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52392A" w14:textId="77777777" w:rsidR="006E610B" w:rsidRPr="00C15130" w:rsidRDefault="00AB7610" w:rsidP="0005701E">
      <w:pPr>
        <w:jc w:val="center"/>
        <w:rPr>
          <w:sz w:val="24"/>
          <w:szCs w:val="24"/>
        </w:rPr>
      </w:pPr>
      <w:r w:rsidRPr="00C15130">
        <w:rPr>
          <w:noProof/>
          <w:sz w:val="24"/>
          <w:szCs w:val="24"/>
          <w:lang w:val="en-AU" w:eastAsia="en-AU"/>
        </w:rPr>
        <w:drawing>
          <wp:inline distT="0" distB="0" distL="0" distR="0" wp14:anchorId="3E527F15" wp14:editId="59F87B4E">
            <wp:extent cx="1392555" cy="988695"/>
            <wp:effectExtent l="0" t="0" r="0" b="1905"/>
            <wp:docPr id="1" name="Picture 1" title="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2555" cy="988695"/>
                    </a:xfrm>
                    <a:prstGeom prst="rect">
                      <a:avLst/>
                    </a:prstGeom>
                    <a:noFill/>
                    <a:ln>
                      <a:noFill/>
                    </a:ln>
                  </pic:spPr>
                </pic:pic>
              </a:graphicData>
            </a:graphic>
          </wp:inline>
        </w:drawing>
      </w:r>
    </w:p>
    <w:p w14:paraId="3E52392B" w14:textId="77777777" w:rsidR="006E610B" w:rsidRPr="00C15130" w:rsidRDefault="002D394F" w:rsidP="00C15130">
      <w:pPr>
        <w:shd w:val="clear" w:color="auto" w:fill="FFFFFF"/>
        <w:spacing w:before="1963"/>
        <w:jc w:val="center"/>
        <w:rPr>
          <w:sz w:val="32"/>
        </w:rPr>
      </w:pPr>
      <w:r w:rsidRPr="00C15130">
        <w:rPr>
          <w:b/>
          <w:bCs/>
          <w:sz w:val="32"/>
          <w:szCs w:val="34"/>
          <w:lang w:val="en-US"/>
        </w:rPr>
        <w:t>Appropriation Act (No. 1) 1980-81</w:t>
      </w:r>
    </w:p>
    <w:p w14:paraId="3E52392C" w14:textId="77777777" w:rsidR="00C15130" w:rsidRPr="00C15130" w:rsidRDefault="002D394F" w:rsidP="00C15130">
      <w:pPr>
        <w:shd w:val="clear" w:color="auto" w:fill="FFFFFF"/>
        <w:spacing w:before="835"/>
        <w:jc w:val="center"/>
        <w:rPr>
          <w:b/>
          <w:bCs/>
          <w:sz w:val="26"/>
          <w:szCs w:val="26"/>
          <w:lang w:val="en-US"/>
        </w:rPr>
      </w:pPr>
      <w:r w:rsidRPr="00C15130">
        <w:rPr>
          <w:b/>
          <w:bCs/>
          <w:sz w:val="26"/>
          <w:szCs w:val="26"/>
          <w:lang w:val="en-US"/>
        </w:rPr>
        <w:t>No. 141 of 1980</w:t>
      </w:r>
    </w:p>
    <w:p w14:paraId="3E52392D" w14:textId="77777777" w:rsidR="006E610B" w:rsidRPr="00C15130" w:rsidRDefault="00C15130" w:rsidP="007A1C37">
      <w:pPr>
        <w:jc w:val="center"/>
        <w:rPr>
          <w:sz w:val="24"/>
          <w:szCs w:val="24"/>
        </w:rPr>
      </w:pPr>
      <w:r>
        <w:rPr>
          <w:b/>
          <w:bCs/>
          <w:sz w:val="24"/>
          <w:szCs w:val="26"/>
          <w:lang w:val="en-US"/>
        </w:rPr>
        <w:br w:type="page"/>
      </w:r>
      <w:r w:rsidR="00AB7610" w:rsidRPr="00C15130">
        <w:rPr>
          <w:noProof/>
          <w:sz w:val="24"/>
          <w:szCs w:val="24"/>
          <w:lang w:val="en-AU" w:eastAsia="en-AU"/>
        </w:rPr>
        <w:lastRenderedPageBreak/>
        <w:drawing>
          <wp:inline distT="0" distB="0" distL="0" distR="0" wp14:anchorId="3E527F17" wp14:editId="2C9F3269">
            <wp:extent cx="1392555" cy="999490"/>
            <wp:effectExtent l="0" t="0" r="0" b="0"/>
            <wp:docPr id="2" name="Picture 2" title="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2555" cy="999490"/>
                    </a:xfrm>
                    <a:prstGeom prst="rect">
                      <a:avLst/>
                    </a:prstGeom>
                    <a:noFill/>
                    <a:ln>
                      <a:noFill/>
                    </a:ln>
                  </pic:spPr>
                </pic:pic>
              </a:graphicData>
            </a:graphic>
          </wp:inline>
        </w:drawing>
      </w:r>
    </w:p>
    <w:p w14:paraId="3E52392E" w14:textId="77777777" w:rsidR="006E610B" w:rsidRDefault="002D394F" w:rsidP="007A1C37">
      <w:pPr>
        <w:shd w:val="clear" w:color="auto" w:fill="FFFFFF"/>
        <w:spacing w:before="821"/>
        <w:jc w:val="center"/>
        <w:rPr>
          <w:rFonts w:eastAsia="Times New Roman"/>
          <w:b/>
          <w:bCs/>
          <w:sz w:val="32"/>
          <w:szCs w:val="34"/>
          <w:lang w:val="en-US"/>
        </w:rPr>
      </w:pPr>
      <w:r w:rsidRPr="007A1C37">
        <w:rPr>
          <w:b/>
          <w:bCs/>
          <w:sz w:val="32"/>
          <w:szCs w:val="34"/>
          <w:lang w:val="en-US"/>
        </w:rPr>
        <w:t>Appropriation Act (No. 1) 1980</w:t>
      </w:r>
      <w:r w:rsidRPr="007A1C37">
        <w:rPr>
          <w:rFonts w:eastAsia="Times New Roman"/>
          <w:b/>
          <w:bCs/>
          <w:sz w:val="32"/>
          <w:szCs w:val="34"/>
          <w:lang w:val="en-US"/>
        </w:rPr>
        <w:t>–81</w:t>
      </w:r>
    </w:p>
    <w:p w14:paraId="3E52392F" w14:textId="77777777" w:rsidR="008A783E" w:rsidRDefault="002D394F" w:rsidP="00E74AF4">
      <w:pPr>
        <w:shd w:val="clear" w:color="auto" w:fill="FFFFFF"/>
        <w:spacing w:before="480"/>
        <w:jc w:val="center"/>
        <w:rPr>
          <w:b/>
          <w:bCs/>
          <w:sz w:val="26"/>
          <w:szCs w:val="22"/>
          <w:lang w:val="en-US"/>
        </w:rPr>
      </w:pPr>
      <w:r w:rsidRPr="007A1C37">
        <w:rPr>
          <w:b/>
          <w:bCs/>
          <w:sz w:val="26"/>
          <w:szCs w:val="22"/>
          <w:lang w:val="en-US"/>
        </w:rPr>
        <w:t>No. 141 of 1980</w:t>
      </w:r>
    </w:p>
    <w:p w14:paraId="3E523930" w14:textId="77777777" w:rsidR="00E74AF4" w:rsidRPr="00F83E9C" w:rsidRDefault="00E74AF4" w:rsidP="00E74AF4">
      <w:pPr>
        <w:pBdr>
          <w:bottom w:val="thickThinSmallGap" w:sz="12" w:space="1" w:color="auto"/>
        </w:pBdr>
        <w:shd w:val="clear" w:color="auto" w:fill="FFFFFF"/>
        <w:spacing w:before="600" w:after="600"/>
        <w:jc w:val="center"/>
        <w:rPr>
          <w:sz w:val="26"/>
        </w:rPr>
      </w:pPr>
    </w:p>
    <w:p w14:paraId="3E523931" w14:textId="77777777" w:rsidR="006E610B" w:rsidRPr="001928BB" w:rsidRDefault="002D394F" w:rsidP="007A1C37">
      <w:pPr>
        <w:shd w:val="clear" w:color="auto" w:fill="FFFFFF"/>
        <w:jc w:val="center"/>
        <w:rPr>
          <w:sz w:val="26"/>
          <w:szCs w:val="26"/>
        </w:rPr>
      </w:pPr>
      <w:r w:rsidRPr="001928BB">
        <w:rPr>
          <w:b/>
          <w:bCs/>
          <w:sz w:val="26"/>
          <w:szCs w:val="26"/>
          <w:lang w:val="en-US"/>
        </w:rPr>
        <w:t>An Act to appropriate certain sums out of the Consolidated Revenue Fund for the service of the year ending on 30 June 1981</w:t>
      </w:r>
    </w:p>
    <w:p w14:paraId="3E523932" w14:textId="77777777" w:rsidR="006E610B" w:rsidRPr="001928BB" w:rsidRDefault="002D394F" w:rsidP="007A1C37">
      <w:pPr>
        <w:shd w:val="clear" w:color="auto" w:fill="FFFFFF"/>
        <w:spacing w:before="230"/>
        <w:jc w:val="right"/>
        <w:rPr>
          <w:sz w:val="26"/>
          <w:szCs w:val="26"/>
        </w:rPr>
      </w:pPr>
      <w:r w:rsidRPr="001928BB">
        <w:rPr>
          <w:sz w:val="26"/>
          <w:szCs w:val="26"/>
          <w:lang w:val="en-US"/>
        </w:rPr>
        <w:t>[</w:t>
      </w:r>
      <w:r w:rsidRPr="001928BB">
        <w:rPr>
          <w:i/>
          <w:iCs/>
          <w:sz w:val="26"/>
          <w:szCs w:val="26"/>
          <w:lang w:val="en-US"/>
        </w:rPr>
        <w:t>Assented to 19 September 1980</w:t>
      </w:r>
      <w:r w:rsidRPr="001928BB">
        <w:rPr>
          <w:sz w:val="26"/>
          <w:szCs w:val="26"/>
          <w:lang w:val="en-US"/>
        </w:rPr>
        <w:t>]</w:t>
      </w:r>
    </w:p>
    <w:p w14:paraId="3E523933" w14:textId="77777777" w:rsidR="006E610B" w:rsidRPr="00C15130" w:rsidRDefault="002D394F" w:rsidP="007A1C37">
      <w:pPr>
        <w:shd w:val="clear" w:color="auto" w:fill="FFFFFF"/>
        <w:spacing w:before="120"/>
        <w:ind w:firstLine="360"/>
        <w:jc w:val="both"/>
      </w:pPr>
      <w:r w:rsidRPr="00C15130">
        <w:rPr>
          <w:sz w:val="22"/>
          <w:szCs w:val="22"/>
          <w:lang w:val="en-US"/>
        </w:rPr>
        <w:t>BE IT ENACTED by the Queen, and the Senate and the House of Representatives of the Commonwealth of Australia, as follows:</w:t>
      </w:r>
    </w:p>
    <w:p w14:paraId="3E523934" w14:textId="77777777" w:rsidR="006E610B" w:rsidRPr="00D608F5" w:rsidRDefault="002D394F" w:rsidP="007A1C37">
      <w:pPr>
        <w:shd w:val="clear" w:color="auto" w:fill="FFFFFF"/>
        <w:spacing w:before="120"/>
        <w:ind w:left="38"/>
        <w:jc w:val="both"/>
        <w:rPr>
          <w:sz w:val="22"/>
        </w:rPr>
      </w:pPr>
      <w:r w:rsidRPr="00D608F5">
        <w:rPr>
          <w:b/>
          <w:bCs/>
          <w:sz w:val="22"/>
          <w:szCs w:val="22"/>
          <w:lang w:val="en-US"/>
        </w:rPr>
        <w:t>Short title</w:t>
      </w:r>
    </w:p>
    <w:p w14:paraId="3E523935" w14:textId="77777777" w:rsidR="006E610B" w:rsidRPr="00D608F5" w:rsidRDefault="002D394F" w:rsidP="007A1C37">
      <w:pPr>
        <w:shd w:val="clear" w:color="auto" w:fill="FFFFFF"/>
        <w:tabs>
          <w:tab w:val="left" w:pos="557"/>
        </w:tabs>
        <w:spacing w:before="120"/>
        <w:ind w:firstLine="360"/>
        <w:jc w:val="both"/>
        <w:rPr>
          <w:sz w:val="22"/>
        </w:rPr>
      </w:pPr>
      <w:r w:rsidRPr="00D608F5">
        <w:rPr>
          <w:b/>
          <w:bCs/>
          <w:sz w:val="22"/>
          <w:szCs w:val="22"/>
          <w:lang w:val="en-US"/>
        </w:rPr>
        <w:t>1.</w:t>
      </w:r>
      <w:r w:rsidRPr="00D608F5">
        <w:rPr>
          <w:b/>
          <w:bCs/>
          <w:sz w:val="22"/>
          <w:szCs w:val="22"/>
          <w:lang w:val="en-US"/>
        </w:rPr>
        <w:tab/>
      </w:r>
      <w:r w:rsidRPr="00D608F5">
        <w:rPr>
          <w:sz w:val="22"/>
          <w:szCs w:val="22"/>
          <w:lang w:val="en-US"/>
        </w:rPr>
        <w:t xml:space="preserve">This Act may be cited as the </w:t>
      </w:r>
      <w:r w:rsidRPr="00D608F5">
        <w:rPr>
          <w:i/>
          <w:iCs/>
          <w:sz w:val="22"/>
          <w:szCs w:val="22"/>
          <w:lang w:val="en-US"/>
        </w:rPr>
        <w:t xml:space="preserve">Appropriation Act </w:t>
      </w:r>
      <w:r w:rsidR="009F0935" w:rsidRPr="00D608F5">
        <w:rPr>
          <w:iCs/>
          <w:sz w:val="22"/>
          <w:szCs w:val="22"/>
          <w:lang w:val="en-US"/>
        </w:rPr>
        <w:t>(</w:t>
      </w:r>
      <w:r w:rsidRPr="00D608F5">
        <w:rPr>
          <w:i/>
          <w:iCs/>
          <w:sz w:val="22"/>
          <w:szCs w:val="22"/>
          <w:lang w:val="en-US"/>
        </w:rPr>
        <w:t xml:space="preserve">No. </w:t>
      </w:r>
      <w:r w:rsidRPr="00D608F5">
        <w:rPr>
          <w:sz w:val="22"/>
          <w:szCs w:val="22"/>
          <w:lang w:val="en-US"/>
        </w:rPr>
        <w:t>1) 1980</w:t>
      </w:r>
      <w:r w:rsidRPr="00D608F5">
        <w:rPr>
          <w:rFonts w:eastAsia="Times New Roman"/>
          <w:sz w:val="22"/>
          <w:szCs w:val="22"/>
          <w:lang w:val="en-US"/>
        </w:rPr>
        <w:t>–81.</w:t>
      </w:r>
    </w:p>
    <w:p w14:paraId="3E523936" w14:textId="77777777" w:rsidR="006E610B" w:rsidRPr="00D608F5" w:rsidRDefault="002D394F" w:rsidP="007A1C37">
      <w:pPr>
        <w:shd w:val="clear" w:color="auto" w:fill="FFFFFF"/>
        <w:spacing w:before="120"/>
        <w:ind w:left="34"/>
        <w:jc w:val="both"/>
        <w:rPr>
          <w:sz w:val="22"/>
        </w:rPr>
      </w:pPr>
      <w:r w:rsidRPr="00D608F5">
        <w:rPr>
          <w:b/>
          <w:bCs/>
          <w:sz w:val="22"/>
          <w:szCs w:val="22"/>
          <w:lang w:val="en-US"/>
        </w:rPr>
        <w:t>Commencement</w:t>
      </w:r>
    </w:p>
    <w:p w14:paraId="3E523937" w14:textId="77777777" w:rsidR="006E610B" w:rsidRPr="00D608F5" w:rsidRDefault="002D394F" w:rsidP="007A1C37">
      <w:pPr>
        <w:shd w:val="clear" w:color="auto" w:fill="FFFFFF"/>
        <w:tabs>
          <w:tab w:val="left" w:pos="557"/>
        </w:tabs>
        <w:spacing w:before="120"/>
        <w:ind w:firstLine="360"/>
        <w:jc w:val="both"/>
        <w:rPr>
          <w:sz w:val="22"/>
        </w:rPr>
      </w:pPr>
      <w:r w:rsidRPr="00D608F5">
        <w:rPr>
          <w:b/>
          <w:bCs/>
          <w:sz w:val="22"/>
          <w:szCs w:val="22"/>
          <w:lang w:val="en-US"/>
        </w:rPr>
        <w:t>2.</w:t>
      </w:r>
      <w:r w:rsidRPr="00D608F5">
        <w:rPr>
          <w:b/>
          <w:bCs/>
          <w:sz w:val="22"/>
          <w:szCs w:val="22"/>
          <w:lang w:val="en-US"/>
        </w:rPr>
        <w:tab/>
      </w:r>
      <w:r w:rsidRPr="00D608F5">
        <w:rPr>
          <w:sz w:val="22"/>
          <w:szCs w:val="22"/>
          <w:lang w:val="en-US"/>
        </w:rPr>
        <w:t>This Act shall come into operation on the day on which it receives</w:t>
      </w:r>
      <w:r w:rsidR="00D608F5">
        <w:rPr>
          <w:sz w:val="22"/>
          <w:szCs w:val="22"/>
          <w:lang w:val="en-US"/>
        </w:rPr>
        <w:t xml:space="preserve"> </w:t>
      </w:r>
      <w:r w:rsidRPr="00D608F5">
        <w:rPr>
          <w:sz w:val="22"/>
          <w:szCs w:val="22"/>
          <w:lang w:val="en-US"/>
        </w:rPr>
        <w:t>the Royal Assent.</w:t>
      </w:r>
    </w:p>
    <w:p w14:paraId="3E523938" w14:textId="77777777" w:rsidR="006E610B" w:rsidRPr="00D608F5" w:rsidRDefault="002D394F" w:rsidP="007A1C37">
      <w:pPr>
        <w:shd w:val="clear" w:color="auto" w:fill="FFFFFF"/>
        <w:spacing w:before="120"/>
        <w:ind w:left="19"/>
        <w:jc w:val="both"/>
        <w:rPr>
          <w:sz w:val="22"/>
        </w:rPr>
      </w:pPr>
      <w:r w:rsidRPr="00D608F5">
        <w:rPr>
          <w:b/>
          <w:bCs/>
          <w:sz w:val="22"/>
          <w:szCs w:val="22"/>
          <w:lang w:val="en-US"/>
        </w:rPr>
        <w:t>Issue and application of $6,202,188,000</w:t>
      </w:r>
    </w:p>
    <w:p w14:paraId="3E523939" w14:textId="77777777" w:rsidR="006E610B" w:rsidRPr="00D608F5" w:rsidRDefault="002D394F" w:rsidP="007A1C37">
      <w:pPr>
        <w:shd w:val="clear" w:color="auto" w:fill="FFFFFF"/>
        <w:tabs>
          <w:tab w:val="left" w:pos="557"/>
        </w:tabs>
        <w:spacing w:before="120"/>
        <w:ind w:firstLine="360"/>
        <w:jc w:val="both"/>
        <w:rPr>
          <w:sz w:val="22"/>
        </w:rPr>
      </w:pPr>
      <w:r w:rsidRPr="00D608F5">
        <w:rPr>
          <w:b/>
          <w:bCs/>
          <w:sz w:val="22"/>
          <w:szCs w:val="22"/>
          <w:lang w:val="en-US"/>
        </w:rPr>
        <w:t>3.</w:t>
      </w:r>
      <w:r w:rsidRPr="00D608F5">
        <w:rPr>
          <w:sz w:val="22"/>
          <w:szCs w:val="22"/>
          <w:lang w:val="en-US"/>
        </w:rPr>
        <w:tab/>
        <w:t>The Minister for Finance may issue out of the Consolidated Revenue</w:t>
      </w:r>
      <w:r w:rsidR="00D608F5">
        <w:rPr>
          <w:sz w:val="22"/>
          <w:szCs w:val="22"/>
          <w:lang w:val="en-US"/>
        </w:rPr>
        <w:t xml:space="preserve"> </w:t>
      </w:r>
      <w:r w:rsidRPr="00D608F5">
        <w:rPr>
          <w:sz w:val="22"/>
          <w:szCs w:val="22"/>
          <w:lang w:val="en-US"/>
        </w:rPr>
        <w:t>Fund and apply for the services specified in Schedule 2, in respect of the year</w:t>
      </w:r>
      <w:r w:rsidR="00D608F5">
        <w:rPr>
          <w:sz w:val="22"/>
          <w:szCs w:val="22"/>
          <w:lang w:val="en-US"/>
        </w:rPr>
        <w:t xml:space="preserve"> </w:t>
      </w:r>
      <w:r w:rsidRPr="00D608F5">
        <w:rPr>
          <w:sz w:val="22"/>
          <w:szCs w:val="22"/>
          <w:lang w:val="en-US"/>
        </w:rPr>
        <w:t>ending on 30 June 1981, the sum of $6,202,188,000.</w:t>
      </w:r>
    </w:p>
    <w:p w14:paraId="3E52393A" w14:textId="77777777" w:rsidR="006E610B" w:rsidRPr="00D608F5" w:rsidRDefault="002D394F" w:rsidP="007A1C37">
      <w:pPr>
        <w:shd w:val="clear" w:color="auto" w:fill="FFFFFF"/>
        <w:spacing w:before="120"/>
        <w:ind w:left="10"/>
        <w:jc w:val="both"/>
        <w:rPr>
          <w:sz w:val="22"/>
        </w:rPr>
      </w:pPr>
      <w:r w:rsidRPr="00D608F5">
        <w:rPr>
          <w:b/>
          <w:bCs/>
          <w:sz w:val="22"/>
          <w:szCs w:val="22"/>
          <w:lang w:val="en-US"/>
        </w:rPr>
        <w:t>Appropriation of $10,449,087,000</w:t>
      </w:r>
    </w:p>
    <w:p w14:paraId="3E52393B" w14:textId="77777777" w:rsidR="006E610B" w:rsidRPr="00D608F5" w:rsidRDefault="002D394F" w:rsidP="007A1C37">
      <w:pPr>
        <w:shd w:val="clear" w:color="auto" w:fill="FFFFFF"/>
        <w:tabs>
          <w:tab w:val="left" w:pos="557"/>
        </w:tabs>
        <w:spacing w:before="120"/>
        <w:ind w:firstLine="360"/>
        <w:jc w:val="both"/>
        <w:rPr>
          <w:sz w:val="22"/>
        </w:rPr>
      </w:pPr>
      <w:r w:rsidRPr="00D608F5">
        <w:rPr>
          <w:b/>
          <w:bCs/>
          <w:sz w:val="22"/>
          <w:szCs w:val="22"/>
          <w:lang w:val="en-US"/>
        </w:rPr>
        <w:t>4.</w:t>
      </w:r>
      <w:r w:rsidRPr="00D608F5">
        <w:rPr>
          <w:b/>
          <w:bCs/>
          <w:sz w:val="22"/>
          <w:szCs w:val="22"/>
          <w:lang w:val="en-US"/>
        </w:rPr>
        <w:tab/>
      </w:r>
      <w:r w:rsidRPr="00D608F5">
        <w:rPr>
          <w:sz w:val="22"/>
          <w:szCs w:val="22"/>
          <w:lang w:val="en-US"/>
        </w:rPr>
        <w:t xml:space="preserve">The sums authorized by section 3 of the </w:t>
      </w:r>
      <w:r w:rsidRPr="00D608F5">
        <w:rPr>
          <w:i/>
          <w:iCs/>
          <w:sz w:val="22"/>
          <w:szCs w:val="22"/>
          <w:lang w:val="en-US"/>
        </w:rPr>
        <w:t xml:space="preserve">Supply Act </w:t>
      </w:r>
      <w:r w:rsidR="009F0935" w:rsidRPr="00D608F5">
        <w:rPr>
          <w:iCs/>
          <w:sz w:val="22"/>
          <w:szCs w:val="22"/>
          <w:lang w:val="en-US"/>
        </w:rPr>
        <w:t>(</w:t>
      </w:r>
      <w:r w:rsidRPr="00D608F5">
        <w:rPr>
          <w:i/>
          <w:iCs/>
          <w:sz w:val="22"/>
          <w:szCs w:val="22"/>
          <w:lang w:val="en-US"/>
        </w:rPr>
        <w:t xml:space="preserve">No. </w:t>
      </w:r>
      <w:r w:rsidRPr="00D608F5">
        <w:rPr>
          <w:sz w:val="22"/>
          <w:szCs w:val="22"/>
          <w:lang w:val="en-US"/>
        </w:rPr>
        <w:t>1) 1980</w:t>
      </w:r>
      <w:r w:rsidRPr="00D608F5">
        <w:rPr>
          <w:rFonts w:eastAsia="Times New Roman"/>
          <w:sz w:val="22"/>
          <w:szCs w:val="22"/>
          <w:lang w:val="en-US"/>
        </w:rPr>
        <w:t>–81 and</w:t>
      </w:r>
      <w:r w:rsidR="00D608F5">
        <w:rPr>
          <w:rFonts w:eastAsia="Times New Roman"/>
          <w:sz w:val="22"/>
          <w:szCs w:val="22"/>
          <w:lang w:val="en-US"/>
        </w:rPr>
        <w:t xml:space="preserve"> </w:t>
      </w:r>
      <w:r w:rsidRPr="00D608F5">
        <w:rPr>
          <w:rFonts w:eastAsia="Times New Roman"/>
          <w:sz w:val="22"/>
          <w:szCs w:val="22"/>
          <w:lang w:val="en-US"/>
        </w:rPr>
        <w:t>by section 3 of this Act to be issued out of the Consolidated Revenue Fund,</w:t>
      </w:r>
      <w:r w:rsidR="00D608F5">
        <w:rPr>
          <w:rFonts w:eastAsia="Times New Roman"/>
          <w:sz w:val="22"/>
          <w:szCs w:val="22"/>
          <w:lang w:val="en-US"/>
        </w:rPr>
        <w:t xml:space="preserve"> </w:t>
      </w:r>
      <w:r w:rsidRPr="00D608F5">
        <w:rPr>
          <w:rFonts w:eastAsia="Times New Roman"/>
          <w:sz w:val="22"/>
          <w:szCs w:val="22"/>
          <w:lang w:val="en-US"/>
        </w:rPr>
        <w:t>amounting, as appears by Schedule 1, in the aggregate to the sum of</w:t>
      </w:r>
      <w:r w:rsidR="00D608F5">
        <w:rPr>
          <w:rFonts w:eastAsia="Times New Roman"/>
          <w:sz w:val="22"/>
          <w:szCs w:val="22"/>
          <w:lang w:val="en-US"/>
        </w:rPr>
        <w:t xml:space="preserve"> </w:t>
      </w:r>
      <w:r w:rsidRPr="00D608F5">
        <w:rPr>
          <w:rFonts w:eastAsia="Times New Roman"/>
          <w:sz w:val="22"/>
          <w:szCs w:val="22"/>
          <w:lang w:val="en-US"/>
        </w:rPr>
        <w:t>$10,449,087,000 are appropriated, and shall be deemed to have been appropriated as from 1 July 1980, for the services expressed in Schedule 2 in respect</w:t>
      </w:r>
      <w:r w:rsidR="00D608F5">
        <w:rPr>
          <w:rFonts w:eastAsia="Times New Roman"/>
          <w:sz w:val="22"/>
          <w:szCs w:val="22"/>
          <w:lang w:val="en-US"/>
        </w:rPr>
        <w:t xml:space="preserve"> </w:t>
      </w:r>
      <w:r w:rsidRPr="00D608F5">
        <w:rPr>
          <w:rFonts w:eastAsia="Times New Roman"/>
          <w:sz w:val="22"/>
          <w:szCs w:val="22"/>
          <w:lang w:val="en-US"/>
        </w:rPr>
        <w:t>of the financial year that commenced on that date.</w:t>
      </w:r>
    </w:p>
    <w:p w14:paraId="3E52393C" w14:textId="77777777" w:rsidR="006E610B" w:rsidRPr="00C15130" w:rsidRDefault="002D394F" w:rsidP="007A1C37">
      <w:pPr>
        <w:shd w:val="clear" w:color="auto" w:fill="FFFFFF"/>
        <w:spacing w:before="120"/>
        <w:ind w:left="29"/>
        <w:jc w:val="both"/>
      </w:pPr>
      <w:r w:rsidRPr="00C15130">
        <w:rPr>
          <w:szCs w:val="16"/>
          <w:lang w:val="en-US"/>
        </w:rPr>
        <w:t>14865/80 Cat. No. 80 4339 9</w:t>
      </w:r>
      <w:r w:rsidRPr="00C15130">
        <w:rPr>
          <w:rFonts w:eastAsia="Times New Roman"/>
          <w:szCs w:val="16"/>
          <w:lang w:val="en-US"/>
        </w:rPr>
        <w:t>—Recommended retail price $4.00</w:t>
      </w:r>
    </w:p>
    <w:p w14:paraId="3E52393D" w14:textId="77777777" w:rsidR="00813D21" w:rsidRDefault="00813D21" w:rsidP="007A1C37">
      <w:pPr>
        <w:shd w:val="clear" w:color="auto" w:fill="FFFFFF"/>
        <w:spacing w:before="120"/>
        <w:ind w:left="29"/>
        <w:jc w:val="both"/>
        <w:sectPr w:rsidR="00813D21" w:rsidSect="00C15130">
          <w:pgSz w:w="11909" w:h="16834"/>
          <w:pgMar w:top="1440" w:right="1440" w:bottom="1440" w:left="1440" w:header="720" w:footer="720" w:gutter="0"/>
          <w:cols w:space="60"/>
          <w:noEndnote/>
          <w:docGrid w:linePitch="272"/>
        </w:sectPr>
      </w:pPr>
    </w:p>
    <w:p w14:paraId="3E52393E" w14:textId="77777777" w:rsidR="006E610B" w:rsidRPr="00D608F5" w:rsidRDefault="002D394F" w:rsidP="007A1C37">
      <w:pPr>
        <w:shd w:val="clear" w:color="auto" w:fill="FFFFFF"/>
        <w:spacing w:before="120"/>
        <w:ind w:left="29"/>
        <w:jc w:val="both"/>
        <w:rPr>
          <w:sz w:val="22"/>
        </w:rPr>
      </w:pPr>
      <w:r w:rsidRPr="00D608F5">
        <w:rPr>
          <w:b/>
          <w:bCs/>
          <w:sz w:val="22"/>
          <w:szCs w:val="22"/>
          <w:lang w:val="en-US"/>
        </w:rPr>
        <w:lastRenderedPageBreak/>
        <w:t>Additional appropriation in respect of increases in salaries</w:t>
      </w:r>
    </w:p>
    <w:p w14:paraId="3E52393F" w14:textId="77777777" w:rsidR="006E610B" w:rsidRPr="00D608F5" w:rsidRDefault="002D394F" w:rsidP="007A1C37">
      <w:pPr>
        <w:shd w:val="clear" w:color="auto" w:fill="FFFFFF"/>
        <w:tabs>
          <w:tab w:val="left" w:pos="590"/>
        </w:tabs>
        <w:spacing w:before="120"/>
        <w:ind w:firstLine="360"/>
        <w:jc w:val="both"/>
        <w:rPr>
          <w:sz w:val="22"/>
        </w:rPr>
      </w:pPr>
      <w:r w:rsidRPr="00D608F5">
        <w:rPr>
          <w:b/>
          <w:bCs/>
          <w:sz w:val="22"/>
          <w:szCs w:val="22"/>
          <w:lang w:val="en-US"/>
        </w:rPr>
        <w:t>5.</w:t>
      </w:r>
      <w:r w:rsidRPr="00D608F5">
        <w:rPr>
          <w:b/>
          <w:bCs/>
          <w:sz w:val="22"/>
          <w:szCs w:val="22"/>
          <w:lang w:val="en-US"/>
        </w:rPr>
        <w:tab/>
        <w:t xml:space="preserve">(1) </w:t>
      </w:r>
      <w:r w:rsidRPr="00D608F5">
        <w:rPr>
          <w:sz w:val="22"/>
          <w:szCs w:val="22"/>
          <w:lang w:val="en-US"/>
        </w:rPr>
        <w:t>In addition to the sum referred to in section 4, the Minister for</w:t>
      </w:r>
      <w:r w:rsidR="00D608F5" w:rsidRPr="00D608F5">
        <w:rPr>
          <w:sz w:val="22"/>
          <w:szCs w:val="22"/>
          <w:lang w:val="en-US"/>
        </w:rPr>
        <w:t xml:space="preserve"> </w:t>
      </w:r>
      <w:r w:rsidRPr="00D608F5">
        <w:rPr>
          <w:sz w:val="22"/>
          <w:szCs w:val="22"/>
          <w:lang w:val="en-US"/>
        </w:rPr>
        <w:t>Finance may issue out of the Consolidated Revenue Fund for the service of</w:t>
      </w:r>
      <w:r w:rsidR="00D608F5" w:rsidRPr="00D608F5">
        <w:rPr>
          <w:sz w:val="22"/>
          <w:szCs w:val="22"/>
          <w:lang w:val="en-US"/>
        </w:rPr>
        <w:t xml:space="preserve"> </w:t>
      </w:r>
      <w:r w:rsidRPr="00D608F5">
        <w:rPr>
          <w:sz w:val="22"/>
          <w:szCs w:val="22"/>
          <w:lang w:val="en-US"/>
        </w:rPr>
        <w:t>the year ending on 30 June 1981 amounts not exceeding such amounts as he</w:t>
      </w:r>
      <w:r w:rsidR="00D608F5" w:rsidRPr="00D608F5">
        <w:rPr>
          <w:sz w:val="22"/>
          <w:szCs w:val="22"/>
          <w:lang w:val="en-US"/>
        </w:rPr>
        <w:t xml:space="preserve"> </w:t>
      </w:r>
      <w:r w:rsidRPr="00D608F5">
        <w:rPr>
          <w:sz w:val="22"/>
          <w:szCs w:val="22"/>
          <w:lang w:val="en-US"/>
        </w:rPr>
        <w:t>determines in accordance with sub-</w:t>
      </w:r>
      <w:bookmarkStart w:id="0" w:name="_GoBack"/>
      <w:bookmarkEnd w:id="0"/>
      <w:r w:rsidRPr="00D608F5">
        <w:rPr>
          <w:sz w:val="22"/>
          <w:szCs w:val="22"/>
          <w:lang w:val="en-US"/>
        </w:rPr>
        <w:t>section (2).</w:t>
      </w:r>
    </w:p>
    <w:p w14:paraId="3E523940" w14:textId="77777777" w:rsidR="006E610B" w:rsidRPr="00D608F5" w:rsidRDefault="002D394F" w:rsidP="007A1C37">
      <w:pPr>
        <w:numPr>
          <w:ilvl w:val="0"/>
          <w:numId w:val="1"/>
        </w:numPr>
        <w:shd w:val="clear" w:color="auto" w:fill="FFFFFF"/>
        <w:tabs>
          <w:tab w:val="left" w:pos="682"/>
        </w:tabs>
        <w:spacing w:before="120"/>
        <w:ind w:firstLine="360"/>
        <w:jc w:val="both"/>
        <w:rPr>
          <w:sz w:val="22"/>
          <w:szCs w:val="22"/>
          <w:lang w:val="en-US"/>
        </w:rPr>
      </w:pPr>
      <w:r w:rsidRPr="00D608F5">
        <w:rPr>
          <w:sz w:val="22"/>
          <w:szCs w:val="22"/>
          <w:lang w:val="en-US"/>
        </w:rPr>
        <w:t>The amounts determined by the Minister for Finance under this section shall not exceed the amounts estimated to be necessary for the payment of such increases in salaries and wages, and payments in the nature of salary, for which provision is made in Schedule 2 as have become payable or become payable, or have commenced or commence to be paid, during the financial year ending 30 June 1981, in accordance with any law, or in accordance with an award, order or determination made under a law.</w:t>
      </w:r>
    </w:p>
    <w:p w14:paraId="3E523941" w14:textId="77777777" w:rsidR="006E610B" w:rsidRPr="00D608F5" w:rsidRDefault="002D394F" w:rsidP="007A1C37">
      <w:pPr>
        <w:numPr>
          <w:ilvl w:val="0"/>
          <w:numId w:val="1"/>
        </w:numPr>
        <w:shd w:val="clear" w:color="auto" w:fill="FFFFFF"/>
        <w:tabs>
          <w:tab w:val="left" w:pos="682"/>
        </w:tabs>
        <w:spacing w:before="120"/>
        <w:ind w:firstLine="360"/>
        <w:jc w:val="both"/>
        <w:rPr>
          <w:sz w:val="22"/>
          <w:szCs w:val="22"/>
          <w:lang w:val="en-US"/>
        </w:rPr>
      </w:pPr>
      <w:r w:rsidRPr="00D608F5">
        <w:rPr>
          <w:sz w:val="22"/>
          <w:szCs w:val="22"/>
          <w:lang w:val="en-US"/>
        </w:rPr>
        <w:t>Amounts issued under this section may be applied only for the purpose of expenditure in respect of increases referred to in sub-section (2) in salaries and wages and in payments in the nature of salary and the Minister for Finance shall report the amounts so issued to the Parliament.</w:t>
      </w:r>
    </w:p>
    <w:p w14:paraId="3E523942" w14:textId="77777777" w:rsidR="006E610B" w:rsidRPr="00D608F5" w:rsidRDefault="002D394F" w:rsidP="007A1C37">
      <w:pPr>
        <w:numPr>
          <w:ilvl w:val="0"/>
          <w:numId w:val="1"/>
        </w:numPr>
        <w:shd w:val="clear" w:color="auto" w:fill="FFFFFF"/>
        <w:tabs>
          <w:tab w:val="left" w:pos="682"/>
        </w:tabs>
        <w:spacing w:before="120"/>
        <w:ind w:firstLine="360"/>
        <w:jc w:val="both"/>
        <w:rPr>
          <w:sz w:val="22"/>
          <w:szCs w:val="22"/>
          <w:lang w:val="en-US"/>
        </w:rPr>
      </w:pPr>
      <w:r w:rsidRPr="00D608F5">
        <w:rPr>
          <w:sz w:val="22"/>
          <w:szCs w:val="22"/>
          <w:lang w:val="en-US"/>
        </w:rPr>
        <w:t>The Consolidated Revenue Fund is appropriated to the extent necessary for the purposes of this section.</w:t>
      </w:r>
    </w:p>
    <w:p w14:paraId="3E523943" w14:textId="77777777" w:rsidR="006E610B" w:rsidRPr="00D608F5" w:rsidRDefault="002D394F" w:rsidP="007A1C37">
      <w:pPr>
        <w:shd w:val="clear" w:color="auto" w:fill="FFFFFF"/>
        <w:spacing w:before="120"/>
        <w:ind w:left="24"/>
        <w:jc w:val="both"/>
        <w:rPr>
          <w:sz w:val="22"/>
        </w:rPr>
      </w:pPr>
      <w:r w:rsidRPr="00D608F5">
        <w:rPr>
          <w:b/>
          <w:bCs/>
          <w:sz w:val="22"/>
          <w:szCs w:val="22"/>
          <w:lang w:val="en-US"/>
        </w:rPr>
        <w:t>Amounts expended under Supply Act in respect of increases in salaries and wages</w:t>
      </w:r>
    </w:p>
    <w:p w14:paraId="3E523944" w14:textId="77777777" w:rsidR="006E610B" w:rsidRPr="00D608F5" w:rsidRDefault="002D394F" w:rsidP="007A1C37">
      <w:pPr>
        <w:shd w:val="clear" w:color="auto" w:fill="FFFFFF"/>
        <w:tabs>
          <w:tab w:val="left" w:pos="590"/>
        </w:tabs>
        <w:spacing w:before="120"/>
        <w:ind w:firstLine="360"/>
        <w:jc w:val="both"/>
        <w:rPr>
          <w:sz w:val="22"/>
        </w:rPr>
      </w:pPr>
      <w:r w:rsidRPr="00D608F5">
        <w:rPr>
          <w:b/>
          <w:bCs/>
          <w:sz w:val="22"/>
          <w:szCs w:val="22"/>
          <w:lang w:val="en-US"/>
        </w:rPr>
        <w:t>6.</w:t>
      </w:r>
      <w:r w:rsidRPr="00D608F5">
        <w:rPr>
          <w:b/>
          <w:bCs/>
          <w:sz w:val="22"/>
          <w:szCs w:val="22"/>
          <w:lang w:val="en-US"/>
        </w:rPr>
        <w:tab/>
      </w:r>
      <w:r w:rsidRPr="00D608F5">
        <w:rPr>
          <w:sz w:val="22"/>
          <w:szCs w:val="22"/>
          <w:lang w:val="en-US"/>
        </w:rPr>
        <w:t>Amounts issued, before the commencement of this Act, in accordance</w:t>
      </w:r>
      <w:r w:rsidR="00D608F5" w:rsidRPr="00D608F5">
        <w:rPr>
          <w:sz w:val="22"/>
          <w:szCs w:val="22"/>
          <w:lang w:val="en-US"/>
        </w:rPr>
        <w:t xml:space="preserve"> </w:t>
      </w:r>
      <w:r w:rsidRPr="00D608F5">
        <w:rPr>
          <w:sz w:val="22"/>
          <w:szCs w:val="22"/>
          <w:lang w:val="en-US"/>
        </w:rPr>
        <w:t xml:space="preserve">with section 4 of the </w:t>
      </w:r>
      <w:r w:rsidRPr="00D608F5">
        <w:rPr>
          <w:i/>
          <w:iCs/>
          <w:sz w:val="22"/>
          <w:szCs w:val="22"/>
          <w:lang w:val="en-US"/>
        </w:rPr>
        <w:t xml:space="preserve">Supply Act </w:t>
      </w:r>
      <w:r w:rsidR="009F0935" w:rsidRPr="00D608F5">
        <w:rPr>
          <w:iCs/>
          <w:sz w:val="22"/>
          <w:szCs w:val="22"/>
          <w:lang w:val="en-US"/>
        </w:rPr>
        <w:t>(</w:t>
      </w:r>
      <w:r w:rsidRPr="00D608F5">
        <w:rPr>
          <w:i/>
          <w:iCs/>
          <w:sz w:val="22"/>
          <w:szCs w:val="22"/>
          <w:lang w:val="en-US"/>
        </w:rPr>
        <w:t xml:space="preserve">No. </w:t>
      </w:r>
      <w:r w:rsidRPr="00D608F5">
        <w:rPr>
          <w:sz w:val="22"/>
          <w:szCs w:val="22"/>
          <w:lang w:val="en-US"/>
        </w:rPr>
        <w:t>1) 1980</w:t>
      </w:r>
      <w:r w:rsidRPr="00D608F5">
        <w:rPr>
          <w:rFonts w:eastAsia="Times New Roman"/>
          <w:sz w:val="22"/>
          <w:szCs w:val="22"/>
          <w:lang w:val="en-US"/>
        </w:rPr>
        <w:t>–81 and applied in payment of</w:t>
      </w:r>
      <w:r w:rsidR="00D608F5" w:rsidRPr="00D608F5">
        <w:rPr>
          <w:rFonts w:eastAsia="Times New Roman"/>
          <w:sz w:val="22"/>
          <w:szCs w:val="22"/>
          <w:lang w:val="en-US"/>
        </w:rPr>
        <w:t xml:space="preserve"> </w:t>
      </w:r>
      <w:r w:rsidRPr="00D608F5">
        <w:rPr>
          <w:rFonts w:eastAsia="Times New Roman"/>
          <w:sz w:val="22"/>
          <w:szCs w:val="22"/>
          <w:lang w:val="en-US"/>
        </w:rPr>
        <w:t>salaries or wages, or payments in the nature of salary, referred to in Schedule</w:t>
      </w:r>
      <w:r w:rsidR="00D608F5" w:rsidRPr="00D608F5">
        <w:rPr>
          <w:rFonts w:eastAsia="Times New Roman"/>
          <w:sz w:val="22"/>
          <w:szCs w:val="22"/>
          <w:lang w:val="en-US"/>
        </w:rPr>
        <w:t xml:space="preserve"> </w:t>
      </w:r>
      <w:r w:rsidRPr="00D608F5">
        <w:rPr>
          <w:rFonts w:eastAsia="Times New Roman"/>
          <w:sz w:val="22"/>
          <w:szCs w:val="22"/>
          <w:lang w:val="en-US"/>
        </w:rPr>
        <w:t>2, shall be deemed to have been issued and applied under this Act.</w:t>
      </w:r>
    </w:p>
    <w:p w14:paraId="3E523945" w14:textId="77777777" w:rsidR="006E610B" w:rsidRPr="00D608F5" w:rsidRDefault="002D394F" w:rsidP="007A1C37">
      <w:pPr>
        <w:shd w:val="clear" w:color="auto" w:fill="FFFFFF"/>
        <w:spacing w:before="120"/>
        <w:ind w:left="19"/>
        <w:jc w:val="both"/>
        <w:rPr>
          <w:sz w:val="22"/>
        </w:rPr>
      </w:pPr>
      <w:r w:rsidRPr="00D608F5">
        <w:rPr>
          <w:b/>
          <w:bCs/>
          <w:sz w:val="22"/>
          <w:szCs w:val="22"/>
          <w:lang w:val="en-US"/>
        </w:rPr>
        <w:t>Further issue, application and appropriation</w:t>
      </w:r>
    </w:p>
    <w:p w14:paraId="3E523946" w14:textId="77777777" w:rsidR="006E610B" w:rsidRPr="00D608F5" w:rsidRDefault="002D394F" w:rsidP="007A1C37">
      <w:pPr>
        <w:shd w:val="clear" w:color="auto" w:fill="FFFFFF"/>
        <w:tabs>
          <w:tab w:val="left" w:pos="590"/>
        </w:tabs>
        <w:spacing w:before="120"/>
        <w:ind w:firstLine="360"/>
        <w:jc w:val="both"/>
        <w:rPr>
          <w:sz w:val="22"/>
        </w:rPr>
      </w:pPr>
      <w:r w:rsidRPr="00D608F5">
        <w:rPr>
          <w:b/>
          <w:bCs/>
          <w:sz w:val="22"/>
          <w:szCs w:val="22"/>
          <w:lang w:val="en-US"/>
        </w:rPr>
        <w:t>7.</w:t>
      </w:r>
      <w:r w:rsidRPr="00D608F5">
        <w:rPr>
          <w:b/>
          <w:bCs/>
          <w:sz w:val="22"/>
          <w:szCs w:val="22"/>
          <w:lang w:val="en-US"/>
        </w:rPr>
        <w:tab/>
        <w:t xml:space="preserve">(1) </w:t>
      </w:r>
      <w:r w:rsidRPr="00D608F5">
        <w:rPr>
          <w:sz w:val="22"/>
          <w:szCs w:val="22"/>
          <w:lang w:val="en-US"/>
        </w:rPr>
        <w:t>In addition to the sum appropriated by section 4, the Minister for</w:t>
      </w:r>
      <w:r w:rsidR="00D608F5" w:rsidRPr="00D608F5">
        <w:rPr>
          <w:sz w:val="22"/>
          <w:szCs w:val="22"/>
          <w:lang w:val="en-US"/>
        </w:rPr>
        <w:t xml:space="preserve"> </w:t>
      </w:r>
      <w:r w:rsidRPr="00D608F5">
        <w:rPr>
          <w:sz w:val="22"/>
          <w:szCs w:val="22"/>
          <w:lang w:val="en-US"/>
        </w:rPr>
        <w:t>Finance may issue out of the Consolidated Revenue Fund and apply, in</w:t>
      </w:r>
      <w:r w:rsidR="00D608F5" w:rsidRPr="00D608F5">
        <w:rPr>
          <w:sz w:val="22"/>
          <w:szCs w:val="22"/>
          <w:lang w:val="en-US"/>
        </w:rPr>
        <w:t xml:space="preserve"> </w:t>
      </w:r>
      <w:r w:rsidRPr="00D608F5">
        <w:rPr>
          <w:sz w:val="22"/>
          <w:szCs w:val="22"/>
          <w:lang w:val="en-US"/>
        </w:rPr>
        <w:t>respect of the year ending on 30 June 1981, such sums as the Minister for</w:t>
      </w:r>
      <w:r w:rsidR="00D608F5" w:rsidRPr="00D608F5">
        <w:rPr>
          <w:sz w:val="22"/>
          <w:szCs w:val="22"/>
          <w:lang w:val="en-US"/>
        </w:rPr>
        <w:t xml:space="preserve"> </w:t>
      </w:r>
      <w:r w:rsidRPr="00D608F5">
        <w:rPr>
          <w:sz w:val="22"/>
          <w:szCs w:val="22"/>
          <w:lang w:val="en-US"/>
        </w:rPr>
        <w:t>Finance from time to time determines.</w:t>
      </w:r>
    </w:p>
    <w:p w14:paraId="3E523947" w14:textId="77777777" w:rsidR="006E610B" w:rsidRPr="00D608F5" w:rsidRDefault="002D394F" w:rsidP="007A1C37">
      <w:pPr>
        <w:shd w:val="clear" w:color="auto" w:fill="FFFFFF"/>
        <w:spacing w:before="120"/>
        <w:ind w:firstLine="360"/>
        <w:jc w:val="both"/>
        <w:rPr>
          <w:sz w:val="22"/>
        </w:rPr>
      </w:pPr>
      <w:r w:rsidRPr="00D608F5">
        <w:rPr>
          <w:sz w:val="22"/>
          <w:szCs w:val="22"/>
          <w:lang w:val="en-US"/>
        </w:rPr>
        <w:t xml:space="preserve">(2) The sums determined by the Minister for Finance under sub-section (1) are appropriated for the purposes of the Loan Consolidation and Investment Reserve established by the </w:t>
      </w:r>
      <w:r w:rsidRPr="00D608F5">
        <w:rPr>
          <w:i/>
          <w:iCs/>
          <w:sz w:val="22"/>
          <w:szCs w:val="22"/>
          <w:lang w:val="en-US"/>
        </w:rPr>
        <w:t xml:space="preserve">Loan Consolidation and Investment Reserve Act </w:t>
      </w:r>
      <w:r w:rsidRPr="00D608F5">
        <w:rPr>
          <w:sz w:val="22"/>
          <w:szCs w:val="22"/>
          <w:lang w:val="en-US"/>
        </w:rPr>
        <w:t>1955.</w:t>
      </w:r>
    </w:p>
    <w:p w14:paraId="3E523948" w14:textId="77777777" w:rsidR="006E610B" w:rsidRPr="00D608F5" w:rsidRDefault="002D394F" w:rsidP="007A1C37">
      <w:pPr>
        <w:shd w:val="clear" w:color="auto" w:fill="FFFFFF"/>
        <w:spacing w:before="120"/>
        <w:ind w:left="10"/>
        <w:jc w:val="both"/>
        <w:rPr>
          <w:sz w:val="22"/>
        </w:rPr>
      </w:pPr>
      <w:r w:rsidRPr="00D608F5">
        <w:rPr>
          <w:b/>
          <w:bCs/>
          <w:sz w:val="22"/>
          <w:szCs w:val="22"/>
          <w:lang w:val="en-US"/>
        </w:rPr>
        <w:t>Act to be subject to Loan Act</w:t>
      </w:r>
    </w:p>
    <w:p w14:paraId="3E523949" w14:textId="77777777" w:rsidR="006E610B" w:rsidRPr="00D608F5" w:rsidRDefault="002D394F" w:rsidP="007A1C37">
      <w:pPr>
        <w:shd w:val="clear" w:color="auto" w:fill="FFFFFF"/>
        <w:tabs>
          <w:tab w:val="left" w:pos="590"/>
        </w:tabs>
        <w:spacing w:before="120"/>
        <w:ind w:firstLine="360"/>
        <w:jc w:val="both"/>
        <w:rPr>
          <w:sz w:val="22"/>
        </w:rPr>
      </w:pPr>
      <w:r w:rsidRPr="00D608F5">
        <w:rPr>
          <w:b/>
          <w:bCs/>
          <w:sz w:val="22"/>
          <w:szCs w:val="22"/>
          <w:lang w:val="en-US"/>
        </w:rPr>
        <w:t>8.</w:t>
      </w:r>
      <w:r w:rsidRPr="00D608F5">
        <w:rPr>
          <w:b/>
          <w:bCs/>
          <w:sz w:val="22"/>
          <w:szCs w:val="22"/>
          <w:lang w:val="en-US"/>
        </w:rPr>
        <w:tab/>
      </w:r>
      <w:r w:rsidRPr="00D608F5">
        <w:rPr>
          <w:sz w:val="22"/>
          <w:szCs w:val="22"/>
          <w:lang w:val="en-US"/>
        </w:rPr>
        <w:t xml:space="preserve">This Act has effect subject to section 5 of the </w:t>
      </w:r>
      <w:r w:rsidRPr="00D608F5">
        <w:rPr>
          <w:i/>
          <w:iCs/>
          <w:sz w:val="22"/>
          <w:szCs w:val="22"/>
          <w:lang w:val="en-US"/>
        </w:rPr>
        <w:t xml:space="preserve">Loan Act </w:t>
      </w:r>
      <w:r w:rsidRPr="00D608F5">
        <w:rPr>
          <w:sz w:val="22"/>
          <w:szCs w:val="22"/>
          <w:lang w:val="en-US"/>
        </w:rPr>
        <w:t>1980.</w:t>
      </w:r>
    </w:p>
    <w:p w14:paraId="3E52394A" w14:textId="77777777" w:rsidR="006E610B" w:rsidRPr="00D608F5" w:rsidRDefault="002D394F" w:rsidP="007A1C37">
      <w:pPr>
        <w:shd w:val="clear" w:color="auto" w:fill="FFFFFF"/>
        <w:spacing w:before="120"/>
        <w:ind w:left="10"/>
        <w:jc w:val="both"/>
        <w:rPr>
          <w:sz w:val="22"/>
        </w:rPr>
      </w:pPr>
      <w:r w:rsidRPr="00D608F5">
        <w:rPr>
          <w:b/>
          <w:bCs/>
          <w:sz w:val="22"/>
          <w:szCs w:val="22"/>
          <w:lang w:val="en-US"/>
        </w:rPr>
        <w:t>Public lending right schemes</w:t>
      </w:r>
    </w:p>
    <w:p w14:paraId="3E52394B" w14:textId="77777777" w:rsidR="006E610B" w:rsidRPr="00D608F5" w:rsidRDefault="002D394F" w:rsidP="007A1C37">
      <w:pPr>
        <w:shd w:val="clear" w:color="auto" w:fill="FFFFFF"/>
        <w:tabs>
          <w:tab w:val="left" w:pos="590"/>
        </w:tabs>
        <w:spacing w:before="120"/>
        <w:ind w:firstLine="360"/>
        <w:jc w:val="both"/>
        <w:rPr>
          <w:sz w:val="22"/>
        </w:rPr>
      </w:pPr>
      <w:r w:rsidRPr="00D608F5">
        <w:rPr>
          <w:b/>
          <w:bCs/>
          <w:sz w:val="22"/>
          <w:szCs w:val="22"/>
          <w:lang w:val="en-US"/>
        </w:rPr>
        <w:t>9.</w:t>
      </w:r>
      <w:r w:rsidRPr="00D608F5">
        <w:rPr>
          <w:b/>
          <w:bCs/>
          <w:sz w:val="22"/>
          <w:szCs w:val="22"/>
          <w:lang w:val="en-US"/>
        </w:rPr>
        <w:tab/>
      </w:r>
      <w:r w:rsidRPr="00D608F5">
        <w:rPr>
          <w:sz w:val="22"/>
          <w:szCs w:val="22"/>
          <w:lang w:val="en-US"/>
        </w:rPr>
        <w:t xml:space="preserve">If section </w:t>
      </w:r>
      <w:r w:rsidRPr="00D608F5">
        <w:rPr>
          <w:smallCaps/>
          <w:sz w:val="22"/>
          <w:szCs w:val="22"/>
          <w:lang w:val="en-US"/>
        </w:rPr>
        <w:t xml:space="preserve">5a </w:t>
      </w:r>
      <w:r w:rsidRPr="00D608F5">
        <w:rPr>
          <w:sz w:val="22"/>
          <w:szCs w:val="22"/>
          <w:lang w:val="en-US"/>
        </w:rPr>
        <w:t xml:space="preserve">of the </w:t>
      </w:r>
      <w:r w:rsidRPr="00D608F5">
        <w:rPr>
          <w:i/>
          <w:iCs/>
          <w:sz w:val="22"/>
          <w:szCs w:val="22"/>
          <w:lang w:val="en-US"/>
        </w:rPr>
        <w:t xml:space="preserve">Australia Council Act </w:t>
      </w:r>
      <w:r w:rsidRPr="00D608F5">
        <w:rPr>
          <w:sz w:val="22"/>
          <w:szCs w:val="22"/>
          <w:lang w:val="en-US"/>
        </w:rPr>
        <w:t>1975 has, whether before or</w:t>
      </w:r>
      <w:r w:rsidR="00D608F5" w:rsidRPr="00D608F5">
        <w:rPr>
          <w:sz w:val="22"/>
          <w:szCs w:val="22"/>
          <w:lang w:val="en-US"/>
        </w:rPr>
        <w:t xml:space="preserve"> </w:t>
      </w:r>
      <w:r w:rsidRPr="00D608F5">
        <w:rPr>
          <w:sz w:val="22"/>
          <w:szCs w:val="22"/>
          <w:lang w:val="en-US"/>
        </w:rPr>
        <w:t>after the commencement of this Act, been repealed, the authority conferred on</w:t>
      </w:r>
      <w:r w:rsidR="00D608F5" w:rsidRPr="00D608F5">
        <w:rPr>
          <w:sz w:val="22"/>
          <w:szCs w:val="22"/>
          <w:lang w:val="en-US"/>
        </w:rPr>
        <w:t xml:space="preserve"> </w:t>
      </w:r>
      <w:r w:rsidRPr="00D608F5">
        <w:rPr>
          <w:sz w:val="22"/>
          <w:szCs w:val="22"/>
          <w:lang w:val="en-US"/>
        </w:rPr>
        <w:t>the Minister for Finance by section 3 of this Act to issue out of the Consolidated</w:t>
      </w:r>
      <w:r w:rsidR="00D608F5" w:rsidRPr="00D608F5">
        <w:rPr>
          <w:sz w:val="22"/>
          <w:szCs w:val="22"/>
          <w:lang w:val="en-US"/>
        </w:rPr>
        <w:t xml:space="preserve"> </w:t>
      </w:r>
      <w:r w:rsidRPr="00D608F5">
        <w:rPr>
          <w:sz w:val="22"/>
          <w:szCs w:val="22"/>
          <w:lang w:val="en-US"/>
        </w:rPr>
        <w:t>Revenue Fund, and apply, the moneys specified in item 4 of sub-division 1 of</w:t>
      </w:r>
      <w:r w:rsidR="00D608F5" w:rsidRPr="00D608F5">
        <w:rPr>
          <w:sz w:val="22"/>
          <w:szCs w:val="22"/>
          <w:lang w:val="en-US"/>
        </w:rPr>
        <w:t xml:space="preserve"> </w:t>
      </w:r>
      <w:r w:rsidRPr="00D608F5">
        <w:rPr>
          <w:sz w:val="22"/>
          <w:szCs w:val="22"/>
          <w:lang w:val="en-US"/>
        </w:rPr>
        <w:t>Division 338 in Schedule 2 for expenditure under that Act for the Public Lending</w:t>
      </w:r>
      <w:r w:rsidR="00D608F5" w:rsidRPr="00D608F5">
        <w:rPr>
          <w:sz w:val="22"/>
          <w:szCs w:val="22"/>
          <w:lang w:val="en-US"/>
        </w:rPr>
        <w:t xml:space="preserve"> </w:t>
      </w:r>
      <w:r w:rsidRPr="00D608F5">
        <w:rPr>
          <w:sz w:val="22"/>
          <w:szCs w:val="22"/>
          <w:lang w:val="en-US"/>
        </w:rPr>
        <w:t>Right Scheme shall, by force of this section, be deemed to extend to the issue</w:t>
      </w:r>
      <w:r w:rsidR="00D608F5" w:rsidRPr="00D608F5">
        <w:rPr>
          <w:sz w:val="22"/>
          <w:szCs w:val="22"/>
          <w:lang w:val="en-US"/>
        </w:rPr>
        <w:t xml:space="preserve"> </w:t>
      </w:r>
      <w:r w:rsidRPr="00D608F5">
        <w:rPr>
          <w:sz w:val="22"/>
          <w:szCs w:val="22"/>
          <w:lang w:val="en-US"/>
        </w:rPr>
        <w:t>out of that Fund, and the application, of all or any of those moneys for any</w:t>
      </w:r>
      <w:r w:rsidR="00D608F5" w:rsidRPr="00D608F5">
        <w:rPr>
          <w:sz w:val="22"/>
          <w:szCs w:val="22"/>
          <w:lang w:val="en-US"/>
        </w:rPr>
        <w:t xml:space="preserve"> </w:t>
      </w:r>
      <w:r w:rsidRPr="00D608F5">
        <w:rPr>
          <w:sz w:val="22"/>
          <w:szCs w:val="22"/>
          <w:lang w:val="en-US"/>
        </w:rPr>
        <w:t>public lending right scheme for which the Department of Home Affairs is</w:t>
      </w:r>
      <w:r w:rsidR="00D608F5" w:rsidRPr="00D608F5">
        <w:rPr>
          <w:sz w:val="22"/>
          <w:szCs w:val="22"/>
          <w:lang w:val="en-US"/>
        </w:rPr>
        <w:t xml:space="preserve"> </w:t>
      </w:r>
      <w:r w:rsidRPr="00D608F5">
        <w:rPr>
          <w:sz w:val="22"/>
          <w:szCs w:val="22"/>
          <w:lang w:val="en-US"/>
        </w:rPr>
        <w:t>responsible.</w:t>
      </w:r>
    </w:p>
    <w:p w14:paraId="3E52394C" w14:textId="77777777" w:rsidR="006E610B" w:rsidRPr="00D608F5" w:rsidRDefault="00C15130" w:rsidP="007A1C37">
      <w:pPr>
        <w:shd w:val="clear" w:color="auto" w:fill="FFFFFF"/>
        <w:spacing w:before="120"/>
        <w:jc w:val="both"/>
        <w:rPr>
          <w:sz w:val="22"/>
        </w:rPr>
      </w:pPr>
      <w:r w:rsidRPr="00C15130">
        <w:br w:type="page"/>
      </w:r>
      <w:r w:rsidR="002D394F" w:rsidRPr="00D608F5">
        <w:rPr>
          <w:b/>
          <w:bCs/>
          <w:sz w:val="22"/>
          <w:szCs w:val="22"/>
          <w:lang w:val="en-US"/>
        </w:rPr>
        <w:lastRenderedPageBreak/>
        <w:t>Multicultural broadcasting</w:t>
      </w:r>
    </w:p>
    <w:p w14:paraId="3E52394D" w14:textId="77777777" w:rsidR="006E610B" w:rsidRPr="00D608F5" w:rsidRDefault="002D394F" w:rsidP="007A1C37">
      <w:pPr>
        <w:shd w:val="clear" w:color="auto" w:fill="FFFFFF"/>
        <w:spacing w:before="120"/>
        <w:ind w:firstLine="360"/>
        <w:jc w:val="both"/>
        <w:rPr>
          <w:sz w:val="22"/>
        </w:rPr>
      </w:pPr>
      <w:r w:rsidRPr="00D608F5">
        <w:rPr>
          <w:b/>
          <w:bCs/>
          <w:sz w:val="22"/>
          <w:szCs w:val="22"/>
          <w:lang w:val="en-US"/>
        </w:rPr>
        <w:t xml:space="preserve">10. </w:t>
      </w:r>
      <w:r w:rsidRPr="00D608F5">
        <w:rPr>
          <w:sz w:val="22"/>
          <w:szCs w:val="22"/>
          <w:lang w:val="en-US"/>
        </w:rPr>
        <w:t>A reference in Schedule 2 to the Special Broadcasting Service shall, if a corporation having the function of providing multicultural and multilingual broadcasting and television services has, whether before or after the commencement of this Act, been established by another Act, be read as including a reference to that corporation.</w:t>
      </w:r>
    </w:p>
    <w:p w14:paraId="3E52394E" w14:textId="77777777" w:rsidR="006E610B" w:rsidRPr="00C15130" w:rsidRDefault="00A86425" w:rsidP="00A86425">
      <w:pPr>
        <w:shd w:val="clear" w:color="auto" w:fill="FFFFFF"/>
        <w:tabs>
          <w:tab w:val="left" w:pos="8190"/>
        </w:tabs>
        <w:spacing w:before="600"/>
        <w:ind w:left="3888"/>
        <w:jc w:val="both"/>
      </w:pPr>
      <w:r>
        <w:rPr>
          <w:noProof/>
          <w:szCs w:val="16"/>
          <w:lang w:val="en-AU" w:eastAsia="en-AU"/>
        </w:rPr>
        <mc:AlternateContent>
          <mc:Choice Requires="wps">
            <w:drawing>
              <wp:anchor distT="0" distB="0" distL="114300" distR="114300" simplePos="0" relativeHeight="251661312" behindDoc="0" locked="0" layoutInCell="1" allowOverlap="1" wp14:anchorId="3E527F19" wp14:editId="3E527F1A">
                <wp:simplePos x="0" y="0"/>
                <wp:positionH relativeFrom="column">
                  <wp:posOffset>2466975</wp:posOffset>
                </wp:positionH>
                <wp:positionV relativeFrom="paragraph">
                  <wp:posOffset>220980</wp:posOffset>
                </wp:positionV>
                <wp:extent cx="74295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742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48BD17E"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94.25pt,17.4pt" to="252.7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iTFtQEAALYDAAAOAAAAZHJzL2Uyb0RvYy54bWysU9uOEzEMfUfiH6K805lW5TbqdB+6ghcE&#10;Fbt8QDbjdCKSOHJCL3+Pk7azCBBarXjxxMk5to/tWd0cvRN7oGQx9HI+a6WAoHGwYdfLb/cfXr2T&#10;ImUVBuUwQC9PkOTN+uWL1SF2sMAR3QAkOEhI3SH2csw5dk2T9AhepRlGCPxokLzK7NKuGUgdOLp3&#10;zaJt3zQHpCESakiJb2/Pj3Jd4xsDOn8xJkEWrpdcW66Wqn0otlmvVLcjFUerL2WoZ1ThlQ2cdAp1&#10;q7ISP8j+EcpbTZjQ5JlG36AxVkPVwGrm7W9q7kYVoWrh5qQ4tSn9v7D6835Lwg69XEoRlOcR3WVS&#10;djdmscEQuIFIYln6dIipY/gmbOnipbilIvpoyJcvyxHH2tvT1Fs4ZqH58u1y8f41T0Bfn5pHXqSU&#10;PwJ6UQ69dDYU1apT+08pcy6GXiHslDrOmespnxwUsAtfwbASzjWv7LpDsHEk9oqnP3yfFxUcqyIL&#10;xVjnJlL7b9IFW2hQ9+qpxAldM2LIE9HbgPS3rPl4LdWc8VfVZ61F9gMOpzqH2g5ejqrssshl+371&#10;K/3xd1v/BAAA//8DAFBLAwQUAAYACAAAACEArk3gGt0AAAAJAQAADwAAAGRycy9kb3ducmV2Lnht&#10;bEyPT0+DQBDF7yb9Dptp4s0uVbGEsjSNf056QPTgcctOgZSdJewW0E/vGA96m3nz8ub3st1sOzHi&#10;4FtHCtarCARS5UxLtYL3t6erBIQPmozuHKGCT/SwyxcXmU6Nm+gVxzLUgkPIp1pBE0KfSumrBq32&#10;K9cj8e3oBqsDr0MtzaAnDredvI6iO2l1S/yh0T3eN1idyrNVsHl8Lot+enj5KuRGFsXoQnL6UOpy&#10;Oe+3IALO4c8MP/iMDjkzHdyZjBedgpskidnKwy1XYEMcxSwcfgWZZ/J/g/wbAAD//wMAUEsBAi0A&#10;FAAGAAgAAAAhALaDOJL+AAAA4QEAABMAAAAAAAAAAAAAAAAAAAAAAFtDb250ZW50X1R5cGVzXS54&#10;bWxQSwECLQAUAAYACAAAACEAOP0h/9YAAACUAQAACwAAAAAAAAAAAAAAAAAvAQAAX3JlbHMvLnJl&#10;bHNQSwECLQAUAAYACAAAACEAFyokxbUBAAC2AwAADgAAAAAAAAAAAAAAAAAuAgAAZHJzL2Uyb0Rv&#10;Yy54bWxQSwECLQAUAAYACAAAACEArk3gGt0AAAAJAQAADwAAAAAAAAAAAAAAAAAPBAAAZHJzL2Rv&#10;d25yZXYueG1sUEsFBgAAAAAEAAQA8wAAABkFAAAAAA==&#10;" strokecolor="black [3040]"/>
            </w:pict>
          </mc:Fallback>
        </mc:AlternateContent>
      </w:r>
      <w:r>
        <w:rPr>
          <w:noProof/>
          <w:szCs w:val="16"/>
          <w:lang w:val="en-AU" w:eastAsia="en-AU"/>
        </w:rPr>
        <mc:AlternateContent>
          <mc:Choice Requires="wps">
            <w:drawing>
              <wp:anchor distT="0" distB="0" distL="114300" distR="114300" simplePos="0" relativeHeight="251659264" behindDoc="0" locked="0" layoutInCell="1" allowOverlap="1" wp14:anchorId="3E527F1B" wp14:editId="3E527F1C">
                <wp:simplePos x="0" y="0"/>
                <wp:positionH relativeFrom="column">
                  <wp:posOffset>2466975</wp:posOffset>
                </wp:positionH>
                <wp:positionV relativeFrom="paragraph">
                  <wp:posOffset>201930</wp:posOffset>
                </wp:positionV>
                <wp:extent cx="7429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742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A8E1C77"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4.25pt,15.9pt" to="252.75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ijatQEAALYDAAAOAAAAZHJzL2Uyb0RvYy54bWysU02PEzEMvSPxH6Lc6Uy7fI463UNXcEFQ&#10;sfADshmnE5HEkRM67b/HSdtZBAghxMUTJ+/ZfrZnfXv0ThyAksXQy+WilQKCxsGGfS+/fH777LUU&#10;KaswKIcBenmCJG83T5+sp9jBCkd0A5DgICF1U+zlmHPsmibpEbxKC4wQ+NEgeZXZpX0zkJo4unfN&#10;qm1fNhPSEAk1pMS3d+dHuanxjQGdPxqTIAvXS64tV0vVPhTbbNaq25OKo9WXMtQ/VOGVDZx0DnWn&#10;shLfyP4SyltNmNDkhUbfoDFWQ9XAapbtT2ruRxWhauHmpDi3Kf2/sPrDYUfCDr28kSIozyO6z6Ts&#10;fsxiiyFwA5HETenTFFPH8G3Y0cVLcUdF9NGQL1+WI461t6e5t3DMQvPlq+erNy94Avr61DzyIqX8&#10;DtCLcuils6GoVp06vE+ZczH0CmGn1HHOXE/55KCAXfgEhpVwrmVl1x2CrSNxUDz94euyqOBYFVko&#10;xjo3k9o/ky7YQoO6V39LnNE1I4Y8E70NSL/Lmo/XUs0Zf1V91lpkP+BwqnOo7eDlqMoui1y270e/&#10;0h9/t813AAAA//8DAFBLAwQUAAYACAAAACEAEdzJ390AAAAJAQAADwAAAGRycy9kb3ducmV2Lnht&#10;bEyPT0+DQBDF7yb9Dpsx6c0utcESytI0/jnpAdFDj1t2BFJ2lrBbQD+9YzzobebNy5vfy/az7cSI&#10;g28dKVivIhBIlTMt1Qre355uEhA+aDK6c4QKPtHDPl9cZTo1bqJXHMtQCw4hn2oFTQh9KqWvGrTa&#10;r1yPxLcPN1gdeB1qaQY9cbjt5G0U3UmrW+IPje7xvsHqXF6sgu3jc1n008PLVyG3sihGF5LzUanl&#10;9XzYgQg4hz8z/OAzOuTMdHIXMl50CjZJErOVhzVXYEMcxSycfgWZZ/J/g/wbAAD//wMAUEsBAi0A&#10;FAAGAAgAAAAhALaDOJL+AAAA4QEAABMAAAAAAAAAAAAAAAAAAAAAAFtDb250ZW50X1R5cGVzXS54&#10;bWxQSwECLQAUAAYACAAAACEAOP0h/9YAAACUAQAACwAAAAAAAAAAAAAAAAAvAQAAX3JlbHMvLnJl&#10;bHNQSwECLQAUAAYACAAAACEAE34o2rUBAAC2AwAADgAAAAAAAAAAAAAAAAAuAgAAZHJzL2Uyb0Rv&#10;Yy54bWxQSwECLQAUAAYACAAAACEAEdzJ390AAAAJAQAADwAAAAAAAAAAAAAAAAAPBAAAZHJzL2Rv&#10;d25yZXYueG1sUEsFBgAAAAAEAAQA8wAAABkFAAAAAA==&#10;" strokecolor="black [3040]"/>
            </w:pict>
          </mc:Fallback>
        </mc:AlternateContent>
      </w:r>
      <w:r w:rsidR="002D394F" w:rsidRPr="00C15130">
        <w:rPr>
          <w:szCs w:val="16"/>
          <w:lang w:val="en-US"/>
        </w:rPr>
        <w:t>SCHEDULE 1</w:t>
      </w:r>
      <w:r w:rsidR="002D394F" w:rsidRPr="00C15130">
        <w:rPr>
          <w:szCs w:val="16"/>
          <w:lang w:val="en-US"/>
        </w:rPr>
        <w:tab/>
        <w:t>Section 4</w:t>
      </w:r>
    </w:p>
    <w:p w14:paraId="3E52394F" w14:textId="77777777" w:rsidR="006E610B" w:rsidRPr="00C15130" w:rsidRDefault="002D394F" w:rsidP="007A1C37">
      <w:pPr>
        <w:shd w:val="clear" w:color="auto" w:fill="FFFFFF"/>
        <w:spacing w:before="125" w:after="120"/>
        <w:ind w:left="1440" w:right="1440"/>
        <w:jc w:val="center"/>
      </w:pPr>
      <w:r w:rsidRPr="00C15130">
        <w:rPr>
          <w:szCs w:val="16"/>
          <w:lang w:val="en-US"/>
        </w:rPr>
        <w:t>SUMS AUTHORIZED TO BE ISSUED OUT OF THE CONSOLIDATED REVENUE FUND</w:t>
      </w:r>
    </w:p>
    <w:p w14:paraId="3E523950" w14:textId="77777777" w:rsidR="006E610B" w:rsidRPr="00C15130" w:rsidRDefault="006E610B" w:rsidP="00C15130">
      <w:pPr>
        <w:jc w:val="both"/>
        <w:rPr>
          <w:sz w:val="2"/>
          <w:szCs w:val="2"/>
        </w:rPr>
      </w:pPr>
    </w:p>
    <w:tbl>
      <w:tblPr>
        <w:tblW w:w="3500" w:type="pct"/>
        <w:jc w:val="center"/>
        <w:tblLayout w:type="fixed"/>
        <w:tblCellMar>
          <w:left w:w="40" w:type="dxa"/>
          <w:right w:w="40" w:type="dxa"/>
        </w:tblCellMar>
        <w:tblLook w:val="0000" w:firstRow="0" w:lastRow="0" w:firstColumn="0" w:lastColumn="0" w:noHBand="0" w:noVBand="0"/>
      </w:tblPr>
      <w:tblGrid>
        <w:gridCol w:w="5024"/>
        <w:gridCol w:w="1352"/>
      </w:tblGrid>
      <w:tr w:rsidR="006E610B" w:rsidRPr="00C15130" w14:paraId="3E523953" w14:textId="77777777" w:rsidTr="007A1C37">
        <w:trPr>
          <w:trHeight w:val="20"/>
          <w:jc w:val="center"/>
        </w:trPr>
        <w:tc>
          <w:tcPr>
            <w:tcW w:w="3854" w:type="dxa"/>
            <w:tcBorders>
              <w:top w:val="nil"/>
              <w:left w:val="nil"/>
              <w:bottom w:val="nil"/>
              <w:right w:val="nil"/>
            </w:tcBorders>
            <w:shd w:val="clear" w:color="auto" w:fill="FFFFFF"/>
          </w:tcPr>
          <w:p w14:paraId="3E523951" w14:textId="77777777" w:rsidR="006E610B" w:rsidRPr="00C15130" w:rsidRDefault="006E610B" w:rsidP="007A1C37">
            <w:pPr>
              <w:shd w:val="clear" w:color="auto" w:fill="FFFFFF"/>
              <w:tabs>
                <w:tab w:val="left" w:leader="dot" w:pos="4730"/>
              </w:tabs>
              <w:jc w:val="both"/>
            </w:pPr>
          </w:p>
        </w:tc>
        <w:tc>
          <w:tcPr>
            <w:tcW w:w="1037" w:type="dxa"/>
            <w:tcBorders>
              <w:top w:val="nil"/>
              <w:left w:val="nil"/>
              <w:bottom w:val="nil"/>
              <w:right w:val="nil"/>
            </w:tcBorders>
            <w:shd w:val="clear" w:color="auto" w:fill="FFFFFF"/>
          </w:tcPr>
          <w:p w14:paraId="3E523952" w14:textId="77777777" w:rsidR="006E610B" w:rsidRPr="00C15130" w:rsidRDefault="002D394F" w:rsidP="00C15130">
            <w:pPr>
              <w:shd w:val="clear" w:color="auto" w:fill="FFFFFF"/>
              <w:jc w:val="center"/>
            </w:pPr>
            <w:r w:rsidRPr="00C15130">
              <w:rPr>
                <w:lang w:val="en-US"/>
              </w:rPr>
              <w:t>$</w:t>
            </w:r>
          </w:p>
        </w:tc>
      </w:tr>
      <w:tr w:rsidR="006E610B" w:rsidRPr="00C15130" w14:paraId="3E523956" w14:textId="77777777" w:rsidTr="007A1C37">
        <w:trPr>
          <w:trHeight w:val="20"/>
          <w:jc w:val="center"/>
        </w:trPr>
        <w:tc>
          <w:tcPr>
            <w:tcW w:w="3854" w:type="dxa"/>
            <w:tcBorders>
              <w:top w:val="nil"/>
              <w:left w:val="nil"/>
              <w:bottom w:val="nil"/>
              <w:right w:val="nil"/>
            </w:tcBorders>
            <w:shd w:val="clear" w:color="auto" w:fill="FFFFFF"/>
          </w:tcPr>
          <w:p w14:paraId="3E523954" w14:textId="77777777" w:rsidR="006E610B" w:rsidRPr="00C15130" w:rsidRDefault="002D394F" w:rsidP="007A1C37">
            <w:pPr>
              <w:shd w:val="clear" w:color="auto" w:fill="FFFFFF"/>
              <w:tabs>
                <w:tab w:val="left" w:leader="dot" w:pos="4730"/>
              </w:tabs>
              <w:jc w:val="both"/>
            </w:pPr>
            <w:r w:rsidRPr="00C15130">
              <w:rPr>
                <w:szCs w:val="16"/>
                <w:lang w:val="en-US"/>
              </w:rPr>
              <w:t>By the Supply Act (No. 1) 1980</w:t>
            </w:r>
            <w:r w:rsidRPr="00C15130">
              <w:rPr>
                <w:rFonts w:eastAsia="Times New Roman"/>
                <w:szCs w:val="16"/>
                <w:lang w:val="en-US"/>
              </w:rPr>
              <w:t>–81</w:t>
            </w:r>
            <w:r w:rsidR="007A1C37">
              <w:rPr>
                <w:rFonts w:eastAsia="Times New Roman"/>
                <w:szCs w:val="16"/>
                <w:lang w:val="en-US"/>
              </w:rPr>
              <w:tab/>
            </w:r>
          </w:p>
        </w:tc>
        <w:tc>
          <w:tcPr>
            <w:tcW w:w="1037" w:type="dxa"/>
            <w:tcBorders>
              <w:top w:val="nil"/>
              <w:left w:val="nil"/>
              <w:bottom w:val="nil"/>
              <w:right w:val="nil"/>
            </w:tcBorders>
            <w:shd w:val="clear" w:color="auto" w:fill="FFFFFF"/>
          </w:tcPr>
          <w:p w14:paraId="3E523955" w14:textId="77777777" w:rsidR="006E610B" w:rsidRPr="00C15130" w:rsidRDefault="002D394F" w:rsidP="00C15130">
            <w:pPr>
              <w:shd w:val="clear" w:color="auto" w:fill="FFFFFF"/>
              <w:jc w:val="center"/>
            </w:pPr>
            <w:r w:rsidRPr="00C15130">
              <w:rPr>
                <w:szCs w:val="16"/>
                <w:lang w:val="en-US"/>
              </w:rPr>
              <w:t>4,246,899,000</w:t>
            </w:r>
          </w:p>
        </w:tc>
      </w:tr>
      <w:tr w:rsidR="006E610B" w:rsidRPr="00C15130" w14:paraId="3E523959" w14:textId="77777777" w:rsidTr="007A1C37">
        <w:trPr>
          <w:trHeight w:val="20"/>
          <w:jc w:val="center"/>
        </w:trPr>
        <w:tc>
          <w:tcPr>
            <w:tcW w:w="3854" w:type="dxa"/>
            <w:tcBorders>
              <w:top w:val="nil"/>
              <w:left w:val="nil"/>
              <w:bottom w:val="nil"/>
              <w:right w:val="nil"/>
            </w:tcBorders>
            <w:shd w:val="clear" w:color="auto" w:fill="FFFFFF"/>
          </w:tcPr>
          <w:p w14:paraId="3E523957" w14:textId="77777777" w:rsidR="006E610B" w:rsidRPr="00C15130" w:rsidRDefault="002D394F" w:rsidP="007A1C37">
            <w:pPr>
              <w:shd w:val="clear" w:color="auto" w:fill="FFFFFF"/>
              <w:tabs>
                <w:tab w:val="left" w:leader="dot" w:pos="4730"/>
              </w:tabs>
              <w:jc w:val="both"/>
            </w:pPr>
            <w:r w:rsidRPr="00C15130">
              <w:rPr>
                <w:lang w:val="en-US"/>
              </w:rPr>
              <w:t>By this Act</w:t>
            </w:r>
            <w:r w:rsidR="007A1C37">
              <w:rPr>
                <w:lang w:val="en-US"/>
              </w:rPr>
              <w:tab/>
            </w:r>
          </w:p>
        </w:tc>
        <w:tc>
          <w:tcPr>
            <w:tcW w:w="1037" w:type="dxa"/>
            <w:tcBorders>
              <w:top w:val="nil"/>
              <w:left w:val="nil"/>
              <w:bottom w:val="single" w:sz="6" w:space="0" w:color="auto"/>
              <w:right w:val="nil"/>
            </w:tcBorders>
            <w:shd w:val="clear" w:color="auto" w:fill="FFFFFF"/>
          </w:tcPr>
          <w:p w14:paraId="3E523958" w14:textId="77777777" w:rsidR="006E610B" w:rsidRPr="00C15130" w:rsidRDefault="002D394F" w:rsidP="00C15130">
            <w:pPr>
              <w:shd w:val="clear" w:color="auto" w:fill="FFFFFF"/>
              <w:jc w:val="center"/>
            </w:pPr>
            <w:r w:rsidRPr="00C15130">
              <w:rPr>
                <w:szCs w:val="16"/>
                <w:lang w:val="en-US"/>
              </w:rPr>
              <w:t>6,202,188,000</w:t>
            </w:r>
          </w:p>
        </w:tc>
      </w:tr>
      <w:tr w:rsidR="006E610B" w:rsidRPr="00C15130" w14:paraId="3E52395C" w14:textId="77777777" w:rsidTr="007A1C37">
        <w:trPr>
          <w:trHeight w:val="20"/>
          <w:jc w:val="center"/>
        </w:trPr>
        <w:tc>
          <w:tcPr>
            <w:tcW w:w="3854" w:type="dxa"/>
            <w:tcBorders>
              <w:top w:val="nil"/>
              <w:left w:val="nil"/>
              <w:bottom w:val="nil"/>
              <w:right w:val="nil"/>
            </w:tcBorders>
            <w:shd w:val="clear" w:color="auto" w:fill="FFFFFF"/>
          </w:tcPr>
          <w:p w14:paraId="3E52395A" w14:textId="77777777" w:rsidR="006E610B" w:rsidRPr="00C15130" w:rsidRDefault="002D394F" w:rsidP="00A00581">
            <w:pPr>
              <w:shd w:val="clear" w:color="auto" w:fill="FFFFFF"/>
              <w:tabs>
                <w:tab w:val="left" w:leader="dot" w:pos="4730"/>
              </w:tabs>
              <w:spacing w:after="120"/>
              <w:ind w:left="288"/>
              <w:jc w:val="both"/>
            </w:pPr>
            <w:r w:rsidRPr="00C15130">
              <w:rPr>
                <w:lang w:val="en-US"/>
              </w:rPr>
              <w:t>Total</w:t>
            </w:r>
            <w:r w:rsidR="007A1C37">
              <w:rPr>
                <w:lang w:val="en-US"/>
              </w:rPr>
              <w:tab/>
            </w:r>
          </w:p>
        </w:tc>
        <w:tc>
          <w:tcPr>
            <w:tcW w:w="1037" w:type="dxa"/>
            <w:tcBorders>
              <w:top w:val="single" w:sz="6" w:space="0" w:color="auto"/>
              <w:left w:val="nil"/>
              <w:bottom w:val="single" w:sz="6" w:space="0" w:color="auto"/>
              <w:right w:val="nil"/>
            </w:tcBorders>
            <w:shd w:val="clear" w:color="auto" w:fill="FFFFFF"/>
          </w:tcPr>
          <w:p w14:paraId="3E52395B" w14:textId="77777777" w:rsidR="006E610B" w:rsidRPr="00C15130" w:rsidRDefault="002D394F" w:rsidP="00A00581">
            <w:pPr>
              <w:shd w:val="clear" w:color="auto" w:fill="FFFFFF"/>
              <w:spacing w:after="120"/>
              <w:jc w:val="both"/>
            </w:pPr>
            <w:r w:rsidRPr="00C15130">
              <w:rPr>
                <w:lang w:val="en-US"/>
              </w:rPr>
              <w:t>10,499,087,000</w:t>
            </w:r>
          </w:p>
        </w:tc>
      </w:tr>
    </w:tbl>
    <w:p w14:paraId="3E52395D" w14:textId="77777777" w:rsidR="00A00581" w:rsidRDefault="00A00581" w:rsidP="00C15130">
      <w:pPr>
        <w:shd w:val="clear" w:color="auto" w:fill="FFFFFF"/>
        <w:tabs>
          <w:tab w:val="left" w:pos="8218"/>
        </w:tabs>
        <w:spacing w:before="211"/>
        <w:ind w:left="3758"/>
        <w:jc w:val="both"/>
      </w:pPr>
    </w:p>
    <w:p w14:paraId="3E52395E" w14:textId="77777777" w:rsidR="001928BB" w:rsidRDefault="001928BB" w:rsidP="00291707">
      <w:pPr>
        <w:widowControl/>
        <w:autoSpaceDE/>
        <w:autoSpaceDN/>
        <w:adjustRightInd/>
        <w:spacing w:after="200" w:line="276" w:lineRule="auto"/>
        <w:jc w:val="both"/>
        <w:sectPr w:rsidR="001928BB" w:rsidSect="00813D21">
          <w:headerReference w:type="even" r:id="rId10"/>
          <w:headerReference w:type="default" r:id="rId11"/>
          <w:pgSz w:w="11909" w:h="16834"/>
          <w:pgMar w:top="1440" w:right="1440" w:bottom="1440" w:left="1440" w:header="720" w:footer="720" w:gutter="0"/>
          <w:pgNumType w:start="2"/>
          <w:cols w:space="60"/>
          <w:noEndnote/>
          <w:docGrid w:linePitch="272"/>
        </w:sectPr>
      </w:pPr>
    </w:p>
    <w:p w14:paraId="3E52395F" w14:textId="77777777" w:rsidR="001928BB" w:rsidRDefault="001928BB" w:rsidP="00A00581">
      <w:pPr>
        <w:shd w:val="clear" w:color="auto" w:fill="FFFFFF"/>
        <w:tabs>
          <w:tab w:val="left" w:pos="7920"/>
        </w:tabs>
        <w:spacing w:before="211"/>
        <w:ind w:left="3888"/>
        <w:jc w:val="both"/>
        <w:sectPr w:rsidR="001928BB" w:rsidSect="001928BB">
          <w:headerReference w:type="even" r:id="rId12"/>
          <w:pgSz w:w="11909" w:h="16834"/>
          <w:pgMar w:top="1440" w:right="1440" w:bottom="1440" w:left="1440" w:header="720" w:footer="720" w:gutter="0"/>
          <w:pgNumType w:start="2"/>
          <w:cols w:space="60"/>
          <w:noEndnote/>
          <w:titlePg/>
          <w:docGrid w:linePitch="272"/>
        </w:sectPr>
      </w:pPr>
    </w:p>
    <w:p w14:paraId="3E523960" w14:textId="77777777" w:rsidR="006E610B" w:rsidRPr="000F2A50" w:rsidRDefault="002D394F" w:rsidP="00A00581">
      <w:pPr>
        <w:shd w:val="clear" w:color="auto" w:fill="FFFFFF"/>
        <w:tabs>
          <w:tab w:val="left" w:pos="7920"/>
        </w:tabs>
        <w:spacing w:before="211"/>
        <w:ind w:left="3888"/>
        <w:jc w:val="both"/>
        <w:rPr>
          <w:sz w:val="18"/>
        </w:rPr>
      </w:pPr>
      <w:r w:rsidRPr="00C15130">
        <w:rPr>
          <w:sz w:val="22"/>
          <w:szCs w:val="22"/>
          <w:lang w:val="en-US"/>
        </w:rPr>
        <w:lastRenderedPageBreak/>
        <w:t>SCHEDULE 2</w:t>
      </w:r>
      <w:r w:rsidRPr="00C15130">
        <w:rPr>
          <w:sz w:val="22"/>
          <w:szCs w:val="22"/>
          <w:lang w:val="en-US"/>
        </w:rPr>
        <w:tab/>
      </w:r>
      <w:r w:rsidR="00A00581" w:rsidRPr="001928BB">
        <w:rPr>
          <w:szCs w:val="22"/>
          <w:lang w:val="en-US"/>
        </w:rPr>
        <w:t xml:space="preserve">Section </w:t>
      </w:r>
      <w:r w:rsidR="00A00581" w:rsidRPr="003F397B">
        <w:rPr>
          <w:bCs/>
          <w:szCs w:val="22"/>
          <w:lang w:val="en-US"/>
        </w:rPr>
        <w:t>4</w:t>
      </w:r>
    </w:p>
    <w:p w14:paraId="3E523961" w14:textId="77777777" w:rsidR="006E610B" w:rsidRPr="00C15130" w:rsidRDefault="002D394F" w:rsidP="00A00581">
      <w:pPr>
        <w:shd w:val="clear" w:color="auto" w:fill="FFFFFF"/>
        <w:spacing w:before="120" w:after="120"/>
        <w:jc w:val="center"/>
      </w:pPr>
      <w:r w:rsidRPr="00C15130">
        <w:rPr>
          <w:b/>
          <w:bCs/>
          <w:sz w:val="22"/>
          <w:szCs w:val="22"/>
          <w:lang w:val="en-US"/>
        </w:rPr>
        <w:t>ABSTRACT</w:t>
      </w:r>
    </w:p>
    <w:p w14:paraId="3E523962" w14:textId="77777777" w:rsidR="006E610B" w:rsidRPr="00C15130" w:rsidRDefault="006E610B" w:rsidP="00C15130">
      <w:pPr>
        <w:jc w:val="both"/>
        <w:rPr>
          <w:sz w:val="2"/>
          <w:szCs w:val="2"/>
        </w:rPr>
      </w:pPr>
    </w:p>
    <w:tbl>
      <w:tblPr>
        <w:tblW w:w="5000" w:type="pct"/>
        <w:jc w:val="center"/>
        <w:tblLayout w:type="fixed"/>
        <w:tblCellMar>
          <w:left w:w="40" w:type="dxa"/>
          <w:right w:w="40" w:type="dxa"/>
        </w:tblCellMar>
        <w:tblLook w:val="0000" w:firstRow="0" w:lastRow="0" w:firstColumn="0" w:lastColumn="0" w:noHBand="0" w:noVBand="0"/>
      </w:tblPr>
      <w:tblGrid>
        <w:gridCol w:w="965"/>
        <w:gridCol w:w="6571"/>
        <w:gridCol w:w="1573"/>
      </w:tblGrid>
      <w:tr w:rsidR="006E610B" w:rsidRPr="00C15130" w14:paraId="3E523966" w14:textId="77777777" w:rsidTr="00446B20">
        <w:trPr>
          <w:trHeight w:val="570"/>
          <w:jc w:val="center"/>
        </w:trPr>
        <w:tc>
          <w:tcPr>
            <w:tcW w:w="957" w:type="dxa"/>
            <w:tcBorders>
              <w:top w:val="single" w:sz="6" w:space="0" w:color="auto"/>
              <w:left w:val="nil"/>
              <w:bottom w:val="single" w:sz="6" w:space="0" w:color="auto"/>
              <w:right w:val="nil"/>
            </w:tcBorders>
            <w:shd w:val="clear" w:color="auto" w:fill="FFFFFF"/>
            <w:vAlign w:val="bottom"/>
          </w:tcPr>
          <w:p w14:paraId="3E523963" w14:textId="77777777" w:rsidR="006E610B" w:rsidRPr="00C15130" w:rsidRDefault="002D394F" w:rsidP="00446B20">
            <w:pPr>
              <w:shd w:val="clear" w:color="auto" w:fill="FFFFFF"/>
              <w:spacing w:after="120"/>
              <w:jc w:val="both"/>
            </w:pPr>
            <w:r w:rsidRPr="00C15130">
              <w:rPr>
                <w:szCs w:val="18"/>
                <w:lang w:val="en-US"/>
              </w:rPr>
              <w:t>Page Reference</w:t>
            </w:r>
          </w:p>
        </w:tc>
        <w:tc>
          <w:tcPr>
            <w:tcW w:w="6513" w:type="dxa"/>
            <w:tcBorders>
              <w:top w:val="single" w:sz="6" w:space="0" w:color="auto"/>
              <w:left w:val="nil"/>
              <w:bottom w:val="single" w:sz="6" w:space="0" w:color="auto"/>
              <w:right w:val="nil"/>
            </w:tcBorders>
            <w:shd w:val="clear" w:color="auto" w:fill="FFFFFF"/>
            <w:vAlign w:val="bottom"/>
          </w:tcPr>
          <w:p w14:paraId="3E523964" w14:textId="77777777" w:rsidR="006E610B" w:rsidRPr="00C15130" w:rsidRDefault="002D394F" w:rsidP="00446B20">
            <w:pPr>
              <w:shd w:val="clear" w:color="auto" w:fill="FFFFFF"/>
              <w:tabs>
                <w:tab w:val="left" w:leader="dot" w:pos="6293"/>
              </w:tabs>
              <w:spacing w:after="120"/>
              <w:ind w:left="96"/>
              <w:jc w:val="both"/>
            </w:pPr>
            <w:r w:rsidRPr="00C15130">
              <w:rPr>
                <w:szCs w:val="18"/>
                <w:lang w:val="en-US"/>
              </w:rPr>
              <w:t>Departments and Services</w:t>
            </w:r>
          </w:p>
        </w:tc>
        <w:tc>
          <w:tcPr>
            <w:tcW w:w="1559" w:type="dxa"/>
            <w:tcBorders>
              <w:top w:val="single" w:sz="6" w:space="0" w:color="auto"/>
              <w:left w:val="nil"/>
              <w:bottom w:val="single" w:sz="6" w:space="0" w:color="auto"/>
              <w:right w:val="nil"/>
            </w:tcBorders>
            <w:shd w:val="clear" w:color="auto" w:fill="FFFFFF"/>
            <w:vAlign w:val="bottom"/>
          </w:tcPr>
          <w:p w14:paraId="3E523965" w14:textId="77777777" w:rsidR="006E610B" w:rsidRPr="00C15130" w:rsidRDefault="002D394F" w:rsidP="00446B20">
            <w:pPr>
              <w:shd w:val="clear" w:color="auto" w:fill="FFFFFF"/>
              <w:spacing w:after="120"/>
              <w:jc w:val="right"/>
            </w:pPr>
            <w:r w:rsidRPr="00C15130">
              <w:rPr>
                <w:szCs w:val="18"/>
                <w:lang w:val="en-US"/>
              </w:rPr>
              <w:t>Total</w:t>
            </w:r>
          </w:p>
        </w:tc>
      </w:tr>
      <w:tr w:rsidR="006E610B" w:rsidRPr="00C15130" w14:paraId="3E52396A" w14:textId="77777777" w:rsidTr="00446B20">
        <w:trPr>
          <w:trHeight w:val="20"/>
          <w:jc w:val="center"/>
        </w:trPr>
        <w:tc>
          <w:tcPr>
            <w:tcW w:w="957" w:type="dxa"/>
            <w:tcBorders>
              <w:top w:val="single" w:sz="6" w:space="0" w:color="auto"/>
              <w:left w:val="nil"/>
              <w:bottom w:val="nil"/>
              <w:right w:val="nil"/>
            </w:tcBorders>
            <w:shd w:val="clear" w:color="auto" w:fill="FFFFFF"/>
            <w:vAlign w:val="bottom"/>
          </w:tcPr>
          <w:p w14:paraId="3E523967" w14:textId="77777777" w:rsidR="006E610B" w:rsidRPr="00C15130" w:rsidRDefault="002D394F" w:rsidP="00446B20">
            <w:pPr>
              <w:shd w:val="clear" w:color="auto" w:fill="FFFFFF"/>
              <w:ind w:right="432"/>
              <w:jc w:val="right"/>
            </w:pPr>
            <w:r w:rsidRPr="00C15130">
              <w:rPr>
                <w:szCs w:val="18"/>
                <w:lang w:val="en-US"/>
              </w:rPr>
              <w:t>8</w:t>
            </w:r>
          </w:p>
        </w:tc>
        <w:tc>
          <w:tcPr>
            <w:tcW w:w="6513" w:type="dxa"/>
            <w:tcBorders>
              <w:top w:val="single" w:sz="6" w:space="0" w:color="auto"/>
              <w:left w:val="nil"/>
              <w:bottom w:val="nil"/>
              <w:right w:val="nil"/>
            </w:tcBorders>
            <w:shd w:val="clear" w:color="auto" w:fill="FFFFFF"/>
            <w:vAlign w:val="bottom"/>
          </w:tcPr>
          <w:p w14:paraId="3E523968" w14:textId="77777777" w:rsidR="006E610B" w:rsidRPr="00C15130" w:rsidRDefault="002D394F" w:rsidP="00446B20">
            <w:pPr>
              <w:shd w:val="clear" w:color="auto" w:fill="FFFFFF"/>
              <w:tabs>
                <w:tab w:val="left" w:leader="dot" w:pos="6293"/>
              </w:tabs>
              <w:ind w:left="96"/>
              <w:jc w:val="both"/>
            </w:pPr>
            <w:r w:rsidRPr="00C15130">
              <w:rPr>
                <w:szCs w:val="18"/>
                <w:lang w:val="en-US"/>
              </w:rPr>
              <w:t>Parliament</w:t>
            </w:r>
            <w:r w:rsidR="00446B20">
              <w:rPr>
                <w:szCs w:val="18"/>
                <w:lang w:val="en-US"/>
              </w:rPr>
              <w:tab/>
            </w:r>
          </w:p>
        </w:tc>
        <w:tc>
          <w:tcPr>
            <w:tcW w:w="1559" w:type="dxa"/>
            <w:tcBorders>
              <w:top w:val="single" w:sz="6" w:space="0" w:color="auto"/>
              <w:left w:val="nil"/>
              <w:bottom w:val="nil"/>
              <w:right w:val="nil"/>
            </w:tcBorders>
            <w:shd w:val="clear" w:color="auto" w:fill="FFFFFF"/>
            <w:vAlign w:val="bottom"/>
          </w:tcPr>
          <w:p w14:paraId="3E523969" w14:textId="77777777" w:rsidR="006E610B" w:rsidRPr="00C15130" w:rsidRDefault="002D394F" w:rsidP="00446B20">
            <w:pPr>
              <w:shd w:val="clear" w:color="auto" w:fill="FFFFFF"/>
              <w:ind w:right="144"/>
              <w:jc w:val="right"/>
            </w:pPr>
            <w:r w:rsidRPr="00C15130">
              <w:rPr>
                <w:szCs w:val="18"/>
                <w:lang w:val="en-US"/>
              </w:rPr>
              <w:t>20,246,000</w:t>
            </w:r>
          </w:p>
        </w:tc>
      </w:tr>
      <w:tr w:rsidR="006E610B" w:rsidRPr="00C15130" w14:paraId="3E52396E" w14:textId="77777777" w:rsidTr="00446B20">
        <w:trPr>
          <w:trHeight w:val="20"/>
          <w:jc w:val="center"/>
        </w:trPr>
        <w:tc>
          <w:tcPr>
            <w:tcW w:w="957" w:type="dxa"/>
            <w:tcBorders>
              <w:top w:val="nil"/>
              <w:left w:val="nil"/>
              <w:bottom w:val="nil"/>
              <w:right w:val="nil"/>
            </w:tcBorders>
            <w:shd w:val="clear" w:color="auto" w:fill="FFFFFF"/>
            <w:vAlign w:val="bottom"/>
          </w:tcPr>
          <w:p w14:paraId="3E52396B" w14:textId="77777777" w:rsidR="006E610B" w:rsidRPr="00C15130" w:rsidRDefault="002D394F" w:rsidP="00446B20">
            <w:pPr>
              <w:shd w:val="clear" w:color="auto" w:fill="FFFFFF"/>
              <w:ind w:right="432"/>
              <w:jc w:val="right"/>
            </w:pPr>
            <w:r w:rsidRPr="00C15130">
              <w:rPr>
                <w:szCs w:val="18"/>
                <w:lang w:val="en-US"/>
              </w:rPr>
              <w:t>11</w:t>
            </w:r>
          </w:p>
        </w:tc>
        <w:tc>
          <w:tcPr>
            <w:tcW w:w="6513" w:type="dxa"/>
            <w:tcBorders>
              <w:top w:val="nil"/>
              <w:left w:val="nil"/>
              <w:bottom w:val="nil"/>
              <w:right w:val="nil"/>
            </w:tcBorders>
            <w:shd w:val="clear" w:color="auto" w:fill="FFFFFF"/>
            <w:vAlign w:val="bottom"/>
          </w:tcPr>
          <w:p w14:paraId="3E52396C" w14:textId="77777777" w:rsidR="006E610B" w:rsidRPr="00C15130" w:rsidRDefault="002D394F" w:rsidP="00446B20">
            <w:pPr>
              <w:shd w:val="clear" w:color="auto" w:fill="FFFFFF"/>
              <w:tabs>
                <w:tab w:val="left" w:leader="dot" w:pos="6293"/>
              </w:tabs>
              <w:ind w:left="86"/>
              <w:jc w:val="both"/>
            </w:pPr>
            <w:r w:rsidRPr="00C15130">
              <w:rPr>
                <w:szCs w:val="18"/>
                <w:lang w:val="en-US"/>
              </w:rPr>
              <w:t>Department of Aboriginal Affairs</w:t>
            </w:r>
            <w:r w:rsidR="00446B20">
              <w:rPr>
                <w:szCs w:val="18"/>
                <w:lang w:val="en-US"/>
              </w:rPr>
              <w:tab/>
            </w:r>
          </w:p>
        </w:tc>
        <w:tc>
          <w:tcPr>
            <w:tcW w:w="1559" w:type="dxa"/>
            <w:tcBorders>
              <w:top w:val="nil"/>
              <w:left w:val="nil"/>
              <w:bottom w:val="nil"/>
              <w:right w:val="nil"/>
            </w:tcBorders>
            <w:shd w:val="clear" w:color="auto" w:fill="FFFFFF"/>
            <w:vAlign w:val="bottom"/>
          </w:tcPr>
          <w:p w14:paraId="3E52396D" w14:textId="77777777" w:rsidR="006E610B" w:rsidRPr="00C15130" w:rsidRDefault="002D394F" w:rsidP="00446B20">
            <w:pPr>
              <w:shd w:val="clear" w:color="auto" w:fill="FFFFFF"/>
              <w:ind w:right="144"/>
              <w:jc w:val="right"/>
            </w:pPr>
            <w:r w:rsidRPr="00C15130">
              <w:rPr>
                <w:szCs w:val="18"/>
                <w:lang w:val="en-US"/>
              </w:rPr>
              <w:t>117,210,000</w:t>
            </w:r>
          </w:p>
        </w:tc>
      </w:tr>
      <w:tr w:rsidR="006E610B" w:rsidRPr="00C15130" w14:paraId="3E523972" w14:textId="77777777" w:rsidTr="00446B20">
        <w:trPr>
          <w:trHeight w:val="20"/>
          <w:jc w:val="center"/>
        </w:trPr>
        <w:tc>
          <w:tcPr>
            <w:tcW w:w="957" w:type="dxa"/>
            <w:tcBorders>
              <w:top w:val="nil"/>
              <w:left w:val="nil"/>
              <w:bottom w:val="nil"/>
              <w:right w:val="nil"/>
            </w:tcBorders>
            <w:shd w:val="clear" w:color="auto" w:fill="FFFFFF"/>
            <w:vAlign w:val="bottom"/>
          </w:tcPr>
          <w:p w14:paraId="3E52396F" w14:textId="77777777" w:rsidR="006E610B" w:rsidRPr="00C15130" w:rsidRDefault="002D394F" w:rsidP="00446B20">
            <w:pPr>
              <w:shd w:val="clear" w:color="auto" w:fill="FFFFFF"/>
              <w:ind w:right="432"/>
              <w:jc w:val="right"/>
            </w:pPr>
            <w:r w:rsidRPr="00C15130">
              <w:rPr>
                <w:szCs w:val="18"/>
                <w:lang w:val="en-US"/>
              </w:rPr>
              <w:t>14</w:t>
            </w:r>
          </w:p>
        </w:tc>
        <w:tc>
          <w:tcPr>
            <w:tcW w:w="6513" w:type="dxa"/>
            <w:tcBorders>
              <w:top w:val="nil"/>
              <w:left w:val="nil"/>
              <w:bottom w:val="nil"/>
              <w:right w:val="nil"/>
            </w:tcBorders>
            <w:shd w:val="clear" w:color="auto" w:fill="FFFFFF"/>
            <w:vAlign w:val="bottom"/>
          </w:tcPr>
          <w:p w14:paraId="3E523970" w14:textId="77777777" w:rsidR="006E610B" w:rsidRPr="00C15130" w:rsidRDefault="002D394F" w:rsidP="00446B20">
            <w:pPr>
              <w:shd w:val="clear" w:color="auto" w:fill="FFFFFF"/>
              <w:tabs>
                <w:tab w:val="left" w:leader="dot" w:pos="6293"/>
              </w:tabs>
              <w:ind w:left="86"/>
              <w:jc w:val="both"/>
            </w:pPr>
            <w:r w:rsidRPr="00C15130">
              <w:rPr>
                <w:szCs w:val="18"/>
                <w:lang w:val="en-US"/>
              </w:rPr>
              <w:t>Department of Administrative Services</w:t>
            </w:r>
            <w:r w:rsidR="00446B20">
              <w:rPr>
                <w:szCs w:val="18"/>
                <w:lang w:val="en-US"/>
              </w:rPr>
              <w:tab/>
            </w:r>
          </w:p>
        </w:tc>
        <w:tc>
          <w:tcPr>
            <w:tcW w:w="1559" w:type="dxa"/>
            <w:tcBorders>
              <w:top w:val="nil"/>
              <w:left w:val="nil"/>
              <w:bottom w:val="nil"/>
              <w:right w:val="nil"/>
            </w:tcBorders>
            <w:shd w:val="clear" w:color="auto" w:fill="FFFFFF"/>
            <w:vAlign w:val="bottom"/>
          </w:tcPr>
          <w:p w14:paraId="3E523971" w14:textId="77777777" w:rsidR="006E610B" w:rsidRPr="00C15130" w:rsidRDefault="002D394F" w:rsidP="00446B20">
            <w:pPr>
              <w:shd w:val="clear" w:color="auto" w:fill="FFFFFF"/>
              <w:ind w:right="144"/>
              <w:jc w:val="right"/>
            </w:pPr>
            <w:r w:rsidRPr="00C15130">
              <w:rPr>
                <w:szCs w:val="18"/>
                <w:lang w:val="en-US"/>
              </w:rPr>
              <w:t>392,960,000</w:t>
            </w:r>
          </w:p>
        </w:tc>
      </w:tr>
      <w:tr w:rsidR="006E610B" w:rsidRPr="00C15130" w14:paraId="3E523976" w14:textId="77777777" w:rsidTr="00446B20">
        <w:trPr>
          <w:trHeight w:val="20"/>
          <w:jc w:val="center"/>
        </w:trPr>
        <w:tc>
          <w:tcPr>
            <w:tcW w:w="957" w:type="dxa"/>
            <w:tcBorders>
              <w:top w:val="nil"/>
              <w:left w:val="nil"/>
              <w:bottom w:val="nil"/>
              <w:right w:val="nil"/>
            </w:tcBorders>
            <w:shd w:val="clear" w:color="auto" w:fill="FFFFFF"/>
            <w:vAlign w:val="bottom"/>
          </w:tcPr>
          <w:p w14:paraId="3E523973" w14:textId="77777777" w:rsidR="006E610B" w:rsidRPr="00C15130" w:rsidRDefault="002D394F" w:rsidP="00446B20">
            <w:pPr>
              <w:shd w:val="clear" w:color="auto" w:fill="FFFFFF"/>
              <w:ind w:right="432"/>
              <w:jc w:val="right"/>
            </w:pPr>
            <w:r w:rsidRPr="00C15130">
              <w:rPr>
                <w:szCs w:val="18"/>
                <w:lang w:val="en-US"/>
              </w:rPr>
              <w:t>24</w:t>
            </w:r>
          </w:p>
        </w:tc>
        <w:tc>
          <w:tcPr>
            <w:tcW w:w="6513" w:type="dxa"/>
            <w:tcBorders>
              <w:top w:val="nil"/>
              <w:left w:val="nil"/>
              <w:bottom w:val="nil"/>
              <w:right w:val="nil"/>
            </w:tcBorders>
            <w:shd w:val="clear" w:color="auto" w:fill="FFFFFF"/>
            <w:vAlign w:val="bottom"/>
          </w:tcPr>
          <w:p w14:paraId="3E523974" w14:textId="77777777" w:rsidR="006E610B" w:rsidRPr="00C15130" w:rsidRDefault="002D394F" w:rsidP="00446B20">
            <w:pPr>
              <w:shd w:val="clear" w:color="auto" w:fill="FFFFFF"/>
              <w:tabs>
                <w:tab w:val="left" w:leader="dot" w:pos="6293"/>
              </w:tabs>
              <w:ind w:left="82"/>
              <w:jc w:val="both"/>
            </w:pPr>
            <w:r w:rsidRPr="00C15130">
              <w:rPr>
                <w:szCs w:val="18"/>
                <w:lang w:val="en-US"/>
              </w:rPr>
              <w:t>Attorney-General's Department</w:t>
            </w:r>
            <w:r w:rsidR="00446B20">
              <w:rPr>
                <w:szCs w:val="18"/>
                <w:lang w:val="en-US"/>
              </w:rPr>
              <w:tab/>
            </w:r>
          </w:p>
        </w:tc>
        <w:tc>
          <w:tcPr>
            <w:tcW w:w="1559" w:type="dxa"/>
            <w:tcBorders>
              <w:top w:val="nil"/>
              <w:left w:val="nil"/>
              <w:bottom w:val="nil"/>
              <w:right w:val="nil"/>
            </w:tcBorders>
            <w:shd w:val="clear" w:color="auto" w:fill="FFFFFF"/>
            <w:vAlign w:val="bottom"/>
          </w:tcPr>
          <w:p w14:paraId="3E523975" w14:textId="77777777" w:rsidR="006E610B" w:rsidRPr="00C15130" w:rsidRDefault="002D394F" w:rsidP="00446B20">
            <w:pPr>
              <w:shd w:val="clear" w:color="auto" w:fill="FFFFFF"/>
              <w:ind w:right="144"/>
              <w:jc w:val="right"/>
            </w:pPr>
            <w:r w:rsidRPr="00C15130">
              <w:rPr>
                <w:szCs w:val="18"/>
                <w:lang w:val="en-US"/>
              </w:rPr>
              <w:t>102,965,000</w:t>
            </w:r>
          </w:p>
        </w:tc>
      </w:tr>
      <w:tr w:rsidR="006E610B" w:rsidRPr="00C15130" w14:paraId="3E52397A" w14:textId="77777777" w:rsidTr="00446B20">
        <w:trPr>
          <w:trHeight w:val="20"/>
          <w:jc w:val="center"/>
        </w:trPr>
        <w:tc>
          <w:tcPr>
            <w:tcW w:w="957" w:type="dxa"/>
            <w:tcBorders>
              <w:top w:val="nil"/>
              <w:left w:val="nil"/>
              <w:bottom w:val="nil"/>
              <w:right w:val="nil"/>
            </w:tcBorders>
            <w:shd w:val="clear" w:color="auto" w:fill="FFFFFF"/>
            <w:vAlign w:val="bottom"/>
          </w:tcPr>
          <w:p w14:paraId="3E523977" w14:textId="77777777" w:rsidR="006E610B" w:rsidRPr="00C15130" w:rsidRDefault="002D394F" w:rsidP="00446B20">
            <w:pPr>
              <w:shd w:val="clear" w:color="auto" w:fill="FFFFFF"/>
              <w:ind w:right="432"/>
              <w:jc w:val="right"/>
            </w:pPr>
            <w:r w:rsidRPr="00C15130">
              <w:rPr>
                <w:szCs w:val="18"/>
                <w:lang w:val="en-US"/>
              </w:rPr>
              <w:t>31</w:t>
            </w:r>
          </w:p>
        </w:tc>
        <w:tc>
          <w:tcPr>
            <w:tcW w:w="6513" w:type="dxa"/>
            <w:tcBorders>
              <w:top w:val="nil"/>
              <w:left w:val="nil"/>
              <w:bottom w:val="nil"/>
              <w:right w:val="nil"/>
            </w:tcBorders>
            <w:shd w:val="clear" w:color="auto" w:fill="FFFFFF"/>
            <w:vAlign w:val="bottom"/>
          </w:tcPr>
          <w:p w14:paraId="3E523978" w14:textId="77777777" w:rsidR="006E610B" w:rsidRPr="00C15130" w:rsidRDefault="002D394F" w:rsidP="00446B20">
            <w:pPr>
              <w:shd w:val="clear" w:color="auto" w:fill="FFFFFF"/>
              <w:tabs>
                <w:tab w:val="left" w:leader="dot" w:pos="6293"/>
              </w:tabs>
              <w:ind w:left="82"/>
              <w:jc w:val="both"/>
            </w:pPr>
            <w:r w:rsidRPr="00C15130">
              <w:rPr>
                <w:szCs w:val="18"/>
                <w:lang w:val="en-US"/>
              </w:rPr>
              <w:t>Department of Business and Consumer Affairs</w:t>
            </w:r>
            <w:r w:rsidR="00446B20">
              <w:rPr>
                <w:szCs w:val="18"/>
                <w:lang w:val="en-US"/>
              </w:rPr>
              <w:tab/>
            </w:r>
          </w:p>
        </w:tc>
        <w:tc>
          <w:tcPr>
            <w:tcW w:w="1559" w:type="dxa"/>
            <w:tcBorders>
              <w:top w:val="nil"/>
              <w:left w:val="nil"/>
              <w:bottom w:val="nil"/>
              <w:right w:val="nil"/>
            </w:tcBorders>
            <w:shd w:val="clear" w:color="auto" w:fill="FFFFFF"/>
            <w:vAlign w:val="bottom"/>
          </w:tcPr>
          <w:p w14:paraId="3E523979" w14:textId="77777777" w:rsidR="006E610B" w:rsidRPr="00C15130" w:rsidRDefault="002D394F" w:rsidP="00446B20">
            <w:pPr>
              <w:shd w:val="clear" w:color="auto" w:fill="FFFFFF"/>
              <w:ind w:right="144"/>
              <w:jc w:val="right"/>
            </w:pPr>
            <w:r w:rsidRPr="00C15130">
              <w:rPr>
                <w:szCs w:val="18"/>
                <w:lang w:val="en-US"/>
              </w:rPr>
              <w:t>130,369,000</w:t>
            </w:r>
          </w:p>
        </w:tc>
      </w:tr>
      <w:tr w:rsidR="006E610B" w:rsidRPr="00C15130" w14:paraId="3E52397E" w14:textId="77777777" w:rsidTr="00446B20">
        <w:trPr>
          <w:trHeight w:val="20"/>
          <w:jc w:val="center"/>
        </w:trPr>
        <w:tc>
          <w:tcPr>
            <w:tcW w:w="957" w:type="dxa"/>
            <w:tcBorders>
              <w:top w:val="nil"/>
              <w:left w:val="nil"/>
              <w:bottom w:val="nil"/>
              <w:right w:val="nil"/>
            </w:tcBorders>
            <w:shd w:val="clear" w:color="auto" w:fill="FFFFFF"/>
            <w:vAlign w:val="bottom"/>
          </w:tcPr>
          <w:p w14:paraId="3E52397B" w14:textId="77777777" w:rsidR="006E610B" w:rsidRPr="00C15130" w:rsidRDefault="002D394F" w:rsidP="00446B20">
            <w:pPr>
              <w:shd w:val="clear" w:color="auto" w:fill="FFFFFF"/>
              <w:ind w:right="432"/>
              <w:jc w:val="right"/>
            </w:pPr>
            <w:r w:rsidRPr="00C15130">
              <w:rPr>
                <w:szCs w:val="18"/>
                <w:lang w:val="en-US"/>
              </w:rPr>
              <w:t>35</w:t>
            </w:r>
          </w:p>
        </w:tc>
        <w:tc>
          <w:tcPr>
            <w:tcW w:w="6513" w:type="dxa"/>
            <w:tcBorders>
              <w:top w:val="nil"/>
              <w:left w:val="nil"/>
              <w:bottom w:val="nil"/>
              <w:right w:val="nil"/>
            </w:tcBorders>
            <w:shd w:val="clear" w:color="auto" w:fill="FFFFFF"/>
            <w:vAlign w:val="bottom"/>
          </w:tcPr>
          <w:p w14:paraId="3E52397C" w14:textId="77777777" w:rsidR="006E610B" w:rsidRPr="00C15130" w:rsidRDefault="002D394F" w:rsidP="00446B20">
            <w:pPr>
              <w:shd w:val="clear" w:color="auto" w:fill="FFFFFF"/>
              <w:tabs>
                <w:tab w:val="left" w:leader="dot" w:pos="6293"/>
              </w:tabs>
              <w:ind w:left="82"/>
              <w:jc w:val="both"/>
            </w:pPr>
            <w:r w:rsidRPr="00C15130">
              <w:rPr>
                <w:szCs w:val="18"/>
                <w:lang w:val="en-US"/>
              </w:rPr>
              <w:t>Department of the Capital Territory</w:t>
            </w:r>
            <w:r w:rsidR="00446B20">
              <w:rPr>
                <w:szCs w:val="18"/>
                <w:lang w:val="en-US"/>
              </w:rPr>
              <w:tab/>
            </w:r>
          </w:p>
        </w:tc>
        <w:tc>
          <w:tcPr>
            <w:tcW w:w="1559" w:type="dxa"/>
            <w:tcBorders>
              <w:top w:val="nil"/>
              <w:left w:val="nil"/>
              <w:bottom w:val="nil"/>
              <w:right w:val="nil"/>
            </w:tcBorders>
            <w:shd w:val="clear" w:color="auto" w:fill="FFFFFF"/>
            <w:vAlign w:val="bottom"/>
          </w:tcPr>
          <w:p w14:paraId="3E52397D" w14:textId="77777777" w:rsidR="006E610B" w:rsidRPr="00C15130" w:rsidRDefault="002D394F" w:rsidP="00446B20">
            <w:pPr>
              <w:shd w:val="clear" w:color="auto" w:fill="FFFFFF"/>
              <w:ind w:right="144"/>
              <w:jc w:val="right"/>
            </w:pPr>
            <w:r w:rsidRPr="00C15130">
              <w:rPr>
                <w:szCs w:val="18"/>
                <w:lang w:val="en-US"/>
              </w:rPr>
              <w:t>84,344,000</w:t>
            </w:r>
          </w:p>
        </w:tc>
      </w:tr>
      <w:tr w:rsidR="006E610B" w:rsidRPr="00C15130" w14:paraId="3E523982" w14:textId="77777777" w:rsidTr="00446B20">
        <w:trPr>
          <w:trHeight w:val="20"/>
          <w:jc w:val="center"/>
        </w:trPr>
        <w:tc>
          <w:tcPr>
            <w:tcW w:w="957" w:type="dxa"/>
            <w:tcBorders>
              <w:top w:val="nil"/>
              <w:left w:val="nil"/>
              <w:bottom w:val="nil"/>
              <w:right w:val="nil"/>
            </w:tcBorders>
            <w:shd w:val="clear" w:color="auto" w:fill="FFFFFF"/>
            <w:vAlign w:val="bottom"/>
          </w:tcPr>
          <w:p w14:paraId="3E52397F" w14:textId="77777777" w:rsidR="006E610B" w:rsidRPr="00C15130" w:rsidRDefault="002D394F" w:rsidP="00446B20">
            <w:pPr>
              <w:shd w:val="clear" w:color="auto" w:fill="FFFFFF"/>
              <w:ind w:right="432"/>
              <w:jc w:val="right"/>
            </w:pPr>
            <w:r w:rsidRPr="00C15130">
              <w:rPr>
                <w:szCs w:val="18"/>
                <w:lang w:val="en-US"/>
              </w:rPr>
              <w:t>39</w:t>
            </w:r>
          </w:p>
        </w:tc>
        <w:tc>
          <w:tcPr>
            <w:tcW w:w="6513" w:type="dxa"/>
            <w:tcBorders>
              <w:top w:val="nil"/>
              <w:left w:val="nil"/>
              <w:bottom w:val="nil"/>
              <w:right w:val="nil"/>
            </w:tcBorders>
            <w:shd w:val="clear" w:color="auto" w:fill="FFFFFF"/>
            <w:vAlign w:val="bottom"/>
          </w:tcPr>
          <w:p w14:paraId="3E523980" w14:textId="77777777" w:rsidR="006E610B" w:rsidRPr="00C15130" w:rsidRDefault="002D394F" w:rsidP="00446B20">
            <w:pPr>
              <w:shd w:val="clear" w:color="auto" w:fill="FFFFFF"/>
              <w:tabs>
                <w:tab w:val="left" w:leader="dot" w:pos="6293"/>
              </w:tabs>
              <w:ind w:left="82"/>
              <w:jc w:val="both"/>
            </w:pPr>
            <w:r w:rsidRPr="00C15130">
              <w:rPr>
                <w:szCs w:val="18"/>
                <w:lang w:val="en-US"/>
              </w:rPr>
              <w:t>Department of Defence</w:t>
            </w:r>
            <w:r w:rsidR="00446B20">
              <w:rPr>
                <w:szCs w:val="18"/>
                <w:lang w:val="en-US"/>
              </w:rPr>
              <w:tab/>
            </w:r>
          </w:p>
        </w:tc>
        <w:tc>
          <w:tcPr>
            <w:tcW w:w="1559" w:type="dxa"/>
            <w:tcBorders>
              <w:top w:val="nil"/>
              <w:left w:val="nil"/>
              <w:bottom w:val="nil"/>
              <w:right w:val="nil"/>
            </w:tcBorders>
            <w:shd w:val="clear" w:color="auto" w:fill="FFFFFF"/>
            <w:vAlign w:val="bottom"/>
          </w:tcPr>
          <w:p w14:paraId="3E523981" w14:textId="77777777" w:rsidR="006E610B" w:rsidRPr="00C15130" w:rsidRDefault="002D394F" w:rsidP="00446B20">
            <w:pPr>
              <w:shd w:val="clear" w:color="auto" w:fill="FFFFFF"/>
              <w:ind w:right="144"/>
              <w:jc w:val="right"/>
            </w:pPr>
            <w:r w:rsidRPr="00C15130">
              <w:rPr>
                <w:szCs w:val="18"/>
                <w:lang w:val="en-US"/>
              </w:rPr>
              <w:t>3,194,287,000</w:t>
            </w:r>
          </w:p>
        </w:tc>
      </w:tr>
      <w:tr w:rsidR="006E610B" w:rsidRPr="00C15130" w14:paraId="3E523986" w14:textId="77777777" w:rsidTr="00446B20">
        <w:trPr>
          <w:trHeight w:val="20"/>
          <w:jc w:val="center"/>
        </w:trPr>
        <w:tc>
          <w:tcPr>
            <w:tcW w:w="957" w:type="dxa"/>
            <w:tcBorders>
              <w:top w:val="nil"/>
              <w:left w:val="nil"/>
              <w:bottom w:val="nil"/>
              <w:right w:val="nil"/>
            </w:tcBorders>
            <w:shd w:val="clear" w:color="auto" w:fill="FFFFFF"/>
            <w:vAlign w:val="bottom"/>
          </w:tcPr>
          <w:p w14:paraId="3E523983" w14:textId="77777777" w:rsidR="006E610B" w:rsidRPr="00C15130" w:rsidRDefault="002D394F" w:rsidP="00446B20">
            <w:pPr>
              <w:shd w:val="clear" w:color="auto" w:fill="FFFFFF"/>
              <w:ind w:right="432"/>
              <w:jc w:val="right"/>
            </w:pPr>
            <w:r w:rsidRPr="00C15130">
              <w:rPr>
                <w:szCs w:val="18"/>
                <w:lang w:val="en-US"/>
              </w:rPr>
              <w:t>45</w:t>
            </w:r>
          </w:p>
        </w:tc>
        <w:tc>
          <w:tcPr>
            <w:tcW w:w="6513" w:type="dxa"/>
            <w:tcBorders>
              <w:top w:val="nil"/>
              <w:left w:val="nil"/>
              <w:bottom w:val="nil"/>
              <w:right w:val="nil"/>
            </w:tcBorders>
            <w:shd w:val="clear" w:color="auto" w:fill="FFFFFF"/>
            <w:vAlign w:val="bottom"/>
          </w:tcPr>
          <w:p w14:paraId="3E523984" w14:textId="77777777" w:rsidR="006E610B" w:rsidRPr="00C15130" w:rsidRDefault="002D394F" w:rsidP="00446B20">
            <w:pPr>
              <w:shd w:val="clear" w:color="auto" w:fill="FFFFFF"/>
              <w:tabs>
                <w:tab w:val="left" w:leader="dot" w:pos="6293"/>
              </w:tabs>
              <w:ind w:left="77"/>
              <w:jc w:val="both"/>
            </w:pPr>
            <w:r w:rsidRPr="00C15130">
              <w:rPr>
                <w:szCs w:val="18"/>
                <w:lang w:val="en-US"/>
              </w:rPr>
              <w:t>Department of Education</w:t>
            </w:r>
            <w:r w:rsidR="00446B20">
              <w:rPr>
                <w:szCs w:val="18"/>
                <w:lang w:val="en-US"/>
              </w:rPr>
              <w:tab/>
            </w:r>
          </w:p>
        </w:tc>
        <w:tc>
          <w:tcPr>
            <w:tcW w:w="1559" w:type="dxa"/>
            <w:tcBorders>
              <w:top w:val="nil"/>
              <w:left w:val="nil"/>
              <w:bottom w:val="nil"/>
              <w:right w:val="nil"/>
            </w:tcBorders>
            <w:shd w:val="clear" w:color="auto" w:fill="FFFFFF"/>
            <w:vAlign w:val="bottom"/>
          </w:tcPr>
          <w:p w14:paraId="3E523985" w14:textId="77777777" w:rsidR="006E610B" w:rsidRPr="00C15130" w:rsidRDefault="002D394F" w:rsidP="00446B20">
            <w:pPr>
              <w:shd w:val="clear" w:color="auto" w:fill="FFFFFF"/>
              <w:ind w:right="144"/>
              <w:jc w:val="right"/>
            </w:pPr>
            <w:r w:rsidRPr="00C15130">
              <w:rPr>
                <w:szCs w:val="18"/>
                <w:lang w:val="en-US"/>
              </w:rPr>
              <w:t>479,105,000</w:t>
            </w:r>
          </w:p>
        </w:tc>
      </w:tr>
      <w:tr w:rsidR="006E610B" w:rsidRPr="00C15130" w14:paraId="3E52398A" w14:textId="77777777" w:rsidTr="00446B20">
        <w:trPr>
          <w:trHeight w:val="20"/>
          <w:jc w:val="center"/>
        </w:trPr>
        <w:tc>
          <w:tcPr>
            <w:tcW w:w="957" w:type="dxa"/>
            <w:tcBorders>
              <w:top w:val="nil"/>
              <w:left w:val="nil"/>
              <w:bottom w:val="nil"/>
              <w:right w:val="nil"/>
            </w:tcBorders>
            <w:shd w:val="clear" w:color="auto" w:fill="FFFFFF"/>
            <w:vAlign w:val="bottom"/>
          </w:tcPr>
          <w:p w14:paraId="3E523987" w14:textId="77777777" w:rsidR="006E610B" w:rsidRPr="00C15130" w:rsidRDefault="002D394F" w:rsidP="00446B20">
            <w:pPr>
              <w:shd w:val="clear" w:color="auto" w:fill="FFFFFF"/>
              <w:ind w:right="432"/>
              <w:jc w:val="right"/>
            </w:pPr>
            <w:r w:rsidRPr="00C15130">
              <w:rPr>
                <w:szCs w:val="18"/>
                <w:lang w:val="en-US"/>
              </w:rPr>
              <w:t>51</w:t>
            </w:r>
          </w:p>
        </w:tc>
        <w:tc>
          <w:tcPr>
            <w:tcW w:w="6513" w:type="dxa"/>
            <w:tcBorders>
              <w:top w:val="nil"/>
              <w:left w:val="nil"/>
              <w:bottom w:val="nil"/>
              <w:right w:val="nil"/>
            </w:tcBorders>
            <w:shd w:val="clear" w:color="auto" w:fill="FFFFFF"/>
            <w:vAlign w:val="bottom"/>
          </w:tcPr>
          <w:p w14:paraId="3E523988" w14:textId="77777777" w:rsidR="006E610B" w:rsidRPr="00C15130" w:rsidRDefault="002D394F" w:rsidP="00446B20">
            <w:pPr>
              <w:shd w:val="clear" w:color="auto" w:fill="FFFFFF"/>
              <w:tabs>
                <w:tab w:val="left" w:leader="dot" w:pos="6293"/>
              </w:tabs>
              <w:ind w:left="82"/>
              <w:jc w:val="both"/>
            </w:pPr>
            <w:r w:rsidRPr="00C15130">
              <w:rPr>
                <w:szCs w:val="18"/>
                <w:lang w:val="en-US"/>
              </w:rPr>
              <w:t>Department of Employment and Youth Affairs</w:t>
            </w:r>
            <w:r w:rsidR="00446B20">
              <w:rPr>
                <w:szCs w:val="18"/>
                <w:lang w:val="en-US"/>
              </w:rPr>
              <w:tab/>
            </w:r>
          </w:p>
        </w:tc>
        <w:tc>
          <w:tcPr>
            <w:tcW w:w="1559" w:type="dxa"/>
            <w:tcBorders>
              <w:top w:val="nil"/>
              <w:left w:val="nil"/>
              <w:bottom w:val="nil"/>
              <w:right w:val="nil"/>
            </w:tcBorders>
            <w:shd w:val="clear" w:color="auto" w:fill="FFFFFF"/>
            <w:vAlign w:val="bottom"/>
          </w:tcPr>
          <w:p w14:paraId="3E523989" w14:textId="77777777" w:rsidR="006E610B" w:rsidRPr="00C15130" w:rsidRDefault="002D394F" w:rsidP="00446B20">
            <w:pPr>
              <w:shd w:val="clear" w:color="auto" w:fill="FFFFFF"/>
              <w:ind w:right="144"/>
              <w:jc w:val="right"/>
            </w:pPr>
            <w:r w:rsidRPr="00C15130">
              <w:rPr>
                <w:szCs w:val="18"/>
                <w:lang w:val="en-US"/>
              </w:rPr>
              <w:t>245,059,000</w:t>
            </w:r>
          </w:p>
        </w:tc>
      </w:tr>
      <w:tr w:rsidR="006E610B" w:rsidRPr="00C15130" w14:paraId="3E52398E" w14:textId="77777777" w:rsidTr="00446B20">
        <w:trPr>
          <w:trHeight w:val="20"/>
          <w:jc w:val="center"/>
        </w:trPr>
        <w:tc>
          <w:tcPr>
            <w:tcW w:w="957" w:type="dxa"/>
            <w:tcBorders>
              <w:top w:val="nil"/>
              <w:left w:val="nil"/>
              <w:bottom w:val="nil"/>
              <w:right w:val="nil"/>
            </w:tcBorders>
            <w:shd w:val="clear" w:color="auto" w:fill="FFFFFF"/>
            <w:vAlign w:val="bottom"/>
          </w:tcPr>
          <w:p w14:paraId="3E52398B" w14:textId="77777777" w:rsidR="006E610B" w:rsidRPr="00C15130" w:rsidRDefault="002D394F" w:rsidP="00446B20">
            <w:pPr>
              <w:shd w:val="clear" w:color="auto" w:fill="FFFFFF"/>
              <w:ind w:right="432"/>
              <w:jc w:val="right"/>
            </w:pPr>
            <w:r w:rsidRPr="00C15130">
              <w:rPr>
                <w:szCs w:val="18"/>
                <w:lang w:val="en-US"/>
              </w:rPr>
              <w:t>54</w:t>
            </w:r>
          </w:p>
        </w:tc>
        <w:tc>
          <w:tcPr>
            <w:tcW w:w="6513" w:type="dxa"/>
            <w:tcBorders>
              <w:top w:val="nil"/>
              <w:left w:val="nil"/>
              <w:bottom w:val="nil"/>
              <w:right w:val="nil"/>
            </w:tcBorders>
            <w:shd w:val="clear" w:color="auto" w:fill="FFFFFF"/>
            <w:vAlign w:val="bottom"/>
          </w:tcPr>
          <w:p w14:paraId="3E52398C" w14:textId="77777777" w:rsidR="006E610B" w:rsidRPr="00C15130" w:rsidRDefault="002D394F" w:rsidP="00446B20">
            <w:pPr>
              <w:shd w:val="clear" w:color="auto" w:fill="FFFFFF"/>
              <w:tabs>
                <w:tab w:val="left" w:leader="dot" w:pos="6293"/>
              </w:tabs>
              <w:ind w:left="77"/>
              <w:jc w:val="both"/>
            </w:pPr>
            <w:r w:rsidRPr="00C15130">
              <w:rPr>
                <w:szCs w:val="18"/>
                <w:lang w:val="en-US"/>
              </w:rPr>
              <w:t>Department of Finance</w:t>
            </w:r>
            <w:r w:rsidR="00446B20">
              <w:rPr>
                <w:szCs w:val="18"/>
                <w:lang w:val="en-US"/>
              </w:rPr>
              <w:tab/>
            </w:r>
          </w:p>
        </w:tc>
        <w:tc>
          <w:tcPr>
            <w:tcW w:w="1559" w:type="dxa"/>
            <w:tcBorders>
              <w:top w:val="nil"/>
              <w:left w:val="nil"/>
              <w:bottom w:val="nil"/>
              <w:right w:val="nil"/>
            </w:tcBorders>
            <w:shd w:val="clear" w:color="auto" w:fill="FFFFFF"/>
            <w:vAlign w:val="bottom"/>
          </w:tcPr>
          <w:p w14:paraId="3E52398D" w14:textId="77777777" w:rsidR="006E610B" w:rsidRPr="00C15130" w:rsidRDefault="002D394F" w:rsidP="00446B20">
            <w:pPr>
              <w:shd w:val="clear" w:color="auto" w:fill="FFFFFF"/>
              <w:ind w:right="144"/>
              <w:jc w:val="right"/>
            </w:pPr>
            <w:r w:rsidRPr="00C15130">
              <w:rPr>
                <w:szCs w:val="18"/>
                <w:lang w:val="en-US"/>
              </w:rPr>
              <w:t>38,566,000</w:t>
            </w:r>
          </w:p>
        </w:tc>
      </w:tr>
      <w:tr w:rsidR="006E610B" w:rsidRPr="00C15130" w14:paraId="3E523992" w14:textId="77777777" w:rsidTr="00446B20">
        <w:trPr>
          <w:trHeight w:val="20"/>
          <w:jc w:val="center"/>
        </w:trPr>
        <w:tc>
          <w:tcPr>
            <w:tcW w:w="957" w:type="dxa"/>
            <w:tcBorders>
              <w:top w:val="nil"/>
              <w:left w:val="nil"/>
              <w:bottom w:val="nil"/>
              <w:right w:val="nil"/>
            </w:tcBorders>
            <w:shd w:val="clear" w:color="auto" w:fill="FFFFFF"/>
            <w:vAlign w:val="bottom"/>
          </w:tcPr>
          <w:p w14:paraId="3E52398F" w14:textId="77777777" w:rsidR="006E610B" w:rsidRPr="00C15130" w:rsidRDefault="002D394F" w:rsidP="00446B20">
            <w:pPr>
              <w:shd w:val="clear" w:color="auto" w:fill="FFFFFF"/>
              <w:ind w:right="432"/>
              <w:jc w:val="right"/>
            </w:pPr>
            <w:r w:rsidRPr="00C15130">
              <w:rPr>
                <w:szCs w:val="18"/>
                <w:lang w:val="en-US"/>
              </w:rPr>
              <w:t>57</w:t>
            </w:r>
          </w:p>
        </w:tc>
        <w:tc>
          <w:tcPr>
            <w:tcW w:w="6513" w:type="dxa"/>
            <w:tcBorders>
              <w:top w:val="nil"/>
              <w:left w:val="nil"/>
              <w:bottom w:val="nil"/>
              <w:right w:val="nil"/>
            </w:tcBorders>
            <w:shd w:val="clear" w:color="auto" w:fill="FFFFFF"/>
            <w:vAlign w:val="bottom"/>
          </w:tcPr>
          <w:p w14:paraId="3E523990" w14:textId="77777777" w:rsidR="006E610B" w:rsidRPr="00C15130" w:rsidRDefault="002D394F" w:rsidP="00446B20">
            <w:pPr>
              <w:shd w:val="clear" w:color="auto" w:fill="FFFFFF"/>
              <w:tabs>
                <w:tab w:val="left" w:leader="dot" w:pos="6293"/>
              </w:tabs>
              <w:ind w:left="77"/>
              <w:jc w:val="both"/>
            </w:pPr>
            <w:r w:rsidRPr="00C15130">
              <w:rPr>
                <w:szCs w:val="18"/>
                <w:lang w:val="en-US"/>
              </w:rPr>
              <w:t>Advance to the Minister for Finance</w:t>
            </w:r>
            <w:r w:rsidR="00446B20">
              <w:rPr>
                <w:szCs w:val="18"/>
                <w:lang w:val="en-US"/>
              </w:rPr>
              <w:tab/>
            </w:r>
          </w:p>
        </w:tc>
        <w:tc>
          <w:tcPr>
            <w:tcW w:w="1559" w:type="dxa"/>
            <w:tcBorders>
              <w:top w:val="nil"/>
              <w:left w:val="nil"/>
              <w:bottom w:val="nil"/>
              <w:right w:val="nil"/>
            </w:tcBorders>
            <w:shd w:val="clear" w:color="auto" w:fill="FFFFFF"/>
            <w:vAlign w:val="bottom"/>
          </w:tcPr>
          <w:p w14:paraId="3E523991" w14:textId="77777777" w:rsidR="006E610B" w:rsidRPr="00C15130" w:rsidRDefault="002D394F" w:rsidP="00446B20">
            <w:pPr>
              <w:shd w:val="clear" w:color="auto" w:fill="FFFFFF"/>
              <w:ind w:right="144"/>
              <w:jc w:val="right"/>
            </w:pPr>
            <w:r w:rsidRPr="00C15130">
              <w:rPr>
                <w:szCs w:val="18"/>
                <w:lang w:val="en-US"/>
              </w:rPr>
              <w:t>125,000,000</w:t>
            </w:r>
          </w:p>
        </w:tc>
      </w:tr>
      <w:tr w:rsidR="006E610B" w:rsidRPr="00C15130" w14:paraId="3E523996" w14:textId="77777777" w:rsidTr="00446B20">
        <w:trPr>
          <w:trHeight w:val="20"/>
          <w:jc w:val="center"/>
        </w:trPr>
        <w:tc>
          <w:tcPr>
            <w:tcW w:w="957" w:type="dxa"/>
            <w:tcBorders>
              <w:top w:val="nil"/>
              <w:left w:val="nil"/>
              <w:bottom w:val="nil"/>
              <w:right w:val="nil"/>
            </w:tcBorders>
            <w:shd w:val="clear" w:color="auto" w:fill="FFFFFF"/>
            <w:vAlign w:val="bottom"/>
          </w:tcPr>
          <w:p w14:paraId="3E523993" w14:textId="77777777" w:rsidR="006E610B" w:rsidRPr="00C15130" w:rsidRDefault="002D394F" w:rsidP="00446B20">
            <w:pPr>
              <w:shd w:val="clear" w:color="auto" w:fill="FFFFFF"/>
              <w:ind w:right="432"/>
              <w:jc w:val="right"/>
            </w:pPr>
            <w:r w:rsidRPr="00C15130">
              <w:rPr>
                <w:szCs w:val="18"/>
                <w:lang w:val="en-US"/>
              </w:rPr>
              <w:t>58</w:t>
            </w:r>
          </w:p>
        </w:tc>
        <w:tc>
          <w:tcPr>
            <w:tcW w:w="6513" w:type="dxa"/>
            <w:tcBorders>
              <w:top w:val="nil"/>
              <w:left w:val="nil"/>
              <w:bottom w:val="nil"/>
              <w:right w:val="nil"/>
            </w:tcBorders>
            <w:shd w:val="clear" w:color="auto" w:fill="FFFFFF"/>
            <w:vAlign w:val="bottom"/>
          </w:tcPr>
          <w:p w14:paraId="3E523994" w14:textId="77777777" w:rsidR="006E610B" w:rsidRPr="00C15130" w:rsidRDefault="002D394F" w:rsidP="00446B20">
            <w:pPr>
              <w:shd w:val="clear" w:color="auto" w:fill="FFFFFF"/>
              <w:tabs>
                <w:tab w:val="left" w:leader="dot" w:pos="6293"/>
              </w:tabs>
              <w:ind w:left="77"/>
              <w:jc w:val="both"/>
            </w:pPr>
            <w:r w:rsidRPr="00C15130">
              <w:rPr>
                <w:szCs w:val="18"/>
                <w:lang w:val="en-US"/>
              </w:rPr>
              <w:t>Department of Foreign Affairs</w:t>
            </w:r>
            <w:r w:rsidR="00446B20">
              <w:rPr>
                <w:szCs w:val="18"/>
                <w:lang w:val="en-US"/>
              </w:rPr>
              <w:tab/>
            </w:r>
          </w:p>
        </w:tc>
        <w:tc>
          <w:tcPr>
            <w:tcW w:w="1559" w:type="dxa"/>
            <w:tcBorders>
              <w:top w:val="nil"/>
              <w:left w:val="nil"/>
              <w:bottom w:val="nil"/>
              <w:right w:val="nil"/>
            </w:tcBorders>
            <w:shd w:val="clear" w:color="auto" w:fill="FFFFFF"/>
            <w:vAlign w:val="bottom"/>
          </w:tcPr>
          <w:p w14:paraId="3E523995" w14:textId="77777777" w:rsidR="006E610B" w:rsidRPr="00C15130" w:rsidRDefault="002D394F" w:rsidP="00446B20">
            <w:pPr>
              <w:shd w:val="clear" w:color="auto" w:fill="FFFFFF"/>
              <w:ind w:right="144"/>
              <w:jc w:val="right"/>
            </w:pPr>
            <w:r w:rsidRPr="00C15130">
              <w:rPr>
                <w:szCs w:val="18"/>
                <w:lang w:val="en-US"/>
              </w:rPr>
              <w:t>647,434,000</w:t>
            </w:r>
          </w:p>
        </w:tc>
      </w:tr>
      <w:tr w:rsidR="006E610B" w:rsidRPr="00C15130" w14:paraId="3E52399A" w14:textId="77777777" w:rsidTr="00446B20">
        <w:trPr>
          <w:trHeight w:val="20"/>
          <w:jc w:val="center"/>
        </w:trPr>
        <w:tc>
          <w:tcPr>
            <w:tcW w:w="957" w:type="dxa"/>
            <w:tcBorders>
              <w:top w:val="nil"/>
              <w:left w:val="nil"/>
              <w:bottom w:val="nil"/>
              <w:right w:val="nil"/>
            </w:tcBorders>
            <w:shd w:val="clear" w:color="auto" w:fill="FFFFFF"/>
            <w:vAlign w:val="bottom"/>
          </w:tcPr>
          <w:p w14:paraId="3E523997" w14:textId="77777777" w:rsidR="006E610B" w:rsidRPr="00C15130" w:rsidRDefault="002D394F" w:rsidP="00446B20">
            <w:pPr>
              <w:shd w:val="clear" w:color="auto" w:fill="FFFFFF"/>
              <w:ind w:right="432"/>
              <w:jc w:val="right"/>
            </w:pPr>
            <w:r w:rsidRPr="00C15130">
              <w:rPr>
                <w:szCs w:val="18"/>
                <w:lang w:val="en-US"/>
              </w:rPr>
              <w:t>65</w:t>
            </w:r>
          </w:p>
        </w:tc>
        <w:tc>
          <w:tcPr>
            <w:tcW w:w="6513" w:type="dxa"/>
            <w:tcBorders>
              <w:top w:val="nil"/>
              <w:left w:val="nil"/>
              <w:bottom w:val="nil"/>
              <w:right w:val="nil"/>
            </w:tcBorders>
            <w:shd w:val="clear" w:color="auto" w:fill="FFFFFF"/>
            <w:vAlign w:val="bottom"/>
          </w:tcPr>
          <w:p w14:paraId="3E523998" w14:textId="77777777" w:rsidR="006E610B" w:rsidRPr="00C15130" w:rsidRDefault="002D394F" w:rsidP="00446B20">
            <w:pPr>
              <w:shd w:val="clear" w:color="auto" w:fill="FFFFFF"/>
              <w:tabs>
                <w:tab w:val="left" w:leader="dot" w:pos="6293"/>
              </w:tabs>
              <w:ind w:left="72"/>
              <w:jc w:val="both"/>
            </w:pPr>
            <w:r w:rsidRPr="00C15130">
              <w:rPr>
                <w:szCs w:val="18"/>
                <w:lang w:val="en-US"/>
              </w:rPr>
              <w:t>Department of Health</w:t>
            </w:r>
            <w:r w:rsidR="00446B20">
              <w:rPr>
                <w:szCs w:val="18"/>
                <w:lang w:val="en-US"/>
              </w:rPr>
              <w:tab/>
            </w:r>
          </w:p>
        </w:tc>
        <w:tc>
          <w:tcPr>
            <w:tcW w:w="1559" w:type="dxa"/>
            <w:tcBorders>
              <w:top w:val="nil"/>
              <w:left w:val="nil"/>
              <w:bottom w:val="nil"/>
              <w:right w:val="nil"/>
            </w:tcBorders>
            <w:shd w:val="clear" w:color="auto" w:fill="FFFFFF"/>
            <w:vAlign w:val="bottom"/>
          </w:tcPr>
          <w:p w14:paraId="3E523999" w14:textId="77777777" w:rsidR="006E610B" w:rsidRPr="00C15130" w:rsidRDefault="002D394F" w:rsidP="00446B20">
            <w:pPr>
              <w:shd w:val="clear" w:color="auto" w:fill="FFFFFF"/>
              <w:ind w:right="144"/>
              <w:jc w:val="right"/>
            </w:pPr>
            <w:r w:rsidRPr="00C15130">
              <w:rPr>
                <w:szCs w:val="18"/>
                <w:lang w:val="en-US"/>
              </w:rPr>
              <w:t>1,699,831,000</w:t>
            </w:r>
          </w:p>
        </w:tc>
      </w:tr>
      <w:tr w:rsidR="006E610B" w:rsidRPr="00C15130" w14:paraId="3E52399E" w14:textId="77777777" w:rsidTr="00446B20">
        <w:trPr>
          <w:trHeight w:val="20"/>
          <w:jc w:val="center"/>
        </w:trPr>
        <w:tc>
          <w:tcPr>
            <w:tcW w:w="957" w:type="dxa"/>
            <w:tcBorders>
              <w:top w:val="nil"/>
              <w:left w:val="nil"/>
              <w:bottom w:val="nil"/>
              <w:right w:val="nil"/>
            </w:tcBorders>
            <w:shd w:val="clear" w:color="auto" w:fill="FFFFFF"/>
            <w:vAlign w:val="bottom"/>
          </w:tcPr>
          <w:p w14:paraId="3E52399B" w14:textId="77777777" w:rsidR="006E610B" w:rsidRPr="00C15130" w:rsidRDefault="002D394F" w:rsidP="00446B20">
            <w:pPr>
              <w:shd w:val="clear" w:color="auto" w:fill="FFFFFF"/>
              <w:ind w:right="432"/>
              <w:jc w:val="right"/>
            </w:pPr>
            <w:r w:rsidRPr="00C15130">
              <w:rPr>
                <w:szCs w:val="18"/>
                <w:lang w:val="en-US"/>
              </w:rPr>
              <w:t>68</w:t>
            </w:r>
          </w:p>
        </w:tc>
        <w:tc>
          <w:tcPr>
            <w:tcW w:w="6513" w:type="dxa"/>
            <w:tcBorders>
              <w:top w:val="nil"/>
              <w:left w:val="nil"/>
              <w:bottom w:val="nil"/>
              <w:right w:val="nil"/>
            </w:tcBorders>
            <w:shd w:val="clear" w:color="auto" w:fill="FFFFFF"/>
            <w:vAlign w:val="bottom"/>
          </w:tcPr>
          <w:p w14:paraId="3E52399C" w14:textId="77777777" w:rsidR="006E610B" w:rsidRPr="00C15130" w:rsidRDefault="002D394F" w:rsidP="00446B20">
            <w:pPr>
              <w:shd w:val="clear" w:color="auto" w:fill="FFFFFF"/>
              <w:tabs>
                <w:tab w:val="left" w:leader="dot" w:pos="6293"/>
              </w:tabs>
              <w:ind w:left="67"/>
              <w:jc w:val="both"/>
            </w:pPr>
            <w:r w:rsidRPr="00C15130">
              <w:rPr>
                <w:szCs w:val="18"/>
                <w:lang w:val="en-US"/>
              </w:rPr>
              <w:t>Department of Home Affairs</w:t>
            </w:r>
            <w:r w:rsidR="00446B20">
              <w:rPr>
                <w:szCs w:val="18"/>
                <w:lang w:val="en-US"/>
              </w:rPr>
              <w:tab/>
            </w:r>
          </w:p>
        </w:tc>
        <w:tc>
          <w:tcPr>
            <w:tcW w:w="1559" w:type="dxa"/>
            <w:tcBorders>
              <w:top w:val="nil"/>
              <w:left w:val="nil"/>
              <w:bottom w:val="nil"/>
              <w:right w:val="nil"/>
            </w:tcBorders>
            <w:shd w:val="clear" w:color="auto" w:fill="FFFFFF"/>
            <w:vAlign w:val="bottom"/>
          </w:tcPr>
          <w:p w14:paraId="3E52399D" w14:textId="77777777" w:rsidR="006E610B" w:rsidRPr="00C15130" w:rsidRDefault="002D394F" w:rsidP="00446B20">
            <w:pPr>
              <w:shd w:val="clear" w:color="auto" w:fill="FFFFFF"/>
              <w:ind w:right="144"/>
              <w:jc w:val="right"/>
            </w:pPr>
            <w:r w:rsidRPr="00C15130">
              <w:rPr>
                <w:szCs w:val="18"/>
                <w:lang w:val="en-US"/>
              </w:rPr>
              <w:t>98,018,000</w:t>
            </w:r>
          </w:p>
        </w:tc>
      </w:tr>
      <w:tr w:rsidR="006E610B" w:rsidRPr="00C15130" w14:paraId="3E5239A2" w14:textId="77777777" w:rsidTr="00446B20">
        <w:trPr>
          <w:trHeight w:val="20"/>
          <w:jc w:val="center"/>
        </w:trPr>
        <w:tc>
          <w:tcPr>
            <w:tcW w:w="957" w:type="dxa"/>
            <w:tcBorders>
              <w:top w:val="nil"/>
              <w:left w:val="nil"/>
              <w:bottom w:val="nil"/>
              <w:right w:val="nil"/>
            </w:tcBorders>
            <w:shd w:val="clear" w:color="auto" w:fill="FFFFFF"/>
            <w:vAlign w:val="bottom"/>
          </w:tcPr>
          <w:p w14:paraId="3E52399F" w14:textId="77777777" w:rsidR="006E610B" w:rsidRPr="00C15130" w:rsidRDefault="002D394F" w:rsidP="00446B20">
            <w:pPr>
              <w:shd w:val="clear" w:color="auto" w:fill="FFFFFF"/>
              <w:ind w:right="432"/>
              <w:jc w:val="right"/>
            </w:pPr>
            <w:r w:rsidRPr="00C15130">
              <w:rPr>
                <w:szCs w:val="18"/>
                <w:lang w:val="en-US"/>
              </w:rPr>
              <w:t>74</w:t>
            </w:r>
          </w:p>
        </w:tc>
        <w:tc>
          <w:tcPr>
            <w:tcW w:w="6513" w:type="dxa"/>
            <w:tcBorders>
              <w:top w:val="nil"/>
              <w:left w:val="nil"/>
              <w:bottom w:val="nil"/>
              <w:right w:val="nil"/>
            </w:tcBorders>
            <w:shd w:val="clear" w:color="auto" w:fill="FFFFFF"/>
            <w:vAlign w:val="bottom"/>
          </w:tcPr>
          <w:p w14:paraId="3E5239A0" w14:textId="77777777" w:rsidR="006E610B" w:rsidRPr="00C15130" w:rsidRDefault="002D394F" w:rsidP="00446B20">
            <w:pPr>
              <w:shd w:val="clear" w:color="auto" w:fill="FFFFFF"/>
              <w:tabs>
                <w:tab w:val="left" w:leader="dot" w:pos="6293"/>
              </w:tabs>
              <w:ind w:left="77"/>
              <w:jc w:val="both"/>
            </w:pPr>
            <w:r w:rsidRPr="00C15130">
              <w:rPr>
                <w:szCs w:val="18"/>
                <w:lang w:val="en-US"/>
              </w:rPr>
              <w:t>Department of Housing and Construction</w:t>
            </w:r>
            <w:r w:rsidR="00446B20">
              <w:rPr>
                <w:szCs w:val="18"/>
                <w:lang w:val="en-US"/>
              </w:rPr>
              <w:tab/>
            </w:r>
          </w:p>
        </w:tc>
        <w:tc>
          <w:tcPr>
            <w:tcW w:w="1559" w:type="dxa"/>
            <w:tcBorders>
              <w:top w:val="nil"/>
              <w:left w:val="nil"/>
              <w:bottom w:val="nil"/>
              <w:right w:val="nil"/>
            </w:tcBorders>
            <w:shd w:val="clear" w:color="auto" w:fill="FFFFFF"/>
            <w:vAlign w:val="bottom"/>
          </w:tcPr>
          <w:p w14:paraId="3E5239A1" w14:textId="77777777" w:rsidR="006E610B" w:rsidRPr="00C15130" w:rsidRDefault="002D394F" w:rsidP="00446B20">
            <w:pPr>
              <w:shd w:val="clear" w:color="auto" w:fill="FFFFFF"/>
              <w:ind w:right="144"/>
              <w:jc w:val="right"/>
            </w:pPr>
            <w:r w:rsidRPr="00C15130">
              <w:rPr>
                <w:szCs w:val="18"/>
                <w:lang w:val="en-US"/>
              </w:rPr>
              <w:t>236,099,000</w:t>
            </w:r>
          </w:p>
        </w:tc>
      </w:tr>
      <w:tr w:rsidR="006E610B" w:rsidRPr="00C15130" w14:paraId="3E5239A6" w14:textId="77777777" w:rsidTr="00446B20">
        <w:trPr>
          <w:trHeight w:val="20"/>
          <w:jc w:val="center"/>
        </w:trPr>
        <w:tc>
          <w:tcPr>
            <w:tcW w:w="957" w:type="dxa"/>
            <w:tcBorders>
              <w:top w:val="nil"/>
              <w:left w:val="nil"/>
              <w:bottom w:val="nil"/>
              <w:right w:val="nil"/>
            </w:tcBorders>
            <w:shd w:val="clear" w:color="auto" w:fill="FFFFFF"/>
            <w:vAlign w:val="bottom"/>
          </w:tcPr>
          <w:p w14:paraId="3E5239A3" w14:textId="77777777" w:rsidR="006E610B" w:rsidRPr="00C15130" w:rsidRDefault="002D394F" w:rsidP="00446B20">
            <w:pPr>
              <w:shd w:val="clear" w:color="auto" w:fill="FFFFFF"/>
              <w:ind w:right="432"/>
              <w:jc w:val="right"/>
            </w:pPr>
            <w:r w:rsidRPr="00C15130">
              <w:rPr>
                <w:szCs w:val="18"/>
                <w:lang w:val="en-US"/>
              </w:rPr>
              <w:t>78</w:t>
            </w:r>
          </w:p>
        </w:tc>
        <w:tc>
          <w:tcPr>
            <w:tcW w:w="6513" w:type="dxa"/>
            <w:tcBorders>
              <w:top w:val="nil"/>
              <w:left w:val="nil"/>
              <w:bottom w:val="nil"/>
              <w:right w:val="nil"/>
            </w:tcBorders>
            <w:shd w:val="clear" w:color="auto" w:fill="FFFFFF"/>
            <w:vAlign w:val="bottom"/>
          </w:tcPr>
          <w:p w14:paraId="3E5239A4" w14:textId="77777777" w:rsidR="006E610B" w:rsidRPr="00C15130" w:rsidRDefault="002D394F" w:rsidP="00446B20">
            <w:pPr>
              <w:shd w:val="clear" w:color="auto" w:fill="FFFFFF"/>
              <w:tabs>
                <w:tab w:val="left" w:leader="dot" w:pos="6293"/>
              </w:tabs>
              <w:ind w:left="72"/>
              <w:jc w:val="both"/>
            </w:pPr>
            <w:r w:rsidRPr="00C15130">
              <w:rPr>
                <w:szCs w:val="18"/>
                <w:lang w:val="en-US"/>
              </w:rPr>
              <w:t>Department of Immigration and Ethnic Affairs</w:t>
            </w:r>
            <w:r w:rsidR="00446B20">
              <w:rPr>
                <w:szCs w:val="18"/>
                <w:lang w:val="en-US"/>
              </w:rPr>
              <w:tab/>
            </w:r>
          </w:p>
        </w:tc>
        <w:tc>
          <w:tcPr>
            <w:tcW w:w="1559" w:type="dxa"/>
            <w:tcBorders>
              <w:top w:val="nil"/>
              <w:left w:val="nil"/>
              <w:bottom w:val="nil"/>
              <w:right w:val="nil"/>
            </w:tcBorders>
            <w:shd w:val="clear" w:color="auto" w:fill="FFFFFF"/>
            <w:vAlign w:val="bottom"/>
          </w:tcPr>
          <w:p w14:paraId="3E5239A5" w14:textId="77777777" w:rsidR="006E610B" w:rsidRPr="00C15130" w:rsidRDefault="002D394F" w:rsidP="00446B20">
            <w:pPr>
              <w:shd w:val="clear" w:color="auto" w:fill="FFFFFF"/>
              <w:ind w:right="144"/>
              <w:jc w:val="right"/>
            </w:pPr>
            <w:r w:rsidRPr="00C15130">
              <w:rPr>
                <w:szCs w:val="18"/>
                <w:lang w:val="en-US"/>
              </w:rPr>
              <w:t>88,330,000</w:t>
            </w:r>
          </w:p>
        </w:tc>
      </w:tr>
      <w:tr w:rsidR="006E610B" w:rsidRPr="00C15130" w14:paraId="3E5239AA" w14:textId="77777777" w:rsidTr="00446B20">
        <w:trPr>
          <w:trHeight w:val="20"/>
          <w:jc w:val="center"/>
        </w:trPr>
        <w:tc>
          <w:tcPr>
            <w:tcW w:w="957" w:type="dxa"/>
            <w:tcBorders>
              <w:top w:val="nil"/>
              <w:left w:val="nil"/>
              <w:bottom w:val="nil"/>
              <w:right w:val="nil"/>
            </w:tcBorders>
            <w:shd w:val="clear" w:color="auto" w:fill="FFFFFF"/>
            <w:vAlign w:val="bottom"/>
          </w:tcPr>
          <w:p w14:paraId="3E5239A7" w14:textId="77777777" w:rsidR="006E610B" w:rsidRPr="00C15130" w:rsidRDefault="002D394F" w:rsidP="00446B20">
            <w:pPr>
              <w:shd w:val="clear" w:color="auto" w:fill="FFFFFF"/>
              <w:ind w:right="432"/>
              <w:jc w:val="right"/>
            </w:pPr>
            <w:r w:rsidRPr="00C15130">
              <w:rPr>
                <w:szCs w:val="18"/>
                <w:lang w:val="en-US"/>
              </w:rPr>
              <w:t>81</w:t>
            </w:r>
          </w:p>
        </w:tc>
        <w:tc>
          <w:tcPr>
            <w:tcW w:w="6513" w:type="dxa"/>
            <w:tcBorders>
              <w:top w:val="nil"/>
              <w:left w:val="nil"/>
              <w:bottom w:val="nil"/>
              <w:right w:val="nil"/>
            </w:tcBorders>
            <w:shd w:val="clear" w:color="auto" w:fill="FFFFFF"/>
            <w:vAlign w:val="bottom"/>
          </w:tcPr>
          <w:p w14:paraId="3E5239A8" w14:textId="77777777" w:rsidR="006E610B" w:rsidRPr="00C15130" w:rsidRDefault="002D394F" w:rsidP="00446B20">
            <w:pPr>
              <w:shd w:val="clear" w:color="auto" w:fill="FFFFFF"/>
              <w:tabs>
                <w:tab w:val="left" w:leader="dot" w:pos="6293"/>
              </w:tabs>
              <w:ind w:left="67"/>
              <w:jc w:val="both"/>
            </w:pPr>
            <w:r w:rsidRPr="00C15130">
              <w:rPr>
                <w:szCs w:val="18"/>
                <w:lang w:val="en-US"/>
              </w:rPr>
              <w:t>Department of Industrial Relations</w:t>
            </w:r>
            <w:r w:rsidR="00446B20">
              <w:rPr>
                <w:szCs w:val="18"/>
                <w:lang w:val="en-US"/>
              </w:rPr>
              <w:tab/>
            </w:r>
          </w:p>
        </w:tc>
        <w:tc>
          <w:tcPr>
            <w:tcW w:w="1559" w:type="dxa"/>
            <w:tcBorders>
              <w:top w:val="nil"/>
              <w:left w:val="nil"/>
              <w:bottom w:val="nil"/>
              <w:right w:val="nil"/>
            </w:tcBorders>
            <w:shd w:val="clear" w:color="auto" w:fill="FFFFFF"/>
            <w:vAlign w:val="bottom"/>
          </w:tcPr>
          <w:p w14:paraId="3E5239A9" w14:textId="77777777" w:rsidR="006E610B" w:rsidRPr="00C15130" w:rsidRDefault="002D394F" w:rsidP="00446B20">
            <w:pPr>
              <w:shd w:val="clear" w:color="auto" w:fill="FFFFFF"/>
              <w:ind w:right="144"/>
              <w:jc w:val="right"/>
            </w:pPr>
            <w:r w:rsidRPr="00C15130">
              <w:rPr>
                <w:szCs w:val="18"/>
                <w:lang w:val="en-US"/>
              </w:rPr>
              <w:t>19,675,000</w:t>
            </w:r>
          </w:p>
        </w:tc>
      </w:tr>
      <w:tr w:rsidR="006E610B" w:rsidRPr="00C15130" w14:paraId="3E5239AE" w14:textId="77777777" w:rsidTr="00446B20">
        <w:trPr>
          <w:trHeight w:val="20"/>
          <w:jc w:val="center"/>
        </w:trPr>
        <w:tc>
          <w:tcPr>
            <w:tcW w:w="957" w:type="dxa"/>
            <w:tcBorders>
              <w:top w:val="nil"/>
              <w:left w:val="nil"/>
              <w:bottom w:val="nil"/>
              <w:right w:val="nil"/>
            </w:tcBorders>
            <w:shd w:val="clear" w:color="auto" w:fill="FFFFFF"/>
            <w:vAlign w:val="bottom"/>
          </w:tcPr>
          <w:p w14:paraId="3E5239AB" w14:textId="77777777" w:rsidR="006E610B" w:rsidRPr="00C15130" w:rsidRDefault="002D394F" w:rsidP="00446B20">
            <w:pPr>
              <w:shd w:val="clear" w:color="auto" w:fill="FFFFFF"/>
              <w:ind w:right="432"/>
              <w:jc w:val="right"/>
            </w:pPr>
            <w:r w:rsidRPr="00C15130">
              <w:rPr>
                <w:szCs w:val="18"/>
                <w:lang w:val="en-US"/>
              </w:rPr>
              <w:t>84</w:t>
            </w:r>
          </w:p>
        </w:tc>
        <w:tc>
          <w:tcPr>
            <w:tcW w:w="6513" w:type="dxa"/>
            <w:tcBorders>
              <w:top w:val="nil"/>
              <w:left w:val="nil"/>
              <w:bottom w:val="nil"/>
              <w:right w:val="nil"/>
            </w:tcBorders>
            <w:shd w:val="clear" w:color="auto" w:fill="FFFFFF"/>
            <w:vAlign w:val="bottom"/>
          </w:tcPr>
          <w:p w14:paraId="3E5239AC" w14:textId="77777777" w:rsidR="006E610B" w:rsidRPr="00C15130" w:rsidRDefault="002D394F" w:rsidP="00446B20">
            <w:pPr>
              <w:shd w:val="clear" w:color="auto" w:fill="FFFFFF"/>
              <w:tabs>
                <w:tab w:val="left" w:leader="dot" w:pos="6293"/>
              </w:tabs>
              <w:ind w:left="72"/>
              <w:jc w:val="both"/>
            </w:pPr>
            <w:r w:rsidRPr="00C15130">
              <w:rPr>
                <w:szCs w:val="18"/>
                <w:lang w:val="en-US"/>
              </w:rPr>
              <w:t>Department of Industry and Commerce</w:t>
            </w:r>
            <w:r w:rsidR="00446B20">
              <w:rPr>
                <w:szCs w:val="18"/>
                <w:lang w:val="en-US"/>
              </w:rPr>
              <w:tab/>
            </w:r>
          </w:p>
        </w:tc>
        <w:tc>
          <w:tcPr>
            <w:tcW w:w="1559" w:type="dxa"/>
            <w:tcBorders>
              <w:top w:val="nil"/>
              <w:left w:val="nil"/>
              <w:bottom w:val="nil"/>
              <w:right w:val="nil"/>
            </w:tcBorders>
            <w:shd w:val="clear" w:color="auto" w:fill="FFFFFF"/>
            <w:vAlign w:val="bottom"/>
          </w:tcPr>
          <w:p w14:paraId="3E5239AD" w14:textId="77777777" w:rsidR="006E610B" w:rsidRPr="00C15130" w:rsidRDefault="002D394F" w:rsidP="00446B20">
            <w:pPr>
              <w:shd w:val="clear" w:color="auto" w:fill="FFFFFF"/>
              <w:ind w:right="144"/>
              <w:jc w:val="right"/>
            </w:pPr>
            <w:r w:rsidRPr="00C15130">
              <w:rPr>
                <w:szCs w:val="18"/>
                <w:lang w:val="en-US"/>
              </w:rPr>
              <w:t>20,599,000</w:t>
            </w:r>
          </w:p>
        </w:tc>
      </w:tr>
      <w:tr w:rsidR="006E610B" w:rsidRPr="00C15130" w14:paraId="3E5239B2" w14:textId="77777777" w:rsidTr="00446B20">
        <w:trPr>
          <w:trHeight w:val="20"/>
          <w:jc w:val="center"/>
        </w:trPr>
        <w:tc>
          <w:tcPr>
            <w:tcW w:w="957" w:type="dxa"/>
            <w:tcBorders>
              <w:top w:val="nil"/>
              <w:left w:val="nil"/>
              <w:bottom w:val="nil"/>
              <w:right w:val="nil"/>
            </w:tcBorders>
            <w:shd w:val="clear" w:color="auto" w:fill="FFFFFF"/>
            <w:vAlign w:val="bottom"/>
          </w:tcPr>
          <w:p w14:paraId="3E5239AF" w14:textId="77777777" w:rsidR="006E610B" w:rsidRPr="00C15130" w:rsidRDefault="002D394F" w:rsidP="00446B20">
            <w:pPr>
              <w:shd w:val="clear" w:color="auto" w:fill="FFFFFF"/>
              <w:ind w:right="432"/>
              <w:jc w:val="right"/>
            </w:pPr>
            <w:r w:rsidRPr="00C15130">
              <w:rPr>
                <w:szCs w:val="18"/>
                <w:lang w:val="en-US"/>
              </w:rPr>
              <w:t>86</w:t>
            </w:r>
          </w:p>
        </w:tc>
        <w:tc>
          <w:tcPr>
            <w:tcW w:w="6513" w:type="dxa"/>
            <w:tcBorders>
              <w:top w:val="nil"/>
              <w:left w:val="nil"/>
              <w:bottom w:val="nil"/>
              <w:right w:val="nil"/>
            </w:tcBorders>
            <w:shd w:val="clear" w:color="auto" w:fill="FFFFFF"/>
            <w:vAlign w:val="bottom"/>
          </w:tcPr>
          <w:p w14:paraId="3E5239B0" w14:textId="77777777" w:rsidR="006E610B" w:rsidRPr="00C15130" w:rsidRDefault="002D394F" w:rsidP="00446B20">
            <w:pPr>
              <w:shd w:val="clear" w:color="auto" w:fill="FFFFFF"/>
              <w:tabs>
                <w:tab w:val="left" w:leader="dot" w:pos="6293"/>
              </w:tabs>
              <w:ind w:left="72"/>
              <w:jc w:val="both"/>
            </w:pPr>
            <w:r w:rsidRPr="00C15130">
              <w:rPr>
                <w:szCs w:val="18"/>
                <w:lang w:val="en-US"/>
              </w:rPr>
              <w:t>Department of National Development and Energy</w:t>
            </w:r>
            <w:r w:rsidR="00446B20">
              <w:rPr>
                <w:szCs w:val="18"/>
                <w:lang w:val="en-US"/>
              </w:rPr>
              <w:tab/>
            </w:r>
          </w:p>
        </w:tc>
        <w:tc>
          <w:tcPr>
            <w:tcW w:w="1559" w:type="dxa"/>
            <w:tcBorders>
              <w:top w:val="nil"/>
              <w:left w:val="nil"/>
              <w:bottom w:val="nil"/>
              <w:right w:val="nil"/>
            </w:tcBorders>
            <w:shd w:val="clear" w:color="auto" w:fill="FFFFFF"/>
            <w:vAlign w:val="bottom"/>
          </w:tcPr>
          <w:p w14:paraId="3E5239B1" w14:textId="77777777" w:rsidR="006E610B" w:rsidRPr="00C15130" w:rsidRDefault="002D394F" w:rsidP="00446B20">
            <w:pPr>
              <w:shd w:val="clear" w:color="auto" w:fill="FFFFFF"/>
              <w:ind w:right="144"/>
              <w:jc w:val="right"/>
            </w:pPr>
            <w:r w:rsidRPr="00C15130">
              <w:rPr>
                <w:szCs w:val="18"/>
                <w:lang w:val="en-US"/>
              </w:rPr>
              <w:t>75,772,000</w:t>
            </w:r>
          </w:p>
        </w:tc>
      </w:tr>
      <w:tr w:rsidR="006E610B" w:rsidRPr="00C15130" w14:paraId="3E5239B6" w14:textId="77777777" w:rsidTr="00446B20">
        <w:trPr>
          <w:trHeight w:val="20"/>
          <w:jc w:val="center"/>
        </w:trPr>
        <w:tc>
          <w:tcPr>
            <w:tcW w:w="957" w:type="dxa"/>
            <w:tcBorders>
              <w:top w:val="nil"/>
              <w:left w:val="nil"/>
              <w:bottom w:val="nil"/>
              <w:right w:val="nil"/>
            </w:tcBorders>
            <w:shd w:val="clear" w:color="auto" w:fill="FFFFFF"/>
            <w:vAlign w:val="bottom"/>
          </w:tcPr>
          <w:p w14:paraId="3E5239B3" w14:textId="77777777" w:rsidR="006E610B" w:rsidRPr="00C15130" w:rsidRDefault="002D394F" w:rsidP="00446B20">
            <w:pPr>
              <w:shd w:val="clear" w:color="auto" w:fill="FFFFFF"/>
              <w:ind w:right="432"/>
              <w:jc w:val="right"/>
            </w:pPr>
            <w:r w:rsidRPr="00C15130">
              <w:rPr>
                <w:szCs w:val="18"/>
                <w:lang w:val="en-US"/>
              </w:rPr>
              <w:t>90</w:t>
            </w:r>
          </w:p>
        </w:tc>
        <w:tc>
          <w:tcPr>
            <w:tcW w:w="6513" w:type="dxa"/>
            <w:tcBorders>
              <w:top w:val="nil"/>
              <w:left w:val="nil"/>
              <w:bottom w:val="nil"/>
              <w:right w:val="nil"/>
            </w:tcBorders>
            <w:shd w:val="clear" w:color="auto" w:fill="FFFFFF"/>
            <w:vAlign w:val="bottom"/>
          </w:tcPr>
          <w:p w14:paraId="3E5239B4" w14:textId="77777777" w:rsidR="006E610B" w:rsidRPr="00C15130" w:rsidRDefault="002D394F" w:rsidP="00446B20">
            <w:pPr>
              <w:shd w:val="clear" w:color="auto" w:fill="FFFFFF"/>
              <w:tabs>
                <w:tab w:val="left" w:leader="dot" w:pos="6293"/>
              </w:tabs>
              <w:ind w:left="67"/>
              <w:jc w:val="both"/>
            </w:pPr>
            <w:r w:rsidRPr="00C15130">
              <w:rPr>
                <w:szCs w:val="18"/>
                <w:lang w:val="en-US"/>
              </w:rPr>
              <w:t>Postal and Telecommunications Department</w:t>
            </w:r>
            <w:r w:rsidR="00446B20">
              <w:rPr>
                <w:szCs w:val="18"/>
                <w:lang w:val="en-US"/>
              </w:rPr>
              <w:tab/>
            </w:r>
          </w:p>
        </w:tc>
        <w:tc>
          <w:tcPr>
            <w:tcW w:w="1559" w:type="dxa"/>
            <w:tcBorders>
              <w:top w:val="nil"/>
              <w:left w:val="nil"/>
              <w:bottom w:val="nil"/>
              <w:right w:val="nil"/>
            </w:tcBorders>
            <w:shd w:val="clear" w:color="auto" w:fill="FFFFFF"/>
            <w:vAlign w:val="bottom"/>
          </w:tcPr>
          <w:p w14:paraId="3E5239B5" w14:textId="77777777" w:rsidR="006E610B" w:rsidRPr="00C15130" w:rsidRDefault="002D394F" w:rsidP="00446B20">
            <w:pPr>
              <w:shd w:val="clear" w:color="auto" w:fill="FFFFFF"/>
              <w:ind w:right="144"/>
              <w:jc w:val="right"/>
            </w:pPr>
            <w:r w:rsidRPr="00C15130">
              <w:rPr>
                <w:szCs w:val="18"/>
                <w:lang w:val="en-US"/>
              </w:rPr>
              <w:t>230,874,000</w:t>
            </w:r>
          </w:p>
        </w:tc>
      </w:tr>
      <w:tr w:rsidR="006E610B" w:rsidRPr="00C15130" w14:paraId="3E5239BA" w14:textId="77777777" w:rsidTr="00446B20">
        <w:trPr>
          <w:trHeight w:val="20"/>
          <w:jc w:val="center"/>
        </w:trPr>
        <w:tc>
          <w:tcPr>
            <w:tcW w:w="957" w:type="dxa"/>
            <w:tcBorders>
              <w:top w:val="nil"/>
              <w:left w:val="nil"/>
              <w:bottom w:val="nil"/>
              <w:right w:val="nil"/>
            </w:tcBorders>
            <w:shd w:val="clear" w:color="auto" w:fill="FFFFFF"/>
            <w:vAlign w:val="bottom"/>
          </w:tcPr>
          <w:p w14:paraId="3E5239B7" w14:textId="77777777" w:rsidR="006E610B" w:rsidRPr="00C15130" w:rsidRDefault="002D394F" w:rsidP="00446B20">
            <w:pPr>
              <w:shd w:val="clear" w:color="auto" w:fill="FFFFFF"/>
              <w:ind w:right="432"/>
              <w:jc w:val="right"/>
            </w:pPr>
            <w:r w:rsidRPr="00C15130">
              <w:rPr>
                <w:szCs w:val="18"/>
                <w:lang w:val="en-US"/>
              </w:rPr>
              <w:t>93</w:t>
            </w:r>
          </w:p>
        </w:tc>
        <w:tc>
          <w:tcPr>
            <w:tcW w:w="6513" w:type="dxa"/>
            <w:tcBorders>
              <w:top w:val="nil"/>
              <w:left w:val="nil"/>
              <w:bottom w:val="nil"/>
              <w:right w:val="nil"/>
            </w:tcBorders>
            <w:shd w:val="clear" w:color="auto" w:fill="FFFFFF"/>
            <w:vAlign w:val="bottom"/>
          </w:tcPr>
          <w:p w14:paraId="3E5239B8" w14:textId="77777777" w:rsidR="006E610B" w:rsidRPr="00C15130" w:rsidRDefault="002D394F" w:rsidP="00446B20">
            <w:pPr>
              <w:shd w:val="clear" w:color="auto" w:fill="FFFFFF"/>
              <w:tabs>
                <w:tab w:val="left" w:leader="dot" w:pos="6293"/>
              </w:tabs>
              <w:ind w:left="58"/>
              <w:jc w:val="both"/>
            </w:pPr>
            <w:r w:rsidRPr="00C15130">
              <w:rPr>
                <w:szCs w:val="18"/>
                <w:lang w:val="en-US"/>
              </w:rPr>
              <w:t>Department of Primary Industry</w:t>
            </w:r>
            <w:r w:rsidR="00446B20">
              <w:rPr>
                <w:szCs w:val="18"/>
                <w:lang w:val="en-US"/>
              </w:rPr>
              <w:tab/>
            </w:r>
          </w:p>
        </w:tc>
        <w:tc>
          <w:tcPr>
            <w:tcW w:w="1559" w:type="dxa"/>
            <w:tcBorders>
              <w:top w:val="nil"/>
              <w:left w:val="nil"/>
              <w:bottom w:val="nil"/>
              <w:right w:val="nil"/>
            </w:tcBorders>
            <w:shd w:val="clear" w:color="auto" w:fill="FFFFFF"/>
            <w:vAlign w:val="bottom"/>
          </w:tcPr>
          <w:p w14:paraId="3E5239B9" w14:textId="77777777" w:rsidR="006E610B" w:rsidRPr="00C15130" w:rsidRDefault="002D394F" w:rsidP="00446B20">
            <w:pPr>
              <w:shd w:val="clear" w:color="auto" w:fill="FFFFFF"/>
              <w:ind w:right="144"/>
              <w:jc w:val="right"/>
            </w:pPr>
            <w:r w:rsidRPr="00C15130">
              <w:rPr>
                <w:szCs w:val="18"/>
                <w:lang w:val="en-US"/>
              </w:rPr>
              <w:t>102,946,000</w:t>
            </w:r>
          </w:p>
        </w:tc>
      </w:tr>
      <w:tr w:rsidR="006E610B" w:rsidRPr="00C15130" w14:paraId="3E5239BE" w14:textId="77777777" w:rsidTr="00446B20">
        <w:trPr>
          <w:trHeight w:val="20"/>
          <w:jc w:val="center"/>
        </w:trPr>
        <w:tc>
          <w:tcPr>
            <w:tcW w:w="957" w:type="dxa"/>
            <w:tcBorders>
              <w:top w:val="nil"/>
              <w:left w:val="nil"/>
              <w:bottom w:val="nil"/>
              <w:right w:val="nil"/>
            </w:tcBorders>
            <w:shd w:val="clear" w:color="auto" w:fill="FFFFFF"/>
            <w:vAlign w:val="bottom"/>
          </w:tcPr>
          <w:p w14:paraId="3E5239BB" w14:textId="77777777" w:rsidR="006E610B" w:rsidRPr="00C15130" w:rsidRDefault="002D394F" w:rsidP="00446B20">
            <w:pPr>
              <w:shd w:val="clear" w:color="auto" w:fill="FFFFFF"/>
              <w:ind w:right="432"/>
              <w:jc w:val="right"/>
            </w:pPr>
            <w:r w:rsidRPr="00C15130">
              <w:rPr>
                <w:szCs w:val="18"/>
                <w:lang w:val="en-US"/>
              </w:rPr>
              <w:t>97</w:t>
            </w:r>
          </w:p>
        </w:tc>
        <w:tc>
          <w:tcPr>
            <w:tcW w:w="6513" w:type="dxa"/>
            <w:tcBorders>
              <w:top w:val="nil"/>
              <w:left w:val="nil"/>
              <w:bottom w:val="nil"/>
              <w:right w:val="nil"/>
            </w:tcBorders>
            <w:shd w:val="clear" w:color="auto" w:fill="FFFFFF"/>
            <w:vAlign w:val="bottom"/>
          </w:tcPr>
          <w:p w14:paraId="3E5239BC" w14:textId="77777777" w:rsidR="006E610B" w:rsidRPr="00C15130" w:rsidRDefault="002D394F" w:rsidP="00446B20">
            <w:pPr>
              <w:shd w:val="clear" w:color="auto" w:fill="FFFFFF"/>
              <w:tabs>
                <w:tab w:val="left" w:leader="dot" w:pos="6293"/>
              </w:tabs>
              <w:ind w:left="58"/>
              <w:jc w:val="both"/>
            </w:pPr>
            <w:r w:rsidRPr="00C15130">
              <w:rPr>
                <w:szCs w:val="18"/>
                <w:lang w:val="en-US"/>
              </w:rPr>
              <w:t>Department of the Prime Minister and Cabinet</w:t>
            </w:r>
            <w:r w:rsidR="00446B20">
              <w:rPr>
                <w:szCs w:val="18"/>
                <w:lang w:val="en-US"/>
              </w:rPr>
              <w:tab/>
            </w:r>
          </w:p>
        </w:tc>
        <w:tc>
          <w:tcPr>
            <w:tcW w:w="1559" w:type="dxa"/>
            <w:tcBorders>
              <w:top w:val="nil"/>
              <w:left w:val="nil"/>
              <w:bottom w:val="nil"/>
              <w:right w:val="nil"/>
            </w:tcBorders>
            <w:shd w:val="clear" w:color="auto" w:fill="FFFFFF"/>
            <w:vAlign w:val="bottom"/>
          </w:tcPr>
          <w:p w14:paraId="3E5239BD" w14:textId="77777777" w:rsidR="006E610B" w:rsidRPr="00C15130" w:rsidRDefault="002D394F" w:rsidP="00446B20">
            <w:pPr>
              <w:shd w:val="clear" w:color="auto" w:fill="FFFFFF"/>
              <w:ind w:right="144"/>
              <w:jc w:val="right"/>
            </w:pPr>
            <w:r w:rsidRPr="00C15130">
              <w:rPr>
                <w:szCs w:val="18"/>
                <w:lang w:val="en-US"/>
              </w:rPr>
              <w:t>60,252,000</w:t>
            </w:r>
          </w:p>
        </w:tc>
      </w:tr>
      <w:tr w:rsidR="006E610B" w:rsidRPr="00C15130" w14:paraId="3E5239C2" w14:textId="77777777" w:rsidTr="00446B20">
        <w:trPr>
          <w:trHeight w:val="20"/>
          <w:jc w:val="center"/>
        </w:trPr>
        <w:tc>
          <w:tcPr>
            <w:tcW w:w="957" w:type="dxa"/>
            <w:tcBorders>
              <w:top w:val="nil"/>
              <w:left w:val="nil"/>
              <w:bottom w:val="nil"/>
              <w:right w:val="nil"/>
            </w:tcBorders>
            <w:shd w:val="clear" w:color="auto" w:fill="FFFFFF"/>
            <w:vAlign w:val="bottom"/>
          </w:tcPr>
          <w:p w14:paraId="3E5239BF" w14:textId="77777777" w:rsidR="006E610B" w:rsidRPr="00C15130" w:rsidRDefault="002D394F" w:rsidP="00446B20">
            <w:pPr>
              <w:shd w:val="clear" w:color="auto" w:fill="FFFFFF"/>
              <w:ind w:right="432"/>
              <w:jc w:val="right"/>
            </w:pPr>
            <w:r w:rsidRPr="00C15130">
              <w:rPr>
                <w:szCs w:val="18"/>
                <w:lang w:val="en-US"/>
              </w:rPr>
              <w:t>102</w:t>
            </w:r>
          </w:p>
        </w:tc>
        <w:tc>
          <w:tcPr>
            <w:tcW w:w="6513" w:type="dxa"/>
            <w:tcBorders>
              <w:top w:val="nil"/>
              <w:left w:val="nil"/>
              <w:bottom w:val="nil"/>
              <w:right w:val="nil"/>
            </w:tcBorders>
            <w:shd w:val="clear" w:color="auto" w:fill="FFFFFF"/>
            <w:vAlign w:val="bottom"/>
          </w:tcPr>
          <w:p w14:paraId="3E5239C0" w14:textId="77777777" w:rsidR="006E610B" w:rsidRPr="00C15130" w:rsidRDefault="002D394F" w:rsidP="00446B20">
            <w:pPr>
              <w:shd w:val="clear" w:color="auto" w:fill="FFFFFF"/>
              <w:tabs>
                <w:tab w:val="left" w:leader="dot" w:pos="6293"/>
              </w:tabs>
              <w:ind w:left="62"/>
              <w:jc w:val="both"/>
            </w:pPr>
            <w:r w:rsidRPr="00C15130">
              <w:rPr>
                <w:szCs w:val="18"/>
                <w:lang w:val="en-US"/>
              </w:rPr>
              <w:t>Department of Productivity</w:t>
            </w:r>
            <w:r w:rsidR="00446B20">
              <w:rPr>
                <w:szCs w:val="18"/>
                <w:lang w:val="en-US"/>
              </w:rPr>
              <w:tab/>
            </w:r>
          </w:p>
        </w:tc>
        <w:tc>
          <w:tcPr>
            <w:tcW w:w="1559" w:type="dxa"/>
            <w:tcBorders>
              <w:top w:val="nil"/>
              <w:left w:val="nil"/>
              <w:bottom w:val="nil"/>
              <w:right w:val="nil"/>
            </w:tcBorders>
            <w:shd w:val="clear" w:color="auto" w:fill="FFFFFF"/>
            <w:vAlign w:val="bottom"/>
          </w:tcPr>
          <w:p w14:paraId="3E5239C1" w14:textId="77777777" w:rsidR="006E610B" w:rsidRPr="00C15130" w:rsidRDefault="002D394F" w:rsidP="00446B20">
            <w:pPr>
              <w:shd w:val="clear" w:color="auto" w:fill="FFFFFF"/>
              <w:ind w:right="144"/>
              <w:jc w:val="right"/>
            </w:pPr>
            <w:r w:rsidRPr="00C15130">
              <w:rPr>
                <w:szCs w:val="18"/>
                <w:lang w:val="en-US"/>
              </w:rPr>
              <w:t>172,659,000</w:t>
            </w:r>
          </w:p>
        </w:tc>
      </w:tr>
      <w:tr w:rsidR="006E610B" w:rsidRPr="00C15130" w14:paraId="3E5239C6" w14:textId="77777777" w:rsidTr="00446B20">
        <w:trPr>
          <w:trHeight w:val="20"/>
          <w:jc w:val="center"/>
        </w:trPr>
        <w:tc>
          <w:tcPr>
            <w:tcW w:w="957" w:type="dxa"/>
            <w:tcBorders>
              <w:top w:val="nil"/>
              <w:left w:val="nil"/>
              <w:bottom w:val="nil"/>
              <w:right w:val="nil"/>
            </w:tcBorders>
            <w:shd w:val="clear" w:color="auto" w:fill="FFFFFF"/>
            <w:vAlign w:val="bottom"/>
          </w:tcPr>
          <w:p w14:paraId="3E5239C3" w14:textId="77777777" w:rsidR="006E610B" w:rsidRPr="00C15130" w:rsidRDefault="002D394F" w:rsidP="00446B20">
            <w:pPr>
              <w:shd w:val="clear" w:color="auto" w:fill="FFFFFF"/>
              <w:ind w:right="432"/>
              <w:jc w:val="right"/>
            </w:pPr>
            <w:r w:rsidRPr="00C15130">
              <w:rPr>
                <w:szCs w:val="18"/>
                <w:lang w:val="en-US"/>
              </w:rPr>
              <w:t>105</w:t>
            </w:r>
          </w:p>
        </w:tc>
        <w:tc>
          <w:tcPr>
            <w:tcW w:w="6513" w:type="dxa"/>
            <w:tcBorders>
              <w:top w:val="nil"/>
              <w:left w:val="nil"/>
              <w:bottom w:val="nil"/>
              <w:right w:val="nil"/>
            </w:tcBorders>
            <w:shd w:val="clear" w:color="auto" w:fill="FFFFFF"/>
            <w:vAlign w:val="bottom"/>
          </w:tcPr>
          <w:p w14:paraId="3E5239C4" w14:textId="77777777" w:rsidR="006E610B" w:rsidRPr="00C15130" w:rsidRDefault="002D394F" w:rsidP="00446B20">
            <w:pPr>
              <w:shd w:val="clear" w:color="auto" w:fill="FFFFFF"/>
              <w:tabs>
                <w:tab w:val="left" w:leader="dot" w:pos="6293"/>
              </w:tabs>
              <w:ind w:left="58"/>
              <w:jc w:val="both"/>
            </w:pPr>
            <w:r w:rsidRPr="00C15130">
              <w:rPr>
                <w:szCs w:val="18"/>
                <w:lang w:val="en-US"/>
              </w:rPr>
              <w:t>Department of Science and the Environment</w:t>
            </w:r>
            <w:r w:rsidR="00446B20">
              <w:rPr>
                <w:szCs w:val="18"/>
                <w:lang w:val="en-US"/>
              </w:rPr>
              <w:tab/>
            </w:r>
          </w:p>
        </w:tc>
        <w:tc>
          <w:tcPr>
            <w:tcW w:w="1559" w:type="dxa"/>
            <w:tcBorders>
              <w:top w:val="nil"/>
              <w:left w:val="nil"/>
              <w:bottom w:val="nil"/>
              <w:right w:val="nil"/>
            </w:tcBorders>
            <w:shd w:val="clear" w:color="auto" w:fill="FFFFFF"/>
            <w:vAlign w:val="bottom"/>
          </w:tcPr>
          <w:p w14:paraId="3E5239C5" w14:textId="77777777" w:rsidR="006E610B" w:rsidRPr="00C15130" w:rsidRDefault="002D394F" w:rsidP="00446B20">
            <w:pPr>
              <w:shd w:val="clear" w:color="auto" w:fill="FFFFFF"/>
              <w:ind w:right="144"/>
              <w:jc w:val="right"/>
            </w:pPr>
            <w:r w:rsidRPr="00C15130">
              <w:rPr>
                <w:szCs w:val="18"/>
                <w:lang w:val="en-US"/>
              </w:rPr>
              <w:t>281,634,000</w:t>
            </w:r>
          </w:p>
        </w:tc>
      </w:tr>
      <w:tr w:rsidR="006E610B" w:rsidRPr="00C15130" w14:paraId="3E5239CA" w14:textId="77777777" w:rsidTr="00446B20">
        <w:trPr>
          <w:trHeight w:val="20"/>
          <w:jc w:val="center"/>
        </w:trPr>
        <w:tc>
          <w:tcPr>
            <w:tcW w:w="957" w:type="dxa"/>
            <w:tcBorders>
              <w:top w:val="nil"/>
              <w:left w:val="nil"/>
              <w:bottom w:val="nil"/>
              <w:right w:val="nil"/>
            </w:tcBorders>
            <w:shd w:val="clear" w:color="auto" w:fill="FFFFFF"/>
            <w:vAlign w:val="bottom"/>
          </w:tcPr>
          <w:p w14:paraId="3E5239C7" w14:textId="77777777" w:rsidR="006E610B" w:rsidRPr="00C15130" w:rsidRDefault="002D394F" w:rsidP="00446B20">
            <w:pPr>
              <w:shd w:val="clear" w:color="auto" w:fill="FFFFFF"/>
              <w:ind w:right="432"/>
              <w:jc w:val="right"/>
            </w:pPr>
            <w:r w:rsidRPr="00C15130">
              <w:rPr>
                <w:szCs w:val="18"/>
                <w:lang w:val="en-US"/>
              </w:rPr>
              <w:t>111</w:t>
            </w:r>
          </w:p>
        </w:tc>
        <w:tc>
          <w:tcPr>
            <w:tcW w:w="6513" w:type="dxa"/>
            <w:tcBorders>
              <w:top w:val="nil"/>
              <w:left w:val="nil"/>
              <w:bottom w:val="nil"/>
              <w:right w:val="nil"/>
            </w:tcBorders>
            <w:shd w:val="clear" w:color="auto" w:fill="FFFFFF"/>
            <w:vAlign w:val="bottom"/>
          </w:tcPr>
          <w:p w14:paraId="3E5239C8" w14:textId="77777777" w:rsidR="006E610B" w:rsidRPr="00C15130" w:rsidRDefault="002D394F" w:rsidP="00446B20">
            <w:pPr>
              <w:shd w:val="clear" w:color="auto" w:fill="FFFFFF"/>
              <w:tabs>
                <w:tab w:val="left" w:leader="dot" w:pos="6293"/>
              </w:tabs>
              <w:ind w:left="53"/>
              <w:jc w:val="both"/>
            </w:pPr>
            <w:r w:rsidRPr="00C15130">
              <w:rPr>
                <w:szCs w:val="18"/>
                <w:lang w:val="en-US"/>
              </w:rPr>
              <w:t>Department of Social Security</w:t>
            </w:r>
            <w:r w:rsidR="00446B20">
              <w:rPr>
                <w:szCs w:val="18"/>
                <w:lang w:val="en-US"/>
              </w:rPr>
              <w:tab/>
            </w:r>
          </w:p>
        </w:tc>
        <w:tc>
          <w:tcPr>
            <w:tcW w:w="1559" w:type="dxa"/>
            <w:tcBorders>
              <w:top w:val="nil"/>
              <w:left w:val="nil"/>
              <w:bottom w:val="nil"/>
              <w:right w:val="nil"/>
            </w:tcBorders>
            <w:shd w:val="clear" w:color="auto" w:fill="FFFFFF"/>
            <w:vAlign w:val="bottom"/>
          </w:tcPr>
          <w:p w14:paraId="3E5239C9" w14:textId="77777777" w:rsidR="006E610B" w:rsidRPr="00C15130" w:rsidRDefault="002D394F" w:rsidP="00446B20">
            <w:pPr>
              <w:shd w:val="clear" w:color="auto" w:fill="FFFFFF"/>
              <w:ind w:right="144"/>
              <w:jc w:val="right"/>
            </w:pPr>
            <w:r w:rsidRPr="00C15130">
              <w:rPr>
                <w:szCs w:val="18"/>
                <w:lang w:val="en-US"/>
              </w:rPr>
              <w:t>346,562,000</w:t>
            </w:r>
          </w:p>
        </w:tc>
      </w:tr>
      <w:tr w:rsidR="006E610B" w:rsidRPr="00C15130" w14:paraId="3E5239CE" w14:textId="77777777" w:rsidTr="00446B20">
        <w:trPr>
          <w:trHeight w:val="20"/>
          <w:jc w:val="center"/>
        </w:trPr>
        <w:tc>
          <w:tcPr>
            <w:tcW w:w="957" w:type="dxa"/>
            <w:tcBorders>
              <w:top w:val="nil"/>
              <w:left w:val="nil"/>
              <w:bottom w:val="nil"/>
              <w:right w:val="nil"/>
            </w:tcBorders>
            <w:shd w:val="clear" w:color="auto" w:fill="FFFFFF"/>
            <w:vAlign w:val="bottom"/>
          </w:tcPr>
          <w:p w14:paraId="3E5239CB" w14:textId="77777777" w:rsidR="006E610B" w:rsidRPr="00C15130" w:rsidRDefault="002D394F" w:rsidP="00446B20">
            <w:pPr>
              <w:shd w:val="clear" w:color="auto" w:fill="FFFFFF"/>
              <w:ind w:right="432"/>
              <w:jc w:val="right"/>
            </w:pPr>
            <w:r w:rsidRPr="00C15130">
              <w:rPr>
                <w:szCs w:val="18"/>
                <w:lang w:val="en-US"/>
              </w:rPr>
              <w:t>114</w:t>
            </w:r>
          </w:p>
        </w:tc>
        <w:tc>
          <w:tcPr>
            <w:tcW w:w="6513" w:type="dxa"/>
            <w:tcBorders>
              <w:top w:val="nil"/>
              <w:left w:val="nil"/>
              <w:bottom w:val="nil"/>
              <w:right w:val="nil"/>
            </w:tcBorders>
            <w:shd w:val="clear" w:color="auto" w:fill="FFFFFF"/>
            <w:vAlign w:val="bottom"/>
          </w:tcPr>
          <w:p w14:paraId="3E5239CC" w14:textId="77777777" w:rsidR="006E610B" w:rsidRPr="00C15130" w:rsidRDefault="002D394F" w:rsidP="00446B20">
            <w:pPr>
              <w:shd w:val="clear" w:color="auto" w:fill="FFFFFF"/>
              <w:tabs>
                <w:tab w:val="left" w:leader="dot" w:pos="6293"/>
              </w:tabs>
              <w:ind w:left="58"/>
              <w:jc w:val="both"/>
            </w:pPr>
            <w:r w:rsidRPr="00C15130">
              <w:rPr>
                <w:szCs w:val="18"/>
                <w:lang w:val="en-US"/>
              </w:rPr>
              <w:t>Department of the Special Trade Representative</w:t>
            </w:r>
            <w:r w:rsidR="00446B20">
              <w:rPr>
                <w:szCs w:val="18"/>
                <w:lang w:val="en-US"/>
              </w:rPr>
              <w:tab/>
            </w:r>
          </w:p>
        </w:tc>
        <w:tc>
          <w:tcPr>
            <w:tcW w:w="1559" w:type="dxa"/>
            <w:tcBorders>
              <w:top w:val="nil"/>
              <w:left w:val="nil"/>
              <w:bottom w:val="nil"/>
              <w:right w:val="nil"/>
            </w:tcBorders>
            <w:shd w:val="clear" w:color="auto" w:fill="FFFFFF"/>
            <w:vAlign w:val="bottom"/>
          </w:tcPr>
          <w:p w14:paraId="3E5239CD" w14:textId="77777777" w:rsidR="006E610B" w:rsidRPr="00C15130" w:rsidRDefault="002D394F" w:rsidP="00446B20">
            <w:pPr>
              <w:shd w:val="clear" w:color="auto" w:fill="FFFFFF"/>
              <w:ind w:right="144"/>
              <w:jc w:val="right"/>
            </w:pPr>
            <w:r w:rsidRPr="00C15130">
              <w:rPr>
                <w:szCs w:val="18"/>
                <w:lang w:val="en-US"/>
              </w:rPr>
              <w:t>406,000</w:t>
            </w:r>
          </w:p>
        </w:tc>
      </w:tr>
      <w:tr w:rsidR="006E610B" w:rsidRPr="00C15130" w14:paraId="3E5239D2" w14:textId="77777777" w:rsidTr="00446B20">
        <w:trPr>
          <w:trHeight w:val="20"/>
          <w:jc w:val="center"/>
        </w:trPr>
        <w:tc>
          <w:tcPr>
            <w:tcW w:w="957" w:type="dxa"/>
            <w:tcBorders>
              <w:top w:val="nil"/>
              <w:left w:val="nil"/>
              <w:bottom w:val="nil"/>
              <w:right w:val="nil"/>
            </w:tcBorders>
            <w:shd w:val="clear" w:color="auto" w:fill="FFFFFF"/>
            <w:vAlign w:val="bottom"/>
          </w:tcPr>
          <w:p w14:paraId="3E5239CF" w14:textId="77777777" w:rsidR="006E610B" w:rsidRPr="00C15130" w:rsidRDefault="002D394F" w:rsidP="00446B20">
            <w:pPr>
              <w:shd w:val="clear" w:color="auto" w:fill="FFFFFF"/>
              <w:ind w:right="432"/>
              <w:jc w:val="right"/>
            </w:pPr>
            <w:r w:rsidRPr="00C15130">
              <w:rPr>
                <w:szCs w:val="18"/>
                <w:lang w:val="en-US"/>
              </w:rPr>
              <w:t>116</w:t>
            </w:r>
          </w:p>
        </w:tc>
        <w:tc>
          <w:tcPr>
            <w:tcW w:w="6513" w:type="dxa"/>
            <w:tcBorders>
              <w:top w:val="nil"/>
              <w:left w:val="nil"/>
              <w:bottom w:val="nil"/>
              <w:right w:val="nil"/>
            </w:tcBorders>
            <w:shd w:val="clear" w:color="auto" w:fill="FFFFFF"/>
            <w:vAlign w:val="bottom"/>
          </w:tcPr>
          <w:p w14:paraId="3E5239D0" w14:textId="77777777" w:rsidR="006E610B" w:rsidRPr="00C15130" w:rsidRDefault="002D394F" w:rsidP="00446B20">
            <w:pPr>
              <w:shd w:val="clear" w:color="auto" w:fill="FFFFFF"/>
              <w:tabs>
                <w:tab w:val="left" w:leader="dot" w:pos="6293"/>
              </w:tabs>
              <w:ind w:left="53"/>
              <w:jc w:val="both"/>
            </w:pPr>
            <w:r w:rsidRPr="00C15130">
              <w:rPr>
                <w:szCs w:val="18"/>
                <w:lang w:val="en-US"/>
              </w:rPr>
              <w:t>Department of Trade and Resources</w:t>
            </w:r>
            <w:r w:rsidR="00446B20">
              <w:rPr>
                <w:szCs w:val="18"/>
                <w:lang w:val="en-US"/>
              </w:rPr>
              <w:tab/>
            </w:r>
          </w:p>
        </w:tc>
        <w:tc>
          <w:tcPr>
            <w:tcW w:w="1559" w:type="dxa"/>
            <w:tcBorders>
              <w:top w:val="nil"/>
              <w:left w:val="nil"/>
              <w:bottom w:val="nil"/>
              <w:right w:val="nil"/>
            </w:tcBorders>
            <w:shd w:val="clear" w:color="auto" w:fill="FFFFFF"/>
            <w:vAlign w:val="bottom"/>
          </w:tcPr>
          <w:p w14:paraId="3E5239D1" w14:textId="77777777" w:rsidR="006E610B" w:rsidRPr="00C15130" w:rsidRDefault="002D394F" w:rsidP="00446B20">
            <w:pPr>
              <w:shd w:val="clear" w:color="auto" w:fill="FFFFFF"/>
              <w:ind w:right="144"/>
              <w:jc w:val="right"/>
            </w:pPr>
            <w:r w:rsidRPr="00C15130">
              <w:rPr>
                <w:szCs w:val="18"/>
                <w:lang w:val="en-US"/>
              </w:rPr>
              <w:t>325,517,000</w:t>
            </w:r>
          </w:p>
        </w:tc>
      </w:tr>
      <w:tr w:rsidR="006E610B" w:rsidRPr="00C15130" w14:paraId="3E5239D6" w14:textId="77777777" w:rsidTr="00446B20">
        <w:trPr>
          <w:trHeight w:val="20"/>
          <w:jc w:val="center"/>
        </w:trPr>
        <w:tc>
          <w:tcPr>
            <w:tcW w:w="957" w:type="dxa"/>
            <w:tcBorders>
              <w:top w:val="nil"/>
              <w:left w:val="nil"/>
              <w:bottom w:val="nil"/>
              <w:right w:val="nil"/>
            </w:tcBorders>
            <w:shd w:val="clear" w:color="auto" w:fill="FFFFFF"/>
            <w:vAlign w:val="bottom"/>
          </w:tcPr>
          <w:p w14:paraId="3E5239D3" w14:textId="77777777" w:rsidR="006E610B" w:rsidRPr="00C15130" w:rsidRDefault="002D394F" w:rsidP="00446B20">
            <w:pPr>
              <w:shd w:val="clear" w:color="auto" w:fill="FFFFFF"/>
              <w:ind w:right="432"/>
              <w:jc w:val="right"/>
            </w:pPr>
            <w:r w:rsidRPr="00C15130">
              <w:rPr>
                <w:szCs w:val="18"/>
                <w:lang w:val="en-US"/>
              </w:rPr>
              <w:t>120</w:t>
            </w:r>
          </w:p>
        </w:tc>
        <w:tc>
          <w:tcPr>
            <w:tcW w:w="6513" w:type="dxa"/>
            <w:tcBorders>
              <w:top w:val="nil"/>
              <w:left w:val="nil"/>
              <w:bottom w:val="nil"/>
              <w:right w:val="nil"/>
            </w:tcBorders>
            <w:shd w:val="clear" w:color="auto" w:fill="FFFFFF"/>
            <w:vAlign w:val="bottom"/>
          </w:tcPr>
          <w:p w14:paraId="3E5239D4" w14:textId="77777777" w:rsidR="006E610B" w:rsidRPr="00C15130" w:rsidRDefault="002D394F" w:rsidP="00446B20">
            <w:pPr>
              <w:shd w:val="clear" w:color="auto" w:fill="FFFFFF"/>
              <w:tabs>
                <w:tab w:val="left" w:leader="dot" w:pos="6293"/>
              </w:tabs>
              <w:ind w:left="48"/>
              <w:jc w:val="both"/>
            </w:pPr>
            <w:r w:rsidRPr="00C15130">
              <w:rPr>
                <w:szCs w:val="18"/>
                <w:lang w:val="en-US"/>
              </w:rPr>
              <w:t>Department of Transport</w:t>
            </w:r>
            <w:r w:rsidR="00446B20">
              <w:rPr>
                <w:szCs w:val="18"/>
                <w:lang w:val="en-US"/>
              </w:rPr>
              <w:tab/>
            </w:r>
          </w:p>
        </w:tc>
        <w:tc>
          <w:tcPr>
            <w:tcW w:w="1559" w:type="dxa"/>
            <w:tcBorders>
              <w:top w:val="nil"/>
              <w:left w:val="nil"/>
              <w:bottom w:val="nil"/>
              <w:right w:val="nil"/>
            </w:tcBorders>
            <w:shd w:val="clear" w:color="auto" w:fill="FFFFFF"/>
            <w:vAlign w:val="bottom"/>
          </w:tcPr>
          <w:p w14:paraId="3E5239D5" w14:textId="77777777" w:rsidR="006E610B" w:rsidRPr="00C15130" w:rsidRDefault="002D394F" w:rsidP="00446B20">
            <w:pPr>
              <w:shd w:val="clear" w:color="auto" w:fill="FFFFFF"/>
              <w:ind w:right="144"/>
              <w:jc w:val="right"/>
            </w:pPr>
            <w:r w:rsidRPr="00C15130">
              <w:rPr>
                <w:szCs w:val="18"/>
                <w:lang w:val="en-US"/>
              </w:rPr>
              <w:t>372,253,000</w:t>
            </w:r>
          </w:p>
        </w:tc>
      </w:tr>
      <w:tr w:rsidR="006E610B" w:rsidRPr="00C15130" w14:paraId="3E5239DA" w14:textId="77777777" w:rsidTr="00446B20">
        <w:trPr>
          <w:trHeight w:val="20"/>
          <w:jc w:val="center"/>
        </w:trPr>
        <w:tc>
          <w:tcPr>
            <w:tcW w:w="957" w:type="dxa"/>
            <w:tcBorders>
              <w:top w:val="nil"/>
              <w:left w:val="nil"/>
              <w:bottom w:val="nil"/>
              <w:right w:val="nil"/>
            </w:tcBorders>
            <w:shd w:val="clear" w:color="auto" w:fill="FFFFFF"/>
            <w:vAlign w:val="bottom"/>
          </w:tcPr>
          <w:p w14:paraId="3E5239D7" w14:textId="77777777" w:rsidR="006E610B" w:rsidRPr="00C15130" w:rsidRDefault="002D394F" w:rsidP="00446B20">
            <w:pPr>
              <w:shd w:val="clear" w:color="auto" w:fill="FFFFFF"/>
              <w:ind w:right="432"/>
              <w:jc w:val="right"/>
            </w:pPr>
            <w:r w:rsidRPr="00C15130">
              <w:rPr>
                <w:szCs w:val="18"/>
                <w:lang w:val="en-US"/>
              </w:rPr>
              <w:t>123</w:t>
            </w:r>
          </w:p>
        </w:tc>
        <w:tc>
          <w:tcPr>
            <w:tcW w:w="6513" w:type="dxa"/>
            <w:tcBorders>
              <w:top w:val="nil"/>
              <w:left w:val="nil"/>
              <w:bottom w:val="nil"/>
              <w:right w:val="nil"/>
            </w:tcBorders>
            <w:shd w:val="clear" w:color="auto" w:fill="FFFFFF"/>
            <w:vAlign w:val="bottom"/>
          </w:tcPr>
          <w:p w14:paraId="3E5239D8" w14:textId="77777777" w:rsidR="006E610B" w:rsidRPr="00C15130" w:rsidRDefault="002D394F" w:rsidP="00446B20">
            <w:pPr>
              <w:shd w:val="clear" w:color="auto" w:fill="FFFFFF"/>
              <w:tabs>
                <w:tab w:val="left" w:leader="dot" w:pos="6293"/>
              </w:tabs>
              <w:ind w:left="53"/>
              <w:jc w:val="both"/>
            </w:pPr>
            <w:r w:rsidRPr="00C15130">
              <w:rPr>
                <w:szCs w:val="18"/>
                <w:lang w:val="en-US"/>
              </w:rPr>
              <w:t>Department of the Treasury</w:t>
            </w:r>
            <w:r w:rsidR="00446B20">
              <w:rPr>
                <w:szCs w:val="18"/>
                <w:lang w:val="en-US"/>
              </w:rPr>
              <w:tab/>
            </w:r>
          </w:p>
        </w:tc>
        <w:tc>
          <w:tcPr>
            <w:tcW w:w="1559" w:type="dxa"/>
            <w:tcBorders>
              <w:top w:val="nil"/>
              <w:left w:val="nil"/>
              <w:bottom w:val="nil"/>
              <w:right w:val="nil"/>
            </w:tcBorders>
            <w:shd w:val="clear" w:color="auto" w:fill="FFFFFF"/>
            <w:vAlign w:val="bottom"/>
          </w:tcPr>
          <w:p w14:paraId="3E5239D9" w14:textId="77777777" w:rsidR="006E610B" w:rsidRPr="00C15130" w:rsidRDefault="002D394F" w:rsidP="00446B20">
            <w:pPr>
              <w:shd w:val="clear" w:color="auto" w:fill="FFFFFF"/>
              <w:ind w:right="144"/>
              <w:jc w:val="right"/>
            </w:pPr>
            <w:r w:rsidRPr="00C15130">
              <w:rPr>
                <w:szCs w:val="18"/>
                <w:lang w:val="en-US"/>
              </w:rPr>
              <w:t>298,593,000</w:t>
            </w:r>
          </w:p>
        </w:tc>
      </w:tr>
      <w:tr w:rsidR="006E610B" w:rsidRPr="00C15130" w14:paraId="3E5239DE" w14:textId="77777777" w:rsidTr="00446B20">
        <w:trPr>
          <w:trHeight w:val="20"/>
          <w:jc w:val="center"/>
        </w:trPr>
        <w:tc>
          <w:tcPr>
            <w:tcW w:w="957" w:type="dxa"/>
            <w:tcBorders>
              <w:top w:val="nil"/>
              <w:left w:val="nil"/>
              <w:bottom w:val="nil"/>
              <w:right w:val="nil"/>
            </w:tcBorders>
            <w:shd w:val="clear" w:color="auto" w:fill="FFFFFF"/>
            <w:vAlign w:val="bottom"/>
          </w:tcPr>
          <w:p w14:paraId="3E5239DB" w14:textId="77777777" w:rsidR="006E610B" w:rsidRPr="00C15130" w:rsidRDefault="002D394F" w:rsidP="00446B20">
            <w:pPr>
              <w:shd w:val="clear" w:color="auto" w:fill="FFFFFF"/>
              <w:ind w:right="432"/>
              <w:jc w:val="right"/>
            </w:pPr>
            <w:r w:rsidRPr="00C15130">
              <w:rPr>
                <w:szCs w:val="18"/>
                <w:lang w:val="en-US"/>
              </w:rPr>
              <w:t>126</w:t>
            </w:r>
          </w:p>
        </w:tc>
        <w:tc>
          <w:tcPr>
            <w:tcW w:w="6513" w:type="dxa"/>
            <w:tcBorders>
              <w:top w:val="nil"/>
              <w:left w:val="nil"/>
              <w:bottom w:val="nil"/>
              <w:right w:val="nil"/>
            </w:tcBorders>
            <w:shd w:val="clear" w:color="auto" w:fill="FFFFFF"/>
            <w:vAlign w:val="bottom"/>
          </w:tcPr>
          <w:p w14:paraId="3E5239DC" w14:textId="77777777" w:rsidR="006E610B" w:rsidRPr="00C15130" w:rsidRDefault="002D394F" w:rsidP="00446B20">
            <w:pPr>
              <w:shd w:val="clear" w:color="auto" w:fill="FFFFFF"/>
              <w:tabs>
                <w:tab w:val="left" w:leader="dot" w:pos="6293"/>
              </w:tabs>
              <w:ind w:left="53"/>
              <w:jc w:val="both"/>
            </w:pPr>
            <w:r w:rsidRPr="00C15130">
              <w:rPr>
                <w:szCs w:val="18"/>
                <w:lang w:val="en-US"/>
              </w:rPr>
              <w:t>Department of Veterans' Affairs</w:t>
            </w:r>
            <w:r w:rsidR="00446B20">
              <w:rPr>
                <w:szCs w:val="18"/>
                <w:lang w:val="en-US"/>
              </w:rPr>
              <w:tab/>
            </w:r>
          </w:p>
        </w:tc>
        <w:tc>
          <w:tcPr>
            <w:tcW w:w="1559" w:type="dxa"/>
            <w:tcBorders>
              <w:top w:val="nil"/>
              <w:left w:val="nil"/>
              <w:bottom w:val="single" w:sz="6" w:space="0" w:color="auto"/>
              <w:right w:val="nil"/>
            </w:tcBorders>
            <w:shd w:val="clear" w:color="auto" w:fill="FFFFFF"/>
            <w:vAlign w:val="bottom"/>
          </w:tcPr>
          <w:p w14:paraId="3E5239DD" w14:textId="77777777" w:rsidR="006E610B" w:rsidRPr="00C15130" w:rsidRDefault="002D394F" w:rsidP="00446B20">
            <w:pPr>
              <w:shd w:val="clear" w:color="auto" w:fill="FFFFFF"/>
              <w:ind w:right="144"/>
              <w:jc w:val="right"/>
            </w:pPr>
            <w:r w:rsidRPr="00C15130">
              <w:rPr>
                <w:szCs w:val="18"/>
                <w:lang w:val="en-US"/>
              </w:rPr>
              <w:t>441,522,000</w:t>
            </w:r>
          </w:p>
        </w:tc>
      </w:tr>
      <w:tr w:rsidR="006E610B" w:rsidRPr="00C15130" w14:paraId="3E5239E2" w14:textId="77777777" w:rsidTr="00446B20">
        <w:trPr>
          <w:trHeight w:val="20"/>
          <w:jc w:val="center"/>
        </w:trPr>
        <w:tc>
          <w:tcPr>
            <w:tcW w:w="957" w:type="dxa"/>
            <w:tcBorders>
              <w:top w:val="nil"/>
              <w:left w:val="nil"/>
              <w:bottom w:val="single" w:sz="6" w:space="0" w:color="auto"/>
              <w:right w:val="nil"/>
            </w:tcBorders>
            <w:shd w:val="clear" w:color="auto" w:fill="FFFFFF"/>
            <w:vAlign w:val="bottom"/>
          </w:tcPr>
          <w:p w14:paraId="3E5239DF" w14:textId="77777777" w:rsidR="006E610B" w:rsidRPr="00C15130" w:rsidRDefault="006E610B" w:rsidP="00291707">
            <w:pPr>
              <w:shd w:val="clear" w:color="auto" w:fill="FFFFFF"/>
              <w:jc w:val="both"/>
            </w:pPr>
          </w:p>
        </w:tc>
        <w:tc>
          <w:tcPr>
            <w:tcW w:w="6513" w:type="dxa"/>
            <w:tcBorders>
              <w:top w:val="nil"/>
              <w:left w:val="nil"/>
              <w:bottom w:val="single" w:sz="6" w:space="0" w:color="auto"/>
              <w:right w:val="nil"/>
            </w:tcBorders>
            <w:shd w:val="clear" w:color="auto" w:fill="FFFFFF"/>
            <w:vAlign w:val="bottom"/>
          </w:tcPr>
          <w:p w14:paraId="3E5239E0" w14:textId="77777777" w:rsidR="006E610B" w:rsidRPr="00C15130" w:rsidRDefault="002D394F" w:rsidP="00446B20">
            <w:pPr>
              <w:shd w:val="clear" w:color="auto" w:fill="FFFFFF"/>
              <w:tabs>
                <w:tab w:val="left" w:leader="dot" w:pos="6293"/>
              </w:tabs>
              <w:spacing w:before="120" w:after="120"/>
              <w:ind w:left="595"/>
              <w:jc w:val="both"/>
            </w:pPr>
            <w:r w:rsidRPr="00C15130">
              <w:rPr>
                <w:szCs w:val="18"/>
                <w:lang w:val="en-US"/>
              </w:rPr>
              <w:t>TOTAL</w:t>
            </w:r>
            <w:r w:rsidR="00446B20">
              <w:rPr>
                <w:szCs w:val="18"/>
                <w:lang w:val="en-US"/>
              </w:rPr>
              <w:tab/>
            </w:r>
          </w:p>
        </w:tc>
        <w:tc>
          <w:tcPr>
            <w:tcW w:w="1559" w:type="dxa"/>
            <w:tcBorders>
              <w:top w:val="single" w:sz="6" w:space="0" w:color="auto"/>
              <w:left w:val="nil"/>
              <w:bottom w:val="single" w:sz="6" w:space="0" w:color="auto"/>
              <w:right w:val="nil"/>
            </w:tcBorders>
            <w:shd w:val="clear" w:color="auto" w:fill="FFFFFF"/>
            <w:vAlign w:val="bottom"/>
          </w:tcPr>
          <w:p w14:paraId="3E5239E1" w14:textId="77777777" w:rsidR="006E610B" w:rsidRPr="00C15130" w:rsidRDefault="002D394F" w:rsidP="00446B20">
            <w:pPr>
              <w:shd w:val="clear" w:color="auto" w:fill="FFFFFF"/>
              <w:spacing w:before="120" w:after="120"/>
              <w:ind w:right="144"/>
              <w:jc w:val="right"/>
            </w:pPr>
            <w:r w:rsidRPr="00C15130">
              <w:rPr>
                <w:szCs w:val="18"/>
                <w:lang w:val="en-US"/>
              </w:rPr>
              <w:t>10,449,087,000</w:t>
            </w:r>
          </w:p>
        </w:tc>
      </w:tr>
    </w:tbl>
    <w:p w14:paraId="3E5239E3" w14:textId="77777777" w:rsidR="001928BB" w:rsidRDefault="00C15130" w:rsidP="004C2AD7">
      <w:pPr>
        <w:shd w:val="clear" w:color="auto" w:fill="FFFFFF"/>
        <w:jc w:val="center"/>
        <w:sectPr w:rsidR="001928BB" w:rsidSect="001928BB">
          <w:headerReference w:type="even" r:id="rId13"/>
          <w:pgSz w:w="11909" w:h="16834"/>
          <w:pgMar w:top="1440" w:right="1440" w:bottom="1440" w:left="1440" w:header="720" w:footer="720" w:gutter="0"/>
          <w:pgNumType w:start="5"/>
          <w:cols w:space="60"/>
          <w:noEndnote/>
          <w:docGrid w:linePitch="272"/>
        </w:sectPr>
      </w:pPr>
      <w:r w:rsidRPr="00C15130">
        <w:br w:type="page"/>
      </w:r>
    </w:p>
    <w:p w14:paraId="3E5239E4" w14:textId="77777777" w:rsidR="001928BB" w:rsidRDefault="001928BB" w:rsidP="004C2AD7">
      <w:pPr>
        <w:shd w:val="clear" w:color="auto" w:fill="FFFFFF"/>
        <w:jc w:val="center"/>
        <w:sectPr w:rsidR="001928BB" w:rsidSect="001928BB">
          <w:headerReference w:type="even" r:id="rId14"/>
          <w:headerReference w:type="default" r:id="rId15"/>
          <w:pgSz w:w="11909" w:h="16834"/>
          <w:pgMar w:top="1440" w:right="1440" w:bottom="1440" w:left="1440" w:header="720" w:footer="720" w:gutter="0"/>
          <w:pgNumType w:start="7"/>
          <w:cols w:space="60"/>
          <w:noEndnote/>
          <w:titlePg/>
          <w:docGrid w:linePitch="272"/>
        </w:sectPr>
      </w:pPr>
    </w:p>
    <w:p w14:paraId="3E5239E5" w14:textId="77777777" w:rsidR="004C2AD7" w:rsidRDefault="004C2AD7" w:rsidP="004C2AD7">
      <w:pPr>
        <w:shd w:val="clear" w:color="auto" w:fill="FFFFFF"/>
        <w:jc w:val="center"/>
      </w:pPr>
    </w:p>
    <w:p w14:paraId="3E5239E6" w14:textId="77777777" w:rsidR="006E610B" w:rsidRPr="004C2AD7" w:rsidRDefault="002D394F" w:rsidP="004C2AD7">
      <w:pPr>
        <w:shd w:val="clear" w:color="auto" w:fill="FFFFFF"/>
        <w:spacing w:before="3480"/>
        <w:jc w:val="center"/>
        <w:rPr>
          <w:sz w:val="32"/>
        </w:rPr>
      </w:pPr>
      <w:r w:rsidRPr="004C2AD7">
        <w:rPr>
          <w:sz w:val="32"/>
          <w:szCs w:val="40"/>
          <w:lang w:val="en-US"/>
        </w:rPr>
        <w:t>DEPARTMENTS AND SERVICES</w:t>
      </w:r>
    </w:p>
    <w:p w14:paraId="3E5239E7" w14:textId="77777777" w:rsidR="006E610B" w:rsidRPr="00C15130" w:rsidRDefault="00C15130" w:rsidP="00926B6E">
      <w:pPr>
        <w:shd w:val="clear" w:color="auto" w:fill="FFFFFF"/>
        <w:spacing w:before="120" w:after="120"/>
        <w:jc w:val="center"/>
      </w:pPr>
      <w:r w:rsidRPr="00C15130">
        <w:br w:type="page"/>
      </w:r>
      <w:r w:rsidR="002D394F" w:rsidRPr="00C15130">
        <w:rPr>
          <w:b/>
          <w:bCs/>
          <w:sz w:val="22"/>
          <w:szCs w:val="22"/>
          <w:lang w:val="en-US"/>
        </w:rPr>
        <w:lastRenderedPageBreak/>
        <w:t>PARLIAMENT</w:t>
      </w:r>
    </w:p>
    <w:p w14:paraId="3E5239E8" w14:textId="77777777" w:rsidR="006E610B" w:rsidRPr="00C15130" w:rsidRDefault="002D394F" w:rsidP="00926B6E">
      <w:pPr>
        <w:shd w:val="clear" w:color="auto" w:fill="FFFFFF"/>
        <w:spacing w:before="120" w:after="120"/>
        <w:jc w:val="center"/>
      </w:pPr>
      <w:r w:rsidRPr="00C15130">
        <w:rPr>
          <w:lang w:val="en-US"/>
        </w:rPr>
        <w:t>SUMMARY</w:t>
      </w:r>
    </w:p>
    <w:p w14:paraId="3E5239E9" w14:textId="77777777" w:rsidR="006E610B" w:rsidRPr="00C15130" w:rsidRDefault="002D394F" w:rsidP="00926B6E">
      <w:pPr>
        <w:shd w:val="clear" w:color="auto" w:fill="FFFFFF"/>
        <w:spacing w:before="120" w:after="120"/>
        <w:jc w:val="center"/>
      </w:pPr>
      <w:r w:rsidRPr="00C15130">
        <w:rPr>
          <w:b/>
          <w:bCs/>
          <w:lang w:val="en-US"/>
        </w:rPr>
        <w:t>Appropriation</w:t>
      </w:r>
      <w:r w:rsidRPr="00C15130">
        <w:rPr>
          <w:rFonts w:eastAsia="Times New Roman"/>
          <w:b/>
          <w:bCs/>
          <w:lang w:val="en-US"/>
        </w:rPr>
        <w:t>—1980–81, Heavy figures</w:t>
      </w:r>
    </w:p>
    <w:p w14:paraId="3E5239EA" w14:textId="77777777" w:rsidR="006E610B" w:rsidRPr="00C15130" w:rsidRDefault="002D394F" w:rsidP="00926B6E">
      <w:pPr>
        <w:shd w:val="clear" w:color="auto" w:fill="FFFFFF"/>
        <w:spacing w:before="120" w:after="120"/>
        <w:jc w:val="center"/>
      </w:pPr>
      <w:r w:rsidRPr="00C15130">
        <w:rPr>
          <w:lang w:val="en-US"/>
        </w:rPr>
        <w:t>Expenditure</w:t>
      </w:r>
      <w:r w:rsidRPr="00C15130">
        <w:rPr>
          <w:rFonts w:eastAsia="Times New Roman"/>
          <w:lang w:val="en-US"/>
        </w:rPr>
        <w:t>—1979–80, Light figures</w:t>
      </w:r>
    </w:p>
    <w:p w14:paraId="3E5239EB" w14:textId="77777777" w:rsidR="006E610B" w:rsidRPr="00C15130" w:rsidRDefault="006E610B" w:rsidP="00C15130">
      <w:pPr>
        <w:jc w:val="both"/>
        <w:rPr>
          <w:sz w:val="2"/>
          <w:szCs w:val="2"/>
        </w:rPr>
      </w:pPr>
    </w:p>
    <w:tbl>
      <w:tblPr>
        <w:tblW w:w="5000" w:type="pct"/>
        <w:jc w:val="center"/>
        <w:tblLayout w:type="fixed"/>
        <w:tblCellMar>
          <w:left w:w="40" w:type="dxa"/>
          <w:right w:w="40" w:type="dxa"/>
        </w:tblCellMar>
        <w:tblLook w:val="0000" w:firstRow="0" w:lastRow="0" w:firstColumn="0" w:lastColumn="0" w:noHBand="0" w:noVBand="0"/>
      </w:tblPr>
      <w:tblGrid>
        <w:gridCol w:w="999"/>
        <w:gridCol w:w="3298"/>
        <w:gridCol w:w="1364"/>
        <w:gridCol w:w="1291"/>
        <w:gridCol w:w="947"/>
        <w:gridCol w:w="1210"/>
      </w:tblGrid>
      <w:tr w:rsidR="006E610B" w:rsidRPr="00C15130" w14:paraId="3E5239F2" w14:textId="77777777" w:rsidTr="00926B6E">
        <w:trPr>
          <w:trHeight w:val="20"/>
          <w:jc w:val="center"/>
        </w:trPr>
        <w:tc>
          <w:tcPr>
            <w:tcW w:w="990" w:type="dxa"/>
            <w:tcBorders>
              <w:top w:val="single" w:sz="4" w:space="0" w:color="auto"/>
              <w:left w:val="nil"/>
              <w:bottom w:val="single" w:sz="6" w:space="0" w:color="auto"/>
              <w:right w:val="nil"/>
            </w:tcBorders>
            <w:shd w:val="clear" w:color="auto" w:fill="FFFFFF"/>
            <w:vAlign w:val="bottom"/>
          </w:tcPr>
          <w:p w14:paraId="3E5239EC" w14:textId="77777777" w:rsidR="006E610B" w:rsidRPr="00C15130" w:rsidRDefault="002D394F" w:rsidP="00291707">
            <w:pPr>
              <w:shd w:val="clear" w:color="auto" w:fill="FFFFFF"/>
              <w:jc w:val="both"/>
            </w:pPr>
            <w:r w:rsidRPr="00C15130">
              <w:rPr>
                <w:szCs w:val="18"/>
                <w:lang w:val="en-US"/>
              </w:rPr>
              <w:t>Division</w:t>
            </w:r>
          </w:p>
        </w:tc>
        <w:tc>
          <w:tcPr>
            <w:tcW w:w="3269" w:type="dxa"/>
            <w:tcBorders>
              <w:top w:val="single" w:sz="4" w:space="0" w:color="auto"/>
              <w:left w:val="nil"/>
              <w:bottom w:val="single" w:sz="6" w:space="0" w:color="auto"/>
              <w:right w:val="nil"/>
            </w:tcBorders>
            <w:shd w:val="clear" w:color="auto" w:fill="FFFFFF"/>
            <w:vAlign w:val="bottom"/>
          </w:tcPr>
          <w:p w14:paraId="3E5239ED" w14:textId="77777777" w:rsidR="006E610B" w:rsidRPr="00C15130" w:rsidRDefault="006E610B" w:rsidP="00926B6E">
            <w:pPr>
              <w:shd w:val="clear" w:color="auto" w:fill="FFFFFF"/>
              <w:tabs>
                <w:tab w:val="left" w:leader="dot" w:pos="2880"/>
              </w:tabs>
              <w:jc w:val="center"/>
            </w:pPr>
          </w:p>
        </w:tc>
        <w:tc>
          <w:tcPr>
            <w:tcW w:w="1352" w:type="dxa"/>
            <w:tcBorders>
              <w:top w:val="single" w:sz="4" w:space="0" w:color="auto"/>
              <w:left w:val="nil"/>
              <w:bottom w:val="single" w:sz="6" w:space="0" w:color="auto"/>
              <w:right w:val="nil"/>
            </w:tcBorders>
            <w:shd w:val="clear" w:color="auto" w:fill="FFFFFF"/>
            <w:vAlign w:val="bottom"/>
          </w:tcPr>
          <w:p w14:paraId="3E5239EE" w14:textId="77777777" w:rsidR="006E610B" w:rsidRPr="00C15130" w:rsidRDefault="002D394F" w:rsidP="00926B6E">
            <w:pPr>
              <w:shd w:val="clear" w:color="auto" w:fill="FFFFFF"/>
              <w:jc w:val="right"/>
            </w:pPr>
            <w:r w:rsidRPr="00C15130">
              <w:rPr>
                <w:szCs w:val="18"/>
                <w:lang w:val="en-US"/>
              </w:rPr>
              <w:t>Salaries and Payments in the nature of Salary</w:t>
            </w:r>
          </w:p>
        </w:tc>
        <w:tc>
          <w:tcPr>
            <w:tcW w:w="1280" w:type="dxa"/>
            <w:tcBorders>
              <w:top w:val="single" w:sz="4" w:space="0" w:color="auto"/>
              <w:left w:val="nil"/>
              <w:bottom w:val="single" w:sz="6" w:space="0" w:color="auto"/>
              <w:right w:val="nil"/>
            </w:tcBorders>
            <w:shd w:val="clear" w:color="auto" w:fill="FFFFFF"/>
            <w:vAlign w:val="bottom"/>
          </w:tcPr>
          <w:p w14:paraId="3E5239EF" w14:textId="77777777" w:rsidR="006E610B" w:rsidRPr="00C15130" w:rsidRDefault="002D394F" w:rsidP="00926B6E">
            <w:pPr>
              <w:shd w:val="clear" w:color="auto" w:fill="FFFFFF"/>
              <w:jc w:val="right"/>
            </w:pPr>
            <w:r w:rsidRPr="00C15130">
              <w:rPr>
                <w:szCs w:val="18"/>
                <w:lang w:val="en-US"/>
              </w:rPr>
              <w:t>Administrative Expenses</w:t>
            </w:r>
          </w:p>
        </w:tc>
        <w:tc>
          <w:tcPr>
            <w:tcW w:w="939" w:type="dxa"/>
            <w:tcBorders>
              <w:top w:val="single" w:sz="4" w:space="0" w:color="auto"/>
              <w:left w:val="nil"/>
              <w:bottom w:val="single" w:sz="6" w:space="0" w:color="auto"/>
              <w:right w:val="nil"/>
            </w:tcBorders>
            <w:shd w:val="clear" w:color="auto" w:fill="FFFFFF"/>
            <w:vAlign w:val="bottom"/>
          </w:tcPr>
          <w:p w14:paraId="3E5239F0" w14:textId="77777777" w:rsidR="006E610B" w:rsidRPr="00C15130" w:rsidRDefault="002D394F" w:rsidP="00926B6E">
            <w:pPr>
              <w:shd w:val="clear" w:color="auto" w:fill="FFFFFF"/>
              <w:jc w:val="right"/>
            </w:pPr>
            <w:r w:rsidRPr="00C15130">
              <w:rPr>
                <w:szCs w:val="18"/>
                <w:lang w:val="en-US"/>
              </w:rPr>
              <w:t>Other Services</w:t>
            </w:r>
          </w:p>
        </w:tc>
        <w:tc>
          <w:tcPr>
            <w:tcW w:w="1199" w:type="dxa"/>
            <w:tcBorders>
              <w:top w:val="single" w:sz="4" w:space="0" w:color="auto"/>
              <w:left w:val="nil"/>
              <w:bottom w:val="single" w:sz="6" w:space="0" w:color="auto"/>
              <w:right w:val="nil"/>
            </w:tcBorders>
            <w:shd w:val="clear" w:color="auto" w:fill="FFFFFF"/>
            <w:vAlign w:val="bottom"/>
          </w:tcPr>
          <w:p w14:paraId="3E5239F1" w14:textId="77777777" w:rsidR="006E610B" w:rsidRPr="00C15130" w:rsidRDefault="002D394F" w:rsidP="00926B6E">
            <w:pPr>
              <w:shd w:val="clear" w:color="auto" w:fill="FFFFFF"/>
              <w:jc w:val="right"/>
            </w:pPr>
            <w:r w:rsidRPr="00C15130">
              <w:rPr>
                <w:szCs w:val="18"/>
                <w:lang w:val="en-US"/>
              </w:rPr>
              <w:t>Total</w:t>
            </w:r>
          </w:p>
        </w:tc>
      </w:tr>
      <w:tr w:rsidR="006E610B" w:rsidRPr="00C15130" w14:paraId="3E5239F9" w14:textId="77777777" w:rsidTr="00926B6E">
        <w:trPr>
          <w:trHeight w:val="20"/>
          <w:jc w:val="center"/>
        </w:trPr>
        <w:tc>
          <w:tcPr>
            <w:tcW w:w="990" w:type="dxa"/>
            <w:tcBorders>
              <w:top w:val="single" w:sz="6" w:space="0" w:color="auto"/>
              <w:left w:val="nil"/>
              <w:bottom w:val="nil"/>
              <w:right w:val="nil"/>
            </w:tcBorders>
            <w:shd w:val="clear" w:color="auto" w:fill="FFFFFF"/>
            <w:vAlign w:val="center"/>
          </w:tcPr>
          <w:p w14:paraId="3E5239F3" w14:textId="77777777" w:rsidR="006E610B" w:rsidRPr="00C15130" w:rsidRDefault="006E610B" w:rsidP="00926B6E">
            <w:pPr>
              <w:shd w:val="clear" w:color="auto" w:fill="FFFFFF"/>
              <w:jc w:val="center"/>
            </w:pPr>
          </w:p>
        </w:tc>
        <w:tc>
          <w:tcPr>
            <w:tcW w:w="3269" w:type="dxa"/>
            <w:tcBorders>
              <w:top w:val="single" w:sz="6" w:space="0" w:color="auto"/>
              <w:left w:val="nil"/>
              <w:bottom w:val="nil"/>
              <w:right w:val="nil"/>
            </w:tcBorders>
            <w:shd w:val="clear" w:color="auto" w:fill="FFFFFF"/>
            <w:vAlign w:val="center"/>
          </w:tcPr>
          <w:p w14:paraId="3E5239F4" w14:textId="77777777" w:rsidR="006E610B" w:rsidRPr="00C15130" w:rsidRDefault="006E610B" w:rsidP="00926B6E">
            <w:pPr>
              <w:shd w:val="clear" w:color="auto" w:fill="FFFFFF"/>
              <w:tabs>
                <w:tab w:val="left" w:leader="dot" w:pos="2880"/>
              </w:tabs>
              <w:jc w:val="center"/>
            </w:pPr>
          </w:p>
        </w:tc>
        <w:tc>
          <w:tcPr>
            <w:tcW w:w="1352" w:type="dxa"/>
            <w:tcBorders>
              <w:top w:val="single" w:sz="6" w:space="0" w:color="auto"/>
              <w:left w:val="nil"/>
              <w:bottom w:val="nil"/>
              <w:right w:val="nil"/>
            </w:tcBorders>
            <w:shd w:val="clear" w:color="auto" w:fill="FFFFFF"/>
            <w:vAlign w:val="center"/>
          </w:tcPr>
          <w:p w14:paraId="3E5239F5" w14:textId="77777777" w:rsidR="006E610B" w:rsidRPr="00C15130" w:rsidRDefault="002D394F" w:rsidP="008A783E">
            <w:pPr>
              <w:shd w:val="clear" w:color="auto" w:fill="FFFFFF"/>
              <w:spacing w:before="120"/>
              <w:jc w:val="right"/>
            </w:pPr>
            <w:r w:rsidRPr="00C15130">
              <w:rPr>
                <w:szCs w:val="18"/>
                <w:lang w:val="en-US"/>
              </w:rPr>
              <w:t>$</w:t>
            </w:r>
          </w:p>
        </w:tc>
        <w:tc>
          <w:tcPr>
            <w:tcW w:w="1280" w:type="dxa"/>
            <w:tcBorders>
              <w:top w:val="single" w:sz="6" w:space="0" w:color="auto"/>
              <w:left w:val="nil"/>
              <w:bottom w:val="nil"/>
              <w:right w:val="nil"/>
            </w:tcBorders>
            <w:shd w:val="clear" w:color="auto" w:fill="FFFFFF"/>
            <w:vAlign w:val="center"/>
          </w:tcPr>
          <w:p w14:paraId="3E5239F6" w14:textId="77777777" w:rsidR="006E610B" w:rsidRPr="00C15130" w:rsidRDefault="002D394F" w:rsidP="008A783E">
            <w:pPr>
              <w:shd w:val="clear" w:color="auto" w:fill="FFFFFF"/>
              <w:spacing w:before="120"/>
              <w:jc w:val="right"/>
            </w:pPr>
            <w:r w:rsidRPr="00C15130">
              <w:rPr>
                <w:szCs w:val="18"/>
                <w:lang w:val="en-US"/>
              </w:rPr>
              <w:t>$</w:t>
            </w:r>
          </w:p>
        </w:tc>
        <w:tc>
          <w:tcPr>
            <w:tcW w:w="939" w:type="dxa"/>
            <w:tcBorders>
              <w:top w:val="single" w:sz="6" w:space="0" w:color="auto"/>
              <w:left w:val="nil"/>
              <w:bottom w:val="nil"/>
              <w:right w:val="nil"/>
            </w:tcBorders>
            <w:shd w:val="clear" w:color="auto" w:fill="FFFFFF"/>
            <w:vAlign w:val="center"/>
          </w:tcPr>
          <w:p w14:paraId="3E5239F7" w14:textId="77777777" w:rsidR="006E610B" w:rsidRPr="00C15130" w:rsidRDefault="002D394F" w:rsidP="008A783E">
            <w:pPr>
              <w:shd w:val="clear" w:color="auto" w:fill="FFFFFF"/>
              <w:spacing w:before="120"/>
              <w:jc w:val="right"/>
            </w:pPr>
            <w:r w:rsidRPr="00C15130">
              <w:rPr>
                <w:szCs w:val="18"/>
                <w:lang w:val="en-US"/>
              </w:rPr>
              <w:t>$</w:t>
            </w:r>
          </w:p>
        </w:tc>
        <w:tc>
          <w:tcPr>
            <w:tcW w:w="1199" w:type="dxa"/>
            <w:tcBorders>
              <w:top w:val="single" w:sz="6" w:space="0" w:color="auto"/>
              <w:left w:val="nil"/>
              <w:bottom w:val="nil"/>
              <w:right w:val="nil"/>
            </w:tcBorders>
            <w:shd w:val="clear" w:color="auto" w:fill="FFFFFF"/>
            <w:vAlign w:val="center"/>
          </w:tcPr>
          <w:p w14:paraId="3E5239F8" w14:textId="77777777" w:rsidR="006E610B" w:rsidRPr="00C15130" w:rsidRDefault="002D394F" w:rsidP="008A783E">
            <w:pPr>
              <w:shd w:val="clear" w:color="auto" w:fill="FFFFFF"/>
              <w:spacing w:before="120"/>
              <w:jc w:val="right"/>
            </w:pPr>
            <w:r w:rsidRPr="00C15130">
              <w:rPr>
                <w:szCs w:val="18"/>
                <w:lang w:val="en-US"/>
              </w:rPr>
              <w:t>$</w:t>
            </w:r>
          </w:p>
        </w:tc>
      </w:tr>
      <w:tr w:rsidR="006E610B" w:rsidRPr="00C15130" w14:paraId="3E523A00" w14:textId="77777777" w:rsidTr="00926B6E">
        <w:trPr>
          <w:trHeight w:hRule="exact" w:val="202"/>
          <w:jc w:val="center"/>
        </w:trPr>
        <w:tc>
          <w:tcPr>
            <w:tcW w:w="990" w:type="dxa"/>
            <w:tcBorders>
              <w:top w:val="nil"/>
              <w:left w:val="nil"/>
              <w:bottom w:val="nil"/>
              <w:right w:val="nil"/>
            </w:tcBorders>
            <w:shd w:val="clear" w:color="auto" w:fill="FFFFFF"/>
          </w:tcPr>
          <w:p w14:paraId="3E5239FA" w14:textId="77777777" w:rsidR="006E610B" w:rsidRPr="00C15130" w:rsidRDefault="002D394F" w:rsidP="00926B6E">
            <w:pPr>
              <w:shd w:val="clear" w:color="auto" w:fill="FFFFFF"/>
              <w:jc w:val="center"/>
            </w:pPr>
            <w:r w:rsidRPr="00C15130">
              <w:rPr>
                <w:szCs w:val="18"/>
                <w:lang w:val="en-US"/>
              </w:rPr>
              <w:t>101</w:t>
            </w:r>
          </w:p>
        </w:tc>
        <w:tc>
          <w:tcPr>
            <w:tcW w:w="3269" w:type="dxa"/>
            <w:tcBorders>
              <w:top w:val="nil"/>
              <w:left w:val="nil"/>
              <w:bottom w:val="nil"/>
              <w:right w:val="nil"/>
            </w:tcBorders>
            <w:shd w:val="clear" w:color="auto" w:fill="FFFFFF"/>
          </w:tcPr>
          <w:p w14:paraId="3E5239FB" w14:textId="77777777" w:rsidR="006E610B" w:rsidRPr="00C15130" w:rsidRDefault="002D394F" w:rsidP="00926B6E">
            <w:pPr>
              <w:shd w:val="clear" w:color="auto" w:fill="FFFFFF"/>
              <w:tabs>
                <w:tab w:val="left" w:leader="dot" w:pos="2880"/>
              </w:tabs>
              <w:jc w:val="both"/>
            </w:pPr>
            <w:r w:rsidRPr="00C15130">
              <w:rPr>
                <w:szCs w:val="18"/>
                <w:lang w:val="en-US"/>
              </w:rPr>
              <w:t>Senate</w:t>
            </w:r>
            <w:r w:rsidR="00926B6E">
              <w:rPr>
                <w:szCs w:val="18"/>
                <w:lang w:val="en-US"/>
              </w:rPr>
              <w:tab/>
            </w:r>
          </w:p>
        </w:tc>
        <w:tc>
          <w:tcPr>
            <w:tcW w:w="1352" w:type="dxa"/>
            <w:tcBorders>
              <w:top w:val="nil"/>
              <w:left w:val="nil"/>
              <w:bottom w:val="nil"/>
              <w:right w:val="nil"/>
            </w:tcBorders>
            <w:shd w:val="clear" w:color="auto" w:fill="FFFFFF"/>
            <w:vAlign w:val="bottom"/>
          </w:tcPr>
          <w:p w14:paraId="3E5239FC" w14:textId="77777777" w:rsidR="006E610B" w:rsidRPr="00C15130" w:rsidRDefault="002D394F" w:rsidP="00926B6E">
            <w:pPr>
              <w:shd w:val="clear" w:color="auto" w:fill="FFFFFF"/>
              <w:ind w:right="144"/>
              <w:jc w:val="right"/>
            </w:pPr>
            <w:r w:rsidRPr="00C15130">
              <w:rPr>
                <w:b/>
                <w:bCs/>
                <w:szCs w:val="18"/>
                <w:lang w:val="en-US"/>
              </w:rPr>
              <w:t>2,425,500</w:t>
            </w:r>
          </w:p>
        </w:tc>
        <w:tc>
          <w:tcPr>
            <w:tcW w:w="1280" w:type="dxa"/>
            <w:tcBorders>
              <w:top w:val="nil"/>
              <w:left w:val="nil"/>
              <w:bottom w:val="nil"/>
              <w:right w:val="nil"/>
            </w:tcBorders>
            <w:shd w:val="clear" w:color="auto" w:fill="FFFFFF"/>
            <w:vAlign w:val="bottom"/>
          </w:tcPr>
          <w:p w14:paraId="3E5239FD" w14:textId="77777777" w:rsidR="006E610B" w:rsidRPr="00C15130" w:rsidRDefault="002D394F" w:rsidP="00926B6E">
            <w:pPr>
              <w:shd w:val="clear" w:color="auto" w:fill="FFFFFF"/>
              <w:ind w:right="144"/>
              <w:jc w:val="right"/>
            </w:pPr>
            <w:r w:rsidRPr="00C15130">
              <w:rPr>
                <w:b/>
                <w:bCs/>
                <w:szCs w:val="18"/>
                <w:lang w:val="en-US"/>
              </w:rPr>
              <w:t>1,110,500</w:t>
            </w:r>
          </w:p>
        </w:tc>
        <w:tc>
          <w:tcPr>
            <w:tcW w:w="939" w:type="dxa"/>
            <w:tcBorders>
              <w:top w:val="nil"/>
              <w:left w:val="nil"/>
              <w:bottom w:val="nil"/>
              <w:right w:val="nil"/>
            </w:tcBorders>
            <w:shd w:val="clear" w:color="auto" w:fill="FFFFFF"/>
            <w:vAlign w:val="bottom"/>
          </w:tcPr>
          <w:p w14:paraId="3E5239FE" w14:textId="77777777" w:rsidR="006E610B" w:rsidRPr="00C15130" w:rsidRDefault="002D394F" w:rsidP="00926B6E">
            <w:pPr>
              <w:shd w:val="clear" w:color="auto" w:fill="FFFFFF"/>
              <w:ind w:right="144"/>
              <w:jc w:val="right"/>
            </w:pPr>
            <w:r w:rsidRPr="00C15130">
              <w:rPr>
                <w:b/>
                <w:bCs/>
                <w:szCs w:val="18"/>
                <w:lang w:val="en-US"/>
              </w:rPr>
              <w:t>172,000</w:t>
            </w:r>
          </w:p>
        </w:tc>
        <w:tc>
          <w:tcPr>
            <w:tcW w:w="1199" w:type="dxa"/>
            <w:tcBorders>
              <w:top w:val="nil"/>
              <w:left w:val="nil"/>
              <w:bottom w:val="nil"/>
              <w:right w:val="nil"/>
            </w:tcBorders>
            <w:shd w:val="clear" w:color="auto" w:fill="FFFFFF"/>
            <w:vAlign w:val="bottom"/>
          </w:tcPr>
          <w:p w14:paraId="3E5239FF" w14:textId="77777777" w:rsidR="006E610B" w:rsidRPr="00C15130" w:rsidRDefault="002D394F" w:rsidP="00926B6E">
            <w:pPr>
              <w:shd w:val="clear" w:color="auto" w:fill="FFFFFF"/>
              <w:ind w:right="144"/>
              <w:jc w:val="right"/>
            </w:pPr>
            <w:r w:rsidRPr="00C15130">
              <w:rPr>
                <w:b/>
                <w:bCs/>
                <w:szCs w:val="18"/>
                <w:lang w:val="en-US"/>
              </w:rPr>
              <w:t>3,708,000</w:t>
            </w:r>
          </w:p>
        </w:tc>
      </w:tr>
      <w:tr w:rsidR="006E610B" w:rsidRPr="00C15130" w14:paraId="3E523A07" w14:textId="77777777" w:rsidTr="00926B6E">
        <w:trPr>
          <w:trHeight w:hRule="exact" w:val="302"/>
          <w:jc w:val="center"/>
        </w:trPr>
        <w:tc>
          <w:tcPr>
            <w:tcW w:w="990" w:type="dxa"/>
            <w:tcBorders>
              <w:top w:val="nil"/>
              <w:left w:val="nil"/>
              <w:bottom w:val="nil"/>
              <w:right w:val="nil"/>
            </w:tcBorders>
            <w:shd w:val="clear" w:color="auto" w:fill="FFFFFF"/>
          </w:tcPr>
          <w:p w14:paraId="3E523A01" w14:textId="77777777" w:rsidR="006E610B" w:rsidRPr="00C15130" w:rsidRDefault="006E610B" w:rsidP="00926B6E">
            <w:pPr>
              <w:shd w:val="clear" w:color="auto" w:fill="FFFFFF"/>
              <w:jc w:val="center"/>
            </w:pPr>
          </w:p>
        </w:tc>
        <w:tc>
          <w:tcPr>
            <w:tcW w:w="3269" w:type="dxa"/>
            <w:tcBorders>
              <w:top w:val="nil"/>
              <w:left w:val="nil"/>
              <w:bottom w:val="nil"/>
              <w:right w:val="nil"/>
            </w:tcBorders>
            <w:shd w:val="clear" w:color="auto" w:fill="FFFFFF"/>
          </w:tcPr>
          <w:p w14:paraId="3E523A02" w14:textId="77777777" w:rsidR="006E610B" w:rsidRPr="00C15130" w:rsidRDefault="006E610B" w:rsidP="00291707">
            <w:pPr>
              <w:shd w:val="clear" w:color="auto" w:fill="FFFFFF"/>
              <w:tabs>
                <w:tab w:val="left" w:leader="dot" w:pos="2880"/>
              </w:tabs>
              <w:jc w:val="both"/>
            </w:pPr>
          </w:p>
        </w:tc>
        <w:tc>
          <w:tcPr>
            <w:tcW w:w="1352" w:type="dxa"/>
            <w:tcBorders>
              <w:top w:val="nil"/>
              <w:left w:val="nil"/>
              <w:bottom w:val="nil"/>
              <w:right w:val="nil"/>
            </w:tcBorders>
            <w:shd w:val="clear" w:color="auto" w:fill="FFFFFF"/>
            <w:vAlign w:val="bottom"/>
          </w:tcPr>
          <w:p w14:paraId="3E523A03" w14:textId="77777777" w:rsidR="006E610B" w:rsidRPr="00C15130" w:rsidRDefault="002D394F" w:rsidP="00926B6E">
            <w:pPr>
              <w:shd w:val="clear" w:color="auto" w:fill="FFFFFF"/>
              <w:ind w:right="144"/>
              <w:jc w:val="right"/>
            </w:pPr>
            <w:r w:rsidRPr="00C15130">
              <w:rPr>
                <w:szCs w:val="18"/>
                <w:lang w:val="en-US"/>
              </w:rPr>
              <w:t>2,216,412</w:t>
            </w:r>
          </w:p>
        </w:tc>
        <w:tc>
          <w:tcPr>
            <w:tcW w:w="1280" w:type="dxa"/>
            <w:tcBorders>
              <w:top w:val="nil"/>
              <w:left w:val="nil"/>
              <w:bottom w:val="nil"/>
              <w:right w:val="nil"/>
            </w:tcBorders>
            <w:shd w:val="clear" w:color="auto" w:fill="FFFFFF"/>
            <w:vAlign w:val="bottom"/>
          </w:tcPr>
          <w:p w14:paraId="3E523A04" w14:textId="77777777" w:rsidR="006E610B" w:rsidRPr="00C15130" w:rsidRDefault="002D394F" w:rsidP="00926B6E">
            <w:pPr>
              <w:shd w:val="clear" w:color="auto" w:fill="FFFFFF"/>
              <w:ind w:right="144"/>
              <w:jc w:val="right"/>
            </w:pPr>
            <w:r w:rsidRPr="00C15130">
              <w:rPr>
                <w:szCs w:val="18"/>
                <w:lang w:val="en-US"/>
              </w:rPr>
              <w:t>1,070,501</w:t>
            </w:r>
          </w:p>
        </w:tc>
        <w:tc>
          <w:tcPr>
            <w:tcW w:w="939" w:type="dxa"/>
            <w:tcBorders>
              <w:top w:val="nil"/>
              <w:left w:val="nil"/>
              <w:bottom w:val="nil"/>
              <w:right w:val="nil"/>
            </w:tcBorders>
            <w:shd w:val="clear" w:color="auto" w:fill="FFFFFF"/>
            <w:vAlign w:val="bottom"/>
          </w:tcPr>
          <w:p w14:paraId="3E523A05" w14:textId="77777777" w:rsidR="006E610B" w:rsidRPr="00C15130" w:rsidRDefault="002D394F" w:rsidP="00926B6E">
            <w:pPr>
              <w:shd w:val="clear" w:color="auto" w:fill="FFFFFF"/>
              <w:ind w:right="144"/>
              <w:jc w:val="right"/>
            </w:pPr>
            <w:r w:rsidRPr="00C15130">
              <w:rPr>
                <w:szCs w:val="18"/>
                <w:lang w:val="en-US"/>
              </w:rPr>
              <w:t>161,712</w:t>
            </w:r>
          </w:p>
        </w:tc>
        <w:tc>
          <w:tcPr>
            <w:tcW w:w="1199" w:type="dxa"/>
            <w:tcBorders>
              <w:top w:val="nil"/>
              <w:left w:val="nil"/>
              <w:bottom w:val="nil"/>
              <w:right w:val="nil"/>
            </w:tcBorders>
            <w:shd w:val="clear" w:color="auto" w:fill="FFFFFF"/>
            <w:vAlign w:val="bottom"/>
          </w:tcPr>
          <w:p w14:paraId="3E523A06" w14:textId="77777777" w:rsidR="006E610B" w:rsidRPr="00C15130" w:rsidRDefault="002D394F" w:rsidP="00926B6E">
            <w:pPr>
              <w:shd w:val="clear" w:color="auto" w:fill="FFFFFF"/>
              <w:ind w:right="144"/>
              <w:jc w:val="right"/>
            </w:pPr>
            <w:r w:rsidRPr="00C15130">
              <w:rPr>
                <w:szCs w:val="18"/>
                <w:lang w:val="en-US"/>
              </w:rPr>
              <w:t>3,448,625</w:t>
            </w:r>
          </w:p>
        </w:tc>
      </w:tr>
      <w:tr w:rsidR="006E610B" w:rsidRPr="00C15130" w14:paraId="3E523A0E" w14:textId="77777777" w:rsidTr="003F397B">
        <w:trPr>
          <w:trHeight w:hRule="exact" w:val="412"/>
          <w:jc w:val="center"/>
        </w:trPr>
        <w:tc>
          <w:tcPr>
            <w:tcW w:w="990" w:type="dxa"/>
            <w:tcBorders>
              <w:top w:val="nil"/>
              <w:left w:val="nil"/>
              <w:bottom w:val="nil"/>
              <w:right w:val="nil"/>
            </w:tcBorders>
            <w:shd w:val="clear" w:color="auto" w:fill="FFFFFF"/>
          </w:tcPr>
          <w:p w14:paraId="3E523A08" w14:textId="77777777" w:rsidR="006E610B" w:rsidRPr="00C15130" w:rsidRDefault="002D394F" w:rsidP="008A783E">
            <w:pPr>
              <w:shd w:val="clear" w:color="auto" w:fill="FFFFFF"/>
              <w:spacing w:before="120"/>
              <w:jc w:val="center"/>
            </w:pPr>
            <w:r w:rsidRPr="00C15130">
              <w:rPr>
                <w:szCs w:val="18"/>
                <w:lang w:val="en-US"/>
              </w:rPr>
              <w:t>102</w:t>
            </w:r>
          </w:p>
        </w:tc>
        <w:tc>
          <w:tcPr>
            <w:tcW w:w="3269" w:type="dxa"/>
            <w:tcBorders>
              <w:top w:val="nil"/>
              <w:left w:val="nil"/>
              <w:bottom w:val="nil"/>
              <w:right w:val="nil"/>
            </w:tcBorders>
            <w:shd w:val="clear" w:color="auto" w:fill="FFFFFF"/>
          </w:tcPr>
          <w:p w14:paraId="3E523A09" w14:textId="77777777" w:rsidR="006E610B" w:rsidRPr="00C15130" w:rsidRDefault="002D394F" w:rsidP="008A783E">
            <w:pPr>
              <w:shd w:val="clear" w:color="auto" w:fill="FFFFFF"/>
              <w:tabs>
                <w:tab w:val="left" w:leader="dot" w:pos="2880"/>
              </w:tabs>
              <w:spacing w:before="120"/>
              <w:jc w:val="both"/>
            </w:pPr>
            <w:r w:rsidRPr="00C15130">
              <w:rPr>
                <w:szCs w:val="18"/>
                <w:lang w:val="en-US"/>
              </w:rPr>
              <w:t>House of Representatives</w:t>
            </w:r>
            <w:r w:rsidR="00926B6E">
              <w:rPr>
                <w:szCs w:val="18"/>
                <w:lang w:val="en-US"/>
              </w:rPr>
              <w:tab/>
            </w:r>
          </w:p>
        </w:tc>
        <w:tc>
          <w:tcPr>
            <w:tcW w:w="1352" w:type="dxa"/>
            <w:tcBorders>
              <w:top w:val="nil"/>
              <w:left w:val="nil"/>
              <w:bottom w:val="nil"/>
              <w:right w:val="nil"/>
            </w:tcBorders>
            <w:shd w:val="clear" w:color="auto" w:fill="FFFFFF"/>
            <w:vAlign w:val="bottom"/>
          </w:tcPr>
          <w:p w14:paraId="3E523A0A" w14:textId="77777777" w:rsidR="006E610B" w:rsidRPr="00C15130" w:rsidRDefault="002D394F" w:rsidP="008A783E">
            <w:pPr>
              <w:shd w:val="clear" w:color="auto" w:fill="FFFFFF"/>
              <w:spacing w:before="120"/>
              <w:ind w:right="144"/>
              <w:jc w:val="right"/>
            </w:pPr>
            <w:r w:rsidRPr="00C15130">
              <w:rPr>
                <w:b/>
                <w:bCs/>
                <w:szCs w:val="18"/>
                <w:lang w:val="en-US"/>
              </w:rPr>
              <w:t>2,305,000</w:t>
            </w:r>
          </w:p>
        </w:tc>
        <w:tc>
          <w:tcPr>
            <w:tcW w:w="1280" w:type="dxa"/>
            <w:tcBorders>
              <w:top w:val="nil"/>
              <w:left w:val="nil"/>
              <w:bottom w:val="nil"/>
              <w:right w:val="nil"/>
            </w:tcBorders>
            <w:shd w:val="clear" w:color="auto" w:fill="FFFFFF"/>
            <w:vAlign w:val="bottom"/>
          </w:tcPr>
          <w:p w14:paraId="3E523A0B" w14:textId="77777777" w:rsidR="006E610B" w:rsidRPr="00C15130" w:rsidRDefault="002D394F" w:rsidP="008A783E">
            <w:pPr>
              <w:shd w:val="clear" w:color="auto" w:fill="FFFFFF"/>
              <w:spacing w:before="120"/>
              <w:ind w:right="144"/>
              <w:jc w:val="right"/>
            </w:pPr>
            <w:r w:rsidRPr="00C15130">
              <w:rPr>
                <w:b/>
                <w:bCs/>
                <w:szCs w:val="18"/>
                <w:lang w:val="en-US"/>
              </w:rPr>
              <w:t>1,669,600</w:t>
            </w:r>
          </w:p>
        </w:tc>
        <w:tc>
          <w:tcPr>
            <w:tcW w:w="939" w:type="dxa"/>
            <w:tcBorders>
              <w:top w:val="nil"/>
              <w:left w:val="nil"/>
              <w:bottom w:val="nil"/>
              <w:right w:val="nil"/>
            </w:tcBorders>
            <w:shd w:val="clear" w:color="auto" w:fill="FFFFFF"/>
            <w:vAlign w:val="bottom"/>
          </w:tcPr>
          <w:p w14:paraId="3E523A0C" w14:textId="77777777" w:rsidR="006E610B" w:rsidRPr="00C15130" w:rsidRDefault="002D394F" w:rsidP="008A783E">
            <w:pPr>
              <w:shd w:val="clear" w:color="auto" w:fill="FFFFFF"/>
              <w:spacing w:before="120"/>
              <w:ind w:right="144"/>
              <w:jc w:val="right"/>
            </w:pPr>
            <w:r w:rsidRPr="00C15130">
              <w:rPr>
                <w:b/>
                <w:bCs/>
                <w:szCs w:val="18"/>
                <w:lang w:val="en-US"/>
              </w:rPr>
              <w:t>93,400</w:t>
            </w:r>
          </w:p>
        </w:tc>
        <w:tc>
          <w:tcPr>
            <w:tcW w:w="1199" w:type="dxa"/>
            <w:tcBorders>
              <w:top w:val="nil"/>
              <w:left w:val="nil"/>
              <w:bottom w:val="nil"/>
              <w:right w:val="nil"/>
            </w:tcBorders>
            <w:shd w:val="clear" w:color="auto" w:fill="FFFFFF"/>
            <w:vAlign w:val="bottom"/>
          </w:tcPr>
          <w:p w14:paraId="3E523A0D" w14:textId="77777777" w:rsidR="006E610B" w:rsidRPr="00C15130" w:rsidRDefault="002D394F" w:rsidP="008A783E">
            <w:pPr>
              <w:shd w:val="clear" w:color="auto" w:fill="FFFFFF"/>
              <w:spacing w:before="120"/>
              <w:ind w:right="144"/>
              <w:jc w:val="right"/>
            </w:pPr>
            <w:r w:rsidRPr="00C15130">
              <w:rPr>
                <w:b/>
                <w:bCs/>
                <w:szCs w:val="18"/>
                <w:lang w:val="en-US"/>
              </w:rPr>
              <w:t>4,068,000</w:t>
            </w:r>
          </w:p>
        </w:tc>
      </w:tr>
      <w:tr w:rsidR="006E610B" w:rsidRPr="00C15130" w14:paraId="3E523A15" w14:textId="77777777" w:rsidTr="00926B6E">
        <w:trPr>
          <w:trHeight w:hRule="exact" w:val="298"/>
          <w:jc w:val="center"/>
        </w:trPr>
        <w:tc>
          <w:tcPr>
            <w:tcW w:w="990" w:type="dxa"/>
            <w:tcBorders>
              <w:top w:val="nil"/>
              <w:left w:val="nil"/>
              <w:bottom w:val="nil"/>
              <w:right w:val="nil"/>
            </w:tcBorders>
            <w:shd w:val="clear" w:color="auto" w:fill="FFFFFF"/>
          </w:tcPr>
          <w:p w14:paraId="3E523A0F" w14:textId="77777777" w:rsidR="006E610B" w:rsidRPr="00C15130" w:rsidRDefault="006E610B" w:rsidP="00926B6E">
            <w:pPr>
              <w:shd w:val="clear" w:color="auto" w:fill="FFFFFF"/>
              <w:jc w:val="center"/>
            </w:pPr>
          </w:p>
        </w:tc>
        <w:tc>
          <w:tcPr>
            <w:tcW w:w="3269" w:type="dxa"/>
            <w:tcBorders>
              <w:top w:val="nil"/>
              <w:left w:val="nil"/>
              <w:bottom w:val="nil"/>
              <w:right w:val="nil"/>
            </w:tcBorders>
            <w:shd w:val="clear" w:color="auto" w:fill="FFFFFF"/>
          </w:tcPr>
          <w:p w14:paraId="3E523A10" w14:textId="77777777" w:rsidR="006E610B" w:rsidRPr="00C15130" w:rsidRDefault="006E610B" w:rsidP="00291707">
            <w:pPr>
              <w:shd w:val="clear" w:color="auto" w:fill="FFFFFF"/>
              <w:tabs>
                <w:tab w:val="left" w:leader="dot" w:pos="2880"/>
              </w:tabs>
              <w:jc w:val="both"/>
            </w:pPr>
          </w:p>
        </w:tc>
        <w:tc>
          <w:tcPr>
            <w:tcW w:w="1352" w:type="dxa"/>
            <w:tcBorders>
              <w:top w:val="nil"/>
              <w:left w:val="nil"/>
              <w:bottom w:val="nil"/>
              <w:right w:val="nil"/>
            </w:tcBorders>
            <w:shd w:val="clear" w:color="auto" w:fill="FFFFFF"/>
            <w:vAlign w:val="bottom"/>
          </w:tcPr>
          <w:p w14:paraId="3E523A11" w14:textId="77777777" w:rsidR="006E610B" w:rsidRPr="00C15130" w:rsidRDefault="002D394F" w:rsidP="00926B6E">
            <w:pPr>
              <w:shd w:val="clear" w:color="auto" w:fill="FFFFFF"/>
              <w:ind w:right="144"/>
              <w:jc w:val="right"/>
            </w:pPr>
            <w:r w:rsidRPr="00C15130">
              <w:rPr>
                <w:szCs w:val="18"/>
                <w:lang w:val="en-US"/>
              </w:rPr>
              <w:t>2,044,157</w:t>
            </w:r>
          </w:p>
        </w:tc>
        <w:tc>
          <w:tcPr>
            <w:tcW w:w="1280" w:type="dxa"/>
            <w:tcBorders>
              <w:top w:val="nil"/>
              <w:left w:val="nil"/>
              <w:bottom w:val="nil"/>
              <w:right w:val="nil"/>
            </w:tcBorders>
            <w:shd w:val="clear" w:color="auto" w:fill="FFFFFF"/>
            <w:vAlign w:val="bottom"/>
          </w:tcPr>
          <w:p w14:paraId="3E523A12" w14:textId="77777777" w:rsidR="006E610B" w:rsidRPr="00C15130" w:rsidRDefault="002D394F" w:rsidP="00926B6E">
            <w:pPr>
              <w:shd w:val="clear" w:color="auto" w:fill="FFFFFF"/>
              <w:ind w:right="144"/>
              <w:jc w:val="right"/>
            </w:pPr>
            <w:r w:rsidRPr="00C15130">
              <w:rPr>
                <w:szCs w:val="18"/>
                <w:lang w:val="en-US"/>
              </w:rPr>
              <w:t>1,605,219</w:t>
            </w:r>
          </w:p>
        </w:tc>
        <w:tc>
          <w:tcPr>
            <w:tcW w:w="939" w:type="dxa"/>
            <w:tcBorders>
              <w:top w:val="nil"/>
              <w:left w:val="nil"/>
              <w:bottom w:val="nil"/>
              <w:right w:val="nil"/>
            </w:tcBorders>
            <w:shd w:val="clear" w:color="auto" w:fill="FFFFFF"/>
            <w:vAlign w:val="bottom"/>
          </w:tcPr>
          <w:p w14:paraId="3E523A13" w14:textId="77777777" w:rsidR="006E610B" w:rsidRPr="00C15130" w:rsidRDefault="002D394F" w:rsidP="00926B6E">
            <w:pPr>
              <w:shd w:val="clear" w:color="auto" w:fill="FFFFFF"/>
              <w:ind w:right="144"/>
              <w:jc w:val="right"/>
            </w:pPr>
            <w:r w:rsidRPr="00C15130">
              <w:rPr>
                <w:szCs w:val="18"/>
                <w:lang w:val="en-US"/>
              </w:rPr>
              <w:t>34,247</w:t>
            </w:r>
          </w:p>
        </w:tc>
        <w:tc>
          <w:tcPr>
            <w:tcW w:w="1199" w:type="dxa"/>
            <w:tcBorders>
              <w:top w:val="nil"/>
              <w:left w:val="nil"/>
              <w:bottom w:val="nil"/>
              <w:right w:val="nil"/>
            </w:tcBorders>
            <w:shd w:val="clear" w:color="auto" w:fill="FFFFFF"/>
            <w:vAlign w:val="bottom"/>
          </w:tcPr>
          <w:p w14:paraId="3E523A14" w14:textId="77777777" w:rsidR="006E610B" w:rsidRPr="00C15130" w:rsidRDefault="002D394F" w:rsidP="00926B6E">
            <w:pPr>
              <w:shd w:val="clear" w:color="auto" w:fill="FFFFFF"/>
              <w:ind w:right="144"/>
              <w:jc w:val="right"/>
            </w:pPr>
            <w:r w:rsidRPr="00C15130">
              <w:rPr>
                <w:szCs w:val="18"/>
                <w:lang w:val="en-US"/>
              </w:rPr>
              <w:t>3,683,623</w:t>
            </w:r>
          </w:p>
        </w:tc>
      </w:tr>
      <w:tr w:rsidR="006E610B" w:rsidRPr="00C15130" w14:paraId="3E523A1C" w14:textId="77777777" w:rsidTr="003F397B">
        <w:trPr>
          <w:trHeight w:hRule="exact" w:val="379"/>
          <w:jc w:val="center"/>
        </w:trPr>
        <w:tc>
          <w:tcPr>
            <w:tcW w:w="990" w:type="dxa"/>
            <w:tcBorders>
              <w:top w:val="nil"/>
              <w:left w:val="nil"/>
              <w:bottom w:val="nil"/>
              <w:right w:val="nil"/>
            </w:tcBorders>
            <w:shd w:val="clear" w:color="auto" w:fill="FFFFFF"/>
          </w:tcPr>
          <w:p w14:paraId="3E523A16" w14:textId="77777777" w:rsidR="006E610B" w:rsidRPr="00C15130" w:rsidRDefault="002D394F" w:rsidP="008A783E">
            <w:pPr>
              <w:shd w:val="clear" w:color="auto" w:fill="FFFFFF"/>
              <w:spacing w:before="120"/>
              <w:jc w:val="center"/>
            </w:pPr>
            <w:r w:rsidRPr="00C15130">
              <w:rPr>
                <w:szCs w:val="18"/>
                <w:lang w:val="en-US"/>
              </w:rPr>
              <w:t>103</w:t>
            </w:r>
          </w:p>
        </w:tc>
        <w:tc>
          <w:tcPr>
            <w:tcW w:w="3269" w:type="dxa"/>
            <w:tcBorders>
              <w:top w:val="nil"/>
              <w:left w:val="nil"/>
              <w:bottom w:val="nil"/>
              <w:right w:val="nil"/>
            </w:tcBorders>
            <w:shd w:val="clear" w:color="auto" w:fill="FFFFFF"/>
          </w:tcPr>
          <w:p w14:paraId="3E523A17" w14:textId="77777777" w:rsidR="006E610B" w:rsidRPr="00C15130" w:rsidRDefault="002D394F" w:rsidP="008A783E">
            <w:pPr>
              <w:shd w:val="clear" w:color="auto" w:fill="FFFFFF"/>
              <w:tabs>
                <w:tab w:val="left" w:leader="dot" w:pos="2880"/>
              </w:tabs>
              <w:spacing w:before="120"/>
              <w:jc w:val="both"/>
            </w:pPr>
            <w:r w:rsidRPr="00C15130">
              <w:rPr>
                <w:szCs w:val="18"/>
                <w:lang w:val="en-US"/>
              </w:rPr>
              <w:t>Parliamentary Reporting Staff</w:t>
            </w:r>
            <w:r w:rsidR="00926B6E">
              <w:rPr>
                <w:szCs w:val="18"/>
                <w:lang w:val="en-US"/>
              </w:rPr>
              <w:tab/>
            </w:r>
          </w:p>
        </w:tc>
        <w:tc>
          <w:tcPr>
            <w:tcW w:w="1352" w:type="dxa"/>
            <w:tcBorders>
              <w:top w:val="nil"/>
              <w:left w:val="nil"/>
              <w:bottom w:val="nil"/>
              <w:right w:val="nil"/>
            </w:tcBorders>
            <w:shd w:val="clear" w:color="auto" w:fill="FFFFFF"/>
            <w:vAlign w:val="bottom"/>
          </w:tcPr>
          <w:p w14:paraId="3E523A18" w14:textId="77777777" w:rsidR="006E610B" w:rsidRPr="00C15130" w:rsidRDefault="002D394F" w:rsidP="008A783E">
            <w:pPr>
              <w:shd w:val="clear" w:color="auto" w:fill="FFFFFF"/>
              <w:spacing w:before="120"/>
              <w:ind w:right="144"/>
              <w:jc w:val="right"/>
            </w:pPr>
            <w:r w:rsidRPr="00C15130">
              <w:rPr>
                <w:b/>
                <w:bCs/>
                <w:szCs w:val="18"/>
                <w:lang w:val="en-US"/>
              </w:rPr>
              <w:t>1,892,000</w:t>
            </w:r>
          </w:p>
        </w:tc>
        <w:tc>
          <w:tcPr>
            <w:tcW w:w="1280" w:type="dxa"/>
            <w:tcBorders>
              <w:top w:val="nil"/>
              <w:left w:val="nil"/>
              <w:bottom w:val="nil"/>
              <w:right w:val="nil"/>
            </w:tcBorders>
            <w:shd w:val="clear" w:color="auto" w:fill="FFFFFF"/>
            <w:vAlign w:val="bottom"/>
          </w:tcPr>
          <w:p w14:paraId="3E523A19" w14:textId="77777777" w:rsidR="006E610B" w:rsidRPr="00C15130" w:rsidRDefault="002D394F" w:rsidP="008A783E">
            <w:pPr>
              <w:shd w:val="clear" w:color="auto" w:fill="FFFFFF"/>
              <w:spacing w:before="120"/>
              <w:ind w:right="144"/>
              <w:jc w:val="right"/>
            </w:pPr>
            <w:r w:rsidRPr="00C15130">
              <w:rPr>
                <w:b/>
                <w:bCs/>
                <w:szCs w:val="18"/>
                <w:lang w:val="en-US"/>
              </w:rPr>
              <w:t>2,029,000</w:t>
            </w:r>
          </w:p>
        </w:tc>
        <w:tc>
          <w:tcPr>
            <w:tcW w:w="939" w:type="dxa"/>
            <w:tcBorders>
              <w:top w:val="nil"/>
              <w:left w:val="nil"/>
              <w:bottom w:val="nil"/>
              <w:right w:val="nil"/>
            </w:tcBorders>
            <w:shd w:val="clear" w:color="auto" w:fill="FFFFFF"/>
            <w:vAlign w:val="bottom"/>
          </w:tcPr>
          <w:p w14:paraId="3E523A1A" w14:textId="77777777" w:rsidR="006E610B" w:rsidRPr="00C15130" w:rsidRDefault="005E0F1E" w:rsidP="005E0F1E">
            <w:pPr>
              <w:shd w:val="clear" w:color="auto" w:fill="FFFFFF"/>
              <w:spacing w:before="120"/>
              <w:ind w:right="144"/>
              <w:jc w:val="right"/>
            </w:pPr>
            <w:r>
              <w:rPr>
                <w:lang w:val="en-US"/>
              </w:rPr>
              <w:t>..</w:t>
            </w:r>
          </w:p>
        </w:tc>
        <w:tc>
          <w:tcPr>
            <w:tcW w:w="1199" w:type="dxa"/>
            <w:tcBorders>
              <w:top w:val="nil"/>
              <w:left w:val="nil"/>
              <w:bottom w:val="nil"/>
              <w:right w:val="nil"/>
            </w:tcBorders>
            <w:shd w:val="clear" w:color="auto" w:fill="FFFFFF"/>
            <w:vAlign w:val="bottom"/>
          </w:tcPr>
          <w:p w14:paraId="3E523A1B" w14:textId="77777777" w:rsidR="006E610B" w:rsidRPr="00C15130" w:rsidRDefault="002D394F" w:rsidP="008A783E">
            <w:pPr>
              <w:shd w:val="clear" w:color="auto" w:fill="FFFFFF"/>
              <w:spacing w:before="120"/>
              <w:ind w:right="144"/>
              <w:jc w:val="right"/>
            </w:pPr>
            <w:r w:rsidRPr="00C15130">
              <w:rPr>
                <w:b/>
                <w:bCs/>
                <w:szCs w:val="18"/>
                <w:lang w:val="en-US"/>
              </w:rPr>
              <w:t>3,921,000</w:t>
            </w:r>
          </w:p>
        </w:tc>
      </w:tr>
      <w:tr w:rsidR="006E610B" w:rsidRPr="00C15130" w14:paraId="3E523A23" w14:textId="77777777" w:rsidTr="00926B6E">
        <w:trPr>
          <w:trHeight w:hRule="exact" w:val="293"/>
          <w:jc w:val="center"/>
        </w:trPr>
        <w:tc>
          <w:tcPr>
            <w:tcW w:w="990" w:type="dxa"/>
            <w:tcBorders>
              <w:top w:val="nil"/>
              <w:left w:val="nil"/>
              <w:bottom w:val="nil"/>
              <w:right w:val="nil"/>
            </w:tcBorders>
            <w:shd w:val="clear" w:color="auto" w:fill="FFFFFF"/>
          </w:tcPr>
          <w:p w14:paraId="3E523A1D" w14:textId="77777777" w:rsidR="006E610B" w:rsidRPr="00C15130" w:rsidRDefault="006E610B" w:rsidP="00926B6E">
            <w:pPr>
              <w:shd w:val="clear" w:color="auto" w:fill="FFFFFF"/>
              <w:jc w:val="center"/>
            </w:pPr>
          </w:p>
        </w:tc>
        <w:tc>
          <w:tcPr>
            <w:tcW w:w="3269" w:type="dxa"/>
            <w:tcBorders>
              <w:top w:val="nil"/>
              <w:left w:val="nil"/>
              <w:bottom w:val="nil"/>
              <w:right w:val="nil"/>
            </w:tcBorders>
            <w:shd w:val="clear" w:color="auto" w:fill="FFFFFF"/>
          </w:tcPr>
          <w:p w14:paraId="3E523A1E" w14:textId="77777777" w:rsidR="006E610B" w:rsidRPr="00C15130" w:rsidRDefault="006E610B" w:rsidP="00291707">
            <w:pPr>
              <w:shd w:val="clear" w:color="auto" w:fill="FFFFFF"/>
              <w:tabs>
                <w:tab w:val="left" w:leader="dot" w:pos="2880"/>
              </w:tabs>
              <w:jc w:val="both"/>
            </w:pPr>
          </w:p>
        </w:tc>
        <w:tc>
          <w:tcPr>
            <w:tcW w:w="1352" w:type="dxa"/>
            <w:tcBorders>
              <w:top w:val="nil"/>
              <w:left w:val="nil"/>
              <w:bottom w:val="nil"/>
              <w:right w:val="nil"/>
            </w:tcBorders>
            <w:shd w:val="clear" w:color="auto" w:fill="FFFFFF"/>
            <w:vAlign w:val="bottom"/>
          </w:tcPr>
          <w:p w14:paraId="3E523A1F" w14:textId="77777777" w:rsidR="006E610B" w:rsidRPr="00C15130" w:rsidRDefault="002D394F" w:rsidP="00926B6E">
            <w:pPr>
              <w:shd w:val="clear" w:color="auto" w:fill="FFFFFF"/>
              <w:ind w:right="144"/>
              <w:jc w:val="right"/>
            </w:pPr>
            <w:r w:rsidRPr="00C15130">
              <w:rPr>
                <w:szCs w:val="18"/>
                <w:lang w:val="en-US"/>
              </w:rPr>
              <w:t>1,724,032</w:t>
            </w:r>
          </w:p>
        </w:tc>
        <w:tc>
          <w:tcPr>
            <w:tcW w:w="1280" w:type="dxa"/>
            <w:tcBorders>
              <w:top w:val="nil"/>
              <w:left w:val="nil"/>
              <w:bottom w:val="nil"/>
              <w:right w:val="nil"/>
            </w:tcBorders>
            <w:shd w:val="clear" w:color="auto" w:fill="FFFFFF"/>
            <w:vAlign w:val="bottom"/>
          </w:tcPr>
          <w:p w14:paraId="3E523A20" w14:textId="77777777" w:rsidR="006E610B" w:rsidRPr="00C15130" w:rsidRDefault="002D394F" w:rsidP="00926B6E">
            <w:pPr>
              <w:shd w:val="clear" w:color="auto" w:fill="FFFFFF"/>
              <w:ind w:right="144"/>
              <w:jc w:val="right"/>
            </w:pPr>
            <w:r w:rsidRPr="00C15130">
              <w:rPr>
                <w:szCs w:val="18"/>
                <w:lang w:val="en-US"/>
              </w:rPr>
              <w:t>1,861,813</w:t>
            </w:r>
          </w:p>
        </w:tc>
        <w:tc>
          <w:tcPr>
            <w:tcW w:w="939" w:type="dxa"/>
            <w:tcBorders>
              <w:top w:val="nil"/>
              <w:left w:val="nil"/>
              <w:bottom w:val="nil"/>
              <w:right w:val="nil"/>
            </w:tcBorders>
            <w:shd w:val="clear" w:color="auto" w:fill="FFFFFF"/>
            <w:vAlign w:val="bottom"/>
          </w:tcPr>
          <w:p w14:paraId="3E523A21" w14:textId="77777777" w:rsidR="006E610B" w:rsidRPr="00C15130" w:rsidRDefault="005E0F1E" w:rsidP="005E0F1E">
            <w:pPr>
              <w:shd w:val="clear" w:color="auto" w:fill="FFFFFF"/>
              <w:ind w:right="144"/>
              <w:jc w:val="right"/>
            </w:pPr>
            <w:r>
              <w:rPr>
                <w:lang w:val="en-US"/>
              </w:rPr>
              <w:t>..</w:t>
            </w:r>
          </w:p>
        </w:tc>
        <w:tc>
          <w:tcPr>
            <w:tcW w:w="1199" w:type="dxa"/>
            <w:tcBorders>
              <w:top w:val="nil"/>
              <w:left w:val="nil"/>
              <w:bottom w:val="nil"/>
              <w:right w:val="nil"/>
            </w:tcBorders>
            <w:shd w:val="clear" w:color="auto" w:fill="FFFFFF"/>
            <w:vAlign w:val="bottom"/>
          </w:tcPr>
          <w:p w14:paraId="3E523A22" w14:textId="77777777" w:rsidR="006E610B" w:rsidRPr="00C15130" w:rsidRDefault="002D394F" w:rsidP="00926B6E">
            <w:pPr>
              <w:shd w:val="clear" w:color="auto" w:fill="FFFFFF"/>
              <w:ind w:right="144"/>
              <w:jc w:val="right"/>
            </w:pPr>
            <w:r w:rsidRPr="00C15130">
              <w:rPr>
                <w:szCs w:val="18"/>
                <w:lang w:val="en-US"/>
              </w:rPr>
              <w:t>3,585,844</w:t>
            </w:r>
          </w:p>
        </w:tc>
      </w:tr>
      <w:tr w:rsidR="006E610B" w:rsidRPr="00C15130" w14:paraId="3E523A2A" w14:textId="77777777" w:rsidTr="003F397B">
        <w:trPr>
          <w:trHeight w:hRule="exact" w:val="447"/>
          <w:jc w:val="center"/>
        </w:trPr>
        <w:tc>
          <w:tcPr>
            <w:tcW w:w="990" w:type="dxa"/>
            <w:tcBorders>
              <w:top w:val="nil"/>
              <w:left w:val="nil"/>
              <w:bottom w:val="nil"/>
              <w:right w:val="nil"/>
            </w:tcBorders>
            <w:shd w:val="clear" w:color="auto" w:fill="FFFFFF"/>
          </w:tcPr>
          <w:p w14:paraId="3E523A24" w14:textId="77777777" w:rsidR="006E610B" w:rsidRPr="00C15130" w:rsidRDefault="002D394F" w:rsidP="008A783E">
            <w:pPr>
              <w:shd w:val="clear" w:color="auto" w:fill="FFFFFF"/>
              <w:spacing w:before="120"/>
              <w:jc w:val="center"/>
            </w:pPr>
            <w:r w:rsidRPr="00C15130">
              <w:rPr>
                <w:szCs w:val="18"/>
                <w:lang w:val="en-US"/>
              </w:rPr>
              <w:t>104</w:t>
            </w:r>
          </w:p>
        </w:tc>
        <w:tc>
          <w:tcPr>
            <w:tcW w:w="3269" w:type="dxa"/>
            <w:tcBorders>
              <w:top w:val="nil"/>
              <w:left w:val="nil"/>
              <w:bottom w:val="nil"/>
              <w:right w:val="nil"/>
            </w:tcBorders>
            <w:shd w:val="clear" w:color="auto" w:fill="FFFFFF"/>
          </w:tcPr>
          <w:p w14:paraId="3E523A25" w14:textId="77777777" w:rsidR="006E610B" w:rsidRPr="00C15130" w:rsidRDefault="002D394F" w:rsidP="008A783E">
            <w:pPr>
              <w:shd w:val="clear" w:color="auto" w:fill="FFFFFF"/>
              <w:tabs>
                <w:tab w:val="left" w:leader="dot" w:pos="2880"/>
              </w:tabs>
              <w:spacing w:before="120"/>
              <w:jc w:val="both"/>
            </w:pPr>
            <w:r w:rsidRPr="00C15130">
              <w:rPr>
                <w:szCs w:val="18"/>
                <w:lang w:val="en-US"/>
              </w:rPr>
              <w:t>Parliamentary Library</w:t>
            </w:r>
            <w:r w:rsidR="00926B6E">
              <w:rPr>
                <w:szCs w:val="18"/>
                <w:lang w:val="en-US"/>
              </w:rPr>
              <w:tab/>
            </w:r>
          </w:p>
        </w:tc>
        <w:tc>
          <w:tcPr>
            <w:tcW w:w="1352" w:type="dxa"/>
            <w:tcBorders>
              <w:top w:val="nil"/>
              <w:left w:val="nil"/>
              <w:bottom w:val="nil"/>
              <w:right w:val="nil"/>
            </w:tcBorders>
            <w:shd w:val="clear" w:color="auto" w:fill="FFFFFF"/>
            <w:vAlign w:val="bottom"/>
          </w:tcPr>
          <w:p w14:paraId="3E523A26" w14:textId="77777777" w:rsidR="006E610B" w:rsidRPr="00C15130" w:rsidRDefault="002D394F" w:rsidP="008A783E">
            <w:pPr>
              <w:shd w:val="clear" w:color="auto" w:fill="FFFFFF"/>
              <w:spacing w:before="120"/>
              <w:ind w:right="144"/>
              <w:jc w:val="right"/>
            </w:pPr>
            <w:r w:rsidRPr="00C15130">
              <w:rPr>
                <w:b/>
                <w:bCs/>
                <w:szCs w:val="18"/>
                <w:lang w:val="en-US"/>
              </w:rPr>
              <w:t>2,376,000</w:t>
            </w:r>
          </w:p>
        </w:tc>
        <w:tc>
          <w:tcPr>
            <w:tcW w:w="1280" w:type="dxa"/>
            <w:tcBorders>
              <w:top w:val="nil"/>
              <w:left w:val="nil"/>
              <w:bottom w:val="nil"/>
              <w:right w:val="nil"/>
            </w:tcBorders>
            <w:shd w:val="clear" w:color="auto" w:fill="FFFFFF"/>
            <w:vAlign w:val="bottom"/>
          </w:tcPr>
          <w:p w14:paraId="3E523A27" w14:textId="77777777" w:rsidR="006E610B" w:rsidRPr="00C15130" w:rsidRDefault="002D394F" w:rsidP="008A783E">
            <w:pPr>
              <w:shd w:val="clear" w:color="auto" w:fill="FFFFFF"/>
              <w:spacing w:before="120"/>
              <w:ind w:right="144"/>
              <w:jc w:val="right"/>
            </w:pPr>
            <w:r w:rsidRPr="00C15130">
              <w:rPr>
                <w:b/>
                <w:bCs/>
                <w:szCs w:val="18"/>
                <w:lang w:val="en-US"/>
              </w:rPr>
              <w:t>950,000</w:t>
            </w:r>
          </w:p>
        </w:tc>
        <w:tc>
          <w:tcPr>
            <w:tcW w:w="939" w:type="dxa"/>
            <w:tcBorders>
              <w:top w:val="nil"/>
              <w:left w:val="nil"/>
              <w:bottom w:val="nil"/>
              <w:right w:val="nil"/>
            </w:tcBorders>
            <w:shd w:val="clear" w:color="auto" w:fill="FFFFFF"/>
            <w:vAlign w:val="bottom"/>
          </w:tcPr>
          <w:p w14:paraId="3E523A28" w14:textId="77777777" w:rsidR="006E610B" w:rsidRPr="00C15130" w:rsidRDefault="005E0F1E" w:rsidP="005E0F1E">
            <w:pPr>
              <w:shd w:val="clear" w:color="auto" w:fill="FFFFFF"/>
              <w:spacing w:before="120"/>
              <w:ind w:right="144"/>
              <w:jc w:val="right"/>
            </w:pPr>
            <w:r>
              <w:rPr>
                <w:lang w:val="en-US"/>
              </w:rPr>
              <w:t>..</w:t>
            </w:r>
          </w:p>
        </w:tc>
        <w:tc>
          <w:tcPr>
            <w:tcW w:w="1199" w:type="dxa"/>
            <w:tcBorders>
              <w:top w:val="nil"/>
              <w:left w:val="nil"/>
              <w:bottom w:val="nil"/>
              <w:right w:val="nil"/>
            </w:tcBorders>
            <w:shd w:val="clear" w:color="auto" w:fill="FFFFFF"/>
            <w:vAlign w:val="bottom"/>
          </w:tcPr>
          <w:p w14:paraId="3E523A29" w14:textId="77777777" w:rsidR="006E610B" w:rsidRPr="00C15130" w:rsidRDefault="002D394F" w:rsidP="008A783E">
            <w:pPr>
              <w:shd w:val="clear" w:color="auto" w:fill="FFFFFF"/>
              <w:spacing w:before="120"/>
              <w:ind w:right="144"/>
              <w:jc w:val="right"/>
            </w:pPr>
            <w:r w:rsidRPr="00C15130">
              <w:rPr>
                <w:b/>
                <w:bCs/>
                <w:szCs w:val="18"/>
                <w:lang w:val="en-US"/>
              </w:rPr>
              <w:t>3,326,000</w:t>
            </w:r>
          </w:p>
        </w:tc>
      </w:tr>
      <w:tr w:rsidR="006E610B" w:rsidRPr="00C15130" w14:paraId="3E523A31" w14:textId="77777777" w:rsidTr="00926B6E">
        <w:trPr>
          <w:trHeight w:hRule="exact" w:val="293"/>
          <w:jc w:val="center"/>
        </w:trPr>
        <w:tc>
          <w:tcPr>
            <w:tcW w:w="990" w:type="dxa"/>
            <w:tcBorders>
              <w:top w:val="nil"/>
              <w:left w:val="nil"/>
              <w:bottom w:val="nil"/>
              <w:right w:val="nil"/>
            </w:tcBorders>
            <w:shd w:val="clear" w:color="auto" w:fill="FFFFFF"/>
          </w:tcPr>
          <w:p w14:paraId="3E523A2B" w14:textId="77777777" w:rsidR="006E610B" w:rsidRPr="00C15130" w:rsidRDefault="006E610B" w:rsidP="00926B6E">
            <w:pPr>
              <w:shd w:val="clear" w:color="auto" w:fill="FFFFFF"/>
              <w:jc w:val="center"/>
            </w:pPr>
          </w:p>
        </w:tc>
        <w:tc>
          <w:tcPr>
            <w:tcW w:w="3269" w:type="dxa"/>
            <w:tcBorders>
              <w:top w:val="nil"/>
              <w:left w:val="nil"/>
              <w:bottom w:val="nil"/>
              <w:right w:val="nil"/>
            </w:tcBorders>
            <w:shd w:val="clear" w:color="auto" w:fill="FFFFFF"/>
          </w:tcPr>
          <w:p w14:paraId="3E523A2C" w14:textId="77777777" w:rsidR="006E610B" w:rsidRPr="00C15130" w:rsidRDefault="006E610B" w:rsidP="00291707">
            <w:pPr>
              <w:shd w:val="clear" w:color="auto" w:fill="FFFFFF"/>
              <w:tabs>
                <w:tab w:val="left" w:leader="dot" w:pos="2880"/>
              </w:tabs>
              <w:jc w:val="both"/>
            </w:pPr>
          </w:p>
        </w:tc>
        <w:tc>
          <w:tcPr>
            <w:tcW w:w="1352" w:type="dxa"/>
            <w:tcBorders>
              <w:top w:val="nil"/>
              <w:left w:val="nil"/>
              <w:bottom w:val="nil"/>
              <w:right w:val="nil"/>
            </w:tcBorders>
            <w:shd w:val="clear" w:color="auto" w:fill="FFFFFF"/>
            <w:vAlign w:val="bottom"/>
          </w:tcPr>
          <w:p w14:paraId="3E523A2D" w14:textId="77777777" w:rsidR="006E610B" w:rsidRPr="00C15130" w:rsidRDefault="002D394F" w:rsidP="00926B6E">
            <w:pPr>
              <w:shd w:val="clear" w:color="auto" w:fill="FFFFFF"/>
              <w:ind w:right="144"/>
              <w:jc w:val="right"/>
            </w:pPr>
            <w:r w:rsidRPr="00C15130">
              <w:rPr>
                <w:szCs w:val="18"/>
                <w:lang w:val="en-US"/>
              </w:rPr>
              <w:t>2,110,599</w:t>
            </w:r>
          </w:p>
        </w:tc>
        <w:tc>
          <w:tcPr>
            <w:tcW w:w="1280" w:type="dxa"/>
            <w:tcBorders>
              <w:top w:val="nil"/>
              <w:left w:val="nil"/>
              <w:bottom w:val="nil"/>
              <w:right w:val="nil"/>
            </w:tcBorders>
            <w:shd w:val="clear" w:color="auto" w:fill="FFFFFF"/>
            <w:vAlign w:val="bottom"/>
          </w:tcPr>
          <w:p w14:paraId="3E523A2E" w14:textId="77777777" w:rsidR="006E610B" w:rsidRPr="00C15130" w:rsidRDefault="002D394F" w:rsidP="00926B6E">
            <w:pPr>
              <w:shd w:val="clear" w:color="auto" w:fill="FFFFFF"/>
              <w:ind w:right="144"/>
              <w:jc w:val="right"/>
            </w:pPr>
            <w:r w:rsidRPr="00C15130">
              <w:rPr>
                <w:szCs w:val="18"/>
                <w:lang w:val="en-US"/>
              </w:rPr>
              <w:t>608,951</w:t>
            </w:r>
          </w:p>
        </w:tc>
        <w:tc>
          <w:tcPr>
            <w:tcW w:w="939" w:type="dxa"/>
            <w:tcBorders>
              <w:top w:val="nil"/>
              <w:left w:val="nil"/>
              <w:bottom w:val="nil"/>
              <w:right w:val="nil"/>
            </w:tcBorders>
            <w:shd w:val="clear" w:color="auto" w:fill="FFFFFF"/>
            <w:vAlign w:val="bottom"/>
          </w:tcPr>
          <w:p w14:paraId="3E523A2F" w14:textId="77777777" w:rsidR="006E610B" w:rsidRPr="00C15130" w:rsidRDefault="005E0F1E" w:rsidP="005E0F1E">
            <w:pPr>
              <w:shd w:val="clear" w:color="auto" w:fill="FFFFFF"/>
              <w:ind w:right="144"/>
              <w:jc w:val="right"/>
            </w:pPr>
            <w:r>
              <w:rPr>
                <w:lang w:val="en-US"/>
              </w:rPr>
              <w:t>..</w:t>
            </w:r>
          </w:p>
        </w:tc>
        <w:tc>
          <w:tcPr>
            <w:tcW w:w="1199" w:type="dxa"/>
            <w:tcBorders>
              <w:top w:val="nil"/>
              <w:left w:val="nil"/>
              <w:bottom w:val="nil"/>
              <w:right w:val="nil"/>
            </w:tcBorders>
            <w:shd w:val="clear" w:color="auto" w:fill="FFFFFF"/>
            <w:vAlign w:val="bottom"/>
          </w:tcPr>
          <w:p w14:paraId="3E523A30" w14:textId="77777777" w:rsidR="006E610B" w:rsidRPr="00C15130" w:rsidRDefault="002D394F" w:rsidP="00926B6E">
            <w:pPr>
              <w:shd w:val="clear" w:color="auto" w:fill="FFFFFF"/>
              <w:ind w:right="144"/>
              <w:jc w:val="right"/>
            </w:pPr>
            <w:r w:rsidRPr="00C15130">
              <w:rPr>
                <w:szCs w:val="18"/>
                <w:lang w:val="en-US"/>
              </w:rPr>
              <w:t>2,719,549</w:t>
            </w:r>
          </w:p>
        </w:tc>
      </w:tr>
      <w:tr w:rsidR="006E610B" w:rsidRPr="00C15130" w14:paraId="3E523A38" w14:textId="77777777" w:rsidTr="003F397B">
        <w:trPr>
          <w:trHeight w:hRule="exact" w:val="415"/>
          <w:jc w:val="center"/>
        </w:trPr>
        <w:tc>
          <w:tcPr>
            <w:tcW w:w="990" w:type="dxa"/>
            <w:tcBorders>
              <w:top w:val="nil"/>
              <w:left w:val="nil"/>
              <w:bottom w:val="nil"/>
              <w:right w:val="nil"/>
            </w:tcBorders>
            <w:shd w:val="clear" w:color="auto" w:fill="FFFFFF"/>
          </w:tcPr>
          <w:p w14:paraId="3E523A32" w14:textId="77777777" w:rsidR="006E610B" w:rsidRPr="00C15130" w:rsidRDefault="002D394F" w:rsidP="008A783E">
            <w:pPr>
              <w:shd w:val="clear" w:color="auto" w:fill="FFFFFF"/>
              <w:spacing w:before="120"/>
              <w:jc w:val="center"/>
            </w:pPr>
            <w:r w:rsidRPr="00C15130">
              <w:rPr>
                <w:szCs w:val="18"/>
                <w:lang w:val="en-US"/>
              </w:rPr>
              <w:t>105</w:t>
            </w:r>
          </w:p>
        </w:tc>
        <w:tc>
          <w:tcPr>
            <w:tcW w:w="3269" w:type="dxa"/>
            <w:tcBorders>
              <w:top w:val="nil"/>
              <w:left w:val="nil"/>
              <w:bottom w:val="nil"/>
              <w:right w:val="nil"/>
            </w:tcBorders>
            <w:shd w:val="clear" w:color="auto" w:fill="FFFFFF"/>
          </w:tcPr>
          <w:p w14:paraId="3E523A33" w14:textId="77777777" w:rsidR="006E610B" w:rsidRPr="00C15130" w:rsidRDefault="002D394F" w:rsidP="008A783E">
            <w:pPr>
              <w:shd w:val="clear" w:color="auto" w:fill="FFFFFF"/>
              <w:tabs>
                <w:tab w:val="left" w:leader="dot" w:pos="2880"/>
              </w:tabs>
              <w:spacing w:before="120"/>
              <w:jc w:val="both"/>
            </w:pPr>
            <w:r w:rsidRPr="00C15130">
              <w:rPr>
                <w:szCs w:val="18"/>
                <w:lang w:val="en-US"/>
              </w:rPr>
              <w:t>Joint House Department</w:t>
            </w:r>
            <w:r w:rsidR="00926B6E">
              <w:rPr>
                <w:szCs w:val="18"/>
                <w:lang w:val="en-US"/>
              </w:rPr>
              <w:tab/>
            </w:r>
          </w:p>
        </w:tc>
        <w:tc>
          <w:tcPr>
            <w:tcW w:w="1352" w:type="dxa"/>
            <w:tcBorders>
              <w:top w:val="nil"/>
              <w:left w:val="nil"/>
              <w:bottom w:val="nil"/>
              <w:right w:val="nil"/>
            </w:tcBorders>
            <w:shd w:val="clear" w:color="auto" w:fill="FFFFFF"/>
            <w:vAlign w:val="bottom"/>
          </w:tcPr>
          <w:p w14:paraId="3E523A34" w14:textId="77777777" w:rsidR="006E610B" w:rsidRPr="00C15130" w:rsidRDefault="002D394F" w:rsidP="008A783E">
            <w:pPr>
              <w:shd w:val="clear" w:color="auto" w:fill="FFFFFF"/>
              <w:spacing w:before="120"/>
              <w:ind w:right="144"/>
              <w:jc w:val="right"/>
            </w:pPr>
            <w:r w:rsidRPr="00C15130">
              <w:rPr>
                <w:b/>
                <w:bCs/>
                <w:szCs w:val="18"/>
                <w:lang w:val="en-US"/>
              </w:rPr>
              <w:t>2,910,000</w:t>
            </w:r>
          </w:p>
        </w:tc>
        <w:tc>
          <w:tcPr>
            <w:tcW w:w="1280" w:type="dxa"/>
            <w:tcBorders>
              <w:top w:val="nil"/>
              <w:left w:val="nil"/>
              <w:bottom w:val="nil"/>
              <w:right w:val="nil"/>
            </w:tcBorders>
            <w:shd w:val="clear" w:color="auto" w:fill="FFFFFF"/>
            <w:vAlign w:val="bottom"/>
          </w:tcPr>
          <w:p w14:paraId="3E523A35" w14:textId="77777777" w:rsidR="006E610B" w:rsidRPr="00C15130" w:rsidRDefault="002D394F" w:rsidP="008A783E">
            <w:pPr>
              <w:shd w:val="clear" w:color="auto" w:fill="FFFFFF"/>
              <w:spacing w:before="120"/>
              <w:ind w:right="144"/>
              <w:jc w:val="right"/>
            </w:pPr>
            <w:r w:rsidRPr="00C15130">
              <w:rPr>
                <w:b/>
                <w:bCs/>
                <w:szCs w:val="18"/>
                <w:lang w:val="en-US"/>
              </w:rPr>
              <w:t>2,313,000</w:t>
            </w:r>
          </w:p>
        </w:tc>
        <w:tc>
          <w:tcPr>
            <w:tcW w:w="939" w:type="dxa"/>
            <w:tcBorders>
              <w:top w:val="nil"/>
              <w:left w:val="nil"/>
              <w:bottom w:val="nil"/>
              <w:right w:val="nil"/>
            </w:tcBorders>
            <w:shd w:val="clear" w:color="auto" w:fill="FFFFFF"/>
            <w:vAlign w:val="bottom"/>
          </w:tcPr>
          <w:p w14:paraId="3E523A36" w14:textId="77777777" w:rsidR="006E610B" w:rsidRPr="00C15130" w:rsidRDefault="005E0F1E" w:rsidP="005E0F1E">
            <w:pPr>
              <w:shd w:val="clear" w:color="auto" w:fill="FFFFFF"/>
              <w:spacing w:before="120"/>
              <w:ind w:right="144"/>
              <w:jc w:val="right"/>
            </w:pPr>
            <w:r>
              <w:rPr>
                <w:lang w:val="en-US"/>
              </w:rPr>
              <w:t>..</w:t>
            </w:r>
          </w:p>
        </w:tc>
        <w:tc>
          <w:tcPr>
            <w:tcW w:w="1199" w:type="dxa"/>
            <w:tcBorders>
              <w:top w:val="nil"/>
              <w:left w:val="nil"/>
              <w:bottom w:val="nil"/>
              <w:right w:val="nil"/>
            </w:tcBorders>
            <w:shd w:val="clear" w:color="auto" w:fill="FFFFFF"/>
            <w:vAlign w:val="bottom"/>
          </w:tcPr>
          <w:p w14:paraId="3E523A37" w14:textId="77777777" w:rsidR="006E610B" w:rsidRPr="00C15130" w:rsidRDefault="002D394F" w:rsidP="008A783E">
            <w:pPr>
              <w:shd w:val="clear" w:color="auto" w:fill="FFFFFF"/>
              <w:spacing w:before="120"/>
              <w:ind w:right="144"/>
              <w:jc w:val="right"/>
            </w:pPr>
            <w:r w:rsidRPr="00C15130">
              <w:rPr>
                <w:b/>
                <w:bCs/>
                <w:szCs w:val="18"/>
                <w:lang w:val="en-US"/>
              </w:rPr>
              <w:t>5,223,000</w:t>
            </w:r>
          </w:p>
        </w:tc>
      </w:tr>
      <w:tr w:rsidR="006E610B" w:rsidRPr="00C15130" w14:paraId="3E523A3F" w14:textId="77777777" w:rsidTr="00926B6E">
        <w:trPr>
          <w:trHeight w:hRule="exact" w:val="298"/>
          <w:jc w:val="center"/>
        </w:trPr>
        <w:tc>
          <w:tcPr>
            <w:tcW w:w="990" w:type="dxa"/>
            <w:tcBorders>
              <w:top w:val="nil"/>
              <w:left w:val="nil"/>
              <w:bottom w:val="nil"/>
              <w:right w:val="nil"/>
            </w:tcBorders>
            <w:shd w:val="clear" w:color="auto" w:fill="FFFFFF"/>
          </w:tcPr>
          <w:p w14:paraId="3E523A39" w14:textId="77777777" w:rsidR="006E610B" w:rsidRPr="00C15130" w:rsidRDefault="006E610B" w:rsidP="00291707">
            <w:pPr>
              <w:shd w:val="clear" w:color="auto" w:fill="FFFFFF"/>
              <w:jc w:val="both"/>
            </w:pPr>
          </w:p>
        </w:tc>
        <w:tc>
          <w:tcPr>
            <w:tcW w:w="3269" w:type="dxa"/>
            <w:tcBorders>
              <w:top w:val="nil"/>
              <w:left w:val="nil"/>
              <w:bottom w:val="nil"/>
              <w:right w:val="nil"/>
            </w:tcBorders>
            <w:shd w:val="clear" w:color="auto" w:fill="FFFFFF"/>
          </w:tcPr>
          <w:p w14:paraId="3E523A3A" w14:textId="77777777" w:rsidR="006E610B" w:rsidRPr="00C15130" w:rsidRDefault="006E610B" w:rsidP="00291707">
            <w:pPr>
              <w:shd w:val="clear" w:color="auto" w:fill="FFFFFF"/>
              <w:tabs>
                <w:tab w:val="left" w:leader="dot" w:pos="2880"/>
              </w:tabs>
              <w:jc w:val="both"/>
            </w:pPr>
          </w:p>
        </w:tc>
        <w:tc>
          <w:tcPr>
            <w:tcW w:w="1352" w:type="dxa"/>
            <w:tcBorders>
              <w:top w:val="nil"/>
              <w:left w:val="nil"/>
              <w:bottom w:val="single" w:sz="6" w:space="0" w:color="auto"/>
              <w:right w:val="nil"/>
            </w:tcBorders>
            <w:shd w:val="clear" w:color="auto" w:fill="FFFFFF"/>
            <w:vAlign w:val="bottom"/>
          </w:tcPr>
          <w:p w14:paraId="3E523A3B" w14:textId="77777777" w:rsidR="006E610B" w:rsidRPr="00C15130" w:rsidRDefault="002D394F" w:rsidP="00926B6E">
            <w:pPr>
              <w:shd w:val="clear" w:color="auto" w:fill="FFFFFF"/>
              <w:ind w:right="144"/>
              <w:jc w:val="right"/>
            </w:pPr>
            <w:r w:rsidRPr="00C15130">
              <w:rPr>
                <w:szCs w:val="18"/>
                <w:lang w:val="en-US"/>
              </w:rPr>
              <w:t>2,534,874</w:t>
            </w:r>
          </w:p>
        </w:tc>
        <w:tc>
          <w:tcPr>
            <w:tcW w:w="1280" w:type="dxa"/>
            <w:tcBorders>
              <w:top w:val="nil"/>
              <w:left w:val="nil"/>
              <w:bottom w:val="single" w:sz="6" w:space="0" w:color="auto"/>
              <w:right w:val="nil"/>
            </w:tcBorders>
            <w:shd w:val="clear" w:color="auto" w:fill="FFFFFF"/>
            <w:vAlign w:val="bottom"/>
          </w:tcPr>
          <w:p w14:paraId="3E523A3C" w14:textId="77777777" w:rsidR="006E610B" w:rsidRPr="00C15130" w:rsidRDefault="002D394F" w:rsidP="00926B6E">
            <w:pPr>
              <w:shd w:val="clear" w:color="auto" w:fill="FFFFFF"/>
              <w:ind w:right="144"/>
              <w:jc w:val="right"/>
            </w:pPr>
            <w:r w:rsidRPr="00C15130">
              <w:rPr>
                <w:szCs w:val="18"/>
                <w:lang w:val="en-US"/>
              </w:rPr>
              <w:t>2,182,961</w:t>
            </w:r>
          </w:p>
        </w:tc>
        <w:tc>
          <w:tcPr>
            <w:tcW w:w="939" w:type="dxa"/>
            <w:tcBorders>
              <w:top w:val="nil"/>
              <w:left w:val="nil"/>
              <w:bottom w:val="single" w:sz="6" w:space="0" w:color="auto"/>
              <w:right w:val="nil"/>
            </w:tcBorders>
            <w:shd w:val="clear" w:color="auto" w:fill="FFFFFF"/>
            <w:vAlign w:val="bottom"/>
          </w:tcPr>
          <w:p w14:paraId="3E523A3D" w14:textId="77777777" w:rsidR="006E610B" w:rsidRPr="00C15130" w:rsidRDefault="005E0F1E" w:rsidP="005E0F1E">
            <w:pPr>
              <w:shd w:val="clear" w:color="auto" w:fill="FFFFFF"/>
              <w:ind w:right="144"/>
              <w:jc w:val="right"/>
            </w:pPr>
            <w:r>
              <w:rPr>
                <w:lang w:val="en-US"/>
              </w:rPr>
              <w:t>..</w:t>
            </w:r>
          </w:p>
        </w:tc>
        <w:tc>
          <w:tcPr>
            <w:tcW w:w="1199" w:type="dxa"/>
            <w:tcBorders>
              <w:top w:val="nil"/>
              <w:left w:val="nil"/>
              <w:bottom w:val="single" w:sz="6" w:space="0" w:color="auto"/>
              <w:right w:val="nil"/>
            </w:tcBorders>
            <w:shd w:val="clear" w:color="auto" w:fill="FFFFFF"/>
            <w:vAlign w:val="bottom"/>
          </w:tcPr>
          <w:p w14:paraId="3E523A3E" w14:textId="77777777" w:rsidR="006E610B" w:rsidRPr="00C15130" w:rsidRDefault="002D394F" w:rsidP="00926B6E">
            <w:pPr>
              <w:shd w:val="clear" w:color="auto" w:fill="FFFFFF"/>
              <w:ind w:right="144"/>
              <w:jc w:val="right"/>
            </w:pPr>
            <w:r w:rsidRPr="00C15130">
              <w:rPr>
                <w:szCs w:val="18"/>
                <w:lang w:val="en-US"/>
              </w:rPr>
              <w:t>4,717,836</w:t>
            </w:r>
          </w:p>
        </w:tc>
      </w:tr>
      <w:tr w:rsidR="006E610B" w:rsidRPr="00C15130" w14:paraId="3E523A46" w14:textId="77777777" w:rsidTr="008A783E">
        <w:trPr>
          <w:trHeight w:hRule="exact" w:val="357"/>
          <w:jc w:val="center"/>
        </w:trPr>
        <w:tc>
          <w:tcPr>
            <w:tcW w:w="990" w:type="dxa"/>
            <w:tcBorders>
              <w:top w:val="nil"/>
              <w:left w:val="nil"/>
              <w:bottom w:val="nil"/>
              <w:right w:val="nil"/>
            </w:tcBorders>
            <w:shd w:val="clear" w:color="auto" w:fill="FFFFFF"/>
          </w:tcPr>
          <w:p w14:paraId="3E523A40" w14:textId="77777777" w:rsidR="006E610B" w:rsidRPr="00C15130" w:rsidRDefault="006E610B" w:rsidP="00291707">
            <w:pPr>
              <w:shd w:val="clear" w:color="auto" w:fill="FFFFFF"/>
              <w:jc w:val="both"/>
            </w:pPr>
          </w:p>
        </w:tc>
        <w:tc>
          <w:tcPr>
            <w:tcW w:w="3269" w:type="dxa"/>
            <w:tcBorders>
              <w:top w:val="nil"/>
              <w:left w:val="nil"/>
              <w:bottom w:val="nil"/>
              <w:right w:val="nil"/>
            </w:tcBorders>
            <w:shd w:val="clear" w:color="auto" w:fill="FFFFFF"/>
          </w:tcPr>
          <w:p w14:paraId="3E523A41" w14:textId="77777777" w:rsidR="006E610B" w:rsidRPr="00C15130" w:rsidRDefault="002D394F" w:rsidP="00926B6E">
            <w:pPr>
              <w:shd w:val="clear" w:color="auto" w:fill="FFFFFF"/>
              <w:tabs>
                <w:tab w:val="left" w:leader="dot" w:pos="2880"/>
              </w:tabs>
              <w:ind w:left="1061"/>
              <w:jc w:val="both"/>
            </w:pPr>
            <w:r w:rsidRPr="00C15130">
              <w:rPr>
                <w:szCs w:val="18"/>
                <w:lang w:val="en-US"/>
              </w:rPr>
              <w:t>Total</w:t>
            </w:r>
            <w:r w:rsidR="00926B6E">
              <w:rPr>
                <w:szCs w:val="18"/>
                <w:lang w:val="en-US"/>
              </w:rPr>
              <w:tab/>
            </w:r>
          </w:p>
        </w:tc>
        <w:tc>
          <w:tcPr>
            <w:tcW w:w="1352" w:type="dxa"/>
            <w:tcBorders>
              <w:top w:val="single" w:sz="6" w:space="0" w:color="auto"/>
              <w:left w:val="nil"/>
              <w:bottom w:val="nil"/>
              <w:right w:val="nil"/>
            </w:tcBorders>
            <w:shd w:val="clear" w:color="auto" w:fill="FFFFFF"/>
            <w:vAlign w:val="bottom"/>
          </w:tcPr>
          <w:p w14:paraId="3E523A42" w14:textId="77777777" w:rsidR="006E610B" w:rsidRPr="00C15130" w:rsidRDefault="002D394F" w:rsidP="008A783E">
            <w:pPr>
              <w:shd w:val="clear" w:color="auto" w:fill="FFFFFF"/>
              <w:spacing w:before="120"/>
              <w:ind w:right="144"/>
              <w:jc w:val="right"/>
            </w:pPr>
            <w:r w:rsidRPr="00C15130">
              <w:rPr>
                <w:b/>
                <w:bCs/>
                <w:szCs w:val="18"/>
                <w:lang w:val="en-US"/>
              </w:rPr>
              <w:t>11,908,500</w:t>
            </w:r>
          </w:p>
        </w:tc>
        <w:tc>
          <w:tcPr>
            <w:tcW w:w="1280" w:type="dxa"/>
            <w:tcBorders>
              <w:top w:val="single" w:sz="6" w:space="0" w:color="auto"/>
              <w:left w:val="nil"/>
              <w:bottom w:val="nil"/>
              <w:right w:val="nil"/>
            </w:tcBorders>
            <w:shd w:val="clear" w:color="auto" w:fill="FFFFFF"/>
            <w:vAlign w:val="bottom"/>
          </w:tcPr>
          <w:p w14:paraId="3E523A43" w14:textId="77777777" w:rsidR="006E610B" w:rsidRPr="00C15130" w:rsidRDefault="002D394F" w:rsidP="008A783E">
            <w:pPr>
              <w:shd w:val="clear" w:color="auto" w:fill="FFFFFF"/>
              <w:spacing w:before="120"/>
              <w:ind w:right="144"/>
              <w:jc w:val="right"/>
            </w:pPr>
            <w:r w:rsidRPr="00C15130">
              <w:rPr>
                <w:b/>
                <w:bCs/>
                <w:szCs w:val="18"/>
                <w:lang w:val="en-US"/>
              </w:rPr>
              <w:t>8,072,100</w:t>
            </w:r>
          </w:p>
        </w:tc>
        <w:tc>
          <w:tcPr>
            <w:tcW w:w="939" w:type="dxa"/>
            <w:tcBorders>
              <w:top w:val="single" w:sz="6" w:space="0" w:color="auto"/>
              <w:left w:val="nil"/>
              <w:bottom w:val="nil"/>
              <w:right w:val="nil"/>
            </w:tcBorders>
            <w:shd w:val="clear" w:color="auto" w:fill="FFFFFF"/>
            <w:vAlign w:val="bottom"/>
          </w:tcPr>
          <w:p w14:paraId="3E523A44" w14:textId="77777777" w:rsidR="006E610B" w:rsidRPr="00C15130" w:rsidRDefault="002D394F" w:rsidP="008A783E">
            <w:pPr>
              <w:shd w:val="clear" w:color="auto" w:fill="FFFFFF"/>
              <w:spacing w:before="120"/>
              <w:ind w:right="144"/>
              <w:jc w:val="right"/>
            </w:pPr>
            <w:r w:rsidRPr="00C15130">
              <w:rPr>
                <w:b/>
                <w:bCs/>
                <w:szCs w:val="18"/>
                <w:lang w:val="en-US"/>
              </w:rPr>
              <w:t>265,400</w:t>
            </w:r>
          </w:p>
        </w:tc>
        <w:tc>
          <w:tcPr>
            <w:tcW w:w="1199" w:type="dxa"/>
            <w:tcBorders>
              <w:top w:val="single" w:sz="6" w:space="0" w:color="auto"/>
              <w:left w:val="nil"/>
              <w:bottom w:val="nil"/>
              <w:right w:val="nil"/>
            </w:tcBorders>
            <w:shd w:val="clear" w:color="auto" w:fill="FFFFFF"/>
            <w:vAlign w:val="bottom"/>
          </w:tcPr>
          <w:p w14:paraId="3E523A45" w14:textId="77777777" w:rsidR="006E610B" w:rsidRPr="00C15130" w:rsidRDefault="002D394F" w:rsidP="008A783E">
            <w:pPr>
              <w:shd w:val="clear" w:color="auto" w:fill="FFFFFF"/>
              <w:spacing w:before="120"/>
              <w:ind w:right="144"/>
              <w:jc w:val="right"/>
            </w:pPr>
            <w:r w:rsidRPr="00C15130">
              <w:rPr>
                <w:b/>
                <w:bCs/>
                <w:szCs w:val="18"/>
                <w:lang w:val="en-US"/>
              </w:rPr>
              <w:t>20,246,000</w:t>
            </w:r>
          </w:p>
        </w:tc>
      </w:tr>
      <w:tr w:rsidR="006E610B" w:rsidRPr="00C15130" w14:paraId="3E523A4D" w14:textId="77777777" w:rsidTr="00926B6E">
        <w:trPr>
          <w:trHeight w:hRule="exact" w:val="494"/>
          <w:jc w:val="center"/>
        </w:trPr>
        <w:tc>
          <w:tcPr>
            <w:tcW w:w="990" w:type="dxa"/>
            <w:tcBorders>
              <w:top w:val="nil"/>
              <w:left w:val="nil"/>
              <w:bottom w:val="single" w:sz="6" w:space="0" w:color="auto"/>
              <w:right w:val="nil"/>
            </w:tcBorders>
            <w:shd w:val="clear" w:color="auto" w:fill="FFFFFF"/>
          </w:tcPr>
          <w:p w14:paraId="3E523A47" w14:textId="77777777" w:rsidR="006E610B" w:rsidRPr="00C15130" w:rsidRDefault="006E610B" w:rsidP="00291707">
            <w:pPr>
              <w:shd w:val="clear" w:color="auto" w:fill="FFFFFF"/>
              <w:jc w:val="both"/>
            </w:pPr>
          </w:p>
        </w:tc>
        <w:tc>
          <w:tcPr>
            <w:tcW w:w="3269" w:type="dxa"/>
            <w:tcBorders>
              <w:top w:val="nil"/>
              <w:left w:val="nil"/>
              <w:bottom w:val="single" w:sz="6" w:space="0" w:color="auto"/>
              <w:right w:val="nil"/>
            </w:tcBorders>
            <w:shd w:val="clear" w:color="auto" w:fill="FFFFFF"/>
          </w:tcPr>
          <w:p w14:paraId="3E523A48" w14:textId="77777777" w:rsidR="006E610B" w:rsidRPr="00C15130" w:rsidRDefault="006E610B" w:rsidP="00291707">
            <w:pPr>
              <w:shd w:val="clear" w:color="auto" w:fill="FFFFFF"/>
              <w:tabs>
                <w:tab w:val="left" w:leader="dot" w:pos="2880"/>
              </w:tabs>
              <w:spacing w:after="120"/>
              <w:jc w:val="both"/>
            </w:pPr>
          </w:p>
        </w:tc>
        <w:tc>
          <w:tcPr>
            <w:tcW w:w="1352" w:type="dxa"/>
            <w:tcBorders>
              <w:top w:val="nil"/>
              <w:left w:val="nil"/>
              <w:bottom w:val="single" w:sz="6" w:space="0" w:color="auto"/>
              <w:right w:val="nil"/>
            </w:tcBorders>
            <w:shd w:val="clear" w:color="auto" w:fill="FFFFFF"/>
            <w:vAlign w:val="bottom"/>
          </w:tcPr>
          <w:p w14:paraId="3E523A49" w14:textId="77777777" w:rsidR="006E610B" w:rsidRPr="00C15130" w:rsidRDefault="002D394F" w:rsidP="00926B6E">
            <w:pPr>
              <w:shd w:val="clear" w:color="auto" w:fill="FFFFFF"/>
              <w:spacing w:after="120"/>
              <w:ind w:right="144"/>
              <w:jc w:val="right"/>
            </w:pPr>
            <w:r w:rsidRPr="00C15130">
              <w:rPr>
                <w:szCs w:val="18"/>
                <w:lang w:val="en-US"/>
              </w:rPr>
              <w:t>10,630,074</w:t>
            </w:r>
          </w:p>
        </w:tc>
        <w:tc>
          <w:tcPr>
            <w:tcW w:w="1280" w:type="dxa"/>
            <w:tcBorders>
              <w:top w:val="nil"/>
              <w:left w:val="nil"/>
              <w:bottom w:val="single" w:sz="6" w:space="0" w:color="auto"/>
              <w:right w:val="nil"/>
            </w:tcBorders>
            <w:shd w:val="clear" w:color="auto" w:fill="FFFFFF"/>
            <w:vAlign w:val="bottom"/>
          </w:tcPr>
          <w:p w14:paraId="3E523A4A" w14:textId="77777777" w:rsidR="006E610B" w:rsidRPr="00C15130" w:rsidRDefault="002D394F" w:rsidP="00926B6E">
            <w:pPr>
              <w:shd w:val="clear" w:color="auto" w:fill="FFFFFF"/>
              <w:spacing w:after="120"/>
              <w:ind w:right="144"/>
              <w:jc w:val="right"/>
            </w:pPr>
            <w:r w:rsidRPr="00C15130">
              <w:rPr>
                <w:szCs w:val="18"/>
                <w:lang w:val="en-US"/>
              </w:rPr>
              <w:t>7,329,445</w:t>
            </w:r>
          </w:p>
        </w:tc>
        <w:tc>
          <w:tcPr>
            <w:tcW w:w="939" w:type="dxa"/>
            <w:tcBorders>
              <w:top w:val="nil"/>
              <w:left w:val="nil"/>
              <w:bottom w:val="single" w:sz="6" w:space="0" w:color="auto"/>
              <w:right w:val="nil"/>
            </w:tcBorders>
            <w:shd w:val="clear" w:color="auto" w:fill="FFFFFF"/>
            <w:vAlign w:val="bottom"/>
          </w:tcPr>
          <w:p w14:paraId="3E523A4B" w14:textId="77777777" w:rsidR="006E610B" w:rsidRPr="00C15130" w:rsidRDefault="002D394F" w:rsidP="00926B6E">
            <w:pPr>
              <w:shd w:val="clear" w:color="auto" w:fill="FFFFFF"/>
              <w:spacing w:after="120"/>
              <w:ind w:right="144"/>
              <w:jc w:val="right"/>
            </w:pPr>
            <w:r w:rsidRPr="00C15130">
              <w:rPr>
                <w:szCs w:val="18"/>
                <w:lang w:val="en-US"/>
              </w:rPr>
              <w:t>195,959</w:t>
            </w:r>
          </w:p>
        </w:tc>
        <w:tc>
          <w:tcPr>
            <w:tcW w:w="1199" w:type="dxa"/>
            <w:tcBorders>
              <w:top w:val="nil"/>
              <w:left w:val="nil"/>
              <w:bottom w:val="single" w:sz="6" w:space="0" w:color="auto"/>
              <w:right w:val="nil"/>
            </w:tcBorders>
            <w:shd w:val="clear" w:color="auto" w:fill="FFFFFF"/>
            <w:vAlign w:val="bottom"/>
          </w:tcPr>
          <w:p w14:paraId="3E523A4C" w14:textId="77777777" w:rsidR="006E610B" w:rsidRPr="00C15130" w:rsidRDefault="002D394F" w:rsidP="00926B6E">
            <w:pPr>
              <w:shd w:val="clear" w:color="auto" w:fill="FFFFFF"/>
              <w:spacing w:after="120"/>
              <w:ind w:right="144"/>
              <w:jc w:val="right"/>
            </w:pPr>
            <w:r w:rsidRPr="00C15130">
              <w:rPr>
                <w:szCs w:val="18"/>
                <w:lang w:val="en-US"/>
              </w:rPr>
              <w:t>18,155,477</w:t>
            </w:r>
          </w:p>
        </w:tc>
      </w:tr>
    </w:tbl>
    <w:p w14:paraId="3E523A4E" w14:textId="77777777" w:rsidR="006E610B" w:rsidRPr="00C15130" w:rsidRDefault="00C15130" w:rsidP="00926B6E">
      <w:pPr>
        <w:shd w:val="clear" w:color="auto" w:fill="FFFFFF"/>
        <w:tabs>
          <w:tab w:val="left" w:leader="dot" w:pos="4824"/>
        </w:tabs>
        <w:spacing w:before="120" w:after="120"/>
        <w:jc w:val="center"/>
      </w:pPr>
      <w:r w:rsidRPr="00C15130">
        <w:br w:type="page"/>
      </w:r>
      <w:r w:rsidR="002D394F" w:rsidRPr="00C15130">
        <w:rPr>
          <w:b/>
          <w:bCs/>
          <w:sz w:val="24"/>
          <w:szCs w:val="24"/>
          <w:lang w:val="en-US"/>
        </w:rPr>
        <w:lastRenderedPageBreak/>
        <w:t>PARLIAMENT</w:t>
      </w:r>
    </w:p>
    <w:p w14:paraId="3E523A4F" w14:textId="77777777" w:rsidR="006E610B" w:rsidRPr="00C15130" w:rsidRDefault="006E610B" w:rsidP="00926B6E">
      <w:pPr>
        <w:tabs>
          <w:tab w:val="left" w:leader="dot" w:pos="4824"/>
        </w:tabs>
        <w:jc w:val="both"/>
        <w:rPr>
          <w:sz w:val="2"/>
          <w:szCs w:val="2"/>
        </w:rPr>
      </w:pPr>
    </w:p>
    <w:tbl>
      <w:tblPr>
        <w:tblW w:w="5000" w:type="pct"/>
        <w:jc w:val="center"/>
        <w:tblLayout w:type="fixed"/>
        <w:tblCellMar>
          <w:left w:w="40" w:type="dxa"/>
          <w:right w:w="40" w:type="dxa"/>
        </w:tblCellMar>
        <w:tblLook w:val="0000" w:firstRow="0" w:lastRow="0" w:firstColumn="0" w:lastColumn="0" w:noHBand="0" w:noVBand="0"/>
      </w:tblPr>
      <w:tblGrid>
        <w:gridCol w:w="5026"/>
        <w:gridCol w:w="1170"/>
        <w:gridCol w:w="1825"/>
        <w:gridCol w:w="1088"/>
      </w:tblGrid>
      <w:tr w:rsidR="00926B6E" w:rsidRPr="00C15130" w14:paraId="3E523A53" w14:textId="77777777" w:rsidTr="00926B6E">
        <w:trPr>
          <w:trHeight w:val="372"/>
          <w:jc w:val="center"/>
        </w:trPr>
        <w:tc>
          <w:tcPr>
            <w:tcW w:w="4982" w:type="dxa"/>
            <w:tcBorders>
              <w:top w:val="single" w:sz="6" w:space="0" w:color="auto"/>
              <w:left w:val="nil"/>
              <w:right w:val="nil"/>
            </w:tcBorders>
            <w:shd w:val="clear" w:color="auto" w:fill="FFFFFF"/>
          </w:tcPr>
          <w:p w14:paraId="3E523A50" w14:textId="77777777" w:rsidR="00926B6E" w:rsidRPr="00C15130" w:rsidRDefault="00926B6E" w:rsidP="00291707">
            <w:pPr>
              <w:shd w:val="clear" w:color="auto" w:fill="FFFFFF"/>
              <w:tabs>
                <w:tab w:val="left" w:leader="dot" w:pos="4824"/>
              </w:tabs>
              <w:jc w:val="both"/>
            </w:pPr>
          </w:p>
        </w:tc>
        <w:tc>
          <w:tcPr>
            <w:tcW w:w="1160" w:type="dxa"/>
            <w:vMerge w:val="restart"/>
            <w:tcBorders>
              <w:top w:val="single" w:sz="6" w:space="0" w:color="auto"/>
              <w:left w:val="nil"/>
              <w:right w:val="single" w:sz="6" w:space="0" w:color="auto"/>
            </w:tcBorders>
            <w:shd w:val="clear" w:color="auto" w:fill="FFFFFF"/>
            <w:vAlign w:val="center"/>
          </w:tcPr>
          <w:p w14:paraId="3E523A51" w14:textId="77777777" w:rsidR="00926B6E" w:rsidRPr="00C15130" w:rsidRDefault="00926B6E" w:rsidP="00926B6E">
            <w:pPr>
              <w:shd w:val="clear" w:color="auto" w:fill="FFFFFF"/>
              <w:tabs>
                <w:tab w:val="left" w:leader="dot" w:pos="4824"/>
              </w:tabs>
              <w:jc w:val="center"/>
            </w:pPr>
            <w:r w:rsidRPr="00C15130">
              <w:rPr>
                <w:b/>
                <w:bCs/>
                <w:lang w:val="en-US"/>
              </w:rPr>
              <w:t>1980</w:t>
            </w:r>
            <w:r w:rsidRPr="00C15130">
              <w:rPr>
                <w:rFonts w:eastAsia="Times New Roman"/>
                <w:b/>
                <w:bCs/>
                <w:lang w:val="en-US"/>
              </w:rPr>
              <w:t>–81</w:t>
            </w:r>
          </w:p>
        </w:tc>
        <w:tc>
          <w:tcPr>
            <w:tcW w:w="2887" w:type="dxa"/>
            <w:gridSpan w:val="2"/>
            <w:tcBorders>
              <w:top w:val="single" w:sz="6" w:space="0" w:color="auto"/>
              <w:left w:val="single" w:sz="6" w:space="0" w:color="auto"/>
              <w:bottom w:val="single" w:sz="6" w:space="0" w:color="auto"/>
              <w:right w:val="nil"/>
            </w:tcBorders>
            <w:shd w:val="clear" w:color="auto" w:fill="FFFFFF"/>
            <w:vAlign w:val="center"/>
          </w:tcPr>
          <w:p w14:paraId="3E523A52" w14:textId="77777777" w:rsidR="00926B6E" w:rsidRPr="00C15130" w:rsidRDefault="00926B6E" w:rsidP="00926B6E">
            <w:pPr>
              <w:shd w:val="clear" w:color="auto" w:fill="FFFFFF"/>
              <w:tabs>
                <w:tab w:val="left" w:leader="dot" w:pos="4824"/>
              </w:tabs>
              <w:jc w:val="center"/>
            </w:pPr>
            <w:r w:rsidRPr="00C15130">
              <w:rPr>
                <w:lang w:val="en-US"/>
              </w:rPr>
              <w:t>1979</w:t>
            </w:r>
            <w:r w:rsidRPr="00C15130">
              <w:rPr>
                <w:rFonts w:eastAsia="Times New Roman"/>
                <w:lang w:val="en-US"/>
              </w:rPr>
              <w:t>–80</w:t>
            </w:r>
          </w:p>
        </w:tc>
      </w:tr>
      <w:tr w:rsidR="00926B6E" w:rsidRPr="00C15130" w14:paraId="3E523A58" w14:textId="77777777" w:rsidTr="00A353B7">
        <w:trPr>
          <w:trHeight w:val="345"/>
          <w:jc w:val="center"/>
        </w:trPr>
        <w:tc>
          <w:tcPr>
            <w:tcW w:w="4982" w:type="dxa"/>
            <w:tcBorders>
              <w:top w:val="nil"/>
              <w:left w:val="nil"/>
              <w:bottom w:val="single" w:sz="4" w:space="0" w:color="auto"/>
              <w:right w:val="nil"/>
            </w:tcBorders>
            <w:shd w:val="clear" w:color="auto" w:fill="FFFFFF"/>
          </w:tcPr>
          <w:p w14:paraId="3E523A54" w14:textId="77777777" w:rsidR="00926B6E" w:rsidRPr="00C15130" w:rsidRDefault="00926B6E" w:rsidP="00291707">
            <w:pPr>
              <w:shd w:val="clear" w:color="auto" w:fill="FFFFFF"/>
              <w:tabs>
                <w:tab w:val="left" w:leader="dot" w:pos="4824"/>
              </w:tabs>
              <w:jc w:val="both"/>
            </w:pPr>
          </w:p>
        </w:tc>
        <w:tc>
          <w:tcPr>
            <w:tcW w:w="1160" w:type="dxa"/>
            <w:vMerge/>
            <w:tcBorders>
              <w:left w:val="nil"/>
              <w:bottom w:val="single" w:sz="6" w:space="0" w:color="auto"/>
              <w:right w:val="single" w:sz="6" w:space="0" w:color="auto"/>
            </w:tcBorders>
            <w:shd w:val="clear" w:color="auto" w:fill="FFFFFF"/>
            <w:vAlign w:val="center"/>
          </w:tcPr>
          <w:p w14:paraId="3E523A55" w14:textId="77777777" w:rsidR="00926B6E" w:rsidRPr="00C15130" w:rsidRDefault="00926B6E" w:rsidP="00926B6E">
            <w:pPr>
              <w:shd w:val="clear" w:color="auto" w:fill="FFFFFF"/>
              <w:tabs>
                <w:tab w:val="left" w:leader="dot" w:pos="4824"/>
              </w:tabs>
              <w:jc w:val="center"/>
            </w:pPr>
          </w:p>
        </w:tc>
        <w:tc>
          <w:tcPr>
            <w:tcW w:w="1809" w:type="dxa"/>
            <w:tcBorders>
              <w:top w:val="single" w:sz="6" w:space="0" w:color="auto"/>
              <w:left w:val="single" w:sz="6" w:space="0" w:color="auto"/>
              <w:bottom w:val="single" w:sz="6" w:space="0" w:color="auto"/>
              <w:right w:val="nil"/>
            </w:tcBorders>
            <w:shd w:val="clear" w:color="auto" w:fill="FFFFFF"/>
            <w:vAlign w:val="center"/>
          </w:tcPr>
          <w:p w14:paraId="3E523A56" w14:textId="77777777" w:rsidR="00926B6E" w:rsidRPr="00C15130" w:rsidRDefault="00926B6E" w:rsidP="00926B6E">
            <w:pPr>
              <w:shd w:val="clear" w:color="auto" w:fill="FFFFFF"/>
              <w:tabs>
                <w:tab w:val="left" w:leader="dot" w:pos="4824"/>
              </w:tabs>
              <w:jc w:val="center"/>
            </w:pPr>
            <w:r w:rsidRPr="00C15130">
              <w:rPr>
                <w:lang w:val="en-US"/>
              </w:rPr>
              <w:t>Appropriation</w:t>
            </w:r>
          </w:p>
        </w:tc>
        <w:tc>
          <w:tcPr>
            <w:tcW w:w="1078" w:type="dxa"/>
            <w:tcBorders>
              <w:top w:val="single" w:sz="6" w:space="0" w:color="auto"/>
              <w:left w:val="nil"/>
              <w:bottom w:val="single" w:sz="6" w:space="0" w:color="auto"/>
              <w:right w:val="nil"/>
            </w:tcBorders>
            <w:shd w:val="clear" w:color="auto" w:fill="FFFFFF"/>
            <w:vAlign w:val="center"/>
          </w:tcPr>
          <w:p w14:paraId="3E523A57" w14:textId="77777777" w:rsidR="00926B6E" w:rsidRPr="00C15130" w:rsidRDefault="00926B6E" w:rsidP="00926B6E">
            <w:pPr>
              <w:shd w:val="clear" w:color="auto" w:fill="FFFFFF"/>
              <w:tabs>
                <w:tab w:val="left" w:leader="dot" w:pos="4824"/>
              </w:tabs>
              <w:jc w:val="center"/>
            </w:pPr>
            <w:r w:rsidRPr="00C15130">
              <w:rPr>
                <w:lang w:val="en-US"/>
              </w:rPr>
              <w:t>Expenditure</w:t>
            </w:r>
          </w:p>
        </w:tc>
      </w:tr>
      <w:tr w:rsidR="006E610B" w:rsidRPr="00C15130" w14:paraId="3E523A5D" w14:textId="77777777" w:rsidTr="00A353B7">
        <w:trPr>
          <w:trHeight w:val="20"/>
          <w:jc w:val="center"/>
        </w:trPr>
        <w:tc>
          <w:tcPr>
            <w:tcW w:w="4982" w:type="dxa"/>
            <w:tcBorders>
              <w:top w:val="single" w:sz="4" w:space="0" w:color="auto"/>
              <w:left w:val="nil"/>
              <w:bottom w:val="nil"/>
              <w:right w:val="nil"/>
            </w:tcBorders>
            <w:shd w:val="clear" w:color="auto" w:fill="FFFFFF"/>
          </w:tcPr>
          <w:p w14:paraId="3E523A59" w14:textId="77777777" w:rsidR="006E610B" w:rsidRPr="00C15130" w:rsidRDefault="006E610B" w:rsidP="00291707">
            <w:pPr>
              <w:shd w:val="clear" w:color="auto" w:fill="FFFFFF"/>
              <w:tabs>
                <w:tab w:val="left" w:leader="dot" w:pos="4824"/>
              </w:tabs>
              <w:jc w:val="both"/>
            </w:pPr>
          </w:p>
        </w:tc>
        <w:tc>
          <w:tcPr>
            <w:tcW w:w="1160" w:type="dxa"/>
            <w:tcBorders>
              <w:top w:val="single" w:sz="6" w:space="0" w:color="auto"/>
              <w:left w:val="nil"/>
              <w:bottom w:val="nil"/>
              <w:right w:val="single" w:sz="6" w:space="0" w:color="auto"/>
            </w:tcBorders>
            <w:shd w:val="clear" w:color="auto" w:fill="FFFFFF"/>
            <w:vAlign w:val="bottom"/>
          </w:tcPr>
          <w:p w14:paraId="3E523A5A" w14:textId="77777777" w:rsidR="006E610B" w:rsidRPr="00C15130" w:rsidRDefault="002D394F" w:rsidP="00926B6E">
            <w:pPr>
              <w:shd w:val="clear" w:color="auto" w:fill="FFFFFF"/>
              <w:tabs>
                <w:tab w:val="left" w:leader="dot" w:pos="4824"/>
              </w:tabs>
              <w:ind w:right="144"/>
              <w:jc w:val="right"/>
            </w:pPr>
            <w:r w:rsidRPr="00C15130">
              <w:rPr>
                <w:lang w:val="en-US"/>
              </w:rPr>
              <w:t>$</w:t>
            </w:r>
          </w:p>
        </w:tc>
        <w:tc>
          <w:tcPr>
            <w:tcW w:w="1809" w:type="dxa"/>
            <w:tcBorders>
              <w:top w:val="single" w:sz="6" w:space="0" w:color="auto"/>
              <w:left w:val="single" w:sz="6" w:space="0" w:color="auto"/>
              <w:bottom w:val="nil"/>
              <w:right w:val="nil"/>
            </w:tcBorders>
            <w:shd w:val="clear" w:color="auto" w:fill="FFFFFF"/>
            <w:vAlign w:val="bottom"/>
          </w:tcPr>
          <w:p w14:paraId="3E523A5B" w14:textId="77777777" w:rsidR="006E610B" w:rsidRPr="00C15130" w:rsidRDefault="002D394F" w:rsidP="00926B6E">
            <w:pPr>
              <w:shd w:val="clear" w:color="auto" w:fill="FFFFFF"/>
              <w:tabs>
                <w:tab w:val="left" w:leader="dot" w:pos="4824"/>
              </w:tabs>
              <w:ind w:right="144"/>
              <w:jc w:val="right"/>
            </w:pPr>
            <w:r w:rsidRPr="00C15130">
              <w:rPr>
                <w:lang w:val="en-US"/>
              </w:rPr>
              <w:t>$</w:t>
            </w:r>
          </w:p>
        </w:tc>
        <w:tc>
          <w:tcPr>
            <w:tcW w:w="1078" w:type="dxa"/>
            <w:tcBorders>
              <w:top w:val="single" w:sz="6" w:space="0" w:color="auto"/>
              <w:left w:val="nil"/>
              <w:bottom w:val="nil"/>
              <w:right w:val="nil"/>
            </w:tcBorders>
            <w:shd w:val="clear" w:color="auto" w:fill="FFFFFF"/>
            <w:vAlign w:val="bottom"/>
          </w:tcPr>
          <w:p w14:paraId="3E523A5C" w14:textId="77777777" w:rsidR="006E610B" w:rsidRPr="00C15130" w:rsidRDefault="002D394F" w:rsidP="00926B6E">
            <w:pPr>
              <w:shd w:val="clear" w:color="auto" w:fill="FFFFFF"/>
              <w:tabs>
                <w:tab w:val="left" w:leader="dot" w:pos="4824"/>
              </w:tabs>
              <w:ind w:right="144"/>
              <w:jc w:val="right"/>
            </w:pPr>
            <w:r w:rsidRPr="00C15130">
              <w:rPr>
                <w:lang w:val="en-US"/>
              </w:rPr>
              <w:t>$</w:t>
            </w:r>
          </w:p>
        </w:tc>
      </w:tr>
      <w:tr w:rsidR="006E610B" w:rsidRPr="00C15130" w14:paraId="3E523A62" w14:textId="77777777" w:rsidTr="00926B6E">
        <w:trPr>
          <w:trHeight w:val="20"/>
          <w:jc w:val="center"/>
        </w:trPr>
        <w:tc>
          <w:tcPr>
            <w:tcW w:w="4982" w:type="dxa"/>
            <w:tcBorders>
              <w:top w:val="nil"/>
              <w:left w:val="nil"/>
              <w:bottom w:val="nil"/>
              <w:right w:val="nil"/>
            </w:tcBorders>
            <w:shd w:val="clear" w:color="auto" w:fill="FFFFFF"/>
          </w:tcPr>
          <w:p w14:paraId="3E523A5E" w14:textId="77777777" w:rsidR="006E610B" w:rsidRPr="00C15130" w:rsidRDefault="002D394F" w:rsidP="00926B6E">
            <w:pPr>
              <w:shd w:val="clear" w:color="auto" w:fill="FFFFFF"/>
              <w:tabs>
                <w:tab w:val="left" w:leader="dot" w:pos="4824"/>
              </w:tabs>
              <w:jc w:val="both"/>
            </w:pPr>
            <w:r w:rsidRPr="00C15130">
              <w:rPr>
                <w:smallCaps/>
                <w:lang w:val="en-US"/>
              </w:rPr>
              <w:t xml:space="preserve">Division </w:t>
            </w:r>
            <w:r w:rsidRPr="00C15130">
              <w:rPr>
                <w:lang w:val="en-US"/>
              </w:rPr>
              <w:t>101.</w:t>
            </w:r>
            <w:r w:rsidRPr="00C15130">
              <w:rPr>
                <w:rFonts w:eastAsia="Times New Roman"/>
                <w:lang w:val="en-US"/>
              </w:rPr>
              <w:t>—SENATE</w:t>
            </w:r>
          </w:p>
        </w:tc>
        <w:tc>
          <w:tcPr>
            <w:tcW w:w="1160" w:type="dxa"/>
            <w:tcBorders>
              <w:top w:val="nil"/>
              <w:left w:val="nil"/>
              <w:bottom w:val="nil"/>
              <w:right w:val="single" w:sz="6" w:space="0" w:color="auto"/>
            </w:tcBorders>
            <w:shd w:val="clear" w:color="auto" w:fill="FFFFFF"/>
            <w:vAlign w:val="bottom"/>
          </w:tcPr>
          <w:p w14:paraId="3E523A5F" w14:textId="77777777" w:rsidR="006E610B" w:rsidRPr="00C15130" w:rsidRDefault="006E610B" w:rsidP="00926B6E">
            <w:pPr>
              <w:shd w:val="clear" w:color="auto" w:fill="FFFFFF"/>
              <w:tabs>
                <w:tab w:val="left" w:leader="dot" w:pos="4824"/>
              </w:tabs>
              <w:ind w:right="144"/>
              <w:jc w:val="right"/>
            </w:pPr>
          </w:p>
        </w:tc>
        <w:tc>
          <w:tcPr>
            <w:tcW w:w="1809" w:type="dxa"/>
            <w:tcBorders>
              <w:top w:val="nil"/>
              <w:left w:val="single" w:sz="6" w:space="0" w:color="auto"/>
              <w:bottom w:val="nil"/>
              <w:right w:val="nil"/>
            </w:tcBorders>
            <w:shd w:val="clear" w:color="auto" w:fill="FFFFFF"/>
            <w:vAlign w:val="bottom"/>
          </w:tcPr>
          <w:p w14:paraId="3E523A60" w14:textId="77777777" w:rsidR="006E610B" w:rsidRPr="00C15130" w:rsidRDefault="006E610B" w:rsidP="00926B6E">
            <w:pPr>
              <w:shd w:val="clear" w:color="auto" w:fill="FFFFFF"/>
              <w:tabs>
                <w:tab w:val="left" w:leader="dot" w:pos="4824"/>
              </w:tabs>
              <w:ind w:right="144"/>
              <w:jc w:val="right"/>
            </w:pPr>
          </w:p>
        </w:tc>
        <w:tc>
          <w:tcPr>
            <w:tcW w:w="1078" w:type="dxa"/>
            <w:tcBorders>
              <w:top w:val="nil"/>
              <w:left w:val="nil"/>
              <w:bottom w:val="nil"/>
              <w:right w:val="nil"/>
            </w:tcBorders>
            <w:shd w:val="clear" w:color="auto" w:fill="FFFFFF"/>
            <w:vAlign w:val="bottom"/>
          </w:tcPr>
          <w:p w14:paraId="3E523A61" w14:textId="77777777" w:rsidR="006E610B" w:rsidRPr="00C15130" w:rsidRDefault="006E610B" w:rsidP="00926B6E">
            <w:pPr>
              <w:shd w:val="clear" w:color="auto" w:fill="FFFFFF"/>
              <w:tabs>
                <w:tab w:val="left" w:leader="dot" w:pos="4824"/>
              </w:tabs>
              <w:ind w:right="144"/>
              <w:jc w:val="right"/>
            </w:pPr>
          </w:p>
        </w:tc>
      </w:tr>
      <w:tr w:rsidR="006E610B" w:rsidRPr="00C15130" w14:paraId="3E523A67" w14:textId="77777777" w:rsidTr="00926B6E">
        <w:trPr>
          <w:trHeight w:val="20"/>
          <w:jc w:val="center"/>
        </w:trPr>
        <w:tc>
          <w:tcPr>
            <w:tcW w:w="4982" w:type="dxa"/>
            <w:tcBorders>
              <w:top w:val="nil"/>
              <w:left w:val="nil"/>
              <w:bottom w:val="nil"/>
              <w:right w:val="nil"/>
            </w:tcBorders>
            <w:shd w:val="clear" w:color="auto" w:fill="FFFFFF"/>
          </w:tcPr>
          <w:p w14:paraId="3E523A63" w14:textId="77777777" w:rsidR="006E610B" w:rsidRPr="00C15130" w:rsidRDefault="002D394F" w:rsidP="00926B6E">
            <w:pPr>
              <w:shd w:val="clear" w:color="auto" w:fill="FFFFFF"/>
              <w:tabs>
                <w:tab w:val="left" w:leader="dot" w:pos="4824"/>
              </w:tabs>
              <w:jc w:val="both"/>
            </w:pPr>
            <w:r w:rsidRPr="00C15130">
              <w:rPr>
                <w:b/>
                <w:bCs/>
                <w:lang w:val="en-US"/>
              </w:rPr>
              <w:t>1.</w:t>
            </w:r>
            <w:r w:rsidRPr="00C15130">
              <w:rPr>
                <w:rFonts w:eastAsia="Times New Roman"/>
                <w:lang w:val="en-US"/>
              </w:rPr>
              <w:t>—</w:t>
            </w:r>
            <w:r w:rsidRPr="00C15130">
              <w:rPr>
                <w:rFonts w:eastAsia="Times New Roman"/>
                <w:b/>
                <w:bCs/>
                <w:lang w:val="en-US"/>
              </w:rPr>
              <w:t>Salaries and Payments in the nature of Salary</w:t>
            </w:r>
            <w:r w:rsidRPr="00C15130">
              <w:rPr>
                <w:rFonts w:eastAsia="Times New Roman"/>
                <w:lang w:val="en-US"/>
              </w:rPr>
              <w:t>—</w:t>
            </w:r>
          </w:p>
        </w:tc>
        <w:tc>
          <w:tcPr>
            <w:tcW w:w="1160" w:type="dxa"/>
            <w:tcBorders>
              <w:top w:val="nil"/>
              <w:left w:val="nil"/>
              <w:bottom w:val="nil"/>
              <w:right w:val="single" w:sz="6" w:space="0" w:color="auto"/>
            </w:tcBorders>
            <w:shd w:val="clear" w:color="auto" w:fill="FFFFFF"/>
            <w:vAlign w:val="bottom"/>
          </w:tcPr>
          <w:p w14:paraId="3E523A64" w14:textId="77777777" w:rsidR="006E610B" w:rsidRPr="00C15130" w:rsidRDefault="006E610B" w:rsidP="00926B6E">
            <w:pPr>
              <w:shd w:val="clear" w:color="auto" w:fill="FFFFFF"/>
              <w:tabs>
                <w:tab w:val="left" w:leader="dot" w:pos="4824"/>
              </w:tabs>
              <w:ind w:right="144"/>
              <w:jc w:val="right"/>
            </w:pPr>
          </w:p>
        </w:tc>
        <w:tc>
          <w:tcPr>
            <w:tcW w:w="1809" w:type="dxa"/>
            <w:tcBorders>
              <w:top w:val="nil"/>
              <w:left w:val="single" w:sz="6" w:space="0" w:color="auto"/>
              <w:bottom w:val="nil"/>
              <w:right w:val="nil"/>
            </w:tcBorders>
            <w:shd w:val="clear" w:color="auto" w:fill="FFFFFF"/>
            <w:vAlign w:val="bottom"/>
          </w:tcPr>
          <w:p w14:paraId="3E523A65" w14:textId="77777777" w:rsidR="006E610B" w:rsidRPr="00C15130" w:rsidRDefault="006E610B" w:rsidP="00926B6E">
            <w:pPr>
              <w:shd w:val="clear" w:color="auto" w:fill="FFFFFF"/>
              <w:tabs>
                <w:tab w:val="left" w:leader="dot" w:pos="4824"/>
              </w:tabs>
              <w:ind w:right="144"/>
              <w:jc w:val="right"/>
            </w:pPr>
          </w:p>
        </w:tc>
        <w:tc>
          <w:tcPr>
            <w:tcW w:w="1078" w:type="dxa"/>
            <w:tcBorders>
              <w:top w:val="nil"/>
              <w:left w:val="nil"/>
              <w:bottom w:val="nil"/>
              <w:right w:val="nil"/>
            </w:tcBorders>
            <w:shd w:val="clear" w:color="auto" w:fill="FFFFFF"/>
            <w:vAlign w:val="bottom"/>
          </w:tcPr>
          <w:p w14:paraId="3E523A66" w14:textId="77777777" w:rsidR="006E610B" w:rsidRPr="00C15130" w:rsidRDefault="006E610B" w:rsidP="00926B6E">
            <w:pPr>
              <w:shd w:val="clear" w:color="auto" w:fill="FFFFFF"/>
              <w:tabs>
                <w:tab w:val="left" w:leader="dot" w:pos="4824"/>
              </w:tabs>
              <w:ind w:right="144"/>
              <w:jc w:val="right"/>
            </w:pPr>
          </w:p>
        </w:tc>
      </w:tr>
      <w:tr w:rsidR="006E610B" w:rsidRPr="00C15130" w14:paraId="3E523A6C" w14:textId="77777777" w:rsidTr="00926B6E">
        <w:trPr>
          <w:trHeight w:val="20"/>
          <w:jc w:val="center"/>
        </w:trPr>
        <w:tc>
          <w:tcPr>
            <w:tcW w:w="4982" w:type="dxa"/>
            <w:tcBorders>
              <w:top w:val="nil"/>
              <w:left w:val="nil"/>
              <w:bottom w:val="nil"/>
              <w:right w:val="nil"/>
            </w:tcBorders>
            <w:shd w:val="clear" w:color="auto" w:fill="FFFFFF"/>
          </w:tcPr>
          <w:p w14:paraId="3E523A68" w14:textId="77777777" w:rsidR="006E610B" w:rsidRPr="00C15130" w:rsidRDefault="002D394F" w:rsidP="00291707">
            <w:pPr>
              <w:shd w:val="clear" w:color="auto" w:fill="FFFFFF"/>
              <w:tabs>
                <w:tab w:val="left" w:leader="dot" w:pos="4824"/>
              </w:tabs>
              <w:ind w:left="677" w:hanging="576"/>
              <w:jc w:val="both"/>
            </w:pPr>
            <w:r w:rsidRPr="00C15130">
              <w:rPr>
                <w:lang w:val="en-US"/>
              </w:rPr>
              <w:t>01. Salaries and allowances</w:t>
            </w:r>
            <w:r w:rsidR="00926B6E">
              <w:rPr>
                <w:lang w:val="en-US"/>
              </w:rPr>
              <w:tab/>
            </w:r>
          </w:p>
        </w:tc>
        <w:tc>
          <w:tcPr>
            <w:tcW w:w="1160" w:type="dxa"/>
            <w:tcBorders>
              <w:top w:val="nil"/>
              <w:left w:val="nil"/>
              <w:bottom w:val="nil"/>
              <w:right w:val="single" w:sz="6" w:space="0" w:color="auto"/>
            </w:tcBorders>
            <w:shd w:val="clear" w:color="auto" w:fill="FFFFFF"/>
            <w:vAlign w:val="bottom"/>
          </w:tcPr>
          <w:p w14:paraId="3E523A69" w14:textId="77777777" w:rsidR="006E610B" w:rsidRPr="00C15130" w:rsidRDefault="002D394F" w:rsidP="00926B6E">
            <w:pPr>
              <w:shd w:val="clear" w:color="auto" w:fill="FFFFFF"/>
              <w:tabs>
                <w:tab w:val="left" w:leader="dot" w:pos="4824"/>
              </w:tabs>
              <w:ind w:right="144"/>
              <w:jc w:val="right"/>
            </w:pPr>
            <w:r w:rsidRPr="00C15130">
              <w:rPr>
                <w:lang w:val="en-US"/>
              </w:rPr>
              <w:t>2,248,000</w:t>
            </w:r>
          </w:p>
        </w:tc>
        <w:tc>
          <w:tcPr>
            <w:tcW w:w="1809" w:type="dxa"/>
            <w:tcBorders>
              <w:top w:val="nil"/>
              <w:left w:val="single" w:sz="6" w:space="0" w:color="auto"/>
              <w:bottom w:val="nil"/>
              <w:right w:val="nil"/>
            </w:tcBorders>
            <w:shd w:val="clear" w:color="auto" w:fill="FFFFFF"/>
            <w:vAlign w:val="bottom"/>
          </w:tcPr>
          <w:p w14:paraId="3E523A6A" w14:textId="77777777" w:rsidR="006E610B" w:rsidRPr="00C15130" w:rsidRDefault="002D394F" w:rsidP="00926B6E">
            <w:pPr>
              <w:shd w:val="clear" w:color="auto" w:fill="FFFFFF"/>
              <w:tabs>
                <w:tab w:val="left" w:leader="dot" w:pos="4824"/>
              </w:tabs>
              <w:ind w:right="144"/>
              <w:jc w:val="right"/>
            </w:pPr>
            <w:r w:rsidRPr="00C15130">
              <w:rPr>
                <w:lang w:val="en-US"/>
              </w:rPr>
              <w:t>2,051,500</w:t>
            </w:r>
          </w:p>
        </w:tc>
        <w:tc>
          <w:tcPr>
            <w:tcW w:w="1078" w:type="dxa"/>
            <w:tcBorders>
              <w:top w:val="nil"/>
              <w:left w:val="nil"/>
              <w:bottom w:val="nil"/>
              <w:right w:val="nil"/>
            </w:tcBorders>
            <w:shd w:val="clear" w:color="auto" w:fill="FFFFFF"/>
            <w:vAlign w:val="bottom"/>
          </w:tcPr>
          <w:p w14:paraId="3E523A6B" w14:textId="77777777" w:rsidR="006E610B" w:rsidRPr="00C15130" w:rsidRDefault="002D394F" w:rsidP="00926B6E">
            <w:pPr>
              <w:shd w:val="clear" w:color="auto" w:fill="FFFFFF"/>
              <w:tabs>
                <w:tab w:val="left" w:leader="dot" w:pos="4824"/>
              </w:tabs>
              <w:ind w:right="144"/>
              <w:jc w:val="right"/>
            </w:pPr>
            <w:r w:rsidRPr="00C15130">
              <w:rPr>
                <w:lang w:val="en-US"/>
              </w:rPr>
              <w:t>2,055,225</w:t>
            </w:r>
          </w:p>
        </w:tc>
      </w:tr>
      <w:tr w:rsidR="006E610B" w:rsidRPr="00C15130" w14:paraId="3E523A71" w14:textId="77777777" w:rsidTr="00926B6E">
        <w:trPr>
          <w:trHeight w:val="20"/>
          <w:jc w:val="center"/>
        </w:trPr>
        <w:tc>
          <w:tcPr>
            <w:tcW w:w="4982" w:type="dxa"/>
            <w:tcBorders>
              <w:top w:val="nil"/>
              <w:left w:val="nil"/>
              <w:right w:val="nil"/>
            </w:tcBorders>
            <w:shd w:val="clear" w:color="auto" w:fill="FFFFFF"/>
          </w:tcPr>
          <w:p w14:paraId="3E523A6D" w14:textId="77777777" w:rsidR="006E610B" w:rsidRPr="00C15130" w:rsidRDefault="002D394F" w:rsidP="00291707">
            <w:pPr>
              <w:shd w:val="clear" w:color="auto" w:fill="FFFFFF"/>
              <w:tabs>
                <w:tab w:val="left" w:leader="dot" w:pos="4824"/>
              </w:tabs>
              <w:ind w:left="677" w:hanging="576"/>
              <w:jc w:val="both"/>
            </w:pPr>
            <w:r w:rsidRPr="00C15130">
              <w:rPr>
                <w:rFonts w:eastAsia="Times New Roman"/>
                <w:noProof/>
              </w:rPr>
              <w:t>02. Overtime</w:t>
            </w:r>
            <w:r w:rsidR="00926B6E">
              <w:rPr>
                <w:rFonts w:eastAsia="Times New Roman"/>
                <w:noProof/>
              </w:rPr>
              <w:tab/>
            </w:r>
          </w:p>
        </w:tc>
        <w:tc>
          <w:tcPr>
            <w:tcW w:w="1160" w:type="dxa"/>
            <w:tcBorders>
              <w:top w:val="nil"/>
              <w:left w:val="nil"/>
              <w:bottom w:val="single" w:sz="6" w:space="0" w:color="auto"/>
              <w:right w:val="single" w:sz="6" w:space="0" w:color="auto"/>
            </w:tcBorders>
            <w:shd w:val="clear" w:color="auto" w:fill="FFFFFF"/>
            <w:vAlign w:val="bottom"/>
          </w:tcPr>
          <w:p w14:paraId="3E523A6E" w14:textId="77777777" w:rsidR="006E610B" w:rsidRPr="00C15130" w:rsidRDefault="002D394F" w:rsidP="00926B6E">
            <w:pPr>
              <w:shd w:val="clear" w:color="auto" w:fill="FFFFFF"/>
              <w:tabs>
                <w:tab w:val="left" w:leader="dot" w:pos="4824"/>
              </w:tabs>
              <w:ind w:right="144"/>
              <w:jc w:val="right"/>
            </w:pPr>
            <w:r w:rsidRPr="00C15130">
              <w:rPr>
                <w:lang w:val="en-US"/>
              </w:rPr>
              <w:t>177,500</w:t>
            </w:r>
          </w:p>
        </w:tc>
        <w:tc>
          <w:tcPr>
            <w:tcW w:w="1809" w:type="dxa"/>
            <w:tcBorders>
              <w:top w:val="nil"/>
              <w:left w:val="single" w:sz="6" w:space="0" w:color="auto"/>
              <w:bottom w:val="single" w:sz="6" w:space="0" w:color="auto"/>
              <w:right w:val="nil"/>
            </w:tcBorders>
            <w:shd w:val="clear" w:color="auto" w:fill="FFFFFF"/>
            <w:vAlign w:val="bottom"/>
          </w:tcPr>
          <w:p w14:paraId="3E523A6F" w14:textId="77777777" w:rsidR="006E610B" w:rsidRPr="00C15130" w:rsidRDefault="002D394F" w:rsidP="00926B6E">
            <w:pPr>
              <w:shd w:val="clear" w:color="auto" w:fill="FFFFFF"/>
              <w:tabs>
                <w:tab w:val="left" w:leader="dot" w:pos="4824"/>
              </w:tabs>
              <w:ind w:right="144"/>
              <w:jc w:val="right"/>
            </w:pPr>
            <w:r w:rsidRPr="00C15130">
              <w:rPr>
                <w:lang w:val="en-US"/>
              </w:rPr>
              <w:t>176,200</w:t>
            </w:r>
          </w:p>
        </w:tc>
        <w:tc>
          <w:tcPr>
            <w:tcW w:w="1078" w:type="dxa"/>
            <w:tcBorders>
              <w:top w:val="nil"/>
              <w:left w:val="nil"/>
              <w:bottom w:val="single" w:sz="6" w:space="0" w:color="auto"/>
              <w:right w:val="nil"/>
            </w:tcBorders>
            <w:shd w:val="clear" w:color="auto" w:fill="FFFFFF"/>
            <w:vAlign w:val="bottom"/>
          </w:tcPr>
          <w:p w14:paraId="3E523A70" w14:textId="77777777" w:rsidR="006E610B" w:rsidRPr="00C15130" w:rsidRDefault="002D394F" w:rsidP="00926B6E">
            <w:pPr>
              <w:shd w:val="clear" w:color="auto" w:fill="FFFFFF"/>
              <w:tabs>
                <w:tab w:val="left" w:leader="dot" w:pos="4824"/>
              </w:tabs>
              <w:ind w:right="144"/>
              <w:jc w:val="right"/>
            </w:pPr>
            <w:r w:rsidRPr="00C15130">
              <w:rPr>
                <w:lang w:val="en-US"/>
              </w:rPr>
              <w:t>161,188</w:t>
            </w:r>
          </w:p>
        </w:tc>
      </w:tr>
      <w:tr w:rsidR="006E610B" w:rsidRPr="00C15130" w14:paraId="3E523A76" w14:textId="77777777" w:rsidTr="00926B6E">
        <w:trPr>
          <w:trHeight w:val="20"/>
          <w:jc w:val="center"/>
        </w:trPr>
        <w:tc>
          <w:tcPr>
            <w:tcW w:w="4982" w:type="dxa"/>
            <w:tcBorders>
              <w:left w:val="nil"/>
              <w:right w:val="nil"/>
            </w:tcBorders>
            <w:shd w:val="clear" w:color="auto" w:fill="FFFFFF"/>
          </w:tcPr>
          <w:p w14:paraId="3E523A72" w14:textId="77777777" w:rsidR="006E610B" w:rsidRPr="00C15130" w:rsidRDefault="006E610B" w:rsidP="00291707">
            <w:pPr>
              <w:shd w:val="clear" w:color="auto" w:fill="FFFFFF"/>
              <w:tabs>
                <w:tab w:val="left" w:leader="dot" w:pos="4824"/>
              </w:tabs>
              <w:jc w:val="both"/>
            </w:pPr>
          </w:p>
        </w:tc>
        <w:tc>
          <w:tcPr>
            <w:tcW w:w="1160" w:type="dxa"/>
            <w:tcBorders>
              <w:top w:val="single" w:sz="6" w:space="0" w:color="auto"/>
              <w:left w:val="nil"/>
              <w:bottom w:val="single" w:sz="6" w:space="0" w:color="auto"/>
              <w:right w:val="single" w:sz="6" w:space="0" w:color="auto"/>
            </w:tcBorders>
            <w:shd w:val="clear" w:color="auto" w:fill="FFFFFF"/>
            <w:vAlign w:val="bottom"/>
          </w:tcPr>
          <w:p w14:paraId="3E523A73" w14:textId="77777777" w:rsidR="006E610B" w:rsidRPr="00C15130" w:rsidRDefault="002D394F" w:rsidP="00926B6E">
            <w:pPr>
              <w:shd w:val="clear" w:color="auto" w:fill="FFFFFF"/>
              <w:tabs>
                <w:tab w:val="left" w:leader="dot" w:pos="4824"/>
              </w:tabs>
              <w:ind w:right="144"/>
              <w:jc w:val="right"/>
            </w:pPr>
            <w:r w:rsidRPr="00C15130">
              <w:rPr>
                <w:lang w:val="en-US"/>
              </w:rPr>
              <w:t>2,425,500</w:t>
            </w:r>
          </w:p>
        </w:tc>
        <w:tc>
          <w:tcPr>
            <w:tcW w:w="1809" w:type="dxa"/>
            <w:tcBorders>
              <w:top w:val="single" w:sz="6" w:space="0" w:color="auto"/>
              <w:left w:val="single" w:sz="6" w:space="0" w:color="auto"/>
              <w:bottom w:val="single" w:sz="6" w:space="0" w:color="auto"/>
              <w:right w:val="nil"/>
            </w:tcBorders>
            <w:shd w:val="clear" w:color="auto" w:fill="FFFFFF"/>
            <w:vAlign w:val="bottom"/>
          </w:tcPr>
          <w:p w14:paraId="3E523A74" w14:textId="77777777" w:rsidR="006E610B" w:rsidRPr="00C15130" w:rsidRDefault="002D394F" w:rsidP="00926B6E">
            <w:pPr>
              <w:shd w:val="clear" w:color="auto" w:fill="FFFFFF"/>
              <w:tabs>
                <w:tab w:val="left" w:leader="dot" w:pos="4824"/>
              </w:tabs>
              <w:ind w:right="144"/>
              <w:jc w:val="right"/>
            </w:pPr>
            <w:r w:rsidRPr="00C15130">
              <w:rPr>
                <w:lang w:val="en-US"/>
              </w:rPr>
              <w:t>2,227,700</w:t>
            </w:r>
          </w:p>
        </w:tc>
        <w:tc>
          <w:tcPr>
            <w:tcW w:w="1078" w:type="dxa"/>
            <w:tcBorders>
              <w:top w:val="single" w:sz="6" w:space="0" w:color="auto"/>
              <w:left w:val="nil"/>
              <w:bottom w:val="single" w:sz="6" w:space="0" w:color="auto"/>
              <w:right w:val="nil"/>
            </w:tcBorders>
            <w:shd w:val="clear" w:color="auto" w:fill="FFFFFF"/>
            <w:vAlign w:val="bottom"/>
          </w:tcPr>
          <w:p w14:paraId="3E523A75" w14:textId="77777777" w:rsidR="006E610B" w:rsidRPr="00C15130" w:rsidRDefault="002D394F" w:rsidP="00926B6E">
            <w:pPr>
              <w:shd w:val="clear" w:color="auto" w:fill="FFFFFF"/>
              <w:tabs>
                <w:tab w:val="left" w:leader="dot" w:pos="4824"/>
              </w:tabs>
              <w:ind w:right="144"/>
              <w:jc w:val="right"/>
            </w:pPr>
            <w:r w:rsidRPr="00C15130">
              <w:rPr>
                <w:lang w:val="en-US"/>
              </w:rPr>
              <w:t>2,216,412</w:t>
            </w:r>
          </w:p>
        </w:tc>
      </w:tr>
      <w:tr w:rsidR="006E610B" w:rsidRPr="00C15130" w14:paraId="3E523A7B" w14:textId="77777777" w:rsidTr="00926B6E">
        <w:trPr>
          <w:trHeight w:val="20"/>
          <w:jc w:val="center"/>
        </w:trPr>
        <w:tc>
          <w:tcPr>
            <w:tcW w:w="4982" w:type="dxa"/>
            <w:tcBorders>
              <w:left w:val="nil"/>
              <w:bottom w:val="nil"/>
              <w:right w:val="nil"/>
            </w:tcBorders>
            <w:shd w:val="clear" w:color="auto" w:fill="FFFFFF"/>
          </w:tcPr>
          <w:p w14:paraId="3E523A77" w14:textId="77777777" w:rsidR="006E610B" w:rsidRPr="00C15130" w:rsidRDefault="002D394F" w:rsidP="00926B6E">
            <w:pPr>
              <w:shd w:val="clear" w:color="auto" w:fill="FFFFFF"/>
              <w:tabs>
                <w:tab w:val="left" w:leader="dot" w:pos="4824"/>
              </w:tabs>
              <w:spacing w:before="120"/>
              <w:jc w:val="both"/>
            </w:pPr>
            <w:r w:rsidRPr="00C15130">
              <w:rPr>
                <w:b/>
                <w:bCs/>
                <w:lang w:val="en-US"/>
              </w:rPr>
              <w:t>2.</w:t>
            </w:r>
            <w:r w:rsidRPr="00C15130">
              <w:rPr>
                <w:rFonts w:eastAsia="Times New Roman"/>
                <w:b/>
                <w:bCs/>
                <w:lang w:val="en-US"/>
              </w:rPr>
              <w:t>—Administrative Expenses—</w:t>
            </w:r>
          </w:p>
        </w:tc>
        <w:tc>
          <w:tcPr>
            <w:tcW w:w="1160" w:type="dxa"/>
            <w:tcBorders>
              <w:top w:val="single" w:sz="6" w:space="0" w:color="auto"/>
              <w:left w:val="nil"/>
              <w:bottom w:val="nil"/>
              <w:right w:val="single" w:sz="6" w:space="0" w:color="auto"/>
            </w:tcBorders>
            <w:shd w:val="clear" w:color="auto" w:fill="FFFFFF"/>
            <w:vAlign w:val="bottom"/>
          </w:tcPr>
          <w:p w14:paraId="3E523A78" w14:textId="77777777" w:rsidR="006E610B" w:rsidRPr="00C15130" w:rsidRDefault="006E610B" w:rsidP="00926B6E">
            <w:pPr>
              <w:shd w:val="clear" w:color="auto" w:fill="FFFFFF"/>
              <w:tabs>
                <w:tab w:val="left" w:leader="dot" w:pos="4824"/>
              </w:tabs>
              <w:ind w:right="144"/>
              <w:jc w:val="right"/>
            </w:pPr>
          </w:p>
        </w:tc>
        <w:tc>
          <w:tcPr>
            <w:tcW w:w="1809" w:type="dxa"/>
            <w:tcBorders>
              <w:top w:val="single" w:sz="6" w:space="0" w:color="auto"/>
              <w:left w:val="single" w:sz="6" w:space="0" w:color="auto"/>
              <w:bottom w:val="nil"/>
              <w:right w:val="nil"/>
            </w:tcBorders>
            <w:shd w:val="clear" w:color="auto" w:fill="FFFFFF"/>
            <w:vAlign w:val="bottom"/>
          </w:tcPr>
          <w:p w14:paraId="3E523A79" w14:textId="77777777" w:rsidR="006E610B" w:rsidRPr="00C15130" w:rsidRDefault="006E610B" w:rsidP="00926B6E">
            <w:pPr>
              <w:shd w:val="clear" w:color="auto" w:fill="FFFFFF"/>
              <w:tabs>
                <w:tab w:val="left" w:leader="dot" w:pos="4824"/>
              </w:tabs>
              <w:ind w:right="144"/>
              <w:jc w:val="right"/>
            </w:pPr>
          </w:p>
        </w:tc>
        <w:tc>
          <w:tcPr>
            <w:tcW w:w="1078" w:type="dxa"/>
            <w:tcBorders>
              <w:top w:val="single" w:sz="6" w:space="0" w:color="auto"/>
              <w:left w:val="nil"/>
              <w:bottom w:val="nil"/>
              <w:right w:val="nil"/>
            </w:tcBorders>
            <w:shd w:val="clear" w:color="auto" w:fill="FFFFFF"/>
            <w:vAlign w:val="bottom"/>
          </w:tcPr>
          <w:p w14:paraId="3E523A7A" w14:textId="77777777" w:rsidR="006E610B" w:rsidRPr="00C15130" w:rsidRDefault="006E610B" w:rsidP="00926B6E">
            <w:pPr>
              <w:shd w:val="clear" w:color="auto" w:fill="FFFFFF"/>
              <w:tabs>
                <w:tab w:val="left" w:leader="dot" w:pos="4824"/>
              </w:tabs>
              <w:ind w:right="144"/>
              <w:jc w:val="right"/>
            </w:pPr>
          </w:p>
        </w:tc>
      </w:tr>
      <w:tr w:rsidR="006E610B" w:rsidRPr="00C15130" w14:paraId="3E523A80" w14:textId="77777777" w:rsidTr="00926B6E">
        <w:trPr>
          <w:trHeight w:val="20"/>
          <w:jc w:val="center"/>
        </w:trPr>
        <w:tc>
          <w:tcPr>
            <w:tcW w:w="4982" w:type="dxa"/>
            <w:tcBorders>
              <w:top w:val="nil"/>
              <w:left w:val="nil"/>
              <w:bottom w:val="nil"/>
              <w:right w:val="nil"/>
            </w:tcBorders>
            <w:shd w:val="clear" w:color="auto" w:fill="FFFFFF"/>
          </w:tcPr>
          <w:p w14:paraId="3E523A7C" w14:textId="77777777" w:rsidR="006E610B" w:rsidRPr="00C15130" w:rsidRDefault="002D394F" w:rsidP="00926B6E">
            <w:pPr>
              <w:shd w:val="clear" w:color="auto" w:fill="FFFFFF"/>
              <w:tabs>
                <w:tab w:val="left" w:leader="dot" w:pos="4824"/>
              </w:tabs>
              <w:ind w:left="101"/>
              <w:jc w:val="both"/>
            </w:pPr>
            <w:r w:rsidRPr="00C15130">
              <w:rPr>
                <w:lang w:val="en-US"/>
              </w:rPr>
              <w:t>01. Printing, binding and distribution of papers</w:t>
            </w:r>
            <w:r w:rsidR="00926B6E">
              <w:rPr>
                <w:lang w:val="en-US"/>
              </w:rPr>
              <w:tab/>
            </w:r>
          </w:p>
        </w:tc>
        <w:tc>
          <w:tcPr>
            <w:tcW w:w="1160" w:type="dxa"/>
            <w:tcBorders>
              <w:top w:val="nil"/>
              <w:left w:val="nil"/>
              <w:bottom w:val="nil"/>
              <w:right w:val="single" w:sz="6" w:space="0" w:color="auto"/>
            </w:tcBorders>
            <w:shd w:val="clear" w:color="auto" w:fill="FFFFFF"/>
            <w:vAlign w:val="bottom"/>
          </w:tcPr>
          <w:p w14:paraId="3E523A7D" w14:textId="77777777" w:rsidR="006E610B" w:rsidRPr="00C15130" w:rsidRDefault="002D394F" w:rsidP="00926B6E">
            <w:pPr>
              <w:shd w:val="clear" w:color="auto" w:fill="FFFFFF"/>
              <w:tabs>
                <w:tab w:val="left" w:leader="dot" w:pos="4824"/>
              </w:tabs>
              <w:ind w:right="144"/>
              <w:jc w:val="right"/>
            </w:pPr>
            <w:r w:rsidRPr="00C15130">
              <w:rPr>
                <w:lang w:val="en-US"/>
              </w:rPr>
              <w:t>667,000</w:t>
            </w:r>
          </w:p>
        </w:tc>
        <w:tc>
          <w:tcPr>
            <w:tcW w:w="1809" w:type="dxa"/>
            <w:tcBorders>
              <w:top w:val="nil"/>
              <w:left w:val="single" w:sz="6" w:space="0" w:color="auto"/>
              <w:bottom w:val="nil"/>
              <w:right w:val="nil"/>
            </w:tcBorders>
            <w:shd w:val="clear" w:color="auto" w:fill="FFFFFF"/>
            <w:vAlign w:val="bottom"/>
          </w:tcPr>
          <w:p w14:paraId="3E523A7E" w14:textId="77777777" w:rsidR="006E610B" w:rsidRPr="00C15130" w:rsidRDefault="002D394F" w:rsidP="00926B6E">
            <w:pPr>
              <w:shd w:val="clear" w:color="auto" w:fill="FFFFFF"/>
              <w:tabs>
                <w:tab w:val="left" w:leader="dot" w:pos="4824"/>
              </w:tabs>
              <w:ind w:right="144"/>
              <w:jc w:val="right"/>
            </w:pPr>
            <w:r w:rsidRPr="00C15130">
              <w:rPr>
                <w:lang w:val="en-US"/>
              </w:rPr>
              <w:t>629,259</w:t>
            </w:r>
          </w:p>
        </w:tc>
        <w:tc>
          <w:tcPr>
            <w:tcW w:w="1078" w:type="dxa"/>
            <w:tcBorders>
              <w:top w:val="nil"/>
              <w:left w:val="nil"/>
              <w:bottom w:val="nil"/>
              <w:right w:val="nil"/>
            </w:tcBorders>
            <w:shd w:val="clear" w:color="auto" w:fill="FFFFFF"/>
            <w:vAlign w:val="bottom"/>
          </w:tcPr>
          <w:p w14:paraId="3E523A7F" w14:textId="77777777" w:rsidR="006E610B" w:rsidRPr="00C15130" w:rsidRDefault="002D394F" w:rsidP="00926B6E">
            <w:pPr>
              <w:shd w:val="clear" w:color="auto" w:fill="FFFFFF"/>
              <w:tabs>
                <w:tab w:val="left" w:leader="dot" w:pos="4824"/>
              </w:tabs>
              <w:ind w:right="144"/>
              <w:jc w:val="right"/>
            </w:pPr>
            <w:r w:rsidRPr="00C15130">
              <w:rPr>
                <w:lang w:val="en-US"/>
              </w:rPr>
              <w:t>629,258</w:t>
            </w:r>
          </w:p>
        </w:tc>
      </w:tr>
      <w:tr w:rsidR="006E610B" w:rsidRPr="00C15130" w14:paraId="3E523A85" w14:textId="77777777" w:rsidTr="00926B6E">
        <w:trPr>
          <w:trHeight w:val="20"/>
          <w:jc w:val="center"/>
        </w:trPr>
        <w:tc>
          <w:tcPr>
            <w:tcW w:w="4982" w:type="dxa"/>
            <w:tcBorders>
              <w:top w:val="nil"/>
              <w:left w:val="nil"/>
              <w:bottom w:val="nil"/>
              <w:right w:val="nil"/>
            </w:tcBorders>
            <w:shd w:val="clear" w:color="auto" w:fill="FFFFFF"/>
          </w:tcPr>
          <w:p w14:paraId="3E523A81" w14:textId="77777777" w:rsidR="006E610B" w:rsidRPr="00C15130" w:rsidRDefault="002D394F" w:rsidP="00926B6E">
            <w:pPr>
              <w:shd w:val="clear" w:color="auto" w:fill="FFFFFF"/>
              <w:tabs>
                <w:tab w:val="left" w:leader="dot" w:pos="4824"/>
              </w:tabs>
              <w:ind w:left="96"/>
              <w:jc w:val="both"/>
            </w:pPr>
            <w:r w:rsidRPr="00C15130">
              <w:rPr>
                <w:lang w:val="en-US"/>
              </w:rPr>
              <w:t>02. Standing and Select Committees</w:t>
            </w:r>
            <w:r w:rsidRPr="00C15130">
              <w:rPr>
                <w:rFonts w:eastAsia="Times New Roman"/>
                <w:lang w:val="en-US"/>
              </w:rPr>
              <w:t>—Expenses</w:t>
            </w:r>
            <w:r w:rsidR="00926B6E">
              <w:rPr>
                <w:rFonts w:eastAsia="Times New Roman"/>
                <w:lang w:val="en-US"/>
              </w:rPr>
              <w:tab/>
            </w:r>
          </w:p>
        </w:tc>
        <w:tc>
          <w:tcPr>
            <w:tcW w:w="1160" w:type="dxa"/>
            <w:tcBorders>
              <w:top w:val="nil"/>
              <w:left w:val="nil"/>
              <w:bottom w:val="nil"/>
              <w:right w:val="single" w:sz="6" w:space="0" w:color="auto"/>
            </w:tcBorders>
            <w:shd w:val="clear" w:color="auto" w:fill="FFFFFF"/>
            <w:vAlign w:val="bottom"/>
          </w:tcPr>
          <w:p w14:paraId="3E523A82" w14:textId="77777777" w:rsidR="006E610B" w:rsidRPr="00C15130" w:rsidRDefault="002D394F" w:rsidP="00926B6E">
            <w:pPr>
              <w:shd w:val="clear" w:color="auto" w:fill="FFFFFF"/>
              <w:tabs>
                <w:tab w:val="left" w:leader="dot" w:pos="4824"/>
              </w:tabs>
              <w:ind w:right="144"/>
              <w:jc w:val="right"/>
            </w:pPr>
            <w:r w:rsidRPr="00C15130">
              <w:rPr>
                <w:lang w:val="en-US"/>
              </w:rPr>
              <w:t>97,000</w:t>
            </w:r>
          </w:p>
        </w:tc>
        <w:tc>
          <w:tcPr>
            <w:tcW w:w="1809" w:type="dxa"/>
            <w:tcBorders>
              <w:top w:val="nil"/>
              <w:left w:val="single" w:sz="6" w:space="0" w:color="auto"/>
              <w:bottom w:val="nil"/>
              <w:right w:val="nil"/>
            </w:tcBorders>
            <w:shd w:val="clear" w:color="auto" w:fill="FFFFFF"/>
            <w:vAlign w:val="bottom"/>
          </w:tcPr>
          <w:p w14:paraId="3E523A83" w14:textId="77777777" w:rsidR="006E610B" w:rsidRPr="00C15130" w:rsidRDefault="002D394F" w:rsidP="00926B6E">
            <w:pPr>
              <w:shd w:val="clear" w:color="auto" w:fill="FFFFFF"/>
              <w:tabs>
                <w:tab w:val="left" w:leader="dot" w:pos="4824"/>
              </w:tabs>
              <w:ind w:right="144"/>
              <w:jc w:val="right"/>
            </w:pPr>
            <w:r w:rsidRPr="00C15130">
              <w:rPr>
                <w:lang w:val="en-US"/>
              </w:rPr>
              <w:t>90,000</w:t>
            </w:r>
          </w:p>
        </w:tc>
        <w:tc>
          <w:tcPr>
            <w:tcW w:w="1078" w:type="dxa"/>
            <w:tcBorders>
              <w:top w:val="nil"/>
              <w:left w:val="nil"/>
              <w:bottom w:val="nil"/>
              <w:right w:val="nil"/>
            </w:tcBorders>
            <w:shd w:val="clear" w:color="auto" w:fill="FFFFFF"/>
            <w:vAlign w:val="bottom"/>
          </w:tcPr>
          <w:p w14:paraId="3E523A84" w14:textId="77777777" w:rsidR="006E610B" w:rsidRPr="00C15130" w:rsidRDefault="002D394F" w:rsidP="00926B6E">
            <w:pPr>
              <w:shd w:val="clear" w:color="auto" w:fill="FFFFFF"/>
              <w:tabs>
                <w:tab w:val="left" w:leader="dot" w:pos="4824"/>
              </w:tabs>
              <w:ind w:right="144"/>
              <w:jc w:val="right"/>
            </w:pPr>
            <w:r w:rsidRPr="00C15130">
              <w:rPr>
                <w:lang w:val="en-US"/>
              </w:rPr>
              <w:t>86,509</w:t>
            </w:r>
          </w:p>
        </w:tc>
      </w:tr>
      <w:tr w:rsidR="006E610B" w:rsidRPr="00C15130" w14:paraId="3E523A8A" w14:textId="77777777" w:rsidTr="00926B6E">
        <w:trPr>
          <w:trHeight w:val="20"/>
          <w:jc w:val="center"/>
        </w:trPr>
        <w:tc>
          <w:tcPr>
            <w:tcW w:w="4982" w:type="dxa"/>
            <w:tcBorders>
              <w:top w:val="nil"/>
              <w:left w:val="nil"/>
              <w:right w:val="nil"/>
            </w:tcBorders>
            <w:shd w:val="clear" w:color="auto" w:fill="FFFFFF"/>
          </w:tcPr>
          <w:p w14:paraId="3E523A86" w14:textId="77777777" w:rsidR="006E610B" w:rsidRPr="00C15130" w:rsidRDefault="002D394F" w:rsidP="00926B6E">
            <w:pPr>
              <w:shd w:val="clear" w:color="auto" w:fill="FFFFFF"/>
              <w:tabs>
                <w:tab w:val="left" w:leader="dot" w:pos="4824"/>
              </w:tabs>
              <w:ind w:left="101"/>
              <w:jc w:val="both"/>
            </w:pPr>
            <w:r w:rsidRPr="00C15130">
              <w:rPr>
                <w:lang w:val="en-US"/>
              </w:rPr>
              <w:t>03. Other administrative expenses</w:t>
            </w:r>
            <w:r w:rsidR="00926B6E">
              <w:rPr>
                <w:lang w:val="en-US"/>
              </w:rPr>
              <w:tab/>
            </w:r>
          </w:p>
        </w:tc>
        <w:tc>
          <w:tcPr>
            <w:tcW w:w="1160" w:type="dxa"/>
            <w:tcBorders>
              <w:top w:val="nil"/>
              <w:left w:val="nil"/>
              <w:bottom w:val="single" w:sz="6" w:space="0" w:color="auto"/>
              <w:right w:val="single" w:sz="6" w:space="0" w:color="auto"/>
            </w:tcBorders>
            <w:shd w:val="clear" w:color="auto" w:fill="FFFFFF"/>
            <w:vAlign w:val="bottom"/>
          </w:tcPr>
          <w:p w14:paraId="3E523A87" w14:textId="77777777" w:rsidR="006E610B" w:rsidRPr="00C15130" w:rsidRDefault="002D394F" w:rsidP="00926B6E">
            <w:pPr>
              <w:shd w:val="clear" w:color="auto" w:fill="FFFFFF"/>
              <w:tabs>
                <w:tab w:val="left" w:leader="dot" w:pos="4824"/>
              </w:tabs>
              <w:ind w:right="144"/>
              <w:jc w:val="right"/>
            </w:pPr>
            <w:r w:rsidRPr="00C15130">
              <w:rPr>
                <w:lang w:val="en-US"/>
              </w:rPr>
              <w:t>346,500</w:t>
            </w:r>
          </w:p>
        </w:tc>
        <w:tc>
          <w:tcPr>
            <w:tcW w:w="1809" w:type="dxa"/>
            <w:tcBorders>
              <w:top w:val="nil"/>
              <w:left w:val="single" w:sz="6" w:space="0" w:color="auto"/>
              <w:bottom w:val="single" w:sz="6" w:space="0" w:color="auto"/>
              <w:right w:val="nil"/>
            </w:tcBorders>
            <w:shd w:val="clear" w:color="auto" w:fill="FFFFFF"/>
            <w:vAlign w:val="bottom"/>
          </w:tcPr>
          <w:p w14:paraId="3E523A88" w14:textId="77777777" w:rsidR="006E610B" w:rsidRPr="00C15130" w:rsidRDefault="002D394F" w:rsidP="00926B6E">
            <w:pPr>
              <w:shd w:val="clear" w:color="auto" w:fill="FFFFFF"/>
              <w:tabs>
                <w:tab w:val="left" w:leader="dot" w:pos="4824"/>
              </w:tabs>
              <w:ind w:right="144"/>
              <w:jc w:val="right"/>
            </w:pPr>
            <w:r w:rsidRPr="00C15130">
              <w:rPr>
                <w:lang w:val="en-US"/>
              </w:rPr>
              <w:t>354,700</w:t>
            </w:r>
          </w:p>
        </w:tc>
        <w:tc>
          <w:tcPr>
            <w:tcW w:w="1078" w:type="dxa"/>
            <w:tcBorders>
              <w:top w:val="nil"/>
              <w:left w:val="nil"/>
              <w:bottom w:val="single" w:sz="6" w:space="0" w:color="auto"/>
              <w:right w:val="nil"/>
            </w:tcBorders>
            <w:shd w:val="clear" w:color="auto" w:fill="FFFFFF"/>
            <w:vAlign w:val="bottom"/>
          </w:tcPr>
          <w:p w14:paraId="3E523A89" w14:textId="77777777" w:rsidR="006E610B" w:rsidRPr="00C15130" w:rsidRDefault="002D394F" w:rsidP="00926B6E">
            <w:pPr>
              <w:shd w:val="clear" w:color="auto" w:fill="FFFFFF"/>
              <w:tabs>
                <w:tab w:val="left" w:leader="dot" w:pos="4824"/>
              </w:tabs>
              <w:ind w:right="144"/>
              <w:jc w:val="right"/>
            </w:pPr>
            <w:r w:rsidRPr="00C15130">
              <w:rPr>
                <w:lang w:val="en-US"/>
              </w:rPr>
              <w:t>354,734</w:t>
            </w:r>
          </w:p>
        </w:tc>
      </w:tr>
      <w:tr w:rsidR="006E610B" w:rsidRPr="00C15130" w14:paraId="3E523A8F" w14:textId="77777777" w:rsidTr="00926B6E">
        <w:trPr>
          <w:trHeight w:val="20"/>
          <w:jc w:val="center"/>
        </w:trPr>
        <w:tc>
          <w:tcPr>
            <w:tcW w:w="4982" w:type="dxa"/>
            <w:tcBorders>
              <w:left w:val="nil"/>
              <w:right w:val="nil"/>
            </w:tcBorders>
            <w:shd w:val="clear" w:color="auto" w:fill="FFFFFF"/>
          </w:tcPr>
          <w:p w14:paraId="3E523A8B" w14:textId="77777777" w:rsidR="006E610B" w:rsidRPr="00C15130" w:rsidRDefault="006E610B" w:rsidP="00291707">
            <w:pPr>
              <w:shd w:val="clear" w:color="auto" w:fill="FFFFFF"/>
              <w:tabs>
                <w:tab w:val="left" w:leader="dot" w:pos="4824"/>
              </w:tabs>
              <w:jc w:val="both"/>
            </w:pPr>
          </w:p>
        </w:tc>
        <w:tc>
          <w:tcPr>
            <w:tcW w:w="1160" w:type="dxa"/>
            <w:tcBorders>
              <w:top w:val="single" w:sz="6" w:space="0" w:color="auto"/>
              <w:left w:val="nil"/>
              <w:bottom w:val="single" w:sz="6" w:space="0" w:color="auto"/>
              <w:right w:val="single" w:sz="6" w:space="0" w:color="auto"/>
            </w:tcBorders>
            <w:shd w:val="clear" w:color="auto" w:fill="FFFFFF"/>
            <w:vAlign w:val="bottom"/>
          </w:tcPr>
          <w:p w14:paraId="3E523A8C" w14:textId="77777777" w:rsidR="006E610B" w:rsidRPr="00C15130" w:rsidRDefault="002D394F" w:rsidP="00926B6E">
            <w:pPr>
              <w:shd w:val="clear" w:color="auto" w:fill="FFFFFF"/>
              <w:tabs>
                <w:tab w:val="left" w:leader="dot" w:pos="4824"/>
              </w:tabs>
              <w:ind w:right="144"/>
              <w:jc w:val="right"/>
            </w:pPr>
            <w:r w:rsidRPr="00C15130">
              <w:rPr>
                <w:lang w:val="en-US"/>
              </w:rPr>
              <w:t>1,110,500</w:t>
            </w:r>
          </w:p>
        </w:tc>
        <w:tc>
          <w:tcPr>
            <w:tcW w:w="1809" w:type="dxa"/>
            <w:tcBorders>
              <w:top w:val="single" w:sz="6" w:space="0" w:color="auto"/>
              <w:left w:val="single" w:sz="6" w:space="0" w:color="auto"/>
              <w:bottom w:val="single" w:sz="6" w:space="0" w:color="auto"/>
              <w:right w:val="nil"/>
            </w:tcBorders>
            <w:shd w:val="clear" w:color="auto" w:fill="FFFFFF"/>
            <w:vAlign w:val="bottom"/>
          </w:tcPr>
          <w:p w14:paraId="3E523A8D" w14:textId="77777777" w:rsidR="006E610B" w:rsidRPr="00C15130" w:rsidRDefault="002D394F" w:rsidP="00926B6E">
            <w:pPr>
              <w:shd w:val="clear" w:color="auto" w:fill="FFFFFF"/>
              <w:tabs>
                <w:tab w:val="left" w:leader="dot" w:pos="4824"/>
              </w:tabs>
              <w:ind w:right="144"/>
              <w:jc w:val="right"/>
            </w:pPr>
            <w:r w:rsidRPr="00C15130">
              <w:rPr>
                <w:lang w:val="en-US"/>
              </w:rPr>
              <w:t>1,073,959</w:t>
            </w:r>
          </w:p>
        </w:tc>
        <w:tc>
          <w:tcPr>
            <w:tcW w:w="1078" w:type="dxa"/>
            <w:tcBorders>
              <w:top w:val="single" w:sz="6" w:space="0" w:color="auto"/>
              <w:left w:val="nil"/>
              <w:bottom w:val="single" w:sz="6" w:space="0" w:color="auto"/>
              <w:right w:val="nil"/>
            </w:tcBorders>
            <w:shd w:val="clear" w:color="auto" w:fill="FFFFFF"/>
            <w:vAlign w:val="bottom"/>
          </w:tcPr>
          <w:p w14:paraId="3E523A8E" w14:textId="77777777" w:rsidR="006E610B" w:rsidRPr="00C15130" w:rsidRDefault="002D394F" w:rsidP="00926B6E">
            <w:pPr>
              <w:shd w:val="clear" w:color="auto" w:fill="FFFFFF"/>
              <w:tabs>
                <w:tab w:val="left" w:leader="dot" w:pos="4824"/>
              </w:tabs>
              <w:ind w:right="144"/>
              <w:jc w:val="right"/>
            </w:pPr>
            <w:r w:rsidRPr="00C15130">
              <w:rPr>
                <w:lang w:val="en-US"/>
              </w:rPr>
              <w:t>1,070,501</w:t>
            </w:r>
          </w:p>
        </w:tc>
      </w:tr>
      <w:tr w:rsidR="006E610B" w:rsidRPr="00C15130" w14:paraId="3E523A94" w14:textId="77777777" w:rsidTr="00926B6E">
        <w:trPr>
          <w:trHeight w:val="20"/>
          <w:jc w:val="center"/>
        </w:trPr>
        <w:tc>
          <w:tcPr>
            <w:tcW w:w="4982" w:type="dxa"/>
            <w:tcBorders>
              <w:left w:val="nil"/>
              <w:bottom w:val="nil"/>
              <w:right w:val="nil"/>
            </w:tcBorders>
            <w:shd w:val="clear" w:color="auto" w:fill="FFFFFF"/>
          </w:tcPr>
          <w:p w14:paraId="3E523A90" w14:textId="77777777" w:rsidR="006E610B" w:rsidRPr="00C15130" w:rsidRDefault="002D394F" w:rsidP="00926B6E">
            <w:pPr>
              <w:shd w:val="clear" w:color="auto" w:fill="FFFFFF"/>
              <w:tabs>
                <w:tab w:val="left" w:leader="dot" w:pos="4824"/>
              </w:tabs>
              <w:spacing w:before="120"/>
              <w:jc w:val="both"/>
            </w:pPr>
            <w:r w:rsidRPr="00C15130">
              <w:rPr>
                <w:b/>
                <w:bCs/>
                <w:lang w:val="en-US"/>
              </w:rPr>
              <w:t>3.</w:t>
            </w:r>
            <w:r w:rsidRPr="00C15130">
              <w:rPr>
                <w:rFonts w:eastAsia="Times New Roman"/>
                <w:b/>
                <w:bCs/>
                <w:lang w:val="en-US"/>
              </w:rPr>
              <w:t>—Other Services—</w:t>
            </w:r>
          </w:p>
        </w:tc>
        <w:tc>
          <w:tcPr>
            <w:tcW w:w="1160" w:type="dxa"/>
            <w:tcBorders>
              <w:top w:val="single" w:sz="6" w:space="0" w:color="auto"/>
              <w:left w:val="nil"/>
              <w:bottom w:val="nil"/>
              <w:right w:val="single" w:sz="6" w:space="0" w:color="auto"/>
            </w:tcBorders>
            <w:shd w:val="clear" w:color="auto" w:fill="FFFFFF"/>
            <w:vAlign w:val="bottom"/>
          </w:tcPr>
          <w:p w14:paraId="3E523A91" w14:textId="77777777" w:rsidR="006E610B" w:rsidRPr="00C15130" w:rsidRDefault="006E610B" w:rsidP="00926B6E">
            <w:pPr>
              <w:shd w:val="clear" w:color="auto" w:fill="FFFFFF"/>
              <w:tabs>
                <w:tab w:val="left" w:leader="dot" w:pos="4824"/>
              </w:tabs>
              <w:ind w:right="144"/>
              <w:jc w:val="right"/>
            </w:pPr>
          </w:p>
        </w:tc>
        <w:tc>
          <w:tcPr>
            <w:tcW w:w="1809" w:type="dxa"/>
            <w:tcBorders>
              <w:top w:val="single" w:sz="6" w:space="0" w:color="auto"/>
              <w:left w:val="single" w:sz="6" w:space="0" w:color="auto"/>
              <w:bottom w:val="nil"/>
              <w:right w:val="nil"/>
            </w:tcBorders>
            <w:shd w:val="clear" w:color="auto" w:fill="FFFFFF"/>
            <w:vAlign w:val="bottom"/>
          </w:tcPr>
          <w:p w14:paraId="3E523A92" w14:textId="77777777" w:rsidR="006E610B" w:rsidRPr="00C15130" w:rsidRDefault="006E610B" w:rsidP="00926B6E">
            <w:pPr>
              <w:shd w:val="clear" w:color="auto" w:fill="FFFFFF"/>
              <w:tabs>
                <w:tab w:val="left" w:leader="dot" w:pos="4824"/>
              </w:tabs>
              <w:ind w:right="144"/>
              <w:jc w:val="right"/>
            </w:pPr>
          </w:p>
        </w:tc>
        <w:tc>
          <w:tcPr>
            <w:tcW w:w="1078" w:type="dxa"/>
            <w:tcBorders>
              <w:top w:val="single" w:sz="6" w:space="0" w:color="auto"/>
              <w:left w:val="nil"/>
              <w:bottom w:val="nil"/>
              <w:right w:val="nil"/>
            </w:tcBorders>
            <w:shd w:val="clear" w:color="auto" w:fill="FFFFFF"/>
            <w:vAlign w:val="bottom"/>
          </w:tcPr>
          <w:p w14:paraId="3E523A93" w14:textId="77777777" w:rsidR="006E610B" w:rsidRPr="00C15130" w:rsidRDefault="006E610B" w:rsidP="00926B6E">
            <w:pPr>
              <w:shd w:val="clear" w:color="auto" w:fill="FFFFFF"/>
              <w:tabs>
                <w:tab w:val="left" w:leader="dot" w:pos="4824"/>
              </w:tabs>
              <w:ind w:right="144"/>
              <w:jc w:val="right"/>
            </w:pPr>
          </w:p>
        </w:tc>
      </w:tr>
      <w:tr w:rsidR="006E610B" w:rsidRPr="00C15130" w14:paraId="3E523A99" w14:textId="77777777" w:rsidTr="00926B6E">
        <w:trPr>
          <w:trHeight w:val="20"/>
          <w:jc w:val="center"/>
        </w:trPr>
        <w:tc>
          <w:tcPr>
            <w:tcW w:w="4982" w:type="dxa"/>
            <w:tcBorders>
              <w:top w:val="nil"/>
              <w:left w:val="nil"/>
              <w:right w:val="nil"/>
            </w:tcBorders>
            <w:shd w:val="clear" w:color="auto" w:fill="FFFFFF"/>
          </w:tcPr>
          <w:p w14:paraId="3E523A95" w14:textId="77777777" w:rsidR="006E610B" w:rsidRPr="00C15130" w:rsidRDefault="002D394F" w:rsidP="00291707">
            <w:pPr>
              <w:shd w:val="clear" w:color="auto" w:fill="FFFFFF"/>
              <w:tabs>
                <w:tab w:val="left" w:leader="dot" w:pos="4824"/>
              </w:tabs>
              <w:ind w:left="677" w:hanging="576"/>
              <w:jc w:val="both"/>
            </w:pPr>
            <w:r w:rsidRPr="00C15130">
              <w:rPr>
                <w:lang w:val="en-US"/>
              </w:rPr>
              <w:t>01. Representation at Inter-Parliamentary Union Conference and visiting delegations</w:t>
            </w:r>
            <w:r w:rsidR="00926B6E">
              <w:rPr>
                <w:lang w:val="en-US"/>
              </w:rPr>
              <w:tab/>
            </w:r>
          </w:p>
        </w:tc>
        <w:tc>
          <w:tcPr>
            <w:tcW w:w="1160" w:type="dxa"/>
            <w:tcBorders>
              <w:top w:val="nil"/>
              <w:left w:val="nil"/>
              <w:bottom w:val="single" w:sz="6" w:space="0" w:color="auto"/>
              <w:right w:val="single" w:sz="6" w:space="0" w:color="auto"/>
            </w:tcBorders>
            <w:shd w:val="clear" w:color="auto" w:fill="FFFFFF"/>
            <w:vAlign w:val="bottom"/>
          </w:tcPr>
          <w:p w14:paraId="3E523A96" w14:textId="77777777" w:rsidR="006E610B" w:rsidRPr="00C15130" w:rsidRDefault="002D394F" w:rsidP="00926B6E">
            <w:pPr>
              <w:shd w:val="clear" w:color="auto" w:fill="FFFFFF"/>
              <w:tabs>
                <w:tab w:val="left" w:leader="dot" w:pos="4824"/>
              </w:tabs>
              <w:ind w:right="144"/>
              <w:jc w:val="right"/>
            </w:pPr>
            <w:r w:rsidRPr="00C15130">
              <w:rPr>
                <w:lang w:val="en-US"/>
              </w:rPr>
              <w:t>172,000</w:t>
            </w:r>
          </w:p>
        </w:tc>
        <w:tc>
          <w:tcPr>
            <w:tcW w:w="1809" w:type="dxa"/>
            <w:tcBorders>
              <w:top w:val="nil"/>
              <w:left w:val="single" w:sz="6" w:space="0" w:color="auto"/>
              <w:bottom w:val="single" w:sz="6" w:space="0" w:color="auto"/>
              <w:right w:val="nil"/>
            </w:tcBorders>
            <w:shd w:val="clear" w:color="auto" w:fill="FFFFFF"/>
            <w:vAlign w:val="bottom"/>
          </w:tcPr>
          <w:p w14:paraId="3E523A97" w14:textId="77777777" w:rsidR="006E610B" w:rsidRPr="00C15130" w:rsidRDefault="002D394F" w:rsidP="00926B6E">
            <w:pPr>
              <w:shd w:val="clear" w:color="auto" w:fill="FFFFFF"/>
              <w:tabs>
                <w:tab w:val="left" w:leader="dot" w:pos="4824"/>
              </w:tabs>
              <w:ind w:right="144"/>
              <w:jc w:val="right"/>
            </w:pPr>
            <w:r w:rsidRPr="00C15130">
              <w:rPr>
                <w:lang w:val="en-US"/>
              </w:rPr>
              <w:t>167,100</w:t>
            </w:r>
          </w:p>
        </w:tc>
        <w:tc>
          <w:tcPr>
            <w:tcW w:w="1078" w:type="dxa"/>
            <w:tcBorders>
              <w:top w:val="nil"/>
              <w:left w:val="nil"/>
              <w:bottom w:val="single" w:sz="6" w:space="0" w:color="auto"/>
              <w:right w:val="nil"/>
            </w:tcBorders>
            <w:shd w:val="clear" w:color="auto" w:fill="FFFFFF"/>
            <w:vAlign w:val="bottom"/>
          </w:tcPr>
          <w:p w14:paraId="3E523A98" w14:textId="77777777" w:rsidR="006E610B" w:rsidRPr="00C15130" w:rsidRDefault="002D394F" w:rsidP="00926B6E">
            <w:pPr>
              <w:shd w:val="clear" w:color="auto" w:fill="FFFFFF"/>
              <w:tabs>
                <w:tab w:val="left" w:leader="dot" w:pos="4824"/>
              </w:tabs>
              <w:ind w:right="144"/>
              <w:jc w:val="right"/>
            </w:pPr>
            <w:r w:rsidRPr="00C15130">
              <w:rPr>
                <w:lang w:val="en-US"/>
              </w:rPr>
              <w:t>161,712</w:t>
            </w:r>
          </w:p>
        </w:tc>
      </w:tr>
      <w:tr w:rsidR="006E610B" w:rsidRPr="00C15130" w14:paraId="3E523A9E" w14:textId="77777777" w:rsidTr="00926B6E">
        <w:trPr>
          <w:trHeight w:val="20"/>
          <w:jc w:val="center"/>
        </w:trPr>
        <w:tc>
          <w:tcPr>
            <w:tcW w:w="4982" w:type="dxa"/>
            <w:tcBorders>
              <w:left w:val="nil"/>
              <w:right w:val="nil"/>
            </w:tcBorders>
            <w:shd w:val="clear" w:color="auto" w:fill="FFFFFF"/>
          </w:tcPr>
          <w:p w14:paraId="3E523A9A" w14:textId="77777777" w:rsidR="006E610B" w:rsidRPr="00C15130" w:rsidRDefault="002D394F" w:rsidP="00926B6E">
            <w:pPr>
              <w:shd w:val="clear" w:color="auto" w:fill="FFFFFF"/>
              <w:tabs>
                <w:tab w:val="left" w:leader="dot" w:pos="4824"/>
              </w:tabs>
              <w:ind w:right="144"/>
              <w:jc w:val="right"/>
            </w:pPr>
            <w:r w:rsidRPr="00C15130">
              <w:rPr>
                <w:i/>
                <w:iCs/>
                <w:lang w:val="en-US"/>
              </w:rPr>
              <w:t xml:space="preserve">Total: Division </w:t>
            </w:r>
            <w:r w:rsidRPr="00C15130">
              <w:rPr>
                <w:lang w:val="en-US"/>
              </w:rPr>
              <w:t>101</w:t>
            </w:r>
          </w:p>
        </w:tc>
        <w:tc>
          <w:tcPr>
            <w:tcW w:w="1160" w:type="dxa"/>
            <w:tcBorders>
              <w:top w:val="single" w:sz="6" w:space="0" w:color="auto"/>
              <w:left w:val="nil"/>
              <w:bottom w:val="single" w:sz="6" w:space="0" w:color="auto"/>
              <w:right w:val="single" w:sz="6" w:space="0" w:color="auto"/>
            </w:tcBorders>
            <w:shd w:val="clear" w:color="auto" w:fill="FFFFFF"/>
            <w:vAlign w:val="bottom"/>
          </w:tcPr>
          <w:p w14:paraId="3E523A9B" w14:textId="77777777" w:rsidR="006E610B" w:rsidRPr="00C15130" w:rsidRDefault="002D394F" w:rsidP="00926B6E">
            <w:pPr>
              <w:shd w:val="clear" w:color="auto" w:fill="FFFFFF"/>
              <w:tabs>
                <w:tab w:val="left" w:leader="dot" w:pos="4824"/>
              </w:tabs>
              <w:ind w:right="144"/>
              <w:jc w:val="right"/>
            </w:pPr>
            <w:r w:rsidRPr="00C15130">
              <w:rPr>
                <w:b/>
                <w:bCs/>
                <w:lang w:val="en-US"/>
              </w:rPr>
              <w:t>3,708,000</w:t>
            </w:r>
          </w:p>
        </w:tc>
        <w:tc>
          <w:tcPr>
            <w:tcW w:w="1809" w:type="dxa"/>
            <w:tcBorders>
              <w:top w:val="single" w:sz="6" w:space="0" w:color="auto"/>
              <w:left w:val="single" w:sz="6" w:space="0" w:color="auto"/>
              <w:bottom w:val="single" w:sz="6" w:space="0" w:color="auto"/>
              <w:right w:val="nil"/>
            </w:tcBorders>
            <w:shd w:val="clear" w:color="auto" w:fill="FFFFFF"/>
            <w:vAlign w:val="bottom"/>
          </w:tcPr>
          <w:p w14:paraId="3E523A9C" w14:textId="77777777" w:rsidR="006E610B" w:rsidRPr="00C15130" w:rsidRDefault="002D394F" w:rsidP="00926B6E">
            <w:pPr>
              <w:shd w:val="clear" w:color="auto" w:fill="FFFFFF"/>
              <w:tabs>
                <w:tab w:val="left" w:leader="dot" w:pos="4824"/>
              </w:tabs>
              <w:ind w:right="144"/>
              <w:jc w:val="right"/>
            </w:pPr>
            <w:r w:rsidRPr="00C15130">
              <w:rPr>
                <w:b/>
                <w:bCs/>
                <w:lang w:val="en-US"/>
              </w:rPr>
              <w:t>3,468,759</w:t>
            </w:r>
          </w:p>
        </w:tc>
        <w:tc>
          <w:tcPr>
            <w:tcW w:w="1078" w:type="dxa"/>
            <w:tcBorders>
              <w:top w:val="single" w:sz="6" w:space="0" w:color="auto"/>
              <w:left w:val="nil"/>
              <w:bottom w:val="single" w:sz="6" w:space="0" w:color="auto"/>
              <w:right w:val="nil"/>
            </w:tcBorders>
            <w:shd w:val="clear" w:color="auto" w:fill="FFFFFF"/>
            <w:vAlign w:val="bottom"/>
          </w:tcPr>
          <w:p w14:paraId="3E523A9D" w14:textId="77777777" w:rsidR="006E610B" w:rsidRPr="00C15130" w:rsidRDefault="002D394F" w:rsidP="00926B6E">
            <w:pPr>
              <w:shd w:val="clear" w:color="auto" w:fill="FFFFFF"/>
              <w:tabs>
                <w:tab w:val="left" w:leader="dot" w:pos="4824"/>
              </w:tabs>
              <w:ind w:right="144"/>
              <w:jc w:val="right"/>
            </w:pPr>
            <w:r w:rsidRPr="00C15130">
              <w:rPr>
                <w:b/>
                <w:bCs/>
                <w:lang w:val="en-US"/>
              </w:rPr>
              <w:t>3,448,625</w:t>
            </w:r>
          </w:p>
        </w:tc>
      </w:tr>
      <w:tr w:rsidR="006E610B" w:rsidRPr="00C15130" w14:paraId="3E523AA3" w14:textId="77777777" w:rsidTr="00926B6E">
        <w:trPr>
          <w:trHeight w:val="20"/>
          <w:jc w:val="center"/>
        </w:trPr>
        <w:tc>
          <w:tcPr>
            <w:tcW w:w="4982" w:type="dxa"/>
            <w:tcBorders>
              <w:left w:val="nil"/>
              <w:bottom w:val="nil"/>
              <w:right w:val="nil"/>
            </w:tcBorders>
            <w:shd w:val="clear" w:color="auto" w:fill="FFFFFF"/>
          </w:tcPr>
          <w:p w14:paraId="3E523A9F" w14:textId="77777777" w:rsidR="006E610B" w:rsidRPr="00C15130" w:rsidRDefault="002D394F" w:rsidP="00926B6E">
            <w:pPr>
              <w:shd w:val="clear" w:color="auto" w:fill="FFFFFF"/>
              <w:tabs>
                <w:tab w:val="left" w:leader="dot" w:pos="4824"/>
              </w:tabs>
              <w:spacing w:before="240"/>
              <w:jc w:val="both"/>
            </w:pPr>
            <w:r w:rsidRPr="00C15130">
              <w:rPr>
                <w:smallCaps/>
                <w:lang w:val="en-US"/>
              </w:rPr>
              <w:t xml:space="preserve">Division </w:t>
            </w:r>
            <w:r w:rsidRPr="00C15130">
              <w:rPr>
                <w:lang w:val="en-US"/>
              </w:rPr>
              <w:t>102.</w:t>
            </w:r>
            <w:r w:rsidRPr="00C15130">
              <w:rPr>
                <w:rFonts w:eastAsia="Times New Roman"/>
                <w:lang w:val="en-US"/>
              </w:rPr>
              <w:t>—HOUSE OF REPRESENTATIVES</w:t>
            </w:r>
          </w:p>
        </w:tc>
        <w:tc>
          <w:tcPr>
            <w:tcW w:w="1160" w:type="dxa"/>
            <w:tcBorders>
              <w:top w:val="single" w:sz="6" w:space="0" w:color="auto"/>
              <w:left w:val="nil"/>
              <w:bottom w:val="nil"/>
              <w:right w:val="single" w:sz="6" w:space="0" w:color="auto"/>
            </w:tcBorders>
            <w:shd w:val="clear" w:color="auto" w:fill="FFFFFF"/>
            <w:vAlign w:val="bottom"/>
          </w:tcPr>
          <w:p w14:paraId="3E523AA0" w14:textId="77777777" w:rsidR="006E610B" w:rsidRPr="00C15130" w:rsidRDefault="006E610B" w:rsidP="00926B6E">
            <w:pPr>
              <w:shd w:val="clear" w:color="auto" w:fill="FFFFFF"/>
              <w:tabs>
                <w:tab w:val="left" w:leader="dot" w:pos="4824"/>
              </w:tabs>
              <w:ind w:right="144"/>
              <w:jc w:val="right"/>
            </w:pPr>
          </w:p>
        </w:tc>
        <w:tc>
          <w:tcPr>
            <w:tcW w:w="1809" w:type="dxa"/>
            <w:tcBorders>
              <w:top w:val="single" w:sz="6" w:space="0" w:color="auto"/>
              <w:left w:val="single" w:sz="6" w:space="0" w:color="auto"/>
              <w:bottom w:val="nil"/>
              <w:right w:val="nil"/>
            </w:tcBorders>
            <w:shd w:val="clear" w:color="auto" w:fill="FFFFFF"/>
            <w:vAlign w:val="bottom"/>
          </w:tcPr>
          <w:p w14:paraId="3E523AA1" w14:textId="77777777" w:rsidR="006E610B" w:rsidRPr="00C15130" w:rsidRDefault="006E610B" w:rsidP="00926B6E">
            <w:pPr>
              <w:shd w:val="clear" w:color="auto" w:fill="FFFFFF"/>
              <w:tabs>
                <w:tab w:val="left" w:leader="dot" w:pos="4824"/>
              </w:tabs>
              <w:ind w:right="144"/>
              <w:jc w:val="right"/>
            </w:pPr>
          </w:p>
        </w:tc>
        <w:tc>
          <w:tcPr>
            <w:tcW w:w="1078" w:type="dxa"/>
            <w:tcBorders>
              <w:top w:val="single" w:sz="6" w:space="0" w:color="auto"/>
              <w:left w:val="nil"/>
              <w:bottom w:val="nil"/>
              <w:right w:val="nil"/>
            </w:tcBorders>
            <w:shd w:val="clear" w:color="auto" w:fill="FFFFFF"/>
            <w:vAlign w:val="bottom"/>
          </w:tcPr>
          <w:p w14:paraId="3E523AA2" w14:textId="77777777" w:rsidR="006E610B" w:rsidRPr="00C15130" w:rsidRDefault="006E610B" w:rsidP="00926B6E">
            <w:pPr>
              <w:shd w:val="clear" w:color="auto" w:fill="FFFFFF"/>
              <w:tabs>
                <w:tab w:val="left" w:leader="dot" w:pos="4824"/>
              </w:tabs>
              <w:ind w:right="144"/>
              <w:jc w:val="right"/>
            </w:pPr>
          </w:p>
        </w:tc>
      </w:tr>
      <w:tr w:rsidR="006E610B" w:rsidRPr="00C15130" w14:paraId="3E523AA8" w14:textId="77777777" w:rsidTr="00926B6E">
        <w:trPr>
          <w:trHeight w:val="20"/>
          <w:jc w:val="center"/>
        </w:trPr>
        <w:tc>
          <w:tcPr>
            <w:tcW w:w="4982" w:type="dxa"/>
            <w:tcBorders>
              <w:top w:val="nil"/>
              <w:left w:val="nil"/>
              <w:bottom w:val="nil"/>
              <w:right w:val="nil"/>
            </w:tcBorders>
            <w:shd w:val="clear" w:color="auto" w:fill="FFFFFF"/>
          </w:tcPr>
          <w:p w14:paraId="3E523AA4" w14:textId="77777777" w:rsidR="006E610B" w:rsidRPr="00C15130" w:rsidRDefault="002D394F" w:rsidP="00926B6E">
            <w:pPr>
              <w:shd w:val="clear" w:color="auto" w:fill="FFFFFF"/>
              <w:tabs>
                <w:tab w:val="left" w:leader="dot" w:pos="4824"/>
              </w:tabs>
              <w:jc w:val="both"/>
            </w:pPr>
            <w:r w:rsidRPr="00C15130">
              <w:rPr>
                <w:b/>
                <w:bCs/>
                <w:lang w:val="en-US"/>
              </w:rPr>
              <w:t>1.</w:t>
            </w:r>
            <w:r w:rsidRPr="00C15130">
              <w:rPr>
                <w:rFonts w:eastAsia="Times New Roman"/>
                <w:b/>
                <w:bCs/>
                <w:lang w:val="en-US"/>
              </w:rPr>
              <w:t>—Salaries and Payments in the nature of Salary—</w:t>
            </w:r>
          </w:p>
        </w:tc>
        <w:tc>
          <w:tcPr>
            <w:tcW w:w="1160" w:type="dxa"/>
            <w:tcBorders>
              <w:top w:val="nil"/>
              <w:left w:val="nil"/>
              <w:bottom w:val="nil"/>
              <w:right w:val="single" w:sz="6" w:space="0" w:color="auto"/>
            </w:tcBorders>
            <w:shd w:val="clear" w:color="auto" w:fill="FFFFFF"/>
            <w:vAlign w:val="bottom"/>
          </w:tcPr>
          <w:p w14:paraId="3E523AA5" w14:textId="77777777" w:rsidR="006E610B" w:rsidRPr="00C15130" w:rsidRDefault="006E610B" w:rsidP="00926B6E">
            <w:pPr>
              <w:shd w:val="clear" w:color="auto" w:fill="FFFFFF"/>
              <w:tabs>
                <w:tab w:val="left" w:leader="dot" w:pos="4824"/>
              </w:tabs>
              <w:ind w:right="144"/>
              <w:jc w:val="right"/>
            </w:pPr>
          </w:p>
        </w:tc>
        <w:tc>
          <w:tcPr>
            <w:tcW w:w="1809" w:type="dxa"/>
            <w:tcBorders>
              <w:top w:val="nil"/>
              <w:left w:val="single" w:sz="6" w:space="0" w:color="auto"/>
              <w:bottom w:val="nil"/>
              <w:right w:val="nil"/>
            </w:tcBorders>
            <w:shd w:val="clear" w:color="auto" w:fill="FFFFFF"/>
            <w:vAlign w:val="bottom"/>
          </w:tcPr>
          <w:p w14:paraId="3E523AA6" w14:textId="77777777" w:rsidR="006E610B" w:rsidRPr="00C15130" w:rsidRDefault="006E610B" w:rsidP="00926B6E">
            <w:pPr>
              <w:shd w:val="clear" w:color="auto" w:fill="FFFFFF"/>
              <w:tabs>
                <w:tab w:val="left" w:leader="dot" w:pos="4824"/>
              </w:tabs>
              <w:ind w:right="144"/>
              <w:jc w:val="right"/>
            </w:pPr>
          </w:p>
        </w:tc>
        <w:tc>
          <w:tcPr>
            <w:tcW w:w="1078" w:type="dxa"/>
            <w:tcBorders>
              <w:top w:val="nil"/>
              <w:left w:val="nil"/>
              <w:bottom w:val="nil"/>
              <w:right w:val="nil"/>
            </w:tcBorders>
            <w:shd w:val="clear" w:color="auto" w:fill="FFFFFF"/>
            <w:vAlign w:val="bottom"/>
          </w:tcPr>
          <w:p w14:paraId="3E523AA7" w14:textId="77777777" w:rsidR="006E610B" w:rsidRPr="00C15130" w:rsidRDefault="006E610B" w:rsidP="00926B6E">
            <w:pPr>
              <w:shd w:val="clear" w:color="auto" w:fill="FFFFFF"/>
              <w:tabs>
                <w:tab w:val="left" w:leader="dot" w:pos="4824"/>
              </w:tabs>
              <w:ind w:right="144"/>
              <w:jc w:val="right"/>
            </w:pPr>
          </w:p>
        </w:tc>
      </w:tr>
      <w:tr w:rsidR="006E610B" w:rsidRPr="00C15130" w14:paraId="3E523AAD" w14:textId="77777777" w:rsidTr="00926B6E">
        <w:trPr>
          <w:trHeight w:val="20"/>
          <w:jc w:val="center"/>
        </w:trPr>
        <w:tc>
          <w:tcPr>
            <w:tcW w:w="4982" w:type="dxa"/>
            <w:tcBorders>
              <w:top w:val="nil"/>
              <w:left w:val="nil"/>
              <w:bottom w:val="nil"/>
              <w:right w:val="nil"/>
            </w:tcBorders>
            <w:shd w:val="clear" w:color="auto" w:fill="FFFFFF"/>
          </w:tcPr>
          <w:p w14:paraId="3E523AA9" w14:textId="77777777" w:rsidR="006E610B" w:rsidRPr="00C15130" w:rsidRDefault="002D394F" w:rsidP="00291707">
            <w:pPr>
              <w:shd w:val="clear" w:color="auto" w:fill="FFFFFF"/>
              <w:tabs>
                <w:tab w:val="left" w:leader="dot" w:pos="4824"/>
              </w:tabs>
              <w:ind w:left="677" w:hanging="576"/>
              <w:jc w:val="both"/>
            </w:pPr>
            <w:r w:rsidRPr="00C15130">
              <w:rPr>
                <w:lang w:val="en-US"/>
              </w:rPr>
              <w:t>01. Salaries and allowances</w:t>
            </w:r>
            <w:r w:rsidR="00926B6E">
              <w:rPr>
                <w:lang w:val="en-US"/>
              </w:rPr>
              <w:tab/>
            </w:r>
          </w:p>
        </w:tc>
        <w:tc>
          <w:tcPr>
            <w:tcW w:w="1160" w:type="dxa"/>
            <w:tcBorders>
              <w:top w:val="nil"/>
              <w:left w:val="nil"/>
              <w:bottom w:val="nil"/>
              <w:right w:val="single" w:sz="6" w:space="0" w:color="auto"/>
            </w:tcBorders>
            <w:shd w:val="clear" w:color="auto" w:fill="FFFFFF"/>
            <w:vAlign w:val="bottom"/>
          </w:tcPr>
          <w:p w14:paraId="3E523AAA" w14:textId="77777777" w:rsidR="006E610B" w:rsidRPr="00C15130" w:rsidRDefault="002D394F" w:rsidP="00926B6E">
            <w:pPr>
              <w:shd w:val="clear" w:color="auto" w:fill="FFFFFF"/>
              <w:tabs>
                <w:tab w:val="left" w:leader="dot" w:pos="4824"/>
              </w:tabs>
              <w:ind w:right="144"/>
              <w:jc w:val="right"/>
            </w:pPr>
            <w:r w:rsidRPr="00C15130">
              <w:rPr>
                <w:lang w:val="en-US"/>
              </w:rPr>
              <w:t>2,139,000</w:t>
            </w:r>
          </w:p>
        </w:tc>
        <w:tc>
          <w:tcPr>
            <w:tcW w:w="1809" w:type="dxa"/>
            <w:tcBorders>
              <w:top w:val="nil"/>
              <w:left w:val="single" w:sz="6" w:space="0" w:color="auto"/>
              <w:bottom w:val="nil"/>
              <w:right w:val="nil"/>
            </w:tcBorders>
            <w:shd w:val="clear" w:color="auto" w:fill="FFFFFF"/>
            <w:vAlign w:val="bottom"/>
          </w:tcPr>
          <w:p w14:paraId="3E523AAB" w14:textId="77777777" w:rsidR="006E610B" w:rsidRPr="00C15130" w:rsidRDefault="002D394F" w:rsidP="00926B6E">
            <w:pPr>
              <w:shd w:val="clear" w:color="auto" w:fill="FFFFFF"/>
              <w:tabs>
                <w:tab w:val="left" w:leader="dot" w:pos="4824"/>
              </w:tabs>
              <w:ind w:right="144"/>
              <w:jc w:val="right"/>
            </w:pPr>
            <w:r w:rsidRPr="00C15130">
              <w:rPr>
                <w:lang w:val="en-US"/>
              </w:rPr>
              <w:t>1,903,000</w:t>
            </w:r>
          </w:p>
        </w:tc>
        <w:tc>
          <w:tcPr>
            <w:tcW w:w="1078" w:type="dxa"/>
            <w:tcBorders>
              <w:top w:val="nil"/>
              <w:left w:val="nil"/>
              <w:bottom w:val="nil"/>
              <w:right w:val="nil"/>
            </w:tcBorders>
            <w:shd w:val="clear" w:color="auto" w:fill="FFFFFF"/>
            <w:vAlign w:val="bottom"/>
          </w:tcPr>
          <w:p w14:paraId="3E523AAC" w14:textId="77777777" w:rsidR="006E610B" w:rsidRPr="00C15130" w:rsidRDefault="002D394F" w:rsidP="00926B6E">
            <w:pPr>
              <w:shd w:val="clear" w:color="auto" w:fill="FFFFFF"/>
              <w:tabs>
                <w:tab w:val="left" w:leader="dot" w:pos="4824"/>
              </w:tabs>
              <w:ind w:right="144"/>
              <w:jc w:val="right"/>
            </w:pPr>
            <w:r w:rsidRPr="00C15130">
              <w:rPr>
                <w:lang w:val="en-US"/>
              </w:rPr>
              <w:t>1,885,684</w:t>
            </w:r>
          </w:p>
        </w:tc>
      </w:tr>
      <w:tr w:rsidR="006E610B" w:rsidRPr="00C15130" w14:paraId="3E523AB2" w14:textId="77777777" w:rsidTr="00926B6E">
        <w:trPr>
          <w:trHeight w:val="20"/>
          <w:jc w:val="center"/>
        </w:trPr>
        <w:tc>
          <w:tcPr>
            <w:tcW w:w="4982" w:type="dxa"/>
            <w:tcBorders>
              <w:top w:val="nil"/>
              <w:left w:val="nil"/>
              <w:right w:val="nil"/>
            </w:tcBorders>
            <w:shd w:val="clear" w:color="auto" w:fill="FFFFFF"/>
          </w:tcPr>
          <w:p w14:paraId="3E523AAE" w14:textId="77777777" w:rsidR="006E610B" w:rsidRPr="00C15130" w:rsidRDefault="002D394F" w:rsidP="00291707">
            <w:pPr>
              <w:shd w:val="clear" w:color="auto" w:fill="FFFFFF"/>
              <w:tabs>
                <w:tab w:val="left" w:leader="dot" w:pos="4824"/>
              </w:tabs>
              <w:ind w:left="677" w:hanging="576"/>
              <w:jc w:val="both"/>
            </w:pPr>
            <w:r w:rsidRPr="00C15130">
              <w:rPr>
                <w:lang w:val="en-US"/>
              </w:rPr>
              <w:t>02. Overtime</w:t>
            </w:r>
            <w:r w:rsidR="00926B6E">
              <w:rPr>
                <w:lang w:val="en-US"/>
              </w:rPr>
              <w:tab/>
            </w:r>
          </w:p>
        </w:tc>
        <w:tc>
          <w:tcPr>
            <w:tcW w:w="1160" w:type="dxa"/>
            <w:tcBorders>
              <w:top w:val="nil"/>
              <w:left w:val="nil"/>
              <w:bottom w:val="single" w:sz="6" w:space="0" w:color="auto"/>
              <w:right w:val="single" w:sz="6" w:space="0" w:color="auto"/>
            </w:tcBorders>
            <w:shd w:val="clear" w:color="auto" w:fill="FFFFFF"/>
            <w:vAlign w:val="bottom"/>
          </w:tcPr>
          <w:p w14:paraId="3E523AAF" w14:textId="77777777" w:rsidR="006E610B" w:rsidRPr="00C15130" w:rsidRDefault="002D394F" w:rsidP="00926B6E">
            <w:pPr>
              <w:shd w:val="clear" w:color="auto" w:fill="FFFFFF"/>
              <w:tabs>
                <w:tab w:val="left" w:leader="dot" w:pos="4824"/>
              </w:tabs>
              <w:ind w:right="144"/>
              <w:jc w:val="right"/>
            </w:pPr>
            <w:r w:rsidRPr="00C15130">
              <w:rPr>
                <w:lang w:val="en-US"/>
              </w:rPr>
              <w:t>166,000</w:t>
            </w:r>
          </w:p>
        </w:tc>
        <w:tc>
          <w:tcPr>
            <w:tcW w:w="1809" w:type="dxa"/>
            <w:tcBorders>
              <w:top w:val="nil"/>
              <w:left w:val="single" w:sz="6" w:space="0" w:color="auto"/>
              <w:bottom w:val="single" w:sz="6" w:space="0" w:color="auto"/>
              <w:right w:val="nil"/>
            </w:tcBorders>
            <w:shd w:val="clear" w:color="auto" w:fill="FFFFFF"/>
            <w:vAlign w:val="bottom"/>
          </w:tcPr>
          <w:p w14:paraId="3E523AB0" w14:textId="77777777" w:rsidR="006E610B" w:rsidRPr="00C15130" w:rsidRDefault="002D394F" w:rsidP="00926B6E">
            <w:pPr>
              <w:shd w:val="clear" w:color="auto" w:fill="FFFFFF"/>
              <w:tabs>
                <w:tab w:val="left" w:leader="dot" w:pos="4824"/>
              </w:tabs>
              <w:ind w:right="144"/>
              <w:jc w:val="right"/>
            </w:pPr>
            <w:r w:rsidRPr="00C15130">
              <w:rPr>
                <w:lang w:val="en-US"/>
              </w:rPr>
              <w:t>160,000</w:t>
            </w:r>
          </w:p>
        </w:tc>
        <w:tc>
          <w:tcPr>
            <w:tcW w:w="1078" w:type="dxa"/>
            <w:tcBorders>
              <w:top w:val="nil"/>
              <w:left w:val="nil"/>
              <w:bottom w:val="single" w:sz="6" w:space="0" w:color="auto"/>
              <w:right w:val="nil"/>
            </w:tcBorders>
            <w:shd w:val="clear" w:color="auto" w:fill="FFFFFF"/>
            <w:vAlign w:val="bottom"/>
          </w:tcPr>
          <w:p w14:paraId="3E523AB1" w14:textId="77777777" w:rsidR="006E610B" w:rsidRPr="00C15130" w:rsidRDefault="002D394F" w:rsidP="00926B6E">
            <w:pPr>
              <w:shd w:val="clear" w:color="auto" w:fill="FFFFFF"/>
              <w:tabs>
                <w:tab w:val="left" w:leader="dot" w:pos="4824"/>
              </w:tabs>
              <w:ind w:right="144"/>
              <w:jc w:val="right"/>
            </w:pPr>
            <w:r w:rsidRPr="00C15130">
              <w:rPr>
                <w:lang w:val="en-US"/>
              </w:rPr>
              <w:t>158,473</w:t>
            </w:r>
          </w:p>
        </w:tc>
      </w:tr>
      <w:tr w:rsidR="006E610B" w:rsidRPr="00C15130" w14:paraId="3E523AB7" w14:textId="77777777" w:rsidTr="00926B6E">
        <w:trPr>
          <w:trHeight w:val="20"/>
          <w:jc w:val="center"/>
        </w:trPr>
        <w:tc>
          <w:tcPr>
            <w:tcW w:w="4982" w:type="dxa"/>
            <w:tcBorders>
              <w:left w:val="nil"/>
              <w:right w:val="nil"/>
            </w:tcBorders>
            <w:shd w:val="clear" w:color="auto" w:fill="FFFFFF"/>
          </w:tcPr>
          <w:p w14:paraId="3E523AB3" w14:textId="77777777" w:rsidR="006E610B" w:rsidRPr="00C15130" w:rsidRDefault="006E610B" w:rsidP="00291707">
            <w:pPr>
              <w:shd w:val="clear" w:color="auto" w:fill="FFFFFF"/>
              <w:tabs>
                <w:tab w:val="left" w:leader="dot" w:pos="4824"/>
              </w:tabs>
              <w:jc w:val="both"/>
            </w:pPr>
          </w:p>
        </w:tc>
        <w:tc>
          <w:tcPr>
            <w:tcW w:w="1160" w:type="dxa"/>
            <w:tcBorders>
              <w:top w:val="single" w:sz="6" w:space="0" w:color="auto"/>
              <w:left w:val="nil"/>
              <w:bottom w:val="single" w:sz="6" w:space="0" w:color="auto"/>
              <w:right w:val="single" w:sz="6" w:space="0" w:color="auto"/>
            </w:tcBorders>
            <w:shd w:val="clear" w:color="auto" w:fill="FFFFFF"/>
            <w:vAlign w:val="bottom"/>
          </w:tcPr>
          <w:p w14:paraId="3E523AB4" w14:textId="77777777" w:rsidR="006E610B" w:rsidRPr="00C15130" w:rsidRDefault="002D394F" w:rsidP="00926B6E">
            <w:pPr>
              <w:shd w:val="clear" w:color="auto" w:fill="FFFFFF"/>
              <w:tabs>
                <w:tab w:val="left" w:leader="dot" w:pos="4824"/>
              </w:tabs>
              <w:ind w:right="144"/>
              <w:jc w:val="right"/>
            </w:pPr>
            <w:r w:rsidRPr="00C15130">
              <w:rPr>
                <w:lang w:val="en-US"/>
              </w:rPr>
              <w:t>2,305,000</w:t>
            </w:r>
          </w:p>
        </w:tc>
        <w:tc>
          <w:tcPr>
            <w:tcW w:w="1809" w:type="dxa"/>
            <w:tcBorders>
              <w:top w:val="single" w:sz="6" w:space="0" w:color="auto"/>
              <w:left w:val="single" w:sz="6" w:space="0" w:color="auto"/>
              <w:bottom w:val="single" w:sz="6" w:space="0" w:color="auto"/>
              <w:right w:val="nil"/>
            </w:tcBorders>
            <w:shd w:val="clear" w:color="auto" w:fill="FFFFFF"/>
            <w:vAlign w:val="bottom"/>
          </w:tcPr>
          <w:p w14:paraId="3E523AB5" w14:textId="77777777" w:rsidR="006E610B" w:rsidRPr="00C15130" w:rsidRDefault="002D394F" w:rsidP="00926B6E">
            <w:pPr>
              <w:shd w:val="clear" w:color="auto" w:fill="FFFFFF"/>
              <w:tabs>
                <w:tab w:val="left" w:leader="dot" w:pos="4824"/>
              </w:tabs>
              <w:ind w:right="144"/>
              <w:jc w:val="right"/>
            </w:pPr>
            <w:r w:rsidRPr="00C15130">
              <w:rPr>
                <w:lang w:val="en-US"/>
              </w:rPr>
              <w:t>2,063,000</w:t>
            </w:r>
          </w:p>
        </w:tc>
        <w:tc>
          <w:tcPr>
            <w:tcW w:w="1078" w:type="dxa"/>
            <w:tcBorders>
              <w:top w:val="single" w:sz="6" w:space="0" w:color="auto"/>
              <w:left w:val="nil"/>
              <w:bottom w:val="single" w:sz="6" w:space="0" w:color="auto"/>
              <w:right w:val="nil"/>
            </w:tcBorders>
            <w:shd w:val="clear" w:color="auto" w:fill="FFFFFF"/>
            <w:vAlign w:val="bottom"/>
          </w:tcPr>
          <w:p w14:paraId="3E523AB6" w14:textId="77777777" w:rsidR="006E610B" w:rsidRPr="00C15130" w:rsidRDefault="002D394F" w:rsidP="00926B6E">
            <w:pPr>
              <w:shd w:val="clear" w:color="auto" w:fill="FFFFFF"/>
              <w:tabs>
                <w:tab w:val="left" w:leader="dot" w:pos="4824"/>
              </w:tabs>
              <w:ind w:right="144"/>
              <w:jc w:val="right"/>
            </w:pPr>
            <w:r w:rsidRPr="00C15130">
              <w:rPr>
                <w:lang w:val="en-US"/>
              </w:rPr>
              <w:t>2,044,157</w:t>
            </w:r>
          </w:p>
        </w:tc>
      </w:tr>
      <w:tr w:rsidR="006E610B" w:rsidRPr="00C15130" w14:paraId="3E523ABC" w14:textId="77777777" w:rsidTr="00926B6E">
        <w:trPr>
          <w:trHeight w:val="20"/>
          <w:jc w:val="center"/>
        </w:trPr>
        <w:tc>
          <w:tcPr>
            <w:tcW w:w="4982" w:type="dxa"/>
            <w:tcBorders>
              <w:left w:val="nil"/>
              <w:bottom w:val="nil"/>
              <w:right w:val="nil"/>
            </w:tcBorders>
            <w:shd w:val="clear" w:color="auto" w:fill="FFFFFF"/>
          </w:tcPr>
          <w:p w14:paraId="3E523AB8" w14:textId="77777777" w:rsidR="006E610B" w:rsidRPr="00C15130" w:rsidRDefault="002D394F" w:rsidP="00926B6E">
            <w:pPr>
              <w:shd w:val="clear" w:color="auto" w:fill="FFFFFF"/>
              <w:tabs>
                <w:tab w:val="left" w:leader="dot" w:pos="4824"/>
              </w:tabs>
              <w:spacing w:before="120"/>
              <w:jc w:val="both"/>
            </w:pPr>
            <w:r w:rsidRPr="00C15130">
              <w:rPr>
                <w:b/>
                <w:bCs/>
                <w:lang w:val="en-US"/>
              </w:rPr>
              <w:t>2.</w:t>
            </w:r>
            <w:r w:rsidRPr="00C15130">
              <w:rPr>
                <w:rFonts w:eastAsia="Times New Roman"/>
                <w:b/>
                <w:bCs/>
                <w:lang w:val="en-US"/>
              </w:rPr>
              <w:t>—Administrative Expenses—</w:t>
            </w:r>
          </w:p>
        </w:tc>
        <w:tc>
          <w:tcPr>
            <w:tcW w:w="1160" w:type="dxa"/>
            <w:tcBorders>
              <w:top w:val="single" w:sz="6" w:space="0" w:color="auto"/>
              <w:left w:val="nil"/>
              <w:bottom w:val="nil"/>
              <w:right w:val="single" w:sz="6" w:space="0" w:color="auto"/>
            </w:tcBorders>
            <w:shd w:val="clear" w:color="auto" w:fill="FFFFFF"/>
            <w:vAlign w:val="bottom"/>
          </w:tcPr>
          <w:p w14:paraId="3E523AB9" w14:textId="77777777" w:rsidR="006E610B" w:rsidRPr="00C15130" w:rsidRDefault="006E610B" w:rsidP="00926B6E">
            <w:pPr>
              <w:shd w:val="clear" w:color="auto" w:fill="FFFFFF"/>
              <w:tabs>
                <w:tab w:val="left" w:leader="dot" w:pos="4824"/>
              </w:tabs>
              <w:ind w:right="144"/>
              <w:jc w:val="right"/>
            </w:pPr>
          </w:p>
        </w:tc>
        <w:tc>
          <w:tcPr>
            <w:tcW w:w="1809" w:type="dxa"/>
            <w:tcBorders>
              <w:top w:val="single" w:sz="6" w:space="0" w:color="auto"/>
              <w:left w:val="single" w:sz="6" w:space="0" w:color="auto"/>
              <w:bottom w:val="nil"/>
              <w:right w:val="nil"/>
            </w:tcBorders>
            <w:shd w:val="clear" w:color="auto" w:fill="FFFFFF"/>
            <w:vAlign w:val="bottom"/>
          </w:tcPr>
          <w:p w14:paraId="3E523ABA" w14:textId="77777777" w:rsidR="006E610B" w:rsidRPr="00C15130" w:rsidRDefault="006E610B" w:rsidP="00926B6E">
            <w:pPr>
              <w:shd w:val="clear" w:color="auto" w:fill="FFFFFF"/>
              <w:tabs>
                <w:tab w:val="left" w:leader="dot" w:pos="4824"/>
              </w:tabs>
              <w:ind w:right="144"/>
              <w:jc w:val="right"/>
            </w:pPr>
          </w:p>
        </w:tc>
        <w:tc>
          <w:tcPr>
            <w:tcW w:w="1078" w:type="dxa"/>
            <w:tcBorders>
              <w:top w:val="single" w:sz="6" w:space="0" w:color="auto"/>
              <w:left w:val="nil"/>
              <w:bottom w:val="nil"/>
              <w:right w:val="nil"/>
            </w:tcBorders>
            <w:shd w:val="clear" w:color="auto" w:fill="FFFFFF"/>
            <w:vAlign w:val="bottom"/>
          </w:tcPr>
          <w:p w14:paraId="3E523ABB" w14:textId="77777777" w:rsidR="006E610B" w:rsidRPr="00C15130" w:rsidRDefault="006E610B" w:rsidP="00926B6E">
            <w:pPr>
              <w:shd w:val="clear" w:color="auto" w:fill="FFFFFF"/>
              <w:tabs>
                <w:tab w:val="left" w:leader="dot" w:pos="4824"/>
              </w:tabs>
              <w:ind w:right="144"/>
              <w:jc w:val="right"/>
            </w:pPr>
          </w:p>
        </w:tc>
      </w:tr>
      <w:tr w:rsidR="006E610B" w:rsidRPr="00C15130" w14:paraId="3E523AC1" w14:textId="77777777" w:rsidTr="00926B6E">
        <w:trPr>
          <w:trHeight w:val="20"/>
          <w:jc w:val="center"/>
        </w:trPr>
        <w:tc>
          <w:tcPr>
            <w:tcW w:w="4982" w:type="dxa"/>
            <w:tcBorders>
              <w:top w:val="nil"/>
              <w:left w:val="nil"/>
              <w:bottom w:val="nil"/>
              <w:right w:val="nil"/>
            </w:tcBorders>
            <w:shd w:val="clear" w:color="auto" w:fill="FFFFFF"/>
          </w:tcPr>
          <w:p w14:paraId="3E523ABD" w14:textId="77777777" w:rsidR="006E610B" w:rsidRPr="00C15130" w:rsidRDefault="002D394F" w:rsidP="00291707">
            <w:pPr>
              <w:shd w:val="clear" w:color="auto" w:fill="FFFFFF"/>
              <w:tabs>
                <w:tab w:val="left" w:leader="dot" w:pos="4824"/>
              </w:tabs>
              <w:ind w:left="677" w:hanging="576"/>
              <w:jc w:val="both"/>
            </w:pPr>
            <w:r w:rsidRPr="00C15130">
              <w:rPr>
                <w:lang w:val="en-US"/>
              </w:rPr>
              <w:t>01. Printing, binding and distribution of papers</w:t>
            </w:r>
            <w:r w:rsidR="00926B6E">
              <w:rPr>
                <w:lang w:val="en-US"/>
              </w:rPr>
              <w:tab/>
            </w:r>
          </w:p>
        </w:tc>
        <w:tc>
          <w:tcPr>
            <w:tcW w:w="1160" w:type="dxa"/>
            <w:tcBorders>
              <w:top w:val="nil"/>
              <w:left w:val="nil"/>
              <w:bottom w:val="nil"/>
              <w:right w:val="single" w:sz="6" w:space="0" w:color="auto"/>
            </w:tcBorders>
            <w:shd w:val="clear" w:color="auto" w:fill="FFFFFF"/>
            <w:vAlign w:val="bottom"/>
          </w:tcPr>
          <w:p w14:paraId="3E523ABE" w14:textId="77777777" w:rsidR="006E610B" w:rsidRPr="00C15130" w:rsidRDefault="002D394F" w:rsidP="00926B6E">
            <w:pPr>
              <w:shd w:val="clear" w:color="auto" w:fill="FFFFFF"/>
              <w:tabs>
                <w:tab w:val="left" w:leader="dot" w:pos="4824"/>
              </w:tabs>
              <w:ind w:right="144"/>
              <w:jc w:val="right"/>
            </w:pPr>
            <w:r w:rsidRPr="00C15130">
              <w:rPr>
                <w:lang w:val="en-US"/>
              </w:rPr>
              <w:t>1,025,000</w:t>
            </w:r>
          </w:p>
        </w:tc>
        <w:tc>
          <w:tcPr>
            <w:tcW w:w="1809" w:type="dxa"/>
            <w:tcBorders>
              <w:top w:val="nil"/>
              <w:left w:val="single" w:sz="6" w:space="0" w:color="auto"/>
              <w:bottom w:val="nil"/>
              <w:right w:val="nil"/>
            </w:tcBorders>
            <w:shd w:val="clear" w:color="auto" w:fill="FFFFFF"/>
            <w:vAlign w:val="bottom"/>
          </w:tcPr>
          <w:p w14:paraId="3E523ABF" w14:textId="77777777" w:rsidR="006E610B" w:rsidRPr="00C15130" w:rsidRDefault="002D394F" w:rsidP="00926B6E">
            <w:pPr>
              <w:shd w:val="clear" w:color="auto" w:fill="FFFFFF"/>
              <w:tabs>
                <w:tab w:val="left" w:leader="dot" w:pos="4824"/>
              </w:tabs>
              <w:ind w:right="144"/>
              <w:jc w:val="right"/>
            </w:pPr>
            <w:r w:rsidRPr="00C15130">
              <w:rPr>
                <w:lang w:val="en-US"/>
              </w:rPr>
              <w:t>1,004,300</w:t>
            </w:r>
          </w:p>
        </w:tc>
        <w:tc>
          <w:tcPr>
            <w:tcW w:w="1078" w:type="dxa"/>
            <w:tcBorders>
              <w:top w:val="nil"/>
              <w:left w:val="nil"/>
              <w:bottom w:val="nil"/>
              <w:right w:val="nil"/>
            </w:tcBorders>
            <w:shd w:val="clear" w:color="auto" w:fill="FFFFFF"/>
            <w:vAlign w:val="bottom"/>
          </w:tcPr>
          <w:p w14:paraId="3E523AC0" w14:textId="77777777" w:rsidR="006E610B" w:rsidRPr="00C15130" w:rsidRDefault="002D394F" w:rsidP="00926B6E">
            <w:pPr>
              <w:shd w:val="clear" w:color="auto" w:fill="FFFFFF"/>
              <w:tabs>
                <w:tab w:val="left" w:leader="dot" w:pos="4824"/>
              </w:tabs>
              <w:ind w:right="144"/>
              <w:jc w:val="right"/>
            </w:pPr>
            <w:r w:rsidRPr="00C15130">
              <w:rPr>
                <w:lang w:val="en-US"/>
              </w:rPr>
              <w:t>1,004,256</w:t>
            </w:r>
          </w:p>
        </w:tc>
      </w:tr>
      <w:tr w:rsidR="006E610B" w:rsidRPr="00C15130" w14:paraId="3E523AC6" w14:textId="77777777" w:rsidTr="00926B6E">
        <w:trPr>
          <w:trHeight w:val="20"/>
          <w:jc w:val="center"/>
        </w:trPr>
        <w:tc>
          <w:tcPr>
            <w:tcW w:w="4982" w:type="dxa"/>
            <w:tcBorders>
              <w:top w:val="nil"/>
              <w:left w:val="nil"/>
              <w:right w:val="nil"/>
            </w:tcBorders>
            <w:shd w:val="clear" w:color="auto" w:fill="FFFFFF"/>
          </w:tcPr>
          <w:p w14:paraId="3E523AC2" w14:textId="77777777" w:rsidR="006E610B" w:rsidRPr="00C15130" w:rsidRDefault="002D394F" w:rsidP="00291707">
            <w:pPr>
              <w:shd w:val="clear" w:color="auto" w:fill="FFFFFF"/>
              <w:tabs>
                <w:tab w:val="left" w:leader="dot" w:pos="4824"/>
              </w:tabs>
              <w:ind w:left="677" w:hanging="576"/>
              <w:jc w:val="both"/>
            </w:pPr>
            <w:r w:rsidRPr="00C15130">
              <w:rPr>
                <w:lang w:val="en-US"/>
              </w:rPr>
              <w:t>02. Other administrative expenses</w:t>
            </w:r>
            <w:r w:rsidR="00926B6E">
              <w:rPr>
                <w:lang w:val="en-US"/>
              </w:rPr>
              <w:tab/>
            </w:r>
          </w:p>
        </w:tc>
        <w:tc>
          <w:tcPr>
            <w:tcW w:w="1160" w:type="dxa"/>
            <w:tcBorders>
              <w:top w:val="nil"/>
              <w:left w:val="nil"/>
              <w:bottom w:val="single" w:sz="6" w:space="0" w:color="auto"/>
              <w:right w:val="single" w:sz="6" w:space="0" w:color="auto"/>
            </w:tcBorders>
            <w:shd w:val="clear" w:color="auto" w:fill="FFFFFF"/>
            <w:vAlign w:val="bottom"/>
          </w:tcPr>
          <w:p w14:paraId="3E523AC3" w14:textId="77777777" w:rsidR="006E610B" w:rsidRPr="00C15130" w:rsidRDefault="002D394F" w:rsidP="00926B6E">
            <w:pPr>
              <w:shd w:val="clear" w:color="auto" w:fill="FFFFFF"/>
              <w:tabs>
                <w:tab w:val="left" w:leader="dot" w:pos="4824"/>
              </w:tabs>
              <w:ind w:right="144"/>
              <w:jc w:val="right"/>
            </w:pPr>
            <w:r w:rsidRPr="00C15130">
              <w:rPr>
                <w:lang w:val="en-US"/>
              </w:rPr>
              <w:t>644,600</w:t>
            </w:r>
          </w:p>
        </w:tc>
        <w:tc>
          <w:tcPr>
            <w:tcW w:w="1809" w:type="dxa"/>
            <w:tcBorders>
              <w:top w:val="nil"/>
              <w:left w:val="single" w:sz="6" w:space="0" w:color="auto"/>
              <w:bottom w:val="single" w:sz="6" w:space="0" w:color="auto"/>
              <w:right w:val="nil"/>
            </w:tcBorders>
            <w:shd w:val="clear" w:color="auto" w:fill="FFFFFF"/>
            <w:vAlign w:val="bottom"/>
          </w:tcPr>
          <w:p w14:paraId="3E523AC4" w14:textId="77777777" w:rsidR="006E610B" w:rsidRPr="00C15130" w:rsidRDefault="002D394F" w:rsidP="00926B6E">
            <w:pPr>
              <w:shd w:val="clear" w:color="auto" w:fill="FFFFFF"/>
              <w:tabs>
                <w:tab w:val="left" w:leader="dot" w:pos="4824"/>
              </w:tabs>
              <w:ind w:right="144"/>
              <w:jc w:val="right"/>
            </w:pPr>
            <w:r w:rsidRPr="00C15130">
              <w:rPr>
                <w:lang w:val="en-US"/>
              </w:rPr>
              <w:t>601,200</w:t>
            </w:r>
          </w:p>
        </w:tc>
        <w:tc>
          <w:tcPr>
            <w:tcW w:w="1078" w:type="dxa"/>
            <w:tcBorders>
              <w:top w:val="nil"/>
              <w:left w:val="nil"/>
              <w:bottom w:val="single" w:sz="6" w:space="0" w:color="auto"/>
              <w:right w:val="nil"/>
            </w:tcBorders>
            <w:shd w:val="clear" w:color="auto" w:fill="FFFFFF"/>
            <w:vAlign w:val="bottom"/>
          </w:tcPr>
          <w:p w14:paraId="3E523AC5" w14:textId="77777777" w:rsidR="006E610B" w:rsidRPr="00C15130" w:rsidRDefault="002D394F" w:rsidP="00926B6E">
            <w:pPr>
              <w:shd w:val="clear" w:color="auto" w:fill="FFFFFF"/>
              <w:tabs>
                <w:tab w:val="left" w:leader="dot" w:pos="4824"/>
              </w:tabs>
              <w:ind w:right="144"/>
              <w:jc w:val="right"/>
            </w:pPr>
            <w:r w:rsidRPr="00C15130">
              <w:rPr>
                <w:lang w:val="en-US"/>
              </w:rPr>
              <w:t>600,963</w:t>
            </w:r>
          </w:p>
        </w:tc>
      </w:tr>
      <w:tr w:rsidR="006E610B" w:rsidRPr="00C15130" w14:paraId="3E523ACB" w14:textId="77777777" w:rsidTr="00926B6E">
        <w:trPr>
          <w:trHeight w:val="20"/>
          <w:jc w:val="center"/>
        </w:trPr>
        <w:tc>
          <w:tcPr>
            <w:tcW w:w="4982" w:type="dxa"/>
            <w:tcBorders>
              <w:left w:val="nil"/>
              <w:right w:val="nil"/>
            </w:tcBorders>
            <w:shd w:val="clear" w:color="auto" w:fill="FFFFFF"/>
          </w:tcPr>
          <w:p w14:paraId="3E523AC7" w14:textId="77777777" w:rsidR="006E610B" w:rsidRPr="00C15130" w:rsidRDefault="006E610B" w:rsidP="00291707">
            <w:pPr>
              <w:shd w:val="clear" w:color="auto" w:fill="FFFFFF"/>
              <w:tabs>
                <w:tab w:val="left" w:leader="dot" w:pos="4824"/>
              </w:tabs>
              <w:jc w:val="both"/>
            </w:pPr>
          </w:p>
        </w:tc>
        <w:tc>
          <w:tcPr>
            <w:tcW w:w="1160" w:type="dxa"/>
            <w:tcBorders>
              <w:top w:val="single" w:sz="6" w:space="0" w:color="auto"/>
              <w:left w:val="nil"/>
              <w:bottom w:val="single" w:sz="6" w:space="0" w:color="auto"/>
              <w:right w:val="single" w:sz="6" w:space="0" w:color="auto"/>
            </w:tcBorders>
            <w:shd w:val="clear" w:color="auto" w:fill="FFFFFF"/>
            <w:vAlign w:val="bottom"/>
          </w:tcPr>
          <w:p w14:paraId="3E523AC8" w14:textId="77777777" w:rsidR="006E610B" w:rsidRPr="00C15130" w:rsidRDefault="002D394F" w:rsidP="00926B6E">
            <w:pPr>
              <w:shd w:val="clear" w:color="auto" w:fill="FFFFFF"/>
              <w:tabs>
                <w:tab w:val="left" w:leader="dot" w:pos="4824"/>
              </w:tabs>
              <w:ind w:right="144"/>
              <w:jc w:val="right"/>
            </w:pPr>
            <w:r w:rsidRPr="00C15130">
              <w:rPr>
                <w:lang w:val="en-US"/>
              </w:rPr>
              <w:t>1,669,600</w:t>
            </w:r>
          </w:p>
        </w:tc>
        <w:tc>
          <w:tcPr>
            <w:tcW w:w="1809" w:type="dxa"/>
            <w:tcBorders>
              <w:top w:val="single" w:sz="6" w:space="0" w:color="auto"/>
              <w:left w:val="single" w:sz="6" w:space="0" w:color="auto"/>
              <w:bottom w:val="single" w:sz="6" w:space="0" w:color="auto"/>
              <w:right w:val="nil"/>
            </w:tcBorders>
            <w:shd w:val="clear" w:color="auto" w:fill="FFFFFF"/>
            <w:vAlign w:val="bottom"/>
          </w:tcPr>
          <w:p w14:paraId="3E523AC9" w14:textId="77777777" w:rsidR="006E610B" w:rsidRPr="00C15130" w:rsidRDefault="002D394F" w:rsidP="00926B6E">
            <w:pPr>
              <w:shd w:val="clear" w:color="auto" w:fill="FFFFFF"/>
              <w:tabs>
                <w:tab w:val="left" w:leader="dot" w:pos="4824"/>
              </w:tabs>
              <w:ind w:right="144"/>
              <w:jc w:val="right"/>
            </w:pPr>
            <w:r w:rsidRPr="00C15130">
              <w:rPr>
                <w:lang w:val="en-US"/>
              </w:rPr>
              <w:t>1,605,500</w:t>
            </w:r>
          </w:p>
        </w:tc>
        <w:tc>
          <w:tcPr>
            <w:tcW w:w="1078" w:type="dxa"/>
            <w:tcBorders>
              <w:top w:val="single" w:sz="6" w:space="0" w:color="auto"/>
              <w:left w:val="nil"/>
              <w:bottom w:val="single" w:sz="6" w:space="0" w:color="auto"/>
              <w:right w:val="nil"/>
            </w:tcBorders>
            <w:shd w:val="clear" w:color="auto" w:fill="FFFFFF"/>
            <w:vAlign w:val="bottom"/>
          </w:tcPr>
          <w:p w14:paraId="3E523ACA" w14:textId="77777777" w:rsidR="006E610B" w:rsidRPr="00C15130" w:rsidRDefault="002D394F" w:rsidP="00926B6E">
            <w:pPr>
              <w:shd w:val="clear" w:color="auto" w:fill="FFFFFF"/>
              <w:tabs>
                <w:tab w:val="left" w:leader="dot" w:pos="4824"/>
              </w:tabs>
              <w:ind w:right="144"/>
              <w:jc w:val="right"/>
            </w:pPr>
            <w:r w:rsidRPr="00C15130">
              <w:rPr>
                <w:lang w:val="en-US"/>
              </w:rPr>
              <w:t>1,605,219</w:t>
            </w:r>
          </w:p>
        </w:tc>
      </w:tr>
      <w:tr w:rsidR="006E610B" w:rsidRPr="00C15130" w14:paraId="3E523AD0" w14:textId="77777777" w:rsidTr="00926B6E">
        <w:trPr>
          <w:trHeight w:val="20"/>
          <w:jc w:val="center"/>
        </w:trPr>
        <w:tc>
          <w:tcPr>
            <w:tcW w:w="4982" w:type="dxa"/>
            <w:tcBorders>
              <w:left w:val="nil"/>
              <w:bottom w:val="nil"/>
              <w:right w:val="nil"/>
            </w:tcBorders>
            <w:shd w:val="clear" w:color="auto" w:fill="FFFFFF"/>
          </w:tcPr>
          <w:p w14:paraId="3E523ACC" w14:textId="77777777" w:rsidR="006E610B" w:rsidRPr="00C15130" w:rsidRDefault="002D394F" w:rsidP="00926B6E">
            <w:pPr>
              <w:shd w:val="clear" w:color="auto" w:fill="FFFFFF"/>
              <w:tabs>
                <w:tab w:val="left" w:leader="dot" w:pos="4824"/>
              </w:tabs>
              <w:spacing w:before="120"/>
              <w:jc w:val="both"/>
            </w:pPr>
            <w:r w:rsidRPr="00C15130">
              <w:rPr>
                <w:b/>
                <w:bCs/>
                <w:lang w:val="en-US"/>
              </w:rPr>
              <w:t>3.</w:t>
            </w:r>
            <w:r w:rsidRPr="00C15130">
              <w:rPr>
                <w:rFonts w:eastAsia="Times New Roman"/>
                <w:lang w:val="en-US"/>
              </w:rPr>
              <w:t>—</w:t>
            </w:r>
            <w:r w:rsidRPr="00C15130">
              <w:rPr>
                <w:rFonts w:eastAsia="Times New Roman"/>
                <w:b/>
                <w:bCs/>
                <w:lang w:val="en-US"/>
              </w:rPr>
              <w:t>Other Services</w:t>
            </w:r>
            <w:r w:rsidRPr="00C15130">
              <w:rPr>
                <w:rFonts w:eastAsia="Times New Roman"/>
                <w:lang w:val="en-US"/>
              </w:rPr>
              <w:t>—</w:t>
            </w:r>
          </w:p>
        </w:tc>
        <w:tc>
          <w:tcPr>
            <w:tcW w:w="1160" w:type="dxa"/>
            <w:tcBorders>
              <w:top w:val="single" w:sz="6" w:space="0" w:color="auto"/>
              <w:left w:val="nil"/>
              <w:bottom w:val="nil"/>
              <w:right w:val="single" w:sz="6" w:space="0" w:color="auto"/>
            </w:tcBorders>
            <w:shd w:val="clear" w:color="auto" w:fill="FFFFFF"/>
            <w:vAlign w:val="bottom"/>
          </w:tcPr>
          <w:p w14:paraId="3E523ACD" w14:textId="77777777" w:rsidR="006E610B" w:rsidRPr="00C15130" w:rsidRDefault="006E610B" w:rsidP="00926B6E">
            <w:pPr>
              <w:shd w:val="clear" w:color="auto" w:fill="FFFFFF"/>
              <w:tabs>
                <w:tab w:val="left" w:leader="dot" w:pos="4824"/>
              </w:tabs>
              <w:ind w:right="144"/>
              <w:jc w:val="right"/>
            </w:pPr>
          </w:p>
        </w:tc>
        <w:tc>
          <w:tcPr>
            <w:tcW w:w="1809" w:type="dxa"/>
            <w:tcBorders>
              <w:top w:val="single" w:sz="6" w:space="0" w:color="auto"/>
              <w:left w:val="single" w:sz="6" w:space="0" w:color="auto"/>
              <w:bottom w:val="nil"/>
              <w:right w:val="nil"/>
            </w:tcBorders>
            <w:shd w:val="clear" w:color="auto" w:fill="FFFFFF"/>
            <w:vAlign w:val="bottom"/>
          </w:tcPr>
          <w:p w14:paraId="3E523ACE" w14:textId="77777777" w:rsidR="006E610B" w:rsidRPr="00C15130" w:rsidRDefault="006E610B" w:rsidP="00926B6E">
            <w:pPr>
              <w:shd w:val="clear" w:color="auto" w:fill="FFFFFF"/>
              <w:tabs>
                <w:tab w:val="left" w:leader="dot" w:pos="4824"/>
              </w:tabs>
              <w:ind w:right="144"/>
              <w:jc w:val="right"/>
            </w:pPr>
          </w:p>
        </w:tc>
        <w:tc>
          <w:tcPr>
            <w:tcW w:w="1078" w:type="dxa"/>
            <w:tcBorders>
              <w:top w:val="single" w:sz="6" w:space="0" w:color="auto"/>
              <w:left w:val="nil"/>
              <w:bottom w:val="nil"/>
              <w:right w:val="nil"/>
            </w:tcBorders>
            <w:shd w:val="clear" w:color="auto" w:fill="FFFFFF"/>
            <w:vAlign w:val="bottom"/>
          </w:tcPr>
          <w:p w14:paraId="3E523ACF" w14:textId="77777777" w:rsidR="006E610B" w:rsidRPr="00C15130" w:rsidRDefault="006E610B" w:rsidP="00926B6E">
            <w:pPr>
              <w:shd w:val="clear" w:color="auto" w:fill="FFFFFF"/>
              <w:tabs>
                <w:tab w:val="left" w:leader="dot" w:pos="4824"/>
              </w:tabs>
              <w:ind w:right="144"/>
              <w:jc w:val="right"/>
            </w:pPr>
          </w:p>
        </w:tc>
      </w:tr>
      <w:tr w:rsidR="006E610B" w:rsidRPr="00C15130" w14:paraId="3E523AD5" w14:textId="77777777" w:rsidTr="00926B6E">
        <w:trPr>
          <w:trHeight w:val="20"/>
          <w:jc w:val="center"/>
        </w:trPr>
        <w:tc>
          <w:tcPr>
            <w:tcW w:w="4982" w:type="dxa"/>
            <w:tcBorders>
              <w:top w:val="nil"/>
              <w:left w:val="nil"/>
              <w:right w:val="nil"/>
            </w:tcBorders>
            <w:shd w:val="clear" w:color="auto" w:fill="FFFFFF"/>
          </w:tcPr>
          <w:p w14:paraId="3E523AD1" w14:textId="77777777" w:rsidR="006E610B" w:rsidRPr="00C15130" w:rsidRDefault="002D394F" w:rsidP="001928BB">
            <w:pPr>
              <w:shd w:val="clear" w:color="auto" w:fill="FFFFFF"/>
              <w:tabs>
                <w:tab w:val="left" w:leader="dot" w:pos="4824"/>
              </w:tabs>
              <w:ind w:left="677" w:hanging="576"/>
            </w:pPr>
            <w:r w:rsidRPr="00C15130">
              <w:rPr>
                <w:lang w:val="en-US"/>
              </w:rPr>
              <w:t>01. Commonwealth Parliamentary Association Conferences</w:t>
            </w:r>
            <w:r w:rsidRPr="00C15130">
              <w:rPr>
                <w:rFonts w:eastAsia="Times New Roman"/>
                <w:lang w:val="en-US"/>
              </w:rPr>
              <w:t>—Representation</w:t>
            </w:r>
            <w:r w:rsidR="00926B6E">
              <w:rPr>
                <w:rFonts w:eastAsia="Times New Roman"/>
                <w:lang w:val="en-US"/>
              </w:rPr>
              <w:tab/>
            </w:r>
          </w:p>
        </w:tc>
        <w:tc>
          <w:tcPr>
            <w:tcW w:w="1160" w:type="dxa"/>
            <w:tcBorders>
              <w:top w:val="nil"/>
              <w:left w:val="nil"/>
              <w:bottom w:val="single" w:sz="6" w:space="0" w:color="auto"/>
              <w:right w:val="single" w:sz="6" w:space="0" w:color="auto"/>
            </w:tcBorders>
            <w:shd w:val="clear" w:color="auto" w:fill="FFFFFF"/>
            <w:vAlign w:val="bottom"/>
          </w:tcPr>
          <w:p w14:paraId="3E523AD2" w14:textId="77777777" w:rsidR="006E610B" w:rsidRPr="00C15130" w:rsidRDefault="002D394F" w:rsidP="00926B6E">
            <w:pPr>
              <w:shd w:val="clear" w:color="auto" w:fill="FFFFFF"/>
              <w:tabs>
                <w:tab w:val="left" w:leader="dot" w:pos="4824"/>
              </w:tabs>
              <w:ind w:right="144"/>
              <w:jc w:val="right"/>
            </w:pPr>
            <w:r w:rsidRPr="00C15130">
              <w:rPr>
                <w:lang w:val="en-US"/>
              </w:rPr>
              <w:t>93,400</w:t>
            </w:r>
          </w:p>
        </w:tc>
        <w:tc>
          <w:tcPr>
            <w:tcW w:w="1809" w:type="dxa"/>
            <w:tcBorders>
              <w:top w:val="nil"/>
              <w:left w:val="single" w:sz="6" w:space="0" w:color="auto"/>
              <w:bottom w:val="single" w:sz="6" w:space="0" w:color="auto"/>
              <w:right w:val="nil"/>
            </w:tcBorders>
            <w:shd w:val="clear" w:color="auto" w:fill="FFFFFF"/>
            <w:vAlign w:val="bottom"/>
          </w:tcPr>
          <w:p w14:paraId="3E523AD3" w14:textId="77777777" w:rsidR="006E610B" w:rsidRPr="00C15130" w:rsidRDefault="002D394F" w:rsidP="00926B6E">
            <w:pPr>
              <w:shd w:val="clear" w:color="auto" w:fill="FFFFFF"/>
              <w:tabs>
                <w:tab w:val="left" w:leader="dot" w:pos="4824"/>
              </w:tabs>
              <w:ind w:right="144"/>
              <w:jc w:val="right"/>
            </w:pPr>
            <w:r w:rsidRPr="00C15130">
              <w:rPr>
                <w:lang w:val="en-US"/>
              </w:rPr>
              <w:t>40,800</w:t>
            </w:r>
          </w:p>
        </w:tc>
        <w:tc>
          <w:tcPr>
            <w:tcW w:w="1078" w:type="dxa"/>
            <w:tcBorders>
              <w:top w:val="nil"/>
              <w:left w:val="nil"/>
              <w:bottom w:val="single" w:sz="6" w:space="0" w:color="auto"/>
              <w:right w:val="nil"/>
            </w:tcBorders>
            <w:shd w:val="clear" w:color="auto" w:fill="FFFFFF"/>
            <w:vAlign w:val="bottom"/>
          </w:tcPr>
          <w:p w14:paraId="3E523AD4" w14:textId="77777777" w:rsidR="006E610B" w:rsidRPr="00C15130" w:rsidRDefault="002D394F" w:rsidP="00926B6E">
            <w:pPr>
              <w:shd w:val="clear" w:color="auto" w:fill="FFFFFF"/>
              <w:tabs>
                <w:tab w:val="left" w:leader="dot" w:pos="4824"/>
              </w:tabs>
              <w:ind w:right="144"/>
              <w:jc w:val="right"/>
            </w:pPr>
            <w:r w:rsidRPr="00C15130">
              <w:rPr>
                <w:lang w:val="en-US"/>
              </w:rPr>
              <w:t>34,247</w:t>
            </w:r>
          </w:p>
        </w:tc>
      </w:tr>
      <w:tr w:rsidR="006E610B" w:rsidRPr="00C15130" w14:paraId="3E523ADA" w14:textId="77777777" w:rsidTr="00926B6E">
        <w:trPr>
          <w:trHeight w:val="20"/>
          <w:jc w:val="center"/>
        </w:trPr>
        <w:tc>
          <w:tcPr>
            <w:tcW w:w="4982" w:type="dxa"/>
            <w:tcBorders>
              <w:left w:val="nil"/>
              <w:right w:val="nil"/>
            </w:tcBorders>
            <w:shd w:val="clear" w:color="auto" w:fill="FFFFFF"/>
          </w:tcPr>
          <w:p w14:paraId="3E523AD6" w14:textId="77777777" w:rsidR="006E610B" w:rsidRPr="00C15130" w:rsidRDefault="002D394F" w:rsidP="00926B6E">
            <w:pPr>
              <w:shd w:val="clear" w:color="auto" w:fill="FFFFFF"/>
              <w:tabs>
                <w:tab w:val="left" w:leader="dot" w:pos="4824"/>
              </w:tabs>
              <w:ind w:right="144"/>
              <w:jc w:val="right"/>
            </w:pPr>
            <w:r w:rsidRPr="00C15130">
              <w:rPr>
                <w:i/>
                <w:iCs/>
                <w:lang w:val="en-US"/>
              </w:rPr>
              <w:t xml:space="preserve">Total: Division </w:t>
            </w:r>
            <w:r w:rsidRPr="00C15130">
              <w:rPr>
                <w:lang w:val="en-US"/>
              </w:rPr>
              <w:t>102</w:t>
            </w:r>
          </w:p>
        </w:tc>
        <w:tc>
          <w:tcPr>
            <w:tcW w:w="1160" w:type="dxa"/>
            <w:tcBorders>
              <w:top w:val="single" w:sz="6" w:space="0" w:color="auto"/>
              <w:left w:val="nil"/>
              <w:bottom w:val="single" w:sz="6" w:space="0" w:color="auto"/>
              <w:right w:val="single" w:sz="6" w:space="0" w:color="auto"/>
            </w:tcBorders>
            <w:shd w:val="clear" w:color="auto" w:fill="FFFFFF"/>
            <w:vAlign w:val="bottom"/>
          </w:tcPr>
          <w:p w14:paraId="3E523AD7" w14:textId="77777777" w:rsidR="006E610B" w:rsidRPr="00C15130" w:rsidRDefault="002D394F" w:rsidP="00926B6E">
            <w:pPr>
              <w:shd w:val="clear" w:color="auto" w:fill="FFFFFF"/>
              <w:tabs>
                <w:tab w:val="left" w:leader="dot" w:pos="4824"/>
              </w:tabs>
              <w:ind w:right="144"/>
              <w:jc w:val="right"/>
            </w:pPr>
            <w:r w:rsidRPr="00C15130">
              <w:rPr>
                <w:b/>
                <w:bCs/>
                <w:lang w:val="en-US"/>
              </w:rPr>
              <w:t>4,068,000</w:t>
            </w:r>
          </w:p>
        </w:tc>
        <w:tc>
          <w:tcPr>
            <w:tcW w:w="1809" w:type="dxa"/>
            <w:tcBorders>
              <w:top w:val="single" w:sz="6" w:space="0" w:color="auto"/>
              <w:left w:val="single" w:sz="6" w:space="0" w:color="auto"/>
              <w:bottom w:val="single" w:sz="6" w:space="0" w:color="auto"/>
              <w:right w:val="nil"/>
            </w:tcBorders>
            <w:shd w:val="clear" w:color="auto" w:fill="FFFFFF"/>
            <w:vAlign w:val="bottom"/>
          </w:tcPr>
          <w:p w14:paraId="3E523AD8" w14:textId="77777777" w:rsidR="006E610B" w:rsidRPr="00C15130" w:rsidRDefault="002D394F" w:rsidP="00926B6E">
            <w:pPr>
              <w:shd w:val="clear" w:color="auto" w:fill="FFFFFF"/>
              <w:tabs>
                <w:tab w:val="left" w:leader="dot" w:pos="4824"/>
              </w:tabs>
              <w:ind w:right="144"/>
              <w:jc w:val="right"/>
            </w:pPr>
            <w:r w:rsidRPr="00C15130">
              <w:rPr>
                <w:b/>
                <w:bCs/>
                <w:lang w:val="en-US"/>
              </w:rPr>
              <w:t>3,709,300</w:t>
            </w:r>
          </w:p>
        </w:tc>
        <w:tc>
          <w:tcPr>
            <w:tcW w:w="1078" w:type="dxa"/>
            <w:tcBorders>
              <w:top w:val="single" w:sz="6" w:space="0" w:color="auto"/>
              <w:left w:val="nil"/>
              <w:bottom w:val="single" w:sz="6" w:space="0" w:color="auto"/>
              <w:right w:val="nil"/>
            </w:tcBorders>
            <w:shd w:val="clear" w:color="auto" w:fill="FFFFFF"/>
            <w:vAlign w:val="bottom"/>
          </w:tcPr>
          <w:p w14:paraId="3E523AD9" w14:textId="77777777" w:rsidR="006E610B" w:rsidRPr="00C15130" w:rsidRDefault="002D394F" w:rsidP="00926B6E">
            <w:pPr>
              <w:shd w:val="clear" w:color="auto" w:fill="FFFFFF"/>
              <w:tabs>
                <w:tab w:val="left" w:leader="dot" w:pos="4824"/>
              </w:tabs>
              <w:ind w:right="144"/>
              <w:jc w:val="right"/>
            </w:pPr>
            <w:r w:rsidRPr="00C15130">
              <w:rPr>
                <w:b/>
                <w:bCs/>
                <w:lang w:val="en-US"/>
              </w:rPr>
              <w:t>3,683,623</w:t>
            </w:r>
          </w:p>
        </w:tc>
      </w:tr>
      <w:tr w:rsidR="006E610B" w:rsidRPr="00C15130" w14:paraId="3E523ADF" w14:textId="77777777" w:rsidTr="00926B6E">
        <w:trPr>
          <w:trHeight w:val="20"/>
          <w:jc w:val="center"/>
        </w:trPr>
        <w:tc>
          <w:tcPr>
            <w:tcW w:w="4982" w:type="dxa"/>
            <w:tcBorders>
              <w:left w:val="nil"/>
              <w:bottom w:val="nil"/>
              <w:right w:val="nil"/>
            </w:tcBorders>
            <w:shd w:val="clear" w:color="auto" w:fill="FFFFFF"/>
          </w:tcPr>
          <w:p w14:paraId="69DA8FA0" w14:textId="77777777" w:rsidR="00A353B7" w:rsidRDefault="002D394F" w:rsidP="00926B6E">
            <w:pPr>
              <w:shd w:val="clear" w:color="auto" w:fill="FFFFFF"/>
              <w:tabs>
                <w:tab w:val="left" w:leader="dot" w:pos="4824"/>
              </w:tabs>
              <w:spacing w:before="240"/>
              <w:jc w:val="both"/>
              <w:rPr>
                <w:lang w:val="en-US"/>
              </w:rPr>
            </w:pPr>
            <w:r w:rsidRPr="00C15130">
              <w:rPr>
                <w:smallCaps/>
                <w:lang w:val="en-US"/>
              </w:rPr>
              <w:t xml:space="preserve">Division </w:t>
            </w:r>
            <w:r w:rsidRPr="00C15130">
              <w:rPr>
                <w:lang w:val="en-US"/>
              </w:rPr>
              <w:t>103</w:t>
            </w:r>
            <w:r w:rsidR="00A353B7">
              <w:rPr>
                <w:lang w:val="en-US"/>
              </w:rPr>
              <w:t>.</w:t>
            </w:r>
          </w:p>
          <w:p w14:paraId="3E523ADB" w14:textId="293B7A96" w:rsidR="006E610B" w:rsidRPr="00C15130" w:rsidRDefault="002D394F" w:rsidP="00926B6E">
            <w:pPr>
              <w:shd w:val="clear" w:color="auto" w:fill="FFFFFF"/>
              <w:tabs>
                <w:tab w:val="left" w:leader="dot" w:pos="4824"/>
              </w:tabs>
              <w:spacing w:before="240"/>
              <w:jc w:val="both"/>
            </w:pPr>
            <w:r w:rsidRPr="00C15130">
              <w:rPr>
                <w:rFonts w:eastAsia="Times New Roman"/>
                <w:lang w:val="en-US"/>
              </w:rPr>
              <w:t>—PARLIAMENTARY REPORTING STAFF</w:t>
            </w:r>
          </w:p>
        </w:tc>
        <w:tc>
          <w:tcPr>
            <w:tcW w:w="1160" w:type="dxa"/>
            <w:tcBorders>
              <w:top w:val="single" w:sz="6" w:space="0" w:color="auto"/>
              <w:left w:val="nil"/>
              <w:bottom w:val="nil"/>
              <w:right w:val="single" w:sz="6" w:space="0" w:color="auto"/>
            </w:tcBorders>
            <w:shd w:val="clear" w:color="auto" w:fill="FFFFFF"/>
            <w:vAlign w:val="bottom"/>
          </w:tcPr>
          <w:p w14:paraId="3E523ADC" w14:textId="77777777" w:rsidR="006E610B" w:rsidRPr="00C15130" w:rsidRDefault="006E610B" w:rsidP="00926B6E">
            <w:pPr>
              <w:shd w:val="clear" w:color="auto" w:fill="FFFFFF"/>
              <w:tabs>
                <w:tab w:val="left" w:leader="dot" w:pos="4824"/>
              </w:tabs>
              <w:ind w:right="144"/>
              <w:jc w:val="right"/>
            </w:pPr>
          </w:p>
        </w:tc>
        <w:tc>
          <w:tcPr>
            <w:tcW w:w="1809" w:type="dxa"/>
            <w:tcBorders>
              <w:top w:val="single" w:sz="6" w:space="0" w:color="auto"/>
              <w:left w:val="single" w:sz="6" w:space="0" w:color="auto"/>
              <w:bottom w:val="nil"/>
              <w:right w:val="nil"/>
            </w:tcBorders>
            <w:shd w:val="clear" w:color="auto" w:fill="FFFFFF"/>
            <w:vAlign w:val="bottom"/>
          </w:tcPr>
          <w:p w14:paraId="3E523ADD" w14:textId="77777777" w:rsidR="006E610B" w:rsidRPr="00C15130" w:rsidRDefault="006E610B" w:rsidP="00926B6E">
            <w:pPr>
              <w:shd w:val="clear" w:color="auto" w:fill="FFFFFF"/>
              <w:tabs>
                <w:tab w:val="left" w:leader="dot" w:pos="4824"/>
              </w:tabs>
              <w:ind w:right="144"/>
              <w:jc w:val="right"/>
            </w:pPr>
          </w:p>
        </w:tc>
        <w:tc>
          <w:tcPr>
            <w:tcW w:w="1078" w:type="dxa"/>
            <w:tcBorders>
              <w:top w:val="single" w:sz="6" w:space="0" w:color="auto"/>
              <w:left w:val="nil"/>
              <w:bottom w:val="nil"/>
              <w:right w:val="nil"/>
            </w:tcBorders>
            <w:shd w:val="clear" w:color="auto" w:fill="FFFFFF"/>
            <w:vAlign w:val="bottom"/>
          </w:tcPr>
          <w:p w14:paraId="3E523ADE" w14:textId="77777777" w:rsidR="006E610B" w:rsidRPr="00C15130" w:rsidRDefault="006E610B" w:rsidP="00926B6E">
            <w:pPr>
              <w:shd w:val="clear" w:color="auto" w:fill="FFFFFF"/>
              <w:tabs>
                <w:tab w:val="left" w:leader="dot" w:pos="4824"/>
              </w:tabs>
              <w:ind w:right="144"/>
              <w:jc w:val="right"/>
            </w:pPr>
          </w:p>
        </w:tc>
      </w:tr>
      <w:tr w:rsidR="006E610B" w:rsidRPr="00C15130" w14:paraId="3E523AE4" w14:textId="77777777" w:rsidTr="00926B6E">
        <w:trPr>
          <w:trHeight w:val="20"/>
          <w:jc w:val="center"/>
        </w:trPr>
        <w:tc>
          <w:tcPr>
            <w:tcW w:w="4982" w:type="dxa"/>
            <w:tcBorders>
              <w:top w:val="nil"/>
              <w:left w:val="nil"/>
              <w:bottom w:val="nil"/>
              <w:right w:val="nil"/>
            </w:tcBorders>
            <w:shd w:val="clear" w:color="auto" w:fill="FFFFFF"/>
          </w:tcPr>
          <w:p w14:paraId="3E523AE0" w14:textId="77777777" w:rsidR="006E610B" w:rsidRPr="00C15130" w:rsidRDefault="002D394F" w:rsidP="00926B6E">
            <w:pPr>
              <w:shd w:val="clear" w:color="auto" w:fill="FFFFFF"/>
              <w:tabs>
                <w:tab w:val="left" w:leader="dot" w:pos="4824"/>
              </w:tabs>
              <w:jc w:val="both"/>
            </w:pPr>
            <w:r w:rsidRPr="00C15130">
              <w:rPr>
                <w:b/>
                <w:bCs/>
                <w:lang w:val="en-US"/>
              </w:rPr>
              <w:t>1.</w:t>
            </w:r>
            <w:r w:rsidRPr="00C15130">
              <w:rPr>
                <w:rFonts w:eastAsia="Times New Roman"/>
                <w:b/>
                <w:bCs/>
                <w:lang w:val="en-US"/>
              </w:rPr>
              <w:t>—Salaries and Payments in the nature of Salary</w:t>
            </w:r>
            <w:r w:rsidRPr="00C15130">
              <w:rPr>
                <w:rFonts w:eastAsia="Times New Roman"/>
                <w:lang w:val="en-US"/>
              </w:rPr>
              <w:t>—</w:t>
            </w:r>
          </w:p>
        </w:tc>
        <w:tc>
          <w:tcPr>
            <w:tcW w:w="1160" w:type="dxa"/>
            <w:tcBorders>
              <w:top w:val="nil"/>
              <w:left w:val="nil"/>
              <w:bottom w:val="nil"/>
              <w:right w:val="single" w:sz="6" w:space="0" w:color="auto"/>
            </w:tcBorders>
            <w:shd w:val="clear" w:color="auto" w:fill="FFFFFF"/>
            <w:vAlign w:val="bottom"/>
          </w:tcPr>
          <w:p w14:paraId="3E523AE1" w14:textId="77777777" w:rsidR="006E610B" w:rsidRPr="00C15130" w:rsidRDefault="006E610B" w:rsidP="00926B6E">
            <w:pPr>
              <w:shd w:val="clear" w:color="auto" w:fill="FFFFFF"/>
              <w:tabs>
                <w:tab w:val="left" w:leader="dot" w:pos="4824"/>
              </w:tabs>
              <w:ind w:right="144"/>
              <w:jc w:val="right"/>
            </w:pPr>
          </w:p>
        </w:tc>
        <w:tc>
          <w:tcPr>
            <w:tcW w:w="1809" w:type="dxa"/>
            <w:tcBorders>
              <w:top w:val="nil"/>
              <w:left w:val="single" w:sz="6" w:space="0" w:color="auto"/>
              <w:bottom w:val="nil"/>
              <w:right w:val="nil"/>
            </w:tcBorders>
            <w:shd w:val="clear" w:color="auto" w:fill="FFFFFF"/>
            <w:vAlign w:val="bottom"/>
          </w:tcPr>
          <w:p w14:paraId="3E523AE2" w14:textId="77777777" w:rsidR="006E610B" w:rsidRPr="00C15130" w:rsidRDefault="006E610B" w:rsidP="00926B6E">
            <w:pPr>
              <w:shd w:val="clear" w:color="auto" w:fill="FFFFFF"/>
              <w:tabs>
                <w:tab w:val="left" w:leader="dot" w:pos="4824"/>
              </w:tabs>
              <w:ind w:right="144"/>
              <w:jc w:val="right"/>
            </w:pPr>
          </w:p>
        </w:tc>
        <w:tc>
          <w:tcPr>
            <w:tcW w:w="1078" w:type="dxa"/>
            <w:tcBorders>
              <w:top w:val="nil"/>
              <w:left w:val="nil"/>
              <w:bottom w:val="nil"/>
              <w:right w:val="nil"/>
            </w:tcBorders>
            <w:shd w:val="clear" w:color="auto" w:fill="FFFFFF"/>
            <w:vAlign w:val="bottom"/>
          </w:tcPr>
          <w:p w14:paraId="3E523AE3" w14:textId="77777777" w:rsidR="006E610B" w:rsidRPr="00C15130" w:rsidRDefault="006E610B" w:rsidP="00926B6E">
            <w:pPr>
              <w:shd w:val="clear" w:color="auto" w:fill="FFFFFF"/>
              <w:tabs>
                <w:tab w:val="left" w:leader="dot" w:pos="4824"/>
              </w:tabs>
              <w:ind w:right="144"/>
              <w:jc w:val="right"/>
            </w:pPr>
          </w:p>
        </w:tc>
      </w:tr>
      <w:tr w:rsidR="006E610B" w:rsidRPr="00C15130" w14:paraId="3E523AE9" w14:textId="77777777" w:rsidTr="00926B6E">
        <w:trPr>
          <w:trHeight w:val="20"/>
          <w:jc w:val="center"/>
        </w:trPr>
        <w:tc>
          <w:tcPr>
            <w:tcW w:w="4982" w:type="dxa"/>
            <w:tcBorders>
              <w:top w:val="nil"/>
              <w:left w:val="nil"/>
              <w:bottom w:val="nil"/>
              <w:right w:val="nil"/>
            </w:tcBorders>
            <w:shd w:val="clear" w:color="auto" w:fill="FFFFFF"/>
          </w:tcPr>
          <w:p w14:paraId="3E523AE5" w14:textId="77777777" w:rsidR="006E610B" w:rsidRPr="00C15130" w:rsidRDefault="002D394F" w:rsidP="00926B6E">
            <w:pPr>
              <w:shd w:val="clear" w:color="auto" w:fill="FFFFFF"/>
              <w:tabs>
                <w:tab w:val="left" w:leader="dot" w:pos="4824"/>
              </w:tabs>
              <w:ind w:left="120"/>
              <w:jc w:val="both"/>
            </w:pPr>
            <w:r w:rsidRPr="00C15130">
              <w:rPr>
                <w:lang w:val="en-US"/>
              </w:rPr>
              <w:t>01. Salaries and allowances</w:t>
            </w:r>
            <w:r w:rsidR="00926B6E">
              <w:rPr>
                <w:lang w:val="en-US"/>
              </w:rPr>
              <w:tab/>
            </w:r>
          </w:p>
        </w:tc>
        <w:tc>
          <w:tcPr>
            <w:tcW w:w="1160" w:type="dxa"/>
            <w:tcBorders>
              <w:top w:val="nil"/>
              <w:left w:val="nil"/>
              <w:bottom w:val="nil"/>
              <w:right w:val="single" w:sz="6" w:space="0" w:color="auto"/>
            </w:tcBorders>
            <w:shd w:val="clear" w:color="auto" w:fill="FFFFFF"/>
            <w:vAlign w:val="bottom"/>
          </w:tcPr>
          <w:p w14:paraId="3E523AE6" w14:textId="77777777" w:rsidR="006E610B" w:rsidRPr="00C15130" w:rsidRDefault="002D394F" w:rsidP="00926B6E">
            <w:pPr>
              <w:shd w:val="clear" w:color="auto" w:fill="FFFFFF"/>
              <w:tabs>
                <w:tab w:val="left" w:leader="dot" w:pos="4824"/>
              </w:tabs>
              <w:ind w:right="144"/>
              <w:jc w:val="right"/>
            </w:pPr>
            <w:r w:rsidRPr="00C15130">
              <w:rPr>
                <w:lang w:val="en-US"/>
              </w:rPr>
              <w:t>1,799,000</w:t>
            </w:r>
          </w:p>
        </w:tc>
        <w:tc>
          <w:tcPr>
            <w:tcW w:w="1809" w:type="dxa"/>
            <w:tcBorders>
              <w:top w:val="nil"/>
              <w:left w:val="single" w:sz="6" w:space="0" w:color="auto"/>
              <w:bottom w:val="nil"/>
              <w:right w:val="nil"/>
            </w:tcBorders>
            <w:shd w:val="clear" w:color="auto" w:fill="FFFFFF"/>
            <w:vAlign w:val="bottom"/>
          </w:tcPr>
          <w:p w14:paraId="3E523AE7" w14:textId="77777777" w:rsidR="006E610B" w:rsidRPr="00C15130" w:rsidRDefault="002D394F" w:rsidP="00926B6E">
            <w:pPr>
              <w:shd w:val="clear" w:color="auto" w:fill="FFFFFF"/>
              <w:tabs>
                <w:tab w:val="left" w:leader="dot" w:pos="4824"/>
              </w:tabs>
              <w:ind w:right="144"/>
              <w:jc w:val="right"/>
            </w:pPr>
            <w:r w:rsidRPr="00C15130">
              <w:rPr>
                <w:lang w:val="en-US"/>
              </w:rPr>
              <w:t>1,736,000</w:t>
            </w:r>
          </w:p>
        </w:tc>
        <w:tc>
          <w:tcPr>
            <w:tcW w:w="1078" w:type="dxa"/>
            <w:tcBorders>
              <w:top w:val="nil"/>
              <w:left w:val="nil"/>
              <w:bottom w:val="nil"/>
              <w:right w:val="nil"/>
            </w:tcBorders>
            <w:shd w:val="clear" w:color="auto" w:fill="FFFFFF"/>
            <w:vAlign w:val="bottom"/>
          </w:tcPr>
          <w:p w14:paraId="3E523AE8" w14:textId="77777777" w:rsidR="006E610B" w:rsidRPr="00C15130" w:rsidRDefault="002D394F" w:rsidP="00926B6E">
            <w:pPr>
              <w:shd w:val="clear" w:color="auto" w:fill="FFFFFF"/>
              <w:tabs>
                <w:tab w:val="left" w:leader="dot" w:pos="4824"/>
              </w:tabs>
              <w:ind w:right="144"/>
              <w:jc w:val="right"/>
            </w:pPr>
            <w:r w:rsidRPr="00C15130">
              <w:rPr>
                <w:lang w:val="en-US"/>
              </w:rPr>
              <w:t>1,643,949</w:t>
            </w:r>
          </w:p>
        </w:tc>
      </w:tr>
      <w:tr w:rsidR="006E610B" w:rsidRPr="00C15130" w14:paraId="3E523AEE" w14:textId="77777777" w:rsidTr="00926B6E">
        <w:trPr>
          <w:trHeight w:val="20"/>
          <w:jc w:val="center"/>
        </w:trPr>
        <w:tc>
          <w:tcPr>
            <w:tcW w:w="4982" w:type="dxa"/>
            <w:tcBorders>
              <w:top w:val="nil"/>
              <w:left w:val="nil"/>
              <w:right w:val="nil"/>
            </w:tcBorders>
            <w:shd w:val="clear" w:color="auto" w:fill="FFFFFF"/>
          </w:tcPr>
          <w:p w14:paraId="3E523AEA" w14:textId="77777777" w:rsidR="006E610B" w:rsidRPr="00C15130" w:rsidRDefault="002D394F" w:rsidP="00926B6E">
            <w:pPr>
              <w:shd w:val="clear" w:color="auto" w:fill="FFFFFF"/>
              <w:tabs>
                <w:tab w:val="left" w:leader="dot" w:pos="4824"/>
              </w:tabs>
              <w:ind w:left="110"/>
              <w:jc w:val="both"/>
            </w:pPr>
            <w:r w:rsidRPr="00C15130">
              <w:rPr>
                <w:rFonts w:eastAsia="Times New Roman"/>
                <w:noProof/>
              </w:rPr>
              <w:t xml:space="preserve">02. </w:t>
            </w:r>
            <w:r w:rsidRPr="00926B6E">
              <w:rPr>
                <w:lang w:val="en-US"/>
              </w:rPr>
              <w:t>Overtime</w:t>
            </w:r>
            <w:r w:rsidR="00926B6E">
              <w:rPr>
                <w:lang w:val="en-US"/>
              </w:rPr>
              <w:tab/>
            </w:r>
          </w:p>
        </w:tc>
        <w:tc>
          <w:tcPr>
            <w:tcW w:w="1160" w:type="dxa"/>
            <w:tcBorders>
              <w:top w:val="nil"/>
              <w:left w:val="nil"/>
              <w:bottom w:val="single" w:sz="6" w:space="0" w:color="auto"/>
              <w:right w:val="single" w:sz="6" w:space="0" w:color="auto"/>
            </w:tcBorders>
            <w:shd w:val="clear" w:color="auto" w:fill="FFFFFF"/>
            <w:vAlign w:val="bottom"/>
          </w:tcPr>
          <w:p w14:paraId="3E523AEB" w14:textId="77777777" w:rsidR="006E610B" w:rsidRPr="00C15130" w:rsidRDefault="002D394F" w:rsidP="00926B6E">
            <w:pPr>
              <w:shd w:val="clear" w:color="auto" w:fill="FFFFFF"/>
              <w:tabs>
                <w:tab w:val="left" w:leader="dot" w:pos="4824"/>
              </w:tabs>
              <w:ind w:right="144"/>
              <w:jc w:val="right"/>
            </w:pPr>
            <w:r w:rsidRPr="00C15130">
              <w:rPr>
                <w:lang w:val="en-US"/>
              </w:rPr>
              <w:t>93,000</w:t>
            </w:r>
          </w:p>
        </w:tc>
        <w:tc>
          <w:tcPr>
            <w:tcW w:w="1809" w:type="dxa"/>
            <w:tcBorders>
              <w:top w:val="nil"/>
              <w:left w:val="single" w:sz="6" w:space="0" w:color="auto"/>
              <w:bottom w:val="single" w:sz="6" w:space="0" w:color="auto"/>
              <w:right w:val="nil"/>
            </w:tcBorders>
            <w:shd w:val="clear" w:color="auto" w:fill="FFFFFF"/>
            <w:vAlign w:val="bottom"/>
          </w:tcPr>
          <w:p w14:paraId="3E523AEC" w14:textId="77777777" w:rsidR="006E610B" w:rsidRPr="00C15130" w:rsidRDefault="002D394F" w:rsidP="00926B6E">
            <w:pPr>
              <w:shd w:val="clear" w:color="auto" w:fill="FFFFFF"/>
              <w:tabs>
                <w:tab w:val="left" w:leader="dot" w:pos="4824"/>
              </w:tabs>
              <w:ind w:right="144"/>
              <w:jc w:val="right"/>
            </w:pPr>
            <w:r w:rsidRPr="00C15130">
              <w:rPr>
                <w:lang w:val="en-US"/>
              </w:rPr>
              <w:t>88,600</w:t>
            </w:r>
          </w:p>
        </w:tc>
        <w:tc>
          <w:tcPr>
            <w:tcW w:w="1078" w:type="dxa"/>
            <w:tcBorders>
              <w:top w:val="nil"/>
              <w:left w:val="nil"/>
              <w:bottom w:val="single" w:sz="6" w:space="0" w:color="auto"/>
              <w:right w:val="nil"/>
            </w:tcBorders>
            <w:shd w:val="clear" w:color="auto" w:fill="FFFFFF"/>
            <w:vAlign w:val="bottom"/>
          </w:tcPr>
          <w:p w14:paraId="3E523AED" w14:textId="77777777" w:rsidR="006E610B" w:rsidRPr="00C15130" w:rsidRDefault="002D394F" w:rsidP="00926B6E">
            <w:pPr>
              <w:shd w:val="clear" w:color="auto" w:fill="FFFFFF"/>
              <w:tabs>
                <w:tab w:val="left" w:leader="dot" w:pos="4824"/>
              </w:tabs>
              <w:ind w:right="144"/>
              <w:jc w:val="right"/>
            </w:pPr>
            <w:r w:rsidRPr="00C15130">
              <w:rPr>
                <w:lang w:val="en-US"/>
              </w:rPr>
              <w:t>80,083</w:t>
            </w:r>
          </w:p>
        </w:tc>
      </w:tr>
      <w:tr w:rsidR="006E610B" w:rsidRPr="00C15130" w14:paraId="3E523AF3" w14:textId="77777777" w:rsidTr="00926B6E">
        <w:trPr>
          <w:trHeight w:val="20"/>
          <w:jc w:val="center"/>
        </w:trPr>
        <w:tc>
          <w:tcPr>
            <w:tcW w:w="4982" w:type="dxa"/>
            <w:tcBorders>
              <w:left w:val="nil"/>
              <w:right w:val="nil"/>
            </w:tcBorders>
            <w:shd w:val="clear" w:color="auto" w:fill="FFFFFF"/>
          </w:tcPr>
          <w:p w14:paraId="3E523AEF" w14:textId="77777777" w:rsidR="006E610B" w:rsidRPr="00C15130" w:rsidRDefault="006E610B" w:rsidP="00291707">
            <w:pPr>
              <w:shd w:val="clear" w:color="auto" w:fill="FFFFFF"/>
              <w:tabs>
                <w:tab w:val="left" w:leader="dot" w:pos="4824"/>
              </w:tabs>
              <w:spacing w:after="120"/>
              <w:jc w:val="both"/>
            </w:pPr>
          </w:p>
        </w:tc>
        <w:tc>
          <w:tcPr>
            <w:tcW w:w="1160" w:type="dxa"/>
            <w:tcBorders>
              <w:top w:val="single" w:sz="6" w:space="0" w:color="auto"/>
              <w:left w:val="nil"/>
              <w:bottom w:val="single" w:sz="6" w:space="0" w:color="auto"/>
              <w:right w:val="single" w:sz="6" w:space="0" w:color="auto"/>
            </w:tcBorders>
            <w:shd w:val="clear" w:color="auto" w:fill="FFFFFF"/>
            <w:vAlign w:val="bottom"/>
          </w:tcPr>
          <w:p w14:paraId="3E523AF0" w14:textId="77777777" w:rsidR="006E610B" w:rsidRPr="00C15130" w:rsidRDefault="002D394F" w:rsidP="00926B6E">
            <w:pPr>
              <w:shd w:val="clear" w:color="auto" w:fill="FFFFFF"/>
              <w:tabs>
                <w:tab w:val="left" w:leader="dot" w:pos="4824"/>
              </w:tabs>
              <w:spacing w:after="120"/>
              <w:ind w:right="144"/>
              <w:jc w:val="right"/>
            </w:pPr>
            <w:r w:rsidRPr="00C15130">
              <w:rPr>
                <w:lang w:val="en-US"/>
              </w:rPr>
              <w:t>1,892,000</w:t>
            </w:r>
          </w:p>
        </w:tc>
        <w:tc>
          <w:tcPr>
            <w:tcW w:w="1809" w:type="dxa"/>
            <w:tcBorders>
              <w:top w:val="single" w:sz="6" w:space="0" w:color="auto"/>
              <w:left w:val="single" w:sz="6" w:space="0" w:color="auto"/>
              <w:bottom w:val="single" w:sz="6" w:space="0" w:color="auto"/>
              <w:right w:val="nil"/>
            </w:tcBorders>
            <w:shd w:val="clear" w:color="auto" w:fill="FFFFFF"/>
            <w:vAlign w:val="bottom"/>
          </w:tcPr>
          <w:p w14:paraId="3E523AF1" w14:textId="77777777" w:rsidR="006E610B" w:rsidRPr="00C15130" w:rsidRDefault="002D394F" w:rsidP="00926B6E">
            <w:pPr>
              <w:shd w:val="clear" w:color="auto" w:fill="FFFFFF"/>
              <w:tabs>
                <w:tab w:val="left" w:leader="dot" w:pos="4824"/>
              </w:tabs>
              <w:spacing w:after="120"/>
              <w:ind w:right="144"/>
              <w:jc w:val="right"/>
            </w:pPr>
            <w:r w:rsidRPr="00C15130">
              <w:rPr>
                <w:lang w:val="en-US"/>
              </w:rPr>
              <w:t>1,824,600</w:t>
            </w:r>
          </w:p>
        </w:tc>
        <w:tc>
          <w:tcPr>
            <w:tcW w:w="1078" w:type="dxa"/>
            <w:tcBorders>
              <w:top w:val="single" w:sz="6" w:space="0" w:color="auto"/>
              <w:left w:val="nil"/>
              <w:bottom w:val="single" w:sz="6" w:space="0" w:color="auto"/>
              <w:right w:val="nil"/>
            </w:tcBorders>
            <w:shd w:val="clear" w:color="auto" w:fill="FFFFFF"/>
            <w:vAlign w:val="bottom"/>
          </w:tcPr>
          <w:p w14:paraId="3E523AF2" w14:textId="77777777" w:rsidR="006E610B" w:rsidRPr="00C15130" w:rsidRDefault="002D394F" w:rsidP="00926B6E">
            <w:pPr>
              <w:shd w:val="clear" w:color="auto" w:fill="FFFFFF"/>
              <w:tabs>
                <w:tab w:val="left" w:leader="dot" w:pos="4824"/>
              </w:tabs>
              <w:spacing w:after="120"/>
              <w:ind w:right="144"/>
              <w:jc w:val="right"/>
            </w:pPr>
            <w:r w:rsidRPr="00C15130">
              <w:rPr>
                <w:lang w:val="en-US"/>
              </w:rPr>
              <w:t>1,724,032</w:t>
            </w:r>
          </w:p>
        </w:tc>
      </w:tr>
    </w:tbl>
    <w:p w14:paraId="3E523AF4" w14:textId="77777777" w:rsidR="006E610B" w:rsidRPr="00C15130" w:rsidRDefault="00C15130" w:rsidP="00926B6E">
      <w:pPr>
        <w:shd w:val="clear" w:color="auto" w:fill="FFFFFF"/>
        <w:tabs>
          <w:tab w:val="left" w:leader="dot" w:pos="4824"/>
        </w:tabs>
        <w:spacing w:before="120" w:after="120"/>
        <w:jc w:val="center"/>
      </w:pPr>
      <w:r w:rsidRPr="00C15130">
        <w:br w:type="page"/>
      </w:r>
      <w:r w:rsidR="002D394F" w:rsidRPr="00C15130">
        <w:rPr>
          <w:i/>
          <w:iCs/>
          <w:lang w:val="en-US"/>
        </w:rPr>
        <w:lastRenderedPageBreak/>
        <w:t>Parliament</w:t>
      </w:r>
      <w:r w:rsidR="002D394F" w:rsidRPr="00C15130">
        <w:rPr>
          <w:rFonts w:eastAsia="Times New Roman"/>
          <w:lang w:val="en-US"/>
        </w:rPr>
        <w:t>—</w:t>
      </w:r>
      <w:r w:rsidR="002D394F" w:rsidRPr="00C15130">
        <w:rPr>
          <w:rFonts w:eastAsia="Times New Roman"/>
          <w:i/>
          <w:iCs/>
          <w:lang w:val="en-US"/>
        </w:rPr>
        <w:t>continued</w:t>
      </w:r>
    </w:p>
    <w:p w14:paraId="3E523AF5" w14:textId="77777777" w:rsidR="006E610B" w:rsidRPr="00C15130" w:rsidRDefault="006E610B" w:rsidP="00926B6E">
      <w:pPr>
        <w:tabs>
          <w:tab w:val="left" w:leader="dot" w:pos="4824"/>
        </w:tabs>
        <w:jc w:val="both"/>
        <w:rPr>
          <w:sz w:val="2"/>
          <w:szCs w:val="2"/>
        </w:rPr>
      </w:pPr>
    </w:p>
    <w:tbl>
      <w:tblPr>
        <w:tblW w:w="5000" w:type="pct"/>
        <w:jc w:val="center"/>
        <w:tblLayout w:type="fixed"/>
        <w:tblCellMar>
          <w:left w:w="40" w:type="dxa"/>
          <w:right w:w="40" w:type="dxa"/>
        </w:tblCellMar>
        <w:tblLook w:val="0000" w:firstRow="0" w:lastRow="0" w:firstColumn="0" w:lastColumn="0" w:noHBand="0" w:noVBand="0"/>
      </w:tblPr>
      <w:tblGrid>
        <w:gridCol w:w="5032"/>
        <w:gridCol w:w="1222"/>
        <w:gridCol w:w="1645"/>
        <w:gridCol w:w="1210"/>
      </w:tblGrid>
      <w:tr w:rsidR="00926B6E" w:rsidRPr="00C15130" w14:paraId="3E523AF9" w14:textId="77777777" w:rsidTr="00A353B7">
        <w:trPr>
          <w:trHeight w:val="417"/>
          <w:jc w:val="center"/>
        </w:trPr>
        <w:tc>
          <w:tcPr>
            <w:tcW w:w="5032" w:type="dxa"/>
            <w:tcBorders>
              <w:top w:val="single" w:sz="4" w:space="0" w:color="auto"/>
              <w:left w:val="nil"/>
              <w:bottom w:val="nil"/>
              <w:right w:val="nil"/>
            </w:tcBorders>
            <w:shd w:val="clear" w:color="auto" w:fill="FFFFFF"/>
          </w:tcPr>
          <w:p w14:paraId="3E523AF6" w14:textId="77777777" w:rsidR="00926B6E" w:rsidRPr="00C15130" w:rsidRDefault="00926B6E" w:rsidP="00291707">
            <w:pPr>
              <w:shd w:val="clear" w:color="auto" w:fill="FFFFFF"/>
              <w:tabs>
                <w:tab w:val="left" w:leader="dot" w:pos="4824"/>
              </w:tabs>
              <w:jc w:val="both"/>
            </w:pPr>
          </w:p>
        </w:tc>
        <w:tc>
          <w:tcPr>
            <w:tcW w:w="1222" w:type="dxa"/>
            <w:vMerge w:val="restart"/>
            <w:tcBorders>
              <w:top w:val="single" w:sz="6" w:space="0" w:color="auto"/>
              <w:left w:val="nil"/>
              <w:right w:val="single" w:sz="6" w:space="0" w:color="auto"/>
            </w:tcBorders>
            <w:shd w:val="clear" w:color="auto" w:fill="FFFFFF"/>
            <w:vAlign w:val="center"/>
          </w:tcPr>
          <w:p w14:paraId="1BA6D00B" w14:textId="77777777" w:rsidR="00A353B7" w:rsidRDefault="00A353B7" w:rsidP="00926B6E">
            <w:pPr>
              <w:shd w:val="clear" w:color="auto" w:fill="FFFFFF"/>
              <w:tabs>
                <w:tab w:val="left" w:leader="dot" w:pos="4824"/>
              </w:tabs>
              <w:jc w:val="center"/>
              <w:rPr>
                <w:b/>
                <w:bCs/>
                <w:szCs w:val="18"/>
                <w:lang w:val="en-US"/>
              </w:rPr>
            </w:pPr>
          </w:p>
          <w:p w14:paraId="3E523AF7" w14:textId="77E4B2A8" w:rsidR="00926B6E" w:rsidRPr="00C15130" w:rsidRDefault="00926B6E" w:rsidP="00926B6E">
            <w:pPr>
              <w:shd w:val="clear" w:color="auto" w:fill="FFFFFF"/>
              <w:tabs>
                <w:tab w:val="left" w:leader="dot" w:pos="4824"/>
              </w:tabs>
              <w:jc w:val="center"/>
            </w:pPr>
            <w:r w:rsidRPr="00C15130">
              <w:rPr>
                <w:b/>
                <w:bCs/>
                <w:szCs w:val="18"/>
                <w:lang w:val="en-US"/>
              </w:rPr>
              <w:t>1980</w:t>
            </w:r>
            <w:r w:rsidRPr="00C15130">
              <w:rPr>
                <w:rFonts w:eastAsia="Times New Roman"/>
                <w:b/>
                <w:bCs/>
                <w:szCs w:val="18"/>
                <w:lang w:val="en-US"/>
              </w:rPr>
              <w:t>–81</w:t>
            </w:r>
          </w:p>
        </w:tc>
        <w:tc>
          <w:tcPr>
            <w:tcW w:w="2855" w:type="dxa"/>
            <w:gridSpan w:val="2"/>
            <w:tcBorders>
              <w:top w:val="single" w:sz="6" w:space="0" w:color="auto"/>
              <w:left w:val="single" w:sz="6" w:space="0" w:color="auto"/>
              <w:bottom w:val="single" w:sz="6" w:space="0" w:color="auto"/>
              <w:right w:val="nil"/>
            </w:tcBorders>
            <w:shd w:val="clear" w:color="auto" w:fill="FFFFFF"/>
            <w:vAlign w:val="center"/>
          </w:tcPr>
          <w:p w14:paraId="3E523AF8" w14:textId="77777777" w:rsidR="00926B6E" w:rsidRPr="00C15130" w:rsidRDefault="00926B6E" w:rsidP="00926B6E">
            <w:pPr>
              <w:shd w:val="clear" w:color="auto" w:fill="FFFFFF"/>
              <w:tabs>
                <w:tab w:val="left" w:leader="dot" w:pos="4824"/>
              </w:tabs>
              <w:jc w:val="center"/>
            </w:pPr>
            <w:r w:rsidRPr="00C15130">
              <w:rPr>
                <w:szCs w:val="18"/>
                <w:lang w:val="en-US"/>
              </w:rPr>
              <w:t>1979</w:t>
            </w:r>
            <w:r w:rsidRPr="00C15130">
              <w:rPr>
                <w:rFonts w:eastAsia="Times New Roman"/>
                <w:szCs w:val="18"/>
                <w:lang w:val="en-US"/>
              </w:rPr>
              <w:t>–80</w:t>
            </w:r>
          </w:p>
        </w:tc>
      </w:tr>
      <w:tr w:rsidR="00A353B7" w:rsidRPr="00C15130" w14:paraId="3E523AFE" w14:textId="77777777" w:rsidTr="00A353B7">
        <w:trPr>
          <w:gridBefore w:val="1"/>
          <w:wBefore w:w="5032" w:type="dxa"/>
          <w:trHeight w:val="345"/>
          <w:jc w:val="center"/>
        </w:trPr>
        <w:tc>
          <w:tcPr>
            <w:tcW w:w="1222" w:type="dxa"/>
            <w:vMerge/>
            <w:tcBorders>
              <w:left w:val="nil"/>
              <w:bottom w:val="single" w:sz="6" w:space="0" w:color="auto"/>
              <w:right w:val="single" w:sz="6" w:space="0" w:color="auto"/>
            </w:tcBorders>
            <w:shd w:val="clear" w:color="auto" w:fill="FFFFFF"/>
            <w:vAlign w:val="center"/>
          </w:tcPr>
          <w:p w14:paraId="3E523AFB" w14:textId="77777777" w:rsidR="00A353B7" w:rsidRPr="00C15130" w:rsidRDefault="00A353B7" w:rsidP="00926B6E">
            <w:pPr>
              <w:shd w:val="clear" w:color="auto" w:fill="FFFFFF"/>
              <w:tabs>
                <w:tab w:val="left" w:leader="dot" w:pos="4824"/>
              </w:tabs>
              <w:jc w:val="center"/>
            </w:pPr>
          </w:p>
        </w:tc>
        <w:tc>
          <w:tcPr>
            <w:tcW w:w="1645" w:type="dxa"/>
            <w:tcBorders>
              <w:top w:val="single" w:sz="6" w:space="0" w:color="auto"/>
              <w:left w:val="single" w:sz="6" w:space="0" w:color="auto"/>
              <w:bottom w:val="single" w:sz="6" w:space="0" w:color="auto"/>
              <w:right w:val="nil"/>
            </w:tcBorders>
            <w:shd w:val="clear" w:color="auto" w:fill="FFFFFF"/>
            <w:vAlign w:val="center"/>
          </w:tcPr>
          <w:p w14:paraId="3E523AFC" w14:textId="77777777" w:rsidR="00A353B7" w:rsidRPr="00C15130" w:rsidRDefault="00A353B7" w:rsidP="00926B6E">
            <w:pPr>
              <w:shd w:val="clear" w:color="auto" w:fill="FFFFFF"/>
              <w:tabs>
                <w:tab w:val="left" w:leader="dot" w:pos="4824"/>
              </w:tabs>
              <w:jc w:val="center"/>
            </w:pPr>
            <w:r w:rsidRPr="00C15130">
              <w:rPr>
                <w:szCs w:val="18"/>
                <w:lang w:val="en-US"/>
              </w:rPr>
              <w:t>Appropriation</w:t>
            </w:r>
          </w:p>
        </w:tc>
        <w:tc>
          <w:tcPr>
            <w:tcW w:w="1210" w:type="dxa"/>
            <w:tcBorders>
              <w:top w:val="single" w:sz="6" w:space="0" w:color="auto"/>
              <w:left w:val="nil"/>
              <w:bottom w:val="single" w:sz="6" w:space="0" w:color="auto"/>
              <w:right w:val="nil"/>
            </w:tcBorders>
            <w:shd w:val="clear" w:color="auto" w:fill="FFFFFF"/>
            <w:vAlign w:val="center"/>
          </w:tcPr>
          <w:p w14:paraId="3E523AFD" w14:textId="77777777" w:rsidR="00A353B7" w:rsidRPr="00C15130" w:rsidRDefault="00A353B7" w:rsidP="00926B6E">
            <w:pPr>
              <w:shd w:val="clear" w:color="auto" w:fill="FFFFFF"/>
              <w:tabs>
                <w:tab w:val="left" w:leader="dot" w:pos="4824"/>
              </w:tabs>
              <w:jc w:val="center"/>
            </w:pPr>
            <w:r w:rsidRPr="00C15130">
              <w:rPr>
                <w:szCs w:val="18"/>
                <w:lang w:val="en-US"/>
              </w:rPr>
              <w:t>Expenditure</w:t>
            </w:r>
          </w:p>
        </w:tc>
      </w:tr>
      <w:tr w:rsidR="00A353B7" w:rsidRPr="00C15130" w14:paraId="3E523B03" w14:textId="77777777" w:rsidTr="00A353B7">
        <w:trPr>
          <w:gridBefore w:val="1"/>
          <w:wBefore w:w="5032" w:type="dxa"/>
          <w:trHeight w:val="20"/>
          <w:jc w:val="center"/>
        </w:trPr>
        <w:tc>
          <w:tcPr>
            <w:tcW w:w="1222" w:type="dxa"/>
            <w:tcBorders>
              <w:top w:val="single" w:sz="6" w:space="0" w:color="auto"/>
              <w:left w:val="nil"/>
              <w:bottom w:val="nil"/>
              <w:right w:val="single" w:sz="6" w:space="0" w:color="auto"/>
            </w:tcBorders>
            <w:shd w:val="clear" w:color="auto" w:fill="FFFFFF"/>
            <w:vAlign w:val="bottom"/>
          </w:tcPr>
          <w:p w14:paraId="3E523B00" w14:textId="77777777" w:rsidR="00A353B7" w:rsidRPr="00C15130" w:rsidRDefault="00A353B7" w:rsidP="00926B6E">
            <w:pPr>
              <w:shd w:val="clear" w:color="auto" w:fill="FFFFFF"/>
              <w:tabs>
                <w:tab w:val="left" w:leader="dot" w:pos="4824"/>
              </w:tabs>
              <w:ind w:right="144"/>
              <w:jc w:val="right"/>
            </w:pPr>
            <w:r w:rsidRPr="00C15130">
              <w:rPr>
                <w:szCs w:val="18"/>
                <w:lang w:val="en-US"/>
              </w:rPr>
              <w:t>$</w:t>
            </w:r>
          </w:p>
        </w:tc>
        <w:tc>
          <w:tcPr>
            <w:tcW w:w="1645" w:type="dxa"/>
            <w:tcBorders>
              <w:top w:val="single" w:sz="6" w:space="0" w:color="auto"/>
              <w:left w:val="single" w:sz="6" w:space="0" w:color="auto"/>
              <w:bottom w:val="nil"/>
              <w:right w:val="nil"/>
            </w:tcBorders>
            <w:shd w:val="clear" w:color="auto" w:fill="FFFFFF"/>
            <w:vAlign w:val="bottom"/>
          </w:tcPr>
          <w:p w14:paraId="3E523B01" w14:textId="77777777" w:rsidR="00A353B7" w:rsidRPr="00C15130" w:rsidRDefault="00A353B7" w:rsidP="00926B6E">
            <w:pPr>
              <w:shd w:val="clear" w:color="auto" w:fill="FFFFFF"/>
              <w:tabs>
                <w:tab w:val="left" w:leader="dot" w:pos="4824"/>
              </w:tabs>
              <w:ind w:right="144"/>
              <w:jc w:val="right"/>
            </w:pPr>
            <w:r w:rsidRPr="00C15130">
              <w:rPr>
                <w:szCs w:val="18"/>
                <w:lang w:val="en-US"/>
              </w:rPr>
              <w:t>$</w:t>
            </w:r>
          </w:p>
        </w:tc>
        <w:tc>
          <w:tcPr>
            <w:tcW w:w="1210" w:type="dxa"/>
            <w:tcBorders>
              <w:top w:val="single" w:sz="6" w:space="0" w:color="auto"/>
              <w:left w:val="nil"/>
              <w:bottom w:val="nil"/>
              <w:right w:val="nil"/>
            </w:tcBorders>
            <w:shd w:val="clear" w:color="auto" w:fill="FFFFFF"/>
            <w:vAlign w:val="bottom"/>
          </w:tcPr>
          <w:p w14:paraId="3E523B02" w14:textId="77777777" w:rsidR="00A353B7" w:rsidRPr="00C15130" w:rsidRDefault="00A353B7" w:rsidP="00926B6E">
            <w:pPr>
              <w:shd w:val="clear" w:color="auto" w:fill="FFFFFF"/>
              <w:tabs>
                <w:tab w:val="left" w:leader="dot" w:pos="4824"/>
              </w:tabs>
              <w:ind w:right="144"/>
              <w:jc w:val="right"/>
            </w:pPr>
            <w:r w:rsidRPr="00C15130">
              <w:rPr>
                <w:szCs w:val="18"/>
                <w:lang w:val="en-US"/>
              </w:rPr>
              <w:t>$</w:t>
            </w:r>
          </w:p>
        </w:tc>
      </w:tr>
      <w:tr w:rsidR="006E610B" w:rsidRPr="00C15130" w14:paraId="3E523B08" w14:textId="77777777" w:rsidTr="00A353B7">
        <w:trPr>
          <w:trHeight w:val="20"/>
          <w:jc w:val="center"/>
        </w:trPr>
        <w:tc>
          <w:tcPr>
            <w:tcW w:w="5032" w:type="dxa"/>
            <w:tcBorders>
              <w:top w:val="nil"/>
              <w:left w:val="nil"/>
              <w:bottom w:val="nil"/>
              <w:right w:val="nil"/>
            </w:tcBorders>
            <w:shd w:val="clear" w:color="auto" w:fill="FFFFFF"/>
          </w:tcPr>
          <w:p w14:paraId="3E523B04" w14:textId="77777777" w:rsidR="006E610B" w:rsidRPr="00C15130" w:rsidRDefault="002D394F" w:rsidP="00926B6E">
            <w:pPr>
              <w:shd w:val="clear" w:color="auto" w:fill="FFFFFF"/>
              <w:tabs>
                <w:tab w:val="left" w:leader="dot" w:pos="4824"/>
              </w:tabs>
              <w:jc w:val="both"/>
            </w:pPr>
            <w:r w:rsidRPr="00C15130">
              <w:rPr>
                <w:i/>
                <w:iCs/>
                <w:szCs w:val="18"/>
                <w:lang w:val="en-US"/>
              </w:rPr>
              <w:t xml:space="preserve">Division </w:t>
            </w:r>
            <w:r w:rsidRPr="00C15130">
              <w:rPr>
                <w:szCs w:val="18"/>
                <w:lang w:val="en-US"/>
              </w:rPr>
              <w:t>103.</w:t>
            </w:r>
            <w:r w:rsidRPr="00C15130">
              <w:rPr>
                <w:rFonts w:eastAsia="Times New Roman"/>
                <w:szCs w:val="18"/>
                <w:lang w:val="en-US"/>
              </w:rPr>
              <w:t>—</w:t>
            </w:r>
            <w:r w:rsidRPr="00C15130">
              <w:rPr>
                <w:rFonts w:eastAsia="Times New Roman"/>
                <w:i/>
                <w:iCs/>
                <w:szCs w:val="18"/>
                <w:lang w:val="en-US"/>
              </w:rPr>
              <w:t>Parliamentary Reporting Staff—continued</w:t>
            </w:r>
          </w:p>
        </w:tc>
        <w:tc>
          <w:tcPr>
            <w:tcW w:w="1222" w:type="dxa"/>
            <w:tcBorders>
              <w:top w:val="nil"/>
              <w:left w:val="nil"/>
              <w:bottom w:val="nil"/>
              <w:right w:val="single" w:sz="6" w:space="0" w:color="auto"/>
            </w:tcBorders>
            <w:shd w:val="clear" w:color="auto" w:fill="FFFFFF"/>
            <w:vAlign w:val="bottom"/>
          </w:tcPr>
          <w:p w14:paraId="3E523B05" w14:textId="77777777" w:rsidR="006E610B" w:rsidRPr="00C15130" w:rsidRDefault="006E610B" w:rsidP="00926B6E">
            <w:pPr>
              <w:shd w:val="clear" w:color="auto" w:fill="FFFFFF"/>
              <w:tabs>
                <w:tab w:val="left" w:leader="dot" w:pos="4824"/>
              </w:tabs>
              <w:ind w:right="144"/>
              <w:jc w:val="right"/>
            </w:pPr>
          </w:p>
        </w:tc>
        <w:tc>
          <w:tcPr>
            <w:tcW w:w="1645" w:type="dxa"/>
            <w:tcBorders>
              <w:top w:val="nil"/>
              <w:left w:val="single" w:sz="6" w:space="0" w:color="auto"/>
              <w:bottom w:val="nil"/>
              <w:right w:val="nil"/>
            </w:tcBorders>
            <w:shd w:val="clear" w:color="auto" w:fill="FFFFFF"/>
            <w:vAlign w:val="bottom"/>
          </w:tcPr>
          <w:p w14:paraId="3E523B06" w14:textId="77777777" w:rsidR="006E610B" w:rsidRPr="00C15130" w:rsidRDefault="006E610B" w:rsidP="00926B6E">
            <w:pPr>
              <w:shd w:val="clear" w:color="auto" w:fill="FFFFFF"/>
              <w:tabs>
                <w:tab w:val="left" w:leader="dot" w:pos="4824"/>
              </w:tabs>
              <w:ind w:right="144"/>
              <w:jc w:val="right"/>
            </w:pPr>
          </w:p>
        </w:tc>
        <w:tc>
          <w:tcPr>
            <w:tcW w:w="1210" w:type="dxa"/>
            <w:tcBorders>
              <w:top w:val="nil"/>
              <w:left w:val="nil"/>
              <w:bottom w:val="nil"/>
              <w:right w:val="nil"/>
            </w:tcBorders>
            <w:shd w:val="clear" w:color="auto" w:fill="FFFFFF"/>
            <w:vAlign w:val="bottom"/>
          </w:tcPr>
          <w:p w14:paraId="3E523B07" w14:textId="77777777" w:rsidR="006E610B" w:rsidRPr="00C15130" w:rsidRDefault="006E610B" w:rsidP="00926B6E">
            <w:pPr>
              <w:shd w:val="clear" w:color="auto" w:fill="FFFFFF"/>
              <w:tabs>
                <w:tab w:val="left" w:leader="dot" w:pos="4824"/>
              </w:tabs>
              <w:ind w:right="144"/>
              <w:jc w:val="right"/>
            </w:pPr>
          </w:p>
        </w:tc>
      </w:tr>
      <w:tr w:rsidR="006E610B" w:rsidRPr="00C15130" w14:paraId="3E523B0D" w14:textId="77777777" w:rsidTr="00A353B7">
        <w:trPr>
          <w:trHeight w:val="20"/>
          <w:jc w:val="center"/>
        </w:trPr>
        <w:tc>
          <w:tcPr>
            <w:tcW w:w="5032" w:type="dxa"/>
            <w:tcBorders>
              <w:top w:val="nil"/>
              <w:left w:val="nil"/>
              <w:bottom w:val="nil"/>
              <w:right w:val="nil"/>
            </w:tcBorders>
            <w:shd w:val="clear" w:color="auto" w:fill="FFFFFF"/>
          </w:tcPr>
          <w:p w14:paraId="3E523B09" w14:textId="77777777" w:rsidR="006E610B" w:rsidRPr="00C15130" w:rsidRDefault="002D394F" w:rsidP="00926B6E">
            <w:pPr>
              <w:shd w:val="clear" w:color="auto" w:fill="FFFFFF"/>
              <w:tabs>
                <w:tab w:val="left" w:leader="dot" w:pos="4824"/>
              </w:tabs>
              <w:jc w:val="both"/>
            </w:pPr>
            <w:r w:rsidRPr="00C15130">
              <w:rPr>
                <w:b/>
                <w:bCs/>
                <w:szCs w:val="18"/>
                <w:lang w:val="en-US"/>
              </w:rPr>
              <w:t>2.</w:t>
            </w:r>
            <w:r w:rsidRPr="00C15130">
              <w:rPr>
                <w:rFonts w:eastAsia="Times New Roman"/>
                <w:b/>
                <w:bCs/>
                <w:szCs w:val="18"/>
                <w:lang w:val="en-US"/>
              </w:rPr>
              <w:t>—Administrative Expenses—</w:t>
            </w:r>
          </w:p>
        </w:tc>
        <w:tc>
          <w:tcPr>
            <w:tcW w:w="1222" w:type="dxa"/>
            <w:tcBorders>
              <w:top w:val="nil"/>
              <w:left w:val="nil"/>
              <w:bottom w:val="nil"/>
              <w:right w:val="single" w:sz="6" w:space="0" w:color="auto"/>
            </w:tcBorders>
            <w:shd w:val="clear" w:color="auto" w:fill="FFFFFF"/>
            <w:vAlign w:val="bottom"/>
          </w:tcPr>
          <w:p w14:paraId="3E523B0A" w14:textId="77777777" w:rsidR="006E610B" w:rsidRPr="00C15130" w:rsidRDefault="006E610B" w:rsidP="00926B6E">
            <w:pPr>
              <w:shd w:val="clear" w:color="auto" w:fill="FFFFFF"/>
              <w:tabs>
                <w:tab w:val="left" w:leader="dot" w:pos="4824"/>
              </w:tabs>
              <w:ind w:right="144"/>
              <w:jc w:val="right"/>
            </w:pPr>
          </w:p>
        </w:tc>
        <w:tc>
          <w:tcPr>
            <w:tcW w:w="1645" w:type="dxa"/>
            <w:tcBorders>
              <w:top w:val="nil"/>
              <w:left w:val="single" w:sz="6" w:space="0" w:color="auto"/>
              <w:bottom w:val="nil"/>
              <w:right w:val="nil"/>
            </w:tcBorders>
            <w:shd w:val="clear" w:color="auto" w:fill="FFFFFF"/>
            <w:vAlign w:val="bottom"/>
          </w:tcPr>
          <w:p w14:paraId="3E523B0B" w14:textId="77777777" w:rsidR="006E610B" w:rsidRPr="00C15130" w:rsidRDefault="006E610B" w:rsidP="00926B6E">
            <w:pPr>
              <w:shd w:val="clear" w:color="auto" w:fill="FFFFFF"/>
              <w:tabs>
                <w:tab w:val="left" w:leader="dot" w:pos="4824"/>
              </w:tabs>
              <w:ind w:right="144"/>
              <w:jc w:val="right"/>
            </w:pPr>
          </w:p>
        </w:tc>
        <w:tc>
          <w:tcPr>
            <w:tcW w:w="1210" w:type="dxa"/>
            <w:tcBorders>
              <w:top w:val="nil"/>
              <w:left w:val="nil"/>
              <w:bottom w:val="nil"/>
              <w:right w:val="nil"/>
            </w:tcBorders>
            <w:shd w:val="clear" w:color="auto" w:fill="FFFFFF"/>
            <w:vAlign w:val="bottom"/>
          </w:tcPr>
          <w:p w14:paraId="3E523B0C" w14:textId="77777777" w:rsidR="006E610B" w:rsidRPr="00C15130" w:rsidRDefault="006E610B" w:rsidP="00926B6E">
            <w:pPr>
              <w:shd w:val="clear" w:color="auto" w:fill="FFFFFF"/>
              <w:tabs>
                <w:tab w:val="left" w:leader="dot" w:pos="4824"/>
              </w:tabs>
              <w:ind w:right="144"/>
              <w:jc w:val="right"/>
            </w:pPr>
          </w:p>
        </w:tc>
      </w:tr>
      <w:tr w:rsidR="006E610B" w:rsidRPr="00C15130" w14:paraId="3E523B12" w14:textId="77777777" w:rsidTr="00A353B7">
        <w:trPr>
          <w:trHeight w:val="20"/>
          <w:jc w:val="center"/>
        </w:trPr>
        <w:tc>
          <w:tcPr>
            <w:tcW w:w="5032" w:type="dxa"/>
            <w:tcBorders>
              <w:top w:val="nil"/>
              <w:left w:val="nil"/>
              <w:bottom w:val="nil"/>
              <w:right w:val="nil"/>
            </w:tcBorders>
            <w:shd w:val="clear" w:color="auto" w:fill="FFFFFF"/>
          </w:tcPr>
          <w:p w14:paraId="3E523B0E" w14:textId="77777777" w:rsidR="006E610B" w:rsidRPr="00C15130" w:rsidRDefault="002D394F" w:rsidP="00291707">
            <w:pPr>
              <w:shd w:val="clear" w:color="auto" w:fill="FFFFFF"/>
              <w:tabs>
                <w:tab w:val="left" w:leader="dot" w:pos="4824"/>
              </w:tabs>
              <w:ind w:left="677" w:hanging="576"/>
              <w:jc w:val="both"/>
            </w:pPr>
            <w:r w:rsidRPr="00C15130">
              <w:rPr>
                <w:szCs w:val="18"/>
                <w:lang w:val="en-US"/>
              </w:rPr>
              <w:t>01. Hansard</w:t>
            </w:r>
            <w:r w:rsidRPr="00C15130">
              <w:rPr>
                <w:rFonts w:eastAsia="Times New Roman"/>
                <w:szCs w:val="18"/>
                <w:lang w:val="en-US"/>
              </w:rPr>
              <w:t>—Printing, distribution and binding</w:t>
            </w:r>
            <w:r w:rsidR="00926B6E">
              <w:rPr>
                <w:rFonts w:eastAsia="Times New Roman"/>
                <w:szCs w:val="18"/>
                <w:lang w:val="en-US"/>
              </w:rPr>
              <w:tab/>
            </w:r>
          </w:p>
        </w:tc>
        <w:tc>
          <w:tcPr>
            <w:tcW w:w="1222" w:type="dxa"/>
            <w:tcBorders>
              <w:top w:val="nil"/>
              <w:left w:val="nil"/>
              <w:bottom w:val="nil"/>
              <w:right w:val="single" w:sz="6" w:space="0" w:color="auto"/>
            </w:tcBorders>
            <w:shd w:val="clear" w:color="auto" w:fill="FFFFFF"/>
            <w:vAlign w:val="bottom"/>
          </w:tcPr>
          <w:p w14:paraId="3E523B0F" w14:textId="77777777" w:rsidR="006E610B" w:rsidRPr="00C15130" w:rsidRDefault="002D394F" w:rsidP="00926B6E">
            <w:pPr>
              <w:shd w:val="clear" w:color="auto" w:fill="FFFFFF"/>
              <w:tabs>
                <w:tab w:val="left" w:leader="dot" w:pos="4824"/>
              </w:tabs>
              <w:ind w:right="144"/>
              <w:jc w:val="right"/>
            </w:pPr>
            <w:r w:rsidRPr="00C15130">
              <w:rPr>
                <w:szCs w:val="18"/>
                <w:lang w:val="en-US"/>
              </w:rPr>
              <w:t>1,619,000</w:t>
            </w:r>
          </w:p>
        </w:tc>
        <w:tc>
          <w:tcPr>
            <w:tcW w:w="1645" w:type="dxa"/>
            <w:tcBorders>
              <w:top w:val="nil"/>
              <w:left w:val="single" w:sz="6" w:space="0" w:color="auto"/>
              <w:bottom w:val="nil"/>
              <w:right w:val="nil"/>
            </w:tcBorders>
            <w:shd w:val="clear" w:color="auto" w:fill="FFFFFF"/>
            <w:vAlign w:val="bottom"/>
          </w:tcPr>
          <w:p w14:paraId="3E523B10" w14:textId="77777777" w:rsidR="006E610B" w:rsidRPr="00C15130" w:rsidRDefault="002D394F" w:rsidP="00926B6E">
            <w:pPr>
              <w:shd w:val="clear" w:color="auto" w:fill="FFFFFF"/>
              <w:tabs>
                <w:tab w:val="left" w:leader="dot" w:pos="4824"/>
              </w:tabs>
              <w:ind w:right="144"/>
              <w:jc w:val="right"/>
            </w:pPr>
            <w:r w:rsidRPr="00C15130">
              <w:rPr>
                <w:szCs w:val="18"/>
                <w:lang w:val="en-US"/>
              </w:rPr>
              <w:t>1,720,000</w:t>
            </w:r>
          </w:p>
        </w:tc>
        <w:tc>
          <w:tcPr>
            <w:tcW w:w="1210" w:type="dxa"/>
            <w:tcBorders>
              <w:top w:val="nil"/>
              <w:left w:val="nil"/>
              <w:bottom w:val="nil"/>
              <w:right w:val="nil"/>
            </w:tcBorders>
            <w:shd w:val="clear" w:color="auto" w:fill="FFFFFF"/>
            <w:vAlign w:val="bottom"/>
          </w:tcPr>
          <w:p w14:paraId="3E523B11" w14:textId="77777777" w:rsidR="006E610B" w:rsidRPr="00C15130" w:rsidRDefault="002D394F" w:rsidP="00926B6E">
            <w:pPr>
              <w:shd w:val="clear" w:color="auto" w:fill="FFFFFF"/>
              <w:tabs>
                <w:tab w:val="left" w:leader="dot" w:pos="4824"/>
              </w:tabs>
              <w:ind w:right="144"/>
              <w:jc w:val="right"/>
            </w:pPr>
            <w:r w:rsidRPr="00C15130">
              <w:rPr>
                <w:szCs w:val="18"/>
                <w:lang w:val="en-US"/>
              </w:rPr>
              <w:t>1,634,569</w:t>
            </w:r>
          </w:p>
        </w:tc>
      </w:tr>
      <w:tr w:rsidR="006E610B" w:rsidRPr="00C15130" w14:paraId="3E523B17" w14:textId="77777777" w:rsidTr="00A353B7">
        <w:trPr>
          <w:trHeight w:val="20"/>
          <w:jc w:val="center"/>
        </w:trPr>
        <w:tc>
          <w:tcPr>
            <w:tcW w:w="5032" w:type="dxa"/>
            <w:tcBorders>
              <w:top w:val="nil"/>
              <w:left w:val="nil"/>
              <w:right w:val="nil"/>
            </w:tcBorders>
            <w:shd w:val="clear" w:color="auto" w:fill="FFFFFF"/>
          </w:tcPr>
          <w:p w14:paraId="3E523B13" w14:textId="77777777" w:rsidR="006E610B" w:rsidRPr="00C15130" w:rsidRDefault="002D394F" w:rsidP="00291707">
            <w:pPr>
              <w:shd w:val="clear" w:color="auto" w:fill="FFFFFF"/>
              <w:tabs>
                <w:tab w:val="left" w:leader="dot" w:pos="4824"/>
              </w:tabs>
              <w:ind w:left="677" w:hanging="576"/>
              <w:jc w:val="both"/>
            </w:pPr>
            <w:r w:rsidRPr="00C15130">
              <w:rPr>
                <w:szCs w:val="18"/>
                <w:lang w:val="en-US"/>
              </w:rPr>
              <w:t>02. Other administrative expenses</w:t>
            </w:r>
            <w:r w:rsidR="00926B6E">
              <w:rPr>
                <w:szCs w:val="18"/>
                <w:lang w:val="en-US"/>
              </w:rPr>
              <w:tab/>
            </w:r>
          </w:p>
        </w:tc>
        <w:tc>
          <w:tcPr>
            <w:tcW w:w="1222" w:type="dxa"/>
            <w:tcBorders>
              <w:top w:val="nil"/>
              <w:left w:val="nil"/>
              <w:bottom w:val="single" w:sz="6" w:space="0" w:color="auto"/>
              <w:right w:val="single" w:sz="6" w:space="0" w:color="auto"/>
            </w:tcBorders>
            <w:shd w:val="clear" w:color="auto" w:fill="FFFFFF"/>
            <w:vAlign w:val="bottom"/>
          </w:tcPr>
          <w:p w14:paraId="3E523B14" w14:textId="77777777" w:rsidR="006E610B" w:rsidRPr="00C15130" w:rsidRDefault="002D394F" w:rsidP="00926B6E">
            <w:pPr>
              <w:shd w:val="clear" w:color="auto" w:fill="FFFFFF"/>
              <w:tabs>
                <w:tab w:val="left" w:leader="dot" w:pos="4824"/>
              </w:tabs>
              <w:ind w:right="144"/>
              <w:jc w:val="right"/>
            </w:pPr>
            <w:r w:rsidRPr="00C15130">
              <w:rPr>
                <w:szCs w:val="18"/>
                <w:lang w:val="en-US"/>
              </w:rPr>
              <w:t>410,000</w:t>
            </w:r>
          </w:p>
        </w:tc>
        <w:tc>
          <w:tcPr>
            <w:tcW w:w="1645" w:type="dxa"/>
            <w:tcBorders>
              <w:top w:val="nil"/>
              <w:left w:val="single" w:sz="6" w:space="0" w:color="auto"/>
              <w:bottom w:val="single" w:sz="6" w:space="0" w:color="auto"/>
              <w:right w:val="nil"/>
            </w:tcBorders>
            <w:shd w:val="clear" w:color="auto" w:fill="FFFFFF"/>
            <w:vAlign w:val="bottom"/>
          </w:tcPr>
          <w:p w14:paraId="3E523B15" w14:textId="77777777" w:rsidR="006E610B" w:rsidRPr="00C15130" w:rsidRDefault="002D394F" w:rsidP="00926B6E">
            <w:pPr>
              <w:shd w:val="clear" w:color="auto" w:fill="FFFFFF"/>
              <w:tabs>
                <w:tab w:val="left" w:leader="dot" w:pos="4824"/>
              </w:tabs>
              <w:ind w:right="144"/>
              <w:jc w:val="right"/>
            </w:pPr>
            <w:r w:rsidRPr="00C15130">
              <w:rPr>
                <w:szCs w:val="18"/>
                <w:lang w:val="en-US"/>
              </w:rPr>
              <w:t>233,000</w:t>
            </w:r>
          </w:p>
        </w:tc>
        <w:tc>
          <w:tcPr>
            <w:tcW w:w="1210" w:type="dxa"/>
            <w:tcBorders>
              <w:top w:val="nil"/>
              <w:left w:val="nil"/>
              <w:bottom w:val="single" w:sz="6" w:space="0" w:color="auto"/>
              <w:right w:val="nil"/>
            </w:tcBorders>
            <w:shd w:val="clear" w:color="auto" w:fill="FFFFFF"/>
            <w:vAlign w:val="bottom"/>
          </w:tcPr>
          <w:p w14:paraId="3E523B16" w14:textId="77777777" w:rsidR="006E610B" w:rsidRPr="00C15130" w:rsidRDefault="002D394F" w:rsidP="00926B6E">
            <w:pPr>
              <w:shd w:val="clear" w:color="auto" w:fill="FFFFFF"/>
              <w:tabs>
                <w:tab w:val="left" w:leader="dot" w:pos="4824"/>
              </w:tabs>
              <w:ind w:right="144"/>
              <w:jc w:val="right"/>
            </w:pPr>
            <w:r w:rsidRPr="00C15130">
              <w:rPr>
                <w:szCs w:val="18"/>
                <w:lang w:val="en-US"/>
              </w:rPr>
              <w:t>227,243</w:t>
            </w:r>
          </w:p>
        </w:tc>
      </w:tr>
      <w:tr w:rsidR="006E610B" w:rsidRPr="00C15130" w14:paraId="3E523B1C" w14:textId="77777777" w:rsidTr="00A353B7">
        <w:trPr>
          <w:trHeight w:val="20"/>
          <w:jc w:val="center"/>
        </w:trPr>
        <w:tc>
          <w:tcPr>
            <w:tcW w:w="5032" w:type="dxa"/>
            <w:tcBorders>
              <w:left w:val="nil"/>
              <w:right w:val="nil"/>
            </w:tcBorders>
            <w:shd w:val="clear" w:color="auto" w:fill="FFFFFF"/>
          </w:tcPr>
          <w:p w14:paraId="3E523B18" w14:textId="77777777" w:rsidR="006E610B" w:rsidRPr="00C15130" w:rsidRDefault="006E610B" w:rsidP="00291707">
            <w:pPr>
              <w:shd w:val="clear" w:color="auto" w:fill="FFFFFF"/>
              <w:tabs>
                <w:tab w:val="left" w:leader="dot" w:pos="4824"/>
              </w:tabs>
              <w:jc w:val="both"/>
            </w:pPr>
          </w:p>
        </w:tc>
        <w:tc>
          <w:tcPr>
            <w:tcW w:w="1222" w:type="dxa"/>
            <w:tcBorders>
              <w:top w:val="single" w:sz="6" w:space="0" w:color="auto"/>
              <w:left w:val="nil"/>
              <w:bottom w:val="single" w:sz="6" w:space="0" w:color="auto"/>
              <w:right w:val="single" w:sz="6" w:space="0" w:color="auto"/>
            </w:tcBorders>
            <w:shd w:val="clear" w:color="auto" w:fill="FFFFFF"/>
            <w:vAlign w:val="bottom"/>
          </w:tcPr>
          <w:p w14:paraId="3E523B19" w14:textId="77777777" w:rsidR="006E610B" w:rsidRPr="00C15130" w:rsidRDefault="002D394F" w:rsidP="00926B6E">
            <w:pPr>
              <w:shd w:val="clear" w:color="auto" w:fill="FFFFFF"/>
              <w:tabs>
                <w:tab w:val="left" w:leader="dot" w:pos="4824"/>
              </w:tabs>
              <w:ind w:right="144"/>
              <w:jc w:val="right"/>
            </w:pPr>
            <w:r w:rsidRPr="00C15130">
              <w:rPr>
                <w:szCs w:val="18"/>
                <w:lang w:val="en-US"/>
              </w:rPr>
              <w:t>2,029,000</w:t>
            </w:r>
          </w:p>
        </w:tc>
        <w:tc>
          <w:tcPr>
            <w:tcW w:w="1645" w:type="dxa"/>
            <w:tcBorders>
              <w:top w:val="single" w:sz="6" w:space="0" w:color="auto"/>
              <w:left w:val="single" w:sz="6" w:space="0" w:color="auto"/>
              <w:bottom w:val="single" w:sz="6" w:space="0" w:color="auto"/>
              <w:right w:val="nil"/>
            </w:tcBorders>
            <w:shd w:val="clear" w:color="auto" w:fill="FFFFFF"/>
            <w:vAlign w:val="bottom"/>
          </w:tcPr>
          <w:p w14:paraId="3E523B1A" w14:textId="77777777" w:rsidR="006E610B" w:rsidRPr="00C15130" w:rsidRDefault="002D394F" w:rsidP="00926B6E">
            <w:pPr>
              <w:shd w:val="clear" w:color="auto" w:fill="FFFFFF"/>
              <w:tabs>
                <w:tab w:val="left" w:leader="dot" w:pos="4824"/>
              </w:tabs>
              <w:ind w:right="144"/>
              <w:jc w:val="right"/>
            </w:pPr>
            <w:r w:rsidRPr="00C15130">
              <w:rPr>
                <w:szCs w:val="18"/>
                <w:lang w:val="en-US"/>
              </w:rPr>
              <w:t>1,953,000</w:t>
            </w:r>
          </w:p>
        </w:tc>
        <w:tc>
          <w:tcPr>
            <w:tcW w:w="1210" w:type="dxa"/>
            <w:tcBorders>
              <w:top w:val="single" w:sz="6" w:space="0" w:color="auto"/>
              <w:left w:val="nil"/>
              <w:bottom w:val="single" w:sz="6" w:space="0" w:color="auto"/>
              <w:right w:val="nil"/>
            </w:tcBorders>
            <w:shd w:val="clear" w:color="auto" w:fill="FFFFFF"/>
            <w:vAlign w:val="bottom"/>
          </w:tcPr>
          <w:p w14:paraId="3E523B1B" w14:textId="77777777" w:rsidR="006E610B" w:rsidRPr="00C15130" w:rsidRDefault="002D394F" w:rsidP="00926B6E">
            <w:pPr>
              <w:shd w:val="clear" w:color="auto" w:fill="FFFFFF"/>
              <w:tabs>
                <w:tab w:val="left" w:leader="dot" w:pos="4824"/>
              </w:tabs>
              <w:ind w:right="144"/>
              <w:jc w:val="right"/>
            </w:pPr>
            <w:r w:rsidRPr="00C15130">
              <w:rPr>
                <w:szCs w:val="18"/>
                <w:lang w:val="en-US"/>
              </w:rPr>
              <w:t>1,861,813</w:t>
            </w:r>
          </w:p>
        </w:tc>
      </w:tr>
      <w:tr w:rsidR="006E610B" w:rsidRPr="00C15130" w14:paraId="3E523B21" w14:textId="77777777" w:rsidTr="00A353B7">
        <w:trPr>
          <w:trHeight w:val="20"/>
          <w:jc w:val="center"/>
        </w:trPr>
        <w:tc>
          <w:tcPr>
            <w:tcW w:w="5032" w:type="dxa"/>
            <w:tcBorders>
              <w:left w:val="nil"/>
              <w:right w:val="nil"/>
            </w:tcBorders>
            <w:shd w:val="clear" w:color="auto" w:fill="FFFFFF"/>
          </w:tcPr>
          <w:p w14:paraId="3E523B1D" w14:textId="77777777" w:rsidR="006E610B" w:rsidRPr="00C15130" w:rsidRDefault="002D394F" w:rsidP="00926B6E">
            <w:pPr>
              <w:shd w:val="clear" w:color="auto" w:fill="FFFFFF"/>
              <w:tabs>
                <w:tab w:val="left" w:leader="dot" w:pos="4824"/>
              </w:tabs>
              <w:ind w:right="144"/>
              <w:jc w:val="right"/>
            </w:pPr>
            <w:r w:rsidRPr="00C15130">
              <w:rPr>
                <w:i/>
                <w:iCs/>
                <w:szCs w:val="18"/>
                <w:lang w:val="en-US"/>
              </w:rPr>
              <w:t xml:space="preserve">Total: Division </w:t>
            </w:r>
            <w:r w:rsidRPr="00C15130">
              <w:rPr>
                <w:szCs w:val="18"/>
                <w:lang w:val="en-US"/>
              </w:rPr>
              <w:t>103</w:t>
            </w:r>
          </w:p>
        </w:tc>
        <w:tc>
          <w:tcPr>
            <w:tcW w:w="1222" w:type="dxa"/>
            <w:tcBorders>
              <w:top w:val="single" w:sz="6" w:space="0" w:color="auto"/>
              <w:left w:val="nil"/>
              <w:bottom w:val="single" w:sz="6" w:space="0" w:color="auto"/>
              <w:right w:val="single" w:sz="6" w:space="0" w:color="auto"/>
            </w:tcBorders>
            <w:shd w:val="clear" w:color="auto" w:fill="FFFFFF"/>
            <w:vAlign w:val="bottom"/>
          </w:tcPr>
          <w:p w14:paraId="3E523B1E" w14:textId="77777777" w:rsidR="006E610B" w:rsidRPr="00C15130" w:rsidRDefault="002D394F" w:rsidP="00926B6E">
            <w:pPr>
              <w:shd w:val="clear" w:color="auto" w:fill="FFFFFF"/>
              <w:tabs>
                <w:tab w:val="left" w:leader="dot" w:pos="4824"/>
              </w:tabs>
              <w:ind w:right="144"/>
              <w:jc w:val="right"/>
            </w:pPr>
            <w:r w:rsidRPr="00C15130">
              <w:rPr>
                <w:b/>
                <w:bCs/>
                <w:szCs w:val="18"/>
                <w:lang w:val="en-US"/>
              </w:rPr>
              <w:t>3,921,000</w:t>
            </w:r>
          </w:p>
        </w:tc>
        <w:tc>
          <w:tcPr>
            <w:tcW w:w="1645" w:type="dxa"/>
            <w:tcBorders>
              <w:top w:val="single" w:sz="6" w:space="0" w:color="auto"/>
              <w:left w:val="single" w:sz="6" w:space="0" w:color="auto"/>
              <w:bottom w:val="single" w:sz="6" w:space="0" w:color="auto"/>
              <w:right w:val="nil"/>
            </w:tcBorders>
            <w:shd w:val="clear" w:color="auto" w:fill="FFFFFF"/>
            <w:vAlign w:val="bottom"/>
          </w:tcPr>
          <w:p w14:paraId="3E523B1F" w14:textId="77777777" w:rsidR="006E610B" w:rsidRPr="00C15130" w:rsidRDefault="002D394F" w:rsidP="00926B6E">
            <w:pPr>
              <w:shd w:val="clear" w:color="auto" w:fill="FFFFFF"/>
              <w:tabs>
                <w:tab w:val="left" w:leader="dot" w:pos="4824"/>
              </w:tabs>
              <w:ind w:right="144"/>
              <w:jc w:val="right"/>
            </w:pPr>
            <w:r w:rsidRPr="00C15130">
              <w:rPr>
                <w:b/>
                <w:bCs/>
                <w:szCs w:val="18"/>
                <w:lang w:val="en-US"/>
              </w:rPr>
              <w:t>3,777,600</w:t>
            </w:r>
          </w:p>
        </w:tc>
        <w:tc>
          <w:tcPr>
            <w:tcW w:w="1210" w:type="dxa"/>
            <w:tcBorders>
              <w:top w:val="single" w:sz="6" w:space="0" w:color="auto"/>
              <w:left w:val="nil"/>
              <w:bottom w:val="single" w:sz="6" w:space="0" w:color="auto"/>
              <w:right w:val="nil"/>
            </w:tcBorders>
            <w:shd w:val="clear" w:color="auto" w:fill="FFFFFF"/>
            <w:vAlign w:val="bottom"/>
          </w:tcPr>
          <w:p w14:paraId="3E523B20" w14:textId="77777777" w:rsidR="006E610B" w:rsidRPr="00C15130" w:rsidRDefault="002D394F" w:rsidP="00926B6E">
            <w:pPr>
              <w:shd w:val="clear" w:color="auto" w:fill="FFFFFF"/>
              <w:tabs>
                <w:tab w:val="left" w:leader="dot" w:pos="4824"/>
              </w:tabs>
              <w:ind w:right="144"/>
              <w:jc w:val="right"/>
            </w:pPr>
            <w:r w:rsidRPr="00C15130">
              <w:rPr>
                <w:b/>
                <w:bCs/>
                <w:szCs w:val="18"/>
                <w:lang w:val="en-US"/>
              </w:rPr>
              <w:t>3,585,844</w:t>
            </w:r>
          </w:p>
        </w:tc>
      </w:tr>
      <w:tr w:rsidR="006E610B" w:rsidRPr="00C15130" w14:paraId="3E523B26" w14:textId="77777777" w:rsidTr="00A353B7">
        <w:trPr>
          <w:trHeight w:val="20"/>
          <w:jc w:val="center"/>
        </w:trPr>
        <w:tc>
          <w:tcPr>
            <w:tcW w:w="5032" w:type="dxa"/>
            <w:tcBorders>
              <w:left w:val="nil"/>
              <w:bottom w:val="nil"/>
              <w:right w:val="nil"/>
            </w:tcBorders>
            <w:shd w:val="clear" w:color="auto" w:fill="FFFFFF"/>
          </w:tcPr>
          <w:p w14:paraId="3E523B22" w14:textId="77777777" w:rsidR="006E610B" w:rsidRPr="00C15130" w:rsidRDefault="002D394F" w:rsidP="00926B6E">
            <w:pPr>
              <w:shd w:val="clear" w:color="auto" w:fill="FFFFFF"/>
              <w:tabs>
                <w:tab w:val="left" w:leader="dot" w:pos="4824"/>
              </w:tabs>
              <w:spacing w:before="240"/>
              <w:jc w:val="both"/>
            </w:pPr>
            <w:r w:rsidRPr="00C15130">
              <w:rPr>
                <w:smallCaps/>
                <w:szCs w:val="18"/>
                <w:lang w:val="en-US"/>
              </w:rPr>
              <w:t xml:space="preserve">Division </w:t>
            </w:r>
            <w:r w:rsidRPr="00C15130">
              <w:rPr>
                <w:szCs w:val="18"/>
                <w:lang w:val="en-US"/>
              </w:rPr>
              <w:t>104.</w:t>
            </w:r>
            <w:r w:rsidRPr="00C15130">
              <w:rPr>
                <w:rFonts w:eastAsia="Times New Roman"/>
                <w:szCs w:val="18"/>
                <w:lang w:val="en-US"/>
              </w:rPr>
              <w:t>—PARLIAMENTARY LIBRARY</w:t>
            </w:r>
          </w:p>
        </w:tc>
        <w:tc>
          <w:tcPr>
            <w:tcW w:w="1222" w:type="dxa"/>
            <w:tcBorders>
              <w:top w:val="single" w:sz="6" w:space="0" w:color="auto"/>
              <w:left w:val="nil"/>
              <w:bottom w:val="nil"/>
              <w:right w:val="single" w:sz="6" w:space="0" w:color="auto"/>
            </w:tcBorders>
            <w:shd w:val="clear" w:color="auto" w:fill="FFFFFF"/>
            <w:vAlign w:val="bottom"/>
          </w:tcPr>
          <w:p w14:paraId="3E523B23" w14:textId="77777777" w:rsidR="006E610B" w:rsidRPr="00C15130" w:rsidRDefault="006E610B" w:rsidP="00926B6E">
            <w:pPr>
              <w:shd w:val="clear" w:color="auto" w:fill="FFFFFF"/>
              <w:tabs>
                <w:tab w:val="left" w:leader="dot" w:pos="4824"/>
              </w:tabs>
              <w:ind w:right="144"/>
              <w:jc w:val="right"/>
            </w:pPr>
          </w:p>
        </w:tc>
        <w:tc>
          <w:tcPr>
            <w:tcW w:w="1645" w:type="dxa"/>
            <w:tcBorders>
              <w:top w:val="single" w:sz="6" w:space="0" w:color="auto"/>
              <w:left w:val="single" w:sz="6" w:space="0" w:color="auto"/>
              <w:bottom w:val="nil"/>
              <w:right w:val="nil"/>
            </w:tcBorders>
            <w:shd w:val="clear" w:color="auto" w:fill="FFFFFF"/>
            <w:vAlign w:val="bottom"/>
          </w:tcPr>
          <w:p w14:paraId="3E523B24" w14:textId="77777777" w:rsidR="006E610B" w:rsidRPr="00C15130" w:rsidRDefault="006E610B" w:rsidP="00926B6E">
            <w:pPr>
              <w:shd w:val="clear" w:color="auto" w:fill="FFFFFF"/>
              <w:tabs>
                <w:tab w:val="left" w:leader="dot" w:pos="4824"/>
              </w:tabs>
              <w:ind w:right="144"/>
              <w:jc w:val="right"/>
            </w:pPr>
          </w:p>
        </w:tc>
        <w:tc>
          <w:tcPr>
            <w:tcW w:w="1210" w:type="dxa"/>
            <w:tcBorders>
              <w:top w:val="single" w:sz="6" w:space="0" w:color="auto"/>
              <w:left w:val="nil"/>
              <w:bottom w:val="nil"/>
              <w:right w:val="nil"/>
            </w:tcBorders>
            <w:shd w:val="clear" w:color="auto" w:fill="FFFFFF"/>
            <w:vAlign w:val="bottom"/>
          </w:tcPr>
          <w:p w14:paraId="3E523B25" w14:textId="77777777" w:rsidR="006E610B" w:rsidRPr="00C15130" w:rsidRDefault="006E610B" w:rsidP="00926B6E">
            <w:pPr>
              <w:shd w:val="clear" w:color="auto" w:fill="FFFFFF"/>
              <w:tabs>
                <w:tab w:val="left" w:leader="dot" w:pos="4824"/>
              </w:tabs>
              <w:ind w:right="144"/>
              <w:jc w:val="right"/>
            </w:pPr>
          </w:p>
        </w:tc>
      </w:tr>
      <w:tr w:rsidR="006E610B" w:rsidRPr="00C15130" w14:paraId="3E523B2B" w14:textId="77777777" w:rsidTr="00A353B7">
        <w:trPr>
          <w:trHeight w:val="20"/>
          <w:jc w:val="center"/>
        </w:trPr>
        <w:tc>
          <w:tcPr>
            <w:tcW w:w="5032" w:type="dxa"/>
            <w:tcBorders>
              <w:top w:val="nil"/>
              <w:left w:val="nil"/>
              <w:bottom w:val="nil"/>
              <w:right w:val="nil"/>
            </w:tcBorders>
            <w:shd w:val="clear" w:color="auto" w:fill="FFFFFF"/>
          </w:tcPr>
          <w:p w14:paraId="3E523B27" w14:textId="77777777" w:rsidR="006E610B" w:rsidRPr="00C15130" w:rsidRDefault="002D394F" w:rsidP="00926B6E">
            <w:pPr>
              <w:shd w:val="clear" w:color="auto" w:fill="FFFFFF"/>
              <w:tabs>
                <w:tab w:val="left" w:leader="dot" w:pos="4824"/>
              </w:tabs>
              <w:jc w:val="both"/>
            </w:pPr>
            <w:r w:rsidRPr="00C15130">
              <w:rPr>
                <w:b/>
                <w:bCs/>
                <w:szCs w:val="18"/>
                <w:lang w:val="en-US"/>
              </w:rPr>
              <w:t>1.</w:t>
            </w:r>
            <w:r w:rsidRPr="00C15130">
              <w:rPr>
                <w:rFonts w:eastAsia="Times New Roman"/>
                <w:b/>
                <w:bCs/>
                <w:szCs w:val="18"/>
                <w:lang w:val="en-US"/>
              </w:rPr>
              <w:t>—Salaries and Payments in the nature of Salary—</w:t>
            </w:r>
          </w:p>
        </w:tc>
        <w:tc>
          <w:tcPr>
            <w:tcW w:w="1222" w:type="dxa"/>
            <w:tcBorders>
              <w:top w:val="nil"/>
              <w:left w:val="nil"/>
              <w:bottom w:val="nil"/>
              <w:right w:val="single" w:sz="6" w:space="0" w:color="auto"/>
            </w:tcBorders>
            <w:shd w:val="clear" w:color="auto" w:fill="FFFFFF"/>
            <w:vAlign w:val="bottom"/>
          </w:tcPr>
          <w:p w14:paraId="3E523B28" w14:textId="77777777" w:rsidR="006E610B" w:rsidRPr="00C15130" w:rsidRDefault="006E610B" w:rsidP="00926B6E">
            <w:pPr>
              <w:shd w:val="clear" w:color="auto" w:fill="FFFFFF"/>
              <w:tabs>
                <w:tab w:val="left" w:leader="dot" w:pos="4824"/>
              </w:tabs>
              <w:ind w:right="144"/>
              <w:jc w:val="right"/>
            </w:pPr>
          </w:p>
        </w:tc>
        <w:tc>
          <w:tcPr>
            <w:tcW w:w="1645" w:type="dxa"/>
            <w:tcBorders>
              <w:top w:val="nil"/>
              <w:left w:val="single" w:sz="6" w:space="0" w:color="auto"/>
              <w:bottom w:val="nil"/>
              <w:right w:val="nil"/>
            </w:tcBorders>
            <w:shd w:val="clear" w:color="auto" w:fill="FFFFFF"/>
            <w:vAlign w:val="bottom"/>
          </w:tcPr>
          <w:p w14:paraId="3E523B29" w14:textId="77777777" w:rsidR="006E610B" w:rsidRPr="00C15130" w:rsidRDefault="006E610B" w:rsidP="00926B6E">
            <w:pPr>
              <w:shd w:val="clear" w:color="auto" w:fill="FFFFFF"/>
              <w:tabs>
                <w:tab w:val="left" w:leader="dot" w:pos="4824"/>
              </w:tabs>
              <w:ind w:right="144"/>
              <w:jc w:val="right"/>
            </w:pPr>
          </w:p>
        </w:tc>
        <w:tc>
          <w:tcPr>
            <w:tcW w:w="1210" w:type="dxa"/>
            <w:tcBorders>
              <w:top w:val="nil"/>
              <w:left w:val="nil"/>
              <w:bottom w:val="nil"/>
              <w:right w:val="nil"/>
            </w:tcBorders>
            <w:shd w:val="clear" w:color="auto" w:fill="FFFFFF"/>
            <w:vAlign w:val="bottom"/>
          </w:tcPr>
          <w:p w14:paraId="3E523B2A" w14:textId="77777777" w:rsidR="006E610B" w:rsidRPr="00C15130" w:rsidRDefault="006E610B" w:rsidP="00926B6E">
            <w:pPr>
              <w:shd w:val="clear" w:color="auto" w:fill="FFFFFF"/>
              <w:tabs>
                <w:tab w:val="left" w:leader="dot" w:pos="4824"/>
              </w:tabs>
              <w:ind w:right="144"/>
              <w:jc w:val="right"/>
            </w:pPr>
          </w:p>
        </w:tc>
      </w:tr>
      <w:tr w:rsidR="006E610B" w:rsidRPr="00C15130" w14:paraId="3E523B30" w14:textId="77777777" w:rsidTr="00A353B7">
        <w:trPr>
          <w:trHeight w:val="20"/>
          <w:jc w:val="center"/>
        </w:trPr>
        <w:tc>
          <w:tcPr>
            <w:tcW w:w="5032" w:type="dxa"/>
            <w:tcBorders>
              <w:top w:val="nil"/>
              <w:left w:val="nil"/>
              <w:bottom w:val="nil"/>
              <w:right w:val="nil"/>
            </w:tcBorders>
            <w:shd w:val="clear" w:color="auto" w:fill="FFFFFF"/>
          </w:tcPr>
          <w:p w14:paraId="3E523B2C" w14:textId="77777777" w:rsidR="006E610B" w:rsidRPr="00C15130" w:rsidRDefault="002D394F" w:rsidP="00291707">
            <w:pPr>
              <w:shd w:val="clear" w:color="auto" w:fill="FFFFFF"/>
              <w:tabs>
                <w:tab w:val="left" w:leader="dot" w:pos="4824"/>
              </w:tabs>
              <w:ind w:left="677" w:hanging="576"/>
              <w:jc w:val="both"/>
            </w:pPr>
            <w:r w:rsidRPr="00C15130">
              <w:rPr>
                <w:szCs w:val="18"/>
                <w:lang w:val="en-US"/>
              </w:rPr>
              <w:t>01. Salaries and allowances</w:t>
            </w:r>
            <w:r w:rsidR="00926B6E">
              <w:rPr>
                <w:szCs w:val="18"/>
                <w:lang w:val="en-US"/>
              </w:rPr>
              <w:tab/>
            </w:r>
          </w:p>
        </w:tc>
        <w:tc>
          <w:tcPr>
            <w:tcW w:w="1222" w:type="dxa"/>
            <w:tcBorders>
              <w:top w:val="nil"/>
              <w:left w:val="nil"/>
              <w:bottom w:val="nil"/>
              <w:right w:val="single" w:sz="6" w:space="0" w:color="auto"/>
            </w:tcBorders>
            <w:shd w:val="clear" w:color="auto" w:fill="FFFFFF"/>
            <w:vAlign w:val="bottom"/>
          </w:tcPr>
          <w:p w14:paraId="3E523B2D" w14:textId="77777777" w:rsidR="006E610B" w:rsidRPr="00C15130" w:rsidRDefault="002D394F" w:rsidP="00926B6E">
            <w:pPr>
              <w:shd w:val="clear" w:color="auto" w:fill="FFFFFF"/>
              <w:tabs>
                <w:tab w:val="left" w:leader="dot" w:pos="4824"/>
              </w:tabs>
              <w:ind w:right="144"/>
              <w:jc w:val="right"/>
            </w:pPr>
            <w:r w:rsidRPr="00C15130">
              <w:rPr>
                <w:szCs w:val="18"/>
                <w:lang w:val="en-US"/>
              </w:rPr>
              <w:t>2,245,000</w:t>
            </w:r>
          </w:p>
        </w:tc>
        <w:tc>
          <w:tcPr>
            <w:tcW w:w="1645" w:type="dxa"/>
            <w:tcBorders>
              <w:top w:val="nil"/>
              <w:left w:val="single" w:sz="6" w:space="0" w:color="auto"/>
              <w:bottom w:val="nil"/>
              <w:right w:val="nil"/>
            </w:tcBorders>
            <w:shd w:val="clear" w:color="auto" w:fill="FFFFFF"/>
            <w:vAlign w:val="bottom"/>
          </w:tcPr>
          <w:p w14:paraId="3E523B2E" w14:textId="77777777" w:rsidR="006E610B" w:rsidRPr="00C15130" w:rsidRDefault="002D394F" w:rsidP="00926B6E">
            <w:pPr>
              <w:shd w:val="clear" w:color="auto" w:fill="FFFFFF"/>
              <w:tabs>
                <w:tab w:val="left" w:leader="dot" w:pos="4824"/>
              </w:tabs>
              <w:ind w:right="144"/>
              <w:jc w:val="right"/>
            </w:pPr>
            <w:r w:rsidRPr="00C15130">
              <w:rPr>
                <w:szCs w:val="18"/>
                <w:lang w:val="en-US"/>
              </w:rPr>
              <w:t>2,165,000</w:t>
            </w:r>
          </w:p>
        </w:tc>
        <w:tc>
          <w:tcPr>
            <w:tcW w:w="1210" w:type="dxa"/>
            <w:tcBorders>
              <w:top w:val="nil"/>
              <w:left w:val="nil"/>
              <w:bottom w:val="nil"/>
              <w:right w:val="nil"/>
            </w:tcBorders>
            <w:shd w:val="clear" w:color="auto" w:fill="FFFFFF"/>
            <w:vAlign w:val="bottom"/>
          </w:tcPr>
          <w:p w14:paraId="3E523B2F" w14:textId="77777777" w:rsidR="006E610B" w:rsidRPr="00C15130" w:rsidRDefault="002D394F" w:rsidP="00926B6E">
            <w:pPr>
              <w:shd w:val="clear" w:color="auto" w:fill="FFFFFF"/>
              <w:tabs>
                <w:tab w:val="left" w:leader="dot" w:pos="4824"/>
              </w:tabs>
              <w:ind w:right="144"/>
              <w:jc w:val="right"/>
            </w:pPr>
            <w:r w:rsidRPr="00C15130">
              <w:rPr>
                <w:szCs w:val="18"/>
                <w:lang w:val="en-US"/>
              </w:rPr>
              <w:t>1,992,137</w:t>
            </w:r>
          </w:p>
        </w:tc>
      </w:tr>
      <w:tr w:rsidR="006E610B" w:rsidRPr="00C15130" w14:paraId="3E523B35" w14:textId="77777777" w:rsidTr="00A353B7">
        <w:trPr>
          <w:trHeight w:val="20"/>
          <w:jc w:val="center"/>
        </w:trPr>
        <w:tc>
          <w:tcPr>
            <w:tcW w:w="5032" w:type="dxa"/>
            <w:tcBorders>
              <w:top w:val="nil"/>
              <w:left w:val="nil"/>
              <w:right w:val="nil"/>
            </w:tcBorders>
            <w:shd w:val="clear" w:color="auto" w:fill="FFFFFF"/>
          </w:tcPr>
          <w:p w14:paraId="3E523B31" w14:textId="77777777" w:rsidR="006E610B" w:rsidRPr="00C15130" w:rsidRDefault="002D394F" w:rsidP="00291707">
            <w:pPr>
              <w:shd w:val="clear" w:color="auto" w:fill="FFFFFF"/>
              <w:tabs>
                <w:tab w:val="left" w:leader="dot" w:pos="4824"/>
              </w:tabs>
              <w:ind w:left="677" w:hanging="576"/>
              <w:jc w:val="both"/>
            </w:pPr>
            <w:r w:rsidRPr="00C15130">
              <w:rPr>
                <w:szCs w:val="18"/>
                <w:lang w:val="en-US"/>
              </w:rPr>
              <w:t>02. Overtime</w:t>
            </w:r>
            <w:r w:rsidR="00926B6E">
              <w:rPr>
                <w:szCs w:val="18"/>
                <w:lang w:val="en-US"/>
              </w:rPr>
              <w:tab/>
            </w:r>
          </w:p>
        </w:tc>
        <w:tc>
          <w:tcPr>
            <w:tcW w:w="1222" w:type="dxa"/>
            <w:tcBorders>
              <w:top w:val="nil"/>
              <w:left w:val="nil"/>
              <w:bottom w:val="single" w:sz="6" w:space="0" w:color="auto"/>
              <w:right w:val="single" w:sz="6" w:space="0" w:color="auto"/>
            </w:tcBorders>
            <w:shd w:val="clear" w:color="auto" w:fill="FFFFFF"/>
            <w:vAlign w:val="bottom"/>
          </w:tcPr>
          <w:p w14:paraId="3E523B32" w14:textId="77777777" w:rsidR="006E610B" w:rsidRPr="00C15130" w:rsidRDefault="002D394F" w:rsidP="00926B6E">
            <w:pPr>
              <w:shd w:val="clear" w:color="auto" w:fill="FFFFFF"/>
              <w:tabs>
                <w:tab w:val="left" w:leader="dot" w:pos="4824"/>
              </w:tabs>
              <w:ind w:right="144"/>
              <w:jc w:val="right"/>
            </w:pPr>
            <w:r w:rsidRPr="00C15130">
              <w:rPr>
                <w:szCs w:val="18"/>
                <w:lang w:val="en-US"/>
              </w:rPr>
              <w:t>131,000</w:t>
            </w:r>
          </w:p>
        </w:tc>
        <w:tc>
          <w:tcPr>
            <w:tcW w:w="1645" w:type="dxa"/>
            <w:tcBorders>
              <w:top w:val="nil"/>
              <w:left w:val="single" w:sz="6" w:space="0" w:color="auto"/>
              <w:bottom w:val="single" w:sz="6" w:space="0" w:color="auto"/>
              <w:right w:val="nil"/>
            </w:tcBorders>
            <w:shd w:val="clear" w:color="auto" w:fill="FFFFFF"/>
            <w:vAlign w:val="bottom"/>
          </w:tcPr>
          <w:p w14:paraId="3E523B33" w14:textId="77777777" w:rsidR="006E610B" w:rsidRPr="00C15130" w:rsidRDefault="002D394F" w:rsidP="00926B6E">
            <w:pPr>
              <w:shd w:val="clear" w:color="auto" w:fill="FFFFFF"/>
              <w:tabs>
                <w:tab w:val="left" w:leader="dot" w:pos="4824"/>
              </w:tabs>
              <w:ind w:right="144"/>
              <w:jc w:val="right"/>
            </w:pPr>
            <w:r w:rsidRPr="00C15130">
              <w:rPr>
                <w:szCs w:val="18"/>
                <w:lang w:val="en-US"/>
              </w:rPr>
              <w:t>123,000</w:t>
            </w:r>
          </w:p>
        </w:tc>
        <w:tc>
          <w:tcPr>
            <w:tcW w:w="1210" w:type="dxa"/>
            <w:tcBorders>
              <w:top w:val="nil"/>
              <w:left w:val="nil"/>
              <w:bottom w:val="single" w:sz="6" w:space="0" w:color="auto"/>
              <w:right w:val="nil"/>
            </w:tcBorders>
            <w:shd w:val="clear" w:color="auto" w:fill="FFFFFF"/>
            <w:vAlign w:val="bottom"/>
          </w:tcPr>
          <w:p w14:paraId="3E523B34" w14:textId="77777777" w:rsidR="006E610B" w:rsidRPr="00C15130" w:rsidRDefault="002D394F" w:rsidP="00926B6E">
            <w:pPr>
              <w:shd w:val="clear" w:color="auto" w:fill="FFFFFF"/>
              <w:tabs>
                <w:tab w:val="left" w:leader="dot" w:pos="4824"/>
              </w:tabs>
              <w:ind w:right="144"/>
              <w:jc w:val="right"/>
            </w:pPr>
            <w:r w:rsidRPr="00C15130">
              <w:rPr>
                <w:szCs w:val="18"/>
                <w:lang w:val="en-US"/>
              </w:rPr>
              <w:t>118,461</w:t>
            </w:r>
          </w:p>
        </w:tc>
      </w:tr>
      <w:tr w:rsidR="006E610B" w:rsidRPr="00C15130" w14:paraId="3E523B3A" w14:textId="77777777" w:rsidTr="00A353B7">
        <w:trPr>
          <w:trHeight w:val="20"/>
          <w:jc w:val="center"/>
        </w:trPr>
        <w:tc>
          <w:tcPr>
            <w:tcW w:w="5032" w:type="dxa"/>
            <w:tcBorders>
              <w:left w:val="nil"/>
              <w:right w:val="nil"/>
            </w:tcBorders>
            <w:shd w:val="clear" w:color="auto" w:fill="FFFFFF"/>
          </w:tcPr>
          <w:p w14:paraId="3E523B36" w14:textId="77777777" w:rsidR="006E610B" w:rsidRPr="00C15130" w:rsidRDefault="006E610B" w:rsidP="00291707">
            <w:pPr>
              <w:shd w:val="clear" w:color="auto" w:fill="FFFFFF"/>
              <w:tabs>
                <w:tab w:val="left" w:leader="dot" w:pos="4824"/>
              </w:tabs>
              <w:jc w:val="both"/>
            </w:pPr>
          </w:p>
        </w:tc>
        <w:tc>
          <w:tcPr>
            <w:tcW w:w="1222" w:type="dxa"/>
            <w:tcBorders>
              <w:top w:val="single" w:sz="6" w:space="0" w:color="auto"/>
              <w:left w:val="nil"/>
              <w:bottom w:val="single" w:sz="6" w:space="0" w:color="auto"/>
              <w:right w:val="single" w:sz="6" w:space="0" w:color="auto"/>
            </w:tcBorders>
            <w:shd w:val="clear" w:color="auto" w:fill="FFFFFF"/>
            <w:vAlign w:val="bottom"/>
          </w:tcPr>
          <w:p w14:paraId="3E523B37" w14:textId="77777777" w:rsidR="006E610B" w:rsidRPr="00C15130" w:rsidRDefault="002D394F" w:rsidP="00926B6E">
            <w:pPr>
              <w:shd w:val="clear" w:color="auto" w:fill="FFFFFF"/>
              <w:tabs>
                <w:tab w:val="left" w:leader="dot" w:pos="4824"/>
              </w:tabs>
              <w:ind w:right="144"/>
              <w:jc w:val="right"/>
            </w:pPr>
            <w:r w:rsidRPr="00C15130">
              <w:rPr>
                <w:szCs w:val="18"/>
                <w:lang w:val="en-US"/>
              </w:rPr>
              <w:t>2,376,000</w:t>
            </w:r>
          </w:p>
        </w:tc>
        <w:tc>
          <w:tcPr>
            <w:tcW w:w="1645" w:type="dxa"/>
            <w:tcBorders>
              <w:top w:val="single" w:sz="6" w:space="0" w:color="auto"/>
              <w:left w:val="single" w:sz="6" w:space="0" w:color="auto"/>
              <w:bottom w:val="single" w:sz="6" w:space="0" w:color="auto"/>
              <w:right w:val="nil"/>
            </w:tcBorders>
            <w:shd w:val="clear" w:color="auto" w:fill="FFFFFF"/>
            <w:vAlign w:val="bottom"/>
          </w:tcPr>
          <w:p w14:paraId="3E523B38" w14:textId="77777777" w:rsidR="006E610B" w:rsidRPr="00C15130" w:rsidRDefault="002D394F" w:rsidP="00926B6E">
            <w:pPr>
              <w:shd w:val="clear" w:color="auto" w:fill="FFFFFF"/>
              <w:tabs>
                <w:tab w:val="left" w:leader="dot" w:pos="4824"/>
              </w:tabs>
              <w:ind w:right="144"/>
              <w:jc w:val="right"/>
            </w:pPr>
            <w:r w:rsidRPr="00C15130">
              <w:rPr>
                <w:szCs w:val="18"/>
                <w:lang w:val="en-US"/>
              </w:rPr>
              <w:t>2,288,000</w:t>
            </w:r>
          </w:p>
        </w:tc>
        <w:tc>
          <w:tcPr>
            <w:tcW w:w="1210" w:type="dxa"/>
            <w:tcBorders>
              <w:top w:val="single" w:sz="6" w:space="0" w:color="auto"/>
              <w:left w:val="nil"/>
              <w:bottom w:val="single" w:sz="6" w:space="0" w:color="auto"/>
              <w:right w:val="nil"/>
            </w:tcBorders>
            <w:shd w:val="clear" w:color="auto" w:fill="FFFFFF"/>
            <w:vAlign w:val="bottom"/>
          </w:tcPr>
          <w:p w14:paraId="3E523B39" w14:textId="77777777" w:rsidR="006E610B" w:rsidRPr="00C15130" w:rsidRDefault="002D394F" w:rsidP="00926B6E">
            <w:pPr>
              <w:shd w:val="clear" w:color="auto" w:fill="FFFFFF"/>
              <w:tabs>
                <w:tab w:val="left" w:leader="dot" w:pos="4824"/>
              </w:tabs>
              <w:ind w:right="144"/>
              <w:jc w:val="right"/>
            </w:pPr>
            <w:r w:rsidRPr="00C15130">
              <w:rPr>
                <w:szCs w:val="18"/>
                <w:lang w:val="en-US"/>
              </w:rPr>
              <w:t>2,110,599</w:t>
            </w:r>
          </w:p>
        </w:tc>
      </w:tr>
      <w:tr w:rsidR="006E610B" w:rsidRPr="00C15130" w14:paraId="3E523B3F" w14:textId="77777777" w:rsidTr="00A353B7">
        <w:trPr>
          <w:trHeight w:val="20"/>
          <w:jc w:val="center"/>
        </w:trPr>
        <w:tc>
          <w:tcPr>
            <w:tcW w:w="5032" w:type="dxa"/>
            <w:tcBorders>
              <w:left w:val="nil"/>
              <w:bottom w:val="nil"/>
              <w:right w:val="nil"/>
            </w:tcBorders>
            <w:shd w:val="clear" w:color="auto" w:fill="FFFFFF"/>
          </w:tcPr>
          <w:p w14:paraId="3E523B3B" w14:textId="77777777" w:rsidR="006E610B" w:rsidRPr="00C15130" w:rsidRDefault="002D394F" w:rsidP="00926B6E">
            <w:pPr>
              <w:shd w:val="clear" w:color="auto" w:fill="FFFFFF"/>
              <w:tabs>
                <w:tab w:val="left" w:leader="dot" w:pos="4824"/>
              </w:tabs>
              <w:jc w:val="both"/>
            </w:pPr>
            <w:r w:rsidRPr="00C15130">
              <w:rPr>
                <w:b/>
                <w:bCs/>
                <w:szCs w:val="18"/>
                <w:lang w:val="en-US"/>
              </w:rPr>
              <w:t>2.</w:t>
            </w:r>
            <w:r w:rsidRPr="00C15130">
              <w:rPr>
                <w:rFonts w:eastAsia="Times New Roman"/>
                <w:b/>
                <w:bCs/>
                <w:szCs w:val="18"/>
                <w:lang w:val="en-US"/>
              </w:rPr>
              <w:t>—Administrative Expenses—</w:t>
            </w:r>
          </w:p>
        </w:tc>
        <w:tc>
          <w:tcPr>
            <w:tcW w:w="1222" w:type="dxa"/>
            <w:tcBorders>
              <w:top w:val="single" w:sz="6" w:space="0" w:color="auto"/>
              <w:left w:val="nil"/>
              <w:bottom w:val="nil"/>
              <w:right w:val="single" w:sz="6" w:space="0" w:color="auto"/>
            </w:tcBorders>
            <w:shd w:val="clear" w:color="auto" w:fill="FFFFFF"/>
            <w:vAlign w:val="bottom"/>
          </w:tcPr>
          <w:p w14:paraId="3E523B3C" w14:textId="77777777" w:rsidR="006E610B" w:rsidRPr="00C15130" w:rsidRDefault="006E610B" w:rsidP="00926B6E">
            <w:pPr>
              <w:shd w:val="clear" w:color="auto" w:fill="FFFFFF"/>
              <w:tabs>
                <w:tab w:val="left" w:leader="dot" w:pos="4824"/>
              </w:tabs>
              <w:ind w:right="144"/>
              <w:jc w:val="right"/>
            </w:pPr>
          </w:p>
        </w:tc>
        <w:tc>
          <w:tcPr>
            <w:tcW w:w="1645" w:type="dxa"/>
            <w:tcBorders>
              <w:top w:val="single" w:sz="6" w:space="0" w:color="auto"/>
              <w:left w:val="single" w:sz="6" w:space="0" w:color="auto"/>
              <w:bottom w:val="nil"/>
              <w:right w:val="nil"/>
            </w:tcBorders>
            <w:shd w:val="clear" w:color="auto" w:fill="FFFFFF"/>
            <w:vAlign w:val="bottom"/>
          </w:tcPr>
          <w:p w14:paraId="3E523B3D" w14:textId="77777777" w:rsidR="006E610B" w:rsidRPr="00C15130" w:rsidRDefault="006E610B" w:rsidP="00926B6E">
            <w:pPr>
              <w:shd w:val="clear" w:color="auto" w:fill="FFFFFF"/>
              <w:tabs>
                <w:tab w:val="left" w:leader="dot" w:pos="4824"/>
              </w:tabs>
              <w:ind w:right="144"/>
              <w:jc w:val="right"/>
            </w:pPr>
          </w:p>
        </w:tc>
        <w:tc>
          <w:tcPr>
            <w:tcW w:w="1210" w:type="dxa"/>
            <w:tcBorders>
              <w:top w:val="single" w:sz="6" w:space="0" w:color="auto"/>
              <w:left w:val="nil"/>
              <w:bottom w:val="nil"/>
              <w:right w:val="nil"/>
            </w:tcBorders>
            <w:shd w:val="clear" w:color="auto" w:fill="FFFFFF"/>
            <w:vAlign w:val="bottom"/>
          </w:tcPr>
          <w:p w14:paraId="3E523B3E" w14:textId="77777777" w:rsidR="006E610B" w:rsidRPr="00C15130" w:rsidRDefault="006E610B" w:rsidP="00926B6E">
            <w:pPr>
              <w:shd w:val="clear" w:color="auto" w:fill="FFFFFF"/>
              <w:tabs>
                <w:tab w:val="left" w:leader="dot" w:pos="4824"/>
              </w:tabs>
              <w:ind w:right="144"/>
              <w:jc w:val="right"/>
            </w:pPr>
          </w:p>
        </w:tc>
      </w:tr>
      <w:tr w:rsidR="006E610B" w:rsidRPr="00C15130" w14:paraId="3E523B44" w14:textId="77777777" w:rsidTr="00A353B7">
        <w:trPr>
          <w:trHeight w:val="20"/>
          <w:jc w:val="center"/>
        </w:trPr>
        <w:tc>
          <w:tcPr>
            <w:tcW w:w="5032" w:type="dxa"/>
            <w:tcBorders>
              <w:top w:val="nil"/>
              <w:left w:val="nil"/>
              <w:bottom w:val="nil"/>
              <w:right w:val="nil"/>
            </w:tcBorders>
            <w:shd w:val="clear" w:color="auto" w:fill="FFFFFF"/>
          </w:tcPr>
          <w:p w14:paraId="3E523B40" w14:textId="77777777" w:rsidR="006E610B" w:rsidRPr="00C15130" w:rsidRDefault="002D394F" w:rsidP="00291707">
            <w:pPr>
              <w:shd w:val="clear" w:color="auto" w:fill="FFFFFF"/>
              <w:tabs>
                <w:tab w:val="left" w:leader="dot" w:pos="4824"/>
              </w:tabs>
              <w:ind w:left="677" w:hanging="576"/>
              <w:jc w:val="both"/>
            </w:pPr>
            <w:r w:rsidRPr="00C15130">
              <w:rPr>
                <w:szCs w:val="18"/>
                <w:lang w:val="en-US"/>
              </w:rPr>
              <w:t>01. Library books, journals and periodicals</w:t>
            </w:r>
            <w:r w:rsidR="00926B6E">
              <w:rPr>
                <w:szCs w:val="18"/>
                <w:lang w:val="en-US"/>
              </w:rPr>
              <w:tab/>
            </w:r>
          </w:p>
        </w:tc>
        <w:tc>
          <w:tcPr>
            <w:tcW w:w="1222" w:type="dxa"/>
            <w:tcBorders>
              <w:top w:val="nil"/>
              <w:left w:val="nil"/>
              <w:bottom w:val="nil"/>
              <w:right w:val="single" w:sz="6" w:space="0" w:color="auto"/>
            </w:tcBorders>
            <w:shd w:val="clear" w:color="auto" w:fill="FFFFFF"/>
            <w:vAlign w:val="bottom"/>
          </w:tcPr>
          <w:p w14:paraId="3E523B41" w14:textId="77777777" w:rsidR="006E610B" w:rsidRPr="00C15130" w:rsidRDefault="002D394F" w:rsidP="00926B6E">
            <w:pPr>
              <w:shd w:val="clear" w:color="auto" w:fill="FFFFFF"/>
              <w:tabs>
                <w:tab w:val="left" w:leader="dot" w:pos="4824"/>
              </w:tabs>
              <w:ind w:right="144"/>
              <w:jc w:val="right"/>
            </w:pPr>
            <w:r w:rsidRPr="00C15130">
              <w:rPr>
                <w:szCs w:val="18"/>
                <w:lang w:val="en-US"/>
              </w:rPr>
              <w:t>302,000</w:t>
            </w:r>
          </w:p>
        </w:tc>
        <w:tc>
          <w:tcPr>
            <w:tcW w:w="1645" w:type="dxa"/>
            <w:tcBorders>
              <w:top w:val="nil"/>
              <w:left w:val="single" w:sz="6" w:space="0" w:color="auto"/>
              <w:bottom w:val="nil"/>
              <w:right w:val="nil"/>
            </w:tcBorders>
            <w:shd w:val="clear" w:color="auto" w:fill="FFFFFF"/>
            <w:vAlign w:val="bottom"/>
          </w:tcPr>
          <w:p w14:paraId="3E523B42" w14:textId="77777777" w:rsidR="006E610B" w:rsidRPr="00C15130" w:rsidRDefault="002D394F" w:rsidP="00926B6E">
            <w:pPr>
              <w:shd w:val="clear" w:color="auto" w:fill="FFFFFF"/>
              <w:tabs>
                <w:tab w:val="left" w:leader="dot" w:pos="4824"/>
              </w:tabs>
              <w:ind w:right="144"/>
              <w:jc w:val="right"/>
            </w:pPr>
            <w:r w:rsidRPr="00C15130">
              <w:rPr>
                <w:szCs w:val="18"/>
                <w:lang w:val="en-US"/>
              </w:rPr>
              <w:t>255,000</w:t>
            </w:r>
          </w:p>
        </w:tc>
        <w:tc>
          <w:tcPr>
            <w:tcW w:w="1210" w:type="dxa"/>
            <w:tcBorders>
              <w:top w:val="nil"/>
              <w:left w:val="nil"/>
              <w:bottom w:val="nil"/>
              <w:right w:val="nil"/>
            </w:tcBorders>
            <w:shd w:val="clear" w:color="auto" w:fill="FFFFFF"/>
            <w:vAlign w:val="bottom"/>
          </w:tcPr>
          <w:p w14:paraId="3E523B43" w14:textId="77777777" w:rsidR="006E610B" w:rsidRPr="00C15130" w:rsidRDefault="002D394F" w:rsidP="00926B6E">
            <w:pPr>
              <w:shd w:val="clear" w:color="auto" w:fill="FFFFFF"/>
              <w:tabs>
                <w:tab w:val="left" w:leader="dot" w:pos="4824"/>
              </w:tabs>
              <w:ind w:right="144"/>
              <w:jc w:val="right"/>
            </w:pPr>
            <w:r w:rsidRPr="00C15130">
              <w:rPr>
                <w:szCs w:val="18"/>
                <w:lang w:val="en-US"/>
              </w:rPr>
              <w:t>254,953</w:t>
            </w:r>
          </w:p>
        </w:tc>
      </w:tr>
      <w:tr w:rsidR="006E610B" w:rsidRPr="00C15130" w14:paraId="3E523B49" w14:textId="77777777" w:rsidTr="00A353B7">
        <w:trPr>
          <w:trHeight w:val="20"/>
          <w:jc w:val="center"/>
        </w:trPr>
        <w:tc>
          <w:tcPr>
            <w:tcW w:w="5032" w:type="dxa"/>
            <w:tcBorders>
              <w:top w:val="nil"/>
              <w:left w:val="nil"/>
              <w:right w:val="nil"/>
            </w:tcBorders>
            <w:shd w:val="clear" w:color="auto" w:fill="FFFFFF"/>
          </w:tcPr>
          <w:p w14:paraId="3E523B45" w14:textId="77777777" w:rsidR="006E610B" w:rsidRPr="00C15130" w:rsidRDefault="002D394F" w:rsidP="00291707">
            <w:pPr>
              <w:shd w:val="clear" w:color="auto" w:fill="FFFFFF"/>
              <w:tabs>
                <w:tab w:val="left" w:leader="dot" w:pos="4824"/>
              </w:tabs>
              <w:ind w:left="677" w:hanging="576"/>
              <w:jc w:val="both"/>
            </w:pPr>
            <w:r w:rsidRPr="00C15130">
              <w:rPr>
                <w:szCs w:val="18"/>
                <w:lang w:val="en-US"/>
              </w:rPr>
              <w:t>02. Other administrative expenses</w:t>
            </w:r>
            <w:r w:rsidR="00926B6E">
              <w:rPr>
                <w:szCs w:val="18"/>
                <w:lang w:val="en-US"/>
              </w:rPr>
              <w:tab/>
            </w:r>
          </w:p>
        </w:tc>
        <w:tc>
          <w:tcPr>
            <w:tcW w:w="1222" w:type="dxa"/>
            <w:tcBorders>
              <w:top w:val="nil"/>
              <w:left w:val="nil"/>
              <w:bottom w:val="single" w:sz="6" w:space="0" w:color="auto"/>
              <w:right w:val="single" w:sz="6" w:space="0" w:color="auto"/>
            </w:tcBorders>
            <w:shd w:val="clear" w:color="auto" w:fill="FFFFFF"/>
            <w:vAlign w:val="bottom"/>
          </w:tcPr>
          <w:p w14:paraId="3E523B46" w14:textId="77777777" w:rsidR="006E610B" w:rsidRPr="00C15130" w:rsidRDefault="002D394F" w:rsidP="00926B6E">
            <w:pPr>
              <w:shd w:val="clear" w:color="auto" w:fill="FFFFFF"/>
              <w:tabs>
                <w:tab w:val="left" w:leader="dot" w:pos="4824"/>
              </w:tabs>
              <w:ind w:right="144"/>
              <w:jc w:val="right"/>
            </w:pPr>
            <w:r w:rsidRPr="00C15130">
              <w:rPr>
                <w:szCs w:val="18"/>
                <w:lang w:val="en-US"/>
              </w:rPr>
              <w:t>648,000</w:t>
            </w:r>
          </w:p>
        </w:tc>
        <w:tc>
          <w:tcPr>
            <w:tcW w:w="1645" w:type="dxa"/>
            <w:tcBorders>
              <w:top w:val="nil"/>
              <w:left w:val="single" w:sz="6" w:space="0" w:color="auto"/>
              <w:bottom w:val="single" w:sz="6" w:space="0" w:color="auto"/>
              <w:right w:val="nil"/>
            </w:tcBorders>
            <w:shd w:val="clear" w:color="auto" w:fill="FFFFFF"/>
            <w:vAlign w:val="bottom"/>
          </w:tcPr>
          <w:p w14:paraId="3E523B47" w14:textId="77777777" w:rsidR="006E610B" w:rsidRPr="00C15130" w:rsidRDefault="002D394F" w:rsidP="00926B6E">
            <w:pPr>
              <w:shd w:val="clear" w:color="auto" w:fill="FFFFFF"/>
              <w:tabs>
                <w:tab w:val="left" w:leader="dot" w:pos="4824"/>
              </w:tabs>
              <w:ind w:right="144"/>
              <w:jc w:val="right"/>
            </w:pPr>
            <w:r w:rsidRPr="00C15130">
              <w:rPr>
                <w:szCs w:val="18"/>
                <w:lang w:val="en-US"/>
              </w:rPr>
              <w:t>362,000</w:t>
            </w:r>
          </w:p>
        </w:tc>
        <w:tc>
          <w:tcPr>
            <w:tcW w:w="1210" w:type="dxa"/>
            <w:tcBorders>
              <w:top w:val="nil"/>
              <w:left w:val="nil"/>
              <w:bottom w:val="single" w:sz="6" w:space="0" w:color="auto"/>
              <w:right w:val="nil"/>
            </w:tcBorders>
            <w:shd w:val="clear" w:color="auto" w:fill="FFFFFF"/>
            <w:vAlign w:val="bottom"/>
          </w:tcPr>
          <w:p w14:paraId="3E523B48" w14:textId="77777777" w:rsidR="006E610B" w:rsidRPr="00C15130" w:rsidRDefault="002D394F" w:rsidP="00926B6E">
            <w:pPr>
              <w:shd w:val="clear" w:color="auto" w:fill="FFFFFF"/>
              <w:tabs>
                <w:tab w:val="left" w:leader="dot" w:pos="4824"/>
              </w:tabs>
              <w:ind w:right="144"/>
              <w:jc w:val="right"/>
            </w:pPr>
            <w:r w:rsidRPr="00C15130">
              <w:rPr>
                <w:szCs w:val="18"/>
                <w:lang w:val="en-US"/>
              </w:rPr>
              <w:t>353,997</w:t>
            </w:r>
          </w:p>
        </w:tc>
      </w:tr>
      <w:tr w:rsidR="006E610B" w:rsidRPr="00C15130" w14:paraId="3E523B4E" w14:textId="77777777" w:rsidTr="00A353B7">
        <w:trPr>
          <w:trHeight w:val="20"/>
          <w:jc w:val="center"/>
        </w:trPr>
        <w:tc>
          <w:tcPr>
            <w:tcW w:w="5032" w:type="dxa"/>
            <w:tcBorders>
              <w:left w:val="nil"/>
              <w:right w:val="nil"/>
            </w:tcBorders>
            <w:shd w:val="clear" w:color="auto" w:fill="FFFFFF"/>
          </w:tcPr>
          <w:p w14:paraId="3E523B4A" w14:textId="77777777" w:rsidR="006E610B" w:rsidRPr="00C15130" w:rsidRDefault="006E610B" w:rsidP="00291707">
            <w:pPr>
              <w:shd w:val="clear" w:color="auto" w:fill="FFFFFF"/>
              <w:tabs>
                <w:tab w:val="left" w:leader="dot" w:pos="4824"/>
              </w:tabs>
              <w:jc w:val="both"/>
            </w:pPr>
          </w:p>
        </w:tc>
        <w:tc>
          <w:tcPr>
            <w:tcW w:w="1222" w:type="dxa"/>
            <w:tcBorders>
              <w:top w:val="single" w:sz="6" w:space="0" w:color="auto"/>
              <w:left w:val="nil"/>
              <w:bottom w:val="single" w:sz="6" w:space="0" w:color="auto"/>
              <w:right w:val="single" w:sz="6" w:space="0" w:color="auto"/>
            </w:tcBorders>
            <w:shd w:val="clear" w:color="auto" w:fill="FFFFFF"/>
            <w:vAlign w:val="bottom"/>
          </w:tcPr>
          <w:p w14:paraId="3E523B4B" w14:textId="77777777" w:rsidR="006E610B" w:rsidRPr="00C15130" w:rsidRDefault="002D394F" w:rsidP="00926B6E">
            <w:pPr>
              <w:shd w:val="clear" w:color="auto" w:fill="FFFFFF"/>
              <w:tabs>
                <w:tab w:val="left" w:leader="dot" w:pos="4824"/>
              </w:tabs>
              <w:ind w:right="144"/>
              <w:jc w:val="right"/>
            </w:pPr>
            <w:r w:rsidRPr="00C15130">
              <w:rPr>
                <w:szCs w:val="18"/>
                <w:lang w:val="en-US"/>
              </w:rPr>
              <w:t>950,000</w:t>
            </w:r>
          </w:p>
        </w:tc>
        <w:tc>
          <w:tcPr>
            <w:tcW w:w="1645" w:type="dxa"/>
            <w:tcBorders>
              <w:top w:val="single" w:sz="6" w:space="0" w:color="auto"/>
              <w:left w:val="single" w:sz="6" w:space="0" w:color="auto"/>
              <w:bottom w:val="single" w:sz="6" w:space="0" w:color="auto"/>
              <w:right w:val="nil"/>
            </w:tcBorders>
            <w:shd w:val="clear" w:color="auto" w:fill="FFFFFF"/>
            <w:vAlign w:val="bottom"/>
          </w:tcPr>
          <w:p w14:paraId="3E523B4C" w14:textId="77777777" w:rsidR="006E610B" w:rsidRPr="00C15130" w:rsidRDefault="002D394F" w:rsidP="00926B6E">
            <w:pPr>
              <w:shd w:val="clear" w:color="auto" w:fill="FFFFFF"/>
              <w:tabs>
                <w:tab w:val="left" w:leader="dot" w:pos="4824"/>
              </w:tabs>
              <w:ind w:right="144"/>
              <w:jc w:val="right"/>
            </w:pPr>
            <w:r w:rsidRPr="00C15130">
              <w:rPr>
                <w:szCs w:val="18"/>
                <w:lang w:val="en-US"/>
              </w:rPr>
              <w:t>617,000</w:t>
            </w:r>
          </w:p>
        </w:tc>
        <w:tc>
          <w:tcPr>
            <w:tcW w:w="1210" w:type="dxa"/>
            <w:tcBorders>
              <w:top w:val="single" w:sz="6" w:space="0" w:color="auto"/>
              <w:left w:val="nil"/>
              <w:bottom w:val="single" w:sz="6" w:space="0" w:color="auto"/>
              <w:right w:val="nil"/>
            </w:tcBorders>
            <w:shd w:val="clear" w:color="auto" w:fill="FFFFFF"/>
            <w:vAlign w:val="bottom"/>
          </w:tcPr>
          <w:p w14:paraId="3E523B4D" w14:textId="77777777" w:rsidR="006E610B" w:rsidRPr="00C15130" w:rsidRDefault="002D394F" w:rsidP="00926B6E">
            <w:pPr>
              <w:shd w:val="clear" w:color="auto" w:fill="FFFFFF"/>
              <w:tabs>
                <w:tab w:val="left" w:leader="dot" w:pos="4824"/>
              </w:tabs>
              <w:ind w:right="144"/>
              <w:jc w:val="right"/>
            </w:pPr>
            <w:r w:rsidRPr="00C15130">
              <w:rPr>
                <w:szCs w:val="18"/>
                <w:lang w:val="en-US"/>
              </w:rPr>
              <w:t>608,951</w:t>
            </w:r>
          </w:p>
        </w:tc>
      </w:tr>
      <w:tr w:rsidR="006E610B" w:rsidRPr="00C15130" w14:paraId="3E523B53" w14:textId="77777777" w:rsidTr="00A353B7">
        <w:trPr>
          <w:trHeight w:val="20"/>
          <w:jc w:val="center"/>
        </w:trPr>
        <w:tc>
          <w:tcPr>
            <w:tcW w:w="5032" w:type="dxa"/>
            <w:tcBorders>
              <w:left w:val="nil"/>
              <w:right w:val="nil"/>
            </w:tcBorders>
            <w:shd w:val="clear" w:color="auto" w:fill="FFFFFF"/>
          </w:tcPr>
          <w:p w14:paraId="3E523B4F" w14:textId="77777777" w:rsidR="006E610B" w:rsidRPr="00C15130" w:rsidRDefault="002D394F" w:rsidP="00926B6E">
            <w:pPr>
              <w:shd w:val="clear" w:color="auto" w:fill="FFFFFF"/>
              <w:tabs>
                <w:tab w:val="left" w:leader="dot" w:pos="4824"/>
              </w:tabs>
              <w:ind w:right="144"/>
              <w:jc w:val="right"/>
            </w:pPr>
            <w:r w:rsidRPr="00C15130">
              <w:rPr>
                <w:i/>
                <w:iCs/>
                <w:szCs w:val="18"/>
                <w:lang w:val="en-US"/>
              </w:rPr>
              <w:t xml:space="preserve">Total: Division </w:t>
            </w:r>
            <w:r w:rsidRPr="00C15130">
              <w:rPr>
                <w:szCs w:val="18"/>
                <w:lang w:val="en-US"/>
              </w:rPr>
              <w:t>104</w:t>
            </w:r>
          </w:p>
        </w:tc>
        <w:tc>
          <w:tcPr>
            <w:tcW w:w="1222" w:type="dxa"/>
            <w:tcBorders>
              <w:top w:val="single" w:sz="6" w:space="0" w:color="auto"/>
              <w:left w:val="nil"/>
              <w:bottom w:val="single" w:sz="6" w:space="0" w:color="auto"/>
              <w:right w:val="single" w:sz="6" w:space="0" w:color="auto"/>
            </w:tcBorders>
            <w:shd w:val="clear" w:color="auto" w:fill="FFFFFF"/>
            <w:vAlign w:val="bottom"/>
          </w:tcPr>
          <w:p w14:paraId="3E523B50" w14:textId="77777777" w:rsidR="006E610B" w:rsidRPr="00C15130" w:rsidRDefault="002D394F" w:rsidP="00926B6E">
            <w:pPr>
              <w:shd w:val="clear" w:color="auto" w:fill="FFFFFF"/>
              <w:tabs>
                <w:tab w:val="left" w:leader="dot" w:pos="4824"/>
              </w:tabs>
              <w:ind w:right="144"/>
              <w:jc w:val="right"/>
            </w:pPr>
            <w:r w:rsidRPr="00C15130">
              <w:rPr>
                <w:b/>
                <w:bCs/>
                <w:szCs w:val="18"/>
                <w:lang w:val="en-US"/>
              </w:rPr>
              <w:t>3,326,000</w:t>
            </w:r>
          </w:p>
        </w:tc>
        <w:tc>
          <w:tcPr>
            <w:tcW w:w="1645" w:type="dxa"/>
            <w:tcBorders>
              <w:top w:val="single" w:sz="6" w:space="0" w:color="auto"/>
              <w:left w:val="single" w:sz="6" w:space="0" w:color="auto"/>
              <w:bottom w:val="single" w:sz="6" w:space="0" w:color="auto"/>
              <w:right w:val="nil"/>
            </w:tcBorders>
            <w:shd w:val="clear" w:color="auto" w:fill="FFFFFF"/>
            <w:vAlign w:val="bottom"/>
          </w:tcPr>
          <w:p w14:paraId="3E523B51" w14:textId="77777777" w:rsidR="006E610B" w:rsidRPr="00C15130" w:rsidRDefault="002D394F" w:rsidP="00926B6E">
            <w:pPr>
              <w:shd w:val="clear" w:color="auto" w:fill="FFFFFF"/>
              <w:tabs>
                <w:tab w:val="left" w:leader="dot" w:pos="4824"/>
              </w:tabs>
              <w:ind w:right="144"/>
              <w:jc w:val="right"/>
            </w:pPr>
            <w:r w:rsidRPr="00C15130">
              <w:rPr>
                <w:b/>
                <w:bCs/>
                <w:szCs w:val="18"/>
                <w:lang w:val="en-US"/>
              </w:rPr>
              <w:t>2,905,000</w:t>
            </w:r>
          </w:p>
        </w:tc>
        <w:tc>
          <w:tcPr>
            <w:tcW w:w="1210" w:type="dxa"/>
            <w:tcBorders>
              <w:top w:val="single" w:sz="6" w:space="0" w:color="auto"/>
              <w:left w:val="nil"/>
              <w:bottom w:val="single" w:sz="6" w:space="0" w:color="auto"/>
              <w:right w:val="nil"/>
            </w:tcBorders>
            <w:shd w:val="clear" w:color="auto" w:fill="FFFFFF"/>
            <w:vAlign w:val="bottom"/>
          </w:tcPr>
          <w:p w14:paraId="3E523B52" w14:textId="77777777" w:rsidR="006E610B" w:rsidRPr="00C15130" w:rsidRDefault="002D394F" w:rsidP="00926B6E">
            <w:pPr>
              <w:shd w:val="clear" w:color="auto" w:fill="FFFFFF"/>
              <w:tabs>
                <w:tab w:val="left" w:leader="dot" w:pos="4824"/>
              </w:tabs>
              <w:ind w:right="144"/>
              <w:jc w:val="right"/>
            </w:pPr>
            <w:r w:rsidRPr="00C15130">
              <w:rPr>
                <w:b/>
                <w:bCs/>
                <w:szCs w:val="18"/>
                <w:lang w:val="en-US"/>
              </w:rPr>
              <w:t>2,719,549</w:t>
            </w:r>
          </w:p>
        </w:tc>
      </w:tr>
      <w:tr w:rsidR="006E610B" w:rsidRPr="00C15130" w14:paraId="3E523B58" w14:textId="77777777" w:rsidTr="00A353B7">
        <w:trPr>
          <w:trHeight w:val="20"/>
          <w:jc w:val="center"/>
        </w:trPr>
        <w:tc>
          <w:tcPr>
            <w:tcW w:w="5032" w:type="dxa"/>
            <w:tcBorders>
              <w:left w:val="nil"/>
              <w:bottom w:val="nil"/>
              <w:right w:val="nil"/>
            </w:tcBorders>
            <w:shd w:val="clear" w:color="auto" w:fill="FFFFFF"/>
          </w:tcPr>
          <w:p w14:paraId="3E523B54" w14:textId="77777777" w:rsidR="006E610B" w:rsidRPr="00C15130" w:rsidRDefault="002D394F" w:rsidP="00926B6E">
            <w:pPr>
              <w:shd w:val="clear" w:color="auto" w:fill="FFFFFF"/>
              <w:tabs>
                <w:tab w:val="left" w:leader="dot" w:pos="4824"/>
              </w:tabs>
              <w:spacing w:before="240"/>
              <w:jc w:val="both"/>
            </w:pPr>
            <w:r w:rsidRPr="00C15130">
              <w:rPr>
                <w:smallCaps/>
                <w:szCs w:val="18"/>
                <w:lang w:val="en-US"/>
              </w:rPr>
              <w:t xml:space="preserve">Division </w:t>
            </w:r>
            <w:r w:rsidRPr="00C15130">
              <w:rPr>
                <w:szCs w:val="18"/>
                <w:lang w:val="en-US"/>
              </w:rPr>
              <w:t>105.</w:t>
            </w:r>
            <w:r w:rsidRPr="00C15130">
              <w:rPr>
                <w:rFonts w:eastAsia="Times New Roman"/>
                <w:szCs w:val="18"/>
                <w:lang w:val="en-US"/>
              </w:rPr>
              <w:t>—JOINT HOUSE DEPARTMENT</w:t>
            </w:r>
          </w:p>
        </w:tc>
        <w:tc>
          <w:tcPr>
            <w:tcW w:w="1222" w:type="dxa"/>
            <w:tcBorders>
              <w:top w:val="single" w:sz="6" w:space="0" w:color="auto"/>
              <w:left w:val="nil"/>
              <w:bottom w:val="nil"/>
              <w:right w:val="single" w:sz="6" w:space="0" w:color="auto"/>
            </w:tcBorders>
            <w:shd w:val="clear" w:color="auto" w:fill="FFFFFF"/>
            <w:vAlign w:val="bottom"/>
          </w:tcPr>
          <w:p w14:paraId="3E523B55" w14:textId="77777777" w:rsidR="006E610B" w:rsidRPr="00C15130" w:rsidRDefault="006E610B" w:rsidP="00926B6E">
            <w:pPr>
              <w:shd w:val="clear" w:color="auto" w:fill="FFFFFF"/>
              <w:tabs>
                <w:tab w:val="left" w:leader="dot" w:pos="4824"/>
              </w:tabs>
              <w:ind w:right="144"/>
              <w:jc w:val="right"/>
            </w:pPr>
          </w:p>
        </w:tc>
        <w:tc>
          <w:tcPr>
            <w:tcW w:w="1645" w:type="dxa"/>
            <w:tcBorders>
              <w:top w:val="single" w:sz="6" w:space="0" w:color="auto"/>
              <w:left w:val="single" w:sz="6" w:space="0" w:color="auto"/>
              <w:bottom w:val="nil"/>
              <w:right w:val="nil"/>
            </w:tcBorders>
            <w:shd w:val="clear" w:color="auto" w:fill="FFFFFF"/>
            <w:vAlign w:val="bottom"/>
          </w:tcPr>
          <w:p w14:paraId="3E523B56" w14:textId="77777777" w:rsidR="006E610B" w:rsidRPr="00C15130" w:rsidRDefault="006E610B" w:rsidP="00926B6E">
            <w:pPr>
              <w:shd w:val="clear" w:color="auto" w:fill="FFFFFF"/>
              <w:tabs>
                <w:tab w:val="left" w:leader="dot" w:pos="4824"/>
              </w:tabs>
              <w:ind w:right="144"/>
              <w:jc w:val="right"/>
            </w:pPr>
          </w:p>
        </w:tc>
        <w:tc>
          <w:tcPr>
            <w:tcW w:w="1210" w:type="dxa"/>
            <w:tcBorders>
              <w:top w:val="single" w:sz="6" w:space="0" w:color="auto"/>
              <w:left w:val="nil"/>
              <w:bottom w:val="nil"/>
              <w:right w:val="nil"/>
            </w:tcBorders>
            <w:shd w:val="clear" w:color="auto" w:fill="FFFFFF"/>
            <w:vAlign w:val="bottom"/>
          </w:tcPr>
          <w:p w14:paraId="3E523B57" w14:textId="77777777" w:rsidR="006E610B" w:rsidRPr="00C15130" w:rsidRDefault="006E610B" w:rsidP="00926B6E">
            <w:pPr>
              <w:shd w:val="clear" w:color="auto" w:fill="FFFFFF"/>
              <w:tabs>
                <w:tab w:val="left" w:leader="dot" w:pos="4824"/>
              </w:tabs>
              <w:ind w:right="144"/>
              <w:jc w:val="right"/>
            </w:pPr>
          </w:p>
        </w:tc>
      </w:tr>
      <w:tr w:rsidR="006E610B" w:rsidRPr="00C15130" w14:paraId="3E523B5D" w14:textId="77777777" w:rsidTr="00A353B7">
        <w:trPr>
          <w:trHeight w:val="20"/>
          <w:jc w:val="center"/>
        </w:trPr>
        <w:tc>
          <w:tcPr>
            <w:tcW w:w="5032" w:type="dxa"/>
            <w:tcBorders>
              <w:top w:val="nil"/>
              <w:left w:val="nil"/>
              <w:bottom w:val="nil"/>
              <w:right w:val="nil"/>
            </w:tcBorders>
            <w:shd w:val="clear" w:color="auto" w:fill="FFFFFF"/>
          </w:tcPr>
          <w:p w14:paraId="3E523B59" w14:textId="77777777" w:rsidR="006E610B" w:rsidRPr="00C15130" w:rsidRDefault="002D394F" w:rsidP="00926B6E">
            <w:pPr>
              <w:shd w:val="clear" w:color="auto" w:fill="FFFFFF"/>
              <w:tabs>
                <w:tab w:val="left" w:leader="dot" w:pos="4824"/>
              </w:tabs>
              <w:jc w:val="both"/>
            </w:pPr>
            <w:r w:rsidRPr="00C15130">
              <w:rPr>
                <w:b/>
                <w:bCs/>
                <w:szCs w:val="18"/>
                <w:lang w:val="en-US"/>
              </w:rPr>
              <w:t>1.</w:t>
            </w:r>
            <w:r w:rsidRPr="00C15130">
              <w:rPr>
                <w:rFonts w:eastAsia="Times New Roman"/>
                <w:b/>
                <w:bCs/>
                <w:szCs w:val="18"/>
                <w:lang w:val="en-US"/>
              </w:rPr>
              <w:t>—Salaries and Payments in the nature of Salary—</w:t>
            </w:r>
          </w:p>
        </w:tc>
        <w:tc>
          <w:tcPr>
            <w:tcW w:w="1222" w:type="dxa"/>
            <w:tcBorders>
              <w:top w:val="nil"/>
              <w:left w:val="nil"/>
              <w:bottom w:val="nil"/>
              <w:right w:val="single" w:sz="6" w:space="0" w:color="auto"/>
            </w:tcBorders>
            <w:shd w:val="clear" w:color="auto" w:fill="FFFFFF"/>
            <w:vAlign w:val="bottom"/>
          </w:tcPr>
          <w:p w14:paraId="3E523B5A" w14:textId="77777777" w:rsidR="006E610B" w:rsidRPr="00C15130" w:rsidRDefault="006E610B" w:rsidP="00926B6E">
            <w:pPr>
              <w:shd w:val="clear" w:color="auto" w:fill="FFFFFF"/>
              <w:tabs>
                <w:tab w:val="left" w:leader="dot" w:pos="4824"/>
              </w:tabs>
              <w:ind w:right="144"/>
              <w:jc w:val="right"/>
            </w:pPr>
          </w:p>
        </w:tc>
        <w:tc>
          <w:tcPr>
            <w:tcW w:w="1645" w:type="dxa"/>
            <w:tcBorders>
              <w:top w:val="nil"/>
              <w:left w:val="single" w:sz="6" w:space="0" w:color="auto"/>
              <w:bottom w:val="nil"/>
              <w:right w:val="nil"/>
            </w:tcBorders>
            <w:shd w:val="clear" w:color="auto" w:fill="FFFFFF"/>
            <w:vAlign w:val="bottom"/>
          </w:tcPr>
          <w:p w14:paraId="3E523B5B" w14:textId="77777777" w:rsidR="006E610B" w:rsidRPr="00C15130" w:rsidRDefault="006E610B" w:rsidP="00926B6E">
            <w:pPr>
              <w:shd w:val="clear" w:color="auto" w:fill="FFFFFF"/>
              <w:tabs>
                <w:tab w:val="left" w:leader="dot" w:pos="4824"/>
              </w:tabs>
              <w:ind w:right="144"/>
              <w:jc w:val="right"/>
            </w:pPr>
          </w:p>
        </w:tc>
        <w:tc>
          <w:tcPr>
            <w:tcW w:w="1210" w:type="dxa"/>
            <w:tcBorders>
              <w:top w:val="nil"/>
              <w:left w:val="nil"/>
              <w:bottom w:val="nil"/>
              <w:right w:val="nil"/>
            </w:tcBorders>
            <w:shd w:val="clear" w:color="auto" w:fill="FFFFFF"/>
            <w:vAlign w:val="bottom"/>
          </w:tcPr>
          <w:p w14:paraId="3E523B5C" w14:textId="77777777" w:rsidR="006E610B" w:rsidRPr="00C15130" w:rsidRDefault="006E610B" w:rsidP="00926B6E">
            <w:pPr>
              <w:shd w:val="clear" w:color="auto" w:fill="FFFFFF"/>
              <w:tabs>
                <w:tab w:val="left" w:leader="dot" w:pos="4824"/>
              </w:tabs>
              <w:ind w:right="144"/>
              <w:jc w:val="right"/>
            </w:pPr>
          </w:p>
        </w:tc>
      </w:tr>
      <w:tr w:rsidR="006E610B" w:rsidRPr="00C15130" w14:paraId="3E523B62" w14:textId="77777777" w:rsidTr="00A353B7">
        <w:trPr>
          <w:trHeight w:val="20"/>
          <w:jc w:val="center"/>
        </w:trPr>
        <w:tc>
          <w:tcPr>
            <w:tcW w:w="5032" w:type="dxa"/>
            <w:tcBorders>
              <w:top w:val="nil"/>
              <w:left w:val="nil"/>
              <w:bottom w:val="nil"/>
              <w:right w:val="nil"/>
            </w:tcBorders>
            <w:shd w:val="clear" w:color="auto" w:fill="FFFFFF"/>
          </w:tcPr>
          <w:p w14:paraId="3E523B5E" w14:textId="77777777" w:rsidR="006E610B" w:rsidRPr="00C15130" w:rsidRDefault="002D394F" w:rsidP="00291707">
            <w:pPr>
              <w:shd w:val="clear" w:color="auto" w:fill="FFFFFF"/>
              <w:tabs>
                <w:tab w:val="left" w:leader="dot" w:pos="4824"/>
              </w:tabs>
              <w:ind w:left="677" w:hanging="576"/>
              <w:jc w:val="both"/>
            </w:pPr>
            <w:r w:rsidRPr="00C15130">
              <w:rPr>
                <w:szCs w:val="18"/>
                <w:lang w:val="en-US"/>
              </w:rPr>
              <w:t>01. Salaries and allowances</w:t>
            </w:r>
            <w:r w:rsidR="00926B6E">
              <w:rPr>
                <w:szCs w:val="18"/>
                <w:lang w:val="en-US"/>
              </w:rPr>
              <w:tab/>
            </w:r>
          </w:p>
        </w:tc>
        <w:tc>
          <w:tcPr>
            <w:tcW w:w="1222" w:type="dxa"/>
            <w:tcBorders>
              <w:top w:val="nil"/>
              <w:left w:val="nil"/>
              <w:bottom w:val="nil"/>
              <w:right w:val="single" w:sz="6" w:space="0" w:color="auto"/>
            </w:tcBorders>
            <w:shd w:val="clear" w:color="auto" w:fill="FFFFFF"/>
            <w:vAlign w:val="bottom"/>
          </w:tcPr>
          <w:p w14:paraId="3E523B5F" w14:textId="77777777" w:rsidR="006E610B" w:rsidRPr="00C15130" w:rsidRDefault="002D394F" w:rsidP="00926B6E">
            <w:pPr>
              <w:shd w:val="clear" w:color="auto" w:fill="FFFFFF"/>
              <w:tabs>
                <w:tab w:val="left" w:leader="dot" w:pos="4824"/>
              </w:tabs>
              <w:ind w:right="144"/>
              <w:jc w:val="right"/>
            </w:pPr>
            <w:r w:rsidRPr="00C15130">
              <w:rPr>
                <w:szCs w:val="18"/>
                <w:lang w:val="en-US"/>
              </w:rPr>
              <w:t>2,864,000</w:t>
            </w:r>
          </w:p>
        </w:tc>
        <w:tc>
          <w:tcPr>
            <w:tcW w:w="1645" w:type="dxa"/>
            <w:tcBorders>
              <w:top w:val="nil"/>
              <w:left w:val="single" w:sz="6" w:space="0" w:color="auto"/>
              <w:bottom w:val="nil"/>
              <w:right w:val="nil"/>
            </w:tcBorders>
            <w:shd w:val="clear" w:color="auto" w:fill="FFFFFF"/>
            <w:vAlign w:val="bottom"/>
          </w:tcPr>
          <w:p w14:paraId="3E523B60" w14:textId="77777777" w:rsidR="006E610B" w:rsidRPr="00C15130" w:rsidRDefault="002D394F" w:rsidP="00926B6E">
            <w:pPr>
              <w:shd w:val="clear" w:color="auto" w:fill="FFFFFF"/>
              <w:tabs>
                <w:tab w:val="left" w:leader="dot" w:pos="4824"/>
              </w:tabs>
              <w:ind w:right="144"/>
              <w:jc w:val="right"/>
            </w:pPr>
            <w:r w:rsidRPr="00C15130">
              <w:rPr>
                <w:szCs w:val="18"/>
                <w:lang w:val="en-US"/>
              </w:rPr>
              <w:t>2,690,000</w:t>
            </w:r>
          </w:p>
        </w:tc>
        <w:tc>
          <w:tcPr>
            <w:tcW w:w="1210" w:type="dxa"/>
            <w:tcBorders>
              <w:top w:val="nil"/>
              <w:left w:val="nil"/>
              <w:bottom w:val="nil"/>
              <w:right w:val="nil"/>
            </w:tcBorders>
            <w:shd w:val="clear" w:color="auto" w:fill="FFFFFF"/>
            <w:vAlign w:val="bottom"/>
          </w:tcPr>
          <w:p w14:paraId="3E523B61" w14:textId="77777777" w:rsidR="006E610B" w:rsidRPr="00C15130" w:rsidRDefault="002D394F" w:rsidP="00926B6E">
            <w:pPr>
              <w:shd w:val="clear" w:color="auto" w:fill="FFFFFF"/>
              <w:tabs>
                <w:tab w:val="left" w:leader="dot" w:pos="4824"/>
              </w:tabs>
              <w:ind w:right="144"/>
              <w:jc w:val="right"/>
            </w:pPr>
            <w:r w:rsidRPr="00C15130">
              <w:rPr>
                <w:szCs w:val="18"/>
                <w:lang w:val="en-US"/>
              </w:rPr>
              <w:t>2,490,424</w:t>
            </w:r>
          </w:p>
        </w:tc>
      </w:tr>
      <w:tr w:rsidR="006E610B" w:rsidRPr="00C15130" w14:paraId="3E523B67" w14:textId="77777777" w:rsidTr="00A353B7">
        <w:trPr>
          <w:trHeight w:val="20"/>
          <w:jc w:val="center"/>
        </w:trPr>
        <w:tc>
          <w:tcPr>
            <w:tcW w:w="5032" w:type="dxa"/>
            <w:tcBorders>
              <w:top w:val="nil"/>
              <w:left w:val="nil"/>
              <w:right w:val="nil"/>
            </w:tcBorders>
            <w:shd w:val="clear" w:color="auto" w:fill="FFFFFF"/>
          </w:tcPr>
          <w:p w14:paraId="3E523B63" w14:textId="77777777" w:rsidR="006E610B" w:rsidRPr="00C15130" w:rsidRDefault="002D394F" w:rsidP="00291707">
            <w:pPr>
              <w:shd w:val="clear" w:color="auto" w:fill="FFFFFF"/>
              <w:ind w:left="677" w:hanging="576"/>
              <w:jc w:val="both"/>
            </w:pPr>
            <w:r w:rsidRPr="00C15130">
              <w:rPr>
                <w:rFonts w:eastAsia="Times New Roman"/>
                <w:noProof/>
              </w:rPr>
              <w:t xml:space="preserve">02. </w:t>
            </w:r>
            <w:r w:rsidRPr="00926B6E">
              <w:rPr>
                <w:lang w:val="en-US"/>
              </w:rPr>
              <w:t>Overtime</w:t>
            </w:r>
            <w:r w:rsidR="00926B6E">
              <w:rPr>
                <w:lang w:val="en-US"/>
              </w:rPr>
              <w:tab/>
            </w:r>
          </w:p>
        </w:tc>
        <w:tc>
          <w:tcPr>
            <w:tcW w:w="1222" w:type="dxa"/>
            <w:tcBorders>
              <w:top w:val="nil"/>
              <w:left w:val="nil"/>
              <w:bottom w:val="single" w:sz="6" w:space="0" w:color="auto"/>
              <w:right w:val="single" w:sz="6" w:space="0" w:color="auto"/>
            </w:tcBorders>
            <w:shd w:val="clear" w:color="auto" w:fill="FFFFFF"/>
            <w:vAlign w:val="bottom"/>
          </w:tcPr>
          <w:p w14:paraId="3E523B64" w14:textId="77777777" w:rsidR="006E610B" w:rsidRPr="00C15130" w:rsidRDefault="002D394F" w:rsidP="00926B6E">
            <w:pPr>
              <w:shd w:val="clear" w:color="auto" w:fill="FFFFFF"/>
              <w:tabs>
                <w:tab w:val="left" w:leader="dot" w:pos="4824"/>
              </w:tabs>
              <w:ind w:right="144"/>
              <w:jc w:val="right"/>
            </w:pPr>
            <w:r w:rsidRPr="00C15130">
              <w:rPr>
                <w:szCs w:val="18"/>
                <w:lang w:val="en-US"/>
              </w:rPr>
              <w:t>46,000</w:t>
            </w:r>
          </w:p>
        </w:tc>
        <w:tc>
          <w:tcPr>
            <w:tcW w:w="1645" w:type="dxa"/>
            <w:tcBorders>
              <w:top w:val="nil"/>
              <w:left w:val="single" w:sz="6" w:space="0" w:color="auto"/>
              <w:bottom w:val="single" w:sz="6" w:space="0" w:color="auto"/>
              <w:right w:val="nil"/>
            </w:tcBorders>
            <w:shd w:val="clear" w:color="auto" w:fill="FFFFFF"/>
            <w:vAlign w:val="bottom"/>
          </w:tcPr>
          <w:p w14:paraId="3E523B65" w14:textId="77777777" w:rsidR="006E610B" w:rsidRPr="00C15130" w:rsidRDefault="002D394F" w:rsidP="00926B6E">
            <w:pPr>
              <w:shd w:val="clear" w:color="auto" w:fill="FFFFFF"/>
              <w:tabs>
                <w:tab w:val="left" w:leader="dot" w:pos="4824"/>
              </w:tabs>
              <w:ind w:right="144"/>
              <w:jc w:val="right"/>
            </w:pPr>
            <w:r w:rsidRPr="00C15130">
              <w:rPr>
                <w:szCs w:val="18"/>
                <w:lang w:val="en-US"/>
              </w:rPr>
              <w:t>46,300</w:t>
            </w:r>
          </w:p>
        </w:tc>
        <w:tc>
          <w:tcPr>
            <w:tcW w:w="1210" w:type="dxa"/>
            <w:tcBorders>
              <w:top w:val="nil"/>
              <w:left w:val="nil"/>
              <w:bottom w:val="single" w:sz="6" w:space="0" w:color="auto"/>
              <w:right w:val="nil"/>
            </w:tcBorders>
            <w:shd w:val="clear" w:color="auto" w:fill="FFFFFF"/>
            <w:vAlign w:val="bottom"/>
          </w:tcPr>
          <w:p w14:paraId="3E523B66" w14:textId="77777777" w:rsidR="006E610B" w:rsidRPr="00C15130" w:rsidRDefault="002D394F" w:rsidP="00926B6E">
            <w:pPr>
              <w:shd w:val="clear" w:color="auto" w:fill="FFFFFF"/>
              <w:tabs>
                <w:tab w:val="left" w:leader="dot" w:pos="4824"/>
              </w:tabs>
              <w:ind w:right="144"/>
              <w:jc w:val="right"/>
            </w:pPr>
            <w:r w:rsidRPr="00C15130">
              <w:rPr>
                <w:szCs w:val="18"/>
                <w:lang w:val="en-US"/>
              </w:rPr>
              <w:t>44,450</w:t>
            </w:r>
          </w:p>
        </w:tc>
      </w:tr>
      <w:tr w:rsidR="006E610B" w:rsidRPr="00C15130" w14:paraId="3E523B6C" w14:textId="77777777" w:rsidTr="00A353B7">
        <w:trPr>
          <w:trHeight w:val="20"/>
          <w:jc w:val="center"/>
        </w:trPr>
        <w:tc>
          <w:tcPr>
            <w:tcW w:w="5032" w:type="dxa"/>
            <w:tcBorders>
              <w:left w:val="nil"/>
              <w:right w:val="nil"/>
            </w:tcBorders>
            <w:shd w:val="clear" w:color="auto" w:fill="FFFFFF"/>
          </w:tcPr>
          <w:p w14:paraId="3E523B68" w14:textId="77777777" w:rsidR="006E610B" w:rsidRPr="00C15130" w:rsidRDefault="006E610B" w:rsidP="00291707">
            <w:pPr>
              <w:shd w:val="clear" w:color="auto" w:fill="FFFFFF"/>
              <w:tabs>
                <w:tab w:val="left" w:leader="dot" w:pos="4824"/>
              </w:tabs>
              <w:jc w:val="both"/>
            </w:pPr>
          </w:p>
        </w:tc>
        <w:tc>
          <w:tcPr>
            <w:tcW w:w="1222" w:type="dxa"/>
            <w:tcBorders>
              <w:top w:val="single" w:sz="6" w:space="0" w:color="auto"/>
              <w:left w:val="nil"/>
              <w:bottom w:val="single" w:sz="6" w:space="0" w:color="auto"/>
              <w:right w:val="single" w:sz="6" w:space="0" w:color="auto"/>
            </w:tcBorders>
            <w:shd w:val="clear" w:color="auto" w:fill="FFFFFF"/>
            <w:vAlign w:val="bottom"/>
          </w:tcPr>
          <w:p w14:paraId="3E523B69" w14:textId="77777777" w:rsidR="006E610B" w:rsidRPr="00C15130" w:rsidRDefault="002D394F" w:rsidP="00926B6E">
            <w:pPr>
              <w:shd w:val="clear" w:color="auto" w:fill="FFFFFF"/>
              <w:tabs>
                <w:tab w:val="left" w:leader="dot" w:pos="4824"/>
              </w:tabs>
              <w:ind w:right="144"/>
              <w:jc w:val="right"/>
            </w:pPr>
            <w:r w:rsidRPr="00C15130">
              <w:rPr>
                <w:szCs w:val="18"/>
                <w:lang w:val="en-US"/>
              </w:rPr>
              <w:t>2,910,000</w:t>
            </w:r>
          </w:p>
        </w:tc>
        <w:tc>
          <w:tcPr>
            <w:tcW w:w="1645" w:type="dxa"/>
            <w:tcBorders>
              <w:top w:val="single" w:sz="6" w:space="0" w:color="auto"/>
              <w:left w:val="single" w:sz="6" w:space="0" w:color="auto"/>
              <w:bottom w:val="single" w:sz="6" w:space="0" w:color="auto"/>
              <w:right w:val="nil"/>
            </w:tcBorders>
            <w:shd w:val="clear" w:color="auto" w:fill="FFFFFF"/>
            <w:vAlign w:val="bottom"/>
          </w:tcPr>
          <w:p w14:paraId="3E523B6A" w14:textId="77777777" w:rsidR="006E610B" w:rsidRPr="00C15130" w:rsidRDefault="002D394F" w:rsidP="00926B6E">
            <w:pPr>
              <w:shd w:val="clear" w:color="auto" w:fill="FFFFFF"/>
              <w:tabs>
                <w:tab w:val="left" w:leader="dot" w:pos="4824"/>
              </w:tabs>
              <w:ind w:right="144"/>
              <w:jc w:val="right"/>
            </w:pPr>
            <w:r w:rsidRPr="00C15130">
              <w:rPr>
                <w:szCs w:val="18"/>
                <w:lang w:val="en-US"/>
              </w:rPr>
              <w:t>2,736,300</w:t>
            </w:r>
          </w:p>
        </w:tc>
        <w:tc>
          <w:tcPr>
            <w:tcW w:w="1210" w:type="dxa"/>
            <w:tcBorders>
              <w:top w:val="single" w:sz="6" w:space="0" w:color="auto"/>
              <w:left w:val="nil"/>
              <w:bottom w:val="single" w:sz="6" w:space="0" w:color="auto"/>
              <w:right w:val="nil"/>
            </w:tcBorders>
            <w:shd w:val="clear" w:color="auto" w:fill="FFFFFF"/>
            <w:vAlign w:val="bottom"/>
          </w:tcPr>
          <w:p w14:paraId="3E523B6B" w14:textId="77777777" w:rsidR="006E610B" w:rsidRPr="00C15130" w:rsidRDefault="002D394F" w:rsidP="00926B6E">
            <w:pPr>
              <w:shd w:val="clear" w:color="auto" w:fill="FFFFFF"/>
              <w:tabs>
                <w:tab w:val="left" w:leader="dot" w:pos="4824"/>
              </w:tabs>
              <w:ind w:right="144"/>
              <w:jc w:val="right"/>
            </w:pPr>
            <w:r w:rsidRPr="00C15130">
              <w:rPr>
                <w:szCs w:val="18"/>
                <w:lang w:val="en-US"/>
              </w:rPr>
              <w:t>2,534,874</w:t>
            </w:r>
          </w:p>
        </w:tc>
      </w:tr>
      <w:tr w:rsidR="006E610B" w:rsidRPr="00C15130" w14:paraId="3E523B71" w14:textId="77777777" w:rsidTr="00A353B7">
        <w:trPr>
          <w:trHeight w:val="20"/>
          <w:jc w:val="center"/>
        </w:trPr>
        <w:tc>
          <w:tcPr>
            <w:tcW w:w="5032" w:type="dxa"/>
            <w:tcBorders>
              <w:left w:val="nil"/>
              <w:bottom w:val="nil"/>
              <w:right w:val="nil"/>
            </w:tcBorders>
            <w:shd w:val="clear" w:color="auto" w:fill="FFFFFF"/>
          </w:tcPr>
          <w:p w14:paraId="3E523B6D" w14:textId="77777777" w:rsidR="006E610B" w:rsidRPr="00C15130" w:rsidRDefault="002D394F" w:rsidP="00926B6E">
            <w:pPr>
              <w:shd w:val="clear" w:color="auto" w:fill="FFFFFF"/>
              <w:tabs>
                <w:tab w:val="left" w:leader="dot" w:pos="4824"/>
              </w:tabs>
              <w:jc w:val="both"/>
            </w:pPr>
            <w:r w:rsidRPr="00C15130">
              <w:rPr>
                <w:b/>
                <w:bCs/>
                <w:szCs w:val="18"/>
                <w:lang w:val="en-US"/>
              </w:rPr>
              <w:t>2.</w:t>
            </w:r>
            <w:r w:rsidRPr="00C15130">
              <w:rPr>
                <w:rFonts w:eastAsia="Times New Roman"/>
                <w:b/>
                <w:bCs/>
                <w:szCs w:val="18"/>
                <w:lang w:val="en-US"/>
              </w:rPr>
              <w:t>—Administrative Expenses—</w:t>
            </w:r>
          </w:p>
        </w:tc>
        <w:tc>
          <w:tcPr>
            <w:tcW w:w="1222" w:type="dxa"/>
            <w:tcBorders>
              <w:top w:val="single" w:sz="6" w:space="0" w:color="auto"/>
              <w:left w:val="nil"/>
              <w:bottom w:val="nil"/>
              <w:right w:val="single" w:sz="6" w:space="0" w:color="auto"/>
            </w:tcBorders>
            <w:shd w:val="clear" w:color="auto" w:fill="FFFFFF"/>
            <w:vAlign w:val="bottom"/>
          </w:tcPr>
          <w:p w14:paraId="3E523B6E" w14:textId="77777777" w:rsidR="006E610B" w:rsidRPr="00C15130" w:rsidRDefault="006E610B" w:rsidP="00926B6E">
            <w:pPr>
              <w:shd w:val="clear" w:color="auto" w:fill="FFFFFF"/>
              <w:tabs>
                <w:tab w:val="left" w:leader="dot" w:pos="4824"/>
              </w:tabs>
              <w:ind w:right="144"/>
              <w:jc w:val="right"/>
            </w:pPr>
          </w:p>
        </w:tc>
        <w:tc>
          <w:tcPr>
            <w:tcW w:w="1645" w:type="dxa"/>
            <w:tcBorders>
              <w:top w:val="single" w:sz="6" w:space="0" w:color="auto"/>
              <w:left w:val="single" w:sz="6" w:space="0" w:color="auto"/>
              <w:bottom w:val="nil"/>
              <w:right w:val="nil"/>
            </w:tcBorders>
            <w:shd w:val="clear" w:color="auto" w:fill="FFFFFF"/>
            <w:vAlign w:val="bottom"/>
          </w:tcPr>
          <w:p w14:paraId="3E523B6F" w14:textId="77777777" w:rsidR="006E610B" w:rsidRPr="00C15130" w:rsidRDefault="006E610B" w:rsidP="00926B6E">
            <w:pPr>
              <w:shd w:val="clear" w:color="auto" w:fill="FFFFFF"/>
              <w:tabs>
                <w:tab w:val="left" w:leader="dot" w:pos="4824"/>
              </w:tabs>
              <w:ind w:right="144"/>
              <w:jc w:val="right"/>
            </w:pPr>
          </w:p>
        </w:tc>
        <w:tc>
          <w:tcPr>
            <w:tcW w:w="1210" w:type="dxa"/>
            <w:tcBorders>
              <w:top w:val="single" w:sz="6" w:space="0" w:color="auto"/>
              <w:left w:val="nil"/>
              <w:bottom w:val="nil"/>
              <w:right w:val="nil"/>
            </w:tcBorders>
            <w:shd w:val="clear" w:color="auto" w:fill="FFFFFF"/>
            <w:vAlign w:val="bottom"/>
          </w:tcPr>
          <w:p w14:paraId="3E523B70" w14:textId="77777777" w:rsidR="006E610B" w:rsidRPr="00C15130" w:rsidRDefault="006E610B" w:rsidP="00926B6E">
            <w:pPr>
              <w:shd w:val="clear" w:color="auto" w:fill="FFFFFF"/>
              <w:tabs>
                <w:tab w:val="left" w:leader="dot" w:pos="4824"/>
              </w:tabs>
              <w:ind w:right="144"/>
              <w:jc w:val="right"/>
            </w:pPr>
          </w:p>
        </w:tc>
      </w:tr>
      <w:tr w:rsidR="006E610B" w:rsidRPr="00C15130" w14:paraId="3E523B76" w14:textId="77777777" w:rsidTr="00A353B7">
        <w:trPr>
          <w:trHeight w:val="20"/>
          <w:jc w:val="center"/>
        </w:trPr>
        <w:tc>
          <w:tcPr>
            <w:tcW w:w="5032" w:type="dxa"/>
            <w:tcBorders>
              <w:top w:val="nil"/>
              <w:left w:val="nil"/>
              <w:bottom w:val="nil"/>
              <w:right w:val="nil"/>
            </w:tcBorders>
            <w:shd w:val="clear" w:color="auto" w:fill="FFFFFF"/>
          </w:tcPr>
          <w:p w14:paraId="3E523B72" w14:textId="77777777" w:rsidR="006E610B" w:rsidRPr="00C15130" w:rsidRDefault="002D394F" w:rsidP="00291707">
            <w:pPr>
              <w:shd w:val="clear" w:color="auto" w:fill="FFFFFF"/>
              <w:tabs>
                <w:tab w:val="left" w:leader="dot" w:pos="4824"/>
              </w:tabs>
              <w:ind w:left="677" w:hanging="576"/>
              <w:jc w:val="both"/>
            </w:pPr>
            <w:r w:rsidRPr="00C15130">
              <w:rPr>
                <w:szCs w:val="18"/>
                <w:lang w:val="en-US"/>
              </w:rPr>
              <w:t>01. Postage, telegrams and telephone services</w:t>
            </w:r>
            <w:r w:rsidR="00926B6E">
              <w:rPr>
                <w:szCs w:val="18"/>
                <w:lang w:val="en-US"/>
              </w:rPr>
              <w:tab/>
            </w:r>
          </w:p>
        </w:tc>
        <w:tc>
          <w:tcPr>
            <w:tcW w:w="1222" w:type="dxa"/>
            <w:tcBorders>
              <w:top w:val="nil"/>
              <w:left w:val="nil"/>
              <w:bottom w:val="nil"/>
              <w:right w:val="single" w:sz="6" w:space="0" w:color="auto"/>
            </w:tcBorders>
            <w:shd w:val="clear" w:color="auto" w:fill="FFFFFF"/>
            <w:vAlign w:val="bottom"/>
          </w:tcPr>
          <w:p w14:paraId="3E523B73" w14:textId="77777777" w:rsidR="006E610B" w:rsidRPr="00C15130" w:rsidRDefault="002D394F" w:rsidP="00926B6E">
            <w:pPr>
              <w:shd w:val="clear" w:color="auto" w:fill="FFFFFF"/>
              <w:tabs>
                <w:tab w:val="left" w:leader="dot" w:pos="4824"/>
              </w:tabs>
              <w:ind w:right="144"/>
              <w:jc w:val="right"/>
            </w:pPr>
            <w:r w:rsidRPr="00C15130">
              <w:rPr>
                <w:szCs w:val="18"/>
                <w:lang w:val="en-US"/>
              </w:rPr>
              <w:t>1,346,000</w:t>
            </w:r>
          </w:p>
        </w:tc>
        <w:tc>
          <w:tcPr>
            <w:tcW w:w="1645" w:type="dxa"/>
            <w:tcBorders>
              <w:top w:val="nil"/>
              <w:left w:val="single" w:sz="6" w:space="0" w:color="auto"/>
              <w:bottom w:val="nil"/>
              <w:right w:val="nil"/>
            </w:tcBorders>
            <w:shd w:val="clear" w:color="auto" w:fill="FFFFFF"/>
            <w:vAlign w:val="bottom"/>
          </w:tcPr>
          <w:p w14:paraId="3E523B74" w14:textId="77777777" w:rsidR="006E610B" w:rsidRPr="00C15130" w:rsidRDefault="002D394F" w:rsidP="00926B6E">
            <w:pPr>
              <w:shd w:val="clear" w:color="auto" w:fill="FFFFFF"/>
              <w:tabs>
                <w:tab w:val="left" w:leader="dot" w:pos="4824"/>
              </w:tabs>
              <w:ind w:right="144"/>
              <w:jc w:val="right"/>
            </w:pPr>
            <w:r w:rsidRPr="00C15130">
              <w:rPr>
                <w:szCs w:val="18"/>
                <w:lang w:val="en-US"/>
              </w:rPr>
              <w:t>1,280,100</w:t>
            </w:r>
          </w:p>
        </w:tc>
        <w:tc>
          <w:tcPr>
            <w:tcW w:w="1210" w:type="dxa"/>
            <w:tcBorders>
              <w:top w:val="nil"/>
              <w:left w:val="nil"/>
              <w:bottom w:val="nil"/>
              <w:right w:val="nil"/>
            </w:tcBorders>
            <w:shd w:val="clear" w:color="auto" w:fill="FFFFFF"/>
            <w:vAlign w:val="bottom"/>
          </w:tcPr>
          <w:p w14:paraId="3E523B75" w14:textId="77777777" w:rsidR="006E610B" w:rsidRPr="00C15130" w:rsidRDefault="002D394F" w:rsidP="00926B6E">
            <w:pPr>
              <w:shd w:val="clear" w:color="auto" w:fill="FFFFFF"/>
              <w:tabs>
                <w:tab w:val="left" w:leader="dot" w:pos="4824"/>
              </w:tabs>
              <w:ind w:right="144"/>
              <w:jc w:val="right"/>
            </w:pPr>
            <w:r w:rsidRPr="00C15130">
              <w:rPr>
                <w:szCs w:val="18"/>
                <w:lang w:val="en-US"/>
              </w:rPr>
              <w:t>1,278,262</w:t>
            </w:r>
          </w:p>
        </w:tc>
      </w:tr>
      <w:tr w:rsidR="006E610B" w:rsidRPr="00C15130" w14:paraId="3E523B7B" w14:textId="77777777" w:rsidTr="00A353B7">
        <w:trPr>
          <w:trHeight w:val="20"/>
          <w:jc w:val="center"/>
        </w:trPr>
        <w:tc>
          <w:tcPr>
            <w:tcW w:w="5032" w:type="dxa"/>
            <w:tcBorders>
              <w:top w:val="nil"/>
              <w:left w:val="nil"/>
              <w:bottom w:val="nil"/>
              <w:right w:val="nil"/>
            </w:tcBorders>
            <w:shd w:val="clear" w:color="auto" w:fill="FFFFFF"/>
          </w:tcPr>
          <w:p w14:paraId="3E523B77" w14:textId="77777777" w:rsidR="006E610B" w:rsidRPr="00C15130" w:rsidRDefault="002D394F" w:rsidP="00291707">
            <w:pPr>
              <w:shd w:val="clear" w:color="auto" w:fill="FFFFFF"/>
              <w:tabs>
                <w:tab w:val="left" w:leader="dot" w:pos="4824"/>
              </w:tabs>
              <w:ind w:left="677" w:hanging="576"/>
              <w:jc w:val="both"/>
            </w:pPr>
            <w:r w:rsidRPr="00C15130">
              <w:rPr>
                <w:szCs w:val="18"/>
                <w:lang w:val="en-US"/>
              </w:rPr>
              <w:t>02. Office services</w:t>
            </w:r>
            <w:r w:rsidR="00926B6E">
              <w:rPr>
                <w:szCs w:val="18"/>
                <w:lang w:val="en-US"/>
              </w:rPr>
              <w:tab/>
            </w:r>
          </w:p>
        </w:tc>
        <w:tc>
          <w:tcPr>
            <w:tcW w:w="1222" w:type="dxa"/>
            <w:tcBorders>
              <w:top w:val="nil"/>
              <w:left w:val="nil"/>
              <w:bottom w:val="nil"/>
              <w:right w:val="single" w:sz="6" w:space="0" w:color="auto"/>
            </w:tcBorders>
            <w:shd w:val="clear" w:color="auto" w:fill="FFFFFF"/>
            <w:vAlign w:val="bottom"/>
          </w:tcPr>
          <w:p w14:paraId="3E523B78" w14:textId="77777777" w:rsidR="006E610B" w:rsidRPr="00C15130" w:rsidRDefault="002D394F" w:rsidP="00926B6E">
            <w:pPr>
              <w:shd w:val="clear" w:color="auto" w:fill="FFFFFF"/>
              <w:tabs>
                <w:tab w:val="left" w:leader="dot" w:pos="4824"/>
              </w:tabs>
              <w:ind w:right="144"/>
              <w:jc w:val="right"/>
            </w:pPr>
            <w:r w:rsidRPr="00C15130">
              <w:rPr>
                <w:szCs w:val="18"/>
                <w:lang w:val="en-US"/>
              </w:rPr>
              <w:t>527,000</w:t>
            </w:r>
          </w:p>
        </w:tc>
        <w:tc>
          <w:tcPr>
            <w:tcW w:w="1645" w:type="dxa"/>
            <w:tcBorders>
              <w:top w:val="nil"/>
              <w:left w:val="single" w:sz="6" w:space="0" w:color="auto"/>
              <w:bottom w:val="nil"/>
              <w:right w:val="nil"/>
            </w:tcBorders>
            <w:shd w:val="clear" w:color="auto" w:fill="FFFFFF"/>
            <w:vAlign w:val="bottom"/>
          </w:tcPr>
          <w:p w14:paraId="3E523B79" w14:textId="77777777" w:rsidR="006E610B" w:rsidRPr="00C15130" w:rsidRDefault="002D394F" w:rsidP="00926B6E">
            <w:pPr>
              <w:shd w:val="clear" w:color="auto" w:fill="FFFFFF"/>
              <w:tabs>
                <w:tab w:val="left" w:leader="dot" w:pos="4824"/>
              </w:tabs>
              <w:ind w:right="144"/>
              <w:jc w:val="right"/>
            </w:pPr>
            <w:r w:rsidRPr="00C15130">
              <w:rPr>
                <w:szCs w:val="18"/>
                <w:lang w:val="en-US"/>
              </w:rPr>
              <w:t>475,000</w:t>
            </w:r>
          </w:p>
        </w:tc>
        <w:tc>
          <w:tcPr>
            <w:tcW w:w="1210" w:type="dxa"/>
            <w:tcBorders>
              <w:top w:val="nil"/>
              <w:left w:val="nil"/>
              <w:bottom w:val="nil"/>
              <w:right w:val="nil"/>
            </w:tcBorders>
            <w:shd w:val="clear" w:color="auto" w:fill="FFFFFF"/>
            <w:vAlign w:val="bottom"/>
          </w:tcPr>
          <w:p w14:paraId="3E523B7A" w14:textId="77777777" w:rsidR="006E610B" w:rsidRPr="00C15130" w:rsidRDefault="002D394F" w:rsidP="00926B6E">
            <w:pPr>
              <w:shd w:val="clear" w:color="auto" w:fill="FFFFFF"/>
              <w:tabs>
                <w:tab w:val="left" w:leader="dot" w:pos="4824"/>
              </w:tabs>
              <w:ind w:right="144"/>
              <w:jc w:val="right"/>
            </w:pPr>
            <w:r w:rsidRPr="00C15130">
              <w:rPr>
                <w:szCs w:val="18"/>
                <w:lang w:val="en-US"/>
              </w:rPr>
              <w:t>462,649</w:t>
            </w:r>
          </w:p>
        </w:tc>
      </w:tr>
      <w:tr w:rsidR="006E610B" w:rsidRPr="00C15130" w14:paraId="3E523B80" w14:textId="77777777" w:rsidTr="00A353B7">
        <w:trPr>
          <w:trHeight w:val="20"/>
          <w:jc w:val="center"/>
        </w:trPr>
        <w:tc>
          <w:tcPr>
            <w:tcW w:w="5032" w:type="dxa"/>
            <w:tcBorders>
              <w:top w:val="nil"/>
              <w:left w:val="nil"/>
              <w:right w:val="nil"/>
            </w:tcBorders>
            <w:shd w:val="clear" w:color="auto" w:fill="FFFFFF"/>
          </w:tcPr>
          <w:p w14:paraId="3E523B7C" w14:textId="77777777" w:rsidR="006E610B" w:rsidRPr="00C15130" w:rsidRDefault="002D394F" w:rsidP="00291707">
            <w:pPr>
              <w:shd w:val="clear" w:color="auto" w:fill="FFFFFF"/>
              <w:tabs>
                <w:tab w:val="left" w:leader="dot" w:pos="4824"/>
              </w:tabs>
              <w:ind w:left="677" w:hanging="576"/>
              <w:jc w:val="both"/>
            </w:pPr>
            <w:r w:rsidRPr="00C15130">
              <w:rPr>
                <w:szCs w:val="18"/>
                <w:lang w:val="en-US"/>
              </w:rPr>
              <w:t>03. Other administrative expenses</w:t>
            </w:r>
            <w:r w:rsidR="00926B6E">
              <w:rPr>
                <w:szCs w:val="18"/>
                <w:lang w:val="en-US"/>
              </w:rPr>
              <w:tab/>
            </w:r>
          </w:p>
        </w:tc>
        <w:tc>
          <w:tcPr>
            <w:tcW w:w="1222" w:type="dxa"/>
            <w:tcBorders>
              <w:top w:val="nil"/>
              <w:left w:val="nil"/>
              <w:bottom w:val="single" w:sz="6" w:space="0" w:color="auto"/>
              <w:right w:val="single" w:sz="6" w:space="0" w:color="auto"/>
            </w:tcBorders>
            <w:shd w:val="clear" w:color="auto" w:fill="FFFFFF"/>
            <w:vAlign w:val="bottom"/>
          </w:tcPr>
          <w:p w14:paraId="3E523B7D" w14:textId="77777777" w:rsidR="006E610B" w:rsidRPr="00C15130" w:rsidRDefault="002D394F" w:rsidP="00926B6E">
            <w:pPr>
              <w:shd w:val="clear" w:color="auto" w:fill="FFFFFF"/>
              <w:tabs>
                <w:tab w:val="left" w:leader="dot" w:pos="4824"/>
              </w:tabs>
              <w:ind w:right="144"/>
              <w:jc w:val="right"/>
            </w:pPr>
            <w:r w:rsidRPr="00C15130">
              <w:rPr>
                <w:szCs w:val="18"/>
                <w:lang w:val="en-US"/>
              </w:rPr>
              <w:t>440,000</w:t>
            </w:r>
          </w:p>
        </w:tc>
        <w:tc>
          <w:tcPr>
            <w:tcW w:w="1645" w:type="dxa"/>
            <w:tcBorders>
              <w:top w:val="nil"/>
              <w:left w:val="single" w:sz="6" w:space="0" w:color="auto"/>
              <w:bottom w:val="single" w:sz="6" w:space="0" w:color="auto"/>
              <w:right w:val="nil"/>
            </w:tcBorders>
            <w:shd w:val="clear" w:color="auto" w:fill="FFFFFF"/>
            <w:vAlign w:val="bottom"/>
          </w:tcPr>
          <w:p w14:paraId="3E523B7E" w14:textId="77777777" w:rsidR="006E610B" w:rsidRPr="00C15130" w:rsidRDefault="002D394F" w:rsidP="00926B6E">
            <w:pPr>
              <w:shd w:val="clear" w:color="auto" w:fill="FFFFFF"/>
              <w:tabs>
                <w:tab w:val="left" w:leader="dot" w:pos="4824"/>
              </w:tabs>
              <w:ind w:right="144"/>
              <w:jc w:val="right"/>
            </w:pPr>
            <w:r w:rsidRPr="00C15130">
              <w:rPr>
                <w:szCs w:val="18"/>
                <w:lang w:val="en-US"/>
              </w:rPr>
              <w:t>482,700</w:t>
            </w:r>
          </w:p>
        </w:tc>
        <w:tc>
          <w:tcPr>
            <w:tcW w:w="1210" w:type="dxa"/>
            <w:tcBorders>
              <w:top w:val="nil"/>
              <w:left w:val="nil"/>
              <w:bottom w:val="single" w:sz="6" w:space="0" w:color="auto"/>
              <w:right w:val="nil"/>
            </w:tcBorders>
            <w:shd w:val="clear" w:color="auto" w:fill="FFFFFF"/>
            <w:vAlign w:val="bottom"/>
          </w:tcPr>
          <w:p w14:paraId="3E523B7F" w14:textId="77777777" w:rsidR="006E610B" w:rsidRPr="00C15130" w:rsidRDefault="002D394F" w:rsidP="00926B6E">
            <w:pPr>
              <w:shd w:val="clear" w:color="auto" w:fill="FFFFFF"/>
              <w:tabs>
                <w:tab w:val="left" w:leader="dot" w:pos="4824"/>
              </w:tabs>
              <w:ind w:right="144"/>
              <w:jc w:val="right"/>
            </w:pPr>
            <w:r w:rsidRPr="00C15130">
              <w:rPr>
                <w:szCs w:val="18"/>
                <w:lang w:val="en-US"/>
              </w:rPr>
              <w:t>442,050</w:t>
            </w:r>
          </w:p>
        </w:tc>
      </w:tr>
      <w:tr w:rsidR="006E610B" w:rsidRPr="00C15130" w14:paraId="3E523B85" w14:textId="77777777" w:rsidTr="00A353B7">
        <w:trPr>
          <w:trHeight w:val="20"/>
          <w:jc w:val="center"/>
        </w:trPr>
        <w:tc>
          <w:tcPr>
            <w:tcW w:w="5032" w:type="dxa"/>
            <w:tcBorders>
              <w:left w:val="nil"/>
              <w:right w:val="nil"/>
            </w:tcBorders>
            <w:shd w:val="clear" w:color="auto" w:fill="FFFFFF"/>
          </w:tcPr>
          <w:p w14:paraId="3E523B81" w14:textId="77777777" w:rsidR="006E610B" w:rsidRPr="00C15130" w:rsidRDefault="006E610B" w:rsidP="00291707">
            <w:pPr>
              <w:shd w:val="clear" w:color="auto" w:fill="FFFFFF"/>
              <w:tabs>
                <w:tab w:val="left" w:leader="dot" w:pos="4824"/>
              </w:tabs>
              <w:jc w:val="both"/>
            </w:pPr>
          </w:p>
        </w:tc>
        <w:tc>
          <w:tcPr>
            <w:tcW w:w="1222" w:type="dxa"/>
            <w:tcBorders>
              <w:top w:val="single" w:sz="6" w:space="0" w:color="auto"/>
              <w:left w:val="nil"/>
              <w:bottom w:val="single" w:sz="6" w:space="0" w:color="auto"/>
              <w:right w:val="single" w:sz="6" w:space="0" w:color="auto"/>
            </w:tcBorders>
            <w:shd w:val="clear" w:color="auto" w:fill="FFFFFF"/>
            <w:vAlign w:val="bottom"/>
          </w:tcPr>
          <w:p w14:paraId="3E523B82" w14:textId="77777777" w:rsidR="006E610B" w:rsidRPr="00C15130" w:rsidRDefault="002D394F" w:rsidP="00926B6E">
            <w:pPr>
              <w:shd w:val="clear" w:color="auto" w:fill="FFFFFF"/>
              <w:tabs>
                <w:tab w:val="left" w:leader="dot" w:pos="4824"/>
              </w:tabs>
              <w:ind w:right="144"/>
              <w:jc w:val="right"/>
            </w:pPr>
            <w:r w:rsidRPr="00C15130">
              <w:rPr>
                <w:szCs w:val="18"/>
                <w:lang w:val="en-US"/>
              </w:rPr>
              <w:t>2,313,000</w:t>
            </w:r>
          </w:p>
        </w:tc>
        <w:tc>
          <w:tcPr>
            <w:tcW w:w="1645" w:type="dxa"/>
            <w:tcBorders>
              <w:top w:val="single" w:sz="6" w:space="0" w:color="auto"/>
              <w:left w:val="single" w:sz="6" w:space="0" w:color="auto"/>
              <w:bottom w:val="single" w:sz="6" w:space="0" w:color="auto"/>
              <w:right w:val="nil"/>
            </w:tcBorders>
            <w:shd w:val="clear" w:color="auto" w:fill="FFFFFF"/>
            <w:vAlign w:val="bottom"/>
          </w:tcPr>
          <w:p w14:paraId="3E523B83" w14:textId="77777777" w:rsidR="006E610B" w:rsidRPr="00C15130" w:rsidRDefault="002D394F" w:rsidP="00926B6E">
            <w:pPr>
              <w:shd w:val="clear" w:color="auto" w:fill="FFFFFF"/>
              <w:tabs>
                <w:tab w:val="left" w:leader="dot" w:pos="4824"/>
              </w:tabs>
              <w:ind w:right="144"/>
              <w:jc w:val="right"/>
            </w:pPr>
            <w:r w:rsidRPr="00C15130">
              <w:rPr>
                <w:szCs w:val="18"/>
                <w:lang w:val="en-US"/>
              </w:rPr>
              <w:t>2,237,800</w:t>
            </w:r>
          </w:p>
        </w:tc>
        <w:tc>
          <w:tcPr>
            <w:tcW w:w="1210" w:type="dxa"/>
            <w:tcBorders>
              <w:top w:val="single" w:sz="6" w:space="0" w:color="auto"/>
              <w:left w:val="nil"/>
              <w:bottom w:val="single" w:sz="6" w:space="0" w:color="auto"/>
              <w:right w:val="nil"/>
            </w:tcBorders>
            <w:shd w:val="clear" w:color="auto" w:fill="FFFFFF"/>
            <w:vAlign w:val="bottom"/>
          </w:tcPr>
          <w:p w14:paraId="3E523B84" w14:textId="77777777" w:rsidR="006E610B" w:rsidRPr="00C15130" w:rsidRDefault="002D394F" w:rsidP="00926B6E">
            <w:pPr>
              <w:shd w:val="clear" w:color="auto" w:fill="FFFFFF"/>
              <w:tabs>
                <w:tab w:val="left" w:leader="dot" w:pos="4824"/>
              </w:tabs>
              <w:ind w:right="144"/>
              <w:jc w:val="right"/>
            </w:pPr>
            <w:r w:rsidRPr="00C15130">
              <w:rPr>
                <w:szCs w:val="18"/>
                <w:lang w:val="en-US"/>
              </w:rPr>
              <w:t>2,182,961</w:t>
            </w:r>
          </w:p>
        </w:tc>
      </w:tr>
      <w:tr w:rsidR="006E610B" w:rsidRPr="00C15130" w14:paraId="3E523B8A" w14:textId="77777777" w:rsidTr="00A353B7">
        <w:trPr>
          <w:trHeight w:val="20"/>
          <w:jc w:val="center"/>
        </w:trPr>
        <w:tc>
          <w:tcPr>
            <w:tcW w:w="5032" w:type="dxa"/>
            <w:tcBorders>
              <w:left w:val="nil"/>
              <w:right w:val="nil"/>
            </w:tcBorders>
            <w:shd w:val="clear" w:color="auto" w:fill="FFFFFF"/>
          </w:tcPr>
          <w:p w14:paraId="3E523B86" w14:textId="77777777" w:rsidR="006E610B" w:rsidRPr="00C15130" w:rsidRDefault="002D394F" w:rsidP="00926B6E">
            <w:pPr>
              <w:shd w:val="clear" w:color="auto" w:fill="FFFFFF"/>
              <w:tabs>
                <w:tab w:val="left" w:leader="dot" w:pos="4824"/>
              </w:tabs>
              <w:ind w:right="144"/>
              <w:jc w:val="right"/>
            </w:pPr>
            <w:r w:rsidRPr="00C15130">
              <w:rPr>
                <w:i/>
                <w:iCs/>
                <w:szCs w:val="18"/>
                <w:lang w:val="en-US"/>
              </w:rPr>
              <w:t xml:space="preserve">Total: Division </w:t>
            </w:r>
            <w:r w:rsidRPr="00C15130">
              <w:rPr>
                <w:szCs w:val="18"/>
                <w:lang w:val="en-US"/>
              </w:rPr>
              <w:t>105</w:t>
            </w:r>
          </w:p>
        </w:tc>
        <w:tc>
          <w:tcPr>
            <w:tcW w:w="1222" w:type="dxa"/>
            <w:tcBorders>
              <w:top w:val="single" w:sz="6" w:space="0" w:color="auto"/>
              <w:left w:val="nil"/>
              <w:bottom w:val="single" w:sz="6" w:space="0" w:color="auto"/>
              <w:right w:val="single" w:sz="6" w:space="0" w:color="auto"/>
            </w:tcBorders>
            <w:shd w:val="clear" w:color="auto" w:fill="FFFFFF"/>
            <w:vAlign w:val="bottom"/>
          </w:tcPr>
          <w:p w14:paraId="3E523B87" w14:textId="77777777" w:rsidR="006E610B" w:rsidRPr="00C15130" w:rsidRDefault="002D394F" w:rsidP="00926B6E">
            <w:pPr>
              <w:shd w:val="clear" w:color="auto" w:fill="FFFFFF"/>
              <w:tabs>
                <w:tab w:val="left" w:leader="dot" w:pos="4824"/>
              </w:tabs>
              <w:ind w:right="144"/>
              <w:jc w:val="right"/>
            </w:pPr>
            <w:r w:rsidRPr="00C15130">
              <w:rPr>
                <w:b/>
                <w:bCs/>
                <w:szCs w:val="18"/>
                <w:lang w:val="en-US"/>
              </w:rPr>
              <w:t>5,223,000</w:t>
            </w:r>
          </w:p>
        </w:tc>
        <w:tc>
          <w:tcPr>
            <w:tcW w:w="1645" w:type="dxa"/>
            <w:tcBorders>
              <w:top w:val="single" w:sz="6" w:space="0" w:color="auto"/>
              <w:left w:val="single" w:sz="6" w:space="0" w:color="auto"/>
              <w:bottom w:val="single" w:sz="6" w:space="0" w:color="auto"/>
              <w:right w:val="nil"/>
            </w:tcBorders>
            <w:shd w:val="clear" w:color="auto" w:fill="FFFFFF"/>
            <w:vAlign w:val="bottom"/>
          </w:tcPr>
          <w:p w14:paraId="3E523B88" w14:textId="77777777" w:rsidR="006E610B" w:rsidRPr="00C15130" w:rsidRDefault="002D394F" w:rsidP="00926B6E">
            <w:pPr>
              <w:shd w:val="clear" w:color="auto" w:fill="FFFFFF"/>
              <w:tabs>
                <w:tab w:val="left" w:leader="dot" w:pos="4824"/>
              </w:tabs>
              <w:ind w:right="144"/>
              <w:jc w:val="right"/>
            </w:pPr>
            <w:r w:rsidRPr="00C15130">
              <w:rPr>
                <w:b/>
                <w:bCs/>
                <w:szCs w:val="18"/>
                <w:lang w:val="en-US"/>
              </w:rPr>
              <w:t>4,974,100</w:t>
            </w:r>
          </w:p>
        </w:tc>
        <w:tc>
          <w:tcPr>
            <w:tcW w:w="1210" w:type="dxa"/>
            <w:tcBorders>
              <w:top w:val="single" w:sz="6" w:space="0" w:color="auto"/>
              <w:left w:val="nil"/>
              <w:bottom w:val="single" w:sz="6" w:space="0" w:color="auto"/>
              <w:right w:val="nil"/>
            </w:tcBorders>
            <w:shd w:val="clear" w:color="auto" w:fill="FFFFFF"/>
            <w:vAlign w:val="bottom"/>
          </w:tcPr>
          <w:p w14:paraId="3E523B89" w14:textId="77777777" w:rsidR="006E610B" w:rsidRPr="00C15130" w:rsidRDefault="002D394F" w:rsidP="00926B6E">
            <w:pPr>
              <w:shd w:val="clear" w:color="auto" w:fill="FFFFFF"/>
              <w:tabs>
                <w:tab w:val="left" w:leader="dot" w:pos="4824"/>
              </w:tabs>
              <w:ind w:right="144"/>
              <w:jc w:val="right"/>
            </w:pPr>
            <w:r w:rsidRPr="00C15130">
              <w:rPr>
                <w:b/>
                <w:bCs/>
                <w:szCs w:val="18"/>
                <w:lang w:val="en-US"/>
              </w:rPr>
              <w:t>4,717,836</w:t>
            </w:r>
          </w:p>
        </w:tc>
      </w:tr>
      <w:tr w:rsidR="006E610B" w:rsidRPr="00C15130" w14:paraId="3E523B8F" w14:textId="77777777" w:rsidTr="00A353B7">
        <w:trPr>
          <w:trHeight w:val="20"/>
          <w:jc w:val="center"/>
        </w:trPr>
        <w:tc>
          <w:tcPr>
            <w:tcW w:w="5032" w:type="dxa"/>
            <w:tcBorders>
              <w:left w:val="nil"/>
              <w:bottom w:val="single" w:sz="4" w:space="0" w:color="auto"/>
              <w:right w:val="nil"/>
            </w:tcBorders>
            <w:shd w:val="clear" w:color="auto" w:fill="FFFFFF"/>
          </w:tcPr>
          <w:p w14:paraId="3E523B8B" w14:textId="77777777" w:rsidR="006E610B" w:rsidRPr="00C15130" w:rsidRDefault="002D394F" w:rsidP="00926B6E">
            <w:pPr>
              <w:shd w:val="clear" w:color="auto" w:fill="FFFFFF"/>
              <w:tabs>
                <w:tab w:val="left" w:leader="dot" w:pos="4824"/>
              </w:tabs>
              <w:spacing w:after="120"/>
              <w:jc w:val="both"/>
            </w:pPr>
            <w:r w:rsidRPr="00C15130">
              <w:rPr>
                <w:b/>
                <w:bCs/>
                <w:szCs w:val="18"/>
                <w:lang w:val="en-US"/>
              </w:rPr>
              <w:t>Total: Parliament</w:t>
            </w:r>
            <w:r w:rsidR="00926B6E">
              <w:rPr>
                <w:b/>
                <w:bCs/>
                <w:szCs w:val="18"/>
                <w:lang w:val="en-US"/>
              </w:rPr>
              <w:tab/>
            </w:r>
          </w:p>
        </w:tc>
        <w:tc>
          <w:tcPr>
            <w:tcW w:w="1222" w:type="dxa"/>
            <w:tcBorders>
              <w:top w:val="single" w:sz="6" w:space="0" w:color="auto"/>
              <w:left w:val="nil"/>
              <w:bottom w:val="single" w:sz="6" w:space="0" w:color="auto"/>
              <w:right w:val="single" w:sz="6" w:space="0" w:color="auto"/>
            </w:tcBorders>
            <w:shd w:val="clear" w:color="auto" w:fill="FFFFFF"/>
            <w:vAlign w:val="bottom"/>
          </w:tcPr>
          <w:p w14:paraId="3E523B8C" w14:textId="77777777" w:rsidR="006E610B" w:rsidRPr="00C15130" w:rsidRDefault="002D394F" w:rsidP="00926B6E">
            <w:pPr>
              <w:shd w:val="clear" w:color="auto" w:fill="FFFFFF"/>
              <w:tabs>
                <w:tab w:val="left" w:leader="dot" w:pos="4824"/>
              </w:tabs>
              <w:spacing w:after="120"/>
              <w:ind w:right="144"/>
              <w:jc w:val="right"/>
            </w:pPr>
            <w:r w:rsidRPr="00C15130">
              <w:rPr>
                <w:b/>
                <w:bCs/>
                <w:szCs w:val="18"/>
                <w:lang w:val="en-US"/>
              </w:rPr>
              <w:t>20,246,000</w:t>
            </w:r>
          </w:p>
        </w:tc>
        <w:tc>
          <w:tcPr>
            <w:tcW w:w="1645" w:type="dxa"/>
            <w:tcBorders>
              <w:top w:val="single" w:sz="6" w:space="0" w:color="auto"/>
              <w:left w:val="single" w:sz="6" w:space="0" w:color="auto"/>
              <w:bottom w:val="single" w:sz="6" w:space="0" w:color="auto"/>
              <w:right w:val="nil"/>
            </w:tcBorders>
            <w:shd w:val="clear" w:color="auto" w:fill="FFFFFF"/>
            <w:vAlign w:val="bottom"/>
          </w:tcPr>
          <w:p w14:paraId="3E523B8D" w14:textId="77777777" w:rsidR="006E610B" w:rsidRPr="00C15130" w:rsidRDefault="002D394F" w:rsidP="00926B6E">
            <w:pPr>
              <w:shd w:val="clear" w:color="auto" w:fill="FFFFFF"/>
              <w:tabs>
                <w:tab w:val="left" w:leader="dot" w:pos="4824"/>
              </w:tabs>
              <w:spacing w:after="120"/>
              <w:ind w:right="144"/>
              <w:jc w:val="right"/>
            </w:pPr>
            <w:r w:rsidRPr="00C15130">
              <w:rPr>
                <w:b/>
                <w:bCs/>
                <w:szCs w:val="18"/>
                <w:lang w:val="en-US"/>
              </w:rPr>
              <w:t>18,834,759</w:t>
            </w:r>
          </w:p>
        </w:tc>
        <w:tc>
          <w:tcPr>
            <w:tcW w:w="1210" w:type="dxa"/>
            <w:tcBorders>
              <w:top w:val="single" w:sz="6" w:space="0" w:color="auto"/>
              <w:left w:val="nil"/>
              <w:bottom w:val="single" w:sz="6" w:space="0" w:color="auto"/>
              <w:right w:val="nil"/>
            </w:tcBorders>
            <w:shd w:val="clear" w:color="auto" w:fill="FFFFFF"/>
            <w:vAlign w:val="bottom"/>
          </w:tcPr>
          <w:p w14:paraId="3E523B8E" w14:textId="77777777" w:rsidR="006E610B" w:rsidRPr="00C15130" w:rsidRDefault="002D394F" w:rsidP="00926B6E">
            <w:pPr>
              <w:shd w:val="clear" w:color="auto" w:fill="FFFFFF"/>
              <w:tabs>
                <w:tab w:val="left" w:leader="dot" w:pos="4824"/>
              </w:tabs>
              <w:spacing w:after="120"/>
              <w:ind w:right="144"/>
              <w:jc w:val="right"/>
            </w:pPr>
            <w:r w:rsidRPr="00C15130">
              <w:rPr>
                <w:b/>
                <w:bCs/>
                <w:szCs w:val="18"/>
                <w:lang w:val="en-US"/>
              </w:rPr>
              <w:t>18,155,477</w:t>
            </w:r>
          </w:p>
        </w:tc>
      </w:tr>
    </w:tbl>
    <w:p w14:paraId="3E523B90" w14:textId="77777777" w:rsidR="006E610B" w:rsidRPr="00C15130" w:rsidRDefault="00C15130" w:rsidP="00926B6E">
      <w:pPr>
        <w:shd w:val="clear" w:color="auto" w:fill="FFFFFF"/>
        <w:tabs>
          <w:tab w:val="left" w:leader="dot" w:pos="4824"/>
        </w:tabs>
        <w:spacing w:before="120" w:after="120"/>
        <w:jc w:val="center"/>
      </w:pPr>
      <w:r w:rsidRPr="00C15130">
        <w:br w:type="page"/>
      </w:r>
      <w:r w:rsidR="002D394F" w:rsidRPr="00C15130">
        <w:rPr>
          <w:b/>
          <w:bCs/>
          <w:sz w:val="22"/>
          <w:szCs w:val="22"/>
          <w:lang w:val="en-US"/>
        </w:rPr>
        <w:lastRenderedPageBreak/>
        <w:t>DEPARTMENT OF ABORIGINAL AFFAIRS</w:t>
      </w:r>
    </w:p>
    <w:p w14:paraId="3E523B91" w14:textId="77777777" w:rsidR="006E610B" w:rsidRPr="00C15130" w:rsidRDefault="002D394F" w:rsidP="00926B6E">
      <w:pPr>
        <w:shd w:val="clear" w:color="auto" w:fill="FFFFFF"/>
        <w:tabs>
          <w:tab w:val="left" w:leader="dot" w:pos="4824"/>
        </w:tabs>
        <w:spacing w:before="120" w:after="120"/>
        <w:jc w:val="center"/>
      </w:pPr>
      <w:r w:rsidRPr="00C15130">
        <w:rPr>
          <w:sz w:val="22"/>
          <w:szCs w:val="22"/>
          <w:lang w:val="en-US"/>
        </w:rPr>
        <w:t>SUMMARY</w:t>
      </w:r>
    </w:p>
    <w:p w14:paraId="3E523B92" w14:textId="77777777" w:rsidR="006E610B" w:rsidRPr="00C15130" w:rsidRDefault="002D394F" w:rsidP="00926B6E">
      <w:pPr>
        <w:shd w:val="clear" w:color="auto" w:fill="FFFFFF"/>
        <w:tabs>
          <w:tab w:val="left" w:leader="dot" w:pos="4824"/>
        </w:tabs>
        <w:spacing w:before="120" w:after="120"/>
        <w:jc w:val="center"/>
      </w:pPr>
      <w:r w:rsidRPr="00C15130">
        <w:rPr>
          <w:b/>
          <w:bCs/>
          <w:sz w:val="22"/>
          <w:szCs w:val="22"/>
          <w:lang w:val="en-US"/>
        </w:rPr>
        <w:t>Appropriation</w:t>
      </w:r>
      <w:r w:rsidRPr="00C15130">
        <w:rPr>
          <w:rFonts w:eastAsia="Times New Roman"/>
          <w:b/>
          <w:bCs/>
          <w:sz w:val="22"/>
          <w:szCs w:val="22"/>
          <w:lang w:val="en-US"/>
        </w:rPr>
        <w:t>—1980–81, Heavy figures</w:t>
      </w:r>
    </w:p>
    <w:p w14:paraId="3E523B93" w14:textId="77777777" w:rsidR="006E610B" w:rsidRPr="00C15130" w:rsidRDefault="002D394F" w:rsidP="00926B6E">
      <w:pPr>
        <w:shd w:val="clear" w:color="auto" w:fill="FFFFFF"/>
        <w:tabs>
          <w:tab w:val="left" w:leader="dot" w:pos="4824"/>
        </w:tabs>
        <w:spacing w:before="120" w:after="120"/>
        <w:jc w:val="center"/>
      </w:pPr>
      <w:r w:rsidRPr="00C15130">
        <w:rPr>
          <w:sz w:val="22"/>
          <w:szCs w:val="22"/>
          <w:lang w:val="en-US"/>
        </w:rPr>
        <w:t>Expenditure</w:t>
      </w:r>
      <w:r w:rsidRPr="00C15130">
        <w:rPr>
          <w:rFonts w:eastAsia="Times New Roman"/>
          <w:sz w:val="22"/>
          <w:szCs w:val="22"/>
          <w:lang w:val="en-US"/>
        </w:rPr>
        <w:t>—1979–80, Light figures</w:t>
      </w:r>
    </w:p>
    <w:p w14:paraId="3E523B94" w14:textId="77777777" w:rsidR="006E610B" w:rsidRPr="00C15130" w:rsidRDefault="006E610B" w:rsidP="00926B6E">
      <w:pPr>
        <w:tabs>
          <w:tab w:val="left" w:leader="dot" w:pos="4824"/>
        </w:tabs>
        <w:jc w:val="both"/>
        <w:rPr>
          <w:sz w:val="2"/>
          <w:szCs w:val="2"/>
        </w:rPr>
      </w:pPr>
    </w:p>
    <w:tbl>
      <w:tblPr>
        <w:tblW w:w="5158" w:type="pct"/>
        <w:jc w:val="center"/>
        <w:tblLayout w:type="fixed"/>
        <w:tblCellMar>
          <w:left w:w="40" w:type="dxa"/>
          <w:right w:w="40" w:type="dxa"/>
        </w:tblCellMar>
        <w:tblLook w:val="0000" w:firstRow="0" w:lastRow="0" w:firstColumn="0" w:lastColumn="0" w:noHBand="0" w:noVBand="0"/>
      </w:tblPr>
      <w:tblGrid>
        <w:gridCol w:w="909"/>
        <w:gridCol w:w="3258"/>
        <w:gridCol w:w="1282"/>
        <w:gridCol w:w="1396"/>
        <w:gridCol w:w="1276"/>
        <w:gridCol w:w="1276"/>
      </w:tblGrid>
      <w:tr w:rsidR="006E610B" w:rsidRPr="00C15130" w14:paraId="3E523B9B" w14:textId="77777777" w:rsidTr="003F397B">
        <w:trPr>
          <w:trHeight w:val="1083"/>
          <w:jc w:val="center"/>
        </w:trPr>
        <w:tc>
          <w:tcPr>
            <w:tcW w:w="908" w:type="dxa"/>
            <w:tcBorders>
              <w:top w:val="single" w:sz="6" w:space="0" w:color="auto"/>
              <w:left w:val="nil"/>
              <w:bottom w:val="single" w:sz="6" w:space="0" w:color="auto"/>
              <w:right w:val="nil"/>
            </w:tcBorders>
            <w:shd w:val="clear" w:color="auto" w:fill="FFFFFF"/>
            <w:vAlign w:val="bottom"/>
          </w:tcPr>
          <w:p w14:paraId="3E523B95" w14:textId="77777777" w:rsidR="006E610B" w:rsidRPr="00C15130" w:rsidRDefault="002D394F" w:rsidP="00291707">
            <w:pPr>
              <w:shd w:val="clear" w:color="auto" w:fill="FFFFFF"/>
              <w:tabs>
                <w:tab w:val="left" w:leader="dot" w:pos="4824"/>
              </w:tabs>
              <w:spacing w:after="120"/>
              <w:jc w:val="both"/>
            </w:pPr>
            <w:r w:rsidRPr="00C15130">
              <w:rPr>
                <w:lang w:val="en-US"/>
              </w:rPr>
              <w:t>Division</w:t>
            </w:r>
          </w:p>
        </w:tc>
        <w:tc>
          <w:tcPr>
            <w:tcW w:w="3258" w:type="dxa"/>
            <w:tcBorders>
              <w:top w:val="single" w:sz="6" w:space="0" w:color="auto"/>
              <w:left w:val="nil"/>
              <w:bottom w:val="single" w:sz="6" w:space="0" w:color="auto"/>
              <w:right w:val="nil"/>
            </w:tcBorders>
            <w:shd w:val="clear" w:color="auto" w:fill="FFFFFF"/>
            <w:vAlign w:val="bottom"/>
          </w:tcPr>
          <w:p w14:paraId="3E523B96" w14:textId="77777777" w:rsidR="006E610B" w:rsidRPr="00C15130" w:rsidRDefault="006E610B" w:rsidP="00926B6E">
            <w:pPr>
              <w:shd w:val="clear" w:color="auto" w:fill="FFFFFF"/>
              <w:tabs>
                <w:tab w:val="left" w:leader="dot" w:pos="3020"/>
              </w:tabs>
              <w:spacing w:after="120"/>
              <w:jc w:val="center"/>
            </w:pPr>
          </w:p>
        </w:tc>
        <w:tc>
          <w:tcPr>
            <w:tcW w:w="1282" w:type="dxa"/>
            <w:tcBorders>
              <w:top w:val="single" w:sz="6" w:space="0" w:color="auto"/>
              <w:left w:val="nil"/>
              <w:bottom w:val="single" w:sz="6" w:space="0" w:color="auto"/>
              <w:right w:val="nil"/>
            </w:tcBorders>
            <w:shd w:val="clear" w:color="auto" w:fill="FFFFFF"/>
            <w:vAlign w:val="bottom"/>
          </w:tcPr>
          <w:p w14:paraId="3E523B97" w14:textId="77777777" w:rsidR="006E610B" w:rsidRPr="00C15130" w:rsidRDefault="002D394F" w:rsidP="00926B6E">
            <w:pPr>
              <w:shd w:val="clear" w:color="auto" w:fill="FFFFFF"/>
              <w:tabs>
                <w:tab w:val="left" w:leader="dot" w:pos="4824"/>
              </w:tabs>
              <w:spacing w:after="120"/>
              <w:jc w:val="right"/>
            </w:pPr>
            <w:r w:rsidRPr="00C15130">
              <w:rPr>
                <w:lang w:val="en-US"/>
              </w:rPr>
              <w:t>Salaries and Payments in the nature of Salary</w:t>
            </w:r>
          </w:p>
        </w:tc>
        <w:tc>
          <w:tcPr>
            <w:tcW w:w="1396" w:type="dxa"/>
            <w:tcBorders>
              <w:top w:val="single" w:sz="6" w:space="0" w:color="auto"/>
              <w:left w:val="nil"/>
              <w:bottom w:val="single" w:sz="6" w:space="0" w:color="auto"/>
              <w:right w:val="nil"/>
            </w:tcBorders>
            <w:shd w:val="clear" w:color="auto" w:fill="FFFFFF"/>
            <w:vAlign w:val="bottom"/>
          </w:tcPr>
          <w:p w14:paraId="3E523B98" w14:textId="77777777" w:rsidR="006E610B" w:rsidRPr="00C15130" w:rsidRDefault="002D394F" w:rsidP="00926B6E">
            <w:pPr>
              <w:shd w:val="clear" w:color="auto" w:fill="FFFFFF"/>
              <w:tabs>
                <w:tab w:val="left" w:leader="dot" w:pos="4824"/>
              </w:tabs>
              <w:spacing w:after="120"/>
              <w:jc w:val="right"/>
            </w:pPr>
            <w:r w:rsidRPr="00C15130">
              <w:rPr>
                <w:lang w:val="en-US"/>
              </w:rPr>
              <w:t>Administrative Expenses</w:t>
            </w:r>
          </w:p>
        </w:tc>
        <w:tc>
          <w:tcPr>
            <w:tcW w:w="1276" w:type="dxa"/>
            <w:tcBorders>
              <w:top w:val="single" w:sz="6" w:space="0" w:color="auto"/>
              <w:left w:val="nil"/>
              <w:bottom w:val="single" w:sz="6" w:space="0" w:color="auto"/>
              <w:right w:val="nil"/>
            </w:tcBorders>
            <w:shd w:val="clear" w:color="auto" w:fill="FFFFFF"/>
            <w:vAlign w:val="bottom"/>
          </w:tcPr>
          <w:p w14:paraId="3E523B99" w14:textId="77777777" w:rsidR="006E610B" w:rsidRPr="00C15130" w:rsidRDefault="002D394F" w:rsidP="00926B6E">
            <w:pPr>
              <w:shd w:val="clear" w:color="auto" w:fill="FFFFFF"/>
              <w:tabs>
                <w:tab w:val="left" w:leader="dot" w:pos="4824"/>
              </w:tabs>
              <w:spacing w:after="120"/>
              <w:jc w:val="right"/>
            </w:pPr>
            <w:r w:rsidRPr="00C15130">
              <w:rPr>
                <w:lang w:val="en-US"/>
              </w:rPr>
              <w:t>Other Services</w:t>
            </w:r>
          </w:p>
        </w:tc>
        <w:tc>
          <w:tcPr>
            <w:tcW w:w="1276" w:type="dxa"/>
            <w:tcBorders>
              <w:top w:val="single" w:sz="6" w:space="0" w:color="auto"/>
              <w:left w:val="nil"/>
              <w:bottom w:val="single" w:sz="6" w:space="0" w:color="auto"/>
              <w:right w:val="nil"/>
            </w:tcBorders>
            <w:shd w:val="clear" w:color="auto" w:fill="FFFFFF"/>
            <w:vAlign w:val="bottom"/>
          </w:tcPr>
          <w:p w14:paraId="3E523B9A" w14:textId="77777777" w:rsidR="006E610B" w:rsidRPr="00C15130" w:rsidRDefault="002D394F" w:rsidP="00926B6E">
            <w:pPr>
              <w:shd w:val="clear" w:color="auto" w:fill="FFFFFF"/>
              <w:tabs>
                <w:tab w:val="left" w:leader="dot" w:pos="4824"/>
              </w:tabs>
              <w:spacing w:after="120"/>
              <w:jc w:val="right"/>
            </w:pPr>
            <w:r w:rsidRPr="00C15130">
              <w:rPr>
                <w:lang w:val="en-US"/>
              </w:rPr>
              <w:t>Total</w:t>
            </w:r>
          </w:p>
        </w:tc>
      </w:tr>
      <w:tr w:rsidR="006E610B" w:rsidRPr="00C15130" w14:paraId="3E523BA2" w14:textId="77777777" w:rsidTr="003F397B">
        <w:trPr>
          <w:trHeight w:val="20"/>
          <w:jc w:val="center"/>
        </w:trPr>
        <w:tc>
          <w:tcPr>
            <w:tcW w:w="908" w:type="dxa"/>
            <w:tcBorders>
              <w:top w:val="single" w:sz="6" w:space="0" w:color="auto"/>
              <w:left w:val="nil"/>
              <w:bottom w:val="nil"/>
              <w:right w:val="nil"/>
            </w:tcBorders>
            <w:shd w:val="clear" w:color="auto" w:fill="FFFFFF"/>
          </w:tcPr>
          <w:p w14:paraId="3E523B9C" w14:textId="77777777" w:rsidR="006E610B" w:rsidRPr="00C15130" w:rsidRDefault="006E610B" w:rsidP="00291707">
            <w:pPr>
              <w:shd w:val="clear" w:color="auto" w:fill="FFFFFF"/>
              <w:tabs>
                <w:tab w:val="left" w:leader="dot" w:pos="4824"/>
              </w:tabs>
              <w:jc w:val="both"/>
            </w:pPr>
          </w:p>
        </w:tc>
        <w:tc>
          <w:tcPr>
            <w:tcW w:w="3258" w:type="dxa"/>
            <w:tcBorders>
              <w:top w:val="single" w:sz="6" w:space="0" w:color="auto"/>
              <w:left w:val="nil"/>
              <w:bottom w:val="nil"/>
              <w:right w:val="nil"/>
            </w:tcBorders>
            <w:shd w:val="clear" w:color="auto" w:fill="FFFFFF"/>
          </w:tcPr>
          <w:p w14:paraId="3E523B9D" w14:textId="77777777" w:rsidR="006E610B" w:rsidRPr="00C15130" w:rsidRDefault="006E610B" w:rsidP="00291707">
            <w:pPr>
              <w:shd w:val="clear" w:color="auto" w:fill="FFFFFF"/>
              <w:tabs>
                <w:tab w:val="left" w:leader="dot" w:pos="3020"/>
              </w:tabs>
              <w:jc w:val="both"/>
            </w:pPr>
          </w:p>
        </w:tc>
        <w:tc>
          <w:tcPr>
            <w:tcW w:w="1282" w:type="dxa"/>
            <w:tcBorders>
              <w:top w:val="single" w:sz="6" w:space="0" w:color="auto"/>
              <w:left w:val="nil"/>
              <w:bottom w:val="nil"/>
              <w:right w:val="nil"/>
            </w:tcBorders>
            <w:shd w:val="clear" w:color="auto" w:fill="FFFFFF"/>
            <w:vAlign w:val="bottom"/>
          </w:tcPr>
          <w:p w14:paraId="3E523B9E" w14:textId="77777777" w:rsidR="006E610B" w:rsidRPr="00C15130" w:rsidRDefault="002D394F" w:rsidP="00926B6E">
            <w:pPr>
              <w:shd w:val="clear" w:color="auto" w:fill="FFFFFF"/>
              <w:tabs>
                <w:tab w:val="left" w:leader="dot" w:pos="4824"/>
              </w:tabs>
              <w:ind w:right="144"/>
              <w:jc w:val="right"/>
            </w:pPr>
            <w:r w:rsidRPr="00C15130">
              <w:rPr>
                <w:lang w:val="en-US"/>
              </w:rPr>
              <w:t>$</w:t>
            </w:r>
          </w:p>
        </w:tc>
        <w:tc>
          <w:tcPr>
            <w:tcW w:w="1396" w:type="dxa"/>
            <w:tcBorders>
              <w:top w:val="single" w:sz="6" w:space="0" w:color="auto"/>
              <w:left w:val="nil"/>
              <w:bottom w:val="nil"/>
              <w:right w:val="nil"/>
            </w:tcBorders>
            <w:shd w:val="clear" w:color="auto" w:fill="FFFFFF"/>
            <w:vAlign w:val="bottom"/>
          </w:tcPr>
          <w:p w14:paraId="3E523B9F" w14:textId="77777777" w:rsidR="006E610B" w:rsidRPr="00C15130" w:rsidRDefault="002D394F" w:rsidP="00926B6E">
            <w:pPr>
              <w:shd w:val="clear" w:color="auto" w:fill="FFFFFF"/>
              <w:tabs>
                <w:tab w:val="left" w:leader="dot" w:pos="4824"/>
              </w:tabs>
              <w:ind w:right="144"/>
              <w:jc w:val="right"/>
            </w:pPr>
            <w:r w:rsidRPr="00C15130">
              <w:rPr>
                <w:lang w:val="en-US"/>
              </w:rPr>
              <w:t>$</w:t>
            </w:r>
          </w:p>
        </w:tc>
        <w:tc>
          <w:tcPr>
            <w:tcW w:w="1276" w:type="dxa"/>
            <w:tcBorders>
              <w:top w:val="single" w:sz="6" w:space="0" w:color="auto"/>
              <w:left w:val="nil"/>
              <w:bottom w:val="nil"/>
              <w:right w:val="nil"/>
            </w:tcBorders>
            <w:shd w:val="clear" w:color="auto" w:fill="FFFFFF"/>
            <w:vAlign w:val="bottom"/>
          </w:tcPr>
          <w:p w14:paraId="3E523BA0" w14:textId="77777777" w:rsidR="006E610B" w:rsidRPr="00C15130" w:rsidRDefault="002D394F" w:rsidP="00926B6E">
            <w:pPr>
              <w:shd w:val="clear" w:color="auto" w:fill="FFFFFF"/>
              <w:tabs>
                <w:tab w:val="left" w:leader="dot" w:pos="4824"/>
              </w:tabs>
              <w:ind w:right="144"/>
              <w:jc w:val="right"/>
            </w:pPr>
            <w:r w:rsidRPr="00C15130">
              <w:rPr>
                <w:lang w:val="en-US"/>
              </w:rPr>
              <w:t>$</w:t>
            </w:r>
          </w:p>
        </w:tc>
        <w:tc>
          <w:tcPr>
            <w:tcW w:w="1276" w:type="dxa"/>
            <w:tcBorders>
              <w:top w:val="single" w:sz="6" w:space="0" w:color="auto"/>
              <w:left w:val="nil"/>
              <w:bottom w:val="nil"/>
              <w:right w:val="nil"/>
            </w:tcBorders>
            <w:shd w:val="clear" w:color="auto" w:fill="FFFFFF"/>
            <w:vAlign w:val="bottom"/>
          </w:tcPr>
          <w:p w14:paraId="3E523BA1" w14:textId="77777777" w:rsidR="006E610B" w:rsidRPr="00C15130" w:rsidRDefault="002D394F" w:rsidP="00926B6E">
            <w:pPr>
              <w:shd w:val="clear" w:color="auto" w:fill="FFFFFF"/>
              <w:tabs>
                <w:tab w:val="left" w:leader="dot" w:pos="4824"/>
              </w:tabs>
              <w:ind w:right="144"/>
              <w:jc w:val="right"/>
            </w:pPr>
            <w:r w:rsidRPr="00C15130">
              <w:rPr>
                <w:lang w:val="en-US"/>
              </w:rPr>
              <w:t>$</w:t>
            </w:r>
          </w:p>
        </w:tc>
      </w:tr>
      <w:tr w:rsidR="006E610B" w:rsidRPr="00C15130" w14:paraId="3E523BA9" w14:textId="77777777" w:rsidTr="003F397B">
        <w:trPr>
          <w:trHeight w:val="20"/>
          <w:jc w:val="center"/>
        </w:trPr>
        <w:tc>
          <w:tcPr>
            <w:tcW w:w="908" w:type="dxa"/>
            <w:tcBorders>
              <w:top w:val="nil"/>
              <w:left w:val="nil"/>
              <w:bottom w:val="nil"/>
              <w:right w:val="nil"/>
            </w:tcBorders>
            <w:shd w:val="clear" w:color="auto" w:fill="FFFFFF"/>
          </w:tcPr>
          <w:p w14:paraId="3E523BA3" w14:textId="77777777" w:rsidR="006E610B" w:rsidRPr="00C15130" w:rsidRDefault="002D394F" w:rsidP="00926B6E">
            <w:pPr>
              <w:shd w:val="clear" w:color="auto" w:fill="FFFFFF"/>
              <w:tabs>
                <w:tab w:val="left" w:leader="dot" w:pos="4824"/>
              </w:tabs>
              <w:jc w:val="center"/>
            </w:pPr>
            <w:r w:rsidRPr="00C15130">
              <w:rPr>
                <w:lang w:val="en-US"/>
              </w:rPr>
              <w:t>120</w:t>
            </w:r>
          </w:p>
        </w:tc>
        <w:tc>
          <w:tcPr>
            <w:tcW w:w="3258" w:type="dxa"/>
            <w:tcBorders>
              <w:top w:val="nil"/>
              <w:left w:val="nil"/>
              <w:bottom w:val="nil"/>
              <w:right w:val="nil"/>
            </w:tcBorders>
            <w:shd w:val="clear" w:color="auto" w:fill="FFFFFF"/>
          </w:tcPr>
          <w:p w14:paraId="3E523BA4" w14:textId="77777777" w:rsidR="006E610B" w:rsidRPr="00C15130" w:rsidRDefault="002D394F" w:rsidP="00926B6E">
            <w:pPr>
              <w:shd w:val="clear" w:color="auto" w:fill="FFFFFF"/>
              <w:tabs>
                <w:tab w:val="left" w:leader="dot" w:pos="3020"/>
              </w:tabs>
              <w:jc w:val="both"/>
            </w:pPr>
            <w:r w:rsidRPr="00C15130">
              <w:rPr>
                <w:lang w:val="en-US"/>
              </w:rPr>
              <w:t>Administrative</w:t>
            </w:r>
            <w:r w:rsidR="00926B6E">
              <w:rPr>
                <w:lang w:val="en-US"/>
              </w:rPr>
              <w:tab/>
            </w:r>
          </w:p>
        </w:tc>
        <w:tc>
          <w:tcPr>
            <w:tcW w:w="1282" w:type="dxa"/>
            <w:tcBorders>
              <w:top w:val="nil"/>
              <w:left w:val="nil"/>
              <w:bottom w:val="nil"/>
              <w:right w:val="nil"/>
            </w:tcBorders>
            <w:shd w:val="clear" w:color="auto" w:fill="FFFFFF"/>
            <w:vAlign w:val="bottom"/>
          </w:tcPr>
          <w:p w14:paraId="3E523BA5" w14:textId="77777777" w:rsidR="006E610B" w:rsidRPr="00C15130" w:rsidRDefault="002D394F" w:rsidP="00926B6E">
            <w:pPr>
              <w:shd w:val="clear" w:color="auto" w:fill="FFFFFF"/>
              <w:tabs>
                <w:tab w:val="left" w:leader="dot" w:pos="4824"/>
              </w:tabs>
              <w:ind w:right="144"/>
              <w:jc w:val="right"/>
            </w:pPr>
            <w:r w:rsidRPr="00C15130">
              <w:rPr>
                <w:b/>
                <w:bCs/>
                <w:lang w:val="en-US"/>
              </w:rPr>
              <w:t>12,304,000</w:t>
            </w:r>
          </w:p>
        </w:tc>
        <w:tc>
          <w:tcPr>
            <w:tcW w:w="1396" w:type="dxa"/>
            <w:tcBorders>
              <w:top w:val="nil"/>
              <w:left w:val="nil"/>
              <w:bottom w:val="nil"/>
              <w:right w:val="nil"/>
            </w:tcBorders>
            <w:shd w:val="clear" w:color="auto" w:fill="FFFFFF"/>
            <w:vAlign w:val="bottom"/>
          </w:tcPr>
          <w:p w14:paraId="3E523BA6" w14:textId="77777777" w:rsidR="006E610B" w:rsidRPr="00C15130" w:rsidRDefault="002D394F" w:rsidP="00926B6E">
            <w:pPr>
              <w:shd w:val="clear" w:color="auto" w:fill="FFFFFF"/>
              <w:tabs>
                <w:tab w:val="left" w:leader="dot" w:pos="4824"/>
              </w:tabs>
              <w:ind w:right="144"/>
              <w:jc w:val="right"/>
            </w:pPr>
            <w:r w:rsidRPr="00C15130">
              <w:rPr>
                <w:b/>
                <w:bCs/>
                <w:lang w:val="en-US"/>
              </w:rPr>
              <w:t>3,131,000</w:t>
            </w:r>
          </w:p>
        </w:tc>
        <w:tc>
          <w:tcPr>
            <w:tcW w:w="1276" w:type="dxa"/>
            <w:tcBorders>
              <w:top w:val="nil"/>
              <w:left w:val="nil"/>
              <w:bottom w:val="nil"/>
              <w:right w:val="nil"/>
            </w:tcBorders>
            <w:shd w:val="clear" w:color="auto" w:fill="FFFFFF"/>
            <w:vAlign w:val="bottom"/>
          </w:tcPr>
          <w:p w14:paraId="3E523BA7" w14:textId="77777777" w:rsidR="006E610B" w:rsidRPr="00C15130" w:rsidRDefault="002D394F" w:rsidP="00926B6E">
            <w:pPr>
              <w:shd w:val="clear" w:color="auto" w:fill="FFFFFF"/>
              <w:tabs>
                <w:tab w:val="left" w:leader="dot" w:pos="4824"/>
              </w:tabs>
              <w:ind w:right="144"/>
              <w:jc w:val="right"/>
            </w:pPr>
            <w:r w:rsidRPr="00C15130">
              <w:rPr>
                <w:b/>
                <w:bCs/>
                <w:lang w:val="en-US"/>
              </w:rPr>
              <w:t>75,544,000</w:t>
            </w:r>
          </w:p>
        </w:tc>
        <w:tc>
          <w:tcPr>
            <w:tcW w:w="1276" w:type="dxa"/>
            <w:tcBorders>
              <w:top w:val="nil"/>
              <w:left w:val="nil"/>
              <w:bottom w:val="nil"/>
              <w:right w:val="nil"/>
            </w:tcBorders>
            <w:shd w:val="clear" w:color="auto" w:fill="FFFFFF"/>
            <w:vAlign w:val="bottom"/>
          </w:tcPr>
          <w:p w14:paraId="3E523BA8" w14:textId="77777777" w:rsidR="006E610B" w:rsidRPr="00C15130" w:rsidRDefault="002D394F" w:rsidP="00926B6E">
            <w:pPr>
              <w:shd w:val="clear" w:color="auto" w:fill="FFFFFF"/>
              <w:tabs>
                <w:tab w:val="left" w:leader="dot" w:pos="4824"/>
              </w:tabs>
              <w:ind w:right="144"/>
              <w:jc w:val="right"/>
            </w:pPr>
            <w:r w:rsidRPr="00C15130">
              <w:rPr>
                <w:b/>
                <w:bCs/>
                <w:lang w:val="en-US"/>
              </w:rPr>
              <w:t>90,979,000</w:t>
            </w:r>
          </w:p>
        </w:tc>
      </w:tr>
      <w:tr w:rsidR="006E610B" w:rsidRPr="00C15130" w14:paraId="3E523BB0" w14:textId="77777777" w:rsidTr="003F397B">
        <w:trPr>
          <w:trHeight w:val="20"/>
          <w:jc w:val="center"/>
        </w:trPr>
        <w:tc>
          <w:tcPr>
            <w:tcW w:w="908" w:type="dxa"/>
            <w:tcBorders>
              <w:top w:val="nil"/>
              <w:left w:val="nil"/>
              <w:bottom w:val="nil"/>
              <w:right w:val="nil"/>
            </w:tcBorders>
            <w:shd w:val="clear" w:color="auto" w:fill="FFFFFF"/>
          </w:tcPr>
          <w:p w14:paraId="3E523BAA" w14:textId="77777777" w:rsidR="006E610B" w:rsidRPr="00C15130" w:rsidRDefault="006E610B" w:rsidP="00926B6E">
            <w:pPr>
              <w:shd w:val="clear" w:color="auto" w:fill="FFFFFF"/>
              <w:tabs>
                <w:tab w:val="left" w:leader="dot" w:pos="4824"/>
              </w:tabs>
              <w:jc w:val="center"/>
            </w:pPr>
          </w:p>
        </w:tc>
        <w:tc>
          <w:tcPr>
            <w:tcW w:w="3258" w:type="dxa"/>
            <w:tcBorders>
              <w:top w:val="nil"/>
              <w:left w:val="nil"/>
              <w:bottom w:val="nil"/>
              <w:right w:val="nil"/>
            </w:tcBorders>
            <w:shd w:val="clear" w:color="auto" w:fill="FFFFFF"/>
          </w:tcPr>
          <w:p w14:paraId="3E523BAB" w14:textId="77777777" w:rsidR="006E610B" w:rsidRPr="00C15130" w:rsidRDefault="006E610B" w:rsidP="00291707">
            <w:pPr>
              <w:shd w:val="clear" w:color="auto" w:fill="FFFFFF"/>
              <w:tabs>
                <w:tab w:val="left" w:leader="dot" w:pos="3020"/>
              </w:tabs>
              <w:jc w:val="both"/>
            </w:pPr>
          </w:p>
        </w:tc>
        <w:tc>
          <w:tcPr>
            <w:tcW w:w="1282" w:type="dxa"/>
            <w:tcBorders>
              <w:top w:val="nil"/>
              <w:left w:val="nil"/>
              <w:bottom w:val="nil"/>
              <w:right w:val="nil"/>
            </w:tcBorders>
            <w:shd w:val="clear" w:color="auto" w:fill="FFFFFF"/>
            <w:vAlign w:val="bottom"/>
          </w:tcPr>
          <w:p w14:paraId="3E523BAC" w14:textId="77777777" w:rsidR="006E610B" w:rsidRPr="00C15130" w:rsidRDefault="002D394F" w:rsidP="00926B6E">
            <w:pPr>
              <w:shd w:val="clear" w:color="auto" w:fill="FFFFFF"/>
              <w:tabs>
                <w:tab w:val="left" w:leader="dot" w:pos="4824"/>
              </w:tabs>
              <w:ind w:right="144"/>
              <w:jc w:val="right"/>
            </w:pPr>
            <w:r w:rsidRPr="00C15130">
              <w:rPr>
                <w:lang w:val="en-US"/>
              </w:rPr>
              <w:t>12,351,754</w:t>
            </w:r>
          </w:p>
        </w:tc>
        <w:tc>
          <w:tcPr>
            <w:tcW w:w="1396" w:type="dxa"/>
            <w:tcBorders>
              <w:top w:val="nil"/>
              <w:left w:val="nil"/>
              <w:bottom w:val="nil"/>
              <w:right w:val="nil"/>
            </w:tcBorders>
            <w:shd w:val="clear" w:color="auto" w:fill="FFFFFF"/>
            <w:vAlign w:val="bottom"/>
          </w:tcPr>
          <w:p w14:paraId="3E523BAD" w14:textId="77777777" w:rsidR="006E610B" w:rsidRPr="00C15130" w:rsidRDefault="002D394F" w:rsidP="00926B6E">
            <w:pPr>
              <w:shd w:val="clear" w:color="auto" w:fill="FFFFFF"/>
              <w:tabs>
                <w:tab w:val="left" w:leader="dot" w:pos="4824"/>
              </w:tabs>
              <w:ind w:right="144"/>
              <w:jc w:val="right"/>
            </w:pPr>
            <w:r w:rsidRPr="00C15130">
              <w:rPr>
                <w:lang w:val="en-US"/>
              </w:rPr>
              <w:t>3,050,348</w:t>
            </w:r>
          </w:p>
        </w:tc>
        <w:tc>
          <w:tcPr>
            <w:tcW w:w="1276" w:type="dxa"/>
            <w:tcBorders>
              <w:top w:val="nil"/>
              <w:left w:val="nil"/>
              <w:bottom w:val="nil"/>
              <w:right w:val="nil"/>
            </w:tcBorders>
            <w:shd w:val="clear" w:color="auto" w:fill="FFFFFF"/>
            <w:vAlign w:val="bottom"/>
          </w:tcPr>
          <w:p w14:paraId="3E523BAE" w14:textId="77777777" w:rsidR="006E610B" w:rsidRPr="00C15130" w:rsidRDefault="002D394F" w:rsidP="00926B6E">
            <w:pPr>
              <w:shd w:val="clear" w:color="auto" w:fill="FFFFFF"/>
              <w:tabs>
                <w:tab w:val="left" w:leader="dot" w:pos="4824"/>
              </w:tabs>
              <w:ind w:right="144"/>
              <w:jc w:val="right"/>
            </w:pPr>
            <w:r w:rsidRPr="00C15130">
              <w:rPr>
                <w:lang w:val="en-US"/>
              </w:rPr>
              <w:t>83,914,481</w:t>
            </w:r>
          </w:p>
        </w:tc>
        <w:tc>
          <w:tcPr>
            <w:tcW w:w="1276" w:type="dxa"/>
            <w:tcBorders>
              <w:top w:val="nil"/>
              <w:left w:val="nil"/>
              <w:bottom w:val="nil"/>
              <w:right w:val="nil"/>
            </w:tcBorders>
            <w:shd w:val="clear" w:color="auto" w:fill="FFFFFF"/>
            <w:vAlign w:val="bottom"/>
          </w:tcPr>
          <w:p w14:paraId="3E523BAF" w14:textId="77777777" w:rsidR="006E610B" w:rsidRPr="00C15130" w:rsidRDefault="002D394F" w:rsidP="00926B6E">
            <w:pPr>
              <w:shd w:val="clear" w:color="auto" w:fill="FFFFFF"/>
              <w:tabs>
                <w:tab w:val="left" w:leader="dot" w:pos="4824"/>
              </w:tabs>
              <w:ind w:right="144"/>
              <w:jc w:val="right"/>
            </w:pPr>
            <w:r w:rsidRPr="00C15130">
              <w:rPr>
                <w:lang w:val="en-US"/>
              </w:rPr>
              <w:t>99,316,583</w:t>
            </w:r>
          </w:p>
        </w:tc>
      </w:tr>
      <w:tr w:rsidR="006E610B" w:rsidRPr="00C15130" w14:paraId="3E523BB7" w14:textId="77777777" w:rsidTr="003F397B">
        <w:trPr>
          <w:trHeight w:val="20"/>
          <w:jc w:val="center"/>
        </w:trPr>
        <w:tc>
          <w:tcPr>
            <w:tcW w:w="908" w:type="dxa"/>
            <w:tcBorders>
              <w:top w:val="nil"/>
              <w:left w:val="nil"/>
              <w:bottom w:val="nil"/>
              <w:right w:val="nil"/>
            </w:tcBorders>
            <w:shd w:val="clear" w:color="auto" w:fill="FFFFFF"/>
          </w:tcPr>
          <w:p w14:paraId="3E523BB1" w14:textId="77777777" w:rsidR="006E610B" w:rsidRPr="00C15130" w:rsidRDefault="002D394F" w:rsidP="00926B6E">
            <w:pPr>
              <w:shd w:val="clear" w:color="auto" w:fill="FFFFFF"/>
              <w:tabs>
                <w:tab w:val="left" w:leader="dot" w:pos="4824"/>
              </w:tabs>
              <w:jc w:val="center"/>
            </w:pPr>
            <w:r w:rsidRPr="00C15130">
              <w:rPr>
                <w:lang w:val="en-US"/>
              </w:rPr>
              <w:t>123</w:t>
            </w:r>
          </w:p>
        </w:tc>
        <w:tc>
          <w:tcPr>
            <w:tcW w:w="3258" w:type="dxa"/>
            <w:tcBorders>
              <w:top w:val="nil"/>
              <w:left w:val="nil"/>
              <w:bottom w:val="nil"/>
              <w:right w:val="nil"/>
            </w:tcBorders>
            <w:shd w:val="clear" w:color="auto" w:fill="FFFFFF"/>
          </w:tcPr>
          <w:p w14:paraId="3E523BB2" w14:textId="77777777" w:rsidR="006E610B" w:rsidRPr="00C15130" w:rsidRDefault="002D394F" w:rsidP="00926B6E">
            <w:pPr>
              <w:shd w:val="clear" w:color="auto" w:fill="FFFFFF"/>
              <w:tabs>
                <w:tab w:val="left" w:leader="dot" w:pos="3020"/>
              </w:tabs>
              <w:ind w:left="19"/>
              <w:jc w:val="both"/>
            </w:pPr>
            <w:r w:rsidRPr="00C15130">
              <w:rPr>
                <w:lang w:val="en-US"/>
              </w:rPr>
              <w:t>Aboriginal Development Commission</w:t>
            </w:r>
          </w:p>
        </w:tc>
        <w:tc>
          <w:tcPr>
            <w:tcW w:w="1282" w:type="dxa"/>
            <w:tcBorders>
              <w:top w:val="nil"/>
              <w:left w:val="nil"/>
              <w:bottom w:val="nil"/>
              <w:right w:val="nil"/>
            </w:tcBorders>
            <w:shd w:val="clear" w:color="auto" w:fill="FFFFFF"/>
            <w:vAlign w:val="bottom"/>
          </w:tcPr>
          <w:p w14:paraId="3E523BB3" w14:textId="77777777" w:rsidR="006E610B" w:rsidRPr="00C15130" w:rsidRDefault="005E0F1E" w:rsidP="005E0F1E">
            <w:pPr>
              <w:shd w:val="clear" w:color="auto" w:fill="FFFFFF"/>
              <w:tabs>
                <w:tab w:val="left" w:leader="dot" w:pos="4824"/>
              </w:tabs>
              <w:ind w:right="144"/>
              <w:jc w:val="right"/>
            </w:pPr>
            <w:r>
              <w:rPr>
                <w:lang w:val="en-US"/>
              </w:rPr>
              <w:t>..</w:t>
            </w:r>
          </w:p>
        </w:tc>
        <w:tc>
          <w:tcPr>
            <w:tcW w:w="1396" w:type="dxa"/>
            <w:tcBorders>
              <w:top w:val="nil"/>
              <w:left w:val="nil"/>
              <w:bottom w:val="nil"/>
              <w:right w:val="nil"/>
            </w:tcBorders>
            <w:shd w:val="clear" w:color="auto" w:fill="FFFFFF"/>
            <w:vAlign w:val="bottom"/>
          </w:tcPr>
          <w:p w14:paraId="3E523BB4" w14:textId="77777777" w:rsidR="006E610B" w:rsidRPr="00C15130" w:rsidRDefault="005E0F1E" w:rsidP="005E0F1E">
            <w:pPr>
              <w:shd w:val="clear" w:color="auto" w:fill="FFFFFF"/>
              <w:tabs>
                <w:tab w:val="left" w:leader="dot" w:pos="4824"/>
              </w:tabs>
              <w:ind w:right="144"/>
              <w:jc w:val="right"/>
            </w:pPr>
            <w:r>
              <w:rPr>
                <w:lang w:val="en-US"/>
              </w:rPr>
              <w:t>..</w:t>
            </w:r>
          </w:p>
        </w:tc>
        <w:tc>
          <w:tcPr>
            <w:tcW w:w="1276" w:type="dxa"/>
            <w:tcBorders>
              <w:top w:val="nil"/>
              <w:left w:val="nil"/>
              <w:bottom w:val="nil"/>
              <w:right w:val="nil"/>
            </w:tcBorders>
            <w:shd w:val="clear" w:color="auto" w:fill="FFFFFF"/>
            <w:vAlign w:val="bottom"/>
          </w:tcPr>
          <w:p w14:paraId="3E523BB5" w14:textId="77777777" w:rsidR="006E610B" w:rsidRPr="00C15130" w:rsidRDefault="002D394F" w:rsidP="00926B6E">
            <w:pPr>
              <w:shd w:val="clear" w:color="auto" w:fill="FFFFFF"/>
              <w:tabs>
                <w:tab w:val="left" w:leader="dot" w:pos="4824"/>
              </w:tabs>
              <w:ind w:right="144"/>
              <w:jc w:val="right"/>
            </w:pPr>
            <w:r w:rsidRPr="00C15130">
              <w:rPr>
                <w:b/>
                <w:bCs/>
                <w:lang w:val="en-US"/>
              </w:rPr>
              <w:t>23,838,000</w:t>
            </w:r>
          </w:p>
        </w:tc>
        <w:tc>
          <w:tcPr>
            <w:tcW w:w="1276" w:type="dxa"/>
            <w:tcBorders>
              <w:top w:val="nil"/>
              <w:left w:val="nil"/>
              <w:bottom w:val="nil"/>
              <w:right w:val="nil"/>
            </w:tcBorders>
            <w:shd w:val="clear" w:color="auto" w:fill="FFFFFF"/>
            <w:vAlign w:val="bottom"/>
          </w:tcPr>
          <w:p w14:paraId="3E523BB6" w14:textId="77777777" w:rsidR="006E610B" w:rsidRPr="00C15130" w:rsidRDefault="002D394F" w:rsidP="00926B6E">
            <w:pPr>
              <w:shd w:val="clear" w:color="auto" w:fill="FFFFFF"/>
              <w:tabs>
                <w:tab w:val="left" w:leader="dot" w:pos="4824"/>
              </w:tabs>
              <w:ind w:right="144"/>
              <w:jc w:val="right"/>
            </w:pPr>
            <w:r w:rsidRPr="00C15130">
              <w:rPr>
                <w:b/>
                <w:bCs/>
                <w:lang w:val="en-US"/>
              </w:rPr>
              <w:t>23,838,000</w:t>
            </w:r>
          </w:p>
        </w:tc>
      </w:tr>
      <w:tr w:rsidR="006E610B" w:rsidRPr="00C15130" w14:paraId="3E523BBE" w14:textId="77777777" w:rsidTr="003F397B">
        <w:trPr>
          <w:trHeight w:val="20"/>
          <w:jc w:val="center"/>
        </w:trPr>
        <w:tc>
          <w:tcPr>
            <w:tcW w:w="908" w:type="dxa"/>
            <w:tcBorders>
              <w:top w:val="nil"/>
              <w:left w:val="nil"/>
              <w:bottom w:val="nil"/>
              <w:right w:val="nil"/>
            </w:tcBorders>
          </w:tcPr>
          <w:p w14:paraId="3E523BB8" w14:textId="77777777" w:rsidR="006E610B" w:rsidRPr="00C15130" w:rsidRDefault="006E610B" w:rsidP="00926B6E">
            <w:pPr>
              <w:tabs>
                <w:tab w:val="left" w:leader="dot" w:pos="4824"/>
              </w:tabs>
              <w:jc w:val="center"/>
            </w:pPr>
          </w:p>
        </w:tc>
        <w:tc>
          <w:tcPr>
            <w:tcW w:w="3258" w:type="dxa"/>
            <w:tcBorders>
              <w:top w:val="nil"/>
              <w:left w:val="nil"/>
              <w:bottom w:val="nil"/>
              <w:right w:val="nil"/>
            </w:tcBorders>
          </w:tcPr>
          <w:p w14:paraId="3E523BB9" w14:textId="77777777" w:rsidR="006E610B" w:rsidRPr="00C15130" w:rsidRDefault="006E610B" w:rsidP="00291707">
            <w:pPr>
              <w:tabs>
                <w:tab w:val="left" w:leader="dot" w:pos="3020"/>
              </w:tabs>
              <w:jc w:val="both"/>
            </w:pPr>
          </w:p>
        </w:tc>
        <w:tc>
          <w:tcPr>
            <w:tcW w:w="1282" w:type="dxa"/>
            <w:tcBorders>
              <w:top w:val="nil"/>
              <w:left w:val="nil"/>
              <w:bottom w:val="nil"/>
              <w:right w:val="nil"/>
            </w:tcBorders>
            <w:shd w:val="clear" w:color="auto" w:fill="FFFFFF"/>
            <w:vAlign w:val="bottom"/>
          </w:tcPr>
          <w:p w14:paraId="3E523BBA" w14:textId="77777777" w:rsidR="006E610B" w:rsidRPr="00C15130" w:rsidRDefault="005E0F1E" w:rsidP="005E0F1E">
            <w:pPr>
              <w:shd w:val="clear" w:color="auto" w:fill="FFFFFF"/>
              <w:tabs>
                <w:tab w:val="left" w:leader="dot" w:pos="4824"/>
              </w:tabs>
              <w:ind w:right="144"/>
              <w:jc w:val="right"/>
            </w:pPr>
            <w:r>
              <w:rPr>
                <w:lang w:val="en-US"/>
              </w:rPr>
              <w:t>..</w:t>
            </w:r>
          </w:p>
        </w:tc>
        <w:tc>
          <w:tcPr>
            <w:tcW w:w="1396" w:type="dxa"/>
            <w:tcBorders>
              <w:top w:val="nil"/>
              <w:left w:val="nil"/>
              <w:bottom w:val="nil"/>
              <w:right w:val="nil"/>
            </w:tcBorders>
            <w:shd w:val="clear" w:color="auto" w:fill="FFFFFF"/>
            <w:vAlign w:val="bottom"/>
          </w:tcPr>
          <w:p w14:paraId="3E523BBB" w14:textId="77777777" w:rsidR="006E610B" w:rsidRPr="00C15130" w:rsidRDefault="005E0F1E" w:rsidP="005E0F1E">
            <w:pPr>
              <w:shd w:val="clear" w:color="auto" w:fill="FFFFFF"/>
              <w:tabs>
                <w:tab w:val="left" w:leader="dot" w:pos="4824"/>
              </w:tabs>
              <w:ind w:right="144"/>
              <w:jc w:val="right"/>
            </w:pPr>
            <w:r>
              <w:rPr>
                <w:lang w:val="en-US"/>
              </w:rPr>
              <w:t>..</w:t>
            </w:r>
          </w:p>
        </w:tc>
        <w:tc>
          <w:tcPr>
            <w:tcW w:w="1276" w:type="dxa"/>
            <w:tcBorders>
              <w:top w:val="nil"/>
              <w:left w:val="nil"/>
              <w:bottom w:val="nil"/>
              <w:right w:val="nil"/>
            </w:tcBorders>
            <w:shd w:val="clear" w:color="auto" w:fill="FFFFFF"/>
            <w:vAlign w:val="bottom"/>
          </w:tcPr>
          <w:p w14:paraId="3E523BBC" w14:textId="77777777" w:rsidR="006E610B" w:rsidRPr="00C15130" w:rsidRDefault="005E0F1E" w:rsidP="005E0F1E">
            <w:pPr>
              <w:shd w:val="clear" w:color="auto" w:fill="FFFFFF"/>
              <w:tabs>
                <w:tab w:val="left" w:leader="dot" w:pos="4824"/>
              </w:tabs>
              <w:ind w:right="144"/>
              <w:jc w:val="right"/>
            </w:pPr>
            <w:r>
              <w:rPr>
                <w:lang w:val="en-US"/>
              </w:rPr>
              <w:t>..</w:t>
            </w:r>
          </w:p>
        </w:tc>
        <w:tc>
          <w:tcPr>
            <w:tcW w:w="1276" w:type="dxa"/>
            <w:tcBorders>
              <w:top w:val="nil"/>
              <w:left w:val="nil"/>
              <w:bottom w:val="nil"/>
              <w:right w:val="nil"/>
            </w:tcBorders>
            <w:shd w:val="clear" w:color="auto" w:fill="FFFFFF"/>
            <w:vAlign w:val="bottom"/>
          </w:tcPr>
          <w:p w14:paraId="3E523BBD" w14:textId="77777777" w:rsidR="006E610B" w:rsidRPr="00C15130" w:rsidRDefault="005E0F1E" w:rsidP="005E0F1E">
            <w:pPr>
              <w:shd w:val="clear" w:color="auto" w:fill="FFFFFF"/>
              <w:tabs>
                <w:tab w:val="left" w:leader="dot" w:pos="4824"/>
              </w:tabs>
              <w:ind w:right="144"/>
              <w:jc w:val="right"/>
            </w:pPr>
            <w:r>
              <w:rPr>
                <w:lang w:val="en-US"/>
              </w:rPr>
              <w:t>..</w:t>
            </w:r>
          </w:p>
        </w:tc>
      </w:tr>
      <w:tr w:rsidR="006E610B" w:rsidRPr="00C15130" w14:paraId="3E523BC5" w14:textId="77777777" w:rsidTr="003F397B">
        <w:trPr>
          <w:trHeight w:val="20"/>
          <w:jc w:val="center"/>
        </w:trPr>
        <w:tc>
          <w:tcPr>
            <w:tcW w:w="908" w:type="dxa"/>
            <w:tcBorders>
              <w:top w:val="nil"/>
              <w:left w:val="nil"/>
              <w:bottom w:val="nil"/>
              <w:right w:val="nil"/>
            </w:tcBorders>
            <w:shd w:val="clear" w:color="auto" w:fill="FFFFFF"/>
          </w:tcPr>
          <w:p w14:paraId="3E523BBF" w14:textId="77777777" w:rsidR="006E610B" w:rsidRPr="00C15130" w:rsidRDefault="002D394F" w:rsidP="00926B6E">
            <w:pPr>
              <w:shd w:val="clear" w:color="auto" w:fill="FFFFFF"/>
              <w:tabs>
                <w:tab w:val="left" w:leader="dot" w:pos="4824"/>
              </w:tabs>
              <w:jc w:val="center"/>
            </w:pPr>
            <w:r w:rsidRPr="00C15130">
              <w:rPr>
                <w:lang w:val="en-US"/>
              </w:rPr>
              <w:t>125</w:t>
            </w:r>
          </w:p>
        </w:tc>
        <w:tc>
          <w:tcPr>
            <w:tcW w:w="3258" w:type="dxa"/>
            <w:tcBorders>
              <w:top w:val="nil"/>
              <w:left w:val="nil"/>
              <w:bottom w:val="nil"/>
              <w:right w:val="nil"/>
            </w:tcBorders>
            <w:shd w:val="clear" w:color="auto" w:fill="FFFFFF"/>
          </w:tcPr>
          <w:p w14:paraId="3E523BC0" w14:textId="77777777" w:rsidR="006E610B" w:rsidRPr="00C15130" w:rsidRDefault="002D394F" w:rsidP="003F397B">
            <w:pPr>
              <w:shd w:val="clear" w:color="auto" w:fill="FFFFFF"/>
              <w:tabs>
                <w:tab w:val="left" w:leader="dot" w:pos="3020"/>
              </w:tabs>
              <w:ind w:left="216" w:hanging="216"/>
            </w:pPr>
            <w:r w:rsidRPr="00C15130">
              <w:rPr>
                <w:lang w:val="en-US"/>
              </w:rPr>
              <w:t>Australian Institute of Aboriginal Studies</w:t>
            </w:r>
            <w:r w:rsidR="00926B6E">
              <w:rPr>
                <w:lang w:val="en-US"/>
              </w:rPr>
              <w:tab/>
            </w:r>
          </w:p>
        </w:tc>
        <w:tc>
          <w:tcPr>
            <w:tcW w:w="1282" w:type="dxa"/>
            <w:tcBorders>
              <w:top w:val="nil"/>
              <w:left w:val="nil"/>
              <w:bottom w:val="nil"/>
              <w:right w:val="nil"/>
            </w:tcBorders>
            <w:shd w:val="clear" w:color="auto" w:fill="FFFFFF"/>
            <w:vAlign w:val="bottom"/>
          </w:tcPr>
          <w:p w14:paraId="3E523BC1" w14:textId="77777777" w:rsidR="006E610B" w:rsidRPr="00C15130" w:rsidRDefault="005E0F1E" w:rsidP="005E0F1E">
            <w:pPr>
              <w:shd w:val="clear" w:color="auto" w:fill="FFFFFF"/>
              <w:tabs>
                <w:tab w:val="left" w:leader="dot" w:pos="4824"/>
              </w:tabs>
              <w:ind w:right="144"/>
              <w:jc w:val="right"/>
            </w:pPr>
            <w:r>
              <w:rPr>
                <w:lang w:val="en-US"/>
              </w:rPr>
              <w:t>..</w:t>
            </w:r>
          </w:p>
        </w:tc>
        <w:tc>
          <w:tcPr>
            <w:tcW w:w="1396" w:type="dxa"/>
            <w:tcBorders>
              <w:top w:val="nil"/>
              <w:left w:val="nil"/>
              <w:bottom w:val="nil"/>
              <w:right w:val="nil"/>
            </w:tcBorders>
            <w:shd w:val="clear" w:color="auto" w:fill="FFFFFF"/>
            <w:vAlign w:val="bottom"/>
          </w:tcPr>
          <w:p w14:paraId="3E523BC2" w14:textId="77777777" w:rsidR="006E610B" w:rsidRPr="00C15130" w:rsidRDefault="005E0F1E" w:rsidP="005E0F1E">
            <w:pPr>
              <w:shd w:val="clear" w:color="auto" w:fill="FFFFFF"/>
              <w:tabs>
                <w:tab w:val="left" w:leader="dot" w:pos="4824"/>
              </w:tabs>
              <w:ind w:right="144"/>
              <w:jc w:val="right"/>
            </w:pPr>
            <w:r>
              <w:rPr>
                <w:lang w:val="en-US"/>
              </w:rPr>
              <w:t>..</w:t>
            </w:r>
          </w:p>
        </w:tc>
        <w:tc>
          <w:tcPr>
            <w:tcW w:w="1276" w:type="dxa"/>
            <w:tcBorders>
              <w:top w:val="nil"/>
              <w:left w:val="nil"/>
              <w:bottom w:val="nil"/>
              <w:right w:val="nil"/>
            </w:tcBorders>
            <w:shd w:val="clear" w:color="auto" w:fill="FFFFFF"/>
            <w:vAlign w:val="bottom"/>
          </w:tcPr>
          <w:p w14:paraId="3E523BC3" w14:textId="77777777" w:rsidR="006E610B" w:rsidRPr="00C15130" w:rsidRDefault="002D394F" w:rsidP="00926B6E">
            <w:pPr>
              <w:shd w:val="clear" w:color="auto" w:fill="FFFFFF"/>
              <w:tabs>
                <w:tab w:val="left" w:leader="dot" w:pos="4824"/>
              </w:tabs>
              <w:ind w:right="144"/>
              <w:jc w:val="right"/>
            </w:pPr>
            <w:r w:rsidRPr="00C15130">
              <w:rPr>
                <w:b/>
                <w:bCs/>
                <w:lang w:val="en-US"/>
              </w:rPr>
              <w:t>2,393,000</w:t>
            </w:r>
          </w:p>
        </w:tc>
        <w:tc>
          <w:tcPr>
            <w:tcW w:w="1276" w:type="dxa"/>
            <w:tcBorders>
              <w:top w:val="nil"/>
              <w:left w:val="nil"/>
              <w:bottom w:val="nil"/>
              <w:right w:val="nil"/>
            </w:tcBorders>
            <w:shd w:val="clear" w:color="auto" w:fill="FFFFFF"/>
            <w:vAlign w:val="bottom"/>
          </w:tcPr>
          <w:p w14:paraId="3E523BC4" w14:textId="77777777" w:rsidR="006E610B" w:rsidRPr="00C15130" w:rsidRDefault="002D394F" w:rsidP="00926B6E">
            <w:pPr>
              <w:shd w:val="clear" w:color="auto" w:fill="FFFFFF"/>
              <w:tabs>
                <w:tab w:val="left" w:leader="dot" w:pos="4824"/>
              </w:tabs>
              <w:ind w:right="144"/>
              <w:jc w:val="right"/>
            </w:pPr>
            <w:r w:rsidRPr="00C15130">
              <w:rPr>
                <w:b/>
                <w:bCs/>
                <w:lang w:val="en-US"/>
              </w:rPr>
              <w:t>2,393,000</w:t>
            </w:r>
          </w:p>
        </w:tc>
      </w:tr>
      <w:tr w:rsidR="006E610B" w:rsidRPr="00C15130" w14:paraId="3E523BCC" w14:textId="77777777" w:rsidTr="003F397B">
        <w:trPr>
          <w:trHeight w:val="20"/>
          <w:jc w:val="center"/>
        </w:trPr>
        <w:tc>
          <w:tcPr>
            <w:tcW w:w="908" w:type="dxa"/>
            <w:tcBorders>
              <w:top w:val="nil"/>
              <w:left w:val="nil"/>
              <w:bottom w:val="nil"/>
              <w:right w:val="nil"/>
            </w:tcBorders>
            <w:shd w:val="clear" w:color="auto" w:fill="FFFFFF"/>
          </w:tcPr>
          <w:p w14:paraId="3E523BC6" w14:textId="77777777" w:rsidR="006E610B" w:rsidRPr="00C15130" w:rsidRDefault="006E610B" w:rsidP="00291707">
            <w:pPr>
              <w:tabs>
                <w:tab w:val="left" w:leader="dot" w:pos="4824"/>
              </w:tabs>
              <w:jc w:val="both"/>
            </w:pPr>
          </w:p>
        </w:tc>
        <w:tc>
          <w:tcPr>
            <w:tcW w:w="3258" w:type="dxa"/>
            <w:tcBorders>
              <w:top w:val="nil"/>
              <w:left w:val="nil"/>
              <w:bottom w:val="nil"/>
              <w:right w:val="nil"/>
            </w:tcBorders>
            <w:shd w:val="clear" w:color="auto" w:fill="FFFFFF"/>
          </w:tcPr>
          <w:p w14:paraId="3E523BC7" w14:textId="77777777" w:rsidR="006E610B" w:rsidRPr="00C15130" w:rsidRDefault="006E610B" w:rsidP="00291707">
            <w:pPr>
              <w:tabs>
                <w:tab w:val="left" w:leader="dot" w:pos="3020"/>
              </w:tabs>
              <w:jc w:val="both"/>
            </w:pPr>
          </w:p>
        </w:tc>
        <w:tc>
          <w:tcPr>
            <w:tcW w:w="1282" w:type="dxa"/>
            <w:tcBorders>
              <w:top w:val="nil"/>
              <w:left w:val="nil"/>
              <w:bottom w:val="single" w:sz="6" w:space="0" w:color="auto"/>
              <w:right w:val="nil"/>
            </w:tcBorders>
            <w:shd w:val="clear" w:color="auto" w:fill="FFFFFF"/>
            <w:vAlign w:val="bottom"/>
          </w:tcPr>
          <w:p w14:paraId="3E523BC8" w14:textId="77777777" w:rsidR="006E610B" w:rsidRPr="00C15130" w:rsidRDefault="005E0F1E" w:rsidP="005E0F1E">
            <w:pPr>
              <w:shd w:val="clear" w:color="auto" w:fill="FFFFFF"/>
              <w:tabs>
                <w:tab w:val="left" w:leader="dot" w:pos="4824"/>
              </w:tabs>
              <w:ind w:right="144"/>
              <w:jc w:val="right"/>
            </w:pPr>
            <w:r>
              <w:rPr>
                <w:lang w:val="en-US"/>
              </w:rPr>
              <w:t>..</w:t>
            </w:r>
          </w:p>
        </w:tc>
        <w:tc>
          <w:tcPr>
            <w:tcW w:w="1396" w:type="dxa"/>
            <w:tcBorders>
              <w:top w:val="nil"/>
              <w:left w:val="nil"/>
              <w:bottom w:val="single" w:sz="6" w:space="0" w:color="auto"/>
              <w:right w:val="nil"/>
            </w:tcBorders>
            <w:shd w:val="clear" w:color="auto" w:fill="FFFFFF"/>
            <w:vAlign w:val="bottom"/>
          </w:tcPr>
          <w:p w14:paraId="3E523BC9" w14:textId="77777777" w:rsidR="006E610B" w:rsidRPr="00C15130" w:rsidRDefault="005E0F1E" w:rsidP="005E0F1E">
            <w:pPr>
              <w:shd w:val="clear" w:color="auto" w:fill="FFFFFF"/>
              <w:tabs>
                <w:tab w:val="left" w:leader="dot" w:pos="4824"/>
              </w:tabs>
              <w:ind w:right="144"/>
              <w:jc w:val="right"/>
            </w:pPr>
            <w:r>
              <w:rPr>
                <w:lang w:val="en-US"/>
              </w:rPr>
              <w:t>..</w:t>
            </w:r>
          </w:p>
        </w:tc>
        <w:tc>
          <w:tcPr>
            <w:tcW w:w="1276" w:type="dxa"/>
            <w:tcBorders>
              <w:top w:val="nil"/>
              <w:left w:val="nil"/>
              <w:bottom w:val="single" w:sz="6" w:space="0" w:color="auto"/>
              <w:right w:val="nil"/>
            </w:tcBorders>
            <w:shd w:val="clear" w:color="auto" w:fill="FFFFFF"/>
            <w:vAlign w:val="bottom"/>
          </w:tcPr>
          <w:p w14:paraId="3E523BCA" w14:textId="77777777" w:rsidR="006E610B" w:rsidRPr="00C15130" w:rsidRDefault="002D394F" w:rsidP="00926B6E">
            <w:pPr>
              <w:shd w:val="clear" w:color="auto" w:fill="FFFFFF"/>
              <w:tabs>
                <w:tab w:val="left" w:leader="dot" w:pos="4824"/>
              </w:tabs>
              <w:ind w:right="144"/>
              <w:jc w:val="right"/>
            </w:pPr>
            <w:r w:rsidRPr="00C15130">
              <w:rPr>
                <w:lang w:val="en-US"/>
              </w:rPr>
              <w:t>2,329,000</w:t>
            </w:r>
          </w:p>
        </w:tc>
        <w:tc>
          <w:tcPr>
            <w:tcW w:w="1276" w:type="dxa"/>
            <w:tcBorders>
              <w:top w:val="nil"/>
              <w:left w:val="nil"/>
              <w:bottom w:val="single" w:sz="6" w:space="0" w:color="auto"/>
              <w:right w:val="nil"/>
            </w:tcBorders>
            <w:shd w:val="clear" w:color="auto" w:fill="FFFFFF"/>
            <w:vAlign w:val="bottom"/>
          </w:tcPr>
          <w:p w14:paraId="3E523BCB" w14:textId="77777777" w:rsidR="006E610B" w:rsidRPr="00C15130" w:rsidRDefault="002D394F" w:rsidP="00926B6E">
            <w:pPr>
              <w:shd w:val="clear" w:color="auto" w:fill="FFFFFF"/>
              <w:tabs>
                <w:tab w:val="left" w:leader="dot" w:pos="4824"/>
              </w:tabs>
              <w:ind w:right="144"/>
              <w:jc w:val="right"/>
            </w:pPr>
            <w:r w:rsidRPr="00C15130">
              <w:rPr>
                <w:lang w:val="en-US"/>
              </w:rPr>
              <w:t>2,329,000</w:t>
            </w:r>
          </w:p>
        </w:tc>
      </w:tr>
      <w:tr w:rsidR="006E610B" w:rsidRPr="00C15130" w14:paraId="3E523BD3" w14:textId="77777777" w:rsidTr="003F397B">
        <w:trPr>
          <w:trHeight w:val="20"/>
          <w:jc w:val="center"/>
        </w:trPr>
        <w:tc>
          <w:tcPr>
            <w:tcW w:w="908" w:type="dxa"/>
            <w:tcBorders>
              <w:top w:val="nil"/>
              <w:left w:val="nil"/>
              <w:bottom w:val="nil"/>
              <w:right w:val="nil"/>
            </w:tcBorders>
            <w:shd w:val="clear" w:color="auto" w:fill="FFFFFF"/>
          </w:tcPr>
          <w:p w14:paraId="3E523BCD" w14:textId="77777777" w:rsidR="006E610B" w:rsidRPr="00C15130" w:rsidRDefault="006E610B" w:rsidP="00291707">
            <w:pPr>
              <w:shd w:val="clear" w:color="auto" w:fill="FFFFFF"/>
              <w:tabs>
                <w:tab w:val="left" w:leader="dot" w:pos="4824"/>
              </w:tabs>
              <w:jc w:val="both"/>
            </w:pPr>
          </w:p>
        </w:tc>
        <w:tc>
          <w:tcPr>
            <w:tcW w:w="3258" w:type="dxa"/>
            <w:tcBorders>
              <w:top w:val="nil"/>
              <w:left w:val="nil"/>
              <w:bottom w:val="nil"/>
              <w:right w:val="nil"/>
            </w:tcBorders>
            <w:shd w:val="clear" w:color="auto" w:fill="FFFFFF"/>
          </w:tcPr>
          <w:p w14:paraId="3E523BCE" w14:textId="77777777" w:rsidR="006E610B" w:rsidRPr="00C15130" w:rsidRDefault="002D394F" w:rsidP="00926B6E">
            <w:pPr>
              <w:shd w:val="clear" w:color="auto" w:fill="FFFFFF"/>
              <w:tabs>
                <w:tab w:val="left" w:leader="dot" w:pos="3020"/>
              </w:tabs>
              <w:ind w:left="480"/>
              <w:jc w:val="both"/>
            </w:pPr>
            <w:r w:rsidRPr="00C15130">
              <w:rPr>
                <w:lang w:val="en-US"/>
              </w:rPr>
              <w:t>Total</w:t>
            </w:r>
            <w:r w:rsidR="00926B6E">
              <w:rPr>
                <w:lang w:val="en-US"/>
              </w:rPr>
              <w:tab/>
            </w:r>
          </w:p>
        </w:tc>
        <w:tc>
          <w:tcPr>
            <w:tcW w:w="1282" w:type="dxa"/>
            <w:tcBorders>
              <w:top w:val="single" w:sz="6" w:space="0" w:color="auto"/>
              <w:left w:val="nil"/>
              <w:bottom w:val="nil"/>
              <w:right w:val="nil"/>
            </w:tcBorders>
            <w:shd w:val="clear" w:color="auto" w:fill="FFFFFF"/>
            <w:vAlign w:val="bottom"/>
          </w:tcPr>
          <w:p w14:paraId="3E523BCF" w14:textId="77777777" w:rsidR="006E610B" w:rsidRPr="00C15130" w:rsidRDefault="002D394F" w:rsidP="00926B6E">
            <w:pPr>
              <w:shd w:val="clear" w:color="auto" w:fill="FFFFFF"/>
              <w:tabs>
                <w:tab w:val="left" w:leader="dot" w:pos="4824"/>
              </w:tabs>
              <w:ind w:right="144"/>
              <w:jc w:val="right"/>
            </w:pPr>
            <w:r w:rsidRPr="00C15130">
              <w:rPr>
                <w:b/>
                <w:bCs/>
                <w:lang w:val="en-US"/>
              </w:rPr>
              <w:t>12,304,000</w:t>
            </w:r>
          </w:p>
        </w:tc>
        <w:tc>
          <w:tcPr>
            <w:tcW w:w="1396" w:type="dxa"/>
            <w:tcBorders>
              <w:top w:val="single" w:sz="6" w:space="0" w:color="auto"/>
              <w:left w:val="nil"/>
              <w:bottom w:val="nil"/>
              <w:right w:val="nil"/>
            </w:tcBorders>
            <w:shd w:val="clear" w:color="auto" w:fill="FFFFFF"/>
            <w:vAlign w:val="bottom"/>
          </w:tcPr>
          <w:p w14:paraId="3E523BD0" w14:textId="77777777" w:rsidR="006E610B" w:rsidRPr="00C15130" w:rsidRDefault="002D394F" w:rsidP="00926B6E">
            <w:pPr>
              <w:shd w:val="clear" w:color="auto" w:fill="FFFFFF"/>
              <w:tabs>
                <w:tab w:val="left" w:leader="dot" w:pos="4824"/>
              </w:tabs>
              <w:ind w:right="144"/>
              <w:jc w:val="right"/>
            </w:pPr>
            <w:r w:rsidRPr="00C15130">
              <w:rPr>
                <w:b/>
                <w:bCs/>
                <w:lang w:val="en-US"/>
              </w:rPr>
              <w:t>3,131,000</w:t>
            </w:r>
          </w:p>
        </w:tc>
        <w:tc>
          <w:tcPr>
            <w:tcW w:w="1276" w:type="dxa"/>
            <w:tcBorders>
              <w:top w:val="single" w:sz="6" w:space="0" w:color="auto"/>
              <w:left w:val="nil"/>
              <w:bottom w:val="nil"/>
              <w:right w:val="nil"/>
            </w:tcBorders>
            <w:shd w:val="clear" w:color="auto" w:fill="FFFFFF"/>
            <w:vAlign w:val="bottom"/>
          </w:tcPr>
          <w:p w14:paraId="3E523BD1" w14:textId="77777777" w:rsidR="006E610B" w:rsidRPr="00C15130" w:rsidRDefault="002D394F" w:rsidP="00926B6E">
            <w:pPr>
              <w:shd w:val="clear" w:color="auto" w:fill="FFFFFF"/>
              <w:tabs>
                <w:tab w:val="left" w:leader="dot" w:pos="4824"/>
              </w:tabs>
              <w:ind w:right="144"/>
              <w:jc w:val="right"/>
            </w:pPr>
            <w:r w:rsidRPr="00C15130">
              <w:rPr>
                <w:b/>
                <w:bCs/>
                <w:lang w:val="en-US"/>
              </w:rPr>
              <w:t>101,775,000</w:t>
            </w:r>
          </w:p>
        </w:tc>
        <w:tc>
          <w:tcPr>
            <w:tcW w:w="1276" w:type="dxa"/>
            <w:tcBorders>
              <w:top w:val="single" w:sz="6" w:space="0" w:color="auto"/>
              <w:left w:val="nil"/>
              <w:bottom w:val="nil"/>
              <w:right w:val="nil"/>
            </w:tcBorders>
            <w:shd w:val="clear" w:color="auto" w:fill="FFFFFF"/>
            <w:vAlign w:val="bottom"/>
          </w:tcPr>
          <w:p w14:paraId="3E523BD2" w14:textId="77777777" w:rsidR="006E610B" w:rsidRPr="00C15130" w:rsidRDefault="002D394F" w:rsidP="00926B6E">
            <w:pPr>
              <w:shd w:val="clear" w:color="auto" w:fill="FFFFFF"/>
              <w:tabs>
                <w:tab w:val="left" w:leader="dot" w:pos="4824"/>
              </w:tabs>
              <w:ind w:right="144"/>
              <w:jc w:val="right"/>
            </w:pPr>
            <w:r w:rsidRPr="00C15130">
              <w:rPr>
                <w:b/>
                <w:bCs/>
                <w:lang w:val="en-US"/>
              </w:rPr>
              <w:t>117,210,000</w:t>
            </w:r>
          </w:p>
        </w:tc>
      </w:tr>
      <w:tr w:rsidR="006E610B" w:rsidRPr="00C15130" w14:paraId="3E523BDA" w14:textId="77777777" w:rsidTr="003F397B">
        <w:trPr>
          <w:trHeight w:val="20"/>
          <w:jc w:val="center"/>
        </w:trPr>
        <w:tc>
          <w:tcPr>
            <w:tcW w:w="908" w:type="dxa"/>
            <w:tcBorders>
              <w:top w:val="nil"/>
              <w:left w:val="nil"/>
              <w:bottom w:val="single" w:sz="6" w:space="0" w:color="auto"/>
              <w:right w:val="nil"/>
            </w:tcBorders>
            <w:shd w:val="clear" w:color="auto" w:fill="FFFFFF"/>
          </w:tcPr>
          <w:p w14:paraId="3E523BD4" w14:textId="77777777" w:rsidR="006E610B" w:rsidRPr="00C15130" w:rsidRDefault="006E610B" w:rsidP="00291707">
            <w:pPr>
              <w:shd w:val="clear" w:color="auto" w:fill="FFFFFF"/>
              <w:tabs>
                <w:tab w:val="left" w:leader="dot" w:pos="4824"/>
              </w:tabs>
              <w:jc w:val="both"/>
            </w:pPr>
          </w:p>
        </w:tc>
        <w:tc>
          <w:tcPr>
            <w:tcW w:w="3258" w:type="dxa"/>
            <w:tcBorders>
              <w:top w:val="nil"/>
              <w:left w:val="nil"/>
              <w:bottom w:val="single" w:sz="6" w:space="0" w:color="auto"/>
              <w:right w:val="nil"/>
            </w:tcBorders>
            <w:shd w:val="clear" w:color="auto" w:fill="FFFFFF"/>
          </w:tcPr>
          <w:p w14:paraId="3E523BD5" w14:textId="77777777" w:rsidR="006E610B" w:rsidRPr="00C15130" w:rsidRDefault="006E610B" w:rsidP="00291707">
            <w:pPr>
              <w:shd w:val="clear" w:color="auto" w:fill="FFFFFF"/>
              <w:tabs>
                <w:tab w:val="left" w:leader="dot" w:pos="3020"/>
              </w:tabs>
              <w:jc w:val="both"/>
            </w:pPr>
          </w:p>
        </w:tc>
        <w:tc>
          <w:tcPr>
            <w:tcW w:w="1282" w:type="dxa"/>
            <w:tcBorders>
              <w:top w:val="nil"/>
              <w:left w:val="nil"/>
              <w:bottom w:val="single" w:sz="6" w:space="0" w:color="auto"/>
              <w:right w:val="nil"/>
            </w:tcBorders>
            <w:shd w:val="clear" w:color="auto" w:fill="FFFFFF"/>
            <w:vAlign w:val="bottom"/>
          </w:tcPr>
          <w:p w14:paraId="3E523BD6" w14:textId="77777777" w:rsidR="006E610B" w:rsidRPr="00C15130" w:rsidRDefault="002D394F" w:rsidP="00926B6E">
            <w:pPr>
              <w:shd w:val="clear" w:color="auto" w:fill="FFFFFF"/>
              <w:tabs>
                <w:tab w:val="left" w:leader="dot" w:pos="4824"/>
              </w:tabs>
              <w:spacing w:after="120"/>
              <w:ind w:right="144"/>
              <w:jc w:val="right"/>
            </w:pPr>
            <w:r w:rsidRPr="00C15130">
              <w:rPr>
                <w:lang w:val="en-US"/>
              </w:rPr>
              <w:t>12,351,754</w:t>
            </w:r>
          </w:p>
        </w:tc>
        <w:tc>
          <w:tcPr>
            <w:tcW w:w="1396" w:type="dxa"/>
            <w:tcBorders>
              <w:top w:val="nil"/>
              <w:left w:val="nil"/>
              <w:bottom w:val="single" w:sz="6" w:space="0" w:color="auto"/>
              <w:right w:val="nil"/>
            </w:tcBorders>
            <w:shd w:val="clear" w:color="auto" w:fill="FFFFFF"/>
            <w:vAlign w:val="bottom"/>
          </w:tcPr>
          <w:p w14:paraId="3E523BD7" w14:textId="77777777" w:rsidR="006E610B" w:rsidRPr="00C15130" w:rsidRDefault="002D394F" w:rsidP="00926B6E">
            <w:pPr>
              <w:shd w:val="clear" w:color="auto" w:fill="FFFFFF"/>
              <w:tabs>
                <w:tab w:val="left" w:leader="dot" w:pos="4824"/>
              </w:tabs>
              <w:spacing w:after="120"/>
              <w:ind w:right="144"/>
              <w:jc w:val="right"/>
            </w:pPr>
            <w:r w:rsidRPr="00C15130">
              <w:rPr>
                <w:lang w:val="en-US"/>
              </w:rPr>
              <w:t>3,050,348</w:t>
            </w:r>
          </w:p>
        </w:tc>
        <w:tc>
          <w:tcPr>
            <w:tcW w:w="1276" w:type="dxa"/>
            <w:tcBorders>
              <w:top w:val="nil"/>
              <w:left w:val="nil"/>
              <w:bottom w:val="single" w:sz="6" w:space="0" w:color="auto"/>
              <w:right w:val="nil"/>
            </w:tcBorders>
            <w:shd w:val="clear" w:color="auto" w:fill="FFFFFF"/>
            <w:vAlign w:val="bottom"/>
          </w:tcPr>
          <w:p w14:paraId="3E523BD8" w14:textId="77777777" w:rsidR="006E610B" w:rsidRPr="00C15130" w:rsidRDefault="002D394F" w:rsidP="00926B6E">
            <w:pPr>
              <w:shd w:val="clear" w:color="auto" w:fill="FFFFFF"/>
              <w:tabs>
                <w:tab w:val="left" w:leader="dot" w:pos="4824"/>
              </w:tabs>
              <w:spacing w:after="120"/>
              <w:ind w:right="144"/>
              <w:jc w:val="right"/>
            </w:pPr>
            <w:r w:rsidRPr="00C15130">
              <w:rPr>
                <w:lang w:val="en-US"/>
              </w:rPr>
              <w:t>86,243,481</w:t>
            </w:r>
          </w:p>
        </w:tc>
        <w:tc>
          <w:tcPr>
            <w:tcW w:w="1276" w:type="dxa"/>
            <w:tcBorders>
              <w:top w:val="nil"/>
              <w:left w:val="nil"/>
              <w:bottom w:val="single" w:sz="6" w:space="0" w:color="auto"/>
              <w:right w:val="nil"/>
            </w:tcBorders>
            <w:shd w:val="clear" w:color="auto" w:fill="FFFFFF"/>
            <w:vAlign w:val="bottom"/>
          </w:tcPr>
          <w:p w14:paraId="3E523BD9" w14:textId="77777777" w:rsidR="006E610B" w:rsidRPr="00C15130" w:rsidRDefault="002D394F" w:rsidP="00926B6E">
            <w:pPr>
              <w:shd w:val="clear" w:color="auto" w:fill="FFFFFF"/>
              <w:tabs>
                <w:tab w:val="left" w:leader="dot" w:pos="4824"/>
              </w:tabs>
              <w:spacing w:after="120"/>
              <w:ind w:right="144"/>
              <w:jc w:val="right"/>
            </w:pPr>
            <w:r w:rsidRPr="00C15130">
              <w:rPr>
                <w:lang w:val="en-US"/>
              </w:rPr>
              <w:t>101,645,583</w:t>
            </w:r>
          </w:p>
        </w:tc>
      </w:tr>
    </w:tbl>
    <w:p w14:paraId="3E523BDB" w14:textId="77777777" w:rsidR="006E610B" w:rsidRPr="00C15130" w:rsidRDefault="00C15130" w:rsidP="009B7B38">
      <w:pPr>
        <w:shd w:val="clear" w:color="auto" w:fill="FFFFFF"/>
        <w:tabs>
          <w:tab w:val="left" w:leader="dot" w:pos="4824"/>
        </w:tabs>
        <w:spacing w:before="120" w:after="120"/>
        <w:jc w:val="center"/>
      </w:pPr>
      <w:r w:rsidRPr="00C15130">
        <w:br w:type="page"/>
      </w:r>
      <w:r w:rsidR="002D394F" w:rsidRPr="00C15130">
        <w:rPr>
          <w:b/>
          <w:bCs/>
          <w:sz w:val="24"/>
          <w:szCs w:val="24"/>
          <w:lang w:val="en-US"/>
        </w:rPr>
        <w:lastRenderedPageBreak/>
        <w:t>DEPARTMENT OF ABORIGINAL AFFAIRS</w:t>
      </w:r>
    </w:p>
    <w:p w14:paraId="3E523BDC" w14:textId="77777777" w:rsidR="006E610B" w:rsidRPr="00C15130" w:rsidRDefault="006E610B" w:rsidP="00926B6E">
      <w:pPr>
        <w:tabs>
          <w:tab w:val="left" w:leader="dot" w:pos="4824"/>
        </w:tabs>
        <w:jc w:val="both"/>
        <w:rPr>
          <w:sz w:val="2"/>
          <w:szCs w:val="2"/>
        </w:rPr>
      </w:pPr>
    </w:p>
    <w:tbl>
      <w:tblPr>
        <w:tblW w:w="5000" w:type="pct"/>
        <w:jc w:val="center"/>
        <w:tblLayout w:type="fixed"/>
        <w:tblCellMar>
          <w:left w:w="40" w:type="dxa"/>
          <w:right w:w="40" w:type="dxa"/>
        </w:tblCellMar>
        <w:tblLook w:val="0000" w:firstRow="0" w:lastRow="0" w:firstColumn="0" w:lastColumn="0" w:noHBand="0" w:noVBand="0"/>
      </w:tblPr>
      <w:tblGrid>
        <w:gridCol w:w="5067"/>
        <w:gridCol w:w="1182"/>
        <w:gridCol w:w="1560"/>
        <w:gridCol w:w="1300"/>
      </w:tblGrid>
      <w:tr w:rsidR="009B7B38" w:rsidRPr="00C15130" w14:paraId="3E523BE0" w14:textId="77777777" w:rsidTr="009B7B38">
        <w:trPr>
          <w:trHeight w:val="282"/>
          <w:jc w:val="center"/>
        </w:trPr>
        <w:tc>
          <w:tcPr>
            <w:tcW w:w="5022" w:type="dxa"/>
            <w:tcBorders>
              <w:top w:val="single" w:sz="6" w:space="0" w:color="auto"/>
              <w:left w:val="nil"/>
              <w:right w:val="nil"/>
            </w:tcBorders>
            <w:shd w:val="clear" w:color="auto" w:fill="FFFFFF"/>
          </w:tcPr>
          <w:p w14:paraId="3E523BDD" w14:textId="77777777" w:rsidR="009B7B38" w:rsidRPr="00C15130" w:rsidRDefault="009B7B38" w:rsidP="00291707">
            <w:pPr>
              <w:shd w:val="clear" w:color="auto" w:fill="FFFFFF"/>
              <w:tabs>
                <w:tab w:val="left" w:leader="dot" w:pos="4824"/>
              </w:tabs>
              <w:jc w:val="both"/>
            </w:pPr>
          </w:p>
        </w:tc>
        <w:tc>
          <w:tcPr>
            <w:tcW w:w="1172" w:type="dxa"/>
            <w:vMerge w:val="restart"/>
            <w:tcBorders>
              <w:top w:val="single" w:sz="6" w:space="0" w:color="auto"/>
              <w:left w:val="nil"/>
              <w:right w:val="single" w:sz="6" w:space="0" w:color="auto"/>
            </w:tcBorders>
            <w:shd w:val="clear" w:color="auto" w:fill="FFFFFF"/>
            <w:vAlign w:val="center"/>
          </w:tcPr>
          <w:p w14:paraId="3E523BDE" w14:textId="77777777" w:rsidR="009B7B38" w:rsidRPr="00C15130" w:rsidRDefault="009B7B38" w:rsidP="009B7B38">
            <w:pPr>
              <w:shd w:val="clear" w:color="auto" w:fill="FFFFFF"/>
              <w:tabs>
                <w:tab w:val="left" w:leader="dot" w:pos="4824"/>
              </w:tabs>
              <w:jc w:val="center"/>
            </w:pPr>
            <w:r w:rsidRPr="00C15130">
              <w:rPr>
                <w:b/>
                <w:bCs/>
                <w:szCs w:val="18"/>
                <w:lang w:val="en-US"/>
              </w:rPr>
              <w:t>1980</w:t>
            </w:r>
            <w:r w:rsidRPr="00C15130">
              <w:rPr>
                <w:rFonts w:eastAsia="Times New Roman"/>
                <w:b/>
                <w:bCs/>
                <w:szCs w:val="18"/>
                <w:lang w:val="en-US"/>
              </w:rPr>
              <w:t>–81</w:t>
            </w:r>
          </w:p>
        </w:tc>
        <w:tc>
          <w:tcPr>
            <w:tcW w:w="2835" w:type="dxa"/>
            <w:gridSpan w:val="2"/>
            <w:tcBorders>
              <w:top w:val="single" w:sz="6" w:space="0" w:color="auto"/>
              <w:left w:val="single" w:sz="6" w:space="0" w:color="auto"/>
              <w:bottom w:val="single" w:sz="6" w:space="0" w:color="auto"/>
              <w:right w:val="nil"/>
            </w:tcBorders>
            <w:shd w:val="clear" w:color="auto" w:fill="FFFFFF"/>
            <w:vAlign w:val="center"/>
          </w:tcPr>
          <w:p w14:paraId="3E523BDF" w14:textId="77777777" w:rsidR="009B7B38" w:rsidRPr="00C15130" w:rsidRDefault="009B7B38" w:rsidP="009B7B38">
            <w:pPr>
              <w:shd w:val="clear" w:color="auto" w:fill="FFFFFF"/>
              <w:tabs>
                <w:tab w:val="left" w:leader="dot" w:pos="4824"/>
              </w:tabs>
              <w:jc w:val="center"/>
            </w:pPr>
            <w:r w:rsidRPr="00C15130">
              <w:rPr>
                <w:szCs w:val="18"/>
                <w:lang w:val="en-US"/>
              </w:rPr>
              <w:t>1979</w:t>
            </w:r>
            <w:r w:rsidRPr="00C15130">
              <w:rPr>
                <w:rFonts w:eastAsia="Times New Roman"/>
                <w:szCs w:val="18"/>
                <w:lang w:val="en-US"/>
              </w:rPr>
              <w:t>–80</w:t>
            </w:r>
          </w:p>
        </w:tc>
      </w:tr>
      <w:tr w:rsidR="009B7B38" w:rsidRPr="00C15130" w14:paraId="3E523BE5" w14:textId="77777777" w:rsidTr="009B7B38">
        <w:trPr>
          <w:trHeight w:val="345"/>
          <w:jc w:val="center"/>
        </w:trPr>
        <w:tc>
          <w:tcPr>
            <w:tcW w:w="5022" w:type="dxa"/>
            <w:tcBorders>
              <w:top w:val="nil"/>
              <w:left w:val="nil"/>
              <w:right w:val="nil"/>
            </w:tcBorders>
            <w:shd w:val="clear" w:color="auto" w:fill="FFFFFF"/>
          </w:tcPr>
          <w:p w14:paraId="3E523BE1" w14:textId="77777777" w:rsidR="009B7B38" w:rsidRPr="00C15130" w:rsidRDefault="009B7B38" w:rsidP="00291707">
            <w:pPr>
              <w:shd w:val="clear" w:color="auto" w:fill="FFFFFF"/>
              <w:tabs>
                <w:tab w:val="left" w:leader="dot" w:pos="4824"/>
              </w:tabs>
              <w:jc w:val="both"/>
            </w:pPr>
          </w:p>
        </w:tc>
        <w:tc>
          <w:tcPr>
            <w:tcW w:w="1172" w:type="dxa"/>
            <w:vMerge/>
            <w:tcBorders>
              <w:left w:val="nil"/>
              <w:bottom w:val="single" w:sz="6" w:space="0" w:color="auto"/>
              <w:right w:val="single" w:sz="6" w:space="0" w:color="auto"/>
            </w:tcBorders>
            <w:shd w:val="clear" w:color="auto" w:fill="FFFFFF"/>
            <w:vAlign w:val="center"/>
          </w:tcPr>
          <w:p w14:paraId="3E523BE2" w14:textId="77777777" w:rsidR="009B7B38" w:rsidRPr="00C15130" w:rsidRDefault="009B7B38" w:rsidP="009B7B38">
            <w:pPr>
              <w:shd w:val="clear" w:color="auto" w:fill="FFFFFF"/>
              <w:tabs>
                <w:tab w:val="left" w:leader="dot" w:pos="4824"/>
              </w:tabs>
              <w:jc w:val="center"/>
            </w:pPr>
          </w:p>
        </w:tc>
        <w:tc>
          <w:tcPr>
            <w:tcW w:w="1546" w:type="dxa"/>
            <w:tcBorders>
              <w:top w:val="single" w:sz="6" w:space="0" w:color="auto"/>
              <w:left w:val="single" w:sz="6" w:space="0" w:color="auto"/>
              <w:bottom w:val="single" w:sz="6" w:space="0" w:color="auto"/>
              <w:right w:val="nil"/>
            </w:tcBorders>
            <w:shd w:val="clear" w:color="auto" w:fill="FFFFFF"/>
            <w:vAlign w:val="center"/>
          </w:tcPr>
          <w:p w14:paraId="3E523BE3" w14:textId="77777777" w:rsidR="009B7B38" w:rsidRPr="00C15130" w:rsidRDefault="009B7B38" w:rsidP="009B7B38">
            <w:pPr>
              <w:shd w:val="clear" w:color="auto" w:fill="FFFFFF"/>
              <w:tabs>
                <w:tab w:val="left" w:leader="dot" w:pos="4824"/>
              </w:tabs>
              <w:jc w:val="center"/>
            </w:pPr>
            <w:r w:rsidRPr="00C15130">
              <w:rPr>
                <w:szCs w:val="18"/>
                <w:lang w:val="en-US"/>
              </w:rPr>
              <w:t>Appropriation</w:t>
            </w:r>
          </w:p>
        </w:tc>
        <w:tc>
          <w:tcPr>
            <w:tcW w:w="1289" w:type="dxa"/>
            <w:tcBorders>
              <w:top w:val="single" w:sz="6" w:space="0" w:color="auto"/>
              <w:left w:val="nil"/>
              <w:bottom w:val="single" w:sz="6" w:space="0" w:color="auto"/>
              <w:right w:val="nil"/>
            </w:tcBorders>
            <w:shd w:val="clear" w:color="auto" w:fill="FFFFFF"/>
            <w:vAlign w:val="center"/>
          </w:tcPr>
          <w:p w14:paraId="3E523BE4" w14:textId="77777777" w:rsidR="009B7B38" w:rsidRPr="00C15130" w:rsidRDefault="009B7B38" w:rsidP="009B7B38">
            <w:pPr>
              <w:shd w:val="clear" w:color="auto" w:fill="FFFFFF"/>
              <w:tabs>
                <w:tab w:val="left" w:leader="dot" w:pos="4824"/>
              </w:tabs>
              <w:jc w:val="center"/>
            </w:pPr>
            <w:r w:rsidRPr="00C15130">
              <w:rPr>
                <w:szCs w:val="18"/>
                <w:lang w:val="en-US"/>
              </w:rPr>
              <w:t>Expenditure</w:t>
            </w:r>
          </w:p>
        </w:tc>
      </w:tr>
      <w:tr w:rsidR="006E610B" w:rsidRPr="00C15130" w14:paraId="3E523BEA" w14:textId="77777777" w:rsidTr="009B7B38">
        <w:trPr>
          <w:trHeight w:val="20"/>
          <w:jc w:val="center"/>
        </w:trPr>
        <w:tc>
          <w:tcPr>
            <w:tcW w:w="5022" w:type="dxa"/>
            <w:tcBorders>
              <w:left w:val="nil"/>
              <w:bottom w:val="nil"/>
              <w:right w:val="nil"/>
            </w:tcBorders>
            <w:shd w:val="clear" w:color="auto" w:fill="FFFFFF"/>
          </w:tcPr>
          <w:p w14:paraId="3E523BE6" w14:textId="77777777" w:rsidR="006E610B" w:rsidRPr="00C15130" w:rsidRDefault="002D394F" w:rsidP="00926B6E">
            <w:pPr>
              <w:shd w:val="clear" w:color="auto" w:fill="FFFFFF"/>
              <w:tabs>
                <w:tab w:val="left" w:leader="dot" w:pos="4824"/>
              </w:tabs>
              <w:jc w:val="both"/>
            </w:pPr>
            <w:r w:rsidRPr="00C15130">
              <w:rPr>
                <w:smallCaps/>
                <w:szCs w:val="18"/>
                <w:lang w:val="en-US"/>
              </w:rPr>
              <w:t xml:space="preserve">Division </w:t>
            </w:r>
            <w:r w:rsidRPr="00C15130">
              <w:rPr>
                <w:szCs w:val="18"/>
                <w:lang w:val="en-US"/>
              </w:rPr>
              <w:t>120.</w:t>
            </w:r>
            <w:r w:rsidRPr="00C15130">
              <w:rPr>
                <w:rFonts w:eastAsia="Times New Roman"/>
                <w:szCs w:val="18"/>
                <w:lang w:val="en-US"/>
              </w:rPr>
              <w:t>—ADMINISTRATIVE</w:t>
            </w:r>
          </w:p>
        </w:tc>
        <w:tc>
          <w:tcPr>
            <w:tcW w:w="1172" w:type="dxa"/>
            <w:tcBorders>
              <w:top w:val="single" w:sz="6" w:space="0" w:color="auto"/>
              <w:left w:val="nil"/>
              <w:bottom w:val="nil"/>
              <w:right w:val="single" w:sz="6" w:space="0" w:color="auto"/>
            </w:tcBorders>
            <w:shd w:val="clear" w:color="auto" w:fill="FFFFFF"/>
            <w:vAlign w:val="bottom"/>
          </w:tcPr>
          <w:p w14:paraId="3E523BE7" w14:textId="77777777" w:rsidR="006E610B" w:rsidRPr="00C15130" w:rsidRDefault="002D394F" w:rsidP="009B7B38">
            <w:pPr>
              <w:shd w:val="clear" w:color="auto" w:fill="FFFFFF"/>
              <w:tabs>
                <w:tab w:val="left" w:leader="dot" w:pos="4824"/>
              </w:tabs>
              <w:ind w:right="144"/>
              <w:jc w:val="right"/>
            </w:pPr>
            <w:r w:rsidRPr="00C15130">
              <w:rPr>
                <w:szCs w:val="18"/>
                <w:lang w:val="en-US"/>
              </w:rPr>
              <w:t>$</w:t>
            </w:r>
          </w:p>
        </w:tc>
        <w:tc>
          <w:tcPr>
            <w:tcW w:w="1546" w:type="dxa"/>
            <w:tcBorders>
              <w:top w:val="single" w:sz="6" w:space="0" w:color="auto"/>
              <w:left w:val="single" w:sz="6" w:space="0" w:color="auto"/>
              <w:bottom w:val="nil"/>
              <w:right w:val="nil"/>
            </w:tcBorders>
            <w:shd w:val="clear" w:color="auto" w:fill="FFFFFF"/>
            <w:vAlign w:val="bottom"/>
          </w:tcPr>
          <w:p w14:paraId="3E523BE8" w14:textId="77777777" w:rsidR="006E610B" w:rsidRPr="00C15130" w:rsidRDefault="002D394F" w:rsidP="009B7B38">
            <w:pPr>
              <w:shd w:val="clear" w:color="auto" w:fill="FFFFFF"/>
              <w:tabs>
                <w:tab w:val="left" w:leader="dot" w:pos="4824"/>
              </w:tabs>
              <w:ind w:right="144"/>
              <w:jc w:val="right"/>
            </w:pPr>
            <w:r w:rsidRPr="00C15130">
              <w:rPr>
                <w:szCs w:val="18"/>
                <w:lang w:val="en-US"/>
              </w:rPr>
              <w:t>$</w:t>
            </w:r>
          </w:p>
        </w:tc>
        <w:tc>
          <w:tcPr>
            <w:tcW w:w="1289" w:type="dxa"/>
            <w:tcBorders>
              <w:top w:val="single" w:sz="6" w:space="0" w:color="auto"/>
              <w:left w:val="nil"/>
              <w:bottom w:val="nil"/>
              <w:right w:val="nil"/>
            </w:tcBorders>
            <w:shd w:val="clear" w:color="auto" w:fill="FFFFFF"/>
            <w:vAlign w:val="bottom"/>
          </w:tcPr>
          <w:p w14:paraId="3E523BE9" w14:textId="77777777" w:rsidR="006E610B" w:rsidRPr="00C15130" w:rsidRDefault="002D394F" w:rsidP="009B7B38">
            <w:pPr>
              <w:shd w:val="clear" w:color="auto" w:fill="FFFFFF"/>
              <w:tabs>
                <w:tab w:val="left" w:leader="dot" w:pos="4824"/>
              </w:tabs>
              <w:ind w:right="144"/>
              <w:jc w:val="right"/>
            </w:pPr>
            <w:r w:rsidRPr="00C15130">
              <w:rPr>
                <w:szCs w:val="18"/>
                <w:lang w:val="en-US"/>
              </w:rPr>
              <w:t>$</w:t>
            </w:r>
          </w:p>
        </w:tc>
      </w:tr>
      <w:tr w:rsidR="006E610B" w:rsidRPr="00C15130" w14:paraId="3E523BEF" w14:textId="77777777" w:rsidTr="009B7B38">
        <w:trPr>
          <w:trHeight w:val="20"/>
          <w:jc w:val="center"/>
        </w:trPr>
        <w:tc>
          <w:tcPr>
            <w:tcW w:w="5022" w:type="dxa"/>
            <w:tcBorders>
              <w:top w:val="nil"/>
              <w:left w:val="nil"/>
              <w:bottom w:val="nil"/>
              <w:right w:val="nil"/>
            </w:tcBorders>
            <w:shd w:val="clear" w:color="auto" w:fill="FFFFFF"/>
          </w:tcPr>
          <w:p w14:paraId="3E523BEB" w14:textId="77777777" w:rsidR="006E610B" w:rsidRPr="00C15130" w:rsidRDefault="002D394F" w:rsidP="00926B6E">
            <w:pPr>
              <w:shd w:val="clear" w:color="auto" w:fill="FFFFFF"/>
              <w:tabs>
                <w:tab w:val="left" w:leader="dot" w:pos="4824"/>
              </w:tabs>
              <w:jc w:val="both"/>
            </w:pPr>
            <w:r w:rsidRPr="00C15130">
              <w:rPr>
                <w:b/>
                <w:bCs/>
                <w:szCs w:val="18"/>
                <w:lang w:val="en-US"/>
              </w:rPr>
              <w:t>1.</w:t>
            </w:r>
            <w:r w:rsidRPr="00C15130">
              <w:rPr>
                <w:rFonts w:eastAsia="Times New Roman"/>
                <w:b/>
                <w:bCs/>
                <w:szCs w:val="18"/>
                <w:lang w:val="en-US"/>
              </w:rPr>
              <w:t>—Salaries and Payments in the nature of Salary—</w:t>
            </w:r>
          </w:p>
        </w:tc>
        <w:tc>
          <w:tcPr>
            <w:tcW w:w="1172" w:type="dxa"/>
            <w:tcBorders>
              <w:top w:val="nil"/>
              <w:left w:val="nil"/>
              <w:bottom w:val="nil"/>
              <w:right w:val="single" w:sz="6" w:space="0" w:color="auto"/>
            </w:tcBorders>
            <w:shd w:val="clear" w:color="auto" w:fill="FFFFFF"/>
            <w:vAlign w:val="bottom"/>
          </w:tcPr>
          <w:p w14:paraId="3E523BEC" w14:textId="77777777" w:rsidR="006E610B" w:rsidRPr="00C15130" w:rsidRDefault="006E610B" w:rsidP="009B7B38">
            <w:pPr>
              <w:shd w:val="clear" w:color="auto" w:fill="FFFFFF"/>
              <w:tabs>
                <w:tab w:val="left" w:leader="dot" w:pos="4824"/>
              </w:tabs>
              <w:ind w:right="144"/>
              <w:jc w:val="right"/>
            </w:pPr>
          </w:p>
        </w:tc>
        <w:tc>
          <w:tcPr>
            <w:tcW w:w="1546" w:type="dxa"/>
            <w:tcBorders>
              <w:top w:val="nil"/>
              <w:left w:val="single" w:sz="6" w:space="0" w:color="auto"/>
              <w:bottom w:val="nil"/>
              <w:right w:val="nil"/>
            </w:tcBorders>
            <w:shd w:val="clear" w:color="auto" w:fill="FFFFFF"/>
            <w:vAlign w:val="bottom"/>
          </w:tcPr>
          <w:p w14:paraId="3E523BED" w14:textId="77777777" w:rsidR="006E610B" w:rsidRPr="00C15130" w:rsidRDefault="006E610B" w:rsidP="009B7B38">
            <w:pPr>
              <w:shd w:val="clear" w:color="auto" w:fill="FFFFFF"/>
              <w:tabs>
                <w:tab w:val="left" w:leader="dot" w:pos="4824"/>
              </w:tabs>
              <w:ind w:right="144"/>
              <w:jc w:val="right"/>
            </w:pPr>
          </w:p>
        </w:tc>
        <w:tc>
          <w:tcPr>
            <w:tcW w:w="1289" w:type="dxa"/>
            <w:tcBorders>
              <w:top w:val="nil"/>
              <w:left w:val="nil"/>
              <w:bottom w:val="nil"/>
              <w:right w:val="nil"/>
            </w:tcBorders>
            <w:shd w:val="clear" w:color="auto" w:fill="FFFFFF"/>
            <w:vAlign w:val="bottom"/>
          </w:tcPr>
          <w:p w14:paraId="3E523BEE" w14:textId="77777777" w:rsidR="006E610B" w:rsidRPr="00C15130" w:rsidRDefault="006E610B" w:rsidP="009B7B38">
            <w:pPr>
              <w:shd w:val="clear" w:color="auto" w:fill="FFFFFF"/>
              <w:tabs>
                <w:tab w:val="left" w:leader="dot" w:pos="4824"/>
              </w:tabs>
              <w:ind w:right="144"/>
              <w:jc w:val="right"/>
            </w:pPr>
          </w:p>
        </w:tc>
      </w:tr>
      <w:tr w:rsidR="006E610B" w:rsidRPr="00C15130" w14:paraId="3E523BF4" w14:textId="77777777" w:rsidTr="00291707">
        <w:trPr>
          <w:trHeight w:val="342"/>
          <w:jc w:val="center"/>
        </w:trPr>
        <w:tc>
          <w:tcPr>
            <w:tcW w:w="5022" w:type="dxa"/>
            <w:tcBorders>
              <w:top w:val="nil"/>
              <w:left w:val="nil"/>
              <w:bottom w:val="nil"/>
              <w:right w:val="nil"/>
            </w:tcBorders>
            <w:shd w:val="clear" w:color="auto" w:fill="FFFFFF"/>
            <w:vAlign w:val="bottom"/>
          </w:tcPr>
          <w:p w14:paraId="3E523BF0" w14:textId="77777777" w:rsidR="006E610B" w:rsidRPr="00C15130" w:rsidRDefault="002D394F" w:rsidP="00291707">
            <w:pPr>
              <w:shd w:val="clear" w:color="auto" w:fill="FFFFFF"/>
              <w:tabs>
                <w:tab w:val="left" w:leader="dot" w:pos="4824"/>
              </w:tabs>
              <w:ind w:left="677" w:hanging="576"/>
              <w:jc w:val="both"/>
            </w:pPr>
            <w:r w:rsidRPr="00C15130">
              <w:rPr>
                <w:szCs w:val="18"/>
                <w:lang w:val="en-US"/>
              </w:rPr>
              <w:t>01. Salaries and allowances</w:t>
            </w:r>
            <w:r w:rsidR="009B7B38">
              <w:rPr>
                <w:szCs w:val="18"/>
                <w:lang w:val="en-US"/>
              </w:rPr>
              <w:tab/>
            </w:r>
          </w:p>
        </w:tc>
        <w:tc>
          <w:tcPr>
            <w:tcW w:w="1172" w:type="dxa"/>
            <w:tcBorders>
              <w:top w:val="nil"/>
              <w:left w:val="nil"/>
              <w:bottom w:val="nil"/>
              <w:right w:val="single" w:sz="6" w:space="0" w:color="auto"/>
            </w:tcBorders>
            <w:shd w:val="clear" w:color="auto" w:fill="FFFFFF"/>
            <w:vAlign w:val="bottom"/>
          </w:tcPr>
          <w:p w14:paraId="3E523BF1" w14:textId="77777777" w:rsidR="006E610B" w:rsidRPr="00C15130" w:rsidRDefault="002D394F" w:rsidP="009B7B38">
            <w:pPr>
              <w:shd w:val="clear" w:color="auto" w:fill="FFFFFF"/>
              <w:tabs>
                <w:tab w:val="left" w:leader="dot" w:pos="4824"/>
              </w:tabs>
              <w:ind w:right="144"/>
              <w:jc w:val="right"/>
            </w:pPr>
            <w:r w:rsidRPr="00C15130">
              <w:rPr>
                <w:szCs w:val="18"/>
                <w:lang w:val="en-US"/>
              </w:rPr>
              <w:t>12,117,000</w:t>
            </w:r>
          </w:p>
        </w:tc>
        <w:tc>
          <w:tcPr>
            <w:tcW w:w="1546" w:type="dxa"/>
            <w:tcBorders>
              <w:top w:val="nil"/>
              <w:left w:val="single" w:sz="6" w:space="0" w:color="auto"/>
              <w:bottom w:val="nil"/>
              <w:right w:val="nil"/>
            </w:tcBorders>
            <w:shd w:val="clear" w:color="auto" w:fill="FFFFFF"/>
            <w:vAlign w:val="bottom"/>
          </w:tcPr>
          <w:p w14:paraId="3E523BF2" w14:textId="77777777" w:rsidR="006E610B" w:rsidRPr="00C15130" w:rsidRDefault="002D394F" w:rsidP="009B7B38">
            <w:pPr>
              <w:shd w:val="clear" w:color="auto" w:fill="FFFFFF"/>
              <w:tabs>
                <w:tab w:val="left" w:leader="dot" w:pos="4824"/>
              </w:tabs>
              <w:ind w:right="144"/>
              <w:jc w:val="right"/>
            </w:pPr>
            <w:r w:rsidRPr="00C15130">
              <w:rPr>
                <w:szCs w:val="18"/>
                <w:lang w:val="en-US"/>
              </w:rPr>
              <w:t>12,193,000</w:t>
            </w:r>
          </w:p>
        </w:tc>
        <w:tc>
          <w:tcPr>
            <w:tcW w:w="1289" w:type="dxa"/>
            <w:tcBorders>
              <w:top w:val="nil"/>
              <w:left w:val="nil"/>
              <w:bottom w:val="nil"/>
              <w:right w:val="nil"/>
            </w:tcBorders>
            <w:shd w:val="clear" w:color="auto" w:fill="FFFFFF"/>
            <w:vAlign w:val="bottom"/>
          </w:tcPr>
          <w:p w14:paraId="3E523BF3" w14:textId="77777777" w:rsidR="006E610B" w:rsidRPr="00C15130" w:rsidRDefault="002D394F" w:rsidP="009B7B38">
            <w:pPr>
              <w:shd w:val="clear" w:color="auto" w:fill="FFFFFF"/>
              <w:tabs>
                <w:tab w:val="left" w:leader="dot" w:pos="4824"/>
              </w:tabs>
              <w:ind w:right="144"/>
              <w:jc w:val="right"/>
            </w:pPr>
            <w:r w:rsidRPr="00C15130">
              <w:rPr>
                <w:szCs w:val="18"/>
                <w:lang w:val="en-US"/>
              </w:rPr>
              <w:t>12,161,522</w:t>
            </w:r>
          </w:p>
        </w:tc>
      </w:tr>
      <w:tr w:rsidR="006E610B" w:rsidRPr="00C15130" w14:paraId="3E523BF9" w14:textId="77777777" w:rsidTr="00291707">
        <w:trPr>
          <w:trHeight w:val="20"/>
          <w:jc w:val="center"/>
        </w:trPr>
        <w:tc>
          <w:tcPr>
            <w:tcW w:w="5022" w:type="dxa"/>
            <w:tcBorders>
              <w:top w:val="nil"/>
              <w:left w:val="nil"/>
              <w:right w:val="nil"/>
            </w:tcBorders>
            <w:shd w:val="clear" w:color="auto" w:fill="FFFFFF"/>
            <w:vAlign w:val="bottom"/>
          </w:tcPr>
          <w:p w14:paraId="3E523BF5" w14:textId="77777777" w:rsidR="006E610B" w:rsidRPr="00C15130" w:rsidRDefault="002D394F" w:rsidP="00291707">
            <w:pPr>
              <w:shd w:val="clear" w:color="auto" w:fill="FFFFFF"/>
              <w:tabs>
                <w:tab w:val="left" w:leader="dot" w:pos="4824"/>
              </w:tabs>
              <w:ind w:left="677" w:hanging="576"/>
              <w:jc w:val="both"/>
            </w:pPr>
            <w:r w:rsidRPr="00C15130">
              <w:rPr>
                <w:szCs w:val="18"/>
                <w:lang w:val="en-US"/>
              </w:rPr>
              <w:t>02. Overtime</w:t>
            </w:r>
            <w:r w:rsidR="009B7B38">
              <w:rPr>
                <w:szCs w:val="18"/>
                <w:lang w:val="en-US"/>
              </w:rPr>
              <w:tab/>
            </w:r>
          </w:p>
        </w:tc>
        <w:tc>
          <w:tcPr>
            <w:tcW w:w="1172" w:type="dxa"/>
            <w:tcBorders>
              <w:top w:val="nil"/>
              <w:left w:val="nil"/>
              <w:bottom w:val="single" w:sz="6" w:space="0" w:color="auto"/>
              <w:right w:val="single" w:sz="6" w:space="0" w:color="auto"/>
            </w:tcBorders>
            <w:shd w:val="clear" w:color="auto" w:fill="FFFFFF"/>
            <w:vAlign w:val="bottom"/>
          </w:tcPr>
          <w:p w14:paraId="3E523BF6" w14:textId="77777777" w:rsidR="006E610B" w:rsidRPr="00C15130" w:rsidRDefault="002D394F" w:rsidP="009B7B38">
            <w:pPr>
              <w:shd w:val="clear" w:color="auto" w:fill="FFFFFF"/>
              <w:tabs>
                <w:tab w:val="left" w:leader="dot" w:pos="4824"/>
              </w:tabs>
              <w:ind w:right="144"/>
              <w:jc w:val="right"/>
            </w:pPr>
            <w:r w:rsidRPr="00C15130">
              <w:rPr>
                <w:szCs w:val="18"/>
                <w:lang w:val="en-US"/>
              </w:rPr>
              <w:t>187,000</w:t>
            </w:r>
          </w:p>
        </w:tc>
        <w:tc>
          <w:tcPr>
            <w:tcW w:w="1546" w:type="dxa"/>
            <w:tcBorders>
              <w:top w:val="nil"/>
              <w:left w:val="single" w:sz="6" w:space="0" w:color="auto"/>
              <w:bottom w:val="single" w:sz="6" w:space="0" w:color="auto"/>
              <w:right w:val="nil"/>
            </w:tcBorders>
            <w:shd w:val="clear" w:color="auto" w:fill="FFFFFF"/>
            <w:vAlign w:val="bottom"/>
          </w:tcPr>
          <w:p w14:paraId="3E523BF7" w14:textId="77777777" w:rsidR="006E610B" w:rsidRPr="00C15130" w:rsidRDefault="002D394F" w:rsidP="009B7B38">
            <w:pPr>
              <w:shd w:val="clear" w:color="auto" w:fill="FFFFFF"/>
              <w:tabs>
                <w:tab w:val="left" w:leader="dot" w:pos="4824"/>
              </w:tabs>
              <w:ind w:right="144"/>
              <w:jc w:val="right"/>
            </w:pPr>
            <w:r w:rsidRPr="00C15130">
              <w:rPr>
                <w:szCs w:val="18"/>
                <w:lang w:val="en-US"/>
              </w:rPr>
              <w:t>221,000</w:t>
            </w:r>
          </w:p>
        </w:tc>
        <w:tc>
          <w:tcPr>
            <w:tcW w:w="1289" w:type="dxa"/>
            <w:tcBorders>
              <w:top w:val="nil"/>
              <w:left w:val="nil"/>
              <w:bottom w:val="single" w:sz="6" w:space="0" w:color="auto"/>
              <w:right w:val="nil"/>
            </w:tcBorders>
            <w:shd w:val="clear" w:color="auto" w:fill="FFFFFF"/>
            <w:vAlign w:val="bottom"/>
          </w:tcPr>
          <w:p w14:paraId="3E523BF8" w14:textId="77777777" w:rsidR="006E610B" w:rsidRPr="00C15130" w:rsidRDefault="002D394F" w:rsidP="009B7B38">
            <w:pPr>
              <w:shd w:val="clear" w:color="auto" w:fill="FFFFFF"/>
              <w:tabs>
                <w:tab w:val="left" w:leader="dot" w:pos="4824"/>
              </w:tabs>
              <w:ind w:right="144"/>
              <w:jc w:val="right"/>
            </w:pPr>
            <w:r w:rsidRPr="00C15130">
              <w:rPr>
                <w:szCs w:val="18"/>
                <w:lang w:val="en-US"/>
              </w:rPr>
              <w:t>190,232</w:t>
            </w:r>
          </w:p>
        </w:tc>
      </w:tr>
      <w:tr w:rsidR="006E610B" w:rsidRPr="00C15130" w14:paraId="3E523BFE" w14:textId="77777777" w:rsidTr="009B7B38">
        <w:trPr>
          <w:trHeight w:val="20"/>
          <w:jc w:val="center"/>
        </w:trPr>
        <w:tc>
          <w:tcPr>
            <w:tcW w:w="5022" w:type="dxa"/>
            <w:tcBorders>
              <w:left w:val="nil"/>
              <w:right w:val="nil"/>
            </w:tcBorders>
            <w:shd w:val="clear" w:color="auto" w:fill="FFFFFF"/>
          </w:tcPr>
          <w:p w14:paraId="3E523BFA" w14:textId="77777777" w:rsidR="006E610B" w:rsidRPr="00C15130" w:rsidRDefault="006E610B" w:rsidP="00291707">
            <w:pPr>
              <w:shd w:val="clear" w:color="auto" w:fill="FFFFFF"/>
              <w:tabs>
                <w:tab w:val="left" w:leader="dot" w:pos="4824"/>
              </w:tabs>
              <w:jc w:val="both"/>
            </w:pPr>
          </w:p>
        </w:tc>
        <w:tc>
          <w:tcPr>
            <w:tcW w:w="1172" w:type="dxa"/>
            <w:tcBorders>
              <w:top w:val="single" w:sz="6" w:space="0" w:color="auto"/>
              <w:left w:val="nil"/>
              <w:bottom w:val="single" w:sz="6" w:space="0" w:color="auto"/>
              <w:right w:val="single" w:sz="6" w:space="0" w:color="auto"/>
            </w:tcBorders>
            <w:shd w:val="clear" w:color="auto" w:fill="FFFFFF"/>
            <w:vAlign w:val="bottom"/>
          </w:tcPr>
          <w:p w14:paraId="3E523BFB" w14:textId="77777777" w:rsidR="006E610B" w:rsidRPr="00C15130" w:rsidRDefault="002D394F" w:rsidP="009B7B38">
            <w:pPr>
              <w:shd w:val="clear" w:color="auto" w:fill="FFFFFF"/>
              <w:tabs>
                <w:tab w:val="left" w:leader="dot" w:pos="4824"/>
              </w:tabs>
              <w:ind w:right="144"/>
              <w:jc w:val="right"/>
            </w:pPr>
            <w:r w:rsidRPr="00C15130">
              <w:rPr>
                <w:szCs w:val="18"/>
                <w:lang w:val="en-US"/>
              </w:rPr>
              <w:t>12,304,000</w:t>
            </w:r>
          </w:p>
        </w:tc>
        <w:tc>
          <w:tcPr>
            <w:tcW w:w="1546" w:type="dxa"/>
            <w:tcBorders>
              <w:top w:val="single" w:sz="6" w:space="0" w:color="auto"/>
              <w:left w:val="single" w:sz="6" w:space="0" w:color="auto"/>
              <w:bottom w:val="single" w:sz="6" w:space="0" w:color="auto"/>
              <w:right w:val="nil"/>
            </w:tcBorders>
            <w:shd w:val="clear" w:color="auto" w:fill="FFFFFF"/>
            <w:vAlign w:val="bottom"/>
          </w:tcPr>
          <w:p w14:paraId="3E523BFC" w14:textId="77777777" w:rsidR="006E610B" w:rsidRPr="00C15130" w:rsidRDefault="002D394F" w:rsidP="009B7B38">
            <w:pPr>
              <w:shd w:val="clear" w:color="auto" w:fill="FFFFFF"/>
              <w:tabs>
                <w:tab w:val="left" w:leader="dot" w:pos="4824"/>
              </w:tabs>
              <w:ind w:right="144"/>
              <w:jc w:val="right"/>
            </w:pPr>
            <w:r w:rsidRPr="00C15130">
              <w:rPr>
                <w:szCs w:val="18"/>
                <w:lang w:val="en-US"/>
              </w:rPr>
              <w:t>12,414,000</w:t>
            </w:r>
          </w:p>
        </w:tc>
        <w:tc>
          <w:tcPr>
            <w:tcW w:w="1289" w:type="dxa"/>
            <w:tcBorders>
              <w:top w:val="single" w:sz="6" w:space="0" w:color="auto"/>
              <w:left w:val="nil"/>
              <w:bottom w:val="single" w:sz="6" w:space="0" w:color="auto"/>
              <w:right w:val="nil"/>
            </w:tcBorders>
            <w:shd w:val="clear" w:color="auto" w:fill="FFFFFF"/>
            <w:vAlign w:val="bottom"/>
          </w:tcPr>
          <w:p w14:paraId="3E523BFD" w14:textId="77777777" w:rsidR="006E610B" w:rsidRPr="00C15130" w:rsidRDefault="002D394F" w:rsidP="009B7B38">
            <w:pPr>
              <w:shd w:val="clear" w:color="auto" w:fill="FFFFFF"/>
              <w:tabs>
                <w:tab w:val="left" w:leader="dot" w:pos="4824"/>
              </w:tabs>
              <w:ind w:right="144"/>
              <w:jc w:val="right"/>
            </w:pPr>
            <w:r w:rsidRPr="00C15130">
              <w:rPr>
                <w:szCs w:val="18"/>
                <w:lang w:val="en-US"/>
              </w:rPr>
              <w:t>12,351,754</w:t>
            </w:r>
          </w:p>
        </w:tc>
      </w:tr>
      <w:tr w:rsidR="006E610B" w:rsidRPr="00C15130" w14:paraId="3E523C03" w14:textId="77777777" w:rsidTr="009B7B38">
        <w:trPr>
          <w:trHeight w:val="20"/>
          <w:jc w:val="center"/>
        </w:trPr>
        <w:tc>
          <w:tcPr>
            <w:tcW w:w="5022" w:type="dxa"/>
            <w:tcBorders>
              <w:left w:val="nil"/>
              <w:bottom w:val="nil"/>
              <w:right w:val="nil"/>
            </w:tcBorders>
            <w:shd w:val="clear" w:color="auto" w:fill="FFFFFF"/>
          </w:tcPr>
          <w:p w14:paraId="3E523BFF" w14:textId="77777777" w:rsidR="006E610B" w:rsidRPr="00C15130" w:rsidRDefault="002D394F" w:rsidP="009B7B38">
            <w:pPr>
              <w:shd w:val="clear" w:color="auto" w:fill="FFFFFF"/>
              <w:tabs>
                <w:tab w:val="left" w:leader="dot" w:pos="4824"/>
              </w:tabs>
              <w:spacing w:before="240"/>
              <w:jc w:val="both"/>
            </w:pPr>
            <w:r w:rsidRPr="00C15130">
              <w:rPr>
                <w:b/>
                <w:bCs/>
                <w:szCs w:val="18"/>
                <w:lang w:val="en-US"/>
              </w:rPr>
              <w:t>2.</w:t>
            </w:r>
            <w:r w:rsidRPr="00C15130">
              <w:rPr>
                <w:rFonts w:eastAsia="Times New Roman"/>
                <w:b/>
                <w:bCs/>
                <w:szCs w:val="18"/>
                <w:lang w:val="en-US"/>
              </w:rPr>
              <w:t>—Administrative Expenses—</w:t>
            </w:r>
          </w:p>
        </w:tc>
        <w:tc>
          <w:tcPr>
            <w:tcW w:w="1172" w:type="dxa"/>
            <w:tcBorders>
              <w:top w:val="single" w:sz="6" w:space="0" w:color="auto"/>
              <w:left w:val="nil"/>
              <w:bottom w:val="nil"/>
              <w:right w:val="single" w:sz="6" w:space="0" w:color="auto"/>
            </w:tcBorders>
            <w:shd w:val="clear" w:color="auto" w:fill="FFFFFF"/>
            <w:vAlign w:val="bottom"/>
          </w:tcPr>
          <w:p w14:paraId="3E523C00" w14:textId="77777777" w:rsidR="006E610B" w:rsidRPr="00C15130" w:rsidRDefault="006E610B" w:rsidP="009B7B38">
            <w:pPr>
              <w:shd w:val="clear" w:color="auto" w:fill="FFFFFF"/>
              <w:tabs>
                <w:tab w:val="left" w:leader="dot" w:pos="4824"/>
              </w:tabs>
              <w:ind w:right="144"/>
              <w:jc w:val="right"/>
            </w:pPr>
          </w:p>
        </w:tc>
        <w:tc>
          <w:tcPr>
            <w:tcW w:w="1546" w:type="dxa"/>
            <w:tcBorders>
              <w:top w:val="single" w:sz="6" w:space="0" w:color="auto"/>
              <w:left w:val="single" w:sz="6" w:space="0" w:color="auto"/>
              <w:bottom w:val="nil"/>
              <w:right w:val="nil"/>
            </w:tcBorders>
            <w:shd w:val="clear" w:color="auto" w:fill="FFFFFF"/>
            <w:vAlign w:val="bottom"/>
          </w:tcPr>
          <w:p w14:paraId="3E523C01" w14:textId="77777777" w:rsidR="006E610B" w:rsidRPr="00C15130" w:rsidRDefault="006E610B" w:rsidP="009B7B38">
            <w:pPr>
              <w:shd w:val="clear" w:color="auto" w:fill="FFFFFF"/>
              <w:tabs>
                <w:tab w:val="left" w:leader="dot" w:pos="4824"/>
              </w:tabs>
              <w:ind w:right="144"/>
              <w:jc w:val="right"/>
            </w:pPr>
          </w:p>
        </w:tc>
        <w:tc>
          <w:tcPr>
            <w:tcW w:w="1289" w:type="dxa"/>
            <w:tcBorders>
              <w:top w:val="single" w:sz="6" w:space="0" w:color="auto"/>
              <w:left w:val="nil"/>
              <w:bottom w:val="nil"/>
              <w:right w:val="nil"/>
            </w:tcBorders>
            <w:shd w:val="clear" w:color="auto" w:fill="FFFFFF"/>
            <w:vAlign w:val="bottom"/>
          </w:tcPr>
          <w:p w14:paraId="3E523C02" w14:textId="77777777" w:rsidR="006E610B" w:rsidRPr="00C15130" w:rsidRDefault="006E610B" w:rsidP="009B7B38">
            <w:pPr>
              <w:shd w:val="clear" w:color="auto" w:fill="FFFFFF"/>
              <w:tabs>
                <w:tab w:val="left" w:leader="dot" w:pos="4824"/>
              </w:tabs>
              <w:ind w:right="144"/>
              <w:jc w:val="right"/>
            </w:pPr>
          </w:p>
        </w:tc>
      </w:tr>
      <w:tr w:rsidR="006E610B" w:rsidRPr="00C15130" w14:paraId="3E523C08" w14:textId="77777777" w:rsidTr="009B7B38">
        <w:trPr>
          <w:trHeight w:val="20"/>
          <w:jc w:val="center"/>
        </w:trPr>
        <w:tc>
          <w:tcPr>
            <w:tcW w:w="5022" w:type="dxa"/>
            <w:tcBorders>
              <w:top w:val="nil"/>
              <w:left w:val="nil"/>
              <w:bottom w:val="nil"/>
              <w:right w:val="nil"/>
            </w:tcBorders>
            <w:shd w:val="clear" w:color="auto" w:fill="FFFFFF"/>
          </w:tcPr>
          <w:p w14:paraId="3E523C04" w14:textId="77777777" w:rsidR="006E610B" w:rsidRPr="00C15130" w:rsidRDefault="002D394F" w:rsidP="001928BB">
            <w:pPr>
              <w:shd w:val="clear" w:color="auto" w:fill="FFFFFF"/>
              <w:tabs>
                <w:tab w:val="left" w:leader="dot" w:pos="4824"/>
              </w:tabs>
              <w:ind w:left="677" w:hanging="576"/>
            </w:pPr>
            <w:r w:rsidRPr="00C15130">
              <w:rPr>
                <w:szCs w:val="18"/>
                <w:lang w:val="en-US"/>
              </w:rPr>
              <w:t>01. Travelling and subsistence</w:t>
            </w:r>
            <w:r w:rsidR="009B7B38">
              <w:rPr>
                <w:szCs w:val="18"/>
                <w:lang w:val="en-US"/>
              </w:rPr>
              <w:tab/>
            </w:r>
          </w:p>
        </w:tc>
        <w:tc>
          <w:tcPr>
            <w:tcW w:w="1172" w:type="dxa"/>
            <w:tcBorders>
              <w:top w:val="nil"/>
              <w:left w:val="nil"/>
              <w:bottom w:val="nil"/>
              <w:right w:val="single" w:sz="6" w:space="0" w:color="auto"/>
            </w:tcBorders>
            <w:shd w:val="clear" w:color="auto" w:fill="FFFFFF"/>
            <w:vAlign w:val="bottom"/>
          </w:tcPr>
          <w:p w14:paraId="3E523C05" w14:textId="77777777" w:rsidR="006E610B" w:rsidRPr="00C15130" w:rsidRDefault="002D394F" w:rsidP="009B7B38">
            <w:pPr>
              <w:shd w:val="clear" w:color="auto" w:fill="FFFFFF"/>
              <w:tabs>
                <w:tab w:val="left" w:leader="dot" w:pos="4824"/>
              </w:tabs>
              <w:ind w:right="144"/>
              <w:jc w:val="right"/>
            </w:pPr>
            <w:r w:rsidRPr="00C15130">
              <w:rPr>
                <w:szCs w:val="18"/>
                <w:lang w:val="en-US"/>
              </w:rPr>
              <w:t>1,066,000</w:t>
            </w:r>
          </w:p>
        </w:tc>
        <w:tc>
          <w:tcPr>
            <w:tcW w:w="1546" w:type="dxa"/>
            <w:tcBorders>
              <w:top w:val="nil"/>
              <w:left w:val="single" w:sz="6" w:space="0" w:color="auto"/>
              <w:bottom w:val="nil"/>
              <w:right w:val="nil"/>
            </w:tcBorders>
            <w:shd w:val="clear" w:color="auto" w:fill="FFFFFF"/>
            <w:vAlign w:val="bottom"/>
          </w:tcPr>
          <w:p w14:paraId="3E523C06" w14:textId="77777777" w:rsidR="006E610B" w:rsidRPr="00C15130" w:rsidRDefault="002D394F" w:rsidP="009B7B38">
            <w:pPr>
              <w:shd w:val="clear" w:color="auto" w:fill="FFFFFF"/>
              <w:tabs>
                <w:tab w:val="left" w:leader="dot" w:pos="4824"/>
              </w:tabs>
              <w:ind w:right="144"/>
              <w:jc w:val="right"/>
            </w:pPr>
            <w:r w:rsidRPr="00C15130">
              <w:rPr>
                <w:szCs w:val="18"/>
                <w:lang w:val="en-US"/>
              </w:rPr>
              <w:t>1,020,000</w:t>
            </w:r>
          </w:p>
        </w:tc>
        <w:tc>
          <w:tcPr>
            <w:tcW w:w="1289" w:type="dxa"/>
            <w:tcBorders>
              <w:top w:val="nil"/>
              <w:left w:val="nil"/>
              <w:bottom w:val="nil"/>
              <w:right w:val="nil"/>
            </w:tcBorders>
            <w:shd w:val="clear" w:color="auto" w:fill="FFFFFF"/>
            <w:vAlign w:val="bottom"/>
          </w:tcPr>
          <w:p w14:paraId="3E523C07" w14:textId="77777777" w:rsidR="006E610B" w:rsidRPr="00C15130" w:rsidRDefault="002D394F" w:rsidP="009B7B38">
            <w:pPr>
              <w:shd w:val="clear" w:color="auto" w:fill="FFFFFF"/>
              <w:tabs>
                <w:tab w:val="left" w:leader="dot" w:pos="4824"/>
              </w:tabs>
              <w:ind w:right="144"/>
              <w:jc w:val="right"/>
            </w:pPr>
            <w:r w:rsidRPr="00C15130">
              <w:rPr>
                <w:szCs w:val="18"/>
                <w:lang w:val="en-US"/>
              </w:rPr>
              <w:t>1,018,150</w:t>
            </w:r>
          </w:p>
        </w:tc>
      </w:tr>
      <w:tr w:rsidR="006E610B" w:rsidRPr="00C15130" w14:paraId="3E523C0D" w14:textId="77777777" w:rsidTr="009B7B38">
        <w:trPr>
          <w:trHeight w:val="20"/>
          <w:jc w:val="center"/>
        </w:trPr>
        <w:tc>
          <w:tcPr>
            <w:tcW w:w="5022" w:type="dxa"/>
            <w:tcBorders>
              <w:top w:val="nil"/>
              <w:left w:val="nil"/>
              <w:bottom w:val="nil"/>
              <w:right w:val="nil"/>
            </w:tcBorders>
            <w:shd w:val="clear" w:color="auto" w:fill="FFFFFF"/>
          </w:tcPr>
          <w:p w14:paraId="3E523C09" w14:textId="77777777" w:rsidR="006E610B" w:rsidRPr="00C15130" w:rsidRDefault="002D394F" w:rsidP="001928BB">
            <w:pPr>
              <w:shd w:val="clear" w:color="auto" w:fill="FFFFFF"/>
              <w:tabs>
                <w:tab w:val="left" w:leader="dot" w:pos="4824"/>
              </w:tabs>
              <w:ind w:left="677" w:hanging="576"/>
            </w:pPr>
            <w:r w:rsidRPr="00C15130">
              <w:rPr>
                <w:szCs w:val="18"/>
                <w:lang w:val="en-US"/>
              </w:rPr>
              <w:t>02. Office requisites and equipment, stationery and printing</w:t>
            </w:r>
          </w:p>
        </w:tc>
        <w:tc>
          <w:tcPr>
            <w:tcW w:w="1172" w:type="dxa"/>
            <w:tcBorders>
              <w:top w:val="nil"/>
              <w:left w:val="nil"/>
              <w:bottom w:val="nil"/>
              <w:right w:val="single" w:sz="6" w:space="0" w:color="auto"/>
            </w:tcBorders>
            <w:shd w:val="clear" w:color="auto" w:fill="FFFFFF"/>
            <w:vAlign w:val="bottom"/>
          </w:tcPr>
          <w:p w14:paraId="3E523C0A" w14:textId="77777777" w:rsidR="006E610B" w:rsidRPr="00C15130" w:rsidRDefault="002D394F" w:rsidP="009B7B38">
            <w:pPr>
              <w:shd w:val="clear" w:color="auto" w:fill="FFFFFF"/>
              <w:tabs>
                <w:tab w:val="left" w:leader="dot" w:pos="4824"/>
              </w:tabs>
              <w:ind w:right="144"/>
              <w:jc w:val="right"/>
            </w:pPr>
            <w:r w:rsidRPr="00C15130">
              <w:rPr>
                <w:szCs w:val="18"/>
                <w:lang w:val="en-US"/>
              </w:rPr>
              <w:t>277,000</w:t>
            </w:r>
          </w:p>
        </w:tc>
        <w:tc>
          <w:tcPr>
            <w:tcW w:w="1546" w:type="dxa"/>
            <w:tcBorders>
              <w:top w:val="nil"/>
              <w:left w:val="single" w:sz="6" w:space="0" w:color="auto"/>
              <w:bottom w:val="nil"/>
              <w:right w:val="nil"/>
            </w:tcBorders>
            <w:shd w:val="clear" w:color="auto" w:fill="FFFFFF"/>
            <w:vAlign w:val="bottom"/>
          </w:tcPr>
          <w:p w14:paraId="3E523C0B" w14:textId="77777777" w:rsidR="006E610B" w:rsidRPr="00C15130" w:rsidRDefault="002D394F" w:rsidP="009B7B38">
            <w:pPr>
              <w:shd w:val="clear" w:color="auto" w:fill="FFFFFF"/>
              <w:tabs>
                <w:tab w:val="left" w:leader="dot" w:pos="4824"/>
              </w:tabs>
              <w:ind w:right="144"/>
              <w:jc w:val="right"/>
            </w:pPr>
            <w:r w:rsidRPr="00C15130">
              <w:rPr>
                <w:szCs w:val="18"/>
                <w:lang w:val="en-US"/>
              </w:rPr>
              <w:t>284,500</w:t>
            </w:r>
          </w:p>
        </w:tc>
        <w:tc>
          <w:tcPr>
            <w:tcW w:w="1289" w:type="dxa"/>
            <w:tcBorders>
              <w:top w:val="nil"/>
              <w:left w:val="nil"/>
              <w:bottom w:val="nil"/>
              <w:right w:val="nil"/>
            </w:tcBorders>
            <w:shd w:val="clear" w:color="auto" w:fill="FFFFFF"/>
            <w:vAlign w:val="bottom"/>
          </w:tcPr>
          <w:p w14:paraId="3E523C0C" w14:textId="77777777" w:rsidR="006E610B" w:rsidRPr="00C15130" w:rsidRDefault="002D394F" w:rsidP="009B7B38">
            <w:pPr>
              <w:shd w:val="clear" w:color="auto" w:fill="FFFFFF"/>
              <w:tabs>
                <w:tab w:val="left" w:leader="dot" w:pos="4824"/>
              </w:tabs>
              <w:ind w:right="144"/>
              <w:jc w:val="right"/>
            </w:pPr>
            <w:r w:rsidRPr="00C15130">
              <w:rPr>
                <w:szCs w:val="18"/>
                <w:lang w:val="en-US"/>
              </w:rPr>
              <w:t>258,320</w:t>
            </w:r>
          </w:p>
        </w:tc>
      </w:tr>
      <w:tr w:rsidR="006E610B" w:rsidRPr="00C15130" w14:paraId="3E523C12" w14:textId="77777777" w:rsidTr="009B7B38">
        <w:trPr>
          <w:trHeight w:val="20"/>
          <w:jc w:val="center"/>
        </w:trPr>
        <w:tc>
          <w:tcPr>
            <w:tcW w:w="5022" w:type="dxa"/>
            <w:tcBorders>
              <w:top w:val="nil"/>
              <w:left w:val="nil"/>
              <w:bottom w:val="nil"/>
              <w:right w:val="nil"/>
            </w:tcBorders>
            <w:shd w:val="clear" w:color="auto" w:fill="FFFFFF"/>
          </w:tcPr>
          <w:p w14:paraId="3E523C0E" w14:textId="77777777" w:rsidR="006E610B" w:rsidRPr="00C15130" w:rsidRDefault="002D394F" w:rsidP="001928BB">
            <w:pPr>
              <w:shd w:val="clear" w:color="auto" w:fill="FFFFFF"/>
              <w:tabs>
                <w:tab w:val="left" w:leader="dot" w:pos="4824"/>
              </w:tabs>
              <w:ind w:left="677" w:hanging="576"/>
            </w:pPr>
            <w:r w:rsidRPr="00C15130">
              <w:rPr>
                <w:szCs w:val="18"/>
                <w:lang w:val="en-US"/>
              </w:rPr>
              <w:t>03. Postage, telegrams and telephone services</w:t>
            </w:r>
            <w:r w:rsidR="009B7B38">
              <w:rPr>
                <w:szCs w:val="18"/>
                <w:lang w:val="en-US"/>
              </w:rPr>
              <w:tab/>
            </w:r>
          </w:p>
        </w:tc>
        <w:tc>
          <w:tcPr>
            <w:tcW w:w="1172" w:type="dxa"/>
            <w:tcBorders>
              <w:top w:val="nil"/>
              <w:left w:val="nil"/>
              <w:bottom w:val="nil"/>
              <w:right w:val="single" w:sz="6" w:space="0" w:color="auto"/>
            </w:tcBorders>
            <w:shd w:val="clear" w:color="auto" w:fill="FFFFFF"/>
            <w:vAlign w:val="bottom"/>
          </w:tcPr>
          <w:p w14:paraId="3E523C0F" w14:textId="77777777" w:rsidR="006E610B" w:rsidRPr="00C15130" w:rsidRDefault="002D394F" w:rsidP="009B7B38">
            <w:pPr>
              <w:shd w:val="clear" w:color="auto" w:fill="FFFFFF"/>
              <w:tabs>
                <w:tab w:val="left" w:leader="dot" w:pos="4824"/>
              </w:tabs>
              <w:ind w:right="144"/>
              <w:jc w:val="right"/>
            </w:pPr>
            <w:r w:rsidRPr="00C15130">
              <w:rPr>
                <w:szCs w:val="18"/>
                <w:lang w:val="en-US"/>
              </w:rPr>
              <w:t>795,000</w:t>
            </w:r>
          </w:p>
        </w:tc>
        <w:tc>
          <w:tcPr>
            <w:tcW w:w="1546" w:type="dxa"/>
            <w:tcBorders>
              <w:top w:val="nil"/>
              <w:left w:val="single" w:sz="6" w:space="0" w:color="auto"/>
              <w:bottom w:val="nil"/>
              <w:right w:val="nil"/>
            </w:tcBorders>
            <w:shd w:val="clear" w:color="auto" w:fill="FFFFFF"/>
            <w:vAlign w:val="bottom"/>
          </w:tcPr>
          <w:p w14:paraId="3E523C10" w14:textId="77777777" w:rsidR="006E610B" w:rsidRPr="00C15130" w:rsidRDefault="002D394F" w:rsidP="009B7B38">
            <w:pPr>
              <w:shd w:val="clear" w:color="auto" w:fill="FFFFFF"/>
              <w:tabs>
                <w:tab w:val="left" w:leader="dot" w:pos="4824"/>
              </w:tabs>
              <w:ind w:right="144"/>
              <w:jc w:val="right"/>
            </w:pPr>
            <w:r w:rsidRPr="00C15130">
              <w:rPr>
                <w:szCs w:val="18"/>
                <w:lang w:val="en-US"/>
              </w:rPr>
              <w:t>825,000</w:t>
            </w:r>
          </w:p>
        </w:tc>
        <w:tc>
          <w:tcPr>
            <w:tcW w:w="1289" w:type="dxa"/>
            <w:tcBorders>
              <w:top w:val="nil"/>
              <w:left w:val="nil"/>
              <w:bottom w:val="nil"/>
              <w:right w:val="nil"/>
            </w:tcBorders>
            <w:shd w:val="clear" w:color="auto" w:fill="FFFFFF"/>
            <w:vAlign w:val="bottom"/>
          </w:tcPr>
          <w:p w14:paraId="3E523C11" w14:textId="77777777" w:rsidR="006E610B" w:rsidRPr="00C15130" w:rsidRDefault="002D394F" w:rsidP="009B7B38">
            <w:pPr>
              <w:shd w:val="clear" w:color="auto" w:fill="FFFFFF"/>
              <w:tabs>
                <w:tab w:val="left" w:leader="dot" w:pos="4824"/>
              </w:tabs>
              <w:ind w:right="144"/>
              <w:jc w:val="right"/>
            </w:pPr>
            <w:r w:rsidRPr="00C15130">
              <w:rPr>
                <w:szCs w:val="18"/>
                <w:lang w:val="en-US"/>
              </w:rPr>
              <w:t>824,777</w:t>
            </w:r>
          </w:p>
        </w:tc>
      </w:tr>
      <w:tr w:rsidR="006E610B" w:rsidRPr="00C15130" w14:paraId="3E523C17" w14:textId="77777777" w:rsidTr="009B7B38">
        <w:trPr>
          <w:trHeight w:val="20"/>
          <w:jc w:val="center"/>
        </w:trPr>
        <w:tc>
          <w:tcPr>
            <w:tcW w:w="5022" w:type="dxa"/>
            <w:tcBorders>
              <w:top w:val="nil"/>
              <w:left w:val="nil"/>
              <w:bottom w:val="nil"/>
              <w:right w:val="nil"/>
            </w:tcBorders>
            <w:shd w:val="clear" w:color="auto" w:fill="FFFFFF"/>
          </w:tcPr>
          <w:p w14:paraId="3E523C13" w14:textId="77777777" w:rsidR="006E610B" w:rsidRPr="00C15130" w:rsidRDefault="002D394F" w:rsidP="001928BB">
            <w:pPr>
              <w:shd w:val="clear" w:color="auto" w:fill="FFFFFF"/>
              <w:tabs>
                <w:tab w:val="left" w:leader="dot" w:pos="4824"/>
              </w:tabs>
              <w:ind w:left="677" w:hanging="576"/>
            </w:pPr>
            <w:r w:rsidRPr="00C15130">
              <w:rPr>
                <w:szCs w:val="18"/>
                <w:lang w:val="en-US"/>
              </w:rPr>
              <w:t>04. Office services</w:t>
            </w:r>
            <w:r w:rsidR="009B7B38">
              <w:rPr>
                <w:szCs w:val="18"/>
                <w:lang w:val="en-US"/>
              </w:rPr>
              <w:tab/>
            </w:r>
          </w:p>
        </w:tc>
        <w:tc>
          <w:tcPr>
            <w:tcW w:w="1172" w:type="dxa"/>
            <w:tcBorders>
              <w:top w:val="nil"/>
              <w:left w:val="nil"/>
              <w:bottom w:val="nil"/>
              <w:right w:val="single" w:sz="6" w:space="0" w:color="auto"/>
            </w:tcBorders>
            <w:shd w:val="clear" w:color="auto" w:fill="FFFFFF"/>
            <w:vAlign w:val="bottom"/>
          </w:tcPr>
          <w:p w14:paraId="3E523C14" w14:textId="77777777" w:rsidR="006E610B" w:rsidRPr="00C15130" w:rsidRDefault="002D394F" w:rsidP="009B7B38">
            <w:pPr>
              <w:shd w:val="clear" w:color="auto" w:fill="FFFFFF"/>
              <w:tabs>
                <w:tab w:val="left" w:leader="dot" w:pos="4824"/>
              </w:tabs>
              <w:ind w:right="144"/>
              <w:jc w:val="right"/>
            </w:pPr>
            <w:r w:rsidRPr="00C15130">
              <w:rPr>
                <w:szCs w:val="18"/>
                <w:lang w:val="en-US"/>
              </w:rPr>
              <w:t>120,000</w:t>
            </w:r>
          </w:p>
        </w:tc>
        <w:tc>
          <w:tcPr>
            <w:tcW w:w="1546" w:type="dxa"/>
            <w:tcBorders>
              <w:top w:val="nil"/>
              <w:left w:val="single" w:sz="6" w:space="0" w:color="auto"/>
              <w:bottom w:val="nil"/>
              <w:right w:val="nil"/>
            </w:tcBorders>
            <w:shd w:val="clear" w:color="auto" w:fill="FFFFFF"/>
            <w:vAlign w:val="bottom"/>
          </w:tcPr>
          <w:p w14:paraId="3E523C15" w14:textId="77777777" w:rsidR="006E610B" w:rsidRPr="00C15130" w:rsidRDefault="002D394F" w:rsidP="009B7B38">
            <w:pPr>
              <w:shd w:val="clear" w:color="auto" w:fill="FFFFFF"/>
              <w:tabs>
                <w:tab w:val="left" w:leader="dot" w:pos="4824"/>
              </w:tabs>
              <w:ind w:right="144"/>
              <w:jc w:val="right"/>
            </w:pPr>
            <w:r w:rsidRPr="00C15130">
              <w:rPr>
                <w:szCs w:val="18"/>
                <w:lang w:val="en-US"/>
              </w:rPr>
              <w:t>90,000</w:t>
            </w:r>
          </w:p>
        </w:tc>
        <w:tc>
          <w:tcPr>
            <w:tcW w:w="1289" w:type="dxa"/>
            <w:tcBorders>
              <w:top w:val="nil"/>
              <w:left w:val="nil"/>
              <w:bottom w:val="nil"/>
              <w:right w:val="nil"/>
            </w:tcBorders>
            <w:shd w:val="clear" w:color="auto" w:fill="FFFFFF"/>
            <w:vAlign w:val="bottom"/>
          </w:tcPr>
          <w:p w14:paraId="3E523C16" w14:textId="77777777" w:rsidR="006E610B" w:rsidRPr="00C15130" w:rsidRDefault="002D394F" w:rsidP="009B7B38">
            <w:pPr>
              <w:shd w:val="clear" w:color="auto" w:fill="FFFFFF"/>
              <w:tabs>
                <w:tab w:val="left" w:leader="dot" w:pos="4824"/>
              </w:tabs>
              <w:ind w:right="144"/>
              <w:jc w:val="right"/>
            </w:pPr>
            <w:r w:rsidRPr="00C15130">
              <w:rPr>
                <w:szCs w:val="18"/>
                <w:lang w:val="en-US"/>
              </w:rPr>
              <w:t>76,937</w:t>
            </w:r>
          </w:p>
        </w:tc>
      </w:tr>
      <w:tr w:rsidR="006E610B" w:rsidRPr="00C15130" w14:paraId="3E523C1C" w14:textId="77777777" w:rsidTr="009B7B38">
        <w:trPr>
          <w:trHeight w:val="20"/>
          <w:jc w:val="center"/>
        </w:trPr>
        <w:tc>
          <w:tcPr>
            <w:tcW w:w="5022" w:type="dxa"/>
            <w:tcBorders>
              <w:top w:val="nil"/>
              <w:left w:val="nil"/>
              <w:bottom w:val="nil"/>
              <w:right w:val="nil"/>
            </w:tcBorders>
            <w:shd w:val="clear" w:color="auto" w:fill="FFFFFF"/>
          </w:tcPr>
          <w:p w14:paraId="3E523C18" w14:textId="77777777" w:rsidR="006E610B" w:rsidRPr="00C15130" w:rsidRDefault="002D394F" w:rsidP="001928BB">
            <w:pPr>
              <w:shd w:val="clear" w:color="auto" w:fill="FFFFFF"/>
              <w:tabs>
                <w:tab w:val="left" w:leader="dot" w:pos="4824"/>
              </w:tabs>
              <w:ind w:left="677" w:hanging="576"/>
            </w:pPr>
            <w:r w:rsidRPr="00C15130">
              <w:rPr>
                <w:szCs w:val="18"/>
                <w:lang w:val="en-US"/>
              </w:rPr>
              <w:t>05. Advertising</w:t>
            </w:r>
            <w:r w:rsidR="009B7B38">
              <w:rPr>
                <w:szCs w:val="18"/>
                <w:lang w:val="en-US"/>
              </w:rPr>
              <w:tab/>
            </w:r>
          </w:p>
        </w:tc>
        <w:tc>
          <w:tcPr>
            <w:tcW w:w="1172" w:type="dxa"/>
            <w:tcBorders>
              <w:top w:val="nil"/>
              <w:left w:val="nil"/>
              <w:bottom w:val="nil"/>
              <w:right w:val="single" w:sz="6" w:space="0" w:color="auto"/>
            </w:tcBorders>
            <w:shd w:val="clear" w:color="auto" w:fill="FFFFFF"/>
            <w:vAlign w:val="bottom"/>
          </w:tcPr>
          <w:p w14:paraId="3E523C19" w14:textId="77777777" w:rsidR="006E610B" w:rsidRPr="00C15130" w:rsidRDefault="002D394F" w:rsidP="009B7B38">
            <w:pPr>
              <w:shd w:val="clear" w:color="auto" w:fill="FFFFFF"/>
              <w:tabs>
                <w:tab w:val="left" w:leader="dot" w:pos="4824"/>
              </w:tabs>
              <w:ind w:right="144"/>
              <w:jc w:val="right"/>
            </w:pPr>
            <w:r w:rsidRPr="00C15130">
              <w:rPr>
                <w:szCs w:val="18"/>
                <w:lang w:val="en-US"/>
              </w:rPr>
              <w:t>17,500</w:t>
            </w:r>
          </w:p>
        </w:tc>
        <w:tc>
          <w:tcPr>
            <w:tcW w:w="1546" w:type="dxa"/>
            <w:tcBorders>
              <w:top w:val="nil"/>
              <w:left w:val="single" w:sz="6" w:space="0" w:color="auto"/>
              <w:bottom w:val="nil"/>
              <w:right w:val="nil"/>
            </w:tcBorders>
            <w:shd w:val="clear" w:color="auto" w:fill="FFFFFF"/>
            <w:vAlign w:val="bottom"/>
          </w:tcPr>
          <w:p w14:paraId="3E523C1A" w14:textId="77777777" w:rsidR="006E610B" w:rsidRPr="00C15130" w:rsidRDefault="002D394F" w:rsidP="009B7B38">
            <w:pPr>
              <w:shd w:val="clear" w:color="auto" w:fill="FFFFFF"/>
              <w:tabs>
                <w:tab w:val="left" w:leader="dot" w:pos="4824"/>
              </w:tabs>
              <w:ind w:right="144"/>
              <w:jc w:val="right"/>
            </w:pPr>
            <w:r w:rsidRPr="00C15130">
              <w:rPr>
                <w:szCs w:val="18"/>
                <w:lang w:val="en-US"/>
              </w:rPr>
              <w:t>22,000</w:t>
            </w:r>
          </w:p>
        </w:tc>
        <w:tc>
          <w:tcPr>
            <w:tcW w:w="1289" w:type="dxa"/>
            <w:tcBorders>
              <w:top w:val="nil"/>
              <w:left w:val="nil"/>
              <w:bottom w:val="nil"/>
              <w:right w:val="nil"/>
            </w:tcBorders>
            <w:shd w:val="clear" w:color="auto" w:fill="FFFFFF"/>
            <w:vAlign w:val="bottom"/>
          </w:tcPr>
          <w:p w14:paraId="3E523C1B" w14:textId="77777777" w:rsidR="006E610B" w:rsidRPr="00C15130" w:rsidRDefault="002D394F" w:rsidP="009B7B38">
            <w:pPr>
              <w:shd w:val="clear" w:color="auto" w:fill="FFFFFF"/>
              <w:tabs>
                <w:tab w:val="left" w:leader="dot" w:pos="4824"/>
              </w:tabs>
              <w:ind w:right="144"/>
              <w:jc w:val="right"/>
            </w:pPr>
            <w:r w:rsidRPr="00C15130">
              <w:rPr>
                <w:szCs w:val="18"/>
                <w:lang w:val="en-US"/>
              </w:rPr>
              <w:t>19,179</w:t>
            </w:r>
          </w:p>
        </w:tc>
      </w:tr>
      <w:tr w:rsidR="006E610B" w:rsidRPr="00C15130" w14:paraId="3E523C21" w14:textId="77777777" w:rsidTr="009B7B38">
        <w:trPr>
          <w:trHeight w:val="20"/>
          <w:jc w:val="center"/>
        </w:trPr>
        <w:tc>
          <w:tcPr>
            <w:tcW w:w="5022" w:type="dxa"/>
            <w:tcBorders>
              <w:top w:val="nil"/>
              <w:left w:val="nil"/>
              <w:bottom w:val="nil"/>
              <w:right w:val="nil"/>
            </w:tcBorders>
            <w:shd w:val="clear" w:color="auto" w:fill="FFFFFF"/>
          </w:tcPr>
          <w:p w14:paraId="3E523C1D" w14:textId="77777777" w:rsidR="006E610B" w:rsidRPr="00C15130" w:rsidRDefault="002D394F" w:rsidP="001928BB">
            <w:pPr>
              <w:shd w:val="clear" w:color="auto" w:fill="FFFFFF"/>
              <w:tabs>
                <w:tab w:val="left" w:leader="dot" w:pos="4824"/>
              </w:tabs>
              <w:ind w:left="677" w:hanging="576"/>
            </w:pPr>
            <w:r w:rsidRPr="00C15130">
              <w:rPr>
                <w:szCs w:val="18"/>
                <w:lang w:val="en-US"/>
              </w:rPr>
              <w:t>06. Freight and cartage</w:t>
            </w:r>
            <w:r w:rsidR="009B7B38">
              <w:rPr>
                <w:szCs w:val="18"/>
                <w:lang w:val="en-US"/>
              </w:rPr>
              <w:tab/>
            </w:r>
          </w:p>
        </w:tc>
        <w:tc>
          <w:tcPr>
            <w:tcW w:w="1172" w:type="dxa"/>
            <w:tcBorders>
              <w:top w:val="nil"/>
              <w:left w:val="nil"/>
              <w:bottom w:val="nil"/>
              <w:right w:val="single" w:sz="6" w:space="0" w:color="auto"/>
            </w:tcBorders>
            <w:shd w:val="clear" w:color="auto" w:fill="FFFFFF"/>
            <w:vAlign w:val="bottom"/>
          </w:tcPr>
          <w:p w14:paraId="3E523C1E" w14:textId="77777777" w:rsidR="006E610B" w:rsidRPr="00C15130" w:rsidRDefault="002D394F" w:rsidP="009B7B38">
            <w:pPr>
              <w:shd w:val="clear" w:color="auto" w:fill="FFFFFF"/>
              <w:tabs>
                <w:tab w:val="left" w:leader="dot" w:pos="4824"/>
              </w:tabs>
              <w:ind w:right="144"/>
              <w:jc w:val="right"/>
            </w:pPr>
            <w:r w:rsidRPr="00C15130">
              <w:rPr>
                <w:szCs w:val="18"/>
                <w:lang w:val="en-US"/>
              </w:rPr>
              <w:t>63,000</w:t>
            </w:r>
          </w:p>
        </w:tc>
        <w:tc>
          <w:tcPr>
            <w:tcW w:w="1546" w:type="dxa"/>
            <w:tcBorders>
              <w:top w:val="nil"/>
              <w:left w:val="single" w:sz="6" w:space="0" w:color="auto"/>
              <w:bottom w:val="nil"/>
              <w:right w:val="nil"/>
            </w:tcBorders>
            <w:shd w:val="clear" w:color="auto" w:fill="FFFFFF"/>
            <w:vAlign w:val="bottom"/>
          </w:tcPr>
          <w:p w14:paraId="3E523C1F" w14:textId="77777777" w:rsidR="006E610B" w:rsidRPr="00C15130" w:rsidRDefault="002D394F" w:rsidP="009B7B38">
            <w:pPr>
              <w:shd w:val="clear" w:color="auto" w:fill="FFFFFF"/>
              <w:tabs>
                <w:tab w:val="left" w:leader="dot" w:pos="4824"/>
              </w:tabs>
              <w:ind w:right="144"/>
              <w:jc w:val="right"/>
            </w:pPr>
            <w:r w:rsidRPr="00C15130">
              <w:rPr>
                <w:szCs w:val="18"/>
                <w:lang w:val="en-US"/>
              </w:rPr>
              <w:t>75,000</w:t>
            </w:r>
          </w:p>
        </w:tc>
        <w:tc>
          <w:tcPr>
            <w:tcW w:w="1289" w:type="dxa"/>
            <w:tcBorders>
              <w:top w:val="nil"/>
              <w:left w:val="nil"/>
              <w:bottom w:val="nil"/>
              <w:right w:val="nil"/>
            </w:tcBorders>
            <w:shd w:val="clear" w:color="auto" w:fill="FFFFFF"/>
            <w:vAlign w:val="bottom"/>
          </w:tcPr>
          <w:p w14:paraId="3E523C20" w14:textId="77777777" w:rsidR="006E610B" w:rsidRPr="00C15130" w:rsidRDefault="002D394F" w:rsidP="009B7B38">
            <w:pPr>
              <w:shd w:val="clear" w:color="auto" w:fill="FFFFFF"/>
              <w:tabs>
                <w:tab w:val="left" w:leader="dot" w:pos="4824"/>
              </w:tabs>
              <w:ind w:right="144"/>
              <w:jc w:val="right"/>
            </w:pPr>
            <w:r w:rsidRPr="00C15130">
              <w:rPr>
                <w:szCs w:val="18"/>
                <w:lang w:val="en-US"/>
              </w:rPr>
              <w:t>52,063</w:t>
            </w:r>
          </w:p>
        </w:tc>
      </w:tr>
      <w:tr w:rsidR="006E610B" w:rsidRPr="00C15130" w14:paraId="3E523C26" w14:textId="77777777" w:rsidTr="009B7B38">
        <w:trPr>
          <w:trHeight w:val="20"/>
          <w:jc w:val="center"/>
        </w:trPr>
        <w:tc>
          <w:tcPr>
            <w:tcW w:w="5022" w:type="dxa"/>
            <w:tcBorders>
              <w:top w:val="nil"/>
              <w:left w:val="nil"/>
              <w:bottom w:val="nil"/>
              <w:right w:val="nil"/>
            </w:tcBorders>
            <w:shd w:val="clear" w:color="auto" w:fill="FFFFFF"/>
          </w:tcPr>
          <w:p w14:paraId="3E523C22" w14:textId="77777777" w:rsidR="006E610B" w:rsidRPr="00C15130" w:rsidRDefault="002D394F" w:rsidP="001928BB">
            <w:pPr>
              <w:shd w:val="clear" w:color="auto" w:fill="FFFFFF"/>
              <w:tabs>
                <w:tab w:val="left" w:leader="dot" w:pos="4824"/>
              </w:tabs>
              <w:ind w:left="677" w:hanging="576"/>
            </w:pPr>
            <w:r w:rsidRPr="00C15130">
              <w:rPr>
                <w:szCs w:val="18"/>
                <w:lang w:val="en-US"/>
              </w:rPr>
              <w:t>07. Information and public relations</w:t>
            </w:r>
            <w:r w:rsidR="009B7B38">
              <w:rPr>
                <w:szCs w:val="18"/>
                <w:lang w:val="en-US"/>
              </w:rPr>
              <w:tab/>
            </w:r>
          </w:p>
        </w:tc>
        <w:tc>
          <w:tcPr>
            <w:tcW w:w="1172" w:type="dxa"/>
            <w:tcBorders>
              <w:top w:val="nil"/>
              <w:left w:val="nil"/>
              <w:bottom w:val="nil"/>
              <w:right w:val="single" w:sz="6" w:space="0" w:color="auto"/>
            </w:tcBorders>
            <w:shd w:val="clear" w:color="auto" w:fill="FFFFFF"/>
            <w:vAlign w:val="bottom"/>
          </w:tcPr>
          <w:p w14:paraId="3E523C23" w14:textId="77777777" w:rsidR="006E610B" w:rsidRPr="00C15130" w:rsidRDefault="002D394F" w:rsidP="009B7B38">
            <w:pPr>
              <w:shd w:val="clear" w:color="auto" w:fill="FFFFFF"/>
              <w:tabs>
                <w:tab w:val="left" w:leader="dot" w:pos="4824"/>
              </w:tabs>
              <w:ind w:right="144"/>
              <w:jc w:val="right"/>
            </w:pPr>
            <w:r w:rsidRPr="00C15130">
              <w:rPr>
                <w:szCs w:val="18"/>
                <w:lang w:val="en-US"/>
              </w:rPr>
              <w:t>160,000</w:t>
            </w:r>
          </w:p>
        </w:tc>
        <w:tc>
          <w:tcPr>
            <w:tcW w:w="1546" w:type="dxa"/>
            <w:tcBorders>
              <w:top w:val="nil"/>
              <w:left w:val="single" w:sz="6" w:space="0" w:color="auto"/>
              <w:bottom w:val="nil"/>
              <w:right w:val="nil"/>
            </w:tcBorders>
            <w:shd w:val="clear" w:color="auto" w:fill="FFFFFF"/>
            <w:vAlign w:val="bottom"/>
          </w:tcPr>
          <w:p w14:paraId="3E523C24" w14:textId="77777777" w:rsidR="006E610B" w:rsidRPr="00C15130" w:rsidRDefault="002D394F" w:rsidP="009B7B38">
            <w:pPr>
              <w:shd w:val="clear" w:color="auto" w:fill="FFFFFF"/>
              <w:tabs>
                <w:tab w:val="left" w:leader="dot" w:pos="4824"/>
              </w:tabs>
              <w:ind w:right="144"/>
              <w:jc w:val="right"/>
            </w:pPr>
            <w:r w:rsidRPr="00C15130">
              <w:rPr>
                <w:szCs w:val="18"/>
                <w:lang w:val="en-US"/>
              </w:rPr>
              <w:t>160,000</w:t>
            </w:r>
          </w:p>
        </w:tc>
        <w:tc>
          <w:tcPr>
            <w:tcW w:w="1289" w:type="dxa"/>
            <w:tcBorders>
              <w:top w:val="nil"/>
              <w:left w:val="nil"/>
              <w:bottom w:val="nil"/>
              <w:right w:val="nil"/>
            </w:tcBorders>
            <w:shd w:val="clear" w:color="auto" w:fill="FFFFFF"/>
            <w:vAlign w:val="bottom"/>
          </w:tcPr>
          <w:p w14:paraId="3E523C25" w14:textId="77777777" w:rsidR="006E610B" w:rsidRPr="00C15130" w:rsidRDefault="002D394F" w:rsidP="009B7B38">
            <w:pPr>
              <w:shd w:val="clear" w:color="auto" w:fill="FFFFFF"/>
              <w:tabs>
                <w:tab w:val="left" w:leader="dot" w:pos="4824"/>
              </w:tabs>
              <w:ind w:right="144"/>
              <w:jc w:val="right"/>
            </w:pPr>
            <w:r w:rsidRPr="00C15130">
              <w:rPr>
                <w:szCs w:val="18"/>
                <w:lang w:val="en-US"/>
              </w:rPr>
              <w:t>159,807</w:t>
            </w:r>
          </w:p>
        </w:tc>
      </w:tr>
      <w:tr w:rsidR="006E610B" w:rsidRPr="00C15130" w14:paraId="3E523C2B" w14:textId="77777777" w:rsidTr="009B7B38">
        <w:trPr>
          <w:trHeight w:val="20"/>
          <w:jc w:val="center"/>
        </w:trPr>
        <w:tc>
          <w:tcPr>
            <w:tcW w:w="5022" w:type="dxa"/>
            <w:tcBorders>
              <w:top w:val="nil"/>
              <w:left w:val="nil"/>
              <w:bottom w:val="nil"/>
              <w:right w:val="nil"/>
            </w:tcBorders>
            <w:shd w:val="clear" w:color="auto" w:fill="FFFFFF"/>
          </w:tcPr>
          <w:p w14:paraId="3E523C27" w14:textId="77777777" w:rsidR="006E610B" w:rsidRPr="00C15130" w:rsidRDefault="002D394F" w:rsidP="001928BB">
            <w:pPr>
              <w:shd w:val="clear" w:color="auto" w:fill="FFFFFF"/>
              <w:tabs>
                <w:tab w:val="left" w:leader="dot" w:pos="4824"/>
              </w:tabs>
              <w:ind w:left="677" w:hanging="576"/>
            </w:pPr>
            <w:r w:rsidRPr="00C15130">
              <w:rPr>
                <w:szCs w:val="18"/>
                <w:lang w:val="en-US"/>
              </w:rPr>
              <w:t>08. Computer services</w:t>
            </w:r>
            <w:r w:rsidR="009B7B38">
              <w:rPr>
                <w:szCs w:val="18"/>
                <w:lang w:val="en-US"/>
              </w:rPr>
              <w:tab/>
            </w:r>
          </w:p>
        </w:tc>
        <w:tc>
          <w:tcPr>
            <w:tcW w:w="1172" w:type="dxa"/>
            <w:tcBorders>
              <w:top w:val="nil"/>
              <w:left w:val="nil"/>
              <w:bottom w:val="nil"/>
              <w:right w:val="single" w:sz="6" w:space="0" w:color="auto"/>
            </w:tcBorders>
            <w:shd w:val="clear" w:color="auto" w:fill="FFFFFF"/>
            <w:vAlign w:val="bottom"/>
          </w:tcPr>
          <w:p w14:paraId="3E523C28" w14:textId="77777777" w:rsidR="006E610B" w:rsidRPr="00C15130" w:rsidRDefault="002D394F" w:rsidP="009B7B38">
            <w:pPr>
              <w:shd w:val="clear" w:color="auto" w:fill="FFFFFF"/>
              <w:tabs>
                <w:tab w:val="left" w:leader="dot" w:pos="4824"/>
              </w:tabs>
              <w:ind w:right="144"/>
              <w:jc w:val="right"/>
            </w:pPr>
            <w:r w:rsidRPr="00C15130">
              <w:rPr>
                <w:szCs w:val="18"/>
                <w:lang w:val="en-US"/>
              </w:rPr>
              <w:t>9,000</w:t>
            </w:r>
          </w:p>
        </w:tc>
        <w:tc>
          <w:tcPr>
            <w:tcW w:w="1546" w:type="dxa"/>
            <w:tcBorders>
              <w:top w:val="nil"/>
              <w:left w:val="single" w:sz="6" w:space="0" w:color="auto"/>
              <w:bottom w:val="nil"/>
              <w:right w:val="nil"/>
            </w:tcBorders>
            <w:shd w:val="clear" w:color="auto" w:fill="FFFFFF"/>
            <w:vAlign w:val="bottom"/>
          </w:tcPr>
          <w:p w14:paraId="3E523C29" w14:textId="77777777" w:rsidR="006E610B" w:rsidRPr="00C15130" w:rsidRDefault="002D394F" w:rsidP="009B7B38">
            <w:pPr>
              <w:shd w:val="clear" w:color="auto" w:fill="FFFFFF"/>
              <w:tabs>
                <w:tab w:val="left" w:leader="dot" w:pos="4824"/>
              </w:tabs>
              <w:ind w:right="144"/>
              <w:jc w:val="right"/>
            </w:pPr>
            <w:r w:rsidRPr="00C15130">
              <w:rPr>
                <w:szCs w:val="18"/>
                <w:lang w:val="en-US"/>
              </w:rPr>
              <w:t>8,000</w:t>
            </w:r>
          </w:p>
        </w:tc>
        <w:tc>
          <w:tcPr>
            <w:tcW w:w="1289" w:type="dxa"/>
            <w:tcBorders>
              <w:top w:val="nil"/>
              <w:left w:val="nil"/>
              <w:bottom w:val="nil"/>
              <w:right w:val="nil"/>
            </w:tcBorders>
            <w:shd w:val="clear" w:color="auto" w:fill="FFFFFF"/>
            <w:vAlign w:val="bottom"/>
          </w:tcPr>
          <w:p w14:paraId="3E523C2A" w14:textId="77777777" w:rsidR="006E610B" w:rsidRPr="00C15130" w:rsidRDefault="002D394F" w:rsidP="009B7B38">
            <w:pPr>
              <w:shd w:val="clear" w:color="auto" w:fill="FFFFFF"/>
              <w:tabs>
                <w:tab w:val="left" w:leader="dot" w:pos="4824"/>
              </w:tabs>
              <w:ind w:right="144"/>
              <w:jc w:val="right"/>
            </w:pPr>
            <w:r w:rsidRPr="00C15130">
              <w:rPr>
                <w:szCs w:val="18"/>
                <w:lang w:val="en-US"/>
              </w:rPr>
              <w:t>5,202</w:t>
            </w:r>
          </w:p>
        </w:tc>
      </w:tr>
      <w:tr w:rsidR="006E610B" w:rsidRPr="00C15130" w14:paraId="3E523C30" w14:textId="77777777" w:rsidTr="009B7B38">
        <w:trPr>
          <w:trHeight w:val="20"/>
          <w:jc w:val="center"/>
        </w:trPr>
        <w:tc>
          <w:tcPr>
            <w:tcW w:w="5022" w:type="dxa"/>
            <w:tcBorders>
              <w:top w:val="nil"/>
              <w:left w:val="nil"/>
              <w:bottom w:val="nil"/>
              <w:right w:val="nil"/>
            </w:tcBorders>
            <w:shd w:val="clear" w:color="auto" w:fill="FFFFFF"/>
          </w:tcPr>
          <w:p w14:paraId="3E523C2C" w14:textId="77777777" w:rsidR="006E610B" w:rsidRPr="00C15130" w:rsidRDefault="002D394F" w:rsidP="001928BB">
            <w:pPr>
              <w:shd w:val="clear" w:color="auto" w:fill="FFFFFF"/>
              <w:tabs>
                <w:tab w:val="left" w:leader="dot" w:pos="4824"/>
              </w:tabs>
              <w:ind w:left="677" w:hanging="576"/>
            </w:pPr>
            <w:r w:rsidRPr="00C15130">
              <w:rPr>
                <w:szCs w:val="18"/>
                <w:lang w:val="en-US"/>
              </w:rPr>
              <w:t>09. Motor vehicles</w:t>
            </w:r>
            <w:r w:rsidRPr="00C15130">
              <w:rPr>
                <w:rFonts w:eastAsia="Times New Roman"/>
                <w:szCs w:val="18"/>
                <w:lang w:val="en-US"/>
              </w:rPr>
              <w:t>—Hire, maintenance and running expenses</w:t>
            </w:r>
            <w:r w:rsidR="009B7B38">
              <w:rPr>
                <w:rFonts w:eastAsia="Times New Roman"/>
                <w:szCs w:val="18"/>
                <w:lang w:val="en-US"/>
              </w:rPr>
              <w:tab/>
            </w:r>
          </w:p>
        </w:tc>
        <w:tc>
          <w:tcPr>
            <w:tcW w:w="1172" w:type="dxa"/>
            <w:tcBorders>
              <w:top w:val="nil"/>
              <w:left w:val="nil"/>
              <w:bottom w:val="nil"/>
              <w:right w:val="single" w:sz="6" w:space="0" w:color="auto"/>
            </w:tcBorders>
            <w:shd w:val="clear" w:color="auto" w:fill="FFFFFF"/>
            <w:vAlign w:val="bottom"/>
          </w:tcPr>
          <w:p w14:paraId="3E523C2D" w14:textId="77777777" w:rsidR="006E610B" w:rsidRPr="00C15130" w:rsidRDefault="002D394F" w:rsidP="009B7B38">
            <w:pPr>
              <w:shd w:val="clear" w:color="auto" w:fill="FFFFFF"/>
              <w:tabs>
                <w:tab w:val="left" w:leader="dot" w:pos="4824"/>
              </w:tabs>
              <w:ind w:right="144"/>
              <w:jc w:val="right"/>
            </w:pPr>
            <w:r w:rsidRPr="00C15130">
              <w:rPr>
                <w:szCs w:val="18"/>
                <w:lang w:val="en-US"/>
              </w:rPr>
              <w:t>510,000</w:t>
            </w:r>
          </w:p>
        </w:tc>
        <w:tc>
          <w:tcPr>
            <w:tcW w:w="1546" w:type="dxa"/>
            <w:tcBorders>
              <w:top w:val="nil"/>
              <w:left w:val="single" w:sz="6" w:space="0" w:color="auto"/>
              <w:bottom w:val="nil"/>
              <w:right w:val="nil"/>
            </w:tcBorders>
            <w:shd w:val="clear" w:color="auto" w:fill="FFFFFF"/>
            <w:vAlign w:val="bottom"/>
          </w:tcPr>
          <w:p w14:paraId="3E523C2E" w14:textId="77777777" w:rsidR="006E610B" w:rsidRPr="00C15130" w:rsidRDefault="002D394F" w:rsidP="009B7B38">
            <w:pPr>
              <w:shd w:val="clear" w:color="auto" w:fill="FFFFFF"/>
              <w:tabs>
                <w:tab w:val="left" w:leader="dot" w:pos="4824"/>
              </w:tabs>
              <w:ind w:right="144"/>
              <w:jc w:val="right"/>
            </w:pPr>
            <w:r w:rsidRPr="00C15130">
              <w:rPr>
                <w:szCs w:val="18"/>
                <w:lang w:val="en-US"/>
              </w:rPr>
              <w:t>492,800</w:t>
            </w:r>
          </w:p>
        </w:tc>
        <w:tc>
          <w:tcPr>
            <w:tcW w:w="1289" w:type="dxa"/>
            <w:tcBorders>
              <w:top w:val="nil"/>
              <w:left w:val="nil"/>
              <w:bottom w:val="nil"/>
              <w:right w:val="nil"/>
            </w:tcBorders>
            <w:shd w:val="clear" w:color="auto" w:fill="FFFFFF"/>
            <w:vAlign w:val="bottom"/>
          </w:tcPr>
          <w:p w14:paraId="3E523C2F" w14:textId="77777777" w:rsidR="006E610B" w:rsidRPr="00C15130" w:rsidRDefault="002D394F" w:rsidP="009B7B38">
            <w:pPr>
              <w:shd w:val="clear" w:color="auto" w:fill="FFFFFF"/>
              <w:tabs>
                <w:tab w:val="left" w:leader="dot" w:pos="4824"/>
              </w:tabs>
              <w:ind w:right="144"/>
              <w:jc w:val="right"/>
            </w:pPr>
            <w:r w:rsidRPr="00C15130">
              <w:rPr>
                <w:szCs w:val="18"/>
                <w:lang w:val="en-US"/>
              </w:rPr>
              <w:t>492,421</w:t>
            </w:r>
          </w:p>
        </w:tc>
      </w:tr>
      <w:tr w:rsidR="006E610B" w:rsidRPr="00C15130" w14:paraId="3E523C35" w14:textId="77777777" w:rsidTr="009B7B38">
        <w:trPr>
          <w:trHeight w:val="20"/>
          <w:jc w:val="center"/>
        </w:trPr>
        <w:tc>
          <w:tcPr>
            <w:tcW w:w="5022" w:type="dxa"/>
            <w:tcBorders>
              <w:top w:val="nil"/>
              <w:left w:val="nil"/>
              <w:bottom w:val="nil"/>
              <w:right w:val="nil"/>
            </w:tcBorders>
            <w:shd w:val="clear" w:color="auto" w:fill="FFFFFF"/>
          </w:tcPr>
          <w:p w14:paraId="3E523C31" w14:textId="77777777" w:rsidR="006E610B" w:rsidRPr="00C15130" w:rsidRDefault="002D394F" w:rsidP="001928BB">
            <w:pPr>
              <w:shd w:val="clear" w:color="auto" w:fill="FFFFFF"/>
              <w:tabs>
                <w:tab w:val="left" w:leader="dot" w:pos="4824"/>
              </w:tabs>
              <w:ind w:left="677" w:hanging="576"/>
            </w:pPr>
            <w:r w:rsidRPr="00C15130">
              <w:rPr>
                <w:szCs w:val="18"/>
                <w:lang w:val="en-US"/>
              </w:rPr>
              <w:t>10. Consultants</w:t>
            </w:r>
            <w:r w:rsidRPr="00C15130">
              <w:rPr>
                <w:rFonts w:eastAsia="Times New Roman"/>
                <w:szCs w:val="18"/>
                <w:lang w:val="en-US"/>
              </w:rPr>
              <w:t>—Fees</w:t>
            </w:r>
            <w:r w:rsidR="009B7B38">
              <w:rPr>
                <w:rFonts w:eastAsia="Times New Roman"/>
                <w:szCs w:val="18"/>
                <w:lang w:val="en-US"/>
              </w:rPr>
              <w:tab/>
            </w:r>
          </w:p>
        </w:tc>
        <w:tc>
          <w:tcPr>
            <w:tcW w:w="1172" w:type="dxa"/>
            <w:tcBorders>
              <w:top w:val="nil"/>
              <w:left w:val="nil"/>
              <w:bottom w:val="nil"/>
              <w:right w:val="single" w:sz="6" w:space="0" w:color="auto"/>
            </w:tcBorders>
            <w:shd w:val="clear" w:color="auto" w:fill="FFFFFF"/>
            <w:vAlign w:val="bottom"/>
          </w:tcPr>
          <w:p w14:paraId="3E523C32" w14:textId="77777777" w:rsidR="006E610B" w:rsidRPr="00C15130" w:rsidRDefault="002D394F" w:rsidP="009B7B38">
            <w:pPr>
              <w:shd w:val="clear" w:color="auto" w:fill="FFFFFF"/>
              <w:tabs>
                <w:tab w:val="left" w:leader="dot" w:pos="4824"/>
              </w:tabs>
              <w:ind w:right="144"/>
              <w:jc w:val="right"/>
            </w:pPr>
            <w:r w:rsidRPr="00C15130">
              <w:rPr>
                <w:szCs w:val="18"/>
                <w:lang w:val="en-US"/>
              </w:rPr>
              <w:t>3,500</w:t>
            </w:r>
          </w:p>
        </w:tc>
        <w:tc>
          <w:tcPr>
            <w:tcW w:w="1546" w:type="dxa"/>
            <w:tcBorders>
              <w:top w:val="nil"/>
              <w:left w:val="single" w:sz="6" w:space="0" w:color="auto"/>
              <w:bottom w:val="nil"/>
              <w:right w:val="nil"/>
            </w:tcBorders>
            <w:shd w:val="clear" w:color="auto" w:fill="FFFFFF"/>
            <w:vAlign w:val="bottom"/>
          </w:tcPr>
          <w:p w14:paraId="3E523C33" w14:textId="77777777" w:rsidR="006E610B" w:rsidRPr="00C15130" w:rsidRDefault="002D394F" w:rsidP="009B7B38">
            <w:pPr>
              <w:shd w:val="clear" w:color="auto" w:fill="FFFFFF"/>
              <w:tabs>
                <w:tab w:val="left" w:leader="dot" w:pos="4824"/>
              </w:tabs>
              <w:ind w:right="144"/>
              <w:jc w:val="right"/>
            </w:pPr>
            <w:r w:rsidRPr="00C15130">
              <w:rPr>
                <w:szCs w:val="18"/>
                <w:lang w:val="en-US"/>
              </w:rPr>
              <w:t>38,900</w:t>
            </w:r>
          </w:p>
        </w:tc>
        <w:tc>
          <w:tcPr>
            <w:tcW w:w="1289" w:type="dxa"/>
            <w:tcBorders>
              <w:top w:val="nil"/>
              <w:left w:val="nil"/>
              <w:bottom w:val="nil"/>
              <w:right w:val="nil"/>
            </w:tcBorders>
            <w:shd w:val="clear" w:color="auto" w:fill="FFFFFF"/>
            <w:vAlign w:val="bottom"/>
          </w:tcPr>
          <w:p w14:paraId="3E523C34" w14:textId="77777777" w:rsidR="006E610B" w:rsidRPr="00C15130" w:rsidRDefault="002D394F" w:rsidP="009B7B38">
            <w:pPr>
              <w:shd w:val="clear" w:color="auto" w:fill="FFFFFF"/>
              <w:tabs>
                <w:tab w:val="left" w:leader="dot" w:pos="4824"/>
              </w:tabs>
              <w:ind w:right="144"/>
              <w:jc w:val="right"/>
            </w:pPr>
            <w:r w:rsidRPr="00C15130">
              <w:rPr>
                <w:szCs w:val="18"/>
                <w:lang w:val="en-US"/>
              </w:rPr>
              <w:t>35,433</w:t>
            </w:r>
          </w:p>
        </w:tc>
      </w:tr>
      <w:tr w:rsidR="006E610B" w:rsidRPr="00C15130" w14:paraId="3E523C3A" w14:textId="77777777" w:rsidTr="009B7B38">
        <w:trPr>
          <w:trHeight w:val="20"/>
          <w:jc w:val="center"/>
        </w:trPr>
        <w:tc>
          <w:tcPr>
            <w:tcW w:w="5022" w:type="dxa"/>
            <w:tcBorders>
              <w:top w:val="nil"/>
              <w:left w:val="nil"/>
              <w:bottom w:val="nil"/>
              <w:right w:val="nil"/>
            </w:tcBorders>
            <w:shd w:val="clear" w:color="auto" w:fill="FFFFFF"/>
          </w:tcPr>
          <w:p w14:paraId="3E523C36" w14:textId="77777777" w:rsidR="006E610B" w:rsidRPr="00C15130" w:rsidRDefault="002D394F" w:rsidP="001928BB">
            <w:pPr>
              <w:shd w:val="clear" w:color="auto" w:fill="FFFFFF"/>
              <w:tabs>
                <w:tab w:val="left" w:leader="dot" w:pos="4824"/>
              </w:tabs>
              <w:ind w:left="677" w:hanging="576"/>
            </w:pPr>
            <w:r w:rsidRPr="00C15130">
              <w:rPr>
                <w:szCs w:val="18"/>
                <w:lang w:val="en-US"/>
              </w:rPr>
              <w:t>11. Minor repairs and maintenance</w:t>
            </w:r>
            <w:r w:rsidR="009B7B38">
              <w:rPr>
                <w:szCs w:val="18"/>
                <w:lang w:val="en-US"/>
              </w:rPr>
              <w:tab/>
            </w:r>
          </w:p>
        </w:tc>
        <w:tc>
          <w:tcPr>
            <w:tcW w:w="1172" w:type="dxa"/>
            <w:tcBorders>
              <w:top w:val="nil"/>
              <w:left w:val="nil"/>
              <w:bottom w:val="nil"/>
              <w:right w:val="single" w:sz="6" w:space="0" w:color="auto"/>
            </w:tcBorders>
            <w:shd w:val="clear" w:color="auto" w:fill="FFFFFF"/>
            <w:vAlign w:val="bottom"/>
          </w:tcPr>
          <w:p w14:paraId="3E523C37" w14:textId="77777777" w:rsidR="006E610B" w:rsidRPr="00C15130" w:rsidRDefault="002D394F" w:rsidP="009B7B38">
            <w:pPr>
              <w:shd w:val="clear" w:color="auto" w:fill="FFFFFF"/>
              <w:tabs>
                <w:tab w:val="left" w:leader="dot" w:pos="4824"/>
              </w:tabs>
              <w:ind w:right="144"/>
              <w:jc w:val="right"/>
            </w:pPr>
            <w:r w:rsidRPr="00C15130">
              <w:rPr>
                <w:szCs w:val="18"/>
                <w:lang w:val="en-US"/>
              </w:rPr>
              <w:t>15,000</w:t>
            </w:r>
          </w:p>
        </w:tc>
        <w:tc>
          <w:tcPr>
            <w:tcW w:w="1546" w:type="dxa"/>
            <w:tcBorders>
              <w:top w:val="nil"/>
              <w:left w:val="single" w:sz="6" w:space="0" w:color="auto"/>
              <w:bottom w:val="nil"/>
              <w:right w:val="nil"/>
            </w:tcBorders>
            <w:shd w:val="clear" w:color="auto" w:fill="FFFFFF"/>
            <w:vAlign w:val="bottom"/>
          </w:tcPr>
          <w:p w14:paraId="3E523C38" w14:textId="77777777" w:rsidR="006E610B" w:rsidRPr="00C15130" w:rsidRDefault="002D394F" w:rsidP="009B7B38">
            <w:pPr>
              <w:shd w:val="clear" w:color="auto" w:fill="FFFFFF"/>
              <w:tabs>
                <w:tab w:val="left" w:leader="dot" w:pos="4824"/>
              </w:tabs>
              <w:ind w:right="144"/>
              <w:jc w:val="right"/>
            </w:pPr>
            <w:r w:rsidRPr="00C15130">
              <w:rPr>
                <w:szCs w:val="18"/>
                <w:lang w:val="en-US"/>
              </w:rPr>
              <w:t>15,000</w:t>
            </w:r>
          </w:p>
        </w:tc>
        <w:tc>
          <w:tcPr>
            <w:tcW w:w="1289" w:type="dxa"/>
            <w:tcBorders>
              <w:top w:val="nil"/>
              <w:left w:val="nil"/>
              <w:bottom w:val="nil"/>
              <w:right w:val="nil"/>
            </w:tcBorders>
            <w:shd w:val="clear" w:color="auto" w:fill="FFFFFF"/>
            <w:vAlign w:val="bottom"/>
          </w:tcPr>
          <w:p w14:paraId="3E523C39" w14:textId="77777777" w:rsidR="006E610B" w:rsidRPr="00C15130" w:rsidRDefault="002D394F" w:rsidP="009B7B38">
            <w:pPr>
              <w:shd w:val="clear" w:color="auto" w:fill="FFFFFF"/>
              <w:tabs>
                <w:tab w:val="left" w:leader="dot" w:pos="4824"/>
              </w:tabs>
              <w:ind w:right="144"/>
              <w:jc w:val="right"/>
            </w:pPr>
            <w:r w:rsidRPr="00C15130">
              <w:rPr>
                <w:szCs w:val="18"/>
                <w:lang w:val="en-US"/>
              </w:rPr>
              <w:t>4,207</w:t>
            </w:r>
          </w:p>
        </w:tc>
      </w:tr>
      <w:tr w:rsidR="006E610B" w:rsidRPr="00C15130" w14:paraId="3E523C3F" w14:textId="77777777" w:rsidTr="009B7B38">
        <w:trPr>
          <w:trHeight w:val="20"/>
          <w:jc w:val="center"/>
        </w:trPr>
        <w:tc>
          <w:tcPr>
            <w:tcW w:w="5022" w:type="dxa"/>
            <w:tcBorders>
              <w:top w:val="nil"/>
              <w:left w:val="nil"/>
              <w:right w:val="nil"/>
            </w:tcBorders>
            <w:shd w:val="clear" w:color="auto" w:fill="FFFFFF"/>
          </w:tcPr>
          <w:p w14:paraId="3E523C3B" w14:textId="77777777" w:rsidR="006E610B" w:rsidRPr="00C15130" w:rsidRDefault="002D394F" w:rsidP="001928BB">
            <w:pPr>
              <w:shd w:val="clear" w:color="auto" w:fill="FFFFFF"/>
              <w:tabs>
                <w:tab w:val="left" w:leader="dot" w:pos="4824"/>
              </w:tabs>
              <w:ind w:left="677" w:hanging="576"/>
            </w:pPr>
            <w:r w:rsidRPr="00C15130">
              <w:rPr>
                <w:szCs w:val="18"/>
                <w:lang w:val="en-US"/>
              </w:rPr>
              <w:t>12. Incidental and other expenditure</w:t>
            </w:r>
            <w:r w:rsidR="009B7B38">
              <w:rPr>
                <w:szCs w:val="18"/>
                <w:lang w:val="en-US"/>
              </w:rPr>
              <w:tab/>
            </w:r>
          </w:p>
        </w:tc>
        <w:tc>
          <w:tcPr>
            <w:tcW w:w="1172" w:type="dxa"/>
            <w:tcBorders>
              <w:top w:val="nil"/>
              <w:left w:val="nil"/>
              <w:bottom w:val="single" w:sz="6" w:space="0" w:color="auto"/>
              <w:right w:val="single" w:sz="6" w:space="0" w:color="auto"/>
            </w:tcBorders>
            <w:shd w:val="clear" w:color="auto" w:fill="FFFFFF"/>
            <w:vAlign w:val="bottom"/>
          </w:tcPr>
          <w:p w14:paraId="3E523C3C" w14:textId="77777777" w:rsidR="006E610B" w:rsidRPr="00C15130" w:rsidRDefault="002D394F" w:rsidP="009B7B38">
            <w:pPr>
              <w:shd w:val="clear" w:color="auto" w:fill="FFFFFF"/>
              <w:tabs>
                <w:tab w:val="left" w:leader="dot" w:pos="4824"/>
              </w:tabs>
              <w:ind w:right="144"/>
              <w:jc w:val="right"/>
            </w:pPr>
            <w:r w:rsidRPr="00C15130">
              <w:rPr>
                <w:szCs w:val="18"/>
                <w:lang w:val="en-US"/>
              </w:rPr>
              <w:t>95,000</w:t>
            </w:r>
          </w:p>
        </w:tc>
        <w:tc>
          <w:tcPr>
            <w:tcW w:w="1546" w:type="dxa"/>
            <w:tcBorders>
              <w:top w:val="nil"/>
              <w:left w:val="single" w:sz="6" w:space="0" w:color="auto"/>
              <w:bottom w:val="single" w:sz="6" w:space="0" w:color="auto"/>
              <w:right w:val="nil"/>
            </w:tcBorders>
            <w:shd w:val="clear" w:color="auto" w:fill="FFFFFF"/>
            <w:vAlign w:val="bottom"/>
          </w:tcPr>
          <w:p w14:paraId="3E523C3D" w14:textId="77777777" w:rsidR="006E610B" w:rsidRPr="00C15130" w:rsidRDefault="002D394F" w:rsidP="009B7B38">
            <w:pPr>
              <w:shd w:val="clear" w:color="auto" w:fill="FFFFFF"/>
              <w:tabs>
                <w:tab w:val="left" w:leader="dot" w:pos="4824"/>
              </w:tabs>
              <w:ind w:right="144"/>
              <w:jc w:val="right"/>
            </w:pPr>
            <w:r w:rsidRPr="00C15130">
              <w:rPr>
                <w:szCs w:val="18"/>
                <w:lang w:val="en-US"/>
              </w:rPr>
              <w:t>104,100</w:t>
            </w:r>
          </w:p>
        </w:tc>
        <w:tc>
          <w:tcPr>
            <w:tcW w:w="1289" w:type="dxa"/>
            <w:tcBorders>
              <w:top w:val="nil"/>
              <w:left w:val="nil"/>
              <w:bottom w:val="single" w:sz="6" w:space="0" w:color="auto"/>
              <w:right w:val="nil"/>
            </w:tcBorders>
            <w:shd w:val="clear" w:color="auto" w:fill="FFFFFF"/>
            <w:vAlign w:val="bottom"/>
          </w:tcPr>
          <w:p w14:paraId="3E523C3E" w14:textId="77777777" w:rsidR="006E610B" w:rsidRPr="00C15130" w:rsidRDefault="002D394F" w:rsidP="009B7B38">
            <w:pPr>
              <w:shd w:val="clear" w:color="auto" w:fill="FFFFFF"/>
              <w:tabs>
                <w:tab w:val="left" w:leader="dot" w:pos="4824"/>
              </w:tabs>
              <w:ind w:right="144"/>
              <w:jc w:val="right"/>
            </w:pPr>
            <w:r w:rsidRPr="00C15130">
              <w:rPr>
                <w:szCs w:val="18"/>
                <w:lang w:val="en-US"/>
              </w:rPr>
              <w:t>103,851</w:t>
            </w:r>
          </w:p>
        </w:tc>
      </w:tr>
      <w:tr w:rsidR="006E610B" w:rsidRPr="00C15130" w14:paraId="3E523C44" w14:textId="77777777" w:rsidTr="009B7B38">
        <w:trPr>
          <w:trHeight w:val="20"/>
          <w:jc w:val="center"/>
        </w:trPr>
        <w:tc>
          <w:tcPr>
            <w:tcW w:w="5022" w:type="dxa"/>
            <w:tcBorders>
              <w:left w:val="nil"/>
              <w:right w:val="nil"/>
            </w:tcBorders>
            <w:shd w:val="clear" w:color="auto" w:fill="FFFFFF"/>
          </w:tcPr>
          <w:p w14:paraId="3E523C40" w14:textId="77777777" w:rsidR="006E610B" w:rsidRPr="00C15130" w:rsidRDefault="006E610B" w:rsidP="00291707">
            <w:pPr>
              <w:shd w:val="clear" w:color="auto" w:fill="FFFFFF"/>
              <w:tabs>
                <w:tab w:val="left" w:leader="dot" w:pos="4824"/>
              </w:tabs>
              <w:jc w:val="both"/>
            </w:pPr>
          </w:p>
        </w:tc>
        <w:tc>
          <w:tcPr>
            <w:tcW w:w="1172" w:type="dxa"/>
            <w:tcBorders>
              <w:top w:val="single" w:sz="6" w:space="0" w:color="auto"/>
              <w:left w:val="nil"/>
              <w:bottom w:val="single" w:sz="6" w:space="0" w:color="auto"/>
              <w:right w:val="single" w:sz="6" w:space="0" w:color="auto"/>
            </w:tcBorders>
            <w:shd w:val="clear" w:color="auto" w:fill="FFFFFF"/>
            <w:vAlign w:val="bottom"/>
          </w:tcPr>
          <w:p w14:paraId="3E523C41" w14:textId="77777777" w:rsidR="006E610B" w:rsidRPr="00C15130" w:rsidRDefault="002D394F" w:rsidP="009B7B38">
            <w:pPr>
              <w:shd w:val="clear" w:color="auto" w:fill="FFFFFF"/>
              <w:tabs>
                <w:tab w:val="left" w:leader="dot" w:pos="4824"/>
              </w:tabs>
              <w:ind w:right="144"/>
              <w:jc w:val="right"/>
            </w:pPr>
            <w:r w:rsidRPr="00C15130">
              <w:rPr>
                <w:szCs w:val="18"/>
                <w:lang w:val="en-US"/>
              </w:rPr>
              <w:t>3,131,000</w:t>
            </w:r>
          </w:p>
        </w:tc>
        <w:tc>
          <w:tcPr>
            <w:tcW w:w="1546" w:type="dxa"/>
            <w:tcBorders>
              <w:top w:val="single" w:sz="6" w:space="0" w:color="auto"/>
              <w:left w:val="single" w:sz="6" w:space="0" w:color="auto"/>
              <w:bottom w:val="single" w:sz="6" w:space="0" w:color="auto"/>
              <w:right w:val="nil"/>
            </w:tcBorders>
            <w:shd w:val="clear" w:color="auto" w:fill="FFFFFF"/>
            <w:vAlign w:val="bottom"/>
          </w:tcPr>
          <w:p w14:paraId="3E523C42" w14:textId="77777777" w:rsidR="006E610B" w:rsidRPr="00C15130" w:rsidRDefault="002D394F" w:rsidP="009B7B38">
            <w:pPr>
              <w:shd w:val="clear" w:color="auto" w:fill="FFFFFF"/>
              <w:tabs>
                <w:tab w:val="left" w:leader="dot" w:pos="4824"/>
              </w:tabs>
              <w:ind w:right="144"/>
              <w:jc w:val="right"/>
            </w:pPr>
            <w:r w:rsidRPr="00C15130">
              <w:rPr>
                <w:szCs w:val="18"/>
                <w:lang w:val="en-US"/>
              </w:rPr>
              <w:t>3,135,300</w:t>
            </w:r>
          </w:p>
        </w:tc>
        <w:tc>
          <w:tcPr>
            <w:tcW w:w="1289" w:type="dxa"/>
            <w:tcBorders>
              <w:top w:val="single" w:sz="6" w:space="0" w:color="auto"/>
              <w:left w:val="nil"/>
              <w:bottom w:val="single" w:sz="6" w:space="0" w:color="auto"/>
              <w:right w:val="nil"/>
            </w:tcBorders>
            <w:shd w:val="clear" w:color="auto" w:fill="FFFFFF"/>
            <w:vAlign w:val="bottom"/>
          </w:tcPr>
          <w:p w14:paraId="3E523C43" w14:textId="77777777" w:rsidR="006E610B" w:rsidRPr="00C15130" w:rsidRDefault="002D394F" w:rsidP="009B7B38">
            <w:pPr>
              <w:shd w:val="clear" w:color="auto" w:fill="FFFFFF"/>
              <w:tabs>
                <w:tab w:val="left" w:leader="dot" w:pos="4824"/>
              </w:tabs>
              <w:ind w:right="144"/>
              <w:jc w:val="right"/>
            </w:pPr>
            <w:r w:rsidRPr="00C15130">
              <w:rPr>
                <w:szCs w:val="18"/>
                <w:lang w:val="en-US"/>
              </w:rPr>
              <w:t>3,050,348</w:t>
            </w:r>
          </w:p>
        </w:tc>
      </w:tr>
      <w:tr w:rsidR="006E610B" w:rsidRPr="00C15130" w14:paraId="3E523C49" w14:textId="77777777" w:rsidTr="009B7B38">
        <w:trPr>
          <w:trHeight w:val="20"/>
          <w:jc w:val="center"/>
        </w:trPr>
        <w:tc>
          <w:tcPr>
            <w:tcW w:w="5022" w:type="dxa"/>
            <w:tcBorders>
              <w:left w:val="nil"/>
              <w:bottom w:val="nil"/>
              <w:right w:val="nil"/>
            </w:tcBorders>
            <w:shd w:val="clear" w:color="auto" w:fill="FFFFFF"/>
          </w:tcPr>
          <w:p w14:paraId="3E523C45" w14:textId="77777777" w:rsidR="006E610B" w:rsidRPr="00C15130" w:rsidRDefault="002D394F" w:rsidP="009B7B38">
            <w:pPr>
              <w:shd w:val="clear" w:color="auto" w:fill="FFFFFF"/>
              <w:tabs>
                <w:tab w:val="left" w:leader="dot" w:pos="4824"/>
              </w:tabs>
              <w:spacing w:before="240"/>
              <w:jc w:val="both"/>
            </w:pPr>
            <w:r w:rsidRPr="00C15130">
              <w:rPr>
                <w:b/>
                <w:bCs/>
                <w:szCs w:val="18"/>
                <w:lang w:val="en-US"/>
              </w:rPr>
              <w:t>3.</w:t>
            </w:r>
            <w:r w:rsidRPr="00C15130">
              <w:rPr>
                <w:rFonts w:eastAsia="Times New Roman"/>
                <w:b/>
                <w:bCs/>
                <w:szCs w:val="18"/>
                <w:lang w:val="en-US"/>
              </w:rPr>
              <w:t>—Other Services—</w:t>
            </w:r>
          </w:p>
        </w:tc>
        <w:tc>
          <w:tcPr>
            <w:tcW w:w="1172" w:type="dxa"/>
            <w:tcBorders>
              <w:top w:val="single" w:sz="6" w:space="0" w:color="auto"/>
              <w:left w:val="nil"/>
              <w:bottom w:val="nil"/>
              <w:right w:val="single" w:sz="6" w:space="0" w:color="auto"/>
            </w:tcBorders>
            <w:shd w:val="clear" w:color="auto" w:fill="FFFFFF"/>
            <w:vAlign w:val="bottom"/>
          </w:tcPr>
          <w:p w14:paraId="3E523C46" w14:textId="77777777" w:rsidR="006E610B" w:rsidRPr="00C15130" w:rsidRDefault="006E610B" w:rsidP="009B7B38">
            <w:pPr>
              <w:shd w:val="clear" w:color="auto" w:fill="FFFFFF"/>
              <w:tabs>
                <w:tab w:val="left" w:leader="dot" w:pos="4824"/>
              </w:tabs>
              <w:ind w:right="144"/>
              <w:jc w:val="right"/>
            </w:pPr>
          </w:p>
        </w:tc>
        <w:tc>
          <w:tcPr>
            <w:tcW w:w="1546" w:type="dxa"/>
            <w:tcBorders>
              <w:top w:val="single" w:sz="6" w:space="0" w:color="auto"/>
              <w:left w:val="single" w:sz="6" w:space="0" w:color="auto"/>
              <w:bottom w:val="nil"/>
              <w:right w:val="nil"/>
            </w:tcBorders>
            <w:shd w:val="clear" w:color="auto" w:fill="FFFFFF"/>
            <w:vAlign w:val="bottom"/>
          </w:tcPr>
          <w:p w14:paraId="3E523C47" w14:textId="77777777" w:rsidR="006E610B" w:rsidRPr="00C15130" w:rsidRDefault="006E610B" w:rsidP="009B7B38">
            <w:pPr>
              <w:shd w:val="clear" w:color="auto" w:fill="FFFFFF"/>
              <w:tabs>
                <w:tab w:val="left" w:leader="dot" w:pos="4824"/>
              </w:tabs>
              <w:ind w:right="144"/>
              <w:jc w:val="right"/>
            </w:pPr>
          </w:p>
        </w:tc>
        <w:tc>
          <w:tcPr>
            <w:tcW w:w="1289" w:type="dxa"/>
            <w:tcBorders>
              <w:top w:val="single" w:sz="6" w:space="0" w:color="auto"/>
              <w:left w:val="nil"/>
              <w:bottom w:val="nil"/>
              <w:right w:val="nil"/>
            </w:tcBorders>
            <w:shd w:val="clear" w:color="auto" w:fill="FFFFFF"/>
            <w:vAlign w:val="bottom"/>
          </w:tcPr>
          <w:p w14:paraId="3E523C48" w14:textId="77777777" w:rsidR="006E610B" w:rsidRPr="00C15130" w:rsidRDefault="006E610B" w:rsidP="009B7B38">
            <w:pPr>
              <w:shd w:val="clear" w:color="auto" w:fill="FFFFFF"/>
              <w:tabs>
                <w:tab w:val="left" w:leader="dot" w:pos="4824"/>
              </w:tabs>
              <w:ind w:right="144"/>
              <w:jc w:val="right"/>
            </w:pPr>
          </w:p>
        </w:tc>
      </w:tr>
      <w:tr w:rsidR="006E610B" w:rsidRPr="00C15130" w14:paraId="3E523C4E" w14:textId="77777777" w:rsidTr="009B7B38">
        <w:trPr>
          <w:trHeight w:val="20"/>
          <w:jc w:val="center"/>
        </w:trPr>
        <w:tc>
          <w:tcPr>
            <w:tcW w:w="5022" w:type="dxa"/>
            <w:tcBorders>
              <w:top w:val="nil"/>
              <w:left w:val="nil"/>
              <w:bottom w:val="nil"/>
              <w:right w:val="nil"/>
            </w:tcBorders>
            <w:shd w:val="clear" w:color="auto" w:fill="FFFFFF"/>
          </w:tcPr>
          <w:p w14:paraId="3E523C4A" w14:textId="77777777" w:rsidR="006E610B" w:rsidRPr="00C15130" w:rsidRDefault="002D394F" w:rsidP="001928BB">
            <w:pPr>
              <w:shd w:val="clear" w:color="auto" w:fill="FFFFFF"/>
              <w:tabs>
                <w:tab w:val="left" w:leader="dot" w:pos="4824"/>
              </w:tabs>
              <w:ind w:left="677" w:hanging="576"/>
            </w:pPr>
            <w:r w:rsidRPr="00C15130">
              <w:rPr>
                <w:szCs w:val="18"/>
                <w:lang w:val="en-US"/>
              </w:rPr>
              <w:t>01. Conferences, meetings and consultations</w:t>
            </w:r>
            <w:r w:rsidRPr="00C15130">
              <w:rPr>
                <w:rFonts w:eastAsia="Times New Roman"/>
                <w:szCs w:val="18"/>
                <w:lang w:val="en-US"/>
              </w:rPr>
              <w:t>—Expenses</w:t>
            </w:r>
            <w:r w:rsidR="009B7B38">
              <w:rPr>
                <w:rFonts w:eastAsia="Times New Roman"/>
                <w:szCs w:val="18"/>
                <w:lang w:val="en-US"/>
              </w:rPr>
              <w:tab/>
            </w:r>
          </w:p>
        </w:tc>
        <w:tc>
          <w:tcPr>
            <w:tcW w:w="1172" w:type="dxa"/>
            <w:tcBorders>
              <w:top w:val="nil"/>
              <w:left w:val="nil"/>
              <w:bottom w:val="nil"/>
              <w:right w:val="single" w:sz="6" w:space="0" w:color="auto"/>
            </w:tcBorders>
            <w:shd w:val="clear" w:color="auto" w:fill="FFFFFF"/>
            <w:vAlign w:val="bottom"/>
          </w:tcPr>
          <w:p w14:paraId="3E523C4B" w14:textId="77777777" w:rsidR="006E610B" w:rsidRPr="00C15130" w:rsidRDefault="002D394F" w:rsidP="009B7B38">
            <w:pPr>
              <w:shd w:val="clear" w:color="auto" w:fill="FFFFFF"/>
              <w:tabs>
                <w:tab w:val="left" w:leader="dot" w:pos="4824"/>
              </w:tabs>
              <w:ind w:right="144"/>
              <w:jc w:val="right"/>
            </w:pPr>
            <w:r w:rsidRPr="00C15130">
              <w:rPr>
                <w:szCs w:val="18"/>
                <w:lang w:val="en-US"/>
              </w:rPr>
              <w:t>245,000</w:t>
            </w:r>
          </w:p>
        </w:tc>
        <w:tc>
          <w:tcPr>
            <w:tcW w:w="1546" w:type="dxa"/>
            <w:tcBorders>
              <w:top w:val="nil"/>
              <w:left w:val="single" w:sz="6" w:space="0" w:color="auto"/>
              <w:bottom w:val="nil"/>
              <w:right w:val="nil"/>
            </w:tcBorders>
            <w:shd w:val="clear" w:color="auto" w:fill="FFFFFF"/>
            <w:vAlign w:val="bottom"/>
          </w:tcPr>
          <w:p w14:paraId="3E523C4C" w14:textId="77777777" w:rsidR="006E610B" w:rsidRPr="00C15130" w:rsidRDefault="002D394F" w:rsidP="009B7B38">
            <w:pPr>
              <w:shd w:val="clear" w:color="auto" w:fill="FFFFFF"/>
              <w:tabs>
                <w:tab w:val="left" w:leader="dot" w:pos="4824"/>
              </w:tabs>
              <w:ind w:right="144"/>
              <w:jc w:val="right"/>
            </w:pPr>
            <w:r w:rsidRPr="00C15130">
              <w:rPr>
                <w:szCs w:val="18"/>
                <w:lang w:val="en-US"/>
              </w:rPr>
              <w:t>228,000</w:t>
            </w:r>
          </w:p>
        </w:tc>
        <w:tc>
          <w:tcPr>
            <w:tcW w:w="1289" w:type="dxa"/>
            <w:tcBorders>
              <w:top w:val="nil"/>
              <w:left w:val="nil"/>
              <w:bottom w:val="nil"/>
              <w:right w:val="nil"/>
            </w:tcBorders>
            <w:shd w:val="clear" w:color="auto" w:fill="FFFFFF"/>
            <w:vAlign w:val="bottom"/>
          </w:tcPr>
          <w:p w14:paraId="3E523C4D" w14:textId="77777777" w:rsidR="006E610B" w:rsidRPr="00C15130" w:rsidRDefault="002D394F" w:rsidP="009B7B38">
            <w:pPr>
              <w:shd w:val="clear" w:color="auto" w:fill="FFFFFF"/>
              <w:tabs>
                <w:tab w:val="left" w:leader="dot" w:pos="4824"/>
              </w:tabs>
              <w:ind w:right="144"/>
              <w:jc w:val="right"/>
            </w:pPr>
            <w:r w:rsidRPr="00C15130">
              <w:rPr>
                <w:szCs w:val="18"/>
                <w:lang w:val="en-US"/>
              </w:rPr>
              <w:t>221,606</w:t>
            </w:r>
          </w:p>
        </w:tc>
      </w:tr>
      <w:tr w:rsidR="006E610B" w:rsidRPr="00C15130" w14:paraId="3E523C53" w14:textId="77777777" w:rsidTr="009B7B38">
        <w:trPr>
          <w:trHeight w:val="20"/>
          <w:jc w:val="center"/>
        </w:trPr>
        <w:tc>
          <w:tcPr>
            <w:tcW w:w="5022" w:type="dxa"/>
            <w:tcBorders>
              <w:top w:val="nil"/>
              <w:left w:val="nil"/>
              <w:bottom w:val="nil"/>
              <w:right w:val="nil"/>
            </w:tcBorders>
            <w:shd w:val="clear" w:color="auto" w:fill="FFFFFF"/>
          </w:tcPr>
          <w:p w14:paraId="3E523C4F" w14:textId="77777777" w:rsidR="006E610B" w:rsidRPr="00C15130" w:rsidRDefault="002D394F" w:rsidP="001928BB">
            <w:pPr>
              <w:shd w:val="clear" w:color="auto" w:fill="FFFFFF"/>
              <w:tabs>
                <w:tab w:val="left" w:leader="dot" w:pos="4824"/>
              </w:tabs>
              <w:ind w:left="677" w:hanging="576"/>
            </w:pPr>
            <w:r w:rsidRPr="00C15130">
              <w:rPr>
                <w:szCs w:val="18"/>
                <w:lang w:val="en-US"/>
              </w:rPr>
              <w:t>02. Investigations and research</w:t>
            </w:r>
            <w:r w:rsidR="009B7B38">
              <w:rPr>
                <w:szCs w:val="18"/>
                <w:lang w:val="en-US"/>
              </w:rPr>
              <w:tab/>
            </w:r>
          </w:p>
        </w:tc>
        <w:tc>
          <w:tcPr>
            <w:tcW w:w="1172" w:type="dxa"/>
            <w:tcBorders>
              <w:top w:val="nil"/>
              <w:left w:val="nil"/>
              <w:bottom w:val="nil"/>
              <w:right w:val="single" w:sz="6" w:space="0" w:color="auto"/>
            </w:tcBorders>
            <w:shd w:val="clear" w:color="auto" w:fill="FFFFFF"/>
            <w:vAlign w:val="bottom"/>
          </w:tcPr>
          <w:p w14:paraId="3E523C50" w14:textId="77777777" w:rsidR="006E610B" w:rsidRPr="00C15130" w:rsidRDefault="002D394F" w:rsidP="009B7B38">
            <w:pPr>
              <w:shd w:val="clear" w:color="auto" w:fill="FFFFFF"/>
              <w:tabs>
                <w:tab w:val="left" w:leader="dot" w:pos="4824"/>
              </w:tabs>
              <w:ind w:right="144"/>
              <w:jc w:val="right"/>
            </w:pPr>
            <w:r w:rsidRPr="00C15130">
              <w:rPr>
                <w:szCs w:val="18"/>
                <w:lang w:val="en-US"/>
              </w:rPr>
              <w:t>114,000</w:t>
            </w:r>
          </w:p>
        </w:tc>
        <w:tc>
          <w:tcPr>
            <w:tcW w:w="1546" w:type="dxa"/>
            <w:tcBorders>
              <w:top w:val="nil"/>
              <w:left w:val="single" w:sz="6" w:space="0" w:color="auto"/>
              <w:bottom w:val="nil"/>
              <w:right w:val="nil"/>
            </w:tcBorders>
            <w:shd w:val="clear" w:color="auto" w:fill="FFFFFF"/>
            <w:vAlign w:val="bottom"/>
          </w:tcPr>
          <w:p w14:paraId="3E523C51" w14:textId="77777777" w:rsidR="006E610B" w:rsidRPr="00C15130" w:rsidRDefault="002D394F" w:rsidP="009B7B38">
            <w:pPr>
              <w:shd w:val="clear" w:color="auto" w:fill="FFFFFF"/>
              <w:tabs>
                <w:tab w:val="left" w:leader="dot" w:pos="4824"/>
              </w:tabs>
              <w:ind w:right="144"/>
              <w:jc w:val="right"/>
            </w:pPr>
            <w:r w:rsidRPr="00C15130">
              <w:rPr>
                <w:szCs w:val="18"/>
                <w:lang w:val="en-US"/>
              </w:rPr>
              <w:t>210,000</w:t>
            </w:r>
          </w:p>
        </w:tc>
        <w:tc>
          <w:tcPr>
            <w:tcW w:w="1289" w:type="dxa"/>
            <w:tcBorders>
              <w:top w:val="nil"/>
              <w:left w:val="nil"/>
              <w:bottom w:val="nil"/>
              <w:right w:val="nil"/>
            </w:tcBorders>
            <w:shd w:val="clear" w:color="auto" w:fill="FFFFFF"/>
            <w:vAlign w:val="bottom"/>
          </w:tcPr>
          <w:p w14:paraId="3E523C52" w14:textId="77777777" w:rsidR="006E610B" w:rsidRPr="00C15130" w:rsidRDefault="002D394F" w:rsidP="009B7B38">
            <w:pPr>
              <w:shd w:val="clear" w:color="auto" w:fill="FFFFFF"/>
              <w:tabs>
                <w:tab w:val="left" w:leader="dot" w:pos="4824"/>
              </w:tabs>
              <w:ind w:right="144"/>
              <w:jc w:val="right"/>
            </w:pPr>
            <w:r w:rsidRPr="00C15130">
              <w:rPr>
                <w:szCs w:val="18"/>
                <w:lang w:val="en-US"/>
              </w:rPr>
              <w:t>152,009</w:t>
            </w:r>
          </w:p>
        </w:tc>
      </w:tr>
      <w:tr w:rsidR="006E610B" w:rsidRPr="00C15130" w14:paraId="3E523C58" w14:textId="77777777" w:rsidTr="009B7B38">
        <w:trPr>
          <w:trHeight w:val="20"/>
          <w:jc w:val="center"/>
        </w:trPr>
        <w:tc>
          <w:tcPr>
            <w:tcW w:w="5022" w:type="dxa"/>
            <w:tcBorders>
              <w:top w:val="nil"/>
              <w:left w:val="nil"/>
              <w:bottom w:val="nil"/>
              <w:right w:val="nil"/>
            </w:tcBorders>
            <w:shd w:val="clear" w:color="auto" w:fill="FFFFFF"/>
          </w:tcPr>
          <w:p w14:paraId="3E523C54" w14:textId="77777777" w:rsidR="006E610B" w:rsidRPr="00C15130" w:rsidRDefault="002D394F" w:rsidP="001928BB">
            <w:pPr>
              <w:shd w:val="clear" w:color="auto" w:fill="FFFFFF"/>
              <w:tabs>
                <w:tab w:val="left" w:leader="dot" w:pos="4824"/>
              </w:tabs>
              <w:ind w:left="677" w:hanging="576"/>
            </w:pPr>
            <w:r w:rsidRPr="00C15130">
              <w:rPr>
                <w:szCs w:val="18"/>
                <w:lang w:val="en-US"/>
              </w:rPr>
              <w:t>03. Support of Aboriginal communities in the Northern Territory</w:t>
            </w:r>
            <w:r w:rsidRPr="00C15130">
              <w:rPr>
                <w:rFonts w:eastAsia="Times New Roman"/>
                <w:szCs w:val="18"/>
                <w:lang w:val="en-US"/>
              </w:rPr>
              <w:t>—Direct payments by Government</w:t>
            </w:r>
            <w:r w:rsidR="009B7B38">
              <w:rPr>
                <w:rFonts w:eastAsia="Times New Roman"/>
                <w:szCs w:val="18"/>
                <w:lang w:val="en-US"/>
              </w:rPr>
              <w:tab/>
            </w:r>
          </w:p>
        </w:tc>
        <w:tc>
          <w:tcPr>
            <w:tcW w:w="1172" w:type="dxa"/>
            <w:tcBorders>
              <w:top w:val="nil"/>
              <w:left w:val="nil"/>
              <w:bottom w:val="nil"/>
              <w:right w:val="single" w:sz="6" w:space="0" w:color="auto"/>
            </w:tcBorders>
            <w:shd w:val="clear" w:color="auto" w:fill="FFFFFF"/>
            <w:vAlign w:val="bottom"/>
          </w:tcPr>
          <w:p w14:paraId="3E523C55" w14:textId="77777777" w:rsidR="006E610B" w:rsidRPr="00C15130" w:rsidRDefault="002D394F" w:rsidP="009B7B38">
            <w:pPr>
              <w:shd w:val="clear" w:color="auto" w:fill="FFFFFF"/>
              <w:tabs>
                <w:tab w:val="left" w:leader="dot" w:pos="4824"/>
              </w:tabs>
              <w:ind w:right="144"/>
              <w:jc w:val="right"/>
            </w:pPr>
            <w:r w:rsidRPr="00C15130">
              <w:rPr>
                <w:szCs w:val="18"/>
                <w:lang w:val="en-US"/>
              </w:rPr>
              <w:t>5,000</w:t>
            </w:r>
          </w:p>
        </w:tc>
        <w:tc>
          <w:tcPr>
            <w:tcW w:w="1546" w:type="dxa"/>
            <w:tcBorders>
              <w:top w:val="nil"/>
              <w:left w:val="single" w:sz="6" w:space="0" w:color="auto"/>
              <w:bottom w:val="nil"/>
              <w:right w:val="nil"/>
            </w:tcBorders>
            <w:shd w:val="clear" w:color="auto" w:fill="FFFFFF"/>
            <w:vAlign w:val="bottom"/>
          </w:tcPr>
          <w:p w14:paraId="3E523C56" w14:textId="77777777" w:rsidR="006E610B" w:rsidRPr="00C15130" w:rsidRDefault="002D394F" w:rsidP="009B7B38">
            <w:pPr>
              <w:shd w:val="clear" w:color="auto" w:fill="FFFFFF"/>
              <w:tabs>
                <w:tab w:val="left" w:leader="dot" w:pos="4824"/>
              </w:tabs>
              <w:ind w:right="144"/>
              <w:jc w:val="right"/>
            </w:pPr>
            <w:r w:rsidRPr="00C15130">
              <w:rPr>
                <w:szCs w:val="18"/>
                <w:lang w:val="en-US"/>
              </w:rPr>
              <w:t>476,000</w:t>
            </w:r>
          </w:p>
        </w:tc>
        <w:tc>
          <w:tcPr>
            <w:tcW w:w="1289" w:type="dxa"/>
            <w:tcBorders>
              <w:top w:val="nil"/>
              <w:left w:val="nil"/>
              <w:bottom w:val="nil"/>
              <w:right w:val="nil"/>
            </w:tcBorders>
            <w:shd w:val="clear" w:color="auto" w:fill="FFFFFF"/>
            <w:vAlign w:val="bottom"/>
          </w:tcPr>
          <w:p w14:paraId="3E523C57" w14:textId="77777777" w:rsidR="006E610B" w:rsidRPr="00C15130" w:rsidRDefault="002D394F" w:rsidP="009B7B38">
            <w:pPr>
              <w:shd w:val="clear" w:color="auto" w:fill="FFFFFF"/>
              <w:tabs>
                <w:tab w:val="left" w:leader="dot" w:pos="4824"/>
              </w:tabs>
              <w:ind w:right="144"/>
              <w:jc w:val="right"/>
            </w:pPr>
            <w:r w:rsidRPr="00C15130">
              <w:rPr>
                <w:szCs w:val="18"/>
                <w:lang w:val="en-US"/>
              </w:rPr>
              <w:t>464,832</w:t>
            </w:r>
          </w:p>
        </w:tc>
      </w:tr>
      <w:tr w:rsidR="006E610B" w:rsidRPr="00C15130" w14:paraId="3E523C5D" w14:textId="77777777" w:rsidTr="009B7B38">
        <w:trPr>
          <w:trHeight w:val="20"/>
          <w:jc w:val="center"/>
        </w:trPr>
        <w:tc>
          <w:tcPr>
            <w:tcW w:w="5022" w:type="dxa"/>
            <w:tcBorders>
              <w:top w:val="nil"/>
              <w:left w:val="nil"/>
              <w:bottom w:val="nil"/>
              <w:right w:val="nil"/>
            </w:tcBorders>
            <w:shd w:val="clear" w:color="auto" w:fill="FFFFFF"/>
          </w:tcPr>
          <w:p w14:paraId="3E523C59" w14:textId="77777777" w:rsidR="006E610B" w:rsidRPr="00C15130" w:rsidRDefault="002D394F" w:rsidP="001928BB">
            <w:pPr>
              <w:shd w:val="clear" w:color="auto" w:fill="FFFFFF"/>
              <w:tabs>
                <w:tab w:val="left" w:leader="dot" w:pos="4824"/>
              </w:tabs>
              <w:ind w:left="677" w:hanging="576"/>
            </w:pPr>
            <w:r w:rsidRPr="00C15130">
              <w:rPr>
                <w:szCs w:val="18"/>
                <w:lang w:val="en-US"/>
              </w:rPr>
              <w:t>04. Torres Strait Islands</w:t>
            </w:r>
            <w:r w:rsidRPr="00C15130">
              <w:rPr>
                <w:rFonts w:eastAsia="Times New Roman"/>
                <w:szCs w:val="18"/>
                <w:lang w:val="en-US"/>
              </w:rPr>
              <w:t>—Provision of communications and transport facilities</w:t>
            </w:r>
            <w:r w:rsidR="009B7B38">
              <w:rPr>
                <w:rFonts w:eastAsia="Times New Roman"/>
                <w:szCs w:val="18"/>
                <w:lang w:val="en-US"/>
              </w:rPr>
              <w:tab/>
            </w:r>
          </w:p>
        </w:tc>
        <w:tc>
          <w:tcPr>
            <w:tcW w:w="1172" w:type="dxa"/>
            <w:tcBorders>
              <w:top w:val="nil"/>
              <w:left w:val="nil"/>
              <w:bottom w:val="nil"/>
              <w:right w:val="single" w:sz="6" w:space="0" w:color="auto"/>
            </w:tcBorders>
            <w:shd w:val="clear" w:color="auto" w:fill="FFFFFF"/>
            <w:vAlign w:val="bottom"/>
          </w:tcPr>
          <w:p w14:paraId="3E523C5A" w14:textId="77777777" w:rsidR="006E610B" w:rsidRPr="00C15130" w:rsidRDefault="002D394F" w:rsidP="009B7B38">
            <w:pPr>
              <w:shd w:val="clear" w:color="auto" w:fill="FFFFFF"/>
              <w:tabs>
                <w:tab w:val="left" w:leader="dot" w:pos="4824"/>
              </w:tabs>
              <w:ind w:right="144"/>
              <w:jc w:val="right"/>
            </w:pPr>
            <w:r w:rsidRPr="00C15130">
              <w:rPr>
                <w:szCs w:val="18"/>
                <w:lang w:val="en-US"/>
              </w:rPr>
              <w:t>486,000</w:t>
            </w:r>
          </w:p>
        </w:tc>
        <w:tc>
          <w:tcPr>
            <w:tcW w:w="1546" w:type="dxa"/>
            <w:tcBorders>
              <w:top w:val="nil"/>
              <w:left w:val="single" w:sz="6" w:space="0" w:color="auto"/>
              <w:bottom w:val="nil"/>
              <w:right w:val="nil"/>
            </w:tcBorders>
            <w:shd w:val="clear" w:color="auto" w:fill="FFFFFF"/>
            <w:vAlign w:val="bottom"/>
          </w:tcPr>
          <w:p w14:paraId="3E523C5B" w14:textId="77777777" w:rsidR="006E610B" w:rsidRPr="00C15130" w:rsidRDefault="002D394F" w:rsidP="009B7B38">
            <w:pPr>
              <w:shd w:val="clear" w:color="auto" w:fill="FFFFFF"/>
              <w:tabs>
                <w:tab w:val="left" w:leader="dot" w:pos="4824"/>
              </w:tabs>
              <w:ind w:right="144"/>
              <w:jc w:val="right"/>
            </w:pPr>
            <w:r w:rsidRPr="00C15130">
              <w:rPr>
                <w:szCs w:val="18"/>
                <w:lang w:val="en-US"/>
              </w:rPr>
              <w:t>615,000</w:t>
            </w:r>
          </w:p>
        </w:tc>
        <w:tc>
          <w:tcPr>
            <w:tcW w:w="1289" w:type="dxa"/>
            <w:tcBorders>
              <w:top w:val="nil"/>
              <w:left w:val="nil"/>
              <w:bottom w:val="nil"/>
              <w:right w:val="nil"/>
            </w:tcBorders>
            <w:shd w:val="clear" w:color="auto" w:fill="FFFFFF"/>
            <w:vAlign w:val="bottom"/>
          </w:tcPr>
          <w:p w14:paraId="3E523C5C" w14:textId="77777777" w:rsidR="006E610B" w:rsidRPr="00C15130" w:rsidRDefault="002D394F" w:rsidP="009B7B38">
            <w:pPr>
              <w:shd w:val="clear" w:color="auto" w:fill="FFFFFF"/>
              <w:tabs>
                <w:tab w:val="left" w:leader="dot" w:pos="4824"/>
              </w:tabs>
              <w:ind w:right="144"/>
              <w:jc w:val="right"/>
            </w:pPr>
            <w:r w:rsidRPr="00C15130">
              <w:rPr>
                <w:szCs w:val="18"/>
                <w:lang w:val="en-US"/>
              </w:rPr>
              <w:t>149,529</w:t>
            </w:r>
          </w:p>
        </w:tc>
      </w:tr>
      <w:tr w:rsidR="006E610B" w:rsidRPr="00C15130" w14:paraId="3E523C62" w14:textId="77777777" w:rsidTr="009B7B38">
        <w:trPr>
          <w:trHeight w:val="20"/>
          <w:jc w:val="center"/>
        </w:trPr>
        <w:tc>
          <w:tcPr>
            <w:tcW w:w="5022" w:type="dxa"/>
            <w:tcBorders>
              <w:top w:val="nil"/>
              <w:left w:val="nil"/>
              <w:bottom w:val="nil"/>
              <w:right w:val="nil"/>
            </w:tcBorders>
            <w:shd w:val="clear" w:color="auto" w:fill="FFFFFF"/>
          </w:tcPr>
          <w:p w14:paraId="3E523C5E" w14:textId="77777777" w:rsidR="006E610B" w:rsidRPr="00C15130" w:rsidRDefault="002D394F" w:rsidP="001928BB">
            <w:pPr>
              <w:shd w:val="clear" w:color="auto" w:fill="FFFFFF"/>
              <w:tabs>
                <w:tab w:val="left" w:leader="dot" w:pos="4824"/>
              </w:tabs>
              <w:ind w:left="677" w:hanging="576"/>
            </w:pPr>
            <w:r w:rsidRPr="00C15130">
              <w:rPr>
                <w:szCs w:val="18"/>
                <w:lang w:val="en-US"/>
              </w:rPr>
              <w:t>05. National Aboriginal Conference</w:t>
            </w:r>
            <w:r w:rsidRPr="00C15130">
              <w:rPr>
                <w:rFonts w:eastAsia="Times New Roman"/>
                <w:szCs w:val="18"/>
                <w:lang w:val="en-US"/>
              </w:rPr>
              <w:t>—Election expenses</w:t>
            </w:r>
            <w:r w:rsidR="009B7B38">
              <w:rPr>
                <w:rFonts w:eastAsia="Times New Roman"/>
                <w:szCs w:val="18"/>
                <w:lang w:val="en-US"/>
              </w:rPr>
              <w:tab/>
            </w:r>
          </w:p>
        </w:tc>
        <w:tc>
          <w:tcPr>
            <w:tcW w:w="1172" w:type="dxa"/>
            <w:tcBorders>
              <w:top w:val="nil"/>
              <w:left w:val="nil"/>
              <w:bottom w:val="nil"/>
              <w:right w:val="single" w:sz="6" w:space="0" w:color="auto"/>
            </w:tcBorders>
            <w:shd w:val="clear" w:color="auto" w:fill="FFFFFF"/>
            <w:vAlign w:val="bottom"/>
          </w:tcPr>
          <w:p w14:paraId="3E523C5F" w14:textId="77777777" w:rsidR="006E610B" w:rsidRPr="00C15130" w:rsidRDefault="002D394F" w:rsidP="009B7B38">
            <w:pPr>
              <w:shd w:val="clear" w:color="auto" w:fill="FFFFFF"/>
              <w:tabs>
                <w:tab w:val="left" w:leader="dot" w:pos="4824"/>
              </w:tabs>
              <w:ind w:right="144"/>
              <w:jc w:val="right"/>
            </w:pPr>
            <w:r w:rsidRPr="00C15130">
              <w:rPr>
                <w:szCs w:val="18"/>
                <w:lang w:val="en-US"/>
              </w:rPr>
              <w:t>10,000</w:t>
            </w:r>
          </w:p>
        </w:tc>
        <w:tc>
          <w:tcPr>
            <w:tcW w:w="1546" w:type="dxa"/>
            <w:tcBorders>
              <w:top w:val="nil"/>
              <w:left w:val="single" w:sz="6" w:space="0" w:color="auto"/>
              <w:bottom w:val="nil"/>
              <w:right w:val="nil"/>
            </w:tcBorders>
            <w:shd w:val="clear" w:color="auto" w:fill="FFFFFF"/>
            <w:vAlign w:val="bottom"/>
          </w:tcPr>
          <w:p w14:paraId="3E523C60" w14:textId="77777777" w:rsidR="006E610B" w:rsidRPr="00C15130" w:rsidRDefault="002D394F" w:rsidP="009B7B38">
            <w:pPr>
              <w:shd w:val="clear" w:color="auto" w:fill="FFFFFF"/>
              <w:tabs>
                <w:tab w:val="left" w:leader="dot" w:pos="4824"/>
              </w:tabs>
              <w:ind w:right="144"/>
              <w:jc w:val="right"/>
            </w:pPr>
            <w:r w:rsidRPr="00C15130">
              <w:rPr>
                <w:szCs w:val="18"/>
                <w:lang w:val="en-US"/>
              </w:rPr>
              <w:t>15,000</w:t>
            </w:r>
          </w:p>
        </w:tc>
        <w:tc>
          <w:tcPr>
            <w:tcW w:w="1289" w:type="dxa"/>
            <w:tcBorders>
              <w:top w:val="nil"/>
              <w:left w:val="nil"/>
              <w:bottom w:val="nil"/>
              <w:right w:val="nil"/>
            </w:tcBorders>
            <w:shd w:val="clear" w:color="auto" w:fill="FFFFFF"/>
            <w:vAlign w:val="bottom"/>
          </w:tcPr>
          <w:p w14:paraId="3E523C61" w14:textId="77777777" w:rsidR="006E610B" w:rsidRPr="00C15130" w:rsidRDefault="002D394F" w:rsidP="009B7B38">
            <w:pPr>
              <w:shd w:val="clear" w:color="auto" w:fill="FFFFFF"/>
              <w:tabs>
                <w:tab w:val="left" w:leader="dot" w:pos="4824"/>
              </w:tabs>
              <w:ind w:right="144"/>
              <w:jc w:val="right"/>
            </w:pPr>
            <w:r w:rsidRPr="00C15130">
              <w:rPr>
                <w:szCs w:val="18"/>
                <w:lang w:val="en-US"/>
              </w:rPr>
              <w:t>12,174</w:t>
            </w:r>
          </w:p>
        </w:tc>
      </w:tr>
      <w:tr w:rsidR="006E610B" w:rsidRPr="00C15130" w14:paraId="3E523C67" w14:textId="77777777" w:rsidTr="009B7B38">
        <w:trPr>
          <w:trHeight w:val="20"/>
          <w:jc w:val="center"/>
        </w:trPr>
        <w:tc>
          <w:tcPr>
            <w:tcW w:w="5022" w:type="dxa"/>
            <w:tcBorders>
              <w:top w:val="nil"/>
              <w:left w:val="nil"/>
              <w:bottom w:val="nil"/>
              <w:right w:val="nil"/>
            </w:tcBorders>
            <w:shd w:val="clear" w:color="auto" w:fill="FFFFFF"/>
          </w:tcPr>
          <w:p w14:paraId="3E523C63" w14:textId="77777777" w:rsidR="006E610B" w:rsidRPr="00C15130" w:rsidRDefault="002D394F" w:rsidP="001928BB">
            <w:pPr>
              <w:shd w:val="clear" w:color="auto" w:fill="FFFFFF"/>
              <w:tabs>
                <w:tab w:val="left" w:leader="dot" w:pos="4824"/>
              </w:tabs>
              <w:ind w:left="677" w:hanging="576"/>
            </w:pPr>
            <w:r w:rsidRPr="00C15130">
              <w:rPr>
                <w:szCs w:val="18"/>
                <w:lang w:val="en-US"/>
              </w:rPr>
              <w:t>06. Aurukun and Mornington Island</w:t>
            </w:r>
            <w:r w:rsidRPr="00C15130">
              <w:rPr>
                <w:rFonts w:eastAsia="Times New Roman"/>
                <w:szCs w:val="18"/>
                <w:lang w:val="en-US"/>
              </w:rPr>
              <w:t>—Provision of communication facilities</w:t>
            </w:r>
            <w:r w:rsidR="009B7B38">
              <w:rPr>
                <w:rFonts w:eastAsia="Times New Roman"/>
                <w:szCs w:val="18"/>
                <w:lang w:val="en-US"/>
              </w:rPr>
              <w:tab/>
            </w:r>
          </w:p>
        </w:tc>
        <w:tc>
          <w:tcPr>
            <w:tcW w:w="1172" w:type="dxa"/>
            <w:tcBorders>
              <w:top w:val="nil"/>
              <w:left w:val="nil"/>
              <w:bottom w:val="nil"/>
              <w:right w:val="single" w:sz="6" w:space="0" w:color="auto"/>
            </w:tcBorders>
            <w:shd w:val="clear" w:color="auto" w:fill="FFFFFF"/>
            <w:vAlign w:val="bottom"/>
          </w:tcPr>
          <w:p w14:paraId="3E523C64" w14:textId="77777777" w:rsidR="006E610B" w:rsidRPr="00C15130" w:rsidRDefault="002D394F" w:rsidP="009B7B38">
            <w:pPr>
              <w:shd w:val="clear" w:color="auto" w:fill="FFFFFF"/>
              <w:tabs>
                <w:tab w:val="left" w:leader="dot" w:pos="4824"/>
              </w:tabs>
              <w:ind w:right="144"/>
              <w:jc w:val="right"/>
            </w:pPr>
            <w:r w:rsidRPr="00C15130">
              <w:rPr>
                <w:szCs w:val="18"/>
                <w:lang w:val="en-US"/>
              </w:rPr>
              <w:t>148,000</w:t>
            </w:r>
          </w:p>
        </w:tc>
        <w:tc>
          <w:tcPr>
            <w:tcW w:w="1546" w:type="dxa"/>
            <w:tcBorders>
              <w:top w:val="nil"/>
              <w:left w:val="single" w:sz="6" w:space="0" w:color="auto"/>
              <w:bottom w:val="nil"/>
              <w:right w:val="nil"/>
            </w:tcBorders>
            <w:shd w:val="clear" w:color="auto" w:fill="FFFFFF"/>
            <w:vAlign w:val="bottom"/>
          </w:tcPr>
          <w:p w14:paraId="3E523C65" w14:textId="77777777" w:rsidR="006E610B" w:rsidRPr="00C15130" w:rsidRDefault="002D394F" w:rsidP="009B7B38">
            <w:pPr>
              <w:shd w:val="clear" w:color="auto" w:fill="FFFFFF"/>
              <w:tabs>
                <w:tab w:val="left" w:leader="dot" w:pos="4824"/>
              </w:tabs>
              <w:ind w:right="144"/>
              <w:jc w:val="right"/>
            </w:pPr>
            <w:r w:rsidRPr="00C15130">
              <w:rPr>
                <w:szCs w:val="18"/>
                <w:lang w:val="en-US"/>
              </w:rPr>
              <w:t>175,000</w:t>
            </w:r>
          </w:p>
        </w:tc>
        <w:tc>
          <w:tcPr>
            <w:tcW w:w="1289" w:type="dxa"/>
            <w:tcBorders>
              <w:top w:val="nil"/>
              <w:left w:val="nil"/>
              <w:bottom w:val="nil"/>
              <w:right w:val="nil"/>
            </w:tcBorders>
            <w:shd w:val="clear" w:color="auto" w:fill="FFFFFF"/>
            <w:vAlign w:val="bottom"/>
          </w:tcPr>
          <w:p w14:paraId="3E523C66" w14:textId="77777777" w:rsidR="006E610B" w:rsidRPr="00C15130" w:rsidRDefault="002D394F" w:rsidP="009B7B38">
            <w:pPr>
              <w:shd w:val="clear" w:color="auto" w:fill="FFFFFF"/>
              <w:tabs>
                <w:tab w:val="left" w:leader="dot" w:pos="4824"/>
              </w:tabs>
              <w:ind w:right="144"/>
              <w:jc w:val="right"/>
            </w:pPr>
            <w:r w:rsidRPr="00C15130">
              <w:rPr>
                <w:szCs w:val="18"/>
                <w:lang w:val="en-US"/>
              </w:rPr>
              <w:t>51,000</w:t>
            </w:r>
          </w:p>
        </w:tc>
      </w:tr>
      <w:tr w:rsidR="006E610B" w:rsidRPr="00C15130" w14:paraId="3E523C6C" w14:textId="77777777" w:rsidTr="009B7B38">
        <w:trPr>
          <w:trHeight w:val="20"/>
          <w:jc w:val="center"/>
        </w:trPr>
        <w:tc>
          <w:tcPr>
            <w:tcW w:w="5022" w:type="dxa"/>
            <w:tcBorders>
              <w:top w:val="nil"/>
              <w:left w:val="nil"/>
              <w:bottom w:val="nil"/>
              <w:right w:val="nil"/>
            </w:tcBorders>
            <w:shd w:val="clear" w:color="auto" w:fill="FFFFFF"/>
          </w:tcPr>
          <w:p w14:paraId="3E523C68" w14:textId="77777777" w:rsidR="006E610B" w:rsidRPr="00C15130" w:rsidRDefault="002D394F" w:rsidP="001928BB">
            <w:pPr>
              <w:shd w:val="clear" w:color="auto" w:fill="FFFFFF"/>
              <w:tabs>
                <w:tab w:val="left" w:leader="dot" w:pos="4824"/>
              </w:tabs>
              <w:ind w:left="677" w:hanging="576"/>
            </w:pPr>
            <w:r w:rsidRPr="00C15130">
              <w:rPr>
                <w:szCs w:val="18"/>
                <w:lang w:val="en-US"/>
              </w:rPr>
              <w:t>07. Support for ecological projects</w:t>
            </w:r>
            <w:r w:rsidR="009B7B38">
              <w:rPr>
                <w:szCs w:val="18"/>
                <w:lang w:val="en-US"/>
              </w:rPr>
              <w:tab/>
            </w:r>
          </w:p>
        </w:tc>
        <w:tc>
          <w:tcPr>
            <w:tcW w:w="1172" w:type="dxa"/>
            <w:tcBorders>
              <w:top w:val="nil"/>
              <w:left w:val="nil"/>
              <w:bottom w:val="nil"/>
              <w:right w:val="single" w:sz="6" w:space="0" w:color="auto"/>
            </w:tcBorders>
            <w:shd w:val="clear" w:color="auto" w:fill="FFFFFF"/>
            <w:vAlign w:val="bottom"/>
          </w:tcPr>
          <w:p w14:paraId="3E523C69" w14:textId="77777777" w:rsidR="006E610B" w:rsidRPr="00C15130" w:rsidRDefault="002D394F" w:rsidP="009B7B38">
            <w:pPr>
              <w:shd w:val="clear" w:color="auto" w:fill="FFFFFF"/>
              <w:tabs>
                <w:tab w:val="left" w:leader="dot" w:pos="4824"/>
              </w:tabs>
              <w:ind w:right="144"/>
              <w:jc w:val="right"/>
            </w:pPr>
            <w:r w:rsidRPr="00C15130">
              <w:rPr>
                <w:szCs w:val="18"/>
                <w:lang w:val="en-US"/>
              </w:rPr>
              <w:t>560,000</w:t>
            </w:r>
          </w:p>
        </w:tc>
        <w:tc>
          <w:tcPr>
            <w:tcW w:w="1546" w:type="dxa"/>
            <w:tcBorders>
              <w:top w:val="nil"/>
              <w:left w:val="single" w:sz="6" w:space="0" w:color="auto"/>
              <w:bottom w:val="nil"/>
              <w:right w:val="nil"/>
            </w:tcBorders>
            <w:shd w:val="clear" w:color="auto" w:fill="FFFFFF"/>
            <w:vAlign w:val="bottom"/>
          </w:tcPr>
          <w:p w14:paraId="3E523C6A" w14:textId="77777777" w:rsidR="006E610B" w:rsidRPr="00C15130" w:rsidRDefault="002D394F" w:rsidP="009B7B38">
            <w:pPr>
              <w:shd w:val="clear" w:color="auto" w:fill="FFFFFF"/>
              <w:tabs>
                <w:tab w:val="left" w:leader="dot" w:pos="4824"/>
              </w:tabs>
              <w:ind w:right="144"/>
              <w:jc w:val="right"/>
            </w:pPr>
            <w:r w:rsidRPr="00C15130">
              <w:rPr>
                <w:szCs w:val="18"/>
                <w:lang w:val="en-US"/>
              </w:rPr>
              <w:t>960,000</w:t>
            </w:r>
          </w:p>
        </w:tc>
        <w:tc>
          <w:tcPr>
            <w:tcW w:w="1289" w:type="dxa"/>
            <w:tcBorders>
              <w:top w:val="nil"/>
              <w:left w:val="nil"/>
              <w:bottom w:val="nil"/>
              <w:right w:val="nil"/>
            </w:tcBorders>
            <w:shd w:val="clear" w:color="auto" w:fill="FFFFFF"/>
            <w:vAlign w:val="bottom"/>
          </w:tcPr>
          <w:p w14:paraId="3E523C6B" w14:textId="77777777" w:rsidR="006E610B" w:rsidRPr="00C15130" w:rsidRDefault="002D394F" w:rsidP="009B7B38">
            <w:pPr>
              <w:shd w:val="clear" w:color="auto" w:fill="FFFFFF"/>
              <w:tabs>
                <w:tab w:val="left" w:leader="dot" w:pos="4824"/>
              </w:tabs>
              <w:ind w:right="144"/>
              <w:jc w:val="right"/>
            </w:pPr>
            <w:r w:rsidRPr="00C15130">
              <w:rPr>
                <w:szCs w:val="18"/>
                <w:lang w:val="en-US"/>
              </w:rPr>
              <w:t>960,000</w:t>
            </w:r>
          </w:p>
        </w:tc>
      </w:tr>
      <w:tr w:rsidR="006E610B" w:rsidRPr="00C15130" w14:paraId="3E523C71" w14:textId="77777777" w:rsidTr="009B7B38">
        <w:trPr>
          <w:trHeight w:val="20"/>
          <w:jc w:val="center"/>
        </w:trPr>
        <w:tc>
          <w:tcPr>
            <w:tcW w:w="5022" w:type="dxa"/>
            <w:tcBorders>
              <w:top w:val="nil"/>
              <w:left w:val="nil"/>
              <w:bottom w:val="nil"/>
              <w:right w:val="nil"/>
            </w:tcBorders>
            <w:shd w:val="clear" w:color="auto" w:fill="FFFFFF"/>
          </w:tcPr>
          <w:p w14:paraId="3E523C6D" w14:textId="77777777" w:rsidR="006E610B" w:rsidRPr="00C15130" w:rsidRDefault="002D394F" w:rsidP="001928BB">
            <w:pPr>
              <w:shd w:val="clear" w:color="auto" w:fill="FFFFFF"/>
              <w:tabs>
                <w:tab w:val="left" w:leader="dot" w:pos="4824"/>
              </w:tabs>
              <w:ind w:left="677" w:hanging="576"/>
            </w:pPr>
            <w:r w:rsidRPr="00C15130">
              <w:rPr>
                <w:szCs w:val="18"/>
                <w:lang w:val="en-US"/>
              </w:rPr>
              <w:t>08. National Aboriginal Sports Foundation</w:t>
            </w:r>
            <w:r w:rsidR="009B7B38">
              <w:rPr>
                <w:szCs w:val="18"/>
                <w:lang w:val="en-US"/>
              </w:rPr>
              <w:tab/>
            </w:r>
          </w:p>
        </w:tc>
        <w:tc>
          <w:tcPr>
            <w:tcW w:w="1172" w:type="dxa"/>
            <w:tcBorders>
              <w:top w:val="nil"/>
              <w:left w:val="nil"/>
              <w:bottom w:val="nil"/>
              <w:right w:val="single" w:sz="6" w:space="0" w:color="auto"/>
            </w:tcBorders>
            <w:shd w:val="clear" w:color="auto" w:fill="FFFFFF"/>
            <w:vAlign w:val="bottom"/>
          </w:tcPr>
          <w:p w14:paraId="3E523C6E" w14:textId="77777777" w:rsidR="006E610B" w:rsidRPr="00C15130" w:rsidRDefault="002D394F" w:rsidP="009B7B38">
            <w:pPr>
              <w:shd w:val="clear" w:color="auto" w:fill="FFFFFF"/>
              <w:tabs>
                <w:tab w:val="left" w:leader="dot" w:pos="4824"/>
              </w:tabs>
              <w:ind w:right="144"/>
              <w:jc w:val="right"/>
            </w:pPr>
            <w:r w:rsidRPr="00C15130">
              <w:rPr>
                <w:szCs w:val="18"/>
                <w:lang w:val="en-US"/>
              </w:rPr>
              <w:t>248,000</w:t>
            </w:r>
          </w:p>
        </w:tc>
        <w:tc>
          <w:tcPr>
            <w:tcW w:w="1546" w:type="dxa"/>
            <w:tcBorders>
              <w:top w:val="nil"/>
              <w:left w:val="single" w:sz="6" w:space="0" w:color="auto"/>
              <w:bottom w:val="nil"/>
              <w:right w:val="nil"/>
            </w:tcBorders>
            <w:shd w:val="clear" w:color="auto" w:fill="FFFFFF"/>
            <w:vAlign w:val="bottom"/>
          </w:tcPr>
          <w:p w14:paraId="3E523C6F" w14:textId="77777777" w:rsidR="006E610B" w:rsidRPr="00C15130" w:rsidRDefault="002D394F" w:rsidP="009B7B38">
            <w:pPr>
              <w:shd w:val="clear" w:color="auto" w:fill="FFFFFF"/>
              <w:tabs>
                <w:tab w:val="left" w:leader="dot" w:pos="4824"/>
              </w:tabs>
              <w:ind w:right="144"/>
              <w:jc w:val="right"/>
            </w:pPr>
            <w:r w:rsidRPr="00C15130">
              <w:rPr>
                <w:szCs w:val="18"/>
                <w:lang w:val="en-US"/>
              </w:rPr>
              <w:t>235,000</w:t>
            </w:r>
          </w:p>
        </w:tc>
        <w:tc>
          <w:tcPr>
            <w:tcW w:w="1289" w:type="dxa"/>
            <w:tcBorders>
              <w:top w:val="nil"/>
              <w:left w:val="nil"/>
              <w:bottom w:val="nil"/>
              <w:right w:val="nil"/>
            </w:tcBorders>
            <w:shd w:val="clear" w:color="auto" w:fill="FFFFFF"/>
            <w:vAlign w:val="bottom"/>
          </w:tcPr>
          <w:p w14:paraId="3E523C70" w14:textId="77777777" w:rsidR="006E610B" w:rsidRPr="00C15130" w:rsidRDefault="002D394F" w:rsidP="009B7B38">
            <w:pPr>
              <w:shd w:val="clear" w:color="auto" w:fill="FFFFFF"/>
              <w:tabs>
                <w:tab w:val="left" w:leader="dot" w:pos="4824"/>
              </w:tabs>
              <w:ind w:right="144"/>
              <w:jc w:val="right"/>
            </w:pPr>
            <w:r w:rsidRPr="00C15130">
              <w:rPr>
                <w:szCs w:val="18"/>
                <w:lang w:val="en-US"/>
              </w:rPr>
              <w:t>235,000</w:t>
            </w:r>
          </w:p>
        </w:tc>
      </w:tr>
      <w:tr w:rsidR="006E610B" w:rsidRPr="00C15130" w14:paraId="3E523C76" w14:textId="77777777" w:rsidTr="009B7B38">
        <w:trPr>
          <w:trHeight w:val="20"/>
          <w:jc w:val="center"/>
        </w:trPr>
        <w:tc>
          <w:tcPr>
            <w:tcW w:w="5022" w:type="dxa"/>
            <w:tcBorders>
              <w:top w:val="nil"/>
              <w:left w:val="nil"/>
              <w:bottom w:val="nil"/>
              <w:right w:val="nil"/>
            </w:tcBorders>
            <w:shd w:val="clear" w:color="auto" w:fill="FFFFFF"/>
          </w:tcPr>
          <w:p w14:paraId="3E523C72" w14:textId="77777777" w:rsidR="006E610B" w:rsidRPr="00C15130" w:rsidRDefault="002D394F" w:rsidP="001928BB">
            <w:pPr>
              <w:shd w:val="clear" w:color="auto" w:fill="FFFFFF"/>
              <w:tabs>
                <w:tab w:val="left" w:leader="dot" w:pos="4824"/>
              </w:tabs>
              <w:ind w:left="677" w:hanging="576"/>
            </w:pPr>
            <w:r w:rsidRPr="00C15130">
              <w:rPr>
                <w:szCs w:val="18"/>
                <w:lang w:val="en-US"/>
              </w:rPr>
              <w:t>09. Support for Aboriginal hostels (including payments to Aboriginal Hostels Limited)</w:t>
            </w:r>
            <w:r w:rsidR="009B7B38">
              <w:rPr>
                <w:szCs w:val="18"/>
                <w:lang w:val="en-US"/>
              </w:rPr>
              <w:tab/>
            </w:r>
          </w:p>
        </w:tc>
        <w:tc>
          <w:tcPr>
            <w:tcW w:w="1172" w:type="dxa"/>
            <w:tcBorders>
              <w:top w:val="nil"/>
              <w:left w:val="nil"/>
              <w:bottom w:val="nil"/>
              <w:right w:val="single" w:sz="6" w:space="0" w:color="auto"/>
            </w:tcBorders>
            <w:shd w:val="clear" w:color="auto" w:fill="FFFFFF"/>
            <w:vAlign w:val="bottom"/>
          </w:tcPr>
          <w:p w14:paraId="3E523C73" w14:textId="77777777" w:rsidR="006E610B" w:rsidRPr="00C15130" w:rsidRDefault="002D394F" w:rsidP="009B7B38">
            <w:pPr>
              <w:shd w:val="clear" w:color="auto" w:fill="FFFFFF"/>
              <w:tabs>
                <w:tab w:val="left" w:leader="dot" w:pos="4824"/>
              </w:tabs>
              <w:ind w:right="144"/>
              <w:jc w:val="right"/>
            </w:pPr>
            <w:r w:rsidRPr="00C15130">
              <w:rPr>
                <w:szCs w:val="18"/>
                <w:lang w:val="en-US"/>
              </w:rPr>
              <w:t>7,392,000</w:t>
            </w:r>
          </w:p>
        </w:tc>
        <w:tc>
          <w:tcPr>
            <w:tcW w:w="1546" w:type="dxa"/>
            <w:tcBorders>
              <w:top w:val="nil"/>
              <w:left w:val="single" w:sz="6" w:space="0" w:color="auto"/>
              <w:bottom w:val="nil"/>
              <w:right w:val="nil"/>
            </w:tcBorders>
            <w:shd w:val="clear" w:color="auto" w:fill="FFFFFF"/>
            <w:vAlign w:val="bottom"/>
          </w:tcPr>
          <w:p w14:paraId="3E523C74" w14:textId="77777777" w:rsidR="006E610B" w:rsidRPr="00C15130" w:rsidRDefault="002D394F" w:rsidP="009B7B38">
            <w:pPr>
              <w:shd w:val="clear" w:color="auto" w:fill="FFFFFF"/>
              <w:tabs>
                <w:tab w:val="left" w:leader="dot" w:pos="4824"/>
              </w:tabs>
              <w:ind w:right="144"/>
              <w:jc w:val="right"/>
            </w:pPr>
            <w:r w:rsidRPr="00C15130">
              <w:rPr>
                <w:szCs w:val="18"/>
                <w:lang w:val="en-US"/>
              </w:rPr>
              <w:t>6,874,000</w:t>
            </w:r>
          </w:p>
        </w:tc>
        <w:tc>
          <w:tcPr>
            <w:tcW w:w="1289" w:type="dxa"/>
            <w:tcBorders>
              <w:top w:val="nil"/>
              <w:left w:val="nil"/>
              <w:bottom w:val="nil"/>
              <w:right w:val="nil"/>
            </w:tcBorders>
            <w:shd w:val="clear" w:color="auto" w:fill="FFFFFF"/>
            <w:vAlign w:val="bottom"/>
          </w:tcPr>
          <w:p w14:paraId="3E523C75" w14:textId="77777777" w:rsidR="006E610B" w:rsidRPr="00C15130" w:rsidRDefault="002D394F" w:rsidP="009B7B38">
            <w:pPr>
              <w:shd w:val="clear" w:color="auto" w:fill="FFFFFF"/>
              <w:tabs>
                <w:tab w:val="left" w:leader="dot" w:pos="4824"/>
              </w:tabs>
              <w:ind w:right="144"/>
              <w:jc w:val="right"/>
            </w:pPr>
            <w:r w:rsidRPr="00C15130">
              <w:rPr>
                <w:szCs w:val="18"/>
                <w:lang w:val="en-US"/>
              </w:rPr>
              <w:t>6,874,000</w:t>
            </w:r>
          </w:p>
        </w:tc>
      </w:tr>
      <w:tr w:rsidR="006E610B" w:rsidRPr="00C15130" w14:paraId="3E523C7B" w14:textId="77777777" w:rsidTr="009B7B38">
        <w:trPr>
          <w:trHeight w:val="20"/>
          <w:jc w:val="center"/>
        </w:trPr>
        <w:tc>
          <w:tcPr>
            <w:tcW w:w="5022" w:type="dxa"/>
            <w:tcBorders>
              <w:top w:val="nil"/>
              <w:left w:val="nil"/>
              <w:bottom w:val="nil"/>
              <w:right w:val="nil"/>
            </w:tcBorders>
            <w:shd w:val="clear" w:color="auto" w:fill="FFFFFF"/>
          </w:tcPr>
          <w:p w14:paraId="3E523C77" w14:textId="77777777" w:rsidR="006E610B" w:rsidRPr="00C15130" w:rsidRDefault="002D394F" w:rsidP="001928BB">
            <w:pPr>
              <w:shd w:val="clear" w:color="auto" w:fill="FFFFFF"/>
              <w:tabs>
                <w:tab w:val="left" w:leader="dot" w:pos="4824"/>
              </w:tabs>
              <w:ind w:left="677" w:hanging="576"/>
            </w:pPr>
            <w:r w:rsidRPr="00C15130">
              <w:rPr>
                <w:szCs w:val="18"/>
                <w:lang w:val="en-US"/>
              </w:rPr>
              <w:t>10. Aboriginal Land Commissioner (Northern Territory)</w:t>
            </w:r>
            <w:r w:rsidRPr="00C15130">
              <w:rPr>
                <w:rFonts w:eastAsia="Times New Roman"/>
                <w:szCs w:val="18"/>
                <w:lang w:val="en-US"/>
              </w:rPr>
              <w:t>—Operating expenses</w:t>
            </w:r>
            <w:r w:rsidR="009B7B38">
              <w:rPr>
                <w:rFonts w:eastAsia="Times New Roman"/>
                <w:szCs w:val="18"/>
                <w:lang w:val="en-US"/>
              </w:rPr>
              <w:tab/>
            </w:r>
          </w:p>
        </w:tc>
        <w:tc>
          <w:tcPr>
            <w:tcW w:w="1172" w:type="dxa"/>
            <w:tcBorders>
              <w:top w:val="nil"/>
              <w:left w:val="nil"/>
              <w:bottom w:val="nil"/>
              <w:right w:val="single" w:sz="6" w:space="0" w:color="auto"/>
            </w:tcBorders>
            <w:shd w:val="clear" w:color="auto" w:fill="FFFFFF"/>
            <w:vAlign w:val="bottom"/>
          </w:tcPr>
          <w:p w14:paraId="3E523C78" w14:textId="77777777" w:rsidR="006E610B" w:rsidRPr="00C15130" w:rsidRDefault="002D394F" w:rsidP="009B7B38">
            <w:pPr>
              <w:shd w:val="clear" w:color="auto" w:fill="FFFFFF"/>
              <w:tabs>
                <w:tab w:val="left" w:leader="dot" w:pos="4824"/>
              </w:tabs>
              <w:ind w:right="144"/>
              <w:jc w:val="right"/>
            </w:pPr>
            <w:r w:rsidRPr="00C15130">
              <w:rPr>
                <w:szCs w:val="18"/>
                <w:lang w:val="en-US"/>
              </w:rPr>
              <w:t>101,000</w:t>
            </w:r>
          </w:p>
        </w:tc>
        <w:tc>
          <w:tcPr>
            <w:tcW w:w="1546" w:type="dxa"/>
            <w:tcBorders>
              <w:top w:val="nil"/>
              <w:left w:val="single" w:sz="6" w:space="0" w:color="auto"/>
              <w:bottom w:val="nil"/>
              <w:right w:val="nil"/>
            </w:tcBorders>
            <w:shd w:val="clear" w:color="auto" w:fill="FFFFFF"/>
            <w:vAlign w:val="bottom"/>
          </w:tcPr>
          <w:p w14:paraId="3E523C79" w14:textId="77777777" w:rsidR="006E610B" w:rsidRPr="00C15130" w:rsidRDefault="002D394F" w:rsidP="009B7B38">
            <w:pPr>
              <w:shd w:val="clear" w:color="auto" w:fill="FFFFFF"/>
              <w:tabs>
                <w:tab w:val="left" w:leader="dot" w:pos="4824"/>
              </w:tabs>
              <w:ind w:right="144"/>
              <w:jc w:val="right"/>
            </w:pPr>
            <w:r w:rsidRPr="00C15130">
              <w:rPr>
                <w:szCs w:val="18"/>
                <w:lang w:val="en-US"/>
              </w:rPr>
              <w:t>108,000</w:t>
            </w:r>
          </w:p>
        </w:tc>
        <w:tc>
          <w:tcPr>
            <w:tcW w:w="1289" w:type="dxa"/>
            <w:tcBorders>
              <w:top w:val="nil"/>
              <w:left w:val="nil"/>
              <w:bottom w:val="nil"/>
              <w:right w:val="nil"/>
            </w:tcBorders>
            <w:shd w:val="clear" w:color="auto" w:fill="FFFFFF"/>
            <w:vAlign w:val="bottom"/>
          </w:tcPr>
          <w:p w14:paraId="3E523C7A" w14:textId="77777777" w:rsidR="006E610B" w:rsidRPr="00C15130" w:rsidRDefault="002D394F" w:rsidP="009B7B38">
            <w:pPr>
              <w:shd w:val="clear" w:color="auto" w:fill="FFFFFF"/>
              <w:tabs>
                <w:tab w:val="left" w:leader="dot" w:pos="4824"/>
              </w:tabs>
              <w:ind w:right="144"/>
              <w:jc w:val="right"/>
            </w:pPr>
            <w:r w:rsidRPr="00C15130">
              <w:rPr>
                <w:szCs w:val="18"/>
                <w:lang w:val="en-US"/>
              </w:rPr>
              <w:t>89,788</w:t>
            </w:r>
          </w:p>
        </w:tc>
      </w:tr>
      <w:tr w:rsidR="006E610B" w:rsidRPr="00C15130" w14:paraId="3E523C80" w14:textId="77777777" w:rsidTr="009B7B38">
        <w:trPr>
          <w:trHeight w:val="20"/>
          <w:jc w:val="center"/>
        </w:trPr>
        <w:tc>
          <w:tcPr>
            <w:tcW w:w="5022" w:type="dxa"/>
            <w:tcBorders>
              <w:top w:val="nil"/>
              <w:left w:val="nil"/>
              <w:bottom w:val="nil"/>
              <w:right w:val="nil"/>
            </w:tcBorders>
            <w:shd w:val="clear" w:color="auto" w:fill="FFFFFF"/>
          </w:tcPr>
          <w:p w14:paraId="3E523C7C" w14:textId="77777777" w:rsidR="006E610B" w:rsidRPr="00C15130" w:rsidRDefault="002D394F" w:rsidP="001928BB">
            <w:pPr>
              <w:shd w:val="clear" w:color="auto" w:fill="FFFFFF"/>
              <w:tabs>
                <w:tab w:val="left" w:leader="dot" w:pos="4824"/>
              </w:tabs>
              <w:ind w:left="677" w:hanging="576"/>
            </w:pPr>
            <w:r w:rsidRPr="00C15130">
              <w:rPr>
                <w:szCs w:val="18"/>
                <w:lang w:val="en-US"/>
              </w:rPr>
              <w:t>11. Support for Aboriginal Land Councils</w:t>
            </w:r>
            <w:r w:rsidRPr="00C15130">
              <w:rPr>
                <w:rFonts w:eastAsia="Times New Roman"/>
                <w:szCs w:val="18"/>
                <w:lang w:val="en-US"/>
              </w:rPr>
              <w:t>—Northern Territory</w:t>
            </w:r>
            <w:r w:rsidR="009B7B38">
              <w:rPr>
                <w:rFonts w:eastAsia="Times New Roman"/>
                <w:szCs w:val="18"/>
                <w:lang w:val="en-US"/>
              </w:rPr>
              <w:tab/>
            </w:r>
          </w:p>
        </w:tc>
        <w:tc>
          <w:tcPr>
            <w:tcW w:w="1172" w:type="dxa"/>
            <w:tcBorders>
              <w:top w:val="nil"/>
              <w:left w:val="nil"/>
              <w:bottom w:val="nil"/>
              <w:right w:val="single" w:sz="6" w:space="0" w:color="auto"/>
            </w:tcBorders>
            <w:shd w:val="clear" w:color="auto" w:fill="FFFFFF"/>
            <w:vAlign w:val="bottom"/>
          </w:tcPr>
          <w:p w14:paraId="3E523C7D" w14:textId="77777777" w:rsidR="006E610B" w:rsidRPr="00C15130" w:rsidRDefault="002D394F" w:rsidP="009B7B38">
            <w:pPr>
              <w:shd w:val="clear" w:color="auto" w:fill="FFFFFF"/>
              <w:tabs>
                <w:tab w:val="left" w:leader="dot" w:pos="4824"/>
              </w:tabs>
              <w:ind w:right="144"/>
              <w:jc w:val="right"/>
            </w:pPr>
            <w:r w:rsidRPr="00C15130">
              <w:rPr>
                <w:szCs w:val="18"/>
                <w:lang w:val="en-US"/>
              </w:rPr>
              <w:t>708,000</w:t>
            </w:r>
          </w:p>
        </w:tc>
        <w:tc>
          <w:tcPr>
            <w:tcW w:w="1546" w:type="dxa"/>
            <w:tcBorders>
              <w:top w:val="nil"/>
              <w:left w:val="single" w:sz="6" w:space="0" w:color="auto"/>
              <w:bottom w:val="nil"/>
              <w:right w:val="nil"/>
            </w:tcBorders>
            <w:shd w:val="clear" w:color="auto" w:fill="FFFFFF"/>
            <w:vAlign w:val="bottom"/>
          </w:tcPr>
          <w:p w14:paraId="3E523C7E" w14:textId="77777777" w:rsidR="006E610B" w:rsidRPr="00C15130" w:rsidRDefault="002D394F" w:rsidP="009B7B38">
            <w:pPr>
              <w:shd w:val="clear" w:color="auto" w:fill="FFFFFF"/>
              <w:tabs>
                <w:tab w:val="left" w:leader="dot" w:pos="4824"/>
              </w:tabs>
              <w:ind w:right="144"/>
              <w:jc w:val="right"/>
            </w:pPr>
            <w:r w:rsidRPr="00C15130">
              <w:rPr>
                <w:szCs w:val="18"/>
                <w:lang w:val="en-US"/>
              </w:rPr>
              <w:t>490,000</w:t>
            </w:r>
          </w:p>
        </w:tc>
        <w:tc>
          <w:tcPr>
            <w:tcW w:w="1289" w:type="dxa"/>
            <w:tcBorders>
              <w:top w:val="nil"/>
              <w:left w:val="nil"/>
              <w:bottom w:val="nil"/>
              <w:right w:val="nil"/>
            </w:tcBorders>
            <w:shd w:val="clear" w:color="auto" w:fill="FFFFFF"/>
            <w:vAlign w:val="bottom"/>
          </w:tcPr>
          <w:p w14:paraId="3E523C7F" w14:textId="77777777" w:rsidR="006E610B" w:rsidRPr="00C15130" w:rsidRDefault="002D394F" w:rsidP="009B7B38">
            <w:pPr>
              <w:shd w:val="clear" w:color="auto" w:fill="FFFFFF"/>
              <w:tabs>
                <w:tab w:val="left" w:leader="dot" w:pos="4824"/>
              </w:tabs>
              <w:ind w:right="144"/>
              <w:jc w:val="right"/>
            </w:pPr>
            <w:r w:rsidRPr="00C15130">
              <w:rPr>
                <w:szCs w:val="18"/>
                <w:lang w:val="en-US"/>
              </w:rPr>
              <w:t>490,000</w:t>
            </w:r>
          </w:p>
        </w:tc>
      </w:tr>
      <w:tr w:rsidR="006E610B" w:rsidRPr="00C15130" w14:paraId="3E523C85" w14:textId="77777777" w:rsidTr="009B7B38">
        <w:trPr>
          <w:trHeight w:val="20"/>
          <w:jc w:val="center"/>
        </w:trPr>
        <w:tc>
          <w:tcPr>
            <w:tcW w:w="5022" w:type="dxa"/>
            <w:tcBorders>
              <w:top w:val="nil"/>
              <w:left w:val="nil"/>
              <w:bottom w:val="nil"/>
              <w:right w:val="nil"/>
            </w:tcBorders>
            <w:shd w:val="clear" w:color="auto" w:fill="FFFFFF"/>
          </w:tcPr>
          <w:p w14:paraId="3E523C81" w14:textId="77777777" w:rsidR="006E610B" w:rsidRPr="00C15130" w:rsidRDefault="002D394F" w:rsidP="001928BB">
            <w:pPr>
              <w:shd w:val="clear" w:color="auto" w:fill="FFFFFF"/>
              <w:tabs>
                <w:tab w:val="left" w:leader="dot" w:pos="4824"/>
              </w:tabs>
              <w:ind w:left="470"/>
            </w:pPr>
            <w:r w:rsidRPr="00C15130">
              <w:rPr>
                <w:szCs w:val="18"/>
                <w:lang w:val="en-US"/>
              </w:rPr>
              <w:t>Assistance to Missions</w:t>
            </w:r>
            <w:r w:rsidR="009B7B38">
              <w:rPr>
                <w:szCs w:val="18"/>
                <w:lang w:val="en-US"/>
              </w:rPr>
              <w:tab/>
            </w:r>
          </w:p>
        </w:tc>
        <w:tc>
          <w:tcPr>
            <w:tcW w:w="1172" w:type="dxa"/>
            <w:tcBorders>
              <w:top w:val="nil"/>
              <w:left w:val="nil"/>
              <w:bottom w:val="nil"/>
              <w:right w:val="single" w:sz="6" w:space="0" w:color="auto"/>
            </w:tcBorders>
            <w:shd w:val="clear" w:color="auto" w:fill="FFFFFF"/>
            <w:vAlign w:val="bottom"/>
          </w:tcPr>
          <w:p w14:paraId="3E523C82" w14:textId="77777777" w:rsidR="006E610B" w:rsidRPr="00C15130" w:rsidRDefault="005E0F1E" w:rsidP="005E0F1E">
            <w:pPr>
              <w:shd w:val="clear" w:color="auto" w:fill="FFFFFF"/>
              <w:tabs>
                <w:tab w:val="left" w:leader="dot" w:pos="4824"/>
              </w:tabs>
              <w:ind w:right="144"/>
              <w:jc w:val="right"/>
            </w:pPr>
            <w:r>
              <w:rPr>
                <w:lang w:val="en-US"/>
              </w:rPr>
              <w:t>..</w:t>
            </w:r>
          </w:p>
        </w:tc>
        <w:tc>
          <w:tcPr>
            <w:tcW w:w="1546" w:type="dxa"/>
            <w:tcBorders>
              <w:top w:val="nil"/>
              <w:left w:val="single" w:sz="6" w:space="0" w:color="auto"/>
              <w:bottom w:val="nil"/>
              <w:right w:val="nil"/>
            </w:tcBorders>
            <w:shd w:val="clear" w:color="auto" w:fill="FFFFFF"/>
            <w:vAlign w:val="bottom"/>
          </w:tcPr>
          <w:p w14:paraId="3E523C83" w14:textId="77777777" w:rsidR="006E610B" w:rsidRPr="00C15130" w:rsidRDefault="002D394F" w:rsidP="009B7B38">
            <w:pPr>
              <w:shd w:val="clear" w:color="auto" w:fill="FFFFFF"/>
              <w:tabs>
                <w:tab w:val="left" w:leader="dot" w:pos="4824"/>
              </w:tabs>
              <w:ind w:right="144"/>
              <w:jc w:val="right"/>
            </w:pPr>
            <w:r w:rsidRPr="00C15130">
              <w:rPr>
                <w:szCs w:val="18"/>
                <w:lang w:val="en-US"/>
              </w:rPr>
              <w:t>2,479,000</w:t>
            </w:r>
          </w:p>
        </w:tc>
        <w:tc>
          <w:tcPr>
            <w:tcW w:w="1289" w:type="dxa"/>
            <w:tcBorders>
              <w:top w:val="nil"/>
              <w:left w:val="nil"/>
              <w:bottom w:val="nil"/>
              <w:right w:val="nil"/>
            </w:tcBorders>
            <w:shd w:val="clear" w:color="auto" w:fill="FFFFFF"/>
            <w:vAlign w:val="bottom"/>
          </w:tcPr>
          <w:p w14:paraId="3E523C84" w14:textId="77777777" w:rsidR="006E610B" w:rsidRPr="00C15130" w:rsidRDefault="002D394F" w:rsidP="009B7B38">
            <w:pPr>
              <w:shd w:val="clear" w:color="auto" w:fill="FFFFFF"/>
              <w:tabs>
                <w:tab w:val="left" w:leader="dot" w:pos="4824"/>
              </w:tabs>
              <w:ind w:right="144"/>
              <w:jc w:val="right"/>
            </w:pPr>
            <w:r w:rsidRPr="00C15130">
              <w:rPr>
                <w:szCs w:val="18"/>
                <w:lang w:val="en-US"/>
              </w:rPr>
              <w:t>1,664,908</w:t>
            </w:r>
          </w:p>
        </w:tc>
      </w:tr>
      <w:tr w:rsidR="006E610B" w:rsidRPr="00C15130" w14:paraId="3E523C8A" w14:textId="77777777" w:rsidTr="009B7B38">
        <w:trPr>
          <w:trHeight w:val="20"/>
          <w:jc w:val="center"/>
        </w:trPr>
        <w:tc>
          <w:tcPr>
            <w:tcW w:w="5022" w:type="dxa"/>
            <w:tcBorders>
              <w:top w:val="nil"/>
              <w:left w:val="nil"/>
              <w:bottom w:val="nil"/>
              <w:right w:val="nil"/>
            </w:tcBorders>
            <w:shd w:val="clear" w:color="auto" w:fill="FFFFFF"/>
          </w:tcPr>
          <w:p w14:paraId="3E523C86" w14:textId="77777777" w:rsidR="006E610B" w:rsidRPr="00C15130" w:rsidRDefault="002D394F" w:rsidP="001928BB">
            <w:pPr>
              <w:shd w:val="clear" w:color="auto" w:fill="FFFFFF"/>
              <w:tabs>
                <w:tab w:val="left" w:leader="dot" w:pos="4824"/>
              </w:tabs>
              <w:ind w:left="677" w:hanging="216"/>
            </w:pPr>
            <w:r w:rsidRPr="00C15130">
              <w:rPr>
                <w:szCs w:val="18"/>
                <w:lang w:val="en-US"/>
              </w:rPr>
              <w:t>Aboriginal Development Commission</w:t>
            </w:r>
            <w:r w:rsidRPr="00C15130">
              <w:rPr>
                <w:rFonts w:eastAsia="Times New Roman"/>
                <w:szCs w:val="18"/>
                <w:lang w:val="en-US"/>
              </w:rPr>
              <w:t>—Interim establishment costs</w:t>
            </w:r>
            <w:r w:rsidR="009B7B38">
              <w:rPr>
                <w:rFonts w:eastAsia="Times New Roman"/>
                <w:szCs w:val="18"/>
                <w:lang w:val="en-US"/>
              </w:rPr>
              <w:tab/>
            </w:r>
          </w:p>
        </w:tc>
        <w:tc>
          <w:tcPr>
            <w:tcW w:w="1172" w:type="dxa"/>
            <w:tcBorders>
              <w:top w:val="nil"/>
              <w:left w:val="nil"/>
              <w:bottom w:val="nil"/>
              <w:right w:val="single" w:sz="6" w:space="0" w:color="auto"/>
            </w:tcBorders>
            <w:shd w:val="clear" w:color="auto" w:fill="FFFFFF"/>
            <w:vAlign w:val="bottom"/>
          </w:tcPr>
          <w:p w14:paraId="3E523C87" w14:textId="77777777" w:rsidR="006E610B" w:rsidRPr="00C15130" w:rsidRDefault="005E0F1E" w:rsidP="005E0F1E">
            <w:pPr>
              <w:shd w:val="clear" w:color="auto" w:fill="FFFFFF"/>
              <w:tabs>
                <w:tab w:val="left" w:leader="dot" w:pos="4824"/>
              </w:tabs>
              <w:ind w:right="144"/>
              <w:jc w:val="right"/>
            </w:pPr>
            <w:r>
              <w:rPr>
                <w:lang w:val="en-US"/>
              </w:rPr>
              <w:t>..</w:t>
            </w:r>
          </w:p>
        </w:tc>
        <w:tc>
          <w:tcPr>
            <w:tcW w:w="1546" w:type="dxa"/>
            <w:tcBorders>
              <w:top w:val="nil"/>
              <w:left w:val="single" w:sz="6" w:space="0" w:color="auto"/>
              <w:bottom w:val="nil"/>
              <w:right w:val="nil"/>
            </w:tcBorders>
            <w:shd w:val="clear" w:color="auto" w:fill="FFFFFF"/>
            <w:vAlign w:val="bottom"/>
          </w:tcPr>
          <w:p w14:paraId="3E523C88" w14:textId="77777777" w:rsidR="006E610B" w:rsidRPr="00C15130" w:rsidRDefault="002D394F" w:rsidP="009B7B38">
            <w:pPr>
              <w:shd w:val="clear" w:color="auto" w:fill="FFFFFF"/>
              <w:tabs>
                <w:tab w:val="left" w:leader="dot" w:pos="4824"/>
              </w:tabs>
              <w:ind w:right="144"/>
              <w:jc w:val="right"/>
            </w:pPr>
            <w:r w:rsidRPr="00C15130">
              <w:rPr>
                <w:szCs w:val="18"/>
                <w:lang w:val="en-US"/>
              </w:rPr>
              <w:t>37,000</w:t>
            </w:r>
          </w:p>
        </w:tc>
        <w:tc>
          <w:tcPr>
            <w:tcW w:w="1289" w:type="dxa"/>
            <w:tcBorders>
              <w:top w:val="nil"/>
              <w:left w:val="nil"/>
              <w:bottom w:val="nil"/>
              <w:right w:val="nil"/>
            </w:tcBorders>
            <w:shd w:val="clear" w:color="auto" w:fill="FFFFFF"/>
            <w:vAlign w:val="bottom"/>
          </w:tcPr>
          <w:p w14:paraId="3E523C89" w14:textId="77777777" w:rsidR="006E610B" w:rsidRPr="00C15130" w:rsidRDefault="002D394F" w:rsidP="009B7B38">
            <w:pPr>
              <w:shd w:val="clear" w:color="auto" w:fill="FFFFFF"/>
              <w:tabs>
                <w:tab w:val="left" w:leader="dot" w:pos="4824"/>
              </w:tabs>
              <w:ind w:right="144"/>
              <w:jc w:val="right"/>
            </w:pPr>
            <w:r w:rsidRPr="00C15130">
              <w:rPr>
                <w:szCs w:val="18"/>
                <w:lang w:val="en-US"/>
              </w:rPr>
              <w:t>30,956</w:t>
            </w:r>
          </w:p>
        </w:tc>
      </w:tr>
      <w:tr w:rsidR="006E610B" w:rsidRPr="00C15130" w14:paraId="3E523C8F" w14:textId="77777777" w:rsidTr="009B7B38">
        <w:trPr>
          <w:trHeight w:val="20"/>
          <w:jc w:val="center"/>
        </w:trPr>
        <w:tc>
          <w:tcPr>
            <w:tcW w:w="5022" w:type="dxa"/>
            <w:tcBorders>
              <w:top w:val="nil"/>
              <w:left w:val="nil"/>
              <w:right w:val="nil"/>
            </w:tcBorders>
            <w:shd w:val="clear" w:color="auto" w:fill="FFFFFF"/>
          </w:tcPr>
          <w:p w14:paraId="3E523C8B" w14:textId="77777777" w:rsidR="006E610B" w:rsidRPr="00C15130" w:rsidRDefault="002D394F" w:rsidP="001928BB">
            <w:pPr>
              <w:shd w:val="clear" w:color="auto" w:fill="FFFFFF"/>
              <w:tabs>
                <w:tab w:val="left" w:leader="dot" w:pos="4824"/>
              </w:tabs>
              <w:ind w:left="470"/>
            </w:pPr>
            <w:r w:rsidRPr="00C15130">
              <w:rPr>
                <w:szCs w:val="18"/>
                <w:lang w:val="en-US"/>
              </w:rPr>
              <w:t>Aboriginal Loans Commission</w:t>
            </w:r>
            <w:r w:rsidRPr="00C15130">
              <w:rPr>
                <w:rFonts w:eastAsia="Times New Roman"/>
                <w:szCs w:val="18"/>
                <w:lang w:val="en-US"/>
              </w:rPr>
              <w:t>—Fees for services</w:t>
            </w:r>
            <w:r w:rsidR="009B7B38">
              <w:rPr>
                <w:rFonts w:eastAsia="Times New Roman"/>
                <w:szCs w:val="18"/>
                <w:lang w:val="en-US"/>
              </w:rPr>
              <w:tab/>
            </w:r>
          </w:p>
        </w:tc>
        <w:tc>
          <w:tcPr>
            <w:tcW w:w="1172" w:type="dxa"/>
            <w:tcBorders>
              <w:top w:val="nil"/>
              <w:left w:val="nil"/>
              <w:bottom w:val="single" w:sz="6" w:space="0" w:color="auto"/>
              <w:right w:val="single" w:sz="6" w:space="0" w:color="auto"/>
            </w:tcBorders>
            <w:shd w:val="clear" w:color="auto" w:fill="FFFFFF"/>
            <w:vAlign w:val="bottom"/>
          </w:tcPr>
          <w:p w14:paraId="3E523C8C" w14:textId="77777777" w:rsidR="006E610B" w:rsidRPr="00C15130" w:rsidRDefault="005E0F1E" w:rsidP="005E0F1E">
            <w:pPr>
              <w:shd w:val="clear" w:color="auto" w:fill="FFFFFF"/>
              <w:tabs>
                <w:tab w:val="left" w:leader="dot" w:pos="4824"/>
              </w:tabs>
              <w:ind w:right="144"/>
              <w:jc w:val="right"/>
            </w:pPr>
            <w:r>
              <w:rPr>
                <w:lang w:val="en-US"/>
              </w:rPr>
              <w:t>..</w:t>
            </w:r>
          </w:p>
        </w:tc>
        <w:tc>
          <w:tcPr>
            <w:tcW w:w="1546" w:type="dxa"/>
            <w:tcBorders>
              <w:top w:val="nil"/>
              <w:left w:val="single" w:sz="6" w:space="0" w:color="auto"/>
              <w:bottom w:val="single" w:sz="6" w:space="0" w:color="auto"/>
              <w:right w:val="nil"/>
            </w:tcBorders>
            <w:shd w:val="clear" w:color="auto" w:fill="FFFFFF"/>
            <w:vAlign w:val="bottom"/>
          </w:tcPr>
          <w:p w14:paraId="3E523C8D" w14:textId="77777777" w:rsidR="006E610B" w:rsidRPr="00C15130" w:rsidRDefault="002D394F" w:rsidP="009B7B38">
            <w:pPr>
              <w:shd w:val="clear" w:color="auto" w:fill="FFFFFF"/>
              <w:tabs>
                <w:tab w:val="left" w:leader="dot" w:pos="4824"/>
              </w:tabs>
              <w:ind w:right="144"/>
              <w:jc w:val="right"/>
            </w:pPr>
            <w:r w:rsidRPr="00C15130">
              <w:rPr>
                <w:szCs w:val="18"/>
                <w:lang w:val="en-US"/>
              </w:rPr>
              <w:t>42,000</w:t>
            </w:r>
          </w:p>
        </w:tc>
        <w:tc>
          <w:tcPr>
            <w:tcW w:w="1289" w:type="dxa"/>
            <w:tcBorders>
              <w:top w:val="nil"/>
              <w:left w:val="nil"/>
              <w:bottom w:val="single" w:sz="6" w:space="0" w:color="auto"/>
              <w:right w:val="nil"/>
            </w:tcBorders>
            <w:shd w:val="clear" w:color="auto" w:fill="FFFFFF"/>
            <w:vAlign w:val="bottom"/>
          </w:tcPr>
          <w:p w14:paraId="3E523C8E" w14:textId="77777777" w:rsidR="006E610B" w:rsidRPr="00C15130" w:rsidRDefault="002D394F" w:rsidP="009B7B38">
            <w:pPr>
              <w:shd w:val="clear" w:color="auto" w:fill="FFFFFF"/>
              <w:tabs>
                <w:tab w:val="left" w:leader="dot" w:pos="4824"/>
              </w:tabs>
              <w:ind w:right="144"/>
              <w:jc w:val="right"/>
            </w:pPr>
            <w:r w:rsidRPr="00C15130">
              <w:rPr>
                <w:szCs w:val="18"/>
                <w:lang w:val="en-US"/>
              </w:rPr>
              <w:t>34,999</w:t>
            </w:r>
          </w:p>
        </w:tc>
      </w:tr>
      <w:tr w:rsidR="006E610B" w:rsidRPr="00C15130" w14:paraId="3E523C94" w14:textId="77777777" w:rsidTr="009B7B38">
        <w:trPr>
          <w:trHeight w:val="20"/>
          <w:jc w:val="center"/>
        </w:trPr>
        <w:tc>
          <w:tcPr>
            <w:tcW w:w="5022" w:type="dxa"/>
            <w:tcBorders>
              <w:left w:val="nil"/>
              <w:right w:val="nil"/>
            </w:tcBorders>
            <w:shd w:val="clear" w:color="auto" w:fill="FFFFFF"/>
          </w:tcPr>
          <w:p w14:paraId="3E523C90" w14:textId="77777777" w:rsidR="006E610B" w:rsidRPr="00C15130" w:rsidRDefault="006E610B" w:rsidP="00291707">
            <w:pPr>
              <w:shd w:val="clear" w:color="auto" w:fill="FFFFFF"/>
              <w:tabs>
                <w:tab w:val="left" w:leader="dot" w:pos="4824"/>
              </w:tabs>
              <w:jc w:val="both"/>
            </w:pPr>
          </w:p>
        </w:tc>
        <w:tc>
          <w:tcPr>
            <w:tcW w:w="1172" w:type="dxa"/>
            <w:tcBorders>
              <w:top w:val="single" w:sz="6" w:space="0" w:color="auto"/>
              <w:left w:val="nil"/>
              <w:bottom w:val="single" w:sz="6" w:space="0" w:color="auto"/>
              <w:right w:val="single" w:sz="6" w:space="0" w:color="auto"/>
            </w:tcBorders>
            <w:shd w:val="clear" w:color="auto" w:fill="FFFFFF"/>
            <w:vAlign w:val="bottom"/>
          </w:tcPr>
          <w:p w14:paraId="3E523C91" w14:textId="77777777" w:rsidR="006E610B" w:rsidRPr="00C15130" w:rsidRDefault="002D394F" w:rsidP="009B7B38">
            <w:pPr>
              <w:shd w:val="clear" w:color="auto" w:fill="FFFFFF"/>
              <w:tabs>
                <w:tab w:val="left" w:leader="dot" w:pos="4824"/>
              </w:tabs>
              <w:spacing w:after="120"/>
              <w:ind w:right="144"/>
              <w:jc w:val="right"/>
            </w:pPr>
            <w:r w:rsidRPr="00C15130">
              <w:rPr>
                <w:szCs w:val="18"/>
                <w:lang w:val="en-US"/>
              </w:rPr>
              <w:t>10,017,000</w:t>
            </w:r>
          </w:p>
        </w:tc>
        <w:tc>
          <w:tcPr>
            <w:tcW w:w="1546" w:type="dxa"/>
            <w:tcBorders>
              <w:top w:val="single" w:sz="6" w:space="0" w:color="auto"/>
              <w:left w:val="single" w:sz="6" w:space="0" w:color="auto"/>
              <w:bottom w:val="single" w:sz="6" w:space="0" w:color="auto"/>
              <w:right w:val="nil"/>
            </w:tcBorders>
            <w:shd w:val="clear" w:color="auto" w:fill="FFFFFF"/>
            <w:vAlign w:val="bottom"/>
          </w:tcPr>
          <w:p w14:paraId="3E523C92" w14:textId="77777777" w:rsidR="006E610B" w:rsidRPr="00C15130" w:rsidRDefault="002D394F" w:rsidP="009B7B38">
            <w:pPr>
              <w:shd w:val="clear" w:color="auto" w:fill="FFFFFF"/>
              <w:tabs>
                <w:tab w:val="left" w:leader="dot" w:pos="4824"/>
              </w:tabs>
              <w:spacing w:after="120"/>
              <w:ind w:right="144"/>
              <w:jc w:val="right"/>
            </w:pPr>
            <w:r w:rsidRPr="00C15130">
              <w:rPr>
                <w:szCs w:val="18"/>
                <w:lang w:val="en-US"/>
              </w:rPr>
              <w:t>12,944,000</w:t>
            </w:r>
          </w:p>
        </w:tc>
        <w:tc>
          <w:tcPr>
            <w:tcW w:w="1289" w:type="dxa"/>
            <w:tcBorders>
              <w:top w:val="single" w:sz="6" w:space="0" w:color="auto"/>
              <w:left w:val="nil"/>
              <w:bottom w:val="single" w:sz="6" w:space="0" w:color="auto"/>
              <w:right w:val="nil"/>
            </w:tcBorders>
            <w:shd w:val="clear" w:color="auto" w:fill="FFFFFF"/>
            <w:vAlign w:val="bottom"/>
          </w:tcPr>
          <w:p w14:paraId="3E523C93" w14:textId="77777777" w:rsidR="006E610B" w:rsidRPr="00C15130" w:rsidRDefault="002D394F" w:rsidP="009B7B38">
            <w:pPr>
              <w:shd w:val="clear" w:color="auto" w:fill="FFFFFF"/>
              <w:tabs>
                <w:tab w:val="left" w:leader="dot" w:pos="4824"/>
              </w:tabs>
              <w:spacing w:after="120"/>
              <w:ind w:right="144"/>
              <w:jc w:val="right"/>
            </w:pPr>
            <w:r w:rsidRPr="00C15130">
              <w:rPr>
                <w:szCs w:val="18"/>
                <w:lang w:val="en-US"/>
              </w:rPr>
              <w:t>11,430,801</w:t>
            </w:r>
          </w:p>
        </w:tc>
      </w:tr>
    </w:tbl>
    <w:p w14:paraId="3E523C95" w14:textId="77777777" w:rsidR="006E610B" w:rsidRPr="00C15130" w:rsidRDefault="00C15130" w:rsidP="009B7B38">
      <w:pPr>
        <w:shd w:val="clear" w:color="auto" w:fill="FFFFFF"/>
        <w:tabs>
          <w:tab w:val="left" w:leader="dot" w:pos="4824"/>
        </w:tabs>
        <w:spacing w:before="120" w:after="120"/>
        <w:jc w:val="center"/>
      </w:pPr>
      <w:r w:rsidRPr="00C15130">
        <w:br w:type="page"/>
      </w:r>
      <w:r w:rsidR="002D394F" w:rsidRPr="00C15130">
        <w:rPr>
          <w:i/>
          <w:iCs/>
          <w:lang w:val="en-US"/>
        </w:rPr>
        <w:lastRenderedPageBreak/>
        <w:t>Department of Aboriginal Affairs</w:t>
      </w:r>
      <w:r w:rsidR="002D394F" w:rsidRPr="00C15130">
        <w:rPr>
          <w:rFonts w:eastAsia="Times New Roman"/>
          <w:lang w:val="en-US"/>
        </w:rPr>
        <w:t>—</w:t>
      </w:r>
      <w:r w:rsidR="002D394F" w:rsidRPr="00C15130">
        <w:rPr>
          <w:rFonts w:eastAsia="Times New Roman"/>
          <w:i/>
          <w:iCs/>
          <w:lang w:val="en-US"/>
        </w:rPr>
        <w:t>continued</w:t>
      </w:r>
    </w:p>
    <w:p w14:paraId="3E523C96" w14:textId="77777777" w:rsidR="006E610B" w:rsidRPr="00C15130" w:rsidRDefault="006E610B" w:rsidP="00926B6E">
      <w:pPr>
        <w:tabs>
          <w:tab w:val="left" w:leader="dot" w:pos="4824"/>
        </w:tabs>
        <w:jc w:val="both"/>
        <w:rPr>
          <w:sz w:val="2"/>
          <w:szCs w:val="2"/>
        </w:rPr>
      </w:pPr>
    </w:p>
    <w:tbl>
      <w:tblPr>
        <w:tblW w:w="5000" w:type="pct"/>
        <w:jc w:val="center"/>
        <w:tblLayout w:type="fixed"/>
        <w:tblCellMar>
          <w:left w:w="40" w:type="dxa"/>
          <w:right w:w="40" w:type="dxa"/>
        </w:tblCellMar>
        <w:tblLook w:val="0000" w:firstRow="0" w:lastRow="0" w:firstColumn="0" w:lastColumn="0" w:noHBand="0" w:noVBand="0"/>
      </w:tblPr>
      <w:tblGrid>
        <w:gridCol w:w="4938"/>
        <w:gridCol w:w="1258"/>
        <w:gridCol w:w="1572"/>
        <w:gridCol w:w="1341"/>
      </w:tblGrid>
      <w:tr w:rsidR="009B7B38" w:rsidRPr="00C15130" w14:paraId="3E523C9A" w14:textId="77777777" w:rsidTr="009B7B38">
        <w:trPr>
          <w:trHeight w:val="20"/>
          <w:jc w:val="center"/>
        </w:trPr>
        <w:tc>
          <w:tcPr>
            <w:tcW w:w="4895" w:type="dxa"/>
            <w:tcBorders>
              <w:top w:val="single" w:sz="6" w:space="0" w:color="auto"/>
              <w:left w:val="nil"/>
              <w:right w:val="nil"/>
            </w:tcBorders>
            <w:shd w:val="clear" w:color="auto" w:fill="FFFFFF"/>
          </w:tcPr>
          <w:p w14:paraId="3E523C97" w14:textId="77777777" w:rsidR="009B7B38" w:rsidRPr="00C15130" w:rsidRDefault="009B7B38" w:rsidP="00291707">
            <w:pPr>
              <w:shd w:val="clear" w:color="auto" w:fill="FFFFFF"/>
              <w:tabs>
                <w:tab w:val="left" w:leader="dot" w:pos="4730"/>
              </w:tabs>
              <w:jc w:val="both"/>
            </w:pPr>
          </w:p>
        </w:tc>
        <w:tc>
          <w:tcPr>
            <w:tcW w:w="1247" w:type="dxa"/>
            <w:vMerge w:val="restart"/>
            <w:tcBorders>
              <w:top w:val="single" w:sz="6" w:space="0" w:color="auto"/>
              <w:left w:val="nil"/>
              <w:right w:val="single" w:sz="6" w:space="0" w:color="auto"/>
            </w:tcBorders>
            <w:shd w:val="clear" w:color="auto" w:fill="FFFFFF"/>
            <w:vAlign w:val="center"/>
          </w:tcPr>
          <w:p w14:paraId="3E523C98" w14:textId="77777777" w:rsidR="009B7B38" w:rsidRPr="00C15130" w:rsidRDefault="009B7B38" w:rsidP="009B7B38">
            <w:pPr>
              <w:shd w:val="clear" w:color="auto" w:fill="FFFFFF"/>
              <w:tabs>
                <w:tab w:val="left" w:leader="dot" w:pos="4824"/>
              </w:tabs>
              <w:jc w:val="center"/>
            </w:pPr>
            <w:r w:rsidRPr="00C15130">
              <w:rPr>
                <w:b/>
                <w:bCs/>
                <w:szCs w:val="18"/>
                <w:lang w:val="en-US"/>
              </w:rPr>
              <w:t>1980</w:t>
            </w:r>
            <w:r w:rsidRPr="00C15130">
              <w:rPr>
                <w:rFonts w:eastAsia="Times New Roman"/>
                <w:b/>
                <w:bCs/>
                <w:szCs w:val="18"/>
                <w:lang w:val="en-US"/>
              </w:rPr>
              <w:t>–81</w:t>
            </w:r>
          </w:p>
        </w:tc>
        <w:tc>
          <w:tcPr>
            <w:tcW w:w="2887" w:type="dxa"/>
            <w:gridSpan w:val="2"/>
            <w:tcBorders>
              <w:top w:val="single" w:sz="6" w:space="0" w:color="auto"/>
              <w:left w:val="single" w:sz="6" w:space="0" w:color="auto"/>
              <w:bottom w:val="single" w:sz="6" w:space="0" w:color="auto"/>
              <w:right w:val="nil"/>
            </w:tcBorders>
            <w:shd w:val="clear" w:color="auto" w:fill="FFFFFF"/>
            <w:vAlign w:val="center"/>
          </w:tcPr>
          <w:p w14:paraId="3E523C99" w14:textId="77777777" w:rsidR="009B7B38" w:rsidRPr="00C15130" w:rsidRDefault="009B7B38" w:rsidP="009B7B38">
            <w:pPr>
              <w:shd w:val="clear" w:color="auto" w:fill="FFFFFF"/>
              <w:tabs>
                <w:tab w:val="left" w:leader="dot" w:pos="4824"/>
              </w:tabs>
              <w:jc w:val="center"/>
            </w:pPr>
            <w:r w:rsidRPr="00C15130">
              <w:rPr>
                <w:szCs w:val="18"/>
                <w:lang w:val="en-US"/>
              </w:rPr>
              <w:t>1979</w:t>
            </w:r>
            <w:r w:rsidRPr="00C15130">
              <w:rPr>
                <w:rFonts w:eastAsia="Times New Roman"/>
                <w:szCs w:val="18"/>
                <w:lang w:val="en-US"/>
              </w:rPr>
              <w:t>–80</w:t>
            </w:r>
          </w:p>
        </w:tc>
      </w:tr>
      <w:tr w:rsidR="009B7B38" w:rsidRPr="00C15130" w14:paraId="3E523C9F" w14:textId="77777777" w:rsidTr="009B7B38">
        <w:trPr>
          <w:trHeight w:val="363"/>
          <w:jc w:val="center"/>
        </w:trPr>
        <w:tc>
          <w:tcPr>
            <w:tcW w:w="4895" w:type="dxa"/>
            <w:tcBorders>
              <w:top w:val="nil"/>
              <w:left w:val="nil"/>
              <w:right w:val="nil"/>
            </w:tcBorders>
            <w:shd w:val="clear" w:color="auto" w:fill="FFFFFF"/>
          </w:tcPr>
          <w:p w14:paraId="3E523C9B" w14:textId="77777777" w:rsidR="009B7B38" w:rsidRPr="00C15130" w:rsidRDefault="009B7B38" w:rsidP="00291707">
            <w:pPr>
              <w:shd w:val="clear" w:color="auto" w:fill="FFFFFF"/>
              <w:tabs>
                <w:tab w:val="left" w:leader="dot" w:pos="4730"/>
              </w:tabs>
              <w:jc w:val="both"/>
            </w:pPr>
          </w:p>
        </w:tc>
        <w:tc>
          <w:tcPr>
            <w:tcW w:w="1247" w:type="dxa"/>
            <w:vMerge/>
            <w:tcBorders>
              <w:left w:val="nil"/>
              <w:bottom w:val="single" w:sz="6" w:space="0" w:color="auto"/>
              <w:right w:val="single" w:sz="6" w:space="0" w:color="auto"/>
            </w:tcBorders>
            <w:shd w:val="clear" w:color="auto" w:fill="FFFFFF"/>
            <w:vAlign w:val="center"/>
          </w:tcPr>
          <w:p w14:paraId="3E523C9C" w14:textId="77777777" w:rsidR="009B7B38" w:rsidRPr="00C15130" w:rsidRDefault="009B7B38" w:rsidP="009B7B38">
            <w:pPr>
              <w:shd w:val="clear" w:color="auto" w:fill="FFFFFF"/>
              <w:tabs>
                <w:tab w:val="left" w:leader="dot" w:pos="4824"/>
              </w:tabs>
              <w:jc w:val="center"/>
            </w:pPr>
          </w:p>
        </w:tc>
        <w:tc>
          <w:tcPr>
            <w:tcW w:w="1558" w:type="dxa"/>
            <w:tcBorders>
              <w:top w:val="single" w:sz="6" w:space="0" w:color="auto"/>
              <w:left w:val="single" w:sz="6" w:space="0" w:color="auto"/>
              <w:bottom w:val="single" w:sz="6" w:space="0" w:color="auto"/>
              <w:right w:val="nil"/>
            </w:tcBorders>
            <w:shd w:val="clear" w:color="auto" w:fill="FFFFFF"/>
            <w:vAlign w:val="center"/>
          </w:tcPr>
          <w:p w14:paraId="3E523C9D" w14:textId="77777777" w:rsidR="009B7B38" w:rsidRPr="00C15130" w:rsidRDefault="009B7B38" w:rsidP="009B7B38">
            <w:pPr>
              <w:shd w:val="clear" w:color="auto" w:fill="FFFFFF"/>
              <w:tabs>
                <w:tab w:val="left" w:leader="dot" w:pos="4824"/>
              </w:tabs>
              <w:jc w:val="center"/>
            </w:pPr>
            <w:r w:rsidRPr="00C15130">
              <w:rPr>
                <w:szCs w:val="18"/>
                <w:lang w:val="en-US"/>
              </w:rPr>
              <w:t>Appropriation</w:t>
            </w:r>
          </w:p>
        </w:tc>
        <w:tc>
          <w:tcPr>
            <w:tcW w:w="1329" w:type="dxa"/>
            <w:tcBorders>
              <w:top w:val="single" w:sz="6" w:space="0" w:color="auto"/>
              <w:left w:val="nil"/>
              <w:bottom w:val="single" w:sz="6" w:space="0" w:color="auto"/>
              <w:right w:val="nil"/>
            </w:tcBorders>
            <w:shd w:val="clear" w:color="auto" w:fill="FFFFFF"/>
            <w:vAlign w:val="center"/>
          </w:tcPr>
          <w:p w14:paraId="3E523C9E" w14:textId="77777777" w:rsidR="009B7B38" w:rsidRPr="00C15130" w:rsidRDefault="009B7B38" w:rsidP="009B7B38">
            <w:pPr>
              <w:shd w:val="clear" w:color="auto" w:fill="FFFFFF"/>
              <w:tabs>
                <w:tab w:val="left" w:leader="dot" w:pos="4824"/>
              </w:tabs>
              <w:jc w:val="center"/>
            </w:pPr>
            <w:r w:rsidRPr="00C15130">
              <w:rPr>
                <w:szCs w:val="18"/>
                <w:lang w:val="en-US"/>
              </w:rPr>
              <w:t>Expenditure</w:t>
            </w:r>
          </w:p>
        </w:tc>
      </w:tr>
      <w:tr w:rsidR="006E610B" w:rsidRPr="00C15130" w14:paraId="3E523CA4" w14:textId="77777777" w:rsidTr="009B7B38">
        <w:trPr>
          <w:trHeight w:val="20"/>
          <w:jc w:val="center"/>
        </w:trPr>
        <w:tc>
          <w:tcPr>
            <w:tcW w:w="4895" w:type="dxa"/>
            <w:tcBorders>
              <w:left w:val="nil"/>
              <w:bottom w:val="nil"/>
              <w:right w:val="nil"/>
            </w:tcBorders>
            <w:shd w:val="clear" w:color="auto" w:fill="FFFFFF"/>
          </w:tcPr>
          <w:p w14:paraId="3E523CA0" w14:textId="77777777" w:rsidR="006E610B" w:rsidRPr="00C15130" w:rsidRDefault="006E610B" w:rsidP="00291707">
            <w:pPr>
              <w:shd w:val="clear" w:color="auto" w:fill="FFFFFF"/>
              <w:tabs>
                <w:tab w:val="left" w:leader="dot" w:pos="4730"/>
              </w:tabs>
              <w:jc w:val="both"/>
            </w:pPr>
          </w:p>
        </w:tc>
        <w:tc>
          <w:tcPr>
            <w:tcW w:w="1247" w:type="dxa"/>
            <w:tcBorders>
              <w:top w:val="single" w:sz="6" w:space="0" w:color="auto"/>
              <w:left w:val="nil"/>
              <w:bottom w:val="nil"/>
              <w:right w:val="single" w:sz="6" w:space="0" w:color="auto"/>
            </w:tcBorders>
            <w:shd w:val="clear" w:color="auto" w:fill="FFFFFF"/>
            <w:vAlign w:val="bottom"/>
          </w:tcPr>
          <w:p w14:paraId="3E523CA1" w14:textId="77777777" w:rsidR="006E610B" w:rsidRPr="00C15130" w:rsidRDefault="002D394F" w:rsidP="009B7B38">
            <w:pPr>
              <w:shd w:val="clear" w:color="auto" w:fill="FFFFFF"/>
              <w:tabs>
                <w:tab w:val="left" w:leader="dot" w:pos="4824"/>
              </w:tabs>
              <w:ind w:right="144"/>
              <w:jc w:val="right"/>
            </w:pPr>
            <w:r w:rsidRPr="00C15130">
              <w:rPr>
                <w:szCs w:val="18"/>
                <w:lang w:val="en-US"/>
              </w:rPr>
              <w:t>$</w:t>
            </w:r>
          </w:p>
        </w:tc>
        <w:tc>
          <w:tcPr>
            <w:tcW w:w="1558" w:type="dxa"/>
            <w:tcBorders>
              <w:top w:val="single" w:sz="6" w:space="0" w:color="auto"/>
              <w:left w:val="single" w:sz="6" w:space="0" w:color="auto"/>
              <w:bottom w:val="nil"/>
              <w:right w:val="nil"/>
            </w:tcBorders>
            <w:shd w:val="clear" w:color="auto" w:fill="FFFFFF"/>
            <w:vAlign w:val="bottom"/>
          </w:tcPr>
          <w:p w14:paraId="3E523CA2" w14:textId="77777777" w:rsidR="006E610B" w:rsidRPr="00C15130" w:rsidRDefault="002D394F" w:rsidP="009B7B38">
            <w:pPr>
              <w:shd w:val="clear" w:color="auto" w:fill="FFFFFF"/>
              <w:tabs>
                <w:tab w:val="left" w:leader="dot" w:pos="4824"/>
              </w:tabs>
              <w:ind w:right="144"/>
              <w:jc w:val="right"/>
            </w:pPr>
            <w:r w:rsidRPr="00C15130">
              <w:rPr>
                <w:szCs w:val="18"/>
                <w:lang w:val="en-US"/>
              </w:rPr>
              <w:t>$</w:t>
            </w:r>
          </w:p>
        </w:tc>
        <w:tc>
          <w:tcPr>
            <w:tcW w:w="1329" w:type="dxa"/>
            <w:tcBorders>
              <w:top w:val="single" w:sz="6" w:space="0" w:color="auto"/>
              <w:left w:val="nil"/>
              <w:bottom w:val="nil"/>
              <w:right w:val="nil"/>
            </w:tcBorders>
            <w:shd w:val="clear" w:color="auto" w:fill="FFFFFF"/>
            <w:vAlign w:val="bottom"/>
          </w:tcPr>
          <w:p w14:paraId="3E523CA3" w14:textId="77777777" w:rsidR="006E610B" w:rsidRPr="00C15130" w:rsidRDefault="002D394F" w:rsidP="009B7B38">
            <w:pPr>
              <w:shd w:val="clear" w:color="auto" w:fill="FFFFFF"/>
              <w:tabs>
                <w:tab w:val="left" w:leader="dot" w:pos="4824"/>
              </w:tabs>
              <w:ind w:right="144"/>
              <w:jc w:val="right"/>
            </w:pPr>
            <w:r w:rsidRPr="00C15130">
              <w:rPr>
                <w:szCs w:val="18"/>
                <w:lang w:val="en-US"/>
              </w:rPr>
              <w:t>$</w:t>
            </w:r>
          </w:p>
        </w:tc>
      </w:tr>
      <w:tr w:rsidR="006E610B" w:rsidRPr="00C15130" w14:paraId="3E523CA9" w14:textId="77777777" w:rsidTr="009B7B38">
        <w:trPr>
          <w:trHeight w:val="20"/>
          <w:jc w:val="center"/>
        </w:trPr>
        <w:tc>
          <w:tcPr>
            <w:tcW w:w="4895" w:type="dxa"/>
            <w:tcBorders>
              <w:top w:val="nil"/>
              <w:left w:val="nil"/>
              <w:bottom w:val="nil"/>
              <w:right w:val="nil"/>
            </w:tcBorders>
            <w:shd w:val="clear" w:color="auto" w:fill="FFFFFF"/>
          </w:tcPr>
          <w:p w14:paraId="3E523CA5" w14:textId="77777777" w:rsidR="006E610B" w:rsidRPr="00C15130" w:rsidRDefault="002D394F" w:rsidP="009B7B38">
            <w:pPr>
              <w:shd w:val="clear" w:color="auto" w:fill="FFFFFF"/>
              <w:tabs>
                <w:tab w:val="left" w:leader="dot" w:pos="4730"/>
              </w:tabs>
              <w:jc w:val="both"/>
            </w:pPr>
            <w:r w:rsidRPr="00C15130">
              <w:rPr>
                <w:i/>
                <w:iCs/>
                <w:szCs w:val="18"/>
                <w:lang w:val="en-US"/>
              </w:rPr>
              <w:t xml:space="preserve">Division </w:t>
            </w:r>
            <w:r w:rsidRPr="00C15130">
              <w:rPr>
                <w:szCs w:val="18"/>
                <w:lang w:val="en-US"/>
              </w:rPr>
              <w:t>120.</w:t>
            </w:r>
            <w:r w:rsidRPr="00C15130">
              <w:rPr>
                <w:rFonts w:eastAsia="Times New Roman"/>
                <w:szCs w:val="18"/>
                <w:lang w:val="en-US"/>
              </w:rPr>
              <w:t>—</w:t>
            </w:r>
            <w:r w:rsidRPr="00C15130">
              <w:rPr>
                <w:rFonts w:eastAsia="Times New Roman"/>
                <w:i/>
                <w:iCs/>
                <w:szCs w:val="18"/>
                <w:lang w:val="en-US"/>
              </w:rPr>
              <w:t>Administrative</w:t>
            </w:r>
            <w:r w:rsidRPr="00C15130">
              <w:rPr>
                <w:rFonts w:eastAsia="Times New Roman"/>
                <w:szCs w:val="18"/>
                <w:lang w:val="en-US"/>
              </w:rPr>
              <w:t>—</w:t>
            </w:r>
            <w:r w:rsidRPr="00C15130">
              <w:rPr>
                <w:rFonts w:eastAsia="Times New Roman"/>
                <w:i/>
                <w:iCs/>
                <w:szCs w:val="18"/>
                <w:lang w:val="en-US"/>
              </w:rPr>
              <w:t>continued</w:t>
            </w:r>
          </w:p>
        </w:tc>
        <w:tc>
          <w:tcPr>
            <w:tcW w:w="1247" w:type="dxa"/>
            <w:tcBorders>
              <w:top w:val="nil"/>
              <w:left w:val="nil"/>
              <w:bottom w:val="nil"/>
              <w:right w:val="single" w:sz="6" w:space="0" w:color="auto"/>
            </w:tcBorders>
            <w:shd w:val="clear" w:color="auto" w:fill="FFFFFF"/>
            <w:vAlign w:val="bottom"/>
          </w:tcPr>
          <w:p w14:paraId="3E523CA6" w14:textId="77777777" w:rsidR="006E610B" w:rsidRPr="00C15130" w:rsidRDefault="006E610B" w:rsidP="009B7B38">
            <w:pPr>
              <w:shd w:val="clear" w:color="auto" w:fill="FFFFFF"/>
              <w:tabs>
                <w:tab w:val="left" w:leader="dot" w:pos="4824"/>
              </w:tabs>
              <w:ind w:right="144"/>
              <w:jc w:val="right"/>
            </w:pPr>
          </w:p>
        </w:tc>
        <w:tc>
          <w:tcPr>
            <w:tcW w:w="1558" w:type="dxa"/>
            <w:tcBorders>
              <w:top w:val="nil"/>
              <w:left w:val="single" w:sz="6" w:space="0" w:color="auto"/>
              <w:bottom w:val="nil"/>
              <w:right w:val="nil"/>
            </w:tcBorders>
            <w:shd w:val="clear" w:color="auto" w:fill="FFFFFF"/>
            <w:vAlign w:val="bottom"/>
          </w:tcPr>
          <w:p w14:paraId="3E523CA7" w14:textId="77777777" w:rsidR="006E610B" w:rsidRPr="00C15130" w:rsidRDefault="006E610B" w:rsidP="009B7B38">
            <w:pPr>
              <w:shd w:val="clear" w:color="auto" w:fill="FFFFFF"/>
              <w:tabs>
                <w:tab w:val="left" w:leader="dot" w:pos="4824"/>
              </w:tabs>
              <w:ind w:right="144"/>
              <w:jc w:val="right"/>
            </w:pPr>
          </w:p>
        </w:tc>
        <w:tc>
          <w:tcPr>
            <w:tcW w:w="1329" w:type="dxa"/>
            <w:tcBorders>
              <w:top w:val="nil"/>
              <w:left w:val="nil"/>
              <w:bottom w:val="nil"/>
              <w:right w:val="nil"/>
            </w:tcBorders>
            <w:shd w:val="clear" w:color="auto" w:fill="FFFFFF"/>
            <w:vAlign w:val="bottom"/>
          </w:tcPr>
          <w:p w14:paraId="3E523CA8" w14:textId="77777777" w:rsidR="006E610B" w:rsidRPr="00C15130" w:rsidRDefault="006E610B" w:rsidP="009B7B38">
            <w:pPr>
              <w:shd w:val="clear" w:color="auto" w:fill="FFFFFF"/>
              <w:tabs>
                <w:tab w:val="left" w:leader="dot" w:pos="4824"/>
              </w:tabs>
              <w:ind w:right="144"/>
              <w:jc w:val="right"/>
            </w:pPr>
          </w:p>
        </w:tc>
      </w:tr>
      <w:tr w:rsidR="006E610B" w:rsidRPr="00C15130" w14:paraId="3E523CAE" w14:textId="77777777" w:rsidTr="009B7B38">
        <w:trPr>
          <w:trHeight w:val="20"/>
          <w:jc w:val="center"/>
        </w:trPr>
        <w:tc>
          <w:tcPr>
            <w:tcW w:w="4895" w:type="dxa"/>
            <w:tcBorders>
              <w:top w:val="nil"/>
              <w:left w:val="nil"/>
              <w:bottom w:val="nil"/>
              <w:right w:val="nil"/>
            </w:tcBorders>
            <w:shd w:val="clear" w:color="auto" w:fill="FFFFFF"/>
          </w:tcPr>
          <w:p w14:paraId="3E523CAA" w14:textId="77777777" w:rsidR="006E610B" w:rsidRPr="00C15130" w:rsidRDefault="002D394F" w:rsidP="009B7B38">
            <w:pPr>
              <w:shd w:val="clear" w:color="auto" w:fill="FFFFFF"/>
              <w:tabs>
                <w:tab w:val="left" w:leader="dot" w:pos="4730"/>
              </w:tabs>
              <w:jc w:val="both"/>
            </w:pPr>
            <w:r w:rsidRPr="00C15130">
              <w:rPr>
                <w:b/>
                <w:bCs/>
                <w:szCs w:val="18"/>
                <w:lang w:val="en-US"/>
              </w:rPr>
              <w:t>4.</w:t>
            </w:r>
            <w:r w:rsidRPr="00C15130">
              <w:rPr>
                <w:rFonts w:eastAsia="Times New Roman"/>
                <w:b/>
                <w:bCs/>
                <w:szCs w:val="18"/>
                <w:lang w:val="en-US"/>
              </w:rPr>
              <w:t>—Grants-in-Aid—</w:t>
            </w:r>
          </w:p>
        </w:tc>
        <w:tc>
          <w:tcPr>
            <w:tcW w:w="1247" w:type="dxa"/>
            <w:tcBorders>
              <w:top w:val="nil"/>
              <w:left w:val="nil"/>
              <w:bottom w:val="nil"/>
              <w:right w:val="single" w:sz="6" w:space="0" w:color="auto"/>
            </w:tcBorders>
            <w:shd w:val="clear" w:color="auto" w:fill="FFFFFF"/>
            <w:vAlign w:val="bottom"/>
          </w:tcPr>
          <w:p w14:paraId="3E523CAB" w14:textId="77777777" w:rsidR="006E610B" w:rsidRPr="00C15130" w:rsidRDefault="006E610B" w:rsidP="009B7B38">
            <w:pPr>
              <w:shd w:val="clear" w:color="auto" w:fill="FFFFFF"/>
              <w:tabs>
                <w:tab w:val="left" w:leader="dot" w:pos="4824"/>
              </w:tabs>
              <w:ind w:right="144"/>
              <w:jc w:val="right"/>
            </w:pPr>
          </w:p>
        </w:tc>
        <w:tc>
          <w:tcPr>
            <w:tcW w:w="1558" w:type="dxa"/>
            <w:tcBorders>
              <w:top w:val="nil"/>
              <w:left w:val="single" w:sz="6" w:space="0" w:color="auto"/>
              <w:bottom w:val="nil"/>
              <w:right w:val="nil"/>
            </w:tcBorders>
            <w:shd w:val="clear" w:color="auto" w:fill="FFFFFF"/>
            <w:vAlign w:val="bottom"/>
          </w:tcPr>
          <w:p w14:paraId="3E523CAC" w14:textId="77777777" w:rsidR="006E610B" w:rsidRPr="00C15130" w:rsidRDefault="006E610B" w:rsidP="009B7B38">
            <w:pPr>
              <w:shd w:val="clear" w:color="auto" w:fill="FFFFFF"/>
              <w:tabs>
                <w:tab w:val="left" w:leader="dot" w:pos="4824"/>
              </w:tabs>
              <w:ind w:right="144"/>
              <w:jc w:val="right"/>
            </w:pPr>
          </w:p>
        </w:tc>
        <w:tc>
          <w:tcPr>
            <w:tcW w:w="1329" w:type="dxa"/>
            <w:tcBorders>
              <w:top w:val="nil"/>
              <w:left w:val="nil"/>
              <w:bottom w:val="nil"/>
              <w:right w:val="nil"/>
            </w:tcBorders>
            <w:shd w:val="clear" w:color="auto" w:fill="FFFFFF"/>
            <w:vAlign w:val="bottom"/>
          </w:tcPr>
          <w:p w14:paraId="3E523CAD" w14:textId="77777777" w:rsidR="006E610B" w:rsidRPr="00C15130" w:rsidRDefault="006E610B" w:rsidP="009B7B38">
            <w:pPr>
              <w:shd w:val="clear" w:color="auto" w:fill="FFFFFF"/>
              <w:tabs>
                <w:tab w:val="left" w:leader="dot" w:pos="4824"/>
              </w:tabs>
              <w:ind w:right="144"/>
              <w:jc w:val="right"/>
            </w:pPr>
          </w:p>
        </w:tc>
      </w:tr>
      <w:tr w:rsidR="006E610B" w:rsidRPr="00C15130" w14:paraId="3E523CB3" w14:textId="77777777" w:rsidTr="009B7B38">
        <w:trPr>
          <w:trHeight w:val="20"/>
          <w:jc w:val="center"/>
        </w:trPr>
        <w:tc>
          <w:tcPr>
            <w:tcW w:w="4895" w:type="dxa"/>
            <w:tcBorders>
              <w:top w:val="nil"/>
              <w:left w:val="nil"/>
              <w:bottom w:val="nil"/>
              <w:right w:val="nil"/>
            </w:tcBorders>
            <w:shd w:val="clear" w:color="auto" w:fill="FFFFFF"/>
          </w:tcPr>
          <w:p w14:paraId="3E523CAF" w14:textId="77777777" w:rsidR="006E610B" w:rsidRPr="00C15130" w:rsidRDefault="002D394F" w:rsidP="009B7B38">
            <w:pPr>
              <w:shd w:val="clear" w:color="auto" w:fill="FFFFFF"/>
              <w:tabs>
                <w:tab w:val="left" w:leader="dot" w:pos="4730"/>
              </w:tabs>
              <w:ind w:left="91"/>
              <w:jc w:val="both"/>
            </w:pPr>
            <w:r w:rsidRPr="00C15130">
              <w:rPr>
                <w:szCs w:val="18"/>
                <w:lang w:val="en-US"/>
              </w:rPr>
              <w:t>01. Housing</w:t>
            </w:r>
            <w:r w:rsidR="009B7B38">
              <w:rPr>
                <w:szCs w:val="18"/>
                <w:lang w:val="en-US"/>
              </w:rPr>
              <w:tab/>
            </w:r>
          </w:p>
        </w:tc>
        <w:tc>
          <w:tcPr>
            <w:tcW w:w="1247" w:type="dxa"/>
            <w:tcBorders>
              <w:top w:val="nil"/>
              <w:left w:val="nil"/>
              <w:bottom w:val="nil"/>
              <w:right w:val="single" w:sz="6" w:space="0" w:color="auto"/>
            </w:tcBorders>
            <w:shd w:val="clear" w:color="auto" w:fill="FFFFFF"/>
            <w:vAlign w:val="bottom"/>
          </w:tcPr>
          <w:p w14:paraId="3E523CB0" w14:textId="77777777" w:rsidR="006E610B" w:rsidRPr="00C15130" w:rsidRDefault="002D394F" w:rsidP="009B7B38">
            <w:pPr>
              <w:shd w:val="clear" w:color="auto" w:fill="FFFFFF"/>
              <w:tabs>
                <w:tab w:val="left" w:leader="dot" w:pos="4824"/>
              </w:tabs>
              <w:ind w:right="144"/>
              <w:jc w:val="right"/>
            </w:pPr>
            <w:r w:rsidRPr="00C15130">
              <w:rPr>
                <w:szCs w:val="18"/>
                <w:lang w:val="en-US"/>
              </w:rPr>
              <w:t>22,063,000</w:t>
            </w:r>
          </w:p>
        </w:tc>
        <w:tc>
          <w:tcPr>
            <w:tcW w:w="1558" w:type="dxa"/>
            <w:tcBorders>
              <w:top w:val="nil"/>
              <w:left w:val="single" w:sz="6" w:space="0" w:color="auto"/>
              <w:bottom w:val="nil"/>
              <w:right w:val="nil"/>
            </w:tcBorders>
            <w:shd w:val="clear" w:color="auto" w:fill="FFFFFF"/>
            <w:vAlign w:val="bottom"/>
          </w:tcPr>
          <w:p w14:paraId="3E523CB1" w14:textId="77777777" w:rsidR="006E610B" w:rsidRPr="00C15130" w:rsidRDefault="002D394F" w:rsidP="009B7B38">
            <w:pPr>
              <w:shd w:val="clear" w:color="auto" w:fill="FFFFFF"/>
              <w:tabs>
                <w:tab w:val="left" w:leader="dot" w:pos="4824"/>
              </w:tabs>
              <w:ind w:right="144"/>
              <w:jc w:val="right"/>
            </w:pPr>
            <w:r w:rsidRPr="00C15130">
              <w:rPr>
                <w:szCs w:val="18"/>
                <w:lang w:val="en-US"/>
              </w:rPr>
              <w:t>20,474,000</w:t>
            </w:r>
          </w:p>
        </w:tc>
        <w:tc>
          <w:tcPr>
            <w:tcW w:w="1329" w:type="dxa"/>
            <w:tcBorders>
              <w:top w:val="nil"/>
              <w:left w:val="nil"/>
              <w:bottom w:val="nil"/>
              <w:right w:val="nil"/>
            </w:tcBorders>
            <w:shd w:val="clear" w:color="auto" w:fill="FFFFFF"/>
            <w:vAlign w:val="bottom"/>
          </w:tcPr>
          <w:p w14:paraId="3E523CB2" w14:textId="77777777" w:rsidR="006E610B" w:rsidRPr="00C15130" w:rsidRDefault="002D394F" w:rsidP="009B7B38">
            <w:pPr>
              <w:shd w:val="clear" w:color="auto" w:fill="FFFFFF"/>
              <w:tabs>
                <w:tab w:val="left" w:leader="dot" w:pos="4824"/>
              </w:tabs>
              <w:ind w:right="144"/>
              <w:jc w:val="right"/>
            </w:pPr>
            <w:r w:rsidRPr="00C15130">
              <w:rPr>
                <w:szCs w:val="18"/>
                <w:lang w:val="en-US"/>
              </w:rPr>
              <w:t>20,468,597</w:t>
            </w:r>
          </w:p>
        </w:tc>
      </w:tr>
      <w:tr w:rsidR="006E610B" w:rsidRPr="00C15130" w14:paraId="3E523CB8" w14:textId="77777777" w:rsidTr="009B7B38">
        <w:trPr>
          <w:trHeight w:val="20"/>
          <w:jc w:val="center"/>
        </w:trPr>
        <w:tc>
          <w:tcPr>
            <w:tcW w:w="4895" w:type="dxa"/>
            <w:tcBorders>
              <w:top w:val="nil"/>
              <w:left w:val="nil"/>
              <w:bottom w:val="nil"/>
              <w:right w:val="nil"/>
            </w:tcBorders>
            <w:shd w:val="clear" w:color="auto" w:fill="FFFFFF"/>
          </w:tcPr>
          <w:p w14:paraId="3E523CB4" w14:textId="77777777" w:rsidR="006E610B" w:rsidRPr="00C15130" w:rsidRDefault="002D394F" w:rsidP="009B7B38">
            <w:pPr>
              <w:shd w:val="clear" w:color="auto" w:fill="FFFFFF"/>
              <w:tabs>
                <w:tab w:val="left" w:leader="dot" w:pos="4730"/>
              </w:tabs>
              <w:ind w:left="96"/>
              <w:jc w:val="both"/>
            </w:pPr>
            <w:r w:rsidRPr="00C15130">
              <w:rPr>
                <w:szCs w:val="18"/>
                <w:lang w:val="en-US"/>
              </w:rPr>
              <w:t>02. Health</w:t>
            </w:r>
            <w:r w:rsidR="009B7B38">
              <w:rPr>
                <w:szCs w:val="18"/>
                <w:lang w:val="en-US"/>
              </w:rPr>
              <w:tab/>
            </w:r>
          </w:p>
        </w:tc>
        <w:tc>
          <w:tcPr>
            <w:tcW w:w="1247" w:type="dxa"/>
            <w:tcBorders>
              <w:top w:val="nil"/>
              <w:left w:val="nil"/>
              <w:bottom w:val="nil"/>
              <w:right w:val="single" w:sz="6" w:space="0" w:color="auto"/>
            </w:tcBorders>
            <w:shd w:val="clear" w:color="auto" w:fill="FFFFFF"/>
            <w:vAlign w:val="bottom"/>
          </w:tcPr>
          <w:p w14:paraId="3E523CB5" w14:textId="77777777" w:rsidR="006E610B" w:rsidRPr="00C15130" w:rsidRDefault="002D394F" w:rsidP="009B7B38">
            <w:pPr>
              <w:shd w:val="clear" w:color="auto" w:fill="FFFFFF"/>
              <w:tabs>
                <w:tab w:val="left" w:leader="dot" w:pos="4824"/>
              </w:tabs>
              <w:ind w:right="144"/>
              <w:jc w:val="right"/>
            </w:pPr>
            <w:r w:rsidRPr="00C15130">
              <w:rPr>
                <w:szCs w:val="18"/>
                <w:lang w:val="en-US"/>
              </w:rPr>
              <w:t>5,955,000</w:t>
            </w:r>
          </w:p>
        </w:tc>
        <w:tc>
          <w:tcPr>
            <w:tcW w:w="1558" w:type="dxa"/>
            <w:tcBorders>
              <w:top w:val="nil"/>
              <w:left w:val="single" w:sz="6" w:space="0" w:color="auto"/>
              <w:bottom w:val="nil"/>
              <w:right w:val="nil"/>
            </w:tcBorders>
            <w:shd w:val="clear" w:color="auto" w:fill="FFFFFF"/>
            <w:vAlign w:val="bottom"/>
          </w:tcPr>
          <w:p w14:paraId="3E523CB6" w14:textId="77777777" w:rsidR="006E610B" w:rsidRPr="00C15130" w:rsidRDefault="002D394F" w:rsidP="009B7B38">
            <w:pPr>
              <w:shd w:val="clear" w:color="auto" w:fill="FFFFFF"/>
              <w:tabs>
                <w:tab w:val="left" w:leader="dot" w:pos="4824"/>
              </w:tabs>
              <w:ind w:right="144"/>
              <w:jc w:val="right"/>
            </w:pPr>
            <w:r w:rsidRPr="00C15130">
              <w:rPr>
                <w:szCs w:val="18"/>
                <w:lang w:val="en-US"/>
              </w:rPr>
              <w:t>5,394,000</w:t>
            </w:r>
          </w:p>
        </w:tc>
        <w:tc>
          <w:tcPr>
            <w:tcW w:w="1329" w:type="dxa"/>
            <w:tcBorders>
              <w:top w:val="nil"/>
              <w:left w:val="nil"/>
              <w:bottom w:val="nil"/>
              <w:right w:val="nil"/>
            </w:tcBorders>
            <w:shd w:val="clear" w:color="auto" w:fill="FFFFFF"/>
            <w:vAlign w:val="bottom"/>
          </w:tcPr>
          <w:p w14:paraId="3E523CB7" w14:textId="77777777" w:rsidR="006E610B" w:rsidRPr="00C15130" w:rsidRDefault="002D394F" w:rsidP="009B7B38">
            <w:pPr>
              <w:shd w:val="clear" w:color="auto" w:fill="FFFFFF"/>
              <w:tabs>
                <w:tab w:val="left" w:leader="dot" w:pos="4824"/>
              </w:tabs>
              <w:ind w:right="144"/>
              <w:jc w:val="right"/>
            </w:pPr>
            <w:r w:rsidRPr="00C15130">
              <w:rPr>
                <w:szCs w:val="18"/>
                <w:lang w:val="en-US"/>
              </w:rPr>
              <w:t>5,391,752</w:t>
            </w:r>
          </w:p>
        </w:tc>
      </w:tr>
      <w:tr w:rsidR="006E610B" w:rsidRPr="00C15130" w14:paraId="3E523CBD" w14:textId="77777777" w:rsidTr="009B7B38">
        <w:trPr>
          <w:trHeight w:val="20"/>
          <w:jc w:val="center"/>
        </w:trPr>
        <w:tc>
          <w:tcPr>
            <w:tcW w:w="4895" w:type="dxa"/>
            <w:tcBorders>
              <w:top w:val="nil"/>
              <w:left w:val="nil"/>
              <w:bottom w:val="nil"/>
              <w:right w:val="nil"/>
            </w:tcBorders>
            <w:shd w:val="clear" w:color="auto" w:fill="FFFFFF"/>
          </w:tcPr>
          <w:p w14:paraId="3E523CB9" w14:textId="77777777" w:rsidR="006E610B" w:rsidRPr="00C15130" w:rsidRDefault="002D394F" w:rsidP="009B7B38">
            <w:pPr>
              <w:shd w:val="clear" w:color="auto" w:fill="FFFFFF"/>
              <w:tabs>
                <w:tab w:val="left" w:leader="dot" w:pos="4730"/>
              </w:tabs>
              <w:ind w:left="91"/>
              <w:jc w:val="both"/>
            </w:pPr>
            <w:r w:rsidRPr="00C15130">
              <w:rPr>
                <w:szCs w:val="18"/>
                <w:lang w:val="en-US"/>
              </w:rPr>
              <w:t>03. Education</w:t>
            </w:r>
            <w:r w:rsidR="009B7B38">
              <w:rPr>
                <w:szCs w:val="18"/>
                <w:lang w:val="en-US"/>
              </w:rPr>
              <w:tab/>
            </w:r>
          </w:p>
        </w:tc>
        <w:tc>
          <w:tcPr>
            <w:tcW w:w="1247" w:type="dxa"/>
            <w:tcBorders>
              <w:top w:val="nil"/>
              <w:left w:val="nil"/>
              <w:bottom w:val="nil"/>
              <w:right w:val="single" w:sz="6" w:space="0" w:color="auto"/>
            </w:tcBorders>
            <w:shd w:val="clear" w:color="auto" w:fill="FFFFFF"/>
            <w:vAlign w:val="bottom"/>
          </w:tcPr>
          <w:p w14:paraId="3E523CBA" w14:textId="77777777" w:rsidR="006E610B" w:rsidRPr="00C15130" w:rsidRDefault="002D394F" w:rsidP="009B7B38">
            <w:pPr>
              <w:shd w:val="clear" w:color="auto" w:fill="FFFFFF"/>
              <w:tabs>
                <w:tab w:val="left" w:leader="dot" w:pos="4824"/>
              </w:tabs>
              <w:ind w:right="144"/>
              <w:jc w:val="right"/>
            </w:pPr>
            <w:r w:rsidRPr="00C15130">
              <w:rPr>
                <w:szCs w:val="18"/>
                <w:lang w:val="en-US"/>
              </w:rPr>
              <w:t>2,988,000</w:t>
            </w:r>
          </w:p>
        </w:tc>
        <w:tc>
          <w:tcPr>
            <w:tcW w:w="1558" w:type="dxa"/>
            <w:tcBorders>
              <w:top w:val="nil"/>
              <w:left w:val="single" w:sz="6" w:space="0" w:color="auto"/>
              <w:bottom w:val="nil"/>
              <w:right w:val="nil"/>
            </w:tcBorders>
            <w:shd w:val="clear" w:color="auto" w:fill="FFFFFF"/>
            <w:vAlign w:val="bottom"/>
          </w:tcPr>
          <w:p w14:paraId="3E523CBB" w14:textId="77777777" w:rsidR="006E610B" w:rsidRPr="00C15130" w:rsidRDefault="002D394F" w:rsidP="009B7B38">
            <w:pPr>
              <w:shd w:val="clear" w:color="auto" w:fill="FFFFFF"/>
              <w:tabs>
                <w:tab w:val="left" w:leader="dot" w:pos="4824"/>
              </w:tabs>
              <w:ind w:right="144"/>
              <w:jc w:val="right"/>
            </w:pPr>
            <w:r w:rsidRPr="00C15130">
              <w:rPr>
                <w:szCs w:val="18"/>
                <w:lang w:val="en-US"/>
              </w:rPr>
              <w:t>2,637,000</w:t>
            </w:r>
          </w:p>
        </w:tc>
        <w:tc>
          <w:tcPr>
            <w:tcW w:w="1329" w:type="dxa"/>
            <w:tcBorders>
              <w:top w:val="nil"/>
              <w:left w:val="nil"/>
              <w:bottom w:val="nil"/>
              <w:right w:val="nil"/>
            </w:tcBorders>
            <w:shd w:val="clear" w:color="auto" w:fill="FFFFFF"/>
            <w:vAlign w:val="bottom"/>
          </w:tcPr>
          <w:p w14:paraId="3E523CBC" w14:textId="77777777" w:rsidR="006E610B" w:rsidRPr="00C15130" w:rsidRDefault="002D394F" w:rsidP="009B7B38">
            <w:pPr>
              <w:shd w:val="clear" w:color="auto" w:fill="FFFFFF"/>
              <w:tabs>
                <w:tab w:val="left" w:leader="dot" w:pos="4824"/>
              </w:tabs>
              <w:ind w:right="144"/>
              <w:jc w:val="right"/>
            </w:pPr>
            <w:r w:rsidRPr="00C15130">
              <w:rPr>
                <w:szCs w:val="18"/>
                <w:lang w:val="en-US"/>
              </w:rPr>
              <w:t>2,623,852</w:t>
            </w:r>
          </w:p>
        </w:tc>
      </w:tr>
      <w:tr w:rsidR="006E610B" w:rsidRPr="00C15130" w14:paraId="3E523CC2" w14:textId="77777777" w:rsidTr="009B7B38">
        <w:trPr>
          <w:trHeight w:val="20"/>
          <w:jc w:val="center"/>
        </w:trPr>
        <w:tc>
          <w:tcPr>
            <w:tcW w:w="4895" w:type="dxa"/>
            <w:tcBorders>
              <w:top w:val="nil"/>
              <w:left w:val="nil"/>
              <w:bottom w:val="nil"/>
              <w:right w:val="nil"/>
            </w:tcBorders>
            <w:shd w:val="clear" w:color="auto" w:fill="FFFFFF"/>
          </w:tcPr>
          <w:p w14:paraId="3E523CBE" w14:textId="77777777" w:rsidR="006E610B" w:rsidRPr="00C15130" w:rsidRDefault="002D394F" w:rsidP="009B7B38">
            <w:pPr>
              <w:shd w:val="clear" w:color="auto" w:fill="FFFFFF"/>
              <w:tabs>
                <w:tab w:val="left" w:leader="dot" w:pos="4730"/>
              </w:tabs>
              <w:ind w:left="101"/>
              <w:jc w:val="both"/>
            </w:pPr>
            <w:r w:rsidRPr="00C15130">
              <w:rPr>
                <w:szCs w:val="18"/>
                <w:lang w:val="en-US"/>
              </w:rPr>
              <w:t>04. Employment</w:t>
            </w:r>
            <w:r w:rsidR="009B7B38">
              <w:rPr>
                <w:szCs w:val="18"/>
                <w:lang w:val="en-US"/>
              </w:rPr>
              <w:tab/>
            </w:r>
          </w:p>
        </w:tc>
        <w:tc>
          <w:tcPr>
            <w:tcW w:w="1247" w:type="dxa"/>
            <w:tcBorders>
              <w:top w:val="nil"/>
              <w:left w:val="nil"/>
              <w:bottom w:val="nil"/>
              <w:right w:val="single" w:sz="6" w:space="0" w:color="auto"/>
            </w:tcBorders>
            <w:shd w:val="clear" w:color="auto" w:fill="FFFFFF"/>
            <w:vAlign w:val="bottom"/>
          </w:tcPr>
          <w:p w14:paraId="3E523CBF" w14:textId="77777777" w:rsidR="006E610B" w:rsidRPr="00C15130" w:rsidRDefault="002D394F" w:rsidP="009B7B38">
            <w:pPr>
              <w:shd w:val="clear" w:color="auto" w:fill="FFFFFF"/>
              <w:tabs>
                <w:tab w:val="left" w:leader="dot" w:pos="4824"/>
              </w:tabs>
              <w:ind w:right="144"/>
              <w:jc w:val="right"/>
            </w:pPr>
            <w:r w:rsidRPr="00C15130">
              <w:rPr>
                <w:szCs w:val="18"/>
                <w:lang w:val="en-US"/>
              </w:rPr>
              <w:t>10,011,000</w:t>
            </w:r>
          </w:p>
        </w:tc>
        <w:tc>
          <w:tcPr>
            <w:tcW w:w="1558" w:type="dxa"/>
            <w:tcBorders>
              <w:top w:val="nil"/>
              <w:left w:val="single" w:sz="6" w:space="0" w:color="auto"/>
              <w:bottom w:val="nil"/>
              <w:right w:val="nil"/>
            </w:tcBorders>
            <w:shd w:val="clear" w:color="auto" w:fill="FFFFFF"/>
            <w:vAlign w:val="bottom"/>
          </w:tcPr>
          <w:p w14:paraId="3E523CC0" w14:textId="77777777" w:rsidR="006E610B" w:rsidRPr="00C15130" w:rsidRDefault="002D394F" w:rsidP="009B7B38">
            <w:pPr>
              <w:shd w:val="clear" w:color="auto" w:fill="FFFFFF"/>
              <w:tabs>
                <w:tab w:val="left" w:leader="dot" w:pos="4824"/>
              </w:tabs>
              <w:ind w:right="144"/>
              <w:jc w:val="right"/>
            </w:pPr>
            <w:r w:rsidRPr="00C15130">
              <w:rPr>
                <w:szCs w:val="18"/>
                <w:lang w:val="en-US"/>
              </w:rPr>
              <w:t>6,633,000</w:t>
            </w:r>
          </w:p>
        </w:tc>
        <w:tc>
          <w:tcPr>
            <w:tcW w:w="1329" w:type="dxa"/>
            <w:tcBorders>
              <w:top w:val="nil"/>
              <w:left w:val="nil"/>
              <w:bottom w:val="nil"/>
              <w:right w:val="nil"/>
            </w:tcBorders>
            <w:shd w:val="clear" w:color="auto" w:fill="FFFFFF"/>
            <w:vAlign w:val="bottom"/>
          </w:tcPr>
          <w:p w14:paraId="3E523CC1" w14:textId="77777777" w:rsidR="006E610B" w:rsidRPr="00C15130" w:rsidRDefault="002D394F" w:rsidP="009B7B38">
            <w:pPr>
              <w:shd w:val="clear" w:color="auto" w:fill="FFFFFF"/>
              <w:tabs>
                <w:tab w:val="left" w:leader="dot" w:pos="4824"/>
              </w:tabs>
              <w:ind w:right="144"/>
              <w:jc w:val="right"/>
            </w:pPr>
            <w:r w:rsidRPr="00C15130">
              <w:rPr>
                <w:szCs w:val="18"/>
                <w:lang w:val="en-US"/>
              </w:rPr>
              <w:t>6,585,001</w:t>
            </w:r>
          </w:p>
        </w:tc>
      </w:tr>
      <w:tr w:rsidR="006E610B" w:rsidRPr="00C15130" w14:paraId="3E523CC7" w14:textId="77777777" w:rsidTr="009B7B38">
        <w:trPr>
          <w:trHeight w:val="20"/>
          <w:jc w:val="center"/>
        </w:trPr>
        <w:tc>
          <w:tcPr>
            <w:tcW w:w="4895" w:type="dxa"/>
            <w:tcBorders>
              <w:top w:val="nil"/>
              <w:left w:val="nil"/>
              <w:bottom w:val="nil"/>
              <w:right w:val="nil"/>
            </w:tcBorders>
            <w:shd w:val="clear" w:color="auto" w:fill="FFFFFF"/>
          </w:tcPr>
          <w:p w14:paraId="3E523CC3" w14:textId="77777777" w:rsidR="006E610B" w:rsidRPr="00C15130" w:rsidRDefault="002D394F" w:rsidP="009B7B38">
            <w:pPr>
              <w:shd w:val="clear" w:color="auto" w:fill="FFFFFF"/>
              <w:tabs>
                <w:tab w:val="left" w:leader="dot" w:pos="4730"/>
              </w:tabs>
              <w:ind w:left="101"/>
              <w:jc w:val="both"/>
            </w:pPr>
            <w:r w:rsidRPr="00C15130">
              <w:rPr>
                <w:szCs w:val="18"/>
                <w:lang w:val="en-US"/>
              </w:rPr>
              <w:t>05. Social support</w:t>
            </w:r>
            <w:r w:rsidR="009B7B38">
              <w:rPr>
                <w:szCs w:val="18"/>
                <w:lang w:val="en-US"/>
              </w:rPr>
              <w:tab/>
            </w:r>
          </w:p>
        </w:tc>
        <w:tc>
          <w:tcPr>
            <w:tcW w:w="1247" w:type="dxa"/>
            <w:tcBorders>
              <w:top w:val="nil"/>
              <w:left w:val="nil"/>
              <w:bottom w:val="nil"/>
              <w:right w:val="single" w:sz="6" w:space="0" w:color="auto"/>
            </w:tcBorders>
            <w:shd w:val="clear" w:color="auto" w:fill="FFFFFF"/>
            <w:vAlign w:val="bottom"/>
          </w:tcPr>
          <w:p w14:paraId="3E523CC4" w14:textId="77777777" w:rsidR="006E610B" w:rsidRPr="00C15130" w:rsidRDefault="002D394F" w:rsidP="009B7B38">
            <w:pPr>
              <w:shd w:val="clear" w:color="auto" w:fill="FFFFFF"/>
              <w:tabs>
                <w:tab w:val="left" w:leader="dot" w:pos="4824"/>
              </w:tabs>
              <w:ind w:right="144"/>
              <w:jc w:val="right"/>
            </w:pPr>
            <w:r w:rsidRPr="00C15130">
              <w:rPr>
                <w:szCs w:val="18"/>
                <w:lang w:val="en-US"/>
              </w:rPr>
              <w:t>3,042,000</w:t>
            </w:r>
          </w:p>
        </w:tc>
        <w:tc>
          <w:tcPr>
            <w:tcW w:w="1558" w:type="dxa"/>
            <w:tcBorders>
              <w:top w:val="nil"/>
              <w:left w:val="single" w:sz="6" w:space="0" w:color="auto"/>
              <w:bottom w:val="nil"/>
              <w:right w:val="nil"/>
            </w:tcBorders>
            <w:shd w:val="clear" w:color="auto" w:fill="FFFFFF"/>
            <w:vAlign w:val="bottom"/>
          </w:tcPr>
          <w:p w14:paraId="3E523CC5" w14:textId="77777777" w:rsidR="006E610B" w:rsidRPr="00C15130" w:rsidRDefault="002D394F" w:rsidP="009B7B38">
            <w:pPr>
              <w:shd w:val="clear" w:color="auto" w:fill="FFFFFF"/>
              <w:tabs>
                <w:tab w:val="left" w:leader="dot" w:pos="4824"/>
              </w:tabs>
              <w:ind w:right="144"/>
              <w:jc w:val="right"/>
            </w:pPr>
            <w:r w:rsidRPr="00C15130">
              <w:rPr>
                <w:szCs w:val="18"/>
                <w:lang w:val="en-US"/>
              </w:rPr>
              <w:t>2,582,000</w:t>
            </w:r>
          </w:p>
        </w:tc>
        <w:tc>
          <w:tcPr>
            <w:tcW w:w="1329" w:type="dxa"/>
            <w:tcBorders>
              <w:top w:val="nil"/>
              <w:left w:val="nil"/>
              <w:bottom w:val="nil"/>
              <w:right w:val="nil"/>
            </w:tcBorders>
            <w:shd w:val="clear" w:color="auto" w:fill="FFFFFF"/>
            <w:vAlign w:val="bottom"/>
          </w:tcPr>
          <w:p w14:paraId="3E523CC6" w14:textId="77777777" w:rsidR="006E610B" w:rsidRPr="00C15130" w:rsidRDefault="002D394F" w:rsidP="009B7B38">
            <w:pPr>
              <w:shd w:val="clear" w:color="auto" w:fill="FFFFFF"/>
              <w:tabs>
                <w:tab w:val="left" w:leader="dot" w:pos="4824"/>
              </w:tabs>
              <w:ind w:right="144"/>
              <w:jc w:val="right"/>
            </w:pPr>
            <w:r w:rsidRPr="00C15130">
              <w:rPr>
                <w:szCs w:val="18"/>
                <w:lang w:val="en-US"/>
              </w:rPr>
              <w:t>2,574,339</w:t>
            </w:r>
          </w:p>
        </w:tc>
      </w:tr>
      <w:tr w:rsidR="006E610B" w:rsidRPr="00C15130" w14:paraId="3E523CCC" w14:textId="77777777" w:rsidTr="009B7B38">
        <w:trPr>
          <w:trHeight w:val="20"/>
          <w:jc w:val="center"/>
        </w:trPr>
        <w:tc>
          <w:tcPr>
            <w:tcW w:w="4895" w:type="dxa"/>
            <w:tcBorders>
              <w:top w:val="nil"/>
              <w:left w:val="nil"/>
              <w:bottom w:val="nil"/>
              <w:right w:val="nil"/>
            </w:tcBorders>
            <w:shd w:val="clear" w:color="auto" w:fill="FFFFFF"/>
          </w:tcPr>
          <w:p w14:paraId="3E523CC8" w14:textId="77777777" w:rsidR="006E610B" w:rsidRPr="00C15130" w:rsidRDefault="002D394F" w:rsidP="009B7B38">
            <w:pPr>
              <w:shd w:val="clear" w:color="auto" w:fill="FFFFFF"/>
              <w:tabs>
                <w:tab w:val="left" w:leader="dot" w:pos="4730"/>
              </w:tabs>
              <w:ind w:left="101"/>
              <w:jc w:val="both"/>
            </w:pPr>
            <w:r w:rsidRPr="00C15130">
              <w:rPr>
                <w:szCs w:val="18"/>
                <w:lang w:val="en-US"/>
              </w:rPr>
              <w:t>06. Community management and services</w:t>
            </w:r>
            <w:r w:rsidR="009B7B38">
              <w:rPr>
                <w:szCs w:val="18"/>
                <w:lang w:val="en-US"/>
              </w:rPr>
              <w:tab/>
            </w:r>
          </w:p>
        </w:tc>
        <w:tc>
          <w:tcPr>
            <w:tcW w:w="1247" w:type="dxa"/>
            <w:tcBorders>
              <w:top w:val="nil"/>
              <w:left w:val="nil"/>
              <w:bottom w:val="nil"/>
              <w:right w:val="single" w:sz="6" w:space="0" w:color="auto"/>
            </w:tcBorders>
            <w:shd w:val="clear" w:color="auto" w:fill="FFFFFF"/>
            <w:vAlign w:val="bottom"/>
          </w:tcPr>
          <w:p w14:paraId="3E523CC9" w14:textId="77777777" w:rsidR="006E610B" w:rsidRPr="00C15130" w:rsidRDefault="002D394F" w:rsidP="009B7B38">
            <w:pPr>
              <w:shd w:val="clear" w:color="auto" w:fill="FFFFFF"/>
              <w:tabs>
                <w:tab w:val="left" w:leader="dot" w:pos="4824"/>
              </w:tabs>
              <w:ind w:right="144"/>
              <w:jc w:val="right"/>
            </w:pPr>
            <w:r w:rsidRPr="00C15130">
              <w:rPr>
                <w:szCs w:val="18"/>
                <w:lang w:val="en-US"/>
              </w:rPr>
              <w:t>11,898,000</w:t>
            </w:r>
          </w:p>
        </w:tc>
        <w:tc>
          <w:tcPr>
            <w:tcW w:w="1558" w:type="dxa"/>
            <w:tcBorders>
              <w:top w:val="nil"/>
              <w:left w:val="single" w:sz="6" w:space="0" w:color="auto"/>
              <w:bottom w:val="nil"/>
              <w:right w:val="nil"/>
            </w:tcBorders>
            <w:shd w:val="clear" w:color="auto" w:fill="FFFFFF"/>
            <w:vAlign w:val="bottom"/>
          </w:tcPr>
          <w:p w14:paraId="3E523CCA" w14:textId="77777777" w:rsidR="006E610B" w:rsidRPr="00C15130" w:rsidRDefault="002D394F" w:rsidP="009B7B38">
            <w:pPr>
              <w:shd w:val="clear" w:color="auto" w:fill="FFFFFF"/>
              <w:tabs>
                <w:tab w:val="left" w:leader="dot" w:pos="4824"/>
              </w:tabs>
              <w:ind w:right="144"/>
              <w:jc w:val="right"/>
            </w:pPr>
            <w:r w:rsidRPr="00C15130">
              <w:rPr>
                <w:szCs w:val="18"/>
                <w:lang w:val="en-US"/>
              </w:rPr>
              <w:t>17,948,000</w:t>
            </w:r>
          </w:p>
        </w:tc>
        <w:tc>
          <w:tcPr>
            <w:tcW w:w="1329" w:type="dxa"/>
            <w:tcBorders>
              <w:top w:val="nil"/>
              <w:left w:val="nil"/>
              <w:bottom w:val="nil"/>
              <w:right w:val="nil"/>
            </w:tcBorders>
            <w:shd w:val="clear" w:color="auto" w:fill="FFFFFF"/>
            <w:vAlign w:val="bottom"/>
          </w:tcPr>
          <w:p w14:paraId="3E523CCB" w14:textId="77777777" w:rsidR="006E610B" w:rsidRPr="00C15130" w:rsidRDefault="002D394F" w:rsidP="009B7B38">
            <w:pPr>
              <w:shd w:val="clear" w:color="auto" w:fill="FFFFFF"/>
              <w:tabs>
                <w:tab w:val="left" w:leader="dot" w:pos="4824"/>
              </w:tabs>
              <w:ind w:right="144"/>
              <w:jc w:val="right"/>
            </w:pPr>
            <w:r w:rsidRPr="00C15130">
              <w:rPr>
                <w:szCs w:val="18"/>
                <w:lang w:val="en-US"/>
              </w:rPr>
              <w:t>15,742,498</w:t>
            </w:r>
          </w:p>
        </w:tc>
      </w:tr>
      <w:tr w:rsidR="006E610B" w:rsidRPr="00C15130" w14:paraId="3E523CD1" w14:textId="77777777" w:rsidTr="009B7B38">
        <w:trPr>
          <w:trHeight w:val="20"/>
          <w:jc w:val="center"/>
        </w:trPr>
        <w:tc>
          <w:tcPr>
            <w:tcW w:w="4895" w:type="dxa"/>
            <w:tcBorders>
              <w:top w:val="nil"/>
              <w:left w:val="nil"/>
              <w:bottom w:val="nil"/>
              <w:right w:val="nil"/>
            </w:tcBorders>
            <w:shd w:val="clear" w:color="auto" w:fill="FFFFFF"/>
          </w:tcPr>
          <w:p w14:paraId="3E523CCD" w14:textId="77777777" w:rsidR="006E610B" w:rsidRPr="00C15130" w:rsidRDefault="002D394F" w:rsidP="009B7B38">
            <w:pPr>
              <w:shd w:val="clear" w:color="auto" w:fill="FFFFFF"/>
              <w:tabs>
                <w:tab w:val="left" w:leader="dot" w:pos="4730"/>
              </w:tabs>
              <w:ind w:left="106"/>
              <w:jc w:val="both"/>
            </w:pPr>
            <w:r w:rsidRPr="00C15130">
              <w:rPr>
                <w:szCs w:val="18"/>
                <w:lang w:val="en-US"/>
              </w:rPr>
              <w:t>07. Culture and recreation</w:t>
            </w:r>
            <w:r w:rsidR="009B7B38">
              <w:rPr>
                <w:szCs w:val="18"/>
                <w:lang w:val="en-US"/>
              </w:rPr>
              <w:tab/>
            </w:r>
          </w:p>
        </w:tc>
        <w:tc>
          <w:tcPr>
            <w:tcW w:w="1247" w:type="dxa"/>
            <w:tcBorders>
              <w:top w:val="nil"/>
              <w:left w:val="nil"/>
              <w:bottom w:val="nil"/>
              <w:right w:val="single" w:sz="6" w:space="0" w:color="auto"/>
            </w:tcBorders>
            <w:shd w:val="clear" w:color="auto" w:fill="FFFFFF"/>
            <w:vAlign w:val="bottom"/>
          </w:tcPr>
          <w:p w14:paraId="3E523CCE" w14:textId="77777777" w:rsidR="006E610B" w:rsidRPr="00C15130" w:rsidRDefault="002D394F" w:rsidP="009B7B38">
            <w:pPr>
              <w:shd w:val="clear" w:color="auto" w:fill="FFFFFF"/>
              <w:tabs>
                <w:tab w:val="left" w:leader="dot" w:pos="4824"/>
              </w:tabs>
              <w:ind w:right="144"/>
              <w:jc w:val="right"/>
            </w:pPr>
            <w:r w:rsidRPr="00C15130">
              <w:rPr>
                <w:szCs w:val="18"/>
                <w:lang w:val="en-US"/>
              </w:rPr>
              <w:t>734,000</w:t>
            </w:r>
          </w:p>
        </w:tc>
        <w:tc>
          <w:tcPr>
            <w:tcW w:w="1558" w:type="dxa"/>
            <w:tcBorders>
              <w:top w:val="nil"/>
              <w:left w:val="single" w:sz="6" w:space="0" w:color="auto"/>
              <w:bottom w:val="nil"/>
              <w:right w:val="nil"/>
            </w:tcBorders>
            <w:shd w:val="clear" w:color="auto" w:fill="FFFFFF"/>
            <w:vAlign w:val="bottom"/>
          </w:tcPr>
          <w:p w14:paraId="3E523CCF" w14:textId="77777777" w:rsidR="006E610B" w:rsidRPr="00C15130" w:rsidRDefault="002D394F" w:rsidP="009B7B38">
            <w:pPr>
              <w:shd w:val="clear" w:color="auto" w:fill="FFFFFF"/>
              <w:tabs>
                <w:tab w:val="left" w:leader="dot" w:pos="4824"/>
              </w:tabs>
              <w:ind w:right="144"/>
              <w:jc w:val="right"/>
            </w:pPr>
            <w:r w:rsidRPr="00C15130">
              <w:rPr>
                <w:szCs w:val="18"/>
                <w:lang w:val="en-US"/>
              </w:rPr>
              <w:t>1,081,000</w:t>
            </w:r>
          </w:p>
        </w:tc>
        <w:tc>
          <w:tcPr>
            <w:tcW w:w="1329" w:type="dxa"/>
            <w:tcBorders>
              <w:top w:val="nil"/>
              <w:left w:val="nil"/>
              <w:bottom w:val="nil"/>
              <w:right w:val="nil"/>
            </w:tcBorders>
            <w:shd w:val="clear" w:color="auto" w:fill="FFFFFF"/>
            <w:vAlign w:val="bottom"/>
          </w:tcPr>
          <w:p w14:paraId="3E523CD0" w14:textId="77777777" w:rsidR="006E610B" w:rsidRPr="00C15130" w:rsidRDefault="002D394F" w:rsidP="009B7B38">
            <w:pPr>
              <w:shd w:val="clear" w:color="auto" w:fill="FFFFFF"/>
              <w:tabs>
                <w:tab w:val="left" w:leader="dot" w:pos="4824"/>
              </w:tabs>
              <w:ind w:right="144"/>
              <w:jc w:val="right"/>
            </w:pPr>
            <w:r w:rsidRPr="00C15130">
              <w:rPr>
                <w:szCs w:val="18"/>
                <w:lang w:val="en-US"/>
              </w:rPr>
              <w:t>920,643</w:t>
            </w:r>
          </w:p>
        </w:tc>
      </w:tr>
      <w:tr w:rsidR="006E610B" w:rsidRPr="00C15130" w14:paraId="3E523CD6" w14:textId="77777777" w:rsidTr="009B7B38">
        <w:trPr>
          <w:trHeight w:val="20"/>
          <w:jc w:val="center"/>
        </w:trPr>
        <w:tc>
          <w:tcPr>
            <w:tcW w:w="4895" w:type="dxa"/>
            <w:tcBorders>
              <w:top w:val="nil"/>
              <w:left w:val="nil"/>
              <w:bottom w:val="nil"/>
              <w:right w:val="nil"/>
            </w:tcBorders>
            <w:shd w:val="clear" w:color="auto" w:fill="FFFFFF"/>
          </w:tcPr>
          <w:p w14:paraId="3E523CD2" w14:textId="77777777" w:rsidR="006E610B" w:rsidRPr="00C15130" w:rsidRDefault="002D394F" w:rsidP="009B7B38">
            <w:pPr>
              <w:shd w:val="clear" w:color="auto" w:fill="FFFFFF"/>
              <w:tabs>
                <w:tab w:val="left" w:leader="dot" w:pos="4730"/>
              </w:tabs>
              <w:ind w:left="101"/>
              <w:jc w:val="both"/>
            </w:pPr>
            <w:r w:rsidRPr="00C15130">
              <w:rPr>
                <w:szCs w:val="18"/>
                <w:lang w:val="en-US"/>
              </w:rPr>
              <w:t>08. Legal aid</w:t>
            </w:r>
            <w:r w:rsidR="009B7B38">
              <w:rPr>
                <w:szCs w:val="18"/>
                <w:lang w:val="en-US"/>
              </w:rPr>
              <w:tab/>
            </w:r>
          </w:p>
        </w:tc>
        <w:tc>
          <w:tcPr>
            <w:tcW w:w="1247" w:type="dxa"/>
            <w:tcBorders>
              <w:top w:val="nil"/>
              <w:left w:val="nil"/>
              <w:bottom w:val="nil"/>
              <w:right w:val="single" w:sz="6" w:space="0" w:color="auto"/>
            </w:tcBorders>
            <w:shd w:val="clear" w:color="auto" w:fill="FFFFFF"/>
            <w:vAlign w:val="bottom"/>
          </w:tcPr>
          <w:p w14:paraId="3E523CD3" w14:textId="77777777" w:rsidR="006E610B" w:rsidRPr="00C15130" w:rsidRDefault="002D394F" w:rsidP="009B7B38">
            <w:pPr>
              <w:shd w:val="clear" w:color="auto" w:fill="FFFFFF"/>
              <w:tabs>
                <w:tab w:val="left" w:leader="dot" w:pos="4824"/>
              </w:tabs>
              <w:ind w:right="144"/>
              <w:jc w:val="right"/>
            </w:pPr>
            <w:r w:rsidRPr="00C15130">
              <w:rPr>
                <w:szCs w:val="18"/>
                <w:lang w:val="en-US"/>
              </w:rPr>
              <w:t>5,316,000</w:t>
            </w:r>
          </w:p>
        </w:tc>
        <w:tc>
          <w:tcPr>
            <w:tcW w:w="1558" w:type="dxa"/>
            <w:tcBorders>
              <w:top w:val="nil"/>
              <w:left w:val="single" w:sz="6" w:space="0" w:color="auto"/>
              <w:bottom w:val="nil"/>
              <w:right w:val="nil"/>
            </w:tcBorders>
            <w:shd w:val="clear" w:color="auto" w:fill="FFFFFF"/>
            <w:vAlign w:val="bottom"/>
          </w:tcPr>
          <w:p w14:paraId="3E523CD4" w14:textId="77777777" w:rsidR="006E610B" w:rsidRPr="00C15130" w:rsidRDefault="002D394F" w:rsidP="009B7B38">
            <w:pPr>
              <w:shd w:val="clear" w:color="auto" w:fill="FFFFFF"/>
              <w:tabs>
                <w:tab w:val="left" w:leader="dot" w:pos="4824"/>
              </w:tabs>
              <w:ind w:right="144"/>
              <w:jc w:val="right"/>
            </w:pPr>
            <w:r w:rsidRPr="00C15130">
              <w:rPr>
                <w:szCs w:val="18"/>
                <w:lang w:val="en-US"/>
              </w:rPr>
              <w:t>4,989,000</w:t>
            </w:r>
          </w:p>
        </w:tc>
        <w:tc>
          <w:tcPr>
            <w:tcW w:w="1329" w:type="dxa"/>
            <w:tcBorders>
              <w:top w:val="nil"/>
              <w:left w:val="nil"/>
              <w:bottom w:val="nil"/>
              <w:right w:val="nil"/>
            </w:tcBorders>
            <w:shd w:val="clear" w:color="auto" w:fill="FFFFFF"/>
            <w:vAlign w:val="bottom"/>
          </w:tcPr>
          <w:p w14:paraId="3E523CD5" w14:textId="77777777" w:rsidR="006E610B" w:rsidRPr="00C15130" w:rsidRDefault="002D394F" w:rsidP="009B7B38">
            <w:pPr>
              <w:shd w:val="clear" w:color="auto" w:fill="FFFFFF"/>
              <w:tabs>
                <w:tab w:val="left" w:leader="dot" w:pos="4824"/>
              </w:tabs>
              <w:ind w:right="144"/>
              <w:jc w:val="right"/>
            </w:pPr>
            <w:r w:rsidRPr="00C15130">
              <w:rPr>
                <w:szCs w:val="18"/>
                <w:lang w:val="en-US"/>
              </w:rPr>
              <w:t>4,983,426</w:t>
            </w:r>
          </w:p>
        </w:tc>
      </w:tr>
      <w:tr w:rsidR="006E610B" w:rsidRPr="00C15130" w14:paraId="3E523CDB" w14:textId="77777777" w:rsidTr="009B7B38">
        <w:trPr>
          <w:trHeight w:val="20"/>
          <w:jc w:val="center"/>
        </w:trPr>
        <w:tc>
          <w:tcPr>
            <w:tcW w:w="4895" w:type="dxa"/>
            <w:tcBorders>
              <w:top w:val="nil"/>
              <w:left w:val="nil"/>
              <w:bottom w:val="nil"/>
              <w:right w:val="nil"/>
            </w:tcBorders>
            <w:shd w:val="clear" w:color="auto" w:fill="FFFFFF"/>
          </w:tcPr>
          <w:p w14:paraId="3E523CD7" w14:textId="77777777" w:rsidR="006E610B" w:rsidRPr="00C15130" w:rsidRDefault="002D394F" w:rsidP="009B7B38">
            <w:pPr>
              <w:shd w:val="clear" w:color="auto" w:fill="FFFFFF"/>
              <w:tabs>
                <w:tab w:val="left" w:leader="dot" w:pos="4730"/>
              </w:tabs>
              <w:ind w:left="101"/>
              <w:jc w:val="both"/>
            </w:pPr>
            <w:r w:rsidRPr="00C15130">
              <w:rPr>
                <w:szCs w:val="18"/>
                <w:lang w:val="en-US"/>
              </w:rPr>
              <w:t>09. Training</w:t>
            </w:r>
            <w:r w:rsidR="009B7B38">
              <w:rPr>
                <w:szCs w:val="18"/>
                <w:lang w:val="en-US"/>
              </w:rPr>
              <w:tab/>
            </w:r>
          </w:p>
        </w:tc>
        <w:tc>
          <w:tcPr>
            <w:tcW w:w="1247" w:type="dxa"/>
            <w:tcBorders>
              <w:top w:val="nil"/>
              <w:left w:val="nil"/>
              <w:bottom w:val="nil"/>
              <w:right w:val="single" w:sz="6" w:space="0" w:color="auto"/>
            </w:tcBorders>
            <w:shd w:val="clear" w:color="auto" w:fill="FFFFFF"/>
            <w:vAlign w:val="bottom"/>
          </w:tcPr>
          <w:p w14:paraId="3E523CD8" w14:textId="77777777" w:rsidR="006E610B" w:rsidRPr="00C15130" w:rsidRDefault="002D394F" w:rsidP="009B7B38">
            <w:pPr>
              <w:shd w:val="clear" w:color="auto" w:fill="FFFFFF"/>
              <w:tabs>
                <w:tab w:val="left" w:leader="dot" w:pos="4824"/>
              </w:tabs>
              <w:ind w:right="144"/>
              <w:jc w:val="right"/>
            </w:pPr>
            <w:r w:rsidRPr="00C15130">
              <w:rPr>
                <w:szCs w:val="18"/>
                <w:lang w:val="en-US"/>
              </w:rPr>
              <w:t>1,463,000</w:t>
            </w:r>
          </w:p>
        </w:tc>
        <w:tc>
          <w:tcPr>
            <w:tcW w:w="1558" w:type="dxa"/>
            <w:tcBorders>
              <w:top w:val="nil"/>
              <w:left w:val="single" w:sz="6" w:space="0" w:color="auto"/>
              <w:bottom w:val="nil"/>
              <w:right w:val="nil"/>
            </w:tcBorders>
            <w:shd w:val="clear" w:color="auto" w:fill="FFFFFF"/>
            <w:vAlign w:val="bottom"/>
          </w:tcPr>
          <w:p w14:paraId="3E523CD9" w14:textId="77777777" w:rsidR="006E610B" w:rsidRPr="00C15130" w:rsidRDefault="002D394F" w:rsidP="009B7B38">
            <w:pPr>
              <w:shd w:val="clear" w:color="auto" w:fill="FFFFFF"/>
              <w:tabs>
                <w:tab w:val="left" w:leader="dot" w:pos="4824"/>
              </w:tabs>
              <w:ind w:right="144"/>
              <w:jc w:val="right"/>
            </w:pPr>
            <w:r w:rsidRPr="00C15130">
              <w:rPr>
                <w:szCs w:val="18"/>
                <w:lang w:val="en-US"/>
              </w:rPr>
              <w:t>1,439,000</w:t>
            </w:r>
          </w:p>
        </w:tc>
        <w:tc>
          <w:tcPr>
            <w:tcW w:w="1329" w:type="dxa"/>
            <w:tcBorders>
              <w:top w:val="nil"/>
              <w:left w:val="nil"/>
              <w:bottom w:val="nil"/>
              <w:right w:val="nil"/>
            </w:tcBorders>
            <w:shd w:val="clear" w:color="auto" w:fill="FFFFFF"/>
            <w:vAlign w:val="bottom"/>
          </w:tcPr>
          <w:p w14:paraId="3E523CDA" w14:textId="77777777" w:rsidR="006E610B" w:rsidRPr="00C15130" w:rsidRDefault="002D394F" w:rsidP="009B7B38">
            <w:pPr>
              <w:shd w:val="clear" w:color="auto" w:fill="FFFFFF"/>
              <w:tabs>
                <w:tab w:val="left" w:leader="dot" w:pos="4824"/>
              </w:tabs>
              <w:ind w:right="144"/>
              <w:jc w:val="right"/>
            </w:pPr>
            <w:r w:rsidRPr="00C15130">
              <w:rPr>
                <w:szCs w:val="18"/>
                <w:lang w:val="en-US"/>
              </w:rPr>
              <w:t>1,297,171</w:t>
            </w:r>
          </w:p>
        </w:tc>
      </w:tr>
      <w:tr w:rsidR="006E610B" w:rsidRPr="00C15130" w14:paraId="3E523CE0" w14:textId="77777777" w:rsidTr="009B7B38">
        <w:trPr>
          <w:trHeight w:val="20"/>
          <w:jc w:val="center"/>
        </w:trPr>
        <w:tc>
          <w:tcPr>
            <w:tcW w:w="4895" w:type="dxa"/>
            <w:tcBorders>
              <w:top w:val="nil"/>
              <w:left w:val="nil"/>
              <w:right w:val="nil"/>
            </w:tcBorders>
            <w:shd w:val="clear" w:color="auto" w:fill="FFFFFF"/>
          </w:tcPr>
          <w:p w14:paraId="3E523CDC" w14:textId="77777777" w:rsidR="006E610B" w:rsidRPr="00C15130" w:rsidRDefault="002D394F" w:rsidP="009B7B38">
            <w:pPr>
              <w:shd w:val="clear" w:color="auto" w:fill="FFFFFF"/>
              <w:tabs>
                <w:tab w:val="left" w:leader="dot" w:pos="4730"/>
              </w:tabs>
              <w:ind w:left="432"/>
              <w:jc w:val="both"/>
            </w:pPr>
            <w:r w:rsidRPr="00C15130">
              <w:rPr>
                <w:szCs w:val="18"/>
                <w:lang w:val="en-US"/>
              </w:rPr>
              <w:t>Enterprises</w:t>
            </w:r>
            <w:r w:rsidR="009B7B38">
              <w:rPr>
                <w:szCs w:val="18"/>
                <w:lang w:val="en-US"/>
              </w:rPr>
              <w:tab/>
            </w:r>
          </w:p>
        </w:tc>
        <w:tc>
          <w:tcPr>
            <w:tcW w:w="1247" w:type="dxa"/>
            <w:tcBorders>
              <w:top w:val="nil"/>
              <w:left w:val="nil"/>
              <w:bottom w:val="single" w:sz="6" w:space="0" w:color="auto"/>
              <w:right w:val="single" w:sz="6" w:space="0" w:color="auto"/>
            </w:tcBorders>
            <w:shd w:val="clear" w:color="auto" w:fill="FFFFFF"/>
            <w:vAlign w:val="bottom"/>
          </w:tcPr>
          <w:p w14:paraId="3E523CDD" w14:textId="77777777" w:rsidR="006E610B" w:rsidRPr="00C15130" w:rsidRDefault="005E0F1E" w:rsidP="005E0F1E">
            <w:pPr>
              <w:shd w:val="clear" w:color="auto" w:fill="FFFFFF"/>
              <w:tabs>
                <w:tab w:val="left" w:leader="dot" w:pos="4824"/>
              </w:tabs>
              <w:ind w:right="144"/>
              <w:jc w:val="right"/>
            </w:pPr>
            <w:r>
              <w:rPr>
                <w:lang w:val="en-US"/>
              </w:rPr>
              <w:t>..</w:t>
            </w:r>
          </w:p>
        </w:tc>
        <w:tc>
          <w:tcPr>
            <w:tcW w:w="1558" w:type="dxa"/>
            <w:tcBorders>
              <w:top w:val="nil"/>
              <w:left w:val="single" w:sz="6" w:space="0" w:color="auto"/>
              <w:bottom w:val="single" w:sz="6" w:space="0" w:color="auto"/>
              <w:right w:val="nil"/>
            </w:tcBorders>
            <w:shd w:val="clear" w:color="auto" w:fill="FFFFFF"/>
            <w:vAlign w:val="bottom"/>
          </w:tcPr>
          <w:p w14:paraId="3E523CDE" w14:textId="77777777" w:rsidR="006E610B" w:rsidRPr="00C15130" w:rsidRDefault="002D394F" w:rsidP="009B7B38">
            <w:pPr>
              <w:shd w:val="clear" w:color="auto" w:fill="FFFFFF"/>
              <w:tabs>
                <w:tab w:val="left" w:leader="dot" w:pos="4824"/>
              </w:tabs>
              <w:ind w:right="144"/>
              <w:jc w:val="right"/>
            </w:pPr>
            <w:r w:rsidRPr="00C15130">
              <w:rPr>
                <w:szCs w:val="18"/>
                <w:lang w:val="en-US"/>
              </w:rPr>
              <w:t>4,021,000</w:t>
            </w:r>
          </w:p>
        </w:tc>
        <w:tc>
          <w:tcPr>
            <w:tcW w:w="1329" w:type="dxa"/>
            <w:tcBorders>
              <w:top w:val="nil"/>
              <w:left w:val="nil"/>
              <w:bottom w:val="single" w:sz="6" w:space="0" w:color="auto"/>
              <w:right w:val="nil"/>
            </w:tcBorders>
            <w:shd w:val="clear" w:color="auto" w:fill="FFFFFF"/>
            <w:vAlign w:val="bottom"/>
          </w:tcPr>
          <w:p w14:paraId="3E523CDF" w14:textId="77777777" w:rsidR="006E610B" w:rsidRPr="00C15130" w:rsidRDefault="002D394F" w:rsidP="009B7B38">
            <w:pPr>
              <w:shd w:val="clear" w:color="auto" w:fill="FFFFFF"/>
              <w:tabs>
                <w:tab w:val="left" w:leader="dot" w:pos="4824"/>
              </w:tabs>
              <w:ind w:right="144"/>
              <w:jc w:val="right"/>
            </w:pPr>
            <w:r w:rsidRPr="00C15130">
              <w:rPr>
                <w:szCs w:val="18"/>
                <w:lang w:val="en-US"/>
              </w:rPr>
              <w:t>4,011,400</w:t>
            </w:r>
          </w:p>
        </w:tc>
      </w:tr>
      <w:tr w:rsidR="006E610B" w:rsidRPr="00C15130" w14:paraId="3E523CE5" w14:textId="77777777" w:rsidTr="009B7B38">
        <w:trPr>
          <w:trHeight w:val="20"/>
          <w:jc w:val="center"/>
        </w:trPr>
        <w:tc>
          <w:tcPr>
            <w:tcW w:w="4895" w:type="dxa"/>
            <w:tcBorders>
              <w:left w:val="nil"/>
              <w:right w:val="nil"/>
            </w:tcBorders>
            <w:shd w:val="clear" w:color="auto" w:fill="FFFFFF"/>
          </w:tcPr>
          <w:p w14:paraId="3E523CE1" w14:textId="77777777" w:rsidR="006E610B" w:rsidRPr="00C15130" w:rsidRDefault="006E610B" w:rsidP="00291707">
            <w:pPr>
              <w:shd w:val="clear" w:color="auto" w:fill="FFFFFF"/>
              <w:tabs>
                <w:tab w:val="left" w:leader="dot" w:pos="4730"/>
              </w:tabs>
              <w:jc w:val="both"/>
            </w:pPr>
          </w:p>
        </w:tc>
        <w:tc>
          <w:tcPr>
            <w:tcW w:w="1247" w:type="dxa"/>
            <w:tcBorders>
              <w:top w:val="single" w:sz="6" w:space="0" w:color="auto"/>
              <w:left w:val="nil"/>
              <w:bottom w:val="single" w:sz="6" w:space="0" w:color="auto"/>
              <w:right w:val="single" w:sz="6" w:space="0" w:color="auto"/>
            </w:tcBorders>
            <w:shd w:val="clear" w:color="auto" w:fill="FFFFFF"/>
            <w:vAlign w:val="bottom"/>
          </w:tcPr>
          <w:p w14:paraId="3E523CE2" w14:textId="77777777" w:rsidR="006E610B" w:rsidRPr="00C15130" w:rsidRDefault="002D394F" w:rsidP="009B7B38">
            <w:pPr>
              <w:shd w:val="clear" w:color="auto" w:fill="FFFFFF"/>
              <w:tabs>
                <w:tab w:val="left" w:leader="dot" w:pos="4824"/>
              </w:tabs>
              <w:ind w:right="144"/>
              <w:jc w:val="right"/>
            </w:pPr>
            <w:r w:rsidRPr="00C15130">
              <w:rPr>
                <w:szCs w:val="18"/>
                <w:lang w:val="en-US"/>
              </w:rPr>
              <w:t>63,470,000</w:t>
            </w:r>
          </w:p>
        </w:tc>
        <w:tc>
          <w:tcPr>
            <w:tcW w:w="1558" w:type="dxa"/>
            <w:tcBorders>
              <w:top w:val="single" w:sz="6" w:space="0" w:color="auto"/>
              <w:left w:val="single" w:sz="6" w:space="0" w:color="auto"/>
              <w:bottom w:val="single" w:sz="6" w:space="0" w:color="auto"/>
              <w:right w:val="nil"/>
            </w:tcBorders>
            <w:shd w:val="clear" w:color="auto" w:fill="FFFFFF"/>
            <w:vAlign w:val="bottom"/>
          </w:tcPr>
          <w:p w14:paraId="3E523CE3" w14:textId="77777777" w:rsidR="006E610B" w:rsidRPr="00C15130" w:rsidRDefault="002D394F" w:rsidP="009B7B38">
            <w:pPr>
              <w:shd w:val="clear" w:color="auto" w:fill="FFFFFF"/>
              <w:tabs>
                <w:tab w:val="left" w:leader="dot" w:pos="4824"/>
              </w:tabs>
              <w:ind w:right="144"/>
              <w:jc w:val="right"/>
            </w:pPr>
            <w:r w:rsidRPr="00C15130">
              <w:rPr>
                <w:szCs w:val="18"/>
                <w:lang w:val="en-US"/>
              </w:rPr>
              <w:t>67,198,000</w:t>
            </w:r>
          </w:p>
        </w:tc>
        <w:tc>
          <w:tcPr>
            <w:tcW w:w="1329" w:type="dxa"/>
            <w:tcBorders>
              <w:top w:val="single" w:sz="6" w:space="0" w:color="auto"/>
              <w:left w:val="nil"/>
              <w:bottom w:val="single" w:sz="6" w:space="0" w:color="auto"/>
              <w:right w:val="nil"/>
            </w:tcBorders>
            <w:shd w:val="clear" w:color="auto" w:fill="FFFFFF"/>
            <w:vAlign w:val="bottom"/>
          </w:tcPr>
          <w:p w14:paraId="3E523CE4" w14:textId="77777777" w:rsidR="006E610B" w:rsidRPr="00C15130" w:rsidRDefault="002D394F" w:rsidP="009B7B38">
            <w:pPr>
              <w:shd w:val="clear" w:color="auto" w:fill="FFFFFF"/>
              <w:tabs>
                <w:tab w:val="left" w:leader="dot" w:pos="4824"/>
              </w:tabs>
              <w:ind w:right="144"/>
              <w:jc w:val="right"/>
            </w:pPr>
            <w:r w:rsidRPr="00C15130">
              <w:rPr>
                <w:szCs w:val="18"/>
                <w:lang w:val="en-US"/>
              </w:rPr>
              <w:t>64,598,680</w:t>
            </w:r>
          </w:p>
        </w:tc>
      </w:tr>
      <w:tr w:rsidR="006E610B" w:rsidRPr="00C15130" w14:paraId="3E523CEA" w14:textId="77777777" w:rsidTr="009B7B38">
        <w:trPr>
          <w:trHeight w:val="20"/>
          <w:jc w:val="center"/>
        </w:trPr>
        <w:tc>
          <w:tcPr>
            <w:tcW w:w="4895" w:type="dxa"/>
            <w:tcBorders>
              <w:left w:val="nil"/>
              <w:bottom w:val="nil"/>
              <w:right w:val="nil"/>
            </w:tcBorders>
            <w:shd w:val="clear" w:color="auto" w:fill="FFFFFF"/>
          </w:tcPr>
          <w:p w14:paraId="3E523CE6" w14:textId="77777777" w:rsidR="006E610B" w:rsidRPr="00C15130" w:rsidRDefault="002D394F" w:rsidP="009B7B38">
            <w:pPr>
              <w:shd w:val="clear" w:color="auto" w:fill="FFFFFF"/>
              <w:tabs>
                <w:tab w:val="left" w:leader="dot" w:pos="4730"/>
              </w:tabs>
              <w:jc w:val="both"/>
            </w:pPr>
            <w:r w:rsidRPr="00C15130">
              <w:rPr>
                <w:b/>
                <w:bCs/>
                <w:szCs w:val="18"/>
                <w:lang w:val="en-US"/>
              </w:rPr>
              <w:t>5.</w:t>
            </w:r>
            <w:r w:rsidRPr="00C15130">
              <w:rPr>
                <w:rFonts w:eastAsia="Times New Roman"/>
                <w:b/>
                <w:bCs/>
                <w:szCs w:val="18"/>
                <w:lang w:val="en-US"/>
              </w:rPr>
              <w:t>—National Aboriginal Conference—</w:t>
            </w:r>
          </w:p>
        </w:tc>
        <w:tc>
          <w:tcPr>
            <w:tcW w:w="1247" w:type="dxa"/>
            <w:tcBorders>
              <w:top w:val="single" w:sz="6" w:space="0" w:color="auto"/>
              <w:left w:val="nil"/>
              <w:bottom w:val="nil"/>
              <w:right w:val="single" w:sz="6" w:space="0" w:color="auto"/>
            </w:tcBorders>
            <w:shd w:val="clear" w:color="auto" w:fill="FFFFFF"/>
            <w:vAlign w:val="bottom"/>
          </w:tcPr>
          <w:p w14:paraId="3E523CE7" w14:textId="77777777" w:rsidR="006E610B" w:rsidRPr="00C15130" w:rsidRDefault="006E610B" w:rsidP="009B7B38">
            <w:pPr>
              <w:shd w:val="clear" w:color="auto" w:fill="FFFFFF"/>
              <w:tabs>
                <w:tab w:val="left" w:leader="dot" w:pos="4824"/>
              </w:tabs>
              <w:ind w:right="144"/>
              <w:jc w:val="right"/>
            </w:pPr>
          </w:p>
        </w:tc>
        <w:tc>
          <w:tcPr>
            <w:tcW w:w="1558" w:type="dxa"/>
            <w:tcBorders>
              <w:top w:val="single" w:sz="6" w:space="0" w:color="auto"/>
              <w:left w:val="single" w:sz="6" w:space="0" w:color="auto"/>
              <w:bottom w:val="nil"/>
              <w:right w:val="nil"/>
            </w:tcBorders>
            <w:shd w:val="clear" w:color="auto" w:fill="FFFFFF"/>
            <w:vAlign w:val="bottom"/>
          </w:tcPr>
          <w:p w14:paraId="3E523CE8" w14:textId="77777777" w:rsidR="006E610B" w:rsidRPr="00C15130" w:rsidRDefault="006E610B" w:rsidP="009B7B38">
            <w:pPr>
              <w:shd w:val="clear" w:color="auto" w:fill="FFFFFF"/>
              <w:tabs>
                <w:tab w:val="left" w:leader="dot" w:pos="4824"/>
              </w:tabs>
              <w:ind w:right="144"/>
              <w:jc w:val="right"/>
            </w:pPr>
          </w:p>
        </w:tc>
        <w:tc>
          <w:tcPr>
            <w:tcW w:w="1329" w:type="dxa"/>
            <w:tcBorders>
              <w:top w:val="single" w:sz="6" w:space="0" w:color="auto"/>
              <w:left w:val="nil"/>
              <w:bottom w:val="nil"/>
              <w:right w:val="nil"/>
            </w:tcBorders>
            <w:shd w:val="clear" w:color="auto" w:fill="FFFFFF"/>
            <w:vAlign w:val="bottom"/>
          </w:tcPr>
          <w:p w14:paraId="3E523CE9" w14:textId="77777777" w:rsidR="006E610B" w:rsidRPr="00C15130" w:rsidRDefault="006E610B" w:rsidP="009B7B38">
            <w:pPr>
              <w:shd w:val="clear" w:color="auto" w:fill="FFFFFF"/>
              <w:tabs>
                <w:tab w:val="left" w:leader="dot" w:pos="4824"/>
              </w:tabs>
              <w:ind w:right="144"/>
              <w:jc w:val="right"/>
            </w:pPr>
          </w:p>
        </w:tc>
      </w:tr>
      <w:tr w:rsidR="006E610B" w:rsidRPr="00C15130" w14:paraId="3E523CEF" w14:textId="77777777" w:rsidTr="009B7B38">
        <w:trPr>
          <w:trHeight w:val="20"/>
          <w:jc w:val="center"/>
        </w:trPr>
        <w:tc>
          <w:tcPr>
            <w:tcW w:w="4895" w:type="dxa"/>
            <w:tcBorders>
              <w:top w:val="nil"/>
              <w:left w:val="nil"/>
              <w:right w:val="nil"/>
            </w:tcBorders>
            <w:shd w:val="clear" w:color="auto" w:fill="FFFFFF"/>
          </w:tcPr>
          <w:p w14:paraId="3E523CEB" w14:textId="77777777" w:rsidR="006E610B" w:rsidRPr="00C15130" w:rsidRDefault="002D394F" w:rsidP="001928BB">
            <w:pPr>
              <w:shd w:val="clear" w:color="auto" w:fill="FFFFFF"/>
              <w:tabs>
                <w:tab w:val="left" w:leader="dot" w:pos="4730"/>
              </w:tabs>
              <w:ind w:left="677" w:hanging="576"/>
            </w:pPr>
            <w:r w:rsidRPr="00C15130">
              <w:rPr>
                <w:szCs w:val="18"/>
                <w:lang w:val="en-US"/>
              </w:rPr>
              <w:t>01. For payment to the Aboriginal Corporation of the National Aboriginal Conference</w:t>
            </w:r>
            <w:r w:rsidR="009B7B38">
              <w:rPr>
                <w:szCs w:val="18"/>
                <w:lang w:val="en-US"/>
              </w:rPr>
              <w:tab/>
            </w:r>
          </w:p>
        </w:tc>
        <w:tc>
          <w:tcPr>
            <w:tcW w:w="1247" w:type="dxa"/>
            <w:tcBorders>
              <w:top w:val="nil"/>
              <w:left w:val="nil"/>
              <w:bottom w:val="single" w:sz="6" w:space="0" w:color="auto"/>
              <w:right w:val="single" w:sz="6" w:space="0" w:color="auto"/>
            </w:tcBorders>
            <w:shd w:val="clear" w:color="auto" w:fill="FFFFFF"/>
            <w:vAlign w:val="bottom"/>
          </w:tcPr>
          <w:p w14:paraId="3E523CEC" w14:textId="77777777" w:rsidR="006E610B" w:rsidRPr="00C15130" w:rsidRDefault="002D394F" w:rsidP="009B7B38">
            <w:pPr>
              <w:shd w:val="clear" w:color="auto" w:fill="FFFFFF"/>
              <w:tabs>
                <w:tab w:val="left" w:leader="dot" w:pos="4824"/>
              </w:tabs>
              <w:ind w:right="144"/>
              <w:jc w:val="right"/>
            </w:pPr>
            <w:r w:rsidRPr="00C15130">
              <w:rPr>
                <w:szCs w:val="18"/>
                <w:lang w:val="en-US"/>
              </w:rPr>
              <w:t>2,057,000</w:t>
            </w:r>
          </w:p>
        </w:tc>
        <w:tc>
          <w:tcPr>
            <w:tcW w:w="1558" w:type="dxa"/>
            <w:tcBorders>
              <w:top w:val="nil"/>
              <w:left w:val="single" w:sz="6" w:space="0" w:color="auto"/>
              <w:bottom w:val="single" w:sz="6" w:space="0" w:color="auto"/>
              <w:right w:val="nil"/>
            </w:tcBorders>
            <w:shd w:val="clear" w:color="auto" w:fill="FFFFFF"/>
            <w:vAlign w:val="bottom"/>
          </w:tcPr>
          <w:p w14:paraId="3E523CED" w14:textId="77777777" w:rsidR="006E610B" w:rsidRPr="00C15130" w:rsidRDefault="002D394F" w:rsidP="009B7B38">
            <w:pPr>
              <w:shd w:val="clear" w:color="auto" w:fill="FFFFFF"/>
              <w:tabs>
                <w:tab w:val="left" w:leader="dot" w:pos="4824"/>
              </w:tabs>
              <w:ind w:right="144"/>
              <w:jc w:val="right"/>
            </w:pPr>
            <w:r w:rsidRPr="00C15130">
              <w:rPr>
                <w:szCs w:val="18"/>
                <w:lang w:val="en-US"/>
              </w:rPr>
              <w:t>1,585,000</w:t>
            </w:r>
          </w:p>
        </w:tc>
        <w:tc>
          <w:tcPr>
            <w:tcW w:w="1329" w:type="dxa"/>
            <w:tcBorders>
              <w:top w:val="nil"/>
              <w:left w:val="nil"/>
              <w:bottom w:val="single" w:sz="6" w:space="0" w:color="auto"/>
              <w:right w:val="nil"/>
            </w:tcBorders>
            <w:shd w:val="clear" w:color="auto" w:fill="FFFFFF"/>
            <w:vAlign w:val="bottom"/>
          </w:tcPr>
          <w:p w14:paraId="3E523CEE" w14:textId="77777777" w:rsidR="006E610B" w:rsidRPr="00C15130" w:rsidRDefault="002D394F" w:rsidP="009B7B38">
            <w:pPr>
              <w:shd w:val="clear" w:color="auto" w:fill="FFFFFF"/>
              <w:tabs>
                <w:tab w:val="left" w:leader="dot" w:pos="4824"/>
              </w:tabs>
              <w:ind w:right="144"/>
              <w:jc w:val="right"/>
            </w:pPr>
            <w:r w:rsidRPr="00C15130">
              <w:rPr>
                <w:szCs w:val="18"/>
                <w:lang w:val="en-US"/>
              </w:rPr>
              <w:t>1,585,000</w:t>
            </w:r>
          </w:p>
        </w:tc>
      </w:tr>
      <w:tr w:rsidR="006E610B" w:rsidRPr="00C15130" w14:paraId="3E523CF4" w14:textId="77777777" w:rsidTr="009B7B38">
        <w:trPr>
          <w:trHeight w:val="20"/>
          <w:jc w:val="center"/>
        </w:trPr>
        <w:tc>
          <w:tcPr>
            <w:tcW w:w="4895" w:type="dxa"/>
            <w:tcBorders>
              <w:left w:val="nil"/>
              <w:bottom w:val="nil"/>
              <w:right w:val="nil"/>
            </w:tcBorders>
            <w:shd w:val="clear" w:color="auto" w:fill="FFFFFF"/>
          </w:tcPr>
          <w:p w14:paraId="3E523CF0" w14:textId="77777777" w:rsidR="006E610B" w:rsidRPr="00C15130" w:rsidRDefault="002D394F" w:rsidP="009B7B38">
            <w:pPr>
              <w:shd w:val="clear" w:color="auto" w:fill="FFFFFF"/>
              <w:tabs>
                <w:tab w:val="left" w:leader="dot" w:pos="4730"/>
              </w:tabs>
              <w:spacing w:before="120"/>
              <w:ind w:left="259"/>
              <w:jc w:val="both"/>
            </w:pPr>
            <w:r w:rsidRPr="00C15130">
              <w:rPr>
                <w:b/>
                <w:bCs/>
                <w:szCs w:val="18"/>
                <w:lang w:val="en-US"/>
              </w:rPr>
              <w:t>Aboriginal Land Fund Commission</w:t>
            </w:r>
            <w:r w:rsidRPr="00C15130">
              <w:rPr>
                <w:rFonts w:eastAsia="Times New Roman"/>
                <w:b/>
                <w:bCs/>
                <w:szCs w:val="18"/>
                <w:lang w:val="en-US"/>
              </w:rPr>
              <w:t>—</w:t>
            </w:r>
          </w:p>
        </w:tc>
        <w:tc>
          <w:tcPr>
            <w:tcW w:w="1247" w:type="dxa"/>
            <w:tcBorders>
              <w:top w:val="single" w:sz="6" w:space="0" w:color="auto"/>
              <w:left w:val="nil"/>
              <w:bottom w:val="nil"/>
              <w:right w:val="single" w:sz="6" w:space="0" w:color="auto"/>
            </w:tcBorders>
            <w:shd w:val="clear" w:color="auto" w:fill="FFFFFF"/>
            <w:vAlign w:val="bottom"/>
          </w:tcPr>
          <w:p w14:paraId="3E523CF1" w14:textId="77777777" w:rsidR="006E610B" w:rsidRPr="00C15130" w:rsidRDefault="006E610B" w:rsidP="009B7B38">
            <w:pPr>
              <w:shd w:val="clear" w:color="auto" w:fill="FFFFFF"/>
              <w:tabs>
                <w:tab w:val="left" w:leader="dot" w:pos="4824"/>
              </w:tabs>
              <w:ind w:right="144"/>
              <w:jc w:val="right"/>
            </w:pPr>
          </w:p>
        </w:tc>
        <w:tc>
          <w:tcPr>
            <w:tcW w:w="1558" w:type="dxa"/>
            <w:tcBorders>
              <w:top w:val="single" w:sz="6" w:space="0" w:color="auto"/>
              <w:left w:val="single" w:sz="6" w:space="0" w:color="auto"/>
              <w:bottom w:val="nil"/>
              <w:right w:val="nil"/>
            </w:tcBorders>
            <w:shd w:val="clear" w:color="auto" w:fill="FFFFFF"/>
            <w:vAlign w:val="bottom"/>
          </w:tcPr>
          <w:p w14:paraId="3E523CF2" w14:textId="77777777" w:rsidR="006E610B" w:rsidRPr="00C15130" w:rsidRDefault="006E610B" w:rsidP="009B7B38">
            <w:pPr>
              <w:shd w:val="clear" w:color="auto" w:fill="FFFFFF"/>
              <w:tabs>
                <w:tab w:val="left" w:leader="dot" w:pos="4824"/>
              </w:tabs>
              <w:ind w:right="144"/>
              <w:jc w:val="right"/>
            </w:pPr>
          </w:p>
        </w:tc>
        <w:tc>
          <w:tcPr>
            <w:tcW w:w="1329" w:type="dxa"/>
            <w:tcBorders>
              <w:top w:val="single" w:sz="6" w:space="0" w:color="auto"/>
              <w:left w:val="nil"/>
              <w:bottom w:val="nil"/>
              <w:right w:val="nil"/>
            </w:tcBorders>
            <w:shd w:val="clear" w:color="auto" w:fill="FFFFFF"/>
            <w:vAlign w:val="bottom"/>
          </w:tcPr>
          <w:p w14:paraId="3E523CF3" w14:textId="77777777" w:rsidR="006E610B" w:rsidRPr="00C15130" w:rsidRDefault="006E610B" w:rsidP="009B7B38">
            <w:pPr>
              <w:shd w:val="clear" w:color="auto" w:fill="FFFFFF"/>
              <w:tabs>
                <w:tab w:val="left" w:leader="dot" w:pos="4824"/>
              </w:tabs>
              <w:ind w:right="144"/>
              <w:jc w:val="right"/>
            </w:pPr>
          </w:p>
        </w:tc>
      </w:tr>
      <w:tr w:rsidR="006E610B" w:rsidRPr="00C15130" w14:paraId="3E523CF9" w14:textId="77777777" w:rsidTr="009B7B38">
        <w:trPr>
          <w:trHeight w:val="20"/>
          <w:jc w:val="center"/>
        </w:trPr>
        <w:tc>
          <w:tcPr>
            <w:tcW w:w="4895" w:type="dxa"/>
            <w:tcBorders>
              <w:top w:val="nil"/>
              <w:left w:val="nil"/>
              <w:right w:val="nil"/>
            </w:tcBorders>
            <w:shd w:val="clear" w:color="auto" w:fill="FFFFFF"/>
          </w:tcPr>
          <w:p w14:paraId="3E523CF5" w14:textId="77777777" w:rsidR="006E610B" w:rsidRPr="00C15130" w:rsidRDefault="002D394F" w:rsidP="009B7B38">
            <w:pPr>
              <w:shd w:val="clear" w:color="auto" w:fill="FFFFFF"/>
              <w:tabs>
                <w:tab w:val="left" w:leader="dot" w:pos="4730"/>
              </w:tabs>
              <w:ind w:left="648" w:hanging="216"/>
              <w:jc w:val="both"/>
            </w:pPr>
            <w:r w:rsidRPr="00C15130">
              <w:rPr>
                <w:szCs w:val="18"/>
                <w:lang w:val="en-US"/>
              </w:rPr>
              <w:t>Land acquisition (for payment to the Aboriginal Land Fund)</w:t>
            </w:r>
            <w:r w:rsidR="009B7B38">
              <w:rPr>
                <w:szCs w:val="18"/>
                <w:lang w:val="en-US"/>
              </w:rPr>
              <w:tab/>
            </w:r>
          </w:p>
        </w:tc>
        <w:tc>
          <w:tcPr>
            <w:tcW w:w="1247" w:type="dxa"/>
            <w:tcBorders>
              <w:top w:val="nil"/>
              <w:left w:val="nil"/>
              <w:bottom w:val="single" w:sz="6" w:space="0" w:color="auto"/>
              <w:right w:val="single" w:sz="6" w:space="0" w:color="auto"/>
            </w:tcBorders>
            <w:shd w:val="clear" w:color="auto" w:fill="FFFFFF"/>
            <w:vAlign w:val="bottom"/>
          </w:tcPr>
          <w:p w14:paraId="3E523CF6" w14:textId="77777777" w:rsidR="006E610B" w:rsidRPr="00C15130" w:rsidRDefault="005E0F1E" w:rsidP="005E0F1E">
            <w:pPr>
              <w:shd w:val="clear" w:color="auto" w:fill="FFFFFF"/>
              <w:tabs>
                <w:tab w:val="left" w:leader="dot" w:pos="4824"/>
              </w:tabs>
              <w:ind w:right="144"/>
              <w:jc w:val="right"/>
            </w:pPr>
            <w:r>
              <w:rPr>
                <w:lang w:val="en-US"/>
              </w:rPr>
              <w:t>..</w:t>
            </w:r>
          </w:p>
        </w:tc>
        <w:tc>
          <w:tcPr>
            <w:tcW w:w="1558" w:type="dxa"/>
            <w:tcBorders>
              <w:top w:val="nil"/>
              <w:left w:val="single" w:sz="6" w:space="0" w:color="auto"/>
              <w:bottom w:val="single" w:sz="6" w:space="0" w:color="auto"/>
              <w:right w:val="nil"/>
            </w:tcBorders>
            <w:shd w:val="clear" w:color="auto" w:fill="FFFFFF"/>
            <w:vAlign w:val="bottom"/>
          </w:tcPr>
          <w:p w14:paraId="3E523CF7" w14:textId="77777777" w:rsidR="006E610B" w:rsidRPr="00C15130" w:rsidRDefault="002D394F" w:rsidP="009B7B38">
            <w:pPr>
              <w:shd w:val="clear" w:color="auto" w:fill="FFFFFF"/>
              <w:tabs>
                <w:tab w:val="left" w:leader="dot" w:pos="4824"/>
              </w:tabs>
              <w:ind w:right="144"/>
              <w:jc w:val="right"/>
            </w:pPr>
            <w:r w:rsidRPr="00C15130">
              <w:rPr>
                <w:szCs w:val="18"/>
                <w:lang w:val="en-US"/>
              </w:rPr>
              <w:t>800,000</w:t>
            </w:r>
          </w:p>
        </w:tc>
        <w:tc>
          <w:tcPr>
            <w:tcW w:w="1329" w:type="dxa"/>
            <w:tcBorders>
              <w:top w:val="nil"/>
              <w:left w:val="nil"/>
              <w:bottom w:val="single" w:sz="6" w:space="0" w:color="auto"/>
              <w:right w:val="nil"/>
            </w:tcBorders>
            <w:shd w:val="clear" w:color="auto" w:fill="FFFFFF"/>
            <w:vAlign w:val="bottom"/>
          </w:tcPr>
          <w:p w14:paraId="3E523CF8" w14:textId="77777777" w:rsidR="006E610B" w:rsidRPr="00C15130" w:rsidRDefault="002D394F" w:rsidP="009B7B38">
            <w:pPr>
              <w:shd w:val="clear" w:color="auto" w:fill="FFFFFF"/>
              <w:tabs>
                <w:tab w:val="left" w:leader="dot" w:pos="4824"/>
              </w:tabs>
              <w:ind w:right="144"/>
              <w:jc w:val="right"/>
            </w:pPr>
            <w:r w:rsidRPr="00C15130">
              <w:rPr>
                <w:szCs w:val="18"/>
                <w:lang w:val="en-US"/>
              </w:rPr>
              <w:t>800,000</w:t>
            </w:r>
          </w:p>
        </w:tc>
      </w:tr>
      <w:tr w:rsidR="006E610B" w:rsidRPr="00C15130" w14:paraId="3E523CFE" w14:textId="77777777" w:rsidTr="009B7B38">
        <w:trPr>
          <w:trHeight w:val="20"/>
          <w:jc w:val="center"/>
        </w:trPr>
        <w:tc>
          <w:tcPr>
            <w:tcW w:w="4895" w:type="dxa"/>
            <w:tcBorders>
              <w:left w:val="nil"/>
              <w:bottom w:val="nil"/>
              <w:right w:val="nil"/>
            </w:tcBorders>
            <w:shd w:val="clear" w:color="auto" w:fill="FFFFFF"/>
          </w:tcPr>
          <w:p w14:paraId="3E523CFA" w14:textId="77777777" w:rsidR="006E610B" w:rsidRPr="00C15130" w:rsidRDefault="002D394F" w:rsidP="009B7B38">
            <w:pPr>
              <w:shd w:val="clear" w:color="auto" w:fill="FFFFFF"/>
              <w:tabs>
                <w:tab w:val="left" w:leader="dot" w:pos="4730"/>
              </w:tabs>
              <w:spacing w:before="120"/>
              <w:ind w:left="259"/>
              <w:jc w:val="both"/>
            </w:pPr>
            <w:r w:rsidRPr="00C15130">
              <w:rPr>
                <w:b/>
                <w:bCs/>
                <w:szCs w:val="18"/>
                <w:lang w:val="en-US"/>
              </w:rPr>
              <w:t xml:space="preserve">Aboriginal </w:t>
            </w:r>
            <w:r w:rsidRPr="009B7B38">
              <w:rPr>
                <w:b/>
                <w:szCs w:val="18"/>
                <w:lang w:val="en-US"/>
              </w:rPr>
              <w:t>Loans Commission</w:t>
            </w:r>
            <w:r w:rsidRPr="009B7B38">
              <w:rPr>
                <w:rFonts w:eastAsia="Times New Roman"/>
                <w:b/>
                <w:szCs w:val="18"/>
                <w:lang w:val="en-US"/>
              </w:rPr>
              <w:t>—</w:t>
            </w:r>
          </w:p>
        </w:tc>
        <w:tc>
          <w:tcPr>
            <w:tcW w:w="1247" w:type="dxa"/>
            <w:tcBorders>
              <w:top w:val="single" w:sz="6" w:space="0" w:color="auto"/>
              <w:left w:val="nil"/>
              <w:bottom w:val="nil"/>
              <w:right w:val="single" w:sz="6" w:space="0" w:color="auto"/>
            </w:tcBorders>
            <w:shd w:val="clear" w:color="auto" w:fill="FFFFFF"/>
            <w:vAlign w:val="bottom"/>
          </w:tcPr>
          <w:p w14:paraId="3E523CFB" w14:textId="77777777" w:rsidR="006E610B" w:rsidRPr="00C15130" w:rsidRDefault="006E610B" w:rsidP="009B7B38">
            <w:pPr>
              <w:shd w:val="clear" w:color="auto" w:fill="FFFFFF"/>
              <w:tabs>
                <w:tab w:val="left" w:leader="dot" w:pos="4824"/>
              </w:tabs>
              <w:ind w:right="144"/>
              <w:jc w:val="right"/>
            </w:pPr>
          </w:p>
        </w:tc>
        <w:tc>
          <w:tcPr>
            <w:tcW w:w="1558" w:type="dxa"/>
            <w:tcBorders>
              <w:top w:val="single" w:sz="6" w:space="0" w:color="auto"/>
              <w:left w:val="single" w:sz="6" w:space="0" w:color="auto"/>
              <w:bottom w:val="nil"/>
              <w:right w:val="nil"/>
            </w:tcBorders>
            <w:shd w:val="clear" w:color="auto" w:fill="FFFFFF"/>
            <w:vAlign w:val="bottom"/>
          </w:tcPr>
          <w:p w14:paraId="3E523CFC" w14:textId="77777777" w:rsidR="006E610B" w:rsidRPr="00C15130" w:rsidRDefault="006E610B" w:rsidP="009B7B38">
            <w:pPr>
              <w:shd w:val="clear" w:color="auto" w:fill="FFFFFF"/>
              <w:tabs>
                <w:tab w:val="left" w:leader="dot" w:pos="4824"/>
              </w:tabs>
              <w:ind w:right="144"/>
              <w:jc w:val="right"/>
            </w:pPr>
          </w:p>
        </w:tc>
        <w:tc>
          <w:tcPr>
            <w:tcW w:w="1329" w:type="dxa"/>
            <w:tcBorders>
              <w:top w:val="single" w:sz="6" w:space="0" w:color="auto"/>
              <w:left w:val="nil"/>
              <w:bottom w:val="nil"/>
              <w:right w:val="nil"/>
            </w:tcBorders>
            <w:shd w:val="clear" w:color="auto" w:fill="FFFFFF"/>
            <w:vAlign w:val="bottom"/>
          </w:tcPr>
          <w:p w14:paraId="3E523CFD" w14:textId="77777777" w:rsidR="006E610B" w:rsidRPr="00C15130" w:rsidRDefault="006E610B" w:rsidP="009B7B38">
            <w:pPr>
              <w:shd w:val="clear" w:color="auto" w:fill="FFFFFF"/>
              <w:tabs>
                <w:tab w:val="left" w:leader="dot" w:pos="4824"/>
              </w:tabs>
              <w:ind w:right="144"/>
              <w:jc w:val="right"/>
            </w:pPr>
          </w:p>
        </w:tc>
      </w:tr>
      <w:tr w:rsidR="006E610B" w:rsidRPr="00C15130" w14:paraId="3E523D03" w14:textId="77777777" w:rsidTr="009B7B38">
        <w:trPr>
          <w:trHeight w:val="20"/>
          <w:jc w:val="center"/>
        </w:trPr>
        <w:tc>
          <w:tcPr>
            <w:tcW w:w="4895" w:type="dxa"/>
            <w:tcBorders>
              <w:top w:val="nil"/>
              <w:left w:val="nil"/>
              <w:right w:val="nil"/>
            </w:tcBorders>
            <w:shd w:val="clear" w:color="auto" w:fill="FFFFFF"/>
          </w:tcPr>
          <w:p w14:paraId="3E523CFF" w14:textId="77777777" w:rsidR="006E610B" w:rsidRPr="00C15130" w:rsidRDefault="002D394F" w:rsidP="009B7B38">
            <w:pPr>
              <w:shd w:val="clear" w:color="auto" w:fill="FFFFFF"/>
              <w:tabs>
                <w:tab w:val="left" w:leader="dot" w:pos="4730"/>
              </w:tabs>
              <w:ind w:left="648" w:hanging="216"/>
              <w:jc w:val="both"/>
            </w:pPr>
            <w:r w:rsidRPr="00C15130">
              <w:rPr>
                <w:szCs w:val="18"/>
                <w:lang w:val="en-US"/>
              </w:rPr>
              <w:t>Aboriginal housing and personal loans (for payment to the Aboriginal Housing and Personal Loans Fund)</w:t>
            </w:r>
          </w:p>
        </w:tc>
        <w:tc>
          <w:tcPr>
            <w:tcW w:w="1247" w:type="dxa"/>
            <w:tcBorders>
              <w:top w:val="nil"/>
              <w:left w:val="nil"/>
              <w:bottom w:val="single" w:sz="6" w:space="0" w:color="auto"/>
              <w:right w:val="single" w:sz="6" w:space="0" w:color="auto"/>
            </w:tcBorders>
            <w:shd w:val="clear" w:color="auto" w:fill="FFFFFF"/>
            <w:vAlign w:val="bottom"/>
          </w:tcPr>
          <w:p w14:paraId="3E523D00" w14:textId="77777777" w:rsidR="006E610B" w:rsidRPr="00C15130" w:rsidRDefault="005E0F1E" w:rsidP="005E0F1E">
            <w:pPr>
              <w:shd w:val="clear" w:color="auto" w:fill="FFFFFF"/>
              <w:tabs>
                <w:tab w:val="left" w:leader="dot" w:pos="4824"/>
              </w:tabs>
              <w:ind w:right="144"/>
              <w:jc w:val="right"/>
            </w:pPr>
            <w:r>
              <w:rPr>
                <w:lang w:val="en-US"/>
              </w:rPr>
              <w:t>..</w:t>
            </w:r>
          </w:p>
        </w:tc>
        <w:tc>
          <w:tcPr>
            <w:tcW w:w="1558" w:type="dxa"/>
            <w:tcBorders>
              <w:top w:val="nil"/>
              <w:left w:val="single" w:sz="6" w:space="0" w:color="auto"/>
              <w:bottom w:val="single" w:sz="6" w:space="0" w:color="auto"/>
              <w:right w:val="nil"/>
            </w:tcBorders>
            <w:shd w:val="clear" w:color="auto" w:fill="FFFFFF"/>
            <w:vAlign w:val="bottom"/>
          </w:tcPr>
          <w:p w14:paraId="3E523D01" w14:textId="77777777" w:rsidR="006E610B" w:rsidRPr="00C15130" w:rsidRDefault="002D394F" w:rsidP="009B7B38">
            <w:pPr>
              <w:shd w:val="clear" w:color="auto" w:fill="FFFFFF"/>
              <w:tabs>
                <w:tab w:val="left" w:leader="dot" w:pos="4824"/>
              </w:tabs>
              <w:ind w:right="144"/>
              <w:jc w:val="right"/>
            </w:pPr>
            <w:r w:rsidRPr="00C15130">
              <w:rPr>
                <w:szCs w:val="18"/>
                <w:lang w:val="en-US"/>
              </w:rPr>
              <w:t>5,500,000</w:t>
            </w:r>
          </w:p>
        </w:tc>
        <w:tc>
          <w:tcPr>
            <w:tcW w:w="1329" w:type="dxa"/>
            <w:tcBorders>
              <w:top w:val="nil"/>
              <w:left w:val="nil"/>
              <w:bottom w:val="single" w:sz="6" w:space="0" w:color="auto"/>
              <w:right w:val="nil"/>
            </w:tcBorders>
            <w:shd w:val="clear" w:color="auto" w:fill="FFFFFF"/>
            <w:vAlign w:val="bottom"/>
          </w:tcPr>
          <w:p w14:paraId="3E523D02" w14:textId="77777777" w:rsidR="006E610B" w:rsidRPr="00C15130" w:rsidRDefault="002D394F" w:rsidP="009B7B38">
            <w:pPr>
              <w:shd w:val="clear" w:color="auto" w:fill="FFFFFF"/>
              <w:tabs>
                <w:tab w:val="left" w:leader="dot" w:pos="4824"/>
              </w:tabs>
              <w:ind w:right="144"/>
              <w:jc w:val="right"/>
            </w:pPr>
            <w:r w:rsidRPr="00C15130">
              <w:rPr>
                <w:szCs w:val="18"/>
                <w:lang w:val="en-US"/>
              </w:rPr>
              <w:t>5,500,000</w:t>
            </w:r>
          </w:p>
        </w:tc>
      </w:tr>
      <w:tr w:rsidR="006E610B" w:rsidRPr="00C15130" w14:paraId="3E523D08" w14:textId="77777777" w:rsidTr="009B7B38">
        <w:trPr>
          <w:trHeight w:val="20"/>
          <w:jc w:val="center"/>
        </w:trPr>
        <w:tc>
          <w:tcPr>
            <w:tcW w:w="4895" w:type="dxa"/>
            <w:tcBorders>
              <w:left w:val="nil"/>
              <w:right w:val="nil"/>
            </w:tcBorders>
            <w:shd w:val="clear" w:color="auto" w:fill="FFFFFF"/>
          </w:tcPr>
          <w:p w14:paraId="3E523D04" w14:textId="77777777" w:rsidR="006E610B" w:rsidRPr="00C15130" w:rsidRDefault="002D394F" w:rsidP="009B7B38">
            <w:pPr>
              <w:shd w:val="clear" w:color="auto" w:fill="FFFFFF"/>
              <w:tabs>
                <w:tab w:val="left" w:leader="dot" w:pos="4730"/>
              </w:tabs>
              <w:ind w:right="144"/>
              <w:jc w:val="right"/>
            </w:pPr>
            <w:r w:rsidRPr="00C15130">
              <w:rPr>
                <w:i/>
                <w:iCs/>
                <w:szCs w:val="18"/>
                <w:lang w:val="en-US"/>
              </w:rPr>
              <w:t xml:space="preserve">Total: Division </w:t>
            </w:r>
            <w:r w:rsidRPr="00C15130">
              <w:rPr>
                <w:szCs w:val="18"/>
                <w:lang w:val="en-US"/>
              </w:rPr>
              <w:t>120</w:t>
            </w:r>
          </w:p>
        </w:tc>
        <w:tc>
          <w:tcPr>
            <w:tcW w:w="1247" w:type="dxa"/>
            <w:tcBorders>
              <w:top w:val="single" w:sz="6" w:space="0" w:color="auto"/>
              <w:left w:val="nil"/>
              <w:bottom w:val="single" w:sz="6" w:space="0" w:color="auto"/>
              <w:right w:val="single" w:sz="6" w:space="0" w:color="auto"/>
            </w:tcBorders>
            <w:shd w:val="clear" w:color="auto" w:fill="FFFFFF"/>
            <w:vAlign w:val="bottom"/>
          </w:tcPr>
          <w:p w14:paraId="3E523D05" w14:textId="77777777" w:rsidR="006E610B" w:rsidRPr="00C15130" w:rsidRDefault="002D394F" w:rsidP="009B7B38">
            <w:pPr>
              <w:shd w:val="clear" w:color="auto" w:fill="FFFFFF"/>
              <w:tabs>
                <w:tab w:val="left" w:leader="dot" w:pos="4824"/>
              </w:tabs>
              <w:ind w:right="144"/>
              <w:jc w:val="right"/>
            </w:pPr>
            <w:r w:rsidRPr="00C15130">
              <w:rPr>
                <w:b/>
                <w:bCs/>
                <w:szCs w:val="18"/>
                <w:lang w:val="en-US"/>
              </w:rPr>
              <w:t>90,979,000</w:t>
            </w:r>
          </w:p>
        </w:tc>
        <w:tc>
          <w:tcPr>
            <w:tcW w:w="1558" w:type="dxa"/>
            <w:tcBorders>
              <w:top w:val="single" w:sz="6" w:space="0" w:color="auto"/>
              <w:left w:val="single" w:sz="6" w:space="0" w:color="auto"/>
              <w:bottom w:val="single" w:sz="6" w:space="0" w:color="auto"/>
              <w:right w:val="nil"/>
            </w:tcBorders>
            <w:shd w:val="clear" w:color="auto" w:fill="FFFFFF"/>
            <w:vAlign w:val="bottom"/>
          </w:tcPr>
          <w:p w14:paraId="3E523D06" w14:textId="77777777" w:rsidR="006E610B" w:rsidRPr="00C15130" w:rsidRDefault="002D394F" w:rsidP="009B7B38">
            <w:pPr>
              <w:shd w:val="clear" w:color="auto" w:fill="FFFFFF"/>
              <w:tabs>
                <w:tab w:val="left" w:leader="dot" w:pos="4824"/>
              </w:tabs>
              <w:ind w:right="144"/>
              <w:jc w:val="right"/>
            </w:pPr>
            <w:r w:rsidRPr="00C15130">
              <w:rPr>
                <w:b/>
                <w:bCs/>
                <w:szCs w:val="18"/>
                <w:lang w:val="en-US"/>
              </w:rPr>
              <w:t>103,576,300</w:t>
            </w:r>
          </w:p>
        </w:tc>
        <w:tc>
          <w:tcPr>
            <w:tcW w:w="1329" w:type="dxa"/>
            <w:tcBorders>
              <w:top w:val="single" w:sz="6" w:space="0" w:color="auto"/>
              <w:left w:val="nil"/>
              <w:bottom w:val="single" w:sz="6" w:space="0" w:color="auto"/>
              <w:right w:val="nil"/>
            </w:tcBorders>
            <w:shd w:val="clear" w:color="auto" w:fill="FFFFFF"/>
            <w:vAlign w:val="bottom"/>
          </w:tcPr>
          <w:p w14:paraId="3E523D07" w14:textId="77777777" w:rsidR="006E610B" w:rsidRPr="00C15130" w:rsidRDefault="002D394F" w:rsidP="009B7B38">
            <w:pPr>
              <w:shd w:val="clear" w:color="auto" w:fill="FFFFFF"/>
              <w:tabs>
                <w:tab w:val="left" w:leader="dot" w:pos="4824"/>
              </w:tabs>
              <w:ind w:right="144"/>
              <w:jc w:val="right"/>
            </w:pPr>
            <w:r w:rsidRPr="00C15130">
              <w:rPr>
                <w:b/>
                <w:bCs/>
                <w:szCs w:val="18"/>
                <w:lang w:val="en-US"/>
              </w:rPr>
              <w:t>99,316,583</w:t>
            </w:r>
          </w:p>
        </w:tc>
      </w:tr>
      <w:tr w:rsidR="006E610B" w:rsidRPr="00C15130" w14:paraId="3E523D0D" w14:textId="77777777" w:rsidTr="009B7B38">
        <w:trPr>
          <w:trHeight w:val="20"/>
          <w:jc w:val="center"/>
        </w:trPr>
        <w:tc>
          <w:tcPr>
            <w:tcW w:w="4895" w:type="dxa"/>
            <w:tcBorders>
              <w:left w:val="nil"/>
              <w:bottom w:val="nil"/>
              <w:right w:val="nil"/>
            </w:tcBorders>
            <w:shd w:val="clear" w:color="auto" w:fill="FFFFFF"/>
          </w:tcPr>
          <w:p w14:paraId="3E523D09" w14:textId="77777777" w:rsidR="006E610B" w:rsidRPr="00C15130" w:rsidRDefault="002D394F" w:rsidP="003F397B">
            <w:pPr>
              <w:shd w:val="clear" w:color="auto" w:fill="FFFFFF"/>
              <w:tabs>
                <w:tab w:val="left" w:leader="dot" w:pos="4730"/>
              </w:tabs>
              <w:spacing w:before="240"/>
            </w:pPr>
            <w:r w:rsidRPr="00C15130">
              <w:rPr>
                <w:smallCaps/>
                <w:szCs w:val="18"/>
                <w:lang w:val="en-US"/>
              </w:rPr>
              <w:t xml:space="preserve">Division </w:t>
            </w:r>
            <w:r w:rsidRPr="00C15130">
              <w:rPr>
                <w:szCs w:val="18"/>
                <w:lang w:val="en-US"/>
              </w:rPr>
              <w:t>123.</w:t>
            </w:r>
            <w:r w:rsidRPr="00C15130">
              <w:rPr>
                <w:rFonts w:eastAsia="Times New Roman"/>
                <w:szCs w:val="18"/>
                <w:lang w:val="en-US"/>
              </w:rPr>
              <w:t>—ABORIGINAL DEVELOPMENT COMMISSION</w:t>
            </w:r>
          </w:p>
        </w:tc>
        <w:tc>
          <w:tcPr>
            <w:tcW w:w="1247" w:type="dxa"/>
            <w:tcBorders>
              <w:top w:val="single" w:sz="6" w:space="0" w:color="auto"/>
              <w:left w:val="nil"/>
              <w:bottom w:val="nil"/>
              <w:right w:val="single" w:sz="6" w:space="0" w:color="auto"/>
            </w:tcBorders>
            <w:shd w:val="clear" w:color="auto" w:fill="FFFFFF"/>
            <w:vAlign w:val="bottom"/>
          </w:tcPr>
          <w:p w14:paraId="3E523D0A" w14:textId="77777777" w:rsidR="006E610B" w:rsidRPr="00C15130" w:rsidRDefault="006E610B" w:rsidP="009B7B38">
            <w:pPr>
              <w:shd w:val="clear" w:color="auto" w:fill="FFFFFF"/>
              <w:tabs>
                <w:tab w:val="left" w:leader="dot" w:pos="4824"/>
              </w:tabs>
              <w:ind w:right="144"/>
              <w:jc w:val="right"/>
            </w:pPr>
          </w:p>
        </w:tc>
        <w:tc>
          <w:tcPr>
            <w:tcW w:w="1558" w:type="dxa"/>
            <w:tcBorders>
              <w:top w:val="single" w:sz="6" w:space="0" w:color="auto"/>
              <w:left w:val="single" w:sz="6" w:space="0" w:color="auto"/>
              <w:bottom w:val="nil"/>
              <w:right w:val="nil"/>
            </w:tcBorders>
            <w:shd w:val="clear" w:color="auto" w:fill="FFFFFF"/>
            <w:vAlign w:val="bottom"/>
          </w:tcPr>
          <w:p w14:paraId="3E523D0B" w14:textId="77777777" w:rsidR="006E610B" w:rsidRPr="00C15130" w:rsidRDefault="006E610B" w:rsidP="009B7B38">
            <w:pPr>
              <w:shd w:val="clear" w:color="auto" w:fill="FFFFFF"/>
              <w:tabs>
                <w:tab w:val="left" w:leader="dot" w:pos="4824"/>
              </w:tabs>
              <w:ind w:right="144"/>
              <w:jc w:val="right"/>
            </w:pPr>
          </w:p>
        </w:tc>
        <w:tc>
          <w:tcPr>
            <w:tcW w:w="1329" w:type="dxa"/>
            <w:tcBorders>
              <w:top w:val="single" w:sz="6" w:space="0" w:color="auto"/>
              <w:left w:val="nil"/>
              <w:bottom w:val="nil"/>
              <w:right w:val="nil"/>
            </w:tcBorders>
            <w:shd w:val="clear" w:color="auto" w:fill="FFFFFF"/>
            <w:vAlign w:val="bottom"/>
          </w:tcPr>
          <w:p w14:paraId="3E523D0C" w14:textId="77777777" w:rsidR="006E610B" w:rsidRPr="00C15130" w:rsidRDefault="006E610B" w:rsidP="009B7B38">
            <w:pPr>
              <w:shd w:val="clear" w:color="auto" w:fill="FFFFFF"/>
              <w:tabs>
                <w:tab w:val="left" w:leader="dot" w:pos="4824"/>
              </w:tabs>
              <w:ind w:right="144"/>
              <w:jc w:val="right"/>
            </w:pPr>
          </w:p>
        </w:tc>
      </w:tr>
      <w:tr w:rsidR="006E610B" w:rsidRPr="00C15130" w14:paraId="3E523D12" w14:textId="77777777" w:rsidTr="009B7B38">
        <w:trPr>
          <w:trHeight w:val="20"/>
          <w:jc w:val="center"/>
        </w:trPr>
        <w:tc>
          <w:tcPr>
            <w:tcW w:w="4895" w:type="dxa"/>
            <w:tcBorders>
              <w:top w:val="nil"/>
              <w:left w:val="nil"/>
              <w:bottom w:val="nil"/>
              <w:right w:val="nil"/>
            </w:tcBorders>
            <w:shd w:val="clear" w:color="auto" w:fill="FFFFFF"/>
          </w:tcPr>
          <w:p w14:paraId="3E523D0E" w14:textId="77777777" w:rsidR="006E610B" w:rsidRPr="00C15130" w:rsidRDefault="002D394F" w:rsidP="003F397B">
            <w:pPr>
              <w:shd w:val="clear" w:color="auto" w:fill="FFFFFF"/>
              <w:tabs>
                <w:tab w:val="left" w:leader="dot" w:pos="4730"/>
              </w:tabs>
              <w:ind w:left="576" w:hanging="576"/>
            </w:pPr>
            <w:r w:rsidRPr="00C15130">
              <w:rPr>
                <w:b/>
                <w:bCs/>
                <w:szCs w:val="18"/>
                <w:lang w:val="en-US"/>
              </w:rPr>
              <w:t>1.</w:t>
            </w:r>
            <w:r w:rsidRPr="00C15130">
              <w:rPr>
                <w:rFonts w:eastAsia="Times New Roman"/>
                <w:b/>
                <w:bCs/>
                <w:szCs w:val="18"/>
                <w:lang w:val="en-US"/>
              </w:rPr>
              <w:t>—For payment to the Aboriginal Entitlement Capital Account—</w:t>
            </w:r>
          </w:p>
        </w:tc>
        <w:tc>
          <w:tcPr>
            <w:tcW w:w="1247" w:type="dxa"/>
            <w:tcBorders>
              <w:top w:val="nil"/>
              <w:left w:val="nil"/>
              <w:bottom w:val="nil"/>
              <w:right w:val="single" w:sz="6" w:space="0" w:color="auto"/>
            </w:tcBorders>
            <w:shd w:val="clear" w:color="auto" w:fill="FFFFFF"/>
            <w:vAlign w:val="bottom"/>
          </w:tcPr>
          <w:p w14:paraId="3E523D0F" w14:textId="77777777" w:rsidR="006E610B" w:rsidRPr="00C15130" w:rsidRDefault="006E610B" w:rsidP="009B7B38">
            <w:pPr>
              <w:shd w:val="clear" w:color="auto" w:fill="FFFFFF"/>
              <w:tabs>
                <w:tab w:val="left" w:leader="dot" w:pos="4824"/>
              </w:tabs>
              <w:ind w:right="144"/>
              <w:jc w:val="right"/>
            </w:pPr>
          </w:p>
        </w:tc>
        <w:tc>
          <w:tcPr>
            <w:tcW w:w="1558" w:type="dxa"/>
            <w:tcBorders>
              <w:top w:val="nil"/>
              <w:left w:val="single" w:sz="6" w:space="0" w:color="auto"/>
              <w:bottom w:val="nil"/>
              <w:right w:val="nil"/>
            </w:tcBorders>
            <w:shd w:val="clear" w:color="auto" w:fill="FFFFFF"/>
            <w:vAlign w:val="bottom"/>
          </w:tcPr>
          <w:p w14:paraId="3E523D10" w14:textId="77777777" w:rsidR="006E610B" w:rsidRPr="00C15130" w:rsidRDefault="006E610B" w:rsidP="009B7B38">
            <w:pPr>
              <w:shd w:val="clear" w:color="auto" w:fill="FFFFFF"/>
              <w:tabs>
                <w:tab w:val="left" w:leader="dot" w:pos="4824"/>
              </w:tabs>
              <w:ind w:right="144"/>
              <w:jc w:val="right"/>
            </w:pPr>
          </w:p>
        </w:tc>
        <w:tc>
          <w:tcPr>
            <w:tcW w:w="1329" w:type="dxa"/>
            <w:tcBorders>
              <w:top w:val="nil"/>
              <w:left w:val="nil"/>
              <w:bottom w:val="nil"/>
              <w:right w:val="nil"/>
            </w:tcBorders>
            <w:shd w:val="clear" w:color="auto" w:fill="FFFFFF"/>
            <w:vAlign w:val="bottom"/>
          </w:tcPr>
          <w:p w14:paraId="3E523D11" w14:textId="77777777" w:rsidR="006E610B" w:rsidRPr="00C15130" w:rsidRDefault="006E610B" w:rsidP="009B7B38">
            <w:pPr>
              <w:shd w:val="clear" w:color="auto" w:fill="FFFFFF"/>
              <w:tabs>
                <w:tab w:val="left" w:leader="dot" w:pos="4824"/>
              </w:tabs>
              <w:ind w:right="144"/>
              <w:jc w:val="right"/>
            </w:pPr>
          </w:p>
        </w:tc>
      </w:tr>
      <w:tr w:rsidR="006E610B" w:rsidRPr="00C15130" w14:paraId="3E523D17" w14:textId="77777777" w:rsidTr="009B7B38">
        <w:trPr>
          <w:trHeight w:val="20"/>
          <w:jc w:val="center"/>
        </w:trPr>
        <w:tc>
          <w:tcPr>
            <w:tcW w:w="4895" w:type="dxa"/>
            <w:tcBorders>
              <w:top w:val="nil"/>
              <w:left w:val="nil"/>
              <w:bottom w:val="nil"/>
              <w:right w:val="nil"/>
            </w:tcBorders>
            <w:shd w:val="clear" w:color="auto" w:fill="FFFFFF"/>
          </w:tcPr>
          <w:p w14:paraId="3E523D13" w14:textId="77777777" w:rsidR="006E610B" w:rsidRPr="00C15130" w:rsidRDefault="002D394F" w:rsidP="00291707">
            <w:pPr>
              <w:shd w:val="clear" w:color="auto" w:fill="FFFFFF"/>
              <w:tabs>
                <w:tab w:val="left" w:leader="dot" w:pos="4730"/>
              </w:tabs>
              <w:ind w:left="677" w:hanging="576"/>
              <w:jc w:val="both"/>
            </w:pPr>
            <w:r w:rsidRPr="00C15130">
              <w:rPr>
                <w:szCs w:val="18"/>
                <w:lang w:val="en-US"/>
              </w:rPr>
              <w:t>01. General fund</w:t>
            </w:r>
            <w:r w:rsidR="009B7B38">
              <w:rPr>
                <w:szCs w:val="18"/>
                <w:lang w:val="en-US"/>
              </w:rPr>
              <w:tab/>
            </w:r>
          </w:p>
        </w:tc>
        <w:tc>
          <w:tcPr>
            <w:tcW w:w="1247" w:type="dxa"/>
            <w:tcBorders>
              <w:top w:val="nil"/>
              <w:left w:val="nil"/>
              <w:bottom w:val="nil"/>
              <w:right w:val="single" w:sz="6" w:space="0" w:color="auto"/>
            </w:tcBorders>
            <w:shd w:val="clear" w:color="auto" w:fill="FFFFFF"/>
            <w:vAlign w:val="bottom"/>
          </w:tcPr>
          <w:p w14:paraId="3E523D14" w14:textId="77777777" w:rsidR="006E610B" w:rsidRPr="00C15130" w:rsidRDefault="002D394F" w:rsidP="009B7B38">
            <w:pPr>
              <w:shd w:val="clear" w:color="auto" w:fill="FFFFFF"/>
              <w:tabs>
                <w:tab w:val="left" w:leader="dot" w:pos="4824"/>
              </w:tabs>
              <w:ind w:right="144"/>
              <w:jc w:val="right"/>
            </w:pPr>
            <w:r w:rsidRPr="00C15130">
              <w:rPr>
                <w:szCs w:val="18"/>
                <w:lang w:val="en-US"/>
              </w:rPr>
              <w:t>13,838,000</w:t>
            </w:r>
          </w:p>
        </w:tc>
        <w:tc>
          <w:tcPr>
            <w:tcW w:w="1558" w:type="dxa"/>
            <w:tcBorders>
              <w:top w:val="nil"/>
              <w:left w:val="single" w:sz="6" w:space="0" w:color="auto"/>
              <w:bottom w:val="nil"/>
              <w:right w:val="nil"/>
            </w:tcBorders>
            <w:shd w:val="clear" w:color="auto" w:fill="FFFFFF"/>
            <w:vAlign w:val="bottom"/>
          </w:tcPr>
          <w:p w14:paraId="3E523D15" w14:textId="77777777" w:rsidR="006E610B" w:rsidRPr="00C15130" w:rsidRDefault="005E0F1E" w:rsidP="005E0F1E">
            <w:pPr>
              <w:shd w:val="clear" w:color="auto" w:fill="FFFFFF"/>
              <w:tabs>
                <w:tab w:val="left" w:leader="dot" w:pos="4824"/>
              </w:tabs>
              <w:ind w:right="144"/>
              <w:jc w:val="right"/>
            </w:pPr>
            <w:r>
              <w:rPr>
                <w:lang w:val="en-US"/>
              </w:rPr>
              <w:t>..</w:t>
            </w:r>
          </w:p>
        </w:tc>
        <w:tc>
          <w:tcPr>
            <w:tcW w:w="1329" w:type="dxa"/>
            <w:tcBorders>
              <w:top w:val="nil"/>
              <w:left w:val="nil"/>
              <w:bottom w:val="nil"/>
              <w:right w:val="nil"/>
            </w:tcBorders>
            <w:shd w:val="clear" w:color="auto" w:fill="FFFFFF"/>
            <w:vAlign w:val="bottom"/>
          </w:tcPr>
          <w:p w14:paraId="3E523D16" w14:textId="77777777" w:rsidR="006E610B" w:rsidRPr="00C15130" w:rsidRDefault="005E0F1E" w:rsidP="005E0F1E">
            <w:pPr>
              <w:shd w:val="clear" w:color="auto" w:fill="FFFFFF"/>
              <w:tabs>
                <w:tab w:val="left" w:leader="dot" w:pos="4824"/>
              </w:tabs>
              <w:ind w:right="144"/>
              <w:jc w:val="right"/>
            </w:pPr>
            <w:r>
              <w:rPr>
                <w:lang w:val="en-US"/>
              </w:rPr>
              <w:t>..</w:t>
            </w:r>
          </w:p>
        </w:tc>
      </w:tr>
      <w:tr w:rsidR="006E610B" w:rsidRPr="00C15130" w14:paraId="3E523D1C" w14:textId="77777777" w:rsidTr="009B7B38">
        <w:trPr>
          <w:trHeight w:val="20"/>
          <w:jc w:val="center"/>
        </w:trPr>
        <w:tc>
          <w:tcPr>
            <w:tcW w:w="4895" w:type="dxa"/>
            <w:tcBorders>
              <w:top w:val="nil"/>
              <w:left w:val="nil"/>
              <w:right w:val="nil"/>
            </w:tcBorders>
            <w:shd w:val="clear" w:color="auto" w:fill="FFFFFF"/>
          </w:tcPr>
          <w:p w14:paraId="3E523D18" w14:textId="77777777" w:rsidR="006E610B" w:rsidRPr="00C15130" w:rsidRDefault="002D394F" w:rsidP="00291707">
            <w:pPr>
              <w:shd w:val="clear" w:color="auto" w:fill="FFFFFF"/>
              <w:tabs>
                <w:tab w:val="left" w:leader="dot" w:pos="4730"/>
              </w:tabs>
              <w:ind w:left="677" w:hanging="576"/>
              <w:jc w:val="both"/>
            </w:pPr>
            <w:r w:rsidRPr="00C15130">
              <w:rPr>
                <w:szCs w:val="18"/>
                <w:lang w:val="en-US"/>
              </w:rPr>
              <w:t>02. Capital fund</w:t>
            </w:r>
            <w:r w:rsidR="009B7B38">
              <w:rPr>
                <w:szCs w:val="18"/>
                <w:lang w:val="en-US"/>
              </w:rPr>
              <w:tab/>
            </w:r>
          </w:p>
        </w:tc>
        <w:tc>
          <w:tcPr>
            <w:tcW w:w="1247" w:type="dxa"/>
            <w:tcBorders>
              <w:top w:val="nil"/>
              <w:left w:val="nil"/>
              <w:bottom w:val="single" w:sz="6" w:space="0" w:color="auto"/>
              <w:right w:val="single" w:sz="6" w:space="0" w:color="auto"/>
            </w:tcBorders>
            <w:shd w:val="clear" w:color="auto" w:fill="FFFFFF"/>
            <w:vAlign w:val="bottom"/>
          </w:tcPr>
          <w:p w14:paraId="3E523D19" w14:textId="77777777" w:rsidR="006E610B" w:rsidRPr="00C15130" w:rsidRDefault="002D394F" w:rsidP="009B7B38">
            <w:pPr>
              <w:shd w:val="clear" w:color="auto" w:fill="FFFFFF"/>
              <w:tabs>
                <w:tab w:val="left" w:leader="dot" w:pos="4824"/>
              </w:tabs>
              <w:ind w:right="144"/>
              <w:jc w:val="right"/>
            </w:pPr>
            <w:r w:rsidRPr="00C15130">
              <w:rPr>
                <w:szCs w:val="18"/>
                <w:lang w:val="en-US"/>
              </w:rPr>
              <w:t>10,000,000</w:t>
            </w:r>
          </w:p>
        </w:tc>
        <w:tc>
          <w:tcPr>
            <w:tcW w:w="1558" w:type="dxa"/>
            <w:tcBorders>
              <w:top w:val="nil"/>
              <w:left w:val="single" w:sz="6" w:space="0" w:color="auto"/>
              <w:bottom w:val="single" w:sz="6" w:space="0" w:color="auto"/>
              <w:right w:val="nil"/>
            </w:tcBorders>
            <w:shd w:val="clear" w:color="auto" w:fill="FFFFFF"/>
            <w:vAlign w:val="bottom"/>
          </w:tcPr>
          <w:p w14:paraId="3E523D1A" w14:textId="77777777" w:rsidR="006E610B" w:rsidRPr="00C15130" w:rsidRDefault="005E0F1E" w:rsidP="005E0F1E">
            <w:pPr>
              <w:shd w:val="clear" w:color="auto" w:fill="FFFFFF"/>
              <w:tabs>
                <w:tab w:val="left" w:leader="dot" w:pos="4824"/>
              </w:tabs>
              <w:ind w:right="144"/>
              <w:jc w:val="right"/>
            </w:pPr>
            <w:r>
              <w:rPr>
                <w:lang w:val="en-US"/>
              </w:rPr>
              <w:t>..</w:t>
            </w:r>
          </w:p>
        </w:tc>
        <w:tc>
          <w:tcPr>
            <w:tcW w:w="1329" w:type="dxa"/>
            <w:tcBorders>
              <w:top w:val="nil"/>
              <w:left w:val="nil"/>
              <w:bottom w:val="single" w:sz="6" w:space="0" w:color="auto"/>
              <w:right w:val="nil"/>
            </w:tcBorders>
            <w:shd w:val="clear" w:color="auto" w:fill="FFFFFF"/>
            <w:vAlign w:val="bottom"/>
          </w:tcPr>
          <w:p w14:paraId="3E523D1B" w14:textId="77777777" w:rsidR="006E610B" w:rsidRPr="00C15130" w:rsidRDefault="005E0F1E" w:rsidP="005E0F1E">
            <w:pPr>
              <w:shd w:val="clear" w:color="auto" w:fill="FFFFFF"/>
              <w:tabs>
                <w:tab w:val="left" w:leader="dot" w:pos="4824"/>
              </w:tabs>
              <w:ind w:right="144"/>
              <w:jc w:val="right"/>
            </w:pPr>
            <w:r>
              <w:rPr>
                <w:lang w:val="en-US"/>
              </w:rPr>
              <w:t>..</w:t>
            </w:r>
          </w:p>
        </w:tc>
      </w:tr>
      <w:tr w:rsidR="006E610B" w:rsidRPr="00C15130" w14:paraId="3E523D21" w14:textId="77777777" w:rsidTr="009B7B38">
        <w:trPr>
          <w:trHeight w:val="20"/>
          <w:jc w:val="center"/>
        </w:trPr>
        <w:tc>
          <w:tcPr>
            <w:tcW w:w="4895" w:type="dxa"/>
            <w:tcBorders>
              <w:left w:val="nil"/>
              <w:right w:val="nil"/>
            </w:tcBorders>
            <w:shd w:val="clear" w:color="auto" w:fill="FFFFFF"/>
          </w:tcPr>
          <w:p w14:paraId="3E523D1D" w14:textId="77777777" w:rsidR="006E610B" w:rsidRPr="00C15130" w:rsidRDefault="002D394F" w:rsidP="009B7B38">
            <w:pPr>
              <w:shd w:val="clear" w:color="auto" w:fill="FFFFFF"/>
              <w:tabs>
                <w:tab w:val="left" w:leader="dot" w:pos="4730"/>
              </w:tabs>
              <w:ind w:right="144"/>
              <w:jc w:val="right"/>
            </w:pPr>
            <w:r w:rsidRPr="00C15130">
              <w:rPr>
                <w:i/>
                <w:iCs/>
                <w:szCs w:val="18"/>
                <w:lang w:val="en-US"/>
              </w:rPr>
              <w:t xml:space="preserve">Total: Division </w:t>
            </w:r>
            <w:r w:rsidRPr="00C15130">
              <w:rPr>
                <w:szCs w:val="18"/>
                <w:lang w:val="en-US"/>
              </w:rPr>
              <w:t>123</w:t>
            </w:r>
          </w:p>
        </w:tc>
        <w:tc>
          <w:tcPr>
            <w:tcW w:w="1247" w:type="dxa"/>
            <w:tcBorders>
              <w:top w:val="single" w:sz="6" w:space="0" w:color="auto"/>
              <w:left w:val="nil"/>
              <w:bottom w:val="single" w:sz="6" w:space="0" w:color="auto"/>
              <w:right w:val="single" w:sz="6" w:space="0" w:color="auto"/>
            </w:tcBorders>
            <w:shd w:val="clear" w:color="auto" w:fill="FFFFFF"/>
            <w:vAlign w:val="bottom"/>
          </w:tcPr>
          <w:p w14:paraId="3E523D1E" w14:textId="77777777" w:rsidR="006E610B" w:rsidRPr="00C15130" w:rsidRDefault="002D394F" w:rsidP="009B7B38">
            <w:pPr>
              <w:shd w:val="clear" w:color="auto" w:fill="FFFFFF"/>
              <w:tabs>
                <w:tab w:val="left" w:leader="dot" w:pos="4824"/>
              </w:tabs>
              <w:ind w:right="144"/>
              <w:jc w:val="right"/>
            </w:pPr>
            <w:r w:rsidRPr="00C15130">
              <w:rPr>
                <w:b/>
                <w:bCs/>
                <w:szCs w:val="18"/>
                <w:lang w:val="en-US"/>
              </w:rPr>
              <w:t>23,838,000</w:t>
            </w:r>
          </w:p>
        </w:tc>
        <w:tc>
          <w:tcPr>
            <w:tcW w:w="1558" w:type="dxa"/>
            <w:tcBorders>
              <w:top w:val="single" w:sz="6" w:space="0" w:color="auto"/>
              <w:left w:val="single" w:sz="6" w:space="0" w:color="auto"/>
              <w:bottom w:val="single" w:sz="6" w:space="0" w:color="auto"/>
              <w:right w:val="nil"/>
            </w:tcBorders>
            <w:shd w:val="clear" w:color="auto" w:fill="FFFFFF"/>
            <w:vAlign w:val="bottom"/>
          </w:tcPr>
          <w:p w14:paraId="3E523D1F" w14:textId="77777777" w:rsidR="006E610B" w:rsidRPr="00C15130" w:rsidRDefault="005E0F1E" w:rsidP="005E0F1E">
            <w:pPr>
              <w:shd w:val="clear" w:color="auto" w:fill="FFFFFF"/>
              <w:tabs>
                <w:tab w:val="left" w:leader="dot" w:pos="4824"/>
              </w:tabs>
              <w:ind w:right="144"/>
              <w:jc w:val="right"/>
            </w:pPr>
            <w:r>
              <w:rPr>
                <w:lang w:val="en-US"/>
              </w:rPr>
              <w:t>..</w:t>
            </w:r>
          </w:p>
        </w:tc>
        <w:tc>
          <w:tcPr>
            <w:tcW w:w="1329" w:type="dxa"/>
            <w:tcBorders>
              <w:top w:val="single" w:sz="6" w:space="0" w:color="auto"/>
              <w:left w:val="nil"/>
              <w:bottom w:val="single" w:sz="6" w:space="0" w:color="auto"/>
              <w:right w:val="nil"/>
            </w:tcBorders>
            <w:shd w:val="clear" w:color="auto" w:fill="FFFFFF"/>
            <w:vAlign w:val="bottom"/>
          </w:tcPr>
          <w:p w14:paraId="3E523D20" w14:textId="77777777" w:rsidR="006E610B" w:rsidRPr="00C15130" w:rsidRDefault="005E0F1E" w:rsidP="005E0F1E">
            <w:pPr>
              <w:shd w:val="clear" w:color="auto" w:fill="FFFFFF"/>
              <w:tabs>
                <w:tab w:val="left" w:leader="dot" w:pos="4824"/>
              </w:tabs>
              <w:ind w:right="144"/>
              <w:jc w:val="right"/>
            </w:pPr>
            <w:r>
              <w:rPr>
                <w:lang w:val="en-US"/>
              </w:rPr>
              <w:t>..</w:t>
            </w:r>
          </w:p>
        </w:tc>
      </w:tr>
      <w:tr w:rsidR="006E610B" w:rsidRPr="00C15130" w14:paraId="3E523D26" w14:textId="77777777" w:rsidTr="009B7B38">
        <w:trPr>
          <w:trHeight w:val="20"/>
          <w:jc w:val="center"/>
        </w:trPr>
        <w:tc>
          <w:tcPr>
            <w:tcW w:w="4895" w:type="dxa"/>
            <w:tcBorders>
              <w:left w:val="nil"/>
              <w:bottom w:val="nil"/>
              <w:right w:val="nil"/>
            </w:tcBorders>
            <w:shd w:val="clear" w:color="auto" w:fill="FFFFFF"/>
          </w:tcPr>
          <w:p w14:paraId="3E523D22" w14:textId="77777777" w:rsidR="006E610B" w:rsidRPr="00C15130" w:rsidRDefault="002D394F" w:rsidP="003F397B">
            <w:pPr>
              <w:shd w:val="clear" w:color="auto" w:fill="FFFFFF"/>
              <w:tabs>
                <w:tab w:val="left" w:leader="dot" w:pos="4730"/>
              </w:tabs>
              <w:spacing w:before="240"/>
            </w:pPr>
            <w:r w:rsidRPr="00C15130">
              <w:rPr>
                <w:smallCaps/>
                <w:szCs w:val="18"/>
                <w:lang w:val="en-US"/>
              </w:rPr>
              <w:t xml:space="preserve">Division </w:t>
            </w:r>
            <w:r w:rsidRPr="00C15130">
              <w:rPr>
                <w:szCs w:val="18"/>
                <w:lang w:val="en-US"/>
              </w:rPr>
              <w:t>125.</w:t>
            </w:r>
            <w:r w:rsidRPr="00C15130">
              <w:rPr>
                <w:rFonts w:eastAsia="Times New Roman"/>
                <w:szCs w:val="18"/>
                <w:lang w:val="en-US"/>
              </w:rPr>
              <w:t>—AUSTRALIAN INSTITUTE OF ABORIGINAL STUDIES</w:t>
            </w:r>
          </w:p>
        </w:tc>
        <w:tc>
          <w:tcPr>
            <w:tcW w:w="1247" w:type="dxa"/>
            <w:tcBorders>
              <w:top w:val="single" w:sz="6" w:space="0" w:color="auto"/>
              <w:left w:val="nil"/>
              <w:bottom w:val="nil"/>
              <w:right w:val="single" w:sz="6" w:space="0" w:color="auto"/>
            </w:tcBorders>
            <w:shd w:val="clear" w:color="auto" w:fill="FFFFFF"/>
            <w:vAlign w:val="bottom"/>
          </w:tcPr>
          <w:p w14:paraId="3E523D23" w14:textId="77777777" w:rsidR="006E610B" w:rsidRPr="00C15130" w:rsidRDefault="006E610B" w:rsidP="009B7B38">
            <w:pPr>
              <w:shd w:val="clear" w:color="auto" w:fill="FFFFFF"/>
              <w:tabs>
                <w:tab w:val="left" w:leader="dot" w:pos="4824"/>
              </w:tabs>
              <w:ind w:right="144"/>
              <w:jc w:val="right"/>
            </w:pPr>
          </w:p>
        </w:tc>
        <w:tc>
          <w:tcPr>
            <w:tcW w:w="1558" w:type="dxa"/>
            <w:tcBorders>
              <w:top w:val="single" w:sz="6" w:space="0" w:color="auto"/>
              <w:left w:val="single" w:sz="6" w:space="0" w:color="auto"/>
              <w:bottom w:val="nil"/>
              <w:right w:val="nil"/>
            </w:tcBorders>
            <w:shd w:val="clear" w:color="auto" w:fill="FFFFFF"/>
            <w:vAlign w:val="bottom"/>
          </w:tcPr>
          <w:p w14:paraId="3E523D24" w14:textId="77777777" w:rsidR="006E610B" w:rsidRPr="00C15130" w:rsidRDefault="006E610B" w:rsidP="009B7B38">
            <w:pPr>
              <w:shd w:val="clear" w:color="auto" w:fill="FFFFFF"/>
              <w:tabs>
                <w:tab w:val="left" w:leader="dot" w:pos="4824"/>
              </w:tabs>
              <w:ind w:right="144"/>
              <w:jc w:val="right"/>
            </w:pPr>
          </w:p>
        </w:tc>
        <w:tc>
          <w:tcPr>
            <w:tcW w:w="1329" w:type="dxa"/>
            <w:tcBorders>
              <w:top w:val="single" w:sz="6" w:space="0" w:color="auto"/>
              <w:left w:val="nil"/>
              <w:bottom w:val="nil"/>
              <w:right w:val="nil"/>
            </w:tcBorders>
            <w:shd w:val="clear" w:color="auto" w:fill="FFFFFF"/>
            <w:vAlign w:val="bottom"/>
          </w:tcPr>
          <w:p w14:paraId="3E523D25" w14:textId="77777777" w:rsidR="006E610B" w:rsidRPr="00C15130" w:rsidRDefault="006E610B" w:rsidP="009B7B38">
            <w:pPr>
              <w:shd w:val="clear" w:color="auto" w:fill="FFFFFF"/>
              <w:tabs>
                <w:tab w:val="left" w:leader="dot" w:pos="4824"/>
              </w:tabs>
              <w:ind w:right="144"/>
              <w:jc w:val="right"/>
            </w:pPr>
          </w:p>
        </w:tc>
      </w:tr>
      <w:tr w:rsidR="006E610B" w:rsidRPr="00C15130" w14:paraId="3E523D2B" w14:textId="77777777" w:rsidTr="0004458E">
        <w:trPr>
          <w:trHeight w:val="558"/>
          <w:jc w:val="center"/>
        </w:trPr>
        <w:tc>
          <w:tcPr>
            <w:tcW w:w="4895" w:type="dxa"/>
            <w:tcBorders>
              <w:top w:val="nil"/>
              <w:left w:val="nil"/>
              <w:right w:val="nil"/>
            </w:tcBorders>
            <w:shd w:val="clear" w:color="auto" w:fill="FFFFFF"/>
          </w:tcPr>
          <w:p w14:paraId="3E523D27" w14:textId="77777777" w:rsidR="006E610B" w:rsidRPr="00C15130" w:rsidRDefault="002D394F" w:rsidP="003F397B">
            <w:pPr>
              <w:shd w:val="clear" w:color="auto" w:fill="FFFFFF"/>
              <w:tabs>
                <w:tab w:val="left" w:leader="dot" w:pos="4730"/>
              </w:tabs>
              <w:ind w:left="576" w:hanging="576"/>
            </w:pPr>
            <w:r w:rsidRPr="00C15130">
              <w:rPr>
                <w:b/>
                <w:bCs/>
                <w:szCs w:val="18"/>
                <w:lang w:val="en-US"/>
              </w:rPr>
              <w:t>1.</w:t>
            </w:r>
            <w:r w:rsidRPr="00C15130">
              <w:rPr>
                <w:rFonts w:eastAsia="Times New Roman"/>
                <w:b/>
                <w:bCs/>
                <w:szCs w:val="18"/>
                <w:lang w:val="en-US"/>
              </w:rPr>
              <w:t xml:space="preserve">—For expenditure under the </w:t>
            </w:r>
            <w:r w:rsidRPr="00C15130">
              <w:rPr>
                <w:rFonts w:eastAsia="Times New Roman"/>
                <w:b/>
                <w:bCs/>
                <w:i/>
                <w:iCs/>
                <w:szCs w:val="18"/>
                <w:lang w:val="en-US"/>
              </w:rPr>
              <w:t xml:space="preserve">Australian Institute of Aboriginal Studies Act </w:t>
            </w:r>
            <w:r w:rsidRPr="00C15130">
              <w:rPr>
                <w:rFonts w:eastAsia="Times New Roman"/>
                <w:b/>
                <w:bCs/>
                <w:szCs w:val="18"/>
                <w:lang w:val="en-US"/>
              </w:rPr>
              <w:t>1964—Running expenses</w:t>
            </w:r>
          </w:p>
        </w:tc>
        <w:tc>
          <w:tcPr>
            <w:tcW w:w="1247" w:type="dxa"/>
            <w:tcBorders>
              <w:top w:val="nil"/>
              <w:left w:val="nil"/>
              <w:bottom w:val="single" w:sz="6" w:space="0" w:color="auto"/>
              <w:right w:val="single" w:sz="6" w:space="0" w:color="auto"/>
            </w:tcBorders>
            <w:shd w:val="clear" w:color="auto" w:fill="FFFFFF"/>
            <w:vAlign w:val="bottom"/>
          </w:tcPr>
          <w:p w14:paraId="3E523D28" w14:textId="77777777" w:rsidR="006E610B" w:rsidRPr="00C15130" w:rsidRDefault="002D394F" w:rsidP="009B7B38">
            <w:pPr>
              <w:shd w:val="clear" w:color="auto" w:fill="FFFFFF"/>
              <w:tabs>
                <w:tab w:val="left" w:leader="dot" w:pos="4824"/>
              </w:tabs>
              <w:ind w:right="144"/>
              <w:jc w:val="right"/>
            </w:pPr>
            <w:r w:rsidRPr="00C15130">
              <w:rPr>
                <w:b/>
                <w:bCs/>
                <w:szCs w:val="18"/>
                <w:lang w:val="en-US"/>
              </w:rPr>
              <w:t>2,393,000</w:t>
            </w:r>
          </w:p>
        </w:tc>
        <w:tc>
          <w:tcPr>
            <w:tcW w:w="1558" w:type="dxa"/>
            <w:tcBorders>
              <w:top w:val="nil"/>
              <w:left w:val="single" w:sz="6" w:space="0" w:color="auto"/>
              <w:bottom w:val="single" w:sz="6" w:space="0" w:color="auto"/>
              <w:right w:val="nil"/>
            </w:tcBorders>
            <w:shd w:val="clear" w:color="auto" w:fill="FFFFFF"/>
            <w:vAlign w:val="bottom"/>
          </w:tcPr>
          <w:p w14:paraId="3E523D29" w14:textId="77777777" w:rsidR="006E610B" w:rsidRPr="00C15130" w:rsidRDefault="002D394F" w:rsidP="009B7B38">
            <w:pPr>
              <w:shd w:val="clear" w:color="auto" w:fill="FFFFFF"/>
              <w:tabs>
                <w:tab w:val="left" w:leader="dot" w:pos="4824"/>
              </w:tabs>
              <w:ind w:right="144"/>
              <w:jc w:val="right"/>
            </w:pPr>
            <w:r w:rsidRPr="00C15130">
              <w:rPr>
                <w:b/>
                <w:bCs/>
                <w:szCs w:val="18"/>
                <w:lang w:val="en-US"/>
              </w:rPr>
              <w:t>2,329,000</w:t>
            </w:r>
          </w:p>
        </w:tc>
        <w:tc>
          <w:tcPr>
            <w:tcW w:w="1329" w:type="dxa"/>
            <w:tcBorders>
              <w:top w:val="nil"/>
              <w:left w:val="nil"/>
              <w:bottom w:val="single" w:sz="6" w:space="0" w:color="auto"/>
              <w:right w:val="nil"/>
            </w:tcBorders>
            <w:shd w:val="clear" w:color="auto" w:fill="FFFFFF"/>
            <w:vAlign w:val="bottom"/>
          </w:tcPr>
          <w:p w14:paraId="3E523D2A" w14:textId="77777777" w:rsidR="006E610B" w:rsidRPr="00C15130" w:rsidRDefault="002D394F" w:rsidP="009B7B38">
            <w:pPr>
              <w:shd w:val="clear" w:color="auto" w:fill="FFFFFF"/>
              <w:tabs>
                <w:tab w:val="left" w:leader="dot" w:pos="4824"/>
              </w:tabs>
              <w:ind w:right="144"/>
              <w:jc w:val="right"/>
            </w:pPr>
            <w:r w:rsidRPr="00C15130">
              <w:rPr>
                <w:b/>
                <w:bCs/>
                <w:szCs w:val="18"/>
                <w:lang w:val="en-US"/>
              </w:rPr>
              <w:t>2,329,000</w:t>
            </w:r>
          </w:p>
        </w:tc>
      </w:tr>
      <w:tr w:rsidR="006E610B" w:rsidRPr="00C15130" w14:paraId="3E523D30" w14:textId="77777777" w:rsidTr="0004458E">
        <w:trPr>
          <w:trHeight w:val="20"/>
          <w:jc w:val="center"/>
        </w:trPr>
        <w:tc>
          <w:tcPr>
            <w:tcW w:w="4895" w:type="dxa"/>
            <w:tcBorders>
              <w:left w:val="nil"/>
              <w:bottom w:val="single" w:sz="4" w:space="0" w:color="auto"/>
              <w:right w:val="nil"/>
            </w:tcBorders>
            <w:shd w:val="clear" w:color="auto" w:fill="FFFFFF"/>
          </w:tcPr>
          <w:p w14:paraId="3E523D2C" w14:textId="77777777" w:rsidR="006E610B" w:rsidRPr="00C15130" w:rsidRDefault="002D394F" w:rsidP="008A783E">
            <w:pPr>
              <w:shd w:val="clear" w:color="auto" w:fill="FFFFFF"/>
              <w:tabs>
                <w:tab w:val="left" w:leader="dot" w:pos="4730"/>
              </w:tabs>
              <w:spacing w:before="120" w:after="120"/>
              <w:jc w:val="both"/>
            </w:pPr>
            <w:r w:rsidRPr="00C15130">
              <w:rPr>
                <w:b/>
                <w:bCs/>
                <w:szCs w:val="18"/>
                <w:lang w:val="en-US"/>
              </w:rPr>
              <w:t>Total: Department of Aboriginal Affairs</w:t>
            </w:r>
            <w:r w:rsidR="009B7B38">
              <w:rPr>
                <w:b/>
                <w:bCs/>
                <w:szCs w:val="18"/>
                <w:lang w:val="en-US"/>
              </w:rPr>
              <w:tab/>
            </w:r>
          </w:p>
        </w:tc>
        <w:tc>
          <w:tcPr>
            <w:tcW w:w="1247" w:type="dxa"/>
            <w:tcBorders>
              <w:top w:val="single" w:sz="6" w:space="0" w:color="auto"/>
              <w:left w:val="nil"/>
              <w:bottom w:val="single" w:sz="6" w:space="0" w:color="auto"/>
              <w:right w:val="single" w:sz="6" w:space="0" w:color="auto"/>
            </w:tcBorders>
            <w:shd w:val="clear" w:color="auto" w:fill="FFFFFF"/>
            <w:vAlign w:val="bottom"/>
          </w:tcPr>
          <w:p w14:paraId="3E523D2D" w14:textId="77777777" w:rsidR="006E610B" w:rsidRPr="00C15130" w:rsidRDefault="002D394F" w:rsidP="008A783E">
            <w:pPr>
              <w:shd w:val="clear" w:color="auto" w:fill="FFFFFF"/>
              <w:tabs>
                <w:tab w:val="left" w:leader="dot" w:pos="4824"/>
              </w:tabs>
              <w:spacing w:before="120" w:after="120"/>
              <w:ind w:right="144"/>
              <w:jc w:val="right"/>
            </w:pPr>
            <w:r w:rsidRPr="00C15130">
              <w:rPr>
                <w:b/>
                <w:bCs/>
                <w:szCs w:val="18"/>
                <w:lang w:val="en-US"/>
              </w:rPr>
              <w:t>117,210,000</w:t>
            </w:r>
          </w:p>
        </w:tc>
        <w:tc>
          <w:tcPr>
            <w:tcW w:w="1558" w:type="dxa"/>
            <w:tcBorders>
              <w:top w:val="single" w:sz="6" w:space="0" w:color="auto"/>
              <w:left w:val="single" w:sz="6" w:space="0" w:color="auto"/>
              <w:bottom w:val="single" w:sz="6" w:space="0" w:color="auto"/>
              <w:right w:val="nil"/>
            </w:tcBorders>
            <w:shd w:val="clear" w:color="auto" w:fill="FFFFFF"/>
            <w:vAlign w:val="bottom"/>
          </w:tcPr>
          <w:p w14:paraId="3E523D2E" w14:textId="77777777" w:rsidR="006E610B" w:rsidRPr="00C15130" w:rsidRDefault="002D394F" w:rsidP="008A783E">
            <w:pPr>
              <w:shd w:val="clear" w:color="auto" w:fill="FFFFFF"/>
              <w:tabs>
                <w:tab w:val="left" w:leader="dot" w:pos="4824"/>
              </w:tabs>
              <w:spacing w:before="120" w:after="120"/>
              <w:ind w:right="144"/>
              <w:jc w:val="right"/>
            </w:pPr>
            <w:r w:rsidRPr="00C15130">
              <w:rPr>
                <w:b/>
                <w:bCs/>
                <w:szCs w:val="18"/>
                <w:lang w:val="en-US"/>
              </w:rPr>
              <w:t>105,905,300</w:t>
            </w:r>
          </w:p>
        </w:tc>
        <w:tc>
          <w:tcPr>
            <w:tcW w:w="1329" w:type="dxa"/>
            <w:tcBorders>
              <w:top w:val="single" w:sz="6" w:space="0" w:color="auto"/>
              <w:left w:val="nil"/>
              <w:bottom w:val="single" w:sz="6" w:space="0" w:color="auto"/>
              <w:right w:val="nil"/>
            </w:tcBorders>
            <w:shd w:val="clear" w:color="auto" w:fill="FFFFFF"/>
            <w:vAlign w:val="bottom"/>
          </w:tcPr>
          <w:p w14:paraId="3E523D2F" w14:textId="77777777" w:rsidR="006E610B" w:rsidRPr="00C15130" w:rsidRDefault="002D394F" w:rsidP="008A783E">
            <w:pPr>
              <w:shd w:val="clear" w:color="auto" w:fill="FFFFFF"/>
              <w:tabs>
                <w:tab w:val="left" w:leader="dot" w:pos="4824"/>
              </w:tabs>
              <w:spacing w:before="120" w:after="120"/>
              <w:ind w:right="144"/>
              <w:jc w:val="right"/>
            </w:pPr>
            <w:r w:rsidRPr="00C15130">
              <w:rPr>
                <w:b/>
                <w:bCs/>
                <w:szCs w:val="18"/>
                <w:lang w:val="en-US"/>
              </w:rPr>
              <w:t>101,645,583</w:t>
            </w:r>
          </w:p>
        </w:tc>
      </w:tr>
    </w:tbl>
    <w:p w14:paraId="3E523D31" w14:textId="77777777" w:rsidR="006E610B" w:rsidRPr="00C15130" w:rsidRDefault="00C15130" w:rsidP="009B7B38">
      <w:pPr>
        <w:shd w:val="clear" w:color="auto" w:fill="FFFFFF"/>
        <w:tabs>
          <w:tab w:val="left" w:leader="dot" w:pos="4824"/>
        </w:tabs>
        <w:spacing w:before="120" w:after="120"/>
        <w:jc w:val="center"/>
      </w:pPr>
      <w:r w:rsidRPr="00C15130">
        <w:br w:type="page"/>
      </w:r>
      <w:r w:rsidR="002D394F" w:rsidRPr="00C15130">
        <w:rPr>
          <w:b/>
          <w:bCs/>
          <w:sz w:val="24"/>
          <w:szCs w:val="24"/>
          <w:lang w:val="en-US"/>
        </w:rPr>
        <w:lastRenderedPageBreak/>
        <w:t>DEPARTMENT OF ADMINISTRATIVE SERVICES</w:t>
      </w:r>
    </w:p>
    <w:p w14:paraId="3E523D32" w14:textId="77777777" w:rsidR="006E610B" w:rsidRPr="00C15130" w:rsidRDefault="002D394F" w:rsidP="009B7B38">
      <w:pPr>
        <w:shd w:val="clear" w:color="auto" w:fill="FFFFFF"/>
        <w:tabs>
          <w:tab w:val="left" w:leader="dot" w:pos="4824"/>
        </w:tabs>
        <w:spacing w:before="120" w:after="120"/>
        <w:jc w:val="center"/>
      </w:pPr>
      <w:r w:rsidRPr="00C15130">
        <w:rPr>
          <w:sz w:val="24"/>
          <w:szCs w:val="24"/>
          <w:lang w:val="en-US"/>
        </w:rPr>
        <w:t>SUMMARY</w:t>
      </w:r>
    </w:p>
    <w:p w14:paraId="3E523D33" w14:textId="77777777" w:rsidR="006E610B" w:rsidRPr="00C15130" w:rsidRDefault="002D394F" w:rsidP="009B7B38">
      <w:pPr>
        <w:shd w:val="clear" w:color="auto" w:fill="FFFFFF"/>
        <w:tabs>
          <w:tab w:val="left" w:leader="dot" w:pos="4824"/>
        </w:tabs>
        <w:spacing w:before="120" w:after="120"/>
        <w:jc w:val="center"/>
      </w:pPr>
      <w:r w:rsidRPr="00C15130">
        <w:rPr>
          <w:b/>
          <w:bCs/>
          <w:lang w:val="en-US"/>
        </w:rPr>
        <w:t>Appropriation</w:t>
      </w:r>
      <w:r w:rsidRPr="00C15130">
        <w:rPr>
          <w:rFonts w:eastAsia="Times New Roman"/>
          <w:b/>
          <w:bCs/>
          <w:lang w:val="en-US"/>
        </w:rPr>
        <w:t xml:space="preserve">—1980–81, </w:t>
      </w:r>
      <w:r w:rsidRPr="00C15130">
        <w:rPr>
          <w:rFonts w:eastAsia="Times New Roman"/>
          <w:lang w:val="en-US"/>
        </w:rPr>
        <w:t>Heavy figures</w:t>
      </w:r>
    </w:p>
    <w:p w14:paraId="3E523D34" w14:textId="77777777" w:rsidR="006E610B" w:rsidRPr="00C15130" w:rsidRDefault="002D394F" w:rsidP="009B7B38">
      <w:pPr>
        <w:shd w:val="clear" w:color="auto" w:fill="FFFFFF"/>
        <w:tabs>
          <w:tab w:val="left" w:leader="dot" w:pos="4824"/>
        </w:tabs>
        <w:spacing w:before="120" w:after="120"/>
        <w:jc w:val="center"/>
      </w:pPr>
      <w:r w:rsidRPr="00C15130">
        <w:rPr>
          <w:lang w:val="en-US"/>
        </w:rPr>
        <w:t>Expenditure</w:t>
      </w:r>
      <w:r w:rsidRPr="00C15130">
        <w:rPr>
          <w:rFonts w:eastAsia="Times New Roman"/>
          <w:lang w:val="en-US"/>
        </w:rPr>
        <w:t>—1979–80, Light figures</w:t>
      </w:r>
    </w:p>
    <w:p w14:paraId="3E523D35" w14:textId="77777777" w:rsidR="006E610B" w:rsidRPr="00C15130" w:rsidRDefault="006E610B" w:rsidP="00926B6E">
      <w:pPr>
        <w:tabs>
          <w:tab w:val="left" w:leader="dot" w:pos="4824"/>
        </w:tabs>
        <w:jc w:val="both"/>
        <w:rPr>
          <w:sz w:val="2"/>
          <w:szCs w:val="2"/>
        </w:rPr>
      </w:pPr>
    </w:p>
    <w:tbl>
      <w:tblPr>
        <w:tblW w:w="5235" w:type="pct"/>
        <w:jc w:val="center"/>
        <w:tblLayout w:type="fixed"/>
        <w:tblCellMar>
          <w:left w:w="40" w:type="dxa"/>
          <w:right w:w="40" w:type="dxa"/>
        </w:tblCellMar>
        <w:tblLook w:val="0000" w:firstRow="0" w:lastRow="0" w:firstColumn="0" w:lastColumn="0" w:noHBand="0" w:noVBand="0"/>
      </w:tblPr>
      <w:tblGrid>
        <w:gridCol w:w="908"/>
        <w:gridCol w:w="3178"/>
        <w:gridCol w:w="1271"/>
        <w:gridCol w:w="1628"/>
        <w:gridCol w:w="1276"/>
        <w:gridCol w:w="1276"/>
      </w:tblGrid>
      <w:tr w:rsidR="006E610B" w:rsidRPr="00C15130" w14:paraId="3E523D3C" w14:textId="77777777" w:rsidTr="003F397B">
        <w:trPr>
          <w:trHeight w:val="20"/>
          <w:jc w:val="center"/>
        </w:trPr>
        <w:tc>
          <w:tcPr>
            <w:tcW w:w="909" w:type="dxa"/>
            <w:tcBorders>
              <w:top w:val="single" w:sz="6" w:space="0" w:color="auto"/>
              <w:left w:val="nil"/>
              <w:bottom w:val="single" w:sz="6" w:space="0" w:color="auto"/>
              <w:right w:val="nil"/>
            </w:tcBorders>
            <w:shd w:val="clear" w:color="auto" w:fill="FFFFFF"/>
            <w:vAlign w:val="bottom"/>
          </w:tcPr>
          <w:p w14:paraId="3E523D36" w14:textId="77777777" w:rsidR="006E610B" w:rsidRPr="00C15130" w:rsidRDefault="002D394F" w:rsidP="00291707">
            <w:pPr>
              <w:shd w:val="clear" w:color="auto" w:fill="FFFFFF"/>
              <w:tabs>
                <w:tab w:val="left" w:leader="dot" w:pos="4824"/>
              </w:tabs>
              <w:spacing w:after="120"/>
              <w:jc w:val="both"/>
            </w:pPr>
            <w:r w:rsidRPr="00C15130">
              <w:rPr>
                <w:szCs w:val="18"/>
                <w:lang w:val="en-US"/>
              </w:rPr>
              <w:t>Division</w:t>
            </w:r>
          </w:p>
        </w:tc>
        <w:tc>
          <w:tcPr>
            <w:tcW w:w="3178" w:type="dxa"/>
            <w:tcBorders>
              <w:top w:val="single" w:sz="6" w:space="0" w:color="auto"/>
              <w:left w:val="nil"/>
              <w:bottom w:val="single" w:sz="6" w:space="0" w:color="auto"/>
              <w:right w:val="nil"/>
            </w:tcBorders>
            <w:shd w:val="clear" w:color="auto" w:fill="FFFFFF"/>
          </w:tcPr>
          <w:p w14:paraId="3E523D37" w14:textId="77777777" w:rsidR="006E610B" w:rsidRPr="00C15130" w:rsidRDefault="006E610B" w:rsidP="00291707">
            <w:pPr>
              <w:shd w:val="clear" w:color="auto" w:fill="FFFFFF"/>
              <w:tabs>
                <w:tab w:val="left" w:leader="dot" w:pos="2840"/>
              </w:tabs>
              <w:spacing w:after="120"/>
              <w:jc w:val="both"/>
            </w:pPr>
          </w:p>
        </w:tc>
        <w:tc>
          <w:tcPr>
            <w:tcW w:w="1271" w:type="dxa"/>
            <w:tcBorders>
              <w:top w:val="single" w:sz="6" w:space="0" w:color="auto"/>
              <w:left w:val="nil"/>
              <w:bottom w:val="single" w:sz="6" w:space="0" w:color="auto"/>
              <w:right w:val="nil"/>
            </w:tcBorders>
            <w:shd w:val="clear" w:color="auto" w:fill="FFFFFF"/>
            <w:vAlign w:val="bottom"/>
          </w:tcPr>
          <w:p w14:paraId="3E523D38" w14:textId="77777777" w:rsidR="006E610B" w:rsidRPr="00C15130" w:rsidRDefault="002D394F" w:rsidP="004178B8">
            <w:pPr>
              <w:shd w:val="clear" w:color="auto" w:fill="FFFFFF"/>
              <w:tabs>
                <w:tab w:val="left" w:leader="dot" w:pos="4824"/>
              </w:tabs>
              <w:spacing w:after="120"/>
              <w:ind w:left="96"/>
              <w:jc w:val="right"/>
            </w:pPr>
            <w:r w:rsidRPr="00C15130">
              <w:rPr>
                <w:szCs w:val="18"/>
                <w:lang w:val="en-US"/>
              </w:rPr>
              <w:t>Salaries and Payments in the nature of Salary</w:t>
            </w:r>
          </w:p>
        </w:tc>
        <w:tc>
          <w:tcPr>
            <w:tcW w:w="1628" w:type="dxa"/>
            <w:tcBorders>
              <w:top w:val="single" w:sz="6" w:space="0" w:color="auto"/>
              <w:left w:val="nil"/>
              <w:bottom w:val="single" w:sz="6" w:space="0" w:color="auto"/>
              <w:right w:val="nil"/>
            </w:tcBorders>
            <w:shd w:val="clear" w:color="auto" w:fill="FFFFFF"/>
            <w:vAlign w:val="bottom"/>
          </w:tcPr>
          <w:p w14:paraId="3E523D39" w14:textId="77777777" w:rsidR="006E610B" w:rsidRPr="00C15130" w:rsidRDefault="002D394F" w:rsidP="004178B8">
            <w:pPr>
              <w:shd w:val="clear" w:color="auto" w:fill="FFFFFF"/>
              <w:tabs>
                <w:tab w:val="left" w:leader="dot" w:pos="4824"/>
              </w:tabs>
              <w:spacing w:after="120"/>
              <w:ind w:left="168" w:firstLine="72"/>
              <w:jc w:val="right"/>
            </w:pPr>
            <w:r w:rsidRPr="00C15130">
              <w:rPr>
                <w:szCs w:val="18"/>
                <w:lang w:val="en-US"/>
              </w:rPr>
              <w:t>Administrative Expenses</w:t>
            </w:r>
          </w:p>
        </w:tc>
        <w:tc>
          <w:tcPr>
            <w:tcW w:w="1276" w:type="dxa"/>
            <w:tcBorders>
              <w:top w:val="single" w:sz="6" w:space="0" w:color="auto"/>
              <w:left w:val="nil"/>
              <w:bottom w:val="single" w:sz="6" w:space="0" w:color="auto"/>
              <w:right w:val="nil"/>
            </w:tcBorders>
            <w:shd w:val="clear" w:color="auto" w:fill="FFFFFF"/>
            <w:vAlign w:val="bottom"/>
          </w:tcPr>
          <w:p w14:paraId="3E523D3A" w14:textId="77777777" w:rsidR="006E610B" w:rsidRPr="00C15130" w:rsidRDefault="002D394F" w:rsidP="004178B8">
            <w:pPr>
              <w:shd w:val="clear" w:color="auto" w:fill="FFFFFF"/>
              <w:tabs>
                <w:tab w:val="left" w:leader="dot" w:pos="4824"/>
              </w:tabs>
              <w:spacing w:after="120"/>
              <w:ind w:left="302" w:firstLine="182"/>
              <w:jc w:val="right"/>
            </w:pPr>
            <w:r w:rsidRPr="00C15130">
              <w:rPr>
                <w:szCs w:val="18"/>
                <w:lang w:val="en-US"/>
              </w:rPr>
              <w:t>Other Services</w:t>
            </w:r>
          </w:p>
        </w:tc>
        <w:tc>
          <w:tcPr>
            <w:tcW w:w="1276" w:type="dxa"/>
            <w:tcBorders>
              <w:top w:val="single" w:sz="6" w:space="0" w:color="auto"/>
              <w:left w:val="nil"/>
              <w:bottom w:val="single" w:sz="6" w:space="0" w:color="auto"/>
              <w:right w:val="nil"/>
            </w:tcBorders>
            <w:shd w:val="clear" w:color="auto" w:fill="FFFFFF"/>
            <w:vAlign w:val="bottom"/>
          </w:tcPr>
          <w:p w14:paraId="3E523D3B" w14:textId="77777777" w:rsidR="006E610B" w:rsidRPr="00C15130" w:rsidRDefault="002D394F" w:rsidP="004178B8">
            <w:pPr>
              <w:shd w:val="clear" w:color="auto" w:fill="FFFFFF"/>
              <w:tabs>
                <w:tab w:val="left" w:leader="dot" w:pos="4824"/>
              </w:tabs>
              <w:spacing w:after="120"/>
              <w:jc w:val="right"/>
            </w:pPr>
            <w:r w:rsidRPr="00C15130">
              <w:rPr>
                <w:szCs w:val="18"/>
                <w:lang w:val="en-US"/>
              </w:rPr>
              <w:t>Total</w:t>
            </w:r>
          </w:p>
        </w:tc>
      </w:tr>
      <w:tr w:rsidR="006E610B" w:rsidRPr="00C15130" w14:paraId="3E523D43" w14:textId="77777777" w:rsidTr="003F397B">
        <w:trPr>
          <w:trHeight w:val="20"/>
          <w:jc w:val="center"/>
        </w:trPr>
        <w:tc>
          <w:tcPr>
            <w:tcW w:w="909" w:type="dxa"/>
            <w:tcBorders>
              <w:top w:val="single" w:sz="6" w:space="0" w:color="auto"/>
              <w:left w:val="nil"/>
              <w:bottom w:val="nil"/>
              <w:right w:val="nil"/>
            </w:tcBorders>
            <w:shd w:val="clear" w:color="auto" w:fill="FFFFFF"/>
          </w:tcPr>
          <w:p w14:paraId="3E523D3D" w14:textId="77777777" w:rsidR="006E610B" w:rsidRPr="00C15130" w:rsidRDefault="006E610B" w:rsidP="00291707">
            <w:pPr>
              <w:shd w:val="clear" w:color="auto" w:fill="FFFFFF"/>
              <w:tabs>
                <w:tab w:val="left" w:leader="dot" w:pos="4824"/>
              </w:tabs>
              <w:jc w:val="both"/>
            </w:pPr>
          </w:p>
        </w:tc>
        <w:tc>
          <w:tcPr>
            <w:tcW w:w="3178" w:type="dxa"/>
            <w:tcBorders>
              <w:top w:val="single" w:sz="6" w:space="0" w:color="auto"/>
              <w:left w:val="nil"/>
              <w:bottom w:val="nil"/>
              <w:right w:val="nil"/>
            </w:tcBorders>
            <w:shd w:val="clear" w:color="auto" w:fill="FFFFFF"/>
          </w:tcPr>
          <w:p w14:paraId="3E523D3E" w14:textId="77777777" w:rsidR="006E610B" w:rsidRPr="00C15130" w:rsidRDefault="006E610B" w:rsidP="00291707">
            <w:pPr>
              <w:shd w:val="clear" w:color="auto" w:fill="FFFFFF"/>
              <w:tabs>
                <w:tab w:val="left" w:leader="dot" w:pos="2840"/>
              </w:tabs>
              <w:jc w:val="both"/>
            </w:pPr>
          </w:p>
        </w:tc>
        <w:tc>
          <w:tcPr>
            <w:tcW w:w="1271" w:type="dxa"/>
            <w:tcBorders>
              <w:top w:val="single" w:sz="6" w:space="0" w:color="auto"/>
              <w:left w:val="nil"/>
              <w:bottom w:val="nil"/>
              <w:right w:val="nil"/>
            </w:tcBorders>
            <w:shd w:val="clear" w:color="auto" w:fill="FFFFFF"/>
            <w:vAlign w:val="bottom"/>
          </w:tcPr>
          <w:p w14:paraId="3E523D3F" w14:textId="77777777" w:rsidR="006E610B" w:rsidRPr="00C15130" w:rsidRDefault="002D394F" w:rsidP="004178B8">
            <w:pPr>
              <w:shd w:val="clear" w:color="auto" w:fill="FFFFFF"/>
              <w:tabs>
                <w:tab w:val="left" w:leader="dot" w:pos="4824"/>
              </w:tabs>
              <w:ind w:right="144"/>
              <w:jc w:val="right"/>
            </w:pPr>
            <w:r w:rsidRPr="00C15130">
              <w:rPr>
                <w:szCs w:val="18"/>
                <w:lang w:val="en-US"/>
              </w:rPr>
              <w:t>$</w:t>
            </w:r>
          </w:p>
        </w:tc>
        <w:tc>
          <w:tcPr>
            <w:tcW w:w="1628" w:type="dxa"/>
            <w:tcBorders>
              <w:top w:val="single" w:sz="6" w:space="0" w:color="auto"/>
              <w:left w:val="nil"/>
              <w:bottom w:val="nil"/>
              <w:right w:val="nil"/>
            </w:tcBorders>
            <w:shd w:val="clear" w:color="auto" w:fill="FFFFFF"/>
            <w:vAlign w:val="bottom"/>
          </w:tcPr>
          <w:p w14:paraId="3E523D40" w14:textId="77777777" w:rsidR="006E610B" w:rsidRPr="00C15130" w:rsidRDefault="002D394F" w:rsidP="004178B8">
            <w:pPr>
              <w:shd w:val="clear" w:color="auto" w:fill="FFFFFF"/>
              <w:tabs>
                <w:tab w:val="left" w:leader="dot" w:pos="4824"/>
              </w:tabs>
              <w:ind w:right="144"/>
              <w:jc w:val="right"/>
            </w:pPr>
            <w:r w:rsidRPr="00C15130">
              <w:rPr>
                <w:szCs w:val="18"/>
                <w:lang w:val="en-US"/>
              </w:rPr>
              <w:t>$</w:t>
            </w:r>
          </w:p>
        </w:tc>
        <w:tc>
          <w:tcPr>
            <w:tcW w:w="1276" w:type="dxa"/>
            <w:tcBorders>
              <w:top w:val="single" w:sz="6" w:space="0" w:color="auto"/>
              <w:left w:val="nil"/>
              <w:bottom w:val="nil"/>
              <w:right w:val="nil"/>
            </w:tcBorders>
            <w:shd w:val="clear" w:color="auto" w:fill="FFFFFF"/>
            <w:vAlign w:val="bottom"/>
          </w:tcPr>
          <w:p w14:paraId="3E523D41" w14:textId="77777777" w:rsidR="006E610B" w:rsidRPr="00C15130" w:rsidRDefault="002D394F" w:rsidP="004178B8">
            <w:pPr>
              <w:shd w:val="clear" w:color="auto" w:fill="FFFFFF"/>
              <w:tabs>
                <w:tab w:val="left" w:leader="dot" w:pos="4824"/>
              </w:tabs>
              <w:ind w:right="144"/>
              <w:jc w:val="right"/>
            </w:pPr>
            <w:r w:rsidRPr="00C15130">
              <w:rPr>
                <w:szCs w:val="18"/>
                <w:lang w:val="en-US"/>
              </w:rPr>
              <w:t>$</w:t>
            </w:r>
          </w:p>
        </w:tc>
        <w:tc>
          <w:tcPr>
            <w:tcW w:w="1276" w:type="dxa"/>
            <w:tcBorders>
              <w:top w:val="single" w:sz="6" w:space="0" w:color="auto"/>
              <w:left w:val="nil"/>
              <w:bottom w:val="nil"/>
              <w:right w:val="nil"/>
            </w:tcBorders>
            <w:shd w:val="clear" w:color="auto" w:fill="FFFFFF"/>
            <w:vAlign w:val="bottom"/>
          </w:tcPr>
          <w:p w14:paraId="3E523D42" w14:textId="77777777" w:rsidR="006E610B" w:rsidRPr="00C15130" w:rsidRDefault="002D394F" w:rsidP="004178B8">
            <w:pPr>
              <w:shd w:val="clear" w:color="auto" w:fill="FFFFFF"/>
              <w:tabs>
                <w:tab w:val="left" w:leader="dot" w:pos="4824"/>
              </w:tabs>
              <w:ind w:right="144"/>
              <w:jc w:val="right"/>
            </w:pPr>
            <w:r w:rsidRPr="00C15130">
              <w:rPr>
                <w:szCs w:val="18"/>
                <w:lang w:val="en-US"/>
              </w:rPr>
              <w:t>$</w:t>
            </w:r>
          </w:p>
        </w:tc>
      </w:tr>
      <w:tr w:rsidR="006E610B" w:rsidRPr="00C15130" w14:paraId="3E523D4A" w14:textId="77777777" w:rsidTr="003F397B">
        <w:trPr>
          <w:trHeight w:val="20"/>
          <w:jc w:val="center"/>
        </w:trPr>
        <w:tc>
          <w:tcPr>
            <w:tcW w:w="909" w:type="dxa"/>
            <w:tcBorders>
              <w:top w:val="nil"/>
              <w:left w:val="nil"/>
              <w:bottom w:val="nil"/>
              <w:right w:val="nil"/>
            </w:tcBorders>
            <w:shd w:val="clear" w:color="auto" w:fill="FFFFFF"/>
          </w:tcPr>
          <w:p w14:paraId="3E523D44" w14:textId="77777777" w:rsidR="006E610B" w:rsidRPr="00C15130" w:rsidRDefault="002D394F" w:rsidP="004178B8">
            <w:pPr>
              <w:shd w:val="clear" w:color="auto" w:fill="FFFFFF"/>
              <w:tabs>
                <w:tab w:val="left" w:leader="dot" w:pos="4824"/>
              </w:tabs>
              <w:jc w:val="center"/>
            </w:pPr>
            <w:r w:rsidRPr="00C15130">
              <w:rPr>
                <w:szCs w:val="18"/>
                <w:lang w:val="en-US"/>
              </w:rPr>
              <w:t>130</w:t>
            </w:r>
          </w:p>
        </w:tc>
        <w:tc>
          <w:tcPr>
            <w:tcW w:w="3178" w:type="dxa"/>
            <w:tcBorders>
              <w:top w:val="nil"/>
              <w:left w:val="nil"/>
              <w:bottom w:val="nil"/>
              <w:right w:val="nil"/>
            </w:tcBorders>
            <w:shd w:val="clear" w:color="auto" w:fill="FFFFFF"/>
          </w:tcPr>
          <w:p w14:paraId="3E523D45" w14:textId="77777777" w:rsidR="006E610B" w:rsidRPr="00C15130" w:rsidRDefault="002D394F" w:rsidP="004178B8">
            <w:pPr>
              <w:shd w:val="clear" w:color="auto" w:fill="FFFFFF"/>
              <w:tabs>
                <w:tab w:val="left" w:leader="dot" w:pos="2840"/>
              </w:tabs>
              <w:jc w:val="both"/>
            </w:pPr>
            <w:r w:rsidRPr="00C15130">
              <w:rPr>
                <w:szCs w:val="18"/>
                <w:lang w:val="en-US"/>
              </w:rPr>
              <w:t>Administrative</w:t>
            </w:r>
            <w:r w:rsidR="004178B8">
              <w:rPr>
                <w:szCs w:val="18"/>
                <w:lang w:val="en-US"/>
              </w:rPr>
              <w:tab/>
            </w:r>
          </w:p>
        </w:tc>
        <w:tc>
          <w:tcPr>
            <w:tcW w:w="1271" w:type="dxa"/>
            <w:tcBorders>
              <w:top w:val="nil"/>
              <w:left w:val="nil"/>
              <w:bottom w:val="nil"/>
              <w:right w:val="nil"/>
            </w:tcBorders>
            <w:shd w:val="clear" w:color="auto" w:fill="FFFFFF"/>
            <w:vAlign w:val="bottom"/>
          </w:tcPr>
          <w:p w14:paraId="3E523D46" w14:textId="77777777" w:rsidR="006E610B" w:rsidRPr="00C15130" w:rsidRDefault="002D394F" w:rsidP="004178B8">
            <w:pPr>
              <w:shd w:val="clear" w:color="auto" w:fill="FFFFFF"/>
              <w:tabs>
                <w:tab w:val="left" w:leader="dot" w:pos="4824"/>
              </w:tabs>
              <w:ind w:right="144"/>
              <w:jc w:val="right"/>
            </w:pPr>
            <w:r w:rsidRPr="00C15130">
              <w:rPr>
                <w:b/>
                <w:bCs/>
                <w:szCs w:val="18"/>
                <w:lang w:val="en-US"/>
              </w:rPr>
              <w:t>52,170,800</w:t>
            </w:r>
          </w:p>
        </w:tc>
        <w:tc>
          <w:tcPr>
            <w:tcW w:w="1628" w:type="dxa"/>
            <w:tcBorders>
              <w:top w:val="nil"/>
              <w:left w:val="nil"/>
              <w:bottom w:val="nil"/>
              <w:right w:val="nil"/>
            </w:tcBorders>
            <w:shd w:val="clear" w:color="auto" w:fill="FFFFFF"/>
            <w:vAlign w:val="bottom"/>
          </w:tcPr>
          <w:p w14:paraId="3E523D47" w14:textId="77777777" w:rsidR="006E610B" w:rsidRPr="00C15130" w:rsidRDefault="002D394F" w:rsidP="004178B8">
            <w:pPr>
              <w:shd w:val="clear" w:color="auto" w:fill="FFFFFF"/>
              <w:tabs>
                <w:tab w:val="left" w:leader="dot" w:pos="4824"/>
              </w:tabs>
              <w:ind w:right="144"/>
              <w:jc w:val="right"/>
            </w:pPr>
            <w:r w:rsidRPr="00C15130">
              <w:rPr>
                <w:b/>
                <w:bCs/>
                <w:szCs w:val="18"/>
                <w:lang w:val="en-US"/>
              </w:rPr>
              <w:t>17,331,600</w:t>
            </w:r>
          </w:p>
        </w:tc>
        <w:tc>
          <w:tcPr>
            <w:tcW w:w="1276" w:type="dxa"/>
            <w:tcBorders>
              <w:top w:val="nil"/>
              <w:left w:val="nil"/>
              <w:bottom w:val="nil"/>
              <w:right w:val="nil"/>
            </w:tcBorders>
            <w:shd w:val="clear" w:color="auto" w:fill="FFFFFF"/>
            <w:vAlign w:val="bottom"/>
          </w:tcPr>
          <w:p w14:paraId="3E523D48" w14:textId="77777777" w:rsidR="006E610B" w:rsidRPr="00C15130" w:rsidRDefault="002D394F" w:rsidP="004178B8">
            <w:pPr>
              <w:shd w:val="clear" w:color="auto" w:fill="FFFFFF"/>
              <w:tabs>
                <w:tab w:val="left" w:leader="dot" w:pos="4824"/>
              </w:tabs>
              <w:ind w:right="144"/>
              <w:jc w:val="right"/>
            </w:pPr>
            <w:r w:rsidRPr="00C15130">
              <w:rPr>
                <w:b/>
                <w:bCs/>
                <w:szCs w:val="18"/>
                <w:lang w:val="en-US"/>
              </w:rPr>
              <w:t>169,475,100</w:t>
            </w:r>
          </w:p>
        </w:tc>
        <w:tc>
          <w:tcPr>
            <w:tcW w:w="1276" w:type="dxa"/>
            <w:tcBorders>
              <w:top w:val="nil"/>
              <w:left w:val="nil"/>
              <w:bottom w:val="nil"/>
              <w:right w:val="nil"/>
            </w:tcBorders>
            <w:shd w:val="clear" w:color="auto" w:fill="FFFFFF"/>
            <w:vAlign w:val="bottom"/>
          </w:tcPr>
          <w:p w14:paraId="3E523D49" w14:textId="77777777" w:rsidR="006E610B" w:rsidRPr="00C15130" w:rsidRDefault="002D394F" w:rsidP="004178B8">
            <w:pPr>
              <w:shd w:val="clear" w:color="auto" w:fill="FFFFFF"/>
              <w:tabs>
                <w:tab w:val="left" w:leader="dot" w:pos="4824"/>
              </w:tabs>
              <w:ind w:right="144"/>
              <w:jc w:val="right"/>
            </w:pPr>
            <w:r w:rsidRPr="00C15130">
              <w:rPr>
                <w:b/>
                <w:bCs/>
                <w:szCs w:val="18"/>
                <w:lang w:val="en-US"/>
              </w:rPr>
              <w:t>238,977,500</w:t>
            </w:r>
          </w:p>
        </w:tc>
      </w:tr>
      <w:tr w:rsidR="006E610B" w:rsidRPr="00C15130" w14:paraId="3E523D51" w14:textId="77777777" w:rsidTr="003F397B">
        <w:trPr>
          <w:trHeight w:val="20"/>
          <w:jc w:val="center"/>
        </w:trPr>
        <w:tc>
          <w:tcPr>
            <w:tcW w:w="909" w:type="dxa"/>
            <w:tcBorders>
              <w:top w:val="nil"/>
              <w:left w:val="nil"/>
              <w:bottom w:val="nil"/>
              <w:right w:val="nil"/>
            </w:tcBorders>
            <w:shd w:val="clear" w:color="auto" w:fill="FFFFFF"/>
          </w:tcPr>
          <w:p w14:paraId="3E523D4B" w14:textId="77777777" w:rsidR="006E610B" w:rsidRPr="00C15130" w:rsidRDefault="006E610B" w:rsidP="004178B8">
            <w:pPr>
              <w:shd w:val="clear" w:color="auto" w:fill="FFFFFF"/>
              <w:tabs>
                <w:tab w:val="left" w:leader="dot" w:pos="4824"/>
              </w:tabs>
              <w:jc w:val="center"/>
            </w:pPr>
          </w:p>
        </w:tc>
        <w:tc>
          <w:tcPr>
            <w:tcW w:w="3178" w:type="dxa"/>
            <w:tcBorders>
              <w:top w:val="nil"/>
              <w:left w:val="nil"/>
              <w:bottom w:val="nil"/>
              <w:right w:val="nil"/>
            </w:tcBorders>
            <w:shd w:val="clear" w:color="auto" w:fill="FFFFFF"/>
          </w:tcPr>
          <w:p w14:paraId="3E523D4C" w14:textId="77777777" w:rsidR="006E610B" w:rsidRPr="00C15130" w:rsidRDefault="006E610B" w:rsidP="00291707">
            <w:pPr>
              <w:shd w:val="clear" w:color="auto" w:fill="FFFFFF"/>
              <w:tabs>
                <w:tab w:val="left" w:leader="dot" w:pos="2840"/>
              </w:tabs>
              <w:jc w:val="both"/>
            </w:pPr>
          </w:p>
        </w:tc>
        <w:tc>
          <w:tcPr>
            <w:tcW w:w="1271" w:type="dxa"/>
            <w:tcBorders>
              <w:top w:val="nil"/>
              <w:left w:val="nil"/>
              <w:bottom w:val="nil"/>
              <w:right w:val="nil"/>
            </w:tcBorders>
            <w:shd w:val="clear" w:color="auto" w:fill="FFFFFF"/>
            <w:vAlign w:val="bottom"/>
          </w:tcPr>
          <w:p w14:paraId="3E523D4D" w14:textId="77777777" w:rsidR="006E610B" w:rsidRPr="00C15130" w:rsidRDefault="002D394F" w:rsidP="004178B8">
            <w:pPr>
              <w:shd w:val="clear" w:color="auto" w:fill="FFFFFF"/>
              <w:tabs>
                <w:tab w:val="left" w:leader="dot" w:pos="4824"/>
              </w:tabs>
              <w:ind w:right="144"/>
              <w:jc w:val="right"/>
            </w:pPr>
            <w:r w:rsidRPr="00C15130">
              <w:rPr>
                <w:szCs w:val="18"/>
                <w:lang w:val="en-US"/>
              </w:rPr>
              <w:t>47,737,633</w:t>
            </w:r>
          </w:p>
        </w:tc>
        <w:tc>
          <w:tcPr>
            <w:tcW w:w="1628" w:type="dxa"/>
            <w:tcBorders>
              <w:top w:val="nil"/>
              <w:left w:val="nil"/>
              <w:bottom w:val="nil"/>
              <w:right w:val="nil"/>
            </w:tcBorders>
            <w:shd w:val="clear" w:color="auto" w:fill="FFFFFF"/>
            <w:vAlign w:val="bottom"/>
          </w:tcPr>
          <w:p w14:paraId="3E523D4E" w14:textId="77777777" w:rsidR="006E610B" w:rsidRPr="00C15130" w:rsidRDefault="002D394F" w:rsidP="004178B8">
            <w:pPr>
              <w:shd w:val="clear" w:color="auto" w:fill="FFFFFF"/>
              <w:tabs>
                <w:tab w:val="left" w:leader="dot" w:pos="4824"/>
              </w:tabs>
              <w:ind w:right="144"/>
              <w:jc w:val="right"/>
            </w:pPr>
            <w:r w:rsidRPr="00C15130">
              <w:rPr>
                <w:szCs w:val="18"/>
                <w:lang w:val="en-US"/>
              </w:rPr>
              <w:t>13,993,504</w:t>
            </w:r>
          </w:p>
        </w:tc>
        <w:tc>
          <w:tcPr>
            <w:tcW w:w="1276" w:type="dxa"/>
            <w:tcBorders>
              <w:top w:val="nil"/>
              <w:left w:val="nil"/>
              <w:bottom w:val="nil"/>
              <w:right w:val="nil"/>
            </w:tcBorders>
            <w:shd w:val="clear" w:color="auto" w:fill="FFFFFF"/>
            <w:vAlign w:val="bottom"/>
          </w:tcPr>
          <w:p w14:paraId="3E523D4F" w14:textId="77777777" w:rsidR="006E610B" w:rsidRPr="00C15130" w:rsidRDefault="002D394F" w:rsidP="004178B8">
            <w:pPr>
              <w:shd w:val="clear" w:color="auto" w:fill="FFFFFF"/>
              <w:tabs>
                <w:tab w:val="left" w:leader="dot" w:pos="4824"/>
              </w:tabs>
              <w:ind w:right="144"/>
              <w:jc w:val="right"/>
            </w:pPr>
            <w:r w:rsidRPr="00C15130">
              <w:rPr>
                <w:szCs w:val="18"/>
                <w:lang w:val="en-US"/>
              </w:rPr>
              <w:t>158,466,386</w:t>
            </w:r>
          </w:p>
        </w:tc>
        <w:tc>
          <w:tcPr>
            <w:tcW w:w="1276" w:type="dxa"/>
            <w:tcBorders>
              <w:top w:val="nil"/>
              <w:left w:val="nil"/>
              <w:bottom w:val="nil"/>
              <w:right w:val="nil"/>
            </w:tcBorders>
            <w:shd w:val="clear" w:color="auto" w:fill="FFFFFF"/>
            <w:vAlign w:val="bottom"/>
          </w:tcPr>
          <w:p w14:paraId="3E523D50" w14:textId="77777777" w:rsidR="006E610B" w:rsidRPr="00C15130" w:rsidRDefault="002D394F" w:rsidP="004178B8">
            <w:pPr>
              <w:shd w:val="clear" w:color="auto" w:fill="FFFFFF"/>
              <w:tabs>
                <w:tab w:val="left" w:leader="dot" w:pos="4824"/>
              </w:tabs>
              <w:ind w:right="144"/>
              <w:jc w:val="right"/>
            </w:pPr>
            <w:r w:rsidRPr="00C15130">
              <w:rPr>
                <w:szCs w:val="18"/>
                <w:lang w:val="en-US"/>
              </w:rPr>
              <w:t>219,704,313</w:t>
            </w:r>
          </w:p>
        </w:tc>
      </w:tr>
      <w:tr w:rsidR="006E610B" w:rsidRPr="00C15130" w14:paraId="3E523D58" w14:textId="77777777" w:rsidTr="003F397B">
        <w:trPr>
          <w:trHeight w:val="20"/>
          <w:jc w:val="center"/>
        </w:trPr>
        <w:tc>
          <w:tcPr>
            <w:tcW w:w="909" w:type="dxa"/>
            <w:tcBorders>
              <w:top w:val="nil"/>
              <w:left w:val="nil"/>
              <w:bottom w:val="nil"/>
              <w:right w:val="nil"/>
            </w:tcBorders>
            <w:shd w:val="clear" w:color="auto" w:fill="FFFFFF"/>
          </w:tcPr>
          <w:p w14:paraId="3E523D52" w14:textId="77777777" w:rsidR="006E610B" w:rsidRPr="00C15130" w:rsidRDefault="002D394F" w:rsidP="004178B8">
            <w:pPr>
              <w:shd w:val="clear" w:color="auto" w:fill="FFFFFF"/>
              <w:tabs>
                <w:tab w:val="left" w:leader="dot" w:pos="4824"/>
              </w:tabs>
              <w:jc w:val="center"/>
            </w:pPr>
            <w:r w:rsidRPr="00C15130">
              <w:rPr>
                <w:szCs w:val="18"/>
                <w:lang w:val="en-US"/>
              </w:rPr>
              <w:t>132</w:t>
            </w:r>
          </w:p>
        </w:tc>
        <w:tc>
          <w:tcPr>
            <w:tcW w:w="3178" w:type="dxa"/>
            <w:tcBorders>
              <w:top w:val="nil"/>
              <w:left w:val="nil"/>
              <w:bottom w:val="nil"/>
              <w:right w:val="nil"/>
            </w:tcBorders>
            <w:shd w:val="clear" w:color="auto" w:fill="FFFFFF"/>
          </w:tcPr>
          <w:p w14:paraId="3E523D53" w14:textId="77777777" w:rsidR="006E610B" w:rsidRPr="00C15130" w:rsidRDefault="002D394F" w:rsidP="004178B8">
            <w:pPr>
              <w:shd w:val="clear" w:color="auto" w:fill="FFFFFF"/>
              <w:tabs>
                <w:tab w:val="left" w:leader="dot" w:pos="2840"/>
              </w:tabs>
              <w:jc w:val="both"/>
            </w:pPr>
            <w:r w:rsidRPr="00C15130">
              <w:rPr>
                <w:szCs w:val="18"/>
                <w:lang w:val="en-US"/>
              </w:rPr>
              <w:t>Remuneration Tribunal</w:t>
            </w:r>
            <w:r w:rsidR="004178B8">
              <w:rPr>
                <w:szCs w:val="18"/>
                <w:lang w:val="en-US"/>
              </w:rPr>
              <w:tab/>
            </w:r>
          </w:p>
        </w:tc>
        <w:tc>
          <w:tcPr>
            <w:tcW w:w="1271" w:type="dxa"/>
            <w:tcBorders>
              <w:top w:val="nil"/>
              <w:left w:val="nil"/>
              <w:bottom w:val="nil"/>
              <w:right w:val="nil"/>
            </w:tcBorders>
            <w:shd w:val="clear" w:color="auto" w:fill="FFFFFF"/>
            <w:vAlign w:val="bottom"/>
          </w:tcPr>
          <w:p w14:paraId="3E523D54" w14:textId="77777777" w:rsidR="006E610B" w:rsidRPr="00C15130" w:rsidRDefault="002D394F" w:rsidP="004178B8">
            <w:pPr>
              <w:shd w:val="clear" w:color="auto" w:fill="FFFFFF"/>
              <w:tabs>
                <w:tab w:val="left" w:leader="dot" w:pos="4824"/>
              </w:tabs>
              <w:ind w:right="144"/>
              <w:jc w:val="right"/>
            </w:pPr>
            <w:r w:rsidRPr="00C15130">
              <w:rPr>
                <w:b/>
                <w:bCs/>
                <w:szCs w:val="18"/>
                <w:lang w:val="en-US"/>
              </w:rPr>
              <w:t>191,200</w:t>
            </w:r>
          </w:p>
        </w:tc>
        <w:tc>
          <w:tcPr>
            <w:tcW w:w="1628" w:type="dxa"/>
            <w:tcBorders>
              <w:top w:val="nil"/>
              <w:left w:val="nil"/>
              <w:bottom w:val="nil"/>
              <w:right w:val="nil"/>
            </w:tcBorders>
            <w:shd w:val="clear" w:color="auto" w:fill="FFFFFF"/>
            <w:vAlign w:val="bottom"/>
          </w:tcPr>
          <w:p w14:paraId="3E523D55" w14:textId="77777777" w:rsidR="006E610B" w:rsidRPr="00C15130" w:rsidRDefault="002D394F" w:rsidP="004178B8">
            <w:pPr>
              <w:shd w:val="clear" w:color="auto" w:fill="FFFFFF"/>
              <w:tabs>
                <w:tab w:val="left" w:leader="dot" w:pos="4824"/>
              </w:tabs>
              <w:ind w:right="144"/>
              <w:jc w:val="right"/>
            </w:pPr>
            <w:r w:rsidRPr="00C15130">
              <w:rPr>
                <w:b/>
                <w:bCs/>
                <w:szCs w:val="18"/>
                <w:lang w:val="en-US"/>
              </w:rPr>
              <w:t>107,600</w:t>
            </w:r>
          </w:p>
        </w:tc>
        <w:tc>
          <w:tcPr>
            <w:tcW w:w="1276" w:type="dxa"/>
            <w:tcBorders>
              <w:top w:val="nil"/>
              <w:left w:val="nil"/>
              <w:bottom w:val="nil"/>
              <w:right w:val="nil"/>
            </w:tcBorders>
            <w:shd w:val="clear" w:color="auto" w:fill="FFFFFF"/>
            <w:vAlign w:val="bottom"/>
          </w:tcPr>
          <w:p w14:paraId="3E523D56" w14:textId="77777777" w:rsidR="006E610B" w:rsidRPr="00C15130" w:rsidRDefault="005E0F1E" w:rsidP="005E0F1E">
            <w:pPr>
              <w:shd w:val="clear" w:color="auto" w:fill="FFFFFF"/>
              <w:tabs>
                <w:tab w:val="left" w:leader="dot" w:pos="4824"/>
              </w:tabs>
              <w:ind w:right="144"/>
              <w:jc w:val="right"/>
            </w:pPr>
            <w:r>
              <w:rPr>
                <w:lang w:val="en-US"/>
              </w:rPr>
              <w:t>..</w:t>
            </w:r>
          </w:p>
        </w:tc>
        <w:tc>
          <w:tcPr>
            <w:tcW w:w="1276" w:type="dxa"/>
            <w:tcBorders>
              <w:top w:val="nil"/>
              <w:left w:val="nil"/>
              <w:bottom w:val="nil"/>
              <w:right w:val="nil"/>
            </w:tcBorders>
            <w:shd w:val="clear" w:color="auto" w:fill="FFFFFF"/>
            <w:vAlign w:val="bottom"/>
          </w:tcPr>
          <w:p w14:paraId="3E523D57" w14:textId="77777777" w:rsidR="006E610B" w:rsidRPr="00C15130" w:rsidRDefault="002D394F" w:rsidP="004178B8">
            <w:pPr>
              <w:shd w:val="clear" w:color="auto" w:fill="FFFFFF"/>
              <w:tabs>
                <w:tab w:val="left" w:leader="dot" w:pos="4824"/>
              </w:tabs>
              <w:ind w:right="144"/>
              <w:jc w:val="right"/>
            </w:pPr>
            <w:r w:rsidRPr="00C15130">
              <w:rPr>
                <w:b/>
                <w:bCs/>
                <w:szCs w:val="18"/>
                <w:lang w:val="en-US"/>
              </w:rPr>
              <w:t>298,800</w:t>
            </w:r>
          </w:p>
        </w:tc>
      </w:tr>
      <w:tr w:rsidR="006E610B" w:rsidRPr="00C15130" w14:paraId="3E523D5F" w14:textId="77777777" w:rsidTr="003F397B">
        <w:trPr>
          <w:trHeight w:val="20"/>
          <w:jc w:val="center"/>
        </w:trPr>
        <w:tc>
          <w:tcPr>
            <w:tcW w:w="909" w:type="dxa"/>
            <w:tcBorders>
              <w:top w:val="nil"/>
              <w:left w:val="nil"/>
              <w:bottom w:val="nil"/>
              <w:right w:val="nil"/>
            </w:tcBorders>
            <w:shd w:val="clear" w:color="auto" w:fill="FFFFFF"/>
          </w:tcPr>
          <w:p w14:paraId="3E523D59" w14:textId="77777777" w:rsidR="006E610B" w:rsidRPr="00C15130" w:rsidRDefault="006E610B" w:rsidP="004178B8">
            <w:pPr>
              <w:shd w:val="clear" w:color="auto" w:fill="FFFFFF"/>
              <w:tabs>
                <w:tab w:val="left" w:leader="dot" w:pos="4824"/>
              </w:tabs>
              <w:jc w:val="center"/>
            </w:pPr>
          </w:p>
        </w:tc>
        <w:tc>
          <w:tcPr>
            <w:tcW w:w="3178" w:type="dxa"/>
            <w:tcBorders>
              <w:top w:val="nil"/>
              <w:left w:val="nil"/>
              <w:bottom w:val="nil"/>
              <w:right w:val="nil"/>
            </w:tcBorders>
            <w:shd w:val="clear" w:color="auto" w:fill="FFFFFF"/>
          </w:tcPr>
          <w:p w14:paraId="3E523D5A" w14:textId="77777777" w:rsidR="006E610B" w:rsidRPr="00C15130" w:rsidRDefault="006E610B" w:rsidP="00291707">
            <w:pPr>
              <w:shd w:val="clear" w:color="auto" w:fill="FFFFFF"/>
              <w:tabs>
                <w:tab w:val="left" w:leader="dot" w:pos="2840"/>
              </w:tabs>
              <w:jc w:val="both"/>
            </w:pPr>
          </w:p>
        </w:tc>
        <w:tc>
          <w:tcPr>
            <w:tcW w:w="1271" w:type="dxa"/>
            <w:tcBorders>
              <w:top w:val="nil"/>
              <w:left w:val="nil"/>
              <w:bottom w:val="nil"/>
              <w:right w:val="nil"/>
            </w:tcBorders>
            <w:shd w:val="clear" w:color="auto" w:fill="FFFFFF"/>
            <w:vAlign w:val="bottom"/>
          </w:tcPr>
          <w:p w14:paraId="3E523D5B" w14:textId="77777777" w:rsidR="006E610B" w:rsidRPr="00C15130" w:rsidRDefault="002D394F" w:rsidP="004178B8">
            <w:pPr>
              <w:shd w:val="clear" w:color="auto" w:fill="FFFFFF"/>
              <w:tabs>
                <w:tab w:val="left" w:leader="dot" w:pos="4824"/>
              </w:tabs>
              <w:ind w:right="144"/>
              <w:jc w:val="right"/>
            </w:pPr>
            <w:r w:rsidRPr="00C15130">
              <w:rPr>
                <w:szCs w:val="18"/>
                <w:lang w:val="en-US"/>
              </w:rPr>
              <w:t>156,179</w:t>
            </w:r>
          </w:p>
        </w:tc>
        <w:tc>
          <w:tcPr>
            <w:tcW w:w="1628" w:type="dxa"/>
            <w:tcBorders>
              <w:top w:val="nil"/>
              <w:left w:val="nil"/>
              <w:bottom w:val="nil"/>
              <w:right w:val="nil"/>
            </w:tcBorders>
            <w:shd w:val="clear" w:color="auto" w:fill="FFFFFF"/>
            <w:vAlign w:val="bottom"/>
          </w:tcPr>
          <w:p w14:paraId="3E523D5C" w14:textId="77777777" w:rsidR="006E610B" w:rsidRPr="00C15130" w:rsidRDefault="002D394F" w:rsidP="004178B8">
            <w:pPr>
              <w:shd w:val="clear" w:color="auto" w:fill="FFFFFF"/>
              <w:tabs>
                <w:tab w:val="left" w:leader="dot" w:pos="4824"/>
              </w:tabs>
              <w:ind w:right="144"/>
              <w:jc w:val="right"/>
            </w:pPr>
            <w:r w:rsidRPr="00C15130">
              <w:rPr>
                <w:szCs w:val="18"/>
                <w:lang w:val="en-US"/>
              </w:rPr>
              <w:t>73,622</w:t>
            </w:r>
          </w:p>
        </w:tc>
        <w:tc>
          <w:tcPr>
            <w:tcW w:w="1276" w:type="dxa"/>
            <w:tcBorders>
              <w:top w:val="nil"/>
              <w:left w:val="nil"/>
              <w:bottom w:val="nil"/>
              <w:right w:val="nil"/>
            </w:tcBorders>
            <w:shd w:val="clear" w:color="auto" w:fill="FFFFFF"/>
            <w:vAlign w:val="bottom"/>
          </w:tcPr>
          <w:p w14:paraId="3E523D5D" w14:textId="77777777" w:rsidR="006E610B" w:rsidRPr="00C15130" w:rsidRDefault="005E0F1E" w:rsidP="005E0F1E">
            <w:pPr>
              <w:shd w:val="clear" w:color="auto" w:fill="FFFFFF"/>
              <w:tabs>
                <w:tab w:val="left" w:leader="dot" w:pos="4824"/>
              </w:tabs>
              <w:ind w:right="144"/>
              <w:jc w:val="right"/>
            </w:pPr>
            <w:r>
              <w:rPr>
                <w:lang w:val="en-US"/>
              </w:rPr>
              <w:t>..</w:t>
            </w:r>
          </w:p>
        </w:tc>
        <w:tc>
          <w:tcPr>
            <w:tcW w:w="1276" w:type="dxa"/>
            <w:tcBorders>
              <w:top w:val="nil"/>
              <w:left w:val="nil"/>
              <w:bottom w:val="nil"/>
              <w:right w:val="nil"/>
            </w:tcBorders>
            <w:shd w:val="clear" w:color="auto" w:fill="FFFFFF"/>
            <w:vAlign w:val="bottom"/>
          </w:tcPr>
          <w:p w14:paraId="3E523D5E" w14:textId="77777777" w:rsidR="006E610B" w:rsidRPr="00C15130" w:rsidRDefault="002D394F" w:rsidP="004178B8">
            <w:pPr>
              <w:shd w:val="clear" w:color="auto" w:fill="FFFFFF"/>
              <w:tabs>
                <w:tab w:val="left" w:leader="dot" w:pos="4824"/>
              </w:tabs>
              <w:ind w:right="144"/>
              <w:jc w:val="right"/>
            </w:pPr>
            <w:r w:rsidRPr="00C15130">
              <w:rPr>
                <w:szCs w:val="18"/>
                <w:lang w:val="en-US"/>
              </w:rPr>
              <w:t>229,801</w:t>
            </w:r>
          </w:p>
        </w:tc>
      </w:tr>
      <w:tr w:rsidR="006E610B" w:rsidRPr="00C15130" w14:paraId="3E523D66" w14:textId="77777777" w:rsidTr="003F397B">
        <w:trPr>
          <w:trHeight w:val="20"/>
          <w:jc w:val="center"/>
        </w:trPr>
        <w:tc>
          <w:tcPr>
            <w:tcW w:w="909" w:type="dxa"/>
            <w:tcBorders>
              <w:top w:val="nil"/>
              <w:left w:val="nil"/>
              <w:bottom w:val="nil"/>
              <w:right w:val="nil"/>
            </w:tcBorders>
            <w:shd w:val="clear" w:color="auto" w:fill="FFFFFF"/>
          </w:tcPr>
          <w:p w14:paraId="3E523D60" w14:textId="77777777" w:rsidR="006E610B" w:rsidRPr="00C15130" w:rsidRDefault="002D394F" w:rsidP="004178B8">
            <w:pPr>
              <w:shd w:val="clear" w:color="auto" w:fill="FFFFFF"/>
              <w:tabs>
                <w:tab w:val="left" w:leader="dot" w:pos="4824"/>
              </w:tabs>
              <w:jc w:val="center"/>
            </w:pPr>
            <w:r w:rsidRPr="00C15130">
              <w:rPr>
                <w:szCs w:val="18"/>
                <w:lang w:val="en-US"/>
              </w:rPr>
              <w:t>138</w:t>
            </w:r>
          </w:p>
        </w:tc>
        <w:tc>
          <w:tcPr>
            <w:tcW w:w="3178" w:type="dxa"/>
            <w:tcBorders>
              <w:top w:val="nil"/>
              <w:left w:val="nil"/>
              <w:bottom w:val="nil"/>
              <w:right w:val="nil"/>
            </w:tcBorders>
            <w:shd w:val="clear" w:color="auto" w:fill="FFFFFF"/>
          </w:tcPr>
          <w:p w14:paraId="3E523D61" w14:textId="77777777" w:rsidR="006E610B" w:rsidRPr="00C15130" w:rsidRDefault="002D394F" w:rsidP="004178B8">
            <w:pPr>
              <w:shd w:val="clear" w:color="auto" w:fill="FFFFFF"/>
              <w:tabs>
                <w:tab w:val="left" w:leader="dot" w:pos="2840"/>
              </w:tabs>
              <w:jc w:val="both"/>
            </w:pPr>
            <w:r w:rsidRPr="00C15130">
              <w:rPr>
                <w:szCs w:val="18"/>
                <w:lang w:val="en-US"/>
              </w:rPr>
              <w:t>Australian Federal Police</w:t>
            </w:r>
            <w:r w:rsidR="004178B8">
              <w:rPr>
                <w:szCs w:val="18"/>
                <w:lang w:val="en-US"/>
              </w:rPr>
              <w:tab/>
            </w:r>
          </w:p>
        </w:tc>
        <w:tc>
          <w:tcPr>
            <w:tcW w:w="1271" w:type="dxa"/>
            <w:tcBorders>
              <w:top w:val="nil"/>
              <w:left w:val="nil"/>
              <w:bottom w:val="nil"/>
              <w:right w:val="nil"/>
            </w:tcBorders>
            <w:shd w:val="clear" w:color="auto" w:fill="FFFFFF"/>
            <w:vAlign w:val="bottom"/>
          </w:tcPr>
          <w:p w14:paraId="3E523D62" w14:textId="77777777" w:rsidR="006E610B" w:rsidRPr="00C15130" w:rsidRDefault="002D394F" w:rsidP="004178B8">
            <w:pPr>
              <w:shd w:val="clear" w:color="auto" w:fill="FFFFFF"/>
              <w:tabs>
                <w:tab w:val="left" w:leader="dot" w:pos="4824"/>
              </w:tabs>
              <w:ind w:right="144"/>
              <w:jc w:val="right"/>
            </w:pPr>
            <w:r w:rsidRPr="00C15130">
              <w:rPr>
                <w:b/>
                <w:bCs/>
                <w:szCs w:val="18"/>
                <w:lang w:val="en-US"/>
              </w:rPr>
              <w:t>61,148,500</w:t>
            </w:r>
          </w:p>
        </w:tc>
        <w:tc>
          <w:tcPr>
            <w:tcW w:w="1628" w:type="dxa"/>
            <w:tcBorders>
              <w:top w:val="nil"/>
              <w:left w:val="nil"/>
              <w:bottom w:val="nil"/>
              <w:right w:val="nil"/>
            </w:tcBorders>
            <w:shd w:val="clear" w:color="auto" w:fill="FFFFFF"/>
            <w:vAlign w:val="bottom"/>
          </w:tcPr>
          <w:p w14:paraId="3E523D63" w14:textId="77777777" w:rsidR="006E610B" w:rsidRPr="00C15130" w:rsidRDefault="002D394F" w:rsidP="004178B8">
            <w:pPr>
              <w:shd w:val="clear" w:color="auto" w:fill="FFFFFF"/>
              <w:tabs>
                <w:tab w:val="left" w:leader="dot" w:pos="4824"/>
              </w:tabs>
              <w:ind w:right="144"/>
              <w:jc w:val="right"/>
            </w:pPr>
            <w:r w:rsidRPr="00C15130">
              <w:rPr>
                <w:b/>
                <w:bCs/>
                <w:szCs w:val="18"/>
                <w:lang w:val="en-US"/>
              </w:rPr>
              <w:t>11,116,800</w:t>
            </w:r>
          </w:p>
        </w:tc>
        <w:tc>
          <w:tcPr>
            <w:tcW w:w="1276" w:type="dxa"/>
            <w:tcBorders>
              <w:top w:val="nil"/>
              <w:left w:val="nil"/>
              <w:bottom w:val="nil"/>
              <w:right w:val="nil"/>
            </w:tcBorders>
            <w:shd w:val="clear" w:color="auto" w:fill="FFFFFF"/>
            <w:vAlign w:val="bottom"/>
          </w:tcPr>
          <w:p w14:paraId="3E523D64" w14:textId="77777777" w:rsidR="006E610B" w:rsidRPr="00C15130" w:rsidRDefault="002D394F" w:rsidP="004178B8">
            <w:pPr>
              <w:shd w:val="clear" w:color="auto" w:fill="FFFFFF"/>
              <w:tabs>
                <w:tab w:val="left" w:leader="dot" w:pos="4824"/>
              </w:tabs>
              <w:ind w:right="144"/>
              <w:jc w:val="right"/>
            </w:pPr>
            <w:r w:rsidRPr="00C15130">
              <w:rPr>
                <w:b/>
                <w:bCs/>
                <w:szCs w:val="18"/>
                <w:lang w:val="en-US"/>
              </w:rPr>
              <w:t>1,495,700</w:t>
            </w:r>
          </w:p>
        </w:tc>
        <w:tc>
          <w:tcPr>
            <w:tcW w:w="1276" w:type="dxa"/>
            <w:tcBorders>
              <w:top w:val="nil"/>
              <w:left w:val="nil"/>
              <w:bottom w:val="nil"/>
              <w:right w:val="nil"/>
            </w:tcBorders>
            <w:shd w:val="clear" w:color="auto" w:fill="FFFFFF"/>
            <w:vAlign w:val="bottom"/>
          </w:tcPr>
          <w:p w14:paraId="3E523D65" w14:textId="77777777" w:rsidR="006E610B" w:rsidRPr="00C15130" w:rsidRDefault="002D394F" w:rsidP="004178B8">
            <w:pPr>
              <w:shd w:val="clear" w:color="auto" w:fill="FFFFFF"/>
              <w:tabs>
                <w:tab w:val="left" w:leader="dot" w:pos="4824"/>
              </w:tabs>
              <w:ind w:right="144"/>
              <w:jc w:val="right"/>
            </w:pPr>
            <w:r w:rsidRPr="00C15130">
              <w:rPr>
                <w:b/>
                <w:bCs/>
                <w:szCs w:val="18"/>
                <w:lang w:val="en-US"/>
              </w:rPr>
              <w:t>73,761,000</w:t>
            </w:r>
          </w:p>
        </w:tc>
      </w:tr>
      <w:tr w:rsidR="006E610B" w:rsidRPr="00C15130" w14:paraId="3E523D6D" w14:textId="77777777" w:rsidTr="003F397B">
        <w:trPr>
          <w:trHeight w:val="20"/>
          <w:jc w:val="center"/>
        </w:trPr>
        <w:tc>
          <w:tcPr>
            <w:tcW w:w="909" w:type="dxa"/>
            <w:tcBorders>
              <w:top w:val="nil"/>
              <w:left w:val="nil"/>
              <w:bottom w:val="nil"/>
              <w:right w:val="nil"/>
            </w:tcBorders>
            <w:shd w:val="clear" w:color="auto" w:fill="FFFFFF"/>
          </w:tcPr>
          <w:p w14:paraId="3E523D67" w14:textId="77777777" w:rsidR="006E610B" w:rsidRPr="00C15130" w:rsidRDefault="006E610B" w:rsidP="004178B8">
            <w:pPr>
              <w:shd w:val="clear" w:color="auto" w:fill="FFFFFF"/>
              <w:tabs>
                <w:tab w:val="left" w:leader="dot" w:pos="4824"/>
              </w:tabs>
              <w:jc w:val="center"/>
            </w:pPr>
          </w:p>
        </w:tc>
        <w:tc>
          <w:tcPr>
            <w:tcW w:w="3178" w:type="dxa"/>
            <w:tcBorders>
              <w:top w:val="nil"/>
              <w:left w:val="nil"/>
              <w:bottom w:val="nil"/>
              <w:right w:val="nil"/>
            </w:tcBorders>
            <w:shd w:val="clear" w:color="auto" w:fill="FFFFFF"/>
          </w:tcPr>
          <w:p w14:paraId="3E523D68" w14:textId="77777777" w:rsidR="006E610B" w:rsidRPr="00C15130" w:rsidRDefault="006E610B" w:rsidP="00291707">
            <w:pPr>
              <w:shd w:val="clear" w:color="auto" w:fill="FFFFFF"/>
              <w:tabs>
                <w:tab w:val="left" w:leader="dot" w:pos="2840"/>
              </w:tabs>
              <w:jc w:val="both"/>
            </w:pPr>
          </w:p>
        </w:tc>
        <w:tc>
          <w:tcPr>
            <w:tcW w:w="1271" w:type="dxa"/>
            <w:tcBorders>
              <w:top w:val="nil"/>
              <w:left w:val="nil"/>
              <w:bottom w:val="nil"/>
              <w:right w:val="nil"/>
            </w:tcBorders>
            <w:shd w:val="clear" w:color="auto" w:fill="FFFFFF"/>
            <w:vAlign w:val="bottom"/>
          </w:tcPr>
          <w:p w14:paraId="3E523D69" w14:textId="77777777" w:rsidR="006E610B" w:rsidRPr="00C15130" w:rsidRDefault="002D394F" w:rsidP="004178B8">
            <w:pPr>
              <w:shd w:val="clear" w:color="auto" w:fill="FFFFFF"/>
              <w:tabs>
                <w:tab w:val="left" w:leader="dot" w:pos="4824"/>
              </w:tabs>
              <w:ind w:right="144"/>
              <w:jc w:val="right"/>
            </w:pPr>
            <w:r w:rsidRPr="00C15130">
              <w:rPr>
                <w:szCs w:val="18"/>
                <w:lang w:val="en-US"/>
              </w:rPr>
              <w:t>38,630,773</w:t>
            </w:r>
          </w:p>
        </w:tc>
        <w:tc>
          <w:tcPr>
            <w:tcW w:w="1628" w:type="dxa"/>
            <w:tcBorders>
              <w:top w:val="nil"/>
              <w:left w:val="nil"/>
              <w:bottom w:val="nil"/>
              <w:right w:val="nil"/>
            </w:tcBorders>
            <w:shd w:val="clear" w:color="auto" w:fill="FFFFFF"/>
            <w:vAlign w:val="bottom"/>
          </w:tcPr>
          <w:p w14:paraId="3E523D6A" w14:textId="77777777" w:rsidR="006E610B" w:rsidRPr="00C15130" w:rsidRDefault="002D394F" w:rsidP="004178B8">
            <w:pPr>
              <w:shd w:val="clear" w:color="auto" w:fill="FFFFFF"/>
              <w:tabs>
                <w:tab w:val="left" w:leader="dot" w:pos="4824"/>
              </w:tabs>
              <w:ind w:right="144"/>
              <w:jc w:val="right"/>
            </w:pPr>
            <w:r w:rsidRPr="00C15130">
              <w:rPr>
                <w:szCs w:val="18"/>
                <w:lang w:val="en-US"/>
              </w:rPr>
              <w:t>6,851,131</w:t>
            </w:r>
          </w:p>
        </w:tc>
        <w:tc>
          <w:tcPr>
            <w:tcW w:w="1276" w:type="dxa"/>
            <w:tcBorders>
              <w:top w:val="nil"/>
              <w:left w:val="nil"/>
              <w:bottom w:val="nil"/>
              <w:right w:val="nil"/>
            </w:tcBorders>
            <w:shd w:val="clear" w:color="auto" w:fill="FFFFFF"/>
            <w:vAlign w:val="bottom"/>
          </w:tcPr>
          <w:p w14:paraId="3E523D6B" w14:textId="77777777" w:rsidR="006E610B" w:rsidRPr="00C15130" w:rsidRDefault="002D394F" w:rsidP="004178B8">
            <w:pPr>
              <w:shd w:val="clear" w:color="auto" w:fill="FFFFFF"/>
              <w:tabs>
                <w:tab w:val="left" w:leader="dot" w:pos="4824"/>
              </w:tabs>
              <w:ind w:right="144"/>
              <w:jc w:val="right"/>
            </w:pPr>
            <w:r w:rsidRPr="00C15130">
              <w:rPr>
                <w:szCs w:val="18"/>
                <w:lang w:val="en-US"/>
              </w:rPr>
              <w:t>803,605</w:t>
            </w:r>
          </w:p>
        </w:tc>
        <w:tc>
          <w:tcPr>
            <w:tcW w:w="1276" w:type="dxa"/>
            <w:tcBorders>
              <w:top w:val="nil"/>
              <w:left w:val="nil"/>
              <w:bottom w:val="nil"/>
              <w:right w:val="nil"/>
            </w:tcBorders>
            <w:shd w:val="clear" w:color="auto" w:fill="FFFFFF"/>
            <w:vAlign w:val="bottom"/>
          </w:tcPr>
          <w:p w14:paraId="3E523D6C" w14:textId="77777777" w:rsidR="006E610B" w:rsidRPr="00C15130" w:rsidRDefault="002D394F" w:rsidP="004178B8">
            <w:pPr>
              <w:shd w:val="clear" w:color="auto" w:fill="FFFFFF"/>
              <w:tabs>
                <w:tab w:val="left" w:leader="dot" w:pos="4824"/>
              </w:tabs>
              <w:ind w:right="144"/>
              <w:jc w:val="right"/>
            </w:pPr>
            <w:r w:rsidRPr="00C15130">
              <w:rPr>
                <w:szCs w:val="18"/>
                <w:lang w:val="en-US"/>
              </w:rPr>
              <w:t>46,285,510</w:t>
            </w:r>
          </w:p>
        </w:tc>
      </w:tr>
      <w:tr w:rsidR="006E610B" w:rsidRPr="00C15130" w14:paraId="3E523D74" w14:textId="77777777" w:rsidTr="003F397B">
        <w:trPr>
          <w:trHeight w:val="20"/>
          <w:jc w:val="center"/>
        </w:trPr>
        <w:tc>
          <w:tcPr>
            <w:tcW w:w="909" w:type="dxa"/>
            <w:tcBorders>
              <w:top w:val="nil"/>
              <w:left w:val="nil"/>
              <w:bottom w:val="nil"/>
              <w:right w:val="nil"/>
            </w:tcBorders>
            <w:shd w:val="clear" w:color="auto" w:fill="FFFFFF"/>
          </w:tcPr>
          <w:p w14:paraId="3E523D6E" w14:textId="77777777" w:rsidR="006E610B" w:rsidRPr="00C15130" w:rsidRDefault="002D394F" w:rsidP="004178B8">
            <w:pPr>
              <w:shd w:val="clear" w:color="auto" w:fill="FFFFFF"/>
              <w:tabs>
                <w:tab w:val="left" w:leader="dot" w:pos="4824"/>
              </w:tabs>
              <w:jc w:val="center"/>
            </w:pPr>
            <w:r w:rsidRPr="00C15130">
              <w:rPr>
                <w:szCs w:val="18"/>
                <w:lang w:val="en-US"/>
              </w:rPr>
              <w:t>140</w:t>
            </w:r>
          </w:p>
        </w:tc>
        <w:tc>
          <w:tcPr>
            <w:tcW w:w="3178" w:type="dxa"/>
            <w:tcBorders>
              <w:top w:val="nil"/>
              <w:left w:val="nil"/>
              <w:bottom w:val="nil"/>
              <w:right w:val="nil"/>
            </w:tcBorders>
            <w:shd w:val="clear" w:color="auto" w:fill="FFFFFF"/>
          </w:tcPr>
          <w:p w14:paraId="3E523D6F" w14:textId="77777777" w:rsidR="006E610B" w:rsidRPr="00C15130" w:rsidRDefault="002D394F" w:rsidP="003F397B">
            <w:pPr>
              <w:shd w:val="clear" w:color="auto" w:fill="FFFFFF"/>
              <w:tabs>
                <w:tab w:val="left" w:leader="dot" w:pos="2840"/>
              </w:tabs>
              <w:ind w:left="216" w:hanging="216"/>
            </w:pPr>
            <w:r w:rsidRPr="00C15130">
              <w:rPr>
                <w:szCs w:val="18"/>
                <w:lang w:val="en-US"/>
              </w:rPr>
              <w:t>Parliamentary and Ministerial Staff and Services</w:t>
            </w:r>
            <w:r w:rsidR="004178B8">
              <w:rPr>
                <w:szCs w:val="18"/>
                <w:lang w:val="en-US"/>
              </w:rPr>
              <w:tab/>
            </w:r>
          </w:p>
        </w:tc>
        <w:tc>
          <w:tcPr>
            <w:tcW w:w="1271" w:type="dxa"/>
            <w:tcBorders>
              <w:top w:val="nil"/>
              <w:left w:val="nil"/>
              <w:bottom w:val="nil"/>
              <w:right w:val="nil"/>
            </w:tcBorders>
            <w:shd w:val="clear" w:color="auto" w:fill="FFFFFF"/>
            <w:vAlign w:val="bottom"/>
          </w:tcPr>
          <w:p w14:paraId="3E523D70" w14:textId="77777777" w:rsidR="006E610B" w:rsidRPr="00C15130" w:rsidRDefault="002D394F" w:rsidP="004178B8">
            <w:pPr>
              <w:shd w:val="clear" w:color="auto" w:fill="FFFFFF"/>
              <w:tabs>
                <w:tab w:val="left" w:leader="dot" w:pos="4824"/>
              </w:tabs>
              <w:ind w:right="144"/>
              <w:jc w:val="right"/>
            </w:pPr>
            <w:r w:rsidRPr="00C15130">
              <w:rPr>
                <w:b/>
                <w:bCs/>
                <w:szCs w:val="18"/>
                <w:lang w:val="en-US"/>
              </w:rPr>
              <w:t>11,084,200</w:t>
            </w:r>
          </w:p>
        </w:tc>
        <w:tc>
          <w:tcPr>
            <w:tcW w:w="1628" w:type="dxa"/>
            <w:tcBorders>
              <w:top w:val="nil"/>
              <w:left w:val="nil"/>
              <w:bottom w:val="nil"/>
              <w:right w:val="nil"/>
            </w:tcBorders>
            <w:shd w:val="clear" w:color="auto" w:fill="FFFFFF"/>
            <w:vAlign w:val="bottom"/>
          </w:tcPr>
          <w:p w14:paraId="3E523D71" w14:textId="77777777" w:rsidR="006E610B" w:rsidRPr="00C15130" w:rsidRDefault="002D394F" w:rsidP="004178B8">
            <w:pPr>
              <w:shd w:val="clear" w:color="auto" w:fill="FFFFFF"/>
              <w:tabs>
                <w:tab w:val="left" w:leader="dot" w:pos="4824"/>
              </w:tabs>
              <w:ind w:right="144"/>
              <w:jc w:val="right"/>
            </w:pPr>
            <w:r w:rsidRPr="00C15130">
              <w:rPr>
                <w:b/>
                <w:bCs/>
                <w:szCs w:val="18"/>
                <w:lang w:val="en-US"/>
              </w:rPr>
              <w:t>5,643,300</w:t>
            </w:r>
          </w:p>
        </w:tc>
        <w:tc>
          <w:tcPr>
            <w:tcW w:w="1276" w:type="dxa"/>
            <w:tcBorders>
              <w:top w:val="nil"/>
              <w:left w:val="nil"/>
              <w:bottom w:val="nil"/>
              <w:right w:val="nil"/>
            </w:tcBorders>
            <w:shd w:val="clear" w:color="auto" w:fill="FFFFFF"/>
            <w:vAlign w:val="bottom"/>
          </w:tcPr>
          <w:p w14:paraId="3E523D72" w14:textId="77777777" w:rsidR="006E610B" w:rsidRPr="00C15130" w:rsidRDefault="002D394F" w:rsidP="004178B8">
            <w:pPr>
              <w:shd w:val="clear" w:color="auto" w:fill="FFFFFF"/>
              <w:tabs>
                <w:tab w:val="left" w:leader="dot" w:pos="4824"/>
              </w:tabs>
              <w:ind w:right="144"/>
              <w:jc w:val="right"/>
            </w:pPr>
            <w:r w:rsidRPr="00C15130">
              <w:rPr>
                <w:b/>
                <w:bCs/>
                <w:szCs w:val="18"/>
                <w:lang w:val="en-US"/>
              </w:rPr>
              <w:t>7,502,000</w:t>
            </w:r>
          </w:p>
        </w:tc>
        <w:tc>
          <w:tcPr>
            <w:tcW w:w="1276" w:type="dxa"/>
            <w:tcBorders>
              <w:top w:val="nil"/>
              <w:left w:val="nil"/>
              <w:bottom w:val="nil"/>
              <w:right w:val="nil"/>
            </w:tcBorders>
            <w:shd w:val="clear" w:color="auto" w:fill="FFFFFF"/>
            <w:vAlign w:val="bottom"/>
          </w:tcPr>
          <w:p w14:paraId="3E523D73" w14:textId="77777777" w:rsidR="006E610B" w:rsidRPr="00C15130" w:rsidRDefault="002D394F" w:rsidP="004178B8">
            <w:pPr>
              <w:shd w:val="clear" w:color="auto" w:fill="FFFFFF"/>
              <w:tabs>
                <w:tab w:val="left" w:leader="dot" w:pos="4824"/>
              </w:tabs>
              <w:ind w:right="144"/>
              <w:jc w:val="right"/>
            </w:pPr>
            <w:r w:rsidRPr="00C15130">
              <w:rPr>
                <w:b/>
                <w:bCs/>
                <w:szCs w:val="18"/>
                <w:lang w:val="en-US"/>
              </w:rPr>
              <w:t>24,229,500</w:t>
            </w:r>
          </w:p>
        </w:tc>
      </w:tr>
      <w:tr w:rsidR="006E610B" w:rsidRPr="00C15130" w14:paraId="3E523D7B" w14:textId="77777777" w:rsidTr="003F397B">
        <w:trPr>
          <w:trHeight w:val="20"/>
          <w:jc w:val="center"/>
        </w:trPr>
        <w:tc>
          <w:tcPr>
            <w:tcW w:w="909" w:type="dxa"/>
            <w:tcBorders>
              <w:top w:val="nil"/>
              <w:left w:val="nil"/>
              <w:bottom w:val="nil"/>
              <w:right w:val="nil"/>
            </w:tcBorders>
            <w:shd w:val="clear" w:color="auto" w:fill="FFFFFF"/>
          </w:tcPr>
          <w:p w14:paraId="3E523D75" w14:textId="77777777" w:rsidR="006E610B" w:rsidRPr="00C15130" w:rsidRDefault="006E610B" w:rsidP="004178B8">
            <w:pPr>
              <w:tabs>
                <w:tab w:val="left" w:leader="dot" w:pos="4824"/>
              </w:tabs>
              <w:jc w:val="center"/>
            </w:pPr>
          </w:p>
        </w:tc>
        <w:tc>
          <w:tcPr>
            <w:tcW w:w="3178" w:type="dxa"/>
            <w:tcBorders>
              <w:top w:val="nil"/>
              <w:left w:val="nil"/>
              <w:bottom w:val="nil"/>
              <w:right w:val="nil"/>
            </w:tcBorders>
            <w:shd w:val="clear" w:color="auto" w:fill="FFFFFF"/>
          </w:tcPr>
          <w:p w14:paraId="3E523D76" w14:textId="77777777" w:rsidR="006E610B" w:rsidRPr="00C15130" w:rsidRDefault="006E610B" w:rsidP="00291707">
            <w:pPr>
              <w:tabs>
                <w:tab w:val="left" w:leader="dot" w:pos="2840"/>
              </w:tabs>
              <w:jc w:val="both"/>
            </w:pPr>
          </w:p>
        </w:tc>
        <w:tc>
          <w:tcPr>
            <w:tcW w:w="1271" w:type="dxa"/>
            <w:tcBorders>
              <w:top w:val="nil"/>
              <w:left w:val="nil"/>
              <w:bottom w:val="nil"/>
              <w:right w:val="nil"/>
            </w:tcBorders>
            <w:shd w:val="clear" w:color="auto" w:fill="FFFFFF"/>
            <w:vAlign w:val="bottom"/>
          </w:tcPr>
          <w:p w14:paraId="3E523D77" w14:textId="77777777" w:rsidR="006E610B" w:rsidRPr="00C15130" w:rsidRDefault="002D394F" w:rsidP="004178B8">
            <w:pPr>
              <w:shd w:val="clear" w:color="auto" w:fill="FFFFFF"/>
              <w:tabs>
                <w:tab w:val="left" w:leader="dot" w:pos="4824"/>
              </w:tabs>
              <w:ind w:right="144"/>
              <w:jc w:val="right"/>
            </w:pPr>
            <w:r w:rsidRPr="00C15130">
              <w:rPr>
                <w:szCs w:val="18"/>
                <w:lang w:val="en-US"/>
              </w:rPr>
              <w:t>9,935,641</w:t>
            </w:r>
          </w:p>
        </w:tc>
        <w:tc>
          <w:tcPr>
            <w:tcW w:w="1628" w:type="dxa"/>
            <w:tcBorders>
              <w:top w:val="nil"/>
              <w:left w:val="nil"/>
              <w:bottom w:val="nil"/>
              <w:right w:val="nil"/>
            </w:tcBorders>
            <w:shd w:val="clear" w:color="auto" w:fill="FFFFFF"/>
            <w:vAlign w:val="bottom"/>
          </w:tcPr>
          <w:p w14:paraId="3E523D78" w14:textId="77777777" w:rsidR="006E610B" w:rsidRPr="00C15130" w:rsidRDefault="002D394F" w:rsidP="004178B8">
            <w:pPr>
              <w:shd w:val="clear" w:color="auto" w:fill="FFFFFF"/>
              <w:tabs>
                <w:tab w:val="left" w:leader="dot" w:pos="4824"/>
              </w:tabs>
              <w:ind w:right="144"/>
              <w:jc w:val="right"/>
            </w:pPr>
            <w:r w:rsidRPr="00C15130">
              <w:rPr>
                <w:szCs w:val="18"/>
                <w:lang w:val="en-US"/>
              </w:rPr>
              <w:t>4,545,889</w:t>
            </w:r>
          </w:p>
        </w:tc>
        <w:tc>
          <w:tcPr>
            <w:tcW w:w="1276" w:type="dxa"/>
            <w:tcBorders>
              <w:top w:val="nil"/>
              <w:left w:val="nil"/>
              <w:bottom w:val="nil"/>
              <w:right w:val="nil"/>
            </w:tcBorders>
            <w:shd w:val="clear" w:color="auto" w:fill="FFFFFF"/>
            <w:vAlign w:val="bottom"/>
          </w:tcPr>
          <w:p w14:paraId="3E523D79" w14:textId="77777777" w:rsidR="006E610B" w:rsidRPr="00C15130" w:rsidRDefault="002D394F" w:rsidP="004178B8">
            <w:pPr>
              <w:shd w:val="clear" w:color="auto" w:fill="FFFFFF"/>
              <w:tabs>
                <w:tab w:val="left" w:leader="dot" w:pos="4824"/>
              </w:tabs>
              <w:ind w:right="144"/>
              <w:jc w:val="right"/>
            </w:pPr>
            <w:r w:rsidRPr="00C15130">
              <w:rPr>
                <w:szCs w:val="18"/>
                <w:lang w:val="en-US"/>
              </w:rPr>
              <w:t>7,117,467</w:t>
            </w:r>
          </w:p>
        </w:tc>
        <w:tc>
          <w:tcPr>
            <w:tcW w:w="1276" w:type="dxa"/>
            <w:tcBorders>
              <w:top w:val="nil"/>
              <w:left w:val="nil"/>
              <w:bottom w:val="nil"/>
              <w:right w:val="nil"/>
            </w:tcBorders>
            <w:shd w:val="clear" w:color="auto" w:fill="FFFFFF"/>
            <w:vAlign w:val="bottom"/>
          </w:tcPr>
          <w:p w14:paraId="3E523D7A" w14:textId="77777777" w:rsidR="006E610B" w:rsidRPr="00C15130" w:rsidRDefault="002D394F" w:rsidP="004178B8">
            <w:pPr>
              <w:shd w:val="clear" w:color="auto" w:fill="FFFFFF"/>
              <w:tabs>
                <w:tab w:val="left" w:leader="dot" w:pos="4824"/>
              </w:tabs>
              <w:ind w:right="144"/>
              <w:jc w:val="right"/>
            </w:pPr>
            <w:r w:rsidRPr="00C15130">
              <w:rPr>
                <w:szCs w:val="18"/>
                <w:lang w:val="en-US"/>
              </w:rPr>
              <w:t>21,598,997</w:t>
            </w:r>
          </w:p>
        </w:tc>
      </w:tr>
      <w:tr w:rsidR="006E610B" w:rsidRPr="00C15130" w14:paraId="3E523D82" w14:textId="77777777" w:rsidTr="003F397B">
        <w:trPr>
          <w:trHeight w:val="20"/>
          <w:jc w:val="center"/>
        </w:trPr>
        <w:tc>
          <w:tcPr>
            <w:tcW w:w="909" w:type="dxa"/>
            <w:tcBorders>
              <w:top w:val="nil"/>
              <w:left w:val="nil"/>
              <w:bottom w:val="nil"/>
              <w:right w:val="nil"/>
            </w:tcBorders>
            <w:shd w:val="clear" w:color="auto" w:fill="FFFFFF"/>
          </w:tcPr>
          <w:p w14:paraId="3E523D7C" w14:textId="77777777" w:rsidR="006E610B" w:rsidRPr="00C15130" w:rsidRDefault="002D394F" w:rsidP="004178B8">
            <w:pPr>
              <w:shd w:val="clear" w:color="auto" w:fill="FFFFFF"/>
              <w:tabs>
                <w:tab w:val="left" w:leader="dot" w:pos="4824"/>
              </w:tabs>
              <w:jc w:val="center"/>
            </w:pPr>
            <w:r w:rsidRPr="00C15130">
              <w:rPr>
                <w:szCs w:val="18"/>
                <w:lang w:val="en-US"/>
              </w:rPr>
              <w:t>150</w:t>
            </w:r>
          </w:p>
        </w:tc>
        <w:tc>
          <w:tcPr>
            <w:tcW w:w="3178" w:type="dxa"/>
            <w:tcBorders>
              <w:top w:val="nil"/>
              <w:left w:val="nil"/>
              <w:bottom w:val="nil"/>
              <w:right w:val="nil"/>
            </w:tcBorders>
            <w:shd w:val="clear" w:color="auto" w:fill="FFFFFF"/>
          </w:tcPr>
          <w:p w14:paraId="3E523D7D" w14:textId="77777777" w:rsidR="006E610B" w:rsidRPr="00C15130" w:rsidRDefault="002D394F" w:rsidP="004178B8">
            <w:pPr>
              <w:shd w:val="clear" w:color="auto" w:fill="FFFFFF"/>
              <w:tabs>
                <w:tab w:val="left" w:leader="dot" w:pos="2840"/>
              </w:tabs>
              <w:jc w:val="both"/>
            </w:pPr>
            <w:r w:rsidRPr="00C15130">
              <w:rPr>
                <w:szCs w:val="18"/>
                <w:lang w:val="en-US"/>
              </w:rPr>
              <w:t>Furniture and Fittings</w:t>
            </w:r>
            <w:r w:rsidR="004178B8">
              <w:rPr>
                <w:szCs w:val="18"/>
                <w:lang w:val="en-US"/>
              </w:rPr>
              <w:tab/>
            </w:r>
          </w:p>
        </w:tc>
        <w:tc>
          <w:tcPr>
            <w:tcW w:w="1271" w:type="dxa"/>
            <w:tcBorders>
              <w:top w:val="nil"/>
              <w:left w:val="nil"/>
              <w:bottom w:val="nil"/>
              <w:right w:val="nil"/>
            </w:tcBorders>
            <w:shd w:val="clear" w:color="auto" w:fill="FFFFFF"/>
            <w:vAlign w:val="bottom"/>
          </w:tcPr>
          <w:p w14:paraId="3E523D7E" w14:textId="77777777" w:rsidR="006E610B" w:rsidRPr="00C15130" w:rsidRDefault="005E0F1E" w:rsidP="005E0F1E">
            <w:pPr>
              <w:shd w:val="clear" w:color="auto" w:fill="FFFFFF"/>
              <w:tabs>
                <w:tab w:val="left" w:leader="dot" w:pos="4824"/>
              </w:tabs>
              <w:ind w:right="144"/>
              <w:jc w:val="right"/>
            </w:pPr>
            <w:r>
              <w:rPr>
                <w:lang w:val="en-US"/>
              </w:rPr>
              <w:t>..</w:t>
            </w:r>
          </w:p>
        </w:tc>
        <w:tc>
          <w:tcPr>
            <w:tcW w:w="1628" w:type="dxa"/>
            <w:tcBorders>
              <w:top w:val="nil"/>
              <w:left w:val="nil"/>
              <w:bottom w:val="nil"/>
              <w:right w:val="nil"/>
            </w:tcBorders>
            <w:shd w:val="clear" w:color="auto" w:fill="FFFFFF"/>
            <w:vAlign w:val="bottom"/>
          </w:tcPr>
          <w:p w14:paraId="3E523D7F" w14:textId="77777777" w:rsidR="006E610B" w:rsidRPr="00C15130" w:rsidRDefault="002D394F" w:rsidP="004178B8">
            <w:pPr>
              <w:shd w:val="clear" w:color="auto" w:fill="FFFFFF"/>
              <w:tabs>
                <w:tab w:val="left" w:leader="dot" w:pos="4824"/>
              </w:tabs>
              <w:ind w:right="144"/>
              <w:jc w:val="right"/>
            </w:pPr>
            <w:r w:rsidRPr="00C15130">
              <w:rPr>
                <w:b/>
                <w:bCs/>
                <w:szCs w:val="18"/>
                <w:lang w:val="en-US"/>
              </w:rPr>
              <w:t>10,500,000</w:t>
            </w:r>
          </w:p>
        </w:tc>
        <w:tc>
          <w:tcPr>
            <w:tcW w:w="1276" w:type="dxa"/>
            <w:tcBorders>
              <w:top w:val="nil"/>
              <w:left w:val="nil"/>
              <w:bottom w:val="nil"/>
              <w:right w:val="nil"/>
            </w:tcBorders>
            <w:shd w:val="clear" w:color="auto" w:fill="FFFFFF"/>
            <w:vAlign w:val="bottom"/>
          </w:tcPr>
          <w:p w14:paraId="3E523D80" w14:textId="77777777" w:rsidR="006E610B" w:rsidRPr="00C15130" w:rsidRDefault="005E0F1E" w:rsidP="005E0F1E">
            <w:pPr>
              <w:shd w:val="clear" w:color="auto" w:fill="FFFFFF"/>
              <w:tabs>
                <w:tab w:val="left" w:leader="dot" w:pos="4824"/>
              </w:tabs>
              <w:ind w:right="144"/>
              <w:jc w:val="right"/>
            </w:pPr>
            <w:r>
              <w:rPr>
                <w:lang w:val="en-US"/>
              </w:rPr>
              <w:t>..</w:t>
            </w:r>
          </w:p>
        </w:tc>
        <w:tc>
          <w:tcPr>
            <w:tcW w:w="1276" w:type="dxa"/>
            <w:tcBorders>
              <w:top w:val="nil"/>
              <w:left w:val="nil"/>
              <w:bottom w:val="nil"/>
              <w:right w:val="nil"/>
            </w:tcBorders>
            <w:shd w:val="clear" w:color="auto" w:fill="FFFFFF"/>
            <w:vAlign w:val="bottom"/>
          </w:tcPr>
          <w:p w14:paraId="3E523D81" w14:textId="77777777" w:rsidR="006E610B" w:rsidRPr="00C15130" w:rsidRDefault="002D394F" w:rsidP="004178B8">
            <w:pPr>
              <w:shd w:val="clear" w:color="auto" w:fill="FFFFFF"/>
              <w:tabs>
                <w:tab w:val="left" w:leader="dot" w:pos="4824"/>
              </w:tabs>
              <w:ind w:right="144"/>
              <w:jc w:val="right"/>
            </w:pPr>
            <w:r w:rsidRPr="00C15130">
              <w:rPr>
                <w:b/>
                <w:bCs/>
                <w:szCs w:val="18"/>
                <w:lang w:val="en-US"/>
              </w:rPr>
              <w:t>10,500,000</w:t>
            </w:r>
          </w:p>
        </w:tc>
      </w:tr>
      <w:tr w:rsidR="006E610B" w:rsidRPr="00C15130" w14:paraId="3E523D89" w14:textId="77777777" w:rsidTr="003F397B">
        <w:trPr>
          <w:trHeight w:val="20"/>
          <w:jc w:val="center"/>
        </w:trPr>
        <w:tc>
          <w:tcPr>
            <w:tcW w:w="909" w:type="dxa"/>
            <w:tcBorders>
              <w:top w:val="nil"/>
              <w:left w:val="nil"/>
              <w:bottom w:val="nil"/>
              <w:right w:val="nil"/>
            </w:tcBorders>
            <w:shd w:val="clear" w:color="auto" w:fill="FFFFFF"/>
          </w:tcPr>
          <w:p w14:paraId="3E523D83" w14:textId="77777777" w:rsidR="006E610B" w:rsidRPr="00C15130" w:rsidRDefault="006E610B" w:rsidP="004178B8">
            <w:pPr>
              <w:shd w:val="clear" w:color="auto" w:fill="FFFFFF"/>
              <w:tabs>
                <w:tab w:val="left" w:leader="dot" w:pos="4824"/>
              </w:tabs>
              <w:jc w:val="center"/>
            </w:pPr>
          </w:p>
        </w:tc>
        <w:tc>
          <w:tcPr>
            <w:tcW w:w="3178" w:type="dxa"/>
            <w:tcBorders>
              <w:top w:val="nil"/>
              <w:left w:val="nil"/>
              <w:bottom w:val="nil"/>
              <w:right w:val="nil"/>
            </w:tcBorders>
            <w:shd w:val="clear" w:color="auto" w:fill="FFFFFF"/>
          </w:tcPr>
          <w:p w14:paraId="3E523D84" w14:textId="77777777" w:rsidR="006E610B" w:rsidRPr="00C15130" w:rsidRDefault="006E610B" w:rsidP="00291707">
            <w:pPr>
              <w:shd w:val="clear" w:color="auto" w:fill="FFFFFF"/>
              <w:tabs>
                <w:tab w:val="left" w:leader="dot" w:pos="2840"/>
              </w:tabs>
              <w:jc w:val="both"/>
            </w:pPr>
          </w:p>
        </w:tc>
        <w:tc>
          <w:tcPr>
            <w:tcW w:w="1271" w:type="dxa"/>
            <w:tcBorders>
              <w:top w:val="nil"/>
              <w:left w:val="nil"/>
              <w:bottom w:val="nil"/>
              <w:right w:val="nil"/>
            </w:tcBorders>
            <w:shd w:val="clear" w:color="auto" w:fill="FFFFFF"/>
            <w:vAlign w:val="bottom"/>
          </w:tcPr>
          <w:p w14:paraId="3E523D85" w14:textId="77777777" w:rsidR="006E610B" w:rsidRPr="00C15130" w:rsidRDefault="005E0F1E" w:rsidP="005E0F1E">
            <w:pPr>
              <w:shd w:val="clear" w:color="auto" w:fill="FFFFFF"/>
              <w:tabs>
                <w:tab w:val="left" w:leader="dot" w:pos="4824"/>
              </w:tabs>
              <w:ind w:right="144"/>
              <w:jc w:val="right"/>
            </w:pPr>
            <w:r>
              <w:rPr>
                <w:lang w:val="en-US"/>
              </w:rPr>
              <w:t>..</w:t>
            </w:r>
          </w:p>
        </w:tc>
        <w:tc>
          <w:tcPr>
            <w:tcW w:w="1628" w:type="dxa"/>
            <w:tcBorders>
              <w:top w:val="nil"/>
              <w:left w:val="nil"/>
              <w:bottom w:val="nil"/>
              <w:right w:val="nil"/>
            </w:tcBorders>
            <w:shd w:val="clear" w:color="auto" w:fill="FFFFFF"/>
            <w:vAlign w:val="bottom"/>
          </w:tcPr>
          <w:p w14:paraId="3E523D86" w14:textId="77777777" w:rsidR="006E610B" w:rsidRPr="00C15130" w:rsidRDefault="002D394F" w:rsidP="004178B8">
            <w:pPr>
              <w:shd w:val="clear" w:color="auto" w:fill="FFFFFF"/>
              <w:tabs>
                <w:tab w:val="left" w:leader="dot" w:pos="4824"/>
              </w:tabs>
              <w:ind w:right="144"/>
              <w:jc w:val="right"/>
            </w:pPr>
            <w:r w:rsidRPr="00C15130">
              <w:rPr>
                <w:szCs w:val="18"/>
                <w:lang w:val="en-US"/>
              </w:rPr>
              <w:t>8,429,426</w:t>
            </w:r>
          </w:p>
        </w:tc>
        <w:tc>
          <w:tcPr>
            <w:tcW w:w="1276" w:type="dxa"/>
            <w:tcBorders>
              <w:top w:val="nil"/>
              <w:left w:val="nil"/>
              <w:bottom w:val="nil"/>
              <w:right w:val="nil"/>
            </w:tcBorders>
            <w:shd w:val="clear" w:color="auto" w:fill="FFFFFF"/>
            <w:vAlign w:val="bottom"/>
          </w:tcPr>
          <w:p w14:paraId="3E523D87" w14:textId="77777777" w:rsidR="006E610B" w:rsidRPr="00C15130" w:rsidRDefault="005E0F1E" w:rsidP="005E0F1E">
            <w:pPr>
              <w:shd w:val="clear" w:color="auto" w:fill="FFFFFF"/>
              <w:tabs>
                <w:tab w:val="left" w:leader="dot" w:pos="4824"/>
              </w:tabs>
              <w:ind w:right="144"/>
              <w:jc w:val="right"/>
            </w:pPr>
            <w:r>
              <w:rPr>
                <w:lang w:val="en-US"/>
              </w:rPr>
              <w:t>..</w:t>
            </w:r>
          </w:p>
        </w:tc>
        <w:tc>
          <w:tcPr>
            <w:tcW w:w="1276" w:type="dxa"/>
            <w:tcBorders>
              <w:top w:val="nil"/>
              <w:left w:val="nil"/>
              <w:bottom w:val="nil"/>
              <w:right w:val="nil"/>
            </w:tcBorders>
            <w:shd w:val="clear" w:color="auto" w:fill="FFFFFF"/>
            <w:vAlign w:val="bottom"/>
          </w:tcPr>
          <w:p w14:paraId="3E523D88" w14:textId="77777777" w:rsidR="006E610B" w:rsidRPr="00C15130" w:rsidRDefault="002D394F" w:rsidP="004178B8">
            <w:pPr>
              <w:shd w:val="clear" w:color="auto" w:fill="FFFFFF"/>
              <w:tabs>
                <w:tab w:val="left" w:leader="dot" w:pos="4824"/>
              </w:tabs>
              <w:ind w:right="144"/>
              <w:jc w:val="right"/>
            </w:pPr>
            <w:r w:rsidRPr="00C15130">
              <w:rPr>
                <w:szCs w:val="18"/>
                <w:lang w:val="en-US"/>
              </w:rPr>
              <w:t>8,429,426</w:t>
            </w:r>
          </w:p>
        </w:tc>
      </w:tr>
      <w:tr w:rsidR="006E610B" w:rsidRPr="00C15130" w14:paraId="3E523D90" w14:textId="77777777" w:rsidTr="003F397B">
        <w:trPr>
          <w:trHeight w:val="20"/>
          <w:jc w:val="center"/>
        </w:trPr>
        <w:tc>
          <w:tcPr>
            <w:tcW w:w="909" w:type="dxa"/>
            <w:tcBorders>
              <w:top w:val="nil"/>
              <w:left w:val="nil"/>
              <w:bottom w:val="nil"/>
              <w:right w:val="nil"/>
            </w:tcBorders>
            <w:shd w:val="clear" w:color="auto" w:fill="FFFFFF"/>
          </w:tcPr>
          <w:p w14:paraId="3E523D8A" w14:textId="77777777" w:rsidR="006E610B" w:rsidRPr="00C15130" w:rsidRDefault="002D394F" w:rsidP="004178B8">
            <w:pPr>
              <w:shd w:val="clear" w:color="auto" w:fill="FFFFFF"/>
              <w:tabs>
                <w:tab w:val="left" w:leader="dot" w:pos="4824"/>
              </w:tabs>
              <w:jc w:val="center"/>
            </w:pPr>
            <w:r w:rsidRPr="00C15130">
              <w:rPr>
                <w:szCs w:val="18"/>
                <w:lang w:val="en-US"/>
              </w:rPr>
              <w:t>155</w:t>
            </w:r>
          </w:p>
        </w:tc>
        <w:tc>
          <w:tcPr>
            <w:tcW w:w="3178" w:type="dxa"/>
            <w:tcBorders>
              <w:top w:val="nil"/>
              <w:left w:val="nil"/>
              <w:bottom w:val="nil"/>
              <w:right w:val="nil"/>
            </w:tcBorders>
            <w:shd w:val="clear" w:color="auto" w:fill="FFFFFF"/>
          </w:tcPr>
          <w:p w14:paraId="3E523D8B" w14:textId="77777777" w:rsidR="006E610B" w:rsidRPr="00C15130" w:rsidRDefault="002D394F" w:rsidP="003F397B">
            <w:pPr>
              <w:shd w:val="clear" w:color="auto" w:fill="FFFFFF"/>
              <w:tabs>
                <w:tab w:val="left" w:leader="dot" w:pos="2840"/>
              </w:tabs>
              <w:ind w:left="216" w:hanging="216"/>
            </w:pPr>
            <w:r w:rsidRPr="00C15130">
              <w:rPr>
                <w:szCs w:val="18"/>
                <w:lang w:val="en-US"/>
              </w:rPr>
              <w:t>Commonwealth Accommodation and Catering Services Limited</w:t>
            </w:r>
            <w:r w:rsidR="004178B8">
              <w:rPr>
                <w:szCs w:val="18"/>
                <w:lang w:val="en-US"/>
              </w:rPr>
              <w:tab/>
            </w:r>
          </w:p>
        </w:tc>
        <w:tc>
          <w:tcPr>
            <w:tcW w:w="1271" w:type="dxa"/>
            <w:tcBorders>
              <w:top w:val="nil"/>
              <w:left w:val="nil"/>
              <w:bottom w:val="nil"/>
              <w:right w:val="nil"/>
            </w:tcBorders>
            <w:shd w:val="clear" w:color="auto" w:fill="FFFFFF"/>
            <w:vAlign w:val="bottom"/>
          </w:tcPr>
          <w:p w14:paraId="3E523D8C" w14:textId="77777777" w:rsidR="006E610B" w:rsidRPr="00C15130" w:rsidRDefault="005E0F1E" w:rsidP="005E0F1E">
            <w:pPr>
              <w:shd w:val="clear" w:color="auto" w:fill="FFFFFF"/>
              <w:tabs>
                <w:tab w:val="left" w:leader="dot" w:pos="4824"/>
              </w:tabs>
              <w:ind w:right="144"/>
              <w:jc w:val="right"/>
            </w:pPr>
            <w:r>
              <w:rPr>
                <w:lang w:val="en-US"/>
              </w:rPr>
              <w:t>..</w:t>
            </w:r>
          </w:p>
        </w:tc>
        <w:tc>
          <w:tcPr>
            <w:tcW w:w="1628" w:type="dxa"/>
            <w:tcBorders>
              <w:top w:val="nil"/>
              <w:left w:val="nil"/>
              <w:bottom w:val="nil"/>
              <w:right w:val="nil"/>
            </w:tcBorders>
            <w:shd w:val="clear" w:color="auto" w:fill="FFFFFF"/>
            <w:vAlign w:val="bottom"/>
          </w:tcPr>
          <w:p w14:paraId="3E523D8D" w14:textId="77777777" w:rsidR="006E610B" w:rsidRPr="00C15130" w:rsidRDefault="005E0F1E" w:rsidP="005E0F1E">
            <w:pPr>
              <w:shd w:val="clear" w:color="auto" w:fill="FFFFFF"/>
              <w:tabs>
                <w:tab w:val="left" w:leader="dot" w:pos="4824"/>
              </w:tabs>
              <w:ind w:right="144"/>
              <w:jc w:val="right"/>
            </w:pPr>
            <w:r>
              <w:rPr>
                <w:lang w:val="en-US"/>
              </w:rPr>
              <w:t>..</w:t>
            </w:r>
          </w:p>
        </w:tc>
        <w:tc>
          <w:tcPr>
            <w:tcW w:w="1276" w:type="dxa"/>
            <w:tcBorders>
              <w:top w:val="nil"/>
              <w:left w:val="nil"/>
              <w:bottom w:val="nil"/>
              <w:right w:val="nil"/>
            </w:tcBorders>
            <w:shd w:val="clear" w:color="auto" w:fill="FFFFFF"/>
            <w:vAlign w:val="bottom"/>
          </w:tcPr>
          <w:p w14:paraId="3E523D8E" w14:textId="77777777" w:rsidR="006E610B" w:rsidRPr="00C15130" w:rsidRDefault="002D394F" w:rsidP="004178B8">
            <w:pPr>
              <w:shd w:val="clear" w:color="auto" w:fill="FFFFFF"/>
              <w:tabs>
                <w:tab w:val="left" w:leader="dot" w:pos="4824"/>
              </w:tabs>
              <w:ind w:right="144"/>
              <w:jc w:val="right"/>
            </w:pPr>
            <w:r w:rsidRPr="00C15130">
              <w:rPr>
                <w:b/>
                <w:bCs/>
                <w:szCs w:val="18"/>
                <w:lang w:val="en-US"/>
              </w:rPr>
              <w:t>12,985,000</w:t>
            </w:r>
          </w:p>
        </w:tc>
        <w:tc>
          <w:tcPr>
            <w:tcW w:w="1276" w:type="dxa"/>
            <w:tcBorders>
              <w:top w:val="nil"/>
              <w:left w:val="nil"/>
              <w:bottom w:val="nil"/>
              <w:right w:val="nil"/>
            </w:tcBorders>
            <w:shd w:val="clear" w:color="auto" w:fill="FFFFFF"/>
            <w:vAlign w:val="bottom"/>
          </w:tcPr>
          <w:p w14:paraId="3E523D8F" w14:textId="77777777" w:rsidR="006E610B" w:rsidRPr="00C15130" w:rsidRDefault="002D394F" w:rsidP="004178B8">
            <w:pPr>
              <w:shd w:val="clear" w:color="auto" w:fill="FFFFFF"/>
              <w:tabs>
                <w:tab w:val="left" w:leader="dot" w:pos="4824"/>
              </w:tabs>
              <w:ind w:right="144"/>
              <w:jc w:val="right"/>
            </w:pPr>
            <w:r w:rsidRPr="00C15130">
              <w:rPr>
                <w:b/>
                <w:bCs/>
                <w:szCs w:val="18"/>
                <w:lang w:val="en-US"/>
              </w:rPr>
              <w:t>12,985,000</w:t>
            </w:r>
          </w:p>
        </w:tc>
      </w:tr>
      <w:tr w:rsidR="006E610B" w:rsidRPr="00C15130" w14:paraId="3E523D97" w14:textId="77777777" w:rsidTr="003F397B">
        <w:trPr>
          <w:trHeight w:val="20"/>
          <w:jc w:val="center"/>
        </w:trPr>
        <w:tc>
          <w:tcPr>
            <w:tcW w:w="909" w:type="dxa"/>
            <w:tcBorders>
              <w:top w:val="nil"/>
              <w:left w:val="nil"/>
              <w:bottom w:val="nil"/>
              <w:right w:val="nil"/>
            </w:tcBorders>
            <w:shd w:val="clear" w:color="auto" w:fill="FFFFFF"/>
          </w:tcPr>
          <w:p w14:paraId="3E523D91" w14:textId="77777777" w:rsidR="006E610B" w:rsidRPr="00C15130" w:rsidRDefault="006E610B" w:rsidP="004178B8">
            <w:pPr>
              <w:tabs>
                <w:tab w:val="left" w:leader="dot" w:pos="4824"/>
              </w:tabs>
              <w:jc w:val="center"/>
            </w:pPr>
          </w:p>
        </w:tc>
        <w:tc>
          <w:tcPr>
            <w:tcW w:w="3178" w:type="dxa"/>
            <w:tcBorders>
              <w:top w:val="nil"/>
              <w:left w:val="nil"/>
              <w:bottom w:val="nil"/>
              <w:right w:val="nil"/>
            </w:tcBorders>
            <w:shd w:val="clear" w:color="auto" w:fill="FFFFFF"/>
          </w:tcPr>
          <w:p w14:paraId="3E523D92" w14:textId="77777777" w:rsidR="006E610B" w:rsidRPr="00C15130" w:rsidRDefault="006E610B" w:rsidP="00291707">
            <w:pPr>
              <w:tabs>
                <w:tab w:val="left" w:leader="dot" w:pos="2840"/>
              </w:tabs>
              <w:jc w:val="both"/>
            </w:pPr>
          </w:p>
        </w:tc>
        <w:tc>
          <w:tcPr>
            <w:tcW w:w="1271" w:type="dxa"/>
            <w:tcBorders>
              <w:top w:val="nil"/>
              <w:left w:val="nil"/>
              <w:bottom w:val="nil"/>
              <w:right w:val="nil"/>
            </w:tcBorders>
            <w:shd w:val="clear" w:color="auto" w:fill="FFFFFF"/>
            <w:vAlign w:val="bottom"/>
          </w:tcPr>
          <w:p w14:paraId="3E523D93" w14:textId="77777777" w:rsidR="006E610B" w:rsidRPr="00C15130" w:rsidRDefault="005E0F1E" w:rsidP="005E0F1E">
            <w:pPr>
              <w:shd w:val="clear" w:color="auto" w:fill="FFFFFF"/>
              <w:tabs>
                <w:tab w:val="left" w:leader="dot" w:pos="4824"/>
              </w:tabs>
              <w:ind w:right="144"/>
              <w:jc w:val="right"/>
            </w:pPr>
            <w:r>
              <w:rPr>
                <w:lang w:val="en-US"/>
              </w:rPr>
              <w:t>..</w:t>
            </w:r>
          </w:p>
        </w:tc>
        <w:tc>
          <w:tcPr>
            <w:tcW w:w="1628" w:type="dxa"/>
            <w:tcBorders>
              <w:top w:val="nil"/>
              <w:left w:val="nil"/>
              <w:bottom w:val="nil"/>
              <w:right w:val="nil"/>
            </w:tcBorders>
            <w:shd w:val="clear" w:color="auto" w:fill="FFFFFF"/>
            <w:vAlign w:val="bottom"/>
          </w:tcPr>
          <w:p w14:paraId="3E523D94" w14:textId="77777777" w:rsidR="006E610B" w:rsidRPr="00C15130" w:rsidRDefault="005E0F1E" w:rsidP="005E0F1E">
            <w:pPr>
              <w:shd w:val="clear" w:color="auto" w:fill="FFFFFF"/>
              <w:tabs>
                <w:tab w:val="left" w:leader="dot" w:pos="4824"/>
              </w:tabs>
              <w:ind w:right="144"/>
              <w:jc w:val="right"/>
            </w:pPr>
            <w:r>
              <w:rPr>
                <w:lang w:val="en-US"/>
              </w:rPr>
              <w:t>..</w:t>
            </w:r>
          </w:p>
        </w:tc>
        <w:tc>
          <w:tcPr>
            <w:tcW w:w="1276" w:type="dxa"/>
            <w:tcBorders>
              <w:top w:val="nil"/>
              <w:left w:val="nil"/>
              <w:bottom w:val="nil"/>
              <w:right w:val="nil"/>
            </w:tcBorders>
            <w:shd w:val="clear" w:color="auto" w:fill="FFFFFF"/>
            <w:vAlign w:val="bottom"/>
          </w:tcPr>
          <w:p w14:paraId="3E523D95" w14:textId="77777777" w:rsidR="006E610B" w:rsidRPr="00C15130" w:rsidRDefault="002D394F" w:rsidP="004178B8">
            <w:pPr>
              <w:shd w:val="clear" w:color="auto" w:fill="FFFFFF"/>
              <w:tabs>
                <w:tab w:val="left" w:leader="dot" w:pos="4824"/>
              </w:tabs>
              <w:ind w:right="144"/>
              <w:jc w:val="right"/>
            </w:pPr>
            <w:r w:rsidRPr="00C15130">
              <w:rPr>
                <w:szCs w:val="18"/>
                <w:lang w:val="en-US"/>
              </w:rPr>
              <w:t>12,098,403</w:t>
            </w:r>
          </w:p>
        </w:tc>
        <w:tc>
          <w:tcPr>
            <w:tcW w:w="1276" w:type="dxa"/>
            <w:tcBorders>
              <w:top w:val="nil"/>
              <w:left w:val="nil"/>
              <w:bottom w:val="nil"/>
              <w:right w:val="nil"/>
            </w:tcBorders>
            <w:shd w:val="clear" w:color="auto" w:fill="FFFFFF"/>
            <w:vAlign w:val="bottom"/>
          </w:tcPr>
          <w:p w14:paraId="3E523D96" w14:textId="77777777" w:rsidR="006E610B" w:rsidRPr="00C15130" w:rsidRDefault="002D394F" w:rsidP="004178B8">
            <w:pPr>
              <w:shd w:val="clear" w:color="auto" w:fill="FFFFFF"/>
              <w:tabs>
                <w:tab w:val="left" w:leader="dot" w:pos="4824"/>
              </w:tabs>
              <w:ind w:right="144"/>
              <w:jc w:val="right"/>
            </w:pPr>
            <w:r w:rsidRPr="00C15130">
              <w:rPr>
                <w:szCs w:val="18"/>
                <w:lang w:val="en-US"/>
              </w:rPr>
              <w:t>12,098,403</w:t>
            </w:r>
          </w:p>
        </w:tc>
      </w:tr>
      <w:tr w:rsidR="006E610B" w:rsidRPr="00C15130" w14:paraId="3E523D9E" w14:textId="77777777" w:rsidTr="003F397B">
        <w:trPr>
          <w:trHeight w:val="20"/>
          <w:jc w:val="center"/>
        </w:trPr>
        <w:tc>
          <w:tcPr>
            <w:tcW w:w="909" w:type="dxa"/>
            <w:tcBorders>
              <w:top w:val="nil"/>
              <w:left w:val="nil"/>
              <w:bottom w:val="nil"/>
              <w:right w:val="nil"/>
            </w:tcBorders>
            <w:shd w:val="clear" w:color="auto" w:fill="FFFFFF"/>
          </w:tcPr>
          <w:p w14:paraId="3E523D98" w14:textId="77777777" w:rsidR="006E610B" w:rsidRPr="00C15130" w:rsidRDefault="002D394F" w:rsidP="004178B8">
            <w:pPr>
              <w:shd w:val="clear" w:color="auto" w:fill="FFFFFF"/>
              <w:tabs>
                <w:tab w:val="left" w:leader="dot" w:pos="4824"/>
              </w:tabs>
              <w:jc w:val="center"/>
            </w:pPr>
            <w:r w:rsidRPr="00C15130">
              <w:rPr>
                <w:szCs w:val="18"/>
                <w:lang w:val="en-US"/>
              </w:rPr>
              <w:t>158</w:t>
            </w:r>
          </w:p>
        </w:tc>
        <w:tc>
          <w:tcPr>
            <w:tcW w:w="3178" w:type="dxa"/>
            <w:tcBorders>
              <w:top w:val="nil"/>
              <w:left w:val="nil"/>
              <w:bottom w:val="nil"/>
              <w:right w:val="nil"/>
            </w:tcBorders>
            <w:shd w:val="clear" w:color="auto" w:fill="FFFFFF"/>
          </w:tcPr>
          <w:p w14:paraId="3E523D99" w14:textId="77777777" w:rsidR="006E610B" w:rsidRPr="00C15130" w:rsidRDefault="002D394F" w:rsidP="004178B8">
            <w:pPr>
              <w:shd w:val="clear" w:color="auto" w:fill="FFFFFF"/>
              <w:tabs>
                <w:tab w:val="left" w:leader="dot" w:pos="2840"/>
              </w:tabs>
              <w:jc w:val="both"/>
            </w:pPr>
            <w:r w:rsidRPr="00C15130">
              <w:rPr>
                <w:szCs w:val="18"/>
                <w:lang w:val="en-US"/>
              </w:rPr>
              <w:t>Australian Bicentennial Authority</w:t>
            </w:r>
            <w:r w:rsidR="004178B8">
              <w:rPr>
                <w:szCs w:val="18"/>
                <w:lang w:val="en-US"/>
              </w:rPr>
              <w:tab/>
            </w:r>
          </w:p>
        </w:tc>
        <w:tc>
          <w:tcPr>
            <w:tcW w:w="1271" w:type="dxa"/>
            <w:tcBorders>
              <w:top w:val="nil"/>
              <w:left w:val="nil"/>
              <w:bottom w:val="nil"/>
              <w:right w:val="nil"/>
            </w:tcBorders>
            <w:shd w:val="clear" w:color="auto" w:fill="FFFFFF"/>
            <w:vAlign w:val="bottom"/>
          </w:tcPr>
          <w:p w14:paraId="3E523D9A" w14:textId="77777777" w:rsidR="006E610B" w:rsidRPr="00C15130" w:rsidRDefault="005E0F1E" w:rsidP="005E0F1E">
            <w:pPr>
              <w:shd w:val="clear" w:color="auto" w:fill="FFFFFF"/>
              <w:tabs>
                <w:tab w:val="left" w:leader="dot" w:pos="4824"/>
              </w:tabs>
              <w:ind w:right="144"/>
              <w:jc w:val="right"/>
            </w:pPr>
            <w:r>
              <w:rPr>
                <w:lang w:val="en-US"/>
              </w:rPr>
              <w:t>..</w:t>
            </w:r>
          </w:p>
        </w:tc>
        <w:tc>
          <w:tcPr>
            <w:tcW w:w="1628" w:type="dxa"/>
            <w:tcBorders>
              <w:top w:val="nil"/>
              <w:left w:val="nil"/>
              <w:bottom w:val="nil"/>
              <w:right w:val="nil"/>
            </w:tcBorders>
            <w:shd w:val="clear" w:color="auto" w:fill="FFFFFF"/>
            <w:vAlign w:val="bottom"/>
          </w:tcPr>
          <w:p w14:paraId="3E523D9B" w14:textId="77777777" w:rsidR="006E610B" w:rsidRPr="00C15130" w:rsidRDefault="005E0F1E" w:rsidP="005E0F1E">
            <w:pPr>
              <w:shd w:val="clear" w:color="auto" w:fill="FFFFFF"/>
              <w:tabs>
                <w:tab w:val="left" w:leader="dot" w:pos="4824"/>
              </w:tabs>
              <w:ind w:right="144"/>
              <w:jc w:val="right"/>
            </w:pPr>
            <w:r>
              <w:rPr>
                <w:lang w:val="en-US"/>
              </w:rPr>
              <w:t>..</w:t>
            </w:r>
          </w:p>
        </w:tc>
        <w:tc>
          <w:tcPr>
            <w:tcW w:w="1276" w:type="dxa"/>
            <w:tcBorders>
              <w:top w:val="nil"/>
              <w:left w:val="nil"/>
              <w:bottom w:val="nil"/>
              <w:right w:val="nil"/>
            </w:tcBorders>
            <w:shd w:val="clear" w:color="auto" w:fill="FFFFFF"/>
            <w:vAlign w:val="bottom"/>
          </w:tcPr>
          <w:p w14:paraId="3E523D9C" w14:textId="77777777" w:rsidR="006E610B" w:rsidRPr="00C15130" w:rsidRDefault="002D394F" w:rsidP="004178B8">
            <w:pPr>
              <w:shd w:val="clear" w:color="auto" w:fill="FFFFFF"/>
              <w:tabs>
                <w:tab w:val="left" w:leader="dot" w:pos="4824"/>
              </w:tabs>
              <w:ind w:right="144"/>
              <w:jc w:val="right"/>
            </w:pPr>
            <w:r w:rsidRPr="00C15130">
              <w:rPr>
                <w:b/>
                <w:bCs/>
                <w:szCs w:val="18"/>
                <w:lang w:val="en-US"/>
              </w:rPr>
              <w:t>1,545,000</w:t>
            </w:r>
          </w:p>
        </w:tc>
        <w:tc>
          <w:tcPr>
            <w:tcW w:w="1276" w:type="dxa"/>
            <w:tcBorders>
              <w:top w:val="nil"/>
              <w:left w:val="nil"/>
              <w:bottom w:val="nil"/>
              <w:right w:val="nil"/>
            </w:tcBorders>
            <w:shd w:val="clear" w:color="auto" w:fill="FFFFFF"/>
            <w:vAlign w:val="bottom"/>
          </w:tcPr>
          <w:p w14:paraId="3E523D9D" w14:textId="77777777" w:rsidR="006E610B" w:rsidRPr="00C15130" w:rsidRDefault="002D394F" w:rsidP="004178B8">
            <w:pPr>
              <w:shd w:val="clear" w:color="auto" w:fill="FFFFFF"/>
              <w:tabs>
                <w:tab w:val="left" w:leader="dot" w:pos="4824"/>
              </w:tabs>
              <w:ind w:right="144"/>
              <w:jc w:val="right"/>
            </w:pPr>
            <w:r w:rsidRPr="00C15130">
              <w:rPr>
                <w:b/>
                <w:bCs/>
                <w:szCs w:val="18"/>
                <w:lang w:val="en-US"/>
              </w:rPr>
              <w:t>1,545,000</w:t>
            </w:r>
          </w:p>
        </w:tc>
      </w:tr>
      <w:tr w:rsidR="006E610B" w:rsidRPr="00C15130" w14:paraId="3E523DA5" w14:textId="77777777" w:rsidTr="003F397B">
        <w:trPr>
          <w:trHeight w:val="20"/>
          <w:jc w:val="center"/>
        </w:trPr>
        <w:tc>
          <w:tcPr>
            <w:tcW w:w="909" w:type="dxa"/>
            <w:tcBorders>
              <w:top w:val="nil"/>
              <w:left w:val="nil"/>
              <w:bottom w:val="nil"/>
              <w:right w:val="nil"/>
            </w:tcBorders>
            <w:shd w:val="clear" w:color="auto" w:fill="FFFFFF"/>
          </w:tcPr>
          <w:p w14:paraId="3E523D9F" w14:textId="77777777" w:rsidR="006E610B" w:rsidRPr="00C15130" w:rsidRDefault="006E610B" w:rsidP="004178B8">
            <w:pPr>
              <w:shd w:val="clear" w:color="auto" w:fill="FFFFFF"/>
              <w:tabs>
                <w:tab w:val="left" w:leader="dot" w:pos="4824"/>
              </w:tabs>
              <w:jc w:val="center"/>
            </w:pPr>
          </w:p>
        </w:tc>
        <w:tc>
          <w:tcPr>
            <w:tcW w:w="3178" w:type="dxa"/>
            <w:tcBorders>
              <w:top w:val="nil"/>
              <w:left w:val="nil"/>
              <w:bottom w:val="nil"/>
              <w:right w:val="nil"/>
            </w:tcBorders>
            <w:shd w:val="clear" w:color="auto" w:fill="FFFFFF"/>
          </w:tcPr>
          <w:p w14:paraId="3E523DA0" w14:textId="77777777" w:rsidR="006E610B" w:rsidRPr="00C15130" w:rsidRDefault="006E610B" w:rsidP="00291707">
            <w:pPr>
              <w:shd w:val="clear" w:color="auto" w:fill="FFFFFF"/>
              <w:tabs>
                <w:tab w:val="left" w:leader="dot" w:pos="2840"/>
              </w:tabs>
              <w:jc w:val="both"/>
            </w:pPr>
          </w:p>
        </w:tc>
        <w:tc>
          <w:tcPr>
            <w:tcW w:w="1271" w:type="dxa"/>
            <w:tcBorders>
              <w:top w:val="nil"/>
              <w:left w:val="nil"/>
              <w:bottom w:val="nil"/>
              <w:right w:val="nil"/>
            </w:tcBorders>
            <w:shd w:val="clear" w:color="auto" w:fill="FFFFFF"/>
            <w:vAlign w:val="bottom"/>
          </w:tcPr>
          <w:p w14:paraId="3E523DA1" w14:textId="77777777" w:rsidR="006E610B" w:rsidRPr="00C15130" w:rsidRDefault="005E0F1E" w:rsidP="005E0F1E">
            <w:pPr>
              <w:shd w:val="clear" w:color="auto" w:fill="FFFFFF"/>
              <w:tabs>
                <w:tab w:val="left" w:leader="dot" w:pos="4824"/>
              </w:tabs>
              <w:ind w:right="144"/>
              <w:jc w:val="right"/>
            </w:pPr>
            <w:r>
              <w:rPr>
                <w:lang w:val="en-US"/>
              </w:rPr>
              <w:t>..</w:t>
            </w:r>
          </w:p>
        </w:tc>
        <w:tc>
          <w:tcPr>
            <w:tcW w:w="1628" w:type="dxa"/>
            <w:tcBorders>
              <w:top w:val="nil"/>
              <w:left w:val="nil"/>
              <w:bottom w:val="nil"/>
              <w:right w:val="nil"/>
            </w:tcBorders>
            <w:shd w:val="clear" w:color="auto" w:fill="FFFFFF"/>
            <w:vAlign w:val="bottom"/>
          </w:tcPr>
          <w:p w14:paraId="3E523DA2" w14:textId="77777777" w:rsidR="006E610B" w:rsidRPr="00C15130" w:rsidRDefault="005E0F1E" w:rsidP="005E0F1E">
            <w:pPr>
              <w:shd w:val="clear" w:color="auto" w:fill="FFFFFF"/>
              <w:tabs>
                <w:tab w:val="left" w:leader="dot" w:pos="4824"/>
              </w:tabs>
              <w:ind w:right="144"/>
              <w:jc w:val="right"/>
            </w:pPr>
            <w:r>
              <w:rPr>
                <w:lang w:val="en-US"/>
              </w:rPr>
              <w:t>..</w:t>
            </w:r>
          </w:p>
        </w:tc>
        <w:tc>
          <w:tcPr>
            <w:tcW w:w="1276" w:type="dxa"/>
            <w:tcBorders>
              <w:top w:val="nil"/>
              <w:left w:val="nil"/>
              <w:bottom w:val="nil"/>
              <w:right w:val="nil"/>
            </w:tcBorders>
            <w:shd w:val="clear" w:color="auto" w:fill="FFFFFF"/>
            <w:vAlign w:val="bottom"/>
          </w:tcPr>
          <w:p w14:paraId="3E523DA3" w14:textId="77777777" w:rsidR="006E610B" w:rsidRPr="00C15130" w:rsidRDefault="002D394F" w:rsidP="004178B8">
            <w:pPr>
              <w:shd w:val="clear" w:color="auto" w:fill="FFFFFF"/>
              <w:tabs>
                <w:tab w:val="left" w:leader="dot" w:pos="4824"/>
              </w:tabs>
              <w:ind w:right="144"/>
              <w:jc w:val="right"/>
            </w:pPr>
            <w:r w:rsidRPr="00C15130">
              <w:rPr>
                <w:szCs w:val="18"/>
                <w:lang w:val="en-US"/>
              </w:rPr>
              <w:t>493,210</w:t>
            </w:r>
          </w:p>
        </w:tc>
        <w:tc>
          <w:tcPr>
            <w:tcW w:w="1276" w:type="dxa"/>
            <w:tcBorders>
              <w:top w:val="nil"/>
              <w:left w:val="nil"/>
              <w:bottom w:val="nil"/>
              <w:right w:val="nil"/>
            </w:tcBorders>
            <w:shd w:val="clear" w:color="auto" w:fill="FFFFFF"/>
            <w:vAlign w:val="bottom"/>
          </w:tcPr>
          <w:p w14:paraId="3E523DA4" w14:textId="77777777" w:rsidR="006E610B" w:rsidRPr="00C15130" w:rsidRDefault="002D394F" w:rsidP="004178B8">
            <w:pPr>
              <w:shd w:val="clear" w:color="auto" w:fill="FFFFFF"/>
              <w:tabs>
                <w:tab w:val="left" w:leader="dot" w:pos="4824"/>
              </w:tabs>
              <w:ind w:right="144"/>
              <w:jc w:val="right"/>
            </w:pPr>
            <w:r w:rsidRPr="00C15130">
              <w:rPr>
                <w:szCs w:val="18"/>
                <w:lang w:val="en-US"/>
              </w:rPr>
              <w:t>493,210</w:t>
            </w:r>
          </w:p>
        </w:tc>
      </w:tr>
      <w:tr w:rsidR="006E610B" w:rsidRPr="00C15130" w14:paraId="3E523DAC" w14:textId="77777777" w:rsidTr="003F397B">
        <w:trPr>
          <w:trHeight w:val="20"/>
          <w:jc w:val="center"/>
        </w:trPr>
        <w:tc>
          <w:tcPr>
            <w:tcW w:w="909" w:type="dxa"/>
            <w:tcBorders>
              <w:top w:val="nil"/>
              <w:left w:val="nil"/>
              <w:bottom w:val="nil"/>
              <w:right w:val="nil"/>
            </w:tcBorders>
            <w:shd w:val="clear" w:color="auto" w:fill="FFFFFF"/>
          </w:tcPr>
          <w:p w14:paraId="3E523DA6" w14:textId="77777777" w:rsidR="006E610B" w:rsidRPr="00C15130" w:rsidRDefault="002D394F" w:rsidP="004178B8">
            <w:pPr>
              <w:shd w:val="clear" w:color="auto" w:fill="FFFFFF"/>
              <w:tabs>
                <w:tab w:val="left" w:leader="dot" w:pos="4824"/>
              </w:tabs>
              <w:jc w:val="center"/>
            </w:pPr>
            <w:r w:rsidRPr="00C15130">
              <w:rPr>
                <w:szCs w:val="18"/>
                <w:lang w:val="en-US"/>
              </w:rPr>
              <w:t>160</w:t>
            </w:r>
          </w:p>
        </w:tc>
        <w:tc>
          <w:tcPr>
            <w:tcW w:w="3178" w:type="dxa"/>
            <w:tcBorders>
              <w:top w:val="nil"/>
              <w:left w:val="nil"/>
              <w:bottom w:val="nil"/>
              <w:right w:val="nil"/>
            </w:tcBorders>
            <w:shd w:val="clear" w:color="auto" w:fill="FFFFFF"/>
          </w:tcPr>
          <w:p w14:paraId="3E523DA7" w14:textId="77777777" w:rsidR="006E610B" w:rsidRPr="00C15130" w:rsidRDefault="002D394F" w:rsidP="004178B8">
            <w:pPr>
              <w:shd w:val="clear" w:color="auto" w:fill="FFFFFF"/>
              <w:tabs>
                <w:tab w:val="left" w:leader="dot" w:pos="2840"/>
              </w:tabs>
              <w:jc w:val="both"/>
            </w:pPr>
            <w:r w:rsidRPr="00C15130">
              <w:rPr>
                <w:szCs w:val="18"/>
                <w:lang w:val="en-US"/>
              </w:rPr>
              <w:t>Grants Commission</w:t>
            </w:r>
            <w:r w:rsidR="004178B8">
              <w:rPr>
                <w:szCs w:val="18"/>
                <w:lang w:val="en-US"/>
              </w:rPr>
              <w:tab/>
            </w:r>
          </w:p>
        </w:tc>
        <w:tc>
          <w:tcPr>
            <w:tcW w:w="1271" w:type="dxa"/>
            <w:tcBorders>
              <w:top w:val="nil"/>
              <w:left w:val="nil"/>
              <w:bottom w:val="nil"/>
              <w:right w:val="nil"/>
            </w:tcBorders>
            <w:shd w:val="clear" w:color="auto" w:fill="FFFFFF"/>
            <w:vAlign w:val="bottom"/>
          </w:tcPr>
          <w:p w14:paraId="3E523DA8" w14:textId="77777777" w:rsidR="006E610B" w:rsidRPr="00C15130" w:rsidRDefault="002D394F" w:rsidP="004178B8">
            <w:pPr>
              <w:shd w:val="clear" w:color="auto" w:fill="FFFFFF"/>
              <w:tabs>
                <w:tab w:val="left" w:leader="dot" w:pos="4824"/>
              </w:tabs>
              <w:ind w:right="144"/>
              <w:jc w:val="right"/>
            </w:pPr>
            <w:r w:rsidRPr="00C15130">
              <w:rPr>
                <w:b/>
                <w:bCs/>
                <w:szCs w:val="18"/>
                <w:lang w:val="en-US"/>
              </w:rPr>
              <w:t>903,700</w:t>
            </w:r>
          </w:p>
        </w:tc>
        <w:tc>
          <w:tcPr>
            <w:tcW w:w="1628" w:type="dxa"/>
            <w:tcBorders>
              <w:top w:val="nil"/>
              <w:left w:val="nil"/>
              <w:bottom w:val="nil"/>
              <w:right w:val="nil"/>
            </w:tcBorders>
            <w:shd w:val="clear" w:color="auto" w:fill="FFFFFF"/>
            <w:vAlign w:val="bottom"/>
          </w:tcPr>
          <w:p w14:paraId="3E523DA9" w14:textId="77777777" w:rsidR="006E610B" w:rsidRPr="00C15130" w:rsidRDefault="002D394F" w:rsidP="004178B8">
            <w:pPr>
              <w:shd w:val="clear" w:color="auto" w:fill="FFFFFF"/>
              <w:tabs>
                <w:tab w:val="left" w:leader="dot" w:pos="4824"/>
              </w:tabs>
              <w:ind w:right="144"/>
              <w:jc w:val="right"/>
            </w:pPr>
            <w:r w:rsidRPr="00C15130">
              <w:rPr>
                <w:b/>
                <w:bCs/>
                <w:szCs w:val="18"/>
                <w:lang w:val="en-US"/>
              </w:rPr>
              <w:t>238,000</w:t>
            </w:r>
          </w:p>
        </w:tc>
        <w:tc>
          <w:tcPr>
            <w:tcW w:w="1276" w:type="dxa"/>
            <w:tcBorders>
              <w:top w:val="nil"/>
              <w:left w:val="nil"/>
              <w:bottom w:val="nil"/>
              <w:right w:val="nil"/>
            </w:tcBorders>
            <w:shd w:val="clear" w:color="auto" w:fill="FFFFFF"/>
            <w:vAlign w:val="bottom"/>
          </w:tcPr>
          <w:p w14:paraId="3E523DAA" w14:textId="77777777" w:rsidR="006E610B" w:rsidRPr="00C15130" w:rsidRDefault="005E0F1E" w:rsidP="005E0F1E">
            <w:pPr>
              <w:shd w:val="clear" w:color="auto" w:fill="FFFFFF"/>
              <w:tabs>
                <w:tab w:val="left" w:leader="dot" w:pos="4824"/>
              </w:tabs>
              <w:ind w:right="144"/>
              <w:jc w:val="right"/>
            </w:pPr>
            <w:r>
              <w:rPr>
                <w:lang w:val="en-US"/>
              </w:rPr>
              <w:t>..</w:t>
            </w:r>
          </w:p>
        </w:tc>
        <w:tc>
          <w:tcPr>
            <w:tcW w:w="1276" w:type="dxa"/>
            <w:tcBorders>
              <w:top w:val="nil"/>
              <w:left w:val="nil"/>
              <w:bottom w:val="nil"/>
              <w:right w:val="nil"/>
            </w:tcBorders>
            <w:shd w:val="clear" w:color="auto" w:fill="FFFFFF"/>
            <w:vAlign w:val="bottom"/>
          </w:tcPr>
          <w:p w14:paraId="3E523DAB" w14:textId="77777777" w:rsidR="006E610B" w:rsidRPr="00C15130" w:rsidRDefault="002D394F" w:rsidP="004178B8">
            <w:pPr>
              <w:shd w:val="clear" w:color="auto" w:fill="FFFFFF"/>
              <w:tabs>
                <w:tab w:val="left" w:leader="dot" w:pos="4824"/>
              </w:tabs>
              <w:ind w:right="144"/>
              <w:jc w:val="right"/>
            </w:pPr>
            <w:r w:rsidRPr="00C15130">
              <w:rPr>
                <w:b/>
                <w:bCs/>
                <w:szCs w:val="18"/>
                <w:lang w:val="en-US"/>
              </w:rPr>
              <w:t>1,141,700</w:t>
            </w:r>
          </w:p>
        </w:tc>
      </w:tr>
      <w:tr w:rsidR="006E610B" w:rsidRPr="00C15130" w14:paraId="3E523DB3" w14:textId="77777777" w:rsidTr="003F397B">
        <w:trPr>
          <w:trHeight w:val="20"/>
          <w:jc w:val="center"/>
        </w:trPr>
        <w:tc>
          <w:tcPr>
            <w:tcW w:w="909" w:type="dxa"/>
            <w:tcBorders>
              <w:top w:val="nil"/>
              <w:left w:val="nil"/>
              <w:bottom w:val="nil"/>
              <w:right w:val="nil"/>
            </w:tcBorders>
            <w:shd w:val="clear" w:color="auto" w:fill="FFFFFF"/>
          </w:tcPr>
          <w:p w14:paraId="3E523DAD" w14:textId="77777777" w:rsidR="006E610B" w:rsidRPr="00C15130" w:rsidRDefault="006E610B" w:rsidP="004178B8">
            <w:pPr>
              <w:shd w:val="clear" w:color="auto" w:fill="FFFFFF"/>
              <w:tabs>
                <w:tab w:val="left" w:leader="dot" w:pos="4824"/>
              </w:tabs>
              <w:jc w:val="center"/>
            </w:pPr>
          </w:p>
        </w:tc>
        <w:tc>
          <w:tcPr>
            <w:tcW w:w="3178" w:type="dxa"/>
            <w:tcBorders>
              <w:top w:val="nil"/>
              <w:left w:val="nil"/>
              <w:bottom w:val="nil"/>
              <w:right w:val="nil"/>
            </w:tcBorders>
            <w:shd w:val="clear" w:color="auto" w:fill="FFFFFF"/>
          </w:tcPr>
          <w:p w14:paraId="3E523DAE" w14:textId="77777777" w:rsidR="006E610B" w:rsidRPr="00C15130" w:rsidRDefault="006E610B" w:rsidP="00291707">
            <w:pPr>
              <w:shd w:val="clear" w:color="auto" w:fill="FFFFFF"/>
              <w:tabs>
                <w:tab w:val="left" w:leader="dot" w:pos="2840"/>
              </w:tabs>
              <w:jc w:val="both"/>
            </w:pPr>
          </w:p>
        </w:tc>
        <w:tc>
          <w:tcPr>
            <w:tcW w:w="1271" w:type="dxa"/>
            <w:tcBorders>
              <w:top w:val="nil"/>
              <w:left w:val="nil"/>
              <w:bottom w:val="nil"/>
              <w:right w:val="nil"/>
            </w:tcBorders>
            <w:shd w:val="clear" w:color="auto" w:fill="FFFFFF"/>
            <w:vAlign w:val="bottom"/>
          </w:tcPr>
          <w:p w14:paraId="3E523DAF" w14:textId="77777777" w:rsidR="006E610B" w:rsidRPr="00C15130" w:rsidRDefault="002D394F" w:rsidP="004178B8">
            <w:pPr>
              <w:shd w:val="clear" w:color="auto" w:fill="FFFFFF"/>
              <w:tabs>
                <w:tab w:val="left" w:leader="dot" w:pos="4824"/>
              </w:tabs>
              <w:ind w:right="144"/>
              <w:jc w:val="right"/>
            </w:pPr>
            <w:r w:rsidRPr="00C15130">
              <w:rPr>
                <w:szCs w:val="18"/>
                <w:lang w:val="en-US"/>
              </w:rPr>
              <w:t>643,664</w:t>
            </w:r>
          </w:p>
        </w:tc>
        <w:tc>
          <w:tcPr>
            <w:tcW w:w="1628" w:type="dxa"/>
            <w:tcBorders>
              <w:top w:val="nil"/>
              <w:left w:val="nil"/>
              <w:bottom w:val="nil"/>
              <w:right w:val="nil"/>
            </w:tcBorders>
            <w:shd w:val="clear" w:color="auto" w:fill="FFFFFF"/>
            <w:vAlign w:val="bottom"/>
          </w:tcPr>
          <w:p w14:paraId="3E523DB0" w14:textId="77777777" w:rsidR="006E610B" w:rsidRPr="00C15130" w:rsidRDefault="002D394F" w:rsidP="004178B8">
            <w:pPr>
              <w:shd w:val="clear" w:color="auto" w:fill="FFFFFF"/>
              <w:tabs>
                <w:tab w:val="left" w:leader="dot" w:pos="4824"/>
              </w:tabs>
              <w:ind w:right="144"/>
              <w:jc w:val="right"/>
            </w:pPr>
            <w:r w:rsidRPr="00C15130">
              <w:rPr>
                <w:szCs w:val="18"/>
                <w:lang w:val="en-US"/>
              </w:rPr>
              <w:t>179,406</w:t>
            </w:r>
          </w:p>
        </w:tc>
        <w:tc>
          <w:tcPr>
            <w:tcW w:w="1276" w:type="dxa"/>
            <w:tcBorders>
              <w:top w:val="nil"/>
              <w:left w:val="nil"/>
              <w:bottom w:val="nil"/>
              <w:right w:val="nil"/>
            </w:tcBorders>
            <w:shd w:val="clear" w:color="auto" w:fill="FFFFFF"/>
            <w:vAlign w:val="bottom"/>
          </w:tcPr>
          <w:p w14:paraId="3E523DB1" w14:textId="77777777" w:rsidR="006E610B" w:rsidRPr="00C15130" w:rsidRDefault="005E0F1E" w:rsidP="005E0F1E">
            <w:pPr>
              <w:shd w:val="clear" w:color="auto" w:fill="FFFFFF"/>
              <w:tabs>
                <w:tab w:val="left" w:leader="dot" w:pos="4824"/>
              </w:tabs>
              <w:ind w:right="144"/>
              <w:jc w:val="right"/>
            </w:pPr>
            <w:r>
              <w:rPr>
                <w:lang w:val="en-US"/>
              </w:rPr>
              <w:t>..</w:t>
            </w:r>
          </w:p>
        </w:tc>
        <w:tc>
          <w:tcPr>
            <w:tcW w:w="1276" w:type="dxa"/>
            <w:tcBorders>
              <w:top w:val="nil"/>
              <w:left w:val="nil"/>
              <w:bottom w:val="nil"/>
              <w:right w:val="nil"/>
            </w:tcBorders>
            <w:shd w:val="clear" w:color="auto" w:fill="FFFFFF"/>
            <w:vAlign w:val="bottom"/>
          </w:tcPr>
          <w:p w14:paraId="3E523DB2" w14:textId="77777777" w:rsidR="006E610B" w:rsidRPr="00C15130" w:rsidRDefault="002D394F" w:rsidP="004178B8">
            <w:pPr>
              <w:shd w:val="clear" w:color="auto" w:fill="FFFFFF"/>
              <w:tabs>
                <w:tab w:val="left" w:leader="dot" w:pos="4824"/>
              </w:tabs>
              <w:ind w:right="144"/>
              <w:jc w:val="right"/>
            </w:pPr>
            <w:r w:rsidRPr="00C15130">
              <w:rPr>
                <w:szCs w:val="18"/>
                <w:lang w:val="en-US"/>
              </w:rPr>
              <w:t>823,071</w:t>
            </w:r>
          </w:p>
        </w:tc>
      </w:tr>
      <w:tr w:rsidR="006E610B" w:rsidRPr="00C15130" w14:paraId="3E523DBA" w14:textId="77777777" w:rsidTr="003F397B">
        <w:trPr>
          <w:trHeight w:val="20"/>
          <w:jc w:val="center"/>
        </w:trPr>
        <w:tc>
          <w:tcPr>
            <w:tcW w:w="909" w:type="dxa"/>
            <w:tcBorders>
              <w:top w:val="nil"/>
              <w:left w:val="nil"/>
              <w:bottom w:val="nil"/>
              <w:right w:val="nil"/>
            </w:tcBorders>
            <w:shd w:val="clear" w:color="auto" w:fill="FFFFFF"/>
          </w:tcPr>
          <w:p w14:paraId="3E523DB4" w14:textId="77777777" w:rsidR="006E610B" w:rsidRPr="00C15130" w:rsidRDefault="002D394F" w:rsidP="004178B8">
            <w:pPr>
              <w:shd w:val="clear" w:color="auto" w:fill="FFFFFF"/>
              <w:tabs>
                <w:tab w:val="left" w:leader="dot" w:pos="4824"/>
              </w:tabs>
              <w:jc w:val="center"/>
            </w:pPr>
            <w:r w:rsidRPr="00C15130">
              <w:rPr>
                <w:szCs w:val="18"/>
                <w:lang w:val="en-US"/>
              </w:rPr>
              <w:t>161</w:t>
            </w:r>
          </w:p>
        </w:tc>
        <w:tc>
          <w:tcPr>
            <w:tcW w:w="3178" w:type="dxa"/>
            <w:tcBorders>
              <w:top w:val="nil"/>
              <w:left w:val="nil"/>
              <w:bottom w:val="nil"/>
              <w:right w:val="nil"/>
            </w:tcBorders>
            <w:shd w:val="clear" w:color="auto" w:fill="FFFFFF"/>
          </w:tcPr>
          <w:p w14:paraId="3E523DB5" w14:textId="77777777" w:rsidR="006E610B" w:rsidRPr="00C15130" w:rsidRDefault="002D394F" w:rsidP="004178B8">
            <w:pPr>
              <w:shd w:val="clear" w:color="auto" w:fill="FFFFFF"/>
              <w:tabs>
                <w:tab w:val="left" w:leader="dot" w:pos="2840"/>
              </w:tabs>
              <w:jc w:val="both"/>
            </w:pPr>
            <w:r w:rsidRPr="00C15130">
              <w:rPr>
                <w:szCs w:val="18"/>
                <w:lang w:val="en-US"/>
              </w:rPr>
              <w:t>Australian Electoral Office</w:t>
            </w:r>
            <w:r w:rsidR="004178B8">
              <w:rPr>
                <w:szCs w:val="18"/>
                <w:lang w:val="en-US"/>
              </w:rPr>
              <w:tab/>
            </w:r>
          </w:p>
        </w:tc>
        <w:tc>
          <w:tcPr>
            <w:tcW w:w="1271" w:type="dxa"/>
            <w:tcBorders>
              <w:top w:val="nil"/>
              <w:left w:val="nil"/>
              <w:bottom w:val="nil"/>
              <w:right w:val="nil"/>
            </w:tcBorders>
            <w:shd w:val="clear" w:color="auto" w:fill="FFFFFF"/>
            <w:vAlign w:val="bottom"/>
          </w:tcPr>
          <w:p w14:paraId="3E523DB6" w14:textId="77777777" w:rsidR="006E610B" w:rsidRPr="00C15130" w:rsidRDefault="002D394F" w:rsidP="004178B8">
            <w:pPr>
              <w:shd w:val="clear" w:color="auto" w:fill="FFFFFF"/>
              <w:tabs>
                <w:tab w:val="left" w:leader="dot" w:pos="4824"/>
              </w:tabs>
              <w:ind w:right="144"/>
              <w:jc w:val="right"/>
            </w:pPr>
            <w:r w:rsidRPr="00C15130">
              <w:rPr>
                <w:b/>
                <w:bCs/>
                <w:szCs w:val="18"/>
                <w:lang w:val="en-US"/>
              </w:rPr>
              <w:t>10,848,200</w:t>
            </w:r>
          </w:p>
        </w:tc>
        <w:tc>
          <w:tcPr>
            <w:tcW w:w="1628" w:type="dxa"/>
            <w:tcBorders>
              <w:top w:val="nil"/>
              <w:left w:val="nil"/>
              <w:bottom w:val="nil"/>
              <w:right w:val="nil"/>
            </w:tcBorders>
            <w:shd w:val="clear" w:color="auto" w:fill="FFFFFF"/>
            <w:vAlign w:val="bottom"/>
          </w:tcPr>
          <w:p w14:paraId="3E523DB7" w14:textId="77777777" w:rsidR="006E610B" w:rsidRPr="00C15130" w:rsidRDefault="002D394F" w:rsidP="004178B8">
            <w:pPr>
              <w:shd w:val="clear" w:color="auto" w:fill="FFFFFF"/>
              <w:tabs>
                <w:tab w:val="left" w:leader="dot" w:pos="4824"/>
              </w:tabs>
              <w:ind w:right="144"/>
              <w:jc w:val="right"/>
            </w:pPr>
            <w:r w:rsidRPr="00C15130">
              <w:rPr>
                <w:b/>
                <w:bCs/>
                <w:szCs w:val="18"/>
                <w:lang w:val="en-US"/>
              </w:rPr>
              <w:t>18,673,300</w:t>
            </w:r>
          </w:p>
        </w:tc>
        <w:tc>
          <w:tcPr>
            <w:tcW w:w="1276" w:type="dxa"/>
            <w:tcBorders>
              <w:top w:val="nil"/>
              <w:left w:val="nil"/>
              <w:bottom w:val="nil"/>
              <w:right w:val="nil"/>
            </w:tcBorders>
            <w:shd w:val="clear" w:color="auto" w:fill="FFFFFF"/>
            <w:vAlign w:val="bottom"/>
          </w:tcPr>
          <w:p w14:paraId="3E523DB8" w14:textId="77777777" w:rsidR="006E610B" w:rsidRPr="00C15130" w:rsidRDefault="005E0F1E" w:rsidP="005E0F1E">
            <w:pPr>
              <w:shd w:val="clear" w:color="auto" w:fill="FFFFFF"/>
              <w:tabs>
                <w:tab w:val="left" w:leader="dot" w:pos="4824"/>
              </w:tabs>
              <w:ind w:right="144"/>
              <w:jc w:val="right"/>
            </w:pPr>
            <w:r>
              <w:rPr>
                <w:lang w:val="en-US"/>
              </w:rPr>
              <w:t>..</w:t>
            </w:r>
          </w:p>
        </w:tc>
        <w:tc>
          <w:tcPr>
            <w:tcW w:w="1276" w:type="dxa"/>
            <w:tcBorders>
              <w:top w:val="nil"/>
              <w:left w:val="nil"/>
              <w:bottom w:val="nil"/>
              <w:right w:val="nil"/>
            </w:tcBorders>
            <w:shd w:val="clear" w:color="auto" w:fill="FFFFFF"/>
            <w:vAlign w:val="bottom"/>
          </w:tcPr>
          <w:p w14:paraId="3E523DB9" w14:textId="77777777" w:rsidR="006E610B" w:rsidRPr="00C15130" w:rsidRDefault="002D394F" w:rsidP="004178B8">
            <w:pPr>
              <w:shd w:val="clear" w:color="auto" w:fill="FFFFFF"/>
              <w:tabs>
                <w:tab w:val="left" w:leader="dot" w:pos="4824"/>
              </w:tabs>
              <w:ind w:right="144"/>
              <w:jc w:val="right"/>
            </w:pPr>
            <w:r w:rsidRPr="00C15130">
              <w:rPr>
                <w:b/>
                <w:bCs/>
                <w:szCs w:val="18"/>
                <w:lang w:val="en-US"/>
              </w:rPr>
              <w:t>29,521,500</w:t>
            </w:r>
          </w:p>
        </w:tc>
      </w:tr>
      <w:tr w:rsidR="006E610B" w:rsidRPr="00C15130" w14:paraId="3E523DC1" w14:textId="77777777" w:rsidTr="003F397B">
        <w:trPr>
          <w:trHeight w:val="20"/>
          <w:jc w:val="center"/>
        </w:trPr>
        <w:tc>
          <w:tcPr>
            <w:tcW w:w="909" w:type="dxa"/>
            <w:tcBorders>
              <w:top w:val="nil"/>
              <w:left w:val="nil"/>
              <w:bottom w:val="nil"/>
              <w:right w:val="nil"/>
            </w:tcBorders>
            <w:shd w:val="clear" w:color="auto" w:fill="FFFFFF"/>
          </w:tcPr>
          <w:p w14:paraId="3E523DBB" w14:textId="77777777" w:rsidR="006E610B" w:rsidRPr="00C15130" w:rsidRDefault="006E610B" w:rsidP="00291707">
            <w:pPr>
              <w:shd w:val="clear" w:color="auto" w:fill="FFFFFF"/>
              <w:tabs>
                <w:tab w:val="left" w:leader="dot" w:pos="4824"/>
              </w:tabs>
              <w:jc w:val="both"/>
            </w:pPr>
          </w:p>
        </w:tc>
        <w:tc>
          <w:tcPr>
            <w:tcW w:w="3178" w:type="dxa"/>
            <w:tcBorders>
              <w:top w:val="nil"/>
              <w:left w:val="nil"/>
              <w:bottom w:val="nil"/>
              <w:right w:val="nil"/>
            </w:tcBorders>
            <w:shd w:val="clear" w:color="auto" w:fill="FFFFFF"/>
          </w:tcPr>
          <w:p w14:paraId="3E523DBC" w14:textId="77777777" w:rsidR="006E610B" w:rsidRPr="00C15130" w:rsidRDefault="006E610B" w:rsidP="00291707">
            <w:pPr>
              <w:shd w:val="clear" w:color="auto" w:fill="FFFFFF"/>
              <w:tabs>
                <w:tab w:val="left" w:leader="dot" w:pos="2840"/>
              </w:tabs>
              <w:jc w:val="both"/>
            </w:pPr>
          </w:p>
        </w:tc>
        <w:tc>
          <w:tcPr>
            <w:tcW w:w="1271" w:type="dxa"/>
            <w:tcBorders>
              <w:top w:val="nil"/>
              <w:left w:val="nil"/>
              <w:bottom w:val="nil"/>
              <w:right w:val="nil"/>
            </w:tcBorders>
            <w:shd w:val="clear" w:color="auto" w:fill="FFFFFF"/>
            <w:vAlign w:val="bottom"/>
          </w:tcPr>
          <w:p w14:paraId="3E523DBD" w14:textId="77777777" w:rsidR="006E610B" w:rsidRPr="00C15130" w:rsidRDefault="002D394F" w:rsidP="004178B8">
            <w:pPr>
              <w:shd w:val="clear" w:color="auto" w:fill="FFFFFF"/>
              <w:tabs>
                <w:tab w:val="left" w:leader="dot" w:pos="4824"/>
              </w:tabs>
              <w:ind w:right="144"/>
              <w:jc w:val="right"/>
            </w:pPr>
            <w:r w:rsidRPr="00C15130">
              <w:rPr>
                <w:szCs w:val="18"/>
                <w:lang w:val="en-US"/>
              </w:rPr>
              <w:t>9,916,753</w:t>
            </w:r>
          </w:p>
        </w:tc>
        <w:tc>
          <w:tcPr>
            <w:tcW w:w="1628" w:type="dxa"/>
            <w:tcBorders>
              <w:top w:val="nil"/>
              <w:left w:val="nil"/>
              <w:bottom w:val="nil"/>
              <w:right w:val="nil"/>
            </w:tcBorders>
            <w:shd w:val="clear" w:color="auto" w:fill="FFFFFF"/>
            <w:vAlign w:val="bottom"/>
          </w:tcPr>
          <w:p w14:paraId="3E523DBE" w14:textId="77777777" w:rsidR="006E610B" w:rsidRPr="00C15130" w:rsidRDefault="002D394F" w:rsidP="004178B8">
            <w:pPr>
              <w:shd w:val="clear" w:color="auto" w:fill="FFFFFF"/>
              <w:tabs>
                <w:tab w:val="left" w:leader="dot" w:pos="4824"/>
              </w:tabs>
              <w:ind w:right="144"/>
              <w:jc w:val="right"/>
            </w:pPr>
            <w:r w:rsidRPr="00C15130">
              <w:rPr>
                <w:szCs w:val="18"/>
                <w:lang w:val="en-US"/>
              </w:rPr>
              <w:t>6,517,115</w:t>
            </w:r>
          </w:p>
        </w:tc>
        <w:tc>
          <w:tcPr>
            <w:tcW w:w="1276" w:type="dxa"/>
            <w:tcBorders>
              <w:top w:val="nil"/>
              <w:left w:val="nil"/>
              <w:bottom w:val="nil"/>
              <w:right w:val="nil"/>
            </w:tcBorders>
            <w:shd w:val="clear" w:color="auto" w:fill="FFFFFF"/>
            <w:vAlign w:val="bottom"/>
          </w:tcPr>
          <w:p w14:paraId="3E523DBF" w14:textId="77777777" w:rsidR="006E610B" w:rsidRPr="00C15130" w:rsidRDefault="005E0F1E" w:rsidP="005E0F1E">
            <w:pPr>
              <w:shd w:val="clear" w:color="auto" w:fill="FFFFFF"/>
              <w:tabs>
                <w:tab w:val="left" w:leader="dot" w:pos="4824"/>
              </w:tabs>
              <w:ind w:right="144"/>
              <w:jc w:val="right"/>
            </w:pPr>
            <w:r>
              <w:rPr>
                <w:lang w:val="en-US"/>
              </w:rPr>
              <w:t>..</w:t>
            </w:r>
          </w:p>
        </w:tc>
        <w:tc>
          <w:tcPr>
            <w:tcW w:w="1276" w:type="dxa"/>
            <w:tcBorders>
              <w:top w:val="nil"/>
              <w:left w:val="nil"/>
              <w:bottom w:val="nil"/>
              <w:right w:val="nil"/>
            </w:tcBorders>
            <w:shd w:val="clear" w:color="auto" w:fill="FFFFFF"/>
            <w:vAlign w:val="bottom"/>
          </w:tcPr>
          <w:p w14:paraId="3E523DC0" w14:textId="77777777" w:rsidR="006E610B" w:rsidRPr="00C15130" w:rsidRDefault="002D394F" w:rsidP="004178B8">
            <w:pPr>
              <w:shd w:val="clear" w:color="auto" w:fill="FFFFFF"/>
              <w:tabs>
                <w:tab w:val="left" w:leader="dot" w:pos="4824"/>
              </w:tabs>
              <w:ind w:right="144"/>
              <w:jc w:val="right"/>
            </w:pPr>
            <w:r w:rsidRPr="00C15130">
              <w:rPr>
                <w:szCs w:val="18"/>
                <w:lang w:val="en-US"/>
              </w:rPr>
              <w:t>16,433,869</w:t>
            </w:r>
          </w:p>
        </w:tc>
      </w:tr>
      <w:tr w:rsidR="006E610B" w:rsidRPr="00C15130" w14:paraId="3E523DC8" w14:textId="77777777" w:rsidTr="003F397B">
        <w:trPr>
          <w:trHeight w:val="20"/>
          <w:jc w:val="center"/>
        </w:trPr>
        <w:tc>
          <w:tcPr>
            <w:tcW w:w="909" w:type="dxa"/>
            <w:tcBorders>
              <w:top w:val="nil"/>
              <w:left w:val="nil"/>
              <w:bottom w:val="nil"/>
              <w:right w:val="nil"/>
            </w:tcBorders>
            <w:shd w:val="clear" w:color="auto" w:fill="FFFFFF"/>
          </w:tcPr>
          <w:p w14:paraId="3E523DC2" w14:textId="77777777" w:rsidR="006E610B" w:rsidRPr="00C15130" w:rsidRDefault="006E610B" w:rsidP="00291707">
            <w:pPr>
              <w:shd w:val="clear" w:color="auto" w:fill="FFFFFF"/>
              <w:tabs>
                <w:tab w:val="left" w:leader="dot" w:pos="4824"/>
              </w:tabs>
              <w:jc w:val="both"/>
            </w:pPr>
          </w:p>
        </w:tc>
        <w:tc>
          <w:tcPr>
            <w:tcW w:w="3178" w:type="dxa"/>
            <w:tcBorders>
              <w:top w:val="nil"/>
              <w:left w:val="nil"/>
              <w:bottom w:val="nil"/>
              <w:right w:val="nil"/>
            </w:tcBorders>
            <w:shd w:val="clear" w:color="auto" w:fill="FFFFFF"/>
          </w:tcPr>
          <w:p w14:paraId="3E523DC3" w14:textId="77777777" w:rsidR="006E610B" w:rsidRPr="00C15130" w:rsidRDefault="002D394F" w:rsidP="004178B8">
            <w:pPr>
              <w:shd w:val="clear" w:color="auto" w:fill="FFFFFF"/>
              <w:tabs>
                <w:tab w:val="left" w:leader="dot" w:pos="2840"/>
              </w:tabs>
              <w:jc w:val="both"/>
            </w:pPr>
            <w:r w:rsidRPr="00C15130">
              <w:rPr>
                <w:szCs w:val="18"/>
                <w:lang w:val="en-US"/>
              </w:rPr>
              <w:t>Commonwealth Police</w:t>
            </w:r>
            <w:r w:rsidR="004178B8">
              <w:rPr>
                <w:szCs w:val="18"/>
                <w:lang w:val="en-US"/>
              </w:rPr>
              <w:tab/>
            </w:r>
          </w:p>
        </w:tc>
        <w:tc>
          <w:tcPr>
            <w:tcW w:w="1271" w:type="dxa"/>
            <w:tcBorders>
              <w:top w:val="nil"/>
              <w:left w:val="nil"/>
              <w:bottom w:val="nil"/>
              <w:right w:val="nil"/>
            </w:tcBorders>
            <w:shd w:val="clear" w:color="auto" w:fill="FFFFFF"/>
            <w:vAlign w:val="bottom"/>
          </w:tcPr>
          <w:p w14:paraId="3E523DC4" w14:textId="77777777" w:rsidR="006E610B" w:rsidRPr="00C15130" w:rsidRDefault="005E0F1E" w:rsidP="005E0F1E">
            <w:pPr>
              <w:shd w:val="clear" w:color="auto" w:fill="FFFFFF"/>
              <w:tabs>
                <w:tab w:val="left" w:leader="dot" w:pos="4824"/>
              </w:tabs>
              <w:ind w:right="144"/>
              <w:jc w:val="right"/>
            </w:pPr>
            <w:r>
              <w:rPr>
                <w:lang w:val="en-US"/>
              </w:rPr>
              <w:t>..</w:t>
            </w:r>
          </w:p>
        </w:tc>
        <w:tc>
          <w:tcPr>
            <w:tcW w:w="1628" w:type="dxa"/>
            <w:tcBorders>
              <w:top w:val="nil"/>
              <w:left w:val="nil"/>
              <w:bottom w:val="nil"/>
              <w:right w:val="nil"/>
            </w:tcBorders>
            <w:shd w:val="clear" w:color="auto" w:fill="FFFFFF"/>
            <w:vAlign w:val="bottom"/>
          </w:tcPr>
          <w:p w14:paraId="3E523DC5" w14:textId="77777777" w:rsidR="006E610B" w:rsidRPr="00C15130" w:rsidRDefault="005E0F1E" w:rsidP="005E0F1E">
            <w:pPr>
              <w:shd w:val="clear" w:color="auto" w:fill="FFFFFF"/>
              <w:tabs>
                <w:tab w:val="left" w:leader="dot" w:pos="4824"/>
              </w:tabs>
              <w:ind w:right="144"/>
              <w:jc w:val="right"/>
            </w:pPr>
            <w:r>
              <w:rPr>
                <w:lang w:val="en-US"/>
              </w:rPr>
              <w:t>..</w:t>
            </w:r>
          </w:p>
        </w:tc>
        <w:tc>
          <w:tcPr>
            <w:tcW w:w="1276" w:type="dxa"/>
            <w:tcBorders>
              <w:top w:val="nil"/>
              <w:left w:val="nil"/>
              <w:bottom w:val="nil"/>
              <w:right w:val="nil"/>
            </w:tcBorders>
            <w:shd w:val="clear" w:color="auto" w:fill="FFFFFF"/>
            <w:vAlign w:val="bottom"/>
          </w:tcPr>
          <w:p w14:paraId="3E523DC6" w14:textId="77777777" w:rsidR="006E610B" w:rsidRPr="00C15130" w:rsidRDefault="005E0F1E" w:rsidP="005E0F1E">
            <w:pPr>
              <w:shd w:val="clear" w:color="auto" w:fill="FFFFFF"/>
              <w:tabs>
                <w:tab w:val="left" w:leader="dot" w:pos="4824"/>
              </w:tabs>
              <w:ind w:right="144"/>
              <w:jc w:val="right"/>
            </w:pPr>
            <w:r>
              <w:rPr>
                <w:lang w:val="en-US"/>
              </w:rPr>
              <w:t>..</w:t>
            </w:r>
          </w:p>
        </w:tc>
        <w:tc>
          <w:tcPr>
            <w:tcW w:w="1276" w:type="dxa"/>
            <w:tcBorders>
              <w:top w:val="nil"/>
              <w:left w:val="nil"/>
              <w:bottom w:val="nil"/>
              <w:right w:val="nil"/>
            </w:tcBorders>
            <w:shd w:val="clear" w:color="auto" w:fill="FFFFFF"/>
            <w:vAlign w:val="bottom"/>
          </w:tcPr>
          <w:p w14:paraId="3E523DC7" w14:textId="77777777" w:rsidR="006E610B" w:rsidRPr="00C15130" w:rsidRDefault="005E0F1E" w:rsidP="005E0F1E">
            <w:pPr>
              <w:shd w:val="clear" w:color="auto" w:fill="FFFFFF"/>
              <w:tabs>
                <w:tab w:val="left" w:leader="dot" w:pos="4824"/>
              </w:tabs>
              <w:ind w:right="144"/>
              <w:jc w:val="right"/>
            </w:pPr>
            <w:r>
              <w:rPr>
                <w:lang w:val="en-US"/>
              </w:rPr>
              <w:t>..</w:t>
            </w:r>
          </w:p>
        </w:tc>
      </w:tr>
      <w:tr w:rsidR="006E610B" w:rsidRPr="00C15130" w14:paraId="3E523DCF" w14:textId="77777777" w:rsidTr="003F397B">
        <w:trPr>
          <w:trHeight w:val="20"/>
          <w:jc w:val="center"/>
        </w:trPr>
        <w:tc>
          <w:tcPr>
            <w:tcW w:w="909" w:type="dxa"/>
            <w:tcBorders>
              <w:top w:val="nil"/>
              <w:left w:val="nil"/>
              <w:bottom w:val="nil"/>
              <w:right w:val="nil"/>
            </w:tcBorders>
            <w:shd w:val="clear" w:color="auto" w:fill="FFFFFF"/>
          </w:tcPr>
          <w:p w14:paraId="3E523DC9" w14:textId="77777777" w:rsidR="006E610B" w:rsidRPr="00C15130" w:rsidRDefault="006E610B" w:rsidP="00291707">
            <w:pPr>
              <w:shd w:val="clear" w:color="auto" w:fill="FFFFFF"/>
              <w:tabs>
                <w:tab w:val="left" w:leader="dot" w:pos="4824"/>
              </w:tabs>
              <w:jc w:val="both"/>
            </w:pPr>
          </w:p>
        </w:tc>
        <w:tc>
          <w:tcPr>
            <w:tcW w:w="3178" w:type="dxa"/>
            <w:tcBorders>
              <w:top w:val="nil"/>
              <w:left w:val="nil"/>
              <w:bottom w:val="nil"/>
              <w:right w:val="nil"/>
            </w:tcBorders>
            <w:shd w:val="clear" w:color="auto" w:fill="FFFFFF"/>
          </w:tcPr>
          <w:p w14:paraId="3E523DCA" w14:textId="77777777" w:rsidR="006E610B" w:rsidRPr="00C15130" w:rsidRDefault="006E610B" w:rsidP="00291707">
            <w:pPr>
              <w:shd w:val="clear" w:color="auto" w:fill="FFFFFF"/>
              <w:tabs>
                <w:tab w:val="left" w:leader="dot" w:pos="2840"/>
              </w:tabs>
              <w:jc w:val="both"/>
            </w:pPr>
          </w:p>
        </w:tc>
        <w:tc>
          <w:tcPr>
            <w:tcW w:w="1271" w:type="dxa"/>
            <w:tcBorders>
              <w:top w:val="nil"/>
              <w:left w:val="nil"/>
              <w:bottom w:val="single" w:sz="6" w:space="0" w:color="auto"/>
              <w:right w:val="nil"/>
            </w:tcBorders>
            <w:shd w:val="clear" w:color="auto" w:fill="FFFFFF"/>
            <w:vAlign w:val="bottom"/>
          </w:tcPr>
          <w:p w14:paraId="3E523DCB" w14:textId="77777777" w:rsidR="006E610B" w:rsidRPr="00C15130" w:rsidRDefault="002D394F" w:rsidP="004178B8">
            <w:pPr>
              <w:shd w:val="clear" w:color="auto" w:fill="FFFFFF"/>
              <w:tabs>
                <w:tab w:val="left" w:leader="dot" w:pos="4824"/>
              </w:tabs>
              <w:ind w:right="144"/>
              <w:jc w:val="right"/>
            </w:pPr>
            <w:r w:rsidRPr="00C15130">
              <w:rPr>
                <w:szCs w:val="18"/>
                <w:lang w:val="en-US"/>
              </w:rPr>
              <w:t>11,371,747</w:t>
            </w:r>
          </w:p>
        </w:tc>
        <w:tc>
          <w:tcPr>
            <w:tcW w:w="1628" w:type="dxa"/>
            <w:tcBorders>
              <w:top w:val="nil"/>
              <w:left w:val="nil"/>
              <w:bottom w:val="single" w:sz="6" w:space="0" w:color="auto"/>
              <w:right w:val="nil"/>
            </w:tcBorders>
            <w:shd w:val="clear" w:color="auto" w:fill="FFFFFF"/>
            <w:vAlign w:val="bottom"/>
          </w:tcPr>
          <w:p w14:paraId="3E523DCC" w14:textId="77777777" w:rsidR="006E610B" w:rsidRPr="00C15130" w:rsidRDefault="002D394F" w:rsidP="004178B8">
            <w:pPr>
              <w:shd w:val="clear" w:color="auto" w:fill="FFFFFF"/>
              <w:tabs>
                <w:tab w:val="left" w:leader="dot" w:pos="4824"/>
              </w:tabs>
              <w:ind w:right="144"/>
              <w:jc w:val="right"/>
            </w:pPr>
            <w:r w:rsidRPr="00C15130">
              <w:rPr>
                <w:szCs w:val="18"/>
                <w:lang w:val="en-US"/>
              </w:rPr>
              <w:t>1,129,197</w:t>
            </w:r>
          </w:p>
        </w:tc>
        <w:tc>
          <w:tcPr>
            <w:tcW w:w="1276" w:type="dxa"/>
            <w:tcBorders>
              <w:top w:val="nil"/>
              <w:left w:val="nil"/>
              <w:bottom w:val="single" w:sz="6" w:space="0" w:color="auto"/>
              <w:right w:val="nil"/>
            </w:tcBorders>
            <w:shd w:val="clear" w:color="auto" w:fill="FFFFFF"/>
            <w:vAlign w:val="bottom"/>
          </w:tcPr>
          <w:p w14:paraId="3E523DCD" w14:textId="77777777" w:rsidR="006E610B" w:rsidRPr="00C15130" w:rsidRDefault="002D394F" w:rsidP="004178B8">
            <w:pPr>
              <w:shd w:val="clear" w:color="auto" w:fill="FFFFFF"/>
              <w:tabs>
                <w:tab w:val="left" w:leader="dot" w:pos="4824"/>
              </w:tabs>
              <w:ind w:right="144"/>
              <w:jc w:val="right"/>
            </w:pPr>
            <w:r w:rsidRPr="00C15130">
              <w:rPr>
                <w:szCs w:val="18"/>
                <w:lang w:val="en-US"/>
              </w:rPr>
              <w:t>167,423</w:t>
            </w:r>
          </w:p>
        </w:tc>
        <w:tc>
          <w:tcPr>
            <w:tcW w:w="1276" w:type="dxa"/>
            <w:tcBorders>
              <w:top w:val="nil"/>
              <w:left w:val="nil"/>
              <w:bottom w:val="single" w:sz="6" w:space="0" w:color="auto"/>
              <w:right w:val="nil"/>
            </w:tcBorders>
            <w:shd w:val="clear" w:color="auto" w:fill="FFFFFF"/>
            <w:vAlign w:val="bottom"/>
          </w:tcPr>
          <w:p w14:paraId="3E523DCE" w14:textId="77777777" w:rsidR="006E610B" w:rsidRPr="00C15130" w:rsidRDefault="002D394F" w:rsidP="004178B8">
            <w:pPr>
              <w:shd w:val="clear" w:color="auto" w:fill="FFFFFF"/>
              <w:tabs>
                <w:tab w:val="left" w:leader="dot" w:pos="4824"/>
              </w:tabs>
              <w:ind w:right="144"/>
              <w:jc w:val="right"/>
            </w:pPr>
            <w:r w:rsidRPr="00C15130">
              <w:rPr>
                <w:szCs w:val="18"/>
                <w:lang w:val="en-US"/>
              </w:rPr>
              <w:t>12,668,367</w:t>
            </w:r>
          </w:p>
        </w:tc>
      </w:tr>
      <w:tr w:rsidR="006E610B" w:rsidRPr="00C15130" w14:paraId="3E523DD6" w14:textId="77777777" w:rsidTr="003F397B">
        <w:trPr>
          <w:trHeight w:val="20"/>
          <w:jc w:val="center"/>
        </w:trPr>
        <w:tc>
          <w:tcPr>
            <w:tcW w:w="909" w:type="dxa"/>
            <w:tcBorders>
              <w:top w:val="nil"/>
              <w:left w:val="nil"/>
              <w:bottom w:val="nil"/>
              <w:right w:val="nil"/>
            </w:tcBorders>
            <w:shd w:val="clear" w:color="auto" w:fill="FFFFFF"/>
          </w:tcPr>
          <w:p w14:paraId="3E523DD0" w14:textId="77777777" w:rsidR="006E610B" w:rsidRPr="00C15130" w:rsidRDefault="006E610B" w:rsidP="00291707">
            <w:pPr>
              <w:shd w:val="clear" w:color="auto" w:fill="FFFFFF"/>
              <w:tabs>
                <w:tab w:val="left" w:leader="dot" w:pos="4824"/>
              </w:tabs>
              <w:jc w:val="both"/>
            </w:pPr>
          </w:p>
        </w:tc>
        <w:tc>
          <w:tcPr>
            <w:tcW w:w="3178" w:type="dxa"/>
            <w:tcBorders>
              <w:top w:val="nil"/>
              <w:left w:val="nil"/>
              <w:bottom w:val="nil"/>
              <w:right w:val="nil"/>
            </w:tcBorders>
            <w:shd w:val="clear" w:color="auto" w:fill="FFFFFF"/>
          </w:tcPr>
          <w:p w14:paraId="3E523DD1" w14:textId="77777777" w:rsidR="006E610B" w:rsidRPr="00C15130" w:rsidRDefault="002D394F" w:rsidP="008A783E">
            <w:pPr>
              <w:shd w:val="clear" w:color="auto" w:fill="FFFFFF"/>
              <w:tabs>
                <w:tab w:val="left" w:leader="dot" w:pos="2840"/>
              </w:tabs>
              <w:spacing w:before="120"/>
              <w:ind w:left="571"/>
              <w:jc w:val="both"/>
            </w:pPr>
            <w:r w:rsidRPr="00C15130">
              <w:rPr>
                <w:szCs w:val="18"/>
                <w:lang w:val="en-US"/>
              </w:rPr>
              <w:t>Total</w:t>
            </w:r>
            <w:r w:rsidR="004178B8">
              <w:rPr>
                <w:szCs w:val="18"/>
                <w:lang w:val="en-US"/>
              </w:rPr>
              <w:tab/>
            </w:r>
          </w:p>
        </w:tc>
        <w:tc>
          <w:tcPr>
            <w:tcW w:w="1271" w:type="dxa"/>
            <w:tcBorders>
              <w:top w:val="single" w:sz="6" w:space="0" w:color="auto"/>
              <w:left w:val="nil"/>
              <w:bottom w:val="nil"/>
              <w:right w:val="nil"/>
            </w:tcBorders>
            <w:shd w:val="clear" w:color="auto" w:fill="FFFFFF"/>
            <w:vAlign w:val="bottom"/>
          </w:tcPr>
          <w:p w14:paraId="3E523DD2" w14:textId="77777777" w:rsidR="006E610B" w:rsidRPr="00C15130" w:rsidRDefault="002D394F" w:rsidP="008A783E">
            <w:pPr>
              <w:shd w:val="clear" w:color="auto" w:fill="FFFFFF"/>
              <w:tabs>
                <w:tab w:val="left" w:leader="dot" w:pos="4824"/>
              </w:tabs>
              <w:spacing w:before="120"/>
              <w:ind w:right="144"/>
              <w:jc w:val="right"/>
            </w:pPr>
            <w:r w:rsidRPr="00C15130">
              <w:rPr>
                <w:b/>
                <w:bCs/>
                <w:szCs w:val="18"/>
                <w:lang w:val="en-US"/>
              </w:rPr>
              <w:t>136,346,600</w:t>
            </w:r>
          </w:p>
        </w:tc>
        <w:tc>
          <w:tcPr>
            <w:tcW w:w="1628" w:type="dxa"/>
            <w:tcBorders>
              <w:top w:val="single" w:sz="6" w:space="0" w:color="auto"/>
              <w:left w:val="nil"/>
              <w:bottom w:val="nil"/>
              <w:right w:val="nil"/>
            </w:tcBorders>
            <w:shd w:val="clear" w:color="auto" w:fill="FFFFFF"/>
            <w:vAlign w:val="bottom"/>
          </w:tcPr>
          <w:p w14:paraId="3E523DD3" w14:textId="77777777" w:rsidR="006E610B" w:rsidRPr="00C15130" w:rsidRDefault="002D394F" w:rsidP="008A783E">
            <w:pPr>
              <w:shd w:val="clear" w:color="auto" w:fill="FFFFFF"/>
              <w:tabs>
                <w:tab w:val="left" w:leader="dot" w:pos="4824"/>
              </w:tabs>
              <w:spacing w:before="120"/>
              <w:ind w:right="144"/>
              <w:jc w:val="right"/>
            </w:pPr>
            <w:r w:rsidRPr="00C15130">
              <w:rPr>
                <w:b/>
                <w:bCs/>
                <w:szCs w:val="18"/>
                <w:lang w:val="en-US"/>
              </w:rPr>
              <w:t>63,610,600</w:t>
            </w:r>
          </w:p>
        </w:tc>
        <w:tc>
          <w:tcPr>
            <w:tcW w:w="1276" w:type="dxa"/>
            <w:tcBorders>
              <w:top w:val="single" w:sz="6" w:space="0" w:color="auto"/>
              <w:left w:val="nil"/>
              <w:bottom w:val="nil"/>
              <w:right w:val="nil"/>
            </w:tcBorders>
            <w:shd w:val="clear" w:color="auto" w:fill="FFFFFF"/>
            <w:vAlign w:val="bottom"/>
          </w:tcPr>
          <w:p w14:paraId="3E523DD4" w14:textId="77777777" w:rsidR="006E610B" w:rsidRPr="00C15130" w:rsidRDefault="002D394F" w:rsidP="008A783E">
            <w:pPr>
              <w:shd w:val="clear" w:color="auto" w:fill="FFFFFF"/>
              <w:tabs>
                <w:tab w:val="left" w:leader="dot" w:pos="4824"/>
              </w:tabs>
              <w:spacing w:before="120"/>
              <w:ind w:right="144"/>
              <w:jc w:val="right"/>
            </w:pPr>
            <w:r w:rsidRPr="00C15130">
              <w:rPr>
                <w:b/>
                <w:bCs/>
                <w:szCs w:val="18"/>
                <w:lang w:val="en-US"/>
              </w:rPr>
              <w:t>193,002,800</w:t>
            </w:r>
          </w:p>
        </w:tc>
        <w:tc>
          <w:tcPr>
            <w:tcW w:w="1276" w:type="dxa"/>
            <w:tcBorders>
              <w:top w:val="single" w:sz="6" w:space="0" w:color="auto"/>
              <w:left w:val="nil"/>
              <w:bottom w:val="nil"/>
              <w:right w:val="nil"/>
            </w:tcBorders>
            <w:shd w:val="clear" w:color="auto" w:fill="FFFFFF"/>
            <w:vAlign w:val="bottom"/>
          </w:tcPr>
          <w:p w14:paraId="3E523DD5" w14:textId="77777777" w:rsidR="006E610B" w:rsidRPr="00C15130" w:rsidRDefault="002D394F" w:rsidP="008A783E">
            <w:pPr>
              <w:shd w:val="clear" w:color="auto" w:fill="FFFFFF"/>
              <w:tabs>
                <w:tab w:val="left" w:leader="dot" w:pos="4824"/>
              </w:tabs>
              <w:spacing w:before="120"/>
              <w:ind w:right="144"/>
              <w:jc w:val="right"/>
            </w:pPr>
            <w:r w:rsidRPr="00C15130">
              <w:rPr>
                <w:b/>
                <w:bCs/>
                <w:szCs w:val="18"/>
                <w:lang w:val="en-US"/>
              </w:rPr>
              <w:t>392,960,000</w:t>
            </w:r>
          </w:p>
        </w:tc>
      </w:tr>
      <w:tr w:rsidR="006E610B" w:rsidRPr="00C15130" w14:paraId="3E523DDD" w14:textId="77777777" w:rsidTr="003F397B">
        <w:trPr>
          <w:trHeight w:val="20"/>
          <w:jc w:val="center"/>
        </w:trPr>
        <w:tc>
          <w:tcPr>
            <w:tcW w:w="909" w:type="dxa"/>
            <w:tcBorders>
              <w:top w:val="nil"/>
              <w:left w:val="nil"/>
              <w:bottom w:val="single" w:sz="6" w:space="0" w:color="auto"/>
              <w:right w:val="nil"/>
            </w:tcBorders>
            <w:shd w:val="clear" w:color="auto" w:fill="FFFFFF"/>
          </w:tcPr>
          <w:p w14:paraId="3E523DD7" w14:textId="77777777" w:rsidR="006E610B" w:rsidRPr="00C15130" w:rsidRDefault="006E610B" w:rsidP="00291707">
            <w:pPr>
              <w:shd w:val="clear" w:color="auto" w:fill="FFFFFF"/>
              <w:tabs>
                <w:tab w:val="left" w:leader="dot" w:pos="4824"/>
              </w:tabs>
              <w:jc w:val="both"/>
            </w:pPr>
          </w:p>
        </w:tc>
        <w:tc>
          <w:tcPr>
            <w:tcW w:w="3178" w:type="dxa"/>
            <w:tcBorders>
              <w:top w:val="nil"/>
              <w:left w:val="nil"/>
              <w:bottom w:val="single" w:sz="6" w:space="0" w:color="auto"/>
              <w:right w:val="nil"/>
            </w:tcBorders>
            <w:shd w:val="clear" w:color="auto" w:fill="FFFFFF"/>
          </w:tcPr>
          <w:p w14:paraId="3E523DD8" w14:textId="77777777" w:rsidR="006E610B" w:rsidRPr="00C15130" w:rsidRDefault="006E610B" w:rsidP="00291707">
            <w:pPr>
              <w:shd w:val="clear" w:color="auto" w:fill="FFFFFF"/>
              <w:tabs>
                <w:tab w:val="left" w:leader="dot" w:pos="2840"/>
              </w:tabs>
              <w:jc w:val="both"/>
            </w:pPr>
          </w:p>
        </w:tc>
        <w:tc>
          <w:tcPr>
            <w:tcW w:w="1271" w:type="dxa"/>
            <w:tcBorders>
              <w:top w:val="nil"/>
              <w:left w:val="nil"/>
              <w:bottom w:val="single" w:sz="6" w:space="0" w:color="auto"/>
              <w:right w:val="nil"/>
            </w:tcBorders>
            <w:shd w:val="clear" w:color="auto" w:fill="FFFFFF"/>
            <w:vAlign w:val="bottom"/>
          </w:tcPr>
          <w:p w14:paraId="3E523DD9" w14:textId="77777777" w:rsidR="006E610B" w:rsidRPr="00C15130" w:rsidRDefault="002D394F" w:rsidP="004178B8">
            <w:pPr>
              <w:shd w:val="clear" w:color="auto" w:fill="FFFFFF"/>
              <w:tabs>
                <w:tab w:val="left" w:leader="dot" w:pos="4824"/>
              </w:tabs>
              <w:spacing w:after="120"/>
              <w:ind w:right="144"/>
              <w:jc w:val="right"/>
            </w:pPr>
            <w:r w:rsidRPr="00C15130">
              <w:rPr>
                <w:szCs w:val="18"/>
                <w:lang w:val="en-US"/>
              </w:rPr>
              <w:t>118,392,390</w:t>
            </w:r>
          </w:p>
        </w:tc>
        <w:tc>
          <w:tcPr>
            <w:tcW w:w="1628" w:type="dxa"/>
            <w:tcBorders>
              <w:top w:val="nil"/>
              <w:left w:val="nil"/>
              <w:bottom w:val="single" w:sz="6" w:space="0" w:color="auto"/>
              <w:right w:val="nil"/>
            </w:tcBorders>
            <w:shd w:val="clear" w:color="auto" w:fill="FFFFFF"/>
            <w:vAlign w:val="bottom"/>
          </w:tcPr>
          <w:p w14:paraId="3E523DDA" w14:textId="77777777" w:rsidR="006E610B" w:rsidRPr="00C15130" w:rsidRDefault="002D394F" w:rsidP="004178B8">
            <w:pPr>
              <w:shd w:val="clear" w:color="auto" w:fill="FFFFFF"/>
              <w:tabs>
                <w:tab w:val="left" w:leader="dot" w:pos="4824"/>
              </w:tabs>
              <w:spacing w:after="120"/>
              <w:ind w:right="144"/>
              <w:jc w:val="right"/>
            </w:pPr>
            <w:r w:rsidRPr="00C15130">
              <w:rPr>
                <w:szCs w:val="18"/>
                <w:lang w:val="en-US"/>
              </w:rPr>
              <w:t>41,719,290</w:t>
            </w:r>
          </w:p>
        </w:tc>
        <w:tc>
          <w:tcPr>
            <w:tcW w:w="1276" w:type="dxa"/>
            <w:tcBorders>
              <w:top w:val="nil"/>
              <w:left w:val="nil"/>
              <w:bottom w:val="single" w:sz="6" w:space="0" w:color="auto"/>
              <w:right w:val="nil"/>
            </w:tcBorders>
            <w:shd w:val="clear" w:color="auto" w:fill="FFFFFF"/>
            <w:vAlign w:val="bottom"/>
          </w:tcPr>
          <w:p w14:paraId="3E523DDB" w14:textId="77777777" w:rsidR="006E610B" w:rsidRPr="00C15130" w:rsidRDefault="002D394F" w:rsidP="004178B8">
            <w:pPr>
              <w:shd w:val="clear" w:color="auto" w:fill="FFFFFF"/>
              <w:tabs>
                <w:tab w:val="left" w:leader="dot" w:pos="4824"/>
              </w:tabs>
              <w:spacing w:after="120"/>
              <w:ind w:right="144"/>
              <w:jc w:val="right"/>
            </w:pPr>
            <w:r w:rsidRPr="00C15130">
              <w:rPr>
                <w:szCs w:val="18"/>
                <w:lang w:val="en-US"/>
              </w:rPr>
              <w:t>178,653,284</w:t>
            </w:r>
          </w:p>
        </w:tc>
        <w:tc>
          <w:tcPr>
            <w:tcW w:w="1276" w:type="dxa"/>
            <w:tcBorders>
              <w:top w:val="nil"/>
              <w:left w:val="nil"/>
              <w:bottom w:val="single" w:sz="6" w:space="0" w:color="auto"/>
              <w:right w:val="nil"/>
            </w:tcBorders>
            <w:shd w:val="clear" w:color="auto" w:fill="FFFFFF"/>
            <w:vAlign w:val="bottom"/>
          </w:tcPr>
          <w:p w14:paraId="3E523DDC" w14:textId="77777777" w:rsidR="006E610B" w:rsidRPr="00C15130" w:rsidRDefault="002D394F" w:rsidP="004178B8">
            <w:pPr>
              <w:shd w:val="clear" w:color="auto" w:fill="FFFFFF"/>
              <w:tabs>
                <w:tab w:val="left" w:leader="dot" w:pos="4824"/>
              </w:tabs>
              <w:spacing w:after="120"/>
              <w:ind w:right="144"/>
              <w:jc w:val="right"/>
            </w:pPr>
            <w:r w:rsidRPr="00C15130">
              <w:rPr>
                <w:szCs w:val="18"/>
                <w:lang w:val="en-US"/>
              </w:rPr>
              <w:t>338,764,964</w:t>
            </w:r>
          </w:p>
        </w:tc>
      </w:tr>
    </w:tbl>
    <w:p w14:paraId="3E523DDE" w14:textId="77777777" w:rsidR="006E610B" w:rsidRPr="00C15130" w:rsidRDefault="00C15130" w:rsidP="004178B8">
      <w:pPr>
        <w:shd w:val="clear" w:color="auto" w:fill="FFFFFF"/>
        <w:tabs>
          <w:tab w:val="left" w:leader="dot" w:pos="4824"/>
        </w:tabs>
        <w:spacing w:before="120" w:after="120"/>
        <w:jc w:val="center"/>
      </w:pPr>
      <w:r w:rsidRPr="00C15130">
        <w:br w:type="page"/>
      </w:r>
      <w:r w:rsidR="002D394F" w:rsidRPr="00C15130">
        <w:rPr>
          <w:b/>
          <w:bCs/>
          <w:sz w:val="24"/>
          <w:szCs w:val="24"/>
          <w:lang w:val="en-US"/>
        </w:rPr>
        <w:lastRenderedPageBreak/>
        <w:t>DEPARTMENT OF ADMINISTRATIVE SERVICES</w:t>
      </w:r>
    </w:p>
    <w:p w14:paraId="3E523DDF" w14:textId="77777777" w:rsidR="006E610B" w:rsidRPr="00C15130" w:rsidRDefault="006E610B" w:rsidP="00926B6E">
      <w:pPr>
        <w:tabs>
          <w:tab w:val="left" w:leader="dot" w:pos="4824"/>
        </w:tabs>
        <w:jc w:val="both"/>
        <w:rPr>
          <w:sz w:val="2"/>
          <w:szCs w:val="2"/>
        </w:rPr>
      </w:pPr>
    </w:p>
    <w:tbl>
      <w:tblPr>
        <w:tblW w:w="5000" w:type="pct"/>
        <w:jc w:val="center"/>
        <w:tblLayout w:type="fixed"/>
        <w:tblCellMar>
          <w:left w:w="40" w:type="dxa"/>
          <w:right w:w="40" w:type="dxa"/>
        </w:tblCellMar>
        <w:tblLook w:val="0000" w:firstRow="0" w:lastRow="0" w:firstColumn="0" w:lastColumn="0" w:noHBand="0" w:noVBand="0"/>
      </w:tblPr>
      <w:tblGrid>
        <w:gridCol w:w="4996"/>
        <w:gridCol w:w="1209"/>
        <w:gridCol w:w="1694"/>
        <w:gridCol w:w="1210"/>
      </w:tblGrid>
      <w:tr w:rsidR="004178B8" w:rsidRPr="00C15130" w14:paraId="3E523DE3" w14:textId="77777777" w:rsidTr="004178B8">
        <w:trPr>
          <w:trHeight w:val="282"/>
          <w:jc w:val="center"/>
        </w:trPr>
        <w:tc>
          <w:tcPr>
            <w:tcW w:w="4953" w:type="dxa"/>
            <w:tcBorders>
              <w:top w:val="single" w:sz="6" w:space="0" w:color="auto"/>
              <w:left w:val="nil"/>
              <w:right w:val="nil"/>
            </w:tcBorders>
            <w:shd w:val="clear" w:color="auto" w:fill="FFFFFF"/>
          </w:tcPr>
          <w:p w14:paraId="3E523DE0" w14:textId="77777777" w:rsidR="004178B8" w:rsidRPr="00C15130" w:rsidRDefault="004178B8" w:rsidP="00291707">
            <w:pPr>
              <w:shd w:val="clear" w:color="auto" w:fill="FFFFFF"/>
              <w:tabs>
                <w:tab w:val="left" w:leader="dot" w:pos="4824"/>
              </w:tabs>
              <w:jc w:val="both"/>
            </w:pPr>
          </w:p>
        </w:tc>
        <w:tc>
          <w:tcPr>
            <w:tcW w:w="1198" w:type="dxa"/>
            <w:vMerge w:val="restart"/>
            <w:tcBorders>
              <w:top w:val="single" w:sz="6" w:space="0" w:color="auto"/>
              <w:left w:val="nil"/>
              <w:right w:val="single" w:sz="6" w:space="0" w:color="auto"/>
            </w:tcBorders>
            <w:shd w:val="clear" w:color="auto" w:fill="FFFFFF"/>
            <w:vAlign w:val="center"/>
          </w:tcPr>
          <w:p w14:paraId="3E523DE1" w14:textId="77777777" w:rsidR="004178B8" w:rsidRPr="00C15130" w:rsidRDefault="004178B8" w:rsidP="004178B8">
            <w:pPr>
              <w:shd w:val="clear" w:color="auto" w:fill="FFFFFF"/>
              <w:tabs>
                <w:tab w:val="left" w:leader="dot" w:pos="4824"/>
              </w:tabs>
              <w:jc w:val="center"/>
            </w:pPr>
            <w:r w:rsidRPr="00C15130">
              <w:rPr>
                <w:b/>
                <w:bCs/>
                <w:szCs w:val="18"/>
                <w:lang w:val="en-US"/>
              </w:rPr>
              <w:t>1980</w:t>
            </w:r>
            <w:r w:rsidRPr="00C15130">
              <w:rPr>
                <w:rFonts w:eastAsia="Times New Roman"/>
                <w:b/>
                <w:bCs/>
                <w:szCs w:val="18"/>
                <w:lang w:val="en-US"/>
              </w:rPr>
              <w:t>–81</w:t>
            </w:r>
          </w:p>
        </w:tc>
        <w:tc>
          <w:tcPr>
            <w:tcW w:w="2878" w:type="dxa"/>
            <w:gridSpan w:val="2"/>
            <w:tcBorders>
              <w:top w:val="single" w:sz="6" w:space="0" w:color="auto"/>
              <w:left w:val="single" w:sz="6" w:space="0" w:color="auto"/>
              <w:bottom w:val="single" w:sz="6" w:space="0" w:color="auto"/>
              <w:right w:val="nil"/>
            </w:tcBorders>
            <w:shd w:val="clear" w:color="auto" w:fill="FFFFFF"/>
            <w:vAlign w:val="center"/>
          </w:tcPr>
          <w:p w14:paraId="3E523DE2" w14:textId="77777777" w:rsidR="004178B8" w:rsidRPr="00C15130" w:rsidRDefault="004178B8" w:rsidP="004178B8">
            <w:pPr>
              <w:shd w:val="clear" w:color="auto" w:fill="FFFFFF"/>
              <w:tabs>
                <w:tab w:val="left" w:leader="dot" w:pos="4824"/>
              </w:tabs>
              <w:jc w:val="center"/>
            </w:pPr>
            <w:r w:rsidRPr="00C15130">
              <w:rPr>
                <w:szCs w:val="18"/>
                <w:lang w:val="en-US"/>
              </w:rPr>
              <w:t>1979</w:t>
            </w:r>
            <w:r w:rsidRPr="00C15130">
              <w:rPr>
                <w:rFonts w:eastAsia="Times New Roman"/>
                <w:szCs w:val="18"/>
                <w:lang w:val="en-US"/>
              </w:rPr>
              <w:t>–80</w:t>
            </w:r>
          </w:p>
        </w:tc>
      </w:tr>
      <w:tr w:rsidR="004178B8" w:rsidRPr="00C15130" w14:paraId="3E523DE8" w14:textId="77777777" w:rsidTr="004178B8">
        <w:trPr>
          <w:trHeight w:val="318"/>
          <w:jc w:val="center"/>
        </w:trPr>
        <w:tc>
          <w:tcPr>
            <w:tcW w:w="4953" w:type="dxa"/>
            <w:tcBorders>
              <w:top w:val="nil"/>
              <w:left w:val="nil"/>
              <w:right w:val="nil"/>
            </w:tcBorders>
            <w:shd w:val="clear" w:color="auto" w:fill="FFFFFF"/>
          </w:tcPr>
          <w:p w14:paraId="3E523DE4" w14:textId="77777777" w:rsidR="004178B8" w:rsidRPr="00C15130" w:rsidRDefault="004178B8" w:rsidP="00291707">
            <w:pPr>
              <w:shd w:val="clear" w:color="auto" w:fill="FFFFFF"/>
              <w:tabs>
                <w:tab w:val="left" w:leader="dot" w:pos="4824"/>
              </w:tabs>
              <w:jc w:val="both"/>
            </w:pPr>
          </w:p>
        </w:tc>
        <w:tc>
          <w:tcPr>
            <w:tcW w:w="1198" w:type="dxa"/>
            <w:vMerge/>
            <w:tcBorders>
              <w:left w:val="nil"/>
              <w:bottom w:val="single" w:sz="6" w:space="0" w:color="auto"/>
              <w:right w:val="single" w:sz="6" w:space="0" w:color="auto"/>
            </w:tcBorders>
            <w:shd w:val="clear" w:color="auto" w:fill="FFFFFF"/>
            <w:vAlign w:val="center"/>
          </w:tcPr>
          <w:p w14:paraId="3E523DE5" w14:textId="77777777" w:rsidR="004178B8" w:rsidRPr="00C15130" w:rsidRDefault="004178B8" w:rsidP="004178B8">
            <w:pPr>
              <w:shd w:val="clear" w:color="auto" w:fill="FFFFFF"/>
              <w:tabs>
                <w:tab w:val="left" w:leader="dot" w:pos="4824"/>
              </w:tabs>
              <w:jc w:val="center"/>
            </w:pPr>
          </w:p>
        </w:tc>
        <w:tc>
          <w:tcPr>
            <w:tcW w:w="1679" w:type="dxa"/>
            <w:tcBorders>
              <w:top w:val="single" w:sz="6" w:space="0" w:color="auto"/>
              <w:left w:val="single" w:sz="6" w:space="0" w:color="auto"/>
              <w:bottom w:val="single" w:sz="6" w:space="0" w:color="auto"/>
              <w:right w:val="nil"/>
            </w:tcBorders>
            <w:shd w:val="clear" w:color="auto" w:fill="FFFFFF"/>
            <w:vAlign w:val="center"/>
          </w:tcPr>
          <w:p w14:paraId="3E523DE6" w14:textId="77777777" w:rsidR="004178B8" w:rsidRPr="00C15130" w:rsidRDefault="004178B8" w:rsidP="004178B8">
            <w:pPr>
              <w:shd w:val="clear" w:color="auto" w:fill="FFFFFF"/>
              <w:tabs>
                <w:tab w:val="left" w:leader="dot" w:pos="4824"/>
              </w:tabs>
              <w:jc w:val="center"/>
            </w:pPr>
            <w:r w:rsidRPr="00C15130">
              <w:rPr>
                <w:szCs w:val="18"/>
                <w:lang w:val="en-US"/>
              </w:rPr>
              <w:t>Appropriation</w:t>
            </w:r>
          </w:p>
        </w:tc>
        <w:tc>
          <w:tcPr>
            <w:tcW w:w="1199" w:type="dxa"/>
            <w:tcBorders>
              <w:top w:val="single" w:sz="6" w:space="0" w:color="auto"/>
              <w:left w:val="nil"/>
              <w:bottom w:val="single" w:sz="6" w:space="0" w:color="auto"/>
              <w:right w:val="nil"/>
            </w:tcBorders>
            <w:shd w:val="clear" w:color="auto" w:fill="FFFFFF"/>
            <w:vAlign w:val="center"/>
          </w:tcPr>
          <w:p w14:paraId="3E523DE7" w14:textId="77777777" w:rsidR="004178B8" w:rsidRPr="00C15130" w:rsidRDefault="004178B8" w:rsidP="004178B8">
            <w:pPr>
              <w:shd w:val="clear" w:color="auto" w:fill="FFFFFF"/>
              <w:tabs>
                <w:tab w:val="left" w:leader="dot" w:pos="4824"/>
              </w:tabs>
              <w:jc w:val="center"/>
            </w:pPr>
            <w:r w:rsidRPr="00C15130">
              <w:rPr>
                <w:szCs w:val="18"/>
                <w:lang w:val="en-US"/>
              </w:rPr>
              <w:t>Expenditure</w:t>
            </w:r>
          </w:p>
        </w:tc>
      </w:tr>
      <w:tr w:rsidR="006E610B" w:rsidRPr="00C15130" w14:paraId="3E523DED" w14:textId="77777777" w:rsidTr="004178B8">
        <w:trPr>
          <w:trHeight w:val="20"/>
          <w:jc w:val="center"/>
        </w:trPr>
        <w:tc>
          <w:tcPr>
            <w:tcW w:w="4953" w:type="dxa"/>
            <w:tcBorders>
              <w:left w:val="nil"/>
              <w:bottom w:val="nil"/>
              <w:right w:val="nil"/>
            </w:tcBorders>
            <w:shd w:val="clear" w:color="auto" w:fill="FFFFFF"/>
          </w:tcPr>
          <w:p w14:paraId="3E523DE9" w14:textId="77777777" w:rsidR="006E610B" w:rsidRPr="00C15130" w:rsidRDefault="002D394F" w:rsidP="00926B6E">
            <w:pPr>
              <w:shd w:val="clear" w:color="auto" w:fill="FFFFFF"/>
              <w:tabs>
                <w:tab w:val="left" w:leader="dot" w:pos="4824"/>
              </w:tabs>
              <w:jc w:val="both"/>
            </w:pPr>
            <w:r w:rsidRPr="00C15130">
              <w:rPr>
                <w:smallCaps/>
                <w:szCs w:val="18"/>
                <w:lang w:val="en-US"/>
              </w:rPr>
              <w:t xml:space="preserve">Division </w:t>
            </w:r>
            <w:r w:rsidRPr="00C15130">
              <w:rPr>
                <w:szCs w:val="18"/>
                <w:lang w:val="en-US"/>
              </w:rPr>
              <w:t>130.</w:t>
            </w:r>
            <w:r w:rsidRPr="00C15130">
              <w:rPr>
                <w:rFonts w:eastAsia="Times New Roman"/>
                <w:szCs w:val="18"/>
                <w:lang w:val="en-US"/>
              </w:rPr>
              <w:t>—ADMINISTRATIVE</w:t>
            </w:r>
          </w:p>
        </w:tc>
        <w:tc>
          <w:tcPr>
            <w:tcW w:w="1198" w:type="dxa"/>
            <w:tcBorders>
              <w:top w:val="single" w:sz="6" w:space="0" w:color="auto"/>
              <w:left w:val="nil"/>
              <w:bottom w:val="nil"/>
              <w:right w:val="single" w:sz="6" w:space="0" w:color="auto"/>
            </w:tcBorders>
            <w:shd w:val="clear" w:color="auto" w:fill="FFFFFF"/>
            <w:vAlign w:val="bottom"/>
          </w:tcPr>
          <w:p w14:paraId="3E523DEA" w14:textId="77777777" w:rsidR="006E610B" w:rsidRPr="00C15130" w:rsidRDefault="002D394F" w:rsidP="004178B8">
            <w:pPr>
              <w:shd w:val="clear" w:color="auto" w:fill="FFFFFF"/>
              <w:tabs>
                <w:tab w:val="left" w:leader="dot" w:pos="4824"/>
              </w:tabs>
              <w:ind w:right="144"/>
              <w:jc w:val="right"/>
            </w:pPr>
            <w:r w:rsidRPr="00C15130">
              <w:rPr>
                <w:szCs w:val="18"/>
                <w:lang w:val="en-US"/>
              </w:rPr>
              <w:t>$</w:t>
            </w:r>
          </w:p>
        </w:tc>
        <w:tc>
          <w:tcPr>
            <w:tcW w:w="1679" w:type="dxa"/>
            <w:tcBorders>
              <w:top w:val="single" w:sz="6" w:space="0" w:color="auto"/>
              <w:left w:val="single" w:sz="6" w:space="0" w:color="auto"/>
              <w:bottom w:val="nil"/>
              <w:right w:val="nil"/>
            </w:tcBorders>
            <w:shd w:val="clear" w:color="auto" w:fill="FFFFFF"/>
            <w:vAlign w:val="bottom"/>
          </w:tcPr>
          <w:p w14:paraId="3E523DEB" w14:textId="77777777" w:rsidR="006E610B" w:rsidRPr="00C15130" w:rsidRDefault="002D394F" w:rsidP="004178B8">
            <w:pPr>
              <w:shd w:val="clear" w:color="auto" w:fill="FFFFFF"/>
              <w:tabs>
                <w:tab w:val="left" w:leader="dot" w:pos="4824"/>
              </w:tabs>
              <w:ind w:right="144"/>
              <w:jc w:val="right"/>
            </w:pPr>
            <w:r w:rsidRPr="00C15130">
              <w:rPr>
                <w:szCs w:val="18"/>
                <w:lang w:val="en-US"/>
              </w:rPr>
              <w:t>$</w:t>
            </w:r>
          </w:p>
        </w:tc>
        <w:tc>
          <w:tcPr>
            <w:tcW w:w="1199" w:type="dxa"/>
            <w:tcBorders>
              <w:top w:val="single" w:sz="6" w:space="0" w:color="auto"/>
              <w:left w:val="nil"/>
              <w:bottom w:val="nil"/>
              <w:right w:val="nil"/>
            </w:tcBorders>
            <w:shd w:val="clear" w:color="auto" w:fill="FFFFFF"/>
            <w:vAlign w:val="bottom"/>
          </w:tcPr>
          <w:p w14:paraId="3E523DEC" w14:textId="77777777" w:rsidR="006E610B" w:rsidRPr="00C15130" w:rsidRDefault="002D394F" w:rsidP="004178B8">
            <w:pPr>
              <w:shd w:val="clear" w:color="auto" w:fill="FFFFFF"/>
              <w:tabs>
                <w:tab w:val="left" w:leader="dot" w:pos="4824"/>
              </w:tabs>
              <w:ind w:right="144"/>
              <w:jc w:val="right"/>
            </w:pPr>
            <w:r w:rsidRPr="00C15130">
              <w:rPr>
                <w:szCs w:val="18"/>
                <w:lang w:val="en-US"/>
              </w:rPr>
              <w:t>$</w:t>
            </w:r>
          </w:p>
        </w:tc>
      </w:tr>
      <w:tr w:rsidR="006E610B" w:rsidRPr="00C15130" w14:paraId="3E523DF2" w14:textId="77777777" w:rsidTr="004178B8">
        <w:trPr>
          <w:trHeight w:val="20"/>
          <w:jc w:val="center"/>
        </w:trPr>
        <w:tc>
          <w:tcPr>
            <w:tcW w:w="4953" w:type="dxa"/>
            <w:tcBorders>
              <w:top w:val="nil"/>
              <w:left w:val="nil"/>
              <w:bottom w:val="nil"/>
              <w:right w:val="nil"/>
            </w:tcBorders>
            <w:shd w:val="clear" w:color="auto" w:fill="FFFFFF"/>
          </w:tcPr>
          <w:p w14:paraId="3E523DEE" w14:textId="77777777" w:rsidR="006E610B" w:rsidRPr="00C15130" w:rsidRDefault="002D394F" w:rsidP="00926B6E">
            <w:pPr>
              <w:shd w:val="clear" w:color="auto" w:fill="FFFFFF"/>
              <w:tabs>
                <w:tab w:val="left" w:leader="dot" w:pos="4824"/>
              </w:tabs>
              <w:jc w:val="both"/>
            </w:pPr>
            <w:r w:rsidRPr="00C15130">
              <w:rPr>
                <w:b/>
                <w:bCs/>
                <w:szCs w:val="18"/>
                <w:lang w:val="en-US"/>
              </w:rPr>
              <w:t>1.</w:t>
            </w:r>
            <w:r w:rsidRPr="00C15130">
              <w:rPr>
                <w:rFonts w:eastAsia="Times New Roman"/>
                <w:b/>
                <w:bCs/>
                <w:szCs w:val="18"/>
                <w:lang w:val="en-US"/>
              </w:rPr>
              <w:t>—Salaries and Payments in the nature of Salary—</w:t>
            </w:r>
          </w:p>
        </w:tc>
        <w:tc>
          <w:tcPr>
            <w:tcW w:w="1198" w:type="dxa"/>
            <w:tcBorders>
              <w:top w:val="nil"/>
              <w:left w:val="nil"/>
              <w:bottom w:val="nil"/>
              <w:right w:val="single" w:sz="6" w:space="0" w:color="auto"/>
            </w:tcBorders>
            <w:shd w:val="clear" w:color="auto" w:fill="FFFFFF"/>
            <w:vAlign w:val="bottom"/>
          </w:tcPr>
          <w:p w14:paraId="3E523DEF" w14:textId="77777777" w:rsidR="006E610B" w:rsidRPr="00C15130" w:rsidRDefault="006E610B" w:rsidP="004178B8">
            <w:pPr>
              <w:shd w:val="clear" w:color="auto" w:fill="FFFFFF"/>
              <w:tabs>
                <w:tab w:val="left" w:leader="dot" w:pos="4824"/>
              </w:tabs>
              <w:ind w:right="144"/>
              <w:jc w:val="right"/>
            </w:pPr>
          </w:p>
        </w:tc>
        <w:tc>
          <w:tcPr>
            <w:tcW w:w="1679" w:type="dxa"/>
            <w:tcBorders>
              <w:top w:val="nil"/>
              <w:left w:val="single" w:sz="6" w:space="0" w:color="auto"/>
              <w:bottom w:val="nil"/>
              <w:right w:val="nil"/>
            </w:tcBorders>
            <w:shd w:val="clear" w:color="auto" w:fill="FFFFFF"/>
            <w:vAlign w:val="bottom"/>
          </w:tcPr>
          <w:p w14:paraId="3E523DF0" w14:textId="77777777" w:rsidR="006E610B" w:rsidRPr="00C15130" w:rsidRDefault="006E610B" w:rsidP="004178B8">
            <w:pPr>
              <w:shd w:val="clear" w:color="auto" w:fill="FFFFFF"/>
              <w:tabs>
                <w:tab w:val="left" w:leader="dot" w:pos="4824"/>
              </w:tabs>
              <w:ind w:right="144"/>
              <w:jc w:val="right"/>
            </w:pPr>
          </w:p>
        </w:tc>
        <w:tc>
          <w:tcPr>
            <w:tcW w:w="1199" w:type="dxa"/>
            <w:tcBorders>
              <w:top w:val="nil"/>
              <w:left w:val="nil"/>
              <w:bottom w:val="nil"/>
              <w:right w:val="nil"/>
            </w:tcBorders>
            <w:shd w:val="clear" w:color="auto" w:fill="FFFFFF"/>
            <w:vAlign w:val="bottom"/>
          </w:tcPr>
          <w:p w14:paraId="3E523DF1" w14:textId="77777777" w:rsidR="006E610B" w:rsidRPr="00C15130" w:rsidRDefault="006E610B" w:rsidP="004178B8">
            <w:pPr>
              <w:shd w:val="clear" w:color="auto" w:fill="FFFFFF"/>
              <w:tabs>
                <w:tab w:val="left" w:leader="dot" w:pos="4824"/>
              </w:tabs>
              <w:ind w:right="144"/>
              <w:jc w:val="right"/>
            </w:pPr>
          </w:p>
        </w:tc>
      </w:tr>
      <w:tr w:rsidR="006E610B" w:rsidRPr="00C15130" w14:paraId="3E523DF7" w14:textId="77777777" w:rsidTr="004178B8">
        <w:trPr>
          <w:trHeight w:val="20"/>
          <w:jc w:val="center"/>
        </w:trPr>
        <w:tc>
          <w:tcPr>
            <w:tcW w:w="4953" w:type="dxa"/>
            <w:tcBorders>
              <w:top w:val="nil"/>
              <w:left w:val="nil"/>
              <w:bottom w:val="nil"/>
              <w:right w:val="nil"/>
            </w:tcBorders>
            <w:shd w:val="clear" w:color="auto" w:fill="FFFFFF"/>
          </w:tcPr>
          <w:p w14:paraId="3E523DF3" w14:textId="77777777" w:rsidR="006E610B" w:rsidRPr="00C15130" w:rsidRDefault="002D394F" w:rsidP="00926B6E">
            <w:pPr>
              <w:shd w:val="clear" w:color="auto" w:fill="FFFFFF"/>
              <w:tabs>
                <w:tab w:val="left" w:leader="dot" w:pos="4824"/>
              </w:tabs>
              <w:ind w:left="91"/>
              <w:jc w:val="both"/>
            </w:pPr>
            <w:r w:rsidRPr="00C15130">
              <w:rPr>
                <w:szCs w:val="18"/>
                <w:lang w:val="en-US"/>
              </w:rPr>
              <w:t>01. Salaries and allowances</w:t>
            </w:r>
            <w:r w:rsidR="004178B8">
              <w:rPr>
                <w:szCs w:val="18"/>
                <w:lang w:val="en-US"/>
              </w:rPr>
              <w:tab/>
            </w:r>
          </w:p>
        </w:tc>
        <w:tc>
          <w:tcPr>
            <w:tcW w:w="1198" w:type="dxa"/>
            <w:tcBorders>
              <w:top w:val="nil"/>
              <w:left w:val="nil"/>
              <w:bottom w:val="nil"/>
              <w:right w:val="single" w:sz="6" w:space="0" w:color="auto"/>
            </w:tcBorders>
            <w:shd w:val="clear" w:color="auto" w:fill="FFFFFF"/>
            <w:vAlign w:val="bottom"/>
          </w:tcPr>
          <w:p w14:paraId="3E523DF4" w14:textId="77777777" w:rsidR="006E610B" w:rsidRPr="00C15130" w:rsidRDefault="002D394F" w:rsidP="004178B8">
            <w:pPr>
              <w:shd w:val="clear" w:color="auto" w:fill="FFFFFF"/>
              <w:tabs>
                <w:tab w:val="left" w:leader="dot" w:pos="4824"/>
              </w:tabs>
              <w:ind w:right="144"/>
              <w:jc w:val="right"/>
            </w:pPr>
            <w:r w:rsidRPr="00C15130">
              <w:rPr>
                <w:szCs w:val="18"/>
                <w:lang w:val="en-US"/>
              </w:rPr>
              <w:t>51,005,300</w:t>
            </w:r>
          </w:p>
        </w:tc>
        <w:tc>
          <w:tcPr>
            <w:tcW w:w="1679" w:type="dxa"/>
            <w:tcBorders>
              <w:top w:val="nil"/>
              <w:left w:val="single" w:sz="6" w:space="0" w:color="auto"/>
              <w:bottom w:val="nil"/>
              <w:right w:val="nil"/>
            </w:tcBorders>
            <w:shd w:val="clear" w:color="auto" w:fill="FFFFFF"/>
            <w:vAlign w:val="bottom"/>
          </w:tcPr>
          <w:p w14:paraId="3E523DF5" w14:textId="77777777" w:rsidR="006E610B" w:rsidRPr="00C15130" w:rsidRDefault="002D394F" w:rsidP="004178B8">
            <w:pPr>
              <w:shd w:val="clear" w:color="auto" w:fill="FFFFFF"/>
              <w:tabs>
                <w:tab w:val="left" w:leader="dot" w:pos="4824"/>
              </w:tabs>
              <w:ind w:right="144"/>
              <w:jc w:val="right"/>
            </w:pPr>
            <w:r w:rsidRPr="00C15130">
              <w:rPr>
                <w:szCs w:val="18"/>
                <w:lang w:val="en-US"/>
              </w:rPr>
              <w:t>47,122,000</w:t>
            </w:r>
          </w:p>
        </w:tc>
        <w:tc>
          <w:tcPr>
            <w:tcW w:w="1199" w:type="dxa"/>
            <w:tcBorders>
              <w:top w:val="nil"/>
              <w:left w:val="nil"/>
              <w:bottom w:val="nil"/>
              <w:right w:val="nil"/>
            </w:tcBorders>
            <w:shd w:val="clear" w:color="auto" w:fill="FFFFFF"/>
            <w:vAlign w:val="bottom"/>
          </w:tcPr>
          <w:p w14:paraId="3E523DF6" w14:textId="77777777" w:rsidR="006E610B" w:rsidRPr="00C15130" w:rsidRDefault="002D394F" w:rsidP="004178B8">
            <w:pPr>
              <w:shd w:val="clear" w:color="auto" w:fill="FFFFFF"/>
              <w:tabs>
                <w:tab w:val="left" w:leader="dot" w:pos="4824"/>
              </w:tabs>
              <w:ind w:right="144"/>
              <w:jc w:val="right"/>
            </w:pPr>
            <w:r w:rsidRPr="00C15130">
              <w:rPr>
                <w:szCs w:val="18"/>
                <w:lang w:val="en-US"/>
              </w:rPr>
              <w:t>46,644,176</w:t>
            </w:r>
          </w:p>
        </w:tc>
      </w:tr>
      <w:tr w:rsidR="006E610B" w:rsidRPr="00C15130" w14:paraId="3E523DFC" w14:textId="77777777" w:rsidTr="004178B8">
        <w:trPr>
          <w:trHeight w:val="20"/>
          <w:jc w:val="center"/>
        </w:trPr>
        <w:tc>
          <w:tcPr>
            <w:tcW w:w="4953" w:type="dxa"/>
            <w:tcBorders>
              <w:top w:val="nil"/>
              <w:left w:val="nil"/>
              <w:right w:val="nil"/>
            </w:tcBorders>
            <w:shd w:val="clear" w:color="auto" w:fill="FFFFFF"/>
          </w:tcPr>
          <w:p w14:paraId="3E523DF8" w14:textId="77777777" w:rsidR="006E610B" w:rsidRPr="00C15130" w:rsidRDefault="002D394F" w:rsidP="00926B6E">
            <w:pPr>
              <w:shd w:val="clear" w:color="auto" w:fill="FFFFFF"/>
              <w:tabs>
                <w:tab w:val="left" w:leader="dot" w:pos="4824"/>
              </w:tabs>
              <w:ind w:left="96"/>
              <w:jc w:val="both"/>
            </w:pPr>
            <w:r w:rsidRPr="00C15130">
              <w:rPr>
                <w:szCs w:val="18"/>
                <w:lang w:val="en-US"/>
              </w:rPr>
              <w:t>02. Overtime</w:t>
            </w:r>
            <w:r w:rsidR="004178B8">
              <w:rPr>
                <w:szCs w:val="18"/>
                <w:lang w:val="en-US"/>
              </w:rPr>
              <w:tab/>
            </w:r>
          </w:p>
        </w:tc>
        <w:tc>
          <w:tcPr>
            <w:tcW w:w="1198" w:type="dxa"/>
            <w:tcBorders>
              <w:top w:val="nil"/>
              <w:left w:val="nil"/>
              <w:bottom w:val="single" w:sz="6" w:space="0" w:color="auto"/>
              <w:right w:val="single" w:sz="6" w:space="0" w:color="auto"/>
            </w:tcBorders>
            <w:shd w:val="clear" w:color="auto" w:fill="FFFFFF"/>
            <w:vAlign w:val="bottom"/>
          </w:tcPr>
          <w:p w14:paraId="3E523DF9" w14:textId="77777777" w:rsidR="006E610B" w:rsidRPr="00C15130" w:rsidRDefault="002D394F" w:rsidP="004178B8">
            <w:pPr>
              <w:shd w:val="clear" w:color="auto" w:fill="FFFFFF"/>
              <w:tabs>
                <w:tab w:val="left" w:leader="dot" w:pos="4824"/>
              </w:tabs>
              <w:ind w:right="144"/>
              <w:jc w:val="right"/>
            </w:pPr>
            <w:r w:rsidRPr="00C15130">
              <w:rPr>
                <w:szCs w:val="18"/>
                <w:lang w:val="en-US"/>
              </w:rPr>
              <w:t>1,165,500</w:t>
            </w:r>
          </w:p>
        </w:tc>
        <w:tc>
          <w:tcPr>
            <w:tcW w:w="1679" w:type="dxa"/>
            <w:tcBorders>
              <w:top w:val="nil"/>
              <w:left w:val="single" w:sz="6" w:space="0" w:color="auto"/>
              <w:bottom w:val="single" w:sz="6" w:space="0" w:color="auto"/>
              <w:right w:val="nil"/>
            </w:tcBorders>
            <w:shd w:val="clear" w:color="auto" w:fill="FFFFFF"/>
            <w:vAlign w:val="bottom"/>
          </w:tcPr>
          <w:p w14:paraId="3E523DFA" w14:textId="77777777" w:rsidR="006E610B" w:rsidRPr="00C15130" w:rsidRDefault="002D394F" w:rsidP="004178B8">
            <w:pPr>
              <w:shd w:val="clear" w:color="auto" w:fill="FFFFFF"/>
              <w:tabs>
                <w:tab w:val="left" w:leader="dot" w:pos="4824"/>
              </w:tabs>
              <w:ind w:right="144"/>
              <w:jc w:val="right"/>
            </w:pPr>
            <w:r w:rsidRPr="00C15130">
              <w:rPr>
                <w:szCs w:val="18"/>
                <w:lang w:val="en-US"/>
              </w:rPr>
              <w:t>1,104,500</w:t>
            </w:r>
          </w:p>
        </w:tc>
        <w:tc>
          <w:tcPr>
            <w:tcW w:w="1199" w:type="dxa"/>
            <w:tcBorders>
              <w:top w:val="nil"/>
              <w:left w:val="nil"/>
              <w:bottom w:val="single" w:sz="6" w:space="0" w:color="auto"/>
              <w:right w:val="nil"/>
            </w:tcBorders>
            <w:shd w:val="clear" w:color="auto" w:fill="FFFFFF"/>
            <w:vAlign w:val="bottom"/>
          </w:tcPr>
          <w:p w14:paraId="3E523DFB" w14:textId="77777777" w:rsidR="006E610B" w:rsidRPr="00C15130" w:rsidRDefault="002D394F" w:rsidP="004178B8">
            <w:pPr>
              <w:shd w:val="clear" w:color="auto" w:fill="FFFFFF"/>
              <w:tabs>
                <w:tab w:val="left" w:leader="dot" w:pos="4824"/>
              </w:tabs>
              <w:ind w:right="144"/>
              <w:jc w:val="right"/>
            </w:pPr>
            <w:r w:rsidRPr="00C15130">
              <w:rPr>
                <w:szCs w:val="18"/>
                <w:lang w:val="en-US"/>
              </w:rPr>
              <w:t>1,093,457</w:t>
            </w:r>
          </w:p>
        </w:tc>
      </w:tr>
      <w:tr w:rsidR="006E610B" w:rsidRPr="00C15130" w14:paraId="3E523E01" w14:textId="77777777" w:rsidTr="004178B8">
        <w:trPr>
          <w:trHeight w:val="20"/>
          <w:jc w:val="center"/>
        </w:trPr>
        <w:tc>
          <w:tcPr>
            <w:tcW w:w="4953" w:type="dxa"/>
            <w:tcBorders>
              <w:left w:val="nil"/>
              <w:right w:val="nil"/>
            </w:tcBorders>
            <w:shd w:val="clear" w:color="auto" w:fill="FFFFFF"/>
          </w:tcPr>
          <w:p w14:paraId="3E523DFD" w14:textId="77777777" w:rsidR="006E610B" w:rsidRPr="00C15130" w:rsidRDefault="006E610B" w:rsidP="00291707">
            <w:pPr>
              <w:shd w:val="clear" w:color="auto" w:fill="FFFFFF"/>
              <w:tabs>
                <w:tab w:val="left" w:leader="dot" w:pos="4824"/>
              </w:tabs>
              <w:jc w:val="both"/>
            </w:pPr>
          </w:p>
        </w:tc>
        <w:tc>
          <w:tcPr>
            <w:tcW w:w="1198" w:type="dxa"/>
            <w:tcBorders>
              <w:top w:val="single" w:sz="6" w:space="0" w:color="auto"/>
              <w:left w:val="nil"/>
              <w:bottom w:val="single" w:sz="6" w:space="0" w:color="auto"/>
              <w:right w:val="single" w:sz="6" w:space="0" w:color="auto"/>
            </w:tcBorders>
            <w:shd w:val="clear" w:color="auto" w:fill="FFFFFF"/>
            <w:vAlign w:val="bottom"/>
          </w:tcPr>
          <w:p w14:paraId="3E523DFE" w14:textId="77777777" w:rsidR="006E610B" w:rsidRPr="00C15130" w:rsidRDefault="002D394F" w:rsidP="004178B8">
            <w:pPr>
              <w:shd w:val="clear" w:color="auto" w:fill="FFFFFF"/>
              <w:tabs>
                <w:tab w:val="left" w:leader="dot" w:pos="4824"/>
              </w:tabs>
              <w:ind w:right="144"/>
              <w:jc w:val="right"/>
            </w:pPr>
            <w:r w:rsidRPr="00C15130">
              <w:rPr>
                <w:szCs w:val="18"/>
                <w:lang w:val="en-US"/>
              </w:rPr>
              <w:t>52,170,800</w:t>
            </w:r>
          </w:p>
        </w:tc>
        <w:tc>
          <w:tcPr>
            <w:tcW w:w="1679" w:type="dxa"/>
            <w:tcBorders>
              <w:top w:val="single" w:sz="6" w:space="0" w:color="auto"/>
              <w:left w:val="single" w:sz="6" w:space="0" w:color="auto"/>
              <w:bottom w:val="single" w:sz="6" w:space="0" w:color="auto"/>
              <w:right w:val="nil"/>
            </w:tcBorders>
            <w:shd w:val="clear" w:color="auto" w:fill="FFFFFF"/>
            <w:vAlign w:val="bottom"/>
          </w:tcPr>
          <w:p w14:paraId="3E523DFF" w14:textId="77777777" w:rsidR="006E610B" w:rsidRPr="00C15130" w:rsidRDefault="002D394F" w:rsidP="004178B8">
            <w:pPr>
              <w:shd w:val="clear" w:color="auto" w:fill="FFFFFF"/>
              <w:tabs>
                <w:tab w:val="left" w:leader="dot" w:pos="4824"/>
              </w:tabs>
              <w:ind w:right="144"/>
              <w:jc w:val="right"/>
            </w:pPr>
            <w:r w:rsidRPr="00C15130">
              <w:rPr>
                <w:szCs w:val="18"/>
                <w:lang w:val="en-US"/>
              </w:rPr>
              <w:t>48,226,500</w:t>
            </w:r>
          </w:p>
        </w:tc>
        <w:tc>
          <w:tcPr>
            <w:tcW w:w="1199" w:type="dxa"/>
            <w:tcBorders>
              <w:top w:val="single" w:sz="6" w:space="0" w:color="auto"/>
              <w:left w:val="nil"/>
              <w:bottom w:val="single" w:sz="6" w:space="0" w:color="auto"/>
              <w:right w:val="nil"/>
            </w:tcBorders>
            <w:shd w:val="clear" w:color="auto" w:fill="FFFFFF"/>
            <w:vAlign w:val="bottom"/>
          </w:tcPr>
          <w:p w14:paraId="3E523E00" w14:textId="77777777" w:rsidR="006E610B" w:rsidRPr="00C15130" w:rsidRDefault="002D394F" w:rsidP="004178B8">
            <w:pPr>
              <w:shd w:val="clear" w:color="auto" w:fill="FFFFFF"/>
              <w:tabs>
                <w:tab w:val="left" w:leader="dot" w:pos="4824"/>
              </w:tabs>
              <w:ind w:right="144"/>
              <w:jc w:val="right"/>
            </w:pPr>
            <w:r w:rsidRPr="00C15130">
              <w:rPr>
                <w:szCs w:val="18"/>
                <w:lang w:val="en-US"/>
              </w:rPr>
              <w:t>47,737,633</w:t>
            </w:r>
          </w:p>
        </w:tc>
      </w:tr>
      <w:tr w:rsidR="006E610B" w:rsidRPr="00C15130" w14:paraId="3E523E06" w14:textId="77777777" w:rsidTr="004178B8">
        <w:trPr>
          <w:trHeight w:val="20"/>
          <w:jc w:val="center"/>
        </w:trPr>
        <w:tc>
          <w:tcPr>
            <w:tcW w:w="4953" w:type="dxa"/>
            <w:tcBorders>
              <w:left w:val="nil"/>
              <w:bottom w:val="nil"/>
              <w:right w:val="nil"/>
            </w:tcBorders>
            <w:shd w:val="clear" w:color="auto" w:fill="FFFFFF"/>
          </w:tcPr>
          <w:p w14:paraId="3E523E02" w14:textId="77777777" w:rsidR="006E610B" w:rsidRPr="00C15130" w:rsidRDefault="002D394F" w:rsidP="004178B8">
            <w:pPr>
              <w:shd w:val="clear" w:color="auto" w:fill="FFFFFF"/>
              <w:tabs>
                <w:tab w:val="left" w:leader="dot" w:pos="4824"/>
              </w:tabs>
              <w:spacing w:before="240"/>
              <w:jc w:val="both"/>
            </w:pPr>
            <w:r w:rsidRPr="00C15130">
              <w:rPr>
                <w:b/>
                <w:bCs/>
                <w:szCs w:val="18"/>
                <w:lang w:val="en-US"/>
              </w:rPr>
              <w:t>2.</w:t>
            </w:r>
            <w:r w:rsidRPr="00C15130">
              <w:rPr>
                <w:rFonts w:eastAsia="Times New Roman"/>
                <w:b/>
                <w:bCs/>
                <w:szCs w:val="18"/>
                <w:lang w:val="en-US"/>
              </w:rPr>
              <w:t>—Administrative Expenses—</w:t>
            </w:r>
          </w:p>
        </w:tc>
        <w:tc>
          <w:tcPr>
            <w:tcW w:w="1198" w:type="dxa"/>
            <w:tcBorders>
              <w:top w:val="single" w:sz="6" w:space="0" w:color="auto"/>
              <w:left w:val="nil"/>
              <w:bottom w:val="nil"/>
              <w:right w:val="single" w:sz="6" w:space="0" w:color="auto"/>
            </w:tcBorders>
            <w:shd w:val="clear" w:color="auto" w:fill="FFFFFF"/>
            <w:vAlign w:val="bottom"/>
          </w:tcPr>
          <w:p w14:paraId="3E523E03" w14:textId="77777777" w:rsidR="006E610B" w:rsidRPr="00C15130" w:rsidRDefault="006E610B" w:rsidP="004178B8">
            <w:pPr>
              <w:shd w:val="clear" w:color="auto" w:fill="FFFFFF"/>
              <w:tabs>
                <w:tab w:val="left" w:leader="dot" w:pos="4824"/>
              </w:tabs>
              <w:ind w:right="144"/>
              <w:jc w:val="right"/>
            </w:pPr>
          </w:p>
        </w:tc>
        <w:tc>
          <w:tcPr>
            <w:tcW w:w="1679" w:type="dxa"/>
            <w:tcBorders>
              <w:top w:val="single" w:sz="6" w:space="0" w:color="auto"/>
              <w:left w:val="single" w:sz="6" w:space="0" w:color="auto"/>
              <w:bottom w:val="nil"/>
              <w:right w:val="nil"/>
            </w:tcBorders>
            <w:shd w:val="clear" w:color="auto" w:fill="FFFFFF"/>
            <w:vAlign w:val="bottom"/>
          </w:tcPr>
          <w:p w14:paraId="3E523E04" w14:textId="77777777" w:rsidR="006E610B" w:rsidRPr="00C15130" w:rsidRDefault="006E610B" w:rsidP="004178B8">
            <w:pPr>
              <w:shd w:val="clear" w:color="auto" w:fill="FFFFFF"/>
              <w:tabs>
                <w:tab w:val="left" w:leader="dot" w:pos="4824"/>
              </w:tabs>
              <w:ind w:right="144"/>
              <w:jc w:val="right"/>
            </w:pPr>
          </w:p>
        </w:tc>
        <w:tc>
          <w:tcPr>
            <w:tcW w:w="1199" w:type="dxa"/>
            <w:tcBorders>
              <w:top w:val="single" w:sz="6" w:space="0" w:color="auto"/>
              <w:left w:val="nil"/>
              <w:bottom w:val="nil"/>
              <w:right w:val="nil"/>
            </w:tcBorders>
            <w:shd w:val="clear" w:color="auto" w:fill="FFFFFF"/>
            <w:vAlign w:val="bottom"/>
          </w:tcPr>
          <w:p w14:paraId="3E523E05" w14:textId="77777777" w:rsidR="006E610B" w:rsidRPr="00C15130" w:rsidRDefault="006E610B" w:rsidP="004178B8">
            <w:pPr>
              <w:shd w:val="clear" w:color="auto" w:fill="FFFFFF"/>
              <w:tabs>
                <w:tab w:val="left" w:leader="dot" w:pos="4824"/>
              </w:tabs>
              <w:ind w:right="144"/>
              <w:jc w:val="right"/>
            </w:pPr>
          </w:p>
        </w:tc>
      </w:tr>
      <w:tr w:rsidR="006E610B" w:rsidRPr="00C15130" w14:paraId="3E523E0B" w14:textId="77777777" w:rsidTr="004178B8">
        <w:trPr>
          <w:trHeight w:val="20"/>
          <w:jc w:val="center"/>
        </w:trPr>
        <w:tc>
          <w:tcPr>
            <w:tcW w:w="4953" w:type="dxa"/>
            <w:tcBorders>
              <w:top w:val="nil"/>
              <w:left w:val="nil"/>
              <w:bottom w:val="nil"/>
              <w:right w:val="nil"/>
            </w:tcBorders>
            <w:shd w:val="clear" w:color="auto" w:fill="FFFFFF"/>
          </w:tcPr>
          <w:p w14:paraId="3E523E07" w14:textId="77777777" w:rsidR="006E610B" w:rsidRPr="00C15130" w:rsidRDefault="002D394F" w:rsidP="001928BB">
            <w:pPr>
              <w:shd w:val="clear" w:color="auto" w:fill="FFFFFF"/>
              <w:tabs>
                <w:tab w:val="left" w:leader="dot" w:pos="4824"/>
              </w:tabs>
              <w:ind w:left="677" w:hanging="576"/>
            </w:pPr>
            <w:r w:rsidRPr="00C15130">
              <w:rPr>
                <w:szCs w:val="18"/>
                <w:lang w:val="en-US"/>
              </w:rPr>
              <w:t>01. Travelling and subsistence</w:t>
            </w:r>
            <w:r w:rsidR="004178B8">
              <w:rPr>
                <w:szCs w:val="18"/>
                <w:lang w:val="en-US"/>
              </w:rPr>
              <w:tab/>
            </w:r>
          </w:p>
        </w:tc>
        <w:tc>
          <w:tcPr>
            <w:tcW w:w="1198" w:type="dxa"/>
            <w:tcBorders>
              <w:top w:val="nil"/>
              <w:left w:val="nil"/>
              <w:bottom w:val="nil"/>
              <w:right w:val="single" w:sz="6" w:space="0" w:color="auto"/>
            </w:tcBorders>
            <w:shd w:val="clear" w:color="auto" w:fill="FFFFFF"/>
            <w:vAlign w:val="bottom"/>
          </w:tcPr>
          <w:p w14:paraId="3E523E08" w14:textId="77777777" w:rsidR="006E610B" w:rsidRPr="00C15130" w:rsidRDefault="002D394F" w:rsidP="004178B8">
            <w:pPr>
              <w:shd w:val="clear" w:color="auto" w:fill="FFFFFF"/>
              <w:tabs>
                <w:tab w:val="left" w:leader="dot" w:pos="4824"/>
              </w:tabs>
              <w:ind w:right="144"/>
              <w:jc w:val="right"/>
            </w:pPr>
            <w:r w:rsidRPr="00C15130">
              <w:rPr>
                <w:szCs w:val="18"/>
                <w:lang w:val="en-US"/>
              </w:rPr>
              <w:t>2,350,000</w:t>
            </w:r>
          </w:p>
        </w:tc>
        <w:tc>
          <w:tcPr>
            <w:tcW w:w="1679" w:type="dxa"/>
            <w:tcBorders>
              <w:top w:val="nil"/>
              <w:left w:val="single" w:sz="6" w:space="0" w:color="auto"/>
              <w:bottom w:val="nil"/>
              <w:right w:val="nil"/>
            </w:tcBorders>
            <w:shd w:val="clear" w:color="auto" w:fill="FFFFFF"/>
            <w:vAlign w:val="bottom"/>
          </w:tcPr>
          <w:p w14:paraId="3E523E09" w14:textId="77777777" w:rsidR="006E610B" w:rsidRPr="00C15130" w:rsidRDefault="002D394F" w:rsidP="004178B8">
            <w:pPr>
              <w:shd w:val="clear" w:color="auto" w:fill="FFFFFF"/>
              <w:tabs>
                <w:tab w:val="left" w:leader="dot" w:pos="4824"/>
              </w:tabs>
              <w:ind w:right="144"/>
              <w:jc w:val="right"/>
            </w:pPr>
            <w:r w:rsidRPr="00C15130">
              <w:rPr>
                <w:szCs w:val="18"/>
                <w:lang w:val="en-US"/>
              </w:rPr>
              <w:t>1,955,000</w:t>
            </w:r>
          </w:p>
        </w:tc>
        <w:tc>
          <w:tcPr>
            <w:tcW w:w="1199" w:type="dxa"/>
            <w:tcBorders>
              <w:top w:val="nil"/>
              <w:left w:val="nil"/>
              <w:bottom w:val="nil"/>
              <w:right w:val="nil"/>
            </w:tcBorders>
            <w:shd w:val="clear" w:color="auto" w:fill="FFFFFF"/>
            <w:vAlign w:val="bottom"/>
          </w:tcPr>
          <w:p w14:paraId="3E523E0A" w14:textId="77777777" w:rsidR="006E610B" w:rsidRPr="00C15130" w:rsidRDefault="002D394F" w:rsidP="004178B8">
            <w:pPr>
              <w:shd w:val="clear" w:color="auto" w:fill="FFFFFF"/>
              <w:tabs>
                <w:tab w:val="left" w:leader="dot" w:pos="4824"/>
              </w:tabs>
              <w:ind w:right="144"/>
              <w:jc w:val="right"/>
            </w:pPr>
            <w:r w:rsidRPr="00C15130">
              <w:rPr>
                <w:szCs w:val="18"/>
                <w:lang w:val="en-US"/>
              </w:rPr>
              <w:t>1,933,149</w:t>
            </w:r>
          </w:p>
        </w:tc>
      </w:tr>
      <w:tr w:rsidR="006E610B" w:rsidRPr="00C15130" w14:paraId="3E523E10" w14:textId="77777777" w:rsidTr="004178B8">
        <w:trPr>
          <w:trHeight w:val="20"/>
          <w:jc w:val="center"/>
        </w:trPr>
        <w:tc>
          <w:tcPr>
            <w:tcW w:w="4953" w:type="dxa"/>
            <w:tcBorders>
              <w:top w:val="nil"/>
              <w:left w:val="nil"/>
              <w:bottom w:val="nil"/>
              <w:right w:val="nil"/>
            </w:tcBorders>
            <w:shd w:val="clear" w:color="auto" w:fill="FFFFFF"/>
          </w:tcPr>
          <w:p w14:paraId="3E523E0C" w14:textId="77777777" w:rsidR="006E610B" w:rsidRPr="00C15130" w:rsidRDefault="002D394F" w:rsidP="001928BB">
            <w:pPr>
              <w:shd w:val="clear" w:color="auto" w:fill="FFFFFF"/>
              <w:tabs>
                <w:tab w:val="left" w:leader="dot" w:pos="4824"/>
              </w:tabs>
              <w:ind w:left="677" w:hanging="576"/>
            </w:pPr>
            <w:r w:rsidRPr="00C15130">
              <w:rPr>
                <w:szCs w:val="18"/>
                <w:lang w:val="en-US"/>
              </w:rPr>
              <w:t>02. Office requisites and equipment, stationery and printing</w:t>
            </w:r>
          </w:p>
        </w:tc>
        <w:tc>
          <w:tcPr>
            <w:tcW w:w="1198" w:type="dxa"/>
            <w:tcBorders>
              <w:top w:val="nil"/>
              <w:left w:val="nil"/>
              <w:bottom w:val="nil"/>
              <w:right w:val="single" w:sz="6" w:space="0" w:color="auto"/>
            </w:tcBorders>
            <w:shd w:val="clear" w:color="auto" w:fill="FFFFFF"/>
            <w:vAlign w:val="bottom"/>
          </w:tcPr>
          <w:p w14:paraId="3E523E0D" w14:textId="77777777" w:rsidR="006E610B" w:rsidRPr="00C15130" w:rsidRDefault="002D394F" w:rsidP="004178B8">
            <w:pPr>
              <w:shd w:val="clear" w:color="auto" w:fill="FFFFFF"/>
              <w:tabs>
                <w:tab w:val="left" w:leader="dot" w:pos="4824"/>
              </w:tabs>
              <w:ind w:right="144"/>
              <w:jc w:val="right"/>
            </w:pPr>
            <w:r w:rsidRPr="00C15130">
              <w:rPr>
                <w:szCs w:val="18"/>
                <w:lang w:val="en-US"/>
              </w:rPr>
              <w:t>1,685,800</w:t>
            </w:r>
          </w:p>
        </w:tc>
        <w:tc>
          <w:tcPr>
            <w:tcW w:w="1679" w:type="dxa"/>
            <w:tcBorders>
              <w:top w:val="nil"/>
              <w:left w:val="single" w:sz="6" w:space="0" w:color="auto"/>
              <w:bottom w:val="nil"/>
              <w:right w:val="nil"/>
            </w:tcBorders>
            <w:shd w:val="clear" w:color="auto" w:fill="FFFFFF"/>
            <w:vAlign w:val="bottom"/>
          </w:tcPr>
          <w:p w14:paraId="3E523E0E" w14:textId="77777777" w:rsidR="006E610B" w:rsidRPr="00C15130" w:rsidRDefault="002D394F" w:rsidP="004178B8">
            <w:pPr>
              <w:shd w:val="clear" w:color="auto" w:fill="FFFFFF"/>
              <w:tabs>
                <w:tab w:val="left" w:leader="dot" w:pos="4824"/>
              </w:tabs>
              <w:ind w:right="144"/>
              <w:jc w:val="right"/>
            </w:pPr>
            <w:r w:rsidRPr="00C15130">
              <w:rPr>
                <w:szCs w:val="18"/>
                <w:lang w:val="en-US"/>
              </w:rPr>
              <w:t>1,560,000</w:t>
            </w:r>
          </w:p>
        </w:tc>
        <w:tc>
          <w:tcPr>
            <w:tcW w:w="1199" w:type="dxa"/>
            <w:tcBorders>
              <w:top w:val="nil"/>
              <w:left w:val="nil"/>
              <w:bottom w:val="nil"/>
              <w:right w:val="nil"/>
            </w:tcBorders>
            <w:shd w:val="clear" w:color="auto" w:fill="FFFFFF"/>
            <w:vAlign w:val="bottom"/>
          </w:tcPr>
          <w:p w14:paraId="3E523E0F" w14:textId="77777777" w:rsidR="006E610B" w:rsidRPr="00C15130" w:rsidRDefault="002D394F" w:rsidP="004178B8">
            <w:pPr>
              <w:shd w:val="clear" w:color="auto" w:fill="FFFFFF"/>
              <w:tabs>
                <w:tab w:val="left" w:leader="dot" w:pos="4824"/>
              </w:tabs>
              <w:ind w:right="144"/>
              <w:jc w:val="right"/>
            </w:pPr>
            <w:r w:rsidRPr="00C15130">
              <w:rPr>
                <w:szCs w:val="18"/>
                <w:lang w:val="en-US"/>
              </w:rPr>
              <w:t>1,369,033</w:t>
            </w:r>
          </w:p>
        </w:tc>
      </w:tr>
      <w:tr w:rsidR="006E610B" w:rsidRPr="00C15130" w14:paraId="3E523E15" w14:textId="77777777" w:rsidTr="004178B8">
        <w:trPr>
          <w:trHeight w:val="20"/>
          <w:jc w:val="center"/>
        </w:trPr>
        <w:tc>
          <w:tcPr>
            <w:tcW w:w="4953" w:type="dxa"/>
            <w:tcBorders>
              <w:top w:val="nil"/>
              <w:left w:val="nil"/>
              <w:bottom w:val="nil"/>
              <w:right w:val="nil"/>
            </w:tcBorders>
            <w:shd w:val="clear" w:color="auto" w:fill="FFFFFF"/>
          </w:tcPr>
          <w:p w14:paraId="3E523E11" w14:textId="77777777" w:rsidR="006E610B" w:rsidRPr="00C15130" w:rsidRDefault="002D394F" w:rsidP="001928BB">
            <w:pPr>
              <w:shd w:val="clear" w:color="auto" w:fill="FFFFFF"/>
              <w:tabs>
                <w:tab w:val="left" w:leader="dot" w:pos="4824"/>
              </w:tabs>
              <w:ind w:left="677" w:hanging="576"/>
            </w:pPr>
            <w:r w:rsidRPr="00C15130">
              <w:rPr>
                <w:szCs w:val="18"/>
                <w:lang w:val="en-US"/>
              </w:rPr>
              <w:t>03. Postage, telegrams and telephone services</w:t>
            </w:r>
            <w:r w:rsidR="004178B8">
              <w:rPr>
                <w:szCs w:val="18"/>
                <w:lang w:val="en-US"/>
              </w:rPr>
              <w:tab/>
            </w:r>
          </w:p>
        </w:tc>
        <w:tc>
          <w:tcPr>
            <w:tcW w:w="1198" w:type="dxa"/>
            <w:tcBorders>
              <w:top w:val="nil"/>
              <w:left w:val="nil"/>
              <w:bottom w:val="nil"/>
              <w:right w:val="single" w:sz="6" w:space="0" w:color="auto"/>
            </w:tcBorders>
            <w:shd w:val="clear" w:color="auto" w:fill="FFFFFF"/>
            <w:vAlign w:val="bottom"/>
          </w:tcPr>
          <w:p w14:paraId="3E523E12" w14:textId="77777777" w:rsidR="006E610B" w:rsidRPr="00C15130" w:rsidRDefault="002D394F" w:rsidP="004178B8">
            <w:pPr>
              <w:shd w:val="clear" w:color="auto" w:fill="FFFFFF"/>
              <w:tabs>
                <w:tab w:val="left" w:leader="dot" w:pos="4824"/>
              </w:tabs>
              <w:ind w:right="144"/>
              <w:jc w:val="right"/>
            </w:pPr>
            <w:r w:rsidRPr="00C15130">
              <w:rPr>
                <w:szCs w:val="18"/>
                <w:lang w:val="en-US"/>
              </w:rPr>
              <w:t>3,393,100</w:t>
            </w:r>
          </w:p>
        </w:tc>
        <w:tc>
          <w:tcPr>
            <w:tcW w:w="1679" w:type="dxa"/>
            <w:tcBorders>
              <w:top w:val="nil"/>
              <w:left w:val="single" w:sz="6" w:space="0" w:color="auto"/>
              <w:bottom w:val="nil"/>
              <w:right w:val="nil"/>
            </w:tcBorders>
            <w:shd w:val="clear" w:color="auto" w:fill="FFFFFF"/>
            <w:vAlign w:val="bottom"/>
          </w:tcPr>
          <w:p w14:paraId="3E523E13" w14:textId="77777777" w:rsidR="006E610B" w:rsidRPr="00C15130" w:rsidRDefault="002D394F" w:rsidP="004178B8">
            <w:pPr>
              <w:shd w:val="clear" w:color="auto" w:fill="FFFFFF"/>
              <w:tabs>
                <w:tab w:val="left" w:leader="dot" w:pos="4824"/>
              </w:tabs>
              <w:ind w:right="144"/>
              <w:jc w:val="right"/>
            </w:pPr>
            <w:r w:rsidRPr="00C15130">
              <w:rPr>
                <w:szCs w:val="18"/>
                <w:lang w:val="en-US"/>
              </w:rPr>
              <w:t>3,158,000</w:t>
            </w:r>
          </w:p>
        </w:tc>
        <w:tc>
          <w:tcPr>
            <w:tcW w:w="1199" w:type="dxa"/>
            <w:tcBorders>
              <w:top w:val="nil"/>
              <w:left w:val="nil"/>
              <w:bottom w:val="nil"/>
              <w:right w:val="nil"/>
            </w:tcBorders>
            <w:shd w:val="clear" w:color="auto" w:fill="FFFFFF"/>
            <w:vAlign w:val="bottom"/>
          </w:tcPr>
          <w:p w14:paraId="3E523E14" w14:textId="77777777" w:rsidR="006E610B" w:rsidRPr="00C15130" w:rsidRDefault="002D394F" w:rsidP="004178B8">
            <w:pPr>
              <w:shd w:val="clear" w:color="auto" w:fill="FFFFFF"/>
              <w:tabs>
                <w:tab w:val="left" w:leader="dot" w:pos="4824"/>
              </w:tabs>
              <w:ind w:right="144"/>
              <w:jc w:val="right"/>
            </w:pPr>
            <w:r w:rsidRPr="00C15130">
              <w:rPr>
                <w:szCs w:val="18"/>
                <w:lang w:val="en-US"/>
              </w:rPr>
              <w:t>3,076,078</w:t>
            </w:r>
          </w:p>
        </w:tc>
      </w:tr>
      <w:tr w:rsidR="006E610B" w:rsidRPr="00C15130" w14:paraId="3E523E1A" w14:textId="77777777" w:rsidTr="004178B8">
        <w:trPr>
          <w:trHeight w:val="20"/>
          <w:jc w:val="center"/>
        </w:trPr>
        <w:tc>
          <w:tcPr>
            <w:tcW w:w="4953" w:type="dxa"/>
            <w:tcBorders>
              <w:top w:val="nil"/>
              <w:left w:val="nil"/>
              <w:bottom w:val="nil"/>
              <w:right w:val="nil"/>
            </w:tcBorders>
            <w:shd w:val="clear" w:color="auto" w:fill="FFFFFF"/>
          </w:tcPr>
          <w:p w14:paraId="3E523E16" w14:textId="77777777" w:rsidR="006E610B" w:rsidRPr="00C15130" w:rsidRDefault="002D394F" w:rsidP="001928BB">
            <w:pPr>
              <w:shd w:val="clear" w:color="auto" w:fill="FFFFFF"/>
              <w:tabs>
                <w:tab w:val="left" w:leader="dot" w:pos="4824"/>
              </w:tabs>
              <w:ind w:left="677" w:hanging="576"/>
            </w:pPr>
            <w:r w:rsidRPr="00C15130">
              <w:rPr>
                <w:szCs w:val="18"/>
                <w:lang w:val="en-US"/>
              </w:rPr>
              <w:t>04. Motor vehicles, launches and aircraft</w:t>
            </w:r>
            <w:r w:rsidRPr="00C15130">
              <w:rPr>
                <w:rFonts w:eastAsia="Times New Roman"/>
                <w:szCs w:val="18"/>
                <w:lang w:val="en-US"/>
              </w:rPr>
              <w:t>—Hire, maintenance and running expenses</w:t>
            </w:r>
            <w:r w:rsidR="004178B8">
              <w:rPr>
                <w:rFonts w:eastAsia="Times New Roman"/>
                <w:szCs w:val="18"/>
                <w:lang w:val="en-US"/>
              </w:rPr>
              <w:tab/>
            </w:r>
          </w:p>
        </w:tc>
        <w:tc>
          <w:tcPr>
            <w:tcW w:w="1198" w:type="dxa"/>
            <w:tcBorders>
              <w:top w:val="nil"/>
              <w:left w:val="nil"/>
              <w:bottom w:val="nil"/>
              <w:right w:val="single" w:sz="6" w:space="0" w:color="auto"/>
            </w:tcBorders>
            <w:shd w:val="clear" w:color="auto" w:fill="FFFFFF"/>
            <w:vAlign w:val="bottom"/>
          </w:tcPr>
          <w:p w14:paraId="3E523E17" w14:textId="77777777" w:rsidR="006E610B" w:rsidRPr="00C15130" w:rsidRDefault="002D394F" w:rsidP="004178B8">
            <w:pPr>
              <w:shd w:val="clear" w:color="auto" w:fill="FFFFFF"/>
              <w:tabs>
                <w:tab w:val="left" w:leader="dot" w:pos="4824"/>
              </w:tabs>
              <w:ind w:right="144"/>
              <w:jc w:val="right"/>
            </w:pPr>
            <w:r w:rsidRPr="00C15130">
              <w:rPr>
                <w:szCs w:val="18"/>
                <w:lang w:val="en-US"/>
              </w:rPr>
              <w:t>850,000</w:t>
            </w:r>
          </w:p>
        </w:tc>
        <w:tc>
          <w:tcPr>
            <w:tcW w:w="1679" w:type="dxa"/>
            <w:tcBorders>
              <w:top w:val="nil"/>
              <w:left w:val="single" w:sz="6" w:space="0" w:color="auto"/>
              <w:bottom w:val="nil"/>
              <w:right w:val="nil"/>
            </w:tcBorders>
            <w:shd w:val="clear" w:color="auto" w:fill="FFFFFF"/>
            <w:vAlign w:val="bottom"/>
          </w:tcPr>
          <w:p w14:paraId="3E523E18" w14:textId="77777777" w:rsidR="006E610B" w:rsidRPr="00C15130" w:rsidRDefault="002D394F" w:rsidP="004178B8">
            <w:pPr>
              <w:shd w:val="clear" w:color="auto" w:fill="FFFFFF"/>
              <w:tabs>
                <w:tab w:val="left" w:leader="dot" w:pos="4824"/>
              </w:tabs>
              <w:ind w:right="144"/>
              <w:jc w:val="right"/>
            </w:pPr>
            <w:r w:rsidRPr="00C15130">
              <w:rPr>
                <w:szCs w:val="18"/>
                <w:lang w:val="en-US"/>
              </w:rPr>
              <w:t>806,000</w:t>
            </w:r>
          </w:p>
        </w:tc>
        <w:tc>
          <w:tcPr>
            <w:tcW w:w="1199" w:type="dxa"/>
            <w:tcBorders>
              <w:top w:val="nil"/>
              <w:left w:val="nil"/>
              <w:bottom w:val="nil"/>
              <w:right w:val="nil"/>
            </w:tcBorders>
            <w:shd w:val="clear" w:color="auto" w:fill="FFFFFF"/>
            <w:vAlign w:val="bottom"/>
          </w:tcPr>
          <w:p w14:paraId="3E523E19" w14:textId="77777777" w:rsidR="006E610B" w:rsidRPr="00C15130" w:rsidRDefault="002D394F" w:rsidP="004178B8">
            <w:pPr>
              <w:shd w:val="clear" w:color="auto" w:fill="FFFFFF"/>
              <w:tabs>
                <w:tab w:val="left" w:leader="dot" w:pos="4824"/>
              </w:tabs>
              <w:ind w:right="144"/>
              <w:jc w:val="right"/>
            </w:pPr>
            <w:r w:rsidRPr="00C15130">
              <w:rPr>
                <w:szCs w:val="18"/>
                <w:lang w:val="en-US"/>
              </w:rPr>
              <w:t>768,896</w:t>
            </w:r>
          </w:p>
        </w:tc>
      </w:tr>
      <w:tr w:rsidR="006E610B" w:rsidRPr="00C15130" w14:paraId="3E523E1F" w14:textId="77777777" w:rsidTr="004178B8">
        <w:trPr>
          <w:trHeight w:val="20"/>
          <w:jc w:val="center"/>
        </w:trPr>
        <w:tc>
          <w:tcPr>
            <w:tcW w:w="4953" w:type="dxa"/>
            <w:tcBorders>
              <w:top w:val="nil"/>
              <w:left w:val="nil"/>
              <w:bottom w:val="nil"/>
              <w:right w:val="nil"/>
            </w:tcBorders>
            <w:shd w:val="clear" w:color="auto" w:fill="FFFFFF"/>
          </w:tcPr>
          <w:p w14:paraId="3E523E1B" w14:textId="77777777" w:rsidR="006E610B" w:rsidRPr="00C15130" w:rsidRDefault="002D394F" w:rsidP="001928BB">
            <w:pPr>
              <w:shd w:val="clear" w:color="auto" w:fill="FFFFFF"/>
              <w:tabs>
                <w:tab w:val="left" w:leader="dot" w:pos="4824"/>
              </w:tabs>
              <w:ind w:left="677" w:hanging="576"/>
            </w:pPr>
            <w:r w:rsidRPr="00C15130">
              <w:rPr>
                <w:szCs w:val="18"/>
                <w:lang w:val="en-US"/>
              </w:rPr>
              <w:t>05. Distribution of publications</w:t>
            </w:r>
            <w:r w:rsidR="004178B8">
              <w:rPr>
                <w:szCs w:val="18"/>
                <w:lang w:val="en-US"/>
              </w:rPr>
              <w:tab/>
            </w:r>
          </w:p>
        </w:tc>
        <w:tc>
          <w:tcPr>
            <w:tcW w:w="1198" w:type="dxa"/>
            <w:tcBorders>
              <w:top w:val="nil"/>
              <w:left w:val="nil"/>
              <w:bottom w:val="nil"/>
              <w:right w:val="single" w:sz="6" w:space="0" w:color="auto"/>
            </w:tcBorders>
            <w:shd w:val="clear" w:color="auto" w:fill="FFFFFF"/>
            <w:vAlign w:val="bottom"/>
          </w:tcPr>
          <w:p w14:paraId="3E523E1C" w14:textId="77777777" w:rsidR="006E610B" w:rsidRPr="00C15130" w:rsidRDefault="002D394F" w:rsidP="004178B8">
            <w:pPr>
              <w:shd w:val="clear" w:color="auto" w:fill="FFFFFF"/>
              <w:tabs>
                <w:tab w:val="left" w:leader="dot" w:pos="4824"/>
              </w:tabs>
              <w:ind w:right="144"/>
              <w:jc w:val="right"/>
            </w:pPr>
            <w:r w:rsidRPr="00C15130">
              <w:rPr>
                <w:szCs w:val="18"/>
                <w:lang w:val="en-US"/>
              </w:rPr>
              <w:t>1,125,000</w:t>
            </w:r>
          </w:p>
        </w:tc>
        <w:tc>
          <w:tcPr>
            <w:tcW w:w="1679" w:type="dxa"/>
            <w:tcBorders>
              <w:top w:val="nil"/>
              <w:left w:val="single" w:sz="6" w:space="0" w:color="auto"/>
              <w:bottom w:val="nil"/>
              <w:right w:val="nil"/>
            </w:tcBorders>
            <w:shd w:val="clear" w:color="auto" w:fill="FFFFFF"/>
            <w:vAlign w:val="bottom"/>
          </w:tcPr>
          <w:p w14:paraId="3E523E1D" w14:textId="77777777" w:rsidR="006E610B" w:rsidRPr="00C15130" w:rsidRDefault="002D394F" w:rsidP="004178B8">
            <w:pPr>
              <w:shd w:val="clear" w:color="auto" w:fill="FFFFFF"/>
              <w:tabs>
                <w:tab w:val="left" w:leader="dot" w:pos="4824"/>
              </w:tabs>
              <w:ind w:right="144"/>
              <w:jc w:val="right"/>
            </w:pPr>
            <w:r w:rsidRPr="00C15130">
              <w:rPr>
                <w:szCs w:val="18"/>
                <w:lang w:val="en-US"/>
              </w:rPr>
              <w:t>1,047,000</w:t>
            </w:r>
          </w:p>
        </w:tc>
        <w:tc>
          <w:tcPr>
            <w:tcW w:w="1199" w:type="dxa"/>
            <w:tcBorders>
              <w:top w:val="nil"/>
              <w:left w:val="nil"/>
              <w:bottom w:val="nil"/>
              <w:right w:val="nil"/>
            </w:tcBorders>
            <w:shd w:val="clear" w:color="auto" w:fill="FFFFFF"/>
            <w:vAlign w:val="bottom"/>
          </w:tcPr>
          <w:p w14:paraId="3E523E1E" w14:textId="77777777" w:rsidR="006E610B" w:rsidRPr="00C15130" w:rsidRDefault="002D394F" w:rsidP="004178B8">
            <w:pPr>
              <w:shd w:val="clear" w:color="auto" w:fill="FFFFFF"/>
              <w:tabs>
                <w:tab w:val="left" w:leader="dot" w:pos="4824"/>
              </w:tabs>
              <w:ind w:right="144"/>
              <w:jc w:val="right"/>
            </w:pPr>
            <w:r w:rsidRPr="00C15130">
              <w:rPr>
                <w:szCs w:val="18"/>
                <w:lang w:val="en-US"/>
              </w:rPr>
              <w:t>1,004,132</w:t>
            </w:r>
          </w:p>
        </w:tc>
      </w:tr>
      <w:tr w:rsidR="006E610B" w:rsidRPr="00C15130" w14:paraId="3E523E24" w14:textId="77777777" w:rsidTr="004178B8">
        <w:trPr>
          <w:trHeight w:val="20"/>
          <w:jc w:val="center"/>
        </w:trPr>
        <w:tc>
          <w:tcPr>
            <w:tcW w:w="4953" w:type="dxa"/>
            <w:tcBorders>
              <w:top w:val="nil"/>
              <w:left w:val="nil"/>
              <w:bottom w:val="nil"/>
              <w:right w:val="nil"/>
            </w:tcBorders>
            <w:shd w:val="clear" w:color="auto" w:fill="FFFFFF"/>
          </w:tcPr>
          <w:p w14:paraId="3E523E20" w14:textId="77777777" w:rsidR="006E610B" w:rsidRPr="00C15130" w:rsidRDefault="002D394F" w:rsidP="001928BB">
            <w:pPr>
              <w:shd w:val="clear" w:color="auto" w:fill="FFFFFF"/>
              <w:tabs>
                <w:tab w:val="left" w:leader="dot" w:pos="4824"/>
              </w:tabs>
              <w:ind w:left="677" w:hanging="576"/>
            </w:pPr>
            <w:r w:rsidRPr="00C15130">
              <w:rPr>
                <w:szCs w:val="18"/>
                <w:lang w:val="en-US"/>
              </w:rPr>
              <w:t>06. Commonwealth of Australia Government Gazette</w:t>
            </w:r>
            <w:r w:rsidRPr="00C15130">
              <w:rPr>
                <w:rFonts w:eastAsia="Times New Roman"/>
                <w:szCs w:val="18"/>
                <w:lang w:val="en-US"/>
              </w:rPr>
              <w:t>— Printing</w:t>
            </w:r>
            <w:r w:rsidR="004178B8">
              <w:rPr>
                <w:rFonts w:eastAsia="Times New Roman"/>
                <w:szCs w:val="18"/>
                <w:lang w:val="en-US"/>
              </w:rPr>
              <w:tab/>
            </w:r>
          </w:p>
        </w:tc>
        <w:tc>
          <w:tcPr>
            <w:tcW w:w="1198" w:type="dxa"/>
            <w:tcBorders>
              <w:top w:val="nil"/>
              <w:left w:val="nil"/>
              <w:bottom w:val="nil"/>
              <w:right w:val="single" w:sz="6" w:space="0" w:color="auto"/>
            </w:tcBorders>
            <w:shd w:val="clear" w:color="auto" w:fill="FFFFFF"/>
            <w:vAlign w:val="bottom"/>
          </w:tcPr>
          <w:p w14:paraId="3E523E21" w14:textId="77777777" w:rsidR="006E610B" w:rsidRPr="00C15130" w:rsidRDefault="002D394F" w:rsidP="004178B8">
            <w:pPr>
              <w:shd w:val="clear" w:color="auto" w:fill="FFFFFF"/>
              <w:tabs>
                <w:tab w:val="left" w:leader="dot" w:pos="4824"/>
              </w:tabs>
              <w:ind w:right="144"/>
              <w:jc w:val="right"/>
            </w:pPr>
            <w:r w:rsidRPr="00C15130">
              <w:rPr>
                <w:szCs w:val="18"/>
                <w:lang w:val="en-US"/>
              </w:rPr>
              <w:t>1,264,000</w:t>
            </w:r>
          </w:p>
        </w:tc>
        <w:tc>
          <w:tcPr>
            <w:tcW w:w="1679" w:type="dxa"/>
            <w:tcBorders>
              <w:top w:val="nil"/>
              <w:left w:val="single" w:sz="6" w:space="0" w:color="auto"/>
              <w:bottom w:val="nil"/>
              <w:right w:val="nil"/>
            </w:tcBorders>
            <w:shd w:val="clear" w:color="auto" w:fill="FFFFFF"/>
            <w:vAlign w:val="bottom"/>
          </w:tcPr>
          <w:p w14:paraId="3E523E22" w14:textId="77777777" w:rsidR="006E610B" w:rsidRPr="00C15130" w:rsidRDefault="002D394F" w:rsidP="004178B8">
            <w:pPr>
              <w:shd w:val="clear" w:color="auto" w:fill="FFFFFF"/>
              <w:tabs>
                <w:tab w:val="left" w:leader="dot" w:pos="4824"/>
              </w:tabs>
              <w:ind w:right="144"/>
              <w:jc w:val="right"/>
            </w:pPr>
            <w:r w:rsidRPr="00C15130">
              <w:rPr>
                <w:szCs w:val="18"/>
                <w:lang w:val="en-US"/>
              </w:rPr>
              <w:t>1,236,900</w:t>
            </w:r>
          </w:p>
        </w:tc>
        <w:tc>
          <w:tcPr>
            <w:tcW w:w="1199" w:type="dxa"/>
            <w:tcBorders>
              <w:top w:val="nil"/>
              <w:left w:val="nil"/>
              <w:bottom w:val="nil"/>
              <w:right w:val="nil"/>
            </w:tcBorders>
            <w:shd w:val="clear" w:color="auto" w:fill="FFFFFF"/>
            <w:vAlign w:val="bottom"/>
          </w:tcPr>
          <w:p w14:paraId="3E523E23" w14:textId="77777777" w:rsidR="006E610B" w:rsidRPr="00C15130" w:rsidRDefault="002D394F" w:rsidP="004178B8">
            <w:pPr>
              <w:shd w:val="clear" w:color="auto" w:fill="FFFFFF"/>
              <w:tabs>
                <w:tab w:val="left" w:leader="dot" w:pos="4824"/>
              </w:tabs>
              <w:ind w:right="144"/>
              <w:jc w:val="right"/>
            </w:pPr>
            <w:r w:rsidRPr="00C15130">
              <w:rPr>
                <w:szCs w:val="18"/>
                <w:lang w:val="en-US"/>
              </w:rPr>
              <w:t>1,236,332</w:t>
            </w:r>
          </w:p>
        </w:tc>
      </w:tr>
      <w:tr w:rsidR="006E610B" w:rsidRPr="00C15130" w14:paraId="3E523E29" w14:textId="77777777" w:rsidTr="004178B8">
        <w:trPr>
          <w:trHeight w:val="20"/>
          <w:jc w:val="center"/>
        </w:trPr>
        <w:tc>
          <w:tcPr>
            <w:tcW w:w="4953" w:type="dxa"/>
            <w:tcBorders>
              <w:top w:val="nil"/>
              <w:left w:val="nil"/>
              <w:bottom w:val="nil"/>
              <w:right w:val="nil"/>
            </w:tcBorders>
            <w:shd w:val="clear" w:color="auto" w:fill="FFFFFF"/>
          </w:tcPr>
          <w:p w14:paraId="3E523E25" w14:textId="77777777" w:rsidR="006E610B" w:rsidRPr="00C15130" w:rsidRDefault="002D394F" w:rsidP="001928BB">
            <w:pPr>
              <w:shd w:val="clear" w:color="auto" w:fill="FFFFFF"/>
              <w:tabs>
                <w:tab w:val="left" w:leader="dot" w:pos="4824"/>
              </w:tabs>
              <w:ind w:left="677" w:hanging="576"/>
            </w:pPr>
            <w:r w:rsidRPr="00C15130">
              <w:rPr>
                <w:szCs w:val="18"/>
                <w:lang w:val="en-US"/>
              </w:rPr>
              <w:t>07. National publicity materials and illustrations</w:t>
            </w:r>
            <w:r w:rsidR="004178B8">
              <w:rPr>
                <w:szCs w:val="18"/>
                <w:lang w:val="en-US"/>
              </w:rPr>
              <w:tab/>
            </w:r>
          </w:p>
        </w:tc>
        <w:tc>
          <w:tcPr>
            <w:tcW w:w="1198" w:type="dxa"/>
            <w:tcBorders>
              <w:top w:val="nil"/>
              <w:left w:val="nil"/>
              <w:bottom w:val="nil"/>
              <w:right w:val="single" w:sz="6" w:space="0" w:color="auto"/>
            </w:tcBorders>
            <w:shd w:val="clear" w:color="auto" w:fill="FFFFFF"/>
            <w:vAlign w:val="bottom"/>
          </w:tcPr>
          <w:p w14:paraId="3E523E26" w14:textId="77777777" w:rsidR="006E610B" w:rsidRPr="00C15130" w:rsidRDefault="002D394F" w:rsidP="004178B8">
            <w:pPr>
              <w:shd w:val="clear" w:color="auto" w:fill="FFFFFF"/>
              <w:tabs>
                <w:tab w:val="left" w:leader="dot" w:pos="4824"/>
              </w:tabs>
              <w:ind w:right="144"/>
              <w:jc w:val="right"/>
            </w:pPr>
            <w:r w:rsidRPr="00C15130">
              <w:rPr>
                <w:szCs w:val="18"/>
                <w:lang w:val="en-US"/>
              </w:rPr>
              <w:t>1,275,000</w:t>
            </w:r>
          </w:p>
        </w:tc>
        <w:tc>
          <w:tcPr>
            <w:tcW w:w="1679" w:type="dxa"/>
            <w:tcBorders>
              <w:top w:val="nil"/>
              <w:left w:val="single" w:sz="6" w:space="0" w:color="auto"/>
              <w:bottom w:val="nil"/>
              <w:right w:val="nil"/>
            </w:tcBorders>
            <w:shd w:val="clear" w:color="auto" w:fill="FFFFFF"/>
            <w:vAlign w:val="bottom"/>
          </w:tcPr>
          <w:p w14:paraId="3E523E27" w14:textId="77777777" w:rsidR="006E610B" w:rsidRPr="00C15130" w:rsidRDefault="002D394F" w:rsidP="004178B8">
            <w:pPr>
              <w:shd w:val="clear" w:color="auto" w:fill="FFFFFF"/>
              <w:tabs>
                <w:tab w:val="left" w:leader="dot" w:pos="4824"/>
              </w:tabs>
              <w:ind w:right="144"/>
              <w:jc w:val="right"/>
            </w:pPr>
            <w:r w:rsidRPr="00C15130">
              <w:rPr>
                <w:szCs w:val="18"/>
                <w:lang w:val="en-US"/>
              </w:rPr>
              <w:t>906,700</w:t>
            </w:r>
          </w:p>
        </w:tc>
        <w:tc>
          <w:tcPr>
            <w:tcW w:w="1199" w:type="dxa"/>
            <w:tcBorders>
              <w:top w:val="nil"/>
              <w:left w:val="nil"/>
              <w:bottom w:val="nil"/>
              <w:right w:val="nil"/>
            </w:tcBorders>
            <w:shd w:val="clear" w:color="auto" w:fill="FFFFFF"/>
            <w:vAlign w:val="bottom"/>
          </w:tcPr>
          <w:p w14:paraId="3E523E28" w14:textId="77777777" w:rsidR="006E610B" w:rsidRPr="00C15130" w:rsidRDefault="002D394F" w:rsidP="004178B8">
            <w:pPr>
              <w:shd w:val="clear" w:color="auto" w:fill="FFFFFF"/>
              <w:tabs>
                <w:tab w:val="left" w:leader="dot" w:pos="4824"/>
              </w:tabs>
              <w:ind w:right="144"/>
              <w:jc w:val="right"/>
            </w:pPr>
            <w:r w:rsidRPr="00C15130">
              <w:rPr>
                <w:szCs w:val="18"/>
                <w:lang w:val="en-US"/>
              </w:rPr>
              <w:t>906,624</w:t>
            </w:r>
          </w:p>
        </w:tc>
      </w:tr>
      <w:tr w:rsidR="006E610B" w:rsidRPr="00C15130" w14:paraId="3E523E2E" w14:textId="77777777" w:rsidTr="004178B8">
        <w:trPr>
          <w:trHeight w:val="20"/>
          <w:jc w:val="center"/>
        </w:trPr>
        <w:tc>
          <w:tcPr>
            <w:tcW w:w="4953" w:type="dxa"/>
            <w:tcBorders>
              <w:top w:val="nil"/>
              <w:left w:val="nil"/>
              <w:bottom w:val="nil"/>
              <w:right w:val="nil"/>
            </w:tcBorders>
            <w:shd w:val="clear" w:color="auto" w:fill="FFFFFF"/>
          </w:tcPr>
          <w:p w14:paraId="3E523E2A" w14:textId="77777777" w:rsidR="006E610B" w:rsidRPr="00C15130" w:rsidRDefault="002D394F" w:rsidP="001928BB">
            <w:pPr>
              <w:shd w:val="clear" w:color="auto" w:fill="FFFFFF"/>
              <w:tabs>
                <w:tab w:val="left" w:leader="dot" w:pos="4824"/>
              </w:tabs>
              <w:ind w:left="677" w:hanging="576"/>
            </w:pPr>
            <w:r w:rsidRPr="00C15130">
              <w:rPr>
                <w:szCs w:val="18"/>
                <w:lang w:val="en-US"/>
              </w:rPr>
              <w:t>08. Computer services</w:t>
            </w:r>
            <w:r w:rsidR="004178B8">
              <w:rPr>
                <w:szCs w:val="18"/>
                <w:lang w:val="en-US"/>
              </w:rPr>
              <w:tab/>
            </w:r>
          </w:p>
        </w:tc>
        <w:tc>
          <w:tcPr>
            <w:tcW w:w="1198" w:type="dxa"/>
            <w:tcBorders>
              <w:top w:val="nil"/>
              <w:left w:val="nil"/>
              <w:bottom w:val="nil"/>
              <w:right w:val="single" w:sz="6" w:space="0" w:color="auto"/>
            </w:tcBorders>
            <w:shd w:val="clear" w:color="auto" w:fill="FFFFFF"/>
            <w:vAlign w:val="bottom"/>
          </w:tcPr>
          <w:p w14:paraId="3E523E2B" w14:textId="77777777" w:rsidR="006E610B" w:rsidRPr="00C15130" w:rsidRDefault="002D394F" w:rsidP="004178B8">
            <w:pPr>
              <w:shd w:val="clear" w:color="auto" w:fill="FFFFFF"/>
              <w:tabs>
                <w:tab w:val="left" w:leader="dot" w:pos="4824"/>
              </w:tabs>
              <w:ind w:right="144"/>
              <w:jc w:val="right"/>
            </w:pPr>
            <w:r w:rsidRPr="00C15130">
              <w:rPr>
                <w:szCs w:val="18"/>
                <w:lang w:val="en-US"/>
              </w:rPr>
              <w:t>1,191,700</w:t>
            </w:r>
          </w:p>
        </w:tc>
        <w:tc>
          <w:tcPr>
            <w:tcW w:w="1679" w:type="dxa"/>
            <w:tcBorders>
              <w:top w:val="nil"/>
              <w:left w:val="single" w:sz="6" w:space="0" w:color="auto"/>
              <w:bottom w:val="nil"/>
              <w:right w:val="nil"/>
            </w:tcBorders>
            <w:shd w:val="clear" w:color="auto" w:fill="FFFFFF"/>
            <w:vAlign w:val="bottom"/>
          </w:tcPr>
          <w:p w14:paraId="3E523E2C" w14:textId="77777777" w:rsidR="006E610B" w:rsidRPr="00C15130" w:rsidRDefault="002D394F" w:rsidP="004178B8">
            <w:pPr>
              <w:shd w:val="clear" w:color="auto" w:fill="FFFFFF"/>
              <w:tabs>
                <w:tab w:val="left" w:leader="dot" w:pos="4824"/>
              </w:tabs>
              <w:ind w:right="144"/>
              <w:jc w:val="right"/>
            </w:pPr>
            <w:r w:rsidRPr="00C15130">
              <w:rPr>
                <w:szCs w:val="18"/>
                <w:lang w:val="en-US"/>
              </w:rPr>
              <w:t>761,000</w:t>
            </w:r>
          </w:p>
        </w:tc>
        <w:tc>
          <w:tcPr>
            <w:tcW w:w="1199" w:type="dxa"/>
            <w:tcBorders>
              <w:top w:val="nil"/>
              <w:left w:val="nil"/>
              <w:bottom w:val="nil"/>
              <w:right w:val="nil"/>
            </w:tcBorders>
            <w:shd w:val="clear" w:color="auto" w:fill="FFFFFF"/>
            <w:vAlign w:val="bottom"/>
          </w:tcPr>
          <w:p w14:paraId="3E523E2D" w14:textId="77777777" w:rsidR="006E610B" w:rsidRPr="00C15130" w:rsidRDefault="002D394F" w:rsidP="004178B8">
            <w:pPr>
              <w:shd w:val="clear" w:color="auto" w:fill="FFFFFF"/>
              <w:tabs>
                <w:tab w:val="left" w:leader="dot" w:pos="4824"/>
              </w:tabs>
              <w:ind w:right="144"/>
              <w:jc w:val="right"/>
            </w:pPr>
            <w:r w:rsidRPr="00C15130">
              <w:rPr>
                <w:szCs w:val="18"/>
                <w:lang w:val="en-US"/>
              </w:rPr>
              <w:t>628,072</w:t>
            </w:r>
          </w:p>
        </w:tc>
      </w:tr>
      <w:tr w:rsidR="006E610B" w:rsidRPr="00C15130" w14:paraId="3E523E33" w14:textId="77777777" w:rsidTr="004178B8">
        <w:trPr>
          <w:trHeight w:val="20"/>
          <w:jc w:val="center"/>
        </w:trPr>
        <w:tc>
          <w:tcPr>
            <w:tcW w:w="4953" w:type="dxa"/>
            <w:tcBorders>
              <w:top w:val="nil"/>
              <w:left w:val="nil"/>
              <w:bottom w:val="nil"/>
              <w:right w:val="nil"/>
            </w:tcBorders>
            <w:shd w:val="clear" w:color="auto" w:fill="FFFFFF"/>
          </w:tcPr>
          <w:p w14:paraId="3E523E2F" w14:textId="77777777" w:rsidR="006E610B" w:rsidRPr="00C15130" w:rsidRDefault="002D394F" w:rsidP="001928BB">
            <w:pPr>
              <w:shd w:val="clear" w:color="auto" w:fill="FFFFFF"/>
              <w:tabs>
                <w:tab w:val="left" w:leader="dot" w:pos="4824"/>
              </w:tabs>
              <w:ind w:left="677" w:hanging="576"/>
            </w:pPr>
            <w:r w:rsidRPr="00C15130">
              <w:rPr>
                <w:szCs w:val="18"/>
                <w:lang w:val="en-US"/>
              </w:rPr>
              <w:t>09. Private surveying services, consultants and part-time members of committees</w:t>
            </w:r>
            <w:r w:rsidRPr="00C15130">
              <w:rPr>
                <w:rFonts w:eastAsia="Times New Roman"/>
                <w:szCs w:val="18"/>
                <w:lang w:val="en-US"/>
              </w:rPr>
              <w:t>—Fees</w:t>
            </w:r>
            <w:r w:rsidR="004178B8">
              <w:rPr>
                <w:rFonts w:eastAsia="Times New Roman"/>
                <w:szCs w:val="18"/>
                <w:lang w:val="en-US"/>
              </w:rPr>
              <w:tab/>
            </w:r>
          </w:p>
        </w:tc>
        <w:tc>
          <w:tcPr>
            <w:tcW w:w="1198" w:type="dxa"/>
            <w:tcBorders>
              <w:top w:val="nil"/>
              <w:left w:val="nil"/>
              <w:bottom w:val="nil"/>
              <w:right w:val="single" w:sz="6" w:space="0" w:color="auto"/>
            </w:tcBorders>
            <w:shd w:val="clear" w:color="auto" w:fill="FFFFFF"/>
            <w:vAlign w:val="bottom"/>
          </w:tcPr>
          <w:p w14:paraId="3E523E30" w14:textId="77777777" w:rsidR="006E610B" w:rsidRPr="00C15130" w:rsidRDefault="002D394F" w:rsidP="004178B8">
            <w:pPr>
              <w:shd w:val="clear" w:color="auto" w:fill="FFFFFF"/>
              <w:tabs>
                <w:tab w:val="left" w:leader="dot" w:pos="4824"/>
              </w:tabs>
              <w:ind w:right="144"/>
              <w:jc w:val="right"/>
            </w:pPr>
            <w:r w:rsidRPr="00C15130">
              <w:rPr>
                <w:szCs w:val="18"/>
                <w:lang w:val="en-US"/>
              </w:rPr>
              <w:t>1,669,000</w:t>
            </w:r>
          </w:p>
        </w:tc>
        <w:tc>
          <w:tcPr>
            <w:tcW w:w="1679" w:type="dxa"/>
            <w:tcBorders>
              <w:top w:val="nil"/>
              <w:left w:val="single" w:sz="6" w:space="0" w:color="auto"/>
              <w:bottom w:val="nil"/>
              <w:right w:val="nil"/>
            </w:tcBorders>
            <w:shd w:val="clear" w:color="auto" w:fill="FFFFFF"/>
            <w:vAlign w:val="bottom"/>
          </w:tcPr>
          <w:p w14:paraId="3E523E31" w14:textId="77777777" w:rsidR="006E610B" w:rsidRPr="00C15130" w:rsidRDefault="002D394F" w:rsidP="004178B8">
            <w:pPr>
              <w:shd w:val="clear" w:color="auto" w:fill="FFFFFF"/>
              <w:tabs>
                <w:tab w:val="left" w:leader="dot" w:pos="4824"/>
              </w:tabs>
              <w:ind w:right="144"/>
              <w:jc w:val="right"/>
            </w:pPr>
            <w:r w:rsidRPr="00C15130">
              <w:rPr>
                <w:szCs w:val="18"/>
                <w:lang w:val="en-US"/>
              </w:rPr>
              <w:t>1,350,000</w:t>
            </w:r>
          </w:p>
        </w:tc>
        <w:tc>
          <w:tcPr>
            <w:tcW w:w="1199" w:type="dxa"/>
            <w:tcBorders>
              <w:top w:val="nil"/>
              <w:left w:val="nil"/>
              <w:bottom w:val="nil"/>
              <w:right w:val="nil"/>
            </w:tcBorders>
            <w:shd w:val="clear" w:color="auto" w:fill="FFFFFF"/>
            <w:vAlign w:val="bottom"/>
          </w:tcPr>
          <w:p w14:paraId="3E523E32" w14:textId="77777777" w:rsidR="006E610B" w:rsidRPr="00C15130" w:rsidRDefault="002D394F" w:rsidP="004178B8">
            <w:pPr>
              <w:shd w:val="clear" w:color="auto" w:fill="FFFFFF"/>
              <w:tabs>
                <w:tab w:val="left" w:leader="dot" w:pos="4824"/>
              </w:tabs>
              <w:ind w:right="144"/>
              <w:jc w:val="right"/>
            </w:pPr>
            <w:r w:rsidRPr="00C15130">
              <w:rPr>
                <w:szCs w:val="18"/>
                <w:lang w:val="en-US"/>
              </w:rPr>
              <w:t>1,298,509</w:t>
            </w:r>
          </w:p>
        </w:tc>
      </w:tr>
      <w:tr w:rsidR="006E610B" w:rsidRPr="00C15130" w14:paraId="3E523E38" w14:textId="77777777" w:rsidTr="004178B8">
        <w:trPr>
          <w:trHeight w:val="20"/>
          <w:jc w:val="center"/>
        </w:trPr>
        <w:tc>
          <w:tcPr>
            <w:tcW w:w="4953" w:type="dxa"/>
            <w:tcBorders>
              <w:top w:val="nil"/>
              <w:left w:val="nil"/>
              <w:bottom w:val="nil"/>
              <w:right w:val="nil"/>
            </w:tcBorders>
            <w:shd w:val="clear" w:color="auto" w:fill="FFFFFF"/>
          </w:tcPr>
          <w:p w14:paraId="3E523E34" w14:textId="77777777" w:rsidR="006E610B" w:rsidRPr="00C15130" w:rsidRDefault="002D394F" w:rsidP="001928BB">
            <w:pPr>
              <w:shd w:val="clear" w:color="auto" w:fill="FFFFFF"/>
              <w:tabs>
                <w:tab w:val="left" w:leader="dot" w:pos="4824"/>
              </w:tabs>
              <w:ind w:left="677" w:hanging="576"/>
            </w:pPr>
            <w:r w:rsidRPr="00C15130">
              <w:rPr>
                <w:szCs w:val="18"/>
                <w:lang w:val="en-US"/>
              </w:rPr>
              <w:t>10. Clothing and equipment</w:t>
            </w:r>
            <w:r w:rsidR="004178B8">
              <w:rPr>
                <w:szCs w:val="18"/>
                <w:lang w:val="en-US"/>
              </w:rPr>
              <w:tab/>
            </w:r>
          </w:p>
        </w:tc>
        <w:tc>
          <w:tcPr>
            <w:tcW w:w="1198" w:type="dxa"/>
            <w:tcBorders>
              <w:top w:val="nil"/>
              <w:left w:val="nil"/>
              <w:bottom w:val="nil"/>
              <w:right w:val="single" w:sz="6" w:space="0" w:color="auto"/>
            </w:tcBorders>
            <w:shd w:val="clear" w:color="auto" w:fill="FFFFFF"/>
            <w:vAlign w:val="bottom"/>
          </w:tcPr>
          <w:p w14:paraId="3E523E35" w14:textId="77777777" w:rsidR="006E610B" w:rsidRPr="00C15130" w:rsidRDefault="002D394F" w:rsidP="004178B8">
            <w:pPr>
              <w:shd w:val="clear" w:color="auto" w:fill="FFFFFF"/>
              <w:tabs>
                <w:tab w:val="left" w:leader="dot" w:pos="4824"/>
              </w:tabs>
              <w:ind w:right="144"/>
              <w:jc w:val="right"/>
            </w:pPr>
            <w:r w:rsidRPr="00C15130">
              <w:rPr>
                <w:szCs w:val="18"/>
                <w:lang w:val="en-US"/>
              </w:rPr>
              <w:t>164,900</w:t>
            </w:r>
          </w:p>
        </w:tc>
        <w:tc>
          <w:tcPr>
            <w:tcW w:w="1679" w:type="dxa"/>
            <w:tcBorders>
              <w:top w:val="nil"/>
              <w:left w:val="single" w:sz="6" w:space="0" w:color="auto"/>
              <w:bottom w:val="nil"/>
              <w:right w:val="nil"/>
            </w:tcBorders>
            <w:shd w:val="clear" w:color="auto" w:fill="FFFFFF"/>
            <w:vAlign w:val="bottom"/>
          </w:tcPr>
          <w:p w14:paraId="3E523E36" w14:textId="77777777" w:rsidR="006E610B" w:rsidRPr="00C15130" w:rsidRDefault="002D394F" w:rsidP="004178B8">
            <w:pPr>
              <w:shd w:val="clear" w:color="auto" w:fill="FFFFFF"/>
              <w:tabs>
                <w:tab w:val="left" w:leader="dot" w:pos="4824"/>
              </w:tabs>
              <w:ind w:right="144"/>
              <w:jc w:val="right"/>
            </w:pPr>
            <w:r w:rsidRPr="00C15130">
              <w:rPr>
                <w:szCs w:val="18"/>
                <w:lang w:val="en-US"/>
              </w:rPr>
              <w:t>159,000</w:t>
            </w:r>
          </w:p>
        </w:tc>
        <w:tc>
          <w:tcPr>
            <w:tcW w:w="1199" w:type="dxa"/>
            <w:tcBorders>
              <w:top w:val="nil"/>
              <w:left w:val="nil"/>
              <w:bottom w:val="nil"/>
              <w:right w:val="nil"/>
            </w:tcBorders>
            <w:shd w:val="clear" w:color="auto" w:fill="FFFFFF"/>
            <w:vAlign w:val="bottom"/>
          </w:tcPr>
          <w:p w14:paraId="3E523E37" w14:textId="77777777" w:rsidR="006E610B" w:rsidRPr="00C15130" w:rsidRDefault="002D394F" w:rsidP="004178B8">
            <w:pPr>
              <w:shd w:val="clear" w:color="auto" w:fill="FFFFFF"/>
              <w:tabs>
                <w:tab w:val="left" w:leader="dot" w:pos="4824"/>
              </w:tabs>
              <w:ind w:right="144"/>
              <w:jc w:val="right"/>
            </w:pPr>
            <w:r w:rsidRPr="00C15130">
              <w:rPr>
                <w:szCs w:val="18"/>
                <w:lang w:val="en-US"/>
              </w:rPr>
              <w:t>130,766</w:t>
            </w:r>
          </w:p>
        </w:tc>
      </w:tr>
      <w:tr w:rsidR="006E610B" w:rsidRPr="00C15130" w14:paraId="3E523E3D" w14:textId="77777777" w:rsidTr="004178B8">
        <w:trPr>
          <w:trHeight w:val="20"/>
          <w:jc w:val="center"/>
        </w:trPr>
        <w:tc>
          <w:tcPr>
            <w:tcW w:w="4953" w:type="dxa"/>
            <w:tcBorders>
              <w:top w:val="nil"/>
              <w:left w:val="nil"/>
              <w:bottom w:val="nil"/>
              <w:right w:val="nil"/>
            </w:tcBorders>
            <w:shd w:val="clear" w:color="auto" w:fill="FFFFFF"/>
          </w:tcPr>
          <w:p w14:paraId="3E523E39" w14:textId="77777777" w:rsidR="006E610B" w:rsidRPr="00C15130" w:rsidRDefault="002D394F" w:rsidP="001928BB">
            <w:pPr>
              <w:shd w:val="clear" w:color="auto" w:fill="FFFFFF"/>
              <w:tabs>
                <w:tab w:val="left" w:leader="dot" w:pos="4824"/>
              </w:tabs>
              <w:ind w:left="677" w:hanging="576"/>
            </w:pPr>
            <w:r w:rsidRPr="00C15130">
              <w:rPr>
                <w:szCs w:val="18"/>
                <w:lang w:val="en-US"/>
              </w:rPr>
              <w:t>11. Disposal costs</w:t>
            </w:r>
            <w:r w:rsidR="004178B8">
              <w:rPr>
                <w:szCs w:val="18"/>
                <w:lang w:val="en-US"/>
              </w:rPr>
              <w:tab/>
            </w:r>
          </w:p>
        </w:tc>
        <w:tc>
          <w:tcPr>
            <w:tcW w:w="1198" w:type="dxa"/>
            <w:tcBorders>
              <w:top w:val="nil"/>
              <w:left w:val="nil"/>
              <w:bottom w:val="nil"/>
              <w:right w:val="single" w:sz="6" w:space="0" w:color="auto"/>
            </w:tcBorders>
            <w:shd w:val="clear" w:color="auto" w:fill="FFFFFF"/>
            <w:vAlign w:val="bottom"/>
          </w:tcPr>
          <w:p w14:paraId="3E523E3A" w14:textId="77777777" w:rsidR="006E610B" w:rsidRPr="00C15130" w:rsidRDefault="002D394F" w:rsidP="004178B8">
            <w:pPr>
              <w:shd w:val="clear" w:color="auto" w:fill="FFFFFF"/>
              <w:tabs>
                <w:tab w:val="left" w:leader="dot" w:pos="4824"/>
              </w:tabs>
              <w:ind w:right="144"/>
              <w:jc w:val="right"/>
            </w:pPr>
            <w:r w:rsidRPr="00C15130">
              <w:rPr>
                <w:szCs w:val="18"/>
                <w:lang w:val="en-US"/>
              </w:rPr>
              <w:t>751,100</w:t>
            </w:r>
          </w:p>
        </w:tc>
        <w:tc>
          <w:tcPr>
            <w:tcW w:w="1679" w:type="dxa"/>
            <w:tcBorders>
              <w:top w:val="nil"/>
              <w:left w:val="single" w:sz="6" w:space="0" w:color="auto"/>
              <w:bottom w:val="nil"/>
              <w:right w:val="nil"/>
            </w:tcBorders>
            <w:shd w:val="clear" w:color="auto" w:fill="FFFFFF"/>
            <w:vAlign w:val="bottom"/>
          </w:tcPr>
          <w:p w14:paraId="3E523E3B" w14:textId="77777777" w:rsidR="006E610B" w:rsidRPr="00C15130" w:rsidRDefault="002D394F" w:rsidP="004178B8">
            <w:pPr>
              <w:shd w:val="clear" w:color="auto" w:fill="FFFFFF"/>
              <w:tabs>
                <w:tab w:val="left" w:leader="dot" w:pos="4824"/>
              </w:tabs>
              <w:ind w:right="144"/>
              <w:jc w:val="right"/>
            </w:pPr>
            <w:r w:rsidRPr="00C15130">
              <w:rPr>
                <w:szCs w:val="18"/>
                <w:lang w:val="en-US"/>
              </w:rPr>
              <w:t>396,000</w:t>
            </w:r>
          </w:p>
        </w:tc>
        <w:tc>
          <w:tcPr>
            <w:tcW w:w="1199" w:type="dxa"/>
            <w:tcBorders>
              <w:top w:val="nil"/>
              <w:left w:val="nil"/>
              <w:bottom w:val="nil"/>
              <w:right w:val="nil"/>
            </w:tcBorders>
            <w:shd w:val="clear" w:color="auto" w:fill="FFFFFF"/>
            <w:vAlign w:val="bottom"/>
          </w:tcPr>
          <w:p w14:paraId="3E523E3C" w14:textId="77777777" w:rsidR="006E610B" w:rsidRPr="00C15130" w:rsidRDefault="002D394F" w:rsidP="004178B8">
            <w:pPr>
              <w:shd w:val="clear" w:color="auto" w:fill="FFFFFF"/>
              <w:tabs>
                <w:tab w:val="left" w:leader="dot" w:pos="4824"/>
              </w:tabs>
              <w:ind w:right="144"/>
              <w:jc w:val="right"/>
            </w:pPr>
            <w:r w:rsidRPr="00C15130">
              <w:rPr>
                <w:szCs w:val="18"/>
                <w:lang w:val="en-US"/>
              </w:rPr>
              <w:t>304,241</w:t>
            </w:r>
          </w:p>
        </w:tc>
      </w:tr>
      <w:tr w:rsidR="006E610B" w:rsidRPr="00C15130" w14:paraId="3E523E42" w14:textId="77777777" w:rsidTr="004178B8">
        <w:trPr>
          <w:trHeight w:val="20"/>
          <w:jc w:val="center"/>
        </w:trPr>
        <w:tc>
          <w:tcPr>
            <w:tcW w:w="4953" w:type="dxa"/>
            <w:tcBorders>
              <w:top w:val="nil"/>
              <w:left w:val="nil"/>
              <w:bottom w:val="nil"/>
              <w:right w:val="nil"/>
            </w:tcBorders>
            <w:shd w:val="clear" w:color="auto" w:fill="FFFFFF"/>
          </w:tcPr>
          <w:p w14:paraId="3E523E3E" w14:textId="77777777" w:rsidR="006E610B" w:rsidRPr="00C15130" w:rsidRDefault="002D394F" w:rsidP="001928BB">
            <w:pPr>
              <w:shd w:val="clear" w:color="auto" w:fill="FFFFFF"/>
              <w:tabs>
                <w:tab w:val="left" w:leader="dot" w:pos="4824"/>
              </w:tabs>
              <w:ind w:left="677" w:hanging="576"/>
            </w:pPr>
            <w:r w:rsidRPr="00C15130">
              <w:rPr>
                <w:szCs w:val="18"/>
                <w:lang w:val="en-US"/>
              </w:rPr>
              <w:t>12. Commonwealth Government Motor Vehicle Registry</w:t>
            </w:r>
            <w:r w:rsidRPr="00C15130">
              <w:rPr>
                <w:rFonts w:eastAsia="Times New Roman"/>
                <w:szCs w:val="18"/>
                <w:lang w:val="en-US"/>
              </w:rPr>
              <w:t>—Operational expenses</w:t>
            </w:r>
            <w:r w:rsidR="004178B8">
              <w:rPr>
                <w:rFonts w:eastAsia="Times New Roman"/>
                <w:szCs w:val="18"/>
                <w:lang w:val="en-US"/>
              </w:rPr>
              <w:tab/>
            </w:r>
          </w:p>
        </w:tc>
        <w:tc>
          <w:tcPr>
            <w:tcW w:w="1198" w:type="dxa"/>
            <w:tcBorders>
              <w:top w:val="nil"/>
              <w:left w:val="nil"/>
              <w:bottom w:val="nil"/>
              <w:right w:val="single" w:sz="6" w:space="0" w:color="auto"/>
            </w:tcBorders>
            <w:shd w:val="clear" w:color="auto" w:fill="FFFFFF"/>
            <w:vAlign w:val="bottom"/>
          </w:tcPr>
          <w:p w14:paraId="3E523E3F" w14:textId="77777777" w:rsidR="006E610B" w:rsidRPr="00C15130" w:rsidRDefault="002D394F" w:rsidP="004178B8">
            <w:pPr>
              <w:shd w:val="clear" w:color="auto" w:fill="FFFFFF"/>
              <w:tabs>
                <w:tab w:val="left" w:leader="dot" w:pos="4824"/>
              </w:tabs>
              <w:ind w:right="144"/>
              <w:jc w:val="right"/>
            </w:pPr>
            <w:r w:rsidRPr="00C15130">
              <w:rPr>
                <w:szCs w:val="18"/>
                <w:lang w:val="en-US"/>
              </w:rPr>
              <w:t>40,000</w:t>
            </w:r>
          </w:p>
        </w:tc>
        <w:tc>
          <w:tcPr>
            <w:tcW w:w="1679" w:type="dxa"/>
            <w:tcBorders>
              <w:top w:val="nil"/>
              <w:left w:val="single" w:sz="6" w:space="0" w:color="auto"/>
              <w:bottom w:val="nil"/>
              <w:right w:val="nil"/>
            </w:tcBorders>
            <w:shd w:val="clear" w:color="auto" w:fill="FFFFFF"/>
            <w:vAlign w:val="bottom"/>
          </w:tcPr>
          <w:p w14:paraId="3E523E40" w14:textId="77777777" w:rsidR="006E610B" w:rsidRPr="00C15130" w:rsidRDefault="002D394F" w:rsidP="004178B8">
            <w:pPr>
              <w:shd w:val="clear" w:color="auto" w:fill="FFFFFF"/>
              <w:tabs>
                <w:tab w:val="left" w:leader="dot" w:pos="4824"/>
              </w:tabs>
              <w:ind w:right="144"/>
              <w:jc w:val="right"/>
            </w:pPr>
            <w:r w:rsidRPr="00C15130">
              <w:rPr>
                <w:szCs w:val="18"/>
                <w:lang w:val="en-US"/>
              </w:rPr>
              <w:t>35,600</w:t>
            </w:r>
          </w:p>
        </w:tc>
        <w:tc>
          <w:tcPr>
            <w:tcW w:w="1199" w:type="dxa"/>
            <w:tcBorders>
              <w:top w:val="nil"/>
              <w:left w:val="nil"/>
              <w:bottom w:val="nil"/>
              <w:right w:val="nil"/>
            </w:tcBorders>
            <w:shd w:val="clear" w:color="auto" w:fill="FFFFFF"/>
            <w:vAlign w:val="bottom"/>
          </w:tcPr>
          <w:p w14:paraId="3E523E41" w14:textId="77777777" w:rsidR="006E610B" w:rsidRPr="00C15130" w:rsidRDefault="002D394F" w:rsidP="004178B8">
            <w:pPr>
              <w:shd w:val="clear" w:color="auto" w:fill="FFFFFF"/>
              <w:tabs>
                <w:tab w:val="left" w:leader="dot" w:pos="4824"/>
              </w:tabs>
              <w:ind w:right="144"/>
              <w:jc w:val="right"/>
            </w:pPr>
            <w:r w:rsidRPr="00C15130">
              <w:rPr>
                <w:szCs w:val="18"/>
                <w:lang w:val="en-US"/>
              </w:rPr>
              <w:t>35,600</w:t>
            </w:r>
          </w:p>
        </w:tc>
      </w:tr>
      <w:tr w:rsidR="006E610B" w:rsidRPr="00C15130" w14:paraId="3E523E47" w14:textId="77777777" w:rsidTr="004178B8">
        <w:trPr>
          <w:trHeight w:val="20"/>
          <w:jc w:val="center"/>
        </w:trPr>
        <w:tc>
          <w:tcPr>
            <w:tcW w:w="4953" w:type="dxa"/>
            <w:tcBorders>
              <w:top w:val="nil"/>
              <w:left w:val="nil"/>
              <w:right w:val="nil"/>
            </w:tcBorders>
            <w:shd w:val="clear" w:color="auto" w:fill="FFFFFF"/>
          </w:tcPr>
          <w:p w14:paraId="3E523E43" w14:textId="77777777" w:rsidR="006E610B" w:rsidRPr="00C15130" w:rsidRDefault="002D394F" w:rsidP="001928BB">
            <w:pPr>
              <w:shd w:val="clear" w:color="auto" w:fill="FFFFFF"/>
              <w:tabs>
                <w:tab w:val="left" w:leader="dot" w:pos="4824"/>
              </w:tabs>
              <w:ind w:left="677" w:hanging="576"/>
            </w:pPr>
            <w:r w:rsidRPr="00C15130">
              <w:rPr>
                <w:szCs w:val="18"/>
                <w:lang w:val="en-US"/>
              </w:rPr>
              <w:t>13. Incidental and other expenditure</w:t>
            </w:r>
            <w:r w:rsidR="004178B8">
              <w:rPr>
                <w:szCs w:val="18"/>
                <w:lang w:val="en-US"/>
              </w:rPr>
              <w:tab/>
            </w:r>
          </w:p>
        </w:tc>
        <w:tc>
          <w:tcPr>
            <w:tcW w:w="1198" w:type="dxa"/>
            <w:tcBorders>
              <w:top w:val="nil"/>
              <w:left w:val="nil"/>
              <w:bottom w:val="single" w:sz="6" w:space="0" w:color="auto"/>
              <w:right w:val="single" w:sz="6" w:space="0" w:color="auto"/>
            </w:tcBorders>
            <w:shd w:val="clear" w:color="auto" w:fill="FFFFFF"/>
            <w:vAlign w:val="bottom"/>
          </w:tcPr>
          <w:p w14:paraId="3E523E44" w14:textId="77777777" w:rsidR="006E610B" w:rsidRPr="00C15130" w:rsidRDefault="002D394F" w:rsidP="004178B8">
            <w:pPr>
              <w:shd w:val="clear" w:color="auto" w:fill="FFFFFF"/>
              <w:tabs>
                <w:tab w:val="left" w:leader="dot" w:pos="4824"/>
              </w:tabs>
              <w:ind w:right="144"/>
              <w:jc w:val="right"/>
            </w:pPr>
            <w:r w:rsidRPr="00C15130">
              <w:rPr>
                <w:szCs w:val="18"/>
                <w:lang w:val="en-US"/>
              </w:rPr>
              <w:t>1,572,000</w:t>
            </w:r>
          </w:p>
        </w:tc>
        <w:tc>
          <w:tcPr>
            <w:tcW w:w="1679" w:type="dxa"/>
            <w:tcBorders>
              <w:top w:val="nil"/>
              <w:left w:val="single" w:sz="6" w:space="0" w:color="auto"/>
              <w:bottom w:val="single" w:sz="6" w:space="0" w:color="auto"/>
              <w:right w:val="nil"/>
            </w:tcBorders>
            <w:shd w:val="clear" w:color="auto" w:fill="FFFFFF"/>
            <w:vAlign w:val="bottom"/>
          </w:tcPr>
          <w:p w14:paraId="3E523E45" w14:textId="77777777" w:rsidR="006E610B" w:rsidRPr="00C15130" w:rsidRDefault="002D394F" w:rsidP="004178B8">
            <w:pPr>
              <w:shd w:val="clear" w:color="auto" w:fill="FFFFFF"/>
              <w:tabs>
                <w:tab w:val="left" w:leader="dot" w:pos="4824"/>
              </w:tabs>
              <w:ind w:right="144"/>
              <w:jc w:val="right"/>
            </w:pPr>
            <w:r w:rsidRPr="00C15130">
              <w:rPr>
                <w:szCs w:val="18"/>
                <w:lang w:val="en-US"/>
              </w:rPr>
              <w:t>1,337,500</w:t>
            </w:r>
          </w:p>
        </w:tc>
        <w:tc>
          <w:tcPr>
            <w:tcW w:w="1199" w:type="dxa"/>
            <w:tcBorders>
              <w:top w:val="nil"/>
              <w:left w:val="nil"/>
              <w:bottom w:val="single" w:sz="6" w:space="0" w:color="auto"/>
              <w:right w:val="nil"/>
            </w:tcBorders>
            <w:shd w:val="clear" w:color="auto" w:fill="FFFFFF"/>
            <w:vAlign w:val="bottom"/>
          </w:tcPr>
          <w:p w14:paraId="3E523E46" w14:textId="77777777" w:rsidR="006E610B" w:rsidRPr="00C15130" w:rsidRDefault="002D394F" w:rsidP="004178B8">
            <w:pPr>
              <w:shd w:val="clear" w:color="auto" w:fill="FFFFFF"/>
              <w:tabs>
                <w:tab w:val="left" w:leader="dot" w:pos="4824"/>
              </w:tabs>
              <w:ind w:right="144"/>
              <w:jc w:val="right"/>
            </w:pPr>
            <w:r w:rsidRPr="00C15130">
              <w:rPr>
                <w:szCs w:val="18"/>
                <w:lang w:val="en-US"/>
              </w:rPr>
              <w:t>1,302,072</w:t>
            </w:r>
          </w:p>
        </w:tc>
      </w:tr>
      <w:tr w:rsidR="006E610B" w:rsidRPr="00C15130" w14:paraId="3E523E4C" w14:textId="77777777" w:rsidTr="004178B8">
        <w:trPr>
          <w:trHeight w:val="20"/>
          <w:jc w:val="center"/>
        </w:trPr>
        <w:tc>
          <w:tcPr>
            <w:tcW w:w="4953" w:type="dxa"/>
            <w:tcBorders>
              <w:left w:val="nil"/>
              <w:right w:val="nil"/>
            </w:tcBorders>
            <w:shd w:val="clear" w:color="auto" w:fill="FFFFFF"/>
          </w:tcPr>
          <w:p w14:paraId="3E523E48" w14:textId="77777777" w:rsidR="006E610B" w:rsidRPr="00C15130" w:rsidRDefault="006E610B" w:rsidP="00291707">
            <w:pPr>
              <w:shd w:val="clear" w:color="auto" w:fill="FFFFFF"/>
              <w:tabs>
                <w:tab w:val="left" w:leader="dot" w:pos="4824"/>
              </w:tabs>
              <w:jc w:val="both"/>
            </w:pPr>
          </w:p>
        </w:tc>
        <w:tc>
          <w:tcPr>
            <w:tcW w:w="1198" w:type="dxa"/>
            <w:tcBorders>
              <w:top w:val="single" w:sz="6" w:space="0" w:color="auto"/>
              <w:left w:val="nil"/>
              <w:bottom w:val="single" w:sz="6" w:space="0" w:color="auto"/>
              <w:right w:val="single" w:sz="6" w:space="0" w:color="auto"/>
            </w:tcBorders>
            <w:shd w:val="clear" w:color="auto" w:fill="FFFFFF"/>
            <w:vAlign w:val="bottom"/>
          </w:tcPr>
          <w:p w14:paraId="3E523E49" w14:textId="77777777" w:rsidR="006E610B" w:rsidRPr="00C15130" w:rsidRDefault="002D394F" w:rsidP="004178B8">
            <w:pPr>
              <w:shd w:val="clear" w:color="auto" w:fill="FFFFFF"/>
              <w:tabs>
                <w:tab w:val="left" w:leader="dot" w:pos="4824"/>
              </w:tabs>
              <w:ind w:right="144"/>
              <w:jc w:val="right"/>
            </w:pPr>
            <w:r w:rsidRPr="00C15130">
              <w:rPr>
                <w:szCs w:val="18"/>
                <w:lang w:val="en-US"/>
              </w:rPr>
              <w:t>17,331,600</w:t>
            </w:r>
          </w:p>
        </w:tc>
        <w:tc>
          <w:tcPr>
            <w:tcW w:w="1679" w:type="dxa"/>
            <w:tcBorders>
              <w:top w:val="single" w:sz="6" w:space="0" w:color="auto"/>
              <w:left w:val="single" w:sz="6" w:space="0" w:color="auto"/>
              <w:bottom w:val="single" w:sz="6" w:space="0" w:color="auto"/>
              <w:right w:val="nil"/>
            </w:tcBorders>
            <w:shd w:val="clear" w:color="auto" w:fill="FFFFFF"/>
            <w:vAlign w:val="bottom"/>
          </w:tcPr>
          <w:p w14:paraId="3E523E4A" w14:textId="77777777" w:rsidR="006E610B" w:rsidRPr="00C15130" w:rsidRDefault="002D394F" w:rsidP="004178B8">
            <w:pPr>
              <w:shd w:val="clear" w:color="auto" w:fill="FFFFFF"/>
              <w:tabs>
                <w:tab w:val="left" w:leader="dot" w:pos="4824"/>
              </w:tabs>
              <w:ind w:right="144"/>
              <w:jc w:val="right"/>
            </w:pPr>
            <w:r w:rsidRPr="00C15130">
              <w:rPr>
                <w:szCs w:val="18"/>
                <w:lang w:val="en-US"/>
              </w:rPr>
              <w:t>14,708,700</w:t>
            </w:r>
          </w:p>
        </w:tc>
        <w:tc>
          <w:tcPr>
            <w:tcW w:w="1199" w:type="dxa"/>
            <w:tcBorders>
              <w:top w:val="single" w:sz="6" w:space="0" w:color="auto"/>
              <w:left w:val="nil"/>
              <w:bottom w:val="single" w:sz="6" w:space="0" w:color="auto"/>
              <w:right w:val="nil"/>
            </w:tcBorders>
            <w:shd w:val="clear" w:color="auto" w:fill="FFFFFF"/>
            <w:vAlign w:val="bottom"/>
          </w:tcPr>
          <w:p w14:paraId="3E523E4B" w14:textId="77777777" w:rsidR="006E610B" w:rsidRPr="00C15130" w:rsidRDefault="002D394F" w:rsidP="004178B8">
            <w:pPr>
              <w:shd w:val="clear" w:color="auto" w:fill="FFFFFF"/>
              <w:tabs>
                <w:tab w:val="left" w:leader="dot" w:pos="4824"/>
              </w:tabs>
              <w:ind w:right="144"/>
              <w:jc w:val="right"/>
            </w:pPr>
            <w:r w:rsidRPr="00C15130">
              <w:rPr>
                <w:szCs w:val="18"/>
                <w:lang w:val="en-US"/>
              </w:rPr>
              <w:t>13,993,504</w:t>
            </w:r>
          </w:p>
        </w:tc>
      </w:tr>
      <w:tr w:rsidR="006E610B" w:rsidRPr="00C15130" w14:paraId="3E523E51" w14:textId="77777777" w:rsidTr="004178B8">
        <w:trPr>
          <w:trHeight w:val="20"/>
          <w:jc w:val="center"/>
        </w:trPr>
        <w:tc>
          <w:tcPr>
            <w:tcW w:w="4953" w:type="dxa"/>
            <w:tcBorders>
              <w:left w:val="nil"/>
              <w:bottom w:val="nil"/>
              <w:right w:val="nil"/>
            </w:tcBorders>
            <w:shd w:val="clear" w:color="auto" w:fill="FFFFFF"/>
          </w:tcPr>
          <w:p w14:paraId="3E523E4D" w14:textId="77777777" w:rsidR="006E610B" w:rsidRPr="00C15130" w:rsidRDefault="002D394F" w:rsidP="004178B8">
            <w:pPr>
              <w:shd w:val="clear" w:color="auto" w:fill="FFFFFF"/>
              <w:tabs>
                <w:tab w:val="left" w:leader="dot" w:pos="4824"/>
              </w:tabs>
              <w:spacing w:before="240"/>
              <w:jc w:val="both"/>
            </w:pPr>
            <w:r w:rsidRPr="00C15130">
              <w:rPr>
                <w:b/>
                <w:bCs/>
                <w:szCs w:val="18"/>
                <w:lang w:val="en-US"/>
              </w:rPr>
              <w:t>3.</w:t>
            </w:r>
            <w:r w:rsidRPr="00C15130">
              <w:rPr>
                <w:rFonts w:eastAsia="Times New Roman"/>
                <w:b/>
                <w:bCs/>
                <w:szCs w:val="18"/>
                <w:lang w:val="en-US"/>
              </w:rPr>
              <w:t>—Other Services—</w:t>
            </w:r>
          </w:p>
        </w:tc>
        <w:tc>
          <w:tcPr>
            <w:tcW w:w="1198" w:type="dxa"/>
            <w:tcBorders>
              <w:top w:val="single" w:sz="6" w:space="0" w:color="auto"/>
              <w:left w:val="nil"/>
              <w:bottom w:val="nil"/>
              <w:right w:val="single" w:sz="6" w:space="0" w:color="auto"/>
            </w:tcBorders>
            <w:shd w:val="clear" w:color="auto" w:fill="FFFFFF"/>
            <w:vAlign w:val="bottom"/>
          </w:tcPr>
          <w:p w14:paraId="3E523E4E" w14:textId="77777777" w:rsidR="006E610B" w:rsidRPr="00C15130" w:rsidRDefault="006E610B" w:rsidP="004178B8">
            <w:pPr>
              <w:shd w:val="clear" w:color="auto" w:fill="FFFFFF"/>
              <w:tabs>
                <w:tab w:val="left" w:leader="dot" w:pos="4824"/>
              </w:tabs>
              <w:ind w:right="144"/>
              <w:jc w:val="right"/>
            </w:pPr>
          </w:p>
        </w:tc>
        <w:tc>
          <w:tcPr>
            <w:tcW w:w="1679" w:type="dxa"/>
            <w:tcBorders>
              <w:top w:val="single" w:sz="6" w:space="0" w:color="auto"/>
              <w:left w:val="single" w:sz="6" w:space="0" w:color="auto"/>
              <w:bottom w:val="nil"/>
              <w:right w:val="nil"/>
            </w:tcBorders>
            <w:shd w:val="clear" w:color="auto" w:fill="FFFFFF"/>
            <w:vAlign w:val="bottom"/>
          </w:tcPr>
          <w:p w14:paraId="3E523E4F" w14:textId="77777777" w:rsidR="006E610B" w:rsidRPr="00C15130" w:rsidRDefault="006E610B" w:rsidP="004178B8">
            <w:pPr>
              <w:shd w:val="clear" w:color="auto" w:fill="FFFFFF"/>
              <w:tabs>
                <w:tab w:val="left" w:leader="dot" w:pos="4824"/>
              </w:tabs>
              <w:ind w:right="144"/>
              <w:jc w:val="right"/>
            </w:pPr>
          </w:p>
        </w:tc>
        <w:tc>
          <w:tcPr>
            <w:tcW w:w="1199" w:type="dxa"/>
            <w:tcBorders>
              <w:top w:val="single" w:sz="6" w:space="0" w:color="auto"/>
              <w:left w:val="nil"/>
              <w:bottom w:val="nil"/>
              <w:right w:val="nil"/>
            </w:tcBorders>
            <w:shd w:val="clear" w:color="auto" w:fill="FFFFFF"/>
            <w:vAlign w:val="bottom"/>
          </w:tcPr>
          <w:p w14:paraId="3E523E50" w14:textId="77777777" w:rsidR="006E610B" w:rsidRPr="00C15130" w:rsidRDefault="006E610B" w:rsidP="004178B8">
            <w:pPr>
              <w:shd w:val="clear" w:color="auto" w:fill="FFFFFF"/>
              <w:tabs>
                <w:tab w:val="left" w:leader="dot" w:pos="4824"/>
              </w:tabs>
              <w:ind w:right="144"/>
              <w:jc w:val="right"/>
            </w:pPr>
          </w:p>
        </w:tc>
      </w:tr>
      <w:tr w:rsidR="006E610B" w:rsidRPr="00C15130" w14:paraId="3E523E56" w14:textId="77777777" w:rsidTr="004178B8">
        <w:trPr>
          <w:trHeight w:val="20"/>
          <w:jc w:val="center"/>
        </w:trPr>
        <w:tc>
          <w:tcPr>
            <w:tcW w:w="4953" w:type="dxa"/>
            <w:tcBorders>
              <w:top w:val="nil"/>
              <w:left w:val="nil"/>
              <w:bottom w:val="nil"/>
              <w:right w:val="nil"/>
            </w:tcBorders>
            <w:shd w:val="clear" w:color="auto" w:fill="FFFFFF"/>
          </w:tcPr>
          <w:p w14:paraId="3E523E52" w14:textId="77777777" w:rsidR="006E610B" w:rsidRPr="00C15130" w:rsidRDefault="002D394F" w:rsidP="001928BB">
            <w:pPr>
              <w:shd w:val="clear" w:color="auto" w:fill="FFFFFF"/>
              <w:tabs>
                <w:tab w:val="left" w:leader="dot" w:pos="4824"/>
              </w:tabs>
              <w:ind w:left="677" w:hanging="576"/>
            </w:pPr>
            <w:r w:rsidRPr="00C15130">
              <w:rPr>
                <w:szCs w:val="18"/>
                <w:lang w:val="en-US"/>
              </w:rPr>
              <w:t>01. Inter-Parliamentary Union</w:t>
            </w:r>
            <w:r w:rsidRPr="00C15130">
              <w:rPr>
                <w:rFonts w:eastAsia="Times New Roman"/>
                <w:szCs w:val="18"/>
                <w:lang w:val="en-US"/>
              </w:rPr>
              <w:t>—Contribution</w:t>
            </w:r>
            <w:r w:rsidR="004178B8">
              <w:rPr>
                <w:rFonts w:eastAsia="Times New Roman"/>
                <w:szCs w:val="18"/>
                <w:lang w:val="en-US"/>
              </w:rPr>
              <w:tab/>
            </w:r>
          </w:p>
        </w:tc>
        <w:tc>
          <w:tcPr>
            <w:tcW w:w="1198" w:type="dxa"/>
            <w:tcBorders>
              <w:top w:val="nil"/>
              <w:left w:val="nil"/>
              <w:bottom w:val="nil"/>
              <w:right w:val="single" w:sz="6" w:space="0" w:color="auto"/>
            </w:tcBorders>
            <w:shd w:val="clear" w:color="auto" w:fill="FFFFFF"/>
            <w:vAlign w:val="bottom"/>
          </w:tcPr>
          <w:p w14:paraId="3E523E53" w14:textId="77777777" w:rsidR="006E610B" w:rsidRPr="00C15130" w:rsidRDefault="002D394F" w:rsidP="004178B8">
            <w:pPr>
              <w:shd w:val="clear" w:color="auto" w:fill="FFFFFF"/>
              <w:tabs>
                <w:tab w:val="left" w:leader="dot" w:pos="4824"/>
              </w:tabs>
              <w:ind w:right="144"/>
              <w:jc w:val="right"/>
            </w:pPr>
            <w:r w:rsidRPr="00C15130">
              <w:rPr>
                <w:szCs w:val="18"/>
                <w:lang w:val="en-US"/>
              </w:rPr>
              <w:t>25,900</w:t>
            </w:r>
          </w:p>
        </w:tc>
        <w:tc>
          <w:tcPr>
            <w:tcW w:w="1679" w:type="dxa"/>
            <w:tcBorders>
              <w:top w:val="nil"/>
              <w:left w:val="single" w:sz="6" w:space="0" w:color="auto"/>
              <w:bottom w:val="nil"/>
              <w:right w:val="nil"/>
            </w:tcBorders>
            <w:shd w:val="clear" w:color="auto" w:fill="FFFFFF"/>
            <w:vAlign w:val="bottom"/>
          </w:tcPr>
          <w:p w14:paraId="3E523E54" w14:textId="77777777" w:rsidR="006E610B" w:rsidRPr="00C15130" w:rsidRDefault="002D394F" w:rsidP="004178B8">
            <w:pPr>
              <w:shd w:val="clear" w:color="auto" w:fill="FFFFFF"/>
              <w:tabs>
                <w:tab w:val="left" w:leader="dot" w:pos="4824"/>
              </w:tabs>
              <w:ind w:right="144"/>
              <w:jc w:val="right"/>
            </w:pPr>
            <w:r w:rsidRPr="00C15130">
              <w:rPr>
                <w:szCs w:val="18"/>
                <w:lang w:val="en-US"/>
              </w:rPr>
              <w:t>27,600</w:t>
            </w:r>
          </w:p>
        </w:tc>
        <w:tc>
          <w:tcPr>
            <w:tcW w:w="1199" w:type="dxa"/>
            <w:tcBorders>
              <w:top w:val="nil"/>
              <w:left w:val="nil"/>
              <w:bottom w:val="nil"/>
              <w:right w:val="nil"/>
            </w:tcBorders>
            <w:shd w:val="clear" w:color="auto" w:fill="FFFFFF"/>
            <w:vAlign w:val="bottom"/>
          </w:tcPr>
          <w:p w14:paraId="3E523E55" w14:textId="77777777" w:rsidR="006E610B" w:rsidRPr="00C15130" w:rsidRDefault="002D394F" w:rsidP="004178B8">
            <w:pPr>
              <w:shd w:val="clear" w:color="auto" w:fill="FFFFFF"/>
              <w:tabs>
                <w:tab w:val="left" w:leader="dot" w:pos="4824"/>
              </w:tabs>
              <w:ind w:right="144"/>
              <w:jc w:val="right"/>
            </w:pPr>
            <w:r w:rsidRPr="00C15130">
              <w:rPr>
                <w:szCs w:val="18"/>
                <w:lang w:val="en-US"/>
              </w:rPr>
              <w:t>27,530</w:t>
            </w:r>
          </w:p>
        </w:tc>
      </w:tr>
      <w:tr w:rsidR="006E610B" w:rsidRPr="00C15130" w14:paraId="3E523E5B" w14:textId="77777777" w:rsidTr="004178B8">
        <w:trPr>
          <w:trHeight w:val="20"/>
          <w:jc w:val="center"/>
        </w:trPr>
        <w:tc>
          <w:tcPr>
            <w:tcW w:w="4953" w:type="dxa"/>
            <w:tcBorders>
              <w:top w:val="nil"/>
              <w:left w:val="nil"/>
              <w:bottom w:val="nil"/>
              <w:right w:val="nil"/>
            </w:tcBorders>
            <w:shd w:val="clear" w:color="auto" w:fill="FFFFFF"/>
          </w:tcPr>
          <w:p w14:paraId="3E523E57" w14:textId="77777777" w:rsidR="006E610B" w:rsidRPr="00C15130" w:rsidRDefault="002D394F" w:rsidP="001928BB">
            <w:pPr>
              <w:shd w:val="clear" w:color="auto" w:fill="FFFFFF"/>
              <w:tabs>
                <w:tab w:val="left" w:leader="dot" w:pos="4824"/>
              </w:tabs>
              <w:ind w:left="677" w:hanging="576"/>
            </w:pPr>
            <w:r w:rsidRPr="00C15130">
              <w:rPr>
                <w:szCs w:val="18"/>
                <w:lang w:val="en-US"/>
              </w:rPr>
              <w:t>02. Australian Branch of the Commonwealth Parliamentary Association</w:t>
            </w:r>
            <w:r w:rsidRPr="00C15130">
              <w:rPr>
                <w:rFonts w:eastAsia="Times New Roman"/>
                <w:szCs w:val="18"/>
                <w:lang w:val="en-US"/>
              </w:rPr>
              <w:t>—Contribution</w:t>
            </w:r>
            <w:r w:rsidR="004178B8">
              <w:rPr>
                <w:rFonts w:eastAsia="Times New Roman"/>
                <w:szCs w:val="18"/>
                <w:lang w:val="en-US"/>
              </w:rPr>
              <w:tab/>
            </w:r>
          </w:p>
        </w:tc>
        <w:tc>
          <w:tcPr>
            <w:tcW w:w="1198" w:type="dxa"/>
            <w:tcBorders>
              <w:top w:val="nil"/>
              <w:left w:val="nil"/>
              <w:bottom w:val="nil"/>
              <w:right w:val="single" w:sz="6" w:space="0" w:color="auto"/>
            </w:tcBorders>
            <w:shd w:val="clear" w:color="auto" w:fill="FFFFFF"/>
            <w:vAlign w:val="bottom"/>
          </w:tcPr>
          <w:p w14:paraId="3E523E58" w14:textId="77777777" w:rsidR="006E610B" w:rsidRPr="00C15130" w:rsidRDefault="002D394F" w:rsidP="004178B8">
            <w:pPr>
              <w:shd w:val="clear" w:color="auto" w:fill="FFFFFF"/>
              <w:tabs>
                <w:tab w:val="left" w:leader="dot" w:pos="4824"/>
              </w:tabs>
              <w:ind w:right="144"/>
              <w:jc w:val="right"/>
            </w:pPr>
            <w:r w:rsidRPr="00C15130">
              <w:rPr>
                <w:szCs w:val="18"/>
                <w:lang w:val="en-US"/>
              </w:rPr>
              <w:t>38,400</w:t>
            </w:r>
          </w:p>
        </w:tc>
        <w:tc>
          <w:tcPr>
            <w:tcW w:w="1679" w:type="dxa"/>
            <w:tcBorders>
              <w:top w:val="nil"/>
              <w:left w:val="single" w:sz="6" w:space="0" w:color="auto"/>
              <w:bottom w:val="nil"/>
              <w:right w:val="nil"/>
            </w:tcBorders>
            <w:shd w:val="clear" w:color="auto" w:fill="FFFFFF"/>
            <w:vAlign w:val="bottom"/>
          </w:tcPr>
          <w:p w14:paraId="3E523E59" w14:textId="77777777" w:rsidR="006E610B" w:rsidRPr="00C15130" w:rsidRDefault="002D394F" w:rsidP="004178B8">
            <w:pPr>
              <w:shd w:val="clear" w:color="auto" w:fill="FFFFFF"/>
              <w:tabs>
                <w:tab w:val="left" w:leader="dot" w:pos="4824"/>
              </w:tabs>
              <w:ind w:right="144"/>
              <w:jc w:val="right"/>
            </w:pPr>
            <w:r w:rsidRPr="00C15130">
              <w:rPr>
                <w:szCs w:val="18"/>
                <w:lang w:val="en-US"/>
              </w:rPr>
              <w:t>31,300</w:t>
            </w:r>
          </w:p>
        </w:tc>
        <w:tc>
          <w:tcPr>
            <w:tcW w:w="1199" w:type="dxa"/>
            <w:tcBorders>
              <w:top w:val="nil"/>
              <w:left w:val="nil"/>
              <w:bottom w:val="nil"/>
              <w:right w:val="nil"/>
            </w:tcBorders>
            <w:shd w:val="clear" w:color="auto" w:fill="FFFFFF"/>
            <w:vAlign w:val="bottom"/>
          </w:tcPr>
          <w:p w14:paraId="3E523E5A" w14:textId="77777777" w:rsidR="006E610B" w:rsidRPr="00C15130" w:rsidRDefault="002D394F" w:rsidP="004178B8">
            <w:pPr>
              <w:shd w:val="clear" w:color="auto" w:fill="FFFFFF"/>
              <w:tabs>
                <w:tab w:val="left" w:leader="dot" w:pos="4824"/>
              </w:tabs>
              <w:ind w:right="144"/>
              <w:jc w:val="right"/>
            </w:pPr>
            <w:r w:rsidRPr="00C15130">
              <w:rPr>
                <w:szCs w:val="18"/>
                <w:lang w:val="en-US"/>
              </w:rPr>
              <w:t>31,300</w:t>
            </w:r>
          </w:p>
        </w:tc>
      </w:tr>
      <w:tr w:rsidR="006E610B" w:rsidRPr="00C15130" w14:paraId="3E523E60" w14:textId="77777777" w:rsidTr="004178B8">
        <w:trPr>
          <w:trHeight w:val="20"/>
          <w:jc w:val="center"/>
        </w:trPr>
        <w:tc>
          <w:tcPr>
            <w:tcW w:w="4953" w:type="dxa"/>
            <w:tcBorders>
              <w:top w:val="nil"/>
              <w:left w:val="nil"/>
              <w:bottom w:val="nil"/>
              <w:right w:val="nil"/>
            </w:tcBorders>
            <w:shd w:val="clear" w:color="auto" w:fill="FFFFFF"/>
          </w:tcPr>
          <w:p w14:paraId="3E523E5C" w14:textId="77777777" w:rsidR="006E610B" w:rsidRPr="00C15130" w:rsidRDefault="002D394F" w:rsidP="001928BB">
            <w:pPr>
              <w:shd w:val="clear" w:color="auto" w:fill="FFFFFF"/>
              <w:tabs>
                <w:tab w:val="left" w:leader="dot" w:pos="4824"/>
              </w:tabs>
              <w:ind w:left="677" w:hanging="576"/>
            </w:pPr>
            <w:r w:rsidRPr="00C15130">
              <w:rPr>
                <w:szCs w:val="18"/>
                <w:lang w:val="en-US"/>
              </w:rPr>
              <w:t>03. Bureau of International Exhibitions</w:t>
            </w:r>
            <w:r w:rsidRPr="00C15130">
              <w:rPr>
                <w:rFonts w:eastAsia="Times New Roman"/>
                <w:szCs w:val="18"/>
                <w:lang w:val="en-US"/>
              </w:rPr>
              <w:t>—Contribution</w:t>
            </w:r>
          </w:p>
        </w:tc>
        <w:tc>
          <w:tcPr>
            <w:tcW w:w="1198" w:type="dxa"/>
            <w:tcBorders>
              <w:top w:val="nil"/>
              <w:left w:val="nil"/>
              <w:bottom w:val="nil"/>
              <w:right w:val="single" w:sz="6" w:space="0" w:color="auto"/>
            </w:tcBorders>
            <w:shd w:val="clear" w:color="auto" w:fill="FFFFFF"/>
            <w:vAlign w:val="bottom"/>
          </w:tcPr>
          <w:p w14:paraId="3E523E5D" w14:textId="77777777" w:rsidR="006E610B" w:rsidRPr="00C15130" w:rsidRDefault="002D394F" w:rsidP="004178B8">
            <w:pPr>
              <w:shd w:val="clear" w:color="auto" w:fill="FFFFFF"/>
              <w:tabs>
                <w:tab w:val="left" w:leader="dot" w:pos="4824"/>
              </w:tabs>
              <w:ind w:right="144"/>
              <w:jc w:val="right"/>
            </w:pPr>
            <w:r w:rsidRPr="00C15130">
              <w:rPr>
                <w:szCs w:val="18"/>
                <w:lang w:val="en-US"/>
              </w:rPr>
              <w:t>7,100</w:t>
            </w:r>
          </w:p>
        </w:tc>
        <w:tc>
          <w:tcPr>
            <w:tcW w:w="1679" w:type="dxa"/>
            <w:tcBorders>
              <w:top w:val="nil"/>
              <w:left w:val="single" w:sz="6" w:space="0" w:color="auto"/>
              <w:bottom w:val="nil"/>
              <w:right w:val="nil"/>
            </w:tcBorders>
            <w:shd w:val="clear" w:color="auto" w:fill="FFFFFF"/>
            <w:vAlign w:val="bottom"/>
          </w:tcPr>
          <w:p w14:paraId="3E523E5E" w14:textId="77777777" w:rsidR="006E610B" w:rsidRPr="00C15130" w:rsidRDefault="002D394F" w:rsidP="004178B8">
            <w:pPr>
              <w:shd w:val="clear" w:color="auto" w:fill="FFFFFF"/>
              <w:tabs>
                <w:tab w:val="left" w:leader="dot" w:pos="4824"/>
              </w:tabs>
              <w:ind w:right="144"/>
              <w:jc w:val="right"/>
            </w:pPr>
            <w:r w:rsidRPr="00C15130">
              <w:rPr>
                <w:szCs w:val="18"/>
                <w:lang w:val="en-US"/>
              </w:rPr>
              <w:t>7,500</w:t>
            </w:r>
          </w:p>
        </w:tc>
        <w:tc>
          <w:tcPr>
            <w:tcW w:w="1199" w:type="dxa"/>
            <w:tcBorders>
              <w:top w:val="nil"/>
              <w:left w:val="nil"/>
              <w:bottom w:val="nil"/>
              <w:right w:val="nil"/>
            </w:tcBorders>
            <w:shd w:val="clear" w:color="auto" w:fill="FFFFFF"/>
            <w:vAlign w:val="bottom"/>
          </w:tcPr>
          <w:p w14:paraId="3E523E5F" w14:textId="77777777" w:rsidR="006E610B" w:rsidRPr="00C15130" w:rsidRDefault="002D394F" w:rsidP="004178B8">
            <w:pPr>
              <w:shd w:val="clear" w:color="auto" w:fill="FFFFFF"/>
              <w:tabs>
                <w:tab w:val="left" w:leader="dot" w:pos="4824"/>
              </w:tabs>
              <w:ind w:right="144"/>
              <w:jc w:val="right"/>
            </w:pPr>
            <w:r w:rsidRPr="00C15130">
              <w:rPr>
                <w:szCs w:val="18"/>
                <w:lang w:val="en-US"/>
              </w:rPr>
              <w:t>7,410</w:t>
            </w:r>
          </w:p>
        </w:tc>
      </w:tr>
      <w:tr w:rsidR="006E610B" w:rsidRPr="00C15130" w14:paraId="3E523E65" w14:textId="77777777" w:rsidTr="004178B8">
        <w:trPr>
          <w:trHeight w:val="20"/>
          <w:jc w:val="center"/>
        </w:trPr>
        <w:tc>
          <w:tcPr>
            <w:tcW w:w="4953" w:type="dxa"/>
            <w:tcBorders>
              <w:top w:val="nil"/>
              <w:left w:val="nil"/>
              <w:bottom w:val="nil"/>
              <w:right w:val="nil"/>
            </w:tcBorders>
            <w:shd w:val="clear" w:color="auto" w:fill="FFFFFF"/>
          </w:tcPr>
          <w:p w14:paraId="3E523E61" w14:textId="77777777" w:rsidR="006E610B" w:rsidRPr="00C15130" w:rsidRDefault="002D394F" w:rsidP="001928BB">
            <w:pPr>
              <w:shd w:val="clear" w:color="auto" w:fill="FFFFFF"/>
              <w:tabs>
                <w:tab w:val="left" w:leader="dot" w:pos="4824"/>
              </w:tabs>
              <w:ind w:left="677" w:hanging="576"/>
            </w:pPr>
            <w:r w:rsidRPr="00C15130">
              <w:rPr>
                <w:szCs w:val="18"/>
                <w:lang w:val="en-US"/>
              </w:rPr>
              <w:t xml:space="preserve">04. Payments pursuant to section </w:t>
            </w:r>
            <w:r w:rsidRPr="00C15130">
              <w:rPr>
                <w:smallCaps/>
                <w:szCs w:val="18"/>
                <w:lang w:val="en-US"/>
              </w:rPr>
              <w:t xml:space="preserve">34a </w:t>
            </w:r>
            <w:r w:rsidRPr="00C15130">
              <w:rPr>
                <w:szCs w:val="18"/>
                <w:lang w:val="en-US"/>
              </w:rPr>
              <w:t xml:space="preserve">(1) of the </w:t>
            </w:r>
            <w:r w:rsidRPr="00C15130">
              <w:rPr>
                <w:i/>
                <w:iCs/>
                <w:szCs w:val="18"/>
                <w:lang w:val="en-US"/>
              </w:rPr>
              <w:t xml:space="preserve">Audit Act </w:t>
            </w:r>
            <w:r w:rsidRPr="00C15130">
              <w:rPr>
                <w:szCs w:val="18"/>
                <w:lang w:val="en-US"/>
              </w:rPr>
              <w:t>1901</w:t>
            </w:r>
            <w:r w:rsidR="004178B8">
              <w:rPr>
                <w:szCs w:val="18"/>
                <w:lang w:val="en-US"/>
              </w:rPr>
              <w:tab/>
            </w:r>
          </w:p>
        </w:tc>
        <w:tc>
          <w:tcPr>
            <w:tcW w:w="1198" w:type="dxa"/>
            <w:tcBorders>
              <w:top w:val="nil"/>
              <w:left w:val="nil"/>
              <w:bottom w:val="nil"/>
              <w:right w:val="single" w:sz="6" w:space="0" w:color="auto"/>
            </w:tcBorders>
            <w:shd w:val="clear" w:color="auto" w:fill="FFFFFF"/>
            <w:vAlign w:val="bottom"/>
          </w:tcPr>
          <w:p w14:paraId="3E523E62" w14:textId="77777777" w:rsidR="006E610B" w:rsidRPr="00C15130" w:rsidRDefault="002D394F" w:rsidP="004178B8">
            <w:pPr>
              <w:shd w:val="clear" w:color="auto" w:fill="FFFFFF"/>
              <w:tabs>
                <w:tab w:val="left" w:leader="dot" w:pos="4824"/>
              </w:tabs>
              <w:ind w:right="144"/>
              <w:jc w:val="right"/>
            </w:pPr>
            <w:r w:rsidRPr="00C15130">
              <w:rPr>
                <w:szCs w:val="18"/>
                <w:lang w:val="en-US"/>
              </w:rPr>
              <w:t>54,900</w:t>
            </w:r>
          </w:p>
        </w:tc>
        <w:tc>
          <w:tcPr>
            <w:tcW w:w="1679" w:type="dxa"/>
            <w:tcBorders>
              <w:top w:val="nil"/>
              <w:left w:val="single" w:sz="6" w:space="0" w:color="auto"/>
              <w:bottom w:val="nil"/>
              <w:right w:val="nil"/>
            </w:tcBorders>
            <w:shd w:val="clear" w:color="auto" w:fill="FFFFFF"/>
            <w:vAlign w:val="bottom"/>
          </w:tcPr>
          <w:p w14:paraId="3E523E63" w14:textId="77777777" w:rsidR="006E610B" w:rsidRPr="00C15130" w:rsidRDefault="002D394F" w:rsidP="004178B8">
            <w:pPr>
              <w:shd w:val="clear" w:color="auto" w:fill="FFFFFF"/>
              <w:tabs>
                <w:tab w:val="left" w:leader="dot" w:pos="4824"/>
              </w:tabs>
              <w:ind w:right="144"/>
              <w:jc w:val="right"/>
            </w:pPr>
            <w:r w:rsidRPr="00C15130">
              <w:rPr>
                <w:szCs w:val="18"/>
                <w:lang w:val="en-US"/>
              </w:rPr>
              <w:t>49,504</w:t>
            </w:r>
          </w:p>
        </w:tc>
        <w:tc>
          <w:tcPr>
            <w:tcW w:w="1199" w:type="dxa"/>
            <w:tcBorders>
              <w:top w:val="nil"/>
              <w:left w:val="nil"/>
              <w:bottom w:val="nil"/>
              <w:right w:val="nil"/>
            </w:tcBorders>
            <w:shd w:val="clear" w:color="auto" w:fill="FFFFFF"/>
            <w:vAlign w:val="bottom"/>
          </w:tcPr>
          <w:p w14:paraId="3E523E64" w14:textId="77777777" w:rsidR="006E610B" w:rsidRPr="00C15130" w:rsidRDefault="002D394F" w:rsidP="004178B8">
            <w:pPr>
              <w:shd w:val="clear" w:color="auto" w:fill="FFFFFF"/>
              <w:tabs>
                <w:tab w:val="left" w:leader="dot" w:pos="4824"/>
              </w:tabs>
              <w:ind w:right="144"/>
              <w:jc w:val="right"/>
            </w:pPr>
            <w:r w:rsidRPr="00C15130">
              <w:rPr>
                <w:szCs w:val="18"/>
                <w:lang w:val="en-US"/>
              </w:rPr>
              <w:t>49,504</w:t>
            </w:r>
          </w:p>
        </w:tc>
      </w:tr>
      <w:tr w:rsidR="006E610B" w:rsidRPr="00C15130" w14:paraId="3E523E6A" w14:textId="77777777" w:rsidTr="004178B8">
        <w:trPr>
          <w:trHeight w:val="20"/>
          <w:jc w:val="center"/>
        </w:trPr>
        <w:tc>
          <w:tcPr>
            <w:tcW w:w="4953" w:type="dxa"/>
            <w:tcBorders>
              <w:top w:val="nil"/>
              <w:left w:val="nil"/>
              <w:bottom w:val="nil"/>
              <w:right w:val="nil"/>
            </w:tcBorders>
            <w:shd w:val="clear" w:color="auto" w:fill="FFFFFF"/>
          </w:tcPr>
          <w:p w14:paraId="3E523E66" w14:textId="77777777" w:rsidR="006E610B" w:rsidRPr="00C15130" w:rsidRDefault="002D394F" w:rsidP="001928BB">
            <w:pPr>
              <w:shd w:val="clear" w:color="auto" w:fill="FFFFFF"/>
              <w:tabs>
                <w:tab w:val="left" w:leader="dot" w:pos="4824"/>
              </w:tabs>
              <w:ind w:left="677" w:hanging="576"/>
            </w:pPr>
            <w:r w:rsidRPr="00C15130">
              <w:rPr>
                <w:szCs w:val="18"/>
                <w:lang w:val="en-US"/>
              </w:rPr>
              <w:t>05. National Royal Commission into Drugs</w:t>
            </w:r>
            <w:r w:rsidR="004178B8">
              <w:rPr>
                <w:szCs w:val="18"/>
                <w:lang w:val="en-US"/>
              </w:rPr>
              <w:tab/>
            </w:r>
          </w:p>
        </w:tc>
        <w:tc>
          <w:tcPr>
            <w:tcW w:w="1198" w:type="dxa"/>
            <w:tcBorders>
              <w:top w:val="nil"/>
              <w:left w:val="nil"/>
              <w:bottom w:val="nil"/>
              <w:right w:val="single" w:sz="6" w:space="0" w:color="auto"/>
            </w:tcBorders>
            <w:shd w:val="clear" w:color="auto" w:fill="FFFFFF"/>
            <w:vAlign w:val="bottom"/>
          </w:tcPr>
          <w:p w14:paraId="3E523E67" w14:textId="77777777" w:rsidR="006E610B" w:rsidRPr="00C15130" w:rsidRDefault="002D394F" w:rsidP="004178B8">
            <w:pPr>
              <w:shd w:val="clear" w:color="auto" w:fill="FFFFFF"/>
              <w:tabs>
                <w:tab w:val="left" w:leader="dot" w:pos="4824"/>
              </w:tabs>
              <w:ind w:right="144"/>
              <w:jc w:val="right"/>
            </w:pPr>
            <w:r w:rsidRPr="00C15130">
              <w:rPr>
                <w:szCs w:val="18"/>
                <w:lang w:val="en-US"/>
              </w:rPr>
              <w:t>23,000</w:t>
            </w:r>
          </w:p>
        </w:tc>
        <w:tc>
          <w:tcPr>
            <w:tcW w:w="1679" w:type="dxa"/>
            <w:tcBorders>
              <w:top w:val="nil"/>
              <w:left w:val="single" w:sz="6" w:space="0" w:color="auto"/>
              <w:bottom w:val="nil"/>
              <w:right w:val="nil"/>
            </w:tcBorders>
            <w:shd w:val="clear" w:color="auto" w:fill="FFFFFF"/>
            <w:vAlign w:val="bottom"/>
          </w:tcPr>
          <w:p w14:paraId="3E523E68" w14:textId="77777777" w:rsidR="006E610B" w:rsidRPr="00C15130" w:rsidRDefault="002D394F" w:rsidP="004178B8">
            <w:pPr>
              <w:shd w:val="clear" w:color="auto" w:fill="FFFFFF"/>
              <w:tabs>
                <w:tab w:val="left" w:leader="dot" w:pos="4824"/>
              </w:tabs>
              <w:ind w:right="144"/>
              <w:jc w:val="right"/>
            </w:pPr>
            <w:r w:rsidRPr="00C15130">
              <w:rPr>
                <w:szCs w:val="18"/>
                <w:lang w:val="en-US"/>
              </w:rPr>
              <w:t>724,800</w:t>
            </w:r>
          </w:p>
        </w:tc>
        <w:tc>
          <w:tcPr>
            <w:tcW w:w="1199" w:type="dxa"/>
            <w:tcBorders>
              <w:top w:val="nil"/>
              <w:left w:val="nil"/>
              <w:bottom w:val="nil"/>
              <w:right w:val="nil"/>
            </w:tcBorders>
            <w:shd w:val="clear" w:color="auto" w:fill="FFFFFF"/>
            <w:vAlign w:val="bottom"/>
          </w:tcPr>
          <w:p w14:paraId="3E523E69" w14:textId="77777777" w:rsidR="006E610B" w:rsidRPr="00C15130" w:rsidRDefault="002D394F" w:rsidP="004178B8">
            <w:pPr>
              <w:shd w:val="clear" w:color="auto" w:fill="FFFFFF"/>
              <w:tabs>
                <w:tab w:val="left" w:leader="dot" w:pos="4824"/>
              </w:tabs>
              <w:ind w:right="144"/>
              <w:jc w:val="right"/>
            </w:pPr>
            <w:r w:rsidRPr="00C15130">
              <w:rPr>
                <w:szCs w:val="18"/>
                <w:lang w:val="en-US"/>
              </w:rPr>
              <w:t>724,796</w:t>
            </w:r>
          </w:p>
        </w:tc>
      </w:tr>
      <w:tr w:rsidR="006E610B" w:rsidRPr="00C15130" w14:paraId="3E523E6F" w14:textId="77777777" w:rsidTr="004178B8">
        <w:trPr>
          <w:trHeight w:val="20"/>
          <w:jc w:val="center"/>
        </w:trPr>
        <w:tc>
          <w:tcPr>
            <w:tcW w:w="4953" w:type="dxa"/>
            <w:tcBorders>
              <w:top w:val="nil"/>
              <w:left w:val="nil"/>
              <w:bottom w:val="nil"/>
              <w:right w:val="nil"/>
            </w:tcBorders>
            <w:shd w:val="clear" w:color="auto" w:fill="FFFFFF"/>
          </w:tcPr>
          <w:p w14:paraId="3E523E6B" w14:textId="77777777" w:rsidR="006E610B" w:rsidRPr="00C15130" w:rsidRDefault="002D394F" w:rsidP="001928BB">
            <w:pPr>
              <w:shd w:val="clear" w:color="auto" w:fill="FFFFFF"/>
              <w:tabs>
                <w:tab w:val="left" w:leader="dot" w:pos="4824"/>
              </w:tabs>
              <w:ind w:left="677" w:hanging="576"/>
            </w:pPr>
            <w:r w:rsidRPr="00C15130">
              <w:rPr>
                <w:szCs w:val="18"/>
                <w:lang w:val="en-US"/>
              </w:rPr>
              <w:t>06. National Flag, Anthem, Royal Portraits and Coat of Arms reproductions</w:t>
            </w:r>
            <w:r w:rsidRPr="00C15130">
              <w:rPr>
                <w:rFonts w:eastAsia="Times New Roman"/>
                <w:szCs w:val="18"/>
                <w:lang w:val="en-US"/>
              </w:rPr>
              <w:t>—Issue of Flags, Recordings, Royal Portraits and Coat of Arms reproductions</w:t>
            </w:r>
            <w:r w:rsidR="004178B8">
              <w:rPr>
                <w:rFonts w:eastAsia="Times New Roman"/>
                <w:szCs w:val="18"/>
                <w:lang w:val="en-US"/>
              </w:rPr>
              <w:tab/>
            </w:r>
          </w:p>
        </w:tc>
        <w:tc>
          <w:tcPr>
            <w:tcW w:w="1198" w:type="dxa"/>
            <w:tcBorders>
              <w:top w:val="nil"/>
              <w:left w:val="nil"/>
              <w:bottom w:val="nil"/>
              <w:right w:val="single" w:sz="6" w:space="0" w:color="auto"/>
            </w:tcBorders>
            <w:shd w:val="clear" w:color="auto" w:fill="FFFFFF"/>
            <w:vAlign w:val="bottom"/>
          </w:tcPr>
          <w:p w14:paraId="3E523E6C" w14:textId="77777777" w:rsidR="006E610B" w:rsidRPr="00C15130" w:rsidRDefault="002D394F" w:rsidP="004178B8">
            <w:pPr>
              <w:shd w:val="clear" w:color="auto" w:fill="FFFFFF"/>
              <w:tabs>
                <w:tab w:val="left" w:leader="dot" w:pos="4824"/>
              </w:tabs>
              <w:ind w:right="144"/>
              <w:jc w:val="right"/>
            </w:pPr>
            <w:r w:rsidRPr="00C15130">
              <w:rPr>
                <w:szCs w:val="18"/>
                <w:lang w:val="en-US"/>
              </w:rPr>
              <w:t>383,700</w:t>
            </w:r>
          </w:p>
        </w:tc>
        <w:tc>
          <w:tcPr>
            <w:tcW w:w="1679" w:type="dxa"/>
            <w:tcBorders>
              <w:top w:val="nil"/>
              <w:left w:val="single" w:sz="6" w:space="0" w:color="auto"/>
              <w:bottom w:val="nil"/>
              <w:right w:val="nil"/>
            </w:tcBorders>
            <w:shd w:val="clear" w:color="auto" w:fill="FFFFFF"/>
            <w:vAlign w:val="bottom"/>
          </w:tcPr>
          <w:p w14:paraId="3E523E6D" w14:textId="77777777" w:rsidR="006E610B" w:rsidRPr="00C15130" w:rsidRDefault="002D394F" w:rsidP="004178B8">
            <w:pPr>
              <w:shd w:val="clear" w:color="auto" w:fill="FFFFFF"/>
              <w:tabs>
                <w:tab w:val="left" w:leader="dot" w:pos="4824"/>
              </w:tabs>
              <w:ind w:right="144"/>
              <w:jc w:val="right"/>
            </w:pPr>
            <w:r w:rsidRPr="00C15130">
              <w:rPr>
                <w:szCs w:val="18"/>
                <w:lang w:val="en-US"/>
              </w:rPr>
              <w:t>295,000</w:t>
            </w:r>
          </w:p>
        </w:tc>
        <w:tc>
          <w:tcPr>
            <w:tcW w:w="1199" w:type="dxa"/>
            <w:tcBorders>
              <w:top w:val="nil"/>
              <w:left w:val="nil"/>
              <w:bottom w:val="nil"/>
              <w:right w:val="nil"/>
            </w:tcBorders>
            <w:shd w:val="clear" w:color="auto" w:fill="FFFFFF"/>
            <w:vAlign w:val="bottom"/>
          </w:tcPr>
          <w:p w14:paraId="3E523E6E" w14:textId="77777777" w:rsidR="006E610B" w:rsidRPr="00C15130" w:rsidRDefault="002D394F" w:rsidP="004178B8">
            <w:pPr>
              <w:shd w:val="clear" w:color="auto" w:fill="FFFFFF"/>
              <w:tabs>
                <w:tab w:val="left" w:leader="dot" w:pos="4824"/>
              </w:tabs>
              <w:ind w:right="144"/>
              <w:jc w:val="right"/>
            </w:pPr>
            <w:r w:rsidRPr="00C15130">
              <w:rPr>
                <w:szCs w:val="18"/>
                <w:lang w:val="en-US"/>
              </w:rPr>
              <w:t>212,883</w:t>
            </w:r>
          </w:p>
        </w:tc>
      </w:tr>
      <w:tr w:rsidR="006E610B" w:rsidRPr="00C15130" w14:paraId="3E523E74" w14:textId="77777777" w:rsidTr="004178B8">
        <w:trPr>
          <w:trHeight w:val="20"/>
          <w:jc w:val="center"/>
        </w:trPr>
        <w:tc>
          <w:tcPr>
            <w:tcW w:w="4953" w:type="dxa"/>
            <w:tcBorders>
              <w:top w:val="nil"/>
              <w:left w:val="nil"/>
              <w:bottom w:val="nil"/>
              <w:right w:val="nil"/>
            </w:tcBorders>
            <w:shd w:val="clear" w:color="auto" w:fill="FFFFFF"/>
          </w:tcPr>
          <w:p w14:paraId="3E523E70" w14:textId="77777777" w:rsidR="006E610B" w:rsidRPr="00C15130" w:rsidRDefault="002D394F" w:rsidP="001928BB">
            <w:pPr>
              <w:shd w:val="clear" w:color="auto" w:fill="FFFFFF"/>
              <w:tabs>
                <w:tab w:val="left" w:leader="dot" w:pos="4824"/>
              </w:tabs>
              <w:ind w:left="677" w:hanging="576"/>
            </w:pPr>
            <w:r w:rsidRPr="00C15130">
              <w:rPr>
                <w:szCs w:val="18"/>
                <w:lang w:val="en-US"/>
              </w:rPr>
              <w:t>07. Joint Commonwealth-State Task Force on Drugs</w:t>
            </w:r>
            <w:r w:rsidR="004178B8">
              <w:rPr>
                <w:szCs w:val="18"/>
                <w:lang w:val="en-US"/>
              </w:rPr>
              <w:tab/>
            </w:r>
          </w:p>
        </w:tc>
        <w:tc>
          <w:tcPr>
            <w:tcW w:w="1198" w:type="dxa"/>
            <w:tcBorders>
              <w:top w:val="nil"/>
              <w:left w:val="nil"/>
              <w:bottom w:val="nil"/>
              <w:right w:val="single" w:sz="6" w:space="0" w:color="auto"/>
            </w:tcBorders>
            <w:shd w:val="clear" w:color="auto" w:fill="FFFFFF"/>
            <w:vAlign w:val="bottom"/>
          </w:tcPr>
          <w:p w14:paraId="3E523E71" w14:textId="77777777" w:rsidR="006E610B" w:rsidRPr="00C15130" w:rsidRDefault="002D394F" w:rsidP="004178B8">
            <w:pPr>
              <w:shd w:val="clear" w:color="auto" w:fill="FFFFFF"/>
              <w:tabs>
                <w:tab w:val="left" w:leader="dot" w:pos="4824"/>
              </w:tabs>
              <w:ind w:right="144"/>
              <w:jc w:val="right"/>
            </w:pPr>
            <w:r w:rsidRPr="00C15130">
              <w:rPr>
                <w:szCs w:val="18"/>
                <w:lang w:val="en-US"/>
              </w:rPr>
              <w:t>129,000</w:t>
            </w:r>
          </w:p>
        </w:tc>
        <w:tc>
          <w:tcPr>
            <w:tcW w:w="1679" w:type="dxa"/>
            <w:tcBorders>
              <w:top w:val="nil"/>
              <w:left w:val="single" w:sz="6" w:space="0" w:color="auto"/>
              <w:bottom w:val="nil"/>
              <w:right w:val="nil"/>
            </w:tcBorders>
            <w:shd w:val="clear" w:color="auto" w:fill="FFFFFF"/>
            <w:vAlign w:val="bottom"/>
          </w:tcPr>
          <w:p w14:paraId="3E523E72" w14:textId="77777777" w:rsidR="006E610B" w:rsidRPr="00C15130" w:rsidRDefault="002D394F" w:rsidP="004178B8">
            <w:pPr>
              <w:shd w:val="clear" w:color="auto" w:fill="FFFFFF"/>
              <w:tabs>
                <w:tab w:val="left" w:leader="dot" w:pos="4824"/>
              </w:tabs>
              <w:ind w:right="144"/>
              <w:jc w:val="right"/>
            </w:pPr>
            <w:r w:rsidRPr="00C15130">
              <w:rPr>
                <w:szCs w:val="18"/>
                <w:lang w:val="en-US"/>
              </w:rPr>
              <w:t>125,000</w:t>
            </w:r>
          </w:p>
        </w:tc>
        <w:tc>
          <w:tcPr>
            <w:tcW w:w="1199" w:type="dxa"/>
            <w:tcBorders>
              <w:top w:val="nil"/>
              <w:left w:val="nil"/>
              <w:bottom w:val="nil"/>
              <w:right w:val="nil"/>
            </w:tcBorders>
            <w:shd w:val="clear" w:color="auto" w:fill="FFFFFF"/>
            <w:vAlign w:val="bottom"/>
          </w:tcPr>
          <w:p w14:paraId="3E523E73" w14:textId="77777777" w:rsidR="006E610B" w:rsidRPr="00C15130" w:rsidRDefault="002D394F" w:rsidP="004178B8">
            <w:pPr>
              <w:shd w:val="clear" w:color="auto" w:fill="FFFFFF"/>
              <w:tabs>
                <w:tab w:val="left" w:leader="dot" w:pos="4824"/>
              </w:tabs>
              <w:ind w:right="144"/>
              <w:jc w:val="right"/>
            </w:pPr>
            <w:r w:rsidRPr="00C15130">
              <w:rPr>
                <w:szCs w:val="18"/>
                <w:lang w:val="en-US"/>
              </w:rPr>
              <w:t>124,110</w:t>
            </w:r>
          </w:p>
        </w:tc>
      </w:tr>
      <w:tr w:rsidR="006E610B" w:rsidRPr="00C15130" w14:paraId="3E523E79" w14:textId="77777777" w:rsidTr="004178B8">
        <w:trPr>
          <w:trHeight w:val="20"/>
          <w:jc w:val="center"/>
        </w:trPr>
        <w:tc>
          <w:tcPr>
            <w:tcW w:w="4953" w:type="dxa"/>
            <w:tcBorders>
              <w:top w:val="nil"/>
              <w:left w:val="nil"/>
              <w:bottom w:val="nil"/>
              <w:right w:val="nil"/>
            </w:tcBorders>
            <w:shd w:val="clear" w:color="auto" w:fill="FFFFFF"/>
          </w:tcPr>
          <w:p w14:paraId="3E523E75" w14:textId="77777777" w:rsidR="006E610B" w:rsidRPr="00C15130" w:rsidRDefault="002D394F" w:rsidP="001928BB">
            <w:pPr>
              <w:shd w:val="clear" w:color="auto" w:fill="FFFFFF"/>
              <w:tabs>
                <w:tab w:val="left" w:leader="dot" w:pos="4824"/>
              </w:tabs>
              <w:ind w:left="677" w:hanging="576"/>
            </w:pPr>
            <w:r w:rsidRPr="00C15130">
              <w:rPr>
                <w:szCs w:val="18"/>
                <w:lang w:val="en-US"/>
              </w:rPr>
              <w:t>08. Commission of Inquiry into the Efficiency and Administration of Hospitals</w:t>
            </w:r>
            <w:r w:rsidR="004178B8">
              <w:rPr>
                <w:szCs w:val="18"/>
                <w:lang w:val="en-US"/>
              </w:rPr>
              <w:tab/>
            </w:r>
          </w:p>
        </w:tc>
        <w:tc>
          <w:tcPr>
            <w:tcW w:w="1198" w:type="dxa"/>
            <w:tcBorders>
              <w:top w:val="nil"/>
              <w:left w:val="nil"/>
              <w:bottom w:val="nil"/>
              <w:right w:val="single" w:sz="6" w:space="0" w:color="auto"/>
            </w:tcBorders>
            <w:shd w:val="clear" w:color="auto" w:fill="FFFFFF"/>
            <w:vAlign w:val="bottom"/>
          </w:tcPr>
          <w:p w14:paraId="3E523E76" w14:textId="77777777" w:rsidR="006E610B" w:rsidRPr="00C15130" w:rsidRDefault="002D394F" w:rsidP="004178B8">
            <w:pPr>
              <w:shd w:val="clear" w:color="auto" w:fill="FFFFFF"/>
              <w:tabs>
                <w:tab w:val="left" w:leader="dot" w:pos="4824"/>
              </w:tabs>
              <w:ind w:right="144"/>
              <w:jc w:val="right"/>
            </w:pPr>
            <w:r w:rsidRPr="00C15130">
              <w:rPr>
                <w:szCs w:val="18"/>
                <w:lang w:val="en-US"/>
              </w:rPr>
              <w:t>285,700</w:t>
            </w:r>
          </w:p>
        </w:tc>
        <w:tc>
          <w:tcPr>
            <w:tcW w:w="1679" w:type="dxa"/>
            <w:tcBorders>
              <w:top w:val="nil"/>
              <w:left w:val="single" w:sz="6" w:space="0" w:color="auto"/>
              <w:bottom w:val="nil"/>
              <w:right w:val="nil"/>
            </w:tcBorders>
            <w:shd w:val="clear" w:color="auto" w:fill="FFFFFF"/>
            <w:vAlign w:val="bottom"/>
          </w:tcPr>
          <w:p w14:paraId="3E523E77" w14:textId="77777777" w:rsidR="006E610B" w:rsidRPr="00C15130" w:rsidRDefault="002D394F" w:rsidP="004178B8">
            <w:pPr>
              <w:shd w:val="clear" w:color="auto" w:fill="FFFFFF"/>
              <w:tabs>
                <w:tab w:val="left" w:leader="dot" w:pos="4824"/>
              </w:tabs>
              <w:ind w:right="144"/>
              <w:jc w:val="right"/>
            </w:pPr>
            <w:r w:rsidRPr="00C15130">
              <w:rPr>
                <w:szCs w:val="18"/>
                <w:lang w:val="en-US"/>
              </w:rPr>
              <w:t>489,400</w:t>
            </w:r>
          </w:p>
        </w:tc>
        <w:tc>
          <w:tcPr>
            <w:tcW w:w="1199" w:type="dxa"/>
            <w:tcBorders>
              <w:top w:val="nil"/>
              <w:left w:val="nil"/>
              <w:bottom w:val="nil"/>
              <w:right w:val="nil"/>
            </w:tcBorders>
            <w:shd w:val="clear" w:color="auto" w:fill="FFFFFF"/>
            <w:vAlign w:val="bottom"/>
          </w:tcPr>
          <w:p w14:paraId="3E523E78" w14:textId="77777777" w:rsidR="006E610B" w:rsidRPr="00C15130" w:rsidRDefault="002D394F" w:rsidP="004178B8">
            <w:pPr>
              <w:shd w:val="clear" w:color="auto" w:fill="FFFFFF"/>
              <w:tabs>
                <w:tab w:val="left" w:leader="dot" w:pos="4824"/>
              </w:tabs>
              <w:ind w:right="144"/>
              <w:jc w:val="right"/>
            </w:pPr>
            <w:r w:rsidRPr="00C15130">
              <w:rPr>
                <w:szCs w:val="18"/>
                <w:lang w:val="en-US"/>
              </w:rPr>
              <w:t>267,495</w:t>
            </w:r>
          </w:p>
        </w:tc>
      </w:tr>
      <w:tr w:rsidR="006E610B" w:rsidRPr="00C15130" w14:paraId="3E523E7E" w14:textId="77777777" w:rsidTr="004178B8">
        <w:trPr>
          <w:trHeight w:val="20"/>
          <w:jc w:val="center"/>
        </w:trPr>
        <w:tc>
          <w:tcPr>
            <w:tcW w:w="4953" w:type="dxa"/>
            <w:tcBorders>
              <w:top w:val="nil"/>
              <w:left w:val="nil"/>
              <w:bottom w:val="nil"/>
              <w:right w:val="nil"/>
            </w:tcBorders>
            <w:shd w:val="clear" w:color="auto" w:fill="FFFFFF"/>
          </w:tcPr>
          <w:p w14:paraId="3E523E7A" w14:textId="77777777" w:rsidR="006E610B" w:rsidRPr="00C15130" w:rsidRDefault="002D394F" w:rsidP="001928BB">
            <w:pPr>
              <w:shd w:val="clear" w:color="auto" w:fill="FFFFFF"/>
              <w:tabs>
                <w:tab w:val="left" w:leader="dot" w:pos="4824"/>
              </w:tabs>
              <w:ind w:left="677" w:hanging="576"/>
            </w:pPr>
            <w:r w:rsidRPr="00C15130">
              <w:rPr>
                <w:szCs w:val="18"/>
                <w:lang w:val="en-US"/>
              </w:rPr>
              <w:t>09. Anzac Awards</w:t>
            </w:r>
            <w:r w:rsidRPr="00C15130">
              <w:rPr>
                <w:rFonts w:eastAsia="Times New Roman"/>
                <w:szCs w:val="18"/>
                <w:lang w:val="en-US"/>
              </w:rPr>
              <w:t>—Contribution to costs</w:t>
            </w:r>
            <w:r w:rsidR="004178B8">
              <w:rPr>
                <w:rFonts w:eastAsia="Times New Roman"/>
                <w:szCs w:val="18"/>
                <w:lang w:val="en-US"/>
              </w:rPr>
              <w:tab/>
            </w:r>
          </w:p>
        </w:tc>
        <w:tc>
          <w:tcPr>
            <w:tcW w:w="1198" w:type="dxa"/>
            <w:tcBorders>
              <w:top w:val="nil"/>
              <w:left w:val="nil"/>
              <w:bottom w:val="nil"/>
              <w:right w:val="single" w:sz="6" w:space="0" w:color="auto"/>
            </w:tcBorders>
            <w:shd w:val="clear" w:color="auto" w:fill="FFFFFF"/>
            <w:vAlign w:val="bottom"/>
          </w:tcPr>
          <w:p w14:paraId="3E523E7B" w14:textId="77777777" w:rsidR="006E610B" w:rsidRPr="00C15130" w:rsidRDefault="002D394F" w:rsidP="004178B8">
            <w:pPr>
              <w:shd w:val="clear" w:color="auto" w:fill="FFFFFF"/>
              <w:tabs>
                <w:tab w:val="left" w:leader="dot" w:pos="4824"/>
              </w:tabs>
              <w:ind w:right="144"/>
              <w:jc w:val="right"/>
            </w:pPr>
            <w:r w:rsidRPr="00C15130">
              <w:rPr>
                <w:szCs w:val="18"/>
                <w:lang w:val="en-US"/>
              </w:rPr>
              <w:t>4,500</w:t>
            </w:r>
          </w:p>
        </w:tc>
        <w:tc>
          <w:tcPr>
            <w:tcW w:w="1679" w:type="dxa"/>
            <w:tcBorders>
              <w:top w:val="nil"/>
              <w:left w:val="single" w:sz="6" w:space="0" w:color="auto"/>
              <w:bottom w:val="nil"/>
              <w:right w:val="nil"/>
            </w:tcBorders>
            <w:shd w:val="clear" w:color="auto" w:fill="FFFFFF"/>
            <w:vAlign w:val="bottom"/>
          </w:tcPr>
          <w:p w14:paraId="3E523E7C" w14:textId="77777777" w:rsidR="006E610B" w:rsidRPr="00C15130" w:rsidRDefault="002D394F" w:rsidP="004178B8">
            <w:pPr>
              <w:shd w:val="clear" w:color="auto" w:fill="FFFFFF"/>
              <w:tabs>
                <w:tab w:val="left" w:leader="dot" w:pos="4824"/>
              </w:tabs>
              <w:ind w:right="144"/>
              <w:jc w:val="right"/>
            </w:pPr>
            <w:r w:rsidRPr="00C15130">
              <w:rPr>
                <w:szCs w:val="18"/>
                <w:lang w:val="en-US"/>
              </w:rPr>
              <w:t>2,000</w:t>
            </w:r>
          </w:p>
        </w:tc>
        <w:tc>
          <w:tcPr>
            <w:tcW w:w="1199" w:type="dxa"/>
            <w:tcBorders>
              <w:top w:val="nil"/>
              <w:left w:val="nil"/>
              <w:bottom w:val="nil"/>
              <w:right w:val="nil"/>
            </w:tcBorders>
            <w:shd w:val="clear" w:color="auto" w:fill="FFFFFF"/>
            <w:vAlign w:val="bottom"/>
          </w:tcPr>
          <w:p w14:paraId="3E523E7D" w14:textId="77777777" w:rsidR="006E610B" w:rsidRPr="00C15130" w:rsidRDefault="005E0F1E" w:rsidP="005E0F1E">
            <w:pPr>
              <w:shd w:val="clear" w:color="auto" w:fill="FFFFFF"/>
              <w:tabs>
                <w:tab w:val="left" w:leader="dot" w:pos="4824"/>
              </w:tabs>
              <w:ind w:right="144"/>
              <w:jc w:val="right"/>
            </w:pPr>
            <w:r>
              <w:rPr>
                <w:lang w:val="en-US"/>
              </w:rPr>
              <w:t>..</w:t>
            </w:r>
          </w:p>
        </w:tc>
      </w:tr>
      <w:tr w:rsidR="006E610B" w:rsidRPr="00C15130" w14:paraId="3E523E83" w14:textId="77777777" w:rsidTr="004178B8">
        <w:trPr>
          <w:trHeight w:val="20"/>
          <w:jc w:val="center"/>
        </w:trPr>
        <w:tc>
          <w:tcPr>
            <w:tcW w:w="4953" w:type="dxa"/>
            <w:tcBorders>
              <w:top w:val="nil"/>
              <w:left w:val="nil"/>
              <w:bottom w:val="nil"/>
              <w:right w:val="nil"/>
            </w:tcBorders>
            <w:shd w:val="clear" w:color="auto" w:fill="FFFFFF"/>
          </w:tcPr>
          <w:p w14:paraId="3E523E7F" w14:textId="77777777" w:rsidR="006E610B" w:rsidRPr="00C15130" w:rsidRDefault="002D394F" w:rsidP="001928BB">
            <w:pPr>
              <w:shd w:val="clear" w:color="auto" w:fill="FFFFFF"/>
              <w:tabs>
                <w:tab w:val="left" w:leader="dot" w:pos="4824"/>
              </w:tabs>
              <w:ind w:left="677" w:hanging="576"/>
            </w:pPr>
            <w:r w:rsidRPr="00C15130">
              <w:rPr>
                <w:szCs w:val="18"/>
                <w:lang w:val="en-US"/>
              </w:rPr>
              <w:t>10. Payments to Commonwealth Accommodation and Catering Services Limited for Departmental Beverage Services and Dining Room charges</w:t>
            </w:r>
            <w:r w:rsidR="004178B8">
              <w:rPr>
                <w:szCs w:val="18"/>
                <w:lang w:val="en-US"/>
              </w:rPr>
              <w:tab/>
            </w:r>
          </w:p>
        </w:tc>
        <w:tc>
          <w:tcPr>
            <w:tcW w:w="1198" w:type="dxa"/>
            <w:tcBorders>
              <w:top w:val="nil"/>
              <w:left w:val="nil"/>
              <w:bottom w:val="nil"/>
              <w:right w:val="single" w:sz="6" w:space="0" w:color="auto"/>
            </w:tcBorders>
            <w:shd w:val="clear" w:color="auto" w:fill="FFFFFF"/>
            <w:vAlign w:val="bottom"/>
          </w:tcPr>
          <w:p w14:paraId="3E523E80" w14:textId="77777777" w:rsidR="006E610B" w:rsidRPr="00C15130" w:rsidRDefault="002D394F" w:rsidP="004178B8">
            <w:pPr>
              <w:shd w:val="clear" w:color="auto" w:fill="FFFFFF"/>
              <w:tabs>
                <w:tab w:val="left" w:leader="dot" w:pos="4824"/>
              </w:tabs>
              <w:ind w:right="144"/>
              <w:jc w:val="right"/>
            </w:pPr>
            <w:r w:rsidRPr="00C15130">
              <w:rPr>
                <w:szCs w:val="18"/>
                <w:lang w:val="en-US"/>
              </w:rPr>
              <w:t>794,000</w:t>
            </w:r>
          </w:p>
        </w:tc>
        <w:tc>
          <w:tcPr>
            <w:tcW w:w="1679" w:type="dxa"/>
            <w:tcBorders>
              <w:top w:val="nil"/>
              <w:left w:val="single" w:sz="6" w:space="0" w:color="auto"/>
              <w:bottom w:val="nil"/>
              <w:right w:val="nil"/>
            </w:tcBorders>
            <w:shd w:val="clear" w:color="auto" w:fill="FFFFFF"/>
            <w:vAlign w:val="bottom"/>
          </w:tcPr>
          <w:p w14:paraId="3E523E81" w14:textId="77777777" w:rsidR="006E610B" w:rsidRPr="00C15130" w:rsidRDefault="002D394F" w:rsidP="004178B8">
            <w:pPr>
              <w:shd w:val="clear" w:color="auto" w:fill="FFFFFF"/>
              <w:tabs>
                <w:tab w:val="left" w:leader="dot" w:pos="4824"/>
              </w:tabs>
              <w:ind w:right="144"/>
              <w:jc w:val="right"/>
            </w:pPr>
            <w:r w:rsidRPr="00C15130">
              <w:rPr>
                <w:szCs w:val="18"/>
                <w:lang w:val="en-US"/>
              </w:rPr>
              <w:t>728,300</w:t>
            </w:r>
          </w:p>
        </w:tc>
        <w:tc>
          <w:tcPr>
            <w:tcW w:w="1199" w:type="dxa"/>
            <w:tcBorders>
              <w:top w:val="nil"/>
              <w:left w:val="nil"/>
              <w:bottom w:val="nil"/>
              <w:right w:val="nil"/>
            </w:tcBorders>
            <w:shd w:val="clear" w:color="auto" w:fill="FFFFFF"/>
            <w:vAlign w:val="bottom"/>
          </w:tcPr>
          <w:p w14:paraId="3E523E82" w14:textId="77777777" w:rsidR="006E610B" w:rsidRPr="00C15130" w:rsidRDefault="002D394F" w:rsidP="004178B8">
            <w:pPr>
              <w:shd w:val="clear" w:color="auto" w:fill="FFFFFF"/>
              <w:tabs>
                <w:tab w:val="left" w:leader="dot" w:pos="4824"/>
              </w:tabs>
              <w:ind w:right="144"/>
              <w:jc w:val="right"/>
            </w:pPr>
            <w:r w:rsidRPr="00C15130">
              <w:rPr>
                <w:szCs w:val="18"/>
                <w:lang w:val="en-US"/>
              </w:rPr>
              <w:t>721,593</w:t>
            </w:r>
          </w:p>
        </w:tc>
      </w:tr>
      <w:tr w:rsidR="006E610B" w:rsidRPr="00C15130" w14:paraId="3E523E88" w14:textId="77777777" w:rsidTr="004178B8">
        <w:trPr>
          <w:trHeight w:val="20"/>
          <w:jc w:val="center"/>
        </w:trPr>
        <w:tc>
          <w:tcPr>
            <w:tcW w:w="4953" w:type="dxa"/>
            <w:tcBorders>
              <w:top w:val="nil"/>
              <w:left w:val="nil"/>
              <w:bottom w:val="nil"/>
              <w:right w:val="nil"/>
            </w:tcBorders>
            <w:shd w:val="clear" w:color="auto" w:fill="FFFFFF"/>
          </w:tcPr>
          <w:p w14:paraId="3E523E84" w14:textId="77777777" w:rsidR="006E610B" w:rsidRPr="00C15130" w:rsidRDefault="002D394F" w:rsidP="001928BB">
            <w:pPr>
              <w:shd w:val="clear" w:color="auto" w:fill="FFFFFF"/>
              <w:tabs>
                <w:tab w:val="left" w:leader="dot" w:pos="4824"/>
              </w:tabs>
              <w:ind w:left="677" w:hanging="576"/>
            </w:pPr>
            <w:r w:rsidRPr="00C15130">
              <w:rPr>
                <w:szCs w:val="18"/>
                <w:lang w:val="en-US"/>
              </w:rPr>
              <w:t>11. Publications</w:t>
            </w:r>
            <w:r w:rsidRPr="00C15130">
              <w:rPr>
                <w:rFonts w:eastAsia="Times New Roman"/>
                <w:szCs w:val="18"/>
                <w:lang w:val="en-US"/>
              </w:rPr>
              <w:t>—Subsidy (for payment to the Publications Trust Account)</w:t>
            </w:r>
            <w:r w:rsidR="004178B8">
              <w:rPr>
                <w:rFonts w:eastAsia="Times New Roman"/>
                <w:szCs w:val="18"/>
                <w:lang w:val="en-US"/>
              </w:rPr>
              <w:tab/>
            </w:r>
          </w:p>
        </w:tc>
        <w:tc>
          <w:tcPr>
            <w:tcW w:w="1198" w:type="dxa"/>
            <w:tcBorders>
              <w:top w:val="nil"/>
              <w:left w:val="nil"/>
              <w:bottom w:val="nil"/>
              <w:right w:val="single" w:sz="6" w:space="0" w:color="auto"/>
            </w:tcBorders>
            <w:shd w:val="clear" w:color="auto" w:fill="FFFFFF"/>
            <w:vAlign w:val="bottom"/>
          </w:tcPr>
          <w:p w14:paraId="3E523E85" w14:textId="77777777" w:rsidR="006E610B" w:rsidRPr="00C15130" w:rsidRDefault="002D394F" w:rsidP="004178B8">
            <w:pPr>
              <w:shd w:val="clear" w:color="auto" w:fill="FFFFFF"/>
              <w:tabs>
                <w:tab w:val="left" w:leader="dot" w:pos="4824"/>
              </w:tabs>
              <w:ind w:right="144"/>
              <w:jc w:val="right"/>
            </w:pPr>
            <w:r w:rsidRPr="00C15130">
              <w:rPr>
                <w:szCs w:val="18"/>
                <w:lang w:val="en-US"/>
              </w:rPr>
              <w:t>100,000</w:t>
            </w:r>
          </w:p>
        </w:tc>
        <w:tc>
          <w:tcPr>
            <w:tcW w:w="1679" w:type="dxa"/>
            <w:tcBorders>
              <w:top w:val="nil"/>
              <w:left w:val="single" w:sz="6" w:space="0" w:color="auto"/>
              <w:bottom w:val="nil"/>
              <w:right w:val="nil"/>
            </w:tcBorders>
            <w:shd w:val="clear" w:color="auto" w:fill="FFFFFF"/>
            <w:vAlign w:val="bottom"/>
          </w:tcPr>
          <w:p w14:paraId="3E523E86" w14:textId="77777777" w:rsidR="006E610B" w:rsidRPr="00C15130" w:rsidRDefault="002D394F" w:rsidP="004178B8">
            <w:pPr>
              <w:shd w:val="clear" w:color="auto" w:fill="FFFFFF"/>
              <w:tabs>
                <w:tab w:val="left" w:leader="dot" w:pos="4824"/>
              </w:tabs>
              <w:ind w:right="144"/>
              <w:jc w:val="right"/>
            </w:pPr>
            <w:r w:rsidRPr="00C15130">
              <w:rPr>
                <w:szCs w:val="18"/>
                <w:lang w:val="en-US"/>
              </w:rPr>
              <w:t>25,000</w:t>
            </w:r>
          </w:p>
        </w:tc>
        <w:tc>
          <w:tcPr>
            <w:tcW w:w="1199" w:type="dxa"/>
            <w:tcBorders>
              <w:top w:val="nil"/>
              <w:left w:val="nil"/>
              <w:bottom w:val="nil"/>
              <w:right w:val="nil"/>
            </w:tcBorders>
            <w:shd w:val="clear" w:color="auto" w:fill="FFFFFF"/>
            <w:vAlign w:val="bottom"/>
          </w:tcPr>
          <w:p w14:paraId="3E523E87" w14:textId="77777777" w:rsidR="006E610B" w:rsidRPr="00C15130" w:rsidRDefault="002D394F" w:rsidP="004178B8">
            <w:pPr>
              <w:shd w:val="clear" w:color="auto" w:fill="FFFFFF"/>
              <w:tabs>
                <w:tab w:val="left" w:leader="dot" w:pos="4824"/>
              </w:tabs>
              <w:ind w:right="144"/>
              <w:jc w:val="right"/>
            </w:pPr>
            <w:r w:rsidRPr="00C15130">
              <w:rPr>
                <w:szCs w:val="18"/>
                <w:lang w:val="en-US"/>
              </w:rPr>
              <w:t>25,000</w:t>
            </w:r>
          </w:p>
        </w:tc>
      </w:tr>
      <w:tr w:rsidR="006E610B" w:rsidRPr="00C15130" w14:paraId="3E523E8D" w14:textId="77777777" w:rsidTr="004178B8">
        <w:trPr>
          <w:trHeight w:val="20"/>
          <w:jc w:val="center"/>
        </w:trPr>
        <w:tc>
          <w:tcPr>
            <w:tcW w:w="4953" w:type="dxa"/>
            <w:tcBorders>
              <w:top w:val="nil"/>
              <w:left w:val="nil"/>
              <w:bottom w:val="nil"/>
              <w:right w:val="nil"/>
            </w:tcBorders>
            <w:shd w:val="clear" w:color="auto" w:fill="FFFFFF"/>
          </w:tcPr>
          <w:p w14:paraId="3E523E89" w14:textId="77777777" w:rsidR="006E610B" w:rsidRPr="00C15130" w:rsidRDefault="002D394F" w:rsidP="001928BB">
            <w:pPr>
              <w:shd w:val="clear" w:color="auto" w:fill="FFFFFF"/>
              <w:tabs>
                <w:tab w:val="left" w:leader="dot" w:pos="4824"/>
              </w:tabs>
              <w:spacing w:after="120"/>
              <w:ind w:left="706" w:hanging="576"/>
            </w:pPr>
            <w:r w:rsidRPr="00C15130">
              <w:rPr>
                <w:szCs w:val="18"/>
                <w:lang w:val="en-US"/>
              </w:rPr>
              <w:t>12. Australian Bicentenary Celebrations</w:t>
            </w:r>
            <w:r w:rsidR="004178B8">
              <w:rPr>
                <w:szCs w:val="18"/>
                <w:lang w:val="en-US"/>
              </w:rPr>
              <w:tab/>
            </w:r>
          </w:p>
        </w:tc>
        <w:tc>
          <w:tcPr>
            <w:tcW w:w="1198" w:type="dxa"/>
            <w:tcBorders>
              <w:top w:val="nil"/>
              <w:left w:val="nil"/>
              <w:bottom w:val="nil"/>
              <w:right w:val="single" w:sz="6" w:space="0" w:color="auto"/>
            </w:tcBorders>
            <w:shd w:val="clear" w:color="auto" w:fill="FFFFFF"/>
            <w:vAlign w:val="bottom"/>
          </w:tcPr>
          <w:p w14:paraId="3E523E8A" w14:textId="77777777" w:rsidR="006E610B" w:rsidRPr="00C15130" w:rsidRDefault="002D394F" w:rsidP="004178B8">
            <w:pPr>
              <w:shd w:val="clear" w:color="auto" w:fill="FFFFFF"/>
              <w:tabs>
                <w:tab w:val="left" w:leader="dot" w:pos="4824"/>
              </w:tabs>
              <w:spacing w:after="120"/>
              <w:ind w:right="144"/>
              <w:jc w:val="right"/>
            </w:pPr>
            <w:r w:rsidRPr="00C15130">
              <w:rPr>
                <w:szCs w:val="18"/>
                <w:lang w:val="en-US"/>
              </w:rPr>
              <w:t>43,000</w:t>
            </w:r>
          </w:p>
        </w:tc>
        <w:tc>
          <w:tcPr>
            <w:tcW w:w="1679" w:type="dxa"/>
            <w:tcBorders>
              <w:top w:val="nil"/>
              <w:left w:val="single" w:sz="6" w:space="0" w:color="auto"/>
              <w:bottom w:val="nil"/>
              <w:right w:val="nil"/>
            </w:tcBorders>
            <w:shd w:val="clear" w:color="auto" w:fill="FFFFFF"/>
            <w:vAlign w:val="bottom"/>
          </w:tcPr>
          <w:p w14:paraId="3E523E8B" w14:textId="77777777" w:rsidR="006E610B" w:rsidRPr="00C15130" w:rsidRDefault="002D394F" w:rsidP="004178B8">
            <w:pPr>
              <w:shd w:val="clear" w:color="auto" w:fill="FFFFFF"/>
              <w:tabs>
                <w:tab w:val="left" w:leader="dot" w:pos="4824"/>
              </w:tabs>
              <w:spacing w:after="120"/>
              <w:ind w:right="144"/>
              <w:jc w:val="right"/>
            </w:pPr>
            <w:r w:rsidRPr="00C15130">
              <w:rPr>
                <w:szCs w:val="18"/>
                <w:lang w:val="en-US"/>
              </w:rPr>
              <w:t>300,000</w:t>
            </w:r>
          </w:p>
        </w:tc>
        <w:tc>
          <w:tcPr>
            <w:tcW w:w="1199" w:type="dxa"/>
            <w:tcBorders>
              <w:top w:val="nil"/>
              <w:left w:val="nil"/>
              <w:bottom w:val="nil"/>
              <w:right w:val="nil"/>
            </w:tcBorders>
            <w:shd w:val="clear" w:color="auto" w:fill="FFFFFF"/>
            <w:vAlign w:val="bottom"/>
          </w:tcPr>
          <w:p w14:paraId="3E523E8C" w14:textId="77777777" w:rsidR="006E610B" w:rsidRPr="00C15130" w:rsidRDefault="002D394F" w:rsidP="004178B8">
            <w:pPr>
              <w:shd w:val="clear" w:color="auto" w:fill="FFFFFF"/>
              <w:tabs>
                <w:tab w:val="left" w:leader="dot" w:pos="4824"/>
              </w:tabs>
              <w:spacing w:after="120"/>
              <w:ind w:right="144"/>
              <w:jc w:val="right"/>
            </w:pPr>
            <w:r w:rsidRPr="00C15130">
              <w:rPr>
                <w:szCs w:val="18"/>
                <w:lang w:val="en-US"/>
              </w:rPr>
              <w:t>178,744</w:t>
            </w:r>
          </w:p>
        </w:tc>
      </w:tr>
    </w:tbl>
    <w:p w14:paraId="3E523E8E" w14:textId="77777777" w:rsidR="006E610B" w:rsidRPr="00C15130" w:rsidRDefault="00C15130" w:rsidP="004178B8">
      <w:pPr>
        <w:shd w:val="clear" w:color="auto" w:fill="FFFFFF"/>
        <w:tabs>
          <w:tab w:val="left" w:leader="dot" w:pos="4824"/>
        </w:tabs>
        <w:spacing w:before="120" w:after="120"/>
        <w:jc w:val="center"/>
      </w:pPr>
      <w:r w:rsidRPr="00C15130">
        <w:br w:type="page"/>
      </w:r>
      <w:r w:rsidR="002D394F" w:rsidRPr="00C15130">
        <w:rPr>
          <w:i/>
          <w:iCs/>
          <w:lang w:val="en-US"/>
        </w:rPr>
        <w:lastRenderedPageBreak/>
        <w:t>Department of Administrative Services</w:t>
      </w:r>
      <w:r w:rsidR="002D394F" w:rsidRPr="00C15130">
        <w:rPr>
          <w:rFonts w:eastAsia="Times New Roman"/>
          <w:lang w:val="en-US"/>
        </w:rPr>
        <w:t>—</w:t>
      </w:r>
      <w:r w:rsidR="002D394F" w:rsidRPr="00C15130">
        <w:rPr>
          <w:rFonts w:eastAsia="Times New Roman"/>
          <w:i/>
          <w:iCs/>
          <w:lang w:val="en-US"/>
        </w:rPr>
        <w:t>continued</w:t>
      </w:r>
    </w:p>
    <w:p w14:paraId="3E523E8F" w14:textId="77777777" w:rsidR="006E610B" w:rsidRPr="00C15130" w:rsidRDefault="006E610B" w:rsidP="00926B6E">
      <w:pPr>
        <w:tabs>
          <w:tab w:val="left" w:leader="dot" w:pos="4824"/>
        </w:tabs>
        <w:jc w:val="both"/>
        <w:rPr>
          <w:sz w:val="2"/>
          <w:szCs w:val="2"/>
        </w:rPr>
      </w:pPr>
    </w:p>
    <w:tbl>
      <w:tblPr>
        <w:tblW w:w="5000" w:type="pct"/>
        <w:jc w:val="center"/>
        <w:tblLayout w:type="fixed"/>
        <w:tblCellMar>
          <w:left w:w="40" w:type="dxa"/>
          <w:right w:w="40" w:type="dxa"/>
        </w:tblCellMar>
        <w:tblLook w:val="0000" w:firstRow="0" w:lastRow="0" w:firstColumn="0" w:lastColumn="0" w:noHBand="0" w:noVBand="0"/>
      </w:tblPr>
      <w:tblGrid>
        <w:gridCol w:w="5076"/>
        <w:gridCol w:w="1181"/>
        <w:gridCol w:w="1762"/>
        <w:gridCol w:w="1090"/>
      </w:tblGrid>
      <w:tr w:rsidR="004178B8" w:rsidRPr="00C15130" w14:paraId="3E523E93" w14:textId="77777777" w:rsidTr="004178B8">
        <w:trPr>
          <w:trHeight w:val="327"/>
          <w:jc w:val="center"/>
        </w:trPr>
        <w:tc>
          <w:tcPr>
            <w:tcW w:w="5031" w:type="dxa"/>
            <w:tcBorders>
              <w:top w:val="single" w:sz="6" w:space="0" w:color="auto"/>
              <w:left w:val="nil"/>
              <w:right w:val="nil"/>
            </w:tcBorders>
            <w:shd w:val="clear" w:color="auto" w:fill="FFFFFF"/>
          </w:tcPr>
          <w:p w14:paraId="3E523E90" w14:textId="77777777" w:rsidR="004178B8" w:rsidRPr="00C15130" w:rsidRDefault="004178B8" w:rsidP="00291707">
            <w:pPr>
              <w:shd w:val="clear" w:color="auto" w:fill="FFFFFF"/>
              <w:tabs>
                <w:tab w:val="left" w:leader="dot" w:pos="4824"/>
              </w:tabs>
              <w:jc w:val="both"/>
            </w:pPr>
          </w:p>
        </w:tc>
        <w:tc>
          <w:tcPr>
            <w:tcW w:w="1171" w:type="dxa"/>
            <w:vMerge w:val="restart"/>
            <w:tcBorders>
              <w:top w:val="single" w:sz="6" w:space="0" w:color="auto"/>
              <w:left w:val="nil"/>
              <w:right w:val="single" w:sz="6" w:space="0" w:color="auto"/>
            </w:tcBorders>
            <w:shd w:val="clear" w:color="auto" w:fill="FFFFFF"/>
            <w:vAlign w:val="center"/>
          </w:tcPr>
          <w:p w14:paraId="3E523E91" w14:textId="77777777" w:rsidR="004178B8" w:rsidRPr="00C15130" w:rsidRDefault="004178B8" w:rsidP="004178B8">
            <w:pPr>
              <w:shd w:val="clear" w:color="auto" w:fill="FFFFFF"/>
              <w:tabs>
                <w:tab w:val="left" w:leader="dot" w:pos="4824"/>
              </w:tabs>
              <w:jc w:val="center"/>
            </w:pPr>
            <w:r w:rsidRPr="00C15130">
              <w:rPr>
                <w:b/>
                <w:bCs/>
                <w:lang w:val="en-US"/>
              </w:rPr>
              <w:t>1980</w:t>
            </w:r>
            <w:r w:rsidRPr="00C15130">
              <w:rPr>
                <w:rFonts w:eastAsia="Times New Roman"/>
                <w:b/>
                <w:bCs/>
                <w:lang w:val="en-US"/>
              </w:rPr>
              <w:t>–81</w:t>
            </w:r>
          </w:p>
        </w:tc>
        <w:tc>
          <w:tcPr>
            <w:tcW w:w="2827" w:type="dxa"/>
            <w:gridSpan w:val="2"/>
            <w:tcBorders>
              <w:top w:val="single" w:sz="6" w:space="0" w:color="auto"/>
              <w:left w:val="single" w:sz="6" w:space="0" w:color="auto"/>
              <w:bottom w:val="single" w:sz="6" w:space="0" w:color="auto"/>
              <w:right w:val="nil"/>
            </w:tcBorders>
            <w:shd w:val="clear" w:color="auto" w:fill="FFFFFF"/>
            <w:vAlign w:val="center"/>
          </w:tcPr>
          <w:p w14:paraId="3E523E92" w14:textId="77777777" w:rsidR="004178B8" w:rsidRPr="00C15130" w:rsidRDefault="004178B8" w:rsidP="004178B8">
            <w:pPr>
              <w:shd w:val="clear" w:color="auto" w:fill="FFFFFF"/>
              <w:tabs>
                <w:tab w:val="left" w:leader="dot" w:pos="4824"/>
              </w:tabs>
              <w:jc w:val="center"/>
            </w:pPr>
            <w:r w:rsidRPr="00C15130">
              <w:rPr>
                <w:lang w:val="en-US"/>
              </w:rPr>
              <w:t>1979</w:t>
            </w:r>
            <w:r w:rsidRPr="00C15130">
              <w:rPr>
                <w:rFonts w:eastAsia="Times New Roman"/>
                <w:lang w:val="en-US"/>
              </w:rPr>
              <w:t>–80</w:t>
            </w:r>
          </w:p>
        </w:tc>
      </w:tr>
      <w:tr w:rsidR="004178B8" w:rsidRPr="00C15130" w14:paraId="3E523E98" w14:textId="77777777" w:rsidTr="004178B8">
        <w:trPr>
          <w:trHeight w:val="345"/>
          <w:jc w:val="center"/>
        </w:trPr>
        <w:tc>
          <w:tcPr>
            <w:tcW w:w="5031" w:type="dxa"/>
            <w:tcBorders>
              <w:top w:val="nil"/>
              <w:left w:val="nil"/>
              <w:right w:val="nil"/>
            </w:tcBorders>
            <w:shd w:val="clear" w:color="auto" w:fill="FFFFFF"/>
          </w:tcPr>
          <w:p w14:paraId="3E523E94" w14:textId="77777777" w:rsidR="004178B8" w:rsidRPr="00C15130" w:rsidRDefault="004178B8" w:rsidP="00291707">
            <w:pPr>
              <w:shd w:val="clear" w:color="auto" w:fill="FFFFFF"/>
              <w:tabs>
                <w:tab w:val="left" w:leader="dot" w:pos="4824"/>
              </w:tabs>
              <w:jc w:val="both"/>
            </w:pPr>
          </w:p>
        </w:tc>
        <w:tc>
          <w:tcPr>
            <w:tcW w:w="1171" w:type="dxa"/>
            <w:vMerge/>
            <w:tcBorders>
              <w:left w:val="nil"/>
              <w:bottom w:val="single" w:sz="6" w:space="0" w:color="auto"/>
              <w:right w:val="single" w:sz="6" w:space="0" w:color="auto"/>
            </w:tcBorders>
            <w:shd w:val="clear" w:color="auto" w:fill="FFFFFF"/>
            <w:vAlign w:val="center"/>
          </w:tcPr>
          <w:p w14:paraId="3E523E95" w14:textId="77777777" w:rsidR="004178B8" w:rsidRPr="00C15130" w:rsidRDefault="004178B8" w:rsidP="004178B8">
            <w:pPr>
              <w:shd w:val="clear" w:color="auto" w:fill="FFFFFF"/>
              <w:tabs>
                <w:tab w:val="left" w:leader="dot" w:pos="4824"/>
              </w:tabs>
              <w:jc w:val="center"/>
            </w:pPr>
          </w:p>
        </w:tc>
        <w:tc>
          <w:tcPr>
            <w:tcW w:w="1747" w:type="dxa"/>
            <w:tcBorders>
              <w:top w:val="single" w:sz="6" w:space="0" w:color="auto"/>
              <w:left w:val="single" w:sz="6" w:space="0" w:color="auto"/>
              <w:bottom w:val="single" w:sz="6" w:space="0" w:color="auto"/>
              <w:right w:val="nil"/>
            </w:tcBorders>
            <w:shd w:val="clear" w:color="auto" w:fill="FFFFFF"/>
            <w:vAlign w:val="center"/>
          </w:tcPr>
          <w:p w14:paraId="3E523E96" w14:textId="77777777" w:rsidR="004178B8" w:rsidRPr="00C15130" w:rsidRDefault="004178B8" w:rsidP="004178B8">
            <w:pPr>
              <w:shd w:val="clear" w:color="auto" w:fill="FFFFFF"/>
              <w:tabs>
                <w:tab w:val="left" w:leader="dot" w:pos="4824"/>
              </w:tabs>
              <w:jc w:val="center"/>
            </w:pPr>
            <w:r w:rsidRPr="00C15130">
              <w:rPr>
                <w:lang w:val="en-US"/>
              </w:rPr>
              <w:t>Appropriation</w:t>
            </w:r>
          </w:p>
        </w:tc>
        <w:tc>
          <w:tcPr>
            <w:tcW w:w="1080" w:type="dxa"/>
            <w:tcBorders>
              <w:top w:val="single" w:sz="6" w:space="0" w:color="auto"/>
              <w:left w:val="nil"/>
              <w:bottom w:val="single" w:sz="6" w:space="0" w:color="auto"/>
              <w:right w:val="nil"/>
            </w:tcBorders>
            <w:shd w:val="clear" w:color="auto" w:fill="FFFFFF"/>
            <w:vAlign w:val="center"/>
          </w:tcPr>
          <w:p w14:paraId="3E523E97" w14:textId="77777777" w:rsidR="004178B8" w:rsidRPr="00C15130" w:rsidRDefault="004178B8" w:rsidP="004178B8">
            <w:pPr>
              <w:shd w:val="clear" w:color="auto" w:fill="FFFFFF"/>
              <w:tabs>
                <w:tab w:val="left" w:leader="dot" w:pos="4824"/>
              </w:tabs>
              <w:jc w:val="center"/>
            </w:pPr>
            <w:r w:rsidRPr="00C15130">
              <w:rPr>
                <w:lang w:val="en-US"/>
              </w:rPr>
              <w:t>Expenditure</w:t>
            </w:r>
          </w:p>
        </w:tc>
      </w:tr>
      <w:tr w:rsidR="006E610B" w:rsidRPr="00C15130" w14:paraId="3E523E9D" w14:textId="77777777" w:rsidTr="004178B8">
        <w:trPr>
          <w:trHeight w:val="20"/>
          <w:jc w:val="center"/>
        </w:trPr>
        <w:tc>
          <w:tcPr>
            <w:tcW w:w="5031" w:type="dxa"/>
            <w:tcBorders>
              <w:left w:val="nil"/>
              <w:bottom w:val="nil"/>
              <w:right w:val="nil"/>
            </w:tcBorders>
            <w:shd w:val="clear" w:color="auto" w:fill="FFFFFF"/>
          </w:tcPr>
          <w:p w14:paraId="3E523E99" w14:textId="77777777" w:rsidR="006E610B" w:rsidRPr="00C15130" w:rsidRDefault="002D394F" w:rsidP="00926B6E">
            <w:pPr>
              <w:shd w:val="clear" w:color="auto" w:fill="FFFFFF"/>
              <w:tabs>
                <w:tab w:val="left" w:leader="dot" w:pos="4824"/>
              </w:tabs>
              <w:jc w:val="both"/>
            </w:pPr>
            <w:r w:rsidRPr="00C15130">
              <w:rPr>
                <w:i/>
                <w:iCs/>
                <w:lang w:val="en-US"/>
              </w:rPr>
              <w:t xml:space="preserve">Division </w:t>
            </w:r>
            <w:r w:rsidRPr="00C15130">
              <w:rPr>
                <w:lang w:val="en-US"/>
              </w:rPr>
              <w:t>130.</w:t>
            </w:r>
            <w:r w:rsidRPr="00C15130">
              <w:rPr>
                <w:rFonts w:eastAsia="Times New Roman"/>
                <w:lang w:val="en-US"/>
              </w:rPr>
              <w:t>—</w:t>
            </w:r>
            <w:r w:rsidRPr="00C15130">
              <w:rPr>
                <w:rFonts w:eastAsia="Times New Roman"/>
                <w:i/>
                <w:iCs/>
                <w:lang w:val="en-US"/>
              </w:rPr>
              <w:t>Administrative</w:t>
            </w:r>
            <w:r w:rsidRPr="00C15130">
              <w:rPr>
                <w:rFonts w:eastAsia="Times New Roman"/>
                <w:lang w:val="en-US"/>
              </w:rPr>
              <w:t>—</w:t>
            </w:r>
            <w:r w:rsidRPr="00C15130">
              <w:rPr>
                <w:rFonts w:eastAsia="Times New Roman"/>
                <w:i/>
                <w:iCs/>
                <w:lang w:val="en-US"/>
              </w:rPr>
              <w:t>continued</w:t>
            </w:r>
          </w:p>
        </w:tc>
        <w:tc>
          <w:tcPr>
            <w:tcW w:w="1171" w:type="dxa"/>
            <w:tcBorders>
              <w:top w:val="single" w:sz="6" w:space="0" w:color="auto"/>
              <w:left w:val="nil"/>
              <w:bottom w:val="nil"/>
              <w:right w:val="single" w:sz="6" w:space="0" w:color="auto"/>
            </w:tcBorders>
            <w:shd w:val="clear" w:color="auto" w:fill="FFFFFF"/>
            <w:vAlign w:val="bottom"/>
          </w:tcPr>
          <w:p w14:paraId="3E523E9A" w14:textId="77777777" w:rsidR="006E610B" w:rsidRPr="00C15130" w:rsidRDefault="002D394F" w:rsidP="004178B8">
            <w:pPr>
              <w:shd w:val="clear" w:color="auto" w:fill="FFFFFF"/>
              <w:tabs>
                <w:tab w:val="left" w:leader="dot" w:pos="4824"/>
              </w:tabs>
              <w:ind w:right="144"/>
              <w:jc w:val="right"/>
            </w:pPr>
            <w:r w:rsidRPr="00C15130">
              <w:rPr>
                <w:lang w:val="en-US"/>
              </w:rPr>
              <w:t>$</w:t>
            </w:r>
          </w:p>
        </w:tc>
        <w:tc>
          <w:tcPr>
            <w:tcW w:w="1747" w:type="dxa"/>
            <w:tcBorders>
              <w:top w:val="single" w:sz="6" w:space="0" w:color="auto"/>
              <w:left w:val="single" w:sz="6" w:space="0" w:color="auto"/>
              <w:bottom w:val="nil"/>
              <w:right w:val="nil"/>
            </w:tcBorders>
            <w:shd w:val="clear" w:color="auto" w:fill="FFFFFF"/>
            <w:vAlign w:val="bottom"/>
          </w:tcPr>
          <w:p w14:paraId="3E523E9B" w14:textId="77777777" w:rsidR="006E610B" w:rsidRPr="00C15130" w:rsidRDefault="002D394F" w:rsidP="004178B8">
            <w:pPr>
              <w:shd w:val="clear" w:color="auto" w:fill="FFFFFF"/>
              <w:tabs>
                <w:tab w:val="left" w:leader="dot" w:pos="4824"/>
              </w:tabs>
              <w:ind w:right="144"/>
              <w:jc w:val="right"/>
            </w:pPr>
            <w:r w:rsidRPr="00C15130">
              <w:rPr>
                <w:lang w:val="en-US"/>
              </w:rPr>
              <w:t>$</w:t>
            </w:r>
          </w:p>
        </w:tc>
        <w:tc>
          <w:tcPr>
            <w:tcW w:w="1080" w:type="dxa"/>
            <w:tcBorders>
              <w:top w:val="single" w:sz="6" w:space="0" w:color="auto"/>
              <w:left w:val="nil"/>
              <w:bottom w:val="nil"/>
              <w:right w:val="nil"/>
            </w:tcBorders>
            <w:shd w:val="clear" w:color="auto" w:fill="FFFFFF"/>
            <w:vAlign w:val="bottom"/>
          </w:tcPr>
          <w:p w14:paraId="3E523E9C" w14:textId="77777777" w:rsidR="006E610B" w:rsidRPr="00C15130" w:rsidRDefault="002D394F" w:rsidP="004178B8">
            <w:pPr>
              <w:shd w:val="clear" w:color="auto" w:fill="FFFFFF"/>
              <w:tabs>
                <w:tab w:val="left" w:leader="dot" w:pos="4824"/>
              </w:tabs>
              <w:ind w:right="144"/>
              <w:jc w:val="right"/>
            </w:pPr>
            <w:r w:rsidRPr="00C15130">
              <w:rPr>
                <w:lang w:val="en-US"/>
              </w:rPr>
              <w:t>$</w:t>
            </w:r>
          </w:p>
        </w:tc>
      </w:tr>
      <w:tr w:rsidR="006E610B" w:rsidRPr="00C15130" w14:paraId="3E523EA2" w14:textId="77777777" w:rsidTr="004178B8">
        <w:trPr>
          <w:trHeight w:val="20"/>
          <w:jc w:val="center"/>
        </w:trPr>
        <w:tc>
          <w:tcPr>
            <w:tcW w:w="5031" w:type="dxa"/>
            <w:tcBorders>
              <w:top w:val="nil"/>
              <w:left w:val="nil"/>
              <w:bottom w:val="nil"/>
              <w:right w:val="nil"/>
            </w:tcBorders>
            <w:shd w:val="clear" w:color="auto" w:fill="FFFFFF"/>
          </w:tcPr>
          <w:p w14:paraId="3E523E9E" w14:textId="77777777" w:rsidR="006E610B" w:rsidRPr="00C15130" w:rsidRDefault="002D394F" w:rsidP="00926B6E">
            <w:pPr>
              <w:shd w:val="clear" w:color="auto" w:fill="FFFFFF"/>
              <w:tabs>
                <w:tab w:val="left" w:leader="dot" w:pos="4824"/>
              </w:tabs>
              <w:jc w:val="both"/>
            </w:pPr>
            <w:r w:rsidRPr="00C15130">
              <w:rPr>
                <w:lang w:val="en-US"/>
              </w:rPr>
              <w:t>3.</w:t>
            </w:r>
            <w:r w:rsidRPr="00C15130">
              <w:rPr>
                <w:rFonts w:eastAsia="Times New Roman"/>
                <w:lang w:val="en-US"/>
              </w:rPr>
              <w:t>—</w:t>
            </w:r>
            <w:r w:rsidRPr="00C15130">
              <w:rPr>
                <w:rFonts w:eastAsia="Times New Roman"/>
                <w:i/>
                <w:iCs/>
                <w:lang w:val="en-US"/>
              </w:rPr>
              <w:t>Other Services</w:t>
            </w:r>
            <w:r w:rsidRPr="00C15130">
              <w:rPr>
                <w:rFonts w:eastAsia="Times New Roman"/>
                <w:lang w:val="en-US"/>
              </w:rPr>
              <w:t>—</w:t>
            </w:r>
            <w:r w:rsidRPr="00C15130">
              <w:rPr>
                <w:rFonts w:eastAsia="Times New Roman"/>
                <w:i/>
                <w:iCs/>
                <w:lang w:val="en-US"/>
              </w:rPr>
              <w:t>continued</w:t>
            </w:r>
          </w:p>
        </w:tc>
        <w:tc>
          <w:tcPr>
            <w:tcW w:w="1171" w:type="dxa"/>
            <w:tcBorders>
              <w:top w:val="nil"/>
              <w:left w:val="nil"/>
              <w:bottom w:val="nil"/>
              <w:right w:val="single" w:sz="6" w:space="0" w:color="auto"/>
            </w:tcBorders>
            <w:shd w:val="clear" w:color="auto" w:fill="FFFFFF"/>
            <w:vAlign w:val="bottom"/>
          </w:tcPr>
          <w:p w14:paraId="3E523E9F" w14:textId="77777777" w:rsidR="006E610B" w:rsidRPr="00C15130" w:rsidRDefault="006E610B" w:rsidP="004178B8">
            <w:pPr>
              <w:shd w:val="clear" w:color="auto" w:fill="FFFFFF"/>
              <w:tabs>
                <w:tab w:val="left" w:leader="dot" w:pos="4824"/>
              </w:tabs>
              <w:ind w:right="144"/>
              <w:jc w:val="right"/>
            </w:pPr>
          </w:p>
        </w:tc>
        <w:tc>
          <w:tcPr>
            <w:tcW w:w="1747" w:type="dxa"/>
            <w:tcBorders>
              <w:top w:val="nil"/>
              <w:left w:val="single" w:sz="6" w:space="0" w:color="auto"/>
              <w:bottom w:val="nil"/>
              <w:right w:val="nil"/>
            </w:tcBorders>
            <w:shd w:val="clear" w:color="auto" w:fill="FFFFFF"/>
            <w:vAlign w:val="bottom"/>
          </w:tcPr>
          <w:p w14:paraId="3E523EA0" w14:textId="77777777" w:rsidR="006E610B" w:rsidRPr="00C15130" w:rsidRDefault="006E610B" w:rsidP="004178B8">
            <w:pPr>
              <w:shd w:val="clear" w:color="auto" w:fill="FFFFFF"/>
              <w:tabs>
                <w:tab w:val="left" w:leader="dot" w:pos="4824"/>
              </w:tabs>
              <w:ind w:right="144"/>
              <w:jc w:val="right"/>
            </w:pPr>
          </w:p>
        </w:tc>
        <w:tc>
          <w:tcPr>
            <w:tcW w:w="1080" w:type="dxa"/>
            <w:tcBorders>
              <w:top w:val="nil"/>
              <w:left w:val="nil"/>
              <w:bottom w:val="nil"/>
              <w:right w:val="nil"/>
            </w:tcBorders>
            <w:shd w:val="clear" w:color="auto" w:fill="FFFFFF"/>
            <w:vAlign w:val="bottom"/>
          </w:tcPr>
          <w:p w14:paraId="3E523EA1" w14:textId="77777777" w:rsidR="006E610B" w:rsidRPr="00C15130" w:rsidRDefault="006E610B" w:rsidP="004178B8">
            <w:pPr>
              <w:shd w:val="clear" w:color="auto" w:fill="FFFFFF"/>
              <w:tabs>
                <w:tab w:val="left" w:leader="dot" w:pos="4824"/>
              </w:tabs>
              <w:ind w:right="144"/>
              <w:jc w:val="right"/>
            </w:pPr>
          </w:p>
        </w:tc>
      </w:tr>
      <w:tr w:rsidR="006E610B" w:rsidRPr="00C15130" w14:paraId="3E523EA7" w14:textId="77777777" w:rsidTr="004178B8">
        <w:trPr>
          <w:trHeight w:val="20"/>
          <w:jc w:val="center"/>
        </w:trPr>
        <w:tc>
          <w:tcPr>
            <w:tcW w:w="5031" w:type="dxa"/>
            <w:tcBorders>
              <w:top w:val="nil"/>
              <w:left w:val="nil"/>
              <w:bottom w:val="nil"/>
              <w:right w:val="nil"/>
            </w:tcBorders>
            <w:shd w:val="clear" w:color="auto" w:fill="FFFFFF"/>
          </w:tcPr>
          <w:p w14:paraId="3E523EA3" w14:textId="77777777" w:rsidR="006E610B" w:rsidRPr="004178B8" w:rsidRDefault="002D394F" w:rsidP="003F397B">
            <w:pPr>
              <w:shd w:val="clear" w:color="auto" w:fill="FFFFFF"/>
              <w:tabs>
                <w:tab w:val="left" w:leader="dot" w:pos="4824"/>
              </w:tabs>
              <w:ind w:left="648" w:hanging="216"/>
              <w:rPr>
                <w:szCs w:val="18"/>
                <w:lang w:val="en-US"/>
              </w:rPr>
            </w:pPr>
            <w:r w:rsidRPr="004178B8">
              <w:rPr>
                <w:szCs w:val="18"/>
                <w:lang w:val="en-US"/>
              </w:rPr>
              <w:t>Royal Commission of Inquiry concerning Electoral Redistribution in Queensland in 1977</w:t>
            </w:r>
            <w:r w:rsidR="004178B8">
              <w:rPr>
                <w:szCs w:val="18"/>
                <w:lang w:val="en-US"/>
              </w:rPr>
              <w:tab/>
            </w:r>
          </w:p>
        </w:tc>
        <w:tc>
          <w:tcPr>
            <w:tcW w:w="1171" w:type="dxa"/>
            <w:tcBorders>
              <w:top w:val="nil"/>
              <w:left w:val="nil"/>
              <w:bottom w:val="nil"/>
              <w:right w:val="single" w:sz="6" w:space="0" w:color="auto"/>
            </w:tcBorders>
            <w:shd w:val="clear" w:color="auto" w:fill="FFFFFF"/>
            <w:vAlign w:val="bottom"/>
          </w:tcPr>
          <w:p w14:paraId="3E523EA4" w14:textId="77777777" w:rsidR="006E610B" w:rsidRPr="00C15130" w:rsidRDefault="005E0F1E" w:rsidP="005E0F1E">
            <w:pPr>
              <w:shd w:val="clear" w:color="auto" w:fill="FFFFFF"/>
              <w:tabs>
                <w:tab w:val="left" w:leader="dot" w:pos="4824"/>
              </w:tabs>
              <w:ind w:right="144"/>
              <w:jc w:val="right"/>
            </w:pPr>
            <w:r>
              <w:rPr>
                <w:lang w:val="en-US"/>
              </w:rPr>
              <w:t>..</w:t>
            </w:r>
          </w:p>
        </w:tc>
        <w:tc>
          <w:tcPr>
            <w:tcW w:w="1747" w:type="dxa"/>
            <w:tcBorders>
              <w:top w:val="nil"/>
              <w:left w:val="single" w:sz="6" w:space="0" w:color="auto"/>
              <w:bottom w:val="nil"/>
              <w:right w:val="nil"/>
            </w:tcBorders>
            <w:shd w:val="clear" w:color="auto" w:fill="FFFFFF"/>
            <w:vAlign w:val="bottom"/>
          </w:tcPr>
          <w:p w14:paraId="3E523EA5" w14:textId="77777777" w:rsidR="006E610B" w:rsidRPr="00C15130" w:rsidRDefault="002D394F" w:rsidP="004178B8">
            <w:pPr>
              <w:shd w:val="clear" w:color="auto" w:fill="FFFFFF"/>
              <w:tabs>
                <w:tab w:val="left" w:leader="dot" w:pos="4824"/>
              </w:tabs>
              <w:ind w:right="144"/>
              <w:jc w:val="right"/>
            </w:pPr>
            <w:r w:rsidRPr="00C15130">
              <w:rPr>
                <w:lang w:val="en-US"/>
              </w:rPr>
              <w:t>5,100</w:t>
            </w:r>
          </w:p>
        </w:tc>
        <w:tc>
          <w:tcPr>
            <w:tcW w:w="1080" w:type="dxa"/>
            <w:tcBorders>
              <w:top w:val="nil"/>
              <w:left w:val="nil"/>
              <w:bottom w:val="nil"/>
              <w:right w:val="nil"/>
            </w:tcBorders>
            <w:shd w:val="clear" w:color="auto" w:fill="FFFFFF"/>
            <w:vAlign w:val="bottom"/>
          </w:tcPr>
          <w:p w14:paraId="3E523EA6" w14:textId="77777777" w:rsidR="006E610B" w:rsidRPr="00C15130" w:rsidRDefault="002D394F" w:rsidP="004178B8">
            <w:pPr>
              <w:shd w:val="clear" w:color="auto" w:fill="FFFFFF"/>
              <w:tabs>
                <w:tab w:val="left" w:leader="dot" w:pos="4824"/>
              </w:tabs>
              <w:ind w:right="144"/>
              <w:jc w:val="right"/>
            </w:pPr>
            <w:r w:rsidRPr="00C15130">
              <w:rPr>
                <w:lang w:val="en-US"/>
              </w:rPr>
              <w:t>5,054</w:t>
            </w:r>
          </w:p>
        </w:tc>
      </w:tr>
      <w:tr w:rsidR="006E610B" w:rsidRPr="00C15130" w14:paraId="3E523EAC" w14:textId="77777777" w:rsidTr="004178B8">
        <w:trPr>
          <w:trHeight w:val="20"/>
          <w:jc w:val="center"/>
        </w:trPr>
        <w:tc>
          <w:tcPr>
            <w:tcW w:w="5031" w:type="dxa"/>
            <w:tcBorders>
              <w:top w:val="nil"/>
              <w:left w:val="nil"/>
              <w:bottom w:val="nil"/>
              <w:right w:val="nil"/>
            </w:tcBorders>
            <w:shd w:val="clear" w:color="auto" w:fill="FFFFFF"/>
          </w:tcPr>
          <w:p w14:paraId="3E523EA8" w14:textId="77777777" w:rsidR="006E610B" w:rsidRPr="004178B8" w:rsidRDefault="002D394F" w:rsidP="003F397B">
            <w:pPr>
              <w:shd w:val="clear" w:color="auto" w:fill="FFFFFF"/>
              <w:tabs>
                <w:tab w:val="left" w:leader="dot" w:pos="4824"/>
              </w:tabs>
              <w:ind w:left="648" w:hanging="216"/>
              <w:rPr>
                <w:szCs w:val="18"/>
                <w:lang w:val="en-US"/>
              </w:rPr>
            </w:pPr>
            <w:r w:rsidRPr="004178B8">
              <w:rPr>
                <w:szCs w:val="18"/>
                <w:lang w:val="en-US"/>
              </w:rPr>
              <w:t>Commonwealth Heads of Government Regional Meeting, Sydney—Compensation for businesses affected by security arrangements</w:t>
            </w:r>
            <w:r w:rsidR="004178B8">
              <w:rPr>
                <w:szCs w:val="18"/>
                <w:lang w:val="en-US"/>
              </w:rPr>
              <w:tab/>
            </w:r>
          </w:p>
        </w:tc>
        <w:tc>
          <w:tcPr>
            <w:tcW w:w="1171" w:type="dxa"/>
            <w:tcBorders>
              <w:top w:val="nil"/>
              <w:left w:val="nil"/>
              <w:bottom w:val="nil"/>
              <w:right w:val="single" w:sz="6" w:space="0" w:color="auto"/>
            </w:tcBorders>
            <w:shd w:val="clear" w:color="auto" w:fill="FFFFFF"/>
            <w:vAlign w:val="bottom"/>
          </w:tcPr>
          <w:p w14:paraId="3E523EA9" w14:textId="77777777" w:rsidR="006E610B" w:rsidRPr="00C15130" w:rsidRDefault="005E0F1E" w:rsidP="005E0F1E">
            <w:pPr>
              <w:shd w:val="clear" w:color="auto" w:fill="FFFFFF"/>
              <w:tabs>
                <w:tab w:val="left" w:leader="dot" w:pos="4824"/>
              </w:tabs>
              <w:ind w:right="144"/>
              <w:jc w:val="right"/>
            </w:pPr>
            <w:r>
              <w:rPr>
                <w:lang w:val="en-US"/>
              </w:rPr>
              <w:t>..</w:t>
            </w:r>
          </w:p>
        </w:tc>
        <w:tc>
          <w:tcPr>
            <w:tcW w:w="1747" w:type="dxa"/>
            <w:tcBorders>
              <w:top w:val="nil"/>
              <w:left w:val="single" w:sz="6" w:space="0" w:color="auto"/>
              <w:bottom w:val="nil"/>
              <w:right w:val="nil"/>
            </w:tcBorders>
            <w:shd w:val="clear" w:color="auto" w:fill="FFFFFF"/>
            <w:vAlign w:val="bottom"/>
          </w:tcPr>
          <w:p w14:paraId="3E523EAA" w14:textId="77777777" w:rsidR="006E610B" w:rsidRPr="00C15130" w:rsidRDefault="002D394F" w:rsidP="004178B8">
            <w:pPr>
              <w:shd w:val="clear" w:color="auto" w:fill="FFFFFF"/>
              <w:tabs>
                <w:tab w:val="left" w:leader="dot" w:pos="4824"/>
              </w:tabs>
              <w:ind w:right="144"/>
              <w:jc w:val="right"/>
            </w:pPr>
            <w:r w:rsidRPr="00C15130">
              <w:rPr>
                <w:lang w:val="en-US"/>
              </w:rPr>
              <w:t>1,600</w:t>
            </w:r>
          </w:p>
        </w:tc>
        <w:tc>
          <w:tcPr>
            <w:tcW w:w="1080" w:type="dxa"/>
            <w:tcBorders>
              <w:top w:val="nil"/>
              <w:left w:val="nil"/>
              <w:bottom w:val="nil"/>
              <w:right w:val="nil"/>
            </w:tcBorders>
            <w:shd w:val="clear" w:color="auto" w:fill="FFFFFF"/>
            <w:vAlign w:val="bottom"/>
          </w:tcPr>
          <w:p w14:paraId="3E523EAB" w14:textId="77777777" w:rsidR="006E610B" w:rsidRPr="00C15130" w:rsidRDefault="002D394F" w:rsidP="004178B8">
            <w:pPr>
              <w:shd w:val="clear" w:color="auto" w:fill="FFFFFF"/>
              <w:tabs>
                <w:tab w:val="left" w:leader="dot" w:pos="4824"/>
              </w:tabs>
              <w:ind w:right="144"/>
              <w:jc w:val="right"/>
            </w:pPr>
            <w:r w:rsidRPr="00C15130">
              <w:rPr>
                <w:lang w:val="en-US"/>
              </w:rPr>
              <w:t>1,489</w:t>
            </w:r>
          </w:p>
        </w:tc>
      </w:tr>
      <w:tr w:rsidR="006E610B" w:rsidRPr="00C15130" w14:paraId="3E523EB1" w14:textId="77777777" w:rsidTr="004178B8">
        <w:trPr>
          <w:trHeight w:val="20"/>
          <w:jc w:val="center"/>
        </w:trPr>
        <w:tc>
          <w:tcPr>
            <w:tcW w:w="5031" w:type="dxa"/>
            <w:tcBorders>
              <w:top w:val="nil"/>
              <w:left w:val="nil"/>
              <w:bottom w:val="nil"/>
              <w:right w:val="nil"/>
            </w:tcBorders>
            <w:shd w:val="clear" w:color="auto" w:fill="FFFFFF"/>
          </w:tcPr>
          <w:p w14:paraId="3E523EAD" w14:textId="77777777" w:rsidR="006E610B" w:rsidRPr="004178B8" w:rsidRDefault="002D394F" w:rsidP="003F397B">
            <w:pPr>
              <w:shd w:val="clear" w:color="auto" w:fill="FFFFFF"/>
              <w:tabs>
                <w:tab w:val="left" w:leader="dot" w:pos="4824"/>
              </w:tabs>
              <w:ind w:left="648" w:hanging="216"/>
              <w:rPr>
                <w:szCs w:val="18"/>
                <w:lang w:val="en-US"/>
              </w:rPr>
            </w:pPr>
            <w:r w:rsidRPr="004178B8">
              <w:rPr>
                <w:szCs w:val="18"/>
                <w:lang w:val="en-US"/>
              </w:rPr>
              <w:t>Publications—Loss on operations (for payment to the Publications Trust Account)</w:t>
            </w:r>
            <w:r w:rsidR="004178B8">
              <w:rPr>
                <w:szCs w:val="18"/>
                <w:lang w:val="en-US"/>
              </w:rPr>
              <w:tab/>
            </w:r>
          </w:p>
        </w:tc>
        <w:tc>
          <w:tcPr>
            <w:tcW w:w="1171" w:type="dxa"/>
            <w:tcBorders>
              <w:top w:val="nil"/>
              <w:left w:val="nil"/>
              <w:bottom w:val="nil"/>
              <w:right w:val="single" w:sz="6" w:space="0" w:color="auto"/>
            </w:tcBorders>
            <w:shd w:val="clear" w:color="auto" w:fill="FFFFFF"/>
            <w:vAlign w:val="bottom"/>
          </w:tcPr>
          <w:p w14:paraId="3E523EAE" w14:textId="77777777" w:rsidR="006E610B" w:rsidRPr="00C15130" w:rsidRDefault="005E0F1E" w:rsidP="005E0F1E">
            <w:pPr>
              <w:shd w:val="clear" w:color="auto" w:fill="FFFFFF"/>
              <w:tabs>
                <w:tab w:val="left" w:leader="dot" w:pos="4824"/>
              </w:tabs>
              <w:ind w:right="144"/>
              <w:jc w:val="right"/>
            </w:pPr>
            <w:r>
              <w:rPr>
                <w:lang w:val="en-US"/>
              </w:rPr>
              <w:t>..</w:t>
            </w:r>
          </w:p>
        </w:tc>
        <w:tc>
          <w:tcPr>
            <w:tcW w:w="1747" w:type="dxa"/>
            <w:tcBorders>
              <w:top w:val="nil"/>
              <w:left w:val="single" w:sz="6" w:space="0" w:color="auto"/>
              <w:bottom w:val="nil"/>
              <w:right w:val="nil"/>
            </w:tcBorders>
            <w:shd w:val="clear" w:color="auto" w:fill="FFFFFF"/>
            <w:vAlign w:val="bottom"/>
          </w:tcPr>
          <w:p w14:paraId="3E523EAF" w14:textId="77777777" w:rsidR="006E610B" w:rsidRPr="00C15130" w:rsidRDefault="002D394F" w:rsidP="004178B8">
            <w:pPr>
              <w:shd w:val="clear" w:color="auto" w:fill="FFFFFF"/>
              <w:tabs>
                <w:tab w:val="left" w:leader="dot" w:pos="4824"/>
              </w:tabs>
              <w:ind w:right="144"/>
              <w:jc w:val="right"/>
            </w:pPr>
            <w:r w:rsidRPr="00C15130">
              <w:rPr>
                <w:lang w:val="en-US"/>
              </w:rPr>
              <w:t>35,600</w:t>
            </w:r>
          </w:p>
        </w:tc>
        <w:tc>
          <w:tcPr>
            <w:tcW w:w="1080" w:type="dxa"/>
            <w:tcBorders>
              <w:top w:val="nil"/>
              <w:left w:val="nil"/>
              <w:bottom w:val="nil"/>
              <w:right w:val="nil"/>
            </w:tcBorders>
            <w:shd w:val="clear" w:color="auto" w:fill="FFFFFF"/>
            <w:vAlign w:val="bottom"/>
          </w:tcPr>
          <w:p w14:paraId="3E523EB0" w14:textId="77777777" w:rsidR="006E610B" w:rsidRPr="00C15130" w:rsidRDefault="002D394F" w:rsidP="004178B8">
            <w:pPr>
              <w:shd w:val="clear" w:color="auto" w:fill="FFFFFF"/>
              <w:tabs>
                <w:tab w:val="left" w:leader="dot" w:pos="4824"/>
              </w:tabs>
              <w:ind w:right="144"/>
              <w:jc w:val="right"/>
            </w:pPr>
            <w:r w:rsidRPr="00C15130">
              <w:rPr>
                <w:lang w:val="en-US"/>
              </w:rPr>
              <w:t>35,600</w:t>
            </w:r>
          </w:p>
        </w:tc>
      </w:tr>
      <w:tr w:rsidR="006E610B" w:rsidRPr="00C15130" w14:paraId="3E523EB6" w14:textId="77777777" w:rsidTr="004178B8">
        <w:trPr>
          <w:trHeight w:val="20"/>
          <w:jc w:val="center"/>
        </w:trPr>
        <w:tc>
          <w:tcPr>
            <w:tcW w:w="5031" w:type="dxa"/>
            <w:tcBorders>
              <w:top w:val="nil"/>
              <w:left w:val="nil"/>
              <w:bottom w:val="nil"/>
              <w:right w:val="nil"/>
            </w:tcBorders>
            <w:shd w:val="clear" w:color="auto" w:fill="FFFFFF"/>
          </w:tcPr>
          <w:p w14:paraId="3E523EB2" w14:textId="77777777" w:rsidR="006E610B" w:rsidRPr="004178B8" w:rsidRDefault="002D394F" w:rsidP="003F397B">
            <w:pPr>
              <w:shd w:val="clear" w:color="auto" w:fill="FFFFFF"/>
              <w:tabs>
                <w:tab w:val="left" w:leader="dot" w:pos="4824"/>
              </w:tabs>
              <w:ind w:left="648" w:hanging="216"/>
              <w:rPr>
                <w:szCs w:val="18"/>
                <w:lang w:val="en-US"/>
              </w:rPr>
            </w:pPr>
            <w:r w:rsidRPr="004178B8">
              <w:rPr>
                <w:szCs w:val="18"/>
                <w:lang w:val="en-US"/>
              </w:rPr>
              <w:t>Commission of Inquiry into the viability of the Christmas Island Phosphate Industry</w:t>
            </w:r>
            <w:r w:rsidR="004178B8">
              <w:rPr>
                <w:szCs w:val="18"/>
                <w:lang w:val="en-US"/>
              </w:rPr>
              <w:tab/>
            </w:r>
          </w:p>
        </w:tc>
        <w:tc>
          <w:tcPr>
            <w:tcW w:w="1171" w:type="dxa"/>
            <w:tcBorders>
              <w:top w:val="nil"/>
              <w:left w:val="nil"/>
              <w:bottom w:val="nil"/>
              <w:right w:val="single" w:sz="6" w:space="0" w:color="auto"/>
            </w:tcBorders>
            <w:shd w:val="clear" w:color="auto" w:fill="FFFFFF"/>
            <w:vAlign w:val="bottom"/>
          </w:tcPr>
          <w:p w14:paraId="3E523EB3" w14:textId="77777777" w:rsidR="006E610B" w:rsidRPr="00C15130" w:rsidRDefault="005E0F1E" w:rsidP="005E0F1E">
            <w:pPr>
              <w:shd w:val="clear" w:color="auto" w:fill="FFFFFF"/>
              <w:tabs>
                <w:tab w:val="left" w:leader="dot" w:pos="4824"/>
              </w:tabs>
              <w:ind w:right="144"/>
              <w:jc w:val="right"/>
            </w:pPr>
            <w:r>
              <w:rPr>
                <w:lang w:val="en-US"/>
              </w:rPr>
              <w:t>..</w:t>
            </w:r>
          </w:p>
        </w:tc>
        <w:tc>
          <w:tcPr>
            <w:tcW w:w="1747" w:type="dxa"/>
            <w:tcBorders>
              <w:top w:val="nil"/>
              <w:left w:val="single" w:sz="6" w:space="0" w:color="auto"/>
              <w:bottom w:val="nil"/>
              <w:right w:val="nil"/>
            </w:tcBorders>
            <w:shd w:val="clear" w:color="auto" w:fill="FFFFFF"/>
            <w:vAlign w:val="bottom"/>
          </w:tcPr>
          <w:p w14:paraId="3E523EB4" w14:textId="77777777" w:rsidR="006E610B" w:rsidRPr="00C15130" w:rsidRDefault="002D394F" w:rsidP="004178B8">
            <w:pPr>
              <w:shd w:val="clear" w:color="auto" w:fill="FFFFFF"/>
              <w:tabs>
                <w:tab w:val="left" w:leader="dot" w:pos="4824"/>
              </w:tabs>
              <w:ind w:right="144"/>
              <w:jc w:val="right"/>
            </w:pPr>
            <w:r w:rsidRPr="00C15130">
              <w:rPr>
                <w:lang w:val="en-US"/>
              </w:rPr>
              <w:t>102,400</w:t>
            </w:r>
          </w:p>
        </w:tc>
        <w:tc>
          <w:tcPr>
            <w:tcW w:w="1080" w:type="dxa"/>
            <w:tcBorders>
              <w:top w:val="nil"/>
              <w:left w:val="nil"/>
              <w:bottom w:val="nil"/>
              <w:right w:val="nil"/>
            </w:tcBorders>
            <w:shd w:val="clear" w:color="auto" w:fill="FFFFFF"/>
            <w:vAlign w:val="bottom"/>
          </w:tcPr>
          <w:p w14:paraId="3E523EB5" w14:textId="77777777" w:rsidR="006E610B" w:rsidRPr="00C15130" w:rsidRDefault="002D394F" w:rsidP="004178B8">
            <w:pPr>
              <w:shd w:val="clear" w:color="auto" w:fill="FFFFFF"/>
              <w:tabs>
                <w:tab w:val="left" w:leader="dot" w:pos="4824"/>
              </w:tabs>
              <w:ind w:right="144"/>
              <w:jc w:val="right"/>
            </w:pPr>
            <w:r w:rsidRPr="00C15130">
              <w:rPr>
                <w:lang w:val="en-US"/>
              </w:rPr>
              <w:t>37,418</w:t>
            </w:r>
          </w:p>
        </w:tc>
      </w:tr>
      <w:tr w:rsidR="006E610B" w:rsidRPr="00C15130" w14:paraId="3E523EBB" w14:textId="77777777" w:rsidTr="004178B8">
        <w:trPr>
          <w:trHeight w:val="20"/>
          <w:jc w:val="center"/>
        </w:trPr>
        <w:tc>
          <w:tcPr>
            <w:tcW w:w="5031" w:type="dxa"/>
            <w:tcBorders>
              <w:top w:val="nil"/>
              <w:left w:val="nil"/>
              <w:bottom w:val="nil"/>
              <w:right w:val="nil"/>
            </w:tcBorders>
            <w:shd w:val="clear" w:color="auto" w:fill="FFFFFF"/>
          </w:tcPr>
          <w:p w14:paraId="3E523EB7" w14:textId="77777777" w:rsidR="006E610B" w:rsidRPr="004178B8" w:rsidRDefault="002D394F" w:rsidP="003F397B">
            <w:pPr>
              <w:shd w:val="clear" w:color="auto" w:fill="FFFFFF"/>
              <w:tabs>
                <w:tab w:val="left" w:leader="dot" w:pos="4824"/>
              </w:tabs>
              <w:ind w:left="648" w:hanging="216"/>
              <w:rPr>
                <w:szCs w:val="18"/>
                <w:lang w:val="en-US"/>
              </w:rPr>
            </w:pPr>
            <w:r w:rsidRPr="004178B8">
              <w:rPr>
                <w:szCs w:val="18"/>
                <w:lang w:val="en-US"/>
              </w:rPr>
              <w:t>United States Bicentennial Celebrations—Australian Participation</w:t>
            </w:r>
            <w:r w:rsidR="004178B8">
              <w:rPr>
                <w:szCs w:val="18"/>
                <w:lang w:val="en-US"/>
              </w:rPr>
              <w:tab/>
            </w:r>
          </w:p>
        </w:tc>
        <w:tc>
          <w:tcPr>
            <w:tcW w:w="1171" w:type="dxa"/>
            <w:tcBorders>
              <w:top w:val="nil"/>
              <w:left w:val="nil"/>
              <w:bottom w:val="nil"/>
              <w:right w:val="single" w:sz="6" w:space="0" w:color="auto"/>
            </w:tcBorders>
            <w:shd w:val="clear" w:color="auto" w:fill="FFFFFF"/>
            <w:vAlign w:val="bottom"/>
          </w:tcPr>
          <w:p w14:paraId="3E523EB8" w14:textId="77777777" w:rsidR="006E610B" w:rsidRPr="00C15130" w:rsidRDefault="005E0F1E" w:rsidP="005E0F1E">
            <w:pPr>
              <w:shd w:val="clear" w:color="auto" w:fill="FFFFFF"/>
              <w:tabs>
                <w:tab w:val="left" w:leader="dot" w:pos="4824"/>
              </w:tabs>
              <w:ind w:right="144"/>
              <w:jc w:val="right"/>
            </w:pPr>
            <w:r>
              <w:rPr>
                <w:lang w:val="en-US"/>
              </w:rPr>
              <w:t>..</w:t>
            </w:r>
          </w:p>
        </w:tc>
        <w:tc>
          <w:tcPr>
            <w:tcW w:w="1747" w:type="dxa"/>
            <w:tcBorders>
              <w:top w:val="nil"/>
              <w:left w:val="single" w:sz="6" w:space="0" w:color="auto"/>
              <w:bottom w:val="nil"/>
              <w:right w:val="nil"/>
            </w:tcBorders>
            <w:shd w:val="clear" w:color="auto" w:fill="FFFFFF"/>
            <w:vAlign w:val="bottom"/>
          </w:tcPr>
          <w:p w14:paraId="3E523EB9" w14:textId="77777777" w:rsidR="006E610B" w:rsidRPr="00C15130" w:rsidRDefault="002D394F" w:rsidP="004178B8">
            <w:pPr>
              <w:shd w:val="clear" w:color="auto" w:fill="FFFFFF"/>
              <w:tabs>
                <w:tab w:val="left" w:leader="dot" w:pos="4824"/>
              </w:tabs>
              <w:ind w:right="144"/>
              <w:jc w:val="right"/>
            </w:pPr>
            <w:r w:rsidRPr="00C15130">
              <w:rPr>
                <w:lang w:val="en-US"/>
              </w:rPr>
              <w:t>12,300</w:t>
            </w:r>
          </w:p>
        </w:tc>
        <w:tc>
          <w:tcPr>
            <w:tcW w:w="1080" w:type="dxa"/>
            <w:tcBorders>
              <w:top w:val="nil"/>
              <w:left w:val="nil"/>
              <w:bottom w:val="nil"/>
              <w:right w:val="nil"/>
            </w:tcBorders>
            <w:shd w:val="clear" w:color="auto" w:fill="FFFFFF"/>
            <w:vAlign w:val="bottom"/>
          </w:tcPr>
          <w:p w14:paraId="3E523EBA" w14:textId="77777777" w:rsidR="006E610B" w:rsidRPr="00C15130" w:rsidRDefault="002D394F" w:rsidP="004178B8">
            <w:pPr>
              <w:shd w:val="clear" w:color="auto" w:fill="FFFFFF"/>
              <w:tabs>
                <w:tab w:val="left" w:leader="dot" w:pos="4824"/>
              </w:tabs>
              <w:ind w:right="144"/>
              <w:jc w:val="right"/>
            </w:pPr>
            <w:r w:rsidRPr="00C15130">
              <w:rPr>
                <w:lang w:val="en-US"/>
              </w:rPr>
              <w:t>7,426</w:t>
            </w:r>
          </w:p>
        </w:tc>
      </w:tr>
      <w:tr w:rsidR="006E610B" w:rsidRPr="00C15130" w14:paraId="3E523EC0" w14:textId="77777777" w:rsidTr="004178B8">
        <w:trPr>
          <w:trHeight w:val="20"/>
          <w:jc w:val="center"/>
        </w:trPr>
        <w:tc>
          <w:tcPr>
            <w:tcW w:w="5031" w:type="dxa"/>
            <w:tcBorders>
              <w:top w:val="nil"/>
              <w:left w:val="nil"/>
              <w:bottom w:val="nil"/>
              <w:right w:val="nil"/>
            </w:tcBorders>
            <w:shd w:val="clear" w:color="auto" w:fill="FFFFFF"/>
          </w:tcPr>
          <w:p w14:paraId="3E523EBC" w14:textId="77777777" w:rsidR="006E610B" w:rsidRPr="004178B8" w:rsidRDefault="002D394F" w:rsidP="003F397B">
            <w:pPr>
              <w:shd w:val="clear" w:color="auto" w:fill="FFFFFF"/>
              <w:tabs>
                <w:tab w:val="left" w:leader="dot" w:pos="4824"/>
              </w:tabs>
              <w:ind w:left="648" w:hanging="216"/>
              <w:rPr>
                <w:szCs w:val="18"/>
                <w:lang w:val="en-US"/>
              </w:rPr>
            </w:pPr>
            <w:r w:rsidRPr="004178B8">
              <w:rPr>
                <w:szCs w:val="18"/>
                <w:lang w:val="en-US"/>
              </w:rPr>
              <w:t>Inquiry into Public Duty and Private Interest</w:t>
            </w:r>
            <w:r w:rsidR="004178B8">
              <w:rPr>
                <w:szCs w:val="18"/>
                <w:lang w:val="en-US"/>
              </w:rPr>
              <w:tab/>
            </w:r>
          </w:p>
        </w:tc>
        <w:tc>
          <w:tcPr>
            <w:tcW w:w="1171" w:type="dxa"/>
            <w:tcBorders>
              <w:top w:val="nil"/>
              <w:left w:val="nil"/>
              <w:bottom w:val="nil"/>
              <w:right w:val="single" w:sz="6" w:space="0" w:color="auto"/>
            </w:tcBorders>
            <w:shd w:val="clear" w:color="auto" w:fill="FFFFFF"/>
            <w:vAlign w:val="bottom"/>
          </w:tcPr>
          <w:p w14:paraId="3E523EBD" w14:textId="77777777" w:rsidR="006E610B" w:rsidRPr="00C15130" w:rsidRDefault="005E0F1E" w:rsidP="005E0F1E">
            <w:pPr>
              <w:shd w:val="clear" w:color="auto" w:fill="FFFFFF"/>
              <w:tabs>
                <w:tab w:val="left" w:leader="dot" w:pos="4824"/>
              </w:tabs>
              <w:ind w:right="144"/>
              <w:jc w:val="right"/>
            </w:pPr>
            <w:r>
              <w:rPr>
                <w:lang w:val="en-US"/>
              </w:rPr>
              <w:t>..</w:t>
            </w:r>
          </w:p>
        </w:tc>
        <w:tc>
          <w:tcPr>
            <w:tcW w:w="1747" w:type="dxa"/>
            <w:tcBorders>
              <w:top w:val="nil"/>
              <w:left w:val="single" w:sz="6" w:space="0" w:color="auto"/>
              <w:bottom w:val="nil"/>
              <w:right w:val="nil"/>
            </w:tcBorders>
            <w:shd w:val="clear" w:color="auto" w:fill="FFFFFF"/>
            <w:vAlign w:val="bottom"/>
          </w:tcPr>
          <w:p w14:paraId="3E523EBE" w14:textId="77777777" w:rsidR="006E610B" w:rsidRPr="00C15130" w:rsidRDefault="002D394F" w:rsidP="004178B8">
            <w:pPr>
              <w:shd w:val="clear" w:color="auto" w:fill="FFFFFF"/>
              <w:tabs>
                <w:tab w:val="left" w:leader="dot" w:pos="4824"/>
              </w:tabs>
              <w:ind w:right="144"/>
              <w:jc w:val="right"/>
            </w:pPr>
            <w:r w:rsidRPr="00C15130">
              <w:rPr>
                <w:lang w:val="en-US"/>
              </w:rPr>
              <w:t>17,500</w:t>
            </w:r>
          </w:p>
        </w:tc>
        <w:tc>
          <w:tcPr>
            <w:tcW w:w="1080" w:type="dxa"/>
            <w:tcBorders>
              <w:top w:val="nil"/>
              <w:left w:val="nil"/>
              <w:bottom w:val="nil"/>
              <w:right w:val="nil"/>
            </w:tcBorders>
            <w:shd w:val="clear" w:color="auto" w:fill="FFFFFF"/>
            <w:vAlign w:val="bottom"/>
          </w:tcPr>
          <w:p w14:paraId="3E523EBF" w14:textId="77777777" w:rsidR="006E610B" w:rsidRPr="00C15130" w:rsidRDefault="002D394F" w:rsidP="004178B8">
            <w:pPr>
              <w:shd w:val="clear" w:color="auto" w:fill="FFFFFF"/>
              <w:tabs>
                <w:tab w:val="left" w:leader="dot" w:pos="4824"/>
              </w:tabs>
              <w:ind w:right="144"/>
              <w:jc w:val="right"/>
            </w:pPr>
            <w:r w:rsidRPr="00C15130">
              <w:rPr>
                <w:lang w:val="en-US"/>
              </w:rPr>
              <w:t>17,069</w:t>
            </w:r>
          </w:p>
        </w:tc>
      </w:tr>
      <w:tr w:rsidR="006E610B" w:rsidRPr="00C15130" w14:paraId="3E523EC5" w14:textId="77777777" w:rsidTr="004178B8">
        <w:trPr>
          <w:trHeight w:val="20"/>
          <w:jc w:val="center"/>
        </w:trPr>
        <w:tc>
          <w:tcPr>
            <w:tcW w:w="5031" w:type="dxa"/>
            <w:tcBorders>
              <w:top w:val="nil"/>
              <w:left w:val="nil"/>
              <w:bottom w:val="nil"/>
              <w:right w:val="nil"/>
            </w:tcBorders>
            <w:shd w:val="clear" w:color="auto" w:fill="FFFFFF"/>
          </w:tcPr>
          <w:p w14:paraId="3E523EC1" w14:textId="77777777" w:rsidR="006E610B" w:rsidRPr="004178B8" w:rsidRDefault="002D394F" w:rsidP="003F397B">
            <w:pPr>
              <w:shd w:val="clear" w:color="auto" w:fill="FFFFFF"/>
              <w:tabs>
                <w:tab w:val="left" w:leader="dot" w:pos="4824"/>
              </w:tabs>
              <w:ind w:left="648" w:hanging="216"/>
              <w:rPr>
                <w:szCs w:val="18"/>
                <w:lang w:val="en-US"/>
              </w:rPr>
            </w:pPr>
            <w:r w:rsidRPr="004178B8">
              <w:rPr>
                <w:szCs w:val="18"/>
                <w:lang w:val="en-US"/>
              </w:rPr>
              <w:t>Protective Security Review</w:t>
            </w:r>
            <w:r w:rsidR="004178B8">
              <w:rPr>
                <w:szCs w:val="18"/>
                <w:lang w:val="en-US"/>
              </w:rPr>
              <w:tab/>
            </w:r>
          </w:p>
        </w:tc>
        <w:tc>
          <w:tcPr>
            <w:tcW w:w="1171" w:type="dxa"/>
            <w:tcBorders>
              <w:top w:val="nil"/>
              <w:left w:val="nil"/>
              <w:bottom w:val="nil"/>
              <w:right w:val="single" w:sz="6" w:space="0" w:color="auto"/>
            </w:tcBorders>
            <w:shd w:val="clear" w:color="auto" w:fill="FFFFFF"/>
            <w:vAlign w:val="bottom"/>
          </w:tcPr>
          <w:p w14:paraId="3E523EC2" w14:textId="77777777" w:rsidR="006E610B" w:rsidRPr="00C15130" w:rsidRDefault="005E0F1E" w:rsidP="005E0F1E">
            <w:pPr>
              <w:shd w:val="clear" w:color="auto" w:fill="FFFFFF"/>
              <w:tabs>
                <w:tab w:val="left" w:leader="dot" w:pos="4824"/>
              </w:tabs>
              <w:ind w:right="144"/>
              <w:jc w:val="right"/>
            </w:pPr>
            <w:r>
              <w:rPr>
                <w:lang w:val="en-US"/>
              </w:rPr>
              <w:t>..</w:t>
            </w:r>
          </w:p>
        </w:tc>
        <w:tc>
          <w:tcPr>
            <w:tcW w:w="1747" w:type="dxa"/>
            <w:tcBorders>
              <w:top w:val="nil"/>
              <w:left w:val="single" w:sz="6" w:space="0" w:color="auto"/>
              <w:bottom w:val="nil"/>
              <w:right w:val="nil"/>
            </w:tcBorders>
            <w:shd w:val="clear" w:color="auto" w:fill="FFFFFF"/>
            <w:vAlign w:val="bottom"/>
          </w:tcPr>
          <w:p w14:paraId="3E523EC3" w14:textId="77777777" w:rsidR="006E610B" w:rsidRPr="00C15130" w:rsidRDefault="002D394F" w:rsidP="004178B8">
            <w:pPr>
              <w:shd w:val="clear" w:color="auto" w:fill="FFFFFF"/>
              <w:tabs>
                <w:tab w:val="left" w:leader="dot" w:pos="4824"/>
              </w:tabs>
              <w:ind w:right="144"/>
              <w:jc w:val="right"/>
            </w:pPr>
            <w:r w:rsidRPr="00C15130">
              <w:rPr>
                <w:lang w:val="en-US"/>
              </w:rPr>
              <w:t>20,600</w:t>
            </w:r>
          </w:p>
        </w:tc>
        <w:tc>
          <w:tcPr>
            <w:tcW w:w="1080" w:type="dxa"/>
            <w:tcBorders>
              <w:top w:val="nil"/>
              <w:left w:val="nil"/>
              <w:bottom w:val="nil"/>
              <w:right w:val="nil"/>
            </w:tcBorders>
            <w:shd w:val="clear" w:color="auto" w:fill="FFFFFF"/>
            <w:vAlign w:val="bottom"/>
          </w:tcPr>
          <w:p w14:paraId="3E523EC4" w14:textId="77777777" w:rsidR="006E610B" w:rsidRPr="00C15130" w:rsidRDefault="002D394F" w:rsidP="004178B8">
            <w:pPr>
              <w:shd w:val="clear" w:color="auto" w:fill="FFFFFF"/>
              <w:tabs>
                <w:tab w:val="left" w:leader="dot" w:pos="4824"/>
              </w:tabs>
              <w:ind w:right="144"/>
              <w:jc w:val="right"/>
            </w:pPr>
            <w:r w:rsidRPr="00C15130">
              <w:rPr>
                <w:lang w:val="en-US"/>
              </w:rPr>
              <w:t>16,946</w:t>
            </w:r>
          </w:p>
        </w:tc>
      </w:tr>
      <w:tr w:rsidR="006E610B" w:rsidRPr="00C15130" w14:paraId="3E523ECA" w14:textId="77777777" w:rsidTr="004178B8">
        <w:trPr>
          <w:trHeight w:val="20"/>
          <w:jc w:val="center"/>
        </w:trPr>
        <w:tc>
          <w:tcPr>
            <w:tcW w:w="5031" w:type="dxa"/>
            <w:tcBorders>
              <w:top w:val="nil"/>
              <w:left w:val="nil"/>
              <w:bottom w:val="nil"/>
              <w:right w:val="nil"/>
            </w:tcBorders>
            <w:shd w:val="clear" w:color="auto" w:fill="FFFFFF"/>
          </w:tcPr>
          <w:p w14:paraId="3E523EC6" w14:textId="77777777" w:rsidR="006E610B" w:rsidRPr="004178B8" w:rsidRDefault="002D394F" w:rsidP="003F397B">
            <w:pPr>
              <w:shd w:val="clear" w:color="auto" w:fill="FFFFFF"/>
              <w:tabs>
                <w:tab w:val="left" w:leader="dot" w:pos="4824"/>
              </w:tabs>
              <w:ind w:left="648" w:hanging="216"/>
              <w:rPr>
                <w:szCs w:val="18"/>
                <w:lang w:val="en-US"/>
              </w:rPr>
            </w:pPr>
            <w:r w:rsidRPr="004178B8">
              <w:rPr>
                <w:szCs w:val="18"/>
                <w:lang w:val="en-US"/>
              </w:rPr>
              <w:t>Committee of Inquiry into the Pharmaceutical Manufacturing Industry</w:t>
            </w:r>
            <w:r w:rsidR="004178B8">
              <w:rPr>
                <w:szCs w:val="18"/>
                <w:lang w:val="en-US"/>
              </w:rPr>
              <w:tab/>
            </w:r>
          </w:p>
        </w:tc>
        <w:tc>
          <w:tcPr>
            <w:tcW w:w="1171" w:type="dxa"/>
            <w:tcBorders>
              <w:top w:val="nil"/>
              <w:left w:val="nil"/>
              <w:bottom w:val="nil"/>
              <w:right w:val="single" w:sz="6" w:space="0" w:color="auto"/>
            </w:tcBorders>
            <w:shd w:val="clear" w:color="auto" w:fill="FFFFFF"/>
            <w:vAlign w:val="bottom"/>
          </w:tcPr>
          <w:p w14:paraId="3E523EC7" w14:textId="77777777" w:rsidR="006E610B" w:rsidRPr="00C15130" w:rsidRDefault="005E0F1E" w:rsidP="005E0F1E">
            <w:pPr>
              <w:shd w:val="clear" w:color="auto" w:fill="FFFFFF"/>
              <w:tabs>
                <w:tab w:val="left" w:leader="dot" w:pos="4824"/>
              </w:tabs>
              <w:ind w:right="144"/>
              <w:jc w:val="right"/>
            </w:pPr>
            <w:r>
              <w:rPr>
                <w:lang w:val="en-US"/>
              </w:rPr>
              <w:t>..</w:t>
            </w:r>
          </w:p>
        </w:tc>
        <w:tc>
          <w:tcPr>
            <w:tcW w:w="1747" w:type="dxa"/>
            <w:tcBorders>
              <w:top w:val="nil"/>
              <w:left w:val="single" w:sz="6" w:space="0" w:color="auto"/>
              <w:bottom w:val="nil"/>
              <w:right w:val="nil"/>
            </w:tcBorders>
            <w:shd w:val="clear" w:color="auto" w:fill="FFFFFF"/>
            <w:vAlign w:val="bottom"/>
          </w:tcPr>
          <w:p w14:paraId="3E523EC8" w14:textId="77777777" w:rsidR="006E610B" w:rsidRPr="00C15130" w:rsidRDefault="002D394F" w:rsidP="004178B8">
            <w:pPr>
              <w:shd w:val="clear" w:color="auto" w:fill="FFFFFF"/>
              <w:tabs>
                <w:tab w:val="left" w:leader="dot" w:pos="4824"/>
              </w:tabs>
              <w:ind w:right="144"/>
              <w:jc w:val="right"/>
            </w:pPr>
            <w:r w:rsidRPr="00C15130">
              <w:rPr>
                <w:lang w:val="en-US"/>
              </w:rPr>
              <w:t>23,500</w:t>
            </w:r>
          </w:p>
        </w:tc>
        <w:tc>
          <w:tcPr>
            <w:tcW w:w="1080" w:type="dxa"/>
            <w:tcBorders>
              <w:top w:val="nil"/>
              <w:left w:val="nil"/>
              <w:bottom w:val="nil"/>
              <w:right w:val="nil"/>
            </w:tcBorders>
            <w:shd w:val="clear" w:color="auto" w:fill="FFFFFF"/>
            <w:vAlign w:val="bottom"/>
          </w:tcPr>
          <w:p w14:paraId="3E523EC9" w14:textId="77777777" w:rsidR="006E610B" w:rsidRPr="00C15130" w:rsidRDefault="002D394F" w:rsidP="004178B8">
            <w:pPr>
              <w:shd w:val="clear" w:color="auto" w:fill="FFFFFF"/>
              <w:tabs>
                <w:tab w:val="left" w:leader="dot" w:pos="4824"/>
              </w:tabs>
              <w:ind w:right="144"/>
              <w:jc w:val="right"/>
            </w:pPr>
            <w:r w:rsidRPr="00C15130">
              <w:rPr>
                <w:lang w:val="en-US"/>
              </w:rPr>
              <w:t>21,059</w:t>
            </w:r>
          </w:p>
        </w:tc>
      </w:tr>
      <w:tr w:rsidR="006E610B" w:rsidRPr="00C15130" w14:paraId="3E523ECF" w14:textId="77777777" w:rsidTr="004178B8">
        <w:trPr>
          <w:trHeight w:val="20"/>
          <w:jc w:val="center"/>
        </w:trPr>
        <w:tc>
          <w:tcPr>
            <w:tcW w:w="5031" w:type="dxa"/>
            <w:tcBorders>
              <w:top w:val="nil"/>
              <w:left w:val="nil"/>
              <w:right w:val="nil"/>
            </w:tcBorders>
            <w:shd w:val="clear" w:color="auto" w:fill="FFFFFF"/>
          </w:tcPr>
          <w:p w14:paraId="3E523ECB" w14:textId="77777777" w:rsidR="006E610B" w:rsidRPr="004178B8" w:rsidRDefault="002D394F" w:rsidP="004178B8">
            <w:pPr>
              <w:shd w:val="clear" w:color="auto" w:fill="FFFFFF"/>
              <w:tabs>
                <w:tab w:val="left" w:leader="dot" w:pos="4824"/>
              </w:tabs>
              <w:ind w:left="648" w:hanging="216"/>
              <w:jc w:val="both"/>
              <w:rPr>
                <w:szCs w:val="18"/>
                <w:lang w:val="en-US"/>
              </w:rPr>
            </w:pPr>
            <w:r w:rsidRPr="004178B8">
              <w:rPr>
                <w:szCs w:val="18"/>
                <w:lang w:val="en-US"/>
              </w:rPr>
              <w:t>Sir Robert Menzies Memorial Trust—Contribution</w:t>
            </w:r>
            <w:r w:rsidR="004178B8">
              <w:rPr>
                <w:szCs w:val="18"/>
                <w:lang w:val="en-US"/>
              </w:rPr>
              <w:tab/>
            </w:r>
          </w:p>
        </w:tc>
        <w:tc>
          <w:tcPr>
            <w:tcW w:w="1171" w:type="dxa"/>
            <w:tcBorders>
              <w:top w:val="nil"/>
              <w:left w:val="nil"/>
              <w:bottom w:val="single" w:sz="6" w:space="0" w:color="auto"/>
              <w:right w:val="single" w:sz="6" w:space="0" w:color="auto"/>
            </w:tcBorders>
            <w:shd w:val="clear" w:color="auto" w:fill="FFFFFF"/>
            <w:vAlign w:val="bottom"/>
          </w:tcPr>
          <w:p w14:paraId="3E523ECC" w14:textId="77777777" w:rsidR="006E610B" w:rsidRPr="00C15130" w:rsidRDefault="005E0F1E" w:rsidP="005E0F1E">
            <w:pPr>
              <w:shd w:val="clear" w:color="auto" w:fill="FFFFFF"/>
              <w:tabs>
                <w:tab w:val="left" w:leader="dot" w:pos="4824"/>
              </w:tabs>
              <w:ind w:right="144"/>
              <w:jc w:val="right"/>
            </w:pPr>
            <w:r>
              <w:rPr>
                <w:lang w:val="en-US"/>
              </w:rPr>
              <w:t>..</w:t>
            </w:r>
          </w:p>
        </w:tc>
        <w:tc>
          <w:tcPr>
            <w:tcW w:w="1747" w:type="dxa"/>
            <w:tcBorders>
              <w:top w:val="nil"/>
              <w:left w:val="single" w:sz="6" w:space="0" w:color="auto"/>
              <w:bottom w:val="single" w:sz="6" w:space="0" w:color="auto"/>
              <w:right w:val="nil"/>
            </w:tcBorders>
            <w:shd w:val="clear" w:color="auto" w:fill="FFFFFF"/>
            <w:vAlign w:val="bottom"/>
          </w:tcPr>
          <w:p w14:paraId="3E523ECD" w14:textId="77777777" w:rsidR="006E610B" w:rsidRPr="00C15130" w:rsidRDefault="002D394F" w:rsidP="004178B8">
            <w:pPr>
              <w:shd w:val="clear" w:color="auto" w:fill="FFFFFF"/>
              <w:tabs>
                <w:tab w:val="left" w:leader="dot" w:pos="4824"/>
              </w:tabs>
              <w:ind w:right="144"/>
              <w:jc w:val="right"/>
            </w:pPr>
            <w:r w:rsidRPr="00C15130">
              <w:rPr>
                <w:lang w:val="en-US"/>
              </w:rPr>
              <w:t>3,925,643</w:t>
            </w:r>
          </w:p>
        </w:tc>
        <w:tc>
          <w:tcPr>
            <w:tcW w:w="1080" w:type="dxa"/>
            <w:tcBorders>
              <w:top w:val="nil"/>
              <w:left w:val="nil"/>
              <w:bottom w:val="single" w:sz="6" w:space="0" w:color="auto"/>
              <w:right w:val="nil"/>
            </w:tcBorders>
            <w:shd w:val="clear" w:color="auto" w:fill="FFFFFF"/>
            <w:vAlign w:val="bottom"/>
          </w:tcPr>
          <w:p w14:paraId="3E523ECE" w14:textId="77777777" w:rsidR="006E610B" w:rsidRPr="00C15130" w:rsidRDefault="002D394F" w:rsidP="004178B8">
            <w:pPr>
              <w:shd w:val="clear" w:color="auto" w:fill="FFFFFF"/>
              <w:tabs>
                <w:tab w:val="left" w:leader="dot" w:pos="4824"/>
              </w:tabs>
              <w:ind w:right="144"/>
              <w:jc w:val="right"/>
            </w:pPr>
            <w:r w:rsidRPr="00C15130">
              <w:rPr>
                <w:lang w:val="en-US"/>
              </w:rPr>
              <w:t>3,925,642</w:t>
            </w:r>
          </w:p>
        </w:tc>
      </w:tr>
      <w:tr w:rsidR="006E610B" w:rsidRPr="00C15130" w14:paraId="3E523ED4" w14:textId="77777777" w:rsidTr="004178B8">
        <w:trPr>
          <w:trHeight w:val="20"/>
          <w:jc w:val="center"/>
        </w:trPr>
        <w:tc>
          <w:tcPr>
            <w:tcW w:w="5031" w:type="dxa"/>
            <w:tcBorders>
              <w:left w:val="nil"/>
              <w:right w:val="nil"/>
            </w:tcBorders>
            <w:shd w:val="clear" w:color="auto" w:fill="FFFFFF"/>
          </w:tcPr>
          <w:p w14:paraId="3E523ED0" w14:textId="77777777" w:rsidR="006E610B" w:rsidRPr="00C15130" w:rsidRDefault="006E610B" w:rsidP="00291707">
            <w:pPr>
              <w:shd w:val="clear" w:color="auto" w:fill="FFFFFF"/>
              <w:tabs>
                <w:tab w:val="left" w:leader="dot" w:pos="4824"/>
              </w:tabs>
              <w:jc w:val="both"/>
            </w:pPr>
          </w:p>
        </w:tc>
        <w:tc>
          <w:tcPr>
            <w:tcW w:w="1171" w:type="dxa"/>
            <w:tcBorders>
              <w:top w:val="single" w:sz="6" w:space="0" w:color="auto"/>
              <w:left w:val="nil"/>
              <w:bottom w:val="single" w:sz="6" w:space="0" w:color="auto"/>
              <w:right w:val="single" w:sz="6" w:space="0" w:color="auto"/>
            </w:tcBorders>
            <w:shd w:val="clear" w:color="auto" w:fill="FFFFFF"/>
            <w:vAlign w:val="bottom"/>
          </w:tcPr>
          <w:p w14:paraId="3E523ED1" w14:textId="77777777" w:rsidR="006E610B" w:rsidRPr="00C15130" w:rsidRDefault="002D394F" w:rsidP="004178B8">
            <w:pPr>
              <w:shd w:val="clear" w:color="auto" w:fill="FFFFFF"/>
              <w:tabs>
                <w:tab w:val="left" w:leader="dot" w:pos="4824"/>
              </w:tabs>
              <w:ind w:right="144"/>
              <w:jc w:val="right"/>
            </w:pPr>
            <w:r w:rsidRPr="00C15130">
              <w:rPr>
                <w:lang w:val="en-US"/>
              </w:rPr>
              <w:t>1,889,200</w:t>
            </w:r>
          </w:p>
        </w:tc>
        <w:tc>
          <w:tcPr>
            <w:tcW w:w="1747" w:type="dxa"/>
            <w:tcBorders>
              <w:top w:val="single" w:sz="6" w:space="0" w:color="auto"/>
              <w:left w:val="single" w:sz="6" w:space="0" w:color="auto"/>
              <w:bottom w:val="single" w:sz="6" w:space="0" w:color="auto"/>
              <w:right w:val="nil"/>
            </w:tcBorders>
            <w:shd w:val="clear" w:color="auto" w:fill="FFFFFF"/>
            <w:vAlign w:val="bottom"/>
          </w:tcPr>
          <w:p w14:paraId="3E523ED2" w14:textId="77777777" w:rsidR="006E610B" w:rsidRPr="00C15130" w:rsidRDefault="002D394F" w:rsidP="004178B8">
            <w:pPr>
              <w:shd w:val="clear" w:color="auto" w:fill="FFFFFF"/>
              <w:tabs>
                <w:tab w:val="left" w:leader="dot" w:pos="4824"/>
              </w:tabs>
              <w:ind w:right="144"/>
              <w:jc w:val="right"/>
            </w:pPr>
            <w:r w:rsidRPr="00C15130">
              <w:rPr>
                <w:lang w:val="en-US"/>
              </w:rPr>
              <w:t>6,949,647</w:t>
            </w:r>
          </w:p>
        </w:tc>
        <w:tc>
          <w:tcPr>
            <w:tcW w:w="1080" w:type="dxa"/>
            <w:tcBorders>
              <w:top w:val="single" w:sz="6" w:space="0" w:color="auto"/>
              <w:left w:val="nil"/>
              <w:bottom w:val="single" w:sz="6" w:space="0" w:color="auto"/>
              <w:right w:val="nil"/>
            </w:tcBorders>
            <w:shd w:val="clear" w:color="auto" w:fill="FFFFFF"/>
            <w:vAlign w:val="bottom"/>
          </w:tcPr>
          <w:p w14:paraId="3E523ED3" w14:textId="77777777" w:rsidR="006E610B" w:rsidRPr="00C15130" w:rsidRDefault="002D394F" w:rsidP="004178B8">
            <w:pPr>
              <w:shd w:val="clear" w:color="auto" w:fill="FFFFFF"/>
              <w:tabs>
                <w:tab w:val="left" w:leader="dot" w:pos="4824"/>
              </w:tabs>
              <w:ind w:right="144"/>
              <w:jc w:val="right"/>
            </w:pPr>
            <w:r w:rsidRPr="00C15130">
              <w:rPr>
                <w:lang w:val="en-US"/>
              </w:rPr>
              <w:t>6,438,068</w:t>
            </w:r>
          </w:p>
        </w:tc>
      </w:tr>
      <w:tr w:rsidR="006E610B" w:rsidRPr="00C15130" w14:paraId="3E523ED9" w14:textId="77777777" w:rsidTr="004178B8">
        <w:trPr>
          <w:trHeight w:val="20"/>
          <w:jc w:val="center"/>
        </w:trPr>
        <w:tc>
          <w:tcPr>
            <w:tcW w:w="5031" w:type="dxa"/>
            <w:tcBorders>
              <w:left w:val="nil"/>
              <w:bottom w:val="nil"/>
              <w:right w:val="nil"/>
            </w:tcBorders>
            <w:shd w:val="clear" w:color="auto" w:fill="FFFFFF"/>
          </w:tcPr>
          <w:p w14:paraId="3E523ED5" w14:textId="77777777" w:rsidR="006E610B" w:rsidRPr="00C15130" w:rsidRDefault="002D394F" w:rsidP="00926B6E">
            <w:pPr>
              <w:shd w:val="clear" w:color="auto" w:fill="FFFFFF"/>
              <w:tabs>
                <w:tab w:val="left" w:leader="dot" w:pos="4824"/>
              </w:tabs>
              <w:jc w:val="both"/>
            </w:pPr>
            <w:r w:rsidRPr="00C15130">
              <w:rPr>
                <w:b/>
                <w:bCs/>
                <w:lang w:val="en-US"/>
              </w:rPr>
              <w:t>4.</w:t>
            </w:r>
            <w:r w:rsidRPr="00C15130">
              <w:rPr>
                <w:rFonts w:eastAsia="Times New Roman"/>
                <w:lang w:val="en-US"/>
              </w:rPr>
              <w:t>—</w:t>
            </w:r>
            <w:r w:rsidRPr="00C15130">
              <w:rPr>
                <w:rFonts w:eastAsia="Times New Roman"/>
                <w:b/>
                <w:bCs/>
                <w:lang w:val="en-US"/>
              </w:rPr>
              <w:t>Grants-in-Aid</w:t>
            </w:r>
            <w:r w:rsidRPr="00C15130">
              <w:rPr>
                <w:rFonts w:eastAsia="Times New Roman"/>
                <w:lang w:val="en-US"/>
              </w:rPr>
              <w:t>—</w:t>
            </w:r>
          </w:p>
        </w:tc>
        <w:tc>
          <w:tcPr>
            <w:tcW w:w="1171" w:type="dxa"/>
            <w:tcBorders>
              <w:top w:val="single" w:sz="6" w:space="0" w:color="auto"/>
              <w:left w:val="nil"/>
              <w:bottom w:val="nil"/>
              <w:right w:val="single" w:sz="6" w:space="0" w:color="auto"/>
            </w:tcBorders>
            <w:shd w:val="clear" w:color="auto" w:fill="FFFFFF"/>
            <w:vAlign w:val="bottom"/>
          </w:tcPr>
          <w:p w14:paraId="3E523ED6" w14:textId="77777777" w:rsidR="006E610B" w:rsidRPr="00C15130" w:rsidRDefault="006E610B" w:rsidP="004178B8">
            <w:pPr>
              <w:shd w:val="clear" w:color="auto" w:fill="FFFFFF"/>
              <w:tabs>
                <w:tab w:val="left" w:leader="dot" w:pos="4824"/>
              </w:tabs>
              <w:ind w:right="144"/>
              <w:jc w:val="right"/>
            </w:pPr>
          </w:p>
        </w:tc>
        <w:tc>
          <w:tcPr>
            <w:tcW w:w="1747" w:type="dxa"/>
            <w:tcBorders>
              <w:top w:val="single" w:sz="6" w:space="0" w:color="auto"/>
              <w:left w:val="single" w:sz="6" w:space="0" w:color="auto"/>
              <w:bottom w:val="nil"/>
              <w:right w:val="nil"/>
            </w:tcBorders>
            <w:shd w:val="clear" w:color="auto" w:fill="FFFFFF"/>
            <w:vAlign w:val="bottom"/>
          </w:tcPr>
          <w:p w14:paraId="3E523ED7" w14:textId="77777777" w:rsidR="006E610B" w:rsidRPr="00C15130" w:rsidRDefault="006E610B" w:rsidP="004178B8">
            <w:pPr>
              <w:shd w:val="clear" w:color="auto" w:fill="FFFFFF"/>
              <w:tabs>
                <w:tab w:val="left" w:leader="dot" w:pos="4824"/>
              </w:tabs>
              <w:ind w:right="144"/>
              <w:jc w:val="right"/>
            </w:pPr>
          </w:p>
        </w:tc>
        <w:tc>
          <w:tcPr>
            <w:tcW w:w="1080" w:type="dxa"/>
            <w:tcBorders>
              <w:top w:val="single" w:sz="6" w:space="0" w:color="auto"/>
              <w:left w:val="nil"/>
              <w:bottom w:val="nil"/>
              <w:right w:val="nil"/>
            </w:tcBorders>
            <w:shd w:val="clear" w:color="auto" w:fill="FFFFFF"/>
            <w:vAlign w:val="bottom"/>
          </w:tcPr>
          <w:p w14:paraId="3E523ED8" w14:textId="77777777" w:rsidR="006E610B" w:rsidRPr="00C15130" w:rsidRDefault="006E610B" w:rsidP="004178B8">
            <w:pPr>
              <w:shd w:val="clear" w:color="auto" w:fill="FFFFFF"/>
              <w:tabs>
                <w:tab w:val="left" w:leader="dot" w:pos="4824"/>
              </w:tabs>
              <w:ind w:right="144"/>
              <w:jc w:val="right"/>
            </w:pPr>
          </w:p>
        </w:tc>
      </w:tr>
      <w:tr w:rsidR="006E610B" w:rsidRPr="00C15130" w14:paraId="3E523EDE" w14:textId="77777777" w:rsidTr="004178B8">
        <w:trPr>
          <w:trHeight w:val="20"/>
          <w:jc w:val="center"/>
        </w:trPr>
        <w:tc>
          <w:tcPr>
            <w:tcW w:w="5031" w:type="dxa"/>
            <w:tcBorders>
              <w:top w:val="nil"/>
              <w:left w:val="nil"/>
              <w:bottom w:val="nil"/>
              <w:right w:val="nil"/>
            </w:tcBorders>
            <w:shd w:val="clear" w:color="auto" w:fill="FFFFFF"/>
          </w:tcPr>
          <w:p w14:paraId="3E523EDA" w14:textId="77777777" w:rsidR="006E610B" w:rsidRPr="00C15130" w:rsidRDefault="002D394F" w:rsidP="003C1BCD">
            <w:pPr>
              <w:shd w:val="clear" w:color="auto" w:fill="FFFFFF"/>
              <w:tabs>
                <w:tab w:val="left" w:leader="dot" w:pos="4824"/>
              </w:tabs>
              <w:ind w:left="677" w:hanging="576"/>
              <w:jc w:val="both"/>
            </w:pPr>
            <w:r w:rsidRPr="00C15130">
              <w:rPr>
                <w:lang w:val="en-US"/>
              </w:rPr>
              <w:t>01. Royal Humane Society of Australasia</w:t>
            </w:r>
            <w:r w:rsidR="004178B8">
              <w:rPr>
                <w:lang w:val="en-US"/>
              </w:rPr>
              <w:tab/>
            </w:r>
          </w:p>
        </w:tc>
        <w:tc>
          <w:tcPr>
            <w:tcW w:w="1171" w:type="dxa"/>
            <w:tcBorders>
              <w:top w:val="nil"/>
              <w:left w:val="nil"/>
              <w:bottom w:val="nil"/>
              <w:right w:val="single" w:sz="6" w:space="0" w:color="auto"/>
            </w:tcBorders>
            <w:shd w:val="clear" w:color="auto" w:fill="FFFFFF"/>
            <w:vAlign w:val="bottom"/>
          </w:tcPr>
          <w:p w14:paraId="3E523EDB" w14:textId="77777777" w:rsidR="006E610B" w:rsidRPr="00C15130" w:rsidRDefault="002D394F" w:rsidP="004178B8">
            <w:pPr>
              <w:shd w:val="clear" w:color="auto" w:fill="FFFFFF"/>
              <w:tabs>
                <w:tab w:val="left" w:leader="dot" w:pos="4824"/>
              </w:tabs>
              <w:ind w:right="144"/>
              <w:jc w:val="right"/>
            </w:pPr>
            <w:r w:rsidRPr="00C15130">
              <w:rPr>
                <w:lang w:val="en-US"/>
              </w:rPr>
              <w:t>10,000</w:t>
            </w:r>
          </w:p>
        </w:tc>
        <w:tc>
          <w:tcPr>
            <w:tcW w:w="1747" w:type="dxa"/>
            <w:tcBorders>
              <w:top w:val="nil"/>
              <w:left w:val="single" w:sz="6" w:space="0" w:color="auto"/>
              <w:bottom w:val="nil"/>
              <w:right w:val="nil"/>
            </w:tcBorders>
            <w:shd w:val="clear" w:color="auto" w:fill="FFFFFF"/>
            <w:vAlign w:val="bottom"/>
          </w:tcPr>
          <w:p w14:paraId="3E523EDC" w14:textId="77777777" w:rsidR="006E610B" w:rsidRPr="00C15130" w:rsidRDefault="002D394F" w:rsidP="004178B8">
            <w:pPr>
              <w:shd w:val="clear" w:color="auto" w:fill="FFFFFF"/>
              <w:tabs>
                <w:tab w:val="left" w:leader="dot" w:pos="4824"/>
              </w:tabs>
              <w:ind w:right="144"/>
              <w:jc w:val="right"/>
            </w:pPr>
            <w:r w:rsidRPr="00C15130">
              <w:rPr>
                <w:lang w:val="en-US"/>
              </w:rPr>
              <w:t>60,000</w:t>
            </w:r>
          </w:p>
        </w:tc>
        <w:tc>
          <w:tcPr>
            <w:tcW w:w="1080" w:type="dxa"/>
            <w:tcBorders>
              <w:top w:val="nil"/>
              <w:left w:val="nil"/>
              <w:bottom w:val="nil"/>
              <w:right w:val="nil"/>
            </w:tcBorders>
            <w:shd w:val="clear" w:color="auto" w:fill="FFFFFF"/>
            <w:vAlign w:val="bottom"/>
          </w:tcPr>
          <w:p w14:paraId="3E523EDD" w14:textId="77777777" w:rsidR="006E610B" w:rsidRPr="00C15130" w:rsidRDefault="002D394F" w:rsidP="004178B8">
            <w:pPr>
              <w:shd w:val="clear" w:color="auto" w:fill="FFFFFF"/>
              <w:tabs>
                <w:tab w:val="left" w:leader="dot" w:pos="4824"/>
              </w:tabs>
              <w:ind w:right="144"/>
              <w:jc w:val="right"/>
            </w:pPr>
            <w:r w:rsidRPr="00C15130">
              <w:rPr>
                <w:lang w:val="en-US"/>
              </w:rPr>
              <w:t>60,000</w:t>
            </w:r>
          </w:p>
        </w:tc>
      </w:tr>
      <w:tr w:rsidR="006E610B" w:rsidRPr="00C15130" w14:paraId="3E523EE3" w14:textId="77777777" w:rsidTr="004178B8">
        <w:trPr>
          <w:trHeight w:val="20"/>
          <w:jc w:val="center"/>
        </w:trPr>
        <w:tc>
          <w:tcPr>
            <w:tcW w:w="5031" w:type="dxa"/>
            <w:tcBorders>
              <w:top w:val="nil"/>
              <w:left w:val="nil"/>
              <w:bottom w:val="nil"/>
              <w:right w:val="nil"/>
            </w:tcBorders>
            <w:shd w:val="clear" w:color="auto" w:fill="FFFFFF"/>
          </w:tcPr>
          <w:p w14:paraId="3E523EDF" w14:textId="77777777" w:rsidR="006E610B" w:rsidRPr="00C15130" w:rsidRDefault="002D394F" w:rsidP="003C1BCD">
            <w:pPr>
              <w:shd w:val="clear" w:color="auto" w:fill="FFFFFF"/>
              <w:tabs>
                <w:tab w:val="left" w:leader="dot" w:pos="4824"/>
              </w:tabs>
              <w:ind w:left="677" w:hanging="576"/>
              <w:jc w:val="both"/>
            </w:pPr>
            <w:r w:rsidRPr="00C15130">
              <w:rPr>
                <w:lang w:val="en-US"/>
              </w:rPr>
              <w:t>02. Australian Institute of Political Science</w:t>
            </w:r>
            <w:r w:rsidR="004178B8">
              <w:rPr>
                <w:lang w:val="en-US"/>
              </w:rPr>
              <w:tab/>
            </w:r>
          </w:p>
        </w:tc>
        <w:tc>
          <w:tcPr>
            <w:tcW w:w="1171" w:type="dxa"/>
            <w:tcBorders>
              <w:top w:val="nil"/>
              <w:left w:val="nil"/>
              <w:bottom w:val="nil"/>
              <w:right w:val="single" w:sz="6" w:space="0" w:color="auto"/>
            </w:tcBorders>
            <w:shd w:val="clear" w:color="auto" w:fill="FFFFFF"/>
            <w:vAlign w:val="bottom"/>
          </w:tcPr>
          <w:p w14:paraId="3E523EE0" w14:textId="77777777" w:rsidR="006E610B" w:rsidRPr="00C15130" w:rsidRDefault="002D394F" w:rsidP="004178B8">
            <w:pPr>
              <w:shd w:val="clear" w:color="auto" w:fill="FFFFFF"/>
              <w:tabs>
                <w:tab w:val="left" w:leader="dot" w:pos="4824"/>
              </w:tabs>
              <w:ind w:right="144"/>
              <w:jc w:val="right"/>
            </w:pPr>
            <w:r w:rsidRPr="00C15130">
              <w:rPr>
                <w:lang w:val="en-US"/>
              </w:rPr>
              <w:t>3,500</w:t>
            </w:r>
          </w:p>
        </w:tc>
        <w:tc>
          <w:tcPr>
            <w:tcW w:w="1747" w:type="dxa"/>
            <w:tcBorders>
              <w:top w:val="nil"/>
              <w:left w:val="single" w:sz="6" w:space="0" w:color="auto"/>
              <w:bottom w:val="nil"/>
              <w:right w:val="nil"/>
            </w:tcBorders>
            <w:shd w:val="clear" w:color="auto" w:fill="FFFFFF"/>
            <w:vAlign w:val="bottom"/>
          </w:tcPr>
          <w:p w14:paraId="3E523EE1" w14:textId="77777777" w:rsidR="006E610B" w:rsidRPr="00C15130" w:rsidRDefault="002D394F" w:rsidP="004178B8">
            <w:pPr>
              <w:shd w:val="clear" w:color="auto" w:fill="FFFFFF"/>
              <w:tabs>
                <w:tab w:val="left" w:leader="dot" w:pos="4824"/>
              </w:tabs>
              <w:ind w:right="144"/>
              <w:jc w:val="right"/>
            </w:pPr>
            <w:r w:rsidRPr="00C15130">
              <w:rPr>
                <w:lang w:val="en-US"/>
              </w:rPr>
              <w:t>3,000</w:t>
            </w:r>
          </w:p>
        </w:tc>
        <w:tc>
          <w:tcPr>
            <w:tcW w:w="1080" w:type="dxa"/>
            <w:tcBorders>
              <w:top w:val="nil"/>
              <w:left w:val="nil"/>
              <w:bottom w:val="nil"/>
              <w:right w:val="nil"/>
            </w:tcBorders>
            <w:shd w:val="clear" w:color="auto" w:fill="FFFFFF"/>
            <w:vAlign w:val="bottom"/>
          </w:tcPr>
          <w:p w14:paraId="3E523EE2" w14:textId="77777777" w:rsidR="006E610B" w:rsidRPr="00C15130" w:rsidRDefault="002D394F" w:rsidP="004178B8">
            <w:pPr>
              <w:shd w:val="clear" w:color="auto" w:fill="FFFFFF"/>
              <w:tabs>
                <w:tab w:val="left" w:leader="dot" w:pos="4824"/>
              </w:tabs>
              <w:ind w:right="144"/>
              <w:jc w:val="right"/>
            </w:pPr>
            <w:r w:rsidRPr="00C15130">
              <w:rPr>
                <w:lang w:val="en-US"/>
              </w:rPr>
              <w:t>3,000</w:t>
            </w:r>
          </w:p>
        </w:tc>
      </w:tr>
      <w:tr w:rsidR="006E610B" w:rsidRPr="00C15130" w14:paraId="3E523EE8" w14:textId="77777777" w:rsidTr="004178B8">
        <w:trPr>
          <w:trHeight w:val="20"/>
          <w:jc w:val="center"/>
        </w:trPr>
        <w:tc>
          <w:tcPr>
            <w:tcW w:w="5031" w:type="dxa"/>
            <w:tcBorders>
              <w:top w:val="nil"/>
              <w:left w:val="nil"/>
              <w:bottom w:val="nil"/>
              <w:right w:val="nil"/>
            </w:tcBorders>
            <w:shd w:val="clear" w:color="auto" w:fill="FFFFFF"/>
          </w:tcPr>
          <w:p w14:paraId="3E523EE4" w14:textId="77777777" w:rsidR="006E610B" w:rsidRPr="00C15130" w:rsidRDefault="002D394F" w:rsidP="003F397B">
            <w:pPr>
              <w:shd w:val="clear" w:color="auto" w:fill="FFFFFF"/>
              <w:tabs>
                <w:tab w:val="left" w:leader="dot" w:pos="4824"/>
              </w:tabs>
              <w:ind w:left="677" w:hanging="576"/>
            </w:pPr>
            <w:r w:rsidRPr="00C15130">
              <w:rPr>
                <w:lang w:val="en-US"/>
              </w:rPr>
              <w:t>03. Royal Institute of Public Administration</w:t>
            </w:r>
            <w:r w:rsidRPr="00C15130">
              <w:rPr>
                <w:rFonts w:eastAsia="Times New Roman"/>
                <w:lang w:val="en-US"/>
              </w:rPr>
              <w:t>—National Council</w:t>
            </w:r>
            <w:r w:rsidR="004178B8">
              <w:rPr>
                <w:rFonts w:eastAsia="Times New Roman"/>
                <w:lang w:val="en-US"/>
              </w:rPr>
              <w:tab/>
            </w:r>
          </w:p>
        </w:tc>
        <w:tc>
          <w:tcPr>
            <w:tcW w:w="1171" w:type="dxa"/>
            <w:tcBorders>
              <w:top w:val="nil"/>
              <w:left w:val="nil"/>
              <w:bottom w:val="nil"/>
              <w:right w:val="single" w:sz="6" w:space="0" w:color="auto"/>
            </w:tcBorders>
            <w:shd w:val="clear" w:color="auto" w:fill="FFFFFF"/>
            <w:vAlign w:val="bottom"/>
          </w:tcPr>
          <w:p w14:paraId="3E523EE5" w14:textId="77777777" w:rsidR="006E610B" w:rsidRPr="00C15130" w:rsidRDefault="002D394F" w:rsidP="004178B8">
            <w:pPr>
              <w:shd w:val="clear" w:color="auto" w:fill="FFFFFF"/>
              <w:tabs>
                <w:tab w:val="left" w:leader="dot" w:pos="4824"/>
              </w:tabs>
              <w:ind w:right="144"/>
              <w:jc w:val="right"/>
            </w:pPr>
            <w:r w:rsidRPr="00C15130">
              <w:rPr>
                <w:lang w:val="en-US"/>
              </w:rPr>
              <w:t>6,500</w:t>
            </w:r>
          </w:p>
        </w:tc>
        <w:tc>
          <w:tcPr>
            <w:tcW w:w="1747" w:type="dxa"/>
            <w:tcBorders>
              <w:top w:val="nil"/>
              <w:left w:val="single" w:sz="6" w:space="0" w:color="auto"/>
              <w:bottom w:val="nil"/>
              <w:right w:val="nil"/>
            </w:tcBorders>
            <w:shd w:val="clear" w:color="auto" w:fill="FFFFFF"/>
            <w:vAlign w:val="bottom"/>
          </w:tcPr>
          <w:p w14:paraId="3E523EE6" w14:textId="77777777" w:rsidR="006E610B" w:rsidRPr="00C15130" w:rsidRDefault="002D394F" w:rsidP="004178B8">
            <w:pPr>
              <w:shd w:val="clear" w:color="auto" w:fill="FFFFFF"/>
              <w:tabs>
                <w:tab w:val="left" w:leader="dot" w:pos="4824"/>
              </w:tabs>
              <w:ind w:right="144"/>
              <w:jc w:val="right"/>
            </w:pPr>
            <w:r w:rsidRPr="00C15130">
              <w:rPr>
                <w:lang w:val="en-US"/>
              </w:rPr>
              <w:t>3,000</w:t>
            </w:r>
          </w:p>
        </w:tc>
        <w:tc>
          <w:tcPr>
            <w:tcW w:w="1080" w:type="dxa"/>
            <w:tcBorders>
              <w:top w:val="nil"/>
              <w:left w:val="nil"/>
              <w:bottom w:val="nil"/>
              <w:right w:val="nil"/>
            </w:tcBorders>
            <w:shd w:val="clear" w:color="auto" w:fill="FFFFFF"/>
            <w:vAlign w:val="bottom"/>
          </w:tcPr>
          <w:p w14:paraId="3E523EE7" w14:textId="77777777" w:rsidR="006E610B" w:rsidRPr="00C15130" w:rsidRDefault="002D394F" w:rsidP="004178B8">
            <w:pPr>
              <w:shd w:val="clear" w:color="auto" w:fill="FFFFFF"/>
              <w:tabs>
                <w:tab w:val="left" w:leader="dot" w:pos="4824"/>
              </w:tabs>
              <w:ind w:right="144"/>
              <w:jc w:val="right"/>
            </w:pPr>
            <w:r w:rsidRPr="00C15130">
              <w:rPr>
                <w:lang w:val="en-US"/>
              </w:rPr>
              <w:t>3,000</w:t>
            </w:r>
          </w:p>
        </w:tc>
      </w:tr>
      <w:tr w:rsidR="006E610B" w:rsidRPr="00C15130" w14:paraId="3E523EED" w14:textId="77777777" w:rsidTr="004178B8">
        <w:trPr>
          <w:trHeight w:val="20"/>
          <w:jc w:val="center"/>
        </w:trPr>
        <w:tc>
          <w:tcPr>
            <w:tcW w:w="5031" w:type="dxa"/>
            <w:tcBorders>
              <w:top w:val="nil"/>
              <w:left w:val="nil"/>
              <w:bottom w:val="nil"/>
              <w:right w:val="nil"/>
            </w:tcBorders>
            <w:shd w:val="clear" w:color="auto" w:fill="FFFFFF"/>
          </w:tcPr>
          <w:p w14:paraId="3E523EE9" w14:textId="77777777" w:rsidR="006E610B" w:rsidRPr="00C15130" w:rsidRDefault="002D394F" w:rsidP="003F397B">
            <w:pPr>
              <w:shd w:val="clear" w:color="auto" w:fill="FFFFFF"/>
              <w:tabs>
                <w:tab w:val="left" w:leader="dot" w:pos="4824"/>
              </w:tabs>
              <w:ind w:left="677" w:hanging="576"/>
            </w:pPr>
            <w:r w:rsidRPr="00C15130">
              <w:rPr>
                <w:lang w:val="en-US"/>
              </w:rPr>
              <w:t>04. Royal Institute of Public Administration</w:t>
            </w:r>
            <w:r w:rsidRPr="00C15130">
              <w:rPr>
                <w:rFonts w:eastAsia="Times New Roman"/>
                <w:lang w:val="en-US"/>
              </w:rPr>
              <w:t>—Australian Capital Territory Group</w:t>
            </w:r>
            <w:r w:rsidR="004178B8">
              <w:rPr>
                <w:rFonts w:eastAsia="Times New Roman"/>
                <w:lang w:val="en-US"/>
              </w:rPr>
              <w:tab/>
            </w:r>
          </w:p>
        </w:tc>
        <w:tc>
          <w:tcPr>
            <w:tcW w:w="1171" w:type="dxa"/>
            <w:tcBorders>
              <w:top w:val="nil"/>
              <w:left w:val="nil"/>
              <w:bottom w:val="nil"/>
              <w:right w:val="single" w:sz="6" w:space="0" w:color="auto"/>
            </w:tcBorders>
            <w:shd w:val="clear" w:color="auto" w:fill="FFFFFF"/>
            <w:vAlign w:val="bottom"/>
          </w:tcPr>
          <w:p w14:paraId="3E523EEA" w14:textId="77777777" w:rsidR="006E610B" w:rsidRPr="00C15130" w:rsidRDefault="002D394F" w:rsidP="004178B8">
            <w:pPr>
              <w:shd w:val="clear" w:color="auto" w:fill="FFFFFF"/>
              <w:tabs>
                <w:tab w:val="left" w:leader="dot" w:pos="4824"/>
              </w:tabs>
              <w:ind w:right="144"/>
              <w:jc w:val="right"/>
            </w:pPr>
            <w:r w:rsidRPr="00C15130">
              <w:rPr>
                <w:lang w:val="en-US"/>
              </w:rPr>
              <w:t>2,500</w:t>
            </w:r>
          </w:p>
        </w:tc>
        <w:tc>
          <w:tcPr>
            <w:tcW w:w="1747" w:type="dxa"/>
            <w:tcBorders>
              <w:top w:val="nil"/>
              <w:left w:val="single" w:sz="6" w:space="0" w:color="auto"/>
              <w:bottom w:val="nil"/>
              <w:right w:val="nil"/>
            </w:tcBorders>
            <w:shd w:val="clear" w:color="auto" w:fill="FFFFFF"/>
            <w:vAlign w:val="bottom"/>
          </w:tcPr>
          <w:p w14:paraId="3E523EEB" w14:textId="77777777" w:rsidR="006E610B" w:rsidRPr="00C15130" w:rsidRDefault="002D394F" w:rsidP="004178B8">
            <w:pPr>
              <w:shd w:val="clear" w:color="auto" w:fill="FFFFFF"/>
              <w:tabs>
                <w:tab w:val="left" w:leader="dot" w:pos="4824"/>
              </w:tabs>
              <w:ind w:right="144"/>
              <w:jc w:val="right"/>
            </w:pPr>
            <w:r w:rsidRPr="00C15130">
              <w:rPr>
                <w:lang w:val="en-US"/>
              </w:rPr>
              <w:t>2,500</w:t>
            </w:r>
          </w:p>
        </w:tc>
        <w:tc>
          <w:tcPr>
            <w:tcW w:w="1080" w:type="dxa"/>
            <w:tcBorders>
              <w:top w:val="nil"/>
              <w:left w:val="nil"/>
              <w:bottom w:val="nil"/>
              <w:right w:val="nil"/>
            </w:tcBorders>
            <w:shd w:val="clear" w:color="auto" w:fill="FFFFFF"/>
            <w:vAlign w:val="bottom"/>
          </w:tcPr>
          <w:p w14:paraId="3E523EEC" w14:textId="77777777" w:rsidR="006E610B" w:rsidRPr="00C15130" w:rsidRDefault="002D394F" w:rsidP="004178B8">
            <w:pPr>
              <w:shd w:val="clear" w:color="auto" w:fill="FFFFFF"/>
              <w:tabs>
                <w:tab w:val="left" w:leader="dot" w:pos="4824"/>
              </w:tabs>
              <w:ind w:right="144"/>
              <w:jc w:val="right"/>
            </w:pPr>
            <w:r w:rsidRPr="00C15130">
              <w:rPr>
                <w:lang w:val="en-US"/>
              </w:rPr>
              <w:t>2,500</w:t>
            </w:r>
          </w:p>
        </w:tc>
      </w:tr>
      <w:tr w:rsidR="006E610B" w:rsidRPr="00C15130" w14:paraId="3E523EF2" w14:textId="77777777" w:rsidTr="004178B8">
        <w:trPr>
          <w:trHeight w:val="20"/>
          <w:jc w:val="center"/>
        </w:trPr>
        <w:tc>
          <w:tcPr>
            <w:tcW w:w="5031" w:type="dxa"/>
            <w:tcBorders>
              <w:top w:val="nil"/>
              <w:left w:val="nil"/>
              <w:bottom w:val="nil"/>
              <w:right w:val="nil"/>
            </w:tcBorders>
            <w:shd w:val="clear" w:color="auto" w:fill="FFFFFF"/>
          </w:tcPr>
          <w:p w14:paraId="3E523EEE" w14:textId="77777777" w:rsidR="006E610B" w:rsidRPr="00C15130" w:rsidRDefault="002D394F" w:rsidP="003F397B">
            <w:pPr>
              <w:shd w:val="clear" w:color="auto" w:fill="FFFFFF"/>
              <w:tabs>
                <w:tab w:val="left" w:leader="dot" w:pos="4824"/>
              </w:tabs>
              <w:ind w:left="677" w:hanging="576"/>
            </w:pPr>
            <w:r w:rsidRPr="00C15130">
              <w:rPr>
                <w:lang w:val="en-US"/>
              </w:rPr>
              <w:t>05. Kamarn Breeders Foundation Limited</w:t>
            </w:r>
            <w:r w:rsidR="004178B8">
              <w:rPr>
                <w:lang w:val="en-US"/>
              </w:rPr>
              <w:tab/>
            </w:r>
          </w:p>
        </w:tc>
        <w:tc>
          <w:tcPr>
            <w:tcW w:w="1171" w:type="dxa"/>
            <w:tcBorders>
              <w:top w:val="nil"/>
              <w:left w:val="nil"/>
              <w:bottom w:val="nil"/>
              <w:right w:val="single" w:sz="6" w:space="0" w:color="auto"/>
            </w:tcBorders>
            <w:shd w:val="clear" w:color="auto" w:fill="FFFFFF"/>
            <w:vAlign w:val="bottom"/>
          </w:tcPr>
          <w:p w14:paraId="3E523EEF" w14:textId="77777777" w:rsidR="006E610B" w:rsidRPr="00C15130" w:rsidRDefault="002D394F" w:rsidP="004178B8">
            <w:pPr>
              <w:shd w:val="clear" w:color="auto" w:fill="FFFFFF"/>
              <w:tabs>
                <w:tab w:val="left" w:leader="dot" w:pos="4824"/>
              </w:tabs>
              <w:ind w:right="144"/>
              <w:jc w:val="right"/>
            </w:pPr>
            <w:r w:rsidRPr="00C15130">
              <w:rPr>
                <w:lang w:val="en-US"/>
              </w:rPr>
              <w:t>25,000</w:t>
            </w:r>
          </w:p>
        </w:tc>
        <w:tc>
          <w:tcPr>
            <w:tcW w:w="1747" w:type="dxa"/>
            <w:tcBorders>
              <w:top w:val="nil"/>
              <w:left w:val="single" w:sz="6" w:space="0" w:color="auto"/>
              <w:bottom w:val="nil"/>
              <w:right w:val="nil"/>
            </w:tcBorders>
            <w:shd w:val="clear" w:color="auto" w:fill="FFFFFF"/>
            <w:vAlign w:val="bottom"/>
          </w:tcPr>
          <w:p w14:paraId="3E523EF0" w14:textId="77777777" w:rsidR="006E610B" w:rsidRPr="00C15130" w:rsidRDefault="002D394F" w:rsidP="004178B8">
            <w:pPr>
              <w:shd w:val="clear" w:color="auto" w:fill="FFFFFF"/>
              <w:tabs>
                <w:tab w:val="left" w:leader="dot" w:pos="4824"/>
              </w:tabs>
              <w:ind w:right="144"/>
              <w:jc w:val="right"/>
            </w:pPr>
            <w:r w:rsidRPr="00C15130">
              <w:rPr>
                <w:lang w:val="en-US"/>
              </w:rPr>
              <w:t>25,000</w:t>
            </w:r>
          </w:p>
        </w:tc>
        <w:tc>
          <w:tcPr>
            <w:tcW w:w="1080" w:type="dxa"/>
            <w:tcBorders>
              <w:top w:val="nil"/>
              <w:left w:val="nil"/>
              <w:bottom w:val="nil"/>
              <w:right w:val="nil"/>
            </w:tcBorders>
            <w:shd w:val="clear" w:color="auto" w:fill="FFFFFF"/>
            <w:vAlign w:val="bottom"/>
          </w:tcPr>
          <w:p w14:paraId="3E523EF1" w14:textId="77777777" w:rsidR="006E610B" w:rsidRPr="00C15130" w:rsidRDefault="002D394F" w:rsidP="004178B8">
            <w:pPr>
              <w:shd w:val="clear" w:color="auto" w:fill="FFFFFF"/>
              <w:tabs>
                <w:tab w:val="left" w:leader="dot" w:pos="4824"/>
              </w:tabs>
              <w:ind w:right="144"/>
              <w:jc w:val="right"/>
            </w:pPr>
            <w:r w:rsidRPr="00C15130">
              <w:rPr>
                <w:lang w:val="en-US"/>
              </w:rPr>
              <w:t>25,000</w:t>
            </w:r>
          </w:p>
        </w:tc>
      </w:tr>
      <w:tr w:rsidR="006E610B" w:rsidRPr="00C15130" w14:paraId="3E523EF7" w14:textId="77777777" w:rsidTr="004178B8">
        <w:trPr>
          <w:trHeight w:val="20"/>
          <w:jc w:val="center"/>
        </w:trPr>
        <w:tc>
          <w:tcPr>
            <w:tcW w:w="5031" w:type="dxa"/>
            <w:tcBorders>
              <w:top w:val="nil"/>
              <w:left w:val="nil"/>
              <w:bottom w:val="nil"/>
              <w:right w:val="nil"/>
            </w:tcBorders>
            <w:shd w:val="clear" w:color="auto" w:fill="FFFFFF"/>
          </w:tcPr>
          <w:p w14:paraId="3E523EF3" w14:textId="77777777" w:rsidR="006E610B" w:rsidRPr="004178B8" w:rsidRDefault="002D394F" w:rsidP="003F397B">
            <w:pPr>
              <w:shd w:val="clear" w:color="auto" w:fill="FFFFFF"/>
              <w:tabs>
                <w:tab w:val="left" w:leader="dot" w:pos="4824"/>
              </w:tabs>
              <w:ind w:left="648" w:hanging="216"/>
              <w:rPr>
                <w:szCs w:val="18"/>
                <w:lang w:val="en-US"/>
              </w:rPr>
            </w:pPr>
            <w:r w:rsidRPr="004178B8">
              <w:rPr>
                <w:szCs w:val="18"/>
                <w:lang w:val="en-US"/>
              </w:rPr>
              <w:t>Asia and Pacific Conference of Sports Conferederations—Australia 1980</w:t>
            </w:r>
            <w:r w:rsidR="004178B8">
              <w:rPr>
                <w:szCs w:val="18"/>
                <w:lang w:val="en-US"/>
              </w:rPr>
              <w:tab/>
            </w:r>
          </w:p>
        </w:tc>
        <w:tc>
          <w:tcPr>
            <w:tcW w:w="1171" w:type="dxa"/>
            <w:tcBorders>
              <w:top w:val="nil"/>
              <w:left w:val="nil"/>
              <w:bottom w:val="nil"/>
              <w:right w:val="single" w:sz="6" w:space="0" w:color="auto"/>
            </w:tcBorders>
            <w:shd w:val="clear" w:color="auto" w:fill="FFFFFF"/>
            <w:vAlign w:val="bottom"/>
          </w:tcPr>
          <w:p w14:paraId="3E523EF4" w14:textId="77777777" w:rsidR="006E610B" w:rsidRPr="00C15130" w:rsidRDefault="005E0F1E" w:rsidP="005E0F1E">
            <w:pPr>
              <w:shd w:val="clear" w:color="auto" w:fill="FFFFFF"/>
              <w:tabs>
                <w:tab w:val="left" w:leader="dot" w:pos="4824"/>
              </w:tabs>
              <w:ind w:right="144"/>
              <w:jc w:val="right"/>
            </w:pPr>
            <w:r>
              <w:rPr>
                <w:lang w:val="en-US"/>
              </w:rPr>
              <w:t>..</w:t>
            </w:r>
          </w:p>
        </w:tc>
        <w:tc>
          <w:tcPr>
            <w:tcW w:w="1747" w:type="dxa"/>
            <w:tcBorders>
              <w:top w:val="nil"/>
              <w:left w:val="single" w:sz="6" w:space="0" w:color="auto"/>
              <w:bottom w:val="nil"/>
              <w:right w:val="nil"/>
            </w:tcBorders>
            <w:shd w:val="clear" w:color="auto" w:fill="FFFFFF"/>
            <w:vAlign w:val="bottom"/>
          </w:tcPr>
          <w:p w14:paraId="3E523EF5" w14:textId="77777777" w:rsidR="006E610B" w:rsidRPr="00C15130" w:rsidRDefault="002D394F" w:rsidP="004178B8">
            <w:pPr>
              <w:shd w:val="clear" w:color="auto" w:fill="FFFFFF"/>
              <w:tabs>
                <w:tab w:val="left" w:leader="dot" w:pos="4824"/>
              </w:tabs>
              <w:ind w:right="144"/>
              <w:jc w:val="right"/>
            </w:pPr>
            <w:r w:rsidRPr="00C15130">
              <w:rPr>
                <w:lang w:val="en-US"/>
              </w:rPr>
              <w:t>7,000</w:t>
            </w:r>
          </w:p>
        </w:tc>
        <w:tc>
          <w:tcPr>
            <w:tcW w:w="1080" w:type="dxa"/>
            <w:tcBorders>
              <w:top w:val="nil"/>
              <w:left w:val="nil"/>
              <w:bottom w:val="nil"/>
              <w:right w:val="nil"/>
            </w:tcBorders>
            <w:shd w:val="clear" w:color="auto" w:fill="FFFFFF"/>
            <w:vAlign w:val="bottom"/>
          </w:tcPr>
          <w:p w14:paraId="3E523EF6" w14:textId="77777777" w:rsidR="006E610B" w:rsidRPr="00C15130" w:rsidRDefault="002D394F" w:rsidP="004178B8">
            <w:pPr>
              <w:shd w:val="clear" w:color="auto" w:fill="FFFFFF"/>
              <w:tabs>
                <w:tab w:val="left" w:leader="dot" w:pos="4824"/>
              </w:tabs>
              <w:ind w:right="144"/>
              <w:jc w:val="right"/>
            </w:pPr>
            <w:r w:rsidRPr="00C15130">
              <w:rPr>
                <w:lang w:val="en-US"/>
              </w:rPr>
              <w:t>7,000</w:t>
            </w:r>
          </w:p>
        </w:tc>
      </w:tr>
      <w:tr w:rsidR="006E610B" w:rsidRPr="00C15130" w14:paraId="3E523EFC" w14:textId="77777777" w:rsidTr="004178B8">
        <w:trPr>
          <w:trHeight w:val="20"/>
          <w:jc w:val="center"/>
        </w:trPr>
        <w:tc>
          <w:tcPr>
            <w:tcW w:w="5031" w:type="dxa"/>
            <w:tcBorders>
              <w:top w:val="nil"/>
              <w:left w:val="nil"/>
              <w:bottom w:val="nil"/>
              <w:right w:val="nil"/>
            </w:tcBorders>
            <w:shd w:val="clear" w:color="auto" w:fill="FFFFFF"/>
          </w:tcPr>
          <w:p w14:paraId="3E523EF8" w14:textId="77777777" w:rsidR="006E610B" w:rsidRPr="004178B8" w:rsidRDefault="002D394F" w:rsidP="003F397B">
            <w:pPr>
              <w:shd w:val="clear" w:color="auto" w:fill="FFFFFF"/>
              <w:tabs>
                <w:tab w:val="left" w:leader="dot" w:pos="4824"/>
              </w:tabs>
              <w:ind w:left="648" w:hanging="216"/>
              <w:rPr>
                <w:szCs w:val="18"/>
                <w:lang w:val="en-US"/>
              </w:rPr>
            </w:pPr>
            <w:r w:rsidRPr="004178B8">
              <w:rPr>
                <w:szCs w:val="18"/>
                <w:lang w:val="en-US"/>
              </w:rPr>
              <w:t>International Conference of Red Poll Cattle Breeders—Australia 1979</w:t>
            </w:r>
            <w:r w:rsidR="004178B8">
              <w:rPr>
                <w:szCs w:val="18"/>
                <w:lang w:val="en-US"/>
              </w:rPr>
              <w:tab/>
            </w:r>
          </w:p>
        </w:tc>
        <w:tc>
          <w:tcPr>
            <w:tcW w:w="1171" w:type="dxa"/>
            <w:tcBorders>
              <w:top w:val="nil"/>
              <w:left w:val="nil"/>
              <w:bottom w:val="nil"/>
              <w:right w:val="single" w:sz="6" w:space="0" w:color="auto"/>
            </w:tcBorders>
            <w:shd w:val="clear" w:color="auto" w:fill="FFFFFF"/>
            <w:vAlign w:val="bottom"/>
          </w:tcPr>
          <w:p w14:paraId="3E523EF9" w14:textId="77777777" w:rsidR="006E610B" w:rsidRPr="00C15130" w:rsidRDefault="005E0F1E" w:rsidP="005E0F1E">
            <w:pPr>
              <w:shd w:val="clear" w:color="auto" w:fill="FFFFFF"/>
              <w:tabs>
                <w:tab w:val="left" w:leader="dot" w:pos="4824"/>
              </w:tabs>
              <w:ind w:right="144"/>
              <w:jc w:val="right"/>
            </w:pPr>
            <w:r>
              <w:rPr>
                <w:lang w:val="en-US"/>
              </w:rPr>
              <w:t>..</w:t>
            </w:r>
          </w:p>
        </w:tc>
        <w:tc>
          <w:tcPr>
            <w:tcW w:w="1747" w:type="dxa"/>
            <w:tcBorders>
              <w:top w:val="nil"/>
              <w:left w:val="single" w:sz="6" w:space="0" w:color="auto"/>
              <w:bottom w:val="nil"/>
              <w:right w:val="nil"/>
            </w:tcBorders>
            <w:shd w:val="clear" w:color="auto" w:fill="FFFFFF"/>
            <w:vAlign w:val="bottom"/>
          </w:tcPr>
          <w:p w14:paraId="3E523EFA" w14:textId="77777777" w:rsidR="006E610B" w:rsidRPr="00C15130" w:rsidRDefault="002D394F" w:rsidP="004178B8">
            <w:pPr>
              <w:shd w:val="clear" w:color="auto" w:fill="FFFFFF"/>
              <w:tabs>
                <w:tab w:val="left" w:leader="dot" w:pos="4824"/>
              </w:tabs>
              <w:ind w:right="144"/>
              <w:jc w:val="right"/>
            </w:pPr>
            <w:r w:rsidRPr="00C15130">
              <w:rPr>
                <w:lang w:val="en-US"/>
              </w:rPr>
              <w:t>2,000</w:t>
            </w:r>
          </w:p>
        </w:tc>
        <w:tc>
          <w:tcPr>
            <w:tcW w:w="1080" w:type="dxa"/>
            <w:tcBorders>
              <w:top w:val="nil"/>
              <w:left w:val="nil"/>
              <w:bottom w:val="nil"/>
              <w:right w:val="nil"/>
            </w:tcBorders>
            <w:shd w:val="clear" w:color="auto" w:fill="FFFFFF"/>
            <w:vAlign w:val="bottom"/>
          </w:tcPr>
          <w:p w14:paraId="3E523EFB" w14:textId="77777777" w:rsidR="006E610B" w:rsidRPr="00C15130" w:rsidRDefault="002D394F" w:rsidP="004178B8">
            <w:pPr>
              <w:shd w:val="clear" w:color="auto" w:fill="FFFFFF"/>
              <w:tabs>
                <w:tab w:val="left" w:leader="dot" w:pos="4824"/>
              </w:tabs>
              <w:ind w:right="144"/>
              <w:jc w:val="right"/>
            </w:pPr>
            <w:r w:rsidRPr="00C15130">
              <w:rPr>
                <w:lang w:val="en-US"/>
              </w:rPr>
              <w:t>2,000</w:t>
            </w:r>
          </w:p>
        </w:tc>
      </w:tr>
      <w:tr w:rsidR="006E610B" w:rsidRPr="00C15130" w14:paraId="3E523F01" w14:textId="77777777" w:rsidTr="004178B8">
        <w:trPr>
          <w:trHeight w:val="20"/>
          <w:jc w:val="center"/>
        </w:trPr>
        <w:tc>
          <w:tcPr>
            <w:tcW w:w="5031" w:type="dxa"/>
            <w:tcBorders>
              <w:top w:val="nil"/>
              <w:left w:val="nil"/>
              <w:bottom w:val="nil"/>
              <w:right w:val="nil"/>
            </w:tcBorders>
            <w:shd w:val="clear" w:color="auto" w:fill="FFFFFF"/>
          </w:tcPr>
          <w:p w14:paraId="3E523EFD" w14:textId="77777777" w:rsidR="006E610B" w:rsidRPr="004178B8" w:rsidRDefault="002D394F" w:rsidP="003F397B">
            <w:pPr>
              <w:shd w:val="clear" w:color="auto" w:fill="FFFFFF"/>
              <w:tabs>
                <w:tab w:val="left" w:leader="dot" w:pos="4824"/>
              </w:tabs>
              <w:ind w:left="648" w:hanging="216"/>
              <w:rPr>
                <w:szCs w:val="18"/>
                <w:lang w:val="en-US"/>
              </w:rPr>
            </w:pPr>
            <w:r w:rsidRPr="004178B8">
              <w:rPr>
                <w:szCs w:val="18"/>
                <w:lang w:val="en-US"/>
              </w:rPr>
              <w:t>General Assembly of the International Union of Geodesy and Geophysics—Australia 1979</w:t>
            </w:r>
            <w:r w:rsidR="004178B8">
              <w:rPr>
                <w:szCs w:val="18"/>
                <w:lang w:val="en-US"/>
              </w:rPr>
              <w:tab/>
            </w:r>
          </w:p>
        </w:tc>
        <w:tc>
          <w:tcPr>
            <w:tcW w:w="1171" w:type="dxa"/>
            <w:tcBorders>
              <w:top w:val="nil"/>
              <w:left w:val="nil"/>
              <w:bottom w:val="nil"/>
              <w:right w:val="single" w:sz="6" w:space="0" w:color="auto"/>
            </w:tcBorders>
            <w:shd w:val="clear" w:color="auto" w:fill="FFFFFF"/>
            <w:vAlign w:val="bottom"/>
          </w:tcPr>
          <w:p w14:paraId="3E523EFE" w14:textId="77777777" w:rsidR="006E610B" w:rsidRPr="00C15130" w:rsidRDefault="005E0F1E" w:rsidP="005E0F1E">
            <w:pPr>
              <w:shd w:val="clear" w:color="auto" w:fill="FFFFFF"/>
              <w:tabs>
                <w:tab w:val="left" w:leader="dot" w:pos="4824"/>
              </w:tabs>
              <w:ind w:right="144"/>
              <w:jc w:val="right"/>
            </w:pPr>
            <w:r>
              <w:rPr>
                <w:lang w:val="en-US"/>
              </w:rPr>
              <w:t>..</w:t>
            </w:r>
          </w:p>
        </w:tc>
        <w:tc>
          <w:tcPr>
            <w:tcW w:w="1747" w:type="dxa"/>
            <w:tcBorders>
              <w:top w:val="nil"/>
              <w:left w:val="single" w:sz="6" w:space="0" w:color="auto"/>
              <w:bottom w:val="nil"/>
              <w:right w:val="nil"/>
            </w:tcBorders>
            <w:shd w:val="clear" w:color="auto" w:fill="FFFFFF"/>
            <w:vAlign w:val="bottom"/>
          </w:tcPr>
          <w:p w14:paraId="3E523EFF" w14:textId="77777777" w:rsidR="006E610B" w:rsidRPr="00C15130" w:rsidRDefault="002D394F" w:rsidP="004178B8">
            <w:pPr>
              <w:shd w:val="clear" w:color="auto" w:fill="FFFFFF"/>
              <w:tabs>
                <w:tab w:val="left" w:leader="dot" w:pos="4824"/>
              </w:tabs>
              <w:ind w:right="144"/>
              <w:jc w:val="right"/>
            </w:pPr>
            <w:r w:rsidRPr="00C15130">
              <w:rPr>
                <w:lang w:val="en-US"/>
              </w:rPr>
              <w:t>5,000</w:t>
            </w:r>
          </w:p>
        </w:tc>
        <w:tc>
          <w:tcPr>
            <w:tcW w:w="1080" w:type="dxa"/>
            <w:tcBorders>
              <w:top w:val="nil"/>
              <w:left w:val="nil"/>
              <w:bottom w:val="nil"/>
              <w:right w:val="nil"/>
            </w:tcBorders>
            <w:shd w:val="clear" w:color="auto" w:fill="FFFFFF"/>
            <w:vAlign w:val="bottom"/>
          </w:tcPr>
          <w:p w14:paraId="3E523F00" w14:textId="77777777" w:rsidR="006E610B" w:rsidRPr="00C15130" w:rsidRDefault="002D394F" w:rsidP="004178B8">
            <w:pPr>
              <w:shd w:val="clear" w:color="auto" w:fill="FFFFFF"/>
              <w:tabs>
                <w:tab w:val="left" w:leader="dot" w:pos="4824"/>
              </w:tabs>
              <w:ind w:right="144"/>
              <w:jc w:val="right"/>
            </w:pPr>
            <w:r w:rsidRPr="00C15130">
              <w:rPr>
                <w:lang w:val="en-US"/>
              </w:rPr>
              <w:t>5,000</w:t>
            </w:r>
          </w:p>
        </w:tc>
      </w:tr>
      <w:tr w:rsidR="006E610B" w:rsidRPr="00C15130" w14:paraId="3E523F06" w14:textId="77777777" w:rsidTr="004178B8">
        <w:trPr>
          <w:trHeight w:val="20"/>
          <w:jc w:val="center"/>
        </w:trPr>
        <w:tc>
          <w:tcPr>
            <w:tcW w:w="5031" w:type="dxa"/>
            <w:tcBorders>
              <w:top w:val="nil"/>
              <w:left w:val="nil"/>
              <w:bottom w:val="nil"/>
              <w:right w:val="nil"/>
            </w:tcBorders>
            <w:shd w:val="clear" w:color="auto" w:fill="FFFFFF"/>
          </w:tcPr>
          <w:p w14:paraId="3E523F02" w14:textId="77777777" w:rsidR="006E610B" w:rsidRPr="004178B8" w:rsidRDefault="002D394F" w:rsidP="003F397B">
            <w:pPr>
              <w:shd w:val="clear" w:color="auto" w:fill="FFFFFF"/>
              <w:tabs>
                <w:tab w:val="left" w:leader="dot" w:pos="4824"/>
              </w:tabs>
              <w:ind w:left="648" w:hanging="216"/>
              <w:rPr>
                <w:szCs w:val="18"/>
                <w:lang w:val="en-US"/>
              </w:rPr>
            </w:pPr>
            <w:r w:rsidRPr="004178B8">
              <w:rPr>
                <w:szCs w:val="18"/>
                <w:lang w:val="en-US"/>
              </w:rPr>
              <w:t>Ninth International Conference on Non-Destructive Testing—Australia 1979</w:t>
            </w:r>
            <w:r w:rsidR="004178B8">
              <w:rPr>
                <w:szCs w:val="18"/>
                <w:lang w:val="en-US"/>
              </w:rPr>
              <w:tab/>
            </w:r>
          </w:p>
        </w:tc>
        <w:tc>
          <w:tcPr>
            <w:tcW w:w="1171" w:type="dxa"/>
            <w:tcBorders>
              <w:top w:val="nil"/>
              <w:left w:val="nil"/>
              <w:bottom w:val="nil"/>
              <w:right w:val="single" w:sz="6" w:space="0" w:color="auto"/>
            </w:tcBorders>
            <w:shd w:val="clear" w:color="auto" w:fill="FFFFFF"/>
            <w:vAlign w:val="bottom"/>
          </w:tcPr>
          <w:p w14:paraId="3E523F03" w14:textId="77777777" w:rsidR="006E610B" w:rsidRPr="00C15130" w:rsidRDefault="005E0F1E" w:rsidP="005E0F1E">
            <w:pPr>
              <w:shd w:val="clear" w:color="auto" w:fill="FFFFFF"/>
              <w:tabs>
                <w:tab w:val="left" w:leader="dot" w:pos="4824"/>
              </w:tabs>
              <w:ind w:right="144"/>
              <w:jc w:val="right"/>
            </w:pPr>
            <w:r>
              <w:rPr>
                <w:lang w:val="en-US"/>
              </w:rPr>
              <w:t>..</w:t>
            </w:r>
          </w:p>
        </w:tc>
        <w:tc>
          <w:tcPr>
            <w:tcW w:w="1747" w:type="dxa"/>
            <w:tcBorders>
              <w:top w:val="nil"/>
              <w:left w:val="single" w:sz="6" w:space="0" w:color="auto"/>
              <w:bottom w:val="nil"/>
              <w:right w:val="nil"/>
            </w:tcBorders>
            <w:shd w:val="clear" w:color="auto" w:fill="FFFFFF"/>
            <w:vAlign w:val="bottom"/>
          </w:tcPr>
          <w:p w14:paraId="3E523F04" w14:textId="77777777" w:rsidR="006E610B" w:rsidRPr="00C15130" w:rsidRDefault="002D394F" w:rsidP="004178B8">
            <w:pPr>
              <w:shd w:val="clear" w:color="auto" w:fill="FFFFFF"/>
              <w:tabs>
                <w:tab w:val="left" w:leader="dot" w:pos="4824"/>
              </w:tabs>
              <w:ind w:right="144"/>
              <w:jc w:val="right"/>
            </w:pPr>
            <w:r w:rsidRPr="00C15130">
              <w:rPr>
                <w:lang w:val="en-US"/>
              </w:rPr>
              <w:t>5,000</w:t>
            </w:r>
          </w:p>
        </w:tc>
        <w:tc>
          <w:tcPr>
            <w:tcW w:w="1080" w:type="dxa"/>
            <w:tcBorders>
              <w:top w:val="nil"/>
              <w:left w:val="nil"/>
              <w:bottom w:val="nil"/>
              <w:right w:val="nil"/>
            </w:tcBorders>
            <w:shd w:val="clear" w:color="auto" w:fill="FFFFFF"/>
            <w:vAlign w:val="bottom"/>
          </w:tcPr>
          <w:p w14:paraId="3E523F05" w14:textId="77777777" w:rsidR="006E610B" w:rsidRPr="00C15130" w:rsidRDefault="002D394F" w:rsidP="004178B8">
            <w:pPr>
              <w:shd w:val="clear" w:color="auto" w:fill="FFFFFF"/>
              <w:tabs>
                <w:tab w:val="left" w:leader="dot" w:pos="4824"/>
              </w:tabs>
              <w:ind w:right="144"/>
              <w:jc w:val="right"/>
            </w:pPr>
            <w:r w:rsidRPr="00C15130">
              <w:rPr>
                <w:lang w:val="en-US"/>
              </w:rPr>
              <w:t>5,000</w:t>
            </w:r>
          </w:p>
        </w:tc>
      </w:tr>
      <w:tr w:rsidR="006E610B" w:rsidRPr="00C15130" w14:paraId="3E523F0B" w14:textId="77777777" w:rsidTr="004178B8">
        <w:trPr>
          <w:trHeight w:val="20"/>
          <w:jc w:val="center"/>
        </w:trPr>
        <w:tc>
          <w:tcPr>
            <w:tcW w:w="5031" w:type="dxa"/>
            <w:tcBorders>
              <w:top w:val="nil"/>
              <w:left w:val="nil"/>
              <w:bottom w:val="nil"/>
              <w:right w:val="nil"/>
            </w:tcBorders>
            <w:shd w:val="clear" w:color="auto" w:fill="FFFFFF"/>
          </w:tcPr>
          <w:p w14:paraId="3E523F07" w14:textId="77777777" w:rsidR="006E610B" w:rsidRPr="004178B8" w:rsidRDefault="002D394F" w:rsidP="003F397B">
            <w:pPr>
              <w:shd w:val="clear" w:color="auto" w:fill="FFFFFF"/>
              <w:tabs>
                <w:tab w:val="left" w:leader="dot" w:pos="4824"/>
              </w:tabs>
              <w:ind w:left="648" w:hanging="216"/>
              <w:rPr>
                <w:szCs w:val="18"/>
                <w:lang w:val="en-US"/>
              </w:rPr>
            </w:pPr>
            <w:r w:rsidRPr="004178B8">
              <w:rPr>
                <w:szCs w:val="18"/>
                <w:lang w:val="en-US"/>
              </w:rPr>
              <w:t>Fourth International Symposium on Environmental Biogeochemistry—Australia 1979</w:t>
            </w:r>
            <w:r w:rsidR="004178B8">
              <w:rPr>
                <w:szCs w:val="18"/>
                <w:lang w:val="en-US"/>
              </w:rPr>
              <w:tab/>
            </w:r>
          </w:p>
        </w:tc>
        <w:tc>
          <w:tcPr>
            <w:tcW w:w="1171" w:type="dxa"/>
            <w:tcBorders>
              <w:top w:val="nil"/>
              <w:left w:val="nil"/>
              <w:bottom w:val="nil"/>
              <w:right w:val="single" w:sz="6" w:space="0" w:color="auto"/>
            </w:tcBorders>
            <w:shd w:val="clear" w:color="auto" w:fill="FFFFFF"/>
            <w:vAlign w:val="bottom"/>
          </w:tcPr>
          <w:p w14:paraId="3E523F08" w14:textId="77777777" w:rsidR="006E610B" w:rsidRPr="00C15130" w:rsidRDefault="005E0F1E" w:rsidP="005E0F1E">
            <w:pPr>
              <w:shd w:val="clear" w:color="auto" w:fill="FFFFFF"/>
              <w:tabs>
                <w:tab w:val="left" w:leader="dot" w:pos="4824"/>
              </w:tabs>
              <w:ind w:right="144"/>
              <w:jc w:val="right"/>
            </w:pPr>
            <w:r>
              <w:rPr>
                <w:lang w:val="en-US"/>
              </w:rPr>
              <w:t>..</w:t>
            </w:r>
          </w:p>
        </w:tc>
        <w:tc>
          <w:tcPr>
            <w:tcW w:w="1747" w:type="dxa"/>
            <w:tcBorders>
              <w:top w:val="nil"/>
              <w:left w:val="single" w:sz="6" w:space="0" w:color="auto"/>
              <w:bottom w:val="nil"/>
              <w:right w:val="nil"/>
            </w:tcBorders>
            <w:shd w:val="clear" w:color="auto" w:fill="FFFFFF"/>
            <w:vAlign w:val="bottom"/>
          </w:tcPr>
          <w:p w14:paraId="3E523F09" w14:textId="77777777" w:rsidR="006E610B" w:rsidRPr="00C15130" w:rsidRDefault="002D394F" w:rsidP="004178B8">
            <w:pPr>
              <w:shd w:val="clear" w:color="auto" w:fill="FFFFFF"/>
              <w:tabs>
                <w:tab w:val="left" w:leader="dot" w:pos="4824"/>
              </w:tabs>
              <w:ind w:right="144"/>
              <w:jc w:val="right"/>
            </w:pPr>
            <w:r w:rsidRPr="00C15130">
              <w:rPr>
                <w:lang w:val="en-US"/>
              </w:rPr>
              <w:t>2,000</w:t>
            </w:r>
          </w:p>
        </w:tc>
        <w:tc>
          <w:tcPr>
            <w:tcW w:w="1080" w:type="dxa"/>
            <w:tcBorders>
              <w:top w:val="nil"/>
              <w:left w:val="nil"/>
              <w:bottom w:val="nil"/>
              <w:right w:val="nil"/>
            </w:tcBorders>
            <w:shd w:val="clear" w:color="auto" w:fill="FFFFFF"/>
            <w:vAlign w:val="bottom"/>
          </w:tcPr>
          <w:p w14:paraId="3E523F0A" w14:textId="77777777" w:rsidR="006E610B" w:rsidRPr="00C15130" w:rsidRDefault="002D394F" w:rsidP="004178B8">
            <w:pPr>
              <w:shd w:val="clear" w:color="auto" w:fill="FFFFFF"/>
              <w:tabs>
                <w:tab w:val="left" w:leader="dot" w:pos="4824"/>
              </w:tabs>
              <w:ind w:right="144"/>
              <w:jc w:val="right"/>
            </w:pPr>
            <w:r w:rsidRPr="00C15130">
              <w:rPr>
                <w:lang w:val="en-US"/>
              </w:rPr>
              <w:t>2,000</w:t>
            </w:r>
          </w:p>
        </w:tc>
      </w:tr>
      <w:tr w:rsidR="006E610B" w:rsidRPr="00C15130" w14:paraId="3E523F10" w14:textId="77777777" w:rsidTr="004178B8">
        <w:trPr>
          <w:trHeight w:val="20"/>
          <w:jc w:val="center"/>
        </w:trPr>
        <w:tc>
          <w:tcPr>
            <w:tcW w:w="5031" w:type="dxa"/>
            <w:tcBorders>
              <w:top w:val="nil"/>
              <w:left w:val="nil"/>
              <w:bottom w:val="nil"/>
              <w:right w:val="nil"/>
            </w:tcBorders>
            <w:shd w:val="clear" w:color="auto" w:fill="FFFFFF"/>
          </w:tcPr>
          <w:p w14:paraId="3E523F0C" w14:textId="77777777" w:rsidR="006E610B" w:rsidRPr="004178B8" w:rsidRDefault="002D394F" w:rsidP="003F397B">
            <w:pPr>
              <w:shd w:val="clear" w:color="auto" w:fill="FFFFFF"/>
              <w:tabs>
                <w:tab w:val="left" w:leader="dot" w:pos="4824"/>
              </w:tabs>
              <w:ind w:left="648" w:hanging="216"/>
              <w:rPr>
                <w:szCs w:val="18"/>
                <w:lang w:val="en-US"/>
              </w:rPr>
            </w:pPr>
            <w:r w:rsidRPr="004178B8">
              <w:rPr>
                <w:szCs w:val="18"/>
                <w:lang w:val="en-US"/>
              </w:rPr>
              <w:t>Sixth International Congress on Endocrinology— Australia 1980</w:t>
            </w:r>
            <w:r w:rsidR="004178B8">
              <w:rPr>
                <w:szCs w:val="18"/>
                <w:lang w:val="en-US"/>
              </w:rPr>
              <w:tab/>
            </w:r>
          </w:p>
        </w:tc>
        <w:tc>
          <w:tcPr>
            <w:tcW w:w="1171" w:type="dxa"/>
            <w:tcBorders>
              <w:top w:val="nil"/>
              <w:left w:val="nil"/>
              <w:bottom w:val="nil"/>
              <w:right w:val="single" w:sz="6" w:space="0" w:color="auto"/>
            </w:tcBorders>
            <w:shd w:val="clear" w:color="auto" w:fill="FFFFFF"/>
            <w:vAlign w:val="bottom"/>
          </w:tcPr>
          <w:p w14:paraId="3E523F0D" w14:textId="77777777" w:rsidR="006E610B" w:rsidRPr="00C15130" w:rsidRDefault="005E0F1E" w:rsidP="005E0F1E">
            <w:pPr>
              <w:shd w:val="clear" w:color="auto" w:fill="FFFFFF"/>
              <w:tabs>
                <w:tab w:val="left" w:leader="dot" w:pos="4824"/>
              </w:tabs>
              <w:ind w:right="144"/>
              <w:jc w:val="right"/>
            </w:pPr>
            <w:r>
              <w:rPr>
                <w:lang w:val="en-US"/>
              </w:rPr>
              <w:t>..</w:t>
            </w:r>
          </w:p>
        </w:tc>
        <w:tc>
          <w:tcPr>
            <w:tcW w:w="1747" w:type="dxa"/>
            <w:tcBorders>
              <w:top w:val="nil"/>
              <w:left w:val="single" w:sz="6" w:space="0" w:color="auto"/>
              <w:bottom w:val="nil"/>
              <w:right w:val="nil"/>
            </w:tcBorders>
            <w:shd w:val="clear" w:color="auto" w:fill="FFFFFF"/>
            <w:vAlign w:val="bottom"/>
          </w:tcPr>
          <w:p w14:paraId="3E523F0E" w14:textId="77777777" w:rsidR="006E610B" w:rsidRPr="00C15130" w:rsidRDefault="002D394F" w:rsidP="004178B8">
            <w:pPr>
              <w:shd w:val="clear" w:color="auto" w:fill="FFFFFF"/>
              <w:tabs>
                <w:tab w:val="left" w:leader="dot" w:pos="4824"/>
              </w:tabs>
              <w:ind w:right="144"/>
              <w:jc w:val="right"/>
            </w:pPr>
            <w:r w:rsidRPr="00C15130">
              <w:rPr>
                <w:lang w:val="en-US"/>
              </w:rPr>
              <w:t>25,000</w:t>
            </w:r>
          </w:p>
        </w:tc>
        <w:tc>
          <w:tcPr>
            <w:tcW w:w="1080" w:type="dxa"/>
            <w:tcBorders>
              <w:top w:val="nil"/>
              <w:left w:val="nil"/>
              <w:bottom w:val="nil"/>
              <w:right w:val="nil"/>
            </w:tcBorders>
            <w:shd w:val="clear" w:color="auto" w:fill="FFFFFF"/>
            <w:vAlign w:val="bottom"/>
          </w:tcPr>
          <w:p w14:paraId="3E523F0F" w14:textId="77777777" w:rsidR="006E610B" w:rsidRPr="00C15130" w:rsidRDefault="002D394F" w:rsidP="004178B8">
            <w:pPr>
              <w:shd w:val="clear" w:color="auto" w:fill="FFFFFF"/>
              <w:tabs>
                <w:tab w:val="left" w:leader="dot" w:pos="4824"/>
              </w:tabs>
              <w:ind w:right="144"/>
              <w:jc w:val="right"/>
            </w:pPr>
            <w:r w:rsidRPr="00C15130">
              <w:rPr>
                <w:lang w:val="en-US"/>
              </w:rPr>
              <w:t>25,000</w:t>
            </w:r>
          </w:p>
        </w:tc>
      </w:tr>
      <w:tr w:rsidR="006E610B" w:rsidRPr="00C15130" w14:paraId="3E523F15" w14:textId="77777777" w:rsidTr="004178B8">
        <w:trPr>
          <w:trHeight w:val="20"/>
          <w:jc w:val="center"/>
        </w:trPr>
        <w:tc>
          <w:tcPr>
            <w:tcW w:w="5031" w:type="dxa"/>
            <w:tcBorders>
              <w:top w:val="nil"/>
              <w:left w:val="nil"/>
              <w:bottom w:val="nil"/>
              <w:right w:val="nil"/>
            </w:tcBorders>
            <w:shd w:val="clear" w:color="auto" w:fill="FFFFFF"/>
          </w:tcPr>
          <w:p w14:paraId="3E523F11" w14:textId="77777777" w:rsidR="006E610B" w:rsidRPr="004178B8" w:rsidRDefault="002D394F" w:rsidP="003F397B">
            <w:pPr>
              <w:shd w:val="clear" w:color="auto" w:fill="FFFFFF"/>
              <w:tabs>
                <w:tab w:val="left" w:leader="dot" w:pos="4824"/>
              </w:tabs>
              <w:ind w:left="648" w:hanging="216"/>
              <w:rPr>
                <w:szCs w:val="18"/>
                <w:lang w:val="en-US"/>
              </w:rPr>
            </w:pPr>
            <w:r w:rsidRPr="004178B8">
              <w:rPr>
                <w:szCs w:val="18"/>
                <w:lang w:val="en-US"/>
              </w:rPr>
              <w:t>Third Regional Aviation Security Seminar—Australia 1979</w:t>
            </w:r>
            <w:r w:rsidR="004178B8">
              <w:rPr>
                <w:szCs w:val="18"/>
                <w:lang w:val="en-US"/>
              </w:rPr>
              <w:tab/>
            </w:r>
          </w:p>
        </w:tc>
        <w:tc>
          <w:tcPr>
            <w:tcW w:w="1171" w:type="dxa"/>
            <w:tcBorders>
              <w:top w:val="nil"/>
              <w:left w:val="nil"/>
              <w:bottom w:val="nil"/>
              <w:right w:val="single" w:sz="6" w:space="0" w:color="auto"/>
            </w:tcBorders>
            <w:shd w:val="clear" w:color="auto" w:fill="FFFFFF"/>
            <w:vAlign w:val="bottom"/>
          </w:tcPr>
          <w:p w14:paraId="3E523F12" w14:textId="77777777" w:rsidR="006E610B" w:rsidRPr="00C15130" w:rsidRDefault="005E0F1E" w:rsidP="005E0F1E">
            <w:pPr>
              <w:shd w:val="clear" w:color="auto" w:fill="FFFFFF"/>
              <w:tabs>
                <w:tab w:val="left" w:leader="dot" w:pos="4824"/>
              </w:tabs>
              <w:ind w:right="144"/>
              <w:jc w:val="right"/>
            </w:pPr>
            <w:r>
              <w:rPr>
                <w:lang w:val="en-US"/>
              </w:rPr>
              <w:t>..</w:t>
            </w:r>
          </w:p>
        </w:tc>
        <w:tc>
          <w:tcPr>
            <w:tcW w:w="1747" w:type="dxa"/>
            <w:tcBorders>
              <w:top w:val="nil"/>
              <w:left w:val="single" w:sz="6" w:space="0" w:color="auto"/>
              <w:bottom w:val="nil"/>
              <w:right w:val="nil"/>
            </w:tcBorders>
            <w:shd w:val="clear" w:color="auto" w:fill="FFFFFF"/>
            <w:vAlign w:val="bottom"/>
          </w:tcPr>
          <w:p w14:paraId="3E523F13" w14:textId="77777777" w:rsidR="006E610B" w:rsidRPr="00C15130" w:rsidRDefault="002D394F" w:rsidP="004178B8">
            <w:pPr>
              <w:shd w:val="clear" w:color="auto" w:fill="FFFFFF"/>
              <w:tabs>
                <w:tab w:val="left" w:leader="dot" w:pos="4824"/>
              </w:tabs>
              <w:ind w:right="144"/>
              <w:jc w:val="right"/>
            </w:pPr>
            <w:r w:rsidRPr="00C15130">
              <w:rPr>
                <w:lang w:val="en-US"/>
              </w:rPr>
              <w:t>16,000</w:t>
            </w:r>
          </w:p>
        </w:tc>
        <w:tc>
          <w:tcPr>
            <w:tcW w:w="1080" w:type="dxa"/>
            <w:tcBorders>
              <w:top w:val="nil"/>
              <w:left w:val="nil"/>
              <w:bottom w:val="nil"/>
              <w:right w:val="nil"/>
            </w:tcBorders>
            <w:shd w:val="clear" w:color="auto" w:fill="FFFFFF"/>
            <w:vAlign w:val="bottom"/>
          </w:tcPr>
          <w:p w14:paraId="3E523F14" w14:textId="77777777" w:rsidR="006E610B" w:rsidRPr="00C15130" w:rsidRDefault="002D394F" w:rsidP="004178B8">
            <w:pPr>
              <w:shd w:val="clear" w:color="auto" w:fill="FFFFFF"/>
              <w:tabs>
                <w:tab w:val="left" w:leader="dot" w:pos="4824"/>
              </w:tabs>
              <w:ind w:right="144"/>
              <w:jc w:val="right"/>
            </w:pPr>
            <w:r w:rsidRPr="00C15130">
              <w:rPr>
                <w:lang w:val="en-US"/>
              </w:rPr>
              <w:t>12,006</w:t>
            </w:r>
          </w:p>
        </w:tc>
      </w:tr>
      <w:tr w:rsidR="006E610B" w:rsidRPr="00C15130" w14:paraId="3E523F1A" w14:textId="77777777" w:rsidTr="004178B8">
        <w:trPr>
          <w:trHeight w:val="20"/>
          <w:jc w:val="center"/>
        </w:trPr>
        <w:tc>
          <w:tcPr>
            <w:tcW w:w="5031" w:type="dxa"/>
            <w:tcBorders>
              <w:top w:val="nil"/>
              <w:left w:val="nil"/>
              <w:bottom w:val="nil"/>
              <w:right w:val="nil"/>
            </w:tcBorders>
            <w:shd w:val="clear" w:color="auto" w:fill="FFFFFF"/>
          </w:tcPr>
          <w:p w14:paraId="3E523F16" w14:textId="77777777" w:rsidR="006E610B" w:rsidRPr="004178B8" w:rsidRDefault="002D394F" w:rsidP="003F397B">
            <w:pPr>
              <w:shd w:val="clear" w:color="auto" w:fill="FFFFFF"/>
              <w:tabs>
                <w:tab w:val="left" w:leader="dot" w:pos="4824"/>
              </w:tabs>
              <w:ind w:left="648" w:hanging="216"/>
              <w:rPr>
                <w:szCs w:val="18"/>
                <w:lang w:val="en-US"/>
              </w:rPr>
            </w:pPr>
            <w:r w:rsidRPr="004178B8">
              <w:rPr>
                <w:szCs w:val="18"/>
                <w:lang w:val="en-US"/>
              </w:rPr>
              <w:t>First Pan-Pacific Conference on Drugs and Alcohol—Australia 1980</w:t>
            </w:r>
            <w:r w:rsidR="004178B8">
              <w:rPr>
                <w:szCs w:val="18"/>
                <w:lang w:val="en-US"/>
              </w:rPr>
              <w:tab/>
            </w:r>
          </w:p>
        </w:tc>
        <w:tc>
          <w:tcPr>
            <w:tcW w:w="1171" w:type="dxa"/>
            <w:tcBorders>
              <w:top w:val="nil"/>
              <w:left w:val="nil"/>
              <w:bottom w:val="nil"/>
              <w:right w:val="single" w:sz="6" w:space="0" w:color="auto"/>
            </w:tcBorders>
            <w:shd w:val="clear" w:color="auto" w:fill="FFFFFF"/>
            <w:vAlign w:val="bottom"/>
          </w:tcPr>
          <w:p w14:paraId="3E523F17" w14:textId="77777777" w:rsidR="006E610B" w:rsidRPr="00C15130" w:rsidRDefault="005E0F1E" w:rsidP="005E0F1E">
            <w:pPr>
              <w:shd w:val="clear" w:color="auto" w:fill="FFFFFF"/>
              <w:tabs>
                <w:tab w:val="left" w:leader="dot" w:pos="4824"/>
              </w:tabs>
              <w:ind w:right="144"/>
              <w:jc w:val="right"/>
            </w:pPr>
            <w:r>
              <w:rPr>
                <w:lang w:val="en-US"/>
              </w:rPr>
              <w:t>..</w:t>
            </w:r>
          </w:p>
        </w:tc>
        <w:tc>
          <w:tcPr>
            <w:tcW w:w="1747" w:type="dxa"/>
            <w:tcBorders>
              <w:top w:val="nil"/>
              <w:left w:val="single" w:sz="6" w:space="0" w:color="auto"/>
              <w:bottom w:val="nil"/>
              <w:right w:val="nil"/>
            </w:tcBorders>
            <w:shd w:val="clear" w:color="auto" w:fill="FFFFFF"/>
            <w:vAlign w:val="bottom"/>
          </w:tcPr>
          <w:p w14:paraId="3E523F18" w14:textId="77777777" w:rsidR="006E610B" w:rsidRPr="00C15130" w:rsidRDefault="002D394F" w:rsidP="004178B8">
            <w:pPr>
              <w:shd w:val="clear" w:color="auto" w:fill="FFFFFF"/>
              <w:tabs>
                <w:tab w:val="left" w:leader="dot" w:pos="4824"/>
              </w:tabs>
              <w:ind w:right="144"/>
              <w:jc w:val="right"/>
            </w:pPr>
            <w:r w:rsidRPr="00C15130">
              <w:rPr>
                <w:lang w:val="en-US"/>
              </w:rPr>
              <w:t>11,500</w:t>
            </w:r>
          </w:p>
        </w:tc>
        <w:tc>
          <w:tcPr>
            <w:tcW w:w="1080" w:type="dxa"/>
            <w:tcBorders>
              <w:top w:val="nil"/>
              <w:left w:val="nil"/>
              <w:bottom w:val="nil"/>
              <w:right w:val="nil"/>
            </w:tcBorders>
            <w:shd w:val="clear" w:color="auto" w:fill="FFFFFF"/>
            <w:vAlign w:val="bottom"/>
          </w:tcPr>
          <w:p w14:paraId="3E523F19" w14:textId="77777777" w:rsidR="006E610B" w:rsidRPr="00C15130" w:rsidRDefault="002D394F" w:rsidP="004178B8">
            <w:pPr>
              <w:shd w:val="clear" w:color="auto" w:fill="FFFFFF"/>
              <w:tabs>
                <w:tab w:val="left" w:leader="dot" w:pos="4824"/>
              </w:tabs>
              <w:ind w:right="144"/>
              <w:jc w:val="right"/>
            </w:pPr>
            <w:r w:rsidRPr="00C15130">
              <w:rPr>
                <w:lang w:val="en-US"/>
              </w:rPr>
              <w:t>11,500</w:t>
            </w:r>
          </w:p>
        </w:tc>
      </w:tr>
      <w:tr w:rsidR="006E610B" w:rsidRPr="00C15130" w14:paraId="3E523F1F" w14:textId="77777777" w:rsidTr="004178B8">
        <w:trPr>
          <w:trHeight w:val="20"/>
          <w:jc w:val="center"/>
        </w:trPr>
        <w:tc>
          <w:tcPr>
            <w:tcW w:w="5031" w:type="dxa"/>
            <w:tcBorders>
              <w:top w:val="nil"/>
              <w:left w:val="nil"/>
              <w:bottom w:val="nil"/>
              <w:right w:val="nil"/>
            </w:tcBorders>
            <w:shd w:val="clear" w:color="auto" w:fill="FFFFFF"/>
          </w:tcPr>
          <w:p w14:paraId="3E523F1B" w14:textId="77777777" w:rsidR="006E610B" w:rsidRPr="004178B8" w:rsidRDefault="002D394F" w:rsidP="003F397B">
            <w:pPr>
              <w:shd w:val="clear" w:color="auto" w:fill="FFFFFF"/>
              <w:tabs>
                <w:tab w:val="left" w:leader="dot" w:pos="4824"/>
              </w:tabs>
              <w:ind w:left="648" w:hanging="216"/>
              <w:rPr>
                <w:szCs w:val="18"/>
                <w:lang w:val="en-US"/>
              </w:rPr>
            </w:pPr>
            <w:r w:rsidRPr="004178B8">
              <w:rPr>
                <w:szCs w:val="18"/>
                <w:lang w:val="en-US"/>
              </w:rPr>
              <w:t>Second International Child Neurology Congress— Australia 1979</w:t>
            </w:r>
            <w:r w:rsidR="004178B8">
              <w:rPr>
                <w:szCs w:val="18"/>
                <w:lang w:val="en-US"/>
              </w:rPr>
              <w:tab/>
            </w:r>
          </w:p>
        </w:tc>
        <w:tc>
          <w:tcPr>
            <w:tcW w:w="1171" w:type="dxa"/>
            <w:tcBorders>
              <w:top w:val="nil"/>
              <w:left w:val="nil"/>
              <w:bottom w:val="nil"/>
              <w:right w:val="single" w:sz="6" w:space="0" w:color="auto"/>
            </w:tcBorders>
            <w:shd w:val="clear" w:color="auto" w:fill="FFFFFF"/>
            <w:vAlign w:val="bottom"/>
          </w:tcPr>
          <w:p w14:paraId="3E523F1C" w14:textId="77777777" w:rsidR="006E610B" w:rsidRPr="00C15130" w:rsidRDefault="005E0F1E" w:rsidP="005E0F1E">
            <w:pPr>
              <w:shd w:val="clear" w:color="auto" w:fill="FFFFFF"/>
              <w:tabs>
                <w:tab w:val="left" w:leader="dot" w:pos="4824"/>
              </w:tabs>
              <w:ind w:right="144"/>
              <w:jc w:val="right"/>
            </w:pPr>
            <w:r>
              <w:rPr>
                <w:lang w:val="en-US"/>
              </w:rPr>
              <w:t>..</w:t>
            </w:r>
          </w:p>
        </w:tc>
        <w:tc>
          <w:tcPr>
            <w:tcW w:w="1747" w:type="dxa"/>
            <w:tcBorders>
              <w:top w:val="nil"/>
              <w:left w:val="single" w:sz="6" w:space="0" w:color="auto"/>
              <w:bottom w:val="nil"/>
              <w:right w:val="nil"/>
            </w:tcBorders>
            <w:shd w:val="clear" w:color="auto" w:fill="FFFFFF"/>
            <w:vAlign w:val="bottom"/>
          </w:tcPr>
          <w:p w14:paraId="3E523F1D" w14:textId="77777777" w:rsidR="006E610B" w:rsidRPr="00C15130" w:rsidRDefault="002D394F" w:rsidP="004178B8">
            <w:pPr>
              <w:shd w:val="clear" w:color="auto" w:fill="FFFFFF"/>
              <w:tabs>
                <w:tab w:val="left" w:leader="dot" w:pos="4824"/>
              </w:tabs>
              <w:ind w:right="144"/>
              <w:jc w:val="right"/>
            </w:pPr>
            <w:r w:rsidRPr="00C15130">
              <w:rPr>
                <w:lang w:val="en-US"/>
              </w:rPr>
              <w:t>3,000</w:t>
            </w:r>
          </w:p>
        </w:tc>
        <w:tc>
          <w:tcPr>
            <w:tcW w:w="1080" w:type="dxa"/>
            <w:tcBorders>
              <w:top w:val="nil"/>
              <w:left w:val="nil"/>
              <w:bottom w:val="nil"/>
              <w:right w:val="nil"/>
            </w:tcBorders>
            <w:shd w:val="clear" w:color="auto" w:fill="FFFFFF"/>
            <w:vAlign w:val="bottom"/>
          </w:tcPr>
          <w:p w14:paraId="3E523F1E" w14:textId="77777777" w:rsidR="006E610B" w:rsidRPr="00C15130" w:rsidRDefault="002D394F" w:rsidP="004178B8">
            <w:pPr>
              <w:shd w:val="clear" w:color="auto" w:fill="FFFFFF"/>
              <w:tabs>
                <w:tab w:val="left" w:leader="dot" w:pos="4824"/>
              </w:tabs>
              <w:ind w:right="144"/>
              <w:jc w:val="right"/>
            </w:pPr>
            <w:r w:rsidRPr="00C15130">
              <w:rPr>
                <w:lang w:val="en-US"/>
              </w:rPr>
              <w:t>3,000</w:t>
            </w:r>
          </w:p>
        </w:tc>
      </w:tr>
      <w:tr w:rsidR="006E610B" w:rsidRPr="00C15130" w14:paraId="3E523F24" w14:textId="77777777" w:rsidTr="004178B8">
        <w:trPr>
          <w:trHeight w:val="20"/>
          <w:jc w:val="center"/>
        </w:trPr>
        <w:tc>
          <w:tcPr>
            <w:tcW w:w="5031" w:type="dxa"/>
            <w:tcBorders>
              <w:top w:val="nil"/>
              <w:left w:val="nil"/>
              <w:bottom w:val="nil"/>
              <w:right w:val="nil"/>
            </w:tcBorders>
            <w:shd w:val="clear" w:color="auto" w:fill="FFFFFF"/>
          </w:tcPr>
          <w:p w14:paraId="3E523F20" w14:textId="77777777" w:rsidR="006E610B" w:rsidRPr="004178B8" w:rsidRDefault="002D394F" w:rsidP="003F397B">
            <w:pPr>
              <w:shd w:val="clear" w:color="auto" w:fill="FFFFFF"/>
              <w:tabs>
                <w:tab w:val="left" w:leader="dot" w:pos="4824"/>
              </w:tabs>
              <w:ind w:left="648" w:hanging="216"/>
              <w:rPr>
                <w:szCs w:val="18"/>
                <w:lang w:val="en-US"/>
              </w:rPr>
            </w:pPr>
            <w:r w:rsidRPr="004178B8">
              <w:rPr>
                <w:szCs w:val="18"/>
                <w:lang w:val="en-US"/>
              </w:rPr>
              <w:t>International Workshop on Asian and Pacific Immigration—Australia 1979</w:t>
            </w:r>
            <w:r w:rsidR="004178B8">
              <w:rPr>
                <w:szCs w:val="18"/>
                <w:lang w:val="en-US"/>
              </w:rPr>
              <w:tab/>
            </w:r>
          </w:p>
        </w:tc>
        <w:tc>
          <w:tcPr>
            <w:tcW w:w="1171" w:type="dxa"/>
            <w:tcBorders>
              <w:top w:val="nil"/>
              <w:left w:val="nil"/>
              <w:bottom w:val="nil"/>
              <w:right w:val="single" w:sz="6" w:space="0" w:color="auto"/>
            </w:tcBorders>
            <w:shd w:val="clear" w:color="auto" w:fill="FFFFFF"/>
            <w:vAlign w:val="bottom"/>
          </w:tcPr>
          <w:p w14:paraId="3E523F21" w14:textId="77777777" w:rsidR="006E610B" w:rsidRPr="00C15130" w:rsidRDefault="005E0F1E" w:rsidP="005E0F1E">
            <w:pPr>
              <w:shd w:val="clear" w:color="auto" w:fill="FFFFFF"/>
              <w:tabs>
                <w:tab w:val="left" w:leader="dot" w:pos="4824"/>
              </w:tabs>
              <w:ind w:right="144"/>
              <w:jc w:val="right"/>
            </w:pPr>
            <w:r>
              <w:rPr>
                <w:lang w:val="en-US"/>
              </w:rPr>
              <w:t>..</w:t>
            </w:r>
          </w:p>
        </w:tc>
        <w:tc>
          <w:tcPr>
            <w:tcW w:w="1747" w:type="dxa"/>
            <w:tcBorders>
              <w:top w:val="nil"/>
              <w:left w:val="single" w:sz="6" w:space="0" w:color="auto"/>
              <w:bottom w:val="nil"/>
              <w:right w:val="nil"/>
            </w:tcBorders>
            <w:shd w:val="clear" w:color="auto" w:fill="FFFFFF"/>
            <w:vAlign w:val="bottom"/>
          </w:tcPr>
          <w:p w14:paraId="3E523F22" w14:textId="77777777" w:rsidR="006E610B" w:rsidRPr="00C15130" w:rsidRDefault="002D394F" w:rsidP="004178B8">
            <w:pPr>
              <w:shd w:val="clear" w:color="auto" w:fill="FFFFFF"/>
              <w:tabs>
                <w:tab w:val="left" w:leader="dot" w:pos="4824"/>
              </w:tabs>
              <w:ind w:right="144"/>
              <w:jc w:val="right"/>
            </w:pPr>
            <w:r w:rsidRPr="00C15130">
              <w:rPr>
                <w:lang w:val="en-US"/>
              </w:rPr>
              <w:t>1,000</w:t>
            </w:r>
          </w:p>
        </w:tc>
        <w:tc>
          <w:tcPr>
            <w:tcW w:w="1080" w:type="dxa"/>
            <w:tcBorders>
              <w:top w:val="nil"/>
              <w:left w:val="nil"/>
              <w:bottom w:val="nil"/>
              <w:right w:val="nil"/>
            </w:tcBorders>
            <w:shd w:val="clear" w:color="auto" w:fill="FFFFFF"/>
            <w:vAlign w:val="bottom"/>
          </w:tcPr>
          <w:p w14:paraId="3E523F23" w14:textId="77777777" w:rsidR="006E610B" w:rsidRPr="00C15130" w:rsidRDefault="002D394F" w:rsidP="004178B8">
            <w:pPr>
              <w:shd w:val="clear" w:color="auto" w:fill="FFFFFF"/>
              <w:tabs>
                <w:tab w:val="left" w:leader="dot" w:pos="4824"/>
              </w:tabs>
              <w:ind w:right="144"/>
              <w:jc w:val="right"/>
            </w:pPr>
            <w:r w:rsidRPr="00C15130">
              <w:rPr>
                <w:lang w:val="en-US"/>
              </w:rPr>
              <w:t>1,000</w:t>
            </w:r>
          </w:p>
        </w:tc>
      </w:tr>
      <w:tr w:rsidR="006E610B" w:rsidRPr="00C15130" w14:paraId="3E523F29" w14:textId="77777777" w:rsidTr="004178B8">
        <w:trPr>
          <w:trHeight w:val="20"/>
          <w:jc w:val="center"/>
        </w:trPr>
        <w:tc>
          <w:tcPr>
            <w:tcW w:w="5031" w:type="dxa"/>
            <w:tcBorders>
              <w:top w:val="nil"/>
              <w:left w:val="nil"/>
              <w:bottom w:val="nil"/>
              <w:right w:val="nil"/>
            </w:tcBorders>
            <w:shd w:val="clear" w:color="auto" w:fill="FFFFFF"/>
          </w:tcPr>
          <w:p w14:paraId="3E523F25" w14:textId="77777777" w:rsidR="006E610B" w:rsidRPr="004178B8" w:rsidRDefault="002D394F" w:rsidP="003F397B">
            <w:pPr>
              <w:shd w:val="clear" w:color="auto" w:fill="FFFFFF"/>
              <w:tabs>
                <w:tab w:val="left" w:leader="dot" w:pos="4824"/>
              </w:tabs>
              <w:ind w:left="648" w:hanging="216"/>
              <w:rPr>
                <w:szCs w:val="18"/>
                <w:lang w:val="en-US"/>
              </w:rPr>
            </w:pPr>
            <w:r w:rsidRPr="004178B8">
              <w:rPr>
                <w:szCs w:val="18"/>
                <w:lang w:val="en-US"/>
              </w:rPr>
              <w:t>Third International Community Education Conference—Australia 1979</w:t>
            </w:r>
            <w:r w:rsidR="004178B8">
              <w:rPr>
                <w:szCs w:val="18"/>
                <w:lang w:val="en-US"/>
              </w:rPr>
              <w:tab/>
            </w:r>
          </w:p>
        </w:tc>
        <w:tc>
          <w:tcPr>
            <w:tcW w:w="1171" w:type="dxa"/>
            <w:tcBorders>
              <w:top w:val="nil"/>
              <w:left w:val="nil"/>
              <w:bottom w:val="nil"/>
              <w:right w:val="single" w:sz="6" w:space="0" w:color="auto"/>
            </w:tcBorders>
            <w:shd w:val="clear" w:color="auto" w:fill="FFFFFF"/>
            <w:vAlign w:val="bottom"/>
          </w:tcPr>
          <w:p w14:paraId="3E523F26" w14:textId="77777777" w:rsidR="006E610B" w:rsidRPr="00C15130" w:rsidRDefault="005E0F1E" w:rsidP="005E0F1E">
            <w:pPr>
              <w:shd w:val="clear" w:color="auto" w:fill="FFFFFF"/>
              <w:tabs>
                <w:tab w:val="left" w:leader="dot" w:pos="4824"/>
              </w:tabs>
              <w:ind w:right="144"/>
              <w:jc w:val="right"/>
            </w:pPr>
            <w:r>
              <w:rPr>
                <w:lang w:val="en-US"/>
              </w:rPr>
              <w:t>..</w:t>
            </w:r>
          </w:p>
        </w:tc>
        <w:tc>
          <w:tcPr>
            <w:tcW w:w="1747" w:type="dxa"/>
            <w:tcBorders>
              <w:top w:val="nil"/>
              <w:left w:val="single" w:sz="6" w:space="0" w:color="auto"/>
              <w:bottom w:val="nil"/>
              <w:right w:val="nil"/>
            </w:tcBorders>
            <w:shd w:val="clear" w:color="auto" w:fill="FFFFFF"/>
            <w:vAlign w:val="bottom"/>
          </w:tcPr>
          <w:p w14:paraId="3E523F27" w14:textId="77777777" w:rsidR="006E610B" w:rsidRPr="00C15130" w:rsidRDefault="002D394F" w:rsidP="004178B8">
            <w:pPr>
              <w:shd w:val="clear" w:color="auto" w:fill="FFFFFF"/>
              <w:tabs>
                <w:tab w:val="left" w:leader="dot" w:pos="4824"/>
              </w:tabs>
              <w:ind w:right="144"/>
              <w:jc w:val="right"/>
            </w:pPr>
            <w:r w:rsidRPr="00C15130">
              <w:rPr>
                <w:lang w:val="en-US"/>
              </w:rPr>
              <w:t>10,000</w:t>
            </w:r>
          </w:p>
        </w:tc>
        <w:tc>
          <w:tcPr>
            <w:tcW w:w="1080" w:type="dxa"/>
            <w:tcBorders>
              <w:top w:val="nil"/>
              <w:left w:val="nil"/>
              <w:bottom w:val="nil"/>
              <w:right w:val="nil"/>
            </w:tcBorders>
            <w:shd w:val="clear" w:color="auto" w:fill="FFFFFF"/>
            <w:vAlign w:val="bottom"/>
          </w:tcPr>
          <w:p w14:paraId="3E523F28" w14:textId="77777777" w:rsidR="006E610B" w:rsidRPr="00C15130" w:rsidRDefault="002D394F" w:rsidP="004178B8">
            <w:pPr>
              <w:shd w:val="clear" w:color="auto" w:fill="FFFFFF"/>
              <w:tabs>
                <w:tab w:val="left" w:leader="dot" w:pos="4824"/>
              </w:tabs>
              <w:ind w:right="144"/>
              <w:jc w:val="right"/>
            </w:pPr>
            <w:r w:rsidRPr="00C15130">
              <w:rPr>
                <w:lang w:val="en-US"/>
              </w:rPr>
              <w:t>10,000</w:t>
            </w:r>
          </w:p>
        </w:tc>
      </w:tr>
    </w:tbl>
    <w:p w14:paraId="3E523F2A" w14:textId="77777777" w:rsidR="006E610B" w:rsidRPr="00C15130" w:rsidRDefault="00C15130" w:rsidP="004178B8">
      <w:pPr>
        <w:shd w:val="clear" w:color="auto" w:fill="FFFFFF"/>
        <w:tabs>
          <w:tab w:val="left" w:leader="dot" w:pos="4824"/>
        </w:tabs>
        <w:spacing w:before="120" w:after="120"/>
        <w:jc w:val="center"/>
      </w:pPr>
      <w:r w:rsidRPr="00C15130">
        <w:br w:type="page"/>
      </w:r>
      <w:r w:rsidR="002D394F" w:rsidRPr="00C15130">
        <w:rPr>
          <w:i/>
          <w:iCs/>
          <w:lang w:val="en-US"/>
        </w:rPr>
        <w:lastRenderedPageBreak/>
        <w:t>Department of Administrative Services</w:t>
      </w:r>
      <w:r w:rsidR="002D394F" w:rsidRPr="00C15130">
        <w:rPr>
          <w:rFonts w:eastAsia="Times New Roman"/>
          <w:lang w:val="en-US"/>
        </w:rPr>
        <w:t>—</w:t>
      </w:r>
      <w:r w:rsidR="002D394F" w:rsidRPr="00C15130">
        <w:rPr>
          <w:rFonts w:eastAsia="Times New Roman"/>
          <w:i/>
          <w:iCs/>
          <w:lang w:val="en-US"/>
        </w:rPr>
        <w:t>continued</w:t>
      </w:r>
    </w:p>
    <w:p w14:paraId="3E523F2B" w14:textId="77777777" w:rsidR="006E610B" w:rsidRPr="00C15130" w:rsidRDefault="006E610B" w:rsidP="00926B6E">
      <w:pPr>
        <w:tabs>
          <w:tab w:val="left" w:leader="dot" w:pos="4824"/>
        </w:tabs>
        <w:jc w:val="both"/>
        <w:rPr>
          <w:sz w:val="2"/>
          <w:szCs w:val="2"/>
        </w:rPr>
      </w:pPr>
    </w:p>
    <w:tbl>
      <w:tblPr>
        <w:tblW w:w="5000" w:type="pct"/>
        <w:jc w:val="center"/>
        <w:tblLayout w:type="fixed"/>
        <w:tblCellMar>
          <w:left w:w="40" w:type="dxa"/>
          <w:right w:w="40" w:type="dxa"/>
        </w:tblCellMar>
        <w:tblLook w:val="0000" w:firstRow="0" w:lastRow="0" w:firstColumn="0" w:lastColumn="0" w:noHBand="0" w:noVBand="0"/>
      </w:tblPr>
      <w:tblGrid>
        <w:gridCol w:w="4967"/>
        <w:gridCol w:w="1236"/>
        <w:gridCol w:w="1606"/>
        <w:gridCol w:w="1300"/>
      </w:tblGrid>
      <w:tr w:rsidR="004178B8" w:rsidRPr="00C15130" w14:paraId="3E523F30" w14:textId="77777777" w:rsidTr="004178B8">
        <w:trPr>
          <w:trHeight w:val="327"/>
          <w:jc w:val="center"/>
        </w:trPr>
        <w:tc>
          <w:tcPr>
            <w:tcW w:w="4923" w:type="dxa"/>
            <w:tcBorders>
              <w:top w:val="single" w:sz="6" w:space="0" w:color="auto"/>
              <w:left w:val="nil"/>
              <w:right w:val="nil"/>
            </w:tcBorders>
            <w:shd w:val="clear" w:color="auto" w:fill="FFFFFF"/>
          </w:tcPr>
          <w:p w14:paraId="3E523F2C" w14:textId="77777777" w:rsidR="004178B8" w:rsidRPr="00C15130" w:rsidRDefault="004178B8" w:rsidP="00291707">
            <w:pPr>
              <w:shd w:val="clear" w:color="auto" w:fill="FFFFFF"/>
              <w:tabs>
                <w:tab w:val="left" w:leader="dot" w:pos="4824"/>
              </w:tabs>
              <w:jc w:val="both"/>
            </w:pPr>
          </w:p>
        </w:tc>
        <w:tc>
          <w:tcPr>
            <w:tcW w:w="1225" w:type="dxa"/>
            <w:vMerge w:val="restart"/>
            <w:tcBorders>
              <w:top w:val="single" w:sz="6" w:space="0" w:color="auto"/>
              <w:left w:val="nil"/>
              <w:right w:val="single" w:sz="6" w:space="0" w:color="auto"/>
            </w:tcBorders>
            <w:shd w:val="clear" w:color="auto" w:fill="FFFFFF"/>
            <w:vAlign w:val="center"/>
          </w:tcPr>
          <w:p w14:paraId="3E523F2D" w14:textId="77777777" w:rsidR="004178B8" w:rsidRPr="00C15130" w:rsidRDefault="004178B8" w:rsidP="004178B8">
            <w:pPr>
              <w:shd w:val="clear" w:color="auto" w:fill="FFFFFF"/>
              <w:tabs>
                <w:tab w:val="left" w:leader="dot" w:pos="4824"/>
              </w:tabs>
              <w:jc w:val="center"/>
            </w:pPr>
            <w:r w:rsidRPr="00C15130">
              <w:rPr>
                <w:b/>
                <w:bCs/>
                <w:szCs w:val="18"/>
                <w:lang w:val="en-US"/>
              </w:rPr>
              <w:t>1980</w:t>
            </w:r>
            <w:r w:rsidRPr="00C15130">
              <w:rPr>
                <w:rFonts w:eastAsia="Times New Roman"/>
                <w:b/>
                <w:bCs/>
                <w:szCs w:val="18"/>
                <w:lang w:val="en-US"/>
              </w:rPr>
              <w:t>–81</w:t>
            </w:r>
          </w:p>
        </w:tc>
        <w:tc>
          <w:tcPr>
            <w:tcW w:w="1592" w:type="dxa"/>
            <w:tcBorders>
              <w:top w:val="single" w:sz="6" w:space="0" w:color="auto"/>
              <w:left w:val="single" w:sz="6" w:space="0" w:color="auto"/>
              <w:bottom w:val="single" w:sz="6" w:space="0" w:color="auto"/>
              <w:right w:val="nil"/>
            </w:tcBorders>
            <w:shd w:val="clear" w:color="auto" w:fill="FFFFFF"/>
            <w:vAlign w:val="center"/>
          </w:tcPr>
          <w:p w14:paraId="3E523F2E" w14:textId="77777777" w:rsidR="004178B8" w:rsidRPr="00C15130" w:rsidRDefault="004178B8" w:rsidP="004178B8">
            <w:pPr>
              <w:shd w:val="clear" w:color="auto" w:fill="FFFFFF"/>
              <w:tabs>
                <w:tab w:val="left" w:leader="dot" w:pos="4824"/>
              </w:tabs>
              <w:jc w:val="center"/>
            </w:pPr>
            <w:r w:rsidRPr="00C15130">
              <w:rPr>
                <w:szCs w:val="18"/>
                <w:lang w:val="en-US"/>
              </w:rPr>
              <w:t>1979</w:t>
            </w:r>
            <w:r w:rsidRPr="00C15130">
              <w:rPr>
                <w:rFonts w:eastAsia="Times New Roman"/>
                <w:szCs w:val="18"/>
                <w:lang w:val="en-US"/>
              </w:rPr>
              <w:t>–80</w:t>
            </w:r>
          </w:p>
        </w:tc>
        <w:tc>
          <w:tcPr>
            <w:tcW w:w="1289" w:type="dxa"/>
            <w:tcBorders>
              <w:top w:val="single" w:sz="6" w:space="0" w:color="auto"/>
              <w:left w:val="nil"/>
              <w:bottom w:val="single" w:sz="6" w:space="0" w:color="auto"/>
              <w:right w:val="nil"/>
            </w:tcBorders>
            <w:shd w:val="clear" w:color="auto" w:fill="FFFFFF"/>
            <w:vAlign w:val="center"/>
          </w:tcPr>
          <w:p w14:paraId="3E523F2F" w14:textId="77777777" w:rsidR="004178B8" w:rsidRPr="00C15130" w:rsidRDefault="004178B8" w:rsidP="004178B8">
            <w:pPr>
              <w:shd w:val="clear" w:color="auto" w:fill="FFFFFF"/>
              <w:tabs>
                <w:tab w:val="left" w:leader="dot" w:pos="4824"/>
              </w:tabs>
              <w:jc w:val="center"/>
            </w:pPr>
          </w:p>
        </w:tc>
      </w:tr>
      <w:tr w:rsidR="004178B8" w:rsidRPr="00C15130" w14:paraId="3E523F35" w14:textId="77777777" w:rsidTr="004178B8">
        <w:trPr>
          <w:trHeight w:val="345"/>
          <w:jc w:val="center"/>
        </w:trPr>
        <w:tc>
          <w:tcPr>
            <w:tcW w:w="4923" w:type="dxa"/>
            <w:tcBorders>
              <w:top w:val="nil"/>
              <w:left w:val="nil"/>
              <w:right w:val="nil"/>
            </w:tcBorders>
            <w:shd w:val="clear" w:color="auto" w:fill="FFFFFF"/>
          </w:tcPr>
          <w:p w14:paraId="3E523F31" w14:textId="77777777" w:rsidR="004178B8" w:rsidRPr="00C15130" w:rsidRDefault="004178B8" w:rsidP="00291707">
            <w:pPr>
              <w:shd w:val="clear" w:color="auto" w:fill="FFFFFF"/>
              <w:tabs>
                <w:tab w:val="left" w:leader="dot" w:pos="4824"/>
              </w:tabs>
              <w:jc w:val="both"/>
            </w:pPr>
          </w:p>
        </w:tc>
        <w:tc>
          <w:tcPr>
            <w:tcW w:w="1225" w:type="dxa"/>
            <w:vMerge/>
            <w:tcBorders>
              <w:left w:val="nil"/>
              <w:bottom w:val="single" w:sz="6" w:space="0" w:color="auto"/>
              <w:right w:val="single" w:sz="6" w:space="0" w:color="auto"/>
            </w:tcBorders>
            <w:shd w:val="clear" w:color="auto" w:fill="FFFFFF"/>
            <w:vAlign w:val="center"/>
          </w:tcPr>
          <w:p w14:paraId="3E523F32" w14:textId="77777777" w:rsidR="004178B8" w:rsidRPr="00C15130" w:rsidRDefault="004178B8" w:rsidP="004178B8">
            <w:pPr>
              <w:shd w:val="clear" w:color="auto" w:fill="FFFFFF"/>
              <w:tabs>
                <w:tab w:val="left" w:leader="dot" w:pos="4824"/>
              </w:tabs>
              <w:jc w:val="center"/>
            </w:pPr>
          </w:p>
        </w:tc>
        <w:tc>
          <w:tcPr>
            <w:tcW w:w="1592" w:type="dxa"/>
            <w:tcBorders>
              <w:top w:val="single" w:sz="6" w:space="0" w:color="auto"/>
              <w:left w:val="single" w:sz="6" w:space="0" w:color="auto"/>
              <w:bottom w:val="single" w:sz="6" w:space="0" w:color="auto"/>
              <w:right w:val="nil"/>
            </w:tcBorders>
            <w:shd w:val="clear" w:color="auto" w:fill="FFFFFF"/>
            <w:vAlign w:val="center"/>
          </w:tcPr>
          <w:p w14:paraId="3E523F33" w14:textId="77777777" w:rsidR="004178B8" w:rsidRPr="00C15130" w:rsidRDefault="004178B8" w:rsidP="004178B8">
            <w:pPr>
              <w:shd w:val="clear" w:color="auto" w:fill="FFFFFF"/>
              <w:tabs>
                <w:tab w:val="left" w:leader="dot" w:pos="4824"/>
              </w:tabs>
              <w:jc w:val="center"/>
            </w:pPr>
            <w:r w:rsidRPr="00C15130">
              <w:rPr>
                <w:szCs w:val="18"/>
                <w:lang w:val="en-US"/>
              </w:rPr>
              <w:t>Appropriation</w:t>
            </w:r>
          </w:p>
        </w:tc>
        <w:tc>
          <w:tcPr>
            <w:tcW w:w="1289" w:type="dxa"/>
            <w:tcBorders>
              <w:top w:val="single" w:sz="6" w:space="0" w:color="auto"/>
              <w:left w:val="nil"/>
              <w:bottom w:val="single" w:sz="6" w:space="0" w:color="auto"/>
              <w:right w:val="nil"/>
            </w:tcBorders>
            <w:shd w:val="clear" w:color="auto" w:fill="FFFFFF"/>
            <w:vAlign w:val="center"/>
          </w:tcPr>
          <w:p w14:paraId="3E523F34" w14:textId="77777777" w:rsidR="004178B8" w:rsidRPr="00C15130" w:rsidRDefault="004178B8" w:rsidP="004178B8">
            <w:pPr>
              <w:shd w:val="clear" w:color="auto" w:fill="FFFFFF"/>
              <w:tabs>
                <w:tab w:val="left" w:leader="dot" w:pos="4824"/>
              </w:tabs>
              <w:jc w:val="center"/>
            </w:pPr>
            <w:r w:rsidRPr="00C15130">
              <w:rPr>
                <w:szCs w:val="18"/>
                <w:lang w:val="en-US"/>
              </w:rPr>
              <w:t>Expenditure</w:t>
            </w:r>
          </w:p>
        </w:tc>
      </w:tr>
      <w:tr w:rsidR="006E610B" w:rsidRPr="00C15130" w14:paraId="3E523F3A" w14:textId="77777777" w:rsidTr="004178B8">
        <w:trPr>
          <w:trHeight w:val="20"/>
          <w:jc w:val="center"/>
        </w:trPr>
        <w:tc>
          <w:tcPr>
            <w:tcW w:w="4923" w:type="dxa"/>
            <w:tcBorders>
              <w:left w:val="nil"/>
              <w:bottom w:val="nil"/>
              <w:right w:val="nil"/>
            </w:tcBorders>
            <w:shd w:val="clear" w:color="auto" w:fill="FFFFFF"/>
          </w:tcPr>
          <w:p w14:paraId="3E523F36" w14:textId="77777777" w:rsidR="006E610B" w:rsidRPr="00C15130" w:rsidRDefault="006E610B" w:rsidP="00291707">
            <w:pPr>
              <w:shd w:val="clear" w:color="auto" w:fill="FFFFFF"/>
              <w:tabs>
                <w:tab w:val="left" w:leader="dot" w:pos="4824"/>
              </w:tabs>
              <w:jc w:val="both"/>
            </w:pPr>
          </w:p>
        </w:tc>
        <w:tc>
          <w:tcPr>
            <w:tcW w:w="1225" w:type="dxa"/>
            <w:tcBorders>
              <w:top w:val="single" w:sz="6" w:space="0" w:color="auto"/>
              <w:left w:val="nil"/>
              <w:bottom w:val="nil"/>
              <w:right w:val="single" w:sz="6" w:space="0" w:color="auto"/>
            </w:tcBorders>
            <w:shd w:val="clear" w:color="auto" w:fill="FFFFFF"/>
            <w:vAlign w:val="bottom"/>
          </w:tcPr>
          <w:p w14:paraId="3E523F37" w14:textId="77777777" w:rsidR="006E610B" w:rsidRPr="00C15130" w:rsidRDefault="002D394F" w:rsidP="004178B8">
            <w:pPr>
              <w:shd w:val="clear" w:color="auto" w:fill="FFFFFF"/>
              <w:tabs>
                <w:tab w:val="left" w:leader="dot" w:pos="4824"/>
              </w:tabs>
              <w:ind w:right="144"/>
              <w:jc w:val="right"/>
            </w:pPr>
            <w:r w:rsidRPr="00C15130">
              <w:rPr>
                <w:szCs w:val="18"/>
                <w:lang w:val="en-US"/>
              </w:rPr>
              <w:t>$</w:t>
            </w:r>
          </w:p>
        </w:tc>
        <w:tc>
          <w:tcPr>
            <w:tcW w:w="1592" w:type="dxa"/>
            <w:tcBorders>
              <w:top w:val="single" w:sz="6" w:space="0" w:color="auto"/>
              <w:left w:val="single" w:sz="6" w:space="0" w:color="auto"/>
              <w:bottom w:val="nil"/>
              <w:right w:val="nil"/>
            </w:tcBorders>
            <w:shd w:val="clear" w:color="auto" w:fill="FFFFFF"/>
            <w:vAlign w:val="bottom"/>
          </w:tcPr>
          <w:p w14:paraId="3E523F38" w14:textId="77777777" w:rsidR="006E610B" w:rsidRPr="00C15130" w:rsidRDefault="002D394F" w:rsidP="004178B8">
            <w:pPr>
              <w:shd w:val="clear" w:color="auto" w:fill="FFFFFF"/>
              <w:tabs>
                <w:tab w:val="left" w:leader="dot" w:pos="4824"/>
              </w:tabs>
              <w:ind w:right="144"/>
              <w:jc w:val="right"/>
            </w:pPr>
            <w:r w:rsidRPr="00C15130">
              <w:rPr>
                <w:szCs w:val="18"/>
                <w:lang w:val="en-US"/>
              </w:rPr>
              <w:t>$</w:t>
            </w:r>
          </w:p>
        </w:tc>
        <w:tc>
          <w:tcPr>
            <w:tcW w:w="1289" w:type="dxa"/>
            <w:tcBorders>
              <w:top w:val="single" w:sz="6" w:space="0" w:color="auto"/>
              <w:left w:val="nil"/>
              <w:bottom w:val="nil"/>
              <w:right w:val="nil"/>
            </w:tcBorders>
            <w:shd w:val="clear" w:color="auto" w:fill="FFFFFF"/>
            <w:vAlign w:val="bottom"/>
          </w:tcPr>
          <w:p w14:paraId="3E523F39" w14:textId="77777777" w:rsidR="006E610B" w:rsidRPr="00C15130" w:rsidRDefault="002D394F" w:rsidP="004178B8">
            <w:pPr>
              <w:shd w:val="clear" w:color="auto" w:fill="FFFFFF"/>
              <w:tabs>
                <w:tab w:val="left" w:leader="dot" w:pos="4824"/>
              </w:tabs>
              <w:ind w:right="144"/>
              <w:jc w:val="right"/>
            </w:pPr>
            <w:r w:rsidRPr="00C15130">
              <w:rPr>
                <w:szCs w:val="18"/>
                <w:lang w:val="en-US"/>
              </w:rPr>
              <w:t>$</w:t>
            </w:r>
          </w:p>
        </w:tc>
      </w:tr>
      <w:tr w:rsidR="006E610B" w:rsidRPr="00C15130" w14:paraId="3E523F3F" w14:textId="77777777" w:rsidTr="004178B8">
        <w:trPr>
          <w:trHeight w:val="20"/>
          <w:jc w:val="center"/>
        </w:trPr>
        <w:tc>
          <w:tcPr>
            <w:tcW w:w="4923" w:type="dxa"/>
            <w:tcBorders>
              <w:top w:val="nil"/>
              <w:left w:val="nil"/>
              <w:bottom w:val="nil"/>
              <w:right w:val="nil"/>
            </w:tcBorders>
            <w:shd w:val="clear" w:color="auto" w:fill="FFFFFF"/>
          </w:tcPr>
          <w:p w14:paraId="3E523F3B" w14:textId="77777777" w:rsidR="006E610B" w:rsidRPr="00C15130" w:rsidRDefault="002D394F" w:rsidP="00926B6E">
            <w:pPr>
              <w:shd w:val="clear" w:color="auto" w:fill="FFFFFF"/>
              <w:tabs>
                <w:tab w:val="left" w:leader="dot" w:pos="4824"/>
              </w:tabs>
              <w:jc w:val="both"/>
            </w:pPr>
            <w:r w:rsidRPr="00C15130">
              <w:rPr>
                <w:i/>
                <w:iCs/>
                <w:szCs w:val="18"/>
                <w:lang w:val="en-US"/>
              </w:rPr>
              <w:t xml:space="preserve">Division </w:t>
            </w:r>
            <w:r w:rsidRPr="00C15130">
              <w:rPr>
                <w:szCs w:val="18"/>
                <w:lang w:val="en-US"/>
              </w:rPr>
              <w:t>130.</w:t>
            </w:r>
            <w:r w:rsidRPr="00C15130">
              <w:rPr>
                <w:rFonts w:eastAsia="Times New Roman"/>
                <w:szCs w:val="18"/>
                <w:lang w:val="en-US"/>
              </w:rPr>
              <w:t>—</w:t>
            </w:r>
            <w:r w:rsidRPr="00C15130">
              <w:rPr>
                <w:rFonts w:eastAsia="Times New Roman"/>
                <w:i/>
                <w:iCs/>
                <w:szCs w:val="18"/>
                <w:lang w:val="en-US"/>
              </w:rPr>
              <w:t>Administrative</w:t>
            </w:r>
            <w:r w:rsidRPr="00C15130">
              <w:rPr>
                <w:rFonts w:eastAsia="Times New Roman"/>
                <w:szCs w:val="18"/>
                <w:lang w:val="en-US"/>
              </w:rPr>
              <w:t>—</w:t>
            </w:r>
            <w:r w:rsidRPr="00C15130">
              <w:rPr>
                <w:rFonts w:eastAsia="Times New Roman"/>
                <w:i/>
                <w:iCs/>
                <w:szCs w:val="18"/>
                <w:lang w:val="en-US"/>
              </w:rPr>
              <w:t>continued</w:t>
            </w:r>
          </w:p>
        </w:tc>
        <w:tc>
          <w:tcPr>
            <w:tcW w:w="1225" w:type="dxa"/>
            <w:tcBorders>
              <w:top w:val="nil"/>
              <w:left w:val="nil"/>
              <w:bottom w:val="nil"/>
              <w:right w:val="single" w:sz="6" w:space="0" w:color="auto"/>
            </w:tcBorders>
            <w:shd w:val="clear" w:color="auto" w:fill="FFFFFF"/>
            <w:vAlign w:val="bottom"/>
          </w:tcPr>
          <w:p w14:paraId="3E523F3C" w14:textId="77777777" w:rsidR="006E610B" w:rsidRPr="00C15130" w:rsidRDefault="006E610B" w:rsidP="004178B8">
            <w:pPr>
              <w:shd w:val="clear" w:color="auto" w:fill="FFFFFF"/>
              <w:tabs>
                <w:tab w:val="left" w:leader="dot" w:pos="4824"/>
              </w:tabs>
              <w:ind w:right="144"/>
              <w:jc w:val="right"/>
            </w:pPr>
          </w:p>
        </w:tc>
        <w:tc>
          <w:tcPr>
            <w:tcW w:w="1592" w:type="dxa"/>
            <w:tcBorders>
              <w:top w:val="nil"/>
              <w:left w:val="single" w:sz="6" w:space="0" w:color="auto"/>
              <w:bottom w:val="nil"/>
              <w:right w:val="nil"/>
            </w:tcBorders>
            <w:shd w:val="clear" w:color="auto" w:fill="FFFFFF"/>
            <w:vAlign w:val="bottom"/>
          </w:tcPr>
          <w:p w14:paraId="3E523F3D" w14:textId="77777777" w:rsidR="006E610B" w:rsidRPr="00C15130" w:rsidRDefault="006E610B" w:rsidP="004178B8">
            <w:pPr>
              <w:shd w:val="clear" w:color="auto" w:fill="FFFFFF"/>
              <w:tabs>
                <w:tab w:val="left" w:leader="dot" w:pos="4824"/>
              </w:tabs>
              <w:ind w:right="144"/>
              <w:jc w:val="right"/>
            </w:pPr>
          </w:p>
        </w:tc>
        <w:tc>
          <w:tcPr>
            <w:tcW w:w="1289" w:type="dxa"/>
            <w:tcBorders>
              <w:top w:val="nil"/>
              <w:left w:val="nil"/>
              <w:bottom w:val="nil"/>
              <w:right w:val="nil"/>
            </w:tcBorders>
            <w:shd w:val="clear" w:color="auto" w:fill="FFFFFF"/>
            <w:vAlign w:val="bottom"/>
          </w:tcPr>
          <w:p w14:paraId="3E523F3E" w14:textId="77777777" w:rsidR="006E610B" w:rsidRPr="00C15130" w:rsidRDefault="006E610B" w:rsidP="004178B8">
            <w:pPr>
              <w:shd w:val="clear" w:color="auto" w:fill="FFFFFF"/>
              <w:tabs>
                <w:tab w:val="left" w:leader="dot" w:pos="4824"/>
              </w:tabs>
              <w:ind w:right="144"/>
              <w:jc w:val="right"/>
            </w:pPr>
          </w:p>
        </w:tc>
      </w:tr>
      <w:tr w:rsidR="006E610B" w:rsidRPr="00C15130" w14:paraId="3E523F44" w14:textId="77777777" w:rsidTr="004178B8">
        <w:trPr>
          <w:trHeight w:val="20"/>
          <w:jc w:val="center"/>
        </w:trPr>
        <w:tc>
          <w:tcPr>
            <w:tcW w:w="4923" w:type="dxa"/>
            <w:tcBorders>
              <w:top w:val="nil"/>
              <w:left w:val="nil"/>
              <w:bottom w:val="nil"/>
              <w:right w:val="nil"/>
            </w:tcBorders>
            <w:shd w:val="clear" w:color="auto" w:fill="FFFFFF"/>
          </w:tcPr>
          <w:p w14:paraId="3E523F40" w14:textId="77777777" w:rsidR="006E610B" w:rsidRPr="00C15130" w:rsidRDefault="002D394F" w:rsidP="00926B6E">
            <w:pPr>
              <w:shd w:val="clear" w:color="auto" w:fill="FFFFFF"/>
              <w:tabs>
                <w:tab w:val="left" w:leader="dot" w:pos="4824"/>
              </w:tabs>
              <w:jc w:val="both"/>
            </w:pPr>
            <w:r w:rsidRPr="00C15130">
              <w:rPr>
                <w:szCs w:val="18"/>
                <w:lang w:val="en-US"/>
              </w:rPr>
              <w:t>4.</w:t>
            </w:r>
            <w:r w:rsidRPr="00C15130">
              <w:rPr>
                <w:rFonts w:eastAsia="Times New Roman"/>
                <w:szCs w:val="18"/>
                <w:lang w:val="en-US"/>
              </w:rPr>
              <w:t>—</w:t>
            </w:r>
            <w:r w:rsidRPr="00C15130">
              <w:rPr>
                <w:rFonts w:eastAsia="Times New Roman"/>
                <w:i/>
                <w:iCs/>
                <w:szCs w:val="18"/>
                <w:lang w:val="en-US"/>
              </w:rPr>
              <w:t>Grants in Aid</w:t>
            </w:r>
            <w:r w:rsidRPr="00C15130">
              <w:rPr>
                <w:rFonts w:eastAsia="Times New Roman"/>
                <w:szCs w:val="18"/>
                <w:lang w:val="en-US"/>
              </w:rPr>
              <w:t>—</w:t>
            </w:r>
            <w:r w:rsidRPr="00C15130">
              <w:rPr>
                <w:rFonts w:eastAsia="Times New Roman"/>
                <w:i/>
                <w:iCs/>
                <w:szCs w:val="18"/>
                <w:lang w:val="en-US"/>
              </w:rPr>
              <w:t>continued</w:t>
            </w:r>
          </w:p>
        </w:tc>
        <w:tc>
          <w:tcPr>
            <w:tcW w:w="1225" w:type="dxa"/>
            <w:tcBorders>
              <w:top w:val="nil"/>
              <w:left w:val="nil"/>
              <w:bottom w:val="nil"/>
              <w:right w:val="single" w:sz="6" w:space="0" w:color="auto"/>
            </w:tcBorders>
            <w:shd w:val="clear" w:color="auto" w:fill="FFFFFF"/>
            <w:vAlign w:val="bottom"/>
          </w:tcPr>
          <w:p w14:paraId="3E523F41" w14:textId="77777777" w:rsidR="006E610B" w:rsidRPr="00C15130" w:rsidRDefault="006E610B" w:rsidP="004178B8">
            <w:pPr>
              <w:shd w:val="clear" w:color="auto" w:fill="FFFFFF"/>
              <w:tabs>
                <w:tab w:val="left" w:leader="dot" w:pos="4824"/>
              </w:tabs>
              <w:ind w:right="144"/>
              <w:jc w:val="right"/>
            </w:pPr>
          </w:p>
        </w:tc>
        <w:tc>
          <w:tcPr>
            <w:tcW w:w="1592" w:type="dxa"/>
            <w:tcBorders>
              <w:top w:val="nil"/>
              <w:left w:val="single" w:sz="6" w:space="0" w:color="auto"/>
              <w:bottom w:val="nil"/>
              <w:right w:val="nil"/>
            </w:tcBorders>
            <w:shd w:val="clear" w:color="auto" w:fill="FFFFFF"/>
            <w:vAlign w:val="bottom"/>
          </w:tcPr>
          <w:p w14:paraId="3E523F42" w14:textId="77777777" w:rsidR="006E610B" w:rsidRPr="00C15130" w:rsidRDefault="006E610B" w:rsidP="004178B8">
            <w:pPr>
              <w:shd w:val="clear" w:color="auto" w:fill="FFFFFF"/>
              <w:tabs>
                <w:tab w:val="left" w:leader="dot" w:pos="4824"/>
              </w:tabs>
              <w:ind w:right="144"/>
              <w:jc w:val="right"/>
            </w:pPr>
          </w:p>
        </w:tc>
        <w:tc>
          <w:tcPr>
            <w:tcW w:w="1289" w:type="dxa"/>
            <w:tcBorders>
              <w:top w:val="nil"/>
              <w:left w:val="nil"/>
              <w:bottom w:val="nil"/>
              <w:right w:val="nil"/>
            </w:tcBorders>
            <w:shd w:val="clear" w:color="auto" w:fill="FFFFFF"/>
            <w:vAlign w:val="bottom"/>
          </w:tcPr>
          <w:p w14:paraId="3E523F43" w14:textId="77777777" w:rsidR="006E610B" w:rsidRPr="00C15130" w:rsidRDefault="006E610B" w:rsidP="004178B8">
            <w:pPr>
              <w:shd w:val="clear" w:color="auto" w:fill="FFFFFF"/>
              <w:tabs>
                <w:tab w:val="left" w:leader="dot" w:pos="4824"/>
              </w:tabs>
              <w:ind w:right="144"/>
              <w:jc w:val="right"/>
            </w:pPr>
          </w:p>
        </w:tc>
      </w:tr>
      <w:tr w:rsidR="006E610B" w:rsidRPr="00C15130" w14:paraId="3E523F49" w14:textId="77777777" w:rsidTr="004178B8">
        <w:trPr>
          <w:trHeight w:val="20"/>
          <w:jc w:val="center"/>
        </w:trPr>
        <w:tc>
          <w:tcPr>
            <w:tcW w:w="4923" w:type="dxa"/>
            <w:tcBorders>
              <w:top w:val="nil"/>
              <w:left w:val="nil"/>
              <w:bottom w:val="nil"/>
              <w:right w:val="nil"/>
            </w:tcBorders>
            <w:shd w:val="clear" w:color="auto" w:fill="FFFFFF"/>
          </w:tcPr>
          <w:p w14:paraId="3E523F45" w14:textId="77777777" w:rsidR="006E610B" w:rsidRPr="004178B8" w:rsidRDefault="002D394F" w:rsidP="004178B8">
            <w:pPr>
              <w:shd w:val="clear" w:color="auto" w:fill="FFFFFF"/>
              <w:tabs>
                <w:tab w:val="left" w:leader="dot" w:pos="4824"/>
              </w:tabs>
              <w:ind w:left="648" w:hanging="216"/>
              <w:jc w:val="both"/>
              <w:rPr>
                <w:szCs w:val="18"/>
                <w:lang w:val="en-US"/>
              </w:rPr>
            </w:pPr>
            <w:r w:rsidRPr="00C15130">
              <w:rPr>
                <w:szCs w:val="18"/>
                <w:lang w:val="en-US"/>
              </w:rPr>
              <w:t>Second World Wilderness Congress</w:t>
            </w:r>
            <w:r w:rsidRPr="004178B8">
              <w:rPr>
                <w:szCs w:val="18"/>
                <w:lang w:val="en-US"/>
              </w:rPr>
              <w:t>—Australia 1980</w:t>
            </w:r>
          </w:p>
        </w:tc>
        <w:tc>
          <w:tcPr>
            <w:tcW w:w="1225" w:type="dxa"/>
            <w:tcBorders>
              <w:top w:val="nil"/>
              <w:left w:val="nil"/>
              <w:bottom w:val="nil"/>
              <w:right w:val="single" w:sz="6" w:space="0" w:color="auto"/>
            </w:tcBorders>
            <w:shd w:val="clear" w:color="auto" w:fill="FFFFFF"/>
            <w:vAlign w:val="bottom"/>
          </w:tcPr>
          <w:p w14:paraId="3E523F46" w14:textId="77777777" w:rsidR="006E610B" w:rsidRPr="00C15130" w:rsidRDefault="005E0F1E" w:rsidP="005E0F1E">
            <w:pPr>
              <w:shd w:val="clear" w:color="auto" w:fill="FFFFFF"/>
              <w:tabs>
                <w:tab w:val="left" w:leader="dot" w:pos="4824"/>
              </w:tabs>
              <w:ind w:right="144"/>
              <w:jc w:val="right"/>
            </w:pPr>
            <w:r>
              <w:rPr>
                <w:lang w:val="en-US"/>
              </w:rPr>
              <w:t>..</w:t>
            </w:r>
          </w:p>
        </w:tc>
        <w:tc>
          <w:tcPr>
            <w:tcW w:w="1592" w:type="dxa"/>
            <w:tcBorders>
              <w:top w:val="nil"/>
              <w:left w:val="single" w:sz="6" w:space="0" w:color="auto"/>
              <w:bottom w:val="nil"/>
              <w:right w:val="nil"/>
            </w:tcBorders>
            <w:shd w:val="clear" w:color="auto" w:fill="FFFFFF"/>
            <w:vAlign w:val="bottom"/>
          </w:tcPr>
          <w:p w14:paraId="3E523F47" w14:textId="77777777" w:rsidR="006E610B" w:rsidRPr="00C15130" w:rsidRDefault="002D394F" w:rsidP="004178B8">
            <w:pPr>
              <w:shd w:val="clear" w:color="auto" w:fill="FFFFFF"/>
              <w:tabs>
                <w:tab w:val="left" w:leader="dot" w:pos="4824"/>
              </w:tabs>
              <w:ind w:right="144"/>
              <w:jc w:val="right"/>
            </w:pPr>
            <w:r w:rsidRPr="00C15130">
              <w:rPr>
                <w:szCs w:val="18"/>
                <w:lang w:val="en-US"/>
              </w:rPr>
              <w:t>50,000</w:t>
            </w:r>
          </w:p>
        </w:tc>
        <w:tc>
          <w:tcPr>
            <w:tcW w:w="1289" w:type="dxa"/>
            <w:tcBorders>
              <w:top w:val="nil"/>
              <w:left w:val="nil"/>
              <w:bottom w:val="nil"/>
              <w:right w:val="nil"/>
            </w:tcBorders>
            <w:shd w:val="clear" w:color="auto" w:fill="FFFFFF"/>
            <w:vAlign w:val="bottom"/>
          </w:tcPr>
          <w:p w14:paraId="3E523F48" w14:textId="77777777" w:rsidR="006E610B" w:rsidRPr="00C15130" w:rsidRDefault="002D394F" w:rsidP="004178B8">
            <w:pPr>
              <w:shd w:val="clear" w:color="auto" w:fill="FFFFFF"/>
              <w:tabs>
                <w:tab w:val="left" w:leader="dot" w:pos="4824"/>
              </w:tabs>
              <w:ind w:right="144"/>
              <w:jc w:val="right"/>
            </w:pPr>
            <w:r w:rsidRPr="00C15130">
              <w:rPr>
                <w:szCs w:val="18"/>
                <w:lang w:val="en-US"/>
              </w:rPr>
              <w:t>50,000</w:t>
            </w:r>
          </w:p>
        </w:tc>
      </w:tr>
      <w:tr w:rsidR="006E610B" w:rsidRPr="00C15130" w14:paraId="3E523F4E" w14:textId="77777777" w:rsidTr="004178B8">
        <w:trPr>
          <w:trHeight w:val="20"/>
          <w:jc w:val="center"/>
        </w:trPr>
        <w:tc>
          <w:tcPr>
            <w:tcW w:w="4923" w:type="dxa"/>
            <w:tcBorders>
              <w:top w:val="nil"/>
              <w:left w:val="nil"/>
              <w:bottom w:val="nil"/>
              <w:right w:val="nil"/>
            </w:tcBorders>
            <w:shd w:val="clear" w:color="auto" w:fill="FFFFFF"/>
          </w:tcPr>
          <w:p w14:paraId="3E523F4A" w14:textId="77777777" w:rsidR="006E610B" w:rsidRPr="004178B8" w:rsidRDefault="002D394F" w:rsidP="003F397B">
            <w:pPr>
              <w:shd w:val="clear" w:color="auto" w:fill="FFFFFF"/>
              <w:tabs>
                <w:tab w:val="left" w:leader="dot" w:pos="4824"/>
              </w:tabs>
              <w:ind w:left="648" w:hanging="216"/>
              <w:rPr>
                <w:szCs w:val="18"/>
                <w:lang w:val="en-US"/>
              </w:rPr>
            </w:pPr>
            <w:r w:rsidRPr="00C15130">
              <w:rPr>
                <w:szCs w:val="18"/>
                <w:lang w:val="en-US"/>
              </w:rPr>
              <w:t>South-East Asia Iron and Steel Institute Conference</w:t>
            </w:r>
            <w:r w:rsidRPr="004178B8">
              <w:rPr>
                <w:szCs w:val="18"/>
                <w:lang w:val="en-US"/>
              </w:rPr>
              <w:t>—Australia 1980</w:t>
            </w:r>
            <w:r w:rsidR="004178B8">
              <w:rPr>
                <w:szCs w:val="18"/>
                <w:lang w:val="en-US"/>
              </w:rPr>
              <w:tab/>
            </w:r>
          </w:p>
        </w:tc>
        <w:tc>
          <w:tcPr>
            <w:tcW w:w="1225" w:type="dxa"/>
            <w:tcBorders>
              <w:top w:val="nil"/>
              <w:left w:val="nil"/>
              <w:bottom w:val="nil"/>
              <w:right w:val="single" w:sz="6" w:space="0" w:color="auto"/>
            </w:tcBorders>
            <w:shd w:val="clear" w:color="auto" w:fill="FFFFFF"/>
            <w:vAlign w:val="bottom"/>
          </w:tcPr>
          <w:p w14:paraId="3E523F4B" w14:textId="77777777" w:rsidR="006E610B" w:rsidRPr="00C15130" w:rsidRDefault="005E0F1E" w:rsidP="005E0F1E">
            <w:pPr>
              <w:shd w:val="clear" w:color="auto" w:fill="FFFFFF"/>
              <w:tabs>
                <w:tab w:val="left" w:leader="dot" w:pos="4824"/>
              </w:tabs>
              <w:ind w:right="144"/>
              <w:jc w:val="right"/>
            </w:pPr>
            <w:r>
              <w:rPr>
                <w:lang w:val="en-US"/>
              </w:rPr>
              <w:t>..</w:t>
            </w:r>
          </w:p>
        </w:tc>
        <w:tc>
          <w:tcPr>
            <w:tcW w:w="1592" w:type="dxa"/>
            <w:tcBorders>
              <w:top w:val="nil"/>
              <w:left w:val="single" w:sz="6" w:space="0" w:color="auto"/>
              <w:bottom w:val="nil"/>
              <w:right w:val="nil"/>
            </w:tcBorders>
            <w:shd w:val="clear" w:color="auto" w:fill="FFFFFF"/>
            <w:vAlign w:val="bottom"/>
          </w:tcPr>
          <w:p w14:paraId="3E523F4C" w14:textId="77777777" w:rsidR="006E610B" w:rsidRPr="00C15130" w:rsidRDefault="002D394F" w:rsidP="004178B8">
            <w:pPr>
              <w:shd w:val="clear" w:color="auto" w:fill="FFFFFF"/>
              <w:tabs>
                <w:tab w:val="left" w:leader="dot" w:pos="4824"/>
              </w:tabs>
              <w:ind w:right="144"/>
              <w:jc w:val="right"/>
            </w:pPr>
            <w:r w:rsidRPr="00C15130">
              <w:rPr>
                <w:szCs w:val="18"/>
                <w:lang w:val="en-US"/>
              </w:rPr>
              <w:t>10,000</w:t>
            </w:r>
          </w:p>
        </w:tc>
        <w:tc>
          <w:tcPr>
            <w:tcW w:w="1289" w:type="dxa"/>
            <w:tcBorders>
              <w:top w:val="nil"/>
              <w:left w:val="nil"/>
              <w:bottom w:val="nil"/>
              <w:right w:val="nil"/>
            </w:tcBorders>
            <w:shd w:val="clear" w:color="auto" w:fill="FFFFFF"/>
            <w:vAlign w:val="bottom"/>
          </w:tcPr>
          <w:p w14:paraId="3E523F4D" w14:textId="77777777" w:rsidR="006E610B" w:rsidRPr="00C15130" w:rsidRDefault="002D394F" w:rsidP="004178B8">
            <w:pPr>
              <w:shd w:val="clear" w:color="auto" w:fill="FFFFFF"/>
              <w:tabs>
                <w:tab w:val="left" w:leader="dot" w:pos="4824"/>
              </w:tabs>
              <w:ind w:right="144"/>
              <w:jc w:val="right"/>
            </w:pPr>
            <w:r w:rsidRPr="00C15130">
              <w:rPr>
                <w:szCs w:val="18"/>
                <w:lang w:val="en-US"/>
              </w:rPr>
              <w:t>10,000</w:t>
            </w:r>
          </w:p>
        </w:tc>
      </w:tr>
      <w:tr w:rsidR="006E610B" w:rsidRPr="00C15130" w14:paraId="3E523F53" w14:textId="77777777" w:rsidTr="004178B8">
        <w:trPr>
          <w:trHeight w:val="20"/>
          <w:jc w:val="center"/>
        </w:trPr>
        <w:tc>
          <w:tcPr>
            <w:tcW w:w="4923" w:type="dxa"/>
            <w:tcBorders>
              <w:top w:val="nil"/>
              <w:left w:val="nil"/>
              <w:right w:val="nil"/>
            </w:tcBorders>
            <w:shd w:val="clear" w:color="auto" w:fill="FFFFFF"/>
          </w:tcPr>
          <w:p w14:paraId="3E523F4F" w14:textId="77777777" w:rsidR="006E610B" w:rsidRPr="004178B8" w:rsidRDefault="002D394F" w:rsidP="003F397B">
            <w:pPr>
              <w:shd w:val="clear" w:color="auto" w:fill="FFFFFF"/>
              <w:tabs>
                <w:tab w:val="left" w:leader="dot" w:pos="4824"/>
              </w:tabs>
              <w:ind w:left="648" w:hanging="216"/>
              <w:rPr>
                <w:szCs w:val="18"/>
                <w:lang w:val="en-US"/>
              </w:rPr>
            </w:pPr>
            <w:r w:rsidRPr="00C15130">
              <w:rPr>
                <w:szCs w:val="18"/>
                <w:lang w:val="en-US"/>
              </w:rPr>
              <w:t>Triennial Conference of the Australian Association of Teachers of the Deaf</w:t>
            </w:r>
            <w:r w:rsidRPr="004178B8">
              <w:rPr>
                <w:szCs w:val="18"/>
                <w:lang w:val="en-US"/>
              </w:rPr>
              <w:t>—Australia 1980</w:t>
            </w:r>
            <w:r w:rsidR="004178B8">
              <w:rPr>
                <w:szCs w:val="18"/>
                <w:lang w:val="en-US"/>
              </w:rPr>
              <w:tab/>
            </w:r>
          </w:p>
        </w:tc>
        <w:tc>
          <w:tcPr>
            <w:tcW w:w="1225" w:type="dxa"/>
            <w:tcBorders>
              <w:top w:val="nil"/>
              <w:left w:val="nil"/>
              <w:bottom w:val="single" w:sz="6" w:space="0" w:color="auto"/>
              <w:right w:val="single" w:sz="6" w:space="0" w:color="auto"/>
            </w:tcBorders>
            <w:shd w:val="clear" w:color="auto" w:fill="FFFFFF"/>
            <w:vAlign w:val="bottom"/>
          </w:tcPr>
          <w:p w14:paraId="3E523F50" w14:textId="77777777" w:rsidR="006E610B" w:rsidRPr="00C15130" w:rsidRDefault="005E0F1E" w:rsidP="005E0F1E">
            <w:pPr>
              <w:shd w:val="clear" w:color="auto" w:fill="FFFFFF"/>
              <w:tabs>
                <w:tab w:val="left" w:leader="dot" w:pos="4824"/>
              </w:tabs>
              <w:ind w:right="144"/>
              <w:jc w:val="right"/>
            </w:pPr>
            <w:r>
              <w:rPr>
                <w:lang w:val="en-US"/>
              </w:rPr>
              <w:t>..</w:t>
            </w:r>
          </w:p>
        </w:tc>
        <w:tc>
          <w:tcPr>
            <w:tcW w:w="1592" w:type="dxa"/>
            <w:tcBorders>
              <w:top w:val="nil"/>
              <w:left w:val="single" w:sz="6" w:space="0" w:color="auto"/>
              <w:bottom w:val="single" w:sz="6" w:space="0" w:color="auto"/>
              <w:right w:val="nil"/>
            </w:tcBorders>
            <w:shd w:val="clear" w:color="auto" w:fill="FFFFFF"/>
            <w:vAlign w:val="bottom"/>
          </w:tcPr>
          <w:p w14:paraId="3E523F51" w14:textId="77777777" w:rsidR="006E610B" w:rsidRPr="00C15130" w:rsidRDefault="002D394F" w:rsidP="004178B8">
            <w:pPr>
              <w:shd w:val="clear" w:color="auto" w:fill="FFFFFF"/>
              <w:tabs>
                <w:tab w:val="left" w:leader="dot" w:pos="4824"/>
              </w:tabs>
              <w:ind w:right="144"/>
              <w:jc w:val="right"/>
            </w:pPr>
            <w:r w:rsidRPr="00C15130">
              <w:rPr>
                <w:szCs w:val="18"/>
                <w:lang w:val="en-US"/>
              </w:rPr>
              <w:t>2,000</w:t>
            </w:r>
          </w:p>
        </w:tc>
        <w:tc>
          <w:tcPr>
            <w:tcW w:w="1289" w:type="dxa"/>
            <w:tcBorders>
              <w:top w:val="nil"/>
              <w:left w:val="nil"/>
              <w:bottom w:val="single" w:sz="6" w:space="0" w:color="auto"/>
              <w:right w:val="nil"/>
            </w:tcBorders>
            <w:shd w:val="clear" w:color="auto" w:fill="FFFFFF"/>
            <w:vAlign w:val="bottom"/>
          </w:tcPr>
          <w:p w14:paraId="3E523F52" w14:textId="77777777" w:rsidR="006E610B" w:rsidRPr="00C15130" w:rsidRDefault="002D394F" w:rsidP="004178B8">
            <w:pPr>
              <w:shd w:val="clear" w:color="auto" w:fill="FFFFFF"/>
              <w:tabs>
                <w:tab w:val="left" w:leader="dot" w:pos="4824"/>
              </w:tabs>
              <w:ind w:right="144"/>
              <w:jc w:val="right"/>
            </w:pPr>
            <w:r w:rsidRPr="00C15130">
              <w:rPr>
                <w:szCs w:val="18"/>
                <w:lang w:val="en-US"/>
              </w:rPr>
              <w:t>2,000</w:t>
            </w:r>
          </w:p>
        </w:tc>
      </w:tr>
      <w:tr w:rsidR="006E610B" w:rsidRPr="00C15130" w14:paraId="3E523F58" w14:textId="77777777" w:rsidTr="004178B8">
        <w:trPr>
          <w:trHeight w:val="20"/>
          <w:jc w:val="center"/>
        </w:trPr>
        <w:tc>
          <w:tcPr>
            <w:tcW w:w="4923" w:type="dxa"/>
            <w:tcBorders>
              <w:left w:val="nil"/>
              <w:right w:val="nil"/>
            </w:tcBorders>
            <w:shd w:val="clear" w:color="auto" w:fill="FFFFFF"/>
          </w:tcPr>
          <w:p w14:paraId="3E523F54" w14:textId="77777777" w:rsidR="006E610B" w:rsidRPr="00C15130" w:rsidRDefault="006E610B" w:rsidP="00291707">
            <w:pPr>
              <w:shd w:val="clear" w:color="auto" w:fill="FFFFFF"/>
              <w:tabs>
                <w:tab w:val="left" w:leader="dot" w:pos="4824"/>
              </w:tabs>
              <w:jc w:val="both"/>
            </w:pPr>
          </w:p>
        </w:tc>
        <w:tc>
          <w:tcPr>
            <w:tcW w:w="1225" w:type="dxa"/>
            <w:tcBorders>
              <w:top w:val="single" w:sz="6" w:space="0" w:color="auto"/>
              <w:left w:val="nil"/>
              <w:bottom w:val="single" w:sz="6" w:space="0" w:color="auto"/>
              <w:right w:val="single" w:sz="6" w:space="0" w:color="auto"/>
            </w:tcBorders>
            <w:shd w:val="clear" w:color="auto" w:fill="FFFFFF"/>
            <w:vAlign w:val="bottom"/>
          </w:tcPr>
          <w:p w14:paraId="3E523F55" w14:textId="77777777" w:rsidR="006E610B" w:rsidRPr="00C15130" w:rsidRDefault="002D394F" w:rsidP="004178B8">
            <w:pPr>
              <w:shd w:val="clear" w:color="auto" w:fill="FFFFFF"/>
              <w:tabs>
                <w:tab w:val="left" w:leader="dot" w:pos="4824"/>
              </w:tabs>
              <w:ind w:right="144"/>
              <w:jc w:val="right"/>
            </w:pPr>
            <w:r w:rsidRPr="00C15130">
              <w:rPr>
                <w:szCs w:val="18"/>
                <w:lang w:val="en-US"/>
              </w:rPr>
              <w:t>47,500</w:t>
            </w:r>
          </w:p>
        </w:tc>
        <w:tc>
          <w:tcPr>
            <w:tcW w:w="1592" w:type="dxa"/>
            <w:tcBorders>
              <w:top w:val="single" w:sz="6" w:space="0" w:color="auto"/>
              <w:left w:val="single" w:sz="6" w:space="0" w:color="auto"/>
              <w:bottom w:val="single" w:sz="6" w:space="0" w:color="auto"/>
              <w:right w:val="nil"/>
            </w:tcBorders>
            <w:shd w:val="clear" w:color="auto" w:fill="FFFFFF"/>
            <w:vAlign w:val="bottom"/>
          </w:tcPr>
          <w:p w14:paraId="3E523F56" w14:textId="77777777" w:rsidR="006E610B" w:rsidRPr="00C15130" w:rsidRDefault="002D394F" w:rsidP="004178B8">
            <w:pPr>
              <w:shd w:val="clear" w:color="auto" w:fill="FFFFFF"/>
              <w:tabs>
                <w:tab w:val="left" w:leader="dot" w:pos="4824"/>
              </w:tabs>
              <w:ind w:right="144"/>
              <w:jc w:val="right"/>
            </w:pPr>
            <w:r w:rsidRPr="00C15130">
              <w:rPr>
                <w:szCs w:val="18"/>
                <w:lang w:val="en-US"/>
              </w:rPr>
              <w:t>243,000</w:t>
            </w:r>
          </w:p>
        </w:tc>
        <w:tc>
          <w:tcPr>
            <w:tcW w:w="1289" w:type="dxa"/>
            <w:tcBorders>
              <w:top w:val="single" w:sz="6" w:space="0" w:color="auto"/>
              <w:left w:val="nil"/>
              <w:bottom w:val="single" w:sz="6" w:space="0" w:color="auto"/>
              <w:right w:val="nil"/>
            </w:tcBorders>
            <w:shd w:val="clear" w:color="auto" w:fill="FFFFFF"/>
            <w:vAlign w:val="bottom"/>
          </w:tcPr>
          <w:p w14:paraId="3E523F57" w14:textId="77777777" w:rsidR="006E610B" w:rsidRPr="00C15130" w:rsidRDefault="002D394F" w:rsidP="004178B8">
            <w:pPr>
              <w:shd w:val="clear" w:color="auto" w:fill="FFFFFF"/>
              <w:tabs>
                <w:tab w:val="left" w:leader="dot" w:pos="4824"/>
              </w:tabs>
              <w:ind w:right="144"/>
              <w:jc w:val="right"/>
            </w:pPr>
            <w:r w:rsidRPr="00C15130">
              <w:rPr>
                <w:szCs w:val="18"/>
                <w:lang w:val="en-US"/>
              </w:rPr>
              <w:t>239,006</w:t>
            </w:r>
          </w:p>
        </w:tc>
      </w:tr>
      <w:tr w:rsidR="006E610B" w:rsidRPr="00C15130" w14:paraId="3E523F5D" w14:textId="77777777" w:rsidTr="004178B8">
        <w:trPr>
          <w:trHeight w:val="20"/>
          <w:jc w:val="center"/>
        </w:trPr>
        <w:tc>
          <w:tcPr>
            <w:tcW w:w="4923" w:type="dxa"/>
            <w:tcBorders>
              <w:left w:val="nil"/>
              <w:bottom w:val="nil"/>
              <w:right w:val="nil"/>
            </w:tcBorders>
            <w:shd w:val="clear" w:color="auto" w:fill="FFFFFF"/>
          </w:tcPr>
          <w:p w14:paraId="3E523F59" w14:textId="77777777" w:rsidR="006E610B" w:rsidRPr="00C15130" w:rsidRDefault="002D394F" w:rsidP="008A783E">
            <w:pPr>
              <w:shd w:val="clear" w:color="auto" w:fill="FFFFFF"/>
              <w:tabs>
                <w:tab w:val="left" w:leader="dot" w:pos="4824"/>
              </w:tabs>
              <w:spacing w:before="240"/>
              <w:jc w:val="both"/>
            </w:pPr>
            <w:r w:rsidRPr="00C15130">
              <w:rPr>
                <w:b/>
                <w:bCs/>
                <w:szCs w:val="18"/>
                <w:lang w:val="en-US"/>
              </w:rPr>
              <w:t>5.</w:t>
            </w:r>
            <w:r w:rsidRPr="00C15130">
              <w:rPr>
                <w:rFonts w:eastAsia="Times New Roman"/>
                <w:b/>
                <w:bCs/>
                <w:szCs w:val="18"/>
                <w:lang w:val="en-US"/>
              </w:rPr>
              <w:t>—Australian Property Services—</w:t>
            </w:r>
          </w:p>
        </w:tc>
        <w:tc>
          <w:tcPr>
            <w:tcW w:w="1225" w:type="dxa"/>
            <w:tcBorders>
              <w:top w:val="single" w:sz="6" w:space="0" w:color="auto"/>
              <w:left w:val="nil"/>
              <w:bottom w:val="nil"/>
              <w:right w:val="single" w:sz="6" w:space="0" w:color="auto"/>
            </w:tcBorders>
            <w:shd w:val="clear" w:color="auto" w:fill="FFFFFF"/>
            <w:vAlign w:val="bottom"/>
          </w:tcPr>
          <w:p w14:paraId="3E523F5A" w14:textId="77777777" w:rsidR="006E610B" w:rsidRPr="00C15130" w:rsidRDefault="006E610B" w:rsidP="004178B8">
            <w:pPr>
              <w:shd w:val="clear" w:color="auto" w:fill="FFFFFF"/>
              <w:tabs>
                <w:tab w:val="left" w:leader="dot" w:pos="4824"/>
              </w:tabs>
              <w:ind w:right="144"/>
              <w:jc w:val="right"/>
            </w:pPr>
          </w:p>
        </w:tc>
        <w:tc>
          <w:tcPr>
            <w:tcW w:w="1592" w:type="dxa"/>
            <w:tcBorders>
              <w:top w:val="single" w:sz="6" w:space="0" w:color="auto"/>
              <w:left w:val="single" w:sz="6" w:space="0" w:color="auto"/>
              <w:bottom w:val="nil"/>
              <w:right w:val="nil"/>
            </w:tcBorders>
            <w:shd w:val="clear" w:color="auto" w:fill="FFFFFF"/>
            <w:vAlign w:val="bottom"/>
          </w:tcPr>
          <w:p w14:paraId="3E523F5B" w14:textId="77777777" w:rsidR="006E610B" w:rsidRPr="00C15130" w:rsidRDefault="006E610B" w:rsidP="004178B8">
            <w:pPr>
              <w:shd w:val="clear" w:color="auto" w:fill="FFFFFF"/>
              <w:tabs>
                <w:tab w:val="left" w:leader="dot" w:pos="4824"/>
              </w:tabs>
              <w:ind w:right="144"/>
              <w:jc w:val="right"/>
            </w:pPr>
          </w:p>
        </w:tc>
        <w:tc>
          <w:tcPr>
            <w:tcW w:w="1289" w:type="dxa"/>
            <w:tcBorders>
              <w:top w:val="single" w:sz="6" w:space="0" w:color="auto"/>
              <w:left w:val="nil"/>
              <w:bottom w:val="nil"/>
              <w:right w:val="nil"/>
            </w:tcBorders>
            <w:shd w:val="clear" w:color="auto" w:fill="FFFFFF"/>
            <w:vAlign w:val="bottom"/>
          </w:tcPr>
          <w:p w14:paraId="3E523F5C" w14:textId="77777777" w:rsidR="006E610B" w:rsidRPr="00C15130" w:rsidRDefault="006E610B" w:rsidP="004178B8">
            <w:pPr>
              <w:shd w:val="clear" w:color="auto" w:fill="FFFFFF"/>
              <w:tabs>
                <w:tab w:val="left" w:leader="dot" w:pos="4824"/>
              </w:tabs>
              <w:ind w:right="144"/>
              <w:jc w:val="right"/>
            </w:pPr>
          </w:p>
        </w:tc>
      </w:tr>
      <w:tr w:rsidR="006E610B" w:rsidRPr="00C15130" w14:paraId="3E523F62" w14:textId="77777777" w:rsidTr="004178B8">
        <w:trPr>
          <w:trHeight w:val="20"/>
          <w:jc w:val="center"/>
        </w:trPr>
        <w:tc>
          <w:tcPr>
            <w:tcW w:w="4923" w:type="dxa"/>
            <w:tcBorders>
              <w:top w:val="nil"/>
              <w:left w:val="nil"/>
              <w:bottom w:val="nil"/>
              <w:right w:val="nil"/>
            </w:tcBorders>
            <w:shd w:val="clear" w:color="auto" w:fill="FFFFFF"/>
          </w:tcPr>
          <w:p w14:paraId="3E523F5E" w14:textId="2E5234BF" w:rsidR="006E610B" w:rsidRPr="00C15130" w:rsidRDefault="002D394F" w:rsidP="003F397B">
            <w:pPr>
              <w:shd w:val="clear" w:color="auto" w:fill="FFFFFF"/>
              <w:tabs>
                <w:tab w:val="left" w:leader="dot" w:pos="4824"/>
              </w:tabs>
              <w:ind w:left="677" w:hanging="576"/>
            </w:pPr>
            <w:r w:rsidRPr="00C15130">
              <w:rPr>
                <w:szCs w:val="18"/>
                <w:lang w:val="en-US"/>
              </w:rPr>
              <w:t>01. Rent</w:t>
            </w:r>
            <w:r w:rsidRPr="00C15130">
              <w:rPr>
                <w:rFonts w:eastAsia="Times New Roman"/>
                <w:szCs w:val="18"/>
                <w:lang w:val="en-US"/>
              </w:rPr>
              <w:t>—Office and other accommodation for departments</w:t>
            </w:r>
            <w:r w:rsidR="00822583">
              <w:rPr>
                <w:szCs w:val="18"/>
                <w:lang w:val="en-US"/>
              </w:rPr>
              <w:tab/>
            </w:r>
          </w:p>
        </w:tc>
        <w:tc>
          <w:tcPr>
            <w:tcW w:w="1225" w:type="dxa"/>
            <w:tcBorders>
              <w:top w:val="nil"/>
              <w:left w:val="nil"/>
              <w:bottom w:val="nil"/>
              <w:right w:val="single" w:sz="6" w:space="0" w:color="auto"/>
            </w:tcBorders>
            <w:shd w:val="clear" w:color="auto" w:fill="FFFFFF"/>
            <w:vAlign w:val="bottom"/>
          </w:tcPr>
          <w:p w14:paraId="3E523F5F" w14:textId="77777777" w:rsidR="006E610B" w:rsidRPr="00C15130" w:rsidRDefault="002D394F" w:rsidP="004178B8">
            <w:pPr>
              <w:shd w:val="clear" w:color="auto" w:fill="FFFFFF"/>
              <w:tabs>
                <w:tab w:val="left" w:leader="dot" w:pos="4824"/>
              </w:tabs>
              <w:ind w:right="144"/>
              <w:jc w:val="right"/>
            </w:pPr>
            <w:r w:rsidRPr="00C15130">
              <w:rPr>
                <w:szCs w:val="18"/>
                <w:lang w:val="en-US"/>
              </w:rPr>
              <w:t>69,044,000</w:t>
            </w:r>
          </w:p>
        </w:tc>
        <w:tc>
          <w:tcPr>
            <w:tcW w:w="1592" w:type="dxa"/>
            <w:tcBorders>
              <w:top w:val="nil"/>
              <w:left w:val="single" w:sz="6" w:space="0" w:color="auto"/>
              <w:bottom w:val="nil"/>
              <w:right w:val="nil"/>
            </w:tcBorders>
            <w:shd w:val="clear" w:color="auto" w:fill="FFFFFF"/>
            <w:vAlign w:val="bottom"/>
          </w:tcPr>
          <w:p w14:paraId="3E523F60" w14:textId="77777777" w:rsidR="006E610B" w:rsidRPr="00C15130" w:rsidRDefault="002D394F" w:rsidP="004178B8">
            <w:pPr>
              <w:shd w:val="clear" w:color="auto" w:fill="FFFFFF"/>
              <w:tabs>
                <w:tab w:val="left" w:leader="dot" w:pos="4824"/>
              </w:tabs>
              <w:ind w:right="144"/>
              <w:jc w:val="right"/>
            </w:pPr>
            <w:r w:rsidRPr="00C15130">
              <w:rPr>
                <w:szCs w:val="18"/>
                <w:lang w:val="en-US"/>
              </w:rPr>
              <w:t>63,820,000</w:t>
            </w:r>
          </w:p>
        </w:tc>
        <w:tc>
          <w:tcPr>
            <w:tcW w:w="1289" w:type="dxa"/>
            <w:tcBorders>
              <w:top w:val="nil"/>
              <w:left w:val="nil"/>
              <w:bottom w:val="nil"/>
              <w:right w:val="nil"/>
            </w:tcBorders>
            <w:shd w:val="clear" w:color="auto" w:fill="FFFFFF"/>
            <w:vAlign w:val="bottom"/>
          </w:tcPr>
          <w:p w14:paraId="3E523F61" w14:textId="77777777" w:rsidR="006E610B" w:rsidRPr="00C15130" w:rsidRDefault="002D394F" w:rsidP="004178B8">
            <w:pPr>
              <w:shd w:val="clear" w:color="auto" w:fill="FFFFFF"/>
              <w:tabs>
                <w:tab w:val="left" w:leader="dot" w:pos="4824"/>
              </w:tabs>
              <w:ind w:right="144"/>
              <w:jc w:val="right"/>
            </w:pPr>
            <w:r w:rsidRPr="00C15130">
              <w:rPr>
                <w:szCs w:val="18"/>
                <w:lang w:val="en-US"/>
              </w:rPr>
              <w:t>61,784,630</w:t>
            </w:r>
          </w:p>
        </w:tc>
      </w:tr>
      <w:tr w:rsidR="006E610B" w:rsidRPr="00C15130" w14:paraId="3E523F67" w14:textId="77777777" w:rsidTr="004178B8">
        <w:trPr>
          <w:trHeight w:val="20"/>
          <w:jc w:val="center"/>
        </w:trPr>
        <w:tc>
          <w:tcPr>
            <w:tcW w:w="4923" w:type="dxa"/>
            <w:tcBorders>
              <w:top w:val="nil"/>
              <w:left w:val="nil"/>
              <w:bottom w:val="nil"/>
              <w:right w:val="nil"/>
            </w:tcBorders>
            <w:shd w:val="clear" w:color="auto" w:fill="FFFFFF"/>
          </w:tcPr>
          <w:p w14:paraId="3E523F63" w14:textId="77777777" w:rsidR="006E610B" w:rsidRPr="00C15130" w:rsidRDefault="002D394F" w:rsidP="003C1BCD">
            <w:pPr>
              <w:shd w:val="clear" w:color="auto" w:fill="FFFFFF"/>
              <w:tabs>
                <w:tab w:val="left" w:leader="dot" w:pos="4824"/>
              </w:tabs>
              <w:ind w:left="677" w:hanging="576"/>
              <w:jc w:val="both"/>
            </w:pPr>
            <w:r w:rsidRPr="00C15130">
              <w:rPr>
                <w:szCs w:val="18"/>
                <w:lang w:val="en-US"/>
              </w:rPr>
              <w:t>02. Contract cleaning</w:t>
            </w:r>
            <w:r w:rsidR="004178B8">
              <w:rPr>
                <w:szCs w:val="18"/>
                <w:lang w:val="en-US"/>
              </w:rPr>
              <w:tab/>
            </w:r>
          </w:p>
        </w:tc>
        <w:tc>
          <w:tcPr>
            <w:tcW w:w="1225" w:type="dxa"/>
            <w:tcBorders>
              <w:top w:val="nil"/>
              <w:left w:val="nil"/>
              <w:bottom w:val="nil"/>
              <w:right w:val="single" w:sz="6" w:space="0" w:color="auto"/>
            </w:tcBorders>
            <w:shd w:val="clear" w:color="auto" w:fill="FFFFFF"/>
            <w:vAlign w:val="bottom"/>
          </w:tcPr>
          <w:p w14:paraId="3E523F64" w14:textId="77777777" w:rsidR="006E610B" w:rsidRPr="00C15130" w:rsidRDefault="002D394F" w:rsidP="004178B8">
            <w:pPr>
              <w:shd w:val="clear" w:color="auto" w:fill="FFFFFF"/>
              <w:tabs>
                <w:tab w:val="left" w:leader="dot" w:pos="4824"/>
              </w:tabs>
              <w:ind w:right="144"/>
              <w:jc w:val="right"/>
            </w:pPr>
            <w:r w:rsidRPr="00C15130">
              <w:rPr>
                <w:szCs w:val="18"/>
                <w:lang w:val="en-US"/>
              </w:rPr>
              <w:t>10,618,000</w:t>
            </w:r>
          </w:p>
        </w:tc>
        <w:tc>
          <w:tcPr>
            <w:tcW w:w="1592" w:type="dxa"/>
            <w:tcBorders>
              <w:top w:val="nil"/>
              <w:left w:val="single" w:sz="6" w:space="0" w:color="auto"/>
              <w:bottom w:val="nil"/>
              <w:right w:val="nil"/>
            </w:tcBorders>
            <w:shd w:val="clear" w:color="auto" w:fill="FFFFFF"/>
            <w:vAlign w:val="bottom"/>
          </w:tcPr>
          <w:p w14:paraId="3E523F65" w14:textId="77777777" w:rsidR="006E610B" w:rsidRPr="00C15130" w:rsidRDefault="002D394F" w:rsidP="004178B8">
            <w:pPr>
              <w:shd w:val="clear" w:color="auto" w:fill="FFFFFF"/>
              <w:tabs>
                <w:tab w:val="left" w:leader="dot" w:pos="4824"/>
              </w:tabs>
              <w:ind w:right="144"/>
              <w:jc w:val="right"/>
            </w:pPr>
            <w:r w:rsidRPr="00C15130">
              <w:rPr>
                <w:szCs w:val="18"/>
                <w:lang w:val="en-US"/>
              </w:rPr>
              <w:t>10,364,300</w:t>
            </w:r>
          </w:p>
        </w:tc>
        <w:tc>
          <w:tcPr>
            <w:tcW w:w="1289" w:type="dxa"/>
            <w:tcBorders>
              <w:top w:val="nil"/>
              <w:left w:val="nil"/>
              <w:bottom w:val="nil"/>
              <w:right w:val="nil"/>
            </w:tcBorders>
            <w:shd w:val="clear" w:color="auto" w:fill="FFFFFF"/>
            <w:vAlign w:val="bottom"/>
          </w:tcPr>
          <w:p w14:paraId="3E523F66" w14:textId="77777777" w:rsidR="006E610B" w:rsidRPr="00C15130" w:rsidRDefault="002D394F" w:rsidP="004178B8">
            <w:pPr>
              <w:shd w:val="clear" w:color="auto" w:fill="FFFFFF"/>
              <w:tabs>
                <w:tab w:val="left" w:leader="dot" w:pos="4824"/>
              </w:tabs>
              <w:ind w:right="144"/>
              <w:jc w:val="right"/>
            </w:pPr>
            <w:r w:rsidRPr="00C15130">
              <w:rPr>
                <w:szCs w:val="18"/>
                <w:lang w:val="en-US"/>
              </w:rPr>
              <w:t>10,133,632</w:t>
            </w:r>
          </w:p>
        </w:tc>
      </w:tr>
      <w:tr w:rsidR="006E610B" w:rsidRPr="00C15130" w14:paraId="3E523F6C" w14:textId="77777777" w:rsidTr="004178B8">
        <w:trPr>
          <w:trHeight w:val="20"/>
          <w:jc w:val="center"/>
        </w:trPr>
        <w:tc>
          <w:tcPr>
            <w:tcW w:w="4923" w:type="dxa"/>
            <w:tcBorders>
              <w:top w:val="nil"/>
              <w:left w:val="nil"/>
              <w:bottom w:val="nil"/>
              <w:right w:val="nil"/>
            </w:tcBorders>
            <w:shd w:val="clear" w:color="auto" w:fill="FFFFFF"/>
          </w:tcPr>
          <w:p w14:paraId="3E523F68" w14:textId="77777777" w:rsidR="006E610B" w:rsidRPr="00C15130" w:rsidRDefault="002D394F" w:rsidP="003C1BCD">
            <w:pPr>
              <w:shd w:val="clear" w:color="auto" w:fill="FFFFFF"/>
              <w:tabs>
                <w:tab w:val="left" w:leader="dot" w:pos="4824"/>
              </w:tabs>
              <w:ind w:left="677" w:hanging="576"/>
              <w:jc w:val="both"/>
            </w:pPr>
            <w:r w:rsidRPr="00C15130">
              <w:rPr>
                <w:szCs w:val="18"/>
                <w:lang w:val="en-US"/>
              </w:rPr>
              <w:t>03. Office services</w:t>
            </w:r>
            <w:r w:rsidR="004178B8">
              <w:rPr>
                <w:szCs w:val="18"/>
                <w:lang w:val="en-US"/>
              </w:rPr>
              <w:tab/>
            </w:r>
          </w:p>
        </w:tc>
        <w:tc>
          <w:tcPr>
            <w:tcW w:w="1225" w:type="dxa"/>
            <w:tcBorders>
              <w:top w:val="nil"/>
              <w:left w:val="nil"/>
              <w:bottom w:val="nil"/>
              <w:right w:val="single" w:sz="6" w:space="0" w:color="auto"/>
            </w:tcBorders>
            <w:shd w:val="clear" w:color="auto" w:fill="FFFFFF"/>
            <w:vAlign w:val="bottom"/>
          </w:tcPr>
          <w:p w14:paraId="3E523F69" w14:textId="77777777" w:rsidR="006E610B" w:rsidRPr="00C15130" w:rsidRDefault="002D394F" w:rsidP="004178B8">
            <w:pPr>
              <w:shd w:val="clear" w:color="auto" w:fill="FFFFFF"/>
              <w:tabs>
                <w:tab w:val="left" w:leader="dot" w:pos="4824"/>
              </w:tabs>
              <w:ind w:right="144"/>
              <w:jc w:val="right"/>
            </w:pPr>
            <w:r w:rsidRPr="00C15130">
              <w:rPr>
                <w:szCs w:val="18"/>
                <w:lang w:val="en-US"/>
              </w:rPr>
              <w:t>11,754,800</w:t>
            </w:r>
          </w:p>
        </w:tc>
        <w:tc>
          <w:tcPr>
            <w:tcW w:w="1592" w:type="dxa"/>
            <w:tcBorders>
              <w:top w:val="nil"/>
              <w:left w:val="single" w:sz="6" w:space="0" w:color="auto"/>
              <w:bottom w:val="nil"/>
              <w:right w:val="nil"/>
            </w:tcBorders>
            <w:shd w:val="clear" w:color="auto" w:fill="FFFFFF"/>
            <w:vAlign w:val="bottom"/>
          </w:tcPr>
          <w:p w14:paraId="3E523F6A" w14:textId="77777777" w:rsidR="006E610B" w:rsidRPr="00C15130" w:rsidRDefault="002D394F" w:rsidP="004178B8">
            <w:pPr>
              <w:shd w:val="clear" w:color="auto" w:fill="FFFFFF"/>
              <w:tabs>
                <w:tab w:val="left" w:leader="dot" w:pos="4824"/>
              </w:tabs>
              <w:ind w:right="144"/>
              <w:jc w:val="right"/>
            </w:pPr>
            <w:r w:rsidRPr="00C15130">
              <w:rPr>
                <w:szCs w:val="18"/>
                <w:lang w:val="en-US"/>
              </w:rPr>
              <w:t>10,585,900</w:t>
            </w:r>
          </w:p>
        </w:tc>
        <w:tc>
          <w:tcPr>
            <w:tcW w:w="1289" w:type="dxa"/>
            <w:tcBorders>
              <w:top w:val="nil"/>
              <w:left w:val="nil"/>
              <w:bottom w:val="nil"/>
              <w:right w:val="nil"/>
            </w:tcBorders>
            <w:shd w:val="clear" w:color="auto" w:fill="FFFFFF"/>
            <w:vAlign w:val="bottom"/>
          </w:tcPr>
          <w:p w14:paraId="3E523F6B" w14:textId="77777777" w:rsidR="006E610B" w:rsidRPr="00C15130" w:rsidRDefault="002D394F" w:rsidP="004178B8">
            <w:pPr>
              <w:shd w:val="clear" w:color="auto" w:fill="FFFFFF"/>
              <w:tabs>
                <w:tab w:val="left" w:leader="dot" w:pos="4824"/>
              </w:tabs>
              <w:ind w:right="144"/>
              <w:jc w:val="right"/>
            </w:pPr>
            <w:r w:rsidRPr="00C15130">
              <w:rPr>
                <w:szCs w:val="18"/>
                <w:lang w:val="en-US"/>
              </w:rPr>
              <w:t>10,357,763</w:t>
            </w:r>
          </w:p>
        </w:tc>
      </w:tr>
      <w:tr w:rsidR="006E610B" w:rsidRPr="00C15130" w14:paraId="3E523F71" w14:textId="77777777" w:rsidTr="004178B8">
        <w:trPr>
          <w:trHeight w:val="20"/>
          <w:jc w:val="center"/>
        </w:trPr>
        <w:tc>
          <w:tcPr>
            <w:tcW w:w="4923" w:type="dxa"/>
            <w:tcBorders>
              <w:top w:val="nil"/>
              <w:left w:val="nil"/>
              <w:bottom w:val="nil"/>
              <w:right w:val="nil"/>
            </w:tcBorders>
            <w:shd w:val="clear" w:color="auto" w:fill="FFFFFF"/>
          </w:tcPr>
          <w:p w14:paraId="3E523F6D" w14:textId="77777777" w:rsidR="006E610B" w:rsidRPr="00C15130" w:rsidRDefault="002D394F" w:rsidP="003F397B">
            <w:pPr>
              <w:shd w:val="clear" w:color="auto" w:fill="FFFFFF"/>
              <w:tabs>
                <w:tab w:val="left" w:leader="dot" w:pos="4824"/>
              </w:tabs>
              <w:ind w:left="677" w:hanging="576"/>
            </w:pPr>
            <w:r w:rsidRPr="00C15130">
              <w:rPr>
                <w:szCs w:val="18"/>
                <w:lang w:val="en-US"/>
              </w:rPr>
              <w:t>04. Payments of rates and payments in lieu of rates to local government authorities</w:t>
            </w:r>
            <w:r w:rsidR="004178B8">
              <w:rPr>
                <w:szCs w:val="18"/>
                <w:lang w:val="en-US"/>
              </w:rPr>
              <w:tab/>
            </w:r>
          </w:p>
        </w:tc>
        <w:tc>
          <w:tcPr>
            <w:tcW w:w="1225" w:type="dxa"/>
            <w:tcBorders>
              <w:top w:val="nil"/>
              <w:left w:val="nil"/>
              <w:bottom w:val="nil"/>
              <w:right w:val="single" w:sz="6" w:space="0" w:color="auto"/>
            </w:tcBorders>
            <w:shd w:val="clear" w:color="auto" w:fill="FFFFFF"/>
            <w:vAlign w:val="bottom"/>
          </w:tcPr>
          <w:p w14:paraId="3E523F6E" w14:textId="77777777" w:rsidR="006E610B" w:rsidRPr="00C15130" w:rsidRDefault="002D394F" w:rsidP="004178B8">
            <w:pPr>
              <w:shd w:val="clear" w:color="auto" w:fill="FFFFFF"/>
              <w:tabs>
                <w:tab w:val="left" w:leader="dot" w:pos="4824"/>
              </w:tabs>
              <w:ind w:right="144"/>
              <w:jc w:val="right"/>
            </w:pPr>
            <w:r w:rsidRPr="00C15130">
              <w:rPr>
                <w:szCs w:val="18"/>
                <w:lang w:val="en-US"/>
              </w:rPr>
              <w:t>1,669,600</w:t>
            </w:r>
          </w:p>
        </w:tc>
        <w:tc>
          <w:tcPr>
            <w:tcW w:w="1592" w:type="dxa"/>
            <w:tcBorders>
              <w:top w:val="nil"/>
              <w:left w:val="single" w:sz="6" w:space="0" w:color="auto"/>
              <w:bottom w:val="nil"/>
              <w:right w:val="nil"/>
            </w:tcBorders>
            <w:shd w:val="clear" w:color="auto" w:fill="FFFFFF"/>
            <w:vAlign w:val="bottom"/>
          </w:tcPr>
          <w:p w14:paraId="3E523F6F" w14:textId="77777777" w:rsidR="006E610B" w:rsidRPr="00C15130" w:rsidRDefault="002D394F" w:rsidP="004178B8">
            <w:pPr>
              <w:shd w:val="clear" w:color="auto" w:fill="FFFFFF"/>
              <w:tabs>
                <w:tab w:val="left" w:leader="dot" w:pos="4824"/>
              </w:tabs>
              <w:ind w:right="144"/>
              <w:jc w:val="right"/>
            </w:pPr>
            <w:r w:rsidRPr="00C15130">
              <w:rPr>
                <w:szCs w:val="18"/>
                <w:lang w:val="en-US"/>
              </w:rPr>
              <w:t>1,685,200</w:t>
            </w:r>
          </w:p>
        </w:tc>
        <w:tc>
          <w:tcPr>
            <w:tcW w:w="1289" w:type="dxa"/>
            <w:tcBorders>
              <w:top w:val="nil"/>
              <w:left w:val="nil"/>
              <w:bottom w:val="nil"/>
              <w:right w:val="nil"/>
            </w:tcBorders>
            <w:shd w:val="clear" w:color="auto" w:fill="FFFFFF"/>
            <w:vAlign w:val="bottom"/>
          </w:tcPr>
          <w:p w14:paraId="3E523F70" w14:textId="77777777" w:rsidR="006E610B" w:rsidRPr="00C15130" w:rsidRDefault="002D394F" w:rsidP="004178B8">
            <w:pPr>
              <w:shd w:val="clear" w:color="auto" w:fill="FFFFFF"/>
              <w:tabs>
                <w:tab w:val="left" w:leader="dot" w:pos="4824"/>
              </w:tabs>
              <w:ind w:right="144"/>
              <w:jc w:val="right"/>
            </w:pPr>
            <w:r w:rsidRPr="00C15130">
              <w:rPr>
                <w:szCs w:val="18"/>
                <w:lang w:val="en-US"/>
              </w:rPr>
              <w:t>1,521,999</w:t>
            </w:r>
          </w:p>
        </w:tc>
      </w:tr>
      <w:tr w:rsidR="006E610B" w:rsidRPr="00C15130" w14:paraId="3E523F76" w14:textId="77777777" w:rsidTr="004178B8">
        <w:trPr>
          <w:trHeight w:val="20"/>
          <w:jc w:val="center"/>
        </w:trPr>
        <w:tc>
          <w:tcPr>
            <w:tcW w:w="4923" w:type="dxa"/>
            <w:tcBorders>
              <w:top w:val="nil"/>
              <w:left w:val="nil"/>
              <w:right w:val="nil"/>
            </w:tcBorders>
            <w:shd w:val="clear" w:color="auto" w:fill="FFFFFF"/>
          </w:tcPr>
          <w:p w14:paraId="3E523F72" w14:textId="77777777" w:rsidR="006E610B" w:rsidRPr="00C15130" w:rsidRDefault="002D394F" w:rsidP="003C1BCD">
            <w:pPr>
              <w:shd w:val="clear" w:color="auto" w:fill="FFFFFF"/>
              <w:tabs>
                <w:tab w:val="left" w:leader="dot" w:pos="4824"/>
              </w:tabs>
              <w:ind w:left="677" w:hanging="576"/>
              <w:jc w:val="both"/>
            </w:pPr>
            <w:r w:rsidRPr="00C15130">
              <w:rPr>
                <w:szCs w:val="18"/>
                <w:lang w:val="en-US"/>
              </w:rPr>
              <w:t>05. Fire protection</w:t>
            </w:r>
            <w:r w:rsidRPr="00C15130">
              <w:rPr>
                <w:rFonts w:eastAsia="Times New Roman"/>
                <w:szCs w:val="18"/>
                <w:lang w:val="en-US"/>
              </w:rPr>
              <w:t>—Commonwealth property</w:t>
            </w:r>
            <w:r w:rsidR="004178B8">
              <w:rPr>
                <w:rFonts w:eastAsia="Times New Roman"/>
                <w:szCs w:val="18"/>
                <w:lang w:val="en-US"/>
              </w:rPr>
              <w:tab/>
            </w:r>
          </w:p>
        </w:tc>
        <w:tc>
          <w:tcPr>
            <w:tcW w:w="1225" w:type="dxa"/>
            <w:tcBorders>
              <w:top w:val="nil"/>
              <w:left w:val="nil"/>
              <w:bottom w:val="single" w:sz="6" w:space="0" w:color="auto"/>
              <w:right w:val="single" w:sz="6" w:space="0" w:color="auto"/>
            </w:tcBorders>
            <w:shd w:val="clear" w:color="auto" w:fill="FFFFFF"/>
            <w:vAlign w:val="bottom"/>
          </w:tcPr>
          <w:p w14:paraId="3E523F73" w14:textId="77777777" w:rsidR="006E610B" w:rsidRPr="00C15130" w:rsidRDefault="002D394F" w:rsidP="004178B8">
            <w:pPr>
              <w:shd w:val="clear" w:color="auto" w:fill="FFFFFF"/>
              <w:tabs>
                <w:tab w:val="left" w:leader="dot" w:pos="4824"/>
              </w:tabs>
              <w:ind w:right="144"/>
              <w:jc w:val="right"/>
            </w:pPr>
            <w:r w:rsidRPr="00C15130">
              <w:rPr>
                <w:szCs w:val="18"/>
                <w:lang w:val="en-US"/>
              </w:rPr>
              <w:t>2,126,000</w:t>
            </w:r>
          </w:p>
        </w:tc>
        <w:tc>
          <w:tcPr>
            <w:tcW w:w="1592" w:type="dxa"/>
            <w:tcBorders>
              <w:top w:val="nil"/>
              <w:left w:val="single" w:sz="6" w:space="0" w:color="auto"/>
              <w:bottom w:val="single" w:sz="6" w:space="0" w:color="auto"/>
              <w:right w:val="nil"/>
            </w:tcBorders>
            <w:shd w:val="clear" w:color="auto" w:fill="FFFFFF"/>
            <w:vAlign w:val="bottom"/>
          </w:tcPr>
          <w:p w14:paraId="3E523F74" w14:textId="77777777" w:rsidR="006E610B" w:rsidRPr="00C15130" w:rsidRDefault="002D394F" w:rsidP="004178B8">
            <w:pPr>
              <w:shd w:val="clear" w:color="auto" w:fill="FFFFFF"/>
              <w:tabs>
                <w:tab w:val="left" w:leader="dot" w:pos="4824"/>
              </w:tabs>
              <w:ind w:right="144"/>
              <w:jc w:val="right"/>
            </w:pPr>
            <w:r w:rsidRPr="00C15130">
              <w:rPr>
                <w:szCs w:val="18"/>
                <w:lang w:val="en-US"/>
              </w:rPr>
              <w:t>1,932,500</w:t>
            </w:r>
          </w:p>
        </w:tc>
        <w:tc>
          <w:tcPr>
            <w:tcW w:w="1289" w:type="dxa"/>
            <w:tcBorders>
              <w:top w:val="nil"/>
              <w:left w:val="nil"/>
              <w:bottom w:val="single" w:sz="6" w:space="0" w:color="auto"/>
              <w:right w:val="nil"/>
            </w:tcBorders>
            <w:shd w:val="clear" w:color="auto" w:fill="FFFFFF"/>
            <w:vAlign w:val="bottom"/>
          </w:tcPr>
          <w:p w14:paraId="3E523F75" w14:textId="77777777" w:rsidR="006E610B" w:rsidRPr="00C15130" w:rsidRDefault="002D394F" w:rsidP="004178B8">
            <w:pPr>
              <w:shd w:val="clear" w:color="auto" w:fill="FFFFFF"/>
              <w:tabs>
                <w:tab w:val="left" w:leader="dot" w:pos="4824"/>
              </w:tabs>
              <w:ind w:right="144"/>
              <w:jc w:val="right"/>
            </w:pPr>
            <w:r w:rsidRPr="00C15130">
              <w:rPr>
                <w:szCs w:val="18"/>
                <w:lang w:val="en-US"/>
              </w:rPr>
              <w:t>1,932,415</w:t>
            </w:r>
          </w:p>
        </w:tc>
      </w:tr>
      <w:tr w:rsidR="006E610B" w:rsidRPr="00C15130" w14:paraId="3E523F7B" w14:textId="77777777" w:rsidTr="004178B8">
        <w:trPr>
          <w:trHeight w:val="20"/>
          <w:jc w:val="center"/>
        </w:trPr>
        <w:tc>
          <w:tcPr>
            <w:tcW w:w="4923" w:type="dxa"/>
            <w:tcBorders>
              <w:left w:val="nil"/>
              <w:right w:val="nil"/>
            </w:tcBorders>
            <w:shd w:val="clear" w:color="auto" w:fill="FFFFFF"/>
          </w:tcPr>
          <w:p w14:paraId="3E523F77" w14:textId="77777777" w:rsidR="006E610B" w:rsidRPr="00C15130" w:rsidRDefault="006E610B" w:rsidP="00291707">
            <w:pPr>
              <w:shd w:val="clear" w:color="auto" w:fill="FFFFFF"/>
              <w:tabs>
                <w:tab w:val="left" w:leader="dot" w:pos="4824"/>
              </w:tabs>
              <w:jc w:val="both"/>
            </w:pPr>
          </w:p>
        </w:tc>
        <w:tc>
          <w:tcPr>
            <w:tcW w:w="1225" w:type="dxa"/>
            <w:tcBorders>
              <w:top w:val="single" w:sz="6" w:space="0" w:color="auto"/>
              <w:left w:val="nil"/>
              <w:bottom w:val="single" w:sz="6" w:space="0" w:color="auto"/>
              <w:right w:val="single" w:sz="6" w:space="0" w:color="auto"/>
            </w:tcBorders>
            <w:shd w:val="clear" w:color="auto" w:fill="FFFFFF"/>
            <w:vAlign w:val="bottom"/>
          </w:tcPr>
          <w:p w14:paraId="3E523F78" w14:textId="77777777" w:rsidR="006E610B" w:rsidRPr="00C15130" w:rsidRDefault="002D394F" w:rsidP="004178B8">
            <w:pPr>
              <w:shd w:val="clear" w:color="auto" w:fill="FFFFFF"/>
              <w:tabs>
                <w:tab w:val="left" w:leader="dot" w:pos="4824"/>
              </w:tabs>
              <w:ind w:right="144"/>
              <w:jc w:val="right"/>
            </w:pPr>
            <w:r w:rsidRPr="00C15130">
              <w:rPr>
                <w:szCs w:val="18"/>
                <w:lang w:val="en-US"/>
              </w:rPr>
              <w:t>95,212,400</w:t>
            </w:r>
          </w:p>
        </w:tc>
        <w:tc>
          <w:tcPr>
            <w:tcW w:w="1592" w:type="dxa"/>
            <w:tcBorders>
              <w:top w:val="single" w:sz="6" w:space="0" w:color="auto"/>
              <w:left w:val="single" w:sz="6" w:space="0" w:color="auto"/>
              <w:bottom w:val="single" w:sz="6" w:space="0" w:color="auto"/>
              <w:right w:val="nil"/>
            </w:tcBorders>
            <w:shd w:val="clear" w:color="auto" w:fill="FFFFFF"/>
            <w:vAlign w:val="bottom"/>
          </w:tcPr>
          <w:p w14:paraId="3E523F79" w14:textId="77777777" w:rsidR="006E610B" w:rsidRPr="00C15130" w:rsidRDefault="002D394F" w:rsidP="004178B8">
            <w:pPr>
              <w:shd w:val="clear" w:color="auto" w:fill="FFFFFF"/>
              <w:tabs>
                <w:tab w:val="left" w:leader="dot" w:pos="4824"/>
              </w:tabs>
              <w:ind w:right="144"/>
              <w:jc w:val="right"/>
            </w:pPr>
            <w:r w:rsidRPr="00C15130">
              <w:rPr>
                <w:szCs w:val="18"/>
                <w:lang w:val="en-US"/>
              </w:rPr>
              <w:t>88,387,900</w:t>
            </w:r>
          </w:p>
        </w:tc>
        <w:tc>
          <w:tcPr>
            <w:tcW w:w="1289" w:type="dxa"/>
            <w:tcBorders>
              <w:top w:val="single" w:sz="6" w:space="0" w:color="auto"/>
              <w:left w:val="nil"/>
              <w:bottom w:val="single" w:sz="6" w:space="0" w:color="auto"/>
              <w:right w:val="nil"/>
            </w:tcBorders>
            <w:shd w:val="clear" w:color="auto" w:fill="FFFFFF"/>
            <w:vAlign w:val="bottom"/>
          </w:tcPr>
          <w:p w14:paraId="3E523F7A" w14:textId="77777777" w:rsidR="006E610B" w:rsidRPr="00C15130" w:rsidRDefault="002D394F" w:rsidP="004178B8">
            <w:pPr>
              <w:shd w:val="clear" w:color="auto" w:fill="FFFFFF"/>
              <w:tabs>
                <w:tab w:val="left" w:leader="dot" w:pos="4824"/>
              </w:tabs>
              <w:ind w:right="144"/>
              <w:jc w:val="right"/>
            </w:pPr>
            <w:r w:rsidRPr="00C15130">
              <w:rPr>
                <w:szCs w:val="18"/>
                <w:lang w:val="en-US"/>
              </w:rPr>
              <w:t>85,730,439</w:t>
            </w:r>
          </w:p>
        </w:tc>
      </w:tr>
      <w:tr w:rsidR="006E610B" w:rsidRPr="00C15130" w14:paraId="3E523F80" w14:textId="77777777" w:rsidTr="004178B8">
        <w:trPr>
          <w:trHeight w:val="20"/>
          <w:jc w:val="center"/>
        </w:trPr>
        <w:tc>
          <w:tcPr>
            <w:tcW w:w="4923" w:type="dxa"/>
            <w:tcBorders>
              <w:left w:val="nil"/>
              <w:bottom w:val="nil"/>
              <w:right w:val="nil"/>
            </w:tcBorders>
            <w:shd w:val="clear" w:color="auto" w:fill="FFFFFF"/>
          </w:tcPr>
          <w:p w14:paraId="3E523F7C" w14:textId="77777777" w:rsidR="006E610B" w:rsidRPr="00C15130" w:rsidRDefault="002D394F" w:rsidP="008A783E">
            <w:pPr>
              <w:shd w:val="clear" w:color="auto" w:fill="FFFFFF"/>
              <w:tabs>
                <w:tab w:val="left" w:leader="dot" w:pos="4824"/>
              </w:tabs>
              <w:spacing w:before="240"/>
              <w:jc w:val="both"/>
            </w:pPr>
            <w:r w:rsidRPr="00C15130">
              <w:rPr>
                <w:b/>
                <w:bCs/>
                <w:szCs w:val="18"/>
                <w:lang w:val="en-US"/>
              </w:rPr>
              <w:t>6.</w:t>
            </w:r>
            <w:r w:rsidRPr="00C15130">
              <w:rPr>
                <w:rFonts w:eastAsia="Times New Roman"/>
                <w:b/>
                <w:bCs/>
                <w:szCs w:val="18"/>
                <w:lang w:val="en-US"/>
              </w:rPr>
              <w:t>—Overseas Property Services—</w:t>
            </w:r>
          </w:p>
        </w:tc>
        <w:tc>
          <w:tcPr>
            <w:tcW w:w="1225" w:type="dxa"/>
            <w:tcBorders>
              <w:top w:val="single" w:sz="6" w:space="0" w:color="auto"/>
              <w:left w:val="nil"/>
              <w:bottom w:val="nil"/>
              <w:right w:val="single" w:sz="6" w:space="0" w:color="auto"/>
            </w:tcBorders>
            <w:shd w:val="clear" w:color="auto" w:fill="FFFFFF"/>
            <w:vAlign w:val="bottom"/>
          </w:tcPr>
          <w:p w14:paraId="3E523F7D" w14:textId="77777777" w:rsidR="006E610B" w:rsidRPr="00C15130" w:rsidRDefault="006E610B" w:rsidP="004178B8">
            <w:pPr>
              <w:shd w:val="clear" w:color="auto" w:fill="FFFFFF"/>
              <w:tabs>
                <w:tab w:val="left" w:leader="dot" w:pos="4824"/>
              </w:tabs>
              <w:ind w:right="144"/>
              <w:jc w:val="right"/>
            </w:pPr>
          </w:p>
        </w:tc>
        <w:tc>
          <w:tcPr>
            <w:tcW w:w="1592" w:type="dxa"/>
            <w:tcBorders>
              <w:top w:val="single" w:sz="6" w:space="0" w:color="auto"/>
              <w:left w:val="single" w:sz="6" w:space="0" w:color="auto"/>
              <w:bottom w:val="nil"/>
              <w:right w:val="nil"/>
            </w:tcBorders>
            <w:shd w:val="clear" w:color="auto" w:fill="FFFFFF"/>
            <w:vAlign w:val="bottom"/>
          </w:tcPr>
          <w:p w14:paraId="3E523F7E" w14:textId="77777777" w:rsidR="006E610B" w:rsidRPr="00C15130" w:rsidRDefault="006E610B" w:rsidP="004178B8">
            <w:pPr>
              <w:shd w:val="clear" w:color="auto" w:fill="FFFFFF"/>
              <w:tabs>
                <w:tab w:val="left" w:leader="dot" w:pos="4824"/>
              </w:tabs>
              <w:ind w:right="144"/>
              <w:jc w:val="right"/>
            </w:pPr>
          </w:p>
        </w:tc>
        <w:tc>
          <w:tcPr>
            <w:tcW w:w="1289" w:type="dxa"/>
            <w:tcBorders>
              <w:top w:val="single" w:sz="6" w:space="0" w:color="auto"/>
              <w:left w:val="nil"/>
              <w:bottom w:val="nil"/>
              <w:right w:val="nil"/>
            </w:tcBorders>
            <w:shd w:val="clear" w:color="auto" w:fill="FFFFFF"/>
            <w:vAlign w:val="bottom"/>
          </w:tcPr>
          <w:p w14:paraId="3E523F7F" w14:textId="77777777" w:rsidR="006E610B" w:rsidRPr="00C15130" w:rsidRDefault="006E610B" w:rsidP="004178B8">
            <w:pPr>
              <w:shd w:val="clear" w:color="auto" w:fill="FFFFFF"/>
              <w:tabs>
                <w:tab w:val="left" w:leader="dot" w:pos="4824"/>
              </w:tabs>
              <w:ind w:right="144"/>
              <w:jc w:val="right"/>
            </w:pPr>
          </w:p>
        </w:tc>
      </w:tr>
      <w:tr w:rsidR="006E610B" w:rsidRPr="00C15130" w14:paraId="3E523F85" w14:textId="77777777" w:rsidTr="004178B8">
        <w:trPr>
          <w:trHeight w:val="20"/>
          <w:jc w:val="center"/>
        </w:trPr>
        <w:tc>
          <w:tcPr>
            <w:tcW w:w="4923" w:type="dxa"/>
            <w:tcBorders>
              <w:top w:val="nil"/>
              <w:left w:val="nil"/>
              <w:bottom w:val="nil"/>
              <w:right w:val="nil"/>
            </w:tcBorders>
            <w:shd w:val="clear" w:color="auto" w:fill="FFFFFF"/>
          </w:tcPr>
          <w:p w14:paraId="3E523F81" w14:textId="77777777" w:rsidR="006E610B" w:rsidRPr="00C15130" w:rsidRDefault="002D394F" w:rsidP="003C1BCD">
            <w:pPr>
              <w:shd w:val="clear" w:color="auto" w:fill="FFFFFF"/>
              <w:tabs>
                <w:tab w:val="left" w:leader="dot" w:pos="4824"/>
              </w:tabs>
              <w:ind w:left="677" w:hanging="576"/>
              <w:jc w:val="both"/>
            </w:pPr>
            <w:r w:rsidRPr="00C15130">
              <w:rPr>
                <w:szCs w:val="18"/>
                <w:lang w:val="en-US"/>
              </w:rPr>
              <w:t>01. Rent</w:t>
            </w:r>
            <w:r w:rsidR="004178B8">
              <w:rPr>
                <w:szCs w:val="18"/>
                <w:lang w:val="en-US"/>
              </w:rPr>
              <w:tab/>
            </w:r>
          </w:p>
        </w:tc>
        <w:tc>
          <w:tcPr>
            <w:tcW w:w="1225" w:type="dxa"/>
            <w:tcBorders>
              <w:top w:val="nil"/>
              <w:left w:val="nil"/>
              <w:bottom w:val="nil"/>
              <w:right w:val="single" w:sz="6" w:space="0" w:color="auto"/>
            </w:tcBorders>
            <w:shd w:val="clear" w:color="auto" w:fill="FFFFFF"/>
            <w:vAlign w:val="bottom"/>
          </w:tcPr>
          <w:p w14:paraId="3E523F82" w14:textId="77777777" w:rsidR="006E610B" w:rsidRPr="00C15130" w:rsidRDefault="002D394F" w:rsidP="004178B8">
            <w:pPr>
              <w:shd w:val="clear" w:color="auto" w:fill="FFFFFF"/>
              <w:tabs>
                <w:tab w:val="left" w:leader="dot" w:pos="4824"/>
              </w:tabs>
              <w:ind w:right="144"/>
              <w:jc w:val="right"/>
            </w:pPr>
            <w:r w:rsidRPr="00C15130">
              <w:rPr>
                <w:szCs w:val="18"/>
                <w:lang w:val="en-US"/>
              </w:rPr>
              <w:t>19,807,000</w:t>
            </w:r>
          </w:p>
        </w:tc>
        <w:tc>
          <w:tcPr>
            <w:tcW w:w="1592" w:type="dxa"/>
            <w:tcBorders>
              <w:top w:val="nil"/>
              <w:left w:val="single" w:sz="6" w:space="0" w:color="auto"/>
              <w:bottom w:val="nil"/>
              <w:right w:val="nil"/>
            </w:tcBorders>
            <w:shd w:val="clear" w:color="auto" w:fill="FFFFFF"/>
            <w:vAlign w:val="bottom"/>
          </w:tcPr>
          <w:p w14:paraId="3E523F83" w14:textId="77777777" w:rsidR="006E610B" w:rsidRPr="00C15130" w:rsidRDefault="002D394F" w:rsidP="004178B8">
            <w:pPr>
              <w:shd w:val="clear" w:color="auto" w:fill="FFFFFF"/>
              <w:tabs>
                <w:tab w:val="left" w:leader="dot" w:pos="4824"/>
              </w:tabs>
              <w:ind w:right="144"/>
              <w:jc w:val="right"/>
            </w:pPr>
            <w:r w:rsidRPr="00C15130">
              <w:rPr>
                <w:szCs w:val="18"/>
                <w:lang w:val="en-US"/>
              </w:rPr>
              <w:t>18,019,600</w:t>
            </w:r>
          </w:p>
        </w:tc>
        <w:tc>
          <w:tcPr>
            <w:tcW w:w="1289" w:type="dxa"/>
            <w:tcBorders>
              <w:top w:val="nil"/>
              <w:left w:val="nil"/>
              <w:bottom w:val="nil"/>
              <w:right w:val="nil"/>
            </w:tcBorders>
            <w:shd w:val="clear" w:color="auto" w:fill="FFFFFF"/>
            <w:vAlign w:val="bottom"/>
          </w:tcPr>
          <w:p w14:paraId="3E523F84" w14:textId="77777777" w:rsidR="006E610B" w:rsidRPr="00C15130" w:rsidRDefault="002D394F" w:rsidP="004178B8">
            <w:pPr>
              <w:shd w:val="clear" w:color="auto" w:fill="FFFFFF"/>
              <w:tabs>
                <w:tab w:val="left" w:leader="dot" w:pos="4824"/>
              </w:tabs>
              <w:ind w:right="144"/>
              <w:jc w:val="right"/>
            </w:pPr>
            <w:r w:rsidRPr="00C15130">
              <w:rPr>
                <w:szCs w:val="18"/>
                <w:lang w:val="en-US"/>
              </w:rPr>
              <w:t>17,985,205</w:t>
            </w:r>
          </w:p>
        </w:tc>
      </w:tr>
      <w:tr w:rsidR="006E610B" w:rsidRPr="00C15130" w14:paraId="3E523F8A" w14:textId="77777777" w:rsidTr="004178B8">
        <w:trPr>
          <w:trHeight w:val="20"/>
          <w:jc w:val="center"/>
        </w:trPr>
        <w:tc>
          <w:tcPr>
            <w:tcW w:w="4923" w:type="dxa"/>
            <w:tcBorders>
              <w:top w:val="nil"/>
              <w:left w:val="nil"/>
              <w:bottom w:val="nil"/>
              <w:right w:val="nil"/>
            </w:tcBorders>
            <w:shd w:val="clear" w:color="auto" w:fill="FFFFFF"/>
          </w:tcPr>
          <w:p w14:paraId="3E523F86" w14:textId="77777777" w:rsidR="006E610B" w:rsidRPr="00C15130" w:rsidRDefault="002D394F" w:rsidP="003C1BCD">
            <w:pPr>
              <w:shd w:val="clear" w:color="auto" w:fill="FFFFFF"/>
              <w:tabs>
                <w:tab w:val="left" w:leader="dot" w:pos="4824"/>
              </w:tabs>
              <w:ind w:left="677" w:hanging="576"/>
              <w:jc w:val="both"/>
            </w:pPr>
            <w:r w:rsidRPr="00C15130">
              <w:rPr>
                <w:szCs w:val="18"/>
                <w:lang w:val="en-US"/>
              </w:rPr>
              <w:t>02. Utility services</w:t>
            </w:r>
            <w:r w:rsidR="004178B8">
              <w:rPr>
                <w:szCs w:val="18"/>
                <w:lang w:val="en-US"/>
              </w:rPr>
              <w:tab/>
            </w:r>
          </w:p>
        </w:tc>
        <w:tc>
          <w:tcPr>
            <w:tcW w:w="1225" w:type="dxa"/>
            <w:tcBorders>
              <w:top w:val="nil"/>
              <w:left w:val="nil"/>
              <w:bottom w:val="nil"/>
              <w:right w:val="single" w:sz="6" w:space="0" w:color="auto"/>
            </w:tcBorders>
            <w:shd w:val="clear" w:color="auto" w:fill="FFFFFF"/>
            <w:vAlign w:val="bottom"/>
          </w:tcPr>
          <w:p w14:paraId="3E523F87" w14:textId="77777777" w:rsidR="006E610B" w:rsidRPr="00C15130" w:rsidRDefault="002D394F" w:rsidP="004178B8">
            <w:pPr>
              <w:shd w:val="clear" w:color="auto" w:fill="FFFFFF"/>
              <w:tabs>
                <w:tab w:val="left" w:leader="dot" w:pos="4824"/>
              </w:tabs>
              <w:ind w:right="144"/>
              <w:jc w:val="right"/>
            </w:pPr>
            <w:r w:rsidRPr="00C15130">
              <w:rPr>
                <w:szCs w:val="18"/>
                <w:lang w:val="en-US"/>
              </w:rPr>
              <w:t>6,000,000</w:t>
            </w:r>
          </w:p>
        </w:tc>
        <w:tc>
          <w:tcPr>
            <w:tcW w:w="1592" w:type="dxa"/>
            <w:tcBorders>
              <w:top w:val="nil"/>
              <w:left w:val="single" w:sz="6" w:space="0" w:color="auto"/>
              <w:bottom w:val="nil"/>
              <w:right w:val="nil"/>
            </w:tcBorders>
            <w:shd w:val="clear" w:color="auto" w:fill="FFFFFF"/>
            <w:vAlign w:val="bottom"/>
          </w:tcPr>
          <w:p w14:paraId="3E523F88" w14:textId="77777777" w:rsidR="006E610B" w:rsidRPr="00C15130" w:rsidRDefault="002D394F" w:rsidP="004178B8">
            <w:pPr>
              <w:shd w:val="clear" w:color="auto" w:fill="FFFFFF"/>
              <w:tabs>
                <w:tab w:val="left" w:leader="dot" w:pos="4824"/>
              </w:tabs>
              <w:ind w:right="144"/>
              <w:jc w:val="right"/>
            </w:pPr>
            <w:r w:rsidRPr="00C15130">
              <w:rPr>
                <w:szCs w:val="18"/>
                <w:lang w:val="en-US"/>
              </w:rPr>
              <w:t>5,610,000</w:t>
            </w:r>
          </w:p>
        </w:tc>
        <w:tc>
          <w:tcPr>
            <w:tcW w:w="1289" w:type="dxa"/>
            <w:tcBorders>
              <w:top w:val="nil"/>
              <w:left w:val="nil"/>
              <w:bottom w:val="nil"/>
              <w:right w:val="nil"/>
            </w:tcBorders>
            <w:shd w:val="clear" w:color="auto" w:fill="FFFFFF"/>
            <w:vAlign w:val="bottom"/>
          </w:tcPr>
          <w:p w14:paraId="3E523F89" w14:textId="77777777" w:rsidR="006E610B" w:rsidRPr="00C15130" w:rsidRDefault="002D394F" w:rsidP="004178B8">
            <w:pPr>
              <w:shd w:val="clear" w:color="auto" w:fill="FFFFFF"/>
              <w:tabs>
                <w:tab w:val="left" w:leader="dot" w:pos="4824"/>
              </w:tabs>
              <w:ind w:right="144"/>
              <w:jc w:val="right"/>
            </w:pPr>
            <w:r w:rsidRPr="00C15130">
              <w:rPr>
                <w:szCs w:val="18"/>
                <w:lang w:val="en-US"/>
              </w:rPr>
              <w:t>5,609,292</w:t>
            </w:r>
          </w:p>
        </w:tc>
      </w:tr>
      <w:tr w:rsidR="006E610B" w:rsidRPr="00C15130" w14:paraId="3E523F8F" w14:textId="77777777" w:rsidTr="004178B8">
        <w:trPr>
          <w:trHeight w:val="20"/>
          <w:jc w:val="center"/>
        </w:trPr>
        <w:tc>
          <w:tcPr>
            <w:tcW w:w="4923" w:type="dxa"/>
            <w:tcBorders>
              <w:top w:val="nil"/>
              <w:left w:val="nil"/>
              <w:bottom w:val="nil"/>
              <w:right w:val="nil"/>
            </w:tcBorders>
            <w:shd w:val="clear" w:color="auto" w:fill="FFFFFF"/>
          </w:tcPr>
          <w:p w14:paraId="3E523F8B" w14:textId="77777777" w:rsidR="006E610B" w:rsidRPr="00C15130" w:rsidRDefault="002D394F" w:rsidP="003C1BCD">
            <w:pPr>
              <w:shd w:val="clear" w:color="auto" w:fill="FFFFFF"/>
              <w:tabs>
                <w:tab w:val="left" w:leader="dot" w:pos="4824"/>
              </w:tabs>
              <w:ind w:left="677" w:hanging="576"/>
              <w:jc w:val="both"/>
            </w:pPr>
            <w:r w:rsidRPr="00C15130">
              <w:rPr>
                <w:szCs w:val="18"/>
                <w:lang w:val="en-US"/>
              </w:rPr>
              <w:t>03. Furniture and fittings</w:t>
            </w:r>
            <w:r w:rsidR="004178B8">
              <w:rPr>
                <w:szCs w:val="18"/>
                <w:lang w:val="en-US"/>
              </w:rPr>
              <w:tab/>
            </w:r>
          </w:p>
        </w:tc>
        <w:tc>
          <w:tcPr>
            <w:tcW w:w="1225" w:type="dxa"/>
            <w:tcBorders>
              <w:top w:val="nil"/>
              <w:left w:val="nil"/>
              <w:bottom w:val="nil"/>
              <w:right w:val="single" w:sz="6" w:space="0" w:color="auto"/>
            </w:tcBorders>
            <w:shd w:val="clear" w:color="auto" w:fill="FFFFFF"/>
            <w:vAlign w:val="bottom"/>
          </w:tcPr>
          <w:p w14:paraId="3E523F8C" w14:textId="77777777" w:rsidR="006E610B" w:rsidRPr="00C15130" w:rsidRDefault="002D394F" w:rsidP="004178B8">
            <w:pPr>
              <w:shd w:val="clear" w:color="auto" w:fill="FFFFFF"/>
              <w:tabs>
                <w:tab w:val="left" w:leader="dot" w:pos="4824"/>
              </w:tabs>
              <w:ind w:right="144"/>
              <w:jc w:val="right"/>
            </w:pPr>
            <w:r w:rsidRPr="00C15130">
              <w:rPr>
                <w:szCs w:val="18"/>
                <w:lang w:val="en-US"/>
              </w:rPr>
              <w:t>5,000,000</w:t>
            </w:r>
          </w:p>
        </w:tc>
        <w:tc>
          <w:tcPr>
            <w:tcW w:w="1592" w:type="dxa"/>
            <w:tcBorders>
              <w:top w:val="nil"/>
              <w:left w:val="single" w:sz="6" w:space="0" w:color="auto"/>
              <w:bottom w:val="nil"/>
              <w:right w:val="nil"/>
            </w:tcBorders>
            <w:shd w:val="clear" w:color="auto" w:fill="FFFFFF"/>
            <w:vAlign w:val="bottom"/>
          </w:tcPr>
          <w:p w14:paraId="3E523F8D" w14:textId="77777777" w:rsidR="006E610B" w:rsidRPr="00C15130" w:rsidRDefault="002D394F" w:rsidP="004178B8">
            <w:pPr>
              <w:shd w:val="clear" w:color="auto" w:fill="FFFFFF"/>
              <w:tabs>
                <w:tab w:val="left" w:leader="dot" w:pos="4824"/>
              </w:tabs>
              <w:ind w:right="144"/>
              <w:jc w:val="right"/>
            </w:pPr>
            <w:r w:rsidRPr="00C15130">
              <w:rPr>
                <w:szCs w:val="18"/>
                <w:lang w:val="en-US"/>
              </w:rPr>
              <w:t>4,181,500</w:t>
            </w:r>
          </w:p>
        </w:tc>
        <w:tc>
          <w:tcPr>
            <w:tcW w:w="1289" w:type="dxa"/>
            <w:tcBorders>
              <w:top w:val="nil"/>
              <w:left w:val="nil"/>
              <w:bottom w:val="nil"/>
              <w:right w:val="nil"/>
            </w:tcBorders>
            <w:shd w:val="clear" w:color="auto" w:fill="FFFFFF"/>
            <w:vAlign w:val="bottom"/>
          </w:tcPr>
          <w:p w14:paraId="3E523F8E" w14:textId="77777777" w:rsidR="006E610B" w:rsidRPr="00C15130" w:rsidRDefault="002D394F" w:rsidP="004178B8">
            <w:pPr>
              <w:shd w:val="clear" w:color="auto" w:fill="FFFFFF"/>
              <w:tabs>
                <w:tab w:val="left" w:leader="dot" w:pos="4824"/>
              </w:tabs>
              <w:ind w:right="144"/>
              <w:jc w:val="right"/>
            </w:pPr>
            <w:r w:rsidRPr="00C15130">
              <w:rPr>
                <w:szCs w:val="18"/>
                <w:lang w:val="en-US"/>
              </w:rPr>
              <w:t>4,107,832</w:t>
            </w:r>
          </w:p>
        </w:tc>
      </w:tr>
      <w:tr w:rsidR="006E610B" w:rsidRPr="00C15130" w14:paraId="3E523F94" w14:textId="77777777" w:rsidTr="004178B8">
        <w:trPr>
          <w:trHeight w:val="20"/>
          <w:jc w:val="center"/>
        </w:trPr>
        <w:tc>
          <w:tcPr>
            <w:tcW w:w="4923" w:type="dxa"/>
            <w:tcBorders>
              <w:top w:val="nil"/>
              <w:left w:val="nil"/>
              <w:bottom w:val="nil"/>
              <w:right w:val="nil"/>
            </w:tcBorders>
            <w:shd w:val="clear" w:color="auto" w:fill="FFFFFF"/>
          </w:tcPr>
          <w:p w14:paraId="3E523F90" w14:textId="77777777" w:rsidR="006E610B" w:rsidRPr="00C15130" w:rsidRDefault="002D394F" w:rsidP="003F397B">
            <w:pPr>
              <w:shd w:val="clear" w:color="auto" w:fill="FFFFFF"/>
              <w:tabs>
                <w:tab w:val="left" w:leader="dot" w:pos="4824"/>
              </w:tabs>
              <w:ind w:left="677" w:hanging="576"/>
            </w:pPr>
            <w:r w:rsidRPr="00C15130">
              <w:rPr>
                <w:szCs w:val="18"/>
                <w:lang w:val="en-US"/>
              </w:rPr>
              <w:t>04. Private architects, engineers, quantity surveyors and other consultants</w:t>
            </w:r>
            <w:r w:rsidRPr="00C15130">
              <w:rPr>
                <w:rFonts w:eastAsia="Times New Roman"/>
                <w:szCs w:val="18"/>
                <w:lang w:val="en-US"/>
              </w:rPr>
              <w:t>—Fees</w:t>
            </w:r>
            <w:r w:rsidR="004178B8">
              <w:rPr>
                <w:rFonts w:eastAsia="Times New Roman"/>
                <w:szCs w:val="18"/>
                <w:lang w:val="en-US"/>
              </w:rPr>
              <w:tab/>
            </w:r>
          </w:p>
        </w:tc>
        <w:tc>
          <w:tcPr>
            <w:tcW w:w="1225" w:type="dxa"/>
            <w:tcBorders>
              <w:top w:val="nil"/>
              <w:left w:val="nil"/>
              <w:bottom w:val="nil"/>
              <w:right w:val="single" w:sz="6" w:space="0" w:color="auto"/>
            </w:tcBorders>
            <w:shd w:val="clear" w:color="auto" w:fill="FFFFFF"/>
            <w:vAlign w:val="bottom"/>
          </w:tcPr>
          <w:p w14:paraId="3E523F91" w14:textId="77777777" w:rsidR="006E610B" w:rsidRPr="00C15130" w:rsidRDefault="002D394F" w:rsidP="004178B8">
            <w:pPr>
              <w:shd w:val="clear" w:color="auto" w:fill="FFFFFF"/>
              <w:tabs>
                <w:tab w:val="left" w:leader="dot" w:pos="4824"/>
              </w:tabs>
              <w:ind w:right="144"/>
              <w:jc w:val="right"/>
            </w:pPr>
            <w:r w:rsidRPr="00C15130">
              <w:rPr>
                <w:szCs w:val="18"/>
                <w:lang w:val="en-US"/>
              </w:rPr>
              <w:t>590,000</w:t>
            </w:r>
          </w:p>
        </w:tc>
        <w:tc>
          <w:tcPr>
            <w:tcW w:w="1592" w:type="dxa"/>
            <w:tcBorders>
              <w:top w:val="nil"/>
              <w:left w:val="single" w:sz="6" w:space="0" w:color="auto"/>
              <w:bottom w:val="nil"/>
              <w:right w:val="nil"/>
            </w:tcBorders>
            <w:shd w:val="clear" w:color="auto" w:fill="FFFFFF"/>
            <w:vAlign w:val="bottom"/>
          </w:tcPr>
          <w:p w14:paraId="3E523F92" w14:textId="77777777" w:rsidR="006E610B" w:rsidRPr="00C15130" w:rsidRDefault="002D394F" w:rsidP="004178B8">
            <w:pPr>
              <w:shd w:val="clear" w:color="auto" w:fill="FFFFFF"/>
              <w:tabs>
                <w:tab w:val="left" w:leader="dot" w:pos="4824"/>
              </w:tabs>
              <w:ind w:right="144"/>
              <w:jc w:val="right"/>
            </w:pPr>
            <w:r w:rsidRPr="00C15130">
              <w:rPr>
                <w:szCs w:val="18"/>
                <w:lang w:val="en-US"/>
              </w:rPr>
              <w:t>671,000</w:t>
            </w:r>
          </w:p>
        </w:tc>
        <w:tc>
          <w:tcPr>
            <w:tcW w:w="1289" w:type="dxa"/>
            <w:tcBorders>
              <w:top w:val="nil"/>
              <w:left w:val="nil"/>
              <w:bottom w:val="nil"/>
              <w:right w:val="nil"/>
            </w:tcBorders>
            <w:shd w:val="clear" w:color="auto" w:fill="FFFFFF"/>
            <w:vAlign w:val="bottom"/>
          </w:tcPr>
          <w:p w14:paraId="3E523F93" w14:textId="77777777" w:rsidR="006E610B" w:rsidRPr="00C15130" w:rsidRDefault="002D394F" w:rsidP="004178B8">
            <w:pPr>
              <w:shd w:val="clear" w:color="auto" w:fill="FFFFFF"/>
              <w:tabs>
                <w:tab w:val="left" w:leader="dot" w:pos="4824"/>
              </w:tabs>
              <w:ind w:right="144"/>
              <w:jc w:val="right"/>
            </w:pPr>
            <w:r w:rsidRPr="00C15130">
              <w:rPr>
                <w:szCs w:val="18"/>
                <w:lang w:val="en-US"/>
              </w:rPr>
              <w:t>656,765</w:t>
            </w:r>
          </w:p>
        </w:tc>
      </w:tr>
      <w:tr w:rsidR="006E610B" w:rsidRPr="00C15130" w14:paraId="3E523F99" w14:textId="77777777" w:rsidTr="004178B8">
        <w:trPr>
          <w:trHeight w:val="20"/>
          <w:jc w:val="center"/>
        </w:trPr>
        <w:tc>
          <w:tcPr>
            <w:tcW w:w="4923" w:type="dxa"/>
            <w:tcBorders>
              <w:top w:val="nil"/>
              <w:left w:val="nil"/>
              <w:bottom w:val="nil"/>
              <w:right w:val="nil"/>
            </w:tcBorders>
            <w:shd w:val="clear" w:color="auto" w:fill="FFFFFF"/>
          </w:tcPr>
          <w:p w14:paraId="3E523F95" w14:textId="77777777" w:rsidR="006E610B" w:rsidRPr="00C15130" w:rsidRDefault="002D394F" w:rsidP="003C1BCD">
            <w:pPr>
              <w:shd w:val="clear" w:color="auto" w:fill="FFFFFF"/>
              <w:tabs>
                <w:tab w:val="left" w:leader="dot" w:pos="4824"/>
              </w:tabs>
              <w:ind w:left="677" w:hanging="576"/>
              <w:jc w:val="both"/>
            </w:pPr>
            <w:r w:rsidRPr="00C15130">
              <w:rPr>
                <w:szCs w:val="18"/>
                <w:lang w:val="en-US"/>
              </w:rPr>
              <w:t>05. Motor vehicles</w:t>
            </w:r>
            <w:r w:rsidRPr="00C15130">
              <w:rPr>
                <w:rFonts w:eastAsia="Times New Roman"/>
                <w:szCs w:val="18"/>
                <w:lang w:val="en-US"/>
              </w:rPr>
              <w:t>—Maintenance and running expenses</w:t>
            </w:r>
            <w:r w:rsidR="004178B8">
              <w:rPr>
                <w:rFonts w:eastAsia="Times New Roman"/>
                <w:szCs w:val="18"/>
                <w:lang w:val="en-US"/>
              </w:rPr>
              <w:tab/>
            </w:r>
          </w:p>
        </w:tc>
        <w:tc>
          <w:tcPr>
            <w:tcW w:w="1225" w:type="dxa"/>
            <w:tcBorders>
              <w:top w:val="nil"/>
              <w:left w:val="nil"/>
              <w:bottom w:val="nil"/>
              <w:right w:val="single" w:sz="6" w:space="0" w:color="auto"/>
            </w:tcBorders>
            <w:shd w:val="clear" w:color="auto" w:fill="FFFFFF"/>
            <w:vAlign w:val="bottom"/>
          </w:tcPr>
          <w:p w14:paraId="3E523F96" w14:textId="77777777" w:rsidR="006E610B" w:rsidRPr="00C15130" w:rsidRDefault="002D394F" w:rsidP="004178B8">
            <w:pPr>
              <w:shd w:val="clear" w:color="auto" w:fill="FFFFFF"/>
              <w:tabs>
                <w:tab w:val="left" w:leader="dot" w:pos="4824"/>
              </w:tabs>
              <w:ind w:right="144"/>
              <w:jc w:val="right"/>
            </w:pPr>
            <w:r w:rsidRPr="00C15130">
              <w:rPr>
                <w:szCs w:val="18"/>
                <w:lang w:val="en-US"/>
              </w:rPr>
              <w:t>1,300,000</w:t>
            </w:r>
          </w:p>
        </w:tc>
        <w:tc>
          <w:tcPr>
            <w:tcW w:w="1592" w:type="dxa"/>
            <w:tcBorders>
              <w:top w:val="nil"/>
              <w:left w:val="single" w:sz="6" w:space="0" w:color="auto"/>
              <w:bottom w:val="nil"/>
              <w:right w:val="nil"/>
            </w:tcBorders>
            <w:shd w:val="clear" w:color="auto" w:fill="FFFFFF"/>
            <w:vAlign w:val="bottom"/>
          </w:tcPr>
          <w:p w14:paraId="3E523F97" w14:textId="77777777" w:rsidR="006E610B" w:rsidRPr="00C15130" w:rsidRDefault="002D394F" w:rsidP="004178B8">
            <w:pPr>
              <w:shd w:val="clear" w:color="auto" w:fill="FFFFFF"/>
              <w:tabs>
                <w:tab w:val="left" w:leader="dot" w:pos="4824"/>
              </w:tabs>
              <w:ind w:right="144"/>
              <w:jc w:val="right"/>
            </w:pPr>
            <w:r w:rsidRPr="00C15130">
              <w:rPr>
                <w:szCs w:val="18"/>
                <w:lang w:val="en-US"/>
              </w:rPr>
              <w:t>1,121,000</w:t>
            </w:r>
          </w:p>
        </w:tc>
        <w:tc>
          <w:tcPr>
            <w:tcW w:w="1289" w:type="dxa"/>
            <w:tcBorders>
              <w:top w:val="nil"/>
              <w:left w:val="nil"/>
              <w:bottom w:val="nil"/>
              <w:right w:val="nil"/>
            </w:tcBorders>
            <w:shd w:val="clear" w:color="auto" w:fill="FFFFFF"/>
            <w:vAlign w:val="bottom"/>
          </w:tcPr>
          <w:p w14:paraId="3E523F98" w14:textId="77777777" w:rsidR="006E610B" w:rsidRPr="00C15130" w:rsidRDefault="002D394F" w:rsidP="004178B8">
            <w:pPr>
              <w:shd w:val="clear" w:color="auto" w:fill="FFFFFF"/>
              <w:tabs>
                <w:tab w:val="left" w:leader="dot" w:pos="4824"/>
              </w:tabs>
              <w:ind w:right="144"/>
              <w:jc w:val="right"/>
            </w:pPr>
            <w:r w:rsidRPr="00C15130">
              <w:rPr>
                <w:szCs w:val="18"/>
                <w:lang w:val="en-US"/>
              </w:rPr>
              <w:t>1,088,848</w:t>
            </w:r>
          </w:p>
        </w:tc>
      </w:tr>
      <w:tr w:rsidR="006E610B" w:rsidRPr="00C15130" w14:paraId="3E523F9E" w14:textId="77777777" w:rsidTr="004178B8">
        <w:trPr>
          <w:trHeight w:val="20"/>
          <w:jc w:val="center"/>
        </w:trPr>
        <w:tc>
          <w:tcPr>
            <w:tcW w:w="4923" w:type="dxa"/>
            <w:tcBorders>
              <w:top w:val="nil"/>
              <w:left w:val="nil"/>
              <w:right w:val="nil"/>
            </w:tcBorders>
            <w:shd w:val="clear" w:color="auto" w:fill="FFFFFF"/>
          </w:tcPr>
          <w:p w14:paraId="3E523F9A" w14:textId="77777777" w:rsidR="006E610B" w:rsidRPr="00C15130" w:rsidRDefault="002D394F" w:rsidP="003C1BCD">
            <w:pPr>
              <w:shd w:val="clear" w:color="auto" w:fill="FFFFFF"/>
              <w:tabs>
                <w:tab w:val="left" w:leader="dot" w:pos="4824"/>
              </w:tabs>
              <w:ind w:left="677" w:hanging="576"/>
              <w:jc w:val="both"/>
            </w:pPr>
            <w:r w:rsidRPr="00C15130">
              <w:rPr>
                <w:szCs w:val="18"/>
                <w:lang w:val="en-US"/>
              </w:rPr>
              <w:t>06. Repairs, maintenance and other services</w:t>
            </w:r>
            <w:r w:rsidR="004178B8">
              <w:rPr>
                <w:szCs w:val="18"/>
                <w:lang w:val="en-US"/>
              </w:rPr>
              <w:tab/>
            </w:r>
          </w:p>
        </w:tc>
        <w:tc>
          <w:tcPr>
            <w:tcW w:w="1225" w:type="dxa"/>
            <w:tcBorders>
              <w:top w:val="nil"/>
              <w:left w:val="nil"/>
              <w:bottom w:val="single" w:sz="6" w:space="0" w:color="auto"/>
              <w:right w:val="single" w:sz="6" w:space="0" w:color="auto"/>
            </w:tcBorders>
            <w:shd w:val="clear" w:color="auto" w:fill="FFFFFF"/>
            <w:vAlign w:val="bottom"/>
          </w:tcPr>
          <w:p w14:paraId="3E523F9B" w14:textId="77777777" w:rsidR="006E610B" w:rsidRPr="00C15130" w:rsidRDefault="002D394F" w:rsidP="004178B8">
            <w:pPr>
              <w:shd w:val="clear" w:color="auto" w:fill="FFFFFF"/>
              <w:tabs>
                <w:tab w:val="left" w:leader="dot" w:pos="4824"/>
              </w:tabs>
              <w:ind w:right="144"/>
              <w:jc w:val="right"/>
            </w:pPr>
            <w:r w:rsidRPr="00C15130">
              <w:rPr>
                <w:szCs w:val="18"/>
                <w:lang w:val="en-US"/>
              </w:rPr>
              <w:t>9,291,000</w:t>
            </w:r>
          </w:p>
        </w:tc>
        <w:tc>
          <w:tcPr>
            <w:tcW w:w="1592" w:type="dxa"/>
            <w:tcBorders>
              <w:top w:val="nil"/>
              <w:left w:val="single" w:sz="6" w:space="0" w:color="auto"/>
              <w:bottom w:val="single" w:sz="6" w:space="0" w:color="auto"/>
              <w:right w:val="nil"/>
            </w:tcBorders>
            <w:shd w:val="clear" w:color="auto" w:fill="FFFFFF"/>
            <w:vAlign w:val="bottom"/>
          </w:tcPr>
          <w:p w14:paraId="3E523F9C" w14:textId="77777777" w:rsidR="006E610B" w:rsidRPr="00C15130" w:rsidRDefault="002D394F" w:rsidP="004178B8">
            <w:pPr>
              <w:shd w:val="clear" w:color="auto" w:fill="FFFFFF"/>
              <w:tabs>
                <w:tab w:val="left" w:leader="dot" w:pos="4824"/>
              </w:tabs>
              <w:ind w:right="144"/>
              <w:jc w:val="right"/>
            </w:pPr>
            <w:r w:rsidRPr="00C15130">
              <w:rPr>
                <w:szCs w:val="18"/>
                <w:lang w:val="en-US"/>
              </w:rPr>
              <w:t>7,360,400</w:t>
            </w:r>
          </w:p>
        </w:tc>
        <w:tc>
          <w:tcPr>
            <w:tcW w:w="1289" w:type="dxa"/>
            <w:tcBorders>
              <w:top w:val="nil"/>
              <w:left w:val="nil"/>
              <w:bottom w:val="single" w:sz="6" w:space="0" w:color="auto"/>
              <w:right w:val="nil"/>
            </w:tcBorders>
            <w:shd w:val="clear" w:color="auto" w:fill="FFFFFF"/>
            <w:vAlign w:val="bottom"/>
          </w:tcPr>
          <w:p w14:paraId="3E523F9D" w14:textId="77777777" w:rsidR="006E610B" w:rsidRPr="00C15130" w:rsidRDefault="002D394F" w:rsidP="004178B8">
            <w:pPr>
              <w:shd w:val="clear" w:color="auto" w:fill="FFFFFF"/>
              <w:tabs>
                <w:tab w:val="left" w:leader="dot" w:pos="4824"/>
              </w:tabs>
              <w:ind w:right="144"/>
              <w:jc w:val="right"/>
            </w:pPr>
            <w:r w:rsidRPr="00C15130">
              <w:rPr>
                <w:szCs w:val="18"/>
                <w:lang w:val="en-US"/>
              </w:rPr>
              <w:t>7,359,972</w:t>
            </w:r>
          </w:p>
        </w:tc>
      </w:tr>
      <w:tr w:rsidR="006E610B" w:rsidRPr="00C15130" w14:paraId="3E523FA3" w14:textId="77777777" w:rsidTr="004178B8">
        <w:trPr>
          <w:trHeight w:val="20"/>
          <w:jc w:val="center"/>
        </w:trPr>
        <w:tc>
          <w:tcPr>
            <w:tcW w:w="4923" w:type="dxa"/>
            <w:tcBorders>
              <w:left w:val="nil"/>
              <w:right w:val="nil"/>
            </w:tcBorders>
            <w:shd w:val="clear" w:color="auto" w:fill="FFFFFF"/>
          </w:tcPr>
          <w:p w14:paraId="3E523F9F" w14:textId="77777777" w:rsidR="006E610B" w:rsidRPr="00C15130" w:rsidRDefault="006E610B" w:rsidP="00291707">
            <w:pPr>
              <w:shd w:val="clear" w:color="auto" w:fill="FFFFFF"/>
              <w:tabs>
                <w:tab w:val="left" w:leader="dot" w:pos="4824"/>
              </w:tabs>
              <w:jc w:val="both"/>
            </w:pPr>
          </w:p>
        </w:tc>
        <w:tc>
          <w:tcPr>
            <w:tcW w:w="1225" w:type="dxa"/>
            <w:tcBorders>
              <w:top w:val="single" w:sz="6" w:space="0" w:color="auto"/>
              <w:left w:val="nil"/>
              <w:bottom w:val="single" w:sz="6" w:space="0" w:color="auto"/>
              <w:right w:val="single" w:sz="6" w:space="0" w:color="auto"/>
            </w:tcBorders>
            <w:shd w:val="clear" w:color="auto" w:fill="FFFFFF"/>
            <w:vAlign w:val="bottom"/>
          </w:tcPr>
          <w:p w14:paraId="3E523FA0" w14:textId="77777777" w:rsidR="006E610B" w:rsidRPr="00C15130" w:rsidRDefault="002D394F" w:rsidP="004178B8">
            <w:pPr>
              <w:shd w:val="clear" w:color="auto" w:fill="FFFFFF"/>
              <w:tabs>
                <w:tab w:val="left" w:leader="dot" w:pos="4824"/>
              </w:tabs>
              <w:ind w:right="144"/>
              <w:jc w:val="right"/>
            </w:pPr>
            <w:r w:rsidRPr="00C15130">
              <w:rPr>
                <w:szCs w:val="18"/>
                <w:lang w:val="en-US"/>
              </w:rPr>
              <w:t>41,988,000</w:t>
            </w:r>
          </w:p>
        </w:tc>
        <w:tc>
          <w:tcPr>
            <w:tcW w:w="1592" w:type="dxa"/>
            <w:tcBorders>
              <w:top w:val="single" w:sz="6" w:space="0" w:color="auto"/>
              <w:left w:val="single" w:sz="6" w:space="0" w:color="auto"/>
              <w:bottom w:val="single" w:sz="6" w:space="0" w:color="auto"/>
              <w:right w:val="nil"/>
            </w:tcBorders>
            <w:shd w:val="clear" w:color="auto" w:fill="FFFFFF"/>
            <w:vAlign w:val="bottom"/>
          </w:tcPr>
          <w:p w14:paraId="3E523FA1" w14:textId="77777777" w:rsidR="006E610B" w:rsidRPr="00C15130" w:rsidRDefault="002D394F" w:rsidP="004178B8">
            <w:pPr>
              <w:shd w:val="clear" w:color="auto" w:fill="FFFFFF"/>
              <w:tabs>
                <w:tab w:val="left" w:leader="dot" w:pos="4824"/>
              </w:tabs>
              <w:ind w:right="144"/>
              <w:jc w:val="right"/>
            </w:pPr>
            <w:r w:rsidRPr="00C15130">
              <w:rPr>
                <w:szCs w:val="18"/>
                <w:lang w:val="en-US"/>
              </w:rPr>
              <w:t>36,963,500</w:t>
            </w:r>
          </w:p>
        </w:tc>
        <w:tc>
          <w:tcPr>
            <w:tcW w:w="1289" w:type="dxa"/>
            <w:tcBorders>
              <w:top w:val="single" w:sz="6" w:space="0" w:color="auto"/>
              <w:left w:val="nil"/>
              <w:bottom w:val="single" w:sz="6" w:space="0" w:color="auto"/>
              <w:right w:val="nil"/>
            </w:tcBorders>
            <w:shd w:val="clear" w:color="auto" w:fill="FFFFFF"/>
            <w:vAlign w:val="bottom"/>
          </w:tcPr>
          <w:p w14:paraId="3E523FA2" w14:textId="77777777" w:rsidR="006E610B" w:rsidRPr="00C15130" w:rsidRDefault="002D394F" w:rsidP="004178B8">
            <w:pPr>
              <w:shd w:val="clear" w:color="auto" w:fill="FFFFFF"/>
              <w:tabs>
                <w:tab w:val="left" w:leader="dot" w:pos="4824"/>
              </w:tabs>
              <w:ind w:right="144"/>
              <w:jc w:val="right"/>
            </w:pPr>
            <w:r w:rsidRPr="00C15130">
              <w:rPr>
                <w:szCs w:val="18"/>
                <w:lang w:val="en-US"/>
              </w:rPr>
              <w:t>36,807,915</w:t>
            </w:r>
          </w:p>
        </w:tc>
      </w:tr>
      <w:tr w:rsidR="006E610B" w:rsidRPr="00C15130" w14:paraId="3E523FA8" w14:textId="77777777" w:rsidTr="004178B8">
        <w:trPr>
          <w:trHeight w:val="20"/>
          <w:jc w:val="center"/>
        </w:trPr>
        <w:tc>
          <w:tcPr>
            <w:tcW w:w="4923" w:type="dxa"/>
            <w:tcBorders>
              <w:left w:val="nil"/>
              <w:right w:val="nil"/>
            </w:tcBorders>
            <w:shd w:val="clear" w:color="auto" w:fill="FFFFFF"/>
          </w:tcPr>
          <w:p w14:paraId="3E523FA4" w14:textId="77777777" w:rsidR="006E610B" w:rsidRPr="00C15130" w:rsidRDefault="002D394F" w:rsidP="00926B6E">
            <w:pPr>
              <w:shd w:val="clear" w:color="auto" w:fill="FFFFFF"/>
              <w:tabs>
                <w:tab w:val="left" w:leader="dot" w:pos="4824"/>
              </w:tabs>
              <w:jc w:val="both"/>
            </w:pPr>
            <w:r w:rsidRPr="00C15130">
              <w:rPr>
                <w:b/>
                <w:bCs/>
                <w:szCs w:val="18"/>
                <w:lang w:val="en-US"/>
              </w:rPr>
              <w:t>7.</w:t>
            </w:r>
            <w:r w:rsidRPr="00C15130">
              <w:rPr>
                <w:rFonts w:eastAsia="Times New Roman"/>
                <w:b/>
                <w:bCs/>
                <w:szCs w:val="18"/>
                <w:lang w:val="en-US"/>
              </w:rPr>
              <w:t>—Storage Services</w:t>
            </w:r>
            <w:r w:rsidR="004178B8">
              <w:rPr>
                <w:rFonts w:eastAsia="Times New Roman"/>
                <w:b/>
                <w:bCs/>
                <w:szCs w:val="18"/>
                <w:lang w:val="en-US"/>
              </w:rPr>
              <w:tab/>
            </w:r>
          </w:p>
        </w:tc>
        <w:tc>
          <w:tcPr>
            <w:tcW w:w="1225" w:type="dxa"/>
            <w:tcBorders>
              <w:top w:val="single" w:sz="6" w:space="0" w:color="auto"/>
              <w:left w:val="nil"/>
              <w:bottom w:val="single" w:sz="6" w:space="0" w:color="auto"/>
              <w:right w:val="single" w:sz="6" w:space="0" w:color="auto"/>
            </w:tcBorders>
            <w:shd w:val="clear" w:color="auto" w:fill="FFFFFF"/>
            <w:vAlign w:val="bottom"/>
          </w:tcPr>
          <w:p w14:paraId="3E523FA5" w14:textId="77777777" w:rsidR="006E610B" w:rsidRPr="00C15130" w:rsidRDefault="002D394F" w:rsidP="004178B8">
            <w:pPr>
              <w:shd w:val="clear" w:color="auto" w:fill="FFFFFF"/>
              <w:tabs>
                <w:tab w:val="left" w:leader="dot" w:pos="4824"/>
              </w:tabs>
              <w:ind w:right="144"/>
              <w:jc w:val="right"/>
            </w:pPr>
            <w:r w:rsidRPr="00C15130">
              <w:rPr>
                <w:szCs w:val="18"/>
                <w:lang w:val="en-US"/>
              </w:rPr>
              <w:t>8,053,000</w:t>
            </w:r>
          </w:p>
        </w:tc>
        <w:tc>
          <w:tcPr>
            <w:tcW w:w="1592" w:type="dxa"/>
            <w:tcBorders>
              <w:top w:val="single" w:sz="6" w:space="0" w:color="auto"/>
              <w:left w:val="single" w:sz="6" w:space="0" w:color="auto"/>
              <w:bottom w:val="single" w:sz="6" w:space="0" w:color="auto"/>
              <w:right w:val="nil"/>
            </w:tcBorders>
            <w:shd w:val="clear" w:color="auto" w:fill="FFFFFF"/>
            <w:vAlign w:val="bottom"/>
          </w:tcPr>
          <w:p w14:paraId="3E523FA6" w14:textId="77777777" w:rsidR="006E610B" w:rsidRPr="00C15130" w:rsidRDefault="002D394F" w:rsidP="004178B8">
            <w:pPr>
              <w:shd w:val="clear" w:color="auto" w:fill="FFFFFF"/>
              <w:tabs>
                <w:tab w:val="left" w:leader="dot" w:pos="4824"/>
              </w:tabs>
              <w:ind w:right="144"/>
              <w:jc w:val="right"/>
            </w:pPr>
            <w:r w:rsidRPr="00C15130">
              <w:rPr>
                <w:szCs w:val="18"/>
                <w:lang w:val="en-US"/>
              </w:rPr>
              <w:t>7,775,000</w:t>
            </w:r>
          </w:p>
        </w:tc>
        <w:tc>
          <w:tcPr>
            <w:tcW w:w="1289" w:type="dxa"/>
            <w:tcBorders>
              <w:top w:val="single" w:sz="6" w:space="0" w:color="auto"/>
              <w:left w:val="nil"/>
              <w:bottom w:val="single" w:sz="6" w:space="0" w:color="auto"/>
              <w:right w:val="nil"/>
            </w:tcBorders>
            <w:shd w:val="clear" w:color="auto" w:fill="FFFFFF"/>
            <w:vAlign w:val="bottom"/>
          </w:tcPr>
          <w:p w14:paraId="3E523FA7" w14:textId="77777777" w:rsidR="006E610B" w:rsidRPr="00C15130" w:rsidRDefault="002D394F" w:rsidP="004178B8">
            <w:pPr>
              <w:shd w:val="clear" w:color="auto" w:fill="FFFFFF"/>
              <w:tabs>
                <w:tab w:val="left" w:leader="dot" w:pos="4824"/>
              </w:tabs>
              <w:ind w:right="144"/>
              <w:jc w:val="right"/>
            </w:pPr>
            <w:r w:rsidRPr="00C15130">
              <w:rPr>
                <w:szCs w:val="18"/>
                <w:lang w:val="en-US"/>
              </w:rPr>
              <w:t>7,775,000</w:t>
            </w:r>
          </w:p>
        </w:tc>
      </w:tr>
      <w:tr w:rsidR="006E610B" w:rsidRPr="00C15130" w14:paraId="3E523FAD" w14:textId="77777777" w:rsidTr="004178B8">
        <w:trPr>
          <w:trHeight w:val="20"/>
          <w:jc w:val="center"/>
        </w:trPr>
        <w:tc>
          <w:tcPr>
            <w:tcW w:w="4923" w:type="dxa"/>
            <w:tcBorders>
              <w:left w:val="nil"/>
              <w:right w:val="nil"/>
            </w:tcBorders>
            <w:shd w:val="clear" w:color="auto" w:fill="FFFFFF"/>
          </w:tcPr>
          <w:p w14:paraId="3E523FA9" w14:textId="77777777" w:rsidR="006E610B" w:rsidRPr="00C15130" w:rsidRDefault="002D394F" w:rsidP="004178B8">
            <w:pPr>
              <w:shd w:val="clear" w:color="auto" w:fill="FFFFFF"/>
              <w:tabs>
                <w:tab w:val="left" w:leader="dot" w:pos="4824"/>
              </w:tabs>
              <w:spacing w:before="120"/>
              <w:jc w:val="both"/>
            </w:pPr>
            <w:r w:rsidRPr="00C15130">
              <w:rPr>
                <w:b/>
                <w:bCs/>
                <w:szCs w:val="18"/>
                <w:lang w:val="en-US"/>
              </w:rPr>
              <w:t>8.</w:t>
            </w:r>
            <w:r w:rsidRPr="00C15130">
              <w:rPr>
                <w:rFonts w:eastAsia="Times New Roman"/>
                <w:szCs w:val="18"/>
                <w:lang w:val="en-US"/>
              </w:rPr>
              <w:t>—</w:t>
            </w:r>
            <w:r w:rsidRPr="00C15130">
              <w:rPr>
                <w:rFonts w:eastAsia="Times New Roman"/>
                <w:b/>
                <w:bCs/>
                <w:szCs w:val="18"/>
                <w:lang w:val="en-US"/>
              </w:rPr>
              <w:t>Furniture Removals and Storage</w:t>
            </w:r>
            <w:r w:rsidR="004178B8">
              <w:rPr>
                <w:rFonts w:eastAsia="Times New Roman"/>
                <w:b/>
                <w:bCs/>
                <w:szCs w:val="18"/>
                <w:lang w:val="en-US"/>
              </w:rPr>
              <w:tab/>
            </w:r>
          </w:p>
        </w:tc>
        <w:tc>
          <w:tcPr>
            <w:tcW w:w="1225" w:type="dxa"/>
            <w:tcBorders>
              <w:top w:val="single" w:sz="6" w:space="0" w:color="auto"/>
              <w:left w:val="nil"/>
              <w:bottom w:val="single" w:sz="6" w:space="0" w:color="auto"/>
              <w:right w:val="single" w:sz="6" w:space="0" w:color="auto"/>
            </w:tcBorders>
            <w:shd w:val="clear" w:color="auto" w:fill="FFFFFF"/>
            <w:vAlign w:val="bottom"/>
          </w:tcPr>
          <w:p w14:paraId="3E523FAA" w14:textId="77777777" w:rsidR="006E610B" w:rsidRPr="00C15130" w:rsidRDefault="002D394F" w:rsidP="004178B8">
            <w:pPr>
              <w:shd w:val="clear" w:color="auto" w:fill="FFFFFF"/>
              <w:tabs>
                <w:tab w:val="left" w:leader="dot" w:pos="4824"/>
              </w:tabs>
              <w:ind w:right="144"/>
              <w:jc w:val="right"/>
            </w:pPr>
            <w:r w:rsidRPr="00C15130">
              <w:rPr>
                <w:szCs w:val="18"/>
                <w:lang w:val="en-US"/>
              </w:rPr>
              <w:t>22,285,000</w:t>
            </w:r>
          </w:p>
        </w:tc>
        <w:tc>
          <w:tcPr>
            <w:tcW w:w="1592" w:type="dxa"/>
            <w:tcBorders>
              <w:top w:val="single" w:sz="6" w:space="0" w:color="auto"/>
              <w:left w:val="single" w:sz="6" w:space="0" w:color="auto"/>
              <w:bottom w:val="single" w:sz="6" w:space="0" w:color="auto"/>
              <w:right w:val="nil"/>
            </w:tcBorders>
            <w:shd w:val="clear" w:color="auto" w:fill="FFFFFF"/>
            <w:vAlign w:val="bottom"/>
          </w:tcPr>
          <w:p w14:paraId="3E523FAB" w14:textId="77777777" w:rsidR="006E610B" w:rsidRPr="00C15130" w:rsidRDefault="002D394F" w:rsidP="004178B8">
            <w:pPr>
              <w:shd w:val="clear" w:color="auto" w:fill="FFFFFF"/>
              <w:tabs>
                <w:tab w:val="left" w:leader="dot" w:pos="4824"/>
              </w:tabs>
              <w:ind w:right="144"/>
              <w:jc w:val="right"/>
            </w:pPr>
            <w:r w:rsidRPr="00C15130">
              <w:rPr>
                <w:szCs w:val="18"/>
                <w:lang w:val="en-US"/>
              </w:rPr>
              <w:t>21,216,000</w:t>
            </w:r>
          </w:p>
        </w:tc>
        <w:tc>
          <w:tcPr>
            <w:tcW w:w="1289" w:type="dxa"/>
            <w:tcBorders>
              <w:top w:val="single" w:sz="6" w:space="0" w:color="auto"/>
              <w:left w:val="nil"/>
              <w:bottom w:val="single" w:sz="6" w:space="0" w:color="auto"/>
              <w:right w:val="nil"/>
            </w:tcBorders>
            <w:shd w:val="clear" w:color="auto" w:fill="FFFFFF"/>
            <w:vAlign w:val="bottom"/>
          </w:tcPr>
          <w:p w14:paraId="3E523FAC" w14:textId="77777777" w:rsidR="006E610B" w:rsidRPr="00C15130" w:rsidRDefault="002D394F" w:rsidP="004178B8">
            <w:pPr>
              <w:shd w:val="clear" w:color="auto" w:fill="FFFFFF"/>
              <w:tabs>
                <w:tab w:val="left" w:leader="dot" w:pos="4824"/>
              </w:tabs>
              <w:ind w:right="144"/>
              <w:jc w:val="right"/>
            </w:pPr>
            <w:r w:rsidRPr="00C15130">
              <w:rPr>
                <w:szCs w:val="18"/>
                <w:lang w:val="en-US"/>
              </w:rPr>
              <w:t>20,982,748</w:t>
            </w:r>
          </w:p>
        </w:tc>
      </w:tr>
      <w:tr w:rsidR="006E610B" w:rsidRPr="00C15130" w14:paraId="3E523FB2" w14:textId="77777777" w:rsidTr="004178B8">
        <w:trPr>
          <w:trHeight w:val="20"/>
          <w:jc w:val="center"/>
        </w:trPr>
        <w:tc>
          <w:tcPr>
            <w:tcW w:w="4923" w:type="dxa"/>
            <w:tcBorders>
              <w:left w:val="nil"/>
              <w:right w:val="nil"/>
            </w:tcBorders>
            <w:shd w:val="clear" w:color="auto" w:fill="FFFFFF"/>
          </w:tcPr>
          <w:p w14:paraId="3E523FAE" w14:textId="77777777" w:rsidR="006E610B" w:rsidRPr="00C15130" w:rsidRDefault="002D394F" w:rsidP="004178B8">
            <w:pPr>
              <w:shd w:val="clear" w:color="auto" w:fill="FFFFFF"/>
              <w:tabs>
                <w:tab w:val="left" w:leader="dot" w:pos="4824"/>
              </w:tabs>
              <w:spacing w:before="120"/>
              <w:ind w:right="144"/>
              <w:jc w:val="right"/>
            </w:pPr>
            <w:r w:rsidRPr="00C15130">
              <w:rPr>
                <w:i/>
                <w:iCs/>
                <w:szCs w:val="18"/>
                <w:lang w:val="en-US"/>
              </w:rPr>
              <w:t xml:space="preserve">Total: Division </w:t>
            </w:r>
            <w:r w:rsidRPr="00C15130">
              <w:rPr>
                <w:szCs w:val="18"/>
                <w:lang w:val="en-US"/>
              </w:rPr>
              <w:t>130</w:t>
            </w:r>
          </w:p>
        </w:tc>
        <w:tc>
          <w:tcPr>
            <w:tcW w:w="1225" w:type="dxa"/>
            <w:tcBorders>
              <w:top w:val="single" w:sz="6" w:space="0" w:color="auto"/>
              <w:left w:val="nil"/>
              <w:bottom w:val="single" w:sz="6" w:space="0" w:color="auto"/>
              <w:right w:val="single" w:sz="6" w:space="0" w:color="auto"/>
            </w:tcBorders>
            <w:shd w:val="clear" w:color="auto" w:fill="FFFFFF"/>
            <w:vAlign w:val="bottom"/>
          </w:tcPr>
          <w:p w14:paraId="3E523FAF" w14:textId="77777777" w:rsidR="006E610B" w:rsidRPr="00C15130" w:rsidRDefault="002D394F" w:rsidP="004178B8">
            <w:pPr>
              <w:shd w:val="clear" w:color="auto" w:fill="FFFFFF"/>
              <w:tabs>
                <w:tab w:val="left" w:leader="dot" w:pos="4824"/>
              </w:tabs>
              <w:spacing w:before="120"/>
              <w:ind w:right="144"/>
              <w:jc w:val="right"/>
            </w:pPr>
            <w:r w:rsidRPr="00C15130">
              <w:rPr>
                <w:b/>
                <w:bCs/>
                <w:szCs w:val="18"/>
                <w:lang w:val="en-US"/>
              </w:rPr>
              <w:t>238,977,500</w:t>
            </w:r>
          </w:p>
        </w:tc>
        <w:tc>
          <w:tcPr>
            <w:tcW w:w="1592" w:type="dxa"/>
            <w:tcBorders>
              <w:top w:val="single" w:sz="6" w:space="0" w:color="auto"/>
              <w:left w:val="single" w:sz="6" w:space="0" w:color="auto"/>
              <w:bottom w:val="single" w:sz="6" w:space="0" w:color="auto"/>
              <w:right w:val="nil"/>
            </w:tcBorders>
            <w:shd w:val="clear" w:color="auto" w:fill="FFFFFF"/>
            <w:vAlign w:val="bottom"/>
          </w:tcPr>
          <w:p w14:paraId="3E523FB0" w14:textId="77777777" w:rsidR="006E610B" w:rsidRPr="00C15130" w:rsidRDefault="002D394F" w:rsidP="004178B8">
            <w:pPr>
              <w:shd w:val="clear" w:color="auto" w:fill="FFFFFF"/>
              <w:tabs>
                <w:tab w:val="left" w:leader="dot" w:pos="4824"/>
              </w:tabs>
              <w:spacing w:before="120"/>
              <w:ind w:right="144"/>
              <w:jc w:val="right"/>
            </w:pPr>
            <w:r w:rsidRPr="00C15130">
              <w:rPr>
                <w:b/>
                <w:bCs/>
                <w:szCs w:val="18"/>
                <w:lang w:val="en-US"/>
              </w:rPr>
              <w:t>224,470,247</w:t>
            </w:r>
          </w:p>
        </w:tc>
        <w:tc>
          <w:tcPr>
            <w:tcW w:w="1289" w:type="dxa"/>
            <w:tcBorders>
              <w:top w:val="single" w:sz="6" w:space="0" w:color="auto"/>
              <w:left w:val="nil"/>
              <w:bottom w:val="single" w:sz="6" w:space="0" w:color="auto"/>
              <w:right w:val="nil"/>
            </w:tcBorders>
            <w:shd w:val="clear" w:color="auto" w:fill="FFFFFF"/>
            <w:vAlign w:val="bottom"/>
          </w:tcPr>
          <w:p w14:paraId="3E523FB1" w14:textId="77777777" w:rsidR="006E610B" w:rsidRPr="00C15130" w:rsidRDefault="002D394F" w:rsidP="004178B8">
            <w:pPr>
              <w:shd w:val="clear" w:color="auto" w:fill="FFFFFF"/>
              <w:tabs>
                <w:tab w:val="left" w:leader="dot" w:pos="4824"/>
              </w:tabs>
              <w:spacing w:before="120"/>
              <w:ind w:right="144"/>
              <w:jc w:val="right"/>
            </w:pPr>
            <w:r w:rsidRPr="00C15130">
              <w:rPr>
                <w:b/>
                <w:bCs/>
                <w:szCs w:val="18"/>
                <w:lang w:val="en-US"/>
              </w:rPr>
              <w:t>219,704,313</w:t>
            </w:r>
          </w:p>
        </w:tc>
      </w:tr>
      <w:tr w:rsidR="006E610B" w:rsidRPr="00C15130" w14:paraId="3E523FB7" w14:textId="77777777" w:rsidTr="004178B8">
        <w:trPr>
          <w:trHeight w:val="20"/>
          <w:jc w:val="center"/>
        </w:trPr>
        <w:tc>
          <w:tcPr>
            <w:tcW w:w="4923" w:type="dxa"/>
            <w:tcBorders>
              <w:left w:val="nil"/>
              <w:bottom w:val="nil"/>
              <w:right w:val="nil"/>
            </w:tcBorders>
            <w:shd w:val="clear" w:color="auto" w:fill="FFFFFF"/>
          </w:tcPr>
          <w:p w14:paraId="3E523FB3" w14:textId="77777777" w:rsidR="006E610B" w:rsidRPr="00C15130" w:rsidRDefault="002D394F" w:rsidP="004178B8">
            <w:pPr>
              <w:shd w:val="clear" w:color="auto" w:fill="FFFFFF"/>
              <w:tabs>
                <w:tab w:val="left" w:leader="dot" w:pos="4824"/>
              </w:tabs>
              <w:spacing w:before="240"/>
              <w:jc w:val="both"/>
            </w:pPr>
            <w:r w:rsidRPr="00C15130">
              <w:rPr>
                <w:smallCaps/>
                <w:szCs w:val="18"/>
                <w:lang w:val="en-US"/>
              </w:rPr>
              <w:t xml:space="preserve">Division </w:t>
            </w:r>
            <w:r w:rsidRPr="00C15130">
              <w:rPr>
                <w:szCs w:val="18"/>
                <w:lang w:val="en-US"/>
              </w:rPr>
              <w:t>132.</w:t>
            </w:r>
            <w:r w:rsidRPr="00C15130">
              <w:rPr>
                <w:rFonts w:eastAsia="Times New Roman"/>
                <w:szCs w:val="18"/>
                <w:lang w:val="en-US"/>
              </w:rPr>
              <w:t>—REMUNERATION TRIBUNAL</w:t>
            </w:r>
          </w:p>
        </w:tc>
        <w:tc>
          <w:tcPr>
            <w:tcW w:w="1225" w:type="dxa"/>
            <w:tcBorders>
              <w:top w:val="single" w:sz="6" w:space="0" w:color="auto"/>
              <w:left w:val="nil"/>
              <w:bottom w:val="nil"/>
              <w:right w:val="single" w:sz="6" w:space="0" w:color="auto"/>
            </w:tcBorders>
            <w:shd w:val="clear" w:color="auto" w:fill="FFFFFF"/>
            <w:vAlign w:val="bottom"/>
          </w:tcPr>
          <w:p w14:paraId="3E523FB4" w14:textId="77777777" w:rsidR="006E610B" w:rsidRPr="00C15130" w:rsidRDefault="006E610B" w:rsidP="004178B8">
            <w:pPr>
              <w:shd w:val="clear" w:color="auto" w:fill="FFFFFF"/>
              <w:tabs>
                <w:tab w:val="left" w:leader="dot" w:pos="4824"/>
              </w:tabs>
              <w:ind w:right="144"/>
              <w:jc w:val="right"/>
            </w:pPr>
          </w:p>
        </w:tc>
        <w:tc>
          <w:tcPr>
            <w:tcW w:w="1592" w:type="dxa"/>
            <w:tcBorders>
              <w:top w:val="single" w:sz="6" w:space="0" w:color="auto"/>
              <w:left w:val="single" w:sz="6" w:space="0" w:color="auto"/>
              <w:bottom w:val="nil"/>
              <w:right w:val="nil"/>
            </w:tcBorders>
            <w:shd w:val="clear" w:color="auto" w:fill="FFFFFF"/>
            <w:vAlign w:val="bottom"/>
          </w:tcPr>
          <w:p w14:paraId="3E523FB5" w14:textId="77777777" w:rsidR="006E610B" w:rsidRPr="00C15130" w:rsidRDefault="006E610B" w:rsidP="004178B8">
            <w:pPr>
              <w:shd w:val="clear" w:color="auto" w:fill="FFFFFF"/>
              <w:tabs>
                <w:tab w:val="left" w:leader="dot" w:pos="4824"/>
              </w:tabs>
              <w:ind w:right="144"/>
              <w:jc w:val="right"/>
            </w:pPr>
          </w:p>
        </w:tc>
        <w:tc>
          <w:tcPr>
            <w:tcW w:w="1289" w:type="dxa"/>
            <w:tcBorders>
              <w:top w:val="single" w:sz="6" w:space="0" w:color="auto"/>
              <w:left w:val="nil"/>
              <w:bottom w:val="nil"/>
              <w:right w:val="nil"/>
            </w:tcBorders>
            <w:shd w:val="clear" w:color="auto" w:fill="FFFFFF"/>
            <w:vAlign w:val="bottom"/>
          </w:tcPr>
          <w:p w14:paraId="3E523FB6" w14:textId="77777777" w:rsidR="006E610B" w:rsidRPr="00C15130" w:rsidRDefault="006E610B" w:rsidP="004178B8">
            <w:pPr>
              <w:shd w:val="clear" w:color="auto" w:fill="FFFFFF"/>
              <w:tabs>
                <w:tab w:val="left" w:leader="dot" w:pos="4824"/>
              </w:tabs>
              <w:ind w:right="144"/>
              <w:jc w:val="right"/>
            </w:pPr>
          </w:p>
        </w:tc>
      </w:tr>
      <w:tr w:rsidR="006E610B" w:rsidRPr="00C15130" w14:paraId="3E523FBC" w14:textId="77777777" w:rsidTr="004178B8">
        <w:trPr>
          <w:trHeight w:val="20"/>
          <w:jc w:val="center"/>
        </w:trPr>
        <w:tc>
          <w:tcPr>
            <w:tcW w:w="4923" w:type="dxa"/>
            <w:tcBorders>
              <w:top w:val="nil"/>
              <w:left w:val="nil"/>
              <w:bottom w:val="nil"/>
              <w:right w:val="nil"/>
            </w:tcBorders>
            <w:shd w:val="clear" w:color="auto" w:fill="FFFFFF"/>
          </w:tcPr>
          <w:p w14:paraId="3E523FB8" w14:textId="77777777" w:rsidR="006E610B" w:rsidRPr="00C15130" w:rsidRDefault="002D394F" w:rsidP="00926B6E">
            <w:pPr>
              <w:shd w:val="clear" w:color="auto" w:fill="FFFFFF"/>
              <w:tabs>
                <w:tab w:val="left" w:leader="dot" w:pos="4824"/>
              </w:tabs>
              <w:jc w:val="both"/>
            </w:pPr>
            <w:r w:rsidRPr="00C15130">
              <w:rPr>
                <w:b/>
                <w:bCs/>
                <w:szCs w:val="18"/>
                <w:lang w:val="en-US"/>
              </w:rPr>
              <w:t>1.</w:t>
            </w:r>
            <w:r w:rsidRPr="00C15130">
              <w:rPr>
                <w:rFonts w:eastAsia="Times New Roman"/>
                <w:szCs w:val="18"/>
                <w:lang w:val="en-US"/>
              </w:rPr>
              <w:t>—</w:t>
            </w:r>
            <w:r w:rsidRPr="00C15130">
              <w:rPr>
                <w:rFonts w:eastAsia="Times New Roman"/>
                <w:b/>
                <w:bCs/>
                <w:szCs w:val="18"/>
                <w:lang w:val="en-US"/>
              </w:rPr>
              <w:t>Salaries and Payments in the nature of Salary</w:t>
            </w:r>
            <w:r w:rsidRPr="00C15130">
              <w:rPr>
                <w:rFonts w:eastAsia="Times New Roman"/>
                <w:szCs w:val="18"/>
                <w:lang w:val="en-US"/>
              </w:rPr>
              <w:t>—</w:t>
            </w:r>
          </w:p>
        </w:tc>
        <w:tc>
          <w:tcPr>
            <w:tcW w:w="1225" w:type="dxa"/>
            <w:tcBorders>
              <w:top w:val="nil"/>
              <w:left w:val="nil"/>
              <w:bottom w:val="nil"/>
              <w:right w:val="single" w:sz="6" w:space="0" w:color="auto"/>
            </w:tcBorders>
            <w:shd w:val="clear" w:color="auto" w:fill="FFFFFF"/>
            <w:vAlign w:val="bottom"/>
          </w:tcPr>
          <w:p w14:paraId="3E523FB9" w14:textId="77777777" w:rsidR="006E610B" w:rsidRPr="00C15130" w:rsidRDefault="006E610B" w:rsidP="004178B8">
            <w:pPr>
              <w:shd w:val="clear" w:color="auto" w:fill="FFFFFF"/>
              <w:tabs>
                <w:tab w:val="left" w:leader="dot" w:pos="4824"/>
              </w:tabs>
              <w:ind w:right="144"/>
              <w:jc w:val="right"/>
            </w:pPr>
          </w:p>
        </w:tc>
        <w:tc>
          <w:tcPr>
            <w:tcW w:w="1592" w:type="dxa"/>
            <w:tcBorders>
              <w:top w:val="nil"/>
              <w:left w:val="single" w:sz="6" w:space="0" w:color="auto"/>
              <w:bottom w:val="nil"/>
              <w:right w:val="nil"/>
            </w:tcBorders>
            <w:shd w:val="clear" w:color="auto" w:fill="FFFFFF"/>
            <w:vAlign w:val="bottom"/>
          </w:tcPr>
          <w:p w14:paraId="3E523FBA" w14:textId="77777777" w:rsidR="006E610B" w:rsidRPr="00C15130" w:rsidRDefault="006E610B" w:rsidP="004178B8">
            <w:pPr>
              <w:shd w:val="clear" w:color="auto" w:fill="FFFFFF"/>
              <w:tabs>
                <w:tab w:val="left" w:leader="dot" w:pos="4824"/>
              </w:tabs>
              <w:ind w:right="144"/>
              <w:jc w:val="right"/>
            </w:pPr>
          </w:p>
        </w:tc>
        <w:tc>
          <w:tcPr>
            <w:tcW w:w="1289" w:type="dxa"/>
            <w:tcBorders>
              <w:top w:val="nil"/>
              <w:left w:val="nil"/>
              <w:bottom w:val="nil"/>
              <w:right w:val="nil"/>
            </w:tcBorders>
            <w:shd w:val="clear" w:color="auto" w:fill="FFFFFF"/>
            <w:vAlign w:val="bottom"/>
          </w:tcPr>
          <w:p w14:paraId="3E523FBB" w14:textId="77777777" w:rsidR="006E610B" w:rsidRPr="00C15130" w:rsidRDefault="006E610B" w:rsidP="004178B8">
            <w:pPr>
              <w:shd w:val="clear" w:color="auto" w:fill="FFFFFF"/>
              <w:tabs>
                <w:tab w:val="left" w:leader="dot" w:pos="4824"/>
              </w:tabs>
              <w:ind w:right="144"/>
              <w:jc w:val="right"/>
            </w:pPr>
          </w:p>
        </w:tc>
      </w:tr>
      <w:tr w:rsidR="006E610B" w:rsidRPr="00C15130" w14:paraId="3E523FC1" w14:textId="77777777" w:rsidTr="004178B8">
        <w:trPr>
          <w:trHeight w:val="20"/>
          <w:jc w:val="center"/>
        </w:trPr>
        <w:tc>
          <w:tcPr>
            <w:tcW w:w="4923" w:type="dxa"/>
            <w:tcBorders>
              <w:top w:val="nil"/>
              <w:left w:val="nil"/>
              <w:bottom w:val="nil"/>
              <w:right w:val="nil"/>
            </w:tcBorders>
            <w:shd w:val="clear" w:color="auto" w:fill="FFFFFF"/>
          </w:tcPr>
          <w:p w14:paraId="3E523FBD" w14:textId="77777777" w:rsidR="006E610B" w:rsidRPr="00C15130" w:rsidRDefault="002D394F" w:rsidP="00926B6E">
            <w:pPr>
              <w:shd w:val="clear" w:color="auto" w:fill="FFFFFF"/>
              <w:tabs>
                <w:tab w:val="left" w:leader="dot" w:pos="4824"/>
              </w:tabs>
              <w:ind w:left="110"/>
              <w:jc w:val="both"/>
            </w:pPr>
            <w:r w:rsidRPr="00C15130">
              <w:rPr>
                <w:szCs w:val="18"/>
                <w:lang w:val="en-US"/>
              </w:rPr>
              <w:t>01. Salaries and allowances</w:t>
            </w:r>
            <w:r w:rsidR="004178B8">
              <w:rPr>
                <w:szCs w:val="18"/>
                <w:lang w:val="en-US"/>
              </w:rPr>
              <w:tab/>
            </w:r>
          </w:p>
        </w:tc>
        <w:tc>
          <w:tcPr>
            <w:tcW w:w="1225" w:type="dxa"/>
            <w:tcBorders>
              <w:top w:val="nil"/>
              <w:left w:val="nil"/>
              <w:bottom w:val="nil"/>
              <w:right w:val="single" w:sz="6" w:space="0" w:color="auto"/>
            </w:tcBorders>
            <w:shd w:val="clear" w:color="auto" w:fill="FFFFFF"/>
            <w:vAlign w:val="bottom"/>
          </w:tcPr>
          <w:p w14:paraId="3E523FBE" w14:textId="77777777" w:rsidR="006E610B" w:rsidRPr="00C15130" w:rsidRDefault="002D394F" w:rsidP="004178B8">
            <w:pPr>
              <w:shd w:val="clear" w:color="auto" w:fill="FFFFFF"/>
              <w:tabs>
                <w:tab w:val="left" w:leader="dot" w:pos="4824"/>
              </w:tabs>
              <w:ind w:right="144"/>
              <w:jc w:val="right"/>
            </w:pPr>
            <w:r w:rsidRPr="00C15130">
              <w:rPr>
                <w:szCs w:val="18"/>
                <w:lang w:val="en-US"/>
              </w:rPr>
              <w:t>188,000</w:t>
            </w:r>
          </w:p>
        </w:tc>
        <w:tc>
          <w:tcPr>
            <w:tcW w:w="1592" w:type="dxa"/>
            <w:tcBorders>
              <w:top w:val="nil"/>
              <w:left w:val="single" w:sz="6" w:space="0" w:color="auto"/>
              <w:bottom w:val="nil"/>
              <w:right w:val="nil"/>
            </w:tcBorders>
            <w:shd w:val="clear" w:color="auto" w:fill="FFFFFF"/>
            <w:vAlign w:val="bottom"/>
          </w:tcPr>
          <w:p w14:paraId="3E523FBF" w14:textId="77777777" w:rsidR="006E610B" w:rsidRPr="00C15130" w:rsidRDefault="002D394F" w:rsidP="004178B8">
            <w:pPr>
              <w:shd w:val="clear" w:color="auto" w:fill="FFFFFF"/>
              <w:tabs>
                <w:tab w:val="left" w:leader="dot" w:pos="4824"/>
              </w:tabs>
              <w:ind w:right="144"/>
              <w:jc w:val="right"/>
            </w:pPr>
            <w:r w:rsidRPr="00C15130">
              <w:rPr>
                <w:szCs w:val="18"/>
                <w:lang w:val="en-US"/>
              </w:rPr>
              <w:t>162,300</w:t>
            </w:r>
          </w:p>
        </w:tc>
        <w:tc>
          <w:tcPr>
            <w:tcW w:w="1289" w:type="dxa"/>
            <w:tcBorders>
              <w:top w:val="nil"/>
              <w:left w:val="nil"/>
              <w:bottom w:val="nil"/>
              <w:right w:val="nil"/>
            </w:tcBorders>
            <w:shd w:val="clear" w:color="auto" w:fill="FFFFFF"/>
            <w:vAlign w:val="bottom"/>
          </w:tcPr>
          <w:p w14:paraId="3E523FC0" w14:textId="77777777" w:rsidR="006E610B" w:rsidRPr="00C15130" w:rsidRDefault="002D394F" w:rsidP="004178B8">
            <w:pPr>
              <w:shd w:val="clear" w:color="auto" w:fill="FFFFFF"/>
              <w:tabs>
                <w:tab w:val="left" w:leader="dot" w:pos="4824"/>
              </w:tabs>
              <w:ind w:right="144"/>
              <w:jc w:val="right"/>
            </w:pPr>
            <w:r w:rsidRPr="00C15130">
              <w:rPr>
                <w:szCs w:val="18"/>
                <w:lang w:val="en-US"/>
              </w:rPr>
              <w:t>154,334</w:t>
            </w:r>
          </w:p>
        </w:tc>
      </w:tr>
      <w:tr w:rsidR="006E610B" w:rsidRPr="00C15130" w14:paraId="3E523FC6" w14:textId="77777777" w:rsidTr="004178B8">
        <w:trPr>
          <w:trHeight w:val="20"/>
          <w:jc w:val="center"/>
        </w:trPr>
        <w:tc>
          <w:tcPr>
            <w:tcW w:w="4923" w:type="dxa"/>
            <w:tcBorders>
              <w:top w:val="nil"/>
              <w:left w:val="nil"/>
              <w:right w:val="nil"/>
            </w:tcBorders>
            <w:shd w:val="clear" w:color="auto" w:fill="FFFFFF"/>
          </w:tcPr>
          <w:p w14:paraId="3E523FC2" w14:textId="77777777" w:rsidR="006E610B" w:rsidRPr="00C15130" w:rsidRDefault="002D394F" w:rsidP="00926B6E">
            <w:pPr>
              <w:shd w:val="clear" w:color="auto" w:fill="FFFFFF"/>
              <w:tabs>
                <w:tab w:val="left" w:leader="dot" w:pos="4824"/>
              </w:tabs>
              <w:ind w:left="110"/>
              <w:jc w:val="both"/>
            </w:pPr>
            <w:r w:rsidRPr="00C15130">
              <w:rPr>
                <w:szCs w:val="18"/>
                <w:lang w:val="en-US"/>
              </w:rPr>
              <w:t>02. Overtime</w:t>
            </w:r>
            <w:r w:rsidR="004178B8">
              <w:rPr>
                <w:szCs w:val="18"/>
                <w:lang w:val="en-US"/>
              </w:rPr>
              <w:tab/>
            </w:r>
          </w:p>
        </w:tc>
        <w:tc>
          <w:tcPr>
            <w:tcW w:w="1225" w:type="dxa"/>
            <w:tcBorders>
              <w:top w:val="nil"/>
              <w:left w:val="nil"/>
              <w:bottom w:val="single" w:sz="6" w:space="0" w:color="auto"/>
              <w:right w:val="single" w:sz="6" w:space="0" w:color="auto"/>
            </w:tcBorders>
            <w:shd w:val="clear" w:color="auto" w:fill="FFFFFF"/>
            <w:vAlign w:val="bottom"/>
          </w:tcPr>
          <w:p w14:paraId="3E523FC3" w14:textId="77777777" w:rsidR="006E610B" w:rsidRPr="00C15130" w:rsidRDefault="002D394F" w:rsidP="004178B8">
            <w:pPr>
              <w:shd w:val="clear" w:color="auto" w:fill="FFFFFF"/>
              <w:tabs>
                <w:tab w:val="left" w:leader="dot" w:pos="4824"/>
              </w:tabs>
              <w:ind w:right="144"/>
              <w:jc w:val="right"/>
            </w:pPr>
            <w:r w:rsidRPr="00C15130">
              <w:rPr>
                <w:szCs w:val="18"/>
                <w:lang w:val="en-US"/>
              </w:rPr>
              <w:t>3,200</w:t>
            </w:r>
          </w:p>
        </w:tc>
        <w:tc>
          <w:tcPr>
            <w:tcW w:w="1592" w:type="dxa"/>
            <w:tcBorders>
              <w:top w:val="nil"/>
              <w:left w:val="single" w:sz="6" w:space="0" w:color="auto"/>
              <w:bottom w:val="single" w:sz="6" w:space="0" w:color="auto"/>
              <w:right w:val="nil"/>
            </w:tcBorders>
            <w:shd w:val="clear" w:color="auto" w:fill="FFFFFF"/>
            <w:vAlign w:val="bottom"/>
          </w:tcPr>
          <w:p w14:paraId="3E523FC4" w14:textId="77777777" w:rsidR="006E610B" w:rsidRPr="00C15130" w:rsidRDefault="002D394F" w:rsidP="004178B8">
            <w:pPr>
              <w:shd w:val="clear" w:color="auto" w:fill="FFFFFF"/>
              <w:tabs>
                <w:tab w:val="left" w:leader="dot" w:pos="4824"/>
              </w:tabs>
              <w:ind w:right="144"/>
              <w:jc w:val="right"/>
            </w:pPr>
            <w:r w:rsidRPr="00C15130">
              <w:rPr>
                <w:szCs w:val="18"/>
                <w:lang w:val="en-US"/>
              </w:rPr>
              <w:t>3,000</w:t>
            </w:r>
          </w:p>
        </w:tc>
        <w:tc>
          <w:tcPr>
            <w:tcW w:w="1289" w:type="dxa"/>
            <w:tcBorders>
              <w:top w:val="nil"/>
              <w:left w:val="nil"/>
              <w:bottom w:val="single" w:sz="6" w:space="0" w:color="auto"/>
              <w:right w:val="nil"/>
            </w:tcBorders>
            <w:shd w:val="clear" w:color="auto" w:fill="FFFFFF"/>
            <w:vAlign w:val="bottom"/>
          </w:tcPr>
          <w:p w14:paraId="3E523FC5" w14:textId="77777777" w:rsidR="006E610B" w:rsidRPr="00C15130" w:rsidRDefault="002D394F" w:rsidP="004178B8">
            <w:pPr>
              <w:shd w:val="clear" w:color="auto" w:fill="FFFFFF"/>
              <w:tabs>
                <w:tab w:val="left" w:leader="dot" w:pos="4824"/>
              </w:tabs>
              <w:ind w:right="144"/>
              <w:jc w:val="right"/>
            </w:pPr>
            <w:r w:rsidRPr="00C15130">
              <w:rPr>
                <w:szCs w:val="18"/>
                <w:lang w:val="en-US"/>
              </w:rPr>
              <w:t>1,846</w:t>
            </w:r>
          </w:p>
        </w:tc>
      </w:tr>
      <w:tr w:rsidR="006E610B" w:rsidRPr="00C15130" w14:paraId="3E523FCB" w14:textId="77777777" w:rsidTr="004178B8">
        <w:trPr>
          <w:trHeight w:val="20"/>
          <w:jc w:val="center"/>
        </w:trPr>
        <w:tc>
          <w:tcPr>
            <w:tcW w:w="4923" w:type="dxa"/>
            <w:tcBorders>
              <w:left w:val="nil"/>
              <w:bottom w:val="nil"/>
              <w:right w:val="nil"/>
            </w:tcBorders>
            <w:shd w:val="clear" w:color="auto" w:fill="FFFFFF"/>
          </w:tcPr>
          <w:p w14:paraId="3E523FC7" w14:textId="77777777" w:rsidR="006E610B" w:rsidRPr="00C15130" w:rsidRDefault="006E610B" w:rsidP="00291707">
            <w:pPr>
              <w:shd w:val="clear" w:color="auto" w:fill="FFFFFF"/>
              <w:tabs>
                <w:tab w:val="left" w:leader="dot" w:pos="4824"/>
              </w:tabs>
              <w:jc w:val="both"/>
            </w:pPr>
          </w:p>
        </w:tc>
        <w:tc>
          <w:tcPr>
            <w:tcW w:w="1225" w:type="dxa"/>
            <w:tcBorders>
              <w:top w:val="single" w:sz="6" w:space="0" w:color="auto"/>
              <w:left w:val="nil"/>
              <w:bottom w:val="single" w:sz="4" w:space="0" w:color="auto"/>
              <w:right w:val="single" w:sz="6" w:space="0" w:color="auto"/>
            </w:tcBorders>
            <w:shd w:val="clear" w:color="auto" w:fill="FFFFFF"/>
            <w:vAlign w:val="bottom"/>
          </w:tcPr>
          <w:p w14:paraId="3E523FC8" w14:textId="77777777" w:rsidR="006E610B" w:rsidRPr="00C15130" w:rsidRDefault="002D394F" w:rsidP="004178B8">
            <w:pPr>
              <w:shd w:val="clear" w:color="auto" w:fill="FFFFFF"/>
              <w:tabs>
                <w:tab w:val="left" w:leader="dot" w:pos="4824"/>
              </w:tabs>
              <w:ind w:right="144"/>
              <w:jc w:val="right"/>
            </w:pPr>
            <w:r w:rsidRPr="00C15130">
              <w:rPr>
                <w:szCs w:val="18"/>
                <w:lang w:val="en-US"/>
              </w:rPr>
              <w:t>191,200</w:t>
            </w:r>
          </w:p>
        </w:tc>
        <w:tc>
          <w:tcPr>
            <w:tcW w:w="1592" w:type="dxa"/>
            <w:tcBorders>
              <w:top w:val="single" w:sz="6" w:space="0" w:color="auto"/>
              <w:left w:val="single" w:sz="6" w:space="0" w:color="auto"/>
              <w:bottom w:val="single" w:sz="4" w:space="0" w:color="auto"/>
              <w:right w:val="nil"/>
            </w:tcBorders>
            <w:shd w:val="clear" w:color="auto" w:fill="FFFFFF"/>
            <w:vAlign w:val="bottom"/>
          </w:tcPr>
          <w:p w14:paraId="3E523FC9" w14:textId="77777777" w:rsidR="006E610B" w:rsidRPr="00C15130" w:rsidRDefault="002D394F" w:rsidP="004178B8">
            <w:pPr>
              <w:shd w:val="clear" w:color="auto" w:fill="FFFFFF"/>
              <w:tabs>
                <w:tab w:val="left" w:leader="dot" w:pos="4824"/>
              </w:tabs>
              <w:ind w:right="144"/>
              <w:jc w:val="right"/>
            </w:pPr>
            <w:r w:rsidRPr="00C15130">
              <w:rPr>
                <w:szCs w:val="18"/>
                <w:lang w:val="en-US"/>
              </w:rPr>
              <w:t>165,300</w:t>
            </w:r>
          </w:p>
        </w:tc>
        <w:tc>
          <w:tcPr>
            <w:tcW w:w="1289" w:type="dxa"/>
            <w:tcBorders>
              <w:top w:val="single" w:sz="6" w:space="0" w:color="auto"/>
              <w:left w:val="nil"/>
              <w:bottom w:val="single" w:sz="4" w:space="0" w:color="auto"/>
              <w:right w:val="nil"/>
            </w:tcBorders>
            <w:shd w:val="clear" w:color="auto" w:fill="FFFFFF"/>
            <w:vAlign w:val="bottom"/>
          </w:tcPr>
          <w:p w14:paraId="3E523FCA" w14:textId="77777777" w:rsidR="006E610B" w:rsidRPr="00C15130" w:rsidRDefault="002D394F" w:rsidP="004178B8">
            <w:pPr>
              <w:shd w:val="clear" w:color="auto" w:fill="FFFFFF"/>
              <w:tabs>
                <w:tab w:val="left" w:leader="dot" w:pos="4824"/>
              </w:tabs>
              <w:ind w:right="144"/>
              <w:jc w:val="right"/>
            </w:pPr>
            <w:r w:rsidRPr="00C15130">
              <w:rPr>
                <w:szCs w:val="18"/>
                <w:lang w:val="en-US"/>
              </w:rPr>
              <w:t>156,179</w:t>
            </w:r>
          </w:p>
        </w:tc>
      </w:tr>
    </w:tbl>
    <w:p w14:paraId="3E523FCC" w14:textId="77777777" w:rsidR="006E610B" w:rsidRPr="00C15130" w:rsidRDefault="00C15130" w:rsidP="004178B8">
      <w:pPr>
        <w:shd w:val="clear" w:color="auto" w:fill="FFFFFF"/>
        <w:tabs>
          <w:tab w:val="left" w:leader="dot" w:pos="4824"/>
        </w:tabs>
        <w:spacing w:before="120" w:after="120"/>
        <w:jc w:val="center"/>
      </w:pPr>
      <w:r w:rsidRPr="00C15130">
        <w:br w:type="page"/>
      </w:r>
      <w:r w:rsidR="002D394F" w:rsidRPr="00C15130">
        <w:rPr>
          <w:i/>
          <w:iCs/>
          <w:szCs w:val="18"/>
          <w:lang w:val="en-US"/>
        </w:rPr>
        <w:lastRenderedPageBreak/>
        <w:t>Department of Administrative Services</w:t>
      </w:r>
      <w:r w:rsidR="002D394F" w:rsidRPr="00C15130">
        <w:rPr>
          <w:rFonts w:eastAsia="Times New Roman"/>
          <w:szCs w:val="18"/>
          <w:lang w:val="en-US"/>
        </w:rPr>
        <w:t>—</w:t>
      </w:r>
      <w:r w:rsidR="002D394F" w:rsidRPr="00C15130">
        <w:rPr>
          <w:rFonts w:eastAsia="Times New Roman"/>
          <w:i/>
          <w:iCs/>
          <w:szCs w:val="18"/>
          <w:lang w:val="en-US"/>
        </w:rPr>
        <w:t>continued</w:t>
      </w:r>
    </w:p>
    <w:p w14:paraId="3E523FCD" w14:textId="77777777" w:rsidR="006E610B" w:rsidRPr="00C15130" w:rsidRDefault="006E610B" w:rsidP="00926B6E">
      <w:pPr>
        <w:tabs>
          <w:tab w:val="left" w:leader="dot" w:pos="4824"/>
        </w:tabs>
        <w:jc w:val="both"/>
        <w:rPr>
          <w:sz w:val="2"/>
          <w:szCs w:val="2"/>
        </w:rPr>
      </w:pPr>
    </w:p>
    <w:tbl>
      <w:tblPr>
        <w:tblW w:w="5000" w:type="pct"/>
        <w:jc w:val="center"/>
        <w:tblLayout w:type="fixed"/>
        <w:tblCellMar>
          <w:left w:w="40" w:type="dxa"/>
          <w:right w:w="40" w:type="dxa"/>
        </w:tblCellMar>
        <w:tblLook w:val="0000" w:firstRow="0" w:lastRow="0" w:firstColumn="0" w:lastColumn="0" w:noHBand="0" w:noVBand="0"/>
      </w:tblPr>
      <w:tblGrid>
        <w:gridCol w:w="5051"/>
        <w:gridCol w:w="1206"/>
        <w:gridCol w:w="1642"/>
        <w:gridCol w:w="1210"/>
      </w:tblGrid>
      <w:tr w:rsidR="004178B8" w:rsidRPr="00C15130" w14:paraId="3E523FD1" w14:textId="77777777" w:rsidTr="008A783E">
        <w:trPr>
          <w:trHeight w:val="327"/>
          <w:jc w:val="center"/>
        </w:trPr>
        <w:tc>
          <w:tcPr>
            <w:tcW w:w="5007" w:type="dxa"/>
            <w:tcBorders>
              <w:top w:val="single" w:sz="6" w:space="0" w:color="auto"/>
              <w:left w:val="nil"/>
              <w:right w:val="nil"/>
            </w:tcBorders>
            <w:shd w:val="clear" w:color="auto" w:fill="FFFFFF"/>
          </w:tcPr>
          <w:p w14:paraId="3E523FCE" w14:textId="77777777" w:rsidR="004178B8" w:rsidRPr="00C15130" w:rsidRDefault="004178B8" w:rsidP="00291707">
            <w:pPr>
              <w:shd w:val="clear" w:color="auto" w:fill="FFFFFF"/>
              <w:tabs>
                <w:tab w:val="left" w:leader="dot" w:pos="4824"/>
              </w:tabs>
              <w:jc w:val="both"/>
            </w:pPr>
          </w:p>
        </w:tc>
        <w:tc>
          <w:tcPr>
            <w:tcW w:w="1195" w:type="dxa"/>
            <w:vMerge w:val="restart"/>
            <w:tcBorders>
              <w:top w:val="single" w:sz="6" w:space="0" w:color="auto"/>
              <w:left w:val="nil"/>
              <w:right w:val="single" w:sz="6" w:space="0" w:color="auto"/>
            </w:tcBorders>
            <w:shd w:val="clear" w:color="auto" w:fill="FFFFFF"/>
            <w:vAlign w:val="center"/>
          </w:tcPr>
          <w:p w14:paraId="3E523FCF" w14:textId="77777777" w:rsidR="004178B8" w:rsidRPr="00C15130" w:rsidRDefault="004178B8" w:rsidP="004178B8">
            <w:pPr>
              <w:shd w:val="clear" w:color="auto" w:fill="FFFFFF"/>
              <w:tabs>
                <w:tab w:val="left" w:leader="dot" w:pos="4824"/>
              </w:tabs>
              <w:jc w:val="center"/>
            </w:pPr>
            <w:r w:rsidRPr="00C15130">
              <w:rPr>
                <w:b/>
                <w:bCs/>
                <w:szCs w:val="18"/>
                <w:lang w:val="en-US"/>
              </w:rPr>
              <w:t>1980</w:t>
            </w:r>
            <w:r w:rsidRPr="00C15130">
              <w:rPr>
                <w:rFonts w:eastAsia="Times New Roman"/>
                <w:b/>
                <w:bCs/>
                <w:szCs w:val="18"/>
                <w:lang w:val="en-US"/>
              </w:rPr>
              <w:t>–81</w:t>
            </w:r>
          </w:p>
        </w:tc>
        <w:tc>
          <w:tcPr>
            <w:tcW w:w="2827" w:type="dxa"/>
            <w:gridSpan w:val="2"/>
            <w:tcBorders>
              <w:top w:val="single" w:sz="6" w:space="0" w:color="auto"/>
              <w:left w:val="single" w:sz="6" w:space="0" w:color="auto"/>
              <w:bottom w:val="single" w:sz="6" w:space="0" w:color="auto"/>
              <w:right w:val="nil"/>
            </w:tcBorders>
            <w:shd w:val="clear" w:color="auto" w:fill="FFFFFF"/>
            <w:vAlign w:val="center"/>
          </w:tcPr>
          <w:p w14:paraId="3E523FD0" w14:textId="77777777" w:rsidR="004178B8" w:rsidRPr="00C15130" w:rsidRDefault="004178B8" w:rsidP="004178B8">
            <w:pPr>
              <w:shd w:val="clear" w:color="auto" w:fill="FFFFFF"/>
              <w:tabs>
                <w:tab w:val="left" w:leader="dot" w:pos="4824"/>
              </w:tabs>
              <w:jc w:val="center"/>
            </w:pPr>
            <w:r w:rsidRPr="00C15130">
              <w:rPr>
                <w:szCs w:val="18"/>
                <w:lang w:val="en-US"/>
              </w:rPr>
              <w:t>1979</w:t>
            </w:r>
            <w:r w:rsidRPr="00C15130">
              <w:rPr>
                <w:rFonts w:eastAsia="Times New Roman"/>
                <w:szCs w:val="18"/>
                <w:lang w:val="en-US"/>
              </w:rPr>
              <w:t>–80</w:t>
            </w:r>
          </w:p>
        </w:tc>
      </w:tr>
      <w:tr w:rsidR="004178B8" w:rsidRPr="00C15130" w14:paraId="3E523FD6" w14:textId="77777777" w:rsidTr="008A783E">
        <w:trPr>
          <w:trHeight w:val="363"/>
          <w:jc w:val="center"/>
        </w:trPr>
        <w:tc>
          <w:tcPr>
            <w:tcW w:w="5007" w:type="dxa"/>
            <w:tcBorders>
              <w:top w:val="nil"/>
              <w:left w:val="nil"/>
              <w:right w:val="nil"/>
            </w:tcBorders>
            <w:shd w:val="clear" w:color="auto" w:fill="FFFFFF"/>
          </w:tcPr>
          <w:p w14:paraId="3E523FD2" w14:textId="77777777" w:rsidR="004178B8" w:rsidRPr="00C15130" w:rsidRDefault="004178B8" w:rsidP="00291707">
            <w:pPr>
              <w:shd w:val="clear" w:color="auto" w:fill="FFFFFF"/>
              <w:tabs>
                <w:tab w:val="left" w:leader="dot" w:pos="4824"/>
              </w:tabs>
              <w:jc w:val="both"/>
            </w:pPr>
          </w:p>
        </w:tc>
        <w:tc>
          <w:tcPr>
            <w:tcW w:w="1195" w:type="dxa"/>
            <w:vMerge/>
            <w:tcBorders>
              <w:left w:val="nil"/>
              <w:bottom w:val="single" w:sz="6" w:space="0" w:color="auto"/>
              <w:right w:val="single" w:sz="6" w:space="0" w:color="auto"/>
            </w:tcBorders>
            <w:shd w:val="clear" w:color="auto" w:fill="FFFFFF"/>
            <w:vAlign w:val="center"/>
          </w:tcPr>
          <w:p w14:paraId="3E523FD3" w14:textId="77777777" w:rsidR="004178B8" w:rsidRPr="00C15130" w:rsidRDefault="004178B8" w:rsidP="004178B8">
            <w:pPr>
              <w:shd w:val="clear" w:color="auto" w:fill="FFFFFF"/>
              <w:tabs>
                <w:tab w:val="left" w:leader="dot" w:pos="4824"/>
              </w:tabs>
              <w:jc w:val="center"/>
            </w:pPr>
          </w:p>
        </w:tc>
        <w:tc>
          <w:tcPr>
            <w:tcW w:w="1628" w:type="dxa"/>
            <w:tcBorders>
              <w:top w:val="single" w:sz="6" w:space="0" w:color="auto"/>
              <w:left w:val="single" w:sz="6" w:space="0" w:color="auto"/>
              <w:bottom w:val="single" w:sz="6" w:space="0" w:color="auto"/>
              <w:right w:val="nil"/>
            </w:tcBorders>
            <w:shd w:val="clear" w:color="auto" w:fill="FFFFFF"/>
            <w:vAlign w:val="center"/>
          </w:tcPr>
          <w:p w14:paraId="3E523FD4" w14:textId="77777777" w:rsidR="004178B8" w:rsidRPr="00C15130" w:rsidRDefault="004178B8" w:rsidP="004178B8">
            <w:pPr>
              <w:shd w:val="clear" w:color="auto" w:fill="FFFFFF"/>
              <w:tabs>
                <w:tab w:val="left" w:leader="dot" w:pos="4824"/>
              </w:tabs>
              <w:jc w:val="center"/>
            </w:pPr>
            <w:r w:rsidRPr="00C15130">
              <w:rPr>
                <w:szCs w:val="18"/>
                <w:lang w:val="en-US"/>
              </w:rPr>
              <w:t>Appropriation</w:t>
            </w:r>
          </w:p>
        </w:tc>
        <w:tc>
          <w:tcPr>
            <w:tcW w:w="1199" w:type="dxa"/>
            <w:tcBorders>
              <w:top w:val="single" w:sz="6" w:space="0" w:color="auto"/>
              <w:left w:val="nil"/>
              <w:bottom w:val="single" w:sz="6" w:space="0" w:color="auto"/>
              <w:right w:val="nil"/>
            </w:tcBorders>
            <w:shd w:val="clear" w:color="auto" w:fill="FFFFFF"/>
            <w:vAlign w:val="center"/>
          </w:tcPr>
          <w:p w14:paraId="3E523FD5" w14:textId="77777777" w:rsidR="004178B8" w:rsidRPr="00C15130" w:rsidRDefault="004178B8" w:rsidP="004178B8">
            <w:pPr>
              <w:shd w:val="clear" w:color="auto" w:fill="FFFFFF"/>
              <w:tabs>
                <w:tab w:val="left" w:leader="dot" w:pos="4824"/>
              </w:tabs>
              <w:jc w:val="center"/>
            </w:pPr>
            <w:r w:rsidRPr="00C15130">
              <w:rPr>
                <w:szCs w:val="18"/>
                <w:lang w:val="en-US"/>
              </w:rPr>
              <w:t>Expenditure</w:t>
            </w:r>
          </w:p>
        </w:tc>
      </w:tr>
      <w:tr w:rsidR="006E610B" w:rsidRPr="00C15130" w14:paraId="3E523FDB" w14:textId="77777777" w:rsidTr="004178B8">
        <w:trPr>
          <w:trHeight w:val="20"/>
          <w:jc w:val="center"/>
        </w:trPr>
        <w:tc>
          <w:tcPr>
            <w:tcW w:w="5007" w:type="dxa"/>
            <w:tcBorders>
              <w:left w:val="nil"/>
              <w:bottom w:val="nil"/>
              <w:right w:val="nil"/>
            </w:tcBorders>
            <w:shd w:val="clear" w:color="auto" w:fill="FFFFFF"/>
          </w:tcPr>
          <w:p w14:paraId="3E523FD7" w14:textId="77777777" w:rsidR="006E610B" w:rsidRPr="00C15130" w:rsidRDefault="006E610B" w:rsidP="00291707">
            <w:pPr>
              <w:shd w:val="clear" w:color="auto" w:fill="FFFFFF"/>
              <w:tabs>
                <w:tab w:val="left" w:leader="dot" w:pos="4824"/>
              </w:tabs>
              <w:jc w:val="both"/>
            </w:pPr>
          </w:p>
        </w:tc>
        <w:tc>
          <w:tcPr>
            <w:tcW w:w="1195" w:type="dxa"/>
            <w:tcBorders>
              <w:top w:val="single" w:sz="6" w:space="0" w:color="auto"/>
              <w:left w:val="nil"/>
              <w:bottom w:val="nil"/>
              <w:right w:val="single" w:sz="6" w:space="0" w:color="auto"/>
            </w:tcBorders>
            <w:shd w:val="clear" w:color="auto" w:fill="FFFFFF"/>
            <w:vAlign w:val="bottom"/>
          </w:tcPr>
          <w:p w14:paraId="3E523FD8" w14:textId="77777777" w:rsidR="006E610B" w:rsidRPr="00C15130" w:rsidRDefault="002D394F" w:rsidP="004178B8">
            <w:pPr>
              <w:shd w:val="clear" w:color="auto" w:fill="FFFFFF"/>
              <w:tabs>
                <w:tab w:val="left" w:leader="dot" w:pos="4824"/>
              </w:tabs>
              <w:ind w:right="144"/>
              <w:jc w:val="right"/>
            </w:pPr>
            <w:r w:rsidRPr="00C15130">
              <w:rPr>
                <w:szCs w:val="18"/>
                <w:lang w:val="en-US"/>
              </w:rPr>
              <w:t>$</w:t>
            </w:r>
          </w:p>
        </w:tc>
        <w:tc>
          <w:tcPr>
            <w:tcW w:w="1628" w:type="dxa"/>
            <w:tcBorders>
              <w:top w:val="single" w:sz="6" w:space="0" w:color="auto"/>
              <w:left w:val="single" w:sz="6" w:space="0" w:color="auto"/>
              <w:bottom w:val="nil"/>
              <w:right w:val="nil"/>
            </w:tcBorders>
            <w:shd w:val="clear" w:color="auto" w:fill="FFFFFF"/>
            <w:vAlign w:val="bottom"/>
          </w:tcPr>
          <w:p w14:paraId="3E523FD9" w14:textId="77777777" w:rsidR="006E610B" w:rsidRPr="00C15130" w:rsidRDefault="002D394F" w:rsidP="004178B8">
            <w:pPr>
              <w:shd w:val="clear" w:color="auto" w:fill="FFFFFF"/>
              <w:tabs>
                <w:tab w:val="left" w:leader="dot" w:pos="4824"/>
              </w:tabs>
              <w:ind w:right="144"/>
              <w:jc w:val="right"/>
            </w:pPr>
            <w:r w:rsidRPr="00C15130">
              <w:rPr>
                <w:szCs w:val="18"/>
                <w:lang w:val="en-US"/>
              </w:rPr>
              <w:t>$</w:t>
            </w:r>
          </w:p>
        </w:tc>
        <w:tc>
          <w:tcPr>
            <w:tcW w:w="1199" w:type="dxa"/>
            <w:tcBorders>
              <w:top w:val="single" w:sz="6" w:space="0" w:color="auto"/>
              <w:left w:val="nil"/>
              <w:bottom w:val="nil"/>
              <w:right w:val="nil"/>
            </w:tcBorders>
            <w:shd w:val="clear" w:color="auto" w:fill="FFFFFF"/>
            <w:vAlign w:val="bottom"/>
          </w:tcPr>
          <w:p w14:paraId="3E523FDA" w14:textId="77777777" w:rsidR="006E610B" w:rsidRPr="00C15130" w:rsidRDefault="002D394F" w:rsidP="004178B8">
            <w:pPr>
              <w:shd w:val="clear" w:color="auto" w:fill="FFFFFF"/>
              <w:tabs>
                <w:tab w:val="left" w:leader="dot" w:pos="4824"/>
              </w:tabs>
              <w:ind w:right="144"/>
              <w:jc w:val="right"/>
            </w:pPr>
            <w:r w:rsidRPr="00C15130">
              <w:rPr>
                <w:szCs w:val="18"/>
                <w:lang w:val="en-US"/>
              </w:rPr>
              <w:t>$</w:t>
            </w:r>
          </w:p>
        </w:tc>
      </w:tr>
      <w:tr w:rsidR="006E610B" w:rsidRPr="00C15130" w14:paraId="3E523FE0" w14:textId="77777777" w:rsidTr="004178B8">
        <w:trPr>
          <w:trHeight w:val="20"/>
          <w:jc w:val="center"/>
        </w:trPr>
        <w:tc>
          <w:tcPr>
            <w:tcW w:w="5007" w:type="dxa"/>
            <w:tcBorders>
              <w:top w:val="nil"/>
              <w:left w:val="nil"/>
              <w:bottom w:val="nil"/>
              <w:right w:val="nil"/>
            </w:tcBorders>
            <w:shd w:val="clear" w:color="auto" w:fill="FFFFFF"/>
          </w:tcPr>
          <w:p w14:paraId="3E523FDC" w14:textId="77777777" w:rsidR="006E610B" w:rsidRPr="00C15130" w:rsidRDefault="002D394F" w:rsidP="00926B6E">
            <w:pPr>
              <w:shd w:val="clear" w:color="auto" w:fill="FFFFFF"/>
              <w:tabs>
                <w:tab w:val="left" w:leader="dot" w:pos="4824"/>
              </w:tabs>
              <w:jc w:val="both"/>
            </w:pPr>
            <w:r w:rsidRPr="00C15130">
              <w:rPr>
                <w:i/>
                <w:iCs/>
                <w:szCs w:val="18"/>
                <w:lang w:val="en-US"/>
              </w:rPr>
              <w:t xml:space="preserve">Division </w:t>
            </w:r>
            <w:r w:rsidRPr="00C15130">
              <w:rPr>
                <w:szCs w:val="18"/>
                <w:lang w:val="en-US"/>
              </w:rPr>
              <w:t>132.</w:t>
            </w:r>
            <w:r w:rsidRPr="00C15130">
              <w:rPr>
                <w:rFonts w:eastAsia="Times New Roman"/>
                <w:szCs w:val="18"/>
                <w:lang w:val="en-US"/>
              </w:rPr>
              <w:t>—</w:t>
            </w:r>
            <w:r w:rsidRPr="00C15130">
              <w:rPr>
                <w:rFonts w:eastAsia="Times New Roman"/>
                <w:i/>
                <w:iCs/>
                <w:szCs w:val="18"/>
                <w:lang w:val="en-US"/>
              </w:rPr>
              <w:t>Remuneration Tribunal</w:t>
            </w:r>
            <w:r w:rsidRPr="00C15130">
              <w:rPr>
                <w:rFonts w:eastAsia="Times New Roman"/>
                <w:szCs w:val="18"/>
                <w:lang w:val="en-US"/>
              </w:rPr>
              <w:t>—</w:t>
            </w:r>
            <w:r w:rsidRPr="00C15130">
              <w:rPr>
                <w:rFonts w:eastAsia="Times New Roman"/>
                <w:i/>
                <w:iCs/>
                <w:szCs w:val="18"/>
                <w:lang w:val="en-US"/>
              </w:rPr>
              <w:t>continued</w:t>
            </w:r>
          </w:p>
        </w:tc>
        <w:tc>
          <w:tcPr>
            <w:tcW w:w="1195" w:type="dxa"/>
            <w:tcBorders>
              <w:top w:val="nil"/>
              <w:left w:val="nil"/>
              <w:bottom w:val="nil"/>
              <w:right w:val="single" w:sz="6" w:space="0" w:color="auto"/>
            </w:tcBorders>
            <w:shd w:val="clear" w:color="auto" w:fill="FFFFFF"/>
            <w:vAlign w:val="bottom"/>
          </w:tcPr>
          <w:p w14:paraId="3E523FDD" w14:textId="77777777" w:rsidR="006E610B" w:rsidRPr="00C15130" w:rsidRDefault="006E610B" w:rsidP="004178B8">
            <w:pPr>
              <w:shd w:val="clear" w:color="auto" w:fill="FFFFFF"/>
              <w:tabs>
                <w:tab w:val="left" w:leader="dot" w:pos="4824"/>
              </w:tabs>
              <w:ind w:right="144"/>
              <w:jc w:val="right"/>
            </w:pPr>
          </w:p>
        </w:tc>
        <w:tc>
          <w:tcPr>
            <w:tcW w:w="1628" w:type="dxa"/>
            <w:tcBorders>
              <w:top w:val="nil"/>
              <w:left w:val="single" w:sz="6" w:space="0" w:color="auto"/>
              <w:bottom w:val="nil"/>
              <w:right w:val="nil"/>
            </w:tcBorders>
            <w:shd w:val="clear" w:color="auto" w:fill="FFFFFF"/>
            <w:vAlign w:val="bottom"/>
          </w:tcPr>
          <w:p w14:paraId="3E523FDE" w14:textId="77777777" w:rsidR="006E610B" w:rsidRPr="00C15130" w:rsidRDefault="006E610B" w:rsidP="004178B8">
            <w:pPr>
              <w:shd w:val="clear" w:color="auto" w:fill="FFFFFF"/>
              <w:tabs>
                <w:tab w:val="left" w:leader="dot" w:pos="4824"/>
              </w:tabs>
              <w:ind w:right="144"/>
              <w:jc w:val="right"/>
            </w:pPr>
          </w:p>
        </w:tc>
        <w:tc>
          <w:tcPr>
            <w:tcW w:w="1199" w:type="dxa"/>
            <w:tcBorders>
              <w:top w:val="nil"/>
              <w:left w:val="nil"/>
              <w:bottom w:val="nil"/>
              <w:right w:val="nil"/>
            </w:tcBorders>
            <w:shd w:val="clear" w:color="auto" w:fill="FFFFFF"/>
            <w:vAlign w:val="bottom"/>
          </w:tcPr>
          <w:p w14:paraId="3E523FDF" w14:textId="77777777" w:rsidR="006E610B" w:rsidRPr="00C15130" w:rsidRDefault="006E610B" w:rsidP="004178B8">
            <w:pPr>
              <w:shd w:val="clear" w:color="auto" w:fill="FFFFFF"/>
              <w:tabs>
                <w:tab w:val="left" w:leader="dot" w:pos="4824"/>
              </w:tabs>
              <w:ind w:right="144"/>
              <w:jc w:val="right"/>
            </w:pPr>
          </w:p>
        </w:tc>
      </w:tr>
      <w:tr w:rsidR="006E610B" w:rsidRPr="00C15130" w14:paraId="3E523FE5" w14:textId="77777777" w:rsidTr="004178B8">
        <w:trPr>
          <w:trHeight w:val="20"/>
          <w:jc w:val="center"/>
        </w:trPr>
        <w:tc>
          <w:tcPr>
            <w:tcW w:w="5007" w:type="dxa"/>
            <w:tcBorders>
              <w:top w:val="nil"/>
              <w:left w:val="nil"/>
              <w:bottom w:val="nil"/>
              <w:right w:val="nil"/>
            </w:tcBorders>
            <w:shd w:val="clear" w:color="auto" w:fill="FFFFFF"/>
          </w:tcPr>
          <w:p w14:paraId="3E523FE1" w14:textId="77777777" w:rsidR="006E610B" w:rsidRPr="00C15130" w:rsidRDefault="002D394F" w:rsidP="00926B6E">
            <w:pPr>
              <w:shd w:val="clear" w:color="auto" w:fill="FFFFFF"/>
              <w:tabs>
                <w:tab w:val="left" w:leader="dot" w:pos="4824"/>
              </w:tabs>
              <w:jc w:val="both"/>
            </w:pPr>
            <w:r w:rsidRPr="00C15130">
              <w:rPr>
                <w:b/>
                <w:bCs/>
                <w:szCs w:val="18"/>
                <w:lang w:val="en-US"/>
              </w:rPr>
              <w:t>2.</w:t>
            </w:r>
            <w:r w:rsidRPr="00C15130">
              <w:rPr>
                <w:rFonts w:eastAsia="Times New Roman"/>
                <w:b/>
                <w:bCs/>
                <w:szCs w:val="18"/>
                <w:lang w:val="en-US"/>
              </w:rPr>
              <w:t>—Administrative Expenses</w:t>
            </w:r>
            <w:r w:rsidRPr="00C15130">
              <w:rPr>
                <w:rFonts w:eastAsia="Times New Roman"/>
                <w:szCs w:val="18"/>
                <w:lang w:val="en-US"/>
              </w:rPr>
              <w:t>—</w:t>
            </w:r>
          </w:p>
        </w:tc>
        <w:tc>
          <w:tcPr>
            <w:tcW w:w="1195" w:type="dxa"/>
            <w:tcBorders>
              <w:top w:val="nil"/>
              <w:left w:val="nil"/>
              <w:bottom w:val="nil"/>
              <w:right w:val="single" w:sz="6" w:space="0" w:color="auto"/>
            </w:tcBorders>
            <w:shd w:val="clear" w:color="auto" w:fill="FFFFFF"/>
            <w:vAlign w:val="bottom"/>
          </w:tcPr>
          <w:p w14:paraId="3E523FE2" w14:textId="77777777" w:rsidR="006E610B" w:rsidRPr="00C15130" w:rsidRDefault="006E610B" w:rsidP="004178B8">
            <w:pPr>
              <w:shd w:val="clear" w:color="auto" w:fill="FFFFFF"/>
              <w:tabs>
                <w:tab w:val="left" w:leader="dot" w:pos="4824"/>
              </w:tabs>
              <w:ind w:right="144"/>
              <w:jc w:val="right"/>
            </w:pPr>
          </w:p>
        </w:tc>
        <w:tc>
          <w:tcPr>
            <w:tcW w:w="1628" w:type="dxa"/>
            <w:tcBorders>
              <w:top w:val="nil"/>
              <w:left w:val="single" w:sz="6" w:space="0" w:color="auto"/>
              <w:bottom w:val="nil"/>
              <w:right w:val="nil"/>
            </w:tcBorders>
            <w:shd w:val="clear" w:color="auto" w:fill="FFFFFF"/>
            <w:vAlign w:val="bottom"/>
          </w:tcPr>
          <w:p w14:paraId="3E523FE3" w14:textId="77777777" w:rsidR="006E610B" w:rsidRPr="00C15130" w:rsidRDefault="006E610B" w:rsidP="004178B8">
            <w:pPr>
              <w:shd w:val="clear" w:color="auto" w:fill="FFFFFF"/>
              <w:tabs>
                <w:tab w:val="left" w:leader="dot" w:pos="4824"/>
              </w:tabs>
              <w:ind w:right="144"/>
              <w:jc w:val="right"/>
            </w:pPr>
          </w:p>
        </w:tc>
        <w:tc>
          <w:tcPr>
            <w:tcW w:w="1199" w:type="dxa"/>
            <w:tcBorders>
              <w:top w:val="nil"/>
              <w:left w:val="nil"/>
              <w:bottom w:val="nil"/>
              <w:right w:val="nil"/>
            </w:tcBorders>
            <w:shd w:val="clear" w:color="auto" w:fill="FFFFFF"/>
            <w:vAlign w:val="bottom"/>
          </w:tcPr>
          <w:p w14:paraId="3E523FE4" w14:textId="77777777" w:rsidR="006E610B" w:rsidRPr="00C15130" w:rsidRDefault="006E610B" w:rsidP="004178B8">
            <w:pPr>
              <w:shd w:val="clear" w:color="auto" w:fill="FFFFFF"/>
              <w:tabs>
                <w:tab w:val="left" w:leader="dot" w:pos="4824"/>
              </w:tabs>
              <w:ind w:right="144"/>
              <w:jc w:val="right"/>
            </w:pPr>
          </w:p>
        </w:tc>
      </w:tr>
      <w:tr w:rsidR="006E610B" w:rsidRPr="00C15130" w14:paraId="3E523FEA" w14:textId="77777777" w:rsidTr="004178B8">
        <w:trPr>
          <w:trHeight w:val="20"/>
          <w:jc w:val="center"/>
        </w:trPr>
        <w:tc>
          <w:tcPr>
            <w:tcW w:w="5007" w:type="dxa"/>
            <w:tcBorders>
              <w:top w:val="nil"/>
              <w:left w:val="nil"/>
              <w:bottom w:val="nil"/>
              <w:right w:val="nil"/>
            </w:tcBorders>
            <w:shd w:val="clear" w:color="auto" w:fill="FFFFFF"/>
          </w:tcPr>
          <w:p w14:paraId="3E523FE6" w14:textId="77777777" w:rsidR="006E610B" w:rsidRPr="00C15130" w:rsidRDefault="002D394F" w:rsidP="00926B6E">
            <w:pPr>
              <w:shd w:val="clear" w:color="auto" w:fill="FFFFFF"/>
              <w:tabs>
                <w:tab w:val="left" w:leader="dot" w:pos="4824"/>
              </w:tabs>
              <w:ind w:left="120"/>
              <w:jc w:val="both"/>
            </w:pPr>
            <w:r w:rsidRPr="00C15130">
              <w:rPr>
                <w:szCs w:val="18"/>
                <w:lang w:val="en-US"/>
              </w:rPr>
              <w:t>01. Travelling and subsistence</w:t>
            </w:r>
            <w:r w:rsidR="004178B8">
              <w:rPr>
                <w:szCs w:val="18"/>
                <w:lang w:val="en-US"/>
              </w:rPr>
              <w:tab/>
            </w:r>
          </w:p>
        </w:tc>
        <w:tc>
          <w:tcPr>
            <w:tcW w:w="1195" w:type="dxa"/>
            <w:tcBorders>
              <w:top w:val="nil"/>
              <w:left w:val="nil"/>
              <w:bottom w:val="nil"/>
              <w:right w:val="single" w:sz="6" w:space="0" w:color="auto"/>
            </w:tcBorders>
            <w:shd w:val="clear" w:color="auto" w:fill="FFFFFF"/>
            <w:vAlign w:val="bottom"/>
          </w:tcPr>
          <w:p w14:paraId="3E523FE7" w14:textId="77777777" w:rsidR="006E610B" w:rsidRPr="00C15130" w:rsidRDefault="002D394F" w:rsidP="004178B8">
            <w:pPr>
              <w:shd w:val="clear" w:color="auto" w:fill="FFFFFF"/>
              <w:tabs>
                <w:tab w:val="left" w:leader="dot" w:pos="4824"/>
              </w:tabs>
              <w:ind w:right="144"/>
              <w:jc w:val="right"/>
            </w:pPr>
            <w:r w:rsidRPr="00C15130">
              <w:rPr>
                <w:szCs w:val="18"/>
                <w:lang w:val="en-US"/>
              </w:rPr>
              <w:t>32,000</w:t>
            </w:r>
          </w:p>
        </w:tc>
        <w:tc>
          <w:tcPr>
            <w:tcW w:w="1628" w:type="dxa"/>
            <w:tcBorders>
              <w:top w:val="nil"/>
              <w:left w:val="single" w:sz="6" w:space="0" w:color="auto"/>
              <w:bottom w:val="nil"/>
              <w:right w:val="nil"/>
            </w:tcBorders>
            <w:shd w:val="clear" w:color="auto" w:fill="FFFFFF"/>
            <w:vAlign w:val="bottom"/>
          </w:tcPr>
          <w:p w14:paraId="3E523FE8" w14:textId="77777777" w:rsidR="006E610B" w:rsidRPr="00C15130" w:rsidRDefault="002D394F" w:rsidP="004178B8">
            <w:pPr>
              <w:shd w:val="clear" w:color="auto" w:fill="FFFFFF"/>
              <w:tabs>
                <w:tab w:val="left" w:leader="dot" w:pos="4824"/>
              </w:tabs>
              <w:ind w:right="144"/>
              <w:jc w:val="right"/>
            </w:pPr>
            <w:r w:rsidRPr="00C15130">
              <w:rPr>
                <w:szCs w:val="18"/>
                <w:lang w:val="en-US"/>
              </w:rPr>
              <w:t>19,000</w:t>
            </w:r>
          </w:p>
        </w:tc>
        <w:tc>
          <w:tcPr>
            <w:tcW w:w="1199" w:type="dxa"/>
            <w:tcBorders>
              <w:top w:val="nil"/>
              <w:left w:val="nil"/>
              <w:bottom w:val="nil"/>
              <w:right w:val="nil"/>
            </w:tcBorders>
            <w:shd w:val="clear" w:color="auto" w:fill="FFFFFF"/>
            <w:vAlign w:val="bottom"/>
          </w:tcPr>
          <w:p w14:paraId="3E523FE9" w14:textId="77777777" w:rsidR="006E610B" w:rsidRPr="00C15130" w:rsidRDefault="002D394F" w:rsidP="004178B8">
            <w:pPr>
              <w:shd w:val="clear" w:color="auto" w:fill="FFFFFF"/>
              <w:tabs>
                <w:tab w:val="left" w:leader="dot" w:pos="4824"/>
              </w:tabs>
              <w:ind w:right="144"/>
              <w:jc w:val="right"/>
            </w:pPr>
            <w:r w:rsidRPr="00C15130">
              <w:rPr>
                <w:szCs w:val="18"/>
                <w:lang w:val="en-US"/>
              </w:rPr>
              <w:t>18,586</w:t>
            </w:r>
          </w:p>
        </w:tc>
      </w:tr>
      <w:tr w:rsidR="006E610B" w:rsidRPr="00C15130" w14:paraId="3E523FEF" w14:textId="77777777" w:rsidTr="004178B8">
        <w:trPr>
          <w:trHeight w:val="20"/>
          <w:jc w:val="center"/>
        </w:trPr>
        <w:tc>
          <w:tcPr>
            <w:tcW w:w="5007" w:type="dxa"/>
            <w:tcBorders>
              <w:top w:val="nil"/>
              <w:left w:val="nil"/>
              <w:right w:val="nil"/>
            </w:tcBorders>
            <w:shd w:val="clear" w:color="auto" w:fill="FFFFFF"/>
          </w:tcPr>
          <w:p w14:paraId="3E523FEB" w14:textId="77777777" w:rsidR="006E610B" w:rsidRPr="00C15130" w:rsidRDefault="002D394F" w:rsidP="003C1BCD">
            <w:pPr>
              <w:shd w:val="clear" w:color="auto" w:fill="FFFFFF"/>
              <w:tabs>
                <w:tab w:val="left" w:leader="dot" w:pos="4824"/>
              </w:tabs>
              <w:ind w:left="101"/>
              <w:jc w:val="both"/>
            </w:pPr>
            <w:r w:rsidRPr="00C15130">
              <w:rPr>
                <w:szCs w:val="18"/>
                <w:lang w:val="en-US"/>
              </w:rPr>
              <w:t>02. Incidental and other expenditure</w:t>
            </w:r>
            <w:r w:rsidR="004178B8">
              <w:rPr>
                <w:szCs w:val="18"/>
                <w:lang w:val="en-US"/>
              </w:rPr>
              <w:tab/>
            </w:r>
          </w:p>
        </w:tc>
        <w:tc>
          <w:tcPr>
            <w:tcW w:w="1195" w:type="dxa"/>
            <w:tcBorders>
              <w:top w:val="nil"/>
              <w:left w:val="nil"/>
              <w:bottom w:val="single" w:sz="6" w:space="0" w:color="auto"/>
              <w:right w:val="single" w:sz="6" w:space="0" w:color="auto"/>
            </w:tcBorders>
            <w:shd w:val="clear" w:color="auto" w:fill="FFFFFF"/>
            <w:vAlign w:val="bottom"/>
          </w:tcPr>
          <w:p w14:paraId="3E523FEC" w14:textId="77777777" w:rsidR="006E610B" w:rsidRPr="00C15130" w:rsidRDefault="002D394F" w:rsidP="004178B8">
            <w:pPr>
              <w:shd w:val="clear" w:color="auto" w:fill="FFFFFF"/>
              <w:tabs>
                <w:tab w:val="left" w:leader="dot" w:pos="4824"/>
              </w:tabs>
              <w:ind w:right="144"/>
              <w:jc w:val="right"/>
            </w:pPr>
            <w:r w:rsidRPr="00C15130">
              <w:rPr>
                <w:szCs w:val="18"/>
                <w:lang w:val="en-US"/>
              </w:rPr>
              <w:t>75,600</w:t>
            </w:r>
          </w:p>
        </w:tc>
        <w:tc>
          <w:tcPr>
            <w:tcW w:w="1628" w:type="dxa"/>
            <w:tcBorders>
              <w:top w:val="nil"/>
              <w:left w:val="single" w:sz="6" w:space="0" w:color="auto"/>
              <w:bottom w:val="single" w:sz="6" w:space="0" w:color="auto"/>
              <w:right w:val="nil"/>
            </w:tcBorders>
            <w:shd w:val="clear" w:color="auto" w:fill="FFFFFF"/>
            <w:vAlign w:val="bottom"/>
          </w:tcPr>
          <w:p w14:paraId="3E523FED" w14:textId="77777777" w:rsidR="006E610B" w:rsidRPr="00C15130" w:rsidRDefault="002D394F" w:rsidP="004178B8">
            <w:pPr>
              <w:shd w:val="clear" w:color="auto" w:fill="FFFFFF"/>
              <w:tabs>
                <w:tab w:val="left" w:leader="dot" w:pos="4824"/>
              </w:tabs>
              <w:ind w:right="144"/>
              <w:jc w:val="right"/>
            </w:pPr>
            <w:r w:rsidRPr="00C15130">
              <w:rPr>
                <w:szCs w:val="18"/>
                <w:lang w:val="en-US"/>
              </w:rPr>
              <w:t>60,000</w:t>
            </w:r>
          </w:p>
        </w:tc>
        <w:tc>
          <w:tcPr>
            <w:tcW w:w="1199" w:type="dxa"/>
            <w:tcBorders>
              <w:top w:val="nil"/>
              <w:left w:val="nil"/>
              <w:bottom w:val="single" w:sz="6" w:space="0" w:color="auto"/>
              <w:right w:val="nil"/>
            </w:tcBorders>
            <w:shd w:val="clear" w:color="auto" w:fill="FFFFFF"/>
            <w:vAlign w:val="bottom"/>
          </w:tcPr>
          <w:p w14:paraId="3E523FEE" w14:textId="77777777" w:rsidR="006E610B" w:rsidRPr="00C15130" w:rsidRDefault="002D394F" w:rsidP="004178B8">
            <w:pPr>
              <w:shd w:val="clear" w:color="auto" w:fill="FFFFFF"/>
              <w:tabs>
                <w:tab w:val="left" w:leader="dot" w:pos="4824"/>
              </w:tabs>
              <w:ind w:right="144"/>
              <w:jc w:val="right"/>
            </w:pPr>
            <w:r w:rsidRPr="00C15130">
              <w:rPr>
                <w:szCs w:val="18"/>
                <w:lang w:val="en-US"/>
              </w:rPr>
              <w:t>55,036</w:t>
            </w:r>
          </w:p>
        </w:tc>
      </w:tr>
      <w:tr w:rsidR="006E610B" w:rsidRPr="00C15130" w14:paraId="3E523FF4" w14:textId="77777777" w:rsidTr="004178B8">
        <w:trPr>
          <w:trHeight w:val="20"/>
          <w:jc w:val="center"/>
        </w:trPr>
        <w:tc>
          <w:tcPr>
            <w:tcW w:w="5007" w:type="dxa"/>
            <w:tcBorders>
              <w:left w:val="nil"/>
              <w:right w:val="nil"/>
            </w:tcBorders>
            <w:shd w:val="clear" w:color="auto" w:fill="FFFFFF"/>
          </w:tcPr>
          <w:p w14:paraId="3E523FF0" w14:textId="77777777" w:rsidR="006E610B" w:rsidRPr="00C15130" w:rsidRDefault="006E610B" w:rsidP="00291707">
            <w:pPr>
              <w:shd w:val="clear" w:color="auto" w:fill="FFFFFF"/>
              <w:tabs>
                <w:tab w:val="left" w:leader="dot" w:pos="4824"/>
              </w:tabs>
              <w:jc w:val="both"/>
            </w:pPr>
          </w:p>
        </w:tc>
        <w:tc>
          <w:tcPr>
            <w:tcW w:w="1195" w:type="dxa"/>
            <w:tcBorders>
              <w:top w:val="single" w:sz="6" w:space="0" w:color="auto"/>
              <w:left w:val="nil"/>
              <w:bottom w:val="single" w:sz="6" w:space="0" w:color="auto"/>
              <w:right w:val="single" w:sz="6" w:space="0" w:color="auto"/>
            </w:tcBorders>
            <w:shd w:val="clear" w:color="auto" w:fill="FFFFFF"/>
            <w:vAlign w:val="bottom"/>
          </w:tcPr>
          <w:p w14:paraId="3E523FF1" w14:textId="77777777" w:rsidR="006E610B" w:rsidRPr="00C15130" w:rsidRDefault="002D394F" w:rsidP="004178B8">
            <w:pPr>
              <w:shd w:val="clear" w:color="auto" w:fill="FFFFFF"/>
              <w:tabs>
                <w:tab w:val="left" w:leader="dot" w:pos="4824"/>
              </w:tabs>
              <w:ind w:right="144"/>
              <w:jc w:val="right"/>
            </w:pPr>
            <w:r w:rsidRPr="00C15130">
              <w:rPr>
                <w:szCs w:val="18"/>
                <w:lang w:val="en-US"/>
              </w:rPr>
              <w:t>107,600</w:t>
            </w:r>
          </w:p>
        </w:tc>
        <w:tc>
          <w:tcPr>
            <w:tcW w:w="1628" w:type="dxa"/>
            <w:tcBorders>
              <w:top w:val="single" w:sz="6" w:space="0" w:color="auto"/>
              <w:left w:val="single" w:sz="6" w:space="0" w:color="auto"/>
              <w:bottom w:val="single" w:sz="6" w:space="0" w:color="auto"/>
              <w:right w:val="nil"/>
            </w:tcBorders>
            <w:shd w:val="clear" w:color="auto" w:fill="FFFFFF"/>
            <w:vAlign w:val="bottom"/>
          </w:tcPr>
          <w:p w14:paraId="3E523FF2" w14:textId="77777777" w:rsidR="006E610B" w:rsidRPr="00C15130" w:rsidRDefault="002D394F" w:rsidP="004178B8">
            <w:pPr>
              <w:shd w:val="clear" w:color="auto" w:fill="FFFFFF"/>
              <w:tabs>
                <w:tab w:val="left" w:leader="dot" w:pos="4824"/>
              </w:tabs>
              <w:ind w:right="144"/>
              <w:jc w:val="right"/>
            </w:pPr>
            <w:r w:rsidRPr="00C15130">
              <w:rPr>
                <w:szCs w:val="18"/>
                <w:lang w:val="en-US"/>
              </w:rPr>
              <w:t>79,000</w:t>
            </w:r>
          </w:p>
        </w:tc>
        <w:tc>
          <w:tcPr>
            <w:tcW w:w="1199" w:type="dxa"/>
            <w:tcBorders>
              <w:top w:val="single" w:sz="6" w:space="0" w:color="auto"/>
              <w:left w:val="nil"/>
              <w:bottom w:val="single" w:sz="6" w:space="0" w:color="auto"/>
              <w:right w:val="nil"/>
            </w:tcBorders>
            <w:shd w:val="clear" w:color="auto" w:fill="FFFFFF"/>
            <w:vAlign w:val="bottom"/>
          </w:tcPr>
          <w:p w14:paraId="3E523FF3" w14:textId="77777777" w:rsidR="006E610B" w:rsidRPr="00C15130" w:rsidRDefault="002D394F" w:rsidP="004178B8">
            <w:pPr>
              <w:shd w:val="clear" w:color="auto" w:fill="FFFFFF"/>
              <w:tabs>
                <w:tab w:val="left" w:leader="dot" w:pos="4824"/>
              </w:tabs>
              <w:ind w:right="144"/>
              <w:jc w:val="right"/>
            </w:pPr>
            <w:r w:rsidRPr="00C15130">
              <w:rPr>
                <w:szCs w:val="18"/>
                <w:lang w:val="en-US"/>
              </w:rPr>
              <w:t>73,622</w:t>
            </w:r>
          </w:p>
        </w:tc>
      </w:tr>
      <w:tr w:rsidR="006E610B" w:rsidRPr="00C15130" w14:paraId="3E523FF9" w14:textId="77777777" w:rsidTr="004178B8">
        <w:trPr>
          <w:trHeight w:val="20"/>
          <w:jc w:val="center"/>
        </w:trPr>
        <w:tc>
          <w:tcPr>
            <w:tcW w:w="5007" w:type="dxa"/>
            <w:tcBorders>
              <w:left w:val="nil"/>
              <w:right w:val="nil"/>
            </w:tcBorders>
            <w:shd w:val="clear" w:color="auto" w:fill="FFFFFF"/>
          </w:tcPr>
          <w:p w14:paraId="3E523FF5" w14:textId="77777777" w:rsidR="006E610B" w:rsidRPr="00C15130" w:rsidRDefault="002D394F" w:rsidP="004178B8">
            <w:pPr>
              <w:shd w:val="clear" w:color="auto" w:fill="FFFFFF"/>
              <w:tabs>
                <w:tab w:val="left" w:leader="dot" w:pos="4824"/>
              </w:tabs>
              <w:ind w:right="144"/>
              <w:jc w:val="right"/>
            </w:pPr>
            <w:r w:rsidRPr="00C15130">
              <w:rPr>
                <w:i/>
                <w:iCs/>
                <w:szCs w:val="18"/>
                <w:lang w:val="en-US"/>
              </w:rPr>
              <w:t xml:space="preserve">Total: Division </w:t>
            </w:r>
            <w:r w:rsidRPr="00C15130">
              <w:rPr>
                <w:szCs w:val="18"/>
                <w:lang w:val="en-US"/>
              </w:rPr>
              <w:t>132</w:t>
            </w:r>
          </w:p>
        </w:tc>
        <w:tc>
          <w:tcPr>
            <w:tcW w:w="1195" w:type="dxa"/>
            <w:tcBorders>
              <w:top w:val="single" w:sz="6" w:space="0" w:color="auto"/>
              <w:left w:val="nil"/>
              <w:bottom w:val="single" w:sz="6" w:space="0" w:color="auto"/>
              <w:right w:val="single" w:sz="6" w:space="0" w:color="auto"/>
            </w:tcBorders>
            <w:shd w:val="clear" w:color="auto" w:fill="FFFFFF"/>
            <w:vAlign w:val="bottom"/>
          </w:tcPr>
          <w:p w14:paraId="3E523FF6" w14:textId="77777777" w:rsidR="006E610B" w:rsidRPr="00C15130" w:rsidRDefault="002D394F" w:rsidP="004178B8">
            <w:pPr>
              <w:shd w:val="clear" w:color="auto" w:fill="FFFFFF"/>
              <w:tabs>
                <w:tab w:val="left" w:leader="dot" w:pos="4824"/>
              </w:tabs>
              <w:ind w:right="144"/>
              <w:jc w:val="right"/>
            </w:pPr>
            <w:r w:rsidRPr="00C15130">
              <w:rPr>
                <w:b/>
                <w:bCs/>
                <w:szCs w:val="18"/>
                <w:lang w:val="en-US"/>
              </w:rPr>
              <w:t>298,800</w:t>
            </w:r>
          </w:p>
        </w:tc>
        <w:tc>
          <w:tcPr>
            <w:tcW w:w="1628" w:type="dxa"/>
            <w:tcBorders>
              <w:top w:val="single" w:sz="6" w:space="0" w:color="auto"/>
              <w:left w:val="single" w:sz="6" w:space="0" w:color="auto"/>
              <w:bottom w:val="single" w:sz="6" w:space="0" w:color="auto"/>
              <w:right w:val="nil"/>
            </w:tcBorders>
            <w:shd w:val="clear" w:color="auto" w:fill="FFFFFF"/>
            <w:vAlign w:val="bottom"/>
          </w:tcPr>
          <w:p w14:paraId="3E523FF7" w14:textId="77777777" w:rsidR="006E610B" w:rsidRPr="00C15130" w:rsidRDefault="002D394F" w:rsidP="004178B8">
            <w:pPr>
              <w:shd w:val="clear" w:color="auto" w:fill="FFFFFF"/>
              <w:tabs>
                <w:tab w:val="left" w:leader="dot" w:pos="4824"/>
              </w:tabs>
              <w:ind w:right="144"/>
              <w:jc w:val="right"/>
            </w:pPr>
            <w:r w:rsidRPr="00C15130">
              <w:rPr>
                <w:b/>
                <w:bCs/>
                <w:szCs w:val="18"/>
                <w:lang w:val="en-US"/>
              </w:rPr>
              <w:t>244,300</w:t>
            </w:r>
          </w:p>
        </w:tc>
        <w:tc>
          <w:tcPr>
            <w:tcW w:w="1199" w:type="dxa"/>
            <w:tcBorders>
              <w:top w:val="single" w:sz="6" w:space="0" w:color="auto"/>
              <w:left w:val="nil"/>
              <w:bottom w:val="single" w:sz="6" w:space="0" w:color="auto"/>
              <w:right w:val="nil"/>
            </w:tcBorders>
            <w:shd w:val="clear" w:color="auto" w:fill="FFFFFF"/>
            <w:vAlign w:val="bottom"/>
          </w:tcPr>
          <w:p w14:paraId="3E523FF8" w14:textId="77777777" w:rsidR="006E610B" w:rsidRPr="00C15130" w:rsidRDefault="002D394F" w:rsidP="004178B8">
            <w:pPr>
              <w:shd w:val="clear" w:color="auto" w:fill="FFFFFF"/>
              <w:tabs>
                <w:tab w:val="left" w:leader="dot" w:pos="4824"/>
              </w:tabs>
              <w:ind w:right="144"/>
              <w:jc w:val="right"/>
            </w:pPr>
            <w:r w:rsidRPr="00C15130">
              <w:rPr>
                <w:b/>
                <w:bCs/>
                <w:szCs w:val="18"/>
                <w:lang w:val="en-US"/>
              </w:rPr>
              <w:t>229,801</w:t>
            </w:r>
          </w:p>
        </w:tc>
      </w:tr>
      <w:tr w:rsidR="006E610B" w:rsidRPr="00C15130" w14:paraId="3E523FFE" w14:textId="77777777" w:rsidTr="004178B8">
        <w:trPr>
          <w:trHeight w:val="20"/>
          <w:jc w:val="center"/>
        </w:trPr>
        <w:tc>
          <w:tcPr>
            <w:tcW w:w="5007" w:type="dxa"/>
            <w:tcBorders>
              <w:left w:val="nil"/>
              <w:bottom w:val="nil"/>
              <w:right w:val="nil"/>
            </w:tcBorders>
            <w:shd w:val="clear" w:color="auto" w:fill="FFFFFF"/>
          </w:tcPr>
          <w:p w14:paraId="3E523FFA" w14:textId="77777777" w:rsidR="006E610B" w:rsidRPr="00C15130" w:rsidRDefault="002D394F" w:rsidP="004178B8">
            <w:pPr>
              <w:shd w:val="clear" w:color="auto" w:fill="FFFFFF"/>
              <w:tabs>
                <w:tab w:val="left" w:leader="dot" w:pos="4824"/>
              </w:tabs>
              <w:spacing w:before="240"/>
              <w:jc w:val="both"/>
            </w:pPr>
            <w:r w:rsidRPr="00C15130">
              <w:rPr>
                <w:smallCaps/>
                <w:szCs w:val="18"/>
                <w:lang w:val="en-US"/>
              </w:rPr>
              <w:t xml:space="preserve">Division </w:t>
            </w:r>
            <w:r w:rsidRPr="00C15130">
              <w:rPr>
                <w:szCs w:val="18"/>
                <w:lang w:val="en-US"/>
              </w:rPr>
              <w:t>138.</w:t>
            </w:r>
            <w:r w:rsidRPr="00C15130">
              <w:rPr>
                <w:rFonts w:eastAsia="Times New Roman"/>
                <w:szCs w:val="18"/>
                <w:lang w:val="en-US"/>
              </w:rPr>
              <w:t>—AUSTRALIAN FEDERAL POLICE</w:t>
            </w:r>
          </w:p>
        </w:tc>
        <w:tc>
          <w:tcPr>
            <w:tcW w:w="1195" w:type="dxa"/>
            <w:tcBorders>
              <w:top w:val="single" w:sz="6" w:space="0" w:color="auto"/>
              <w:left w:val="nil"/>
              <w:bottom w:val="nil"/>
              <w:right w:val="single" w:sz="6" w:space="0" w:color="auto"/>
            </w:tcBorders>
            <w:shd w:val="clear" w:color="auto" w:fill="FFFFFF"/>
            <w:vAlign w:val="bottom"/>
          </w:tcPr>
          <w:p w14:paraId="3E523FFB" w14:textId="77777777" w:rsidR="006E610B" w:rsidRPr="00C15130" w:rsidRDefault="006E610B" w:rsidP="004178B8">
            <w:pPr>
              <w:shd w:val="clear" w:color="auto" w:fill="FFFFFF"/>
              <w:tabs>
                <w:tab w:val="left" w:leader="dot" w:pos="4824"/>
              </w:tabs>
              <w:ind w:right="144"/>
              <w:jc w:val="right"/>
            </w:pPr>
          </w:p>
        </w:tc>
        <w:tc>
          <w:tcPr>
            <w:tcW w:w="1628" w:type="dxa"/>
            <w:tcBorders>
              <w:top w:val="single" w:sz="6" w:space="0" w:color="auto"/>
              <w:left w:val="single" w:sz="6" w:space="0" w:color="auto"/>
              <w:bottom w:val="nil"/>
              <w:right w:val="nil"/>
            </w:tcBorders>
            <w:shd w:val="clear" w:color="auto" w:fill="FFFFFF"/>
            <w:vAlign w:val="bottom"/>
          </w:tcPr>
          <w:p w14:paraId="3E523FFC" w14:textId="77777777" w:rsidR="006E610B" w:rsidRPr="00C15130" w:rsidRDefault="006E610B" w:rsidP="004178B8">
            <w:pPr>
              <w:shd w:val="clear" w:color="auto" w:fill="FFFFFF"/>
              <w:tabs>
                <w:tab w:val="left" w:leader="dot" w:pos="4824"/>
              </w:tabs>
              <w:ind w:right="144"/>
              <w:jc w:val="right"/>
            </w:pPr>
          </w:p>
        </w:tc>
        <w:tc>
          <w:tcPr>
            <w:tcW w:w="1199" w:type="dxa"/>
            <w:tcBorders>
              <w:top w:val="single" w:sz="6" w:space="0" w:color="auto"/>
              <w:left w:val="nil"/>
              <w:bottom w:val="nil"/>
              <w:right w:val="nil"/>
            </w:tcBorders>
            <w:shd w:val="clear" w:color="auto" w:fill="FFFFFF"/>
            <w:vAlign w:val="bottom"/>
          </w:tcPr>
          <w:p w14:paraId="3E523FFD" w14:textId="77777777" w:rsidR="006E610B" w:rsidRPr="00C15130" w:rsidRDefault="006E610B" w:rsidP="004178B8">
            <w:pPr>
              <w:shd w:val="clear" w:color="auto" w:fill="FFFFFF"/>
              <w:tabs>
                <w:tab w:val="left" w:leader="dot" w:pos="4824"/>
              </w:tabs>
              <w:ind w:right="144"/>
              <w:jc w:val="right"/>
            </w:pPr>
          </w:p>
        </w:tc>
      </w:tr>
      <w:tr w:rsidR="006E610B" w:rsidRPr="00C15130" w14:paraId="3E524003" w14:textId="77777777" w:rsidTr="004178B8">
        <w:trPr>
          <w:trHeight w:val="20"/>
          <w:jc w:val="center"/>
        </w:trPr>
        <w:tc>
          <w:tcPr>
            <w:tcW w:w="5007" w:type="dxa"/>
            <w:tcBorders>
              <w:top w:val="nil"/>
              <w:left w:val="nil"/>
              <w:bottom w:val="nil"/>
              <w:right w:val="nil"/>
            </w:tcBorders>
            <w:shd w:val="clear" w:color="auto" w:fill="FFFFFF"/>
          </w:tcPr>
          <w:p w14:paraId="3E523FFF" w14:textId="77777777" w:rsidR="006E610B" w:rsidRPr="00C15130" w:rsidRDefault="002D394F" w:rsidP="00926B6E">
            <w:pPr>
              <w:shd w:val="clear" w:color="auto" w:fill="FFFFFF"/>
              <w:tabs>
                <w:tab w:val="left" w:leader="dot" w:pos="4824"/>
              </w:tabs>
              <w:jc w:val="both"/>
            </w:pPr>
            <w:r w:rsidRPr="00C15130">
              <w:rPr>
                <w:b/>
                <w:bCs/>
                <w:szCs w:val="18"/>
                <w:lang w:val="en-US"/>
              </w:rPr>
              <w:t>1.</w:t>
            </w:r>
            <w:r w:rsidRPr="00C15130">
              <w:rPr>
                <w:rFonts w:eastAsia="Times New Roman"/>
                <w:szCs w:val="18"/>
                <w:lang w:val="en-US"/>
              </w:rPr>
              <w:t>—</w:t>
            </w:r>
            <w:r w:rsidRPr="00C15130">
              <w:rPr>
                <w:rFonts w:eastAsia="Times New Roman"/>
                <w:b/>
                <w:bCs/>
                <w:szCs w:val="18"/>
                <w:lang w:val="en-US"/>
              </w:rPr>
              <w:t>Salaries and Payments in the nature of Salary</w:t>
            </w:r>
            <w:r w:rsidRPr="00C15130">
              <w:rPr>
                <w:rFonts w:eastAsia="Times New Roman"/>
                <w:szCs w:val="18"/>
                <w:lang w:val="en-US"/>
              </w:rPr>
              <w:t>—</w:t>
            </w:r>
          </w:p>
        </w:tc>
        <w:tc>
          <w:tcPr>
            <w:tcW w:w="1195" w:type="dxa"/>
            <w:tcBorders>
              <w:top w:val="nil"/>
              <w:left w:val="nil"/>
              <w:bottom w:val="nil"/>
              <w:right w:val="single" w:sz="6" w:space="0" w:color="auto"/>
            </w:tcBorders>
            <w:shd w:val="clear" w:color="auto" w:fill="FFFFFF"/>
            <w:vAlign w:val="bottom"/>
          </w:tcPr>
          <w:p w14:paraId="3E524000" w14:textId="77777777" w:rsidR="006E610B" w:rsidRPr="00C15130" w:rsidRDefault="006E610B" w:rsidP="004178B8">
            <w:pPr>
              <w:shd w:val="clear" w:color="auto" w:fill="FFFFFF"/>
              <w:tabs>
                <w:tab w:val="left" w:leader="dot" w:pos="4824"/>
              </w:tabs>
              <w:ind w:right="144"/>
              <w:jc w:val="right"/>
            </w:pPr>
          </w:p>
        </w:tc>
        <w:tc>
          <w:tcPr>
            <w:tcW w:w="1628" w:type="dxa"/>
            <w:tcBorders>
              <w:top w:val="nil"/>
              <w:left w:val="single" w:sz="6" w:space="0" w:color="auto"/>
              <w:bottom w:val="nil"/>
              <w:right w:val="nil"/>
            </w:tcBorders>
            <w:shd w:val="clear" w:color="auto" w:fill="FFFFFF"/>
            <w:vAlign w:val="bottom"/>
          </w:tcPr>
          <w:p w14:paraId="3E524001" w14:textId="77777777" w:rsidR="006E610B" w:rsidRPr="00C15130" w:rsidRDefault="006E610B" w:rsidP="004178B8">
            <w:pPr>
              <w:shd w:val="clear" w:color="auto" w:fill="FFFFFF"/>
              <w:tabs>
                <w:tab w:val="left" w:leader="dot" w:pos="4824"/>
              </w:tabs>
              <w:ind w:right="144"/>
              <w:jc w:val="right"/>
            </w:pPr>
          </w:p>
        </w:tc>
        <w:tc>
          <w:tcPr>
            <w:tcW w:w="1199" w:type="dxa"/>
            <w:tcBorders>
              <w:top w:val="nil"/>
              <w:left w:val="nil"/>
              <w:bottom w:val="nil"/>
              <w:right w:val="nil"/>
            </w:tcBorders>
            <w:shd w:val="clear" w:color="auto" w:fill="FFFFFF"/>
            <w:vAlign w:val="bottom"/>
          </w:tcPr>
          <w:p w14:paraId="3E524002" w14:textId="77777777" w:rsidR="006E610B" w:rsidRPr="00C15130" w:rsidRDefault="006E610B" w:rsidP="004178B8">
            <w:pPr>
              <w:shd w:val="clear" w:color="auto" w:fill="FFFFFF"/>
              <w:tabs>
                <w:tab w:val="left" w:leader="dot" w:pos="4824"/>
              </w:tabs>
              <w:ind w:right="144"/>
              <w:jc w:val="right"/>
            </w:pPr>
          </w:p>
        </w:tc>
      </w:tr>
      <w:tr w:rsidR="006E610B" w:rsidRPr="00C15130" w14:paraId="3E524008" w14:textId="77777777" w:rsidTr="004178B8">
        <w:trPr>
          <w:trHeight w:val="20"/>
          <w:jc w:val="center"/>
        </w:trPr>
        <w:tc>
          <w:tcPr>
            <w:tcW w:w="5007" w:type="dxa"/>
            <w:tcBorders>
              <w:top w:val="nil"/>
              <w:left w:val="nil"/>
              <w:bottom w:val="nil"/>
              <w:right w:val="nil"/>
            </w:tcBorders>
            <w:shd w:val="clear" w:color="auto" w:fill="FFFFFF"/>
          </w:tcPr>
          <w:p w14:paraId="3E524004" w14:textId="77777777" w:rsidR="006E610B" w:rsidRPr="00C15130" w:rsidRDefault="002D394F" w:rsidP="00291707">
            <w:pPr>
              <w:shd w:val="clear" w:color="auto" w:fill="FFFFFF"/>
              <w:tabs>
                <w:tab w:val="left" w:leader="dot" w:pos="4824"/>
              </w:tabs>
              <w:ind w:left="677" w:hanging="576"/>
              <w:jc w:val="both"/>
            </w:pPr>
            <w:r w:rsidRPr="00C15130">
              <w:rPr>
                <w:szCs w:val="18"/>
                <w:lang w:val="en-US"/>
              </w:rPr>
              <w:t>01. Salaries and allowances</w:t>
            </w:r>
            <w:r w:rsidR="004178B8">
              <w:rPr>
                <w:szCs w:val="18"/>
                <w:lang w:val="en-US"/>
              </w:rPr>
              <w:tab/>
            </w:r>
          </w:p>
        </w:tc>
        <w:tc>
          <w:tcPr>
            <w:tcW w:w="1195" w:type="dxa"/>
            <w:tcBorders>
              <w:top w:val="nil"/>
              <w:left w:val="nil"/>
              <w:bottom w:val="nil"/>
              <w:right w:val="single" w:sz="6" w:space="0" w:color="auto"/>
            </w:tcBorders>
            <w:shd w:val="clear" w:color="auto" w:fill="FFFFFF"/>
            <w:vAlign w:val="bottom"/>
          </w:tcPr>
          <w:p w14:paraId="3E524005" w14:textId="77777777" w:rsidR="006E610B" w:rsidRPr="00C15130" w:rsidRDefault="002D394F" w:rsidP="004178B8">
            <w:pPr>
              <w:shd w:val="clear" w:color="auto" w:fill="FFFFFF"/>
              <w:tabs>
                <w:tab w:val="left" w:leader="dot" w:pos="4824"/>
              </w:tabs>
              <w:ind w:right="144"/>
              <w:jc w:val="right"/>
            </w:pPr>
            <w:r w:rsidRPr="00C15130">
              <w:rPr>
                <w:szCs w:val="18"/>
                <w:lang w:val="en-US"/>
              </w:rPr>
              <w:t>53,552,000</w:t>
            </w:r>
          </w:p>
        </w:tc>
        <w:tc>
          <w:tcPr>
            <w:tcW w:w="1628" w:type="dxa"/>
            <w:tcBorders>
              <w:top w:val="nil"/>
              <w:left w:val="single" w:sz="6" w:space="0" w:color="auto"/>
              <w:bottom w:val="nil"/>
              <w:right w:val="nil"/>
            </w:tcBorders>
            <w:shd w:val="clear" w:color="auto" w:fill="FFFFFF"/>
            <w:vAlign w:val="bottom"/>
          </w:tcPr>
          <w:p w14:paraId="3E524006" w14:textId="77777777" w:rsidR="006E610B" w:rsidRPr="00C15130" w:rsidRDefault="002D394F" w:rsidP="004178B8">
            <w:pPr>
              <w:shd w:val="clear" w:color="auto" w:fill="FFFFFF"/>
              <w:tabs>
                <w:tab w:val="left" w:leader="dot" w:pos="4824"/>
              </w:tabs>
              <w:ind w:right="144"/>
              <w:jc w:val="right"/>
            </w:pPr>
            <w:r w:rsidRPr="00C15130">
              <w:rPr>
                <w:szCs w:val="18"/>
                <w:lang w:val="en-US"/>
              </w:rPr>
              <w:t>34,514,500</w:t>
            </w:r>
          </w:p>
        </w:tc>
        <w:tc>
          <w:tcPr>
            <w:tcW w:w="1199" w:type="dxa"/>
            <w:tcBorders>
              <w:top w:val="nil"/>
              <w:left w:val="nil"/>
              <w:bottom w:val="nil"/>
              <w:right w:val="nil"/>
            </w:tcBorders>
            <w:shd w:val="clear" w:color="auto" w:fill="FFFFFF"/>
            <w:vAlign w:val="bottom"/>
          </w:tcPr>
          <w:p w14:paraId="3E524007" w14:textId="77777777" w:rsidR="006E610B" w:rsidRPr="00C15130" w:rsidRDefault="002D394F" w:rsidP="004178B8">
            <w:pPr>
              <w:shd w:val="clear" w:color="auto" w:fill="FFFFFF"/>
              <w:tabs>
                <w:tab w:val="left" w:leader="dot" w:pos="4824"/>
              </w:tabs>
              <w:ind w:right="144"/>
              <w:jc w:val="right"/>
            </w:pPr>
            <w:r w:rsidRPr="00C15130">
              <w:rPr>
                <w:szCs w:val="18"/>
                <w:lang w:val="en-US"/>
              </w:rPr>
              <w:t>33,472,114</w:t>
            </w:r>
          </w:p>
        </w:tc>
      </w:tr>
      <w:tr w:rsidR="006E610B" w:rsidRPr="00C15130" w14:paraId="3E52400D" w14:textId="77777777" w:rsidTr="004178B8">
        <w:trPr>
          <w:trHeight w:val="20"/>
          <w:jc w:val="center"/>
        </w:trPr>
        <w:tc>
          <w:tcPr>
            <w:tcW w:w="5007" w:type="dxa"/>
            <w:tcBorders>
              <w:top w:val="nil"/>
              <w:left w:val="nil"/>
              <w:right w:val="nil"/>
            </w:tcBorders>
            <w:shd w:val="clear" w:color="auto" w:fill="FFFFFF"/>
          </w:tcPr>
          <w:p w14:paraId="3E524009" w14:textId="77777777" w:rsidR="006E610B" w:rsidRPr="00C15130" w:rsidRDefault="002D394F" w:rsidP="003C1BCD">
            <w:pPr>
              <w:shd w:val="clear" w:color="auto" w:fill="FFFFFF"/>
              <w:tabs>
                <w:tab w:val="left" w:leader="dot" w:pos="4824"/>
              </w:tabs>
              <w:ind w:left="101"/>
              <w:jc w:val="both"/>
            </w:pPr>
            <w:r w:rsidRPr="00C15130">
              <w:rPr>
                <w:szCs w:val="18"/>
                <w:lang w:val="en-US"/>
              </w:rPr>
              <w:t>02. Overtime</w:t>
            </w:r>
            <w:r w:rsidR="004178B8">
              <w:rPr>
                <w:szCs w:val="18"/>
                <w:lang w:val="en-US"/>
              </w:rPr>
              <w:tab/>
            </w:r>
          </w:p>
        </w:tc>
        <w:tc>
          <w:tcPr>
            <w:tcW w:w="1195" w:type="dxa"/>
            <w:tcBorders>
              <w:top w:val="nil"/>
              <w:left w:val="nil"/>
              <w:bottom w:val="single" w:sz="6" w:space="0" w:color="auto"/>
              <w:right w:val="single" w:sz="6" w:space="0" w:color="auto"/>
            </w:tcBorders>
            <w:shd w:val="clear" w:color="auto" w:fill="FFFFFF"/>
            <w:vAlign w:val="bottom"/>
          </w:tcPr>
          <w:p w14:paraId="3E52400A" w14:textId="77777777" w:rsidR="006E610B" w:rsidRPr="00C15130" w:rsidRDefault="002D394F" w:rsidP="004178B8">
            <w:pPr>
              <w:shd w:val="clear" w:color="auto" w:fill="FFFFFF"/>
              <w:tabs>
                <w:tab w:val="left" w:leader="dot" w:pos="4824"/>
              </w:tabs>
              <w:ind w:right="144"/>
              <w:jc w:val="right"/>
            </w:pPr>
            <w:r w:rsidRPr="00C15130">
              <w:rPr>
                <w:szCs w:val="18"/>
                <w:lang w:val="en-US"/>
              </w:rPr>
              <w:t>7,596,500</w:t>
            </w:r>
          </w:p>
        </w:tc>
        <w:tc>
          <w:tcPr>
            <w:tcW w:w="1628" w:type="dxa"/>
            <w:tcBorders>
              <w:top w:val="nil"/>
              <w:left w:val="single" w:sz="6" w:space="0" w:color="auto"/>
              <w:bottom w:val="single" w:sz="6" w:space="0" w:color="auto"/>
              <w:right w:val="nil"/>
            </w:tcBorders>
            <w:shd w:val="clear" w:color="auto" w:fill="FFFFFF"/>
            <w:vAlign w:val="bottom"/>
          </w:tcPr>
          <w:p w14:paraId="3E52400B" w14:textId="77777777" w:rsidR="006E610B" w:rsidRPr="00C15130" w:rsidRDefault="002D394F" w:rsidP="004178B8">
            <w:pPr>
              <w:shd w:val="clear" w:color="auto" w:fill="FFFFFF"/>
              <w:tabs>
                <w:tab w:val="left" w:leader="dot" w:pos="4824"/>
              </w:tabs>
              <w:ind w:right="144"/>
              <w:jc w:val="right"/>
            </w:pPr>
            <w:r w:rsidRPr="00C15130">
              <w:rPr>
                <w:szCs w:val="18"/>
                <w:lang w:val="en-US"/>
              </w:rPr>
              <w:t>5,188,800</w:t>
            </w:r>
          </w:p>
        </w:tc>
        <w:tc>
          <w:tcPr>
            <w:tcW w:w="1199" w:type="dxa"/>
            <w:tcBorders>
              <w:top w:val="nil"/>
              <w:left w:val="nil"/>
              <w:bottom w:val="single" w:sz="6" w:space="0" w:color="auto"/>
              <w:right w:val="nil"/>
            </w:tcBorders>
            <w:shd w:val="clear" w:color="auto" w:fill="FFFFFF"/>
            <w:vAlign w:val="bottom"/>
          </w:tcPr>
          <w:p w14:paraId="3E52400C" w14:textId="77777777" w:rsidR="006E610B" w:rsidRPr="00C15130" w:rsidRDefault="002D394F" w:rsidP="004178B8">
            <w:pPr>
              <w:shd w:val="clear" w:color="auto" w:fill="FFFFFF"/>
              <w:tabs>
                <w:tab w:val="left" w:leader="dot" w:pos="4824"/>
              </w:tabs>
              <w:ind w:right="144"/>
              <w:jc w:val="right"/>
            </w:pPr>
            <w:r w:rsidRPr="00C15130">
              <w:rPr>
                <w:szCs w:val="18"/>
                <w:lang w:val="en-US"/>
              </w:rPr>
              <w:t>5,158,659</w:t>
            </w:r>
          </w:p>
        </w:tc>
      </w:tr>
      <w:tr w:rsidR="006E610B" w:rsidRPr="00C15130" w14:paraId="3E524012" w14:textId="77777777" w:rsidTr="004178B8">
        <w:trPr>
          <w:trHeight w:val="20"/>
          <w:jc w:val="center"/>
        </w:trPr>
        <w:tc>
          <w:tcPr>
            <w:tcW w:w="5007" w:type="dxa"/>
            <w:tcBorders>
              <w:left w:val="nil"/>
              <w:right w:val="nil"/>
            </w:tcBorders>
            <w:shd w:val="clear" w:color="auto" w:fill="FFFFFF"/>
          </w:tcPr>
          <w:p w14:paraId="3E52400E" w14:textId="77777777" w:rsidR="006E610B" w:rsidRPr="00C15130" w:rsidRDefault="006E610B" w:rsidP="00291707">
            <w:pPr>
              <w:shd w:val="clear" w:color="auto" w:fill="FFFFFF"/>
              <w:tabs>
                <w:tab w:val="left" w:leader="dot" w:pos="4824"/>
              </w:tabs>
              <w:jc w:val="both"/>
            </w:pPr>
          </w:p>
        </w:tc>
        <w:tc>
          <w:tcPr>
            <w:tcW w:w="1195" w:type="dxa"/>
            <w:tcBorders>
              <w:top w:val="single" w:sz="6" w:space="0" w:color="auto"/>
              <w:left w:val="nil"/>
              <w:bottom w:val="single" w:sz="6" w:space="0" w:color="auto"/>
              <w:right w:val="single" w:sz="6" w:space="0" w:color="auto"/>
            </w:tcBorders>
            <w:shd w:val="clear" w:color="auto" w:fill="FFFFFF"/>
            <w:vAlign w:val="bottom"/>
          </w:tcPr>
          <w:p w14:paraId="3E52400F" w14:textId="77777777" w:rsidR="006E610B" w:rsidRPr="00C15130" w:rsidRDefault="002D394F" w:rsidP="004178B8">
            <w:pPr>
              <w:shd w:val="clear" w:color="auto" w:fill="FFFFFF"/>
              <w:tabs>
                <w:tab w:val="left" w:leader="dot" w:pos="4824"/>
              </w:tabs>
              <w:ind w:right="144"/>
              <w:jc w:val="right"/>
            </w:pPr>
            <w:r w:rsidRPr="00C15130">
              <w:rPr>
                <w:szCs w:val="18"/>
                <w:lang w:val="en-US"/>
              </w:rPr>
              <w:t>61,148,500</w:t>
            </w:r>
          </w:p>
        </w:tc>
        <w:tc>
          <w:tcPr>
            <w:tcW w:w="1628" w:type="dxa"/>
            <w:tcBorders>
              <w:top w:val="single" w:sz="6" w:space="0" w:color="auto"/>
              <w:left w:val="single" w:sz="6" w:space="0" w:color="auto"/>
              <w:bottom w:val="single" w:sz="6" w:space="0" w:color="auto"/>
              <w:right w:val="nil"/>
            </w:tcBorders>
            <w:shd w:val="clear" w:color="auto" w:fill="FFFFFF"/>
            <w:vAlign w:val="bottom"/>
          </w:tcPr>
          <w:p w14:paraId="3E524010" w14:textId="77777777" w:rsidR="006E610B" w:rsidRPr="00C15130" w:rsidRDefault="002D394F" w:rsidP="004178B8">
            <w:pPr>
              <w:shd w:val="clear" w:color="auto" w:fill="FFFFFF"/>
              <w:tabs>
                <w:tab w:val="left" w:leader="dot" w:pos="4824"/>
              </w:tabs>
              <w:ind w:right="144"/>
              <w:jc w:val="right"/>
            </w:pPr>
            <w:r w:rsidRPr="00C15130">
              <w:rPr>
                <w:szCs w:val="18"/>
                <w:lang w:val="en-US"/>
              </w:rPr>
              <w:t>39,703,300</w:t>
            </w:r>
          </w:p>
        </w:tc>
        <w:tc>
          <w:tcPr>
            <w:tcW w:w="1199" w:type="dxa"/>
            <w:tcBorders>
              <w:top w:val="single" w:sz="6" w:space="0" w:color="auto"/>
              <w:left w:val="nil"/>
              <w:bottom w:val="single" w:sz="6" w:space="0" w:color="auto"/>
              <w:right w:val="nil"/>
            </w:tcBorders>
            <w:shd w:val="clear" w:color="auto" w:fill="FFFFFF"/>
            <w:vAlign w:val="bottom"/>
          </w:tcPr>
          <w:p w14:paraId="3E524011" w14:textId="77777777" w:rsidR="006E610B" w:rsidRPr="00C15130" w:rsidRDefault="002D394F" w:rsidP="004178B8">
            <w:pPr>
              <w:shd w:val="clear" w:color="auto" w:fill="FFFFFF"/>
              <w:tabs>
                <w:tab w:val="left" w:leader="dot" w:pos="4824"/>
              </w:tabs>
              <w:ind w:right="144"/>
              <w:jc w:val="right"/>
            </w:pPr>
            <w:r w:rsidRPr="00C15130">
              <w:rPr>
                <w:szCs w:val="18"/>
                <w:lang w:val="en-US"/>
              </w:rPr>
              <w:t>38,630,773</w:t>
            </w:r>
          </w:p>
        </w:tc>
      </w:tr>
      <w:tr w:rsidR="006E610B" w:rsidRPr="00C15130" w14:paraId="3E524017" w14:textId="77777777" w:rsidTr="004178B8">
        <w:trPr>
          <w:trHeight w:val="20"/>
          <w:jc w:val="center"/>
        </w:trPr>
        <w:tc>
          <w:tcPr>
            <w:tcW w:w="5007" w:type="dxa"/>
            <w:tcBorders>
              <w:left w:val="nil"/>
              <w:bottom w:val="nil"/>
              <w:right w:val="nil"/>
            </w:tcBorders>
            <w:shd w:val="clear" w:color="auto" w:fill="FFFFFF"/>
          </w:tcPr>
          <w:p w14:paraId="3E524013" w14:textId="77777777" w:rsidR="006E610B" w:rsidRPr="00C15130" w:rsidRDefault="002D394F" w:rsidP="00926B6E">
            <w:pPr>
              <w:shd w:val="clear" w:color="auto" w:fill="FFFFFF"/>
              <w:tabs>
                <w:tab w:val="left" w:leader="dot" w:pos="4824"/>
              </w:tabs>
              <w:jc w:val="both"/>
            </w:pPr>
            <w:r w:rsidRPr="00C15130">
              <w:rPr>
                <w:b/>
                <w:bCs/>
                <w:szCs w:val="18"/>
                <w:lang w:val="en-US"/>
              </w:rPr>
              <w:t>2.</w:t>
            </w:r>
            <w:r w:rsidRPr="00C15130">
              <w:rPr>
                <w:rFonts w:eastAsia="Times New Roman"/>
                <w:szCs w:val="18"/>
                <w:lang w:val="en-US"/>
              </w:rPr>
              <w:t>—</w:t>
            </w:r>
            <w:r w:rsidRPr="00C15130">
              <w:rPr>
                <w:rFonts w:eastAsia="Times New Roman"/>
                <w:b/>
                <w:bCs/>
                <w:szCs w:val="18"/>
                <w:lang w:val="en-US"/>
              </w:rPr>
              <w:t>Administrative Expenses</w:t>
            </w:r>
            <w:r w:rsidRPr="00C15130">
              <w:rPr>
                <w:rFonts w:eastAsia="Times New Roman"/>
                <w:szCs w:val="18"/>
                <w:lang w:val="en-US"/>
              </w:rPr>
              <w:t>—</w:t>
            </w:r>
          </w:p>
        </w:tc>
        <w:tc>
          <w:tcPr>
            <w:tcW w:w="1195" w:type="dxa"/>
            <w:tcBorders>
              <w:top w:val="single" w:sz="6" w:space="0" w:color="auto"/>
              <w:left w:val="nil"/>
              <w:bottom w:val="nil"/>
              <w:right w:val="single" w:sz="6" w:space="0" w:color="auto"/>
            </w:tcBorders>
            <w:shd w:val="clear" w:color="auto" w:fill="FFFFFF"/>
            <w:vAlign w:val="bottom"/>
          </w:tcPr>
          <w:p w14:paraId="3E524014" w14:textId="77777777" w:rsidR="006E610B" w:rsidRPr="00C15130" w:rsidRDefault="006E610B" w:rsidP="004178B8">
            <w:pPr>
              <w:shd w:val="clear" w:color="auto" w:fill="FFFFFF"/>
              <w:tabs>
                <w:tab w:val="left" w:leader="dot" w:pos="4824"/>
              </w:tabs>
              <w:ind w:right="144"/>
              <w:jc w:val="right"/>
            </w:pPr>
          </w:p>
        </w:tc>
        <w:tc>
          <w:tcPr>
            <w:tcW w:w="1628" w:type="dxa"/>
            <w:tcBorders>
              <w:top w:val="single" w:sz="6" w:space="0" w:color="auto"/>
              <w:left w:val="single" w:sz="6" w:space="0" w:color="auto"/>
              <w:bottom w:val="nil"/>
              <w:right w:val="nil"/>
            </w:tcBorders>
            <w:shd w:val="clear" w:color="auto" w:fill="FFFFFF"/>
            <w:vAlign w:val="bottom"/>
          </w:tcPr>
          <w:p w14:paraId="3E524015" w14:textId="77777777" w:rsidR="006E610B" w:rsidRPr="00C15130" w:rsidRDefault="006E610B" w:rsidP="004178B8">
            <w:pPr>
              <w:shd w:val="clear" w:color="auto" w:fill="FFFFFF"/>
              <w:tabs>
                <w:tab w:val="left" w:leader="dot" w:pos="4824"/>
              </w:tabs>
              <w:ind w:right="144"/>
              <w:jc w:val="right"/>
            </w:pPr>
          </w:p>
        </w:tc>
        <w:tc>
          <w:tcPr>
            <w:tcW w:w="1199" w:type="dxa"/>
            <w:tcBorders>
              <w:top w:val="single" w:sz="6" w:space="0" w:color="auto"/>
              <w:left w:val="nil"/>
              <w:bottom w:val="nil"/>
              <w:right w:val="nil"/>
            </w:tcBorders>
            <w:shd w:val="clear" w:color="auto" w:fill="FFFFFF"/>
            <w:vAlign w:val="bottom"/>
          </w:tcPr>
          <w:p w14:paraId="3E524016" w14:textId="77777777" w:rsidR="006E610B" w:rsidRPr="00C15130" w:rsidRDefault="006E610B" w:rsidP="004178B8">
            <w:pPr>
              <w:shd w:val="clear" w:color="auto" w:fill="FFFFFF"/>
              <w:tabs>
                <w:tab w:val="left" w:leader="dot" w:pos="4824"/>
              </w:tabs>
              <w:ind w:right="144"/>
              <w:jc w:val="right"/>
            </w:pPr>
          </w:p>
        </w:tc>
      </w:tr>
      <w:tr w:rsidR="006E610B" w:rsidRPr="00C15130" w14:paraId="3E52401C" w14:textId="77777777" w:rsidTr="004178B8">
        <w:trPr>
          <w:trHeight w:val="20"/>
          <w:jc w:val="center"/>
        </w:trPr>
        <w:tc>
          <w:tcPr>
            <w:tcW w:w="5007" w:type="dxa"/>
            <w:tcBorders>
              <w:top w:val="nil"/>
              <w:left w:val="nil"/>
              <w:bottom w:val="nil"/>
              <w:right w:val="nil"/>
            </w:tcBorders>
            <w:shd w:val="clear" w:color="auto" w:fill="FFFFFF"/>
          </w:tcPr>
          <w:p w14:paraId="3E524018" w14:textId="77777777" w:rsidR="006E610B" w:rsidRPr="00C15130" w:rsidRDefault="002D394F" w:rsidP="003C1BCD">
            <w:pPr>
              <w:shd w:val="clear" w:color="auto" w:fill="FFFFFF"/>
              <w:tabs>
                <w:tab w:val="left" w:leader="dot" w:pos="4824"/>
              </w:tabs>
              <w:ind w:left="677" w:hanging="576"/>
              <w:jc w:val="both"/>
            </w:pPr>
            <w:r w:rsidRPr="00C15130">
              <w:rPr>
                <w:szCs w:val="18"/>
                <w:lang w:val="en-US"/>
              </w:rPr>
              <w:t>01. Travelling and subsistence</w:t>
            </w:r>
            <w:r w:rsidR="004178B8">
              <w:rPr>
                <w:szCs w:val="18"/>
                <w:lang w:val="en-US"/>
              </w:rPr>
              <w:tab/>
            </w:r>
          </w:p>
        </w:tc>
        <w:tc>
          <w:tcPr>
            <w:tcW w:w="1195" w:type="dxa"/>
            <w:tcBorders>
              <w:top w:val="nil"/>
              <w:left w:val="nil"/>
              <w:bottom w:val="nil"/>
              <w:right w:val="single" w:sz="6" w:space="0" w:color="auto"/>
            </w:tcBorders>
            <w:shd w:val="clear" w:color="auto" w:fill="FFFFFF"/>
            <w:vAlign w:val="bottom"/>
          </w:tcPr>
          <w:p w14:paraId="3E524019" w14:textId="77777777" w:rsidR="006E610B" w:rsidRPr="00C15130" w:rsidRDefault="002D394F" w:rsidP="004178B8">
            <w:pPr>
              <w:shd w:val="clear" w:color="auto" w:fill="FFFFFF"/>
              <w:tabs>
                <w:tab w:val="left" w:leader="dot" w:pos="4824"/>
              </w:tabs>
              <w:ind w:right="144"/>
              <w:jc w:val="right"/>
            </w:pPr>
            <w:r w:rsidRPr="00C15130">
              <w:rPr>
                <w:szCs w:val="18"/>
                <w:lang w:val="en-US"/>
              </w:rPr>
              <w:t>2,400,000</w:t>
            </w:r>
          </w:p>
        </w:tc>
        <w:tc>
          <w:tcPr>
            <w:tcW w:w="1628" w:type="dxa"/>
            <w:tcBorders>
              <w:top w:val="nil"/>
              <w:left w:val="single" w:sz="6" w:space="0" w:color="auto"/>
              <w:bottom w:val="nil"/>
              <w:right w:val="nil"/>
            </w:tcBorders>
            <w:shd w:val="clear" w:color="auto" w:fill="FFFFFF"/>
            <w:vAlign w:val="bottom"/>
          </w:tcPr>
          <w:p w14:paraId="3E52401A" w14:textId="77777777" w:rsidR="006E610B" w:rsidRPr="00C15130" w:rsidRDefault="002D394F" w:rsidP="004178B8">
            <w:pPr>
              <w:shd w:val="clear" w:color="auto" w:fill="FFFFFF"/>
              <w:tabs>
                <w:tab w:val="left" w:leader="dot" w:pos="4824"/>
              </w:tabs>
              <w:ind w:right="144"/>
              <w:jc w:val="right"/>
            </w:pPr>
            <w:r w:rsidRPr="00C15130">
              <w:rPr>
                <w:szCs w:val="18"/>
                <w:lang w:val="en-US"/>
              </w:rPr>
              <w:t>1,748,700</w:t>
            </w:r>
          </w:p>
        </w:tc>
        <w:tc>
          <w:tcPr>
            <w:tcW w:w="1199" w:type="dxa"/>
            <w:tcBorders>
              <w:top w:val="nil"/>
              <w:left w:val="nil"/>
              <w:bottom w:val="nil"/>
              <w:right w:val="nil"/>
            </w:tcBorders>
            <w:shd w:val="clear" w:color="auto" w:fill="FFFFFF"/>
            <w:vAlign w:val="bottom"/>
          </w:tcPr>
          <w:p w14:paraId="3E52401B" w14:textId="77777777" w:rsidR="006E610B" w:rsidRPr="00C15130" w:rsidRDefault="002D394F" w:rsidP="004178B8">
            <w:pPr>
              <w:shd w:val="clear" w:color="auto" w:fill="FFFFFF"/>
              <w:tabs>
                <w:tab w:val="left" w:leader="dot" w:pos="4824"/>
              </w:tabs>
              <w:ind w:right="144"/>
              <w:jc w:val="right"/>
            </w:pPr>
            <w:r w:rsidRPr="00C15130">
              <w:rPr>
                <w:szCs w:val="18"/>
                <w:lang w:val="en-US"/>
              </w:rPr>
              <w:t>1,710,986</w:t>
            </w:r>
          </w:p>
        </w:tc>
      </w:tr>
      <w:tr w:rsidR="006E610B" w:rsidRPr="00C15130" w14:paraId="3E524021" w14:textId="77777777" w:rsidTr="004178B8">
        <w:trPr>
          <w:trHeight w:val="20"/>
          <w:jc w:val="center"/>
        </w:trPr>
        <w:tc>
          <w:tcPr>
            <w:tcW w:w="5007" w:type="dxa"/>
            <w:tcBorders>
              <w:top w:val="nil"/>
              <w:left w:val="nil"/>
              <w:bottom w:val="nil"/>
              <w:right w:val="nil"/>
            </w:tcBorders>
            <w:shd w:val="clear" w:color="auto" w:fill="FFFFFF"/>
          </w:tcPr>
          <w:p w14:paraId="3E52401D" w14:textId="77777777" w:rsidR="006E610B" w:rsidRPr="00C15130" w:rsidRDefault="002D394F" w:rsidP="003C1BCD">
            <w:pPr>
              <w:shd w:val="clear" w:color="auto" w:fill="FFFFFF"/>
              <w:tabs>
                <w:tab w:val="left" w:leader="dot" w:pos="4824"/>
              </w:tabs>
              <w:ind w:left="677" w:hanging="576"/>
              <w:jc w:val="both"/>
            </w:pPr>
            <w:r w:rsidRPr="00C15130">
              <w:rPr>
                <w:szCs w:val="18"/>
                <w:lang w:val="en-US"/>
              </w:rPr>
              <w:t>02. Office requisites and equipment, stationery and printing</w:t>
            </w:r>
          </w:p>
        </w:tc>
        <w:tc>
          <w:tcPr>
            <w:tcW w:w="1195" w:type="dxa"/>
            <w:tcBorders>
              <w:top w:val="nil"/>
              <w:left w:val="nil"/>
              <w:bottom w:val="nil"/>
              <w:right w:val="single" w:sz="6" w:space="0" w:color="auto"/>
            </w:tcBorders>
            <w:shd w:val="clear" w:color="auto" w:fill="FFFFFF"/>
            <w:vAlign w:val="bottom"/>
          </w:tcPr>
          <w:p w14:paraId="3E52401E" w14:textId="77777777" w:rsidR="006E610B" w:rsidRPr="00C15130" w:rsidRDefault="002D394F" w:rsidP="004178B8">
            <w:pPr>
              <w:shd w:val="clear" w:color="auto" w:fill="FFFFFF"/>
              <w:tabs>
                <w:tab w:val="left" w:leader="dot" w:pos="4824"/>
              </w:tabs>
              <w:ind w:right="144"/>
              <w:jc w:val="right"/>
            </w:pPr>
            <w:r w:rsidRPr="00C15130">
              <w:rPr>
                <w:szCs w:val="18"/>
                <w:lang w:val="en-US"/>
              </w:rPr>
              <w:t>840,000</w:t>
            </w:r>
          </w:p>
        </w:tc>
        <w:tc>
          <w:tcPr>
            <w:tcW w:w="1628" w:type="dxa"/>
            <w:tcBorders>
              <w:top w:val="nil"/>
              <w:left w:val="single" w:sz="6" w:space="0" w:color="auto"/>
              <w:bottom w:val="nil"/>
              <w:right w:val="nil"/>
            </w:tcBorders>
            <w:shd w:val="clear" w:color="auto" w:fill="FFFFFF"/>
            <w:vAlign w:val="bottom"/>
          </w:tcPr>
          <w:p w14:paraId="3E52401F" w14:textId="77777777" w:rsidR="006E610B" w:rsidRPr="00C15130" w:rsidRDefault="002D394F" w:rsidP="004178B8">
            <w:pPr>
              <w:shd w:val="clear" w:color="auto" w:fill="FFFFFF"/>
              <w:tabs>
                <w:tab w:val="left" w:leader="dot" w:pos="4824"/>
              </w:tabs>
              <w:ind w:right="144"/>
              <w:jc w:val="right"/>
            </w:pPr>
            <w:r w:rsidRPr="00C15130">
              <w:rPr>
                <w:szCs w:val="18"/>
                <w:lang w:val="en-US"/>
              </w:rPr>
              <w:t>633,500</w:t>
            </w:r>
          </w:p>
        </w:tc>
        <w:tc>
          <w:tcPr>
            <w:tcW w:w="1199" w:type="dxa"/>
            <w:tcBorders>
              <w:top w:val="nil"/>
              <w:left w:val="nil"/>
              <w:bottom w:val="nil"/>
              <w:right w:val="nil"/>
            </w:tcBorders>
            <w:shd w:val="clear" w:color="auto" w:fill="FFFFFF"/>
            <w:vAlign w:val="bottom"/>
          </w:tcPr>
          <w:p w14:paraId="3E524020" w14:textId="77777777" w:rsidR="006E610B" w:rsidRPr="00C15130" w:rsidRDefault="002D394F" w:rsidP="004178B8">
            <w:pPr>
              <w:shd w:val="clear" w:color="auto" w:fill="FFFFFF"/>
              <w:tabs>
                <w:tab w:val="left" w:leader="dot" w:pos="4824"/>
              </w:tabs>
              <w:ind w:right="144"/>
              <w:jc w:val="right"/>
            </w:pPr>
            <w:r w:rsidRPr="00C15130">
              <w:rPr>
                <w:szCs w:val="18"/>
                <w:lang w:val="en-US"/>
              </w:rPr>
              <w:t>551,542</w:t>
            </w:r>
          </w:p>
        </w:tc>
      </w:tr>
      <w:tr w:rsidR="006E610B" w:rsidRPr="00C15130" w14:paraId="3E524026" w14:textId="77777777" w:rsidTr="004178B8">
        <w:trPr>
          <w:trHeight w:val="20"/>
          <w:jc w:val="center"/>
        </w:trPr>
        <w:tc>
          <w:tcPr>
            <w:tcW w:w="5007" w:type="dxa"/>
            <w:tcBorders>
              <w:top w:val="nil"/>
              <w:left w:val="nil"/>
              <w:bottom w:val="nil"/>
              <w:right w:val="nil"/>
            </w:tcBorders>
            <w:shd w:val="clear" w:color="auto" w:fill="FFFFFF"/>
          </w:tcPr>
          <w:p w14:paraId="3E524022" w14:textId="77777777" w:rsidR="006E610B" w:rsidRPr="00C15130" w:rsidRDefault="002D394F" w:rsidP="003C1BCD">
            <w:pPr>
              <w:shd w:val="clear" w:color="auto" w:fill="FFFFFF"/>
              <w:tabs>
                <w:tab w:val="left" w:leader="dot" w:pos="4824"/>
              </w:tabs>
              <w:ind w:left="677" w:hanging="576"/>
              <w:jc w:val="both"/>
            </w:pPr>
            <w:r w:rsidRPr="00C15130">
              <w:rPr>
                <w:szCs w:val="18"/>
                <w:lang w:val="en-US"/>
              </w:rPr>
              <w:t>03. Postage, telegrams and telephone services</w:t>
            </w:r>
            <w:r w:rsidR="004178B8">
              <w:rPr>
                <w:szCs w:val="18"/>
                <w:lang w:val="en-US"/>
              </w:rPr>
              <w:tab/>
            </w:r>
          </w:p>
        </w:tc>
        <w:tc>
          <w:tcPr>
            <w:tcW w:w="1195" w:type="dxa"/>
            <w:tcBorders>
              <w:top w:val="nil"/>
              <w:left w:val="nil"/>
              <w:bottom w:val="nil"/>
              <w:right w:val="single" w:sz="6" w:space="0" w:color="auto"/>
            </w:tcBorders>
            <w:shd w:val="clear" w:color="auto" w:fill="FFFFFF"/>
            <w:vAlign w:val="bottom"/>
          </w:tcPr>
          <w:p w14:paraId="3E524023" w14:textId="77777777" w:rsidR="006E610B" w:rsidRPr="00C15130" w:rsidRDefault="002D394F" w:rsidP="004178B8">
            <w:pPr>
              <w:shd w:val="clear" w:color="auto" w:fill="FFFFFF"/>
              <w:tabs>
                <w:tab w:val="left" w:leader="dot" w:pos="4824"/>
              </w:tabs>
              <w:ind w:right="144"/>
              <w:jc w:val="right"/>
            </w:pPr>
            <w:r w:rsidRPr="00C15130">
              <w:rPr>
                <w:szCs w:val="18"/>
                <w:lang w:val="en-US"/>
              </w:rPr>
              <w:t>1,280,000</w:t>
            </w:r>
          </w:p>
        </w:tc>
        <w:tc>
          <w:tcPr>
            <w:tcW w:w="1628" w:type="dxa"/>
            <w:tcBorders>
              <w:top w:val="nil"/>
              <w:left w:val="single" w:sz="6" w:space="0" w:color="auto"/>
              <w:bottom w:val="nil"/>
              <w:right w:val="nil"/>
            </w:tcBorders>
            <w:shd w:val="clear" w:color="auto" w:fill="FFFFFF"/>
            <w:vAlign w:val="bottom"/>
          </w:tcPr>
          <w:p w14:paraId="3E524024" w14:textId="77777777" w:rsidR="006E610B" w:rsidRPr="00C15130" w:rsidRDefault="002D394F" w:rsidP="004178B8">
            <w:pPr>
              <w:shd w:val="clear" w:color="auto" w:fill="FFFFFF"/>
              <w:tabs>
                <w:tab w:val="left" w:leader="dot" w:pos="4824"/>
              </w:tabs>
              <w:ind w:right="144"/>
              <w:jc w:val="right"/>
            </w:pPr>
            <w:r w:rsidRPr="00C15130">
              <w:rPr>
                <w:szCs w:val="18"/>
                <w:lang w:val="en-US"/>
              </w:rPr>
              <w:t>1,043,500</w:t>
            </w:r>
          </w:p>
        </w:tc>
        <w:tc>
          <w:tcPr>
            <w:tcW w:w="1199" w:type="dxa"/>
            <w:tcBorders>
              <w:top w:val="nil"/>
              <w:left w:val="nil"/>
              <w:bottom w:val="nil"/>
              <w:right w:val="nil"/>
            </w:tcBorders>
            <w:shd w:val="clear" w:color="auto" w:fill="FFFFFF"/>
            <w:vAlign w:val="bottom"/>
          </w:tcPr>
          <w:p w14:paraId="3E524025" w14:textId="77777777" w:rsidR="006E610B" w:rsidRPr="00C15130" w:rsidRDefault="002D394F" w:rsidP="004178B8">
            <w:pPr>
              <w:shd w:val="clear" w:color="auto" w:fill="FFFFFF"/>
              <w:tabs>
                <w:tab w:val="left" w:leader="dot" w:pos="4824"/>
              </w:tabs>
              <w:ind w:right="144"/>
              <w:jc w:val="right"/>
            </w:pPr>
            <w:r w:rsidRPr="00C15130">
              <w:rPr>
                <w:szCs w:val="18"/>
                <w:lang w:val="en-US"/>
              </w:rPr>
              <w:t>1,033,255</w:t>
            </w:r>
          </w:p>
        </w:tc>
      </w:tr>
      <w:tr w:rsidR="006E610B" w:rsidRPr="00C15130" w14:paraId="3E52402B" w14:textId="77777777" w:rsidTr="004178B8">
        <w:trPr>
          <w:trHeight w:val="20"/>
          <w:jc w:val="center"/>
        </w:trPr>
        <w:tc>
          <w:tcPr>
            <w:tcW w:w="5007" w:type="dxa"/>
            <w:tcBorders>
              <w:top w:val="nil"/>
              <w:left w:val="nil"/>
              <w:bottom w:val="nil"/>
              <w:right w:val="nil"/>
            </w:tcBorders>
            <w:shd w:val="clear" w:color="auto" w:fill="FFFFFF"/>
          </w:tcPr>
          <w:p w14:paraId="3E524027" w14:textId="77777777" w:rsidR="006E610B" w:rsidRPr="00C15130" w:rsidRDefault="002D394F" w:rsidP="003C1BCD">
            <w:pPr>
              <w:shd w:val="clear" w:color="auto" w:fill="FFFFFF"/>
              <w:tabs>
                <w:tab w:val="left" w:leader="dot" w:pos="4824"/>
              </w:tabs>
              <w:ind w:left="677" w:hanging="576"/>
              <w:jc w:val="both"/>
            </w:pPr>
            <w:r w:rsidRPr="00C15130">
              <w:rPr>
                <w:szCs w:val="18"/>
                <w:lang w:val="en-US"/>
              </w:rPr>
              <w:t>04. Office services</w:t>
            </w:r>
            <w:r w:rsidR="004178B8">
              <w:rPr>
                <w:szCs w:val="18"/>
                <w:lang w:val="en-US"/>
              </w:rPr>
              <w:tab/>
            </w:r>
          </w:p>
        </w:tc>
        <w:tc>
          <w:tcPr>
            <w:tcW w:w="1195" w:type="dxa"/>
            <w:tcBorders>
              <w:top w:val="nil"/>
              <w:left w:val="nil"/>
              <w:bottom w:val="nil"/>
              <w:right w:val="single" w:sz="6" w:space="0" w:color="auto"/>
            </w:tcBorders>
            <w:shd w:val="clear" w:color="auto" w:fill="FFFFFF"/>
            <w:vAlign w:val="bottom"/>
          </w:tcPr>
          <w:p w14:paraId="3E524028" w14:textId="77777777" w:rsidR="006E610B" w:rsidRPr="00C15130" w:rsidRDefault="002D394F" w:rsidP="004178B8">
            <w:pPr>
              <w:shd w:val="clear" w:color="auto" w:fill="FFFFFF"/>
              <w:tabs>
                <w:tab w:val="left" w:leader="dot" w:pos="4824"/>
              </w:tabs>
              <w:ind w:right="144"/>
              <w:jc w:val="right"/>
            </w:pPr>
            <w:r w:rsidRPr="00C15130">
              <w:rPr>
                <w:szCs w:val="18"/>
                <w:lang w:val="en-US"/>
              </w:rPr>
              <w:t>538,000</w:t>
            </w:r>
          </w:p>
        </w:tc>
        <w:tc>
          <w:tcPr>
            <w:tcW w:w="1628" w:type="dxa"/>
            <w:tcBorders>
              <w:top w:val="nil"/>
              <w:left w:val="single" w:sz="6" w:space="0" w:color="auto"/>
              <w:bottom w:val="nil"/>
              <w:right w:val="nil"/>
            </w:tcBorders>
            <w:shd w:val="clear" w:color="auto" w:fill="FFFFFF"/>
            <w:vAlign w:val="bottom"/>
          </w:tcPr>
          <w:p w14:paraId="3E524029" w14:textId="77777777" w:rsidR="006E610B" w:rsidRPr="00C15130" w:rsidRDefault="002D394F" w:rsidP="004178B8">
            <w:pPr>
              <w:shd w:val="clear" w:color="auto" w:fill="FFFFFF"/>
              <w:tabs>
                <w:tab w:val="left" w:leader="dot" w:pos="4824"/>
              </w:tabs>
              <w:ind w:right="144"/>
              <w:jc w:val="right"/>
            </w:pPr>
            <w:r w:rsidRPr="00C15130">
              <w:rPr>
                <w:szCs w:val="18"/>
                <w:lang w:val="en-US"/>
              </w:rPr>
              <w:t>265,200</w:t>
            </w:r>
          </w:p>
        </w:tc>
        <w:tc>
          <w:tcPr>
            <w:tcW w:w="1199" w:type="dxa"/>
            <w:tcBorders>
              <w:top w:val="nil"/>
              <w:left w:val="nil"/>
              <w:bottom w:val="nil"/>
              <w:right w:val="nil"/>
            </w:tcBorders>
            <w:shd w:val="clear" w:color="auto" w:fill="FFFFFF"/>
            <w:vAlign w:val="bottom"/>
          </w:tcPr>
          <w:p w14:paraId="3E52402A" w14:textId="77777777" w:rsidR="006E610B" w:rsidRPr="00C15130" w:rsidRDefault="002D394F" w:rsidP="004178B8">
            <w:pPr>
              <w:shd w:val="clear" w:color="auto" w:fill="FFFFFF"/>
              <w:tabs>
                <w:tab w:val="left" w:leader="dot" w:pos="4824"/>
              </w:tabs>
              <w:ind w:right="144"/>
              <w:jc w:val="right"/>
            </w:pPr>
            <w:r w:rsidRPr="00C15130">
              <w:rPr>
                <w:szCs w:val="18"/>
                <w:lang w:val="en-US"/>
              </w:rPr>
              <w:t>247,767</w:t>
            </w:r>
          </w:p>
        </w:tc>
      </w:tr>
      <w:tr w:rsidR="006E610B" w:rsidRPr="00C15130" w14:paraId="3E524030" w14:textId="77777777" w:rsidTr="004178B8">
        <w:trPr>
          <w:trHeight w:val="20"/>
          <w:jc w:val="center"/>
        </w:trPr>
        <w:tc>
          <w:tcPr>
            <w:tcW w:w="5007" w:type="dxa"/>
            <w:tcBorders>
              <w:top w:val="nil"/>
              <w:left w:val="nil"/>
              <w:bottom w:val="nil"/>
              <w:right w:val="nil"/>
            </w:tcBorders>
            <w:shd w:val="clear" w:color="auto" w:fill="FFFFFF"/>
          </w:tcPr>
          <w:p w14:paraId="3E52402C" w14:textId="77777777" w:rsidR="006E610B" w:rsidRPr="00C15130" w:rsidRDefault="002D394F" w:rsidP="003C1BCD">
            <w:pPr>
              <w:shd w:val="clear" w:color="auto" w:fill="FFFFFF"/>
              <w:tabs>
                <w:tab w:val="left" w:leader="dot" w:pos="4824"/>
              </w:tabs>
              <w:ind w:left="677" w:hanging="576"/>
              <w:jc w:val="both"/>
            </w:pPr>
            <w:r w:rsidRPr="00C15130">
              <w:rPr>
                <w:szCs w:val="18"/>
                <w:lang w:val="en-US"/>
              </w:rPr>
              <w:t>05. Freight and cartage</w:t>
            </w:r>
            <w:r w:rsidR="004178B8">
              <w:rPr>
                <w:szCs w:val="18"/>
                <w:lang w:val="en-US"/>
              </w:rPr>
              <w:tab/>
            </w:r>
          </w:p>
        </w:tc>
        <w:tc>
          <w:tcPr>
            <w:tcW w:w="1195" w:type="dxa"/>
            <w:tcBorders>
              <w:top w:val="nil"/>
              <w:left w:val="nil"/>
              <w:bottom w:val="nil"/>
              <w:right w:val="single" w:sz="6" w:space="0" w:color="auto"/>
            </w:tcBorders>
            <w:shd w:val="clear" w:color="auto" w:fill="FFFFFF"/>
            <w:vAlign w:val="bottom"/>
          </w:tcPr>
          <w:p w14:paraId="3E52402D" w14:textId="77777777" w:rsidR="006E610B" w:rsidRPr="00C15130" w:rsidRDefault="002D394F" w:rsidP="004178B8">
            <w:pPr>
              <w:shd w:val="clear" w:color="auto" w:fill="FFFFFF"/>
              <w:tabs>
                <w:tab w:val="left" w:leader="dot" w:pos="4824"/>
              </w:tabs>
              <w:ind w:right="144"/>
              <w:jc w:val="right"/>
            </w:pPr>
            <w:r w:rsidRPr="00C15130">
              <w:rPr>
                <w:szCs w:val="18"/>
                <w:lang w:val="en-US"/>
              </w:rPr>
              <w:t>210,000</w:t>
            </w:r>
          </w:p>
        </w:tc>
        <w:tc>
          <w:tcPr>
            <w:tcW w:w="1628" w:type="dxa"/>
            <w:tcBorders>
              <w:top w:val="nil"/>
              <w:left w:val="single" w:sz="6" w:space="0" w:color="auto"/>
              <w:bottom w:val="nil"/>
              <w:right w:val="nil"/>
            </w:tcBorders>
            <w:shd w:val="clear" w:color="auto" w:fill="FFFFFF"/>
            <w:vAlign w:val="bottom"/>
          </w:tcPr>
          <w:p w14:paraId="3E52402E" w14:textId="77777777" w:rsidR="006E610B" w:rsidRPr="00C15130" w:rsidRDefault="002D394F" w:rsidP="004178B8">
            <w:pPr>
              <w:shd w:val="clear" w:color="auto" w:fill="FFFFFF"/>
              <w:tabs>
                <w:tab w:val="left" w:leader="dot" w:pos="4824"/>
              </w:tabs>
              <w:ind w:right="144"/>
              <w:jc w:val="right"/>
            </w:pPr>
            <w:r w:rsidRPr="00C15130">
              <w:rPr>
                <w:szCs w:val="18"/>
                <w:lang w:val="en-US"/>
              </w:rPr>
              <w:t>176,500</w:t>
            </w:r>
          </w:p>
        </w:tc>
        <w:tc>
          <w:tcPr>
            <w:tcW w:w="1199" w:type="dxa"/>
            <w:tcBorders>
              <w:top w:val="nil"/>
              <w:left w:val="nil"/>
              <w:bottom w:val="nil"/>
              <w:right w:val="nil"/>
            </w:tcBorders>
            <w:shd w:val="clear" w:color="auto" w:fill="FFFFFF"/>
            <w:vAlign w:val="bottom"/>
          </w:tcPr>
          <w:p w14:paraId="3E52402F" w14:textId="77777777" w:rsidR="006E610B" w:rsidRPr="00C15130" w:rsidRDefault="002D394F" w:rsidP="004178B8">
            <w:pPr>
              <w:shd w:val="clear" w:color="auto" w:fill="FFFFFF"/>
              <w:tabs>
                <w:tab w:val="left" w:leader="dot" w:pos="4824"/>
              </w:tabs>
              <w:ind w:right="144"/>
              <w:jc w:val="right"/>
            </w:pPr>
            <w:r w:rsidRPr="00C15130">
              <w:rPr>
                <w:szCs w:val="18"/>
                <w:lang w:val="en-US"/>
              </w:rPr>
              <w:t>145,219</w:t>
            </w:r>
          </w:p>
        </w:tc>
      </w:tr>
      <w:tr w:rsidR="006E610B" w:rsidRPr="00C15130" w14:paraId="3E524035" w14:textId="77777777" w:rsidTr="004178B8">
        <w:trPr>
          <w:trHeight w:val="20"/>
          <w:jc w:val="center"/>
        </w:trPr>
        <w:tc>
          <w:tcPr>
            <w:tcW w:w="5007" w:type="dxa"/>
            <w:tcBorders>
              <w:top w:val="nil"/>
              <w:left w:val="nil"/>
              <w:bottom w:val="nil"/>
              <w:right w:val="nil"/>
            </w:tcBorders>
            <w:shd w:val="clear" w:color="auto" w:fill="FFFFFF"/>
          </w:tcPr>
          <w:p w14:paraId="3E524031" w14:textId="77777777" w:rsidR="006E610B" w:rsidRPr="00C15130" w:rsidRDefault="002D394F" w:rsidP="003F397B">
            <w:pPr>
              <w:shd w:val="clear" w:color="auto" w:fill="FFFFFF"/>
              <w:tabs>
                <w:tab w:val="left" w:leader="dot" w:pos="4824"/>
              </w:tabs>
              <w:ind w:left="677" w:hanging="576"/>
            </w:pPr>
            <w:r w:rsidRPr="00C15130">
              <w:rPr>
                <w:szCs w:val="18"/>
                <w:lang w:val="en-US"/>
              </w:rPr>
              <w:t>06. Motor vehicles and launches</w:t>
            </w:r>
            <w:r w:rsidRPr="00C15130">
              <w:rPr>
                <w:rFonts w:eastAsia="Times New Roman"/>
                <w:szCs w:val="18"/>
                <w:lang w:val="en-US"/>
              </w:rPr>
              <w:t>—Hire, maintenance and running expenses</w:t>
            </w:r>
            <w:r w:rsidR="004178B8">
              <w:rPr>
                <w:rFonts w:eastAsia="Times New Roman"/>
                <w:szCs w:val="18"/>
                <w:lang w:val="en-US"/>
              </w:rPr>
              <w:tab/>
            </w:r>
          </w:p>
        </w:tc>
        <w:tc>
          <w:tcPr>
            <w:tcW w:w="1195" w:type="dxa"/>
            <w:tcBorders>
              <w:top w:val="nil"/>
              <w:left w:val="nil"/>
              <w:bottom w:val="nil"/>
              <w:right w:val="single" w:sz="6" w:space="0" w:color="auto"/>
            </w:tcBorders>
            <w:shd w:val="clear" w:color="auto" w:fill="FFFFFF"/>
            <w:vAlign w:val="bottom"/>
          </w:tcPr>
          <w:p w14:paraId="3E524032" w14:textId="77777777" w:rsidR="006E610B" w:rsidRPr="00C15130" w:rsidRDefault="002D394F" w:rsidP="004178B8">
            <w:pPr>
              <w:shd w:val="clear" w:color="auto" w:fill="FFFFFF"/>
              <w:tabs>
                <w:tab w:val="left" w:leader="dot" w:pos="4824"/>
              </w:tabs>
              <w:ind w:right="144"/>
              <w:jc w:val="right"/>
            </w:pPr>
            <w:r w:rsidRPr="00C15130">
              <w:rPr>
                <w:szCs w:val="18"/>
                <w:lang w:val="en-US"/>
              </w:rPr>
              <w:t>1,680,000</w:t>
            </w:r>
          </w:p>
        </w:tc>
        <w:tc>
          <w:tcPr>
            <w:tcW w:w="1628" w:type="dxa"/>
            <w:tcBorders>
              <w:top w:val="nil"/>
              <w:left w:val="single" w:sz="6" w:space="0" w:color="auto"/>
              <w:bottom w:val="nil"/>
              <w:right w:val="nil"/>
            </w:tcBorders>
            <w:shd w:val="clear" w:color="auto" w:fill="FFFFFF"/>
            <w:vAlign w:val="bottom"/>
          </w:tcPr>
          <w:p w14:paraId="3E524033" w14:textId="77777777" w:rsidR="006E610B" w:rsidRPr="00C15130" w:rsidRDefault="002D394F" w:rsidP="004178B8">
            <w:pPr>
              <w:shd w:val="clear" w:color="auto" w:fill="FFFFFF"/>
              <w:tabs>
                <w:tab w:val="left" w:leader="dot" w:pos="4824"/>
              </w:tabs>
              <w:ind w:right="144"/>
              <w:jc w:val="right"/>
            </w:pPr>
            <w:r w:rsidRPr="00C15130">
              <w:rPr>
                <w:szCs w:val="18"/>
                <w:lang w:val="en-US"/>
              </w:rPr>
              <w:t>1,109,800</w:t>
            </w:r>
          </w:p>
        </w:tc>
        <w:tc>
          <w:tcPr>
            <w:tcW w:w="1199" w:type="dxa"/>
            <w:tcBorders>
              <w:top w:val="nil"/>
              <w:left w:val="nil"/>
              <w:bottom w:val="nil"/>
              <w:right w:val="nil"/>
            </w:tcBorders>
            <w:shd w:val="clear" w:color="auto" w:fill="FFFFFF"/>
            <w:vAlign w:val="bottom"/>
          </w:tcPr>
          <w:p w14:paraId="3E524034" w14:textId="77777777" w:rsidR="006E610B" w:rsidRPr="00C15130" w:rsidRDefault="002D394F" w:rsidP="004178B8">
            <w:pPr>
              <w:shd w:val="clear" w:color="auto" w:fill="FFFFFF"/>
              <w:tabs>
                <w:tab w:val="left" w:leader="dot" w:pos="4824"/>
              </w:tabs>
              <w:ind w:right="144"/>
              <w:jc w:val="right"/>
            </w:pPr>
            <w:r w:rsidRPr="00C15130">
              <w:rPr>
                <w:szCs w:val="18"/>
                <w:lang w:val="en-US"/>
              </w:rPr>
              <w:t>1,107,819</w:t>
            </w:r>
          </w:p>
        </w:tc>
      </w:tr>
      <w:tr w:rsidR="006E610B" w:rsidRPr="00C15130" w14:paraId="3E52403A" w14:textId="77777777" w:rsidTr="004178B8">
        <w:trPr>
          <w:trHeight w:val="20"/>
          <w:jc w:val="center"/>
        </w:trPr>
        <w:tc>
          <w:tcPr>
            <w:tcW w:w="5007" w:type="dxa"/>
            <w:tcBorders>
              <w:top w:val="nil"/>
              <w:left w:val="nil"/>
              <w:bottom w:val="nil"/>
              <w:right w:val="nil"/>
            </w:tcBorders>
            <w:shd w:val="clear" w:color="auto" w:fill="FFFFFF"/>
          </w:tcPr>
          <w:p w14:paraId="3E524036" w14:textId="77777777" w:rsidR="006E610B" w:rsidRPr="00C15130" w:rsidRDefault="002D394F" w:rsidP="003C1BCD">
            <w:pPr>
              <w:shd w:val="clear" w:color="auto" w:fill="FFFFFF"/>
              <w:tabs>
                <w:tab w:val="left" w:leader="dot" w:pos="4824"/>
              </w:tabs>
              <w:ind w:left="677" w:hanging="576"/>
              <w:jc w:val="both"/>
            </w:pPr>
            <w:r w:rsidRPr="00C15130">
              <w:rPr>
                <w:szCs w:val="18"/>
                <w:lang w:val="en-US"/>
              </w:rPr>
              <w:t>07. Computer services</w:t>
            </w:r>
            <w:r w:rsidR="004178B8">
              <w:rPr>
                <w:szCs w:val="18"/>
                <w:lang w:val="en-US"/>
              </w:rPr>
              <w:tab/>
            </w:r>
          </w:p>
        </w:tc>
        <w:tc>
          <w:tcPr>
            <w:tcW w:w="1195" w:type="dxa"/>
            <w:tcBorders>
              <w:top w:val="nil"/>
              <w:left w:val="nil"/>
              <w:bottom w:val="nil"/>
              <w:right w:val="single" w:sz="6" w:space="0" w:color="auto"/>
            </w:tcBorders>
            <w:shd w:val="clear" w:color="auto" w:fill="FFFFFF"/>
            <w:vAlign w:val="bottom"/>
          </w:tcPr>
          <w:p w14:paraId="3E524037" w14:textId="77777777" w:rsidR="006E610B" w:rsidRPr="00C15130" w:rsidRDefault="002D394F" w:rsidP="004178B8">
            <w:pPr>
              <w:shd w:val="clear" w:color="auto" w:fill="FFFFFF"/>
              <w:tabs>
                <w:tab w:val="left" w:leader="dot" w:pos="4824"/>
              </w:tabs>
              <w:ind w:right="144"/>
              <w:jc w:val="right"/>
            </w:pPr>
            <w:r w:rsidRPr="00C15130">
              <w:rPr>
                <w:szCs w:val="18"/>
                <w:lang w:val="en-US"/>
              </w:rPr>
              <w:t>788,300</w:t>
            </w:r>
          </w:p>
        </w:tc>
        <w:tc>
          <w:tcPr>
            <w:tcW w:w="1628" w:type="dxa"/>
            <w:tcBorders>
              <w:top w:val="nil"/>
              <w:left w:val="single" w:sz="6" w:space="0" w:color="auto"/>
              <w:bottom w:val="nil"/>
              <w:right w:val="nil"/>
            </w:tcBorders>
            <w:shd w:val="clear" w:color="auto" w:fill="FFFFFF"/>
            <w:vAlign w:val="bottom"/>
          </w:tcPr>
          <w:p w14:paraId="3E524038" w14:textId="77777777" w:rsidR="006E610B" w:rsidRPr="00C15130" w:rsidRDefault="002D394F" w:rsidP="004178B8">
            <w:pPr>
              <w:shd w:val="clear" w:color="auto" w:fill="FFFFFF"/>
              <w:tabs>
                <w:tab w:val="left" w:leader="dot" w:pos="4824"/>
              </w:tabs>
              <w:ind w:right="144"/>
              <w:jc w:val="right"/>
            </w:pPr>
            <w:r w:rsidRPr="00C15130">
              <w:rPr>
                <w:szCs w:val="18"/>
                <w:lang w:val="en-US"/>
              </w:rPr>
              <w:t>362,500</w:t>
            </w:r>
          </w:p>
        </w:tc>
        <w:tc>
          <w:tcPr>
            <w:tcW w:w="1199" w:type="dxa"/>
            <w:tcBorders>
              <w:top w:val="nil"/>
              <w:left w:val="nil"/>
              <w:bottom w:val="nil"/>
              <w:right w:val="nil"/>
            </w:tcBorders>
            <w:shd w:val="clear" w:color="auto" w:fill="FFFFFF"/>
            <w:vAlign w:val="bottom"/>
          </w:tcPr>
          <w:p w14:paraId="3E524039" w14:textId="77777777" w:rsidR="006E610B" w:rsidRPr="00C15130" w:rsidRDefault="002D394F" w:rsidP="004178B8">
            <w:pPr>
              <w:shd w:val="clear" w:color="auto" w:fill="FFFFFF"/>
              <w:tabs>
                <w:tab w:val="left" w:leader="dot" w:pos="4824"/>
              </w:tabs>
              <w:ind w:right="144"/>
              <w:jc w:val="right"/>
            </w:pPr>
            <w:r w:rsidRPr="00C15130">
              <w:rPr>
                <w:szCs w:val="18"/>
                <w:lang w:val="en-US"/>
              </w:rPr>
              <w:t>323,286</w:t>
            </w:r>
          </w:p>
        </w:tc>
      </w:tr>
      <w:tr w:rsidR="006E610B" w:rsidRPr="00C15130" w14:paraId="3E52403F" w14:textId="77777777" w:rsidTr="004178B8">
        <w:trPr>
          <w:trHeight w:val="20"/>
          <w:jc w:val="center"/>
        </w:trPr>
        <w:tc>
          <w:tcPr>
            <w:tcW w:w="5007" w:type="dxa"/>
            <w:tcBorders>
              <w:top w:val="nil"/>
              <w:left w:val="nil"/>
              <w:bottom w:val="nil"/>
              <w:right w:val="nil"/>
            </w:tcBorders>
            <w:shd w:val="clear" w:color="auto" w:fill="FFFFFF"/>
          </w:tcPr>
          <w:p w14:paraId="3E52403B" w14:textId="77777777" w:rsidR="006E610B" w:rsidRPr="00C15130" w:rsidRDefault="002D394F" w:rsidP="003C1BCD">
            <w:pPr>
              <w:shd w:val="clear" w:color="auto" w:fill="FFFFFF"/>
              <w:tabs>
                <w:tab w:val="left" w:leader="dot" w:pos="4824"/>
              </w:tabs>
              <w:ind w:left="677" w:hanging="576"/>
              <w:jc w:val="both"/>
            </w:pPr>
            <w:r w:rsidRPr="00C15130">
              <w:rPr>
                <w:szCs w:val="18"/>
                <w:lang w:val="en-US"/>
              </w:rPr>
              <w:t>08. Operational supplies and services</w:t>
            </w:r>
            <w:r w:rsidR="004178B8">
              <w:rPr>
                <w:szCs w:val="18"/>
                <w:lang w:val="en-US"/>
              </w:rPr>
              <w:tab/>
            </w:r>
          </w:p>
        </w:tc>
        <w:tc>
          <w:tcPr>
            <w:tcW w:w="1195" w:type="dxa"/>
            <w:tcBorders>
              <w:top w:val="nil"/>
              <w:left w:val="nil"/>
              <w:bottom w:val="nil"/>
              <w:right w:val="single" w:sz="6" w:space="0" w:color="auto"/>
            </w:tcBorders>
            <w:shd w:val="clear" w:color="auto" w:fill="FFFFFF"/>
            <w:vAlign w:val="bottom"/>
          </w:tcPr>
          <w:p w14:paraId="3E52403C" w14:textId="77777777" w:rsidR="006E610B" w:rsidRPr="00C15130" w:rsidRDefault="002D394F" w:rsidP="004178B8">
            <w:pPr>
              <w:shd w:val="clear" w:color="auto" w:fill="FFFFFF"/>
              <w:tabs>
                <w:tab w:val="left" w:leader="dot" w:pos="4824"/>
              </w:tabs>
              <w:ind w:right="144"/>
              <w:jc w:val="right"/>
            </w:pPr>
            <w:r w:rsidRPr="00C15130">
              <w:rPr>
                <w:szCs w:val="18"/>
                <w:lang w:val="en-US"/>
              </w:rPr>
              <w:t>1,762,700</w:t>
            </w:r>
          </w:p>
        </w:tc>
        <w:tc>
          <w:tcPr>
            <w:tcW w:w="1628" w:type="dxa"/>
            <w:tcBorders>
              <w:top w:val="nil"/>
              <w:left w:val="single" w:sz="6" w:space="0" w:color="auto"/>
              <w:bottom w:val="nil"/>
              <w:right w:val="nil"/>
            </w:tcBorders>
            <w:shd w:val="clear" w:color="auto" w:fill="FFFFFF"/>
            <w:vAlign w:val="bottom"/>
          </w:tcPr>
          <w:p w14:paraId="3E52403D" w14:textId="77777777" w:rsidR="006E610B" w:rsidRPr="00C15130" w:rsidRDefault="002D394F" w:rsidP="004178B8">
            <w:pPr>
              <w:shd w:val="clear" w:color="auto" w:fill="FFFFFF"/>
              <w:tabs>
                <w:tab w:val="left" w:leader="dot" w:pos="4824"/>
              </w:tabs>
              <w:ind w:right="144"/>
              <w:jc w:val="right"/>
            </w:pPr>
            <w:r w:rsidRPr="00C15130">
              <w:rPr>
                <w:szCs w:val="18"/>
                <w:lang w:val="en-US"/>
              </w:rPr>
              <w:t>1,050,100</w:t>
            </w:r>
          </w:p>
        </w:tc>
        <w:tc>
          <w:tcPr>
            <w:tcW w:w="1199" w:type="dxa"/>
            <w:tcBorders>
              <w:top w:val="nil"/>
              <w:left w:val="nil"/>
              <w:bottom w:val="nil"/>
              <w:right w:val="nil"/>
            </w:tcBorders>
            <w:shd w:val="clear" w:color="auto" w:fill="FFFFFF"/>
            <w:vAlign w:val="bottom"/>
          </w:tcPr>
          <w:p w14:paraId="3E52403E" w14:textId="77777777" w:rsidR="006E610B" w:rsidRPr="00C15130" w:rsidRDefault="002D394F" w:rsidP="004178B8">
            <w:pPr>
              <w:shd w:val="clear" w:color="auto" w:fill="FFFFFF"/>
              <w:tabs>
                <w:tab w:val="left" w:leader="dot" w:pos="4824"/>
              </w:tabs>
              <w:ind w:right="144"/>
              <w:jc w:val="right"/>
            </w:pPr>
            <w:r w:rsidRPr="00C15130">
              <w:rPr>
                <w:szCs w:val="18"/>
                <w:lang w:val="en-US"/>
              </w:rPr>
              <w:t>786,447</w:t>
            </w:r>
          </w:p>
        </w:tc>
      </w:tr>
      <w:tr w:rsidR="006E610B" w:rsidRPr="00C15130" w14:paraId="3E524044" w14:textId="77777777" w:rsidTr="004178B8">
        <w:trPr>
          <w:trHeight w:val="20"/>
          <w:jc w:val="center"/>
        </w:trPr>
        <w:tc>
          <w:tcPr>
            <w:tcW w:w="5007" w:type="dxa"/>
            <w:tcBorders>
              <w:top w:val="nil"/>
              <w:left w:val="nil"/>
              <w:bottom w:val="nil"/>
              <w:right w:val="nil"/>
            </w:tcBorders>
            <w:shd w:val="clear" w:color="auto" w:fill="FFFFFF"/>
          </w:tcPr>
          <w:p w14:paraId="3E524040" w14:textId="77777777" w:rsidR="006E610B" w:rsidRPr="00C15130" w:rsidRDefault="002D394F" w:rsidP="003C1BCD">
            <w:pPr>
              <w:shd w:val="clear" w:color="auto" w:fill="FFFFFF"/>
              <w:tabs>
                <w:tab w:val="left" w:leader="dot" w:pos="4824"/>
              </w:tabs>
              <w:ind w:left="677" w:hanging="576"/>
              <w:jc w:val="both"/>
            </w:pPr>
            <w:r w:rsidRPr="00C15130">
              <w:rPr>
                <w:szCs w:val="18"/>
                <w:lang w:val="en-US"/>
              </w:rPr>
              <w:t>09. Superannuation pensions</w:t>
            </w:r>
            <w:r w:rsidR="004178B8">
              <w:rPr>
                <w:szCs w:val="18"/>
                <w:lang w:val="en-US"/>
              </w:rPr>
              <w:tab/>
            </w:r>
          </w:p>
        </w:tc>
        <w:tc>
          <w:tcPr>
            <w:tcW w:w="1195" w:type="dxa"/>
            <w:tcBorders>
              <w:top w:val="nil"/>
              <w:left w:val="nil"/>
              <w:bottom w:val="nil"/>
              <w:right w:val="single" w:sz="6" w:space="0" w:color="auto"/>
            </w:tcBorders>
            <w:shd w:val="clear" w:color="auto" w:fill="FFFFFF"/>
            <w:vAlign w:val="bottom"/>
          </w:tcPr>
          <w:p w14:paraId="3E524041" w14:textId="77777777" w:rsidR="006E610B" w:rsidRPr="00C15130" w:rsidRDefault="002D394F" w:rsidP="004178B8">
            <w:pPr>
              <w:shd w:val="clear" w:color="auto" w:fill="FFFFFF"/>
              <w:tabs>
                <w:tab w:val="left" w:leader="dot" w:pos="4824"/>
              </w:tabs>
              <w:ind w:right="144"/>
              <w:jc w:val="right"/>
            </w:pPr>
            <w:r w:rsidRPr="00C15130">
              <w:rPr>
                <w:szCs w:val="18"/>
                <w:lang w:val="en-US"/>
              </w:rPr>
              <w:t>42,800</w:t>
            </w:r>
          </w:p>
        </w:tc>
        <w:tc>
          <w:tcPr>
            <w:tcW w:w="1628" w:type="dxa"/>
            <w:tcBorders>
              <w:top w:val="nil"/>
              <w:left w:val="single" w:sz="6" w:space="0" w:color="auto"/>
              <w:bottom w:val="nil"/>
              <w:right w:val="nil"/>
            </w:tcBorders>
            <w:shd w:val="clear" w:color="auto" w:fill="FFFFFF"/>
            <w:vAlign w:val="bottom"/>
          </w:tcPr>
          <w:p w14:paraId="3E524042" w14:textId="77777777" w:rsidR="006E610B" w:rsidRPr="00C15130" w:rsidRDefault="002D394F" w:rsidP="004178B8">
            <w:pPr>
              <w:shd w:val="clear" w:color="auto" w:fill="FFFFFF"/>
              <w:tabs>
                <w:tab w:val="left" w:leader="dot" w:pos="4824"/>
              </w:tabs>
              <w:ind w:right="144"/>
              <w:jc w:val="right"/>
            </w:pPr>
            <w:r w:rsidRPr="00C15130">
              <w:rPr>
                <w:szCs w:val="18"/>
                <w:lang w:val="en-US"/>
              </w:rPr>
              <w:t>29,500</w:t>
            </w:r>
          </w:p>
        </w:tc>
        <w:tc>
          <w:tcPr>
            <w:tcW w:w="1199" w:type="dxa"/>
            <w:tcBorders>
              <w:top w:val="nil"/>
              <w:left w:val="nil"/>
              <w:bottom w:val="nil"/>
              <w:right w:val="nil"/>
            </w:tcBorders>
            <w:shd w:val="clear" w:color="auto" w:fill="FFFFFF"/>
            <w:vAlign w:val="bottom"/>
          </w:tcPr>
          <w:p w14:paraId="3E524043" w14:textId="77777777" w:rsidR="006E610B" w:rsidRPr="00C15130" w:rsidRDefault="002D394F" w:rsidP="004178B8">
            <w:pPr>
              <w:shd w:val="clear" w:color="auto" w:fill="FFFFFF"/>
              <w:tabs>
                <w:tab w:val="left" w:leader="dot" w:pos="4824"/>
              </w:tabs>
              <w:ind w:right="144"/>
              <w:jc w:val="right"/>
            </w:pPr>
            <w:r w:rsidRPr="00C15130">
              <w:rPr>
                <w:szCs w:val="18"/>
                <w:lang w:val="en-US"/>
              </w:rPr>
              <w:t>29,350</w:t>
            </w:r>
          </w:p>
        </w:tc>
      </w:tr>
      <w:tr w:rsidR="006E610B" w:rsidRPr="00C15130" w14:paraId="3E524049" w14:textId="77777777" w:rsidTr="004178B8">
        <w:trPr>
          <w:trHeight w:val="20"/>
          <w:jc w:val="center"/>
        </w:trPr>
        <w:tc>
          <w:tcPr>
            <w:tcW w:w="5007" w:type="dxa"/>
            <w:tcBorders>
              <w:top w:val="nil"/>
              <w:left w:val="nil"/>
              <w:right w:val="nil"/>
            </w:tcBorders>
            <w:shd w:val="clear" w:color="auto" w:fill="FFFFFF"/>
          </w:tcPr>
          <w:p w14:paraId="3E524045" w14:textId="77777777" w:rsidR="006E610B" w:rsidRPr="00C15130" w:rsidRDefault="002D394F" w:rsidP="003C1BCD">
            <w:pPr>
              <w:shd w:val="clear" w:color="auto" w:fill="FFFFFF"/>
              <w:tabs>
                <w:tab w:val="left" w:leader="dot" w:pos="4824"/>
              </w:tabs>
              <w:ind w:left="677" w:hanging="576"/>
              <w:jc w:val="both"/>
            </w:pPr>
            <w:r w:rsidRPr="00C15130">
              <w:rPr>
                <w:szCs w:val="18"/>
                <w:lang w:val="en-US"/>
              </w:rPr>
              <w:t>10. Incidental and other expenditure</w:t>
            </w:r>
            <w:r w:rsidR="004178B8">
              <w:rPr>
                <w:szCs w:val="18"/>
                <w:lang w:val="en-US"/>
              </w:rPr>
              <w:tab/>
            </w:r>
          </w:p>
        </w:tc>
        <w:tc>
          <w:tcPr>
            <w:tcW w:w="1195" w:type="dxa"/>
            <w:tcBorders>
              <w:top w:val="nil"/>
              <w:left w:val="nil"/>
              <w:bottom w:val="single" w:sz="6" w:space="0" w:color="auto"/>
              <w:right w:val="single" w:sz="6" w:space="0" w:color="auto"/>
            </w:tcBorders>
            <w:shd w:val="clear" w:color="auto" w:fill="FFFFFF"/>
            <w:vAlign w:val="bottom"/>
          </w:tcPr>
          <w:p w14:paraId="3E524046" w14:textId="77777777" w:rsidR="006E610B" w:rsidRPr="00C15130" w:rsidRDefault="002D394F" w:rsidP="004178B8">
            <w:pPr>
              <w:shd w:val="clear" w:color="auto" w:fill="FFFFFF"/>
              <w:tabs>
                <w:tab w:val="left" w:leader="dot" w:pos="4824"/>
              </w:tabs>
              <w:ind w:right="144"/>
              <w:jc w:val="right"/>
            </w:pPr>
            <w:r w:rsidRPr="00C15130">
              <w:rPr>
                <w:szCs w:val="18"/>
                <w:lang w:val="en-US"/>
              </w:rPr>
              <w:t>1,575,000</w:t>
            </w:r>
          </w:p>
        </w:tc>
        <w:tc>
          <w:tcPr>
            <w:tcW w:w="1628" w:type="dxa"/>
            <w:tcBorders>
              <w:top w:val="nil"/>
              <w:left w:val="single" w:sz="6" w:space="0" w:color="auto"/>
              <w:bottom w:val="single" w:sz="6" w:space="0" w:color="auto"/>
              <w:right w:val="nil"/>
            </w:tcBorders>
            <w:shd w:val="clear" w:color="auto" w:fill="FFFFFF"/>
            <w:vAlign w:val="bottom"/>
          </w:tcPr>
          <w:p w14:paraId="3E524047" w14:textId="77777777" w:rsidR="006E610B" w:rsidRPr="00C15130" w:rsidRDefault="002D394F" w:rsidP="004178B8">
            <w:pPr>
              <w:shd w:val="clear" w:color="auto" w:fill="FFFFFF"/>
              <w:tabs>
                <w:tab w:val="left" w:leader="dot" w:pos="4824"/>
              </w:tabs>
              <w:ind w:right="144"/>
              <w:jc w:val="right"/>
            </w:pPr>
            <w:r w:rsidRPr="00C15130">
              <w:rPr>
                <w:szCs w:val="18"/>
                <w:lang w:val="en-US"/>
              </w:rPr>
              <w:t>926,900</w:t>
            </w:r>
          </w:p>
        </w:tc>
        <w:tc>
          <w:tcPr>
            <w:tcW w:w="1199" w:type="dxa"/>
            <w:tcBorders>
              <w:top w:val="nil"/>
              <w:left w:val="nil"/>
              <w:bottom w:val="single" w:sz="6" w:space="0" w:color="auto"/>
              <w:right w:val="nil"/>
            </w:tcBorders>
            <w:shd w:val="clear" w:color="auto" w:fill="FFFFFF"/>
            <w:vAlign w:val="bottom"/>
          </w:tcPr>
          <w:p w14:paraId="3E524048" w14:textId="77777777" w:rsidR="006E610B" w:rsidRPr="00C15130" w:rsidRDefault="002D394F" w:rsidP="004178B8">
            <w:pPr>
              <w:shd w:val="clear" w:color="auto" w:fill="FFFFFF"/>
              <w:tabs>
                <w:tab w:val="left" w:leader="dot" w:pos="4824"/>
              </w:tabs>
              <w:ind w:right="144"/>
              <w:jc w:val="right"/>
            </w:pPr>
            <w:r w:rsidRPr="00C15130">
              <w:rPr>
                <w:szCs w:val="18"/>
                <w:lang w:val="en-US"/>
              </w:rPr>
              <w:t>915,459</w:t>
            </w:r>
          </w:p>
        </w:tc>
      </w:tr>
      <w:tr w:rsidR="006E610B" w:rsidRPr="00C15130" w14:paraId="3E52404E" w14:textId="77777777" w:rsidTr="004178B8">
        <w:trPr>
          <w:trHeight w:val="20"/>
          <w:jc w:val="center"/>
        </w:trPr>
        <w:tc>
          <w:tcPr>
            <w:tcW w:w="5007" w:type="dxa"/>
            <w:tcBorders>
              <w:left w:val="nil"/>
              <w:right w:val="nil"/>
            </w:tcBorders>
            <w:shd w:val="clear" w:color="auto" w:fill="FFFFFF"/>
          </w:tcPr>
          <w:p w14:paraId="3E52404A" w14:textId="77777777" w:rsidR="006E610B" w:rsidRPr="00C15130" w:rsidRDefault="006E610B" w:rsidP="00291707">
            <w:pPr>
              <w:shd w:val="clear" w:color="auto" w:fill="FFFFFF"/>
              <w:tabs>
                <w:tab w:val="left" w:leader="dot" w:pos="4824"/>
              </w:tabs>
              <w:jc w:val="both"/>
            </w:pPr>
          </w:p>
        </w:tc>
        <w:tc>
          <w:tcPr>
            <w:tcW w:w="1195" w:type="dxa"/>
            <w:tcBorders>
              <w:top w:val="single" w:sz="6" w:space="0" w:color="auto"/>
              <w:left w:val="nil"/>
              <w:bottom w:val="single" w:sz="6" w:space="0" w:color="auto"/>
              <w:right w:val="single" w:sz="6" w:space="0" w:color="auto"/>
            </w:tcBorders>
            <w:shd w:val="clear" w:color="auto" w:fill="FFFFFF"/>
            <w:vAlign w:val="bottom"/>
          </w:tcPr>
          <w:p w14:paraId="3E52404B" w14:textId="77777777" w:rsidR="006E610B" w:rsidRPr="00C15130" w:rsidRDefault="002D394F" w:rsidP="004178B8">
            <w:pPr>
              <w:shd w:val="clear" w:color="auto" w:fill="FFFFFF"/>
              <w:tabs>
                <w:tab w:val="left" w:leader="dot" w:pos="4824"/>
              </w:tabs>
              <w:ind w:right="144"/>
              <w:jc w:val="right"/>
            </w:pPr>
            <w:r w:rsidRPr="00C15130">
              <w:rPr>
                <w:szCs w:val="18"/>
                <w:lang w:val="en-US"/>
              </w:rPr>
              <w:t>11,116,800</w:t>
            </w:r>
          </w:p>
        </w:tc>
        <w:tc>
          <w:tcPr>
            <w:tcW w:w="1628" w:type="dxa"/>
            <w:tcBorders>
              <w:top w:val="single" w:sz="6" w:space="0" w:color="auto"/>
              <w:left w:val="single" w:sz="6" w:space="0" w:color="auto"/>
              <w:bottom w:val="single" w:sz="6" w:space="0" w:color="auto"/>
              <w:right w:val="nil"/>
            </w:tcBorders>
            <w:shd w:val="clear" w:color="auto" w:fill="FFFFFF"/>
            <w:vAlign w:val="bottom"/>
          </w:tcPr>
          <w:p w14:paraId="3E52404C" w14:textId="77777777" w:rsidR="006E610B" w:rsidRPr="00C15130" w:rsidRDefault="002D394F" w:rsidP="004178B8">
            <w:pPr>
              <w:shd w:val="clear" w:color="auto" w:fill="FFFFFF"/>
              <w:tabs>
                <w:tab w:val="left" w:leader="dot" w:pos="4824"/>
              </w:tabs>
              <w:ind w:right="144"/>
              <w:jc w:val="right"/>
            </w:pPr>
            <w:r w:rsidRPr="00C15130">
              <w:rPr>
                <w:szCs w:val="18"/>
                <w:lang w:val="en-US"/>
              </w:rPr>
              <w:t>7,346,200</w:t>
            </w:r>
          </w:p>
        </w:tc>
        <w:tc>
          <w:tcPr>
            <w:tcW w:w="1199" w:type="dxa"/>
            <w:tcBorders>
              <w:top w:val="single" w:sz="6" w:space="0" w:color="auto"/>
              <w:left w:val="nil"/>
              <w:bottom w:val="single" w:sz="6" w:space="0" w:color="auto"/>
              <w:right w:val="nil"/>
            </w:tcBorders>
            <w:shd w:val="clear" w:color="auto" w:fill="FFFFFF"/>
            <w:vAlign w:val="bottom"/>
          </w:tcPr>
          <w:p w14:paraId="3E52404D" w14:textId="77777777" w:rsidR="006E610B" w:rsidRPr="00C15130" w:rsidRDefault="002D394F" w:rsidP="004178B8">
            <w:pPr>
              <w:shd w:val="clear" w:color="auto" w:fill="FFFFFF"/>
              <w:tabs>
                <w:tab w:val="left" w:leader="dot" w:pos="4824"/>
              </w:tabs>
              <w:ind w:right="144"/>
              <w:jc w:val="right"/>
            </w:pPr>
            <w:r w:rsidRPr="00C15130">
              <w:rPr>
                <w:szCs w:val="18"/>
                <w:lang w:val="en-US"/>
              </w:rPr>
              <w:t>6,851,131</w:t>
            </w:r>
          </w:p>
        </w:tc>
      </w:tr>
      <w:tr w:rsidR="006E610B" w:rsidRPr="00C15130" w14:paraId="3E524053" w14:textId="77777777" w:rsidTr="004178B8">
        <w:trPr>
          <w:trHeight w:val="20"/>
          <w:jc w:val="center"/>
        </w:trPr>
        <w:tc>
          <w:tcPr>
            <w:tcW w:w="5007" w:type="dxa"/>
            <w:tcBorders>
              <w:left w:val="nil"/>
              <w:bottom w:val="nil"/>
              <w:right w:val="nil"/>
            </w:tcBorders>
            <w:shd w:val="clear" w:color="auto" w:fill="FFFFFF"/>
          </w:tcPr>
          <w:p w14:paraId="3E52404F" w14:textId="77777777" w:rsidR="006E610B" w:rsidRPr="00C15130" w:rsidRDefault="002D394F" w:rsidP="00926B6E">
            <w:pPr>
              <w:shd w:val="clear" w:color="auto" w:fill="FFFFFF"/>
              <w:tabs>
                <w:tab w:val="left" w:leader="dot" w:pos="4824"/>
              </w:tabs>
              <w:jc w:val="both"/>
            </w:pPr>
            <w:r w:rsidRPr="00C15130">
              <w:rPr>
                <w:b/>
                <w:bCs/>
                <w:szCs w:val="18"/>
                <w:lang w:val="en-US"/>
              </w:rPr>
              <w:t>3.</w:t>
            </w:r>
            <w:r w:rsidRPr="00C15130">
              <w:rPr>
                <w:rFonts w:eastAsia="Times New Roman"/>
                <w:b/>
                <w:bCs/>
                <w:szCs w:val="18"/>
                <w:lang w:val="en-US"/>
              </w:rPr>
              <w:t>—Other Services—</w:t>
            </w:r>
          </w:p>
        </w:tc>
        <w:tc>
          <w:tcPr>
            <w:tcW w:w="1195" w:type="dxa"/>
            <w:tcBorders>
              <w:top w:val="single" w:sz="6" w:space="0" w:color="auto"/>
              <w:left w:val="nil"/>
              <w:bottom w:val="nil"/>
              <w:right w:val="single" w:sz="6" w:space="0" w:color="auto"/>
            </w:tcBorders>
            <w:shd w:val="clear" w:color="auto" w:fill="FFFFFF"/>
            <w:vAlign w:val="bottom"/>
          </w:tcPr>
          <w:p w14:paraId="3E524050" w14:textId="77777777" w:rsidR="006E610B" w:rsidRPr="00C15130" w:rsidRDefault="006E610B" w:rsidP="004178B8">
            <w:pPr>
              <w:shd w:val="clear" w:color="auto" w:fill="FFFFFF"/>
              <w:tabs>
                <w:tab w:val="left" w:leader="dot" w:pos="4824"/>
              </w:tabs>
              <w:ind w:right="144"/>
              <w:jc w:val="right"/>
            </w:pPr>
          </w:p>
        </w:tc>
        <w:tc>
          <w:tcPr>
            <w:tcW w:w="1628" w:type="dxa"/>
            <w:tcBorders>
              <w:top w:val="single" w:sz="6" w:space="0" w:color="auto"/>
              <w:left w:val="single" w:sz="6" w:space="0" w:color="auto"/>
              <w:bottom w:val="nil"/>
              <w:right w:val="nil"/>
            </w:tcBorders>
            <w:shd w:val="clear" w:color="auto" w:fill="FFFFFF"/>
            <w:vAlign w:val="bottom"/>
          </w:tcPr>
          <w:p w14:paraId="3E524051" w14:textId="77777777" w:rsidR="006E610B" w:rsidRPr="00C15130" w:rsidRDefault="006E610B" w:rsidP="004178B8">
            <w:pPr>
              <w:shd w:val="clear" w:color="auto" w:fill="FFFFFF"/>
              <w:tabs>
                <w:tab w:val="left" w:leader="dot" w:pos="4824"/>
              </w:tabs>
              <w:ind w:right="144"/>
              <w:jc w:val="right"/>
            </w:pPr>
          </w:p>
        </w:tc>
        <w:tc>
          <w:tcPr>
            <w:tcW w:w="1199" w:type="dxa"/>
            <w:tcBorders>
              <w:top w:val="single" w:sz="6" w:space="0" w:color="auto"/>
              <w:left w:val="nil"/>
              <w:bottom w:val="nil"/>
              <w:right w:val="nil"/>
            </w:tcBorders>
            <w:shd w:val="clear" w:color="auto" w:fill="FFFFFF"/>
            <w:vAlign w:val="bottom"/>
          </w:tcPr>
          <w:p w14:paraId="3E524052" w14:textId="77777777" w:rsidR="006E610B" w:rsidRPr="00C15130" w:rsidRDefault="006E610B" w:rsidP="004178B8">
            <w:pPr>
              <w:shd w:val="clear" w:color="auto" w:fill="FFFFFF"/>
              <w:tabs>
                <w:tab w:val="left" w:leader="dot" w:pos="4824"/>
              </w:tabs>
              <w:ind w:right="144"/>
              <w:jc w:val="right"/>
            </w:pPr>
          </w:p>
        </w:tc>
      </w:tr>
      <w:tr w:rsidR="006E610B" w:rsidRPr="00C15130" w14:paraId="3E524058" w14:textId="77777777" w:rsidTr="004178B8">
        <w:trPr>
          <w:trHeight w:val="20"/>
          <w:jc w:val="center"/>
        </w:trPr>
        <w:tc>
          <w:tcPr>
            <w:tcW w:w="5007" w:type="dxa"/>
            <w:tcBorders>
              <w:top w:val="nil"/>
              <w:left w:val="nil"/>
              <w:bottom w:val="nil"/>
              <w:right w:val="nil"/>
            </w:tcBorders>
            <w:shd w:val="clear" w:color="auto" w:fill="FFFFFF"/>
          </w:tcPr>
          <w:p w14:paraId="3E524054" w14:textId="77777777" w:rsidR="006E610B" w:rsidRPr="00C15130" w:rsidRDefault="002D394F" w:rsidP="001928BB">
            <w:pPr>
              <w:shd w:val="clear" w:color="auto" w:fill="FFFFFF"/>
              <w:tabs>
                <w:tab w:val="left" w:leader="dot" w:pos="4824"/>
              </w:tabs>
              <w:ind w:left="677" w:hanging="576"/>
            </w:pPr>
            <w:r w:rsidRPr="00C15130">
              <w:rPr>
                <w:szCs w:val="18"/>
                <w:lang w:val="en-US"/>
              </w:rPr>
              <w:t>01. United Nations Peacekeeping Force in Cyprus</w:t>
            </w:r>
            <w:r w:rsidRPr="00C15130">
              <w:rPr>
                <w:rFonts w:eastAsia="Times New Roman"/>
                <w:szCs w:val="18"/>
                <w:lang w:val="en-US"/>
              </w:rPr>
              <w:t>— Australian Police Unit</w:t>
            </w:r>
            <w:r w:rsidR="004178B8">
              <w:rPr>
                <w:rFonts w:eastAsia="Times New Roman"/>
                <w:szCs w:val="18"/>
                <w:lang w:val="en-US"/>
              </w:rPr>
              <w:tab/>
            </w:r>
          </w:p>
        </w:tc>
        <w:tc>
          <w:tcPr>
            <w:tcW w:w="1195" w:type="dxa"/>
            <w:tcBorders>
              <w:top w:val="nil"/>
              <w:left w:val="nil"/>
              <w:bottom w:val="nil"/>
              <w:right w:val="single" w:sz="6" w:space="0" w:color="auto"/>
            </w:tcBorders>
            <w:shd w:val="clear" w:color="auto" w:fill="FFFFFF"/>
            <w:vAlign w:val="bottom"/>
          </w:tcPr>
          <w:p w14:paraId="3E524055" w14:textId="77777777" w:rsidR="006E610B" w:rsidRPr="00C15130" w:rsidRDefault="002D394F" w:rsidP="004178B8">
            <w:pPr>
              <w:shd w:val="clear" w:color="auto" w:fill="FFFFFF"/>
              <w:tabs>
                <w:tab w:val="left" w:leader="dot" w:pos="4824"/>
              </w:tabs>
              <w:ind w:right="144"/>
              <w:jc w:val="right"/>
            </w:pPr>
            <w:r w:rsidRPr="00C15130">
              <w:rPr>
                <w:szCs w:val="18"/>
                <w:lang w:val="en-US"/>
              </w:rPr>
              <w:t>523,400</w:t>
            </w:r>
          </w:p>
        </w:tc>
        <w:tc>
          <w:tcPr>
            <w:tcW w:w="1628" w:type="dxa"/>
            <w:tcBorders>
              <w:top w:val="nil"/>
              <w:left w:val="single" w:sz="6" w:space="0" w:color="auto"/>
              <w:bottom w:val="nil"/>
              <w:right w:val="nil"/>
            </w:tcBorders>
            <w:shd w:val="clear" w:color="auto" w:fill="FFFFFF"/>
            <w:vAlign w:val="bottom"/>
          </w:tcPr>
          <w:p w14:paraId="3E524056" w14:textId="77777777" w:rsidR="006E610B" w:rsidRPr="00C15130" w:rsidRDefault="002D394F" w:rsidP="004178B8">
            <w:pPr>
              <w:shd w:val="clear" w:color="auto" w:fill="FFFFFF"/>
              <w:tabs>
                <w:tab w:val="left" w:leader="dot" w:pos="4824"/>
              </w:tabs>
              <w:ind w:right="144"/>
              <w:jc w:val="right"/>
            </w:pPr>
            <w:r w:rsidRPr="00C15130">
              <w:rPr>
                <w:szCs w:val="18"/>
                <w:lang w:val="en-US"/>
              </w:rPr>
              <w:t>342,900</w:t>
            </w:r>
          </w:p>
        </w:tc>
        <w:tc>
          <w:tcPr>
            <w:tcW w:w="1199" w:type="dxa"/>
            <w:tcBorders>
              <w:top w:val="nil"/>
              <w:left w:val="nil"/>
              <w:bottom w:val="nil"/>
              <w:right w:val="nil"/>
            </w:tcBorders>
            <w:shd w:val="clear" w:color="auto" w:fill="FFFFFF"/>
            <w:vAlign w:val="bottom"/>
          </w:tcPr>
          <w:p w14:paraId="3E524057" w14:textId="77777777" w:rsidR="006E610B" w:rsidRPr="00C15130" w:rsidRDefault="002D394F" w:rsidP="004178B8">
            <w:pPr>
              <w:shd w:val="clear" w:color="auto" w:fill="FFFFFF"/>
              <w:tabs>
                <w:tab w:val="left" w:leader="dot" w:pos="4824"/>
              </w:tabs>
              <w:ind w:right="144"/>
              <w:jc w:val="right"/>
            </w:pPr>
            <w:r w:rsidRPr="00C15130">
              <w:rPr>
                <w:szCs w:val="18"/>
                <w:lang w:val="en-US"/>
              </w:rPr>
              <w:t>323,596</w:t>
            </w:r>
          </w:p>
        </w:tc>
      </w:tr>
      <w:tr w:rsidR="006E610B" w:rsidRPr="00C15130" w14:paraId="3E52405D" w14:textId="77777777" w:rsidTr="004178B8">
        <w:trPr>
          <w:trHeight w:val="20"/>
          <w:jc w:val="center"/>
        </w:trPr>
        <w:tc>
          <w:tcPr>
            <w:tcW w:w="5007" w:type="dxa"/>
            <w:tcBorders>
              <w:top w:val="nil"/>
              <w:left w:val="nil"/>
              <w:bottom w:val="nil"/>
              <w:right w:val="nil"/>
            </w:tcBorders>
            <w:shd w:val="clear" w:color="auto" w:fill="FFFFFF"/>
          </w:tcPr>
          <w:p w14:paraId="3E524059" w14:textId="77777777" w:rsidR="006E610B" w:rsidRPr="00C15130" w:rsidRDefault="002D394F" w:rsidP="001928BB">
            <w:pPr>
              <w:shd w:val="clear" w:color="auto" w:fill="FFFFFF"/>
              <w:tabs>
                <w:tab w:val="left" w:leader="dot" w:pos="4824"/>
              </w:tabs>
              <w:ind w:left="677" w:hanging="576"/>
            </w:pPr>
            <w:r w:rsidRPr="00C15130">
              <w:rPr>
                <w:szCs w:val="18"/>
                <w:lang w:val="en-US"/>
              </w:rPr>
              <w:t>02. Central Fingerprint Bureau</w:t>
            </w:r>
            <w:r w:rsidRPr="00C15130">
              <w:rPr>
                <w:rFonts w:eastAsia="Times New Roman"/>
                <w:szCs w:val="18"/>
                <w:lang w:val="en-US"/>
              </w:rPr>
              <w:t>—Contribution towards administrative expenses</w:t>
            </w:r>
            <w:r w:rsidR="004178B8">
              <w:rPr>
                <w:rFonts w:eastAsia="Times New Roman"/>
                <w:szCs w:val="18"/>
                <w:lang w:val="en-US"/>
              </w:rPr>
              <w:tab/>
            </w:r>
          </w:p>
        </w:tc>
        <w:tc>
          <w:tcPr>
            <w:tcW w:w="1195" w:type="dxa"/>
            <w:tcBorders>
              <w:top w:val="nil"/>
              <w:left w:val="nil"/>
              <w:bottom w:val="nil"/>
              <w:right w:val="single" w:sz="6" w:space="0" w:color="auto"/>
            </w:tcBorders>
            <w:shd w:val="clear" w:color="auto" w:fill="FFFFFF"/>
            <w:vAlign w:val="bottom"/>
          </w:tcPr>
          <w:p w14:paraId="3E52405A" w14:textId="77777777" w:rsidR="006E610B" w:rsidRPr="00C15130" w:rsidRDefault="002D394F" w:rsidP="004178B8">
            <w:pPr>
              <w:shd w:val="clear" w:color="auto" w:fill="FFFFFF"/>
              <w:tabs>
                <w:tab w:val="left" w:leader="dot" w:pos="4824"/>
              </w:tabs>
              <w:ind w:right="144"/>
              <w:jc w:val="right"/>
            </w:pPr>
            <w:r w:rsidRPr="00C15130">
              <w:rPr>
                <w:szCs w:val="18"/>
                <w:lang w:val="en-US"/>
              </w:rPr>
              <w:t>319,000</w:t>
            </w:r>
          </w:p>
        </w:tc>
        <w:tc>
          <w:tcPr>
            <w:tcW w:w="1628" w:type="dxa"/>
            <w:tcBorders>
              <w:top w:val="nil"/>
              <w:left w:val="single" w:sz="6" w:space="0" w:color="auto"/>
              <w:bottom w:val="nil"/>
              <w:right w:val="nil"/>
            </w:tcBorders>
            <w:shd w:val="clear" w:color="auto" w:fill="FFFFFF"/>
            <w:vAlign w:val="bottom"/>
          </w:tcPr>
          <w:p w14:paraId="3E52405B" w14:textId="77777777" w:rsidR="006E610B" w:rsidRPr="00C15130" w:rsidRDefault="002D394F" w:rsidP="004178B8">
            <w:pPr>
              <w:shd w:val="clear" w:color="auto" w:fill="FFFFFF"/>
              <w:tabs>
                <w:tab w:val="left" w:leader="dot" w:pos="4824"/>
              </w:tabs>
              <w:ind w:right="144"/>
              <w:jc w:val="right"/>
            </w:pPr>
            <w:r w:rsidRPr="00C15130">
              <w:rPr>
                <w:szCs w:val="18"/>
                <w:lang w:val="en-US"/>
              </w:rPr>
              <w:t>410,500</w:t>
            </w:r>
          </w:p>
        </w:tc>
        <w:tc>
          <w:tcPr>
            <w:tcW w:w="1199" w:type="dxa"/>
            <w:tcBorders>
              <w:top w:val="nil"/>
              <w:left w:val="nil"/>
              <w:bottom w:val="nil"/>
              <w:right w:val="nil"/>
            </w:tcBorders>
            <w:shd w:val="clear" w:color="auto" w:fill="FFFFFF"/>
            <w:vAlign w:val="bottom"/>
          </w:tcPr>
          <w:p w14:paraId="3E52405C" w14:textId="77777777" w:rsidR="006E610B" w:rsidRPr="00C15130" w:rsidRDefault="002D394F" w:rsidP="004178B8">
            <w:pPr>
              <w:shd w:val="clear" w:color="auto" w:fill="FFFFFF"/>
              <w:tabs>
                <w:tab w:val="left" w:leader="dot" w:pos="4824"/>
              </w:tabs>
              <w:ind w:right="144"/>
              <w:jc w:val="right"/>
            </w:pPr>
            <w:r w:rsidRPr="00C15130">
              <w:rPr>
                <w:szCs w:val="18"/>
                <w:lang w:val="en-US"/>
              </w:rPr>
              <w:t>198,695</w:t>
            </w:r>
          </w:p>
        </w:tc>
      </w:tr>
      <w:tr w:rsidR="006E610B" w:rsidRPr="00C15130" w14:paraId="3E524062" w14:textId="77777777" w:rsidTr="004178B8">
        <w:trPr>
          <w:trHeight w:val="20"/>
          <w:jc w:val="center"/>
        </w:trPr>
        <w:tc>
          <w:tcPr>
            <w:tcW w:w="5007" w:type="dxa"/>
            <w:tcBorders>
              <w:top w:val="nil"/>
              <w:left w:val="nil"/>
              <w:bottom w:val="nil"/>
              <w:right w:val="nil"/>
            </w:tcBorders>
            <w:shd w:val="clear" w:color="auto" w:fill="FFFFFF"/>
          </w:tcPr>
          <w:p w14:paraId="3E52405E" w14:textId="77777777" w:rsidR="006E610B" w:rsidRPr="00C15130" w:rsidRDefault="002D394F" w:rsidP="001928BB">
            <w:pPr>
              <w:shd w:val="clear" w:color="auto" w:fill="FFFFFF"/>
              <w:tabs>
                <w:tab w:val="left" w:leader="dot" w:pos="4824"/>
              </w:tabs>
              <w:ind w:left="677" w:hanging="576"/>
            </w:pPr>
            <w:r w:rsidRPr="00C15130">
              <w:rPr>
                <w:szCs w:val="18"/>
                <w:lang w:val="en-US"/>
              </w:rPr>
              <w:t>03. International Police Commission</w:t>
            </w:r>
            <w:r w:rsidRPr="00C15130">
              <w:rPr>
                <w:rFonts w:eastAsia="Times New Roman"/>
                <w:szCs w:val="18"/>
                <w:lang w:val="en-US"/>
              </w:rPr>
              <w:t>—Membership</w:t>
            </w:r>
            <w:r w:rsidR="004178B8">
              <w:rPr>
                <w:rFonts w:eastAsia="Times New Roman"/>
                <w:szCs w:val="18"/>
                <w:lang w:val="en-US"/>
              </w:rPr>
              <w:tab/>
            </w:r>
          </w:p>
        </w:tc>
        <w:tc>
          <w:tcPr>
            <w:tcW w:w="1195" w:type="dxa"/>
            <w:tcBorders>
              <w:top w:val="nil"/>
              <w:left w:val="nil"/>
              <w:bottom w:val="nil"/>
              <w:right w:val="single" w:sz="6" w:space="0" w:color="auto"/>
            </w:tcBorders>
            <w:shd w:val="clear" w:color="auto" w:fill="FFFFFF"/>
            <w:vAlign w:val="bottom"/>
          </w:tcPr>
          <w:p w14:paraId="3E52405F" w14:textId="77777777" w:rsidR="006E610B" w:rsidRPr="00C15130" w:rsidRDefault="002D394F" w:rsidP="004178B8">
            <w:pPr>
              <w:shd w:val="clear" w:color="auto" w:fill="FFFFFF"/>
              <w:tabs>
                <w:tab w:val="left" w:leader="dot" w:pos="4824"/>
              </w:tabs>
              <w:ind w:right="144"/>
              <w:jc w:val="right"/>
            </w:pPr>
            <w:r w:rsidRPr="00C15130">
              <w:rPr>
                <w:szCs w:val="18"/>
                <w:lang w:val="en-US"/>
              </w:rPr>
              <w:t>209,800</w:t>
            </w:r>
          </w:p>
        </w:tc>
        <w:tc>
          <w:tcPr>
            <w:tcW w:w="1628" w:type="dxa"/>
            <w:tcBorders>
              <w:top w:val="nil"/>
              <w:left w:val="single" w:sz="6" w:space="0" w:color="auto"/>
              <w:bottom w:val="nil"/>
              <w:right w:val="nil"/>
            </w:tcBorders>
            <w:shd w:val="clear" w:color="auto" w:fill="FFFFFF"/>
            <w:vAlign w:val="bottom"/>
          </w:tcPr>
          <w:p w14:paraId="3E524060" w14:textId="77777777" w:rsidR="006E610B" w:rsidRPr="00C15130" w:rsidRDefault="002D394F" w:rsidP="004178B8">
            <w:pPr>
              <w:shd w:val="clear" w:color="auto" w:fill="FFFFFF"/>
              <w:tabs>
                <w:tab w:val="left" w:leader="dot" w:pos="4824"/>
              </w:tabs>
              <w:ind w:right="144"/>
              <w:jc w:val="right"/>
            </w:pPr>
            <w:r w:rsidRPr="00C15130">
              <w:rPr>
                <w:szCs w:val="18"/>
                <w:lang w:val="en-US"/>
              </w:rPr>
              <w:t>209,200</w:t>
            </w:r>
          </w:p>
        </w:tc>
        <w:tc>
          <w:tcPr>
            <w:tcW w:w="1199" w:type="dxa"/>
            <w:tcBorders>
              <w:top w:val="nil"/>
              <w:left w:val="nil"/>
              <w:bottom w:val="nil"/>
              <w:right w:val="nil"/>
            </w:tcBorders>
            <w:shd w:val="clear" w:color="auto" w:fill="FFFFFF"/>
            <w:vAlign w:val="bottom"/>
          </w:tcPr>
          <w:p w14:paraId="3E524061" w14:textId="77777777" w:rsidR="006E610B" w:rsidRPr="00C15130" w:rsidRDefault="002D394F" w:rsidP="004178B8">
            <w:pPr>
              <w:shd w:val="clear" w:color="auto" w:fill="FFFFFF"/>
              <w:tabs>
                <w:tab w:val="left" w:leader="dot" w:pos="4824"/>
              </w:tabs>
              <w:ind w:right="144"/>
              <w:jc w:val="right"/>
            </w:pPr>
            <w:r w:rsidRPr="00C15130">
              <w:rPr>
                <w:szCs w:val="18"/>
                <w:lang w:val="en-US"/>
              </w:rPr>
              <w:t>187,866</w:t>
            </w:r>
          </w:p>
        </w:tc>
      </w:tr>
      <w:tr w:rsidR="006E610B" w:rsidRPr="00C15130" w14:paraId="3E524067" w14:textId="77777777" w:rsidTr="004178B8">
        <w:trPr>
          <w:trHeight w:val="20"/>
          <w:jc w:val="center"/>
        </w:trPr>
        <w:tc>
          <w:tcPr>
            <w:tcW w:w="5007" w:type="dxa"/>
            <w:tcBorders>
              <w:top w:val="nil"/>
              <w:left w:val="nil"/>
              <w:bottom w:val="nil"/>
              <w:right w:val="nil"/>
            </w:tcBorders>
            <w:shd w:val="clear" w:color="auto" w:fill="FFFFFF"/>
          </w:tcPr>
          <w:p w14:paraId="3E524063" w14:textId="77777777" w:rsidR="006E610B" w:rsidRPr="00C15130" w:rsidRDefault="002D394F" w:rsidP="001928BB">
            <w:pPr>
              <w:shd w:val="clear" w:color="auto" w:fill="FFFFFF"/>
              <w:tabs>
                <w:tab w:val="left" w:leader="dot" w:pos="4824"/>
              </w:tabs>
              <w:ind w:left="677" w:hanging="576"/>
            </w:pPr>
            <w:r w:rsidRPr="00C15130">
              <w:rPr>
                <w:szCs w:val="18"/>
                <w:lang w:val="en-US"/>
              </w:rPr>
              <w:t>04. Scientific research</w:t>
            </w:r>
            <w:r w:rsidR="004178B8">
              <w:rPr>
                <w:szCs w:val="18"/>
                <w:lang w:val="en-US"/>
              </w:rPr>
              <w:tab/>
            </w:r>
          </w:p>
        </w:tc>
        <w:tc>
          <w:tcPr>
            <w:tcW w:w="1195" w:type="dxa"/>
            <w:tcBorders>
              <w:top w:val="nil"/>
              <w:left w:val="nil"/>
              <w:bottom w:val="nil"/>
              <w:right w:val="single" w:sz="6" w:space="0" w:color="auto"/>
            </w:tcBorders>
            <w:shd w:val="clear" w:color="auto" w:fill="FFFFFF"/>
            <w:vAlign w:val="bottom"/>
          </w:tcPr>
          <w:p w14:paraId="3E524064" w14:textId="77777777" w:rsidR="006E610B" w:rsidRPr="00C15130" w:rsidRDefault="002D394F" w:rsidP="004178B8">
            <w:pPr>
              <w:shd w:val="clear" w:color="auto" w:fill="FFFFFF"/>
              <w:tabs>
                <w:tab w:val="left" w:leader="dot" w:pos="4824"/>
              </w:tabs>
              <w:ind w:right="144"/>
              <w:jc w:val="right"/>
            </w:pPr>
            <w:r w:rsidRPr="00C15130">
              <w:rPr>
                <w:szCs w:val="18"/>
                <w:lang w:val="en-US"/>
              </w:rPr>
              <w:t>193,500</w:t>
            </w:r>
          </w:p>
        </w:tc>
        <w:tc>
          <w:tcPr>
            <w:tcW w:w="1628" w:type="dxa"/>
            <w:tcBorders>
              <w:top w:val="nil"/>
              <w:left w:val="single" w:sz="6" w:space="0" w:color="auto"/>
              <w:bottom w:val="nil"/>
              <w:right w:val="nil"/>
            </w:tcBorders>
            <w:shd w:val="clear" w:color="auto" w:fill="FFFFFF"/>
            <w:vAlign w:val="bottom"/>
          </w:tcPr>
          <w:p w14:paraId="3E524065" w14:textId="77777777" w:rsidR="006E610B" w:rsidRPr="00C15130" w:rsidRDefault="002D394F" w:rsidP="004178B8">
            <w:pPr>
              <w:shd w:val="clear" w:color="auto" w:fill="FFFFFF"/>
              <w:tabs>
                <w:tab w:val="left" w:leader="dot" w:pos="4824"/>
              </w:tabs>
              <w:ind w:right="144"/>
              <w:jc w:val="right"/>
            </w:pPr>
            <w:r w:rsidRPr="00C15130">
              <w:rPr>
                <w:szCs w:val="18"/>
                <w:lang w:val="en-US"/>
              </w:rPr>
              <w:t>124,000</w:t>
            </w:r>
          </w:p>
        </w:tc>
        <w:tc>
          <w:tcPr>
            <w:tcW w:w="1199" w:type="dxa"/>
            <w:tcBorders>
              <w:top w:val="nil"/>
              <w:left w:val="nil"/>
              <w:bottom w:val="nil"/>
              <w:right w:val="nil"/>
            </w:tcBorders>
            <w:shd w:val="clear" w:color="auto" w:fill="FFFFFF"/>
            <w:vAlign w:val="bottom"/>
          </w:tcPr>
          <w:p w14:paraId="3E524066" w14:textId="77777777" w:rsidR="006E610B" w:rsidRPr="00C15130" w:rsidRDefault="002D394F" w:rsidP="004178B8">
            <w:pPr>
              <w:shd w:val="clear" w:color="auto" w:fill="FFFFFF"/>
              <w:tabs>
                <w:tab w:val="left" w:leader="dot" w:pos="4824"/>
              </w:tabs>
              <w:ind w:right="144"/>
              <w:jc w:val="right"/>
            </w:pPr>
            <w:r w:rsidRPr="00C15130">
              <w:rPr>
                <w:szCs w:val="18"/>
                <w:lang w:val="en-US"/>
              </w:rPr>
              <w:t>93,448</w:t>
            </w:r>
          </w:p>
        </w:tc>
      </w:tr>
      <w:tr w:rsidR="006E610B" w:rsidRPr="00C15130" w14:paraId="3E52406C" w14:textId="77777777" w:rsidTr="004178B8">
        <w:trPr>
          <w:trHeight w:val="20"/>
          <w:jc w:val="center"/>
        </w:trPr>
        <w:tc>
          <w:tcPr>
            <w:tcW w:w="5007" w:type="dxa"/>
            <w:tcBorders>
              <w:top w:val="nil"/>
              <w:left w:val="nil"/>
              <w:right w:val="nil"/>
            </w:tcBorders>
            <w:shd w:val="clear" w:color="auto" w:fill="FFFFFF"/>
          </w:tcPr>
          <w:p w14:paraId="3E524068" w14:textId="77777777" w:rsidR="006E610B" w:rsidRPr="00C15130" w:rsidRDefault="002D394F" w:rsidP="001928BB">
            <w:pPr>
              <w:shd w:val="clear" w:color="auto" w:fill="FFFFFF"/>
              <w:tabs>
                <w:tab w:val="left" w:leader="dot" w:pos="4824"/>
              </w:tabs>
              <w:ind w:left="677" w:hanging="576"/>
            </w:pPr>
            <w:r w:rsidRPr="00C15130">
              <w:rPr>
                <w:szCs w:val="18"/>
                <w:lang w:val="en-US"/>
              </w:rPr>
              <w:t>05. Narcotics International Enforcement Project</w:t>
            </w:r>
            <w:r w:rsidR="004178B8">
              <w:rPr>
                <w:szCs w:val="18"/>
                <w:lang w:val="en-US"/>
              </w:rPr>
              <w:tab/>
            </w:r>
          </w:p>
        </w:tc>
        <w:tc>
          <w:tcPr>
            <w:tcW w:w="1195" w:type="dxa"/>
            <w:tcBorders>
              <w:top w:val="nil"/>
              <w:left w:val="nil"/>
              <w:bottom w:val="single" w:sz="6" w:space="0" w:color="auto"/>
              <w:right w:val="single" w:sz="6" w:space="0" w:color="auto"/>
            </w:tcBorders>
            <w:shd w:val="clear" w:color="auto" w:fill="FFFFFF"/>
            <w:vAlign w:val="bottom"/>
          </w:tcPr>
          <w:p w14:paraId="3E524069" w14:textId="77777777" w:rsidR="006E610B" w:rsidRPr="00C15130" w:rsidRDefault="002D394F" w:rsidP="004178B8">
            <w:pPr>
              <w:shd w:val="clear" w:color="auto" w:fill="FFFFFF"/>
              <w:tabs>
                <w:tab w:val="left" w:leader="dot" w:pos="4824"/>
              </w:tabs>
              <w:ind w:right="144"/>
              <w:jc w:val="right"/>
            </w:pPr>
            <w:r w:rsidRPr="00C15130">
              <w:rPr>
                <w:szCs w:val="18"/>
                <w:lang w:val="en-US"/>
              </w:rPr>
              <w:t>250,000</w:t>
            </w:r>
          </w:p>
        </w:tc>
        <w:tc>
          <w:tcPr>
            <w:tcW w:w="1628" w:type="dxa"/>
            <w:tcBorders>
              <w:top w:val="nil"/>
              <w:left w:val="single" w:sz="6" w:space="0" w:color="auto"/>
              <w:bottom w:val="single" w:sz="6" w:space="0" w:color="auto"/>
              <w:right w:val="nil"/>
            </w:tcBorders>
            <w:shd w:val="clear" w:color="auto" w:fill="FFFFFF"/>
            <w:vAlign w:val="bottom"/>
          </w:tcPr>
          <w:p w14:paraId="3E52406A" w14:textId="77777777" w:rsidR="006E610B" w:rsidRPr="00C15130" w:rsidRDefault="005E0F1E" w:rsidP="005E0F1E">
            <w:pPr>
              <w:shd w:val="clear" w:color="auto" w:fill="FFFFFF"/>
              <w:tabs>
                <w:tab w:val="left" w:leader="dot" w:pos="4824"/>
              </w:tabs>
              <w:ind w:right="144"/>
              <w:jc w:val="right"/>
            </w:pPr>
            <w:r>
              <w:rPr>
                <w:lang w:val="en-US"/>
              </w:rPr>
              <w:t>..</w:t>
            </w:r>
          </w:p>
        </w:tc>
        <w:tc>
          <w:tcPr>
            <w:tcW w:w="1199" w:type="dxa"/>
            <w:tcBorders>
              <w:top w:val="nil"/>
              <w:left w:val="nil"/>
              <w:bottom w:val="single" w:sz="6" w:space="0" w:color="auto"/>
              <w:right w:val="nil"/>
            </w:tcBorders>
            <w:shd w:val="clear" w:color="auto" w:fill="FFFFFF"/>
            <w:vAlign w:val="bottom"/>
          </w:tcPr>
          <w:p w14:paraId="3E52406B" w14:textId="77777777" w:rsidR="006E610B" w:rsidRPr="00C15130" w:rsidRDefault="005E0F1E" w:rsidP="005E0F1E">
            <w:pPr>
              <w:shd w:val="clear" w:color="auto" w:fill="FFFFFF"/>
              <w:tabs>
                <w:tab w:val="left" w:leader="dot" w:pos="4824"/>
              </w:tabs>
              <w:ind w:right="144"/>
              <w:jc w:val="right"/>
            </w:pPr>
            <w:r>
              <w:rPr>
                <w:lang w:val="en-US"/>
              </w:rPr>
              <w:t>..</w:t>
            </w:r>
          </w:p>
        </w:tc>
      </w:tr>
      <w:tr w:rsidR="006E610B" w:rsidRPr="00C15130" w14:paraId="3E524071" w14:textId="77777777" w:rsidTr="004178B8">
        <w:trPr>
          <w:trHeight w:val="20"/>
          <w:jc w:val="center"/>
        </w:trPr>
        <w:tc>
          <w:tcPr>
            <w:tcW w:w="5007" w:type="dxa"/>
            <w:tcBorders>
              <w:left w:val="nil"/>
              <w:right w:val="nil"/>
            </w:tcBorders>
            <w:shd w:val="clear" w:color="auto" w:fill="FFFFFF"/>
          </w:tcPr>
          <w:p w14:paraId="3E52406D" w14:textId="77777777" w:rsidR="006E610B" w:rsidRPr="00C15130" w:rsidRDefault="006E610B" w:rsidP="00291707">
            <w:pPr>
              <w:shd w:val="clear" w:color="auto" w:fill="FFFFFF"/>
              <w:tabs>
                <w:tab w:val="left" w:leader="dot" w:pos="4824"/>
              </w:tabs>
              <w:jc w:val="both"/>
            </w:pPr>
          </w:p>
        </w:tc>
        <w:tc>
          <w:tcPr>
            <w:tcW w:w="1195" w:type="dxa"/>
            <w:tcBorders>
              <w:top w:val="single" w:sz="6" w:space="0" w:color="auto"/>
              <w:left w:val="nil"/>
              <w:bottom w:val="single" w:sz="6" w:space="0" w:color="auto"/>
              <w:right w:val="single" w:sz="6" w:space="0" w:color="auto"/>
            </w:tcBorders>
            <w:shd w:val="clear" w:color="auto" w:fill="FFFFFF"/>
            <w:vAlign w:val="bottom"/>
          </w:tcPr>
          <w:p w14:paraId="3E52406E" w14:textId="77777777" w:rsidR="006E610B" w:rsidRPr="00C15130" w:rsidRDefault="002D394F" w:rsidP="004178B8">
            <w:pPr>
              <w:shd w:val="clear" w:color="auto" w:fill="FFFFFF"/>
              <w:tabs>
                <w:tab w:val="left" w:leader="dot" w:pos="4824"/>
              </w:tabs>
              <w:ind w:right="144"/>
              <w:jc w:val="right"/>
            </w:pPr>
            <w:r w:rsidRPr="00C15130">
              <w:rPr>
                <w:szCs w:val="18"/>
                <w:lang w:val="en-US"/>
              </w:rPr>
              <w:t>1,495,700</w:t>
            </w:r>
          </w:p>
        </w:tc>
        <w:tc>
          <w:tcPr>
            <w:tcW w:w="1628" w:type="dxa"/>
            <w:tcBorders>
              <w:top w:val="single" w:sz="6" w:space="0" w:color="auto"/>
              <w:left w:val="single" w:sz="6" w:space="0" w:color="auto"/>
              <w:bottom w:val="single" w:sz="6" w:space="0" w:color="auto"/>
              <w:right w:val="nil"/>
            </w:tcBorders>
            <w:shd w:val="clear" w:color="auto" w:fill="FFFFFF"/>
            <w:vAlign w:val="bottom"/>
          </w:tcPr>
          <w:p w14:paraId="3E52406F" w14:textId="77777777" w:rsidR="006E610B" w:rsidRPr="00C15130" w:rsidRDefault="002D394F" w:rsidP="004178B8">
            <w:pPr>
              <w:shd w:val="clear" w:color="auto" w:fill="FFFFFF"/>
              <w:tabs>
                <w:tab w:val="left" w:leader="dot" w:pos="4824"/>
              </w:tabs>
              <w:ind w:right="144"/>
              <w:jc w:val="right"/>
            </w:pPr>
            <w:r w:rsidRPr="00C15130">
              <w:rPr>
                <w:szCs w:val="18"/>
                <w:lang w:val="en-US"/>
              </w:rPr>
              <w:t>1,086,600</w:t>
            </w:r>
          </w:p>
        </w:tc>
        <w:tc>
          <w:tcPr>
            <w:tcW w:w="1199" w:type="dxa"/>
            <w:tcBorders>
              <w:top w:val="single" w:sz="6" w:space="0" w:color="auto"/>
              <w:left w:val="nil"/>
              <w:bottom w:val="single" w:sz="6" w:space="0" w:color="auto"/>
              <w:right w:val="nil"/>
            </w:tcBorders>
            <w:shd w:val="clear" w:color="auto" w:fill="FFFFFF"/>
            <w:vAlign w:val="bottom"/>
          </w:tcPr>
          <w:p w14:paraId="3E524070" w14:textId="77777777" w:rsidR="006E610B" w:rsidRPr="00C15130" w:rsidRDefault="002D394F" w:rsidP="004178B8">
            <w:pPr>
              <w:shd w:val="clear" w:color="auto" w:fill="FFFFFF"/>
              <w:tabs>
                <w:tab w:val="left" w:leader="dot" w:pos="4824"/>
              </w:tabs>
              <w:ind w:right="144"/>
              <w:jc w:val="right"/>
            </w:pPr>
            <w:r w:rsidRPr="00C15130">
              <w:rPr>
                <w:szCs w:val="18"/>
                <w:lang w:val="en-US"/>
              </w:rPr>
              <w:t>803,605</w:t>
            </w:r>
          </w:p>
        </w:tc>
      </w:tr>
      <w:tr w:rsidR="006E610B" w:rsidRPr="00C15130" w14:paraId="3E524076" w14:textId="77777777" w:rsidTr="004178B8">
        <w:trPr>
          <w:trHeight w:val="20"/>
          <w:jc w:val="center"/>
        </w:trPr>
        <w:tc>
          <w:tcPr>
            <w:tcW w:w="5007" w:type="dxa"/>
            <w:tcBorders>
              <w:left w:val="nil"/>
              <w:right w:val="nil"/>
            </w:tcBorders>
            <w:shd w:val="clear" w:color="auto" w:fill="FFFFFF"/>
          </w:tcPr>
          <w:p w14:paraId="3E524072" w14:textId="77777777" w:rsidR="006E610B" w:rsidRPr="00C15130" w:rsidRDefault="002D394F" w:rsidP="004178B8">
            <w:pPr>
              <w:shd w:val="clear" w:color="auto" w:fill="FFFFFF"/>
              <w:tabs>
                <w:tab w:val="left" w:leader="dot" w:pos="4824"/>
              </w:tabs>
              <w:ind w:right="144"/>
              <w:jc w:val="right"/>
            </w:pPr>
            <w:r w:rsidRPr="00C15130">
              <w:rPr>
                <w:i/>
                <w:iCs/>
                <w:szCs w:val="18"/>
                <w:lang w:val="en-US"/>
              </w:rPr>
              <w:t xml:space="preserve">Total: Division </w:t>
            </w:r>
            <w:r w:rsidRPr="00C15130">
              <w:rPr>
                <w:szCs w:val="18"/>
                <w:lang w:val="en-US"/>
              </w:rPr>
              <w:t>138</w:t>
            </w:r>
          </w:p>
        </w:tc>
        <w:tc>
          <w:tcPr>
            <w:tcW w:w="1195" w:type="dxa"/>
            <w:tcBorders>
              <w:top w:val="single" w:sz="6" w:space="0" w:color="auto"/>
              <w:left w:val="nil"/>
              <w:bottom w:val="single" w:sz="6" w:space="0" w:color="auto"/>
              <w:right w:val="single" w:sz="6" w:space="0" w:color="auto"/>
            </w:tcBorders>
            <w:shd w:val="clear" w:color="auto" w:fill="FFFFFF"/>
            <w:vAlign w:val="bottom"/>
          </w:tcPr>
          <w:p w14:paraId="3E524073" w14:textId="77777777" w:rsidR="006E610B" w:rsidRPr="00C15130" w:rsidRDefault="002D394F" w:rsidP="004178B8">
            <w:pPr>
              <w:shd w:val="clear" w:color="auto" w:fill="FFFFFF"/>
              <w:tabs>
                <w:tab w:val="left" w:leader="dot" w:pos="4824"/>
              </w:tabs>
              <w:spacing w:after="120"/>
              <w:ind w:right="144"/>
              <w:jc w:val="right"/>
            </w:pPr>
            <w:r w:rsidRPr="00C15130">
              <w:rPr>
                <w:b/>
                <w:bCs/>
                <w:szCs w:val="18"/>
                <w:lang w:val="en-US"/>
              </w:rPr>
              <w:t>73,761,000</w:t>
            </w:r>
          </w:p>
        </w:tc>
        <w:tc>
          <w:tcPr>
            <w:tcW w:w="1628" w:type="dxa"/>
            <w:tcBorders>
              <w:top w:val="single" w:sz="6" w:space="0" w:color="auto"/>
              <w:left w:val="single" w:sz="6" w:space="0" w:color="auto"/>
              <w:bottom w:val="single" w:sz="6" w:space="0" w:color="auto"/>
              <w:right w:val="nil"/>
            </w:tcBorders>
            <w:shd w:val="clear" w:color="auto" w:fill="FFFFFF"/>
            <w:vAlign w:val="bottom"/>
          </w:tcPr>
          <w:p w14:paraId="3E524074" w14:textId="77777777" w:rsidR="006E610B" w:rsidRPr="00C15130" w:rsidRDefault="002D394F" w:rsidP="004178B8">
            <w:pPr>
              <w:shd w:val="clear" w:color="auto" w:fill="FFFFFF"/>
              <w:tabs>
                <w:tab w:val="left" w:leader="dot" w:pos="4824"/>
              </w:tabs>
              <w:spacing w:after="120"/>
              <w:ind w:right="144"/>
              <w:jc w:val="right"/>
            </w:pPr>
            <w:r w:rsidRPr="00C15130">
              <w:rPr>
                <w:b/>
                <w:bCs/>
                <w:szCs w:val="18"/>
                <w:lang w:val="en-US"/>
              </w:rPr>
              <w:t>48,136,100</w:t>
            </w:r>
          </w:p>
        </w:tc>
        <w:tc>
          <w:tcPr>
            <w:tcW w:w="1199" w:type="dxa"/>
            <w:tcBorders>
              <w:top w:val="single" w:sz="6" w:space="0" w:color="auto"/>
              <w:left w:val="nil"/>
              <w:bottom w:val="single" w:sz="6" w:space="0" w:color="auto"/>
              <w:right w:val="nil"/>
            </w:tcBorders>
            <w:shd w:val="clear" w:color="auto" w:fill="FFFFFF"/>
            <w:vAlign w:val="bottom"/>
          </w:tcPr>
          <w:p w14:paraId="3E524075" w14:textId="77777777" w:rsidR="006E610B" w:rsidRPr="00C15130" w:rsidRDefault="002D394F" w:rsidP="004178B8">
            <w:pPr>
              <w:shd w:val="clear" w:color="auto" w:fill="FFFFFF"/>
              <w:tabs>
                <w:tab w:val="left" w:leader="dot" w:pos="4824"/>
              </w:tabs>
              <w:spacing w:after="120"/>
              <w:ind w:right="144"/>
              <w:jc w:val="right"/>
            </w:pPr>
            <w:r w:rsidRPr="00C15130">
              <w:rPr>
                <w:b/>
                <w:bCs/>
                <w:szCs w:val="18"/>
                <w:lang w:val="en-US"/>
              </w:rPr>
              <w:t>46,285,510</w:t>
            </w:r>
          </w:p>
        </w:tc>
      </w:tr>
    </w:tbl>
    <w:p w14:paraId="3E524077" w14:textId="77777777" w:rsidR="006E610B" w:rsidRPr="00C15130" w:rsidRDefault="00C15130" w:rsidP="004178B8">
      <w:pPr>
        <w:shd w:val="clear" w:color="auto" w:fill="FFFFFF"/>
        <w:tabs>
          <w:tab w:val="left" w:leader="dot" w:pos="4824"/>
        </w:tabs>
        <w:spacing w:before="120" w:after="120"/>
        <w:jc w:val="center"/>
      </w:pPr>
      <w:r w:rsidRPr="00C15130">
        <w:br w:type="page"/>
      </w:r>
      <w:r w:rsidR="002D394F" w:rsidRPr="00C15130">
        <w:rPr>
          <w:i/>
          <w:iCs/>
          <w:szCs w:val="18"/>
          <w:lang w:val="en-US"/>
        </w:rPr>
        <w:lastRenderedPageBreak/>
        <w:t>Department of Administrative Services</w:t>
      </w:r>
      <w:r w:rsidR="002D394F" w:rsidRPr="00C15130">
        <w:rPr>
          <w:rFonts w:eastAsia="Times New Roman"/>
          <w:szCs w:val="18"/>
          <w:lang w:val="en-US"/>
        </w:rPr>
        <w:t>—</w:t>
      </w:r>
      <w:r w:rsidR="002D394F" w:rsidRPr="00C15130">
        <w:rPr>
          <w:rFonts w:eastAsia="Times New Roman"/>
          <w:i/>
          <w:iCs/>
          <w:szCs w:val="18"/>
          <w:lang w:val="en-US"/>
        </w:rPr>
        <w:t>continued</w:t>
      </w:r>
    </w:p>
    <w:p w14:paraId="3E524078" w14:textId="77777777" w:rsidR="006E610B" w:rsidRPr="00C15130" w:rsidRDefault="006E610B" w:rsidP="00926B6E">
      <w:pPr>
        <w:tabs>
          <w:tab w:val="left" w:leader="dot" w:pos="4824"/>
        </w:tabs>
        <w:jc w:val="both"/>
        <w:rPr>
          <w:sz w:val="2"/>
          <w:szCs w:val="2"/>
        </w:rPr>
      </w:pPr>
    </w:p>
    <w:tbl>
      <w:tblPr>
        <w:tblW w:w="5000" w:type="pct"/>
        <w:jc w:val="center"/>
        <w:tblLayout w:type="fixed"/>
        <w:tblCellMar>
          <w:left w:w="40" w:type="dxa"/>
          <w:right w:w="40" w:type="dxa"/>
        </w:tblCellMar>
        <w:tblLook w:val="0000" w:firstRow="0" w:lastRow="0" w:firstColumn="0" w:lastColumn="0" w:noHBand="0" w:noVBand="0"/>
      </w:tblPr>
      <w:tblGrid>
        <w:gridCol w:w="5002"/>
        <w:gridCol w:w="1263"/>
        <w:gridCol w:w="1751"/>
        <w:gridCol w:w="1093"/>
      </w:tblGrid>
      <w:tr w:rsidR="004178B8" w:rsidRPr="00C15130" w14:paraId="3E52407C" w14:textId="77777777" w:rsidTr="008A783E">
        <w:trPr>
          <w:trHeight w:val="327"/>
          <w:jc w:val="center"/>
        </w:trPr>
        <w:tc>
          <w:tcPr>
            <w:tcW w:w="4958" w:type="dxa"/>
            <w:tcBorders>
              <w:top w:val="single" w:sz="6" w:space="0" w:color="auto"/>
              <w:left w:val="nil"/>
              <w:right w:val="nil"/>
            </w:tcBorders>
            <w:shd w:val="clear" w:color="auto" w:fill="FFFFFF"/>
          </w:tcPr>
          <w:p w14:paraId="3E524079" w14:textId="77777777" w:rsidR="004178B8" w:rsidRPr="00C15130" w:rsidRDefault="004178B8" w:rsidP="00291707">
            <w:pPr>
              <w:shd w:val="clear" w:color="auto" w:fill="FFFFFF"/>
              <w:tabs>
                <w:tab w:val="left" w:leader="dot" w:pos="4824"/>
              </w:tabs>
              <w:jc w:val="both"/>
            </w:pPr>
          </w:p>
        </w:tc>
        <w:tc>
          <w:tcPr>
            <w:tcW w:w="1252" w:type="dxa"/>
            <w:vMerge w:val="restart"/>
            <w:tcBorders>
              <w:top w:val="single" w:sz="6" w:space="0" w:color="auto"/>
              <w:left w:val="nil"/>
              <w:right w:val="single" w:sz="6" w:space="0" w:color="auto"/>
            </w:tcBorders>
            <w:shd w:val="clear" w:color="auto" w:fill="FFFFFF"/>
            <w:vAlign w:val="center"/>
          </w:tcPr>
          <w:p w14:paraId="3E52407A" w14:textId="77777777" w:rsidR="004178B8" w:rsidRPr="00C15130" w:rsidRDefault="004178B8" w:rsidP="004178B8">
            <w:pPr>
              <w:shd w:val="clear" w:color="auto" w:fill="FFFFFF"/>
              <w:tabs>
                <w:tab w:val="left" w:leader="dot" w:pos="4824"/>
              </w:tabs>
              <w:jc w:val="center"/>
            </w:pPr>
            <w:r w:rsidRPr="00C15130">
              <w:rPr>
                <w:b/>
                <w:bCs/>
                <w:szCs w:val="18"/>
                <w:lang w:val="en-US"/>
              </w:rPr>
              <w:t>1980</w:t>
            </w:r>
            <w:r w:rsidRPr="00C15130">
              <w:rPr>
                <w:rFonts w:eastAsia="Times New Roman"/>
                <w:b/>
                <w:bCs/>
                <w:szCs w:val="18"/>
                <w:lang w:val="en-US"/>
              </w:rPr>
              <w:t>–81</w:t>
            </w:r>
          </w:p>
        </w:tc>
        <w:tc>
          <w:tcPr>
            <w:tcW w:w="2819" w:type="dxa"/>
            <w:gridSpan w:val="2"/>
            <w:tcBorders>
              <w:top w:val="single" w:sz="6" w:space="0" w:color="auto"/>
              <w:left w:val="single" w:sz="6" w:space="0" w:color="auto"/>
              <w:bottom w:val="single" w:sz="6" w:space="0" w:color="auto"/>
              <w:right w:val="nil"/>
            </w:tcBorders>
            <w:shd w:val="clear" w:color="auto" w:fill="FFFFFF"/>
            <w:vAlign w:val="center"/>
          </w:tcPr>
          <w:p w14:paraId="3E52407B" w14:textId="77777777" w:rsidR="004178B8" w:rsidRPr="00C15130" w:rsidRDefault="004178B8" w:rsidP="004178B8">
            <w:pPr>
              <w:shd w:val="clear" w:color="auto" w:fill="FFFFFF"/>
              <w:tabs>
                <w:tab w:val="left" w:leader="dot" w:pos="4824"/>
              </w:tabs>
              <w:jc w:val="center"/>
            </w:pPr>
            <w:r w:rsidRPr="00C15130">
              <w:rPr>
                <w:szCs w:val="18"/>
                <w:lang w:val="en-US"/>
              </w:rPr>
              <w:t>1979</w:t>
            </w:r>
            <w:r w:rsidRPr="00C15130">
              <w:rPr>
                <w:rFonts w:eastAsia="Times New Roman"/>
                <w:szCs w:val="18"/>
                <w:lang w:val="en-US"/>
              </w:rPr>
              <w:t>–80</w:t>
            </w:r>
          </w:p>
        </w:tc>
      </w:tr>
      <w:tr w:rsidR="004178B8" w:rsidRPr="00C15130" w14:paraId="3E524081" w14:textId="77777777" w:rsidTr="008A783E">
        <w:trPr>
          <w:trHeight w:val="345"/>
          <w:jc w:val="center"/>
        </w:trPr>
        <w:tc>
          <w:tcPr>
            <w:tcW w:w="4958" w:type="dxa"/>
            <w:tcBorders>
              <w:top w:val="nil"/>
              <w:left w:val="nil"/>
              <w:right w:val="nil"/>
            </w:tcBorders>
            <w:shd w:val="clear" w:color="auto" w:fill="FFFFFF"/>
          </w:tcPr>
          <w:p w14:paraId="3E52407D" w14:textId="77777777" w:rsidR="004178B8" w:rsidRPr="00C15130" w:rsidRDefault="004178B8" w:rsidP="00291707">
            <w:pPr>
              <w:shd w:val="clear" w:color="auto" w:fill="FFFFFF"/>
              <w:tabs>
                <w:tab w:val="left" w:leader="dot" w:pos="4824"/>
              </w:tabs>
              <w:jc w:val="both"/>
            </w:pPr>
          </w:p>
        </w:tc>
        <w:tc>
          <w:tcPr>
            <w:tcW w:w="1252" w:type="dxa"/>
            <w:vMerge/>
            <w:tcBorders>
              <w:left w:val="nil"/>
              <w:bottom w:val="single" w:sz="6" w:space="0" w:color="auto"/>
              <w:right w:val="single" w:sz="6" w:space="0" w:color="auto"/>
            </w:tcBorders>
            <w:shd w:val="clear" w:color="auto" w:fill="FFFFFF"/>
            <w:vAlign w:val="center"/>
          </w:tcPr>
          <w:p w14:paraId="3E52407E" w14:textId="77777777" w:rsidR="004178B8" w:rsidRPr="00C15130" w:rsidRDefault="004178B8" w:rsidP="004178B8">
            <w:pPr>
              <w:shd w:val="clear" w:color="auto" w:fill="FFFFFF"/>
              <w:tabs>
                <w:tab w:val="left" w:leader="dot" w:pos="4824"/>
              </w:tabs>
              <w:jc w:val="center"/>
            </w:pPr>
          </w:p>
        </w:tc>
        <w:tc>
          <w:tcPr>
            <w:tcW w:w="1736" w:type="dxa"/>
            <w:tcBorders>
              <w:top w:val="single" w:sz="6" w:space="0" w:color="auto"/>
              <w:left w:val="single" w:sz="6" w:space="0" w:color="auto"/>
              <w:bottom w:val="single" w:sz="6" w:space="0" w:color="auto"/>
              <w:right w:val="nil"/>
            </w:tcBorders>
            <w:shd w:val="clear" w:color="auto" w:fill="FFFFFF"/>
            <w:vAlign w:val="center"/>
          </w:tcPr>
          <w:p w14:paraId="3E52407F" w14:textId="77777777" w:rsidR="004178B8" w:rsidRPr="00C15130" w:rsidRDefault="004178B8" w:rsidP="004178B8">
            <w:pPr>
              <w:shd w:val="clear" w:color="auto" w:fill="FFFFFF"/>
              <w:tabs>
                <w:tab w:val="left" w:leader="dot" w:pos="4824"/>
              </w:tabs>
              <w:jc w:val="center"/>
            </w:pPr>
            <w:r w:rsidRPr="00C15130">
              <w:rPr>
                <w:szCs w:val="18"/>
                <w:lang w:val="en-US"/>
              </w:rPr>
              <w:t>Appropriation</w:t>
            </w:r>
          </w:p>
        </w:tc>
        <w:tc>
          <w:tcPr>
            <w:tcW w:w="1083" w:type="dxa"/>
            <w:tcBorders>
              <w:top w:val="single" w:sz="6" w:space="0" w:color="auto"/>
              <w:left w:val="nil"/>
              <w:bottom w:val="single" w:sz="6" w:space="0" w:color="auto"/>
              <w:right w:val="nil"/>
            </w:tcBorders>
            <w:shd w:val="clear" w:color="auto" w:fill="FFFFFF"/>
            <w:vAlign w:val="center"/>
          </w:tcPr>
          <w:p w14:paraId="3E524080" w14:textId="77777777" w:rsidR="004178B8" w:rsidRPr="00C15130" w:rsidRDefault="004178B8" w:rsidP="004178B8">
            <w:pPr>
              <w:shd w:val="clear" w:color="auto" w:fill="FFFFFF"/>
              <w:tabs>
                <w:tab w:val="left" w:leader="dot" w:pos="4824"/>
              </w:tabs>
              <w:jc w:val="center"/>
            </w:pPr>
            <w:r w:rsidRPr="00C15130">
              <w:rPr>
                <w:szCs w:val="18"/>
                <w:lang w:val="en-US"/>
              </w:rPr>
              <w:t>Expenditure</w:t>
            </w:r>
          </w:p>
        </w:tc>
      </w:tr>
      <w:tr w:rsidR="006E610B" w:rsidRPr="00C15130" w14:paraId="3E524086" w14:textId="77777777" w:rsidTr="008A783E">
        <w:trPr>
          <w:trHeight w:val="20"/>
          <w:jc w:val="center"/>
        </w:trPr>
        <w:tc>
          <w:tcPr>
            <w:tcW w:w="4958" w:type="dxa"/>
            <w:tcBorders>
              <w:left w:val="nil"/>
              <w:bottom w:val="nil"/>
              <w:right w:val="nil"/>
            </w:tcBorders>
            <w:shd w:val="clear" w:color="auto" w:fill="FFFFFF"/>
          </w:tcPr>
          <w:p w14:paraId="3E524082" w14:textId="77777777" w:rsidR="006E610B" w:rsidRPr="00C15130" w:rsidRDefault="002D394F" w:rsidP="00926B6E">
            <w:pPr>
              <w:shd w:val="clear" w:color="auto" w:fill="FFFFFF"/>
              <w:tabs>
                <w:tab w:val="left" w:leader="dot" w:pos="4824"/>
              </w:tabs>
              <w:jc w:val="both"/>
            </w:pPr>
            <w:r w:rsidRPr="00C15130">
              <w:rPr>
                <w:smallCaps/>
                <w:szCs w:val="18"/>
                <w:lang w:val="en-US"/>
              </w:rPr>
              <w:t xml:space="preserve">Division </w:t>
            </w:r>
            <w:r w:rsidRPr="00C15130">
              <w:rPr>
                <w:szCs w:val="18"/>
                <w:lang w:val="en-US"/>
              </w:rPr>
              <w:t>140.</w:t>
            </w:r>
            <w:r w:rsidRPr="00C15130">
              <w:rPr>
                <w:rFonts w:eastAsia="Times New Roman"/>
                <w:szCs w:val="18"/>
                <w:lang w:val="en-US"/>
              </w:rPr>
              <w:t>—PARLIAMENTARY AND MINISTERIAL STAFF AND SERVICES</w:t>
            </w:r>
          </w:p>
        </w:tc>
        <w:tc>
          <w:tcPr>
            <w:tcW w:w="1252" w:type="dxa"/>
            <w:tcBorders>
              <w:top w:val="single" w:sz="6" w:space="0" w:color="auto"/>
              <w:left w:val="nil"/>
              <w:bottom w:val="nil"/>
              <w:right w:val="single" w:sz="6" w:space="0" w:color="auto"/>
            </w:tcBorders>
            <w:shd w:val="clear" w:color="auto" w:fill="FFFFFF"/>
            <w:vAlign w:val="bottom"/>
          </w:tcPr>
          <w:p w14:paraId="3E524083" w14:textId="77777777" w:rsidR="006E610B" w:rsidRPr="00C15130" w:rsidRDefault="002D394F" w:rsidP="004178B8">
            <w:pPr>
              <w:shd w:val="clear" w:color="auto" w:fill="FFFFFF"/>
              <w:tabs>
                <w:tab w:val="left" w:leader="dot" w:pos="4824"/>
              </w:tabs>
              <w:ind w:right="144"/>
              <w:jc w:val="right"/>
            </w:pPr>
            <w:r w:rsidRPr="00C15130">
              <w:rPr>
                <w:szCs w:val="18"/>
                <w:lang w:val="en-US"/>
              </w:rPr>
              <w:t>$</w:t>
            </w:r>
          </w:p>
        </w:tc>
        <w:tc>
          <w:tcPr>
            <w:tcW w:w="1736" w:type="dxa"/>
            <w:tcBorders>
              <w:top w:val="single" w:sz="6" w:space="0" w:color="auto"/>
              <w:left w:val="single" w:sz="6" w:space="0" w:color="auto"/>
              <w:bottom w:val="nil"/>
              <w:right w:val="nil"/>
            </w:tcBorders>
            <w:shd w:val="clear" w:color="auto" w:fill="FFFFFF"/>
            <w:vAlign w:val="bottom"/>
          </w:tcPr>
          <w:p w14:paraId="3E524084" w14:textId="77777777" w:rsidR="006E610B" w:rsidRPr="00C15130" w:rsidRDefault="002D394F" w:rsidP="004178B8">
            <w:pPr>
              <w:shd w:val="clear" w:color="auto" w:fill="FFFFFF"/>
              <w:tabs>
                <w:tab w:val="left" w:leader="dot" w:pos="4824"/>
              </w:tabs>
              <w:ind w:right="144"/>
              <w:jc w:val="right"/>
            </w:pPr>
            <w:r w:rsidRPr="00C15130">
              <w:rPr>
                <w:szCs w:val="18"/>
                <w:lang w:val="en-US"/>
              </w:rPr>
              <w:t>$</w:t>
            </w:r>
          </w:p>
        </w:tc>
        <w:tc>
          <w:tcPr>
            <w:tcW w:w="1083" w:type="dxa"/>
            <w:tcBorders>
              <w:top w:val="single" w:sz="6" w:space="0" w:color="auto"/>
              <w:left w:val="nil"/>
              <w:bottom w:val="nil"/>
              <w:right w:val="nil"/>
            </w:tcBorders>
            <w:shd w:val="clear" w:color="auto" w:fill="FFFFFF"/>
            <w:vAlign w:val="bottom"/>
          </w:tcPr>
          <w:p w14:paraId="3E524085" w14:textId="77777777" w:rsidR="006E610B" w:rsidRPr="00C15130" w:rsidRDefault="002D394F" w:rsidP="004178B8">
            <w:pPr>
              <w:shd w:val="clear" w:color="auto" w:fill="FFFFFF"/>
              <w:tabs>
                <w:tab w:val="left" w:leader="dot" w:pos="4824"/>
              </w:tabs>
              <w:ind w:right="144"/>
              <w:jc w:val="right"/>
            </w:pPr>
            <w:r w:rsidRPr="00C15130">
              <w:rPr>
                <w:szCs w:val="18"/>
                <w:lang w:val="en-US"/>
              </w:rPr>
              <w:t>$</w:t>
            </w:r>
          </w:p>
        </w:tc>
      </w:tr>
      <w:tr w:rsidR="006E610B" w:rsidRPr="00C15130" w14:paraId="3E52408B" w14:textId="77777777" w:rsidTr="008A783E">
        <w:trPr>
          <w:trHeight w:val="20"/>
          <w:jc w:val="center"/>
        </w:trPr>
        <w:tc>
          <w:tcPr>
            <w:tcW w:w="4958" w:type="dxa"/>
            <w:tcBorders>
              <w:top w:val="nil"/>
              <w:left w:val="nil"/>
              <w:bottom w:val="nil"/>
              <w:right w:val="nil"/>
            </w:tcBorders>
            <w:shd w:val="clear" w:color="auto" w:fill="FFFFFF"/>
          </w:tcPr>
          <w:p w14:paraId="3E524087" w14:textId="77777777" w:rsidR="006E610B" w:rsidRPr="00C15130" w:rsidRDefault="002D394F" w:rsidP="00926B6E">
            <w:pPr>
              <w:shd w:val="clear" w:color="auto" w:fill="FFFFFF"/>
              <w:tabs>
                <w:tab w:val="left" w:leader="dot" w:pos="4824"/>
              </w:tabs>
              <w:jc w:val="both"/>
            </w:pPr>
            <w:r w:rsidRPr="00C15130">
              <w:rPr>
                <w:b/>
                <w:bCs/>
                <w:szCs w:val="18"/>
                <w:lang w:val="en-US"/>
              </w:rPr>
              <w:t>1.</w:t>
            </w:r>
            <w:r w:rsidRPr="00C15130">
              <w:rPr>
                <w:rFonts w:eastAsia="Times New Roman"/>
                <w:szCs w:val="18"/>
                <w:lang w:val="en-US"/>
              </w:rPr>
              <w:t>—</w:t>
            </w:r>
            <w:r w:rsidRPr="00C15130">
              <w:rPr>
                <w:rFonts w:eastAsia="Times New Roman"/>
                <w:b/>
                <w:bCs/>
                <w:szCs w:val="18"/>
                <w:lang w:val="en-US"/>
              </w:rPr>
              <w:t xml:space="preserve">Salaries </w:t>
            </w:r>
            <w:r w:rsidRPr="00C15130">
              <w:rPr>
                <w:rFonts w:eastAsia="Times New Roman"/>
                <w:szCs w:val="18"/>
                <w:lang w:val="en-US"/>
              </w:rPr>
              <w:t xml:space="preserve">and </w:t>
            </w:r>
            <w:r w:rsidRPr="00C15130">
              <w:rPr>
                <w:rFonts w:eastAsia="Times New Roman"/>
                <w:b/>
                <w:bCs/>
                <w:szCs w:val="18"/>
                <w:lang w:val="en-US"/>
              </w:rPr>
              <w:t>Payments in the nature of Salary</w:t>
            </w:r>
            <w:r w:rsidRPr="00C15130">
              <w:rPr>
                <w:rFonts w:eastAsia="Times New Roman"/>
                <w:szCs w:val="18"/>
                <w:lang w:val="en-US"/>
              </w:rPr>
              <w:t>—</w:t>
            </w:r>
          </w:p>
        </w:tc>
        <w:tc>
          <w:tcPr>
            <w:tcW w:w="1252" w:type="dxa"/>
            <w:tcBorders>
              <w:top w:val="nil"/>
              <w:left w:val="nil"/>
              <w:bottom w:val="nil"/>
              <w:right w:val="single" w:sz="6" w:space="0" w:color="auto"/>
            </w:tcBorders>
            <w:shd w:val="clear" w:color="auto" w:fill="FFFFFF"/>
            <w:vAlign w:val="bottom"/>
          </w:tcPr>
          <w:p w14:paraId="3E524088" w14:textId="77777777" w:rsidR="006E610B" w:rsidRPr="00C15130" w:rsidRDefault="006E610B" w:rsidP="004178B8">
            <w:pPr>
              <w:shd w:val="clear" w:color="auto" w:fill="FFFFFF"/>
              <w:tabs>
                <w:tab w:val="left" w:leader="dot" w:pos="4824"/>
              </w:tabs>
              <w:ind w:right="144"/>
              <w:jc w:val="right"/>
            </w:pPr>
          </w:p>
        </w:tc>
        <w:tc>
          <w:tcPr>
            <w:tcW w:w="1736" w:type="dxa"/>
            <w:tcBorders>
              <w:top w:val="nil"/>
              <w:left w:val="single" w:sz="6" w:space="0" w:color="auto"/>
              <w:bottom w:val="nil"/>
              <w:right w:val="nil"/>
            </w:tcBorders>
            <w:shd w:val="clear" w:color="auto" w:fill="FFFFFF"/>
            <w:vAlign w:val="bottom"/>
          </w:tcPr>
          <w:p w14:paraId="3E524089" w14:textId="77777777" w:rsidR="006E610B" w:rsidRPr="00C15130" w:rsidRDefault="006E610B" w:rsidP="004178B8">
            <w:pPr>
              <w:shd w:val="clear" w:color="auto" w:fill="FFFFFF"/>
              <w:tabs>
                <w:tab w:val="left" w:leader="dot" w:pos="4824"/>
              </w:tabs>
              <w:ind w:right="144"/>
              <w:jc w:val="right"/>
            </w:pPr>
          </w:p>
        </w:tc>
        <w:tc>
          <w:tcPr>
            <w:tcW w:w="1083" w:type="dxa"/>
            <w:tcBorders>
              <w:top w:val="nil"/>
              <w:left w:val="nil"/>
              <w:bottom w:val="nil"/>
              <w:right w:val="nil"/>
            </w:tcBorders>
            <w:shd w:val="clear" w:color="auto" w:fill="FFFFFF"/>
            <w:vAlign w:val="bottom"/>
          </w:tcPr>
          <w:p w14:paraId="3E52408A" w14:textId="77777777" w:rsidR="006E610B" w:rsidRPr="00C15130" w:rsidRDefault="006E610B" w:rsidP="004178B8">
            <w:pPr>
              <w:shd w:val="clear" w:color="auto" w:fill="FFFFFF"/>
              <w:tabs>
                <w:tab w:val="left" w:leader="dot" w:pos="4824"/>
              </w:tabs>
              <w:ind w:right="144"/>
              <w:jc w:val="right"/>
            </w:pPr>
          </w:p>
        </w:tc>
      </w:tr>
      <w:tr w:rsidR="006E610B" w:rsidRPr="00C15130" w14:paraId="3E524090" w14:textId="77777777" w:rsidTr="008A783E">
        <w:trPr>
          <w:trHeight w:val="20"/>
          <w:jc w:val="center"/>
        </w:trPr>
        <w:tc>
          <w:tcPr>
            <w:tcW w:w="4958" w:type="dxa"/>
            <w:tcBorders>
              <w:top w:val="nil"/>
              <w:left w:val="nil"/>
              <w:bottom w:val="nil"/>
              <w:right w:val="nil"/>
            </w:tcBorders>
            <w:shd w:val="clear" w:color="auto" w:fill="FFFFFF"/>
          </w:tcPr>
          <w:p w14:paraId="3E52408C" w14:textId="77777777" w:rsidR="006E610B" w:rsidRPr="00C15130" w:rsidRDefault="002D394F" w:rsidP="003C1BCD">
            <w:pPr>
              <w:shd w:val="clear" w:color="auto" w:fill="FFFFFF"/>
              <w:tabs>
                <w:tab w:val="left" w:leader="dot" w:pos="4824"/>
              </w:tabs>
              <w:ind w:left="101"/>
              <w:jc w:val="both"/>
            </w:pPr>
            <w:r w:rsidRPr="00C15130">
              <w:rPr>
                <w:szCs w:val="18"/>
                <w:lang w:val="en-US"/>
              </w:rPr>
              <w:t>01. Salaries and allowances</w:t>
            </w:r>
            <w:r w:rsidR="004178B8">
              <w:rPr>
                <w:szCs w:val="18"/>
                <w:lang w:val="en-US"/>
              </w:rPr>
              <w:tab/>
            </w:r>
          </w:p>
        </w:tc>
        <w:tc>
          <w:tcPr>
            <w:tcW w:w="1252" w:type="dxa"/>
            <w:tcBorders>
              <w:top w:val="nil"/>
              <w:left w:val="nil"/>
              <w:bottom w:val="nil"/>
              <w:right w:val="single" w:sz="6" w:space="0" w:color="auto"/>
            </w:tcBorders>
            <w:shd w:val="clear" w:color="auto" w:fill="FFFFFF"/>
            <w:vAlign w:val="bottom"/>
          </w:tcPr>
          <w:p w14:paraId="3E52408D" w14:textId="77777777" w:rsidR="006E610B" w:rsidRPr="00C15130" w:rsidRDefault="002D394F" w:rsidP="004178B8">
            <w:pPr>
              <w:shd w:val="clear" w:color="auto" w:fill="FFFFFF"/>
              <w:tabs>
                <w:tab w:val="left" w:leader="dot" w:pos="4824"/>
              </w:tabs>
              <w:ind w:right="144"/>
              <w:jc w:val="right"/>
            </w:pPr>
            <w:r w:rsidRPr="00C15130">
              <w:rPr>
                <w:szCs w:val="18"/>
                <w:lang w:val="en-US"/>
              </w:rPr>
              <w:t>10,173,200</w:t>
            </w:r>
          </w:p>
        </w:tc>
        <w:tc>
          <w:tcPr>
            <w:tcW w:w="1736" w:type="dxa"/>
            <w:tcBorders>
              <w:top w:val="nil"/>
              <w:left w:val="single" w:sz="6" w:space="0" w:color="auto"/>
              <w:bottom w:val="nil"/>
              <w:right w:val="nil"/>
            </w:tcBorders>
            <w:shd w:val="clear" w:color="auto" w:fill="FFFFFF"/>
            <w:vAlign w:val="bottom"/>
          </w:tcPr>
          <w:p w14:paraId="3E52408E" w14:textId="77777777" w:rsidR="006E610B" w:rsidRPr="00C15130" w:rsidRDefault="002D394F" w:rsidP="004178B8">
            <w:pPr>
              <w:shd w:val="clear" w:color="auto" w:fill="FFFFFF"/>
              <w:tabs>
                <w:tab w:val="left" w:leader="dot" w:pos="4824"/>
              </w:tabs>
              <w:ind w:right="144"/>
              <w:jc w:val="right"/>
            </w:pPr>
            <w:r w:rsidRPr="00C15130">
              <w:rPr>
                <w:szCs w:val="18"/>
                <w:lang w:val="en-US"/>
              </w:rPr>
              <w:t>9,546,800</w:t>
            </w:r>
          </w:p>
        </w:tc>
        <w:tc>
          <w:tcPr>
            <w:tcW w:w="1083" w:type="dxa"/>
            <w:tcBorders>
              <w:top w:val="nil"/>
              <w:left w:val="nil"/>
              <w:bottom w:val="nil"/>
              <w:right w:val="nil"/>
            </w:tcBorders>
            <w:shd w:val="clear" w:color="auto" w:fill="FFFFFF"/>
            <w:vAlign w:val="bottom"/>
          </w:tcPr>
          <w:p w14:paraId="3E52408F" w14:textId="77777777" w:rsidR="006E610B" w:rsidRPr="00C15130" w:rsidRDefault="002D394F" w:rsidP="004178B8">
            <w:pPr>
              <w:shd w:val="clear" w:color="auto" w:fill="FFFFFF"/>
              <w:tabs>
                <w:tab w:val="left" w:leader="dot" w:pos="4824"/>
              </w:tabs>
              <w:ind w:right="144"/>
              <w:jc w:val="right"/>
            </w:pPr>
            <w:r w:rsidRPr="00C15130">
              <w:rPr>
                <w:szCs w:val="18"/>
                <w:lang w:val="en-US"/>
              </w:rPr>
              <w:t>9,149,437</w:t>
            </w:r>
          </w:p>
        </w:tc>
      </w:tr>
      <w:tr w:rsidR="006E610B" w:rsidRPr="00C15130" w14:paraId="3E524095" w14:textId="77777777" w:rsidTr="008A783E">
        <w:trPr>
          <w:trHeight w:val="20"/>
          <w:jc w:val="center"/>
        </w:trPr>
        <w:tc>
          <w:tcPr>
            <w:tcW w:w="4958" w:type="dxa"/>
            <w:tcBorders>
              <w:top w:val="nil"/>
              <w:left w:val="nil"/>
              <w:right w:val="nil"/>
            </w:tcBorders>
            <w:shd w:val="clear" w:color="auto" w:fill="FFFFFF"/>
          </w:tcPr>
          <w:p w14:paraId="3E524091" w14:textId="77777777" w:rsidR="006E610B" w:rsidRPr="00C15130" w:rsidRDefault="002D394F" w:rsidP="00926B6E">
            <w:pPr>
              <w:shd w:val="clear" w:color="auto" w:fill="FFFFFF"/>
              <w:tabs>
                <w:tab w:val="left" w:leader="dot" w:pos="4824"/>
              </w:tabs>
              <w:ind w:left="96"/>
              <w:jc w:val="both"/>
            </w:pPr>
            <w:r w:rsidRPr="00C15130">
              <w:rPr>
                <w:szCs w:val="18"/>
                <w:lang w:val="en-US"/>
              </w:rPr>
              <w:t>02. Overtime</w:t>
            </w:r>
            <w:r w:rsidR="004178B8">
              <w:rPr>
                <w:szCs w:val="18"/>
                <w:lang w:val="en-US"/>
              </w:rPr>
              <w:tab/>
            </w:r>
          </w:p>
        </w:tc>
        <w:tc>
          <w:tcPr>
            <w:tcW w:w="1252" w:type="dxa"/>
            <w:tcBorders>
              <w:top w:val="nil"/>
              <w:left w:val="nil"/>
              <w:bottom w:val="single" w:sz="6" w:space="0" w:color="auto"/>
              <w:right w:val="single" w:sz="6" w:space="0" w:color="auto"/>
            </w:tcBorders>
            <w:shd w:val="clear" w:color="auto" w:fill="FFFFFF"/>
            <w:vAlign w:val="bottom"/>
          </w:tcPr>
          <w:p w14:paraId="3E524092" w14:textId="77777777" w:rsidR="006E610B" w:rsidRPr="00C15130" w:rsidRDefault="002D394F" w:rsidP="004178B8">
            <w:pPr>
              <w:shd w:val="clear" w:color="auto" w:fill="FFFFFF"/>
              <w:tabs>
                <w:tab w:val="left" w:leader="dot" w:pos="4824"/>
              </w:tabs>
              <w:ind w:right="144"/>
              <w:jc w:val="right"/>
            </w:pPr>
            <w:r w:rsidRPr="00C15130">
              <w:rPr>
                <w:szCs w:val="18"/>
                <w:lang w:val="en-US"/>
              </w:rPr>
              <w:t>911,000</w:t>
            </w:r>
          </w:p>
        </w:tc>
        <w:tc>
          <w:tcPr>
            <w:tcW w:w="1736" w:type="dxa"/>
            <w:tcBorders>
              <w:top w:val="nil"/>
              <w:left w:val="single" w:sz="6" w:space="0" w:color="auto"/>
              <w:bottom w:val="single" w:sz="6" w:space="0" w:color="auto"/>
              <w:right w:val="nil"/>
            </w:tcBorders>
            <w:shd w:val="clear" w:color="auto" w:fill="FFFFFF"/>
            <w:vAlign w:val="bottom"/>
          </w:tcPr>
          <w:p w14:paraId="3E524093" w14:textId="77777777" w:rsidR="006E610B" w:rsidRPr="00C15130" w:rsidRDefault="002D394F" w:rsidP="004178B8">
            <w:pPr>
              <w:shd w:val="clear" w:color="auto" w:fill="FFFFFF"/>
              <w:tabs>
                <w:tab w:val="left" w:leader="dot" w:pos="4824"/>
              </w:tabs>
              <w:ind w:right="144"/>
              <w:jc w:val="right"/>
            </w:pPr>
            <w:r w:rsidRPr="00C15130">
              <w:rPr>
                <w:szCs w:val="18"/>
                <w:lang w:val="en-US"/>
              </w:rPr>
              <w:t>890,600</w:t>
            </w:r>
          </w:p>
        </w:tc>
        <w:tc>
          <w:tcPr>
            <w:tcW w:w="1083" w:type="dxa"/>
            <w:tcBorders>
              <w:top w:val="nil"/>
              <w:left w:val="nil"/>
              <w:bottom w:val="single" w:sz="6" w:space="0" w:color="auto"/>
              <w:right w:val="nil"/>
            </w:tcBorders>
            <w:shd w:val="clear" w:color="auto" w:fill="FFFFFF"/>
            <w:vAlign w:val="bottom"/>
          </w:tcPr>
          <w:p w14:paraId="3E524094" w14:textId="77777777" w:rsidR="006E610B" w:rsidRPr="00C15130" w:rsidRDefault="002D394F" w:rsidP="004178B8">
            <w:pPr>
              <w:shd w:val="clear" w:color="auto" w:fill="FFFFFF"/>
              <w:tabs>
                <w:tab w:val="left" w:leader="dot" w:pos="4824"/>
              </w:tabs>
              <w:ind w:right="144"/>
              <w:jc w:val="right"/>
            </w:pPr>
            <w:r w:rsidRPr="00C15130">
              <w:rPr>
                <w:szCs w:val="18"/>
                <w:lang w:val="en-US"/>
              </w:rPr>
              <w:t>786,204</w:t>
            </w:r>
          </w:p>
        </w:tc>
      </w:tr>
      <w:tr w:rsidR="006E610B" w:rsidRPr="00C15130" w14:paraId="3E52409A" w14:textId="77777777" w:rsidTr="008A783E">
        <w:trPr>
          <w:trHeight w:val="20"/>
          <w:jc w:val="center"/>
        </w:trPr>
        <w:tc>
          <w:tcPr>
            <w:tcW w:w="4958" w:type="dxa"/>
            <w:tcBorders>
              <w:left w:val="nil"/>
              <w:right w:val="nil"/>
            </w:tcBorders>
            <w:shd w:val="clear" w:color="auto" w:fill="FFFFFF"/>
          </w:tcPr>
          <w:p w14:paraId="3E524096" w14:textId="77777777" w:rsidR="006E610B" w:rsidRPr="00C15130" w:rsidRDefault="006E610B" w:rsidP="00291707">
            <w:pPr>
              <w:shd w:val="clear" w:color="auto" w:fill="FFFFFF"/>
              <w:tabs>
                <w:tab w:val="left" w:leader="dot" w:pos="4824"/>
              </w:tabs>
              <w:jc w:val="both"/>
            </w:pPr>
          </w:p>
        </w:tc>
        <w:tc>
          <w:tcPr>
            <w:tcW w:w="1252" w:type="dxa"/>
            <w:tcBorders>
              <w:top w:val="single" w:sz="6" w:space="0" w:color="auto"/>
              <w:left w:val="nil"/>
              <w:bottom w:val="single" w:sz="6" w:space="0" w:color="auto"/>
              <w:right w:val="single" w:sz="6" w:space="0" w:color="auto"/>
            </w:tcBorders>
            <w:shd w:val="clear" w:color="auto" w:fill="FFFFFF"/>
            <w:vAlign w:val="bottom"/>
          </w:tcPr>
          <w:p w14:paraId="3E524097" w14:textId="77777777" w:rsidR="006E610B" w:rsidRPr="00C15130" w:rsidRDefault="002D394F" w:rsidP="004178B8">
            <w:pPr>
              <w:shd w:val="clear" w:color="auto" w:fill="FFFFFF"/>
              <w:tabs>
                <w:tab w:val="left" w:leader="dot" w:pos="4824"/>
              </w:tabs>
              <w:ind w:right="144"/>
              <w:jc w:val="right"/>
            </w:pPr>
            <w:r w:rsidRPr="00C15130">
              <w:rPr>
                <w:szCs w:val="18"/>
                <w:lang w:val="en-US"/>
              </w:rPr>
              <w:t>11,084,200</w:t>
            </w:r>
          </w:p>
        </w:tc>
        <w:tc>
          <w:tcPr>
            <w:tcW w:w="1736" w:type="dxa"/>
            <w:tcBorders>
              <w:top w:val="single" w:sz="6" w:space="0" w:color="auto"/>
              <w:left w:val="single" w:sz="6" w:space="0" w:color="auto"/>
              <w:bottom w:val="single" w:sz="6" w:space="0" w:color="auto"/>
              <w:right w:val="nil"/>
            </w:tcBorders>
            <w:shd w:val="clear" w:color="auto" w:fill="FFFFFF"/>
            <w:vAlign w:val="bottom"/>
          </w:tcPr>
          <w:p w14:paraId="3E524098" w14:textId="77777777" w:rsidR="006E610B" w:rsidRPr="00C15130" w:rsidRDefault="002D394F" w:rsidP="004178B8">
            <w:pPr>
              <w:shd w:val="clear" w:color="auto" w:fill="FFFFFF"/>
              <w:tabs>
                <w:tab w:val="left" w:leader="dot" w:pos="4824"/>
              </w:tabs>
              <w:ind w:right="144"/>
              <w:jc w:val="right"/>
            </w:pPr>
            <w:r w:rsidRPr="00C15130">
              <w:rPr>
                <w:szCs w:val="18"/>
                <w:lang w:val="en-US"/>
              </w:rPr>
              <w:t>10,437,400</w:t>
            </w:r>
          </w:p>
        </w:tc>
        <w:tc>
          <w:tcPr>
            <w:tcW w:w="1083" w:type="dxa"/>
            <w:tcBorders>
              <w:top w:val="single" w:sz="6" w:space="0" w:color="auto"/>
              <w:left w:val="nil"/>
              <w:bottom w:val="single" w:sz="6" w:space="0" w:color="auto"/>
              <w:right w:val="nil"/>
            </w:tcBorders>
            <w:shd w:val="clear" w:color="auto" w:fill="FFFFFF"/>
            <w:vAlign w:val="bottom"/>
          </w:tcPr>
          <w:p w14:paraId="3E524099" w14:textId="77777777" w:rsidR="006E610B" w:rsidRPr="00C15130" w:rsidRDefault="002D394F" w:rsidP="004178B8">
            <w:pPr>
              <w:shd w:val="clear" w:color="auto" w:fill="FFFFFF"/>
              <w:tabs>
                <w:tab w:val="left" w:leader="dot" w:pos="4824"/>
              </w:tabs>
              <w:ind w:right="144"/>
              <w:jc w:val="right"/>
            </w:pPr>
            <w:r w:rsidRPr="00C15130">
              <w:rPr>
                <w:szCs w:val="18"/>
                <w:lang w:val="en-US"/>
              </w:rPr>
              <w:t>9,935,641</w:t>
            </w:r>
          </w:p>
        </w:tc>
      </w:tr>
      <w:tr w:rsidR="006E610B" w:rsidRPr="00C15130" w14:paraId="3E52409F" w14:textId="77777777" w:rsidTr="008A783E">
        <w:trPr>
          <w:trHeight w:val="20"/>
          <w:jc w:val="center"/>
        </w:trPr>
        <w:tc>
          <w:tcPr>
            <w:tcW w:w="4958" w:type="dxa"/>
            <w:tcBorders>
              <w:left w:val="nil"/>
              <w:bottom w:val="nil"/>
              <w:right w:val="nil"/>
            </w:tcBorders>
            <w:shd w:val="clear" w:color="auto" w:fill="FFFFFF"/>
          </w:tcPr>
          <w:p w14:paraId="3E52409B" w14:textId="77777777" w:rsidR="006E610B" w:rsidRPr="00C15130" w:rsidRDefault="002D394F" w:rsidP="00926B6E">
            <w:pPr>
              <w:shd w:val="clear" w:color="auto" w:fill="FFFFFF"/>
              <w:tabs>
                <w:tab w:val="left" w:leader="dot" w:pos="4824"/>
              </w:tabs>
              <w:jc w:val="both"/>
            </w:pPr>
            <w:r w:rsidRPr="00C15130">
              <w:rPr>
                <w:b/>
                <w:bCs/>
                <w:szCs w:val="18"/>
                <w:lang w:val="en-US"/>
              </w:rPr>
              <w:t>2.</w:t>
            </w:r>
            <w:r w:rsidRPr="00C15130">
              <w:rPr>
                <w:rFonts w:eastAsia="Times New Roman"/>
                <w:b/>
                <w:bCs/>
                <w:szCs w:val="18"/>
                <w:lang w:val="en-US"/>
              </w:rPr>
              <w:t>—Administrative Expenses—</w:t>
            </w:r>
          </w:p>
        </w:tc>
        <w:tc>
          <w:tcPr>
            <w:tcW w:w="1252" w:type="dxa"/>
            <w:tcBorders>
              <w:top w:val="single" w:sz="6" w:space="0" w:color="auto"/>
              <w:left w:val="nil"/>
              <w:bottom w:val="nil"/>
              <w:right w:val="single" w:sz="6" w:space="0" w:color="auto"/>
            </w:tcBorders>
            <w:shd w:val="clear" w:color="auto" w:fill="FFFFFF"/>
            <w:vAlign w:val="bottom"/>
          </w:tcPr>
          <w:p w14:paraId="3E52409C" w14:textId="77777777" w:rsidR="006E610B" w:rsidRPr="00C15130" w:rsidRDefault="006E610B" w:rsidP="004178B8">
            <w:pPr>
              <w:shd w:val="clear" w:color="auto" w:fill="FFFFFF"/>
              <w:tabs>
                <w:tab w:val="left" w:leader="dot" w:pos="4824"/>
              </w:tabs>
              <w:ind w:right="144"/>
              <w:jc w:val="right"/>
            </w:pPr>
          </w:p>
        </w:tc>
        <w:tc>
          <w:tcPr>
            <w:tcW w:w="1736" w:type="dxa"/>
            <w:tcBorders>
              <w:top w:val="single" w:sz="6" w:space="0" w:color="auto"/>
              <w:left w:val="single" w:sz="6" w:space="0" w:color="auto"/>
              <w:bottom w:val="nil"/>
              <w:right w:val="nil"/>
            </w:tcBorders>
            <w:shd w:val="clear" w:color="auto" w:fill="FFFFFF"/>
            <w:vAlign w:val="bottom"/>
          </w:tcPr>
          <w:p w14:paraId="3E52409D" w14:textId="77777777" w:rsidR="006E610B" w:rsidRPr="00C15130" w:rsidRDefault="006E610B" w:rsidP="004178B8">
            <w:pPr>
              <w:shd w:val="clear" w:color="auto" w:fill="FFFFFF"/>
              <w:tabs>
                <w:tab w:val="left" w:leader="dot" w:pos="4824"/>
              </w:tabs>
              <w:ind w:right="144"/>
              <w:jc w:val="right"/>
            </w:pPr>
          </w:p>
        </w:tc>
        <w:tc>
          <w:tcPr>
            <w:tcW w:w="1083" w:type="dxa"/>
            <w:tcBorders>
              <w:top w:val="single" w:sz="6" w:space="0" w:color="auto"/>
              <w:left w:val="nil"/>
              <w:bottom w:val="nil"/>
              <w:right w:val="nil"/>
            </w:tcBorders>
            <w:shd w:val="clear" w:color="auto" w:fill="FFFFFF"/>
            <w:vAlign w:val="bottom"/>
          </w:tcPr>
          <w:p w14:paraId="3E52409E" w14:textId="77777777" w:rsidR="006E610B" w:rsidRPr="00C15130" w:rsidRDefault="006E610B" w:rsidP="004178B8">
            <w:pPr>
              <w:shd w:val="clear" w:color="auto" w:fill="FFFFFF"/>
              <w:tabs>
                <w:tab w:val="left" w:leader="dot" w:pos="4824"/>
              </w:tabs>
              <w:ind w:right="144"/>
              <w:jc w:val="right"/>
            </w:pPr>
          </w:p>
        </w:tc>
      </w:tr>
      <w:tr w:rsidR="006E610B" w:rsidRPr="00C15130" w14:paraId="3E5240A4" w14:textId="77777777" w:rsidTr="008A783E">
        <w:trPr>
          <w:trHeight w:val="20"/>
          <w:jc w:val="center"/>
        </w:trPr>
        <w:tc>
          <w:tcPr>
            <w:tcW w:w="4958" w:type="dxa"/>
            <w:tcBorders>
              <w:top w:val="nil"/>
              <w:left w:val="nil"/>
              <w:bottom w:val="nil"/>
              <w:right w:val="nil"/>
            </w:tcBorders>
            <w:shd w:val="clear" w:color="auto" w:fill="FFFFFF"/>
          </w:tcPr>
          <w:p w14:paraId="3E5240A0" w14:textId="77777777" w:rsidR="006E610B" w:rsidRPr="00C15130" w:rsidRDefault="002D394F" w:rsidP="00926B6E">
            <w:pPr>
              <w:shd w:val="clear" w:color="auto" w:fill="FFFFFF"/>
              <w:tabs>
                <w:tab w:val="left" w:leader="dot" w:pos="4824"/>
              </w:tabs>
              <w:ind w:left="96"/>
              <w:jc w:val="both"/>
            </w:pPr>
            <w:r w:rsidRPr="00C15130">
              <w:rPr>
                <w:szCs w:val="18"/>
                <w:lang w:val="en-US"/>
              </w:rPr>
              <w:t>01. Travelling and subsistence</w:t>
            </w:r>
            <w:r w:rsidRPr="00C15130">
              <w:rPr>
                <w:rFonts w:eastAsia="Times New Roman"/>
                <w:szCs w:val="18"/>
                <w:lang w:val="en-US"/>
              </w:rPr>
              <w:t>—Within Australia</w:t>
            </w:r>
            <w:r w:rsidR="004178B8">
              <w:rPr>
                <w:rFonts w:eastAsia="Times New Roman"/>
                <w:szCs w:val="18"/>
                <w:lang w:val="en-US"/>
              </w:rPr>
              <w:tab/>
            </w:r>
          </w:p>
        </w:tc>
        <w:tc>
          <w:tcPr>
            <w:tcW w:w="1252" w:type="dxa"/>
            <w:tcBorders>
              <w:top w:val="nil"/>
              <w:left w:val="nil"/>
              <w:bottom w:val="nil"/>
              <w:right w:val="single" w:sz="6" w:space="0" w:color="auto"/>
            </w:tcBorders>
            <w:shd w:val="clear" w:color="auto" w:fill="FFFFFF"/>
            <w:vAlign w:val="bottom"/>
          </w:tcPr>
          <w:p w14:paraId="3E5240A1" w14:textId="77777777" w:rsidR="006E610B" w:rsidRPr="00C15130" w:rsidRDefault="002D394F" w:rsidP="004178B8">
            <w:pPr>
              <w:shd w:val="clear" w:color="auto" w:fill="FFFFFF"/>
              <w:tabs>
                <w:tab w:val="left" w:leader="dot" w:pos="4824"/>
              </w:tabs>
              <w:ind w:right="144"/>
              <w:jc w:val="right"/>
            </w:pPr>
            <w:r w:rsidRPr="00C15130">
              <w:rPr>
                <w:szCs w:val="18"/>
                <w:lang w:val="en-US"/>
              </w:rPr>
              <w:t>2,309,500</w:t>
            </w:r>
          </w:p>
        </w:tc>
        <w:tc>
          <w:tcPr>
            <w:tcW w:w="1736" w:type="dxa"/>
            <w:tcBorders>
              <w:top w:val="nil"/>
              <w:left w:val="single" w:sz="6" w:space="0" w:color="auto"/>
              <w:bottom w:val="nil"/>
              <w:right w:val="nil"/>
            </w:tcBorders>
            <w:shd w:val="clear" w:color="auto" w:fill="FFFFFF"/>
            <w:vAlign w:val="bottom"/>
          </w:tcPr>
          <w:p w14:paraId="3E5240A2" w14:textId="77777777" w:rsidR="006E610B" w:rsidRPr="00C15130" w:rsidRDefault="002D394F" w:rsidP="004178B8">
            <w:pPr>
              <w:shd w:val="clear" w:color="auto" w:fill="FFFFFF"/>
              <w:tabs>
                <w:tab w:val="left" w:leader="dot" w:pos="4824"/>
              </w:tabs>
              <w:ind w:right="144"/>
              <w:jc w:val="right"/>
            </w:pPr>
            <w:r w:rsidRPr="00C15130">
              <w:rPr>
                <w:szCs w:val="18"/>
                <w:lang w:val="en-US"/>
              </w:rPr>
              <w:t>2,004,000</w:t>
            </w:r>
          </w:p>
        </w:tc>
        <w:tc>
          <w:tcPr>
            <w:tcW w:w="1083" w:type="dxa"/>
            <w:tcBorders>
              <w:top w:val="nil"/>
              <w:left w:val="nil"/>
              <w:bottom w:val="nil"/>
              <w:right w:val="nil"/>
            </w:tcBorders>
            <w:shd w:val="clear" w:color="auto" w:fill="FFFFFF"/>
            <w:vAlign w:val="bottom"/>
          </w:tcPr>
          <w:p w14:paraId="3E5240A3" w14:textId="77777777" w:rsidR="006E610B" w:rsidRPr="00C15130" w:rsidRDefault="002D394F" w:rsidP="004178B8">
            <w:pPr>
              <w:shd w:val="clear" w:color="auto" w:fill="FFFFFF"/>
              <w:tabs>
                <w:tab w:val="left" w:leader="dot" w:pos="4824"/>
              </w:tabs>
              <w:ind w:right="144"/>
              <w:jc w:val="right"/>
            </w:pPr>
            <w:r w:rsidRPr="00C15130">
              <w:rPr>
                <w:szCs w:val="18"/>
                <w:lang w:val="en-US"/>
              </w:rPr>
              <w:t>1,921,491</w:t>
            </w:r>
          </w:p>
        </w:tc>
      </w:tr>
      <w:tr w:rsidR="006E610B" w:rsidRPr="00C15130" w14:paraId="3E5240A9" w14:textId="77777777" w:rsidTr="008A783E">
        <w:trPr>
          <w:trHeight w:val="20"/>
          <w:jc w:val="center"/>
        </w:trPr>
        <w:tc>
          <w:tcPr>
            <w:tcW w:w="4958" w:type="dxa"/>
            <w:tcBorders>
              <w:top w:val="nil"/>
              <w:left w:val="nil"/>
              <w:bottom w:val="nil"/>
              <w:right w:val="nil"/>
            </w:tcBorders>
            <w:shd w:val="clear" w:color="auto" w:fill="FFFFFF"/>
          </w:tcPr>
          <w:p w14:paraId="3E5240A5" w14:textId="77777777" w:rsidR="006E610B" w:rsidRPr="00C15130" w:rsidRDefault="002D394F" w:rsidP="00926B6E">
            <w:pPr>
              <w:shd w:val="clear" w:color="auto" w:fill="FFFFFF"/>
              <w:tabs>
                <w:tab w:val="left" w:leader="dot" w:pos="4824"/>
              </w:tabs>
              <w:ind w:left="96"/>
              <w:jc w:val="both"/>
            </w:pPr>
            <w:r w:rsidRPr="00C15130">
              <w:rPr>
                <w:szCs w:val="18"/>
                <w:lang w:val="en-US"/>
              </w:rPr>
              <w:t>02. Office requisites and equipment, stationery and printing</w:t>
            </w:r>
          </w:p>
        </w:tc>
        <w:tc>
          <w:tcPr>
            <w:tcW w:w="1252" w:type="dxa"/>
            <w:tcBorders>
              <w:top w:val="nil"/>
              <w:left w:val="nil"/>
              <w:bottom w:val="nil"/>
              <w:right w:val="single" w:sz="6" w:space="0" w:color="auto"/>
            </w:tcBorders>
            <w:shd w:val="clear" w:color="auto" w:fill="FFFFFF"/>
            <w:vAlign w:val="bottom"/>
          </w:tcPr>
          <w:p w14:paraId="3E5240A6" w14:textId="77777777" w:rsidR="006E610B" w:rsidRPr="00C15130" w:rsidRDefault="002D394F" w:rsidP="004178B8">
            <w:pPr>
              <w:shd w:val="clear" w:color="auto" w:fill="FFFFFF"/>
              <w:tabs>
                <w:tab w:val="left" w:leader="dot" w:pos="4824"/>
              </w:tabs>
              <w:ind w:right="144"/>
              <w:jc w:val="right"/>
            </w:pPr>
            <w:r w:rsidRPr="00C15130">
              <w:rPr>
                <w:szCs w:val="18"/>
                <w:lang w:val="en-US"/>
              </w:rPr>
              <w:t>834,000</w:t>
            </w:r>
          </w:p>
        </w:tc>
        <w:tc>
          <w:tcPr>
            <w:tcW w:w="1736" w:type="dxa"/>
            <w:tcBorders>
              <w:top w:val="nil"/>
              <w:left w:val="single" w:sz="6" w:space="0" w:color="auto"/>
              <w:bottom w:val="nil"/>
              <w:right w:val="nil"/>
            </w:tcBorders>
            <w:shd w:val="clear" w:color="auto" w:fill="FFFFFF"/>
            <w:vAlign w:val="bottom"/>
          </w:tcPr>
          <w:p w14:paraId="3E5240A7" w14:textId="77777777" w:rsidR="006E610B" w:rsidRPr="00C15130" w:rsidRDefault="002D394F" w:rsidP="004178B8">
            <w:pPr>
              <w:shd w:val="clear" w:color="auto" w:fill="FFFFFF"/>
              <w:tabs>
                <w:tab w:val="left" w:leader="dot" w:pos="4824"/>
              </w:tabs>
              <w:ind w:right="144"/>
              <w:jc w:val="right"/>
            </w:pPr>
            <w:r w:rsidRPr="00C15130">
              <w:rPr>
                <w:szCs w:val="18"/>
                <w:lang w:val="en-US"/>
              </w:rPr>
              <w:t>735,300</w:t>
            </w:r>
          </w:p>
        </w:tc>
        <w:tc>
          <w:tcPr>
            <w:tcW w:w="1083" w:type="dxa"/>
            <w:tcBorders>
              <w:top w:val="nil"/>
              <w:left w:val="nil"/>
              <w:bottom w:val="nil"/>
              <w:right w:val="nil"/>
            </w:tcBorders>
            <w:shd w:val="clear" w:color="auto" w:fill="FFFFFF"/>
            <w:vAlign w:val="bottom"/>
          </w:tcPr>
          <w:p w14:paraId="3E5240A8" w14:textId="77777777" w:rsidR="006E610B" w:rsidRPr="00C15130" w:rsidRDefault="002D394F" w:rsidP="004178B8">
            <w:pPr>
              <w:shd w:val="clear" w:color="auto" w:fill="FFFFFF"/>
              <w:tabs>
                <w:tab w:val="left" w:leader="dot" w:pos="4824"/>
              </w:tabs>
              <w:ind w:right="144"/>
              <w:jc w:val="right"/>
            </w:pPr>
            <w:r w:rsidRPr="00C15130">
              <w:rPr>
                <w:szCs w:val="18"/>
                <w:lang w:val="en-US"/>
              </w:rPr>
              <w:t>714,743</w:t>
            </w:r>
          </w:p>
        </w:tc>
      </w:tr>
      <w:tr w:rsidR="006E610B" w:rsidRPr="00C15130" w14:paraId="3E5240AE" w14:textId="77777777" w:rsidTr="008A783E">
        <w:trPr>
          <w:trHeight w:val="20"/>
          <w:jc w:val="center"/>
        </w:trPr>
        <w:tc>
          <w:tcPr>
            <w:tcW w:w="4958" w:type="dxa"/>
            <w:tcBorders>
              <w:top w:val="nil"/>
              <w:left w:val="nil"/>
              <w:bottom w:val="nil"/>
              <w:right w:val="nil"/>
            </w:tcBorders>
            <w:shd w:val="clear" w:color="auto" w:fill="FFFFFF"/>
          </w:tcPr>
          <w:p w14:paraId="3E5240AA" w14:textId="77777777" w:rsidR="006E610B" w:rsidRPr="00C15130" w:rsidRDefault="002D394F" w:rsidP="00926B6E">
            <w:pPr>
              <w:shd w:val="clear" w:color="auto" w:fill="FFFFFF"/>
              <w:tabs>
                <w:tab w:val="left" w:leader="dot" w:pos="4824"/>
              </w:tabs>
              <w:ind w:left="101"/>
              <w:jc w:val="both"/>
            </w:pPr>
            <w:r w:rsidRPr="00C15130">
              <w:rPr>
                <w:szCs w:val="18"/>
                <w:lang w:val="en-US"/>
              </w:rPr>
              <w:t>03. Postage, telegrams and telephone services</w:t>
            </w:r>
            <w:r w:rsidR="004178B8">
              <w:rPr>
                <w:szCs w:val="18"/>
                <w:lang w:val="en-US"/>
              </w:rPr>
              <w:tab/>
            </w:r>
          </w:p>
        </w:tc>
        <w:tc>
          <w:tcPr>
            <w:tcW w:w="1252" w:type="dxa"/>
            <w:tcBorders>
              <w:top w:val="nil"/>
              <w:left w:val="nil"/>
              <w:bottom w:val="nil"/>
              <w:right w:val="single" w:sz="6" w:space="0" w:color="auto"/>
            </w:tcBorders>
            <w:shd w:val="clear" w:color="auto" w:fill="FFFFFF"/>
            <w:vAlign w:val="bottom"/>
          </w:tcPr>
          <w:p w14:paraId="3E5240AB" w14:textId="77777777" w:rsidR="006E610B" w:rsidRPr="00C15130" w:rsidRDefault="002D394F" w:rsidP="004178B8">
            <w:pPr>
              <w:shd w:val="clear" w:color="auto" w:fill="FFFFFF"/>
              <w:tabs>
                <w:tab w:val="left" w:leader="dot" w:pos="4824"/>
              </w:tabs>
              <w:ind w:right="144"/>
              <w:jc w:val="right"/>
            </w:pPr>
            <w:r w:rsidRPr="00C15130">
              <w:rPr>
                <w:szCs w:val="18"/>
                <w:lang w:val="en-US"/>
              </w:rPr>
              <w:t>2,384,800</w:t>
            </w:r>
          </w:p>
        </w:tc>
        <w:tc>
          <w:tcPr>
            <w:tcW w:w="1736" w:type="dxa"/>
            <w:tcBorders>
              <w:top w:val="nil"/>
              <w:left w:val="single" w:sz="6" w:space="0" w:color="auto"/>
              <w:bottom w:val="nil"/>
              <w:right w:val="nil"/>
            </w:tcBorders>
            <w:shd w:val="clear" w:color="auto" w:fill="FFFFFF"/>
            <w:vAlign w:val="bottom"/>
          </w:tcPr>
          <w:p w14:paraId="3E5240AC" w14:textId="77777777" w:rsidR="006E610B" w:rsidRPr="00C15130" w:rsidRDefault="002D394F" w:rsidP="004178B8">
            <w:pPr>
              <w:shd w:val="clear" w:color="auto" w:fill="FFFFFF"/>
              <w:tabs>
                <w:tab w:val="left" w:leader="dot" w:pos="4824"/>
              </w:tabs>
              <w:ind w:right="144"/>
              <w:jc w:val="right"/>
            </w:pPr>
            <w:r w:rsidRPr="00C15130">
              <w:rPr>
                <w:szCs w:val="18"/>
                <w:lang w:val="en-US"/>
              </w:rPr>
              <w:t>2,000,000</w:t>
            </w:r>
          </w:p>
        </w:tc>
        <w:tc>
          <w:tcPr>
            <w:tcW w:w="1083" w:type="dxa"/>
            <w:tcBorders>
              <w:top w:val="nil"/>
              <w:left w:val="nil"/>
              <w:bottom w:val="nil"/>
              <w:right w:val="nil"/>
            </w:tcBorders>
            <w:shd w:val="clear" w:color="auto" w:fill="FFFFFF"/>
            <w:vAlign w:val="bottom"/>
          </w:tcPr>
          <w:p w14:paraId="3E5240AD" w14:textId="77777777" w:rsidR="006E610B" w:rsidRPr="00C15130" w:rsidRDefault="002D394F" w:rsidP="004178B8">
            <w:pPr>
              <w:shd w:val="clear" w:color="auto" w:fill="FFFFFF"/>
              <w:tabs>
                <w:tab w:val="left" w:leader="dot" w:pos="4824"/>
              </w:tabs>
              <w:ind w:right="144"/>
              <w:jc w:val="right"/>
            </w:pPr>
            <w:r w:rsidRPr="00C15130">
              <w:rPr>
                <w:szCs w:val="18"/>
                <w:lang w:val="en-US"/>
              </w:rPr>
              <w:t>1,822,218</w:t>
            </w:r>
          </w:p>
        </w:tc>
      </w:tr>
      <w:tr w:rsidR="006E610B" w:rsidRPr="00C15130" w14:paraId="3E5240B3" w14:textId="77777777" w:rsidTr="008A783E">
        <w:trPr>
          <w:trHeight w:val="20"/>
          <w:jc w:val="center"/>
        </w:trPr>
        <w:tc>
          <w:tcPr>
            <w:tcW w:w="4958" w:type="dxa"/>
            <w:tcBorders>
              <w:top w:val="nil"/>
              <w:left w:val="nil"/>
              <w:right w:val="nil"/>
            </w:tcBorders>
            <w:shd w:val="clear" w:color="auto" w:fill="FFFFFF"/>
          </w:tcPr>
          <w:p w14:paraId="3E5240AF" w14:textId="77777777" w:rsidR="006E610B" w:rsidRPr="00C15130" w:rsidRDefault="002D394F" w:rsidP="00926B6E">
            <w:pPr>
              <w:shd w:val="clear" w:color="auto" w:fill="FFFFFF"/>
              <w:tabs>
                <w:tab w:val="left" w:leader="dot" w:pos="4824"/>
              </w:tabs>
              <w:ind w:left="96"/>
              <w:jc w:val="both"/>
            </w:pPr>
            <w:r w:rsidRPr="00C15130">
              <w:rPr>
                <w:szCs w:val="18"/>
                <w:lang w:val="en-US"/>
              </w:rPr>
              <w:t>04. Incidental and other expenditure</w:t>
            </w:r>
            <w:r w:rsidR="004178B8">
              <w:rPr>
                <w:szCs w:val="18"/>
                <w:lang w:val="en-US"/>
              </w:rPr>
              <w:tab/>
            </w:r>
          </w:p>
        </w:tc>
        <w:tc>
          <w:tcPr>
            <w:tcW w:w="1252" w:type="dxa"/>
            <w:tcBorders>
              <w:top w:val="nil"/>
              <w:left w:val="nil"/>
              <w:bottom w:val="single" w:sz="6" w:space="0" w:color="auto"/>
              <w:right w:val="single" w:sz="6" w:space="0" w:color="auto"/>
            </w:tcBorders>
            <w:shd w:val="clear" w:color="auto" w:fill="FFFFFF"/>
            <w:vAlign w:val="bottom"/>
          </w:tcPr>
          <w:p w14:paraId="3E5240B0" w14:textId="77777777" w:rsidR="006E610B" w:rsidRPr="00C15130" w:rsidRDefault="002D394F" w:rsidP="004178B8">
            <w:pPr>
              <w:shd w:val="clear" w:color="auto" w:fill="FFFFFF"/>
              <w:tabs>
                <w:tab w:val="left" w:leader="dot" w:pos="4824"/>
              </w:tabs>
              <w:ind w:right="144"/>
              <w:jc w:val="right"/>
            </w:pPr>
            <w:r w:rsidRPr="00C15130">
              <w:rPr>
                <w:szCs w:val="18"/>
                <w:lang w:val="en-US"/>
              </w:rPr>
              <w:t>115,000</w:t>
            </w:r>
          </w:p>
        </w:tc>
        <w:tc>
          <w:tcPr>
            <w:tcW w:w="1736" w:type="dxa"/>
            <w:tcBorders>
              <w:top w:val="nil"/>
              <w:left w:val="single" w:sz="6" w:space="0" w:color="auto"/>
              <w:bottom w:val="single" w:sz="6" w:space="0" w:color="auto"/>
              <w:right w:val="nil"/>
            </w:tcBorders>
            <w:shd w:val="clear" w:color="auto" w:fill="FFFFFF"/>
            <w:vAlign w:val="bottom"/>
          </w:tcPr>
          <w:p w14:paraId="3E5240B1" w14:textId="77777777" w:rsidR="006E610B" w:rsidRPr="00C15130" w:rsidRDefault="002D394F" w:rsidP="004178B8">
            <w:pPr>
              <w:shd w:val="clear" w:color="auto" w:fill="FFFFFF"/>
              <w:tabs>
                <w:tab w:val="left" w:leader="dot" w:pos="4824"/>
              </w:tabs>
              <w:ind w:right="144"/>
              <w:jc w:val="right"/>
            </w:pPr>
            <w:r w:rsidRPr="00C15130">
              <w:rPr>
                <w:szCs w:val="18"/>
                <w:lang w:val="en-US"/>
              </w:rPr>
              <w:t>100,000</w:t>
            </w:r>
          </w:p>
        </w:tc>
        <w:tc>
          <w:tcPr>
            <w:tcW w:w="1083" w:type="dxa"/>
            <w:tcBorders>
              <w:top w:val="nil"/>
              <w:left w:val="nil"/>
              <w:bottom w:val="single" w:sz="6" w:space="0" w:color="auto"/>
              <w:right w:val="nil"/>
            </w:tcBorders>
            <w:shd w:val="clear" w:color="auto" w:fill="FFFFFF"/>
            <w:vAlign w:val="bottom"/>
          </w:tcPr>
          <w:p w14:paraId="3E5240B2" w14:textId="77777777" w:rsidR="006E610B" w:rsidRPr="00C15130" w:rsidRDefault="002D394F" w:rsidP="004178B8">
            <w:pPr>
              <w:shd w:val="clear" w:color="auto" w:fill="FFFFFF"/>
              <w:tabs>
                <w:tab w:val="left" w:leader="dot" w:pos="4824"/>
              </w:tabs>
              <w:ind w:right="144"/>
              <w:jc w:val="right"/>
            </w:pPr>
            <w:r w:rsidRPr="00C15130">
              <w:rPr>
                <w:szCs w:val="18"/>
                <w:lang w:val="en-US"/>
              </w:rPr>
              <w:t>87,437</w:t>
            </w:r>
          </w:p>
        </w:tc>
      </w:tr>
      <w:tr w:rsidR="006E610B" w:rsidRPr="00C15130" w14:paraId="3E5240B8" w14:textId="77777777" w:rsidTr="008A783E">
        <w:trPr>
          <w:trHeight w:val="20"/>
          <w:jc w:val="center"/>
        </w:trPr>
        <w:tc>
          <w:tcPr>
            <w:tcW w:w="4958" w:type="dxa"/>
            <w:tcBorders>
              <w:left w:val="nil"/>
              <w:right w:val="nil"/>
            </w:tcBorders>
            <w:shd w:val="clear" w:color="auto" w:fill="FFFFFF"/>
          </w:tcPr>
          <w:p w14:paraId="3E5240B4" w14:textId="77777777" w:rsidR="006E610B" w:rsidRPr="00C15130" w:rsidRDefault="006E610B" w:rsidP="00291707">
            <w:pPr>
              <w:shd w:val="clear" w:color="auto" w:fill="FFFFFF"/>
              <w:tabs>
                <w:tab w:val="left" w:leader="dot" w:pos="4824"/>
              </w:tabs>
              <w:jc w:val="both"/>
            </w:pPr>
          </w:p>
        </w:tc>
        <w:tc>
          <w:tcPr>
            <w:tcW w:w="1252" w:type="dxa"/>
            <w:tcBorders>
              <w:top w:val="single" w:sz="6" w:space="0" w:color="auto"/>
              <w:left w:val="nil"/>
              <w:bottom w:val="single" w:sz="6" w:space="0" w:color="auto"/>
              <w:right w:val="single" w:sz="6" w:space="0" w:color="auto"/>
            </w:tcBorders>
            <w:shd w:val="clear" w:color="auto" w:fill="FFFFFF"/>
            <w:vAlign w:val="bottom"/>
          </w:tcPr>
          <w:p w14:paraId="3E5240B5" w14:textId="77777777" w:rsidR="006E610B" w:rsidRPr="00C15130" w:rsidRDefault="002D394F" w:rsidP="004178B8">
            <w:pPr>
              <w:shd w:val="clear" w:color="auto" w:fill="FFFFFF"/>
              <w:tabs>
                <w:tab w:val="left" w:leader="dot" w:pos="4824"/>
              </w:tabs>
              <w:ind w:right="144"/>
              <w:jc w:val="right"/>
            </w:pPr>
            <w:r w:rsidRPr="00C15130">
              <w:rPr>
                <w:szCs w:val="18"/>
                <w:lang w:val="en-US"/>
              </w:rPr>
              <w:t>5,643,300</w:t>
            </w:r>
          </w:p>
        </w:tc>
        <w:tc>
          <w:tcPr>
            <w:tcW w:w="1736" w:type="dxa"/>
            <w:tcBorders>
              <w:top w:val="single" w:sz="6" w:space="0" w:color="auto"/>
              <w:left w:val="single" w:sz="6" w:space="0" w:color="auto"/>
              <w:bottom w:val="single" w:sz="6" w:space="0" w:color="auto"/>
              <w:right w:val="nil"/>
            </w:tcBorders>
            <w:shd w:val="clear" w:color="auto" w:fill="FFFFFF"/>
            <w:vAlign w:val="bottom"/>
          </w:tcPr>
          <w:p w14:paraId="3E5240B6" w14:textId="77777777" w:rsidR="006E610B" w:rsidRPr="00C15130" w:rsidRDefault="002D394F" w:rsidP="004178B8">
            <w:pPr>
              <w:shd w:val="clear" w:color="auto" w:fill="FFFFFF"/>
              <w:tabs>
                <w:tab w:val="left" w:leader="dot" w:pos="4824"/>
              </w:tabs>
              <w:ind w:right="144"/>
              <w:jc w:val="right"/>
            </w:pPr>
            <w:r w:rsidRPr="00C15130">
              <w:rPr>
                <w:szCs w:val="18"/>
                <w:lang w:val="en-US"/>
              </w:rPr>
              <w:t>4,839,300</w:t>
            </w:r>
          </w:p>
        </w:tc>
        <w:tc>
          <w:tcPr>
            <w:tcW w:w="1083" w:type="dxa"/>
            <w:tcBorders>
              <w:top w:val="single" w:sz="6" w:space="0" w:color="auto"/>
              <w:left w:val="nil"/>
              <w:bottom w:val="single" w:sz="6" w:space="0" w:color="auto"/>
              <w:right w:val="nil"/>
            </w:tcBorders>
            <w:shd w:val="clear" w:color="auto" w:fill="FFFFFF"/>
            <w:vAlign w:val="bottom"/>
          </w:tcPr>
          <w:p w14:paraId="3E5240B7" w14:textId="77777777" w:rsidR="006E610B" w:rsidRPr="00C15130" w:rsidRDefault="002D394F" w:rsidP="004178B8">
            <w:pPr>
              <w:shd w:val="clear" w:color="auto" w:fill="FFFFFF"/>
              <w:tabs>
                <w:tab w:val="left" w:leader="dot" w:pos="4824"/>
              </w:tabs>
              <w:ind w:right="144"/>
              <w:jc w:val="right"/>
            </w:pPr>
            <w:r w:rsidRPr="00C15130">
              <w:rPr>
                <w:szCs w:val="18"/>
                <w:lang w:val="en-US"/>
              </w:rPr>
              <w:t>4,545,889</w:t>
            </w:r>
          </w:p>
        </w:tc>
      </w:tr>
      <w:tr w:rsidR="006E610B" w:rsidRPr="00C15130" w14:paraId="3E5240BD" w14:textId="77777777" w:rsidTr="008A783E">
        <w:trPr>
          <w:trHeight w:val="20"/>
          <w:jc w:val="center"/>
        </w:trPr>
        <w:tc>
          <w:tcPr>
            <w:tcW w:w="4958" w:type="dxa"/>
            <w:tcBorders>
              <w:left w:val="nil"/>
              <w:right w:val="nil"/>
            </w:tcBorders>
            <w:shd w:val="clear" w:color="auto" w:fill="FFFFFF"/>
          </w:tcPr>
          <w:p w14:paraId="3E5240B9" w14:textId="77777777" w:rsidR="006E610B" w:rsidRPr="00C15130" w:rsidRDefault="002D394F" w:rsidP="00926B6E">
            <w:pPr>
              <w:shd w:val="clear" w:color="auto" w:fill="FFFFFF"/>
              <w:tabs>
                <w:tab w:val="left" w:leader="dot" w:pos="4824"/>
              </w:tabs>
              <w:jc w:val="both"/>
            </w:pPr>
            <w:r w:rsidRPr="00C15130">
              <w:rPr>
                <w:b/>
                <w:bCs/>
                <w:szCs w:val="18"/>
                <w:lang w:val="en-US"/>
              </w:rPr>
              <w:t>3.</w:t>
            </w:r>
            <w:r w:rsidRPr="00C15130">
              <w:rPr>
                <w:rFonts w:eastAsia="Times New Roman"/>
                <w:b/>
                <w:bCs/>
                <w:szCs w:val="18"/>
                <w:lang w:val="en-US"/>
              </w:rPr>
              <w:t>—Conveyance of Members of Parliament and Others</w:t>
            </w:r>
          </w:p>
        </w:tc>
        <w:tc>
          <w:tcPr>
            <w:tcW w:w="1252" w:type="dxa"/>
            <w:tcBorders>
              <w:top w:val="single" w:sz="6" w:space="0" w:color="auto"/>
              <w:left w:val="nil"/>
              <w:bottom w:val="single" w:sz="6" w:space="0" w:color="auto"/>
              <w:right w:val="single" w:sz="6" w:space="0" w:color="auto"/>
            </w:tcBorders>
            <w:shd w:val="clear" w:color="auto" w:fill="FFFFFF"/>
            <w:vAlign w:val="bottom"/>
          </w:tcPr>
          <w:p w14:paraId="3E5240BA" w14:textId="77777777" w:rsidR="006E610B" w:rsidRPr="00C15130" w:rsidRDefault="002D394F" w:rsidP="004178B8">
            <w:pPr>
              <w:shd w:val="clear" w:color="auto" w:fill="FFFFFF"/>
              <w:tabs>
                <w:tab w:val="left" w:leader="dot" w:pos="4824"/>
              </w:tabs>
              <w:ind w:right="144"/>
              <w:jc w:val="right"/>
            </w:pPr>
            <w:r w:rsidRPr="00C15130">
              <w:rPr>
                <w:szCs w:val="18"/>
                <w:lang w:val="en-US"/>
              </w:rPr>
              <w:t>5,502,000</w:t>
            </w:r>
          </w:p>
        </w:tc>
        <w:tc>
          <w:tcPr>
            <w:tcW w:w="1736" w:type="dxa"/>
            <w:tcBorders>
              <w:top w:val="single" w:sz="6" w:space="0" w:color="auto"/>
              <w:left w:val="single" w:sz="6" w:space="0" w:color="auto"/>
              <w:bottom w:val="single" w:sz="6" w:space="0" w:color="auto"/>
              <w:right w:val="nil"/>
            </w:tcBorders>
            <w:shd w:val="clear" w:color="auto" w:fill="FFFFFF"/>
            <w:vAlign w:val="bottom"/>
          </w:tcPr>
          <w:p w14:paraId="3E5240BB" w14:textId="77777777" w:rsidR="006E610B" w:rsidRPr="00C15130" w:rsidRDefault="002D394F" w:rsidP="004178B8">
            <w:pPr>
              <w:shd w:val="clear" w:color="auto" w:fill="FFFFFF"/>
              <w:tabs>
                <w:tab w:val="left" w:leader="dot" w:pos="4824"/>
              </w:tabs>
              <w:ind w:right="144"/>
              <w:jc w:val="right"/>
            </w:pPr>
            <w:r w:rsidRPr="00C15130">
              <w:rPr>
                <w:szCs w:val="18"/>
                <w:lang w:val="en-US"/>
              </w:rPr>
              <w:t>5,227,000</w:t>
            </w:r>
          </w:p>
        </w:tc>
        <w:tc>
          <w:tcPr>
            <w:tcW w:w="1083" w:type="dxa"/>
            <w:tcBorders>
              <w:top w:val="single" w:sz="6" w:space="0" w:color="auto"/>
              <w:left w:val="nil"/>
              <w:bottom w:val="single" w:sz="6" w:space="0" w:color="auto"/>
              <w:right w:val="nil"/>
            </w:tcBorders>
            <w:shd w:val="clear" w:color="auto" w:fill="FFFFFF"/>
            <w:vAlign w:val="bottom"/>
          </w:tcPr>
          <w:p w14:paraId="3E5240BC" w14:textId="77777777" w:rsidR="006E610B" w:rsidRPr="00C15130" w:rsidRDefault="002D394F" w:rsidP="004178B8">
            <w:pPr>
              <w:shd w:val="clear" w:color="auto" w:fill="FFFFFF"/>
              <w:tabs>
                <w:tab w:val="left" w:leader="dot" w:pos="4824"/>
              </w:tabs>
              <w:ind w:right="144"/>
              <w:jc w:val="right"/>
            </w:pPr>
            <w:r w:rsidRPr="00C15130">
              <w:rPr>
                <w:szCs w:val="18"/>
                <w:lang w:val="en-US"/>
              </w:rPr>
              <w:t>5,162,010</w:t>
            </w:r>
          </w:p>
        </w:tc>
      </w:tr>
      <w:tr w:rsidR="006E610B" w:rsidRPr="00C15130" w14:paraId="3E5240C2" w14:textId="77777777" w:rsidTr="008A783E">
        <w:trPr>
          <w:trHeight w:val="20"/>
          <w:jc w:val="center"/>
        </w:trPr>
        <w:tc>
          <w:tcPr>
            <w:tcW w:w="4958" w:type="dxa"/>
            <w:tcBorders>
              <w:left w:val="nil"/>
              <w:bottom w:val="nil"/>
              <w:right w:val="nil"/>
            </w:tcBorders>
            <w:shd w:val="clear" w:color="auto" w:fill="FFFFFF"/>
          </w:tcPr>
          <w:p w14:paraId="3E5240BE" w14:textId="77777777" w:rsidR="006E610B" w:rsidRPr="00C15130" w:rsidRDefault="002D394F" w:rsidP="004178B8">
            <w:pPr>
              <w:shd w:val="clear" w:color="auto" w:fill="FFFFFF"/>
              <w:tabs>
                <w:tab w:val="left" w:leader="dot" w:pos="4824"/>
              </w:tabs>
              <w:spacing w:before="120"/>
              <w:ind w:left="576" w:hanging="576"/>
              <w:jc w:val="both"/>
            </w:pPr>
            <w:r w:rsidRPr="00C15130">
              <w:rPr>
                <w:b/>
                <w:bCs/>
                <w:szCs w:val="18"/>
                <w:lang w:val="en-US"/>
              </w:rPr>
              <w:t>4.</w:t>
            </w:r>
            <w:r w:rsidRPr="00C15130">
              <w:rPr>
                <w:rFonts w:eastAsia="Times New Roman"/>
                <w:b/>
                <w:bCs/>
                <w:szCs w:val="18"/>
                <w:lang w:val="en-US"/>
              </w:rPr>
              <w:t>—Visits Abroad of Ministers (including personal staff) and Others—</w:t>
            </w:r>
          </w:p>
        </w:tc>
        <w:tc>
          <w:tcPr>
            <w:tcW w:w="1252" w:type="dxa"/>
            <w:tcBorders>
              <w:top w:val="single" w:sz="6" w:space="0" w:color="auto"/>
              <w:left w:val="nil"/>
              <w:bottom w:val="nil"/>
              <w:right w:val="single" w:sz="6" w:space="0" w:color="auto"/>
            </w:tcBorders>
            <w:shd w:val="clear" w:color="auto" w:fill="FFFFFF"/>
            <w:vAlign w:val="bottom"/>
          </w:tcPr>
          <w:p w14:paraId="3E5240BF" w14:textId="77777777" w:rsidR="006E610B" w:rsidRPr="00C15130" w:rsidRDefault="002D394F" w:rsidP="004178B8">
            <w:pPr>
              <w:shd w:val="clear" w:color="auto" w:fill="FFFFFF"/>
              <w:tabs>
                <w:tab w:val="left" w:leader="dot" w:pos="4824"/>
              </w:tabs>
              <w:spacing w:before="120"/>
              <w:ind w:right="144"/>
              <w:jc w:val="right"/>
            </w:pPr>
            <w:r w:rsidRPr="00C15130">
              <w:rPr>
                <w:szCs w:val="18"/>
                <w:lang w:val="en-US"/>
              </w:rPr>
              <w:t>2,000,000</w:t>
            </w:r>
          </w:p>
        </w:tc>
        <w:tc>
          <w:tcPr>
            <w:tcW w:w="1736" w:type="dxa"/>
            <w:tcBorders>
              <w:top w:val="single" w:sz="6" w:space="0" w:color="auto"/>
              <w:left w:val="single" w:sz="6" w:space="0" w:color="auto"/>
              <w:bottom w:val="nil"/>
              <w:right w:val="nil"/>
            </w:tcBorders>
            <w:shd w:val="clear" w:color="auto" w:fill="FFFFFF"/>
            <w:vAlign w:val="bottom"/>
          </w:tcPr>
          <w:p w14:paraId="3E5240C0" w14:textId="77777777" w:rsidR="006E610B" w:rsidRPr="00C15130" w:rsidRDefault="002D394F" w:rsidP="004178B8">
            <w:pPr>
              <w:shd w:val="clear" w:color="auto" w:fill="FFFFFF"/>
              <w:tabs>
                <w:tab w:val="left" w:leader="dot" w:pos="4824"/>
              </w:tabs>
              <w:spacing w:before="120"/>
              <w:ind w:right="144"/>
              <w:jc w:val="right"/>
            </w:pPr>
            <w:r w:rsidRPr="00C15130">
              <w:rPr>
                <w:szCs w:val="18"/>
                <w:lang w:val="en-US"/>
              </w:rPr>
              <w:t>1,974,000</w:t>
            </w:r>
          </w:p>
        </w:tc>
        <w:tc>
          <w:tcPr>
            <w:tcW w:w="1083" w:type="dxa"/>
            <w:tcBorders>
              <w:top w:val="single" w:sz="6" w:space="0" w:color="auto"/>
              <w:left w:val="nil"/>
              <w:bottom w:val="nil"/>
              <w:right w:val="nil"/>
            </w:tcBorders>
            <w:shd w:val="clear" w:color="auto" w:fill="FFFFFF"/>
            <w:vAlign w:val="bottom"/>
          </w:tcPr>
          <w:p w14:paraId="3E5240C1" w14:textId="77777777" w:rsidR="006E610B" w:rsidRPr="00C15130" w:rsidRDefault="009F0935" w:rsidP="004178B8">
            <w:pPr>
              <w:shd w:val="clear" w:color="auto" w:fill="FFFFFF"/>
              <w:tabs>
                <w:tab w:val="left" w:leader="dot" w:pos="4824"/>
              </w:tabs>
              <w:spacing w:before="120"/>
              <w:ind w:right="144"/>
              <w:jc w:val="right"/>
            </w:pPr>
            <w:r w:rsidRPr="00C15130">
              <w:rPr>
                <w:iCs/>
                <w:szCs w:val="18"/>
                <w:lang w:val="en-US"/>
              </w:rPr>
              <w:t>(</w:t>
            </w:r>
            <w:r w:rsidR="002D394F" w:rsidRPr="00C15130">
              <w:rPr>
                <w:i/>
                <w:iCs/>
                <w:szCs w:val="18"/>
                <w:lang w:val="en-US"/>
              </w:rPr>
              <w:t>a</w:t>
            </w:r>
            <w:r w:rsidRPr="00C15130">
              <w:rPr>
                <w:iCs/>
                <w:szCs w:val="18"/>
                <w:lang w:val="en-US"/>
              </w:rPr>
              <w:t>)</w:t>
            </w:r>
          </w:p>
        </w:tc>
      </w:tr>
      <w:tr w:rsidR="006E610B" w:rsidRPr="00C15130" w14:paraId="3E5240C7" w14:textId="77777777" w:rsidTr="008A783E">
        <w:trPr>
          <w:trHeight w:val="20"/>
          <w:jc w:val="center"/>
        </w:trPr>
        <w:tc>
          <w:tcPr>
            <w:tcW w:w="4958" w:type="dxa"/>
            <w:tcBorders>
              <w:top w:val="nil"/>
              <w:left w:val="nil"/>
              <w:bottom w:val="nil"/>
              <w:right w:val="nil"/>
            </w:tcBorders>
            <w:shd w:val="clear" w:color="auto" w:fill="FFFFFF"/>
          </w:tcPr>
          <w:p w14:paraId="3E5240C3" w14:textId="77777777" w:rsidR="006E610B" w:rsidRPr="004178B8" w:rsidRDefault="002D394F" w:rsidP="004178B8">
            <w:pPr>
              <w:shd w:val="clear" w:color="auto" w:fill="FFFFFF"/>
              <w:tabs>
                <w:tab w:val="left" w:leader="dot" w:pos="4824"/>
              </w:tabs>
              <w:ind w:left="648" w:hanging="216"/>
              <w:jc w:val="both"/>
              <w:rPr>
                <w:szCs w:val="18"/>
                <w:lang w:val="en-US"/>
              </w:rPr>
            </w:pPr>
            <w:r w:rsidRPr="00C15130">
              <w:rPr>
                <w:szCs w:val="18"/>
                <w:lang w:val="en-US"/>
              </w:rPr>
              <w:t>Prime Minister</w:t>
            </w:r>
            <w:r w:rsidRPr="004178B8">
              <w:rPr>
                <w:szCs w:val="18"/>
                <w:lang w:val="en-US"/>
              </w:rPr>
              <w:t>—1978</w:t>
            </w:r>
            <w:r w:rsidR="004178B8">
              <w:rPr>
                <w:szCs w:val="18"/>
                <w:lang w:val="en-US"/>
              </w:rPr>
              <w:tab/>
            </w:r>
          </w:p>
        </w:tc>
        <w:tc>
          <w:tcPr>
            <w:tcW w:w="1252" w:type="dxa"/>
            <w:tcBorders>
              <w:top w:val="nil"/>
              <w:left w:val="nil"/>
              <w:bottom w:val="nil"/>
              <w:right w:val="single" w:sz="6" w:space="0" w:color="auto"/>
            </w:tcBorders>
            <w:shd w:val="clear" w:color="auto" w:fill="FFFFFF"/>
            <w:vAlign w:val="bottom"/>
          </w:tcPr>
          <w:p w14:paraId="3E5240C4" w14:textId="77777777" w:rsidR="006E610B" w:rsidRPr="00C15130" w:rsidRDefault="006E610B" w:rsidP="004178B8">
            <w:pPr>
              <w:shd w:val="clear" w:color="auto" w:fill="FFFFFF"/>
              <w:tabs>
                <w:tab w:val="left" w:leader="dot" w:pos="4824"/>
              </w:tabs>
              <w:ind w:right="144"/>
              <w:jc w:val="right"/>
            </w:pPr>
          </w:p>
        </w:tc>
        <w:tc>
          <w:tcPr>
            <w:tcW w:w="1736" w:type="dxa"/>
            <w:tcBorders>
              <w:top w:val="nil"/>
              <w:left w:val="single" w:sz="6" w:space="0" w:color="auto"/>
              <w:bottom w:val="nil"/>
              <w:right w:val="nil"/>
            </w:tcBorders>
            <w:shd w:val="clear" w:color="auto" w:fill="FFFFFF"/>
            <w:vAlign w:val="bottom"/>
          </w:tcPr>
          <w:p w14:paraId="3E5240C5" w14:textId="77777777" w:rsidR="006E610B" w:rsidRPr="00C15130" w:rsidRDefault="005E0F1E" w:rsidP="005E0F1E">
            <w:pPr>
              <w:shd w:val="clear" w:color="auto" w:fill="FFFFFF"/>
              <w:tabs>
                <w:tab w:val="left" w:leader="dot" w:pos="4824"/>
              </w:tabs>
              <w:ind w:right="144"/>
              <w:jc w:val="right"/>
            </w:pPr>
            <w:r>
              <w:rPr>
                <w:lang w:val="en-US"/>
              </w:rPr>
              <w:t>..</w:t>
            </w:r>
          </w:p>
        </w:tc>
        <w:tc>
          <w:tcPr>
            <w:tcW w:w="1083" w:type="dxa"/>
            <w:tcBorders>
              <w:top w:val="nil"/>
              <w:left w:val="nil"/>
              <w:bottom w:val="nil"/>
              <w:right w:val="nil"/>
            </w:tcBorders>
            <w:shd w:val="clear" w:color="auto" w:fill="FFFFFF"/>
            <w:vAlign w:val="bottom"/>
          </w:tcPr>
          <w:p w14:paraId="3E5240C6" w14:textId="77777777" w:rsidR="006E610B" w:rsidRPr="00C15130" w:rsidRDefault="002D394F" w:rsidP="004178B8">
            <w:pPr>
              <w:shd w:val="clear" w:color="auto" w:fill="FFFFFF"/>
              <w:tabs>
                <w:tab w:val="left" w:leader="dot" w:pos="4824"/>
              </w:tabs>
              <w:ind w:right="144"/>
              <w:jc w:val="right"/>
            </w:pPr>
            <w:r w:rsidRPr="00C15130">
              <w:rPr>
                <w:szCs w:val="18"/>
                <w:lang w:val="en-US"/>
              </w:rPr>
              <w:t>1,123</w:t>
            </w:r>
          </w:p>
        </w:tc>
      </w:tr>
      <w:tr w:rsidR="006E610B" w:rsidRPr="00C15130" w14:paraId="3E5240CC" w14:textId="77777777" w:rsidTr="008A783E">
        <w:trPr>
          <w:trHeight w:val="20"/>
          <w:jc w:val="center"/>
        </w:trPr>
        <w:tc>
          <w:tcPr>
            <w:tcW w:w="4958" w:type="dxa"/>
            <w:tcBorders>
              <w:top w:val="nil"/>
              <w:left w:val="nil"/>
              <w:bottom w:val="nil"/>
              <w:right w:val="nil"/>
            </w:tcBorders>
            <w:shd w:val="clear" w:color="auto" w:fill="FFFFFF"/>
          </w:tcPr>
          <w:p w14:paraId="3E5240C8" w14:textId="77777777" w:rsidR="006E610B" w:rsidRPr="004178B8" w:rsidRDefault="002D394F" w:rsidP="004178B8">
            <w:pPr>
              <w:shd w:val="clear" w:color="auto" w:fill="FFFFFF"/>
              <w:tabs>
                <w:tab w:val="left" w:leader="dot" w:pos="4824"/>
              </w:tabs>
              <w:ind w:left="648" w:hanging="216"/>
              <w:jc w:val="both"/>
              <w:rPr>
                <w:szCs w:val="18"/>
                <w:lang w:val="en-US"/>
              </w:rPr>
            </w:pPr>
            <w:r w:rsidRPr="00C15130">
              <w:rPr>
                <w:szCs w:val="18"/>
                <w:lang w:val="en-US"/>
              </w:rPr>
              <w:t>Prime Minister</w:t>
            </w:r>
            <w:r w:rsidRPr="004178B8">
              <w:rPr>
                <w:szCs w:val="18"/>
                <w:lang w:val="en-US"/>
              </w:rPr>
              <w:t>—1979</w:t>
            </w:r>
            <w:r w:rsidR="004178B8">
              <w:rPr>
                <w:szCs w:val="18"/>
                <w:lang w:val="en-US"/>
              </w:rPr>
              <w:tab/>
            </w:r>
          </w:p>
        </w:tc>
        <w:tc>
          <w:tcPr>
            <w:tcW w:w="1252" w:type="dxa"/>
            <w:tcBorders>
              <w:top w:val="nil"/>
              <w:left w:val="nil"/>
              <w:bottom w:val="nil"/>
              <w:right w:val="single" w:sz="6" w:space="0" w:color="auto"/>
            </w:tcBorders>
            <w:shd w:val="clear" w:color="auto" w:fill="FFFFFF"/>
            <w:vAlign w:val="bottom"/>
          </w:tcPr>
          <w:p w14:paraId="3E5240C9" w14:textId="77777777" w:rsidR="006E610B" w:rsidRPr="00C15130" w:rsidRDefault="006E610B" w:rsidP="004178B8">
            <w:pPr>
              <w:shd w:val="clear" w:color="auto" w:fill="FFFFFF"/>
              <w:tabs>
                <w:tab w:val="left" w:leader="dot" w:pos="4824"/>
              </w:tabs>
              <w:ind w:right="144"/>
              <w:jc w:val="right"/>
            </w:pPr>
          </w:p>
        </w:tc>
        <w:tc>
          <w:tcPr>
            <w:tcW w:w="1736" w:type="dxa"/>
            <w:tcBorders>
              <w:top w:val="nil"/>
              <w:left w:val="single" w:sz="6" w:space="0" w:color="auto"/>
              <w:bottom w:val="nil"/>
              <w:right w:val="nil"/>
            </w:tcBorders>
            <w:shd w:val="clear" w:color="auto" w:fill="FFFFFF"/>
            <w:vAlign w:val="bottom"/>
          </w:tcPr>
          <w:p w14:paraId="3E5240CA" w14:textId="77777777" w:rsidR="006E610B" w:rsidRPr="00C15130" w:rsidRDefault="005E0F1E" w:rsidP="005E0F1E">
            <w:pPr>
              <w:shd w:val="clear" w:color="auto" w:fill="FFFFFF"/>
              <w:tabs>
                <w:tab w:val="left" w:leader="dot" w:pos="4824"/>
              </w:tabs>
              <w:ind w:right="144"/>
              <w:jc w:val="right"/>
            </w:pPr>
            <w:r>
              <w:rPr>
                <w:lang w:val="en-US"/>
              </w:rPr>
              <w:t>..</w:t>
            </w:r>
          </w:p>
        </w:tc>
        <w:tc>
          <w:tcPr>
            <w:tcW w:w="1083" w:type="dxa"/>
            <w:tcBorders>
              <w:top w:val="nil"/>
              <w:left w:val="nil"/>
              <w:bottom w:val="nil"/>
              <w:right w:val="nil"/>
            </w:tcBorders>
            <w:shd w:val="clear" w:color="auto" w:fill="FFFFFF"/>
            <w:vAlign w:val="bottom"/>
          </w:tcPr>
          <w:p w14:paraId="3E5240CB" w14:textId="77777777" w:rsidR="006E610B" w:rsidRPr="00C15130" w:rsidRDefault="002D394F" w:rsidP="004178B8">
            <w:pPr>
              <w:shd w:val="clear" w:color="auto" w:fill="FFFFFF"/>
              <w:tabs>
                <w:tab w:val="left" w:leader="dot" w:pos="4824"/>
              </w:tabs>
              <w:ind w:right="144"/>
              <w:jc w:val="right"/>
            </w:pPr>
            <w:r w:rsidRPr="00C15130">
              <w:rPr>
                <w:szCs w:val="18"/>
                <w:lang w:val="en-US"/>
              </w:rPr>
              <w:t>274,074</w:t>
            </w:r>
          </w:p>
        </w:tc>
      </w:tr>
      <w:tr w:rsidR="006E610B" w:rsidRPr="00C15130" w14:paraId="3E5240D1" w14:textId="77777777" w:rsidTr="008A783E">
        <w:trPr>
          <w:trHeight w:val="20"/>
          <w:jc w:val="center"/>
        </w:trPr>
        <w:tc>
          <w:tcPr>
            <w:tcW w:w="4958" w:type="dxa"/>
            <w:tcBorders>
              <w:top w:val="nil"/>
              <w:left w:val="nil"/>
              <w:bottom w:val="nil"/>
              <w:right w:val="nil"/>
            </w:tcBorders>
            <w:shd w:val="clear" w:color="auto" w:fill="FFFFFF"/>
          </w:tcPr>
          <w:p w14:paraId="3E5240CD" w14:textId="77777777" w:rsidR="006E610B" w:rsidRPr="004178B8" w:rsidRDefault="002D394F" w:rsidP="004178B8">
            <w:pPr>
              <w:shd w:val="clear" w:color="auto" w:fill="FFFFFF"/>
              <w:tabs>
                <w:tab w:val="left" w:leader="dot" w:pos="4824"/>
              </w:tabs>
              <w:ind w:left="648" w:hanging="216"/>
              <w:jc w:val="both"/>
              <w:rPr>
                <w:szCs w:val="18"/>
                <w:lang w:val="en-US"/>
              </w:rPr>
            </w:pPr>
            <w:r w:rsidRPr="00C15130">
              <w:rPr>
                <w:szCs w:val="18"/>
                <w:lang w:val="en-US"/>
              </w:rPr>
              <w:t>Prime Minister</w:t>
            </w:r>
            <w:r w:rsidRPr="004178B8">
              <w:rPr>
                <w:szCs w:val="18"/>
                <w:lang w:val="en-US"/>
              </w:rPr>
              <w:t>—1980</w:t>
            </w:r>
            <w:r w:rsidR="004178B8">
              <w:rPr>
                <w:szCs w:val="18"/>
                <w:lang w:val="en-US"/>
              </w:rPr>
              <w:tab/>
            </w:r>
          </w:p>
        </w:tc>
        <w:tc>
          <w:tcPr>
            <w:tcW w:w="1252" w:type="dxa"/>
            <w:tcBorders>
              <w:top w:val="nil"/>
              <w:left w:val="nil"/>
              <w:bottom w:val="nil"/>
              <w:right w:val="single" w:sz="6" w:space="0" w:color="auto"/>
            </w:tcBorders>
            <w:shd w:val="clear" w:color="auto" w:fill="FFFFFF"/>
            <w:vAlign w:val="bottom"/>
          </w:tcPr>
          <w:p w14:paraId="3E5240CE" w14:textId="77777777" w:rsidR="006E610B" w:rsidRPr="00C15130" w:rsidRDefault="006E610B" w:rsidP="004178B8">
            <w:pPr>
              <w:shd w:val="clear" w:color="auto" w:fill="FFFFFF"/>
              <w:tabs>
                <w:tab w:val="left" w:leader="dot" w:pos="4824"/>
              </w:tabs>
              <w:ind w:right="144"/>
              <w:jc w:val="right"/>
            </w:pPr>
          </w:p>
        </w:tc>
        <w:tc>
          <w:tcPr>
            <w:tcW w:w="1736" w:type="dxa"/>
            <w:tcBorders>
              <w:top w:val="nil"/>
              <w:left w:val="single" w:sz="6" w:space="0" w:color="auto"/>
              <w:bottom w:val="nil"/>
              <w:right w:val="nil"/>
            </w:tcBorders>
            <w:shd w:val="clear" w:color="auto" w:fill="FFFFFF"/>
            <w:vAlign w:val="bottom"/>
          </w:tcPr>
          <w:p w14:paraId="3E5240CF" w14:textId="77777777" w:rsidR="006E610B" w:rsidRPr="00C15130" w:rsidRDefault="005E0F1E" w:rsidP="005E0F1E">
            <w:pPr>
              <w:shd w:val="clear" w:color="auto" w:fill="FFFFFF"/>
              <w:tabs>
                <w:tab w:val="left" w:leader="dot" w:pos="4824"/>
              </w:tabs>
              <w:ind w:right="144"/>
              <w:jc w:val="right"/>
            </w:pPr>
            <w:r>
              <w:rPr>
                <w:lang w:val="en-US"/>
              </w:rPr>
              <w:t>..</w:t>
            </w:r>
          </w:p>
        </w:tc>
        <w:tc>
          <w:tcPr>
            <w:tcW w:w="1083" w:type="dxa"/>
            <w:tcBorders>
              <w:top w:val="nil"/>
              <w:left w:val="nil"/>
              <w:bottom w:val="nil"/>
              <w:right w:val="nil"/>
            </w:tcBorders>
            <w:shd w:val="clear" w:color="auto" w:fill="FFFFFF"/>
            <w:vAlign w:val="bottom"/>
          </w:tcPr>
          <w:p w14:paraId="3E5240D0" w14:textId="77777777" w:rsidR="006E610B" w:rsidRPr="00C15130" w:rsidRDefault="002D394F" w:rsidP="004178B8">
            <w:pPr>
              <w:shd w:val="clear" w:color="auto" w:fill="FFFFFF"/>
              <w:tabs>
                <w:tab w:val="left" w:leader="dot" w:pos="4824"/>
              </w:tabs>
              <w:ind w:right="144"/>
              <w:jc w:val="right"/>
            </w:pPr>
            <w:r w:rsidRPr="00C15130">
              <w:rPr>
                <w:szCs w:val="18"/>
                <w:lang w:val="en-US"/>
              </w:rPr>
              <w:t>422,427</w:t>
            </w:r>
          </w:p>
        </w:tc>
      </w:tr>
      <w:tr w:rsidR="006E610B" w:rsidRPr="00C15130" w14:paraId="3E5240D6" w14:textId="77777777" w:rsidTr="008A783E">
        <w:trPr>
          <w:trHeight w:val="20"/>
          <w:jc w:val="center"/>
        </w:trPr>
        <w:tc>
          <w:tcPr>
            <w:tcW w:w="4958" w:type="dxa"/>
            <w:tcBorders>
              <w:top w:val="nil"/>
              <w:left w:val="nil"/>
              <w:bottom w:val="nil"/>
              <w:right w:val="nil"/>
            </w:tcBorders>
            <w:shd w:val="clear" w:color="auto" w:fill="FFFFFF"/>
          </w:tcPr>
          <w:p w14:paraId="3E5240D2" w14:textId="77777777" w:rsidR="006E610B" w:rsidRPr="004178B8" w:rsidRDefault="002D394F" w:rsidP="003F397B">
            <w:pPr>
              <w:shd w:val="clear" w:color="auto" w:fill="FFFFFF"/>
              <w:tabs>
                <w:tab w:val="left" w:leader="dot" w:pos="4824"/>
              </w:tabs>
              <w:ind w:left="648" w:hanging="216"/>
              <w:rPr>
                <w:szCs w:val="18"/>
                <w:lang w:val="en-US"/>
              </w:rPr>
            </w:pPr>
            <w:r w:rsidRPr="00C15130">
              <w:rPr>
                <w:szCs w:val="18"/>
                <w:lang w:val="en-US"/>
              </w:rPr>
              <w:t>Deputy Prime Minister, Minister for Trade and Resources</w:t>
            </w:r>
            <w:r w:rsidRPr="004178B8">
              <w:rPr>
                <w:szCs w:val="18"/>
                <w:lang w:val="en-US"/>
              </w:rPr>
              <w:t>—1979</w:t>
            </w:r>
            <w:r w:rsidR="004178B8">
              <w:rPr>
                <w:szCs w:val="18"/>
                <w:lang w:val="en-US"/>
              </w:rPr>
              <w:tab/>
            </w:r>
          </w:p>
        </w:tc>
        <w:tc>
          <w:tcPr>
            <w:tcW w:w="1252" w:type="dxa"/>
            <w:tcBorders>
              <w:top w:val="nil"/>
              <w:left w:val="nil"/>
              <w:bottom w:val="nil"/>
              <w:right w:val="single" w:sz="6" w:space="0" w:color="auto"/>
            </w:tcBorders>
            <w:shd w:val="clear" w:color="auto" w:fill="FFFFFF"/>
            <w:vAlign w:val="bottom"/>
          </w:tcPr>
          <w:p w14:paraId="3E5240D3" w14:textId="77777777" w:rsidR="006E610B" w:rsidRPr="00C15130" w:rsidRDefault="006E610B" w:rsidP="004178B8">
            <w:pPr>
              <w:shd w:val="clear" w:color="auto" w:fill="FFFFFF"/>
              <w:tabs>
                <w:tab w:val="left" w:leader="dot" w:pos="4824"/>
              </w:tabs>
              <w:ind w:right="144"/>
              <w:jc w:val="right"/>
            </w:pPr>
          </w:p>
        </w:tc>
        <w:tc>
          <w:tcPr>
            <w:tcW w:w="1736" w:type="dxa"/>
            <w:tcBorders>
              <w:top w:val="nil"/>
              <w:left w:val="single" w:sz="6" w:space="0" w:color="auto"/>
              <w:bottom w:val="nil"/>
              <w:right w:val="nil"/>
            </w:tcBorders>
            <w:shd w:val="clear" w:color="auto" w:fill="FFFFFF"/>
            <w:vAlign w:val="bottom"/>
          </w:tcPr>
          <w:p w14:paraId="3E5240D4" w14:textId="77777777" w:rsidR="006E610B" w:rsidRPr="00C15130" w:rsidRDefault="005E0F1E" w:rsidP="005E0F1E">
            <w:pPr>
              <w:shd w:val="clear" w:color="auto" w:fill="FFFFFF"/>
              <w:tabs>
                <w:tab w:val="left" w:leader="dot" w:pos="4824"/>
              </w:tabs>
              <w:ind w:right="144"/>
              <w:jc w:val="right"/>
            </w:pPr>
            <w:r>
              <w:rPr>
                <w:lang w:val="en-US"/>
              </w:rPr>
              <w:t>..</w:t>
            </w:r>
          </w:p>
        </w:tc>
        <w:tc>
          <w:tcPr>
            <w:tcW w:w="1083" w:type="dxa"/>
            <w:tcBorders>
              <w:top w:val="nil"/>
              <w:left w:val="nil"/>
              <w:bottom w:val="nil"/>
              <w:right w:val="nil"/>
            </w:tcBorders>
            <w:shd w:val="clear" w:color="auto" w:fill="FFFFFF"/>
            <w:vAlign w:val="bottom"/>
          </w:tcPr>
          <w:p w14:paraId="3E5240D5" w14:textId="77777777" w:rsidR="006E610B" w:rsidRPr="00C15130" w:rsidRDefault="002D394F" w:rsidP="004178B8">
            <w:pPr>
              <w:shd w:val="clear" w:color="auto" w:fill="FFFFFF"/>
              <w:tabs>
                <w:tab w:val="left" w:leader="dot" w:pos="4824"/>
              </w:tabs>
              <w:ind w:right="144"/>
              <w:jc w:val="right"/>
            </w:pPr>
            <w:r w:rsidRPr="00C15130">
              <w:rPr>
                <w:szCs w:val="18"/>
                <w:lang w:val="en-US"/>
              </w:rPr>
              <w:t>158,646</w:t>
            </w:r>
          </w:p>
        </w:tc>
      </w:tr>
      <w:tr w:rsidR="006E610B" w:rsidRPr="00C15130" w14:paraId="3E5240DB" w14:textId="77777777" w:rsidTr="008A783E">
        <w:trPr>
          <w:trHeight w:val="20"/>
          <w:jc w:val="center"/>
        </w:trPr>
        <w:tc>
          <w:tcPr>
            <w:tcW w:w="4958" w:type="dxa"/>
            <w:tcBorders>
              <w:top w:val="nil"/>
              <w:left w:val="nil"/>
              <w:bottom w:val="nil"/>
              <w:right w:val="nil"/>
            </w:tcBorders>
            <w:shd w:val="clear" w:color="auto" w:fill="FFFFFF"/>
          </w:tcPr>
          <w:p w14:paraId="3E5240D7" w14:textId="77777777" w:rsidR="006E610B" w:rsidRPr="004178B8" w:rsidRDefault="002D394F" w:rsidP="003F397B">
            <w:pPr>
              <w:shd w:val="clear" w:color="auto" w:fill="FFFFFF"/>
              <w:tabs>
                <w:tab w:val="left" w:leader="dot" w:pos="4824"/>
              </w:tabs>
              <w:ind w:left="648" w:hanging="216"/>
              <w:rPr>
                <w:szCs w:val="18"/>
                <w:lang w:val="en-US"/>
              </w:rPr>
            </w:pPr>
            <w:r w:rsidRPr="00C15130">
              <w:rPr>
                <w:szCs w:val="18"/>
                <w:lang w:val="en-US"/>
              </w:rPr>
              <w:t>Deputy Prime Minister, Minister for Trade and Resources</w:t>
            </w:r>
            <w:r w:rsidRPr="004178B8">
              <w:rPr>
                <w:szCs w:val="18"/>
                <w:lang w:val="en-US"/>
              </w:rPr>
              <w:t>—1980</w:t>
            </w:r>
            <w:r w:rsidR="004178B8">
              <w:rPr>
                <w:szCs w:val="18"/>
                <w:lang w:val="en-US"/>
              </w:rPr>
              <w:tab/>
            </w:r>
          </w:p>
        </w:tc>
        <w:tc>
          <w:tcPr>
            <w:tcW w:w="1252" w:type="dxa"/>
            <w:tcBorders>
              <w:top w:val="nil"/>
              <w:left w:val="nil"/>
              <w:bottom w:val="nil"/>
              <w:right w:val="single" w:sz="6" w:space="0" w:color="auto"/>
            </w:tcBorders>
            <w:shd w:val="clear" w:color="auto" w:fill="FFFFFF"/>
            <w:vAlign w:val="bottom"/>
          </w:tcPr>
          <w:p w14:paraId="3E5240D8" w14:textId="77777777" w:rsidR="006E610B" w:rsidRPr="00C15130" w:rsidRDefault="006E610B" w:rsidP="004178B8">
            <w:pPr>
              <w:shd w:val="clear" w:color="auto" w:fill="FFFFFF"/>
              <w:tabs>
                <w:tab w:val="left" w:leader="dot" w:pos="4824"/>
              </w:tabs>
              <w:ind w:right="144"/>
              <w:jc w:val="right"/>
            </w:pPr>
          </w:p>
        </w:tc>
        <w:tc>
          <w:tcPr>
            <w:tcW w:w="1736" w:type="dxa"/>
            <w:tcBorders>
              <w:top w:val="nil"/>
              <w:left w:val="single" w:sz="6" w:space="0" w:color="auto"/>
              <w:bottom w:val="nil"/>
              <w:right w:val="nil"/>
            </w:tcBorders>
            <w:shd w:val="clear" w:color="auto" w:fill="FFFFFF"/>
            <w:vAlign w:val="bottom"/>
          </w:tcPr>
          <w:p w14:paraId="3E5240D9" w14:textId="77777777" w:rsidR="006E610B" w:rsidRPr="00C15130" w:rsidRDefault="005E0F1E" w:rsidP="005E0F1E">
            <w:pPr>
              <w:shd w:val="clear" w:color="auto" w:fill="FFFFFF"/>
              <w:tabs>
                <w:tab w:val="left" w:leader="dot" w:pos="4824"/>
              </w:tabs>
              <w:ind w:right="144"/>
              <w:jc w:val="right"/>
            </w:pPr>
            <w:r>
              <w:rPr>
                <w:lang w:val="en-US"/>
              </w:rPr>
              <w:t>..</w:t>
            </w:r>
          </w:p>
        </w:tc>
        <w:tc>
          <w:tcPr>
            <w:tcW w:w="1083" w:type="dxa"/>
            <w:tcBorders>
              <w:top w:val="nil"/>
              <w:left w:val="nil"/>
              <w:bottom w:val="nil"/>
              <w:right w:val="nil"/>
            </w:tcBorders>
            <w:shd w:val="clear" w:color="auto" w:fill="FFFFFF"/>
            <w:vAlign w:val="bottom"/>
          </w:tcPr>
          <w:p w14:paraId="3E5240DA" w14:textId="77777777" w:rsidR="006E610B" w:rsidRPr="00C15130" w:rsidRDefault="002D394F" w:rsidP="004178B8">
            <w:pPr>
              <w:shd w:val="clear" w:color="auto" w:fill="FFFFFF"/>
              <w:tabs>
                <w:tab w:val="left" w:leader="dot" w:pos="4824"/>
              </w:tabs>
              <w:ind w:right="144"/>
              <w:jc w:val="right"/>
            </w:pPr>
            <w:r w:rsidRPr="00C15130">
              <w:rPr>
                <w:szCs w:val="18"/>
                <w:lang w:val="en-US"/>
              </w:rPr>
              <w:t>165,560</w:t>
            </w:r>
          </w:p>
        </w:tc>
      </w:tr>
      <w:tr w:rsidR="006E610B" w:rsidRPr="00C15130" w14:paraId="3E5240E0" w14:textId="77777777" w:rsidTr="008A783E">
        <w:trPr>
          <w:trHeight w:val="20"/>
          <w:jc w:val="center"/>
        </w:trPr>
        <w:tc>
          <w:tcPr>
            <w:tcW w:w="4958" w:type="dxa"/>
            <w:tcBorders>
              <w:top w:val="nil"/>
              <w:left w:val="nil"/>
              <w:bottom w:val="nil"/>
              <w:right w:val="nil"/>
            </w:tcBorders>
            <w:shd w:val="clear" w:color="auto" w:fill="FFFFFF"/>
          </w:tcPr>
          <w:p w14:paraId="3E5240DC" w14:textId="77777777" w:rsidR="006E610B" w:rsidRPr="004178B8" w:rsidRDefault="002D394F" w:rsidP="004178B8">
            <w:pPr>
              <w:shd w:val="clear" w:color="auto" w:fill="FFFFFF"/>
              <w:tabs>
                <w:tab w:val="left" w:leader="dot" w:pos="4824"/>
              </w:tabs>
              <w:ind w:left="648" w:hanging="216"/>
              <w:jc w:val="both"/>
              <w:rPr>
                <w:szCs w:val="18"/>
                <w:lang w:val="en-US"/>
              </w:rPr>
            </w:pPr>
            <w:r w:rsidRPr="00C15130">
              <w:rPr>
                <w:szCs w:val="18"/>
                <w:lang w:val="en-US"/>
              </w:rPr>
              <w:t>Minister for Aboriginal Affairs</w:t>
            </w:r>
            <w:r w:rsidRPr="004178B8">
              <w:rPr>
                <w:szCs w:val="18"/>
                <w:lang w:val="en-US"/>
              </w:rPr>
              <w:t>—1978</w:t>
            </w:r>
            <w:r w:rsidR="004178B8">
              <w:rPr>
                <w:szCs w:val="18"/>
                <w:lang w:val="en-US"/>
              </w:rPr>
              <w:tab/>
            </w:r>
          </w:p>
        </w:tc>
        <w:tc>
          <w:tcPr>
            <w:tcW w:w="1252" w:type="dxa"/>
            <w:tcBorders>
              <w:top w:val="nil"/>
              <w:left w:val="nil"/>
              <w:bottom w:val="nil"/>
              <w:right w:val="single" w:sz="6" w:space="0" w:color="auto"/>
            </w:tcBorders>
            <w:shd w:val="clear" w:color="auto" w:fill="FFFFFF"/>
            <w:vAlign w:val="bottom"/>
          </w:tcPr>
          <w:p w14:paraId="3E5240DD" w14:textId="77777777" w:rsidR="006E610B" w:rsidRPr="00C15130" w:rsidRDefault="006E610B" w:rsidP="004178B8">
            <w:pPr>
              <w:shd w:val="clear" w:color="auto" w:fill="FFFFFF"/>
              <w:tabs>
                <w:tab w:val="left" w:leader="dot" w:pos="4824"/>
              </w:tabs>
              <w:ind w:right="144"/>
              <w:jc w:val="right"/>
            </w:pPr>
          </w:p>
        </w:tc>
        <w:tc>
          <w:tcPr>
            <w:tcW w:w="1736" w:type="dxa"/>
            <w:tcBorders>
              <w:top w:val="nil"/>
              <w:left w:val="single" w:sz="6" w:space="0" w:color="auto"/>
              <w:bottom w:val="nil"/>
              <w:right w:val="nil"/>
            </w:tcBorders>
            <w:shd w:val="clear" w:color="auto" w:fill="FFFFFF"/>
            <w:vAlign w:val="bottom"/>
          </w:tcPr>
          <w:p w14:paraId="3E5240DE" w14:textId="77777777" w:rsidR="006E610B" w:rsidRPr="00C15130" w:rsidRDefault="005E0F1E" w:rsidP="005E0F1E">
            <w:pPr>
              <w:shd w:val="clear" w:color="auto" w:fill="FFFFFF"/>
              <w:tabs>
                <w:tab w:val="left" w:leader="dot" w:pos="4824"/>
              </w:tabs>
              <w:ind w:right="144"/>
              <w:jc w:val="right"/>
            </w:pPr>
            <w:r>
              <w:rPr>
                <w:lang w:val="en-US"/>
              </w:rPr>
              <w:t>..</w:t>
            </w:r>
          </w:p>
        </w:tc>
        <w:tc>
          <w:tcPr>
            <w:tcW w:w="1083" w:type="dxa"/>
            <w:tcBorders>
              <w:top w:val="nil"/>
              <w:left w:val="nil"/>
              <w:bottom w:val="nil"/>
              <w:right w:val="nil"/>
            </w:tcBorders>
            <w:shd w:val="clear" w:color="auto" w:fill="FFFFFF"/>
            <w:vAlign w:val="bottom"/>
          </w:tcPr>
          <w:p w14:paraId="3E5240DF" w14:textId="77777777" w:rsidR="006E610B" w:rsidRPr="00C15130" w:rsidRDefault="002D394F" w:rsidP="004178B8">
            <w:pPr>
              <w:shd w:val="clear" w:color="auto" w:fill="FFFFFF"/>
              <w:tabs>
                <w:tab w:val="left" w:leader="dot" w:pos="4824"/>
              </w:tabs>
              <w:ind w:right="144"/>
              <w:jc w:val="right"/>
            </w:pPr>
            <w:r w:rsidRPr="00C15130">
              <w:rPr>
                <w:szCs w:val="18"/>
                <w:lang w:val="en-US"/>
              </w:rPr>
              <w:t>28</w:t>
            </w:r>
          </w:p>
        </w:tc>
      </w:tr>
      <w:tr w:rsidR="006E610B" w:rsidRPr="00C15130" w14:paraId="3E5240E5" w14:textId="77777777" w:rsidTr="008A783E">
        <w:trPr>
          <w:trHeight w:val="20"/>
          <w:jc w:val="center"/>
        </w:trPr>
        <w:tc>
          <w:tcPr>
            <w:tcW w:w="4958" w:type="dxa"/>
            <w:tcBorders>
              <w:top w:val="nil"/>
              <w:left w:val="nil"/>
              <w:bottom w:val="nil"/>
              <w:right w:val="nil"/>
            </w:tcBorders>
            <w:shd w:val="clear" w:color="auto" w:fill="FFFFFF"/>
          </w:tcPr>
          <w:p w14:paraId="3E5240E1" w14:textId="77777777" w:rsidR="006E610B" w:rsidRPr="004178B8" w:rsidRDefault="002D394F" w:rsidP="004178B8">
            <w:pPr>
              <w:shd w:val="clear" w:color="auto" w:fill="FFFFFF"/>
              <w:tabs>
                <w:tab w:val="left" w:leader="dot" w:pos="4824"/>
              </w:tabs>
              <w:ind w:left="648" w:hanging="216"/>
              <w:jc w:val="both"/>
              <w:rPr>
                <w:szCs w:val="18"/>
                <w:lang w:val="en-US"/>
              </w:rPr>
            </w:pPr>
            <w:r w:rsidRPr="00C15130">
              <w:rPr>
                <w:szCs w:val="18"/>
                <w:lang w:val="en-US"/>
              </w:rPr>
              <w:t>Attorney-General</w:t>
            </w:r>
            <w:r w:rsidRPr="004178B8">
              <w:rPr>
                <w:szCs w:val="18"/>
                <w:lang w:val="en-US"/>
              </w:rPr>
              <w:t>—1979</w:t>
            </w:r>
            <w:r w:rsidR="004178B8">
              <w:rPr>
                <w:szCs w:val="18"/>
                <w:lang w:val="en-US"/>
              </w:rPr>
              <w:tab/>
            </w:r>
          </w:p>
        </w:tc>
        <w:tc>
          <w:tcPr>
            <w:tcW w:w="1252" w:type="dxa"/>
            <w:tcBorders>
              <w:top w:val="nil"/>
              <w:left w:val="nil"/>
              <w:bottom w:val="nil"/>
              <w:right w:val="single" w:sz="6" w:space="0" w:color="auto"/>
            </w:tcBorders>
            <w:shd w:val="clear" w:color="auto" w:fill="FFFFFF"/>
            <w:vAlign w:val="bottom"/>
          </w:tcPr>
          <w:p w14:paraId="3E5240E2" w14:textId="77777777" w:rsidR="006E610B" w:rsidRPr="00C15130" w:rsidRDefault="006E610B" w:rsidP="004178B8">
            <w:pPr>
              <w:shd w:val="clear" w:color="auto" w:fill="FFFFFF"/>
              <w:tabs>
                <w:tab w:val="left" w:leader="dot" w:pos="4824"/>
              </w:tabs>
              <w:ind w:right="144"/>
              <w:jc w:val="right"/>
            </w:pPr>
          </w:p>
        </w:tc>
        <w:tc>
          <w:tcPr>
            <w:tcW w:w="1736" w:type="dxa"/>
            <w:tcBorders>
              <w:top w:val="nil"/>
              <w:left w:val="single" w:sz="6" w:space="0" w:color="auto"/>
              <w:bottom w:val="nil"/>
              <w:right w:val="nil"/>
            </w:tcBorders>
            <w:shd w:val="clear" w:color="auto" w:fill="FFFFFF"/>
            <w:vAlign w:val="bottom"/>
          </w:tcPr>
          <w:p w14:paraId="3E5240E3" w14:textId="77777777" w:rsidR="006E610B" w:rsidRPr="00C15130" w:rsidRDefault="005E0F1E" w:rsidP="005E0F1E">
            <w:pPr>
              <w:shd w:val="clear" w:color="auto" w:fill="FFFFFF"/>
              <w:tabs>
                <w:tab w:val="left" w:leader="dot" w:pos="4824"/>
              </w:tabs>
              <w:ind w:right="144"/>
              <w:jc w:val="right"/>
            </w:pPr>
            <w:r>
              <w:rPr>
                <w:lang w:val="en-US"/>
              </w:rPr>
              <w:t>..</w:t>
            </w:r>
          </w:p>
        </w:tc>
        <w:tc>
          <w:tcPr>
            <w:tcW w:w="1083" w:type="dxa"/>
            <w:tcBorders>
              <w:top w:val="nil"/>
              <w:left w:val="nil"/>
              <w:bottom w:val="nil"/>
              <w:right w:val="nil"/>
            </w:tcBorders>
            <w:shd w:val="clear" w:color="auto" w:fill="FFFFFF"/>
            <w:vAlign w:val="bottom"/>
          </w:tcPr>
          <w:p w14:paraId="3E5240E4" w14:textId="77777777" w:rsidR="006E610B" w:rsidRPr="00C15130" w:rsidRDefault="002D394F" w:rsidP="004178B8">
            <w:pPr>
              <w:shd w:val="clear" w:color="auto" w:fill="FFFFFF"/>
              <w:tabs>
                <w:tab w:val="left" w:leader="dot" w:pos="4824"/>
              </w:tabs>
              <w:ind w:right="144"/>
              <w:jc w:val="right"/>
            </w:pPr>
            <w:r w:rsidRPr="00C15130">
              <w:rPr>
                <w:szCs w:val="18"/>
                <w:lang w:val="en-US"/>
              </w:rPr>
              <w:t>2,610</w:t>
            </w:r>
          </w:p>
        </w:tc>
      </w:tr>
      <w:tr w:rsidR="006E610B" w:rsidRPr="00C15130" w14:paraId="3E5240EA" w14:textId="77777777" w:rsidTr="008A783E">
        <w:trPr>
          <w:trHeight w:val="20"/>
          <w:jc w:val="center"/>
        </w:trPr>
        <w:tc>
          <w:tcPr>
            <w:tcW w:w="4958" w:type="dxa"/>
            <w:tcBorders>
              <w:top w:val="nil"/>
              <w:left w:val="nil"/>
              <w:bottom w:val="nil"/>
              <w:right w:val="nil"/>
            </w:tcBorders>
            <w:shd w:val="clear" w:color="auto" w:fill="FFFFFF"/>
          </w:tcPr>
          <w:p w14:paraId="3E5240E6" w14:textId="77777777" w:rsidR="006E610B" w:rsidRPr="004178B8" w:rsidRDefault="002D394F" w:rsidP="004178B8">
            <w:pPr>
              <w:shd w:val="clear" w:color="auto" w:fill="FFFFFF"/>
              <w:tabs>
                <w:tab w:val="left" w:leader="dot" w:pos="4824"/>
              </w:tabs>
              <w:ind w:left="648" w:hanging="216"/>
              <w:jc w:val="both"/>
              <w:rPr>
                <w:szCs w:val="18"/>
                <w:lang w:val="en-US"/>
              </w:rPr>
            </w:pPr>
            <w:r w:rsidRPr="00C15130">
              <w:rPr>
                <w:szCs w:val="18"/>
                <w:lang w:val="en-US"/>
              </w:rPr>
              <w:t>Attorney-General</w:t>
            </w:r>
            <w:r w:rsidRPr="004178B8">
              <w:rPr>
                <w:szCs w:val="18"/>
                <w:lang w:val="en-US"/>
              </w:rPr>
              <w:t>—1980</w:t>
            </w:r>
            <w:r w:rsidR="004178B8">
              <w:rPr>
                <w:szCs w:val="18"/>
                <w:lang w:val="en-US"/>
              </w:rPr>
              <w:tab/>
            </w:r>
          </w:p>
        </w:tc>
        <w:tc>
          <w:tcPr>
            <w:tcW w:w="1252" w:type="dxa"/>
            <w:tcBorders>
              <w:top w:val="nil"/>
              <w:left w:val="nil"/>
              <w:bottom w:val="nil"/>
              <w:right w:val="single" w:sz="6" w:space="0" w:color="auto"/>
            </w:tcBorders>
            <w:shd w:val="clear" w:color="auto" w:fill="FFFFFF"/>
            <w:vAlign w:val="bottom"/>
          </w:tcPr>
          <w:p w14:paraId="3E5240E7" w14:textId="77777777" w:rsidR="006E610B" w:rsidRPr="00C15130" w:rsidRDefault="006E610B" w:rsidP="004178B8">
            <w:pPr>
              <w:shd w:val="clear" w:color="auto" w:fill="FFFFFF"/>
              <w:tabs>
                <w:tab w:val="left" w:leader="dot" w:pos="4824"/>
              </w:tabs>
              <w:ind w:right="144"/>
              <w:jc w:val="right"/>
            </w:pPr>
          </w:p>
        </w:tc>
        <w:tc>
          <w:tcPr>
            <w:tcW w:w="1736" w:type="dxa"/>
            <w:tcBorders>
              <w:top w:val="nil"/>
              <w:left w:val="single" w:sz="6" w:space="0" w:color="auto"/>
              <w:bottom w:val="nil"/>
              <w:right w:val="nil"/>
            </w:tcBorders>
            <w:shd w:val="clear" w:color="auto" w:fill="FFFFFF"/>
            <w:vAlign w:val="bottom"/>
          </w:tcPr>
          <w:p w14:paraId="3E5240E8" w14:textId="77777777" w:rsidR="006E610B" w:rsidRPr="00C15130" w:rsidRDefault="005E0F1E" w:rsidP="005E0F1E">
            <w:pPr>
              <w:shd w:val="clear" w:color="auto" w:fill="FFFFFF"/>
              <w:tabs>
                <w:tab w:val="left" w:leader="dot" w:pos="4824"/>
              </w:tabs>
              <w:ind w:right="144"/>
              <w:jc w:val="right"/>
            </w:pPr>
            <w:r>
              <w:rPr>
                <w:lang w:val="en-US"/>
              </w:rPr>
              <w:t>..</w:t>
            </w:r>
          </w:p>
        </w:tc>
        <w:tc>
          <w:tcPr>
            <w:tcW w:w="1083" w:type="dxa"/>
            <w:tcBorders>
              <w:top w:val="nil"/>
              <w:left w:val="nil"/>
              <w:bottom w:val="nil"/>
              <w:right w:val="nil"/>
            </w:tcBorders>
            <w:shd w:val="clear" w:color="auto" w:fill="FFFFFF"/>
            <w:vAlign w:val="bottom"/>
          </w:tcPr>
          <w:p w14:paraId="3E5240E9" w14:textId="77777777" w:rsidR="006E610B" w:rsidRPr="00C15130" w:rsidRDefault="002D394F" w:rsidP="004178B8">
            <w:pPr>
              <w:shd w:val="clear" w:color="auto" w:fill="FFFFFF"/>
              <w:tabs>
                <w:tab w:val="left" w:leader="dot" w:pos="4824"/>
              </w:tabs>
              <w:ind w:right="144"/>
              <w:jc w:val="right"/>
            </w:pPr>
            <w:r w:rsidRPr="00C15130">
              <w:rPr>
                <w:szCs w:val="18"/>
                <w:lang w:val="en-US"/>
              </w:rPr>
              <w:t>23,899</w:t>
            </w:r>
          </w:p>
        </w:tc>
      </w:tr>
      <w:tr w:rsidR="006E610B" w:rsidRPr="00C15130" w14:paraId="3E5240EF" w14:textId="77777777" w:rsidTr="008A783E">
        <w:trPr>
          <w:trHeight w:val="20"/>
          <w:jc w:val="center"/>
        </w:trPr>
        <w:tc>
          <w:tcPr>
            <w:tcW w:w="4958" w:type="dxa"/>
            <w:tcBorders>
              <w:top w:val="nil"/>
              <w:left w:val="nil"/>
              <w:bottom w:val="nil"/>
              <w:right w:val="nil"/>
            </w:tcBorders>
            <w:shd w:val="clear" w:color="auto" w:fill="FFFFFF"/>
          </w:tcPr>
          <w:p w14:paraId="3E5240EB" w14:textId="77777777" w:rsidR="006E610B" w:rsidRPr="004178B8" w:rsidRDefault="002D394F" w:rsidP="004178B8">
            <w:pPr>
              <w:shd w:val="clear" w:color="auto" w:fill="FFFFFF"/>
              <w:tabs>
                <w:tab w:val="left" w:leader="dot" w:pos="4824"/>
              </w:tabs>
              <w:ind w:left="648" w:hanging="216"/>
              <w:jc w:val="both"/>
              <w:rPr>
                <w:szCs w:val="18"/>
                <w:lang w:val="en-US"/>
              </w:rPr>
            </w:pPr>
            <w:r w:rsidRPr="00C15130">
              <w:rPr>
                <w:szCs w:val="18"/>
                <w:lang w:val="en-US"/>
              </w:rPr>
              <w:t>Minister for Business and Consumer Affairs</w:t>
            </w:r>
            <w:r w:rsidRPr="004178B8">
              <w:rPr>
                <w:szCs w:val="18"/>
                <w:lang w:val="en-US"/>
              </w:rPr>
              <w:t>—1978</w:t>
            </w:r>
            <w:r w:rsidR="004178B8">
              <w:rPr>
                <w:szCs w:val="18"/>
                <w:lang w:val="en-US"/>
              </w:rPr>
              <w:tab/>
            </w:r>
          </w:p>
        </w:tc>
        <w:tc>
          <w:tcPr>
            <w:tcW w:w="1252" w:type="dxa"/>
            <w:tcBorders>
              <w:top w:val="nil"/>
              <w:left w:val="nil"/>
              <w:bottom w:val="nil"/>
              <w:right w:val="single" w:sz="6" w:space="0" w:color="auto"/>
            </w:tcBorders>
            <w:shd w:val="clear" w:color="auto" w:fill="FFFFFF"/>
            <w:vAlign w:val="bottom"/>
          </w:tcPr>
          <w:p w14:paraId="3E5240EC" w14:textId="77777777" w:rsidR="006E610B" w:rsidRPr="00C15130" w:rsidRDefault="006E610B" w:rsidP="004178B8">
            <w:pPr>
              <w:shd w:val="clear" w:color="auto" w:fill="FFFFFF"/>
              <w:tabs>
                <w:tab w:val="left" w:leader="dot" w:pos="4824"/>
              </w:tabs>
              <w:ind w:right="144"/>
              <w:jc w:val="right"/>
            </w:pPr>
          </w:p>
        </w:tc>
        <w:tc>
          <w:tcPr>
            <w:tcW w:w="1736" w:type="dxa"/>
            <w:tcBorders>
              <w:top w:val="nil"/>
              <w:left w:val="single" w:sz="6" w:space="0" w:color="auto"/>
              <w:bottom w:val="nil"/>
              <w:right w:val="nil"/>
            </w:tcBorders>
            <w:shd w:val="clear" w:color="auto" w:fill="FFFFFF"/>
            <w:vAlign w:val="bottom"/>
          </w:tcPr>
          <w:p w14:paraId="3E5240ED" w14:textId="77777777" w:rsidR="006E610B" w:rsidRPr="00C15130" w:rsidRDefault="005E0F1E" w:rsidP="005E0F1E">
            <w:pPr>
              <w:shd w:val="clear" w:color="auto" w:fill="FFFFFF"/>
              <w:tabs>
                <w:tab w:val="left" w:leader="dot" w:pos="4824"/>
              </w:tabs>
              <w:ind w:right="144"/>
              <w:jc w:val="right"/>
            </w:pPr>
            <w:r>
              <w:rPr>
                <w:lang w:val="en-US"/>
              </w:rPr>
              <w:t>..</w:t>
            </w:r>
          </w:p>
        </w:tc>
        <w:tc>
          <w:tcPr>
            <w:tcW w:w="1083" w:type="dxa"/>
            <w:tcBorders>
              <w:top w:val="nil"/>
              <w:left w:val="nil"/>
              <w:bottom w:val="nil"/>
              <w:right w:val="nil"/>
            </w:tcBorders>
            <w:shd w:val="clear" w:color="auto" w:fill="FFFFFF"/>
            <w:vAlign w:val="bottom"/>
          </w:tcPr>
          <w:p w14:paraId="3E5240EE" w14:textId="77777777" w:rsidR="006E610B" w:rsidRPr="00C15130" w:rsidRDefault="002D394F" w:rsidP="004178B8">
            <w:pPr>
              <w:shd w:val="clear" w:color="auto" w:fill="FFFFFF"/>
              <w:tabs>
                <w:tab w:val="left" w:leader="dot" w:pos="4824"/>
              </w:tabs>
              <w:ind w:right="144"/>
              <w:jc w:val="right"/>
            </w:pPr>
            <w:r w:rsidRPr="00C15130">
              <w:rPr>
                <w:szCs w:val="18"/>
                <w:lang w:val="en-US"/>
              </w:rPr>
              <w:t>355</w:t>
            </w:r>
          </w:p>
        </w:tc>
      </w:tr>
      <w:tr w:rsidR="006E610B" w:rsidRPr="00C15130" w14:paraId="3E5240F4" w14:textId="77777777" w:rsidTr="008A783E">
        <w:trPr>
          <w:trHeight w:val="20"/>
          <w:jc w:val="center"/>
        </w:trPr>
        <w:tc>
          <w:tcPr>
            <w:tcW w:w="4958" w:type="dxa"/>
            <w:tcBorders>
              <w:top w:val="nil"/>
              <w:left w:val="nil"/>
              <w:bottom w:val="nil"/>
              <w:right w:val="nil"/>
            </w:tcBorders>
            <w:shd w:val="clear" w:color="auto" w:fill="FFFFFF"/>
          </w:tcPr>
          <w:p w14:paraId="3E5240F0" w14:textId="77777777" w:rsidR="006E610B" w:rsidRPr="004178B8" w:rsidRDefault="002D394F" w:rsidP="004178B8">
            <w:pPr>
              <w:shd w:val="clear" w:color="auto" w:fill="FFFFFF"/>
              <w:tabs>
                <w:tab w:val="left" w:leader="dot" w:pos="4824"/>
              </w:tabs>
              <w:ind w:left="648" w:hanging="216"/>
              <w:jc w:val="both"/>
              <w:rPr>
                <w:szCs w:val="18"/>
                <w:lang w:val="en-US"/>
              </w:rPr>
            </w:pPr>
            <w:r w:rsidRPr="00C15130">
              <w:rPr>
                <w:szCs w:val="18"/>
                <w:lang w:val="en-US"/>
              </w:rPr>
              <w:t>Minister for Business and Consumer Affairs</w:t>
            </w:r>
            <w:r w:rsidRPr="004178B8">
              <w:rPr>
                <w:szCs w:val="18"/>
                <w:lang w:val="en-US"/>
              </w:rPr>
              <w:t>—1979</w:t>
            </w:r>
            <w:r w:rsidR="004178B8">
              <w:rPr>
                <w:szCs w:val="18"/>
                <w:lang w:val="en-US"/>
              </w:rPr>
              <w:tab/>
            </w:r>
          </w:p>
        </w:tc>
        <w:tc>
          <w:tcPr>
            <w:tcW w:w="1252" w:type="dxa"/>
            <w:tcBorders>
              <w:top w:val="nil"/>
              <w:left w:val="nil"/>
              <w:bottom w:val="nil"/>
              <w:right w:val="single" w:sz="6" w:space="0" w:color="auto"/>
            </w:tcBorders>
            <w:shd w:val="clear" w:color="auto" w:fill="FFFFFF"/>
            <w:vAlign w:val="bottom"/>
          </w:tcPr>
          <w:p w14:paraId="3E5240F1" w14:textId="77777777" w:rsidR="006E610B" w:rsidRPr="00C15130" w:rsidRDefault="006E610B" w:rsidP="004178B8">
            <w:pPr>
              <w:shd w:val="clear" w:color="auto" w:fill="FFFFFF"/>
              <w:tabs>
                <w:tab w:val="left" w:leader="dot" w:pos="4824"/>
              </w:tabs>
              <w:ind w:right="144"/>
              <w:jc w:val="right"/>
            </w:pPr>
          </w:p>
        </w:tc>
        <w:tc>
          <w:tcPr>
            <w:tcW w:w="1736" w:type="dxa"/>
            <w:tcBorders>
              <w:top w:val="nil"/>
              <w:left w:val="single" w:sz="6" w:space="0" w:color="auto"/>
              <w:bottom w:val="nil"/>
              <w:right w:val="nil"/>
            </w:tcBorders>
            <w:shd w:val="clear" w:color="auto" w:fill="FFFFFF"/>
            <w:vAlign w:val="bottom"/>
          </w:tcPr>
          <w:p w14:paraId="3E5240F2" w14:textId="77777777" w:rsidR="006E610B" w:rsidRPr="00C15130" w:rsidRDefault="005E0F1E" w:rsidP="005E0F1E">
            <w:pPr>
              <w:shd w:val="clear" w:color="auto" w:fill="FFFFFF"/>
              <w:tabs>
                <w:tab w:val="left" w:leader="dot" w:pos="4824"/>
              </w:tabs>
              <w:ind w:right="144"/>
              <w:jc w:val="right"/>
            </w:pPr>
            <w:r>
              <w:rPr>
                <w:lang w:val="en-US"/>
              </w:rPr>
              <w:t>..</w:t>
            </w:r>
          </w:p>
        </w:tc>
        <w:tc>
          <w:tcPr>
            <w:tcW w:w="1083" w:type="dxa"/>
            <w:tcBorders>
              <w:top w:val="nil"/>
              <w:left w:val="nil"/>
              <w:bottom w:val="nil"/>
              <w:right w:val="nil"/>
            </w:tcBorders>
            <w:shd w:val="clear" w:color="auto" w:fill="FFFFFF"/>
            <w:vAlign w:val="bottom"/>
          </w:tcPr>
          <w:p w14:paraId="3E5240F3" w14:textId="77777777" w:rsidR="006E610B" w:rsidRPr="00C15130" w:rsidRDefault="002D394F" w:rsidP="004178B8">
            <w:pPr>
              <w:shd w:val="clear" w:color="auto" w:fill="FFFFFF"/>
              <w:tabs>
                <w:tab w:val="left" w:leader="dot" w:pos="4824"/>
              </w:tabs>
              <w:ind w:right="144"/>
              <w:jc w:val="right"/>
            </w:pPr>
            <w:r w:rsidRPr="00C15130">
              <w:rPr>
                <w:szCs w:val="18"/>
                <w:lang w:val="en-US"/>
              </w:rPr>
              <w:t>29</w:t>
            </w:r>
          </w:p>
        </w:tc>
      </w:tr>
      <w:tr w:rsidR="006E610B" w:rsidRPr="00C15130" w14:paraId="3E5240F9" w14:textId="77777777" w:rsidTr="008A783E">
        <w:trPr>
          <w:trHeight w:val="20"/>
          <w:jc w:val="center"/>
        </w:trPr>
        <w:tc>
          <w:tcPr>
            <w:tcW w:w="4958" w:type="dxa"/>
            <w:tcBorders>
              <w:top w:val="nil"/>
              <w:left w:val="nil"/>
              <w:bottom w:val="nil"/>
              <w:right w:val="nil"/>
            </w:tcBorders>
            <w:shd w:val="clear" w:color="auto" w:fill="FFFFFF"/>
          </w:tcPr>
          <w:p w14:paraId="3E5240F5" w14:textId="77777777" w:rsidR="006E610B" w:rsidRPr="004178B8" w:rsidRDefault="002D394F" w:rsidP="004178B8">
            <w:pPr>
              <w:shd w:val="clear" w:color="auto" w:fill="FFFFFF"/>
              <w:tabs>
                <w:tab w:val="left" w:leader="dot" w:pos="4824"/>
              </w:tabs>
              <w:ind w:left="648" w:hanging="216"/>
              <w:jc w:val="both"/>
              <w:rPr>
                <w:szCs w:val="18"/>
                <w:lang w:val="en-US"/>
              </w:rPr>
            </w:pPr>
            <w:r w:rsidRPr="00C15130">
              <w:rPr>
                <w:szCs w:val="18"/>
                <w:lang w:val="en-US"/>
              </w:rPr>
              <w:t>Minister for Defence</w:t>
            </w:r>
            <w:r w:rsidRPr="004178B8">
              <w:rPr>
                <w:szCs w:val="18"/>
                <w:lang w:val="en-US"/>
              </w:rPr>
              <w:t>—1979</w:t>
            </w:r>
            <w:r w:rsidR="004178B8">
              <w:rPr>
                <w:szCs w:val="18"/>
                <w:lang w:val="en-US"/>
              </w:rPr>
              <w:tab/>
            </w:r>
          </w:p>
        </w:tc>
        <w:tc>
          <w:tcPr>
            <w:tcW w:w="1252" w:type="dxa"/>
            <w:tcBorders>
              <w:top w:val="nil"/>
              <w:left w:val="nil"/>
              <w:bottom w:val="nil"/>
              <w:right w:val="single" w:sz="6" w:space="0" w:color="auto"/>
            </w:tcBorders>
            <w:shd w:val="clear" w:color="auto" w:fill="FFFFFF"/>
            <w:vAlign w:val="bottom"/>
          </w:tcPr>
          <w:p w14:paraId="3E5240F6" w14:textId="77777777" w:rsidR="006E610B" w:rsidRPr="00C15130" w:rsidRDefault="006E610B" w:rsidP="004178B8">
            <w:pPr>
              <w:shd w:val="clear" w:color="auto" w:fill="FFFFFF"/>
              <w:tabs>
                <w:tab w:val="left" w:leader="dot" w:pos="4824"/>
              </w:tabs>
              <w:ind w:right="144"/>
              <w:jc w:val="right"/>
            </w:pPr>
          </w:p>
        </w:tc>
        <w:tc>
          <w:tcPr>
            <w:tcW w:w="1736" w:type="dxa"/>
            <w:tcBorders>
              <w:top w:val="nil"/>
              <w:left w:val="single" w:sz="6" w:space="0" w:color="auto"/>
              <w:bottom w:val="nil"/>
              <w:right w:val="nil"/>
            </w:tcBorders>
            <w:shd w:val="clear" w:color="auto" w:fill="FFFFFF"/>
            <w:vAlign w:val="bottom"/>
          </w:tcPr>
          <w:p w14:paraId="3E5240F7" w14:textId="77777777" w:rsidR="006E610B" w:rsidRPr="00C15130" w:rsidRDefault="005E0F1E" w:rsidP="005E0F1E">
            <w:pPr>
              <w:shd w:val="clear" w:color="auto" w:fill="FFFFFF"/>
              <w:tabs>
                <w:tab w:val="left" w:leader="dot" w:pos="4824"/>
              </w:tabs>
              <w:ind w:right="144"/>
              <w:jc w:val="right"/>
            </w:pPr>
            <w:r>
              <w:rPr>
                <w:lang w:val="en-US"/>
              </w:rPr>
              <w:t>..</w:t>
            </w:r>
          </w:p>
        </w:tc>
        <w:tc>
          <w:tcPr>
            <w:tcW w:w="1083" w:type="dxa"/>
            <w:tcBorders>
              <w:top w:val="nil"/>
              <w:left w:val="nil"/>
              <w:bottom w:val="nil"/>
              <w:right w:val="nil"/>
            </w:tcBorders>
            <w:shd w:val="clear" w:color="auto" w:fill="FFFFFF"/>
            <w:vAlign w:val="bottom"/>
          </w:tcPr>
          <w:p w14:paraId="3E5240F8" w14:textId="77777777" w:rsidR="006E610B" w:rsidRPr="00C15130" w:rsidRDefault="002D394F" w:rsidP="004178B8">
            <w:pPr>
              <w:shd w:val="clear" w:color="auto" w:fill="FFFFFF"/>
              <w:tabs>
                <w:tab w:val="left" w:leader="dot" w:pos="4824"/>
              </w:tabs>
              <w:ind w:right="144"/>
              <w:jc w:val="right"/>
            </w:pPr>
            <w:r w:rsidRPr="00C15130">
              <w:rPr>
                <w:szCs w:val="18"/>
                <w:lang w:val="en-US"/>
              </w:rPr>
              <w:t>955</w:t>
            </w:r>
          </w:p>
        </w:tc>
      </w:tr>
      <w:tr w:rsidR="006E610B" w:rsidRPr="00C15130" w14:paraId="3E5240FE" w14:textId="77777777" w:rsidTr="008A783E">
        <w:trPr>
          <w:trHeight w:val="20"/>
          <w:jc w:val="center"/>
        </w:trPr>
        <w:tc>
          <w:tcPr>
            <w:tcW w:w="4958" w:type="dxa"/>
            <w:tcBorders>
              <w:top w:val="nil"/>
              <w:left w:val="nil"/>
              <w:bottom w:val="nil"/>
              <w:right w:val="nil"/>
            </w:tcBorders>
            <w:shd w:val="clear" w:color="auto" w:fill="FFFFFF"/>
          </w:tcPr>
          <w:p w14:paraId="3E5240FA" w14:textId="77777777" w:rsidR="006E610B" w:rsidRPr="004178B8" w:rsidRDefault="002D394F" w:rsidP="004178B8">
            <w:pPr>
              <w:shd w:val="clear" w:color="auto" w:fill="FFFFFF"/>
              <w:tabs>
                <w:tab w:val="left" w:leader="dot" w:pos="4824"/>
              </w:tabs>
              <w:ind w:left="648" w:hanging="216"/>
              <w:jc w:val="both"/>
              <w:rPr>
                <w:szCs w:val="18"/>
                <w:lang w:val="en-US"/>
              </w:rPr>
            </w:pPr>
            <w:r w:rsidRPr="00C15130">
              <w:rPr>
                <w:szCs w:val="18"/>
                <w:lang w:val="en-US"/>
              </w:rPr>
              <w:t>Minister for Defence</w:t>
            </w:r>
            <w:r w:rsidRPr="004178B8">
              <w:rPr>
                <w:szCs w:val="18"/>
                <w:lang w:val="en-US"/>
              </w:rPr>
              <w:t>—1980</w:t>
            </w:r>
            <w:r w:rsidR="004178B8">
              <w:rPr>
                <w:szCs w:val="18"/>
                <w:lang w:val="en-US"/>
              </w:rPr>
              <w:tab/>
            </w:r>
          </w:p>
        </w:tc>
        <w:tc>
          <w:tcPr>
            <w:tcW w:w="1252" w:type="dxa"/>
            <w:tcBorders>
              <w:top w:val="nil"/>
              <w:left w:val="nil"/>
              <w:bottom w:val="nil"/>
              <w:right w:val="single" w:sz="6" w:space="0" w:color="auto"/>
            </w:tcBorders>
            <w:shd w:val="clear" w:color="auto" w:fill="FFFFFF"/>
            <w:vAlign w:val="bottom"/>
          </w:tcPr>
          <w:p w14:paraId="3E5240FB" w14:textId="77777777" w:rsidR="006E610B" w:rsidRPr="00C15130" w:rsidRDefault="006E610B" w:rsidP="004178B8">
            <w:pPr>
              <w:shd w:val="clear" w:color="auto" w:fill="FFFFFF"/>
              <w:tabs>
                <w:tab w:val="left" w:leader="dot" w:pos="4824"/>
              </w:tabs>
              <w:ind w:right="144"/>
              <w:jc w:val="right"/>
            </w:pPr>
          </w:p>
        </w:tc>
        <w:tc>
          <w:tcPr>
            <w:tcW w:w="1736" w:type="dxa"/>
            <w:tcBorders>
              <w:top w:val="nil"/>
              <w:left w:val="single" w:sz="6" w:space="0" w:color="auto"/>
              <w:bottom w:val="nil"/>
              <w:right w:val="nil"/>
            </w:tcBorders>
            <w:shd w:val="clear" w:color="auto" w:fill="FFFFFF"/>
            <w:vAlign w:val="bottom"/>
          </w:tcPr>
          <w:p w14:paraId="3E5240FC" w14:textId="77777777" w:rsidR="006E610B" w:rsidRPr="00C15130" w:rsidRDefault="005E0F1E" w:rsidP="005E0F1E">
            <w:pPr>
              <w:shd w:val="clear" w:color="auto" w:fill="FFFFFF"/>
              <w:tabs>
                <w:tab w:val="left" w:leader="dot" w:pos="4824"/>
              </w:tabs>
              <w:ind w:right="144"/>
              <w:jc w:val="right"/>
            </w:pPr>
            <w:r>
              <w:rPr>
                <w:lang w:val="en-US"/>
              </w:rPr>
              <w:t>..</w:t>
            </w:r>
          </w:p>
        </w:tc>
        <w:tc>
          <w:tcPr>
            <w:tcW w:w="1083" w:type="dxa"/>
            <w:tcBorders>
              <w:top w:val="nil"/>
              <w:left w:val="nil"/>
              <w:bottom w:val="nil"/>
              <w:right w:val="nil"/>
            </w:tcBorders>
            <w:shd w:val="clear" w:color="auto" w:fill="FFFFFF"/>
            <w:vAlign w:val="bottom"/>
          </w:tcPr>
          <w:p w14:paraId="3E5240FD" w14:textId="77777777" w:rsidR="006E610B" w:rsidRPr="00C15130" w:rsidRDefault="002D394F" w:rsidP="004178B8">
            <w:pPr>
              <w:shd w:val="clear" w:color="auto" w:fill="FFFFFF"/>
              <w:tabs>
                <w:tab w:val="left" w:leader="dot" w:pos="4824"/>
              </w:tabs>
              <w:ind w:right="144"/>
              <w:jc w:val="right"/>
            </w:pPr>
            <w:r w:rsidRPr="00C15130">
              <w:rPr>
                <w:szCs w:val="18"/>
                <w:lang w:val="en-US"/>
              </w:rPr>
              <w:t>18,674</w:t>
            </w:r>
          </w:p>
        </w:tc>
      </w:tr>
      <w:tr w:rsidR="006E610B" w:rsidRPr="00C15130" w14:paraId="3E524103" w14:textId="77777777" w:rsidTr="008A783E">
        <w:trPr>
          <w:trHeight w:val="20"/>
          <w:jc w:val="center"/>
        </w:trPr>
        <w:tc>
          <w:tcPr>
            <w:tcW w:w="4958" w:type="dxa"/>
            <w:tcBorders>
              <w:top w:val="nil"/>
              <w:left w:val="nil"/>
              <w:bottom w:val="nil"/>
              <w:right w:val="nil"/>
            </w:tcBorders>
            <w:shd w:val="clear" w:color="auto" w:fill="FFFFFF"/>
          </w:tcPr>
          <w:p w14:paraId="3E5240FF" w14:textId="77777777" w:rsidR="006E610B" w:rsidRPr="004178B8" w:rsidRDefault="002D394F" w:rsidP="004178B8">
            <w:pPr>
              <w:shd w:val="clear" w:color="auto" w:fill="FFFFFF"/>
              <w:tabs>
                <w:tab w:val="left" w:leader="dot" w:pos="4824"/>
              </w:tabs>
              <w:ind w:left="648" w:hanging="216"/>
              <w:jc w:val="both"/>
              <w:rPr>
                <w:szCs w:val="18"/>
                <w:lang w:val="en-US"/>
              </w:rPr>
            </w:pPr>
            <w:r w:rsidRPr="00C15130">
              <w:rPr>
                <w:szCs w:val="18"/>
                <w:lang w:val="en-US"/>
              </w:rPr>
              <w:t>Minister for Finance</w:t>
            </w:r>
            <w:r w:rsidRPr="004178B8">
              <w:rPr>
                <w:szCs w:val="18"/>
                <w:lang w:val="en-US"/>
              </w:rPr>
              <w:t>—1979</w:t>
            </w:r>
            <w:r w:rsidR="004178B8">
              <w:rPr>
                <w:szCs w:val="18"/>
                <w:lang w:val="en-US"/>
              </w:rPr>
              <w:tab/>
            </w:r>
          </w:p>
        </w:tc>
        <w:tc>
          <w:tcPr>
            <w:tcW w:w="1252" w:type="dxa"/>
            <w:tcBorders>
              <w:top w:val="nil"/>
              <w:left w:val="nil"/>
              <w:bottom w:val="nil"/>
              <w:right w:val="single" w:sz="6" w:space="0" w:color="auto"/>
            </w:tcBorders>
            <w:shd w:val="clear" w:color="auto" w:fill="FFFFFF"/>
            <w:vAlign w:val="bottom"/>
          </w:tcPr>
          <w:p w14:paraId="3E524100" w14:textId="77777777" w:rsidR="006E610B" w:rsidRPr="00C15130" w:rsidRDefault="006E610B" w:rsidP="004178B8">
            <w:pPr>
              <w:shd w:val="clear" w:color="auto" w:fill="FFFFFF"/>
              <w:tabs>
                <w:tab w:val="left" w:leader="dot" w:pos="4824"/>
              </w:tabs>
              <w:ind w:right="144"/>
              <w:jc w:val="right"/>
            </w:pPr>
          </w:p>
        </w:tc>
        <w:tc>
          <w:tcPr>
            <w:tcW w:w="1736" w:type="dxa"/>
            <w:tcBorders>
              <w:top w:val="nil"/>
              <w:left w:val="single" w:sz="6" w:space="0" w:color="auto"/>
              <w:bottom w:val="nil"/>
              <w:right w:val="nil"/>
            </w:tcBorders>
            <w:shd w:val="clear" w:color="auto" w:fill="FFFFFF"/>
            <w:vAlign w:val="bottom"/>
          </w:tcPr>
          <w:p w14:paraId="3E524101" w14:textId="77777777" w:rsidR="006E610B" w:rsidRPr="00C15130" w:rsidRDefault="005E0F1E" w:rsidP="005E0F1E">
            <w:pPr>
              <w:shd w:val="clear" w:color="auto" w:fill="FFFFFF"/>
              <w:tabs>
                <w:tab w:val="left" w:leader="dot" w:pos="4824"/>
              </w:tabs>
              <w:ind w:right="144"/>
              <w:jc w:val="right"/>
            </w:pPr>
            <w:r>
              <w:rPr>
                <w:lang w:val="en-US"/>
              </w:rPr>
              <w:t>..</w:t>
            </w:r>
          </w:p>
        </w:tc>
        <w:tc>
          <w:tcPr>
            <w:tcW w:w="1083" w:type="dxa"/>
            <w:tcBorders>
              <w:top w:val="nil"/>
              <w:left w:val="nil"/>
              <w:bottom w:val="nil"/>
              <w:right w:val="nil"/>
            </w:tcBorders>
            <w:shd w:val="clear" w:color="auto" w:fill="FFFFFF"/>
            <w:vAlign w:val="bottom"/>
          </w:tcPr>
          <w:p w14:paraId="3E524102" w14:textId="77777777" w:rsidR="006E610B" w:rsidRPr="00C15130" w:rsidRDefault="002D394F" w:rsidP="004178B8">
            <w:pPr>
              <w:shd w:val="clear" w:color="auto" w:fill="FFFFFF"/>
              <w:tabs>
                <w:tab w:val="left" w:leader="dot" w:pos="4824"/>
              </w:tabs>
              <w:ind w:right="144"/>
              <w:jc w:val="right"/>
            </w:pPr>
            <w:r w:rsidRPr="00C15130">
              <w:rPr>
                <w:szCs w:val="18"/>
                <w:lang w:val="en-US"/>
              </w:rPr>
              <w:t>7,401</w:t>
            </w:r>
          </w:p>
        </w:tc>
      </w:tr>
      <w:tr w:rsidR="006E610B" w:rsidRPr="00C15130" w14:paraId="3E524108" w14:textId="77777777" w:rsidTr="008A783E">
        <w:trPr>
          <w:trHeight w:val="20"/>
          <w:jc w:val="center"/>
        </w:trPr>
        <w:tc>
          <w:tcPr>
            <w:tcW w:w="4958" w:type="dxa"/>
            <w:tcBorders>
              <w:top w:val="nil"/>
              <w:left w:val="nil"/>
              <w:bottom w:val="nil"/>
              <w:right w:val="nil"/>
            </w:tcBorders>
            <w:shd w:val="clear" w:color="auto" w:fill="FFFFFF"/>
          </w:tcPr>
          <w:p w14:paraId="3E524104" w14:textId="77777777" w:rsidR="006E610B" w:rsidRPr="004178B8" w:rsidRDefault="002D394F" w:rsidP="004178B8">
            <w:pPr>
              <w:shd w:val="clear" w:color="auto" w:fill="FFFFFF"/>
              <w:tabs>
                <w:tab w:val="left" w:leader="dot" w:pos="4824"/>
              </w:tabs>
              <w:ind w:left="648" w:hanging="216"/>
              <w:jc w:val="both"/>
              <w:rPr>
                <w:szCs w:val="18"/>
                <w:lang w:val="en-US"/>
              </w:rPr>
            </w:pPr>
            <w:r w:rsidRPr="00C15130">
              <w:rPr>
                <w:szCs w:val="18"/>
                <w:lang w:val="en-US"/>
              </w:rPr>
              <w:t>Minister for Foreign Affairs</w:t>
            </w:r>
            <w:r w:rsidRPr="004178B8">
              <w:rPr>
                <w:szCs w:val="18"/>
                <w:lang w:val="en-US"/>
              </w:rPr>
              <w:t>—1978</w:t>
            </w:r>
            <w:r w:rsidR="004178B8">
              <w:rPr>
                <w:szCs w:val="18"/>
                <w:lang w:val="en-US"/>
              </w:rPr>
              <w:tab/>
            </w:r>
          </w:p>
        </w:tc>
        <w:tc>
          <w:tcPr>
            <w:tcW w:w="1252" w:type="dxa"/>
            <w:tcBorders>
              <w:top w:val="nil"/>
              <w:left w:val="nil"/>
              <w:bottom w:val="nil"/>
              <w:right w:val="single" w:sz="6" w:space="0" w:color="auto"/>
            </w:tcBorders>
            <w:shd w:val="clear" w:color="auto" w:fill="FFFFFF"/>
            <w:vAlign w:val="bottom"/>
          </w:tcPr>
          <w:p w14:paraId="3E524105" w14:textId="77777777" w:rsidR="006E610B" w:rsidRPr="00C15130" w:rsidRDefault="006E610B" w:rsidP="004178B8">
            <w:pPr>
              <w:shd w:val="clear" w:color="auto" w:fill="FFFFFF"/>
              <w:tabs>
                <w:tab w:val="left" w:leader="dot" w:pos="4824"/>
              </w:tabs>
              <w:ind w:right="144"/>
              <w:jc w:val="right"/>
            </w:pPr>
          </w:p>
        </w:tc>
        <w:tc>
          <w:tcPr>
            <w:tcW w:w="1736" w:type="dxa"/>
            <w:tcBorders>
              <w:top w:val="nil"/>
              <w:left w:val="single" w:sz="6" w:space="0" w:color="auto"/>
              <w:bottom w:val="nil"/>
              <w:right w:val="nil"/>
            </w:tcBorders>
            <w:shd w:val="clear" w:color="auto" w:fill="FFFFFF"/>
            <w:vAlign w:val="bottom"/>
          </w:tcPr>
          <w:p w14:paraId="3E524106" w14:textId="77777777" w:rsidR="006E610B" w:rsidRPr="00C15130" w:rsidRDefault="005E0F1E" w:rsidP="005E0F1E">
            <w:pPr>
              <w:shd w:val="clear" w:color="auto" w:fill="FFFFFF"/>
              <w:tabs>
                <w:tab w:val="left" w:leader="dot" w:pos="4824"/>
              </w:tabs>
              <w:ind w:right="144"/>
              <w:jc w:val="right"/>
            </w:pPr>
            <w:r>
              <w:rPr>
                <w:lang w:val="en-US"/>
              </w:rPr>
              <w:t>..</w:t>
            </w:r>
          </w:p>
        </w:tc>
        <w:tc>
          <w:tcPr>
            <w:tcW w:w="1083" w:type="dxa"/>
            <w:tcBorders>
              <w:top w:val="nil"/>
              <w:left w:val="nil"/>
              <w:bottom w:val="nil"/>
              <w:right w:val="nil"/>
            </w:tcBorders>
            <w:shd w:val="clear" w:color="auto" w:fill="FFFFFF"/>
            <w:vAlign w:val="bottom"/>
          </w:tcPr>
          <w:p w14:paraId="3E524107" w14:textId="77777777" w:rsidR="006E610B" w:rsidRPr="00C15130" w:rsidRDefault="002D394F" w:rsidP="004178B8">
            <w:pPr>
              <w:shd w:val="clear" w:color="auto" w:fill="FFFFFF"/>
              <w:tabs>
                <w:tab w:val="left" w:leader="dot" w:pos="4824"/>
              </w:tabs>
              <w:ind w:right="144"/>
              <w:jc w:val="right"/>
            </w:pPr>
            <w:r w:rsidRPr="00C15130">
              <w:rPr>
                <w:szCs w:val="18"/>
                <w:lang w:val="en-US"/>
              </w:rPr>
              <w:t>45</w:t>
            </w:r>
          </w:p>
        </w:tc>
      </w:tr>
      <w:tr w:rsidR="006E610B" w:rsidRPr="00C15130" w14:paraId="3E52410D" w14:textId="77777777" w:rsidTr="008A783E">
        <w:trPr>
          <w:trHeight w:val="20"/>
          <w:jc w:val="center"/>
        </w:trPr>
        <w:tc>
          <w:tcPr>
            <w:tcW w:w="4958" w:type="dxa"/>
            <w:tcBorders>
              <w:top w:val="nil"/>
              <w:left w:val="nil"/>
              <w:bottom w:val="nil"/>
              <w:right w:val="nil"/>
            </w:tcBorders>
            <w:shd w:val="clear" w:color="auto" w:fill="FFFFFF"/>
          </w:tcPr>
          <w:p w14:paraId="3E524109" w14:textId="77777777" w:rsidR="006E610B" w:rsidRPr="004178B8" w:rsidRDefault="002D394F" w:rsidP="004178B8">
            <w:pPr>
              <w:shd w:val="clear" w:color="auto" w:fill="FFFFFF"/>
              <w:tabs>
                <w:tab w:val="left" w:leader="dot" w:pos="4824"/>
              </w:tabs>
              <w:ind w:left="648" w:hanging="216"/>
              <w:jc w:val="both"/>
              <w:rPr>
                <w:szCs w:val="18"/>
                <w:lang w:val="en-US"/>
              </w:rPr>
            </w:pPr>
            <w:r w:rsidRPr="00C15130">
              <w:rPr>
                <w:szCs w:val="18"/>
                <w:lang w:val="en-US"/>
              </w:rPr>
              <w:t>Minister for Foreign Affairs</w:t>
            </w:r>
            <w:r w:rsidRPr="004178B8">
              <w:rPr>
                <w:szCs w:val="18"/>
                <w:lang w:val="en-US"/>
              </w:rPr>
              <w:t>—1979</w:t>
            </w:r>
            <w:r w:rsidR="004178B8">
              <w:rPr>
                <w:szCs w:val="18"/>
                <w:lang w:val="en-US"/>
              </w:rPr>
              <w:tab/>
            </w:r>
          </w:p>
        </w:tc>
        <w:tc>
          <w:tcPr>
            <w:tcW w:w="1252" w:type="dxa"/>
            <w:tcBorders>
              <w:top w:val="nil"/>
              <w:left w:val="nil"/>
              <w:bottom w:val="nil"/>
              <w:right w:val="single" w:sz="6" w:space="0" w:color="auto"/>
            </w:tcBorders>
            <w:shd w:val="clear" w:color="auto" w:fill="FFFFFF"/>
            <w:vAlign w:val="bottom"/>
          </w:tcPr>
          <w:p w14:paraId="3E52410A" w14:textId="77777777" w:rsidR="006E610B" w:rsidRPr="00C15130" w:rsidRDefault="006E610B" w:rsidP="004178B8">
            <w:pPr>
              <w:shd w:val="clear" w:color="auto" w:fill="FFFFFF"/>
              <w:tabs>
                <w:tab w:val="left" w:leader="dot" w:pos="4824"/>
              </w:tabs>
              <w:ind w:right="144"/>
              <w:jc w:val="right"/>
            </w:pPr>
          </w:p>
        </w:tc>
        <w:tc>
          <w:tcPr>
            <w:tcW w:w="1736" w:type="dxa"/>
            <w:tcBorders>
              <w:top w:val="nil"/>
              <w:left w:val="single" w:sz="6" w:space="0" w:color="auto"/>
              <w:bottom w:val="nil"/>
              <w:right w:val="nil"/>
            </w:tcBorders>
            <w:shd w:val="clear" w:color="auto" w:fill="FFFFFF"/>
            <w:vAlign w:val="bottom"/>
          </w:tcPr>
          <w:p w14:paraId="3E52410B" w14:textId="77777777" w:rsidR="006E610B" w:rsidRPr="00C15130" w:rsidRDefault="005E0F1E" w:rsidP="005E0F1E">
            <w:pPr>
              <w:shd w:val="clear" w:color="auto" w:fill="FFFFFF"/>
              <w:tabs>
                <w:tab w:val="left" w:leader="dot" w:pos="4824"/>
              </w:tabs>
              <w:ind w:right="144"/>
              <w:jc w:val="right"/>
            </w:pPr>
            <w:r>
              <w:rPr>
                <w:lang w:val="en-US"/>
              </w:rPr>
              <w:t>..</w:t>
            </w:r>
          </w:p>
        </w:tc>
        <w:tc>
          <w:tcPr>
            <w:tcW w:w="1083" w:type="dxa"/>
            <w:tcBorders>
              <w:top w:val="nil"/>
              <w:left w:val="nil"/>
              <w:bottom w:val="nil"/>
              <w:right w:val="nil"/>
            </w:tcBorders>
            <w:shd w:val="clear" w:color="auto" w:fill="FFFFFF"/>
            <w:vAlign w:val="bottom"/>
          </w:tcPr>
          <w:p w14:paraId="3E52410C" w14:textId="77777777" w:rsidR="006E610B" w:rsidRPr="00C15130" w:rsidRDefault="002D394F" w:rsidP="004178B8">
            <w:pPr>
              <w:shd w:val="clear" w:color="auto" w:fill="FFFFFF"/>
              <w:tabs>
                <w:tab w:val="left" w:leader="dot" w:pos="4824"/>
              </w:tabs>
              <w:ind w:right="144"/>
              <w:jc w:val="right"/>
            </w:pPr>
            <w:r w:rsidRPr="00C15130">
              <w:rPr>
                <w:szCs w:val="18"/>
                <w:lang w:val="en-US"/>
              </w:rPr>
              <w:t>84,077</w:t>
            </w:r>
          </w:p>
        </w:tc>
      </w:tr>
      <w:tr w:rsidR="006E610B" w:rsidRPr="00C15130" w14:paraId="3E524112" w14:textId="77777777" w:rsidTr="008A783E">
        <w:trPr>
          <w:trHeight w:val="20"/>
          <w:jc w:val="center"/>
        </w:trPr>
        <w:tc>
          <w:tcPr>
            <w:tcW w:w="4958" w:type="dxa"/>
            <w:tcBorders>
              <w:top w:val="nil"/>
              <w:left w:val="nil"/>
              <w:bottom w:val="nil"/>
              <w:right w:val="nil"/>
            </w:tcBorders>
            <w:shd w:val="clear" w:color="auto" w:fill="FFFFFF"/>
          </w:tcPr>
          <w:p w14:paraId="3E52410E" w14:textId="77777777" w:rsidR="006E610B" w:rsidRPr="004178B8" w:rsidRDefault="002D394F" w:rsidP="004178B8">
            <w:pPr>
              <w:shd w:val="clear" w:color="auto" w:fill="FFFFFF"/>
              <w:tabs>
                <w:tab w:val="left" w:leader="dot" w:pos="4824"/>
              </w:tabs>
              <w:ind w:left="648" w:hanging="216"/>
              <w:jc w:val="both"/>
              <w:rPr>
                <w:szCs w:val="18"/>
                <w:lang w:val="en-US"/>
              </w:rPr>
            </w:pPr>
            <w:r w:rsidRPr="00C15130">
              <w:rPr>
                <w:szCs w:val="18"/>
                <w:lang w:val="en-US"/>
              </w:rPr>
              <w:t>Minister for Foreign Affairs</w:t>
            </w:r>
            <w:r w:rsidRPr="004178B8">
              <w:rPr>
                <w:szCs w:val="18"/>
                <w:lang w:val="en-US"/>
              </w:rPr>
              <w:t>—1980</w:t>
            </w:r>
            <w:r w:rsidR="004178B8">
              <w:rPr>
                <w:szCs w:val="18"/>
                <w:lang w:val="en-US"/>
              </w:rPr>
              <w:tab/>
            </w:r>
          </w:p>
        </w:tc>
        <w:tc>
          <w:tcPr>
            <w:tcW w:w="1252" w:type="dxa"/>
            <w:tcBorders>
              <w:top w:val="nil"/>
              <w:left w:val="nil"/>
              <w:bottom w:val="nil"/>
              <w:right w:val="single" w:sz="6" w:space="0" w:color="auto"/>
            </w:tcBorders>
            <w:shd w:val="clear" w:color="auto" w:fill="FFFFFF"/>
            <w:vAlign w:val="bottom"/>
          </w:tcPr>
          <w:p w14:paraId="3E52410F" w14:textId="77777777" w:rsidR="006E610B" w:rsidRPr="00C15130" w:rsidRDefault="006E610B" w:rsidP="004178B8">
            <w:pPr>
              <w:shd w:val="clear" w:color="auto" w:fill="FFFFFF"/>
              <w:tabs>
                <w:tab w:val="left" w:leader="dot" w:pos="4824"/>
              </w:tabs>
              <w:ind w:right="144"/>
              <w:jc w:val="right"/>
            </w:pPr>
          </w:p>
        </w:tc>
        <w:tc>
          <w:tcPr>
            <w:tcW w:w="1736" w:type="dxa"/>
            <w:tcBorders>
              <w:top w:val="nil"/>
              <w:left w:val="single" w:sz="6" w:space="0" w:color="auto"/>
              <w:bottom w:val="nil"/>
              <w:right w:val="nil"/>
            </w:tcBorders>
            <w:shd w:val="clear" w:color="auto" w:fill="FFFFFF"/>
            <w:vAlign w:val="bottom"/>
          </w:tcPr>
          <w:p w14:paraId="3E524110" w14:textId="77777777" w:rsidR="006E610B" w:rsidRPr="00C15130" w:rsidRDefault="005E0F1E" w:rsidP="005E0F1E">
            <w:pPr>
              <w:shd w:val="clear" w:color="auto" w:fill="FFFFFF"/>
              <w:tabs>
                <w:tab w:val="left" w:leader="dot" w:pos="4824"/>
              </w:tabs>
              <w:ind w:right="144"/>
              <w:jc w:val="right"/>
            </w:pPr>
            <w:r>
              <w:rPr>
                <w:lang w:val="en-US"/>
              </w:rPr>
              <w:t>..</w:t>
            </w:r>
          </w:p>
        </w:tc>
        <w:tc>
          <w:tcPr>
            <w:tcW w:w="1083" w:type="dxa"/>
            <w:tcBorders>
              <w:top w:val="nil"/>
              <w:left w:val="nil"/>
              <w:bottom w:val="nil"/>
              <w:right w:val="nil"/>
            </w:tcBorders>
            <w:shd w:val="clear" w:color="auto" w:fill="FFFFFF"/>
            <w:vAlign w:val="bottom"/>
          </w:tcPr>
          <w:p w14:paraId="3E524111" w14:textId="77777777" w:rsidR="006E610B" w:rsidRPr="00C15130" w:rsidRDefault="002D394F" w:rsidP="004178B8">
            <w:pPr>
              <w:shd w:val="clear" w:color="auto" w:fill="FFFFFF"/>
              <w:tabs>
                <w:tab w:val="left" w:leader="dot" w:pos="4824"/>
              </w:tabs>
              <w:ind w:right="144"/>
              <w:jc w:val="right"/>
            </w:pPr>
            <w:r w:rsidRPr="00C15130">
              <w:rPr>
                <w:szCs w:val="18"/>
                <w:lang w:val="en-US"/>
              </w:rPr>
              <w:t>182,275</w:t>
            </w:r>
          </w:p>
        </w:tc>
      </w:tr>
      <w:tr w:rsidR="006E610B" w:rsidRPr="00C15130" w14:paraId="3E524117" w14:textId="77777777" w:rsidTr="008A783E">
        <w:trPr>
          <w:trHeight w:val="20"/>
          <w:jc w:val="center"/>
        </w:trPr>
        <w:tc>
          <w:tcPr>
            <w:tcW w:w="4958" w:type="dxa"/>
            <w:tcBorders>
              <w:top w:val="nil"/>
              <w:left w:val="nil"/>
              <w:bottom w:val="nil"/>
              <w:right w:val="nil"/>
            </w:tcBorders>
            <w:shd w:val="clear" w:color="auto" w:fill="FFFFFF"/>
          </w:tcPr>
          <w:p w14:paraId="3E524113" w14:textId="77777777" w:rsidR="006E610B" w:rsidRPr="004178B8" w:rsidRDefault="002D394F" w:rsidP="004178B8">
            <w:pPr>
              <w:shd w:val="clear" w:color="auto" w:fill="FFFFFF"/>
              <w:tabs>
                <w:tab w:val="left" w:leader="dot" w:pos="4824"/>
              </w:tabs>
              <w:ind w:left="648" w:hanging="216"/>
              <w:jc w:val="both"/>
              <w:rPr>
                <w:szCs w:val="18"/>
                <w:lang w:val="en-US"/>
              </w:rPr>
            </w:pPr>
            <w:r w:rsidRPr="00C15130">
              <w:rPr>
                <w:szCs w:val="18"/>
                <w:lang w:val="en-US"/>
              </w:rPr>
              <w:t>Minister for Health</w:t>
            </w:r>
            <w:r w:rsidRPr="004178B8">
              <w:rPr>
                <w:szCs w:val="18"/>
                <w:lang w:val="en-US"/>
              </w:rPr>
              <w:t>—1979</w:t>
            </w:r>
            <w:r w:rsidR="004178B8">
              <w:rPr>
                <w:szCs w:val="18"/>
                <w:lang w:val="en-US"/>
              </w:rPr>
              <w:tab/>
            </w:r>
          </w:p>
        </w:tc>
        <w:tc>
          <w:tcPr>
            <w:tcW w:w="1252" w:type="dxa"/>
            <w:tcBorders>
              <w:top w:val="nil"/>
              <w:left w:val="nil"/>
              <w:bottom w:val="nil"/>
              <w:right w:val="single" w:sz="6" w:space="0" w:color="auto"/>
            </w:tcBorders>
            <w:shd w:val="clear" w:color="auto" w:fill="FFFFFF"/>
            <w:vAlign w:val="bottom"/>
          </w:tcPr>
          <w:p w14:paraId="3E524114" w14:textId="77777777" w:rsidR="006E610B" w:rsidRPr="00C15130" w:rsidRDefault="006E610B" w:rsidP="004178B8">
            <w:pPr>
              <w:shd w:val="clear" w:color="auto" w:fill="FFFFFF"/>
              <w:tabs>
                <w:tab w:val="left" w:leader="dot" w:pos="4824"/>
              </w:tabs>
              <w:ind w:right="144"/>
              <w:jc w:val="right"/>
            </w:pPr>
          </w:p>
        </w:tc>
        <w:tc>
          <w:tcPr>
            <w:tcW w:w="1736" w:type="dxa"/>
            <w:tcBorders>
              <w:top w:val="nil"/>
              <w:left w:val="single" w:sz="6" w:space="0" w:color="auto"/>
              <w:bottom w:val="nil"/>
              <w:right w:val="nil"/>
            </w:tcBorders>
            <w:shd w:val="clear" w:color="auto" w:fill="FFFFFF"/>
            <w:vAlign w:val="bottom"/>
          </w:tcPr>
          <w:p w14:paraId="3E524115" w14:textId="77777777" w:rsidR="006E610B" w:rsidRPr="00C15130" w:rsidRDefault="005E0F1E" w:rsidP="005E0F1E">
            <w:pPr>
              <w:shd w:val="clear" w:color="auto" w:fill="FFFFFF"/>
              <w:tabs>
                <w:tab w:val="left" w:leader="dot" w:pos="4824"/>
              </w:tabs>
              <w:ind w:right="144"/>
              <w:jc w:val="right"/>
            </w:pPr>
            <w:r>
              <w:rPr>
                <w:lang w:val="en-US"/>
              </w:rPr>
              <w:t>..</w:t>
            </w:r>
          </w:p>
        </w:tc>
        <w:tc>
          <w:tcPr>
            <w:tcW w:w="1083" w:type="dxa"/>
            <w:tcBorders>
              <w:top w:val="nil"/>
              <w:left w:val="nil"/>
              <w:bottom w:val="nil"/>
              <w:right w:val="nil"/>
            </w:tcBorders>
            <w:shd w:val="clear" w:color="auto" w:fill="FFFFFF"/>
            <w:vAlign w:val="bottom"/>
          </w:tcPr>
          <w:p w14:paraId="3E524116" w14:textId="77777777" w:rsidR="006E610B" w:rsidRPr="00C15130" w:rsidRDefault="002D394F" w:rsidP="004178B8">
            <w:pPr>
              <w:shd w:val="clear" w:color="auto" w:fill="FFFFFF"/>
              <w:tabs>
                <w:tab w:val="left" w:leader="dot" w:pos="4824"/>
              </w:tabs>
              <w:ind w:right="144"/>
              <w:jc w:val="right"/>
            </w:pPr>
            <w:r w:rsidRPr="00C15130">
              <w:rPr>
                <w:szCs w:val="18"/>
                <w:lang w:val="en-US"/>
              </w:rPr>
              <w:t>2,317</w:t>
            </w:r>
          </w:p>
        </w:tc>
      </w:tr>
      <w:tr w:rsidR="006E610B" w:rsidRPr="00C15130" w14:paraId="3E52411C" w14:textId="77777777" w:rsidTr="008A783E">
        <w:trPr>
          <w:trHeight w:val="20"/>
          <w:jc w:val="center"/>
        </w:trPr>
        <w:tc>
          <w:tcPr>
            <w:tcW w:w="4958" w:type="dxa"/>
            <w:tcBorders>
              <w:top w:val="nil"/>
              <w:left w:val="nil"/>
              <w:bottom w:val="nil"/>
              <w:right w:val="nil"/>
            </w:tcBorders>
            <w:shd w:val="clear" w:color="auto" w:fill="FFFFFF"/>
          </w:tcPr>
          <w:p w14:paraId="3E524118" w14:textId="77777777" w:rsidR="006E610B" w:rsidRPr="004178B8" w:rsidRDefault="002D394F" w:rsidP="003F397B">
            <w:pPr>
              <w:shd w:val="clear" w:color="auto" w:fill="FFFFFF"/>
              <w:tabs>
                <w:tab w:val="left" w:leader="dot" w:pos="4824"/>
              </w:tabs>
              <w:ind w:left="648" w:hanging="216"/>
              <w:rPr>
                <w:szCs w:val="18"/>
                <w:lang w:val="en-US"/>
              </w:rPr>
            </w:pPr>
            <w:r w:rsidRPr="00C15130">
              <w:rPr>
                <w:szCs w:val="18"/>
                <w:lang w:val="en-US"/>
              </w:rPr>
              <w:t>Minister for Home Affairs and Minister for the Capital Territory</w:t>
            </w:r>
            <w:r w:rsidRPr="004178B8">
              <w:rPr>
                <w:szCs w:val="18"/>
                <w:lang w:val="en-US"/>
              </w:rPr>
              <w:t>—1979</w:t>
            </w:r>
            <w:r w:rsidR="004178B8">
              <w:rPr>
                <w:szCs w:val="18"/>
                <w:lang w:val="en-US"/>
              </w:rPr>
              <w:tab/>
            </w:r>
          </w:p>
        </w:tc>
        <w:tc>
          <w:tcPr>
            <w:tcW w:w="1252" w:type="dxa"/>
            <w:tcBorders>
              <w:top w:val="nil"/>
              <w:left w:val="nil"/>
              <w:bottom w:val="nil"/>
              <w:right w:val="single" w:sz="6" w:space="0" w:color="auto"/>
            </w:tcBorders>
            <w:shd w:val="clear" w:color="auto" w:fill="FFFFFF"/>
            <w:vAlign w:val="bottom"/>
          </w:tcPr>
          <w:p w14:paraId="3E524119" w14:textId="77777777" w:rsidR="006E610B" w:rsidRPr="00C15130" w:rsidRDefault="006E610B" w:rsidP="004178B8">
            <w:pPr>
              <w:shd w:val="clear" w:color="auto" w:fill="FFFFFF"/>
              <w:tabs>
                <w:tab w:val="left" w:leader="dot" w:pos="4824"/>
              </w:tabs>
              <w:ind w:right="144"/>
              <w:jc w:val="right"/>
            </w:pPr>
          </w:p>
        </w:tc>
        <w:tc>
          <w:tcPr>
            <w:tcW w:w="1736" w:type="dxa"/>
            <w:tcBorders>
              <w:top w:val="nil"/>
              <w:left w:val="single" w:sz="6" w:space="0" w:color="auto"/>
              <w:bottom w:val="nil"/>
              <w:right w:val="nil"/>
            </w:tcBorders>
            <w:shd w:val="clear" w:color="auto" w:fill="FFFFFF"/>
            <w:vAlign w:val="bottom"/>
          </w:tcPr>
          <w:p w14:paraId="3E52411A" w14:textId="77777777" w:rsidR="006E610B" w:rsidRPr="00C15130" w:rsidRDefault="005E0F1E" w:rsidP="005E0F1E">
            <w:pPr>
              <w:shd w:val="clear" w:color="auto" w:fill="FFFFFF"/>
              <w:tabs>
                <w:tab w:val="left" w:leader="dot" w:pos="4824"/>
              </w:tabs>
              <w:ind w:right="144"/>
              <w:jc w:val="right"/>
            </w:pPr>
            <w:r>
              <w:rPr>
                <w:lang w:val="en-US"/>
              </w:rPr>
              <w:t>..</w:t>
            </w:r>
          </w:p>
        </w:tc>
        <w:tc>
          <w:tcPr>
            <w:tcW w:w="1083" w:type="dxa"/>
            <w:tcBorders>
              <w:top w:val="nil"/>
              <w:left w:val="nil"/>
              <w:bottom w:val="nil"/>
              <w:right w:val="nil"/>
            </w:tcBorders>
            <w:shd w:val="clear" w:color="auto" w:fill="FFFFFF"/>
            <w:vAlign w:val="bottom"/>
          </w:tcPr>
          <w:p w14:paraId="3E52411B" w14:textId="77777777" w:rsidR="006E610B" w:rsidRPr="00C15130" w:rsidRDefault="002D394F" w:rsidP="004178B8">
            <w:pPr>
              <w:shd w:val="clear" w:color="auto" w:fill="FFFFFF"/>
              <w:tabs>
                <w:tab w:val="left" w:leader="dot" w:pos="4824"/>
              </w:tabs>
              <w:ind w:right="144"/>
              <w:jc w:val="right"/>
            </w:pPr>
            <w:r w:rsidRPr="00C15130">
              <w:rPr>
                <w:szCs w:val="18"/>
                <w:lang w:val="en-US"/>
              </w:rPr>
              <w:t>1,404</w:t>
            </w:r>
          </w:p>
        </w:tc>
      </w:tr>
      <w:tr w:rsidR="006E610B" w:rsidRPr="00C15130" w14:paraId="3E524121" w14:textId="77777777" w:rsidTr="008A783E">
        <w:trPr>
          <w:trHeight w:val="20"/>
          <w:jc w:val="center"/>
        </w:trPr>
        <w:tc>
          <w:tcPr>
            <w:tcW w:w="4958" w:type="dxa"/>
            <w:tcBorders>
              <w:top w:val="nil"/>
              <w:left w:val="nil"/>
              <w:bottom w:val="nil"/>
              <w:right w:val="nil"/>
            </w:tcBorders>
            <w:shd w:val="clear" w:color="auto" w:fill="FFFFFF"/>
          </w:tcPr>
          <w:p w14:paraId="3E52411D" w14:textId="77777777" w:rsidR="006E610B" w:rsidRPr="004178B8" w:rsidRDefault="002D394F" w:rsidP="003F397B">
            <w:pPr>
              <w:shd w:val="clear" w:color="auto" w:fill="FFFFFF"/>
              <w:tabs>
                <w:tab w:val="left" w:leader="dot" w:pos="4824"/>
              </w:tabs>
              <w:ind w:left="648" w:hanging="216"/>
              <w:rPr>
                <w:szCs w:val="18"/>
                <w:lang w:val="en-US"/>
              </w:rPr>
            </w:pPr>
            <w:r w:rsidRPr="00C15130">
              <w:rPr>
                <w:szCs w:val="18"/>
                <w:lang w:val="en-US"/>
              </w:rPr>
              <w:t>Minister for Home Affairs and Minister for the Capital Territory</w:t>
            </w:r>
            <w:r w:rsidRPr="004178B8">
              <w:rPr>
                <w:szCs w:val="18"/>
                <w:lang w:val="en-US"/>
              </w:rPr>
              <w:t>—1980</w:t>
            </w:r>
            <w:r w:rsidR="004178B8">
              <w:rPr>
                <w:szCs w:val="18"/>
                <w:lang w:val="en-US"/>
              </w:rPr>
              <w:tab/>
            </w:r>
          </w:p>
        </w:tc>
        <w:tc>
          <w:tcPr>
            <w:tcW w:w="1252" w:type="dxa"/>
            <w:tcBorders>
              <w:top w:val="nil"/>
              <w:left w:val="nil"/>
              <w:bottom w:val="nil"/>
              <w:right w:val="single" w:sz="6" w:space="0" w:color="auto"/>
            </w:tcBorders>
            <w:shd w:val="clear" w:color="auto" w:fill="FFFFFF"/>
            <w:vAlign w:val="bottom"/>
          </w:tcPr>
          <w:p w14:paraId="3E52411E" w14:textId="77777777" w:rsidR="006E610B" w:rsidRPr="00C15130" w:rsidRDefault="006E610B" w:rsidP="004178B8">
            <w:pPr>
              <w:shd w:val="clear" w:color="auto" w:fill="FFFFFF"/>
              <w:tabs>
                <w:tab w:val="left" w:leader="dot" w:pos="4824"/>
              </w:tabs>
              <w:ind w:right="144"/>
              <w:jc w:val="right"/>
            </w:pPr>
          </w:p>
        </w:tc>
        <w:tc>
          <w:tcPr>
            <w:tcW w:w="1736" w:type="dxa"/>
            <w:tcBorders>
              <w:top w:val="nil"/>
              <w:left w:val="single" w:sz="6" w:space="0" w:color="auto"/>
              <w:bottom w:val="nil"/>
              <w:right w:val="nil"/>
            </w:tcBorders>
            <w:shd w:val="clear" w:color="auto" w:fill="FFFFFF"/>
            <w:vAlign w:val="bottom"/>
          </w:tcPr>
          <w:p w14:paraId="3E52411F" w14:textId="77777777" w:rsidR="006E610B" w:rsidRPr="00C15130" w:rsidRDefault="005E0F1E" w:rsidP="005E0F1E">
            <w:pPr>
              <w:shd w:val="clear" w:color="auto" w:fill="FFFFFF"/>
              <w:tabs>
                <w:tab w:val="left" w:leader="dot" w:pos="4824"/>
              </w:tabs>
              <w:ind w:right="144"/>
              <w:jc w:val="right"/>
            </w:pPr>
            <w:r>
              <w:rPr>
                <w:lang w:val="en-US"/>
              </w:rPr>
              <w:t>..</w:t>
            </w:r>
          </w:p>
        </w:tc>
        <w:tc>
          <w:tcPr>
            <w:tcW w:w="1083" w:type="dxa"/>
            <w:tcBorders>
              <w:top w:val="nil"/>
              <w:left w:val="nil"/>
              <w:bottom w:val="nil"/>
              <w:right w:val="nil"/>
            </w:tcBorders>
            <w:shd w:val="clear" w:color="auto" w:fill="FFFFFF"/>
            <w:vAlign w:val="bottom"/>
          </w:tcPr>
          <w:p w14:paraId="3E524120" w14:textId="77777777" w:rsidR="006E610B" w:rsidRPr="00C15130" w:rsidRDefault="002D394F" w:rsidP="004178B8">
            <w:pPr>
              <w:shd w:val="clear" w:color="auto" w:fill="FFFFFF"/>
              <w:tabs>
                <w:tab w:val="left" w:leader="dot" w:pos="4824"/>
              </w:tabs>
              <w:ind w:right="144"/>
              <w:jc w:val="right"/>
            </w:pPr>
            <w:r w:rsidRPr="00C15130">
              <w:rPr>
                <w:szCs w:val="18"/>
                <w:lang w:val="en-US"/>
              </w:rPr>
              <w:t>21,214</w:t>
            </w:r>
          </w:p>
        </w:tc>
      </w:tr>
      <w:tr w:rsidR="006E610B" w:rsidRPr="00C15130" w14:paraId="3E524126" w14:textId="77777777" w:rsidTr="008A783E">
        <w:trPr>
          <w:trHeight w:val="20"/>
          <w:jc w:val="center"/>
        </w:trPr>
        <w:tc>
          <w:tcPr>
            <w:tcW w:w="4958" w:type="dxa"/>
            <w:tcBorders>
              <w:top w:val="nil"/>
              <w:left w:val="nil"/>
              <w:bottom w:val="nil"/>
              <w:right w:val="nil"/>
            </w:tcBorders>
            <w:shd w:val="clear" w:color="auto" w:fill="FFFFFF"/>
          </w:tcPr>
          <w:p w14:paraId="3E524122" w14:textId="77777777" w:rsidR="006E610B" w:rsidRPr="004178B8" w:rsidRDefault="002D394F" w:rsidP="004178B8">
            <w:pPr>
              <w:shd w:val="clear" w:color="auto" w:fill="FFFFFF"/>
              <w:tabs>
                <w:tab w:val="left" w:leader="dot" w:pos="4824"/>
              </w:tabs>
              <w:ind w:left="648" w:hanging="216"/>
              <w:jc w:val="both"/>
              <w:rPr>
                <w:szCs w:val="18"/>
                <w:lang w:val="en-US"/>
              </w:rPr>
            </w:pPr>
            <w:r w:rsidRPr="00C15130">
              <w:rPr>
                <w:szCs w:val="18"/>
                <w:lang w:val="en-US"/>
              </w:rPr>
              <w:t>Minister for Housing and Construction</w:t>
            </w:r>
            <w:r w:rsidRPr="004178B8">
              <w:rPr>
                <w:szCs w:val="18"/>
                <w:lang w:val="en-US"/>
              </w:rPr>
              <w:t>—1979</w:t>
            </w:r>
            <w:r w:rsidR="004178B8">
              <w:rPr>
                <w:szCs w:val="18"/>
                <w:lang w:val="en-US"/>
              </w:rPr>
              <w:tab/>
            </w:r>
          </w:p>
        </w:tc>
        <w:tc>
          <w:tcPr>
            <w:tcW w:w="1252" w:type="dxa"/>
            <w:tcBorders>
              <w:top w:val="nil"/>
              <w:left w:val="nil"/>
              <w:bottom w:val="nil"/>
              <w:right w:val="single" w:sz="6" w:space="0" w:color="auto"/>
            </w:tcBorders>
            <w:shd w:val="clear" w:color="auto" w:fill="FFFFFF"/>
            <w:vAlign w:val="bottom"/>
          </w:tcPr>
          <w:p w14:paraId="3E524123" w14:textId="77777777" w:rsidR="006E610B" w:rsidRPr="00C15130" w:rsidRDefault="006E610B" w:rsidP="004178B8">
            <w:pPr>
              <w:shd w:val="clear" w:color="auto" w:fill="FFFFFF"/>
              <w:tabs>
                <w:tab w:val="left" w:leader="dot" w:pos="4824"/>
              </w:tabs>
              <w:ind w:right="144"/>
              <w:jc w:val="right"/>
            </w:pPr>
          </w:p>
        </w:tc>
        <w:tc>
          <w:tcPr>
            <w:tcW w:w="1736" w:type="dxa"/>
            <w:tcBorders>
              <w:top w:val="nil"/>
              <w:left w:val="single" w:sz="6" w:space="0" w:color="auto"/>
              <w:bottom w:val="nil"/>
              <w:right w:val="nil"/>
            </w:tcBorders>
            <w:shd w:val="clear" w:color="auto" w:fill="FFFFFF"/>
            <w:vAlign w:val="bottom"/>
          </w:tcPr>
          <w:p w14:paraId="3E524124" w14:textId="77777777" w:rsidR="006E610B" w:rsidRPr="00C15130" w:rsidRDefault="005E0F1E" w:rsidP="005E0F1E">
            <w:pPr>
              <w:shd w:val="clear" w:color="auto" w:fill="FFFFFF"/>
              <w:tabs>
                <w:tab w:val="left" w:leader="dot" w:pos="4824"/>
              </w:tabs>
              <w:ind w:right="144"/>
              <w:jc w:val="right"/>
            </w:pPr>
            <w:r>
              <w:rPr>
                <w:lang w:val="en-US"/>
              </w:rPr>
              <w:t>..</w:t>
            </w:r>
          </w:p>
        </w:tc>
        <w:tc>
          <w:tcPr>
            <w:tcW w:w="1083" w:type="dxa"/>
            <w:tcBorders>
              <w:top w:val="nil"/>
              <w:left w:val="nil"/>
              <w:bottom w:val="nil"/>
              <w:right w:val="nil"/>
            </w:tcBorders>
            <w:shd w:val="clear" w:color="auto" w:fill="FFFFFF"/>
            <w:vAlign w:val="bottom"/>
          </w:tcPr>
          <w:p w14:paraId="3E524125" w14:textId="77777777" w:rsidR="006E610B" w:rsidRPr="00C15130" w:rsidRDefault="002D394F" w:rsidP="004178B8">
            <w:pPr>
              <w:shd w:val="clear" w:color="auto" w:fill="FFFFFF"/>
              <w:tabs>
                <w:tab w:val="left" w:leader="dot" w:pos="4824"/>
              </w:tabs>
              <w:ind w:right="144"/>
              <w:jc w:val="right"/>
            </w:pPr>
            <w:r w:rsidRPr="00C15130">
              <w:rPr>
                <w:szCs w:val="18"/>
                <w:lang w:val="en-US"/>
              </w:rPr>
              <w:t>4,659</w:t>
            </w:r>
          </w:p>
        </w:tc>
      </w:tr>
      <w:tr w:rsidR="006E610B" w:rsidRPr="00C15130" w14:paraId="3E52412B" w14:textId="77777777" w:rsidTr="008A783E">
        <w:trPr>
          <w:trHeight w:val="20"/>
          <w:jc w:val="center"/>
        </w:trPr>
        <w:tc>
          <w:tcPr>
            <w:tcW w:w="4958" w:type="dxa"/>
            <w:tcBorders>
              <w:top w:val="nil"/>
              <w:left w:val="nil"/>
              <w:bottom w:val="nil"/>
              <w:right w:val="nil"/>
            </w:tcBorders>
            <w:shd w:val="clear" w:color="auto" w:fill="FFFFFF"/>
          </w:tcPr>
          <w:p w14:paraId="3E524127" w14:textId="77777777" w:rsidR="006E610B" w:rsidRPr="004178B8" w:rsidRDefault="002D394F" w:rsidP="004178B8">
            <w:pPr>
              <w:shd w:val="clear" w:color="auto" w:fill="FFFFFF"/>
              <w:tabs>
                <w:tab w:val="left" w:leader="dot" w:pos="4824"/>
              </w:tabs>
              <w:ind w:left="648" w:hanging="216"/>
              <w:jc w:val="both"/>
              <w:rPr>
                <w:szCs w:val="18"/>
                <w:lang w:val="en-US"/>
              </w:rPr>
            </w:pPr>
            <w:r w:rsidRPr="00C15130">
              <w:rPr>
                <w:szCs w:val="18"/>
                <w:lang w:val="en-US"/>
              </w:rPr>
              <w:t>Minister for Housing and Construction</w:t>
            </w:r>
            <w:r w:rsidRPr="004178B8">
              <w:rPr>
                <w:szCs w:val="18"/>
                <w:lang w:val="en-US"/>
              </w:rPr>
              <w:t>—1980</w:t>
            </w:r>
            <w:r w:rsidR="004178B8">
              <w:rPr>
                <w:szCs w:val="18"/>
                <w:lang w:val="en-US"/>
              </w:rPr>
              <w:tab/>
            </w:r>
          </w:p>
        </w:tc>
        <w:tc>
          <w:tcPr>
            <w:tcW w:w="1252" w:type="dxa"/>
            <w:tcBorders>
              <w:top w:val="nil"/>
              <w:left w:val="nil"/>
              <w:bottom w:val="nil"/>
              <w:right w:val="single" w:sz="6" w:space="0" w:color="auto"/>
            </w:tcBorders>
            <w:shd w:val="clear" w:color="auto" w:fill="FFFFFF"/>
            <w:vAlign w:val="bottom"/>
          </w:tcPr>
          <w:p w14:paraId="3E524128" w14:textId="77777777" w:rsidR="006E610B" w:rsidRPr="00C15130" w:rsidRDefault="006E610B" w:rsidP="004178B8">
            <w:pPr>
              <w:shd w:val="clear" w:color="auto" w:fill="FFFFFF"/>
              <w:tabs>
                <w:tab w:val="left" w:leader="dot" w:pos="4824"/>
              </w:tabs>
              <w:ind w:right="144"/>
              <w:jc w:val="right"/>
            </w:pPr>
          </w:p>
        </w:tc>
        <w:tc>
          <w:tcPr>
            <w:tcW w:w="1736" w:type="dxa"/>
            <w:tcBorders>
              <w:top w:val="nil"/>
              <w:left w:val="single" w:sz="6" w:space="0" w:color="auto"/>
              <w:bottom w:val="nil"/>
              <w:right w:val="nil"/>
            </w:tcBorders>
            <w:shd w:val="clear" w:color="auto" w:fill="FFFFFF"/>
            <w:vAlign w:val="bottom"/>
          </w:tcPr>
          <w:p w14:paraId="3E524129" w14:textId="77777777" w:rsidR="006E610B" w:rsidRPr="00C15130" w:rsidRDefault="005E0F1E" w:rsidP="005E0F1E">
            <w:pPr>
              <w:shd w:val="clear" w:color="auto" w:fill="FFFFFF"/>
              <w:tabs>
                <w:tab w:val="left" w:leader="dot" w:pos="4824"/>
              </w:tabs>
              <w:ind w:right="144"/>
              <w:jc w:val="right"/>
            </w:pPr>
            <w:r>
              <w:rPr>
                <w:lang w:val="en-US"/>
              </w:rPr>
              <w:t>..</w:t>
            </w:r>
          </w:p>
        </w:tc>
        <w:tc>
          <w:tcPr>
            <w:tcW w:w="1083" w:type="dxa"/>
            <w:tcBorders>
              <w:top w:val="nil"/>
              <w:left w:val="nil"/>
              <w:bottom w:val="nil"/>
              <w:right w:val="nil"/>
            </w:tcBorders>
            <w:shd w:val="clear" w:color="auto" w:fill="FFFFFF"/>
            <w:vAlign w:val="bottom"/>
          </w:tcPr>
          <w:p w14:paraId="3E52412A" w14:textId="77777777" w:rsidR="006E610B" w:rsidRPr="00C15130" w:rsidRDefault="002D394F" w:rsidP="004178B8">
            <w:pPr>
              <w:shd w:val="clear" w:color="auto" w:fill="FFFFFF"/>
              <w:tabs>
                <w:tab w:val="left" w:leader="dot" w:pos="4824"/>
              </w:tabs>
              <w:ind w:right="144"/>
              <w:jc w:val="right"/>
            </w:pPr>
            <w:r w:rsidRPr="00C15130">
              <w:rPr>
                <w:szCs w:val="18"/>
                <w:lang w:val="en-US"/>
              </w:rPr>
              <w:t>2,221</w:t>
            </w:r>
          </w:p>
        </w:tc>
      </w:tr>
      <w:tr w:rsidR="006E610B" w:rsidRPr="00C15130" w14:paraId="3E524130" w14:textId="77777777" w:rsidTr="008A783E">
        <w:trPr>
          <w:trHeight w:val="20"/>
          <w:jc w:val="center"/>
        </w:trPr>
        <w:tc>
          <w:tcPr>
            <w:tcW w:w="4958" w:type="dxa"/>
            <w:tcBorders>
              <w:top w:val="nil"/>
              <w:left w:val="nil"/>
              <w:bottom w:val="nil"/>
              <w:right w:val="nil"/>
            </w:tcBorders>
            <w:shd w:val="clear" w:color="auto" w:fill="FFFFFF"/>
          </w:tcPr>
          <w:p w14:paraId="3E52412C" w14:textId="77777777" w:rsidR="006E610B" w:rsidRPr="004178B8" w:rsidRDefault="002D394F" w:rsidP="004178B8">
            <w:pPr>
              <w:shd w:val="clear" w:color="auto" w:fill="FFFFFF"/>
              <w:tabs>
                <w:tab w:val="left" w:leader="dot" w:pos="4824"/>
              </w:tabs>
              <w:ind w:left="648" w:hanging="216"/>
              <w:jc w:val="both"/>
              <w:rPr>
                <w:szCs w:val="18"/>
                <w:lang w:val="en-US"/>
              </w:rPr>
            </w:pPr>
            <w:r w:rsidRPr="00C15130">
              <w:rPr>
                <w:szCs w:val="18"/>
                <w:lang w:val="en-US"/>
              </w:rPr>
              <w:t>Minister for Immigration and Ethnic Affairs</w:t>
            </w:r>
            <w:r w:rsidRPr="004178B8">
              <w:rPr>
                <w:szCs w:val="18"/>
                <w:lang w:val="en-US"/>
              </w:rPr>
              <w:t>—1978</w:t>
            </w:r>
            <w:r w:rsidR="004178B8">
              <w:rPr>
                <w:szCs w:val="18"/>
                <w:lang w:val="en-US"/>
              </w:rPr>
              <w:tab/>
            </w:r>
          </w:p>
        </w:tc>
        <w:tc>
          <w:tcPr>
            <w:tcW w:w="1252" w:type="dxa"/>
            <w:tcBorders>
              <w:top w:val="nil"/>
              <w:left w:val="nil"/>
              <w:bottom w:val="nil"/>
              <w:right w:val="single" w:sz="6" w:space="0" w:color="auto"/>
            </w:tcBorders>
            <w:shd w:val="clear" w:color="auto" w:fill="FFFFFF"/>
            <w:vAlign w:val="bottom"/>
          </w:tcPr>
          <w:p w14:paraId="3E52412D" w14:textId="77777777" w:rsidR="006E610B" w:rsidRPr="00C15130" w:rsidRDefault="006E610B" w:rsidP="004178B8">
            <w:pPr>
              <w:shd w:val="clear" w:color="auto" w:fill="FFFFFF"/>
              <w:tabs>
                <w:tab w:val="left" w:leader="dot" w:pos="4824"/>
              </w:tabs>
              <w:ind w:right="144"/>
              <w:jc w:val="right"/>
            </w:pPr>
          </w:p>
        </w:tc>
        <w:tc>
          <w:tcPr>
            <w:tcW w:w="1736" w:type="dxa"/>
            <w:tcBorders>
              <w:top w:val="nil"/>
              <w:left w:val="single" w:sz="6" w:space="0" w:color="auto"/>
              <w:bottom w:val="nil"/>
              <w:right w:val="nil"/>
            </w:tcBorders>
            <w:shd w:val="clear" w:color="auto" w:fill="FFFFFF"/>
            <w:vAlign w:val="bottom"/>
          </w:tcPr>
          <w:p w14:paraId="3E52412E" w14:textId="77777777" w:rsidR="006E610B" w:rsidRPr="00C15130" w:rsidRDefault="005E0F1E" w:rsidP="005E0F1E">
            <w:pPr>
              <w:shd w:val="clear" w:color="auto" w:fill="FFFFFF"/>
              <w:tabs>
                <w:tab w:val="left" w:leader="dot" w:pos="4824"/>
              </w:tabs>
              <w:ind w:right="144"/>
              <w:jc w:val="right"/>
            </w:pPr>
            <w:r>
              <w:rPr>
                <w:lang w:val="en-US"/>
              </w:rPr>
              <w:t>..</w:t>
            </w:r>
          </w:p>
        </w:tc>
        <w:tc>
          <w:tcPr>
            <w:tcW w:w="1083" w:type="dxa"/>
            <w:tcBorders>
              <w:top w:val="nil"/>
              <w:left w:val="nil"/>
              <w:bottom w:val="nil"/>
              <w:right w:val="nil"/>
            </w:tcBorders>
            <w:shd w:val="clear" w:color="auto" w:fill="FFFFFF"/>
            <w:vAlign w:val="bottom"/>
          </w:tcPr>
          <w:p w14:paraId="3E52412F" w14:textId="77777777" w:rsidR="006E610B" w:rsidRPr="00C15130" w:rsidRDefault="002D394F" w:rsidP="004178B8">
            <w:pPr>
              <w:shd w:val="clear" w:color="auto" w:fill="FFFFFF"/>
              <w:tabs>
                <w:tab w:val="left" w:leader="dot" w:pos="4824"/>
              </w:tabs>
              <w:ind w:right="144"/>
              <w:jc w:val="right"/>
            </w:pPr>
            <w:r w:rsidRPr="00C15130">
              <w:rPr>
                <w:szCs w:val="18"/>
                <w:lang w:val="en-US"/>
              </w:rPr>
              <w:t>346</w:t>
            </w:r>
          </w:p>
        </w:tc>
      </w:tr>
      <w:tr w:rsidR="006E610B" w:rsidRPr="00C15130" w14:paraId="3E524135" w14:textId="77777777" w:rsidTr="008A783E">
        <w:trPr>
          <w:trHeight w:val="20"/>
          <w:jc w:val="center"/>
        </w:trPr>
        <w:tc>
          <w:tcPr>
            <w:tcW w:w="4958" w:type="dxa"/>
            <w:tcBorders>
              <w:top w:val="nil"/>
              <w:left w:val="nil"/>
              <w:bottom w:val="nil"/>
              <w:right w:val="nil"/>
            </w:tcBorders>
            <w:shd w:val="clear" w:color="auto" w:fill="FFFFFF"/>
          </w:tcPr>
          <w:p w14:paraId="3E524131" w14:textId="77777777" w:rsidR="006E610B" w:rsidRPr="004178B8" w:rsidRDefault="002D394F" w:rsidP="004178B8">
            <w:pPr>
              <w:shd w:val="clear" w:color="auto" w:fill="FFFFFF"/>
              <w:tabs>
                <w:tab w:val="left" w:leader="dot" w:pos="4824"/>
              </w:tabs>
              <w:ind w:left="648" w:hanging="216"/>
              <w:jc w:val="both"/>
              <w:rPr>
                <w:szCs w:val="18"/>
                <w:lang w:val="en-US"/>
              </w:rPr>
            </w:pPr>
            <w:r w:rsidRPr="00C15130">
              <w:rPr>
                <w:szCs w:val="18"/>
                <w:lang w:val="en-US"/>
              </w:rPr>
              <w:t>Minister for Immigration and Ethnic Affairs</w:t>
            </w:r>
            <w:r w:rsidRPr="004178B8">
              <w:rPr>
                <w:szCs w:val="18"/>
                <w:lang w:val="en-US"/>
              </w:rPr>
              <w:t>—1979</w:t>
            </w:r>
            <w:r w:rsidR="004178B8">
              <w:rPr>
                <w:szCs w:val="18"/>
                <w:lang w:val="en-US"/>
              </w:rPr>
              <w:tab/>
            </w:r>
          </w:p>
        </w:tc>
        <w:tc>
          <w:tcPr>
            <w:tcW w:w="1252" w:type="dxa"/>
            <w:tcBorders>
              <w:top w:val="nil"/>
              <w:left w:val="nil"/>
              <w:bottom w:val="nil"/>
              <w:right w:val="single" w:sz="6" w:space="0" w:color="auto"/>
            </w:tcBorders>
            <w:shd w:val="clear" w:color="auto" w:fill="FFFFFF"/>
            <w:vAlign w:val="bottom"/>
          </w:tcPr>
          <w:p w14:paraId="3E524132" w14:textId="77777777" w:rsidR="006E610B" w:rsidRPr="00C15130" w:rsidRDefault="006E610B" w:rsidP="004178B8">
            <w:pPr>
              <w:shd w:val="clear" w:color="auto" w:fill="FFFFFF"/>
              <w:tabs>
                <w:tab w:val="left" w:leader="dot" w:pos="4824"/>
              </w:tabs>
              <w:ind w:right="144"/>
              <w:jc w:val="right"/>
            </w:pPr>
          </w:p>
        </w:tc>
        <w:tc>
          <w:tcPr>
            <w:tcW w:w="1736" w:type="dxa"/>
            <w:tcBorders>
              <w:top w:val="nil"/>
              <w:left w:val="single" w:sz="6" w:space="0" w:color="auto"/>
              <w:bottom w:val="nil"/>
              <w:right w:val="nil"/>
            </w:tcBorders>
            <w:shd w:val="clear" w:color="auto" w:fill="FFFFFF"/>
            <w:vAlign w:val="bottom"/>
          </w:tcPr>
          <w:p w14:paraId="3E524133" w14:textId="77777777" w:rsidR="006E610B" w:rsidRPr="00C15130" w:rsidRDefault="005E0F1E" w:rsidP="005E0F1E">
            <w:pPr>
              <w:shd w:val="clear" w:color="auto" w:fill="FFFFFF"/>
              <w:tabs>
                <w:tab w:val="left" w:leader="dot" w:pos="4824"/>
              </w:tabs>
              <w:ind w:right="144"/>
              <w:jc w:val="right"/>
            </w:pPr>
            <w:r>
              <w:rPr>
                <w:lang w:val="en-US"/>
              </w:rPr>
              <w:t>..</w:t>
            </w:r>
          </w:p>
        </w:tc>
        <w:tc>
          <w:tcPr>
            <w:tcW w:w="1083" w:type="dxa"/>
            <w:tcBorders>
              <w:top w:val="nil"/>
              <w:left w:val="nil"/>
              <w:bottom w:val="nil"/>
              <w:right w:val="nil"/>
            </w:tcBorders>
            <w:shd w:val="clear" w:color="auto" w:fill="FFFFFF"/>
            <w:vAlign w:val="bottom"/>
          </w:tcPr>
          <w:p w14:paraId="3E524134" w14:textId="77777777" w:rsidR="006E610B" w:rsidRPr="00C15130" w:rsidRDefault="002D394F" w:rsidP="004178B8">
            <w:pPr>
              <w:shd w:val="clear" w:color="auto" w:fill="FFFFFF"/>
              <w:tabs>
                <w:tab w:val="left" w:leader="dot" w:pos="4824"/>
              </w:tabs>
              <w:ind w:right="144"/>
              <w:jc w:val="right"/>
            </w:pPr>
            <w:r w:rsidRPr="00C15130">
              <w:rPr>
                <w:szCs w:val="18"/>
                <w:lang w:val="en-US"/>
              </w:rPr>
              <w:t>20,585</w:t>
            </w:r>
          </w:p>
        </w:tc>
      </w:tr>
    </w:tbl>
    <w:p w14:paraId="5B2F3FA7" w14:textId="77777777" w:rsidR="00822583" w:rsidRDefault="00822583" w:rsidP="00926B6E">
      <w:pPr>
        <w:shd w:val="clear" w:color="auto" w:fill="FFFFFF"/>
        <w:tabs>
          <w:tab w:val="left" w:leader="dot" w:pos="4824"/>
        </w:tabs>
        <w:ind w:left="43"/>
        <w:jc w:val="both"/>
        <w:rPr>
          <w:iCs/>
          <w:szCs w:val="18"/>
          <w:lang w:val="en-US"/>
        </w:rPr>
      </w:pPr>
    </w:p>
    <w:p w14:paraId="3E524136" w14:textId="5879FEC2" w:rsidR="006E610B" w:rsidRPr="00C15130" w:rsidRDefault="009F0935" w:rsidP="00926B6E">
      <w:pPr>
        <w:shd w:val="clear" w:color="auto" w:fill="FFFFFF"/>
        <w:tabs>
          <w:tab w:val="left" w:leader="dot" w:pos="4824"/>
        </w:tabs>
        <w:ind w:left="43"/>
        <w:jc w:val="both"/>
      </w:pPr>
      <w:r w:rsidRPr="00C15130">
        <w:rPr>
          <w:iCs/>
          <w:szCs w:val="18"/>
          <w:lang w:val="en-US"/>
        </w:rPr>
        <w:t>(</w:t>
      </w:r>
      <w:r w:rsidR="002D394F" w:rsidRPr="00C15130">
        <w:rPr>
          <w:i/>
          <w:iCs/>
          <w:szCs w:val="18"/>
          <w:lang w:val="en-US"/>
        </w:rPr>
        <w:t>a</w:t>
      </w:r>
      <w:r w:rsidRPr="00C15130">
        <w:rPr>
          <w:iCs/>
          <w:szCs w:val="18"/>
          <w:lang w:val="en-US"/>
        </w:rPr>
        <w:t>)</w:t>
      </w:r>
      <w:r w:rsidR="002D394F" w:rsidRPr="00C15130">
        <w:rPr>
          <w:i/>
          <w:iCs/>
          <w:szCs w:val="18"/>
          <w:lang w:val="en-US"/>
        </w:rPr>
        <w:t xml:space="preserve"> </w:t>
      </w:r>
      <w:r w:rsidR="002D394F" w:rsidRPr="00C15130">
        <w:rPr>
          <w:szCs w:val="18"/>
          <w:lang w:val="en-US"/>
        </w:rPr>
        <w:t>Expenditure $1,955,456 dissected below</w:t>
      </w:r>
    </w:p>
    <w:p w14:paraId="3E524137" w14:textId="77777777" w:rsidR="006E610B" w:rsidRPr="00C15130" w:rsidRDefault="00C15130" w:rsidP="003A1C61">
      <w:pPr>
        <w:shd w:val="clear" w:color="auto" w:fill="FFFFFF"/>
        <w:tabs>
          <w:tab w:val="left" w:leader="dot" w:pos="4824"/>
        </w:tabs>
        <w:spacing w:before="120" w:after="120"/>
        <w:jc w:val="center"/>
      </w:pPr>
      <w:r w:rsidRPr="00C15130">
        <w:br w:type="page"/>
      </w:r>
      <w:r w:rsidR="002D394F" w:rsidRPr="00C15130">
        <w:rPr>
          <w:i/>
          <w:iCs/>
          <w:szCs w:val="18"/>
          <w:lang w:val="en-US"/>
        </w:rPr>
        <w:lastRenderedPageBreak/>
        <w:t>Department of Administrative Services</w:t>
      </w:r>
      <w:r w:rsidR="002D394F" w:rsidRPr="00C15130">
        <w:rPr>
          <w:rFonts w:eastAsia="Times New Roman"/>
          <w:szCs w:val="18"/>
          <w:lang w:val="en-US"/>
        </w:rPr>
        <w:t>—</w:t>
      </w:r>
      <w:r w:rsidR="002D394F" w:rsidRPr="00C15130">
        <w:rPr>
          <w:rFonts w:eastAsia="Times New Roman"/>
          <w:i/>
          <w:iCs/>
          <w:szCs w:val="18"/>
          <w:lang w:val="en-US"/>
        </w:rPr>
        <w:t>continued</w:t>
      </w:r>
    </w:p>
    <w:p w14:paraId="3E524138" w14:textId="77777777" w:rsidR="006E610B" w:rsidRPr="00C15130" w:rsidRDefault="006E610B" w:rsidP="00926B6E">
      <w:pPr>
        <w:tabs>
          <w:tab w:val="left" w:leader="dot" w:pos="4824"/>
        </w:tabs>
        <w:jc w:val="both"/>
        <w:rPr>
          <w:sz w:val="2"/>
          <w:szCs w:val="2"/>
        </w:rPr>
      </w:pPr>
    </w:p>
    <w:tbl>
      <w:tblPr>
        <w:tblW w:w="5000" w:type="pct"/>
        <w:jc w:val="center"/>
        <w:tblLayout w:type="fixed"/>
        <w:tblCellMar>
          <w:left w:w="40" w:type="dxa"/>
          <w:right w:w="40" w:type="dxa"/>
        </w:tblCellMar>
        <w:tblLook w:val="0000" w:firstRow="0" w:lastRow="0" w:firstColumn="0" w:lastColumn="0" w:noHBand="0" w:noVBand="0"/>
      </w:tblPr>
      <w:tblGrid>
        <w:gridCol w:w="5023"/>
        <w:gridCol w:w="1238"/>
        <w:gridCol w:w="1638"/>
        <w:gridCol w:w="1210"/>
      </w:tblGrid>
      <w:tr w:rsidR="003A1C61" w:rsidRPr="00C15130" w14:paraId="3E52413C" w14:textId="77777777" w:rsidTr="003A1C61">
        <w:trPr>
          <w:trHeight w:val="327"/>
          <w:jc w:val="center"/>
        </w:trPr>
        <w:tc>
          <w:tcPr>
            <w:tcW w:w="4979" w:type="dxa"/>
            <w:tcBorders>
              <w:top w:val="single" w:sz="6" w:space="0" w:color="auto"/>
              <w:left w:val="nil"/>
              <w:bottom w:val="nil"/>
              <w:right w:val="nil"/>
            </w:tcBorders>
            <w:shd w:val="clear" w:color="auto" w:fill="FFFFFF"/>
          </w:tcPr>
          <w:p w14:paraId="3E524139" w14:textId="77777777" w:rsidR="003A1C61" w:rsidRPr="00C15130" w:rsidRDefault="003A1C61" w:rsidP="00291707">
            <w:pPr>
              <w:shd w:val="clear" w:color="auto" w:fill="FFFFFF"/>
              <w:tabs>
                <w:tab w:val="left" w:leader="dot" w:pos="4824"/>
              </w:tabs>
              <w:jc w:val="both"/>
            </w:pPr>
          </w:p>
        </w:tc>
        <w:tc>
          <w:tcPr>
            <w:tcW w:w="1227" w:type="dxa"/>
            <w:vMerge w:val="restart"/>
            <w:tcBorders>
              <w:top w:val="single" w:sz="6" w:space="0" w:color="auto"/>
              <w:left w:val="nil"/>
              <w:right w:val="single" w:sz="6" w:space="0" w:color="auto"/>
            </w:tcBorders>
            <w:shd w:val="clear" w:color="auto" w:fill="FFFFFF"/>
            <w:vAlign w:val="center"/>
          </w:tcPr>
          <w:p w14:paraId="3E52413A" w14:textId="77777777" w:rsidR="003A1C61" w:rsidRPr="00C15130" w:rsidRDefault="003A1C61" w:rsidP="003A1C61">
            <w:pPr>
              <w:shd w:val="clear" w:color="auto" w:fill="FFFFFF"/>
              <w:tabs>
                <w:tab w:val="left" w:leader="dot" w:pos="4824"/>
              </w:tabs>
              <w:jc w:val="center"/>
            </w:pPr>
            <w:r w:rsidRPr="00C15130">
              <w:rPr>
                <w:b/>
                <w:bCs/>
                <w:szCs w:val="18"/>
                <w:lang w:val="en-US"/>
              </w:rPr>
              <w:t>1980</w:t>
            </w:r>
            <w:r w:rsidRPr="00C15130">
              <w:rPr>
                <w:rFonts w:eastAsia="Times New Roman"/>
                <w:b/>
                <w:bCs/>
                <w:szCs w:val="18"/>
                <w:lang w:val="en-US"/>
              </w:rPr>
              <w:t>–81</w:t>
            </w:r>
          </w:p>
        </w:tc>
        <w:tc>
          <w:tcPr>
            <w:tcW w:w="2823" w:type="dxa"/>
            <w:gridSpan w:val="2"/>
            <w:tcBorders>
              <w:top w:val="single" w:sz="6" w:space="0" w:color="auto"/>
              <w:left w:val="single" w:sz="6" w:space="0" w:color="auto"/>
              <w:bottom w:val="single" w:sz="6" w:space="0" w:color="auto"/>
              <w:right w:val="nil"/>
            </w:tcBorders>
            <w:shd w:val="clear" w:color="auto" w:fill="FFFFFF"/>
            <w:vAlign w:val="center"/>
          </w:tcPr>
          <w:p w14:paraId="3E52413B" w14:textId="77777777" w:rsidR="003A1C61" w:rsidRPr="00C15130" w:rsidRDefault="003A1C61" w:rsidP="003A1C61">
            <w:pPr>
              <w:shd w:val="clear" w:color="auto" w:fill="FFFFFF"/>
              <w:tabs>
                <w:tab w:val="left" w:leader="dot" w:pos="4824"/>
              </w:tabs>
              <w:jc w:val="center"/>
            </w:pPr>
            <w:r w:rsidRPr="00C15130">
              <w:rPr>
                <w:szCs w:val="18"/>
                <w:lang w:val="en-US"/>
              </w:rPr>
              <w:t>1979</w:t>
            </w:r>
            <w:r w:rsidRPr="00C15130">
              <w:rPr>
                <w:rFonts w:eastAsia="Times New Roman"/>
                <w:szCs w:val="18"/>
                <w:lang w:val="en-US"/>
              </w:rPr>
              <w:t>–80</w:t>
            </w:r>
          </w:p>
        </w:tc>
      </w:tr>
      <w:tr w:rsidR="003A1C61" w:rsidRPr="00C15130" w14:paraId="3E524141" w14:textId="77777777" w:rsidTr="003A1C61">
        <w:trPr>
          <w:trHeight w:val="363"/>
          <w:jc w:val="center"/>
        </w:trPr>
        <w:tc>
          <w:tcPr>
            <w:tcW w:w="4979" w:type="dxa"/>
            <w:tcBorders>
              <w:top w:val="nil"/>
              <w:left w:val="nil"/>
              <w:bottom w:val="single" w:sz="6" w:space="0" w:color="auto"/>
              <w:right w:val="nil"/>
            </w:tcBorders>
            <w:shd w:val="clear" w:color="auto" w:fill="FFFFFF"/>
          </w:tcPr>
          <w:p w14:paraId="3E52413D" w14:textId="77777777" w:rsidR="003A1C61" w:rsidRPr="00C15130" w:rsidRDefault="003A1C61" w:rsidP="00291707">
            <w:pPr>
              <w:shd w:val="clear" w:color="auto" w:fill="FFFFFF"/>
              <w:tabs>
                <w:tab w:val="left" w:leader="dot" w:pos="4824"/>
              </w:tabs>
              <w:jc w:val="both"/>
            </w:pPr>
          </w:p>
        </w:tc>
        <w:tc>
          <w:tcPr>
            <w:tcW w:w="1227" w:type="dxa"/>
            <w:vMerge/>
            <w:tcBorders>
              <w:left w:val="nil"/>
              <w:bottom w:val="single" w:sz="6" w:space="0" w:color="auto"/>
              <w:right w:val="single" w:sz="6" w:space="0" w:color="auto"/>
            </w:tcBorders>
            <w:shd w:val="clear" w:color="auto" w:fill="FFFFFF"/>
            <w:vAlign w:val="center"/>
          </w:tcPr>
          <w:p w14:paraId="3E52413E" w14:textId="77777777" w:rsidR="003A1C61" w:rsidRPr="00C15130" w:rsidRDefault="003A1C61" w:rsidP="003A1C61">
            <w:pPr>
              <w:shd w:val="clear" w:color="auto" w:fill="FFFFFF"/>
              <w:tabs>
                <w:tab w:val="left" w:leader="dot" w:pos="4824"/>
              </w:tabs>
              <w:jc w:val="center"/>
            </w:pPr>
          </w:p>
        </w:tc>
        <w:tc>
          <w:tcPr>
            <w:tcW w:w="1624" w:type="dxa"/>
            <w:tcBorders>
              <w:top w:val="single" w:sz="6" w:space="0" w:color="auto"/>
              <w:left w:val="single" w:sz="6" w:space="0" w:color="auto"/>
              <w:bottom w:val="single" w:sz="6" w:space="0" w:color="auto"/>
              <w:right w:val="nil"/>
            </w:tcBorders>
            <w:shd w:val="clear" w:color="auto" w:fill="FFFFFF"/>
            <w:vAlign w:val="center"/>
          </w:tcPr>
          <w:p w14:paraId="3E52413F" w14:textId="77777777" w:rsidR="003A1C61" w:rsidRPr="00C15130" w:rsidRDefault="003A1C61" w:rsidP="003A1C61">
            <w:pPr>
              <w:shd w:val="clear" w:color="auto" w:fill="FFFFFF"/>
              <w:tabs>
                <w:tab w:val="left" w:leader="dot" w:pos="4824"/>
              </w:tabs>
              <w:jc w:val="center"/>
            </w:pPr>
            <w:r w:rsidRPr="00C15130">
              <w:rPr>
                <w:szCs w:val="18"/>
                <w:lang w:val="en-US"/>
              </w:rPr>
              <w:t>Appropriation</w:t>
            </w:r>
          </w:p>
        </w:tc>
        <w:tc>
          <w:tcPr>
            <w:tcW w:w="1199" w:type="dxa"/>
            <w:tcBorders>
              <w:top w:val="single" w:sz="6" w:space="0" w:color="auto"/>
              <w:left w:val="nil"/>
              <w:bottom w:val="single" w:sz="6" w:space="0" w:color="auto"/>
              <w:right w:val="nil"/>
            </w:tcBorders>
            <w:shd w:val="clear" w:color="auto" w:fill="FFFFFF"/>
            <w:vAlign w:val="center"/>
          </w:tcPr>
          <w:p w14:paraId="3E524140" w14:textId="77777777" w:rsidR="003A1C61" w:rsidRPr="00C15130" w:rsidRDefault="003A1C61" w:rsidP="003A1C61">
            <w:pPr>
              <w:shd w:val="clear" w:color="auto" w:fill="FFFFFF"/>
              <w:tabs>
                <w:tab w:val="left" w:leader="dot" w:pos="4824"/>
              </w:tabs>
              <w:jc w:val="center"/>
            </w:pPr>
            <w:r w:rsidRPr="00C15130">
              <w:rPr>
                <w:szCs w:val="18"/>
                <w:lang w:val="en-US"/>
              </w:rPr>
              <w:t>Expenditure</w:t>
            </w:r>
          </w:p>
        </w:tc>
      </w:tr>
      <w:tr w:rsidR="006E610B" w:rsidRPr="00C15130" w14:paraId="3E524146" w14:textId="77777777" w:rsidTr="003A1C61">
        <w:trPr>
          <w:trHeight w:val="20"/>
          <w:jc w:val="center"/>
        </w:trPr>
        <w:tc>
          <w:tcPr>
            <w:tcW w:w="4979" w:type="dxa"/>
            <w:tcBorders>
              <w:top w:val="single" w:sz="6" w:space="0" w:color="auto"/>
              <w:left w:val="nil"/>
              <w:bottom w:val="nil"/>
              <w:right w:val="nil"/>
            </w:tcBorders>
            <w:shd w:val="clear" w:color="auto" w:fill="FFFFFF"/>
          </w:tcPr>
          <w:p w14:paraId="3E524142" w14:textId="77777777" w:rsidR="006E610B" w:rsidRPr="00C15130" w:rsidRDefault="002D394F" w:rsidP="003F397B">
            <w:pPr>
              <w:shd w:val="clear" w:color="auto" w:fill="FFFFFF"/>
              <w:tabs>
                <w:tab w:val="left" w:leader="dot" w:pos="4824"/>
              </w:tabs>
              <w:ind w:firstLine="24"/>
            </w:pPr>
            <w:r w:rsidRPr="00C15130">
              <w:rPr>
                <w:i/>
                <w:iCs/>
                <w:szCs w:val="18"/>
                <w:lang w:val="en-US"/>
              </w:rPr>
              <w:t xml:space="preserve">Division </w:t>
            </w:r>
            <w:r w:rsidRPr="00C15130">
              <w:rPr>
                <w:szCs w:val="18"/>
                <w:lang w:val="en-US"/>
              </w:rPr>
              <w:t>140.</w:t>
            </w:r>
            <w:r w:rsidRPr="00C15130">
              <w:rPr>
                <w:rFonts w:eastAsia="Times New Roman"/>
                <w:szCs w:val="18"/>
                <w:lang w:val="en-US"/>
              </w:rPr>
              <w:t>—</w:t>
            </w:r>
            <w:r w:rsidRPr="00C15130">
              <w:rPr>
                <w:rFonts w:eastAsia="Times New Roman"/>
                <w:i/>
                <w:iCs/>
                <w:szCs w:val="18"/>
                <w:lang w:val="en-US"/>
              </w:rPr>
              <w:t>Parliamentary and Ministerial Staff and Services</w:t>
            </w:r>
            <w:r w:rsidRPr="00C15130">
              <w:rPr>
                <w:rFonts w:eastAsia="Times New Roman"/>
                <w:szCs w:val="18"/>
                <w:lang w:val="en-US"/>
              </w:rPr>
              <w:t>—</w:t>
            </w:r>
            <w:r w:rsidRPr="00C15130">
              <w:rPr>
                <w:rFonts w:eastAsia="Times New Roman"/>
                <w:i/>
                <w:iCs/>
                <w:szCs w:val="18"/>
                <w:lang w:val="en-US"/>
              </w:rPr>
              <w:t>continued</w:t>
            </w:r>
          </w:p>
        </w:tc>
        <w:tc>
          <w:tcPr>
            <w:tcW w:w="1227" w:type="dxa"/>
            <w:tcBorders>
              <w:top w:val="single" w:sz="6" w:space="0" w:color="auto"/>
              <w:left w:val="nil"/>
              <w:bottom w:val="nil"/>
              <w:right w:val="single" w:sz="6" w:space="0" w:color="auto"/>
            </w:tcBorders>
            <w:shd w:val="clear" w:color="auto" w:fill="FFFFFF"/>
            <w:vAlign w:val="bottom"/>
          </w:tcPr>
          <w:p w14:paraId="3E524143" w14:textId="77777777" w:rsidR="006E610B" w:rsidRPr="00C15130" w:rsidRDefault="002D394F" w:rsidP="003A1C61">
            <w:pPr>
              <w:shd w:val="clear" w:color="auto" w:fill="FFFFFF"/>
              <w:tabs>
                <w:tab w:val="left" w:leader="dot" w:pos="4824"/>
              </w:tabs>
              <w:ind w:right="144"/>
              <w:jc w:val="right"/>
            </w:pPr>
            <w:r w:rsidRPr="00C15130">
              <w:rPr>
                <w:lang w:val="en-US"/>
              </w:rPr>
              <w:t>$</w:t>
            </w:r>
          </w:p>
        </w:tc>
        <w:tc>
          <w:tcPr>
            <w:tcW w:w="1624" w:type="dxa"/>
            <w:tcBorders>
              <w:top w:val="single" w:sz="6" w:space="0" w:color="auto"/>
              <w:left w:val="single" w:sz="6" w:space="0" w:color="auto"/>
              <w:bottom w:val="nil"/>
              <w:right w:val="nil"/>
            </w:tcBorders>
            <w:shd w:val="clear" w:color="auto" w:fill="FFFFFF"/>
            <w:vAlign w:val="bottom"/>
          </w:tcPr>
          <w:p w14:paraId="3E524144" w14:textId="77777777" w:rsidR="006E610B" w:rsidRPr="00C15130" w:rsidRDefault="002D394F" w:rsidP="003A1C61">
            <w:pPr>
              <w:shd w:val="clear" w:color="auto" w:fill="FFFFFF"/>
              <w:tabs>
                <w:tab w:val="left" w:leader="dot" w:pos="4824"/>
              </w:tabs>
              <w:ind w:right="144"/>
              <w:jc w:val="right"/>
            </w:pPr>
            <w:r w:rsidRPr="00C15130">
              <w:rPr>
                <w:lang w:val="en-US"/>
              </w:rPr>
              <w:t>$</w:t>
            </w:r>
          </w:p>
        </w:tc>
        <w:tc>
          <w:tcPr>
            <w:tcW w:w="1199" w:type="dxa"/>
            <w:tcBorders>
              <w:top w:val="single" w:sz="6" w:space="0" w:color="auto"/>
              <w:left w:val="nil"/>
              <w:bottom w:val="nil"/>
              <w:right w:val="nil"/>
            </w:tcBorders>
            <w:shd w:val="clear" w:color="auto" w:fill="FFFFFF"/>
            <w:vAlign w:val="bottom"/>
          </w:tcPr>
          <w:p w14:paraId="3E524145" w14:textId="77777777" w:rsidR="006E610B" w:rsidRPr="00C15130" w:rsidRDefault="002D394F" w:rsidP="003A1C61">
            <w:pPr>
              <w:shd w:val="clear" w:color="auto" w:fill="FFFFFF"/>
              <w:tabs>
                <w:tab w:val="left" w:leader="dot" w:pos="4824"/>
              </w:tabs>
              <w:ind w:right="144"/>
              <w:jc w:val="right"/>
            </w:pPr>
            <w:r w:rsidRPr="00C15130">
              <w:rPr>
                <w:lang w:val="en-US"/>
              </w:rPr>
              <w:t>$</w:t>
            </w:r>
          </w:p>
        </w:tc>
      </w:tr>
      <w:tr w:rsidR="006E610B" w:rsidRPr="00C15130" w14:paraId="3E52414B" w14:textId="77777777" w:rsidTr="003A1C61">
        <w:trPr>
          <w:trHeight w:val="20"/>
          <w:jc w:val="center"/>
        </w:trPr>
        <w:tc>
          <w:tcPr>
            <w:tcW w:w="4979" w:type="dxa"/>
            <w:tcBorders>
              <w:top w:val="nil"/>
              <w:left w:val="nil"/>
              <w:bottom w:val="nil"/>
              <w:right w:val="nil"/>
            </w:tcBorders>
            <w:shd w:val="clear" w:color="auto" w:fill="FFFFFF"/>
          </w:tcPr>
          <w:p w14:paraId="3E524147" w14:textId="77777777" w:rsidR="006E610B" w:rsidRPr="003A1C61" w:rsidRDefault="002D394F" w:rsidP="003A1C61">
            <w:pPr>
              <w:shd w:val="clear" w:color="auto" w:fill="FFFFFF"/>
              <w:tabs>
                <w:tab w:val="left" w:leader="dot" w:pos="4824"/>
              </w:tabs>
              <w:ind w:left="648" w:hanging="216"/>
              <w:jc w:val="both"/>
              <w:rPr>
                <w:szCs w:val="18"/>
                <w:lang w:val="en-US"/>
              </w:rPr>
            </w:pPr>
            <w:r w:rsidRPr="00C15130">
              <w:rPr>
                <w:szCs w:val="18"/>
                <w:lang w:val="en-US"/>
              </w:rPr>
              <w:t>Minister for Immigration and Ethnic Affairs</w:t>
            </w:r>
            <w:r w:rsidRPr="003A1C61">
              <w:rPr>
                <w:szCs w:val="18"/>
                <w:lang w:val="en-US"/>
              </w:rPr>
              <w:t>—1980</w:t>
            </w:r>
          </w:p>
        </w:tc>
        <w:tc>
          <w:tcPr>
            <w:tcW w:w="1227" w:type="dxa"/>
            <w:tcBorders>
              <w:top w:val="nil"/>
              <w:left w:val="nil"/>
              <w:bottom w:val="nil"/>
              <w:right w:val="single" w:sz="6" w:space="0" w:color="auto"/>
            </w:tcBorders>
            <w:shd w:val="clear" w:color="auto" w:fill="FFFFFF"/>
            <w:vAlign w:val="bottom"/>
          </w:tcPr>
          <w:p w14:paraId="3E524148" w14:textId="77777777" w:rsidR="006E610B" w:rsidRPr="00C15130" w:rsidRDefault="006E610B" w:rsidP="003A1C61">
            <w:pPr>
              <w:shd w:val="clear" w:color="auto" w:fill="FFFFFF"/>
              <w:tabs>
                <w:tab w:val="left" w:leader="dot" w:pos="4824"/>
              </w:tabs>
              <w:ind w:right="144"/>
              <w:jc w:val="right"/>
            </w:pPr>
          </w:p>
        </w:tc>
        <w:tc>
          <w:tcPr>
            <w:tcW w:w="1624" w:type="dxa"/>
            <w:tcBorders>
              <w:top w:val="nil"/>
              <w:left w:val="single" w:sz="6" w:space="0" w:color="auto"/>
              <w:bottom w:val="nil"/>
              <w:right w:val="nil"/>
            </w:tcBorders>
            <w:shd w:val="clear" w:color="auto" w:fill="FFFFFF"/>
            <w:vAlign w:val="bottom"/>
          </w:tcPr>
          <w:p w14:paraId="3E524149" w14:textId="77777777" w:rsidR="006E610B" w:rsidRPr="00C15130" w:rsidRDefault="005E0F1E" w:rsidP="005E0F1E">
            <w:pPr>
              <w:shd w:val="clear" w:color="auto" w:fill="FFFFFF"/>
              <w:tabs>
                <w:tab w:val="left" w:leader="dot" w:pos="4824"/>
              </w:tabs>
              <w:ind w:right="144"/>
              <w:jc w:val="right"/>
            </w:pPr>
            <w:r>
              <w:rPr>
                <w:lang w:val="en-US"/>
              </w:rPr>
              <w:t>..</w:t>
            </w:r>
          </w:p>
        </w:tc>
        <w:tc>
          <w:tcPr>
            <w:tcW w:w="1199" w:type="dxa"/>
            <w:tcBorders>
              <w:top w:val="nil"/>
              <w:left w:val="nil"/>
              <w:bottom w:val="nil"/>
              <w:right w:val="nil"/>
            </w:tcBorders>
            <w:shd w:val="clear" w:color="auto" w:fill="FFFFFF"/>
            <w:vAlign w:val="bottom"/>
          </w:tcPr>
          <w:p w14:paraId="3E52414A" w14:textId="77777777" w:rsidR="006E610B" w:rsidRPr="00C15130" w:rsidRDefault="002D394F" w:rsidP="003A1C61">
            <w:pPr>
              <w:shd w:val="clear" w:color="auto" w:fill="FFFFFF"/>
              <w:tabs>
                <w:tab w:val="left" w:leader="dot" w:pos="4824"/>
              </w:tabs>
              <w:ind w:right="144"/>
              <w:jc w:val="right"/>
            </w:pPr>
            <w:r w:rsidRPr="00C15130">
              <w:rPr>
                <w:szCs w:val="18"/>
                <w:lang w:val="en-US"/>
              </w:rPr>
              <w:t>8,350</w:t>
            </w:r>
          </w:p>
        </w:tc>
      </w:tr>
      <w:tr w:rsidR="006E610B" w:rsidRPr="00C15130" w14:paraId="3E524150" w14:textId="77777777" w:rsidTr="003A1C61">
        <w:trPr>
          <w:trHeight w:val="20"/>
          <w:jc w:val="center"/>
        </w:trPr>
        <w:tc>
          <w:tcPr>
            <w:tcW w:w="4979" w:type="dxa"/>
            <w:tcBorders>
              <w:top w:val="nil"/>
              <w:left w:val="nil"/>
              <w:bottom w:val="nil"/>
              <w:right w:val="nil"/>
            </w:tcBorders>
            <w:shd w:val="clear" w:color="auto" w:fill="FFFFFF"/>
          </w:tcPr>
          <w:p w14:paraId="3E52414C" w14:textId="77777777" w:rsidR="006E610B" w:rsidRPr="003A1C61" w:rsidRDefault="002D394F" w:rsidP="003A1C61">
            <w:pPr>
              <w:shd w:val="clear" w:color="auto" w:fill="FFFFFF"/>
              <w:tabs>
                <w:tab w:val="left" w:leader="dot" w:pos="4824"/>
              </w:tabs>
              <w:ind w:left="648" w:hanging="216"/>
              <w:jc w:val="both"/>
              <w:rPr>
                <w:szCs w:val="18"/>
                <w:lang w:val="en-US"/>
              </w:rPr>
            </w:pPr>
            <w:r w:rsidRPr="00C15130">
              <w:rPr>
                <w:szCs w:val="18"/>
                <w:lang w:val="en-US"/>
              </w:rPr>
              <w:t>Minister for Industrial Relations</w:t>
            </w:r>
            <w:r w:rsidRPr="003A1C61">
              <w:rPr>
                <w:szCs w:val="18"/>
                <w:lang w:val="en-US"/>
              </w:rPr>
              <w:t>—1979</w:t>
            </w:r>
            <w:r w:rsidR="003A1C61">
              <w:rPr>
                <w:szCs w:val="18"/>
                <w:lang w:val="en-US"/>
              </w:rPr>
              <w:tab/>
            </w:r>
          </w:p>
        </w:tc>
        <w:tc>
          <w:tcPr>
            <w:tcW w:w="1227" w:type="dxa"/>
            <w:tcBorders>
              <w:top w:val="nil"/>
              <w:left w:val="nil"/>
              <w:bottom w:val="nil"/>
              <w:right w:val="single" w:sz="6" w:space="0" w:color="auto"/>
            </w:tcBorders>
            <w:shd w:val="clear" w:color="auto" w:fill="FFFFFF"/>
            <w:vAlign w:val="bottom"/>
          </w:tcPr>
          <w:p w14:paraId="3E52414D" w14:textId="77777777" w:rsidR="006E610B" w:rsidRPr="00C15130" w:rsidRDefault="006E610B" w:rsidP="003A1C61">
            <w:pPr>
              <w:shd w:val="clear" w:color="auto" w:fill="FFFFFF"/>
              <w:tabs>
                <w:tab w:val="left" w:leader="dot" w:pos="4824"/>
              </w:tabs>
              <w:ind w:right="144"/>
              <w:jc w:val="right"/>
            </w:pPr>
          </w:p>
        </w:tc>
        <w:tc>
          <w:tcPr>
            <w:tcW w:w="1624" w:type="dxa"/>
            <w:tcBorders>
              <w:top w:val="nil"/>
              <w:left w:val="single" w:sz="6" w:space="0" w:color="auto"/>
              <w:bottom w:val="nil"/>
              <w:right w:val="nil"/>
            </w:tcBorders>
            <w:shd w:val="clear" w:color="auto" w:fill="FFFFFF"/>
            <w:vAlign w:val="bottom"/>
          </w:tcPr>
          <w:p w14:paraId="3E52414E" w14:textId="77777777" w:rsidR="006E610B" w:rsidRPr="00C15130" w:rsidRDefault="005E0F1E" w:rsidP="005E0F1E">
            <w:pPr>
              <w:shd w:val="clear" w:color="auto" w:fill="FFFFFF"/>
              <w:tabs>
                <w:tab w:val="left" w:leader="dot" w:pos="4824"/>
              </w:tabs>
              <w:ind w:right="144"/>
              <w:jc w:val="right"/>
            </w:pPr>
            <w:r>
              <w:rPr>
                <w:lang w:val="en-US"/>
              </w:rPr>
              <w:t>..</w:t>
            </w:r>
          </w:p>
        </w:tc>
        <w:tc>
          <w:tcPr>
            <w:tcW w:w="1199" w:type="dxa"/>
            <w:tcBorders>
              <w:top w:val="nil"/>
              <w:left w:val="nil"/>
              <w:bottom w:val="nil"/>
              <w:right w:val="nil"/>
            </w:tcBorders>
            <w:shd w:val="clear" w:color="auto" w:fill="FFFFFF"/>
            <w:vAlign w:val="bottom"/>
          </w:tcPr>
          <w:p w14:paraId="3E52414F" w14:textId="77777777" w:rsidR="006E610B" w:rsidRPr="00C15130" w:rsidRDefault="002D394F" w:rsidP="003A1C61">
            <w:pPr>
              <w:shd w:val="clear" w:color="auto" w:fill="FFFFFF"/>
              <w:tabs>
                <w:tab w:val="left" w:leader="dot" w:pos="4824"/>
              </w:tabs>
              <w:ind w:right="144"/>
              <w:jc w:val="right"/>
            </w:pPr>
            <w:r w:rsidRPr="00C15130">
              <w:rPr>
                <w:szCs w:val="18"/>
                <w:lang w:val="en-US"/>
              </w:rPr>
              <w:t>9,789</w:t>
            </w:r>
          </w:p>
        </w:tc>
      </w:tr>
      <w:tr w:rsidR="006E610B" w:rsidRPr="00C15130" w14:paraId="3E524155" w14:textId="77777777" w:rsidTr="003A1C61">
        <w:trPr>
          <w:trHeight w:val="20"/>
          <w:jc w:val="center"/>
        </w:trPr>
        <w:tc>
          <w:tcPr>
            <w:tcW w:w="4979" w:type="dxa"/>
            <w:tcBorders>
              <w:top w:val="nil"/>
              <w:left w:val="nil"/>
              <w:bottom w:val="nil"/>
              <w:right w:val="nil"/>
            </w:tcBorders>
            <w:shd w:val="clear" w:color="auto" w:fill="FFFFFF"/>
          </w:tcPr>
          <w:p w14:paraId="3E524151" w14:textId="77777777" w:rsidR="006E610B" w:rsidRPr="003A1C61" w:rsidRDefault="002D394F" w:rsidP="003A1C61">
            <w:pPr>
              <w:shd w:val="clear" w:color="auto" w:fill="FFFFFF"/>
              <w:tabs>
                <w:tab w:val="left" w:leader="dot" w:pos="4824"/>
              </w:tabs>
              <w:ind w:left="648" w:hanging="216"/>
              <w:jc w:val="both"/>
              <w:rPr>
                <w:szCs w:val="18"/>
                <w:lang w:val="en-US"/>
              </w:rPr>
            </w:pPr>
            <w:r w:rsidRPr="00C15130">
              <w:rPr>
                <w:szCs w:val="18"/>
                <w:lang w:val="en-US"/>
              </w:rPr>
              <w:t>Minister for Industry and Commerce</w:t>
            </w:r>
            <w:r w:rsidRPr="003A1C61">
              <w:rPr>
                <w:szCs w:val="18"/>
                <w:lang w:val="en-US"/>
              </w:rPr>
              <w:t>—1978</w:t>
            </w:r>
            <w:r w:rsidR="003A1C61">
              <w:rPr>
                <w:szCs w:val="18"/>
                <w:lang w:val="en-US"/>
              </w:rPr>
              <w:tab/>
            </w:r>
          </w:p>
        </w:tc>
        <w:tc>
          <w:tcPr>
            <w:tcW w:w="1227" w:type="dxa"/>
            <w:tcBorders>
              <w:top w:val="nil"/>
              <w:left w:val="nil"/>
              <w:bottom w:val="nil"/>
              <w:right w:val="single" w:sz="6" w:space="0" w:color="auto"/>
            </w:tcBorders>
            <w:shd w:val="clear" w:color="auto" w:fill="FFFFFF"/>
            <w:vAlign w:val="bottom"/>
          </w:tcPr>
          <w:p w14:paraId="3E524152" w14:textId="77777777" w:rsidR="006E610B" w:rsidRPr="00C15130" w:rsidRDefault="006E610B" w:rsidP="003A1C61">
            <w:pPr>
              <w:shd w:val="clear" w:color="auto" w:fill="FFFFFF"/>
              <w:tabs>
                <w:tab w:val="left" w:leader="dot" w:pos="4824"/>
              </w:tabs>
              <w:ind w:right="144"/>
              <w:jc w:val="right"/>
            </w:pPr>
          </w:p>
        </w:tc>
        <w:tc>
          <w:tcPr>
            <w:tcW w:w="1624" w:type="dxa"/>
            <w:tcBorders>
              <w:top w:val="nil"/>
              <w:left w:val="single" w:sz="6" w:space="0" w:color="auto"/>
              <w:bottom w:val="nil"/>
              <w:right w:val="nil"/>
            </w:tcBorders>
            <w:shd w:val="clear" w:color="auto" w:fill="FFFFFF"/>
            <w:vAlign w:val="bottom"/>
          </w:tcPr>
          <w:p w14:paraId="3E524153" w14:textId="77777777" w:rsidR="006E610B" w:rsidRPr="00C15130" w:rsidRDefault="005E0F1E" w:rsidP="005E0F1E">
            <w:pPr>
              <w:shd w:val="clear" w:color="auto" w:fill="FFFFFF"/>
              <w:tabs>
                <w:tab w:val="left" w:leader="dot" w:pos="4824"/>
              </w:tabs>
              <w:ind w:right="144"/>
              <w:jc w:val="right"/>
            </w:pPr>
            <w:r>
              <w:rPr>
                <w:lang w:val="en-US"/>
              </w:rPr>
              <w:t>..</w:t>
            </w:r>
          </w:p>
        </w:tc>
        <w:tc>
          <w:tcPr>
            <w:tcW w:w="1199" w:type="dxa"/>
            <w:tcBorders>
              <w:top w:val="nil"/>
              <w:left w:val="nil"/>
              <w:bottom w:val="nil"/>
              <w:right w:val="nil"/>
            </w:tcBorders>
            <w:shd w:val="clear" w:color="auto" w:fill="FFFFFF"/>
            <w:vAlign w:val="bottom"/>
          </w:tcPr>
          <w:p w14:paraId="3E524154" w14:textId="77777777" w:rsidR="006E610B" w:rsidRPr="00C15130" w:rsidRDefault="002D394F" w:rsidP="003A1C61">
            <w:pPr>
              <w:shd w:val="clear" w:color="auto" w:fill="FFFFFF"/>
              <w:tabs>
                <w:tab w:val="left" w:leader="dot" w:pos="4824"/>
              </w:tabs>
              <w:ind w:right="144"/>
              <w:jc w:val="right"/>
            </w:pPr>
            <w:r w:rsidRPr="00C15130">
              <w:rPr>
                <w:szCs w:val="18"/>
                <w:lang w:val="en-US"/>
              </w:rPr>
              <w:t>353</w:t>
            </w:r>
          </w:p>
        </w:tc>
      </w:tr>
      <w:tr w:rsidR="006E610B" w:rsidRPr="00C15130" w14:paraId="3E52415A" w14:textId="77777777" w:rsidTr="003A1C61">
        <w:trPr>
          <w:trHeight w:val="20"/>
          <w:jc w:val="center"/>
        </w:trPr>
        <w:tc>
          <w:tcPr>
            <w:tcW w:w="4979" w:type="dxa"/>
            <w:tcBorders>
              <w:top w:val="nil"/>
              <w:left w:val="nil"/>
              <w:bottom w:val="nil"/>
              <w:right w:val="nil"/>
            </w:tcBorders>
            <w:shd w:val="clear" w:color="auto" w:fill="FFFFFF"/>
          </w:tcPr>
          <w:p w14:paraId="3E524156" w14:textId="77777777" w:rsidR="006E610B" w:rsidRPr="003A1C61" w:rsidRDefault="002D394F" w:rsidP="003A1C61">
            <w:pPr>
              <w:shd w:val="clear" w:color="auto" w:fill="FFFFFF"/>
              <w:tabs>
                <w:tab w:val="left" w:leader="dot" w:pos="4824"/>
              </w:tabs>
              <w:ind w:left="648" w:hanging="216"/>
              <w:jc w:val="both"/>
              <w:rPr>
                <w:szCs w:val="18"/>
                <w:lang w:val="en-US"/>
              </w:rPr>
            </w:pPr>
            <w:r w:rsidRPr="00C15130">
              <w:rPr>
                <w:szCs w:val="18"/>
                <w:lang w:val="en-US"/>
              </w:rPr>
              <w:t>Minister for Industry and Commerce</w:t>
            </w:r>
            <w:r w:rsidRPr="003A1C61">
              <w:rPr>
                <w:szCs w:val="18"/>
                <w:lang w:val="en-US"/>
              </w:rPr>
              <w:t>—1979</w:t>
            </w:r>
            <w:r w:rsidR="003A1C61">
              <w:rPr>
                <w:szCs w:val="18"/>
                <w:lang w:val="en-US"/>
              </w:rPr>
              <w:tab/>
            </w:r>
          </w:p>
        </w:tc>
        <w:tc>
          <w:tcPr>
            <w:tcW w:w="1227" w:type="dxa"/>
            <w:tcBorders>
              <w:top w:val="nil"/>
              <w:left w:val="nil"/>
              <w:bottom w:val="nil"/>
              <w:right w:val="single" w:sz="6" w:space="0" w:color="auto"/>
            </w:tcBorders>
            <w:shd w:val="clear" w:color="auto" w:fill="FFFFFF"/>
            <w:vAlign w:val="bottom"/>
          </w:tcPr>
          <w:p w14:paraId="3E524157" w14:textId="77777777" w:rsidR="006E610B" w:rsidRPr="00C15130" w:rsidRDefault="006E610B" w:rsidP="003A1C61">
            <w:pPr>
              <w:shd w:val="clear" w:color="auto" w:fill="FFFFFF"/>
              <w:tabs>
                <w:tab w:val="left" w:leader="dot" w:pos="4824"/>
              </w:tabs>
              <w:ind w:right="144"/>
              <w:jc w:val="right"/>
            </w:pPr>
          </w:p>
        </w:tc>
        <w:tc>
          <w:tcPr>
            <w:tcW w:w="1624" w:type="dxa"/>
            <w:tcBorders>
              <w:top w:val="nil"/>
              <w:left w:val="single" w:sz="6" w:space="0" w:color="auto"/>
              <w:bottom w:val="nil"/>
              <w:right w:val="nil"/>
            </w:tcBorders>
            <w:shd w:val="clear" w:color="auto" w:fill="FFFFFF"/>
            <w:vAlign w:val="bottom"/>
          </w:tcPr>
          <w:p w14:paraId="3E524158" w14:textId="77777777" w:rsidR="006E610B" w:rsidRPr="00C15130" w:rsidRDefault="005E0F1E" w:rsidP="005E0F1E">
            <w:pPr>
              <w:shd w:val="clear" w:color="auto" w:fill="FFFFFF"/>
              <w:tabs>
                <w:tab w:val="left" w:leader="dot" w:pos="4824"/>
              </w:tabs>
              <w:ind w:right="144"/>
              <w:jc w:val="right"/>
            </w:pPr>
            <w:r>
              <w:rPr>
                <w:lang w:val="en-US"/>
              </w:rPr>
              <w:t>..</w:t>
            </w:r>
          </w:p>
        </w:tc>
        <w:tc>
          <w:tcPr>
            <w:tcW w:w="1199" w:type="dxa"/>
            <w:tcBorders>
              <w:top w:val="nil"/>
              <w:left w:val="nil"/>
              <w:bottom w:val="nil"/>
              <w:right w:val="nil"/>
            </w:tcBorders>
            <w:shd w:val="clear" w:color="auto" w:fill="FFFFFF"/>
            <w:vAlign w:val="bottom"/>
          </w:tcPr>
          <w:p w14:paraId="3E524159" w14:textId="77777777" w:rsidR="006E610B" w:rsidRPr="00C15130" w:rsidRDefault="002D394F" w:rsidP="003A1C61">
            <w:pPr>
              <w:shd w:val="clear" w:color="auto" w:fill="FFFFFF"/>
              <w:tabs>
                <w:tab w:val="left" w:leader="dot" w:pos="4824"/>
              </w:tabs>
              <w:ind w:right="144"/>
              <w:jc w:val="right"/>
            </w:pPr>
            <w:r w:rsidRPr="00C15130">
              <w:rPr>
                <w:szCs w:val="18"/>
                <w:lang w:val="en-US"/>
              </w:rPr>
              <w:t>20,824</w:t>
            </w:r>
          </w:p>
        </w:tc>
      </w:tr>
      <w:tr w:rsidR="006E610B" w:rsidRPr="00C15130" w14:paraId="3E52415F" w14:textId="77777777" w:rsidTr="003A1C61">
        <w:trPr>
          <w:trHeight w:val="20"/>
          <w:jc w:val="center"/>
        </w:trPr>
        <w:tc>
          <w:tcPr>
            <w:tcW w:w="4979" w:type="dxa"/>
            <w:tcBorders>
              <w:top w:val="nil"/>
              <w:left w:val="nil"/>
              <w:bottom w:val="nil"/>
              <w:right w:val="nil"/>
            </w:tcBorders>
            <w:shd w:val="clear" w:color="auto" w:fill="FFFFFF"/>
          </w:tcPr>
          <w:p w14:paraId="3E52415B" w14:textId="77777777" w:rsidR="006E610B" w:rsidRPr="003A1C61" w:rsidRDefault="002D394F" w:rsidP="003A1C61">
            <w:pPr>
              <w:shd w:val="clear" w:color="auto" w:fill="FFFFFF"/>
              <w:tabs>
                <w:tab w:val="left" w:leader="dot" w:pos="4824"/>
              </w:tabs>
              <w:ind w:left="648" w:hanging="216"/>
              <w:jc w:val="both"/>
              <w:rPr>
                <w:szCs w:val="18"/>
                <w:lang w:val="en-US"/>
              </w:rPr>
            </w:pPr>
            <w:r w:rsidRPr="00C15130">
              <w:rPr>
                <w:szCs w:val="18"/>
                <w:lang w:val="en-US"/>
              </w:rPr>
              <w:t>Minister for Industry and Commerce</w:t>
            </w:r>
            <w:r w:rsidRPr="003A1C61">
              <w:rPr>
                <w:szCs w:val="18"/>
                <w:lang w:val="en-US"/>
              </w:rPr>
              <w:t>—1980</w:t>
            </w:r>
            <w:r w:rsidR="003A1C61">
              <w:rPr>
                <w:szCs w:val="18"/>
                <w:lang w:val="en-US"/>
              </w:rPr>
              <w:tab/>
            </w:r>
          </w:p>
        </w:tc>
        <w:tc>
          <w:tcPr>
            <w:tcW w:w="1227" w:type="dxa"/>
            <w:tcBorders>
              <w:top w:val="nil"/>
              <w:left w:val="nil"/>
              <w:bottom w:val="nil"/>
              <w:right w:val="single" w:sz="6" w:space="0" w:color="auto"/>
            </w:tcBorders>
            <w:shd w:val="clear" w:color="auto" w:fill="FFFFFF"/>
            <w:vAlign w:val="bottom"/>
          </w:tcPr>
          <w:p w14:paraId="3E52415C" w14:textId="77777777" w:rsidR="006E610B" w:rsidRPr="00C15130" w:rsidRDefault="006E610B" w:rsidP="003A1C61">
            <w:pPr>
              <w:shd w:val="clear" w:color="auto" w:fill="FFFFFF"/>
              <w:tabs>
                <w:tab w:val="left" w:leader="dot" w:pos="4824"/>
              </w:tabs>
              <w:ind w:right="144"/>
              <w:jc w:val="right"/>
            </w:pPr>
          </w:p>
        </w:tc>
        <w:tc>
          <w:tcPr>
            <w:tcW w:w="1624" w:type="dxa"/>
            <w:tcBorders>
              <w:top w:val="nil"/>
              <w:left w:val="single" w:sz="6" w:space="0" w:color="auto"/>
              <w:bottom w:val="nil"/>
              <w:right w:val="nil"/>
            </w:tcBorders>
            <w:shd w:val="clear" w:color="auto" w:fill="FFFFFF"/>
            <w:vAlign w:val="bottom"/>
          </w:tcPr>
          <w:p w14:paraId="3E52415D" w14:textId="77777777" w:rsidR="006E610B" w:rsidRPr="00C15130" w:rsidRDefault="005E0F1E" w:rsidP="005E0F1E">
            <w:pPr>
              <w:shd w:val="clear" w:color="auto" w:fill="FFFFFF"/>
              <w:tabs>
                <w:tab w:val="left" w:leader="dot" w:pos="4824"/>
              </w:tabs>
              <w:ind w:right="144"/>
              <w:jc w:val="right"/>
            </w:pPr>
            <w:r>
              <w:rPr>
                <w:lang w:val="en-US"/>
              </w:rPr>
              <w:t>..</w:t>
            </w:r>
          </w:p>
        </w:tc>
        <w:tc>
          <w:tcPr>
            <w:tcW w:w="1199" w:type="dxa"/>
            <w:tcBorders>
              <w:top w:val="nil"/>
              <w:left w:val="nil"/>
              <w:bottom w:val="nil"/>
              <w:right w:val="nil"/>
            </w:tcBorders>
            <w:shd w:val="clear" w:color="auto" w:fill="FFFFFF"/>
            <w:vAlign w:val="bottom"/>
          </w:tcPr>
          <w:p w14:paraId="3E52415E" w14:textId="77777777" w:rsidR="006E610B" w:rsidRPr="00C15130" w:rsidRDefault="002D394F" w:rsidP="003A1C61">
            <w:pPr>
              <w:shd w:val="clear" w:color="auto" w:fill="FFFFFF"/>
              <w:tabs>
                <w:tab w:val="left" w:leader="dot" w:pos="4824"/>
              </w:tabs>
              <w:ind w:right="144"/>
              <w:jc w:val="right"/>
            </w:pPr>
            <w:r w:rsidRPr="00C15130">
              <w:rPr>
                <w:szCs w:val="18"/>
                <w:lang w:val="en-US"/>
              </w:rPr>
              <w:t>38,061</w:t>
            </w:r>
          </w:p>
        </w:tc>
      </w:tr>
      <w:tr w:rsidR="006E610B" w:rsidRPr="00C15130" w14:paraId="3E524164" w14:textId="77777777" w:rsidTr="003A1C61">
        <w:trPr>
          <w:trHeight w:val="20"/>
          <w:jc w:val="center"/>
        </w:trPr>
        <w:tc>
          <w:tcPr>
            <w:tcW w:w="4979" w:type="dxa"/>
            <w:tcBorders>
              <w:top w:val="nil"/>
              <w:left w:val="nil"/>
              <w:bottom w:val="nil"/>
              <w:right w:val="nil"/>
            </w:tcBorders>
            <w:shd w:val="clear" w:color="auto" w:fill="FFFFFF"/>
          </w:tcPr>
          <w:p w14:paraId="3E524160" w14:textId="77777777" w:rsidR="006E610B" w:rsidRPr="003A1C61" w:rsidRDefault="002D394F" w:rsidP="003A1C61">
            <w:pPr>
              <w:shd w:val="clear" w:color="auto" w:fill="FFFFFF"/>
              <w:tabs>
                <w:tab w:val="left" w:leader="dot" w:pos="4824"/>
              </w:tabs>
              <w:ind w:left="648" w:hanging="216"/>
              <w:jc w:val="both"/>
              <w:rPr>
                <w:szCs w:val="18"/>
                <w:lang w:val="en-US"/>
              </w:rPr>
            </w:pPr>
            <w:r w:rsidRPr="00C15130">
              <w:rPr>
                <w:szCs w:val="18"/>
                <w:lang w:val="en-US"/>
              </w:rPr>
              <w:t>Minister for National Development</w:t>
            </w:r>
            <w:r w:rsidRPr="003A1C61">
              <w:rPr>
                <w:szCs w:val="18"/>
                <w:lang w:val="en-US"/>
              </w:rPr>
              <w:t>—1979</w:t>
            </w:r>
            <w:r w:rsidR="003A1C61">
              <w:rPr>
                <w:szCs w:val="18"/>
                <w:lang w:val="en-US"/>
              </w:rPr>
              <w:tab/>
            </w:r>
          </w:p>
        </w:tc>
        <w:tc>
          <w:tcPr>
            <w:tcW w:w="1227" w:type="dxa"/>
            <w:tcBorders>
              <w:top w:val="nil"/>
              <w:left w:val="nil"/>
              <w:bottom w:val="nil"/>
              <w:right w:val="single" w:sz="6" w:space="0" w:color="auto"/>
            </w:tcBorders>
            <w:shd w:val="clear" w:color="auto" w:fill="FFFFFF"/>
            <w:vAlign w:val="bottom"/>
          </w:tcPr>
          <w:p w14:paraId="3E524161" w14:textId="77777777" w:rsidR="006E610B" w:rsidRPr="00C15130" w:rsidRDefault="006E610B" w:rsidP="003A1C61">
            <w:pPr>
              <w:shd w:val="clear" w:color="auto" w:fill="FFFFFF"/>
              <w:tabs>
                <w:tab w:val="left" w:leader="dot" w:pos="4824"/>
              </w:tabs>
              <w:ind w:right="144"/>
              <w:jc w:val="right"/>
            </w:pPr>
          </w:p>
        </w:tc>
        <w:tc>
          <w:tcPr>
            <w:tcW w:w="1624" w:type="dxa"/>
            <w:tcBorders>
              <w:top w:val="nil"/>
              <w:left w:val="single" w:sz="6" w:space="0" w:color="auto"/>
              <w:bottom w:val="nil"/>
              <w:right w:val="nil"/>
            </w:tcBorders>
            <w:shd w:val="clear" w:color="auto" w:fill="FFFFFF"/>
            <w:vAlign w:val="bottom"/>
          </w:tcPr>
          <w:p w14:paraId="3E524162" w14:textId="77777777" w:rsidR="006E610B" w:rsidRPr="00C15130" w:rsidRDefault="005E0F1E" w:rsidP="005E0F1E">
            <w:pPr>
              <w:shd w:val="clear" w:color="auto" w:fill="FFFFFF"/>
              <w:tabs>
                <w:tab w:val="left" w:leader="dot" w:pos="4824"/>
              </w:tabs>
              <w:ind w:right="144"/>
              <w:jc w:val="right"/>
            </w:pPr>
            <w:r>
              <w:rPr>
                <w:lang w:val="en-US"/>
              </w:rPr>
              <w:t>..</w:t>
            </w:r>
          </w:p>
        </w:tc>
        <w:tc>
          <w:tcPr>
            <w:tcW w:w="1199" w:type="dxa"/>
            <w:tcBorders>
              <w:top w:val="nil"/>
              <w:left w:val="nil"/>
              <w:bottom w:val="nil"/>
              <w:right w:val="nil"/>
            </w:tcBorders>
            <w:shd w:val="clear" w:color="auto" w:fill="FFFFFF"/>
            <w:vAlign w:val="bottom"/>
          </w:tcPr>
          <w:p w14:paraId="3E524163" w14:textId="77777777" w:rsidR="006E610B" w:rsidRPr="00C15130" w:rsidRDefault="002D394F" w:rsidP="003A1C61">
            <w:pPr>
              <w:shd w:val="clear" w:color="auto" w:fill="FFFFFF"/>
              <w:tabs>
                <w:tab w:val="left" w:leader="dot" w:pos="4824"/>
              </w:tabs>
              <w:ind w:right="144"/>
              <w:jc w:val="right"/>
            </w:pPr>
            <w:r w:rsidRPr="00C15130">
              <w:rPr>
                <w:szCs w:val="18"/>
                <w:lang w:val="en-US"/>
              </w:rPr>
              <w:t>8,826</w:t>
            </w:r>
          </w:p>
        </w:tc>
      </w:tr>
      <w:tr w:rsidR="006E610B" w:rsidRPr="00C15130" w14:paraId="3E524169" w14:textId="77777777" w:rsidTr="003A1C61">
        <w:trPr>
          <w:trHeight w:val="20"/>
          <w:jc w:val="center"/>
        </w:trPr>
        <w:tc>
          <w:tcPr>
            <w:tcW w:w="4979" w:type="dxa"/>
            <w:tcBorders>
              <w:top w:val="nil"/>
              <w:left w:val="nil"/>
              <w:bottom w:val="nil"/>
              <w:right w:val="nil"/>
            </w:tcBorders>
            <w:shd w:val="clear" w:color="auto" w:fill="FFFFFF"/>
          </w:tcPr>
          <w:p w14:paraId="3E524165" w14:textId="77777777" w:rsidR="006E610B" w:rsidRPr="003A1C61" w:rsidRDefault="002D394F" w:rsidP="003A1C61">
            <w:pPr>
              <w:shd w:val="clear" w:color="auto" w:fill="FFFFFF"/>
              <w:tabs>
                <w:tab w:val="left" w:leader="dot" w:pos="4824"/>
              </w:tabs>
              <w:ind w:left="648" w:hanging="216"/>
              <w:jc w:val="both"/>
              <w:rPr>
                <w:szCs w:val="18"/>
                <w:lang w:val="en-US"/>
              </w:rPr>
            </w:pPr>
            <w:r w:rsidRPr="00C15130">
              <w:rPr>
                <w:szCs w:val="18"/>
                <w:lang w:val="en-US"/>
              </w:rPr>
              <w:t>Minister for National Development and Energy</w:t>
            </w:r>
            <w:r w:rsidRPr="003A1C61">
              <w:rPr>
                <w:szCs w:val="18"/>
                <w:lang w:val="en-US"/>
              </w:rPr>
              <w:t>— 1980</w:t>
            </w:r>
          </w:p>
        </w:tc>
        <w:tc>
          <w:tcPr>
            <w:tcW w:w="1227" w:type="dxa"/>
            <w:tcBorders>
              <w:top w:val="nil"/>
              <w:left w:val="nil"/>
              <w:bottom w:val="nil"/>
              <w:right w:val="single" w:sz="6" w:space="0" w:color="auto"/>
            </w:tcBorders>
            <w:shd w:val="clear" w:color="auto" w:fill="FFFFFF"/>
            <w:vAlign w:val="bottom"/>
          </w:tcPr>
          <w:p w14:paraId="3E524166" w14:textId="77777777" w:rsidR="006E610B" w:rsidRPr="00C15130" w:rsidRDefault="006E610B" w:rsidP="003A1C61">
            <w:pPr>
              <w:shd w:val="clear" w:color="auto" w:fill="FFFFFF"/>
              <w:tabs>
                <w:tab w:val="left" w:leader="dot" w:pos="4824"/>
              </w:tabs>
              <w:ind w:right="144"/>
              <w:jc w:val="right"/>
            </w:pPr>
          </w:p>
        </w:tc>
        <w:tc>
          <w:tcPr>
            <w:tcW w:w="1624" w:type="dxa"/>
            <w:tcBorders>
              <w:top w:val="nil"/>
              <w:left w:val="single" w:sz="6" w:space="0" w:color="auto"/>
              <w:bottom w:val="nil"/>
              <w:right w:val="nil"/>
            </w:tcBorders>
            <w:shd w:val="clear" w:color="auto" w:fill="FFFFFF"/>
            <w:vAlign w:val="bottom"/>
          </w:tcPr>
          <w:p w14:paraId="3E524167" w14:textId="77777777" w:rsidR="006E610B" w:rsidRPr="00C15130" w:rsidRDefault="005E0F1E" w:rsidP="005E0F1E">
            <w:pPr>
              <w:shd w:val="clear" w:color="auto" w:fill="FFFFFF"/>
              <w:tabs>
                <w:tab w:val="left" w:leader="dot" w:pos="4824"/>
              </w:tabs>
              <w:ind w:right="144"/>
              <w:jc w:val="right"/>
            </w:pPr>
            <w:r>
              <w:rPr>
                <w:lang w:val="en-US"/>
              </w:rPr>
              <w:t>..</w:t>
            </w:r>
          </w:p>
        </w:tc>
        <w:tc>
          <w:tcPr>
            <w:tcW w:w="1199" w:type="dxa"/>
            <w:tcBorders>
              <w:top w:val="nil"/>
              <w:left w:val="nil"/>
              <w:bottom w:val="nil"/>
              <w:right w:val="nil"/>
            </w:tcBorders>
            <w:shd w:val="clear" w:color="auto" w:fill="FFFFFF"/>
            <w:vAlign w:val="bottom"/>
          </w:tcPr>
          <w:p w14:paraId="3E524168" w14:textId="77777777" w:rsidR="006E610B" w:rsidRPr="00C15130" w:rsidRDefault="002D394F" w:rsidP="003A1C61">
            <w:pPr>
              <w:shd w:val="clear" w:color="auto" w:fill="FFFFFF"/>
              <w:tabs>
                <w:tab w:val="left" w:leader="dot" w:pos="4824"/>
              </w:tabs>
              <w:ind w:right="144"/>
              <w:jc w:val="right"/>
            </w:pPr>
            <w:r w:rsidRPr="00C15130">
              <w:rPr>
                <w:szCs w:val="18"/>
                <w:lang w:val="en-US"/>
              </w:rPr>
              <w:t>19,976</w:t>
            </w:r>
          </w:p>
        </w:tc>
      </w:tr>
      <w:tr w:rsidR="006E610B" w:rsidRPr="00C15130" w14:paraId="3E52416E" w14:textId="77777777" w:rsidTr="003A1C61">
        <w:trPr>
          <w:trHeight w:val="20"/>
          <w:jc w:val="center"/>
        </w:trPr>
        <w:tc>
          <w:tcPr>
            <w:tcW w:w="4979" w:type="dxa"/>
            <w:tcBorders>
              <w:top w:val="nil"/>
              <w:left w:val="nil"/>
              <w:bottom w:val="nil"/>
              <w:right w:val="nil"/>
            </w:tcBorders>
            <w:shd w:val="clear" w:color="auto" w:fill="FFFFFF"/>
          </w:tcPr>
          <w:p w14:paraId="3E52416A" w14:textId="77777777" w:rsidR="006E610B" w:rsidRPr="003A1C61" w:rsidRDefault="002D394F" w:rsidP="003A1C61">
            <w:pPr>
              <w:shd w:val="clear" w:color="auto" w:fill="FFFFFF"/>
              <w:tabs>
                <w:tab w:val="left" w:leader="dot" w:pos="4824"/>
              </w:tabs>
              <w:ind w:left="648" w:hanging="216"/>
              <w:jc w:val="both"/>
              <w:rPr>
                <w:szCs w:val="18"/>
                <w:lang w:val="en-US"/>
              </w:rPr>
            </w:pPr>
            <w:r w:rsidRPr="00C15130">
              <w:rPr>
                <w:szCs w:val="18"/>
                <w:lang w:val="en-US"/>
              </w:rPr>
              <w:t>Minister for Post and Telecommunications</w:t>
            </w:r>
            <w:r w:rsidRPr="003A1C61">
              <w:rPr>
                <w:szCs w:val="18"/>
                <w:lang w:val="en-US"/>
              </w:rPr>
              <w:t>—1979</w:t>
            </w:r>
            <w:r w:rsidR="003A1C61">
              <w:rPr>
                <w:szCs w:val="18"/>
                <w:lang w:val="en-US"/>
              </w:rPr>
              <w:tab/>
            </w:r>
          </w:p>
        </w:tc>
        <w:tc>
          <w:tcPr>
            <w:tcW w:w="1227" w:type="dxa"/>
            <w:tcBorders>
              <w:top w:val="nil"/>
              <w:left w:val="nil"/>
              <w:bottom w:val="nil"/>
              <w:right w:val="single" w:sz="6" w:space="0" w:color="auto"/>
            </w:tcBorders>
            <w:shd w:val="clear" w:color="auto" w:fill="FFFFFF"/>
            <w:vAlign w:val="bottom"/>
          </w:tcPr>
          <w:p w14:paraId="3E52416B" w14:textId="77777777" w:rsidR="006E610B" w:rsidRPr="00C15130" w:rsidRDefault="006E610B" w:rsidP="003A1C61">
            <w:pPr>
              <w:shd w:val="clear" w:color="auto" w:fill="FFFFFF"/>
              <w:tabs>
                <w:tab w:val="left" w:leader="dot" w:pos="4824"/>
              </w:tabs>
              <w:ind w:right="144"/>
              <w:jc w:val="right"/>
            </w:pPr>
          </w:p>
        </w:tc>
        <w:tc>
          <w:tcPr>
            <w:tcW w:w="1624" w:type="dxa"/>
            <w:tcBorders>
              <w:top w:val="nil"/>
              <w:left w:val="single" w:sz="6" w:space="0" w:color="auto"/>
              <w:bottom w:val="nil"/>
              <w:right w:val="nil"/>
            </w:tcBorders>
            <w:shd w:val="clear" w:color="auto" w:fill="FFFFFF"/>
            <w:vAlign w:val="bottom"/>
          </w:tcPr>
          <w:p w14:paraId="3E52416C" w14:textId="77777777" w:rsidR="006E610B" w:rsidRPr="00C15130" w:rsidRDefault="005E0F1E" w:rsidP="005E0F1E">
            <w:pPr>
              <w:shd w:val="clear" w:color="auto" w:fill="FFFFFF"/>
              <w:tabs>
                <w:tab w:val="left" w:leader="dot" w:pos="4824"/>
              </w:tabs>
              <w:ind w:right="144"/>
              <w:jc w:val="right"/>
            </w:pPr>
            <w:r>
              <w:rPr>
                <w:lang w:val="en-US"/>
              </w:rPr>
              <w:t>..</w:t>
            </w:r>
          </w:p>
        </w:tc>
        <w:tc>
          <w:tcPr>
            <w:tcW w:w="1199" w:type="dxa"/>
            <w:tcBorders>
              <w:top w:val="nil"/>
              <w:left w:val="nil"/>
              <w:bottom w:val="nil"/>
              <w:right w:val="nil"/>
            </w:tcBorders>
            <w:shd w:val="clear" w:color="auto" w:fill="FFFFFF"/>
            <w:vAlign w:val="bottom"/>
          </w:tcPr>
          <w:p w14:paraId="3E52416D" w14:textId="77777777" w:rsidR="006E610B" w:rsidRPr="00C15130" w:rsidRDefault="002D394F" w:rsidP="003A1C61">
            <w:pPr>
              <w:shd w:val="clear" w:color="auto" w:fill="FFFFFF"/>
              <w:tabs>
                <w:tab w:val="left" w:leader="dot" w:pos="4824"/>
              </w:tabs>
              <w:ind w:right="144"/>
              <w:jc w:val="right"/>
            </w:pPr>
            <w:r w:rsidRPr="00C15130">
              <w:rPr>
                <w:szCs w:val="18"/>
                <w:lang w:val="en-US"/>
              </w:rPr>
              <w:t>107</w:t>
            </w:r>
          </w:p>
        </w:tc>
      </w:tr>
      <w:tr w:rsidR="006E610B" w:rsidRPr="00C15130" w14:paraId="3E524173" w14:textId="77777777" w:rsidTr="003A1C61">
        <w:trPr>
          <w:trHeight w:val="20"/>
          <w:jc w:val="center"/>
        </w:trPr>
        <w:tc>
          <w:tcPr>
            <w:tcW w:w="4979" w:type="dxa"/>
            <w:tcBorders>
              <w:top w:val="nil"/>
              <w:left w:val="nil"/>
              <w:bottom w:val="nil"/>
              <w:right w:val="nil"/>
            </w:tcBorders>
            <w:shd w:val="clear" w:color="auto" w:fill="FFFFFF"/>
          </w:tcPr>
          <w:p w14:paraId="3E52416F" w14:textId="77777777" w:rsidR="006E610B" w:rsidRPr="003A1C61" w:rsidRDefault="002D394F" w:rsidP="003A1C61">
            <w:pPr>
              <w:shd w:val="clear" w:color="auto" w:fill="FFFFFF"/>
              <w:tabs>
                <w:tab w:val="left" w:leader="dot" w:pos="4824"/>
              </w:tabs>
              <w:ind w:left="648" w:hanging="216"/>
              <w:jc w:val="both"/>
              <w:rPr>
                <w:szCs w:val="18"/>
                <w:lang w:val="en-US"/>
              </w:rPr>
            </w:pPr>
            <w:r w:rsidRPr="00C15130">
              <w:rPr>
                <w:szCs w:val="18"/>
                <w:lang w:val="en-US"/>
              </w:rPr>
              <w:t>Minister for Primary Industry</w:t>
            </w:r>
            <w:r w:rsidRPr="003A1C61">
              <w:rPr>
                <w:szCs w:val="18"/>
                <w:lang w:val="en-US"/>
              </w:rPr>
              <w:t>—1980</w:t>
            </w:r>
            <w:r w:rsidR="003A1C61">
              <w:rPr>
                <w:szCs w:val="18"/>
                <w:lang w:val="en-US"/>
              </w:rPr>
              <w:tab/>
            </w:r>
          </w:p>
        </w:tc>
        <w:tc>
          <w:tcPr>
            <w:tcW w:w="1227" w:type="dxa"/>
            <w:tcBorders>
              <w:top w:val="nil"/>
              <w:left w:val="nil"/>
              <w:bottom w:val="nil"/>
              <w:right w:val="single" w:sz="6" w:space="0" w:color="auto"/>
            </w:tcBorders>
            <w:shd w:val="clear" w:color="auto" w:fill="FFFFFF"/>
            <w:vAlign w:val="bottom"/>
          </w:tcPr>
          <w:p w14:paraId="3E524170" w14:textId="77777777" w:rsidR="006E610B" w:rsidRPr="00C15130" w:rsidRDefault="006E610B" w:rsidP="003A1C61">
            <w:pPr>
              <w:shd w:val="clear" w:color="auto" w:fill="FFFFFF"/>
              <w:tabs>
                <w:tab w:val="left" w:leader="dot" w:pos="4824"/>
              </w:tabs>
              <w:ind w:right="144"/>
              <w:jc w:val="right"/>
            </w:pPr>
          </w:p>
        </w:tc>
        <w:tc>
          <w:tcPr>
            <w:tcW w:w="1624" w:type="dxa"/>
            <w:tcBorders>
              <w:top w:val="nil"/>
              <w:left w:val="single" w:sz="6" w:space="0" w:color="auto"/>
              <w:bottom w:val="nil"/>
              <w:right w:val="nil"/>
            </w:tcBorders>
            <w:shd w:val="clear" w:color="auto" w:fill="FFFFFF"/>
            <w:vAlign w:val="bottom"/>
          </w:tcPr>
          <w:p w14:paraId="3E524171" w14:textId="77777777" w:rsidR="006E610B" w:rsidRPr="00C15130" w:rsidRDefault="005E0F1E" w:rsidP="005E0F1E">
            <w:pPr>
              <w:shd w:val="clear" w:color="auto" w:fill="FFFFFF"/>
              <w:tabs>
                <w:tab w:val="left" w:leader="dot" w:pos="4824"/>
              </w:tabs>
              <w:ind w:right="144"/>
              <w:jc w:val="right"/>
            </w:pPr>
            <w:r>
              <w:rPr>
                <w:lang w:val="en-US"/>
              </w:rPr>
              <w:t>..</w:t>
            </w:r>
          </w:p>
        </w:tc>
        <w:tc>
          <w:tcPr>
            <w:tcW w:w="1199" w:type="dxa"/>
            <w:tcBorders>
              <w:top w:val="nil"/>
              <w:left w:val="nil"/>
              <w:bottom w:val="nil"/>
              <w:right w:val="nil"/>
            </w:tcBorders>
            <w:shd w:val="clear" w:color="auto" w:fill="FFFFFF"/>
            <w:vAlign w:val="bottom"/>
          </w:tcPr>
          <w:p w14:paraId="3E524172" w14:textId="77777777" w:rsidR="006E610B" w:rsidRPr="00C15130" w:rsidRDefault="002D394F" w:rsidP="003A1C61">
            <w:pPr>
              <w:shd w:val="clear" w:color="auto" w:fill="FFFFFF"/>
              <w:tabs>
                <w:tab w:val="left" w:leader="dot" w:pos="4824"/>
              </w:tabs>
              <w:ind w:right="144"/>
              <w:jc w:val="right"/>
            </w:pPr>
            <w:r w:rsidRPr="00C15130">
              <w:rPr>
                <w:szCs w:val="18"/>
                <w:lang w:val="en-US"/>
              </w:rPr>
              <w:t>41,951</w:t>
            </w:r>
          </w:p>
        </w:tc>
      </w:tr>
      <w:tr w:rsidR="006E610B" w:rsidRPr="00C15130" w14:paraId="3E524178" w14:textId="77777777" w:rsidTr="003A1C61">
        <w:trPr>
          <w:trHeight w:val="20"/>
          <w:jc w:val="center"/>
        </w:trPr>
        <w:tc>
          <w:tcPr>
            <w:tcW w:w="4979" w:type="dxa"/>
            <w:tcBorders>
              <w:top w:val="nil"/>
              <w:left w:val="nil"/>
              <w:bottom w:val="nil"/>
              <w:right w:val="nil"/>
            </w:tcBorders>
            <w:shd w:val="clear" w:color="auto" w:fill="FFFFFF"/>
          </w:tcPr>
          <w:p w14:paraId="3E524174" w14:textId="77777777" w:rsidR="006E610B" w:rsidRPr="003A1C61" w:rsidRDefault="002D394F" w:rsidP="003A1C61">
            <w:pPr>
              <w:shd w:val="clear" w:color="auto" w:fill="FFFFFF"/>
              <w:tabs>
                <w:tab w:val="left" w:leader="dot" w:pos="4824"/>
              </w:tabs>
              <w:ind w:left="648" w:hanging="216"/>
              <w:jc w:val="both"/>
              <w:rPr>
                <w:szCs w:val="18"/>
                <w:lang w:val="en-US"/>
              </w:rPr>
            </w:pPr>
            <w:r w:rsidRPr="00C15130">
              <w:rPr>
                <w:szCs w:val="18"/>
                <w:lang w:val="en-US"/>
              </w:rPr>
              <w:t>Minister for Productivity</w:t>
            </w:r>
            <w:r w:rsidRPr="003A1C61">
              <w:rPr>
                <w:szCs w:val="18"/>
                <w:lang w:val="en-US"/>
              </w:rPr>
              <w:t>—1979</w:t>
            </w:r>
            <w:r w:rsidR="003A1C61">
              <w:rPr>
                <w:szCs w:val="18"/>
                <w:lang w:val="en-US"/>
              </w:rPr>
              <w:tab/>
            </w:r>
          </w:p>
        </w:tc>
        <w:tc>
          <w:tcPr>
            <w:tcW w:w="1227" w:type="dxa"/>
            <w:tcBorders>
              <w:top w:val="nil"/>
              <w:left w:val="nil"/>
              <w:bottom w:val="nil"/>
              <w:right w:val="single" w:sz="6" w:space="0" w:color="auto"/>
            </w:tcBorders>
            <w:shd w:val="clear" w:color="auto" w:fill="FFFFFF"/>
            <w:vAlign w:val="bottom"/>
          </w:tcPr>
          <w:p w14:paraId="3E524175" w14:textId="77777777" w:rsidR="006E610B" w:rsidRPr="00C15130" w:rsidRDefault="006E610B" w:rsidP="003A1C61">
            <w:pPr>
              <w:shd w:val="clear" w:color="auto" w:fill="FFFFFF"/>
              <w:tabs>
                <w:tab w:val="left" w:leader="dot" w:pos="4824"/>
              </w:tabs>
              <w:ind w:right="144"/>
              <w:jc w:val="right"/>
            </w:pPr>
          </w:p>
        </w:tc>
        <w:tc>
          <w:tcPr>
            <w:tcW w:w="1624" w:type="dxa"/>
            <w:tcBorders>
              <w:top w:val="nil"/>
              <w:left w:val="single" w:sz="6" w:space="0" w:color="auto"/>
              <w:bottom w:val="nil"/>
              <w:right w:val="nil"/>
            </w:tcBorders>
            <w:shd w:val="clear" w:color="auto" w:fill="FFFFFF"/>
            <w:vAlign w:val="bottom"/>
          </w:tcPr>
          <w:p w14:paraId="3E524176" w14:textId="77777777" w:rsidR="006E610B" w:rsidRPr="00C15130" w:rsidRDefault="005E0F1E" w:rsidP="005E0F1E">
            <w:pPr>
              <w:shd w:val="clear" w:color="auto" w:fill="FFFFFF"/>
              <w:tabs>
                <w:tab w:val="left" w:leader="dot" w:pos="4824"/>
              </w:tabs>
              <w:ind w:right="144"/>
              <w:jc w:val="right"/>
            </w:pPr>
            <w:r>
              <w:rPr>
                <w:lang w:val="en-US"/>
              </w:rPr>
              <w:t>..</w:t>
            </w:r>
          </w:p>
        </w:tc>
        <w:tc>
          <w:tcPr>
            <w:tcW w:w="1199" w:type="dxa"/>
            <w:tcBorders>
              <w:top w:val="nil"/>
              <w:left w:val="nil"/>
              <w:bottom w:val="nil"/>
              <w:right w:val="nil"/>
            </w:tcBorders>
            <w:shd w:val="clear" w:color="auto" w:fill="FFFFFF"/>
            <w:vAlign w:val="bottom"/>
          </w:tcPr>
          <w:p w14:paraId="3E524177" w14:textId="77777777" w:rsidR="006E610B" w:rsidRPr="00C15130" w:rsidRDefault="002D394F" w:rsidP="003A1C61">
            <w:pPr>
              <w:shd w:val="clear" w:color="auto" w:fill="FFFFFF"/>
              <w:tabs>
                <w:tab w:val="left" w:leader="dot" w:pos="4824"/>
              </w:tabs>
              <w:ind w:right="144"/>
              <w:jc w:val="right"/>
            </w:pPr>
            <w:r w:rsidRPr="00C15130">
              <w:rPr>
                <w:szCs w:val="18"/>
                <w:lang w:val="en-US"/>
              </w:rPr>
              <w:t>5,292</w:t>
            </w:r>
          </w:p>
        </w:tc>
      </w:tr>
      <w:tr w:rsidR="006E610B" w:rsidRPr="00C15130" w14:paraId="3E52417D" w14:textId="77777777" w:rsidTr="003A1C61">
        <w:trPr>
          <w:trHeight w:val="20"/>
          <w:jc w:val="center"/>
        </w:trPr>
        <w:tc>
          <w:tcPr>
            <w:tcW w:w="4979" w:type="dxa"/>
            <w:tcBorders>
              <w:top w:val="nil"/>
              <w:left w:val="nil"/>
              <w:bottom w:val="nil"/>
              <w:right w:val="nil"/>
            </w:tcBorders>
            <w:shd w:val="clear" w:color="auto" w:fill="FFFFFF"/>
          </w:tcPr>
          <w:p w14:paraId="3E524179" w14:textId="77777777" w:rsidR="006E610B" w:rsidRPr="003A1C61" w:rsidRDefault="002D394F" w:rsidP="003A1C61">
            <w:pPr>
              <w:shd w:val="clear" w:color="auto" w:fill="FFFFFF"/>
              <w:tabs>
                <w:tab w:val="left" w:leader="dot" w:pos="4824"/>
              </w:tabs>
              <w:ind w:left="648" w:hanging="216"/>
              <w:jc w:val="both"/>
              <w:rPr>
                <w:szCs w:val="18"/>
                <w:lang w:val="en-US"/>
              </w:rPr>
            </w:pPr>
            <w:r w:rsidRPr="00C15130">
              <w:rPr>
                <w:szCs w:val="18"/>
                <w:lang w:val="en-US"/>
              </w:rPr>
              <w:t>Minister for Productivity</w:t>
            </w:r>
            <w:r w:rsidRPr="003A1C61">
              <w:rPr>
                <w:szCs w:val="18"/>
                <w:lang w:val="en-US"/>
              </w:rPr>
              <w:t>—1980</w:t>
            </w:r>
            <w:r w:rsidR="003A1C61">
              <w:rPr>
                <w:szCs w:val="18"/>
                <w:lang w:val="en-US"/>
              </w:rPr>
              <w:tab/>
            </w:r>
          </w:p>
        </w:tc>
        <w:tc>
          <w:tcPr>
            <w:tcW w:w="1227" w:type="dxa"/>
            <w:tcBorders>
              <w:top w:val="nil"/>
              <w:left w:val="nil"/>
              <w:bottom w:val="nil"/>
              <w:right w:val="single" w:sz="6" w:space="0" w:color="auto"/>
            </w:tcBorders>
            <w:shd w:val="clear" w:color="auto" w:fill="FFFFFF"/>
            <w:vAlign w:val="bottom"/>
          </w:tcPr>
          <w:p w14:paraId="3E52417A" w14:textId="77777777" w:rsidR="006E610B" w:rsidRPr="00C15130" w:rsidRDefault="006E610B" w:rsidP="003A1C61">
            <w:pPr>
              <w:shd w:val="clear" w:color="auto" w:fill="FFFFFF"/>
              <w:tabs>
                <w:tab w:val="left" w:leader="dot" w:pos="4824"/>
              </w:tabs>
              <w:ind w:right="144"/>
              <w:jc w:val="right"/>
            </w:pPr>
          </w:p>
        </w:tc>
        <w:tc>
          <w:tcPr>
            <w:tcW w:w="1624" w:type="dxa"/>
            <w:tcBorders>
              <w:top w:val="nil"/>
              <w:left w:val="single" w:sz="6" w:space="0" w:color="auto"/>
              <w:bottom w:val="nil"/>
              <w:right w:val="nil"/>
            </w:tcBorders>
            <w:shd w:val="clear" w:color="auto" w:fill="FFFFFF"/>
            <w:vAlign w:val="bottom"/>
          </w:tcPr>
          <w:p w14:paraId="3E52417B" w14:textId="77777777" w:rsidR="006E610B" w:rsidRPr="00C15130" w:rsidRDefault="005E0F1E" w:rsidP="005E0F1E">
            <w:pPr>
              <w:shd w:val="clear" w:color="auto" w:fill="FFFFFF"/>
              <w:tabs>
                <w:tab w:val="left" w:leader="dot" w:pos="4824"/>
              </w:tabs>
              <w:ind w:right="144"/>
              <w:jc w:val="right"/>
            </w:pPr>
            <w:r>
              <w:rPr>
                <w:lang w:val="en-US"/>
              </w:rPr>
              <w:t>..</w:t>
            </w:r>
          </w:p>
        </w:tc>
        <w:tc>
          <w:tcPr>
            <w:tcW w:w="1199" w:type="dxa"/>
            <w:tcBorders>
              <w:top w:val="nil"/>
              <w:left w:val="nil"/>
              <w:bottom w:val="nil"/>
              <w:right w:val="nil"/>
            </w:tcBorders>
            <w:shd w:val="clear" w:color="auto" w:fill="FFFFFF"/>
            <w:vAlign w:val="bottom"/>
          </w:tcPr>
          <w:p w14:paraId="3E52417C" w14:textId="77777777" w:rsidR="006E610B" w:rsidRPr="00C15130" w:rsidRDefault="002D394F" w:rsidP="003A1C61">
            <w:pPr>
              <w:shd w:val="clear" w:color="auto" w:fill="FFFFFF"/>
              <w:tabs>
                <w:tab w:val="left" w:leader="dot" w:pos="4824"/>
              </w:tabs>
              <w:ind w:right="144"/>
              <w:jc w:val="right"/>
            </w:pPr>
            <w:r w:rsidRPr="00C15130">
              <w:rPr>
                <w:szCs w:val="18"/>
                <w:lang w:val="en-US"/>
              </w:rPr>
              <w:t>1,757</w:t>
            </w:r>
          </w:p>
        </w:tc>
      </w:tr>
      <w:tr w:rsidR="006E610B" w:rsidRPr="00C15130" w14:paraId="3E524182" w14:textId="77777777" w:rsidTr="003A1C61">
        <w:trPr>
          <w:trHeight w:val="20"/>
          <w:jc w:val="center"/>
        </w:trPr>
        <w:tc>
          <w:tcPr>
            <w:tcW w:w="4979" w:type="dxa"/>
            <w:tcBorders>
              <w:top w:val="nil"/>
              <w:left w:val="nil"/>
              <w:bottom w:val="nil"/>
              <w:right w:val="nil"/>
            </w:tcBorders>
            <w:shd w:val="clear" w:color="auto" w:fill="FFFFFF"/>
          </w:tcPr>
          <w:p w14:paraId="3E52417E" w14:textId="77777777" w:rsidR="006E610B" w:rsidRPr="003A1C61" w:rsidRDefault="002D394F" w:rsidP="003A1C61">
            <w:pPr>
              <w:shd w:val="clear" w:color="auto" w:fill="FFFFFF"/>
              <w:tabs>
                <w:tab w:val="left" w:leader="dot" w:pos="4824"/>
              </w:tabs>
              <w:ind w:left="648" w:hanging="216"/>
              <w:jc w:val="both"/>
              <w:rPr>
                <w:szCs w:val="18"/>
                <w:lang w:val="en-US"/>
              </w:rPr>
            </w:pPr>
            <w:r w:rsidRPr="00C15130">
              <w:rPr>
                <w:szCs w:val="18"/>
                <w:lang w:val="en-US"/>
              </w:rPr>
              <w:t>Minister for Science</w:t>
            </w:r>
            <w:r w:rsidRPr="003A1C61">
              <w:rPr>
                <w:szCs w:val="18"/>
                <w:lang w:val="en-US"/>
              </w:rPr>
              <w:t>—1978</w:t>
            </w:r>
            <w:r w:rsidR="003A1C61">
              <w:rPr>
                <w:szCs w:val="18"/>
                <w:lang w:val="en-US"/>
              </w:rPr>
              <w:tab/>
            </w:r>
          </w:p>
        </w:tc>
        <w:tc>
          <w:tcPr>
            <w:tcW w:w="1227" w:type="dxa"/>
            <w:tcBorders>
              <w:top w:val="nil"/>
              <w:left w:val="nil"/>
              <w:bottom w:val="nil"/>
              <w:right w:val="single" w:sz="6" w:space="0" w:color="auto"/>
            </w:tcBorders>
            <w:shd w:val="clear" w:color="auto" w:fill="FFFFFF"/>
            <w:vAlign w:val="bottom"/>
          </w:tcPr>
          <w:p w14:paraId="3E52417F" w14:textId="77777777" w:rsidR="006E610B" w:rsidRPr="00C15130" w:rsidRDefault="006E610B" w:rsidP="003A1C61">
            <w:pPr>
              <w:shd w:val="clear" w:color="auto" w:fill="FFFFFF"/>
              <w:tabs>
                <w:tab w:val="left" w:leader="dot" w:pos="4824"/>
              </w:tabs>
              <w:ind w:right="144"/>
              <w:jc w:val="right"/>
            </w:pPr>
          </w:p>
        </w:tc>
        <w:tc>
          <w:tcPr>
            <w:tcW w:w="1624" w:type="dxa"/>
            <w:tcBorders>
              <w:top w:val="nil"/>
              <w:left w:val="single" w:sz="6" w:space="0" w:color="auto"/>
              <w:bottom w:val="nil"/>
              <w:right w:val="nil"/>
            </w:tcBorders>
            <w:shd w:val="clear" w:color="auto" w:fill="FFFFFF"/>
            <w:vAlign w:val="bottom"/>
          </w:tcPr>
          <w:p w14:paraId="3E524180" w14:textId="77777777" w:rsidR="006E610B" w:rsidRPr="00C15130" w:rsidRDefault="005E0F1E" w:rsidP="005E0F1E">
            <w:pPr>
              <w:shd w:val="clear" w:color="auto" w:fill="FFFFFF"/>
              <w:tabs>
                <w:tab w:val="left" w:leader="dot" w:pos="4824"/>
              </w:tabs>
              <w:ind w:right="144"/>
              <w:jc w:val="right"/>
            </w:pPr>
            <w:r>
              <w:rPr>
                <w:lang w:val="en-US"/>
              </w:rPr>
              <w:t>..</w:t>
            </w:r>
          </w:p>
        </w:tc>
        <w:tc>
          <w:tcPr>
            <w:tcW w:w="1199" w:type="dxa"/>
            <w:tcBorders>
              <w:top w:val="nil"/>
              <w:left w:val="nil"/>
              <w:bottom w:val="nil"/>
              <w:right w:val="nil"/>
            </w:tcBorders>
            <w:shd w:val="clear" w:color="auto" w:fill="FFFFFF"/>
            <w:vAlign w:val="bottom"/>
          </w:tcPr>
          <w:p w14:paraId="3E524181" w14:textId="77777777" w:rsidR="006E610B" w:rsidRPr="00C15130" w:rsidRDefault="002D394F" w:rsidP="003A1C61">
            <w:pPr>
              <w:shd w:val="clear" w:color="auto" w:fill="FFFFFF"/>
              <w:tabs>
                <w:tab w:val="left" w:leader="dot" w:pos="4824"/>
              </w:tabs>
              <w:ind w:right="144"/>
              <w:jc w:val="right"/>
            </w:pPr>
            <w:r w:rsidRPr="00C15130">
              <w:rPr>
                <w:szCs w:val="18"/>
                <w:lang w:val="en-US"/>
              </w:rPr>
              <w:t>5</w:t>
            </w:r>
          </w:p>
        </w:tc>
      </w:tr>
      <w:tr w:rsidR="006E610B" w:rsidRPr="00C15130" w14:paraId="3E524187" w14:textId="77777777" w:rsidTr="003A1C61">
        <w:trPr>
          <w:trHeight w:val="20"/>
          <w:jc w:val="center"/>
        </w:trPr>
        <w:tc>
          <w:tcPr>
            <w:tcW w:w="4979" w:type="dxa"/>
            <w:tcBorders>
              <w:top w:val="nil"/>
              <w:left w:val="nil"/>
              <w:bottom w:val="nil"/>
              <w:right w:val="nil"/>
            </w:tcBorders>
            <w:shd w:val="clear" w:color="auto" w:fill="FFFFFF"/>
          </w:tcPr>
          <w:p w14:paraId="3E524183" w14:textId="77777777" w:rsidR="006E610B" w:rsidRPr="003A1C61" w:rsidRDefault="002D394F" w:rsidP="003A1C61">
            <w:pPr>
              <w:shd w:val="clear" w:color="auto" w:fill="FFFFFF"/>
              <w:tabs>
                <w:tab w:val="left" w:leader="dot" w:pos="4824"/>
              </w:tabs>
              <w:ind w:left="648" w:hanging="216"/>
              <w:jc w:val="both"/>
              <w:rPr>
                <w:szCs w:val="18"/>
                <w:lang w:val="en-US"/>
              </w:rPr>
            </w:pPr>
            <w:r w:rsidRPr="00C15130">
              <w:rPr>
                <w:szCs w:val="18"/>
                <w:lang w:val="en-US"/>
              </w:rPr>
              <w:t>Minister for Science and the Environment</w:t>
            </w:r>
            <w:r w:rsidRPr="003A1C61">
              <w:rPr>
                <w:szCs w:val="18"/>
                <w:lang w:val="en-US"/>
              </w:rPr>
              <w:t>—1979</w:t>
            </w:r>
            <w:r w:rsidR="003A1C61">
              <w:rPr>
                <w:szCs w:val="18"/>
                <w:lang w:val="en-US"/>
              </w:rPr>
              <w:tab/>
            </w:r>
          </w:p>
        </w:tc>
        <w:tc>
          <w:tcPr>
            <w:tcW w:w="1227" w:type="dxa"/>
            <w:tcBorders>
              <w:top w:val="nil"/>
              <w:left w:val="nil"/>
              <w:bottom w:val="nil"/>
              <w:right w:val="single" w:sz="6" w:space="0" w:color="auto"/>
            </w:tcBorders>
            <w:shd w:val="clear" w:color="auto" w:fill="FFFFFF"/>
            <w:vAlign w:val="bottom"/>
          </w:tcPr>
          <w:p w14:paraId="3E524184" w14:textId="77777777" w:rsidR="006E610B" w:rsidRPr="00C15130" w:rsidRDefault="006E610B" w:rsidP="003A1C61">
            <w:pPr>
              <w:shd w:val="clear" w:color="auto" w:fill="FFFFFF"/>
              <w:tabs>
                <w:tab w:val="left" w:leader="dot" w:pos="4824"/>
              </w:tabs>
              <w:ind w:right="144"/>
              <w:jc w:val="right"/>
            </w:pPr>
          </w:p>
        </w:tc>
        <w:tc>
          <w:tcPr>
            <w:tcW w:w="1624" w:type="dxa"/>
            <w:tcBorders>
              <w:top w:val="nil"/>
              <w:left w:val="single" w:sz="6" w:space="0" w:color="auto"/>
              <w:bottom w:val="nil"/>
              <w:right w:val="nil"/>
            </w:tcBorders>
            <w:shd w:val="clear" w:color="auto" w:fill="FFFFFF"/>
            <w:vAlign w:val="bottom"/>
          </w:tcPr>
          <w:p w14:paraId="3E524185" w14:textId="77777777" w:rsidR="006E610B" w:rsidRPr="00C15130" w:rsidRDefault="005E0F1E" w:rsidP="005E0F1E">
            <w:pPr>
              <w:shd w:val="clear" w:color="auto" w:fill="FFFFFF"/>
              <w:tabs>
                <w:tab w:val="left" w:leader="dot" w:pos="4824"/>
              </w:tabs>
              <w:ind w:right="144"/>
              <w:jc w:val="right"/>
            </w:pPr>
            <w:r>
              <w:rPr>
                <w:lang w:val="en-US"/>
              </w:rPr>
              <w:t>..</w:t>
            </w:r>
          </w:p>
        </w:tc>
        <w:tc>
          <w:tcPr>
            <w:tcW w:w="1199" w:type="dxa"/>
            <w:tcBorders>
              <w:top w:val="nil"/>
              <w:left w:val="nil"/>
              <w:bottom w:val="nil"/>
              <w:right w:val="nil"/>
            </w:tcBorders>
            <w:shd w:val="clear" w:color="auto" w:fill="FFFFFF"/>
            <w:vAlign w:val="bottom"/>
          </w:tcPr>
          <w:p w14:paraId="3E524186" w14:textId="77777777" w:rsidR="006E610B" w:rsidRPr="00C15130" w:rsidRDefault="002D394F" w:rsidP="003A1C61">
            <w:pPr>
              <w:shd w:val="clear" w:color="auto" w:fill="FFFFFF"/>
              <w:tabs>
                <w:tab w:val="left" w:leader="dot" w:pos="4824"/>
              </w:tabs>
              <w:ind w:right="144"/>
              <w:jc w:val="right"/>
            </w:pPr>
            <w:r w:rsidRPr="00C15130">
              <w:rPr>
                <w:szCs w:val="18"/>
                <w:lang w:val="en-US"/>
              </w:rPr>
              <w:t>2,343</w:t>
            </w:r>
          </w:p>
        </w:tc>
      </w:tr>
      <w:tr w:rsidR="006E610B" w:rsidRPr="00C15130" w14:paraId="3E52418C" w14:textId="77777777" w:rsidTr="003A1C61">
        <w:trPr>
          <w:trHeight w:val="20"/>
          <w:jc w:val="center"/>
        </w:trPr>
        <w:tc>
          <w:tcPr>
            <w:tcW w:w="4979" w:type="dxa"/>
            <w:tcBorders>
              <w:top w:val="nil"/>
              <w:left w:val="nil"/>
              <w:bottom w:val="nil"/>
              <w:right w:val="nil"/>
            </w:tcBorders>
            <w:shd w:val="clear" w:color="auto" w:fill="FFFFFF"/>
          </w:tcPr>
          <w:p w14:paraId="3E524188" w14:textId="77777777" w:rsidR="006E610B" w:rsidRPr="003A1C61" w:rsidRDefault="002D394F" w:rsidP="003A1C61">
            <w:pPr>
              <w:shd w:val="clear" w:color="auto" w:fill="FFFFFF"/>
              <w:tabs>
                <w:tab w:val="left" w:leader="dot" w:pos="4824"/>
              </w:tabs>
              <w:ind w:left="648" w:hanging="216"/>
              <w:jc w:val="both"/>
              <w:rPr>
                <w:szCs w:val="18"/>
                <w:lang w:val="en-US"/>
              </w:rPr>
            </w:pPr>
            <w:r w:rsidRPr="00C15130">
              <w:rPr>
                <w:szCs w:val="18"/>
                <w:lang w:val="en-US"/>
              </w:rPr>
              <w:t>Minister for Social Security</w:t>
            </w:r>
            <w:r w:rsidRPr="003A1C61">
              <w:rPr>
                <w:szCs w:val="18"/>
                <w:lang w:val="en-US"/>
              </w:rPr>
              <w:t>—1979</w:t>
            </w:r>
            <w:r w:rsidR="003A1C61">
              <w:rPr>
                <w:szCs w:val="18"/>
                <w:lang w:val="en-US"/>
              </w:rPr>
              <w:tab/>
            </w:r>
          </w:p>
        </w:tc>
        <w:tc>
          <w:tcPr>
            <w:tcW w:w="1227" w:type="dxa"/>
            <w:tcBorders>
              <w:top w:val="nil"/>
              <w:left w:val="nil"/>
              <w:bottom w:val="nil"/>
              <w:right w:val="single" w:sz="6" w:space="0" w:color="auto"/>
            </w:tcBorders>
            <w:shd w:val="clear" w:color="auto" w:fill="FFFFFF"/>
            <w:vAlign w:val="bottom"/>
          </w:tcPr>
          <w:p w14:paraId="3E524189" w14:textId="77777777" w:rsidR="006E610B" w:rsidRPr="00C15130" w:rsidRDefault="006E610B" w:rsidP="003A1C61">
            <w:pPr>
              <w:shd w:val="clear" w:color="auto" w:fill="FFFFFF"/>
              <w:tabs>
                <w:tab w:val="left" w:leader="dot" w:pos="4824"/>
              </w:tabs>
              <w:ind w:right="144"/>
              <w:jc w:val="right"/>
            </w:pPr>
          </w:p>
        </w:tc>
        <w:tc>
          <w:tcPr>
            <w:tcW w:w="1624" w:type="dxa"/>
            <w:tcBorders>
              <w:top w:val="nil"/>
              <w:left w:val="single" w:sz="6" w:space="0" w:color="auto"/>
              <w:bottom w:val="nil"/>
              <w:right w:val="nil"/>
            </w:tcBorders>
            <w:shd w:val="clear" w:color="auto" w:fill="FFFFFF"/>
            <w:vAlign w:val="bottom"/>
          </w:tcPr>
          <w:p w14:paraId="3E52418A" w14:textId="77777777" w:rsidR="006E610B" w:rsidRPr="00C15130" w:rsidRDefault="005E0F1E" w:rsidP="005E0F1E">
            <w:pPr>
              <w:shd w:val="clear" w:color="auto" w:fill="FFFFFF"/>
              <w:tabs>
                <w:tab w:val="left" w:leader="dot" w:pos="4824"/>
              </w:tabs>
              <w:ind w:right="144"/>
              <w:jc w:val="right"/>
            </w:pPr>
            <w:r>
              <w:rPr>
                <w:lang w:val="en-US"/>
              </w:rPr>
              <w:t>..</w:t>
            </w:r>
          </w:p>
        </w:tc>
        <w:tc>
          <w:tcPr>
            <w:tcW w:w="1199" w:type="dxa"/>
            <w:tcBorders>
              <w:top w:val="nil"/>
              <w:left w:val="nil"/>
              <w:bottom w:val="nil"/>
              <w:right w:val="nil"/>
            </w:tcBorders>
            <w:shd w:val="clear" w:color="auto" w:fill="FFFFFF"/>
            <w:vAlign w:val="bottom"/>
          </w:tcPr>
          <w:p w14:paraId="3E52418B" w14:textId="77777777" w:rsidR="006E610B" w:rsidRPr="00C15130" w:rsidRDefault="002D394F" w:rsidP="003A1C61">
            <w:pPr>
              <w:shd w:val="clear" w:color="auto" w:fill="FFFFFF"/>
              <w:tabs>
                <w:tab w:val="left" w:leader="dot" w:pos="4824"/>
              </w:tabs>
              <w:ind w:right="144"/>
              <w:jc w:val="right"/>
            </w:pPr>
            <w:r w:rsidRPr="00C15130">
              <w:rPr>
                <w:szCs w:val="18"/>
                <w:lang w:val="en-US"/>
              </w:rPr>
              <w:t>7,887</w:t>
            </w:r>
          </w:p>
        </w:tc>
      </w:tr>
      <w:tr w:rsidR="006E610B" w:rsidRPr="00C15130" w14:paraId="3E524191" w14:textId="77777777" w:rsidTr="003A1C61">
        <w:trPr>
          <w:trHeight w:val="20"/>
          <w:jc w:val="center"/>
        </w:trPr>
        <w:tc>
          <w:tcPr>
            <w:tcW w:w="4979" w:type="dxa"/>
            <w:tcBorders>
              <w:top w:val="nil"/>
              <w:left w:val="nil"/>
              <w:bottom w:val="nil"/>
              <w:right w:val="nil"/>
            </w:tcBorders>
            <w:shd w:val="clear" w:color="auto" w:fill="FFFFFF"/>
          </w:tcPr>
          <w:p w14:paraId="3E52418D" w14:textId="77777777" w:rsidR="006E610B" w:rsidRPr="003A1C61" w:rsidRDefault="002D394F" w:rsidP="003A1C61">
            <w:pPr>
              <w:shd w:val="clear" w:color="auto" w:fill="FFFFFF"/>
              <w:tabs>
                <w:tab w:val="left" w:leader="dot" w:pos="4824"/>
              </w:tabs>
              <w:ind w:left="648" w:hanging="216"/>
              <w:jc w:val="both"/>
              <w:rPr>
                <w:szCs w:val="18"/>
                <w:lang w:val="en-US"/>
              </w:rPr>
            </w:pPr>
            <w:r w:rsidRPr="00C15130">
              <w:rPr>
                <w:szCs w:val="18"/>
                <w:lang w:val="en-US"/>
              </w:rPr>
              <w:t>Minister for Social Security</w:t>
            </w:r>
            <w:r w:rsidRPr="003A1C61">
              <w:rPr>
                <w:szCs w:val="18"/>
                <w:lang w:val="en-US"/>
              </w:rPr>
              <w:t>—1980</w:t>
            </w:r>
            <w:r w:rsidR="003A1C61">
              <w:rPr>
                <w:szCs w:val="18"/>
                <w:lang w:val="en-US"/>
              </w:rPr>
              <w:tab/>
            </w:r>
          </w:p>
        </w:tc>
        <w:tc>
          <w:tcPr>
            <w:tcW w:w="1227" w:type="dxa"/>
            <w:tcBorders>
              <w:top w:val="nil"/>
              <w:left w:val="nil"/>
              <w:bottom w:val="nil"/>
              <w:right w:val="single" w:sz="6" w:space="0" w:color="auto"/>
            </w:tcBorders>
            <w:shd w:val="clear" w:color="auto" w:fill="FFFFFF"/>
            <w:vAlign w:val="bottom"/>
          </w:tcPr>
          <w:p w14:paraId="3E52418E" w14:textId="77777777" w:rsidR="006E610B" w:rsidRPr="00C15130" w:rsidRDefault="006E610B" w:rsidP="003A1C61">
            <w:pPr>
              <w:shd w:val="clear" w:color="auto" w:fill="FFFFFF"/>
              <w:tabs>
                <w:tab w:val="left" w:leader="dot" w:pos="4824"/>
              </w:tabs>
              <w:ind w:right="144"/>
              <w:jc w:val="right"/>
            </w:pPr>
          </w:p>
        </w:tc>
        <w:tc>
          <w:tcPr>
            <w:tcW w:w="1624" w:type="dxa"/>
            <w:tcBorders>
              <w:top w:val="nil"/>
              <w:left w:val="single" w:sz="6" w:space="0" w:color="auto"/>
              <w:bottom w:val="nil"/>
              <w:right w:val="nil"/>
            </w:tcBorders>
            <w:shd w:val="clear" w:color="auto" w:fill="FFFFFF"/>
            <w:vAlign w:val="bottom"/>
          </w:tcPr>
          <w:p w14:paraId="3E52418F" w14:textId="77777777" w:rsidR="006E610B" w:rsidRPr="00C15130" w:rsidRDefault="005E0F1E" w:rsidP="005E0F1E">
            <w:pPr>
              <w:shd w:val="clear" w:color="auto" w:fill="FFFFFF"/>
              <w:tabs>
                <w:tab w:val="left" w:leader="dot" w:pos="4824"/>
              </w:tabs>
              <w:ind w:right="144"/>
              <w:jc w:val="right"/>
            </w:pPr>
            <w:r>
              <w:rPr>
                <w:lang w:val="en-US"/>
              </w:rPr>
              <w:t>..</w:t>
            </w:r>
          </w:p>
        </w:tc>
        <w:tc>
          <w:tcPr>
            <w:tcW w:w="1199" w:type="dxa"/>
            <w:tcBorders>
              <w:top w:val="nil"/>
              <w:left w:val="nil"/>
              <w:bottom w:val="nil"/>
              <w:right w:val="nil"/>
            </w:tcBorders>
            <w:shd w:val="clear" w:color="auto" w:fill="FFFFFF"/>
            <w:vAlign w:val="bottom"/>
          </w:tcPr>
          <w:p w14:paraId="3E524190" w14:textId="77777777" w:rsidR="006E610B" w:rsidRPr="00C15130" w:rsidRDefault="002D394F" w:rsidP="003A1C61">
            <w:pPr>
              <w:shd w:val="clear" w:color="auto" w:fill="FFFFFF"/>
              <w:tabs>
                <w:tab w:val="left" w:leader="dot" w:pos="4824"/>
              </w:tabs>
              <w:ind w:right="144"/>
              <w:jc w:val="right"/>
            </w:pPr>
            <w:r w:rsidRPr="00C15130">
              <w:rPr>
                <w:szCs w:val="18"/>
                <w:lang w:val="en-US"/>
              </w:rPr>
              <w:t>16,560</w:t>
            </w:r>
          </w:p>
        </w:tc>
      </w:tr>
      <w:tr w:rsidR="006E610B" w:rsidRPr="00C15130" w14:paraId="3E524196" w14:textId="77777777" w:rsidTr="003A1C61">
        <w:trPr>
          <w:trHeight w:val="20"/>
          <w:jc w:val="center"/>
        </w:trPr>
        <w:tc>
          <w:tcPr>
            <w:tcW w:w="4979" w:type="dxa"/>
            <w:tcBorders>
              <w:top w:val="nil"/>
              <w:left w:val="nil"/>
              <w:bottom w:val="nil"/>
              <w:right w:val="nil"/>
            </w:tcBorders>
            <w:shd w:val="clear" w:color="auto" w:fill="FFFFFF"/>
          </w:tcPr>
          <w:p w14:paraId="3E524192" w14:textId="77777777" w:rsidR="006E610B" w:rsidRPr="003A1C61" w:rsidRDefault="002D394F" w:rsidP="003A1C61">
            <w:pPr>
              <w:shd w:val="clear" w:color="auto" w:fill="FFFFFF"/>
              <w:tabs>
                <w:tab w:val="left" w:leader="dot" w:pos="4824"/>
              </w:tabs>
              <w:ind w:left="648" w:hanging="216"/>
              <w:jc w:val="both"/>
              <w:rPr>
                <w:szCs w:val="18"/>
                <w:lang w:val="en-US"/>
              </w:rPr>
            </w:pPr>
            <w:r w:rsidRPr="00C15130">
              <w:rPr>
                <w:szCs w:val="18"/>
                <w:lang w:val="en-US"/>
              </w:rPr>
              <w:t>Minister for Special Trade Representations</w:t>
            </w:r>
            <w:r w:rsidRPr="003A1C61">
              <w:rPr>
                <w:szCs w:val="18"/>
                <w:lang w:val="en-US"/>
              </w:rPr>
              <w:t>—1978</w:t>
            </w:r>
            <w:r w:rsidR="003A1C61">
              <w:rPr>
                <w:szCs w:val="18"/>
                <w:lang w:val="en-US"/>
              </w:rPr>
              <w:tab/>
            </w:r>
          </w:p>
        </w:tc>
        <w:tc>
          <w:tcPr>
            <w:tcW w:w="1227" w:type="dxa"/>
            <w:tcBorders>
              <w:top w:val="nil"/>
              <w:left w:val="nil"/>
              <w:bottom w:val="nil"/>
              <w:right w:val="single" w:sz="6" w:space="0" w:color="auto"/>
            </w:tcBorders>
            <w:shd w:val="clear" w:color="auto" w:fill="FFFFFF"/>
            <w:vAlign w:val="bottom"/>
          </w:tcPr>
          <w:p w14:paraId="3E524193" w14:textId="77777777" w:rsidR="006E610B" w:rsidRPr="00C15130" w:rsidRDefault="006E610B" w:rsidP="003A1C61">
            <w:pPr>
              <w:shd w:val="clear" w:color="auto" w:fill="FFFFFF"/>
              <w:tabs>
                <w:tab w:val="left" w:leader="dot" w:pos="4824"/>
              </w:tabs>
              <w:ind w:right="144"/>
              <w:jc w:val="right"/>
            </w:pPr>
          </w:p>
        </w:tc>
        <w:tc>
          <w:tcPr>
            <w:tcW w:w="1624" w:type="dxa"/>
            <w:tcBorders>
              <w:top w:val="nil"/>
              <w:left w:val="single" w:sz="6" w:space="0" w:color="auto"/>
              <w:bottom w:val="nil"/>
              <w:right w:val="nil"/>
            </w:tcBorders>
            <w:shd w:val="clear" w:color="auto" w:fill="FFFFFF"/>
            <w:vAlign w:val="bottom"/>
          </w:tcPr>
          <w:p w14:paraId="3E524194" w14:textId="77777777" w:rsidR="006E610B" w:rsidRPr="00C15130" w:rsidRDefault="005E0F1E" w:rsidP="005E0F1E">
            <w:pPr>
              <w:shd w:val="clear" w:color="auto" w:fill="FFFFFF"/>
              <w:tabs>
                <w:tab w:val="left" w:leader="dot" w:pos="4824"/>
              </w:tabs>
              <w:ind w:right="144"/>
              <w:jc w:val="right"/>
            </w:pPr>
            <w:r>
              <w:rPr>
                <w:lang w:val="en-US"/>
              </w:rPr>
              <w:t>..</w:t>
            </w:r>
          </w:p>
        </w:tc>
        <w:tc>
          <w:tcPr>
            <w:tcW w:w="1199" w:type="dxa"/>
            <w:tcBorders>
              <w:top w:val="nil"/>
              <w:left w:val="nil"/>
              <w:bottom w:val="nil"/>
              <w:right w:val="nil"/>
            </w:tcBorders>
            <w:shd w:val="clear" w:color="auto" w:fill="FFFFFF"/>
            <w:vAlign w:val="bottom"/>
          </w:tcPr>
          <w:p w14:paraId="3E524195" w14:textId="77777777" w:rsidR="006E610B" w:rsidRPr="00C15130" w:rsidRDefault="002D394F" w:rsidP="003A1C61">
            <w:pPr>
              <w:shd w:val="clear" w:color="auto" w:fill="FFFFFF"/>
              <w:tabs>
                <w:tab w:val="left" w:leader="dot" w:pos="4824"/>
              </w:tabs>
              <w:ind w:right="144"/>
              <w:jc w:val="right"/>
            </w:pPr>
            <w:r w:rsidRPr="00C15130">
              <w:rPr>
                <w:szCs w:val="18"/>
                <w:lang w:val="en-US"/>
              </w:rPr>
              <w:t>268</w:t>
            </w:r>
          </w:p>
        </w:tc>
      </w:tr>
      <w:tr w:rsidR="006E610B" w:rsidRPr="00C15130" w14:paraId="3E52419B" w14:textId="77777777" w:rsidTr="003A1C61">
        <w:trPr>
          <w:trHeight w:val="20"/>
          <w:jc w:val="center"/>
        </w:trPr>
        <w:tc>
          <w:tcPr>
            <w:tcW w:w="4979" w:type="dxa"/>
            <w:tcBorders>
              <w:top w:val="nil"/>
              <w:left w:val="nil"/>
              <w:bottom w:val="nil"/>
              <w:right w:val="nil"/>
            </w:tcBorders>
            <w:shd w:val="clear" w:color="auto" w:fill="FFFFFF"/>
          </w:tcPr>
          <w:p w14:paraId="3E524197" w14:textId="77777777" w:rsidR="006E610B" w:rsidRPr="003A1C61" w:rsidRDefault="002D394F" w:rsidP="003A1C61">
            <w:pPr>
              <w:shd w:val="clear" w:color="auto" w:fill="FFFFFF"/>
              <w:tabs>
                <w:tab w:val="left" w:leader="dot" w:pos="4824"/>
              </w:tabs>
              <w:ind w:left="648" w:hanging="216"/>
              <w:jc w:val="both"/>
              <w:rPr>
                <w:szCs w:val="18"/>
                <w:lang w:val="en-US"/>
              </w:rPr>
            </w:pPr>
            <w:r w:rsidRPr="00C15130">
              <w:rPr>
                <w:szCs w:val="18"/>
                <w:lang w:val="en-US"/>
              </w:rPr>
              <w:t>Minister for Special Trade Representations</w:t>
            </w:r>
            <w:r w:rsidRPr="003A1C61">
              <w:rPr>
                <w:szCs w:val="18"/>
                <w:lang w:val="en-US"/>
              </w:rPr>
              <w:t>—1979</w:t>
            </w:r>
            <w:r w:rsidR="003A1C61">
              <w:rPr>
                <w:szCs w:val="18"/>
                <w:lang w:val="en-US"/>
              </w:rPr>
              <w:tab/>
            </w:r>
          </w:p>
        </w:tc>
        <w:tc>
          <w:tcPr>
            <w:tcW w:w="1227" w:type="dxa"/>
            <w:tcBorders>
              <w:top w:val="nil"/>
              <w:left w:val="nil"/>
              <w:bottom w:val="nil"/>
              <w:right w:val="single" w:sz="6" w:space="0" w:color="auto"/>
            </w:tcBorders>
            <w:shd w:val="clear" w:color="auto" w:fill="FFFFFF"/>
            <w:vAlign w:val="bottom"/>
          </w:tcPr>
          <w:p w14:paraId="3E524198" w14:textId="77777777" w:rsidR="006E610B" w:rsidRPr="00C15130" w:rsidRDefault="006E610B" w:rsidP="003A1C61">
            <w:pPr>
              <w:shd w:val="clear" w:color="auto" w:fill="FFFFFF"/>
              <w:tabs>
                <w:tab w:val="left" w:leader="dot" w:pos="4824"/>
              </w:tabs>
              <w:ind w:right="144"/>
              <w:jc w:val="right"/>
            </w:pPr>
          </w:p>
        </w:tc>
        <w:tc>
          <w:tcPr>
            <w:tcW w:w="1624" w:type="dxa"/>
            <w:tcBorders>
              <w:top w:val="nil"/>
              <w:left w:val="single" w:sz="6" w:space="0" w:color="auto"/>
              <w:bottom w:val="nil"/>
              <w:right w:val="nil"/>
            </w:tcBorders>
            <w:shd w:val="clear" w:color="auto" w:fill="FFFFFF"/>
            <w:vAlign w:val="bottom"/>
          </w:tcPr>
          <w:p w14:paraId="3E524199" w14:textId="77777777" w:rsidR="006E610B" w:rsidRPr="00C15130" w:rsidRDefault="005E0F1E" w:rsidP="005E0F1E">
            <w:pPr>
              <w:shd w:val="clear" w:color="auto" w:fill="FFFFFF"/>
              <w:tabs>
                <w:tab w:val="left" w:leader="dot" w:pos="4824"/>
              </w:tabs>
              <w:ind w:right="144"/>
              <w:jc w:val="right"/>
            </w:pPr>
            <w:r>
              <w:rPr>
                <w:lang w:val="en-US"/>
              </w:rPr>
              <w:t>..</w:t>
            </w:r>
          </w:p>
        </w:tc>
        <w:tc>
          <w:tcPr>
            <w:tcW w:w="1199" w:type="dxa"/>
            <w:tcBorders>
              <w:top w:val="nil"/>
              <w:left w:val="nil"/>
              <w:bottom w:val="nil"/>
              <w:right w:val="nil"/>
            </w:tcBorders>
            <w:shd w:val="clear" w:color="auto" w:fill="FFFFFF"/>
            <w:vAlign w:val="bottom"/>
          </w:tcPr>
          <w:p w14:paraId="3E52419A" w14:textId="77777777" w:rsidR="006E610B" w:rsidRPr="00C15130" w:rsidRDefault="002D394F" w:rsidP="003A1C61">
            <w:pPr>
              <w:shd w:val="clear" w:color="auto" w:fill="FFFFFF"/>
              <w:tabs>
                <w:tab w:val="left" w:leader="dot" w:pos="4824"/>
              </w:tabs>
              <w:ind w:right="144"/>
              <w:jc w:val="right"/>
            </w:pPr>
            <w:r w:rsidRPr="00C15130">
              <w:rPr>
                <w:szCs w:val="18"/>
                <w:lang w:val="en-US"/>
              </w:rPr>
              <w:t>18,407</w:t>
            </w:r>
          </w:p>
        </w:tc>
      </w:tr>
      <w:tr w:rsidR="006E610B" w:rsidRPr="00C15130" w14:paraId="3E5241A0" w14:textId="77777777" w:rsidTr="003A1C61">
        <w:trPr>
          <w:trHeight w:val="20"/>
          <w:jc w:val="center"/>
        </w:trPr>
        <w:tc>
          <w:tcPr>
            <w:tcW w:w="4979" w:type="dxa"/>
            <w:tcBorders>
              <w:top w:val="nil"/>
              <w:left w:val="nil"/>
              <w:bottom w:val="nil"/>
              <w:right w:val="nil"/>
            </w:tcBorders>
            <w:shd w:val="clear" w:color="auto" w:fill="FFFFFF"/>
          </w:tcPr>
          <w:p w14:paraId="3E52419C" w14:textId="77777777" w:rsidR="006E610B" w:rsidRPr="003A1C61" w:rsidRDefault="002D394F" w:rsidP="003A1C61">
            <w:pPr>
              <w:shd w:val="clear" w:color="auto" w:fill="FFFFFF"/>
              <w:tabs>
                <w:tab w:val="left" w:leader="dot" w:pos="4824"/>
              </w:tabs>
              <w:ind w:left="648" w:hanging="216"/>
              <w:jc w:val="both"/>
              <w:rPr>
                <w:szCs w:val="18"/>
                <w:lang w:val="en-US"/>
              </w:rPr>
            </w:pPr>
            <w:r w:rsidRPr="00C15130">
              <w:rPr>
                <w:szCs w:val="18"/>
                <w:lang w:val="en-US"/>
              </w:rPr>
              <w:t>Minister for Special Trade Representations</w:t>
            </w:r>
            <w:r w:rsidRPr="003A1C61">
              <w:rPr>
                <w:szCs w:val="18"/>
                <w:lang w:val="en-US"/>
              </w:rPr>
              <w:t>—1980</w:t>
            </w:r>
            <w:r w:rsidR="003A1C61">
              <w:rPr>
                <w:szCs w:val="18"/>
                <w:lang w:val="en-US"/>
              </w:rPr>
              <w:tab/>
            </w:r>
          </w:p>
        </w:tc>
        <w:tc>
          <w:tcPr>
            <w:tcW w:w="1227" w:type="dxa"/>
            <w:tcBorders>
              <w:top w:val="nil"/>
              <w:left w:val="nil"/>
              <w:bottom w:val="nil"/>
              <w:right w:val="single" w:sz="6" w:space="0" w:color="auto"/>
            </w:tcBorders>
            <w:shd w:val="clear" w:color="auto" w:fill="FFFFFF"/>
            <w:vAlign w:val="bottom"/>
          </w:tcPr>
          <w:p w14:paraId="3E52419D" w14:textId="77777777" w:rsidR="006E610B" w:rsidRPr="00C15130" w:rsidRDefault="006E610B" w:rsidP="003A1C61">
            <w:pPr>
              <w:shd w:val="clear" w:color="auto" w:fill="FFFFFF"/>
              <w:tabs>
                <w:tab w:val="left" w:leader="dot" w:pos="4824"/>
              </w:tabs>
              <w:ind w:right="144"/>
              <w:jc w:val="right"/>
            </w:pPr>
          </w:p>
        </w:tc>
        <w:tc>
          <w:tcPr>
            <w:tcW w:w="1624" w:type="dxa"/>
            <w:tcBorders>
              <w:top w:val="nil"/>
              <w:left w:val="single" w:sz="6" w:space="0" w:color="auto"/>
              <w:bottom w:val="nil"/>
              <w:right w:val="nil"/>
            </w:tcBorders>
            <w:shd w:val="clear" w:color="auto" w:fill="FFFFFF"/>
            <w:vAlign w:val="bottom"/>
          </w:tcPr>
          <w:p w14:paraId="3E52419E" w14:textId="77777777" w:rsidR="006E610B" w:rsidRPr="00C15130" w:rsidRDefault="005E0F1E" w:rsidP="005E0F1E">
            <w:pPr>
              <w:shd w:val="clear" w:color="auto" w:fill="FFFFFF"/>
              <w:tabs>
                <w:tab w:val="left" w:leader="dot" w:pos="4824"/>
              </w:tabs>
              <w:ind w:right="144"/>
              <w:jc w:val="right"/>
            </w:pPr>
            <w:r>
              <w:rPr>
                <w:lang w:val="en-US"/>
              </w:rPr>
              <w:t>..</w:t>
            </w:r>
          </w:p>
        </w:tc>
        <w:tc>
          <w:tcPr>
            <w:tcW w:w="1199" w:type="dxa"/>
            <w:tcBorders>
              <w:top w:val="nil"/>
              <w:left w:val="nil"/>
              <w:bottom w:val="nil"/>
              <w:right w:val="nil"/>
            </w:tcBorders>
            <w:shd w:val="clear" w:color="auto" w:fill="FFFFFF"/>
            <w:vAlign w:val="bottom"/>
          </w:tcPr>
          <w:p w14:paraId="3E52419F" w14:textId="77777777" w:rsidR="006E610B" w:rsidRPr="00C15130" w:rsidRDefault="002D394F" w:rsidP="003A1C61">
            <w:pPr>
              <w:shd w:val="clear" w:color="auto" w:fill="FFFFFF"/>
              <w:tabs>
                <w:tab w:val="left" w:leader="dot" w:pos="4824"/>
              </w:tabs>
              <w:ind w:right="144"/>
              <w:jc w:val="right"/>
            </w:pPr>
            <w:r w:rsidRPr="00C15130">
              <w:rPr>
                <w:szCs w:val="18"/>
                <w:lang w:val="en-US"/>
              </w:rPr>
              <w:t>71,656</w:t>
            </w:r>
          </w:p>
        </w:tc>
      </w:tr>
      <w:tr w:rsidR="006E610B" w:rsidRPr="00C15130" w14:paraId="3E5241A5" w14:textId="77777777" w:rsidTr="003A1C61">
        <w:trPr>
          <w:trHeight w:val="20"/>
          <w:jc w:val="center"/>
        </w:trPr>
        <w:tc>
          <w:tcPr>
            <w:tcW w:w="4979" w:type="dxa"/>
            <w:tcBorders>
              <w:top w:val="nil"/>
              <w:left w:val="nil"/>
              <w:bottom w:val="nil"/>
              <w:right w:val="nil"/>
            </w:tcBorders>
            <w:shd w:val="clear" w:color="auto" w:fill="FFFFFF"/>
          </w:tcPr>
          <w:p w14:paraId="3E5241A1" w14:textId="77777777" w:rsidR="006E610B" w:rsidRPr="003A1C61" w:rsidRDefault="002D394F" w:rsidP="003A1C61">
            <w:pPr>
              <w:shd w:val="clear" w:color="auto" w:fill="FFFFFF"/>
              <w:tabs>
                <w:tab w:val="left" w:leader="dot" w:pos="4824"/>
              </w:tabs>
              <w:ind w:left="648" w:hanging="216"/>
              <w:jc w:val="both"/>
              <w:rPr>
                <w:szCs w:val="18"/>
                <w:lang w:val="en-US"/>
              </w:rPr>
            </w:pPr>
            <w:r w:rsidRPr="00C15130">
              <w:rPr>
                <w:szCs w:val="18"/>
                <w:lang w:val="en-US"/>
              </w:rPr>
              <w:t>Minister for Transport</w:t>
            </w:r>
            <w:r w:rsidRPr="003A1C61">
              <w:rPr>
                <w:szCs w:val="18"/>
                <w:lang w:val="en-US"/>
              </w:rPr>
              <w:t>—1979</w:t>
            </w:r>
            <w:r w:rsidR="003A1C61">
              <w:rPr>
                <w:szCs w:val="18"/>
                <w:lang w:val="en-US"/>
              </w:rPr>
              <w:tab/>
            </w:r>
          </w:p>
        </w:tc>
        <w:tc>
          <w:tcPr>
            <w:tcW w:w="1227" w:type="dxa"/>
            <w:tcBorders>
              <w:top w:val="nil"/>
              <w:left w:val="nil"/>
              <w:bottom w:val="nil"/>
              <w:right w:val="single" w:sz="6" w:space="0" w:color="auto"/>
            </w:tcBorders>
            <w:shd w:val="clear" w:color="auto" w:fill="FFFFFF"/>
            <w:vAlign w:val="bottom"/>
          </w:tcPr>
          <w:p w14:paraId="3E5241A2" w14:textId="77777777" w:rsidR="006E610B" w:rsidRPr="00C15130" w:rsidRDefault="006E610B" w:rsidP="003A1C61">
            <w:pPr>
              <w:shd w:val="clear" w:color="auto" w:fill="FFFFFF"/>
              <w:tabs>
                <w:tab w:val="left" w:leader="dot" w:pos="4824"/>
              </w:tabs>
              <w:ind w:right="144"/>
              <w:jc w:val="right"/>
            </w:pPr>
          </w:p>
        </w:tc>
        <w:tc>
          <w:tcPr>
            <w:tcW w:w="1624" w:type="dxa"/>
            <w:tcBorders>
              <w:top w:val="nil"/>
              <w:left w:val="single" w:sz="6" w:space="0" w:color="auto"/>
              <w:bottom w:val="nil"/>
              <w:right w:val="nil"/>
            </w:tcBorders>
            <w:shd w:val="clear" w:color="auto" w:fill="FFFFFF"/>
            <w:vAlign w:val="bottom"/>
          </w:tcPr>
          <w:p w14:paraId="3E5241A3" w14:textId="77777777" w:rsidR="006E610B" w:rsidRPr="00C15130" w:rsidRDefault="005E0F1E" w:rsidP="005E0F1E">
            <w:pPr>
              <w:shd w:val="clear" w:color="auto" w:fill="FFFFFF"/>
              <w:tabs>
                <w:tab w:val="left" w:leader="dot" w:pos="4824"/>
              </w:tabs>
              <w:ind w:right="144"/>
              <w:jc w:val="right"/>
            </w:pPr>
            <w:r>
              <w:rPr>
                <w:lang w:val="en-US"/>
              </w:rPr>
              <w:t>..</w:t>
            </w:r>
          </w:p>
        </w:tc>
        <w:tc>
          <w:tcPr>
            <w:tcW w:w="1199" w:type="dxa"/>
            <w:tcBorders>
              <w:top w:val="nil"/>
              <w:left w:val="nil"/>
              <w:bottom w:val="nil"/>
              <w:right w:val="nil"/>
            </w:tcBorders>
            <w:shd w:val="clear" w:color="auto" w:fill="FFFFFF"/>
            <w:vAlign w:val="bottom"/>
          </w:tcPr>
          <w:p w14:paraId="3E5241A4" w14:textId="77777777" w:rsidR="006E610B" w:rsidRPr="00C15130" w:rsidRDefault="002D394F" w:rsidP="003A1C61">
            <w:pPr>
              <w:shd w:val="clear" w:color="auto" w:fill="FFFFFF"/>
              <w:tabs>
                <w:tab w:val="left" w:leader="dot" w:pos="4824"/>
              </w:tabs>
              <w:ind w:right="144"/>
              <w:jc w:val="right"/>
            </w:pPr>
            <w:r w:rsidRPr="00C15130">
              <w:rPr>
                <w:szCs w:val="18"/>
                <w:lang w:val="en-US"/>
              </w:rPr>
              <w:t>10,612</w:t>
            </w:r>
          </w:p>
        </w:tc>
      </w:tr>
      <w:tr w:rsidR="006E610B" w:rsidRPr="00C15130" w14:paraId="3E5241AA" w14:textId="77777777" w:rsidTr="003A1C61">
        <w:trPr>
          <w:trHeight w:val="20"/>
          <w:jc w:val="center"/>
        </w:trPr>
        <w:tc>
          <w:tcPr>
            <w:tcW w:w="4979" w:type="dxa"/>
            <w:tcBorders>
              <w:top w:val="nil"/>
              <w:left w:val="nil"/>
              <w:bottom w:val="nil"/>
              <w:right w:val="nil"/>
            </w:tcBorders>
            <w:shd w:val="clear" w:color="auto" w:fill="FFFFFF"/>
          </w:tcPr>
          <w:p w14:paraId="3E5241A6" w14:textId="77777777" w:rsidR="006E610B" w:rsidRPr="003A1C61" w:rsidRDefault="002D394F" w:rsidP="003A1C61">
            <w:pPr>
              <w:shd w:val="clear" w:color="auto" w:fill="FFFFFF"/>
              <w:tabs>
                <w:tab w:val="left" w:leader="dot" w:pos="4824"/>
              </w:tabs>
              <w:ind w:left="648" w:hanging="216"/>
              <w:jc w:val="both"/>
              <w:rPr>
                <w:szCs w:val="18"/>
                <w:lang w:val="en-US"/>
              </w:rPr>
            </w:pPr>
            <w:r w:rsidRPr="00C15130">
              <w:rPr>
                <w:szCs w:val="18"/>
                <w:lang w:val="en-US"/>
              </w:rPr>
              <w:t>Treasurer</w:t>
            </w:r>
            <w:r w:rsidRPr="003A1C61">
              <w:rPr>
                <w:szCs w:val="18"/>
                <w:lang w:val="en-US"/>
              </w:rPr>
              <w:t>—1979.</w:t>
            </w:r>
            <w:r w:rsidR="003A1C61">
              <w:rPr>
                <w:szCs w:val="18"/>
                <w:lang w:val="en-US"/>
              </w:rPr>
              <w:tab/>
            </w:r>
          </w:p>
        </w:tc>
        <w:tc>
          <w:tcPr>
            <w:tcW w:w="1227" w:type="dxa"/>
            <w:tcBorders>
              <w:top w:val="nil"/>
              <w:left w:val="nil"/>
              <w:bottom w:val="nil"/>
              <w:right w:val="single" w:sz="6" w:space="0" w:color="auto"/>
            </w:tcBorders>
            <w:shd w:val="clear" w:color="auto" w:fill="FFFFFF"/>
            <w:vAlign w:val="bottom"/>
          </w:tcPr>
          <w:p w14:paraId="3E5241A7" w14:textId="77777777" w:rsidR="006E610B" w:rsidRPr="00C15130" w:rsidRDefault="006E610B" w:rsidP="003A1C61">
            <w:pPr>
              <w:shd w:val="clear" w:color="auto" w:fill="FFFFFF"/>
              <w:tabs>
                <w:tab w:val="left" w:leader="dot" w:pos="4824"/>
              </w:tabs>
              <w:ind w:right="144"/>
              <w:jc w:val="right"/>
            </w:pPr>
          </w:p>
        </w:tc>
        <w:tc>
          <w:tcPr>
            <w:tcW w:w="1624" w:type="dxa"/>
            <w:tcBorders>
              <w:top w:val="nil"/>
              <w:left w:val="single" w:sz="6" w:space="0" w:color="auto"/>
              <w:bottom w:val="nil"/>
              <w:right w:val="nil"/>
            </w:tcBorders>
            <w:shd w:val="clear" w:color="auto" w:fill="FFFFFF"/>
            <w:vAlign w:val="bottom"/>
          </w:tcPr>
          <w:p w14:paraId="3E5241A8" w14:textId="77777777" w:rsidR="006E610B" w:rsidRPr="00C15130" w:rsidRDefault="005E0F1E" w:rsidP="005E0F1E">
            <w:pPr>
              <w:shd w:val="clear" w:color="auto" w:fill="FFFFFF"/>
              <w:tabs>
                <w:tab w:val="left" w:leader="dot" w:pos="4824"/>
              </w:tabs>
              <w:ind w:right="144"/>
              <w:jc w:val="right"/>
            </w:pPr>
            <w:r>
              <w:rPr>
                <w:lang w:val="en-US"/>
              </w:rPr>
              <w:t>..</w:t>
            </w:r>
          </w:p>
        </w:tc>
        <w:tc>
          <w:tcPr>
            <w:tcW w:w="1199" w:type="dxa"/>
            <w:tcBorders>
              <w:top w:val="nil"/>
              <w:left w:val="nil"/>
              <w:bottom w:val="nil"/>
              <w:right w:val="nil"/>
            </w:tcBorders>
            <w:shd w:val="clear" w:color="auto" w:fill="FFFFFF"/>
            <w:vAlign w:val="bottom"/>
          </w:tcPr>
          <w:p w14:paraId="3E5241A9" w14:textId="77777777" w:rsidR="006E610B" w:rsidRPr="00C15130" w:rsidRDefault="002D394F" w:rsidP="003A1C61">
            <w:pPr>
              <w:shd w:val="clear" w:color="auto" w:fill="FFFFFF"/>
              <w:tabs>
                <w:tab w:val="left" w:leader="dot" w:pos="4824"/>
              </w:tabs>
              <w:ind w:right="144"/>
              <w:jc w:val="right"/>
            </w:pPr>
            <w:r w:rsidRPr="00C15130">
              <w:rPr>
                <w:szCs w:val="18"/>
                <w:lang w:val="en-US"/>
              </w:rPr>
              <w:t>39,202</w:t>
            </w:r>
          </w:p>
        </w:tc>
      </w:tr>
      <w:tr w:rsidR="006E610B" w:rsidRPr="00C15130" w14:paraId="3E5241AF" w14:textId="77777777" w:rsidTr="003A1C61">
        <w:trPr>
          <w:trHeight w:val="20"/>
          <w:jc w:val="center"/>
        </w:trPr>
        <w:tc>
          <w:tcPr>
            <w:tcW w:w="4979" w:type="dxa"/>
            <w:tcBorders>
              <w:top w:val="nil"/>
              <w:left w:val="nil"/>
              <w:bottom w:val="nil"/>
              <w:right w:val="nil"/>
            </w:tcBorders>
            <w:shd w:val="clear" w:color="auto" w:fill="FFFFFF"/>
          </w:tcPr>
          <w:p w14:paraId="3E5241AB" w14:textId="77777777" w:rsidR="006E610B" w:rsidRPr="003A1C61" w:rsidRDefault="002D394F" w:rsidP="003A1C61">
            <w:pPr>
              <w:shd w:val="clear" w:color="auto" w:fill="FFFFFF"/>
              <w:tabs>
                <w:tab w:val="left" w:leader="dot" w:pos="4824"/>
              </w:tabs>
              <w:ind w:left="648" w:hanging="216"/>
              <w:jc w:val="both"/>
              <w:rPr>
                <w:szCs w:val="18"/>
                <w:lang w:val="en-US"/>
              </w:rPr>
            </w:pPr>
            <w:r w:rsidRPr="00C15130">
              <w:rPr>
                <w:szCs w:val="18"/>
                <w:lang w:val="en-US"/>
              </w:rPr>
              <w:t>Treasurer</w:t>
            </w:r>
            <w:r w:rsidRPr="003A1C61">
              <w:rPr>
                <w:szCs w:val="18"/>
                <w:lang w:val="en-US"/>
              </w:rPr>
              <w:t>—1980</w:t>
            </w:r>
            <w:r w:rsidR="003A1C61">
              <w:rPr>
                <w:szCs w:val="18"/>
                <w:lang w:val="en-US"/>
              </w:rPr>
              <w:tab/>
            </w:r>
          </w:p>
        </w:tc>
        <w:tc>
          <w:tcPr>
            <w:tcW w:w="1227" w:type="dxa"/>
            <w:tcBorders>
              <w:top w:val="nil"/>
              <w:left w:val="nil"/>
              <w:bottom w:val="nil"/>
              <w:right w:val="single" w:sz="6" w:space="0" w:color="auto"/>
            </w:tcBorders>
            <w:shd w:val="clear" w:color="auto" w:fill="FFFFFF"/>
            <w:vAlign w:val="bottom"/>
          </w:tcPr>
          <w:p w14:paraId="3E5241AC" w14:textId="77777777" w:rsidR="006E610B" w:rsidRPr="00C15130" w:rsidRDefault="006E610B" w:rsidP="003A1C61">
            <w:pPr>
              <w:shd w:val="clear" w:color="auto" w:fill="FFFFFF"/>
              <w:tabs>
                <w:tab w:val="left" w:leader="dot" w:pos="4824"/>
              </w:tabs>
              <w:ind w:right="144"/>
              <w:jc w:val="right"/>
            </w:pPr>
          </w:p>
        </w:tc>
        <w:tc>
          <w:tcPr>
            <w:tcW w:w="1624" w:type="dxa"/>
            <w:tcBorders>
              <w:top w:val="nil"/>
              <w:left w:val="single" w:sz="6" w:space="0" w:color="auto"/>
              <w:bottom w:val="nil"/>
              <w:right w:val="nil"/>
            </w:tcBorders>
            <w:shd w:val="clear" w:color="auto" w:fill="FFFFFF"/>
            <w:vAlign w:val="bottom"/>
          </w:tcPr>
          <w:p w14:paraId="3E5241AD" w14:textId="77777777" w:rsidR="006E610B" w:rsidRPr="00C15130" w:rsidRDefault="005E0F1E" w:rsidP="005E0F1E">
            <w:pPr>
              <w:shd w:val="clear" w:color="auto" w:fill="FFFFFF"/>
              <w:tabs>
                <w:tab w:val="left" w:leader="dot" w:pos="4824"/>
              </w:tabs>
              <w:ind w:right="144"/>
              <w:jc w:val="right"/>
            </w:pPr>
            <w:r>
              <w:rPr>
                <w:lang w:val="en-US"/>
              </w:rPr>
              <w:t>..</w:t>
            </w:r>
          </w:p>
        </w:tc>
        <w:tc>
          <w:tcPr>
            <w:tcW w:w="1199" w:type="dxa"/>
            <w:tcBorders>
              <w:top w:val="nil"/>
              <w:left w:val="nil"/>
              <w:bottom w:val="nil"/>
              <w:right w:val="nil"/>
            </w:tcBorders>
            <w:shd w:val="clear" w:color="auto" w:fill="FFFFFF"/>
            <w:vAlign w:val="bottom"/>
          </w:tcPr>
          <w:p w14:paraId="3E5241AE" w14:textId="77777777" w:rsidR="006E610B" w:rsidRPr="00C15130" w:rsidRDefault="002D394F" w:rsidP="003A1C61">
            <w:pPr>
              <w:shd w:val="clear" w:color="auto" w:fill="FFFFFF"/>
              <w:tabs>
                <w:tab w:val="left" w:leader="dot" w:pos="4824"/>
              </w:tabs>
              <w:ind w:right="144"/>
              <w:jc w:val="right"/>
            </w:pPr>
            <w:r w:rsidRPr="00C15130">
              <w:rPr>
                <w:szCs w:val="18"/>
                <w:lang w:val="en-US"/>
              </w:rPr>
              <w:t>31,897</w:t>
            </w:r>
          </w:p>
        </w:tc>
      </w:tr>
      <w:tr w:rsidR="006E610B" w:rsidRPr="00C15130" w14:paraId="3E5241B4" w14:textId="77777777" w:rsidTr="003A1C61">
        <w:trPr>
          <w:trHeight w:val="20"/>
          <w:jc w:val="center"/>
        </w:trPr>
        <w:tc>
          <w:tcPr>
            <w:tcW w:w="4979" w:type="dxa"/>
            <w:tcBorders>
              <w:top w:val="nil"/>
              <w:left w:val="nil"/>
              <w:bottom w:val="nil"/>
              <w:right w:val="nil"/>
            </w:tcBorders>
            <w:shd w:val="clear" w:color="auto" w:fill="FFFFFF"/>
          </w:tcPr>
          <w:p w14:paraId="3E5241B0" w14:textId="77777777" w:rsidR="006E610B" w:rsidRPr="003A1C61" w:rsidRDefault="002D394F" w:rsidP="003A1C61">
            <w:pPr>
              <w:shd w:val="clear" w:color="auto" w:fill="FFFFFF"/>
              <w:tabs>
                <w:tab w:val="left" w:leader="dot" w:pos="4824"/>
              </w:tabs>
              <w:ind w:left="648" w:hanging="216"/>
              <w:jc w:val="both"/>
              <w:rPr>
                <w:szCs w:val="18"/>
                <w:lang w:val="en-US"/>
              </w:rPr>
            </w:pPr>
            <w:r w:rsidRPr="00C15130">
              <w:rPr>
                <w:szCs w:val="18"/>
                <w:lang w:val="en-US"/>
              </w:rPr>
              <w:t>Minister for Veterans' Affairs</w:t>
            </w:r>
            <w:r w:rsidRPr="003A1C61">
              <w:rPr>
                <w:szCs w:val="18"/>
                <w:lang w:val="en-US"/>
              </w:rPr>
              <w:t>—1978</w:t>
            </w:r>
            <w:r w:rsidR="003A1C61">
              <w:rPr>
                <w:szCs w:val="18"/>
                <w:lang w:val="en-US"/>
              </w:rPr>
              <w:tab/>
            </w:r>
          </w:p>
        </w:tc>
        <w:tc>
          <w:tcPr>
            <w:tcW w:w="1227" w:type="dxa"/>
            <w:tcBorders>
              <w:top w:val="nil"/>
              <w:left w:val="nil"/>
              <w:bottom w:val="nil"/>
              <w:right w:val="single" w:sz="6" w:space="0" w:color="auto"/>
            </w:tcBorders>
            <w:shd w:val="clear" w:color="auto" w:fill="FFFFFF"/>
            <w:vAlign w:val="bottom"/>
          </w:tcPr>
          <w:p w14:paraId="3E5241B1" w14:textId="77777777" w:rsidR="006E610B" w:rsidRPr="00C15130" w:rsidRDefault="006E610B" w:rsidP="003A1C61">
            <w:pPr>
              <w:shd w:val="clear" w:color="auto" w:fill="FFFFFF"/>
              <w:tabs>
                <w:tab w:val="left" w:leader="dot" w:pos="4824"/>
              </w:tabs>
              <w:ind w:right="144"/>
              <w:jc w:val="right"/>
            </w:pPr>
          </w:p>
        </w:tc>
        <w:tc>
          <w:tcPr>
            <w:tcW w:w="1624" w:type="dxa"/>
            <w:tcBorders>
              <w:top w:val="nil"/>
              <w:left w:val="single" w:sz="6" w:space="0" w:color="auto"/>
              <w:bottom w:val="nil"/>
              <w:right w:val="nil"/>
            </w:tcBorders>
            <w:shd w:val="clear" w:color="auto" w:fill="FFFFFF"/>
            <w:vAlign w:val="bottom"/>
          </w:tcPr>
          <w:p w14:paraId="3E5241B2" w14:textId="77777777" w:rsidR="006E610B" w:rsidRPr="00C15130" w:rsidRDefault="005E0F1E" w:rsidP="005E0F1E">
            <w:pPr>
              <w:shd w:val="clear" w:color="auto" w:fill="FFFFFF"/>
              <w:tabs>
                <w:tab w:val="left" w:leader="dot" w:pos="4824"/>
              </w:tabs>
              <w:ind w:right="144"/>
              <w:jc w:val="right"/>
            </w:pPr>
            <w:r>
              <w:rPr>
                <w:lang w:val="en-US"/>
              </w:rPr>
              <w:t>..</w:t>
            </w:r>
          </w:p>
        </w:tc>
        <w:tc>
          <w:tcPr>
            <w:tcW w:w="1199" w:type="dxa"/>
            <w:tcBorders>
              <w:top w:val="nil"/>
              <w:left w:val="nil"/>
              <w:bottom w:val="nil"/>
              <w:right w:val="nil"/>
            </w:tcBorders>
            <w:shd w:val="clear" w:color="auto" w:fill="FFFFFF"/>
            <w:vAlign w:val="bottom"/>
          </w:tcPr>
          <w:p w14:paraId="3E5241B3" w14:textId="77777777" w:rsidR="006E610B" w:rsidRPr="00C15130" w:rsidRDefault="002D394F" w:rsidP="003A1C61">
            <w:pPr>
              <w:shd w:val="clear" w:color="auto" w:fill="FFFFFF"/>
              <w:tabs>
                <w:tab w:val="left" w:leader="dot" w:pos="4824"/>
              </w:tabs>
              <w:ind w:right="144"/>
              <w:jc w:val="right"/>
            </w:pPr>
            <w:r w:rsidRPr="00C15130">
              <w:rPr>
                <w:szCs w:val="18"/>
                <w:lang w:val="en-US"/>
              </w:rPr>
              <w:t>149</w:t>
            </w:r>
          </w:p>
        </w:tc>
      </w:tr>
      <w:tr w:rsidR="006E610B" w:rsidRPr="00C15130" w14:paraId="3E5241B9" w14:textId="77777777" w:rsidTr="003A1C61">
        <w:trPr>
          <w:trHeight w:val="20"/>
          <w:jc w:val="center"/>
        </w:trPr>
        <w:tc>
          <w:tcPr>
            <w:tcW w:w="4979" w:type="dxa"/>
            <w:tcBorders>
              <w:top w:val="nil"/>
              <w:left w:val="nil"/>
              <w:bottom w:val="nil"/>
              <w:right w:val="nil"/>
            </w:tcBorders>
            <w:shd w:val="clear" w:color="auto" w:fill="FFFFFF"/>
          </w:tcPr>
          <w:p w14:paraId="3E5241B5" w14:textId="77777777" w:rsidR="006E610B" w:rsidRPr="003A1C61" w:rsidRDefault="002D394F" w:rsidP="003A1C61">
            <w:pPr>
              <w:shd w:val="clear" w:color="auto" w:fill="FFFFFF"/>
              <w:tabs>
                <w:tab w:val="left" w:leader="dot" w:pos="4824"/>
              </w:tabs>
              <w:ind w:left="648" w:hanging="216"/>
              <w:jc w:val="both"/>
              <w:rPr>
                <w:szCs w:val="18"/>
                <w:lang w:val="en-US"/>
              </w:rPr>
            </w:pPr>
            <w:r w:rsidRPr="00C15130">
              <w:rPr>
                <w:szCs w:val="18"/>
                <w:lang w:val="en-US"/>
              </w:rPr>
              <w:t>Minister for Veterans' Affairs</w:t>
            </w:r>
            <w:r w:rsidRPr="003A1C61">
              <w:rPr>
                <w:szCs w:val="18"/>
                <w:lang w:val="en-US"/>
              </w:rPr>
              <w:t>—1980</w:t>
            </w:r>
            <w:r w:rsidR="003A1C61">
              <w:rPr>
                <w:szCs w:val="18"/>
                <w:lang w:val="en-US"/>
              </w:rPr>
              <w:tab/>
            </w:r>
          </w:p>
        </w:tc>
        <w:tc>
          <w:tcPr>
            <w:tcW w:w="1227" w:type="dxa"/>
            <w:tcBorders>
              <w:top w:val="nil"/>
              <w:left w:val="nil"/>
              <w:bottom w:val="nil"/>
              <w:right w:val="single" w:sz="6" w:space="0" w:color="auto"/>
            </w:tcBorders>
            <w:shd w:val="clear" w:color="auto" w:fill="FFFFFF"/>
            <w:vAlign w:val="bottom"/>
          </w:tcPr>
          <w:p w14:paraId="3E5241B6" w14:textId="77777777" w:rsidR="006E610B" w:rsidRPr="00C15130" w:rsidRDefault="006E610B" w:rsidP="003A1C61">
            <w:pPr>
              <w:shd w:val="clear" w:color="auto" w:fill="FFFFFF"/>
              <w:tabs>
                <w:tab w:val="left" w:leader="dot" w:pos="4824"/>
              </w:tabs>
              <w:ind w:right="144"/>
              <w:jc w:val="right"/>
            </w:pPr>
          </w:p>
        </w:tc>
        <w:tc>
          <w:tcPr>
            <w:tcW w:w="1624" w:type="dxa"/>
            <w:tcBorders>
              <w:top w:val="nil"/>
              <w:left w:val="single" w:sz="6" w:space="0" w:color="auto"/>
              <w:bottom w:val="nil"/>
              <w:right w:val="nil"/>
            </w:tcBorders>
            <w:shd w:val="clear" w:color="auto" w:fill="FFFFFF"/>
            <w:vAlign w:val="bottom"/>
          </w:tcPr>
          <w:p w14:paraId="3E5241B7" w14:textId="77777777" w:rsidR="006E610B" w:rsidRPr="00C15130" w:rsidRDefault="005E0F1E" w:rsidP="005E0F1E">
            <w:pPr>
              <w:shd w:val="clear" w:color="auto" w:fill="FFFFFF"/>
              <w:tabs>
                <w:tab w:val="left" w:leader="dot" w:pos="4824"/>
              </w:tabs>
              <w:ind w:right="144"/>
              <w:jc w:val="right"/>
            </w:pPr>
            <w:r>
              <w:rPr>
                <w:lang w:val="en-US"/>
              </w:rPr>
              <w:t>..</w:t>
            </w:r>
          </w:p>
        </w:tc>
        <w:tc>
          <w:tcPr>
            <w:tcW w:w="1199" w:type="dxa"/>
            <w:tcBorders>
              <w:top w:val="nil"/>
              <w:left w:val="nil"/>
              <w:bottom w:val="nil"/>
              <w:right w:val="nil"/>
            </w:tcBorders>
            <w:shd w:val="clear" w:color="auto" w:fill="FFFFFF"/>
            <w:vAlign w:val="bottom"/>
          </w:tcPr>
          <w:p w14:paraId="3E5241B8" w14:textId="77777777" w:rsidR="006E610B" w:rsidRPr="00C15130" w:rsidRDefault="002D394F" w:rsidP="003A1C61">
            <w:pPr>
              <w:shd w:val="clear" w:color="auto" w:fill="FFFFFF"/>
              <w:tabs>
                <w:tab w:val="left" w:leader="dot" w:pos="4824"/>
              </w:tabs>
              <w:ind w:right="144"/>
              <w:jc w:val="right"/>
            </w:pPr>
            <w:r w:rsidRPr="00C15130">
              <w:rPr>
                <w:szCs w:val="18"/>
                <w:lang w:val="en-US"/>
              </w:rPr>
              <w:t>7,514</w:t>
            </w:r>
          </w:p>
        </w:tc>
      </w:tr>
      <w:tr w:rsidR="006E610B" w:rsidRPr="00C15130" w14:paraId="3E5241BE" w14:textId="77777777" w:rsidTr="003A1C61">
        <w:trPr>
          <w:trHeight w:val="20"/>
          <w:jc w:val="center"/>
        </w:trPr>
        <w:tc>
          <w:tcPr>
            <w:tcW w:w="4979" w:type="dxa"/>
            <w:tcBorders>
              <w:top w:val="nil"/>
              <w:left w:val="nil"/>
              <w:bottom w:val="nil"/>
              <w:right w:val="nil"/>
            </w:tcBorders>
            <w:shd w:val="clear" w:color="auto" w:fill="FFFFFF"/>
          </w:tcPr>
          <w:p w14:paraId="3E5241BA" w14:textId="77777777" w:rsidR="006E610B" w:rsidRPr="003A1C61" w:rsidRDefault="002D394F" w:rsidP="003A1C61">
            <w:pPr>
              <w:shd w:val="clear" w:color="auto" w:fill="FFFFFF"/>
              <w:tabs>
                <w:tab w:val="left" w:leader="dot" w:pos="4824"/>
              </w:tabs>
              <w:ind w:left="648" w:hanging="216"/>
              <w:jc w:val="both"/>
              <w:rPr>
                <w:szCs w:val="18"/>
                <w:lang w:val="en-US"/>
              </w:rPr>
            </w:pPr>
            <w:r w:rsidRPr="00C15130">
              <w:rPr>
                <w:szCs w:val="18"/>
                <w:lang w:val="en-US"/>
              </w:rPr>
              <w:t>The Speaker of the House of Representatives</w:t>
            </w:r>
            <w:r w:rsidRPr="003A1C61">
              <w:rPr>
                <w:szCs w:val="18"/>
                <w:lang w:val="en-US"/>
              </w:rPr>
              <w:t>—1977</w:t>
            </w:r>
            <w:r w:rsidR="003A1C61">
              <w:rPr>
                <w:szCs w:val="18"/>
                <w:lang w:val="en-US"/>
              </w:rPr>
              <w:tab/>
            </w:r>
          </w:p>
        </w:tc>
        <w:tc>
          <w:tcPr>
            <w:tcW w:w="1227" w:type="dxa"/>
            <w:tcBorders>
              <w:top w:val="nil"/>
              <w:left w:val="nil"/>
              <w:bottom w:val="nil"/>
              <w:right w:val="single" w:sz="6" w:space="0" w:color="auto"/>
            </w:tcBorders>
            <w:shd w:val="clear" w:color="auto" w:fill="FFFFFF"/>
            <w:vAlign w:val="bottom"/>
          </w:tcPr>
          <w:p w14:paraId="3E5241BB" w14:textId="77777777" w:rsidR="006E610B" w:rsidRPr="00C15130" w:rsidRDefault="006E610B" w:rsidP="003A1C61">
            <w:pPr>
              <w:shd w:val="clear" w:color="auto" w:fill="FFFFFF"/>
              <w:tabs>
                <w:tab w:val="left" w:leader="dot" w:pos="4824"/>
              </w:tabs>
              <w:ind w:right="144"/>
              <w:jc w:val="right"/>
            </w:pPr>
          </w:p>
        </w:tc>
        <w:tc>
          <w:tcPr>
            <w:tcW w:w="1624" w:type="dxa"/>
            <w:tcBorders>
              <w:top w:val="nil"/>
              <w:left w:val="single" w:sz="6" w:space="0" w:color="auto"/>
              <w:bottom w:val="nil"/>
              <w:right w:val="nil"/>
            </w:tcBorders>
            <w:shd w:val="clear" w:color="auto" w:fill="FFFFFF"/>
            <w:vAlign w:val="bottom"/>
          </w:tcPr>
          <w:p w14:paraId="3E5241BC" w14:textId="77777777" w:rsidR="006E610B" w:rsidRPr="00C15130" w:rsidRDefault="005E0F1E" w:rsidP="005E0F1E">
            <w:pPr>
              <w:shd w:val="clear" w:color="auto" w:fill="FFFFFF"/>
              <w:tabs>
                <w:tab w:val="left" w:leader="dot" w:pos="4824"/>
              </w:tabs>
              <w:ind w:right="144"/>
              <w:jc w:val="right"/>
            </w:pPr>
            <w:r>
              <w:rPr>
                <w:lang w:val="en-US"/>
              </w:rPr>
              <w:t>..</w:t>
            </w:r>
          </w:p>
        </w:tc>
        <w:tc>
          <w:tcPr>
            <w:tcW w:w="1199" w:type="dxa"/>
            <w:tcBorders>
              <w:top w:val="nil"/>
              <w:left w:val="nil"/>
              <w:bottom w:val="nil"/>
              <w:right w:val="nil"/>
            </w:tcBorders>
            <w:shd w:val="clear" w:color="auto" w:fill="FFFFFF"/>
            <w:vAlign w:val="bottom"/>
          </w:tcPr>
          <w:p w14:paraId="3E5241BD" w14:textId="77777777" w:rsidR="006E610B" w:rsidRPr="00C15130" w:rsidRDefault="002D394F" w:rsidP="003A1C61">
            <w:pPr>
              <w:shd w:val="clear" w:color="auto" w:fill="FFFFFF"/>
              <w:tabs>
                <w:tab w:val="left" w:leader="dot" w:pos="4824"/>
              </w:tabs>
              <w:ind w:right="144"/>
              <w:jc w:val="right"/>
            </w:pPr>
            <w:r w:rsidRPr="00C15130">
              <w:rPr>
                <w:szCs w:val="18"/>
                <w:lang w:val="en-US"/>
              </w:rPr>
              <w:t>96</w:t>
            </w:r>
          </w:p>
        </w:tc>
      </w:tr>
      <w:tr w:rsidR="006E610B" w:rsidRPr="00C15130" w14:paraId="3E5241C3" w14:textId="77777777" w:rsidTr="003A1C61">
        <w:trPr>
          <w:trHeight w:val="20"/>
          <w:jc w:val="center"/>
        </w:trPr>
        <w:tc>
          <w:tcPr>
            <w:tcW w:w="4979" w:type="dxa"/>
            <w:tcBorders>
              <w:top w:val="nil"/>
              <w:left w:val="nil"/>
              <w:bottom w:val="nil"/>
              <w:right w:val="nil"/>
            </w:tcBorders>
            <w:shd w:val="clear" w:color="auto" w:fill="FFFFFF"/>
          </w:tcPr>
          <w:p w14:paraId="3E5241BF" w14:textId="77777777" w:rsidR="006E610B" w:rsidRPr="003A1C61" w:rsidRDefault="002D394F" w:rsidP="003A1C61">
            <w:pPr>
              <w:shd w:val="clear" w:color="auto" w:fill="FFFFFF"/>
              <w:tabs>
                <w:tab w:val="left" w:leader="dot" w:pos="4824"/>
              </w:tabs>
              <w:ind w:left="648" w:hanging="216"/>
              <w:jc w:val="both"/>
              <w:rPr>
                <w:szCs w:val="18"/>
                <w:lang w:val="en-US"/>
              </w:rPr>
            </w:pPr>
            <w:r w:rsidRPr="00C15130">
              <w:rPr>
                <w:szCs w:val="18"/>
                <w:lang w:val="en-US"/>
              </w:rPr>
              <w:t>The Speaker of the House of Representatives</w:t>
            </w:r>
            <w:r w:rsidRPr="003A1C61">
              <w:rPr>
                <w:szCs w:val="18"/>
                <w:lang w:val="en-US"/>
              </w:rPr>
              <w:t>—1978</w:t>
            </w:r>
            <w:r w:rsidR="003A1C61">
              <w:rPr>
                <w:szCs w:val="18"/>
                <w:lang w:val="en-US"/>
              </w:rPr>
              <w:tab/>
            </w:r>
          </w:p>
        </w:tc>
        <w:tc>
          <w:tcPr>
            <w:tcW w:w="1227" w:type="dxa"/>
            <w:tcBorders>
              <w:top w:val="nil"/>
              <w:left w:val="nil"/>
              <w:bottom w:val="nil"/>
              <w:right w:val="single" w:sz="6" w:space="0" w:color="auto"/>
            </w:tcBorders>
            <w:shd w:val="clear" w:color="auto" w:fill="FFFFFF"/>
            <w:vAlign w:val="bottom"/>
          </w:tcPr>
          <w:p w14:paraId="3E5241C0" w14:textId="77777777" w:rsidR="006E610B" w:rsidRPr="00C15130" w:rsidRDefault="006E610B" w:rsidP="003A1C61">
            <w:pPr>
              <w:shd w:val="clear" w:color="auto" w:fill="FFFFFF"/>
              <w:tabs>
                <w:tab w:val="left" w:leader="dot" w:pos="4824"/>
              </w:tabs>
              <w:ind w:right="144"/>
              <w:jc w:val="right"/>
            </w:pPr>
          </w:p>
        </w:tc>
        <w:tc>
          <w:tcPr>
            <w:tcW w:w="1624" w:type="dxa"/>
            <w:tcBorders>
              <w:top w:val="nil"/>
              <w:left w:val="single" w:sz="6" w:space="0" w:color="auto"/>
              <w:bottom w:val="nil"/>
              <w:right w:val="nil"/>
            </w:tcBorders>
            <w:shd w:val="clear" w:color="auto" w:fill="FFFFFF"/>
            <w:vAlign w:val="bottom"/>
          </w:tcPr>
          <w:p w14:paraId="3E5241C1" w14:textId="77777777" w:rsidR="006E610B" w:rsidRPr="00C15130" w:rsidRDefault="005E0F1E" w:rsidP="005E0F1E">
            <w:pPr>
              <w:shd w:val="clear" w:color="auto" w:fill="FFFFFF"/>
              <w:tabs>
                <w:tab w:val="left" w:leader="dot" w:pos="4824"/>
              </w:tabs>
              <w:ind w:right="144"/>
              <w:jc w:val="right"/>
            </w:pPr>
            <w:r>
              <w:rPr>
                <w:lang w:val="en-US"/>
              </w:rPr>
              <w:t>..</w:t>
            </w:r>
          </w:p>
        </w:tc>
        <w:tc>
          <w:tcPr>
            <w:tcW w:w="1199" w:type="dxa"/>
            <w:tcBorders>
              <w:top w:val="nil"/>
              <w:left w:val="nil"/>
              <w:bottom w:val="nil"/>
              <w:right w:val="nil"/>
            </w:tcBorders>
            <w:shd w:val="clear" w:color="auto" w:fill="FFFFFF"/>
            <w:vAlign w:val="bottom"/>
          </w:tcPr>
          <w:p w14:paraId="3E5241C2" w14:textId="77777777" w:rsidR="006E610B" w:rsidRPr="00C15130" w:rsidRDefault="002D394F" w:rsidP="003A1C61">
            <w:pPr>
              <w:shd w:val="clear" w:color="auto" w:fill="FFFFFF"/>
              <w:tabs>
                <w:tab w:val="left" w:leader="dot" w:pos="4824"/>
              </w:tabs>
              <w:ind w:right="144"/>
              <w:jc w:val="right"/>
            </w:pPr>
            <w:r w:rsidRPr="00C15130">
              <w:rPr>
                <w:szCs w:val="18"/>
                <w:lang w:val="en-US"/>
              </w:rPr>
              <w:t>971</w:t>
            </w:r>
          </w:p>
        </w:tc>
      </w:tr>
      <w:tr w:rsidR="006E610B" w:rsidRPr="00C15130" w14:paraId="3E5241C8" w14:textId="77777777" w:rsidTr="003A1C61">
        <w:trPr>
          <w:trHeight w:val="20"/>
          <w:jc w:val="center"/>
        </w:trPr>
        <w:tc>
          <w:tcPr>
            <w:tcW w:w="4979" w:type="dxa"/>
            <w:tcBorders>
              <w:top w:val="nil"/>
              <w:left w:val="nil"/>
              <w:bottom w:val="nil"/>
              <w:right w:val="nil"/>
            </w:tcBorders>
            <w:shd w:val="clear" w:color="auto" w:fill="FFFFFF"/>
          </w:tcPr>
          <w:p w14:paraId="3E5241C4" w14:textId="77777777" w:rsidR="006E610B" w:rsidRPr="003A1C61" w:rsidRDefault="002D394F" w:rsidP="003A1C61">
            <w:pPr>
              <w:shd w:val="clear" w:color="auto" w:fill="FFFFFF"/>
              <w:tabs>
                <w:tab w:val="left" w:leader="dot" w:pos="4824"/>
              </w:tabs>
              <w:ind w:left="648" w:hanging="216"/>
              <w:jc w:val="both"/>
              <w:rPr>
                <w:szCs w:val="18"/>
                <w:lang w:val="en-US"/>
              </w:rPr>
            </w:pPr>
            <w:r w:rsidRPr="00C15130">
              <w:rPr>
                <w:szCs w:val="18"/>
                <w:lang w:val="en-US"/>
              </w:rPr>
              <w:t>The Speaker of the House of Representatives</w:t>
            </w:r>
            <w:r w:rsidRPr="003A1C61">
              <w:rPr>
                <w:szCs w:val="18"/>
                <w:lang w:val="en-US"/>
              </w:rPr>
              <w:t>—1979</w:t>
            </w:r>
            <w:r w:rsidR="003A1C61">
              <w:rPr>
                <w:szCs w:val="18"/>
                <w:lang w:val="en-US"/>
              </w:rPr>
              <w:tab/>
            </w:r>
          </w:p>
        </w:tc>
        <w:tc>
          <w:tcPr>
            <w:tcW w:w="1227" w:type="dxa"/>
            <w:tcBorders>
              <w:top w:val="nil"/>
              <w:left w:val="nil"/>
              <w:bottom w:val="nil"/>
              <w:right w:val="single" w:sz="6" w:space="0" w:color="auto"/>
            </w:tcBorders>
            <w:shd w:val="clear" w:color="auto" w:fill="FFFFFF"/>
            <w:vAlign w:val="bottom"/>
          </w:tcPr>
          <w:p w14:paraId="3E5241C5" w14:textId="77777777" w:rsidR="006E610B" w:rsidRPr="00C15130" w:rsidRDefault="006E610B" w:rsidP="003A1C61">
            <w:pPr>
              <w:shd w:val="clear" w:color="auto" w:fill="FFFFFF"/>
              <w:tabs>
                <w:tab w:val="left" w:leader="dot" w:pos="4824"/>
              </w:tabs>
              <w:ind w:right="144"/>
              <w:jc w:val="right"/>
            </w:pPr>
          </w:p>
        </w:tc>
        <w:tc>
          <w:tcPr>
            <w:tcW w:w="1624" w:type="dxa"/>
            <w:tcBorders>
              <w:top w:val="nil"/>
              <w:left w:val="single" w:sz="6" w:space="0" w:color="auto"/>
              <w:bottom w:val="nil"/>
              <w:right w:val="nil"/>
            </w:tcBorders>
            <w:shd w:val="clear" w:color="auto" w:fill="FFFFFF"/>
            <w:vAlign w:val="bottom"/>
          </w:tcPr>
          <w:p w14:paraId="3E5241C6" w14:textId="77777777" w:rsidR="006E610B" w:rsidRPr="00C15130" w:rsidRDefault="005E0F1E" w:rsidP="005E0F1E">
            <w:pPr>
              <w:shd w:val="clear" w:color="auto" w:fill="FFFFFF"/>
              <w:tabs>
                <w:tab w:val="left" w:leader="dot" w:pos="4824"/>
              </w:tabs>
              <w:ind w:right="144"/>
              <w:jc w:val="right"/>
            </w:pPr>
            <w:r>
              <w:rPr>
                <w:lang w:val="en-US"/>
              </w:rPr>
              <w:t>..</w:t>
            </w:r>
          </w:p>
        </w:tc>
        <w:tc>
          <w:tcPr>
            <w:tcW w:w="1199" w:type="dxa"/>
            <w:tcBorders>
              <w:top w:val="nil"/>
              <w:left w:val="nil"/>
              <w:bottom w:val="nil"/>
              <w:right w:val="nil"/>
            </w:tcBorders>
            <w:shd w:val="clear" w:color="auto" w:fill="FFFFFF"/>
            <w:vAlign w:val="bottom"/>
          </w:tcPr>
          <w:p w14:paraId="3E5241C7" w14:textId="77777777" w:rsidR="006E610B" w:rsidRPr="00C15130" w:rsidRDefault="002D394F" w:rsidP="003A1C61">
            <w:pPr>
              <w:shd w:val="clear" w:color="auto" w:fill="FFFFFF"/>
              <w:tabs>
                <w:tab w:val="left" w:leader="dot" w:pos="4824"/>
              </w:tabs>
              <w:ind w:right="144"/>
              <w:jc w:val="right"/>
            </w:pPr>
            <w:r w:rsidRPr="00C15130">
              <w:rPr>
                <w:szCs w:val="18"/>
                <w:lang w:val="en-US"/>
              </w:rPr>
              <w:t>21,924</w:t>
            </w:r>
          </w:p>
        </w:tc>
      </w:tr>
      <w:tr w:rsidR="006E610B" w:rsidRPr="00C15130" w14:paraId="3E5241CD" w14:textId="77777777" w:rsidTr="003A1C61">
        <w:trPr>
          <w:trHeight w:val="20"/>
          <w:jc w:val="center"/>
        </w:trPr>
        <w:tc>
          <w:tcPr>
            <w:tcW w:w="4979" w:type="dxa"/>
            <w:tcBorders>
              <w:top w:val="nil"/>
              <w:left w:val="nil"/>
              <w:bottom w:val="nil"/>
              <w:right w:val="nil"/>
            </w:tcBorders>
            <w:shd w:val="clear" w:color="auto" w:fill="FFFFFF"/>
          </w:tcPr>
          <w:p w14:paraId="3E5241C9" w14:textId="77777777" w:rsidR="006E610B" w:rsidRPr="003A1C61" w:rsidRDefault="002D394F" w:rsidP="003A1C61">
            <w:pPr>
              <w:shd w:val="clear" w:color="auto" w:fill="FFFFFF"/>
              <w:tabs>
                <w:tab w:val="left" w:leader="dot" w:pos="4824"/>
              </w:tabs>
              <w:ind w:left="648" w:hanging="216"/>
              <w:jc w:val="both"/>
              <w:rPr>
                <w:szCs w:val="18"/>
                <w:lang w:val="en-US"/>
              </w:rPr>
            </w:pPr>
            <w:r w:rsidRPr="00C15130">
              <w:rPr>
                <w:szCs w:val="18"/>
                <w:lang w:val="en-US"/>
              </w:rPr>
              <w:t>The Speaker of the House of Representatives</w:t>
            </w:r>
            <w:r w:rsidRPr="003A1C61">
              <w:rPr>
                <w:szCs w:val="18"/>
                <w:lang w:val="en-US"/>
              </w:rPr>
              <w:t>—1980</w:t>
            </w:r>
            <w:r w:rsidR="003A1C61">
              <w:rPr>
                <w:szCs w:val="18"/>
                <w:lang w:val="en-US"/>
              </w:rPr>
              <w:tab/>
            </w:r>
          </w:p>
        </w:tc>
        <w:tc>
          <w:tcPr>
            <w:tcW w:w="1227" w:type="dxa"/>
            <w:tcBorders>
              <w:top w:val="nil"/>
              <w:left w:val="nil"/>
              <w:bottom w:val="nil"/>
              <w:right w:val="single" w:sz="6" w:space="0" w:color="auto"/>
            </w:tcBorders>
            <w:shd w:val="clear" w:color="auto" w:fill="FFFFFF"/>
            <w:vAlign w:val="bottom"/>
          </w:tcPr>
          <w:p w14:paraId="3E5241CA" w14:textId="77777777" w:rsidR="006E610B" w:rsidRPr="00C15130" w:rsidRDefault="006E610B" w:rsidP="003A1C61">
            <w:pPr>
              <w:shd w:val="clear" w:color="auto" w:fill="FFFFFF"/>
              <w:tabs>
                <w:tab w:val="left" w:leader="dot" w:pos="4824"/>
              </w:tabs>
              <w:ind w:right="144"/>
              <w:jc w:val="right"/>
            </w:pPr>
          </w:p>
        </w:tc>
        <w:tc>
          <w:tcPr>
            <w:tcW w:w="1624" w:type="dxa"/>
            <w:tcBorders>
              <w:top w:val="nil"/>
              <w:left w:val="single" w:sz="6" w:space="0" w:color="auto"/>
              <w:bottom w:val="nil"/>
              <w:right w:val="nil"/>
            </w:tcBorders>
            <w:shd w:val="clear" w:color="auto" w:fill="FFFFFF"/>
            <w:vAlign w:val="bottom"/>
          </w:tcPr>
          <w:p w14:paraId="3E5241CB" w14:textId="77777777" w:rsidR="006E610B" w:rsidRPr="00C15130" w:rsidRDefault="005E0F1E" w:rsidP="005E0F1E">
            <w:pPr>
              <w:shd w:val="clear" w:color="auto" w:fill="FFFFFF"/>
              <w:tabs>
                <w:tab w:val="left" w:leader="dot" w:pos="4824"/>
              </w:tabs>
              <w:ind w:right="144"/>
              <w:jc w:val="right"/>
            </w:pPr>
            <w:r>
              <w:rPr>
                <w:lang w:val="en-US"/>
              </w:rPr>
              <w:t>..</w:t>
            </w:r>
          </w:p>
        </w:tc>
        <w:tc>
          <w:tcPr>
            <w:tcW w:w="1199" w:type="dxa"/>
            <w:tcBorders>
              <w:top w:val="nil"/>
              <w:left w:val="nil"/>
              <w:bottom w:val="nil"/>
              <w:right w:val="nil"/>
            </w:tcBorders>
            <w:shd w:val="clear" w:color="auto" w:fill="FFFFFF"/>
            <w:vAlign w:val="bottom"/>
          </w:tcPr>
          <w:p w14:paraId="3E5241CC" w14:textId="77777777" w:rsidR="006E610B" w:rsidRPr="00C15130" w:rsidRDefault="002D394F" w:rsidP="003A1C61">
            <w:pPr>
              <w:shd w:val="clear" w:color="auto" w:fill="FFFFFF"/>
              <w:tabs>
                <w:tab w:val="left" w:leader="dot" w:pos="4824"/>
              </w:tabs>
              <w:ind w:right="144"/>
              <w:jc w:val="right"/>
            </w:pPr>
            <w:r w:rsidRPr="00C15130">
              <w:rPr>
                <w:szCs w:val="18"/>
                <w:lang w:val="en-US"/>
              </w:rPr>
              <w:t>15,208</w:t>
            </w:r>
          </w:p>
        </w:tc>
      </w:tr>
      <w:tr w:rsidR="006E610B" w:rsidRPr="00C15130" w14:paraId="3E5241D2" w14:textId="77777777" w:rsidTr="003A1C61">
        <w:trPr>
          <w:trHeight w:val="20"/>
          <w:jc w:val="center"/>
        </w:trPr>
        <w:tc>
          <w:tcPr>
            <w:tcW w:w="4979" w:type="dxa"/>
            <w:tcBorders>
              <w:top w:val="nil"/>
              <w:left w:val="nil"/>
              <w:bottom w:val="nil"/>
              <w:right w:val="nil"/>
            </w:tcBorders>
            <w:shd w:val="clear" w:color="auto" w:fill="FFFFFF"/>
          </w:tcPr>
          <w:p w14:paraId="3E5241CE" w14:textId="77777777" w:rsidR="006E610B" w:rsidRPr="003A1C61" w:rsidRDefault="002D394F" w:rsidP="003A1C61">
            <w:pPr>
              <w:shd w:val="clear" w:color="auto" w:fill="FFFFFF"/>
              <w:tabs>
                <w:tab w:val="left" w:leader="dot" w:pos="4824"/>
              </w:tabs>
              <w:ind w:left="648" w:hanging="216"/>
              <w:jc w:val="both"/>
              <w:rPr>
                <w:szCs w:val="18"/>
                <w:lang w:val="en-US"/>
              </w:rPr>
            </w:pPr>
            <w:r w:rsidRPr="00C15130">
              <w:rPr>
                <w:szCs w:val="18"/>
                <w:lang w:val="en-US"/>
              </w:rPr>
              <w:t>The President of the Senate</w:t>
            </w:r>
            <w:r w:rsidRPr="003A1C61">
              <w:rPr>
                <w:szCs w:val="18"/>
                <w:lang w:val="en-US"/>
              </w:rPr>
              <w:t>—1979</w:t>
            </w:r>
            <w:r w:rsidR="003A1C61">
              <w:rPr>
                <w:szCs w:val="18"/>
                <w:lang w:val="en-US"/>
              </w:rPr>
              <w:tab/>
            </w:r>
          </w:p>
        </w:tc>
        <w:tc>
          <w:tcPr>
            <w:tcW w:w="1227" w:type="dxa"/>
            <w:tcBorders>
              <w:top w:val="nil"/>
              <w:left w:val="nil"/>
              <w:bottom w:val="nil"/>
              <w:right w:val="single" w:sz="6" w:space="0" w:color="auto"/>
            </w:tcBorders>
            <w:shd w:val="clear" w:color="auto" w:fill="FFFFFF"/>
            <w:vAlign w:val="bottom"/>
          </w:tcPr>
          <w:p w14:paraId="3E5241CF" w14:textId="77777777" w:rsidR="006E610B" w:rsidRPr="00C15130" w:rsidRDefault="006E610B" w:rsidP="003A1C61">
            <w:pPr>
              <w:shd w:val="clear" w:color="auto" w:fill="FFFFFF"/>
              <w:tabs>
                <w:tab w:val="left" w:leader="dot" w:pos="4824"/>
              </w:tabs>
              <w:ind w:right="144"/>
              <w:jc w:val="right"/>
            </w:pPr>
          </w:p>
        </w:tc>
        <w:tc>
          <w:tcPr>
            <w:tcW w:w="1624" w:type="dxa"/>
            <w:tcBorders>
              <w:top w:val="nil"/>
              <w:left w:val="single" w:sz="6" w:space="0" w:color="auto"/>
              <w:bottom w:val="nil"/>
              <w:right w:val="nil"/>
            </w:tcBorders>
            <w:shd w:val="clear" w:color="auto" w:fill="FFFFFF"/>
            <w:vAlign w:val="bottom"/>
          </w:tcPr>
          <w:p w14:paraId="3E5241D0" w14:textId="77777777" w:rsidR="006E610B" w:rsidRPr="00C15130" w:rsidRDefault="005E0F1E" w:rsidP="005E0F1E">
            <w:pPr>
              <w:shd w:val="clear" w:color="auto" w:fill="FFFFFF"/>
              <w:tabs>
                <w:tab w:val="left" w:leader="dot" w:pos="4824"/>
              </w:tabs>
              <w:ind w:right="144"/>
              <w:jc w:val="right"/>
            </w:pPr>
            <w:r>
              <w:rPr>
                <w:lang w:val="en-US"/>
              </w:rPr>
              <w:t>..</w:t>
            </w:r>
          </w:p>
        </w:tc>
        <w:tc>
          <w:tcPr>
            <w:tcW w:w="1199" w:type="dxa"/>
            <w:tcBorders>
              <w:top w:val="nil"/>
              <w:left w:val="nil"/>
              <w:bottom w:val="nil"/>
              <w:right w:val="nil"/>
            </w:tcBorders>
            <w:shd w:val="clear" w:color="auto" w:fill="FFFFFF"/>
            <w:vAlign w:val="bottom"/>
          </w:tcPr>
          <w:p w14:paraId="3E5241D1" w14:textId="77777777" w:rsidR="006E610B" w:rsidRPr="00C15130" w:rsidRDefault="002D394F" w:rsidP="003A1C61">
            <w:pPr>
              <w:shd w:val="clear" w:color="auto" w:fill="FFFFFF"/>
              <w:tabs>
                <w:tab w:val="left" w:leader="dot" w:pos="4824"/>
              </w:tabs>
              <w:ind w:right="144"/>
              <w:jc w:val="right"/>
            </w:pPr>
            <w:r w:rsidRPr="00C15130">
              <w:rPr>
                <w:szCs w:val="18"/>
                <w:lang w:val="en-US"/>
              </w:rPr>
              <w:t>8,655</w:t>
            </w:r>
          </w:p>
        </w:tc>
      </w:tr>
      <w:tr w:rsidR="006E610B" w:rsidRPr="00C15130" w14:paraId="3E5241D7" w14:textId="77777777" w:rsidTr="003A1C61">
        <w:trPr>
          <w:trHeight w:val="20"/>
          <w:jc w:val="center"/>
        </w:trPr>
        <w:tc>
          <w:tcPr>
            <w:tcW w:w="4979" w:type="dxa"/>
            <w:tcBorders>
              <w:top w:val="nil"/>
              <w:left w:val="nil"/>
              <w:bottom w:val="nil"/>
              <w:right w:val="nil"/>
            </w:tcBorders>
            <w:shd w:val="clear" w:color="auto" w:fill="FFFFFF"/>
          </w:tcPr>
          <w:p w14:paraId="3E5241D3" w14:textId="77777777" w:rsidR="006E610B" w:rsidRPr="003A1C61" w:rsidRDefault="002D394F" w:rsidP="003F397B">
            <w:pPr>
              <w:shd w:val="clear" w:color="auto" w:fill="FFFFFF"/>
              <w:tabs>
                <w:tab w:val="left" w:leader="dot" w:pos="4824"/>
              </w:tabs>
              <w:ind w:left="648" w:hanging="216"/>
              <w:rPr>
                <w:szCs w:val="18"/>
                <w:lang w:val="en-US"/>
              </w:rPr>
            </w:pPr>
            <w:r w:rsidRPr="00C15130">
              <w:rPr>
                <w:szCs w:val="18"/>
                <w:lang w:val="en-US"/>
              </w:rPr>
              <w:t>The President of the Senate and the Acting Speaker of the House of Representatives</w:t>
            </w:r>
            <w:r w:rsidRPr="003A1C61">
              <w:rPr>
                <w:szCs w:val="18"/>
                <w:lang w:val="en-US"/>
              </w:rPr>
              <w:t>—1979</w:t>
            </w:r>
            <w:r w:rsidR="003A1C61">
              <w:rPr>
                <w:szCs w:val="18"/>
                <w:lang w:val="en-US"/>
              </w:rPr>
              <w:tab/>
            </w:r>
          </w:p>
        </w:tc>
        <w:tc>
          <w:tcPr>
            <w:tcW w:w="1227" w:type="dxa"/>
            <w:tcBorders>
              <w:top w:val="nil"/>
              <w:left w:val="nil"/>
              <w:bottom w:val="nil"/>
              <w:right w:val="single" w:sz="6" w:space="0" w:color="auto"/>
            </w:tcBorders>
            <w:shd w:val="clear" w:color="auto" w:fill="FFFFFF"/>
            <w:vAlign w:val="bottom"/>
          </w:tcPr>
          <w:p w14:paraId="3E5241D4" w14:textId="77777777" w:rsidR="006E610B" w:rsidRPr="00C15130" w:rsidRDefault="006E610B" w:rsidP="003A1C61">
            <w:pPr>
              <w:shd w:val="clear" w:color="auto" w:fill="FFFFFF"/>
              <w:tabs>
                <w:tab w:val="left" w:leader="dot" w:pos="4824"/>
              </w:tabs>
              <w:ind w:right="144"/>
              <w:jc w:val="right"/>
            </w:pPr>
          </w:p>
        </w:tc>
        <w:tc>
          <w:tcPr>
            <w:tcW w:w="1624" w:type="dxa"/>
            <w:tcBorders>
              <w:top w:val="nil"/>
              <w:left w:val="single" w:sz="6" w:space="0" w:color="auto"/>
              <w:bottom w:val="nil"/>
              <w:right w:val="nil"/>
            </w:tcBorders>
            <w:shd w:val="clear" w:color="auto" w:fill="FFFFFF"/>
            <w:vAlign w:val="bottom"/>
          </w:tcPr>
          <w:p w14:paraId="3E5241D5" w14:textId="77777777" w:rsidR="006E610B" w:rsidRPr="00C15130" w:rsidRDefault="005E0F1E" w:rsidP="005E0F1E">
            <w:pPr>
              <w:shd w:val="clear" w:color="auto" w:fill="FFFFFF"/>
              <w:tabs>
                <w:tab w:val="left" w:leader="dot" w:pos="4824"/>
              </w:tabs>
              <w:ind w:right="144"/>
              <w:jc w:val="right"/>
            </w:pPr>
            <w:r>
              <w:rPr>
                <w:lang w:val="en-US"/>
              </w:rPr>
              <w:t>..</w:t>
            </w:r>
          </w:p>
        </w:tc>
        <w:tc>
          <w:tcPr>
            <w:tcW w:w="1199" w:type="dxa"/>
            <w:tcBorders>
              <w:top w:val="nil"/>
              <w:left w:val="nil"/>
              <w:bottom w:val="nil"/>
              <w:right w:val="nil"/>
            </w:tcBorders>
            <w:shd w:val="clear" w:color="auto" w:fill="FFFFFF"/>
            <w:vAlign w:val="bottom"/>
          </w:tcPr>
          <w:p w14:paraId="3E5241D6" w14:textId="77777777" w:rsidR="006E610B" w:rsidRPr="00C15130" w:rsidRDefault="002D394F" w:rsidP="003A1C61">
            <w:pPr>
              <w:shd w:val="clear" w:color="auto" w:fill="FFFFFF"/>
              <w:tabs>
                <w:tab w:val="left" w:leader="dot" w:pos="4824"/>
              </w:tabs>
              <w:ind w:right="144"/>
              <w:jc w:val="right"/>
            </w:pPr>
            <w:r w:rsidRPr="00C15130">
              <w:rPr>
                <w:szCs w:val="18"/>
                <w:lang w:val="en-US"/>
              </w:rPr>
              <w:t>1,467</w:t>
            </w:r>
          </w:p>
        </w:tc>
      </w:tr>
      <w:tr w:rsidR="006E610B" w:rsidRPr="00C15130" w14:paraId="3E5241DC" w14:textId="77777777" w:rsidTr="003A1C61">
        <w:trPr>
          <w:trHeight w:val="20"/>
          <w:jc w:val="center"/>
        </w:trPr>
        <w:tc>
          <w:tcPr>
            <w:tcW w:w="4979" w:type="dxa"/>
            <w:tcBorders>
              <w:top w:val="nil"/>
              <w:left w:val="nil"/>
              <w:bottom w:val="nil"/>
              <w:right w:val="nil"/>
            </w:tcBorders>
            <w:shd w:val="clear" w:color="auto" w:fill="FFFFFF"/>
          </w:tcPr>
          <w:p w14:paraId="3E5241D8" w14:textId="77777777" w:rsidR="006E610B" w:rsidRPr="003A1C61" w:rsidRDefault="002D394F" w:rsidP="003A1C61">
            <w:pPr>
              <w:shd w:val="clear" w:color="auto" w:fill="FFFFFF"/>
              <w:tabs>
                <w:tab w:val="left" w:leader="dot" w:pos="4824"/>
              </w:tabs>
              <w:ind w:left="648" w:hanging="216"/>
              <w:jc w:val="both"/>
              <w:rPr>
                <w:szCs w:val="18"/>
                <w:lang w:val="en-US"/>
              </w:rPr>
            </w:pPr>
            <w:r w:rsidRPr="00C15130">
              <w:rPr>
                <w:szCs w:val="18"/>
                <w:lang w:val="en-US"/>
              </w:rPr>
              <w:t>President of the Senate</w:t>
            </w:r>
            <w:r w:rsidRPr="003A1C61">
              <w:rPr>
                <w:szCs w:val="18"/>
                <w:lang w:val="en-US"/>
              </w:rPr>
              <w:t>—1980</w:t>
            </w:r>
            <w:r w:rsidR="003A1C61">
              <w:rPr>
                <w:szCs w:val="18"/>
                <w:lang w:val="en-US"/>
              </w:rPr>
              <w:tab/>
            </w:r>
          </w:p>
        </w:tc>
        <w:tc>
          <w:tcPr>
            <w:tcW w:w="1227" w:type="dxa"/>
            <w:tcBorders>
              <w:top w:val="nil"/>
              <w:left w:val="nil"/>
              <w:bottom w:val="nil"/>
              <w:right w:val="single" w:sz="6" w:space="0" w:color="auto"/>
            </w:tcBorders>
            <w:shd w:val="clear" w:color="auto" w:fill="FFFFFF"/>
            <w:vAlign w:val="bottom"/>
          </w:tcPr>
          <w:p w14:paraId="3E5241D9" w14:textId="77777777" w:rsidR="006E610B" w:rsidRPr="00C15130" w:rsidRDefault="006E610B" w:rsidP="003A1C61">
            <w:pPr>
              <w:shd w:val="clear" w:color="auto" w:fill="FFFFFF"/>
              <w:tabs>
                <w:tab w:val="left" w:leader="dot" w:pos="4824"/>
              </w:tabs>
              <w:ind w:right="144"/>
              <w:jc w:val="right"/>
            </w:pPr>
          </w:p>
        </w:tc>
        <w:tc>
          <w:tcPr>
            <w:tcW w:w="1624" w:type="dxa"/>
            <w:tcBorders>
              <w:top w:val="nil"/>
              <w:left w:val="single" w:sz="6" w:space="0" w:color="auto"/>
              <w:bottom w:val="nil"/>
              <w:right w:val="nil"/>
            </w:tcBorders>
            <w:shd w:val="clear" w:color="auto" w:fill="FFFFFF"/>
            <w:vAlign w:val="bottom"/>
          </w:tcPr>
          <w:p w14:paraId="3E5241DA" w14:textId="77777777" w:rsidR="006E610B" w:rsidRPr="00C15130" w:rsidRDefault="005E0F1E" w:rsidP="005E0F1E">
            <w:pPr>
              <w:shd w:val="clear" w:color="auto" w:fill="FFFFFF"/>
              <w:tabs>
                <w:tab w:val="left" w:leader="dot" w:pos="4824"/>
              </w:tabs>
              <w:ind w:right="144"/>
              <w:jc w:val="right"/>
            </w:pPr>
            <w:r>
              <w:rPr>
                <w:lang w:val="en-US"/>
              </w:rPr>
              <w:t>..</w:t>
            </w:r>
          </w:p>
        </w:tc>
        <w:tc>
          <w:tcPr>
            <w:tcW w:w="1199" w:type="dxa"/>
            <w:tcBorders>
              <w:top w:val="nil"/>
              <w:left w:val="nil"/>
              <w:bottom w:val="nil"/>
              <w:right w:val="nil"/>
            </w:tcBorders>
            <w:shd w:val="clear" w:color="auto" w:fill="FFFFFF"/>
            <w:vAlign w:val="bottom"/>
          </w:tcPr>
          <w:p w14:paraId="3E5241DB" w14:textId="77777777" w:rsidR="006E610B" w:rsidRPr="00C15130" w:rsidRDefault="002D394F" w:rsidP="003A1C61">
            <w:pPr>
              <w:shd w:val="clear" w:color="auto" w:fill="FFFFFF"/>
              <w:tabs>
                <w:tab w:val="left" w:leader="dot" w:pos="4824"/>
              </w:tabs>
              <w:ind w:right="144"/>
              <w:jc w:val="right"/>
            </w:pPr>
            <w:r w:rsidRPr="00C15130">
              <w:rPr>
                <w:szCs w:val="18"/>
                <w:lang w:val="en-US"/>
              </w:rPr>
              <w:t>1,350</w:t>
            </w:r>
          </w:p>
        </w:tc>
      </w:tr>
      <w:tr w:rsidR="006E610B" w:rsidRPr="00C15130" w14:paraId="3E5241E1" w14:textId="77777777" w:rsidTr="003A1C61">
        <w:trPr>
          <w:trHeight w:val="20"/>
          <w:jc w:val="center"/>
        </w:trPr>
        <w:tc>
          <w:tcPr>
            <w:tcW w:w="4979" w:type="dxa"/>
            <w:tcBorders>
              <w:top w:val="nil"/>
              <w:left w:val="nil"/>
              <w:bottom w:val="nil"/>
              <w:right w:val="nil"/>
            </w:tcBorders>
            <w:shd w:val="clear" w:color="auto" w:fill="FFFFFF"/>
          </w:tcPr>
          <w:p w14:paraId="3E5241DD" w14:textId="77777777" w:rsidR="006E610B" w:rsidRPr="003A1C61" w:rsidRDefault="002D394F" w:rsidP="003A1C61">
            <w:pPr>
              <w:shd w:val="clear" w:color="auto" w:fill="FFFFFF"/>
              <w:tabs>
                <w:tab w:val="left" w:leader="dot" w:pos="4824"/>
              </w:tabs>
              <w:ind w:left="648" w:hanging="216"/>
              <w:jc w:val="both"/>
              <w:rPr>
                <w:szCs w:val="18"/>
                <w:lang w:val="en-US"/>
              </w:rPr>
            </w:pPr>
            <w:r w:rsidRPr="00C15130">
              <w:rPr>
                <w:szCs w:val="18"/>
                <w:lang w:val="en-US"/>
              </w:rPr>
              <w:t>Leader of the Opposition</w:t>
            </w:r>
            <w:r w:rsidRPr="003A1C61">
              <w:rPr>
                <w:szCs w:val="18"/>
                <w:lang w:val="en-US"/>
              </w:rPr>
              <w:t>—1979</w:t>
            </w:r>
            <w:r w:rsidR="003A1C61">
              <w:rPr>
                <w:szCs w:val="18"/>
                <w:lang w:val="en-US"/>
              </w:rPr>
              <w:tab/>
            </w:r>
          </w:p>
        </w:tc>
        <w:tc>
          <w:tcPr>
            <w:tcW w:w="1227" w:type="dxa"/>
            <w:tcBorders>
              <w:top w:val="nil"/>
              <w:left w:val="nil"/>
              <w:bottom w:val="nil"/>
              <w:right w:val="single" w:sz="6" w:space="0" w:color="auto"/>
            </w:tcBorders>
            <w:shd w:val="clear" w:color="auto" w:fill="FFFFFF"/>
            <w:vAlign w:val="bottom"/>
          </w:tcPr>
          <w:p w14:paraId="3E5241DE" w14:textId="77777777" w:rsidR="006E610B" w:rsidRPr="00C15130" w:rsidRDefault="006E610B" w:rsidP="003A1C61">
            <w:pPr>
              <w:shd w:val="clear" w:color="auto" w:fill="FFFFFF"/>
              <w:tabs>
                <w:tab w:val="left" w:leader="dot" w:pos="4824"/>
              </w:tabs>
              <w:ind w:right="144"/>
              <w:jc w:val="right"/>
            </w:pPr>
          </w:p>
        </w:tc>
        <w:tc>
          <w:tcPr>
            <w:tcW w:w="1624" w:type="dxa"/>
            <w:tcBorders>
              <w:top w:val="nil"/>
              <w:left w:val="single" w:sz="6" w:space="0" w:color="auto"/>
              <w:bottom w:val="nil"/>
              <w:right w:val="nil"/>
            </w:tcBorders>
            <w:shd w:val="clear" w:color="auto" w:fill="FFFFFF"/>
            <w:vAlign w:val="bottom"/>
          </w:tcPr>
          <w:p w14:paraId="3E5241DF" w14:textId="77777777" w:rsidR="006E610B" w:rsidRPr="00C15130" w:rsidRDefault="005E0F1E" w:rsidP="005E0F1E">
            <w:pPr>
              <w:shd w:val="clear" w:color="auto" w:fill="FFFFFF"/>
              <w:tabs>
                <w:tab w:val="left" w:leader="dot" w:pos="4824"/>
              </w:tabs>
              <w:ind w:right="144"/>
              <w:jc w:val="right"/>
            </w:pPr>
            <w:r>
              <w:rPr>
                <w:lang w:val="en-US"/>
              </w:rPr>
              <w:t>..</w:t>
            </w:r>
          </w:p>
        </w:tc>
        <w:tc>
          <w:tcPr>
            <w:tcW w:w="1199" w:type="dxa"/>
            <w:tcBorders>
              <w:top w:val="nil"/>
              <w:left w:val="nil"/>
              <w:bottom w:val="nil"/>
              <w:right w:val="nil"/>
            </w:tcBorders>
            <w:shd w:val="clear" w:color="auto" w:fill="FFFFFF"/>
            <w:vAlign w:val="bottom"/>
          </w:tcPr>
          <w:p w14:paraId="3E5241E0" w14:textId="77777777" w:rsidR="006E610B" w:rsidRPr="00C15130" w:rsidRDefault="002D394F" w:rsidP="003A1C61">
            <w:pPr>
              <w:shd w:val="clear" w:color="auto" w:fill="FFFFFF"/>
              <w:tabs>
                <w:tab w:val="left" w:leader="dot" w:pos="4824"/>
              </w:tabs>
              <w:ind w:right="144"/>
              <w:jc w:val="right"/>
            </w:pPr>
            <w:r w:rsidRPr="00C15130">
              <w:rPr>
                <w:szCs w:val="18"/>
                <w:lang w:val="en-US"/>
              </w:rPr>
              <w:t>21,156</w:t>
            </w:r>
          </w:p>
        </w:tc>
      </w:tr>
      <w:tr w:rsidR="006E610B" w:rsidRPr="00C15130" w14:paraId="3E5241E6" w14:textId="77777777" w:rsidTr="003A1C61">
        <w:trPr>
          <w:trHeight w:val="20"/>
          <w:jc w:val="center"/>
        </w:trPr>
        <w:tc>
          <w:tcPr>
            <w:tcW w:w="4979" w:type="dxa"/>
            <w:tcBorders>
              <w:top w:val="nil"/>
              <w:left w:val="nil"/>
              <w:bottom w:val="nil"/>
              <w:right w:val="nil"/>
            </w:tcBorders>
            <w:shd w:val="clear" w:color="auto" w:fill="FFFFFF"/>
          </w:tcPr>
          <w:p w14:paraId="3E5241E2" w14:textId="77777777" w:rsidR="006E610B" w:rsidRPr="003A1C61" w:rsidRDefault="002D394F" w:rsidP="003A1C61">
            <w:pPr>
              <w:shd w:val="clear" w:color="auto" w:fill="FFFFFF"/>
              <w:tabs>
                <w:tab w:val="left" w:leader="dot" w:pos="4824"/>
              </w:tabs>
              <w:ind w:left="648" w:hanging="216"/>
              <w:jc w:val="both"/>
              <w:rPr>
                <w:szCs w:val="18"/>
                <w:lang w:val="en-US"/>
              </w:rPr>
            </w:pPr>
            <w:r w:rsidRPr="00C15130">
              <w:rPr>
                <w:szCs w:val="18"/>
                <w:lang w:val="en-US"/>
              </w:rPr>
              <w:t>Deputy Leader of the Opposition</w:t>
            </w:r>
            <w:r w:rsidRPr="003A1C61">
              <w:rPr>
                <w:szCs w:val="18"/>
                <w:lang w:val="en-US"/>
              </w:rPr>
              <w:t>—1979</w:t>
            </w:r>
            <w:r w:rsidR="003A1C61">
              <w:rPr>
                <w:szCs w:val="18"/>
                <w:lang w:val="en-US"/>
              </w:rPr>
              <w:tab/>
            </w:r>
          </w:p>
        </w:tc>
        <w:tc>
          <w:tcPr>
            <w:tcW w:w="1227" w:type="dxa"/>
            <w:tcBorders>
              <w:top w:val="nil"/>
              <w:left w:val="nil"/>
              <w:bottom w:val="nil"/>
              <w:right w:val="single" w:sz="6" w:space="0" w:color="auto"/>
            </w:tcBorders>
            <w:shd w:val="clear" w:color="auto" w:fill="FFFFFF"/>
            <w:vAlign w:val="bottom"/>
          </w:tcPr>
          <w:p w14:paraId="3E5241E3" w14:textId="77777777" w:rsidR="006E610B" w:rsidRPr="00C15130" w:rsidRDefault="006E610B" w:rsidP="003A1C61">
            <w:pPr>
              <w:shd w:val="clear" w:color="auto" w:fill="FFFFFF"/>
              <w:tabs>
                <w:tab w:val="left" w:leader="dot" w:pos="4824"/>
              </w:tabs>
              <w:ind w:right="144"/>
              <w:jc w:val="right"/>
            </w:pPr>
          </w:p>
        </w:tc>
        <w:tc>
          <w:tcPr>
            <w:tcW w:w="1624" w:type="dxa"/>
            <w:tcBorders>
              <w:top w:val="nil"/>
              <w:left w:val="single" w:sz="6" w:space="0" w:color="auto"/>
              <w:bottom w:val="nil"/>
              <w:right w:val="nil"/>
            </w:tcBorders>
            <w:shd w:val="clear" w:color="auto" w:fill="FFFFFF"/>
            <w:vAlign w:val="bottom"/>
          </w:tcPr>
          <w:p w14:paraId="3E5241E4" w14:textId="77777777" w:rsidR="006E610B" w:rsidRPr="00C15130" w:rsidRDefault="005E0F1E" w:rsidP="005E0F1E">
            <w:pPr>
              <w:shd w:val="clear" w:color="auto" w:fill="FFFFFF"/>
              <w:tabs>
                <w:tab w:val="left" w:leader="dot" w:pos="4824"/>
              </w:tabs>
              <w:ind w:right="144"/>
              <w:jc w:val="right"/>
            </w:pPr>
            <w:r>
              <w:rPr>
                <w:lang w:val="en-US"/>
              </w:rPr>
              <w:t>..</w:t>
            </w:r>
          </w:p>
        </w:tc>
        <w:tc>
          <w:tcPr>
            <w:tcW w:w="1199" w:type="dxa"/>
            <w:tcBorders>
              <w:top w:val="nil"/>
              <w:left w:val="nil"/>
              <w:bottom w:val="nil"/>
              <w:right w:val="nil"/>
            </w:tcBorders>
            <w:shd w:val="clear" w:color="auto" w:fill="FFFFFF"/>
            <w:vAlign w:val="bottom"/>
          </w:tcPr>
          <w:p w14:paraId="3E5241E5" w14:textId="77777777" w:rsidR="006E610B" w:rsidRPr="00C15130" w:rsidRDefault="002D394F" w:rsidP="003A1C61">
            <w:pPr>
              <w:shd w:val="clear" w:color="auto" w:fill="FFFFFF"/>
              <w:tabs>
                <w:tab w:val="left" w:leader="dot" w:pos="4824"/>
              </w:tabs>
              <w:ind w:right="144"/>
              <w:jc w:val="right"/>
            </w:pPr>
            <w:r w:rsidRPr="00C15130">
              <w:rPr>
                <w:szCs w:val="18"/>
                <w:lang w:val="en-US"/>
              </w:rPr>
              <w:t>12,029</w:t>
            </w:r>
          </w:p>
        </w:tc>
      </w:tr>
      <w:tr w:rsidR="006E610B" w:rsidRPr="00C15130" w14:paraId="3E5241EB" w14:textId="77777777" w:rsidTr="003A1C61">
        <w:trPr>
          <w:trHeight w:val="20"/>
          <w:jc w:val="center"/>
        </w:trPr>
        <w:tc>
          <w:tcPr>
            <w:tcW w:w="4979" w:type="dxa"/>
            <w:tcBorders>
              <w:top w:val="nil"/>
              <w:left w:val="nil"/>
              <w:bottom w:val="nil"/>
              <w:right w:val="nil"/>
            </w:tcBorders>
            <w:shd w:val="clear" w:color="auto" w:fill="FFFFFF"/>
          </w:tcPr>
          <w:p w14:paraId="3E5241E7" w14:textId="77777777" w:rsidR="006E610B" w:rsidRPr="003A1C61" w:rsidRDefault="002D394F" w:rsidP="003A1C61">
            <w:pPr>
              <w:shd w:val="clear" w:color="auto" w:fill="FFFFFF"/>
              <w:tabs>
                <w:tab w:val="left" w:leader="dot" w:pos="4824"/>
              </w:tabs>
              <w:ind w:left="648" w:hanging="216"/>
              <w:jc w:val="both"/>
              <w:rPr>
                <w:szCs w:val="18"/>
                <w:lang w:val="en-US"/>
              </w:rPr>
            </w:pPr>
            <w:r w:rsidRPr="00C15130">
              <w:rPr>
                <w:szCs w:val="18"/>
                <w:lang w:val="en-US"/>
              </w:rPr>
              <w:t>Deputy Leader of the Opposition</w:t>
            </w:r>
            <w:r w:rsidRPr="003A1C61">
              <w:rPr>
                <w:szCs w:val="18"/>
                <w:lang w:val="en-US"/>
              </w:rPr>
              <w:t>—1980</w:t>
            </w:r>
            <w:r w:rsidR="003A1C61">
              <w:rPr>
                <w:szCs w:val="18"/>
                <w:lang w:val="en-US"/>
              </w:rPr>
              <w:tab/>
            </w:r>
          </w:p>
        </w:tc>
        <w:tc>
          <w:tcPr>
            <w:tcW w:w="1227" w:type="dxa"/>
            <w:tcBorders>
              <w:top w:val="nil"/>
              <w:left w:val="nil"/>
              <w:bottom w:val="nil"/>
              <w:right w:val="single" w:sz="6" w:space="0" w:color="auto"/>
            </w:tcBorders>
            <w:shd w:val="clear" w:color="auto" w:fill="FFFFFF"/>
            <w:vAlign w:val="bottom"/>
          </w:tcPr>
          <w:p w14:paraId="3E5241E8" w14:textId="77777777" w:rsidR="006E610B" w:rsidRPr="00C15130" w:rsidRDefault="006E610B" w:rsidP="003A1C61">
            <w:pPr>
              <w:shd w:val="clear" w:color="auto" w:fill="FFFFFF"/>
              <w:tabs>
                <w:tab w:val="left" w:leader="dot" w:pos="4824"/>
              </w:tabs>
              <w:ind w:right="144"/>
              <w:jc w:val="right"/>
            </w:pPr>
          </w:p>
        </w:tc>
        <w:tc>
          <w:tcPr>
            <w:tcW w:w="1624" w:type="dxa"/>
            <w:tcBorders>
              <w:top w:val="nil"/>
              <w:left w:val="single" w:sz="6" w:space="0" w:color="auto"/>
              <w:bottom w:val="nil"/>
              <w:right w:val="nil"/>
            </w:tcBorders>
            <w:shd w:val="clear" w:color="auto" w:fill="FFFFFF"/>
            <w:vAlign w:val="bottom"/>
          </w:tcPr>
          <w:p w14:paraId="3E5241E9" w14:textId="77777777" w:rsidR="006E610B" w:rsidRPr="00C15130" w:rsidRDefault="005E0F1E" w:rsidP="005E0F1E">
            <w:pPr>
              <w:shd w:val="clear" w:color="auto" w:fill="FFFFFF"/>
              <w:tabs>
                <w:tab w:val="left" w:leader="dot" w:pos="4824"/>
              </w:tabs>
              <w:ind w:right="144"/>
              <w:jc w:val="right"/>
            </w:pPr>
            <w:r>
              <w:rPr>
                <w:lang w:val="en-US"/>
              </w:rPr>
              <w:t>..</w:t>
            </w:r>
          </w:p>
        </w:tc>
        <w:tc>
          <w:tcPr>
            <w:tcW w:w="1199" w:type="dxa"/>
            <w:tcBorders>
              <w:top w:val="nil"/>
              <w:left w:val="nil"/>
              <w:bottom w:val="nil"/>
              <w:right w:val="nil"/>
            </w:tcBorders>
            <w:shd w:val="clear" w:color="auto" w:fill="FFFFFF"/>
            <w:vAlign w:val="bottom"/>
          </w:tcPr>
          <w:p w14:paraId="3E5241EA" w14:textId="77777777" w:rsidR="006E610B" w:rsidRPr="00C15130" w:rsidRDefault="002D394F" w:rsidP="003A1C61">
            <w:pPr>
              <w:shd w:val="clear" w:color="auto" w:fill="FFFFFF"/>
              <w:tabs>
                <w:tab w:val="left" w:leader="dot" w:pos="4824"/>
              </w:tabs>
              <w:ind w:right="144"/>
              <w:jc w:val="right"/>
            </w:pPr>
            <w:r w:rsidRPr="00C15130">
              <w:rPr>
                <w:szCs w:val="18"/>
                <w:lang w:val="en-US"/>
              </w:rPr>
              <w:t>11,258</w:t>
            </w:r>
          </w:p>
        </w:tc>
      </w:tr>
      <w:tr w:rsidR="006E610B" w:rsidRPr="00C15130" w14:paraId="3E5241F0" w14:textId="77777777" w:rsidTr="003A1C61">
        <w:trPr>
          <w:trHeight w:val="20"/>
          <w:jc w:val="center"/>
        </w:trPr>
        <w:tc>
          <w:tcPr>
            <w:tcW w:w="4979" w:type="dxa"/>
            <w:tcBorders>
              <w:top w:val="nil"/>
              <w:left w:val="nil"/>
              <w:bottom w:val="nil"/>
              <w:right w:val="nil"/>
            </w:tcBorders>
            <w:shd w:val="clear" w:color="auto" w:fill="FFFFFF"/>
          </w:tcPr>
          <w:p w14:paraId="3E5241EC" w14:textId="77777777" w:rsidR="006E610B" w:rsidRPr="003A1C61" w:rsidRDefault="002D394F" w:rsidP="00822583">
            <w:pPr>
              <w:shd w:val="clear" w:color="auto" w:fill="FFFFFF"/>
              <w:tabs>
                <w:tab w:val="left" w:leader="dot" w:pos="4824"/>
              </w:tabs>
              <w:ind w:left="648" w:hanging="216"/>
              <w:jc w:val="both"/>
              <w:rPr>
                <w:szCs w:val="18"/>
                <w:lang w:val="en-US"/>
              </w:rPr>
            </w:pPr>
            <w:r w:rsidRPr="00C15130">
              <w:rPr>
                <w:szCs w:val="18"/>
                <w:lang w:val="en-US"/>
              </w:rPr>
              <w:t>Hon. E. G. Whitlam, A.C., Q.C., M.P.</w:t>
            </w:r>
            <w:r w:rsidRPr="003A1C61">
              <w:rPr>
                <w:szCs w:val="18"/>
                <w:lang w:val="en-US"/>
              </w:rPr>
              <w:t>—1978</w:t>
            </w:r>
            <w:r w:rsidR="003A1C61">
              <w:rPr>
                <w:szCs w:val="18"/>
                <w:lang w:val="en-US"/>
              </w:rPr>
              <w:tab/>
            </w:r>
          </w:p>
        </w:tc>
        <w:tc>
          <w:tcPr>
            <w:tcW w:w="1227" w:type="dxa"/>
            <w:tcBorders>
              <w:top w:val="nil"/>
              <w:left w:val="nil"/>
              <w:bottom w:val="nil"/>
              <w:right w:val="single" w:sz="6" w:space="0" w:color="auto"/>
            </w:tcBorders>
            <w:shd w:val="clear" w:color="auto" w:fill="FFFFFF"/>
            <w:vAlign w:val="bottom"/>
          </w:tcPr>
          <w:p w14:paraId="3E5241ED" w14:textId="77777777" w:rsidR="006E610B" w:rsidRPr="00C15130" w:rsidRDefault="006E610B" w:rsidP="003A1C61">
            <w:pPr>
              <w:shd w:val="clear" w:color="auto" w:fill="FFFFFF"/>
              <w:tabs>
                <w:tab w:val="left" w:leader="dot" w:pos="4824"/>
              </w:tabs>
              <w:ind w:right="144"/>
              <w:jc w:val="right"/>
            </w:pPr>
          </w:p>
        </w:tc>
        <w:tc>
          <w:tcPr>
            <w:tcW w:w="1624" w:type="dxa"/>
            <w:tcBorders>
              <w:top w:val="nil"/>
              <w:left w:val="single" w:sz="6" w:space="0" w:color="auto"/>
              <w:bottom w:val="nil"/>
              <w:right w:val="nil"/>
            </w:tcBorders>
            <w:shd w:val="clear" w:color="auto" w:fill="FFFFFF"/>
            <w:vAlign w:val="bottom"/>
          </w:tcPr>
          <w:p w14:paraId="3E5241EE" w14:textId="77777777" w:rsidR="006E610B" w:rsidRPr="00C15130" w:rsidRDefault="005E0F1E" w:rsidP="005E0F1E">
            <w:pPr>
              <w:shd w:val="clear" w:color="auto" w:fill="FFFFFF"/>
              <w:tabs>
                <w:tab w:val="left" w:leader="dot" w:pos="4824"/>
              </w:tabs>
              <w:ind w:right="144"/>
              <w:jc w:val="right"/>
            </w:pPr>
            <w:r>
              <w:rPr>
                <w:lang w:val="en-US"/>
              </w:rPr>
              <w:t>..</w:t>
            </w:r>
          </w:p>
        </w:tc>
        <w:tc>
          <w:tcPr>
            <w:tcW w:w="1199" w:type="dxa"/>
            <w:tcBorders>
              <w:top w:val="nil"/>
              <w:left w:val="nil"/>
              <w:bottom w:val="nil"/>
              <w:right w:val="nil"/>
            </w:tcBorders>
            <w:shd w:val="clear" w:color="auto" w:fill="FFFFFF"/>
            <w:vAlign w:val="bottom"/>
          </w:tcPr>
          <w:p w14:paraId="3E5241EF" w14:textId="77777777" w:rsidR="006E610B" w:rsidRPr="00C15130" w:rsidRDefault="002D394F" w:rsidP="003A1C61">
            <w:pPr>
              <w:shd w:val="clear" w:color="auto" w:fill="FFFFFF"/>
              <w:tabs>
                <w:tab w:val="left" w:leader="dot" w:pos="4824"/>
              </w:tabs>
              <w:ind w:right="144"/>
              <w:jc w:val="right"/>
            </w:pPr>
            <w:r w:rsidRPr="00C15130">
              <w:rPr>
                <w:szCs w:val="18"/>
                <w:lang w:val="en-US"/>
              </w:rPr>
              <w:t>861</w:t>
            </w:r>
          </w:p>
        </w:tc>
      </w:tr>
      <w:tr w:rsidR="006E610B" w:rsidRPr="00C15130" w14:paraId="3E5241F5" w14:textId="77777777" w:rsidTr="003A1C61">
        <w:trPr>
          <w:trHeight w:val="20"/>
          <w:jc w:val="center"/>
        </w:trPr>
        <w:tc>
          <w:tcPr>
            <w:tcW w:w="4979" w:type="dxa"/>
            <w:tcBorders>
              <w:top w:val="nil"/>
              <w:left w:val="nil"/>
              <w:bottom w:val="nil"/>
              <w:right w:val="nil"/>
            </w:tcBorders>
            <w:shd w:val="clear" w:color="auto" w:fill="FFFFFF"/>
          </w:tcPr>
          <w:p w14:paraId="3E5241F1" w14:textId="77777777" w:rsidR="006E610B" w:rsidRPr="003A1C61" w:rsidRDefault="002D394F" w:rsidP="003F397B">
            <w:pPr>
              <w:shd w:val="clear" w:color="auto" w:fill="FFFFFF"/>
              <w:tabs>
                <w:tab w:val="left" w:leader="dot" w:pos="4824"/>
              </w:tabs>
              <w:ind w:left="648" w:hanging="216"/>
              <w:rPr>
                <w:szCs w:val="18"/>
                <w:lang w:val="en-US"/>
              </w:rPr>
            </w:pPr>
            <w:r w:rsidRPr="00C15130">
              <w:rPr>
                <w:szCs w:val="18"/>
                <w:lang w:val="en-US"/>
              </w:rPr>
              <w:t>Parliamentary Fact Finding Mission to U.S.S.R., Romania and Hungary</w:t>
            </w:r>
            <w:r w:rsidRPr="003A1C61">
              <w:rPr>
                <w:szCs w:val="18"/>
                <w:lang w:val="en-US"/>
              </w:rPr>
              <w:t>—1979</w:t>
            </w:r>
            <w:r w:rsidR="003A1C61">
              <w:rPr>
                <w:szCs w:val="18"/>
                <w:lang w:val="en-US"/>
              </w:rPr>
              <w:tab/>
            </w:r>
          </w:p>
        </w:tc>
        <w:tc>
          <w:tcPr>
            <w:tcW w:w="1227" w:type="dxa"/>
            <w:tcBorders>
              <w:top w:val="nil"/>
              <w:left w:val="nil"/>
              <w:bottom w:val="nil"/>
              <w:right w:val="single" w:sz="6" w:space="0" w:color="auto"/>
            </w:tcBorders>
            <w:shd w:val="clear" w:color="auto" w:fill="FFFFFF"/>
            <w:vAlign w:val="bottom"/>
          </w:tcPr>
          <w:p w14:paraId="3E5241F2" w14:textId="77777777" w:rsidR="006E610B" w:rsidRPr="00C15130" w:rsidRDefault="006E610B" w:rsidP="003A1C61">
            <w:pPr>
              <w:shd w:val="clear" w:color="auto" w:fill="FFFFFF"/>
              <w:tabs>
                <w:tab w:val="left" w:leader="dot" w:pos="4824"/>
              </w:tabs>
              <w:ind w:right="144"/>
              <w:jc w:val="right"/>
            </w:pPr>
          </w:p>
        </w:tc>
        <w:tc>
          <w:tcPr>
            <w:tcW w:w="1624" w:type="dxa"/>
            <w:tcBorders>
              <w:top w:val="nil"/>
              <w:left w:val="single" w:sz="6" w:space="0" w:color="auto"/>
              <w:bottom w:val="nil"/>
              <w:right w:val="nil"/>
            </w:tcBorders>
            <w:shd w:val="clear" w:color="auto" w:fill="FFFFFF"/>
            <w:vAlign w:val="bottom"/>
          </w:tcPr>
          <w:p w14:paraId="3E5241F3" w14:textId="77777777" w:rsidR="006E610B" w:rsidRPr="00C15130" w:rsidRDefault="005E0F1E" w:rsidP="005E0F1E">
            <w:pPr>
              <w:shd w:val="clear" w:color="auto" w:fill="FFFFFF"/>
              <w:tabs>
                <w:tab w:val="left" w:leader="dot" w:pos="4824"/>
              </w:tabs>
              <w:ind w:right="144"/>
              <w:jc w:val="right"/>
            </w:pPr>
            <w:r>
              <w:rPr>
                <w:lang w:val="en-US"/>
              </w:rPr>
              <w:t>..</w:t>
            </w:r>
          </w:p>
        </w:tc>
        <w:tc>
          <w:tcPr>
            <w:tcW w:w="1199" w:type="dxa"/>
            <w:tcBorders>
              <w:top w:val="nil"/>
              <w:left w:val="nil"/>
              <w:bottom w:val="nil"/>
              <w:right w:val="nil"/>
            </w:tcBorders>
            <w:shd w:val="clear" w:color="auto" w:fill="FFFFFF"/>
            <w:vAlign w:val="bottom"/>
          </w:tcPr>
          <w:p w14:paraId="3E5241F4" w14:textId="77777777" w:rsidR="006E610B" w:rsidRPr="00C15130" w:rsidRDefault="002D394F" w:rsidP="003A1C61">
            <w:pPr>
              <w:shd w:val="clear" w:color="auto" w:fill="FFFFFF"/>
              <w:tabs>
                <w:tab w:val="left" w:leader="dot" w:pos="4824"/>
              </w:tabs>
              <w:ind w:right="144"/>
              <w:jc w:val="right"/>
            </w:pPr>
            <w:r w:rsidRPr="00C15130">
              <w:rPr>
                <w:szCs w:val="18"/>
                <w:lang w:val="en-US"/>
              </w:rPr>
              <w:t>723</w:t>
            </w:r>
          </w:p>
        </w:tc>
      </w:tr>
      <w:tr w:rsidR="006E610B" w:rsidRPr="00C15130" w14:paraId="3E5241FA" w14:textId="77777777" w:rsidTr="003A1C61">
        <w:trPr>
          <w:trHeight w:val="20"/>
          <w:jc w:val="center"/>
        </w:trPr>
        <w:tc>
          <w:tcPr>
            <w:tcW w:w="4979" w:type="dxa"/>
            <w:tcBorders>
              <w:top w:val="nil"/>
              <w:left w:val="nil"/>
              <w:bottom w:val="nil"/>
              <w:right w:val="nil"/>
            </w:tcBorders>
            <w:shd w:val="clear" w:color="auto" w:fill="FFFFFF"/>
          </w:tcPr>
          <w:p w14:paraId="3E5241F6" w14:textId="77777777" w:rsidR="006E610B" w:rsidRPr="003A1C61" w:rsidRDefault="002D394F" w:rsidP="003F397B">
            <w:pPr>
              <w:shd w:val="clear" w:color="auto" w:fill="FFFFFF"/>
              <w:tabs>
                <w:tab w:val="left" w:leader="dot" w:pos="4824"/>
              </w:tabs>
              <w:ind w:left="648" w:hanging="216"/>
              <w:rPr>
                <w:szCs w:val="18"/>
                <w:lang w:val="en-US"/>
              </w:rPr>
            </w:pPr>
            <w:r w:rsidRPr="00C15130">
              <w:rPr>
                <w:szCs w:val="18"/>
                <w:lang w:val="en-US"/>
              </w:rPr>
              <w:t>Parliamentary Delegation to Africa</w:t>
            </w:r>
            <w:r w:rsidRPr="003A1C61">
              <w:rPr>
                <w:szCs w:val="18"/>
                <w:lang w:val="en-US"/>
              </w:rPr>
              <w:t>—1979</w:t>
            </w:r>
            <w:r w:rsidR="003A1C61">
              <w:rPr>
                <w:szCs w:val="18"/>
                <w:lang w:val="en-US"/>
              </w:rPr>
              <w:tab/>
            </w:r>
          </w:p>
        </w:tc>
        <w:tc>
          <w:tcPr>
            <w:tcW w:w="1227" w:type="dxa"/>
            <w:tcBorders>
              <w:top w:val="nil"/>
              <w:left w:val="nil"/>
              <w:bottom w:val="nil"/>
              <w:right w:val="single" w:sz="6" w:space="0" w:color="auto"/>
            </w:tcBorders>
            <w:shd w:val="clear" w:color="auto" w:fill="FFFFFF"/>
            <w:vAlign w:val="bottom"/>
          </w:tcPr>
          <w:p w14:paraId="3E5241F7" w14:textId="77777777" w:rsidR="006E610B" w:rsidRPr="00C15130" w:rsidRDefault="006E610B" w:rsidP="003A1C61">
            <w:pPr>
              <w:shd w:val="clear" w:color="auto" w:fill="FFFFFF"/>
              <w:tabs>
                <w:tab w:val="left" w:leader="dot" w:pos="4824"/>
              </w:tabs>
              <w:ind w:right="144"/>
              <w:jc w:val="right"/>
            </w:pPr>
          </w:p>
        </w:tc>
        <w:tc>
          <w:tcPr>
            <w:tcW w:w="1624" w:type="dxa"/>
            <w:tcBorders>
              <w:top w:val="nil"/>
              <w:left w:val="single" w:sz="6" w:space="0" w:color="auto"/>
              <w:bottom w:val="nil"/>
              <w:right w:val="nil"/>
            </w:tcBorders>
            <w:shd w:val="clear" w:color="auto" w:fill="FFFFFF"/>
            <w:vAlign w:val="bottom"/>
          </w:tcPr>
          <w:p w14:paraId="3E5241F8" w14:textId="77777777" w:rsidR="006E610B" w:rsidRPr="00C15130" w:rsidRDefault="005E0F1E" w:rsidP="005E0F1E">
            <w:pPr>
              <w:shd w:val="clear" w:color="auto" w:fill="FFFFFF"/>
              <w:tabs>
                <w:tab w:val="left" w:leader="dot" w:pos="4824"/>
              </w:tabs>
              <w:ind w:right="144"/>
              <w:jc w:val="right"/>
            </w:pPr>
            <w:r>
              <w:rPr>
                <w:lang w:val="en-US"/>
              </w:rPr>
              <w:t>..</w:t>
            </w:r>
          </w:p>
        </w:tc>
        <w:tc>
          <w:tcPr>
            <w:tcW w:w="1199" w:type="dxa"/>
            <w:tcBorders>
              <w:top w:val="nil"/>
              <w:left w:val="nil"/>
              <w:bottom w:val="nil"/>
              <w:right w:val="nil"/>
            </w:tcBorders>
            <w:shd w:val="clear" w:color="auto" w:fill="FFFFFF"/>
            <w:vAlign w:val="bottom"/>
          </w:tcPr>
          <w:p w14:paraId="3E5241F9" w14:textId="77777777" w:rsidR="006E610B" w:rsidRPr="00C15130" w:rsidRDefault="002D394F" w:rsidP="003A1C61">
            <w:pPr>
              <w:shd w:val="clear" w:color="auto" w:fill="FFFFFF"/>
              <w:tabs>
                <w:tab w:val="left" w:leader="dot" w:pos="4824"/>
              </w:tabs>
              <w:ind w:right="144"/>
              <w:jc w:val="right"/>
            </w:pPr>
            <w:r w:rsidRPr="00C15130">
              <w:rPr>
                <w:szCs w:val="18"/>
                <w:lang w:val="en-US"/>
              </w:rPr>
              <w:t>22,269</w:t>
            </w:r>
          </w:p>
        </w:tc>
      </w:tr>
      <w:tr w:rsidR="006E610B" w:rsidRPr="00C15130" w14:paraId="3E5241FF" w14:textId="77777777" w:rsidTr="003A1C61">
        <w:trPr>
          <w:trHeight w:val="20"/>
          <w:jc w:val="center"/>
        </w:trPr>
        <w:tc>
          <w:tcPr>
            <w:tcW w:w="4979" w:type="dxa"/>
            <w:tcBorders>
              <w:top w:val="nil"/>
              <w:left w:val="nil"/>
              <w:bottom w:val="nil"/>
              <w:right w:val="nil"/>
            </w:tcBorders>
            <w:shd w:val="clear" w:color="auto" w:fill="FFFFFF"/>
          </w:tcPr>
          <w:p w14:paraId="3E5241FB" w14:textId="77777777" w:rsidR="006E610B" w:rsidRPr="003A1C61" w:rsidRDefault="002D394F" w:rsidP="003F397B">
            <w:pPr>
              <w:shd w:val="clear" w:color="auto" w:fill="FFFFFF"/>
              <w:tabs>
                <w:tab w:val="left" w:leader="dot" w:pos="4824"/>
              </w:tabs>
              <w:ind w:left="648" w:hanging="216"/>
              <w:rPr>
                <w:szCs w:val="18"/>
                <w:lang w:val="en-US"/>
              </w:rPr>
            </w:pPr>
            <w:r w:rsidRPr="00C15130">
              <w:rPr>
                <w:szCs w:val="18"/>
                <w:lang w:val="en-US"/>
              </w:rPr>
              <w:t>Parliamentary Fact Finding Mission to ASEAN Countries and South Korea</w:t>
            </w:r>
            <w:r w:rsidRPr="003A1C61">
              <w:rPr>
                <w:szCs w:val="18"/>
                <w:lang w:val="en-US"/>
              </w:rPr>
              <w:t>—1979</w:t>
            </w:r>
            <w:r w:rsidR="003A1C61">
              <w:rPr>
                <w:szCs w:val="18"/>
                <w:lang w:val="en-US"/>
              </w:rPr>
              <w:tab/>
            </w:r>
          </w:p>
        </w:tc>
        <w:tc>
          <w:tcPr>
            <w:tcW w:w="1227" w:type="dxa"/>
            <w:tcBorders>
              <w:top w:val="nil"/>
              <w:left w:val="nil"/>
              <w:bottom w:val="nil"/>
              <w:right w:val="single" w:sz="6" w:space="0" w:color="auto"/>
            </w:tcBorders>
            <w:shd w:val="clear" w:color="auto" w:fill="FFFFFF"/>
            <w:vAlign w:val="bottom"/>
          </w:tcPr>
          <w:p w14:paraId="3E5241FC" w14:textId="77777777" w:rsidR="006E610B" w:rsidRPr="00C15130" w:rsidRDefault="006E610B" w:rsidP="003A1C61">
            <w:pPr>
              <w:shd w:val="clear" w:color="auto" w:fill="FFFFFF"/>
              <w:tabs>
                <w:tab w:val="left" w:leader="dot" w:pos="4824"/>
              </w:tabs>
              <w:ind w:right="144"/>
              <w:jc w:val="right"/>
            </w:pPr>
          </w:p>
        </w:tc>
        <w:tc>
          <w:tcPr>
            <w:tcW w:w="1624" w:type="dxa"/>
            <w:tcBorders>
              <w:top w:val="nil"/>
              <w:left w:val="single" w:sz="6" w:space="0" w:color="auto"/>
              <w:bottom w:val="nil"/>
              <w:right w:val="nil"/>
            </w:tcBorders>
            <w:shd w:val="clear" w:color="auto" w:fill="FFFFFF"/>
            <w:vAlign w:val="bottom"/>
          </w:tcPr>
          <w:p w14:paraId="3E5241FD" w14:textId="77777777" w:rsidR="006E610B" w:rsidRPr="00C15130" w:rsidRDefault="005E0F1E" w:rsidP="005E0F1E">
            <w:pPr>
              <w:shd w:val="clear" w:color="auto" w:fill="FFFFFF"/>
              <w:tabs>
                <w:tab w:val="left" w:leader="dot" w:pos="4824"/>
              </w:tabs>
              <w:ind w:right="144"/>
              <w:jc w:val="right"/>
            </w:pPr>
            <w:r>
              <w:rPr>
                <w:lang w:val="en-US"/>
              </w:rPr>
              <w:t>..</w:t>
            </w:r>
          </w:p>
        </w:tc>
        <w:tc>
          <w:tcPr>
            <w:tcW w:w="1199" w:type="dxa"/>
            <w:tcBorders>
              <w:top w:val="nil"/>
              <w:left w:val="nil"/>
              <w:bottom w:val="nil"/>
              <w:right w:val="nil"/>
            </w:tcBorders>
            <w:shd w:val="clear" w:color="auto" w:fill="FFFFFF"/>
            <w:vAlign w:val="bottom"/>
          </w:tcPr>
          <w:p w14:paraId="3E5241FE" w14:textId="77777777" w:rsidR="006E610B" w:rsidRPr="00C15130" w:rsidRDefault="002D394F" w:rsidP="003A1C61">
            <w:pPr>
              <w:shd w:val="clear" w:color="auto" w:fill="FFFFFF"/>
              <w:tabs>
                <w:tab w:val="left" w:leader="dot" w:pos="4824"/>
              </w:tabs>
              <w:ind w:right="144"/>
              <w:jc w:val="right"/>
            </w:pPr>
            <w:r w:rsidRPr="00C15130">
              <w:rPr>
                <w:szCs w:val="18"/>
                <w:lang w:val="en-US"/>
              </w:rPr>
              <w:t>22,580</w:t>
            </w:r>
          </w:p>
        </w:tc>
      </w:tr>
      <w:tr w:rsidR="006E610B" w:rsidRPr="00C15130" w14:paraId="3E524204" w14:textId="77777777" w:rsidTr="003A1C61">
        <w:trPr>
          <w:trHeight w:val="20"/>
          <w:jc w:val="center"/>
        </w:trPr>
        <w:tc>
          <w:tcPr>
            <w:tcW w:w="4979" w:type="dxa"/>
            <w:tcBorders>
              <w:top w:val="nil"/>
              <w:left w:val="nil"/>
              <w:bottom w:val="nil"/>
              <w:right w:val="nil"/>
            </w:tcBorders>
            <w:shd w:val="clear" w:color="auto" w:fill="FFFFFF"/>
          </w:tcPr>
          <w:p w14:paraId="3E524200" w14:textId="77777777" w:rsidR="006E610B" w:rsidRPr="003A1C61" w:rsidRDefault="002D394F" w:rsidP="003F397B">
            <w:pPr>
              <w:shd w:val="clear" w:color="auto" w:fill="FFFFFF"/>
              <w:tabs>
                <w:tab w:val="left" w:leader="dot" w:pos="4824"/>
              </w:tabs>
              <w:ind w:left="648" w:hanging="216"/>
              <w:rPr>
                <w:szCs w:val="18"/>
                <w:lang w:val="en-US"/>
              </w:rPr>
            </w:pPr>
            <w:r w:rsidRPr="00C15130">
              <w:rPr>
                <w:szCs w:val="18"/>
                <w:lang w:val="en-US"/>
              </w:rPr>
              <w:t>Australian Parliamentary Observer Delegation to the Second General Assembly to the ASEAN Inter-Parliamentary Organisation (AIPO)</w:t>
            </w:r>
            <w:r w:rsidRPr="003A1C61">
              <w:rPr>
                <w:szCs w:val="18"/>
                <w:lang w:val="en-US"/>
              </w:rPr>
              <w:t>—1979</w:t>
            </w:r>
            <w:r w:rsidR="003A1C61">
              <w:rPr>
                <w:szCs w:val="18"/>
                <w:lang w:val="en-US"/>
              </w:rPr>
              <w:tab/>
            </w:r>
          </w:p>
        </w:tc>
        <w:tc>
          <w:tcPr>
            <w:tcW w:w="1227" w:type="dxa"/>
            <w:tcBorders>
              <w:top w:val="nil"/>
              <w:left w:val="nil"/>
              <w:bottom w:val="nil"/>
              <w:right w:val="single" w:sz="6" w:space="0" w:color="auto"/>
            </w:tcBorders>
            <w:shd w:val="clear" w:color="auto" w:fill="FFFFFF"/>
            <w:vAlign w:val="bottom"/>
          </w:tcPr>
          <w:p w14:paraId="3E524201" w14:textId="77777777" w:rsidR="006E610B" w:rsidRPr="00C15130" w:rsidRDefault="006E610B" w:rsidP="003A1C61">
            <w:pPr>
              <w:shd w:val="clear" w:color="auto" w:fill="FFFFFF"/>
              <w:tabs>
                <w:tab w:val="left" w:leader="dot" w:pos="4824"/>
              </w:tabs>
              <w:ind w:right="144"/>
              <w:jc w:val="right"/>
            </w:pPr>
          </w:p>
        </w:tc>
        <w:tc>
          <w:tcPr>
            <w:tcW w:w="1624" w:type="dxa"/>
            <w:tcBorders>
              <w:top w:val="nil"/>
              <w:left w:val="single" w:sz="6" w:space="0" w:color="auto"/>
              <w:bottom w:val="nil"/>
              <w:right w:val="nil"/>
            </w:tcBorders>
            <w:shd w:val="clear" w:color="auto" w:fill="FFFFFF"/>
            <w:vAlign w:val="bottom"/>
          </w:tcPr>
          <w:p w14:paraId="3E524202" w14:textId="77777777" w:rsidR="006E610B" w:rsidRPr="00C15130" w:rsidRDefault="005E0F1E" w:rsidP="005E0F1E">
            <w:pPr>
              <w:shd w:val="clear" w:color="auto" w:fill="FFFFFF"/>
              <w:tabs>
                <w:tab w:val="left" w:leader="dot" w:pos="4824"/>
              </w:tabs>
              <w:ind w:right="144"/>
              <w:jc w:val="right"/>
            </w:pPr>
            <w:r>
              <w:rPr>
                <w:lang w:val="en-US"/>
              </w:rPr>
              <w:t>..</w:t>
            </w:r>
          </w:p>
        </w:tc>
        <w:tc>
          <w:tcPr>
            <w:tcW w:w="1199" w:type="dxa"/>
            <w:tcBorders>
              <w:top w:val="nil"/>
              <w:left w:val="nil"/>
              <w:bottom w:val="nil"/>
              <w:right w:val="nil"/>
            </w:tcBorders>
            <w:shd w:val="clear" w:color="auto" w:fill="FFFFFF"/>
            <w:vAlign w:val="bottom"/>
          </w:tcPr>
          <w:p w14:paraId="3E524203" w14:textId="77777777" w:rsidR="006E610B" w:rsidRPr="00C15130" w:rsidRDefault="002D394F" w:rsidP="003A1C61">
            <w:pPr>
              <w:shd w:val="clear" w:color="auto" w:fill="FFFFFF"/>
              <w:tabs>
                <w:tab w:val="left" w:leader="dot" w:pos="4824"/>
              </w:tabs>
              <w:ind w:right="144"/>
              <w:jc w:val="right"/>
            </w:pPr>
            <w:r w:rsidRPr="00C15130">
              <w:rPr>
                <w:szCs w:val="18"/>
                <w:lang w:val="en-US"/>
              </w:rPr>
              <w:t>7,797</w:t>
            </w:r>
          </w:p>
        </w:tc>
      </w:tr>
      <w:tr w:rsidR="006E610B" w:rsidRPr="00C15130" w14:paraId="3E524209" w14:textId="77777777" w:rsidTr="003A1C61">
        <w:trPr>
          <w:trHeight w:val="20"/>
          <w:jc w:val="center"/>
        </w:trPr>
        <w:tc>
          <w:tcPr>
            <w:tcW w:w="4979" w:type="dxa"/>
            <w:tcBorders>
              <w:top w:val="nil"/>
              <w:left w:val="nil"/>
              <w:bottom w:val="nil"/>
              <w:right w:val="nil"/>
            </w:tcBorders>
            <w:shd w:val="clear" w:color="auto" w:fill="FFFFFF"/>
          </w:tcPr>
          <w:p w14:paraId="3E524205" w14:textId="77777777" w:rsidR="006E610B" w:rsidRPr="003A1C61" w:rsidRDefault="002D394F" w:rsidP="003F397B">
            <w:pPr>
              <w:shd w:val="clear" w:color="auto" w:fill="FFFFFF"/>
              <w:tabs>
                <w:tab w:val="left" w:leader="dot" w:pos="4824"/>
              </w:tabs>
              <w:ind w:left="648" w:hanging="216"/>
              <w:rPr>
                <w:szCs w:val="18"/>
                <w:lang w:val="en-US"/>
              </w:rPr>
            </w:pPr>
            <w:r w:rsidRPr="00C15130">
              <w:rPr>
                <w:szCs w:val="18"/>
                <w:lang w:val="en-US"/>
              </w:rPr>
              <w:t>Australian Representatives OECD Debate</w:t>
            </w:r>
            <w:r w:rsidRPr="003A1C61">
              <w:rPr>
                <w:szCs w:val="18"/>
                <w:lang w:val="en-US"/>
              </w:rPr>
              <w:t>—Strasbourg and Environment Conference—Geneva— 1979</w:t>
            </w:r>
            <w:r w:rsidR="003A1C61">
              <w:rPr>
                <w:szCs w:val="18"/>
                <w:lang w:val="en-US"/>
              </w:rPr>
              <w:tab/>
            </w:r>
          </w:p>
        </w:tc>
        <w:tc>
          <w:tcPr>
            <w:tcW w:w="1227" w:type="dxa"/>
            <w:tcBorders>
              <w:top w:val="nil"/>
              <w:left w:val="nil"/>
              <w:bottom w:val="nil"/>
              <w:right w:val="single" w:sz="6" w:space="0" w:color="auto"/>
            </w:tcBorders>
            <w:shd w:val="clear" w:color="auto" w:fill="FFFFFF"/>
            <w:vAlign w:val="bottom"/>
          </w:tcPr>
          <w:p w14:paraId="3E524206" w14:textId="77777777" w:rsidR="006E610B" w:rsidRPr="00C15130" w:rsidRDefault="006E610B" w:rsidP="003A1C61">
            <w:pPr>
              <w:shd w:val="clear" w:color="auto" w:fill="FFFFFF"/>
              <w:tabs>
                <w:tab w:val="left" w:leader="dot" w:pos="4824"/>
              </w:tabs>
              <w:ind w:right="144"/>
              <w:jc w:val="right"/>
            </w:pPr>
          </w:p>
        </w:tc>
        <w:tc>
          <w:tcPr>
            <w:tcW w:w="1624" w:type="dxa"/>
            <w:tcBorders>
              <w:top w:val="nil"/>
              <w:left w:val="single" w:sz="6" w:space="0" w:color="auto"/>
              <w:bottom w:val="nil"/>
              <w:right w:val="nil"/>
            </w:tcBorders>
            <w:shd w:val="clear" w:color="auto" w:fill="FFFFFF"/>
            <w:vAlign w:val="bottom"/>
          </w:tcPr>
          <w:p w14:paraId="3E524207" w14:textId="77777777" w:rsidR="006E610B" w:rsidRPr="00C15130" w:rsidRDefault="005E0F1E" w:rsidP="005E0F1E">
            <w:pPr>
              <w:shd w:val="clear" w:color="auto" w:fill="FFFFFF"/>
              <w:tabs>
                <w:tab w:val="left" w:leader="dot" w:pos="4824"/>
              </w:tabs>
              <w:ind w:right="144"/>
              <w:jc w:val="right"/>
            </w:pPr>
            <w:r>
              <w:rPr>
                <w:lang w:val="en-US"/>
              </w:rPr>
              <w:t>..</w:t>
            </w:r>
          </w:p>
        </w:tc>
        <w:tc>
          <w:tcPr>
            <w:tcW w:w="1199" w:type="dxa"/>
            <w:tcBorders>
              <w:top w:val="nil"/>
              <w:left w:val="nil"/>
              <w:bottom w:val="nil"/>
              <w:right w:val="nil"/>
            </w:tcBorders>
            <w:shd w:val="clear" w:color="auto" w:fill="FFFFFF"/>
            <w:vAlign w:val="bottom"/>
          </w:tcPr>
          <w:p w14:paraId="3E524208" w14:textId="77777777" w:rsidR="006E610B" w:rsidRPr="00C15130" w:rsidRDefault="002D394F" w:rsidP="003A1C61">
            <w:pPr>
              <w:shd w:val="clear" w:color="auto" w:fill="FFFFFF"/>
              <w:tabs>
                <w:tab w:val="left" w:leader="dot" w:pos="4824"/>
              </w:tabs>
              <w:ind w:right="144"/>
              <w:jc w:val="right"/>
            </w:pPr>
            <w:r w:rsidRPr="00C15130">
              <w:rPr>
                <w:szCs w:val="18"/>
                <w:lang w:val="en-US"/>
              </w:rPr>
              <w:t>11,010</w:t>
            </w:r>
          </w:p>
        </w:tc>
      </w:tr>
    </w:tbl>
    <w:p w14:paraId="3E52420A" w14:textId="77777777" w:rsidR="006E610B" w:rsidRPr="00C15130" w:rsidRDefault="00C15130" w:rsidP="003A1C61">
      <w:pPr>
        <w:shd w:val="clear" w:color="auto" w:fill="FFFFFF"/>
        <w:tabs>
          <w:tab w:val="left" w:leader="dot" w:pos="4824"/>
        </w:tabs>
        <w:spacing w:before="120" w:after="120"/>
        <w:jc w:val="center"/>
      </w:pPr>
      <w:r w:rsidRPr="00C15130">
        <w:br w:type="page"/>
      </w:r>
      <w:r w:rsidR="002D394F" w:rsidRPr="00C15130">
        <w:rPr>
          <w:i/>
          <w:iCs/>
          <w:szCs w:val="18"/>
          <w:lang w:val="en-US"/>
        </w:rPr>
        <w:lastRenderedPageBreak/>
        <w:t>Department of Administrative Services</w:t>
      </w:r>
      <w:r w:rsidR="002D394F" w:rsidRPr="00C15130">
        <w:rPr>
          <w:rFonts w:eastAsia="Times New Roman"/>
          <w:szCs w:val="18"/>
          <w:lang w:val="en-US"/>
        </w:rPr>
        <w:t>—</w:t>
      </w:r>
      <w:r w:rsidR="002D394F" w:rsidRPr="00C15130">
        <w:rPr>
          <w:rFonts w:eastAsia="Times New Roman"/>
          <w:i/>
          <w:iCs/>
          <w:szCs w:val="18"/>
          <w:lang w:val="en-US"/>
        </w:rPr>
        <w:t>continued</w:t>
      </w:r>
    </w:p>
    <w:p w14:paraId="3E52420B" w14:textId="77777777" w:rsidR="006E610B" w:rsidRPr="00C15130" w:rsidRDefault="006E610B" w:rsidP="00926B6E">
      <w:pPr>
        <w:tabs>
          <w:tab w:val="left" w:leader="dot" w:pos="4824"/>
        </w:tabs>
        <w:jc w:val="both"/>
        <w:rPr>
          <w:sz w:val="2"/>
          <w:szCs w:val="2"/>
        </w:rPr>
      </w:pPr>
    </w:p>
    <w:tbl>
      <w:tblPr>
        <w:tblW w:w="5000" w:type="pct"/>
        <w:jc w:val="center"/>
        <w:tblLayout w:type="fixed"/>
        <w:tblCellMar>
          <w:left w:w="40" w:type="dxa"/>
          <w:right w:w="40" w:type="dxa"/>
        </w:tblCellMar>
        <w:tblLook w:val="0000" w:firstRow="0" w:lastRow="0" w:firstColumn="0" w:lastColumn="0" w:noHBand="0" w:noVBand="0"/>
      </w:tblPr>
      <w:tblGrid>
        <w:gridCol w:w="4912"/>
        <w:gridCol w:w="1285"/>
        <w:gridCol w:w="1781"/>
        <w:gridCol w:w="1131"/>
      </w:tblGrid>
      <w:tr w:rsidR="003A1C61" w:rsidRPr="00C15130" w14:paraId="3E52420F" w14:textId="77777777" w:rsidTr="00282CA8">
        <w:trPr>
          <w:trHeight w:val="327"/>
          <w:jc w:val="center"/>
        </w:trPr>
        <w:tc>
          <w:tcPr>
            <w:tcW w:w="4912" w:type="dxa"/>
            <w:tcBorders>
              <w:top w:val="single" w:sz="6" w:space="0" w:color="auto"/>
              <w:left w:val="nil"/>
              <w:right w:val="nil"/>
            </w:tcBorders>
            <w:shd w:val="clear" w:color="auto" w:fill="FFFFFF"/>
          </w:tcPr>
          <w:p w14:paraId="3E52420C" w14:textId="77777777" w:rsidR="003A1C61" w:rsidRPr="00C15130" w:rsidRDefault="003A1C61" w:rsidP="00291707">
            <w:pPr>
              <w:shd w:val="clear" w:color="auto" w:fill="FFFFFF"/>
              <w:tabs>
                <w:tab w:val="left" w:leader="dot" w:pos="4730"/>
              </w:tabs>
              <w:jc w:val="both"/>
            </w:pPr>
          </w:p>
        </w:tc>
        <w:tc>
          <w:tcPr>
            <w:tcW w:w="1285" w:type="dxa"/>
            <w:vMerge w:val="restart"/>
            <w:tcBorders>
              <w:top w:val="single" w:sz="6" w:space="0" w:color="auto"/>
              <w:left w:val="nil"/>
              <w:right w:val="single" w:sz="6" w:space="0" w:color="auto"/>
            </w:tcBorders>
            <w:shd w:val="clear" w:color="auto" w:fill="FFFFFF"/>
          </w:tcPr>
          <w:p w14:paraId="3E52420D" w14:textId="77777777" w:rsidR="003A1C61" w:rsidRPr="00C15130" w:rsidRDefault="003A1C61" w:rsidP="00926B6E">
            <w:pPr>
              <w:shd w:val="clear" w:color="auto" w:fill="FFFFFF"/>
              <w:tabs>
                <w:tab w:val="left" w:leader="dot" w:pos="4824"/>
              </w:tabs>
              <w:ind w:left="139"/>
              <w:jc w:val="both"/>
            </w:pPr>
            <w:r w:rsidRPr="00C15130">
              <w:rPr>
                <w:b/>
                <w:bCs/>
                <w:szCs w:val="18"/>
                <w:lang w:val="en-US"/>
              </w:rPr>
              <w:t>1980</w:t>
            </w:r>
            <w:r w:rsidRPr="00C15130">
              <w:rPr>
                <w:rFonts w:eastAsia="Times New Roman"/>
                <w:b/>
                <w:bCs/>
                <w:szCs w:val="18"/>
                <w:lang w:val="en-US"/>
              </w:rPr>
              <w:t>–81</w:t>
            </w:r>
          </w:p>
        </w:tc>
        <w:tc>
          <w:tcPr>
            <w:tcW w:w="2912" w:type="dxa"/>
            <w:gridSpan w:val="2"/>
            <w:tcBorders>
              <w:top w:val="single" w:sz="6" w:space="0" w:color="auto"/>
              <w:left w:val="single" w:sz="6" w:space="0" w:color="auto"/>
              <w:bottom w:val="single" w:sz="6" w:space="0" w:color="auto"/>
              <w:right w:val="nil"/>
            </w:tcBorders>
            <w:shd w:val="clear" w:color="auto" w:fill="FFFFFF"/>
          </w:tcPr>
          <w:p w14:paraId="3E52420E" w14:textId="77777777" w:rsidR="003A1C61" w:rsidRPr="00C15130" w:rsidRDefault="003A1C61" w:rsidP="00926B6E">
            <w:pPr>
              <w:shd w:val="clear" w:color="auto" w:fill="FFFFFF"/>
              <w:tabs>
                <w:tab w:val="left" w:leader="dot" w:pos="4824"/>
              </w:tabs>
              <w:ind w:left="994"/>
              <w:jc w:val="both"/>
            </w:pPr>
            <w:r w:rsidRPr="00C15130">
              <w:rPr>
                <w:szCs w:val="18"/>
                <w:lang w:val="en-US"/>
              </w:rPr>
              <w:t>1979</w:t>
            </w:r>
            <w:r w:rsidRPr="00C15130">
              <w:rPr>
                <w:rFonts w:eastAsia="Times New Roman"/>
                <w:szCs w:val="18"/>
                <w:lang w:val="en-US"/>
              </w:rPr>
              <w:t>–80</w:t>
            </w:r>
          </w:p>
        </w:tc>
      </w:tr>
      <w:tr w:rsidR="003A1C61" w:rsidRPr="00C15130" w14:paraId="3E524214" w14:textId="77777777" w:rsidTr="00282CA8">
        <w:trPr>
          <w:trHeight w:val="345"/>
          <w:jc w:val="center"/>
        </w:trPr>
        <w:tc>
          <w:tcPr>
            <w:tcW w:w="4912" w:type="dxa"/>
            <w:tcBorders>
              <w:top w:val="nil"/>
              <w:left w:val="nil"/>
              <w:right w:val="nil"/>
            </w:tcBorders>
            <w:shd w:val="clear" w:color="auto" w:fill="FFFFFF"/>
          </w:tcPr>
          <w:p w14:paraId="3E524210" w14:textId="77777777" w:rsidR="003A1C61" w:rsidRPr="00C15130" w:rsidRDefault="003A1C61" w:rsidP="00291707">
            <w:pPr>
              <w:shd w:val="clear" w:color="auto" w:fill="FFFFFF"/>
              <w:tabs>
                <w:tab w:val="left" w:leader="dot" w:pos="4730"/>
              </w:tabs>
              <w:jc w:val="both"/>
            </w:pPr>
          </w:p>
        </w:tc>
        <w:tc>
          <w:tcPr>
            <w:tcW w:w="1285" w:type="dxa"/>
            <w:vMerge/>
            <w:tcBorders>
              <w:left w:val="nil"/>
              <w:bottom w:val="single" w:sz="6" w:space="0" w:color="auto"/>
              <w:right w:val="single" w:sz="6" w:space="0" w:color="auto"/>
            </w:tcBorders>
            <w:shd w:val="clear" w:color="auto" w:fill="FFFFFF"/>
          </w:tcPr>
          <w:p w14:paraId="3E524211" w14:textId="77777777" w:rsidR="003A1C61" w:rsidRPr="00C15130" w:rsidRDefault="003A1C61" w:rsidP="00291707">
            <w:pPr>
              <w:shd w:val="clear" w:color="auto" w:fill="FFFFFF"/>
              <w:tabs>
                <w:tab w:val="left" w:leader="dot" w:pos="4824"/>
              </w:tabs>
              <w:jc w:val="both"/>
            </w:pPr>
          </w:p>
        </w:tc>
        <w:tc>
          <w:tcPr>
            <w:tcW w:w="1781" w:type="dxa"/>
            <w:tcBorders>
              <w:top w:val="single" w:sz="6" w:space="0" w:color="auto"/>
              <w:left w:val="single" w:sz="6" w:space="0" w:color="auto"/>
              <w:bottom w:val="single" w:sz="6" w:space="0" w:color="auto"/>
              <w:right w:val="nil"/>
            </w:tcBorders>
            <w:shd w:val="clear" w:color="auto" w:fill="FFFFFF"/>
          </w:tcPr>
          <w:p w14:paraId="3E524212" w14:textId="77777777" w:rsidR="003A1C61" w:rsidRPr="00C15130" w:rsidRDefault="003A1C61" w:rsidP="00926B6E">
            <w:pPr>
              <w:shd w:val="clear" w:color="auto" w:fill="FFFFFF"/>
              <w:tabs>
                <w:tab w:val="left" w:leader="dot" w:pos="4824"/>
              </w:tabs>
              <w:ind w:left="149"/>
              <w:jc w:val="both"/>
            </w:pPr>
            <w:r w:rsidRPr="00C15130">
              <w:rPr>
                <w:szCs w:val="18"/>
                <w:lang w:val="en-US"/>
              </w:rPr>
              <w:t>Appropriation</w:t>
            </w:r>
          </w:p>
        </w:tc>
        <w:tc>
          <w:tcPr>
            <w:tcW w:w="1131" w:type="dxa"/>
            <w:tcBorders>
              <w:top w:val="single" w:sz="6" w:space="0" w:color="auto"/>
              <w:left w:val="nil"/>
              <w:bottom w:val="single" w:sz="6" w:space="0" w:color="auto"/>
              <w:right w:val="nil"/>
            </w:tcBorders>
            <w:shd w:val="clear" w:color="auto" w:fill="FFFFFF"/>
          </w:tcPr>
          <w:p w14:paraId="3E524213" w14:textId="77777777" w:rsidR="003A1C61" w:rsidRPr="00C15130" w:rsidRDefault="003A1C61" w:rsidP="00926B6E">
            <w:pPr>
              <w:shd w:val="clear" w:color="auto" w:fill="FFFFFF"/>
              <w:tabs>
                <w:tab w:val="left" w:leader="dot" w:pos="4824"/>
              </w:tabs>
              <w:jc w:val="right"/>
            </w:pPr>
            <w:r w:rsidRPr="00C15130">
              <w:rPr>
                <w:szCs w:val="18"/>
                <w:lang w:val="en-US"/>
              </w:rPr>
              <w:t>Expenditure</w:t>
            </w:r>
          </w:p>
        </w:tc>
      </w:tr>
      <w:tr w:rsidR="006E610B" w:rsidRPr="00C15130" w14:paraId="3E524219" w14:textId="77777777" w:rsidTr="00282CA8">
        <w:trPr>
          <w:trHeight w:val="20"/>
          <w:jc w:val="center"/>
        </w:trPr>
        <w:tc>
          <w:tcPr>
            <w:tcW w:w="4912" w:type="dxa"/>
            <w:tcBorders>
              <w:left w:val="nil"/>
              <w:bottom w:val="nil"/>
              <w:right w:val="nil"/>
            </w:tcBorders>
            <w:shd w:val="clear" w:color="auto" w:fill="FFFFFF"/>
          </w:tcPr>
          <w:p w14:paraId="3E524215" w14:textId="77777777" w:rsidR="006E610B" w:rsidRPr="00C15130" w:rsidRDefault="002D394F" w:rsidP="003F397B">
            <w:pPr>
              <w:shd w:val="clear" w:color="auto" w:fill="FFFFFF"/>
              <w:tabs>
                <w:tab w:val="left" w:leader="dot" w:pos="4730"/>
              </w:tabs>
              <w:ind w:firstLine="10"/>
            </w:pPr>
            <w:r w:rsidRPr="00C15130">
              <w:rPr>
                <w:i/>
                <w:iCs/>
                <w:szCs w:val="18"/>
                <w:lang w:val="en-US"/>
              </w:rPr>
              <w:t xml:space="preserve">Division </w:t>
            </w:r>
            <w:r w:rsidRPr="00C15130">
              <w:rPr>
                <w:szCs w:val="18"/>
                <w:lang w:val="en-US"/>
              </w:rPr>
              <w:t>140.</w:t>
            </w:r>
            <w:r w:rsidRPr="00C15130">
              <w:rPr>
                <w:rFonts w:eastAsia="Times New Roman"/>
                <w:szCs w:val="18"/>
                <w:lang w:val="en-US"/>
              </w:rPr>
              <w:t>—</w:t>
            </w:r>
            <w:r w:rsidRPr="00C15130">
              <w:rPr>
                <w:rFonts w:eastAsia="Times New Roman"/>
                <w:i/>
                <w:iCs/>
                <w:szCs w:val="18"/>
                <w:lang w:val="en-US"/>
              </w:rPr>
              <w:t>Parliamentary and Ministerial Staff and Services</w:t>
            </w:r>
            <w:r w:rsidRPr="00C15130">
              <w:rPr>
                <w:rFonts w:eastAsia="Times New Roman"/>
                <w:szCs w:val="18"/>
                <w:lang w:val="en-US"/>
              </w:rPr>
              <w:t>—</w:t>
            </w:r>
            <w:r w:rsidRPr="00C15130">
              <w:rPr>
                <w:rFonts w:eastAsia="Times New Roman"/>
                <w:i/>
                <w:iCs/>
                <w:szCs w:val="18"/>
                <w:lang w:val="en-US"/>
              </w:rPr>
              <w:t>continued</w:t>
            </w:r>
          </w:p>
        </w:tc>
        <w:tc>
          <w:tcPr>
            <w:tcW w:w="1285" w:type="dxa"/>
            <w:tcBorders>
              <w:top w:val="single" w:sz="6" w:space="0" w:color="auto"/>
              <w:left w:val="nil"/>
              <w:bottom w:val="nil"/>
              <w:right w:val="single" w:sz="6" w:space="0" w:color="auto"/>
            </w:tcBorders>
            <w:shd w:val="clear" w:color="auto" w:fill="FFFFFF"/>
            <w:vAlign w:val="bottom"/>
          </w:tcPr>
          <w:p w14:paraId="3E524216" w14:textId="77777777" w:rsidR="006E610B" w:rsidRPr="00C15130" w:rsidRDefault="002D394F" w:rsidP="003A1C61">
            <w:pPr>
              <w:shd w:val="clear" w:color="auto" w:fill="FFFFFF"/>
              <w:tabs>
                <w:tab w:val="left" w:leader="dot" w:pos="4824"/>
              </w:tabs>
              <w:ind w:right="144"/>
              <w:jc w:val="right"/>
            </w:pPr>
            <w:r w:rsidRPr="00C15130">
              <w:rPr>
                <w:szCs w:val="18"/>
                <w:lang w:val="en-US"/>
              </w:rPr>
              <w:t>$</w:t>
            </w:r>
          </w:p>
        </w:tc>
        <w:tc>
          <w:tcPr>
            <w:tcW w:w="1781" w:type="dxa"/>
            <w:tcBorders>
              <w:top w:val="single" w:sz="6" w:space="0" w:color="auto"/>
              <w:left w:val="single" w:sz="6" w:space="0" w:color="auto"/>
              <w:bottom w:val="nil"/>
              <w:right w:val="nil"/>
            </w:tcBorders>
            <w:shd w:val="clear" w:color="auto" w:fill="FFFFFF"/>
            <w:vAlign w:val="bottom"/>
          </w:tcPr>
          <w:p w14:paraId="3E524217" w14:textId="77777777" w:rsidR="006E610B" w:rsidRPr="00C15130" w:rsidRDefault="002D394F" w:rsidP="003A1C61">
            <w:pPr>
              <w:shd w:val="clear" w:color="auto" w:fill="FFFFFF"/>
              <w:tabs>
                <w:tab w:val="left" w:leader="dot" w:pos="4824"/>
              </w:tabs>
              <w:ind w:right="144"/>
              <w:jc w:val="right"/>
            </w:pPr>
            <w:r w:rsidRPr="00C15130">
              <w:rPr>
                <w:szCs w:val="18"/>
                <w:lang w:val="en-US"/>
              </w:rPr>
              <w:t>$</w:t>
            </w:r>
          </w:p>
        </w:tc>
        <w:tc>
          <w:tcPr>
            <w:tcW w:w="1131" w:type="dxa"/>
            <w:tcBorders>
              <w:top w:val="single" w:sz="6" w:space="0" w:color="auto"/>
              <w:left w:val="nil"/>
              <w:bottom w:val="nil"/>
              <w:right w:val="nil"/>
            </w:tcBorders>
            <w:shd w:val="clear" w:color="auto" w:fill="FFFFFF"/>
            <w:vAlign w:val="bottom"/>
          </w:tcPr>
          <w:p w14:paraId="3E524218" w14:textId="77777777" w:rsidR="006E610B" w:rsidRPr="00C15130" w:rsidRDefault="002D394F" w:rsidP="003A1C61">
            <w:pPr>
              <w:shd w:val="clear" w:color="auto" w:fill="FFFFFF"/>
              <w:tabs>
                <w:tab w:val="left" w:leader="dot" w:pos="4824"/>
              </w:tabs>
              <w:ind w:right="144"/>
              <w:jc w:val="right"/>
            </w:pPr>
            <w:r w:rsidRPr="00C15130">
              <w:rPr>
                <w:szCs w:val="18"/>
                <w:lang w:val="en-US"/>
              </w:rPr>
              <w:t>$</w:t>
            </w:r>
          </w:p>
        </w:tc>
      </w:tr>
      <w:tr w:rsidR="006E610B" w:rsidRPr="00C15130" w14:paraId="3E52421E" w14:textId="77777777" w:rsidTr="00282CA8">
        <w:trPr>
          <w:trHeight w:val="20"/>
          <w:jc w:val="center"/>
        </w:trPr>
        <w:tc>
          <w:tcPr>
            <w:tcW w:w="4912" w:type="dxa"/>
            <w:tcBorders>
              <w:top w:val="nil"/>
              <w:left w:val="nil"/>
              <w:bottom w:val="nil"/>
              <w:right w:val="nil"/>
            </w:tcBorders>
            <w:shd w:val="clear" w:color="auto" w:fill="FFFFFF"/>
          </w:tcPr>
          <w:p w14:paraId="3E52421A" w14:textId="77777777" w:rsidR="006E610B" w:rsidRPr="003A1C61" w:rsidRDefault="002D394F" w:rsidP="003F397B">
            <w:pPr>
              <w:shd w:val="clear" w:color="auto" w:fill="FFFFFF"/>
              <w:tabs>
                <w:tab w:val="left" w:leader="dot" w:pos="4730"/>
              </w:tabs>
              <w:ind w:left="648" w:hanging="216"/>
              <w:rPr>
                <w:szCs w:val="18"/>
                <w:lang w:val="en-US"/>
              </w:rPr>
            </w:pPr>
            <w:r w:rsidRPr="00C15130">
              <w:rPr>
                <w:szCs w:val="18"/>
                <w:lang w:val="en-US"/>
              </w:rPr>
              <w:t>Australian Parliamentary Representatives at the the funeral of Earl Mountbatten</w:t>
            </w:r>
            <w:r w:rsidRPr="003A1C61">
              <w:rPr>
                <w:szCs w:val="18"/>
                <w:lang w:val="en-US"/>
              </w:rPr>
              <w:t>—1979</w:t>
            </w:r>
            <w:r w:rsidR="003A1C61">
              <w:rPr>
                <w:szCs w:val="18"/>
                <w:lang w:val="en-US"/>
              </w:rPr>
              <w:tab/>
            </w:r>
          </w:p>
        </w:tc>
        <w:tc>
          <w:tcPr>
            <w:tcW w:w="1285" w:type="dxa"/>
            <w:tcBorders>
              <w:top w:val="nil"/>
              <w:left w:val="nil"/>
              <w:bottom w:val="nil"/>
              <w:right w:val="single" w:sz="6" w:space="0" w:color="auto"/>
            </w:tcBorders>
            <w:shd w:val="clear" w:color="auto" w:fill="FFFFFF"/>
            <w:vAlign w:val="bottom"/>
          </w:tcPr>
          <w:p w14:paraId="3E52421B" w14:textId="77777777" w:rsidR="006E610B" w:rsidRPr="00C15130" w:rsidRDefault="006E610B" w:rsidP="003A1C61">
            <w:pPr>
              <w:shd w:val="clear" w:color="auto" w:fill="FFFFFF"/>
              <w:tabs>
                <w:tab w:val="left" w:leader="dot" w:pos="4824"/>
              </w:tabs>
              <w:ind w:right="144"/>
              <w:jc w:val="right"/>
            </w:pPr>
          </w:p>
        </w:tc>
        <w:tc>
          <w:tcPr>
            <w:tcW w:w="1781" w:type="dxa"/>
            <w:tcBorders>
              <w:top w:val="nil"/>
              <w:left w:val="single" w:sz="6" w:space="0" w:color="auto"/>
              <w:bottom w:val="nil"/>
              <w:right w:val="nil"/>
            </w:tcBorders>
            <w:shd w:val="clear" w:color="auto" w:fill="FFFFFF"/>
            <w:vAlign w:val="bottom"/>
          </w:tcPr>
          <w:p w14:paraId="3E52421C" w14:textId="77777777" w:rsidR="006E610B" w:rsidRPr="00C15130" w:rsidRDefault="006E610B" w:rsidP="003A1C61">
            <w:pPr>
              <w:shd w:val="clear" w:color="auto" w:fill="FFFFFF"/>
              <w:tabs>
                <w:tab w:val="left" w:leader="dot" w:pos="4824"/>
              </w:tabs>
              <w:ind w:right="144"/>
              <w:jc w:val="right"/>
            </w:pPr>
          </w:p>
        </w:tc>
        <w:tc>
          <w:tcPr>
            <w:tcW w:w="1131" w:type="dxa"/>
            <w:tcBorders>
              <w:top w:val="nil"/>
              <w:left w:val="nil"/>
              <w:bottom w:val="nil"/>
              <w:right w:val="nil"/>
            </w:tcBorders>
            <w:shd w:val="clear" w:color="auto" w:fill="FFFFFF"/>
            <w:vAlign w:val="bottom"/>
          </w:tcPr>
          <w:p w14:paraId="3E52421D" w14:textId="77777777" w:rsidR="006E610B" w:rsidRPr="00C15130" w:rsidRDefault="002D394F" w:rsidP="003A1C61">
            <w:pPr>
              <w:shd w:val="clear" w:color="auto" w:fill="FFFFFF"/>
              <w:tabs>
                <w:tab w:val="left" w:leader="dot" w:pos="4824"/>
              </w:tabs>
              <w:ind w:right="144"/>
              <w:jc w:val="right"/>
            </w:pPr>
            <w:r w:rsidRPr="00C15130">
              <w:rPr>
                <w:szCs w:val="18"/>
                <w:lang w:val="en-US"/>
              </w:rPr>
              <w:t>9,529</w:t>
            </w:r>
          </w:p>
        </w:tc>
      </w:tr>
      <w:tr w:rsidR="006E610B" w:rsidRPr="00C15130" w14:paraId="3E524223" w14:textId="77777777" w:rsidTr="00282CA8">
        <w:trPr>
          <w:trHeight w:val="20"/>
          <w:jc w:val="center"/>
        </w:trPr>
        <w:tc>
          <w:tcPr>
            <w:tcW w:w="4912" w:type="dxa"/>
            <w:tcBorders>
              <w:top w:val="nil"/>
              <w:left w:val="nil"/>
              <w:bottom w:val="nil"/>
              <w:right w:val="nil"/>
            </w:tcBorders>
            <w:shd w:val="clear" w:color="auto" w:fill="FFFFFF"/>
          </w:tcPr>
          <w:p w14:paraId="3E52421F" w14:textId="77777777" w:rsidR="006E610B" w:rsidRPr="003A1C61" w:rsidRDefault="002D394F" w:rsidP="003F397B">
            <w:pPr>
              <w:shd w:val="clear" w:color="auto" w:fill="FFFFFF"/>
              <w:tabs>
                <w:tab w:val="left" w:leader="dot" w:pos="4730"/>
              </w:tabs>
              <w:ind w:left="648" w:hanging="216"/>
              <w:rPr>
                <w:szCs w:val="18"/>
                <w:lang w:val="en-US"/>
              </w:rPr>
            </w:pPr>
            <w:r w:rsidRPr="00C15130">
              <w:rPr>
                <w:szCs w:val="18"/>
                <w:lang w:val="en-US"/>
              </w:rPr>
              <w:t>Parliamentary Delegation to France</w:t>
            </w:r>
            <w:r w:rsidRPr="003A1C61">
              <w:rPr>
                <w:szCs w:val="18"/>
                <w:lang w:val="en-US"/>
              </w:rPr>
              <w:t>—1979</w:t>
            </w:r>
            <w:r w:rsidR="003A1C61">
              <w:rPr>
                <w:szCs w:val="18"/>
                <w:lang w:val="en-US"/>
              </w:rPr>
              <w:tab/>
            </w:r>
          </w:p>
        </w:tc>
        <w:tc>
          <w:tcPr>
            <w:tcW w:w="1285" w:type="dxa"/>
            <w:tcBorders>
              <w:top w:val="nil"/>
              <w:left w:val="nil"/>
              <w:bottom w:val="nil"/>
              <w:right w:val="single" w:sz="6" w:space="0" w:color="auto"/>
            </w:tcBorders>
            <w:shd w:val="clear" w:color="auto" w:fill="FFFFFF"/>
            <w:vAlign w:val="bottom"/>
          </w:tcPr>
          <w:p w14:paraId="3E524220" w14:textId="77777777" w:rsidR="006E610B" w:rsidRPr="00C15130" w:rsidRDefault="006E610B" w:rsidP="003A1C61">
            <w:pPr>
              <w:shd w:val="clear" w:color="auto" w:fill="FFFFFF"/>
              <w:tabs>
                <w:tab w:val="left" w:leader="dot" w:pos="4824"/>
              </w:tabs>
              <w:ind w:right="144"/>
              <w:jc w:val="right"/>
            </w:pPr>
          </w:p>
        </w:tc>
        <w:tc>
          <w:tcPr>
            <w:tcW w:w="1781" w:type="dxa"/>
            <w:tcBorders>
              <w:top w:val="nil"/>
              <w:left w:val="single" w:sz="6" w:space="0" w:color="auto"/>
              <w:bottom w:val="nil"/>
              <w:right w:val="nil"/>
            </w:tcBorders>
            <w:shd w:val="clear" w:color="auto" w:fill="FFFFFF"/>
            <w:vAlign w:val="bottom"/>
          </w:tcPr>
          <w:p w14:paraId="3E524221" w14:textId="77777777" w:rsidR="006E610B" w:rsidRPr="00C15130" w:rsidRDefault="006E610B" w:rsidP="003A1C61">
            <w:pPr>
              <w:shd w:val="clear" w:color="auto" w:fill="FFFFFF"/>
              <w:tabs>
                <w:tab w:val="left" w:leader="dot" w:pos="4824"/>
              </w:tabs>
              <w:ind w:right="144"/>
              <w:jc w:val="right"/>
            </w:pPr>
          </w:p>
        </w:tc>
        <w:tc>
          <w:tcPr>
            <w:tcW w:w="1131" w:type="dxa"/>
            <w:tcBorders>
              <w:top w:val="nil"/>
              <w:left w:val="nil"/>
              <w:bottom w:val="nil"/>
              <w:right w:val="nil"/>
            </w:tcBorders>
            <w:shd w:val="clear" w:color="auto" w:fill="FFFFFF"/>
            <w:vAlign w:val="bottom"/>
          </w:tcPr>
          <w:p w14:paraId="3E524222" w14:textId="77777777" w:rsidR="006E610B" w:rsidRPr="00C15130" w:rsidRDefault="002D394F" w:rsidP="003A1C61">
            <w:pPr>
              <w:shd w:val="clear" w:color="auto" w:fill="FFFFFF"/>
              <w:tabs>
                <w:tab w:val="left" w:leader="dot" w:pos="4824"/>
              </w:tabs>
              <w:ind w:right="144"/>
              <w:jc w:val="right"/>
            </w:pPr>
            <w:r w:rsidRPr="00C15130">
              <w:rPr>
                <w:szCs w:val="18"/>
                <w:lang w:val="en-US"/>
              </w:rPr>
              <w:t>12,432</w:t>
            </w:r>
          </w:p>
        </w:tc>
      </w:tr>
      <w:tr w:rsidR="006E610B" w:rsidRPr="00C15130" w14:paraId="3E524228" w14:textId="77777777" w:rsidTr="00282CA8">
        <w:trPr>
          <w:trHeight w:val="20"/>
          <w:jc w:val="center"/>
        </w:trPr>
        <w:tc>
          <w:tcPr>
            <w:tcW w:w="4912" w:type="dxa"/>
            <w:tcBorders>
              <w:top w:val="nil"/>
              <w:left w:val="nil"/>
              <w:right w:val="nil"/>
            </w:tcBorders>
            <w:shd w:val="clear" w:color="auto" w:fill="FFFFFF"/>
          </w:tcPr>
          <w:p w14:paraId="3E524224" w14:textId="77777777" w:rsidR="006E610B" w:rsidRPr="003A1C61" w:rsidRDefault="002D394F" w:rsidP="003F397B">
            <w:pPr>
              <w:shd w:val="clear" w:color="auto" w:fill="FFFFFF"/>
              <w:tabs>
                <w:tab w:val="left" w:leader="dot" w:pos="4730"/>
              </w:tabs>
              <w:ind w:left="648" w:hanging="216"/>
              <w:rPr>
                <w:szCs w:val="18"/>
                <w:lang w:val="en-US"/>
              </w:rPr>
            </w:pPr>
            <w:r w:rsidRPr="00C15130">
              <w:rPr>
                <w:szCs w:val="18"/>
                <w:lang w:val="en-US"/>
              </w:rPr>
              <w:t>Australian Parliamentary Election Observer Team Visit</w:t>
            </w:r>
            <w:r w:rsidRPr="003A1C61">
              <w:rPr>
                <w:szCs w:val="18"/>
                <w:lang w:val="en-US"/>
              </w:rPr>
              <w:t>—Rhodesia—1980</w:t>
            </w:r>
            <w:r w:rsidR="003A1C61">
              <w:rPr>
                <w:szCs w:val="18"/>
                <w:lang w:val="en-US"/>
              </w:rPr>
              <w:tab/>
            </w:r>
          </w:p>
        </w:tc>
        <w:tc>
          <w:tcPr>
            <w:tcW w:w="1285" w:type="dxa"/>
            <w:tcBorders>
              <w:top w:val="nil"/>
              <w:left w:val="nil"/>
              <w:bottom w:val="single" w:sz="6" w:space="0" w:color="auto"/>
              <w:right w:val="single" w:sz="6" w:space="0" w:color="auto"/>
            </w:tcBorders>
            <w:shd w:val="clear" w:color="auto" w:fill="FFFFFF"/>
            <w:vAlign w:val="bottom"/>
          </w:tcPr>
          <w:p w14:paraId="3E524225" w14:textId="77777777" w:rsidR="006E610B" w:rsidRPr="00C15130" w:rsidRDefault="006E610B" w:rsidP="003A1C61">
            <w:pPr>
              <w:shd w:val="clear" w:color="auto" w:fill="FFFFFF"/>
              <w:tabs>
                <w:tab w:val="left" w:leader="dot" w:pos="4824"/>
              </w:tabs>
              <w:ind w:right="144"/>
              <w:jc w:val="right"/>
            </w:pPr>
          </w:p>
        </w:tc>
        <w:tc>
          <w:tcPr>
            <w:tcW w:w="1781" w:type="dxa"/>
            <w:tcBorders>
              <w:top w:val="nil"/>
              <w:left w:val="single" w:sz="6" w:space="0" w:color="auto"/>
              <w:bottom w:val="single" w:sz="6" w:space="0" w:color="auto"/>
              <w:right w:val="nil"/>
            </w:tcBorders>
            <w:shd w:val="clear" w:color="auto" w:fill="FFFFFF"/>
            <w:vAlign w:val="bottom"/>
          </w:tcPr>
          <w:p w14:paraId="3E524226" w14:textId="77777777" w:rsidR="006E610B" w:rsidRPr="00C15130" w:rsidRDefault="006E610B" w:rsidP="003A1C61">
            <w:pPr>
              <w:shd w:val="clear" w:color="auto" w:fill="FFFFFF"/>
              <w:tabs>
                <w:tab w:val="left" w:leader="dot" w:pos="4824"/>
              </w:tabs>
              <w:ind w:right="144"/>
              <w:jc w:val="right"/>
            </w:pPr>
          </w:p>
        </w:tc>
        <w:tc>
          <w:tcPr>
            <w:tcW w:w="1131" w:type="dxa"/>
            <w:tcBorders>
              <w:top w:val="nil"/>
              <w:left w:val="nil"/>
              <w:bottom w:val="single" w:sz="6" w:space="0" w:color="auto"/>
              <w:right w:val="nil"/>
            </w:tcBorders>
            <w:shd w:val="clear" w:color="auto" w:fill="FFFFFF"/>
            <w:vAlign w:val="bottom"/>
          </w:tcPr>
          <w:p w14:paraId="3E524227" w14:textId="77777777" w:rsidR="006E610B" w:rsidRPr="00C15130" w:rsidRDefault="002D394F" w:rsidP="003A1C61">
            <w:pPr>
              <w:shd w:val="clear" w:color="auto" w:fill="FFFFFF"/>
              <w:tabs>
                <w:tab w:val="left" w:leader="dot" w:pos="4824"/>
              </w:tabs>
              <w:ind w:right="144"/>
              <w:jc w:val="right"/>
            </w:pPr>
            <w:r w:rsidRPr="00C15130">
              <w:rPr>
                <w:szCs w:val="18"/>
                <w:lang w:val="en-US"/>
              </w:rPr>
              <w:t>17,431</w:t>
            </w:r>
          </w:p>
        </w:tc>
      </w:tr>
      <w:tr w:rsidR="006E610B" w:rsidRPr="00C15130" w14:paraId="3E52422D" w14:textId="77777777" w:rsidTr="00282CA8">
        <w:trPr>
          <w:trHeight w:val="20"/>
          <w:jc w:val="center"/>
        </w:trPr>
        <w:tc>
          <w:tcPr>
            <w:tcW w:w="4912" w:type="dxa"/>
            <w:tcBorders>
              <w:left w:val="nil"/>
              <w:right w:val="nil"/>
            </w:tcBorders>
            <w:shd w:val="clear" w:color="auto" w:fill="FFFFFF"/>
          </w:tcPr>
          <w:p w14:paraId="3E524229" w14:textId="77777777" w:rsidR="006E610B" w:rsidRPr="00C15130" w:rsidRDefault="006E610B" w:rsidP="00291707">
            <w:pPr>
              <w:shd w:val="clear" w:color="auto" w:fill="FFFFFF"/>
              <w:tabs>
                <w:tab w:val="left" w:leader="dot" w:pos="4730"/>
              </w:tabs>
              <w:jc w:val="both"/>
            </w:pPr>
          </w:p>
        </w:tc>
        <w:tc>
          <w:tcPr>
            <w:tcW w:w="1285" w:type="dxa"/>
            <w:tcBorders>
              <w:top w:val="single" w:sz="6" w:space="0" w:color="auto"/>
              <w:left w:val="nil"/>
              <w:bottom w:val="single" w:sz="6" w:space="0" w:color="auto"/>
              <w:right w:val="single" w:sz="6" w:space="0" w:color="auto"/>
            </w:tcBorders>
            <w:shd w:val="clear" w:color="auto" w:fill="FFFFFF"/>
            <w:vAlign w:val="bottom"/>
          </w:tcPr>
          <w:p w14:paraId="3E52422A" w14:textId="77777777" w:rsidR="006E610B" w:rsidRPr="00C15130" w:rsidRDefault="002D394F" w:rsidP="003A1C61">
            <w:pPr>
              <w:shd w:val="clear" w:color="auto" w:fill="FFFFFF"/>
              <w:tabs>
                <w:tab w:val="left" w:leader="dot" w:pos="4824"/>
              </w:tabs>
              <w:ind w:right="144"/>
              <w:jc w:val="right"/>
            </w:pPr>
            <w:r w:rsidRPr="00C15130">
              <w:rPr>
                <w:szCs w:val="18"/>
                <w:lang w:val="en-US"/>
              </w:rPr>
              <w:t>2,000,000</w:t>
            </w:r>
          </w:p>
        </w:tc>
        <w:tc>
          <w:tcPr>
            <w:tcW w:w="1781" w:type="dxa"/>
            <w:tcBorders>
              <w:top w:val="single" w:sz="6" w:space="0" w:color="auto"/>
              <w:left w:val="single" w:sz="6" w:space="0" w:color="auto"/>
              <w:bottom w:val="single" w:sz="6" w:space="0" w:color="auto"/>
              <w:right w:val="nil"/>
            </w:tcBorders>
            <w:shd w:val="clear" w:color="auto" w:fill="FFFFFF"/>
            <w:vAlign w:val="bottom"/>
          </w:tcPr>
          <w:p w14:paraId="3E52422B" w14:textId="77777777" w:rsidR="006E610B" w:rsidRPr="00C15130" w:rsidRDefault="002D394F" w:rsidP="003A1C61">
            <w:pPr>
              <w:shd w:val="clear" w:color="auto" w:fill="FFFFFF"/>
              <w:tabs>
                <w:tab w:val="left" w:leader="dot" w:pos="4824"/>
              </w:tabs>
              <w:ind w:right="144"/>
              <w:jc w:val="right"/>
            </w:pPr>
            <w:r w:rsidRPr="00C15130">
              <w:rPr>
                <w:szCs w:val="18"/>
                <w:lang w:val="en-US"/>
              </w:rPr>
              <w:t>1,974,000</w:t>
            </w:r>
          </w:p>
        </w:tc>
        <w:tc>
          <w:tcPr>
            <w:tcW w:w="1131" w:type="dxa"/>
            <w:tcBorders>
              <w:top w:val="single" w:sz="6" w:space="0" w:color="auto"/>
              <w:left w:val="nil"/>
              <w:bottom w:val="single" w:sz="6" w:space="0" w:color="auto"/>
              <w:right w:val="nil"/>
            </w:tcBorders>
            <w:shd w:val="clear" w:color="auto" w:fill="FFFFFF"/>
            <w:vAlign w:val="bottom"/>
          </w:tcPr>
          <w:p w14:paraId="3E52422C" w14:textId="77777777" w:rsidR="006E610B" w:rsidRPr="00C15130" w:rsidRDefault="002D394F" w:rsidP="003A1C61">
            <w:pPr>
              <w:shd w:val="clear" w:color="auto" w:fill="FFFFFF"/>
              <w:tabs>
                <w:tab w:val="left" w:leader="dot" w:pos="4824"/>
              </w:tabs>
              <w:ind w:right="144"/>
              <w:jc w:val="right"/>
            </w:pPr>
            <w:r w:rsidRPr="00C15130">
              <w:rPr>
                <w:szCs w:val="18"/>
                <w:lang w:val="en-US"/>
              </w:rPr>
              <w:t>1,955,456</w:t>
            </w:r>
          </w:p>
        </w:tc>
      </w:tr>
      <w:tr w:rsidR="006E610B" w:rsidRPr="00C15130" w14:paraId="3E524232" w14:textId="77777777" w:rsidTr="00282CA8">
        <w:trPr>
          <w:trHeight w:val="20"/>
          <w:jc w:val="center"/>
        </w:trPr>
        <w:tc>
          <w:tcPr>
            <w:tcW w:w="4912" w:type="dxa"/>
            <w:tcBorders>
              <w:left w:val="nil"/>
              <w:right w:val="nil"/>
            </w:tcBorders>
            <w:shd w:val="clear" w:color="auto" w:fill="FFFFFF"/>
          </w:tcPr>
          <w:p w14:paraId="3E52422E" w14:textId="77777777" w:rsidR="006E610B" w:rsidRPr="00C15130" w:rsidRDefault="002D394F" w:rsidP="003A1C61">
            <w:pPr>
              <w:shd w:val="clear" w:color="auto" w:fill="FFFFFF"/>
              <w:tabs>
                <w:tab w:val="left" w:leader="dot" w:pos="4730"/>
              </w:tabs>
              <w:ind w:right="144"/>
              <w:jc w:val="right"/>
            </w:pPr>
            <w:r w:rsidRPr="00C15130">
              <w:rPr>
                <w:i/>
                <w:iCs/>
                <w:szCs w:val="18"/>
                <w:lang w:val="en-US"/>
              </w:rPr>
              <w:t xml:space="preserve">Total: Division </w:t>
            </w:r>
            <w:r w:rsidRPr="00C15130">
              <w:rPr>
                <w:szCs w:val="18"/>
                <w:lang w:val="en-US"/>
              </w:rPr>
              <w:t>140</w:t>
            </w:r>
          </w:p>
        </w:tc>
        <w:tc>
          <w:tcPr>
            <w:tcW w:w="1285" w:type="dxa"/>
            <w:tcBorders>
              <w:top w:val="single" w:sz="6" w:space="0" w:color="auto"/>
              <w:left w:val="nil"/>
              <w:bottom w:val="single" w:sz="6" w:space="0" w:color="auto"/>
              <w:right w:val="single" w:sz="6" w:space="0" w:color="auto"/>
            </w:tcBorders>
            <w:shd w:val="clear" w:color="auto" w:fill="FFFFFF"/>
            <w:vAlign w:val="bottom"/>
          </w:tcPr>
          <w:p w14:paraId="3E52422F" w14:textId="77777777" w:rsidR="006E610B" w:rsidRPr="00C15130" w:rsidRDefault="002D394F" w:rsidP="003A1C61">
            <w:pPr>
              <w:shd w:val="clear" w:color="auto" w:fill="FFFFFF"/>
              <w:tabs>
                <w:tab w:val="left" w:leader="dot" w:pos="4824"/>
              </w:tabs>
              <w:ind w:right="144"/>
              <w:jc w:val="right"/>
            </w:pPr>
            <w:r w:rsidRPr="00C15130">
              <w:rPr>
                <w:b/>
                <w:bCs/>
                <w:szCs w:val="18"/>
                <w:lang w:val="en-US"/>
              </w:rPr>
              <w:t>24,229,500</w:t>
            </w:r>
          </w:p>
        </w:tc>
        <w:tc>
          <w:tcPr>
            <w:tcW w:w="1781" w:type="dxa"/>
            <w:tcBorders>
              <w:top w:val="single" w:sz="6" w:space="0" w:color="auto"/>
              <w:left w:val="single" w:sz="6" w:space="0" w:color="auto"/>
              <w:bottom w:val="single" w:sz="6" w:space="0" w:color="auto"/>
              <w:right w:val="nil"/>
            </w:tcBorders>
            <w:shd w:val="clear" w:color="auto" w:fill="FFFFFF"/>
            <w:vAlign w:val="bottom"/>
          </w:tcPr>
          <w:p w14:paraId="3E524230" w14:textId="77777777" w:rsidR="006E610B" w:rsidRPr="00C15130" w:rsidRDefault="002D394F" w:rsidP="003A1C61">
            <w:pPr>
              <w:shd w:val="clear" w:color="auto" w:fill="FFFFFF"/>
              <w:tabs>
                <w:tab w:val="left" w:leader="dot" w:pos="4824"/>
              </w:tabs>
              <w:ind w:right="144"/>
              <w:jc w:val="right"/>
            </w:pPr>
            <w:r w:rsidRPr="00C15130">
              <w:rPr>
                <w:b/>
                <w:bCs/>
                <w:szCs w:val="18"/>
                <w:lang w:val="en-US"/>
              </w:rPr>
              <w:t>22,477,700</w:t>
            </w:r>
          </w:p>
        </w:tc>
        <w:tc>
          <w:tcPr>
            <w:tcW w:w="1131" w:type="dxa"/>
            <w:tcBorders>
              <w:top w:val="single" w:sz="6" w:space="0" w:color="auto"/>
              <w:left w:val="nil"/>
              <w:bottom w:val="single" w:sz="6" w:space="0" w:color="auto"/>
              <w:right w:val="nil"/>
            </w:tcBorders>
            <w:shd w:val="clear" w:color="auto" w:fill="FFFFFF"/>
            <w:vAlign w:val="bottom"/>
          </w:tcPr>
          <w:p w14:paraId="3E524231" w14:textId="77777777" w:rsidR="006E610B" w:rsidRPr="00C15130" w:rsidRDefault="002D394F" w:rsidP="003A1C61">
            <w:pPr>
              <w:shd w:val="clear" w:color="auto" w:fill="FFFFFF"/>
              <w:tabs>
                <w:tab w:val="left" w:leader="dot" w:pos="4824"/>
              </w:tabs>
              <w:ind w:right="144"/>
              <w:jc w:val="right"/>
            </w:pPr>
            <w:r w:rsidRPr="00C15130">
              <w:rPr>
                <w:b/>
                <w:bCs/>
                <w:szCs w:val="18"/>
                <w:lang w:val="en-US"/>
              </w:rPr>
              <w:t>21,598,997</w:t>
            </w:r>
          </w:p>
        </w:tc>
      </w:tr>
      <w:tr w:rsidR="006E610B" w:rsidRPr="00C15130" w14:paraId="3E524237" w14:textId="77777777" w:rsidTr="00282CA8">
        <w:trPr>
          <w:trHeight w:val="20"/>
          <w:jc w:val="center"/>
        </w:trPr>
        <w:tc>
          <w:tcPr>
            <w:tcW w:w="4912" w:type="dxa"/>
            <w:tcBorders>
              <w:left w:val="nil"/>
              <w:bottom w:val="nil"/>
              <w:right w:val="nil"/>
            </w:tcBorders>
            <w:shd w:val="clear" w:color="auto" w:fill="FFFFFF"/>
          </w:tcPr>
          <w:p w14:paraId="3E524233" w14:textId="77777777" w:rsidR="006E610B" w:rsidRPr="00C15130" w:rsidRDefault="002D394F" w:rsidP="003A1C61">
            <w:pPr>
              <w:shd w:val="clear" w:color="auto" w:fill="FFFFFF"/>
              <w:tabs>
                <w:tab w:val="left" w:leader="dot" w:pos="4730"/>
              </w:tabs>
              <w:jc w:val="both"/>
            </w:pPr>
            <w:r w:rsidRPr="00C15130">
              <w:rPr>
                <w:smallCaps/>
                <w:szCs w:val="18"/>
                <w:lang w:val="en-US"/>
              </w:rPr>
              <w:t xml:space="preserve">Division </w:t>
            </w:r>
            <w:r w:rsidRPr="00C15130">
              <w:rPr>
                <w:szCs w:val="18"/>
                <w:lang w:val="en-US"/>
              </w:rPr>
              <w:t>150.</w:t>
            </w:r>
            <w:r w:rsidRPr="00C15130">
              <w:rPr>
                <w:rFonts w:eastAsia="Times New Roman"/>
                <w:szCs w:val="18"/>
                <w:lang w:val="en-US"/>
              </w:rPr>
              <w:t>—FURNITURE AND FITTINGS</w:t>
            </w:r>
          </w:p>
        </w:tc>
        <w:tc>
          <w:tcPr>
            <w:tcW w:w="1285" w:type="dxa"/>
            <w:tcBorders>
              <w:top w:val="single" w:sz="6" w:space="0" w:color="auto"/>
              <w:left w:val="nil"/>
              <w:bottom w:val="nil"/>
              <w:right w:val="single" w:sz="6" w:space="0" w:color="auto"/>
            </w:tcBorders>
            <w:shd w:val="clear" w:color="auto" w:fill="FFFFFF"/>
            <w:vAlign w:val="bottom"/>
          </w:tcPr>
          <w:p w14:paraId="3E524234" w14:textId="77777777" w:rsidR="006E610B" w:rsidRPr="00C15130" w:rsidRDefault="006E610B" w:rsidP="003A1C61">
            <w:pPr>
              <w:shd w:val="clear" w:color="auto" w:fill="FFFFFF"/>
              <w:tabs>
                <w:tab w:val="left" w:leader="dot" w:pos="4824"/>
              </w:tabs>
              <w:ind w:right="144"/>
              <w:jc w:val="right"/>
            </w:pPr>
          </w:p>
        </w:tc>
        <w:tc>
          <w:tcPr>
            <w:tcW w:w="1781" w:type="dxa"/>
            <w:tcBorders>
              <w:top w:val="single" w:sz="6" w:space="0" w:color="auto"/>
              <w:left w:val="single" w:sz="6" w:space="0" w:color="auto"/>
              <w:bottom w:val="nil"/>
              <w:right w:val="nil"/>
            </w:tcBorders>
            <w:shd w:val="clear" w:color="auto" w:fill="FFFFFF"/>
            <w:vAlign w:val="bottom"/>
          </w:tcPr>
          <w:p w14:paraId="3E524235" w14:textId="77777777" w:rsidR="006E610B" w:rsidRPr="00C15130" w:rsidRDefault="006E610B" w:rsidP="003A1C61">
            <w:pPr>
              <w:shd w:val="clear" w:color="auto" w:fill="FFFFFF"/>
              <w:tabs>
                <w:tab w:val="left" w:leader="dot" w:pos="4824"/>
              </w:tabs>
              <w:ind w:right="144"/>
              <w:jc w:val="right"/>
            </w:pPr>
          </w:p>
        </w:tc>
        <w:tc>
          <w:tcPr>
            <w:tcW w:w="1131" w:type="dxa"/>
            <w:tcBorders>
              <w:top w:val="single" w:sz="6" w:space="0" w:color="auto"/>
              <w:left w:val="nil"/>
              <w:bottom w:val="nil"/>
              <w:right w:val="nil"/>
            </w:tcBorders>
            <w:shd w:val="clear" w:color="auto" w:fill="FFFFFF"/>
            <w:vAlign w:val="bottom"/>
          </w:tcPr>
          <w:p w14:paraId="3E524236" w14:textId="77777777" w:rsidR="006E610B" w:rsidRPr="00C15130" w:rsidRDefault="006E610B" w:rsidP="003A1C61">
            <w:pPr>
              <w:shd w:val="clear" w:color="auto" w:fill="FFFFFF"/>
              <w:tabs>
                <w:tab w:val="left" w:leader="dot" w:pos="4824"/>
              </w:tabs>
              <w:ind w:right="144"/>
              <w:jc w:val="right"/>
            </w:pPr>
          </w:p>
        </w:tc>
      </w:tr>
      <w:tr w:rsidR="006E610B" w:rsidRPr="00C15130" w14:paraId="3E52423C" w14:textId="77777777" w:rsidTr="00282CA8">
        <w:trPr>
          <w:trHeight w:val="20"/>
          <w:jc w:val="center"/>
        </w:trPr>
        <w:tc>
          <w:tcPr>
            <w:tcW w:w="4912" w:type="dxa"/>
            <w:tcBorders>
              <w:top w:val="nil"/>
              <w:left w:val="nil"/>
              <w:bottom w:val="nil"/>
              <w:right w:val="nil"/>
            </w:tcBorders>
            <w:shd w:val="clear" w:color="auto" w:fill="FFFFFF"/>
          </w:tcPr>
          <w:p w14:paraId="3E524238" w14:textId="77777777" w:rsidR="006E610B" w:rsidRPr="00C15130" w:rsidRDefault="002D394F" w:rsidP="003A1C61">
            <w:pPr>
              <w:shd w:val="clear" w:color="auto" w:fill="FFFFFF"/>
              <w:tabs>
                <w:tab w:val="left" w:leader="dot" w:pos="4730"/>
              </w:tabs>
              <w:jc w:val="both"/>
            </w:pPr>
            <w:r w:rsidRPr="00C15130">
              <w:rPr>
                <w:b/>
                <w:bCs/>
                <w:szCs w:val="18"/>
                <w:lang w:val="en-US"/>
              </w:rPr>
              <w:t>1</w:t>
            </w:r>
            <w:r w:rsidRPr="00C15130">
              <w:rPr>
                <w:szCs w:val="18"/>
                <w:lang w:val="en-US"/>
              </w:rPr>
              <w:t>.</w:t>
            </w:r>
            <w:r w:rsidRPr="00C15130">
              <w:rPr>
                <w:rFonts w:eastAsia="Times New Roman"/>
                <w:szCs w:val="18"/>
                <w:lang w:val="en-US"/>
              </w:rPr>
              <w:t>—</w:t>
            </w:r>
            <w:r w:rsidRPr="00C15130">
              <w:rPr>
                <w:rFonts w:eastAsia="Times New Roman"/>
                <w:b/>
                <w:bCs/>
                <w:szCs w:val="18"/>
                <w:lang w:val="en-US"/>
              </w:rPr>
              <w:t>Departmental</w:t>
            </w:r>
            <w:r w:rsidRPr="00C15130">
              <w:rPr>
                <w:rFonts w:eastAsia="Times New Roman"/>
                <w:szCs w:val="18"/>
                <w:lang w:val="en-US"/>
              </w:rPr>
              <w:t>—</w:t>
            </w:r>
          </w:p>
        </w:tc>
        <w:tc>
          <w:tcPr>
            <w:tcW w:w="1285" w:type="dxa"/>
            <w:tcBorders>
              <w:top w:val="nil"/>
              <w:left w:val="nil"/>
              <w:bottom w:val="nil"/>
              <w:right w:val="single" w:sz="6" w:space="0" w:color="auto"/>
            </w:tcBorders>
            <w:shd w:val="clear" w:color="auto" w:fill="FFFFFF"/>
            <w:vAlign w:val="bottom"/>
          </w:tcPr>
          <w:p w14:paraId="3E524239" w14:textId="77777777" w:rsidR="006E610B" w:rsidRPr="00C15130" w:rsidRDefault="006E610B" w:rsidP="003A1C61">
            <w:pPr>
              <w:shd w:val="clear" w:color="auto" w:fill="FFFFFF"/>
              <w:tabs>
                <w:tab w:val="left" w:leader="dot" w:pos="4824"/>
              </w:tabs>
              <w:ind w:right="144"/>
              <w:jc w:val="right"/>
            </w:pPr>
          </w:p>
        </w:tc>
        <w:tc>
          <w:tcPr>
            <w:tcW w:w="1781" w:type="dxa"/>
            <w:tcBorders>
              <w:top w:val="nil"/>
              <w:left w:val="single" w:sz="6" w:space="0" w:color="auto"/>
              <w:bottom w:val="nil"/>
              <w:right w:val="nil"/>
            </w:tcBorders>
            <w:shd w:val="clear" w:color="auto" w:fill="FFFFFF"/>
            <w:vAlign w:val="bottom"/>
          </w:tcPr>
          <w:p w14:paraId="3E52423A" w14:textId="77777777" w:rsidR="006E610B" w:rsidRPr="00C15130" w:rsidRDefault="006E610B" w:rsidP="003A1C61">
            <w:pPr>
              <w:shd w:val="clear" w:color="auto" w:fill="FFFFFF"/>
              <w:tabs>
                <w:tab w:val="left" w:leader="dot" w:pos="4824"/>
              </w:tabs>
              <w:ind w:right="144"/>
              <w:jc w:val="right"/>
            </w:pPr>
          </w:p>
        </w:tc>
        <w:tc>
          <w:tcPr>
            <w:tcW w:w="1131" w:type="dxa"/>
            <w:tcBorders>
              <w:top w:val="nil"/>
              <w:left w:val="nil"/>
              <w:bottom w:val="nil"/>
              <w:right w:val="nil"/>
            </w:tcBorders>
            <w:shd w:val="clear" w:color="auto" w:fill="FFFFFF"/>
            <w:vAlign w:val="bottom"/>
          </w:tcPr>
          <w:p w14:paraId="3E52423B" w14:textId="77777777" w:rsidR="006E610B" w:rsidRPr="00C15130" w:rsidRDefault="006E610B" w:rsidP="003A1C61">
            <w:pPr>
              <w:shd w:val="clear" w:color="auto" w:fill="FFFFFF"/>
              <w:tabs>
                <w:tab w:val="left" w:leader="dot" w:pos="4824"/>
              </w:tabs>
              <w:ind w:right="144"/>
              <w:jc w:val="right"/>
            </w:pPr>
          </w:p>
        </w:tc>
      </w:tr>
      <w:tr w:rsidR="006E610B" w:rsidRPr="00C15130" w14:paraId="3E524241" w14:textId="77777777" w:rsidTr="00282CA8">
        <w:trPr>
          <w:trHeight w:val="20"/>
          <w:jc w:val="center"/>
        </w:trPr>
        <w:tc>
          <w:tcPr>
            <w:tcW w:w="4912" w:type="dxa"/>
            <w:tcBorders>
              <w:top w:val="nil"/>
              <w:left w:val="nil"/>
              <w:bottom w:val="nil"/>
              <w:right w:val="nil"/>
            </w:tcBorders>
            <w:shd w:val="clear" w:color="auto" w:fill="FFFFFF"/>
          </w:tcPr>
          <w:p w14:paraId="3E52423D" w14:textId="77777777" w:rsidR="006E610B" w:rsidRPr="00C15130" w:rsidRDefault="002D394F" w:rsidP="003C1BCD">
            <w:pPr>
              <w:shd w:val="clear" w:color="auto" w:fill="FFFFFF"/>
              <w:tabs>
                <w:tab w:val="left" w:leader="dot" w:pos="4730"/>
              </w:tabs>
              <w:ind w:left="677" w:hanging="576"/>
              <w:jc w:val="both"/>
            </w:pPr>
            <w:r w:rsidRPr="00C15130">
              <w:rPr>
                <w:szCs w:val="18"/>
                <w:lang w:val="en-US"/>
              </w:rPr>
              <w:t>01. Parliament</w:t>
            </w:r>
            <w:r w:rsidR="003A1C61">
              <w:rPr>
                <w:szCs w:val="18"/>
                <w:lang w:val="en-US"/>
              </w:rPr>
              <w:tab/>
            </w:r>
          </w:p>
        </w:tc>
        <w:tc>
          <w:tcPr>
            <w:tcW w:w="1285" w:type="dxa"/>
            <w:tcBorders>
              <w:top w:val="nil"/>
              <w:left w:val="nil"/>
              <w:bottom w:val="nil"/>
              <w:right w:val="single" w:sz="6" w:space="0" w:color="auto"/>
            </w:tcBorders>
            <w:shd w:val="clear" w:color="auto" w:fill="FFFFFF"/>
            <w:vAlign w:val="bottom"/>
          </w:tcPr>
          <w:p w14:paraId="3E52423E" w14:textId="77777777" w:rsidR="006E610B" w:rsidRPr="00C15130" w:rsidRDefault="002D394F" w:rsidP="003A1C61">
            <w:pPr>
              <w:shd w:val="clear" w:color="auto" w:fill="FFFFFF"/>
              <w:tabs>
                <w:tab w:val="left" w:leader="dot" w:pos="4824"/>
              </w:tabs>
              <w:ind w:right="144"/>
              <w:jc w:val="right"/>
            </w:pPr>
            <w:r w:rsidRPr="00C15130">
              <w:rPr>
                <w:szCs w:val="18"/>
                <w:lang w:val="en-US"/>
              </w:rPr>
              <w:t>293,000</w:t>
            </w:r>
          </w:p>
        </w:tc>
        <w:tc>
          <w:tcPr>
            <w:tcW w:w="1781" w:type="dxa"/>
            <w:tcBorders>
              <w:top w:val="nil"/>
              <w:left w:val="single" w:sz="6" w:space="0" w:color="auto"/>
              <w:bottom w:val="nil"/>
              <w:right w:val="nil"/>
            </w:tcBorders>
            <w:shd w:val="clear" w:color="auto" w:fill="FFFFFF"/>
            <w:vAlign w:val="bottom"/>
          </w:tcPr>
          <w:p w14:paraId="3E52423F" w14:textId="77777777" w:rsidR="006E610B" w:rsidRPr="00C15130" w:rsidRDefault="002D394F" w:rsidP="003A1C61">
            <w:pPr>
              <w:shd w:val="clear" w:color="auto" w:fill="FFFFFF"/>
              <w:tabs>
                <w:tab w:val="left" w:leader="dot" w:pos="4824"/>
              </w:tabs>
              <w:ind w:right="144"/>
              <w:jc w:val="right"/>
            </w:pPr>
            <w:r w:rsidRPr="00C15130">
              <w:rPr>
                <w:szCs w:val="18"/>
                <w:lang w:val="en-US"/>
              </w:rPr>
              <w:t>175,000</w:t>
            </w:r>
          </w:p>
        </w:tc>
        <w:tc>
          <w:tcPr>
            <w:tcW w:w="1131" w:type="dxa"/>
            <w:tcBorders>
              <w:top w:val="nil"/>
              <w:left w:val="nil"/>
              <w:bottom w:val="nil"/>
              <w:right w:val="nil"/>
            </w:tcBorders>
            <w:shd w:val="clear" w:color="auto" w:fill="FFFFFF"/>
            <w:vAlign w:val="bottom"/>
          </w:tcPr>
          <w:p w14:paraId="3E524240" w14:textId="77777777" w:rsidR="006E610B" w:rsidRPr="00C15130" w:rsidRDefault="002D394F" w:rsidP="003A1C61">
            <w:pPr>
              <w:shd w:val="clear" w:color="auto" w:fill="FFFFFF"/>
              <w:tabs>
                <w:tab w:val="left" w:leader="dot" w:pos="4824"/>
              </w:tabs>
              <w:ind w:right="144"/>
              <w:jc w:val="right"/>
            </w:pPr>
            <w:r w:rsidRPr="00C15130">
              <w:rPr>
                <w:szCs w:val="18"/>
                <w:lang w:val="en-US"/>
              </w:rPr>
              <w:t>57,089</w:t>
            </w:r>
          </w:p>
        </w:tc>
      </w:tr>
      <w:tr w:rsidR="006E610B" w:rsidRPr="00C15130" w14:paraId="3E524246" w14:textId="77777777" w:rsidTr="00282CA8">
        <w:trPr>
          <w:trHeight w:val="20"/>
          <w:jc w:val="center"/>
        </w:trPr>
        <w:tc>
          <w:tcPr>
            <w:tcW w:w="4912" w:type="dxa"/>
            <w:tcBorders>
              <w:top w:val="nil"/>
              <w:left w:val="nil"/>
              <w:bottom w:val="nil"/>
              <w:right w:val="nil"/>
            </w:tcBorders>
            <w:shd w:val="clear" w:color="auto" w:fill="FFFFFF"/>
          </w:tcPr>
          <w:p w14:paraId="3E524242" w14:textId="77777777" w:rsidR="006E610B" w:rsidRPr="00C15130" w:rsidRDefault="002D394F" w:rsidP="003C1BCD">
            <w:pPr>
              <w:shd w:val="clear" w:color="auto" w:fill="FFFFFF"/>
              <w:tabs>
                <w:tab w:val="left" w:leader="dot" w:pos="4730"/>
              </w:tabs>
              <w:ind w:left="677" w:hanging="576"/>
              <w:jc w:val="both"/>
            </w:pPr>
            <w:r w:rsidRPr="00C15130">
              <w:rPr>
                <w:szCs w:val="18"/>
                <w:lang w:val="en-US"/>
              </w:rPr>
              <w:t>02. Department of Aboriginal Affairs</w:t>
            </w:r>
            <w:r w:rsidR="003A1C61">
              <w:rPr>
                <w:szCs w:val="18"/>
                <w:lang w:val="en-US"/>
              </w:rPr>
              <w:tab/>
            </w:r>
          </w:p>
        </w:tc>
        <w:tc>
          <w:tcPr>
            <w:tcW w:w="1285" w:type="dxa"/>
            <w:tcBorders>
              <w:top w:val="nil"/>
              <w:left w:val="nil"/>
              <w:bottom w:val="nil"/>
              <w:right w:val="single" w:sz="6" w:space="0" w:color="auto"/>
            </w:tcBorders>
            <w:shd w:val="clear" w:color="auto" w:fill="FFFFFF"/>
            <w:vAlign w:val="bottom"/>
          </w:tcPr>
          <w:p w14:paraId="3E524243" w14:textId="77777777" w:rsidR="006E610B" w:rsidRPr="00C15130" w:rsidRDefault="002D394F" w:rsidP="003A1C61">
            <w:pPr>
              <w:shd w:val="clear" w:color="auto" w:fill="FFFFFF"/>
              <w:tabs>
                <w:tab w:val="left" w:leader="dot" w:pos="4824"/>
              </w:tabs>
              <w:ind w:right="144"/>
              <w:jc w:val="right"/>
            </w:pPr>
            <w:r w:rsidRPr="00C15130">
              <w:rPr>
                <w:szCs w:val="18"/>
                <w:lang w:val="en-US"/>
              </w:rPr>
              <w:t>66,000</w:t>
            </w:r>
          </w:p>
        </w:tc>
        <w:tc>
          <w:tcPr>
            <w:tcW w:w="1781" w:type="dxa"/>
            <w:tcBorders>
              <w:top w:val="nil"/>
              <w:left w:val="single" w:sz="6" w:space="0" w:color="auto"/>
              <w:bottom w:val="nil"/>
              <w:right w:val="nil"/>
            </w:tcBorders>
            <w:shd w:val="clear" w:color="auto" w:fill="FFFFFF"/>
            <w:vAlign w:val="bottom"/>
          </w:tcPr>
          <w:p w14:paraId="3E524244" w14:textId="77777777" w:rsidR="006E610B" w:rsidRPr="00C15130" w:rsidRDefault="002D394F" w:rsidP="003A1C61">
            <w:pPr>
              <w:shd w:val="clear" w:color="auto" w:fill="FFFFFF"/>
              <w:tabs>
                <w:tab w:val="left" w:leader="dot" w:pos="4824"/>
              </w:tabs>
              <w:ind w:right="144"/>
              <w:jc w:val="right"/>
            </w:pPr>
            <w:r w:rsidRPr="00C15130">
              <w:rPr>
                <w:szCs w:val="18"/>
                <w:lang w:val="en-US"/>
              </w:rPr>
              <w:t>59,000</w:t>
            </w:r>
          </w:p>
        </w:tc>
        <w:tc>
          <w:tcPr>
            <w:tcW w:w="1131" w:type="dxa"/>
            <w:tcBorders>
              <w:top w:val="nil"/>
              <w:left w:val="nil"/>
              <w:bottom w:val="nil"/>
              <w:right w:val="nil"/>
            </w:tcBorders>
            <w:shd w:val="clear" w:color="auto" w:fill="FFFFFF"/>
            <w:vAlign w:val="bottom"/>
          </w:tcPr>
          <w:p w14:paraId="3E524245" w14:textId="77777777" w:rsidR="006E610B" w:rsidRPr="00C15130" w:rsidRDefault="002D394F" w:rsidP="003A1C61">
            <w:pPr>
              <w:shd w:val="clear" w:color="auto" w:fill="FFFFFF"/>
              <w:tabs>
                <w:tab w:val="left" w:leader="dot" w:pos="4824"/>
              </w:tabs>
              <w:ind w:right="144"/>
              <w:jc w:val="right"/>
            </w:pPr>
            <w:r w:rsidRPr="00C15130">
              <w:rPr>
                <w:szCs w:val="18"/>
                <w:lang w:val="en-US"/>
              </w:rPr>
              <w:t>58,816</w:t>
            </w:r>
          </w:p>
        </w:tc>
      </w:tr>
      <w:tr w:rsidR="006E610B" w:rsidRPr="00C15130" w14:paraId="3E52424B" w14:textId="77777777" w:rsidTr="00282CA8">
        <w:trPr>
          <w:trHeight w:val="20"/>
          <w:jc w:val="center"/>
        </w:trPr>
        <w:tc>
          <w:tcPr>
            <w:tcW w:w="4912" w:type="dxa"/>
            <w:tcBorders>
              <w:top w:val="nil"/>
              <w:left w:val="nil"/>
              <w:bottom w:val="nil"/>
              <w:right w:val="nil"/>
            </w:tcBorders>
            <w:shd w:val="clear" w:color="auto" w:fill="FFFFFF"/>
          </w:tcPr>
          <w:p w14:paraId="3E524247" w14:textId="77777777" w:rsidR="006E610B" w:rsidRPr="00C15130" w:rsidRDefault="002D394F" w:rsidP="003C1BCD">
            <w:pPr>
              <w:shd w:val="clear" w:color="auto" w:fill="FFFFFF"/>
              <w:tabs>
                <w:tab w:val="left" w:leader="dot" w:pos="4730"/>
              </w:tabs>
              <w:ind w:left="677" w:hanging="576"/>
              <w:jc w:val="both"/>
            </w:pPr>
            <w:r w:rsidRPr="00C15130">
              <w:rPr>
                <w:szCs w:val="18"/>
                <w:lang w:val="en-US"/>
              </w:rPr>
              <w:t>03. Department of Administrative Services</w:t>
            </w:r>
            <w:r w:rsidR="003A1C61">
              <w:rPr>
                <w:szCs w:val="18"/>
                <w:lang w:val="en-US"/>
              </w:rPr>
              <w:tab/>
            </w:r>
          </w:p>
        </w:tc>
        <w:tc>
          <w:tcPr>
            <w:tcW w:w="1285" w:type="dxa"/>
            <w:tcBorders>
              <w:top w:val="nil"/>
              <w:left w:val="nil"/>
              <w:bottom w:val="nil"/>
              <w:right w:val="single" w:sz="6" w:space="0" w:color="auto"/>
            </w:tcBorders>
            <w:shd w:val="clear" w:color="auto" w:fill="FFFFFF"/>
            <w:vAlign w:val="bottom"/>
          </w:tcPr>
          <w:p w14:paraId="3E524248" w14:textId="77777777" w:rsidR="006E610B" w:rsidRPr="00C15130" w:rsidRDefault="002D394F" w:rsidP="003A1C61">
            <w:pPr>
              <w:shd w:val="clear" w:color="auto" w:fill="FFFFFF"/>
              <w:tabs>
                <w:tab w:val="left" w:leader="dot" w:pos="4824"/>
              </w:tabs>
              <w:ind w:right="144"/>
              <w:jc w:val="right"/>
            </w:pPr>
            <w:r w:rsidRPr="00C15130">
              <w:rPr>
                <w:szCs w:val="18"/>
                <w:lang w:val="en-US"/>
              </w:rPr>
              <w:t>835,000</w:t>
            </w:r>
          </w:p>
        </w:tc>
        <w:tc>
          <w:tcPr>
            <w:tcW w:w="1781" w:type="dxa"/>
            <w:tcBorders>
              <w:top w:val="nil"/>
              <w:left w:val="single" w:sz="6" w:space="0" w:color="auto"/>
              <w:bottom w:val="nil"/>
              <w:right w:val="nil"/>
            </w:tcBorders>
            <w:shd w:val="clear" w:color="auto" w:fill="FFFFFF"/>
            <w:vAlign w:val="bottom"/>
          </w:tcPr>
          <w:p w14:paraId="3E524249" w14:textId="77777777" w:rsidR="006E610B" w:rsidRPr="00C15130" w:rsidRDefault="002D394F" w:rsidP="003A1C61">
            <w:pPr>
              <w:shd w:val="clear" w:color="auto" w:fill="FFFFFF"/>
              <w:tabs>
                <w:tab w:val="left" w:leader="dot" w:pos="4824"/>
              </w:tabs>
              <w:ind w:right="144"/>
              <w:jc w:val="right"/>
            </w:pPr>
            <w:r w:rsidRPr="00C15130">
              <w:rPr>
                <w:szCs w:val="18"/>
                <w:lang w:val="en-US"/>
              </w:rPr>
              <w:t>611,400</w:t>
            </w:r>
          </w:p>
        </w:tc>
        <w:tc>
          <w:tcPr>
            <w:tcW w:w="1131" w:type="dxa"/>
            <w:tcBorders>
              <w:top w:val="nil"/>
              <w:left w:val="nil"/>
              <w:bottom w:val="nil"/>
              <w:right w:val="nil"/>
            </w:tcBorders>
            <w:shd w:val="clear" w:color="auto" w:fill="FFFFFF"/>
            <w:vAlign w:val="bottom"/>
          </w:tcPr>
          <w:p w14:paraId="3E52424A" w14:textId="77777777" w:rsidR="006E610B" w:rsidRPr="00C15130" w:rsidRDefault="002D394F" w:rsidP="003A1C61">
            <w:pPr>
              <w:shd w:val="clear" w:color="auto" w:fill="FFFFFF"/>
              <w:tabs>
                <w:tab w:val="left" w:leader="dot" w:pos="4824"/>
              </w:tabs>
              <w:ind w:right="144"/>
              <w:jc w:val="right"/>
            </w:pPr>
            <w:r w:rsidRPr="00C15130">
              <w:rPr>
                <w:szCs w:val="18"/>
                <w:lang w:val="en-US"/>
              </w:rPr>
              <w:t>549,600</w:t>
            </w:r>
          </w:p>
        </w:tc>
      </w:tr>
      <w:tr w:rsidR="006E610B" w:rsidRPr="00C15130" w14:paraId="3E524250" w14:textId="77777777" w:rsidTr="00282CA8">
        <w:trPr>
          <w:trHeight w:val="20"/>
          <w:jc w:val="center"/>
        </w:trPr>
        <w:tc>
          <w:tcPr>
            <w:tcW w:w="4912" w:type="dxa"/>
            <w:tcBorders>
              <w:top w:val="nil"/>
              <w:left w:val="nil"/>
              <w:bottom w:val="nil"/>
              <w:right w:val="nil"/>
            </w:tcBorders>
            <w:shd w:val="clear" w:color="auto" w:fill="FFFFFF"/>
          </w:tcPr>
          <w:p w14:paraId="3E52424C" w14:textId="77777777" w:rsidR="006E610B" w:rsidRPr="00C15130" w:rsidRDefault="002D394F" w:rsidP="003C1BCD">
            <w:pPr>
              <w:shd w:val="clear" w:color="auto" w:fill="FFFFFF"/>
              <w:tabs>
                <w:tab w:val="left" w:leader="dot" w:pos="4730"/>
              </w:tabs>
              <w:ind w:left="677" w:hanging="576"/>
              <w:jc w:val="both"/>
            </w:pPr>
            <w:r w:rsidRPr="00C15130">
              <w:rPr>
                <w:szCs w:val="18"/>
                <w:lang w:val="en-US"/>
              </w:rPr>
              <w:t>04. Attorney-General's Department</w:t>
            </w:r>
            <w:r w:rsidR="003A1C61">
              <w:rPr>
                <w:szCs w:val="18"/>
                <w:lang w:val="en-US"/>
              </w:rPr>
              <w:tab/>
            </w:r>
          </w:p>
        </w:tc>
        <w:tc>
          <w:tcPr>
            <w:tcW w:w="1285" w:type="dxa"/>
            <w:tcBorders>
              <w:top w:val="nil"/>
              <w:left w:val="nil"/>
              <w:bottom w:val="nil"/>
              <w:right w:val="single" w:sz="6" w:space="0" w:color="auto"/>
            </w:tcBorders>
            <w:shd w:val="clear" w:color="auto" w:fill="FFFFFF"/>
            <w:vAlign w:val="bottom"/>
          </w:tcPr>
          <w:p w14:paraId="3E52424D" w14:textId="77777777" w:rsidR="006E610B" w:rsidRPr="00C15130" w:rsidRDefault="002D394F" w:rsidP="003A1C61">
            <w:pPr>
              <w:shd w:val="clear" w:color="auto" w:fill="FFFFFF"/>
              <w:tabs>
                <w:tab w:val="left" w:leader="dot" w:pos="4824"/>
              </w:tabs>
              <w:ind w:right="144"/>
              <w:jc w:val="right"/>
            </w:pPr>
            <w:r w:rsidRPr="00C15130">
              <w:rPr>
                <w:szCs w:val="18"/>
                <w:lang w:val="en-US"/>
              </w:rPr>
              <w:t>640,000</w:t>
            </w:r>
          </w:p>
        </w:tc>
        <w:tc>
          <w:tcPr>
            <w:tcW w:w="1781" w:type="dxa"/>
            <w:tcBorders>
              <w:top w:val="nil"/>
              <w:left w:val="single" w:sz="6" w:space="0" w:color="auto"/>
              <w:bottom w:val="nil"/>
              <w:right w:val="nil"/>
            </w:tcBorders>
            <w:shd w:val="clear" w:color="auto" w:fill="FFFFFF"/>
            <w:vAlign w:val="bottom"/>
          </w:tcPr>
          <w:p w14:paraId="3E52424E" w14:textId="77777777" w:rsidR="006E610B" w:rsidRPr="00C15130" w:rsidRDefault="002D394F" w:rsidP="003A1C61">
            <w:pPr>
              <w:shd w:val="clear" w:color="auto" w:fill="FFFFFF"/>
              <w:tabs>
                <w:tab w:val="left" w:leader="dot" w:pos="4824"/>
              </w:tabs>
              <w:ind w:right="144"/>
              <w:jc w:val="right"/>
            </w:pPr>
            <w:r w:rsidRPr="00C15130">
              <w:rPr>
                <w:szCs w:val="18"/>
                <w:lang w:val="en-US"/>
              </w:rPr>
              <w:t>315,000</w:t>
            </w:r>
          </w:p>
        </w:tc>
        <w:tc>
          <w:tcPr>
            <w:tcW w:w="1131" w:type="dxa"/>
            <w:tcBorders>
              <w:top w:val="nil"/>
              <w:left w:val="nil"/>
              <w:bottom w:val="nil"/>
              <w:right w:val="nil"/>
            </w:tcBorders>
            <w:shd w:val="clear" w:color="auto" w:fill="FFFFFF"/>
            <w:vAlign w:val="bottom"/>
          </w:tcPr>
          <w:p w14:paraId="3E52424F" w14:textId="77777777" w:rsidR="006E610B" w:rsidRPr="00C15130" w:rsidRDefault="002D394F" w:rsidP="003A1C61">
            <w:pPr>
              <w:shd w:val="clear" w:color="auto" w:fill="FFFFFF"/>
              <w:tabs>
                <w:tab w:val="left" w:leader="dot" w:pos="4824"/>
              </w:tabs>
              <w:ind w:right="144"/>
              <w:jc w:val="right"/>
            </w:pPr>
            <w:r w:rsidRPr="00C15130">
              <w:rPr>
                <w:szCs w:val="18"/>
                <w:lang w:val="en-US"/>
              </w:rPr>
              <w:t>243,363</w:t>
            </w:r>
          </w:p>
        </w:tc>
      </w:tr>
      <w:tr w:rsidR="006E610B" w:rsidRPr="00C15130" w14:paraId="3E524255" w14:textId="77777777" w:rsidTr="00282CA8">
        <w:trPr>
          <w:trHeight w:val="20"/>
          <w:jc w:val="center"/>
        </w:trPr>
        <w:tc>
          <w:tcPr>
            <w:tcW w:w="4912" w:type="dxa"/>
            <w:tcBorders>
              <w:top w:val="nil"/>
              <w:left w:val="nil"/>
              <w:bottom w:val="nil"/>
              <w:right w:val="nil"/>
            </w:tcBorders>
            <w:shd w:val="clear" w:color="auto" w:fill="FFFFFF"/>
          </w:tcPr>
          <w:p w14:paraId="3E524251" w14:textId="77777777" w:rsidR="006E610B" w:rsidRPr="00C15130" w:rsidRDefault="002D394F" w:rsidP="001B09A9">
            <w:pPr>
              <w:shd w:val="clear" w:color="auto" w:fill="FFFFFF"/>
              <w:tabs>
                <w:tab w:val="left" w:leader="dot" w:pos="4730"/>
              </w:tabs>
              <w:ind w:left="677" w:hanging="576"/>
            </w:pPr>
            <w:r w:rsidRPr="00C15130">
              <w:rPr>
                <w:szCs w:val="18"/>
                <w:lang w:val="en-US"/>
              </w:rPr>
              <w:t>05. Attorney-General's Department</w:t>
            </w:r>
            <w:r w:rsidRPr="00C15130">
              <w:rPr>
                <w:rFonts w:eastAsia="Times New Roman"/>
                <w:szCs w:val="18"/>
                <w:lang w:val="en-US"/>
              </w:rPr>
              <w:t>—High Court of Australia</w:t>
            </w:r>
            <w:r w:rsidR="003A1C61">
              <w:rPr>
                <w:rFonts w:eastAsia="Times New Roman"/>
                <w:szCs w:val="18"/>
                <w:lang w:val="en-US"/>
              </w:rPr>
              <w:tab/>
            </w:r>
          </w:p>
        </w:tc>
        <w:tc>
          <w:tcPr>
            <w:tcW w:w="1285" w:type="dxa"/>
            <w:tcBorders>
              <w:top w:val="nil"/>
              <w:left w:val="nil"/>
              <w:bottom w:val="nil"/>
              <w:right w:val="single" w:sz="6" w:space="0" w:color="auto"/>
            </w:tcBorders>
            <w:shd w:val="clear" w:color="auto" w:fill="FFFFFF"/>
            <w:vAlign w:val="bottom"/>
          </w:tcPr>
          <w:p w14:paraId="3E524252" w14:textId="77777777" w:rsidR="006E610B" w:rsidRPr="00C15130" w:rsidRDefault="002D394F" w:rsidP="003A1C61">
            <w:pPr>
              <w:shd w:val="clear" w:color="auto" w:fill="FFFFFF"/>
              <w:tabs>
                <w:tab w:val="left" w:leader="dot" w:pos="4824"/>
              </w:tabs>
              <w:ind w:right="144"/>
              <w:jc w:val="right"/>
            </w:pPr>
            <w:r w:rsidRPr="00C15130">
              <w:rPr>
                <w:szCs w:val="18"/>
                <w:lang w:val="en-US"/>
              </w:rPr>
              <w:t>290,000</w:t>
            </w:r>
          </w:p>
        </w:tc>
        <w:tc>
          <w:tcPr>
            <w:tcW w:w="1781" w:type="dxa"/>
            <w:tcBorders>
              <w:top w:val="nil"/>
              <w:left w:val="single" w:sz="6" w:space="0" w:color="auto"/>
              <w:bottom w:val="nil"/>
              <w:right w:val="nil"/>
            </w:tcBorders>
            <w:shd w:val="clear" w:color="auto" w:fill="FFFFFF"/>
            <w:vAlign w:val="bottom"/>
          </w:tcPr>
          <w:p w14:paraId="3E524253" w14:textId="77777777" w:rsidR="006E610B" w:rsidRPr="00C15130" w:rsidRDefault="002D394F" w:rsidP="003A1C61">
            <w:pPr>
              <w:shd w:val="clear" w:color="auto" w:fill="FFFFFF"/>
              <w:tabs>
                <w:tab w:val="left" w:leader="dot" w:pos="4824"/>
              </w:tabs>
              <w:ind w:right="144"/>
              <w:jc w:val="right"/>
            </w:pPr>
            <w:r w:rsidRPr="00C15130">
              <w:rPr>
                <w:szCs w:val="18"/>
                <w:lang w:val="en-US"/>
              </w:rPr>
              <w:t>1,607,000</w:t>
            </w:r>
          </w:p>
        </w:tc>
        <w:tc>
          <w:tcPr>
            <w:tcW w:w="1131" w:type="dxa"/>
            <w:tcBorders>
              <w:top w:val="nil"/>
              <w:left w:val="nil"/>
              <w:bottom w:val="nil"/>
              <w:right w:val="nil"/>
            </w:tcBorders>
            <w:shd w:val="clear" w:color="auto" w:fill="FFFFFF"/>
            <w:vAlign w:val="bottom"/>
          </w:tcPr>
          <w:p w14:paraId="3E524254" w14:textId="77777777" w:rsidR="006E610B" w:rsidRPr="00C15130" w:rsidRDefault="002D394F" w:rsidP="003A1C61">
            <w:pPr>
              <w:shd w:val="clear" w:color="auto" w:fill="FFFFFF"/>
              <w:tabs>
                <w:tab w:val="left" w:leader="dot" w:pos="4824"/>
              </w:tabs>
              <w:ind w:right="144"/>
              <w:jc w:val="right"/>
            </w:pPr>
            <w:r w:rsidRPr="00C15130">
              <w:rPr>
                <w:szCs w:val="18"/>
                <w:lang w:val="en-US"/>
              </w:rPr>
              <w:t>1,399,214</w:t>
            </w:r>
          </w:p>
        </w:tc>
      </w:tr>
      <w:tr w:rsidR="006E610B" w:rsidRPr="00C15130" w14:paraId="3E52425A" w14:textId="77777777" w:rsidTr="00282CA8">
        <w:trPr>
          <w:trHeight w:val="20"/>
          <w:jc w:val="center"/>
        </w:trPr>
        <w:tc>
          <w:tcPr>
            <w:tcW w:w="4912" w:type="dxa"/>
            <w:tcBorders>
              <w:top w:val="nil"/>
              <w:left w:val="nil"/>
              <w:bottom w:val="nil"/>
              <w:right w:val="nil"/>
            </w:tcBorders>
            <w:shd w:val="clear" w:color="auto" w:fill="FFFFFF"/>
          </w:tcPr>
          <w:p w14:paraId="3E524256" w14:textId="77777777" w:rsidR="006E610B" w:rsidRPr="00C15130" w:rsidRDefault="002D394F" w:rsidP="003C1BCD">
            <w:pPr>
              <w:shd w:val="clear" w:color="auto" w:fill="FFFFFF"/>
              <w:tabs>
                <w:tab w:val="left" w:leader="dot" w:pos="4730"/>
              </w:tabs>
              <w:ind w:left="677" w:hanging="576"/>
              <w:jc w:val="both"/>
            </w:pPr>
            <w:r w:rsidRPr="00C15130">
              <w:rPr>
                <w:szCs w:val="18"/>
                <w:lang w:val="en-US"/>
              </w:rPr>
              <w:t>06. Department of Business and Consumer Affairs</w:t>
            </w:r>
            <w:r w:rsidR="003A1C61">
              <w:rPr>
                <w:szCs w:val="18"/>
                <w:lang w:val="en-US"/>
              </w:rPr>
              <w:tab/>
            </w:r>
          </w:p>
        </w:tc>
        <w:tc>
          <w:tcPr>
            <w:tcW w:w="1285" w:type="dxa"/>
            <w:tcBorders>
              <w:top w:val="nil"/>
              <w:left w:val="nil"/>
              <w:bottom w:val="nil"/>
              <w:right w:val="single" w:sz="6" w:space="0" w:color="auto"/>
            </w:tcBorders>
            <w:shd w:val="clear" w:color="auto" w:fill="FFFFFF"/>
            <w:vAlign w:val="bottom"/>
          </w:tcPr>
          <w:p w14:paraId="3E524257" w14:textId="77777777" w:rsidR="006E610B" w:rsidRPr="00C15130" w:rsidRDefault="002D394F" w:rsidP="003A1C61">
            <w:pPr>
              <w:shd w:val="clear" w:color="auto" w:fill="FFFFFF"/>
              <w:tabs>
                <w:tab w:val="left" w:leader="dot" w:pos="4824"/>
              </w:tabs>
              <w:ind w:right="144"/>
              <w:jc w:val="right"/>
            </w:pPr>
            <w:r w:rsidRPr="00C15130">
              <w:rPr>
                <w:szCs w:val="18"/>
                <w:lang w:val="en-US"/>
              </w:rPr>
              <w:t>180,000</w:t>
            </w:r>
          </w:p>
        </w:tc>
        <w:tc>
          <w:tcPr>
            <w:tcW w:w="1781" w:type="dxa"/>
            <w:tcBorders>
              <w:top w:val="nil"/>
              <w:left w:val="single" w:sz="6" w:space="0" w:color="auto"/>
              <w:bottom w:val="nil"/>
              <w:right w:val="nil"/>
            </w:tcBorders>
            <w:shd w:val="clear" w:color="auto" w:fill="FFFFFF"/>
            <w:vAlign w:val="bottom"/>
          </w:tcPr>
          <w:p w14:paraId="3E524258" w14:textId="77777777" w:rsidR="006E610B" w:rsidRPr="00C15130" w:rsidRDefault="002D394F" w:rsidP="003A1C61">
            <w:pPr>
              <w:shd w:val="clear" w:color="auto" w:fill="FFFFFF"/>
              <w:tabs>
                <w:tab w:val="left" w:leader="dot" w:pos="4824"/>
              </w:tabs>
              <w:ind w:right="144"/>
              <w:jc w:val="right"/>
            </w:pPr>
            <w:r w:rsidRPr="00C15130">
              <w:rPr>
                <w:szCs w:val="18"/>
                <w:lang w:val="en-US"/>
              </w:rPr>
              <w:t>195,000</w:t>
            </w:r>
          </w:p>
        </w:tc>
        <w:tc>
          <w:tcPr>
            <w:tcW w:w="1131" w:type="dxa"/>
            <w:tcBorders>
              <w:top w:val="nil"/>
              <w:left w:val="nil"/>
              <w:bottom w:val="nil"/>
              <w:right w:val="nil"/>
            </w:tcBorders>
            <w:shd w:val="clear" w:color="auto" w:fill="FFFFFF"/>
            <w:vAlign w:val="bottom"/>
          </w:tcPr>
          <w:p w14:paraId="3E524259" w14:textId="77777777" w:rsidR="006E610B" w:rsidRPr="00C15130" w:rsidRDefault="002D394F" w:rsidP="003A1C61">
            <w:pPr>
              <w:shd w:val="clear" w:color="auto" w:fill="FFFFFF"/>
              <w:tabs>
                <w:tab w:val="left" w:leader="dot" w:pos="4824"/>
              </w:tabs>
              <w:ind w:right="144"/>
              <w:jc w:val="right"/>
            </w:pPr>
            <w:r w:rsidRPr="00C15130">
              <w:rPr>
                <w:szCs w:val="18"/>
                <w:lang w:val="en-US"/>
              </w:rPr>
              <w:t>148,656</w:t>
            </w:r>
          </w:p>
        </w:tc>
      </w:tr>
      <w:tr w:rsidR="006E610B" w:rsidRPr="00C15130" w14:paraId="3E52425F" w14:textId="77777777" w:rsidTr="00282CA8">
        <w:trPr>
          <w:trHeight w:val="20"/>
          <w:jc w:val="center"/>
        </w:trPr>
        <w:tc>
          <w:tcPr>
            <w:tcW w:w="4912" w:type="dxa"/>
            <w:tcBorders>
              <w:top w:val="nil"/>
              <w:left w:val="nil"/>
              <w:bottom w:val="nil"/>
              <w:right w:val="nil"/>
            </w:tcBorders>
            <w:shd w:val="clear" w:color="auto" w:fill="FFFFFF"/>
          </w:tcPr>
          <w:p w14:paraId="3E52425B" w14:textId="77777777" w:rsidR="006E610B" w:rsidRPr="00C15130" w:rsidRDefault="002D394F" w:rsidP="003C1BCD">
            <w:pPr>
              <w:shd w:val="clear" w:color="auto" w:fill="FFFFFF"/>
              <w:tabs>
                <w:tab w:val="left" w:leader="dot" w:pos="4730"/>
              </w:tabs>
              <w:ind w:left="677" w:hanging="576"/>
              <w:jc w:val="both"/>
            </w:pPr>
            <w:r w:rsidRPr="00C15130">
              <w:rPr>
                <w:szCs w:val="18"/>
                <w:lang w:val="en-US"/>
              </w:rPr>
              <w:t>07. Department of the Capital Territory</w:t>
            </w:r>
            <w:r w:rsidR="003A1C61">
              <w:rPr>
                <w:szCs w:val="18"/>
                <w:lang w:val="en-US"/>
              </w:rPr>
              <w:tab/>
            </w:r>
          </w:p>
        </w:tc>
        <w:tc>
          <w:tcPr>
            <w:tcW w:w="1285" w:type="dxa"/>
            <w:tcBorders>
              <w:top w:val="nil"/>
              <w:left w:val="nil"/>
              <w:bottom w:val="nil"/>
              <w:right w:val="single" w:sz="6" w:space="0" w:color="auto"/>
            </w:tcBorders>
            <w:shd w:val="clear" w:color="auto" w:fill="FFFFFF"/>
            <w:vAlign w:val="bottom"/>
          </w:tcPr>
          <w:p w14:paraId="3E52425C" w14:textId="77777777" w:rsidR="006E610B" w:rsidRPr="00C15130" w:rsidRDefault="002D394F" w:rsidP="003A1C61">
            <w:pPr>
              <w:shd w:val="clear" w:color="auto" w:fill="FFFFFF"/>
              <w:tabs>
                <w:tab w:val="left" w:leader="dot" w:pos="4824"/>
              </w:tabs>
              <w:ind w:right="144"/>
              <w:jc w:val="right"/>
            </w:pPr>
            <w:r w:rsidRPr="00C15130">
              <w:rPr>
                <w:szCs w:val="18"/>
                <w:lang w:val="en-US"/>
              </w:rPr>
              <w:t>134,000</w:t>
            </w:r>
          </w:p>
        </w:tc>
        <w:tc>
          <w:tcPr>
            <w:tcW w:w="1781" w:type="dxa"/>
            <w:tcBorders>
              <w:top w:val="nil"/>
              <w:left w:val="single" w:sz="6" w:space="0" w:color="auto"/>
              <w:bottom w:val="nil"/>
              <w:right w:val="nil"/>
            </w:tcBorders>
            <w:shd w:val="clear" w:color="auto" w:fill="FFFFFF"/>
            <w:vAlign w:val="bottom"/>
          </w:tcPr>
          <w:p w14:paraId="3E52425D" w14:textId="77777777" w:rsidR="006E610B" w:rsidRPr="00C15130" w:rsidRDefault="002D394F" w:rsidP="003A1C61">
            <w:pPr>
              <w:shd w:val="clear" w:color="auto" w:fill="FFFFFF"/>
              <w:tabs>
                <w:tab w:val="left" w:leader="dot" w:pos="4824"/>
              </w:tabs>
              <w:ind w:right="144"/>
              <w:jc w:val="right"/>
            </w:pPr>
            <w:r w:rsidRPr="00C15130">
              <w:rPr>
                <w:szCs w:val="18"/>
                <w:lang w:val="en-US"/>
              </w:rPr>
              <w:t>247,000</w:t>
            </w:r>
          </w:p>
        </w:tc>
        <w:tc>
          <w:tcPr>
            <w:tcW w:w="1131" w:type="dxa"/>
            <w:tcBorders>
              <w:top w:val="nil"/>
              <w:left w:val="nil"/>
              <w:bottom w:val="nil"/>
              <w:right w:val="nil"/>
            </w:tcBorders>
            <w:shd w:val="clear" w:color="auto" w:fill="FFFFFF"/>
            <w:vAlign w:val="bottom"/>
          </w:tcPr>
          <w:p w14:paraId="3E52425E" w14:textId="77777777" w:rsidR="006E610B" w:rsidRPr="00C15130" w:rsidRDefault="002D394F" w:rsidP="003A1C61">
            <w:pPr>
              <w:shd w:val="clear" w:color="auto" w:fill="FFFFFF"/>
              <w:tabs>
                <w:tab w:val="left" w:leader="dot" w:pos="4824"/>
              </w:tabs>
              <w:ind w:right="144"/>
              <w:jc w:val="right"/>
            </w:pPr>
            <w:r w:rsidRPr="00C15130">
              <w:rPr>
                <w:szCs w:val="18"/>
                <w:lang w:val="en-US"/>
              </w:rPr>
              <w:t>206,772</w:t>
            </w:r>
          </w:p>
        </w:tc>
      </w:tr>
      <w:tr w:rsidR="006E610B" w:rsidRPr="00C15130" w14:paraId="3E524264" w14:textId="77777777" w:rsidTr="00282CA8">
        <w:trPr>
          <w:trHeight w:val="20"/>
          <w:jc w:val="center"/>
        </w:trPr>
        <w:tc>
          <w:tcPr>
            <w:tcW w:w="4912" w:type="dxa"/>
            <w:tcBorders>
              <w:top w:val="nil"/>
              <w:left w:val="nil"/>
              <w:bottom w:val="nil"/>
              <w:right w:val="nil"/>
            </w:tcBorders>
            <w:shd w:val="clear" w:color="auto" w:fill="FFFFFF"/>
          </w:tcPr>
          <w:p w14:paraId="3E524260" w14:textId="77777777" w:rsidR="006E610B" w:rsidRPr="00C15130" w:rsidRDefault="002D394F" w:rsidP="003C1BCD">
            <w:pPr>
              <w:shd w:val="clear" w:color="auto" w:fill="FFFFFF"/>
              <w:tabs>
                <w:tab w:val="left" w:leader="dot" w:pos="4730"/>
              </w:tabs>
              <w:ind w:left="677" w:hanging="576"/>
              <w:jc w:val="both"/>
            </w:pPr>
            <w:r w:rsidRPr="00C15130">
              <w:rPr>
                <w:szCs w:val="18"/>
                <w:lang w:val="en-US"/>
              </w:rPr>
              <w:t>08. Department of Education</w:t>
            </w:r>
            <w:r w:rsidR="003A1C61">
              <w:rPr>
                <w:szCs w:val="18"/>
                <w:lang w:val="en-US"/>
              </w:rPr>
              <w:tab/>
            </w:r>
          </w:p>
        </w:tc>
        <w:tc>
          <w:tcPr>
            <w:tcW w:w="1285" w:type="dxa"/>
            <w:tcBorders>
              <w:top w:val="nil"/>
              <w:left w:val="nil"/>
              <w:bottom w:val="nil"/>
              <w:right w:val="single" w:sz="6" w:space="0" w:color="auto"/>
            </w:tcBorders>
            <w:shd w:val="clear" w:color="auto" w:fill="FFFFFF"/>
            <w:vAlign w:val="bottom"/>
          </w:tcPr>
          <w:p w14:paraId="3E524261" w14:textId="77777777" w:rsidR="006E610B" w:rsidRPr="00C15130" w:rsidRDefault="002D394F" w:rsidP="003A1C61">
            <w:pPr>
              <w:shd w:val="clear" w:color="auto" w:fill="FFFFFF"/>
              <w:tabs>
                <w:tab w:val="left" w:leader="dot" w:pos="4824"/>
              </w:tabs>
              <w:ind w:right="144"/>
              <w:jc w:val="right"/>
            </w:pPr>
            <w:r w:rsidRPr="00C15130">
              <w:rPr>
                <w:szCs w:val="18"/>
                <w:lang w:val="en-US"/>
              </w:rPr>
              <w:t>1,025,000</w:t>
            </w:r>
          </w:p>
        </w:tc>
        <w:tc>
          <w:tcPr>
            <w:tcW w:w="1781" w:type="dxa"/>
            <w:tcBorders>
              <w:top w:val="nil"/>
              <w:left w:val="single" w:sz="6" w:space="0" w:color="auto"/>
              <w:bottom w:val="nil"/>
              <w:right w:val="nil"/>
            </w:tcBorders>
            <w:shd w:val="clear" w:color="auto" w:fill="FFFFFF"/>
            <w:vAlign w:val="bottom"/>
          </w:tcPr>
          <w:p w14:paraId="3E524262" w14:textId="77777777" w:rsidR="006E610B" w:rsidRPr="00C15130" w:rsidRDefault="002D394F" w:rsidP="003A1C61">
            <w:pPr>
              <w:shd w:val="clear" w:color="auto" w:fill="FFFFFF"/>
              <w:tabs>
                <w:tab w:val="left" w:leader="dot" w:pos="4824"/>
              </w:tabs>
              <w:ind w:right="144"/>
              <w:jc w:val="right"/>
            </w:pPr>
            <w:r w:rsidRPr="00C15130">
              <w:rPr>
                <w:szCs w:val="18"/>
                <w:lang w:val="en-US"/>
              </w:rPr>
              <w:t>616,000</w:t>
            </w:r>
          </w:p>
        </w:tc>
        <w:tc>
          <w:tcPr>
            <w:tcW w:w="1131" w:type="dxa"/>
            <w:tcBorders>
              <w:top w:val="nil"/>
              <w:left w:val="nil"/>
              <w:bottom w:val="nil"/>
              <w:right w:val="nil"/>
            </w:tcBorders>
            <w:shd w:val="clear" w:color="auto" w:fill="FFFFFF"/>
            <w:vAlign w:val="bottom"/>
          </w:tcPr>
          <w:p w14:paraId="3E524263" w14:textId="77777777" w:rsidR="006E610B" w:rsidRPr="00C15130" w:rsidRDefault="002D394F" w:rsidP="003A1C61">
            <w:pPr>
              <w:shd w:val="clear" w:color="auto" w:fill="FFFFFF"/>
              <w:tabs>
                <w:tab w:val="left" w:leader="dot" w:pos="4824"/>
              </w:tabs>
              <w:ind w:right="144"/>
              <w:jc w:val="right"/>
            </w:pPr>
            <w:r w:rsidRPr="00C15130">
              <w:rPr>
                <w:szCs w:val="18"/>
                <w:lang w:val="en-US"/>
              </w:rPr>
              <w:t>289,312</w:t>
            </w:r>
          </w:p>
        </w:tc>
      </w:tr>
      <w:tr w:rsidR="006E610B" w:rsidRPr="00C15130" w14:paraId="3E524269" w14:textId="77777777" w:rsidTr="00282CA8">
        <w:trPr>
          <w:trHeight w:val="20"/>
          <w:jc w:val="center"/>
        </w:trPr>
        <w:tc>
          <w:tcPr>
            <w:tcW w:w="4912" w:type="dxa"/>
            <w:tcBorders>
              <w:top w:val="nil"/>
              <w:left w:val="nil"/>
              <w:bottom w:val="nil"/>
              <w:right w:val="nil"/>
            </w:tcBorders>
            <w:shd w:val="clear" w:color="auto" w:fill="FFFFFF"/>
          </w:tcPr>
          <w:p w14:paraId="3E524265" w14:textId="77777777" w:rsidR="006E610B" w:rsidRPr="00C15130" w:rsidRDefault="002D394F" w:rsidP="003C1BCD">
            <w:pPr>
              <w:shd w:val="clear" w:color="auto" w:fill="FFFFFF"/>
              <w:tabs>
                <w:tab w:val="left" w:leader="dot" w:pos="4730"/>
              </w:tabs>
              <w:ind w:left="677" w:hanging="576"/>
              <w:jc w:val="both"/>
            </w:pPr>
            <w:r w:rsidRPr="00C15130">
              <w:rPr>
                <w:szCs w:val="18"/>
                <w:lang w:val="en-US"/>
              </w:rPr>
              <w:t>09. Department of Employment and Youth Affairs</w:t>
            </w:r>
            <w:r w:rsidR="003A1C61">
              <w:rPr>
                <w:szCs w:val="18"/>
                <w:lang w:val="en-US"/>
              </w:rPr>
              <w:tab/>
            </w:r>
          </w:p>
        </w:tc>
        <w:tc>
          <w:tcPr>
            <w:tcW w:w="1285" w:type="dxa"/>
            <w:tcBorders>
              <w:top w:val="nil"/>
              <w:left w:val="nil"/>
              <w:bottom w:val="nil"/>
              <w:right w:val="single" w:sz="6" w:space="0" w:color="auto"/>
            </w:tcBorders>
            <w:shd w:val="clear" w:color="auto" w:fill="FFFFFF"/>
            <w:vAlign w:val="bottom"/>
          </w:tcPr>
          <w:p w14:paraId="3E524266" w14:textId="77777777" w:rsidR="006E610B" w:rsidRPr="00C15130" w:rsidRDefault="002D394F" w:rsidP="003A1C61">
            <w:pPr>
              <w:shd w:val="clear" w:color="auto" w:fill="FFFFFF"/>
              <w:tabs>
                <w:tab w:val="left" w:leader="dot" w:pos="4824"/>
              </w:tabs>
              <w:ind w:right="144"/>
              <w:jc w:val="right"/>
            </w:pPr>
            <w:r w:rsidRPr="00C15130">
              <w:rPr>
                <w:szCs w:val="18"/>
                <w:lang w:val="en-US"/>
              </w:rPr>
              <w:t>1,085,000</w:t>
            </w:r>
          </w:p>
        </w:tc>
        <w:tc>
          <w:tcPr>
            <w:tcW w:w="1781" w:type="dxa"/>
            <w:tcBorders>
              <w:top w:val="nil"/>
              <w:left w:val="single" w:sz="6" w:space="0" w:color="auto"/>
              <w:bottom w:val="nil"/>
              <w:right w:val="nil"/>
            </w:tcBorders>
            <w:shd w:val="clear" w:color="auto" w:fill="FFFFFF"/>
            <w:vAlign w:val="bottom"/>
          </w:tcPr>
          <w:p w14:paraId="3E524267" w14:textId="77777777" w:rsidR="006E610B" w:rsidRPr="00C15130" w:rsidRDefault="002D394F" w:rsidP="003A1C61">
            <w:pPr>
              <w:shd w:val="clear" w:color="auto" w:fill="FFFFFF"/>
              <w:tabs>
                <w:tab w:val="left" w:leader="dot" w:pos="4824"/>
              </w:tabs>
              <w:ind w:right="144"/>
              <w:jc w:val="right"/>
            </w:pPr>
            <w:r w:rsidRPr="00C15130">
              <w:rPr>
                <w:szCs w:val="18"/>
                <w:lang w:val="en-US"/>
              </w:rPr>
              <w:t>1,650,000</w:t>
            </w:r>
          </w:p>
        </w:tc>
        <w:tc>
          <w:tcPr>
            <w:tcW w:w="1131" w:type="dxa"/>
            <w:tcBorders>
              <w:top w:val="nil"/>
              <w:left w:val="nil"/>
              <w:bottom w:val="nil"/>
              <w:right w:val="nil"/>
            </w:tcBorders>
            <w:shd w:val="clear" w:color="auto" w:fill="FFFFFF"/>
            <w:vAlign w:val="bottom"/>
          </w:tcPr>
          <w:p w14:paraId="3E524268" w14:textId="77777777" w:rsidR="006E610B" w:rsidRPr="00C15130" w:rsidRDefault="002D394F" w:rsidP="003A1C61">
            <w:pPr>
              <w:shd w:val="clear" w:color="auto" w:fill="FFFFFF"/>
              <w:tabs>
                <w:tab w:val="left" w:leader="dot" w:pos="4824"/>
              </w:tabs>
              <w:ind w:right="144"/>
              <w:jc w:val="right"/>
            </w:pPr>
            <w:r w:rsidRPr="00C15130">
              <w:rPr>
                <w:szCs w:val="18"/>
                <w:lang w:val="en-US"/>
              </w:rPr>
              <w:t>1,499,872</w:t>
            </w:r>
          </w:p>
        </w:tc>
      </w:tr>
      <w:tr w:rsidR="006E610B" w:rsidRPr="00C15130" w14:paraId="3E52426E" w14:textId="77777777" w:rsidTr="00282CA8">
        <w:trPr>
          <w:trHeight w:val="20"/>
          <w:jc w:val="center"/>
        </w:trPr>
        <w:tc>
          <w:tcPr>
            <w:tcW w:w="4912" w:type="dxa"/>
            <w:tcBorders>
              <w:top w:val="nil"/>
              <w:left w:val="nil"/>
              <w:bottom w:val="nil"/>
              <w:right w:val="nil"/>
            </w:tcBorders>
            <w:shd w:val="clear" w:color="auto" w:fill="FFFFFF"/>
          </w:tcPr>
          <w:p w14:paraId="3E52426A" w14:textId="77777777" w:rsidR="006E610B" w:rsidRPr="00C15130" w:rsidRDefault="002D394F" w:rsidP="003C1BCD">
            <w:pPr>
              <w:shd w:val="clear" w:color="auto" w:fill="FFFFFF"/>
              <w:tabs>
                <w:tab w:val="left" w:leader="dot" w:pos="4730"/>
              </w:tabs>
              <w:ind w:left="677" w:hanging="576"/>
              <w:jc w:val="both"/>
            </w:pPr>
            <w:r w:rsidRPr="00C15130">
              <w:rPr>
                <w:szCs w:val="18"/>
                <w:lang w:val="en-US"/>
              </w:rPr>
              <w:t>10. Department of Finance</w:t>
            </w:r>
            <w:r w:rsidR="003A1C61">
              <w:rPr>
                <w:szCs w:val="18"/>
                <w:lang w:val="en-US"/>
              </w:rPr>
              <w:tab/>
            </w:r>
          </w:p>
        </w:tc>
        <w:tc>
          <w:tcPr>
            <w:tcW w:w="1285" w:type="dxa"/>
            <w:tcBorders>
              <w:top w:val="nil"/>
              <w:left w:val="nil"/>
              <w:bottom w:val="nil"/>
              <w:right w:val="single" w:sz="6" w:space="0" w:color="auto"/>
            </w:tcBorders>
            <w:shd w:val="clear" w:color="auto" w:fill="FFFFFF"/>
            <w:vAlign w:val="bottom"/>
          </w:tcPr>
          <w:p w14:paraId="3E52426B" w14:textId="77777777" w:rsidR="006E610B" w:rsidRPr="00C15130" w:rsidRDefault="002D394F" w:rsidP="003A1C61">
            <w:pPr>
              <w:shd w:val="clear" w:color="auto" w:fill="FFFFFF"/>
              <w:tabs>
                <w:tab w:val="left" w:leader="dot" w:pos="4824"/>
              </w:tabs>
              <w:ind w:right="144"/>
              <w:jc w:val="right"/>
            </w:pPr>
            <w:r w:rsidRPr="00C15130">
              <w:rPr>
                <w:szCs w:val="18"/>
                <w:lang w:val="en-US"/>
              </w:rPr>
              <w:t>65,000</w:t>
            </w:r>
          </w:p>
        </w:tc>
        <w:tc>
          <w:tcPr>
            <w:tcW w:w="1781" w:type="dxa"/>
            <w:tcBorders>
              <w:top w:val="nil"/>
              <w:left w:val="single" w:sz="6" w:space="0" w:color="auto"/>
              <w:bottom w:val="nil"/>
              <w:right w:val="nil"/>
            </w:tcBorders>
            <w:shd w:val="clear" w:color="auto" w:fill="FFFFFF"/>
            <w:vAlign w:val="bottom"/>
          </w:tcPr>
          <w:p w14:paraId="3E52426C" w14:textId="77777777" w:rsidR="006E610B" w:rsidRPr="00C15130" w:rsidRDefault="002D394F" w:rsidP="003A1C61">
            <w:pPr>
              <w:shd w:val="clear" w:color="auto" w:fill="FFFFFF"/>
              <w:tabs>
                <w:tab w:val="left" w:leader="dot" w:pos="4824"/>
              </w:tabs>
              <w:ind w:right="144"/>
              <w:jc w:val="right"/>
            </w:pPr>
            <w:r w:rsidRPr="00C15130">
              <w:rPr>
                <w:szCs w:val="18"/>
                <w:lang w:val="en-US"/>
              </w:rPr>
              <w:t>65,500</w:t>
            </w:r>
          </w:p>
        </w:tc>
        <w:tc>
          <w:tcPr>
            <w:tcW w:w="1131" w:type="dxa"/>
            <w:tcBorders>
              <w:top w:val="nil"/>
              <w:left w:val="nil"/>
              <w:bottom w:val="nil"/>
              <w:right w:val="nil"/>
            </w:tcBorders>
            <w:shd w:val="clear" w:color="auto" w:fill="FFFFFF"/>
            <w:vAlign w:val="bottom"/>
          </w:tcPr>
          <w:p w14:paraId="3E52426D" w14:textId="77777777" w:rsidR="006E610B" w:rsidRPr="00C15130" w:rsidRDefault="002D394F" w:rsidP="003A1C61">
            <w:pPr>
              <w:shd w:val="clear" w:color="auto" w:fill="FFFFFF"/>
              <w:tabs>
                <w:tab w:val="left" w:leader="dot" w:pos="4824"/>
              </w:tabs>
              <w:ind w:right="144"/>
              <w:jc w:val="right"/>
            </w:pPr>
            <w:r w:rsidRPr="00C15130">
              <w:rPr>
                <w:szCs w:val="18"/>
                <w:lang w:val="en-US"/>
              </w:rPr>
              <w:t>49,854</w:t>
            </w:r>
          </w:p>
        </w:tc>
      </w:tr>
      <w:tr w:rsidR="006E610B" w:rsidRPr="00C15130" w14:paraId="3E524273" w14:textId="77777777" w:rsidTr="00282CA8">
        <w:trPr>
          <w:trHeight w:val="20"/>
          <w:jc w:val="center"/>
        </w:trPr>
        <w:tc>
          <w:tcPr>
            <w:tcW w:w="4912" w:type="dxa"/>
            <w:tcBorders>
              <w:top w:val="nil"/>
              <w:left w:val="nil"/>
              <w:bottom w:val="nil"/>
              <w:right w:val="nil"/>
            </w:tcBorders>
            <w:shd w:val="clear" w:color="auto" w:fill="FFFFFF"/>
          </w:tcPr>
          <w:p w14:paraId="3E52426F" w14:textId="77777777" w:rsidR="006E610B" w:rsidRPr="00C15130" w:rsidRDefault="002D394F" w:rsidP="003C1BCD">
            <w:pPr>
              <w:shd w:val="clear" w:color="auto" w:fill="FFFFFF"/>
              <w:tabs>
                <w:tab w:val="left" w:leader="dot" w:pos="4730"/>
              </w:tabs>
              <w:ind w:left="677" w:hanging="576"/>
              <w:jc w:val="both"/>
            </w:pPr>
            <w:r w:rsidRPr="00C15130">
              <w:rPr>
                <w:szCs w:val="18"/>
                <w:lang w:val="en-US"/>
              </w:rPr>
              <w:t>11. Department of Foreign Affairs</w:t>
            </w:r>
            <w:r w:rsidR="003A1C61">
              <w:rPr>
                <w:szCs w:val="18"/>
                <w:lang w:val="en-US"/>
              </w:rPr>
              <w:tab/>
            </w:r>
          </w:p>
        </w:tc>
        <w:tc>
          <w:tcPr>
            <w:tcW w:w="1285" w:type="dxa"/>
            <w:tcBorders>
              <w:top w:val="nil"/>
              <w:left w:val="nil"/>
              <w:bottom w:val="nil"/>
              <w:right w:val="single" w:sz="6" w:space="0" w:color="auto"/>
            </w:tcBorders>
            <w:shd w:val="clear" w:color="auto" w:fill="FFFFFF"/>
            <w:vAlign w:val="bottom"/>
          </w:tcPr>
          <w:p w14:paraId="3E524270" w14:textId="77777777" w:rsidR="006E610B" w:rsidRPr="00C15130" w:rsidRDefault="002D394F" w:rsidP="003A1C61">
            <w:pPr>
              <w:shd w:val="clear" w:color="auto" w:fill="FFFFFF"/>
              <w:tabs>
                <w:tab w:val="left" w:leader="dot" w:pos="4824"/>
              </w:tabs>
              <w:ind w:right="144"/>
              <w:jc w:val="right"/>
            </w:pPr>
            <w:r w:rsidRPr="00C15130">
              <w:rPr>
                <w:szCs w:val="18"/>
                <w:lang w:val="en-US"/>
              </w:rPr>
              <w:t>89,000</w:t>
            </w:r>
          </w:p>
        </w:tc>
        <w:tc>
          <w:tcPr>
            <w:tcW w:w="1781" w:type="dxa"/>
            <w:tcBorders>
              <w:top w:val="nil"/>
              <w:left w:val="single" w:sz="6" w:space="0" w:color="auto"/>
              <w:bottom w:val="nil"/>
              <w:right w:val="nil"/>
            </w:tcBorders>
            <w:shd w:val="clear" w:color="auto" w:fill="FFFFFF"/>
            <w:vAlign w:val="bottom"/>
          </w:tcPr>
          <w:p w14:paraId="3E524271" w14:textId="77777777" w:rsidR="006E610B" w:rsidRPr="00C15130" w:rsidRDefault="002D394F" w:rsidP="003A1C61">
            <w:pPr>
              <w:shd w:val="clear" w:color="auto" w:fill="FFFFFF"/>
              <w:tabs>
                <w:tab w:val="left" w:leader="dot" w:pos="4824"/>
              </w:tabs>
              <w:ind w:right="144"/>
              <w:jc w:val="right"/>
            </w:pPr>
            <w:r w:rsidRPr="00C15130">
              <w:rPr>
                <w:szCs w:val="18"/>
                <w:lang w:val="en-US"/>
              </w:rPr>
              <w:t>53,000</w:t>
            </w:r>
          </w:p>
        </w:tc>
        <w:tc>
          <w:tcPr>
            <w:tcW w:w="1131" w:type="dxa"/>
            <w:tcBorders>
              <w:top w:val="nil"/>
              <w:left w:val="nil"/>
              <w:bottom w:val="nil"/>
              <w:right w:val="nil"/>
            </w:tcBorders>
            <w:shd w:val="clear" w:color="auto" w:fill="FFFFFF"/>
            <w:vAlign w:val="bottom"/>
          </w:tcPr>
          <w:p w14:paraId="3E524272" w14:textId="77777777" w:rsidR="006E610B" w:rsidRPr="00C15130" w:rsidRDefault="002D394F" w:rsidP="003A1C61">
            <w:pPr>
              <w:shd w:val="clear" w:color="auto" w:fill="FFFFFF"/>
              <w:tabs>
                <w:tab w:val="left" w:leader="dot" w:pos="4824"/>
              </w:tabs>
              <w:ind w:right="144"/>
              <w:jc w:val="right"/>
            </w:pPr>
            <w:r w:rsidRPr="00C15130">
              <w:rPr>
                <w:szCs w:val="18"/>
                <w:lang w:val="en-US"/>
              </w:rPr>
              <w:t>48,627</w:t>
            </w:r>
          </w:p>
        </w:tc>
      </w:tr>
      <w:tr w:rsidR="006E610B" w:rsidRPr="00C15130" w14:paraId="3E524278" w14:textId="77777777" w:rsidTr="00282CA8">
        <w:trPr>
          <w:trHeight w:val="20"/>
          <w:jc w:val="center"/>
        </w:trPr>
        <w:tc>
          <w:tcPr>
            <w:tcW w:w="4912" w:type="dxa"/>
            <w:tcBorders>
              <w:top w:val="nil"/>
              <w:left w:val="nil"/>
              <w:bottom w:val="nil"/>
              <w:right w:val="nil"/>
            </w:tcBorders>
            <w:shd w:val="clear" w:color="auto" w:fill="FFFFFF"/>
          </w:tcPr>
          <w:p w14:paraId="3E524274" w14:textId="77777777" w:rsidR="006E610B" w:rsidRPr="00C15130" w:rsidRDefault="002D394F" w:rsidP="003C1BCD">
            <w:pPr>
              <w:shd w:val="clear" w:color="auto" w:fill="FFFFFF"/>
              <w:tabs>
                <w:tab w:val="left" w:leader="dot" w:pos="4730"/>
              </w:tabs>
              <w:ind w:left="677" w:hanging="576"/>
              <w:jc w:val="both"/>
            </w:pPr>
            <w:r w:rsidRPr="00C15130">
              <w:rPr>
                <w:szCs w:val="18"/>
                <w:lang w:val="en-US"/>
              </w:rPr>
              <w:t>12. Department of Health</w:t>
            </w:r>
            <w:r w:rsidR="003A1C61">
              <w:rPr>
                <w:szCs w:val="18"/>
                <w:lang w:val="en-US"/>
              </w:rPr>
              <w:tab/>
            </w:r>
          </w:p>
        </w:tc>
        <w:tc>
          <w:tcPr>
            <w:tcW w:w="1285" w:type="dxa"/>
            <w:tcBorders>
              <w:top w:val="nil"/>
              <w:left w:val="nil"/>
              <w:bottom w:val="nil"/>
              <w:right w:val="single" w:sz="6" w:space="0" w:color="auto"/>
            </w:tcBorders>
            <w:shd w:val="clear" w:color="auto" w:fill="FFFFFF"/>
            <w:vAlign w:val="bottom"/>
          </w:tcPr>
          <w:p w14:paraId="3E524275" w14:textId="77777777" w:rsidR="006E610B" w:rsidRPr="00C15130" w:rsidRDefault="002D394F" w:rsidP="003A1C61">
            <w:pPr>
              <w:shd w:val="clear" w:color="auto" w:fill="FFFFFF"/>
              <w:tabs>
                <w:tab w:val="left" w:leader="dot" w:pos="4824"/>
              </w:tabs>
              <w:ind w:right="144"/>
              <w:jc w:val="right"/>
            </w:pPr>
            <w:r w:rsidRPr="00C15130">
              <w:rPr>
                <w:szCs w:val="18"/>
                <w:lang w:val="en-US"/>
              </w:rPr>
              <w:t>142,000</w:t>
            </w:r>
          </w:p>
        </w:tc>
        <w:tc>
          <w:tcPr>
            <w:tcW w:w="1781" w:type="dxa"/>
            <w:tcBorders>
              <w:top w:val="nil"/>
              <w:left w:val="single" w:sz="6" w:space="0" w:color="auto"/>
              <w:bottom w:val="nil"/>
              <w:right w:val="nil"/>
            </w:tcBorders>
            <w:shd w:val="clear" w:color="auto" w:fill="FFFFFF"/>
            <w:vAlign w:val="bottom"/>
          </w:tcPr>
          <w:p w14:paraId="3E524276" w14:textId="77777777" w:rsidR="006E610B" w:rsidRPr="00C15130" w:rsidRDefault="002D394F" w:rsidP="003A1C61">
            <w:pPr>
              <w:shd w:val="clear" w:color="auto" w:fill="FFFFFF"/>
              <w:tabs>
                <w:tab w:val="left" w:leader="dot" w:pos="4824"/>
              </w:tabs>
              <w:ind w:right="144"/>
              <w:jc w:val="right"/>
            </w:pPr>
            <w:r w:rsidRPr="00C15130">
              <w:rPr>
                <w:szCs w:val="18"/>
                <w:lang w:val="en-US"/>
              </w:rPr>
              <w:t>107,000</w:t>
            </w:r>
          </w:p>
        </w:tc>
        <w:tc>
          <w:tcPr>
            <w:tcW w:w="1131" w:type="dxa"/>
            <w:tcBorders>
              <w:top w:val="nil"/>
              <w:left w:val="nil"/>
              <w:bottom w:val="nil"/>
              <w:right w:val="nil"/>
            </w:tcBorders>
            <w:shd w:val="clear" w:color="auto" w:fill="FFFFFF"/>
            <w:vAlign w:val="bottom"/>
          </w:tcPr>
          <w:p w14:paraId="3E524277" w14:textId="77777777" w:rsidR="006E610B" w:rsidRPr="00C15130" w:rsidRDefault="002D394F" w:rsidP="003A1C61">
            <w:pPr>
              <w:shd w:val="clear" w:color="auto" w:fill="FFFFFF"/>
              <w:tabs>
                <w:tab w:val="left" w:leader="dot" w:pos="4824"/>
              </w:tabs>
              <w:ind w:right="144"/>
              <w:jc w:val="right"/>
            </w:pPr>
            <w:r w:rsidRPr="00C15130">
              <w:rPr>
                <w:szCs w:val="18"/>
                <w:lang w:val="en-US"/>
              </w:rPr>
              <w:t>99,923</w:t>
            </w:r>
          </w:p>
        </w:tc>
      </w:tr>
      <w:tr w:rsidR="006E610B" w:rsidRPr="00C15130" w14:paraId="3E52427D" w14:textId="77777777" w:rsidTr="00282CA8">
        <w:trPr>
          <w:trHeight w:val="20"/>
          <w:jc w:val="center"/>
        </w:trPr>
        <w:tc>
          <w:tcPr>
            <w:tcW w:w="4912" w:type="dxa"/>
            <w:tcBorders>
              <w:top w:val="nil"/>
              <w:left w:val="nil"/>
              <w:bottom w:val="nil"/>
              <w:right w:val="nil"/>
            </w:tcBorders>
            <w:shd w:val="clear" w:color="auto" w:fill="FFFFFF"/>
          </w:tcPr>
          <w:p w14:paraId="3E524279" w14:textId="77777777" w:rsidR="006E610B" w:rsidRPr="00C15130" w:rsidRDefault="002D394F" w:rsidP="003C1BCD">
            <w:pPr>
              <w:shd w:val="clear" w:color="auto" w:fill="FFFFFF"/>
              <w:tabs>
                <w:tab w:val="left" w:leader="dot" w:pos="4730"/>
              </w:tabs>
              <w:ind w:left="677" w:hanging="576"/>
              <w:jc w:val="both"/>
            </w:pPr>
            <w:r w:rsidRPr="00C15130">
              <w:rPr>
                <w:szCs w:val="18"/>
                <w:lang w:val="en-US"/>
              </w:rPr>
              <w:t>13. Department of Home Affairs</w:t>
            </w:r>
            <w:r w:rsidR="003A1C61">
              <w:rPr>
                <w:szCs w:val="18"/>
                <w:lang w:val="en-US"/>
              </w:rPr>
              <w:tab/>
            </w:r>
          </w:p>
        </w:tc>
        <w:tc>
          <w:tcPr>
            <w:tcW w:w="1285" w:type="dxa"/>
            <w:tcBorders>
              <w:top w:val="nil"/>
              <w:left w:val="nil"/>
              <w:bottom w:val="nil"/>
              <w:right w:val="single" w:sz="6" w:space="0" w:color="auto"/>
            </w:tcBorders>
            <w:shd w:val="clear" w:color="auto" w:fill="FFFFFF"/>
            <w:vAlign w:val="bottom"/>
          </w:tcPr>
          <w:p w14:paraId="3E52427A" w14:textId="77777777" w:rsidR="006E610B" w:rsidRPr="00C15130" w:rsidRDefault="002D394F" w:rsidP="003A1C61">
            <w:pPr>
              <w:shd w:val="clear" w:color="auto" w:fill="FFFFFF"/>
              <w:tabs>
                <w:tab w:val="left" w:leader="dot" w:pos="4824"/>
              </w:tabs>
              <w:ind w:right="144"/>
              <w:jc w:val="right"/>
            </w:pPr>
            <w:r w:rsidRPr="00C15130">
              <w:rPr>
                <w:szCs w:val="18"/>
                <w:lang w:val="en-US"/>
              </w:rPr>
              <w:t>1,020,000</w:t>
            </w:r>
          </w:p>
        </w:tc>
        <w:tc>
          <w:tcPr>
            <w:tcW w:w="1781" w:type="dxa"/>
            <w:tcBorders>
              <w:top w:val="nil"/>
              <w:left w:val="single" w:sz="6" w:space="0" w:color="auto"/>
              <w:bottom w:val="nil"/>
              <w:right w:val="nil"/>
            </w:tcBorders>
            <w:shd w:val="clear" w:color="auto" w:fill="FFFFFF"/>
            <w:vAlign w:val="bottom"/>
          </w:tcPr>
          <w:p w14:paraId="3E52427B" w14:textId="77777777" w:rsidR="006E610B" w:rsidRPr="00C15130" w:rsidRDefault="002D394F" w:rsidP="003A1C61">
            <w:pPr>
              <w:shd w:val="clear" w:color="auto" w:fill="FFFFFF"/>
              <w:tabs>
                <w:tab w:val="left" w:leader="dot" w:pos="4824"/>
              </w:tabs>
              <w:ind w:right="144"/>
              <w:jc w:val="right"/>
            </w:pPr>
            <w:r w:rsidRPr="00C15130">
              <w:rPr>
                <w:szCs w:val="18"/>
                <w:lang w:val="en-US"/>
              </w:rPr>
              <w:t>615,000</w:t>
            </w:r>
          </w:p>
        </w:tc>
        <w:tc>
          <w:tcPr>
            <w:tcW w:w="1131" w:type="dxa"/>
            <w:tcBorders>
              <w:top w:val="nil"/>
              <w:left w:val="nil"/>
              <w:bottom w:val="nil"/>
              <w:right w:val="nil"/>
            </w:tcBorders>
            <w:shd w:val="clear" w:color="auto" w:fill="FFFFFF"/>
            <w:vAlign w:val="bottom"/>
          </w:tcPr>
          <w:p w14:paraId="3E52427C" w14:textId="77777777" w:rsidR="006E610B" w:rsidRPr="00C15130" w:rsidRDefault="002D394F" w:rsidP="003A1C61">
            <w:pPr>
              <w:shd w:val="clear" w:color="auto" w:fill="FFFFFF"/>
              <w:tabs>
                <w:tab w:val="left" w:leader="dot" w:pos="4824"/>
              </w:tabs>
              <w:ind w:right="144"/>
              <w:jc w:val="right"/>
            </w:pPr>
            <w:r w:rsidRPr="00C15130">
              <w:rPr>
                <w:szCs w:val="18"/>
                <w:lang w:val="en-US"/>
              </w:rPr>
              <w:t>421,156</w:t>
            </w:r>
          </w:p>
        </w:tc>
      </w:tr>
      <w:tr w:rsidR="006E610B" w:rsidRPr="00C15130" w14:paraId="3E524282" w14:textId="77777777" w:rsidTr="00282CA8">
        <w:trPr>
          <w:trHeight w:val="20"/>
          <w:jc w:val="center"/>
        </w:trPr>
        <w:tc>
          <w:tcPr>
            <w:tcW w:w="4912" w:type="dxa"/>
            <w:tcBorders>
              <w:top w:val="nil"/>
              <w:left w:val="nil"/>
              <w:bottom w:val="nil"/>
              <w:right w:val="nil"/>
            </w:tcBorders>
            <w:shd w:val="clear" w:color="auto" w:fill="FFFFFF"/>
          </w:tcPr>
          <w:p w14:paraId="3E52427E" w14:textId="77777777" w:rsidR="006E610B" w:rsidRPr="00C15130" w:rsidRDefault="002D394F" w:rsidP="003C1BCD">
            <w:pPr>
              <w:shd w:val="clear" w:color="auto" w:fill="FFFFFF"/>
              <w:tabs>
                <w:tab w:val="left" w:leader="dot" w:pos="4730"/>
              </w:tabs>
              <w:ind w:left="677" w:hanging="576"/>
              <w:jc w:val="both"/>
            </w:pPr>
            <w:r w:rsidRPr="00C15130">
              <w:rPr>
                <w:szCs w:val="18"/>
                <w:lang w:val="en-US"/>
              </w:rPr>
              <w:t>14. Department of Housing and Construction</w:t>
            </w:r>
            <w:r w:rsidR="003A1C61">
              <w:rPr>
                <w:szCs w:val="18"/>
                <w:lang w:val="en-US"/>
              </w:rPr>
              <w:tab/>
            </w:r>
          </w:p>
        </w:tc>
        <w:tc>
          <w:tcPr>
            <w:tcW w:w="1285" w:type="dxa"/>
            <w:tcBorders>
              <w:top w:val="nil"/>
              <w:left w:val="nil"/>
              <w:bottom w:val="nil"/>
              <w:right w:val="single" w:sz="6" w:space="0" w:color="auto"/>
            </w:tcBorders>
            <w:shd w:val="clear" w:color="auto" w:fill="FFFFFF"/>
            <w:vAlign w:val="bottom"/>
          </w:tcPr>
          <w:p w14:paraId="3E52427F" w14:textId="77777777" w:rsidR="006E610B" w:rsidRPr="00C15130" w:rsidRDefault="002D394F" w:rsidP="003A1C61">
            <w:pPr>
              <w:shd w:val="clear" w:color="auto" w:fill="FFFFFF"/>
              <w:tabs>
                <w:tab w:val="left" w:leader="dot" w:pos="4824"/>
              </w:tabs>
              <w:ind w:right="144"/>
              <w:jc w:val="right"/>
            </w:pPr>
            <w:r w:rsidRPr="00C15130">
              <w:rPr>
                <w:szCs w:val="18"/>
                <w:lang w:val="en-US"/>
              </w:rPr>
              <w:t>220,000</w:t>
            </w:r>
          </w:p>
        </w:tc>
        <w:tc>
          <w:tcPr>
            <w:tcW w:w="1781" w:type="dxa"/>
            <w:tcBorders>
              <w:top w:val="nil"/>
              <w:left w:val="single" w:sz="6" w:space="0" w:color="auto"/>
              <w:bottom w:val="nil"/>
              <w:right w:val="nil"/>
            </w:tcBorders>
            <w:shd w:val="clear" w:color="auto" w:fill="FFFFFF"/>
            <w:vAlign w:val="bottom"/>
          </w:tcPr>
          <w:p w14:paraId="3E524280" w14:textId="77777777" w:rsidR="006E610B" w:rsidRPr="00C15130" w:rsidRDefault="002D394F" w:rsidP="003A1C61">
            <w:pPr>
              <w:shd w:val="clear" w:color="auto" w:fill="FFFFFF"/>
              <w:tabs>
                <w:tab w:val="left" w:leader="dot" w:pos="4824"/>
              </w:tabs>
              <w:ind w:right="144"/>
              <w:jc w:val="right"/>
            </w:pPr>
            <w:r w:rsidRPr="00C15130">
              <w:rPr>
                <w:szCs w:val="18"/>
                <w:lang w:val="en-US"/>
              </w:rPr>
              <w:t>154,000</w:t>
            </w:r>
          </w:p>
        </w:tc>
        <w:tc>
          <w:tcPr>
            <w:tcW w:w="1131" w:type="dxa"/>
            <w:tcBorders>
              <w:top w:val="nil"/>
              <w:left w:val="nil"/>
              <w:bottom w:val="nil"/>
              <w:right w:val="nil"/>
            </w:tcBorders>
            <w:shd w:val="clear" w:color="auto" w:fill="FFFFFF"/>
            <w:vAlign w:val="bottom"/>
          </w:tcPr>
          <w:p w14:paraId="3E524281" w14:textId="77777777" w:rsidR="006E610B" w:rsidRPr="00C15130" w:rsidRDefault="002D394F" w:rsidP="003A1C61">
            <w:pPr>
              <w:shd w:val="clear" w:color="auto" w:fill="FFFFFF"/>
              <w:tabs>
                <w:tab w:val="left" w:leader="dot" w:pos="4824"/>
              </w:tabs>
              <w:ind w:right="144"/>
              <w:jc w:val="right"/>
            </w:pPr>
            <w:r w:rsidRPr="00C15130">
              <w:rPr>
                <w:szCs w:val="18"/>
                <w:lang w:val="en-US"/>
              </w:rPr>
              <w:t>73,367</w:t>
            </w:r>
          </w:p>
        </w:tc>
      </w:tr>
      <w:tr w:rsidR="006E610B" w:rsidRPr="00C15130" w14:paraId="3E524287" w14:textId="77777777" w:rsidTr="00282CA8">
        <w:trPr>
          <w:trHeight w:val="20"/>
          <w:jc w:val="center"/>
        </w:trPr>
        <w:tc>
          <w:tcPr>
            <w:tcW w:w="4912" w:type="dxa"/>
            <w:tcBorders>
              <w:top w:val="nil"/>
              <w:left w:val="nil"/>
              <w:bottom w:val="nil"/>
              <w:right w:val="nil"/>
            </w:tcBorders>
            <w:shd w:val="clear" w:color="auto" w:fill="FFFFFF"/>
          </w:tcPr>
          <w:p w14:paraId="3E524283" w14:textId="77777777" w:rsidR="006E610B" w:rsidRPr="00C15130" w:rsidRDefault="002D394F" w:rsidP="003C1BCD">
            <w:pPr>
              <w:shd w:val="clear" w:color="auto" w:fill="FFFFFF"/>
              <w:tabs>
                <w:tab w:val="left" w:leader="dot" w:pos="4730"/>
              </w:tabs>
              <w:ind w:left="677" w:hanging="576"/>
              <w:jc w:val="both"/>
            </w:pPr>
            <w:r w:rsidRPr="00C15130">
              <w:rPr>
                <w:szCs w:val="18"/>
                <w:lang w:val="en-US"/>
              </w:rPr>
              <w:t>15. Department of Immigration and Ethnic Affairs</w:t>
            </w:r>
            <w:r w:rsidR="003A1C61">
              <w:rPr>
                <w:szCs w:val="18"/>
                <w:lang w:val="en-US"/>
              </w:rPr>
              <w:tab/>
            </w:r>
          </w:p>
        </w:tc>
        <w:tc>
          <w:tcPr>
            <w:tcW w:w="1285" w:type="dxa"/>
            <w:tcBorders>
              <w:top w:val="nil"/>
              <w:left w:val="nil"/>
              <w:bottom w:val="nil"/>
              <w:right w:val="single" w:sz="6" w:space="0" w:color="auto"/>
            </w:tcBorders>
            <w:shd w:val="clear" w:color="auto" w:fill="FFFFFF"/>
            <w:vAlign w:val="bottom"/>
          </w:tcPr>
          <w:p w14:paraId="3E524284" w14:textId="77777777" w:rsidR="006E610B" w:rsidRPr="00C15130" w:rsidRDefault="002D394F" w:rsidP="003A1C61">
            <w:pPr>
              <w:shd w:val="clear" w:color="auto" w:fill="FFFFFF"/>
              <w:tabs>
                <w:tab w:val="left" w:leader="dot" w:pos="4824"/>
              </w:tabs>
              <w:ind w:right="144"/>
              <w:jc w:val="right"/>
            </w:pPr>
            <w:r w:rsidRPr="00C15130">
              <w:rPr>
                <w:szCs w:val="18"/>
                <w:lang w:val="en-US"/>
              </w:rPr>
              <w:t>79,000</w:t>
            </w:r>
          </w:p>
        </w:tc>
        <w:tc>
          <w:tcPr>
            <w:tcW w:w="1781" w:type="dxa"/>
            <w:tcBorders>
              <w:top w:val="nil"/>
              <w:left w:val="single" w:sz="6" w:space="0" w:color="auto"/>
              <w:bottom w:val="nil"/>
              <w:right w:val="nil"/>
            </w:tcBorders>
            <w:shd w:val="clear" w:color="auto" w:fill="FFFFFF"/>
            <w:vAlign w:val="bottom"/>
          </w:tcPr>
          <w:p w14:paraId="3E524285" w14:textId="77777777" w:rsidR="006E610B" w:rsidRPr="00C15130" w:rsidRDefault="002D394F" w:rsidP="003A1C61">
            <w:pPr>
              <w:shd w:val="clear" w:color="auto" w:fill="FFFFFF"/>
              <w:tabs>
                <w:tab w:val="left" w:leader="dot" w:pos="4824"/>
              </w:tabs>
              <w:ind w:right="144"/>
              <w:jc w:val="right"/>
            </w:pPr>
            <w:r w:rsidRPr="00C15130">
              <w:rPr>
                <w:szCs w:val="18"/>
                <w:lang w:val="en-US"/>
              </w:rPr>
              <w:t>64,500</w:t>
            </w:r>
          </w:p>
        </w:tc>
        <w:tc>
          <w:tcPr>
            <w:tcW w:w="1131" w:type="dxa"/>
            <w:tcBorders>
              <w:top w:val="nil"/>
              <w:left w:val="nil"/>
              <w:bottom w:val="nil"/>
              <w:right w:val="nil"/>
            </w:tcBorders>
            <w:shd w:val="clear" w:color="auto" w:fill="FFFFFF"/>
            <w:vAlign w:val="bottom"/>
          </w:tcPr>
          <w:p w14:paraId="3E524286" w14:textId="77777777" w:rsidR="006E610B" w:rsidRPr="00C15130" w:rsidRDefault="002D394F" w:rsidP="003A1C61">
            <w:pPr>
              <w:shd w:val="clear" w:color="auto" w:fill="FFFFFF"/>
              <w:tabs>
                <w:tab w:val="left" w:leader="dot" w:pos="4824"/>
              </w:tabs>
              <w:ind w:right="144"/>
              <w:jc w:val="right"/>
            </w:pPr>
            <w:r w:rsidRPr="00C15130">
              <w:rPr>
                <w:szCs w:val="18"/>
                <w:lang w:val="en-US"/>
              </w:rPr>
              <w:t>57,126</w:t>
            </w:r>
          </w:p>
        </w:tc>
      </w:tr>
      <w:tr w:rsidR="006E610B" w:rsidRPr="00C15130" w14:paraId="3E52428C" w14:textId="77777777" w:rsidTr="00282CA8">
        <w:trPr>
          <w:trHeight w:val="20"/>
          <w:jc w:val="center"/>
        </w:trPr>
        <w:tc>
          <w:tcPr>
            <w:tcW w:w="4912" w:type="dxa"/>
            <w:tcBorders>
              <w:top w:val="nil"/>
              <w:left w:val="nil"/>
              <w:bottom w:val="nil"/>
              <w:right w:val="nil"/>
            </w:tcBorders>
            <w:shd w:val="clear" w:color="auto" w:fill="FFFFFF"/>
          </w:tcPr>
          <w:p w14:paraId="3E524288" w14:textId="77777777" w:rsidR="006E610B" w:rsidRPr="00C15130" w:rsidRDefault="002D394F" w:rsidP="003C1BCD">
            <w:pPr>
              <w:shd w:val="clear" w:color="auto" w:fill="FFFFFF"/>
              <w:tabs>
                <w:tab w:val="left" w:leader="dot" w:pos="4730"/>
              </w:tabs>
              <w:ind w:left="677" w:hanging="576"/>
              <w:jc w:val="both"/>
            </w:pPr>
            <w:r w:rsidRPr="00C15130">
              <w:rPr>
                <w:szCs w:val="18"/>
                <w:lang w:val="en-US"/>
              </w:rPr>
              <w:t>16. Department of Industrial Relations</w:t>
            </w:r>
            <w:r w:rsidR="003A1C61">
              <w:rPr>
                <w:szCs w:val="18"/>
                <w:lang w:val="en-US"/>
              </w:rPr>
              <w:tab/>
            </w:r>
          </w:p>
        </w:tc>
        <w:tc>
          <w:tcPr>
            <w:tcW w:w="1285" w:type="dxa"/>
            <w:tcBorders>
              <w:top w:val="nil"/>
              <w:left w:val="nil"/>
              <w:bottom w:val="nil"/>
              <w:right w:val="single" w:sz="6" w:space="0" w:color="auto"/>
            </w:tcBorders>
            <w:shd w:val="clear" w:color="auto" w:fill="FFFFFF"/>
            <w:vAlign w:val="bottom"/>
          </w:tcPr>
          <w:p w14:paraId="3E524289" w14:textId="77777777" w:rsidR="006E610B" w:rsidRPr="00C15130" w:rsidRDefault="002D394F" w:rsidP="003A1C61">
            <w:pPr>
              <w:shd w:val="clear" w:color="auto" w:fill="FFFFFF"/>
              <w:tabs>
                <w:tab w:val="left" w:leader="dot" w:pos="4824"/>
              </w:tabs>
              <w:ind w:right="144"/>
              <w:jc w:val="right"/>
            </w:pPr>
            <w:r w:rsidRPr="00C15130">
              <w:rPr>
                <w:szCs w:val="18"/>
                <w:lang w:val="en-US"/>
              </w:rPr>
              <w:t>323,000</w:t>
            </w:r>
          </w:p>
        </w:tc>
        <w:tc>
          <w:tcPr>
            <w:tcW w:w="1781" w:type="dxa"/>
            <w:tcBorders>
              <w:top w:val="nil"/>
              <w:left w:val="single" w:sz="6" w:space="0" w:color="auto"/>
              <w:bottom w:val="nil"/>
              <w:right w:val="nil"/>
            </w:tcBorders>
            <w:shd w:val="clear" w:color="auto" w:fill="FFFFFF"/>
            <w:vAlign w:val="bottom"/>
          </w:tcPr>
          <w:p w14:paraId="3E52428A" w14:textId="77777777" w:rsidR="006E610B" w:rsidRPr="00C15130" w:rsidRDefault="002D394F" w:rsidP="003A1C61">
            <w:pPr>
              <w:shd w:val="clear" w:color="auto" w:fill="FFFFFF"/>
              <w:tabs>
                <w:tab w:val="left" w:leader="dot" w:pos="4824"/>
              </w:tabs>
              <w:ind w:right="144"/>
              <w:jc w:val="right"/>
            </w:pPr>
            <w:r w:rsidRPr="00C15130">
              <w:rPr>
                <w:szCs w:val="18"/>
                <w:lang w:val="en-US"/>
              </w:rPr>
              <w:t>666,000</w:t>
            </w:r>
          </w:p>
        </w:tc>
        <w:tc>
          <w:tcPr>
            <w:tcW w:w="1131" w:type="dxa"/>
            <w:tcBorders>
              <w:top w:val="nil"/>
              <w:left w:val="nil"/>
              <w:bottom w:val="nil"/>
              <w:right w:val="nil"/>
            </w:tcBorders>
            <w:shd w:val="clear" w:color="auto" w:fill="FFFFFF"/>
            <w:vAlign w:val="bottom"/>
          </w:tcPr>
          <w:p w14:paraId="3E52428B" w14:textId="77777777" w:rsidR="006E610B" w:rsidRPr="00C15130" w:rsidRDefault="002D394F" w:rsidP="003A1C61">
            <w:pPr>
              <w:shd w:val="clear" w:color="auto" w:fill="FFFFFF"/>
              <w:tabs>
                <w:tab w:val="left" w:leader="dot" w:pos="4824"/>
              </w:tabs>
              <w:ind w:right="144"/>
              <w:jc w:val="right"/>
            </w:pPr>
            <w:r w:rsidRPr="00C15130">
              <w:rPr>
                <w:szCs w:val="18"/>
                <w:lang w:val="en-US"/>
              </w:rPr>
              <w:t>524,872</w:t>
            </w:r>
          </w:p>
        </w:tc>
      </w:tr>
      <w:tr w:rsidR="006E610B" w:rsidRPr="00C15130" w14:paraId="3E524291" w14:textId="77777777" w:rsidTr="00282CA8">
        <w:trPr>
          <w:trHeight w:val="20"/>
          <w:jc w:val="center"/>
        </w:trPr>
        <w:tc>
          <w:tcPr>
            <w:tcW w:w="4912" w:type="dxa"/>
            <w:tcBorders>
              <w:top w:val="nil"/>
              <w:left w:val="nil"/>
              <w:bottom w:val="nil"/>
              <w:right w:val="nil"/>
            </w:tcBorders>
            <w:shd w:val="clear" w:color="auto" w:fill="FFFFFF"/>
          </w:tcPr>
          <w:p w14:paraId="3E52428D" w14:textId="77777777" w:rsidR="006E610B" w:rsidRPr="00C15130" w:rsidRDefault="002D394F" w:rsidP="003C1BCD">
            <w:pPr>
              <w:shd w:val="clear" w:color="auto" w:fill="FFFFFF"/>
              <w:tabs>
                <w:tab w:val="left" w:leader="dot" w:pos="4730"/>
              </w:tabs>
              <w:ind w:left="677" w:hanging="576"/>
              <w:jc w:val="both"/>
            </w:pPr>
            <w:r w:rsidRPr="00C15130">
              <w:rPr>
                <w:szCs w:val="18"/>
                <w:lang w:val="en-US"/>
              </w:rPr>
              <w:t>17. Department of Industry and Commerce</w:t>
            </w:r>
            <w:r w:rsidR="003A1C61">
              <w:rPr>
                <w:szCs w:val="18"/>
                <w:lang w:val="en-US"/>
              </w:rPr>
              <w:tab/>
            </w:r>
          </w:p>
        </w:tc>
        <w:tc>
          <w:tcPr>
            <w:tcW w:w="1285" w:type="dxa"/>
            <w:tcBorders>
              <w:top w:val="nil"/>
              <w:left w:val="nil"/>
              <w:bottom w:val="nil"/>
              <w:right w:val="single" w:sz="6" w:space="0" w:color="auto"/>
            </w:tcBorders>
            <w:shd w:val="clear" w:color="auto" w:fill="FFFFFF"/>
            <w:vAlign w:val="bottom"/>
          </w:tcPr>
          <w:p w14:paraId="3E52428E" w14:textId="77777777" w:rsidR="006E610B" w:rsidRPr="00C15130" w:rsidRDefault="002D394F" w:rsidP="003A1C61">
            <w:pPr>
              <w:shd w:val="clear" w:color="auto" w:fill="FFFFFF"/>
              <w:tabs>
                <w:tab w:val="left" w:leader="dot" w:pos="4824"/>
              </w:tabs>
              <w:ind w:right="144"/>
              <w:jc w:val="right"/>
            </w:pPr>
            <w:r w:rsidRPr="00C15130">
              <w:rPr>
                <w:szCs w:val="18"/>
                <w:lang w:val="en-US"/>
              </w:rPr>
              <w:t>28,000</w:t>
            </w:r>
          </w:p>
        </w:tc>
        <w:tc>
          <w:tcPr>
            <w:tcW w:w="1781" w:type="dxa"/>
            <w:tcBorders>
              <w:top w:val="nil"/>
              <w:left w:val="single" w:sz="6" w:space="0" w:color="auto"/>
              <w:bottom w:val="nil"/>
              <w:right w:val="nil"/>
            </w:tcBorders>
            <w:shd w:val="clear" w:color="auto" w:fill="FFFFFF"/>
            <w:vAlign w:val="bottom"/>
          </w:tcPr>
          <w:p w14:paraId="3E52428F" w14:textId="77777777" w:rsidR="006E610B" w:rsidRPr="00C15130" w:rsidRDefault="002D394F" w:rsidP="003A1C61">
            <w:pPr>
              <w:shd w:val="clear" w:color="auto" w:fill="FFFFFF"/>
              <w:tabs>
                <w:tab w:val="left" w:leader="dot" w:pos="4824"/>
              </w:tabs>
              <w:ind w:right="144"/>
              <w:jc w:val="right"/>
            </w:pPr>
            <w:r w:rsidRPr="00C15130">
              <w:rPr>
                <w:szCs w:val="18"/>
                <w:lang w:val="en-US"/>
              </w:rPr>
              <w:t>24,800</w:t>
            </w:r>
          </w:p>
        </w:tc>
        <w:tc>
          <w:tcPr>
            <w:tcW w:w="1131" w:type="dxa"/>
            <w:tcBorders>
              <w:top w:val="nil"/>
              <w:left w:val="nil"/>
              <w:bottom w:val="nil"/>
              <w:right w:val="nil"/>
            </w:tcBorders>
            <w:shd w:val="clear" w:color="auto" w:fill="FFFFFF"/>
            <w:vAlign w:val="bottom"/>
          </w:tcPr>
          <w:p w14:paraId="3E524290" w14:textId="77777777" w:rsidR="006E610B" w:rsidRPr="00C15130" w:rsidRDefault="002D394F" w:rsidP="003A1C61">
            <w:pPr>
              <w:shd w:val="clear" w:color="auto" w:fill="FFFFFF"/>
              <w:tabs>
                <w:tab w:val="left" w:leader="dot" w:pos="4824"/>
              </w:tabs>
              <w:ind w:right="144"/>
              <w:jc w:val="right"/>
            </w:pPr>
            <w:r w:rsidRPr="00C15130">
              <w:rPr>
                <w:szCs w:val="18"/>
                <w:lang w:val="en-US"/>
              </w:rPr>
              <w:t>20,143</w:t>
            </w:r>
          </w:p>
        </w:tc>
      </w:tr>
      <w:tr w:rsidR="006E610B" w:rsidRPr="00C15130" w14:paraId="3E524296" w14:textId="77777777" w:rsidTr="00282CA8">
        <w:trPr>
          <w:trHeight w:val="20"/>
          <w:jc w:val="center"/>
        </w:trPr>
        <w:tc>
          <w:tcPr>
            <w:tcW w:w="4912" w:type="dxa"/>
            <w:tcBorders>
              <w:top w:val="nil"/>
              <w:left w:val="nil"/>
              <w:bottom w:val="nil"/>
              <w:right w:val="nil"/>
            </w:tcBorders>
            <w:shd w:val="clear" w:color="auto" w:fill="FFFFFF"/>
          </w:tcPr>
          <w:p w14:paraId="3E524292" w14:textId="77777777" w:rsidR="006E610B" w:rsidRPr="00C15130" w:rsidRDefault="002D394F" w:rsidP="003C1BCD">
            <w:pPr>
              <w:shd w:val="clear" w:color="auto" w:fill="FFFFFF"/>
              <w:tabs>
                <w:tab w:val="left" w:leader="dot" w:pos="4730"/>
              </w:tabs>
              <w:ind w:left="677" w:hanging="576"/>
              <w:jc w:val="both"/>
            </w:pPr>
            <w:r w:rsidRPr="00C15130">
              <w:rPr>
                <w:szCs w:val="18"/>
                <w:lang w:val="en-US"/>
              </w:rPr>
              <w:t>18. Department of National Development and Energy</w:t>
            </w:r>
            <w:r w:rsidR="003A1C61">
              <w:rPr>
                <w:szCs w:val="18"/>
                <w:lang w:val="en-US"/>
              </w:rPr>
              <w:tab/>
            </w:r>
          </w:p>
        </w:tc>
        <w:tc>
          <w:tcPr>
            <w:tcW w:w="1285" w:type="dxa"/>
            <w:tcBorders>
              <w:top w:val="nil"/>
              <w:left w:val="nil"/>
              <w:bottom w:val="nil"/>
              <w:right w:val="single" w:sz="6" w:space="0" w:color="auto"/>
            </w:tcBorders>
            <w:shd w:val="clear" w:color="auto" w:fill="FFFFFF"/>
            <w:vAlign w:val="bottom"/>
          </w:tcPr>
          <w:p w14:paraId="3E524293" w14:textId="77777777" w:rsidR="006E610B" w:rsidRPr="00C15130" w:rsidRDefault="002D394F" w:rsidP="003A1C61">
            <w:pPr>
              <w:shd w:val="clear" w:color="auto" w:fill="FFFFFF"/>
              <w:tabs>
                <w:tab w:val="left" w:leader="dot" w:pos="4824"/>
              </w:tabs>
              <w:ind w:right="144"/>
              <w:jc w:val="right"/>
            </w:pPr>
            <w:r w:rsidRPr="00C15130">
              <w:rPr>
                <w:szCs w:val="18"/>
                <w:lang w:val="en-US"/>
              </w:rPr>
              <w:t>172,000</w:t>
            </w:r>
          </w:p>
        </w:tc>
        <w:tc>
          <w:tcPr>
            <w:tcW w:w="1781" w:type="dxa"/>
            <w:tcBorders>
              <w:top w:val="nil"/>
              <w:left w:val="single" w:sz="6" w:space="0" w:color="auto"/>
              <w:bottom w:val="nil"/>
              <w:right w:val="nil"/>
            </w:tcBorders>
            <w:shd w:val="clear" w:color="auto" w:fill="FFFFFF"/>
            <w:vAlign w:val="bottom"/>
          </w:tcPr>
          <w:p w14:paraId="3E524294" w14:textId="77777777" w:rsidR="006E610B" w:rsidRPr="00C15130" w:rsidRDefault="002D394F" w:rsidP="003A1C61">
            <w:pPr>
              <w:shd w:val="clear" w:color="auto" w:fill="FFFFFF"/>
              <w:tabs>
                <w:tab w:val="left" w:leader="dot" w:pos="4824"/>
              </w:tabs>
              <w:ind w:right="144"/>
              <w:jc w:val="right"/>
            </w:pPr>
            <w:r w:rsidRPr="00C15130">
              <w:rPr>
                <w:szCs w:val="18"/>
                <w:lang w:val="en-US"/>
              </w:rPr>
              <w:t>65,000</w:t>
            </w:r>
          </w:p>
        </w:tc>
        <w:tc>
          <w:tcPr>
            <w:tcW w:w="1131" w:type="dxa"/>
            <w:tcBorders>
              <w:top w:val="nil"/>
              <w:left w:val="nil"/>
              <w:bottom w:val="nil"/>
              <w:right w:val="nil"/>
            </w:tcBorders>
            <w:shd w:val="clear" w:color="auto" w:fill="FFFFFF"/>
            <w:vAlign w:val="bottom"/>
          </w:tcPr>
          <w:p w14:paraId="3E524295" w14:textId="77777777" w:rsidR="006E610B" w:rsidRPr="00C15130" w:rsidRDefault="002D394F" w:rsidP="003A1C61">
            <w:pPr>
              <w:shd w:val="clear" w:color="auto" w:fill="FFFFFF"/>
              <w:tabs>
                <w:tab w:val="left" w:leader="dot" w:pos="4824"/>
              </w:tabs>
              <w:ind w:right="144"/>
              <w:jc w:val="right"/>
            </w:pPr>
            <w:r w:rsidRPr="00C15130">
              <w:rPr>
                <w:szCs w:val="18"/>
                <w:lang w:val="en-US"/>
              </w:rPr>
              <w:t>50,380</w:t>
            </w:r>
          </w:p>
        </w:tc>
      </w:tr>
      <w:tr w:rsidR="006E610B" w:rsidRPr="00C15130" w14:paraId="3E52429B" w14:textId="77777777" w:rsidTr="00282CA8">
        <w:trPr>
          <w:trHeight w:val="20"/>
          <w:jc w:val="center"/>
        </w:trPr>
        <w:tc>
          <w:tcPr>
            <w:tcW w:w="4912" w:type="dxa"/>
            <w:tcBorders>
              <w:top w:val="nil"/>
              <w:left w:val="nil"/>
              <w:bottom w:val="nil"/>
              <w:right w:val="nil"/>
            </w:tcBorders>
            <w:shd w:val="clear" w:color="auto" w:fill="FFFFFF"/>
          </w:tcPr>
          <w:p w14:paraId="3E524297" w14:textId="77777777" w:rsidR="006E610B" w:rsidRPr="00C15130" w:rsidRDefault="002D394F" w:rsidP="003C1BCD">
            <w:pPr>
              <w:shd w:val="clear" w:color="auto" w:fill="FFFFFF"/>
              <w:tabs>
                <w:tab w:val="left" w:leader="dot" w:pos="4730"/>
              </w:tabs>
              <w:ind w:left="677" w:hanging="576"/>
              <w:jc w:val="both"/>
            </w:pPr>
            <w:r w:rsidRPr="00C15130">
              <w:rPr>
                <w:szCs w:val="18"/>
                <w:lang w:val="en-US"/>
              </w:rPr>
              <w:t>19. Postal and Telecommunications Department</w:t>
            </w:r>
            <w:r w:rsidR="003A1C61">
              <w:rPr>
                <w:szCs w:val="18"/>
                <w:lang w:val="en-US"/>
              </w:rPr>
              <w:tab/>
            </w:r>
          </w:p>
        </w:tc>
        <w:tc>
          <w:tcPr>
            <w:tcW w:w="1285" w:type="dxa"/>
            <w:tcBorders>
              <w:top w:val="nil"/>
              <w:left w:val="nil"/>
              <w:bottom w:val="nil"/>
              <w:right w:val="single" w:sz="6" w:space="0" w:color="auto"/>
            </w:tcBorders>
            <w:shd w:val="clear" w:color="auto" w:fill="FFFFFF"/>
            <w:vAlign w:val="bottom"/>
          </w:tcPr>
          <w:p w14:paraId="3E524298" w14:textId="77777777" w:rsidR="006E610B" w:rsidRPr="00C15130" w:rsidRDefault="002D394F" w:rsidP="003A1C61">
            <w:pPr>
              <w:shd w:val="clear" w:color="auto" w:fill="FFFFFF"/>
              <w:tabs>
                <w:tab w:val="left" w:leader="dot" w:pos="4824"/>
              </w:tabs>
              <w:ind w:right="144"/>
              <w:jc w:val="right"/>
            </w:pPr>
            <w:r w:rsidRPr="00C15130">
              <w:rPr>
                <w:szCs w:val="18"/>
                <w:lang w:val="en-US"/>
              </w:rPr>
              <w:t>90,000</w:t>
            </w:r>
          </w:p>
        </w:tc>
        <w:tc>
          <w:tcPr>
            <w:tcW w:w="1781" w:type="dxa"/>
            <w:tcBorders>
              <w:top w:val="nil"/>
              <w:left w:val="single" w:sz="6" w:space="0" w:color="auto"/>
              <w:bottom w:val="nil"/>
              <w:right w:val="nil"/>
            </w:tcBorders>
            <w:shd w:val="clear" w:color="auto" w:fill="FFFFFF"/>
            <w:vAlign w:val="bottom"/>
          </w:tcPr>
          <w:p w14:paraId="3E524299" w14:textId="77777777" w:rsidR="006E610B" w:rsidRPr="00C15130" w:rsidRDefault="002D394F" w:rsidP="003A1C61">
            <w:pPr>
              <w:shd w:val="clear" w:color="auto" w:fill="FFFFFF"/>
              <w:tabs>
                <w:tab w:val="left" w:leader="dot" w:pos="4824"/>
              </w:tabs>
              <w:ind w:right="144"/>
              <w:jc w:val="right"/>
            </w:pPr>
            <w:r w:rsidRPr="00C15130">
              <w:rPr>
                <w:szCs w:val="18"/>
                <w:lang w:val="en-US"/>
              </w:rPr>
              <w:t>82,000</w:t>
            </w:r>
          </w:p>
        </w:tc>
        <w:tc>
          <w:tcPr>
            <w:tcW w:w="1131" w:type="dxa"/>
            <w:tcBorders>
              <w:top w:val="nil"/>
              <w:left w:val="nil"/>
              <w:bottom w:val="nil"/>
              <w:right w:val="nil"/>
            </w:tcBorders>
            <w:shd w:val="clear" w:color="auto" w:fill="FFFFFF"/>
            <w:vAlign w:val="bottom"/>
          </w:tcPr>
          <w:p w14:paraId="3E52429A" w14:textId="77777777" w:rsidR="006E610B" w:rsidRPr="00C15130" w:rsidRDefault="002D394F" w:rsidP="003A1C61">
            <w:pPr>
              <w:shd w:val="clear" w:color="auto" w:fill="FFFFFF"/>
              <w:tabs>
                <w:tab w:val="left" w:leader="dot" w:pos="4824"/>
              </w:tabs>
              <w:ind w:right="144"/>
              <w:jc w:val="right"/>
            </w:pPr>
            <w:r w:rsidRPr="00C15130">
              <w:rPr>
                <w:szCs w:val="18"/>
                <w:lang w:val="en-US"/>
              </w:rPr>
              <w:t>54,179</w:t>
            </w:r>
          </w:p>
        </w:tc>
      </w:tr>
      <w:tr w:rsidR="006E610B" w:rsidRPr="00C15130" w14:paraId="3E5242A0" w14:textId="77777777" w:rsidTr="00282CA8">
        <w:trPr>
          <w:trHeight w:val="20"/>
          <w:jc w:val="center"/>
        </w:trPr>
        <w:tc>
          <w:tcPr>
            <w:tcW w:w="4912" w:type="dxa"/>
            <w:tcBorders>
              <w:top w:val="nil"/>
              <w:left w:val="nil"/>
              <w:bottom w:val="nil"/>
              <w:right w:val="nil"/>
            </w:tcBorders>
            <w:shd w:val="clear" w:color="auto" w:fill="FFFFFF"/>
          </w:tcPr>
          <w:p w14:paraId="3E52429C" w14:textId="77777777" w:rsidR="006E610B" w:rsidRPr="00C15130" w:rsidRDefault="002D394F" w:rsidP="003C1BCD">
            <w:pPr>
              <w:shd w:val="clear" w:color="auto" w:fill="FFFFFF"/>
              <w:tabs>
                <w:tab w:val="left" w:leader="dot" w:pos="4730"/>
              </w:tabs>
              <w:ind w:left="677" w:hanging="576"/>
              <w:jc w:val="both"/>
            </w:pPr>
            <w:r w:rsidRPr="00C15130">
              <w:rPr>
                <w:szCs w:val="18"/>
                <w:lang w:val="en-US"/>
              </w:rPr>
              <w:t>20. Department of Primary Industry</w:t>
            </w:r>
            <w:r w:rsidR="003A1C61">
              <w:rPr>
                <w:szCs w:val="18"/>
                <w:lang w:val="en-US"/>
              </w:rPr>
              <w:tab/>
            </w:r>
          </w:p>
        </w:tc>
        <w:tc>
          <w:tcPr>
            <w:tcW w:w="1285" w:type="dxa"/>
            <w:tcBorders>
              <w:top w:val="nil"/>
              <w:left w:val="nil"/>
              <w:bottom w:val="nil"/>
              <w:right w:val="single" w:sz="6" w:space="0" w:color="auto"/>
            </w:tcBorders>
            <w:shd w:val="clear" w:color="auto" w:fill="FFFFFF"/>
            <w:vAlign w:val="bottom"/>
          </w:tcPr>
          <w:p w14:paraId="3E52429D" w14:textId="77777777" w:rsidR="006E610B" w:rsidRPr="00C15130" w:rsidRDefault="002D394F" w:rsidP="003A1C61">
            <w:pPr>
              <w:shd w:val="clear" w:color="auto" w:fill="FFFFFF"/>
              <w:tabs>
                <w:tab w:val="left" w:leader="dot" w:pos="4824"/>
              </w:tabs>
              <w:ind w:right="144"/>
              <w:jc w:val="right"/>
            </w:pPr>
            <w:r w:rsidRPr="00C15130">
              <w:rPr>
                <w:szCs w:val="18"/>
                <w:lang w:val="en-US"/>
              </w:rPr>
              <w:t>70,000</w:t>
            </w:r>
          </w:p>
        </w:tc>
        <w:tc>
          <w:tcPr>
            <w:tcW w:w="1781" w:type="dxa"/>
            <w:tcBorders>
              <w:top w:val="nil"/>
              <w:left w:val="single" w:sz="6" w:space="0" w:color="auto"/>
              <w:bottom w:val="nil"/>
              <w:right w:val="nil"/>
            </w:tcBorders>
            <w:shd w:val="clear" w:color="auto" w:fill="FFFFFF"/>
            <w:vAlign w:val="bottom"/>
          </w:tcPr>
          <w:p w14:paraId="3E52429E" w14:textId="77777777" w:rsidR="006E610B" w:rsidRPr="00C15130" w:rsidRDefault="002D394F" w:rsidP="003A1C61">
            <w:pPr>
              <w:shd w:val="clear" w:color="auto" w:fill="FFFFFF"/>
              <w:tabs>
                <w:tab w:val="left" w:leader="dot" w:pos="4824"/>
              </w:tabs>
              <w:ind w:right="144"/>
              <w:jc w:val="right"/>
            </w:pPr>
            <w:r w:rsidRPr="00C15130">
              <w:rPr>
                <w:szCs w:val="18"/>
                <w:lang w:val="en-US"/>
              </w:rPr>
              <w:t>37,500</w:t>
            </w:r>
          </w:p>
        </w:tc>
        <w:tc>
          <w:tcPr>
            <w:tcW w:w="1131" w:type="dxa"/>
            <w:tcBorders>
              <w:top w:val="nil"/>
              <w:left w:val="nil"/>
              <w:bottom w:val="nil"/>
              <w:right w:val="nil"/>
            </w:tcBorders>
            <w:shd w:val="clear" w:color="auto" w:fill="FFFFFF"/>
            <w:vAlign w:val="bottom"/>
          </w:tcPr>
          <w:p w14:paraId="3E52429F" w14:textId="77777777" w:rsidR="006E610B" w:rsidRPr="00C15130" w:rsidRDefault="002D394F" w:rsidP="003A1C61">
            <w:pPr>
              <w:shd w:val="clear" w:color="auto" w:fill="FFFFFF"/>
              <w:tabs>
                <w:tab w:val="left" w:leader="dot" w:pos="4824"/>
              </w:tabs>
              <w:ind w:right="144"/>
              <w:jc w:val="right"/>
            </w:pPr>
            <w:r w:rsidRPr="00C15130">
              <w:rPr>
                <w:szCs w:val="18"/>
                <w:lang w:val="en-US"/>
              </w:rPr>
              <w:t>28,511</w:t>
            </w:r>
          </w:p>
        </w:tc>
      </w:tr>
      <w:tr w:rsidR="006E610B" w:rsidRPr="00C15130" w14:paraId="3E5242A5" w14:textId="77777777" w:rsidTr="00282CA8">
        <w:trPr>
          <w:trHeight w:val="20"/>
          <w:jc w:val="center"/>
        </w:trPr>
        <w:tc>
          <w:tcPr>
            <w:tcW w:w="4912" w:type="dxa"/>
            <w:tcBorders>
              <w:top w:val="nil"/>
              <w:left w:val="nil"/>
              <w:bottom w:val="nil"/>
              <w:right w:val="nil"/>
            </w:tcBorders>
            <w:shd w:val="clear" w:color="auto" w:fill="FFFFFF"/>
          </w:tcPr>
          <w:p w14:paraId="3E5242A1" w14:textId="77777777" w:rsidR="006E610B" w:rsidRPr="00C15130" w:rsidRDefault="002D394F" w:rsidP="003C1BCD">
            <w:pPr>
              <w:shd w:val="clear" w:color="auto" w:fill="FFFFFF"/>
              <w:tabs>
                <w:tab w:val="left" w:leader="dot" w:pos="4730"/>
              </w:tabs>
              <w:ind w:left="677" w:hanging="576"/>
              <w:jc w:val="both"/>
            </w:pPr>
            <w:r w:rsidRPr="00C15130">
              <w:rPr>
                <w:szCs w:val="18"/>
                <w:lang w:val="en-US"/>
              </w:rPr>
              <w:t>21. Department of the Prime Minister and Cabinet</w:t>
            </w:r>
            <w:r w:rsidR="003A1C61">
              <w:rPr>
                <w:szCs w:val="18"/>
                <w:lang w:val="en-US"/>
              </w:rPr>
              <w:tab/>
            </w:r>
          </w:p>
        </w:tc>
        <w:tc>
          <w:tcPr>
            <w:tcW w:w="1285" w:type="dxa"/>
            <w:tcBorders>
              <w:top w:val="nil"/>
              <w:left w:val="nil"/>
              <w:bottom w:val="nil"/>
              <w:right w:val="single" w:sz="6" w:space="0" w:color="auto"/>
            </w:tcBorders>
            <w:shd w:val="clear" w:color="auto" w:fill="FFFFFF"/>
            <w:vAlign w:val="bottom"/>
          </w:tcPr>
          <w:p w14:paraId="3E5242A2" w14:textId="77777777" w:rsidR="006E610B" w:rsidRPr="00C15130" w:rsidRDefault="002D394F" w:rsidP="003A1C61">
            <w:pPr>
              <w:shd w:val="clear" w:color="auto" w:fill="FFFFFF"/>
              <w:tabs>
                <w:tab w:val="left" w:leader="dot" w:pos="4824"/>
              </w:tabs>
              <w:ind w:right="144"/>
              <w:jc w:val="right"/>
            </w:pPr>
            <w:r w:rsidRPr="00C15130">
              <w:rPr>
                <w:szCs w:val="18"/>
                <w:lang w:val="en-US"/>
              </w:rPr>
              <w:t>412,000</w:t>
            </w:r>
          </w:p>
        </w:tc>
        <w:tc>
          <w:tcPr>
            <w:tcW w:w="1781" w:type="dxa"/>
            <w:tcBorders>
              <w:top w:val="nil"/>
              <w:left w:val="single" w:sz="6" w:space="0" w:color="auto"/>
              <w:bottom w:val="nil"/>
              <w:right w:val="nil"/>
            </w:tcBorders>
            <w:shd w:val="clear" w:color="auto" w:fill="FFFFFF"/>
            <w:vAlign w:val="bottom"/>
          </w:tcPr>
          <w:p w14:paraId="3E5242A3" w14:textId="77777777" w:rsidR="006E610B" w:rsidRPr="00C15130" w:rsidRDefault="002D394F" w:rsidP="003A1C61">
            <w:pPr>
              <w:shd w:val="clear" w:color="auto" w:fill="FFFFFF"/>
              <w:tabs>
                <w:tab w:val="left" w:leader="dot" w:pos="4824"/>
              </w:tabs>
              <w:ind w:right="144"/>
              <w:jc w:val="right"/>
            </w:pPr>
            <w:r w:rsidRPr="00C15130">
              <w:rPr>
                <w:szCs w:val="18"/>
                <w:lang w:val="en-US"/>
              </w:rPr>
              <w:t>55,000</w:t>
            </w:r>
          </w:p>
        </w:tc>
        <w:tc>
          <w:tcPr>
            <w:tcW w:w="1131" w:type="dxa"/>
            <w:tcBorders>
              <w:top w:val="nil"/>
              <w:left w:val="nil"/>
              <w:bottom w:val="nil"/>
              <w:right w:val="nil"/>
            </w:tcBorders>
            <w:shd w:val="clear" w:color="auto" w:fill="FFFFFF"/>
            <w:vAlign w:val="bottom"/>
          </w:tcPr>
          <w:p w14:paraId="3E5242A4" w14:textId="77777777" w:rsidR="006E610B" w:rsidRPr="00C15130" w:rsidRDefault="002D394F" w:rsidP="003A1C61">
            <w:pPr>
              <w:shd w:val="clear" w:color="auto" w:fill="FFFFFF"/>
              <w:tabs>
                <w:tab w:val="left" w:leader="dot" w:pos="4824"/>
              </w:tabs>
              <w:ind w:right="144"/>
              <w:jc w:val="right"/>
            </w:pPr>
            <w:r w:rsidRPr="00C15130">
              <w:rPr>
                <w:szCs w:val="18"/>
                <w:lang w:val="en-US"/>
              </w:rPr>
              <w:t>36,218</w:t>
            </w:r>
          </w:p>
        </w:tc>
      </w:tr>
      <w:tr w:rsidR="006E610B" w:rsidRPr="00C15130" w14:paraId="3E5242AA" w14:textId="77777777" w:rsidTr="00282CA8">
        <w:trPr>
          <w:trHeight w:val="20"/>
          <w:jc w:val="center"/>
        </w:trPr>
        <w:tc>
          <w:tcPr>
            <w:tcW w:w="4912" w:type="dxa"/>
            <w:tcBorders>
              <w:top w:val="nil"/>
              <w:left w:val="nil"/>
              <w:bottom w:val="nil"/>
              <w:right w:val="nil"/>
            </w:tcBorders>
            <w:shd w:val="clear" w:color="auto" w:fill="FFFFFF"/>
          </w:tcPr>
          <w:p w14:paraId="3E5242A6" w14:textId="77777777" w:rsidR="006E610B" w:rsidRPr="00C15130" w:rsidRDefault="002D394F" w:rsidP="003C1BCD">
            <w:pPr>
              <w:shd w:val="clear" w:color="auto" w:fill="FFFFFF"/>
              <w:tabs>
                <w:tab w:val="left" w:leader="dot" w:pos="4730"/>
              </w:tabs>
              <w:ind w:left="677" w:hanging="576"/>
              <w:jc w:val="both"/>
            </w:pPr>
            <w:r w:rsidRPr="00C15130">
              <w:rPr>
                <w:szCs w:val="18"/>
                <w:lang w:val="en-US"/>
              </w:rPr>
              <w:t>22. Department of Productivity</w:t>
            </w:r>
            <w:r w:rsidR="003A1C61">
              <w:rPr>
                <w:szCs w:val="18"/>
                <w:lang w:val="en-US"/>
              </w:rPr>
              <w:tab/>
            </w:r>
          </w:p>
        </w:tc>
        <w:tc>
          <w:tcPr>
            <w:tcW w:w="1285" w:type="dxa"/>
            <w:tcBorders>
              <w:top w:val="nil"/>
              <w:left w:val="nil"/>
              <w:bottom w:val="nil"/>
              <w:right w:val="single" w:sz="6" w:space="0" w:color="auto"/>
            </w:tcBorders>
            <w:shd w:val="clear" w:color="auto" w:fill="FFFFFF"/>
            <w:vAlign w:val="bottom"/>
          </w:tcPr>
          <w:p w14:paraId="3E5242A7" w14:textId="77777777" w:rsidR="006E610B" w:rsidRPr="00C15130" w:rsidRDefault="002D394F" w:rsidP="003A1C61">
            <w:pPr>
              <w:shd w:val="clear" w:color="auto" w:fill="FFFFFF"/>
              <w:tabs>
                <w:tab w:val="left" w:leader="dot" w:pos="4824"/>
              </w:tabs>
              <w:ind w:right="144"/>
              <w:jc w:val="right"/>
            </w:pPr>
            <w:r w:rsidRPr="00C15130">
              <w:rPr>
                <w:szCs w:val="18"/>
                <w:lang w:val="en-US"/>
              </w:rPr>
              <w:t>140,000</w:t>
            </w:r>
          </w:p>
        </w:tc>
        <w:tc>
          <w:tcPr>
            <w:tcW w:w="1781" w:type="dxa"/>
            <w:tcBorders>
              <w:top w:val="nil"/>
              <w:left w:val="single" w:sz="6" w:space="0" w:color="auto"/>
              <w:bottom w:val="nil"/>
              <w:right w:val="nil"/>
            </w:tcBorders>
            <w:shd w:val="clear" w:color="auto" w:fill="FFFFFF"/>
            <w:vAlign w:val="bottom"/>
          </w:tcPr>
          <w:p w14:paraId="3E5242A8" w14:textId="77777777" w:rsidR="006E610B" w:rsidRPr="00C15130" w:rsidRDefault="002D394F" w:rsidP="003A1C61">
            <w:pPr>
              <w:shd w:val="clear" w:color="auto" w:fill="FFFFFF"/>
              <w:tabs>
                <w:tab w:val="left" w:leader="dot" w:pos="4824"/>
              </w:tabs>
              <w:ind w:right="144"/>
              <w:jc w:val="right"/>
            </w:pPr>
            <w:r w:rsidRPr="00C15130">
              <w:rPr>
                <w:szCs w:val="18"/>
                <w:lang w:val="en-US"/>
              </w:rPr>
              <w:t>59,000</w:t>
            </w:r>
          </w:p>
        </w:tc>
        <w:tc>
          <w:tcPr>
            <w:tcW w:w="1131" w:type="dxa"/>
            <w:tcBorders>
              <w:top w:val="nil"/>
              <w:left w:val="nil"/>
              <w:bottom w:val="nil"/>
              <w:right w:val="nil"/>
            </w:tcBorders>
            <w:shd w:val="clear" w:color="auto" w:fill="FFFFFF"/>
            <w:vAlign w:val="bottom"/>
          </w:tcPr>
          <w:p w14:paraId="3E5242A9" w14:textId="77777777" w:rsidR="006E610B" w:rsidRPr="00C15130" w:rsidRDefault="002D394F" w:rsidP="003A1C61">
            <w:pPr>
              <w:shd w:val="clear" w:color="auto" w:fill="FFFFFF"/>
              <w:tabs>
                <w:tab w:val="left" w:leader="dot" w:pos="4824"/>
              </w:tabs>
              <w:ind w:right="144"/>
              <w:jc w:val="right"/>
            </w:pPr>
            <w:r w:rsidRPr="00C15130">
              <w:rPr>
                <w:szCs w:val="18"/>
                <w:lang w:val="en-US"/>
              </w:rPr>
              <w:t>48,206</w:t>
            </w:r>
          </w:p>
        </w:tc>
      </w:tr>
      <w:tr w:rsidR="006E610B" w:rsidRPr="00C15130" w14:paraId="3E5242AF" w14:textId="77777777" w:rsidTr="00282CA8">
        <w:trPr>
          <w:trHeight w:val="20"/>
          <w:jc w:val="center"/>
        </w:trPr>
        <w:tc>
          <w:tcPr>
            <w:tcW w:w="4912" w:type="dxa"/>
            <w:tcBorders>
              <w:top w:val="nil"/>
              <w:left w:val="nil"/>
              <w:bottom w:val="nil"/>
              <w:right w:val="nil"/>
            </w:tcBorders>
            <w:shd w:val="clear" w:color="auto" w:fill="FFFFFF"/>
          </w:tcPr>
          <w:p w14:paraId="3E5242AB" w14:textId="77777777" w:rsidR="006E610B" w:rsidRPr="00C15130" w:rsidRDefault="002D394F" w:rsidP="003C1BCD">
            <w:pPr>
              <w:shd w:val="clear" w:color="auto" w:fill="FFFFFF"/>
              <w:tabs>
                <w:tab w:val="left" w:leader="dot" w:pos="4730"/>
              </w:tabs>
              <w:ind w:left="677" w:hanging="576"/>
              <w:jc w:val="both"/>
            </w:pPr>
            <w:r w:rsidRPr="00C15130">
              <w:rPr>
                <w:szCs w:val="18"/>
                <w:lang w:val="en-US"/>
              </w:rPr>
              <w:t>23. Department of Science and the Environment</w:t>
            </w:r>
            <w:r w:rsidR="003A1C61">
              <w:rPr>
                <w:szCs w:val="18"/>
                <w:lang w:val="en-US"/>
              </w:rPr>
              <w:tab/>
            </w:r>
          </w:p>
        </w:tc>
        <w:tc>
          <w:tcPr>
            <w:tcW w:w="1285" w:type="dxa"/>
            <w:tcBorders>
              <w:top w:val="nil"/>
              <w:left w:val="nil"/>
              <w:bottom w:val="nil"/>
              <w:right w:val="single" w:sz="6" w:space="0" w:color="auto"/>
            </w:tcBorders>
            <w:shd w:val="clear" w:color="auto" w:fill="FFFFFF"/>
            <w:vAlign w:val="bottom"/>
          </w:tcPr>
          <w:p w14:paraId="3E5242AC" w14:textId="77777777" w:rsidR="006E610B" w:rsidRPr="00C15130" w:rsidRDefault="002D394F" w:rsidP="003A1C61">
            <w:pPr>
              <w:shd w:val="clear" w:color="auto" w:fill="FFFFFF"/>
              <w:tabs>
                <w:tab w:val="left" w:leader="dot" w:pos="4824"/>
              </w:tabs>
              <w:ind w:right="144"/>
              <w:jc w:val="right"/>
            </w:pPr>
            <w:r w:rsidRPr="00C15130">
              <w:rPr>
                <w:szCs w:val="18"/>
                <w:lang w:val="en-US"/>
              </w:rPr>
              <w:t>700,000</w:t>
            </w:r>
          </w:p>
        </w:tc>
        <w:tc>
          <w:tcPr>
            <w:tcW w:w="1781" w:type="dxa"/>
            <w:tcBorders>
              <w:top w:val="nil"/>
              <w:left w:val="single" w:sz="6" w:space="0" w:color="auto"/>
              <w:bottom w:val="nil"/>
              <w:right w:val="nil"/>
            </w:tcBorders>
            <w:shd w:val="clear" w:color="auto" w:fill="FFFFFF"/>
            <w:vAlign w:val="bottom"/>
          </w:tcPr>
          <w:p w14:paraId="3E5242AD" w14:textId="77777777" w:rsidR="006E610B" w:rsidRPr="00C15130" w:rsidRDefault="002D394F" w:rsidP="003A1C61">
            <w:pPr>
              <w:shd w:val="clear" w:color="auto" w:fill="FFFFFF"/>
              <w:tabs>
                <w:tab w:val="left" w:leader="dot" w:pos="4824"/>
              </w:tabs>
              <w:ind w:right="144"/>
              <w:jc w:val="right"/>
            </w:pPr>
            <w:r w:rsidRPr="00C15130">
              <w:rPr>
                <w:szCs w:val="18"/>
                <w:lang w:val="en-US"/>
              </w:rPr>
              <w:t>196,000</w:t>
            </w:r>
          </w:p>
        </w:tc>
        <w:tc>
          <w:tcPr>
            <w:tcW w:w="1131" w:type="dxa"/>
            <w:tcBorders>
              <w:top w:val="nil"/>
              <w:left w:val="nil"/>
              <w:bottom w:val="nil"/>
              <w:right w:val="nil"/>
            </w:tcBorders>
            <w:shd w:val="clear" w:color="auto" w:fill="FFFFFF"/>
            <w:vAlign w:val="bottom"/>
          </w:tcPr>
          <w:p w14:paraId="3E5242AE" w14:textId="77777777" w:rsidR="006E610B" w:rsidRPr="00C15130" w:rsidRDefault="002D394F" w:rsidP="003A1C61">
            <w:pPr>
              <w:shd w:val="clear" w:color="auto" w:fill="FFFFFF"/>
              <w:tabs>
                <w:tab w:val="left" w:leader="dot" w:pos="4824"/>
              </w:tabs>
              <w:ind w:right="144"/>
              <w:jc w:val="right"/>
            </w:pPr>
            <w:r w:rsidRPr="00C15130">
              <w:rPr>
                <w:szCs w:val="18"/>
                <w:lang w:val="en-US"/>
              </w:rPr>
              <w:t>131,754</w:t>
            </w:r>
          </w:p>
        </w:tc>
      </w:tr>
      <w:tr w:rsidR="006E610B" w:rsidRPr="00C15130" w14:paraId="3E5242B4" w14:textId="77777777" w:rsidTr="00282CA8">
        <w:trPr>
          <w:trHeight w:val="20"/>
          <w:jc w:val="center"/>
        </w:trPr>
        <w:tc>
          <w:tcPr>
            <w:tcW w:w="4912" w:type="dxa"/>
            <w:tcBorders>
              <w:top w:val="nil"/>
              <w:left w:val="nil"/>
              <w:bottom w:val="nil"/>
              <w:right w:val="nil"/>
            </w:tcBorders>
            <w:shd w:val="clear" w:color="auto" w:fill="FFFFFF"/>
          </w:tcPr>
          <w:p w14:paraId="3E5242B0" w14:textId="77777777" w:rsidR="006E610B" w:rsidRPr="00C15130" w:rsidRDefault="002D394F" w:rsidP="003C1BCD">
            <w:pPr>
              <w:shd w:val="clear" w:color="auto" w:fill="FFFFFF"/>
              <w:tabs>
                <w:tab w:val="left" w:leader="dot" w:pos="4730"/>
              </w:tabs>
              <w:ind w:left="677" w:hanging="576"/>
              <w:jc w:val="both"/>
            </w:pPr>
            <w:r w:rsidRPr="00C15130">
              <w:rPr>
                <w:szCs w:val="18"/>
                <w:lang w:val="en-US"/>
              </w:rPr>
              <w:t>24. Department of Social Security</w:t>
            </w:r>
            <w:r w:rsidR="003A1C61">
              <w:rPr>
                <w:szCs w:val="18"/>
                <w:lang w:val="en-US"/>
              </w:rPr>
              <w:tab/>
            </w:r>
          </w:p>
        </w:tc>
        <w:tc>
          <w:tcPr>
            <w:tcW w:w="1285" w:type="dxa"/>
            <w:tcBorders>
              <w:top w:val="nil"/>
              <w:left w:val="nil"/>
              <w:bottom w:val="nil"/>
              <w:right w:val="single" w:sz="6" w:space="0" w:color="auto"/>
            </w:tcBorders>
            <w:shd w:val="clear" w:color="auto" w:fill="FFFFFF"/>
            <w:vAlign w:val="bottom"/>
          </w:tcPr>
          <w:p w14:paraId="3E5242B1" w14:textId="77777777" w:rsidR="006E610B" w:rsidRPr="00C15130" w:rsidRDefault="002D394F" w:rsidP="003A1C61">
            <w:pPr>
              <w:shd w:val="clear" w:color="auto" w:fill="FFFFFF"/>
              <w:tabs>
                <w:tab w:val="left" w:leader="dot" w:pos="4824"/>
              </w:tabs>
              <w:ind w:right="144"/>
              <w:jc w:val="right"/>
            </w:pPr>
            <w:r w:rsidRPr="00C15130">
              <w:rPr>
                <w:szCs w:val="18"/>
                <w:lang w:val="en-US"/>
              </w:rPr>
              <w:t>956,000</w:t>
            </w:r>
          </w:p>
        </w:tc>
        <w:tc>
          <w:tcPr>
            <w:tcW w:w="1781" w:type="dxa"/>
            <w:tcBorders>
              <w:top w:val="nil"/>
              <w:left w:val="single" w:sz="6" w:space="0" w:color="auto"/>
              <w:bottom w:val="nil"/>
              <w:right w:val="nil"/>
            </w:tcBorders>
            <w:shd w:val="clear" w:color="auto" w:fill="FFFFFF"/>
            <w:vAlign w:val="bottom"/>
          </w:tcPr>
          <w:p w14:paraId="3E5242B2" w14:textId="77777777" w:rsidR="006E610B" w:rsidRPr="00C15130" w:rsidRDefault="002D394F" w:rsidP="003A1C61">
            <w:pPr>
              <w:shd w:val="clear" w:color="auto" w:fill="FFFFFF"/>
              <w:tabs>
                <w:tab w:val="left" w:leader="dot" w:pos="4824"/>
              </w:tabs>
              <w:ind w:right="144"/>
              <w:jc w:val="right"/>
            </w:pPr>
            <w:r w:rsidRPr="00C15130">
              <w:rPr>
                <w:szCs w:val="18"/>
                <w:lang w:val="en-US"/>
              </w:rPr>
              <w:t>1,475,000</w:t>
            </w:r>
          </w:p>
        </w:tc>
        <w:tc>
          <w:tcPr>
            <w:tcW w:w="1131" w:type="dxa"/>
            <w:tcBorders>
              <w:top w:val="nil"/>
              <w:left w:val="nil"/>
              <w:bottom w:val="nil"/>
              <w:right w:val="nil"/>
            </w:tcBorders>
            <w:shd w:val="clear" w:color="auto" w:fill="FFFFFF"/>
            <w:vAlign w:val="bottom"/>
          </w:tcPr>
          <w:p w14:paraId="3E5242B3" w14:textId="77777777" w:rsidR="006E610B" w:rsidRPr="00C15130" w:rsidRDefault="002D394F" w:rsidP="003A1C61">
            <w:pPr>
              <w:shd w:val="clear" w:color="auto" w:fill="FFFFFF"/>
              <w:tabs>
                <w:tab w:val="left" w:leader="dot" w:pos="4824"/>
              </w:tabs>
              <w:ind w:right="144"/>
              <w:jc w:val="right"/>
            </w:pPr>
            <w:r w:rsidRPr="00C15130">
              <w:rPr>
                <w:szCs w:val="18"/>
                <w:lang w:val="en-US"/>
              </w:rPr>
              <w:t>1,391,194</w:t>
            </w:r>
          </w:p>
        </w:tc>
      </w:tr>
      <w:tr w:rsidR="006E610B" w:rsidRPr="00C15130" w14:paraId="3E5242B9" w14:textId="77777777" w:rsidTr="00282CA8">
        <w:trPr>
          <w:trHeight w:val="20"/>
          <w:jc w:val="center"/>
        </w:trPr>
        <w:tc>
          <w:tcPr>
            <w:tcW w:w="4912" w:type="dxa"/>
            <w:tcBorders>
              <w:top w:val="nil"/>
              <w:left w:val="nil"/>
              <w:bottom w:val="nil"/>
              <w:right w:val="nil"/>
            </w:tcBorders>
            <w:shd w:val="clear" w:color="auto" w:fill="FFFFFF"/>
          </w:tcPr>
          <w:p w14:paraId="3E5242B5" w14:textId="77777777" w:rsidR="006E610B" w:rsidRPr="00C15130" w:rsidRDefault="002D394F" w:rsidP="003C1BCD">
            <w:pPr>
              <w:shd w:val="clear" w:color="auto" w:fill="FFFFFF"/>
              <w:tabs>
                <w:tab w:val="left" w:leader="dot" w:pos="4730"/>
              </w:tabs>
              <w:ind w:left="677" w:hanging="576"/>
              <w:jc w:val="both"/>
            </w:pPr>
            <w:r w:rsidRPr="00C15130">
              <w:rPr>
                <w:szCs w:val="18"/>
                <w:lang w:val="en-US"/>
              </w:rPr>
              <w:t>25. Department of the Special Trade Representative</w:t>
            </w:r>
            <w:r w:rsidR="003A1C61">
              <w:rPr>
                <w:szCs w:val="18"/>
                <w:lang w:val="en-US"/>
              </w:rPr>
              <w:tab/>
            </w:r>
          </w:p>
        </w:tc>
        <w:tc>
          <w:tcPr>
            <w:tcW w:w="1285" w:type="dxa"/>
            <w:tcBorders>
              <w:top w:val="nil"/>
              <w:left w:val="nil"/>
              <w:bottom w:val="nil"/>
              <w:right w:val="single" w:sz="6" w:space="0" w:color="auto"/>
            </w:tcBorders>
            <w:shd w:val="clear" w:color="auto" w:fill="FFFFFF"/>
            <w:vAlign w:val="bottom"/>
          </w:tcPr>
          <w:p w14:paraId="3E5242B6" w14:textId="77777777" w:rsidR="006E610B" w:rsidRPr="00C15130" w:rsidRDefault="002D394F" w:rsidP="003A1C61">
            <w:pPr>
              <w:shd w:val="clear" w:color="auto" w:fill="FFFFFF"/>
              <w:tabs>
                <w:tab w:val="left" w:leader="dot" w:pos="4824"/>
              </w:tabs>
              <w:ind w:right="144"/>
              <w:jc w:val="right"/>
            </w:pPr>
            <w:r w:rsidRPr="00C15130">
              <w:rPr>
                <w:szCs w:val="18"/>
                <w:lang w:val="en-US"/>
              </w:rPr>
              <w:t>6,000</w:t>
            </w:r>
          </w:p>
        </w:tc>
        <w:tc>
          <w:tcPr>
            <w:tcW w:w="1781" w:type="dxa"/>
            <w:tcBorders>
              <w:top w:val="nil"/>
              <w:left w:val="single" w:sz="6" w:space="0" w:color="auto"/>
              <w:bottom w:val="nil"/>
              <w:right w:val="nil"/>
            </w:tcBorders>
            <w:shd w:val="clear" w:color="auto" w:fill="FFFFFF"/>
            <w:vAlign w:val="bottom"/>
          </w:tcPr>
          <w:p w14:paraId="3E5242B7" w14:textId="77777777" w:rsidR="006E610B" w:rsidRPr="00C15130" w:rsidRDefault="002D394F" w:rsidP="003A1C61">
            <w:pPr>
              <w:shd w:val="clear" w:color="auto" w:fill="FFFFFF"/>
              <w:tabs>
                <w:tab w:val="left" w:leader="dot" w:pos="4824"/>
              </w:tabs>
              <w:ind w:right="144"/>
              <w:jc w:val="right"/>
            </w:pPr>
            <w:r w:rsidRPr="00C15130">
              <w:rPr>
                <w:szCs w:val="18"/>
                <w:lang w:val="en-US"/>
              </w:rPr>
              <w:t>12,000</w:t>
            </w:r>
          </w:p>
        </w:tc>
        <w:tc>
          <w:tcPr>
            <w:tcW w:w="1131" w:type="dxa"/>
            <w:tcBorders>
              <w:top w:val="nil"/>
              <w:left w:val="nil"/>
              <w:bottom w:val="nil"/>
              <w:right w:val="nil"/>
            </w:tcBorders>
            <w:shd w:val="clear" w:color="auto" w:fill="FFFFFF"/>
            <w:vAlign w:val="bottom"/>
          </w:tcPr>
          <w:p w14:paraId="3E5242B8" w14:textId="77777777" w:rsidR="006E610B" w:rsidRPr="00C15130" w:rsidRDefault="002D394F" w:rsidP="003A1C61">
            <w:pPr>
              <w:shd w:val="clear" w:color="auto" w:fill="FFFFFF"/>
              <w:tabs>
                <w:tab w:val="left" w:leader="dot" w:pos="4824"/>
              </w:tabs>
              <w:ind w:right="144"/>
              <w:jc w:val="right"/>
            </w:pPr>
            <w:r w:rsidRPr="00C15130">
              <w:rPr>
                <w:szCs w:val="18"/>
                <w:lang w:val="en-US"/>
              </w:rPr>
              <w:t>8,302</w:t>
            </w:r>
          </w:p>
        </w:tc>
      </w:tr>
      <w:tr w:rsidR="006E610B" w:rsidRPr="00C15130" w14:paraId="3E5242BE" w14:textId="77777777" w:rsidTr="00282CA8">
        <w:trPr>
          <w:trHeight w:val="20"/>
          <w:jc w:val="center"/>
        </w:trPr>
        <w:tc>
          <w:tcPr>
            <w:tcW w:w="4912" w:type="dxa"/>
            <w:tcBorders>
              <w:top w:val="nil"/>
              <w:left w:val="nil"/>
              <w:bottom w:val="nil"/>
              <w:right w:val="nil"/>
            </w:tcBorders>
            <w:shd w:val="clear" w:color="auto" w:fill="FFFFFF"/>
          </w:tcPr>
          <w:p w14:paraId="3E5242BA" w14:textId="77777777" w:rsidR="006E610B" w:rsidRPr="00C15130" w:rsidRDefault="002D394F" w:rsidP="003C1BCD">
            <w:pPr>
              <w:shd w:val="clear" w:color="auto" w:fill="FFFFFF"/>
              <w:tabs>
                <w:tab w:val="left" w:leader="dot" w:pos="4730"/>
              </w:tabs>
              <w:ind w:left="677" w:hanging="576"/>
              <w:jc w:val="both"/>
            </w:pPr>
            <w:r w:rsidRPr="00C15130">
              <w:rPr>
                <w:szCs w:val="18"/>
                <w:lang w:val="en-US"/>
              </w:rPr>
              <w:t>26. Department of Trade and Resources</w:t>
            </w:r>
            <w:r w:rsidR="003A1C61">
              <w:rPr>
                <w:szCs w:val="18"/>
                <w:lang w:val="en-US"/>
              </w:rPr>
              <w:tab/>
            </w:r>
          </w:p>
        </w:tc>
        <w:tc>
          <w:tcPr>
            <w:tcW w:w="1285" w:type="dxa"/>
            <w:tcBorders>
              <w:top w:val="nil"/>
              <w:left w:val="nil"/>
              <w:bottom w:val="nil"/>
              <w:right w:val="single" w:sz="6" w:space="0" w:color="auto"/>
            </w:tcBorders>
            <w:shd w:val="clear" w:color="auto" w:fill="FFFFFF"/>
            <w:vAlign w:val="bottom"/>
          </w:tcPr>
          <w:p w14:paraId="3E5242BB" w14:textId="77777777" w:rsidR="006E610B" w:rsidRPr="00C15130" w:rsidRDefault="002D394F" w:rsidP="003A1C61">
            <w:pPr>
              <w:shd w:val="clear" w:color="auto" w:fill="FFFFFF"/>
              <w:tabs>
                <w:tab w:val="left" w:leader="dot" w:pos="4824"/>
              </w:tabs>
              <w:ind w:right="144"/>
              <w:jc w:val="right"/>
            </w:pPr>
            <w:r w:rsidRPr="00C15130">
              <w:rPr>
                <w:szCs w:val="18"/>
                <w:lang w:val="en-US"/>
              </w:rPr>
              <w:t>40,000</w:t>
            </w:r>
          </w:p>
        </w:tc>
        <w:tc>
          <w:tcPr>
            <w:tcW w:w="1781" w:type="dxa"/>
            <w:tcBorders>
              <w:top w:val="nil"/>
              <w:left w:val="single" w:sz="6" w:space="0" w:color="auto"/>
              <w:bottom w:val="nil"/>
              <w:right w:val="nil"/>
            </w:tcBorders>
            <w:shd w:val="clear" w:color="auto" w:fill="FFFFFF"/>
            <w:vAlign w:val="bottom"/>
          </w:tcPr>
          <w:p w14:paraId="3E5242BC" w14:textId="77777777" w:rsidR="006E610B" w:rsidRPr="00C15130" w:rsidRDefault="002D394F" w:rsidP="003A1C61">
            <w:pPr>
              <w:shd w:val="clear" w:color="auto" w:fill="FFFFFF"/>
              <w:tabs>
                <w:tab w:val="left" w:leader="dot" w:pos="4824"/>
              </w:tabs>
              <w:ind w:right="144"/>
              <w:jc w:val="right"/>
            </w:pPr>
            <w:r w:rsidRPr="00C15130">
              <w:rPr>
                <w:szCs w:val="18"/>
                <w:lang w:val="en-US"/>
              </w:rPr>
              <w:t>21,400</w:t>
            </w:r>
          </w:p>
        </w:tc>
        <w:tc>
          <w:tcPr>
            <w:tcW w:w="1131" w:type="dxa"/>
            <w:tcBorders>
              <w:top w:val="nil"/>
              <w:left w:val="nil"/>
              <w:bottom w:val="nil"/>
              <w:right w:val="nil"/>
            </w:tcBorders>
            <w:shd w:val="clear" w:color="auto" w:fill="FFFFFF"/>
            <w:vAlign w:val="bottom"/>
          </w:tcPr>
          <w:p w14:paraId="3E5242BD" w14:textId="77777777" w:rsidR="006E610B" w:rsidRPr="00C15130" w:rsidRDefault="002D394F" w:rsidP="003A1C61">
            <w:pPr>
              <w:shd w:val="clear" w:color="auto" w:fill="FFFFFF"/>
              <w:tabs>
                <w:tab w:val="left" w:leader="dot" w:pos="4824"/>
              </w:tabs>
              <w:ind w:right="144"/>
              <w:jc w:val="right"/>
            </w:pPr>
            <w:r w:rsidRPr="00C15130">
              <w:rPr>
                <w:szCs w:val="18"/>
                <w:lang w:val="en-US"/>
              </w:rPr>
              <w:t>20,716</w:t>
            </w:r>
          </w:p>
        </w:tc>
      </w:tr>
      <w:tr w:rsidR="006E610B" w:rsidRPr="00C15130" w14:paraId="3E5242C3" w14:textId="77777777" w:rsidTr="00282CA8">
        <w:trPr>
          <w:trHeight w:val="20"/>
          <w:jc w:val="center"/>
        </w:trPr>
        <w:tc>
          <w:tcPr>
            <w:tcW w:w="4912" w:type="dxa"/>
            <w:tcBorders>
              <w:top w:val="nil"/>
              <w:left w:val="nil"/>
              <w:bottom w:val="nil"/>
              <w:right w:val="nil"/>
            </w:tcBorders>
            <w:shd w:val="clear" w:color="auto" w:fill="FFFFFF"/>
          </w:tcPr>
          <w:p w14:paraId="3E5242BF" w14:textId="77777777" w:rsidR="006E610B" w:rsidRPr="00C15130" w:rsidRDefault="002D394F" w:rsidP="003C1BCD">
            <w:pPr>
              <w:shd w:val="clear" w:color="auto" w:fill="FFFFFF"/>
              <w:tabs>
                <w:tab w:val="left" w:leader="dot" w:pos="4730"/>
              </w:tabs>
              <w:ind w:left="677" w:hanging="576"/>
              <w:jc w:val="both"/>
            </w:pPr>
            <w:r w:rsidRPr="00C15130">
              <w:rPr>
                <w:szCs w:val="18"/>
                <w:lang w:val="en-US"/>
              </w:rPr>
              <w:t>27. Department of Transport</w:t>
            </w:r>
            <w:r w:rsidR="003A1C61">
              <w:rPr>
                <w:szCs w:val="18"/>
                <w:lang w:val="en-US"/>
              </w:rPr>
              <w:tab/>
            </w:r>
          </w:p>
        </w:tc>
        <w:tc>
          <w:tcPr>
            <w:tcW w:w="1285" w:type="dxa"/>
            <w:tcBorders>
              <w:top w:val="nil"/>
              <w:left w:val="nil"/>
              <w:bottom w:val="nil"/>
              <w:right w:val="single" w:sz="6" w:space="0" w:color="auto"/>
            </w:tcBorders>
            <w:shd w:val="clear" w:color="auto" w:fill="FFFFFF"/>
            <w:vAlign w:val="bottom"/>
          </w:tcPr>
          <w:p w14:paraId="3E5242C0" w14:textId="77777777" w:rsidR="006E610B" w:rsidRPr="00C15130" w:rsidRDefault="002D394F" w:rsidP="003A1C61">
            <w:pPr>
              <w:shd w:val="clear" w:color="auto" w:fill="FFFFFF"/>
              <w:tabs>
                <w:tab w:val="left" w:leader="dot" w:pos="4824"/>
              </w:tabs>
              <w:ind w:right="144"/>
              <w:jc w:val="right"/>
            </w:pPr>
            <w:r w:rsidRPr="00C15130">
              <w:rPr>
                <w:szCs w:val="18"/>
                <w:lang w:val="en-US"/>
              </w:rPr>
              <w:t>472,000</w:t>
            </w:r>
          </w:p>
        </w:tc>
        <w:tc>
          <w:tcPr>
            <w:tcW w:w="1781" w:type="dxa"/>
            <w:tcBorders>
              <w:top w:val="nil"/>
              <w:left w:val="single" w:sz="6" w:space="0" w:color="auto"/>
              <w:bottom w:val="nil"/>
              <w:right w:val="nil"/>
            </w:tcBorders>
            <w:shd w:val="clear" w:color="auto" w:fill="FFFFFF"/>
            <w:vAlign w:val="bottom"/>
          </w:tcPr>
          <w:p w14:paraId="3E5242C1" w14:textId="77777777" w:rsidR="006E610B" w:rsidRPr="00C15130" w:rsidRDefault="002D394F" w:rsidP="003A1C61">
            <w:pPr>
              <w:shd w:val="clear" w:color="auto" w:fill="FFFFFF"/>
              <w:tabs>
                <w:tab w:val="left" w:leader="dot" w:pos="4824"/>
              </w:tabs>
              <w:ind w:right="144"/>
              <w:jc w:val="right"/>
            </w:pPr>
            <w:r w:rsidRPr="00C15130">
              <w:rPr>
                <w:szCs w:val="18"/>
                <w:lang w:val="en-US"/>
              </w:rPr>
              <w:t>532,500</w:t>
            </w:r>
          </w:p>
        </w:tc>
        <w:tc>
          <w:tcPr>
            <w:tcW w:w="1131" w:type="dxa"/>
            <w:tcBorders>
              <w:top w:val="nil"/>
              <w:left w:val="nil"/>
              <w:bottom w:val="nil"/>
              <w:right w:val="nil"/>
            </w:tcBorders>
            <w:shd w:val="clear" w:color="auto" w:fill="FFFFFF"/>
            <w:vAlign w:val="bottom"/>
          </w:tcPr>
          <w:p w14:paraId="3E5242C2" w14:textId="77777777" w:rsidR="006E610B" w:rsidRPr="00C15130" w:rsidRDefault="002D394F" w:rsidP="003A1C61">
            <w:pPr>
              <w:shd w:val="clear" w:color="auto" w:fill="FFFFFF"/>
              <w:tabs>
                <w:tab w:val="left" w:leader="dot" w:pos="4824"/>
              </w:tabs>
              <w:ind w:right="144"/>
              <w:jc w:val="right"/>
            </w:pPr>
            <w:r w:rsidRPr="00C15130">
              <w:rPr>
                <w:szCs w:val="18"/>
                <w:lang w:val="en-US"/>
              </w:rPr>
              <w:t>414,436</w:t>
            </w:r>
          </w:p>
        </w:tc>
      </w:tr>
      <w:tr w:rsidR="006E610B" w:rsidRPr="00C15130" w14:paraId="3E5242C8" w14:textId="77777777" w:rsidTr="00282CA8">
        <w:trPr>
          <w:trHeight w:val="20"/>
          <w:jc w:val="center"/>
        </w:trPr>
        <w:tc>
          <w:tcPr>
            <w:tcW w:w="4912" w:type="dxa"/>
            <w:tcBorders>
              <w:top w:val="nil"/>
              <w:left w:val="nil"/>
              <w:bottom w:val="nil"/>
              <w:right w:val="nil"/>
            </w:tcBorders>
            <w:shd w:val="clear" w:color="auto" w:fill="FFFFFF"/>
          </w:tcPr>
          <w:p w14:paraId="3E5242C4" w14:textId="77777777" w:rsidR="006E610B" w:rsidRPr="00C15130" w:rsidRDefault="002D394F" w:rsidP="003C1BCD">
            <w:pPr>
              <w:shd w:val="clear" w:color="auto" w:fill="FFFFFF"/>
              <w:tabs>
                <w:tab w:val="left" w:leader="dot" w:pos="4730"/>
              </w:tabs>
              <w:ind w:left="677" w:hanging="576"/>
              <w:jc w:val="both"/>
            </w:pPr>
            <w:r w:rsidRPr="00C15130">
              <w:rPr>
                <w:szCs w:val="18"/>
                <w:lang w:val="en-US"/>
              </w:rPr>
              <w:t>28. Department of the Treasury</w:t>
            </w:r>
            <w:r w:rsidR="003A1C61">
              <w:rPr>
                <w:szCs w:val="18"/>
                <w:lang w:val="en-US"/>
              </w:rPr>
              <w:tab/>
            </w:r>
          </w:p>
        </w:tc>
        <w:tc>
          <w:tcPr>
            <w:tcW w:w="1285" w:type="dxa"/>
            <w:tcBorders>
              <w:top w:val="nil"/>
              <w:left w:val="nil"/>
              <w:bottom w:val="nil"/>
              <w:right w:val="single" w:sz="6" w:space="0" w:color="auto"/>
            </w:tcBorders>
            <w:shd w:val="clear" w:color="auto" w:fill="FFFFFF"/>
            <w:vAlign w:val="bottom"/>
          </w:tcPr>
          <w:p w14:paraId="3E5242C5" w14:textId="77777777" w:rsidR="006E610B" w:rsidRPr="00C15130" w:rsidRDefault="002D394F" w:rsidP="003A1C61">
            <w:pPr>
              <w:shd w:val="clear" w:color="auto" w:fill="FFFFFF"/>
              <w:tabs>
                <w:tab w:val="left" w:leader="dot" w:pos="4824"/>
              </w:tabs>
              <w:ind w:right="144"/>
              <w:jc w:val="right"/>
            </w:pPr>
            <w:r w:rsidRPr="00C15130">
              <w:rPr>
                <w:szCs w:val="18"/>
                <w:lang w:val="en-US"/>
              </w:rPr>
              <w:t>45,000</w:t>
            </w:r>
          </w:p>
        </w:tc>
        <w:tc>
          <w:tcPr>
            <w:tcW w:w="1781" w:type="dxa"/>
            <w:tcBorders>
              <w:top w:val="nil"/>
              <w:left w:val="single" w:sz="6" w:space="0" w:color="auto"/>
              <w:bottom w:val="nil"/>
              <w:right w:val="nil"/>
            </w:tcBorders>
            <w:shd w:val="clear" w:color="auto" w:fill="FFFFFF"/>
            <w:vAlign w:val="bottom"/>
          </w:tcPr>
          <w:p w14:paraId="3E5242C6" w14:textId="77777777" w:rsidR="006E610B" w:rsidRPr="00C15130" w:rsidRDefault="002D394F" w:rsidP="003A1C61">
            <w:pPr>
              <w:shd w:val="clear" w:color="auto" w:fill="FFFFFF"/>
              <w:tabs>
                <w:tab w:val="left" w:leader="dot" w:pos="4824"/>
              </w:tabs>
              <w:ind w:right="144"/>
              <w:jc w:val="right"/>
            </w:pPr>
            <w:r w:rsidRPr="00C15130">
              <w:rPr>
                <w:szCs w:val="18"/>
                <w:lang w:val="en-US"/>
              </w:rPr>
              <w:t>66,500</w:t>
            </w:r>
          </w:p>
        </w:tc>
        <w:tc>
          <w:tcPr>
            <w:tcW w:w="1131" w:type="dxa"/>
            <w:tcBorders>
              <w:top w:val="nil"/>
              <w:left w:val="nil"/>
              <w:bottom w:val="nil"/>
              <w:right w:val="nil"/>
            </w:tcBorders>
            <w:shd w:val="clear" w:color="auto" w:fill="FFFFFF"/>
            <w:vAlign w:val="bottom"/>
          </w:tcPr>
          <w:p w14:paraId="3E5242C7" w14:textId="77777777" w:rsidR="006E610B" w:rsidRPr="00C15130" w:rsidRDefault="002D394F" w:rsidP="003A1C61">
            <w:pPr>
              <w:shd w:val="clear" w:color="auto" w:fill="FFFFFF"/>
              <w:tabs>
                <w:tab w:val="left" w:leader="dot" w:pos="4824"/>
              </w:tabs>
              <w:ind w:right="144"/>
              <w:jc w:val="right"/>
            </w:pPr>
            <w:r w:rsidRPr="00C15130">
              <w:rPr>
                <w:szCs w:val="18"/>
                <w:lang w:val="en-US"/>
              </w:rPr>
              <w:t>55,894</w:t>
            </w:r>
          </w:p>
        </w:tc>
      </w:tr>
      <w:tr w:rsidR="006E610B" w:rsidRPr="00C15130" w14:paraId="3E5242CD" w14:textId="77777777" w:rsidTr="00282CA8">
        <w:trPr>
          <w:trHeight w:val="20"/>
          <w:jc w:val="center"/>
        </w:trPr>
        <w:tc>
          <w:tcPr>
            <w:tcW w:w="4912" w:type="dxa"/>
            <w:tcBorders>
              <w:top w:val="nil"/>
              <w:left w:val="nil"/>
              <w:bottom w:val="nil"/>
              <w:right w:val="nil"/>
            </w:tcBorders>
            <w:shd w:val="clear" w:color="auto" w:fill="FFFFFF"/>
          </w:tcPr>
          <w:p w14:paraId="3E5242C9" w14:textId="77777777" w:rsidR="006E610B" w:rsidRPr="00C15130" w:rsidRDefault="002D394F" w:rsidP="003C1BCD">
            <w:pPr>
              <w:shd w:val="clear" w:color="auto" w:fill="FFFFFF"/>
              <w:tabs>
                <w:tab w:val="left" w:leader="dot" w:pos="4730"/>
              </w:tabs>
              <w:ind w:left="677" w:hanging="576"/>
              <w:jc w:val="both"/>
            </w:pPr>
            <w:r w:rsidRPr="00C15130">
              <w:rPr>
                <w:szCs w:val="18"/>
                <w:lang w:val="en-US"/>
              </w:rPr>
              <w:t>29. Australian Taxation Office</w:t>
            </w:r>
            <w:r w:rsidR="003A1C61">
              <w:rPr>
                <w:szCs w:val="18"/>
                <w:lang w:val="en-US"/>
              </w:rPr>
              <w:tab/>
            </w:r>
          </w:p>
        </w:tc>
        <w:tc>
          <w:tcPr>
            <w:tcW w:w="1285" w:type="dxa"/>
            <w:tcBorders>
              <w:top w:val="nil"/>
              <w:left w:val="nil"/>
              <w:bottom w:val="nil"/>
              <w:right w:val="single" w:sz="6" w:space="0" w:color="auto"/>
            </w:tcBorders>
            <w:shd w:val="clear" w:color="auto" w:fill="FFFFFF"/>
            <w:vAlign w:val="bottom"/>
          </w:tcPr>
          <w:p w14:paraId="3E5242CA" w14:textId="77777777" w:rsidR="006E610B" w:rsidRPr="00C15130" w:rsidRDefault="002D394F" w:rsidP="003A1C61">
            <w:pPr>
              <w:shd w:val="clear" w:color="auto" w:fill="FFFFFF"/>
              <w:tabs>
                <w:tab w:val="left" w:leader="dot" w:pos="4824"/>
              </w:tabs>
              <w:ind w:right="144"/>
              <w:jc w:val="right"/>
            </w:pPr>
            <w:r w:rsidRPr="00C15130">
              <w:rPr>
                <w:szCs w:val="18"/>
                <w:lang w:val="en-US"/>
              </w:rPr>
              <w:t>193,000</w:t>
            </w:r>
          </w:p>
        </w:tc>
        <w:tc>
          <w:tcPr>
            <w:tcW w:w="1781" w:type="dxa"/>
            <w:tcBorders>
              <w:top w:val="nil"/>
              <w:left w:val="single" w:sz="6" w:space="0" w:color="auto"/>
              <w:bottom w:val="nil"/>
              <w:right w:val="nil"/>
            </w:tcBorders>
            <w:shd w:val="clear" w:color="auto" w:fill="FFFFFF"/>
            <w:vAlign w:val="bottom"/>
          </w:tcPr>
          <w:p w14:paraId="3E5242CB" w14:textId="77777777" w:rsidR="006E610B" w:rsidRPr="00C15130" w:rsidRDefault="002D394F" w:rsidP="003A1C61">
            <w:pPr>
              <w:shd w:val="clear" w:color="auto" w:fill="FFFFFF"/>
              <w:tabs>
                <w:tab w:val="left" w:leader="dot" w:pos="4824"/>
              </w:tabs>
              <w:ind w:right="144"/>
              <w:jc w:val="right"/>
            </w:pPr>
            <w:r w:rsidRPr="00C15130">
              <w:rPr>
                <w:szCs w:val="18"/>
                <w:lang w:val="en-US"/>
              </w:rPr>
              <w:t>183,000</w:t>
            </w:r>
          </w:p>
        </w:tc>
        <w:tc>
          <w:tcPr>
            <w:tcW w:w="1131" w:type="dxa"/>
            <w:tcBorders>
              <w:top w:val="nil"/>
              <w:left w:val="nil"/>
              <w:bottom w:val="nil"/>
              <w:right w:val="nil"/>
            </w:tcBorders>
            <w:shd w:val="clear" w:color="auto" w:fill="FFFFFF"/>
            <w:vAlign w:val="bottom"/>
          </w:tcPr>
          <w:p w14:paraId="3E5242CC" w14:textId="77777777" w:rsidR="006E610B" w:rsidRPr="00C15130" w:rsidRDefault="002D394F" w:rsidP="003A1C61">
            <w:pPr>
              <w:shd w:val="clear" w:color="auto" w:fill="FFFFFF"/>
              <w:tabs>
                <w:tab w:val="left" w:leader="dot" w:pos="4824"/>
              </w:tabs>
              <w:ind w:right="144"/>
              <w:jc w:val="right"/>
            </w:pPr>
            <w:r w:rsidRPr="00C15130">
              <w:rPr>
                <w:szCs w:val="18"/>
                <w:lang w:val="en-US"/>
              </w:rPr>
              <w:t>171,507</w:t>
            </w:r>
          </w:p>
        </w:tc>
      </w:tr>
      <w:tr w:rsidR="006E610B" w:rsidRPr="00C15130" w14:paraId="3E5242D2" w14:textId="77777777" w:rsidTr="00282CA8">
        <w:trPr>
          <w:trHeight w:val="20"/>
          <w:jc w:val="center"/>
        </w:trPr>
        <w:tc>
          <w:tcPr>
            <w:tcW w:w="4912" w:type="dxa"/>
            <w:tcBorders>
              <w:top w:val="nil"/>
              <w:left w:val="nil"/>
              <w:bottom w:val="nil"/>
              <w:right w:val="nil"/>
            </w:tcBorders>
            <w:shd w:val="clear" w:color="auto" w:fill="FFFFFF"/>
          </w:tcPr>
          <w:p w14:paraId="3E5242CE" w14:textId="77777777" w:rsidR="006E610B" w:rsidRPr="00C15130" w:rsidRDefault="002D394F" w:rsidP="003C1BCD">
            <w:pPr>
              <w:shd w:val="clear" w:color="auto" w:fill="FFFFFF"/>
              <w:tabs>
                <w:tab w:val="left" w:leader="dot" w:pos="4730"/>
              </w:tabs>
              <w:ind w:left="677" w:hanging="576"/>
              <w:jc w:val="both"/>
            </w:pPr>
            <w:r w:rsidRPr="00C15130">
              <w:rPr>
                <w:szCs w:val="18"/>
                <w:lang w:val="en-US"/>
              </w:rPr>
              <w:t>30. Australian Bureau of Statistics</w:t>
            </w:r>
            <w:r w:rsidR="003A1C61">
              <w:rPr>
                <w:szCs w:val="18"/>
                <w:lang w:val="en-US"/>
              </w:rPr>
              <w:tab/>
            </w:r>
          </w:p>
        </w:tc>
        <w:tc>
          <w:tcPr>
            <w:tcW w:w="1285" w:type="dxa"/>
            <w:tcBorders>
              <w:top w:val="nil"/>
              <w:left w:val="nil"/>
              <w:bottom w:val="nil"/>
              <w:right w:val="single" w:sz="6" w:space="0" w:color="auto"/>
            </w:tcBorders>
            <w:shd w:val="clear" w:color="auto" w:fill="FFFFFF"/>
            <w:vAlign w:val="bottom"/>
          </w:tcPr>
          <w:p w14:paraId="3E5242CF" w14:textId="77777777" w:rsidR="006E610B" w:rsidRPr="00C15130" w:rsidRDefault="002D394F" w:rsidP="003A1C61">
            <w:pPr>
              <w:shd w:val="clear" w:color="auto" w:fill="FFFFFF"/>
              <w:tabs>
                <w:tab w:val="left" w:leader="dot" w:pos="4824"/>
              </w:tabs>
              <w:ind w:right="144"/>
              <w:jc w:val="right"/>
            </w:pPr>
            <w:r w:rsidRPr="00C15130">
              <w:rPr>
                <w:szCs w:val="18"/>
                <w:lang w:val="en-US"/>
              </w:rPr>
              <w:t>228,000</w:t>
            </w:r>
          </w:p>
        </w:tc>
        <w:tc>
          <w:tcPr>
            <w:tcW w:w="1781" w:type="dxa"/>
            <w:tcBorders>
              <w:top w:val="nil"/>
              <w:left w:val="single" w:sz="6" w:space="0" w:color="auto"/>
              <w:bottom w:val="nil"/>
              <w:right w:val="nil"/>
            </w:tcBorders>
            <w:shd w:val="clear" w:color="auto" w:fill="FFFFFF"/>
            <w:vAlign w:val="bottom"/>
          </w:tcPr>
          <w:p w14:paraId="3E5242D0" w14:textId="77777777" w:rsidR="006E610B" w:rsidRPr="00C15130" w:rsidRDefault="002D394F" w:rsidP="003A1C61">
            <w:pPr>
              <w:shd w:val="clear" w:color="auto" w:fill="FFFFFF"/>
              <w:tabs>
                <w:tab w:val="left" w:leader="dot" w:pos="4824"/>
              </w:tabs>
              <w:ind w:right="144"/>
              <w:jc w:val="right"/>
            </w:pPr>
            <w:r w:rsidRPr="00C15130">
              <w:rPr>
                <w:szCs w:val="18"/>
                <w:lang w:val="en-US"/>
              </w:rPr>
              <w:t>52,000</w:t>
            </w:r>
          </w:p>
        </w:tc>
        <w:tc>
          <w:tcPr>
            <w:tcW w:w="1131" w:type="dxa"/>
            <w:tcBorders>
              <w:top w:val="nil"/>
              <w:left w:val="nil"/>
              <w:bottom w:val="nil"/>
              <w:right w:val="nil"/>
            </w:tcBorders>
            <w:shd w:val="clear" w:color="auto" w:fill="FFFFFF"/>
            <w:vAlign w:val="bottom"/>
          </w:tcPr>
          <w:p w14:paraId="3E5242D1" w14:textId="77777777" w:rsidR="006E610B" w:rsidRPr="00C15130" w:rsidRDefault="002D394F" w:rsidP="003A1C61">
            <w:pPr>
              <w:shd w:val="clear" w:color="auto" w:fill="FFFFFF"/>
              <w:tabs>
                <w:tab w:val="left" w:leader="dot" w:pos="4824"/>
              </w:tabs>
              <w:ind w:right="144"/>
              <w:jc w:val="right"/>
            </w:pPr>
            <w:r w:rsidRPr="00C15130">
              <w:rPr>
                <w:szCs w:val="18"/>
                <w:lang w:val="en-US"/>
              </w:rPr>
              <w:t>45,262</w:t>
            </w:r>
          </w:p>
        </w:tc>
      </w:tr>
      <w:tr w:rsidR="006E610B" w:rsidRPr="00C15130" w14:paraId="3E5242D7" w14:textId="77777777" w:rsidTr="00282CA8">
        <w:trPr>
          <w:trHeight w:val="20"/>
          <w:jc w:val="center"/>
        </w:trPr>
        <w:tc>
          <w:tcPr>
            <w:tcW w:w="4912" w:type="dxa"/>
            <w:tcBorders>
              <w:top w:val="nil"/>
              <w:left w:val="nil"/>
              <w:right w:val="nil"/>
            </w:tcBorders>
            <w:shd w:val="clear" w:color="auto" w:fill="FFFFFF"/>
          </w:tcPr>
          <w:p w14:paraId="3E5242D3" w14:textId="77777777" w:rsidR="006E610B" w:rsidRPr="00C15130" w:rsidRDefault="002D394F" w:rsidP="003C1BCD">
            <w:pPr>
              <w:shd w:val="clear" w:color="auto" w:fill="FFFFFF"/>
              <w:tabs>
                <w:tab w:val="left" w:leader="dot" w:pos="4730"/>
              </w:tabs>
              <w:ind w:left="677" w:hanging="576"/>
              <w:jc w:val="both"/>
            </w:pPr>
            <w:r w:rsidRPr="00C15130">
              <w:rPr>
                <w:szCs w:val="18"/>
                <w:lang w:val="en-US"/>
              </w:rPr>
              <w:t>31. Department of Veterans' Affairs</w:t>
            </w:r>
            <w:r w:rsidR="003A1C61">
              <w:rPr>
                <w:szCs w:val="18"/>
                <w:lang w:val="en-US"/>
              </w:rPr>
              <w:tab/>
            </w:r>
          </w:p>
        </w:tc>
        <w:tc>
          <w:tcPr>
            <w:tcW w:w="1285" w:type="dxa"/>
            <w:tcBorders>
              <w:top w:val="nil"/>
              <w:left w:val="nil"/>
              <w:bottom w:val="single" w:sz="6" w:space="0" w:color="auto"/>
              <w:right w:val="single" w:sz="6" w:space="0" w:color="auto"/>
            </w:tcBorders>
            <w:shd w:val="clear" w:color="auto" w:fill="FFFFFF"/>
            <w:vAlign w:val="bottom"/>
          </w:tcPr>
          <w:p w14:paraId="3E5242D4" w14:textId="77777777" w:rsidR="006E610B" w:rsidRPr="00C15130" w:rsidRDefault="002D394F" w:rsidP="003A1C61">
            <w:pPr>
              <w:shd w:val="clear" w:color="auto" w:fill="FFFFFF"/>
              <w:tabs>
                <w:tab w:val="left" w:leader="dot" w:pos="4824"/>
              </w:tabs>
              <w:ind w:right="144"/>
              <w:jc w:val="right"/>
            </w:pPr>
            <w:r w:rsidRPr="00C15130">
              <w:rPr>
                <w:szCs w:val="18"/>
                <w:lang w:val="en-US"/>
              </w:rPr>
              <w:t>462,000</w:t>
            </w:r>
          </w:p>
        </w:tc>
        <w:tc>
          <w:tcPr>
            <w:tcW w:w="1781" w:type="dxa"/>
            <w:tcBorders>
              <w:top w:val="nil"/>
              <w:left w:val="single" w:sz="6" w:space="0" w:color="auto"/>
              <w:bottom w:val="single" w:sz="6" w:space="0" w:color="auto"/>
              <w:right w:val="nil"/>
            </w:tcBorders>
            <w:shd w:val="clear" w:color="auto" w:fill="FFFFFF"/>
            <w:vAlign w:val="bottom"/>
          </w:tcPr>
          <w:p w14:paraId="3E5242D5" w14:textId="77777777" w:rsidR="006E610B" w:rsidRPr="00C15130" w:rsidRDefault="002D394F" w:rsidP="003A1C61">
            <w:pPr>
              <w:shd w:val="clear" w:color="auto" w:fill="FFFFFF"/>
              <w:tabs>
                <w:tab w:val="left" w:leader="dot" w:pos="4824"/>
              </w:tabs>
              <w:ind w:right="144"/>
              <w:jc w:val="right"/>
            </w:pPr>
            <w:r w:rsidRPr="00C15130">
              <w:rPr>
                <w:szCs w:val="18"/>
                <w:lang w:val="en-US"/>
              </w:rPr>
              <w:t>255,000</w:t>
            </w:r>
          </w:p>
        </w:tc>
        <w:tc>
          <w:tcPr>
            <w:tcW w:w="1131" w:type="dxa"/>
            <w:tcBorders>
              <w:top w:val="nil"/>
              <w:left w:val="nil"/>
              <w:bottom w:val="single" w:sz="6" w:space="0" w:color="auto"/>
              <w:right w:val="nil"/>
            </w:tcBorders>
            <w:shd w:val="clear" w:color="auto" w:fill="FFFFFF"/>
            <w:vAlign w:val="bottom"/>
          </w:tcPr>
          <w:p w14:paraId="3E5242D6" w14:textId="77777777" w:rsidR="006E610B" w:rsidRPr="00C15130" w:rsidRDefault="002D394F" w:rsidP="003A1C61">
            <w:pPr>
              <w:shd w:val="clear" w:color="auto" w:fill="FFFFFF"/>
              <w:tabs>
                <w:tab w:val="left" w:leader="dot" w:pos="4824"/>
              </w:tabs>
              <w:ind w:right="144"/>
              <w:jc w:val="right"/>
            </w:pPr>
            <w:r w:rsidRPr="00C15130">
              <w:rPr>
                <w:szCs w:val="18"/>
                <w:lang w:val="en-US"/>
              </w:rPr>
              <w:t>225,108</w:t>
            </w:r>
          </w:p>
        </w:tc>
      </w:tr>
      <w:tr w:rsidR="006E610B" w:rsidRPr="00C15130" w14:paraId="3E5242DC" w14:textId="77777777" w:rsidTr="00282CA8">
        <w:trPr>
          <w:trHeight w:val="20"/>
          <w:jc w:val="center"/>
        </w:trPr>
        <w:tc>
          <w:tcPr>
            <w:tcW w:w="4912" w:type="dxa"/>
            <w:tcBorders>
              <w:left w:val="nil"/>
              <w:bottom w:val="nil"/>
              <w:right w:val="nil"/>
            </w:tcBorders>
            <w:shd w:val="clear" w:color="auto" w:fill="FFFFFF"/>
          </w:tcPr>
          <w:p w14:paraId="3E5242D8" w14:textId="77777777" w:rsidR="006E610B" w:rsidRPr="00C15130" w:rsidRDefault="002D394F" w:rsidP="003A1C61">
            <w:pPr>
              <w:shd w:val="clear" w:color="auto" w:fill="FFFFFF"/>
              <w:tabs>
                <w:tab w:val="left" w:leader="dot" w:pos="4730"/>
              </w:tabs>
              <w:spacing w:before="120" w:after="120"/>
              <w:ind w:right="144"/>
              <w:jc w:val="right"/>
            </w:pPr>
            <w:r w:rsidRPr="00C15130">
              <w:rPr>
                <w:i/>
                <w:iCs/>
                <w:szCs w:val="18"/>
                <w:lang w:val="en-US"/>
              </w:rPr>
              <w:t xml:space="preserve">Total; Division </w:t>
            </w:r>
            <w:r w:rsidRPr="00C15130">
              <w:rPr>
                <w:szCs w:val="18"/>
                <w:lang w:val="en-US"/>
              </w:rPr>
              <w:t>150</w:t>
            </w:r>
          </w:p>
        </w:tc>
        <w:tc>
          <w:tcPr>
            <w:tcW w:w="1285" w:type="dxa"/>
            <w:tcBorders>
              <w:top w:val="single" w:sz="6" w:space="0" w:color="auto"/>
              <w:left w:val="nil"/>
              <w:bottom w:val="single" w:sz="4" w:space="0" w:color="auto"/>
              <w:right w:val="single" w:sz="6" w:space="0" w:color="auto"/>
            </w:tcBorders>
            <w:shd w:val="clear" w:color="auto" w:fill="FFFFFF"/>
            <w:vAlign w:val="bottom"/>
          </w:tcPr>
          <w:p w14:paraId="3E5242D9" w14:textId="77777777" w:rsidR="006E610B" w:rsidRPr="00C15130" w:rsidRDefault="002D394F" w:rsidP="003A1C61">
            <w:pPr>
              <w:shd w:val="clear" w:color="auto" w:fill="FFFFFF"/>
              <w:tabs>
                <w:tab w:val="left" w:leader="dot" w:pos="4824"/>
              </w:tabs>
              <w:spacing w:before="120" w:after="120"/>
              <w:ind w:right="144"/>
              <w:jc w:val="right"/>
            </w:pPr>
            <w:r w:rsidRPr="00C15130">
              <w:rPr>
                <w:b/>
                <w:bCs/>
                <w:szCs w:val="18"/>
                <w:lang w:val="en-US"/>
              </w:rPr>
              <w:t>10,500,000</w:t>
            </w:r>
          </w:p>
        </w:tc>
        <w:tc>
          <w:tcPr>
            <w:tcW w:w="1781" w:type="dxa"/>
            <w:tcBorders>
              <w:top w:val="single" w:sz="6" w:space="0" w:color="auto"/>
              <w:left w:val="single" w:sz="6" w:space="0" w:color="auto"/>
              <w:bottom w:val="single" w:sz="4" w:space="0" w:color="auto"/>
              <w:right w:val="nil"/>
            </w:tcBorders>
            <w:shd w:val="clear" w:color="auto" w:fill="FFFFFF"/>
            <w:vAlign w:val="bottom"/>
          </w:tcPr>
          <w:p w14:paraId="3E5242DA" w14:textId="77777777" w:rsidR="006E610B" w:rsidRPr="00C15130" w:rsidRDefault="002D394F" w:rsidP="003A1C61">
            <w:pPr>
              <w:shd w:val="clear" w:color="auto" w:fill="FFFFFF"/>
              <w:tabs>
                <w:tab w:val="left" w:leader="dot" w:pos="4824"/>
              </w:tabs>
              <w:spacing w:before="120" w:after="120"/>
              <w:ind w:right="144"/>
              <w:jc w:val="right"/>
            </w:pPr>
            <w:r w:rsidRPr="00C15130">
              <w:rPr>
                <w:b/>
                <w:bCs/>
                <w:szCs w:val="18"/>
                <w:lang w:val="en-US"/>
              </w:rPr>
              <w:t>10,317,100</w:t>
            </w:r>
          </w:p>
        </w:tc>
        <w:tc>
          <w:tcPr>
            <w:tcW w:w="1131" w:type="dxa"/>
            <w:tcBorders>
              <w:top w:val="single" w:sz="6" w:space="0" w:color="auto"/>
              <w:left w:val="nil"/>
              <w:bottom w:val="single" w:sz="4" w:space="0" w:color="auto"/>
              <w:right w:val="nil"/>
            </w:tcBorders>
            <w:shd w:val="clear" w:color="auto" w:fill="FFFFFF"/>
            <w:vAlign w:val="bottom"/>
          </w:tcPr>
          <w:p w14:paraId="3E5242DB" w14:textId="77777777" w:rsidR="006E610B" w:rsidRPr="00C15130" w:rsidRDefault="002D394F" w:rsidP="003A1C61">
            <w:pPr>
              <w:shd w:val="clear" w:color="auto" w:fill="FFFFFF"/>
              <w:tabs>
                <w:tab w:val="left" w:leader="dot" w:pos="4824"/>
              </w:tabs>
              <w:spacing w:before="120" w:after="120"/>
              <w:ind w:right="144"/>
              <w:jc w:val="right"/>
            </w:pPr>
            <w:r w:rsidRPr="00C15130">
              <w:rPr>
                <w:b/>
                <w:bCs/>
                <w:szCs w:val="18"/>
                <w:lang w:val="en-US"/>
              </w:rPr>
              <w:t>8,429,426</w:t>
            </w:r>
          </w:p>
        </w:tc>
      </w:tr>
    </w:tbl>
    <w:p w14:paraId="3E5242DD" w14:textId="77777777" w:rsidR="006E610B" w:rsidRPr="00C15130" w:rsidRDefault="00C15130" w:rsidP="003A1C61">
      <w:pPr>
        <w:shd w:val="clear" w:color="auto" w:fill="FFFFFF"/>
        <w:tabs>
          <w:tab w:val="left" w:leader="dot" w:pos="4824"/>
        </w:tabs>
        <w:spacing w:before="120" w:after="120"/>
        <w:jc w:val="center"/>
      </w:pPr>
      <w:r w:rsidRPr="00C15130">
        <w:br w:type="page"/>
      </w:r>
      <w:r w:rsidR="002D394F" w:rsidRPr="00C15130">
        <w:rPr>
          <w:i/>
          <w:iCs/>
          <w:szCs w:val="18"/>
          <w:lang w:val="en-US"/>
        </w:rPr>
        <w:lastRenderedPageBreak/>
        <w:t>Department of Administrative Services</w:t>
      </w:r>
      <w:r w:rsidR="002D394F" w:rsidRPr="00C15130">
        <w:rPr>
          <w:rFonts w:eastAsia="Times New Roman"/>
          <w:szCs w:val="18"/>
          <w:lang w:val="en-US"/>
        </w:rPr>
        <w:t>—</w:t>
      </w:r>
      <w:r w:rsidR="002D394F" w:rsidRPr="00C15130">
        <w:rPr>
          <w:rFonts w:eastAsia="Times New Roman"/>
          <w:i/>
          <w:iCs/>
          <w:szCs w:val="18"/>
          <w:lang w:val="en-US"/>
        </w:rPr>
        <w:t>continued</w:t>
      </w:r>
    </w:p>
    <w:p w14:paraId="3E5242DE" w14:textId="77777777" w:rsidR="006E610B" w:rsidRPr="00C15130" w:rsidRDefault="006E610B" w:rsidP="00926B6E">
      <w:pPr>
        <w:tabs>
          <w:tab w:val="left" w:leader="dot" w:pos="4824"/>
        </w:tabs>
        <w:jc w:val="both"/>
        <w:rPr>
          <w:sz w:val="2"/>
          <w:szCs w:val="2"/>
        </w:rPr>
      </w:pPr>
    </w:p>
    <w:tbl>
      <w:tblPr>
        <w:tblW w:w="5000" w:type="pct"/>
        <w:jc w:val="center"/>
        <w:tblLayout w:type="fixed"/>
        <w:tblCellMar>
          <w:left w:w="40" w:type="dxa"/>
          <w:right w:w="40" w:type="dxa"/>
        </w:tblCellMar>
        <w:tblLook w:val="0000" w:firstRow="0" w:lastRow="0" w:firstColumn="0" w:lastColumn="0" w:noHBand="0" w:noVBand="0"/>
      </w:tblPr>
      <w:tblGrid>
        <w:gridCol w:w="5042"/>
        <w:gridCol w:w="1223"/>
        <w:gridCol w:w="1515"/>
        <w:gridCol w:w="1329"/>
      </w:tblGrid>
      <w:tr w:rsidR="003A1C61" w:rsidRPr="00C15130" w14:paraId="3E5242E2" w14:textId="77777777" w:rsidTr="008A783E">
        <w:trPr>
          <w:trHeight w:val="327"/>
          <w:jc w:val="center"/>
        </w:trPr>
        <w:tc>
          <w:tcPr>
            <w:tcW w:w="4998" w:type="dxa"/>
            <w:tcBorders>
              <w:top w:val="single" w:sz="6" w:space="0" w:color="auto"/>
              <w:left w:val="nil"/>
              <w:right w:val="nil"/>
            </w:tcBorders>
            <w:shd w:val="clear" w:color="auto" w:fill="FFFFFF"/>
          </w:tcPr>
          <w:p w14:paraId="3E5242DF" w14:textId="77777777" w:rsidR="003A1C61" w:rsidRPr="00C15130" w:rsidRDefault="003A1C61" w:rsidP="00291707">
            <w:pPr>
              <w:shd w:val="clear" w:color="auto" w:fill="FFFFFF"/>
              <w:tabs>
                <w:tab w:val="left" w:leader="dot" w:pos="4824"/>
              </w:tabs>
              <w:jc w:val="both"/>
            </w:pPr>
          </w:p>
        </w:tc>
        <w:tc>
          <w:tcPr>
            <w:tcW w:w="1212" w:type="dxa"/>
            <w:vMerge w:val="restart"/>
            <w:tcBorders>
              <w:top w:val="single" w:sz="6" w:space="0" w:color="auto"/>
              <w:left w:val="nil"/>
              <w:right w:val="single" w:sz="6" w:space="0" w:color="auto"/>
            </w:tcBorders>
            <w:shd w:val="clear" w:color="auto" w:fill="FFFFFF"/>
            <w:vAlign w:val="center"/>
          </w:tcPr>
          <w:p w14:paraId="3E5242E0" w14:textId="77777777" w:rsidR="003A1C61" w:rsidRPr="00C15130" w:rsidRDefault="003A1C61" w:rsidP="003A1C61">
            <w:pPr>
              <w:shd w:val="clear" w:color="auto" w:fill="FFFFFF"/>
              <w:tabs>
                <w:tab w:val="left" w:leader="dot" w:pos="4824"/>
              </w:tabs>
              <w:jc w:val="center"/>
            </w:pPr>
            <w:r w:rsidRPr="00C15130">
              <w:rPr>
                <w:b/>
                <w:bCs/>
                <w:szCs w:val="18"/>
                <w:lang w:val="en-US"/>
              </w:rPr>
              <w:t>1980</w:t>
            </w:r>
            <w:r w:rsidRPr="00C15130">
              <w:rPr>
                <w:rFonts w:eastAsia="Times New Roman"/>
                <w:b/>
                <w:bCs/>
                <w:szCs w:val="18"/>
                <w:lang w:val="en-US"/>
              </w:rPr>
              <w:t>–81</w:t>
            </w:r>
          </w:p>
        </w:tc>
        <w:tc>
          <w:tcPr>
            <w:tcW w:w="2819" w:type="dxa"/>
            <w:gridSpan w:val="2"/>
            <w:tcBorders>
              <w:top w:val="single" w:sz="6" w:space="0" w:color="auto"/>
              <w:left w:val="single" w:sz="6" w:space="0" w:color="auto"/>
              <w:bottom w:val="single" w:sz="6" w:space="0" w:color="auto"/>
              <w:right w:val="nil"/>
            </w:tcBorders>
            <w:shd w:val="clear" w:color="auto" w:fill="FFFFFF"/>
            <w:vAlign w:val="center"/>
          </w:tcPr>
          <w:p w14:paraId="3E5242E1" w14:textId="77777777" w:rsidR="003A1C61" w:rsidRPr="00C15130" w:rsidRDefault="003A1C61" w:rsidP="003A1C61">
            <w:pPr>
              <w:shd w:val="clear" w:color="auto" w:fill="FFFFFF"/>
              <w:tabs>
                <w:tab w:val="left" w:leader="dot" w:pos="4824"/>
              </w:tabs>
              <w:jc w:val="center"/>
            </w:pPr>
            <w:r w:rsidRPr="00C15130">
              <w:rPr>
                <w:szCs w:val="18"/>
                <w:lang w:val="en-US"/>
              </w:rPr>
              <w:t>1979</w:t>
            </w:r>
            <w:r w:rsidRPr="00C15130">
              <w:rPr>
                <w:rFonts w:eastAsia="Times New Roman"/>
                <w:szCs w:val="18"/>
                <w:lang w:val="en-US"/>
              </w:rPr>
              <w:t>–80</w:t>
            </w:r>
          </w:p>
        </w:tc>
      </w:tr>
      <w:tr w:rsidR="003A1C61" w:rsidRPr="00C15130" w14:paraId="3E5242E7" w14:textId="77777777" w:rsidTr="008A783E">
        <w:trPr>
          <w:trHeight w:val="345"/>
          <w:jc w:val="center"/>
        </w:trPr>
        <w:tc>
          <w:tcPr>
            <w:tcW w:w="4998" w:type="dxa"/>
            <w:tcBorders>
              <w:top w:val="nil"/>
              <w:left w:val="nil"/>
              <w:right w:val="nil"/>
            </w:tcBorders>
            <w:shd w:val="clear" w:color="auto" w:fill="FFFFFF"/>
          </w:tcPr>
          <w:p w14:paraId="3E5242E3" w14:textId="77777777" w:rsidR="003A1C61" w:rsidRPr="00C15130" w:rsidRDefault="003A1C61" w:rsidP="00291707">
            <w:pPr>
              <w:shd w:val="clear" w:color="auto" w:fill="FFFFFF"/>
              <w:tabs>
                <w:tab w:val="left" w:leader="dot" w:pos="4824"/>
              </w:tabs>
              <w:jc w:val="both"/>
            </w:pPr>
          </w:p>
        </w:tc>
        <w:tc>
          <w:tcPr>
            <w:tcW w:w="1212" w:type="dxa"/>
            <w:vMerge/>
            <w:tcBorders>
              <w:left w:val="nil"/>
              <w:bottom w:val="single" w:sz="6" w:space="0" w:color="auto"/>
              <w:right w:val="single" w:sz="6" w:space="0" w:color="auto"/>
            </w:tcBorders>
            <w:shd w:val="clear" w:color="auto" w:fill="FFFFFF"/>
            <w:vAlign w:val="center"/>
          </w:tcPr>
          <w:p w14:paraId="3E5242E4" w14:textId="77777777" w:rsidR="003A1C61" w:rsidRPr="00C15130" w:rsidRDefault="003A1C61" w:rsidP="003A1C61">
            <w:pPr>
              <w:shd w:val="clear" w:color="auto" w:fill="FFFFFF"/>
              <w:tabs>
                <w:tab w:val="left" w:leader="dot" w:pos="4824"/>
              </w:tabs>
              <w:jc w:val="center"/>
            </w:pPr>
          </w:p>
        </w:tc>
        <w:tc>
          <w:tcPr>
            <w:tcW w:w="1502" w:type="dxa"/>
            <w:tcBorders>
              <w:top w:val="single" w:sz="6" w:space="0" w:color="auto"/>
              <w:left w:val="single" w:sz="6" w:space="0" w:color="auto"/>
              <w:bottom w:val="single" w:sz="6" w:space="0" w:color="auto"/>
              <w:right w:val="nil"/>
            </w:tcBorders>
            <w:shd w:val="clear" w:color="auto" w:fill="FFFFFF"/>
            <w:vAlign w:val="center"/>
          </w:tcPr>
          <w:p w14:paraId="3E5242E5" w14:textId="77777777" w:rsidR="003A1C61" w:rsidRPr="00C15130" w:rsidRDefault="003A1C61" w:rsidP="003A1C61">
            <w:pPr>
              <w:shd w:val="clear" w:color="auto" w:fill="FFFFFF"/>
              <w:tabs>
                <w:tab w:val="left" w:leader="dot" w:pos="4824"/>
              </w:tabs>
              <w:jc w:val="center"/>
            </w:pPr>
            <w:r w:rsidRPr="00C15130">
              <w:rPr>
                <w:szCs w:val="18"/>
                <w:lang w:val="en-US"/>
              </w:rPr>
              <w:t>Appropriation</w:t>
            </w:r>
          </w:p>
        </w:tc>
        <w:tc>
          <w:tcPr>
            <w:tcW w:w="1317" w:type="dxa"/>
            <w:tcBorders>
              <w:top w:val="single" w:sz="6" w:space="0" w:color="auto"/>
              <w:left w:val="nil"/>
              <w:bottom w:val="single" w:sz="6" w:space="0" w:color="auto"/>
              <w:right w:val="nil"/>
            </w:tcBorders>
            <w:shd w:val="clear" w:color="auto" w:fill="FFFFFF"/>
            <w:vAlign w:val="center"/>
          </w:tcPr>
          <w:p w14:paraId="3E5242E6" w14:textId="77777777" w:rsidR="003A1C61" w:rsidRPr="00C15130" w:rsidRDefault="003A1C61" w:rsidP="003A1C61">
            <w:pPr>
              <w:shd w:val="clear" w:color="auto" w:fill="FFFFFF"/>
              <w:tabs>
                <w:tab w:val="left" w:leader="dot" w:pos="4824"/>
              </w:tabs>
              <w:jc w:val="center"/>
            </w:pPr>
            <w:r w:rsidRPr="00C15130">
              <w:rPr>
                <w:szCs w:val="18"/>
                <w:lang w:val="en-US"/>
              </w:rPr>
              <w:t>Expenditure</w:t>
            </w:r>
          </w:p>
        </w:tc>
      </w:tr>
      <w:tr w:rsidR="006E610B" w:rsidRPr="00C15130" w14:paraId="3E5242EC" w14:textId="77777777" w:rsidTr="008A783E">
        <w:trPr>
          <w:trHeight w:val="20"/>
          <w:jc w:val="center"/>
        </w:trPr>
        <w:tc>
          <w:tcPr>
            <w:tcW w:w="4998" w:type="dxa"/>
            <w:tcBorders>
              <w:left w:val="nil"/>
              <w:bottom w:val="nil"/>
              <w:right w:val="nil"/>
            </w:tcBorders>
            <w:shd w:val="clear" w:color="auto" w:fill="FFFFFF"/>
          </w:tcPr>
          <w:p w14:paraId="3E5242E8" w14:textId="77777777" w:rsidR="006E610B" w:rsidRPr="00C15130" w:rsidRDefault="006E610B" w:rsidP="00291707">
            <w:pPr>
              <w:shd w:val="clear" w:color="auto" w:fill="FFFFFF"/>
              <w:tabs>
                <w:tab w:val="left" w:leader="dot" w:pos="4824"/>
              </w:tabs>
              <w:jc w:val="both"/>
            </w:pPr>
          </w:p>
        </w:tc>
        <w:tc>
          <w:tcPr>
            <w:tcW w:w="1212" w:type="dxa"/>
            <w:tcBorders>
              <w:top w:val="single" w:sz="6" w:space="0" w:color="auto"/>
              <w:left w:val="nil"/>
              <w:bottom w:val="nil"/>
              <w:right w:val="single" w:sz="6" w:space="0" w:color="auto"/>
            </w:tcBorders>
            <w:shd w:val="clear" w:color="auto" w:fill="FFFFFF"/>
            <w:vAlign w:val="bottom"/>
          </w:tcPr>
          <w:p w14:paraId="3E5242E9" w14:textId="77777777" w:rsidR="006E610B" w:rsidRPr="00C15130" w:rsidRDefault="002D394F" w:rsidP="003A1C61">
            <w:pPr>
              <w:shd w:val="clear" w:color="auto" w:fill="FFFFFF"/>
              <w:tabs>
                <w:tab w:val="left" w:leader="dot" w:pos="4824"/>
              </w:tabs>
              <w:ind w:right="144"/>
              <w:jc w:val="right"/>
            </w:pPr>
            <w:r w:rsidRPr="00C15130">
              <w:rPr>
                <w:szCs w:val="18"/>
                <w:lang w:val="en-US"/>
              </w:rPr>
              <w:t>$</w:t>
            </w:r>
          </w:p>
        </w:tc>
        <w:tc>
          <w:tcPr>
            <w:tcW w:w="1502" w:type="dxa"/>
            <w:tcBorders>
              <w:top w:val="single" w:sz="6" w:space="0" w:color="auto"/>
              <w:left w:val="single" w:sz="6" w:space="0" w:color="auto"/>
              <w:bottom w:val="nil"/>
              <w:right w:val="nil"/>
            </w:tcBorders>
            <w:shd w:val="clear" w:color="auto" w:fill="FFFFFF"/>
            <w:vAlign w:val="bottom"/>
          </w:tcPr>
          <w:p w14:paraId="3E5242EA" w14:textId="77777777" w:rsidR="006E610B" w:rsidRPr="00C15130" w:rsidRDefault="002D394F" w:rsidP="003A1C61">
            <w:pPr>
              <w:shd w:val="clear" w:color="auto" w:fill="FFFFFF"/>
              <w:tabs>
                <w:tab w:val="left" w:leader="dot" w:pos="4824"/>
              </w:tabs>
              <w:ind w:right="144"/>
              <w:jc w:val="right"/>
            </w:pPr>
            <w:r w:rsidRPr="00C15130">
              <w:rPr>
                <w:szCs w:val="18"/>
                <w:lang w:val="en-US"/>
              </w:rPr>
              <w:t>$</w:t>
            </w:r>
          </w:p>
        </w:tc>
        <w:tc>
          <w:tcPr>
            <w:tcW w:w="1317" w:type="dxa"/>
            <w:tcBorders>
              <w:top w:val="single" w:sz="6" w:space="0" w:color="auto"/>
              <w:left w:val="nil"/>
              <w:bottom w:val="nil"/>
              <w:right w:val="nil"/>
            </w:tcBorders>
            <w:shd w:val="clear" w:color="auto" w:fill="FFFFFF"/>
            <w:vAlign w:val="bottom"/>
          </w:tcPr>
          <w:p w14:paraId="3E5242EB" w14:textId="77777777" w:rsidR="006E610B" w:rsidRPr="00C15130" w:rsidRDefault="002D394F" w:rsidP="003A1C61">
            <w:pPr>
              <w:shd w:val="clear" w:color="auto" w:fill="FFFFFF"/>
              <w:tabs>
                <w:tab w:val="left" w:leader="dot" w:pos="4824"/>
              </w:tabs>
              <w:ind w:right="144"/>
              <w:jc w:val="right"/>
            </w:pPr>
            <w:r w:rsidRPr="00C15130">
              <w:rPr>
                <w:szCs w:val="18"/>
                <w:lang w:val="en-US"/>
              </w:rPr>
              <w:t>$</w:t>
            </w:r>
          </w:p>
        </w:tc>
      </w:tr>
      <w:tr w:rsidR="006E610B" w:rsidRPr="00C15130" w14:paraId="3E5242F1" w14:textId="77777777" w:rsidTr="008A783E">
        <w:trPr>
          <w:trHeight w:val="20"/>
          <w:jc w:val="center"/>
        </w:trPr>
        <w:tc>
          <w:tcPr>
            <w:tcW w:w="4998" w:type="dxa"/>
            <w:tcBorders>
              <w:top w:val="nil"/>
              <w:left w:val="nil"/>
              <w:bottom w:val="nil"/>
              <w:right w:val="nil"/>
            </w:tcBorders>
            <w:shd w:val="clear" w:color="auto" w:fill="FFFFFF"/>
          </w:tcPr>
          <w:p w14:paraId="3E5242ED" w14:textId="77777777" w:rsidR="006E610B" w:rsidRPr="00C15130" w:rsidRDefault="002D394F" w:rsidP="00926B6E">
            <w:pPr>
              <w:shd w:val="clear" w:color="auto" w:fill="FFFFFF"/>
              <w:tabs>
                <w:tab w:val="left" w:leader="dot" w:pos="4824"/>
              </w:tabs>
              <w:jc w:val="both"/>
            </w:pPr>
            <w:r w:rsidRPr="00C15130">
              <w:rPr>
                <w:smallCaps/>
                <w:szCs w:val="18"/>
                <w:lang w:val="en-US"/>
              </w:rPr>
              <w:t xml:space="preserve">Division </w:t>
            </w:r>
            <w:r w:rsidRPr="00C15130">
              <w:rPr>
                <w:szCs w:val="18"/>
                <w:lang w:val="en-US"/>
              </w:rPr>
              <w:t>155</w:t>
            </w:r>
            <w:r w:rsidRPr="00C15130">
              <w:rPr>
                <w:rFonts w:eastAsia="Times New Roman"/>
                <w:szCs w:val="18"/>
                <w:lang w:val="en-US"/>
              </w:rPr>
              <w:t>—COMMONWEALTH ACCOMMODATION AND CATERING SERVICES LIMITED</w:t>
            </w:r>
          </w:p>
        </w:tc>
        <w:tc>
          <w:tcPr>
            <w:tcW w:w="1212" w:type="dxa"/>
            <w:tcBorders>
              <w:top w:val="nil"/>
              <w:left w:val="nil"/>
              <w:bottom w:val="nil"/>
              <w:right w:val="single" w:sz="6" w:space="0" w:color="auto"/>
            </w:tcBorders>
            <w:shd w:val="clear" w:color="auto" w:fill="FFFFFF"/>
            <w:vAlign w:val="bottom"/>
          </w:tcPr>
          <w:p w14:paraId="3E5242EE" w14:textId="77777777" w:rsidR="006E610B" w:rsidRPr="00C15130" w:rsidRDefault="006E610B" w:rsidP="003A1C61">
            <w:pPr>
              <w:shd w:val="clear" w:color="auto" w:fill="FFFFFF"/>
              <w:tabs>
                <w:tab w:val="left" w:leader="dot" w:pos="4824"/>
              </w:tabs>
              <w:ind w:right="144"/>
              <w:jc w:val="right"/>
            </w:pPr>
          </w:p>
        </w:tc>
        <w:tc>
          <w:tcPr>
            <w:tcW w:w="1502" w:type="dxa"/>
            <w:tcBorders>
              <w:top w:val="nil"/>
              <w:left w:val="single" w:sz="6" w:space="0" w:color="auto"/>
              <w:bottom w:val="nil"/>
              <w:right w:val="nil"/>
            </w:tcBorders>
            <w:shd w:val="clear" w:color="auto" w:fill="FFFFFF"/>
            <w:vAlign w:val="bottom"/>
          </w:tcPr>
          <w:p w14:paraId="3E5242EF" w14:textId="77777777" w:rsidR="006E610B" w:rsidRPr="00C15130" w:rsidRDefault="006E610B" w:rsidP="003A1C61">
            <w:pPr>
              <w:shd w:val="clear" w:color="auto" w:fill="FFFFFF"/>
              <w:tabs>
                <w:tab w:val="left" w:leader="dot" w:pos="4824"/>
              </w:tabs>
              <w:ind w:right="144"/>
              <w:jc w:val="right"/>
            </w:pPr>
          </w:p>
        </w:tc>
        <w:tc>
          <w:tcPr>
            <w:tcW w:w="1317" w:type="dxa"/>
            <w:tcBorders>
              <w:top w:val="nil"/>
              <w:left w:val="nil"/>
              <w:bottom w:val="nil"/>
              <w:right w:val="nil"/>
            </w:tcBorders>
            <w:shd w:val="clear" w:color="auto" w:fill="FFFFFF"/>
            <w:vAlign w:val="bottom"/>
          </w:tcPr>
          <w:p w14:paraId="3E5242F0" w14:textId="77777777" w:rsidR="006E610B" w:rsidRPr="00C15130" w:rsidRDefault="006E610B" w:rsidP="003A1C61">
            <w:pPr>
              <w:shd w:val="clear" w:color="auto" w:fill="FFFFFF"/>
              <w:tabs>
                <w:tab w:val="left" w:leader="dot" w:pos="4824"/>
              </w:tabs>
              <w:ind w:right="144"/>
              <w:jc w:val="right"/>
            </w:pPr>
          </w:p>
        </w:tc>
      </w:tr>
      <w:tr w:rsidR="006E610B" w:rsidRPr="00C15130" w14:paraId="3E5242F6" w14:textId="77777777" w:rsidTr="008A783E">
        <w:trPr>
          <w:trHeight w:val="20"/>
          <w:jc w:val="center"/>
        </w:trPr>
        <w:tc>
          <w:tcPr>
            <w:tcW w:w="4998" w:type="dxa"/>
            <w:tcBorders>
              <w:top w:val="nil"/>
              <w:left w:val="nil"/>
              <w:bottom w:val="nil"/>
              <w:right w:val="nil"/>
            </w:tcBorders>
            <w:shd w:val="clear" w:color="auto" w:fill="FFFFFF"/>
          </w:tcPr>
          <w:p w14:paraId="3E5242F2" w14:textId="77777777" w:rsidR="006E610B" w:rsidRPr="00C15130" w:rsidRDefault="002D394F" w:rsidP="001B09A9">
            <w:pPr>
              <w:shd w:val="clear" w:color="auto" w:fill="FFFFFF"/>
              <w:tabs>
                <w:tab w:val="left" w:leader="dot" w:pos="4824"/>
              </w:tabs>
              <w:ind w:left="677" w:hanging="576"/>
            </w:pPr>
            <w:r w:rsidRPr="00C15130">
              <w:rPr>
                <w:szCs w:val="18"/>
                <w:lang w:val="en-US"/>
              </w:rPr>
              <w:t>01. Advance of contribution to operating expenses</w:t>
            </w:r>
            <w:r w:rsidRPr="00C15130">
              <w:rPr>
                <w:rFonts w:eastAsia="Times New Roman"/>
                <w:szCs w:val="18"/>
                <w:lang w:val="en-US"/>
              </w:rPr>
              <w:t>— Migrant centres</w:t>
            </w:r>
            <w:r w:rsidR="003A1C61">
              <w:rPr>
                <w:rFonts w:eastAsia="Times New Roman"/>
                <w:szCs w:val="18"/>
                <w:lang w:val="en-US"/>
              </w:rPr>
              <w:tab/>
            </w:r>
          </w:p>
        </w:tc>
        <w:tc>
          <w:tcPr>
            <w:tcW w:w="1212" w:type="dxa"/>
            <w:tcBorders>
              <w:top w:val="nil"/>
              <w:left w:val="nil"/>
              <w:bottom w:val="nil"/>
              <w:right w:val="single" w:sz="6" w:space="0" w:color="auto"/>
            </w:tcBorders>
            <w:shd w:val="clear" w:color="auto" w:fill="FFFFFF"/>
            <w:vAlign w:val="bottom"/>
          </w:tcPr>
          <w:p w14:paraId="3E5242F3" w14:textId="77777777" w:rsidR="006E610B" w:rsidRPr="00C15130" w:rsidRDefault="002D394F" w:rsidP="003A1C61">
            <w:pPr>
              <w:shd w:val="clear" w:color="auto" w:fill="FFFFFF"/>
              <w:tabs>
                <w:tab w:val="left" w:leader="dot" w:pos="4824"/>
              </w:tabs>
              <w:ind w:right="144"/>
              <w:jc w:val="right"/>
            </w:pPr>
            <w:r w:rsidRPr="00C15130">
              <w:rPr>
                <w:szCs w:val="18"/>
                <w:lang w:val="en-US"/>
              </w:rPr>
              <w:t>8,301,000</w:t>
            </w:r>
          </w:p>
        </w:tc>
        <w:tc>
          <w:tcPr>
            <w:tcW w:w="1502" w:type="dxa"/>
            <w:tcBorders>
              <w:top w:val="nil"/>
              <w:left w:val="single" w:sz="6" w:space="0" w:color="auto"/>
              <w:bottom w:val="nil"/>
              <w:right w:val="nil"/>
            </w:tcBorders>
            <w:shd w:val="clear" w:color="auto" w:fill="FFFFFF"/>
            <w:vAlign w:val="bottom"/>
          </w:tcPr>
          <w:p w14:paraId="3E5242F4" w14:textId="77777777" w:rsidR="006E610B" w:rsidRPr="00C15130" w:rsidRDefault="002D394F" w:rsidP="003A1C61">
            <w:pPr>
              <w:shd w:val="clear" w:color="auto" w:fill="FFFFFF"/>
              <w:tabs>
                <w:tab w:val="left" w:leader="dot" w:pos="4824"/>
              </w:tabs>
              <w:ind w:right="144"/>
              <w:jc w:val="right"/>
            </w:pPr>
            <w:r w:rsidRPr="00C15130">
              <w:rPr>
                <w:szCs w:val="18"/>
                <w:lang w:val="en-US"/>
              </w:rPr>
              <w:t>7,629,000</w:t>
            </w:r>
          </w:p>
        </w:tc>
        <w:tc>
          <w:tcPr>
            <w:tcW w:w="1317" w:type="dxa"/>
            <w:tcBorders>
              <w:top w:val="nil"/>
              <w:left w:val="nil"/>
              <w:bottom w:val="nil"/>
              <w:right w:val="nil"/>
            </w:tcBorders>
            <w:shd w:val="clear" w:color="auto" w:fill="FFFFFF"/>
            <w:vAlign w:val="bottom"/>
          </w:tcPr>
          <w:p w14:paraId="3E5242F5" w14:textId="77777777" w:rsidR="006E610B" w:rsidRPr="00C15130" w:rsidRDefault="002D394F" w:rsidP="003A1C61">
            <w:pPr>
              <w:shd w:val="clear" w:color="auto" w:fill="FFFFFF"/>
              <w:tabs>
                <w:tab w:val="left" w:leader="dot" w:pos="4824"/>
              </w:tabs>
              <w:ind w:right="144"/>
              <w:jc w:val="right"/>
            </w:pPr>
            <w:r w:rsidRPr="00C15130">
              <w:rPr>
                <w:szCs w:val="18"/>
                <w:lang w:val="en-US"/>
              </w:rPr>
              <w:t>7,629,000</w:t>
            </w:r>
          </w:p>
        </w:tc>
      </w:tr>
      <w:tr w:rsidR="006E610B" w:rsidRPr="00C15130" w14:paraId="3E5242FB" w14:textId="77777777" w:rsidTr="008A783E">
        <w:trPr>
          <w:trHeight w:val="20"/>
          <w:jc w:val="center"/>
        </w:trPr>
        <w:tc>
          <w:tcPr>
            <w:tcW w:w="4998" w:type="dxa"/>
            <w:tcBorders>
              <w:top w:val="nil"/>
              <w:left w:val="nil"/>
              <w:bottom w:val="nil"/>
              <w:right w:val="nil"/>
            </w:tcBorders>
            <w:shd w:val="clear" w:color="auto" w:fill="FFFFFF"/>
          </w:tcPr>
          <w:p w14:paraId="3E5242F7" w14:textId="77777777" w:rsidR="006E610B" w:rsidRPr="00C15130" w:rsidRDefault="002D394F" w:rsidP="001B09A9">
            <w:pPr>
              <w:shd w:val="clear" w:color="auto" w:fill="FFFFFF"/>
              <w:tabs>
                <w:tab w:val="left" w:leader="dot" w:pos="4824"/>
              </w:tabs>
              <w:ind w:left="677" w:hanging="576"/>
            </w:pPr>
            <w:r w:rsidRPr="00C15130">
              <w:rPr>
                <w:szCs w:val="18"/>
                <w:lang w:val="en-US"/>
              </w:rPr>
              <w:t>02. Migrant temporary accommodation assistance</w:t>
            </w:r>
            <w:r w:rsidR="003A1C61">
              <w:rPr>
                <w:szCs w:val="18"/>
                <w:lang w:val="en-US"/>
              </w:rPr>
              <w:tab/>
            </w:r>
          </w:p>
        </w:tc>
        <w:tc>
          <w:tcPr>
            <w:tcW w:w="1212" w:type="dxa"/>
            <w:tcBorders>
              <w:top w:val="nil"/>
              <w:left w:val="nil"/>
              <w:bottom w:val="nil"/>
              <w:right w:val="single" w:sz="6" w:space="0" w:color="auto"/>
            </w:tcBorders>
            <w:shd w:val="clear" w:color="auto" w:fill="FFFFFF"/>
            <w:vAlign w:val="bottom"/>
          </w:tcPr>
          <w:p w14:paraId="3E5242F8" w14:textId="77777777" w:rsidR="006E610B" w:rsidRPr="00C15130" w:rsidRDefault="002D394F" w:rsidP="003A1C61">
            <w:pPr>
              <w:shd w:val="clear" w:color="auto" w:fill="FFFFFF"/>
              <w:tabs>
                <w:tab w:val="left" w:leader="dot" w:pos="4824"/>
              </w:tabs>
              <w:ind w:right="144"/>
              <w:jc w:val="right"/>
            </w:pPr>
            <w:r w:rsidRPr="00C15130">
              <w:rPr>
                <w:szCs w:val="18"/>
                <w:lang w:val="en-US"/>
              </w:rPr>
              <w:t>2,790,000</w:t>
            </w:r>
          </w:p>
        </w:tc>
        <w:tc>
          <w:tcPr>
            <w:tcW w:w="1502" w:type="dxa"/>
            <w:tcBorders>
              <w:top w:val="nil"/>
              <w:left w:val="single" w:sz="6" w:space="0" w:color="auto"/>
              <w:bottom w:val="nil"/>
              <w:right w:val="nil"/>
            </w:tcBorders>
            <w:shd w:val="clear" w:color="auto" w:fill="FFFFFF"/>
            <w:vAlign w:val="bottom"/>
          </w:tcPr>
          <w:p w14:paraId="3E5242F9" w14:textId="77777777" w:rsidR="006E610B" w:rsidRPr="00C15130" w:rsidRDefault="002D394F" w:rsidP="003A1C61">
            <w:pPr>
              <w:shd w:val="clear" w:color="auto" w:fill="FFFFFF"/>
              <w:tabs>
                <w:tab w:val="left" w:leader="dot" w:pos="4824"/>
              </w:tabs>
              <w:ind w:right="144"/>
              <w:jc w:val="right"/>
            </w:pPr>
            <w:r w:rsidRPr="00C15130">
              <w:rPr>
                <w:szCs w:val="18"/>
                <w:lang w:val="en-US"/>
              </w:rPr>
              <w:t>2,560,242</w:t>
            </w:r>
          </w:p>
        </w:tc>
        <w:tc>
          <w:tcPr>
            <w:tcW w:w="1317" w:type="dxa"/>
            <w:tcBorders>
              <w:top w:val="nil"/>
              <w:left w:val="nil"/>
              <w:bottom w:val="nil"/>
              <w:right w:val="nil"/>
            </w:tcBorders>
            <w:shd w:val="clear" w:color="auto" w:fill="FFFFFF"/>
            <w:vAlign w:val="bottom"/>
          </w:tcPr>
          <w:p w14:paraId="3E5242FA" w14:textId="77777777" w:rsidR="006E610B" w:rsidRPr="00C15130" w:rsidRDefault="002D394F" w:rsidP="003A1C61">
            <w:pPr>
              <w:shd w:val="clear" w:color="auto" w:fill="FFFFFF"/>
              <w:tabs>
                <w:tab w:val="left" w:leader="dot" w:pos="4824"/>
              </w:tabs>
              <w:ind w:right="144"/>
              <w:jc w:val="right"/>
            </w:pPr>
            <w:r w:rsidRPr="00C15130">
              <w:rPr>
                <w:szCs w:val="18"/>
                <w:lang w:val="en-US"/>
              </w:rPr>
              <w:t>2,560,241</w:t>
            </w:r>
          </w:p>
        </w:tc>
      </w:tr>
      <w:tr w:rsidR="006E610B" w:rsidRPr="00C15130" w14:paraId="3E524300" w14:textId="77777777" w:rsidTr="008A783E">
        <w:trPr>
          <w:trHeight w:val="20"/>
          <w:jc w:val="center"/>
        </w:trPr>
        <w:tc>
          <w:tcPr>
            <w:tcW w:w="4998" w:type="dxa"/>
            <w:tcBorders>
              <w:top w:val="nil"/>
              <w:left w:val="nil"/>
              <w:bottom w:val="nil"/>
              <w:right w:val="nil"/>
            </w:tcBorders>
            <w:shd w:val="clear" w:color="auto" w:fill="FFFFFF"/>
          </w:tcPr>
          <w:p w14:paraId="3E5242FC" w14:textId="77777777" w:rsidR="006E610B" w:rsidRPr="00C15130" w:rsidRDefault="002D394F" w:rsidP="001B09A9">
            <w:pPr>
              <w:shd w:val="clear" w:color="auto" w:fill="FFFFFF"/>
              <w:tabs>
                <w:tab w:val="left" w:leader="dot" w:pos="4824"/>
              </w:tabs>
              <w:ind w:left="677" w:hanging="576"/>
            </w:pPr>
            <w:r w:rsidRPr="00C15130">
              <w:rPr>
                <w:szCs w:val="18"/>
                <w:lang w:val="en-US"/>
              </w:rPr>
              <w:t>03. Contribution to operating expenses</w:t>
            </w:r>
            <w:r w:rsidRPr="00C15130">
              <w:rPr>
                <w:rFonts w:eastAsia="Times New Roman"/>
                <w:szCs w:val="18"/>
                <w:lang w:val="en-US"/>
              </w:rPr>
              <w:t>—Food services</w:t>
            </w:r>
            <w:r w:rsidR="003A1C61">
              <w:rPr>
                <w:rFonts w:eastAsia="Times New Roman"/>
                <w:szCs w:val="18"/>
                <w:lang w:val="en-US"/>
              </w:rPr>
              <w:tab/>
            </w:r>
          </w:p>
        </w:tc>
        <w:tc>
          <w:tcPr>
            <w:tcW w:w="1212" w:type="dxa"/>
            <w:tcBorders>
              <w:top w:val="nil"/>
              <w:left w:val="nil"/>
              <w:bottom w:val="nil"/>
              <w:right w:val="single" w:sz="6" w:space="0" w:color="auto"/>
            </w:tcBorders>
            <w:shd w:val="clear" w:color="auto" w:fill="FFFFFF"/>
            <w:vAlign w:val="bottom"/>
          </w:tcPr>
          <w:p w14:paraId="3E5242FD" w14:textId="77777777" w:rsidR="006E610B" w:rsidRPr="00C15130" w:rsidRDefault="002D394F" w:rsidP="003A1C61">
            <w:pPr>
              <w:shd w:val="clear" w:color="auto" w:fill="FFFFFF"/>
              <w:tabs>
                <w:tab w:val="left" w:leader="dot" w:pos="4824"/>
              </w:tabs>
              <w:ind w:right="144"/>
              <w:jc w:val="right"/>
            </w:pPr>
            <w:r w:rsidRPr="00C15130">
              <w:rPr>
                <w:szCs w:val="18"/>
                <w:lang w:val="en-US"/>
              </w:rPr>
              <w:t>1,894,000</w:t>
            </w:r>
          </w:p>
        </w:tc>
        <w:tc>
          <w:tcPr>
            <w:tcW w:w="1502" w:type="dxa"/>
            <w:tcBorders>
              <w:top w:val="nil"/>
              <w:left w:val="single" w:sz="6" w:space="0" w:color="auto"/>
              <w:bottom w:val="nil"/>
              <w:right w:val="nil"/>
            </w:tcBorders>
            <w:shd w:val="clear" w:color="auto" w:fill="FFFFFF"/>
            <w:vAlign w:val="bottom"/>
          </w:tcPr>
          <w:p w14:paraId="3E5242FE" w14:textId="77777777" w:rsidR="006E610B" w:rsidRPr="00C15130" w:rsidRDefault="002D394F" w:rsidP="003A1C61">
            <w:pPr>
              <w:shd w:val="clear" w:color="auto" w:fill="FFFFFF"/>
              <w:tabs>
                <w:tab w:val="left" w:leader="dot" w:pos="4824"/>
              </w:tabs>
              <w:ind w:right="144"/>
              <w:jc w:val="right"/>
            </w:pPr>
            <w:r w:rsidRPr="00C15130">
              <w:rPr>
                <w:szCs w:val="18"/>
                <w:lang w:val="en-US"/>
              </w:rPr>
              <w:t>1,888,000</w:t>
            </w:r>
          </w:p>
        </w:tc>
        <w:tc>
          <w:tcPr>
            <w:tcW w:w="1317" w:type="dxa"/>
            <w:tcBorders>
              <w:top w:val="nil"/>
              <w:left w:val="nil"/>
              <w:bottom w:val="nil"/>
              <w:right w:val="nil"/>
            </w:tcBorders>
            <w:shd w:val="clear" w:color="auto" w:fill="FFFFFF"/>
            <w:vAlign w:val="bottom"/>
          </w:tcPr>
          <w:p w14:paraId="3E5242FF" w14:textId="77777777" w:rsidR="006E610B" w:rsidRPr="00C15130" w:rsidRDefault="002D394F" w:rsidP="003A1C61">
            <w:pPr>
              <w:shd w:val="clear" w:color="auto" w:fill="FFFFFF"/>
              <w:tabs>
                <w:tab w:val="left" w:leader="dot" w:pos="4824"/>
              </w:tabs>
              <w:ind w:right="144"/>
              <w:jc w:val="right"/>
            </w:pPr>
            <w:r w:rsidRPr="00C15130">
              <w:rPr>
                <w:szCs w:val="18"/>
                <w:lang w:val="en-US"/>
              </w:rPr>
              <w:t>1,888,000</w:t>
            </w:r>
          </w:p>
        </w:tc>
      </w:tr>
      <w:tr w:rsidR="006E610B" w:rsidRPr="00C15130" w14:paraId="3E524305" w14:textId="77777777" w:rsidTr="008A783E">
        <w:trPr>
          <w:trHeight w:val="20"/>
          <w:jc w:val="center"/>
        </w:trPr>
        <w:tc>
          <w:tcPr>
            <w:tcW w:w="4998" w:type="dxa"/>
            <w:tcBorders>
              <w:top w:val="nil"/>
              <w:left w:val="nil"/>
              <w:right w:val="nil"/>
            </w:tcBorders>
            <w:shd w:val="clear" w:color="auto" w:fill="FFFFFF"/>
          </w:tcPr>
          <w:p w14:paraId="3E524301" w14:textId="77777777" w:rsidR="006E610B" w:rsidRPr="00C15130" w:rsidRDefault="002D394F" w:rsidP="001B09A9">
            <w:pPr>
              <w:shd w:val="clear" w:color="auto" w:fill="FFFFFF"/>
              <w:tabs>
                <w:tab w:val="left" w:leader="dot" w:pos="4824"/>
              </w:tabs>
              <w:ind w:left="648" w:hanging="216"/>
            </w:pPr>
            <w:r w:rsidRPr="00C15130">
              <w:rPr>
                <w:szCs w:val="18"/>
                <w:lang w:val="en-US"/>
              </w:rPr>
              <w:t>Contribution to operating expenses</w:t>
            </w:r>
            <w:r w:rsidRPr="00C15130">
              <w:rPr>
                <w:rFonts w:eastAsia="Times New Roman"/>
                <w:szCs w:val="18"/>
                <w:lang w:val="en-US"/>
              </w:rPr>
              <w:t>—Northern Territory guest houses</w:t>
            </w:r>
            <w:r w:rsidR="003A1C61">
              <w:rPr>
                <w:rFonts w:eastAsia="Times New Roman"/>
                <w:szCs w:val="18"/>
                <w:lang w:val="en-US"/>
              </w:rPr>
              <w:tab/>
            </w:r>
          </w:p>
        </w:tc>
        <w:tc>
          <w:tcPr>
            <w:tcW w:w="1212" w:type="dxa"/>
            <w:tcBorders>
              <w:top w:val="nil"/>
              <w:left w:val="nil"/>
              <w:bottom w:val="single" w:sz="6" w:space="0" w:color="auto"/>
              <w:right w:val="single" w:sz="6" w:space="0" w:color="auto"/>
            </w:tcBorders>
            <w:shd w:val="clear" w:color="auto" w:fill="FFFFFF"/>
            <w:vAlign w:val="bottom"/>
          </w:tcPr>
          <w:p w14:paraId="3E524302" w14:textId="77777777" w:rsidR="006E610B" w:rsidRPr="00C15130" w:rsidRDefault="005E0F1E" w:rsidP="005E0F1E">
            <w:pPr>
              <w:shd w:val="clear" w:color="auto" w:fill="FFFFFF"/>
              <w:tabs>
                <w:tab w:val="left" w:leader="dot" w:pos="4824"/>
              </w:tabs>
              <w:ind w:right="144"/>
              <w:jc w:val="right"/>
            </w:pPr>
            <w:r>
              <w:rPr>
                <w:lang w:val="en-US"/>
              </w:rPr>
              <w:t>..</w:t>
            </w:r>
          </w:p>
        </w:tc>
        <w:tc>
          <w:tcPr>
            <w:tcW w:w="1502" w:type="dxa"/>
            <w:tcBorders>
              <w:top w:val="nil"/>
              <w:left w:val="single" w:sz="6" w:space="0" w:color="auto"/>
              <w:bottom w:val="single" w:sz="6" w:space="0" w:color="auto"/>
              <w:right w:val="nil"/>
            </w:tcBorders>
            <w:shd w:val="clear" w:color="auto" w:fill="FFFFFF"/>
            <w:vAlign w:val="bottom"/>
          </w:tcPr>
          <w:p w14:paraId="3E524303" w14:textId="77777777" w:rsidR="006E610B" w:rsidRPr="00C15130" w:rsidRDefault="002D394F" w:rsidP="003A1C61">
            <w:pPr>
              <w:shd w:val="clear" w:color="auto" w:fill="FFFFFF"/>
              <w:tabs>
                <w:tab w:val="left" w:leader="dot" w:pos="4824"/>
              </w:tabs>
              <w:ind w:right="144"/>
              <w:jc w:val="right"/>
            </w:pPr>
            <w:r w:rsidRPr="00C15130">
              <w:rPr>
                <w:szCs w:val="18"/>
                <w:lang w:val="en-US"/>
              </w:rPr>
              <w:t>22,000</w:t>
            </w:r>
          </w:p>
        </w:tc>
        <w:tc>
          <w:tcPr>
            <w:tcW w:w="1317" w:type="dxa"/>
            <w:tcBorders>
              <w:top w:val="nil"/>
              <w:left w:val="nil"/>
              <w:bottom w:val="single" w:sz="6" w:space="0" w:color="auto"/>
              <w:right w:val="nil"/>
            </w:tcBorders>
            <w:shd w:val="clear" w:color="auto" w:fill="FFFFFF"/>
            <w:vAlign w:val="bottom"/>
          </w:tcPr>
          <w:p w14:paraId="3E524304" w14:textId="77777777" w:rsidR="006E610B" w:rsidRPr="00C15130" w:rsidRDefault="002D394F" w:rsidP="003A1C61">
            <w:pPr>
              <w:shd w:val="clear" w:color="auto" w:fill="FFFFFF"/>
              <w:tabs>
                <w:tab w:val="left" w:leader="dot" w:pos="4824"/>
              </w:tabs>
              <w:ind w:right="144"/>
              <w:jc w:val="right"/>
            </w:pPr>
            <w:r w:rsidRPr="00C15130">
              <w:rPr>
                <w:szCs w:val="18"/>
                <w:lang w:val="en-US"/>
              </w:rPr>
              <w:t>21,162</w:t>
            </w:r>
          </w:p>
        </w:tc>
      </w:tr>
      <w:tr w:rsidR="006E610B" w:rsidRPr="00C15130" w14:paraId="3E52430A" w14:textId="77777777" w:rsidTr="008A783E">
        <w:trPr>
          <w:trHeight w:val="20"/>
          <w:jc w:val="center"/>
        </w:trPr>
        <w:tc>
          <w:tcPr>
            <w:tcW w:w="4998" w:type="dxa"/>
            <w:tcBorders>
              <w:left w:val="nil"/>
              <w:right w:val="nil"/>
            </w:tcBorders>
            <w:shd w:val="clear" w:color="auto" w:fill="FFFFFF"/>
          </w:tcPr>
          <w:p w14:paraId="3E524306" w14:textId="77777777" w:rsidR="006E610B" w:rsidRPr="00C15130" w:rsidRDefault="002D394F" w:rsidP="003A1C61">
            <w:pPr>
              <w:shd w:val="clear" w:color="auto" w:fill="FFFFFF"/>
              <w:tabs>
                <w:tab w:val="left" w:leader="dot" w:pos="4824"/>
              </w:tabs>
              <w:ind w:right="144"/>
              <w:jc w:val="right"/>
            </w:pPr>
            <w:r w:rsidRPr="00C15130">
              <w:rPr>
                <w:i/>
                <w:iCs/>
                <w:szCs w:val="18"/>
                <w:lang w:val="en-US"/>
              </w:rPr>
              <w:t xml:space="preserve">Total: Division </w:t>
            </w:r>
            <w:r w:rsidRPr="00C15130">
              <w:rPr>
                <w:szCs w:val="18"/>
                <w:lang w:val="en-US"/>
              </w:rPr>
              <w:t>155</w:t>
            </w:r>
          </w:p>
        </w:tc>
        <w:tc>
          <w:tcPr>
            <w:tcW w:w="1212" w:type="dxa"/>
            <w:tcBorders>
              <w:top w:val="single" w:sz="6" w:space="0" w:color="auto"/>
              <w:left w:val="nil"/>
              <w:bottom w:val="single" w:sz="6" w:space="0" w:color="auto"/>
              <w:right w:val="single" w:sz="6" w:space="0" w:color="auto"/>
            </w:tcBorders>
            <w:shd w:val="clear" w:color="auto" w:fill="FFFFFF"/>
            <w:vAlign w:val="bottom"/>
          </w:tcPr>
          <w:p w14:paraId="3E524307" w14:textId="77777777" w:rsidR="006E610B" w:rsidRPr="00C15130" w:rsidRDefault="002D394F" w:rsidP="003A1C61">
            <w:pPr>
              <w:shd w:val="clear" w:color="auto" w:fill="FFFFFF"/>
              <w:tabs>
                <w:tab w:val="left" w:leader="dot" w:pos="4824"/>
              </w:tabs>
              <w:ind w:right="144"/>
              <w:jc w:val="right"/>
            </w:pPr>
            <w:r w:rsidRPr="00C15130">
              <w:rPr>
                <w:b/>
                <w:bCs/>
                <w:szCs w:val="18"/>
                <w:lang w:val="en-US"/>
              </w:rPr>
              <w:t>12,985,000</w:t>
            </w:r>
          </w:p>
        </w:tc>
        <w:tc>
          <w:tcPr>
            <w:tcW w:w="1502" w:type="dxa"/>
            <w:tcBorders>
              <w:top w:val="single" w:sz="6" w:space="0" w:color="auto"/>
              <w:left w:val="single" w:sz="6" w:space="0" w:color="auto"/>
              <w:bottom w:val="single" w:sz="6" w:space="0" w:color="auto"/>
              <w:right w:val="nil"/>
            </w:tcBorders>
            <w:shd w:val="clear" w:color="auto" w:fill="FFFFFF"/>
            <w:vAlign w:val="bottom"/>
          </w:tcPr>
          <w:p w14:paraId="3E524308" w14:textId="77777777" w:rsidR="006E610B" w:rsidRPr="00C15130" w:rsidRDefault="002D394F" w:rsidP="003A1C61">
            <w:pPr>
              <w:shd w:val="clear" w:color="auto" w:fill="FFFFFF"/>
              <w:tabs>
                <w:tab w:val="left" w:leader="dot" w:pos="4824"/>
              </w:tabs>
              <w:ind w:right="144"/>
              <w:jc w:val="right"/>
            </w:pPr>
            <w:r w:rsidRPr="00C15130">
              <w:rPr>
                <w:b/>
                <w:bCs/>
                <w:szCs w:val="18"/>
                <w:lang w:val="en-US"/>
              </w:rPr>
              <w:t>12,099,242</w:t>
            </w:r>
          </w:p>
        </w:tc>
        <w:tc>
          <w:tcPr>
            <w:tcW w:w="1317" w:type="dxa"/>
            <w:tcBorders>
              <w:top w:val="single" w:sz="6" w:space="0" w:color="auto"/>
              <w:left w:val="nil"/>
              <w:bottom w:val="single" w:sz="6" w:space="0" w:color="auto"/>
              <w:right w:val="nil"/>
            </w:tcBorders>
            <w:shd w:val="clear" w:color="auto" w:fill="FFFFFF"/>
            <w:vAlign w:val="bottom"/>
          </w:tcPr>
          <w:p w14:paraId="3E524309" w14:textId="77777777" w:rsidR="006E610B" w:rsidRPr="00C15130" w:rsidRDefault="002D394F" w:rsidP="003A1C61">
            <w:pPr>
              <w:shd w:val="clear" w:color="auto" w:fill="FFFFFF"/>
              <w:tabs>
                <w:tab w:val="left" w:leader="dot" w:pos="4824"/>
              </w:tabs>
              <w:ind w:right="144"/>
              <w:jc w:val="right"/>
            </w:pPr>
            <w:r w:rsidRPr="00C15130">
              <w:rPr>
                <w:b/>
                <w:bCs/>
                <w:szCs w:val="18"/>
                <w:lang w:val="en-US"/>
              </w:rPr>
              <w:t>12,098,403</w:t>
            </w:r>
          </w:p>
        </w:tc>
      </w:tr>
      <w:tr w:rsidR="006E610B" w:rsidRPr="00C15130" w14:paraId="3E52430F" w14:textId="77777777" w:rsidTr="008A783E">
        <w:trPr>
          <w:trHeight w:val="20"/>
          <w:jc w:val="center"/>
        </w:trPr>
        <w:tc>
          <w:tcPr>
            <w:tcW w:w="4998" w:type="dxa"/>
            <w:tcBorders>
              <w:left w:val="nil"/>
              <w:bottom w:val="nil"/>
              <w:right w:val="nil"/>
            </w:tcBorders>
            <w:shd w:val="clear" w:color="auto" w:fill="FFFFFF"/>
          </w:tcPr>
          <w:p w14:paraId="3E52430B" w14:textId="77777777" w:rsidR="006E610B" w:rsidRPr="00C15130" w:rsidRDefault="002D394F" w:rsidP="003F397B">
            <w:pPr>
              <w:shd w:val="clear" w:color="auto" w:fill="FFFFFF"/>
              <w:tabs>
                <w:tab w:val="left" w:leader="dot" w:pos="4824"/>
              </w:tabs>
              <w:spacing w:before="240"/>
            </w:pPr>
            <w:r w:rsidRPr="00C15130">
              <w:rPr>
                <w:smallCaps/>
                <w:szCs w:val="18"/>
                <w:lang w:val="en-US"/>
              </w:rPr>
              <w:t xml:space="preserve">Division </w:t>
            </w:r>
            <w:r w:rsidRPr="00C15130">
              <w:rPr>
                <w:szCs w:val="18"/>
                <w:lang w:val="en-US"/>
              </w:rPr>
              <w:t>158.</w:t>
            </w:r>
            <w:r w:rsidRPr="00C15130">
              <w:rPr>
                <w:rFonts w:eastAsia="Times New Roman"/>
                <w:szCs w:val="18"/>
                <w:lang w:val="en-US"/>
              </w:rPr>
              <w:t>—AUSTRALIAN BICENTENNIAL AUTHORITY—</w:t>
            </w:r>
          </w:p>
        </w:tc>
        <w:tc>
          <w:tcPr>
            <w:tcW w:w="1212" w:type="dxa"/>
            <w:tcBorders>
              <w:top w:val="single" w:sz="6" w:space="0" w:color="auto"/>
              <w:left w:val="nil"/>
              <w:bottom w:val="nil"/>
              <w:right w:val="single" w:sz="6" w:space="0" w:color="auto"/>
            </w:tcBorders>
            <w:shd w:val="clear" w:color="auto" w:fill="FFFFFF"/>
            <w:vAlign w:val="bottom"/>
          </w:tcPr>
          <w:p w14:paraId="3E52430C" w14:textId="77777777" w:rsidR="006E610B" w:rsidRPr="00C15130" w:rsidRDefault="006E610B" w:rsidP="003A1C61">
            <w:pPr>
              <w:shd w:val="clear" w:color="auto" w:fill="FFFFFF"/>
              <w:tabs>
                <w:tab w:val="left" w:leader="dot" w:pos="4824"/>
              </w:tabs>
              <w:ind w:right="144"/>
              <w:jc w:val="right"/>
            </w:pPr>
          </w:p>
        </w:tc>
        <w:tc>
          <w:tcPr>
            <w:tcW w:w="1502" w:type="dxa"/>
            <w:tcBorders>
              <w:top w:val="single" w:sz="6" w:space="0" w:color="auto"/>
              <w:left w:val="single" w:sz="6" w:space="0" w:color="auto"/>
              <w:bottom w:val="nil"/>
              <w:right w:val="nil"/>
            </w:tcBorders>
            <w:shd w:val="clear" w:color="auto" w:fill="FFFFFF"/>
            <w:vAlign w:val="bottom"/>
          </w:tcPr>
          <w:p w14:paraId="3E52430D" w14:textId="77777777" w:rsidR="006E610B" w:rsidRPr="00C15130" w:rsidRDefault="006E610B" w:rsidP="003A1C61">
            <w:pPr>
              <w:shd w:val="clear" w:color="auto" w:fill="FFFFFF"/>
              <w:tabs>
                <w:tab w:val="left" w:leader="dot" w:pos="4824"/>
              </w:tabs>
              <w:ind w:right="144"/>
              <w:jc w:val="right"/>
            </w:pPr>
          </w:p>
        </w:tc>
        <w:tc>
          <w:tcPr>
            <w:tcW w:w="1317" w:type="dxa"/>
            <w:tcBorders>
              <w:top w:val="single" w:sz="6" w:space="0" w:color="auto"/>
              <w:left w:val="nil"/>
              <w:bottom w:val="nil"/>
              <w:right w:val="nil"/>
            </w:tcBorders>
            <w:shd w:val="clear" w:color="auto" w:fill="FFFFFF"/>
            <w:vAlign w:val="bottom"/>
          </w:tcPr>
          <w:p w14:paraId="3E52430E" w14:textId="77777777" w:rsidR="006E610B" w:rsidRPr="00C15130" w:rsidRDefault="006E610B" w:rsidP="003A1C61">
            <w:pPr>
              <w:shd w:val="clear" w:color="auto" w:fill="FFFFFF"/>
              <w:tabs>
                <w:tab w:val="left" w:leader="dot" w:pos="4824"/>
              </w:tabs>
              <w:ind w:right="144"/>
              <w:jc w:val="right"/>
            </w:pPr>
          </w:p>
        </w:tc>
      </w:tr>
      <w:tr w:rsidR="006E610B" w:rsidRPr="00C15130" w14:paraId="3E524314" w14:textId="77777777" w:rsidTr="008A783E">
        <w:trPr>
          <w:trHeight w:val="20"/>
          <w:jc w:val="center"/>
        </w:trPr>
        <w:tc>
          <w:tcPr>
            <w:tcW w:w="4998" w:type="dxa"/>
            <w:tcBorders>
              <w:top w:val="nil"/>
              <w:left w:val="nil"/>
              <w:right w:val="nil"/>
            </w:tcBorders>
            <w:shd w:val="clear" w:color="auto" w:fill="FFFFFF"/>
          </w:tcPr>
          <w:p w14:paraId="3E524310" w14:textId="77777777" w:rsidR="006E610B" w:rsidRPr="00C15130" w:rsidRDefault="002D394F" w:rsidP="003F397B">
            <w:pPr>
              <w:shd w:val="clear" w:color="auto" w:fill="FFFFFF"/>
              <w:tabs>
                <w:tab w:val="left" w:leader="dot" w:pos="4824"/>
              </w:tabs>
              <w:ind w:left="576" w:hanging="576"/>
            </w:pPr>
            <w:r w:rsidRPr="00C15130">
              <w:rPr>
                <w:b/>
                <w:bCs/>
                <w:szCs w:val="18"/>
                <w:lang w:val="en-US"/>
              </w:rPr>
              <w:t>1.</w:t>
            </w:r>
            <w:r w:rsidRPr="00C15130">
              <w:rPr>
                <w:rFonts w:eastAsia="Times New Roman"/>
                <w:b/>
                <w:bCs/>
                <w:szCs w:val="18"/>
                <w:lang w:val="en-US"/>
              </w:rPr>
              <w:t xml:space="preserve">—For expenditure under the </w:t>
            </w:r>
            <w:r w:rsidRPr="00C15130">
              <w:rPr>
                <w:rFonts w:eastAsia="Times New Roman"/>
                <w:b/>
                <w:bCs/>
                <w:i/>
                <w:iCs/>
                <w:szCs w:val="18"/>
                <w:lang w:val="en-US"/>
              </w:rPr>
              <w:t xml:space="preserve">Australian Bicentennial Authority Act </w:t>
            </w:r>
            <w:r w:rsidRPr="00C15130">
              <w:rPr>
                <w:rFonts w:eastAsia="Times New Roman"/>
                <w:b/>
                <w:bCs/>
                <w:szCs w:val="18"/>
                <w:lang w:val="en-US"/>
              </w:rPr>
              <w:t>1980</w:t>
            </w:r>
            <w:r w:rsidR="003A1C61">
              <w:rPr>
                <w:rFonts w:eastAsia="Times New Roman"/>
                <w:b/>
                <w:bCs/>
                <w:szCs w:val="18"/>
                <w:lang w:val="en-US"/>
              </w:rPr>
              <w:tab/>
            </w:r>
          </w:p>
        </w:tc>
        <w:tc>
          <w:tcPr>
            <w:tcW w:w="1212" w:type="dxa"/>
            <w:tcBorders>
              <w:top w:val="nil"/>
              <w:left w:val="nil"/>
              <w:bottom w:val="single" w:sz="6" w:space="0" w:color="auto"/>
              <w:right w:val="single" w:sz="6" w:space="0" w:color="auto"/>
            </w:tcBorders>
            <w:shd w:val="clear" w:color="auto" w:fill="FFFFFF"/>
            <w:vAlign w:val="bottom"/>
          </w:tcPr>
          <w:p w14:paraId="3E524311" w14:textId="77777777" w:rsidR="006E610B" w:rsidRPr="00C15130" w:rsidRDefault="002D394F" w:rsidP="003A1C61">
            <w:pPr>
              <w:shd w:val="clear" w:color="auto" w:fill="FFFFFF"/>
              <w:tabs>
                <w:tab w:val="left" w:leader="dot" w:pos="4824"/>
              </w:tabs>
              <w:ind w:right="144"/>
              <w:jc w:val="right"/>
            </w:pPr>
            <w:r w:rsidRPr="00C15130">
              <w:rPr>
                <w:b/>
                <w:bCs/>
                <w:szCs w:val="18"/>
                <w:lang w:val="en-US"/>
              </w:rPr>
              <w:t>1,545,000</w:t>
            </w:r>
          </w:p>
        </w:tc>
        <w:tc>
          <w:tcPr>
            <w:tcW w:w="1502" w:type="dxa"/>
            <w:tcBorders>
              <w:top w:val="nil"/>
              <w:left w:val="single" w:sz="6" w:space="0" w:color="auto"/>
              <w:bottom w:val="single" w:sz="6" w:space="0" w:color="auto"/>
              <w:right w:val="nil"/>
            </w:tcBorders>
            <w:shd w:val="clear" w:color="auto" w:fill="FFFFFF"/>
            <w:vAlign w:val="bottom"/>
          </w:tcPr>
          <w:p w14:paraId="3E524312" w14:textId="77777777" w:rsidR="006E610B" w:rsidRPr="00C15130" w:rsidRDefault="002D394F" w:rsidP="003A1C61">
            <w:pPr>
              <w:shd w:val="clear" w:color="auto" w:fill="FFFFFF"/>
              <w:tabs>
                <w:tab w:val="left" w:leader="dot" w:pos="4824"/>
              </w:tabs>
              <w:ind w:right="144"/>
              <w:jc w:val="right"/>
            </w:pPr>
            <w:r w:rsidRPr="00C15130">
              <w:rPr>
                <w:b/>
                <w:bCs/>
                <w:szCs w:val="18"/>
                <w:lang w:val="en-US"/>
              </w:rPr>
              <w:t>500,000</w:t>
            </w:r>
          </w:p>
        </w:tc>
        <w:tc>
          <w:tcPr>
            <w:tcW w:w="1317" w:type="dxa"/>
            <w:tcBorders>
              <w:top w:val="nil"/>
              <w:left w:val="nil"/>
              <w:bottom w:val="single" w:sz="6" w:space="0" w:color="auto"/>
              <w:right w:val="nil"/>
            </w:tcBorders>
            <w:shd w:val="clear" w:color="auto" w:fill="FFFFFF"/>
            <w:vAlign w:val="bottom"/>
          </w:tcPr>
          <w:p w14:paraId="3E524313" w14:textId="77777777" w:rsidR="006E610B" w:rsidRPr="00C15130" w:rsidRDefault="002D394F" w:rsidP="003A1C61">
            <w:pPr>
              <w:shd w:val="clear" w:color="auto" w:fill="FFFFFF"/>
              <w:tabs>
                <w:tab w:val="left" w:leader="dot" w:pos="4824"/>
              </w:tabs>
              <w:ind w:right="144"/>
              <w:jc w:val="right"/>
            </w:pPr>
            <w:r w:rsidRPr="00C15130">
              <w:rPr>
                <w:b/>
                <w:bCs/>
                <w:szCs w:val="18"/>
                <w:lang w:val="en-US"/>
              </w:rPr>
              <w:t>493,210</w:t>
            </w:r>
          </w:p>
        </w:tc>
      </w:tr>
      <w:tr w:rsidR="006E610B" w:rsidRPr="00C15130" w14:paraId="3E524319" w14:textId="77777777" w:rsidTr="008A783E">
        <w:trPr>
          <w:trHeight w:val="20"/>
          <w:jc w:val="center"/>
        </w:trPr>
        <w:tc>
          <w:tcPr>
            <w:tcW w:w="4998" w:type="dxa"/>
            <w:tcBorders>
              <w:left w:val="nil"/>
              <w:bottom w:val="nil"/>
              <w:right w:val="nil"/>
            </w:tcBorders>
            <w:shd w:val="clear" w:color="auto" w:fill="FFFFFF"/>
          </w:tcPr>
          <w:p w14:paraId="3E524315" w14:textId="77777777" w:rsidR="006E610B" w:rsidRPr="00C15130" w:rsidRDefault="002D394F" w:rsidP="003A1C61">
            <w:pPr>
              <w:shd w:val="clear" w:color="auto" w:fill="FFFFFF"/>
              <w:tabs>
                <w:tab w:val="left" w:leader="dot" w:pos="4824"/>
              </w:tabs>
              <w:spacing w:before="240"/>
              <w:jc w:val="both"/>
            </w:pPr>
            <w:r w:rsidRPr="00C15130">
              <w:rPr>
                <w:smallCaps/>
                <w:szCs w:val="18"/>
                <w:lang w:val="en-US"/>
              </w:rPr>
              <w:t xml:space="preserve">Division </w:t>
            </w:r>
            <w:r w:rsidRPr="00C15130">
              <w:rPr>
                <w:szCs w:val="18"/>
                <w:lang w:val="en-US"/>
              </w:rPr>
              <w:t>160.</w:t>
            </w:r>
            <w:r w:rsidRPr="00C15130">
              <w:rPr>
                <w:rFonts w:eastAsia="Times New Roman"/>
                <w:szCs w:val="18"/>
                <w:lang w:val="en-US"/>
              </w:rPr>
              <w:t>—GRANTS COMMISSION</w:t>
            </w:r>
          </w:p>
        </w:tc>
        <w:tc>
          <w:tcPr>
            <w:tcW w:w="1212" w:type="dxa"/>
            <w:tcBorders>
              <w:top w:val="single" w:sz="6" w:space="0" w:color="auto"/>
              <w:left w:val="nil"/>
              <w:bottom w:val="nil"/>
              <w:right w:val="single" w:sz="6" w:space="0" w:color="auto"/>
            </w:tcBorders>
            <w:shd w:val="clear" w:color="auto" w:fill="FFFFFF"/>
            <w:vAlign w:val="bottom"/>
          </w:tcPr>
          <w:p w14:paraId="3E524316" w14:textId="77777777" w:rsidR="006E610B" w:rsidRPr="00C15130" w:rsidRDefault="006E610B" w:rsidP="003A1C61">
            <w:pPr>
              <w:shd w:val="clear" w:color="auto" w:fill="FFFFFF"/>
              <w:tabs>
                <w:tab w:val="left" w:leader="dot" w:pos="4824"/>
              </w:tabs>
              <w:ind w:right="144"/>
              <w:jc w:val="right"/>
            </w:pPr>
          </w:p>
        </w:tc>
        <w:tc>
          <w:tcPr>
            <w:tcW w:w="1502" w:type="dxa"/>
            <w:tcBorders>
              <w:top w:val="single" w:sz="6" w:space="0" w:color="auto"/>
              <w:left w:val="single" w:sz="6" w:space="0" w:color="auto"/>
              <w:bottom w:val="nil"/>
              <w:right w:val="nil"/>
            </w:tcBorders>
            <w:shd w:val="clear" w:color="auto" w:fill="FFFFFF"/>
            <w:vAlign w:val="bottom"/>
          </w:tcPr>
          <w:p w14:paraId="3E524317" w14:textId="77777777" w:rsidR="006E610B" w:rsidRPr="00C15130" w:rsidRDefault="006E610B" w:rsidP="003A1C61">
            <w:pPr>
              <w:shd w:val="clear" w:color="auto" w:fill="FFFFFF"/>
              <w:tabs>
                <w:tab w:val="left" w:leader="dot" w:pos="4824"/>
              </w:tabs>
              <w:ind w:right="144"/>
              <w:jc w:val="right"/>
            </w:pPr>
          </w:p>
        </w:tc>
        <w:tc>
          <w:tcPr>
            <w:tcW w:w="1317" w:type="dxa"/>
            <w:tcBorders>
              <w:top w:val="single" w:sz="6" w:space="0" w:color="auto"/>
              <w:left w:val="nil"/>
              <w:bottom w:val="nil"/>
              <w:right w:val="nil"/>
            </w:tcBorders>
            <w:shd w:val="clear" w:color="auto" w:fill="FFFFFF"/>
            <w:vAlign w:val="bottom"/>
          </w:tcPr>
          <w:p w14:paraId="3E524318" w14:textId="77777777" w:rsidR="006E610B" w:rsidRPr="00C15130" w:rsidRDefault="006E610B" w:rsidP="003A1C61">
            <w:pPr>
              <w:shd w:val="clear" w:color="auto" w:fill="FFFFFF"/>
              <w:tabs>
                <w:tab w:val="left" w:leader="dot" w:pos="4824"/>
              </w:tabs>
              <w:ind w:right="144"/>
              <w:jc w:val="right"/>
            </w:pPr>
          </w:p>
        </w:tc>
      </w:tr>
      <w:tr w:rsidR="006E610B" w:rsidRPr="00C15130" w14:paraId="3E52431E" w14:textId="77777777" w:rsidTr="008A783E">
        <w:trPr>
          <w:trHeight w:val="20"/>
          <w:jc w:val="center"/>
        </w:trPr>
        <w:tc>
          <w:tcPr>
            <w:tcW w:w="4998" w:type="dxa"/>
            <w:tcBorders>
              <w:top w:val="nil"/>
              <w:left w:val="nil"/>
              <w:bottom w:val="nil"/>
              <w:right w:val="nil"/>
            </w:tcBorders>
            <w:shd w:val="clear" w:color="auto" w:fill="FFFFFF"/>
          </w:tcPr>
          <w:p w14:paraId="3E52431A" w14:textId="77777777" w:rsidR="006E610B" w:rsidRPr="00C15130" w:rsidRDefault="002D394F" w:rsidP="00926B6E">
            <w:pPr>
              <w:shd w:val="clear" w:color="auto" w:fill="FFFFFF"/>
              <w:tabs>
                <w:tab w:val="left" w:leader="dot" w:pos="4824"/>
              </w:tabs>
              <w:jc w:val="both"/>
            </w:pPr>
            <w:r w:rsidRPr="00C15130">
              <w:rPr>
                <w:b/>
                <w:bCs/>
                <w:szCs w:val="18"/>
                <w:lang w:val="en-US"/>
              </w:rPr>
              <w:t>1.</w:t>
            </w:r>
            <w:r w:rsidRPr="00C15130">
              <w:rPr>
                <w:rFonts w:eastAsia="Times New Roman"/>
                <w:b/>
                <w:bCs/>
                <w:szCs w:val="18"/>
                <w:lang w:val="en-US"/>
              </w:rPr>
              <w:t>—Salaries and Payments in the nature of Salary—</w:t>
            </w:r>
          </w:p>
        </w:tc>
        <w:tc>
          <w:tcPr>
            <w:tcW w:w="1212" w:type="dxa"/>
            <w:tcBorders>
              <w:top w:val="nil"/>
              <w:left w:val="nil"/>
              <w:bottom w:val="nil"/>
              <w:right w:val="single" w:sz="6" w:space="0" w:color="auto"/>
            </w:tcBorders>
            <w:shd w:val="clear" w:color="auto" w:fill="FFFFFF"/>
            <w:vAlign w:val="bottom"/>
          </w:tcPr>
          <w:p w14:paraId="3E52431B" w14:textId="77777777" w:rsidR="006E610B" w:rsidRPr="00C15130" w:rsidRDefault="006E610B" w:rsidP="003A1C61">
            <w:pPr>
              <w:shd w:val="clear" w:color="auto" w:fill="FFFFFF"/>
              <w:tabs>
                <w:tab w:val="left" w:leader="dot" w:pos="4824"/>
              </w:tabs>
              <w:ind w:right="144"/>
              <w:jc w:val="right"/>
            </w:pPr>
          </w:p>
        </w:tc>
        <w:tc>
          <w:tcPr>
            <w:tcW w:w="1502" w:type="dxa"/>
            <w:tcBorders>
              <w:top w:val="nil"/>
              <w:left w:val="single" w:sz="6" w:space="0" w:color="auto"/>
              <w:bottom w:val="nil"/>
              <w:right w:val="nil"/>
            </w:tcBorders>
            <w:shd w:val="clear" w:color="auto" w:fill="FFFFFF"/>
            <w:vAlign w:val="bottom"/>
          </w:tcPr>
          <w:p w14:paraId="3E52431C" w14:textId="77777777" w:rsidR="006E610B" w:rsidRPr="00C15130" w:rsidRDefault="006E610B" w:rsidP="003A1C61">
            <w:pPr>
              <w:shd w:val="clear" w:color="auto" w:fill="FFFFFF"/>
              <w:tabs>
                <w:tab w:val="left" w:leader="dot" w:pos="4824"/>
              </w:tabs>
              <w:ind w:right="144"/>
              <w:jc w:val="right"/>
            </w:pPr>
          </w:p>
        </w:tc>
        <w:tc>
          <w:tcPr>
            <w:tcW w:w="1317" w:type="dxa"/>
            <w:tcBorders>
              <w:top w:val="nil"/>
              <w:left w:val="nil"/>
              <w:bottom w:val="nil"/>
              <w:right w:val="nil"/>
            </w:tcBorders>
            <w:shd w:val="clear" w:color="auto" w:fill="FFFFFF"/>
            <w:vAlign w:val="bottom"/>
          </w:tcPr>
          <w:p w14:paraId="3E52431D" w14:textId="77777777" w:rsidR="006E610B" w:rsidRPr="00C15130" w:rsidRDefault="006E610B" w:rsidP="003A1C61">
            <w:pPr>
              <w:shd w:val="clear" w:color="auto" w:fill="FFFFFF"/>
              <w:tabs>
                <w:tab w:val="left" w:leader="dot" w:pos="4824"/>
              </w:tabs>
              <w:ind w:right="144"/>
              <w:jc w:val="right"/>
            </w:pPr>
          </w:p>
        </w:tc>
      </w:tr>
      <w:tr w:rsidR="006E610B" w:rsidRPr="00C15130" w14:paraId="3E524323" w14:textId="77777777" w:rsidTr="008A783E">
        <w:trPr>
          <w:trHeight w:val="20"/>
          <w:jc w:val="center"/>
        </w:trPr>
        <w:tc>
          <w:tcPr>
            <w:tcW w:w="4998" w:type="dxa"/>
            <w:tcBorders>
              <w:top w:val="nil"/>
              <w:left w:val="nil"/>
              <w:bottom w:val="nil"/>
              <w:right w:val="nil"/>
            </w:tcBorders>
            <w:shd w:val="clear" w:color="auto" w:fill="FFFFFF"/>
          </w:tcPr>
          <w:p w14:paraId="3E52431F" w14:textId="77777777" w:rsidR="006E610B" w:rsidRPr="00C15130" w:rsidRDefault="002D394F" w:rsidP="00291707">
            <w:pPr>
              <w:shd w:val="clear" w:color="auto" w:fill="FFFFFF"/>
              <w:tabs>
                <w:tab w:val="left" w:leader="dot" w:pos="4824"/>
              </w:tabs>
              <w:ind w:left="677" w:hanging="576"/>
              <w:jc w:val="both"/>
            </w:pPr>
            <w:r w:rsidRPr="00C15130">
              <w:rPr>
                <w:szCs w:val="18"/>
                <w:lang w:val="en-US"/>
              </w:rPr>
              <w:t>01. Salaries and allowances</w:t>
            </w:r>
            <w:r w:rsidR="003A1C61">
              <w:rPr>
                <w:szCs w:val="18"/>
                <w:lang w:val="en-US"/>
              </w:rPr>
              <w:tab/>
            </w:r>
          </w:p>
        </w:tc>
        <w:tc>
          <w:tcPr>
            <w:tcW w:w="1212" w:type="dxa"/>
            <w:tcBorders>
              <w:top w:val="nil"/>
              <w:left w:val="nil"/>
              <w:bottom w:val="nil"/>
              <w:right w:val="single" w:sz="6" w:space="0" w:color="auto"/>
            </w:tcBorders>
            <w:shd w:val="clear" w:color="auto" w:fill="FFFFFF"/>
            <w:vAlign w:val="bottom"/>
          </w:tcPr>
          <w:p w14:paraId="3E524320" w14:textId="77777777" w:rsidR="006E610B" w:rsidRPr="00C15130" w:rsidRDefault="002D394F" w:rsidP="003A1C61">
            <w:pPr>
              <w:shd w:val="clear" w:color="auto" w:fill="FFFFFF"/>
              <w:tabs>
                <w:tab w:val="left" w:leader="dot" w:pos="4824"/>
              </w:tabs>
              <w:ind w:right="144"/>
              <w:jc w:val="right"/>
            </w:pPr>
            <w:r w:rsidRPr="00C15130">
              <w:rPr>
                <w:szCs w:val="18"/>
                <w:lang w:val="en-US"/>
              </w:rPr>
              <w:t>896,400</w:t>
            </w:r>
          </w:p>
        </w:tc>
        <w:tc>
          <w:tcPr>
            <w:tcW w:w="1502" w:type="dxa"/>
            <w:tcBorders>
              <w:top w:val="nil"/>
              <w:left w:val="single" w:sz="6" w:space="0" w:color="auto"/>
              <w:bottom w:val="nil"/>
              <w:right w:val="nil"/>
            </w:tcBorders>
            <w:shd w:val="clear" w:color="auto" w:fill="FFFFFF"/>
            <w:vAlign w:val="bottom"/>
          </w:tcPr>
          <w:p w14:paraId="3E524321" w14:textId="77777777" w:rsidR="006E610B" w:rsidRPr="00C15130" w:rsidRDefault="002D394F" w:rsidP="003A1C61">
            <w:pPr>
              <w:shd w:val="clear" w:color="auto" w:fill="FFFFFF"/>
              <w:tabs>
                <w:tab w:val="left" w:leader="dot" w:pos="4824"/>
              </w:tabs>
              <w:ind w:right="144"/>
              <w:jc w:val="right"/>
            </w:pPr>
            <w:r w:rsidRPr="00C15130">
              <w:rPr>
                <w:szCs w:val="18"/>
                <w:lang w:val="en-US"/>
              </w:rPr>
              <w:t>882,600</w:t>
            </w:r>
          </w:p>
        </w:tc>
        <w:tc>
          <w:tcPr>
            <w:tcW w:w="1317" w:type="dxa"/>
            <w:tcBorders>
              <w:top w:val="nil"/>
              <w:left w:val="nil"/>
              <w:bottom w:val="nil"/>
              <w:right w:val="nil"/>
            </w:tcBorders>
            <w:shd w:val="clear" w:color="auto" w:fill="FFFFFF"/>
            <w:vAlign w:val="bottom"/>
          </w:tcPr>
          <w:p w14:paraId="3E524322" w14:textId="77777777" w:rsidR="006E610B" w:rsidRPr="00C15130" w:rsidRDefault="002D394F" w:rsidP="003A1C61">
            <w:pPr>
              <w:shd w:val="clear" w:color="auto" w:fill="FFFFFF"/>
              <w:tabs>
                <w:tab w:val="left" w:leader="dot" w:pos="4824"/>
              </w:tabs>
              <w:ind w:right="144"/>
              <w:jc w:val="right"/>
            </w:pPr>
            <w:r w:rsidRPr="00C15130">
              <w:rPr>
                <w:szCs w:val="18"/>
                <w:lang w:val="en-US"/>
              </w:rPr>
              <w:t>637,812</w:t>
            </w:r>
          </w:p>
        </w:tc>
      </w:tr>
      <w:tr w:rsidR="006E610B" w:rsidRPr="00C15130" w14:paraId="3E524328" w14:textId="77777777" w:rsidTr="008A783E">
        <w:trPr>
          <w:trHeight w:val="20"/>
          <w:jc w:val="center"/>
        </w:trPr>
        <w:tc>
          <w:tcPr>
            <w:tcW w:w="4998" w:type="dxa"/>
            <w:tcBorders>
              <w:top w:val="nil"/>
              <w:left w:val="nil"/>
              <w:right w:val="nil"/>
            </w:tcBorders>
            <w:shd w:val="clear" w:color="auto" w:fill="FFFFFF"/>
          </w:tcPr>
          <w:p w14:paraId="3E524324" w14:textId="77777777" w:rsidR="006E610B" w:rsidRPr="00C15130" w:rsidRDefault="002D394F" w:rsidP="00926B6E">
            <w:pPr>
              <w:shd w:val="clear" w:color="auto" w:fill="FFFFFF"/>
              <w:tabs>
                <w:tab w:val="left" w:leader="dot" w:pos="4824"/>
              </w:tabs>
              <w:ind w:left="120"/>
              <w:jc w:val="both"/>
            </w:pPr>
            <w:r w:rsidRPr="00C15130">
              <w:rPr>
                <w:szCs w:val="18"/>
                <w:lang w:val="en-US"/>
              </w:rPr>
              <w:t>02. Overtime</w:t>
            </w:r>
            <w:r w:rsidR="003A1C61">
              <w:rPr>
                <w:szCs w:val="18"/>
                <w:lang w:val="en-US"/>
              </w:rPr>
              <w:tab/>
            </w:r>
          </w:p>
        </w:tc>
        <w:tc>
          <w:tcPr>
            <w:tcW w:w="1212" w:type="dxa"/>
            <w:tcBorders>
              <w:top w:val="nil"/>
              <w:left w:val="nil"/>
              <w:bottom w:val="single" w:sz="6" w:space="0" w:color="auto"/>
              <w:right w:val="single" w:sz="6" w:space="0" w:color="auto"/>
            </w:tcBorders>
            <w:shd w:val="clear" w:color="auto" w:fill="FFFFFF"/>
            <w:vAlign w:val="bottom"/>
          </w:tcPr>
          <w:p w14:paraId="3E524325" w14:textId="77777777" w:rsidR="006E610B" w:rsidRPr="00C15130" w:rsidRDefault="002D394F" w:rsidP="003A1C61">
            <w:pPr>
              <w:shd w:val="clear" w:color="auto" w:fill="FFFFFF"/>
              <w:tabs>
                <w:tab w:val="left" w:leader="dot" w:pos="4824"/>
              </w:tabs>
              <w:ind w:right="144"/>
              <w:jc w:val="right"/>
            </w:pPr>
            <w:r w:rsidRPr="00C15130">
              <w:rPr>
                <w:szCs w:val="18"/>
                <w:lang w:val="en-US"/>
              </w:rPr>
              <w:t>7,300</w:t>
            </w:r>
          </w:p>
        </w:tc>
        <w:tc>
          <w:tcPr>
            <w:tcW w:w="1502" w:type="dxa"/>
            <w:tcBorders>
              <w:top w:val="nil"/>
              <w:left w:val="single" w:sz="6" w:space="0" w:color="auto"/>
              <w:bottom w:val="single" w:sz="6" w:space="0" w:color="auto"/>
              <w:right w:val="nil"/>
            </w:tcBorders>
            <w:shd w:val="clear" w:color="auto" w:fill="FFFFFF"/>
            <w:vAlign w:val="bottom"/>
          </w:tcPr>
          <w:p w14:paraId="3E524326" w14:textId="77777777" w:rsidR="006E610B" w:rsidRPr="00C15130" w:rsidRDefault="002D394F" w:rsidP="003A1C61">
            <w:pPr>
              <w:shd w:val="clear" w:color="auto" w:fill="FFFFFF"/>
              <w:tabs>
                <w:tab w:val="left" w:leader="dot" w:pos="4824"/>
              </w:tabs>
              <w:ind w:right="144"/>
              <w:jc w:val="right"/>
            </w:pPr>
            <w:r w:rsidRPr="00C15130">
              <w:rPr>
                <w:szCs w:val="18"/>
                <w:lang w:val="en-US"/>
              </w:rPr>
              <w:t>6,000</w:t>
            </w:r>
          </w:p>
        </w:tc>
        <w:tc>
          <w:tcPr>
            <w:tcW w:w="1317" w:type="dxa"/>
            <w:tcBorders>
              <w:top w:val="nil"/>
              <w:left w:val="nil"/>
              <w:bottom w:val="single" w:sz="6" w:space="0" w:color="auto"/>
              <w:right w:val="nil"/>
            </w:tcBorders>
            <w:shd w:val="clear" w:color="auto" w:fill="FFFFFF"/>
            <w:vAlign w:val="bottom"/>
          </w:tcPr>
          <w:p w14:paraId="3E524327" w14:textId="77777777" w:rsidR="006E610B" w:rsidRPr="00C15130" w:rsidRDefault="002D394F" w:rsidP="003A1C61">
            <w:pPr>
              <w:shd w:val="clear" w:color="auto" w:fill="FFFFFF"/>
              <w:tabs>
                <w:tab w:val="left" w:leader="dot" w:pos="4824"/>
              </w:tabs>
              <w:ind w:right="144"/>
              <w:jc w:val="right"/>
            </w:pPr>
            <w:r w:rsidRPr="00C15130">
              <w:rPr>
                <w:szCs w:val="18"/>
                <w:lang w:val="en-US"/>
              </w:rPr>
              <w:t>5,852</w:t>
            </w:r>
          </w:p>
        </w:tc>
      </w:tr>
      <w:tr w:rsidR="006E610B" w:rsidRPr="00C15130" w14:paraId="3E52432D" w14:textId="77777777" w:rsidTr="008A783E">
        <w:trPr>
          <w:trHeight w:val="20"/>
          <w:jc w:val="center"/>
        </w:trPr>
        <w:tc>
          <w:tcPr>
            <w:tcW w:w="4998" w:type="dxa"/>
            <w:tcBorders>
              <w:left w:val="nil"/>
              <w:right w:val="nil"/>
            </w:tcBorders>
            <w:shd w:val="clear" w:color="auto" w:fill="FFFFFF"/>
          </w:tcPr>
          <w:p w14:paraId="3E524329" w14:textId="77777777" w:rsidR="006E610B" w:rsidRPr="00C15130" w:rsidRDefault="006E610B" w:rsidP="00291707">
            <w:pPr>
              <w:shd w:val="clear" w:color="auto" w:fill="FFFFFF"/>
              <w:tabs>
                <w:tab w:val="left" w:leader="dot" w:pos="4824"/>
              </w:tabs>
              <w:jc w:val="both"/>
            </w:pPr>
          </w:p>
        </w:tc>
        <w:tc>
          <w:tcPr>
            <w:tcW w:w="1212" w:type="dxa"/>
            <w:tcBorders>
              <w:top w:val="single" w:sz="6" w:space="0" w:color="auto"/>
              <w:left w:val="nil"/>
              <w:bottom w:val="single" w:sz="6" w:space="0" w:color="auto"/>
              <w:right w:val="single" w:sz="6" w:space="0" w:color="auto"/>
            </w:tcBorders>
            <w:shd w:val="clear" w:color="auto" w:fill="FFFFFF"/>
            <w:vAlign w:val="bottom"/>
          </w:tcPr>
          <w:p w14:paraId="3E52432A" w14:textId="77777777" w:rsidR="006E610B" w:rsidRPr="00C15130" w:rsidRDefault="002D394F" w:rsidP="003A1C61">
            <w:pPr>
              <w:shd w:val="clear" w:color="auto" w:fill="FFFFFF"/>
              <w:tabs>
                <w:tab w:val="left" w:leader="dot" w:pos="4824"/>
              </w:tabs>
              <w:ind w:right="144"/>
              <w:jc w:val="right"/>
            </w:pPr>
            <w:r w:rsidRPr="00C15130">
              <w:rPr>
                <w:szCs w:val="18"/>
                <w:lang w:val="en-US"/>
              </w:rPr>
              <w:t>903,700</w:t>
            </w:r>
          </w:p>
        </w:tc>
        <w:tc>
          <w:tcPr>
            <w:tcW w:w="1502" w:type="dxa"/>
            <w:tcBorders>
              <w:top w:val="single" w:sz="6" w:space="0" w:color="auto"/>
              <w:left w:val="single" w:sz="6" w:space="0" w:color="auto"/>
              <w:bottom w:val="single" w:sz="6" w:space="0" w:color="auto"/>
              <w:right w:val="nil"/>
            </w:tcBorders>
            <w:shd w:val="clear" w:color="auto" w:fill="FFFFFF"/>
            <w:vAlign w:val="bottom"/>
          </w:tcPr>
          <w:p w14:paraId="3E52432B" w14:textId="77777777" w:rsidR="006E610B" w:rsidRPr="00C15130" w:rsidRDefault="002D394F" w:rsidP="003A1C61">
            <w:pPr>
              <w:shd w:val="clear" w:color="auto" w:fill="FFFFFF"/>
              <w:tabs>
                <w:tab w:val="left" w:leader="dot" w:pos="4824"/>
              </w:tabs>
              <w:ind w:right="144"/>
              <w:jc w:val="right"/>
            </w:pPr>
            <w:r w:rsidRPr="00C15130">
              <w:rPr>
                <w:szCs w:val="18"/>
                <w:lang w:val="en-US"/>
              </w:rPr>
              <w:t>888,600</w:t>
            </w:r>
          </w:p>
        </w:tc>
        <w:tc>
          <w:tcPr>
            <w:tcW w:w="1317" w:type="dxa"/>
            <w:tcBorders>
              <w:top w:val="single" w:sz="6" w:space="0" w:color="auto"/>
              <w:left w:val="nil"/>
              <w:bottom w:val="single" w:sz="6" w:space="0" w:color="auto"/>
              <w:right w:val="nil"/>
            </w:tcBorders>
            <w:shd w:val="clear" w:color="auto" w:fill="FFFFFF"/>
            <w:vAlign w:val="bottom"/>
          </w:tcPr>
          <w:p w14:paraId="3E52432C" w14:textId="77777777" w:rsidR="006E610B" w:rsidRPr="00C15130" w:rsidRDefault="002D394F" w:rsidP="003A1C61">
            <w:pPr>
              <w:shd w:val="clear" w:color="auto" w:fill="FFFFFF"/>
              <w:tabs>
                <w:tab w:val="left" w:leader="dot" w:pos="4824"/>
              </w:tabs>
              <w:ind w:right="144"/>
              <w:jc w:val="right"/>
            </w:pPr>
            <w:r w:rsidRPr="00C15130">
              <w:rPr>
                <w:szCs w:val="18"/>
                <w:lang w:val="en-US"/>
              </w:rPr>
              <w:t>643,664</w:t>
            </w:r>
          </w:p>
        </w:tc>
      </w:tr>
      <w:tr w:rsidR="006E610B" w:rsidRPr="00C15130" w14:paraId="3E524332" w14:textId="77777777" w:rsidTr="008A783E">
        <w:trPr>
          <w:trHeight w:val="20"/>
          <w:jc w:val="center"/>
        </w:trPr>
        <w:tc>
          <w:tcPr>
            <w:tcW w:w="4998" w:type="dxa"/>
            <w:tcBorders>
              <w:left w:val="nil"/>
              <w:bottom w:val="nil"/>
              <w:right w:val="nil"/>
            </w:tcBorders>
            <w:shd w:val="clear" w:color="auto" w:fill="FFFFFF"/>
          </w:tcPr>
          <w:p w14:paraId="3E52432E" w14:textId="77777777" w:rsidR="006E610B" w:rsidRPr="00C15130" w:rsidRDefault="002D394F" w:rsidP="00926B6E">
            <w:pPr>
              <w:shd w:val="clear" w:color="auto" w:fill="FFFFFF"/>
              <w:tabs>
                <w:tab w:val="left" w:leader="dot" w:pos="4824"/>
              </w:tabs>
              <w:jc w:val="both"/>
            </w:pPr>
            <w:r w:rsidRPr="00C15130">
              <w:rPr>
                <w:b/>
                <w:bCs/>
                <w:szCs w:val="18"/>
                <w:lang w:val="en-US"/>
              </w:rPr>
              <w:t>2.</w:t>
            </w:r>
            <w:r w:rsidRPr="00C15130">
              <w:rPr>
                <w:rFonts w:eastAsia="Times New Roman"/>
                <w:b/>
                <w:bCs/>
                <w:szCs w:val="18"/>
                <w:lang w:val="en-US"/>
              </w:rPr>
              <w:t>—Administrative Expenses—</w:t>
            </w:r>
          </w:p>
        </w:tc>
        <w:tc>
          <w:tcPr>
            <w:tcW w:w="1212" w:type="dxa"/>
            <w:tcBorders>
              <w:top w:val="single" w:sz="6" w:space="0" w:color="auto"/>
              <w:left w:val="nil"/>
              <w:bottom w:val="nil"/>
              <w:right w:val="single" w:sz="6" w:space="0" w:color="auto"/>
            </w:tcBorders>
            <w:shd w:val="clear" w:color="auto" w:fill="FFFFFF"/>
            <w:vAlign w:val="bottom"/>
          </w:tcPr>
          <w:p w14:paraId="3E52432F" w14:textId="77777777" w:rsidR="006E610B" w:rsidRPr="00C15130" w:rsidRDefault="006E610B" w:rsidP="003A1C61">
            <w:pPr>
              <w:shd w:val="clear" w:color="auto" w:fill="FFFFFF"/>
              <w:tabs>
                <w:tab w:val="left" w:leader="dot" w:pos="4824"/>
              </w:tabs>
              <w:ind w:right="144"/>
              <w:jc w:val="right"/>
            </w:pPr>
          </w:p>
        </w:tc>
        <w:tc>
          <w:tcPr>
            <w:tcW w:w="1502" w:type="dxa"/>
            <w:tcBorders>
              <w:top w:val="single" w:sz="6" w:space="0" w:color="auto"/>
              <w:left w:val="single" w:sz="6" w:space="0" w:color="auto"/>
              <w:bottom w:val="nil"/>
              <w:right w:val="nil"/>
            </w:tcBorders>
            <w:shd w:val="clear" w:color="auto" w:fill="FFFFFF"/>
            <w:vAlign w:val="bottom"/>
          </w:tcPr>
          <w:p w14:paraId="3E524330" w14:textId="77777777" w:rsidR="006E610B" w:rsidRPr="00C15130" w:rsidRDefault="006E610B" w:rsidP="003A1C61">
            <w:pPr>
              <w:shd w:val="clear" w:color="auto" w:fill="FFFFFF"/>
              <w:tabs>
                <w:tab w:val="left" w:leader="dot" w:pos="4824"/>
              </w:tabs>
              <w:ind w:right="144"/>
              <w:jc w:val="right"/>
            </w:pPr>
          </w:p>
        </w:tc>
        <w:tc>
          <w:tcPr>
            <w:tcW w:w="1317" w:type="dxa"/>
            <w:tcBorders>
              <w:top w:val="single" w:sz="6" w:space="0" w:color="auto"/>
              <w:left w:val="nil"/>
              <w:bottom w:val="nil"/>
              <w:right w:val="nil"/>
            </w:tcBorders>
            <w:shd w:val="clear" w:color="auto" w:fill="FFFFFF"/>
            <w:vAlign w:val="bottom"/>
          </w:tcPr>
          <w:p w14:paraId="3E524331" w14:textId="77777777" w:rsidR="006E610B" w:rsidRPr="00C15130" w:rsidRDefault="006E610B" w:rsidP="003A1C61">
            <w:pPr>
              <w:shd w:val="clear" w:color="auto" w:fill="FFFFFF"/>
              <w:tabs>
                <w:tab w:val="left" w:leader="dot" w:pos="4824"/>
              </w:tabs>
              <w:ind w:right="144"/>
              <w:jc w:val="right"/>
            </w:pPr>
          </w:p>
        </w:tc>
      </w:tr>
      <w:tr w:rsidR="006E610B" w:rsidRPr="00C15130" w14:paraId="3E524337" w14:textId="77777777" w:rsidTr="008A783E">
        <w:trPr>
          <w:trHeight w:val="20"/>
          <w:jc w:val="center"/>
        </w:trPr>
        <w:tc>
          <w:tcPr>
            <w:tcW w:w="4998" w:type="dxa"/>
            <w:tcBorders>
              <w:top w:val="nil"/>
              <w:left w:val="nil"/>
              <w:bottom w:val="nil"/>
              <w:right w:val="nil"/>
            </w:tcBorders>
            <w:shd w:val="clear" w:color="auto" w:fill="FFFFFF"/>
          </w:tcPr>
          <w:p w14:paraId="3E524333" w14:textId="77777777" w:rsidR="006E610B" w:rsidRPr="00C15130" w:rsidRDefault="002D394F" w:rsidP="003C1BCD">
            <w:pPr>
              <w:shd w:val="clear" w:color="auto" w:fill="FFFFFF"/>
              <w:tabs>
                <w:tab w:val="left" w:leader="dot" w:pos="4824"/>
              </w:tabs>
              <w:ind w:left="101"/>
              <w:jc w:val="both"/>
            </w:pPr>
            <w:r w:rsidRPr="00C15130">
              <w:rPr>
                <w:szCs w:val="18"/>
                <w:lang w:val="en-US"/>
              </w:rPr>
              <w:t>01. Travelling and subsistence</w:t>
            </w:r>
            <w:r w:rsidR="003A1C61">
              <w:rPr>
                <w:szCs w:val="18"/>
                <w:lang w:val="en-US"/>
              </w:rPr>
              <w:tab/>
            </w:r>
          </w:p>
        </w:tc>
        <w:tc>
          <w:tcPr>
            <w:tcW w:w="1212" w:type="dxa"/>
            <w:tcBorders>
              <w:top w:val="nil"/>
              <w:left w:val="nil"/>
              <w:bottom w:val="nil"/>
              <w:right w:val="single" w:sz="6" w:space="0" w:color="auto"/>
            </w:tcBorders>
            <w:shd w:val="clear" w:color="auto" w:fill="FFFFFF"/>
            <w:vAlign w:val="bottom"/>
          </w:tcPr>
          <w:p w14:paraId="3E524334" w14:textId="77777777" w:rsidR="006E610B" w:rsidRPr="00C15130" w:rsidRDefault="002D394F" w:rsidP="003A1C61">
            <w:pPr>
              <w:shd w:val="clear" w:color="auto" w:fill="FFFFFF"/>
              <w:tabs>
                <w:tab w:val="left" w:leader="dot" w:pos="4824"/>
              </w:tabs>
              <w:ind w:right="144"/>
              <w:jc w:val="right"/>
            </w:pPr>
            <w:r w:rsidRPr="00C15130">
              <w:rPr>
                <w:szCs w:val="18"/>
                <w:lang w:val="en-US"/>
              </w:rPr>
              <w:t>45,700</w:t>
            </w:r>
          </w:p>
        </w:tc>
        <w:tc>
          <w:tcPr>
            <w:tcW w:w="1502" w:type="dxa"/>
            <w:tcBorders>
              <w:top w:val="nil"/>
              <w:left w:val="single" w:sz="6" w:space="0" w:color="auto"/>
              <w:bottom w:val="nil"/>
              <w:right w:val="nil"/>
            </w:tcBorders>
            <w:shd w:val="clear" w:color="auto" w:fill="FFFFFF"/>
            <w:vAlign w:val="bottom"/>
          </w:tcPr>
          <w:p w14:paraId="3E524335" w14:textId="77777777" w:rsidR="006E610B" w:rsidRPr="00C15130" w:rsidRDefault="002D394F" w:rsidP="003A1C61">
            <w:pPr>
              <w:shd w:val="clear" w:color="auto" w:fill="FFFFFF"/>
              <w:tabs>
                <w:tab w:val="left" w:leader="dot" w:pos="4824"/>
              </w:tabs>
              <w:ind w:right="144"/>
              <w:jc w:val="right"/>
            </w:pPr>
            <w:r w:rsidRPr="00C15130">
              <w:rPr>
                <w:szCs w:val="18"/>
                <w:lang w:val="en-US"/>
              </w:rPr>
              <w:t>57,000</w:t>
            </w:r>
          </w:p>
        </w:tc>
        <w:tc>
          <w:tcPr>
            <w:tcW w:w="1317" w:type="dxa"/>
            <w:tcBorders>
              <w:top w:val="nil"/>
              <w:left w:val="nil"/>
              <w:bottom w:val="nil"/>
              <w:right w:val="nil"/>
            </w:tcBorders>
            <w:shd w:val="clear" w:color="auto" w:fill="FFFFFF"/>
            <w:vAlign w:val="bottom"/>
          </w:tcPr>
          <w:p w14:paraId="3E524336" w14:textId="77777777" w:rsidR="006E610B" w:rsidRPr="00C15130" w:rsidRDefault="002D394F" w:rsidP="003A1C61">
            <w:pPr>
              <w:shd w:val="clear" w:color="auto" w:fill="FFFFFF"/>
              <w:tabs>
                <w:tab w:val="left" w:leader="dot" w:pos="4824"/>
              </w:tabs>
              <w:ind w:right="144"/>
              <w:jc w:val="right"/>
            </w:pPr>
            <w:r w:rsidRPr="00C15130">
              <w:rPr>
                <w:szCs w:val="18"/>
                <w:lang w:val="en-US"/>
              </w:rPr>
              <w:t>56,407</w:t>
            </w:r>
          </w:p>
        </w:tc>
      </w:tr>
      <w:tr w:rsidR="006E610B" w:rsidRPr="00C15130" w14:paraId="3E52433C" w14:textId="77777777" w:rsidTr="008A783E">
        <w:trPr>
          <w:trHeight w:val="20"/>
          <w:jc w:val="center"/>
        </w:trPr>
        <w:tc>
          <w:tcPr>
            <w:tcW w:w="4998" w:type="dxa"/>
            <w:tcBorders>
              <w:top w:val="nil"/>
              <w:left w:val="nil"/>
              <w:bottom w:val="nil"/>
              <w:right w:val="nil"/>
            </w:tcBorders>
            <w:shd w:val="clear" w:color="auto" w:fill="FFFFFF"/>
          </w:tcPr>
          <w:p w14:paraId="3E524338" w14:textId="77777777" w:rsidR="006E610B" w:rsidRPr="00C15130" w:rsidRDefault="002D394F" w:rsidP="003C1BCD">
            <w:pPr>
              <w:shd w:val="clear" w:color="auto" w:fill="FFFFFF"/>
              <w:tabs>
                <w:tab w:val="left" w:leader="dot" w:pos="4824"/>
              </w:tabs>
              <w:ind w:left="101"/>
              <w:jc w:val="both"/>
            </w:pPr>
            <w:r w:rsidRPr="00C15130">
              <w:rPr>
                <w:szCs w:val="18"/>
                <w:lang w:val="en-US"/>
              </w:rPr>
              <w:t>02. Office requisites and equipment, stationery and printing</w:t>
            </w:r>
          </w:p>
        </w:tc>
        <w:tc>
          <w:tcPr>
            <w:tcW w:w="1212" w:type="dxa"/>
            <w:tcBorders>
              <w:top w:val="nil"/>
              <w:left w:val="nil"/>
              <w:bottom w:val="nil"/>
              <w:right w:val="single" w:sz="6" w:space="0" w:color="auto"/>
            </w:tcBorders>
            <w:shd w:val="clear" w:color="auto" w:fill="FFFFFF"/>
            <w:vAlign w:val="bottom"/>
          </w:tcPr>
          <w:p w14:paraId="3E524339" w14:textId="77777777" w:rsidR="006E610B" w:rsidRPr="00C15130" w:rsidRDefault="002D394F" w:rsidP="003A1C61">
            <w:pPr>
              <w:shd w:val="clear" w:color="auto" w:fill="FFFFFF"/>
              <w:tabs>
                <w:tab w:val="left" w:leader="dot" w:pos="4824"/>
              </w:tabs>
              <w:ind w:right="144"/>
              <w:jc w:val="right"/>
            </w:pPr>
            <w:r w:rsidRPr="00C15130">
              <w:rPr>
                <w:szCs w:val="18"/>
                <w:lang w:val="en-US"/>
              </w:rPr>
              <w:t>42,000</w:t>
            </w:r>
          </w:p>
        </w:tc>
        <w:tc>
          <w:tcPr>
            <w:tcW w:w="1502" w:type="dxa"/>
            <w:tcBorders>
              <w:top w:val="nil"/>
              <w:left w:val="single" w:sz="6" w:space="0" w:color="auto"/>
              <w:bottom w:val="nil"/>
              <w:right w:val="nil"/>
            </w:tcBorders>
            <w:shd w:val="clear" w:color="auto" w:fill="FFFFFF"/>
            <w:vAlign w:val="bottom"/>
          </w:tcPr>
          <w:p w14:paraId="3E52433A" w14:textId="77777777" w:rsidR="006E610B" w:rsidRPr="00C15130" w:rsidRDefault="002D394F" w:rsidP="003A1C61">
            <w:pPr>
              <w:shd w:val="clear" w:color="auto" w:fill="FFFFFF"/>
              <w:tabs>
                <w:tab w:val="left" w:leader="dot" w:pos="4824"/>
              </w:tabs>
              <w:ind w:right="144"/>
              <w:jc w:val="right"/>
            </w:pPr>
            <w:r w:rsidRPr="00C15130">
              <w:rPr>
                <w:szCs w:val="18"/>
                <w:lang w:val="en-US"/>
              </w:rPr>
              <w:t>36,000</w:t>
            </w:r>
          </w:p>
        </w:tc>
        <w:tc>
          <w:tcPr>
            <w:tcW w:w="1317" w:type="dxa"/>
            <w:tcBorders>
              <w:top w:val="nil"/>
              <w:left w:val="nil"/>
              <w:bottom w:val="nil"/>
              <w:right w:val="nil"/>
            </w:tcBorders>
            <w:shd w:val="clear" w:color="auto" w:fill="FFFFFF"/>
            <w:vAlign w:val="bottom"/>
          </w:tcPr>
          <w:p w14:paraId="3E52433B" w14:textId="77777777" w:rsidR="006E610B" w:rsidRPr="00C15130" w:rsidRDefault="002D394F" w:rsidP="003A1C61">
            <w:pPr>
              <w:shd w:val="clear" w:color="auto" w:fill="FFFFFF"/>
              <w:tabs>
                <w:tab w:val="left" w:leader="dot" w:pos="4824"/>
              </w:tabs>
              <w:ind w:right="144"/>
              <w:jc w:val="right"/>
            </w:pPr>
            <w:r w:rsidRPr="00C15130">
              <w:rPr>
                <w:szCs w:val="18"/>
                <w:lang w:val="en-US"/>
              </w:rPr>
              <w:t>27,484</w:t>
            </w:r>
          </w:p>
        </w:tc>
      </w:tr>
      <w:tr w:rsidR="006E610B" w:rsidRPr="00C15130" w14:paraId="3E524341" w14:textId="77777777" w:rsidTr="008A783E">
        <w:trPr>
          <w:trHeight w:val="20"/>
          <w:jc w:val="center"/>
        </w:trPr>
        <w:tc>
          <w:tcPr>
            <w:tcW w:w="4998" w:type="dxa"/>
            <w:tcBorders>
              <w:top w:val="nil"/>
              <w:left w:val="nil"/>
              <w:bottom w:val="nil"/>
              <w:right w:val="nil"/>
            </w:tcBorders>
            <w:shd w:val="clear" w:color="auto" w:fill="FFFFFF"/>
          </w:tcPr>
          <w:p w14:paraId="3E52433D" w14:textId="77777777" w:rsidR="006E610B" w:rsidRPr="00C15130" w:rsidRDefault="002D394F" w:rsidP="003C1BCD">
            <w:pPr>
              <w:shd w:val="clear" w:color="auto" w:fill="FFFFFF"/>
              <w:tabs>
                <w:tab w:val="left" w:leader="dot" w:pos="4824"/>
              </w:tabs>
              <w:ind w:left="101"/>
              <w:jc w:val="both"/>
            </w:pPr>
            <w:r w:rsidRPr="00C15130">
              <w:rPr>
                <w:szCs w:val="18"/>
                <w:lang w:val="en-US"/>
              </w:rPr>
              <w:t>03. Postage, telegrams and telephone services</w:t>
            </w:r>
            <w:r w:rsidR="003A1C61">
              <w:rPr>
                <w:szCs w:val="18"/>
                <w:lang w:val="en-US"/>
              </w:rPr>
              <w:tab/>
            </w:r>
          </w:p>
        </w:tc>
        <w:tc>
          <w:tcPr>
            <w:tcW w:w="1212" w:type="dxa"/>
            <w:tcBorders>
              <w:top w:val="nil"/>
              <w:left w:val="nil"/>
              <w:bottom w:val="nil"/>
              <w:right w:val="single" w:sz="6" w:space="0" w:color="auto"/>
            </w:tcBorders>
            <w:shd w:val="clear" w:color="auto" w:fill="FFFFFF"/>
            <w:vAlign w:val="bottom"/>
          </w:tcPr>
          <w:p w14:paraId="3E52433E" w14:textId="77777777" w:rsidR="006E610B" w:rsidRPr="00C15130" w:rsidRDefault="002D394F" w:rsidP="003A1C61">
            <w:pPr>
              <w:shd w:val="clear" w:color="auto" w:fill="FFFFFF"/>
              <w:tabs>
                <w:tab w:val="left" w:leader="dot" w:pos="4824"/>
              </w:tabs>
              <w:ind w:right="144"/>
              <w:jc w:val="right"/>
            </w:pPr>
            <w:r w:rsidRPr="00C15130">
              <w:rPr>
                <w:szCs w:val="18"/>
                <w:lang w:val="en-US"/>
              </w:rPr>
              <w:t>2,800</w:t>
            </w:r>
          </w:p>
        </w:tc>
        <w:tc>
          <w:tcPr>
            <w:tcW w:w="1502" w:type="dxa"/>
            <w:tcBorders>
              <w:top w:val="nil"/>
              <w:left w:val="single" w:sz="6" w:space="0" w:color="auto"/>
              <w:bottom w:val="nil"/>
              <w:right w:val="nil"/>
            </w:tcBorders>
            <w:shd w:val="clear" w:color="auto" w:fill="FFFFFF"/>
            <w:vAlign w:val="bottom"/>
          </w:tcPr>
          <w:p w14:paraId="3E52433F" w14:textId="77777777" w:rsidR="006E610B" w:rsidRPr="00C15130" w:rsidRDefault="002D394F" w:rsidP="003A1C61">
            <w:pPr>
              <w:shd w:val="clear" w:color="auto" w:fill="FFFFFF"/>
              <w:tabs>
                <w:tab w:val="left" w:leader="dot" w:pos="4824"/>
              </w:tabs>
              <w:ind w:right="144"/>
              <w:jc w:val="right"/>
            </w:pPr>
            <w:r w:rsidRPr="00C15130">
              <w:rPr>
                <w:szCs w:val="18"/>
                <w:lang w:val="en-US"/>
              </w:rPr>
              <w:t>2,500</w:t>
            </w:r>
          </w:p>
        </w:tc>
        <w:tc>
          <w:tcPr>
            <w:tcW w:w="1317" w:type="dxa"/>
            <w:tcBorders>
              <w:top w:val="nil"/>
              <w:left w:val="nil"/>
              <w:bottom w:val="nil"/>
              <w:right w:val="nil"/>
            </w:tcBorders>
            <w:shd w:val="clear" w:color="auto" w:fill="FFFFFF"/>
            <w:vAlign w:val="bottom"/>
          </w:tcPr>
          <w:p w14:paraId="3E524340" w14:textId="77777777" w:rsidR="006E610B" w:rsidRPr="00C15130" w:rsidRDefault="002D394F" w:rsidP="003A1C61">
            <w:pPr>
              <w:shd w:val="clear" w:color="auto" w:fill="FFFFFF"/>
              <w:tabs>
                <w:tab w:val="left" w:leader="dot" w:pos="4824"/>
              </w:tabs>
              <w:ind w:right="144"/>
              <w:jc w:val="right"/>
            </w:pPr>
            <w:r w:rsidRPr="00C15130">
              <w:rPr>
                <w:szCs w:val="18"/>
                <w:lang w:val="en-US"/>
              </w:rPr>
              <w:t>1,239</w:t>
            </w:r>
          </w:p>
        </w:tc>
      </w:tr>
      <w:tr w:rsidR="006E610B" w:rsidRPr="00C15130" w14:paraId="3E524346" w14:textId="77777777" w:rsidTr="008A783E">
        <w:trPr>
          <w:trHeight w:val="20"/>
          <w:jc w:val="center"/>
        </w:trPr>
        <w:tc>
          <w:tcPr>
            <w:tcW w:w="4998" w:type="dxa"/>
            <w:tcBorders>
              <w:top w:val="nil"/>
              <w:left w:val="nil"/>
              <w:bottom w:val="nil"/>
              <w:right w:val="nil"/>
            </w:tcBorders>
            <w:shd w:val="clear" w:color="auto" w:fill="FFFFFF"/>
          </w:tcPr>
          <w:p w14:paraId="3E524342" w14:textId="77777777" w:rsidR="006E610B" w:rsidRPr="00C15130" w:rsidRDefault="002D394F" w:rsidP="003C1BCD">
            <w:pPr>
              <w:shd w:val="clear" w:color="auto" w:fill="FFFFFF"/>
              <w:tabs>
                <w:tab w:val="left" w:leader="dot" w:pos="4824"/>
              </w:tabs>
              <w:ind w:left="101"/>
              <w:jc w:val="both"/>
            </w:pPr>
            <w:r w:rsidRPr="00C15130">
              <w:rPr>
                <w:szCs w:val="18"/>
                <w:lang w:val="en-US"/>
              </w:rPr>
              <w:t>04. Consultants</w:t>
            </w:r>
            <w:r w:rsidRPr="00C15130">
              <w:rPr>
                <w:rFonts w:eastAsia="Times New Roman"/>
                <w:szCs w:val="18"/>
                <w:lang w:val="en-US"/>
              </w:rPr>
              <w:t>—Fees</w:t>
            </w:r>
            <w:r w:rsidR="003A1C61">
              <w:rPr>
                <w:rFonts w:eastAsia="Times New Roman"/>
                <w:szCs w:val="18"/>
                <w:lang w:val="en-US"/>
              </w:rPr>
              <w:tab/>
            </w:r>
          </w:p>
        </w:tc>
        <w:tc>
          <w:tcPr>
            <w:tcW w:w="1212" w:type="dxa"/>
            <w:tcBorders>
              <w:top w:val="nil"/>
              <w:left w:val="nil"/>
              <w:bottom w:val="nil"/>
              <w:right w:val="single" w:sz="6" w:space="0" w:color="auto"/>
            </w:tcBorders>
            <w:shd w:val="clear" w:color="auto" w:fill="FFFFFF"/>
            <w:vAlign w:val="bottom"/>
          </w:tcPr>
          <w:p w14:paraId="3E524343" w14:textId="77777777" w:rsidR="006E610B" w:rsidRPr="00C15130" w:rsidRDefault="002D394F" w:rsidP="003A1C61">
            <w:pPr>
              <w:shd w:val="clear" w:color="auto" w:fill="FFFFFF"/>
              <w:tabs>
                <w:tab w:val="left" w:leader="dot" w:pos="4824"/>
              </w:tabs>
              <w:ind w:right="144"/>
              <w:jc w:val="right"/>
            </w:pPr>
            <w:r w:rsidRPr="00C15130">
              <w:rPr>
                <w:szCs w:val="18"/>
                <w:lang w:val="en-US"/>
              </w:rPr>
              <w:t>45,000</w:t>
            </w:r>
          </w:p>
        </w:tc>
        <w:tc>
          <w:tcPr>
            <w:tcW w:w="1502" w:type="dxa"/>
            <w:tcBorders>
              <w:top w:val="nil"/>
              <w:left w:val="single" w:sz="6" w:space="0" w:color="auto"/>
              <w:bottom w:val="nil"/>
              <w:right w:val="nil"/>
            </w:tcBorders>
            <w:shd w:val="clear" w:color="auto" w:fill="FFFFFF"/>
            <w:vAlign w:val="bottom"/>
          </w:tcPr>
          <w:p w14:paraId="3E524344" w14:textId="77777777" w:rsidR="006E610B" w:rsidRPr="00C15130" w:rsidRDefault="002D394F" w:rsidP="003A1C61">
            <w:pPr>
              <w:shd w:val="clear" w:color="auto" w:fill="FFFFFF"/>
              <w:tabs>
                <w:tab w:val="left" w:leader="dot" w:pos="4824"/>
              </w:tabs>
              <w:ind w:right="144"/>
              <w:jc w:val="right"/>
            </w:pPr>
            <w:r w:rsidRPr="00C15130">
              <w:rPr>
                <w:szCs w:val="18"/>
                <w:lang w:val="en-US"/>
              </w:rPr>
              <w:t>8,000</w:t>
            </w:r>
          </w:p>
        </w:tc>
        <w:tc>
          <w:tcPr>
            <w:tcW w:w="1317" w:type="dxa"/>
            <w:tcBorders>
              <w:top w:val="nil"/>
              <w:left w:val="nil"/>
              <w:bottom w:val="nil"/>
              <w:right w:val="nil"/>
            </w:tcBorders>
            <w:shd w:val="clear" w:color="auto" w:fill="FFFFFF"/>
            <w:vAlign w:val="bottom"/>
          </w:tcPr>
          <w:p w14:paraId="3E524345" w14:textId="77777777" w:rsidR="006E610B" w:rsidRPr="00C15130" w:rsidRDefault="002D394F" w:rsidP="003A1C61">
            <w:pPr>
              <w:shd w:val="clear" w:color="auto" w:fill="FFFFFF"/>
              <w:tabs>
                <w:tab w:val="left" w:leader="dot" w:pos="4824"/>
              </w:tabs>
              <w:ind w:right="144"/>
              <w:jc w:val="right"/>
            </w:pPr>
            <w:r w:rsidRPr="00C15130">
              <w:rPr>
                <w:szCs w:val="18"/>
                <w:lang w:val="en-US"/>
              </w:rPr>
              <w:t>7,838</w:t>
            </w:r>
          </w:p>
        </w:tc>
      </w:tr>
      <w:tr w:rsidR="006E610B" w:rsidRPr="00C15130" w14:paraId="3E52434B" w14:textId="77777777" w:rsidTr="008A783E">
        <w:trPr>
          <w:trHeight w:val="20"/>
          <w:jc w:val="center"/>
        </w:trPr>
        <w:tc>
          <w:tcPr>
            <w:tcW w:w="4998" w:type="dxa"/>
            <w:tcBorders>
              <w:top w:val="nil"/>
              <w:left w:val="nil"/>
              <w:bottom w:val="nil"/>
              <w:right w:val="nil"/>
            </w:tcBorders>
            <w:shd w:val="clear" w:color="auto" w:fill="FFFFFF"/>
          </w:tcPr>
          <w:p w14:paraId="3E524347" w14:textId="77777777" w:rsidR="006E610B" w:rsidRPr="00C15130" w:rsidRDefault="002D394F" w:rsidP="003C1BCD">
            <w:pPr>
              <w:shd w:val="clear" w:color="auto" w:fill="FFFFFF"/>
              <w:tabs>
                <w:tab w:val="left" w:leader="dot" w:pos="4824"/>
              </w:tabs>
              <w:ind w:left="101"/>
              <w:jc w:val="both"/>
            </w:pPr>
            <w:r w:rsidRPr="00C15130">
              <w:rPr>
                <w:szCs w:val="18"/>
                <w:lang w:val="en-US"/>
              </w:rPr>
              <w:t>05. Computer services</w:t>
            </w:r>
            <w:r w:rsidR="003A1C61">
              <w:rPr>
                <w:szCs w:val="18"/>
                <w:lang w:val="en-US"/>
              </w:rPr>
              <w:tab/>
            </w:r>
          </w:p>
        </w:tc>
        <w:tc>
          <w:tcPr>
            <w:tcW w:w="1212" w:type="dxa"/>
            <w:tcBorders>
              <w:top w:val="nil"/>
              <w:left w:val="nil"/>
              <w:bottom w:val="nil"/>
              <w:right w:val="single" w:sz="6" w:space="0" w:color="auto"/>
            </w:tcBorders>
            <w:shd w:val="clear" w:color="auto" w:fill="FFFFFF"/>
            <w:vAlign w:val="bottom"/>
          </w:tcPr>
          <w:p w14:paraId="3E524348" w14:textId="77777777" w:rsidR="006E610B" w:rsidRPr="00C15130" w:rsidRDefault="002D394F" w:rsidP="003A1C61">
            <w:pPr>
              <w:shd w:val="clear" w:color="auto" w:fill="FFFFFF"/>
              <w:tabs>
                <w:tab w:val="left" w:leader="dot" w:pos="4824"/>
              </w:tabs>
              <w:ind w:right="144"/>
              <w:jc w:val="right"/>
            </w:pPr>
            <w:r w:rsidRPr="00C15130">
              <w:rPr>
                <w:szCs w:val="18"/>
                <w:lang w:val="en-US"/>
              </w:rPr>
              <w:t>73,500</w:t>
            </w:r>
          </w:p>
        </w:tc>
        <w:tc>
          <w:tcPr>
            <w:tcW w:w="1502" w:type="dxa"/>
            <w:tcBorders>
              <w:top w:val="nil"/>
              <w:left w:val="single" w:sz="6" w:space="0" w:color="auto"/>
              <w:bottom w:val="nil"/>
              <w:right w:val="nil"/>
            </w:tcBorders>
            <w:shd w:val="clear" w:color="auto" w:fill="FFFFFF"/>
            <w:vAlign w:val="bottom"/>
          </w:tcPr>
          <w:p w14:paraId="3E524349" w14:textId="77777777" w:rsidR="006E610B" w:rsidRPr="00C15130" w:rsidRDefault="002D394F" w:rsidP="003A1C61">
            <w:pPr>
              <w:shd w:val="clear" w:color="auto" w:fill="FFFFFF"/>
              <w:tabs>
                <w:tab w:val="left" w:leader="dot" w:pos="4824"/>
              </w:tabs>
              <w:ind w:right="144"/>
              <w:jc w:val="right"/>
            </w:pPr>
            <w:r w:rsidRPr="00C15130">
              <w:rPr>
                <w:szCs w:val="18"/>
                <w:lang w:val="en-US"/>
              </w:rPr>
              <w:t>63,500</w:t>
            </w:r>
          </w:p>
        </w:tc>
        <w:tc>
          <w:tcPr>
            <w:tcW w:w="1317" w:type="dxa"/>
            <w:tcBorders>
              <w:top w:val="nil"/>
              <w:left w:val="nil"/>
              <w:bottom w:val="nil"/>
              <w:right w:val="nil"/>
            </w:tcBorders>
            <w:shd w:val="clear" w:color="auto" w:fill="FFFFFF"/>
            <w:vAlign w:val="bottom"/>
          </w:tcPr>
          <w:p w14:paraId="3E52434A" w14:textId="77777777" w:rsidR="006E610B" w:rsidRPr="00C15130" w:rsidRDefault="002D394F" w:rsidP="003A1C61">
            <w:pPr>
              <w:shd w:val="clear" w:color="auto" w:fill="FFFFFF"/>
              <w:tabs>
                <w:tab w:val="left" w:leader="dot" w:pos="4824"/>
              </w:tabs>
              <w:ind w:right="144"/>
              <w:jc w:val="right"/>
            </w:pPr>
            <w:r w:rsidRPr="00C15130">
              <w:rPr>
                <w:szCs w:val="18"/>
                <w:lang w:val="en-US"/>
              </w:rPr>
              <w:t>59,092</w:t>
            </w:r>
          </w:p>
        </w:tc>
      </w:tr>
      <w:tr w:rsidR="006E610B" w:rsidRPr="00C15130" w14:paraId="3E524350" w14:textId="77777777" w:rsidTr="008A783E">
        <w:trPr>
          <w:trHeight w:val="20"/>
          <w:jc w:val="center"/>
        </w:trPr>
        <w:tc>
          <w:tcPr>
            <w:tcW w:w="4998" w:type="dxa"/>
            <w:tcBorders>
              <w:top w:val="nil"/>
              <w:left w:val="nil"/>
              <w:right w:val="nil"/>
            </w:tcBorders>
            <w:shd w:val="clear" w:color="auto" w:fill="FFFFFF"/>
          </w:tcPr>
          <w:p w14:paraId="3E52434C" w14:textId="77777777" w:rsidR="006E610B" w:rsidRPr="00C15130" w:rsidRDefault="002D394F" w:rsidP="003C1BCD">
            <w:pPr>
              <w:shd w:val="clear" w:color="auto" w:fill="FFFFFF"/>
              <w:tabs>
                <w:tab w:val="left" w:leader="dot" w:pos="4824"/>
              </w:tabs>
              <w:ind w:left="101"/>
              <w:jc w:val="both"/>
            </w:pPr>
            <w:r w:rsidRPr="00C15130">
              <w:rPr>
                <w:szCs w:val="18"/>
                <w:lang w:val="en-US"/>
              </w:rPr>
              <w:t>06. Incidental and other expenditure</w:t>
            </w:r>
            <w:r w:rsidR="003A1C61">
              <w:rPr>
                <w:szCs w:val="18"/>
                <w:lang w:val="en-US"/>
              </w:rPr>
              <w:tab/>
            </w:r>
          </w:p>
        </w:tc>
        <w:tc>
          <w:tcPr>
            <w:tcW w:w="1212" w:type="dxa"/>
            <w:tcBorders>
              <w:top w:val="nil"/>
              <w:left w:val="nil"/>
              <w:bottom w:val="single" w:sz="6" w:space="0" w:color="auto"/>
              <w:right w:val="single" w:sz="6" w:space="0" w:color="auto"/>
            </w:tcBorders>
            <w:shd w:val="clear" w:color="auto" w:fill="FFFFFF"/>
            <w:vAlign w:val="bottom"/>
          </w:tcPr>
          <w:p w14:paraId="3E52434D" w14:textId="77777777" w:rsidR="006E610B" w:rsidRPr="00C15130" w:rsidRDefault="002D394F" w:rsidP="003A1C61">
            <w:pPr>
              <w:shd w:val="clear" w:color="auto" w:fill="FFFFFF"/>
              <w:tabs>
                <w:tab w:val="left" w:leader="dot" w:pos="4824"/>
              </w:tabs>
              <w:ind w:right="144"/>
              <w:jc w:val="right"/>
            </w:pPr>
            <w:r w:rsidRPr="00C15130">
              <w:rPr>
                <w:szCs w:val="18"/>
                <w:lang w:val="en-US"/>
              </w:rPr>
              <w:t>29,000</w:t>
            </w:r>
          </w:p>
        </w:tc>
        <w:tc>
          <w:tcPr>
            <w:tcW w:w="1502" w:type="dxa"/>
            <w:tcBorders>
              <w:top w:val="nil"/>
              <w:left w:val="single" w:sz="6" w:space="0" w:color="auto"/>
              <w:bottom w:val="single" w:sz="6" w:space="0" w:color="auto"/>
              <w:right w:val="nil"/>
            </w:tcBorders>
            <w:shd w:val="clear" w:color="auto" w:fill="FFFFFF"/>
            <w:vAlign w:val="bottom"/>
          </w:tcPr>
          <w:p w14:paraId="3E52434E" w14:textId="77777777" w:rsidR="006E610B" w:rsidRPr="00C15130" w:rsidRDefault="002D394F" w:rsidP="003A1C61">
            <w:pPr>
              <w:shd w:val="clear" w:color="auto" w:fill="FFFFFF"/>
              <w:tabs>
                <w:tab w:val="left" w:leader="dot" w:pos="4824"/>
              </w:tabs>
              <w:ind w:right="144"/>
              <w:jc w:val="right"/>
            </w:pPr>
            <w:r w:rsidRPr="00C15130">
              <w:rPr>
                <w:szCs w:val="18"/>
                <w:lang w:val="en-US"/>
              </w:rPr>
              <w:t>27,500</w:t>
            </w:r>
          </w:p>
        </w:tc>
        <w:tc>
          <w:tcPr>
            <w:tcW w:w="1317" w:type="dxa"/>
            <w:tcBorders>
              <w:top w:val="nil"/>
              <w:left w:val="nil"/>
              <w:bottom w:val="single" w:sz="6" w:space="0" w:color="auto"/>
              <w:right w:val="nil"/>
            </w:tcBorders>
            <w:shd w:val="clear" w:color="auto" w:fill="FFFFFF"/>
            <w:vAlign w:val="bottom"/>
          </w:tcPr>
          <w:p w14:paraId="3E52434F" w14:textId="77777777" w:rsidR="006E610B" w:rsidRPr="00C15130" w:rsidRDefault="002D394F" w:rsidP="003A1C61">
            <w:pPr>
              <w:shd w:val="clear" w:color="auto" w:fill="FFFFFF"/>
              <w:tabs>
                <w:tab w:val="left" w:leader="dot" w:pos="4824"/>
              </w:tabs>
              <w:ind w:right="144"/>
              <w:jc w:val="right"/>
            </w:pPr>
            <w:r w:rsidRPr="00C15130">
              <w:rPr>
                <w:szCs w:val="18"/>
                <w:lang w:val="en-US"/>
              </w:rPr>
              <w:t>27,347</w:t>
            </w:r>
          </w:p>
        </w:tc>
      </w:tr>
      <w:tr w:rsidR="006E610B" w:rsidRPr="00C15130" w14:paraId="3E524355" w14:textId="77777777" w:rsidTr="008A783E">
        <w:trPr>
          <w:trHeight w:val="20"/>
          <w:jc w:val="center"/>
        </w:trPr>
        <w:tc>
          <w:tcPr>
            <w:tcW w:w="4998" w:type="dxa"/>
            <w:tcBorders>
              <w:left w:val="nil"/>
              <w:right w:val="nil"/>
            </w:tcBorders>
            <w:shd w:val="clear" w:color="auto" w:fill="FFFFFF"/>
          </w:tcPr>
          <w:p w14:paraId="3E524351" w14:textId="77777777" w:rsidR="006E610B" w:rsidRPr="00C15130" w:rsidRDefault="006E610B" w:rsidP="003C1BCD">
            <w:pPr>
              <w:shd w:val="clear" w:color="auto" w:fill="FFFFFF"/>
              <w:tabs>
                <w:tab w:val="left" w:leader="dot" w:pos="4824"/>
              </w:tabs>
              <w:ind w:left="101"/>
              <w:jc w:val="both"/>
            </w:pPr>
          </w:p>
        </w:tc>
        <w:tc>
          <w:tcPr>
            <w:tcW w:w="1212" w:type="dxa"/>
            <w:tcBorders>
              <w:top w:val="single" w:sz="6" w:space="0" w:color="auto"/>
              <w:left w:val="nil"/>
              <w:bottom w:val="single" w:sz="6" w:space="0" w:color="auto"/>
              <w:right w:val="single" w:sz="6" w:space="0" w:color="auto"/>
            </w:tcBorders>
            <w:shd w:val="clear" w:color="auto" w:fill="FFFFFF"/>
            <w:vAlign w:val="bottom"/>
          </w:tcPr>
          <w:p w14:paraId="3E524352" w14:textId="77777777" w:rsidR="006E610B" w:rsidRPr="00C15130" w:rsidRDefault="002D394F" w:rsidP="003A1C61">
            <w:pPr>
              <w:shd w:val="clear" w:color="auto" w:fill="FFFFFF"/>
              <w:tabs>
                <w:tab w:val="left" w:leader="dot" w:pos="4824"/>
              </w:tabs>
              <w:ind w:right="144"/>
              <w:jc w:val="right"/>
            </w:pPr>
            <w:r w:rsidRPr="00C15130">
              <w:rPr>
                <w:szCs w:val="18"/>
                <w:lang w:val="en-US"/>
              </w:rPr>
              <w:t>238,000</w:t>
            </w:r>
          </w:p>
        </w:tc>
        <w:tc>
          <w:tcPr>
            <w:tcW w:w="1502" w:type="dxa"/>
            <w:tcBorders>
              <w:top w:val="single" w:sz="6" w:space="0" w:color="auto"/>
              <w:left w:val="single" w:sz="6" w:space="0" w:color="auto"/>
              <w:bottom w:val="single" w:sz="6" w:space="0" w:color="auto"/>
              <w:right w:val="nil"/>
            </w:tcBorders>
            <w:shd w:val="clear" w:color="auto" w:fill="FFFFFF"/>
            <w:vAlign w:val="bottom"/>
          </w:tcPr>
          <w:p w14:paraId="3E524353" w14:textId="77777777" w:rsidR="006E610B" w:rsidRPr="00C15130" w:rsidRDefault="002D394F" w:rsidP="003A1C61">
            <w:pPr>
              <w:shd w:val="clear" w:color="auto" w:fill="FFFFFF"/>
              <w:tabs>
                <w:tab w:val="left" w:leader="dot" w:pos="4824"/>
              </w:tabs>
              <w:ind w:right="144"/>
              <w:jc w:val="right"/>
            </w:pPr>
            <w:r w:rsidRPr="00C15130">
              <w:rPr>
                <w:szCs w:val="18"/>
                <w:lang w:val="en-US"/>
              </w:rPr>
              <w:t>194,500</w:t>
            </w:r>
          </w:p>
        </w:tc>
        <w:tc>
          <w:tcPr>
            <w:tcW w:w="1317" w:type="dxa"/>
            <w:tcBorders>
              <w:top w:val="single" w:sz="6" w:space="0" w:color="auto"/>
              <w:left w:val="nil"/>
              <w:bottom w:val="single" w:sz="6" w:space="0" w:color="auto"/>
              <w:right w:val="nil"/>
            </w:tcBorders>
            <w:shd w:val="clear" w:color="auto" w:fill="FFFFFF"/>
            <w:vAlign w:val="bottom"/>
          </w:tcPr>
          <w:p w14:paraId="3E524354" w14:textId="77777777" w:rsidR="006E610B" w:rsidRPr="00C15130" w:rsidRDefault="002D394F" w:rsidP="003A1C61">
            <w:pPr>
              <w:shd w:val="clear" w:color="auto" w:fill="FFFFFF"/>
              <w:tabs>
                <w:tab w:val="left" w:leader="dot" w:pos="4824"/>
              </w:tabs>
              <w:ind w:right="144"/>
              <w:jc w:val="right"/>
            </w:pPr>
            <w:r w:rsidRPr="00C15130">
              <w:rPr>
                <w:szCs w:val="18"/>
                <w:lang w:val="en-US"/>
              </w:rPr>
              <w:t>179,406</w:t>
            </w:r>
          </w:p>
        </w:tc>
      </w:tr>
      <w:tr w:rsidR="006E610B" w:rsidRPr="00C15130" w14:paraId="3E52435A" w14:textId="77777777" w:rsidTr="008A783E">
        <w:trPr>
          <w:trHeight w:val="20"/>
          <w:jc w:val="center"/>
        </w:trPr>
        <w:tc>
          <w:tcPr>
            <w:tcW w:w="4998" w:type="dxa"/>
            <w:tcBorders>
              <w:left w:val="nil"/>
              <w:right w:val="nil"/>
            </w:tcBorders>
            <w:shd w:val="clear" w:color="auto" w:fill="FFFFFF"/>
          </w:tcPr>
          <w:p w14:paraId="3E524356" w14:textId="77777777" w:rsidR="006E610B" w:rsidRPr="00C15130" w:rsidRDefault="002D394F" w:rsidP="003A1C61">
            <w:pPr>
              <w:shd w:val="clear" w:color="auto" w:fill="FFFFFF"/>
              <w:tabs>
                <w:tab w:val="left" w:leader="dot" w:pos="4824"/>
              </w:tabs>
              <w:ind w:right="144"/>
              <w:jc w:val="right"/>
            </w:pPr>
            <w:r w:rsidRPr="00C15130">
              <w:rPr>
                <w:i/>
                <w:iCs/>
                <w:szCs w:val="18"/>
                <w:lang w:val="en-US"/>
              </w:rPr>
              <w:t xml:space="preserve">Total: Division </w:t>
            </w:r>
            <w:r w:rsidRPr="00C15130">
              <w:rPr>
                <w:szCs w:val="18"/>
                <w:lang w:val="en-US"/>
              </w:rPr>
              <w:t>160</w:t>
            </w:r>
          </w:p>
        </w:tc>
        <w:tc>
          <w:tcPr>
            <w:tcW w:w="1212" w:type="dxa"/>
            <w:tcBorders>
              <w:top w:val="single" w:sz="6" w:space="0" w:color="auto"/>
              <w:left w:val="nil"/>
              <w:bottom w:val="single" w:sz="6" w:space="0" w:color="auto"/>
              <w:right w:val="single" w:sz="6" w:space="0" w:color="auto"/>
            </w:tcBorders>
            <w:shd w:val="clear" w:color="auto" w:fill="FFFFFF"/>
            <w:vAlign w:val="bottom"/>
          </w:tcPr>
          <w:p w14:paraId="3E524357" w14:textId="77777777" w:rsidR="006E610B" w:rsidRPr="00C15130" w:rsidRDefault="002D394F" w:rsidP="003A1C61">
            <w:pPr>
              <w:shd w:val="clear" w:color="auto" w:fill="FFFFFF"/>
              <w:tabs>
                <w:tab w:val="left" w:leader="dot" w:pos="4824"/>
              </w:tabs>
              <w:ind w:right="144"/>
              <w:jc w:val="right"/>
            </w:pPr>
            <w:r w:rsidRPr="00C15130">
              <w:rPr>
                <w:b/>
                <w:bCs/>
                <w:szCs w:val="18"/>
                <w:lang w:val="en-US"/>
              </w:rPr>
              <w:t>1,141,700</w:t>
            </w:r>
          </w:p>
        </w:tc>
        <w:tc>
          <w:tcPr>
            <w:tcW w:w="1502" w:type="dxa"/>
            <w:tcBorders>
              <w:top w:val="single" w:sz="6" w:space="0" w:color="auto"/>
              <w:left w:val="single" w:sz="6" w:space="0" w:color="auto"/>
              <w:bottom w:val="single" w:sz="6" w:space="0" w:color="auto"/>
              <w:right w:val="nil"/>
            </w:tcBorders>
            <w:shd w:val="clear" w:color="auto" w:fill="FFFFFF"/>
            <w:vAlign w:val="bottom"/>
          </w:tcPr>
          <w:p w14:paraId="3E524358" w14:textId="77777777" w:rsidR="006E610B" w:rsidRPr="00C15130" w:rsidRDefault="002D394F" w:rsidP="003A1C61">
            <w:pPr>
              <w:shd w:val="clear" w:color="auto" w:fill="FFFFFF"/>
              <w:tabs>
                <w:tab w:val="left" w:leader="dot" w:pos="4824"/>
              </w:tabs>
              <w:ind w:right="144"/>
              <w:jc w:val="right"/>
            </w:pPr>
            <w:r w:rsidRPr="00C15130">
              <w:rPr>
                <w:b/>
                <w:bCs/>
                <w:szCs w:val="18"/>
                <w:lang w:val="en-US"/>
              </w:rPr>
              <w:t>1,083,100</w:t>
            </w:r>
          </w:p>
        </w:tc>
        <w:tc>
          <w:tcPr>
            <w:tcW w:w="1317" w:type="dxa"/>
            <w:tcBorders>
              <w:top w:val="single" w:sz="6" w:space="0" w:color="auto"/>
              <w:left w:val="nil"/>
              <w:bottom w:val="single" w:sz="6" w:space="0" w:color="auto"/>
              <w:right w:val="nil"/>
            </w:tcBorders>
            <w:shd w:val="clear" w:color="auto" w:fill="FFFFFF"/>
            <w:vAlign w:val="bottom"/>
          </w:tcPr>
          <w:p w14:paraId="3E524359" w14:textId="77777777" w:rsidR="006E610B" w:rsidRPr="00C15130" w:rsidRDefault="002D394F" w:rsidP="003A1C61">
            <w:pPr>
              <w:shd w:val="clear" w:color="auto" w:fill="FFFFFF"/>
              <w:tabs>
                <w:tab w:val="left" w:leader="dot" w:pos="4824"/>
              </w:tabs>
              <w:ind w:right="144"/>
              <w:jc w:val="right"/>
            </w:pPr>
            <w:r w:rsidRPr="00C15130">
              <w:rPr>
                <w:b/>
                <w:bCs/>
                <w:szCs w:val="18"/>
                <w:lang w:val="en-US"/>
              </w:rPr>
              <w:t>823,071</w:t>
            </w:r>
          </w:p>
        </w:tc>
      </w:tr>
      <w:tr w:rsidR="006E610B" w:rsidRPr="00C15130" w14:paraId="3E52435F" w14:textId="77777777" w:rsidTr="008A783E">
        <w:trPr>
          <w:trHeight w:val="20"/>
          <w:jc w:val="center"/>
        </w:trPr>
        <w:tc>
          <w:tcPr>
            <w:tcW w:w="4998" w:type="dxa"/>
            <w:tcBorders>
              <w:left w:val="nil"/>
              <w:bottom w:val="nil"/>
              <w:right w:val="nil"/>
            </w:tcBorders>
            <w:shd w:val="clear" w:color="auto" w:fill="FFFFFF"/>
          </w:tcPr>
          <w:p w14:paraId="3E52435B" w14:textId="77777777" w:rsidR="006E610B" w:rsidRPr="00C15130" w:rsidRDefault="002D394F" w:rsidP="003A1C61">
            <w:pPr>
              <w:shd w:val="clear" w:color="auto" w:fill="FFFFFF"/>
              <w:tabs>
                <w:tab w:val="left" w:leader="dot" w:pos="4824"/>
              </w:tabs>
              <w:spacing w:before="240"/>
              <w:jc w:val="both"/>
            </w:pPr>
            <w:r w:rsidRPr="00C15130">
              <w:rPr>
                <w:smallCaps/>
                <w:szCs w:val="18"/>
                <w:lang w:val="en-US"/>
              </w:rPr>
              <w:t xml:space="preserve">Division </w:t>
            </w:r>
            <w:r w:rsidRPr="00C15130">
              <w:rPr>
                <w:szCs w:val="18"/>
                <w:lang w:val="en-US"/>
              </w:rPr>
              <w:t>161.</w:t>
            </w:r>
            <w:r w:rsidRPr="00C15130">
              <w:rPr>
                <w:rFonts w:eastAsia="Times New Roman"/>
                <w:szCs w:val="18"/>
                <w:lang w:val="en-US"/>
              </w:rPr>
              <w:t>—AUSTRALIAN ELECTORAL OFFICE</w:t>
            </w:r>
          </w:p>
        </w:tc>
        <w:tc>
          <w:tcPr>
            <w:tcW w:w="1212" w:type="dxa"/>
            <w:tcBorders>
              <w:top w:val="single" w:sz="6" w:space="0" w:color="auto"/>
              <w:left w:val="nil"/>
              <w:bottom w:val="nil"/>
              <w:right w:val="single" w:sz="6" w:space="0" w:color="auto"/>
            </w:tcBorders>
            <w:shd w:val="clear" w:color="auto" w:fill="FFFFFF"/>
            <w:vAlign w:val="bottom"/>
          </w:tcPr>
          <w:p w14:paraId="3E52435C" w14:textId="77777777" w:rsidR="006E610B" w:rsidRPr="00C15130" w:rsidRDefault="006E610B" w:rsidP="003A1C61">
            <w:pPr>
              <w:shd w:val="clear" w:color="auto" w:fill="FFFFFF"/>
              <w:tabs>
                <w:tab w:val="left" w:leader="dot" w:pos="4824"/>
              </w:tabs>
              <w:ind w:right="144"/>
              <w:jc w:val="right"/>
            </w:pPr>
          </w:p>
        </w:tc>
        <w:tc>
          <w:tcPr>
            <w:tcW w:w="1502" w:type="dxa"/>
            <w:tcBorders>
              <w:top w:val="single" w:sz="6" w:space="0" w:color="auto"/>
              <w:left w:val="single" w:sz="6" w:space="0" w:color="auto"/>
              <w:bottom w:val="nil"/>
              <w:right w:val="nil"/>
            </w:tcBorders>
            <w:shd w:val="clear" w:color="auto" w:fill="FFFFFF"/>
            <w:vAlign w:val="bottom"/>
          </w:tcPr>
          <w:p w14:paraId="3E52435D" w14:textId="77777777" w:rsidR="006E610B" w:rsidRPr="00C15130" w:rsidRDefault="006E610B" w:rsidP="003A1C61">
            <w:pPr>
              <w:shd w:val="clear" w:color="auto" w:fill="FFFFFF"/>
              <w:tabs>
                <w:tab w:val="left" w:leader="dot" w:pos="4824"/>
              </w:tabs>
              <w:ind w:right="144"/>
              <w:jc w:val="right"/>
            </w:pPr>
          </w:p>
        </w:tc>
        <w:tc>
          <w:tcPr>
            <w:tcW w:w="1317" w:type="dxa"/>
            <w:tcBorders>
              <w:top w:val="single" w:sz="6" w:space="0" w:color="auto"/>
              <w:left w:val="nil"/>
              <w:bottom w:val="nil"/>
              <w:right w:val="nil"/>
            </w:tcBorders>
            <w:shd w:val="clear" w:color="auto" w:fill="FFFFFF"/>
            <w:vAlign w:val="bottom"/>
          </w:tcPr>
          <w:p w14:paraId="3E52435E" w14:textId="77777777" w:rsidR="006E610B" w:rsidRPr="00C15130" w:rsidRDefault="006E610B" w:rsidP="003A1C61">
            <w:pPr>
              <w:shd w:val="clear" w:color="auto" w:fill="FFFFFF"/>
              <w:tabs>
                <w:tab w:val="left" w:leader="dot" w:pos="4824"/>
              </w:tabs>
              <w:ind w:right="144"/>
              <w:jc w:val="right"/>
            </w:pPr>
          </w:p>
        </w:tc>
      </w:tr>
      <w:tr w:rsidR="006E610B" w:rsidRPr="00C15130" w14:paraId="3E524364" w14:textId="77777777" w:rsidTr="008A783E">
        <w:trPr>
          <w:trHeight w:val="20"/>
          <w:jc w:val="center"/>
        </w:trPr>
        <w:tc>
          <w:tcPr>
            <w:tcW w:w="4998" w:type="dxa"/>
            <w:tcBorders>
              <w:top w:val="nil"/>
              <w:left w:val="nil"/>
              <w:bottom w:val="nil"/>
              <w:right w:val="nil"/>
            </w:tcBorders>
            <w:shd w:val="clear" w:color="auto" w:fill="FFFFFF"/>
          </w:tcPr>
          <w:p w14:paraId="3E524360" w14:textId="77777777" w:rsidR="006E610B" w:rsidRPr="00C15130" w:rsidRDefault="002D394F" w:rsidP="00926B6E">
            <w:pPr>
              <w:shd w:val="clear" w:color="auto" w:fill="FFFFFF"/>
              <w:tabs>
                <w:tab w:val="left" w:leader="dot" w:pos="4824"/>
              </w:tabs>
              <w:jc w:val="both"/>
            </w:pPr>
            <w:r w:rsidRPr="00C15130">
              <w:rPr>
                <w:b/>
                <w:bCs/>
                <w:szCs w:val="18"/>
                <w:lang w:val="en-US"/>
              </w:rPr>
              <w:t>1.</w:t>
            </w:r>
            <w:r w:rsidRPr="00C15130">
              <w:rPr>
                <w:rFonts w:eastAsia="Times New Roman"/>
                <w:b/>
                <w:bCs/>
                <w:szCs w:val="18"/>
                <w:lang w:val="en-US"/>
              </w:rPr>
              <w:t>—Salaries and Payments in the nature of Salary—</w:t>
            </w:r>
          </w:p>
        </w:tc>
        <w:tc>
          <w:tcPr>
            <w:tcW w:w="1212" w:type="dxa"/>
            <w:tcBorders>
              <w:top w:val="nil"/>
              <w:left w:val="nil"/>
              <w:bottom w:val="nil"/>
              <w:right w:val="single" w:sz="6" w:space="0" w:color="auto"/>
            </w:tcBorders>
            <w:shd w:val="clear" w:color="auto" w:fill="FFFFFF"/>
            <w:vAlign w:val="bottom"/>
          </w:tcPr>
          <w:p w14:paraId="3E524361" w14:textId="77777777" w:rsidR="006E610B" w:rsidRPr="00C15130" w:rsidRDefault="006E610B" w:rsidP="003A1C61">
            <w:pPr>
              <w:shd w:val="clear" w:color="auto" w:fill="FFFFFF"/>
              <w:tabs>
                <w:tab w:val="left" w:leader="dot" w:pos="4824"/>
              </w:tabs>
              <w:ind w:right="144"/>
              <w:jc w:val="right"/>
            </w:pPr>
          </w:p>
        </w:tc>
        <w:tc>
          <w:tcPr>
            <w:tcW w:w="1502" w:type="dxa"/>
            <w:tcBorders>
              <w:top w:val="nil"/>
              <w:left w:val="single" w:sz="6" w:space="0" w:color="auto"/>
              <w:bottom w:val="nil"/>
              <w:right w:val="nil"/>
            </w:tcBorders>
            <w:shd w:val="clear" w:color="auto" w:fill="FFFFFF"/>
            <w:vAlign w:val="bottom"/>
          </w:tcPr>
          <w:p w14:paraId="3E524362" w14:textId="77777777" w:rsidR="006E610B" w:rsidRPr="00C15130" w:rsidRDefault="006E610B" w:rsidP="003A1C61">
            <w:pPr>
              <w:shd w:val="clear" w:color="auto" w:fill="FFFFFF"/>
              <w:tabs>
                <w:tab w:val="left" w:leader="dot" w:pos="4824"/>
              </w:tabs>
              <w:ind w:right="144"/>
              <w:jc w:val="right"/>
            </w:pPr>
          </w:p>
        </w:tc>
        <w:tc>
          <w:tcPr>
            <w:tcW w:w="1317" w:type="dxa"/>
            <w:tcBorders>
              <w:top w:val="nil"/>
              <w:left w:val="nil"/>
              <w:bottom w:val="nil"/>
              <w:right w:val="nil"/>
            </w:tcBorders>
            <w:shd w:val="clear" w:color="auto" w:fill="FFFFFF"/>
            <w:vAlign w:val="bottom"/>
          </w:tcPr>
          <w:p w14:paraId="3E524363" w14:textId="77777777" w:rsidR="006E610B" w:rsidRPr="00C15130" w:rsidRDefault="006E610B" w:rsidP="003A1C61">
            <w:pPr>
              <w:shd w:val="clear" w:color="auto" w:fill="FFFFFF"/>
              <w:tabs>
                <w:tab w:val="left" w:leader="dot" w:pos="4824"/>
              </w:tabs>
              <w:ind w:right="144"/>
              <w:jc w:val="right"/>
            </w:pPr>
          </w:p>
        </w:tc>
      </w:tr>
      <w:tr w:rsidR="006E610B" w:rsidRPr="00C15130" w14:paraId="3E524369" w14:textId="77777777" w:rsidTr="008A783E">
        <w:trPr>
          <w:trHeight w:val="20"/>
          <w:jc w:val="center"/>
        </w:trPr>
        <w:tc>
          <w:tcPr>
            <w:tcW w:w="4998" w:type="dxa"/>
            <w:tcBorders>
              <w:top w:val="nil"/>
              <w:left w:val="nil"/>
              <w:bottom w:val="nil"/>
              <w:right w:val="nil"/>
            </w:tcBorders>
            <w:shd w:val="clear" w:color="auto" w:fill="FFFFFF"/>
          </w:tcPr>
          <w:p w14:paraId="3E524365" w14:textId="77777777" w:rsidR="006E610B" w:rsidRPr="00C15130" w:rsidRDefault="002D394F" w:rsidP="003C1BCD">
            <w:pPr>
              <w:shd w:val="clear" w:color="auto" w:fill="FFFFFF"/>
              <w:tabs>
                <w:tab w:val="left" w:leader="dot" w:pos="4824"/>
              </w:tabs>
              <w:ind w:left="677" w:hanging="576"/>
              <w:jc w:val="both"/>
            </w:pPr>
            <w:r w:rsidRPr="00C15130">
              <w:rPr>
                <w:szCs w:val="18"/>
                <w:lang w:val="en-US"/>
              </w:rPr>
              <w:t>01. Salaries and allowances</w:t>
            </w:r>
            <w:r w:rsidR="003A1C61">
              <w:rPr>
                <w:szCs w:val="18"/>
                <w:lang w:val="en-US"/>
              </w:rPr>
              <w:tab/>
            </w:r>
          </w:p>
        </w:tc>
        <w:tc>
          <w:tcPr>
            <w:tcW w:w="1212" w:type="dxa"/>
            <w:tcBorders>
              <w:top w:val="nil"/>
              <w:left w:val="nil"/>
              <w:bottom w:val="nil"/>
              <w:right w:val="single" w:sz="6" w:space="0" w:color="auto"/>
            </w:tcBorders>
            <w:shd w:val="clear" w:color="auto" w:fill="FFFFFF"/>
            <w:vAlign w:val="bottom"/>
          </w:tcPr>
          <w:p w14:paraId="3E524366" w14:textId="77777777" w:rsidR="006E610B" w:rsidRPr="00C15130" w:rsidRDefault="002D394F" w:rsidP="003A1C61">
            <w:pPr>
              <w:shd w:val="clear" w:color="auto" w:fill="FFFFFF"/>
              <w:tabs>
                <w:tab w:val="left" w:leader="dot" w:pos="4824"/>
              </w:tabs>
              <w:ind w:right="144"/>
              <w:jc w:val="right"/>
            </w:pPr>
            <w:r w:rsidRPr="00C15130">
              <w:rPr>
                <w:szCs w:val="18"/>
                <w:lang w:val="en-US"/>
              </w:rPr>
              <w:t>10,778,000</w:t>
            </w:r>
          </w:p>
        </w:tc>
        <w:tc>
          <w:tcPr>
            <w:tcW w:w="1502" w:type="dxa"/>
            <w:tcBorders>
              <w:top w:val="nil"/>
              <w:left w:val="single" w:sz="6" w:space="0" w:color="auto"/>
              <w:bottom w:val="nil"/>
              <w:right w:val="nil"/>
            </w:tcBorders>
            <w:shd w:val="clear" w:color="auto" w:fill="FFFFFF"/>
            <w:vAlign w:val="bottom"/>
          </w:tcPr>
          <w:p w14:paraId="3E524367" w14:textId="77777777" w:rsidR="006E610B" w:rsidRPr="00C15130" w:rsidRDefault="002D394F" w:rsidP="003A1C61">
            <w:pPr>
              <w:shd w:val="clear" w:color="auto" w:fill="FFFFFF"/>
              <w:tabs>
                <w:tab w:val="left" w:leader="dot" w:pos="4824"/>
              </w:tabs>
              <w:ind w:right="144"/>
              <w:jc w:val="right"/>
            </w:pPr>
            <w:r w:rsidRPr="00C15130">
              <w:rPr>
                <w:szCs w:val="18"/>
                <w:lang w:val="en-US"/>
              </w:rPr>
              <w:t>9,883,500</w:t>
            </w:r>
          </w:p>
        </w:tc>
        <w:tc>
          <w:tcPr>
            <w:tcW w:w="1317" w:type="dxa"/>
            <w:tcBorders>
              <w:top w:val="nil"/>
              <w:left w:val="nil"/>
              <w:bottom w:val="nil"/>
              <w:right w:val="nil"/>
            </w:tcBorders>
            <w:shd w:val="clear" w:color="auto" w:fill="FFFFFF"/>
            <w:vAlign w:val="bottom"/>
          </w:tcPr>
          <w:p w14:paraId="3E524368" w14:textId="77777777" w:rsidR="006E610B" w:rsidRPr="00C15130" w:rsidRDefault="002D394F" w:rsidP="003A1C61">
            <w:pPr>
              <w:shd w:val="clear" w:color="auto" w:fill="FFFFFF"/>
              <w:tabs>
                <w:tab w:val="left" w:leader="dot" w:pos="4824"/>
              </w:tabs>
              <w:ind w:right="144"/>
              <w:jc w:val="right"/>
            </w:pPr>
            <w:r w:rsidRPr="00C15130">
              <w:rPr>
                <w:szCs w:val="18"/>
                <w:lang w:val="en-US"/>
              </w:rPr>
              <w:t>9,853,387</w:t>
            </w:r>
          </w:p>
        </w:tc>
      </w:tr>
      <w:tr w:rsidR="006E610B" w:rsidRPr="00C15130" w14:paraId="3E52436E" w14:textId="77777777" w:rsidTr="008A783E">
        <w:trPr>
          <w:trHeight w:val="20"/>
          <w:jc w:val="center"/>
        </w:trPr>
        <w:tc>
          <w:tcPr>
            <w:tcW w:w="4998" w:type="dxa"/>
            <w:tcBorders>
              <w:top w:val="nil"/>
              <w:left w:val="nil"/>
              <w:right w:val="nil"/>
            </w:tcBorders>
            <w:shd w:val="clear" w:color="auto" w:fill="FFFFFF"/>
          </w:tcPr>
          <w:p w14:paraId="3E52436A" w14:textId="77777777" w:rsidR="006E610B" w:rsidRPr="00C15130" w:rsidRDefault="002D394F" w:rsidP="003C1BCD">
            <w:pPr>
              <w:shd w:val="clear" w:color="auto" w:fill="FFFFFF"/>
              <w:tabs>
                <w:tab w:val="left" w:leader="dot" w:pos="4824"/>
              </w:tabs>
              <w:ind w:left="677" w:hanging="576"/>
              <w:jc w:val="both"/>
            </w:pPr>
            <w:r w:rsidRPr="00C15130">
              <w:rPr>
                <w:szCs w:val="18"/>
                <w:lang w:val="en-US"/>
              </w:rPr>
              <w:t>02. Overtime</w:t>
            </w:r>
            <w:r w:rsidR="003A1C61">
              <w:rPr>
                <w:szCs w:val="18"/>
                <w:lang w:val="en-US"/>
              </w:rPr>
              <w:tab/>
            </w:r>
          </w:p>
        </w:tc>
        <w:tc>
          <w:tcPr>
            <w:tcW w:w="1212" w:type="dxa"/>
            <w:tcBorders>
              <w:top w:val="nil"/>
              <w:left w:val="nil"/>
              <w:bottom w:val="single" w:sz="6" w:space="0" w:color="auto"/>
              <w:right w:val="single" w:sz="6" w:space="0" w:color="auto"/>
            </w:tcBorders>
            <w:shd w:val="clear" w:color="auto" w:fill="FFFFFF"/>
            <w:vAlign w:val="bottom"/>
          </w:tcPr>
          <w:p w14:paraId="3E52436B" w14:textId="77777777" w:rsidR="006E610B" w:rsidRPr="00C15130" w:rsidRDefault="002D394F" w:rsidP="003A1C61">
            <w:pPr>
              <w:shd w:val="clear" w:color="auto" w:fill="FFFFFF"/>
              <w:tabs>
                <w:tab w:val="left" w:leader="dot" w:pos="4824"/>
              </w:tabs>
              <w:ind w:right="144"/>
              <w:jc w:val="right"/>
            </w:pPr>
            <w:r w:rsidRPr="00C15130">
              <w:rPr>
                <w:szCs w:val="18"/>
                <w:lang w:val="en-US"/>
              </w:rPr>
              <w:t>70,200</w:t>
            </w:r>
          </w:p>
        </w:tc>
        <w:tc>
          <w:tcPr>
            <w:tcW w:w="1502" w:type="dxa"/>
            <w:tcBorders>
              <w:top w:val="nil"/>
              <w:left w:val="single" w:sz="6" w:space="0" w:color="auto"/>
              <w:bottom w:val="single" w:sz="6" w:space="0" w:color="auto"/>
              <w:right w:val="nil"/>
            </w:tcBorders>
            <w:shd w:val="clear" w:color="auto" w:fill="FFFFFF"/>
            <w:vAlign w:val="bottom"/>
          </w:tcPr>
          <w:p w14:paraId="3E52436C" w14:textId="77777777" w:rsidR="006E610B" w:rsidRPr="00C15130" w:rsidRDefault="002D394F" w:rsidP="003A1C61">
            <w:pPr>
              <w:shd w:val="clear" w:color="auto" w:fill="FFFFFF"/>
              <w:tabs>
                <w:tab w:val="left" w:leader="dot" w:pos="4824"/>
              </w:tabs>
              <w:ind w:right="144"/>
              <w:jc w:val="right"/>
            </w:pPr>
            <w:r w:rsidRPr="00C15130">
              <w:rPr>
                <w:szCs w:val="18"/>
                <w:lang w:val="en-US"/>
              </w:rPr>
              <w:t>66,000</w:t>
            </w:r>
          </w:p>
        </w:tc>
        <w:tc>
          <w:tcPr>
            <w:tcW w:w="1317" w:type="dxa"/>
            <w:tcBorders>
              <w:top w:val="nil"/>
              <w:left w:val="nil"/>
              <w:bottom w:val="single" w:sz="6" w:space="0" w:color="auto"/>
              <w:right w:val="nil"/>
            </w:tcBorders>
            <w:shd w:val="clear" w:color="auto" w:fill="FFFFFF"/>
            <w:vAlign w:val="bottom"/>
          </w:tcPr>
          <w:p w14:paraId="3E52436D" w14:textId="77777777" w:rsidR="006E610B" w:rsidRPr="00C15130" w:rsidRDefault="002D394F" w:rsidP="003A1C61">
            <w:pPr>
              <w:shd w:val="clear" w:color="auto" w:fill="FFFFFF"/>
              <w:tabs>
                <w:tab w:val="left" w:leader="dot" w:pos="4824"/>
              </w:tabs>
              <w:ind w:right="144"/>
              <w:jc w:val="right"/>
            </w:pPr>
            <w:r w:rsidRPr="00C15130">
              <w:rPr>
                <w:szCs w:val="18"/>
                <w:lang w:val="en-US"/>
              </w:rPr>
              <w:t>63,366</w:t>
            </w:r>
          </w:p>
        </w:tc>
      </w:tr>
      <w:tr w:rsidR="006E610B" w:rsidRPr="00C15130" w14:paraId="3E524373" w14:textId="77777777" w:rsidTr="008A783E">
        <w:trPr>
          <w:trHeight w:val="20"/>
          <w:jc w:val="center"/>
        </w:trPr>
        <w:tc>
          <w:tcPr>
            <w:tcW w:w="4998" w:type="dxa"/>
            <w:tcBorders>
              <w:left w:val="nil"/>
              <w:bottom w:val="nil"/>
              <w:right w:val="nil"/>
            </w:tcBorders>
            <w:shd w:val="clear" w:color="auto" w:fill="FFFFFF"/>
          </w:tcPr>
          <w:p w14:paraId="3E52436F" w14:textId="77777777" w:rsidR="006E610B" w:rsidRPr="00C15130" w:rsidRDefault="006E610B" w:rsidP="00291707">
            <w:pPr>
              <w:shd w:val="clear" w:color="auto" w:fill="FFFFFF"/>
              <w:tabs>
                <w:tab w:val="left" w:leader="dot" w:pos="4824"/>
              </w:tabs>
              <w:spacing w:after="120"/>
              <w:jc w:val="both"/>
            </w:pPr>
          </w:p>
        </w:tc>
        <w:tc>
          <w:tcPr>
            <w:tcW w:w="1212" w:type="dxa"/>
            <w:tcBorders>
              <w:top w:val="single" w:sz="6" w:space="0" w:color="auto"/>
              <w:left w:val="nil"/>
              <w:bottom w:val="single" w:sz="4" w:space="0" w:color="auto"/>
              <w:right w:val="single" w:sz="6" w:space="0" w:color="auto"/>
            </w:tcBorders>
            <w:shd w:val="clear" w:color="auto" w:fill="FFFFFF"/>
            <w:vAlign w:val="bottom"/>
          </w:tcPr>
          <w:p w14:paraId="3E524370" w14:textId="77777777" w:rsidR="006E610B" w:rsidRPr="00C15130" w:rsidRDefault="002D394F" w:rsidP="003A1C61">
            <w:pPr>
              <w:shd w:val="clear" w:color="auto" w:fill="FFFFFF"/>
              <w:tabs>
                <w:tab w:val="left" w:leader="dot" w:pos="4824"/>
              </w:tabs>
              <w:spacing w:after="120"/>
              <w:ind w:right="144"/>
              <w:jc w:val="right"/>
            </w:pPr>
            <w:r w:rsidRPr="00C15130">
              <w:rPr>
                <w:szCs w:val="18"/>
                <w:lang w:val="en-US"/>
              </w:rPr>
              <w:t>10,848,200</w:t>
            </w:r>
          </w:p>
        </w:tc>
        <w:tc>
          <w:tcPr>
            <w:tcW w:w="1502" w:type="dxa"/>
            <w:tcBorders>
              <w:top w:val="single" w:sz="6" w:space="0" w:color="auto"/>
              <w:left w:val="single" w:sz="6" w:space="0" w:color="auto"/>
              <w:bottom w:val="single" w:sz="4" w:space="0" w:color="auto"/>
              <w:right w:val="nil"/>
            </w:tcBorders>
            <w:shd w:val="clear" w:color="auto" w:fill="FFFFFF"/>
            <w:vAlign w:val="bottom"/>
          </w:tcPr>
          <w:p w14:paraId="3E524371" w14:textId="77777777" w:rsidR="006E610B" w:rsidRPr="00C15130" w:rsidRDefault="002D394F" w:rsidP="003A1C61">
            <w:pPr>
              <w:shd w:val="clear" w:color="auto" w:fill="FFFFFF"/>
              <w:tabs>
                <w:tab w:val="left" w:leader="dot" w:pos="4824"/>
              </w:tabs>
              <w:spacing w:after="120"/>
              <w:ind w:right="144"/>
              <w:jc w:val="right"/>
            </w:pPr>
            <w:r w:rsidRPr="00C15130">
              <w:rPr>
                <w:szCs w:val="18"/>
                <w:lang w:val="en-US"/>
              </w:rPr>
              <w:t>9,949,500</w:t>
            </w:r>
          </w:p>
        </w:tc>
        <w:tc>
          <w:tcPr>
            <w:tcW w:w="1317" w:type="dxa"/>
            <w:tcBorders>
              <w:top w:val="single" w:sz="6" w:space="0" w:color="auto"/>
              <w:left w:val="nil"/>
              <w:bottom w:val="single" w:sz="4" w:space="0" w:color="auto"/>
              <w:right w:val="nil"/>
            </w:tcBorders>
            <w:shd w:val="clear" w:color="auto" w:fill="FFFFFF"/>
            <w:vAlign w:val="bottom"/>
          </w:tcPr>
          <w:p w14:paraId="3E524372" w14:textId="77777777" w:rsidR="006E610B" w:rsidRPr="00C15130" w:rsidRDefault="002D394F" w:rsidP="003A1C61">
            <w:pPr>
              <w:shd w:val="clear" w:color="auto" w:fill="FFFFFF"/>
              <w:tabs>
                <w:tab w:val="left" w:leader="dot" w:pos="4824"/>
              </w:tabs>
              <w:spacing w:after="120"/>
              <w:ind w:right="144"/>
              <w:jc w:val="right"/>
            </w:pPr>
            <w:r w:rsidRPr="00C15130">
              <w:rPr>
                <w:szCs w:val="18"/>
                <w:lang w:val="en-US"/>
              </w:rPr>
              <w:t>9,916,753</w:t>
            </w:r>
          </w:p>
        </w:tc>
      </w:tr>
    </w:tbl>
    <w:p w14:paraId="3E524374" w14:textId="77777777" w:rsidR="006E610B" w:rsidRPr="00C15130" w:rsidRDefault="00C15130" w:rsidP="00F956E6">
      <w:pPr>
        <w:shd w:val="clear" w:color="auto" w:fill="FFFFFF"/>
        <w:tabs>
          <w:tab w:val="left" w:leader="dot" w:pos="4824"/>
        </w:tabs>
        <w:spacing w:before="120" w:after="120"/>
        <w:jc w:val="center"/>
      </w:pPr>
      <w:r w:rsidRPr="00C15130">
        <w:br w:type="page"/>
      </w:r>
      <w:r w:rsidR="002D394F" w:rsidRPr="00C15130">
        <w:rPr>
          <w:i/>
          <w:iCs/>
          <w:szCs w:val="18"/>
          <w:lang w:val="en-US"/>
        </w:rPr>
        <w:lastRenderedPageBreak/>
        <w:t>Department of Administrative Services</w:t>
      </w:r>
      <w:r w:rsidR="002D394F" w:rsidRPr="00C15130">
        <w:rPr>
          <w:rFonts w:eastAsia="Times New Roman"/>
          <w:szCs w:val="18"/>
          <w:lang w:val="en-US"/>
        </w:rPr>
        <w:t>—</w:t>
      </w:r>
      <w:r w:rsidR="002D394F" w:rsidRPr="00C15130">
        <w:rPr>
          <w:rFonts w:eastAsia="Times New Roman"/>
          <w:i/>
          <w:iCs/>
          <w:szCs w:val="18"/>
          <w:lang w:val="en-US"/>
        </w:rPr>
        <w:t>continued</w:t>
      </w:r>
    </w:p>
    <w:p w14:paraId="3E524375" w14:textId="77777777" w:rsidR="006E610B" w:rsidRPr="00C15130" w:rsidRDefault="006E610B" w:rsidP="00926B6E">
      <w:pPr>
        <w:tabs>
          <w:tab w:val="left" w:leader="dot" w:pos="4824"/>
        </w:tabs>
        <w:jc w:val="both"/>
        <w:rPr>
          <w:sz w:val="2"/>
          <w:szCs w:val="2"/>
        </w:rPr>
      </w:pPr>
    </w:p>
    <w:tbl>
      <w:tblPr>
        <w:tblW w:w="5000" w:type="pct"/>
        <w:jc w:val="center"/>
        <w:tblLayout w:type="fixed"/>
        <w:tblCellMar>
          <w:left w:w="40" w:type="dxa"/>
          <w:right w:w="40" w:type="dxa"/>
        </w:tblCellMar>
        <w:tblLook w:val="0000" w:firstRow="0" w:lastRow="0" w:firstColumn="0" w:lastColumn="0" w:noHBand="0" w:noVBand="0"/>
      </w:tblPr>
      <w:tblGrid>
        <w:gridCol w:w="4903"/>
        <w:gridCol w:w="1301"/>
        <w:gridCol w:w="1572"/>
        <w:gridCol w:w="1333"/>
      </w:tblGrid>
      <w:tr w:rsidR="00F956E6" w:rsidRPr="00C15130" w14:paraId="3E524379" w14:textId="77777777" w:rsidTr="00F956E6">
        <w:trPr>
          <w:trHeight w:val="327"/>
          <w:jc w:val="center"/>
        </w:trPr>
        <w:tc>
          <w:tcPr>
            <w:tcW w:w="4860" w:type="dxa"/>
            <w:tcBorders>
              <w:top w:val="single" w:sz="6" w:space="0" w:color="auto"/>
              <w:left w:val="nil"/>
              <w:right w:val="nil"/>
            </w:tcBorders>
            <w:shd w:val="clear" w:color="auto" w:fill="FFFFFF"/>
          </w:tcPr>
          <w:p w14:paraId="3E524376" w14:textId="77777777" w:rsidR="00F956E6" w:rsidRPr="00C15130" w:rsidRDefault="00F956E6" w:rsidP="00291707">
            <w:pPr>
              <w:shd w:val="clear" w:color="auto" w:fill="FFFFFF"/>
              <w:tabs>
                <w:tab w:val="left" w:leader="dot" w:pos="4640"/>
              </w:tabs>
              <w:jc w:val="both"/>
            </w:pPr>
          </w:p>
        </w:tc>
        <w:tc>
          <w:tcPr>
            <w:tcW w:w="1290" w:type="dxa"/>
            <w:vMerge w:val="restart"/>
            <w:tcBorders>
              <w:top w:val="single" w:sz="6" w:space="0" w:color="auto"/>
              <w:left w:val="nil"/>
              <w:right w:val="single" w:sz="6" w:space="0" w:color="auto"/>
            </w:tcBorders>
            <w:shd w:val="clear" w:color="auto" w:fill="FFFFFF"/>
            <w:vAlign w:val="center"/>
          </w:tcPr>
          <w:p w14:paraId="3E524377" w14:textId="77777777" w:rsidR="00F956E6" w:rsidRPr="00C15130" w:rsidRDefault="00F956E6" w:rsidP="00F956E6">
            <w:pPr>
              <w:shd w:val="clear" w:color="auto" w:fill="FFFFFF"/>
              <w:tabs>
                <w:tab w:val="left" w:leader="dot" w:pos="4824"/>
              </w:tabs>
              <w:jc w:val="center"/>
            </w:pPr>
            <w:r w:rsidRPr="00C15130">
              <w:rPr>
                <w:b/>
                <w:bCs/>
                <w:szCs w:val="18"/>
                <w:lang w:val="en-US"/>
              </w:rPr>
              <w:t>1980</w:t>
            </w:r>
            <w:r w:rsidRPr="00C15130">
              <w:rPr>
                <w:rFonts w:eastAsia="Times New Roman"/>
                <w:b/>
                <w:bCs/>
                <w:szCs w:val="18"/>
                <w:lang w:val="en-US"/>
              </w:rPr>
              <w:t>–81</w:t>
            </w:r>
          </w:p>
        </w:tc>
        <w:tc>
          <w:tcPr>
            <w:tcW w:w="2879" w:type="dxa"/>
            <w:gridSpan w:val="2"/>
            <w:tcBorders>
              <w:top w:val="single" w:sz="6" w:space="0" w:color="auto"/>
              <w:left w:val="single" w:sz="6" w:space="0" w:color="auto"/>
              <w:bottom w:val="single" w:sz="6" w:space="0" w:color="auto"/>
              <w:right w:val="nil"/>
            </w:tcBorders>
            <w:shd w:val="clear" w:color="auto" w:fill="FFFFFF"/>
            <w:vAlign w:val="center"/>
          </w:tcPr>
          <w:p w14:paraId="3E524378" w14:textId="77777777" w:rsidR="00F956E6" w:rsidRPr="00C15130" w:rsidRDefault="00F956E6" w:rsidP="00F956E6">
            <w:pPr>
              <w:shd w:val="clear" w:color="auto" w:fill="FFFFFF"/>
              <w:tabs>
                <w:tab w:val="left" w:leader="dot" w:pos="4824"/>
              </w:tabs>
              <w:jc w:val="center"/>
            </w:pPr>
            <w:r w:rsidRPr="00C15130">
              <w:rPr>
                <w:szCs w:val="18"/>
                <w:lang w:val="en-US"/>
              </w:rPr>
              <w:t>1979</w:t>
            </w:r>
            <w:r w:rsidRPr="00C15130">
              <w:rPr>
                <w:rFonts w:eastAsia="Times New Roman"/>
                <w:szCs w:val="18"/>
                <w:lang w:val="en-US"/>
              </w:rPr>
              <w:t>–80</w:t>
            </w:r>
          </w:p>
        </w:tc>
      </w:tr>
      <w:tr w:rsidR="00F956E6" w:rsidRPr="00C15130" w14:paraId="3E52437E" w14:textId="77777777" w:rsidTr="00F956E6">
        <w:trPr>
          <w:trHeight w:val="345"/>
          <w:jc w:val="center"/>
        </w:trPr>
        <w:tc>
          <w:tcPr>
            <w:tcW w:w="4860" w:type="dxa"/>
            <w:tcBorders>
              <w:top w:val="nil"/>
              <w:left w:val="nil"/>
              <w:right w:val="nil"/>
            </w:tcBorders>
            <w:shd w:val="clear" w:color="auto" w:fill="FFFFFF"/>
          </w:tcPr>
          <w:p w14:paraId="3E52437A" w14:textId="77777777" w:rsidR="00F956E6" w:rsidRPr="00C15130" w:rsidRDefault="00F956E6" w:rsidP="00291707">
            <w:pPr>
              <w:shd w:val="clear" w:color="auto" w:fill="FFFFFF"/>
              <w:tabs>
                <w:tab w:val="left" w:leader="dot" w:pos="4640"/>
              </w:tabs>
              <w:jc w:val="both"/>
            </w:pPr>
          </w:p>
        </w:tc>
        <w:tc>
          <w:tcPr>
            <w:tcW w:w="1290" w:type="dxa"/>
            <w:vMerge/>
            <w:tcBorders>
              <w:left w:val="nil"/>
              <w:bottom w:val="single" w:sz="6" w:space="0" w:color="auto"/>
              <w:right w:val="single" w:sz="6" w:space="0" w:color="auto"/>
            </w:tcBorders>
            <w:shd w:val="clear" w:color="auto" w:fill="FFFFFF"/>
            <w:vAlign w:val="center"/>
          </w:tcPr>
          <w:p w14:paraId="3E52437B" w14:textId="77777777" w:rsidR="00F956E6" w:rsidRPr="00C15130" w:rsidRDefault="00F956E6" w:rsidP="00F956E6">
            <w:pPr>
              <w:shd w:val="clear" w:color="auto" w:fill="FFFFFF"/>
              <w:tabs>
                <w:tab w:val="left" w:leader="dot" w:pos="4824"/>
              </w:tabs>
              <w:jc w:val="center"/>
            </w:pPr>
          </w:p>
        </w:tc>
        <w:tc>
          <w:tcPr>
            <w:tcW w:w="1558" w:type="dxa"/>
            <w:tcBorders>
              <w:top w:val="single" w:sz="6" w:space="0" w:color="auto"/>
              <w:left w:val="single" w:sz="6" w:space="0" w:color="auto"/>
              <w:bottom w:val="single" w:sz="6" w:space="0" w:color="auto"/>
              <w:right w:val="nil"/>
            </w:tcBorders>
            <w:shd w:val="clear" w:color="auto" w:fill="FFFFFF"/>
            <w:vAlign w:val="center"/>
          </w:tcPr>
          <w:p w14:paraId="3E52437C" w14:textId="77777777" w:rsidR="00F956E6" w:rsidRPr="00C15130" w:rsidRDefault="00F956E6" w:rsidP="00F956E6">
            <w:pPr>
              <w:shd w:val="clear" w:color="auto" w:fill="FFFFFF"/>
              <w:tabs>
                <w:tab w:val="left" w:leader="dot" w:pos="4824"/>
              </w:tabs>
              <w:jc w:val="center"/>
            </w:pPr>
            <w:r w:rsidRPr="00C15130">
              <w:rPr>
                <w:szCs w:val="18"/>
                <w:lang w:val="en-US"/>
              </w:rPr>
              <w:t>Appropriation</w:t>
            </w:r>
          </w:p>
        </w:tc>
        <w:tc>
          <w:tcPr>
            <w:tcW w:w="1321" w:type="dxa"/>
            <w:tcBorders>
              <w:top w:val="single" w:sz="6" w:space="0" w:color="auto"/>
              <w:left w:val="nil"/>
              <w:bottom w:val="single" w:sz="6" w:space="0" w:color="auto"/>
              <w:right w:val="nil"/>
            </w:tcBorders>
            <w:shd w:val="clear" w:color="auto" w:fill="FFFFFF"/>
            <w:vAlign w:val="center"/>
          </w:tcPr>
          <w:p w14:paraId="3E52437D" w14:textId="77777777" w:rsidR="00F956E6" w:rsidRPr="00C15130" w:rsidRDefault="00F956E6" w:rsidP="00F956E6">
            <w:pPr>
              <w:shd w:val="clear" w:color="auto" w:fill="FFFFFF"/>
              <w:tabs>
                <w:tab w:val="left" w:leader="dot" w:pos="4824"/>
              </w:tabs>
              <w:jc w:val="center"/>
            </w:pPr>
            <w:r w:rsidRPr="00C15130">
              <w:rPr>
                <w:szCs w:val="18"/>
                <w:lang w:val="en-US"/>
              </w:rPr>
              <w:t>Expenditure</w:t>
            </w:r>
          </w:p>
        </w:tc>
      </w:tr>
      <w:tr w:rsidR="006E610B" w:rsidRPr="00C15130" w14:paraId="3E524383" w14:textId="77777777" w:rsidTr="00F956E6">
        <w:trPr>
          <w:trHeight w:val="20"/>
          <w:jc w:val="center"/>
        </w:trPr>
        <w:tc>
          <w:tcPr>
            <w:tcW w:w="4860" w:type="dxa"/>
            <w:tcBorders>
              <w:left w:val="nil"/>
              <w:bottom w:val="nil"/>
              <w:right w:val="nil"/>
            </w:tcBorders>
            <w:shd w:val="clear" w:color="auto" w:fill="FFFFFF"/>
          </w:tcPr>
          <w:p w14:paraId="3E52437F" w14:textId="77777777" w:rsidR="006E610B" w:rsidRPr="00C15130" w:rsidRDefault="006E610B" w:rsidP="00291707">
            <w:pPr>
              <w:shd w:val="clear" w:color="auto" w:fill="FFFFFF"/>
              <w:tabs>
                <w:tab w:val="left" w:leader="dot" w:pos="4640"/>
              </w:tabs>
              <w:jc w:val="both"/>
            </w:pPr>
          </w:p>
        </w:tc>
        <w:tc>
          <w:tcPr>
            <w:tcW w:w="1290" w:type="dxa"/>
            <w:tcBorders>
              <w:top w:val="single" w:sz="6" w:space="0" w:color="auto"/>
              <w:left w:val="nil"/>
              <w:bottom w:val="nil"/>
              <w:right w:val="single" w:sz="6" w:space="0" w:color="auto"/>
            </w:tcBorders>
            <w:shd w:val="clear" w:color="auto" w:fill="FFFFFF"/>
            <w:vAlign w:val="bottom"/>
          </w:tcPr>
          <w:p w14:paraId="3E524380" w14:textId="77777777" w:rsidR="006E610B" w:rsidRPr="00C15130" w:rsidRDefault="002D394F" w:rsidP="00F956E6">
            <w:pPr>
              <w:shd w:val="clear" w:color="auto" w:fill="FFFFFF"/>
              <w:tabs>
                <w:tab w:val="left" w:leader="dot" w:pos="4824"/>
              </w:tabs>
              <w:ind w:right="144"/>
              <w:jc w:val="right"/>
            </w:pPr>
            <w:r w:rsidRPr="00C15130">
              <w:rPr>
                <w:lang w:val="en-US"/>
              </w:rPr>
              <w:t>$</w:t>
            </w:r>
          </w:p>
        </w:tc>
        <w:tc>
          <w:tcPr>
            <w:tcW w:w="1558" w:type="dxa"/>
            <w:tcBorders>
              <w:top w:val="single" w:sz="6" w:space="0" w:color="auto"/>
              <w:left w:val="single" w:sz="6" w:space="0" w:color="auto"/>
              <w:bottom w:val="nil"/>
              <w:right w:val="nil"/>
            </w:tcBorders>
            <w:shd w:val="clear" w:color="auto" w:fill="FFFFFF"/>
            <w:vAlign w:val="bottom"/>
          </w:tcPr>
          <w:p w14:paraId="3E524381" w14:textId="77777777" w:rsidR="006E610B" w:rsidRPr="00C15130" w:rsidRDefault="002D394F" w:rsidP="00F956E6">
            <w:pPr>
              <w:shd w:val="clear" w:color="auto" w:fill="FFFFFF"/>
              <w:tabs>
                <w:tab w:val="left" w:leader="dot" w:pos="4824"/>
              </w:tabs>
              <w:ind w:right="144"/>
              <w:jc w:val="right"/>
            </w:pPr>
            <w:r w:rsidRPr="00C15130">
              <w:rPr>
                <w:lang w:val="en-US"/>
              </w:rPr>
              <w:t>$</w:t>
            </w:r>
          </w:p>
        </w:tc>
        <w:tc>
          <w:tcPr>
            <w:tcW w:w="1321" w:type="dxa"/>
            <w:tcBorders>
              <w:top w:val="single" w:sz="6" w:space="0" w:color="auto"/>
              <w:left w:val="nil"/>
              <w:bottom w:val="nil"/>
              <w:right w:val="nil"/>
            </w:tcBorders>
            <w:shd w:val="clear" w:color="auto" w:fill="FFFFFF"/>
            <w:vAlign w:val="bottom"/>
          </w:tcPr>
          <w:p w14:paraId="3E524382" w14:textId="77777777" w:rsidR="006E610B" w:rsidRPr="00C15130" w:rsidRDefault="002D394F" w:rsidP="00F956E6">
            <w:pPr>
              <w:shd w:val="clear" w:color="auto" w:fill="FFFFFF"/>
              <w:tabs>
                <w:tab w:val="left" w:leader="dot" w:pos="4824"/>
              </w:tabs>
              <w:ind w:right="144"/>
              <w:jc w:val="right"/>
            </w:pPr>
            <w:r w:rsidRPr="00C15130">
              <w:rPr>
                <w:szCs w:val="18"/>
                <w:lang w:val="en-US"/>
              </w:rPr>
              <w:t>$</w:t>
            </w:r>
          </w:p>
        </w:tc>
      </w:tr>
      <w:tr w:rsidR="006E610B" w:rsidRPr="00C15130" w14:paraId="3E524388" w14:textId="77777777" w:rsidTr="00F956E6">
        <w:trPr>
          <w:trHeight w:val="20"/>
          <w:jc w:val="center"/>
        </w:trPr>
        <w:tc>
          <w:tcPr>
            <w:tcW w:w="4860" w:type="dxa"/>
            <w:tcBorders>
              <w:top w:val="nil"/>
              <w:left w:val="nil"/>
              <w:bottom w:val="nil"/>
              <w:right w:val="nil"/>
            </w:tcBorders>
            <w:shd w:val="clear" w:color="auto" w:fill="FFFFFF"/>
          </w:tcPr>
          <w:p w14:paraId="3E524384" w14:textId="77777777" w:rsidR="006E610B" w:rsidRPr="00C15130" w:rsidRDefault="002D394F" w:rsidP="00F956E6">
            <w:pPr>
              <w:shd w:val="clear" w:color="auto" w:fill="FFFFFF"/>
              <w:tabs>
                <w:tab w:val="left" w:leader="dot" w:pos="4640"/>
              </w:tabs>
              <w:jc w:val="both"/>
            </w:pPr>
            <w:r w:rsidRPr="00C15130">
              <w:rPr>
                <w:i/>
                <w:iCs/>
                <w:szCs w:val="18"/>
                <w:lang w:val="en-US"/>
              </w:rPr>
              <w:t xml:space="preserve">Division </w:t>
            </w:r>
            <w:r w:rsidRPr="00C15130">
              <w:rPr>
                <w:szCs w:val="18"/>
                <w:lang w:val="en-US"/>
              </w:rPr>
              <w:t>161.</w:t>
            </w:r>
            <w:r w:rsidRPr="00C15130">
              <w:rPr>
                <w:rFonts w:eastAsia="Times New Roman"/>
                <w:szCs w:val="18"/>
                <w:lang w:val="en-US"/>
              </w:rPr>
              <w:t>—</w:t>
            </w:r>
            <w:r w:rsidRPr="00C15130">
              <w:rPr>
                <w:rFonts w:eastAsia="Times New Roman"/>
                <w:i/>
                <w:iCs/>
                <w:szCs w:val="18"/>
                <w:lang w:val="en-US"/>
              </w:rPr>
              <w:t>Australian Electoral Office</w:t>
            </w:r>
            <w:r w:rsidRPr="00C15130">
              <w:rPr>
                <w:rFonts w:eastAsia="Times New Roman"/>
                <w:szCs w:val="18"/>
                <w:lang w:val="en-US"/>
              </w:rPr>
              <w:t>—</w:t>
            </w:r>
            <w:r w:rsidRPr="00C15130">
              <w:rPr>
                <w:rFonts w:eastAsia="Times New Roman"/>
                <w:i/>
                <w:iCs/>
                <w:szCs w:val="18"/>
                <w:lang w:val="en-US"/>
              </w:rPr>
              <w:t>continued</w:t>
            </w:r>
          </w:p>
        </w:tc>
        <w:tc>
          <w:tcPr>
            <w:tcW w:w="1290" w:type="dxa"/>
            <w:tcBorders>
              <w:top w:val="nil"/>
              <w:left w:val="nil"/>
              <w:bottom w:val="nil"/>
              <w:right w:val="single" w:sz="6" w:space="0" w:color="auto"/>
            </w:tcBorders>
            <w:shd w:val="clear" w:color="auto" w:fill="FFFFFF"/>
            <w:vAlign w:val="bottom"/>
          </w:tcPr>
          <w:p w14:paraId="3E524385" w14:textId="77777777" w:rsidR="006E610B" w:rsidRPr="00C15130" w:rsidRDefault="006E610B" w:rsidP="00F956E6">
            <w:pPr>
              <w:shd w:val="clear" w:color="auto" w:fill="FFFFFF"/>
              <w:tabs>
                <w:tab w:val="left" w:leader="dot" w:pos="4824"/>
              </w:tabs>
              <w:ind w:right="144"/>
              <w:jc w:val="right"/>
            </w:pPr>
          </w:p>
        </w:tc>
        <w:tc>
          <w:tcPr>
            <w:tcW w:w="1558" w:type="dxa"/>
            <w:tcBorders>
              <w:top w:val="nil"/>
              <w:left w:val="single" w:sz="6" w:space="0" w:color="auto"/>
              <w:bottom w:val="nil"/>
              <w:right w:val="nil"/>
            </w:tcBorders>
            <w:shd w:val="clear" w:color="auto" w:fill="FFFFFF"/>
            <w:vAlign w:val="bottom"/>
          </w:tcPr>
          <w:p w14:paraId="3E524386" w14:textId="77777777" w:rsidR="006E610B" w:rsidRPr="00C15130" w:rsidRDefault="006E610B" w:rsidP="00F956E6">
            <w:pPr>
              <w:shd w:val="clear" w:color="auto" w:fill="FFFFFF"/>
              <w:tabs>
                <w:tab w:val="left" w:leader="dot" w:pos="4824"/>
              </w:tabs>
              <w:ind w:right="144"/>
              <w:jc w:val="right"/>
            </w:pPr>
          </w:p>
        </w:tc>
        <w:tc>
          <w:tcPr>
            <w:tcW w:w="1321" w:type="dxa"/>
            <w:tcBorders>
              <w:top w:val="nil"/>
              <w:left w:val="nil"/>
              <w:bottom w:val="nil"/>
              <w:right w:val="nil"/>
            </w:tcBorders>
            <w:shd w:val="clear" w:color="auto" w:fill="FFFFFF"/>
            <w:vAlign w:val="bottom"/>
          </w:tcPr>
          <w:p w14:paraId="3E524387" w14:textId="77777777" w:rsidR="006E610B" w:rsidRPr="00C15130" w:rsidRDefault="006E610B" w:rsidP="00F956E6">
            <w:pPr>
              <w:shd w:val="clear" w:color="auto" w:fill="FFFFFF"/>
              <w:tabs>
                <w:tab w:val="left" w:leader="dot" w:pos="4824"/>
              </w:tabs>
              <w:ind w:right="144"/>
              <w:jc w:val="right"/>
            </w:pPr>
          </w:p>
        </w:tc>
      </w:tr>
      <w:tr w:rsidR="006E610B" w:rsidRPr="00C15130" w14:paraId="3E52438D" w14:textId="77777777" w:rsidTr="00F956E6">
        <w:trPr>
          <w:trHeight w:val="20"/>
          <w:jc w:val="center"/>
        </w:trPr>
        <w:tc>
          <w:tcPr>
            <w:tcW w:w="4860" w:type="dxa"/>
            <w:tcBorders>
              <w:top w:val="nil"/>
              <w:left w:val="nil"/>
              <w:bottom w:val="nil"/>
              <w:right w:val="nil"/>
            </w:tcBorders>
            <w:shd w:val="clear" w:color="auto" w:fill="FFFFFF"/>
          </w:tcPr>
          <w:p w14:paraId="3E524389" w14:textId="77777777" w:rsidR="006E610B" w:rsidRPr="00C15130" w:rsidRDefault="002D394F" w:rsidP="00F956E6">
            <w:pPr>
              <w:shd w:val="clear" w:color="auto" w:fill="FFFFFF"/>
              <w:tabs>
                <w:tab w:val="left" w:leader="dot" w:pos="4640"/>
              </w:tabs>
              <w:jc w:val="both"/>
            </w:pPr>
            <w:r w:rsidRPr="00C15130">
              <w:rPr>
                <w:b/>
                <w:bCs/>
                <w:szCs w:val="18"/>
                <w:lang w:val="en-US"/>
              </w:rPr>
              <w:t>2.</w:t>
            </w:r>
            <w:r w:rsidRPr="00C15130">
              <w:rPr>
                <w:rFonts w:eastAsia="Times New Roman"/>
                <w:b/>
                <w:bCs/>
                <w:szCs w:val="18"/>
                <w:lang w:val="en-US"/>
              </w:rPr>
              <w:t>—Administrative Expenses—</w:t>
            </w:r>
          </w:p>
        </w:tc>
        <w:tc>
          <w:tcPr>
            <w:tcW w:w="1290" w:type="dxa"/>
            <w:tcBorders>
              <w:top w:val="nil"/>
              <w:left w:val="nil"/>
              <w:bottom w:val="nil"/>
              <w:right w:val="single" w:sz="6" w:space="0" w:color="auto"/>
            </w:tcBorders>
            <w:shd w:val="clear" w:color="auto" w:fill="FFFFFF"/>
            <w:vAlign w:val="bottom"/>
          </w:tcPr>
          <w:p w14:paraId="3E52438A" w14:textId="77777777" w:rsidR="006E610B" w:rsidRPr="00C15130" w:rsidRDefault="006E610B" w:rsidP="00F956E6">
            <w:pPr>
              <w:shd w:val="clear" w:color="auto" w:fill="FFFFFF"/>
              <w:tabs>
                <w:tab w:val="left" w:leader="dot" w:pos="4824"/>
              </w:tabs>
              <w:ind w:right="144"/>
              <w:jc w:val="right"/>
            </w:pPr>
          </w:p>
        </w:tc>
        <w:tc>
          <w:tcPr>
            <w:tcW w:w="1558" w:type="dxa"/>
            <w:tcBorders>
              <w:top w:val="nil"/>
              <w:left w:val="single" w:sz="6" w:space="0" w:color="auto"/>
              <w:bottom w:val="nil"/>
              <w:right w:val="nil"/>
            </w:tcBorders>
            <w:shd w:val="clear" w:color="auto" w:fill="FFFFFF"/>
            <w:vAlign w:val="bottom"/>
          </w:tcPr>
          <w:p w14:paraId="3E52438B" w14:textId="77777777" w:rsidR="006E610B" w:rsidRPr="00C15130" w:rsidRDefault="006E610B" w:rsidP="00F956E6">
            <w:pPr>
              <w:shd w:val="clear" w:color="auto" w:fill="FFFFFF"/>
              <w:tabs>
                <w:tab w:val="left" w:leader="dot" w:pos="4824"/>
              </w:tabs>
              <w:ind w:right="144"/>
              <w:jc w:val="right"/>
            </w:pPr>
          </w:p>
        </w:tc>
        <w:tc>
          <w:tcPr>
            <w:tcW w:w="1321" w:type="dxa"/>
            <w:tcBorders>
              <w:top w:val="nil"/>
              <w:left w:val="nil"/>
              <w:bottom w:val="nil"/>
              <w:right w:val="nil"/>
            </w:tcBorders>
            <w:shd w:val="clear" w:color="auto" w:fill="FFFFFF"/>
            <w:vAlign w:val="bottom"/>
          </w:tcPr>
          <w:p w14:paraId="3E52438C" w14:textId="77777777" w:rsidR="006E610B" w:rsidRPr="00C15130" w:rsidRDefault="006E610B" w:rsidP="00F956E6">
            <w:pPr>
              <w:shd w:val="clear" w:color="auto" w:fill="FFFFFF"/>
              <w:tabs>
                <w:tab w:val="left" w:leader="dot" w:pos="4824"/>
              </w:tabs>
              <w:ind w:right="144"/>
              <w:jc w:val="right"/>
            </w:pPr>
          </w:p>
        </w:tc>
      </w:tr>
      <w:tr w:rsidR="006E610B" w:rsidRPr="00C15130" w14:paraId="3E524392" w14:textId="77777777" w:rsidTr="00F956E6">
        <w:trPr>
          <w:trHeight w:val="20"/>
          <w:jc w:val="center"/>
        </w:trPr>
        <w:tc>
          <w:tcPr>
            <w:tcW w:w="4860" w:type="dxa"/>
            <w:tcBorders>
              <w:top w:val="nil"/>
              <w:left w:val="nil"/>
              <w:bottom w:val="nil"/>
              <w:right w:val="nil"/>
            </w:tcBorders>
            <w:shd w:val="clear" w:color="auto" w:fill="FFFFFF"/>
          </w:tcPr>
          <w:p w14:paraId="3E52438E" w14:textId="77777777" w:rsidR="006E610B" w:rsidRPr="00C15130" w:rsidRDefault="002D394F" w:rsidP="001B09A9">
            <w:pPr>
              <w:shd w:val="clear" w:color="auto" w:fill="FFFFFF"/>
              <w:tabs>
                <w:tab w:val="left" w:leader="dot" w:pos="4640"/>
              </w:tabs>
              <w:ind w:left="677" w:hanging="576"/>
            </w:pPr>
            <w:r w:rsidRPr="00C15130">
              <w:rPr>
                <w:szCs w:val="18"/>
                <w:lang w:val="en-US"/>
              </w:rPr>
              <w:t>01. Travelling and subsistence</w:t>
            </w:r>
            <w:r w:rsidR="00F956E6">
              <w:rPr>
                <w:szCs w:val="18"/>
                <w:lang w:val="en-US"/>
              </w:rPr>
              <w:tab/>
            </w:r>
          </w:p>
        </w:tc>
        <w:tc>
          <w:tcPr>
            <w:tcW w:w="1290" w:type="dxa"/>
            <w:tcBorders>
              <w:top w:val="nil"/>
              <w:left w:val="nil"/>
              <w:bottom w:val="nil"/>
              <w:right w:val="single" w:sz="6" w:space="0" w:color="auto"/>
            </w:tcBorders>
            <w:shd w:val="clear" w:color="auto" w:fill="FFFFFF"/>
            <w:vAlign w:val="bottom"/>
          </w:tcPr>
          <w:p w14:paraId="3E52438F" w14:textId="77777777" w:rsidR="006E610B" w:rsidRPr="00C15130" w:rsidRDefault="002D394F" w:rsidP="00F956E6">
            <w:pPr>
              <w:shd w:val="clear" w:color="auto" w:fill="FFFFFF"/>
              <w:tabs>
                <w:tab w:val="left" w:leader="dot" w:pos="4824"/>
              </w:tabs>
              <w:ind w:right="144"/>
              <w:jc w:val="right"/>
            </w:pPr>
            <w:r w:rsidRPr="00C15130">
              <w:rPr>
                <w:szCs w:val="18"/>
                <w:lang w:val="en-US"/>
              </w:rPr>
              <w:t>227,000</w:t>
            </w:r>
          </w:p>
        </w:tc>
        <w:tc>
          <w:tcPr>
            <w:tcW w:w="1558" w:type="dxa"/>
            <w:tcBorders>
              <w:top w:val="nil"/>
              <w:left w:val="single" w:sz="6" w:space="0" w:color="auto"/>
              <w:bottom w:val="nil"/>
              <w:right w:val="nil"/>
            </w:tcBorders>
            <w:shd w:val="clear" w:color="auto" w:fill="FFFFFF"/>
            <w:vAlign w:val="bottom"/>
          </w:tcPr>
          <w:p w14:paraId="3E524390" w14:textId="77777777" w:rsidR="006E610B" w:rsidRPr="00C15130" w:rsidRDefault="002D394F" w:rsidP="00F956E6">
            <w:pPr>
              <w:shd w:val="clear" w:color="auto" w:fill="FFFFFF"/>
              <w:tabs>
                <w:tab w:val="left" w:leader="dot" w:pos="4824"/>
              </w:tabs>
              <w:ind w:right="144"/>
              <w:jc w:val="right"/>
            </w:pPr>
            <w:r w:rsidRPr="00C15130">
              <w:rPr>
                <w:szCs w:val="18"/>
                <w:lang w:val="en-US"/>
              </w:rPr>
              <w:t>195,000</w:t>
            </w:r>
          </w:p>
        </w:tc>
        <w:tc>
          <w:tcPr>
            <w:tcW w:w="1321" w:type="dxa"/>
            <w:tcBorders>
              <w:top w:val="nil"/>
              <w:left w:val="nil"/>
              <w:bottom w:val="nil"/>
              <w:right w:val="nil"/>
            </w:tcBorders>
            <w:shd w:val="clear" w:color="auto" w:fill="FFFFFF"/>
            <w:vAlign w:val="bottom"/>
          </w:tcPr>
          <w:p w14:paraId="3E524391" w14:textId="77777777" w:rsidR="006E610B" w:rsidRPr="00C15130" w:rsidRDefault="002D394F" w:rsidP="00F956E6">
            <w:pPr>
              <w:shd w:val="clear" w:color="auto" w:fill="FFFFFF"/>
              <w:tabs>
                <w:tab w:val="left" w:leader="dot" w:pos="4824"/>
              </w:tabs>
              <w:ind w:right="144"/>
              <w:jc w:val="right"/>
            </w:pPr>
            <w:r w:rsidRPr="00C15130">
              <w:rPr>
                <w:szCs w:val="18"/>
                <w:lang w:val="en-US"/>
              </w:rPr>
              <w:t>188,450</w:t>
            </w:r>
          </w:p>
        </w:tc>
      </w:tr>
      <w:tr w:rsidR="006E610B" w:rsidRPr="00C15130" w14:paraId="3E524397" w14:textId="77777777" w:rsidTr="00F956E6">
        <w:trPr>
          <w:trHeight w:val="20"/>
          <w:jc w:val="center"/>
        </w:trPr>
        <w:tc>
          <w:tcPr>
            <w:tcW w:w="4860" w:type="dxa"/>
            <w:tcBorders>
              <w:top w:val="nil"/>
              <w:left w:val="nil"/>
              <w:bottom w:val="nil"/>
              <w:right w:val="nil"/>
            </w:tcBorders>
            <w:shd w:val="clear" w:color="auto" w:fill="FFFFFF"/>
          </w:tcPr>
          <w:p w14:paraId="3E524393" w14:textId="77777777" w:rsidR="006E610B" w:rsidRPr="00C15130" w:rsidRDefault="002D394F" w:rsidP="001B09A9">
            <w:pPr>
              <w:shd w:val="clear" w:color="auto" w:fill="FFFFFF"/>
              <w:tabs>
                <w:tab w:val="left" w:leader="dot" w:pos="4640"/>
              </w:tabs>
              <w:ind w:left="677" w:hanging="576"/>
            </w:pPr>
            <w:r w:rsidRPr="00C15130">
              <w:rPr>
                <w:szCs w:val="18"/>
                <w:lang w:val="en-US"/>
              </w:rPr>
              <w:t>02. Office requisites and equipment, stationery and printing</w:t>
            </w:r>
            <w:r w:rsidR="00F956E6">
              <w:rPr>
                <w:szCs w:val="18"/>
                <w:lang w:val="en-US"/>
              </w:rPr>
              <w:tab/>
            </w:r>
          </w:p>
        </w:tc>
        <w:tc>
          <w:tcPr>
            <w:tcW w:w="1290" w:type="dxa"/>
            <w:tcBorders>
              <w:top w:val="nil"/>
              <w:left w:val="nil"/>
              <w:bottom w:val="nil"/>
              <w:right w:val="single" w:sz="6" w:space="0" w:color="auto"/>
            </w:tcBorders>
            <w:shd w:val="clear" w:color="auto" w:fill="FFFFFF"/>
            <w:vAlign w:val="bottom"/>
          </w:tcPr>
          <w:p w14:paraId="3E524394" w14:textId="77777777" w:rsidR="006E610B" w:rsidRPr="00C15130" w:rsidRDefault="002D394F" w:rsidP="00F956E6">
            <w:pPr>
              <w:shd w:val="clear" w:color="auto" w:fill="FFFFFF"/>
              <w:tabs>
                <w:tab w:val="left" w:leader="dot" w:pos="4824"/>
              </w:tabs>
              <w:ind w:right="144"/>
              <w:jc w:val="right"/>
            </w:pPr>
            <w:r w:rsidRPr="00C15130">
              <w:rPr>
                <w:szCs w:val="18"/>
                <w:lang w:val="en-US"/>
              </w:rPr>
              <w:t>352,000</w:t>
            </w:r>
          </w:p>
        </w:tc>
        <w:tc>
          <w:tcPr>
            <w:tcW w:w="1558" w:type="dxa"/>
            <w:tcBorders>
              <w:top w:val="nil"/>
              <w:left w:val="single" w:sz="6" w:space="0" w:color="auto"/>
              <w:bottom w:val="nil"/>
              <w:right w:val="nil"/>
            </w:tcBorders>
            <w:shd w:val="clear" w:color="auto" w:fill="FFFFFF"/>
            <w:vAlign w:val="bottom"/>
          </w:tcPr>
          <w:p w14:paraId="3E524395" w14:textId="77777777" w:rsidR="006E610B" w:rsidRPr="00C15130" w:rsidRDefault="002D394F" w:rsidP="00F956E6">
            <w:pPr>
              <w:shd w:val="clear" w:color="auto" w:fill="FFFFFF"/>
              <w:tabs>
                <w:tab w:val="left" w:leader="dot" w:pos="4824"/>
              </w:tabs>
              <w:ind w:right="144"/>
              <w:jc w:val="right"/>
            </w:pPr>
            <w:r w:rsidRPr="00C15130">
              <w:rPr>
                <w:szCs w:val="18"/>
                <w:lang w:val="en-US"/>
              </w:rPr>
              <w:t>387,000</w:t>
            </w:r>
          </w:p>
        </w:tc>
        <w:tc>
          <w:tcPr>
            <w:tcW w:w="1321" w:type="dxa"/>
            <w:tcBorders>
              <w:top w:val="nil"/>
              <w:left w:val="nil"/>
              <w:bottom w:val="nil"/>
              <w:right w:val="nil"/>
            </w:tcBorders>
            <w:shd w:val="clear" w:color="auto" w:fill="FFFFFF"/>
            <w:vAlign w:val="bottom"/>
          </w:tcPr>
          <w:p w14:paraId="3E524396" w14:textId="77777777" w:rsidR="006E610B" w:rsidRPr="00C15130" w:rsidRDefault="002D394F" w:rsidP="00F956E6">
            <w:pPr>
              <w:shd w:val="clear" w:color="auto" w:fill="FFFFFF"/>
              <w:tabs>
                <w:tab w:val="left" w:leader="dot" w:pos="4824"/>
              </w:tabs>
              <w:ind w:right="144"/>
              <w:jc w:val="right"/>
            </w:pPr>
            <w:r w:rsidRPr="00C15130">
              <w:rPr>
                <w:szCs w:val="18"/>
                <w:lang w:val="en-US"/>
              </w:rPr>
              <w:t>334,987</w:t>
            </w:r>
          </w:p>
        </w:tc>
      </w:tr>
      <w:tr w:rsidR="006E610B" w:rsidRPr="00C15130" w14:paraId="3E52439C" w14:textId="77777777" w:rsidTr="00F956E6">
        <w:trPr>
          <w:trHeight w:val="20"/>
          <w:jc w:val="center"/>
        </w:trPr>
        <w:tc>
          <w:tcPr>
            <w:tcW w:w="4860" w:type="dxa"/>
            <w:tcBorders>
              <w:top w:val="nil"/>
              <w:left w:val="nil"/>
              <w:bottom w:val="nil"/>
              <w:right w:val="nil"/>
            </w:tcBorders>
            <w:shd w:val="clear" w:color="auto" w:fill="FFFFFF"/>
          </w:tcPr>
          <w:p w14:paraId="3E524398" w14:textId="77777777" w:rsidR="006E610B" w:rsidRPr="00C15130" w:rsidRDefault="002D394F" w:rsidP="001B09A9">
            <w:pPr>
              <w:shd w:val="clear" w:color="auto" w:fill="FFFFFF"/>
              <w:tabs>
                <w:tab w:val="left" w:leader="dot" w:pos="4640"/>
              </w:tabs>
              <w:ind w:left="677" w:hanging="576"/>
            </w:pPr>
            <w:r w:rsidRPr="00C15130">
              <w:rPr>
                <w:szCs w:val="18"/>
                <w:lang w:val="en-US"/>
              </w:rPr>
              <w:t>03. Postage, telegrams and telephone services</w:t>
            </w:r>
            <w:r w:rsidR="00F956E6">
              <w:rPr>
                <w:szCs w:val="18"/>
                <w:lang w:val="en-US"/>
              </w:rPr>
              <w:tab/>
            </w:r>
          </w:p>
        </w:tc>
        <w:tc>
          <w:tcPr>
            <w:tcW w:w="1290" w:type="dxa"/>
            <w:tcBorders>
              <w:top w:val="nil"/>
              <w:left w:val="nil"/>
              <w:bottom w:val="nil"/>
              <w:right w:val="single" w:sz="6" w:space="0" w:color="auto"/>
            </w:tcBorders>
            <w:shd w:val="clear" w:color="auto" w:fill="FFFFFF"/>
            <w:vAlign w:val="bottom"/>
          </w:tcPr>
          <w:p w14:paraId="3E524399" w14:textId="77777777" w:rsidR="006E610B" w:rsidRPr="00C15130" w:rsidRDefault="002D394F" w:rsidP="00F956E6">
            <w:pPr>
              <w:shd w:val="clear" w:color="auto" w:fill="FFFFFF"/>
              <w:tabs>
                <w:tab w:val="left" w:leader="dot" w:pos="4824"/>
              </w:tabs>
              <w:ind w:right="144"/>
              <w:jc w:val="right"/>
            </w:pPr>
            <w:r w:rsidRPr="00C15130">
              <w:rPr>
                <w:szCs w:val="18"/>
                <w:lang w:val="en-US"/>
              </w:rPr>
              <w:t>382,000</w:t>
            </w:r>
          </w:p>
        </w:tc>
        <w:tc>
          <w:tcPr>
            <w:tcW w:w="1558" w:type="dxa"/>
            <w:tcBorders>
              <w:top w:val="nil"/>
              <w:left w:val="single" w:sz="6" w:space="0" w:color="auto"/>
              <w:bottom w:val="nil"/>
              <w:right w:val="nil"/>
            </w:tcBorders>
            <w:shd w:val="clear" w:color="auto" w:fill="FFFFFF"/>
            <w:vAlign w:val="bottom"/>
          </w:tcPr>
          <w:p w14:paraId="3E52439A" w14:textId="77777777" w:rsidR="006E610B" w:rsidRPr="00C15130" w:rsidRDefault="002D394F" w:rsidP="00F956E6">
            <w:pPr>
              <w:shd w:val="clear" w:color="auto" w:fill="FFFFFF"/>
              <w:tabs>
                <w:tab w:val="left" w:leader="dot" w:pos="4824"/>
              </w:tabs>
              <w:ind w:right="144"/>
              <w:jc w:val="right"/>
            </w:pPr>
            <w:r w:rsidRPr="00C15130">
              <w:rPr>
                <w:szCs w:val="18"/>
                <w:lang w:val="en-US"/>
              </w:rPr>
              <w:t>260,000</w:t>
            </w:r>
          </w:p>
        </w:tc>
        <w:tc>
          <w:tcPr>
            <w:tcW w:w="1321" w:type="dxa"/>
            <w:tcBorders>
              <w:top w:val="nil"/>
              <w:left w:val="nil"/>
              <w:bottom w:val="nil"/>
              <w:right w:val="nil"/>
            </w:tcBorders>
            <w:shd w:val="clear" w:color="auto" w:fill="FFFFFF"/>
            <w:vAlign w:val="bottom"/>
          </w:tcPr>
          <w:p w14:paraId="3E52439B" w14:textId="77777777" w:rsidR="006E610B" w:rsidRPr="00C15130" w:rsidRDefault="002D394F" w:rsidP="00F956E6">
            <w:pPr>
              <w:shd w:val="clear" w:color="auto" w:fill="FFFFFF"/>
              <w:tabs>
                <w:tab w:val="left" w:leader="dot" w:pos="4824"/>
              </w:tabs>
              <w:ind w:right="144"/>
              <w:jc w:val="right"/>
            </w:pPr>
            <w:r w:rsidRPr="00C15130">
              <w:rPr>
                <w:szCs w:val="18"/>
                <w:lang w:val="en-US"/>
              </w:rPr>
              <w:t>256,141</w:t>
            </w:r>
          </w:p>
        </w:tc>
      </w:tr>
      <w:tr w:rsidR="006E610B" w:rsidRPr="00C15130" w14:paraId="3E5243A1" w14:textId="77777777" w:rsidTr="00F956E6">
        <w:trPr>
          <w:trHeight w:val="20"/>
          <w:jc w:val="center"/>
        </w:trPr>
        <w:tc>
          <w:tcPr>
            <w:tcW w:w="4860" w:type="dxa"/>
            <w:tcBorders>
              <w:top w:val="nil"/>
              <w:left w:val="nil"/>
              <w:bottom w:val="nil"/>
              <w:right w:val="nil"/>
            </w:tcBorders>
            <w:shd w:val="clear" w:color="auto" w:fill="FFFFFF"/>
          </w:tcPr>
          <w:p w14:paraId="3E52439D" w14:textId="77777777" w:rsidR="006E610B" w:rsidRPr="00C15130" w:rsidRDefault="002D394F" w:rsidP="001B09A9">
            <w:pPr>
              <w:shd w:val="clear" w:color="auto" w:fill="FFFFFF"/>
              <w:tabs>
                <w:tab w:val="left" w:leader="dot" w:pos="4640"/>
              </w:tabs>
              <w:ind w:left="677" w:hanging="576"/>
            </w:pPr>
            <w:r w:rsidRPr="00C15130">
              <w:rPr>
                <w:szCs w:val="18"/>
                <w:lang w:val="en-US"/>
              </w:rPr>
              <w:t>04. Office services</w:t>
            </w:r>
            <w:r w:rsidR="00F956E6">
              <w:rPr>
                <w:szCs w:val="18"/>
                <w:lang w:val="en-US"/>
              </w:rPr>
              <w:tab/>
            </w:r>
          </w:p>
        </w:tc>
        <w:tc>
          <w:tcPr>
            <w:tcW w:w="1290" w:type="dxa"/>
            <w:tcBorders>
              <w:top w:val="nil"/>
              <w:left w:val="nil"/>
              <w:bottom w:val="nil"/>
              <w:right w:val="single" w:sz="6" w:space="0" w:color="auto"/>
            </w:tcBorders>
            <w:shd w:val="clear" w:color="auto" w:fill="FFFFFF"/>
            <w:vAlign w:val="bottom"/>
          </w:tcPr>
          <w:p w14:paraId="3E52439E" w14:textId="77777777" w:rsidR="006E610B" w:rsidRPr="00C15130" w:rsidRDefault="002D394F" w:rsidP="00F956E6">
            <w:pPr>
              <w:shd w:val="clear" w:color="auto" w:fill="FFFFFF"/>
              <w:tabs>
                <w:tab w:val="left" w:leader="dot" w:pos="4824"/>
              </w:tabs>
              <w:ind w:right="144"/>
              <w:jc w:val="right"/>
            </w:pPr>
            <w:r w:rsidRPr="00C15130">
              <w:rPr>
                <w:szCs w:val="18"/>
                <w:lang w:val="en-US"/>
              </w:rPr>
              <w:t>131,000</w:t>
            </w:r>
          </w:p>
        </w:tc>
        <w:tc>
          <w:tcPr>
            <w:tcW w:w="1558" w:type="dxa"/>
            <w:tcBorders>
              <w:top w:val="nil"/>
              <w:left w:val="single" w:sz="6" w:space="0" w:color="auto"/>
              <w:bottom w:val="nil"/>
              <w:right w:val="nil"/>
            </w:tcBorders>
            <w:shd w:val="clear" w:color="auto" w:fill="FFFFFF"/>
            <w:vAlign w:val="bottom"/>
          </w:tcPr>
          <w:p w14:paraId="3E52439F" w14:textId="77777777" w:rsidR="006E610B" w:rsidRPr="00C15130" w:rsidRDefault="002D394F" w:rsidP="00F956E6">
            <w:pPr>
              <w:shd w:val="clear" w:color="auto" w:fill="FFFFFF"/>
              <w:tabs>
                <w:tab w:val="left" w:leader="dot" w:pos="4824"/>
              </w:tabs>
              <w:ind w:right="144"/>
              <w:jc w:val="right"/>
            </w:pPr>
            <w:r w:rsidRPr="00C15130">
              <w:rPr>
                <w:szCs w:val="18"/>
                <w:lang w:val="en-US"/>
              </w:rPr>
              <w:t>126,000</w:t>
            </w:r>
          </w:p>
        </w:tc>
        <w:tc>
          <w:tcPr>
            <w:tcW w:w="1321" w:type="dxa"/>
            <w:tcBorders>
              <w:top w:val="nil"/>
              <w:left w:val="nil"/>
              <w:bottom w:val="nil"/>
              <w:right w:val="nil"/>
            </w:tcBorders>
            <w:shd w:val="clear" w:color="auto" w:fill="FFFFFF"/>
            <w:vAlign w:val="bottom"/>
          </w:tcPr>
          <w:p w14:paraId="3E5243A0" w14:textId="77777777" w:rsidR="006E610B" w:rsidRPr="00C15130" w:rsidRDefault="002D394F" w:rsidP="00F956E6">
            <w:pPr>
              <w:shd w:val="clear" w:color="auto" w:fill="FFFFFF"/>
              <w:tabs>
                <w:tab w:val="left" w:leader="dot" w:pos="4824"/>
              </w:tabs>
              <w:ind w:right="144"/>
              <w:jc w:val="right"/>
            </w:pPr>
            <w:r w:rsidRPr="00C15130">
              <w:rPr>
                <w:szCs w:val="18"/>
                <w:lang w:val="en-US"/>
              </w:rPr>
              <w:t>121,057</w:t>
            </w:r>
          </w:p>
        </w:tc>
      </w:tr>
      <w:tr w:rsidR="006E610B" w:rsidRPr="00C15130" w14:paraId="3E5243A6" w14:textId="77777777" w:rsidTr="00F956E6">
        <w:trPr>
          <w:trHeight w:val="20"/>
          <w:jc w:val="center"/>
        </w:trPr>
        <w:tc>
          <w:tcPr>
            <w:tcW w:w="4860" w:type="dxa"/>
            <w:tcBorders>
              <w:top w:val="nil"/>
              <w:left w:val="nil"/>
              <w:bottom w:val="nil"/>
              <w:right w:val="nil"/>
            </w:tcBorders>
            <w:shd w:val="clear" w:color="auto" w:fill="FFFFFF"/>
          </w:tcPr>
          <w:p w14:paraId="3E5243A2" w14:textId="77777777" w:rsidR="006E610B" w:rsidRPr="00C15130" w:rsidRDefault="002D394F" w:rsidP="001B09A9">
            <w:pPr>
              <w:shd w:val="clear" w:color="auto" w:fill="FFFFFF"/>
              <w:tabs>
                <w:tab w:val="left" w:leader="dot" w:pos="4640"/>
              </w:tabs>
              <w:ind w:left="677" w:hanging="576"/>
            </w:pPr>
            <w:r w:rsidRPr="00C15130">
              <w:rPr>
                <w:szCs w:val="18"/>
                <w:lang w:val="en-US"/>
              </w:rPr>
              <w:t xml:space="preserve">05. Administration of the </w:t>
            </w:r>
            <w:r w:rsidRPr="00C15130">
              <w:rPr>
                <w:i/>
                <w:iCs/>
                <w:szCs w:val="18"/>
                <w:lang w:val="en-US"/>
              </w:rPr>
              <w:t xml:space="preserve">Commonwealth Electoral Act </w:t>
            </w:r>
            <w:r w:rsidRPr="00C15130">
              <w:rPr>
                <w:szCs w:val="18"/>
                <w:lang w:val="en-US"/>
              </w:rPr>
              <w:t>1918</w:t>
            </w:r>
            <w:r w:rsidR="00F956E6">
              <w:rPr>
                <w:szCs w:val="18"/>
                <w:lang w:val="en-US"/>
              </w:rPr>
              <w:tab/>
            </w:r>
          </w:p>
        </w:tc>
        <w:tc>
          <w:tcPr>
            <w:tcW w:w="1290" w:type="dxa"/>
            <w:tcBorders>
              <w:top w:val="nil"/>
              <w:left w:val="nil"/>
              <w:bottom w:val="nil"/>
              <w:right w:val="single" w:sz="6" w:space="0" w:color="auto"/>
            </w:tcBorders>
            <w:shd w:val="clear" w:color="auto" w:fill="FFFFFF"/>
            <w:vAlign w:val="bottom"/>
          </w:tcPr>
          <w:p w14:paraId="3E5243A3" w14:textId="77777777" w:rsidR="006E610B" w:rsidRPr="00C15130" w:rsidRDefault="002D394F" w:rsidP="00F956E6">
            <w:pPr>
              <w:shd w:val="clear" w:color="auto" w:fill="FFFFFF"/>
              <w:tabs>
                <w:tab w:val="left" w:leader="dot" w:pos="4824"/>
              </w:tabs>
              <w:ind w:right="144"/>
              <w:jc w:val="right"/>
            </w:pPr>
            <w:r w:rsidRPr="00C15130">
              <w:rPr>
                <w:szCs w:val="18"/>
                <w:lang w:val="en-US"/>
              </w:rPr>
              <w:t>5,422,000</w:t>
            </w:r>
          </w:p>
        </w:tc>
        <w:tc>
          <w:tcPr>
            <w:tcW w:w="1558" w:type="dxa"/>
            <w:tcBorders>
              <w:top w:val="nil"/>
              <w:left w:val="single" w:sz="6" w:space="0" w:color="auto"/>
              <w:bottom w:val="nil"/>
              <w:right w:val="nil"/>
            </w:tcBorders>
            <w:shd w:val="clear" w:color="auto" w:fill="FFFFFF"/>
            <w:vAlign w:val="bottom"/>
          </w:tcPr>
          <w:p w14:paraId="3E5243A4" w14:textId="77777777" w:rsidR="006E610B" w:rsidRPr="00C15130" w:rsidRDefault="002D394F" w:rsidP="00F956E6">
            <w:pPr>
              <w:shd w:val="clear" w:color="auto" w:fill="FFFFFF"/>
              <w:tabs>
                <w:tab w:val="left" w:leader="dot" w:pos="4824"/>
              </w:tabs>
              <w:ind w:right="144"/>
              <w:jc w:val="right"/>
            </w:pPr>
            <w:r w:rsidRPr="00C15130">
              <w:rPr>
                <w:szCs w:val="18"/>
                <w:lang w:val="en-US"/>
              </w:rPr>
              <w:t>4,900,000</w:t>
            </w:r>
          </w:p>
        </w:tc>
        <w:tc>
          <w:tcPr>
            <w:tcW w:w="1321" w:type="dxa"/>
            <w:tcBorders>
              <w:top w:val="nil"/>
              <w:left w:val="nil"/>
              <w:bottom w:val="nil"/>
              <w:right w:val="nil"/>
            </w:tcBorders>
            <w:shd w:val="clear" w:color="auto" w:fill="FFFFFF"/>
            <w:vAlign w:val="bottom"/>
          </w:tcPr>
          <w:p w14:paraId="3E5243A5" w14:textId="77777777" w:rsidR="006E610B" w:rsidRPr="00C15130" w:rsidRDefault="002D394F" w:rsidP="00F956E6">
            <w:pPr>
              <w:shd w:val="clear" w:color="auto" w:fill="FFFFFF"/>
              <w:tabs>
                <w:tab w:val="left" w:leader="dot" w:pos="4824"/>
              </w:tabs>
              <w:ind w:right="144"/>
              <w:jc w:val="right"/>
            </w:pPr>
            <w:r w:rsidRPr="00C15130">
              <w:rPr>
                <w:szCs w:val="18"/>
                <w:lang w:val="en-US"/>
              </w:rPr>
              <w:t>4,335,372</w:t>
            </w:r>
          </w:p>
        </w:tc>
      </w:tr>
      <w:tr w:rsidR="006E610B" w:rsidRPr="00C15130" w14:paraId="3E5243AB" w14:textId="77777777" w:rsidTr="00F956E6">
        <w:trPr>
          <w:trHeight w:val="20"/>
          <w:jc w:val="center"/>
        </w:trPr>
        <w:tc>
          <w:tcPr>
            <w:tcW w:w="4860" w:type="dxa"/>
            <w:tcBorders>
              <w:top w:val="nil"/>
              <w:left w:val="nil"/>
              <w:bottom w:val="nil"/>
              <w:right w:val="nil"/>
            </w:tcBorders>
            <w:shd w:val="clear" w:color="auto" w:fill="FFFFFF"/>
          </w:tcPr>
          <w:p w14:paraId="3E5243A7" w14:textId="77777777" w:rsidR="006E610B" w:rsidRPr="00C15130" w:rsidRDefault="002D394F" w:rsidP="001B09A9">
            <w:pPr>
              <w:shd w:val="clear" w:color="auto" w:fill="FFFFFF"/>
              <w:tabs>
                <w:tab w:val="left" w:leader="dot" w:pos="4640"/>
              </w:tabs>
              <w:ind w:left="677" w:hanging="576"/>
            </w:pPr>
            <w:r w:rsidRPr="00C15130">
              <w:rPr>
                <w:szCs w:val="18"/>
                <w:lang w:val="en-US"/>
              </w:rPr>
              <w:t>06. Commonwealth elections and referendums</w:t>
            </w:r>
            <w:r w:rsidR="00F956E6">
              <w:rPr>
                <w:szCs w:val="18"/>
                <w:lang w:val="en-US"/>
              </w:rPr>
              <w:tab/>
            </w:r>
          </w:p>
        </w:tc>
        <w:tc>
          <w:tcPr>
            <w:tcW w:w="1290" w:type="dxa"/>
            <w:tcBorders>
              <w:top w:val="nil"/>
              <w:left w:val="nil"/>
              <w:bottom w:val="nil"/>
              <w:right w:val="single" w:sz="6" w:space="0" w:color="auto"/>
            </w:tcBorders>
            <w:shd w:val="clear" w:color="auto" w:fill="FFFFFF"/>
            <w:vAlign w:val="bottom"/>
          </w:tcPr>
          <w:p w14:paraId="3E5243A8" w14:textId="77777777" w:rsidR="006E610B" w:rsidRPr="00C15130" w:rsidRDefault="002D394F" w:rsidP="00F956E6">
            <w:pPr>
              <w:shd w:val="clear" w:color="auto" w:fill="FFFFFF"/>
              <w:tabs>
                <w:tab w:val="left" w:leader="dot" w:pos="4824"/>
              </w:tabs>
              <w:ind w:right="144"/>
              <w:jc w:val="right"/>
            </w:pPr>
            <w:r w:rsidRPr="00C15130">
              <w:rPr>
                <w:szCs w:val="18"/>
                <w:lang w:val="en-US"/>
              </w:rPr>
              <w:t>11,115,000</w:t>
            </w:r>
          </w:p>
        </w:tc>
        <w:tc>
          <w:tcPr>
            <w:tcW w:w="1558" w:type="dxa"/>
            <w:tcBorders>
              <w:top w:val="nil"/>
              <w:left w:val="single" w:sz="6" w:space="0" w:color="auto"/>
              <w:bottom w:val="nil"/>
              <w:right w:val="nil"/>
            </w:tcBorders>
            <w:shd w:val="clear" w:color="auto" w:fill="FFFFFF"/>
            <w:vAlign w:val="bottom"/>
          </w:tcPr>
          <w:p w14:paraId="3E5243A9" w14:textId="77777777" w:rsidR="006E610B" w:rsidRPr="00C15130" w:rsidRDefault="002D394F" w:rsidP="00F956E6">
            <w:pPr>
              <w:shd w:val="clear" w:color="auto" w:fill="FFFFFF"/>
              <w:tabs>
                <w:tab w:val="left" w:leader="dot" w:pos="4824"/>
              </w:tabs>
              <w:ind w:right="144"/>
              <w:jc w:val="right"/>
            </w:pPr>
            <w:r w:rsidRPr="00C15130">
              <w:rPr>
                <w:szCs w:val="18"/>
                <w:lang w:val="en-US"/>
              </w:rPr>
              <w:t>650,000</w:t>
            </w:r>
          </w:p>
        </w:tc>
        <w:tc>
          <w:tcPr>
            <w:tcW w:w="1321" w:type="dxa"/>
            <w:tcBorders>
              <w:top w:val="nil"/>
              <w:left w:val="nil"/>
              <w:bottom w:val="nil"/>
              <w:right w:val="nil"/>
            </w:tcBorders>
            <w:shd w:val="clear" w:color="auto" w:fill="FFFFFF"/>
            <w:vAlign w:val="bottom"/>
          </w:tcPr>
          <w:p w14:paraId="3E5243AA" w14:textId="77777777" w:rsidR="006E610B" w:rsidRPr="00C15130" w:rsidRDefault="002D394F" w:rsidP="00F956E6">
            <w:pPr>
              <w:shd w:val="clear" w:color="auto" w:fill="FFFFFF"/>
              <w:tabs>
                <w:tab w:val="left" w:leader="dot" w:pos="4824"/>
              </w:tabs>
              <w:ind w:right="144"/>
              <w:jc w:val="right"/>
            </w:pPr>
            <w:r w:rsidRPr="00C15130">
              <w:rPr>
                <w:szCs w:val="18"/>
                <w:lang w:val="en-US"/>
              </w:rPr>
              <w:t>364,031</w:t>
            </w:r>
          </w:p>
        </w:tc>
      </w:tr>
      <w:tr w:rsidR="006E610B" w:rsidRPr="00C15130" w14:paraId="3E5243B0" w14:textId="77777777" w:rsidTr="00F956E6">
        <w:trPr>
          <w:trHeight w:val="20"/>
          <w:jc w:val="center"/>
        </w:trPr>
        <w:tc>
          <w:tcPr>
            <w:tcW w:w="4860" w:type="dxa"/>
            <w:tcBorders>
              <w:top w:val="nil"/>
              <w:left w:val="nil"/>
              <w:bottom w:val="nil"/>
              <w:right w:val="nil"/>
            </w:tcBorders>
            <w:shd w:val="clear" w:color="auto" w:fill="FFFFFF"/>
          </w:tcPr>
          <w:p w14:paraId="3E5243AC" w14:textId="77777777" w:rsidR="006E610B" w:rsidRPr="00C15130" w:rsidRDefault="002D394F" w:rsidP="001B09A9">
            <w:pPr>
              <w:shd w:val="clear" w:color="auto" w:fill="FFFFFF"/>
              <w:tabs>
                <w:tab w:val="left" w:leader="dot" w:pos="4640"/>
              </w:tabs>
              <w:ind w:left="677" w:hanging="576"/>
            </w:pPr>
            <w:r w:rsidRPr="00C15130">
              <w:rPr>
                <w:szCs w:val="18"/>
                <w:lang w:val="en-US"/>
              </w:rPr>
              <w:t>07. Freight and cartage</w:t>
            </w:r>
            <w:r w:rsidR="00F956E6">
              <w:rPr>
                <w:szCs w:val="18"/>
                <w:lang w:val="en-US"/>
              </w:rPr>
              <w:tab/>
            </w:r>
          </w:p>
        </w:tc>
        <w:tc>
          <w:tcPr>
            <w:tcW w:w="1290" w:type="dxa"/>
            <w:tcBorders>
              <w:top w:val="nil"/>
              <w:left w:val="nil"/>
              <w:bottom w:val="nil"/>
              <w:right w:val="single" w:sz="6" w:space="0" w:color="auto"/>
            </w:tcBorders>
            <w:shd w:val="clear" w:color="auto" w:fill="FFFFFF"/>
            <w:vAlign w:val="bottom"/>
          </w:tcPr>
          <w:p w14:paraId="3E5243AD" w14:textId="77777777" w:rsidR="006E610B" w:rsidRPr="00C15130" w:rsidRDefault="002D394F" w:rsidP="00F956E6">
            <w:pPr>
              <w:shd w:val="clear" w:color="auto" w:fill="FFFFFF"/>
              <w:tabs>
                <w:tab w:val="left" w:leader="dot" w:pos="4824"/>
              </w:tabs>
              <w:ind w:right="144"/>
              <w:jc w:val="right"/>
            </w:pPr>
            <w:r w:rsidRPr="00C15130">
              <w:rPr>
                <w:szCs w:val="18"/>
                <w:lang w:val="en-US"/>
              </w:rPr>
              <w:t>95,000</w:t>
            </w:r>
          </w:p>
        </w:tc>
        <w:tc>
          <w:tcPr>
            <w:tcW w:w="1558" w:type="dxa"/>
            <w:tcBorders>
              <w:top w:val="nil"/>
              <w:left w:val="single" w:sz="6" w:space="0" w:color="auto"/>
              <w:bottom w:val="nil"/>
              <w:right w:val="nil"/>
            </w:tcBorders>
            <w:shd w:val="clear" w:color="auto" w:fill="FFFFFF"/>
            <w:vAlign w:val="bottom"/>
          </w:tcPr>
          <w:p w14:paraId="3E5243AE" w14:textId="77777777" w:rsidR="006E610B" w:rsidRPr="00C15130" w:rsidRDefault="002D394F" w:rsidP="00F956E6">
            <w:pPr>
              <w:shd w:val="clear" w:color="auto" w:fill="FFFFFF"/>
              <w:tabs>
                <w:tab w:val="left" w:leader="dot" w:pos="4824"/>
              </w:tabs>
              <w:ind w:right="144"/>
              <w:jc w:val="right"/>
            </w:pPr>
            <w:r w:rsidRPr="00C15130">
              <w:rPr>
                <w:szCs w:val="18"/>
                <w:lang w:val="en-US"/>
              </w:rPr>
              <w:t>88,000</w:t>
            </w:r>
          </w:p>
        </w:tc>
        <w:tc>
          <w:tcPr>
            <w:tcW w:w="1321" w:type="dxa"/>
            <w:tcBorders>
              <w:top w:val="nil"/>
              <w:left w:val="nil"/>
              <w:bottom w:val="nil"/>
              <w:right w:val="nil"/>
            </w:tcBorders>
            <w:shd w:val="clear" w:color="auto" w:fill="FFFFFF"/>
            <w:vAlign w:val="bottom"/>
          </w:tcPr>
          <w:p w14:paraId="3E5243AF" w14:textId="77777777" w:rsidR="006E610B" w:rsidRPr="00C15130" w:rsidRDefault="002D394F" w:rsidP="00F956E6">
            <w:pPr>
              <w:shd w:val="clear" w:color="auto" w:fill="FFFFFF"/>
              <w:tabs>
                <w:tab w:val="left" w:leader="dot" w:pos="4824"/>
              </w:tabs>
              <w:ind w:right="144"/>
              <w:jc w:val="right"/>
            </w:pPr>
            <w:r w:rsidRPr="00C15130">
              <w:rPr>
                <w:szCs w:val="18"/>
                <w:lang w:val="en-US"/>
              </w:rPr>
              <w:t>76,930</w:t>
            </w:r>
          </w:p>
        </w:tc>
      </w:tr>
      <w:tr w:rsidR="006E610B" w:rsidRPr="00C15130" w14:paraId="3E5243B5" w14:textId="77777777" w:rsidTr="00F956E6">
        <w:trPr>
          <w:trHeight w:val="20"/>
          <w:jc w:val="center"/>
        </w:trPr>
        <w:tc>
          <w:tcPr>
            <w:tcW w:w="4860" w:type="dxa"/>
            <w:tcBorders>
              <w:top w:val="nil"/>
              <w:left w:val="nil"/>
              <w:bottom w:val="nil"/>
              <w:right w:val="nil"/>
            </w:tcBorders>
            <w:shd w:val="clear" w:color="auto" w:fill="FFFFFF"/>
          </w:tcPr>
          <w:p w14:paraId="3E5243B1" w14:textId="77777777" w:rsidR="006E610B" w:rsidRPr="00C15130" w:rsidRDefault="002D394F" w:rsidP="001B09A9">
            <w:pPr>
              <w:shd w:val="clear" w:color="auto" w:fill="FFFFFF"/>
              <w:tabs>
                <w:tab w:val="left" w:leader="dot" w:pos="4640"/>
              </w:tabs>
              <w:ind w:left="677" w:hanging="576"/>
            </w:pPr>
            <w:r w:rsidRPr="00C15130">
              <w:rPr>
                <w:szCs w:val="18"/>
                <w:lang w:val="en-US"/>
              </w:rPr>
              <w:t>08. Computer services</w:t>
            </w:r>
            <w:r w:rsidR="00F956E6">
              <w:rPr>
                <w:szCs w:val="18"/>
                <w:lang w:val="en-US"/>
              </w:rPr>
              <w:tab/>
            </w:r>
          </w:p>
        </w:tc>
        <w:tc>
          <w:tcPr>
            <w:tcW w:w="1290" w:type="dxa"/>
            <w:tcBorders>
              <w:top w:val="nil"/>
              <w:left w:val="nil"/>
              <w:bottom w:val="nil"/>
              <w:right w:val="single" w:sz="6" w:space="0" w:color="auto"/>
            </w:tcBorders>
            <w:shd w:val="clear" w:color="auto" w:fill="FFFFFF"/>
            <w:vAlign w:val="bottom"/>
          </w:tcPr>
          <w:p w14:paraId="3E5243B2" w14:textId="77777777" w:rsidR="006E610B" w:rsidRPr="00C15130" w:rsidRDefault="002D394F" w:rsidP="00F956E6">
            <w:pPr>
              <w:shd w:val="clear" w:color="auto" w:fill="FFFFFF"/>
              <w:tabs>
                <w:tab w:val="left" w:leader="dot" w:pos="4824"/>
              </w:tabs>
              <w:ind w:right="144"/>
              <w:jc w:val="right"/>
            </w:pPr>
            <w:r w:rsidRPr="00C15130">
              <w:rPr>
                <w:szCs w:val="18"/>
                <w:lang w:val="en-US"/>
              </w:rPr>
              <w:t>880,300</w:t>
            </w:r>
          </w:p>
        </w:tc>
        <w:tc>
          <w:tcPr>
            <w:tcW w:w="1558" w:type="dxa"/>
            <w:tcBorders>
              <w:top w:val="nil"/>
              <w:left w:val="single" w:sz="6" w:space="0" w:color="auto"/>
              <w:bottom w:val="nil"/>
              <w:right w:val="nil"/>
            </w:tcBorders>
            <w:shd w:val="clear" w:color="auto" w:fill="FFFFFF"/>
            <w:vAlign w:val="bottom"/>
          </w:tcPr>
          <w:p w14:paraId="3E5243B3" w14:textId="77777777" w:rsidR="006E610B" w:rsidRPr="00C15130" w:rsidRDefault="002D394F" w:rsidP="00F956E6">
            <w:pPr>
              <w:shd w:val="clear" w:color="auto" w:fill="FFFFFF"/>
              <w:tabs>
                <w:tab w:val="left" w:leader="dot" w:pos="4824"/>
              </w:tabs>
              <w:ind w:right="144"/>
              <w:jc w:val="right"/>
            </w:pPr>
            <w:r w:rsidRPr="00C15130">
              <w:rPr>
                <w:szCs w:val="18"/>
                <w:lang w:val="en-US"/>
              </w:rPr>
              <w:t>873,000</w:t>
            </w:r>
          </w:p>
        </w:tc>
        <w:tc>
          <w:tcPr>
            <w:tcW w:w="1321" w:type="dxa"/>
            <w:tcBorders>
              <w:top w:val="nil"/>
              <w:left w:val="nil"/>
              <w:bottom w:val="nil"/>
              <w:right w:val="nil"/>
            </w:tcBorders>
            <w:shd w:val="clear" w:color="auto" w:fill="FFFFFF"/>
            <w:vAlign w:val="bottom"/>
          </w:tcPr>
          <w:p w14:paraId="3E5243B4" w14:textId="77777777" w:rsidR="006E610B" w:rsidRPr="00C15130" w:rsidRDefault="002D394F" w:rsidP="00F956E6">
            <w:pPr>
              <w:shd w:val="clear" w:color="auto" w:fill="FFFFFF"/>
              <w:tabs>
                <w:tab w:val="left" w:leader="dot" w:pos="4824"/>
              </w:tabs>
              <w:ind w:right="144"/>
              <w:jc w:val="right"/>
            </w:pPr>
            <w:r w:rsidRPr="00C15130">
              <w:rPr>
                <w:szCs w:val="18"/>
                <w:lang w:val="en-US"/>
              </w:rPr>
              <w:t>784,935</w:t>
            </w:r>
          </w:p>
        </w:tc>
      </w:tr>
      <w:tr w:rsidR="006E610B" w:rsidRPr="00C15130" w14:paraId="3E5243BA" w14:textId="77777777" w:rsidTr="00F956E6">
        <w:trPr>
          <w:trHeight w:val="20"/>
          <w:jc w:val="center"/>
        </w:trPr>
        <w:tc>
          <w:tcPr>
            <w:tcW w:w="4860" w:type="dxa"/>
            <w:tcBorders>
              <w:top w:val="nil"/>
              <w:left w:val="nil"/>
              <w:right w:val="nil"/>
            </w:tcBorders>
            <w:shd w:val="clear" w:color="auto" w:fill="FFFFFF"/>
          </w:tcPr>
          <w:p w14:paraId="3E5243B6" w14:textId="77777777" w:rsidR="006E610B" w:rsidRPr="00C15130" w:rsidRDefault="002D394F" w:rsidP="001B09A9">
            <w:pPr>
              <w:shd w:val="clear" w:color="auto" w:fill="FFFFFF"/>
              <w:tabs>
                <w:tab w:val="left" w:leader="dot" w:pos="4640"/>
              </w:tabs>
              <w:ind w:left="677" w:hanging="576"/>
            </w:pPr>
            <w:r w:rsidRPr="00C15130">
              <w:rPr>
                <w:szCs w:val="18"/>
                <w:lang w:val="en-US"/>
              </w:rPr>
              <w:t>09. Incidental and other expenditure</w:t>
            </w:r>
            <w:r w:rsidR="00F956E6">
              <w:rPr>
                <w:szCs w:val="18"/>
                <w:lang w:val="en-US"/>
              </w:rPr>
              <w:tab/>
            </w:r>
          </w:p>
        </w:tc>
        <w:tc>
          <w:tcPr>
            <w:tcW w:w="1290" w:type="dxa"/>
            <w:tcBorders>
              <w:top w:val="nil"/>
              <w:left w:val="nil"/>
              <w:bottom w:val="single" w:sz="6" w:space="0" w:color="auto"/>
              <w:right w:val="single" w:sz="6" w:space="0" w:color="auto"/>
            </w:tcBorders>
            <w:shd w:val="clear" w:color="auto" w:fill="FFFFFF"/>
            <w:vAlign w:val="bottom"/>
          </w:tcPr>
          <w:p w14:paraId="3E5243B7" w14:textId="77777777" w:rsidR="006E610B" w:rsidRPr="00C15130" w:rsidRDefault="002D394F" w:rsidP="00F956E6">
            <w:pPr>
              <w:shd w:val="clear" w:color="auto" w:fill="FFFFFF"/>
              <w:tabs>
                <w:tab w:val="left" w:leader="dot" w:pos="4824"/>
              </w:tabs>
              <w:ind w:right="144"/>
              <w:jc w:val="right"/>
            </w:pPr>
            <w:r w:rsidRPr="00C15130">
              <w:rPr>
                <w:szCs w:val="18"/>
                <w:lang w:val="en-US"/>
              </w:rPr>
              <w:t>69,000</w:t>
            </w:r>
          </w:p>
        </w:tc>
        <w:tc>
          <w:tcPr>
            <w:tcW w:w="1558" w:type="dxa"/>
            <w:tcBorders>
              <w:top w:val="nil"/>
              <w:left w:val="single" w:sz="6" w:space="0" w:color="auto"/>
              <w:bottom w:val="single" w:sz="6" w:space="0" w:color="auto"/>
              <w:right w:val="nil"/>
            </w:tcBorders>
            <w:shd w:val="clear" w:color="auto" w:fill="FFFFFF"/>
            <w:vAlign w:val="bottom"/>
          </w:tcPr>
          <w:p w14:paraId="3E5243B8" w14:textId="77777777" w:rsidR="006E610B" w:rsidRPr="00C15130" w:rsidRDefault="002D394F" w:rsidP="00F956E6">
            <w:pPr>
              <w:shd w:val="clear" w:color="auto" w:fill="FFFFFF"/>
              <w:tabs>
                <w:tab w:val="left" w:leader="dot" w:pos="4824"/>
              </w:tabs>
              <w:ind w:right="144"/>
              <w:jc w:val="right"/>
            </w:pPr>
            <w:r w:rsidRPr="00C15130">
              <w:rPr>
                <w:szCs w:val="18"/>
                <w:lang w:val="en-US"/>
              </w:rPr>
              <w:t>56,000</w:t>
            </w:r>
          </w:p>
        </w:tc>
        <w:tc>
          <w:tcPr>
            <w:tcW w:w="1321" w:type="dxa"/>
            <w:tcBorders>
              <w:top w:val="nil"/>
              <w:left w:val="nil"/>
              <w:bottom w:val="single" w:sz="6" w:space="0" w:color="auto"/>
              <w:right w:val="nil"/>
            </w:tcBorders>
            <w:shd w:val="clear" w:color="auto" w:fill="FFFFFF"/>
            <w:vAlign w:val="bottom"/>
          </w:tcPr>
          <w:p w14:paraId="3E5243B9" w14:textId="77777777" w:rsidR="006E610B" w:rsidRPr="00C15130" w:rsidRDefault="002D394F" w:rsidP="00F956E6">
            <w:pPr>
              <w:shd w:val="clear" w:color="auto" w:fill="FFFFFF"/>
              <w:tabs>
                <w:tab w:val="left" w:leader="dot" w:pos="4824"/>
              </w:tabs>
              <w:ind w:right="144"/>
              <w:jc w:val="right"/>
            </w:pPr>
            <w:r w:rsidRPr="00C15130">
              <w:rPr>
                <w:szCs w:val="18"/>
                <w:lang w:val="en-US"/>
              </w:rPr>
              <w:t>55,212</w:t>
            </w:r>
          </w:p>
        </w:tc>
      </w:tr>
      <w:tr w:rsidR="006E610B" w:rsidRPr="00C15130" w14:paraId="3E5243BF" w14:textId="77777777" w:rsidTr="00F956E6">
        <w:trPr>
          <w:trHeight w:val="20"/>
          <w:jc w:val="center"/>
        </w:trPr>
        <w:tc>
          <w:tcPr>
            <w:tcW w:w="4860" w:type="dxa"/>
            <w:tcBorders>
              <w:left w:val="nil"/>
              <w:right w:val="nil"/>
            </w:tcBorders>
            <w:shd w:val="clear" w:color="auto" w:fill="FFFFFF"/>
          </w:tcPr>
          <w:p w14:paraId="3E5243BB" w14:textId="77777777" w:rsidR="006E610B" w:rsidRPr="00C15130" w:rsidRDefault="006E610B" w:rsidP="00291707">
            <w:pPr>
              <w:shd w:val="clear" w:color="auto" w:fill="FFFFFF"/>
              <w:tabs>
                <w:tab w:val="left" w:leader="dot" w:pos="4640"/>
              </w:tabs>
              <w:jc w:val="both"/>
            </w:pPr>
          </w:p>
        </w:tc>
        <w:tc>
          <w:tcPr>
            <w:tcW w:w="1290" w:type="dxa"/>
            <w:tcBorders>
              <w:top w:val="single" w:sz="6" w:space="0" w:color="auto"/>
              <w:left w:val="nil"/>
              <w:bottom w:val="single" w:sz="6" w:space="0" w:color="auto"/>
              <w:right w:val="single" w:sz="6" w:space="0" w:color="auto"/>
            </w:tcBorders>
            <w:shd w:val="clear" w:color="auto" w:fill="FFFFFF"/>
            <w:vAlign w:val="bottom"/>
          </w:tcPr>
          <w:p w14:paraId="3E5243BC" w14:textId="77777777" w:rsidR="006E610B" w:rsidRPr="00C15130" w:rsidRDefault="002D394F" w:rsidP="00F956E6">
            <w:pPr>
              <w:shd w:val="clear" w:color="auto" w:fill="FFFFFF"/>
              <w:tabs>
                <w:tab w:val="left" w:leader="dot" w:pos="4824"/>
              </w:tabs>
              <w:ind w:right="144"/>
              <w:jc w:val="right"/>
            </w:pPr>
            <w:r w:rsidRPr="00C15130">
              <w:rPr>
                <w:szCs w:val="18"/>
                <w:lang w:val="en-US"/>
              </w:rPr>
              <w:t>18,673,300</w:t>
            </w:r>
          </w:p>
        </w:tc>
        <w:tc>
          <w:tcPr>
            <w:tcW w:w="1558" w:type="dxa"/>
            <w:tcBorders>
              <w:top w:val="single" w:sz="6" w:space="0" w:color="auto"/>
              <w:left w:val="single" w:sz="6" w:space="0" w:color="auto"/>
              <w:bottom w:val="single" w:sz="6" w:space="0" w:color="auto"/>
              <w:right w:val="nil"/>
            </w:tcBorders>
            <w:shd w:val="clear" w:color="auto" w:fill="FFFFFF"/>
            <w:vAlign w:val="bottom"/>
          </w:tcPr>
          <w:p w14:paraId="3E5243BD" w14:textId="77777777" w:rsidR="006E610B" w:rsidRPr="00C15130" w:rsidRDefault="002D394F" w:rsidP="00F956E6">
            <w:pPr>
              <w:shd w:val="clear" w:color="auto" w:fill="FFFFFF"/>
              <w:tabs>
                <w:tab w:val="left" w:leader="dot" w:pos="4824"/>
              </w:tabs>
              <w:ind w:right="144"/>
              <w:jc w:val="right"/>
            </w:pPr>
            <w:r w:rsidRPr="00C15130">
              <w:rPr>
                <w:szCs w:val="18"/>
                <w:lang w:val="en-US"/>
              </w:rPr>
              <w:t>7,535,000</w:t>
            </w:r>
          </w:p>
        </w:tc>
        <w:tc>
          <w:tcPr>
            <w:tcW w:w="1321" w:type="dxa"/>
            <w:tcBorders>
              <w:top w:val="single" w:sz="6" w:space="0" w:color="auto"/>
              <w:left w:val="nil"/>
              <w:bottom w:val="single" w:sz="6" w:space="0" w:color="auto"/>
              <w:right w:val="nil"/>
            </w:tcBorders>
            <w:shd w:val="clear" w:color="auto" w:fill="FFFFFF"/>
            <w:vAlign w:val="bottom"/>
          </w:tcPr>
          <w:p w14:paraId="3E5243BE" w14:textId="77777777" w:rsidR="006E610B" w:rsidRPr="00C15130" w:rsidRDefault="002D394F" w:rsidP="00F956E6">
            <w:pPr>
              <w:shd w:val="clear" w:color="auto" w:fill="FFFFFF"/>
              <w:tabs>
                <w:tab w:val="left" w:leader="dot" w:pos="4824"/>
              </w:tabs>
              <w:ind w:right="144"/>
              <w:jc w:val="right"/>
            </w:pPr>
            <w:r w:rsidRPr="00C15130">
              <w:rPr>
                <w:szCs w:val="18"/>
                <w:lang w:val="en-US"/>
              </w:rPr>
              <w:t>6,517,115</w:t>
            </w:r>
          </w:p>
        </w:tc>
      </w:tr>
      <w:tr w:rsidR="006E610B" w:rsidRPr="00C15130" w14:paraId="3E5243C4" w14:textId="77777777" w:rsidTr="00F956E6">
        <w:trPr>
          <w:trHeight w:val="20"/>
          <w:jc w:val="center"/>
        </w:trPr>
        <w:tc>
          <w:tcPr>
            <w:tcW w:w="4860" w:type="dxa"/>
            <w:tcBorders>
              <w:left w:val="nil"/>
              <w:right w:val="nil"/>
            </w:tcBorders>
            <w:shd w:val="clear" w:color="auto" w:fill="FFFFFF"/>
          </w:tcPr>
          <w:p w14:paraId="3E5243C0" w14:textId="77777777" w:rsidR="006E610B" w:rsidRPr="00C15130" w:rsidRDefault="002D394F" w:rsidP="00F956E6">
            <w:pPr>
              <w:shd w:val="clear" w:color="auto" w:fill="FFFFFF"/>
              <w:tabs>
                <w:tab w:val="left" w:leader="dot" w:pos="4640"/>
              </w:tabs>
              <w:ind w:right="144"/>
              <w:jc w:val="right"/>
            </w:pPr>
            <w:r w:rsidRPr="00C15130">
              <w:rPr>
                <w:i/>
                <w:iCs/>
                <w:szCs w:val="18"/>
                <w:lang w:val="en-US"/>
              </w:rPr>
              <w:t xml:space="preserve">Total: Division </w:t>
            </w:r>
            <w:r w:rsidRPr="00C15130">
              <w:rPr>
                <w:szCs w:val="18"/>
                <w:lang w:val="en-US"/>
              </w:rPr>
              <w:t>161</w:t>
            </w:r>
          </w:p>
        </w:tc>
        <w:tc>
          <w:tcPr>
            <w:tcW w:w="1290" w:type="dxa"/>
            <w:tcBorders>
              <w:top w:val="single" w:sz="6" w:space="0" w:color="auto"/>
              <w:left w:val="nil"/>
              <w:bottom w:val="single" w:sz="6" w:space="0" w:color="auto"/>
              <w:right w:val="single" w:sz="6" w:space="0" w:color="auto"/>
            </w:tcBorders>
            <w:shd w:val="clear" w:color="auto" w:fill="FFFFFF"/>
            <w:vAlign w:val="bottom"/>
          </w:tcPr>
          <w:p w14:paraId="3E5243C1" w14:textId="77777777" w:rsidR="006E610B" w:rsidRPr="00C15130" w:rsidRDefault="002D394F" w:rsidP="00F956E6">
            <w:pPr>
              <w:shd w:val="clear" w:color="auto" w:fill="FFFFFF"/>
              <w:tabs>
                <w:tab w:val="left" w:leader="dot" w:pos="4824"/>
              </w:tabs>
              <w:ind w:right="144"/>
              <w:jc w:val="right"/>
            </w:pPr>
            <w:r w:rsidRPr="00C15130">
              <w:rPr>
                <w:b/>
                <w:bCs/>
                <w:szCs w:val="18"/>
                <w:lang w:val="en-US"/>
              </w:rPr>
              <w:t>29,521,500</w:t>
            </w:r>
          </w:p>
        </w:tc>
        <w:tc>
          <w:tcPr>
            <w:tcW w:w="1558" w:type="dxa"/>
            <w:tcBorders>
              <w:top w:val="single" w:sz="6" w:space="0" w:color="auto"/>
              <w:left w:val="single" w:sz="6" w:space="0" w:color="auto"/>
              <w:bottom w:val="single" w:sz="6" w:space="0" w:color="auto"/>
              <w:right w:val="nil"/>
            </w:tcBorders>
            <w:shd w:val="clear" w:color="auto" w:fill="FFFFFF"/>
            <w:vAlign w:val="bottom"/>
          </w:tcPr>
          <w:p w14:paraId="3E5243C2" w14:textId="77777777" w:rsidR="006E610B" w:rsidRPr="00C15130" w:rsidRDefault="002D394F" w:rsidP="00F956E6">
            <w:pPr>
              <w:shd w:val="clear" w:color="auto" w:fill="FFFFFF"/>
              <w:tabs>
                <w:tab w:val="left" w:leader="dot" w:pos="4824"/>
              </w:tabs>
              <w:ind w:right="144"/>
              <w:jc w:val="right"/>
            </w:pPr>
            <w:r w:rsidRPr="00C15130">
              <w:rPr>
                <w:b/>
                <w:bCs/>
                <w:szCs w:val="18"/>
                <w:lang w:val="en-US"/>
              </w:rPr>
              <w:t>17,484,500</w:t>
            </w:r>
          </w:p>
        </w:tc>
        <w:tc>
          <w:tcPr>
            <w:tcW w:w="1321" w:type="dxa"/>
            <w:tcBorders>
              <w:top w:val="single" w:sz="6" w:space="0" w:color="auto"/>
              <w:left w:val="nil"/>
              <w:bottom w:val="single" w:sz="6" w:space="0" w:color="auto"/>
              <w:right w:val="nil"/>
            </w:tcBorders>
            <w:shd w:val="clear" w:color="auto" w:fill="FFFFFF"/>
            <w:vAlign w:val="bottom"/>
          </w:tcPr>
          <w:p w14:paraId="3E5243C3" w14:textId="77777777" w:rsidR="006E610B" w:rsidRPr="00C15130" w:rsidRDefault="002D394F" w:rsidP="00F956E6">
            <w:pPr>
              <w:shd w:val="clear" w:color="auto" w:fill="FFFFFF"/>
              <w:tabs>
                <w:tab w:val="left" w:leader="dot" w:pos="4824"/>
              </w:tabs>
              <w:ind w:right="144"/>
              <w:jc w:val="right"/>
            </w:pPr>
            <w:r w:rsidRPr="00C15130">
              <w:rPr>
                <w:b/>
                <w:bCs/>
                <w:szCs w:val="18"/>
                <w:lang w:val="en-US"/>
              </w:rPr>
              <w:t>16,433,869</w:t>
            </w:r>
          </w:p>
        </w:tc>
      </w:tr>
      <w:tr w:rsidR="006E610B" w:rsidRPr="00C15130" w14:paraId="3E5243C9" w14:textId="77777777" w:rsidTr="00F956E6">
        <w:trPr>
          <w:trHeight w:val="20"/>
          <w:jc w:val="center"/>
        </w:trPr>
        <w:tc>
          <w:tcPr>
            <w:tcW w:w="4860" w:type="dxa"/>
            <w:tcBorders>
              <w:left w:val="nil"/>
              <w:bottom w:val="nil"/>
              <w:right w:val="nil"/>
            </w:tcBorders>
            <w:shd w:val="clear" w:color="auto" w:fill="FFFFFF"/>
          </w:tcPr>
          <w:p w14:paraId="3E5243C5" w14:textId="77777777" w:rsidR="006E610B" w:rsidRPr="00C15130" w:rsidRDefault="002D394F" w:rsidP="00F956E6">
            <w:pPr>
              <w:shd w:val="clear" w:color="auto" w:fill="FFFFFF"/>
              <w:tabs>
                <w:tab w:val="left" w:leader="dot" w:pos="4640"/>
              </w:tabs>
              <w:jc w:val="both"/>
            </w:pPr>
            <w:r w:rsidRPr="00C15130">
              <w:rPr>
                <w:b/>
                <w:bCs/>
                <w:szCs w:val="18"/>
                <w:lang w:val="en-US"/>
              </w:rPr>
              <w:t>COMMONWEALTH POLICE</w:t>
            </w:r>
          </w:p>
        </w:tc>
        <w:tc>
          <w:tcPr>
            <w:tcW w:w="1290" w:type="dxa"/>
            <w:tcBorders>
              <w:top w:val="single" w:sz="6" w:space="0" w:color="auto"/>
              <w:left w:val="nil"/>
              <w:bottom w:val="nil"/>
              <w:right w:val="single" w:sz="6" w:space="0" w:color="auto"/>
            </w:tcBorders>
            <w:shd w:val="clear" w:color="auto" w:fill="FFFFFF"/>
            <w:vAlign w:val="bottom"/>
          </w:tcPr>
          <w:p w14:paraId="3E5243C6" w14:textId="77777777" w:rsidR="006E610B" w:rsidRPr="00C15130" w:rsidRDefault="006E610B" w:rsidP="00F956E6">
            <w:pPr>
              <w:shd w:val="clear" w:color="auto" w:fill="FFFFFF"/>
              <w:tabs>
                <w:tab w:val="left" w:leader="dot" w:pos="4824"/>
              </w:tabs>
              <w:ind w:right="144"/>
              <w:jc w:val="right"/>
            </w:pPr>
          </w:p>
        </w:tc>
        <w:tc>
          <w:tcPr>
            <w:tcW w:w="1558" w:type="dxa"/>
            <w:tcBorders>
              <w:top w:val="single" w:sz="6" w:space="0" w:color="auto"/>
              <w:left w:val="single" w:sz="6" w:space="0" w:color="auto"/>
              <w:bottom w:val="nil"/>
              <w:right w:val="nil"/>
            </w:tcBorders>
            <w:shd w:val="clear" w:color="auto" w:fill="FFFFFF"/>
            <w:vAlign w:val="bottom"/>
          </w:tcPr>
          <w:p w14:paraId="3E5243C7" w14:textId="77777777" w:rsidR="006E610B" w:rsidRPr="00C15130" w:rsidRDefault="006E610B" w:rsidP="00F956E6">
            <w:pPr>
              <w:shd w:val="clear" w:color="auto" w:fill="FFFFFF"/>
              <w:tabs>
                <w:tab w:val="left" w:leader="dot" w:pos="4824"/>
              </w:tabs>
              <w:ind w:right="144"/>
              <w:jc w:val="right"/>
            </w:pPr>
          </w:p>
        </w:tc>
        <w:tc>
          <w:tcPr>
            <w:tcW w:w="1321" w:type="dxa"/>
            <w:tcBorders>
              <w:top w:val="single" w:sz="6" w:space="0" w:color="auto"/>
              <w:left w:val="nil"/>
              <w:bottom w:val="nil"/>
              <w:right w:val="nil"/>
            </w:tcBorders>
            <w:shd w:val="clear" w:color="auto" w:fill="FFFFFF"/>
            <w:vAlign w:val="bottom"/>
          </w:tcPr>
          <w:p w14:paraId="3E5243C8" w14:textId="77777777" w:rsidR="006E610B" w:rsidRPr="00C15130" w:rsidRDefault="006E610B" w:rsidP="00F956E6">
            <w:pPr>
              <w:shd w:val="clear" w:color="auto" w:fill="FFFFFF"/>
              <w:tabs>
                <w:tab w:val="left" w:leader="dot" w:pos="4824"/>
              </w:tabs>
              <w:ind w:right="144"/>
              <w:jc w:val="right"/>
            </w:pPr>
          </w:p>
        </w:tc>
      </w:tr>
      <w:tr w:rsidR="006E610B" w:rsidRPr="00C15130" w14:paraId="3E5243CE" w14:textId="77777777" w:rsidTr="00F956E6">
        <w:trPr>
          <w:trHeight w:val="20"/>
          <w:jc w:val="center"/>
        </w:trPr>
        <w:tc>
          <w:tcPr>
            <w:tcW w:w="4860" w:type="dxa"/>
            <w:tcBorders>
              <w:top w:val="nil"/>
              <w:left w:val="nil"/>
              <w:bottom w:val="nil"/>
              <w:right w:val="nil"/>
            </w:tcBorders>
            <w:shd w:val="clear" w:color="auto" w:fill="FFFFFF"/>
          </w:tcPr>
          <w:p w14:paraId="3E5243CA" w14:textId="77777777" w:rsidR="006E610B" w:rsidRPr="00C15130" w:rsidRDefault="002D394F" w:rsidP="00F956E6">
            <w:pPr>
              <w:shd w:val="clear" w:color="auto" w:fill="FFFFFF"/>
              <w:tabs>
                <w:tab w:val="left" w:leader="dot" w:pos="4640"/>
              </w:tabs>
              <w:ind w:left="254"/>
              <w:jc w:val="both"/>
            </w:pPr>
            <w:r w:rsidRPr="00C15130">
              <w:rPr>
                <w:b/>
                <w:bCs/>
                <w:szCs w:val="18"/>
                <w:lang w:val="en-US"/>
              </w:rPr>
              <w:t>Salaries and Payments in the nature of Salary</w:t>
            </w:r>
            <w:r w:rsidRPr="00C15130">
              <w:rPr>
                <w:rFonts w:eastAsia="Times New Roman"/>
                <w:szCs w:val="18"/>
                <w:lang w:val="en-US"/>
              </w:rPr>
              <w:t>—</w:t>
            </w:r>
          </w:p>
        </w:tc>
        <w:tc>
          <w:tcPr>
            <w:tcW w:w="1290" w:type="dxa"/>
            <w:tcBorders>
              <w:top w:val="nil"/>
              <w:left w:val="nil"/>
              <w:bottom w:val="nil"/>
              <w:right w:val="single" w:sz="6" w:space="0" w:color="auto"/>
            </w:tcBorders>
            <w:shd w:val="clear" w:color="auto" w:fill="FFFFFF"/>
            <w:vAlign w:val="bottom"/>
          </w:tcPr>
          <w:p w14:paraId="3E5243CB" w14:textId="77777777" w:rsidR="006E610B" w:rsidRPr="00C15130" w:rsidRDefault="006E610B" w:rsidP="00F956E6">
            <w:pPr>
              <w:shd w:val="clear" w:color="auto" w:fill="FFFFFF"/>
              <w:tabs>
                <w:tab w:val="left" w:leader="dot" w:pos="4824"/>
              </w:tabs>
              <w:ind w:right="144"/>
              <w:jc w:val="right"/>
            </w:pPr>
          </w:p>
        </w:tc>
        <w:tc>
          <w:tcPr>
            <w:tcW w:w="1558" w:type="dxa"/>
            <w:tcBorders>
              <w:top w:val="nil"/>
              <w:left w:val="single" w:sz="6" w:space="0" w:color="auto"/>
              <w:bottom w:val="nil"/>
              <w:right w:val="nil"/>
            </w:tcBorders>
            <w:shd w:val="clear" w:color="auto" w:fill="FFFFFF"/>
            <w:vAlign w:val="bottom"/>
          </w:tcPr>
          <w:p w14:paraId="3E5243CC" w14:textId="77777777" w:rsidR="006E610B" w:rsidRPr="00C15130" w:rsidRDefault="006E610B" w:rsidP="00F956E6">
            <w:pPr>
              <w:shd w:val="clear" w:color="auto" w:fill="FFFFFF"/>
              <w:tabs>
                <w:tab w:val="left" w:leader="dot" w:pos="4824"/>
              </w:tabs>
              <w:ind w:right="144"/>
              <w:jc w:val="right"/>
            </w:pPr>
          </w:p>
        </w:tc>
        <w:tc>
          <w:tcPr>
            <w:tcW w:w="1321" w:type="dxa"/>
            <w:tcBorders>
              <w:top w:val="nil"/>
              <w:left w:val="nil"/>
              <w:bottom w:val="nil"/>
              <w:right w:val="nil"/>
            </w:tcBorders>
            <w:shd w:val="clear" w:color="auto" w:fill="FFFFFF"/>
            <w:vAlign w:val="bottom"/>
          </w:tcPr>
          <w:p w14:paraId="3E5243CD" w14:textId="77777777" w:rsidR="006E610B" w:rsidRPr="00C15130" w:rsidRDefault="006E610B" w:rsidP="00F956E6">
            <w:pPr>
              <w:shd w:val="clear" w:color="auto" w:fill="FFFFFF"/>
              <w:tabs>
                <w:tab w:val="left" w:leader="dot" w:pos="4824"/>
              </w:tabs>
              <w:ind w:right="144"/>
              <w:jc w:val="right"/>
            </w:pPr>
          </w:p>
        </w:tc>
      </w:tr>
      <w:tr w:rsidR="006E610B" w:rsidRPr="00C15130" w14:paraId="3E5243D3" w14:textId="77777777" w:rsidTr="00F956E6">
        <w:trPr>
          <w:trHeight w:val="20"/>
          <w:jc w:val="center"/>
        </w:trPr>
        <w:tc>
          <w:tcPr>
            <w:tcW w:w="4860" w:type="dxa"/>
            <w:tcBorders>
              <w:top w:val="nil"/>
              <w:left w:val="nil"/>
              <w:bottom w:val="nil"/>
              <w:right w:val="nil"/>
            </w:tcBorders>
            <w:shd w:val="clear" w:color="auto" w:fill="FFFFFF"/>
          </w:tcPr>
          <w:p w14:paraId="3E5243CF" w14:textId="77777777" w:rsidR="006E610B" w:rsidRPr="00C15130" w:rsidRDefault="002D394F" w:rsidP="00F956E6">
            <w:pPr>
              <w:shd w:val="clear" w:color="auto" w:fill="FFFFFF"/>
              <w:tabs>
                <w:tab w:val="left" w:leader="dot" w:pos="4640"/>
              </w:tabs>
              <w:ind w:left="437"/>
              <w:jc w:val="both"/>
            </w:pPr>
            <w:r w:rsidRPr="00C15130">
              <w:rPr>
                <w:szCs w:val="18"/>
                <w:lang w:val="en-US"/>
              </w:rPr>
              <w:t>Salaries and allowances</w:t>
            </w:r>
            <w:r w:rsidR="00F956E6">
              <w:rPr>
                <w:szCs w:val="18"/>
                <w:lang w:val="en-US"/>
              </w:rPr>
              <w:tab/>
            </w:r>
          </w:p>
        </w:tc>
        <w:tc>
          <w:tcPr>
            <w:tcW w:w="1290" w:type="dxa"/>
            <w:tcBorders>
              <w:top w:val="nil"/>
              <w:left w:val="nil"/>
              <w:bottom w:val="nil"/>
              <w:right w:val="single" w:sz="6" w:space="0" w:color="auto"/>
            </w:tcBorders>
            <w:shd w:val="clear" w:color="auto" w:fill="FFFFFF"/>
            <w:vAlign w:val="bottom"/>
          </w:tcPr>
          <w:p w14:paraId="3E5243D0" w14:textId="77777777" w:rsidR="006E610B" w:rsidRPr="00C15130" w:rsidRDefault="005E0F1E" w:rsidP="005E0F1E">
            <w:pPr>
              <w:shd w:val="clear" w:color="auto" w:fill="FFFFFF"/>
              <w:tabs>
                <w:tab w:val="left" w:leader="dot" w:pos="4824"/>
              </w:tabs>
              <w:ind w:right="144"/>
              <w:jc w:val="right"/>
            </w:pPr>
            <w:r>
              <w:rPr>
                <w:lang w:val="en-US"/>
              </w:rPr>
              <w:t>..</w:t>
            </w:r>
          </w:p>
        </w:tc>
        <w:tc>
          <w:tcPr>
            <w:tcW w:w="1558" w:type="dxa"/>
            <w:tcBorders>
              <w:top w:val="nil"/>
              <w:left w:val="single" w:sz="6" w:space="0" w:color="auto"/>
              <w:bottom w:val="nil"/>
              <w:right w:val="nil"/>
            </w:tcBorders>
            <w:shd w:val="clear" w:color="auto" w:fill="FFFFFF"/>
            <w:vAlign w:val="bottom"/>
          </w:tcPr>
          <w:p w14:paraId="3E5243D1" w14:textId="77777777" w:rsidR="006E610B" w:rsidRPr="00C15130" w:rsidRDefault="002D394F" w:rsidP="00F956E6">
            <w:pPr>
              <w:shd w:val="clear" w:color="auto" w:fill="FFFFFF"/>
              <w:tabs>
                <w:tab w:val="left" w:leader="dot" w:pos="4824"/>
              </w:tabs>
              <w:ind w:right="144"/>
              <w:jc w:val="right"/>
            </w:pPr>
            <w:r w:rsidRPr="00C15130">
              <w:rPr>
                <w:szCs w:val="18"/>
                <w:lang w:val="en-US"/>
              </w:rPr>
              <w:t>9,718,800</w:t>
            </w:r>
          </w:p>
        </w:tc>
        <w:tc>
          <w:tcPr>
            <w:tcW w:w="1321" w:type="dxa"/>
            <w:tcBorders>
              <w:top w:val="nil"/>
              <w:left w:val="nil"/>
              <w:bottom w:val="nil"/>
              <w:right w:val="nil"/>
            </w:tcBorders>
            <w:shd w:val="clear" w:color="auto" w:fill="FFFFFF"/>
            <w:vAlign w:val="bottom"/>
          </w:tcPr>
          <w:p w14:paraId="3E5243D2" w14:textId="77777777" w:rsidR="006E610B" w:rsidRPr="00C15130" w:rsidRDefault="002D394F" w:rsidP="00F956E6">
            <w:pPr>
              <w:shd w:val="clear" w:color="auto" w:fill="FFFFFF"/>
              <w:tabs>
                <w:tab w:val="left" w:leader="dot" w:pos="4824"/>
              </w:tabs>
              <w:ind w:right="144"/>
              <w:jc w:val="right"/>
            </w:pPr>
            <w:r w:rsidRPr="00C15130">
              <w:rPr>
                <w:szCs w:val="18"/>
                <w:lang w:val="en-US"/>
              </w:rPr>
              <w:t>9,648,193</w:t>
            </w:r>
          </w:p>
        </w:tc>
      </w:tr>
      <w:tr w:rsidR="006E610B" w:rsidRPr="00C15130" w14:paraId="3E5243D8" w14:textId="77777777" w:rsidTr="00F956E6">
        <w:trPr>
          <w:trHeight w:val="20"/>
          <w:jc w:val="center"/>
        </w:trPr>
        <w:tc>
          <w:tcPr>
            <w:tcW w:w="4860" w:type="dxa"/>
            <w:tcBorders>
              <w:top w:val="nil"/>
              <w:left w:val="nil"/>
              <w:right w:val="nil"/>
            </w:tcBorders>
            <w:shd w:val="clear" w:color="auto" w:fill="FFFFFF"/>
          </w:tcPr>
          <w:p w14:paraId="3E5243D4" w14:textId="77777777" w:rsidR="006E610B" w:rsidRPr="00C15130" w:rsidRDefault="002D394F" w:rsidP="00F956E6">
            <w:pPr>
              <w:shd w:val="clear" w:color="auto" w:fill="FFFFFF"/>
              <w:tabs>
                <w:tab w:val="left" w:leader="dot" w:pos="4640"/>
              </w:tabs>
              <w:ind w:left="437"/>
              <w:jc w:val="both"/>
            </w:pPr>
            <w:r w:rsidRPr="00C15130">
              <w:rPr>
                <w:szCs w:val="18"/>
                <w:lang w:val="en-US"/>
              </w:rPr>
              <w:t>Overtime</w:t>
            </w:r>
            <w:r w:rsidR="00F956E6">
              <w:rPr>
                <w:szCs w:val="18"/>
                <w:lang w:val="en-US"/>
              </w:rPr>
              <w:tab/>
            </w:r>
          </w:p>
        </w:tc>
        <w:tc>
          <w:tcPr>
            <w:tcW w:w="1290" w:type="dxa"/>
            <w:tcBorders>
              <w:top w:val="nil"/>
              <w:left w:val="nil"/>
              <w:bottom w:val="single" w:sz="6" w:space="0" w:color="auto"/>
              <w:right w:val="single" w:sz="6" w:space="0" w:color="auto"/>
            </w:tcBorders>
            <w:shd w:val="clear" w:color="auto" w:fill="FFFFFF"/>
            <w:vAlign w:val="bottom"/>
          </w:tcPr>
          <w:p w14:paraId="3E5243D5" w14:textId="77777777" w:rsidR="006E610B" w:rsidRPr="00C15130" w:rsidRDefault="005E0F1E" w:rsidP="005E0F1E">
            <w:pPr>
              <w:shd w:val="clear" w:color="auto" w:fill="FFFFFF"/>
              <w:tabs>
                <w:tab w:val="left" w:leader="dot" w:pos="4824"/>
              </w:tabs>
              <w:ind w:right="144"/>
              <w:jc w:val="right"/>
            </w:pPr>
            <w:r>
              <w:rPr>
                <w:lang w:val="en-US"/>
              </w:rPr>
              <w:t>..</w:t>
            </w:r>
          </w:p>
        </w:tc>
        <w:tc>
          <w:tcPr>
            <w:tcW w:w="1558" w:type="dxa"/>
            <w:tcBorders>
              <w:top w:val="nil"/>
              <w:left w:val="single" w:sz="6" w:space="0" w:color="auto"/>
              <w:bottom w:val="single" w:sz="6" w:space="0" w:color="auto"/>
              <w:right w:val="nil"/>
            </w:tcBorders>
            <w:shd w:val="clear" w:color="auto" w:fill="FFFFFF"/>
            <w:vAlign w:val="bottom"/>
          </w:tcPr>
          <w:p w14:paraId="3E5243D6" w14:textId="77777777" w:rsidR="006E610B" w:rsidRPr="00C15130" w:rsidRDefault="002D394F" w:rsidP="00F956E6">
            <w:pPr>
              <w:shd w:val="clear" w:color="auto" w:fill="FFFFFF"/>
              <w:tabs>
                <w:tab w:val="left" w:leader="dot" w:pos="4824"/>
              </w:tabs>
              <w:ind w:right="144"/>
              <w:jc w:val="right"/>
            </w:pPr>
            <w:r w:rsidRPr="00C15130">
              <w:rPr>
                <w:szCs w:val="18"/>
                <w:lang w:val="en-US"/>
              </w:rPr>
              <w:t>1,723,600</w:t>
            </w:r>
          </w:p>
        </w:tc>
        <w:tc>
          <w:tcPr>
            <w:tcW w:w="1321" w:type="dxa"/>
            <w:tcBorders>
              <w:top w:val="nil"/>
              <w:left w:val="nil"/>
              <w:bottom w:val="single" w:sz="6" w:space="0" w:color="auto"/>
              <w:right w:val="nil"/>
            </w:tcBorders>
            <w:shd w:val="clear" w:color="auto" w:fill="FFFFFF"/>
            <w:vAlign w:val="bottom"/>
          </w:tcPr>
          <w:p w14:paraId="3E5243D7" w14:textId="77777777" w:rsidR="006E610B" w:rsidRPr="00C15130" w:rsidRDefault="002D394F" w:rsidP="00F956E6">
            <w:pPr>
              <w:shd w:val="clear" w:color="auto" w:fill="FFFFFF"/>
              <w:tabs>
                <w:tab w:val="left" w:leader="dot" w:pos="4824"/>
              </w:tabs>
              <w:ind w:right="144"/>
              <w:jc w:val="right"/>
            </w:pPr>
            <w:r w:rsidRPr="00C15130">
              <w:rPr>
                <w:szCs w:val="18"/>
                <w:lang w:val="en-US"/>
              </w:rPr>
              <w:t>1,723,555</w:t>
            </w:r>
          </w:p>
        </w:tc>
      </w:tr>
      <w:tr w:rsidR="006E610B" w:rsidRPr="00C15130" w14:paraId="3E5243DD" w14:textId="77777777" w:rsidTr="00F956E6">
        <w:trPr>
          <w:trHeight w:val="20"/>
          <w:jc w:val="center"/>
        </w:trPr>
        <w:tc>
          <w:tcPr>
            <w:tcW w:w="4860" w:type="dxa"/>
            <w:tcBorders>
              <w:left w:val="nil"/>
              <w:right w:val="nil"/>
            </w:tcBorders>
            <w:shd w:val="clear" w:color="auto" w:fill="FFFFFF"/>
          </w:tcPr>
          <w:p w14:paraId="3E5243D9" w14:textId="77777777" w:rsidR="006E610B" w:rsidRPr="00C15130" w:rsidRDefault="006E610B" w:rsidP="00291707">
            <w:pPr>
              <w:shd w:val="clear" w:color="auto" w:fill="FFFFFF"/>
              <w:tabs>
                <w:tab w:val="left" w:leader="dot" w:pos="4640"/>
              </w:tabs>
              <w:jc w:val="both"/>
            </w:pPr>
          </w:p>
        </w:tc>
        <w:tc>
          <w:tcPr>
            <w:tcW w:w="1290" w:type="dxa"/>
            <w:tcBorders>
              <w:top w:val="single" w:sz="6" w:space="0" w:color="auto"/>
              <w:left w:val="nil"/>
              <w:bottom w:val="single" w:sz="6" w:space="0" w:color="auto"/>
              <w:right w:val="single" w:sz="6" w:space="0" w:color="auto"/>
            </w:tcBorders>
            <w:shd w:val="clear" w:color="auto" w:fill="FFFFFF"/>
            <w:vAlign w:val="bottom"/>
          </w:tcPr>
          <w:p w14:paraId="3E5243DA" w14:textId="77777777" w:rsidR="006E610B" w:rsidRPr="00C15130" w:rsidRDefault="005E0F1E" w:rsidP="005E0F1E">
            <w:pPr>
              <w:shd w:val="clear" w:color="auto" w:fill="FFFFFF"/>
              <w:tabs>
                <w:tab w:val="left" w:leader="dot" w:pos="4824"/>
              </w:tabs>
              <w:ind w:right="144"/>
              <w:jc w:val="right"/>
            </w:pPr>
            <w:r>
              <w:rPr>
                <w:lang w:val="en-US"/>
              </w:rPr>
              <w:t>..</w:t>
            </w:r>
            <w:r w:rsidR="002D394F" w:rsidRPr="00C15130">
              <w:rPr>
                <w:lang w:val="en-US"/>
              </w:rPr>
              <w:t>..</w:t>
            </w:r>
          </w:p>
        </w:tc>
        <w:tc>
          <w:tcPr>
            <w:tcW w:w="1558" w:type="dxa"/>
            <w:tcBorders>
              <w:top w:val="single" w:sz="6" w:space="0" w:color="auto"/>
              <w:left w:val="single" w:sz="6" w:space="0" w:color="auto"/>
              <w:bottom w:val="single" w:sz="6" w:space="0" w:color="auto"/>
              <w:right w:val="nil"/>
            </w:tcBorders>
            <w:shd w:val="clear" w:color="auto" w:fill="FFFFFF"/>
            <w:vAlign w:val="bottom"/>
          </w:tcPr>
          <w:p w14:paraId="3E5243DB" w14:textId="77777777" w:rsidR="006E610B" w:rsidRPr="00C15130" w:rsidRDefault="002D394F" w:rsidP="00F956E6">
            <w:pPr>
              <w:shd w:val="clear" w:color="auto" w:fill="FFFFFF"/>
              <w:tabs>
                <w:tab w:val="left" w:leader="dot" w:pos="4824"/>
              </w:tabs>
              <w:ind w:right="144"/>
              <w:jc w:val="right"/>
            </w:pPr>
            <w:r w:rsidRPr="00C15130">
              <w:rPr>
                <w:szCs w:val="18"/>
                <w:lang w:val="en-US"/>
              </w:rPr>
              <w:t>11,442,400</w:t>
            </w:r>
          </w:p>
        </w:tc>
        <w:tc>
          <w:tcPr>
            <w:tcW w:w="1321" w:type="dxa"/>
            <w:tcBorders>
              <w:top w:val="single" w:sz="6" w:space="0" w:color="auto"/>
              <w:left w:val="nil"/>
              <w:bottom w:val="single" w:sz="6" w:space="0" w:color="auto"/>
              <w:right w:val="nil"/>
            </w:tcBorders>
            <w:shd w:val="clear" w:color="auto" w:fill="FFFFFF"/>
            <w:vAlign w:val="bottom"/>
          </w:tcPr>
          <w:p w14:paraId="3E5243DC" w14:textId="77777777" w:rsidR="006E610B" w:rsidRPr="00C15130" w:rsidRDefault="002D394F" w:rsidP="00F956E6">
            <w:pPr>
              <w:shd w:val="clear" w:color="auto" w:fill="FFFFFF"/>
              <w:tabs>
                <w:tab w:val="left" w:leader="dot" w:pos="4824"/>
              </w:tabs>
              <w:ind w:right="144"/>
              <w:jc w:val="right"/>
            </w:pPr>
            <w:r w:rsidRPr="00C15130">
              <w:rPr>
                <w:szCs w:val="18"/>
                <w:lang w:val="en-US"/>
              </w:rPr>
              <w:t>11,371,747</w:t>
            </w:r>
          </w:p>
        </w:tc>
      </w:tr>
      <w:tr w:rsidR="006E610B" w:rsidRPr="00C15130" w14:paraId="3E5243E2" w14:textId="77777777" w:rsidTr="00F956E6">
        <w:trPr>
          <w:trHeight w:val="20"/>
          <w:jc w:val="center"/>
        </w:trPr>
        <w:tc>
          <w:tcPr>
            <w:tcW w:w="4860" w:type="dxa"/>
            <w:tcBorders>
              <w:left w:val="nil"/>
              <w:bottom w:val="nil"/>
              <w:right w:val="nil"/>
            </w:tcBorders>
            <w:shd w:val="clear" w:color="auto" w:fill="FFFFFF"/>
          </w:tcPr>
          <w:p w14:paraId="3E5243DE" w14:textId="77777777" w:rsidR="006E610B" w:rsidRPr="00C15130" w:rsidRDefault="002D394F" w:rsidP="00F956E6">
            <w:pPr>
              <w:shd w:val="clear" w:color="auto" w:fill="FFFFFF"/>
              <w:tabs>
                <w:tab w:val="left" w:leader="dot" w:pos="4640"/>
              </w:tabs>
              <w:ind w:left="254"/>
              <w:jc w:val="both"/>
            </w:pPr>
            <w:r w:rsidRPr="00C15130">
              <w:rPr>
                <w:b/>
                <w:bCs/>
                <w:szCs w:val="18"/>
                <w:lang w:val="en-US"/>
              </w:rPr>
              <w:t>Administrative Expenses</w:t>
            </w:r>
            <w:r w:rsidRPr="00C15130">
              <w:rPr>
                <w:rFonts w:eastAsia="Times New Roman"/>
                <w:b/>
                <w:bCs/>
                <w:szCs w:val="18"/>
                <w:lang w:val="en-US"/>
              </w:rPr>
              <w:t>—</w:t>
            </w:r>
          </w:p>
        </w:tc>
        <w:tc>
          <w:tcPr>
            <w:tcW w:w="1290" w:type="dxa"/>
            <w:tcBorders>
              <w:top w:val="single" w:sz="6" w:space="0" w:color="auto"/>
              <w:left w:val="nil"/>
              <w:bottom w:val="nil"/>
              <w:right w:val="single" w:sz="6" w:space="0" w:color="auto"/>
            </w:tcBorders>
            <w:shd w:val="clear" w:color="auto" w:fill="FFFFFF"/>
            <w:vAlign w:val="bottom"/>
          </w:tcPr>
          <w:p w14:paraId="3E5243DF" w14:textId="77777777" w:rsidR="006E610B" w:rsidRPr="00C15130" w:rsidRDefault="006E610B" w:rsidP="00F956E6">
            <w:pPr>
              <w:shd w:val="clear" w:color="auto" w:fill="FFFFFF"/>
              <w:tabs>
                <w:tab w:val="left" w:leader="dot" w:pos="4824"/>
              </w:tabs>
              <w:ind w:right="144"/>
              <w:jc w:val="right"/>
            </w:pPr>
          </w:p>
        </w:tc>
        <w:tc>
          <w:tcPr>
            <w:tcW w:w="1558" w:type="dxa"/>
            <w:tcBorders>
              <w:top w:val="single" w:sz="6" w:space="0" w:color="auto"/>
              <w:left w:val="single" w:sz="6" w:space="0" w:color="auto"/>
              <w:bottom w:val="nil"/>
              <w:right w:val="nil"/>
            </w:tcBorders>
            <w:shd w:val="clear" w:color="auto" w:fill="FFFFFF"/>
            <w:vAlign w:val="bottom"/>
          </w:tcPr>
          <w:p w14:paraId="3E5243E0" w14:textId="77777777" w:rsidR="006E610B" w:rsidRPr="00C15130" w:rsidRDefault="006E610B" w:rsidP="00F956E6">
            <w:pPr>
              <w:shd w:val="clear" w:color="auto" w:fill="FFFFFF"/>
              <w:tabs>
                <w:tab w:val="left" w:leader="dot" w:pos="4824"/>
              </w:tabs>
              <w:ind w:right="144"/>
              <w:jc w:val="right"/>
            </w:pPr>
          </w:p>
        </w:tc>
        <w:tc>
          <w:tcPr>
            <w:tcW w:w="1321" w:type="dxa"/>
            <w:tcBorders>
              <w:top w:val="single" w:sz="6" w:space="0" w:color="auto"/>
              <w:left w:val="nil"/>
              <w:bottom w:val="nil"/>
              <w:right w:val="nil"/>
            </w:tcBorders>
            <w:shd w:val="clear" w:color="auto" w:fill="FFFFFF"/>
            <w:vAlign w:val="bottom"/>
          </w:tcPr>
          <w:p w14:paraId="3E5243E1" w14:textId="77777777" w:rsidR="006E610B" w:rsidRPr="00C15130" w:rsidRDefault="006E610B" w:rsidP="00F956E6">
            <w:pPr>
              <w:shd w:val="clear" w:color="auto" w:fill="FFFFFF"/>
              <w:tabs>
                <w:tab w:val="left" w:leader="dot" w:pos="4824"/>
              </w:tabs>
              <w:ind w:right="144"/>
              <w:jc w:val="right"/>
            </w:pPr>
          </w:p>
        </w:tc>
      </w:tr>
      <w:tr w:rsidR="006E610B" w:rsidRPr="00C15130" w14:paraId="3E5243E7" w14:textId="77777777" w:rsidTr="00F956E6">
        <w:trPr>
          <w:trHeight w:val="20"/>
          <w:jc w:val="center"/>
        </w:trPr>
        <w:tc>
          <w:tcPr>
            <w:tcW w:w="4860" w:type="dxa"/>
            <w:tcBorders>
              <w:top w:val="nil"/>
              <w:left w:val="nil"/>
              <w:bottom w:val="nil"/>
              <w:right w:val="nil"/>
            </w:tcBorders>
            <w:shd w:val="clear" w:color="auto" w:fill="FFFFFF"/>
          </w:tcPr>
          <w:p w14:paraId="3E5243E3" w14:textId="77777777" w:rsidR="006E610B" w:rsidRPr="00F956E6" w:rsidRDefault="002D394F" w:rsidP="00F956E6">
            <w:pPr>
              <w:shd w:val="clear" w:color="auto" w:fill="FFFFFF"/>
              <w:tabs>
                <w:tab w:val="left" w:leader="dot" w:pos="4640"/>
              </w:tabs>
              <w:ind w:left="648" w:hanging="216"/>
              <w:jc w:val="both"/>
              <w:rPr>
                <w:szCs w:val="18"/>
                <w:lang w:val="en-US"/>
              </w:rPr>
            </w:pPr>
            <w:r w:rsidRPr="00C15130">
              <w:rPr>
                <w:szCs w:val="18"/>
                <w:lang w:val="en-US"/>
              </w:rPr>
              <w:t>Travelling and subsistence</w:t>
            </w:r>
            <w:r w:rsidR="00F956E6">
              <w:rPr>
                <w:szCs w:val="18"/>
                <w:lang w:val="en-US"/>
              </w:rPr>
              <w:tab/>
            </w:r>
          </w:p>
        </w:tc>
        <w:tc>
          <w:tcPr>
            <w:tcW w:w="1290" w:type="dxa"/>
            <w:tcBorders>
              <w:top w:val="nil"/>
              <w:left w:val="nil"/>
              <w:bottom w:val="nil"/>
              <w:right w:val="single" w:sz="6" w:space="0" w:color="auto"/>
            </w:tcBorders>
            <w:shd w:val="clear" w:color="auto" w:fill="FFFFFF"/>
            <w:vAlign w:val="bottom"/>
          </w:tcPr>
          <w:p w14:paraId="3E5243E4" w14:textId="77777777" w:rsidR="006E610B" w:rsidRPr="00C15130" w:rsidRDefault="005E0F1E" w:rsidP="005E0F1E">
            <w:pPr>
              <w:shd w:val="clear" w:color="auto" w:fill="FFFFFF"/>
              <w:tabs>
                <w:tab w:val="left" w:leader="dot" w:pos="4824"/>
              </w:tabs>
              <w:ind w:right="144"/>
              <w:jc w:val="right"/>
            </w:pPr>
            <w:r>
              <w:rPr>
                <w:lang w:val="en-US"/>
              </w:rPr>
              <w:t>..</w:t>
            </w:r>
          </w:p>
        </w:tc>
        <w:tc>
          <w:tcPr>
            <w:tcW w:w="1558" w:type="dxa"/>
            <w:tcBorders>
              <w:top w:val="nil"/>
              <w:left w:val="single" w:sz="6" w:space="0" w:color="auto"/>
              <w:bottom w:val="nil"/>
              <w:right w:val="nil"/>
            </w:tcBorders>
            <w:shd w:val="clear" w:color="auto" w:fill="FFFFFF"/>
            <w:vAlign w:val="bottom"/>
          </w:tcPr>
          <w:p w14:paraId="3E5243E5" w14:textId="77777777" w:rsidR="006E610B" w:rsidRPr="00C15130" w:rsidRDefault="002D394F" w:rsidP="00F956E6">
            <w:pPr>
              <w:shd w:val="clear" w:color="auto" w:fill="FFFFFF"/>
              <w:tabs>
                <w:tab w:val="left" w:leader="dot" w:pos="4824"/>
              </w:tabs>
              <w:ind w:right="144"/>
              <w:jc w:val="right"/>
            </w:pPr>
            <w:r w:rsidRPr="00C15130">
              <w:rPr>
                <w:szCs w:val="18"/>
                <w:lang w:val="en-US"/>
              </w:rPr>
              <w:t>400,000</w:t>
            </w:r>
          </w:p>
        </w:tc>
        <w:tc>
          <w:tcPr>
            <w:tcW w:w="1321" w:type="dxa"/>
            <w:tcBorders>
              <w:top w:val="nil"/>
              <w:left w:val="nil"/>
              <w:bottom w:val="nil"/>
              <w:right w:val="nil"/>
            </w:tcBorders>
            <w:shd w:val="clear" w:color="auto" w:fill="FFFFFF"/>
            <w:vAlign w:val="bottom"/>
          </w:tcPr>
          <w:p w14:paraId="3E5243E6" w14:textId="77777777" w:rsidR="006E610B" w:rsidRPr="00C15130" w:rsidRDefault="002D394F" w:rsidP="00F956E6">
            <w:pPr>
              <w:shd w:val="clear" w:color="auto" w:fill="FFFFFF"/>
              <w:tabs>
                <w:tab w:val="left" w:leader="dot" w:pos="4824"/>
              </w:tabs>
              <w:ind w:right="144"/>
              <w:jc w:val="right"/>
            </w:pPr>
            <w:r w:rsidRPr="00C15130">
              <w:rPr>
                <w:szCs w:val="18"/>
                <w:lang w:val="en-US"/>
              </w:rPr>
              <w:t>395,902</w:t>
            </w:r>
          </w:p>
        </w:tc>
      </w:tr>
      <w:tr w:rsidR="006E610B" w:rsidRPr="00C15130" w14:paraId="3E5243EC" w14:textId="77777777" w:rsidTr="00F956E6">
        <w:trPr>
          <w:trHeight w:val="20"/>
          <w:jc w:val="center"/>
        </w:trPr>
        <w:tc>
          <w:tcPr>
            <w:tcW w:w="4860" w:type="dxa"/>
            <w:tcBorders>
              <w:top w:val="nil"/>
              <w:left w:val="nil"/>
              <w:bottom w:val="nil"/>
              <w:right w:val="nil"/>
            </w:tcBorders>
            <w:shd w:val="clear" w:color="auto" w:fill="FFFFFF"/>
          </w:tcPr>
          <w:p w14:paraId="3E5243E8" w14:textId="77777777" w:rsidR="006E610B" w:rsidRPr="00F956E6" w:rsidRDefault="002D394F" w:rsidP="003F397B">
            <w:pPr>
              <w:shd w:val="clear" w:color="auto" w:fill="FFFFFF"/>
              <w:tabs>
                <w:tab w:val="left" w:leader="dot" w:pos="4640"/>
              </w:tabs>
              <w:ind w:left="648" w:hanging="216"/>
              <w:rPr>
                <w:szCs w:val="18"/>
                <w:lang w:val="en-US"/>
              </w:rPr>
            </w:pPr>
            <w:r w:rsidRPr="00C15130">
              <w:rPr>
                <w:szCs w:val="18"/>
                <w:lang w:val="en-US"/>
              </w:rPr>
              <w:t>Office requisites and equipment, stationery and printing</w:t>
            </w:r>
            <w:r w:rsidR="00F956E6">
              <w:rPr>
                <w:szCs w:val="18"/>
                <w:lang w:val="en-US"/>
              </w:rPr>
              <w:tab/>
            </w:r>
          </w:p>
        </w:tc>
        <w:tc>
          <w:tcPr>
            <w:tcW w:w="1290" w:type="dxa"/>
            <w:tcBorders>
              <w:top w:val="nil"/>
              <w:left w:val="nil"/>
              <w:bottom w:val="nil"/>
              <w:right w:val="single" w:sz="6" w:space="0" w:color="auto"/>
            </w:tcBorders>
            <w:shd w:val="clear" w:color="auto" w:fill="FFFFFF"/>
            <w:vAlign w:val="bottom"/>
          </w:tcPr>
          <w:p w14:paraId="3E5243E9" w14:textId="77777777" w:rsidR="006E610B" w:rsidRPr="00C15130" w:rsidRDefault="005E0F1E" w:rsidP="005E0F1E">
            <w:pPr>
              <w:shd w:val="clear" w:color="auto" w:fill="FFFFFF"/>
              <w:tabs>
                <w:tab w:val="left" w:leader="dot" w:pos="4824"/>
              </w:tabs>
              <w:ind w:right="144"/>
              <w:jc w:val="right"/>
            </w:pPr>
            <w:r>
              <w:rPr>
                <w:lang w:val="en-US"/>
              </w:rPr>
              <w:t>..</w:t>
            </w:r>
          </w:p>
        </w:tc>
        <w:tc>
          <w:tcPr>
            <w:tcW w:w="1558" w:type="dxa"/>
            <w:tcBorders>
              <w:top w:val="nil"/>
              <w:left w:val="single" w:sz="6" w:space="0" w:color="auto"/>
              <w:bottom w:val="nil"/>
              <w:right w:val="nil"/>
            </w:tcBorders>
            <w:shd w:val="clear" w:color="auto" w:fill="FFFFFF"/>
            <w:vAlign w:val="bottom"/>
          </w:tcPr>
          <w:p w14:paraId="3E5243EA" w14:textId="77777777" w:rsidR="006E610B" w:rsidRPr="00C15130" w:rsidRDefault="002D394F" w:rsidP="00F956E6">
            <w:pPr>
              <w:shd w:val="clear" w:color="auto" w:fill="FFFFFF"/>
              <w:tabs>
                <w:tab w:val="left" w:leader="dot" w:pos="4824"/>
              </w:tabs>
              <w:ind w:right="144"/>
              <w:jc w:val="right"/>
            </w:pPr>
            <w:r w:rsidRPr="00C15130">
              <w:rPr>
                <w:szCs w:val="18"/>
                <w:lang w:val="en-US"/>
              </w:rPr>
              <w:t>60,000</w:t>
            </w:r>
          </w:p>
        </w:tc>
        <w:tc>
          <w:tcPr>
            <w:tcW w:w="1321" w:type="dxa"/>
            <w:tcBorders>
              <w:top w:val="nil"/>
              <w:left w:val="nil"/>
              <w:bottom w:val="nil"/>
              <w:right w:val="nil"/>
            </w:tcBorders>
            <w:shd w:val="clear" w:color="auto" w:fill="FFFFFF"/>
            <w:vAlign w:val="bottom"/>
          </w:tcPr>
          <w:p w14:paraId="3E5243EB" w14:textId="77777777" w:rsidR="006E610B" w:rsidRPr="00C15130" w:rsidRDefault="002D394F" w:rsidP="00F956E6">
            <w:pPr>
              <w:shd w:val="clear" w:color="auto" w:fill="FFFFFF"/>
              <w:tabs>
                <w:tab w:val="left" w:leader="dot" w:pos="4824"/>
              </w:tabs>
              <w:ind w:right="144"/>
              <w:jc w:val="right"/>
            </w:pPr>
            <w:r w:rsidRPr="00C15130">
              <w:rPr>
                <w:szCs w:val="18"/>
                <w:lang w:val="en-US"/>
              </w:rPr>
              <w:t>59,975</w:t>
            </w:r>
          </w:p>
        </w:tc>
      </w:tr>
      <w:tr w:rsidR="006E610B" w:rsidRPr="00C15130" w14:paraId="3E5243F1" w14:textId="77777777" w:rsidTr="00F956E6">
        <w:trPr>
          <w:trHeight w:val="20"/>
          <w:jc w:val="center"/>
        </w:trPr>
        <w:tc>
          <w:tcPr>
            <w:tcW w:w="4860" w:type="dxa"/>
            <w:tcBorders>
              <w:top w:val="nil"/>
              <w:left w:val="nil"/>
              <w:bottom w:val="nil"/>
              <w:right w:val="nil"/>
            </w:tcBorders>
            <w:shd w:val="clear" w:color="auto" w:fill="FFFFFF"/>
          </w:tcPr>
          <w:p w14:paraId="3E5243ED" w14:textId="77777777" w:rsidR="006E610B" w:rsidRPr="00F956E6" w:rsidRDefault="002D394F" w:rsidP="00F956E6">
            <w:pPr>
              <w:shd w:val="clear" w:color="auto" w:fill="FFFFFF"/>
              <w:tabs>
                <w:tab w:val="left" w:leader="dot" w:pos="4640"/>
              </w:tabs>
              <w:ind w:left="648" w:hanging="216"/>
              <w:jc w:val="both"/>
              <w:rPr>
                <w:szCs w:val="18"/>
                <w:lang w:val="en-US"/>
              </w:rPr>
            </w:pPr>
            <w:r w:rsidRPr="00C15130">
              <w:rPr>
                <w:szCs w:val="18"/>
                <w:lang w:val="en-US"/>
              </w:rPr>
              <w:t>Postage, telegrams and telephone services</w:t>
            </w:r>
            <w:r w:rsidR="00F956E6">
              <w:rPr>
                <w:szCs w:val="18"/>
                <w:lang w:val="en-US"/>
              </w:rPr>
              <w:tab/>
            </w:r>
          </w:p>
        </w:tc>
        <w:tc>
          <w:tcPr>
            <w:tcW w:w="1290" w:type="dxa"/>
            <w:tcBorders>
              <w:top w:val="nil"/>
              <w:left w:val="nil"/>
              <w:bottom w:val="nil"/>
              <w:right w:val="single" w:sz="6" w:space="0" w:color="auto"/>
            </w:tcBorders>
            <w:shd w:val="clear" w:color="auto" w:fill="FFFFFF"/>
            <w:vAlign w:val="bottom"/>
          </w:tcPr>
          <w:p w14:paraId="3E5243EE" w14:textId="77777777" w:rsidR="006E610B" w:rsidRPr="00C15130" w:rsidRDefault="005E0F1E" w:rsidP="005E0F1E">
            <w:pPr>
              <w:shd w:val="clear" w:color="auto" w:fill="FFFFFF"/>
              <w:tabs>
                <w:tab w:val="left" w:leader="dot" w:pos="4824"/>
              </w:tabs>
              <w:ind w:right="144"/>
              <w:jc w:val="right"/>
            </w:pPr>
            <w:r>
              <w:rPr>
                <w:lang w:val="en-US"/>
              </w:rPr>
              <w:t>..</w:t>
            </w:r>
          </w:p>
        </w:tc>
        <w:tc>
          <w:tcPr>
            <w:tcW w:w="1558" w:type="dxa"/>
            <w:tcBorders>
              <w:top w:val="nil"/>
              <w:left w:val="single" w:sz="6" w:space="0" w:color="auto"/>
              <w:bottom w:val="nil"/>
              <w:right w:val="nil"/>
            </w:tcBorders>
            <w:shd w:val="clear" w:color="auto" w:fill="FFFFFF"/>
            <w:vAlign w:val="bottom"/>
          </w:tcPr>
          <w:p w14:paraId="3E5243EF" w14:textId="77777777" w:rsidR="006E610B" w:rsidRPr="00C15130" w:rsidRDefault="002D394F" w:rsidP="00F956E6">
            <w:pPr>
              <w:shd w:val="clear" w:color="auto" w:fill="FFFFFF"/>
              <w:tabs>
                <w:tab w:val="left" w:leader="dot" w:pos="4824"/>
              </w:tabs>
              <w:ind w:right="144"/>
              <w:jc w:val="right"/>
            </w:pPr>
            <w:r w:rsidRPr="00C15130">
              <w:rPr>
                <w:szCs w:val="18"/>
                <w:lang w:val="en-US"/>
              </w:rPr>
              <w:t>130,000</w:t>
            </w:r>
          </w:p>
        </w:tc>
        <w:tc>
          <w:tcPr>
            <w:tcW w:w="1321" w:type="dxa"/>
            <w:tcBorders>
              <w:top w:val="nil"/>
              <w:left w:val="nil"/>
              <w:bottom w:val="nil"/>
              <w:right w:val="nil"/>
            </w:tcBorders>
            <w:shd w:val="clear" w:color="auto" w:fill="FFFFFF"/>
            <w:vAlign w:val="bottom"/>
          </w:tcPr>
          <w:p w14:paraId="3E5243F0" w14:textId="77777777" w:rsidR="006E610B" w:rsidRPr="00C15130" w:rsidRDefault="002D394F" w:rsidP="00F956E6">
            <w:pPr>
              <w:shd w:val="clear" w:color="auto" w:fill="FFFFFF"/>
              <w:tabs>
                <w:tab w:val="left" w:leader="dot" w:pos="4824"/>
              </w:tabs>
              <w:ind w:right="144"/>
              <w:jc w:val="right"/>
            </w:pPr>
            <w:r w:rsidRPr="00C15130">
              <w:rPr>
                <w:szCs w:val="18"/>
                <w:lang w:val="en-US"/>
              </w:rPr>
              <w:t>129,818</w:t>
            </w:r>
          </w:p>
        </w:tc>
      </w:tr>
      <w:tr w:rsidR="006E610B" w:rsidRPr="00C15130" w14:paraId="3E5243F6" w14:textId="77777777" w:rsidTr="00F956E6">
        <w:trPr>
          <w:trHeight w:val="20"/>
          <w:jc w:val="center"/>
        </w:trPr>
        <w:tc>
          <w:tcPr>
            <w:tcW w:w="4860" w:type="dxa"/>
            <w:tcBorders>
              <w:top w:val="nil"/>
              <w:left w:val="nil"/>
              <w:bottom w:val="nil"/>
              <w:right w:val="nil"/>
            </w:tcBorders>
            <w:shd w:val="clear" w:color="auto" w:fill="FFFFFF"/>
          </w:tcPr>
          <w:p w14:paraId="3E5243F2" w14:textId="77777777" w:rsidR="006E610B" w:rsidRPr="00F956E6" w:rsidRDefault="002D394F" w:rsidP="00F956E6">
            <w:pPr>
              <w:shd w:val="clear" w:color="auto" w:fill="FFFFFF"/>
              <w:tabs>
                <w:tab w:val="left" w:leader="dot" w:pos="4640"/>
              </w:tabs>
              <w:ind w:left="648" w:hanging="216"/>
              <w:jc w:val="both"/>
              <w:rPr>
                <w:szCs w:val="18"/>
                <w:lang w:val="en-US"/>
              </w:rPr>
            </w:pPr>
            <w:r w:rsidRPr="00C15130">
              <w:rPr>
                <w:szCs w:val="18"/>
                <w:lang w:val="en-US"/>
              </w:rPr>
              <w:t>Office services</w:t>
            </w:r>
            <w:r w:rsidR="00F956E6">
              <w:rPr>
                <w:szCs w:val="18"/>
                <w:lang w:val="en-US"/>
              </w:rPr>
              <w:tab/>
            </w:r>
          </w:p>
        </w:tc>
        <w:tc>
          <w:tcPr>
            <w:tcW w:w="1290" w:type="dxa"/>
            <w:tcBorders>
              <w:top w:val="nil"/>
              <w:left w:val="nil"/>
              <w:bottom w:val="nil"/>
              <w:right w:val="single" w:sz="6" w:space="0" w:color="auto"/>
            </w:tcBorders>
            <w:shd w:val="clear" w:color="auto" w:fill="FFFFFF"/>
            <w:vAlign w:val="bottom"/>
          </w:tcPr>
          <w:p w14:paraId="3E5243F3" w14:textId="77777777" w:rsidR="006E610B" w:rsidRPr="00C15130" w:rsidRDefault="005E0F1E" w:rsidP="005E0F1E">
            <w:pPr>
              <w:shd w:val="clear" w:color="auto" w:fill="FFFFFF"/>
              <w:tabs>
                <w:tab w:val="left" w:leader="dot" w:pos="4824"/>
              </w:tabs>
              <w:ind w:right="144"/>
              <w:jc w:val="right"/>
            </w:pPr>
            <w:r>
              <w:rPr>
                <w:lang w:val="en-US"/>
              </w:rPr>
              <w:t>..</w:t>
            </w:r>
          </w:p>
        </w:tc>
        <w:tc>
          <w:tcPr>
            <w:tcW w:w="1558" w:type="dxa"/>
            <w:tcBorders>
              <w:top w:val="nil"/>
              <w:left w:val="single" w:sz="6" w:space="0" w:color="auto"/>
              <w:bottom w:val="nil"/>
              <w:right w:val="nil"/>
            </w:tcBorders>
            <w:shd w:val="clear" w:color="auto" w:fill="FFFFFF"/>
            <w:vAlign w:val="bottom"/>
          </w:tcPr>
          <w:p w14:paraId="3E5243F4" w14:textId="77777777" w:rsidR="006E610B" w:rsidRPr="00C15130" w:rsidRDefault="002D394F" w:rsidP="00F956E6">
            <w:pPr>
              <w:shd w:val="clear" w:color="auto" w:fill="FFFFFF"/>
              <w:tabs>
                <w:tab w:val="left" w:leader="dot" w:pos="4824"/>
              </w:tabs>
              <w:ind w:right="144"/>
              <w:jc w:val="right"/>
            </w:pPr>
            <w:r w:rsidRPr="00C15130">
              <w:rPr>
                <w:szCs w:val="18"/>
                <w:lang w:val="en-US"/>
              </w:rPr>
              <w:t>15,000</w:t>
            </w:r>
          </w:p>
        </w:tc>
        <w:tc>
          <w:tcPr>
            <w:tcW w:w="1321" w:type="dxa"/>
            <w:tcBorders>
              <w:top w:val="nil"/>
              <w:left w:val="nil"/>
              <w:bottom w:val="nil"/>
              <w:right w:val="nil"/>
            </w:tcBorders>
            <w:shd w:val="clear" w:color="auto" w:fill="FFFFFF"/>
            <w:vAlign w:val="bottom"/>
          </w:tcPr>
          <w:p w14:paraId="3E5243F5" w14:textId="77777777" w:rsidR="006E610B" w:rsidRPr="00C15130" w:rsidRDefault="002D394F" w:rsidP="00F956E6">
            <w:pPr>
              <w:shd w:val="clear" w:color="auto" w:fill="FFFFFF"/>
              <w:tabs>
                <w:tab w:val="left" w:leader="dot" w:pos="4824"/>
              </w:tabs>
              <w:ind w:right="144"/>
              <w:jc w:val="right"/>
            </w:pPr>
            <w:r w:rsidRPr="00C15130">
              <w:rPr>
                <w:szCs w:val="18"/>
                <w:lang w:val="en-US"/>
              </w:rPr>
              <w:t>14,709</w:t>
            </w:r>
          </w:p>
        </w:tc>
      </w:tr>
      <w:tr w:rsidR="006E610B" w:rsidRPr="00C15130" w14:paraId="3E5243FB" w14:textId="77777777" w:rsidTr="00F956E6">
        <w:trPr>
          <w:trHeight w:val="20"/>
          <w:jc w:val="center"/>
        </w:trPr>
        <w:tc>
          <w:tcPr>
            <w:tcW w:w="4860" w:type="dxa"/>
            <w:tcBorders>
              <w:top w:val="nil"/>
              <w:left w:val="nil"/>
              <w:bottom w:val="nil"/>
              <w:right w:val="nil"/>
            </w:tcBorders>
            <w:shd w:val="clear" w:color="auto" w:fill="FFFFFF"/>
          </w:tcPr>
          <w:p w14:paraId="3E5243F7" w14:textId="77777777" w:rsidR="006E610B" w:rsidRPr="00F956E6" w:rsidRDefault="002D394F" w:rsidP="00F956E6">
            <w:pPr>
              <w:shd w:val="clear" w:color="auto" w:fill="FFFFFF"/>
              <w:tabs>
                <w:tab w:val="left" w:leader="dot" w:pos="4640"/>
              </w:tabs>
              <w:ind w:left="648" w:hanging="216"/>
              <w:jc w:val="both"/>
              <w:rPr>
                <w:szCs w:val="18"/>
                <w:lang w:val="en-US"/>
              </w:rPr>
            </w:pPr>
            <w:r w:rsidRPr="00C15130">
              <w:rPr>
                <w:szCs w:val="18"/>
                <w:lang w:val="en-US"/>
              </w:rPr>
              <w:t>Freight and cartage</w:t>
            </w:r>
            <w:r w:rsidR="00F956E6">
              <w:rPr>
                <w:szCs w:val="18"/>
                <w:lang w:val="en-US"/>
              </w:rPr>
              <w:tab/>
            </w:r>
          </w:p>
        </w:tc>
        <w:tc>
          <w:tcPr>
            <w:tcW w:w="1290" w:type="dxa"/>
            <w:tcBorders>
              <w:top w:val="nil"/>
              <w:left w:val="nil"/>
              <w:bottom w:val="nil"/>
              <w:right w:val="single" w:sz="6" w:space="0" w:color="auto"/>
            </w:tcBorders>
            <w:shd w:val="clear" w:color="auto" w:fill="FFFFFF"/>
            <w:vAlign w:val="bottom"/>
          </w:tcPr>
          <w:p w14:paraId="3E5243F8" w14:textId="77777777" w:rsidR="006E610B" w:rsidRPr="00C15130" w:rsidRDefault="005E0F1E" w:rsidP="005E0F1E">
            <w:pPr>
              <w:shd w:val="clear" w:color="auto" w:fill="FFFFFF"/>
              <w:tabs>
                <w:tab w:val="left" w:leader="dot" w:pos="4824"/>
              </w:tabs>
              <w:ind w:right="144"/>
              <w:jc w:val="right"/>
            </w:pPr>
            <w:r>
              <w:rPr>
                <w:lang w:val="en-US"/>
              </w:rPr>
              <w:t>..</w:t>
            </w:r>
          </w:p>
        </w:tc>
        <w:tc>
          <w:tcPr>
            <w:tcW w:w="1558" w:type="dxa"/>
            <w:tcBorders>
              <w:top w:val="nil"/>
              <w:left w:val="single" w:sz="6" w:space="0" w:color="auto"/>
              <w:bottom w:val="nil"/>
              <w:right w:val="nil"/>
            </w:tcBorders>
            <w:shd w:val="clear" w:color="auto" w:fill="FFFFFF"/>
            <w:vAlign w:val="bottom"/>
          </w:tcPr>
          <w:p w14:paraId="3E5243F9" w14:textId="77777777" w:rsidR="006E610B" w:rsidRPr="00C15130" w:rsidRDefault="002D394F" w:rsidP="00F956E6">
            <w:pPr>
              <w:shd w:val="clear" w:color="auto" w:fill="FFFFFF"/>
              <w:tabs>
                <w:tab w:val="left" w:leader="dot" w:pos="4824"/>
              </w:tabs>
              <w:ind w:right="144"/>
              <w:jc w:val="right"/>
            </w:pPr>
            <w:r w:rsidRPr="00C15130">
              <w:rPr>
                <w:szCs w:val="18"/>
                <w:lang w:val="en-US"/>
              </w:rPr>
              <w:t>30,000</w:t>
            </w:r>
          </w:p>
        </w:tc>
        <w:tc>
          <w:tcPr>
            <w:tcW w:w="1321" w:type="dxa"/>
            <w:tcBorders>
              <w:top w:val="nil"/>
              <w:left w:val="nil"/>
              <w:bottom w:val="nil"/>
              <w:right w:val="nil"/>
            </w:tcBorders>
            <w:shd w:val="clear" w:color="auto" w:fill="FFFFFF"/>
            <w:vAlign w:val="bottom"/>
          </w:tcPr>
          <w:p w14:paraId="3E5243FA" w14:textId="77777777" w:rsidR="006E610B" w:rsidRPr="00C15130" w:rsidRDefault="002D394F" w:rsidP="00F956E6">
            <w:pPr>
              <w:shd w:val="clear" w:color="auto" w:fill="FFFFFF"/>
              <w:tabs>
                <w:tab w:val="left" w:leader="dot" w:pos="4824"/>
              </w:tabs>
              <w:ind w:right="144"/>
              <w:jc w:val="right"/>
            </w:pPr>
            <w:r w:rsidRPr="00C15130">
              <w:rPr>
                <w:szCs w:val="18"/>
                <w:lang w:val="en-US"/>
              </w:rPr>
              <w:t>29,650</w:t>
            </w:r>
          </w:p>
        </w:tc>
      </w:tr>
      <w:tr w:rsidR="006E610B" w:rsidRPr="00C15130" w14:paraId="3E524400" w14:textId="77777777" w:rsidTr="00F956E6">
        <w:trPr>
          <w:trHeight w:val="20"/>
          <w:jc w:val="center"/>
        </w:trPr>
        <w:tc>
          <w:tcPr>
            <w:tcW w:w="4860" w:type="dxa"/>
            <w:tcBorders>
              <w:top w:val="nil"/>
              <w:left w:val="nil"/>
              <w:bottom w:val="nil"/>
              <w:right w:val="nil"/>
            </w:tcBorders>
            <w:shd w:val="clear" w:color="auto" w:fill="FFFFFF"/>
          </w:tcPr>
          <w:p w14:paraId="3E5243FC" w14:textId="77777777" w:rsidR="006E610B" w:rsidRPr="00F956E6" w:rsidRDefault="002D394F" w:rsidP="003F397B">
            <w:pPr>
              <w:shd w:val="clear" w:color="auto" w:fill="FFFFFF"/>
              <w:tabs>
                <w:tab w:val="left" w:leader="dot" w:pos="4640"/>
              </w:tabs>
              <w:ind w:left="648" w:hanging="216"/>
              <w:rPr>
                <w:szCs w:val="18"/>
                <w:lang w:val="en-US"/>
              </w:rPr>
            </w:pPr>
            <w:r w:rsidRPr="00C15130">
              <w:rPr>
                <w:szCs w:val="18"/>
                <w:lang w:val="en-US"/>
              </w:rPr>
              <w:t>Motor vehicles</w:t>
            </w:r>
            <w:r w:rsidRPr="00F956E6">
              <w:rPr>
                <w:szCs w:val="18"/>
                <w:lang w:val="en-US"/>
              </w:rPr>
              <w:t>—Hire, maintenance and running expenses</w:t>
            </w:r>
            <w:r w:rsidR="00F956E6">
              <w:rPr>
                <w:szCs w:val="18"/>
                <w:lang w:val="en-US"/>
              </w:rPr>
              <w:tab/>
            </w:r>
          </w:p>
        </w:tc>
        <w:tc>
          <w:tcPr>
            <w:tcW w:w="1290" w:type="dxa"/>
            <w:tcBorders>
              <w:top w:val="nil"/>
              <w:left w:val="nil"/>
              <w:bottom w:val="nil"/>
              <w:right w:val="single" w:sz="6" w:space="0" w:color="auto"/>
            </w:tcBorders>
            <w:shd w:val="clear" w:color="auto" w:fill="FFFFFF"/>
            <w:vAlign w:val="bottom"/>
          </w:tcPr>
          <w:p w14:paraId="3E5243FD" w14:textId="77777777" w:rsidR="006E610B" w:rsidRPr="00C15130" w:rsidRDefault="005E0F1E" w:rsidP="005E0F1E">
            <w:pPr>
              <w:shd w:val="clear" w:color="auto" w:fill="FFFFFF"/>
              <w:tabs>
                <w:tab w:val="left" w:leader="dot" w:pos="4824"/>
              </w:tabs>
              <w:ind w:right="144"/>
              <w:jc w:val="right"/>
            </w:pPr>
            <w:r>
              <w:rPr>
                <w:lang w:val="en-US"/>
              </w:rPr>
              <w:t>..</w:t>
            </w:r>
          </w:p>
        </w:tc>
        <w:tc>
          <w:tcPr>
            <w:tcW w:w="1558" w:type="dxa"/>
            <w:tcBorders>
              <w:top w:val="nil"/>
              <w:left w:val="single" w:sz="6" w:space="0" w:color="auto"/>
              <w:bottom w:val="nil"/>
              <w:right w:val="nil"/>
            </w:tcBorders>
            <w:shd w:val="clear" w:color="auto" w:fill="FFFFFF"/>
            <w:vAlign w:val="bottom"/>
          </w:tcPr>
          <w:p w14:paraId="3E5243FE" w14:textId="77777777" w:rsidR="006E610B" w:rsidRPr="00C15130" w:rsidRDefault="002D394F" w:rsidP="00F956E6">
            <w:pPr>
              <w:shd w:val="clear" w:color="auto" w:fill="FFFFFF"/>
              <w:tabs>
                <w:tab w:val="left" w:leader="dot" w:pos="4824"/>
              </w:tabs>
              <w:ind w:right="144"/>
              <w:jc w:val="right"/>
            </w:pPr>
            <w:r w:rsidRPr="00C15130">
              <w:rPr>
                <w:szCs w:val="18"/>
                <w:lang w:val="en-US"/>
              </w:rPr>
              <w:t>120,000</w:t>
            </w:r>
          </w:p>
        </w:tc>
        <w:tc>
          <w:tcPr>
            <w:tcW w:w="1321" w:type="dxa"/>
            <w:tcBorders>
              <w:top w:val="nil"/>
              <w:left w:val="nil"/>
              <w:bottom w:val="nil"/>
              <w:right w:val="nil"/>
            </w:tcBorders>
            <w:shd w:val="clear" w:color="auto" w:fill="FFFFFF"/>
            <w:vAlign w:val="bottom"/>
          </w:tcPr>
          <w:p w14:paraId="3E5243FF" w14:textId="77777777" w:rsidR="006E610B" w:rsidRPr="00C15130" w:rsidRDefault="002D394F" w:rsidP="00F956E6">
            <w:pPr>
              <w:shd w:val="clear" w:color="auto" w:fill="FFFFFF"/>
              <w:tabs>
                <w:tab w:val="left" w:leader="dot" w:pos="4824"/>
              </w:tabs>
              <w:ind w:right="144"/>
              <w:jc w:val="right"/>
            </w:pPr>
            <w:r w:rsidRPr="00C15130">
              <w:rPr>
                <w:szCs w:val="18"/>
                <w:lang w:val="en-US"/>
              </w:rPr>
              <w:t>119,985</w:t>
            </w:r>
          </w:p>
        </w:tc>
      </w:tr>
      <w:tr w:rsidR="006E610B" w:rsidRPr="00C15130" w14:paraId="3E524405" w14:textId="77777777" w:rsidTr="00F956E6">
        <w:trPr>
          <w:trHeight w:val="20"/>
          <w:jc w:val="center"/>
        </w:trPr>
        <w:tc>
          <w:tcPr>
            <w:tcW w:w="4860" w:type="dxa"/>
            <w:tcBorders>
              <w:top w:val="nil"/>
              <w:left w:val="nil"/>
              <w:bottom w:val="nil"/>
              <w:right w:val="nil"/>
            </w:tcBorders>
            <w:shd w:val="clear" w:color="auto" w:fill="FFFFFF"/>
          </w:tcPr>
          <w:p w14:paraId="3E524401" w14:textId="77777777" w:rsidR="006E610B" w:rsidRPr="00F956E6" w:rsidRDefault="002D394F" w:rsidP="00F956E6">
            <w:pPr>
              <w:shd w:val="clear" w:color="auto" w:fill="FFFFFF"/>
              <w:tabs>
                <w:tab w:val="left" w:leader="dot" w:pos="4640"/>
              </w:tabs>
              <w:ind w:left="648" w:hanging="216"/>
              <w:jc w:val="both"/>
              <w:rPr>
                <w:szCs w:val="18"/>
                <w:lang w:val="en-US"/>
              </w:rPr>
            </w:pPr>
            <w:r w:rsidRPr="00C15130">
              <w:rPr>
                <w:szCs w:val="18"/>
                <w:lang w:val="en-US"/>
              </w:rPr>
              <w:t>Operational supplies and services</w:t>
            </w:r>
            <w:r w:rsidR="00F956E6">
              <w:rPr>
                <w:szCs w:val="18"/>
                <w:lang w:val="en-US"/>
              </w:rPr>
              <w:tab/>
            </w:r>
          </w:p>
        </w:tc>
        <w:tc>
          <w:tcPr>
            <w:tcW w:w="1290" w:type="dxa"/>
            <w:tcBorders>
              <w:top w:val="nil"/>
              <w:left w:val="nil"/>
              <w:bottom w:val="nil"/>
              <w:right w:val="single" w:sz="6" w:space="0" w:color="auto"/>
            </w:tcBorders>
            <w:shd w:val="clear" w:color="auto" w:fill="FFFFFF"/>
            <w:vAlign w:val="bottom"/>
          </w:tcPr>
          <w:p w14:paraId="3E524402" w14:textId="77777777" w:rsidR="006E610B" w:rsidRPr="00C15130" w:rsidRDefault="005E0F1E" w:rsidP="005E0F1E">
            <w:pPr>
              <w:shd w:val="clear" w:color="auto" w:fill="FFFFFF"/>
              <w:tabs>
                <w:tab w:val="left" w:leader="dot" w:pos="4824"/>
              </w:tabs>
              <w:ind w:right="144"/>
              <w:jc w:val="right"/>
            </w:pPr>
            <w:r>
              <w:rPr>
                <w:lang w:val="en-US"/>
              </w:rPr>
              <w:t>..</w:t>
            </w:r>
          </w:p>
        </w:tc>
        <w:tc>
          <w:tcPr>
            <w:tcW w:w="1558" w:type="dxa"/>
            <w:tcBorders>
              <w:top w:val="nil"/>
              <w:left w:val="single" w:sz="6" w:space="0" w:color="auto"/>
              <w:bottom w:val="nil"/>
              <w:right w:val="nil"/>
            </w:tcBorders>
            <w:shd w:val="clear" w:color="auto" w:fill="FFFFFF"/>
            <w:vAlign w:val="bottom"/>
          </w:tcPr>
          <w:p w14:paraId="3E524403" w14:textId="77777777" w:rsidR="006E610B" w:rsidRPr="00C15130" w:rsidRDefault="002D394F" w:rsidP="00F956E6">
            <w:pPr>
              <w:shd w:val="clear" w:color="auto" w:fill="FFFFFF"/>
              <w:tabs>
                <w:tab w:val="left" w:leader="dot" w:pos="4824"/>
              </w:tabs>
              <w:ind w:right="144"/>
              <w:jc w:val="right"/>
            </w:pPr>
            <w:r w:rsidRPr="00C15130">
              <w:rPr>
                <w:szCs w:val="18"/>
                <w:lang w:val="en-US"/>
              </w:rPr>
              <w:t>130,000</w:t>
            </w:r>
          </w:p>
        </w:tc>
        <w:tc>
          <w:tcPr>
            <w:tcW w:w="1321" w:type="dxa"/>
            <w:tcBorders>
              <w:top w:val="nil"/>
              <w:left w:val="nil"/>
              <w:bottom w:val="nil"/>
              <w:right w:val="nil"/>
            </w:tcBorders>
            <w:shd w:val="clear" w:color="auto" w:fill="FFFFFF"/>
            <w:vAlign w:val="bottom"/>
          </w:tcPr>
          <w:p w14:paraId="3E524404" w14:textId="77777777" w:rsidR="006E610B" w:rsidRPr="00C15130" w:rsidRDefault="002D394F" w:rsidP="00F956E6">
            <w:pPr>
              <w:shd w:val="clear" w:color="auto" w:fill="FFFFFF"/>
              <w:tabs>
                <w:tab w:val="left" w:leader="dot" w:pos="4824"/>
              </w:tabs>
              <w:ind w:right="144"/>
              <w:jc w:val="right"/>
            </w:pPr>
            <w:r w:rsidRPr="00C15130">
              <w:rPr>
                <w:szCs w:val="18"/>
                <w:lang w:val="en-US"/>
              </w:rPr>
              <w:t>129,237</w:t>
            </w:r>
          </w:p>
        </w:tc>
      </w:tr>
      <w:tr w:rsidR="006E610B" w:rsidRPr="00C15130" w14:paraId="3E52440A" w14:textId="77777777" w:rsidTr="00F956E6">
        <w:trPr>
          <w:trHeight w:val="20"/>
          <w:jc w:val="center"/>
        </w:trPr>
        <w:tc>
          <w:tcPr>
            <w:tcW w:w="4860" w:type="dxa"/>
            <w:tcBorders>
              <w:top w:val="nil"/>
              <w:left w:val="nil"/>
              <w:right w:val="nil"/>
            </w:tcBorders>
            <w:shd w:val="clear" w:color="auto" w:fill="FFFFFF"/>
          </w:tcPr>
          <w:p w14:paraId="3E524406" w14:textId="77777777" w:rsidR="006E610B" w:rsidRPr="00F956E6" w:rsidRDefault="002D394F" w:rsidP="00F956E6">
            <w:pPr>
              <w:shd w:val="clear" w:color="auto" w:fill="FFFFFF"/>
              <w:tabs>
                <w:tab w:val="left" w:leader="dot" w:pos="4640"/>
              </w:tabs>
              <w:ind w:left="648" w:hanging="216"/>
              <w:jc w:val="both"/>
              <w:rPr>
                <w:szCs w:val="18"/>
                <w:lang w:val="en-US"/>
              </w:rPr>
            </w:pPr>
            <w:r w:rsidRPr="00C15130">
              <w:rPr>
                <w:szCs w:val="18"/>
                <w:lang w:val="en-US"/>
              </w:rPr>
              <w:t>Incidental and other expenditure</w:t>
            </w:r>
            <w:r w:rsidR="00F956E6">
              <w:rPr>
                <w:szCs w:val="18"/>
                <w:lang w:val="en-US"/>
              </w:rPr>
              <w:tab/>
            </w:r>
          </w:p>
        </w:tc>
        <w:tc>
          <w:tcPr>
            <w:tcW w:w="1290" w:type="dxa"/>
            <w:tcBorders>
              <w:top w:val="nil"/>
              <w:left w:val="nil"/>
              <w:bottom w:val="single" w:sz="6" w:space="0" w:color="auto"/>
              <w:right w:val="single" w:sz="6" w:space="0" w:color="auto"/>
            </w:tcBorders>
            <w:shd w:val="clear" w:color="auto" w:fill="FFFFFF"/>
            <w:vAlign w:val="bottom"/>
          </w:tcPr>
          <w:p w14:paraId="3E524407" w14:textId="77777777" w:rsidR="006E610B" w:rsidRPr="00C15130" w:rsidRDefault="005E0F1E" w:rsidP="005E0F1E">
            <w:pPr>
              <w:shd w:val="clear" w:color="auto" w:fill="FFFFFF"/>
              <w:tabs>
                <w:tab w:val="left" w:leader="dot" w:pos="4824"/>
              </w:tabs>
              <w:ind w:right="144"/>
              <w:jc w:val="right"/>
            </w:pPr>
            <w:r>
              <w:rPr>
                <w:lang w:val="en-US"/>
              </w:rPr>
              <w:t>..</w:t>
            </w:r>
          </w:p>
        </w:tc>
        <w:tc>
          <w:tcPr>
            <w:tcW w:w="1558" w:type="dxa"/>
            <w:tcBorders>
              <w:top w:val="nil"/>
              <w:left w:val="single" w:sz="6" w:space="0" w:color="auto"/>
              <w:bottom w:val="single" w:sz="6" w:space="0" w:color="auto"/>
              <w:right w:val="nil"/>
            </w:tcBorders>
            <w:shd w:val="clear" w:color="auto" w:fill="FFFFFF"/>
            <w:vAlign w:val="bottom"/>
          </w:tcPr>
          <w:p w14:paraId="3E524408" w14:textId="77777777" w:rsidR="006E610B" w:rsidRPr="00C15130" w:rsidRDefault="002D394F" w:rsidP="00F956E6">
            <w:pPr>
              <w:shd w:val="clear" w:color="auto" w:fill="FFFFFF"/>
              <w:tabs>
                <w:tab w:val="left" w:leader="dot" w:pos="4824"/>
              </w:tabs>
              <w:ind w:right="144"/>
              <w:jc w:val="right"/>
            </w:pPr>
            <w:r w:rsidRPr="00C15130">
              <w:rPr>
                <w:szCs w:val="18"/>
                <w:lang w:val="en-US"/>
              </w:rPr>
              <w:t>250,000</w:t>
            </w:r>
          </w:p>
        </w:tc>
        <w:tc>
          <w:tcPr>
            <w:tcW w:w="1321" w:type="dxa"/>
            <w:tcBorders>
              <w:top w:val="nil"/>
              <w:left w:val="nil"/>
              <w:bottom w:val="single" w:sz="6" w:space="0" w:color="auto"/>
              <w:right w:val="nil"/>
            </w:tcBorders>
            <w:shd w:val="clear" w:color="auto" w:fill="FFFFFF"/>
            <w:vAlign w:val="bottom"/>
          </w:tcPr>
          <w:p w14:paraId="3E524409" w14:textId="77777777" w:rsidR="006E610B" w:rsidRPr="00C15130" w:rsidRDefault="002D394F" w:rsidP="00F956E6">
            <w:pPr>
              <w:shd w:val="clear" w:color="auto" w:fill="FFFFFF"/>
              <w:tabs>
                <w:tab w:val="left" w:leader="dot" w:pos="4824"/>
              </w:tabs>
              <w:ind w:right="144"/>
              <w:jc w:val="right"/>
            </w:pPr>
            <w:r w:rsidRPr="00C15130">
              <w:rPr>
                <w:szCs w:val="18"/>
                <w:lang w:val="en-US"/>
              </w:rPr>
              <w:t>249,920</w:t>
            </w:r>
          </w:p>
        </w:tc>
      </w:tr>
      <w:tr w:rsidR="006E610B" w:rsidRPr="00C15130" w14:paraId="3E52440F" w14:textId="77777777" w:rsidTr="00F956E6">
        <w:trPr>
          <w:trHeight w:val="20"/>
          <w:jc w:val="center"/>
        </w:trPr>
        <w:tc>
          <w:tcPr>
            <w:tcW w:w="4860" w:type="dxa"/>
            <w:tcBorders>
              <w:left w:val="nil"/>
              <w:right w:val="nil"/>
            </w:tcBorders>
            <w:shd w:val="clear" w:color="auto" w:fill="FFFFFF"/>
          </w:tcPr>
          <w:p w14:paraId="3E52440B" w14:textId="77777777" w:rsidR="006E610B" w:rsidRPr="00C15130" w:rsidRDefault="006E610B" w:rsidP="00291707">
            <w:pPr>
              <w:shd w:val="clear" w:color="auto" w:fill="FFFFFF"/>
              <w:tabs>
                <w:tab w:val="left" w:leader="dot" w:pos="4640"/>
              </w:tabs>
              <w:jc w:val="both"/>
            </w:pPr>
          </w:p>
        </w:tc>
        <w:tc>
          <w:tcPr>
            <w:tcW w:w="1290" w:type="dxa"/>
            <w:tcBorders>
              <w:top w:val="single" w:sz="6" w:space="0" w:color="auto"/>
              <w:left w:val="nil"/>
              <w:bottom w:val="single" w:sz="6" w:space="0" w:color="auto"/>
              <w:right w:val="single" w:sz="6" w:space="0" w:color="auto"/>
            </w:tcBorders>
            <w:shd w:val="clear" w:color="auto" w:fill="FFFFFF"/>
            <w:vAlign w:val="bottom"/>
          </w:tcPr>
          <w:p w14:paraId="3E52440C" w14:textId="77777777" w:rsidR="006E610B" w:rsidRPr="00C15130" w:rsidRDefault="005E0F1E" w:rsidP="005E0F1E">
            <w:pPr>
              <w:shd w:val="clear" w:color="auto" w:fill="FFFFFF"/>
              <w:tabs>
                <w:tab w:val="left" w:leader="dot" w:pos="4824"/>
              </w:tabs>
              <w:ind w:right="144"/>
              <w:jc w:val="right"/>
            </w:pPr>
            <w:r>
              <w:rPr>
                <w:lang w:val="en-US"/>
              </w:rPr>
              <w:t>..</w:t>
            </w:r>
          </w:p>
        </w:tc>
        <w:tc>
          <w:tcPr>
            <w:tcW w:w="1558" w:type="dxa"/>
            <w:tcBorders>
              <w:top w:val="single" w:sz="6" w:space="0" w:color="auto"/>
              <w:left w:val="single" w:sz="6" w:space="0" w:color="auto"/>
              <w:bottom w:val="single" w:sz="6" w:space="0" w:color="auto"/>
              <w:right w:val="nil"/>
            </w:tcBorders>
            <w:shd w:val="clear" w:color="auto" w:fill="FFFFFF"/>
            <w:vAlign w:val="bottom"/>
          </w:tcPr>
          <w:p w14:paraId="3E52440D" w14:textId="77777777" w:rsidR="006E610B" w:rsidRPr="00C15130" w:rsidRDefault="002D394F" w:rsidP="00F956E6">
            <w:pPr>
              <w:shd w:val="clear" w:color="auto" w:fill="FFFFFF"/>
              <w:tabs>
                <w:tab w:val="left" w:leader="dot" w:pos="4824"/>
              </w:tabs>
              <w:ind w:right="144"/>
              <w:jc w:val="right"/>
            </w:pPr>
            <w:r w:rsidRPr="00C15130">
              <w:rPr>
                <w:szCs w:val="18"/>
                <w:lang w:val="en-US"/>
              </w:rPr>
              <w:t>1,135,000</w:t>
            </w:r>
          </w:p>
        </w:tc>
        <w:tc>
          <w:tcPr>
            <w:tcW w:w="1321" w:type="dxa"/>
            <w:tcBorders>
              <w:top w:val="single" w:sz="6" w:space="0" w:color="auto"/>
              <w:left w:val="nil"/>
              <w:bottom w:val="single" w:sz="6" w:space="0" w:color="auto"/>
              <w:right w:val="nil"/>
            </w:tcBorders>
            <w:shd w:val="clear" w:color="auto" w:fill="FFFFFF"/>
            <w:vAlign w:val="bottom"/>
          </w:tcPr>
          <w:p w14:paraId="3E52440E" w14:textId="77777777" w:rsidR="006E610B" w:rsidRPr="00C15130" w:rsidRDefault="002D394F" w:rsidP="00F956E6">
            <w:pPr>
              <w:shd w:val="clear" w:color="auto" w:fill="FFFFFF"/>
              <w:tabs>
                <w:tab w:val="left" w:leader="dot" w:pos="4824"/>
              </w:tabs>
              <w:ind w:right="144"/>
              <w:jc w:val="right"/>
            </w:pPr>
            <w:r w:rsidRPr="00C15130">
              <w:rPr>
                <w:szCs w:val="18"/>
                <w:lang w:val="en-US"/>
              </w:rPr>
              <w:t>1,129,197</w:t>
            </w:r>
          </w:p>
        </w:tc>
      </w:tr>
      <w:tr w:rsidR="006E610B" w:rsidRPr="00C15130" w14:paraId="3E524414" w14:textId="77777777" w:rsidTr="00F956E6">
        <w:trPr>
          <w:trHeight w:val="20"/>
          <w:jc w:val="center"/>
        </w:trPr>
        <w:tc>
          <w:tcPr>
            <w:tcW w:w="4860" w:type="dxa"/>
            <w:tcBorders>
              <w:left w:val="nil"/>
              <w:bottom w:val="nil"/>
              <w:right w:val="nil"/>
            </w:tcBorders>
            <w:shd w:val="clear" w:color="auto" w:fill="FFFFFF"/>
          </w:tcPr>
          <w:p w14:paraId="3E524410" w14:textId="77777777" w:rsidR="006E610B" w:rsidRPr="00C15130" w:rsidRDefault="002D394F" w:rsidP="00F956E6">
            <w:pPr>
              <w:shd w:val="clear" w:color="auto" w:fill="FFFFFF"/>
              <w:tabs>
                <w:tab w:val="left" w:leader="dot" w:pos="4640"/>
              </w:tabs>
              <w:ind w:left="264"/>
              <w:jc w:val="both"/>
            </w:pPr>
            <w:r w:rsidRPr="00C15130">
              <w:rPr>
                <w:b/>
                <w:bCs/>
                <w:szCs w:val="18"/>
                <w:lang w:val="en-US"/>
              </w:rPr>
              <w:t>Other Services</w:t>
            </w:r>
            <w:r w:rsidRPr="00C15130">
              <w:rPr>
                <w:rFonts w:eastAsia="Times New Roman"/>
                <w:b/>
                <w:bCs/>
                <w:szCs w:val="18"/>
                <w:lang w:val="en-US"/>
              </w:rPr>
              <w:t>—</w:t>
            </w:r>
          </w:p>
        </w:tc>
        <w:tc>
          <w:tcPr>
            <w:tcW w:w="1290" w:type="dxa"/>
            <w:tcBorders>
              <w:top w:val="single" w:sz="6" w:space="0" w:color="auto"/>
              <w:left w:val="nil"/>
              <w:bottom w:val="nil"/>
              <w:right w:val="single" w:sz="6" w:space="0" w:color="auto"/>
            </w:tcBorders>
            <w:shd w:val="clear" w:color="auto" w:fill="FFFFFF"/>
            <w:vAlign w:val="bottom"/>
          </w:tcPr>
          <w:p w14:paraId="3E524411" w14:textId="77777777" w:rsidR="006E610B" w:rsidRPr="00C15130" w:rsidRDefault="006E610B" w:rsidP="00F956E6">
            <w:pPr>
              <w:shd w:val="clear" w:color="auto" w:fill="FFFFFF"/>
              <w:tabs>
                <w:tab w:val="left" w:leader="dot" w:pos="4824"/>
              </w:tabs>
              <w:ind w:right="144"/>
              <w:jc w:val="right"/>
            </w:pPr>
          </w:p>
        </w:tc>
        <w:tc>
          <w:tcPr>
            <w:tcW w:w="1558" w:type="dxa"/>
            <w:tcBorders>
              <w:top w:val="single" w:sz="6" w:space="0" w:color="auto"/>
              <w:left w:val="single" w:sz="6" w:space="0" w:color="auto"/>
              <w:bottom w:val="nil"/>
              <w:right w:val="nil"/>
            </w:tcBorders>
            <w:shd w:val="clear" w:color="auto" w:fill="FFFFFF"/>
            <w:vAlign w:val="bottom"/>
          </w:tcPr>
          <w:p w14:paraId="3E524412" w14:textId="77777777" w:rsidR="006E610B" w:rsidRPr="00C15130" w:rsidRDefault="006E610B" w:rsidP="00F956E6">
            <w:pPr>
              <w:shd w:val="clear" w:color="auto" w:fill="FFFFFF"/>
              <w:tabs>
                <w:tab w:val="left" w:leader="dot" w:pos="4824"/>
              </w:tabs>
              <w:ind w:right="144"/>
              <w:jc w:val="right"/>
            </w:pPr>
          </w:p>
        </w:tc>
        <w:tc>
          <w:tcPr>
            <w:tcW w:w="1321" w:type="dxa"/>
            <w:tcBorders>
              <w:top w:val="single" w:sz="6" w:space="0" w:color="auto"/>
              <w:left w:val="nil"/>
              <w:bottom w:val="nil"/>
              <w:right w:val="nil"/>
            </w:tcBorders>
            <w:shd w:val="clear" w:color="auto" w:fill="FFFFFF"/>
            <w:vAlign w:val="bottom"/>
          </w:tcPr>
          <w:p w14:paraId="3E524413" w14:textId="77777777" w:rsidR="006E610B" w:rsidRPr="00C15130" w:rsidRDefault="006E610B" w:rsidP="00F956E6">
            <w:pPr>
              <w:shd w:val="clear" w:color="auto" w:fill="FFFFFF"/>
              <w:tabs>
                <w:tab w:val="left" w:leader="dot" w:pos="4824"/>
              </w:tabs>
              <w:ind w:right="144"/>
              <w:jc w:val="right"/>
            </w:pPr>
          </w:p>
        </w:tc>
      </w:tr>
      <w:tr w:rsidR="006E610B" w:rsidRPr="00C15130" w14:paraId="3E524419" w14:textId="77777777" w:rsidTr="00F956E6">
        <w:trPr>
          <w:trHeight w:val="20"/>
          <w:jc w:val="center"/>
        </w:trPr>
        <w:tc>
          <w:tcPr>
            <w:tcW w:w="4860" w:type="dxa"/>
            <w:tcBorders>
              <w:top w:val="nil"/>
              <w:left w:val="nil"/>
              <w:right w:val="nil"/>
            </w:tcBorders>
            <w:shd w:val="clear" w:color="auto" w:fill="FFFFFF"/>
          </w:tcPr>
          <w:p w14:paraId="3E524415" w14:textId="77777777" w:rsidR="006E610B" w:rsidRPr="00C15130" w:rsidRDefault="002D394F" w:rsidP="003F397B">
            <w:pPr>
              <w:shd w:val="clear" w:color="auto" w:fill="FFFFFF"/>
              <w:tabs>
                <w:tab w:val="left" w:leader="dot" w:pos="4640"/>
              </w:tabs>
              <w:ind w:left="648" w:hanging="216"/>
            </w:pPr>
            <w:r w:rsidRPr="00C15130">
              <w:rPr>
                <w:szCs w:val="18"/>
                <w:lang w:val="en-US"/>
              </w:rPr>
              <w:t>United Nations Peacekeeping Force in Cyprus</w:t>
            </w:r>
            <w:r w:rsidRPr="00C15130">
              <w:rPr>
                <w:rFonts w:eastAsia="Times New Roman"/>
                <w:szCs w:val="18"/>
                <w:lang w:val="en-US"/>
              </w:rPr>
              <w:t>— Australian Police Unit</w:t>
            </w:r>
            <w:r w:rsidR="00F956E6">
              <w:rPr>
                <w:rFonts w:eastAsia="Times New Roman"/>
                <w:szCs w:val="18"/>
                <w:lang w:val="en-US"/>
              </w:rPr>
              <w:tab/>
            </w:r>
          </w:p>
        </w:tc>
        <w:tc>
          <w:tcPr>
            <w:tcW w:w="1290" w:type="dxa"/>
            <w:tcBorders>
              <w:top w:val="nil"/>
              <w:left w:val="nil"/>
              <w:bottom w:val="single" w:sz="6" w:space="0" w:color="auto"/>
              <w:right w:val="single" w:sz="6" w:space="0" w:color="auto"/>
            </w:tcBorders>
            <w:shd w:val="clear" w:color="auto" w:fill="FFFFFF"/>
            <w:vAlign w:val="bottom"/>
          </w:tcPr>
          <w:p w14:paraId="3E524416" w14:textId="77777777" w:rsidR="006E610B" w:rsidRPr="00C15130" w:rsidRDefault="005E0F1E" w:rsidP="005E0F1E">
            <w:pPr>
              <w:shd w:val="clear" w:color="auto" w:fill="FFFFFF"/>
              <w:tabs>
                <w:tab w:val="left" w:leader="dot" w:pos="4824"/>
              </w:tabs>
              <w:ind w:right="144"/>
              <w:jc w:val="right"/>
            </w:pPr>
            <w:r>
              <w:rPr>
                <w:lang w:val="en-US"/>
              </w:rPr>
              <w:t>..</w:t>
            </w:r>
          </w:p>
        </w:tc>
        <w:tc>
          <w:tcPr>
            <w:tcW w:w="1558" w:type="dxa"/>
            <w:tcBorders>
              <w:top w:val="nil"/>
              <w:left w:val="single" w:sz="6" w:space="0" w:color="auto"/>
              <w:bottom w:val="single" w:sz="6" w:space="0" w:color="auto"/>
              <w:right w:val="nil"/>
            </w:tcBorders>
            <w:shd w:val="clear" w:color="auto" w:fill="FFFFFF"/>
            <w:vAlign w:val="bottom"/>
          </w:tcPr>
          <w:p w14:paraId="3E524417" w14:textId="77777777" w:rsidR="006E610B" w:rsidRPr="00C15130" w:rsidRDefault="002D394F" w:rsidP="00F956E6">
            <w:pPr>
              <w:shd w:val="clear" w:color="auto" w:fill="FFFFFF"/>
              <w:tabs>
                <w:tab w:val="left" w:leader="dot" w:pos="4824"/>
              </w:tabs>
              <w:ind w:right="144"/>
              <w:jc w:val="right"/>
            </w:pPr>
            <w:r w:rsidRPr="00C15130">
              <w:rPr>
                <w:szCs w:val="18"/>
                <w:lang w:val="en-US"/>
              </w:rPr>
              <w:t>170,000</w:t>
            </w:r>
          </w:p>
        </w:tc>
        <w:tc>
          <w:tcPr>
            <w:tcW w:w="1321" w:type="dxa"/>
            <w:tcBorders>
              <w:top w:val="nil"/>
              <w:left w:val="nil"/>
              <w:bottom w:val="single" w:sz="6" w:space="0" w:color="auto"/>
              <w:right w:val="nil"/>
            </w:tcBorders>
            <w:shd w:val="clear" w:color="auto" w:fill="FFFFFF"/>
            <w:vAlign w:val="bottom"/>
          </w:tcPr>
          <w:p w14:paraId="3E524418" w14:textId="77777777" w:rsidR="006E610B" w:rsidRPr="00C15130" w:rsidRDefault="002D394F" w:rsidP="00F956E6">
            <w:pPr>
              <w:shd w:val="clear" w:color="auto" w:fill="FFFFFF"/>
              <w:tabs>
                <w:tab w:val="left" w:leader="dot" w:pos="4824"/>
              </w:tabs>
              <w:ind w:right="144"/>
              <w:jc w:val="right"/>
            </w:pPr>
            <w:r w:rsidRPr="00C15130">
              <w:rPr>
                <w:szCs w:val="18"/>
                <w:lang w:val="en-US"/>
              </w:rPr>
              <w:t>167,423</w:t>
            </w:r>
          </w:p>
        </w:tc>
      </w:tr>
      <w:tr w:rsidR="006E610B" w:rsidRPr="00C15130" w14:paraId="3E52441E" w14:textId="77777777" w:rsidTr="0004458E">
        <w:trPr>
          <w:trHeight w:val="20"/>
          <w:jc w:val="center"/>
        </w:trPr>
        <w:tc>
          <w:tcPr>
            <w:tcW w:w="4860" w:type="dxa"/>
            <w:tcBorders>
              <w:left w:val="nil"/>
              <w:right w:val="nil"/>
            </w:tcBorders>
            <w:shd w:val="clear" w:color="auto" w:fill="FFFFFF"/>
          </w:tcPr>
          <w:p w14:paraId="3E52441A" w14:textId="77777777" w:rsidR="006E610B" w:rsidRPr="00C15130" w:rsidRDefault="002D394F" w:rsidP="00F956E6">
            <w:pPr>
              <w:shd w:val="clear" w:color="auto" w:fill="FFFFFF"/>
              <w:tabs>
                <w:tab w:val="left" w:leader="dot" w:pos="4640"/>
              </w:tabs>
              <w:ind w:right="144"/>
              <w:jc w:val="right"/>
            </w:pPr>
            <w:r w:rsidRPr="00C15130">
              <w:rPr>
                <w:i/>
                <w:iCs/>
                <w:szCs w:val="18"/>
                <w:lang w:val="en-US"/>
              </w:rPr>
              <w:t>Total:</w:t>
            </w:r>
          </w:p>
        </w:tc>
        <w:tc>
          <w:tcPr>
            <w:tcW w:w="1290" w:type="dxa"/>
            <w:tcBorders>
              <w:top w:val="single" w:sz="6" w:space="0" w:color="auto"/>
              <w:left w:val="nil"/>
              <w:bottom w:val="single" w:sz="6" w:space="0" w:color="auto"/>
              <w:right w:val="single" w:sz="6" w:space="0" w:color="auto"/>
            </w:tcBorders>
            <w:shd w:val="clear" w:color="auto" w:fill="FFFFFF"/>
            <w:vAlign w:val="bottom"/>
          </w:tcPr>
          <w:p w14:paraId="3E52441B" w14:textId="77777777" w:rsidR="006E610B" w:rsidRPr="00C15130" w:rsidRDefault="005E0F1E" w:rsidP="005E0F1E">
            <w:pPr>
              <w:shd w:val="clear" w:color="auto" w:fill="FFFFFF"/>
              <w:tabs>
                <w:tab w:val="left" w:leader="dot" w:pos="4824"/>
              </w:tabs>
              <w:ind w:right="144"/>
              <w:jc w:val="right"/>
            </w:pPr>
            <w:r>
              <w:rPr>
                <w:lang w:val="en-US"/>
              </w:rPr>
              <w:t>..</w:t>
            </w:r>
          </w:p>
        </w:tc>
        <w:tc>
          <w:tcPr>
            <w:tcW w:w="1558" w:type="dxa"/>
            <w:tcBorders>
              <w:top w:val="single" w:sz="6" w:space="0" w:color="auto"/>
              <w:left w:val="single" w:sz="6" w:space="0" w:color="auto"/>
              <w:bottom w:val="single" w:sz="6" w:space="0" w:color="auto"/>
              <w:right w:val="nil"/>
            </w:tcBorders>
            <w:shd w:val="clear" w:color="auto" w:fill="FFFFFF"/>
            <w:vAlign w:val="bottom"/>
          </w:tcPr>
          <w:p w14:paraId="3E52441C" w14:textId="77777777" w:rsidR="006E610B" w:rsidRPr="00C15130" w:rsidRDefault="002D394F" w:rsidP="00F956E6">
            <w:pPr>
              <w:shd w:val="clear" w:color="auto" w:fill="FFFFFF"/>
              <w:tabs>
                <w:tab w:val="left" w:leader="dot" w:pos="4824"/>
              </w:tabs>
              <w:ind w:right="144"/>
              <w:jc w:val="right"/>
            </w:pPr>
            <w:r w:rsidRPr="00C15130">
              <w:rPr>
                <w:b/>
                <w:bCs/>
                <w:szCs w:val="18"/>
                <w:lang w:val="en-US"/>
              </w:rPr>
              <w:t>12,747,400</w:t>
            </w:r>
          </w:p>
        </w:tc>
        <w:tc>
          <w:tcPr>
            <w:tcW w:w="1321" w:type="dxa"/>
            <w:tcBorders>
              <w:top w:val="single" w:sz="6" w:space="0" w:color="auto"/>
              <w:left w:val="nil"/>
              <w:bottom w:val="single" w:sz="6" w:space="0" w:color="auto"/>
              <w:right w:val="nil"/>
            </w:tcBorders>
            <w:shd w:val="clear" w:color="auto" w:fill="FFFFFF"/>
            <w:vAlign w:val="bottom"/>
          </w:tcPr>
          <w:p w14:paraId="3E52441D" w14:textId="77777777" w:rsidR="006E610B" w:rsidRPr="00C15130" w:rsidRDefault="002D394F" w:rsidP="00F956E6">
            <w:pPr>
              <w:shd w:val="clear" w:color="auto" w:fill="FFFFFF"/>
              <w:tabs>
                <w:tab w:val="left" w:leader="dot" w:pos="4824"/>
              </w:tabs>
              <w:ind w:right="144"/>
              <w:jc w:val="right"/>
            </w:pPr>
            <w:r w:rsidRPr="00C15130">
              <w:rPr>
                <w:b/>
                <w:bCs/>
                <w:szCs w:val="18"/>
                <w:lang w:val="en-US"/>
              </w:rPr>
              <w:t>12,668,368</w:t>
            </w:r>
          </w:p>
        </w:tc>
      </w:tr>
      <w:tr w:rsidR="006E610B" w:rsidRPr="00C15130" w14:paraId="3E524423" w14:textId="77777777" w:rsidTr="0004458E">
        <w:trPr>
          <w:trHeight w:val="20"/>
          <w:jc w:val="center"/>
        </w:trPr>
        <w:tc>
          <w:tcPr>
            <w:tcW w:w="4860" w:type="dxa"/>
            <w:tcBorders>
              <w:left w:val="nil"/>
              <w:bottom w:val="single" w:sz="4" w:space="0" w:color="auto"/>
              <w:right w:val="nil"/>
            </w:tcBorders>
            <w:shd w:val="clear" w:color="auto" w:fill="FFFFFF"/>
          </w:tcPr>
          <w:p w14:paraId="3E52441F" w14:textId="77777777" w:rsidR="006E610B" w:rsidRPr="00C15130" w:rsidRDefault="002D394F" w:rsidP="00F956E6">
            <w:pPr>
              <w:shd w:val="clear" w:color="auto" w:fill="FFFFFF"/>
              <w:tabs>
                <w:tab w:val="left" w:leader="dot" w:pos="4640"/>
              </w:tabs>
              <w:spacing w:after="120"/>
              <w:jc w:val="both"/>
            </w:pPr>
            <w:r w:rsidRPr="00C15130">
              <w:rPr>
                <w:b/>
                <w:bCs/>
                <w:szCs w:val="18"/>
                <w:lang w:val="en-US"/>
              </w:rPr>
              <w:t>Total: Department of Administrative Services</w:t>
            </w:r>
            <w:r w:rsidR="00F956E6">
              <w:rPr>
                <w:b/>
                <w:bCs/>
                <w:szCs w:val="18"/>
                <w:lang w:val="en-US"/>
              </w:rPr>
              <w:tab/>
            </w:r>
          </w:p>
        </w:tc>
        <w:tc>
          <w:tcPr>
            <w:tcW w:w="1290" w:type="dxa"/>
            <w:tcBorders>
              <w:top w:val="single" w:sz="6" w:space="0" w:color="auto"/>
              <w:left w:val="nil"/>
              <w:bottom w:val="single" w:sz="6" w:space="0" w:color="auto"/>
              <w:right w:val="single" w:sz="6" w:space="0" w:color="auto"/>
            </w:tcBorders>
            <w:shd w:val="clear" w:color="auto" w:fill="FFFFFF"/>
            <w:vAlign w:val="bottom"/>
          </w:tcPr>
          <w:p w14:paraId="3E524420" w14:textId="77777777" w:rsidR="006E610B" w:rsidRPr="00C15130" w:rsidRDefault="002D394F" w:rsidP="00F956E6">
            <w:pPr>
              <w:shd w:val="clear" w:color="auto" w:fill="FFFFFF"/>
              <w:tabs>
                <w:tab w:val="left" w:leader="dot" w:pos="4824"/>
              </w:tabs>
              <w:spacing w:after="120"/>
              <w:ind w:right="144"/>
              <w:jc w:val="right"/>
            </w:pPr>
            <w:r w:rsidRPr="00C15130">
              <w:rPr>
                <w:b/>
                <w:bCs/>
                <w:szCs w:val="18"/>
                <w:lang w:val="en-US"/>
              </w:rPr>
              <w:t>392,960,000</w:t>
            </w:r>
          </w:p>
        </w:tc>
        <w:tc>
          <w:tcPr>
            <w:tcW w:w="1558" w:type="dxa"/>
            <w:tcBorders>
              <w:top w:val="single" w:sz="6" w:space="0" w:color="auto"/>
              <w:left w:val="single" w:sz="6" w:space="0" w:color="auto"/>
              <w:bottom w:val="single" w:sz="6" w:space="0" w:color="auto"/>
              <w:right w:val="nil"/>
            </w:tcBorders>
            <w:shd w:val="clear" w:color="auto" w:fill="FFFFFF"/>
            <w:vAlign w:val="bottom"/>
          </w:tcPr>
          <w:p w14:paraId="3E524421" w14:textId="77777777" w:rsidR="006E610B" w:rsidRPr="00C15130" w:rsidRDefault="002D394F" w:rsidP="00F956E6">
            <w:pPr>
              <w:shd w:val="clear" w:color="auto" w:fill="FFFFFF"/>
              <w:tabs>
                <w:tab w:val="left" w:leader="dot" w:pos="4824"/>
              </w:tabs>
              <w:spacing w:after="120"/>
              <w:ind w:right="144"/>
              <w:jc w:val="right"/>
            </w:pPr>
            <w:r w:rsidRPr="00C15130">
              <w:rPr>
                <w:b/>
                <w:bCs/>
                <w:szCs w:val="18"/>
                <w:lang w:val="en-US"/>
              </w:rPr>
              <w:t>349,559,689</w:t>
            </w:r>
          </w:p>
        </w:tc>
        <w:tc>
          <w:tcPr>
            <w:tcW w:w="1321" w:type="dxa"/>
            <w:tcBorders>
              <w:top w:val="single" w:sz="6" w:space="0" w:color="auto"/>
              <w:left w:val="nil"/>
              <w:bottom w:val="single" w:sz="6" w:space="0" w:color="auto"/>
              <w:right w:val="nil"/>
            </w:tcBorders>
            <w:shd w:val="clear" w:color="auto" w:fill="FFFFFF"/>
            <w:vAlign w:val="bottom"/>
          </w:tcPr>
          <w:p w14:paraId="3E524422" w14:textId="77777777" w:rsidR="006E610B" w:rsidRPr="00C15130" w:rsidRDefault="002D394F" w:rsidP="00F956E6">
            <w:pPr>
              <w:shd w:val="clear" w:color="auto" w:fill="FFFFFF"/>
              <w:tabs>
                <w:tab w:val="left" w:leader="dot" w:pos="4824"/>
              </w:tabs>
              <w:spacing w:after="120"/>
              <w:ind w:right="144"/>
              <w:jc w:val="right"/>
            </w:pPr>
            <w:r w:rsidRPr="00C15130">
              <w:rPr>
                <w:b/>
                <w:bCs/>
                <w:szCs w:val="18"/>
                <w:lang w:val="en-US"/>
              </w:rPr>
              <w:t>338,764,964</w:t>
            </w:r>
          </w:p>
        </w:tc>
      </w:tr>
    </w:tbl>
    <w:p w14:paraId="3E524424" w14:textId="77777777" w:rsidR="006E610B" w:rsidRPr="00C15130" w:rsidRDefault="00C15130" w:rsidP="00F956E6">
      <w:pPr>
        <w:shd w:val="clear" w:color="auto" w:fill="FFFFFF"/>
        <w:tabs>
          <w:tab w:val="left" w:leader="dot" w:pos="4824"/>
        </w:tabs>
        <w:spacing w:before="120" w:after="120"/>
        <w:jc w:val="center"/>
      </w:pPr>
      <w:r w:rsidRPr="00C15130">
        <w:br w:type="page"/>
      </w:r>
      <w:r w:rsidR="002D394F" w:rsidRPr="00C15130">
        <w:rPr>
          <w:b/>
          <w:bCs/>
          <w:sz w:val="24"/>
          <w:szCs w:val="24"/>
          <w:lang w:val="en-US"/>
        </w:rPr>
        <w:lastRenderedPageBreak/>
        <w:t>ATTORNEY-GENERAL'S DEPARTMENT</w:t>
      </w:r>
    </w:p>
    <w:p w14:paraId="3E524425" w14:textId="77777777" w:rsidR="006E610B" w:rsidRPr="00C15130" w:rsidRDefault="002D394F" w:rsidP="00F956E6">
      <w:pPr>
        <w:shd w:val="clear" w:color="auto" w:fill="FFFFFF"/>
        <w:tabs>
          <w:tab w:val="left" w:leader="dot" w:pos="4824"/>
        </w:tabs>
        <w:spacing w:before="120" w:after="120"/>
        <w:jc w:val="center"/>
      </w:pPr>
      <w:r w:rsidRPr="00C15130">
        <w:rPr>
          <w:sz w:val="24"/>
          <w:szCs w:val="24"/>
          <w:lang w:val="en-US"/>
        </w:rPr>
        <w:t>SUMMARY</w:t>
      </w:r>
    </w:p>
    <w:p w14:paraId="3E524426" w14:textId="77777777" w:rsidR="006E610B" w:rsidRPr="00C15130" w:rsidRDefault="002D394F" w:rsidP="00F956E6">
      <w:pPr>
        <w:shd w:val="clear" w:color="auto" w:fill="FFFFFF"/>
        <w:tabs>
          <w:tab w:val="left" w:leader="dot" w:pos="4824"/>
        </w:tabs>
        <w:spacing w:before="120" w:after="120"/>
        <w:jc w:val="center"/>
      </w:pPr>
      <w:r w:rsidRPr="00C15130">
        <w:rPr>
          <w:b/>
          <w:bCs/>
          <w:lang w:val="en-US"/>
        </w:rPr>
        <w:t>Appropriation</w:t>
      </w:r>
      <w:r w:rsidRPr="00C15130">
        <w:rPr>
          <w:rFonts w:eastAsia="Times New Roman"/>
          <w:b/>
          <w:bCs/>
          <w:lang w:val="en-US"/>
        </w:rPr>
        <w:t>—1980–81, Heavy figures</w:t>
      </w:r>
    </w:p>
    <w:p w14:paraId="3E524427" w14:textId="77777777" w:rsidR="006E610B" w:rsidRPr="00C15130" w:rsidRDefault="002D394F" w:rsidP="00F956E6">
      <w:pPr>
        <w:shd w:val="clear" w:color="auto" w:fill="FFFFFF"/>
        <w:tabs>
          <w:tab w:val="left" w:leader="dot" w:pos="4824"/>
        </w:tabs>
        <w:spacing w:before="120" w:after="120"/>
        <w:jc w:val="center"/>
      </w:pPr>
      <w:r w:rsidRPr="00C15130">
        <w:rPr>
          <w:lang w:val="en-US"/>
        </w:rPr>
        <w:t>Expenditure</w:t>
      </w:r>
      <w:r w:rsidRPr="00C15130">
        <w:rPr>
          <w:rFonts w:eastAsia="Times New Roman"/>
          <w:lang w:val="en-US"/>
        </w:rPr>
        <w:t>—1979–80, Light figures</w:t>
      </w:r>
    </w:p>
    <w:p w14:paraId="3E524428" w14:textId="77777777" w:rsidR="006E610B" w:rsidRPr="00C15130" w:rsidRDefault="006E610B" w:rsidP="00926B6E">
      <w:pPr>
        <w:tabs>
          <w:tab w:val="left" w:leader="dot" w:pos="4824"/>
        </w:tabs>
        <w:jc w:val="both"/>
        <w:rPr>
          <w:sz w:val="2"/>
          <w:szCs w:val="2"/>
        </w:rPr>
      </w:pPr>
    </w:p>
    <w:tbl>
      <w:tblPr>
        <w:tblW w:w="5000" w:type="pct"/>
        <w:jc w:val="center"/>
        <w:tblLayout w:type="fixed"/>
        <w:tblCellMar>
          <w:left w:w="40" w:type="dxa"/>
          <w:right w:w="40" w:type="dxa"/>
        </w:tblCellMar>
        <w:tblLook w:val="0000" w:firstRow="0" w:lastRow="0" w:firstColumn="0" w:lastColumn="0" w:noHBand="0" w:noVBand="0"/>
      </w:tblPr>
      <w:tblGrid>
        <w:gridCol w:w="999"/>
        <w:gridCol w:w="2906"/>
        <w:gridCol w:w="1180"/>
        <w:gridCol w:w="1544"/>
        <w:gridCol w:w="1180"/>
        <w:gridCol w:w="1300"/>
      </w:tblGrid>
      <w:tr w:rsidR="006E610B" w:rsidRPr="00C15130" w14:paraId="3E52442F" w14:textId="77777777" w:rsidTr="008A783E">
        <w:trPr>
          <w:trHeight w:val="20"/>
          <w:jc w:val="center"/>
        </w:trPr>
        <w:tc>
          <w:tcPr>
            <w:tcW w:w="990" w:type="dxa"/>
            <w:tcBorders>
              <w:top w:val="single" w:sz="4" w:space="0" w:color="auto"/>
              <w:left w:val="nil"/>
              <w:bottom w:val="single" w:sz="6" w:space="0" w:color="auto"/>
              <w:right w:val="nil"/>
            </w:tcBorders>
            <w:shd w:val="clear" w:color="auto" w:fill="FFFFFF"/>
            <w:vAlign w:val="bottom"/>
          </w:tcPr>
          <w:p w14:paraId="3E524429" w14:textId="77777777" w:rsidR="006E610B" w:rsidRPr="00C15130" w:rsidRDefault="002D394F" w:rsidP="00291707">
            <w:pPr>
              <w:shd w:val="clear" w:color="auto" w:fill="FFFFFF"/>
              <w:tabs>
                <w:tab w:val="left" w:leader="dot" w:pos="4824"/>
              </w:tabs>
              <w:spacing w:after="120"/>
              <w:jc w:val="both"/>
            </w:pPr>
            <w:r w:rsidRPr="00C15130">
              <w:rPr>
                <w:szCs w:val="18"/>
                <w:lang w:val="en-US"/>
              </w:rPr>
              <w:t>Division</w:t>
            </w:r>
          </w:p>
        </w:tc>
        <w:tc>
          <w:tcPr>
            <w:tcW w:w="2880" w:type="dxa"/>
            <w:tcBorders>
              <w:top w:val="single" w:sz="4" w:space="0" w:color="auto"/>
              <w:left w:val="nil"/>
              <w:bottom w:val="single" w:sz="6" w:space="0" w:color="auto"/>
              <w:right w:val="nil"/>
            </w:tcBorders>
            <w:shd w:val="clear" w:color="auto" w:fill="FFFFFF"/>
            <w:vAlign w:val="bottom"/>
          </w:tcPr>
          <w:p w14:paraId="3E52442A" w14:textId="77777777" w:rsidR="006E610B" w:rsidRPr="00C15130" w:rsidRDefault="006E610B" w:rsidP="008A783E">
            <w:pPr>
              <w:shd w:val="clear" w:color="auto" w:fill="FFFFFF"/>
              <w:tabs>
                <w:tab w:val="left" w:leader="dot" w:pos="2570"/>
              </w:tabs>
              <w:spacing w:after="120"/>
              <w:jc w:val="both"/>
            </w:pPr>
          </w:p>
        </w:tc>
        <w:tc>
          <w:tcPr>
            <w:tcW w:w="1170" w:type="dxa"/>
            <w:tcBorders>
              <w:top w:val="single" w:sz="4" w:space="0" w:color="auto"/>
              <w:left w:val="nil"/>
              <w:bottom w:val="single" w:sz="6" w:space="0" w:color="auto"/>
              <w:right w:val="nil"/>
            </w:tcBorders>
            <w:shd w:val="clear" w:color="auto" w:fill="FFFFFF"/>
            <w:vAlign w:val="bottom"/>
          </w:tcPr>
          <w:p w14:paraId="3E52442B" w14:textId="77777777" w:rsidR="006E610B" w:rsidRPr="00C15130" w:rsidRDefault="002D394F" w:rsidP="00F956E6">
            <w:pPr>
              <w:shd w:val="clear" w:color="auto" w:fill="FFFFFF"/>
              <w:tabs>
                <w:tab w:val="left" w:leader="dot" w:pos="4824"/>
              </w:tabs>
              <w:spacing w:after="120"/>
              <w:ind w:left="72"/>
              <w:jc w:val="right"/>
            </w:pPr>
            <w:r w:rsidRPr="00C15130">
              <w:rPr>
                <w:szCs w:val="18"/>
                <w:lang w:val="en-US"/>
              </w:rPr>
              <w:t>Salaries and Payments in the nature of Salary</w:t>
            </w:r>
          </w:p>
        </w:tc>
        <w:tc>
          <w:tcPr>
            <w:tcW w:w="1530" w:type="dxa"/>
            <w:tcBorders>
              <w:top w:val="single" w:sz="4" w:space="0" w:color="auto"/>
              <w:left w:val="nil"/>
              <w:bottom w:val="single" w:sz="6" w:space="0" w:color="auto"/>
              <w:right w:val="nil"/>
            </w:tcBorders>
            <w:shd w:val="clear" w:color="auto" w:fill="FFFFFF"/>
            <w:vAlign w:val="bottom"/>
          </w:tcPr>
          <w:p w14:paraId="3E52442C" w14:textId="77777777" w:rsidR="006E610B" w:rsidRPr="00C15130" w:rsidRDefault="002D394F" w:rsidP="00F956E6">
            <w:pPr>
              <w:shd w:val="clear" w:color="auto" w:fill="FFFFFF"/>
              <w:tabs>
                <w:tab w:val="left" w:leader="dot" w:pos="4824"/>
              </w:tabs>
              <w:spacing w:after="120"/>
              <w:ind w:left="110" w:firstLine="62"/>
              <w:jc w:val="right"/>
            </w:pPr>
            <w:r w:rsidRPr="00C15130">
              <w:rPr>
                <w:szCs w:val="18"/>
                <w:lang w:val="en-US"/>
              </w:rPr>
              <w:t>Administrative Expenses</w:t>
            </w:r>
          </w:p>
        </w:tc>
        <w:tc>
          <w:tcPr>
            <w:tcW w:w="1170" w:type="dxa"/>
            <w:tcBorders>
              <w:top w:val="single" w:sz="4" w:space="0" w:color="auto"/>
              <w:left w:val="nil"/>
              <w:bottom w:val="single" w:sz="6" w:space="0" w:color="auto"/>
              <w:right w:val="nil"/>
            </w:tcBorders>
            <w:shd w:val="clear" w:color="auto" w:fill="FFFFFF"/>
            <w:vAlign w:val="bottom"/>
          </w:tcPr>
          <w:p w14:paraId="3E52442D" w14:textId="77777777" w:rsidR="006E610B" w:rsidRPr="00C15130" w:rsidRDefault="002D394F" w:rsidP="00F956E6">
            <w:pPr>
              <w:shd w:val="clear" w:color="auto" w:fill="FFFFFF"/>
              <w:tabs>
                <w:tab w:val="left" w:leader="dot" w:pos="4824"/>
              </w:tabs>
              <w:spacing w:after="120"/>
              <w:ind w:left="221"/>
              <w:jc w:val="right"/>
            </w:pPr>
            <w:r w:rsidRPr="00C15130">
              <w:rPr>
                <w:szCs w:val="18"/>
                <w:lang w:val="en-US"/>
              </w:rPr>
              <w:t>Other Services</w:t>
            </w:r>
          </w:p>
        </w:tc>
        <w:tc>
          <w:tcPr>
            <w:tcW w:w="1289" w:type="dxa"/>
            <w:tcBorders>
              <w:top w:val="single" w:sz="4" w:space="0" w:color="auto"/>
              <w:left w:val="nil"/>
              <w:bottom w:val="single" w:sz="6" w:space="0" w:color="auto"/>
              <w:right w:val="nil"/>
            </w:tcBorders>
            <w:shd w:val="clear" w:color="auto" w:fill="FFFFFF"/>
            <w:vAlign w:val="bottom"/>
          </w:tcPr>
          <w:p w14:paraId="3E52442E" w14:textId="77777777" w:rsidR="006E610B" w:rsidRPr="00C15130" w:rsidRDefault="002D394F" w:rsidP="00F956E6">
            <w:pPr>
              <w:shd w:val="clear" w:color="auto" w:fill="FFFFFF"/>
              <w:tabs>
                <w:tab w:val="left" w:leader="dot" w:pos="4824"/>
              </w:tabs>
              <w:spacing w:after="120"/>
              <w:jc w:val="right"/>
            </w:pPr>
            <w:r w:rsidRPr="00C15130">
              <w:rPr>
                <w:szCs w:val="18"/>
                <w:lang w:val="en-US"/>
              </w:rPr>
              <w:t>Total</w:t>
            </w:r>
          </w:p>
        </w:tc>
      </w:tr>
      <w:tr w:rsidR="006E610B" w:rsidRPr="00C15130" w14:paraId="3E524436" w14:textId="77777777" w:rsidTr="008A783E">
        <w:trPr>
          <w:trHeight w:val="20"/>
          <w:jc w:val="center"/>
        </w:trPr>
        <w:tc>
          <w:tcPr>
            <w:tcW w:w="990" w:type="dxa"/>
            <w:tcBorders>
              <w:top w:val="single" w:sz="6" w:space="0" w:color="auto"/>
              <w:left w:val="nil"/>
              <w:bottom w:val="nil"/>
              <w:right w:val="nil"/>
            </w:tcBorders>
            <w:shd w:val="clear" w:color="auto" w:fill="FFFFFF"/>
          </w:tcPr>
          <w:p w14:paraId="3E524430" w14:textId="77777777" w:rsidR="006E610B" w:rsidRPr="00C15130" w:rsidRDefault="006E610B" w:rsidP="00291707">
            <w:pPr>
              <w:shd w:val="clear" w:color="auto" w:fill="FFFFFF"/>
              <w:tabs>
                <w:tab w:val="left" w:leader="dot" w:pos="4824"/>
              </w:tabs>
              <w:jc w:val="both"/>
            </w:pPr>
          </w:p>
        </w:tc>
        <w:tc>
          <w:tcPr>
            <w:tcW w:w="2880" w:type="dxa"/>
            <w:tcBorders>
              <w:top w:val="single" w:sz="6" w:space="0" w:color="auto"/>
              <w:left w:val="nil"/>
              <w:bottom w:val="nil"/>
              <w:right w:val="nil"/>
            </w:tcBorders>
            <w:shd w:val="clear" w:color="auto" w:fill="FFFFFF"/>
          </w:tcPr>
          <w:p w14:paraId="3E524431" w14:textId="77777777" w:rsidR="006E610B" w:rsidRPr="00C15130" w:rsidRDefault="006E610B" w:rsidP="008A783E">
            <w:pPr>
              <w:shd w:val="clear" w:color="auto" w:fill="FFFFFF"/>
              <w:tabs>
                <w:tab w:val="left" w:leader="dot" w:pos="2570"/>
              </w:tabs>
              <w:jc w:val="both"/>
            </w:pPr>
          </w:p>
        </w:tc>
        <w:tc>
          <w:tcPr>
            <w:tcW w:w="1170" w:type="dxa"/>
            <w:tcBorders>
              <w:top w:val="single" w:sz="6" w:space="0" w:color="auto"/>
              <w:left w:val="nil"/>
              <w:bottom w:val="nil"/>
              <w:right w:val="nil"/>
            </w:tcBorders>
            <w:shd w:val="clear" w:color="auto" w:fill="FFFFFF"/>
            <w:vAlign w:val="bottom"/>
          </w:tcPr>
          <w:p w14:paraId="3E524432" w14:textId="77777777" w:rsidR="006E610B" w:rsidRPr="00C15130" w:rsidRDefault="002D394F" w:rsidP="00F956E6">
            <w:pPr>
              <w:shd w:val="clear" w:color="auto" w:fill="FFFFFF"/>
              <w:tabs>
                <w:tab w:val="left" w:leader="dot" w:pos="4824"/>
              </w:tabs>
              <w:spacing w:after="120"/>
              <w:ind w:right="144"/>
              <w:jc w:val="right"/>
            </w:pPr>
            <w:r w:rsidRPr="00C15130">
              <w:rPr>
                <w:szCs w:val="18"/>
                <w:lang w:val="en-US"/>
              </w:rPr>
              <w:t>$</w:t>
            </w:r>
          </w:p>
        </w:tc>
        <w:tc>
          <w:tcPr>
            <w:tcW w:w="1530" w:type="dxa"/>
            <w:tcBorders>
              <w:top w:val="single" w:sz="6" w:space="0" w:color="auto"/>
              <w:left w:val="nil"/>
              <w:bottom w:val="nil"/>
              <w:right w:val="nil"/>
            </w:tcBorders>
            <w:shd w:val="clear" w:color="auto" w:fill="FFFFFF"/>
            <w:vAlign w:val="bottom"/>
          </w:tcPr>
          <w:p w14:paraId="3E524433" w14:textId="77777777" w:rsidR="006E610B" w:rsidRPr="00C15130" w:rsidRDefault="002D394F" w:rsidP="00F956E6">
            <w:pPr>
              <w:shd w:val="clear" w:color="auto" w:fill="FFFFFF"/>
              <w:tabs>
                <w:tab w:val="left" w:leader="dot" w:pos="4824"/>
              </w:tabs>
              <w:spacing w:after="120"/>
              <w:ind w:right="144"/>
              <w:jc w:val="right"/>
            </w:pPr>
            <w:r w:rsidRPr="00C15130">
              <w:rPr>
                <w:szCs w:val="18"/>
                <w:lang w:val="en-US"/>
              </w:rPr>
              <w:t>$</w:t>
            </w:r>
          </w:p>
        </w:tc>
        <w:tc>
          <w:tcPr>
            <w:tcW w:w="1170" w:type="dxa"/>
            <w:tcBorders>
              <w:top w:val="single" w:sz="6" w:space="0" w:color="auto"/>
              <w:left w:val="nil"/>
              <w:bottom w:val="nil"/>
              <w:right w:val="nil"/>
            </w:tcBorders>
            <w:shd w:val="clear" w:color="auto" w:fill="FFFFFF"/>
            <w:vAlign w:val="bottom"/>
          </w:tcPr>
          <w:p w14:paraId="3E524434" w14:textId="77777777" w:rsidR="006E610B" w:rsidRPr="00C15130" w:rsidRDefault="002D394F" w:rsidP="00F956E6">
            <w:pPr>
              <w:shd w:val="clear" w:color="auto" w:fill="FFFFFF"/>
              <w:tabs>
                <w:tab w:val="left" w:leader="dot" w:pos="4824"/>
              </w:tabs>
              <w:spacing w:after="120"/>
              <w:ind w:right="144"/>
              <w:jc w:val="right"/>
            </w:pPr>
            <w:r w:rsidRPr="00C15130">
              <w:rPr>
                <w:szCs w:val="18"/>
                <w:lang w:val="en-US"/>
              </w:rPr>
              <w:t>$</w:t>
            </w:r>
          </w:p>
        </w:tc>
        <w:tc>
          <w:tcPr>
            <w:tcW w:w="1289" w:type="dxa"/>
            <w:tcBorders>
              <w:top w:val="single" w:sz="6" w:space="0" w:color="auto"/>
              <w:left w:val="nil"/>
              <w:bottom w:val="nil"/>
              <w:right w:val="nil"/>
            </w:tcBorders>
            <w:shd w:val="clear" w:color="auto" w:fill="FFFFFF"/>
            <w:vAlign w:val="bottom"/>
          </w:tcPr>
          <w:p w14:paraId="3E524435" w14:textId="77777777" w:rsidR="006E610B" w:rsidRPr="00C15130" w:rsidRDefault="002D394F" w:rsidP="00F956E6">
            <w:pPr>
              <w:shd w:val="clear" w:color="auto" w:fill="FFFFFF"/>
              <w:tabs>
                <w:tab w:val="left" w:leader="dot" w:pos="4824"/>
              </w:tabs>
              <w:spacing w:after="120"/>
              <w:ind w:right="144"/>
              <w:jc w:val="right"/>
            </w:pPr>
            <w:r w:rsidRPr="00C15130">
              <w:rPr>
                <w:szCs w:val="18"/>
                <w:lang w:val="en-US"/>
              </w:rPr>
              <w:t>$</w:t>
            </w:r>
          </w:p>
        </w:tc>
      </w:tr>
      <w:tr w:rsidR="006E610B" w:rsidRPr="00C15130" w14:paraId="3E52443D" w14:textId="77777777" w:rsidTr="008A783E">
        <w:trPr>
          <w:trHeight w:val="20"/>
          <w:jc w:val="center"/>
        </w:trPr>
        <w:tc>
          <w:tcPr>
            <w:tcW w:w="990" w:type="dxa"/>
            <w:tcBorders>
              <w:top w:val="nil"/>
              <w:left w:val="nil"/>
              <w:bottom w:val="nil"/>
              <w:right w:val="nil"/>
            </w:tcBorders>
            <w:shd w:val="clear" w:color="auto" w:fill="FFFFFF"/>
          </w:tcPr>
          <w:p w14:paraId="3E524437" w14:textId="77777777" w:rsidR="006E610B" w:rsidRPr="00C15130" w:rsidRDefault="002D394F" w:rsidP="00F956E6">
            <w:pPr>
              <w:shd w:val="clear" w:color="auto" w:fill="FFFFFF"/>
              <w:tabs>
                <w:tab w:val="left" w:leader="dot" w:pos="4824"/>
              </w:tabs>
              <w:jc w:val="center"/>
            </w:pPr>
            <w:r w:rsidRPr="00C15130">
              <w:rPr>
                <w:szCs w:val="18"/>
                <w:lang w:val="en-US"/>
              </w:rPr>
              <w:t>165</w:t>
            </w:r>
          </w:p>
        </w:tc>
        <w:tc>
          <w:tcPr>
            <w:tcW w:w="2880" w:type="dxa"/>
            <w:tcBorders>
              <w:top w:val="nil"/>
              <w:left w:val="nil"/>
              <w:bottom w:val="nil"/>
              <w:right w:val="nil"/>
            </w:tcBorders>
            <w:shd w:val="clear" w:color="auto" w:fill="FFFFFF"/>
          </w:tcPr>
          <w:p w14:paraId="3E524438" w14:textId="77777777" w:rsidR="006E610B" w:rsidRPr="00C15130" w:rsidRDefault="002D394F" w:rsidP="008A783E">
            <w:pPr>
              <w:shd w:val="clear" w:color="auto" w:fill="FFFFFF"/>
              <w:tabs>
                <w:tab w:val="left" w:leader="dot" w:pos="2570"/>
              </w:tabs>
              <w:jc w:val="both"/>
            </w:pPr>
            <w:r w:rsidRPr="00C15130">
              <w:rPr>
                <w:szCs w:val="18"/>
                <w:lang w:val="en-US"/>
              </w:rPr>
              <w:t>Administrative</w:t>
            </w:r>
            <w:r w:rsidR="00F956E6">
              <w:rPr>
                <w:szCs w:val="18"/>
                <w:lang w:val="en-US"/>
              </w:rPr>
              <w:tab/>
            </w:r>
          </w:p>
        </w:tc>
        <w:tc>
          <w:tcPr>
            <w:tcW w:w="1170" w:type="dxa"/>
            <w:tcBorders>
              <w:top w:val="nil"/>
              <w:left w:val="nil"/>
              <w:bottom w:val="nil"/>
              <w:right w:val="nil"/>
            </w:tcBorders>
            <w:shd w:val="clear" w:color="auto" w:fill="FFFFFF"/>
            <w:vAlign w:val="bottom"/>
          </w:tcPr>
          <w:p w14:paraId="3E524439" w14:textId="77777777" w:rsidR="006E610B" w:rsidRPr="00C15130" w:rsidRDefault="002D394F" w:rsidP="00F956E6">
            <w:pPr>
              <w:shd w:val="clear" w:color="auto" w:fill="FFFFFF"/>
              <w:tabs>
                <w:tab w:val="left" w:leader="dot" w:pos="4824"/>
              </w:tabs>
              <w:ind w:right="144"/>
              <w:jc w:val="right"/>
            </w:pPr>
            <w:r w:rsidRPr="00C15130">
              <w:rPr>
                <w:b/>
                <w:bCs/>
                <w:szCs w:val="18"/>
                <w:lang w:val="en-US"/>
              </w:rPr>
              <w:t>24,164,600</w:t>
            </w:r>
          </w:p>
        </w:tc>
        <w:tc>
          <w:tcPr>
            <w:tcW w:w="1530" w:type="dxa"/>
            <w:tcBorders>
              <w:top w:val="nil"/>
              <w:left w:val="nil"/>
              <w:bottom w:val="nil"/>
              <w:right w:val="nil"/>
            </w:tcBorders>
            <w:shd w:val="clear" w:color="auto" w:fill="FFFFFF"/>
            <w:vAlign w:val="bottom"/>
          </w:tcPr>
          <w:p w14:paraId="3E52443A" w14:textId="77777777" w:rsidR="006E610B" w:rsidRPr="00C15130" w:rsidRDefault="002D394F" w:rsidP="00F956E6">
            <w:pPr>
              <w:shd w:val="clear" w:color="auto" w:fill="FFFFFF"/>
              <w:tabs>
                <w:tab w:val="left" w:leader="dot" w:pos="4824"/>
              </w:tabs>
              <w:ind w:right="144"/>
              <w:jc w:val="right"/>
            </w:pPr>
            <w:r w:rsidRPr="00C15130">
              <w:rPr>
                <w:b/>
                <w:bCs/>
                <w:szCs w:val="18"/>
                <w:lang w:val="en-US"/>
              </w:rPr>
              <w:t>6,576,600</w:t>
            </w:r>
          </w:p>
        </w:tc>
        <w:tc>
          <w:tcPr>
            <w:tcW w:w="1170" w:type="dxa"/>
            <w:tcBorders>
              <w:top w:val="nil"/>
              <w:left w:val="nil"/>
              <w:bottom w:val="nil"/>
              <w:right w:val="nil"/>
            </w:tcBorders>
            <w:shd w:val="clear" w:color="auto" w:fill="FFFFFF"/>
            <w:vAlign w:val="bottom"/>
          </w:tcPr>
          <w:p w14:paraId="3E52443B" w14:textId="77777777" w:rsidR="006E610B" w:rsidRPr="00C15130" w:rsidRDefault="002D394F" w:rsidP="00F956E6">
            <w:pPr>
              <w:shd w:val="clear" w:color="auto" w:fill="FFFFFF"/>
              <w:tabs>
                <w:tab w:val="left" w:leader="dot" w:pos="4824"/>
              </w:tabs>
              <w:ind w:right="144"/>
              <w:jc w:val="right"/>
            </w:pPr>
            <w:r w:rsidRPr="00C15130">
              <w:rPr>
                <w:b/>
                <w:bCs/>
                <w:szCs w:val="18"/>
                <w:lang w:val="en-US"/>
              </w:rPr>
              <w:t>1,098,000</w:t>
            </w:r>
          </w:p>
        </w:tc>
        <w:tc>
          <w:tcPr>
            <w:tcW w:w="1289" w:type="dxa"/>
            <w:tcBorders>
              <w:top w:val="nil"/>
              <w:left w:val="nil"/>
              <w:bottom w:val="nil"/>
              <w:right w:val="nil"/>
            </w:tcBorders>
            <w:shd w:val="clear" w:color="auto" w:fill="FFFFFF"/>
            <w:vAlign w:val="bottom"/>
          </w:tcPr>
          <w:p w14:paraId="3E52443C" w14:textId="77777777" w:rsidR="006E610B" w:rsidRPr="00C15130" w:rsidRDefault="002D394F" w:rsidP="00F956E6">
            <w:pPr>
              <w:shd w:val="clear" w:color="auto" w:fill="FFFFFF"/>
              <w:tabs>
                <w:tab w:val="left" w:leader="dot" w:pos="4824"/>
              </w:tabs>
              <w:ind w:right="144"/>
              <w:jc w:val="right"/>
            </w:pPr>
            <w:r w:rsidRPr="00C15130">
              <w:rPr>
                <w:b/>
                <w:bCs/>
                <w:szCs w:val="18"/>
                <w:lang w:val="en-US"/>
              </w:rPr>
              <w:t>31,839,200</w:t>
            </w:r>
          </w:p>
        </w:tc>
      </w:tr>
      <w:tr w:rsidR="006E610B" w:rsidRPr="00C15130" w14:paraId="3E524444" w14:textId="77777777" w:rsidTr="008A783E">
        <w:trPr>
          <w:trHeight w:val="20"/>
          <w:jc w:val="center"/>
        </w:trPr>
        <w:tc>
          <w:tcPr>
            <w:tcW w:w="990" w:type="dxa"/>
            <w:tcBorders>
              <w:top w:val="nil"/>
              <w:left w:val="nil"/>
              <w:bottom w:val="nil"/>
              <w:right w:val="nil"/>
            </w:tcBorders>
            <w:shd w:val="clear" w:color="auto" w:fill="FFFFFF"/>
          </w:tcPr>
          <w:p w14:paraId="3E52443E" w14:textId="77777777" w:rsidR="006E610B" w:rsidRPr="00C15130" w:rsidRDefault="006E610B" w:rsidP="00F956E6">
            <w:pPr>
              <w:shd w:val="clear" w:color="auto" w:fill="FFFFFF"/>
              <w:tabs>
                <w:tab w:val="left" w:leader="dot" w:pos="4824"/>
              </w:tabs>
              <w:jc w:val="center"/>
            </w:pPr>
          </w:p>
        </w:tc>
        <w:tc>
          <w:tcPr>
            <w:tcW w:w="2880" w:type="dxa"/>
            <w:tcBorders>
              <w:top w:val="nil"/>
              <w:left w:val="nil"/>
              <w:bottom w:val="nil"/>
              <w:right w:val="nil"/>
            </w:tcBorders>
            <w:shd w:val="clear" w:color="auto" w:fill="FFFFFF"/>
          </w:tcPr>
          <w:p w14:paraId="3E52443F" w14:textId="77777777" w:rsidR="006E610B" w:rsidRPr="00C15130" w:rsidRDefault="006E610B" w:rsidP="008A783E">
            <w:pPr>
              <w:shd w:val="clear" w:color="auto" w:fill="FFFFFF"/>
              <w:tabs>
                <w:tab w:val="left" w:leader="dot" w:pos="2570"/>
              </w:tabs>
              <w:jc w:val="both"/>
            </w:pPr>
          </w:p>
        </w:tc>
        <w:tc>
          <w:tcPr>
            <w:tcW w:w="1170" w:type="dxa"/>
            <w:tcBorders>
              <w:top w:val="nil"/>
              <w:left w:val="nil"/>
              <w:bottom w:val="nil"/>
              <w:right w:val="nil"/>
            </w:tcBorders>
            <w:shd w:val="clear" w:color="auto" w:fill="FFFFFF"/>
            <w:vAlign w:val="bottom"/>
          </w:tcPr>
          <w:p w14:paraId="3E524440" w14:textId="77777777" w:rsidR="006E610B" w:rsidRPr="00C15130" w:rsidRDefault="002D394F" w:rsidP="00F956E6">
            <w:pPr>
              <w:shd w:val="clear" w:color="auto" w:fill="FFFFFF"/>
              <w:tabs>
                <w:tab w:val="left" w:leader="dot" w:pos="4824"/>
              </w:tabs>
              <w:ind w:right="144"/>
              <w:jc w:val="right"/>
            </w:pPr>
            <w:r w:rsidRPr="00C15130">
              <w:rPr>
                <w:szCs w:val="18"/>
                <w:lang w:val="en-US"/>
              </w:rPr>
              <w:t>22,353,277</w:t>
            </w:r>
          </w:p>
        </w:tc>
        <w:tc>
          <w:tcPr>
            <w:tcW w:w="1530" w:type="dxa"/>
            <w:tcBorders>
              <w:top w:val="nil"/>
              <w:left w:val="nil"/>
              <w:bottom w:val="nil"/>
              <w:right w:val="nil"/>
            </w:tcBorders>
            <w:shd w:val="clear" w:color="auto" w:fill="FFFFFF"/>
            <w:vAlign w:val="bottom"/>
          </w:tcPr>
          <w:p w14:paraId="3E524441" w14:textId="77777777" w:rsidR="006E610B" w:rsidRPr="00C15130" w:rsidRDefault="002D394F" w:rsidP="00F956E6">
            <w:pPr>
              <w:shd w:val="clear" w:color="auto" w:fill="FFFFFF"/>
              <w:tabs>
                <w:tab w:val="left" w:leader="dot" w:pos="4824"/>
              </w:tabs>
              <w:ind w:right="144"/>
              <w:jc w:val="right"/>
            </w:pPr>
            <w:r w:rsidRPr="00C15130">
              <w:rPr>
                <w:szCs w:val="18"/>
                <w:lang w:val="en-US"/>
              </w:rPr>
              <w:t>6,065,362</w:t>
            </w:r>
          </w:p>
        </w:tc>
        <w:tc>
          <w:tcPr>
            <w:tcW w:w="1170" w:type="dxa"/>
            <w:tcBorders>
              <w:top w:val="nil"/>
              <w:left w:val="nil"/>
              <w:bottom w:val="nil"/>
              <w:right w:val="nil"/>
            </w:tcBorders>
            <w:shd w:val="clear" w:color="auto" w:fill="FFFFFF"/>
            <w:vAlign w:val="bottom"/>
          </w:tcPr>
          <w:p w14:paraId="3E524442" w14:textId="77777777" w:rsidR="006E610B" w:rsidRPr="00C15130" w:rsidRDefault="002D394F" w:rsidP="00F956E6">
            <w:pPr>
              <w:shd w:val="clear" w:color="auto" w:fill="FFFFFF"/>
              <w:tabs>
                <w:tab w:val="left" w:leader="dot" w:pos="4824"/>
              </w:tabs>
              <w:ind w:right="144"/>
              <w:jc w:val="right"/>
            </w:pPr>
            <w:r w:rsidRPr="00C15130">
              <w:rPr>
                <w:szCs w:val="18"/>
                <w:lang w:val="en-US"/>
              </w:rPr>
              <w:t>1,095,030</w:t>
            </w:r>
          </w:p>
        </w:tc>
        <w:tc>
          <w:tcPr>
            <w:tcW w:w="1289" w:type="dxa"/>
            <w:tcBorders>
              <w:top w:val="nil"/>
              <w:left w:val="nil"/>
              <w:bottom w:val="nil"/>
              <w:right w:val="nil"/>
            </w:tcBorders>
            <w:shd w:val="clear" w:color="auto" w:fill="FFFFFF"/>
            <w:vAlign w:val="bottom"/>
          </w:tcPr>
          <w:p w14:paraId="3E524443" w14:textId="77777777" w:rsidR="006E610B" w:rsidRPr="00C15130" w:rsidRDefault="002D394F" w:rsidP="00F956E6">
            <w:pPr>
              <w:shd w:val="clear" w:color="auto" w:fill="FFFFFF"/>
              <w:tabs>
                <w:tab w:val="left" w:leader="dot" w:pos="4824"/>
              </w:tabs>
              <w:ind w:right="144"/>
              <w:jc w:val="right"/>
            </w:pPr>
            <w:r w:rsidRPr="00C15130">
              <w:rPr>
                <w:szCs w:val="18"/>
                <w:lang w:val="en-US"/>
              </w:rPr>
              <w:t>29,513,669</w:t>
            </w:r>
          </w:p>
        </w:tc>
      </w:tr>
      <w:tr w:rsidR="006E610B" w:rsidRPr="00C15130" w14:paraId="3E52444B" w14:textId="77777777" w:rsidTr="008A783E">
        <w:trPr>
          <w:trHeight w:val="20"/>
          <w:jc w:val="center"/>
        </w:trPr>
        <w:tc>
          <w:tcPr>
            <w:tcW w:w="990" w:type="dxa"/>
            <w:tcBorders>
              <w:top w:val="nil"/>
              <w:left w:val="nil"/>
              <w:bottom w:val="nil"/>
              <w:right w:val="nil"/>
            </w:tcBorders>
            <w:shd w:val="clear" w:color="auto" w:fill="FFFFFF"/>
          </w:tcPr>
          <w:p w14:paraId="3E524445" w14:textId="77777777" w:rsidR="006E610B" w:rsidRPr="00C15130" w:rsidRDefault="002D394F" w:rsidP="00F956E6">
            <w:pPr>
              <w:shd w:val="clear" w:color="auto" w:fill="FFFFFF"/>
              <w:tabs>
                <w:tab w:val="left" w:leader="dot" w:pos="4824"/>
              </w:tabs>
              <w:jc w:val="center"/>
            </w:pPr>
            <w:r w:rsidRPr="00C15130">
              <w:rPr>
                <w:szCs w:val="18"/>
                <w:lang w:val="en-US"/>
              </w:rPr>
              <w:t>172</w:t>
            </w:r>
          </w:p>
        </w:tc>
        <w:tc>
          <w:tcPr>
            <w:tcW w:w="2880" w:type="dxa"/>
            <w:tcBorders>
              <w:top w:val="nil"/>
              <w:left w:val="nil"/>
              <w:bottom w:val="nil"/>
              <w:right w:val="nil"/>
            </w:tcBorders>
            <w:shd w:val="clear" w:color="auto" w:fill="FFFFFF"/>
          </w:tcPr>
          <w:p w14:paraId="3E524446" w14:textId="77777777" w:rsidR="006E610B" w:rsidRPr="00C15130" w:rsidRDefault="002D394F" w:rsidP="008A783E">
            <w:pPr>
              <w:shd w:val="clear" w:color="auto" w:fill="FFFFFF"/>
              <w:tabs>
                <w:tab w:val="left" w:leader="dot" w:pos="2570"/>
              </w:tabs>
              <w:jc w:val="both"/>
            </w:pPr>
            <w:r w:rsidRPr="00C15130">
              <w:rPr>
                <w:szCs w:val="18"/>
                <w:lang w:val="en-US"/>
              </w:rPr>
              <w:t>Courts Administration</w:t>
            </w:r>
            <w:r w:rsidR="00F956E6">
              <w:rPr>
                <w:szCs w:val="18"/>
                <w:lang w:val="en-US"/>
              </w:rPr>
              <w:tab/>
            </w:r>
          </w:p>
        </w:tc>
        <w:tc>
          <w:tcPr>
            <w:tcW w:w="1170" w:type="dxa"/>
            <w:tcBorders>
              <w:top w:val="nil"/>
              <w:left w:val="nil"/>
              <w:bottom w:val="nil"/>
              <w:right w:val="nil"/>
            </w:tcBorders>
            <w:shd w:val="clear" w:color="auto" w:fill="FFFFFF"/>
            <w:vAlign w:val="bottom"/>
          </w:tcPr>
          <w:p w14:paraId="3E524447" w14:textId="77777777" w:rsidR="006E610B" w:rsidRPr="00C15130" w:rsidRDefault="002D394F" w:rsidP="00F956E6">
            <w:pPr>
              <w:shd w:val="clear" w:color="auto" w:fill="FFFFFF"/>
              <w:tabs>
                <w:tab w:val="left" w:leader="dot" w:pos="4824"/>
              </w:tabs>
              <w:ind w:right="144"/>
              <w:jc w:val="right"/>
            </w:pPr>
            <w:r w:rsidRPr="00C15130">
              <w:rPr>
                <w:b/>
                <w:bCs/>
                <w:szCs w:val="18"/>
                <w:lang w:val="en-US"/>
              </w:rPr>
              <w:t>2,829,700</w:t>
            </w:r>
          </w:p>
        </w:tc>
        <w:tc>
          <w:tcPr>
            <w:tcW w:w="1530" w:type="dxa"/>
            <w:tcBorders>
              <w:top w:val="nil"/>
              <w:left w:val="nil"/>
              <w:bottom w:val="nil"/>
              <w:right w:val="nil"/>
            </w:tcBorders>
            <w:shd w:val="clear" w:color="auto" w:fill="FFFFFF"/>
            <w:vAlign w:val="bottom"/>
          </w:tcPr>
          <w:p w14:paraId="3E524448" w14:textId="77777777" w:rsidR="006E610B" w:rsidRPr="00C15130" w:rsidRDefault="002D394F" w:rsidP="00F956E6">
            <w:pPr>
              <w:shd w:val="clear" w:color="auto" w:fill="FFFFFF"/>
              <w:tabs>
                <w:tab w:val="left" w:leader="dot" w:pos="4824"/>
              </w:tabs>
              <w:ind w:right="144"/>
              <w:jc w:val="right"/>
            </w:pPr>
            <w:r w:rsidRPr="00C15130">
              <w:rPr>
                <w:b/>
                <w:bCs/>
                <w:szCs w:val="18"/>
                <w:lang w:val="en-US"/>
              </w:rPr>
              <w:t>1,424,800</w:t>
            </w:r>
          </w:p>
        </w:tc>
        <w:tc>
          <w:tcPr>
            <w:tcW w:w="1170" w:type="dxa"/>
            <w:tcBorders>
              <w:top w:val="nil"/>
              <w:left w:val="nil"/>
              <w:bottom w:val="nil"/>
              <w:right w:val="nil"/>
            </w:tcBorders>
            <w:shd w:val="clear" w:color="auto" w:fill="FFFFFF"/>
            <w:vAlign w:val="bottom"/>
          </w:tcPr>
          <w:p w14:paraId="3E524449" w14:textId="77777777" w:rsidR="006E610B" w:rsidRPr="00C15130" w:rsidRDefault="002D394F" w:rsidP="00F956E6">
            <w:pPr>
              <w:shd w:val="clear" w:color="auto" w:fill="FFFFFF"/>
              <w:tabs>
                <w:tab w:val="left" w:leader="dot" w:pos="4824"/>
              </w:tabs>
              <w:ind w:right="144"/>
              <w:jc w:val="right"/>
            </w:pPr>
            <w:r w:rsidRPr="00C15130">
              <w:rPr>
                <w:b/>
                <w:bCs/>
                <w:szCs w:val="18"/>
                <w:lang w:val="en-US"/>
              </w:rPr>
              <w:t>620,600</w:t>
            </w:r>
          </w:p>
        </w:tc>
        <w:tc>
          <w:tcPr>
            <w:tcW w:w="1289" w:type="dxa"/>
            <w:tcBorders>
              <w:top w:val="nil"/>
              <w:left w:val="nil"/>
              <w:bottom w:val="nil"/>
              <w:right w:val="nil"/>
            </w:tcBorders>
            <w:shd w:val="clear" w:color="auto" w:fill="FFFFFF"/>
            <w:vAlign w:val="bottom"/>
          </w:tcPr>
          <w:p w14:paraId="3E52444A" w14:textId="77777777" w:rsidR="006E610B" w:rsidRPr="00C15130" w:rsidRDefault="002D394F" w:rsidP="00F956E6">
            <w:pPr>
              <w:shd w:val="clear" w:color="auto" w:fill="FFFFFF"/>
              <w:tabs>
                <w:tab w:val="left" w:leader="dot" w:pos="4824"/>
              </w:tabs>
              <w:ind w:right="144"/>
              <w:jc w:val="right"/>
            </w:pPr>
            <w:r w:rsidRPr="00C15130">
              <w:rPr>
                <w:b/>
                <w:bCs/>
                <w:szCs w:val="18"/>
                <w:lang w:val="en-US"/>
              </w:rPr>
              <w:t>4,875,100</w:t>
            </w:r>
          </w:p>
        </w:tc>
      </w:tr>
      <w:tr w:rsidR="006E610B" w:rsidRPr="00C15130" w14:paraId="3E524452" w14:textId="77777777" w:rsidTr="008A783E">
        <w:trPr>
          <w:trHeight w:val="20"/>
          <w:jc w:val="center"/>
        </w:trPr>
        <w:tc>
          <w:tcPr>
            <w:tcW w:w="990" w:type="dxa"/>
            <w:tcBorders>
              <w:top w:val="nil"/>
              <w:left w:val="nil"/>
              <w:bottom w:val="nil"/>
              <w:right w:val="nil"/>
            </w:tcBorders>
            <w:shd w:val="clear" w:color="auto" w:fill="FFFFFF"/>
          </w:tcPr>
          <w:p w14:paraId="3E52444C" w14:textId="77777777" w:rsidR="006E610B" w:rsidRPr="00C15130" w:rsidRDefault="006E610B" w:rsidP="00F956E6">
            <w:pPr>
              <w:shd w:val="clear" w:color="auto" w:fill="FFFFFF"/>
              <w:tabs>
                <w:tab w:val="left" w:leader="dot" w:pos="4824"/>
              </w:tabs>
              <w:jc w:val="center"/>
            </w:pPr>
          </w:p>
        </w:tc>
        <w:tc>
          <w:tcPr>
            <w:tcW w:w="2880" w:type="dxa"/>
            <w:tcBorders>
              <w:top w:val="nil"/>
              <w:left w:val="nil"/>
              <w:bottom w:val="nil"/>
              <w:right w:val="nil"/>
            </w:tcBorders>
            <w:shd w:val="clear" w:color="auto" w:fill="FFFFFF"/>
          </w:tcPr>
          <w:p w14:paraId="3E52444D" w14:textId="77777777" w:rsidR="006E610B" w:rsidRPr="00C15130" w:rsidRDefault="006E610B" w:rsidP="008A783E">
            <w:pPr>
              <w:shd w:val="clear" w:color="auto" w:fill="FFFFFF"/>
              <w:tabs>
                <w:tab w:val="left" w:leader="dot" w:pos="2570"/>
              </w:tabs>
              <w:jc w:val="both"/>
            </w:pPr>
          </w:p>
        </w:tc>
        <w:tc>
          <w:tcPr>
            <w:tcW w:w="1170" w:type="dxa"/>
            <w:tcBorders>
              <w:top w:val="nil"/>
              <w:left w:val="nil"/>
              <w:bottom w:val="nil"/>
              <w:right w:val="nil"/>
            </w:tcBorders>
            <w:shd w:val="clear" w:color="auto" w:fill="FFFFFF"/>
            <w:vAlign w:val="bottom"/>
          </w:tcPr>
          <w:p w14:paraId="3E52444E" w14:textId="77777777" w:rsidR="006E610B" w:rsidRPr="00C15130" w:rsidRDefault="002D394F" w:rsidP="00F956E6">
            <w:pPr>
              <w:shd w:val="clear" w:color="auto" w:fill="FFFFFF"/>
              <w:tabs>
                <w:tab w:val="left" w:leader="dot" w:pos="4824"/>
              </w:tabs>
              <w:ind w:right="144"/>
              <w:jc w:val="right"/>
            </w:pPr>
            <w:r w:rsidRPr="00C15130">
              <w:rPr>
                <w:szCs w:val="18"/>
                <w:lang w:val="en-US"/>
              </w:rPr>
              <w:t>2,403,596</w:t>
            </w:r>
          </w:p>
        </w:tc>
        <w:tc>
          <w:tcPr>
            <w:tcW w:w="1530" w:type="dxa"/>
            <w:tcBorders>
              <w:top w:val="nil"/>
              <w:left w:val="nil"/>
              <w:bottom w:val="nil"/>
              <w:right w:val="nil"/>
            </w:tcBorders>
            <w:shd w:val="clear" w:color="auto" w:fill="FFFFFF"/>
            <w:vAlign w:val="bottom"/>
          </w:tcPr>
          <w:p w14:paraId="3E52444F" w14:textId="77777777" w:rsidR="006E610B" w:rsidRPr="00C15130" w:rsidRDefault="002D394F" w:rsidP="00F956E6">
            <w:pPr>
              <w:shd w:val="clear" w:color="auto" w:fill="FFFFFF"/>
              <w:tabs>
                <w:tab w:val="left" w:leader="dot" w:pos="4824"/>
              </w:tabs>
              <w:ind w:right="144"/>
              <w:jc w:val="right"/>
            </w:pPr>
            <w:r w:rsidRPr="00C15130">
              <w:rPr>
                <w:szCs w:val="18"/>
                <w:lang w:val="en-US"/>
              </w:rPr>
              <w:t>1,309,495</w:t>
            </w:r>
          </w:p>
        </w:tc>
        <w:tc>
          <w:tcPr>
            <w:tcW w:w="1170" w:type="dxa"/>
            <w:tcBorders>
              <w:top w:val="nil"/>
              <w:left w:val="nil"/>
              <w:bottom w:val="nil"/>
              <w:right w:val="nil"/>
            </w:tcBorders>
            <w:shd w:val="clear" w:color="auto" w:fill="FFFFFF"/>
            <w:vAlign w:val="bottom"/>
          </w:tcPr>
          <w:p w14:paraId="3E524450" w14:textId="77777777" w:rsidR="006E610B" w:rsidRPr="00C15130" w:rsidRDefault="002D394F" w:rsidP="00F956E6">
            <w:pPr>
              <w:shd w:val="clear" w:color="auto" w:fill="FFFFFF"/>
              <w:tabs>
                <w:tab w:val="left" w:leader="dot" w:pos="4824"/>
              </w:tabs>
              <w:ind w:right="144"/>
              <w:jc w:val="right"/>
            </w:pPr>
            <w:r w:rsidRPr="00C15130">
              <w:rPr>
                <w:szCs w:val="18"/>
                <w:lang w:val="en-US"/>
              </w:rPr>
              <w:t>579,558</w:t>
            </w:r>
          </w:p>
        </w:tc>
        <w:tc>
          <w:tcPr>
            <w:tcW w:w="1289" w:type="dxa"/>
            <w:tcBorders>
              <w:top w:val="nil"/>
              <w:left w:val="nil"/>
              <w:bottom w:val="nil"/>
              <w:right w:val="nil"/>
            </w:tcBorders>
            <w:shd w:val="clear" w:color="auto" w:fill="FFFFFF"/>
            <w:vAlign w:val="bottom"/>
          </w:tcPr>
          <w:p w14:paraId="3E524451" w14:textId="77777777" w:rsidR="006E610B" w:rsidRPr="00C15130" w:rsidRDefault="002D394F" w:rsidP="00F956E6">
            <w:pPr>
              <w:shd w:val="clear" w:color="auto" w:fill="FFFFFF"/>
              <w:tabs>
                <w:tab w:val="left" w:leader="dot" w:pos="4824"/>
              </w:tabs>
              <w:ind w:right="144"/>
              <w:jc w:val="right"/>
            </w:pPr>
            <w:r w:rsidRPr="00C15130">
              <w:rPr>
                <w:szCs w:val="18"/>
                <w:lang w:val="en-US"/>
              </w:rPr>
              <w:t>4,292,649</w:t>
            </w:r>
          </w:p>
        </w:tc>
      </w:tr>
      <w:tr w:rsidR="006E610B" w:rsidRPr="00C15130" w14:paraId="3E524459" w14:textId="77777777" w:rsidTr="008A783E">
        <w:trPr>
          <w:trHeight w:val="20"/>
          <w:jc w:val="center"/>
        </w:trPr>
        <w:tc>
          <w:tcPr>
            <w:tcW w:w="990" w:type="dxa"/>
            <w:tcBorders>
              <w:top w:val="nil"/>
              <w:left w:val="nil"/>
              <w:bottom w:val="nil"/>
              <w:right w:val="nil"/>
            </w:tcBorders>
            <w:shd w:val="clear" w:color="auto" w:fill="FFFFFF"/>
          </w:tcPr>
          <w:p w14:paraId="3E524453" w14:textId="77777777" w:rsidR="006E610B" w:rsidRPr="00C15130" w:rsidRDefault="002D394F" w:rsidP="00F956E6">
            <w:pPr>
              <w:shd w:val="clear" w:color="auto" w:fill="FFFFFF"/>
              <w:tabs>
                <w:tab w:val="left" w:leader="dot" w:pos="4824"/>
              </w:tabs>
              <w:jc w:val="center"/>
            </w:pPr>
            <w:r w:rsidRPr="00C15130">
              <w:rPr>
                <w:szCs w:val="18"/>
                <w:lang w:val="en-US"/>
              </w:rPr>
              <w:t>173</w:t>
            </w:r>
          </w:p>
        </w:tc>
        <w:tc>
          <w:tcPr>
            <w:tcW w:w="2880" w:type="dxa"/>
            <w:tcBorders>
              <w:top w:val="nil"/>
              <w:left w:val="nil"/>
              <w:bottom w:val="nil"/>
              <w:right w:val="nil"/>
            </w:tcBorders>
            <w:shd w:val="clear" w:color="auto" w:fill="FFFFFF"/>
          </w:tcPr>
          <w:p w14:paraId="3E524454" w14:textId="77777777" w:rsidR="006E610B" w:rsidRPr="00C15130" w:rsidRDefault="002D394F" w:rsidP="008A783E">
            <w:pPr>
              <w:shd w:val="clear" w:color="auto" w:fill="FFFFFF"/>
              <w:tabs>
                <w:tab w:val="left" w:leader="dot" w:pos="2570"/>
              </w:tabs>
              <w:jc w:val="both"/>
            </w:pPr>
            <w:r w:rsidRPr="00C15130">
              <w:rPr>
                <w:szCs w:val="18"/>
                <w:lang w:val="en-US"/>
              </w:rPr>
              <w:t>Family Law</w:t>
            </w:r>
            <w:r w:rsidR="00F956E6">
              <w:rPr>
                <w:szCs w:val="18"/>
                <w:lang w:val="en-US"/>
              </w:rPr>
              <w:tab/>
            </w:r>
          </w:p>
        </w:tc>
        <w:tc>
          <w:tcPr>
            <w:tcW w:w="1170" w:type="dxa"/>
            <w:tcBorders>
              <w:top w:val="nil"/>
              <w:left w:val="nil"/>
              <w:bottom w:val="nil"/>
              <w:right w:val="nil"/>
            </w:tcBorders>
            <w:shd w:val="clear" w:color="auto" w:fill="FFFFFF"/>
            <w:vAlign w:val="bottom"/>
          </w:tcPr>
          <w:p w14:paraId="3E524455" w14:textId="77777777" w:rsidR="006E610B" w:rsidRPr="00C15130" w:rsidRDefault="002D394F" w:rsidP="00F956E6">
            <w:pPr>
              <w:shd w:val="clear" w:color="auto" w:fill="FFFFFF"/>
              <w:tabs>
                <w:tab w:val="left" w:leader="dot" w:pos="4824"/>
              </w:tabs>
              <w:ind w:right="144"/>
              <w:jc w:val="right"/>
            </w:pPr>
            <w:r w:rsidRPr="00C15130">
              <w:rPr>
                <w:b/>
                <w:bCs/>
                <w:szCs w:val="18"/>
                <w:lang w:val="en-US"/>
              </w:rPr>
              <w:t>5,788,000</w:t>
            </w:r>
          </w:p>
        </w:tc>
        <w:tc>
          <w:tcPr>
            <w:tcW w:w="1530" w:type="dxa"/>
            <w:tcBorders>
              <w:top w:val="nil"/>
              <w:left w:val="nil"/>
              <w:bottom w:val="nil"/>
              <w:right w:val="nil"/>
            </w:tcBorders>
            <w:shd w:val="clear" w:color="auto" w:fill="FFFFFF"/>
            <w:vAlign w:val="bottom"/>
          </w:tcPr>
          <w:p w14:paraId="3E524456" w14:textId="77777777" w:rsidR="006E610B" w:rsidRPr="00C15130" w:rsidRDefault="002D394F" w:rsidP="00F956E6">
            <w:pPr>
              <w:shd w:val="clear" w:color="auto" w:fill="FFFFFF"/>
              <w:tabs>
                <w:tab w:val="left" w:leader="dot" w:pos="4824"/>
              </w:tabs>
              <w:ind w:right="144"/>
              <w:jc w:val="right"/>
            </w:pPr>
            <w:r w:rsidRPr="00C15130">
              <w:rPr>
                <w:b/>
                <w:bCs/>
                <w:szCs w:val="18"/>
                <w:lang w:val="en-US"/>
              </w:rPr>
              <w:t>5,881,000</w:t>
            </w:r>
          </w:p>
        </w:tc>
        <w:tc>
          <w:tcPr>
            <w:tcW w:w="1170" w:type="dxa"/>
            <w:tcBorders>
              <w:top w:val="nil"/>
              <w:left w:val="nil"/>
              <w:bottom w:val="nil"/>
              <w:right w:val="nil"/>
            </w:tcBorders>
            <w:shd w:val="clear" w:color="auto" w:fill="FFFFFF"/>
            <w:vAlign w:val="bottom"/>
          </w:tcPr>
          <w:p w14:paraId="3E524457" w14:textId="77777777" w:rsidR="006E610B" w:rsidRPr="00C15130" w:rsidRDefault="002D394F" w:rsidP="00F956E6">
            <w:pPr>
              <w:shd w:val="clear" w:color="auto" w:fill="FFFFFF"/>
              <w:tabs>
                <w:tab w:val="left" w:leader="dot" w:pos="4824"/>
              </w:tabs>
              <w:ind w:right="144"/>
              <w:jc w:val="right"/>
            </w:pPr>
            <w:r w:rsidRPr="00C15130">
              <w:rPr>
                <w:b/>
                <w:bCs/>
                <w:szCs w:val="18"/>
                <w:lang w:val="en-US"/>
              </w:rPr>
              <w:t>2,784,800</w:t>
            </w:r>
          </w:p>
        </w:tc>
        <w:tc>
          <w:tcPr>
            <w:tcW w:w="1289" w:type="dxa"/>
            <w:tcBorders>
              <w:top w:val="nil"/>
              <w:left w:val="nil"/>
              <w:bottom w:val="nil"/>
              <w:right w:val="nil"/>
            </w:tcBorders>
            <w:shd w:val="clear" w:color="auto" w:fill="FFFFFF"/>
            <w:vAlign w:val="bottom"/>
          </w:tcPr>
          <w:p w14:paraId="3E524458" w14:textId="77777777" w:rsidR="006E610B" w:rsidRPr="00C15130" w:rsidRDefault="002D394F" w:rsidP="00F956E6">
            <w:pPr>
              <w:shd w:val="clear" w:color="auto" w:fill="FFFFFF"/>
              <w:tabs>
                <w:tab w:val="left" w:leader="dot" w:pos="4824"/>
              </w:tabs>
              <w:ind w:right="144"/>
              <w:jc w:val="right"/>
            </w:pPr>
            <w:r w:rsidRPr="00C15130">
              <w:rPr>
                <w:b/>
                <w:bCs/>
                <w:szCs w:val="18"/>
                <w:lang w:val="en-US"/>
              </w:rPr>
              <w:t>14,453,800</w:t>
            </w:r>
          </w:p>
        </w:tc>
      </w:tr>
      <w:tr w:rsidR="006E610B" w:rsidRPr="00C15130" w14:paraId="3E524460" w14:textId="77777777" w:rsidTr="008A783E">
        <w:trPr>
          <w:trHeight w:val="20"/>
          <w:jc w:val="center"/>
        </w:trPr>
        <w:tc>
          <w:tcPr>
            <w:tcW w:w="990" w:type="dxa"/>
            <w:tcBorders>
              <w:top w:val="nil"/>
              <w:left w:val="nil"/>
              <w:bottom w:val="nil"/>
              <w:right w:val="nil"/>
            </w:tcBorders>
            <w:shd w:val="clear" w:color="auto" w:fill="FFFFFF"/>
          </w:tcPr>
          <w:p w14:paraId="3E52445A" w14:textId="77777777" w:rsidR="006E610B" w:rsidRPr="00C15130" w:rsidRDefault="006E610B" w:rsidP="00F956E6">
            <w:pPr>
              <w:shd w:val="clear" w:color="auto" w:fill="FFFFFF"/>
              <w:tabs>
                <w:tab w:val="left" w:leader="dot" w:pos="4824"/>
              </w:tabs>
              <w:jc w:val="center"/>
            </w:pPr>
          </w:p>
        </w:tc>
        <w:tc>
          <w:tcPr>
            <w:tcW w:w="2880" w:type="dxa"/>
            <w:tcBorders>
              <w:top w:val="nil"/>
              <w:left w:val="nil"/>
              <w:bottom w:val="nil"/>
              <w:right w:val="nil"/>
            </w:tcBorders>
            <w:shd w:val="clear" w:color="auto" w:fill="FFFFFF"/>
          </w:tcPr>
          <w:p w14:paraId="3E52445B" w14:textId="77777777" w:rsidR="006E610B" w:rsidRPr="00C15130" w:rsidRDefault="006E610B" w:rsidP="008A783E">
            <w:pPr>
              <w:shd w:val="clear" w:color="auto" w:fill="FFFFFF"/>
              <w:tabs>
                <w:tab w:val="left" w:leader="dot" w:pos="2570"/>
              </w:tabs>
              <w:jc w:val="both"/>
            </w:pPr>
          </w:p>
        </w:tc>
        <w:tc>
          <w:tcPr>
            <w:tcW w:w="1170" w:type="dxa"/>
            <w:tcBorders>
              <w:top w:val="nil"/>
              <w:left w:val="nil"/>
              <w:bottom w:val="nil"/>
              <w:right w:val="nil"/>
            </w:tcBorders>
            <w:shd w:val="clear" w:color="auto" w:fill="FFFFFF"/>
            <w:vAlign w:val="bottom"/>
          </w:tcPr>
          <w:p w14:paraId="3E52445C" w14:textId="77777777" w:rsidR="006E610B" w:rsidRPr="00C15130" w:rsidRDefault="002D394F" w:rsidP="00F956E6">
            <w:pPr>
              <w:shd w:val="clear" w:color="auto" w:fill="FFFFFF"/>
              <w:tabs>
                <w:tab w:val="left" w:leader="dot" w:pos="4824"/>
              </w:tabs>
              <w:ind w:right="144"/>
              <w:jc w:val="right"/>
            </w:pPr>
            <w:r w:rsidRPr="00C15130">
              <w:rPr>
                <w:szCs w:val="18"/>
                <w:lang w:val="en-US"/>
              </w:rPr>
              <w:t>5,057,455</w:t>
            </w:r>
          </w:p>
        </w:tc>
        <w:tc>
          <w:tcPr>
            <w:tcW w:w="1530" w:type="dxa"/>
            <w:tcBorders>
              <w:top w:val="nil"/>
              <w:left w:val="nil"/>
              <w:bottom w:val="nil"/>
              <w:right w:val="nil"/>
            </w:tcBorders>
            <w:shd w:val="clear" w:color="auto" w:fill="FFFFFF"/>
            <w:vAlign w:val="bottom"/>
          </w:tcPr>
          <w:p w14:paraId="3E52445D" w14:textId="77777777" w:rsidR="006E610B" w:rsidRPr="00C15130" w:rsidRDefault="002D394F" w:rsidP="00F956E6">
            <w:pPr>
              <w:shd w:val="clear" w:color="auto" w:fill="FFFFFF"/>
              <w:tabs>
                <w:tab w:val="left" w:leader="dot" w:pos="4824"/>
              </w:tabs>
              <w:ind w:right="144"/>
              <w:jc w:val="right"/>
            </w:pPr>
            <w:r w:rsidRPr="00C15130">
              <w:rPr>
                <w:szCs w:val="18"/>
                <w:lang w:val="en-US"/>
              </w:rPr>
              <w:t>4,627,011</w:t>
            </w:r>
          </w:p>
        </w:tc>
        <w:tc>
          <w:tcPr>
            <w:tcW w:w="1170" w:type="dxa"/>
            <w:tcBorders>
              <w:top w:val="nil"/>
              <w:left w:val="nil"/>
              <w:bottom w:val="nil"/>
              <w:right w:val="nil"/>
            </w:tcBorders>
            <w:shd w:val="clear" w:color="auto" w:fill="FFFFFF"/>
            <w:vAlign w:val="bottom"/>
          </w:tcPr>
          <w:p w14:paraId="3E52445E" w14:textId="77777777" w:rsidR="006E610B" w:rsidRPr="00C15130" w:rsidRDefault="002D394F" w:rsidP="00F956E6">
            <w:pPr>
              <w:shd w:val="clear" w:color="auto" w:fill="FFFFFF"/>
              <w:tabs>
                <w:tab w:val="left" w:leader="dot" w:pos="4824"/>
              </w:tabs>
              <w:ind w:right="144"/>
              <w:jc w:val="right"/>
            </w:pPr>
            <w:r w:rsidRPr="00C15130">
              <w:rPr>
                <w:szCs w:val="18"/>
                <w:lang w:val="en-US"/>
              </w:rPr>
              <w:t>2,528,916</w:t>
            </w:r>
          </w:p>
        </w:tc>
        <w:tc>
          <w:tcPr>
            <w:tcW w:w="1289" w:type="dxa"/>
            <w:tcBorders>
              <w:top w:val="nil"/>
              <w:left w:val="nil"/>
              <w:bottom w:val="nil"/>
              <w:right w:val="nil"/>
            </w:tcBorders>
            <w:shd w:val="clear" w:color="auto" w:fill="FFFFFF"/>
            <w:vAlign w:val="bottom"/>
          </w:tcPr>
          <w:p w14:paraId="3E52445F" w14:textId="77777777" w:rsidR="006E610B" w:rsidRPr="00C15130" w:rsidRDefault="002D394F" w:rsidP="00F956E6">
            <w:pPr>
              <w:shd w:val="clear" w:color="auto" w:fill="FFFFFF"/>
              <w:tabs>
                <w:tab w:val="left" w:leader="dot" w:pos="4824"/>
              </w:tabs>
              <w:ind w:right="144"/>
              <w:jc w:val="right"/>
            </w:pPr>
            <w:r w:rsidRPr="00C15130">
              <w:rPr>
                <w:szCs w:val="18"/>
                <w:lang w:val="en-US"/>
              </w:rPr>
              <w:t>12,213,382</w:t>
            </w:r>
          </w:p>
        </w:tc>
      </w:tr>
      <w:tr w:rsidR="006E610B" w:rsidRPr="00C15130" w14:paraId="3E524467" w14:textId="77777777" w:rsidTr="008A783E">
        <w:trPr>
          <w:trHeight w:val="20"/>
          <w:jc w:val="center"/>
        </w:trPr>
        <w:tc>
          <w:tcPr>
            <w:tcW w:w="990" w:type="dxa"/>
            <w:tcBorders>
              <w:top w:val="nil"/>
              <w:left w:val="nil"/>
              <w:bottom w:val="nil"/>
              <w:right w:val="nil"/>
            </w:tcBorders>
            <w:shd w:val="clear" w:color="auto" w:fill="FFFFFF"/>
          </w:tcPr>
          <w:p w14:paraId="3E524461" w14:textId="77777777" w:rsidR="006E610B" w:rsidRPr="00C15130" w:rsidRDefault="002D394F" w:rsidP="00F956E6">
            <w:pPr>
              <w:shd w:val="clear" w:color="auto" w:fill="FFFFFF"/>
              <w:tabs>
                <w:tab w:val="left" w:leader="dot" w:pos="4824"/>
              </w:tabs>
              <w:jc w:val="center"/>
            </w:pPr>
            <w:r w:rsidRPr="00C15130">
              <w:rPr>
                <w:szCs w:val="18"/>
                <w:lang w:val="en-US"/>
              </w:rPr>
              <w:t>175</w:t>
            </w:r>
          </w:p>
        </w:tc>
        <w:tc>
          <w:tcPr>
            <w:tcW w:w="2880" w:type="dxa"/>
            <w:tcBorders>
              <w:top w:val="nil"/>
              <w:left w:val="nil"/>
              <w:bottom w:val="nil"/>
              <w:right w:val="nil"/>
            </w:tcBorders>
            <w:shd w:val="clear" w:color="auto" w:fill="FFFFFF"/>
          </w:tcPr>
          <w:p w14:paraId="3E524462" w14:textId="77777777" w:rsidR="006E610B" w:rsidRPr="00C15130" w:rsidRDefault="002D394F" w:rsidP="008A783E">
            <w:pPr>
              <w:shd w:val="clear" w:color="auto" w:fill="FFFFFF"/>
              <w:tabs>
                <w:tab w:val="left" w:leader="dot" w:pos="2570"/>
              </w:tabs>
              <w:jc w:val="both"/>
            </w:pPr>
            <w:r w:rsidRPr="00C15130">
              <w:rPr>
                <w:szCs w:val="18"/>
                <w:lang w:val="en-US"/>
              </w:rPr>
              <w:t>Australian Legal Aid Office</w:t>
            </w:r>
            <w:r w:rsidR="00F956E6">
              <w:rPr>
                <w:szCs w:val="18"/>
                <w:lang w:val="en-US"/>
              </w:rPr>
              <w:tab/>
            </w:r>
          </w:p>
        </w:tc>
        <w:tc>
          <w:tcPr>
            <w:tcW w:w="1170" w:type="dxa"/>
            <w:tcBorders>
              <w:top w:val="nil"/>
              <w:left w:val="nil"/>
              <w:bottom w:val="nil"/>
              <w:right w:val="nil"/>
            </w:tcBorders>
            <w:shd w:val="clear" w:color="auto" w:fill="FFFFFF"/>
            <w:vAlign w:val="bottom"/>
          </w:tcPr>
          <w:p w14:paraId="3E524463" w14:textId="77777777" w:rsidR="006E610B" w:rsidRPr="00C15130" w:rsidRDefault="002D394F" w:rsidP="00F956E6">
            <w:pPr>
              <w:shd w:val="clear" w:color="auto" w:fill="FFFFFF"/>
              <w:tabs>
                <w:tab w:val="left" w:leader="dot" w:pos="4824"/>
              </w:tabs>
              <w:ind w:right="144"/>
              <w:jc w:val="right"/>
            </w:pPr>
            <w:r w:rsidRPr="00C15130">
              <w:rPr>
                <w:b/>
                <w:bCs/>
                <w:szCs w:val="18"/>
                <w:lang w:val="en-US"/>
              </w:rPr>
              <w:t>3,197,900</w:t>
            </w:r>
          </w:p>
        </w:tc>
        <w:tc>
          <w:tcPr>
            <w:tcW w:w="1530" w:type="dxa"/>
            <w:tcBorders>
              <w:top w:val="nil"/>
              <w:left w:val="nil"/>
              <w:bottom w:val="nil"/>
              <w:right w:val="nil"/>
            </w:tcBorders>
            <w:shd w:val="clear" w:color="auto" w:fill="FFFFFF"/>
            <w:vAlign w:val="bottom"/>
          </w:tcPr>
          <w:p w14:paraId="3E524464" w14:textId="77777777" w:rsidR="006E610B" w:rsidRPr="00C15130" w:rsidRDefault="002D394F" w:rsidP="00F956E6">
            <w:pPr>
              <w:shd w:val="clear" w:color="auto" w:fill="FFFFFF"/>
              <w:tabs>
                <w:tab w:val="left" w:leader="dot" w:pos="4824"/>
              </w:tabs>
              <w:ind w:right="144"/>
              <w:jc w:val="right"/>
            </w:pPr>
            <w:r w:rsidRPr="00C15130">
              <w:rPr>
                <w:b/>
                <w:bCs/>
                <w:szCs w:val="18"/>
                <w:lang w:val="en-US"/>
              </w:rPr>
              <w:t>21,111,300</w:t>
            </w:r>
          </w:p>
        </w:tc>
        <w:tc>
          <w:tcPr>
            <w:tcW w:w="1170" w:type="dxa"/>
            <w:tcBorders>
              <w:top w:val="nil"/>
              <w:left w:val="nil"/>
              <w:bottom w:val="nil"/>
              <w:right w:val="nil"/>
            </w:tcBorders>
            <w:shd w:val="clear" w:color="auto" w:fill="FFFFFF"/>
            <w:vAlign w:val="bottom"/>
          </w:tcPr>
          <w:p w14:paraId="3E524465" w14:textId="77777777" w:rsidR="006E610B" w:rsidRPr="00C15130" w:rsidRDefault="005E0F1E" w:rsidP="005E0F1E">
            <w:pPr>
              <w:shd w:val="clear" w:color="auto" w:fill="FFFFFF"/>
              <w:tabs>
                <w:tab w:val="left" w:leader="dot" w:pos="4824"/>
              </w:tabs>
              <w:ind w:right="144"/>
              <w:jc w:val="right"/>
            </w:pPr>
            <w:r>
              <w:rPr>
                <w:lang w:val="en-US"/>
              </w:rPr>
              <w:t>..</w:t>
            </w:r>
          </w:p>
        </w:tc>
        <w:tc>
          <w:tcPr>
            <w:tcW w:w="1289" w:type="dxa"/>
            <w:tcBorders>
              <w:top w:val="nil"/>
              <w:left w:val="nil"/>
              <w:bottom w:val="nil"/>
              <w:right w:val="nil"/>
            </w:tcBorders>
            <w:shd w:val="clear" w:color="auto" w:fill="FFFFFF"/>
            <w:vAlign w:val="bottom"/>
          </w:tcPr>
          <w:p w14:paraId="3E524466" w14:textId="77777777" w:rsidR="006E610B" w:rsidRPr="00C15130" w:rsidRDefault="002D394F" w:rsidP="00F956E6">
            <w:pPr>
              <w:shd w:val="clear" w:color="auto" w:fill="FFFFFF"/>
              <w:tabs>
                <w:tab w:val="left" w:leader="dot" w:pos="4824"/>
              </w:tabs>
              <w:ind w:right="144"/>
              <w:jc w:val="right"/>
            </w:pPr>
            <w:r w:rsidRPr="00C15130">
              <w:rPr>
                <w:b/>
                <w:bCs/>
                <w:szCs w:val="18"/>
                <w:lang w:val="en-US"/>
              </w:rPr>
              <w:t>24,309,200</w:t>
            </w:r>
          </w:p>
        </w:tc>
      </w:tr>
      <w:tr w:rsidR="006E610B" w:rsidRPr="00C15130" w14:paraId="3E52446E" w14:textId="77777777" w:rsidTr="008A783E">
        <w:trPr>
          <w:trHeight w:val="20"/>
          <w:jc w:val="center"/>
        </w:trPr>
        <w:tc>
          <w:tcPr>
            <w:tcW w:w="990" w:type="dxa"/>
            <w:tcBorders>
              <w:top w:val="nil"/>
              <w:left w:val="nil"/>
              <w:bottom w:val="nil"/>
              <w:right w:val="nil"/>
            </w:tcBorders>
            <w:shd w:val="clear" w:color="auto" w:fill="FFFFFF"/>
          </w:tcPr>
          <w:p w14:paraId="3E524468" w14:textId="77777777" w:rsidR="006E610B" w:rsidRPr="00C15130" w:rsidRDefault="006E610B" w:rsidP="00F956E6">
            <w:pPr>
              <w:shd w:val="clear" w:color="auto" w:fill="FFFFFF"/>
              <w:tabs>
                <w:tab w:val="left" w:leader="dot" w:pos="4824"/>
              </w:tabs>
              <w:jc w:val="center"/>
            </w:pPr>
          </w:p>
        </w:tc>
        <w:tc>
          <w:tcPr>
            <w:tcW w:w="2880" w:type="dxa"/>
            <w:tcBorders>
              <w:top w:val="nil"/>
              <w:left w:val="nil"/>
              <w:bottom w:val="nil"/>
              <w:right w:val="nil"/>
            </w:tcBorders>
            <w:shd w:val="clear" w:color="auto" w:fill="FFFFFF"/>
          </w:tcPr>
          <w:p w14:paraId="3E524469" w14:textId="77777777" w:rsidR="006E610B" w:rsidRPr="00C15130" w:rsidRDefault="006E610B" w:rsidP="008A783E">
            <w:pPr>
              <w:shd w:val="clear" w:color="auto" w:fill="FFFFFF"/>
              <w:tabs>
                <w:tab w:val="left" w:leader="dot" w:pos="2570"/>
              </w:tabs>
              <w:jc w:val="both"/>
            </w:pPr>
          </w:p>
        </w:tc>
        <w:tc>
          <w:tcPr>
            <w:tcW w:w="1170" w:type="dxa"/>
            <w:tcBorders>
              <w:top w:val="nil"/>
              <w:left w:val="nil"/>
              <w:bottom w:val="nil"/>
              <w:right w:val="nil"/>
            </w:tcBorders>
            <w:shd w:val="clear" w:color="auto" w:fill="FFFFFF"/>
            <w:vAlign w:val="bottom"/>
          </w:tcPr>
          <w:p w14:paraId="3E52446A" w14:textId="77777777" w:rsidR="006E610B" w:rsidRPr="00C15130" w:rsidRDefault="002D394F" w:rsidP="00F956E6">
            <w:pPr>
              <w:shd w:val="clear" w:color="auto" w:fill="FFFFFF"/>
              <w:tabs>
                <w:tab w:val="left" w:leader="dot" w:pos="4824"/>
              </w:tabs>
              <w:ind w:right="144"/>
              <w:jc w:val="right"/>
            </w:pPr>
            <w:r w:rsidRPr="00C15130">
              <w:rPr>
                <w:szCs w:val="18"/>
                <w:lang w:val="en-US"/>
              </w:rPr>
              <w:t>3,624,138</w:t>
            </w:r>
          </w:p>
        </w:tc>
        <w:tc>
          <w:tcPr>
            <w:tcW w:w="1530" w:type="dxa"/>
            <w:tcBorders>
              <w:top w:val="nil"/>
              <w:left w:val="nil"/>
              <w:bottom w:val="nil"/>
              <w:right w:val="nil"/>
            </w:tcBorders>
            <w:shd w:val="clear" w:color="auto" w:fill="FFFFFF"/>
            <w:vAlign w:val="bottom"/>
          </w:tcPr>
          <w:p w14:paraId="3E52446B" w14:textId="77777777" w:rsidR="006E610B" w:rsidRPr="00C15130" w:rsidRDefault="002D394F" w:rsidP="00F956E6">
            <w:pPr>
              <w:shd w:val="clear" w:color="auto" w:fill="FFFFFF"/>
              <w:tabs>
                <w:tab w:val="left" w:leader="dot" w:pos="4824"/>
              </w:tabs>
              <w:ind w:right="144"/>
              <w:jc w:val="right"/>
            </w:pPr>
            <w:r w:rsidRPr="00C15130">
              <w:rPr>
                <w:szCs w:val="18"/>
                <w:lang w:val="en-US"/>
              </w:rPr>
              <w:t>17,874,585</w:t>
            </w:r>
          </w:p>
        </w:tc>
        <w:tc>
          <w:tcPr>
            <w:tcW w:w="1170" w:type="dxa"/>
            <w:tcBorders>
              <w:top w:val="nil"/>
              <w:left w:val="nil"/>
              <w:bottom w:val="nil"/>
              <w:right w:val="nil"/>
            </w:tcBorders>
            <w:shd w:val="clear" w:color="auto" w:fill="FFFFFF"/>
            <w:vAlign w:val="bottom"/>
          </w:tcPr>
          <w:p w14:paraId="3E52446C" w14:textId="77777777" w:rsidR="006E610B" w:rsidRPr="00C15130" w:rsidRDefault="005E0F1E" w:rsidP="005E0F1E">
            <w:pPr>
              <w:shd w:val="clear" w:color="auto" w:fill="FFFFFF"/>
              <w:tabs>
                <w:tab w:val="left" w:leader="dot" w:pos="4824"/>
              </w:tabs>
              <w:ind w:right="144"/>
              <w:jc w:val="right"/>
            </w:pPr>
            <w:r>
              <w:rPr>
                <w:lang w:val="en-US"/>
              </w:rPr>
              <w:t>..</w:t>
            </w:r>
          </w:p>
        </w:tc>
        <w:tc>
          <w:tcPr>
            <w:tcW w:w="1289" w:type="dxa"/>
            <w:tcBorders>
              <w:top w:val="nil"/>
              <w:left w:val="nil"/>
              <w:bottom w:val="nil"/>
              <w:right w:val="nil"/>
            </w:tcBorders>
            <w:shd w:val="clear" w:color="auto" w:fill="FFFFFF"/>
            <w:vAlign w:val="bottom"/>
          </w:tcPr>
          <w:p w14:paraId="3E52446D" w14:textId="77777777" w:rsidR="006E610B" w:rsidRPr="00C15130" w:rsidRDefault="002D394F" w:rsidP="00F956E6">
            <w:pPr>
              <w:shd w:val="clear" w:color="auto" w:fill="FFFFFF"/>
              <w:tabs>
                <w:tab w:val="left" w:leader="dot" w:pos="4824"/>
              </w:tabs>
              <w:ind w:right="144"/>
              <w:jc w:val="right"/>
            </w:pPr>
            <w:r w:rsidRPr="00C15130">
              <w:rPr>
                <w:szCs w:val="18"/>
                <w:lang w:val="en-US"/>
              </w:rPr>
              <w:t>21,498,723</w:t>
            </w:r>
          </w:p>
        </w:tc>
      </w:tr>
      <w:tr w:rsidR="006E610B" w:rsidRPr="00C15130" w14:paraId="3E524475" w14:textId="77777777" w:rsidTr="008A783E">
        <w:trPr>
          <w:trHeight w:val="20"/>
          <w:jc w:val="center"/>
        </w:trPr>
        <w:tc>
          <w:tcPr>
            <w:tcW w:w="990" w:type="dxa"/>
            <w:tcBorders>
              <w:top w:val="nil"/>
              <w:left w:val="nil"/>
              <w:bottom w:val="nil"/>
              <w:right w:val="nil"/>
            </w:tcBorders>
            <w:shd w:val="clear" w:color="auto" w:fill="FFFFFF"/>
          </w:tcPr>
          <w:p w14:paraId="3E52446F" w14:textId="77777777" w:rsidR="006E610B" w:rsidRPr="00C15130" w:rsidRDefault="002D394F" w:rsidP="00F956E6">
            <w:pPr>
              <w:shd w:val="clear" w:color="auto" w:fill="FFFFFF"/>
              <w:tabs>
                <w:tab w:val="left" w:leader="dot" w:pos="4824"/>
              </w:tabs>
              <w:jc w:val="center"/>
            </w:pPr>
            <w:r w:rsidRPr="00C15130">
              <w:rPr>
                <w:szCs w:val="18"/>
                <w:lang w:val="en-US"/>
              </w:rPr>
              <w:t>177</w:t>
            </w:r>
          </w:p>
        </w:tc>
        <w:tc>
          <w:tcPr>
            <w:tcW w:w="2880" w:type="dxa"/>
            <w:tcBorders>
              <w:top w:val="nil"/>
              <w:left w:val="nil"/>
              <w:bottom w:val="nil"/>
              <w:right w:val="nil"/>
            </w:tcBorders>
            <w:shd w:val="clear" w:color="auto" w:fill="FFFFFF"/>
          </w:tcPr>
          <w:p w14:paraId="3E524470" w14:textId="77777777" w:rsidR="006E610B" w:rsidRPr="00C15130" w:rsidRDefault="002D394F" w:rsidP="003F397B">
            <w:pPr>
              <w:shd w:val="clear" w:color="auto" w:fill="FFFFFF"/>
              <w:tabs>
                <w:tab w:val="left" w:leader="dot" w:pos="2570"/>
              </w:tabs>
              <w:ind w:left="216" w:hanging="216"/>
            </w:pPr>
            <w:r w:rsidRPr="00C15130">
              <w:rPr>
                <w:szCs w:val="18"/>
                <w:lang w:val="en-US"/>
              </w:rPr>
              <w:t>Legal Aid Commission (Australian Capital Territory)</w:t>
            </w:r>
            <w:r w:rsidR="00F956E6">
              <w:rPr>
                <w:szCs w:val="18"/>
                <w:lang w:val="en-US"/>
              </w:rPr>
              <w:tab/>
            </w:r>
          </w:p>
        </w:tc>
        <w:tc>
          <w:tcPr>
            <w:tcW w:w="1170" w:type="dxa"/>
            <w:tcBorders>
              <w:top w:val="nil"/>
              <w:left w:val="nil"/>
              <w:bottom w:val="nil"/>
              <w:right w:val="nil"/>
            </w:tcBorders>
            <w:shd w:val="clear" w:color="auto" w:fill="FFFFFF"/>
            <w:vAlign w:val="bottom"/>
          </w:tcPr>
          <w:p w14:paraId="3E524471" w14:textId="77777777" w:rsidR="006E610B" w:rsidRPr="00C15130" w:rsidRDefault="005E0F1E" w:rsidP="005E0F1E">
            <w:pPr>
              <w:shd w:val="clear" w:color="auto" w:fill="FFFFFF"/>
              <w:tabs>
                <w:tab w:val="left" w:leader="dot" w:pos="4824"/>
              </w:tabs>
              <w:ind w:right="144"/>
              <w:jc w:val="right"/>
            </w:pPr>
            <w:r>
              <w:rPr>
                <w:lang w:val="en-US"/>
              </w:rPr>
              <w:t>..</w:t>
            </w:r>
          </w:p>
        </w:tc>
        <w:tc>
          <w:tcPr>
            <w:tcW w:w="1530" w:type="dxa"/>
            <w:tcBorders>
              <w:top w:val="nil"/>
              <w:left w:val="nil"/>
              <w:bottom w:val="nil"/>
              <w:right w:val="nil"/>
            </w:tcBorders>
            <w:shd w:val="clear" w:color="auto" w:fill="FFFFFF"/>
            <w:vAlign w:val="bottom"/>
          </w:tcPr>
          <w:p w14:paraId="3E524472" w14:textId="77777777" w:rsidR="006E610B" w:rsidRPr="00C15130" w:rsidRDefault="005E0F1E" w:rsidP="005E0F1E">
            <w:pPr>
              <w:shd w:val="clear" w:color="auto" w:fill="FFFFFF"/>
              <w:tabs>
                <w:tab w:val="left" w:leader="dot" w:pos="4824"/>
              </w:tabs>
              <w:ind w:right="144"/>
              <w:jc w:val="right"/>
            </w:pPr>
            <w:r>
              <w:rPr>
                <w:lang w:val="en-US"/>
              </w:rPr>
              <w:t>..</w:t>
            </w:r>
          </w:p>
        </w:tc>
        <w:tc>
          <w:tcPr>
            <w:tcW w:w="1170" w:type="dxa"/>
            <w:tcBorders>
              <w:top w:val="nil"/>
              <w:left w:val="nil"/>
              <w:bottom w:val="nil"/>
              <w:right w:val="nil"/>
            </w:tcBorders>
            <w:shd w:val="clear" w:color="auto" w:fill="FFFFFF"/>
            <w:vAlign w:val="bottom"/>
          </w:tcPr>
          <w:p w14:paraId="3E524473" w14:textId="77777777" w:rsidR="006E610B" w:rsidRPr="00C15130" w:rsidRDefault="002D394F" w:rsidP="00F956E6">
            <w:pPr>
              <w:shd w:val="clear" w:color="auto" w:fill="FFFFFF"/>
              <w:tabs>
                <w:tab w:val="left" w:leader="dot" w:pos="4824"/>
              </w:tabs>
              <w:ind w:right="144"/>
              <w:jc w:val="right"/>
            </w:pPr>
            <w:r w:rsidRPr="00C15130">
              <w:rPr>
                <w:b/>
                <w:bCs/>
                <w:szCs w:val="18"/>
                <w:lang w:val="en-US"/>
              </w:rPr>
              <w:t>1,649,400</w:t>
            </w:r>
          </w:p>
        </w:tc>
        <w:tc>
          <w:tcPr>
            <w:tcW w:w="1289" w:type="dxa"/>
            <w:tcBorders>
              <w:top w:val="nil"/>
              <w:left w:val="nil"/>
              <w:bottom w:val="nil"/>
              <w:right w:val="nil"/>
            </w:tcBorders>
            <w:shd w:val="clear" w:color="auto" w:fill="FFFFFF"/>
            <w:vAlign w:val="bottom"/>
          </w:tcPr>
          <w:p w14:paraId="3E524474" w14:textId="77777777" w:rsidR="006E610B" w:rsidRPr="00C15130" w:rsidRDefault="002D394F" w:rsidP="00F956E6">
            <w:pPr>
              <w:shd w:val="clear" w:color="auto" w:fill="FFFFFF"/>
              <w:tabs>
                <w:tab w:val="left" w:leader="dot" w:pos="4824"/>
              </w:tabs>
              <w:ind w:right="144"/>
              <w:jc w:val="right"/>
            </w:pPr>
            <w:r w:rsidRPr="00C15130">
              <w:rPr>
                <w:b/>
                <w:bCs/>
                <w:szCs w:val="18"/>
                <w:lang w:val="en-US"/>
              </w:rPr>
              <w:t>1,649,400</w:t>
            </w:r>
          </w:p>
        </w:tc>
      </w:tr>
      <w:tr w:rsidR="006E610B" w:rsidRPr="00C15130" w14:paraId="3E52447C" w14:textId="77777777" w:rsidTr="008A783E">
        <w:trPr>
          <w:trHeight w:val="20"/>
          <w:jc w:val="center"/>
        </w:trPr>
        <w:tc>
          <w:tcPr>
            <w:tcW w:w="990" w:type="dxa"/>
            <w:tcBorders>
              <w:top w:val="nil"/>
              <w:left w:val="nil"/>
              <w:bottom w:val="nil"/>
              <w:right w:val="nil"/>
            </w:tcBorders>
            <w:shd w:val="clear" w:color="auto" w:fill="FFFFFF"/>
          </w:tcPr>
          <w:p w14:paraId="3E524476" w14:textId="77777777" w:rsidR="006E610B" w:rsidRPr="00C15130" w:rsidRDefault="006E610B" w:rsidP="00F956E6">
            <w:pPr>
              <w:tabs>
                <w:tab w:val="left" w:leader="dot" w:pos="4824"/>
              </w:tabs>
              <w:jc w:val="center"/>
            </w:pPr>
          </w:p>
        </w:tc>
        <w:tc>
          <w:tcPr>
            <w:tcW w:w="2880" w:type="dxa"/>
            <w:tcBorders>
              <w:top w:val="nil"/>
              <w:left w:val="nil"/>
              <w:bottom w:val="nil"/>
              <w:right w:val="nil"/>
            </w:tcBorders>
            <w:shd w:val="clear" w:color="auto" w:fill="FFFFFF"/>
          </w:tcPr>
          <w:p w14:paraId="3E524477" w14:textId="77777777" w:rsidR="006E610B" w:rsidRPr="00C15130" w:rsidRDefault="006E610B" w:rsidP="008A783E">
            <w:pPr>
              <w:tabs>
                <w:tab w:val="left" w:leader="dot" w:pos="2570"/>
              </w:tabs>
              <w:jc w:val="both"/>
            </w:pPr>
          </w:p>
        </w:tc>
        <w:tc>
          <w:tcPr>
            <w:tcW w:w="1170" w:type="dxa"/>
            <w:tcBorders>
              <w:top w:val="nil"/>
              <w:left w:val="nil"/>
              <w:bottom w:val="nil"/>
              <w:right w:val="nil"/>
            </w:tcBorders>
            <w:shd w:val="clear" w:color="auto" w:fill="FFFFFF"/>
            <w:vAlign w:val="bottom"/>
          </w:tcPr>
          <w:p w14:paraId="3E524478" w14:textId="77777777" w:rsidR="006E610B" w:rsidRPr="00C15130" w:rsidRDefault="005E0F1E" w:rsidP="005E0F1E">
            <w:pPr>
              <w:shd w:val="clear" w:color="auto" w:fill="FFFFFF"/>
              <w:tabs>
                <w:tab w:val="left" w:leader="dot" w:pos="4824"/>
              </w:tabs>
              <w:ind w:right="144"/>
              <w:jc w:val="right"/>
            </w:pPr>
            <w:r>
              <w:rPr>
                <w:lang w:val="en-US"/>
              </w:rPr>
              <w:t>..</w:t>
            </w:r>
          </w:p>
        </w:tc>
        <w:tc>
          <w:tcPr>
            <w:tcW w:w="1530" w:type="dxa"/>
            <w:tcBorders>
              <w:top w:val="nil"/>
              <w:left w:val="nil"/>
              <w:bottom w:val="nil"/>
              <w:right w:val="nil"/>
            </w:tcBorders>
            <w:shd w:val="clear" w:color="auto" w:fill="FFFFFF"/>
            <w:vAlign w:val="bottom"/>
          </w:tcPr>
          <w:p w14:paraId="3E524479" w14:textId="77777777" w:rsidR="006E610B" w:rsidRPr="00C15130" w:rsidRDefault="005E0F1E" w:rsidP="005E0F1E">
            <w:pPr>
              <w:shd w:val="clear" w:color="auto" w:fill="FFFFFF"/>
              <w:tabs>
                <w:tab w:val="left" w:leader="dot" w:pos="4824"/>
              </w:tabs>
              <w:ind w:right="144"/>
              <w:jc w:val="right"/>
            </w:pPr>
            <w:r>
              <w:rPr>
                <w:lang w:val="en-US"/>
              </w:rPr>
              <w:t>..</w:t>
            </w:r>
          </w:p>
        </w:tc>
        <w:tc>
          <w:tcPr>
            <w:tcW w:w="1170" w:type="dxa"/>
            <w:tcBorders>
              <w:top w:val="nil"/>
              <w:left w:val="nil"/>
              <w:bottom w:val="nil"/>
              <w:right w:val="nil"/>
            </w:tcBorders>
            <w:shd w:val="clear" w:color="auto" w:fill="FFFFFF"/>
            <w:vAlign w:val="bottom"/>
          </w:tcPr>
          <w:p w14:paraId="3E52447A" w14:textId="77777777" w:rsidR="006E610B" w:rsidRPr="00C15130" w:rsidRDefault="002D394F" w:rsidP="00F956E6">
            <w:pPr>
              <w:shd w:val="clear" w:color="auto" w:fill="FFFFFF"/>
              <w:tabs>
                <w:tab w:val="left" w:leader="dot" w:pos="4824"/>
              </w:tabs>
              <w:ind w:right="144"/>
              <w:jc w:val="right"/>
            </w:pPr>
            <w:r w:rsidRPr="00C15130">
              <w:rPr>
                <w:szCs w:val="18"/>
                <w:lang w:val="en-US"/>
              </w:rPr>
              <w:t>1,396,800</w:t>
            </w:r>
          </w:p>
        </w:tc>
        <w:tc>
          <w:tcPr>
            <w:tcW w:w="1289" w:type="dxa"/>
            <w:tcBorders>
              <w:top w:val="nil"/>
              <w:left w:val="nil"/>
              <w:bottom w:val="nil"/>
              <w:right w:val="nil"/>
            </w:tcBorders>
            <w:shd w:val="clear" w:color="auto" w:fill="FFFFFF"/>
            <w:vAlign w:val="bottom"/>
          </w:tcPr>
          <w:p w14:paraId="3E52447B" w14:textId="77777777" w:rsidR="006E610B" w:rsidRPr="00C15130" w:rsidRDefault="002D394F" w:rsidP="00F956E6">
            <w:pPr>
              <w:shd w:val="clear" w:color="auto" w:fill="FFFFFF"/>
              <w:tabs>
                <w:tab w:val="left" w:leader="dot" w:pos="4824"/>
              </w:tabs>
              <w:ind w:right="144"/>
              <w:jc w:val="right"/>
            </w:pPr>
            <w:r w:rsidRPr="00C15130">
              <w:rPr>
                <w:szCs w:val="18"/>
                <w:lang w:val="en-US"/>
              </w:rPr>
              <w:t>1,396,800</w:t>
            </w:r>
          </w:p>
        </w:tc>
      </w:tr>
      <w:tr w:rsidR="006E610B" w:rsidRPr="00C15130" w14:paraId="3E524483" w14:textId="77777777" w:rsidTr="008A783E">
        <w:trPr>
          <w:trHeight w:val="20"/>
          <w:jc w:val="center"/>
        </w:trPr>
        <w:tc>
          <w:tcPr>
            <w:tcW w:w="990" w:type="dxa"/>
            <w:tcBorders>
              <w:top w:val="nil"/>
              <w:left w:val="nil"/>
              <w:bottom w:val="nil"/>
              <w:right w:val="nil"/>
            </w:tcBorders>
            <w:shd w:val="clear" w:color="auto" w:fill="FFFFFF"/>
          </w:tcPr>
          <w:p w14:paraId="3E52447D" w14:textId="77777777" w:rsidR="006E610B" w:rsidRPr="00C15130" w:rsidRDefault="002D394F" w:rsidP="00F956E6">
            <w:pPr>
              <w:shd w:val="clear" w:color="auto" w:fill="FFFFFF"/>
              <w:tabs>
                <w:tab w:val="left" w:leader="dot" w:pos="4824"/>
              </w:tabs>
              <w:jc w:val="center"/>
            </w:pPr>
            <w:r w:rsidRPr="00C15130">
              <w:rPr>
                <w:szCs w:val="18"/>
                <w:lang w:val="en-US"/>
              </w:rPr>
              <w:t>178</w:t>
            </w:r>
          </w:p>
        </w:tc>
        <w:tc>
          <w:tcPr>
            <w:tcW w:w="2880" w:type="dxa"/>
            <w:tcBorders>
              <w:top w:val="nil"/>
              <w:left w:val="nil"/>
              <w:bottom w:val="nil"/>
              <w:right w:val="nil"/>
            </w:tcBorders>
            <w:shd w:val="clear" w:color="auto" w:fill="FFFFFF"/>
          </w:tcPr>
          <w:p w14:paraId="3E52447E" w14:textId="77777777" w:rsidR="006E610B" w:rsidRPr="00C15130" w:rsidRDefault="002D394F" w:rsidP="005E0F1E">
            <w:pPr>
              <w:shd w:val="clear" w:color="auto" w:fill="FFFFFF"/>
              <w:tabs>
                <w:tab w:val="left" w:leader="dot" w:pos="2570"/>
              </w:tabs>
              <w:jc w:val="both"/>
            </w:pPr>
            <w:r w:rsidRPr="00C15130">
              <w:rPr>
                <w:szCs w:val="18"/>
                <w:lang w:val="en-US"/>
              </w:rPr>
              <w:t>Administrative Appeals Tribunal</w:t>
            </w:r>
          </w:p>
        </w:tc>
        <w:tc>
          <w:tcPr>
            <w:tcW w:w="1170" w:type="dxa"/>
            <w:tcBorders>
              <w:top w:val="nil"/>
              <w:left w:val="nil"/>
              <w:bottom w:val="nil"/>
              <w:right w:val="nil"/>
            </w:tcBorders>
            <w:shd w:val="clear" w:color="auto" w:fill="FFFFFF"/>
            <w:vAlign w:val="bottom"/>
          </w:tcPr>
          <w:p w14:paraId="3E52447F" w14:textId="77777777" w:rsidR="006E610B" w:rsidRPr="00C15130" w:rsidRDefault="002D394F" w:rsidP="00F956E6">
            <w:pPr>
              <w:shd w:val="clear" w:color="auto" w:fill="FFFFFF"/>
              <w:tabs>
                <w:tab w:val="left" w:leader="dot" w:pos="4824"/>
              </w:tabs>
              <w:ind w:right="144"/>
              <w:jc w:val="right"/>
            </w:pPr>
            <w:r w:rsidRPr="00C15130">
              <w:rPr>
                <w:b/>
                <w:bCs/>
                <w:szCs w:val="18"/>
                <w:lang w:val="en-US"/>
              </w:rPr>
              <w:t>323,300</w:t>
            </w:r>
          </w:p>
        </w:tc>
        <w:tc>
          <w:tcPr>
            <w:tcW w:w="1530" w:type="dxa"/>
            <w:tcBorders>
              <w:top w:val="nil"/>
              <w:left w:val="nil"/>
              <w:bottom w:val="nil"/>
              <w:right w:val="nil"/>
            </w:tcBorders>
            <w:shd w:val="clear" w:color="auto" w:fill="FFFFFF"/>
            <w:vAlign w:val="bottom"/>
          </w:tcPr>
          <w:p w14:paraId="3E524480" w14:textId="77777777" w:rsidR="006E610B" w:rsidRPr="00C15130" w:rsidRDefault="002D394F" w:rsidP="00F956E6">
            <w:pPr>
              <w:shd w:val="clear" w:color="auto" w:fill="FFFFFF"/>
              <w:tabs>
                <w:tab w:val="left" w:leader="dot" w:pos="4824"/>
              </w:tabs>
              <w:ind w:right="144"/>
              <w:jc w:val="right"/>
            </w:pPr>
            <w:r w:rsidRPr="00C15130">
              <w:rPr>
                <w:b/>
                <w:bCs/>
                <w:szCs w:val="18"/>
                <w:lang w:val="en-US"/>
              </w:rPr>
              <w:t>271,800</w:t>
            </w:r>
          </w:p>
        </w:tc>
        <w:tc>
          <w:tcPr>
            <w:tcW w:w="1170" w:type="dxa"/>
            <w:tcBorders>
              <w:top w:val="nil"/>
              <w:left w:val="nil"/>
              <w:bottom w:val="nil"/>
              <w:right w:val="nil"/>
            </w:tcBorders>
            <w:shd w:val="clear" w:color="auto" w:fill="FFFFFF"/>
            <w:vAlign w:val="bottom"/>
          </w:tcPr>
          <w:p w14:paraId="3E524481" w14:textId="77777777" w:rsidR="006E610B" w:rsidRPr="00C15130" w:rsidRDefault="005E0F1E" w:rsidP="005E0F1E">
            <w:pPr>
              <w:shd w:val="clear" w:color="auto" w:fill="FFFFFF"/>
              <w:tabs>
                <w:tab w:val="left" w:leader="dot" w:pos="4824"/>
              </w:tabs>
              <w:ind w:right="144"/>
              <w:jc w:val="right"/>
            </w:pPr>
            <w:r>
              <w:rPr>
                <w:lang w:val="en-US"/>
              </w:rPr>
              <w:t>..</w:t>
            </w:r>
          </w:p>
        </w:tc>
        <w:tc>
          <w:tcPr>
            <w:tcW w:w="1289" w:type="dxa"/>
            <w:tcBorders>
              <w:top w:val="nil"/>
              <w:left w:val="nil"/>
              <w:bottom w:val="nil"/>
              <w:right w:val="nil"/>
            </w:tcBorders>
            <w:shd w:val="clear" w:color="auto" w:fill="FFFFFF"/>
            <w:vAlign w:val="bottom"/>
          </w:tcPr>
          <w:p w14:paraId="3E524482" w14:textId="77777777" w:rsidR="006E610B" w:rsidRPr="00C15130" w:rsidRDefault="002D394F" w:rsidP="00F956E6">
            <w:pPr>
              <w:shd w:val="clear" w:color="auto" w:fill="FFFFFF"/>
              <w:tabs>
                <w:tab w:val="left" w:leader="dot" w:pos="4824"/>
              </w:tabs>
              <w:ind w:right="144"/>
              <w:jc w:val="right"/>
            </w:pPr>
            <w:r w:rsidRPr="00C15130">
              <w:rPr>
                <w:b/>
                <w:bCs/>
                <w:szCs w:val="18"/>
                <w:lang w:val="en-US"/>
              </w:rPr>
              <w:t>595,100</w:t>
            </w:r>
          </w:p>
        </w:tc>
      </w:tr>
      <w:tr w:rsidR="006E610B" w:rsidRPr="00C15130" w14:paraId="3E52448A" w14:textId="77777777" w:rsidTr="008A783E">
        <w:trPr>
          <w:trHeight w:val="20"/>
          <w:jc w:val="center"/>
        </w:trPr>
        <w:tc>
          <w:tcPr>
            <w:tcW w:w="990" w:type="dxa"/>
            <w:tcBorders>
              <w:top w:val="nil"/>
              <w:left w:val="nil"/>
              <w:bottom w:val="nil"/>
              <w:right w:val="nil"/>
            </w:tcBorders>
            <w:shd w:val="clear" w:color="auto" w:fill="FFFFFF"/>
          </w:tcPr>
          <w:p w14:paraId="3E524484" w14:textId="77777777" w:rsidR="006E610B" w:rsidRPr="00C15130" w:rsidRDefault="006E610B" w:rsidP="00F956E6">
            <w:pPr>
              <w:shd w:val="clear" w:color="auto" w:fill="FFFFFF"/>
              <w:tabs>
                <w:tab w:val="left" w:leader="dot" w:pos="4824"/>
              </w:tabs>
              <w:jc w:val="center"/>
            </w:pPr>
          </w:p>
        </w:tc>
        <w:tc>
          <w:tcPr>
            <w:tcW w:w="2880" w:type="dxa"/>
            <w:tcBorders>
              <w:top w:val="nil"/>
              <w:left w:val="nil"/>
              <w:bottom w:val="nil"/>
              <w:right w:val="nil"/>
            </w:tcBorders>
            <w:shd w:val="clear" w:color="auto" w:fill="FFFFFF"/>
          </w:tcPr>
          <w:p w14:paraId="3E524485" w14:textId="77777777" w:rsidR="006E610B" w:rsidRPr="00C15130" w:rsidRDefault="006E610B" w:rsidP="008A783E">
            <w:pPr>
              <w:shd w:val="clear" w:color="auto" w:fill="FFFFFF"/>
              <w:tabs>
                <w:tab w:val="left" w:leader="dot" w:pos="2570"/>
              </w:tabs>
              <w:jc w:val="both"/>
            </w:pPr>
          </w:p>
        </w:tc>
        <w:tc>
          <w:tcPr>
            <w:tcW w:w="1170" w:type="dxa"/>
            <w:tcBorders>
              <w:top w:val="nil"/>
              <w:left w:val="nil"/>
              <w:bottom w:val="nil"/>
              <w:right w:val="nil"/>
            </w:tcBorders>
            <w:shd w:val="clear" w:color="auto" w:fill="FFFFFF"/>
            <w:vAlign w:val="bottom"/>
          </w:tcPr>
          <w:p w14:paraId="3E524486" w14:textId="77777777" w:rsidR="006E610B" w:rsidRPr="00C15130" w:rsidRDefault="002D394F" w:rsidP="00F956E6">
            <w:pPr>
              <w:shd w:val="clear" w:color="auto" w:fill="FFFFFF"/>
              <w:tabs>
                <w:tab w:val="left" w:leader="dot" w:pos="4824"/>
              </w:tabs>
              <w:ind w:right="144"/>
              <w:jc w:val="right"/>
            </w:pPr>
            <w:r w:rsidRPr="00C15130">
              <w:rPr>
                <w:szCs w:val="18"/>
                <w:lang w:val="en-US"/>
              </w:rPr>
              <w:t>359,788</w:t>
            </w:r>
          </w:p>
        </w:tc>
        <w:tc>
          <w:tcPr>
            <w:tcW w:w="1530" w:type="dxa"/>
            <w:tcBorders>
              <w:top w:val="nil"/>
              <w:left w:val="nil"/>
              <w:bottom w:val="nil"/>
              <w:right w:val="nil"/>
            </w:tcBorders>
            <w:shd w:val="clear" w:color="auto" w:fill="FFFFFF"/>
            <w:vAlign w:val="bottom"/>
          </w:tcPr>
          <w:p w14:paraId="3E524487" w14:textId="77777777" w:rsidR="006E610B" w:rsidRPr="00C15130" w:rsidRDefault="002D394F" w:rsidP="00F956E6">
            <w:pPr>
              <w:shd w:val="clear" w:color="auto" w:fill="FFFFFF"/>
              <w:tabs>
                <w:tab w:val="left" w:leader="dot" w:pos="4824"/>
              </w:tabs>
              <w:ind w:right="144"/>
              <w:jc w:val="right"/>
            </w:pPr>
            <w:r w:rsidRPr="00C15130">
              <w:rPr>
                <w:szCs w:val="18"/>
                <w:lang w:val="en-US"/>
              </w:rPr>
              <w:t>231,969</w:t>
            </w:r>
          </w:p>
        </w:tc>
        <w:tc>
          <w:tcPr>
            <w:tcW w:w="1170" w:type="dxa"/>
            <w:tcBorders>
              <w:top w:val="nil"/>
              <w:left w:val="nil"/>
              <w:bottom w:val="nil"/>
              <w:right w:val="nil"/>
            </w:tcBorders>
            <w:shd w:val="clear" w:color="auto" w:fill="FFFFFF"/>
            <w:vAlign w:val="bottom"/>
          </w:tcPr>
          <w:p w14:paraId="3E524488" w14:textId="77777777" w:rsidR="006E610B" w:rsidRPr="00C15130" w:rsidRDefault="005E0F1E" w:rsidP="005E0F1E">
            <w:pPr>
              <w:shd w:val="clear" w:color="auto" w:fill="FFFFFF"/>
              <w:tabs>
                <w:tab w:val="left" w:leader="dot" w:pos="4824"/>
              </w:tabs>
              <w:ind w:right="144"/>
              <w:jc w:val="right"/>
            </w:pPr>
            <w:r>
              <w:rPr>
                <w:lang w:val="en-US"/>
              </w:rPr>
              <w:t>..</w:t>
            </w:r>
          </w:p>
        </w:tc>
        <w:tc>
          <w:tcPr>
            <w:tcW w:w="1289" w:type="dxa"/>
            <w:tcBorders>
              <w:top w:val="nil"/>
              <w:left w:val="nil"/>
              <w:bottom w:val="nil"/>
              <w:right w:val="nil"/>
            </w:tcBorders>
            <w:shd w:val="clear" w:color="auto" w:fill="FFFFFF"/>
            <w:vAlign w:val="bottom"/>
          </w:tcPr>
          <w:p w14:paraId="3E524489" w14:textId="77777777" w:rsidR="006E610B" w:rsidRPr="00C15130" w:rsidRDefault="002D394F" w:rsidP="00F956E6">
            <w:pPr>
              <w:shd w:val="clear" w:color="auto" w:fill="FFFFFF"/>
              <w:tabs>
                <w:tab w:val="left" w:leader="dot" w:pos="4824"/>
              </w:tabs>
              <w:ind w:right="144"/>
              <w:jc w:val="right"/>
            </w:pPr>
            <w:r w:rsidRPr="00C15130">
              <w:rPr>
                <w:szCs w:val="18"/>
                <w:lang w:val="en-US"/>
              </w:rPr>
              <w:t>591,757</w:t>
            </w:r>
          </w:p>
        </w:tc>
      </w:tr>
      <w:tr w:rsidR="006E610B" w:rsidRPr="00C15130" w14:paraId="3E524491" w14:textId="77777777" w:rsidTr="008A783E">
        <w:trPr>
          <w:trHeight w:val="20"/>
          <w:jc w:val="center"/>
        </w:trPr>
        <w:tc>
          <w:tcPr>
            <w:tcW w:w="990" w:type="dxa"/>
            <w:tcBorders>
              <w:top w:val="nil"/>
              <w:left w:val="nil"/>
              <w:bottom w:val="nil"/>
              <w:right w:val="nil"/>
            </w:tcBorders>
            <w:shd w:val="clear" w:color="auto" w:fill="FFFFFF"/>
          </w:tcPr>
          <w:p w14:paraId="3E52448B" w14:textId="77777777" w:rsidR="006E610B" w:rsidRPr="00C15130" w:rsidRDefault="002D394F" w:rsidP="00F956E6">
            <w:pPr>
              <w:shd w:val="clear" w:color="auto" w:fill="FFFFFF"/>
              <w:tabs>
                <w:tab w:val="left" w:leader="dot" w:pos="4824"/>
              </w:tabs>
              <w:jc w:val="center"/>
            </w:pPr>
            <w:r w:rsidRPr="00C15130">
              <w:rPr>
                <w:szCs w:val="18"/>
                <w:lang w:val="en-US"/>
              </w:rPr>
              <w:t>179</w:t>
            </w:r>
          </w:p>
        </w:tc>
        <w:tc>
          <w:tcPr>
            <w:tcW w:w="2880" w:type="dxa"/>
            <w:tcBorders>
              <w:top w:val="nil"/>
              <w:left w:val="nil"/>
              <w:bottom w:val="nil"/>
              <w:right w:val="nil"/>
            </w:tcBorders>
            <w:shd w:val="clear" w:color="auto" w:fill="FFFFFF"/>
          </w:tcPr>
          <w:p w14:paraId="3E52448C" w14:textId="77777777" w:rsidR="006E610B" w:rsidRPr="00C15130" w:rsidRDefault="002D394F" w:rsidP="008A783E">
            <w:pPr>
              <w:shd w:val="clear" w:color="auto" w:fill="FFFFFF"/>
              <w:tabs>
                <w:tab w:val="left" w:leader="dot" w:pos="2570"/>
              </w:tabs>
              <w:jc w:val="both"/>
            </w:pPr>
            <w:r w:rsidRPr="00C15130">
              <w:rPr>
                <w:szCs w:val="18"/>
                <w:lang w:val="en-US"/>
              </w:rPr>
              <w:t>Administrative Review Council</w:t>
            </w:r>
            <w:r w:rsidR="00F956E6">
              <w:rPr>
                <w:szCs w:val="18"/>
                <w:lang w:val="en-US"/>
              </w:rPr>
              <w:tab/>
            </w:r>
          </w:p>
        </w:tc>
        <w:tc>
          <w:tcPr>
            <w:tcW w:w="1170" w:type="dxa"/>
            <w:tcBorders>
              <w:top w:val="nil"/>
              <w:left w:val="nil"/>
              <w:bottom w:val="nil"/>
              <w:right w:val="nil"/>
            </w:tcBorders>
            <w:shd w:val="clear" w:color="auto" w:fill="FFFFFF"/>
            <w:vAlign w:val="bottom"/>
          </w:tcPr>
          <w:p w14:paraId="3E52448D" w14:textId="77777777" w:rsidR="006E610B" w:rsidRPr="00C15130" w:rsidRDefault="002D394F" w:rsidP="00F956E6">
            <w:pPr>
              <w:shd w:val="clear" w:color="auto" w:fill="FFFFFF"/>
              <w:tabs>
                <w:tab w:val="left" w:leader="dot" w:pos="4824"/>
              </w:tabs>
              <w:ind w:right="144"/>
              <w:jc w:val="right"/>
            </w:pPr>
            <w:r w:rsidRPr="00C15130">
              <w:rPr>
                <w:b/>
                <w:bCs/>
                <w:szCs w:val="18"/>
                <w:lang w:val="en-US"/>
              </w:rPr>
              <w:t>110,400</w:t>
            </w:r>
          </w:p>
        </w:tc>
        <w:tc>
          <w:tcPr>
            <w:tcW w:w="1530" w:type="dxa"/>
            <w:tcBorders>
              <w:top w:val="nil"/>
              <w:left w:val="nil"/>
              <w:bottom w:val="nil"/>
              <w:right w:val="nil"/>
            </w:tcBorders>
            <w:shd w:val="clear" w:color="auto" w:fill="FFFFFF"/>
            <w:vAlign w:val="bottom"/>
          </w:tcPr>
          <w:p w14:paraId="3E52448E" w14:textId="77777777" w:rsidR="006E610B" w:rsidRPr="00C15130" w:rsidRDefault="002D394F" w:rsidP="00F956E6">
            <w:pPr>
              <w:shd w:val="clear" w:color="auto" w:fill="FFFFFF"/>
              <w:tabs>
                <w:tab w:val="left" w:leader="dot" w:pos="4824"/>
              </w:tabs>
              <w:ind w:right="144"/>
              <w:jc w:val="right"/>
            </w:pPr>
            <w:r w:rsidRPr="00C15130">
              <w:rPr>
                <w:b/>
                <w:bCs/>
                <w:szCs w:val="18"/>
                <w:lang w:val="en-US"/>
              </w:rPr>
              <w:t>74,000</w:t>
            </w:r>
          </w:p>
        </w:tc>
        <w:tc>
          <w:tcPr>
            <w:tcW w:w="1170" w:type="dxa"/>
            <w:tcBorders>
              <w:top w:val="nil"/>
              <w:left w:val="nil"/>
              <w:bottom w:val="nil"/>
              <w:right w:val="nil"/>
            </w:tcBorders>
            <w:shd w:val="clear" w:color="auto" w:fill="FFFFFF"/>
            <w:vAlign w:val="bottom"/>
          </w:tcPr>
          <w:p w14:paraId="3E52448F" w14:textId="77777777" w:rsidR="006E610B" w:rsidRPr="00C15130" w:rsidRDefault="005E0F1E" w:rsidP="005E0F1E">
            <w:pPr>
              <w:shd w:val="clear" w:color="auto" w:fill="FFFFFF"/>
              <w:tabs>
                <w:tab w:val="left" w:leader="dot" w:pos="4824"/>
              </w:tabs>
              <w:ind w:right="144"/>
              <w:jc w:val="right"/>
            </w:pPr>
            <w:r>
              <w:rPr>
                <w:lang w:val="en-US"/>
              </w:rPr>
              <w:t>..</w:t>
            </w:r>
          </w:p>
        </w:tc>
        <w:tc>
          <w:tcPr>
            <w:tcW w:w="1289" w:type="dxa"/>
            <w:tcBorders>
              <w:top w:val="nil"/>
              <w:left w:val="nil"/>
              <w:bottom w:val="nil"/>
              <w:right w:val="nil"/>
            </w:tcBorders>
            <w:shd w:val="clear" w:color="auto" w:fill="FFFFFF"/>
            <w:vAlign w:val="bottom"/>
          </w:tcPr>
          <w:p w14:paraId="3E524490" w14:textId="77777777" w:rsidR="006E610B" w:rsidRPr="00C15130" w:rsidRDefault="002D394F" w:rsidP="00F956E6">
            <w:pPr>
              <w:shd w:val="clear" w:color="auto" w:fill="FFFFFF"/>
              <w:tabs>
                <w:tab w:val="left" w:leader="dot" w:pos="4824"/>
              </w:tabs>
              <w:ind w:right="144"/>
              <w:jc w:val="right"/>
            </w:pPr>
            <w:r w:rsidRPr="00C15130">
              <w:rPr>
                <w:b/>
                <w:bCs/>
                <w:szCs w:val="18"/>
                <w:lang w:val="en-US"/>
              </w:rPr>
              <w:t>184,400</w:t>
            </w:r>
          </w:p>
        </w:tc>
      </w:tr>
      <w:tr w:rsidR="006E610B" w:rsidRPr="00C15130" w14:paraId="3E524498" w14:textId="77777777" w:rsidTr="008A783E">
        <w:trPr>
          <w:trHeight w:val="20"/>
          <w:jc w:val="center"/>
        </w:trPr>
        <w:tc>
          <w:tcPr>
            <w:tcW w:w="990" w:type="dxa"/>
            <w:tcBorders>
              <w:top w:val="nil"/>
              <w:left w:val="nil"/>
              <w:bottom w:val="nil"/>
              <w:right w:val="nil"/>
            </w:tcBorders>
            <w:shd w:val="clear" w:color="auto" w:fill="FFFFFF"/>
          </w:tcPr>
          <w:p w14:paraId="3E524492" w14:textId="77777777" w:rsidR="006E610B" w:rsidRPr="00C15130" w:rsidRDefault="006E610B" w:rsidP="00F956E6">
            <w:pPr>
              <w:shd w:val="clear" w:color="auto" w:fill="FFFFFF"/>
              <w:tabs>
                <w:tab w:val="left" w:leader="dot" w:pos="4824"/>
              </w:tabs>
              <w:jc w:val="center"/>
            </w:pPr>
          </w:p>
        </w:tc>
        <w:tc>
          <w:tcPr>
            <w:tcW w:w="2880" w:type="dxa"/>
            <w:tcBorders>
              <w:top w:val="nil"/>
              <w:left w:val="nil"/>
              <w:bottom w:val="nil"/>
              <w:right w:val="nil"/>
            </w:tcBorders>
            <w:shd w:val="clear" w:color="auto" w:fill="FFFFFF"/>
          </w:tcPr>
          <w:p w14:paraId="3E524493" w14:textId="77777777" w:rsidR="006E610B" w:rsidRPr="00C15130" w:rsidRDefault="006E610B" w:rsidP="008A783E">
            <w:pPr>
              <w:shd w:val="clear" w:color="auto" w:fill="FFFFFF"/>
              <w:tabs>
                <w:tab w:val="left" w:leader="dot" w:pos="2570"/>
              </w:tabs>
              <w:jc w:val="both"/>
            </w:pPr>
          </w:p>
        </w:tc>
        <w:tc>
          <w:tcPr>
            <w:tcW w:w="1170" w:type="dxa"/>
            <w:tcBorders>
              <w:top w:val="nil"/>
              <w:left w:val="nil"/>
              <w:bottom w:val="nil"/>
              <w:right w:val="nil"/>
            </w:tcBorders>
            <w:shd w:val="clear" w:color="auto" w:fill="FFFFFF"/>
            <w:vAlign w:val="bottom"/>
          </w:tcPr>
          <w:p w14:paraId="3E524494" w14:textId="77777777" w:rsidR="006E610B" w:rsidRPr="00C15130" w:rsidRDefault="002D394F" w:rsidP="00F956E6">
            <w:pPr>
              <w:shd w:val="clear" w:color="auto" w:fill="FFFFFF"/>
              <w:tabs>
                <w:tab w:val="left" w:leader="dot" w:pos="4824"/>
              </w:tabs>
              <w:ind w:right="144"/>
              <w:jc w:val="right"/>
            </w:pPr>
            <w:r w:rsidRPr="00C15130">
              <w:rPr>
                <w:szCs w:val="18"/>
                <w:lang w:val="en-US"/>
              </w:rPr>
              <w:t>102,537</w:t>
            </w:r>
          </w:p>
        </w:tc>
        <w:tc>
          <w:tcPr>
            <w:tcW w:w="1530" w:type="dxa"/>
            <w:tcBorders>
              <w:top w:val="nil"/>
              <w:left w:val="nil"/>
              <w:bottom w:val="nil"/>
              <w:right w:val="nil"/>
            </w:tcBorders>
            <w:shd w:val="clear" w:color="auto" w:fill="FFFFFF"/>
            <w:vAlign w:val="bottom"/>
          </w:tcPr>
          <w:p w14:paraId="3E524495" w14:textId="77777777" w:rsidR="006E610B" w:rsidRPr="00C15130" w:rsidRDefault="002D394F" w:rsidP="00F956E6">
            <w:pPr>
              <w:shd w:val="clear" w:color="auto" w:fill="FFFFFF"/>
              <w:tabs>
                <w:tab w:val="left" w:leader="dot" w:pos="4824"/>
              </w:tabs>
              <w:ind w:right="144"/>
              <w:jc w:val="right"/>
            </w:pPr>
            <w:r w:rsidRPr="00C15130">
              <w:rPr>
                <w:szCs w:val="18"/>
                <w:lang w:val="en-US"/>
              </w:rPr>
              <w:t>44,735</w:t>
            </w:r>
          </w:p>
        </w:tc>
        <w:tc>
          <w:tcPr>
            <w:tcW w:w="1170" w:type="dxa"/>
            <w:tcBorders>
              <w:top w:val="nil"/>
              <w:left w:val="nil"/>
              <w:bottom w:val="nil"/>
              <w:right w:val="nil"/>
            </w:tcBorders>
            <w:shd w:val="clear" w:color="auto" w:fill="FFFFFF"/>
            <w:vAlign w:val="bottom"/>
          </w:tcPr>
          <w:p w14:paraId="3E524496" w14:textId="77777777" w:rsidR="006E610B" w:rsidRPr="00C15130" w:rsidRDefault="005E0F1E" w:rsidP="005E0F1E">
            <w:pPr>
              <w:shd w:val="clear" w:color="auto" w:fill="FFFFFF"/>
              <w:tabs>
                <w:tab w:val="left" w:leader="dot" w:pos="4824"/>
              </w:tabs>
              <w:ind w:right="144"/>
              <w:jc w:val="right"/>
            </w:pPr>
            <w:r>
              <w:rPr>
                <w:lang w:val="en-US"/>
              </w:rPr>
              <w:t>..</w:t>
            </w:r>
          </w:p>
        </w:tc>
        <w:tc>
          <w:tcPr>
            <w:tcW w:w="1289" w:type="dxa"/>
            <w:tcBorders>
              <w:top w:val="nil"/>
              <w:left w:val="nil"/>
              <w:bottom w:val="nil"/>
              <w:right w:val="nil"/>
            </w:tcBorders>
            <w:shd w:val="clear" w:color="auto" w:fill="FFFFFF"/>
            <w:vAlign w:val="bottom"/>
          </w:tcPr>
          <w:p w14:paraId="3E524497" w14:textId="77777777" w:rsidR="006E610B" w:rsidRPr="00C15130" w:rsidRDefault="002D394F" w:rsidP="00F956E6">
            <w:pPr>
              <w:shd w:val="clear" w:color="auto" w:fill="FFFFFF"/>
              <w:tabs>
                <w:tab w:val="left" w:leader="dot" w:pos="4824"/>
              </w:tabs>
              <w:ind w:right="144"/>
              <w:jc w:val="right"/>
            </w:pPr>
            <w:r w:rsidRPr="00C15130">
              <w:rPr>
                <w:szCs w:val="18"/>
                <w:lang w:val="en-US"/>
              </w:rPr>
              <w:t>147,272</w:t>
            </w:r>
          </w:p>
        </w:tc>
      </w:tr>
      <w:tr w:rsidR="006E610B" w:rsidRPr="00C15130" w14:paraId="3E52449F" w14:textId="77777777" w:rsidTr="008A783E">
        <w:trPr>
          <w:trHeight w:val="20"/>
          <w:jc w:val="center"/>
        </w:trPr>
        <w:tc>
          <w:tcPr>
            <w:tcW w:w="990" w:type="dxa"/>
            <w:tcBorders>
              <w:top w:val="nil"/>
              <w:left w:val="nil"/>
              <w:bottom w:val="nil"/>
              <w:right w:val="nil"/>
            </w:tcBorders>
            <w:shd w:val="clear" w:color="auto" w:fill="FFFFFF"/>
          </w:tcPr>
          <w:p w14:paraId="3E524499" w14:textId="77777777" w:rsidR="006E610B" w:rsidRPr="00C15130" w:rsidRDefault="002D394F" w:rsidP="00F956E6">
            <w:pPr>
              <w:shd w:val="clear" w:color="auto" w:fill="FFFFFF"/>
              <w:tabs>
                <w:tab w:val="left" w:leader="dot" w:pos="4824"/>
              </w:tabs>
              <w:jc w:val="center"/>
            </w:pPr>
            <w:r w:rsidRPr="00C15130">
              <w:rPr>
                <w:szCs w:val="18"/>
                <w:lang w:val="en-US"/>
              </w:rPr>
              <w:t>180</w:t>
            </w:r>
          </w:p>
        </w:tc>
        <w:tc>
          <w:tcPr>
            <w:tcW w:w="2880" w:type="dxa"/>
            <w:tcBorders>
              <w:top w:val="nil"/>
              <w:left w:val="nil"/>
              <w:bottom w:val="nil"/>
              <w:right w:val="nil"/>
            </w:tcBorders>
            <w:shd w:val="clear" w:color="auto" w:fill="FFFFFF"/>
          </w:tcPr>
          <w:p w14:paraId="3E52449A" w14:textId="77777777" w:rsidR="006E610B" w:rsidRPr="00C15130" w:rsidRDefault="002D394F" w:rsidP="008A783E">
            <w:pPr>
              <w:shd w:val="clear" w:color="auto" w:fill="FFFFFF"/>
              <w:tabs>
                <w:tab w:val="left" w:leader="dot" w:pos="2570"/>
              </w:tabs>
              <w:jc w:val="both"/>
            </w:pPr>
            <w:r w:rsidRPr="00C15130">
              <w:rPr>
                <w:szCs w:val="18"/>
                <w:lang w:val="en-US"/>
              </w:rPr>
              <w:t>Institute of Family Studies</w:t>
            </w:r>
            <w:r w:rsidR="00F956E6">
              <w:rPr>
                <w:szCs w:val="18"/>
                <w:lang w:val="en-US"/>
              </w:rPr>
              <w:tab/>
            </w:r>
          </w:p>
        </w:tc>
        <w:tc>
          <w:tcPr>
            <w:tcW w:w="1170" w:type="dxa"/>
            <w:tcBorders>
              <w:top w:val="nil"/>
              <w:left w:val="nil"/>
              <w:bottom w:val="nil"/>
              <w:right w:val="nil"/>
            </w:tcBorders>
            <w:shd w:val="clear" w:color="auto" w:fill="FFFFFF"/>
            <w:vAlign w:val="bottom"/>
          </w:tcPr>
          <w:p w14:paraId="3E52449B" w14:textId="77777777" w:rsidR="006E610B" w:rsidRPr="00C15130" w:rsidRDefault="002D394F" w:rsidP="00F956E6">
            <w:pPr>
              <w:shd w:val="clear" w:color="auto" w:fill="FFFFFF"/>
              <w:tabs>
                <w:tab w:val="left" w:leader="dot" w:pos="4824"/>
              </w:tabs>
              <w:ind w:right="144"/>
              <w:jc w:val="right"/>
            </w:pPr>
            <w:r w:rsidRPr="00C15130">
              <w:rPr>
                <w:b/>
                <w:bCs/>
                <w:szCs w:val="18"/>
                <w:lang w:val="en-US"/>
              </w:rPr>
              <w:t>368,700</w:t>
            </w:r>
          </w:p>
        </w:tc>
        <w:tc>
          <w:tcPr>
            <w:tcW w:w="1530" w:type="dxa"/>
            <w:tcBorders>
              <w:top w:val="nil"/>
              <w:left w:val="nil"/>
              <w:bottom w:val="nil"/>
              <w:right w:val="nil"/>
            </w:tcBorders>
            <w:shd w:val="clear" w:color="auto" w:fill="FFFFFF"/>
            <w:vAlign w:val="bottom"/>
          </w:tcPr>
          <w:p w14:paraId="3E52449C" w14:textId="77777777" w:rsidR="006E610B" w:rsidRPr="00C15130" w:rsidRDefault="002D394F" w:rsidP="00F956E6">
            <w:pPr>
              <w:shd w:val="clear" w:color="auto" w:fill="FFFFFF"/>
              <w:tabs>
                <w:tab w:val="left" w:leader="dot" w:pos="4824"/>
              </w:tabs>
              <w:ind w:right="144"/>
              <w:jc w:val="right"/>
            </w:pPr>
            <w:r w:rsidRPr="00C15130">
              <w:rPr>
                <w:b/>
                <w:bCs/>
                <w:szCs w:val="18"/>
                <w:lang w:val="en-US"/>
              </w:rPr>
              <w:t>563,600</w:t>
            </w:r>
          </w:p>
        </w:tc>
        <w:tc>
          <w:tcPr>
            <w:tcW w:w="1170" w:type="dxa"/>
            <w:tcBorders>
              <w:top w:val="nil"/>
              <w:left w:val="nil"/>
              <w:bottom w:val="nil"/>
              <w:right w:val="nil"/>
            </w:tcBorders>
            <w:shd w:val="clear" w:color="auto" w:fill="FFFFFF"/>
            <w:vAlign w:val="bottom"/>
          </w:tcPr>
          <w:p w14:paraId="3E52449D" w14:textId="77777777" w:rsidR="006E610B" w:rsidRPr="00C15130" w:rsidRDefault="005E0F1E" w:rsidP="005E0F1E">
            <w:pPr>
              <w:shd w:val="clear" w:color="auto" w:fill="FFFFFF"/>
              <w:tabs>
                <w:tab w:val="left" w:leader="dot" w:pos="4824"/>
              </w:tabs>
              <w:ind w:right="144"/>
              <w:jc w:val="right"/>
            </w:pPr>
            <w:r>
              <w:rPr>
                <w:lang w:val="en-US"/>
              </w:rPr>
              <w:t>..</w:t>
            </w:r>
          </w:p>
        </w:tc>
        <w:tc>
          <w:tcPr>
            <w:tcW w:w="1289" w:type="dxa"/>
            <w:tcBorders>
              <w:top w:val="nil"/>
              <w:left w:val="nil"/>
              <w:bottom w:val="nil"/>
              <w:right w:val="nil"/>
            </w:tcBorders>
            <w:shd w:val="clear" w:color="auto" w:fill="FFFFFF"/>
            <w:vAlign w:val="bottom"/>
          </w:tcPr>
          <w:p w14:paraId="3E52449E" w14:textId="77777777" w:rsidR="006E610B" w:rsidRPr="00C15130" w:rsidRDefault="002D394F" w:rsidP="00F956E6">
            <w:pPr>
              <w:shd w:val="clear" w:color="auto" w:fill="FFFFFF"/>
              <w:tabs>
                <w:tab w:val="left" w:leader="dot" w:pos="4824"/>
              </w:tabs>
              <w:ind w:right="144"/>
              <w:jc w:val="right"/>
            </w:pPr>
            <w:r w:rsidRPr="00C15130">
              <w:rPr>
                <w:b/>
                <w:bCs/>
                <w:szCs w:val="18"/>
                <w:lang w:val="en-US"/>
              </w:rPr>
              <w:t>932,300</w:t>
            </w:r>
          </w:p>
        </w:tc>
      </w:tr>
      <w:tr w:rsidR="006E610B" w:rsidRPr="00C15130" w14:paraId="3E5244A6" w14:textId="77777777" w:rsidTr="008A783E">
        <w:trPr>
          <w:trHeight w:val="20"/>
          <w:jc w:val="center"/>
        </w:trPr>
        <w:tc>
          <w:tcPr>
            <w:tcW w:w="990" w:type="dxa"/>
            <w:tcBorders>
              <w:top w:val="nil"/>
              <w:left w:val="nil"/>
              <w:bottom w:val="nil"/>
              <w:right w:val="nil"/>
            </w:tcBorders>
            <w:shd w:val="clear" w:color="auto" w:fill="FFFFFF"/>
          </w:tcPr>
          <w:p w14:paraId="3E5244A0" w14:textId="77777777" w:rsidR="006E610B" w:rsidRPr="00C15130" w:rsidRDefault="006E610B" w:rsidP="00F956E6">
            <w:pPr>
              <w:shd w:val="clear" w:color="auto" w:fill="FFFFFF"/>
              <w:tabs>
                <w:tab w:val="left" w:leader="dot" w:pos="4824"/>
              </w:tabs>
              <w:jc w:val="center"/>
            </w:pPr>
          </w:p>
        </w:tc>
        <w:tc>
          <w:tcPr>
            <w:tcW w:w="2880" w:type="dxa"/>
            <w:tcBorders>
              <w:top w:val="nil"/>
              <w:left w:val="nil"/>
              <w:bottom w:val="nil"/>
              <w:right w:val="nil"/>
            </w:tcBorders>
            <w:shd w:val="clear" w:color="auto" w:fill="FFFFFF"/>
          </w:tcPr>
          <w:p w14:paraId="3E5244A1" w14:textId="77777777" w:rsidR="006E610B" w:rsidRPr="00C15130" w:rsidRDefault="006E610B" w:rsidP="008A783E">
            <w:pPr>
              <w:shd w:val="clear" w:color="auto" w:fill="FFFFFF"/>
              <w:tabs>
                <w:tab w:val="left" w:leader="dot" w:pos="2570"/>
              </w:tabs>
              <w:jc w:val="both"/>
            </w:pPr>
          </w:p>
        </w:tc>
        <w:tc>
          <w:tcPr>
            <w:tcW w:w="1170" w:type="dxa"/>
            <w:tcBorders>
              <w:top w:val="nil"/>
              <w:left w:val="nil"/>
              <w:bottom w:val="nil"/>
              <w:right w:val="nil"/>
            </w:tcBorders>
            <w:shd w:val="clear" w:color="auto" w:fill="FFFFFF"/>
            <w:vAlign w:val="bottom"/>
          </w:tcPr>
          <w:p w14:paraId="3E5244A2" w14:textId="77777777" w:rsidR="006E610B" w:rsidRPr="00C15130" w:rsidRDefault="002D394F" w:rsidP="00F956E6">
            <w:pPr>
              <w:shd w:val="clear" w:color="auto" w:fill="FFFFFF"/>
              <w:tabs>
                <w:tab w:val="left" w:leader="dot" w:pos="4824"/>
              </w:tabs>
              <w:ind w:right="144"/>
              <w:jc w:val="right"/>
            </w:pPr>
            <w:r w:rsidRPr="00C15130">
              <w:rPr>
                <w:szCs w:val="18"/>
                <w:lang w:val="en-US"/>
              </w:rPr>
              <w:t>26,016</w:t>
            </w:r>
          </w:p>
        </w:tc>
        <w:tc>
          <w:tcPr>
            <w:tcW w:w="1530" w:type="dxa"/>
            <w:tcBorders>
              <w:top w:val="nil"/>
              <w:left w:val="nil"/>
              <w:bottom w:val="nil"/>
              <w:right w:val="nil"/>
            </w:tcBorders>
            <w:shd w:val="clear" w:color="auto" w:fill="FFFFFF"/>
            <w:vAlign w:val="bottom"/>
          </w:tcPr>
          <w:p w14:paraId="3E5244A3" w14:textId="77777777" w:rsidR="006E610B" w:rsidRPr="00C15130" w:rsidRDefault="002D394F" w:rsidP="00F956E6">
            <w:pPr>
              <w:shd w:val="clear" w:color="auto" w:fill="FFFFFF"/>
              <w:tabs>
                <w:tab w:val="left" w:leader="dot" w:pos="4824"/>
              </w:tabs>
              <w:ind w:right="144"/>
              <w:jc w:val="right"/>
            </w:pPr>
            <w:r w:rsidRPr="00C15130">
              <w:rPr>
                <w:szCs w:val="18"/>
                <w:lang w:val="en-US"/>
              </w:rPr>
              <w:t>129,048</w:t>
            </w:r>
          </w:p>
        </w:tc>
        <w:tc>
          <w:tcPr>
            <w:tcW w:w="1170" w:type="dxa"/>
            <w:tcBorders>
              <w:top w:val="nil"/>
              <w:left w:val="nil"/>
              <w:bottom w:val="nil"/>
              <w:right w:val="nil"/>
            </w:tcBorders>
            <w:shd w:val="clear" w:color="auto" w:fill="FFFFFF"/>
            <w:vAlign w:val="bottom"/>
          </w:tcPr>
          <w:p w14:paraId="3E5244A4" w14:textId="77777777" w:rsidR="006E610B" w:rsidRPr="00C15130" w:rsidRDefault="005E0F1E" w:rsidP="005E0F1E">
            <w:pPr>
              <w:shd w:val="clear" w:color="auto" w:fill="FFFFFF"/>
              <w:tabs>
                <w:tab w:val="left" w:leader="dot" w:pos="4824"/>
              </w:tabs>
              <w:ind w:right="144"/>
              <w:jc w:val="right"/>
            </w:pPr>
            <w:r>
              <w:rPr>
                <w:lang w:val="en-US"/>
              </w:rPr>
              <w:t>..</w:t>
            </w:r>
          </w:p>
        </w:tc>
        <w:tc>
          <w:tcPr>
            <w:tcW w:w="1289" w:type="dxa"/>
            <w:tcBorders>
              <w:top w:val="nil"/>
              <w:left w:val="nil"/>
              <w:bottom w:val="nil"/>
              <w:right w:val="nil"/>
            </w:tcBorders>
            <w:shd w:val="clear" w:color="auto" w:fill="FFFFFF"/>
            <w:vAlign w:val="bottom"/>
          </w:tcPr>
          <w:p w14:paraId="3E5244A5" w14:textId="77777777" w:rsidR="006E610B" w:rsidRPr="00C15130" w:rsidRDefault="002D394F" w:rsidP="00F956E6">
            <w:pPr>
              <w:shd w:val="clear" w:color="auto" w:fill="FFFFFF"/>
              <w:tabs>
                <w:tab w:val="left" w:leader="dot" w:pos="4824"/>
              </w:tabs>
              <w:ind w:right="144"/>
              <w:jc w:val="right"/>
            </w:pPr>
            <w:r w:rsidRPr="00C15130">
              <w:rPr>
                <w:szCs w:val="18"/>
                <w:lang w:val="en-US"/>
              </w:rPr>
              <w:t>155,064</w:t>
            </w:r>
          </w:p>
        </w:tc>
      </w:tr>
      <w:tr w:rsidR="006E610B" w:rsidRPr="00C15130" w14:paraId="3E5244AD" w14:textId="77777777" w:rsidTr="008A783E">
        <w:trPr>
          <w:trHeight w:val="20"/>
          <w:jc w:val="center"/>
        </w:trPr>
        <w:tc>
          <w:tcPr>
            <w:tcW w:w="990" w:type="dxa"/>
            <w:tcBorders>
              <w:top w:val="nil"/>
              <w:left w:val="nil"/>
              <w:bottom w:val="nil"/>
              <w:right w:val="nil"/>
            </w:tcBorders>
            <w:shd w:val="clear" w:color="auto" w:fill="FFFFFF"/>
          </w:tcPr>
          <w:p w14:paraId="3E5244A7" w14:textId="77777777" w:rsidR="006E610B" w:rsidRPr="00C15130" w:rsidRDefault="002D394F" w:rsidP="00F956E6">
            <w:pPr>
              <w:shd w:val="clear" w:color="auto" w:fill="FFFFFF"/>
              <w:tabs>
                <w:tab w:val="left" w:leader="dot" w:pos="4824"/>
              </w:tabs>
              <w:jc w:val="center"/>
            </w:pPr>
            <w:r w:rsidRPr="00C15130">
              <w:rPr>
                <w:szCs w:val="18"/>
                <w:lang w:val="en-US"/>
              </w:rPr>
              <w:t>182</w:t>
            </w:r>
          </w:p>
        </w:tc>
        <w:tc>
          <w:tcPr>
            <w:tcW w:w="2880" w:type="dxa"/>
            <w:tcBorders>
              <w:top w:val="nil"/>
              <w:left w:val="nil"/>
              <w:bottom w:val="nil"/>
              <w:right w:val="nil"/>
            </w:tcBorders>
            <w:shd w:val="clear" w:color="auto" w:fill="FFFFFF"/>
          </w:tcPr>
          <w:p w14:paraId="3E5244A8" w14:textId="77777777" w:rsidR="006E610B" w:rsidRPr="00C15130" w:rsidRDefault="002D394F" w:rsidP="008A783E">
            <w:pPr>
              <w:shd w:val="clear" w:color="auto" w:fill="FFFFFF"/>
              <w:tabs>
                <w:tab w:val="left" w:leader="dot" w:pos="2570"/>
              </w:tabs>
              <w:jc w:val="both"/>
            </w:pPr>
            <w:r w:rsidRPr="00C15130">
              <w:rPr>
                <w:szCs w:val="18"/>
                <w:lang w:val="en-US"/>
              </w:rPr>
              <w:t>Security Appeals Tribunal</w:t>
            </w:r>
            <w:r w:rsidR="00F956E6">
              <w:rPr>
                <w:szCs w:val="18"/>
                <w:lang w:val="en-US"/>
              </w:rPr>
              <w:tab/>
            </w:r>
          </w:p>
        </w:tc>
        <w:tc>
          <w:tcPr>
            <w:tcW w:w="1170" w:type="dxa"/>
            <w:tcBorders>
              <w:top w:val="nil"/>
              <w:left w:val="nil"/>
              <w:bottom w:val="nil"/>
              <w:right w:val="nil"/>
            </w:tcBorders>
            <w:shd w:val="clear" w:color="auto" w:fill="FFFFFF"/>
            <w:vAlign w:val="bottom"/>
          </w:tcPr>
          <w:p w14:paraId="3E5244A9" w14:textId="77777777" w:rsidR="006E610B" w:rsidRPr="00C15130" w:rsidRDefault="002D394F" w:rsidP="00F956E6">
            <w:pPr>
              <w:shd w:val="clear" w:color="auto" w:fill="FFFFFF"/>
              <w:tabs>
                <w:tab w:val="left" w:leader="dot" w:pos="4824"/>
              </w:tabs>
              <w:ind w:right="144"/>
              <w:jc w:val="right"/>
            </w:pPr>
            <w:r w:rsidRPr="00C15130">
              <w:rPr>
                <w:b/>
                <w:bCs/>
                <w:szCs w:val="18"/>
                <w:lang w:val="en-US"/>
              </w:rPr>
              <w:t>53,300</w:t>
            </w:r>
          </w:p>
        </w:tc>
        <w:tc>
          <w:tcPr>
            <w:tcW w:w="1530" w:type="dxa"/>
            <w:tcBorders>
              <w:top w:val="nil"/>
              <w:left w:val="nil"/>
              <w:bottom w:val="nil"/>
              <w:right w:val="nil"/>
            </w:tcBorders>
            <w:shd w:val="clear" w:color="auto" w:fill="FFFFFF"/>
            <w:vAlign w:val="bottom"/>
          </w:tcPr>
          <w:p w14:paraId="3E5244AA" w14:textId="77777777" w:rsidR="006E610B" w:rsidRPr="00C15130" w:rsidRDefault="002D394F" w:rsidP="00F956E6">
            <w:pPr>
              <w:shd w:val="clear" w:color="auto" w:fill="FFFFFF"/>
              <w:tabs>
                <w:tab w:val="left" w:leader="dot" w:pos="4824"/>
              </w:tabs>
              <w:ind w:right="144"/>
              <w:jc w:val="right"/>
            </w:pPr>
            <w:r w:rsidRPr="00C15130">
              <w:rPr>
                <w:b/>
                <w:bCs/>
                <w:szCs w:val="18"/>
                <w:lang w:val="en-US"/>
              </w:rPr>
              <w:t>58,400</w:t>
            </w:r>
          </w:p>
        </w:tc>
        <w:tc>
          <w:tcPr>
            <w:tcW w:w="1170" w:type="dxa"/>
            <w:tcBorders>
              <w:top w:val="nil"/>
              <w:left w:val="nil"/>
              <w:bottom w:val="nil"/>
              <w:right w:val="nil"/>
            </w:tcBorders>
            <w:shd w:val="clear" w:color="auto" w:fill="FFFFFF"/>
            <w:vAlign w:val="bottom"/>
          </w:tcPr>
          <w:p w14:paraId="3E5244AB" w14:textId="77777777" w:rsidR="006E610B" w:rsidRPr="00C15130" w:rsidRDefault="005E0F1E" w:rsidP="005E0F1E">
            <w:pPr>
              <w:shd w:val="clear" w:color="auto" w:fill="FFFFFF"/>
              <w:tabs>
                <w:tab w:val="left" w:leader="dot" w:pos="4824"/>
              </w:tabs>
              <w:ind w:right="144"/>
              <w:jc w:val="right"/>
            </w:pPr>
            <w:r>
              <w:rPr>
                <w:lang w:val="en-US"/>
              </w:rPr>
              <w:t>..</w:t>
            </w:r>
          </w:p>
        </w:tc>
        <w:tc>
          <w:tcPr>
            <w:tcW w:w="1289" w:type="dxa"/>
            <w:tcBorders>
              <w:top w:val="nil"/>
              <w:left w:val="nil"/>
              <w:bottom w:val="nil"/>
              <w:right w:val="nil"/>
            </w:tcBorders>
            <w:shd w:val="clear" w:color="auto" w:fill="FFFFFF"/>
            <w:vAlign w:val="bottom"/>
          </w:tcPr>
          <w:p w14:paraId="3E5244AC" w14:textId="77777777" w:rsidR="006E610B" w:rsidRPr="00C15130" w:rsidRDefault="002D394F" w:rsidP="00F956E6">
            <w:pPr>
              <w:shd w:val="clear" w:color="auto" w:fill="FFFFFF"/>
              <w:tabs>
                <w:tab w:val="left" w:leader="dot" w:pos="4824"/>
              </w:tabs>
              <w:ind w:right="144"/>
              <w:jc w:val="right"/>
            </w:pPr>
            <w:r w:rsidRPr="00C15130">
              <w:rPr>
                <w:b/>
                <w:bCs/>
                <w:szCs w:val="18"/>
                <w:lang w:val="en-US"/>
              </w:rPr>
              <w:t>111,700</w:t>
            </w:r>
          </w:p>
        </w:tc>
      </w:tr>
      <w:tr w:rsidR="006E610B" w:rsidRPr="00C15130" w14:paraId="3E5244B4" w14:textId="77777777" w:rsidTr="008A783E">
        <w:trPr>
          <w:trHeight w:val="20"/>
          <w:jc w:val="center"/>
        </w:trPr>
        <w:tc>
          <w:tcPr>
            <w:tcW w:w="990" w:type="dxa"/>
            <w:tcBorders>
              <w:top w:val="nil"/>
              <w:left w:val="nil"/>
              <w:bottom w:val="nil"/>
              <w:right w:val="nil"/>
            </w:tcBorders>
            <w:shd w:val="clear" w:color="auto" w:fill="FFFFFF"/>
          </w:tcPr>
          <w:p w14:paraId="3E5244AE" w14:textId="77777777" w:rsidR="006E610B" w:rsidRPr="00C15130" w:rsidRDefault="006E610B" w:rsidP="00F956E6">
            <w:pPr>
              <w:shd w:val="clear" w:color="auto" w:fill="FFFFFF"/>
              <w:tabs>
                <w:tab w:val="left" w:leader="dot" w:pos="4824"/>
              </w:tabs>
              <w:jc w:val="center"/>
            </w:pPr>
          </w:p>
        </w:tc>
        <w:tc>
          <w:tcPr>
            <w:tcW w:w="2880" w:type="dxa"/>
            <w:tcBorders>
              <w:top w:val="nil"/>
              <w:left w:val="nil"/>
              <w:bottom w:val="nil"/>
              <w:right w:val="nil"/>
            </w:tcBorders>
            <w:shd w:val="clear" w:color="auto" w:fill="FFFFFF"/>
          </w:tcPr>
          <w:p w14:paraId="3E5244AF" w14:textId="77777777" w:rsidR="006E610B" w:rsidRPr="00C15130" w:rsidRDefault="006E610B" w:rsidP="008A783E">
            <w:pPr>
              <w:shd w:val="clear" w:color="auto" w:fill="FFFFFF"/>
              <w:tabs>
                <w:tab w:val="left" w:leader="dot" w:pos="2570"/>
              </w:tabs>
              <w:jc w:val="both"/>
            </w:pPr>
          </w:p>
        </w:tc>
        <w:tc>
          <w:tcPr>
            <w:tcW w:w="1170" w:type="dxa"/>
            <w:tcBorders>
              <w:top w:val="nil"/>
              <w:left w:val="nil"/>
              <w:bottom w:val="nil"/>
              <w:right w:val="nil"/>
            </w:tcBorders>
            <w:shd w:val="clear" w:color="auto" w:fill="FFFFFF"/>
            <w:vAlign w:val="bottom"/>
          </w:tcPr>
          <w:p w14:paraId="3E5244B0" w14:textId="77777777" w:rsidR="006E610B" w:rsidRPr="00C15130" w:rsidRDefault="005E0F1E" w:rsidP="005E0F1E">
            <w:pPr>
              <w:shd w:val="clear" w:color="auto" w:fill="FFFFFF"/>
              <w:tabs>
                <w:tab w:val="left" w:leader="dot" w:pos="4824"/>
              </w:tabs>
              <w:ind w:right="144"/>
              <w:jc w:val="right"/>
            </w:pPr>
            <w:r>
              <w:rPr>
                <w:lang w:val="en-US"/>
              </w:rPr>
              <w:t>..</w:t>
            </w:r>
          </w:p>
        </w:tc>
        <w:tc>
          <w:tcPr>
            <w:tcW w:w="1530" w:type="dxa"/>
            <w:tcBorders>
              <w:top w:val="nil"/>
              <w:left w:val="nil"/>
              <w:bottom w:val="nil"/>
              <w:right w:val="nil"/>
            </w:tcBorders>
            <w:shd w:val="clear" w:color="auto" w:fill="FFFFFF"/>
            <w:vAlign w:val="bottom"/>
          </w:tcPr>
          <w:p w14:paraId="3E5244B1" w14:textId="77777777" w:rsidR="006E610B" w:rsidRPr="00C15130" w:rsidRDefault="002D394F" w:rsidP="00F956E6">
            <w:pPr>
              <w:shd w:val="clear" w:color="auto" w:fill="FFFFFF"/>
              <w:tabs>
                <w:tab w:val="left" w:leader="dot" w:pos="4824"/>
              </w:tabs>
              <w:ind w:right="144"/>
              <w:jc w:val="right"/>
            </w:pPr>
            <w:r w:rsidRPr="00C15130">
              <w:rPr>
                <w:szCs w:val="18"/>
                <w:lang w:val="en-US"/>
              </w:rPr>
              <w:t>5,441</w:t>
            </w:r>
          </w:p>
        </w:tc>
        <w:tc>
          <w:tcPr>
            <w:tcW w:w="1170" w:type="dxa"/>
            <w:tcBorders>
              <w:top w:val="nil"/>
              <w:left w:val="nil"/>
              <w:bottom w:val="nil"/>
              <w:right w:val="nil"/>
            </w:tcBorders>
            <w:shd w:val="clear" w:color="auto" w:fill="FFFFFF"/>
            <w:vAlign w:val="bottom"/>
          </w:tcPr>
          <w:p w14:paraId="3E5244B2" w14:textId="77777777" w:rsidR="006E610B" w:rsidRPr="00C15130" w:rsidRDefault="005E0F1E" w:rsidP="005E0F1E">
            <w:pPr>
              <w:shd w:val="clear" w:color="auto" w:fill="FFFFFF"/>
              <w:tabs>
                <w:tab w:val="left" w:leader="dot" w:pos="4824"/>
              </w:tabs>
              <w:ind w:right="144"/>
              <w:jc w:val="right"/>
            </w:pPr>
            <w:r>
              <w:rPr>
                <w:lang w:val="en-US"/>
              </w:rPr>
              <w:t>..</w:t>
            </w:r>
          </w:p>
        </w:tc>
        <w:tc>
          <w:tcPr>
            <w:tcW w:w="1289" w:type="dxa"/>
            <w:tcBorders>
              <w:top w:val="nil"/>
              <w:left w:val="nil"/>
              <w:bottom w:val="nil"/>
              <w:right w:val="nil"/>
            </w:tcBorders>
            <w:shd w:val="clear" w:color="auto" w:fill="FFFFFF"/>
            <w:vAlign w:val="bottom"/>
          </w:tcPr>
          <w:p w14:paraId="3E5244B3" w14:textId="77777777" w:rsidR="006E610B" w:rsidRPr="00C15130" w:rsidRDefault="002D394F" w:rsidP="00F956E6">
            <w:pPr>
              <w:shd w:val="clear" w:color="auto" w:fill="FFFFFF"/>
              <w:tabs>
                <w:tab w:val="left" w:leader="dot" w:pos="4824"/>
              </w:tabs>
              <w:ind w:right="144"/>
              <w:jc w:val="right"/>
            </w:pPr>
            <w:r w:rsidRPr="00C15130">
              <w:rPr>
                <w:szCs w:val="18"/>
                <w:lang w:val="en-US"/>
              </w:rPr>
              <w:t>5,441</w:t>
            </w:r>
          </w:p>
        </w:tc>
      </w:tr>
      <w:tr w:rsidR="006E610B" w:rsidRPr="00C15130" w14:paraId="3E5244BB" w14:textId="77777777" w:rsidTr="008A783E">
        <w:trPr>
          <w:trHeight w:val="20"/>
          <w:jc w:val="center"/>
        </w:trPr>
        <w:tc>
          <w:tcPr>
            <w:tcW w:w="990" w:type="dxa"/>
            <w:tcBorders>
              <w:top w:val="nil"/>
              <w:left w:val="nil"/>
              <w:bottom w:val="nil"/>
              <w:right w:val="nil"/>
            </w:tcBorders>
            <w:shd w:val="clear" w:color="auto" w:fill="FFFFFF"/>
          </w:tcPr>
          <w:p w14:paraId="3E5244B5" w14:textId="77777777" w:rsidR="006E610B" w:rsidRPr="00C15130" w:rsidRDefault="002D394F" w:rsidP="00F956E6">
            <w:pPr>
              <w:shd w:val="clear" w:color="auto" w:fill="FFFFFF"/>
              <w:tabs>
                <w:tab w:val="left" w:leader="dot" w:pos="4824"/>
              </w:tabs>
              <w:jc w:val="center"/>
            </w:pPr>
            <w:r w:rsidRPr="00C15130">
              <w:rPr>
                <w:szCs w:val="18"/>
                <w:lang w:val="en-US"/>
              </w:rPr>
              <w:t>184</w:t>
            </w:r>
          </w:p>
        </w:tc>
        <w:tc>
          <w:tcPr>
            <w:tcW w:w="2880" w:type="dxa"/>
            <w:tcBorders>
              <w:top w:val="nil"/>
              <w:left w:val="nil"/>
              <w:bottom w:val="nil"/>
              <w:right w:val="nil"/>
            </w:tcBorders>
            <w:shd w:val="clear" w:color="auto" w:fill="FFFFFF"/>
          </w:tcPr>
          <w:p w14:paraId="3E5244B6" w14:textId="77777777" w:rsidR="006E610B" w:rsidRPr="00C15130" w:rsidRDefault="002D394F" w:rsidP="003F397B">
            <w:pPr>
              <w:shd w:val="clear" w:color="auto" w:fill="FFFFFF"/>
              <w:tabs>
                <w:tab w:val="left" w:leader="dot" w:pos="2570"/>
              </w:tabs>
            </w:pPr>
            <w:r w:rsidRPr="00C15130">
              <w:rPr>
                <w:szCs w:val="18"/>
                <w:lang w:val="en-US"/>
              </w:rPr>
              <w:t>Australian Institute of Criminology</w:t>
            </w:r>
            <w:r w:rsidR="00F956E6">
              <w:rPr>
                <w:szCs w:val="18"/>
                <w:lang w:val="en-US"/>
              </w:rPr>
              <w:tab/>
            </w:r>
          </w:p>
        </w:tc>
        <w:tc>
          <w:tcPr>
            <w:tcW w:w="1170" w:type="dxa"/>
            <w:tcBorders>
              <w:top w:val="nil"/>
              <w:left w:val="nil"/>
              <w:bottom w:val="nil"/>
              <w:right w:val="nil"/>
            </w:tcBorders>
            <w:shd w:val="clear" w:color="auto" w:fill="FFFFFF"/>
            <w:vAlign w:val="bottom"/>
          </w:tcPr>
          <w:p w14:paraId="3E5244B7" w14:textId="77777777" w:rsidR="006E610B" w:rsidRPr="00C15130" w:rsidRDefault="005E0F1E" w:rsidP="005E0F1E">
            <w:pPr>
              <w:shd w:val="clear" w:color="auto" w:fill="FFFFFF"/>
              <w:tabs>
                <w:tab w:val="left" w:leader="dot" w:pos="4824"/>
              </w:tabs>
              <w:ind w:right="144"/>
              <w:jc w:val="right"/>
            </w:pPr>
            <w:r>
              <w:rPr>
                <w:lang w:val="en-US"/>
              </w:rPr>
              <w:t>..</w:t>
            </w:r>
          </w:p>
        </w:tc>
        <w:tc>
          <w:tcPr>
            <w:tcW w:w="1530" w:type="dxa"/>
            <w:tcBorders>
              <w:top w:val="nil"/>
              <w:left w:val="nil"/>
              <w:bottom w:val="nil"/>
              <w:right w:val="nil"/>
            </w:tcBorders>
            <w:shd w:val="clear" w:color="auto" w:fill="FFFFFF"/>
            <w:vAlign w:val="bottom"/>
          </w:tcPr>
          <w:p w14:paraId="3E5244B8" w14:textId="77777777" w:rsidR="006E610B" w:rsidRPr="00C15130" w:rsidRDefault="005E0F1E" w:rsidP="005E0F1E">
            <w:pPr>
              <w:shd w:val="clear" w:color="auto" w:fill="FFFFFF"/>
              <w:tabs>
                <w:tab w:val="left" w:leader="dot" w:pos="4824"/>
              </w:tabs>
              <w:ind w:right="144"/>
              <w:jc w:val="right"/>
            </w:pPr>
            <w:r>
              <w:rPr>
                <w:lang w:val="en-US"/>
              </w:rPr>
              <w:t>..</w:t>
            </w:r>
          </w:p>
        </w:tc>
        <w:tc>
          <w:tcPr>
            <w:tcW w:w="1170" w:type="dxa"/>
            <w:tcBorders>
              <w:top w:val="nil"/>
              <w:left w:val="nil"/>
              <w:bottom w:val="nil"/>
              <w:right w:val="nil"/>
            </w:tcBorders>
            <w:shd w:val="clear" w:color="auto" w:fill="FFFFFF"/>
            <w:vAlign w:val="bottom"/>
          </w:tcPr>
          <w:p w14:paraId="3E5244B9" w14:textId="77777777" w:rsidR="006E610B" w:rsidRPr="00C15130" w:rsidRDefault="002D394F" w:rsidP="00F956E6">
            <w:pPr>
              <w:shd w:val="clear" w:color="auto" w:fill="FFFFFF"/>
              <w:tabs>
                <w:tab w:val="left" w:leader="dot" w:pos="4824"/>
              </w:tabs>
              <w:ind w:right="144"/>
              <w:jc w:val="right"/>
            </w:pPr>
            <w:r w:rsidRPr="00C15130">
              <w:rPr>
                <w:b/>
                <w:bCs/>
                <w:szCs w:val="18"/>
                <w:lang w:val="en-US"/>
              </w:rPr>
              <w:t>1,190,000</w:t>
            </w:r>
          </w:p>
        </w:tc>
        <w:tc>
          <w:tcPr>
            <w:tcW w:w="1289" w:type="dxa"/>
            <w:tcBorders>
              <w:top w:val="nil"/>
              <w:left w:val="nil"/>
              <w:bottom w:val="nil"/>
              <w:right w:val="nil"/>
            </w:tcBorders>
            <w:shd w:val="clear" w:color="auto" w:fill="FFFFFF"/>
            <w:vAlign w:val="bottom"/>
          </w:tcPr>
          <w:p w14:paraId="3E5244BA" w14:textId="77777777" w:rsidR="006E610B" w:rsidRPr="00C15130" w:rsidRDefault="002D394F" w:rsidP="00F956E6">
            <w:pPr>
              <w:shd w:val="clear" w:color="auto" w:fill="FFFFFF"/>
              <w:tabs>
                <w:tab w:val="left" w:leader="dot" w:pos="4824"/>
              </w:tabs>
              <w:ind w:right="144"/>
              <w:jc w:val="right"/>
            </w:pPr>
            <w:r w:rsidRPr="00C15130">
              <w:rPr>
                <w:b/>
                <w:bCs/>
                <w:szCs w:val="18"/>
                <w:lang w:val="en-US"/>
              </w:rPr>
              <w:t>1,190,000</w:t>
            </w:r>
          </w:p>
        </w:tc>
      </w:tr>
      <w:tr w:rsidR="006E610B" w:rsidRPr="00C15130" w14:paraId="3E5244C2" w14:textId="77777777" w:rsidTr="008A783E">
        <w:trPr>
          <w:trHeight w:val="20"/>
          <w:jc w:val="center"/>
        </w:trPr>
        <w:tc>
          <w:tcPr>
            <w:tcW w:w="990" w:type="dxa"/>
            <w:tcBorders>
              <w:top w:val="nil"/>
              <w:left w:val="nil"/>
              <w:bottom w:val="nil"/>
              <w:right w:val="nil"/>
            </w:tcBorders>
            <w:shd w:val="clear" w:color="auto" w:fill="FFFFFF"/>
          </w:tcPr>
          <w:p w14:paraId="3E5244BC" w14:textId="77777777" w:rsidR="006E610B" w:rsidRPr="00C15130" w:rsidRDefault="006E610B" w:rsidP="00F956E6">
            <w:pPr>
              <w:shd w:val="clear" w:color="auto" w:fill="FFFFFF"/>
              <w:tabs>
                <w:tab w:val="left" w:leader="dot" w:pos="4824"/>
              </w:tabs>
              <w:jc w:val="center"/>
            </w:pPr>
          </w:p>
        </w:tc>
        <w:tc>
          <w:tcPr>
            <w:tcW w:w="2880" w:type="dxa"/>
            <w:tcBorders>
              <w:top w:val="nil"/>
              <w:left w:val="nil"/>
              <w:bottom w:val="nil"/>
              <w:right w:val="nil"/>
            </w:tcBorders>
            <w:shd w:val="clear" w:color="auto" w:fill="FFFFFF"/>
          </w:tcPr>
          <w:p w14:paraId="3E5244BD" w14:textId="77777777" w:rsidR="006E610B" w:rsidRPr="00C15130" w:rsidRDefault="006E610B" w:rsidP="008A783E">
            <w:pPr>
              <w:shd w:val="clear" w:color="auto" w:fill="FFFFFF"/>
              <w:tabs>
                <w:tab w:val="left" w:leader="dot" w:pos="2570"/>
              </w:tabs>
              <w:jc w:val="both"/>
            </w:pPr>
          </w:p>
        </w:tc>
        <w:tc>
          <w:tcPr>
            <w:tcW w:w="1170" w:type="dxa"/>
            <w:tcBorders>
              <w:top w:val="nil"/>
              <w:left w:val="nil"/>
              <w:bottom w:val="nil"/>
              <w:right w:val="nil"/>
            </w:tcBorders>
            <w:shd w:val="clear" w:color="auto" w:fill="FFFFFF"/>
            <w:vAlign w:val="bottom"/>
          </w:tcPr>
          <w:p w14:paraId="3E5244BE" w14:textId="77777777" w:rsidR="006E610B" w:rsidRPr="00C15130" w:rsidRDefault="005E0F1E" w:rsidP="005E0F1E">
            <w:pPr>
              <w:shd w:val="clear" w:color="auto" w:fill="FFFFFF"/>
              <w:tabs>
                <w:tab w:val="left" w:leader="dot" w:pos="4824"/>
              </w:tabs>
              <w:ind w:right="144"/>
              <w:jc w:val="right"/>
            </w:pPr>
            <w:r>
              <w:rPr>
                <w:lang w:val="en-US"/>
              </w:rPr>
              <w:t>..</w:t>
            </w:r>
          </w:p>
        </w:tc>
        <w:tc>
          <w:tcPr>
            <w:tcW w:w="1530" w:type="dxa"/>
            <w:tcBorders>
              <w:top w:val="nil"/>
              <w:left w:val="nil"/>
              <w:bottom w:val="nil"/>
              <w:right w:val="nil"/>
            </w:tcBorders>
            <w:shd w:val="clear" w:color="auto" w:fill="FFFFFF"/>
            <w:vAlign w:val="bottom"/>
          </w:tcPr>
          <w:p w14:paraId="3E5244BF" w14:textId="77777777" w:rsidR="006E610B" w:rsidRPr="00C15130" w:rsidRDefault="005E0F1E" w:rsidP="005E0F1E">
            <w:pPr>
              <w:shd w:val="clear" w:color="auto" w:fill="FFFFFF"/>
              <w:tabs>
                <w:tab w:val="left" w:leader="dot" w:pos="4824"/>
              </w:tabs>
              <w:ind w:right="144"/>
              <w:jc w:val="right"/>
            </w:pPr>
            <w:r>
              <w:rPr>
                <w:lang w:val="en-US"/>
              </w:rPr>
              <w:t>..</w:t>
            </w:r>
          </w:p>
        </w:tc>
        <w:tc>
          <w:tcPr>
            <w:tcW w:w="1170" w:type="dxa"/>
            <w:tcBorders>
              <w:top w:val="nil"/>
              <w:left w:val="nil"/>
              <w:bottom w:val="nil"/>
              <w:right w:val="nil"/>
            </w:tcBorders>
            <w:shd w:val="clear" w:color="auto" w:fill="FFFFFF"/>
            <w:vAlign w:val="bottom"/>
          </w:tcPr>
          <w:p w14:paraId="3E5244C0" w14:textId="77777777" w:rsidR="006E610B" w:rsidRPr="00C15130" w:rsidRDefault="002D394F" w:rsidP="00F956E6">
            <w:pPr>
              <w:shd w:val="clear" w:color="auto" w:fill="FFFFFF"/>
              <w:tabs>
                <w:tab w:val="left" w:leader="dot" w:pos="4824"/>
              </w:tabs>
              <w:ind w:right="144"/>
              <w:jc w:val="right"/>
            </w:pPr>
            <w:r w:rsidRPr="00C15130">
              <w:rPr>
                <w:szCs w:val="18"/>
                <w:lang w:val="en-US"/>
              </w:rPr>
              <w:t>1,120,000</w:t>
            </w:r>
          </w:p>
        </w:tc>
        <w:tc>
          <w:tcPr>
            <w:tcW w:w="1289" w:type="dxa"/>
            <w:tcBorders>
              <w:top w:val="nil"/>
              <w:left w:val="nil"/>
              <w:bottom w:val="nil"/>
              <w:right w:val="nil"/>
            </w:tcBorders>
            <w:shd w:val="clear" w:color="auto" w:fill="FFFFFF"/>
            <w:vAlign w:val="bottom"/>
          </w:tcPr>
          <w:p w14:paraId="3E5244C1" w14:textId="77777777" w:rsidR="006E610B" w:rsidRPr="00C15130" w:rsidRDefault="002D394F" w:rsidP="00F956E6">
            <w:pPr>
              <w:shd w:val="clear" w:color="auto" w:fill="FFFFFF"/>
              <w:tabs>
                <w:tab w:val="left" w:leader="dot" w:pos="4824"/>
              </w:tabs>
              <w:ind w:right="144"/>
              <w:jc w:val="right"/>
            </w:pPr>
            <w:r w:rsidRPr="00C15130">
              <w:rPr>
                <w:szCs w:val="18"/>
                <w:lang w:val="en-US"/>
              </w:rPr>
              <w:t>1,120,000</w:t>
            </w:r>
          </w:p>
        </w:tc>
      </w:tr>
      <w:tr w:rsidR="006E610B" w:rsidRPr="00C15130" w14:paraId="3E5244C9" w14:textId="77777777" w:rsidTr="008A783E">
        <w:trPr>
          <w:trHeight w:val="20"/>
          <w:jc w:val="center"/>
        </w:trPr>
        <w:tc>
          <w:tcPr>
            <w:tcW w:w="990" w:type="dxa"/>
            <w:tcBorders>
              <w:top w:val="nil"/>
              <w:left w:val="nil"/>
              <w:bottom w:val="nil"/>
              <w:right w:val="nil"/>
            </w:tcBorders>
            <w:shd w:val="clear" w:color="auto" w:fill="FFFFFF"/>
          </w:tcPr>
          <w:p w14:paraId="3E5244C3" w14:textId="77777777" w:rsidR="006E610B" w:rsidRPr="00C15130" w:rsidRDefault="002D394F" w:rsidP="00F956E6">
            <w:pPr>
              <w:shd w:val="clear" w:color="auto" w:fill="FFFFFF"/>
              <w:tabs>
                <w:tab w:val="left" w:leader="dot" w:pos="4824"/>
              </w:tabs>
              <w:jc w:val="center"/>
            </w:pPr>
            <w:r w:rsidRPr="00C15130">
              <w:rPr>
                <w:szCs w:val="18"/>
                <w:lang w:val="en-US"/>
              </w:rPr>
              <w:t>185</w:t>
            </w:r>
          </w:p>
        </w:tc>
        <w:tc>
          <w:tcPr>
            <w:tcW w:w="2880" w:type="dxa"/>
            <w:tcBorders>
              <w:top w:val="nil"/>
              <w:left w:val="nil"/>
              <w:bottom w:val="nil"/>
              <w:right w:val="nil"/>
            </w:tcBorders>
            <w:shd w:val="clear" w:color="auto" w:fill="FFFFFF"/>
          </w:tcPr>
          <w:p w14:paraId="3E5244C4" w14:textId="77777777" w:rsidR="006E610B" w:rsidRPr="00C15130" w:rsidRDefault="002D394F" w:rsidP="008A783E">
            <w:pPr>
              <w:shd w:val="clear" w:color="auto" w:fill="FFFFFF"/>
              <w:tabs>
                <w:tab w:val="left" w:leader="dot" w:pos="2570"/>
              </w:tabs>
              <w:jc w:val="both"/>
            </w:pPr>
            <w:r w:rsidRPr="00C15130">
              <w:rPr>
                <w:szCs w:val="18"/>
                <w:lang w:val="en-US"/>
              </w:rPr>
              <w:t>Criminology Research Council</w:t>
            </w:r>
            <w:r w:rsidR="00F956E6">
              <w:rPr>
                <w:szCs w:val="18"/>
                <w:lang w:val="en-US"/>
              </w:rPr>
              <w:tab/>
            </w:r>
          </w:p>
        </w:tc>
        <w:tc>
          <w:tcPr>
            <w:tcW w:w="1170" w:type="dxa"/>
            <w:tcBorders>
              <w:top w:val="nil"/>
              <w:left w:val="nil"/>
              <w:bottom w:val="nil"/>
              <w:right w:val="nil"/>
            </w:tcBorders>
            <w:shd w:val="clear" w:color="auto" w:fill="FFFFFF"/>
            <w:vAlign w:val="bottom"/>
          </w:tcPr>
          <w:p w14:paraId="3E5244C5" w14:textId="77777777" w:rsidR="006E610B" w:rsidRPr="00C15130" w:rsidRDefault="005E0F1E" w:rsidP="005E0F1E">
            <w:pPr>
              <w:shd w:val="clear" w:color="auto" w:fill="FFFFFF"/>
              <w:tabs>
                <w:tab w:val="left" w:leader="dot" w:pos="4824"/>
              </w:tabs>
              <w:ind w:right="144"/>
              <w:jc w:val="right"/>
            </w:pPr>
            <w:r>
              <w:rPr>
                <w:lang w:val="en-US"/>
              </w:rPr>
              <w:t>..</w:t>
            </w:r>
          </w:p>
        </w:tc>
        <w:tc>
          <w:tcPr>
            <w:tcW w:w="1530" w:type="dxa"/>
            <w:tcBorders>
              <w:top w:val="nil"/>
              <w:left w:val="nil"/>
              <w:bottom w:val="nil"/>
              <w:right w:val="nil"/>
            </w:tcBorders>
            <w:shd w:val="clear" w:color="auto" w:fill="FFFFFF"/>
            <w:vAlign w:val="bottom"/>
          </w:tcPr>
          <w:p w14:paraId="3E5244C6" w14:textId="77777777" w:rsidR="006E610B" w:rsidRPr="00C15130" w:rsidRDefault="005E0F1E" w:rsidP="005E0F1E">
            <w:pPr>
              <w:shd w:val="clear" w:color="auto" w:fill="FFFFFF"/>
              <w:tabs>
                <w:tab w:val="left" w:leader="dot" w:pos="4824"/>
              </w:tabs>
              <w:ind w:right="144"/>
              <w:jc w:val="right"/>
            </w:pPr>
            <w:r>
              <w:rPr>
                <w:lang w:val="en-US"/>
              </w:rPr>
              <w:t>..</w:t>
            </w:r>
          </w:p>
        </w:tc>
        <w:tc>
          <w:tcPr>
            <w:tcW w:w="1170" w:type="dxa"/>
            <w:tcBorders>
              <w:top w:val="nil"/>
              <w:left w:val="nil"/>
              <w:bottom w:val="nil"/>
              <w:right w:val="nil"/>
            </w:tcBorders>
            <w:shd w:val="clear" w:color="auto" w:fill="FFFFFF"/>
            <w:vAlign w:val="bottom"/>
          </w:tcPr>
          <w:p w14:paraId="3E5244C7" w14:textId="77777777" w:rsidR="006E610B" w:rsidRPr="00C15130" w:rsidRDefault="002D394F" w:rsidP="00F956E6">
            <w:pPr>
              <w:shd w:val="clear" w:color="auto" w:fill="FFFFFF"/>
              <w:tabs>
                <w:tab w:val="left" w:leader="dot" w:pos="4824"/>
              </w:tabs>
              <w:ind w:right="144"/>
              <w:jc w:val="right"/>
            </w:pPr>
            <w:r w:rsidRPr="00C15130">
              <w:rPr>
                <w:b/>
                <w:bCs/>
                <w:szCs w:val="18"/>
                <w:lang w:val="en-US"/>
              </w:rPr>
              <w:t>50,000</w:t>
            </w:r>
          </w:p>
        </w:tc>
        <w:tc>
          <w:tcPr>
            <w:tcW w:w="1289" w:type="dxa"/>
            <w:tcBorders>
              <w:top w:val="nil"/>
              <w:left w:val="nil"/>
              <w:bottom w:val="nil"/>
              <w:right w:val="nil"/>
            </w:tcBorders>
            <w:shd w:val="clear" w:color="auto" w:fill="FFFFFF"/>
            <w:vAlign w:val="bottom"/>
          </w:tcPr>
          <w:p w14:paraId="3E5244C8" w14:textId="77777777" w:rsidR="006E610B" w:rsidRPr="00C15130" w:rsidRDefault="002D394F" w:rsidP="00F956E6">
            <w:pPr>
              <w:shd w:val="clear" w:color="auto" w:fill="FFFFFF"/>
              <w:tabs>
                <w:tab w:val="left" w:leader="dot" w:pos="4824"/>
              </w:tabs>
              <w:ind w:right="144"/>
              <w:jc w:val="right"/>
            </w:pPr>
            <w:r w:rsidRPr="00C15130">
              <w:rPr>
                <w:b/>
                <w:bCs/>
                <w:szCs w:val="18"/>
                <w:lang w:val="en-US"/>
              </w:rPr>
              <w:t>50,000</w:t>
            </w:r>
          </w:p>
        </w:tc>
      </w:tr>
      <w:tr w:rsidR="006E610B" w:rsidRPr="00C15130" w14:paraId="3E5244D0" w14:textId="77777777" w:rsidTr="008A783E">
        <w:trPr>
          <w:trHeight w:val="20"/>
          <w:jc w:val="center"/>
        </w:trPr>
        <w:tc>
          <w:tcPr>
            <w:tcW w:w="990" w:type="dxa"/>
            <w:tcBorders>
              <w:top w:val="nil"/>
              <w:left w:val="nil"/>
              <w:bottom w:val="nil"/>
              <w:right w:val="nil"/>
            </w:tcBorders>
            <w:shd w:val="clear" w:color="auto" w:fill="FFFFFF"/>
          </w:tcPr>
          <w:p w14:paraId="3E5244CA" w14:textId="77777777" w:rsidR="006E610B" w:rsidRPr="00C15130" w:rsidRDefault="006E610B" w:rsidP="00F956E6">
            <w:pPr>
              <w:shd w:val="clear" w:color="auto" w:fill="FFFFFF"/>
              <w:tabs>
                <w:tab w:val="left" w:leader="dot" w:pos="4824"/>
              </w:tabs>
              <w:jc w:val="center"/>
            </w:pPr>
          </w:p>
        </w:tc>
        <w:tc>
          <w:tcPr>
            <w:tcW w:w="2880" w:type="dxa"/>
            <w:tcBorders>
              <w:top w:val="nil"/>
              <w:left w:val="nil"/>
              <w:bottom w:val="nil"/>
              <w:right w:val="nil"/>
            </w:tcBorders>
            <w:shd w:val="clear" w:color="auto" w:fill="FFFFFF"/>
          </w:tcPr>
          <w:p w14:paraId="3E5244CB" w14:textId="77777777" w:rsidR="006E610B" w:rsidRPr="00C15130" w:rsidRDefault="006E610B" w:rsidP="008A783E">
            <w:pPr>
              <w:shd w:val="clear" w:color="auto" w:fill="FFFFFF"/>
              <w:tabs>
                <w:tab w:val="left" w:leader="dot" w:pos="2570"/>
              </w:tabs>
              <w:jc w:val="both"/>
            </w:pPr>
          </w:p>
        </w:tc>
        <w:tc>
          <w:tcPr>
            <w:tcW w:w="1170" w:type="dxa"/>
            <w:tcBorders>
              <w:top w:val="nil"/>
              <w:left w:val="nil"/>
              <w:bottom w:val="nil"/>
              <w:right w:val="nil"/>
            </w:tcBorders>
            <w:shd w:val="clear" w:color="auto" w:fill="FFFFFF"/>
            <w:vAlign w:val="bottom"/>
          </w:tcPr>
          <w:p w14:paraId="3E5244CC" w14:textId="77777777" w:rsidR="006E610B" w:rsidRPr="00C15130" w:rsidRDefault="005E0F1E" w:rsidP="005E0F1E">
            <w:pPr>
              <w:shd w:val="clear" w:color="auto" w:fill="FFFFFF"/>
              <w:tabs>
                <w:tab w:val="left" w:leader="dot" w:pos="4824"/>
              </w:tabs>
              <w:ind w:right="144"/>
              <w:jc w:val="right"/>
            </w:pPr>
            <w:r>
              <w:rPr>
                <w:lang w:val="en-US"/>
              </w:rPr>
              <w:t>..</w:t>
            </w:r>
          </w:p>
        </w:tc>
        <w:tc>
          <w:tcPr>
            <w:tcW w:w="1530" w:type="dxa"/>
            <w:tcBorders>
              <w:top w:val="nil"/>
              <w:left w:val="nil"/>
              <w:bottom w:val="nil"/>
              <w:right w:val="nil"/>
            </w:tcBorders>
            <w:shd w:val="clear" w:color="auto" w:fill="FFFFFF"/>
            <w:vAlign w:val="bottom"/>
          </w:tcPr>
          <w:p w14:paraId="3E5244CD" w14:textId="77777777" w:rsidR="006E610B" w:rsidRPr="00C15130" w:rsidRDefault="005E0F1E" w:rsidP="005E0F1E">
            <w:pPr>
              <w:shd w:val="clear" w:color="auto" w:fill="FFFFFF"/>
              <w:tabs>
                <w:tab w:val="left" w:leader="dot" w:pos="4824"/>
              </w:tabs>
              <w:ind w:right="144"/>
              <w:jc w:val="right"/>
            </w:pPr>
            <w:r>
              <w:rPr>
                <w:lang w:val="en-US"/>
              </w:rPr>
              <w:t>..</w:t>
            </w:r>
          </w:p>
        </w:tc>
        <w:tc>
          <w:tcPr>
            <w:tcW w:w="1170" w:type="dxa"/>
            <w:tcBorders>
              <w:top w:val="nil"/>
              <w:left w:val="nil"/>
              <w:bottom w:val="nil"/>
              <w:right w:val="nil"/>
            </w:tcBorders>
            <w:shd w:val="clear" w:color="auto" w:fill="FFFFFF"/>
            <w:vAlign w:val="bottom"/>
          </w:tcPr>
          <w:p w14:paraId="3E5244CE" w14:textId="77777777" w:rsidR="006E610B" w:rsidRPr="00C15130" w:rsidRDefault="002D394F" w:rsidP="00F956E6">
            <w:pPr>
              <w:shd w:val="clear" w:color="auto" w:fill="FFFFFF"/>
              <w:tabs>
                <w:tab w:val="left" w:leader="dot" w:pos="4824"/>
              </w:tabs>
              <w:ind w:right="144"/>
              <w:jc w:val="right"/>
            </w:pPr>
            <w:r w:rsidRPr="00C15130">
              <w:rPr>
                <w:szCs w:val="18"/>
                <w:lang w:val="en-US"/>
              </w:rPr>
              <w:t>30,000</w:t>
            </w:r>
          </w:p>
        </w:tc>
        <w:tc>
          <w:tcPr>
            <w:tcW w:w="1289" w:type="dxa"/>
            <w:tcBorders>
              <w:top w:val="nil"/>
              <w:left w:val="nil"/>
              <w:bottom w:val="nil"/>
              <w:right w:val="nil"/>
            </w:tcBorders>
            <w:shd w:val="clear" w:color="auto" w:fill="FFFFFF"/>
            <w:vAlign w:val="bottom"/>
          </w:tcPr>
          <w:p w14:paraId="3E5244CF" w14:textId="77777777" w:rsidR="006E610B" w:rsidRPr="00C15130" w:rsidRDefault="002D394F" w:rsidP="00F956E6">
            <w:pPr>
              <w:shd w:val="clear" w:color="auto" w:fill="FFFFFF"/>
              <w:tabs>
                <w:tab w:val="left" w:leader="dot" w:pos="4824"/>
              </w:tabs>
              <w:ind w:right="144"/>
              <w:jc w:val="right"/>
            </w:pPr>
            <w:r w:rsidRPr="00C15130">
              <w:rPr>
                <w:szCs w:val="18"/>
                <w:lang w:val="en-US"/>
              </w:rPr>
              <w:t>30,000</w:t>
            </w:r>
          </w:p>
        </w:tc>
      </w:tr>
      <w:tr w:rsidR="006E610B" w:rsidRPr="00C15130" w14:paraId="3E5244D7" w14:textId="77777777" w:rsidTr="008A783E">
        <w:trPr>
          <w:trHeight w:val="20"/>
          <w:jc w:val="center"/>
        </w:trPr>
        <w:tc>
          <w:tcPr>
            <w:tcW w:w="990" w:type="dxa"/>
            <w:tcBorders>
              <w:top w:val="nil"/>
              <w:left w:val="nil"/>
              <w:bottom w:val="nil"/>
              <w:right w:val="nil"/>
            </w:tcBorders>
            <w:shd w:val="clear" w:color="auto" w:fill="FFFFFF"/>
          </w:tcPr>
          <w:p w14:paraId="3E5244D1" w14:textId="77777777" w:rsidR="006E610B" w:rsidRPr="00C15130" w:rsidRDefault="002D394F" w:rsidP="00F956E6">
            <w:pPr>
              <w:shd w:val="clear" w:color="auto" w:fill="FFFFFF"/>
              <w:tabs>
                <w:tab w:val="left" w:leader="dot" w:pos="4824"/>
              </w:tabs>
              <w:jc w:val="center"/>
            </w:pPr>
            <w:r w:rsidRPr="00C15130">
              <w:rPr>
                <w:szCs w:val="18"/>
                <w:lang w:val="en-US"/>
              </w:rPr>
              <w:t>186</w:t>
            </w:r>
          </w:p>
        </w:tc>
        <w:tc>
          <w:tcPr>
            <w:tcW w:w="2880" w:type="dxa"/>
            <w:tcBorders>
              <w:top w:val="nil"/>
              <w:left w:val="nil"/>
              <w:bottom w:val="nil"/>
              <w:right w:val="nil"/>
            </w:tcBorders>
            <w:shd w:val="clear" w:color="auto" w:fill="FFFFFF"/>
          </w:tcPr>
          <w:p w14:paraId="3E5244D2" w14:textId="77777777" w:rsidR="006E610B" w:rsidRPr="00C15130" w:rsidRDefault="002D394F" w:rsidP="008A783E">
            <w:pPr>
              <w:shd w:val="clear" w:color="auto" w:fill="FFFFFF"/>
              <w:tabs>
                <w:tab w:val="left" w:leader="dot" w:pos="2570"/>
              </w:tabs>
              <w:jc w:val="both"/>
            </w:pPr>
            <w:r w:rsidRPr="00C15130">
              <w:rPr>
                <w:szCs w:val="18"/>
                <w:lang w:val="en-US"/>
              </w:rPr>
              <w:t>Law Reform Commission</w:t>
            </w:r>
            <w:r w:rsidR="00F956E6">
              <w:rPr>
                <w:szCs w:val="18"/>
                <w:lang w:val="en-US"/>
              </w:rPr>
              <w:tab/>
            </w:r>
          </w:p>
        </w:tc>
        <w:tc>
          <w:tcPr>
            <w:tcW w:w="1170" w:type="dxa"/>
            <w:tcBorders>
              <w:top w:val="nil"/>
              <w:left w:val="nil"/>
              <w:bottom w:val="nil"/>
              <w:right w:val="nil"/>
            </w:tcBorders>
            <w:shd w:val="clear" w:color="auto" w:fill="FFFFFF"/>
            <w:vAlign w:val="bottom"/>
          </w:tcPr>
          <w:p w14:paraId="3E5244D3" w14:textId="77777777" w:rsidR="006E610B" w:rsidRPr="00C15130" w:rsidRDefault="005E0F1E" w:rsidP="005E0F1E">
            <w:pPr>
              <w:shd w:val="clear" w:color="auto" w:fill="FFFFFF"/>
              <w:tabs>
                <w:tab w:val="left" w:leader="dot" w:pos="4824"/>
              </w:tabs>
              <w:ind w:right="144"/>
              <w:jc w:val="right"/>
            </w:pPr>
            <w:r>
              <w:rPr>
                <w:lang w:val="en-US"/>
              </w:rPr>
              <w:t>..</w:t>
            </w:r>
          </w:p>
        </w:tc>
        <w:tc>
          <w:tcPr>
            <w:tcW w:w="1530" w:type="dxa"/>
            <w:tcBorders>
              <w:top w:val="nil"/>
              <w:left w:val="nil"/>
              <w:bottom w:val="nil"/>
              <w:right w:val="nil"/>
            </w:tcBorders>
            <w:shd w:val="clear" w:color="auto" w:fill="FFFFFF"/>
            <w:vAlign w:val="bottom"/>
          </w:tcPr>
          <w:p w14:paraId="3E5244D4" w14:textId="77777777" w:rsidR="006E610B" w:rsidRPr="00C15130" w:rsidRDefault="005E0F1E" w:rsidP="005E0F1E">
            <w:pPr>
              <w:shd w:val="clear" w:color="auto" w:fill="FFFFFF"/>
              <w:tabs>
                <w:tab w:val="left" w:leader="dot" w:pos="4824"/>
              </w:tabs>
              <w:ind w:right="144"/>
              <w:jc w:val="right"/>
            </w:pPr>
            <w:r>
              <w:rPr>
                <w:lang w:val="en-US"/>
              </w:rPr>
              <w:t>..</w:t>
            </w:r>
          </w:p>
        </w:tc>
        <w:tc>
          <w:tcPr>
            <w:tcW w:w="1170" w:type="dxa"/>
            <w:tcBorders>
              <w:top w:val="nil"/>
              <w:left w:val="nil"/>
              <w:bottom w:val="nil"/>
              <w:right w:val="nil"/>
            </w:tcBorders>
            <w:shd w:val="clear" w:color="auto" w:fill="FFFFFF"/>
            <w:vAlign w:val="bottom"/>
          </w:tcPr>
          <w:p w14:paraId="3E5244D5" w14:textId="77777777" w:rsidR="006E610B" w:rsidRPr="00C15130" w:rsidRDefault="002D394F" w:rsidP="00F956E6">
            <w:pPr>
              <w:shd w:val="clear" w:color="auto" w:fill="FFFFFF"/>
              <w:tabs>
                <w:tab w:val="left" w:leader="dot" w:pos="4824"/>
              </w:tabs>
              <w:ind w:right="144"/>
              <w:jc w:val="right"/>
            </w:pPr>
            <w:r w:rsidRPr="00C15130">
              <w:rPr>
                <w:b/>
                <w:bCs/>
                <w:szCs w:val="18"/>
                <w:lang w:val="en-US"/>
              </w:rPr>
              <w:t>1,013,600</w:t>
            </w:r>
          </w:p>
        </w:tc>
        <w:tc>
          <w:tcPr>
            <w:tcW w:w="1289" w:type="dxa"/>
            <w:tcBorders>
              <w:top w:val="nil"/>
              <w:left w:val="nil"/>
              <w:bottom w:val="nil"/>
              <w:right w:val="nil"/>
            </w:tcBorders>
            <w:shd w:val="clear" w:color="auto" w:fill="FFFFFF"/>
            <w:vAlign w:val="bottom"/>
          </w:tcPr>
          <w:p w14:paraId="3E5244D6" w14:textId="77777777" w:rsidR="006E610B" w:rsidRPr="00C15130" w:rsidRDefault="002D394F" w:rsidP="00F956E6">
            <w:pPr>
              <w:shd w:val="clear" w:color="auto" w:fill="FFFFFF"/>
              <w:tabs>
                <w:tab w:val="left" w:leader="dot" w:pos="4824"/>
              </w:tabs>
              <w:ind w:right="144"/>
              <w:jc w:val="right"/>
            </w:pPr>
            <w:r w:rsidRPr="00C15130">
              <w:rPr>
                <w:b/>
                <w:bCs/>
                <w:szCs w:val="18"/>
                <w:lang w:val="en-US"/>
              </w:rPr>
              <w:t>1,013,600</w:t>
            </w:r>
          </w:p>
        </w:tc>
      </w:tr>
      <w:tr w:rsidR="006E610B" w:rsidRPr="00C15130" w14:paraId="3E5244DE" w14:textId="77777777" w:rsidTr="008A783E">
        <w:trPr>
          <w:trHeight w:val="20"/>
          <w:jc w:val="center"/>
        </w:trPr>
        <w:tc>
          <w:tcPr>
            <w:tcW w:w="990" w:type="dxa"/>
            <w:tcBorders>
              <w:top w:val="nil"/>
              <w:left w:val="nil"/>
              <w:bottom w:val="nil"/>
              <w:right w:val="nil"/>
            </w:tcBorders>
            <w:shd w:val="clear" w:color="auto" w:fill="FFFFFF"/>
          </w:tcPr>
          <w:p w14:paraId="3E5244D8" w14:textId="77777777" w:rsidR="006E610B" w:rsidRPr="00C15130" w:rsidRDefault="006E610B" w:rsidP="00F956E6">
            <w:pPr>
              <w:shd w:val="clear" w:color="auto" w:fill="FFFFFF"/>
              <w:tabs>
                <w:tab w:val="left" w:leader="dot" w:pos="4824"/>
              </w:tabs>
              <w:jc w:val="center"/>
            </w:pPr>
          </w:p>
        </w:tc>
        <w:tc>
          <w:tcPr>
            <w:tcW w:w="2880" w:type="dxa"/>
            <w:tcBorders>
              <w:top w:val="nil"/>
              <w:left w:val="nil"/>
              <w:bottom w:val="nil"/>
              <w:right w:val="nil"/>
            </w:tcBorders>
            <w:shd w:val="clear" w:color="auto" w:fill="FFFFFF"/>
          </w:tcPr>
          <w:p w14:paraId="3E5244D9" w14:textId="77777777" w:rsidR="006E610B" w:rsidRPr="00C15130" w:rsidRDefault="006E610B" w:rsidP="008A783E">
            <w:pPr>
              <w:shd w:val="clear" w:color="auto" w:fill="FFFFFF"/>
              <w:tabs>
                <w:tab w:val="left" w:leader="dot" w:pos="2570"/>
              </w:tabs>
              <w:jc w:val="both"/>
            </w:pPr>
          </w:p>
        </w:tc>
        <w:tc>
          <w:tcPr>
            <w:tcW w:w="1170" w:type="dxa"/>
            <w:tcBorders>
              <w:top w:val="nil"/>
              <w:left w:val="nil"/>
              <w:bottom w:val="nil"/>
              <w:right w:val="nil"/>
            </w:tcBorders>
            <w:shd w:val="clear" w:color="auto" w:fill="FFFFFF"/>
            <w:vAlign w:val="bottom"/>
          </w:tcPr>
          <w:p w14:paraId="3E5244DA" w14:textId="77777777" w:rsidR="006E610B" w:rsidRPr="00C15130" w:rsidRDefault="005E0F1E" w:rsidP="005E0F1E">
            <w:pPr>
              <w:shd w:val="clear" w:color="auto" w:fill="FFFFFF"/>
              <w:tabs>
                <w:tab w:val="left" w:leader="dot" w:pos="4824"/>
              </w:tabs>
              <w:ind w:right="144"/>
              <w:jc w:val="right"/>
            </w:pPr>
            <w:r>
              <w:rPr>
                <w:lang w:val="en-US"/>
              </w:rPr>
              <w:t>..</w:t>
            </w:r>
          </w:p>
        </w:tc>
        <w:tc>
          <w:tcPr>
            <w:tcW w:w="1530" w:type="dxa"/>
            <w:tcBorders>
              <w:top w:val="nil"/>
              <w:left w:val="nil"/>
              <w:bottom w:val="nil"/>
              <w:right w:val="nil"/>
            </w:tcBorders>
            <w:shd w:val="clear" w:color="auto" w:fill="FFFFFF"/>
            <w:vAlign w:val="bottom"/>
          </w:tcPr>
          <w:p w14:paraId="3E5244DB" w14:textId="77777777" w:rsidR="006E610B" w:rsidRPr="00C15130" w:rsidRDefault="005E0F1E" w:rsidP="005E0F1E">
            <w:pPr>
              <w:shd w:val="clear" w:color="auto" w:fill="FFFFFF"/>
              <w:tabs>
                <w:tab w:val="left" w:leader="dot" w:pos="4824"/>
              </w:tabs>
              <w:ind w:right="144"/>
              <w:jc w:val="right"/>
            </w:pPr>
            <w:r>
              <w:rPr>
                <w:lang w:val="en-US"/>
              </w:rPr>
              <w:t>..</w:t>
            </w:r>
          </w:p>
        </w:tc>
        <w:tc>
          <w:tcPr>
            <w:tcW w:w="1170" w:type="dxa"/>
            <w:tcBorders>
              <w:top w:val="nil"/>
              <w:left w:val="nil"/>
              <w:bottom w:val="nil"/>
              <w:right w:val="nil"/>
            </w:tcBorders>
            <w:shd w:val="clear" w:color="auto" w:fill="FFFFFF"/>
            <w:vAlign w:val="bottom"/>
          </w:tcPr>
          <w:p w14:paraId="3E5244DC" w14:textId="77777777" w:rsidR="006E610B" w:rsidRPr="00C15130" w:rsidRDefault="002D394F" w:rsidP="00F956E6">
            <w:pPr>
              <w:shd w:val="clear" w:color="auto" w:fill="FFFFFF"/>
              <w:tabs>
                <w:tab w:val="left" w:leader="dot" w:pos="4824"/>
              </w:tabs>
              <w:ind w:right="144"/>
              <w:jc w:val="right"/>
            </w:pPr>
            <w:r w:rsidRPr="00C15130">
              <w:rPr>
                <w:szCs w:val="18"/>
                <w:lang w:val="en-US"/>
              </w:rPr>
              <w:t>906,800</w:t>
            </w:r>
          </w:p>
        </w:tc>
        <w:tc>
          <w:tcPr>
            <w:tcW w:w="1289" w:type="dxa"/>
            <w:tcBorders>
              <w:top w:val="nil"/>
              <w:left w:val="nil"/>
              <w:bottom w:val="nil"/>
              <w:right w:val="nil"/>
            </w:tcBorders>
            <w:shd w:val="clear" w:color="auto" w:fill="FFFFFF"/>
            <w:vAlign w:val="bottom"/>
          </w:tcPr>
          <w:p w14:paraId="3E5244DD" w14:textId="77777777" w:rsidR="006E610B" w:rsidRPr="00C15130" w:rsidRDefault="002D394F" w:rsidP="00F956E6">
            <w:pPr>
              <w:shd w:val="clear" w:color="auto" w:fill="FFFFFF"/>
              <w:tabs>
                <w:tab w:val="left" w:leader="dot" w:pos="4824"/>
              </w:tabs>
              <w:ind w:right="144"/>
              <w:jc w:val="right"/>
            </w:pPr>
            <w:r w:rsidRPr="00C15130">
              <w:rPr>
                <w:szCs w:val="18"/>
                <w:lang w:val="en-US"/>
              </w:rPr>
              <w:t>906,800</w:t>
            </w:r>
          </w:p>
        </w:tc>
      </w:tr>
      <w:tr w:rsidR="006E610B" w:rsidRPr="00C15130" w14:paraId="3E5244E5" w14:textId="77777777" w:rsidTr="008A783E">
        <w:trPr>
          <w:trHeight w:val="20"/>
          <w:jc w:val="center"/>
        </w:trPr>
        <w:tc>
          <w:tcPr>
            <w:tcW w:w="990" w:type="dxa"/>
            <w:tcBorders>
              <w:top w:val="nil"/>
              <w:left w:val="nil"/>
              <w:bottom w:val="nil"/>
              <w:right w:val="nil"/>
            </w:tcBorders>
            <w:shd w:val="clear" w:color="auto" w:fill="FFFFFF"/>
          </w:tcPr>
          <w:p w14:paraId="3E5244DF" w14:textId="77777777" w:rsidR="006E610B" w:rsidRPr="00C15130" w:rsidRDefault="002D394F" w:rsidP="00F956E6">
            <w:pPr>
              <w:shd w:val="clear" w:color="auto" w:fill="FFFFFF"/>
              <w:tabs>
                <w:tab w:val="left" w:leader="dot" w:pos="4824"/>
              </w:tabs>
              <w:jc w:val="center"/>
            </w:pPr>
            <w:r w:rsidRPr="00C15130">
              <w:rPr>
                <w:szCs w:val="18"/>
                <w:lang w:val="en-US"/>
              </w:rPr>
              <w:t>187</w:t>
            </w:r>
          </w:p>
        </w:tc>
        <w:tc>
          <w:tcPr>
            <w:tcW w:w="2880" w:type="dxa"/>
            <w:tcBorders>
              <w:top w:val="nil"/>
              <w:left w:val="nil"/>
              <w:bottom w:val="nil"/>
              <w:right w:val="nil"/>
            </w:tcBorders>
            <w:shd w:val="clear" w:color="auto" w:fill="FFFFFF"/>
          </w:tcPr>
          <w:p w14:paraId="3E5244E0" w14:textId="77777777" w:rsidR="006E610B" w:rsidRPr="00C15130" w:rsidRDefault="002D394F" w:rsidP="008A783E">
            <w:pPr>
              <w:shd w:val="clear" w:color="auto" w:fill="FFFFFF"/>
              <w:tabs>
                <w:tab w:val="left" w:leader="dot" w:pos="2570"/>
              </w:tabs>
              <w:jc w:val="both"/>
            </w:pPr>
            <w:r w:rsidRPr="00C15130">
              <w:rPr>
                <w:szCs w:val="18"/>
                <w:lang w:val="en-US"/>
              </w:rPr>
              <w:t>Legislative Drafting Institute</w:t>
            </w:r>
            <w:r w:rsidR="00F956E6">
              <w:rPr>
                <w:szCs w:val="18"/>
                <w:lang w:val="en-US"/>
              </w:rPr>
              <w:tab/>
            </w:r>
          </w:p>
        </w:tc>
        <w:tc>
          <w:tcPr>
            <w:tcW w:w="1170" w:type="dxa"/>
            <w:tcBorders>
              <w:top w:val="nil"/>
              <w:left w:val="nil"/>
              <w:bottom w:val="nil"/>
              <w:right w:val="nil"/>
            </w:tcBorders>
            <w:shd w:val="clear" w:color="auto" w:fill="FFFFFF"/>
            <w:vAlign w:val="bottom"/>
          </w:tcPr>
          <w:p w14:paraId="3E5244E1" w14:textId="77777777" w:rsidR="006E610B" w:rsidRPr="00C15130" w:rsidRDefault="005E0F1E" w:rsidP="005E0F1E">
            <w:pPr>
              <w:shd w:val="clear" w:color="auto" w:fill="FFFFFF"/>
              <w:tabs>
                <w:tab w:val="left" w:leader="dot" w:pos="4824"/>
              </w:tabs>
              <w:ind w:right="144"/>
              <w:jc w:val="right"/>
            </w:pPr>
            <w:r>
              <w:rPr>
                <w:lang w:val="en-US"/>
              </w:rPr>
              <w:t>..</w:t>
            </w:r>
          </w:p>
        </w:tc>
        <w:tc>
          <w:tcPr>
            <w:tcW w:w="1530" w:type="dxa"/>
            <w:tcBorders>
              <w:top w:val="nil"/>
              <w:left w:val="nil"/>
              <w:bottom w:val="nil"/>
              <w:right w:val="nil"/>
            </w:tcBorders>
            <w:shd w:val="clear" w:color="auto" w:fill="FFFFFF"/>
            <w:vAlign w:val="bottom"/>
          </w:tcPr>
          <w:p w14:paraId="3E5244E2" w14:textId="77777777" w:rsidR="006E610B" w:rsidRPr="00C15130" w:rsidRDefault="005E0F1E" w:rsidP="005E0F1E">
            <w:pPr>
              <w:shd w:val="clear" w:color="auto" w:fill="FFFFFF"/>
              <w:tabs>
                <w:tab w:val="left" w:leader="dot" w:pos="4824"/>
              </w:tabs>
              <w:ind w:right="144"/>
              <w:jc w:val="right"/>
            </w:pPr>
            <w:r>
              <w:rPr>
                <w:lang w:val="en-US"/>
              </w:rPr>
              <w:t>..</w:t>
            </w:r>
          </w:p>
        </w:tc>
        <w:tc>
          <w:tcPr>
            <w:tcW w:w="1170" w:type="dxa"/>
            <w:tcBorders>
              <w:top w:val="nil"/>
              <w:left w:val="nil"/>
              <w:bottom w:val="nil"/>
              <w:right w:val="nil"/>
            </w:tcBorders>
            <w:shd w:val="clear" w:color="auto" w:fill="FFFFFF"/>
            <w:vAlign w:val="bottom"/>
          </w:tcPr>
          <w:p w14:paraId="3E5244E3" w14:textId="77777777" w:rsidR="006E610B" w:rsidRPr="00C15130" w:rsidRDefault="002D394F" w:rsidP="00F956E6">
            <w:pPr>
              <w:shd w:val="clear" w:color="auto" w:fill="FFFFFF"/>
              <w:tabs>
                <w:tab w:val="left" w:leader="dot" w:pos="4824"/>
              </w:tabs>
              <w:ind w:right="144"/>
              <w:jc w:val="right"/>
            </w:pPr>
            <w:r w:rsidRPr="00C15130">
              <w:rPr>
                <w:b/>
                <w:bCs/>
                <w:szCs w:val="18"/>
                <w:lang w:val="en-US"/>
              </w:rPr>
              <w:t>104,700</w:t>
            </w:r>
          </w:p>
        </w:tc>
        <w:tc>
          <w:tcPr>
            <w:tcW w:w="1289" w:type="dxa"/>
            <w:tcBorders>
              <w:top w:val="nil"/>
              <w:left w:val="nil"/>
              <w:bottom w:val="nil"/>
              <w:right w:val="nil"/>
            </w:tcBorders>
            <w:shd w:val="clear" w:color="auto" w:fill="FFFFFF"/>
            <w:vAlign w:val="bottom"/>
          </w:tcPr>
          <w:p w14:paraId="3E5244E4" w14:textId="77777777" w:rsidR="006E610B" w:rsidRPr="00C15130" w:rsidRDefault="002D394F" w:rsidP="00F956E6">
            <w:pPr>
              <w:shd w:val="clear" w:color="auto" w:fill="FFFFFF"/>
              <w:tabs>
                <w:tab w:val="left" w:leader="dot" w:pos="4824"/>
              </w:tabs>
              <w:ind w:right="144"/>
              <w:jc w:val="right"/>
            </w:pPr>
            <w:r w:rsidRPr="00C15130">
              <w:rPr>
                <w:b/>
                <w:bCs/>
                <w:szCs w:val="18"/>
                <w:lang w:val="en-US"/>
              </w:rPr>
              <w:t>104,700</w:t>
            </w:r>
          </w:p>
        </w:tc>
      </w:tr>
      <w:tr w:rsidR="006E610B" w:rsidRPr="00C15130" w14:paraId="3E5244EC" w14:textId="77777777" w:rsidTr="008A783E">
        <w:trPr>
          <w:trHeight w:val="20"/>
          <w:jc w:val="center"/>
        </w:trPr>
        <w:tc>
          <w:tcPr>
            <w:tcW w:w="990" w:type="dxa"/>
            <w:tcBorders>
              <w:top w:val="nil"/>
              <w:left w:val="nil"/>
              <w:bottom w:val="nil"/>
              <w:right w:val="nil"/>
            </w:tcBorders>
            <w:shd w:val="clear" w:color="auto" w:fill="FFFFFF"/>
          </w:tcPr>
          <w:p w14:paraId="3E5244E6" w14:textId="77777777" w:rsidR="006E610B" w:rsidRPr="00C15130" w:rsidRDefault="006E610B" w:rsidP="00F956E6">
            <w:pPr>
              <w:shd w:val="clear" w:color="auto" w:fill="FFFFFF"/>
              <w:tabs>
                <w:tab w:val="left" w:leader="dot" w:pos="4824"/>
              </w:tabs>
              <w:jc w:val="center"/>
            </w:pPr>
          </w:p>
        </w:tc>
        <w:tc>
          <w:tcPr>
            <w:tcW w:w="2880" w:type="dxa"/>
            <w:tcBorders>
              <w:top w:val="nil"/>
              <w:left w:val="nil"/>
              <w:bottom w:val="nil"/>
              <w:right w:val="nil"/>
            </w:tcBorders>
            <w:shd w:val="clear" w:color="auto" w:fill="FFFFFF"/>
          </w:tcPr>
          <w:p w14:paraId="3E5244E7" w14:textId="77777777" w:rsidR="006E610B" w:rsidRPr="00C15130" w:rsidRDefault="006E610B" w:rsidP="008A783E">
            <w:pPr>
              <w:shd w:val="clear" w:color="auto" w:fill="FFFFFF"/>
              <w:tabs>
                <w:tab w:val="left" w:leader="dot" w:pos="2570"/>
              </w:tabs>
              <w:jc w:val="both"/>
            </w:pPr>
          </w:p>
        </w:tc>
        <w:tc>
          <w:tcPr>
            <w:tcW w:w="1170" w:type="dxa"/>
            <w:tcBorders>
              <w:top w:val="nil"/>
              <w:left w:val="nil"/>
              <w:bottom w:val="nil"/>
              <w:right w:val="nil"/>
            </w:tcBorders>
            <w:shd w:val="clear" w:color="auto" w:fill="FFFFFF"/>
            <w:vAlign w:val="bottom"/>
          </w:tcPr>
          <w:p w14:paraId="3E5244E8" w14:textId="77777777" w:rsidR="006E610B" w:rsidRPr="00C15130" w:rsidRDefault="005E0F1E" w:rsidP="005E0F1E">
            <w:pPr>
              <w:shd w:val="clear" w:color="auto" w:fill="FFFFFF"/>
              <w:tabs>
                <w:tab w:val="left" w:leader="dot" w:pos="4824"/>
              </w:tabs>
              <w:ind w:right="144"/>
              <w:jc w:val="right"/>
            </w:pPr>
            <w:r>
              <w:rPr>
                <w:lang w:val="en-US"/>
              </w:rPr>
              <w:t>..</w:t>
            </w:r>
          </w:p>
        </w:tc>
        <w:tc>
          <w:tcPr>
            <w:tcW w:w="1530" w:type="dxa"/>
            <w:tcBorders>
              <w:top w:val="nil"/>
              <w:left w:val="nil"/>
              <w:bottom w:val="nil"/>
              <w:right w:val="nil"/>
            </w:tcBorders>
            <w:shd w:val="clear" w:color="auto" w:fill="FFFFFF"/>
            <w:vAlign w:val="bottom"/>
          </w:tcPr>
          <w:p w14:paraId="3E5244E9" w14:textId="77777777" w:rsidR="006E610B" w:rsidRPr="00C15130" w:rsidRDefault="005E0F1E" w:rsidP="005E0F1E">
            <w:pPr>
              <w:shd w:val="clear" w:color="auto" w:fill="FFFFFF"/>
              <w:tabs>
                <w:tab w:val="left" w:leader="dot" w:pos="4824"/>
              </w:tabs>
              <w:ind w:right="144"/>
              <w:jc w:val="right"/>
            </w:pPr>
            <w:r>
              <w:rPr>
                <w:lang w:val="en-US"/>
              </w:rPr>
              <w:t>..</w:t>
            </w:r>
          </w:p>
        </w:tc>
        <w:tc>
          <w:tcPr>
            <w:tcW w:w="1170" w:type="dxa"/>
            <w:tcBorders>
              <w:top w:val="nil"/>
              <w:left w:val="nil"/>
              <w:bottom w:val="nil"/>
              <w:right w:val="nil"/>
            </w:tcBorders>
            <w:shd w:val="clear" w:color="auto" w:fill="FFFFFF"/>
            <w:vAlign w:val="bottom"/>
          </w:tcPr>
          <w:p w14:paraId="3E5244EA" w14:textId="77777777" w:rsidR="006E610B" w:rsidRPr="00C15130" w:rsidRDefault="002D394F" w:rsidP="00F956E6">
            <w:pPr>
              <w:shd w:val="clear" w:color="auto" w:fill="FFFFFF"/>
              <w:tabs>
                <w:tab w:val="left" w:leader="dot" w:pos="4824"/>
              </w:tabs>
              <w:ind w:right="144"/>
              <w:jc w:val="right"/>
            </w:pPr>
            <w:r w:rsidRPr="00C15130">
              <w:rPr>
                <w:szCs w:val="18"/>
                <w:lang w:val="en-US"/>
              </w:rPr>
              <w:t>104,800</w:t>
            </w:r>
          </w:p>
        </w:tc>
        <w:tc>
          <w:tcPr>
            <w:tcW w:w="1289" w:type="dxa"/>
            <w:tcBorders>
              <w:top w:val="nil"/>
              <w:left w:val="nil"/>
              <w:bottom w:val="nil"/>
              <w:right w:val="nil"/>
            </w:tcBorders>
            <w:shd w:val="clear" w:color="auto" w:fill="FFFFFF"/>
            <w:vAlign w:val="bottom"/>
          </w:tcPr>
          <w:p w14:paraId="3E5244EB" w14:textId="77777777" w:rsidR="006E610B" w:rsidRPr="00C15130" w:rsidRDefault="002D394F" w:rsidP="00F956E6">
            <w:pPr>
              <w:shd w:val="clear" w:color="auto" w:fill="FFFFFF"/>
              <w:tabs>
                <w:tab w:val="left" w:leader="dot" w:pos="4824"/>
              </w:tabs>
              <w:ind w:right="144"/>
              <w:jc w:val="right"/>
            </w:pPr>
            <w:r w:rsidRPr="00C15130">
              <w:rPr>
                <w:szCs w:val="18"/>
                <w:lang w:val="en-US"/>
              </w:rPr>
              <w:t>104,800</w:t>
            </w:r>
          </w:p>
        </w:tc>
      </w:tr>
      <w:tr w:rsidR="006E610B" w:rsidRPr="00C15130" w14:paraId="3E5244F3" w14:textId="77777777" w:rsidTr="008A783E">
        <w:trPr>
          <w:trHeight w:val="20"/>
          <w:jc w:val="center"/>
        </w:trPr>
        <w:tc>
          <w:tcPr>
            <w:tcW w:w="990" w:type="dxa"/>
            <w:tcBorders>
              <w:top w:val="nil"/>
              <w:left w:val="nil"/>
              <w:bottom w:val="nil"/>
              <w:right w:val="nil"/>
            </w:tcBorders>
            <w:shd w:val="clear" w:color="auto" w:fill="FFFFFF"/>
          </w:tcPr>
          <w:p w14:paraId="3E5244ED" w14:textId="77777777" w:rsidR="006E610B" w:rsidRPr="00C15130" w:rsidRDefault="002D394F" w:rsidP="00F956E6">
            <w:pPr>
              <w:shd w:val="clear" w:color="auto" w:fill="FFFFFF"/>
              <w:tabs>
                <w:tab w:val="left" w:leader="dot" w:pos="4824"/>
              </w:tabs>
              <w:jc w:val="center"/>
            </w:pPr>
            <w:r w:rsidRPr="00C15130">
              <w:rPr>
                <w:szCs w:val="18"/>
                <w:lang w:val="en-US"/>
              </w:rPr>
              <w:t>188</w:t>
            </w:r>
          </w:p>
        </w:tc>
        <w:tc>
          <w:tcPr>
            <w:tcW w:w="2880" w:type="dxa"/>
            <w:tcBorders>
              <w:top w:val="nil"/>
              <w:left w:val="nil"/>
              <w:bottom w:val="nil"/>
              <w:right w:val="nil"/>
            </w:tcBorders>
            <w:shd w:val="clear" w:color="auto" w:fill="FFFFFF"/>
          </w:tcPr>
          <w:p w14:paraId="3E5244EE" w14:textId="77777777" w:rsidR="006E610B" w:rsidRPr="00C15130" w:rsidRDefault="002D394F" w:rsidP="003F397B">
            <w:pPr>
              <w:shd w:val="clear" w:color="auto" w:fill="FFFFFF"/>
              <w:tabs>
                <w:tab w:val="left" w:leader="dot" w:pos="2570"/>
              </w:tabs>
              <w:ind w:left="216" w:hanging="216"/>
            </w:pPr>
            <w:r w:rsidRPr="00C15130">
              <w:rPr>
                <w:szCs w:val="18"/>
                <w:lang w:val="en-US"/>
              </w:rPr>
              <w:t>Australian Security Intelligence Organization</w:t>
            </w:r>
            <w:r w:rsidR="00F956E6">
              <w:rPr>
                <w:szCs w:val="18"/>
                <w:lang w:val="en-US"/>
              </w:rPr>
              <w:tab/>
            </w:r>
          </w:p>
        </w:tc>
        <w:tc>
          <w:tcPr>
            <w:tcW w:w="1170" w:type="dxa"/>
            <w:tcBorders>
              <w:top w:val="nil"/>
              <w:left w:val="nil"/>
              <w:bottom w:val="nil"/>
              <w:right w:val="nil"/>
            </w:tcBorders>
            <w:shd w:val="clear" w:color="auto" w:fill="FFFFFF"/>
            <w:vAlign w:val="bottom"/>
          </w:tcPr>
          <w:p w14:paraId="3E5244EF" w14:textId="77777777" w:rsidR="006E610B" w:rsidRPr="00C15130" w:rsidRDefault="005E0F1E" w:rsidP="005E0F1E">
            <w:pPr>
              <w:shd w:val="clear" w:color="auto" w:fill="FFFFFF"/>
              <w:tabs>
                <w:tab w:val="left" w:leader="dot" w:pos="4824"/>
              </w:tabs>
              <w:ind w:right="144"/>
              <w:jc w:val="right"/>
            </w:pPr>
            <w:r>
              <w:rPr>
                <w:lang w:val="en-US"/>
              </w:rPr>
              <w:t>..</w:t>
            </w:r>
          </w:p>
        </w:tc>
        <w:tc>
          <w:tcPr>
            <w:tcW w:w="1530" w:type="dxa"/>
            <w:tcBorders>
              <w:top w:val="nil"/>
              <w:left w:val="nil"/>
              <w:bottom w:val="nil"/>
              <w:right w:val="nil"/>
            </w:tcBorders>
            <w:shd w:val="clear" w:color="auto" w:fill="FFFFFF"/>
            <w:vAlign w:val="bottom"/>
          </w:tcPr>
          <w:p w14:paraId="3E5244F0" w14:textId="77777777" w:rsidR="006E610B" w:rsidRPr="00C15130" w:rsidRDefault="005E0F1E" w:rsidP="005E0F1E">
            <w:pPr>
              <w:shd w:val="clear" w:color="auto" w:fill="FFFFFF"/>
              <w:tabs>
                <w:tab w:val="left" w:leader="dot" w:pos="4824"/>
              </w:tabs>
              <w:ind w:right="144"/>
              <w:jc w:val="right"/>
            </w:pPr>
            <w:r>
              <w:rPr>
                <w:lang w:val="en-US"/>
              </w:rPr>
              <w:t>..</w:t>
            </w:r>
          </w:p>
        </w:tc>
        <w:tc>
          <w:tcPr>
            <w:tcW w:w="1170" w:type="dxa"/>
            <w:tcBorders>
              <w:top w:val="nil"/>
              <w:left w:val="nil"/>
              <w:bottom w:val="nil"/>
              <w:right w:val="nil"/>
            </w:tcBorders>
            <w:shd w:val="clear" w:color="auto" w:fill="FFFFFF"/>
            <w:vAlign w:val="bottom"/>
          </w:tcPr>
          <w:p w14:paraId="3E5244F1" w14:textId="77777777" w:rsidR="006E610B" w:rsidRPr="00C15130" w:rsidRDefault="002D394F" w:rsidP="00F956E6">
            <w:pPr>
              <w:shd w:val="clear" w:color="auto" w:fill="FFFFFF"/>
              <w:tabs>
                <w:tab w:val="left" w:leader="dot" w:pos="4824"/>
              </w:tabs>
              <w:ind w:right="144"/>
              <w:jc w:val="right"/>
            </w:pPr>
            <w:r w:rsidRPr="00C15130">
              <w:rPr>
                <w:b/>
                <w:bCs/>
                <w:szCs w:val="18"/>
                <w:lang w:val="en-US"/>
              </w:rPr>
              <w:t>17,035,000</w:t>
            </w:r>
          </w:p>
        </w:tc>
        <w:tc>
          <w:tcPr>
            <w:tcW w:w="1289" w:type="dxa"/>
            <w:tcBorders>
              <w:top w:val="nil"/>
              <w:left w:val="nil"/>
              <w:bottom w:val="nil"/>
              <w:right w:val="nil"/>
            </w:tcBorders>
            <w:shd w:val="clear" w:color="auto" w:fill="FFFFFF"/>
            <w:vAlign w:val="bottom"/>
          </w:tcPr>
          <w:p w14:paraId="3E5244F2" w14:textId="77777777" w:rsidR="006E610B" w:rsidRPr="00C15130" w:rsidRDefault="002D394F" w:rsidP="00F956E6">
            <w:pPr>
              <w:shd w:val="clear" w:color="auto" w:fill="FFFFFF"/>
              <w:tabs>
                <w:tab w:val="left" w:leader="dot" w:pos="4824"/>
              </w:tabs>
              <w:ind w:right="144"/>
              <w:jc w:val="right"/>
            </w:pPr>
            <w:r w:rsidRPr="00C15130">
              <w:rPr>
                <w:b/>
                <w:bCs/>
                <w:szCs w:val="18"/>
                <w:lang w:val="en-US"/>
              </w:rPr>
              <w:t>17,035,000</w:t>
            </w:r>
          </w:p>
        </w:tc>
      </w:tr>
      <w:tr w:rsidR="006E610B" w:rsidRPr="00C15130" w14:paraId="3E5244FA" w14:textId="77777777" w:rsidTr="008A783E">
        <w:trPr>
          <w:trHeight w:val="20"/>
          <w:jc w:val="center"/>
        </w:trPr>
        <w:tc>
          <w:tcPr>
            <w:tcW w:w="990" w:type="dxa"/>
            <w:tcBorders>
              <w:top w:val="nil"/>
              <w:left w:val="nil"/>
              <w:bottom w:val="nil"/>
              <w:right w:val="nil"/>
            </w:tcBorders>
            <w:shd w:val="clear" w:color="auto" w:fill="FFFFFF"/>
          </w:tcPr>
          <w:p w14:paraId="3E5244F4" w14:textId="77777777" w:rsidR="006E610B" w:rsidRPr="00C15130" w:rsidRDefault="006E610B" w:rsidP="00F956E6">
            <w:pPr>
              <w:tabs>
                <w:tab w:val="left" w:leader="dot" w:pos="4824"/>
              </w:tabs>
              <w:jc w:val="center"/>
            </w:pPr>
          </w:p>
        </w:tc>
        <w:tc>
          <w:tcPr>
            <w:tcW w:w="2880" w:type="dxa"/>
            <w:tcBorders>
              <w:top w:val="nil"/>
              <w:left w:val="nil"/>
              <w:bottom w:val="nil"/>
              <w:right w:val="nil"/>
            </w:tcBorders>
            <w:shd w:val="clear" w:color="auto" w:fill="FFFFFF"/>
          </w:tcPr>
          <w:p w14:paraId="3E5244F5" w14:textId="77777777" w:rsidR="006E610B" w:rsidRPr="00C15130" w:rsidRDefault="006E610B" w:rsidP="008A783E">
            <w:pPr>
              <w:tabs>
                <w:tab w:val="left" w:leader="dot" w:pos="2570"/>
              </w:tabs>
              <w:jc w:val="both"/>
            </w:pPr>
          </w:p>
        </w:tc>
        <w:tc>
          <w:tcPr>
            <w:tcW w:w="1170" w:type="dxa"/>
            <w:tcBorders>
              <w:top w:val="nil"/>
              <w:left w:val="nil"/>
              <w:bottom w:val="nil"/>
              <w:right w:val="nil"/>
            </w:tcBorders>
            <w:shd w:val="clear" w:color="auto" w:fill="FFFFFF"/>
            <w:vAlign w:val="bottom"/>
          </w:tcPr>
          <w:p w14:paraId="3E5244F6" w14:textId="77777777" w:rsidR="006E610B" w:rsidRPr="00C15130" w:rsidRDefault="005E0F1E" w:rsidP="005E0F1E">
            <w:pPr>
              <w:shd w:val="clear" w:color="auto" w:fill="FFFFFF"/>
              <w:tabs>
                <w:tab w:val="left" w:leader="dot" w:pos="4824"/>
              </w:tabs>
              <w:ind w:right="144"/>
              <w:jc w:val="right"/>
            </w:pPr>
            <w:r>
              <w:rPr>
                <w:lang w:val="en-US"/>
              </w:rPr>
              <w:t>..</w:t>
            </w:r>
          </w:p>
        </w:tc>
        <w:tc>
          <w:tcPr>
            <w:tcW w:w="1530" w:type="dxa"/>
            <w:tcBorders>
              <w:top w:val="nil"/>
              <w:left w:val="nil"/>
              <w:bottom w:val="nil"/>
              <w:right w:val="nil"/>
            </w:tcBorders>
            <w:shd w:val="clear" w:color="auto" w:fill="FFFFFF"/>
            <w:vAlign w:val="bottom"/>
          </w:tcPr>
          <w:p w14:paraId="3E5244F7" w14:textId="77777777" w:rsidR="006E610B" w:rsidRPr="00C15130" w:rsidRDefault="005E0F1E" w:rsidP="005E0F1E">
            <w:pPr>
              <w:shd w:val="clear" w:color="auto" w:fill="FFFFFF"/>
              <w:tabs>
                <w:tab w:val="left" w:leader="dot" w:pos="4824"/>
              </w:tabs>
              <w:ind w:right="144"/>
              <w:jc w:val="right"/>
            </w:pPr>
            <w:r>
              <w:rPr>
                <w:lang w:val="en-US"/>
              </w:rPr>
              <w:t>..</w:t>
            </w:r>
          </w:p>
        </w:tc>
        <w:tc>
          <w:tcPr>
            <w:tcW w:w="1170" w:type="dxa"/>
            <w:tcBorders>
              <w:top w:val="nil"/>
              <w:left w:val="nil"/>
              <w:bottom w:val="nil"/>
              <w:right w:val="nil"/>
            </w:tcBorders>
            <w:shd w:val="clear" w:color="auto" w:fill="FFFFFF"/>
            <w:vAlign w:val="bottom"/>
          </w:tcPr>
          <w:p w14:paraId="3E5244F8" w14:textId="77777777" w:rsidR="006E610B" w:rsidRPr="00C15130" w:rsidRDefault="002D394F" w:rsidP="00F956E6">
            <w:pPr>
              <w:shd w:val="clear" w:color="auto" w:fill="FFFFFF"/>
              <w:tabs>
                <w:tab w:val="left" w:leader="dot" w:pos="4824"/>
              </w:tabs>
              <w:ind w:right="144"/>
              <w:jc w:val="right"/>
            </w:pPr>
            <w:r w:rsidRPr="00C15130">
              <w:rPr>
                <w:szCs w:val="18"/>
                <w:lang w:val="en-US"/>
              </w:rPr>
              <w:t>14,499,039</w:t>
            </w:r>
          </w:p>
        </w:tc>
        <w:tc>
          <w:tcPr>
            <w:tcW w:w="1289" w:type="dxa"/>
            <w:tcBorders>
              <w:top w:val="nil"/>
              <w:left w:val="nil"/>
              <w:bottom w:val="nil"/>
              <w:right w:val="nil"/>
            </w:tcBorders>
            <w:shd w:val="clear" w:color="auto" w:fill="FFFFFF"/>
            <w:vAlign w:val="bottom"/>
          </w:tcPr>
          <w:p w14:paraId="3E5244F9" w14:textId="77777777" w:rsidR="006E610B" w:rsidRPr="00C15130" w:rsidRDefault="002D394F" w:rsidP="00F956E6">
            <w:pPr>
              <w:shd w:val="clear" w:color="auto" w:fill="FFFFFF"/>
              <w:tabs>
                <w:tab w:val="left" w:leader="dot" w:pos="4824"/>
              </w:tabs>
              <w:ind w:right="144"/>
              <w:jc w:val="right"/>
            </w:pPr>
            <w:r w:rsidRPr="00C15130">
              <w:rPr>
                <w:szCs w:val="18"/>
                <w:lang w:val="en-US"/>
              </w:rPr>
              <w:t>14,499,039</w:t>
            </w:r>
          </w:p>
        </w:tc>
      </w:tr>
      <w:tr w:rsidR="006E610B" w:rsidRPr="00C15130" w14:paraId="3E524501" w14:textId="77777777" w:rsidTr="008A783E">
        <w:trPr>
          <w:trHeight w:val="20"/>
          <w:jc w:val="center"/>
        </w:trPr>
        <w:tc>
          <w:tcPr>
            <w:tcW w:w="990" w:type="dxa"/>
            <w:tcBorders>
              <w:top w:val="nil"/>
              <w:left w:val="nil"/>
              <w:bottom w:val="nil"/>
              <w:right w:val="nil"/>
            </w:tcBorders>
            <w:shd w:val="clear" w:color="auto" w:fill="FFFFFF"/>
          </w:tcPr>
          <w:p w14:paraId="3E5244FB" w14:textId="77777777" w:rsidR="006E610B" w:rsidRPr="00C15130" w:rsidRDefault="002D394F" w:rsidP="00F956E6">
            <w:pPr>
              <w:shd w:val="clear" w:color="auto" w:fill="FFFFFF"/>
              <w:tabs>
                <w:tab w:val="left" w:leader="dot" w:pos="4824"/>
              </w:tabs>
              <w:jc w:val="center"/>
            </w:pPr>
            <w:r w:rsidRPr="00C15130">
              <w:rPr>
                <w:szCs w:val="18"/>
                <w:lang w:val="en-US"/>
              </w:rPr>
              <w:t>189</w:t>
            </w:r>
          </w:p>
        </w:tc>
        <w:tc>
          <w:tcPr>
            <w:tcW w:w="2880" w:type="dxa"/>
            <w:tcBorders>
              <w:top w:val="nil"/>
              <w:left w:val="nil"/>
              <w:bottom w:val="nil"/>
              <w:right w:val="nil"/>
            </w:tcBorders>
            <w:shd w:val="clear" w:color="auto" w:fill="FFFFFF"/>
          </w:tcPr>
          <w:p w14:paraId="3E5244FC" w14:textId="77777777" w:rsidR="006E610B" w:rsidRPr="00C15130" w:rsidRDefault="002D394F" w:rsidP="008A783E">
            <w:pPr>
              <w:shd w:val="clear" w:color="auto" w:fill="FFFFFF"/>
              <w:tabs>
                <w:tab w:val="left" w:leader="dot" w:pos="2570"/>
              </w:tabs>
              <w:jc w:val="both"/>
            </w:pPr>
            <w:r w:rsidRPr="00C15130">
              <w:rPr>
                <w:szCs w:val="18"/>
                <w:lang w:val="en-US"/>
              </w:rPr>
              <w:t>High Court of Australia</w:t>
            </w:r>
            <w:r w:rsidR="00F956E6">
              <w:rPr>
                <w:szCs w:val="18"/>
                <w:lang w:val="en-US"/>
              </w:rPr>
              <w:tab/>
            </w:r>
          </w:p>
        </w:tc>
        <w:tc>
          <w:tcPr>
            <w:tcW w:w="1170" w:type="dxa"/>
            <w:tcBorders>
              <w:top w:val="nil"/>
              <w:left w:val="nil"/>
              <w:bottom w:val="nil"/>
              <w:right w:val="nil"/>
            </w:tcBorders>
            <w:shd w:val="clear" w:color="auto" w:fill="FFFFFF"/>
            <w:vAlign w:val="bottom"/>
          </w:tcPr>
          <w:p w14:paraId="3E5244FD" w14:textId="77777777" w:rsidR="006E610B" w:rsidRPr="00C15130" w:rsidRDefault="005E0F1E" w:rsidP="005E0F1E">
            <w:pPr>
              <w:shd w:val="clear" w:color="auto" w:fill="FFFFFF"/>
              <w:tabs>
                <w:tab w:val="left" w:leader="dot" w:pos="4824"/>
              </w:tabs>
              <w:ind w:right="144"/>
              <w:jc w:val="right"/>
            </w:pPr>
            <w:r>
              <w:rPr>
                <w:lang w:val="en-US"/>
              </w:rPr>
              <w:t>..</w:t>
            </w:r>
          </w:p>
        </w:tc>
        <w:tc>
          <w:tcPr>
            <w:tcW w:w="1530" w:type="dxa"/>
            <w:tcBorders>
              <w:top w:val="nil"/>
              <w:left w:val="nil"/>
              <w:bottom w:val="nil"/>
              <w:right w:val="nil"/>
            </w:tcBorders>
            <w:shd w:val="clear" w:color="auto" w:fill="FFFFFF"/>
            <w:vAlign w:val="bottom"/>
          </w:tcPr>
          <w:p w14:paraId="3E5244FE" w14:textId="77777777" w:rsidR="006E610B" w:rsidRPr="00C15130" w:rsidRDefault="005E0F1E" w:rsidP="005E0F1E">
            <w:pPr>
              <w:shd w:val="clear" w:color="auto" w:fill="FFFFFF"/>
              <w:tabs>
                <w:tab w:val="left" w:leader="dot" w:pos="4824"/>
              </w:tabs>
              <w:ind w:right="144"/>
              <w:jc w:val="right"/>
            </w:pPr>
            <w:r>
              <w:rPr>
                <w:lang w:val="en-US"/>
              </w:rPr>
              <w:t>..</w:t>
            </w:r>
          </w:p>
        </w:tc>
        <w:tc>
          <w:tcPr>
            <w:tcW w:w="1170" w:type="dxa"/>
            <w:tcBorders>
              <w:top w:val="nil"/>
              <w:left w:val="nil"/>
              <w:bottom w:val="nil"/>
              <w:right w:val="nil"/>
            </w:tcBorders>
            <w:shd w:val="clear" w:color="auto" w:fill="FFFFFF"/>
            <w:vAlign w:val="bottom"/>
          </w:tcPr>
          <w:p w14:paraId="3E5244FF" w14:textId="77777777" w:rsidR="006E610B" w:rsidRPr="00C15130" w:rsidRDefault="002D394F" w:rsidP="00F956E6">
            <w:pPr>
              <w:shd w:val="clear" w:color="auto" w:fill="FFFFFF"/>
              <w:tabs>
                <w:tab w:val="left" w:leader="dot" w:pos="4824"/>
              </w:tabs>
              <w:ind w:right="144"/>
              <w:jc w:val="right"/>
            </w:pPr>
            <w:r w:rsidRPr="00C15130">
              <w:rPr>
                <w:b/>
                <w:bCs/>
                <w:szCs w:val="18"/>
                <w:lang w:val="en-US"/>
              </w:rPr>
              <w:t>2,873,000</w:t>
            </w:r>
          </w:p>
        </w:tc>
        <w:tc>
          <w:tcPr>
            <w:tcW w:w="1289" w:type="dxa"/>
            <w:tcBorders>
              <w:top w:val="nil"/>
              <w:left w:val="nil"/>
              <w:bottom w:val="nil"/>
              <w:right w:val="nil"/>
            </w:tcBorders>
            <w:shd w:val="clear" w:color="auto" w:fill="FFFFFF"/>
            <w:vAlign w:val="bottom"/>
          </w:tcPr>
          <w:p w14:paraId="3E524500" w14:textId="77777777" w:rsidR="006E610B" w:rsidRPr="00C15130" w:rsidRDefault="002D394F" w:rsidP="00F956E6">
            <w:pPr>
              <w:shd w:val="clear" w:color="auto" w:fill="FFFFFF"/>
              <w:tabs>
                <w:tab w:val="left" w:leader="dot" w:pos="4824"/>
              </w:tabs>
              <w:ind w:right="144"/>
              <w:jc w:val="right"/>
            </w:pPr>
            <w:r w:rsidRPr="00C15130">
              <w:rPr>
                <w:b/>
                <w:bCs/>
                <w:szCs w:val="18"/>
                <w:lang w:val="en-US"/>
              </w:rPr>
              <w:t>2,873,000</w:t>
            </w:r>
          </w:p>
        </w:tc>
      </w:tr>
      <w:tr w:rsidR="006E610B" w:rsidRPr="00C15130" w14:paraId="3E524508" w14:textId="77777777" w:rsidTr="008A783E">
        <w:trPr>
          <w:trHeight w:val="20"/>
          <w:jc w:val="center"/>
        </w:trPr>
        <w:tc>
          <w:tcPr>
            <w:tcW w:w="990" w:type="dxa"/>
            <w:tcBorders>
              <w:top w:val="nil"/>
              <w:left w:val="nil"/>
              <w:bottom w:val="nil"/>
              <w:right w:val="nil"/>
            </w:tcBorders>
            <w:shd w:val="clear" w:color="auto" w:fill="FFFFFF"/>
          </w:tcPr>
          <w:p w14:paraId="3E524502" w14:textId="77777777" w:rsidR="006E610B" w:rsidRPr="00C15130" w:rsidRDefault="006E610B" w:rsidP="00F956E6">
            <w:pPr>
              <w:shd w:val="clear" w:color="auto" w:fill="FFFFFF"/>
              <w:tabs>
                <w:tab w:val="left" w:leader="dot" w:pos="4824"/>
              </w:tabs>
              <w:jc w:val="center"/>
            </w:pPr>
          </w:p>
        </w:tc>
        <w:tc>
          <w:tcPr>
            <w:tcW w:w="2880" w:type="dxa"/>
            <w:tcBorders>
              <w:top w:val="nil"/>
              <w:left w:val="nil"/>
              <w:bottom w:val="nil"/>
              <w:right w:val="nil"/>
            </w:tcBorders>
            <w:shd w:val="clear" w:color="auto" w:fill="FFFFFF"/>
          </w:tcPr>
          <w:p w14:paraId="3E524503" w14:textId="77777777" w:rsidR="006E610B" w:rsidRPr="00C15130" w:rsidRDefault="006E610B" w:rsidP="008A783E">
            <w:pPr>
              <w:shd w:val="clear" w:color="auto" w:fill="FFFFFF"/>
              <w:tabs>
                <w:tab w:val="left" w:leader="dot" w:pos="2570"/>
              </w:tabs>
              <w:jc w:val="both"/>
            </w:pPr>
          </w:p>
        </w:tc>
        <w:tc>
          <w:tcPr>
            <w:tcW w:w="1170" w:type="dxa"/>
            <w:tcBorders>
              <w:top w:val="nil"/>
              <w:left w:val="nil"/>
              <w:bottom w:val="nil"/>
              <w:right w:val="nil"/>
            </w:tcBorders>
            <w:shd w:val="clear" w:color="auto" w:fill="FFFFFF"/>
            <w:vAlign w:val="bottom"/>
          </w:tcPr>
          <w:p w14:paraId="3E524504" w14:textId="77777777" w:rsidR="006E610B" w:rsidRPr="00C15130" w:rsidRDefault="005E0F1E" w:rsidP="005E0F1E">
            <w:pPr>
              <w:shd w:val="clear" w:color="auto" w:fill="FFFFFF"/>
              <w:tabs>
                <w:tab w:val="left" w:leader="dot" w:pos="4824"/>
              </w:tabs>
              <w:ind w:right="144"/>
              <w:jc w:val="right"/>
            </w:pPr>
            <w:r>
              <w:rPr>
                <w:lang w:val="en-US"/>
              </w:rPr>
              <w:t>..</w:t>
            </w:r>
          </w:p>
        </w:tc>
        <w:tc>
          <w:tcPr>
            <w:tcW w:w="1530" w:type="dxa"/>
            <w:tcBorders>
              <w:top w:val="nil"/>
              <w:left w:val="nil"/>
              <w:bottom w:val="nil"/>
              <w:right w:val="nil"/>
            </w:tcBorders>
            <w:shd w:val="clear" w:color="auto" w:fill="FFFFFF"/>
            <w:vAlign w:val="bottom"/>
          </w:tcPr>
          <w:p w14:paraId="3E524505" w14:textId="77777777" w:rsidR="006E610B" w:rsidRPr="00C15130" w:rsidRDefault="005E0F1E" w:rsidP="005E0F1E">
            <w:pPr>
              <w:shd w:val="clear" w:color="auto" w:fill="FFFFFF"/>
              <w:tabs>
                <w:tab w:val="left" w:leader="dot" w:pos="4824"/>
              </w:tabs>
              <w:ind w:right="144"/>
              <w:jc w:val="right"/>
            </w:pPr>
            <w:r>
              <w:rPr>
                <w:lang w:val="en-US"/>
              </w:rPr>
              <w:t>..</w:t>
            </w:r>
          </w:p>
        </w:tc>
        <w:tc>
          <w:tcPr>
            <w:tcW w:w="1170" w:type="dxa"/>
            <w:tcBorders>
              <w:top w:val="nil"/>
              <w:left w:val="nil"/>
              <w:bottom w:val="nil"/>
              <w:right w:val="nil"/>
            </w:tcBorders>
            <w:shd w:val="clear" w:color="auto" w:fill="FFFFFF"/>
            <w:vAlign w:val="bottom"/>
          </w:tcPr>
          <w:p w14:paraId="3E524506" w14:textId="77777777" w:rsidR="006E610B" w:rsidRPr="00C15130" w:rsidRDefault="002D394F" w:rsidP="00F956E6">
            <w:pPr>
              <w:shd w:val="clear" w:color="auto" w:fill="FFFFFF"/>
              <w:tabs>
                <w:tab w:val="left" w:leader="dot" w:pos="4824"/>
              </w:tabs>
              <w:ind w:right="144"/>
              <w:jc w:val="right"/>
            </w:pPr>
            <w:r w:rsidRPr="00C15130">
              <w:rPr>
                <w:szCs w:val="18"/>
                <w:lang w:val="en-US"/>
              </w:rPr>
              <w:t>1,694,755</w:t>
            </w:r>
          </w:p>
        </w:tc>
        <w:tc>
          <w:tcPr>
            <w:tcW w:w="1289" w:type="dxa"/>
            <w:tcBorders>
              <w:top w:val="nil"/>
              <w:left w:val="nil"/>
              <w:bottom w:val="nil"/>
              <w:right w:val="nil"/>
            </w:tcBorders>
            <w:shd w:val="clear" w:color="auto" w:fill="FFFFFF"/>
            <w:vAlign w:val="bottom"/>
          </w:tcPr>
          <w:p w14:paraId="3E524507" w14:textId="77777777" w:rsidR="006E610B" w:rsidRPr="00C15130" w:rsidRDefault="002D394F" w:rsidP="00F956E6">
            <w:pPr>
              <w:shd w:val="clear" w:color="auto" w:fill="FFFFFF"/>
              <w:tabs>
                <w:tab w:val="left" w:leader="dot" w:pos="4824"/>
              </w:tabs>
              <w:ind w:right="144"/>
              <w:jc w:val="right"/>
            </w:pPr>
            <w:r w:rsidRPr="00C15130">
              <w:rPr>
                <w:szCs w:val="18"/>
                <w:lang w:val="en-US"/>
              </w:rPr>
              <w:t>1,694,755</w:t>
            </w:r>
          </w:p>
        </w:tc>
      </w:tr>
      <w:tr w:rsidR="006E610B" w:rsidRPr="00C15130" w14:paraId="3E52450F" w14:textId="77777777" w:rsidTr="008A783E">
        <w:trPr>
          <w:trHeight w:val="20"/>
          <w:jc w:val="center"/>
        </w:trPr>
        <w:tc>
          <w:tcPr>
            <w:tcW w:w="990" w:type="dxa"/>
            <w:tcBorders>
              <w:top w:val="nil"/>
              <w:left w:val="nil"/>
              <w:bottom w:val="nil"/>
              <w:right w:val="nil"/>
            </w:tcBorders>
            <w:shd w:val="clear" w:color="auto" w:fill="FFFFFF"/>
          </w:tcPr>
          <w:p w14:paraId="3E524509" w14:textId="77777777" w:rsidR="006E610B" w:rsidRPr="00C15130" w:rsidRDefault="002D394F" w:rsidP="00F956E6">
            <w:pPr>
              <w:shd w:val="clear" w:color="auto" w:fill="FFFFFF"/>
              <w:tabs>
                <w:tab w:val="left" w:leader="dot" w:pos="4824"/>
              </w:tabs>
              <w:jc w:val="center"/>
            </w:pPr>
            <w:r w:rsidRPr="00C15130">
              <w:rPr>
                <w:szCs w:val="18"/>
                <w:lang w:val="en-US"/>
              </w:rPr>
              <w:t>190</w:t>
            </w:r>
          </w:p>
        </w:tc>
        <w:tc>
          <w:tcPr>
            <w:tcW w:w="2880" w:type="dxa"/>
            <w:tcBorders>
              <w:top w:val="nil"/>
              <w:left w:val="nil"/>
              <w:bottom w:val="nil"/>
              <w:right w:val="nil"/>
            </w:tcBorders>
            <w:shd w:val="clear" w:color="auto" w:fill="FFFFFF"/>
          </w:tcPr>
          <w:p w14:paraId="3E52450A" w14:textId="77777777" w:rsidR="006E610B" w:rsidRPr="00C15130" w:rsidRDefault="002D394F" w:rsidP="005E0F1E">
            <w:pPr>
              <w:shd w:val="clear" w:color="auto" w:fill="FFFFFF"/>
              <w:tabs>
                <w:tab w:val="left" w:leader="dot" w:pos="2570"/>
              </w:tabs>
              <w:jc w:val="both"/>
            </w:pPr>
            <w:r w:rsidRPr="00C15130">
              <w:rPr>
                <w:szCs w:val="18"/>
                <w:lang w:val="en-US"/>
              </w:rPr>
              <w:t>Office of Parliamentary Counsel</w:t>
            </w:r>
          </w:p>
        </w:tc>
        <w:tc>
          <w:tcPr>
            <w:tcW w:w="1170" w:type="dxa"/>
            <w:tcBorders>
              <w:top w:val="nil"/>
              <w:left w:val="nil"/>
              <w:bottom w:val="nil"/>
              <w:right w:val="nil"/>
            </w:tcBorders>
            <w:shd w:val="clear" w:color="auto" w:fill="FFFFFF"/>
            <w:vAlign w:val="bottom"/>
          </w:tcPr>
          <w:p w14:paraId="3E52450B" w14:textId="77777777" w:rsidR="006E610B" w:rsidRPr="00C15130" w:rsidRDefault="002D394F" w:rsidP="00F956E6">
            <w:pPr>
              <w:shd w:val="clear" w:color="auto" w:fill="FFFFFF"/>
              <w:tabs>
                <w:tab w:val="left" w:leader="dot" w:pos="4824"/>
              </w:tabs>
              <w:ind w:right="144"/>
              <w:jc w:val="right"/>
            </w:pPr>
            <w:r w:rsidRPr="00C15130">
              <w:rPr>
                <w:b/>
                <w:bCs/>
                <w:szCs w:val="18"/>
                <w:lang w:val="en-US"/>
              </w:rPr>
              <w:t>657,600</w:t>
            </w:r>
          </w:p>
        </w:tc>
        <w:tc>
          <w:tcPr>
            <w:tcW w:w="1530" w:type="dxa"/>
            <w:tcBorders>
              <w:top w:val="nil"/>
              <w:left w:val="nil"/>
              <w:bottom w:val="nil"/>
              <w:right w:val="nil"/>
            </w:tcBorders>
            <w:shd w:val="clear" w:color="auto" w:fill="FFFFFF"/>
            <w:vAlign w:val="bottom"/>
          </w:tcPr>
          <w:p w14:paraId="3E52450C" w14:textId="77777777" w:rsidR="006E610B" w:rsidRPr="00C15130" w:rsidRDefault="002D394F" w:rsidP="00F956E6">
            <w:pPr>
              <w:shd w:val="clear" w:color="auto" w:fill="FFFFFF"/>
              <w:tabs>
                <w:tab w:val="left" w:leader="dot" w:pos="4824"/>
              </w:tabs>
              <w:ind w:right="144"/>
              <w:jc w:val="right"/>
            </w:pPr>
            <w:r w:rsidRPr="00C15130">
              <w:rPr>
                <w:b/>
                <w:bCs/>
                <w:szCs w:val="18"/>
                <w:lang w:val="en-US"/>
              </w:rPr>
              <w:t>69,000</w:t>
            </w:r>
          </w:p>
        </w:tc>
        <w:tc>
          <w:tcPr>
            <w:tcW w:w="1170" w:type="dxa"/>
            <w:tcBorders>
              <w:top w:val="nil"/>
              <w:left w:val="nil"/>
              <w:bottom w:val="nil"/>
              <w:right w:val="nil"/>
            </w:tcBorders>
            <w:shd w:val="clear" w:color="auto" w:fill="FFFFFF"/>
            <w:vAlign w:val="bottom"/>
          </w:tcPr>
          <w:p w14:paraId="3E52450D" w14:textId="77777777" w:rsidR="006E610B" w:rsidRPr="00C15130" w:rsidRDefault="005E0F1E" w:rsidP="005E0F1E">
            <w:pPr>
              <w:shd w:val="clear" w:color="auto" w:fill="FFFFFF"/>
              <w:tabs>
                <w:tab w:val="left" w:leader="dot" w:pos="4824"/>
              </w:tabs>
              <w:ind w:right="144"/>
              <w:jc w:val="right"/>
            </w:pPr>
            <w:r>
              <w:rPr>
                <w:lang w:val="en-US"/>
              </w:rPr>
              <w:t>..</w:t>
            </w:r>
          </w:p>
        </w:tc>
        <w:tc>
          <w:tcPr>
            <w:tcW w:w="1289" w:type="dxa"/>
            <w:tcBorders>
              <w:top w:val="nil"/>
              <w:left w:val="nil"/>
              <w:bottom w:val="nil"/>
              <w:right w:val="nil"/>
            </w:tcBorders>
            <w:shd w:val="clear" w:color="auto" w:fill="FFFFFF"/>
            <w:vAlign w:val="bottom"/>
          </w:tcPr>
          <w:p w14:paraId="3E52450E" w14:textId="77777777" w:rsidR="006E610B" w:rsidRPr="00C15130" w:rsidRDefault="002D394F" w:rsidP="00F956E6">
            <w:pPr>
              <w:shd w:val="clear" w:color="auto" w:fill="FFFFFF"/>
              <w:tabs>
                <w:tab w:val="left" w:leader="dot" w:pos="4824"/>
              </w:tabs>
              <w:ind w:right="144"/>
              <w:jc w:val="right"/>
            </w:pPr>
            <w:r w:rsidRPr="00C15130">
              <w:rPr>
                <w:b/>
                <w:bCs/>
                <w:szCs w:val="18"/>
                <w:lang w:val="en-US"/>
              </w:rPr>
              <w:t>726,600</w:t>
            </w:r>
          </w:p>
        </w:tc>
      </w:tr>
      <w:tr w:rsidR="006E610B" w:rsidRPr="00C15130" w14:paraId="3E524516" w14:textId="77777777" w:rsidTr="008A783E">
        <w:trPr>
          <w:trHeight w:val="20"/>
          <w:jc w:val="center"/>
        </w:trPr>
        <w:tc>
          <w:tcPr>
            <w:tcW w:w="990" w:type="dxa"/>
            <w:tcBorders>
              <w:top w:val="nil"/>
              <w:left w:val="nil"/>
              <w:bottom w:val="nil"/>
              <w:right w:val="nil"/>
            </w:tcBorders>
            <w:shd w:val="clear" w:color="auto" w:fill="FFFFFF"/>
          </w:tcPr>
          <w:p w14:paraId="3E524510" w14:textId="77777777" w:rsidR="006E610B" w:rsidRPr="00C15130" w:rsidRDefault="006E610B" w:rsidP="00F956E6">
            <w:pPr>
              <w:shd w:val="clear" w:color="auto" w:fill="FFFFFF"/>
              <w:tabs>
                <w:tab w:val="left" w:leader="dot" w:pos="4824"/>
              </w:tabs>
              <w:jc w:val="center"/>
            </w:pPr>
          </w:p>
        </w:tc>
        <w:tc>
          <w:tcPr>
            <w:tcW w:w="2880" w:type="dxa"/>
            <w:tcBorders>
              <w:top w:val="nil"/>
              <w:left w:val="nil"/>
              <w:bottom w:val="nil"/>
              <w:right w:val="nil"/>
            </w:tcBorders>
            <w:shd w:val="clear" w:color="auto" w:fill="FFFFFF"/>
          </w:tcPr>
          <w:p w14:paraId="3E524511" w14:textId="77777777" w:rsidR="006E610B" w:rsidRPr="00C15130" w:rsidRDefault="006E610B" w:rsidP="008A783E">
            <w:pPr>
              <w:shd w:val="clear" w:color="auto" w:fill="FFFFFF"/>
              <w:tabs>
                <w:tab w:val="left" w:leader="dot" w:pos="2570"/>
              </w:tabs>
              <w:jc w:val="both"/>
            </w:pPr>
          </w:p>
        </w:tc>
        <w:tc>
          <w:tcPr>
            <w:tcW w:w="1170" w:type="dxa"/>
            <w:tcBorders>
              <w:top w:val="nil"/>
              <w:left w:val="nil"/>
              <w:bottom w:val="nil"/>
              <w:right w:val="nil"/>
            </w:tcBorders>
            <w:shd w:val="clear" w:color="auto" w:fill="FFFFFF"/>
            <w:vAlign w:val="bottom"/>
          </w:tcPr>
          <w:p w14:paraId="3E524512" w14:textId="77777777" w:rsidR="006E610B" w:rsidRPr="00C15130" w:rsidRDefault="002D394F" w:rsidP="00F956E6">
            <w:pPr>
              <w:shd w:val="clear" w:color="auto" w:fill="FFFFFF"/>
              <w:tabs>
                <w:tab w:val="left" w:leader="dot" w:pos="4824"/>
              </w:tabs>
              <w:ind w:right="144"/>
              <w:jc w:val="right"/>
            </w:pPr>
            <w:r w:rsidRPr="00C15130">
              <w:rPr>
                <w:szCs w:val="18"/>
                <w:lang w:val="en-US"/>
              </w:rPr>
              <w:t>587,295</w:t>
            </w:r>
          </w:p>
        </w:tc>
        <w:tc>
          <w:tcPr>
            <w:tcW w:w="1530" w:type="dxa"/>
            <w:tcBorders>
              <w:top w:val="nil"/>
              <w:left w:val="nil"/>
              <w:bottom w:val="nil"/>
              <w:right w:val="nil"/>
            </w:tcBorders>
            <w:shd w:val="clear" w:color="auto" w:fill="FFFFFF"/>
            <w:vAlign w:val="bottom"/>
          </w:tcPr>
          <w:p w14:paraId="3E524513" w14:textId="77777777" w:rsidR="006E610B" w:rsidRPr="00C15130" w:rsidRDefault="002D394F" w:rsidP="00F956E6">
            <w:pPr>
              <w:shd w:val="clear" w:color="auto" w:fill="FFFFFF"/>
              <w:tabs>
                <w:tab w:val="left" w:leader="dot" w:pos="4824"/>
              </w:tabs>
              <w:ind w:right="144"/>
              <w:jc w:val="right"/>
            </w:pPr>
            <w:r w:rsidRPr="00C15130">
              <w:rPr>
                <w:szCs w:val="18"/>
                <w:lang w:val="en-US"/>
              </w:rPr>
              <w:t>59,835</w:t>
            </w:r>
          </w:p>
        </w:tc>
        <w:tc>
          <w:tcPr>
            <w:tcW w:w="1170" w:type="dxa"/>
            <w:tcBorders>
              <w:top w:val="nil"/>
              <w:left w:val="nil"/>
              <w:bottom w:val="nil"/>
              <w:right w:val="nil"/>
            </w:tcBorders>
            <w:shd w:val="clear" w:color="auto" w:fill="FFFFFF"/>
            <w:vAlign w:val="bottom"/>
          </w:tcPr>
          <w:p w14:paraId="3E524514" w14:textId="77777777" w:rsidR="006E610B" w:rsidRPr="00C15130" w:rsidRDefault="005E0F1E" w:rsidP="005E0F1E">
            <w:pPr>
              <w:shd w:val="clear" w:color="auto" w:fill="FFFFFF"/>
              <w:tabs>
                <w:tab w:val="left" w:leader="dot" w:pos="4824"/>
              </w:tabs>
              <w:ind w:right="144"/>
              <w:jc w:val="right"/>
            </w:pPr>
            <w:r>
              <w:rPr>
                <w:lang w:val="en-US"/>
              </w:rPr>
              <w:t>..</w:t>
            </w:r>
          </w:p>
        </w:tc>
        <w:tc>
          <w:tcPr>
            <w:tcW w:w="1289" w:type="dxa"/>
            <w:tcBorders>
              <w:top w:val="nil"/>
              <w:left w:val="nil"/>
              <w:bottom w:val="nil"/>
              <w:right w:val="nil"/>
            </w:tcBorders>
            <w:shd w:val="clear" w:color="auto" w:fill="FFFFFF"/>
            <w:vAlign w:val="bottom"/>
          </w:tcPr>
          <w:p w14:paraId="3E524515" w14:textId="77777777" w:rsidR="006E610B" w:rsidRPr="00C15130" w:rsidRDefault="002D394F" w:rsidP="00F956E6">
            <w:pPr>
              <w:shd w:val="clear" w:color="auto" w:fill="FFFFFF"/>
              <w:tabs>
                <w:tab w:val="left" w:leader="dot" w:pos="4824"/>
              </w:tabs>
              <w:ind w:right="144"/>
              <w:jc w:val="right"/>
            </w:pPr>
            <w:r w:rsidRPr="00C15130">
              <w:rPr>
                <w:szCs w:val="18"/>
                <w:lang w:val="en-US"/>
              </w:rPr>
              <w:t>647,130</w:t>
            </w:r>
          </w:p>
        </w:tc>
      </w:tr>
      <w:tr w:rsidR="006E610B" w:rsidRPr="00C15130" w14:paraId="3E52451D" w14:textId="77777777" w:rsidTr="008A783E">
        <w:trPr>
          <w:trHeight w:val="20"/>
          <w:jc w:val="center"/>
        </w:trPr>
        <w:tc>
          <w:tcPr>
            <w:tcW w:w="990" w:type="dxa"/>
            <w:tcBorders>
              <w:top w:val="nil"/>
              <w:left w:val="nil"/>
              <w:bottom w:val="nil"/>
              <w:right w:val="nil"/>
            </w:tcBorders>
            <w:shd w:val="clear" w:color="auto" w:fill="FFFFFF"/>
          </w:tcPr>
          <w:p w14:paraId="3E524517" w14:textId="77777777" w:rsidR="006E610B" w:rsidRPr="00C15130" w:rsidRDefault="002D394F" w:rsidP="00F956E6">
            <w:pPr>
              <w:shd w:val="clear" w:color="auto" w:fill="FFFFFF"/>
              <w:tabs>
                <w:tab w:val="left" w:leader="dot" w:pos="4824"/>
              </w:tabs>
              <w:jc w:val="center"/>
            </w:pPr>
            <w:r w:rsidRPr="00C15130">
              <w:rPr>
                <w:szCs w:val="18"/>
                <w:lang w:val="en-US"/>
              </w:rPr>
              <w:t>191</w:t>
            </w:r>
          </w:p>
        </w:tc>
        <w:tc>
          <w:tcPr>
            <w:tcW w:w="2880" w:type="dxa"/>
            <w:tcBorders>
              <w:top w:val="nil"/>
              <w:left w:val="nil"/>
              <w:bottom w:val="nil"/>
              <w:right w:val="nil"/>
            </w:tcBorders>
            <w:shd w:val="clear" w:color="auto" w:fill="FFFFFF"/>
          </w:tcPr>
          <w:p w14:paraId="3E524518" w14:textId="77777777" w:rsidR="006E610B" w:rsidRPr="00C15130" w:rsidRDefault="002D394F" w:rsidP="003F397B">
            <w:pPr>
              <w:shd w:val="clear" w:color="auto" w:fill="FFFFFF"/>
              <w:tabs>
                <w:tab w:val="left" w:leader="dot" w:pos="2570"/>
              </w:tabs>
              <w:ind w:left="216" w:hanging="216"/>
            </w:pPr>
            <w:r w:rsidRPr="00C15130">
              <w:rPr>
                <w:szCs w:val="18"/>
                <w:lang w:val="en-US"/>
              </w:rPr>
              <w:t>Commonwealth Legal Aid Commission</w:t>
            </w:r>
            <w:r w:rsidR="00F956E6">
              <w:rPr>
                <w:szCs w:val="18"/>
                <w:lang w:val="en-US"/>
              </w:rPr>
              <w:tab/>
            </w:r>
          </w:p>
        </w:tc>
        <w:tc>
          <w:tcPr>
            <w:tcW w:w="1170" w:type="dxa"/>
            <w:tcBorders>
              <w:top w:val="nil"/>
              <w:left w:val="nil"/>
              <w:bottom w:val="nil"/>
              <w:right w:val="nil"/>
            </w:tcBorders>
            <w:shd w:val="clear" w:color="auto" w:fill="FFFFFF"/>
            <w:vAlign w:val="bottom"/>
          </w:tcPr>
          <w:p w14:paraId="3E524519" w14:textId="77777777" w:rsidR="006E610B" w:rsidRPr="00C15130" w:rsidRDefault="002D394F" w:rsidP="00F956E6">
            <w:pPr>
              <w:shd w:val="clear" w:color="auto" w:fill="FFFFFF"/>
              <w:tabs>
                <w:tab w:val="left" w:leader="dot" w:pos="4824"/>
              </w:tabs>
              <w:ind w:right="144"/>
              <w:jc w:val="right"/>
            </w:pPr>
            <w:r w:rsidRPr="00C15130">
              <w:rPr>
                <w:b/>
                <w:bCs/>
                <w:szCs w:val="18"/>
                <w:lang w:val="en-US"/>
              </w:rPr>
              <w:t>446,100</w:t>
            </w:r>
          </w:p>
        </w:tc>
        <w:tc>
          <w:tcPr>
            <w:tcW w:w="1530" w:type="dxa"/>
            <w:tcBorders>
              <w:top w:val="nil"/>
              <w:left w:val="nil"/>
              <w:bottom w:val="nil"/>
              <w:right w:val="nil"/>
            </w:tcBorders>
            <w:shd w:val="clear" w:color="auto" w:fill="FFFFFF"/>
            <w:vAlign w:val="bottom"/>
          </w:tcPr>
          <w:p w14:paraId="3E52451A" w14:textId="77777777" w:rsidR="006E610B" w:rsidRPr="00C15130" w:rsidRDefault="002D394F" w:rsidP="00F956E6">
            <w:pPr>
              <w:shd w:val="clear" w:color="auto" w:fill="FFFFFF"/>
              <w:tabs>
                <w:tab w:val="left" w:leader="dot" w:pos="4824"/>
              </w:tabs>
              <w:ind w:right="144"/>
              <w:jc w:val="right"/>
            </w:pPr>
            <w:r w:rsidRPr="00C15130">
              <w:rPr>
                <w:b/>
                <w:bCs/>
                <w:szCs w:val="18"/>
                <w:lang w:val="en-US"/>
              </w:rPr>
              <w:t>223,000</w:t>
            </w:r>
          </w:p>
        </w:tc>
        <w:tc>
          <w:tcPr>
            <w:tcW w:w="1170" w:type="dxa"/>
            <w:tcBorders>
              <w:top w:val="nil"/>
              <w:left w:val="nil"/>
              <w:bottom w:val="nil"/>
              <w:right w:val="nil"/>
            </w:tcBorders>
            <w:shd w:val="clear" w:color="auto" w:fill="FFFFFF"/>
            <w:vAlign w:val="bottom"/>
          </w:tcPr>
          <w:p w14:paraId="3E52451B" w14:textId="77777777" w:rsidR="006E610B" w:rsidRPr="00C15130" w:rsidRDefault="005E0F1E" w:rsidP="005E0F1E">
            <w:pPr>
              <w:shd w:val="clear" w:color="auto" w:fill="FFFFFF"/>
              <w:tabs>
                <w:tab w:val="left" w:leader="dot" w:pos="4824"/>
              </w:tabs>
              <w:ind w:right="144"/>
              <w:jc w:val="right"/>
            </w:pPr>
            <w:r>
              <w:rPr>
                <w:lang w:val="en-US"/>
              </w:rPr>
              <w:t>..</w:t>
            </w:r>
          </w:p>
        </w:tc>
        <w:tc>
          <w:tcPr>
            <w:tcW w:w="1289" w:type="dxa"/>
            <w:tcBorders>
              <w:top w:val="nil"/>
              <w:left w:val="nil"/>
              <w:bottom w:val="nil"/>
              <w:right w:val="nil"/>
            </w:tcBorders>
            <w:shd w:val="clear" w:color="auto" w:fill="FFFFFF"/>
            <w:vAlign w:val="bottom"/>
          </w:tcPr>
          <w:p w14:paraId="3E52451C" w14:textId="77777777" w:rsidR="006E610B" w:rsidRPr="00C15130" w:rsidRDefault="002D394F" w:rsidP="00F956E6">
            <w:pPr>
              <w:shd w:val="clear" w:color="auto" w:fill="FFFFFF"/>
              <w:tabs>
                <w:tab w:val="left" w:leader="dot" w:pos="4824"/>
              </w:tabs>
              <w:ind w:right="144"/>
              <w:jc w:val="right"/>
            </w:pPr>
            <w:r w:rsidRPr="00C15130">
              <w:rPr>
                <w:b/>
                <w:bCs/>
                <w:szCs w:val="18"/>
                <w:lang w:val="en-US"/>
              </w:rPr>
              <w:t>669,100</w:t>
            </w:r>
          </w:p>
        </w:tc>
      </w:tr>
      <w:tr w:rsidR="006E610B" w:rsidRPr="00C15130" w14:paraId="3E524524" w14:textId="77777777" w:rsidTr="008A783E">
        <w:trPr>
          <w:trHeight w:val="20"/>
          <w:jc w:val="center"/>
        </w:trPr>
        <w:tc>
          <w:tcPr>
            <w:tcW w:w="990" w:type="dxa"/>
            <w:tcBorders>
              <w:top w:val="nil"/>
              <w:left w:val="nil"/>
              <w:bottom w:val="nil"/>
              <w:right w:val="nil"/>
            </w:tcBorders>
            <w:shd w:val="clear" w:color="auto" w:fill="FFFFFF"/>
          </w:tcPr>
          <w:p w14:paraId="3E52451E" w14:textId="77777777" w:rsidR="006E610B" w:rsidRPr="00C15130" w:rsidRDefault="006E610B" w:rsidP="00F956E6">
            <w:pPr>
              <w:shd w:val="clear" w:color="auto" w:fill="FFFFFF"/>
              <w:tabs>
                <w:tab w:val="left" w:leader="dot" w:pos="4824"/>
              </w:tabs>
              <w:jc w:val="center"/>
            </w:pPr>
          </w:p>
        </w:tc>
        <w:tc>
          <w:tcPr>
            <w:tcW w:w="2880" w:type="dxa"/>
            <w:tcBorders>
              <w:top w:val="nil"/>
              <w:left w:val="nil"/>
              <w:bottom w:val="nil"/>
              <w:right w:val="nil"/>
            </w:tcBorders>
            <w:shd w:val="clear" w:color="auto" w:fill="FFFFFF"/>
          </w:tcPr>
          <w:p w14:paraId="3E52451F" w14:textId="77777777" w:rsidR="006E610B" w:rsidRPr="00C15130" w:rsidRDefault="006E610B" w:rsidP="003F397B">
            <w:pPr>
              <w:shd w:val="clear" w:color="auto" w:fill="FFFFFF"/>
              <w:tabs>
                <w:tab w:val="left" w:leader="dot" w:pos="2570"/>
              </w:tabs>
            </w:pPr>
          </w:p>
        </w:tc>
        <w:tc>
          <w:tcPr>
            <w:tcW w:w="1170" w:type="dxa"/>
            <w:tcBorders>
              <w:top w:val="nil"/>
              <w:left w:val="nil"/>
              <w:bottom w:val="nil"/>
              <w:right w:val="nil"/>
            </w:tcBorders>
            <w:shd w:val="clear" w:color="auto" w:fill="FFFFFF"/>
            <w:vAlign w:val="bottom"/>
          </w:tcPr>
          <w:p w14:paraId="3E524520" w14:textId="77777777" w:rsidR="006E610B" w:rsidRPr="00C15130" w:rsidRDefault="002D394F" w:rsidP="00F956E6">
            <w:pPr>
              <w:shd w:val="clear" w:color="auto" w:fill="FFFFFF"/>
              <w:tabs>
                <w:tab w:val="left" w:leader="dot" w:pos="4824"/>
              </w:tabs>
              <w:ind w:right="144"/>
              <w:jc w:val="right"/>
            </w:pPr>
            <w:r w:rsidRPr="00C15130">
              <w:rPr>
                <w:szCs w:val="18"/>
                <w:lang w:val="en-US"/>
              </w:rPr>
              <w:t>340,875</w:t>
            </w:r>
          </w:p>
        </w:tc>
        <w:tc>
          <w:tcPr>
            <w:tcW w:w="1530" w:type="dxa"/>
            <w:tcBorders>
              <w:top w:val="nil"/>
              <w:left w:val="nil"/>
              <w:bottom w:val="nil"/>
              <w:right w:val="nil"/>
            </w:tcBorders>
            <w:shd w:val="clear" w:color="auto" w:fill="FFFFFF"/>
            <w:vAlign w:val="bottom"/>
          </w:tcPr>
          <w:p w14:paraId="3E524521" w14:textId="77777777" w:rsidR="006E610B" w:rsidRPr="00C15130" w:rsidRDefault="002D394F" w:rsidP="00F956E6">
            <w:pPr>
              <w:shd w:val="clear" w:color="auto" w:fill="FFFFFF"/>
              <w:tabs>
                <w:tab w:val="left" w:leader="dot" w:pos="4824"/>
              </w:tabs>
              <w:ind w:right="144"/>
              <w:jc w:val="right"/>
            </w:pPr>
            <w:r w:rsidRPr="00C15130">
              <w:rPr>
                <w:szCs w:val="18"/>
                <w:lang w:val="en-US"/>
              </w:rPr>
              <w:t>216,615</w:t>
            </w:r>
          </w:p>
        </w:tc>
        <w:tc>
          <w:tcPr>
            <w:tcW w:w="1170" w:type="dxa"/>
            <w:tcBorders>
              <w:top w:val="nil"/>
              <w:left w:val="nil"/>
              <w:bottom w:val="nil"/>
              <w:right w:val="nil"/>
            </w:tcBorders>
            <w:shd w:val="clear" w:color="auto" w:fill="FFFFFF"/>
            <w:vAlign w:val="bottom"/>
          </w:tcPr>
          <w:p w14:paraId="3E524522" w14:textId="77777777" w:rsidR="006E610B" w:rsidRPr="00C15130" w:rsidRDefault="005E0F1E" w:rsidP="005E0F1E">
            <w:pPr>
              <w:shd w:val="clear" w:color="auto" w:fill="FFFFFF"/>
              <w:tabs>
                <w:tab w:val="left" w:leader="dot" w:pos="4824"/>
              </w:tabs>
              <w:ind w:right="144"/>
              <w:jc w:val="right"/>
            </w:pPr>
            <w:r>
              <w:rPr>
                <w:lang w:val="en-US"/>
              </w:rPr>
              <w:t>..</w:t>
            </w:r>
          </w:p>
        </w:tc>
        <w:tc>
          <w:tcPr>
            <w:tcW w:w="1289" w:type="dxa"/>
            <w:tcBorders>
              <w:top w:val="nil"/>
              <w:left w:val="nil"/>
              <w:bottom w:val="nil"/>
              <w:right w:val="nil"/>
            </w:tcBorders>
            <w:shd w:val="clear" w:color="auto" w:fill="FFFFFF"/>
            <w:vAlign w:val="bottom"/>
          </w:tcPr>
          <w:p w14:paraId="3E524523" w14:textId="77777777" w:rsidR="006E610B" w:rsidRPr="00C15130" w:rsidRDefault="002D394F" w:rsidP="00F956E6">
            <w:pPr>
              <w:shd w:val="clear" w:color="auto" w:fill="FFFFFF"/>
              <w:tabs>
                <w:tab w:val="left" w:leader="dot" w:pos="4824"/>
              </w:tabs>
              <w:ind w:right="144"/>
              <w:jc w:val="right"/>
            </w:pPr>
            <w:r w:rsidRPr="00C15130">
              <w:rPr>
                <w:szCs w:val="18"/>
                <w:lang w:val="en-US"/>
              </w:rPr>
              <w:t>557,489</w:t>
            </w:r>
          </w:p>
        </w:tc>
      </w:tr>
      <w:tr w:rsidR="006E610B" w:rsidRPr="00C15130" w14:paraId="3E52452B" w14:textId="77777777" w:rsidTr="008A783E">
        <w:trPr>
          <w:trHeight w:val="20"/>
          <w:jc w:val="center"/>
        </w:trPr>
        <w:tc>
          <w:tcPr>
            <w:tcW w:w="990" w:type="dxa"/>
            <w:tcBorders>
              <w:top w:val="nil"/>
              <w:left w:val="nil"/>
              <w:bottom w:val="nil"/>
              <w:right w:val="nil"/>
            </w:tcBorders>
            <w:shd w:val="clear" w:color="auto" w:fill="FFFFFF"/>
          </w:tcPr>
          <w:p w14:paraId="3E524525" w14:textId="77777777" w:rsidR="006E610B" w:rsidRPr="00C15130" w:rsidRDefault="002D394F" w:rsidP="00F956E6">
            <w:pPr>
              <w:shd w:val="clear" w:color="auto" w:fill="FFFFFF"/>
              <w:tabs>
                <w:tab w:val="left" w:leader="dot" w:pos="4824"/>
              </w:tabs>
              <w:jc w:val="center"/>
            </w:pPr>
            <w:r w:rsidRPr="00C15130">
              <w:rPr>
                <w:szCs w:val="18"/>
                <w:lang w:val="en-US"/>
              </w:rPr>
              <w:t>192</w:t>
            </w:r>
          </w:p>
        </w:tc>
        <w:tc>
          <w:tcPr>
            <w:tcW w:w="2880" w:type="dxa"/>
            <w:tcBorders>
              <w:top w:val="nil"/>
              <w:left w:val="nil"/>
              <w:bottom w:val="nil"/>
              <w:right w:val="nil"/>
            </w:tcBorders>
            <w:shd w:val="clear" w:color="auto" w:fill="FFFFFF"/>
          </w:tcPr>
          <w:p w14:paraId="3E524526" w14:textId="77777777" w:rsidR="006E610B" w:rsidRPr="00C15130" w:rsidRDefault="002D394F" w:rsidP="003F397B">
            <w:pPr>
              <w:shd w:val="clear" w:color="auto" w:fill="FFFFFF"/>
              <w:tabs>
                <w:tab w:val="left" w:leader="dot" w:pos="2570"/>
              </w:tabs>
              <w:ind w:left="216" w:hanging="216"/>
            </w:pPr>
            <w:r w:rsidRPr="00C15130">
              <w:rPr>
                <w:szCs w:val="18"/>
                <w:lang w:val="en-US"/>
              </w:rPr>
              <w:t>Office of the Commissioner for Community Relations</w:t>
            </w:r>
            <w:r w:rsidR="00F956E6">
              <w:rPr>
                <w:szCs w:val="18"/>
                <w:lang w:val="en-US"/>
              </w:rPr>
              <w:tab/>
            </w:r>
          </w:p>
        </w:tc>
        <w:tc>
          <w:tcPr>
            <w:tcW w:w="1170" w:type="dxa"/>
            <w:tcBorders>
              <w:top w:val="nil"/>
              <w:left w:val="nil"/>
              <w:bottom w:val="nil"/>
              <w:right w:val="nil"/>
            </w:tcBorders>
            <w:shd w:val="clear" w:color="auto" w:fill="FFFFFF"/>
            <w:vAlign w:val="bottom"/>
          </w:tcPr>
          <w:p w14:paraId="3E524527" w14:textId="77777777" w:rsidR="006E610B" w:rsidRPr="00C15130" w:rsidRDefault="002D394F" w:rsidP="00F956E6">
            <w:pPr>
              <w:shd w:val="clear" w:color="auto" w:fill="FFFFFF"/>
              <w:tabs>
                <w:tab w:val="left" w:leader="dot" w:pos="4824"/>
              </w:tabs>
              <w:ind w:right="144"/>
              <w:jc w:val="right"/>
            </w:pPr>
            <w:r w:rsidRPr="00C15130">
              <w:rPr>
                <w:b/>
                <w:bCs/>
                <w:szCs w:val="18"/>
                <w:lang w:val="en-US"/>
              </w:rPr>
              <w:t>230,800</w:t>
            </w:r>
          </w:p>
        </w:tc>
        <w:tc>
          <w:tcPr>
            <w:tcW w:w="1530" w:type="dxa"/>
            <w:tcBorders>
              <w:top w:val="nil"/>
              <w:left w:val="nil"/>
              <w:bottom w:val="nil"/>
              <w:right w:val="nil"/>
            </w:tcBorders>
            <w:shd w:val="clear" w:color="auto" w:fill="FFFFFF"/>
            <w:vAlign w:val="bottom"/>
          </w:tcPr>
          <w:p w14:paraId="3E524528" w14:textId="77777777" w:rsidR="006E610B" w:rsidRPr="00C15130" w:rsidRDefault="002D394F" w:rsidP="00F956E6">
            <w:pPr>
              <w:shd w:val="clear" w:color="auto" w:fill="FFFFFF"/>
              <w:tabs>
                <w:tab w:val="left" w:leader="dot" w:pos="4824"/>
              </w:tabs>
              <w:ind w:right="144"/>
              <w:jc w:val="right"/>
            </w:pPr>
            <w:r w:rsidRPr="00C15130">
              <w:rPr>
                <w:b/>
                <w:bCs/>
                <w:szCs w:val="18"/>
                <w:lang w:val="en-US"/>
              </w:rPr>
              <w:t>122,000</w:t>
            </w:r>
          </w:p>
        </w:tc>
        <w:tc>
          <w:tcPr>
            <w:tcW w:w="1170" w:type="dxa"/>
            <w:tcBorders>
              <w:top w:val="nil"/>
              <w:left w:val="nil"/>
              <w:bottom w:val="nil"/>
              <w:right w:val="nil"/>
            </w:tcBorders>
            <w:shd w:val="clear" w:color="auto" w:fill="FFFFFF"/>
            <w:vAlign w:val="bottom"/>
          </w:tcPr>
          <w:p w14:paraId="3E524529" w14:textId="77777777" w:rsidR="006E610B" w:rsidRPr="00C15130" w:rsidRDefault="005E0F1E" w:rsidP="005E0F1E">
            <w:pPr>
              <w:shd w:val="clear" w:color="auto" w:fill="FFFFFF"/>
              <w:tabs>
                <w:tab w:val="left" w:leader="dot" w:pos="4824"/>
              </w:tabs>
              <w:ind w:right="144"/>
              <w:jc w:val="right"/>
            </w:pPr>
            <w:r>
              <w:rPr>
                <w:lang w:val="en-US"/>
              </w:rPr>
              <w:t>..</w:t>
            </w:r>
          </w:p>
        </w:tc>
        <w:tc>
          <w:tcPr>
            <w:tcW w:w="1289" w:type="dxa"/>
            <w:tcBorders>
              <w:top w:val="nil"/>
              <w:left w:val="nil"/>
              <w:bottom w:val="nil"/>
              <w:right w:val="nil"/>
            </w:tcBorders>
            <w:shd w:val="clear" w:color="auto" w:fill="FFFFFF"/>
            <w:vAlign w:val="bottom"/>
          </w:tcPr>
          <w:p w14:paraId="3E52452A" w14:textId="77777777" w:rsidR="006E610B" w:rsidRPr="00C15130" w:rsidRDefault="002D394F" w:rsidP="00F956E6">
            <w:pPr>
              <w:shd w:val="clear" w:color="auto" w:fill="FFFFFF"/>
              <w:tabs>
                <w:tab w:val="left" w:leader="dot" w:pos="4824"/>
              </w:tabs>
              <w:ind w:right="144"/>
              <w:jc w:val="right"/>
            </w:pPr>
            <w:r w:rsidRPr="00C15130">
              <w:rPr>
                <w:b/>
                <w:bCs/>
                <w:szCs w:val="18"/>
                <w:lang w:val="en-US"/>
              </w:rPr>
              <w:t>352,800</w:t>
            </w:r>
          </w:p>
        </w:tc>
      </w:tr>
      <w:tr w:rsidR="006E610B" w:rsidRPr="00C15130" w14:paraId="3E524532" w14:textId="77777777" w:rsidTr="008A783E">
        <w:trPr>
          <w:trHeight w:val="20"/>
          <w:jc w:val="center"/>
        </w:trPr>
        <w:tc>
          <w:tcPr>
            <w:tcW w:w="990" w:type="dxa"/>
            <w:tcBorders>
              <w:top w:val="nil"/>
              <w:left w:val="nil"/>
              <w:bottom w:val="nil"/>
              <w:right w:val="nil"/>
            </w:tcBorders>
            <w:shd w:val="clear" w:color="auto" w:fill="FFFFFF"/>
          </w:tcPr>
          <w:p w14:paraId="3E52452C" w14:textId="77777777" w:rsidR="006E610B" w:rsidRPr="00C15130" w:rsidRDefault="006E610B" w:rsidP="00291707">
            <w:pPr>
              <w:tabs>
                <w:tab w:val="left" w:leader="dot" w:pos="4824"/>
              </w:tabs>
              <w:jc w:val="both"/>
            </w:pPr>
          </w:p>
        </w:tc>
        <w:tc>
          <w:tcPr>
            <w:tcW w:w="2880" w:type="dxa"/>
            <w:tcBorders>
              <w:top w:val="nil"/>
              <w:left w:val="nil"/>
              <w:bottom w:val="nil"/>
              <w:right w:val="nil"/>
            </w:tcBorders>
            <w:shd w:val="clear" w:color="auto" w:fill="FFFFFF"/>
          </w:tcPr>
          <w:p w14:paraId="3E52452D" w14:textId="77777777" w:rsidR="006E610B" w:rsidRPr="00C15130" w:rsidRDefault="006E610B" w:rsidP="008A783E">
            <w:pPr>
              <w:tabs>
                <w:tab w:val="left" w:leader="dot" w:pos="2570"/>
              </w:tabs>
              <w:jc w:val="both"/>
            </w:pPr>
          </w:p>
        </w:tc>
        <w:tc>
          <w:tcPr>
            <w:tcW w:w="1170" w:type="dxa"/>
            <w:tcBorders>
              <w:top w:val="nil"/>
              <w:left w:val="nil"/>
              <w:bottom w:val="single" w:sz="6" w:space="0" w:color="auto"/>
              <w:right w:val="nil"/>
            </w:tcBorders>
            <w:shd w:val="clear" w:color="auto" w:fill="FFFFFF"/>
            <w:vAlign w:val="bottom"/>
          </w:tcPr>
          <w:p w14:paraId="3E52452E" w14:textId="77777777" w:rsidR="006E610B" w:rsidRPr="00C15130" w:rsidRDefault="002D394F" w:rsidP="00F956E6">
            <w:pPr>
              <w:shd w:val="clear" w:color="auto" w:fill="FFFFFF"/>
              <w:tabs>
                <w:tab w:val="left" w:leader="dot" w:pos="4824"/>
              </w:tabs>
              <w:ind w:right="144"/>
              <w:jc w:val="right"/>
            </w:pPr>
            <w:r w:rsidRPr="00C15130">
              <w:rPr>
                <w:szCs w:val="18"/>
                <w:lang w:val="en-US"/>
              </w:rPr>
              <w:t>207,390</w:t>
            </w:r>
          </w:p>
        </w:tc>
        <w:tc>
          <w:tcPr>
            <w:tcW w:w="1530" w:type="dxa"/>
            <w:tcBorders>
              <w:top w:val="nil"/>
              <w:left w:val="nil"/>
              <w:bottom w:val="single" w:sz="6" w:space="0" w:color="auto"/>
              <w:right w:val="nil"/>
            </w:tcBorders>
            <w:shd w:val="clear" w:color="auto" w:fill="FFFFFF"/>
            <w:vAlign w:val="bottom"/>
          </w:tcPr>
          <w:p w14:paraId="3E52452F" w14:textId="77777777" w:rsidR="006E610B" w:rsidRPr="00C15130" w:rsidRDefault="002D394F" w:rsidP="00F956E6">
            <w:pPr>
              <w:shd w:val="clear" w:color="auto" w:fill="FFFFFF"/>
              <w:tabs>
                <w:tab w:val="left" w:leader="dot" w:pos="4824"/>
              </w:tabs>
              <w:ind w:right="144"/>
              <w:jc w:val="right"/>
            </w:pPr>
            <w:r w:rsidRPr="00C15130">
              <w:rPr>
                <w:szCs w:val="18"/>
                <w:lang w:val="en-US"/>
              </w:rPr>
              <w:t>106,772</w:t>
            </w:r>
          </w:p>
        </w:tc>
        <w:tc>
          <w:tcPr>
            <w:tcW w:w="1170" w:type="dxa"/>
            <w:tcBorders>
              <w:top w:val="nil"/>
              <w:left w:val="nil"/>
              <w:bottom w:val="single" w:sz="6" w:space="0" w:color="auto"/>
              <w:right w:val="nil"/>
            </w:tcBorders>
            <w:shd w:val="clear" w:color="auto" w:fill="FFFFFF"/>
            <w:vAlign w:val="bottom"/>
          </w:tcPr>
          <w:p w14:paraId="3E524530" w14:textId="77777777" w:rsidR="006E610B" w:rsidRPr="00C15130" w:rsidRDefault="005E0F1E" w:rsidP="005E0F1E">
            <w:pPr>
              <w:shd w:val="clear" w:color="auto" w:fill="FFFFFF"/>
              <w:tabs>
                <w:tab w:val="left" w:leader="dot" w:pos="4824"/>
              </w:tabs>
              <w:ind w:right="144"/>
              <w:jc w:val="right"/>
            </w:pPr>
            <w:r>
              <w:rPr>
                <w:lang w:val="en-US"/>
              </w:rPr>
              <w:t>..</w:t>
            </w:r>
          </w:p>
        </w:tc>
        <w:tc>
          <w:tcPr>
            <w:tcW w:w="1289" w:type="dxa"/>
            <w:tcBorders>
              <w:top w:val="nil"/>
              <w:left w:val="nil"/>
              <w:bottom w:val="single" w:sz="6" w:space="0" w:color="auto"/>
              <w:right w:val="nil"/>
            </w:tcBorders>
            <w:shd w:val="clear" w:color="auto" w:fill="FFFFFF"/>
            <w:vAlign w:val="bottom"/>
          </w:tcPr>
          <w:p w14:paraId="3E524531" w14:textId="77777777" w:rsidR="006E610B" w:rsidRPr="00C15130" w:rsidRDefault="002D394F" w:rsidP="00F956E6">
            <w:pPr>
              <w:shd w:val="clear" w:color="auto" w:fill="FFFFFF"/>
              <w:tabs>
                <w:tab w:val="left" w:leader="dot" w:pos="4824"/>
              </w:tabs>
              <w:ind w:right="144"/>
              <w:jc w:val="right"/>
            </w:pPr>
            <w:r w:rsidRPr="00C15130">
              <w:rPr>
                <w:szCs w:val="18"/>
                <w:lang w:val="en-US"/>
              </w:rPr>
              <w:t>314,162</w:t>
            </w:r>
          </w:p>
        </w:tc>
      </w:tr>
      <w:tr w:rsidR="006E610B" w:rsidRPr="00C15130" w14:paraId="3E524539" w14:textId="77777777" w:rsidTr="008A783E">
        <w:trPr>
          <w:trHeight w:val="20"/>
          <w:jc w:val="center"/>
        </w:trPr>
        <w:tc>
          <w:tcPr>
            <w:tcW w:w="990" w:type="dxa"/>
            <w:tcBorders>
              <w:top w:val="nil"/>
              <w:left w:val="nil"/>
              <w:bottom w:val="nil"/>
              <w:right w:val="nil"/>
            </w:tcBorders>
            <w:shd w:val="clear" w:color="auto" w:fill="FFFFFF"/>
          </w:tcPr>
          <w:p w14:paraId="3E524533" w14:textId="77777777" w:rsidR="006E610B" w:rsidRPr="00C15130" w:rsidRDefault="006E610B" w:rsidP="00291707">
            <w:pPr>
              <w:shd w:val="clear" w:color="auto" w:fill="FFFFFF"/>
              <w:tabs>
                <w:tab w:val="left" w:leader="dot" w:pos="4824"/>
              </w:tabs>
              <w:jc w:val="both"/>
            </w:pPr>
          </w:p>
        </w:tc>
        <w:tc>
          <w:tcPr>
            <w:tcW w:w="2880" w:type="dxa"/>
            <w:tcBorders>
              <w:top w:val="nil"/>
              <w:left w:val="nil"/>
              <w:bottom w:val="nil"/>
              <w:right w:val="nil"/>
            </w:tcBorders>
            <w:shd w:val="clear" w:color="auto" w:fill="FFFFFF"/>
          </w:tcPr>
          <w:p w14:paraId="3E524534" w14:textId="77777777" w:rsidR="006E610B" w:rsidRPr="00C15130" w:rsidRDefault="002D394F" w:rsidP="008A783E">
            <w:pPr>
              <w:shd w:val="clear" w:color="auto" w:fill="FFFFFF"/>
              <w:tabs>
                <w:tab w:val="left" w:leader="dot" w:pos="2570"/>
              </w:tabs>
              <w:ind w:left="562"/>
              <w:jc w:val="both"/>
            </w:pPr>
            <w:r w:rsidRPr="00C15130">
              <w:rPr>
                <w:szCs w:val="18"/>
                <w:lang w:val="en-US"/>
              </w:rPr>
              <w:t>Total</w:t>
            </w:r>
            <w:r w:rsidR="00F956E6">
              <w:rPr>
                <w:szCs w:val="18"/>
                <w:lang w:val="en-US"/>
              </w:rPr>
              <w:tab/>
            </w:r>
          </w:p>
        </w:tc>
        <w:tc>
          <w:tcPr>
            <w:tcW w:w="1170" w:type="dxa"/>
            <w:tcBorders>
              <w:top w:val="single" w:sz="6" w:space="0" w:color="auto"/>
              <w:left w:val="nil"/>
              <w:bottom w:val="nil"/>
              <w:right w:val="nil"/>
            </w:tcBorders>
            <w:shd w:val="clear" w:color="auto" w:fill="FFFFFF"/>
            <w:vAlign w:val="bottom"/>
          </w:tcPr>
          <w:p w14:paraId="3E524535" w14:textId="77777777" w:rsidR="006E610B" w:rsidRPr="00C15130" w:rsidRDefault="002D394F" w:rsidP="00F956E6">
            <w:pPr>
              <w:shd w:val="clear" w:color="auto" w:fill="FFFFFF"/>
              <w:tabs>
                <w:tab w:val="left" w:leader="dot" w:pos="4824"/>
              </w:tabs>
              <w:ind w:right="144"/>
              <w:jc w:val="right"/>
            </w:pPr>
            <w:r w:rsidRPr="00C15130">
              <w:rPr>
                <w:b/>
                <w:bCs/>
                <w:szCs w:val="18"/>
                <w:lang w:val="en-US"/>
              </w:rPr>
              <w:t>38,170,400</w:t>
            </w:r>
          </w:p>
        </w:tc>
        <w:tc>
          <w:tcPr>
            <w:tcW w:w="1530" w:type="dxa"/>
            <w:tcBorders>
              <w:top w:val="single" w:sz="6" w:space="0" w:color="auto"/>
              <w:left w:val="nil"/>
              <w:bottom w:val="nil"/>
              <w:right w:val="nil"/>
            </w:tcBorders>
            <w:shd w:val="clear" w:color="auto" w:fill="FFFFFF"/>
            <w:vAlign w:val="bottom"/>
          </w:tcPr>
          <w:p w14:paraId="3E524536" w14:textId="77777777" w:rsidR="006E610B" w:rsidRPr="00C15130" w:rsidRDefault="002D394F" w:rsidP="00F956E6">
            <w:pPr>
              <w:shd w:val="clear" w:color="auto" w:fill="FFFFFF"/>
              <w:tabs>
                <w:tab w:val="left" w:leader="dot" w:pos="4824"/>
              </w:tabs>
              <w:ind w:right="144"/>
              <w:jc w:val="right"/>
            </w:pPr>
            <w:r w:rsidRPr="00C15130">
              <w:rPr>
                <w:b/>
                <w:bCs/>
                <w:szCs w:val="18"/>
                <w:lang w:val="en-US"/>
              </w:rPr>
              <w:t>36,375,500</w:t>
            </w:r>
          </w:p>
        </w:tc>
        <w:tc>
          <w:tcPr>
            <w:tcW w:w="1170" w:type="dxa"/>
            <w:tcBorders>
              <w:top w:val="single" w:sz="6" w:space="0" w:color="auto"/>
              <w:left w:val="nil"/>
              <w:bottom w:val="nil"/>
              <w:right w:val="nil"/>
            </w:tcBorders>
            <w:shd w:val="clear" w:color="auto" w:fill="FFFFFF"/>
            <w:vAlign w:val="bottom"/>
          </w:tcPr>
          <w:p w14:paraId="3E524537" w14:textId="77777777" w:rsidR="006E610B" w:rsidRPr="00C15130" w:rsidRDefault="002D394F" w:rsidP="00F956E6">
            <w:pPr>
              <w:shd w:val="clear" w:color="auto" w:fill="FFFFFF"/>
              <w:tabs>
                <w:tab w:val="left" w:leader="dot" w:pos="4824"/>
              </w:tabs>
              <w:ind w:right="144"/>
              <w:jc w:val="right"/>
            </w:pPr>
            <w:r w:rsidRPr="00C15130">
              <w:rPr>
                <w:b/>
                <w:bCs/>
                <w:szCs w:val="18"/>
                <w:lang w:val="en-US"/>
              </w:rPr>
              <w:t>28,419,100</w:t>
            </w:r>
          </w:p>
        </w:tc>
        <w:tc>
          <w:tcPr>
            <w:tcW w:w="1289" w:type="dxa"/>
            <w:tcBorders>
              <w:top w:val="single" w:sz="6" w:space="0" w:color="auto"/>
              <w:left w:val="nil"/>
              <w:bottom w:val="nil"/>
              <w:right w:val="nil"/>
            </w:tcBorders>
            <w:shd w:val="clear" w:color="auto" w:fill="FFFFFF"/>
            <w:vAlign w:val="bottom"/>
          </w:tcPr>
          <w:p w14:paraId="3E524538" w14:textId="77777777" w:rsidR="006E610B" w:rsidRPr="00C15130" w:rsidRDefault="002D394F" w:rsidP="00F956E6">
            <w:pPr>
              <w:shd w:val="clear" w:color="auto" w:fill="FFFFFF"/>
              <w:tabs>
                <w:tab w:val="left" w:leader="dot" w:pos="4824"/>
              </w:tabs>
              <w:ind w:right="144"/>
              <w:jc w:val="right"/>
            </w:pPr>
            <w:r w:rsidRPr="00C15130">
              <w:rPr>
                <w:b/>
                <w:bCs/>
                <w:szCs w:val="18"/>
                <w:lang w:val="en-US"/>
              </w:rPr>
              <w:t>102,965,000</w:t>
            </w:r>
          </w:p>
        </w:tc>
      </w:tr>
      <w:tr w:rsidR="006E610B" w:rsidRPr="00C15130" w14:paraId="3E524540" w14:textId="77777777" w:rsidTr="008A783E">
        <w:trPr>
          <w:trHeight w:val="20"/>
          <w:jc w:val="center"/>
        </w:trPr>
        <w:tc>
          <w:tcPr>
            <w:tcW w:w="990" w:type="dxa"/>
            <w:tcBorders>
              <w:top w:val="nil"/>
              <w:left w:val="nil"/>
              <w:bottom w:val="single" w:sz="6" w:space="0" w:color="auto"/>
              <w:right w:val="nil"/>
            </w:tcBorders>
            <w:shd w:val="clear" w:color="auto" w:fill="FFFFFF"/>
          </w:tcPr>
          <w:p w14:paraId="3E52453A" w14:textId="77777777" w:rsidR="006E610B" w:rsidRPr="00C15130" w:rsidRDefault="006E610B" w:rsidP="00291707">
            <w:pPr>
              <w:shd w:val="clear" w:color="auto" w:fill="FFFFFF"/>
              <w:tabs>
                <w:tab w:val="left" w:leader="dot" w:pos="4824"/>
              </w:tabs>
              <w:jc w:val="both"/>
            </w:pPr>
          </w:p>
        </w:tc>
        <w:tc>
          <w:tcPr>
            <w:tcW w:w="2880" w:type="dxa"/>
            <w:tcBorders>
              <w:top w:val="nil"/>
              <w:left w:val="nil"/>
              <w:bottom w:val="single" w:sz="6" w:space="0" w:color="auto"/>
              <w:right w:val="nil"/>
            </w:tcBorders>
            <w:shd w:val="clear" w:color="auto" w:fill="FFFFFF"/>
          </w:tcPr>
          <w:p w14:paraId="3E52453B" w14:textId="77777777" w:rsidR="006E610B" w:rsidRPr="00C15130" w:rsidRDefault="006E610B" w:rsidP="008A783E">
            <w:pPr>
              <w:shd w:val="clear" w:color="auto" w:fill="FFFFFF"/>
              <w:tabs>
                <w:tab w:val="left" w:leader="dot" w:pos="2570"/>
              </w:tabs>
              <w:spacing w:after="120"/>
              <w:jc w:val="both"/>
            </w:pPr>
          </w:p>
        </w:tc>
        <w:tc>
          <w:tcPr>
            <w:tcW w:w="1170" w:type="dxa"/>
            <w:tcBorders>
              <w:top w:val="nil"/>
              <w:left w:val="nil"/>
              <w:bottom w:val="single" w:sz="6" w:space="0" w:color="auto"/>
              <w:right w:val="nil"/>
            </w:tcBorders>
            <w:shd w:val="clear" w:color="auto" w:fill="FFFFFF"/>
            <w:vAlign w:val="bottom"/>
          </w:tcPr>
          <w:p w14:paraId="3E52453C" w14:textId="77777777" w:rsidR="006E610B" w:rsidRPr="00C15130" w:rsidRDefault="002D394F" w:rsidP="00F956E6">
            <w:pPr>
              <w:shd w:val="clear" w:color="auto" w:fill="FFFFFF"/>
              <w:tabs>
                <w:tab w:val="left" w:leader="dot" w:pos="4824"/>
              </w:tabs>
              <w:spacing w:after="120"/>
              <w:ind w:right="144"/>
              <w:jc w:val="right"/>
            </w:pPr>
            <w:r w:rsidRPr="00C15130">
              <w:rPr>
                <w:szCs w:val="18"/>
                <w:lang w:val="en-US"/>
              </w:rPr>
              <w:t>35,062,367</w:t>
            </w:r>
          </w:p>
        </w:tc>
        <w:tc>
          <w:tcPr>
            <w:tcW w:w="1530" w:type="dxa"/>
            <w:tcBorders>
              <w:top w:val="nil"/>
              <w:left w:val="nil"/>
              <w:bottom w:val="single" w:sz="6" w:space="0" w:color="auto"/>
              <w:right w:val="nil"/>
            </w:tcBorders>
            <w:shd w:val="clear" w:color="auto" w:fill="FFFFFF"/>
            <w:vAlign w:val="bottom"/>
          </w:tcPr>
          <w:p w14:paraId="3E52453D" w14:textId="77777777" w:rsidR="006E610B" w:rsidRPr="00C15130" w:rsidRDefault="002D394F" w:rsidP="00F956E6">
            <w:pPr>
              <w:shd w:val="clear" w:color="auto" w:fill="FFFFFF"/>
              <w:tabs>
                <w:tab w:val="left" w:leader="dot" w:pos="4824"/>
              </w:tabs>
              <w:spacing w:after="120"/>
              <w:ind w:right="144"/>
              <w:jc w:val="right"/>
            </w:pPr>
            <w:r w:rsidRPr="00C15130">
              <w:rPr>
                <w:szCs w:val="18"/>
                <w:lang w:val="en-US"/>
              </w:rPr>
              <w:t>30,670,868</w:t>
            </w:r>
          </w:p>
        </w:tc>
        <w:tc>
          <w:tcPr>
            <w:tcW w:w="1170" w:type="dxa"/>
            <w:tcBorders>
              <w:top w:val="nil"/>
              <w:left w:val="nil"/>
              <w:bottom w:val="single" w:sz="6" w:space="0" w:color="auto"/>
              <w:right w:val="nil"/>
            </w:tcBorders>
            <w:shd w:val="clear" w:color="auto" w:fill="FFFFFF"/>
            <w:vAlign w:val="bottom"/>
          </w:tcPr>
          <w:p w14:paraId="3E52453E" w14:textId="77777777" w:rsidR="006E610B" w:rsidRPr="00C15130" w:rsidRDefault="002D394F" w:rsidP="00F956E6">
            <w:pPr>
              <w:shd w:val="clear" w:color="auto" w:fill="FFFFFF"/>
              <w:tabs>
                <w:tab w:val="left" w:leader="dot" w:pos="4824"/>
              </w:tabs>
              <w:spacing w:after="120"/>
              <w:ind w:right="144"/>
              <w:jc w:val="right"/>
            </w:pPr>
            <w:r w:rsidRPr="00C15130">
              <w:rPr>
                <w:szCs w:val="18"/>
                <w:lang w:val="en-US"/>
              </w:rPr>
              <w:t>23,955,698</w:t>
            </w:r>
          </w:p>
        </w:tc>
        <w:tc>
          <w:tcPr>
            <w:tcW w:w="1289" w:type="dxa"/>
            <w:tcBorders>
              <w:top w:val="nil"/>
              <w:left w:val="nil"/>
              <w:bottom w:val="single" w:sz="6" w:space="0" w:color="auto"/>
              <w:right w:val="nil"/>
            </w:tcBorders>
            <w:shd w:val="clear" w:color="auto" w:fill="FFFFFF"/>
            <w:vAlign w:val="bottom"/>
          </w:tcPr>
          <w:p w14:paraId="3E52453F" w14:textId="77777777" w:rsidR="006E610B" w:rsidRPr="00C15130" w:rsidRDefault="002D394F" w:rsidP="00F956E6">
            <w:pPr>
              <w:shd w:val="clear" w:color="auto" w:fill="FFFFFF"/>
              <w:tabs>
                <w:tab w:val="left" w:leader="dot" w:pos="4824"/>
              </w:tabs>
              <w:spacing w:after="120"/>
              <w:ind w:right="144"/>
              <w:jc w:val="right"/>
            </w:pPr>
            <w:r w:rsidRPr="00C15130">
              <w:rPr>
                <w:szCs w:val="18"/>
                <w:lang w:val="en-US"/>
              </w:rPr>
              <w:t>89,688,933</w:t>
            </w:r>
          </w:p>
        </w:tc>
      </w:tr>
    </w:tbl>
    <w:p w14:paraId="3E524541" w14:textId="77777777" w:rsidR="006E610B" w:rsidRPr="00C15130" w:rsidRDefault="00C15130" w:rsidP="00F956E6">
      <w:pPr>
        <w:shd w:val="clear" w:color="auto" w:fill="FFFFFF"/>
        <w:tabs>
          <w:tab w:val="left" w:leader="dot" w:pos="4824"/>
        </w:tabs>
        <w:spacing w:before="120" w:after="120"/>
        <w:jc w:val="center"/>
      </w:pPr>
      <w:r w:rsidRPr="00C15130">
        <w:br w:type="page"/>
      </w:r>
      <w:r w:rsidR="002D394F" w:rsidRPr="00C15130">
        <w:rPr>
          <w:b/>
          <w:bCs/>
          <w:sz w:val="24"/>
          <w:szCs w:val="24"/>
          <w:lang w:val="en-US"/>
        </w:rPr>
        <w:lastRenderedPageBreak/>
        <w:t>ATTORNEY-GENERAL'S DEPARTMENT</w:t>
      </w:r>
    </w:p>
    <w:p w14:paraId="3E524542" w14:textId="77777777" w:rsidR="006E610B" w:rsidRPr="00C15130" w:rsidRDefault="006E610B" w:rsidP="00926B6E">
      <w:pPr>
        <w:tabs>
          <w:tab w:val="left" w:leader="dot" w:pos="4824"/>
        </w:tabs>
        <w:jc w:val="both"/>
        <w:rPr>
          <w:sz w:val="2"/>
          <w:szCs w:val="2"/>
        </w:rPr>
      </w:pPr>
    </w:p>
    <w:tbl>
      <w:tblPr>
        <w:tblW w:w="5000" w:type="pct"/>
        <w:jc w:val="center"/>
        <w:tblLayout w:type="fixed"/>
        <w:tblCellMar>
          <w:left w:w="40" w:type="dxa"/>
          <w:right w:w="40" w:type="dxa"/>
        </w:tblCellMar>
        <w:tblLook w:val="0000" w:firstRow="0" w:lastRow="0" w:firstColumn="0" w:lastColumn="0" w:noHBand="0" w:noVBand="0"/>
      </w:tblPr>
      <w:tblGrid>
        <w:gridCol w:w="4831"/>
        <w:gridCol w:w="1367"/>
        <w:gridCol w:w="1701"/>
        <w:gridCol w:w="1210"/>
      </w:tblGrid>
      <w:tr w:rsidR="00F956E6" w:rsidRPr="00C15130" w14:paraId="3E524546" w14:textId="77777777" w:rsidTr="00F956E6">
        <w:trPr>
          <w:trHeight w:val="372"/>
          <w:jc w:val="center"/>
        </w:trPr>
        <w:tc>
          <w:tcPr>
            <w:tcW w:w="4789" w:type="dxa"/>
            <w:tcBorders>
              <w:top w:val="single" w:sz="6" w:space="0" w:color="auto"/>
              <w:left w:val="nil"/>
              <w:bottom w:val="nil"/>
              <w:right w:val="nil"/>
            </w:tcBorders>
            <w:shd w:val="clear" w:color="auto" w:fill="FFFFFF"/>
          </w:tcPr>
          <w:p w14:paraId="3E524543" w14:textId="77777777" w:rsidR="00F956E6" w:rsidRPr="00C15130" w:rsidRDefault="00F956E6" w:rsidP="00291707">
            <w:pPr>
              <w:shd w:val="clear" w:color="auto" w:fill="FFFFFF"/>
              <w:tabs>
                <w:tab w:val="left" w:leader="dot" w:pos="4640"/>
              </w:tabs>
              <w:jc w:val="both"/>
            </w:pPr>
          </w:p>
        </w:tc>
        <w:tc>
          <w:tcPr>
            <w:tcW w:w="1355" w:type="dxa"/>
            <w:vMerge w:val="restart"/>
            <w:tcBorders>
              <w:top w:val="single" w:sz="6" w:space="0" w:color="auto"/>
              <w:left w:val="nil"/>
              <w:right w:val="single" w:sz="6" w:space="0" w:color="auto"/>
            </w:tcBorders>
            <w:shd w:val="clear" w:color="auto" w:fill="FFFFFF"/>
            <w:vAlign w:val="center"/>
          </w:tcPr>
          <w:p w14:paraId="3E524544" w14:textId="77777777" w:rsidR="00F956E6" w:rsidRPr="00C15130" w:rsidRDefault="00F956E6" w:rsidP="00F956E6">
            <w:pPr>
              <w:shd w:val="clear" w:color="auto" w:fill="FFFFFF"/>
              <w:tabs>
                <w:tab w:val="left" w:leader="dot" w:pos="4824"/>
              </w:tabs>
              <w:jc w:val="center"/>
            </w:pPr>
            <w:r w:rsidRPr="00C15130">
              <w:rPr>
                <w:b/>
                <w:bCs/>
                <w:szCs w:val="18"/>
                <w:lang w:val="en-US"/>
              </w:rPr>
              <w:t>1980</w:t>
            </w:r>
            <w:r w:rsidRPr="00C15130">
              <w:rPr>
                <w:rFonts w:eastAsia="Times New Roman"/>
                <w:b/>
                <w:bCs/>
                <w:szCs w:val="18"/>
                <w:lang w:val="en-US"/>
              </w:rPr>
              <w:t>–81</w:t>
            </w:r>
          </w:p>
        </w:tc>
        <w:tc>
          <w:tcPr>
            <w:tcW w:w="2885" w:type="dxa"/>
            <w:gridSpan w:val="2"/>
            <w:tcBorders>
              <w:top w:val="single" w:sz="6" w:space="0" w:color="auto"/>
              <w:left w:val="single" w:sz="6" w:space="0" w:color="auto"/>
              <w:bottom w:val="single" w:sz="6" w:space="0" w:color="auto"/>
              <w:right w:val="nil"/>
            </w:tcBorders>
            <w:shd w:val="clear" w:color="auto" w:fill="FFFFFF"/>
            <w:vAlign w:val="center"/>
          </w:tcPr>
          <w:p w14:paraId="3E524545" w14:textId="77777777" w:rsidR="00F956E6" w:rsidRPr="00C15130" w:rsidRDefault="00F956E6" w:rsidP="00F956E6">
            <w:pPr>
              <w:shd w:val="clear" w:color="auto" w:fill="FFFFFF"/>
              <w:tabs>
                <w:tab w:val="left" w:leader="dot" w:pos="4824"/>
              </w:tabs>
              <w:jc w:val="center"/>
            </w:pPr>
            <w:r w:rsidRPr="00C15130">
              <w:rPr>
                <w:szCs w:val="18"/>
                <w:lang w:val="en-US"/>
              </w:rPr>
              <w:t>1979</w:t>
            </w:r>
            <w:r w:rsidRPr="00C15130">
              <w:rPr>
                <w:rFonts w:eastAsia="Times New Roman"/>
                <w:szCs w:val="18"/>
                <w:lang w:val="en-US"/>
              </w:rPr>
              <w:t>–80</w:t>
            </w:r>
          </w:p>
        </w:tc>
      </w:tr>
      <w:tr w:rsidR="00F956E6" w:rsidRPr="00C15130" w14:paraId="3E52454B" w14:textId="77777777" w:rsidTr="00F956E6">
        <w:trPr>
          <w:trHeight w:val="318"/>
          <w:jc w:val="center"/>
        </w:trPr>
        <w:tc>
          <w:tcPr>
            <w:tcW w:w="4789" w:type="dxa"/>
            <w:tcBorders>
              <w:top w:val="nil"/>
              <w:left w:val="nil"/>
              <w:bottom w:val="nil"/>
              <w:right w:val="nil"/>
            </w:tcBorders>
            <w:shd w:val="clear" w:color="auto" w:fill="FFFFFF"/>
          </w:tcPr>
          <w:p w14:paraId="3E524547" w14:textId="77777777" w:rsidR="00F956E6" w:rsidRPr="00C15130" w:rsidRDefault="00F956E6" w:rsidP="00291707">
            <w:pPr>
              <w:shd w:val="clear" w:color="auto" w:fill="FFFFFF"/>
              <w:tabs>
                <w:tab w:val="left" w:leader="dot" w:pos="4640"/>
              </w:tabs>
              <w:jc w:val="both"/>
            </w:pPr>
          </w:p>
        </w:tc>
        <w:tc>
          <w:tcPr>
            <w:tcW w:w="1355" w:type="dxa"/>
            <w:vMerge/>
            <w:tcBorders>
              <w:left w:val="nil"/>
              <w:bottom w:val="single" w:sz="6" w:space="0" w:color="auto"/>
              <w:right w:val="single" w:sz="6" w:space="0" w:color="auto"/>
            </w:tcBorders>
            <w:shd w:val="clear" w:color="auto" w:fill="FFFFFF"/>
            <w:vAlign w:val="center"/>
          </w:tcPr>
          <w:p w14:paraId="3E524548" w14:textId="77777777" w:rsidR="00F956E6" w:rsidRPr="00C15130" w:rsidRDefault="00F956E6" w:rsidP="00F956E6">
            <w:pPr>
              <w:shd w:val="clear" w:color="auto" w:fill="FFFFFF"/>
              <w:tabs>
                <w:tab w:val="left" w:leader="dot" w:pos="4824"/>
              </w:tabs>
              <w:jc w:val="center"/>
            </w:pPr>
          </w:p>
        </w:tc>
        <w:tc>
          <w:tcPr>
            <w:tcW w:w="1686" w:type="dxa"/>
            <w:tcBorders>
              <w:top w:val="single" w:sz="6" w:space="0" w:color="auto"/>
              <w:left w:val="single" w:sz="6" w:space="0" w:color="auto"/>
              <w:bottom w:val="single" w:sz="6" w:space="0" w:color="auto"/>
              <w:right w:val="nil"/>
            </w:tcBorders>
            <w:shd w:val="clear" w:color="auto" w:fill="FFFFFF"/>
            <w:vAlign w:val="center"/>
          </w:tcPr>
          <w:p w14:paraId="3E524549" w14:textId="77777777" w:rsidR="00F956E6" w:rsidRPr="00C15130" w:rsidRDefault="00F956E6" w:rsidP="00F956E6">
            <w:pPr>
              <w:shd w:val="clear" w:color="auto" w:fill="FFFFFF"/>
              <w:tabs>
                <w:tab w:val="left" w:leader="dot" w:pos="4824"/>
              </w:tabs>
              <w:jc w:val="center"/>
            </w:pPr>
            <w:r w:rsidRPr="00C15130">
              <w:rPr>
                <w:szCs w:val="18"/>
                <w:lang w:val="en-US"/>
              </w:rPr>
              <w:t>Appropriation</w:t>
            </w:r>
          </w:p>
        </w:tc>
        <w:tc>
          <w:tcPr>
            <w:tcW w:w="1199" w:type="dxa"/>
            <w:tcBorders>
              <w:top w:val="single" w:sz="6" w:space="0" w:color="auto"/>
              <w:left w:val="nil"/>
              <w:bottom w:val="single" w:sz="6" w:space="0" w:color="auto"/>
              <w:right w:val="nil"/>
            </w:tcBorders>
            <w:shd w:val="clear" w:color="auto" w:fill="FFFFFF"/>
            <w:vAlign w:val="center"/>
          </w:tcPr>
          <w:p w14:paraId="3E52454A" w14:textId="77777777" w:rsidR="00F956E6" w:rsidRPr="00C15130" w:rsidRDefault="00F956E6" w:rsidP="00F956E6">
            <w:pPr>
              <w:shd w:val="clear" w:color="auto" w:fill="FFFFFF"/>
              <w:tabs>
                <w:tab w:val="left" w:leader="dot" w:pos="4824"/>
              </w:tabs>
              <w:jc w:val="center"/>
            </w:pPr>
            <w:r w:rsidRPr="00C15130">
              <w:rPr>
                <w:szCs w:val="18"/>
                <w:lang w:val="en-US"/>
              </w:rPr>
              <w:t>Expenditure</w:t>
            </w:r>
          </w:p>
        </w:tc>
      </w:tr>
      <w:tr w:rsidR="006E610B" w:rsidRPr="00C15130" w14:paraId="3E524550" w14:textId="77777777" w:rsidTr="00F956E6">
        <w:trPr>
          <w:trHeight w:val="20"/>
          <w:jc w:val="center"/>
        </w:trPr>
        <w:tc>
          <w:tcPr>
            <w:tcW w:w="4789" w:type="dxa"/>
            <w:tcBorders>
              <w:top w:val="nil"/>
              <w:left w:val="nil"/>
              <w:bottom w:val="nil"/>
              <w:right w:val="nil"/>
            </w:tcBorders>
            <w:shd w:val="clear" w:color="auto" w:fill="FFFFFF"/>
          </w:tcPr>
          <w:p w14:paraId="3E52454C" w14:textId="77777777" w:rsidR="006E610B" w:rsidRPr="00C15130" w:rsidRDefault="002D394F" w:rsidP="00D0209D">
            <w:pPr>
              <w:shd w:val="clear" w:color="auto" w:fill="FFFFFF"/>
              <w:tabs>
                <w:tab w:val="left" w:leader="dot" w:pos="4640"/>
              </w:tabs>
              <w:jc w:val="both"/>
            </w:pPr>
            <w:r w:rsidRPr="00C15130">
              <w:rPr>
                <w:smallCaps/>
                <w:szCs w:val="18"/>
                <w:lang w:val="en-US"/>
              </w:rPr>
              <w:t xml:space="preserve">Division </w:t>
            </w:r>
            <w:r w:rsidRPr="00C15130">
              <w:rPr>
                <w:szCs w:val="18"/>
                <w:lang w:val="en-US"/>
              </w:rPr>
              <w:t>165.</w:t>
            </w:r>
            <w:r w:rsidRPr="00C15130">
              <w:rPr>
                <w:rFonts w:eastAsia="Times New Roman"/>
                <w:szCs w:val="18"/>
                <w:lang w:val="en-US"/>
              </w:rPr>
              <w:t>—ADMINISTRATIVE</w:t>
            </w:r>
          </w:p>
        </w:tc>
        <w:tc>
          <w:tcPr>
            <w:tcW w:w="1355" w:type="dxa"/>
            <w:tcBorders>
              <w:top w:val="single" w:sz="6" w:space="0" w:color="auto"/>
              <w:left w:val="nil"/>
              <w:bottom w:val="nil"/>
              <w:right w:val="single" w:sz="6" w:space="0" w:color="auto"/>
            </w:tcBorders>
            <w:shd w:val="clear" w:color="auto" w:fill="FFFFFF"/>
            <w:vAlign w:val="bottom"/>
          </w:tcPr>
          <w:p w14:paraId="3E52454D" w14:textId="77777777" w:rsidR="006E610B" w:rsidRPr="00C15130" w:rsidRDefault="002D394F" w:rsidP="00F956E6">
            <w:pPr>
              <w:shd w:val="clear" w:color="auto" w:fill="FFFFFF"/>
              <w:tabs>
                <w:tab w:val="left" w:leader="dot" w:pos="4824"/>
              </w:tabs>
              <w:ind w:right="144"/>
              <w:jc w:val="right"/>
            </w:pPr>
            <w:r w:rsidRPr="00C15130">
              <w:rPr>
                <w:szCs w:val="18"/>
                <w:lang w:val="en-US"/>
              </w:rPr>
              <w:t>$</w:t>
            </w:r>
          </w:p>
        </w:tc>
        <w:tc>
          <w:tcPr>
            <w:tcW w:w="1686" w:type="dxa"/>
            <w:tcBorders>
              <w:top w:val="single" w:sz="6" w:space="0" w:color="auto"/>
              <w:left w:val="single" w:sz="6" w:space="0" w:color="auto"/>
              <w:bottom w:val="nil"/>
              <w:right w:val="nil"/>
            </w:tcBorders>
            <w:shd w:val="clear" w:color="auto" w:fill="FFFFFF"/>
            <w:vAlign w:val="bottom"/>
          </w:tcPr>
          <w:p w14:paraId="3E52454E" w14:textId="77777777" w:rsidR="006E610B" w:rsidRPr="00C15130" w:rsidRDefault="002D394F" w:rsidP="00F956E6">
            <w:pPr>
              <w:shd w:val="clear" w:color="auto" w:fill="FFFFFF"/>
              <w:tabs>
                <w:tab w:val="left" w:leader="dot" w:pos="4824"/>
              </w:tabs>
              <w:ind w:right="144"/>
              <w:jc w:val="right"/>
            </w:pPr>
            <w:r w:rsidRPr="00C15130">
              <w:rPr>
                <w:sz w:val="22"/>
                <w:szCs w:val="22"/>
                <w:lang w:val="en-US"/>
              </w:rPr>
              <w:t>$</w:t>
            </w:r>
          </w:p>
        </w:tc>
        <w:tc>
          <w:tcPr>
            <w:tcW w:w="1199" w:type="dxa"/>
            <w:tcBorders>
              <w:top w:val="single" w:sz="6" w:space="0" w:color="auto"/>
              <w:left w:val="nil"/>
              <w:bottom w:val="nil"/>
              <w:right w:val="nil"/>
            </w:tcBorders>
            <w:shd w:val="clear" w:color="auto" w:fill="FFFFFF"/>
            <w:vAlign w:val="bottom"/>
          </w:tcPr>
          <w:p w14:paraId="3E52454F" w14:textId="77777777" w:rsidR="006E610B" w:rsidRPr="00C15130" w:rsidRDefault="002D394F" w:rsidP="00F956E6">
            <w:pPr>
              <w:shd w:val="clear" w:color="auto" w:fill="FFFFFF"/>
              <w:tabs>
                <w:tab w:val="left" w:leader="dot" w:pos="4824"/>
              </w:tabs>
              <w:ind w:right="144"/>
              <w:jc w:val="right"/>
            </w:pPr>
            <w:r w:rsidRPr="00C15130">
              <w:rPr>
                <w:szCs w:val="18"/>
                <w:lang w:val="en-US"/>
              </w:rPr>
              <w:t>$</w:t>
            </w:r>
          </w:p>
        </w:tc>
      </w:tr>
      <w:tr w:rsidR="006E610B" w:rsidRPr="00C15130" w14:paraId="3E524555" w14:textId="77777777" w:rsidTr="00F956E6">
        <w:trPr>
          <w:trHeight w:val="20"/>
          <w:jc w:val="center"/>
        </w:trPr>
        <w:tc>
          <w:tcPr>
            <w:tcW w:w="4789" w:type="dxa"/>
            <w:tcBorders>
              <w:top w:val="nil"/>
              <w:left w:val="nil"/>
              <w:bottom w:val="nil"/>
              <w:right w:val="nil"/>
            </w:tcBorders>
            <w:shd w:val="clear" w:color="auto" w:fill="FFFFFF"/>
          </w:tcPr>
          <w:p w14:paraId="3E524551" w14:textId="77777777" w:rsidR="006E610B" w:rsidRPr="00C15130" w:rsidRDefault="002D394F" w:rsidP="00D0209D">
            <w:pPr>
              <w:shd w:val="clear" w:color="auto" w:fill="FFFFFF"/>
              <w:tabs>
                <w:tab w:val="left" w:leader="dot" w:pos="4640"/>
              </w:tabs>
              <w:jc w:val="both"/>
            </w:pPr>
            <w:r w:rsidRPr="00C15130">
              <w:rPr>
                <w:b/>
                <w:bCs/>
                <w:szCs w:val="18"/>
                <w:lang w:val="en-US"/>
              </w:rPr>
              <w:t>1.</w:t>
            </w:r>
            <w:r w:rsidRPr="00C15130">
              <w:rPr>
                <w:rFonts w:eastAsia="Times New Roman"/>
                <w:szCs w:val="18"/>
                <w:lang w:val="en-US"/>
              </w:rPr>
              <w:t>—</w:t>
            </w:r>
            <w:r w:rsidRPr="00C15130">
              <w:rPr>
                <w:rFonts w:eastAsia="Times New Roman"/>
                <w:b/>
                <w:bCs/>
                <w:szCs w:val="18"/>
                <w:lang w:val="en-US"/>
              </w:rPr>
              <w:t xml:space="preserve">Salaries and Payments </w:t>
            </w:r>
            <w:r w:rsidRPr="00C15130">
              <w:rPr>
                <w:rFonts w:eastAsia="Times New Roman"/>
                <w:szCs w:val="18"/>
                <w:lang w:val="en-US"/>
              </w:rPr>
              <w:t xml:space="preserve">in </w:t>
            </w:r>
            <w:r w:rsidRPr="00C15130">
              <w:rPr>
                <w:rFonts w:eastAsia="Times New Roman"/>
                <w:b/>
                <w:bCs/>
                <w:szCs w:val="18"/>
                <w:lang w:val="en-US"/>
              </w:rPr>
              <w:t>the nature of Salary</w:t>
            </w:r>
            <w:r w:rsidRPr="00C15130">
              <w:rPr>
                <w:rFonts w:eastAsia="Times New Roman"/>
                <w:szCs w:val="18"/>
                <w:lang w:val="en-US"/>
              </w:rPr>
              <w:t>—</w:t>
            </w:r>
          </w:p>
        </w:tc>
        <w:tc>
          <w:tcPr>
            <w:tcW w:w="1355" w:type="dxa"/>
            <w:tcBorders>
              <w:top w:val="nil"/>
              <w:left w:val="nil"/>
              <w:bottom w:val="nil"/>
              <w:right w:val="single" w:sz="6" w:space="0" w:color="auto"/>
            </w:tcBorders>
            <w:shd w:val="clear" w:color="auto" w:fill="FFFFFF"/>
            <w:vAlign w:val="bottom"/>
          </w:tcPr>
          <w:p w14:paraId="3E524552" w14:textId="77777777" w:rsidR="006E610B" w:rsidRPr="00C15130" w:rsidRDefault="006E610B" w:rsidP="00F956E6">
            <w:pPr>
              <w:shd w:val="clear" w:color="auto" w:fill="FFFFFF"/>
              <w:tabs>
                <w:tab w:val="left" w:leader="dot" w:pos="4824"/>
              </w:tabs>
              <w:ind w:right="144"/>
              <w:jc w:val="right"/>
            </w:pPr>
          </w:p>
        </w:tc>
        <w:tc>
          <w:tcPr>
            <w:tcW w:w="1686" w:type="dxa"/>
            <w:tcBorders>
              <w:top w:val="nil"/>
              <w:left w:val="single" w:sz="6" w:space="0" w:color="auto"/>
              <w:bottom w:val="nil"/>
              <w:right w:val="nil"/>
            </w:tcBorders>
            <w:shd w:val="clear" w:color="auto" w:fill="FFFFFF"/>
            <w:vAlign w:val="bottom"/>
          </w:tcPr>
          <w:p w14:paraId="3E524553" w14:textId="77777777" w:rsidR="006E610B" w:rsidRPr="00C15130" w:rsidRDefault="006E610B" w:rsidP="00F956E6">
            <w:pPr>
              <w:shd w:val="clear" w:color="auto" w:fill="FFFFFF"/>
              <w:tabs>
                <w:tab w:val="left" w:leader="dot" w:pos="4824"/>
              </w:tabs>
              <w:ind w:right="144"/>
              <w:jc w:val="right"/>
            </w:pPr>
          </w:p>
        </w:tc>
        <w:tc>
          <w:tcPr>
            <w:tcW w:w="1199" w:type="dxa"/>
            <w:tcBorders>
              <w:top w:val="nil"/>
              <w:left w:val="nil"/>
              <w:bottom w:val="nil"/>
              <w:right w:val="nil"/>
            </w:tcBorders>
            <w:shd w:val="clear" w:color="auto" w:fill="FFFFFF"/>
            <w:vAlign w:val="bottom"/>
          </w:tcPr>
          <w:p w14:paraId="3E524554" w14:textId="77777777" w:rsidR="006E610B" w:rsidRPr="00C15130" w:rsidRDefault="006E610B" w:rsidP="00F956E6">
            <w:pPr>
              <w:shd w:val="clear" w:color="auto" w:fill="FFFFFF"/>
              <w:tabs>
                <w:tab w:val="left" w:leader="dot" w:pos="4824"/>
              </w:tabs>
              <w:ind w:right="144"/>
              <w:jc w:val="right"/>
            </w:pPr>
          </w:p>
        </w:tc>
      </w:tr>
      <w:tr w:rsidR="006E610B" w:rsidRPr="00C15130" w14:paraId="3E52455A" w14:textId="77777777" w:rsidTr="00F956E6">
        <w:trPr>
          <w:trHeight w:val="20"/>
          <w:jc w:val="center"/>
        </w:trPr>
        <w:tc>
          <w:tcPr>
            <w:tcW w:w="4789" w:type="dxa"/>
            <w:tcBorders>
              <w:top w:val="nil"/>
              <w:left w:val="nil"/>
              <w:bottom w:val="nil"/>
              <w:right w:val="nil"/>
            </w:tcBorders>
            <w:shd w:val="clear" w:color="auto" w:fill="FFFFFF"/>
          </w:tcPr>
          <w:p w14:paraId="3E524556" w14:textId="77777777" w:rsidR="006E610B" w:rsidRPr="00C15130" w:rsidRDefault="002D394F" w:rsidP="00D0209D">
            <w:pPr>
              <w:shd w:val="clear" w:color="auto" w:fill="FFFFFF"/>
              <w:tabs>
                <w:tab w:val="left" w:leader="dot" w:pos="4640"/>
              </w:tabs>
              <w:ind w:left="120"/>
              <w:jc w:val="both"/>
            </w:pPr>
            <w:r w:rsidRPr="00C15130">
              <w:rPr>
                <w:szCs w:val="18"/>
                <w:lang w:val="en-US"/>
              </w:rPr>
              <w:t>01. Salaries and allowances</w:t>
            </w:r>
            <w:r w:rsidR="00D0209D">
              <w:rPr>
                <w:szCs w:val="18"/>
                <w:lang w:val="en-US"/>
              </w:rPr>
              <w:tab/>
            </w:r>
          </w:p>
        </w:tc>
        <w:tc>
          <w:tcPr>
            <w:tcW w:w="1355" w:type="dxa"/>
            <w:tcBorders>
              <w:top w:val="nil"/>
              <w:left w:val="nil"/>
              <w:bottom w:val="nil"/>
              <w:right w:val="single" w:sz="6" w:space="0" w:color="auto"/>
            </w:tcBorders>
            <w:shd w:val="clear" w:color="auto" w:fill="FFFFFF"/>
            <w:vAlign w:val="bottom"/>
          </w:tcPr>
          <w:p w14:paraId="3E524557" w14:textId="77777777" w:rsidR="006E610B" w:rsidRPr="00C15130" w:rsidRDefault="002D394F" w:rsidP="00F956E6">
            <w:pPr>
              <w:shd w:val="clear" w:color="auto" w:fill="FFFFFF"/>
              <w:tabs>
                <w:tab w:val="left" w:leader="dot" w:pos="4824"/>
              </w:tabs>
              <w:ind w:right="144"/>
              <w:jc w:val="right"/>
            </w:pPr>
            <w:r w:rsidRPr="00C15130">
              <w:rPr>
                <w:szCs w:val="18"/>
                <w:lang w:val="en-US"/>
              </w:rPr>
              <w:t>24,100,600</w:t>
            </w:r>
          </w:p>
        </w:tc>
        <w:tc>
          <w:tcPr>
            <w:tcW w:w="1686" w:type="dxa"/>
            <w:tcBorders>
              <w:top w:val="nil"/>
              <w:left w:val="single" w:sz="6" w:space="0" w:color="auto"/>
              <w:bottom w:val="nil"/>
              <w:right w:val="nil"/>
            </w:tcBorders>
            <w:shd w:val="clear" w:color="auto" w:fill="FFFFFF"/>
            <w:vAlign w:val="bottom"/>
          </w:tcPr>
          <w:p w14:paraId="3E524558" w14:textId="77777777" w:rsidR="006E610B" w:rsidRPr="00C15130" w:rsidRDefault="002D394F" w:rsidP="00F956E6">
            <w:pPr>
              <w:shd w:val="clear" w:color="auto" w:fill="FFFFFF"/>
              <w:tabs>
                <w:tab w:val="left" w:leader="dot" w:pos="4824"/>
              </w:tabs>
              <w:ind w:right="144"/>
              <w:jc w:val="right"/>
            </w:pPr>
            <w:r w:rsidRPr="00C15130">
              <w:rPr>
                <w:szCs w:val="18"/>
                <w:lang w:val="en-US"/>
              </w:rPr>
              <w:t>22,593,000</w:t>
            </w:r>
          </w:p>
        </w:tc>
        <w:tc>
          <w:tcPr>
            <w:tcW w:w="1199" w:type="dxa"/>
            <w:tcBorders>
              <w:top w:val="nil"/>
              <w:left w:val="nil"/>
              <w:bottom w:val="nil"/>
              <w:right w:val="nil"/>
            </w:tcBorders>
            <w:shd w:val="clear" w:color="auto" w:fill="FFFFFF"/>
            <w:vAlign w:val="bottom"/>
          </w:tcPr>
          <w:p w14:paraId="3E524559" w14:textId="77777777" w:rsidR="006E610B" w:rsidRPr="00C15130" w:rsidRDefault="002D394F" w:rsidP="00F956E6">
            <w:pPr>
              <w:shd w:val="clear" w:color="auto" w:fill="FFFFFF"/>
              <w:tabs>
                <w:tab w:val="left" w:leader="dot" w:pos="4824"/>
              </w:tabs>
              <w:ind w:right="144"/>
              <w:jc w:val="right"/>
            </w:pPr>
            <w:r w:rsidRPr="00C15130">
              <w:rPr>
                <w:szCs w:val="18"/>
                <w:lang w:val="en-US"/>
              </w:rPr>
              <w:t>22,286,576</w:t>
            </w:r>
          </w:p>
        </w:tc>
      </w:tr>
      <w:tr w:rsidR="006E610B" w:rsidRPr="00C15130" w14:paraId="3E52455F" w14:textId="77777777" w:rsidTr="00F956E6">
        <w:trPr>
          <w:trHeight w:val="20"/>
          <w:jc w:val="center"/>
        </w:trPr>
        <w:tc>
          <w:tcPr>
            <w:tcW w:w="4789" w:type="dxa"/>
            <w:tcBorders>
              <w:top w:val="nil"/>
              <w:left w:val="nil"/>
              <w:bottom w:val="nil"/>
              <w:right w:val="nil"/>
            </w:tcBorders>
            <w:shd w:val="clear" w:color="auto" w:fill="FFFFFF"/>
          </w:tcPr>
          <w:p w14:paraId="3E52455B" w14:textId="77777777" w:rsidR="006E610B" w:rsidRPr="00C15130" w:rsidRDefault="002D394F" w:rsidP="00291707">
            <w:pPr>
              <w:shd w:val="clear" w:color="auto" w:fill="FFFFFF"/>
              <w:tabs>
                <w:tab w:val="left" w:leader="dot" w:pos="4640"/>
              </w:tabs>
              <w:ind w:left="677" w:hanging="576"/>
              <w:jc w:val="both"/>
            </w:pPr>
            <w:r w:rsidRPr="00C15130">
              <w:rPr>
                <w:szCs w:val="18"/>
                <w:lang w:val="en-US"/>
              </w:rPr>
              <w:t>02. Overtime</w:t>
            </w:r>
            <w:r w:rsidR="00D0209D">
              <w:rPr>
                <w:szCs w:val="18"/>
                <w:lang w:val="en-US"/>
              </w:rPr>
              <w:tab/>
            </w:r>
          </w:p>
        </w:tc>
        <w:tc>
          <w:tcPr>
            <w:tcW w:w="1355" w:type="dxa"/>
            <w:tcBorders>
              <w:top w:val="nil"/>
              <w:left w:val="nil"/>
              <w:bottom w:val="single" w:sz="6" w:space="0" w:color="auto"/>
              <w:right w:val="single" w:sz="6" w:space="0" w:color="auto"/>
            </w:tcBorders>
            <w:shd w:val="clear" w:color="auto" w:fill="FFFFFF"/>
            <w:vAlign w:val="bottom"/>
          </w:tcPr>
          <w:p w14:paraId="3E52455C" w14:textId="77777777" w:rsidR="006E610B" w:rsidRPr="00C15130" w:rsidRDefault="002D394F" w:rsidP="00F956E6">
            <w:pPr>
              <w:shd w:val="clear" w:color="auto" w:fill="FFFFFF"/>
              <w:tabs>
                <w:tab w:val="left" w:leader="dot" w:pos="4824"/>
              </w:tabs>
              <w:ind w:right="144"/>
              <w:jc w:val="right"/>
            </w:pPr>
            <w:r w:rsidRPr="00C15130">
              <w:rPr>
                <w:szCs w:val="18"/>
                <w:lang w:val="en-US"/>
              </w:rPr>
              <w:t>64,000</w:t>
            </w:r>
          </w:p>
        </w:tc>
        <w:tc>
          <w:tcPr>
            <w:tcW w:w="1686" w:type="dxa"/>
            <w:tcBorders>
              <w:top w:val="nil"/>
              <w:left w:val="single" w:sz="6" w:space="0" w:color="auto"/>
              <w:bottom w:val="single" w:sz="6" w:space="0" w:color="auto"/>
              <w:right w:val="nil"/>
            </w:tcBorders>
            <w:shd w:val="clear" w:color="auto" w:fill="FFFFFF"/>
            <w:vAlign w:val="bottom"/>
          </w:tcPr>
          <w:p w14:paraId="3E52455D" w14:textId="77777777" w:rsidR="006E610B" w:rsidRPr="00C15130" w:rsidRDefault="002D394F" w:rsidP="00F956E6">
            <w:pPr>
              <w:shd w:val="clear" w:color="auto" w:fill="FFFFFF"/>
              <w:tabs>
                <w:tab w:val="left" w:leader="dot" w:pos="4824"/>
              </w:tabs>
              <w:ind w:right="144"/>
              <w:jc w:val="right"/>
            </w:pPr>
            <w:r w:rsidRPr="00C15130">
              <w:rPr>
                <w:szCs w:val="18"/>
                <w:lang w:val="en-US"/>
              </w:rPr>
              <w:t>71,500</w:t>
            </w:r>
          </w:p>
        </w:tc>
        <w:tc>
          <w:tcPr>
            <w:tcW w:w="1199" w:type="dxa"/>
            <w:tcBorders>
              <w:top w:val="nil"/>
              <w:left w:val="nil"/>
              <w:bottom w:val="single" w:sz="6" w:space="0" w:color="auto"/>
              <w:right w:val="nil"/>
            </w:tcBorders>
            <w:shd w:val="clear" w:color="auto" w:fill="FFFFFF"/>
            <w:vAlign w:val="bottom"/>
          </w:tcPr>
          <w:p w14:paraId="3E52455E" w14:textId="77777777" w:rsidR="006E610B" w:rsidRPr="00C15130" w:rsidRDefault="002D394F" w:rsidP="00F956E6">
            <w:pPr>
              <w:shd w:val="clear" w:color="auto" w:fill="FFFFFF"/>
              <w:tabs>
                <w:tab w:val="left" w:leader="dot" w:pos="4824"/>
              </w:tabs>
              <w:ind w:right="144"/>
              <w:jc w:val="right"/>
            </w:pPr>
            <w:r w:rsidRPr="00C15130">
              <w:rPr>
                <w:szCs w:val="18"/>
                <w:lang w:val="en-US"/>
              </w:rPr>
              <w:t>66,701</w:t>
            </w:r>
          </w:p>
        </w:tc>
      </w:tr>
      <w:tr w:rsidR="006E610B" w:rsidRPr="00C15130" w14:paraId="3E524564" w14:textId="77777777" w:rsidTr="00F956E6">
        <w:trPr>
          <w:trHeight w:val="20"/>
          <w:jc w:val="center"/>
        </w:trPr>
        <w:tc>
          <w:tcPr>
            <w:tcW w:w="4789" w:type="dxa"/>
            <w:tcBorders>
              <w:top w:val="nil"/>
              <w:left w:val="nil"/>
              <w:bottom w:val="nil"/>
              <w:right w:val="nil"/>
            </w:tcBorders>
            <w:shd w:val="clear" w:color="auto" w:fill="FFFFFF"/>
          </w:tcPr>
          <w:p w14:paraId="3E524560" w14:textId="77777777" w:rsidR="006E610B" w:rsidRPr="00C15130" w:rsidRDefault="006E610B" w:rsidP="00291707">
            <w:pPr>
              <w:shd w:val="clear" w:color="auto" w:fill="FFFFFF"/>
              <w:tabs>
                <w:tab w:val="left" w:leader="dot" w:pos="4640"/>
              </w:tabs>
              <w:jc w:val="both"/>
            </w:pPr>
          </w:p>
        </w:tc>
        <w:tc>
          <w:tcPr>
            <w:tcW w:w="1355" w:type="dxa"/>
            <w:tcBorders>
              <w:top w:val="single" w:sz="6" w:space="0" w:color="auto"/>
              <w:left w:val="nil"/>
              <w:bottom w:val="single" w:sz="6" w:space="0" w:color="auto"/>
              <w:right w:val="single" w:sz="6" w:space="0" w:color="auto"/>
            </w:tcBorders>
            <w:shd w:val="clear" w:color="auto" w:fill="FFFFFF"/>
            <w:vAlign w:val="bottom"/>
          </w:tcPr>
          <w:p w14:paraId="3E524561" w14:textId="77777777" w:rsidR="006E610B" w:rsidRPr="00C15130" w:rsidRDefault="002D394F" w:rsidP="00F956E6">
            <w:pPr>
              <w:shd w:val="clear" w:color="auto" w:fill="FFFFFF"/>
              <w:tabs>
                <w:tab w:val="left" w:leader="dot" w:pos="4824"/>
              </w:tabs>
              <w:ind w:right="144"/>
              <w:jc w:val="right"/>
            </w:pPr>
            <w:r w:rsidRPr="00C15130">
              <w:rPr>
                <w:szCs w:val="18"/>
                <w:lang w:val="en-US"/>
              </w:rPr>
              <w:t>24,164,600</w:t>
            </w:r>
          </w:p>
        </w:tc>
        <w:tc>
          <w:tcPr>
            <w:tcW w:w="1686" w:type="dxa"/>
            <w:tcBorders>
              <w:top w:val="single" w:sz="6" w:space="0" w:color="auto"/>
              <w:left w:val="single" w:sz="6" w:space="0" w:color="auto"/>
              <w:bottom w:val="single" w:sz="6" w:space="0" w:color="auto"/>
              <w:right w:val="nil"/>
            </w:tcBorders>
            <w:shd w:val="clear" w:color="auto" w:fill="FFFFFF"/>
            <w:vAlign w:val="bottom"/>
          </w:tcPr>
          <w:p w14:paraId="3E524562" w14:textId="77777777" w:rsidR="006E610B" w:rsidRPr="00C15130" w:rsidRDefault="002D394F" w:rsidP="00F956E6">
            <w:pPr>
              <w:shd w:val="clear" w:color="auto" w:fill="FFFFFF"/>
              <w:tabs>
                <w:tab w:val="left" w:leader="dot" w:pos="4824"/>
              </w:tabs>
              <w:ind w:right="144"/>
              <w:jc w:val="right"/>
            </w:pPr>
            <w:r w:rsidRPr="00C15130">
              <w:rPr>
                <w:szCs w:val="18"/>
                <w:lang w:val="en-US"/>
              </w:rPr>
              <w:t>22,664,500</w:t>
            </w:r>
          </w:p>
        </w:tc>
        <w:tc>
          <w:tcPr>
            <w:tcW w:w="1199" w:type="dxa"/>
            <w:tcBorders>
              <w:top w:val="single" w:sz="6" w:space="0" w:color="auto"/>
              <w:left w:val="nil"/>
              <w:bottom w:val="single" w:sz="6" w:space="0" w:color="auto"/>
              <w:right w:val="nil"/>
            </w:tcBorders>
            <w:shd w:val="clear" w:color="auto" w:fill="FFFFFF"/>
            <w:vAlign w:val="bottom"/>
          </w:tcPr>
          <w:p w14:paraId="3E524563" w14:textId="77777777" w:rsidR="006E610B" w:rsidRPr="00C15130" w:rsidRDefault="002D394F" w:rsidP="00F956E6">
            <w:pPr>
              <w:shd w:val="clear" w:color="auto" w:fill="FFFFFF"/>
              <w:tabs>
                <w:tab w:val="left" w:leader="dot" w:pos="4824"/>
              </w:tabs>
              <w:ind w:right="144"/>
              <w:jc w:val="right"/>
            </w:pPr>
            <w:r w:rsidRPr="00C15130">
              <w:rPr>
                <w:szCs w:val="18"/>
                <w:lang w:val="en-US"/>
              </w:rPr>
              <w:t>22,353,277</w:t>
            </w:r>
          </w:p>
        </w:tc>
      </w:tr>
      <w:tr w:rsidR="006E610B" w:rsidRPr="00C15130" w14:paraId="3E524569" w14:textId="77777777" w:rsidTr="00F956E6">
        <w:trPr>
          <w:trHeight w:val="20"/>
          <w:jc w:val="center"/>
        </w:trPr>
        <w:tc>
          <w:tcPr>
            <w:tcW w:w="4789" w:type="dxa"/>
            <w:tcBorders>
              <w:top w:val="nil"/>
              <w:left w:val="nil"/>
              <w:bottom w:val="nil"/>
              <w:right w:val="nil"/>
            </w:tcBorders>
            <w:shd w:val="clear" w:color="auto" w:fill="FFFFFF"/>
          </w:tcPr>
          <w:p w14:paraId="3E524565" w14:textId="77777777" w:rsidR="006E610B" w:rsidRPr="00C15130" w:rsidRDefault="002D394F" w:rsidP="008A783E">
            <w:pPr>
              <w:shd w:val="clear" w:color="auto" w:fill="FFFFFF"/>
              <w:tabs>
                <w:tab w:val="left" w:leader="dot" w:pos="4640"/>
              </w:tabs>
              <w:spacing w:before="360"/>
              <w:jc w:val="both"/>
            </w:pPr>
            <w:r w:rsidRPr="00C15130">
              <w:rPr>
                <w:b/>
                <w:bCs/>
                <w:szCs w:val="18"/>
                <w:lang w:val="en-US"/>
              </w:rPr>
              <w:t>2.</w:t>
            </w:r>
            <w:r w:rsidRPr="00C15130">
              <w:rPr>
                <w:rFonts w:eastAsia="Times New Roman"/>
                <w:b/>
                <w:bCs/>
                <w:szCs w:val="18"/>
                <w:lang w:val="en-US"/>
              </w:rPr>
              <w:t>—Administrative Expenses—</w:t>
            </w:r>
          </w:p>
        </w:tc>
        <w:tc>
          <w:tcPr>
            <w:tcW w:w="1355" w:type="dxa"/>
            <w:tcBorders>
              <w:top w:val="single" w:sz="6" w:space="0" w:color="auto"/>
              <w:left w:val="nil"/>
              <w:bottom w:val="nil"/>
              <w:right w:val="single" w:sz="6" w:space="0" w:color="auto"/>
            </w:tcBorders>
            <w:shd w:val="clear" w:color="auto" w:fill="FFFFFF"/>
            <w:vAlign w:val="bottom"/>
          </w:tcPr>
          <w:p w14:paraId="3E524566" w14:textId="77777777" w:rsidR="006E610B" w:rsidRPr="00C15130" w:rsidRDefault="006E610B" w:rsidP="00F956E6">
            <w:pPr>
              <w:shd w:val="clear" w:color="auto" w:fill="FFFFFF"/>
              <w:tabs>
                <w:tab w:val="left" w:leader="dot" w:pos="4824"/>
              </w:tabs>
              <w:ind w:right="144"/>
              <w:jc w:val="right"/>
            </w:pPr>
          </w:p>
        </w:tc>
        <w:tc>
          <w:tcPr>
            <w:tcW w:w="1686" w:type="dxa"/>
            <w:tcBorders>
              <w:top w:val="single" w:sz="6" w:space="0" w:color="auto"/>
              <w:left w:val="single" w:sz="6" w:space="0" w:color="auto"/>
              <w:bottom w:val="nil"/>
              <w:right w:val="nil"/>
            </w:tcBorders>
            <w:shd w:val="clear" w:color="auto" w:fill="FFFFFF"/>
            <w:vAlign w:val="bottom"/>
          </w:tcPr>
          <w:p w14:paraId="3E524567" w14:textId="77777777" w:rsidR="006E610B" w:rsidRPr="00C15130" w:rsidRDefault="006E610B" w:rsidP="00F956E6">
            <w:pPr>
              <w:shd w:val="clear" w:color="auto" w:fill="FFFFFF"/>
              <w:tabs>
                <w:tab w:val="left" w:leader="dot" w:pos="4824"/>
              </w:tabs>
              <w:ind w:right="144"/>
              <w:jc w:val="right"/>
            </w:pPr>
          </w:p>
        </w:tc>
        <w:tc>
          <w:tcPr>
            <w:tcW w:w="1199" w:type="dxa"/>
            <w:tcBorders>
              <w:top w:val="single" w:sz="6" w:space="0" w:color="auto"/>
              <w:left w:val="nil"/>
              <w:bottom w:val="nil"/>
              <w:right w:val="nil"/>
            </w:tcBorders>
            <w:shd w:val="clear" w:color="auto" w:fill="FFFFFF"/>
            <w:vAlign w:val="bottom"/>
          </w:tcPr>
          <w:p w14:paraId="3E524568" w14:textId="77777777" w:rsidR="006E610B" w:rsidRPr="00C15130" w:rsidRDefault="006E610B" w:rsidP="00F956E6">
            <w:pPr>
              <w:shd w:val="clear" w:color="auto" w:fill="FFFFFF"/>
              <w:tabs>
                <w:tab w:val="left" w:leader="dot" w:pos="4824"/>
              </w:tabs>
              <w:ind w:right="144"/>
              <w:jc w:val="right"/>
            </w:pPr>
          </w:p>
        </w:tc>
      </w:tr>
      <w:tr w:rsidR="006E610B" w:rsidRPr="00C15130" w14:paraId="3E52456E" w14:textId="77777777" w:rsidTr="00F956E6">
        <w:trPr>
          <w:trHeight w:val="20"/>
          <w:jc w:val="center"/>
        </w:trPr>
        <w:tc>
          <w:tcPr>
            <w:tcW w:w="4789" w:type="dxa"/>
            <w:tcBorders>
              <w:top w:val="nil"/>
              <w:left w:val="nil"/>
              <w:bottom w:val="nil"/>
              <w:right w:val="nil"/>
            </w:tcBorders>
            <w:shd w:val="clear" w:color="auto" w:fill="FFFFFF"/>
          </w:tcPr>
          <w:p w14:paraId="3E52456A" w14:textId="77777777" w:rsidR="006E610B" w:rsidRPr="00C15130" w:rsidRDefault="002D394F" w:rsidP="003C1BCD">
            <w:pPr>
              <w:shd w:val="clear" w:color="auto" w:fill="FFFFFF"/>
              <w:tabs>
                <w:tab w:val="left" w:leader="dot" w:pos="4640"/>
              </w:tabs>
              <w:ind w:left="677" w:hanging="576"/>
              <w:jc w:val="both"/>
            </w:pPr>
            <w:r w:rsidRPr="00C15130">
              <w:rPr>
                <w:szCs w:val="18"/>
                <w:lang w:val="en-US"/>
              </w:rPr>
              <w:t>01. Travelling and subsistence</w:t>
            </w:r>
            <w:r w:rsidR="00D0209D">
              <w:rPr>
                <w:szCs w:val="18"/>
                <w:lang w:val="en-US"/>
              </w:rPr>
              <w:tab/>
            </w:r>
          </w:p>
        </w:tc>
        <w:tc>
          <w:tcPr>
            <w:tcW w:w="1355" w:type="dxa"/>
            <w:tcBorders>
              <w:top w:val="nil"/>
              <w:left w:val="nil"/>
              <w:bottom w:val="nil"/>
              <w:right w:val="single" w:sz="6" w:space="0" w:color="auto"/>
            </w:tcBorders>
            <w:shd w:val="clear" w:color="auto" w:fill="FFFFFF"/>
            <w:vAlign w:val="bottom"/>
          </w:tcPr>
          <w:p w14:paraId="3E52456B" w14:textId="77777777" w:rsidR="006E610B" w:rsidRPr="00C15130" w:rsidRDefault="002D394F" w:rsidP="00F956E6">
            <w:pPr>
              <w:shd w:val="clear" w:color="auto" w:fill="FFFFFF"/>
              <w:tabs>
                <w:tab w:val="left" w:leader="dot" w:pos="4824"/>
              </w:tabs>
              <w:ind w:right="144"/>
              <w:jc w:val="right"/>
            </w:pPr>
            <w:r w:rsidRPr="00C15130">
              <w:rPr>
                <w:szCs w:val="18"/>
                <w:lang w:val="en-US"/>
              </w:rPr>
              <w:t>900,000</w:t>
            </w:r>
          </w:p>
        </w:tc>
        <w:tc>
          <w:tcPr>
            <w:tcW w:w="1686" w:type="dxa"/>
            <w:tcBorders>
              <w:top w:val="nil"/>
              <w:left w:val="single" w:sz="6" w:space="0" w:color="auto"/>
              <w:bottom w:val="nil"/>
              <w:right w:val="nil"/>
            </w:tcBorders>
            <w:shd w:val="clear" w:color="auto" w:fill="FFFFFF"/>
            <w:vAlign w:val="bottom"/>
          </w:tcPr>
          <w:p w14:paraId="3E52456C" w14:textId="77777777" w:rsidR="006E610B" w:rsidRPr="00C15130" w:rsidRDefault="002D394F" w:rsidP="00F956E6">
            <w:pPr>
              <w:shd w:val="clear" w:color="auto" w:fill="FFFFFF"/>
              <w:tabs>
                <w:tab w:val="left" w:leader="dot" w:pos="4824"/>
              </w:tabs>
              <w:ind w:right="144"/>
              <w:jc w:val="right"/>
            </w:pPr>
            <w:r w:rsidRPr="00C15130">
              <w:rPr>
                <w:szCs w:val="18"/>
                <w:lang w:val="en-US"/>
              </w:rPr>
              <w:t>835,000</w:t>
            </w:r>
          </w:p>
        </w:tc>
        <w:tc>
          <w:tcPr>
            <w:tcW w:w="1199" w:type="dxa"/>
            <w:tcBorders>
              <w:top w:val="nil"/>
              <w:left w:val="nil"/>
              <w:bottom w:val="nil"/>
              <w:right w:val="nil"/>
            </w:tcBorders>
            <w:shd w:val="clear" w:color="auto" w:fill="FFFFFF"/>
            <w:vAlign w:val="bottom"/>
          </w:tcPr>
          <w:p w14:paraId="3E52456D" w14:textId="77777777" w:rsidR="006E610B" w:rsidRPr="00C15130" w:rsidRDefault="002D394F" w:rsidP="00F956E6">
            <w:pPr>
              <w:shd w:val="clear" w:color="auto" w:fill="FFFFFF"/>
              <w:tabs>
                <w:tab w:val="left" w:leader="dot" w:pos="4824"/>
              </w:tabs>
              <w:ind w:right="144"/>
              <w:jc w:val="right"/>
            </w:pPr>
            <w:r w:rsidRPr="00C15130">
              <w:rPr>
                <w:szCs w:val="18"/>
                <w:lang w:val="en-US"/>
              </w:rPr>
              <w:t>813,954</w:t>
            </w:r>
          </w:p>
        </w:tc>
      </w:tr>
      <w:tr w:rsidR="006E610B" w:rsidRPr="00C15130" w14:paraId="3E524573" w14:textId="77777777" w:rsidTr="00F956E6">
        <w:trPr>
          <w:trHeight w:val="20"/>
          <w:jc w:val="center"/>
        </w:trPr>
        <w:tc>
          <w:tcPr>
            <w:tcW w:w="4789" w:type="dxa"/>
            <w:tcBorders>
              <w:top w:val="nil"/>
              <w:left w:val="nil"/>
              <w:bottom w:val="nil"/>
              <w:right w:val="nil"/>
            </w:tcBorders>
            <w:shd w:val="clear" w:color="auto" w:fill="FFFFFF"/>
          </w:tcPr>
          <w:p w14:paraId="3E52456F" w14:textId="77777777" w:rsidR="006E610B" w:rsidRPr="00C15130" w:rsidRDefault="002D394F" w:rsidP="001B09A9">
            <w:pPr>
              <w:shd w:val="clear" w:color="auto" w:fill="FFFFFF"/>
              <w:tabs>
                <w:tab w:val="left" w:leader="dot" w:pos="4640"/>
              </w:tabs>
              <w:ind w:left="677" w:hanging="576"/>
            </w:pPr>
            <w:r w:rsidRPr="00C15130">
              <w:rPr>
                <w:szCs w:val="18"/>
                <w:lang w:val="en-US"/>
              </w:rPr>
              <w:t>02. Office requisites and equipment, stationery and printing</w:t>
            </w:r>
            <w:r w:rsidR="00D0209D">
              <w:rPr>
                <w:szCs w:val="18"/>
                <w:lang w:val="en-US"/>
              </w:rPr>
              <w:tab/>
            </w:r>
          </w:p>
        </w:tc>
        <w:tc>
          <w:tcPr>
            <w:tcW w:w="1355" w:type="dxa"/>
            <w:tcBorders>
              <w:top w:val="nil"/>
              <w:left w:val="nil"/>
              <w:bottom w:val="nil"/>
              <w:right w:val="single" w:sz="6" w:space="0" w:color="auto"/>
            </w:tcBorders>
            <w:shd w:val="clear" w:color="auto" w:fill="FFFFFF"/>
            <w:vAlign w:val="bottom"/>
          </w:tcPr>
          <w:p w14:paraId="3E524570" w14:textId="77777777" w:rsidR="006E610B" w:rsidRPr="00C15130" w:rsidRDefault="002D394F" w:rsidP="00F956E6">
            <w:pPr>
              <w:shd w:val="clear" w:color="auto" w:fill="FFFFFF"/>
              <w:tabs>
                <w:tab w:val="left" w:leader="dot" w:pos="4824"/>
              </w:tabs>
              <w:ind w:right="144"/>
              <w:jc w:val="right"/>
            </w:pPr>
            <w:r w:rsidRPr="00C15130">
              <w:rPr>
                <w:szCs w:val="18"/>
                <w:lang w:val="en-US"/>
              </w:rPr>
              <w:t>1,100,000</w:t>
            </w:r>
          </w:p>
        </w:tc>
        <w:tc>
          <w:tcPr>
            <w:tcW w:w="1686" w:type="dxa"/>
            <w:tcBorders>
              <w:top w:val="nil"/>
              <w:left w:val="single" w:sz="6" w:space="0" w:color="auto"/>
              <w:bottom w:val="nil"/>
              <w:right w:val="nil"/>
            </w:tcBorders>
            <w:shd w:val="clear" w:color="auto" w:fill="FFFFFF"/>
            <w:vAlign w:val="bottom"/>
          </w:tcPr>
          <w:p w14:paraId="3E524571" w14:textId="77777777" w:rsidR="006E610B" w:rsidRPr="00C15130" w:rsidRDefault="002D394F" w:rsidP="00F956E6">
            <w:pPr>
              <w:shd w:val="clear" w:color="auto" w:fill="FFFFFF"/>
              <w:tabs>
                <w:tab w:val="left" w:leader="dot" w:pos="4824"/>
              </w:tabs>
              <w:ind w:right="144"/>
              <w:jc w:val="right"/>
            </w:pPr>
            <w:r w:rsidRPr="00C15130">
              <w:rPr>
                <w:szCs w:val="18"/>
                <w:lang w:val="en-US"/>
              </w:rPr>
              <w:t>1,020,000</w:t>
            </w:r>
          </w:p>
        </w:tc>
        <w:tc>
          <w:tcPr>
            <w:tcW w:w="1199" w:type="dxa"/>
            <w:tcBorders>
              <w:top w:val="nil"/>
              <w:left w:val="nil"/>
              <w:bottom w:val="nil"/>
              <w:right w:val="nil"/>
            </w:tcBorders>
            <w:shd w:val="clear" w:color="auto" w:fill="FFFFFF"/>
            <w:vAlign w:val="bottom"/>
          </w:tcPr>
          <w:p w14:paraId="3E524572" w14:textId="77777777" w:rsidR="006E610B" w:rsidRPr="00C15130" w:rsidRDefault="002D394F" w:rsidP="00F956E6">
            <w:pPr>
              <w:shd w:val="clear" w:color="auto" w:fill="FFFFFF"/>
              <w:tabs>
                <w:tab w:val="left" w:leader="dot" w:pos="4824"/>
              </w:tabs>
              <w:ind w:right="144"/>
              <w:jc w:val="right"/>
            </w:pPr>
            <w:r w:rsidRPr="00C15130">
              <w:rPr>
                <w:szCs w:val="18"/>
                <w:lang w:val="en-US"/>
              </w:rPr>
              <w:t>994,205</w:t>
            </w:r>
          </w:p>
        </w:tc>
      </w:tr>
      <w:tr w:rsidR="006E610B" w:rsidRPr="00C15130" w14:paraId="3E524578" w14:textId="77777777" w:rsidTr="00F956E6">
        <w:trPr>
          <w:trHeight w:val="20"/>
          <w:jc w:val="center"/>
        </w:trPr>
        <w:tc>
          <w:tcPr>
            <w:tcW w:w="4789" w:type="dxa"/>
            <w:tcBorders>
              <w:top w:val="nil"/>
              <w:left w:val="nil"/>
              <w:bottom w:val="nil"/>
              <w:right w:val="nil"/>
            </w:tcBorders>
            <w:shd w:val="clear" w:color="auto" w:fill="FFFFFF"/>
          </w:tcPr>
          <w:p w14:paraId="3E524574" w14:textId="77777777" w:rsidR="006E610B" w:rsidRPr="00C15130" w:rsidRDefault="002D394F" w:rsidP="003C1BCD">
            <w:pPr>
              <w:shd w:val="clear" w:color="auto" w:fill="FFFFFF"/>
              <w:tabs>
                <w:tab w:val="left" w:leader="dot" w:pos="4640"/>
              </w:tabs>
              <w:ind w:left="677" w:hanging="576"/>
              <w:jc w:val="both"/>
            </w:pPr>
            <w:r w:rsidRPr="00C15130">
              <w:rPr>
                <w:szCs w:val="18"/>
                <w:lang w:val="en-US"/>
              </w:rPr>
              <w:t>03. Postage, telegrams and telephone services</w:t>
            </w:r>
            <w:r w:rsidR="00D0209D">
              <w:rPr>
                <w:szCs w:val="18"/>
                <w:lang w:val="en-US"/>
              </w:rPr>
              <w:tab/>
            </w:r>
          </w:p>
        </w:tc>
        <w:tc>
          <w:tcPr>
            <w:tcW w:w="1355" w:type="dxa"/>
            <w:tcBorders>
              <w:top w:val="nil"/>
              <w:left w:val="nil"/>
              <w:bottom w:val="nil"/>
              <w:right w:val="single" w:sz="6" w:space="0" w:color="auto"/>
            </w:tcBorders>
            <w:shd w:val="clear" w:color="auto" w:fill="FFFFFF"/>
            <w:vAlign w:val="bottom"/>
          </w:tcPr>
          <w:p w14:paraId="3E524575" w14:textId="77777777" w:rsidR="006E610B" w:rsidRPr="00C15130" w:rsidRDefault="002D394F" w:rsidP="00F956E6">
            <w:pPr>
              <w:shd w:val="clear" w:color="auto" w:fill="FFFFFF"/>
              <w:tabs>
                <w:tab w:val="left" w:leader="dot" w:pos="4824"/>
              </w:tabs>
              <w:ind w:right="144"/>
              <w:jc w:val="right"/>
            </w:pPr>
            <w:r w:rsidRPr="00C15130">
              <w:rPr>
                <w:szCs w:val="18"/>
                <w:lang w:val="en-US"/>
              </w:rPr>
              <w:t>890,600</w:t>
            </w:r>
          </w:p>
        </w:tc>
        <w:tc>
          <w:tcPr>
            <w:tcW w:w="1686" w:type="dxa"/>
            <w:tcBorders>
              <w:top w:val="nil"/>
              <w:left w:val="single" w:sz="6" w:space="0" w:color="auto"/>
              <w:bottom w:val="nil"/>
              <w:right w:val="nil"/>
            </w:tcBorders>
            <w:shd w:val="clear" w:color="auto" w:fill="FFFFFF"/>
            <w:vAlign w:val="bottom"/>
          </w:tcPr>
          <w:p w14:paraId="3E524576" w14:textId="77777777" w:rsidR="006E610B" w:rsidRPr="00C15130" w:rsidRDefault="002D394F" w:rsidP="00F956E6">
            <w:pPr>
              <w:shd w:val="clear" w:color="auto" w:fill="FFFFFF"/>
              <w:tabs>
                <w:tab w:val="left" w:leader="dot" w:pos="4824"/>
              </w:tabs>
              <w:ind w:right="144"/>
              <w:jc w:val="right"/>
            </w:pPr>
            <w:r w:rsidRPr="00C15130">
              <w:rPr>
                <w:szCs w:val="18"/>
                <w:lang w:val="en-US"/>
              </w:rPr>
              <w:t>770,000</w:t>
            </w:r>
          </w:p>
        </w:tc>
        <w:tc>
          <w:tcPr>
            <w:tcW w:w="1199" w:type="dxa"/>
            <w:tcBorders>
              <w:top w:val="nil"/>
              <w:left w:val="nil"/>
              <w:bottom w:val="nil"/>
              <w:right w:val="nil"/>
            </w:tcBorders>
            <w:shd w:val="clear" w:color="auto" w:fill="FFFFFF"/>
            <w:vAlign w:val="bottom"/>
          </w:tcPr>
          <w:p w14:paraId="3E524577" w14:textId="77777777" w:rsidR="006E610B" w:rsidRPr="00C15130" w:rsidRDefault="002D394F" w:rsidP="00F956E6">
            <w:pPr>
              <w:shd w:val="clear" w:color="auto" w:fill="FFFFFF"/>
              <w:tabs>
                <w:tab w:val="left" w:leader="dot" w:pos="4824"/>
              </w:tabs>
              <w:ind w:right="144"/>
              <w:jc w:val="right"/>
            </w:pPr>
            <w:r w:rsidRPr="00C15130">
              <w:rPr>
                <w:szCs w:val="18"/>
                <w:lang w:val="en-US"/>
              </w:rPr>
              <w:t>768,443</w:t>
            </w:r>
          </w:p>
        </w:tc>
      </w:tr>
      <w:tr w:rsidR="006E610B" w:rsidRPr="00C15130" w14:paraId="3E52457D" w14:textId="77777777" w:rsidTr="00F956E6">
        <w:trPr>
          <w:trHeight w:val="20"/>
          <w:jc w:val="center"/>
        </w:trPr>
        <w:tc>
          <w:tcPr>
            <w:tcW w:w="4789" w:type="dxa"/>
            <w:tcBorders>
              <w:top w:val="nil"/>
              <w:left w:val="nil"/>
              <w:bottom w:val="nil"/>
              <w:right w:val="nil"/>
            </w:tcBorders>
            <w:shd w:val="clear" w:color="auto" w:fill="FFFFFF"/>
          </w:tcPr>
          <w:p w14:paraId="3E524579" w14:textId="77777777" w:rsidR="006E610B" w:rsidRPr="00C15130" w:rsidRDefault="002D394F" w:rsidP="003C1BCD">
            <w:pPr>
              <w:shd w:val="clear" w:color="auto" w:fill="FFFFFF"/>
              <w:tabs>
                <w:tab w:val="left" w:leader="dot" w:pos="4640"/>
              </w:tabs>
              <w:ind w:left="677" w:hanging="576"/>
              <w:jc w:val="both"/>
            </w:pPr>
            <w:r w:rsidRPr="00C15130">
              <w:rPr>
                <w:szCs w:val="18"/>
                <w:lang w:val="en-US"/>
              </w:rPr>
              <w:t>04. Office services</w:t>
            </w:r>
            <w:r w:rsidR="00D0209D">
              <w:rPr>
                <w:szCs w:val="18"/>
                <w:lang w:val="en-US"/>
              </w:rPr>
              <w:tab/>
            </w:r>
          </w:p>
        </w:tc>
        <w:tc>
          <w:tcPr>
            <w:tcW w:w="1355" w:type="dxa"/>
            <w:tcBorders>
              <w:top w:val="nil"/>
              <w:left w:val="nil"/>
              <w:bottom w:val="nil"/>
              <w:right w:val="single" w:sz="6" w:space="0" w:color="auto"/>
            </w:tcBorders>
            <w:shd w:val="clear" w:color="auto" w:fill="FFFFFF"/>
            <w:vAlign w:val="bottom"/>
          </w:tcPr>
          <w:p w14:paraId="3E52457A" w14:textId="77777777" w:rsidR="006E610B" w:rsidRPr="00C15130" w:rsidRDefault="002D394F" w:rsidP="00F956E6">
            <w:pPr>
              <w:shd w:val="clear" w:color="auto" w:fill="FFFFFF"/>
              <w:tabs>
                <w:tab w:val="left" w:leader="dot" w:pos="4824"/>
              </w:tabs>
              <w:ind w:right="144"/>
              <w:jc w:val="right"/>
            </w:pPr>
            <w:r w:rsidRPr="00C15130">
              <w:rPr>
                <w:szCs w:val="18"/>
                <w:lang w:val="en-US"/>
              </w:rPr>
              <w:t>87,000</w:t>
            </w:r>
          </w:p>
        </w:tc>
        <w:tc>
          <w:tcPr>
            <w:tcW w:w="1686" w:type="dxa"/>
            <w:tcBorders>
              <w:top w:val="nil"/>
              <w:left w:val="single" w:sz="6" w:space="0" w:color="auto"/>
              <w:bottom w:val="nil"/>
              <w:right w:val="nil"/>
            </w:tcBorders>
            <w:shd w:val="clear" w:color="auto" w:fill="FFFFFF"/>
            <w:vAlign w:val="bottom"/>
          </w:tcPr>
          <w:p w14:paraId="3E52457B" w14:textId="77777777" w:rsidR="006E610B" w:rsidRPr="00C15130" w:rsidRDefault="002D394F" w:rsidP="00F956E6">
            <w:pPr>
              <w:shd w:val="clear" w:color="auto" w:fill="FFFFFF"/>
              <w:tabs>
                <w:tab w:val="left" w:leader="dot" w:pos="4824"/>
              </w:tabs>
              <w:ind w:right="144"/>
              <w:jc w:val="right"/>
            </w:pPr>
            <w:r w:rsidRPr="00C15130">
              <w:rPr>
                <w:szCs w:val="18"/>
                <w:lang w:val="en-US"/>
              </w:rPr>
              <w:t>91,400</w:t>
            </w:r>
          </w:p>
        </w:tc>
        <w:tc>
          <w:tcPr>
            <w:tcW w:w="1199" w:type="dxa"/>
            <w:tcBorders>
              <w:top w:val="nil"/>
              <w:left w:val="nil"/>
              <w:bottom w:val="nil"/>
              <w:right w:val="nil"/>
            </w:tcBorders>
            <w:shd w:val="clear" w:color="auto" w:fill="FFFFFF"/>
            <w:vAlign w:val="bottom"/>
          </w:tcPr>
          <w:p w14:paraId="3E52457C" w14:textId="77777777" w:rsidR="006E610B" w:rsidRPr="00C15130" w:rsidRDefault="002D394F" w:rsidP="00F956E6">
            <w:pPr>
              <w:shd w:val="clear" w:color="auto" w:fill="FFFFFF"/>
              <w:tabs>
                <w:tab w:val="left" w:leader="dot" w:pos="4824"/>
              </w:tabs>
              <w:ind w:right="144"/>
              <w:jc w:val="right"/>
            </w:pPr>
            <w:r w:rsidRPr="00C15130">
              <w:rPr>
                <w:szCs w:val="18"/>
                <w:lang w:val="en-US"/>
              </w:rPr>
              <w:t>75,669</w:t>
            </w:r>
          </w:p>
        </w:tc>
      </w:tr>
      <w:tr w:rsidR="006E610B" w:rsidRPr="00C15130" w14:paraId="3E524582" w14:textId="77777777" w:rsidTr="00F956E6">
        <w:trPr>
          <w:trHeight w:val="20"/>
          <w:jc w:val="center"/>
        </w:trPr>
        <w:tc>
          <w:tcPr>
            <w:tcW w:w="4789" w:type="dxa"/>
            <w:tcBorders>
              <w:top w:val="nil"/>
              <w:left w:val="nil"/>
              <w:bottom w:val="nil"/>
              <w:right w:val="nil"/>
            </w:tcBorders>
            <w:shd w:val="clear" w:color="auto" w:fill="FFFFFF"/>
          </w:tcPr>
          <w:p w14:paraId="3E52457E" w14:textId="77777777" w:rsidR="006E610B" w:rsidRPr="00C15130" w:rsidRDefault="002D394F" w:rsidP="003C1BCD">
            <w:pPr>
              <w:shd w:val="clear" w:color="auto" w:fill="FFFFFF"/>
              <w:tabs>
                <w:tab w:val="left" w:leader="dot" w:pos="4640"/>
              </w:tabs>
              <w:ind w:left="677" w:hanging="576"/>
              <w:jc w:val="both"/>
            </w:pPr>
            <w:r w:rsidRPr="00C15130">
              <w:rPr>
                <w:szCs w:val="18"/>
                <w:lang w:val="en-US"/>
              </w:rPr>
              <w:t>05. Publication of Acts and Statutory Rules</w:t>
            </w:r>
            <w:r w:rsidR="00D0209D">
              <w:rPr>
                <w:szCs w:val="18"/>
                <w:lang w:val="en-US"/>
              </w:rPr>
              <w:tab/>
            </w:r>
          </w:p>
        </w:tc>
        <w:tc>
          <w:tcPr>
            <w:tcW w:w="1355" w:type="dxa"/>
            <w:tcBorders>
              <w:top w:val="nil"/>
              <w:left w:val="nil"/>
              <w:bottom w:val="nil"/>
              <w:right w:val="single" w:sz="6" w:space="0" w:color="auto"/>
            </w:tcBorders>
            <w:shd w:val="clear" w:color="auto" w:fill="FFFFFF"/>
            <w:vAlign w:val="bottom"/>
          </w:tcPr>
          <w:p w14:paraId="3E52457F" w14:textId="77777777" w:rsidR="006E610B" w:rsidRPr="00C15130" w:rsidRDefault="002D394F" w:rsidP="00F956E6">
            <w:pPr>
              <w:shd w:val="clear" w:color="auto" w:fill="FFFFFF"/>
              <w:tabs>
                <w:tab w:val="left" w:leader="dot" w:pos="4824"/>
              </w:tabs>
              <w:ind w:right="144"/>
              <w:jc w:val="right"/>
            </w:pPr>
            <w:r w:rsidRPr="00C15130">
              <w:rPr>
                <w:szCs w:val="18"/>
                <w:lang w:val="en-US"/>
              </w:rPr>
              <w:t>650,000</w:t>
            </w:r>
          </w:p>
        </w:tc>
        <w:tc>
          <w:tcPr>
            <w:tcW w:w="1686" w:type="dxa"/>
            <w:tcBorders>
              <w:top w:val="nil"/>
              <w:left w:val="single" w:sz="6" w:space="0" w:color="auto"/>
              <w:bottom w:val="nil"/>
              <w:right w:val="nil"/>
            </w:tcBorders>
            <w:shd w:val="clear" w:color="auto" w:fill="FFFFFF"/>
            <w:vAlign w:val="bottom"/>
          </w:tcPr>
          <w:p w14:paraId="3E524580" w14:textId="77777777" w:rsidR="006E610B" w:rsidRPr="00C15130" w:rsidRDefault="002D394F" w:rsidP="00F956E6">
            <w:pPr>
              <w:shd w:val="clear" w:color="auto" w:fill="FFFFFF"/>
              <w:tabs>
                <w:tab w:val="left" w:leader="dot" w:pos="4824"/>
              </w:tabs>
              <w:ind w:right="144"/>
              <w:jc w:val="right"/>
            </w:pPr>
            <w:r w:rsidRPr="00C15130">
              <w:rPr>
                <w:szCs w:val="18"/>
                <w:lang w:val="en-US"/>
              </w:rPr>
              <w:t>748,000</w:t>
            </w:r>
          </w:p>
        </w:tc>
        <w:tc>
          <w:tcPr>
            <w:tcW w:w="1199" w:type="dxa"/>
            <w:tcBorders>
              <w:top w:val="nil"/>
              <w:left w:val="nil"/>
              <w:bottom w:val="nil"/>
              <w:right w:val="nil"/>
            </w:tcBorders>
            <w:shd w:val="clear" w:color="auto" w:fill="FFFFFF"/>
            <w:vAlign w:val="bottom"/>
          </w:tcPr>
          <w:p w14:paraId="3E524581" w14:textId="77777777" w:rsidR="006E610B" w:rsidRPr="00C15130" w:rsidRDefault="002D394F" w:rsidP="00F956E6">
            <w:pPr>
              <w:shd w:val="clear" w:color="auto" w:fill="FFFFFF"/>
              <w:tabs>
                <w:tab w:val="left" w:leader="dot" w:pos="4824"/>
              </w:tabs>
              <w:ind w:right="144"/>
              <w:jc w:val="right"/>
            </w:pPr>
            <w:r w:rsidRPr="00C15130">
              <w:rPr>
                <w:szCs w:val="18"/>
                <w:lang w:val="en-US"/>
              </w:rPr>
              <w:t>713,746</w:t>
            </w:r>
          </w:p>
        </w:tc>
      </w:tr>
      <w:tr w:rsidR="006E610B" w:rsidRPr="00C15130" w14:paraId="3E524587" w14:textId="77777777" w:rsidTr="00F956E6">
        <w:trPr>
          <w:trHeight w:val="20"/>
          <w:jc w:val="center"/>
        </w:trPr>
        <w:tc>
          <w:tcPr>
            <w:tcW w:w="4789" w:type="dxa"/>
            <w:tcBorders>
              <w:top w:val="nil"/>
              <w:left w:val="nil"/>
              <w:bottom w:val="nil"/>
              <w:right w:val="nil"/>
            </w:tcBorders>
            <w:shd w:val="clear" w:color="auto" w:fill="FFFFFF"/>
          </w:tcPr>
          <w:p w14:paraId="3E524583" w14:textId="77777777" w:rsidR="006E610B" w:rsidRPr="00C15130" w:rsidRDefault="002D394F" w:rsidP="003C1BCD">
            <w:pPr>
              <w:shd w:val="clear" w:color="auto" w:fill="FFFFFF"/>
              <w:tabs>
                <w:tab w:val="left" w:leader="dot" w:pos="4640"/>
              </w:tabs>
              <w:ind w:left="677" w:hanging="576"/>
              <w:jc w:val="both"/>
            </w:pPr>
            <w:r w:rsidRPr="00C15130">
              <w:rPr>
                <w:szCs w:val="18"/>
                <w:lang w:val="en-US"/>
              </w:rPr>
              <w:t>06. Legal expenses</w:t>
            </w:r>
            <w:r w:rsidR="00D0209D">
              <w:rPr>
                <w:szCs w:val="18"/>
                <w:lang w:val="en-US"/>
              </w:rPr>
              <w:tab/>
            </w:r>
          </w:p>
        </w:tc>
        <w:tc>
          <w:tcPr>
            <w:tcW w:w="1355" w:type="dxa"/>
            <w:tcBorders>
              <w:top w:val="nil"/>
              <w:left w:val="nil"/>
              <w:bottom w:val="nil"/>
              <w:right w:val="single" w:sz="6" w:space="0" w:color="auto"/>
            </w:tcBorders>
            <w:shd w:val="clear" w:color="auto" w:fill="FFFFFF"/>
            <w:vAlign w:val="bottom"/>
          </w:tcPr>
          <w:p w14:paraId="3E524584" w14:textId="77777777" w:rsidR="006E610B" w:rsidRPr="00C15130" w:rsidRDefault="002D394F" w:rsidP="00F956E6">
            <w:pPr>
              <w:shd w:val="clear" w:color="auto" w:fill="FFFFFF"/>
              <w:tabs>
                <w:tab w:val="left" w:leader="dot" w:pos="4824"/>
              </w:tabs>
              <w:ind w:right="144"/>
              <w:jc w:val="right"/>
            </w:pPr>
            <w:r w:rsidRPr="00C15130">
              <w:rPr>
                <w:szCs w:val="18"/>
                <w:lang w:val="en-US"/>
              </w:rPr>
              <w:t>1,550,000</w:t>
            </w:r>
          </w:p>
        </w:tc>
        <w:tc>
          <w:tcPr>
            <w:tcW w:w="1686" w:type="dxa"/>
            <w:tcBorders>
              <w:top w:val="nil"/>
              <w:left w:val="single" w:sz="6" w:space="0" w:color="auto"/>
              <w:bottom w:val="nil"/>
              <w:right w:val="nil"/>
            </w:tcBorders>
            <w:shd w:val="clear" w:color="auto" w:fill="FFFFFF"/>
            <w:vAlign w:val="bottom"/>
          </w:tcPr>
          <w:p w14:paraId="3E524585" w14:textId="77777777" w:rsidR="006E610B" w:rsidRPr="00C15130" w:rsidRDefault="002D394F" w:rsidP="00F956E6">
            <w:pPr>
              <w:shd w:val="clear" w:color="auto" w:fill="FFFFFF"/>
              <w:tabs>
                <w:tab w:val="left" w:leader="dot" w:pos="4824"/>
              </w:tabs>
              <w:ind w:right="144"/>
              <w:jc w:val="right"/>
            </w:pPr>
            <w:r w:rsidRPr="00C15130">
              <w:rPr>
                <w:szCs w:val="18"/>
                <w:lang w:val="en-US"/>
              </w:rPr>
              <w:t>1,550,000</w:t>
            </w:r>
          </w:p>
        </w:tc>
        <w:tc>
          <w:tcPr>
            <w:tcW w:w="1199" w:type="dxa"/>
            <w:tcBorders>
              <w:top w:val="nil"/>
              <w:left w:val="nil"/>
              <w:bottom w:val="nil"/>
              <w:right w:val="nil"/>
            </w:tcBorders>
            <w:shd w:val="clear" w:color="auto" w:fill="FFFFFF"/>
            <w:vAlign w:val="bottom"/>
          </w:tcPr>
          <w:p w14:paraId="3E524586" w14:textId="77777777" w:rsidR="006E610B" w:rsidRPr="00C15130" w:rsidRDefault="002D394F" w:rsidP="00F956E6">
            <w:pPr>
              <w:shd w:val="clear" w:color="auto" w:fill="FFFFFF"/>
              <w:tabs>
                <w:tab w:val="left" w:leader="dot" w:pos="4824"/>
              </w:tabs>
              <w:ind w:right="144"/>
              <w:jc w:val="right"/>
            </w:pPr>
            <w:r w:rsidRPr="00C15130">
              <w:rPr>
                <w:szCs w:val="18"/>
                <w:lang w:val="en-US"/>
              </w:rPr>
              <w:t>1,544,079</w:t>
            </w:r>
          </w:p>
        </w:tc>
      </w:tr>
      <w:tr w:rsidR="006E610B" w:rsidRPr="00C15130" w14:paraId="3E52458C" w14:textId="77777777" w:rsidTr="00F956E6">
        <w:trPr>
          <w:trHeight w:val="20"/>
          <w:jc w:val="center"/>
        </w:trPr>
        <w:tc>
          <w:tcPr>
            <w:tcW w:w="4789" w:type="dxa"/>
            <w:tcBorders>
              <w:top w:val="nil"/>
              <w:left w:val="nil"/>
              <w:bottom w:val="nil"/>
              <w:right w:val="nil"/>
            </w:tcBorders>
            <w:shd w:val="clear" w:color="auto" w:fill="FFFFFF"/>
          </w:tcPr>
          <w:p w14:paraId="3E524588" w14:textId="77777777" w:rsidR="006E610B" w:rsidRPr="00C15130" w:rsidRDefault="002D394F" w:rsidP="003C1BCD">
            <w:pPr>
              <w:shd w:val="clear" w:color="auto" w:fill="FFFFFF"/>
              <w:tabs>
                <w:tab w:val="left" w:leader="dot" w:pos="4640"/>
              </w:tabs>
              <w:ind w:left="677" w:hanging="576"/>
              <w:jc w:val="both"/>
            </w:pPr>
            <w:r w:rsidRPr="00C15130">
              <w:rPr>
                <w:szCs w:val="18"/>
                <w:lang w:val="en-US"/>
              </w:rPr>
              <w:t>07. Library books, journals and periodicals</w:t>
            </w:r>
            <w:r w:rsidR="00D0209D">
              <w:rPr>
                <w:szCs w:val="18"/>
                <w:lang w:val="en-US"/>
              </w:rPr>
              <w:tab/>
            </w:r>
          </w:p>
        </w:tc>
        <w:tc>
          <w:tcPr>
            <w:tcW w:w="1355" w:type="dxa"/>
            <w:tcBorders>
              <w:top w:val="nil"/>
              <w:left w:val="nil"/>
              <w:bottom w:val="nil"/>
              <w:right w:val="single" w:sz="6" w:space="0" w:color="auto"/>
            </w:tcBorders>
            <w:shd w:val="clear" w:color="auto" w:fill="FFFFFF"/>
            <w:vAlign w:val="bottom"/>
          </w:tcPr>
          <w:p w14:paraId="3E524589" w14:textId="77777777" w:rsidR="006E610B" w:rsidRPr="00C15130" w:rsidRDefault="002D394F" w:rsidP="00F956E6">
            <w:pPr>
              <w:shd w:val="clear" w:color="auto" w:fill="FFFFFF"/>
              <w:tabs>
                <w:tab w:val="left" w:leader="dot" w:pos="4824"/>
              </w:tabs>
              <w:ind w:right="144"/>
              <w:jc w:val="right"/>
            </w:pPr>
            <w:r w:rsidRPr="00C15130">
              <w:rPr>
                <w:szCs w:val="18"/>
                <w:lang w:val="en-US"/>
              </w:rPr>
              <w:t>320,000</w:t>
            </w:r>
          </w:p>
        </w:tc>
        <w:tc>
          <w:tcPr>
            <w:tcW w:w="1686" w:type="dxa"/>
            <w:tcBorders>
              <w:top w:val="nil"/>
              <w:left w:val="single" w:sz="6" w:space="0" w:color="auto"/>
              <w:bottom w:val="nil"/>
              <w:right w:val="nil"/>
            </w:tcBorders>
            <w:shd w:val="clear" w:color="auto" w:fill="FFFFFF"/>
            <w:vAlign w:val="bottom"/>
          </w:tcPr>
          <w:p w14:paraId="3E52458A" w14:textId="77777777" w:rsidR="006E610B" w:rsidRPr="00C15130" w:rsidRDefault="002D394F" w:rsidP="00F956E6">
            <w:pPr>
              <w:shd w:val="clear" w:color="auto" w:fill="FFFFFF"/>
              <w:tabs>
                <w:tab w:val="left" w:leader="dot" w:pos="4824"/>
              </w:tabs>
              <w:ind w:right="144"/>
              <w:jc w:val="right"/>
            </w:pPr>
            <w:r w:rsidRPr="00C15130">
              <w:rPr>
                <w:szCs w:val="18"/>
                <w:lang w:val="en-US"/>
              </w:rPr>
              <w:t>286,000</w:t>
            </w:r>
          </w:p>
        </w:tc>
        <w:tc>
          <w:tcPr>
            <w:tcW w:w="1199" w:type="dxa"/>
            <w:tcBorders>
              <w:top w:val="nil"/>
              <w:left w:val="nil"/>
              <w:bottom w:val="nil"/>
              <w:right w:val="nil"/>
            </w:tcBorders>
            <w:shd w:val="clear" w:color="auto" w:fill="FFFFFF"/>
            <w:vAlign w:val="bottom"/>
          </w:tcPr>
          <w:p w14:paraId="3E52458B" w14:textId="77777777" w:rsidR="006E610B" w:rsidRPr="00C15130" w:rsidRDefault="002D394F" w:rsidP="00F956E6">
            <w:pPr>
              <w:shd w:val="clear" w:color="auto" w:fill="FFFFFF"/>
              <w:tabs>
                <w:tab w:val="left" w:leader="dot" w:pos="4824"/>
              </w:tabs>
              <w:ind w:right="144"/>
              <w:jc w:val="right"/>
            </w:pPr>
            <w:r w:rsidRPr="00C15130">
              <w:rPr>
                <w:szCs w:val="18"/>
                <w:lang w:val="en-US"/>
              </w:rPr>
              <w:t>283,075</w:t>
            </w:r>
          </w:p>
        </w:tc>
      </w:tr>
      <w:tr w:rsidR="006E610B" w:rsidRPr="00C15130" w14:paraId="3E524591" w14:textId="77777777" w:rsidTr="00F956E6">
        <w:trPr>
          <w:trHeight w:val="20"/>
          <w:jc w:val="center"/>
        </w:trPr>
        <w:tc>
          <w:tcPr>
            <w:tcW w:w="4789" w:type="dxa"/>
            <w:tcBorders>
              <w:top w:val="nil"/>
              <w:left w:val="nil"/>
              <w:bottom w:val="nil"/>
              <w:right w:val="nil"/>
            </w:tcBorders>
            <w:shd w:val="clear" w:color="auto" w:fill="FFFFFF"/>
          </w:tcPr>
          <w:p w14:paraId="3E52458D" w14:textId="77777777" w:rsidR="006E610B" w:rsidRPr="00C15130" w:rsidRDefault="002D394F" w:rsidP="003C1BCD">
            <w:pPr>
              <w:shd w:val="clear" w:color="auto" w:fill="FFFFFF"/>
              <w:tabs>
                <w:tab w:val="left" w:leader="dot" w:pos="4640"/>
              </w:tabs>
              <w:ind w:left="677" w:hanging="576"/>
              <w:jc w:val="both"/>
            </w:pPr>
            <w:r w:rsidRPr="00C15130">
              <w:rPr>
                <w:szCs w:val="18"/>
                <w:lang w:val="en-US"/>
              </w:rPr>
              <w:t>08. Computer services</w:t>
            </w:r>
            <w:r w:rsidR="00D0209D">
              <w:rPr>
                <w:szCs w:val="18"/>
                <w:lang w:val="en-US"/>
              </w:rPr>
              <w:tab/>
            </w:r>
          </w:p>
        </w:tc>
        <w:tc>
          <w:tcPr>
            <w:tcW w:w="1355" w:type="dxa"/>
            <w:tcBorders>
              <w:top w:val="nil"/>
              <w:left w:val="nil"/>
              <w:bottom w:val="nil"/>
              <w:right w:val="single" w:sz="6" w:space="0" w:color="auto"/>
            </w:tcBorders>
            <w:shd w:val="clear" w:color="auto" w:fill="FFFFFF"/>
            <w:vAlign w:val="bottom"/>
          </w:tcPr>
          <w:p w14:paraId="3E52458E" w14:textId="77777777" w:rsidR="006E610B" w:rsidRPr="00C15130" w:rsidRDefault="002D394F" w:rsidP="00F956E6">
            <w:pPr>
              <w:shd w:val="clear" w:color="auto" w:fill="FFFFFF"/>
              <w:tabs>
                <w:tab w:val="left" w:leader="dot" w:pos="4824"/>
              </w:tabs>
              <w:ind w:right="144"/>
              <w:jc w:val="right"/>
            </w:pPr>
            <w:r w:rsidRPr="00C15130">
              <w:rPr>
                <w:szCs w:val="18"/>
                <w:lang w:val="en-US"/>
              </w:rPr>
              <w:t>541,000</w:t>
            </w:r>
          </w:p>
        </w:tc>
        <w:tc>
          <w:tcPr>
            <w:tcW w:w="1686" w:type="dxa"/>
            <w:tcBorders>
              <w:top w:val="nil"/>
              <w:left w:val="single" w:sz="6" w:space="0" w:color="auto"/>
              <w:bottom w:val="nil"/>
              <w:right w:val="nil"/>
            </w:tcBorders>
            <w:shd w:val="clear" w:color="auto" w:fill="FFFFFF"/>
            <w:vAlign w:val="bottom"/>
          </w:tcPr>
          <w:p w14:paraId="3E52458F" w14:textId="77777777" w:rsidR="006E610B" w:rsidRPr="00C15130" w:rsidRDefault="002D394F" w:rsidP="00F956E6">
            <w:pPr>
              <w:shd w:val="clear" w:color="auto" w:fill="FFFFFF"/>
              <w:tabs>
                <w:tab w:val="left" w:leader="dot" w:pos="4824"/>
              </w:tabs>
              <w:ind w:right="144"/>
              <w:jc w:val="right"/>
            </w:pPr>
            <w:r w:rsidRPr="00C15130">
              <w:rPr>
                <w:szCs w:val="18"/>
                <w:lang w:val="en-US"/>
              </w:rPr>
              <w:t>500,000</w:t>
            </w:r>
          </w:p>
        </w:tc>
        <w:tc>
          <w:tcPr>
            <w:tcW w:w="1199" w:type="dxa"/>
            <w:tcBorders>
              <w:top w:val="nil"/>
              <w:left w:val="nil"/>
              <w:bottom w:val="nil"/>
              <w:right w:val="nil"/>
            </w:tcBorders>
            <w:shd w:val="clear" w:color="auto" w:fill="FFFFFF"/>
            <w:vAlign w:val="bottom"/>
          </w:tcPr>
          <w:p w14:paraId="3E524590" w14:textId="77777777" w:rsidR="006E610B" w:rsidRPr="00C15130" w:rsidRDefault="002D394F" w:rsidP="00F956E6">
            <w:pPr>
              <w:shd w:val="clear" w:color="auto" w:fill="FFFFFF"/>
              <w:tabs>
                <w:tab w:val="left" w:leader="dot" w:pos="4824"/>
              </w:tabs>
              <w:ind w:right="144"/>
              <w:jc w:val="right"/>
            </w:pPr>
            <w:r w:rsidRPr="00C15130">
              <w:rPr>
                <w:szCs w:val="18"/>
                <w:lang w:val="en-US"/>
              </w:rPr>
              <w:t>336,619</w:t>
            </w:r>
          </w:p>
        </w:tc>
      </w:tr>
      <w:tr w:rsidR="006E610B" w:rsidRPr="00C15130" w14:paraId="3E524596" w14:textId="77777777" w:rsidTr="00F956E6">
        <w:trPr>
          <w:trHeight w:val="20"/>
          <w:jc w:val="center"/>
        </w:trPr>
        <w:tc>
          <w:tcPr>
            <w:tcW w:w="4789" w:type="dxa"/>
            <w:tcBorders>
              <w:top w:val="nil"/>
              <w:left w:val="nil"/>
              <w:bottom w:val="nil"/>
              <w:right w:val="nil"/>
            </w:tcBorders>
            <w:shd w:val="clear" w:color="auto" w:fill="FFFFFF"/>
          </w:tcPr>
          <w:p w14:paraId="3E524592" w14:textId="77777777" w:rsidR="006E610B" w:rsidRPr="00C15130" w:rsidRDefault="002D394F" w:rsidP="003C1BCD">
            <w:pPr>
              <w:shd w:val="clear" w:color="auto" w:fill="FFFFFF"/>
              <w:tabs>
                <w:tab w:val="left" w:leader="dot" w:pos="4640"/>
              </w:tabs>
              <w:ind w:left="677" w:hanging="576"/>
              <w:jc w:val="both"/>
            </w:pPr>
            <w:r w:rsidRPr="00C15130">
              <w:rPr>
                <w:szCs w:val="18"/>
                <w:lang w:val="en-US"/>
              </w:rPr>
              <w:t>09. Consultants</w:t>
            </w:r>
            <w:r w:rsidRPr="00C15130">
              <w:rPr>
                <w:rFonts w:eastAsia="Times New Roman"/>
                <w:szCs w:val="18"/>
                <w:lang w:val="en-US"/>
              </w:rPr>
              <w:t>—Fees</w:t>
            </w:r>
            <w:r w:rsidR="00D0209D">
              <w:rPr>
                <w:rFonts w:eastAsia="Times New Roman"/>
                <w:szCs w:val="18"/>
                <w:lang w:val="en-US"/>
              </w:rPr>
              <w:tab/>
            </w:r>
          </w:p>
        </w:tc>
        <w:tc>
          <w:tcPr>
            <w:tcW w:w="1355" w:type="dxa"/>
            <w:tcBorders>
              <w:top w:val="nil"/>
              <w:left w:val="nil"/>
              <w:bottom w:val="nil"/>
              <w:right w:val="single" w:sz="6" w:space="0" w:color="auto"/>
            </w:tcBorders>
            <w:shd w:val="clear" w:color="auto" w:fill="FFFFFF"/>
            <w:vAlign w:val="bottom"/>
          </w:tcPr>
          <w:p w14:paraId="3E524593" w14:textId="77777777" w:rsidR="006E610B" w:rsidRPr="00C15130" w:rsidRDefault="002D394F" w:rsidP="00F956E6">
            <w:pPr>
              <w:shd w:val="clear" w:color="auto" w:fill="FFFFFF"/>
              <w:tabs>
                <w:tab w:val="left" w:leader="dot" w:pos="4824"/>
              </w:tabs>
              <w:ind w:right="144"/>
              <w:jc w:val="right"/>
            </w:pPr>
            <w:r w:rsidRPr="00C15130">
              <w:rPr>
                <w:szCs w:val="18"/>
                <w:lang w:val="en-US"/>
              </w:rPr>
              <w:t>10,000</w:t>
            </w:r>
          </w:p>
        </w:tc>
        <w:tc>
          <w:tcPr>
            <w:tcW w:w="1686" w:type="dxa"/>
            <w:tcBorders>
              <w:top w:val="nil"/>
              <w:left w:val="single" w:sz="6" w:space="0" w:color="auto"/>
              <w:bottom w:val="nil"/>
              <w:right w:val="nil"/>
            </w:tcBorders>
            <w:shd w:val="clear" w:color="auto" w:fill="FFFFFF"/>
            <w:vAlign w:val="bottom"/>
          </w:tcPr>
          <w:p w14:paraId="3E524594" w14:textId="77777777" w:rsidR="006E610B" w:rsidRPr="00C15130" w:rsidRDefault="002D394F" w:rsidP="00F956E6">
            <w:pPr>
              <w:shd w:val="clear" w:color="auto" w:fill="FFFFFF"/>
              <w:tabs>
                <w:tab w:val="left" w:leader="dot" w:pos="4824"/>
              </w:tabs>
              <w:ind w:right="144"/>
              <w:jc w:val="right"/>
            </w:pPr>
            <w:r w:rsidRPr="00C15130">
              <w:rPr>
                <w:szCs w:val="18"/>
                <w:lang w:val="en-US"/>
              </w:rPr>
              <w:t>18,600</w:t>
            </w:r>
          </w:p>
        </w:tc>
        <w:tc>
          <w:tcPr>
            <w:tcW w:w="1199" w:type="dxa"/>
            <w:tcBorders>
              <w:top w:val="nil"/>
              <w:left w:val="nil"/>
              <w:bottom w:val="nil"/>
              <w:right w:val="nil"/>
            </w:tcBorders>
            <w:shd w:val="clear" w:color="auto" w:fill="FFFFFF"/>
            <w:vAlign w:val="bottom"/>
          </w:tcPr>
          <w:p w14:paraId="3E524595" w14:textId="77777777" w:rsidR="006E610B" w:rsidRPr="00C15130" w:rsidRDefault="002D394F" w:rsidP="00F956E6">
            <w:pPr>
              <w:shd w:val="clear" w:color="auto" w:fill="FFFFFF"/>
              <w:tabs>
                <w:tab w:val="left" w:leader="dot" w:pos="4824"/>
              </w:tabs>
              <w:ind w:right="144"/>
              <w:jc w:val="right"/>
            </w:pPr>
            <w:r w:rsidRPr="00C15130">
              <w:rPr>
                <w:szCs w:val="18"/>
                <w:lang w:val="en-US"/>
              </w:rPr>
              <w:t>8,705</w:t>
            </w:r>
          </w:p>
        </w:tc>
      </w:tr>
      <w:tr w:rsidR="006E610B" w:rsidRPr="00C15130" w14:paraId="3E52459B" w14:textId="77777777" w:rsidTr="00F956E6">
        <w:trPr>
          <w:trHeight w:val="20"/>
          <w:jc w:val="center"/>
        </w:trPr>
        <w:tc>
          <w:tcPr>
            <w:tcW w:w="4789" w:type="dxa"/>
            <w:tcBorders>
              <w:top w:val="nil"/>
              <w:left w:val="nil"/>
              <w:bottom w:val="nil"/>
              <w:right w:val="nil"/>
            </w:tcBorders>
            <w:shd w:val="clear" w:color="auto" w:fill="FFFFFF"/>
          </w:tcPr>
          <w:p w14:paraId="3E524597" w14:textId="77777777" w:rsidR="006E610B" w:rsidRPr="00C15130" w:rsidRDefault="002D394F" w:rsidP="003C1BCD">
            <w:pPr>
              <w:shd w:val="clear" w:color="auto" w:fill="FFFFFF"/>
              <w:tabs>
                <w:tab w:val="left" w:leader="dot" w:pos="4640"/>
              </w:tabs>
              <w:ind w:left="677" w:hanging="576"/>
              <w:jc w:val="both"/>
            </w:pPr>
            <w:r w:rsidRPr="00C15130">
              <w:rPr>
                <w:szCs w:val="18"/>
                <w:lang w:val="en-US"/>
              </w:rPr>
              <w:t>10. Incidental and other expenditure</w:t>
            </w:r>
            <w:r w:rsidR="00D0209D">
              <w:rPr>
                <w:szCs w:val="18"/>
                <w:lang w:val="en-US"/>
              </w:rPr>
              <w:tab/>
            </w:r>
          </w:p>
        </w:tc>
        <w:tc>
          <w:tcPr>
            <w:tcW w:w="1355" w:type="dxa"/>
            <w:tcBorders>
              <w:top w:val="nil"/>
              <w:left w:val="nil"/>
              <w:bottom w:val="single" w:sz="6" w:space="0" w:color="auto"/>
              <w:right w:val="single" w:sz="6" w:space="0" w:color="auto"/>
            </w:tcBorders>
            <w:shd w:val="clear" w:color="auto" w:fill="FFFFFF"/>
            <w:vAlign w:val="bottom"/>
          </w:tcPr>
          <w:p w14:paraId="3E524598" w14:textId="77777777" w:rsidR="006E610B" w:rsidRPr="00C15130" w:rsidRDefault="002D394F" w:rsidP="00F956E6">
            <w:pPr>
              <w:shd w:val="clear" w:color="auto" w:fill="FFFFFF"/>
              <w:tabs>
                <w:tab w:val="left" w:leader="dot" w:pos="4824"/>
              </w:tabs>
              <w:ind w:right="144"/>
              <w:jc w:val="right"/>
            </w:pPr>
            <w:r w:rsidRPr="00C15130">
              <w:rPr>
                <w:szCs w:val="18"/>
                <w:lang w:val="en-US"/>
              </w:rPr>
              <w:t>528,000</w:t>
            </w:r>
          </w:p>
        </w:tc>
        <w:tc>
          <w:tcPr>
            <w:tcW w:w="1686" w:type="dxa"/>
            <w:tcBorders>
              <w:top w:val="nil"/>
              <w:left w:val="single" w:sz="6" w:space="0" w:color="auto"/>
              <w:bottom w:val="single" w:sz="6" w:space="0" w:color="auto"/>
              <w:right w:val="nil"/>
            </w:tcBorders>
            <w:shd w:val="clear" w:color="auto" w:fill="FFFFFF"/>
            <w:vAlign w:val="bottom"/>
          </w:tcPr>
          <w:p w14:paraId="3E524599" w14:textId="77777777" w:rsidR="006E610B" w:rsidRPr="00C15130" w:rsidRDefault="002D394F" w:rsidP="00F956E6">
            <w:pPr>
              <w:shd w:val="clear" w:color="auto" w:fill="FFFFFF"/>
              <w:tabs>
                <w:tab w:val="left" w:leader="dot" w:pos="4824"/>
              </w:tabs>
              <w:ind w:right="144"/>
              <w:jc w:val="right"/>
            </w:pPr>
            <w:r w:rsidRPr="00C15130">
              <w:rPr>
                <w:szCs w:val="18"/>
                <w:lang w:val="en-US"/>
              </w:rPr>
              <w:t>530,000</w:t>
            </w:r>
          </w:p>
        </w:tc>
        <w:tc>
          <w:tcPr>
            <w:tcW w:w="1199" w:type="dxa"/>
            <w:tcBorders>
              <w:top w:val="nil"/>
              <w:left w:val="nil"/>
              <w:bottom w:val="single" w:sz="6" w:space="0" w:color="auto"/>
              <w:right w:val="nil"/>
            </w:tcBorders>
            <w:shd w:val="clear" w:color="auto" w:fill="FFFFFF"/>
            <w:vAlign w:val="bottom"/>
          </w:tcPr>
          <w:p w14:paraId="3E52459A" w14:textId="77777777" w:rsidR="006E610B" w:rsidRPr="00C15130" w:rsidRDefault="002D394F" w:rsidP="00F956E6">
            <w:pPr>
              <w:shd w:val="clear" w:color="auto" w:fill="FFFFFF"/>
              <w:tabs>
                <w:tab w:val="left" w:leader="dot" w:pos="4824"/>
              </w:tabs>
              <w:ind w:right="144"/>
              <w:jc w:val="right"/>
            </w:pPr>
            <w:r w:rsidRPr="00C15130">
              <w:rPr>
                <w:szCs w:val="18"/>
                <w:lang w:val="en-US"/>
              </w:rPr>
              <w:t>526,868</w:t>
            </w:r>
          </w:p>
        </w:tc>
      </w:tr>
      <w:tr w:rsidR="006E610B" w:rsidRPr="00C15130" w14:paraId="3E5245A0" w14:textId="77777777" w:rsidTr="00F956E6">
        <w:trPr>
          <w:trHeight w:val="20"/>
          <w:jc w:val="center"/>
        </w:trPr>
        <w:tc>
          <w:tcPr>
            <w:tcW w:w="4789" w:type="dxa"/>
            <w:tcBorders>
              <w:top w:val="nil"/>
              <w:left w:val="nil"/>
              <w:bottom w:val="nil"/>
              <w:right w:val="nil"/>
            </w:tcBorders>
            <w:shd w:val="clear" w:color="auto" w:fill="FFFFFF"/>
          </w:tcPr>
          <w:p w14:paraId="3E52459C" w14:textId="77777777" w:rsidR="006E610B" w:rsidRPr="00C15130" w:rsidRDefault="006E610B" w:rsidP="00291707">
            <w:pPr>
              <w:shd w:val="clear" w:color="auto" w:fill="FFFFFF"/>
              <w:tabs>
                <w:tab w:val="left" w:leader="dot" w:pos="4640"/>
              </w:tabs>
              <w:jc w:val="both"/>
            </w:pPr>
          </w:p>
        </w:tc>
        <w:tc>
          <w:tcPr>
            <w:tcW w:w="1355" w:type="dxa"/>
            <w:tcBorders>
              <w:top w:val="single" w:sz="6" w:space="0" w:color="auto"/>
              <w:left w:val="nil"/>
              <w:bottom w:val="single" w:sz="6" w:space="0" w:color="auto"/>
              <w:right w:val="single" w:sz="6" w:space="0" w:color="auto"/>
            </w:tcBorders>
            <w:shd w:val="clear" w:color="auto" w:fill="FFFFFF"/>
            <w:vAlign w:val="bottom"/>
          </w:tcPr>
          <w:p w14:paraId="3E52459D" w14:textId="77777777" w:rsidR="006E610B" w:rsidRPr="00C15130" w:rsidRDefault="002D394F" w:rsidP="00F956E6">
            <w:pPr>
              <w:shd w:val="clear" w:color="auto" w:fill="FFFFFF"/>
              <w:tabs>
                <w:tab w:val="left" w:leader="dot" w:pos="4824"/>
              </w:tabs>
              <w:ind w:right="144"/>
              <w:jc w:val="right"/>
            </w:pPr>
            <w:r w:rsidRPr="00C15130">
              <w:rPr>
                <w:szCs w:val="18"/>
                <w:lang w:val="en-US"/>
              </w:rPr>
              <w:t>6,576,600</w:t>
            </w:r>
          </w:p>
        </w:tc>
        <w:tc>
          <w:tcPr>
            <w:tcW w:w="1686" w:type="dxa"/>
            <w:tcBorders>
              <w:top w:val="single" w:sz="6" w:space="0" w:color="auto"/>
              <w:left w:val="single" w:sz="6" w:space="0" w:color="auto"/>
              <w:bottom w:val="single" w:sz="6" w:space="0" w:color="auto"/>
              <w:right w:val="nil"/>
            </w:tcBorders>
            <w:shd w:val="clear" w:color="auto" w:fill="FFFFFF"/>
            <w:vAlign w:val="bottom"/>
          </w:tcPr>
          <w:p w14:paraId="3E52459E" w14:textId="77777777" w:rsidR="006E610B" w:rsidRPr="00C15130" w:rsidRDefault="002D394F" w:rsidP="00F956E6">
            <w:pPr>
              <w:shd w:val="clear" w:color="auto" w:fill="FFFFFF"/>
              <w:tabs>
                <w:tab w:val="left" w:leader="dot" w:pos="4824"/>
              </w:tabs>
              <w:ind w:right="144"/>
              <w:jc w:val="right"/>
            </w:pPr>
            <w:r w:rsidRPr="00C15130">
              <w:rPr>
                <w:szCs w:val="18"/>
                <w:lang w:val="en-US"/>
              </w:rPr>
              <w:t>6,349,000</w:t>
            </w:r>
          </w:p>
        </w:tc>
        <w:tc>
          <w:tcPr>
            <w:tcW w:w="1199" w:type="dxa"/>
            <w:tcBorders>
              <w:top w:val="single" w:sz="6" w:space="0" w:color="auto"/>
              <w:left w:val="nil"/>
              <w:bottom w:val="single" w:sz="6" w:space="0" w:color="auto"/>
              <w:right w:val="nil"/>
            </w:tcBorders>
            <w:shd w:val="clear" w:color="auto" w:fill="FFFFFF"/>
            <w:vAlign w:val="bottom"/>
          </w:tcPr>
          <w:p w14:paraId="3E52459F" w14:textId="77777777" w:rsidR="006E610B" w:rsidRPr="00C15130" w:rsidRDefault="002D394F" w:rsidP="00F956E6">
            <w:pPr>
              <w:shd w:val="clear" w:color="auto" w:fill="FFFFFF"/>
              <w:tabs>
                <w:tab w:val="left" w:leader="dot" w:pos="4824"/>
              </w:tabs>
              <w:ind w:right="144"/>
              <w:jc w:val="right"/>
            </w:pPr>
            <w:r w:rsidRPr="00C15130">
              <w:rPr>
                <w:szCs w:val="18"/>
                <w:lang w:val="en-US"/>
              </w:rPr>
              <w:t>6,065,362</w:t>
            </w:r>
          </w:p>
        </w:tc>
      </w:tr>
      <w:tr w:rsidR="006E610B" w:rsidRPr="00C15130" w14:paraId="3E5245A5" w14:textId="77777777" w:rsidTr="00F956E6">
        <w:trPr>
          <w:trHeight w:val="20"/>
          <w:jc w:val="center"/>
        </w:trPr>
        <w:tc>
          <w:tcPr>
            <w:tcW w:w="4789" w:type="dxa"/>
            <w:tcBorders>
              <w:top w:val="nil"/>
              <w:left w:val="nil"/>
              <w:bottom w:val="nil"/>
              <w:right w:val="nil"/>
            </w:tcBorders>
            <w:shd w:val="clear" w:color="auto" w:fill="FFFFFF"/>
          </w:tcPr>
          <w:p w14:paraId="3E5245A1" w14:textId="77777777" w:rsidR="006E610B" w:rsidRPr="00C15130" w:rsidRDefault="002D394F" w:rsidP="008A783E">
            <w:pPr>
              <w:shd w:val="clear" w:color="auto" w:fill="FFFFFF"/>
              <w:tabs>
                <w:tab w:val="left" w:leader="dot" w:pos="4640"/>
              </w:tabs>
              <w:spacing w:before="360"/>
              <w:jc w:val="both"/>
            </w:pPr>
            <w:r w:rsidRPr="00C15130">
              <w:rPr>
                <w:b/>
                <w:bCs/>
                <w:szCs w:val="18"/>
                <w:lang w:val="en-US"/>
              </w:rPr>
              <w:t>3.</w:t>
            </w:r>
            <w:r w:rsidRPr="00C15130">
              <w:rPr>
                <w:rFonts w:eastAsia="Times New Roman"/>
                <w:szCs w:val="18"/>
                <w:lang w:val="en-US"/>
              </w:rPr>
              <w:t>—</w:t>
            </w:r>
            <w:r w:rsidRPr="00C15130">
              <w:rPr>
                <w:rFonts w:eastAsia="Times New Roman"/>
                <w:b/>
                <w:bCs/>
                <w:szCs w:val="18"/>
                <w:lang w:val="en-US"/>
              </w:rPr>
              <w:t>Other Services</w:t>
            </w:r>
            <w:r w:rsidRPr="00C15130">
              <w:rPr>
                <w:rFonts w:eastAsia="Times New Roman"/>
                <w:szCs w:val="18"/>
                <w:lang w:val="en-US"/>
              </w:rPr>
              <w:t>—</w:t>
            </w:r>
          </w:p>
        </w:tc>
        <w:tc>
          <w:tcPr>
            <w:tcW w:w="1355" w:type="dxa"/>
            <w:tcBorders>
              <w:top w:val="single" w:sz="6" w:space="0" w:color="auto"/>
              <w:left w:val="nil"/>
              <w:bottom w:val="nil"/>
              <w:right w:val="single" w:sz="6" w:space="0" w:color="auto"/>
            </w:tcBorders>
            <w:shd w:val="clear" w:color="auto" w:fill="FFFFFF"/>
            <w:vAlign w:val="bottom"/>
          </w:tcPr>
          <w:p w14:paraId="3E5245A2" w14:textId="77777777" w:rsidR="006E610B" w:rsidRPr="00C15130" w:rsidRDefault="006E610B" w:rsidP="00F956E6">
            <w:pPr>
              <w:shd w:val="clear" w:color="auto" w:fill="FFFFFF"/>
              <w:tabs>
                <w:tab w:val="left" w:leader="dot" w:pos="4824"/>
              </w:tabs>
              <w:ind w:right="144"/>
              <w:jc w:val="right"/>
            </w:pPr>
          </w:p>
        </w:tc>
        <w:tc>
          <w:tcPr>
            <w:tcW w:w="1686" w:type="dxa"/>
            <w:tcBorders>
              <w:top w:val="single" w:sz="6" w:space="0" w:color="auto"/>
              <w:left w:val="single" w:sz="6" w:space="0" w:color="auto"/>
              <w:bottom w:val="nil"/>
              <w:right w:val="nil"/>
            </w:tcBorders>
            <w:shd w:val="clear" w:color="auto" w:fill="FFFFFF"/>
            <w:vAlign w:val="bottom"/>
          </w:tcPr>
          <w:p w14:paraId="3E5245A3" w14:textId="77777777" w:rsidR="006E610B" w:rsidRPr="00C15130" w:rsidRDefault="006E610B" w:rsidP="00F956E6">
            <w:pPr>
              <w:shd w:val="clear" w:color="auto" w:fill="FFFFFF"/>
              <w:tabs>
                <w:tab w:val="left" w:leader="dot" w:pos="4824"/>
              </w:tabs>
              <w:ind w:right="144"/>
              <w:jc w:val="right"/>
            </w:pPr>
          </w:p>
        </w:tc>
        <w:tc>
          <w:tcPr>
            <w:tcW w:w="1199" w:type="dxa"/>
            <w:tcBorders>
              <w:top w:val="single" w:sz="6" w:space="0" w:color="auto"/>
              <w:left w:val="nil"/>
              <w:bottom w:val="nil"/>
              <w:right w:val="nil"/>
            </w:tcBorders>
            <w:shd w:val="clear" w:color="auto" w:fill="FFFFFF"/>
            <w:vAlign w:val="bottom"/>
          </w:tcPr>
          <w:p w14:paraId="3E5245A4" w14:textId="77777777" w:rsidR="006E610B" w:rsidRPr="00C15130" w:rsidRDefault="006E610B" w:rsidP="00F956E6">
            <w:pPr>
              <w:shd w:val="clear" w:color="auto" w:fill="FFFFFF"/>
              <w:tabs>
                <w:tab w:val="left" w:leader="dot" w:pos="4824"/>
              </w:tabs>
              <w:ind w:right="144"/>
              <w:jc w:val="right"/>
            </w:pPr>
          </w:p>
        </w:tc>
      </w:tr>
      <w:tr w:rsidR="006E610B" w:rsidRPr="00C15130" w14:paraId="3E5245AA" w14:textId="77777777" w:rsidTr="00F956E6">
        <w:trPr>
          <w:trHeight w:val="20"/>
          <w:jc w:val="center"/>
        </w:trPr>
        <w:tc>
          <w:tcPr>
            <w:tcW w:w="4789" w:type="dxa"/>
            <w:tcBorders>
              <w:top w:val="nil"/>
              <w:left w:val="nil"/>
              <w:bottom w:val="nil"/>
              <w:right w:val="nil"/>
            </w:tcBorders>
            <w:shd w:val="clear" w:color="auto" w:fill="FFFFFF"/>
          </w:tcPr>
          <w:p w14:paraId="3E5245A6" w14:textId="77777777" w:rsidR="006E610B" w:rsidRPr="00C15130" w:rsidRDefault="002D394F" w:rsidP="001B09A9">
            <w:pPr>
              <w:shd w:val="clear" w:color="auto" w:fill="FFFFFF"/>
              <w:tabs>
                <w:tab w:val="left" w:leader="dot" w:pos="4640"/>
              </w:tabs>
              <w:ind w:left="677" w:hanging="576"/>
            </w:pPr>
            <w:r w:rsidRPr="00C15130">
              <w:rPr>
                <w:szCs w:val="18"/>
                <w:lang w:val="en-US"/>
              </w:rPr>
              <w:t>01. Australian Crime Prevention Council</w:t>
            </w:r>
            <w:r w:rsidRPr="00C15130">
              <w:rPr>
                <w:rFonts w:eastAsia="Times New Roman"/>
                <w:szCs w:val="18"/>
                <w:lang w:val="en-US"/>
              </w:rPr>
              <w:t>—Subsidy</w:t>
            </w:r>
            <w:r w:rsidR="00D0209D">
              <w:rPr>
                <w:rFonts w:eastAsia="Times New Roman"/>
                <w:szCs w:val="18"/>
                <w:lang w:val="en-US"/>
              </w:rPr>
              <w:tab/>
            </w:r>
          </w:p>
        </w:tc>
        <w:tc>
          <w:tcPr>
            <w:tcW w:w="1355" w:type="dxa"/>
            <w:tcBorders>
              <w:top w:val="nil"/>
              <w:left w:val="nil"/>
              <w:bottom w:val="nil"/>
              <w:right w:val="single" w:sz="6" w:space="0" w:color="auto"/>
            </w:tcBorders>
            <w:shd w:val="clear" w:color="auto" w:fill="FFFFFF"/>
            <w:vAlign w:val="bottom"/>
          </w:tcPr>
          <w:p w14:paraId="3E5245A7" w14:textId="77777777" w:rsidR="006E610B" w:rsidRPr="00C15130" w:rsidRDefault="002D394F" w:rsidP="00F956E6">
            <w:pPr>
              <w:shd w:val="clear" w:color="auto" w:fill="FFFFFF"/>
              <w:tabs>
                <w:tab w:val="left" w:leader="dot" w:pos="4824"/>
              </w:tabs>
              <w:ind w:right="144"/>
              <w:jc w:val="right"/>
            </w:pPr>
            <w:r w:rsidRPr="00C15130">
              <w:rPr>
                <w:szCs w:val="18"/>
                <w:lang w:val="en-US"/>
              </w:rPr>
              <w:t>28,000</w:t>
            </w:r>
          </w:p>
        </w:tc>
        <w:tc>
          <w:tcPr>
            <w:tcW w:w="1686" w:type="dxa"/>
            <w:tcBorders>
              <w:top w:val="nil"/>
              <w:left w:val="single" w:sz="6" w:space="0" w:color="auto"/>
              <w:bottom w:val="nil"/>
              <w:right w:val="nil"/>
            </w:tcBorders>
            <w:shd w:val="clear" w:color="auto" w:fill="FFFFFF"/>
            <w:vAlign w:val="bottom"/>
          </w:tcPr>
          <w:p w14:paraId="3E5245A8" w14:textId="77777777" w:rsidR="006E610B" w:rsidRPr="00C15130" w:rsidRDefault="002D394F" w:rsidP="00F956E6">
            <w:pPr>
              <w:shd w:val="clear" w:color="auto" w:fill="FFFFFF"/>
              <w:tabs>
                <w:tab w:val="left" w:leader="dot" w:pos="4824"/>
              </w:tabs>
              <w:ind w:right="144"/>
              <w:jc w:val="right"/>
            </w:pPr>
            <w:r w:rsidRPr="00C15130">
              <w:rPr>
                <w:szCs w:val="18"/>
                <w:lang w:val="en-US"/>
              </w:rPr>
              <w:t>28,000</w:t>
            </w:r>
          </w:p>
        </w:tc>
        <w:tc>
          <w:tcPr>
            <w:tcW w:w="1199" w:type="dxa"/>
            <w:tcBorders>
              <w:top w:val="nil"/>
              <w:left w:val="nil"/>
              <w:bottom w:val="nil"/>
              <w:right w:val="nil"/>
            </w:tcBorders>
            <w:shd w:val="clear" w:color="auto" w:fill="FFFFFF"/>
            <w:vAlign w:val="bottom"/>
          </w:tcPr>
          <w:p w14:paraId="3E5245A9" w14:textId="77777777" w:rsidR="006E610B" w:rsidRPr="00C15130" w:rsidRDefault="002D394F" w:rsidP="00F956E6">
            <w:pPr>
              <w:shd w:val="clear" w:color="auto" w:fill="FFFFFF"/>
              <w:tabs>
                <w:tab w:val="left" w:leader="dot" w:pos="4824"/>
              </w:tabs>
              <w:ind w:right="144"/>
              <w:jc w:val="right"/>
            </w:pPr>
            <w:r w:rsidRPr="00C15130">
              <w:rPr>
                <w:szCs w:val="18"/>
                <w:lang w:val="en-US"/>
              </w:rPr>
              <w:t>28,000</w:t>
            </w:r>
          </w:p>
        </w:tc>
      </w:tr>
      <w:tr w:rsidR="006E610B" w:rsidRPr="00C15130" w14:paraId="3E5245AF" w14:textId="77777777" w:rsidTr="00F956E6">
        <w:trPr>
          <w:trHeight w:val="20"/>
          <w:jc w:val="center"/>
        </w:trPr>
        <w:tc>
          <w:tcPr>
            <w:tcW w:w="4789" w:type="dxa"/>
            <w:tcBorders>
              <w:top w:val="nil"/>
              <w:left w:val="nil"/>
              <w:bottom w:val="nil"/>
              <w:right w:val="nil"/>
            </w:tcBorders>
            <w:shd w:val="clear" w:color="auto" w:fill="FFFFFF"/>
          </w:tcPr>
          <w:p w14:paraId="3E5245AB" w14:textId="77777777" w:rsidR="006E610B" w:rsidRPr="00C15130" w:rsidRDefault="002D394F" w:rsidP="001B09A9">
            <w:pPr>
              <w:shd w:val="clear" w:color="auto" w:fill="FFFFFF"/>
              <w:tabs>
                <w:tab w:val="left" w:leader="dot" w:pos="4640"/>
              </w:tabs>
              <w:ind w:left="677" w:hanging="576"/>
            </w:pPr>
            <w:r w:rsidRPr="00C15130">
              <w:rPr>
                <w:szCs w:val="18"/>
                <w:lang w:val="en-US"/>
              </w:rPr>
              <w:t>02. Commonwealth Constitutional Convention</w:t>
            </w:r>
            <w:r w:rsidRPr="00C15130">
              <w:rPr>
                <w:rFonts w:eastAsia="Times New Roman"/>
                <w:szCs w:val="18"/>
                <w:lang w:val="en-US"/>
              </w:rPr>
              <w:t>— Contribution</w:t>
            </w:r>
            <w:r w:rsidR="00D0209D">
              <w:rPr>
                <w:rFonts w:eastAsia="Times New Roman"/>
                <w:szCs w:val="18"/>
                <w:lang w:val="en-US"/>
              </w:rPr>
              <w:tab/>
            </w:r>
          </w:p>
        </w:tc>
        <w:tc>
          <w:tcPr>
            <w:tcW w:w="1355" w:type="dxa"/>
            <w:tcBorders>
              <w:top w:val="nil"/>
              <w:left w:val="nil"/>
              <w:bottom w:val="nil"/>
              <w:right w:val="single" w:sz="6" w:space="0" w:color="auto"/>
            </w:tcBorders>
            <w:shd w:val="clear" w:color="auto" w:fill="FFFFFF"/>
            <w:vAlign w:val="bottom"/>
          </w:tcPr>
          <w:p w14:paraId="3E5245AC" w14:textId="77777777" w:rsidR="006E610B" w:rsidRPr="00C15130" w:rsidRDefault="002D394F" w:rsidP="00F956E6">
            <w:pPr>
              <w:shd w:val="clear" w:color="auto" w:fill="FFFFFF"/>
              <w:tabs>
                <w:tab w:val="left" w:leader="dot" w:pos="4824"/>
              </w:tabs>
              <w:ind w:right="144"/>
              <w:jc w:val="right"/>
            </w:pPr>
            <w:r w:rsidRPr="00C15130">
              <w:rPr>
                <w:szCs w:val="18"/>
                <w:lang w:val="en-US"/>
              </w:rPr>
              <w:t>40,000</w:t>
            </w:r>
          </w:p>
        </w:tc>
        <w:tc>
          <w:tcPr>
            <w:tcW w:w="1686" w:type="dxa"/>
            <w:tcBorders>
              <w:top w:val="nil"/>
              <w:left w:val="single" w:sz="6" w:space="0" w:color="auto"/>
              <w:bottom w:val="nil"/>
              <w:right w:val="nil"/>
            </w:tcBorders>
            <w:shd w:val="clear" w:color="auto" w:fill="FFFFFF"/>
            <w:vAlign w:val="bottom"/>
          </w:tcPr>
          <w:p w14:paraId="3E5245AD" w14:textId="77777777" w:rsidR="006E610B" w:rsidRPr="00C15130" w:rsidRDefault="002D394F" w:rsidP="00F956E6">
            <w:pPr>
              <w:shd w:val="clear" w:color="auto" w:fill="FFFFFF"/>
              <w:tabs>
                <w:tab w:val="left" w:leader="dot" w:pos="4824"/>
              </w:tabs>
              <w:ind w:right="144"/>
              <w:jc w:val="right"/>
            </w:pPr>
            <w:r w:rsidRPr="00C15130">
              <w:rPr>
                <w:szCs w:val="18"/>
                <w:lang w:val="en-US"/>
              </w:rPr>
              <w:t>75,000</w:t>
            </w:r>
          </w:p>
        </w:tc>
        <w:tc>
          <w:tcPr>
            <w:tcW w:w="1199" w:type="dxa"/>
            <w:tcBorders>
              <w:top w:val="nil"/>
              <w:left w:val="nil"/>
              <w:bottom w:val="nil"/>
              <w:right w:val="nil"/>
            </w:tcBorders>
            <w:shd w:val="clear" w:color="auto" w:fill="FFFFFF"/>
            <w:vAlign w:val="bottom"/>
          </w:tcPr>
          <w:p w14:paraId="3E5245AE" w14:textId="77777777" w:rsidR="006E610B" w:rsidRPr="00C15130" w:rsidRDefault="002D394F" w:rsidP="00F956E6">
            <w:pPr>
              <w:shd w:val="clear" w:color="auto" w:fill="FFFFFF"/>
              <w:tabs>
                <w:tab w:val="left" w:leader="dot" w:pos="4824"/>
              </w:tabs>
              <w:ind w:right="144"/>
              <w:jc w:val="right"/>
            </w:pPr>
            <w:r w:rsidRPr="00C15130">
              <w:rPr>
                <w:szCs w:val="18"/>
                <w:lang w:val="en-US"/>
              </w:rPr>
              <w:t>26,221</w:t>
            </w:r>
          </w:p>
        </w:tc>
      </w:tr>
      <w:tr w:rsidR="006E610B" w:rsidRPr="00C15130" w14:paraId="3E5245B4" w14:textId="77777777" w:rsidTr="00F956E6">
        <w:trPr>
          <w:trHeight w:val="20"/>
          <w:jc w:val="center"/>
        </w:trPr>
        <w:tc>
          <w:tcPr>
            <w:tcW w:w="4789" w:type="dxa"/>
            <w:tcBorders>
              <w:top w:val="nil"/>
              <w:left w:val="nil"/>
              <w:bottom w:val="nil"/>
              <w:right w:val="nil"/>
            </w:tcBorders>
            <w:shd w:val="clear" w:color="auto" w:fill="FFFFFF"/>
          </w:tcPr>
          <w:p w14:paraId="3E5245B0" w14:textId="77777777" w:rsidR="006E610B" w:rsidRPr="00C15130" w:rsidRDefault="002D394F" w:rsidP="001B09A9">
            <w:pPr>
              <w:shd w:val="clear" w:color="auto" w:fill="FFFFFF"/>
              <w:tabs>
                <w:tab w:val="left" w:leader="dot" w:pos="4640"/>
              </w:tabs>
              <w:ind w:left="677" w:hanging="576"/>
            </w:pPr>
            <w:r w:rsidRPr="00C15130">
              <w:rPr>
                <w:szCs w:val="18"/>
                <w:lang w:val="en-US"/>
              </w:rPr>
              <w:t>03. Commonwealth Legal Advisory Service</w:t>
            </w:r>
            <w:r w:rsidRPr="00C15130">
              <w:rPr>
                <w:rFonts w:eastAsia="Times New Roman"/>
                <w:szCs w:val="18"/>
                <w:lang w:val="en-US"/>
              </w:rPr>
              <w:t>—Contribution</w:t>
            </w:r>
            <w:r w:rsidR="00D0209D">
              <w:rPr>
                <w:rFonts w:eastAsia="Times New Roman"/>
                <w:szCs w:val="18"/>
                <w:lang w:val="en-US"/>
              </w:rPr>
              <w:tab/>
            </w:r>
          </w:p>
        </w:tc>
        <w:tc>
          <w:tcPr>
            <w:tcW w:w="1355" w:type="dxa"/>
            <w:tcBorders>
              <w:top w:val="nil"/>
              <w:left w:val="nil"/>
              <w:bottom w:val="nil"/>
              <w:right w:val="single" w:sz="6" w:space="0" w:color="auto"/>
            </w:tcBorders>
            <w:shd w:val="clear" w:color="auto" w:fill="FFFFFF"/>
            <w:vAlign w:val="bottom"/>
          </w:tcPr>
          <w:p w14:paraId="3E5245B1" w14:textId="77777777" w:rsidR="006E610B" w:rsidRPr="00C15130" w:rsidRDefault="002D394F" w:rsidP="00F956E6">
            <w:pPr>
              <w:shd w:val="clear" w:color="auto" w:fill="FFFFFF"/>
              <w:tabs>
                <w:tab w:val="left" w:leader="dot" w:pos="4824"/>
              </w:tabs>
              <w:ind w:right="144"/>
              <w:jc w:val="right"/>
            </w:pPr>
            <w:r w:rsidRPr="00C15130">
              <w:rPr>
                <w:szCs w:val="18"/>
                <w:lang w:val="en-US"/>
              </w:rPr>
              <w:t>8,000</w:t>
            </w:r>
          </w:p>
        </w:tc>
        <w:tc>
          <w:tcPr>
            <w:tcW w:w="1686" w:type="dxa"/>
            <w:tcBorders>
              <w:top w:val="nil"/>
              <w:left w:val="single" w:sz="6" w:space="0" w:color="auto"/>
              <w:bottom w:val="nil"/>
              <w:right w:val="nil"/>
            </w:tcBorders>
            <w:shd w:val="clear" w:color="auto" w:fill="FFFFFF"/>
            <w:vAlign w:val="bottom"/>
          </w:tcPr>
          <w:p w14:paraId="3E5245B2" w14:textId="77777777" w:rsidR="006E610B" w:rsidRPr="00C15130" w:rsidRDefault="002D394F" w:rsidP="00F956E6">
            <w:pPr>
              <w:shd w:val="clear" w:color="auto" w:fill="FFFFFF"/>
              <w:tabs>
                <w:tab w:val="left" w:leader="dot" w:pos="4824"/>
              </w:tabs>
              <w:ind w:right="144"/>
              <w:jc w:val="right"/>
            </w:pPr>
            <w:r w:rsidRPr="00C15130">
              <w:rPr>
                <w:szCs w:val="18"/>
                <w:lang w:val="en-US"/>
              </w:rPr>
              <w:t>7,000</w:t>
            </w:r>
          </w:p>
        </w:tc>
        <w:tc>
          <w:tcPr>
            <w:tcW w:w="1199" w:type="dxa"/>
            <w:tcBorders>
              <w:top w:val="nil"/>
              <w:left w:val="nil"/>
              <w:bottom w:val="nil"/>
              <w:right w:val="nil"/>
            </w:tcBorders>
            <w:shd w:val="clear" w:color="auto" w:fill="FFFFFF"/>
            <w:vAlign w:val="bottom"/>
          </w:tcPr>
          <w:p w14:paraId="3E5245B3" w14:textId="77777777" w:rsidR="006E610B" w:rsidRPr="00C15130" w:rsidRDefault="002D394F" w:rsidP="00F956E6">
            <w:pPr>
              <w:shd w:val="clear" w:color="auto" w:fill="FFFFFF"/>
              <w:tabs>
                <w:tab w:val="left" w:leader="dot" w:pos="4824"/>
              </w:tabs>
              <w:ind w:right="144"/>
              <w:jc w:val="right"/>
            </w:pPr>
            <w:r w:rsidRPr="00C15130">
              <w:rPr>
                <w:szCs w:val="18"/>
                <w:lang w:val="en-US"/>
              </w:rPr>
              <w:t>7,000</w:t>
            </w:r>
          </w:p>
        </w:tc>
      </w:tr>
      <w:tr w:rsidR="006E610B" w:rsidRPr="00C15130" w14:paraId="3E5245B9" w14:textId="77777777" w:rsidTr="00F956E6">
        <w:trPr>
          <w:trHeight w:val="20"/>
          <w:jc w:val="center"/>
        </w:trPr>
        <w:tc>
          <w:tcPr>
            <w:tcW w:w="4789" w:type="dxa"/>
            <w:tcBorders>
              <w:top w:val="nil"/>
              <w:left w:val="nil"/>
              <w:bottom w:val="nil"/>
              <w:right w:val="nil"/>
            </w:tcBorders>
            <w:shd w:val="clear" w:color="auto" w:fill="FFFFFF"/>
          </w:tcPr>
          <w:p w14:paraId="3E5245B5" w14:textId="77777777" w:rsidR="006E610B" w:rsidRPr="00C15130" w:rsidRDefault="002D394F" w:rsidP="001B09A9">
            <w:pPr>
              <w:shd w:val="clear" w:color="auto" w:fill="FFFFFF"/>
              <w:tabs>
                <w:tab w:val="left" w:leader="dot" w:pos="4640"/>
              </w:tabs>
              <w:ind w:left="677" w:hanging="576"/>
            </w:pPr>
            <w:r w:rsidRPr="00C15130">
              <w:rPr>
                <w:szCs w:val="18"/>
                <w:lang w:val="en-US"/>
              </w:rPr>
              <w:t xml:space="preserve">04. </w:t>
            </w:r>
            <w:r w:rsidRPr="00C15130">
              <w:rPr>
                <w:i/>
                <w:iCs/>
                <w:szCs w:val="18"/>
                <w:lang w:val="en-US"/>
              </w:rPr>
              <w:t xml:space="preserve">Removal of Prisoners </w:t>
            </w:r>
            <w:r w:rsidR="009F0935" w:rsidRPr="00C15130">
              <w:rPr>
                <w:iCs/>
                <w:szCs w:val="18"/>
                <w:lang w:val="en-US"/>
              </w:rPr>
              <w:t>(</w:t>
            </w:r>
            <w:r w:rsidRPr="00C15130">
              <w:rPr>
                <w:i/>
                <w:iCs/>
                <w:szCs w:val="18"/>
                <w:lang w:val="en-US"/>
              </w:rPr>
              <w:t>Australian Capital Territory</w:t>
            </w:r>
            <w:r w:rsidR="009F0935" w:rsidRPr="00C15130">
              <w:rPr>
                <w:iCs/>
                <w:szCs w:val="18"/>
                <w:lang w:val="en-US"/>
              </w:rPr>
              <w:t>)</w:t>
            </w:r>
            <w:r w:rsidRPr="00C15130">
              <w:rPr>
                <w:i/>
                <w:iCs/>
                <w:szCs w:val="18"/>
                <w:lang w:val="en-US"/>
              </w:rPr>
              <w:t xml:space="preserve"> Act </w:t>
            </w:r>
            <w:r w:rsidRPr="00C15130">
              <w:rPr>
                <w:szCs w:val="18"/>
                <w:lang w:val="en-US"/>
              </w:rPr>
              <w:t>1968</w:t>
            </w:r>
            <w:r w:rsidRPr="00C15130">
              <w:rPr>
                <w:rFonts w:eastAsia="Times New Roman"/>
                <w:szCs w:val="18"/>
                <w:lang w:val="en-US"/>
              </w:rPr>
              <w:t>—Payment to New South Wales</w:t>
            </w:r>
            <w:r w:rsidR="00D0209D">
              <w:rPr>
                <w:rFonts w:eastAsia="Times New Roman"/>
                <w:szCs w:val="18"/>
                <w:lang w:val="en-US"/>
              </w:rPr>
              <w:tab/>
            </w:r>
          </w:p>
        </w:tc>
        <w:tc>
          <w:tcPr>
            <w:tcW w:w="1355" w:type="dxa"/>
            <w:tcBorders>
              <w:top w:val="nil"/>
              <w:left w:val="nil"/>
              <w:bottom w:val="nil"/>
              <w:right w:val="single" w:sz="6" w:space="0" w:color="auto"/>
            </w:tcBorders>
            <w:shd w:val="clear" w:color="auto" w:fill="FFFFFF"/>
            <w:vAlign w:val="bottom"/>
          </w:tcPr>
          <w:p w14:paraId="3E5245B6" w14:textId="77777777" w:rsidR="006E610B" w:rsidRPr="00C15130" w:rsidRDefault="002D394F" w:rsidP="00F956E6">
            <w:pPr>
              <w:shd w:val="clear" w:color="auto" w:fill="FFFFFF"/>
              <w:tabs>
                <w:tab w:val="left" w:leader="dot" w:pos="4824"/>
              </w:tabs>
              <w:ind w:right="144"/>
              <w:jc w:val="right"/>
            </w:pPr>
            <w:r w:rsidRPr="00C15130">
              <w:rPr>
                <w:szCs w:val="18"/>
                <w:lang w:val="en-US"/>
              </w:rPr>
              <w:t>610,000</w:t>
            </w:r>
          </w:p>
        </w:tc>
        <w:tc>
          <w:tcPr>
            <w:tcW w:w="1686" w:type="dxa"/>
            <w:tcBorders>
              <w:top w:val="nil"/>
              <w:left w:val="single" w:sz="6" w:space="0" w:color="auto"/>
              <w:bottom w:val="nil"/>
              <w:right w:val="nil"/>
            </w:tcBorders>
            <w:shd w:val="clear" w:color="auto" w:fill="FFFFFF"/>
            <w:vAlign w:val="bottom"/>
          </w:tcPr>
          <w:p w14:paraId="3E5245B7" w14:textId="77777777" w:rsidR="006E610B" w:rsidRPr="00C15130" w:rsidRDefault="002D394F" w:rsidP="00F956E6">
            <w:pPr>
              <w:shd w:val="clear" w:color="auto" w:fill="FFFFFF"/>
              <w:tabs>
                <w:tab w:val="left" w:leader="dot" w:pos="4824"/>
              </w:tabs>
              <w:ind w:right="144"/>
              <w:jc w:val="right"/>
            </w:pPr>
            <w:r w:rsidRPr="00C15130">
              <w:rPr>
                <w:szCs w:val="18"/>
                <w:lang w:val="en-US"/>
              </w:rPr>
              <w:t>535,700</w:t>
            </w:r>
          </w:p>
        </w:tc>
        <w:tc>
          <w:tcPr>
            <w:tcW w:w="1199" w:type="dxa"/>
            <w:tcBorders>
              <w:top w:val="nil"/>
              <w:left w:val="nil"/>
              <w:bottom w:val="nil"/>
              <w:right w:val="nil"/>
            </w:tcBorders>
            <w:shd w:val="clear" w:color="auto" w:fill="FFFFFF"/>
            <w:vAlign w:val="bottom"/>
          </w:tcPr>
          <w:p w14:paraId="3E5245B8" w14:textId="77777777" w:rsidR="006E610B" w:rsidRPr="00C15130" w:rsidRDefault="002D394F" w:rsidP="00F956E6">
            <w:pPr>
              <w:shd w:val="clear" w:color="auto" w:fill="FFFFFF"/>
              <w:tabs>
                <w:tab w:val="left" w:leader="dot" w:pos="4824"/>
              </w:tabs>
              <w:ind w:right="144"/>
              <w:jc w:val="right"/>
            </w:pPr>
            <w:r w:rsidRPr="00C15130">
              <w:rPr>
                <w:szCs w:val="18"/>
                <w:lang w:val="en-US"/>
              </w:rPr>
              <w:t>460,080</w:t>
            </w:r>
          </w:p>
        </w:tc>
      </w:tr>
      <w:tr w:rsidR="006E610B" w:rsidRPr="00C15130" w14:paraId="3E5245BE" w14:textId="77777777" w:rsidTr="00F956E6">
        <w:trPr>
          <w:trHeight w:val="20"/>
          <w:jc w:val="center"/>
        </w:trPr>
        <w:tc>
          <w:tcPr>
            <w:tcW w:w="4789" w:type="dxa"/>
            <w:tcBorders>
              <w:top w:val="nil"/>
              <w:left w:val="nil"/>
              <w:bottom w:val="nil"/>
              <w:right w:val="nil"/>
            </w:tcBorders>
            <w:shd w:val="clear" w:color="auto" w:fill="FFFFFF"/>
          </w:tcPr>
          <w:p w14:paraId="3E5245BA" w14:textId="77777777" w:rsidR="006E610B" w:rsidRPr="00C15130" w:rsidRDefault="002D394F" w:rsidP="001B09A9">
            <w:pPr>
              <w:shd w:val="clear" w:color="auto" w:fill="FFFFFF"/>
              <w:tabs>
                <w:tab w:val="left" w:leader="dot" w:pos="4640"/>
              </w:tabs>
              <w:ind w:left="677" w:hanging="576"/>
            </w:pPr>
            <w:r w:rsidRPr="00C15130">
              <w:rPr>
                <w:szCs w:val="18"/>
                <w:lang w:val="en-US"/>
              </w:rPr>
              <w:t>05. Berne Union for protection of literary and artistic works</w:t>
            </w:r>
            <w:r w:rsidRPr="00C15130">
              <w:rPr>
                <w:rFonts w:eastAsia="Times New Roman"/>
                <w:szCs w:val="18"/>
                <w:lang w:val="en-US"/>
              </w:rPr>
              <w:t>—Contribution</w:t>
            </w:r>
            <w:r w:rsidR="00D0209D">
              <w:rPr>
                <w:rFonts w:eastAsia="Times New Roman"/>
                <w:szCs w:val="18"/>
                <w:lang w:val="en-US"/>
              </w:rPr>
              <w:tab/>
            </w:r>
          </w:p>
        </w:tc>
        <w:tc>
          <w:tcPr>
            <w:tcW w:w="1355" w:type="dxa"/>
            <w:tcBorders>
              <w:top w:val="nil"/>
              <w:left w:val="nil"/>
              <w:bottom w:val="nil"/>
              <w:right w:val="single" w:sz="6" w:space="0" w:color="auto"/>
            </w:tcBorders>
            <w:shd w:val="clear" w:color="auto" w:fill="FFFFFF"/>
            <w:vAlign w:val="bottom"/>
          </w:tcPr>
          <w:p w14:paraId="3E5245BB" w14:textId="77777777" w:rsidR="006E610B" w:rsidRPr="00C15130" w:rsidRDefault="002D394F" w:rsidP="00F956E6">
            <w:pPr>
              <w:shd w:val="clear" w:color="auto" w:fill="FFFFFF"/>
              <w:tabs>
                <w:tab w:val="left" w:leader="dot" w:pos="4824"/>
              </w:tabs>
              <w:ind w:right="144"/>
              <w:jc w:val="right"/>
            </w:pPr>
            <w:r w:rsidRPr="00C15130">
              <w:rPr>
                <w:szCs w:val="18"/>
                <w:lang w:val="en-US"/>
              </w:rPr>
              <w:t>85,000</w:t>
            </w:r>
          </w:p>
        </w:tc>
        <w:tc>
          <w:tcPr>
            <w:tcW w:w="1686" w:type="dxa"/>
            <w:tcBorders>
              <w:top w:val="nil"/>
              <w:left w:val="single" w:sz="6" w:space="0" w:color="auto"/>
              <w:bottom w:val="nil"/>
              <w:right w:val="nil"/>
            </w:tcBorders>
            <w:shd w:val="clear" w:color="auto" w:fill="FFFFFF"/>
            <w:vAlign w:val="bottom"/>
          </w:tcPr>
          <w:p w14:paraId="3E5245BC" w14:textId="77777777" w:rsidR="006E610B" w:rsidRPr="00C15130" w:rsidRDefault="002D394F" w:rsidP="00F956E6">
            <w:pPr>
              <w:shd w:val="clear" w:color="auto" w:fill="FFFFFF"/>
              <w:tabs>
                <w:tab w:val="left" w:leader="dot" w:pos="4824"/>
              </w:tabs>
              <w:ind w:right="144"/>
              <w:jc w:val="right"/>
            </w:pPr>
            <w:r w:rsidRPr="00C15130">
              <w:rPr>
                <w:szCs w:val="18"/>
                <w:lang w:val="en-US"/>
              </w:rPr>
              <w:t>91,000</w:t>
            </w:r>
          </w:p>
        </w:tc>
        <w:tc>
          <w:tcPr>
            <w:tcW w:w="1199" w:type="dxa"/>
            <w:tcBorders>
              <w:top w:val="nil"/>
              <w:left w:val="nil"/>
              <w:bottom w:val="nil"/>
              <w:right w:val="nil"/>
            </w:tcBorders>
            <w:shd w:val="clear" w:color="auto" w:fill="FFFFFF"/>
            <w:vAlign w:val="bottom"/>
          </w:tcPr>
          <w:p w14:paraId="3E5245BD" w14:textId="77777777" w:rsidR="006E610B" w:rsidRPr="00C15130" w:rsidRDefault="002D394F" w:rsidP="00F956E6">
            <w:pPr>
              <w:shd w:val="clear" w:color="auto" w:fill="FFFFFF"/>
              <w:tabs>
                <w:tab w:val="left" w:leader="dot" w:pos="4824"/>
              </w:tabs>
              <w:ind w:right="144"/>
              <w:jc w:val="right"/>
            </w:pPr>
            <w:r w:rsidRPr="00C15130">
              <w:rPr>
                <w:szCs w:val="18"/>
                <w:lang w:val="en-US"/>
              </w:rPr>
              <w:t>81,791</w:t>
            </w:r>
          </w:p>
        </w:tc>
      </w:tr>
      <w:tr w:rsidR="006E610B" w:rsidRPr="00C15130" w14:paraId="3E5245C3" w14:textId="77777777" w:rsidTr="00F956E6">
        <w:trPr>
          <w:trHeight w:val="20"/>
          <w:jc w:val="center"/>
        </w:trPr>
        <w:tc>
          <w:tcPr>
            <w:tcW w:w="4789" w:type="dxa"/>
            <w:tcBorders>
              <w:top w:val="nil"/>
              <w:left w:val="nil"/>
              <w:bottom w:val="nil"/>
              <w:right w:val="nil"/>
            </w:tcBorders>
            <w:shd w:val="clear" w:color="auto" w:fill="FFFFFF"/>
          </w:tcPr>
          <w:p w14:paraId="3E5245BF" w14:textId="77777777" w:rsidR="006E610B" w:rsidRPr="00C15130" w:rsidRDefault="002D394F" w:rsidP="001B09A9">
            <w:pPr>
              <w:shd w:val="clear" w:color="auto" w:fill="FFFFFF"/>
              <w:tabs>
                <w:tab w:val="left" w:leader="dot" w:pos="4640"/>
              </w:tabs>
              <w:ind w:left="677" w:hanging="576"/>
            </w:pPr>
            <w:r w:rsidRPr="00C15130">
              <w:rPr>
                <w:szCs w:val="18"/>
                <w:lang w:val="en-US"/>
              </w:rPr>
              <w:t>06. The Hague Conference</w:t>
            </w:r>
            <w:r w:rsidRPr="00C15130">
              <w:rPr>
                <w:rFonts w:eastAsia="Times New Roman"/>
                <w:szCs w:val="18"/>
                <w:lang w:val="en-US"/>
              </w:rPr>
              <w:t>—Contribution</w:t>
            </w:r>
            <w:r w:rsidR="00D0209D">
              <w:rPr>
                <w:rFonts w:eastAsia="Times New Roman"/>
                <w:szCs w:val="18"/>
                <w:lang w:val="en-US"/>
              </w:rPr>
              <w:tab/>
            </w:r>
          </w:p>
        </w:tc>
        <w:tc>
          <w:tcPr>
            <w:tcW w:w="1355" w:type="dxa"/>
            <w:tcBorders>
              <w:top w:val="nil"/>
              <w:left w:val="nil"/>
              <w:bottom w:val="nil"/>
              <w:right w:val="single" w:sz="6" w:space="0" w:color="auto"/>
            </w:tcBorders>
            <w:shd w:val="clear" w:color="auto" w:fill="FFFFFF"/>
            <w:vAlign w:val="bottom"/>
          </w:tcPr>
          <w:p w14:paraId="3E5245C0" w14:textId="77777777" w:rsidR="006E610B" w:rsidRPr="00C15130" w:rsidRDefault="002D394F" w:rsidP="00F956E6">
            <w:pPr>
              <w:shd w:val="clear" w:color="auto" w:fill="FFFFFF"/>
              <w:tabs>
                <w:tab w:val="left" w:leader="dot" w:pos="4824"/>
              </w:tabs>
              <w:ind w:right="144"/>
              <w:jc w:val="right"/>
            </w:pPr>
            <w:r w:rsidRPr="00C15130">
              <w:rPr>
                <w:szCs w:val="18"/>
                <w:lang w:val="en-US"/>
              </w:rPr>
              <w:t>33,500</w:t>
            </w:r>
          </w:p>
        </w:tc>
        <w:tc>
          <w:tcPr>
            <w:tcW w:w="1686" w:type="dxa"/>
            <w:tcBorders>
              <w:top w:val="nil"/>
              <w:left w:val="single" w:sz="6" w:space="0" w:color="auto"/>
              <w:bottom w:val="nil"/>
              <w:right w:val="nil"/>
            </w:tcBorders>
            <w:shd w:val="clear" w:color="auto" w:fill="FFFFFF"/>
            <w:vAlign w:val="bottom"/>
          </w:tcPr>
          <w:p w14:paraId="3E5245C1" w14:textId="77777777" w:rsidR="006E610B" w:rsidRPr="00C15130" w:rsidRDefault="002D394F" w:rsidP="00F956E6">
            <w:pPr>
              <w:shd w:val="clear" w:color="auto" w:fill="FFFFFF"/>
              <w:tabs>
                <w:tab w:val="left" w:leader="dot" w:pos="4824"/>
              </w:tabs>
              <w:ind w:right="144"/>
              <w:jc w:val="right"/>
            </w:pPr>
            <w:r w:rsidRPr="00C15130">
              <w:rPr>
                <w:szCs w:val="18"/>
                <w:lang w:val="en-US"/>
              </w:rPr>
              <w:t>36,000</w:t>
            </w:r>
          </w:p>
        </w:tc>
        <w:tc>
          <w:tcPr>
            <w:tcW w:w="1199" w:type="dxa"/>
            <w:tcBorders>
              <w:top w:val="nil"/>
              <w:left w:val="nil"/>
              <w:bottom w:val="nil"/>
              <w:right w:val="nil"/>
            </w:tcBorders>
            <w:shd w:val="clear" w:color="auto" w:fill="FFFFFF"/>
            <w:vAlign w:val="bottom"/>
          </w:tcPr>
          <w:p w14:paraId="3E5245C2" w14:textId="77777777" w:rsidR="006E610B" w:rsidRPr="00C15130" w:rsidRDefault="002D394F" w:rsidP="00F956E6">
            <w:pPr>
              <w:shd w:val="clear" w:color="auto" w:fill="FFFFFF"/>
              <w:tabs>
                <w:tab w:val="left" w:leader="dot" w:pos="4824"/>
              </w:tabs>
              <w:ind w:right="144"/>
              <w:jc w:val="right"/>
            </w:pPr>
            <w:r w:rsidRPr="00C15130">
              <w:rPr>
                <w:szCs w:val="18"/>
                <w:lang w:val="en-US"/>
              </w:rPr>
              <w:t>30,300</w:t>
            </w:r>
          </w:p>
        </w:tc>
      </w:tr>
      <w:tr w:rsidR="006E610B" w:rsidRPr="00C15130" w14:paraId="3E5245C8" w14:textId="77777777" w:rsidTr="00F956E6">
        <w:trPr>
          <w:trHeight w:val="20"/>
          <w:jc w:val="center"/>
        </w:trPr>
        <w:tc>
          <w:tcPr>
            <w:tcW w:w="4789" w:type="dxa"/>
            <w:tcBorders>
              <w:top w:val="nil"/>
              <w:left w:val="nil"/>
              <w:bottom w:val="nil"/>
              <w:right w:val="nil"/>
            </w:tcBorders>
            <w:shd w:val="clear" w:color="auto" w:fill="FFFFFF"/>
          </w:tcPr>
          <w:p w14:paraId="3E5245C4" w14:textId="77777777" w:rsidR="006E610B" w:rsidRPr="00C15130" w:rsidRDefault="002D394F" w:rsidP="001B09A9">
            <w:pPr>
              <w:shd w:val="clear" w:color="auto" w:fill="FFFFFF"/>
              <w:tabs>
                <w:tab w:val="left" w:leader="dot" w:pos="4640"/>
              </w:tabs>
              <w:ind w:left="677" w:hanging="576"/>
            </w:pPr>
            <w:r w:rsidRPr="00C15130">
              <w:rPr>
                <w:szCs w:val="18"/>
                <w:lang w:val="en-US"/>
              </w:rPr>
              <w:t>07. International Institute for the Unification of Private Law</w:t>
            </w:r>
            <w:r w:rsidRPr="00C15130">
              <w:rPr>
                <w:rFonts w:eastAsia="Times New Roman"/>
                <w:szCs w:val="18"/>
                <w:lang w:val="en-US"/>
              </w:rPr>
              <w:t>—Contribution</w:t>
            </w:r>
            <w:r w:rsidR="00D0209D">
              <w:rPr>
                <w:rFonts w:eastAsia="Times New Roman"/>
                <w:szCs w:val="18"/>
                <w:lang w:val="en-US"/>
              </w:rPr>
              <w:tab/>
            </w:r>
          </w:p>
        </w:tc>
        <w:tc>
          <w:tcPr>
            <w:tcW w:w="1355" w:type="dxa"/>
            <w:tcBorders>
              <w:top w:val="nil"/>
              <w:left w:val="nil"/>
              <w:bottom w:val="nil"/>
              <w:right w:val="single" w:sz="6" w:space="0" w:color="auto"/>
            </w:tcBorders>
            <w:shd w:val="clear" w:color="auto" w:fill="FFFFFF"/>
            <w:vAlign w:val="bottom"/>
          </w:tcPr>
          <w:p w14:paraId="3E5245C5" w14:textId="77777777" w:rsidR="006E610B" w:rsidRPr="00C15130" w:rsidRDefault="002D394F" w:rsidP="00F956E6">
            <w:pPr>
              <w:shd w:val="clear" w:color="auto" w:fill="FFFFFF"/>
              <w:tabs>
                <w:tab w:val="left" w:leader="dot" w:pos="4824"/>
              </w:tabs>
              <w:ind w:right="144"/>
              <w:jc w:val="right"/>
            </w:pPr>
            <w:r w:rsidRPr="00C15130">
              <w:rPr>
                <w:szCs w:val="18"/>
                <w:lang w:val="en-US"/>
              </w:rPr>
              <w:t>13,500</w:t>
            </w:r>
          </w:p>
        </w:tc>
        <w:tc>
          <w:tcPr>
            <w:tcW w:w="1686" w:type="dxa"/>
            <w:tcBorders>
              <w:top w:val="nil"/>
              <w:left w:val="single" w:sz="6" w:space="0" w:color="auto"/>
              <w:bottom w:val="nil"/>
              <w:right w:val="nil"/>
            </w:tcBorders>
            <w:shd w:val="clear" w:color="auto" w:fill="FFFFFF"/>
            <w:vAlign w:val="bottom"/>
          </w:tcPr>
          <w:p w14:paraId="3E5245C6" w14:textId="77777777" w:rsidR="006E610B" w:rsidRPr="00C15130" w:rsidRDefault="002D394F" w:rsidP="00F956E6">
            <w:pPr>
              <w:shd w:val="clear" w:color="auto" w:fill="FFFFFF"/>
              <w:tabs>
                <w:tab w:val="left" w:leader="dot" w:pos="4824"/>
              </w:tabs>
              <w:ind w:right="144"/>
              <w:jc w:val="right"/>
            </w:pPr>
            <w:r w:rsidRPr="00C15130">
              <w:rPr>
                <w:szCs w:val="18"/>
                <w:lang w:val="en-US"/>
              </w:rPr>
              <w:t>14,100</w:t>
            </w:r>
          </w:p>
        </w:tc>
        <w:tc>
          <w:tcPr>
            <w:tcW w:w="1199" w:type="dxa"/>
            <w:tcBorders>
              <w:top w:val="nil"/>
              <w:left w:val="nil"/>
              <w:bottom w:val="nil"/>
              <w:right w:val="nil"/>
            </w:tcBorders>
            <w:shd w:val="clear" w:color="auto" w:fill="FFFFFF"/>
            <w:vAlign w:val="bottom"/>
          </w:tcPr>
          <w:p w14:paraId="3E5245C7" w14:textId="77777777" w:rsidR="006E610B" w:rsidRPr="00C15130" w:rsidRDefault="002D394F" w:rsidP="00F956E6">
            <w:pPr>
              <w:shd w:val="clear" w:color="auto" w:fill="FFFFFF"/>
              <w:tabs>
                <w:tab w:val="left" w:leader="dot" w:pos="4824"/>
              </w:tabs>
              <w:ind w:right="144"/>
              <w:jc w:val="right"/>
            </w:pPr>
            <w:r w:rsidRPr="00C15130">
              <w:rPr>
                <w:szCs w:val="18"/>
                <w:lang w:val="en-US"/>
              </w:rPr>
              <w:t>12,370</w:t>
            </w:r>
          </w:p>
        </w:tc>
      </w:tr>
      <w:tr w:rsidR="006E610B" w:rsidRPr="00C15130" w14:paraId="3E5245CD" w14:textId="77777777" w:rsidTr="00F956E6">
        <w:trPr>
          <w:trHeight w:val="20"/>
          <w:jc w:val="center"/>
        </w:trPr>
        <w:tc>
          <w:tcPr>
            <w:tcW w:w="4789" w:type="dxa"/>
            <w:tcBorders>
              <w:top w:val="nil"/>
              <w:left w:val="nil"/>
              <w:bottom w:val="nil"/>
              <w:right w:val="nil"/>
            </w:tcBorders>
            <w:shd w:val="clear" w:color="auto" w:fill="FFFFFF"/>
          </w:tcPr>
          <w:p w14:paraId="3E5245C9" w14:textId="77777777" w:rsidR="006E610B" w:rsidRPr="00C15130" w:rsidRDefault="002D394F" w:rsidP="001B09A9">
            <w:pPr>
              <w:shd w:val="clear" w:color="auto" w:fill="FFFFFF"/>
              <w:tabs>
                <w:tab w:val="left" w:leader="dot" w:pos="4640"/>
              </w:tabs>
              <w:ind w:left="677" w:hanging="576"/>
            </w:pPr>
            <w:r w:rsidRPr="00C15130">
              <w:rPr>
                <w:szCs w:val="18"/>
                <w:lang w:val="en-US"/>
              </w:rPr>
              <w:t>08. Financial assistance in special circumstances</w:t>
            </w:r>
            <w:r w:rsidR="00D0209D">
              <w:rPr>
                <w:szCs w:val="18"/>
                <w:lang w:val="en-US"/>
              </w:rPr>
              <w:tab/>
            </w:r>
          </w:p>
        </w:tc>
        <w:tc>
          <w:tcPr>
            <w:tcW w:w="1355" w:type="dxa"/>
            <w:tcBorders>
              <w:top w:val="nil"/>
              <w:left w:val="nil"/>
              <w:bottom w:val="nil"/>
              <w:right w:val="single" w:sz="6" w:space="0" w:color="auto"/>
            </w:tcBorders>
            <w:shd w:val="clear" w:color="auto" w:fill="FFFFFF"/>
            <w:vAlign w:val="bottom"/>
          </w:tcPr>
          <w:p w14:paraId="3E5245CA" w14:textId="77777777" w:rsidR="006E610B" w:rsidRPr="00C15130" w:rsidRDefault="002D394F" w:rsidP="00F956E6">
            <w:pPr>
              <w:shd w:val="clear" w:color="auto" w:fill="FFFFFF"/>
              <w:tabs>
                <w:tab w:val="left" w:leader="dot" w:pos="4824"/>
              </w:tabs>
              <w:ind w:right="144"/>
              <w:jc w:val="right"/>
            </w:pPr>
            <w:r w:rsidRPr="00C15130">
              <w:rPr>
                <w:szCs w:val="18"/>
                <w:lang w:val="en-US"/>
              </w:rPr>
              <w:t>250,000</w:t>
            </w:r>
          </w:p>
        </w:tc>
        <w:tc>
          <w:tcPr>
            <w:tcW w:w="1686" w:type="dxa"/>
            <w:tcBorders>
              <w:top w:val="nil"/>
              <w:left w:val="single" w:sz="6" w:space="0" w:color="auto"/>
              <w:bottom w:val="nil"/>
              <w:right w:val="nil"/>
            </w:tcBorders>
            <w:shd w:val="clear" w:color="auto" w:fill="FFFFFF"/>
            <w:vAlign w:val="bottom"/>
          </w:tcPr>
          <w:p w14:paraId="3E5245CB" w14:textId="77777777" w:rsidR="006E610B" w:rsidRPr="00C15130" w:rsidRDefault="002D394F" w:rsidP="00F956E6">
            <w:pPr>
              <w:shd w:val="clear" w:color="auto" w:fill="FFFFFF"/>
              <w:tabs>
                <w:tab w:val="left" w:leader="dot" w:pos="4824"/>
              </w:tabs>
              <w:ind w:right="144"/>
              <w:jc w:val="right"/>
            </w:pPr>
            <w:r w:rsidRPr="00C15130">
              <w:rPr>
                <w:szCs w:val="18"/>
                <w:lang w:val="en-US"/>
              </w:rPr>
              <w:t>212,000</w:t>
            </w:r>
          </w:p>
        </w:tc>
        <w:tc>
          <w:tcPr>
            <w:tcW w:w="1199" w:type="dxa"/>
            <w:tcBorders>
              <w:top w:val="nil"/>
              <w:left w:val="nil"/>
              <w:bottom w:val="nil"/>
              <w:right w:val="nil"/>
            </w:tcBorders>
            <w:shd w:val="clear" w:color="auto" w:fill="FFFFFF"/>
            <w:vAlign w:val="bottom"/>
          </w:tcPr>
          <w:p w14:paraId="3E5245CC" w14:textId="77777777" w:rsidR="006E610B" w:rsidRPr="00C15130" w:rsidRDefault="002D394F" w:rsidP="00F956E6">
            <w:pPr>
              <w:shd w:val="clear" w:color="auto" w:fill="FFFFFF"/>
              <w:tabs>
                <w:tab w:val="left" w:leader="dot" w:pos="4824"/>
              </w:tabs>
              <w:ind w:right="144"/>
              <w:jc w:val="right"/>
            </w:pPr>
            <w:r w:rsidRPr="00C15130">
              <w:rPr>
                <w:szCs w:val="18"/>
                <w:lang w:val="en-US"/>
              </w:rPr>
              <w:t>98,534</w:t>
            </w:r>
          </w:p>
        </w:tc>
      </w:tr>
      <w:tr w:rsidR="006E610B" w:rsidRPr="00C15130" w14:paraId="3E5245D2" w14:textId="77777777" w:rsidTr="00F956E6">
        <w:trPr>
          <w:trHeight w:val="20"/>
          <w:jc w:val="center"/>
        </w:trPr>
        <w:tc>
          <w:tcPr>
            <w:tcW w:w="4789" w:type="dxa"/>
            <w:tcBorders>
              <w:top w:val="nil"/>
              <w:left w:val="nil"/>
              <w:bottom w:val="nil"/>
              <w:right w:val="nil"/>
            </w:tcBorders>
            <w:shd w:val="clear" w:color="auto" w:fill="FFFFFF"/>
          </w:tcPr>
          <w:p w14:paraId="3E5245CE" w14:textId="77777777" w:rsidR="006E610B" w:rsidRPr="00C15130" w:rsidRDefault="002D394F" w:rsidP="001B09A9">
            <w:pPr>
              <w:shd w:val="clear" w:color="auto" w:fill="FFFFFF"/>
              <w:tabs>
                <w:tab w:val="left" w:leader="dot" w:pos="4640"/>
              </w:tabs>
              <w:ind w:left="677" w:hanging="576"/>
            </w:pPr>
            <w:r w:rsidRPr="00C15130">
              <w:rPr>
                <w:szCs w:val="18"/>
                <w:lang w:val="en-US"/>
              </w:rPr>
              <w:t>09. International Conference of Appellate Magistrates and Conference of Commonwealth Chief Justices</w:t>
            </w:r>
          </w:p>
        </w:tc>
        <w:tc>
          <w:tcPr>
            <w:tcW w:w="1355" w:type="dxa"/>
            <w:tcBorders>
              <w:top w:val="nil"/>
              <w:left w:val="nil"/>
              <w:bottom w:val="nil"/>
              <w:right w:val="single" w:sz="6" w:space="0" w:color="auto"/>
            </w:tcBorders>
            <w:shd w:val="clear" w:color="auto" w:fill="FFFFFF"/>
            <w:vAlign w:val="bottom"/>
          </w:tcPr>
          <w:p w14:paraId="3E5245CF" w14:textId="77777777" w:rsidR="006E610B" w:rsidRPr="00C15130" w:rsidRDefault="002D394F" w:rsidP="00F956E6">
            <w:pPr>
              <w:shd w:val="clear" w:color="auto" w:fill="FFFFFF"/>
              <w:tabs>
                <w:tab w:val="left" w:leader="dot" w:pos="4824"/>
              </w:tabs>
              <w:ind w:right="144"/>
              <w:jc w:val="right"/>
            </w:pPr>
            <w:r w:rsidRPr="00C15130">
              <w:rPr>
                <w:szCs w:val="18"/>
                <w:lang w:val="en-US"/>
              </w:rPr>
              <w:t>30,000</w:t>
            </w:r>
          </w:p>
        </w:tc>
        <w:tc>
          <w:tcPr>
            <w:tcW w:w="1686" w:type="dxa"/>
            <w:tcBorders>
              <w:top w:val="nil"/>
              <w:left w:val="single" w:sz="6" w:space="0" w:color="auto"/>
              <w:bottom w:val="nil"/>
              <w:right w:val="nil"/>
            </w:tcBorders>
            <w:shd w:val="clear" w:color="auto" w:fill="FFFFFF"/>
            <w:vAlign w:val="bottom"/>
          </w:tcPr>
          <w:p w14:paraId="3E5245D0" w14:textId="77777777" w:rsidR="006E610B" w:rsidRPr="00C15130" w:rsidRDefault="002D394F" w:rsidP="00F956E6">
            <w:pPr>
              <w:shd w:val="clear" w:color="auto" w:fill="FFFFFF"/>
              <w:tabs>
                <w:tab w:val="left" w:leader="dot" w:pos="4824"/>
              </w:tabs>
              <w:ind w:right="144"/>
              <w:jc w:val="right"/>
            </w:pPr>
            <w:r w:rsidRPr="00C15130">
              <w:rPr>
                <w:szCs w:val="18"/>
                <w:lang w:val="en-US"/>
              </w:rPr>
              <w:t>359,200</w:t>
            </w:r>
          </w:p>
        </w:tc>
        <w:tc>
          <w:tcPr>
            <w:tcW w:w="1199" w:type="dxa"/>
            <w:tcBorders>
              <w:top w:val="nil"/>
              <w:left w:val="nil"/>
              <w:bottom w:val="nil"/>
              <w:right w:val="nil"/>
            </w:tcBorders>
            <w:shd w:val="clear" w:color="auto" w:fill="FFFFFF"/>
            <w:vAlign w:val="bottom"/>
          </w:tcPr>
          <w:p w14:paraId="3E5245D1" w14:textId="77777777" w:rsidR="006E610B" w:rsidRPr="00C15130" w:rsidRDefault="002D394F" w:rsidP="00F956E6">
            <w:pPr>
              <w:shd w:val="clear" w:color="auto" w:fill="FFFFFF"/>
              <w:tabs>
                <w:tab w:val="left" w:leader="dot" w:pos="4824"/>
              </w:tabs>
              <w:ind w:right="144"/>
              <w:jc w:val="right"/>
            </w:pPr>
            <w:r w:rsidRPr="00C15130">
              <w:rPr>
                <w:szCs w:val="18"/>
                <w:lang w:val="en-US"/>
              </w:rPr>
              <w:t>242,545</w:t>
            </w:r>
          </w:p>
        </w:tc>
      </w:tr>
      <w:tr w:rsidR="006E610B" w:rsidRPr="00C15130" w14:paraId="3E5245D7" w14:textId="77777777" w:rsidTr="00F956E6">
        <w:trPr>
          <w:trHeight w:val="20"/>
          <w:jc w:val="center"/>
        </w:trPr>
        <w:tc>
          <w:tcPr>
            <w:tcW w:w="4789" w:type="dxa"/>
            <w:tcBorders>
              <w:top w:val="nil"/>
              <w:left w:val="nil"/>
              <w:bottom w:val="nil"/>
              <w:right w:val="nil"/>
            </w:tcBorders>
            <w:shd w:val="clear" w:color="auto" w:fill="FFFFFF"/>
          </w:tcPr>
          <w:p w14:paraId="3E5245D3" w14:textId="77777777" w:rsidR="006E610B" w:rsidRPr="00F956E6" w:rsidRDefault="002D394F" w:rsidP="001B09A9">
            <w:pPr>
              <w:shd w:val="clear" w:color="auto" w:fill="FFFFFF"/>
              <w:tabs>
                <w:tab w:val="left" w:leader="dot" w:pos="4640"/>
              </w:tabs>
              <w:ind w:left="648" w:hanging="216"/>
              <w:rPr>
                <w:szCs w:val="18"/>
                <w:lang w:val="en-US"/>
              </w:rPr>
            </w:pPr>
            <w:r w:rsidRPr="00C15130">
              <w:rPr>
                <w:szCs w:val="18"/>
                <w:lang w:val="en-US"/>
              </w:rPr>
              <w:t>Australia-Japan Trade Law Foundation</w:t>
            </w:r>
            <w:r w:rsidRPr="00F956E6">
              <w:rPr>
                <w:szCs w:val="18"/>
                <w:lang w:val="en-US"/>
              </w:rPr>
              <w:t>—Contribution</w:t>
            </w:r>
            <w:r w:rsidR="00D0209D">
              <w:rPr>
                <w:szCs w:val="18"/>
                <w:lang w:val="en-US"/>
              </w:rPr>
              <w:tab/>
            </w:r>
          </w:p>
        </w:tc>
        <w:tc>
          <w:tcPr>
            <w:tcW w:w="1355" w:type="dxa"/>
            <w:tcBorders>
              <w:top w:val="nil"/>
              <w:left w:val="nil"/>
              <w:bottom w:val="nil"/>
              <w:right w:val="single" w:sz="6" w:space="0" w:color="auto"/>
            </w:tcBorders>
            <w:shd w:val="clear" w:color="auto" w:fill="FFFFFF"/>
            <w:vAlign w:val="bottom"/>
          </w:tcPr>
          <w:p w14:paraId="3E5245D4" w14:textId="77777777" w:rsidR="006E610B" w:rsidRPr="00C15130" w:rsidRDefault="005E0F1E" w:rsidP="005E0F1E">
            <w:pPr>
              <w:shd w:val="clear" w:color="auto" w:fill="FFFFFF"/>
              <w:tabs>
                <w:tab w:val="left" w:leader="dot" w:pos="4824"/>
              </w:tabs>
              <w:ind w:right="144"/>
              <w:jc w:val="right"/>
            </w:pPr>
            <w:r>
              <w:rPr>
                <w:lang w:val="en-US"/>
              </w:rPr>
              <w:t>..</w:t>
            </w:r>
          </w:p>
        </w:tc>
        <w:tc>
          <w:tcPr>
            <w:tcW w:w="1686" w:type="dxa"/>
            <w:tcBorders>
              <w:top w:val="nil"/>
              <w:left w:val="single" w:sz="6" w:space="0" w:color="auto"/>
              <w:bottom w:val="nil"/>
              <w:right w:val="nil"/>
            </w:tcBorders>
            <w:shd w:val="clear" w:color="auto" w:fill="FFFFFF"/>
            <w:vAlign w:val="bottom"/>
          </w:tcPr>
          <w:p w14:paraId="3E5245D5" w14:textId="77777777" w:rsidR="006E610B" w:rsidRPr="00C15130" w:rsidRDefault="002D394F" w:rsidP="00F956E6">
            <w:pPr>
              <w:shd w:val="clear" w:color="auto" w:fill="FFFFFF"/>
              <w:tabs>
                <w:tab w:val="left" w:leader="dot" w:pos="4824"/>
              </w:tabs>
              <w:ind w:right="144"/>
              <w:jc w:val="right"/>
            </w:pPr>
            <w:r w:rsidRPr="00C15130">
              <w:rPr>
                <w:szCs w:val="18"/>
                <w:lang w:val="en-US"/>
              </w:rPr>
              <w:t>2,000</w:t>
            </w:r>
          </w:p>
        </w:tc>
        <w:tc>
          <w:tcPr>
            <w:tcW w:w="1199" w:type="dxa"/>
            <w:tcBorders>
              <w:top w:val="nil"/>
              <w:left w:val="nil"/>
              <w:bottom w:val="nil"/>
              <w:right w:val="nil"/>
            </w:tcBorders>
            <w:shd w:val="clear" w:color="auto" w:fill="FFFFFF"/>
            <w:vAlign w:val="bottom"/>
          </w:tcPr>
          <w:p w14:paraId="3E5245D6" w14:textId="77777777" w:rsidR="006E610B" w:rsidRPr="00C15130" w:rsidRDefault="002D394F" w:rsidP="00F956E6">
            <w:pPr>
              <w:shd w:val="clear" w:color="auto" w:fill="FFFFFF"/>
              <w:tabs>
                <w:tab w:val="left" w:leader="dot" w:pos="4824"/>
              </w:tabs>
              <w:ind w:right="144"/>
              <w:jc w:val="right"/>
            </w:pPr>
            <w:r w:rsidRPr="00C15130">
              <w:rPr>
                <w:szCs w:val="18"/>
                <w:lang w:val="en-US"/>
              </w:rPr>
              <w:t>2,000</w:t>
            </w:r>
          </w:p>
        </w:tc>
      </w:tr>
      <w:tr w:rsidR="006E610B" w:rsidRPr="00C15130" w14:paraId="3E5245DC" w14:textId="77777777" w:rsidTr="0004458E">
        <w:trPr>
          <w:trHeight w:val="20"/>
          <w:jc w:val="center"/>
        </w:trPr>
        <w:tc>
          <w:tcPr>
            <w:tcW w:w="4789" w:type="dxa"/>
            <w:tcBorders>
              <w:top w:val="nil"/>
              <w:left w:val="nil"/>
              <w:right w:val="nil"/>
            </w:tcBorders>
            <w:shd w:val="clear" w:color="auto" w:fill="FFFFFF"/>
          </w:tcPr>
          <w:p w14:paraId="3E5245D8" w14:textId="77777777" w:rsidR="006E610B" w:rsidRPr="00F956E6" w:rsidRDefault="002D394F" w:rsidP="001B09A9">
            <w:pPr>
              <w:shd w:val="clear" w:color="auto" w:fill="FFFFFF"/>
              <w:tabs>
                <w:tab w:val="left" w:leader="dot" w:pos="4640"/>
              </w:tabs>
              <w:ind w:left="648" w:hanging="216"/>
              <w:rPr>
                <w:szCs w:val="18"/>
                <w:lang w:val="en-US"/>
              </w:rPr>
            </w:pPr>
            <w:r w:rsidRPr="00C15130">
              <w:rPr>
                <w:szCs w:val="18"/>
                <w:lang w:val="en-US"/>
              </w:rPr>
              <w:t>Sixth United Nations Congress</w:t>
            </w:r>
            <w:r w:rsidR="00D0209D">
              <w:rPr>
                <w:szCs w:val="18"/>
                <w:lang w:val="en-US"/>
              </w:rPr>
              <w:tab/>
            </w:r>
          </w:p>
        </w:tc>
        <w:tc>
          <w:tcPr>
            <w:tcW w:w="1355" w:type="dxa"/>
            <w:tcBorders>
              <w:top w:val="nil"/>
              <w:left w:val="nil"/>
              <w:bottom w:val="nil"/>
              <w:right w:val="single" w:sz="6" w:space="0" w:color="auto"/>
            </w:tcBorders>
            <w:shd w:val="clear" w:color="auto" w:fill="FFFFFF"/>
            <w:vAlign w:val="bottom"/>
          </w:tcPr>
          <w:p w14:paraId="3E5245D9" w14:textId="77777777" w:rsidR="006E610B" w:rsidRPr="00C15130" w:rsidRDefault="005E0F1E" w:rsidP="005E0F1E">
            <w:pPr>
              <w:shd w:val="clear" w:color="auto" w:fill="FFFFFF"/>
              <w:tabs>
                <w:tab w:val="left" w:leader="dot" w:pos="4824"/>
              </w:tabs>
              <w:ind w:right="144"/>
              <w:jc w:val="right"/>
            </w:pPr>
            <w:r>
              <w:rPr>
                <w:lang w:val="en-US"/>
              </w:rPr>
              <w:t>..</w:t>
            </w:r>
          </w:p>
        </w:tc>
        <w:tc>
          <w:tcPr>
            <w:tcW w:w="1686" w:type="dxa"/>
            <w:tcBorders>
              <w:top w:val="nil"/>
              <w:left w:val="single" w:sz="6" w:space="0" w:color="auto"/>
              <w:bottom w:val="nil"/>
              <w:right w:val="nil"/>
            </w:tcBorders>
            <w:shd w:val="clear" w:color="auto" w:fill="FFFFFF"/>
            <w:vAlign w:val="bottom"/>
          </w:tcPr>
          <w:p w14:paraId="3E5245DA" w14:textId="77777777" w:rsidR="006E610B" w:rsidRPr="00C15130" w:rsidRDefault="002D394F" w:rsidP="00F956E6">
            <w:pPr>
              <w:shd w:val="clear" w:color="auto" w:fill="FFFFFF"/>
              <w:tabs>
                <w:tab w:val="left" w:leader="dot" w:pos="4824"/>
              </w:tabs>
              <w:ind w:right="144"/>
              <w:jc w:val="right"/>
            </w:pPr>
            <w:r w:rsidRPr="00C15130">
              <w:rPr>
                <w:szCs w:val="18"/>
                <w:lang w:val="en-US"/>
              </w:rPr>
              <w:t>100,000</w:t>
            </w:r>
          </w:p>
        </w:tc>
        <w:tc>
          <w:tcPr>
            <w:tcW w:w="1199" w:type="dxa"/>
            <w:tcBorders>
              <w:top w:val="nil"/>
              <w:left w:val="nil"/>
              <w:bottom w:val="nil"/>
              <w:right w:val="nil"/>
            </w:tcBorders>
            <w:shd w:val="clear" w:color="auto" w:fill="FFFFFF"/>
            <w:vAlign w:val="bottom"/>
          </w:tcPr>
          <w:p w14:paraId="3E5245DB" w14:textId="77777777" w:rsidR="006E610B" w:rsidRPr="00C15130" w:rsidRDefault="002D394F" w:rsidP="00F956E6">
            <w:pPr>
              <w:shd w:val="clear" w:color="auto" w:fill="FFFFFF"/>
              <w:tabs>
                <w:tab w:val="left" w:leader="dot" w:pos="4824"/>
              </w:tabs>
              <w:ind w:right="144"/>
              <w:jc w:val="right"/>
            </w:pPr>
            <w:r w:rsidRPr="00C15130">
              <w:rPr>
                <w:szCs w:val="18"/>
                <w:lang w:val="en-US"/>
              </w:rPr>
              <w:t>96,190</w:t>
            </w:r>
          </w:p>
        </w:tc>
      </w:tr>
      <w:tr w:rsidR="006E610B" w:rsidRPr="00C15130" w14:paraId="3E5245E1" w14:textId="77777777" w:rsidTr="0004458E">
        <w:trPr>
          <w:trHeight w:val="20"/>
          <w:jc w:val="center"/>
        </w:trPr>
        <w:tc>
          <w:tcPr>
            <w:tcW w:w="4789" w:type="dxa"/>
            <w:tcBorders>
              <w:top w:val="nil"/>
              <w:left w:val="nil"/>
              <w:right w:val="nil"/>
            </w:tcBorders>
            <w:shd w:val="clear" w:color="auto" w:fill="FFFFFF"/>
          </w:tcPr>
          <w:p w14:paraId="3E5245DD" w14:textId="77777777" w:rsidR="006E610B" w:rsidRPr="00F956E6" w:rsidRDefault="002D394F" w:rsidP="001B09A9">
            <w:pPr>
              <w:shd w:val="clear" w:color="auto" w:fill="FFFFFF"/>
              <w:tabs>
                <w:tab w:val="left" w:leader="dot" w:pos="4640"/>
              </w:tabs>
              <w:ind w:left="648" w:hanging="216"/>
              <w:rPr>
                <w:szCs w:val="18"/>
                <w:lang w:val="en-US"/>
              </w:rPr>
            </w:pPr>
            <w:r w:rsidRPr="00C15130">
              <w:rPr>
                <w:szCs w:val="18"/>
                <w:lang w:val="en-US"/>
              </w:rPr>
              <w:t>Lawasia Research Institute</w:t>
            </w:r>
            <w:r w:rsidRPr="00F956E6">
              <w:rPr>
                <w:szCs w:val="18"/>
                <w:lang w:val="en-US"/>
              </w:rPr>
              <w:t>—Grant</w:t>
            </w:r>
            <w:r w:rsidR="00D0209D">
              <w:rPr>
                <w:szCs w:val="18"/>
                <w:lang w:val="en-US"/>
              </w:rPr>
              <w:tab/>
            </w:r>
          </w:p>
        </w:tc>
        <w:tc>
          <w:tcPr>
            <w:tcW w:w="1355" w:type="dxa"/>
            <w:tcBorders>
              <w:top w:val="nil"/>
              <w:left w:val="nil"/>
              <w:bottom w:val="single" w:sz="6" w:space="0" w:color="auto"/>
              <w:right w:val="single" w:sz="6" w:space="0" w:color="auto"/>
            </w:tcBorders>
            <w:shd w:val="clear" w:color="auto" w:fill="FFFFFF"/>
            <w:vAlign w:val="bottom"/>
          </w:tcPr>
          <w:p w14:paraId="3E5245DE" w14:textId="77777777" w:rsidR="006E610B" w:rsidRPr="00C15130" w:rsidRDefault="005E0F1E" w:rsidP="005E0F1E">
            <w:pPr>
              <w:shd w:val="clear" w:color="auto" w:fill="FFFFFF"/>
              <w:tabs>
                <w:tab w:val="left" w:leader="dot" w:pos="4824"/>
              </w:tabs>
              <w:ind w:right="144"/>
              <w:jc w:val="right"/>
            </w:pPr>
            <w:r>
              <w:rPr>
                <w:lang w:val="en-US"/>
              </w:rPr>
              <w:t>..</w:t>
            </w:r>
          </w:p>
        </w:tc>
        <w:tc>
          <w:tcPr>
            <w:tcW w:w="1686" w:type="dxa"/>
            <w:tcBorders>
              <w:top w:val="nil"/>
              <w:left w:val="single" w:sz="6" w:space="0" w:color="auto"/>
              <w:bottom w:val="single" w:sz="6" w:space="0" w:color="auto"/>
              <w:right w:val="nil"/>
            </w:tcBorders>
            <w:shd w:val="clear" w:color="auto" w:fill="FFFFFF"/>
            <w:vAlign w:val="bottom"/>
          </w:tcPr>
          <w:p w14:paraId="3E5245DF" w14:textId="77777777" w:rsidR="006E610B" w:rsidRPr="00C15130" w:rsidRDefault="002D394F" w:rsidP="00F956E6">
            <w:pPr>
              <w:shd w:val="clear" w:color="auto" w:fill="FFFFFF"/>
              <w:tabs>
                <w:tab w:val="left" w:leader="dot" w:pos="4824"/>
              </w:tabs>
              <w:ind w:right="144"/>
              <w:jc w:val="right"/>
            </w:pPr>
            <w:r w:rsidRPr="00C15130">
              <w:rPr>
                <w:szCs w:val="18"/>
                <w:lang w:val="en-US"/>
              </w:rPr>
              <w:t>10,000</w:t>
            </w:r>
          </w:p>
        </w:tc>
        <w:tc>
          <w:tcPr>
            <w:tcW w:w="1199" w:type="dxa"/>
            <w:tcBorders>
              <w:top w:val="nil"/>
              <w:left w:val="nil"/>
              <w:bottom w:val="single" w:sz="6" w:space="0" w:color="auto"/>
              <w:right w:val="nil"/>
            </w:tcBorders>
            <w:shd w:val="clear" w:color="auto" w:fill="FFFFFF"/>
            <w:vAlign w:val="bottom"/>
          </w:tcPr>
          <w:p w14:paraId="3E5245E0" w14:textId="77777777" w:rsidR="006E610B" w:rsidRPr="00C15130" w:rsidRDefault="002D394F" w:rsidP="00F956E6">
            <w:pPr>
              <w:shd w:val="clear" w:color="auto" w:fill="FFFFFF"/>
              <w:tabs>
                <w:tab w:val="left" w:leader="dot" w:pos="4824"/>
              </w:tabs>
              <w:ind w:right="144"/>
              <w:jc w:val="right"/>
            </w:pPr>
            <w:r w:rsidRPr="00C15130">
              <w:rPr>
                <w:szCs w:val="18"/>
                <w:lang w:val="en-US"/>
              </w:rPr>
              <w:t>10,000</w:t>
            </w:r>
          </w:p>
        </w:tc>
      </w:tr>
      <w:tr w:rsidR="006E610B" w:rsidRPr="00C15130" w14:paraId="3E5245E6" w14:textId="77777777" w:rsidTr="0004458E">
        <w:trPr>
          <w:trHeight w:val="20"/>
          <w:jc w:val="center"/>
        </w:trPr>
        <w:tc>
          <w:tcPr>
            <w:tcW w:w="4789" w:type="dxa"/>
            <w:tcBorders>
              <w:left w:val="nil"/>
              <w:bottom w:val="nil"/>
              <w:right w:val="nil"/>
            </w:tcBorders>
            <w:shd w:val="clear" w:color="auto" w:fill="FFFFFF"/>
          </w:tcPr>
          <w:p w14:paraId="3E5245E2" w14:textId="77777777" w:rsidR="006E610B" w:rsidRPr="00C15130" w:rsidRDefault="006E610B" w:rsidP="00291707">
            <w:pPr>
              <w:shd w:val="clear" w:color="auto" w:fill="FFFFFF"/>
              <w:tabs>
                <w:tab w:val="left" w:leader="dot" w:pos="4640"/>
              </w:tabs>
              <w:jc w:val="both"/>
            </w:pPr>
          </w:p>
        </w:tc>
        <w:tc>
          <w:tcPr>
            <w:tcW w:w="1355" w:type="dxa"/>
            <w:tcBorders>
              <w:top w:val="single" w:sz="6" w:space="0" w:color="auto"/>
              <w:left w:val="nil"/>
              <w:bottom w:val="single" w:sz="6" w:space="0" w:color="auto"/>
              <w:right w:val="single" w:sz="6" w:space="0" w:color="auto"/>
            </w:tcBorders>
            <w:shd w:val="clear" w:color="auto" w:fill="FFFFFF"/>
            <w:vAlign w:val="bottom"/>
          </w:tcPr>
          <w:p w14:paraId="3E5245E3" w14:textId="77777777" w:rsidR="006E610B" w:rsidRPr="00C15130" w:rsidRDefault="002D394F" w:rsidP="00F956E6">
            <w:pPr>
              <w:shd w:val="clear" w:color="auto" w:fill="FFFFFF"/>
              <w:tabs>
                <w:tab w:val="left" w:leader="dot" w:pos="4824"/>
              </w:tabs>
              <w:ind w:right="144"/>
              <w:jc w:val="right"/>
            </w:pPr>
            <w:r w:rsidRPr="00C15130">
              <w:rPr>
                <w:szCs w:val="18"/>
                <w:lang w:val="en-US"/>
              </w:rPr>
              <w:t>1,098,000</w:t>
            </w:r>
          </w:p>
        </w:tc>
        <w:tc>
          <w:tcPr>
            <w:tcW w:w="1686" w:type="dxa"/>
            <w:tcBorders>
              <w:top w:val="single" w:sz="6" w:space="0" w:color="auto"/>
              <w:left w:val="single" w:sz="6" w:space="0" w:color="auto"/>
              <w:bottom w:val="single" w:sz="6" w:space="0" w:color="auto"/>
              <w:right w:val="nil"/>
            </w:tcBorders>
            <w:shd w:val="clear" w:color="auto" w:fill="FFFFFF"/>
            <w:vAlign w:val="bottom"/>
          </w:tcPr>
          <w:p w14:paraId="3E5245E4" w14:textId="77777777" w:rsidR="006E610B" w:rsidRPr="00C15130" w:rsidRDefault="002D394F" w:rsidP="00F956E6">
            <w:pPr>
              <w:shd w:val="clear" w:color="auto" w:fill="FFFFFF"/>
              <w:tabs>
                <w:tab w:val="left" w:leader="dot" w:pos="4824"/>
              </w:tabs>
              <w:ind w:right="144"/>
              <w:jc w:val="right"/>
            </w:pPr>
            <w:r w:rsidRPr="00C15130">
              <w:rPr>
                <w:szCs w:val="18"/>
                <w:lang w:val="en-US"/>
              </w:rPr>
              <w:t>1,470,000</w:t>
            </w:r>
          </w:p>
        </w:tc>
        <w:tc>
          <w:tcPr>
            <w:tcW w:w="1199" w:type="dxa"/>
            <w:tcBorders>
              <w:top w:val="single" w:sz="6" w:space="0" w:color="auto"/>
              <w:left w:val="nil"/>
              <w:bottom w:val="single" w:sz="6" w:space="0" w:color="auto"/>
              <w:right w:val="nil"/>
            </w:tcBorders>
            <w:shd w:val="clear" w:color="auto" w:fill="FFFFFF"/>
            <w:vAlign w:val="bottom"/>
          </w:tcPr>
          <w:p w14:paraId="3E5245E5" w14:textId="77777777" w:rsidR="006E610B" w:rsidRPr="00C15130" w:rsidRDefault="002D394F" w:rsidP="00F956E6">
            <w:pPr>
              <w:shd w:val="clear" w:color="auto" w:fill="FFFFFF"/>
              <w:tabs>
                <w:tab w:val="left" w:leader="dot" w:pos="4824"/>
              </w:tabs>
              <w:ind w:right="144"/>
              <w:jc w:val="right"/>
            </w:pPr>
            <w:r w:rsidRPr="00C15130">
              <w:rPr>
                <w:szCs w:val="18"/>
                <w:lang w:val="en-US"/>
              </w:rPr>
              <w:t>1,095,030</w:t>
            </w:r>
          </w:p>
        </w:tc>
      </w:tr>
      <w:tr w:rsidR="006E610B" w:rsidRPr="00C15130" w14:paraId="3E5245EB" w14:textId="77777777" w:rsidTr="008A783E">
        <w:trPr>
          <w:trHeight w:val="20"/>
          <w:jc w:val="center"/>
        </w:trPr>
        <w:tc>
          <w:tcPr>
            <w:tcW w:w="4789" w:type="dxa"/>
            <w:tcBorders>
              <w:top w:val="nil"/>
              <w:left w:val="nil"/>
              <w:bottom w:val="nil"/>
              <w:right w:val="nil"/>
            </w:tcBorders>
            <w:shd w:val="clear" w:color="auto" w:fill="FFFFFF"/>
          </w:tcPr>
          <w:p w14:paraId="3E5245E7" w14:textId="77777777" w:rsidR="006E610B" w:rsidRPr="00C15130" w:rsidRDefault="002D394F" w:rsidP="00D0209D">
            <w:pPr>
              <w:shd w:val="clear" w:color="auto" w:fill="FFFFFF"/>
              <w:tabs>
                <w:tab w:val="left" w:leader="dot" w:pos="4640"/>
              </w:tabs>
              <w:spacing w:before="120" w:after="120"/>
              <w:ind w:left="3053"/>
              <w:jc w:val="both"/>
            </w:pPr>
            <w:r w:rsidRPr="00C15130">
              <w:rPr>
                <w:i/>
                <w:iCs/>
                <w:szCs w:val="18"/>
                <w:lang w:val="en-US"/>
              </w:rPr>
              <w:t xml:space="preserve">Total: Division </w:t>
            </w:r>
            <w:r w:rsidRPr="00C15130">
              <w:rPr>
                <w:szCs w:val="18"/>
                <w:lang w:val="en-US"/>
              </w:rPr>
              <w:t>165</w:t>
            </w:r>
          </w:p>
        </w:tc>
        <w:tc>
          <w:tcPr>
            <w:tcW w:w="1355" w:type="dxa"/>
            <w:tcBorders>
              <w:top w:val="single" w:sz="6" w:space="0" w:color="auto"/>
              <w:left w:val="nil"/>
              <w:bottom w:val="single" w:sz="4" w:space="0" w:color="auto"/>
              <w:right w:val="single" w:sz="6" w:space="0" w:color="auto"/>
            </w:tcBorders>
            <w:shd w:val="clear" w:color="auto" w:fill="FFFFFF"/>
            <w:vAlign w:val="bottom"/>
          </w:tcPr>
          <w:p w14:paraId="3E5245E8" w14:textId="77777777" w:rsidR="006E610B" w:rsidRPr="00C15130" w:rsidRDefault="002D394F" w:rsidP="00F956E6">
            <w:pPr>
              <w:shd w:val="clear" w:color="auto" w:fill="FFFFFF"/>
              <w:tabs>
                <w:tab w:val="left" w:leader="dot" w:pos="4824"/>
              </w:tabs>
              <w:spacing w:before="120" w:after="120"/>
              <w:ind w:right="144"/>
              <w:jc w:val="right"/>
            </w:pPr>
            <w:r w:rsidRPr="00C15130">
              <w:rPr>
                <w:b/>
                <w:bCs/>
                <w:szCs w:val="18"/>
                <w:lang w:val="en-US"/>
              </w:rPr>
              <w:t>31,839,200</w:t>
            </w:r>
          </w:p>
        </w:tc>
        <w:tc>
          <w:tcPr>
            <w:tcW w:w="1686" w:type="dxa"/>
            <w:tcBorders>
              <w:top w:val="single" w:sz="6" w:space="0" w:color="auto"/>
              <w:left w:val="single" w:sz="6" w:space="0" w:color="auto"/>
              <w:bottom w:val="single" w:sz="4" w:space="0" w:color="auto"/>
              <w:right w:val="nil"/>
            </w:tcBorders>
            <w:shd w:val="clear" w:color="auto" w:fill="FFFFFF"/>
            <w:vAlign w:val="bottom"/>
          </w:tcPr>
          <w:p w14:paraId="3E5245E9" w14:textId="77777777" w:rsidR="006E610B" w:rsidRPr="00C15130" w:rsidRDefault="002D394F" w:rsidP="00F956E6">
            <w:pPr>
              <w:shd w:val="clear" w:color="auto" w:fill="FFFFFF"/>
              <w:tabs>
                <w:tab w:val="left" w:leader="dot" w:pos="4824"/>
              </w:tabs>
              <w:spacing w:before="120" w:after="120"/>
              <w:ind w:right="144"/>
              <w:jc w:val="right"/>
            </w:pPr>
            <w:r w:rsidRPr="00C15130">
              <w:rPr>
                <w:b/>
                <w:bCs/>
                <w:szCs w:val="18"/>
                <w:lang w:val="en-US"/>
              </w:rPr>
              <w:t>30,483,500</w:t>
            </w:r>
          </w:p>
        </w:tc>
        <w:tc>
          <w:tcPr>
            <w:tcW w:w="1199" w:type="dxa"/>
            <w:tcBorders>
              <w:top w:val="single" w:sz="6" w:space="0" w:color="auto"/>
              <w:left w:val="nil"/>
              <w:bottom w:val="single" w:sz="4" w:space="0" w:color="auto"/>
              <w:right w:val="nil"/>
            </w:tcBorders>
            <w:shd w:val="clear" w:color="auto" w:fill="FFFFFF"/>
            <w:vAlign w:val="bottom"/>
          </w:tcPr>
          <w:p w14:paraId="3E5245EA" w14:textId="77777777" w:rsidR="006E610B" w:rsidRPr="00C15130" w:rsidRDefault="002D394F" w:rsidP="00F956E6">
            <w:pPr>
              <w:shd w:val="clear" w:color="auto" w:fill="FFFFFF"/>
              <w:tabs>
                <w:tab w:val="left" w:leader="dot" w:pos="4824"/>
              </w:tabs>
              <w:spacing w:before="120" w:after="120"/>
              <w:ind w:right="144"/>
              <w:jc w:val="right"/>
            </w:pPr>
            <w:r w:rsidRPr="00C15130">
              <w:rPr>
                <w:b/>
                <w:bCs/>
                <w:szCs w:val="18"/>
                <w:lang w:val="en-US"/>
              </w:rPr>
              <w:t>29,513,669</w:t>
            </w:r>
          </w:p>
        </w:tc>
      </w:tr>
    </w:tbl>
    <w:p w14:paraId="3E5245EC" w14:textId="77777777" w:rsidR="006E610B" w:rsidRPr="00C15130" w:rsidRDefault="00C15130" w:rsidP="00D0209D">
      <w:pPr>
        <w:shd w:val="clear" w:color="auto" w:fill="FFFFFF"/>
        <w:tabs>
          <w:tab w:val="left" w:leader="dot" w:pos="4824"/>
        </w:tabs>
        <w:spacing w:before="120" w:after="120"/>
        <w:jc w:val="center"/>
      </w:pPr>
      <w:r w:rsidRPr="00C15130">
        <w:br w:type="page"/>
      </w:r>
      <w:r w:rsidR="002D394F" w:rsidRPr="00C15130">
        <w:rPr>
          <w:i/>
          <w:iCs/>
          <w:lang w:val="en-US"/>
        </w:rPr>
        <w:lastRenderedPageBreak/>
        <w:t>Attorney-General's Department</w:t>
      </w:r>
      <w:r w:rsidR="002D394F" w:rsidRPr="00C15130">
        <w:rPr>
          <w:rFonts w:eastAsia="Times New Roman"/>
          <w:lang w:val="en-US"/>
        </w:rPr>
        <w:t>—</w:t>
      </w:r>
      <w:r w:rsidR="002D394F" w:rsidRPr="00C15130">
        <w:rPr>
          <w:rFonts w:eastAsia="Times New Roman"/>
          <w:i/>
          <w:iCs/>
          <w:lang w:val="en-US"/>
        </w:rPr>
        <w:t>continued</w:t>
      </w:r>
    </w:p>
    <w:p w14:paraId="3E5245ED" w14:textId="77777777" w:rsidR="006E610B" w:rsidRPr="00C15130" w:rsidRDefault="006E610B" w:rsidP="00926B6E">
      <w:pPr>
        <w:tabs>
          <w:tab w:val="left" w:leader="dot" w:pos="4824"/>
        </w:tabs>
        <w:jc w:val="both"/>
        <w:rPr>
          <w:sz w:val="2"/>
          <w:szCs w:val="2"/>
        </w:rPr>
      </w:pPr>
    </w:p>
    <w:tbl>
      <w:tblPr>
        <w:tblW w:w="5000" w:type="pct"/>
        <w:jc w:val="center"/>
        <w:tblLayout w:type="fixed"/>
        <w:tblCellMar>
          <w:left w:w="40" w:type="dxa"/>
          <w:right w:w="40" w:type="dxa"/>
        </w:tblCellMar>
        <w:tblLook w:val="0000" w:firstRow="0" w:lastRow="0" w:firstColumn="0" w:lastColumn="0" w:noHBand="0" w:noVBand="0"/>
      </w:tblPr>
      <w:tblGrid>
        <w:gridCol w:w="5068"/>
        <w:gridCol w:w="1180"/>
        <w:gridCol w:w="1767"/>
        <w:gridCol w:w="1094"/>
      </w:tblGrid>
      <w:tr w:rsidR="00D0209D" w:rsidRPr="00C15130" w14:paraId="3E5245F1" w14:textId="77777777" w:rsidTr="00D0209D">
        <w:trPr>
          <w:trHeight w:val="327"/>
          <w:jc w:val="center"/>
        </w:trPr>
        <w:tc>
          <w:tcPr>
            <w:tcW w:w="5024" w:type="dxa"/>
            <w:tcBorders>
              <w:top w:val="single" w:sz="6" w:space="0" w:color="auto"/>
              <w:left w:val="nil"/>
              <w:right w:val="nil"/>
            </w:tcBorders>
            <w:shd w:val="clear" w:color="auto" w:fill="FFFFFF"/>
          </w:tcPr>
          <w:p w14:paraId="3E5245EE" w14:textId="77777777" w:rsidR="00D0209D" w:rsidRPr="00C15130" w:rsidRDefault="00D0209D" w:rsidP="00291707">
            <w:pPr>
              <w:shd w:val="clear" w:color="auto" w:fill="FFFFFF"/>
              <w:tabs>
                <w:tab w:val="left" w:leader="dot" w:pos="4824"/>
              </w:tabs>
              <w:jc w:val="both"/>
            </w:pPr>
          </w:p>
        </w:tc>
        <w:tc>
          <w:tcPr>
            <w:tcW w:w="1170" w:type="dxa"/>
            <w:vMerge w:val="restart"/>
            <w:tcBorders>
              <w:top w:val="single" w:sz="6" w:space="0" w:color="auto"/>
              <w:left w:val="nil"/>
              <w:right w:val="single" w:sz="6" w:space="0" w:color="auto"/>
            </w:tcBorders>
            <w:shd w:val="clear" w:color="auto" w:fill="FFFFFF"/>
            <w:vAlign w:val="center"/>
          </w:tcPr>
          <w:p w14:paraId="3E5245EF" w14:textId="77777777" w:rsidR="00D0209D" w:rsidRPr="00C15130" w:rsidRDefault="00D0209D" w:rsidP="00D0209D">
            <w:pPr>
              <w:shd w:val="clear" w:color="auto" w:fill="FFFFFF"/>
              <w:tabs>
                <w:tab w:val="left" w:leader="dot" w:pos="4824"/>
              </w:tabs>
              <w:jc w:val="center"/>
            </w:pPr>
            <w:r w:rsidRPr="00C15130">
              <w:rPr>
                <w:b/>
                <w:bCs/>
                <w:szCs w:val="18"/>
                <w:lang w:val="en-US"/>
              </w:rPr>
              <w:t>1980</w:t>
            </w:r>
            <w:r w:rsidRPr="00C15130">
              <w:rPr>
                <w:rFonts w:eastAsia="Times New Roman"/>
                <w:b/>
                <w:bCs/>
                <w:szCs w:val="18"/>
                <w:lang w:val="en-US"/>
              </w:rPr>
              <w:t>–81</w:t>
            </w:r>
          </w:p>
        </w:tc>
        <w:tc>
          <w:tcPr>
            <w:tcW w:w="2835" w:type="dxa"/>
            <w:gridSpan w:val="2"/>
            <w:tcBorders>
              <w:top w:val="single" w:sz="6" w:space="0" w:color="auto"/>
              <w:left w:val="single" w:sz="6" w:space="0" w:color="auto"/>
              <w:bottom w:val="single" w:sz="6" w:space="0" w:color="auto"/>
              <w:right w:val="nil"/>
            </w:tcBorders>
            <w:shd w:val="clear" w:color="auto" w:fill="FFFFFF"/>
            <w:vAlign w:val="center"/>
          </w:tcPr>
          <w:p w14:paraId="3E5245F0" w14:textId="77777777" w:rsidR="00D0209D" w:rsidRPr="00C15130" w:rsidRDefault="00D0209D" w:rsidP="00D0209D">
            <w:pPr>
              <w:shd w:val="clear" w:color="auto" w:fill="FFFFFF"/>
              <w:tabs>
                <w:tab w:val="left" w:leader="dot" w:pos="4824"/>
              </w:tabs>
              <w:jc w:val="center"/>
            </w:pPr>
            <w:r w:rsidRPr="00C15130">
              <w:rPr>
                <w:szCs w:val="18"/>
                <w:lang w:val="en-US"/>
              </w:rPr>
              <w:t>1979</w:t>
            </w:r>
            <w:r w:rsidRPr="00C15130">
              <w:rPr>
                <w:rFonts w:eastAsia="Times New Roman"/>
                <w:szCs w:val="18"/>
                <w:lang w:val="en-US"/>
              </w:rPr>
              <w:t>–80</w:t>
            </w:r>
          </w:p>
        </w:tc>
      </w:tr>
      <w:tr w:rsidR="00D0209D" w:rsidRPr="00C15130" w14:paraId="3E5245F6" w14:textId="77777777" w:rsidTr="00D0209D">
        <w:trPr>
          <w:trHeight w:val="345"/>
          <w:jc w:val="center"/>
        </w:trPr>
        <w:tc>
          <w:tcPr>
            <w:tcW w:w="5024" w:type="dxa"/>
            <w:tcBorders>
              <w:top w:val="nil"/>
              <w:left w:val="nil"/>
              <w:right w:val="nil"/>
            </w:tcBorders>
            <w:shd w:val="clear" w:color="auto" w:fill="FFFFFF"/>
          </w:tcPr>
          <w:p w14:paraId="3E5245F2" w14:textId="77777777" w:rsidR="00D0209D" w:rsidRPr="00C15130" w:rsidRDefault="00D0209D" w:rsidP="00291707">
            <w:pPr>
              <w:shd w:val="clear" w:color="auto" w:fill="FFFFFF"/>
              <w:tabs>
                <w:tab w:val="left" w:leader="dot" w:pos="4824"/>
              </w:tabs>
              <w:jc w:val="both"/>
            </w:pPr>
          </w:p>
        </w:tc>
        <w:tc>
          <w:tcPr>
            <w:tcW w:w="1170" w:type="dxa"/>
            <w:vMerge/>
            <w:tcBorders>
              <w:left w:val="nil"/>
              <w:bottom w:val="single" w:sz="6" w:space="0" w:color="auto"/>
              <w:right w:val="single" w:sz="6" w:space="0" w:color="auto"/>
            </w:tcBorders>
            <w:shd w:val="clear" w:color="auto" w:fill="FFFFFF"/>
            <w:vAlign w:val="center"/>
          </w:tcPr>
          <w:p w14:paraId="3E5245F3" w14:textId="77777777" w:rsidR="00D0209D" w:rsidRPr="00C15130" w:rsidRDefault="00D0209D" w:rsidP="00D0209D">
            <w:pPr>
              <w:shd w:val="clear" w:color="auto" w:fill="FFFFFF"/>
              <w:tabs>
                <w:tab w:val="left" w:leader="dot" w:pos="4824"/>
              </w:tabs>
              <w:jc w:val="center"/>
            </w:pPr>
          </w:p>
        </w:tc>
        <w:tc>
          <w:tcPr>
            <w:tcW w:w="1751" w:type="dxa"/>
            <w:tcBorders>
              <w:top w:val="single" w:sz="6" w:space="0" w:color="auto"/>
              <w:left w:val="single" w:sz="6" w:space="0" w:color="auto"/>
              <w:bottom w:val="single" w:sz="6" w:space="0" w:color="auto"/>
              <w:right w:val="nil"/>
            </w:tcBorders>
            <w:shd w:val="clear" w:color="auto" w:fill="FFFFFF"/>
            <w:vAlign w:val="center"/>
          </w:tcPr>
          <w:p w14:paraId="3E5245F4" w14:textId="77777777" w:rsidR="00D0209D" w:rsidRPr="00C15130" w:rsidRDefault="00D0209D" w:rsidP="00D0209D">
            <w:pPr>
              <w:shd w:val="clear" w:color="auto" w:fill="FFFFFF"/>
              <w:tabs>
                <w:tab w:val="left" w:leader="dot" w:pos="4824"/>
              </w:tabs>
              <w:jc w:val="center"/>
            </w:pPr>
            <w:r w:rsidRPr="00C15130">
              <w:rPr>
                <w:szCs w:val="18"/>
                <w:lang w:val="en-US"/>
              </w:rPr>
              <w:t>Appropriation</w:t>
            </w:r>
          </w:p>
        </w:tc>
        <w:tc>
          <w:tcPr>
            <w:tcW w:w="1084" w:type="dxa"/>
            <w:tcBorders>
              <w:top w:val="single" w:sz="6" w:space="0" w:color="auto"/>
              <w:left w:val="nil"/>
              <w:bottom w:val="single" w:sz="6" w:space="0" w:color="auto"/>
              <w:right w:val="nil"/>
            </w:tcBorders>
            <w:shd w:val="clear" w:color="auto" w:fill="FFFFFF"/>
            <w:vAlign w:val="center"/>
          </w:tcPr>
          <w:p w14:paraId="3E5245F5" w14:textId="77777777" w:rsidR="00D0209D" w:rsidRPr="00C15130" w:rsidRDefault="00D0209D" w:rsidP="00D0209D">
            <w:pPr>
              <w:shd w:val="clear" w:color="auto" w:fill="FFFFFF"/>
              <w:tabs>
                <w:tab w:val="left" w:leader="dot" w:pos="4824"/>
              </w:tabs>
              <w:jc w:val="center"/>
            </w:pPr>
            <w:r w:rsidRPr="00C15130">
              <w:rPr>
                <w:szCs w:val="18"/>
                <w:lang w:val="en-US"/>
              </w:rPr>
              <w:t>Expenditure</w:t>
            </w:r>
          </w:p>
        </w:tc>
      </w:tr>
      <w:tr w:rsidR="006E610B" w:rsidRPr="00C15130" w14:paraId="3E5245FB" w14:textId="77777777" w:rsidTr="00D0209D">
        <w:trPr>
          <w:trHeight w:val="20"/>
          <w:jc w:val="center"/>
        </w:trPr>
        <w:tc>
          <w:tcPr>
            <w:tcW w:w="5024" w:type="dxa"/>
            <w:tcBorders>
              <w:left w:val="nil"/>
              <w:bottom w:val="nil"/>
              <w:right w:val="nil"/>
            </w:tcBorders>
            <w:shd w:val="clear" w:color="auto" w:fill="FFFFFF"/>
          </w:tcPr>
          <w:p w14:paraId="3E5245F7" w14:textId="77777777" w:rsidR="006E610B" w:rsidRPr="00C15130" w:rsidRDefault="002D394F" w:rsidP="00926B6E">
            <w:pPr>
              <w:shd w:val="clear" w:color="auto" w:fill="FFFFFF"/>
              <w:tabs>
                <w:tab w:val="left" w:leader="dot" w:pos="4824"/>
              </w:tabs>
              <w:jc w:val="both"/>
            </w:pPr>
            <w:r w:rsidRPr="00C15130">
              <w:rPr>
                <w:smallCaps/>
                <w:szCs w:val="18"/>
                <w:lang w:val="en-US"/>
              </w:rPr>
              <w:t xml:space="preserve">Division </w:t>
            </w:r>
            <w:r w:rsidRPr="00C15130">
              <w:rPr>
                <w:szCs w:val="18"/>
                <w:lang w:val="en-US"/>
              </w:rPr>
              <w:t>172.</w:t>
            </w:r>
            <w:r w:rsidRPr="00C15130">
              <w:rPr>
                <w:rFonts w:eastAsia="Times New Roman"/>
                <w:szCs w:val="18"/>
                <w:lang w:val="en-US"/>
              </w:rPr>
              <w:t>—COURTS ADMINISTRATION</w:t>
            </w:r>
          </w:p>
        </w:tc>
        <w:tc>
          <w:tcPr>
            <w:tcW w:w="1170" w:type="dxa"/>
            <w:tcBorders>
              <w:top w:val="single" w:sz="6" w:space="0" w:color="auto"/>
              <w:left w:val="nil"/>
              <w:bottom w:val="nil"/>
              <w:right w:val="single" w:sz="6" w:space="0" w:color="auto"/>
            </w:tcBorders>
            <w:shd w:val="clear" w:color="auto" w:fill="FFFFFF"/>
            <w:vAlign w:val="bottom"/>
          </w:tcPr>
          <w:p w14:paraId="3E5245F8" w14:textId="77777777" w:rsidR="006E610B" w:rsidRPr="00C15130" w:rsidRDefault="002D394F" w:rsidP="00D0209D">
            <w:pPr>
              <w:shd w:val="clear" w:color="auto" w:fill="FFFFFF"/>
              <w:tabs>
                <w:tab w:val="left" w:leader="dot" w:pos="4824"/>
              </w:tabs>
              <w:ind w:right="144"/>
              <w:jc w:val="right"/>
            </w:pPr>
            <w:r w:rsidRPr="00C15130">
              <w:rPr>
                <w:lang w:val="en-US"/>
              </w:rPr>
              <w:t>$</w:t>
            </w:r>
          </w:p>
        </w:tc>
        <w:tc>
          <w:tcPr>
            <w:tcW w:w="1751" w:type="dxa"/>
            <w:tcBorders>
              <w:top w:val="single" w:sz="6" w:space="0" w:color="auto"/>
              <w:left w:val="single" w:sz="6" w:space="0" w:color="auto"/>
              <w:bottom w:val="nil"/>
              <w:right w:val="nil"/>
            </w:tcBorders>
            <w:shd w:val="clear" w:color="auto" w:fill="FFFFFF"/>
            <w:vAlign w:val="bottom"/>
          </w:tcPr>
          <w:p w14:paraId="3E5245F9" w14:textId="77777777" w:rsidR="006E610B" w:rsidRPr="00C15130" w:rsidRDefault="002D394F" w:rsidP="00D0209D">
            <w:pPr>
              <w:shd w:val="clear" w:color="auto" w:fill="FFFFFF"/>
              <w:tabs>
                <w:tab w:val="left" w:leader="dot" w:pos="4824"/>
              </w:tabs>
              <w:ind w:right="144"/>
              <w:jc w:val="right"/>
            </w:pPr>
            <w:r w:rsidRPr="00C15130">
              <w:rPr>
                <w:szCs w:val="18"/>
                <w:lang w:val="en-US"/>
              </w:rPr>
              <w:t>$</w:t>
            </w:r>
          </w:p>
        </w:tc>
        <w:tc>
          <w:tcPr>
            <w:tcW w:w="1084" w:type="dxa"/>
            <w:tcBorders>
              <w:top w:val="single" w:sz="6" w:space="0" w:color="auto"/>
              <w:left w:val="nil"/>
              <w:bottom w:val="nil"/>
              <w:right w:val="nil"/>
            </w:tcBorders>
            <w:shd w:val="clear" w:color="auto" w:fill="FFFFFF"/>
            <w:vAlign w:val="bottom"/>
          </w:tcPr>
          <w:p w14:paraId="3E5245FA" w14:textId="77777777" w:rsidR="006E610B" w:rsidRPr="00C15130" w:rsidRDefault="002D394F" w:rsidP="00D0209D">
            <w:pPr>
              <w:shd w:val="clear" w:color="auto" w:fill="FFFFFF"/>
              <w:tabs>
                <w:tab w:val="left" w:leader="dot" w:pos="4824"/>
              </w:tabs>
              <w:ind w:right="144"/>
              <w:jc w:val="right"/>
            </w:pPr>
            <w:r w:rsidRPr="00C15130">
              <w:rPr>
                <w:szCs w:val="18"/>
                <w:lang w:val="en-US"/>
              </w:rPr>
              <w:t>$</w:t>
            </w:r>
          </w:p>
        </w:tc>
      </w:tr>
      <w:tr w:rsidR="006E610B" w:rsidRPr="00C15130" w14:paraId="3E524600" w14:textId="77777777" w:rsidTr="00D0209D">
        <w:trPr>
          <w:trHeight w:val="20"/>
          <w:jc w:val="center"/>
        </w:trPr>
        <w:tc>
          <w:tcPr>
            <w:tcW w:w="5024" w:type="dxa"/>
            <w:tcBorders>
              <w:top w:val="nil"/>
              <w:left w:val="nil"/>
              <w:bottom w:val="nil"/>
              <w:right w:val="nil"/>
            </w:tcBorders>
            <w:shd w:val="clear" w:color="auto" w:fill="FFFFFF"/>
          </w:tcPr>
          <w:p w14:paraId="3E5245FC" w14:textId="77777777" w:rsidR="006E610B" w:rsidRPr="00C15130" w:rsidRDefault="002D394F" w:rsidP="00926B6E">
            <w:pPr>
              <w:shd w:val="clear" w:color="auto" w:fill="FFFFFF"/>
              <w:tabs>
                <w:tab w:val="left" w:leader="dot" w:pos="4824"/>
              </w:tabs>
              <w:jc w:val="both"/>
            </w:pPr>
            <w:r w:rsidRPr="00C15130">
              <w:rPr>
                <w:b/>
                <w:bCs/>
                <w:szCs w:val="18"/>
                <w:lang w:val="en-US"/>
              </w:rPr>
              <w:t>1.</w:t>
            </w:r>
            <w:r w:rsidRPr="00C15130">
              <w:rPr>
                <w:rFonts w:eastAsia="Times New Roman"/>
                <w:b/>
                <w:bCs/>
                <w:szCs w:val="18"/>
                <w:lang w:val="en-US"/>
              </w:rPr>
              <w:t>—Salaries and Payments in the nature of Salary—</w:t>
            </w:r>
          </w:p>
        </w:tc>
        <w:tc>
          <w:tcPr>
            <w:tcW w:w="1170" w:type="dxa"/>
            <w:tcBorders>
              <w:top w:val="nil"/>
              <w:left w:val="nil"/>
              <w:bottom w:val="nil"/>
              <w:right w:val="single" w:sz="6" w:space="0" w:color="auto"/>
            </w:tcBorders>
            <w:shd w:val="clear" w:color="auto" w:fill="FFFFFF"/>
            <w:vAlign w:val="bottom"/>
          </w:tcPr>
          <w:p w14:paraId="3E5245FD" w14:textId="77777777" w:rsidR="006E610B" w:rsidRPr="00C15130" w:rsidRDefault="006E610B" w:rsidP="00D0209D">
            <w:pPr>
              <w:shd w:val="clear" w:color="auto" w:fill="FFFFFF"/>
              <w:tabs>
                <w:tab w:val="left" w:leader="dot" w:pos="4824"/>
              </w:tabs>
              <w:ind w:right="144"/>
              <w:jc w:val="right"/>
            </w:pPr>
          </w:p>
        </w:tc>
        <w:tc>
          <w:tcPr>
            <w:tcW w:w="1751" w:type="dxa"/>
            <w:tcBorders>
              <w:top w:val="nil"/>
              <w:left w:val="single" w:sz="6" w:space="0" w:color="auto"/>
              <w:bottom w:val="nil"/>
              <w:right w:val="nil"/>
            </w:tcBorders>
            <w:shd w:val="clear" w:color="auto" w:fill="FFFFFF"/>
            <w:vAlign w:val="bottom"/>
          </w:tcPr>
          <w:p w14:paraId="3E5245FE" w14:textId="77777777" w:rsidR="006E610B" w:rsidRPr="00C15130" w:rsidRDefault="006E610B" w:rsidP="00D0209D">
            <w:pPr>
              <w:shd w:val="clear" w:color="auto" w:fill="FFFFFF"/>
              <w:tabs>
                <w:tab w:val="left" w:leader="dot" w:pos="4824"/>
              </w:tabs>
              <w:ind w:right="144"/>
              <w:jc w:val="right"/>
            </w:pPr>
          </w:p>
        </w:tc>
        <w:tc>
          <w:tcPr>
            <w:tcW w:w="1084" w:type="dxa"/>
            <w:tcBorders>
              <w:top w:val="nil"/>
              <w:left w:val="nil"/>
              <w:bottom w:val="nil"/>
              <w:right w:val="nil"/>
            </w:tcBorders>
            <w:shd w:val="clear" w:color="auto" w:fill="FFFFFF"/>
            <w:vAlign w:val="bottom"/>
          </w:tcPr>
          <w:p w14:paraId="3E5245FF" w14:textId="77777777" w:rsidR="006E610B" w:rsidRPr="00C15130" w:rsidRDefault="006E610B" w:rsidP="00D0209D">
            <w:pPr>
              <w:shd w:val="clear" w:color="auto" w:fill="FFFFFF"/>
              <w:tabs>
                <w:tab w:val="left" w:leader="dot" w:pos="4824"/>
              </w:tabs>
              <w:ind w:right="144"/>
              <w:jc w:val="right"/>
            </w:pPr>
          </w:p>
        </w:tc>
      </w:tr>
      <w:tr w:rsidR="006E610B" w:rsidRPr="00C15130" w14:paraId="3E524605" w14:textId="77777777" w:rsidTr="00D0209D">
        <w:trPr>
          <w:trHeight w:val="20"/>
          <w:jc w:val="center"/>
        </w:trPr>
        <w:tc>
          <w:tcPr>
            <w:tcW w:w="5024" w:type="dxa"/>
            <w:tcBorders>
              <w:top w:val="nil"/>
              <w:left w:val="nil"/>
              <w:bottom w:val="nil"/>
              <w:right w:val="nil"/>
            </w:tcBorders>
            <w:shd w:val="clear" w:color="auto" w:fill="FFFFFF"/>
          </w:tcPr>
          <w:p w14:paraId="3E524601" w14:textId="77777777" w:rsidR="006E610B" w:rsidRPr="00C15130" w:rsidRDefault="002D394F" w:rsidP="00926B6E">
            <w:pPr>
              <w:shd w:val="clear" w:color="auto" w:fill="FFFFFF"/>
              <w:tabs>
                <w:tab w:val="left" w:leader="dot" w:pos="4824"/>
              </w:tabs>
              <w:ind w:left="101"/>
              <w:jc w:val="both"/>
            </w:pPr>
            <w:r w:rsidRPr="00C15130">
              <w:rPr>
                <w:szCs w:val="18"/>
                <w:lang w:val="en-US"/>
              </w:rPr>
              <w:t>01. Salaries and allowances</w:t>
            </w:r>
            <w:r w:rsidR="005E0F1E">
              <w:rPr>
                <w:szCs w:val="18"/>
                <w:lang w:val="en-US"/>
              </w:rPr>
              <w:tab/>
            </w:r>
          </w:p>
        </w:tc>
        <w:tc>
          <w:tcPr>
            <w:tcW w:w="1170" w:type="dxa"/>
            <w:tcBorders>
              <w:top w:val="nil"/>
              <w:left w:val="nil"/>
              <w:bottom w:val="nil"/>
              <w:right w:val="single" w:sz="6" w:space="0" w:color="auto"/>
            </w:tcBorders>
            <w:shd w:val="clear" w:color="auto" w:fill="FFFFFF"/>
            <w:vAlign w:val="bottom"/>
          </w:tcPr>
          <w:p w14:paraId="3E524602" w14:textId="77777777" w:rsidR="006E610B" w:rsidRPr="00C15130" w:rsidRDefault="002D394F" w:rsidP="00D0209D">
            <w:pPr>
              <w:shd w:val="clear" w:color="auto" w:fill="FFFFFF"/>
              <w:tabs>
                <w:tab w:val="left" w:leader="dot" w:pos="4824"/>
              </w:tabs>
              <w:ind w:right="144"/>
              <w:jc w:val="right"/>
            </w:pPr>
            <w:r w:rsidRPr="00C15130">
              <w:rPr>
                <w:szCs w:val="18"/>
                <w:lang w:val="en-US"/>
              </w:rPr>
              <w:t>2,725,700</w:t>
            </w:r>
          </w:p>
        </w:tc>
        <w:tc>
          <w:tcPr>
            <w:tcW w:w="1751" w:type="dxa"/>
            <w:tcBorders>
              <w:top w:val="nil"/>
              <w:left w:val="single" w:sz="6" w:space="0" w:color="auto"/>
              <w:bottom w:val="nil"/>
              <w:right w:val="nil"/>
            </w:tcBorders>
            <w:shd w:val="clear" w:color="auto" w:fill="FFFFFF"/>
            <w:vAlign w:val="bottom"/>
          </w:tcPr>
          <w:p w14:paraId="3E524603" w14:textId="77777777" w:rsidR="006E610B" w:rsidRPr="00C15130" w:rsidRDefault="002D394F" w:rsidP="00D0209D">
            <w:pPr>
              <w:shd w:val="clear" w:color="auto" w:fill="FFFFFF"/>
              <w:tabs>
                <w:tab w:val="left" w:leader="dot" w:pos="4824"/>
              </w:tabs>
              <w:ind w:right="144"/>
              <w:jc w:val="right"/>
            </w:pPr>
            <w:r w:rsidRPr="00C15130">
              <w:rPr>
                <w:szCs w:val="18"/>
                <w:lang w:val="en-US"/>
              </w:rPr>
              <w:t>2,519,000</w:t>
            </w:r>
          </w:p>
        </w:tc>
        <w:tc>
          <w:tcPr>
            <w:tcW w:w="1084" w:type="dxa"/>
            <w:tcBorders>
              <w:top w:val="nil"/>
              <w:left w:val="nil"/>
              <w:bottom w:val="nil"/>
              <w:right w:val="nil"/>
            </w:tcBorders>
            <w:shd w:val="clear" w:color="auto" w:fill="FFFFFF"/>
            <w:vAlign w:val="bottom"/>
          </w:tcPr>
          <w:p w14:paraId="3E524604" w14:textId="77777777" w:rsidR="006E610B" w:rsidRPr="00C15130" w:rsidRDefault="002D394F" w:rsidP="00D0209D">
            <w:pPr>
              <w:shd w:val="clear" w:color="auto" w:fill="FFFFFF"/>
              <w:tabs>
                <w:tab w:val="left" w:leader="dot" w:pos="4824"/>
              </w:tabs>
              <w:ind w:right="144"/>
              <w:jc w:val="right"/>
            </w:pPr>
            <w:r w:rsidRPr="00C15130">
              <w:rPr>
                <w:szCs w:val="18"/>
                <w:lang w:val="en-US"/>
              </w:rPr>
              <w:t>2,357,931</w:t>
            </w:r>
          </w:p>
        </w:tc>
      </w:tr>
      <w:tr w:rsidR="006E610B" w:rsidRPr="00C15130" w14:paraId="3E52460A" w14:textId="77777777" w:rsidTr="00D0209D">
        <w:trPr>
          <w:trHeight w:val="20"/>
          <w:jc w:val="center"/>
        </w:trPr>
        <w:tc>
          <w:tcPr>
            <w:tcW w:w="5024" w:type="dxa"/>
            <w:tcBorders>
              <w:top w:val="nil"/>
              <w:left w:val="nil"/>
              <w:bottom w:val="nil"/>
              <w:right w:val="nil"/>
            </w:tcBorders>
            <w:shd w:val="clear" w:color="auto" w:fill="FFFFFF"/>
          </w:tcPr>
          <w:p w14:paraId="3E524606" w14:textId="77777777" w:rsidR="006E610B" w:rsidRPr="00C15130" w:rsidRDefault="002D394F" w:rsidP="00926B6E">
            <w:pPr>
              <w:shd w:val="clear" w:color="auto" w:fill="FFFFFF"/>
              <w:tabs>
                <w:tab w:val="left" w:leader="dot" w:pos="4824"/>
              </w:tabs>
              <w:ind w:left="106"/>
              <w:jc w:val="both"/>
            </w:pPr>
            <w:r w:rsidRPr="00C15130">
              <w:rPr>
                <w:szCs w:val="18"/>
                <w:lang w:val="en-US"/>
              </w:rPr>
              <w:t>02. Overtime</w:t>
            </w:r>
            <w:r w:rsidRPr="00C15130">
              <w:rPr>
                <w:szCs w:val="18"/>
                <w:lang w:val="en-US"/>
              </w:rPr>
              <w:tab/>
            </w:r>
          </w:p>
        </w:tc>
        <w:tc>
          <w:tcPr>
            <w:tcW w:w="1170" w:type="dxa"/>
            <w:tcBorders>
              <w:top w:val="nil"/>
              <w:left w:val="nil"/>
              <w:bottom w:val="nil"/>
              <w:right w:val="single" w:sz="6" w:space="0" w:color="auto"/>
            </w:tcBorders>
            <w:shd w:val="clear" w:color="auto" w:fill="FFFFFF"/>
            <w:vAlign w:val="bottom"/>
          </w:tcPr>
          <w:p w14:paraId="3E524607" w14:textId="77777777" w:rsidR="006E610B" w:rsidRPr="00C15130" w:rsidRDefault="002D394F" w:rsidP="00D0209D">
            <w:pPr>
              <w:shd w:val="clear" w:color="auto" w:fill="FFFFFF"/>
              <w:tabs>
                <w:tab w:val="left" w:leader="dot" w:pos="4824"/>
              </w:tabs>
              <w:ind w:right="144"/>
              <w:jc w:val="right"/>
            </w:pPr>
            <w:r w:rsidRPr="00C15130">
              <w:rPr>
                <w:szCs w:val="18"/>
                <w:lang w:val="en-US"/>
              </w:rPr>
              <w:t>54,000</w:t>
            </w:r>
          </w:p>
        </w:tc>
        <w:tc>
          <w:tcPr>
            <w:tcW w:w="1751" w:type="dxa"/>
            <w:tcBorders>
              <w:top w:val="nil"/>
              <w:left w:val="single" w:sz="6" w:space="0" w:color="auto"/>
              <w:bottom w:val="nil"/>
              <w:right w:val="nil"/>
            </w:tcBorders>
            <w:shd w:val="clear" w:color="auto" w:fill="FFFFFF"/>
            <w:vAlign w:val="bottom"/>
          </w:tcPr>
          <w:p w14:paraId="3E524608" w14:textId="77777777" w:rsidR="006E610B" w:rsidRPr="00C15130" w:rsidRDefault="002D394F" w:rsidP="00D0209D">
            <w:pPr>
              <w:shd w:val="clear" w:color="auto" w:fill="FFFFFF"/>
              <w:tabs>
                <w:tab w:val="left" w:leader="dot" w:pos="4824"/>
              </w:tabs>
              <w:ind w:right="144"/>
              <w:jc w:val="right"/>
            </w:pPr>
            <w:r w:rsidRPr="00C15130">
              <w:rPr>
                <w:szCs w:val="18"/>
                <w:lang w:val="en-US"/>
              </w:rPr>
              <w:t>54,100</w:t>
            </w:r>
          </w:p>
        </w:tc>
        <w:tc>
          <w:tcPr>
            <w:tcW w:w="1084" w:type="dxa"/>
            <w:tcBorders>
              <w:top w:val="nil"/>
              <w:left w:val="nil"/>
              <w:bottom w:val="nil"/>
              <w:right w:val="nil"/>
            </w:tcBorders>
            <w:shd w:val="clear" w:color="auto" w:fill="FFFFFF"/>
            <w:vAlign w:val="bottom"/>
          </w:tcPr>
          <w:p w14:paraId="3E524609" w14:textId="77777777" w:rsidR="006E610B" w:rsidRPr="00C15130" w:rsidRDefault="002D394F" w:rsidP="00D0209D">
            <w:pPr>
              <w:shd w:val="clear" w:color="auto" w:fill="FFFFFF"/>
              <w:tabs>
                <w:tab w:val="left" w:leader="dot" w:pos="4824"/>
              </w:tabs>
              <w:ind w:right="144"/>
              <w:jc w:val="right"/>
            </w:pPr>
            <w:r w:rsidRPr="00C15130">
              <w:rPr>
                <w:szCs w:val="18"/>
                <w:lang w:val="en-US"/>
              </w:rPr>
              <w:t>45,665</w:t>
            </w:r>
          </w:p>
        </w:tc>
      </w:tr>
      <w:tr w:rsidR="006E610B" w:rsidRPr="00C15130" w14:paraId="3E52460F" w14:textId="77777777" w:rsidTr="00D0209D">
        <w:trPr>
          <w:trHeight w:val="20"/>
          <w:jc w:val="center"/>
        </w:trPr>
        <w:tc>
          <w:tcPr>
            <w:tcW w:w="5024" w:type="dxa"/>
            <w:tcBorders>
              <w:top w:val="nil"/>
              <w:left w:val="nil"/>
              <w:right w:val="nil"/>
            </w:tcBorders>
            <w:shd w:val="clear" w:color="auto" w:fill="FFFFFF"/>
          </w:tcPr>
          <w:p w14:paraId="3E52460B" w14:textId="77777777" w:rsidR="006E610B" w:rsidRPr="00C15130" w:rsidRDefault="002D394F" w:rsidP="00926B6E">
            <w:pPr>
              <w:shd w:val="clear" w:color="auto" w:fill="FFFFFF"/>
              <w:tabs>
                <w:tab w:val="left" w:leader="dot" w:pos="4824"/>
              </w:tabs>
              <w:ind w:left="110"/>
              <w:jc w:val="both"/>
            </w:pPr>
            <w:r w:rsidRPr="00C15130">
              <w:rPr>
                <w:szCs w:val="18"/>
                <w:lang w:val="en-US"/>
              </w:rPr>
              <w:t>03. Judges</w:t>
            </w:r>
            <w:r w:rsidRPr="00C15130">
              <w:rPr>
                <w:rFonts w:eastAsia="Times New Roman"/>
                <w:szCs w:val="18"/>
                <w:lang w:val="en-US"/>
              </w:rPr>
              <w:t>—Payment in lieu of long leave</w:t>
            </w:r>
            <w:r w:rsidR="00D0209D">
              <w:rPr>
                <w:rFonts w:eastAsia="Times New Roman"/>
                <w:szCs w:val="18"/>
                <w:lang w:val="en-US"/>
              </w:rPr>
              <w:tab/>
            </w:r>
          </w:p>
        </w:tc>
        <w:tc>
          <w:tcPr>
            <w:tcW w:w="1170" w:type="dxa"/>
            <w:tcBorders>
              <w:top w:val="nil"/>
              <w:left w:val="nil"/>
              <w:bottom w:val="single" w:sz="6" w:space="0" w:color="auto"/>
              <w:right w:val="single" w:sz="6" w:space="0" w:color="auto"/>
            </w:tcBorders>
            <w:shd w:val="clear" w:color="auto" w:fill="FFFFFF"/>
            <w:vAlign w:val="bottom"/>
          </w:tcPr>
          <w:p w14:paraId="3E52460C" w14:textId="77777777" w:rsidR="006E610B" w:rsidRPr="00C15130" w:rsidRDefault="002D394F" w:rsidP="00D0209D">
            <w:pPr>
              <w:shd w:val="clear" w:color="auto" w:fill="FFFFFF"/>
              <w:tabs>
                <w:tab w:val="left" w:leader="dot" w:pos="4824"/>
              </w:tabs>
              <w:ind w:right="144"/>
              <w:jc w:val="right"/>
            </w:pPr>
            <w:r w:rsidRPr="00C15130">
              <w:rPr>
                <w:szCs w:val="18"/>
                <w:lang w:val="en-US"/>
              </w:rPr>
              <w:t>50,000</w:t>
            </w:r>
          </w:p>
        </w:tc>
        <w:tc>
          <w:tcPr>
            <w:tcW w:w="1751" w:type="dxa"/>
            <w:tcBorders>
              <w:top w:val="nil"/>
              <w:left w:val="single" w:sz="6" w:space="0" w:color="auto"/>
              <w:bottom w:val="single" w:sz="6" w:space="0" w:color="auto"/>
              <w:right w:val="nil"/>
            </w:tcBorders>
            <w:shd w:val="clear" w:color="auto" w:fill="FFFFFF"/>
            <w:vAlign w:val="bottom"/>
          </w:tcPr>
          <w:p w14:paraId="3E52460D" w14:textId="77777777" w:rsidR="006E610B" w:rsidRPr="00C15130" w:rsidRDefault="005E0F1E" w:rsidP="005E0F1E">
            <w:pPr>
              <w:shd w:val="clear" w:color="auto" w:fill="FFFFFF"/>
              <w:tabs>
                <w:tab w:val="left" w:leader="dot" w:pos="4824"/>
              </w:tabs>
              <w:ind w:right="144"/>
              <w:jc w:val="right"/>
            </w:pPr>
            <w:r>
              <w:rPr>
                <w:lang w:val="en-US"/>
              </w:rPr>
              <w:t>..</w:t>
            </w:r>
          </w:p>
        </w:tc>
        <w:tc>
          <w:tcPr>
            <w:tcW w:w="1084" w:type="dxa"/>
            <w:tcBorders>
              <w:top w:val="nil"/>
              <w:left w:val="nil"/>
              <w:bottom w:val="single" w:sz="6" w:space="0" w:color="auto"/>
              <w:right w:val="nil"/>
            </w:tcBorders>
            <w:shd w:val="clear" w:color="auto" w:fill="FFFFFF"/>
            <w:vAlign w:val="bottom"/>
          </w:tcPr>
          <w:p w14:paraId="3E52460E" w14:textId="77777777" w:rsidR="006E610B" w:rsidRPr="00C15130" w:rsidRDefault="005E0F1E" w:rsidP="005E0F1E">
            <w:pPr>
              <w:shd w:val="clear" w:color="auto" w:fill="FFFFFF"/>
              <w:tabs>
                <w:tab w:val="left" w:leader="dot" w:pos="4824"/>
              </w:tabs>
              <w:ind w:right="144"/>
              <w:jc w:val="right"/>
            </w:pPr>
            <w:r>
              <w:rPr>
                <w:lang w:val="en-US"/>
              </w:rPr>
              <w:t>..</w:t>
            </w:r>
          </w:p>
        </w:tc>
      </w:tr>
      <w:tr w:rsidR="006E610B" w:rsidRPr="00C15130" w14:paraId="3E524614" w14:textId="77777777" w:rsidTr="00D0209D">
        <w:trPr>
          <w:trHeight w:val="20"/>
          <w:jc w:val="center"/>
        </w:trPr>
        <w:tc>
          <w:tcPr>
            <w:tcW w:w="5024" w:type="dxa"/>
            <w:tcBorders>
              <w:left w:val="nil"/>
              <w:right w:val="nil"/>
            </w:tcBorders>
            <w:shd w:val="clear" w:color="auto" w:fill="FFFFFF"/>
          </w:tcPr>
          <w:p w14:paraId="3E524610" w14:textId="77777777" w:rsidR="006E610B" w:rsidRPr="00C15130" w:rsidRDefault="006E610B" w:rsidP="00291707">
            <w:pPr>
              <w:shd w:val="clear" w:color="auto" w:fill="FFFFFF"/>
              <w:tabs>
                <w:tab w:val="left" w:leader="dot" w:pos="4824"/>
              </w:tabs>
              <w:jc w:val="both"/>
            </w:pPr>
          </w:p>
        </w:tc>
        <w:tc>
          <w:tcPr>
            <w:tcW w:w="1170" w:type="dxa"/>
            <w:tcBorders>
              <w:top w:val="single" w:sz="6" w:space="0" w:color="auto"/>
              <w:left w:val="nil"/>
              <w:bottom w:val="single" w:sz="6" w:space="0" w:color="auto"/>
              <w:right w:val="single" w:sz="6" w:space="0" w:color="auto"/>
            </w:tcBorders>
            <w:shd w:val="clear" w:color="auto" w:fill="FFFFFF"/>
            <w:vAlign w:val="bottom"/>
          </w:tcPr>
          <w:p w14:paraId="3E524611" w14:textId="77777777" w:rsidR="006E610B" w:rsidRPr="00C15130" w:rsidRDefault="002D394F" w:rsidP="00D0209D">
            <w:pPr>
              <w:shd w:val="clear" w:color="auto" w:fill="FFFFFF"/>
              <w:tabs>
                <w:tab w:val="left" w:leader="dot" w:pos="4824"/>
              </w:tabs>
              <w:ind w:right="144"/>
              <w:jc w:val="right"/>
            </w:pPr>
            <w:r w:rsidRPr="00C15130">
              <w:rPr>
                <w:szCs w:val="18"/>
                <w:lang w:val="en-US"/>
              </w:rPr>
              <w:t>2,829,700</w:t>
            </w:r>
          </w:p>
        </w:tc>
        <w:tc>
          <w:tcPr>
            <w:tcW w:w="1751" w:type="dxa"/>
            <w:tcBorders>
              <w:top w:val="single" w:sz="6" w:space="0" w:color="auto"/>
              <w:left w:val="single" w:sz="6" w:space="0" w:color="auto"/>
              <w:bottom w:val="single" w:sz="6" w:space="0" w:color="auto"/>
              <w:right w:val="nil"/>
            </w:tcBorders>
            <w:shd w:val="clear" w:color="auto" w:fill="FFFFFF"/>
            <w:vAlign w:val="bottom"/>
          </w:tcPr>
          <w:p w14:paraId="3E524612" w14:textId="77777777" w:rsidR="006E610B" w:rsidRPr="00C15130" w:rsidRDefault="002D394F" w:rsidP="00D0209D">
            <w:pPr>
              <w:shd w:val="clear" w:color="auto" w:fill="FFFFFF"/>
              <w:tabs>
                <w:tab w:val="left" w:leader="dot" w:pos="4824"/>
              </w:tabs>
              <w:ind w:right="144"/>
              <w:jc w:val="right"/>
            </w:pPr>
            <w:r w:rsidRPr="00C15130">
              <w:rPr>
                <w:szCs w:val="18"/>
                <w:lang w:val="en-US"/>
              </w:rPr>
              <w:t>2,573,100</w:t>
            </w:r>
          </w:p>
        </w:tc>
        <w:tc>
          <w:tcPr>
            <w:tcW w:w="1084" w:type="dxa"/>
            <w:tcBorders>
              <w:top w:val="single" w:sz="6" w:space="0" w:color="auto"/>
              <w:left w:val="nil"/>
              <w:bottom w:val="single" w:sz="6" w:space="0" w:color="auto"/>
              <w:right w:val="nil"/>
            </w:tcBorders>
            <w:shd w:val="clear" w:color="auto" w:fill="FFFFFF"/>
            <w:vAlign w:val="bottom"/>
          </w:tcPr>
          <w:p w14:paraId="3E524613" w14:textId="77777777" w:rsidR="006E610B" w:rsidRPr="00C15130" w:rsidRDefault="002D394F" w:rsidP="00D0209D">
            <w:pPr>
              <w:shd w:val="clear" w:color="auto" w:fill="FFFFFF"/>
              <w:tabs>
                <w:tab w:val="left" w:leader="dot" w:pos="4824"/>
              </w:tabs>
              <w:ind w:right="144"/>
              <w:jc w:val="right"/>
            </w:pPr>
            <w:r w:rsidRPr="00C15130">
              <w:rPr>
                <w:szCs w:val="18"/>
                <w:lang w:val="en-US"/>
              </w:rPr>
              <w:t>2,403,596</w:t>
            </w:r>
          </w:p>
        </w:tc>
      </w:tr>
      <w:tr w:rsidR="006E610B" w:rsidRPr="00C15130" w14:paraId="3E524619" w14:textId="77777777" w:rsidTr="00D0209D">
        <w:trPr>
          <w:trHeight w:val="20"/>
          <w:jc w:val="center"/>
        </w:trPr>
        <w:tc>
          <w:tcPr>
            <w:tcW w:w="5024" w:type="dxa"/>
            <w:tcBorders>
              <w:left w:val="nil"/>
              <w:bottom w:val="nil"/>
              <w:right w:val="nil"/>
            </w:tcBorders>
            <w:shd w:val="clear" w:color="auto" w:fill="FFFFFF"/>
          </w:tcPr>
          <w:p w14:paraId="3E524615" w14:textId="77777777" w:rsidR="006E610B" w:rsidRPr="00C15130" w:rsidRDefault="002D394F" w:rsidP="00926B6E">
            <w:pPr>
              <w:shd w:val="clear" w:color="auto" w:fill="FFFFFF"/>
              <w:tabs>
                <w:tab w:val="left" w:leader="dot" w:pos="4824"/>
              </w:tabs>
              <w:jc w:val="both"/>
            </w:pPr>
            <w:r w:rsidRPr="00C15130">
              <w:rPr>
                <w:b/>
                <w:bCs/>
                <w:szCs w:val="18"/>
                <w:lang w:val="en-US"/>
              </w:rPr>
              <w:t>2.</w:t>
            </w:r>
            <w:r w:rsidRPr="00C15130">
              <w:rPr>
                <w:rFonts w:eastAsia="Times New Roman"/>
                <w:b/>
                <w:bCs/>
                <w:szCs w:val="18"/>
                <w:lang w:val="en-US"/>
              </w:rPr>
              <w:t>—Administrative expenses—</w:t>
            </w:r>
          </w:p>
        </w:tc>
        <w:tc>
          <w:tcPr>
            <w:tcW w:w="1170" w:type="dxa"/>
            <w:tcBorders>
              <w:top w:val="single" w:sz="6" w:space="0" w:color="auto"/>
              <w:left w:val="nil"/>
              <w:bottom w:val="nil"/>
              <w:right w:val="single" w:sz="6" w:space="0" w:color="auto"/>
            </w:tcBorders>
            <w:shd w:val="clear" w:color="auto" w:fill="FFFFFF"/>
            <w:vAlign w:val="bottom"/>
          </w:tcPr>
          <w:p w14:paraId="3E524616" w14:textId="77777777" w:rsidR="006E610B" w:rsidRPr="00C15130" w:rsidRDefault="006E610B" w:rsidP="00D0209D">
            <w:pPr>
              <w:shd w:val="clear" w:color="auto" w:fill="FFFFFF"/>
              <w:tabs>
                <w:tab w:val="left" w:leader="dot" w:pos="4824"/>
              </w:tabs>
              <w:ind w:right="144"/>
              <w:jc w:val="right"/>
            </w:pPr>
          </w:p>
        </w:tc>
        <w:tc>
          <w:tcPr>
            <w:tcW w:w="1751" w:type="dxa"/>
            <w:tcBorders>
              <w:top w:val="single" w:sz="6" w:space="0" w:color="auto"/>
              <w:left w:val="single" w:sz="6" w:space="0" w:color="auto"/>
              <w:bottom w:val="nil"/>
              <w:right w:val="nil"/>
            </w:tcBorders>
            <w:shd w:val="clear" w:color="auto" w:fill="FFFFFF"/>
            <w:vAlign w:val="bottom"/>
          </w:tcPr>
          <w:p w14:paraId="3E524617" w14:textId="77777777" w:rsidR="006E610B" w:rsidRPr="00C15130" w:rsidRDefault="006E610B" w:rsidP="00D0209D">
            <w:pPr>
              <w:shd w:val="clear" w:color="auto" w:fill="FFFFFF"/>
              <w:tabs>
                <w:tab w:val="left" w:leader="dot" w:pos="4824"/>
              </w:tabs>
              <w:ind w:right="144"/>
              <w:jc w:val="right"/>
            </w:pPr>
          </w:p>
        </w:tc>
        <w:tc>
          <w:tcPr>
            <w:tcW w:w="1084" w:type="dxa"/>
            <w:tcBorders>
              <w:top w:val="single" w:sz="6" w:space="0" w:color="auto"/>
              <w:left w:val="nil"/>
              <w:bottom w:val="nil"/>
              <w:right w:val="nil"/>
            </w:tcBorders>
            <w:shd w:val="clear" w:color="auto" w:fill="FFFFFF"/>
            <w:vAlign w:val="bottom"/>
          </w:tcPr>
          <w:p w14:paraId="3E524618" w14:textId="77777777" w:rsidR="006E610B" w:rsidRPr="00C15130" w:rsidRDefault="006E610B" w:rsidP="00D0209D">
            <w:pPr>
              <w:shd w:val="clear" w:color="auto" w:fill="FFFFFF"/>
              <w:tabs>
                <w:tab w:val="left" w:leader="dot" w:pos="4824"/>
              </w:tabs>
              <w:ind w:right="144"/>
              <w:jc w:val="right"/>
            </w:pPr>
          </w:p>
        </w:tc>
      </w:tr>
      <w:tr w:rsidR="006E610B" w:rsidRPr="00C15130" w14:paraId="3E52461E" w14:textId="77777777" w:rsidTr="00D0209D">
        <w:trPr>
          <w:trHeight w:val="20"/>
          <w:jc w:val="center"/>
        </w:trPr>
        <w:tc>
          <w:tcPr>
            <w:tcW w:w="5024" w:type="dxa"/>
            <w:tcBorders>
              <w:top w:val="nil"/>
              <w:left w:val="nil"/>
              <w:bottom w:val="nil"/>
              <w:right w:val="nil"/>
            </w:tcBorders>
            <w:shd w:val="clear" w:color="auto" w:fill="FFFFFF"/>
          </w:tcPr>
          <w:p w14:paraId="3E52461A" w14:textId="77777777" w:rsidR="006E610B" w:rsidRPr="00C15130" w:rsidRDefault="002D394F" w:rsidP="003C1BCD">
            <w:pPr>
              <w:shd w:val="clear" w:color="auto" w:fill="FFFFFF"/>
              <w:tabs>
                <w:tab w:val="left" w:leader="dot" w:pos="4824"/>
              </w:tabs>
              <w:ind w:left="677" w:hanging="576"/>
              <w:jc w:val="both"/>
            </w:pPr>
            <w:r w:rsidRPr="00C15130">
              <w:rPr>
                <w:szCs w:val="18"/>
                <w:lang w:val="en-US"/>
              </w:rPr>
              <w:t>01. Travelling and subsistence</w:t>
            </w:r>
            <w:r w:rsidR="00D0209D">
              <w:rPr>
                <w:szCs w:val="18"/>
                <w:lang w:val="en-US"/>
              </w:rPr>
              <w:tab/>
            </w:r>
          </w:p>
        </w:tc>
        <w:tc>
          <w:tcPr>
            <w:tcW w:w="1170" w:type="dxa"/>
            <w:tcBorders>
              <w:top w:val="nil"/>
              <w:left w:val="nil"/>
              <w:bottom w:val="nil"/>
              <w:right w:val="single" w:sz="6" w:space="0" w:color="auto"/>
            </w:tcBorders>
            <w:shd w:val="clear" w:color="auto" w:fill="FFFFFF"/>
            <w:vAlign w:val="bottom"/>
          </w:tcPr>
          <w:p w14:paraId="3E52461B" w14:textId="77777777" w:rsidR="006E610B" w:rsidRPr="00C15130" w:rsidRDefault="002D394F" w:rsidP="00D0209D">
            <w:pPr>
              <w:shd w:val="clear" w:color="auto" w:fill="FFFFFF"/>
              <w:tabs>
                <w:tab w:val="left" w:leader="dot" w:pos="4824"/>
              </w:tabs>
              <w:ind w:right="144"/>
              <w:jc w:val="right"/>
            </w:pPr>
            <w:r w:rsidRPr="00C15130">
              <w:rPr>
                <w:szCs w:val="18"/>
                <w:lang w:val="en-US"/>
              </w:rPr>
              <w:t>350,000</w:t>
            </w:r>
          </w:p>
        </w:tc>
        <w:tc>
          <w:tcPr>
            <w:tcW w:w="1751" w:type="dxa"/>
            <w:tcBorders>
              <w:top w:val="nil"/>
              <w:left w:val="single" w:sz="6" w:space="0" w:color="auto"/>
              <w:bottom w:val="nil"/>
              <w:right w:val="nil"/>
            </w:tcBorders>
            <w:shd w:val="clear" w:color="auto" w:fill="FFFFFF"/>
            <w:vAlign w:val="bottom"/>
          </w:tcPr>
          <w:p w14:paraId="3E52461C" w14:textId="77777777" w:rsidR="006E610B" w:rsidRPr="00C15130" w:rsidRDefault="002D394F" w:rsidP="00D0209D">
            <w:pPr>
              <w:shd w:val="clear" w:color="auto" w:fill="FFFFFF"/>
              <w:tabs>
                <w:tab w:val="left" w:leader="dot" w:pos="4824"/>
              </w:tabs>
              <w:ind w:right="144"/>
              <w:jc w:val="right"/>
            </w:pPr>
            <w:r w:rsidRPr="00C15130">
              <w:rPr>
                <w:szCs w:val="18"/>
                <w:lang w:val="en-US"/>
              </w:rPr>
              <w:t>411,000</w:t>
            </w:r>
          </w:p>
        </w:tc>
        <w:tc>
          <w:tcPr>
            <w:tcW w:w="1084" w:type="dxa"/>
            <w:tcBorders>
              <w:top w:val="nil"/>
              <w:left w:val="nil"/>
              <w:bottom w:val="nil"/>
              <w:right w:val="nil"/>
            </w:tcBorders>
            <w:shd w:val="clear" w:color="auto" w:fill="FFFFFF"/>
            <w:vAlign w:val="bottom"/>
          </w:tcPr>
          <w:p w14:paraId="3E52461D" w14:textId="77777777" w:rsidR="006E610B" w:rsidRPr="00C15130" w:rsidRDefault="002D394F" w:rsidP="00D0209D">
            <w:pPr>
              <w:shd w:val="clear" w:color="auto" w:fill="FFFFFF"/>
              <w:tabs>
                <w:tab w:val="left" w:leader="dot" w:pos="4824"/>
              </w:tabs>
              <w:ind w:right="144"/>
              <w:jc w:val="right"/>
            </w:pPr>
            <w:r w:rsidRPr="00C15130">
              <w:rPr>
                <w:szCs w:val="18"/>
                <w:lang w:val="en-US"/>
              </w:rPr>
              <w:t>350,735</w:t>
            </w:r>
          </w:p>
        </w:tc>
      </w:tr>
      <w:tr w:rsidR="006E610B" w:rsidRPr="00C15130" w14:paraId="3E524623" w14:textId="77777777" w:rsidTr="00D0209D">
        <w:trPr>
          <w:trHeight w:val="20"/>
          <w:jc w:val="center"/>
        </w:trPr>
        <w:tc>
          <w:tcPr>
            <w:tcW w:w="5024" w:type="dxa"/>
            <w:tcBorders>
              <w:top w:val="nil"/>
              <w:left w:val="nil"/>
              <w:bottom w:val="nil"/>
              <w:right w:val="nil"/>
            </w:tcBorders>
            <w:shd w:val="clear" w:color="auto" w:fill="FFFFFF"/>
          </w:tcPr>
          <w:p w14:paraId="3E52461F" w14:textId="77777777" w:rsidR="006E610B" w:rsidRPr="00C15130" w:rsidRDefault="002D394F" w:rsidP="003C1BCD">
            <w:pPr>
              <w:shd w:val="clear" w:color="auto" w:fill="FFFFFF"/>
              <w:tabs>
                <w:tab w:val="left" w:leader="dot" w:pos="4824"/>
              </w:tabs>
              <w:ind w:left="677" w:hanging="576"/>
              <w:jc w:val="both"/>
            </w:pPr>
            <w:r w:rsidRPr="00C15130">
              <w:rPr>
                <w:szCs w:val="18"/>
                <w:lang w:val="en-US"/>
              </w:rPr>
              <w:t>02. Office requisites and equipment, stationery and printing</w:t>
            </w:r>
          </w:p>
        </w:tc>
        <w:tc>
          <w:tcPr>
            <w:tcW w:w="1170" w:type="dxa"/>
            <w:tcBorders>
              <w:top w:val="nil"/>
              <w:left w:val="nil"/>
              <w:bottom w:val="nil"/>
              <w:right w:val="single" w:sz="6" w:space="0" w:color="auto"/>
            </w:tcBorders>
            <w:shd w:val="clear" w:color="auto" w:fill="FFFFFF"/>
            <w:vAlign w:val="bottom"/>
          </w:tcPr>
          <w:p w14:paraId="3E524620" w14:textId="77777777" w:rsidR="006E610B" w:rsidRPr="00C15130" w:rsidRDefault="002D394F" w:rsidP="00D0209D">
            <w:pPr>
              <w:shd w:val="clear" w:color="auto" w:fill="FFFFFF"/>
              <w:tabs>
                <w:tab w:val="left" w:leader="dot" w:pos="4824"/>
              </w:tabs>
              <w:ind w:right="144"/>
              <w:jc w:val="right"/>
            </w:pPr>
            <w:r w:rsidRPr="00C15130">
              <w:rPr>
                <w:szCs w:val="18"/>
                <w:lang w:val="en-US"/>
              </w:rPr>
              <w:t>166,000</w:t>
            </w:r>
          </w:p>
        </w:tc>
        <w:tc>
          <w:tcPr>
            <w:tcW w:w="1751" w:type="dxa"/>
            <w:tcBorders>
              <w:top w:val="nil"/>
              <w:left w:val="single" w:sz="6" w:space="0" w:color="auto"/>
              <w:bottom w:val="nil"/>
              <w:right w:val="nil"/>
            </w:tcBorders>
            <w:shd w:val="clear" w:color="auto" w:fill="FFFFFF"/>
            <w:vAlign w:val="bottom"/>
          </w:tcPr>
          <w:p w14:paraId="3E524621" w14:textId="77777777" w:rsidR="006E610B" w:rsidRPr="00C15130" w:rsidRDefault="002D394F" w:rsidP="00D0209D">
            <w:pPr>
              <w:shd w:val="clear" w:color="auto" w:fill="FFFFFF"/>
              <w:tabs>
                <w:tab w:val="left" w:leader="dot" w:pos="4824"/>
              </w:tabs>
              <w:ind w:right="144"/>
              <w:jc w:val="right"/>
            </w:pPr>
            <w:r w:rsidRPr="00C15130">
              <w:rPr>
                <w:szCs w:val="18"/>
                <w:lang w:val="en-US"/>
              </w:rPr>
              <w:t>151,700</w:t>
            </w:r>
          </w:p>
        </w:tc>
        <w:tc>
          <w:tcPr>
            <w:tcW w:w="1084" w:type="dxa"/>
            <w:tcBorders>
              <w:top w:val="nil"/>
              <w:left w:val="nil"/>
              <w:bottom w:val="nil"/>
              <w:right w:val="nil"/>
            </w:tcBorders>
            <w:shd w:val="clear" w:color="auto" w:fill="FFFFFF"/>
            <w:vAlign w:val="bottom"/>
          </w:tcPr>
          <w:p w14:paraId="3E524622" w14:textId="77777777" w:rsidR="006E610B" w:rsidRPr="00C15130" w:rsidRDefault="002D394F" w:rsidP="00D0209D">
            <w:pPr>
              <w:shd w:val="clear" w:color="auto" w:fill="FFFFFF"/>
              <w:tabs>
                <w:tab w:val="left" w:leader="dot" w:pos="4824"/>
              </w:tabs>
              <w:ind w:right="144"/>
              <w:jc w:val="right"/>
            </w:pPr>
            <w:r w:rsidRPr="00C15130">
              <w:rPr>
                <w:szCs w:val="18"/>
                <w:lang w:val="en-US"/>
              </w:rPr>
              <w:t>137,136</w:t>
            </w:r>
          </w:p>
        </w:tc>
      </w:tr>
      <w:tr w:rsidR="006E610B" w:rsidRPr="00C15130" w14:paraId="3E524628" w14:textId="77777777" w:rsidTr="00D0209D">
        <w:trPr>
          <w:trHeight w:val="20"/>
          <w:jc w:val="center"/>
        </w:trPr>
        <w:tc>
          <w:tcPr>
            <w:tcW w:w="5024" w:type="dxa"/>
            <w:tcBorders>
              <w:top w:val="nil"/>
              <w:left w:val="nil"/>
              <w:bottom w:val="nil"/>
              <w:right w:val="nil"/>
            </w:tcBorders>
            <w:shd w:val="clear" w:color="auto" w:fill="FFFFFF"/>
          </w:tcPr>
          <w:p w14:paraId="3E524624" w14:textId="77777777" w:rsidR="006E610B" w:rsidRPr="00C15130" w:rsidRDefault="002D394F" w:rsidP="003C1BCD">
            <w:pPr>
              <w:shd w:val="clear" w:color="auto" w:fill="FFFFFF"/>
              <w:tabs>
                <w:tab w:val="left" w:leader="dot" w:pos="4824"/>
              </w:tabs>
              <w:ind w:left="677" w:hanging="576"/>
              <w:jc w:val="both"/>
            </w:pPr>
            <w:r w:rsidRPr="00C15130">
              <w:rPr>
                <w:szCs w:val="18"/>
                <w:lang w:val="en-US"/>
              </w:rPr>
              <w:t>03. Postage, telegrams and telephone services</w:t>
            </w:r>
            <w:r w:rsidR="00D0209D">
              <w:rPr>
                <w:szCs w:val="18"/>
                <w:lang w:val="en-US"/>
              </w:rPr>
              <w:tab/>
            </w:r>
          </w:p>
        </w:tc>
        <w:tc>
          <w:tcPr>
            <w:tcW w:w="1170" w:type="dxa"/>
            <w:tcBorders>
              <w:top w:val="nil"/>
              <w:left w:val="nil"/>
              <w:bottom w:val="nil"/>
              <w:right w:val="single" w:sz="6" w:space="0" w:color="auto"/>
            </w:tcBorders>
            <w:shd w:val="clear" w:color="auto" w:fill="FFFFFF"/>
            <w:vAlign w:val="bottom"/>
          </w:tcPr>
          <w:p w14:paraId="3E524625" w14:textId="77777777" w:rsidR="006E610B" w:rsidRPr="00C15130" w:rsidRDefault="002D394F" w:rsidP="00D0209D">
            <w:pPr>
              <w:shd w:val="clear" w:color="auto" w:fill="FFFFFF"/>
              <w:tabs>
                <w:tab w:val="left" w:leader="dot" w:pos="4824"/>
              </w:tabs>
              <w:ind w:right="144"/>
              <w:jc w:val="right"/>
            </w:pPr>
            <w:r w:rsidRPr="00C15130">
              <w:rPr>
                <w:szCs w:val="18"/>
                <w:lang w:val="en-US"/>
              </w:rPr>
              <w:t>131,900</w:t>
            </w:r>
          </w:p>
        </w:tc>
        <w:tc>
          <w:tcPr>
            <w:tcW w:w="1751" w:type="dxa"/>
            <w:tcBorders>
              <w:top w:val="nil"/>
              <w:left w:val="single" w:sz="6" w:space="0" w:color="auto"/>
              <w:bottom w:val="nil"/>
              <w:right w:val="nil"/>
            </w:tcBorders>
            <w:shd w:val="clear" w:color="auto" w:fill="FFFFFF"/>
            <w:vAlign w:val="bottom"/>
          </w:tcPr>
          <w:p w14:paraId="3E524626" w14:textId="77777777" w:rsidR="006E610B" w:rsidRPr="00C15130" w:rsidRDefault="002D394F" w:rsidP="00D0209D">
            <w:pPr>
              <w:shd w:val="clear" w:color="auto" w:fill="FFFFFF"/>
              <w:tabs>
                <w:tab w:val="left" w:leader="dot" w:pos="4824"/>
              </w:tabs>
              <w:ind w:right="144"/>
              <w:jc w:val="right"/>
            </w:pPr>
            <w:r w:rsidRPr="00C15130">
              <w:rPr>
                <w:szCs w:val="18"/>
                <w:lang w:val="en-US"/>
              </w:rPr>
              <w:t>126,600</w:t>
            </w:r>
          </w:p>
        </w:tc>
        <w:tc>
          <w:tcPr>
            <w:tcW w:w="1084" w:type="dxa"/>
            <w:tcBorders>
              <w:top w:val="nil"/>
              <w:left w:val="nil"/>
              <w:bottom w:val="nil"/>
              <w:right w:val="nil"/>
            </w:tcBorders>
            <w:shd w:val="clear" w:color="auto" w:fill="FFFFFF"/>
            <w:vAlign w:val="bottom"/>
          </w:tcPr>
          <w:p w14:paraId="3E524627" w14:textId="77777777" w:rsidR="006E610B" w:rsidRPr="00C15130" w:rsidRDefault="002D394F" w:rsidP="00D0209D">
            <w:pPr>
              <w:shd w:val="clear" w:color="auto" w:fill="FFFFFF"/>
              <w:tabs>
                <w:tab w:val="left" w:leader="dot" w:pos="4824"/>
              </w:tabs>
              <w:ind w:right="144"/>
              <w:jc w:val="right"/>
            </w:pPr>
            <w:r w:rsidRPr="00C15130">
              <w:rPr>
                <w:szCs w:val="18"/>
                <w:lang w:val="en-US"/>
              </w:rPr>
              <w:t>123,697</w:t>
            </w:r>
          </w:p>
        </w:tc>
      </w:tr>
      <w:tr w:rsidR="006E610B" w:rsidRPr="00C15130" w14:paraId="3E52462D" w14:textId="77777777" w:rsidTr="00D0209D">
        <w:trPr>
          <w:trHeight w:val="20"/>
          <w:jc w:val="center"/>
        </w:trPr>
        <w:tc>
          <w:tcPr>
            <w:tcW w:w="5024" w:type="dxa"/>
            <w:tcBorders>
              <w:top w:val="nil"/>
              <w:left w:val="nil"/>
              <w:bottom w:val="nil"/>
              <w:right w:val="nil"/>
            </w:tcBorders>
            <w:shd w:val="clear" w:color="auto" w:fill="FFFFFF"/>
          </w:tcPr>
          <w:p w14:paraId="3E524629" w14:textId="77777777" w:rsidR="006E610B" w:rsidRPr="00C15130" w:rsidRDefault="002D394F" w:rsidP="003C1BCD">
            <w:pPr>
              <w:shd w:val="clear" w:color="auto" w:fill="FFFFFF"/>
              <w:tabs>
                <w:tab w:val="left" w:leader="dot" w:pos="4824"/>
              </w:tabs>
              <w:ind w:left="677" w:hanging="576"/>
              <w:jc w:val="both"/>
            </w:pPr>
            <w:r w:rsidRPr="00C15130">
              <w:rPr>
                <w:szCs w:val="18"/>
                <w:lang w:val="en-US"/>
              </w:rPr>
              <w:t>04. Office services</w:t>
            </w:r>
            <w:r w:rsidR="00D0209D">
              <w:rPr>
                <w:szCs w:val="18"/>
                <w:lang w:val="en-US"/>
              </w:rPr>
              <w:tab/>
            </w:r>
          </w:p>
        </w:tc>
        <w:tc>
          <w:tcPr>
            <w:tcW w:w="1170" w:type="dxa"/>
            <w:tcBorders>
              <w:top w:val="nil"/>
              <w:left w:val="nil"/>
              <w:bottom w:val="nil"/>
              <w:right w:val="single" w:sz="6" w:space="0" w:color="auto"/>
            </w:tcBorders>
            <w:shd w:val="clear" w:color="auto" w:fill="FFFFFF"/>
            <w:vAlign w:val="bottom"/>
          </w:tcPr>
          <w:p w14:paraId="3E52462A" w14:textId="77777777" w:rsidR="006E610B" w:rsidRPr="00C15130" w:rsidRDefault="002D394F" w:rsidP="00D0209D">
            <w:pPr>
              <w:shd w:val="clear" w:color="auto" w:fill="FFFFFF"/>
              <w:tabs>
                <w:tab w:val="left" w:leader="dot" w:pos="4824"/>
              </w:tabs>
              <w:ind w:right="144"/>
              <w:jc w:val="right"/>
            </w:pPr>
            <w:r w:rsidRPr="00C15130">
              <w:rPr>
                <w:szCs w:val="18"/>
                <w:lang w:val="en-US"/>
              </w:rPr>
              <w:t>31,000</w:t>
            </w:r>
          </w:p>
        </w:tc>
        <w:tc>
          <w:tcPr>
            <w:tcW w:w="1751" w:type="dxa"/>
            <w:tcBorders>
              <w:top w:val="nil"/>
              <w:left w:val="single" w:sz="6" w:space="0" w:color="auto"/>
              <w:bottom w:val="nil"/>
              <w:right w:val="nil"/>
            </w:tcBorders>
            <w:shd w:val="clear" w:color="auto" w:fill="FFFFFF"/>
            <w:vAlign w:val="bottom"/>
          </w:tcPr>
          <w:p w14:paraId="3E52462B" w14:textId="77777777" w:rsidR="006E610B" w:rsidRPr="00C15130" w:rsidRDefault="002D394F" w:rsidP="00D0209D">
            <w:pPr>
              <w:shd w:val="clear" w:color="auto" w:fill="FFFFFF"/>
              <w:tabs>
                <w:tab w:val="left" w:leader="dot" w:pos="4824"/>
              </w:tabs>
              <w:ind w:right="144"/>
              <w:jc w:val="right"/>
            </w:pPr>
            <w:r w:rsidRPr="00C15130">
              <w:rPr>
                <w:szCs w:val="18"/>
                <w:lang w:val="en-US"/>
              </w:rPr>
              <w:t>80,000</w:t>
            </w:r>
          </w:p>
        </w:tc>
        <w:tc>
          <w:tcPr>
            <w:tcW w:w="1084" w:type="dxa"/>
            <w:tcBorders>
              <w:top w:val="nil"/>
              <w:left w:val="nil"/>
              <w:bottom w:val="nil"/>
              <w:right w:val="nil"/>
            </w:tcBorders>
            <w:shd w:val="clear" w:color="auto" w:fill="FFFFFF"/>
            <w:vAlign w:val="bottom"/>
          </w:tcPr>
          <w:p w14:paraId="3E52462C" w14:textId="77777777" w:rsidR="006E610B" w:rsidRPr="00C15130" w:rsidRDefault="002D394F" w:rsidP="00D0209D">
            <w:pPr>
              <w:shd w:val="clear" w:color="auto" w:fill="FFFFFF"/>
              <w:tabs>
                <w:tab w:val="left" w:leader="dot" w:pos="4824"/>
              </w:tabs>
              <w:ind w:right="144"/>
              <w:jc w:val="right"/>
            </w:pPr>
            <w:r w:rsidRPr="00C15130">
              <w:rPr>
                <w:szCs w:val="18"/>
                <w:lang w:val="en-US"/>
              </w:rPr>
              <w:t>26,525</w:t>
            </w:r>
          </w:p>
        </w:tc>
      </w:tr>
      <w:tr w:rsidR="006E610B" w:rsidRPr="00C15130" w14:paraId="3E524632" w14:textId="77777777" w:rsidTr="00D0209D">
        <w:trPr>
          <w:trHeight w:val="20"/>
          <w:jc w:val="center"/>
        </w:trPr>
        <w:tc>
          <w:tcPr>
            <w:tcW w:w="5024" w:type="dxa"/>
            <w:tcBorders>
              <w:top w:val="nil"/>
              <w:left w:val="nil"/>
              <w:bottom w:val="nil"/>
              <w:right w:val="nil"/>
            </w:tcBorders>
            <w:shd w:val="clear" w:color="auto" w:fill="FFFFFF"/>
          </w:tcPr>
          <w:p w14:paraId="3E52462E" w14:textId="77777777" w:rsidR="006E610B" w:rsidRPr="00C15130" w:rsidRDefault="002D394F" w:rsidP="003C1BCD">
            <w:pPr>
              <w:shd w:val="clear" w:color="auto" w:fill="FFFFFF"/>
              <w:tabs>
                <w:tab w:val="left" w:leader="dot" w:pos="4824"/>
              </w:tabs>
              <w:ind w:left="677" w:hanging="576"/>
              <w:jc w:val="both"/>
            </w:pPr>
            <w:r w:rsidRPr="00C15130">
              <w:rPr>
                <w:szCs w:val="18"/>
                <w:lang w:val="en-US"/>
              </w:rPr>
              <w:t>05. Payments for services of State judges and officers</w:t>
            </w:r>
            <w:r w:rsidR="00D0209D">
              <w:rPr>
                <w:szCs w:val="18"/>
                <w:lang w:val="en-US"/>
              </w:rPr>
              <w:tab/>
            </w:r>
          </w:p>
        </w:tc>
        <w:tc>
          <w:tcPr>
            <w:tcW w:w="1170" w:type="dxa"/>
            <w:tcBorders>
              <w:top w:val="nil"/>
              <w:left w:val="nil"/>
              <w:bottom w:val="nil"/>
              <w:right w:val="single" w:sz="6" w:space="0" w:color="auto"/>
            </w:tcBorders>
            <w:shd w:val="clear" w:color="auto" w:fill="FFFFFF"/>
            <w:vAlign w:val="bottom"/>
          </w:tcPr>
          <w:p w14:paraId="3E52462F" w14:textId="77777777" w:rsidR="006E610B" w:rsidRPr="00C15130" w:rsidRDefault="002D394F" w:rsidP="00D0209D">
            <w:pPr>
              <w:shd w:val="clear" w:color="auto" w:fill="FFFFFF"/>
              <w:tabs>
                <w:tab w:val="left" w:leader="dot" w:pos="4824"/>
              </w:tabs>
              <w:ind w:right="144"/>
              <w:jc w:val="right"/>
            </w:pPr>
            <w:r w:rsidRPr="00C15130">
              <w:rPr>
                <w:szCs w:val="18"/>
                <w:lang w:val="en-US"/>
              </w:rPr>
              <w:t>17,500</w:t>
            </w:r>
          </w:p>
        </w:tc>
        <w:tc>
          <w:tcPr>
            <w:tcW w:w="1751" w:type="dxa"/>
            <w:tcBorders>
              <w:top w:val="nil"/>
              <w:left w:val="single" w:sz="6" w:space="0" w:color="auto"/>
              <w:bottom w:val="nil"/>
              <w:right w:val="nil"/>
            </w:tcBorders>
            <w:shd w:val="clear" w:color="auto" w:fill="FFFFFF"/>
            <w:vAlign w:val="bottom"/>
          </w:tcPr>
          <w:p w14:paraId="3E524630" w14:textId="77777777" w:rsidR="006E610B" w:rsidRPr="00C15130" w:rsidRDefault="002D394F" w:rsidP="00D0209D">
            <w:pPr>
              <w:shd w:val="clear" w:color="auto" w:fill="FFFFFF"/>
              <w:tabs>
                <w:tab w:val="left" w:leader="dot" w:pos="4824"/>
              </w:tabs>
              <w:ind w:right="144"/>
              <w:jc w:val="right"/>
            </w:pPr>
            <w:r w:rsidRPr="00C15130">
              <w:rPr>
                <w:szCs w:val="18"/>
                <w:lang w:val="en-US"/>
              </w:rPr>
              <w:t>15,000</w:t>
            </w:r>
          </w:p>
        </w:tc>
        <w:tc>
          <w:tcPr>
            <w:tcW w:w="1084" w:type="dxa"/>
            <w:tcBorders>
              <w:top w:val="nil"/>
              <w:left w:val="nil"/>
              <w:bottom w:val="nil"/>
              <w:right w:val="nil"/>
            </w:tcBorders>
            <w:shd w:val="clear" w:color="auto" w:fill="FFFFFF"/>
            <w:vAlign w:val="bottom"/>
          </w:tcPr>
          <w:p w14:paraId="3E524631" w14:textId="77777777" w:rsidR="006E610B" w:rsidRPr="00C15130" w:rsidRDefault="002D394F" w:rsidP="00D0209D">
            <w:pPr>
              <w:shd w:val="clear" w:color="auto" w:fill="FFFFFF"/>
              <w:tabs>
                <w:tab w:val="left" w:leader="dot" w:pos="4824"/>
              </w:tabs>
              <w:ind w:right="144"/>
              <w:jc w:val="right"/>
            </w:pPr>
            <w:r w:rsidRPr="00C15130">
              <w:rPr>
                <w:szCs w:val="18"/>
                <w:lang w:val="en-US"/>
              </w:rPr>
              <w:t>15,000</w:t>
            </w:r>
          </w:p>
        </w:tc>
      </w:tr>
      <w:tr w:rsidR="006E610B" w:rsidRPr="00C15130" w14:paraId="3E524637" w14:textId="77777777" w:rsidTr="00D0209D">
        <w:trPr>
          <w:trHeight w:val="20"/>
          <w:jc w:val="center"/>
        </w:trPr>
        <w:tc>
          <w:tcPr>
            <w:tcW w:w="5024" w:type="dxa"/>
            <w:tcBorders>
              <w:top w:val="nil"/>
              <w:left w:val="nil"/>
              <w:bottom w:val="nil"/>
              <w:right w:val="nil"/>
            </w:tcBorders>
            <w:shd w:val="clear" w:color="auto" w:fill="FFFFFF"/>
          </w:tcPr>
          <w:p w14:paraId="3E524633" w14:textId="77777777" w:rsidR="006E610B" w:rsidRPr="00C15130" w:rsidRDefault="002D394F" w:rsidP="003C1BCD">
            <w:pPr>
              <w:shd w:val="clear" w:color="auto" w:fill="FFFFFF"/>
              <w:tabs>
                <w:tab w:val="left" w:leader="dot" w:pos="4824"/>
              </w:tabs>
              <w:ind w:left="677" w:hanging="576"/>
              <w:jc w:val="both"/>
            </w:pPr>
            <w:r w:rsidRPr="00C15130">
              <w:rPr>
                <w:szCs w:val="18"/>
                <w:lang w:val="en-US"/>
              </w:rPr>
              <w:t>06. Library books, journals and periodicals</w:t>
            </w:r>
            <w:r w:rsidR="00D0209D">
              <w:rPr>
                <w:szCs w:val="18"/>
                <w:lang w:val="en-US"/>
              </w:rPr>
              <w:tab/>
            </w:r>
          </w:p>
        </w:tc>
        <w:tc>
          <w:tcPr>
            <w:tcW w:w="1170" w:type="dxa"/>
            <w:tcBorders>
              <w:top w:val="nil"/>
              <w:left w:val="nil"/>
              <w:bottom w:val="nil"/>
              <w:right w:val="single" w:sz="6" w:space="0" w:color="auto"/>
            </w:tcBorders>
            <w:shd w:val="clear" w:color="auto" w:fill="FFFFFF"/>
            <w:vAlign w:val="bottom"/>
          </w:tcPr>
          <w:p w14:paraId="3E524634" w14:textId="77777777" w:rsidR="006E610B" w:rsidRPr="00C15130" w:rsidRDefault="002D394F" w:rsidP="00D0209D">
            <w:pPr>
              <w:shd w:val="clear" w:color="auto" w:fill="FFFFFF"/>
              <w:tabs>
                <w:tab w:val="left" w:leader="dot" w:pos="4824"/>
              </w:tabs>
              <w:ind w:right="144"/>
              <w:jc w:val="right"/>
            </w:pPr>
            <w:r w:rsidRPr="00C15130">
              <w:rPr>
                <w:szCs w:val="18"/>
                <w:lang w:val="en-US"/>
              </w:rPr>
              <w:t>240,000</w:t>
            </w:r>
          </w:p>
        </w:tc>
        <w:tc>
          <w:tcPr>
            <w:tcW w:w="1751" w:type="dxa"/>
            <w:tcBorders>
              <w:top w:val="nil"/>
              <w:left w:val="single" w:sz="6" w:space="0" w:color="auto"/>
              <w:bottom w:val="nil"/>
              <w:right w:val="nil"/>
            </w:tcBorders>
            <w:shd w:val="clear" w:color="auto" w:fill="FFFFFF"/>
            <w:vAlign w:val="bottom"/>
          </w:tcPr>
          <w:p w14:paraId="3E524635" w14:textId="77777777" w:rsidR="006E610B" w:rsidRPr="00C15130" w:rsidRDefault="002D394F" w:rsidP="00D0209D">
            <w:pPr>
              <w:shd w:val="clear" w:color="auto" w:fill="FFFFFF"/>
              <w:tabs>
                <w:tab w:val="left" w:leader="dot" w:pos="4824"/>
              </w:tabs>
              <w:ind w:right="144"/>
              <w:jc w:val="right"/>
            </w:pPr>
            <w:r w:rsidRPr="00C15130">
              <w:rPr>
                <w:szCs w:val="18"/>
                <w:lang w:val="en-US"/>
              </w:rPr>
              <w:t>205,000</w:t>
            </w:r>
          </w:p>
        </w:tc>
        <w:tc>
          <w:tcPr>
            <w:tcW w:w="1084" w:type="dxa"/>
            <w:tcBorders>
              <w:top w:val="nil"/>
              <w:left w:val="nil"/>
              <w:bottom w:val="nil"/>
              <w:right w:val="nil"/>
            </w:tcBorders>
            <w:shd w:val="clear" w:color="auto" w:fill="FFFFFF"/>
            <w:vAlign w:val="bottom"/>
          </w:tcPr>
          <w:p w14:paraId="3E524636" w14:textId="77777777" w:rsidR="006E610B" w:rsidRPr="00C15130" w:rsidRDefault="002D394F" w:rsidP="00D0209D">
            <w:pPr>
              <w:shd w:val="clear" w:color="auto" w:fill="FFFFFF"/>
              <w:tabs>
                <w:tab w:val="left" w:leader="dot" w:pos="4824"/>
              </w:tabs>
              <w:ind w:right="144"/>
              <w:jc w:val="right"/>
            </w:pPr>
            <w:r w:rsidRPr="00C15130">
              <w:rPr>
                <w:szCs w:val="18"/>
                <w:lang w:val="en-US"/>
              </w:rPr>
              <w:t>184,862</w:t>
            </w:r>
          </w:p>
        </w:tc>
      </w:tr>
      <w:tr w:rsidR="006E610B" w:rsidRPr="00C15130" w14:paraId="3E52463C" w14:textId="77777777" w:rsidTr="00D0209D">
        <w:trPr>
          <w:trHeight w:val="20"/>
          <w:jc w:val="center"/>
        </w:trPr>
        <w:tc>
          <w:tcPr>
            <w:tcW w:w="5024" w:type="dxa"/>
            <w:tcBorders>
              <w:top w:val="nil"/>
              <w:left w:val="nil"/>
              <w:bottom w:val="nil"/>
              <w:right w:val="nil"/>
            </w:tcBorders>
            <w:shd w:val="clear" w:color="auto" w:fill="FFFFFF"/>
          </w:tcPr>
          <w:p w14:paraId="3E524638" w14:textId="77777777" w:rsidR="006E610B" w:rsidRPr="00C15130" w:rsidRDefault="002D394F" w:rsidP="003C1BCD">
            <w:pPr>
              <w:shd w:val="clear" w:color="auto" w:fill="FFFFFF"/>
              <w:tabs>
                <w:tab w:val="left" w:leader="dot" w:pos="4824"/>
              </w:tabs>
              <w:ind w:left="677" w:hanging="576"/>
              <w:jc w:val="both"/>
            </w:pPr>
            <w:r w:rsidRPr="00C15130">
              <w:rPr>
                <w:szCs w:val="18"/>
                <w:lang w:val="en-US"/>
              </w:rPr>
              <w:t>07. Jurors and witnesses</w:t>
            </w:r>
            <w:r w:rsidRPr="00C15130">
              <w:rPr>
                <w:rFonts w:eastAsia="Times New Roman"/>
                <w:szCs w:val="18"/>
                <w:lang w:val="en-US"/>
              </w:rPr>
              <w:t>—Fees and expenses</w:t>
            </w:r>
            <w:r w:rsidR="00D0209D">
              <w:rPr>
                <w:rFonts w:eastAsia="Times New Roman"/>
                <w:szCs w:val="18"/>
                <w:lang w:val="en-US"/>
              </w:rPr>
              <w:tab/>
            </w:r>
          </w:p>
        </w:tc>
        <w:tc>
          <w:tcPr>
            <w:tcW w:w="1170" w:type="dxa"/>
            <w:tcBorders>
              <w:top w:val="nil"/>
              <w:left w:val="nil"/>
              <w:bottom w:val="nil"/>
              <w:right w:val="single" w:sz="6" w:space="0" w:color="auto"/>
            </w:tcBorders>
            <w:shd w:val="clear" w:color="auto" w:fill="FFFFFF"/>
            <w:vAlign w:val="bottom"/>
          </w:tcPr>
          <w:p w14:paraId="3E524639" w14:textId="77777777" w:rsidR="006E610B" w:rsidRPr="00C15130" w:rsidRDefault="002D394F" w:rsidP="00D0209D">
            <w:pPr>
              <w:shd w:val="clear" w:color="auto" w:fill="FFFFFF"/>
              <w:tabs>
                <w:tab w:val="left" w:leader="dot" w:pos="4824"/>
              </w:tabs>
              <w:ind w:right="144"/>
              <w:jc w:val="right"/>
            </w:pPr>
            <w:r w:rsidRPr="00C15130">
              <w:rPr>
                <w:szCs w:val="18"/>
                <w:lang w:val="en-US"/>
              </w:rPr>
              <w:t>100,000</w:t>
            </w:r>
          </w:p>
        </w:tc>
        <w:tc>
          <w:tcPr>
            <w:tcW w:w="1751" w:type="dxa"/>
            <w:tcBorders>
              <w:top w:val="nil"/>
              <w:left w:val="single" w:sz="6" w:space="0" w:color="auto"/>
              <w:bottom w:val="nil"/>
              <w:right w:val="nil"/>
            </w:tcBorders>
            <w:shd w:val="clear" w:color="auto" w:fill="FFFFFF"/>
            <w:vAlign w:val="bottom"/>
          </w:tcPr>
          <w:p w14:paraId="3E52463A" w14:textId="77777777" w:rsidR="006E610B" w:rsidRPr="00C15130" w:rsidRDefault="002D394F" w:rsidP="00D0209D">
            <w:pPr>
              <w:shd w:val="clear" w:color="auto" w:fill="FFFFFF"/>
              <w:tabs>
                <w:tab w:val="left" w:leader="dot" w:pos="4824"/>
              </w:tabs>
              <w:ind w:right="144"/>
              <w:jc w:val="right"/>
            </w:pPr>
            <w:r w:rsidRPr="00C15130">
              <w:rPr>
                <w:szCs w:val="18"/>
                <w:lang w:val="en-US"/>
              </w:rPr>
              <w:t>150,000</w:t>
            </w:r>
          </w:p>
        </w:tc>
        <w:tc>
          <w:tcPr>
            <w:tcW w:w="1084" w:type="dxa"/>
            <w:tcBorders>
              <w:top w:val="nil"/>
              <w:left w:val="nil"/>
              <w:bottom w:val="nil"/>
              <w:right w:val="nil"/>
            </w:tcBorders>
            <w:shd w:val="clear" w:color="auto" w:fill="FFFFFF"/>
            <w:vAlign w:val="bottom"/>
          </w:tcPr>
          <w:p w14:paraId="3E52463B" w14:textId="77777777" w:rsidR="006E610B" w:rsidRPr="00C15130" w:rsidRDefault="002D394F" w:rsidP="00D0209D">
            <w:pPr>
              <w:shd w:val="clear" w:color="auto" w:fill="FFFFFF"/>
              <w:tabs>
                <w:tab w:val="left" w:leader="dot" w:pos="4824"/>
              </w:tabs>
              <w:ind w:right="144"/>
              <w:jc w:val="right"/>
            </w:pPr>
            <w:r w:rsidRPr="00C15130">
              <w:rPr>
                <w:szCs w:val="18"/>
                <w:lang w:val="en-US"/>
              </w:rPr>
              <w:t>114,511</w:t>
            </w:r>
          </w:p>
        </w:tc>
      </w:tr>
      <w:tr w:rsidR="006E610B" w:rsidRPr="00C15130" w14:paraId="3E524641" w14:textId="77777777" w:rsidTr="00D0209D">
        <w:trPr>
          <w:trHeight w:val="20"/>
          <w:jc w:val="center"/>
        </w:trPr>
        <w:tc>
          <w:tcPr>
            <w:tcW w:w="5024" w:type="dxa"/>
            <w:tcBorders>
              <w:top w:val="nil"/>
              <w:left w:val="nil"/>
              <w:bottom w:val="nil"/>
              <w:right w:val="nil"/>
            </w:tcBorders>
            <w:shd w:val="clear" w:color="auto" w:fill="FFFFFF"/>
          </w:tcPr>
          <w:p w14:paraId="3E52463D" w14:textId="77777777" w:rsidR="006E610B" w:rsidRPr="00C15130" w:rsidRDefault="002D394F" w:rsidP="003C1BCD">
            <w:pPr>
              <w:shd w:val="clear" w:color="auto" w:fill="FFFFFF"/>
              <w:tabs>
                <w:tab w:val="left" w:leader="dot" w:pos="4824"/>
              </w:tabs>
              <w:ind w:left="677" w:hanging="576"/>
              <w:jc w:val="both"/>
            </w:pPr>
            <w:r w:rsidRPr="00C15130">
              <w:rPr>
                <w:szCs w:val="18"/>
                <w:lang w:val="en-US"/>
              </w:rPr>
              <w:t>08. Reimbursement to the New South Wales Government of costs of Law Library Staff</w:t>
            </w:r>
            <w:r w:rsidR="00D0209D">
              <w:rPr>
                <w:szCs w:val="18"/>
                <w:lang w:val="en-US"/>
              </w:rPr>
              <w:tab/>
            </w:r>
          </w:p>
        </w:tc>
        <w:tc>
          <w:tcPr>
            <w:tcW w:w="1170" w:type="dxa"/>
            <w:tcBorders>
              <w:top w:val="nil"/>
              <w:left w:val="nil"/>
              <w:bottom w:val="nil"/>
              <w:right w:val="single" w:sz="6" w:space="0" w:color="auto"/>
            </w:tcBorders>
            <w:shd w:val="clear" w:color="auto" w:fill="FFFFFF"/>
            <w:vAlign w:val="bottom"/>
          </w:tcPr>
          <w:p w14:paraId="3E52463E" w14:textId="77777777" w:rsidR="006E610B" w:rsidRPr="00C15130" w:rsidRDefault="002D394F" w:rsidP="00D0209D">
            <w:pPr>
              <w:shd w:val="clear" w:color="auto" w:fill="FFFFFF"/>
              <w:tabs>
                <w:tab w:val="left" w:leader="dot" w:pos="4824"/>
              </w:tabs>
              <w:ind w:right="144"/>
              <w:jc w:val="right"/>
            </w:pPr>
            <w:r w:rsidRPr="00C15130">
              <w:rPr>
                <w:szCs w:val="18"/>
                <w:lang w:val="en-US"/>
              </w:rPr>
              <w:t>350,000</w:t>
            </w:r>
          </w:p>
        </w:tc>
        <w:tc>
          <w:tcPr>
            <w:tcW w:w="1751" w:type="dxa"/>
            <w:tcBorders>
              <w:top w:val="nil"/>
              <w:left w:val="single" w:sz="6" w:space="0" w:color="auto"/>
              <w:bottom w:val="nil"/>
              <w:right w:val="nil"/>
            </w:tcBorders>
            <w:shd w:val="clear" w:color="auto" w:fill="FFFFFF"/>
            <w:vAlign w:val="bottom"/>
          </w:tcPr>
          <w:p w14:paraId="3E52463F" w14:textId="77777777" w:rsidR="006E610B" w:rsidRPr="00C15130" w:rsidRDefault="002D394F" w:rsidP="00D0209D">
            <w:pPr>
              <w:shd w:val="clear" w:color="auto" w:fill="FFFFFF"/>
              <w:tabs>
                <w:tab w:val="left" w:leader="dot" w:pos="4824"/>
              </w:tabs>
              <w:ind w:right="144"/>
              <w:jc w:val="right"/>
            </w:pPr>
            <w:r w:rsidRPr="00C15130">
              <w:rPr>
                <w:szCs w:val="18"/>
                <w:lang w:val="en-US"/>
              </w:rPr>
              <w:t>320,000</w:t>
            </w:r>
          </w:p>
        </w:tc>
        <w:tc>
          <w:tcPr>
            <w:tcW w:w="1084" w:type="dxa"/>
            <w:tcBorders>
              <w:top w:val="nil"/>
              <w:left w:val="nil"/>
              <w:bottom w:val="nil"/>
              <w:right w:val="nil"/>
            </w:tcBorders>
            <w:shd w:val="clear" w:color="auto" w:fill="FFFFFF"/>
            <w:vAlign w:val="bottom"/>
          </w:tcPr>
          <w:p w14:paraId="3E524640" w14:textId="77777777" w:rsidR="006E610B" w:rsidRPr="00C15130" w:rsidRDefault="002D394F" w:rsidP="00D0209D">
            <w:pPr>
              <w:shd w:val="clear" w:color="auto" w:fill="FFFFFF"/>
              <w:tabs>
                <w:tab w:val="left" w:leader="dot" w:pos="4824"/>
              </w:tabs>
              <w:ind w:right="144"/>
              <w:jc w:val="right"/>
            </w:pPr>
            <w:r w:rsidRPr="00C15130">
              <w:rPr>
                <w:szCs w:val="18"/>
                <w:lang w:val="en-US"/>
              </w:rPr>
              <w:t>320,000</w:t>
            </w:r>
          </w:p>
        </w:tc>
      </w:tr>
      <w:tr w:rsidR="006E610B" w:rsidRPr="00C15130" w14:paraId="3E524646" w14:textId="77777777" w:rsidTr="00D0209D">
        <w:trPr>
          <w:trHeight w:val="20"/>
          <w:jc w:val="center"/>
        </w:trPr>
        <w:tc>
          <w:tcPr>
            <w:tcW w:w="5024" w:type="dxa"/>
            <w:tcBorders>
              <w:top w:val="nil"/>
              <w:left w:val="nil"/>
              <w:right w:val="nil"/>
            </w:tcBorders>
            <w:shd w:val="clear" w:color="auto" w:fill="FFFFFF"/>
          </w:tcPr>
          <w:p w14:paraId="3E524642" w14:textId="77777777" w:rsidR="006E610B" w:rsidRPr="00C15130" w:rsidRDefault="002D394F" w:rsidP="00926B6E">
            <w:pPr>
              <w:shd w:val="clear" w:color="auto" w:fill="FFFFFF"/>
              <w:tabs>
                <w:tab w:val="left" w:leader="dot" w:pos="4824"/>
              </w:tabs>
              <w:ind w:left="125"/>
              <w:jc w:val="both"/>
            </w:pPr>
            <w:r w:rsidRPr="00C15130">
              <w:rPr>
                <w:szCs w:val="18"/>
                <w:lang w:val="en-US"/>
              </w:rPr>
              <w:t>09. Incidental and other expenditure</w:t>
            </w:r>
            <w:r w:rsidR="00D0209D">
              <w:rPr>
                <w:szCs w:val="18"/>
                <w:lang w:val="en-US"/>
              </w:rPr>
              <w:tab/>
            </w:r>
          </w:p>
        </w:tc>
        <w:tc>
          <w:tcPr>
            <w:tcW w:w="1170" w:type="dxa"/>
            <w:tcBorders>
              <w:top w:val="nil"/>
              <w:left w:val="nil"/>
              <w:bottom w:val="single" w:sz="6" w:space="0" w:color="auto"/>
              <w:right w:val="single" w:sz="6" w:space="0" w:color="auto"/>
            </w:tcBorders>
            <w:shd w:val="clear" w:color="auto" w:fill="FFFFFF"/>
            <w:vAlign w:val="bottom"/>
          </w:tcPr>
          <w:p w14:paraId="3E524643" w14:textId="77777777" w:rsidR="006E610B" w:rsidRPr="00C15130" w:rsidRDefault="002D394F" w:rsidP="00D0209D">
            <w:pPr>
              <w:shd w:val="clear" w:color="auto" w:fill="FFFFFF"/>
              <w:tabs>
                <w:tab w:val="left" w:leader="dot" w:pos="4824"/>
              </w:tabs>
              <w:ind w:right="144"/>
              <w:jc w:val="right"/>
            </w:pPr>
            <w:r w:rsidRPr="00C15130">
              <w:rPr>
                <w:szCs w:val="18"/>
                <w:lang w:val="en-US"/>
              </w:rPr>
              <w:t>38,400</w:t>
            </w:r>
          </w:p>
        </w:tc>
        <w:tc>
          <w:tcPr>
            <w:tcW w:w="1751" w:type="dxa"/>
            <w:tcBorders>
              <w:top w:val="nil"/>
              <w:left w:val="single" w:sz="6" w:space="0" w:color="auto"/>
              <w:bottom w:val="single" w:sz="6" w:space="0" w:color="auto"/>
              <w:right w:val="nil"/>
            </w:tcBorders>
            <w:shd w:val="clear" w:color="auto" w:fill="FFFFFF"/>
            <w:vAlign w:val="bottom"/>
          </w:tcPr>
          <w:p w14:paraId="3E524644" w14:textId="77777777" w:rsidR="006E610B" w:rsidRPr="00C15130" w:rsidRDefault="002D394F" w:rsidP="00D0209D">
            <w:pPr>
              <w:shd w:val="clear" w:color="auto" w:fill="FFFFFF"/>
              <w:tabs>
                <w:tab w:val="left" w:leader="dot" w:pos="4824"/>
              </w:tabs>
              <w:ind w:right="144"/>
              <w:jc w:val="right"/>
            </w:pPr>
            <w:r w:rsidRPr="00C15130">
              <w:rPr>
                <w:szCs w:val="18"/>
                <w:lang w:val="en-US"/>
              </w:rPr>
              <w:t>48,000</w:t>
            </w:r>
          </w:p>
        </w:tc>
        <w:tc>
          <w:tcPr>
            <w:tcW w:w="1084" w:type="dxa"/>
            <w:tcBorders>
              <w:top w:val="nil"/>
              <w:left w:val="nil"/>
              <w:bottom w:val="single" w:sz="6" w:space="0" w:color="auto"/>
              <w:right w:val="nil"/>
            </w:tcBorders>
            <w:shd w:val="clear" w:color="auto" w:fill="FFFFFF"/>
            <w:vAlign w:val="bottom"/>
          </w:tcPr>
          <w:p w14:paraId="3E524645" w14:textId="77777777" w:rsidR="006E610B" w:rsidRPr="00C15130" w:rsidRDefault="002D394F" w:rsidP="00D0209D">
            <w:pPr>
              <w:shd w:val="clear" w:color="auto" w:fill="FFFFFF"/>
              <w:tabs>
                <w:tab w:val="left" w:leader="dot" w:pos="4824"/>
              </w:tabs>
              <w:ind w:right="144"/>
              <w:jc w:val="right"/>
            </w:pPr>
            <w:r w:rsidRPr="00C15130">
              <w:rPr>
                <w:szCs w:val="18"/>
                <w:lang w:val="en-US"/>
              </w:rPr>
              <w:t>37,029</w:t>
            </w:r>
          </w:p>
        </w:tc>
      </w:tr>
      <w:tr w:rsidR="006E610B" w:rsidRPr="00C15130" w14:paraId="3E52464B" w14:textId="77777777" w:rsidTr="00D0209D">
        <w:trPr>
          <w:trHeight w:val="20"/>
          <w:jc w:val="center"/>
        </w:trPr>
        <w:tc>
          <w:tcPr>
            <w:tcW w:w="5024" w:type="dxa"/>
            <w:tcBorders>
              <w:left w:val="nil"/>
              <w:right w:val="nil"/>
            </w:tcBorders>
            <w:shd w:val="clear" w:color="auto" w:fill="FFFFFF"/>
          </w:tcPr>
          <w:p w14:paraId="3E524647" w14:textId="77777777" w:rsidR="006E610B" w:rsidRPr="00C15130" w:rsidRDefault="006E610B" w:rsidP="00291707">
            <w:pPr>
              <w:shd w:val="clear" w:color="auto" w:fill="FFFFFF"/>
              <w:tabs>
                <w:tab w:val="left" w:leader="dot" w:pos="4824"/>
              </w:tabs>
              <w:jc w:val="both"/>
            </w:pPr>
          </w:p>
        </w:tc>
        <w:tc>
          <w:tcPr>
            <w:tcW w:w="1170" w:type="dxa"/>
            <w:tcBorders>
              <w:top w:val="single" w:sz="6" w:space="0" w:color="auto"/>
              <w:left w:val="nil"/>
              <w:bottom w:val="single" w:sz="6" w:space="0" w:color="auto"/>
              <w:right w:val="single" w:sz="6" w:space="0" w:color="auto"/>
            </w:tcBorders>
            <w:shd w:val="clear" w:color="auto" w:fill="FFFFFF"/>
            <w:vAlign w:val="bottom"/>
          </w:tcPr>
          <w:p w14:paraId="3E524648" w14:textId="77777777" w:rsidR="006E610B" w:rsidRPr="00C15130" w:rsidRDefault="002D394F" w:rsidP="00D0209D">
            <w:pPr>
              <w:shd w:val="clear" w:color="auto" w:fill="FFFFFF"/>
              <w:tabs>
                <w:tab w:val="left" w:leader="dot" w:pos="4824"/>
              </w:tabs>
              <w:ind w:right="144"/>
              <w:jc w:val="right"/>
            </w:pPr>
            <w:r w:rsidRPr="00C15130">
              <w:rPr>
                <w:szCs w:val="18"/>
                <w:lang w:val="en-US"/>
              </w:rPr>
              <w:t>1,424,800</w:t>
            </w:r>
          </w:p>
        </w:tc>
        <w:tc>
          <w:tcPr>
            <w:tcW w:w="1751" w:type="dxa"/>
            <w:tcBorders>
              <w:top w:val="single" w:sz="6" w:space="0" w:color="auto"/>
              <w:left w:val="single" w:sz="6" w:space="0" w:color="auto"/>
              <w:bottom w:val="single" w:sz="6" w:space="0" w:color="auto"/>
              <w:right w:val="nil"/>
            </w:tcBorders>
            <w:shd w:val="clear" w:color="auto" w:fill="FFFFFF"/>
            <w:vAlign w:val="bottom"/>
          </w:tcPr>
          <w:p w14:paraId="3E524649" w14:textId="77777777" w:rsidR="006E610B" w:rsidRPr="00C15130" w:rsidRDefault="002D394F" w:rsidP="00D0209D">
            <w:pPr>
              <w:shd w:val="clear" w:color="auto" w:fill="FFFFFF"/>
              <w:tabs>
                <w:tab w:val="left" w:leader="dot" w:pos="4824"/>
              </w:tabs>
              <w:ind w:right="144"/>
              <w:jc w:val="right"/>
            </w:pPr>
            <w:r w:rsidRPr="00C15130">
              <w:rPr>
                <w:szCs w:val="18"/>
                <w:lang w:val="en-US"/>
              </w:rPr>
              <w:t>1,507,300</w:t>
            </w:r>
          </w:p>
        </w:tc>
        <w:tc>
          <w:tcPr>
            <w:tcW w:w="1084" w:type="dxa"/>
            <w:tcBorders>
              <w:top w:val="single" w:sz="6" w:space="0" w:color="auto"/>
              <w:left w:val="nil"/>
              <w:bottom w:val="single" w:sz="6" w:space="0" w:color="auto"/>
              <w:right w:val="nil"/>
            </w:tcBorders>
            <w:shd w:val="clear" w:color="auto" w:fill="FFFFFF"/>
            <w:vAlign w:val="bottom"/>
          </w:tcPr>
          <w:p w14:paraId="3E52464A" w14:textId="77777777" w:rsidR="006E610B" w:rsidRPr="00C15130" w:rsidRDefault="002D394F" w:rsidP="00D0209D">
            <w:pPr>
              <w:shd w:val="clear" w:color="auto" w:fill="FFFFFF"/>
              <w:tabs>
                <w:tab w:val="left" w:leader="dot" w:pos="4824"/>
              </w:tabs>
              <w:ind w:right="144"/>
              <w:jc w:val="right"/>
            </w:pPr>
            <w:r w:rsidRPr="00C15130">
              <w:rPr>
                <w:szCs w:val="18"/>
                <w:lang w:val="en-US"/>
              </w:rPr>
              <w:t>1,309,495</w:t>
            </w:r>
          </w:p>
        </w:tc>
      </w:tr>
      <w:tr w:rsidR="006E610B" w:rsidRPr="00C15130" w14:paraId="3E524650" w14:textId="77777777" w:rsidTr="00D0209D">
        <w:trPr>
          <w:trHeight w:val="20"/>
          <w:jc w:val="center"/>
        </w:trPr>
        <w:tc>
          <w:tcPr>
            <w:tcW w:w="5024" w:type="dxa"/>
            <w:tcBorders>
              <w:left w:val="nil"/>
              <w:bottom w:val="nil"/>
              <w:right w:val="nil"/>
            </w:tcBorders>
            <w:shd w:val="clear" w:color="auto" w:fill="FFFFFF"/>
          </w:tcPr>
          <w:p w14:paraId="3E52464C" w14:textId="77777777" w:rsidR="006E610B" w:rsidRPr="00C15130" w:rsidRDefault="002D394F" w:rsidP="00926B6E">
            <w:pPr>
              <w:shd w:val="clear" w:color="auto" w:fill="FFFFFF"/>
              <w:tabs>
                <w:tab w:val="left" w:leader="dot" w:pos="4824"/>
              </w:tabs>
              <w:jc w:val="both"/>
            </w:pPr>
            <w:r w:rsidRPr="00C15130">
              <w:rPr>
                <w:b/>
                <w:bCs/>
                <w:szCs w:val="18"/>
                <w:lang w:val="en-US"/>
              </w:rPr>
              <w:t>3.</w:t>
            </w:r>
            <w:r w:rsidRPr="00C15130">
              <w:rPr>
                <w:rFonts w:eastAsia="Times New Roman"/>
                <w:b/>
                <w:bCs/>
                <w:szCs w:val="18"/>
                <w:lang w:val="en-US"/>
              </w:rPr>
              <w:t>—Other Services—</w:t>
            </w:r>
          </w:p>
        </w:tc>
        <w:tc>
          <w:tcPr>
            <w:tcW w:w="1170" w:type="dxa"/>
            <w:tcBorders>
              <w:top w:val="single" w:sz="6" w:space="0" w:color="auto"/>
              <w:left w:val="nil"/>
              <w:bottom w:val="nil"/>
              <w:right w:val="single" w:sz="6" w:space="0" w:color="auto"/>
            </w:tcBorders>
            <w:shd w:val="clear" w:color="auto" w:fill="FFFFFF"/>
            <w:vAlign w:val="bottom"/>
          </w:tcPr>
          <w:p w14:paraId="3E52464D" w14:textId="77777777" w:rsidR="006E610B" w:rsidRPr="00C15130" w:rsidRDefault="006E610B" w:rsidP="00D0209D">
            <w:pPr>
              <w:shd w:val="clear" w:color="auto" w:fill="FFFFFF"/>
              <w:tabs>
                <w:tab w:val="left" w:leader="dot" w:pos="4824"/>
              </w:tabs>
              <w:ind w:right="144"/>
              <w:jc w:val="right"/>
            </w:pPr>
          </w:p>
        </w:tc>
        <w:tc>
          <w:tcPr>
            <w:tcW w:w="1751" w:type="dxa"/>
            <w:tcBorders>
              <w:top w:val="single" w:sz="6" w:space="0" w:color="auto"/>
              <w:left w:val="single" w:sz="6" w:space="0" w:color="auto"/>
              <w:bottom w:val="nil"/>
              <w:right w:val="nil"/>
            </w:tcBorders>
            <w:shd w:val="clear" w:color="auto" w:fill="FFFFFF"/>
            <w:vAlign w:val="bottom"/>
          </w:tcPr>
          <w:p w14:paraId="3E52464E" w14:textId="77777777" w:rsidR="006E610B" w:rsidRPr="00C15130" w:rsidRDefault="006E610B" w:rsidP="00D0209D">
            <w:pPr>
              <w:shd w:val="clear" w:color="auto" w:fill="FFFFFF"/>
              <w:tabs>
                <w:tab w:val="left" w:leader="dot" w:pos="4824"/>
              </w:tabs>
              <w:ind w:right="144"/>
              <w:jc w:val="right"/>
            </w:pPr>
          </w:p>
        </w:tc>
        <w:tc>
          <w:tcPr>
            <w:tcW w:w="1084" w:type="dxa"/>
            <w:tcBorders>
              <w:top w:val="single" w:sz="6" w:space="0" w:color="auto"/>
              <w:left w:val="nil"/>
              <w:bottom w:val="nil"/>
              <w:right w:val="nil"/>
            </w:tcBorders>
            <w:shd w:val="clear" w:color="auto" w:fill="FFFFFF"/>
            <w:vAlign w:val="bottom"/>
          </w:tcPr>
          <w:p w14:paraId="3E52464F" w14:textId="77777777" w:rsidR="006E610B" w:rsidRPr="00C15130" w:rsidRDefault="006E610B" w:rsidP="00D0209D">
            <w:pPr>
              <w:shd w:val="clear" w:color="auto" w:fill="FFFFFF"/>
              <w:tabs>
                <w:tab w:val="left" w:leader="dot" w:pos="4824"/>
              </w:tabs>
              <w:ind w:right="144"/>
              <w:jc w:val="right"/>
            </w:pPr>
          </w:p>
        </w:tc>
      </w:tr>
      <w:tr w:rsidR="006E610B" w:rsidRPr="00C15130" w14:paraId="3E524655" w14:textId="77777777" w:rsidTr="00D0209D">
        <w:trPr>
          <w:trHeight w:val="20"/>
          <w:jc w:val="center"/>
        </w:trPr>
        <w:tc>
          <w:tcPr>
            <w:tcW w:w="5024" w:type="dxa"/>
            <w:tcBorders>
              <w:top w:val="nil"/>
              <w:left w:val="nil"/>
              <w:right w:val="nil"/>
            </w:tcBorders>
            <w:shd w:val="clear" w:color="auto" w:fill="FFFFFF"/>
          </w:tcPr>
          <w:p w14:paraId="3E524651" w14:textId="77777777" w:rsidR="006E610B" w:rsidRPr="00C15130" w:rsidRDefault="002D394F" w:rsidP="001B09A9">
            <w:pPr>
              <w:shd w:val="clear" w:color="auto" w:fill="FFFFFF"/>
              <w:tabs>
                <w:tab w:val="left" w:leader="dot" w:pos="4824"/>
              </w:tabs>
              <w:ind w:left="677" w:hanging="576"/>
            </w:pPr>
            <w:r w:rsidRPr="00C15130">
              <w:rPr>
                <w:szCs w:val="18"/>
                <w:lang w:val="en-US"/>
              </w:rPr>
              <w:t>01. Law Courts Limited</w:t>
            </w:r>
            <w:r w:rsidRPr="00C15130">
              <w:rPr>
                <w:rFonts w:eastAsia="Times New Roman"/>
                <w:szCs w:val="18"/>
                <w:lang w:val="en-US"/>
              </w:rPr>
              <w:t>—Contribution to operating expenses</w:t>
            </w:r>
            <w:r w:rsidR="00D0209D">
              <w:rPr>
                <w:rFonts w:eastAsia="Times New Roman"/>
                <w:szCs w:val="18"/>
                <w:lang w:val="en-US"/>
              </w:rPr>
              <w:tab/>
            </w:r>
          </w:p>
        </w:tc>
        <w:tc>
          <w:tcPr>
            <w:tcW w:w="1170" w:type="dxa"/>
            <w:tcBorders>
              <w:top w:val="nil"/>
              <w:left w:val="nil"/>
              <w:bottom w:val="single" w:sz="6" w:space="0" w:color="auto"/>
              <w:right w:val="single" w:sz="6" w:space="0" w:color="auto"/>
            </w:tcBorders>
            <w:shd w:val="clear" w:color="auto" w:fill="FFFFFF"/>
            <w:vAlign w:val="bottom"/>
          </w:tcPr>
          <w:p w14:paraId="3E524652" w14:textId="77777777" w:rsidR="006E610B" w:rsidRPr="00C15130" w:rsidRDefault="002D394F" w:rsidP="00D0209D">
            <w:pPr>
              <w:shd w:val="clear" w:color="auto" w:fill="FFFFFF"/>
              <w:tabs>
                <w:tab w:val="left" w:leader="dot" w:pos="4824"/>
              </w:tabs>
              <w:ind w:right="144"/>
              <w:jc w:val="right"/>
            </w:pPr>
            <w:r w:rsidRPr="00C15130">
              <w:rPr>
                <w:szCs w:val="18"/>
                <w:lang w:val="en-US"/>
              </w:rPr>
              <w:t>620,600</w:t>
            </w:r>
          </w:p>
        </w:tc>
        <w:tc>
          <w:tcPr>
            <w:tcW w:w="1751" w:type="dxa"/>
            <w:tcBorders>
              <w:top w:val="nil"/>
              <w:left w:val="single" w:sz="6" w:space="0" w:color="auto"/>
              <w:bottom w:val="single" w:sz="6" w:space="0" w:color="auto"/>
              <w:right w:val="nil"/>
            </w:tcBorders>
            <w:shd w:val="clear" w:color="auto" w:fill="FFFFFF"/>
            <w:vAlign w:val="bottom"/>
          </w:tcPr>
          <w:p w14:paraId="3E524653" w14:textId="77777777" w:rsidR="006E610B" w:rsidRPr="00C15130" w:rsidRDefault="002D394F" w:rsidP="00D0209D">
            <w:pPr>
              <w:shd w:val="clear" w:color="auto" w:fill="FFFFFF"/>
              <w:tabs>
                <w:tab w:val="left" w:leader="dot" w:pos="4824"/>
              </w:tabs>
              <w:ind w:right="144"/>
              <w:jc w:val="right"/>
            </w:pPr>
            <w:r w:rsidRPr="00C15130">
              <w:rPr>
                <w:szCs w:val="18"/>
                <w:lang w:val="en-US"/>
              </w:rPr>
              <w:t>607,500</w:t>
            </w:r>
          </w:p>
        </w:tc>
        <w:tc>
          <w:tcPr>
            <w:tcW w:w="1084" w:type="dxa"/>
            <w:tcBorders>
              <w:top w:val="nil"/>
              <w:left w:val="nil"/>
              <w:bottom w:val="single" w:sz="6" w:space="0" w:color="auto"/>
              <w:right w:val="nil"/>
            </w:tcBorders>
            <w:shd w:val="clear" w:color="auto" w:fill="FFFFFF"/>
            <w:vAlign w:val="bottom"/>
          </w:tcPr>
          <w:p w14:paraId="3E524654" w14:textId="77777777" w:rsidR="006E610B" w:rsidRPr="00C15130" w:rsidRDefault="002D394F" w:rsidP="00D0209D">
            <w:pPr>
              <w:shd w:val="clear" w:color="auto" w:fill="FFFFFF"/>
              <w:tabs>
                <w:tab w:val="left" w:leader="dot" w:pos="4824"/>
              </w:tabs>
              <w:ind w:right="144"/>
              <w:jc w:val="right"/>
            </w:pPr>
            <w:r w:rsidRPr="00C15130">
              <w:rPr>
                <w:szCs w:val="18"/>
                <w:lang w:val="en-US"/>
              </w:rPr>
              <w:t>579,558</w:t>
            </w:r>
          </w:p>
        </w:tc>
      </w:tr>
      <w:tr w:rsidR="006E610B" w:rsidRPr="00C15130" w14:paraId="3E52465A" w14:textId="77777777" w:rsidTr="00D0209D">
        <w:trPr>
          <w:trHeight w:val="20"/>
          <w:jc w:val="center"/>
        </w:trPr>
        <w:tc>
          <w:tcPr>
            <w:tcW w:w="5024" w:type="dxa"/>
            <w:tcBorders>
              <w:left w:val="nil"/>
              <w:right w:val="nil"/>
            </w:tcBorders>
            <w:shd w:val="clear" w:color="auto" w:fill="FFFFFF"/>
          </w:tcPr>
          <w:p w14:paraId="3E524656" w14:textId="77777777" w:rsidR="006E610B" w:rsidRPr="00C15130" w:rsidRDefault="002D394F" w:rsidP="00D0209D">
            <w:pPr>
              <w:shd w:val="clear" w:color="auto" w:fill="FFFFFF"/>
              <w:tabs>
                <w:tab w:val="left" w:leader="dot" w:pos="4824"/>
              </w:tabs>
              <w:ind w:right="144"/>
              <w:jc w:val="right"/>
            </w:pPr>
            <w:r w:rsidRPr="00C15130">
              <w:rPr>
                <w:i/>
                <w:iCs/>
                <w:szCs w:val="18"/>
                <w:lang w:val="en-US"/>
              </w:rPr>
              <w:t xml:space="preserve">Total: Division </w:t>
            </w:r>
            <w:r w:rsidRPr="00C15130">
              <w:rPr>
                <w:szCs w:val="18"/>
                <w:lang w:val="en-US"/>
              </w:rPr>
              <w:t>172</w:t>
            </w:r>
          </w:p>
        </w:tc>
        <w:tc>
          <w:tcPr>
            <w:tcW w:w="1170" w:type="dxa"/>
            <w:tcBorders>
              <w:top w:val="single" w:sz="6" w:space="0" w:color="auto"/>
              <w:left w:val="nil"/>
              <w:bottom w:val="single" w:sz="6" w:space="0" w:color="auto"/>
              <w:right w:val="single" w:sz="6" w:space="0" w:color="auto"/>
            </w:tcBorders>
            <w:shd w:val="clear" w:color="auto" w:fill="FFFFFF"/>
            <w:vAlign w:val="bottom"/>
          </w:tcPr>
          <w:p w14:paraId="3E524657" w14:textId="77777777" w:rsidR="006E610B" w:rsidRPr="00C15130" w:rsidRDefault="002D394F" w:rsidP="00D0209D">
            <w:pPr>
              <w:shd w:val="clear" w:color="auto" w:fill="FFFFFF"/>
              <w:tabs>
                <w:tab w:val="left" w:leader="dot" w:pos="4824"/>
              </w:tabs>
              <w:ind w:right="144"/>
              <w:jc w:val="right"/>
            </w:pPr>
            <w:r w:rsidRPr="00C15130">
              <w:rPr>
                <w:b/>
                <w:bCs/>
                <w:szCs w:val="18"/>
                <w:lang w:val="en-US"/>
              </w:rPr>
              <w:t>4,875,100</w:t>
            </w:r>
          </w:p>
        </w:tc>
        <w:tc>
          <w:tcPr>
            <w:tcW w:w="1751" w:type="dxa"/>
            <w:tcBorders>
              <w:top w:val="single" w:sz="6" w:space="0" w:color="auto"/>
              <w:left w:val="single" w:sz="6" w:space="0" w:color="auto"/>
              <w:bottom w:val="single" w:sz="6" w:space="0" w:color="auto"/>
              <w:right w:val="nil"/>
            </w:tcBorders>
            <w:shd w:val="clear" w:color="auto" w:fill="FFFFFF"/>
            <w:vAlign w:val="bottom"/>
          </w:tcPr>
          <w:p w14:paraId="3E524658" w14:textId="77777777" w:rsidR="006E610B" w:rsidRPr="00C15130" w:rsidRDefault="002D394F" w:rsidP="00D0209D">
            <w:pPr>
              <w:shd w:val="clear" w:color="auto" w:fill="FFFFFF"/>
              <w:tabs>
                <w:tab w:val="left" w:leader="dot" w:pos="4824"/>
              </w:tabs>
              <w:ind w:right="144"/>
              <w:jc w:val="right"/>
            </w:pPr>
            <w:r w:rsidRPr="00C15130">
              <w:rPr>
                <w:b/>
                <w:bCs/>
                <w:szCs w:val="18"/>
                <w:lang w:val="en-US"/>
              </w:rPr>
              <w:t>4,687,900</w:t>
            </w:r>
          </w:p>
        </w:tc>
        <w:tc>
          <w:tcPr>
            <w:tcW w:w="1084" w:type="dxa"/>
            <w:tcBorders>
              <w:top w:val="single" w:sz="6" w:space="0" w:color="auto"/>
              <w:left w:val="nil"/>
              <w:bottom w:val="single" w:sz="6" w:space="0" w:color="auto"/>
              <w:right w:val="nil"/>
            </w:tcBorders>
            <w:shd w:val="clear" w:color="auto" w:fill="FFFFFF"/>
            <w:vAlign w:val="bottom"/>
          </w:tcPr>
          <w:p w14:paraId="3E524659" w14:textId="77777777" w:rsidR="006E610B" w:rsidRPr="00C15130" w:rsidRDefault="002D394F" w:rsidP="00D0209D">
            <w:pPr>
              <w:shd w:val="clear" w:color="auto" w:fill="FFFFFF"/>
              <w:tabs>
                <w:tab w:val="left" w:leader="dot" w:pos="4824"/>
              </w:tabs>
              <w:ind w:right="144"/>
              <w:jc w:val="right"/>
            </w:pPr>
            <w:r w:rsidRPr="00C15130">
              <w:rPr>
                <w:b/>
                <w:bCs/>
                <w:szCs w:val="18"/>
                <w:lang w:val="en-US"/>
              </w:rPr>
              <w:t>4,292,649</w:t>
            </w:r>
          </w:p>
        </w:tc>
      </w:tr>
      <w:tr w:rsidR="006E610B" w:rsidRPr="00C15130" w14:paraId="3E52465F" w14:textId="77777777" w:rsidTr="00D0209D">
        <w:trPr>
          <w:trHeight w:val="20"/>
          <w:jc w:val="center"/>
        </w:trPr>
        <w:tc>
          <w:tcPr>
            <w:tcW w:w="5024" w:type="dxa"/>
            <w:tcBorders>
              <w:left w:val="nil"/>
              <w:bottom w:val="nil"/>
              <w:right w:val="nil"/>
            </w:tcBorders>
            <w:shd w:val="clear" w:color="auto" w:fill="FFFFFF"/>
          </w:tcPr>
          <w:p w14:paraId="3E52465B" w14:textId="77777777" w:rsidR="006E610B" w:rsidRPr="00C15130" w:rsidRDefault="002D394F" w:rsidP="00D0209D">
            <w:pPr>
              <w:shd w:val="clear" w:color="auto" w:fill="FFFFFF"/>
              <w:tabs>
                <w:tab w:val="left" w:leader="dot" w:pos="4824"/>
              </w:tabs>
              <w:spacing w:before="240"/>
              <w:jc w:val="both"/>
            </w:pPr>
            <w:r w:rsidRPr="00C15130">
              <w:rPr>
                <w:smallCaps/>
                <w:szCs w:val="18"/>
                <w:lang w:val="en-US"/>
              </w:rPr>
              <w:t xml:space="preserve">Division </w:t>
            </w:r>
            <w:r w:rsidRPr="00C15130">
              <w:rPr>
                <w:szCs w:val="18"/>
                <w:lang w:val="en-US"/>
              </w:rPr>
              <w:t>173.</w:t>
            </w:r>
            <w:r w:rsidRPr="00C15130">
              <w:rPr>
                <w:rFonts w:eastAsia="Times New Roman"/>
                <w:szCs w:val="18"/>
                <w:lang w:val="en-US"/>
              </w:rPr>
              <w:t>—FAMILY LAW</w:t>
            </w:r>
          </w:p>
        </w:tc>
        <w:tc>
          <w:tcPr>
            <w:tcW w:w="1170" w:type="dxa"/>
            <w:tcBorders>
              <w:top w:val="single" w:sz="6" w:space="0" w:color="auto"/>
              <w:left w:val="nil"/>
              <w:bottom w:val="nil"/>
              <w:right w:val="single" w:sz="6" w:space="0" w:color="auto"/>
            </w:tcBorders>
            <w:shd w:val="clear" w:color="auto" w:fill="FFFFFF"/>
            <w:vAlign w:val="bottom"/>
          </w:tcPr>
          <w:p w14:paraId="3E52465C" w14:textId="77777777" w:rsidR="006E610B" w:rsidRPr="00C15130" w:rsidRDefault="006E610B" w:rsidP="00D0209D">
            <w:pPr>
              <w:shd w:val="clear" w:color="auto" w:fill="FFFFFF"/>
              <w:tabs>
                <w:tab w:val="left" w:leader="dot" w:pos="4824"/>
              </w:tabs>
              <w:ind w:right="144"/>
              <w:jc w:val="right"/>
            </w:pPr>
          </w:p>
        </w:tc>
        <w:tc>
          <w:tcPr>
            <w:tcW w:w="1751" w:type="dxa"/>
            <w:tcBorders>
              <w:top w:val="single" w:sz="6" w:space="0" w:color="auto"/>
              <w:left w:val="single" w:sz="6" w:space="0" w:color="auto"/>
              <w:bottom w:val="nil"/>
              <w:right w:val="nil"/>
            </w:tcBorders>
            <w:shd w:val="clear" w:color="auto" w:fill="FFFFFF"/>
            <w:vAlign w:val="bottom"/>
          </w:tcPr>
          <w:p w14:paraId="3E52465D" w14:textId="77777777" w:rsidR="006E610B" w:rsidRPr="00C15130" w:rsidRDefault="006E610B" w:rsidP="00D0209D">
            <w:pPr>
              <w:shd w:val="clear" w:color="auto" w:fill="FFFFFF"/>
              <w:tabs>
                <w:tab w:val="left" w:leader="dot" w:pos="4824"/>
              </w:tabs>
              <w:ind w:right="144"/>
              <w:jc w:val="right"/>
            </w:pPr>
          </w:p>
        </w:tc>
        <w:tc>
          <w:tcPr>
            <w:tcW w:w="1084" w:type="dxa"/>
            <w:tcBorders>
              <w:top w:val="single" w:sz="6" w:space="0" w:color="auto"/>
              <w:left w:val="nil"/>
              <w:bottom w:val="nil"/>
              <w:right w:val="nil"/>
            </w:tcBorders>
            <w:shd w:val="clear" w:color="auto" w:fill="FFFFFF"/>
            <w:vAlign w:val="bottom"/>
          </w:tcPr>
          <w:p w14:paraId="3E52465E" w14:textId="77777777" w:rsidR="006E610B" w:rsidRPr="00C15130" w:rsidRDefault="006E610B" w:rsidP="00D0209D">
            <w:pPr>
              <w:shd w:val="clear" w:color="auto" w:fill="FFFFFF"/>
              <w:tabs>
                <w:tab w:val="left" w:leader="dot" w:pos="4824"/>
              </w:tabs>
              <w:ind w:right="144"/>
              <w:jc w:val="right"/>
            </w:pPr>
          </w:p>
        </w:tc>
      </w:tr>
      <w:tr w:rsidR="006E610B" w:rsidRPr="00C15130" w14:paraId="3E524664" w14:textId="77777777" w:rsidTr="00D0209D">
        <w:trPr>
          <w:trHeight w:val="20"/>
          <w:jc w:val="center"/>
        </w:trPr>
        <w:tc>
          <w:tcPr>
            <w:tcW w:w="5024" w:type="dxa"/>
            <w:tcBorders>
              <w:top w:val="nil"/>
              <w:left w:val="nil"/>
              <w:bottom w:val="nil"/>
              <w:right w:val="nil"/>
            </w:tcBorders>
            <w:shd w:val="clear" w:color="auto" w:fill="FFFFFF"/>
          </w:tcPr>
          <w:p w14:paraId="3E524660" w14:textId="77777777" w:rsidR="006E610B" w:rsidRPr="00C15130" w:rsidRDefault="002D394F" w:rsidP="00926B6E">
            <w:pPr>
              <w:shd w:val="clear" w:color="auto" w:fill="FFFFFF"/>
              <w:tabs>
                <w:tab w:val="left" w:leader="dot" w:pos="4824"/>
              </w:tabs>
              <w:jc w:val="both"/>
            </w:pPr>
            <w:r w:rsidRPr="00C15130">
              <w:rPr>
                <w:b/>
                <w:bCs/>
                <w:szCs w:val="18"/>
                <w:lang w:val="en-US"/>
              </w:rPr>
              <w:t>1.</w:t>
            </w:r>
            <w:r w:rsidRPr="00C15130">
              <w:rPr>
                <w:rFonts w:eastAsia="Times New Roman"/>
                <w:b/>
                <w:bCs/>
                <w:szCs w:val="18"/>
                <w:lang w:val="en-US"/>
              </w:rPr>
              <w:t>—Salaries and Payments in the nature of Salary—</w:t>
            </w:r>
          </w:p>
        </w:tc>
        <w:tc>
          <w:tcPr>
            <w:tcW w:w="1170" w:type="dxa"/>
            <w:tcBorders>
              <w:top w:val="nil"/>
              <w:left w:val="nil"/>
              <w:bottom w:val="nil"/>
              <w:right w:val="single" w:sz="6" w:space="0" w:color="auto"/>
            </w:tcBorders>
            <w:shd w:val="clear" w:color="auto" w:fill="FFFFFF"/>
            <w:vAlign w:val="bottom"/>
          </w:tcPr>
          <w:p w14:paraId="3E524661" w14:textId="77777777" w:rsidR="006E610B" w:rsidRPr="00C15130" w:rsidRDefault="006E610B" w:rsidP="00D0209D">
            <w:pPr>
              <w:shd w:val="clear" w:color="auto" w:fill="FFFFFF"/>
              <w:tabs>
                <w:tab w:val="left" w:leader="dot" w:pos="4824"/>
              </w:tabs>
              <w:ind w:right="144"/>
              <w:jc w:val="right"/>
            </w:pPr>
          </w:p>
        </w:tc>
        <w:tc>
          <w:tcPr>
            <w:tcW w:w="1751" w:type="dxa"/>
            <w:tcBorders>
              <w:top w:val="nil"/>
              <w:left w:val="single" w:sz="6" w:space="0" w:color="auto"/>
              <w:bottom w:val="nil"/>
              <w:right w:val="nil"/>
            </w:tcBorders>
            <w:shd w:val="clear" w:color="auto" w:fill="FFFFFF"/>
            <w:vAlign w:val="bottom"/>
          </w:tcPr>
          <w:p w14:paraId="3E524662" w14:textId="77777777" w:rsidR="006E610B" w:rsidRPr="00C15130" w:rsidRDefault="006E610B" w:rsidP="00D0209D">
            <w:pPr>
              <w:shd w:val="clear" w:color="auto" w:fill="FFFFFF"/>
              <w:tabs>
                <w:tab w:val="left" w:leader="dot" w:pos="4824"/>
              </w:tabs>
              <w:ind w:right="144"/>
              <w:jc w:val="right"/>
            </w:pPr>
          </w:p>
        </w:tc>
        <w:tc>
          <w:tcPr>
            <w:tcW w:w="1084" w:type="dxa"/>
            <w:tcBorders>
              <w:top w:val="nil"/>
              <w:left w:val="nil"/>
              <w:bottom w:val="nil"/>
              <w:right w:val="nil"/>
            </w:tcBorders>
            <w:shd w:val="clear" w:color="auto" w:fill="FFFFFF"/>
            <w:vAlign w:val="bottom"/>
          </w:tcPr>
          <w:p w14:paraId="3E524663" w14:textId="77777777" w:rsidR="006E610B" w:rsidRPr="00C15130" w:rsidRDefault="006E610B" w:rsidP="00D0209D">
            <w:pPr>
              <w:shd w:val="clear" w:color="auto" w:fill="FFFFFF"/>
              <w:tabs>
                <w:tab w:val="left" w:leader="dot" w:pos="4824"/>
              </w:tabs>
              <w:ind w:right="144"/>
              <w:jc w:val="right"/>
            </w:pPr>
          </w:p>
        </w:tc>
      </w:tr>
      <w:tr w:rsidR="006E610B" w:rsidRPr="00C15130" w14:paraId="3E524669" w14:textId="77777777" w:rsidTr="00D0209D">
        <w:trPr>
          <w:trHeight w:val="20"/>
          <w:jc w:val="center"/>
        </w:trPr>
        <w:tc>
          <w:tcPr>
            <w:tcW w:w="5024" w:type="dxa"/>
            <w:tcBorders>
              <w:top w:val="nil"/>
              <w:left w:val="nil"/>
              <w:bottom w:val="nil"/>
              <w:right w:val="nil"/>
            </w:tcBorders>
            <w:shd w:val="clear" w:color="auto" w:fill="FFFFFF"/>
          </w:tcPr>
          <w:p w14:paraId="3E524665" w14:textId="77777777" w:rsidR="006E610B" w:rsidRPr="00C15130" w:rsidRDefault="002D394F" w:rsidP="00291707">
            <w:pPr>
              <w:shd w:val="clear" w:color="auto" w:fill="FFFFFF"/>
              <w:tabs>
                <w:tab w:val="left" w:leader="dot" w:pos="4824"/>
              </w:tabs>
              <w:ind w:left="677" w:hanging="576"/>
              <w:jc w:val="both"/>
            </w:pPr>
            <w:r w:rsidRPr="00C15130">
              <w:rPr>
                <w:szCs w:val="18"/>
                <w:lang w:val="en-US"/>
              </w:rPr>
              <w:t>01. Salaries and allowances</w:t>
            </w:r>
            <w:r w:rsidR="00D0209D">
              <w:rPr>
                <w:szCs w:val="18"/>
                <w:lang w:val="en-US"/>
              </w:rPr>
              <w:tab/>
            </w:r>
          </w:p>
        </w:tc>
        <w:tc>
          <w:tcPr>
            <w:tcW w:w="1170" w:type="dxa"/>
            <w:tcBorders>
              <w:top w:val="nil"/>
              <w:left w:val="nil"/>
              <w:bottom w:val="nil"/>
              <w:right w:val="single" w:sz="6" w:space="0" w:color="auto"/>
            </w:tcBorders>
            <w:shd w:val="clear" w:color="auto" w:fill="FFFFFF"/>
            <w:vAlign w:val="bottom"/>
          </w:tcPr>
          <w:p w14:paraId="3E524666" w14:textId="77777777" w:rsidR="006E610B" w:rsidRPr="00C15130" w:rsidRDefault="002D394F" w:rsidP="00D0209D">
            <w:pPr>
              <w:shd w:val="clear" w:color="auto" w:fill="FFFFFF"/>
              <w:tabs>
                <w:tab w:val="left" w:leader="dot" w:pos="4824"/>
              </w:tabs>
              <w:ind w:right="144"/>
              <w:jc w:val="right"/>
            </w:pPr>
            <w:r w:rsidRPr="00C15130">
              <w:rPr>
                <w:szCs w:val="18"/>
                <w:lang w:val="en-US"/>
              </w:rPr>
              <w:t>5,770,300</w:t>
            </w:r>
          </w:p>
        </w:tc>
        <w:tc>
          <w:tcPr>
            <w:tcW w:w="1751" w:type="dxa"/>
            <w:tcBorders>
              <w:top w:val="nil"/>
              <w:left w:val="single" w:sz="6" w:space="0" w:color="auto"/>
              <w:bottom w:val="nil"/>
              <w:right w:val="nil"/>
            </w:tcBorders>
            <w:shd w:val="clear" w:color="auto" w:fill="FFFFFF"/>
            <w:vAlign w:val="bottom"/>
          </w:tcPr>
          <w:p w14:paraId="3E524667" w14:textId="77777777" w:rsidR="006E610B" w:rsidRPr="00C15130" w:rsidRDefault="002D394F" w:rsidP="00D0209D">
            <w:pPr>
              <w:shd w:val="clear" w:color="auto" w:fill="FFFFFF"/>
              <w:tabs>
                <w:tab w:val="left" w:leader="dot" w:pos="4824"/>
              </w:tabs>
              <w:ind w:right="144"/>
              <w:jc w:val="right"/>
            </w:pPr>
            <w:r w:rsidRPr="00C15130">
              <w:rPr>
                <w:szCs w:val="18"/>
                <w:lang w:val="en-US"/>
              </w:rPr>
              <w:t>5,396,000</w:t>
            </w:r>
          </w:p>
        </w:tc>
        <w:tc>
          <w:tcPr>
            <w:tcW w:w="1084" w:type="dxa"/>
            <w:tcBorders>
              <w:top w:val="nil"/>
              <w:left w:val="nil"/>
              <w:bottom w:val="nil"/>
              <w:right w:val="nil"/>
            </w:tcBorders>
            <w:shd w:val="clear" w:color="auto" w:fill="FFFFFF"/>
            <w:vAlign w:val="bottom"/>
          </w:tcPr>
          <w:p w14:paraId="3E524668" w14:textId="77777777" w:rsidR="006E610B" w:rsidRPr="00C15130" w:rsidRDefault="002D394F" w:rsidP="00D0209D">
            <w:pPr>
              <w:shd w:val="clear" w:color="auto" w:fill="FFFFFF"/>
              <w:tabs>
                <w:tab w:val="left" w:leader="dot" w:pos="4824"/>
              </w:tabs>
              <w:ind w:right="144"/>
              <w:jc w:val="right"/>
            </w:pPr>
            <w:r w:rsidRPr="00C15130">
              <w:rPr>
                <w:szCs w:val="18"/>
                <w:lang w:val="en-US"/>
              </w:rPr>
              <w:t>5,033,060</w:t>
            </w:r>
          </w:p>
        </w:tc>
      </w:tr>
      <w:tr w:rsidR="006E610B" w:rsidRPr="00C15130" w14:paraId="3E52466E" w14:textId="77777777" w:rsidTr="00D0209D">
        <w:trPr>
          <w:trHeight w:val="20"/>
          <w:jc w:val="center"/>
        </w:trPr>
        <w:tc>
          <w:tcPr>
            <w:tcW w:w="5024" w:type="dxa"/>
            <w:tcBorders>
              <w:top w:val="nil"/>
              <w:left w:val="nil"/>
              <w:bottom w:val="nil"/>
              <w:right w:val="nil"/>
            </w:tcBorders>
            <w:shd w:val="clear" w:color="auto" w:fill="FFFFFF"/>
          </w:tcPr>
          <w:p w14:paraId="3E52466A" w14:textId="77777777" w:rsidR="006E610B" w:rsidRPr="00C15130" w:rsidRDefault="002D394F" w:rsidP="00926B6E">
            <w:pPr>
              <w:shd w:val="clear" w:color="auto" w:fill="FFFFFF"/>
              <w:tabs>
                <w:tab w:val="left" w:leader="dot" w:pos="4824"/>
              </w:tabs>
              <w:ind w:left="134"/>
              <w:jc w:val="both"/>
            </w:pPr>
            <w:r w:rsidRPr="00C15130">
              <w:rPr>
                <w:szCs w:val="18"/>
                <w:lang w:val="en-US"/>
              </w:rPr>
              <w:t>02. Overtime</w:t>
            </w:r>
            <w:r w:rsidR="00D0209D">
              <w:rPr>
                <w:szCs w:val="18"/>
                <w:lang w:val="en-US"/>
              </w:rPr>
              <w:tab/>
            </w:r>
          </w:p>
        </w:tc>
        <w:tc>
          <w:tcPr>
            <w:tcW w:w="1170" w:type="dxa"/>
            <w:tcBorders>
              <w:top w:val="nil"/>
              <w:left w:val="nil"/>
              <w:bottom w:val="nil"/>
              <w:right w:val="single" w:sz="6" w:space="0" w:color="auto"/>
            </w:tcBorders>
            <w:shd w:val="clear" w:color="auto" w:fill="FFFFFF"/>
            <w:vAlign w:val="bottom"/>
          </w:tcPr>
          <w:p w14:paraId="3E52466B" w14:textId="77777777" w:rsidR="006E610B" w:rsidRPr="00C15130" w:rsidRDefault="002D394F" w:rsidP="00D0209D">
            <w:pPr>
              <w:shd w:val="clear" w:color="auto" w:fill="FFFFFF"/>
              <w:tabs>
                <w:tab w:val="left" w:leader="dot" w:pos="4824"/>
              </w:tabs>
              <w:ind w:right="144"/>
              <w:jc w:val="right"/>
            </w:pPr>
            <w:r w:rsidRPr="00C15130">
              <w:rPr>
                <w:szCs w:val="18"/>
                <w:lang w:val="en-US"/>
              </w:rPr>
              <w:t>17,700</w:t>
            </w:r>
          </w:p>
        </w:tc>
        <w:tc>
          <w:tcPr>
            <w:tcW w:w="1751" w:type="dxa"/>
            <w:tcBorders>
              <w:top w:val="nil"/>
              <w:left w:val="single" w:sz="6" w:space="0" w:color="auto"/>
              <w:bottom w:val="nil"/>
              <w:right w:val="nil"/>
            </w:tcBorders>
            <w:shd w:val="clear" w:color="auto" w:fill="FFFFFF"/>
            <w:vAlign w:val="bottom"/>
          </w:tcPr>
          <w:p w14:paraId="3E52466C" w14:textId="77777777" w:rsidR="006E610B" w:rsidRPr="00C15130" w:rsidRDefault="002D394F" w:rsidP="00D0209D">
            <w:pPr>
              <w:shd w:val="clear" w:color="auto" w:fill="FFFFFF"/>
              <w:tabs>
                <w:tab w:val="left" w:leader="dot" w:pos="4824"/>
              </w:tabs>
              <w:ind w:right="144"/>
              <w:jc w:val="right"/>
            </w:pPr>
            <w:r w:rsidRPr="00C15130">
              <w:rPr>
                <w:szCs w:val="18"/>
                <w:lang w:val="en-US"/>
              </w:rPr>
              <w:t>16,500</w:t>
            </w:r>
          </w:p>
        </w:tc>
        <w:tc>
          <w:tcPr>
            <w:tcW w:w="1084" w:type="dxa"/>
            <w:tcBorders>
              <w:top w:val="nil"/>
              <w:left w:val="nil"/>
              <w:bottom w:val="nil"/>
              <w:right w:val="nil"/>
            </w:tcBorders>
            <w:shd w:val="clear" w:color="auto" w:fill="FFFFFF"/>
            <w:vAlign w:val="bottom"/>
          </w:tcPr>
          <w:p w14:paraId="3E52466D" w14:textId="77777777" w:rsidR="006E610B" w:rsidRPr="00C15130" w:rsidRDefault="002D394F" w:rsidP="00D0209D">
            <w:pPr>
              <w:shd w:val="clear" w:color="auto" w:fill="FFFFFF"/>
              <w:tabs>
                <w:tab w:val="left" w:leader="dot" w:pos="4824"/>
              </w:tabs>
              <w:ind w:right="144"/>
              <w:jc w:val="right"/>
            </w:pPr>
            <w:r w:rsidRPr="00C15130">
              <w:rPr>
                <w:szCs w:val="18"/>
                <w:lang w:val="en-US"/>
              </w:rPr>
              <w:t>16,295</w:t>
            </w:r>
          </w:p>
        </w:tc>
      </w:tr>
      <w:tr w:rsidR="006E610B" w:rsidRPr="00C15130" w14:paraId="3E524673" w14:textId="77777777" w:rsidTr="00D0209D">
        <w:trPr>
          <w:trHeight w:val="20"/>
          <w:jc w:val="center"/>
        </w:trPr>
        <w:tc>
          <w:tcPr>
            <w:tcW w:w="5024" w:type="dxa"/>
            <w:tcBorders>
              <w:top w:val="nil"/>
              <w:left w:val="nil"/>
              <w:right w:val="nil"/>
            </w:tcBorders>
            <w:shd w:val="clear" w:color="auto" w:fill="FFFFFF"/>
          </w:tcPr>
          <w:p w14:paraId="3E52466F" w14:textId="77777777" w:rsidR="006E610B" w:rsidRPr="00C15130" w:rsidRDefault="002D394F" w:rsidP="00926B6E">
            <w:pPr>
              <w:shd w:val="clear" w:color="auto" w:fill="FFFFFF"/>
              <w:tabs>
                <w:tab w:val="left" w:leader="dot" w:pos="4824"/>
              </w:tabs>
              <w:ind w:left="485"/>
              <w:jc w:val="both"/>
            </w:pPr>
            <w:r w:rsidRPr="00C15130">
              <w:rPr>
                <w:szCs w:val="18"/>
                <w:lang w:val="en-US"/>
              </w:rPr>
              <w:t>Widow of Judge</w:t>
            </w:r>
            <w:r w:rsidRPr="00C15130">
              <w:rPr>
                <w:rFonts w:eastAsia="Times New Roman"/>
                <w:szCs w:val="18"/>
                <w:lang w:val="en-US"/>
              </w:rPr>
              <w:t>—Payment in lieu of long leave</w:t>
            </w:r>
            <w:r w:rsidR="00D0209D">
              <w:rPr>
                <w:rFonts w:eastAsia="Times New Roman"/>
                <w:szCs w:val="18"/>
                <w:lang w:val="en-US"/>
              </w:rPr>
              <w:tab/>
            </w:r>
          </w:p>
        </w:tc>
        <w:tc>
          <w:tcPr>
            <w:tcW w:w="1170" w:type="dxa"/>
            <w:tcBorders>
              <w:top w:val="nil"/>
              <w:left w:val="nil"/>
              <w:bottom w:val="single" w:sz="6" w:space="0" w:color="auto"/>
              <w:right w:val="single" w:sz="6" w:space="0" w:color="auto"/>
            </w:tcBorders>
            <w:shd w:val="clear" w:color="auto" w:fill="FFFFFF"/>
            <w:vAlign w:val="bottom"/>
          </w:tcPr>
          <w:p w14:paraId="3E524670" w14:textId="77777777" w:rsidR="006E610B" w:rsidRPr="00C15130" w:rsidRDefault="005E0F1E" w:rsidP="005E0F1E">
            <w:pPr>
              <w:shd w:val="clear" w:color="auto" w:fill="FFFFFF"/>
              <w:tabs>
                <w:tab w:val="left" w:leader="dot" w:pos="4824"/>
              </w:tabs>
              <w:ind w:right="144"/>
              <w:jc w:val="right"/>
            </w:pPr>
            <w:r>
              <w:rPr>
                <w:lang w:val="en-US"/>
              </w:rPr>
              <w:t>..</w:t>
            </w:r>
          </w:p>
        </w:tc>
        <w:tc>
          <w:tcPr>
            <w:tcW w:w="1751" w:type="dxa"/>
            <w:tcBorders>
              <w:top w:val="nil"/>
              <w:left w:val="single" w:sz="6" w:space="0" w:color="auto"/>
              <w:bottom w:val="single" w:sz="6" w:space="0" w:color="auto"/>
              <w:right w:val="nil"/>
            </w:tcBorders>
            <w:shd w:val="clear" w:color="auto" w:fill="FFFFFF"/>
            <w:vAlign w:val="bottom"/>
          </w:tcPr>
          <w:p w14:paraId="3E524671" w14:textId="77777777" w:rsidR="006E610B" w:rsidRPr="00C15130" w:rsidRDefault="002D394F" w:rsidP="00D0209D">
            <w:pPr>
              <w:shd w:val="clear" w:color="auto" w:fill="FFFFFF"/>
              <w:tabs>
                <w:tab w:val="left" w:leader="dot" w:pos="4824"/>
              </w:tabs>
              <w:ind w:right="144"/>
              <w:jc w:val="right"/>
            </w:pPr>
            <w:r w:rsidRPr="00C15130">
              <w:rPr>
                <w:szCs w:val="18"/>
                <w:lang w:val="en-US"/>
              </w:rPr>
              <w:t>8,100</w:t>
            </w:r>
          </w:p>
        </w:tc>
        <w:tc>
          <w:tcPr>
            <w:tcW w:w="1084" w:type="dxa"/>
            <w:tcBorders>
              <w:top w:val="nil"/>
              <w:left w:val="nil"/>
              <w:bottom w:val="single" w:sz="6" w:space="0" w:color="auto"/>
              <w:right w:val="nil"/>
            </w:tcBorders>
            <w:shd w:val="clear" w:color="auto" w:fill="FFFFFF"/>
            <w:vAlign w:val="bottom"/>
          </w:tcPr>
          <w:p w14:paraId="3E524672" w14:textId="77777777" w:rsidR="006E610B" w:rsidRPr="00C15130" w:rsidRDefault="002D394F" w:rsidP="00D0209D">
            <w:pPr>
              <w:shd w:val="clear" w:color="auto" w:fill="FFFFFF"/>
              <w:tabs>
                <w:tab w:val="left" w:leader="dot" w:pos="4824"/>
              </w:tabs>
              <w:ind w:right="144"/>
              <w:jc w:val="right"/>
            </w:pPr>
            <w:r w:rsidRPr="00C15130">
              <w:rPr>
                <w:szCs w:val="18"/>
                <w:lang w:val="en-US"/>
              </w:rPr>
              <w:t>8,100</w:t>
            </w:r>
          </w:p>
        </w:tc>
      </w:tr>
      <w:tr w:rsidR="006E610B" w:rsidRPr="00C15130" w14:paraId="3E524678" w14:textId="77777777" w:rsidTr="00D0209D">
        <w:trPr>
          <w:trHeight w:val="20"/>
          <w:jc w:val="center"/>
        </w:trPr>
        <w:tc>
          <w:tcPr>
            <w:tcW w:w="5024" w:type="dxa"/>
            <w:tcBorders>
              <w:left w:val="nil"/>
              <w:right w:val="nil"/>
            </w:tcBorders>
            <w:shd w:val="clear" w:color="auto" w:fill="FFFFFF"/>
          </w:tcPr>
          <w:p w14:paraId="3E524674" w14:textId="77777777" w:rsidR="006E610B" w:rsidRPr="00C15130" w:rsidRDefault="006E610B" w:rsidP="00291707">
            <w:pPr>
              <w:shd w:val="clear" w:color="auto" w:fill="FFFFFF"/>
              <w:tabs>
                <w:tab w:val="left" w:leader="dot" w:pos="4824"/>
              </w:tabs>
              <w:jc w:val="both"/>
            </w:pPr>
          </w:p>
        </w:tc>
        <w:tc>
          <w:tcPr>
            <w:tcW w:w="1170" w:type="dxa"/>
            <w:tcBorders>
              <w:top w:val="single" w:sz="6" w:space="0" w:color="auto"/>
              <w:left w:val="nil"/>
              <w:bottom w:val="single" w:sz="6" w:space="0" w:color="auto"/>
              <w:right w:val="single" w:sz="6" w:space="0" w:color="auto"/>
            </w:tcBorders>
            <w:shd w:val="clear" w:color="auto" w:fill="FFFFFF"/>
            <w:vAlign w:val="bottom"/>
          </w:tcPr>
          <w:p w14:paraId="3E524675" w14:textId="77777777" w:rsidR="006E610B" w:rsidRPr="00C15130" w:rsidRDefault="002D394F" w:rsidP="00D0209D">
            <w:pPr>
              <w:shd w:val="clear" w:color="auto" w:fill="FFFFFF"/>
              <w:tabs>
                <w:tab w:val="left" w:leader="dot" w:pos="4824"/>
              </w:tabs>
              <w:ind w:right="144"/>
              <w:jc w:val="right"/>
            </w:pPr>
            <w:r w:rsidRPr="00C15130">
              <w:rPr>
                <w:szCs w:val="18"/>
                <w:lang w:val="en-US"/>
              </w:rPr>
              <w:t>5,788,000</w:t>
            </w:r>
          </w:p>
        </w:tc>
        <w:tc>
          <w:tcPr>
            <w:tcW w:w="1751" w:type="dxa"/>
            <w:tcBorders>
              <w:top w:val="single" w:sz="6" w:space="0" w:color="auto"/>
              <w:left w:val="single" w:sz="6" w:space="0" w:color="auto"/>
              <w:bottom w:val="single" w:sz="6" w:space="0" w:color="auto"/>
              <w:right w:val="nil"/>
            </w:tcBorders>
            <w:shd w:val="clear" w:color="auto" w:fill="FFFFFF"/>
            <w:vAlign w:val="bottom"/>
          </w:tcPr>
          <w:p w14:paraId="3E524676" w14:textId="77777777" w:rsidR="006E610B" w:rsidRPr="00C15130" w:rsidRDefault="002D394F" w:rsidP="00D0209D">
            <w:pPr>
              <w:shd w:val="clear" w:color="auto" w:fill="FFFFFF"/>
              <w:tabs>
                <w:tab w:val="left" w:leader="dot" w:pos="4824"/>
              </w:tabs>
              <w:ind w:right="144"/>
              <w:jc w:val="right"/>
            </w:pPr>
            <w:r w:rsidRPr="00C15130">
              <w:rPr>
                <w:szCs w:val="18"/>
                <w:lang w:val="en-US"/>
              </w:rPr>
              <w:t>5,420,600</w:t>
            </w:r>
          </w:p>
        </w:tc>
        <w:tc>
          <w:tcPr>
            <w:tcW w:w="1084" w:type="dxa"/>
            <w:tcBorders>
              <w:top w:val="single" w:sz="6" w:space="0" w:color="auto"/>
              <w:left w:val="nil"/>
              <w:bottom w:val="single" w:sz="6" w:space="0" w:color="auto"/>
              <w:right w:val="nil"/>
            </w:tcBorders>
            <w:shd w:val="clear" w:color="auto" w:fill="FFFFFF"/>
            <w:vAlign w:val="bottom"/>
          </w:tcPr>
          <w:p w14:paraId="3E524677" w14:textId="77777777" w:rsidR="006E610B" w:rsidRPr="00C15130" w:rsidRDefault="002D394F" w:rsidP="00D0209D">
            <w:pPr>
              <w:shd w:val="clear" w:color="auto" w:fill="FFFFFF"/>
              <w:tabs>
                <w:tab w:val="left" w:leader="dot" w:pos="4824"/>
              </w:tabs>
              <w:ind w:right="144"/>
              <w:jc w:val="right"/>
            </w:pPr>
            <w:r w:rsidRPr="00C15130">
              <w:rPr>
                <w:szCs w:val="18"/>
                <w:lang w:val="en-US"/>
              </w:rPr>
              <w:t>5,057,455</w:t>
            </w:r>
          </w:p>
        </w:tc>
      </w:tr>
      <w:tr w:rsidR="006E610B" w:rsidRPr="00C15130" w14:paraId="3E52467D" w14:textId="77777777" w:rsidTr="00D0209D">
        <w:trPr>
          <w:trHeight w:val="20"/>
          <w:jc w:val="center"/>
        </w:trPr>
        <w:tc>
          <w:tcPr>
            <w:tcW w:w="5024" w:type="dxa"/>
            <w:tcBorders>
              <w:left w:val="nil"/>
              <w:bottom w:val="nil"/>
              <w:right w:val="nil"/>
            </w:tcBorders>
            <w:shd w:val="clear" w:color="auto" w:fill="FFFFFF"/>
          </w:tcPr>
          <w:p w14:paraId="3E524679" w14:textId="77777777" w:rsidR="006E610B" w:rsidRPr="00C15130" w:rsidRDefault="002D394F" w:rsidP="00926B6E">
            <w:pPr>
              <w:shd w:val="clear" w:color="auto" w:fill="FFFFFF"/>
              <w:tabs>
                <w:tab w:val="left" w:leader="dot" w:pos="4824"/>
              </w:tabs>
              <w:jc w:val="both"/>
            </w:pPr>
            <w:r w:rsidRPr="00C15130">
              <w:rPr>
                <w:b/>
                <w:bCs/>
                <w:szCs w:val="18"/>
                <w:lang w:val="en-US"/>
              </w:rPr>
              <w:t>2.</w:t>
            </w:r>
            <w:r w:rsidRPr="00C15130">
              <w:rPr>
                <w:rFonts w:eastAsia="Times New Roman"/>
                <w:b/>
                <w:bCs/>
                <w:szCs w:val="18"/>
                <w:lang w:val="en-US"/>
              </w:rPr>
              <w:t>—Administrative Expenses—</w:t>
            </w:r>
          </w:p>
        </w:tc>
        <w:tc>
          <w:tcPr>
            <w:tcW w:w="1170" w:type="dxa"/>
            <w:tcBorders>
              <w:top w:val="single" w:sz="6" w:space="0" w:color="auto"/>
              <w:left w:val="nil"/>
              <w:bottom w:val="nil"/>
              <w:right w:val="single" w:sz="6" w:space="0" w:color="auto"/>
            </w:tcBorders>
            <w:shd w:val="clear" w:color="auto" w:fill="FFFFFF"/>
            <w:vAlign w:val="bottom"/>
          </w:tcPr>
          <w:p w14:paraId="3E52467A" w14:textId="77777777" w:rsidR="006E610B" w:rsidRPr="00C15130" w:rsidRDefault="006E610B" w:rsidP="00D0209D">
            <w:pPr>
              <w:shd w:val="clear" w:color="auto" w:fill="FFFFFF"/>
              <w:tabs>
                <w:tab w:val="left" w:leader="dot" w:pos="4824"/>
              </w:tabs>
              <w:ind w:right="144"/>
              <w:jc w:val="right"/>
            </w:pPr>
          </w:p>
        </w:tc>
        <w:tc>
          <w:tcPr>
            <w:tcW w:w="1751" w:type="dxa"/>
            <w:tcBorders>
              <w:top w:val="single" w:sz="6" w:space="0" w:color="auto"/>
              <w:left w:val="single" w:sz="6" w:space="0" w:color="auto"/>
              <w:bottom w:val="nil"/>
              <w:right w:val="nil"/>
            </w:tcBorders>
            <w:shd w:val="clear" w:color="auto" w:fill="FFFFFF"/>
            <w:vAlign w:val="bottom"/>
          </w:tcPr>
          <w:p w14:paraId="3E52467B" w14:textId="77777777" w:rsidR="006E610B" w:rsidRPr="00C15130" w:rsidRDefault="006E610B" w:rsidP="00D0209D">
            <w:pPr>
              <w:shd w:val="clear" w:color="auto" w:fill="FFFFFF"/>
              <w:tabs>
                <w:tab w:val="left" w:leader="dot" w:pos="4824"/>
              </w:tabs>
              <w:ind w:right="144"/>
              <w:jc w:val="right"/>
            </w:pPr>
          </w:p>
        </w:tc>
        <w:tc>
          <w:tcPr>
            <w:tcW w:w="1084" w:type="dxa"/>
            <w:tcBorders>
              <w:top w:val="single" w:sz="6" w:space="0" w:color="auto"/>
              <w:left w:val="nil"/>
              <w:bottom w:val="nil"/>
              <w:right w:val="nil"/>
            </w:tcBorders>
            <w:shd w:val="clear" w:color="auto" w:fill="FFFFFF"/>
            <w:vAlign w:val="bottom"/>
          </w:tcPr>
          <w:p w14:paraId="3E52467C" w14:textId="77777777" w:rsidR="006E610B" w:rsidRPr="00C15130" w:rsidRDefault="006E610B" w:rsidP="00D0209D">
            <w:pPr>
              <w:shd w:val="clear" w:color="auto" w:fill="FFFFFF"/>
              <w:tabs>
                <w:tab w:val="left" w:leader="dot" w:pos="4824"/>
              </w:tabs>
              <w:ind w:right="144"/>
              <w:jc w:val="right"/>
            </w:pPr>
          </w:p>
        </w:tc>
      </w:tr>
      <w:tr w:rsidR="006E610B" w:rsidRPr="00C15130" w14:paraId="3E524682" w14:textId="77777777" w:rsidTr="00D0209D">
        <w:trPr>
          <w:trHeight w:val="20"/>
          <w:jc w:val="center"/>
        </w:trPr>
        <w:tc>
          <w:tcPr>
            <w:tcW w:w="5024" w:type="dxa"/>
            <w:tcBorders>
              <w:top w:val="nil"/>
              <w:left w:val="nil"/>
              <w:bottom w:val="nil"/>
              <w:right w:val="nil"/>
            </w:tcBorders>
            <w:shd w:val="clear" w:color="auto" w:fill="FFFFFF"/>
          </w:tcPr>
          <w:p w14:paraId="3E52467E" w14:textId="77777777" w:rsidR="006E610B" w:rsidRPr="00C15130" w:rsidRDefault="002D394F" w:rsidP="003C1BCD">
            <w:pPr>
              <w:shd w:val="clear" w:color="auto" w:fill="FFFFFF"/>
              <w:tabs>
                <w:tab w:val="left" w:leader="dot" w:pos="4824"/>
              </w:tabs>
              <w:ind w:left="677" w:hanging="576"/>
              <w:jc w:val="both"/>
            </w:pPr>
            <w:r w:rsidRPr="00C15130">
              <w:rPr>
                <w:szCs w:val="18"/>
                <w:lang w:val="en-US"/>
              </w:rPr>
              <w:t>01. Travelling and subsistence</w:t>
            </w:r>
            <w:r w:rsidR="00D0209D">
              <w:rPr>
                <w:szCs w:val="18"/>
                <w:lang w:val="en-US"/>
              </w:rPr>
              <w:tab/>
            </w:r>
          </w:p>
        </w:tc>
        <w:tc>
          <w:tcPr>
            <w:tcW w:w="1170" w:type="dxa"/>
            <w:tcBorders>
              <w:top w:val="nil"/>
              <w:left w:val="nil"/>
              <w:bottom w:val="nil"/>
              <w:right w:val="single" w:sz="6" w:space="0" w:color="auto"/>
            </w:tcBorders>
            <w:shd w:val="clear" w:color="auto" w:fill="FFFFFF"/>
            <w:vAlign w:val="bottom"/>
          </w:tcPr>
          <w:p w14:paraId="3E52467F" w14:textId="77777777" w:rsidR="006E610B" w:rsidRPr="00C15130" w:rsidRDefault="002D394F" w:rsidP="00D0209D">
            <w:pPr>
              <w:shd w:val="clear" w:color="auto" w:fill="FFFFFF"/>
              <w:tabs>
                <w:tab w:val="left" w:leader="dot" w:pos="4824"/>
              </w:tabs>
              <w:ind w:right="144"/>
              <w:jc w:val="right"/>
            </w:pPr>
            <w:r w:rsidRPr="00C15130">
              <w:rPr>
                <w:szCs w:val="18"/>
                <w:lang w:val="en-US"/>
              </w:rPr>
              <w:t>540,000</w:t>
            </w:r>
          </w:p>
        </w:tc>
        <w:tc>
          <w:tcPr>
            <w:tcW w:w="1751" w:type="dxa"/>
            <w:tcBorders>
              <w:top w:val="nil"/>
              <w:left w:val="single" w:sz="6" w:space="0" w:color="auto"/>
              <w:bottom w:val="nil"/>
              <w:right w:val="nil"/>
            </w:tcBorders>
            <w:shd w:val="clear" w:color="auto" w:fill="FFFFFF"/>
            <w:vAlign w:val="bottom"/>
          </w:tcPr>
          <w:p w14:paraId="3E524680" w14:textId="77777777" w:rsidR="006E610B" w:rsidRPr="00C15130" w:rsidRDefault="002D394F" w:rsidP="00D0209D">
            <w:pPr>
              <w:shd w:val="clear" w:color="auto" w:fill="FFFFFF"/>
              <w:tabs>
                <w:tab w:val="left" w:leader="dot" w:pos="4824"/>
              </w:tabs>
              <w:ind w:right="144"/>
              <w:jc w:val="right"/>
            </w:pPr>
            <w:r w:rsidRPr="00C15130">
              <w:rPr>
                <w:szCs w:val="18"/>
                <w:lang w:val="en-US"/>
              </w:rPr>
              <w:t>513,000</w:t>
            </w:r>
          </w:p>
        </w:tc>
        <w:tc>
          <w:tcPr>
            <w:tcW w:w="1084" w:type="dxa"/>
            <w:tcBorders>
              <w:top w:val="nil"/>
              <w:left w:val="nil"/>
              <w:bottom w:val="nil"/>
              <w:right w:val="nil"/>
            </w:tcBorders>
            <w:shd w:val="clear" w:color="auto" w:fill="FFFFFF"/>
            <w:vAlign w:val="bottom"/>
          </w:tcPr>
          <w:p w14:paraId="3E524681" w14:textId="77777777" w:rsidR="006E610B" w:rsidRPr="00C15130" w:rsidRDefault="002D394F" w:rsidP="00D0209D">
            <w:pPr>
              <w:shd w:val="clear" w:color="auto" w:fill="FFFFFF"/>
              <w:tabs>
                <w:tab w:val="left" w:leader="dot" w:pos="4824"/>
              </w:tabs>
              <w:ind w:right="144"/>
              <w:jc w:val="right"/>
            </w:pPr>
            <w:r w:rsidRPr="00C15130">
              <w:rPr>
                <w:szCs w:val="18"/>
                <w:lang w:val="en-US"/>
              </w:rPr>
              <w:t>510,571</w:t>
            </w:r>
          </w:p>
        </w:tc>
      </w:tr>
      <w:tr w:rsidR="006E610B" w:rsidRPr="00C15130" w14:paraId="3E524687" w14:textId="77777777" w:rsidTr="00D0209D">
        <w:trPr>
          <w:trHeight w:val="20"/>
          <w:jc w:val="center"/>
        </w:trPr>
        <w:tc>
          <w:tcPr>
            <w:tcW w:w="5024" w:type="dxa"/>
            <w:tcBorders>
              <w:top w:val="nil"/>
              <w:left w:val="nil"/>
              <w:bottom w:val="nil"/>
              <w:right w:val="nil"/>
            </w:tcBorders>
            <w:shd w:val="clear" w:color="auto" w:fill="FFFFFF"/>
          </w:tcPr>
          <w:p w14:paraId="3E524683" w14:textId="77777777" w:rsidR="006E610B" w:rsidRPr="00C15130" w:rsidRDefault="002D394F" w:rsidP="003C1BCD">
            <w:pPr>
              <w:shd w:val="clear" w:color="auto" w:fill="FFFFFF"/>
              <w:tabs>
                <w:tab w:val="left" w:leader="dot" w:pos="4824"/>
              </w:tabs>
              <w:ind w:left="677" w:hanging="576"/>
              <w:jc w:val="both"/>
            </w:pPr>
            <w:r w:rsidRPr="00C15130">
              <w:rPr>
                <w:szCs w:val="18"/>
                <w:lang w:val="en-US"/>
              </w:rPr>
              <w:t>02. Office requisites and equipment, stationery and printing</w:t>
            </w:r>
          </w:p>
        </w:tc>
        <w:tc>
          <w:tcPr>
            <w:tcW w:w="1170" w:type="dxa"/>
            <w:tcBorders>
              <w:top w:val="nil"/>
              <w:left w:val="nil"/>
              <w:bottom w:val="nil"/>
              <w:right w:val="single" w:sz="6" w:space="0" w:color="auto"/>
            </w:tcBorders>
            <w:shd w:val="clear" w:color="auto" w:fill="FFFFFF"/>
            <w:vAlign w:val="bottom"/>
          </w:tcPr>
          <w:p w14:paraId="3E524684" w14:textId="77777777" w:rsidR="006E610B" w:rsidRPr="00C15130" w:rsidRDefault="002D394F" w:rsidP="00D0209D">
            <w:pPr>
              <w:shd w:val="clear" w:color="auto" w:fill="FFFFFF"/>
              <w:tabs>
                <w:tab w:val="left" w:leader="dot" w:pos="4824"/>
              </w:tabs>
              <w:ind w:right="144"/>
              <w:jc w:val="right"/>
            </w:pPr>
            <w:r w:rsidRPr="00C15130">
              <w:rPr>
                <w:szCs w:val="18"/>
                <w:lang w:val="en-US"/>
              </w:rPr>
              <w:t>231,000</w:t>
            </w:r>
          </w:p>
        </w:tc>
        <w:tc>
          <w:tcPr>
            <w:tcW w:w="1751" w:type="dxa"/>
            <w:tcBorders>
              <w:top w:val="nil"/>
              <w:left w:val="single" w:sz="6" w:space="0" w:color="auto"/>
              <w:bottom w:val="nil"/>
              <w:right w:val="nil"/>
            </w:tcBorders>
            <w:shd w:val="clear" w:color="auto" w:fill="FFFFFF"/>
            <w:vAlign w:val="bottom"/>
          </w:tcPr>
          <w:p w14:paraId="3E524685" w14:textId="77777777" w:rsidR="006E610B" w:rsidRPr="00C15130" w:rsidRDefault="002D394F" w:rsidP="00D0209D">
            <w:pPr>
              <w:shd w:val="clear" w:color="auto" w:fill="FFFFFF"/>
              <w:tabs>
                <w:tab w:val="left" w:leader="dot" w:pos="4824"/>
              </w:tabs>
              <w:ind w:right="144"/>
              <w:jc w:val="right"/>
            </w:pPr>
            <w:r w:rsidRPr="00C15130">
              <w:rPr>
                <w:szCs w:val="18"/>
                <w:lang w:val="en-US"/>
              </w:rPr>
              <w:t>213,600</w:t>
            </w:r>
          </w:p>
        </w:tc>
        <w:tc>
          <w:tcPr>
            <w:tcW w:w="1084" w:type="dxa"/>
            <w:tcBorders>
              <w:top w:val="nil"/>
              <w:left w:val="nil"/>
              <w:bottom w:val="nil"/>
              <w:right w:val="nil"/>
            </w:tcBorders>
            <w:shd w:val="clear" w:color="auto" w:fill="FFFFFF"/>
            <w:vAlign w:val="bottom"/>
          </w:tcPr>
          <w:p w14:paraId="3E524686" w14:textId="77777777" w:rsidR="006E610B" w:rsidRPr="00C15130" w:rsidRDefault="002D394F" w:rsidP="00D0209D">
            <w:pPr>
              <w:shd w:val="clear" w:color="auto" w:fill="FFFFFF"/>
              <w:tabs>
                <w:tab w:val="left" w:leader="dot" w:pos="4824"/>
              </w:tabs>
              <w:ind w:right="144"/>
              <w:jc w:val="right"/>
            </w:pPr>
            <w:r w:rsidRPr="00C15130">
              <w:rPr>
                <w:szCs w:val="18"/>
                <w:lang w:val="en-US"/>
              </w:rPr>
              <w:t>201,638</w:t>
            </w:r>
          </w:p>
        </w:tc>
      </w:tr>
      <w:tr w:rsidR="006E610B" w:rsidRPr="00C15130" w14:paraId="3E52468C" w14:textId="77777777" w:rsidTr="00D0209D">
        <w:trPr>
          <w:trHeight w:val="20"/>
          <w:jc w:val="center"/>
        </w:trPr>
        <w:tc>
          <w:tcPr>
            <w:tcW w:w="5024" w:type="dxa"/>
            <w:tcBorders>
              <w:top w:val="nil"/>
              <w:left w:val="nil"/>
              <w:bottom w:val="nil"/>
              <w:right w:val="nil"/>
            </w:tcBorders>
            <w:shd w:val="clear" w:color="auto" w:fill="FFFFFF"/>
          </w:tcPr>
          <w:p w14:paraId="3E524688" w14:textId="77777777" w:rsidR="006E610B" w:rsidRPr="00C15130" w:rsidRDefault="002D394F" w:rsidP="003C1BCD">
            <w:pPr>
              <w:shd w:val="clear" w:color="auto" w:fill="FFFFFF"/>
              <w:tabs>
                <w:tab w:val="left" w:leader="dot" w:pos="4824"/>
              </w:tabs>
              <w:ind w:left="677" w:hanging="576"/>
              <w:jc w:val="both"/>
            </w:pPr>
            <w:r w:rsidRPr="00C15130">
              <w:rPr>
                <w:szCs w:val="18"/>
                <w:lang w:val="en-US"/>
              </w:rPr>
              <w:t>03. Postage, telegrams and telephone services</w:t>
            </w:r>
            <w:r w:rsidR="00D0209D">
              <w:rPr>
                <w:szCs w:val="18"/>
                <w:lang w:val="en-US"/>
              </w:rPr>
              <w:tab/>
            </w:r>
          </w:p>
        </w:tc>
        <w:tc>
          <w:tcPr>
            <w:tcW w:w="1170" w:type="dxa"/>
            <w:tcBorders>
              <w:top w:val="nil"/>
              <w:left w:val="nil"/>
              <w:bottom w:val="nil"/>
              <w:right w:val="single" w:sz="6" w:space="0" w:color="auto"/>
            </w:tcBorders>
            <w:shd w:val="clear" w:color="auto" w:fill="FFFFFF"/>
            <w:vAlign w:val="bottom"/>
          </w:tcPr>
          <w:p w14:paraId="3E524689" w14:textId="77777777" w:rsidR="006E610B" w:rsidRPr="00C15130" w:rsidRDefault="002D394F" w:rsidP="00D0209D">
            <w:pPr>
              <w:shd w:val="clear" w:color="auto" w:fill="FFFFFF"/>
              <w:tabs>
                <w:tab w:val="left" w:leader="dot" w:pos="4824"/>
              </w:tabs>
              <w:ind w:right="144"/>
              <w:jc w:val="right"/>
            </w:pPr>
            <w:r w:rsidRPr="00C15130">
              <w:rPr>
                <w:szCs w:val="18"/>
                <w:lang w:val="en-US"/>
              </w:rPr>
              <w:t>253,000</w:t>
            </w:r>
          </w:p>
        </w:tc>
        <w:tc>
          <w:tcPr>
            <w:tcW w:w="1751" w:type="dxa"/>
            <w:tcBorders>
              <w:top w:val="nil"/>
              <w:left w:val="single" w:sz="6" w:space="0" w:color="auto"/>
              <w:bottom w:val="nil"/>
              <w:right w:val="nil"/>
            </w:tcBorders>
            <w:shd w:val="clear" w:color="auto" w:fill="FFFFFF"/>
            <w:vAlign w:val="bottom"/>
          </w:tcPr>
          <w:p w14:paraId="3E52468A" w14:textId="77777777" w:rsidR="006E610B" w:rsidRPr="00C15130" w:rsidRDefault="002D394F" w:rsidP="00D0209D">
            <w:pPr>
              <w:shd w:val="clear" w:color="auto" w:fill="FFFFFF"/>
              <w:tabs>
                <w:tab w:val="left" w:leader="dot" w:pos="4824"/>
              </w:tabs>
              <w:ind w:right="144"/>
              <w:jc w:val="right"/>
            </w:pPr>
            <w:r w:rsidRPr="00C15130">
              <w:rPr>
                <w:szCs w:val="18"/>
                <w:lang w:val="en-US"/>
              </w:rPr>
              <w:t>236,000</w:t>
            </w:r>
          </w:p>
        </w:tc>
        <w:tc>
          <w:tcPr>
            <w:tcW w:w="1084" w:type="dxa"/>
            <w:tcBorders>
              <w:top w:val="nil"/>
              <w:left w:val="nil"/>
              <w:bottom w:val="nil"/>
              <w:right w:val="nil"/>
            </w:tcBorders>
            <w:shd w:val="clear" w:color="auto" w:fill="FFFFFF"/>
            <w:vAlign w:val="bottom"/>
          </w:tcPr>
          <w:p w14:paraId="3E52468B" w14:textId="77777777" w:rsidR="006E610B" w:rsidRPr="00C15130" w:rsidRDefault="002D394F" w:rsidP="00D0209D">
            <w:pPr>
              <w:shd w:val="clear" w:color="auto" w:fill="FFFFFF"/>
              <w:tabs>
                <w:tab w:val="left" w:leader="dot" w:pos="4824"/>
              </w:tabs>
              <w:ind w:right="144"/>
              <w:jc w:val="right"/>
            </w:pPr>
            <w:r w:rsidRPr="00C15130">
              <w:rPr>
                <w:szCs w:val="18"/>
                <w:lang w:val="en-US"/>
              </w:rPr>
              <w:t>234,936</w:t>
            </w:r>
          </w:p>
        </w:tc>
      </w:tr>
      <w:tr w:rsidR="006E610B" w:rsidRPr="00C15130" w14:paraId="3E524691" w14:textId="77777777" w:rsidTr="00D0209D">
        <w:trPr>
          <w:trHeight w:val="20"/>
          <w:jc w:val="center"/>
        </w:trPr>
        <w:tc>
          <w:tcPr>
            <w:tcW w:w="5024" w:type="dxa"/>
            <w:tcBorders>
              <w:top w:val="nil"/>
              <w:left w:val="nil"/>
              <w:bottom w:val="nil"/>
              <w:right w:val="nil"/>
            </w:tcBorders>
            <w:shd w:val="clear" w:color="auto" w:fill="FFFFFF"/>
          </w:tcPr>
          <w:p w14:paraId="3E52468D" w14:textId="77777777" w:rsidR="006E610B" w:rsidRPr="00C15130" w:rsidRDefault="002D394F" w:rsidP="003C1BCD">
            <w:pPr>
              <w:shd w:val="clear" w:color="auto" w:fill="FFFFFF"/>
              <w:tabs>
                <w:tab w:val="left" w:leader="dot" w:pos="4824"/>
              </w:tabs>
              <w:ind w:left="677" w:hanging="576"/>
              <w:jc w:val="both"/>
            </w:pPr>
            <w:r w:rsidRPr="00C15130">
              <w:rPr>
                <w:szCs w:val="18"/>
                <w:lang w:val="en-US"/>
              </w:rPr>
              <w:t>04. Office services</w:t>
            </w:r>
            <w:r w:rsidR="00D0209D">
              <w:rPr>
                <w:szCs w:val="18"/>
                <w:lang w:val="en-US"/>
              </w:rPr>
              <w:tab/>
            </w:r>
          </w:p>
        </w:tc>
        <w:tc>
          <w:tcPr>
            <w:tcW w:w="1170" w:type="dxa"/>
            <w:tcBorders>
              <w:top w:val="nil"/>
              <w:left w:val="nil"/>
              <w:bottom w:val="nil"/>
              <w:right w:val="single" w:sz="6" w:space="0" w:color="auto"/>
            </w:tcBorders>
            <w:shd w:val="clear" w:color="auto" w:fill="FFFFFF"/>
            <w:vAlign w:val="bottom"/>
          </w:tcPr>
          <w:p w14:paraId="3E52468E" w14:textId="77777777" w:rsidR="006E610B" w:rsidRPr="00C15130" w:rsidRDefault="002D394F" w:rsidP="00D0209D">
            <w:pPr>
              <w:shd w:val="clear" w:color="auto" w:fill="FFFFFF"/>
              <w:tabs>
                <w:tab w:val="left" w:leader="dot" w:pos="4824"/>
              </w:tabs>
              <w:ind w:right="144"/>
              <w:jc w:val="right"/>
            </w:pPr>
            <w:r w:rsidRPr="00C15130">
              <w:rPr>
                <w:szCs w:val="18"/>
                <w:lang w:val="en-US"/>
              </w:rPr>
              <w:t>126,000</w:t>
            </w:r>
          </w:p>
        </w:tc>
        <w:tc>
          <w:tcPr>
            <w:tcW w:w="1751" w:type="dxa"/>
            <w:tcBorders>
              <w:top w:val="nil"/>
              <w:left w:val="single" w:sz="6" w:space="0" w:color="auto"/>
              <w:bottom w:val="nil"/>
              <w:right w:val="nil"/>
            </w:tcBorders>
            <w:shd w:val="clear" w:color="auto" w:fill="FFFFFF"/>
            <w:vAlign w:val="bottom"/>
          </w:tcPr>
          <w:p w14:paraId="3E52468F" w14:textId="77777777" w:rsidR="006E610B" w:rsidRPr="00C15130" w:rsidRDefault="002D394F" w:rsidP="00D0209D">
            <w:pPr>
              <w:shd w:val="clear" w:color="auto" w:fill="FFFFFF"/>
              <w:tabs>
                <w:tab w:val="left" w:leader="dot" w:pos="4824"/>
              </w:tabs>
              <w:ind w:right="144"/>
              <w:jc w:val="right"/>
            </w:pPr>
            <w:r w:rsidRPr="00C15130">
              <w:rPr>
                <w:szCs w:val="18"/>
                <w:lang w:val="en-US"/>
              </w:rPr>
              <w:t>101,000</w:t>
            </w:r>
          </w:p>
        </w:tc>
        <w:tc>
          <w:tcPr>
            <w:tcW w:w="1084" w:type="dxa"/>
            <w:tcBorders>
              <w:top w:val="nil"/>
              <w:left w:val="nil"/>
              <w:bottom w:val="nil"/>
              <w:right w:val="nil"/>
            </w:tcBorders>
            <w:shd w:val="clear" w:color="auto" w:fill="FFFFFF"/>
            <w:vAlign w:val="bottom"/>
          </w:tcPr>
          <w:p w14:paraId="3E524690" w14:textId="77777777" w:rsidR="006E610B" w:rsidRPr="00C15130" w:rsidRDefault="002D394F" w:rsidP="00D0209D">
            <w:pPr>
              <w:shd w:val="clear" w:color="auto" w:fill="FFFFFF"/>
              <w:tabs>
                <w:tab w:val="left" w:leader="dot" w:pos="4824"/>
              </w:tabs>
              <w:ind w:right="144"/>
              <w:jc w:val="right"/>
            </w:pPr>
            <w:r w:rsidRPr="00C15130">
              <w:rPr>
                <w:szCs w:val="18"/>
                <w:lang w:val="en-US"/>
              </w:rPr>
              <w:t>101,719</w:t>
            </w:r>
          </w:p>
        </w:tc>
      </w:tr>
      <w:tr w:rsidR="006E610B" w:rsidRPr="00C15130" w14:paraId="3E524696" w14:textId="77777777" w:rsidTr="00D0209D">
        <w:trPr>
          <w:trHeight w:val="20"/>
          <w:jc w:val="center"/>
        </w:trPr>
        <w:tc>
          <w:tcPr>
            <w:tcW w:w="5024" w:type="dxa"/>
            <w:tcBorders>
              <w:top w:val="nil"/>
              <w:left w:val="nil"/>
              <w:bottom w:val="nil"/>
              <w:right w:val="nil"/>
            </w:tcBorders>
            <w:shd w:val="clear" w:color="auto" w:fill="FFFFFF"/>
          </w:tcPr>
          <w:p w14:paraId="3E524692" w14:textId="77777777" w:rsidR="006E610B" w:rsidRPr="00C15130" w:rsidRDefault="002D394F" w:rsidP="003C1BCD">
            <w:pPr>
              <w:shd w:val="clear" w:color="auto" w:fill="FFFFFF"/>
              <w:tabs>
                <w:tab w:val="left" w:leader="dot" w:pos="4824"/>
              </w:tabs>
              <w:ind w:left="677" w:hanging="576"/>
              <w:jc w:val="both"/>
            </w:pPr>
            <w:r w:rsidRPr="00C15130">
              <w:rPr>
                <w:szCs w:val="18"/>
                <w:lang w:val="en-US"/>
              </w:rPr>
              <w:t>05. Library books, journals and periodicals</w:t>
            </w:r>
            <w:r w:rsidR="00D0209D">
              <w:rPr>
                <w:szCs w:val="18"/>
                <w:lang w:val="en-US"/>
              </w:rPr>
              <w:tab/>
            </w:r>
          </w:p>
        </w:tc>
        <w:tc>
          <w:tcPr>
            <w:tcW w:w="1170" w:type="dxa"/>
            <w:tcBorders>
              <w:top w:val="nil"/>
              <w:left w:val="nil"/>
              <w:bottom w:val="nil"/>
              <w:right w:val="single" w:sz="6" w:space="0" w:color="auto"/>
            </w:tcBorders>
            <w:shd w:val="clear" w:color="auto" w:fill="FFFFFF"/>
            <w:vAlign w:val="bottom"/>
          </w:tcPr>
          <w:p w14:paraId="3E524693" w14:textId="77777777" w:rsidR="006E610B" w:rsidRPr="00C15130" w:rsidRDefault="002D394F" w:rsidP="00D0209D">
            <w:pPr>
              <w:shd w:val="clear" w:color="auto" w:fill="FFFFFF"/>
              <w:tabs>
                <w:tab w:val="left" w:leader="dot" w:pos="4824"/>
              </w:tabs>
              <w:ind w:right="144"/>
              <w:jc w:val="right"/>
            </w:pPr>
            <w:r w:rsidRPr="00C15130">
              <w:rPr>
                <w:szCs w:val="18"/>
                <w:lang w:val="en-US"/>
              </w:rPr>
              <w:t>110,000</w:t>
            </w:r>
          </w:p>
        </w:tc>
        <w:tc>
          <w:tcPr>
            <w:tcW w:w="1751" w:type="dxa"/>
            <w:tcBorders>
              <w:top w:val="nil"/>
              <w:left w:val="single" w:sz="6" w:space="0" w:color="auto"/>
              <w:bottom w:val="nil"/>
              <w:right w:val="nil"/>
            </w:tcBorders>
            <w:shd w:val="clear" w:color="auto" w:fill="FFFFFF"/>
            <w:vAlign w:val="bottom"/>
          </w:tcPr>
          <w:p w14:paraId="3E524694" w14:textId="77777777" w:rsidR="006E610B" w:rsidRPr="00C15130" w:rsidRDefault="002D394F" w:rsidP="00D0209D">
            <w:pPr>
              <w:shd w:val="clear" w:color="auto" w:fill="FFFFFF"/>
              <w:tabs>
                <w:tab w:val="left" w:leader="dot" w:pos="4824"/>
              </w:tabs>
              <w:ind w:right="144"/>
              <w:jc w:val="right"/>
            </w:pPr>
            <w:r w:rsidRPr="00C15130">
              <w:rPr>
                <w:szCs w:val="18"/>
                <w:lang w:val="en-US"/>
              </w:rPr>
              <w:t>99,000</w:t>
            </w:r>
          </w:p>
        </w:tc>
        <w:tc>
          <w:tcPr>
            <w:tcW w:w="1084" w:type="dxa"/>
            <w:tcBorders>
              <w:top w:val="nil"/>
              <w:left w:val="nil"/>
              <w:bottom w:val="nil"/>
              <w:right w:val="nil"/>
            </w:tcBorders>
            <w:shd w:val="clear" w:color="auto" w:fill="FFFFFF"/>
            <w:vAlign w:val="bottom"/>
          </w:tcPr>
          <w:p w14:paraId="3E524695" w14:textId="77777777" w:rsidR="006E610B" w:rsidRPr="00C15130" w:rsidRDefault="002D394F" w:rsidP="00D0209D">
            <w:pPr>
              <w:shd w:val="clear" w:color="auto" w:fill="FFFFFF"/>
              <w:tabs>
                <w:tab w:val="left" w:leader="dot" w:pos="4824"/>
              </w:tabs>
              <w:ind w:right="144"/>
              <w:jc w:val="right"/>
            </w:pPr>
            <w:r w:rsidRPr="00C15130">
              <w:rPr>
                <w:szCs w:val="18"/>
                <w:lang w:val="en-US"/>
              </w:rPr>
              <w:t>98,944</w:t>
            </w:r>
          </w:p>
        </w:tc>
      </w:tr>
      <w:tr w:rsidR="006E610B" w:rsidRPr="00C15130" w14:paraId="3E52469B" w14:textId="77777777" w:rsidTr="00D0209D">
        <w:trPr>
          <w:trHeight w:val="20"/>
          <w:jc w:val="center"/>
        </w:trPr>
        <w:tc>
          <w:tcPr>
            <w:tcW w:w="5024" w:type="dxa"/>
            <w:tcBorders>
              <w:top w:val="nil"/>
              <w:left w:val="nil"/>
              <w:bottom w:val="nil"/>
              <w:right w:val="nil"/>
            </w:tcBorders>
            <w:shd w:val="clear" w:color="auto" w:fill="FFFFFF"/>
          </w:tcPr>
          <w:p w14:paraId="3E524697" w14:textId="77777777" w:rsidR="006E610B" w:rsidRPr="00C15130" w:rsidRDefault="002D394F" w:rsidP="003C1BCD">
            <w:pPr>
              <w:shd w:val="clear" w:color="auto" w:fill="FFFFFF"/>
              <w:tabs>
                <w:tab w:val="left" w:leader="dot" w:pos="4824"/>
              </w:tabs>
              <w:ind w:left="677" w:hanging="576"/>
              <w:jc w:val="both"/>
            </w:pPr>
            <w:r w:rsidRPr="00C15130">
              <w:rPr>
                <w:szCs w:val="18"/>
                <w:lang w:val="en-US"/>
              </w:rPr>
              <w:t xml:space="preserve">06. Reimbursements to States for services under </w:t>
            </w:r>
            <w:r w:rsidRPr="00C15130">
              <w:rPr>
                <w:i/>
                <w:iCs/>
                <w:szCs w:val="18"/>
                <w:lang w:val="en-US"/>
              </w:rPr>
              <w:t xml:space="preserve">Family Law Act </w:t>
            </w:r>
            <w:r w:rsidRPr="00C15130">
              <w:rPr>
                <w:szCs w:val="18"/>
                <w:lang w:val="en-US"/>
              </w:rPr>
              <w:t>1975</w:t>
            </w:r>
            <w:r w:rsidR="00D0209D">
              <w:rPr>
                <w:szCs w:val="18"/>
                <w:lang w:val="en-US"/>
              </w:rPr>
              <w:tab/>
            </w:r>
          </w:p>
        </w:tc>
        <w:tc>
          <w:tcPr>
            <w:tcW w:w="1170" w:type="dxa"/>
            <w:tcBorders>
              <w:top w:val="nil"/>
              <w:left w:val="nil"/>
              <w:bottom w:val="nil"/>
              <w:right w:val="single" w:sz="6" w:space="0" w:color="auto"/>
            </w:tcBorders>
            <w:shd w:val="clear" w:color="auto" w:fill="FFFFFF"/>
            <w:vAlign w:val="bottom"/>
          </w:tcPr>
          <w:p w14:paraId="3E524698" w14:textId="77777777" w:rsidR="006E610B" w:rsidRPr="00C15130" w:rsidRDefault="002D394F" w:rsidP="00D0209D">
            <w:pPr>
              <w:shd w:val="clear" w:color="auto" w:fill="FFFFFF"/>
              <w:tabs>
                <w:tab w:val="left" w:leader="dot" w:pos="4824"/>
              </w:tabs>
              <w:ind w:right="144"/>
              <w:jc w:val="right"/>
            </w:pPr>
            <w:r w:rsidRPr="00C15130">
              <w:rPr>
                <w:szCs w:val="18"/>
                <w:lang w:val="en-US"/>
              </w:rPr>
              <w:t>4,506,000</w:t>
            </w:r>
          </w:p>
        </w:tc>
        <w:tc>
          <w:tcPr>
            <w:tcW w:w="1751" w:type="dxa"/>
            <w:tcBorders>
              <w:top w:val="nil"/>
              <w:left w:val="single" w:sz="6" w:space="0" w:color="auto"/>
              <w:bottom w:val="nil"/>
              <w:right w:val="nil"/>
            </w:tcBorders>
            <w:shd w:val="clear" w:color="auto" w:fill="FFFFFF"/>
            <w:vAlign w:val="bottom"/>
          </w:tcPr>
          <w:p w14:paraId="3E524699" w14:textId="77777777" w:rsidR="006E610B" w:rsidRPr="00C15130" w:rsidRDefault="002D394F" w:rsidP="00D0209D">
            <w:pPr>
              <w:shd w:val="clear" w:color="auto" w:fill="FFFFFF"/>
              <w:tabs>
                <w:tab w:val="left" w:leader="dot" w:pos="4824"/>
              </w:tabs>
              <w:ind w:right="144"/>
              <w:jc w:val="right"/>
            </w:pPr>
            <w:r w:rsidRPr="00C15130">
              <w:rPr>
                <w:szCs w:val="18"/>
                <w:lang w:val="en-US"/>
              </w:rPr>
              <w:t>3,425,700</w:t>
            </w:r>
          </w:p>
        </w:tc>
        <w:tc>
          <w:tcPr>
            <w:tcW w:w="1084" w:type="dxa"/>
            <w:tcBorders>
              <w:top w:val="nil"/>
              <w:left w:val="nil"/>
              <w:bottom w:val="nil"/>
              <w:right w:val="nil"/>
            </w:tcBorders>
            <w:shd w:val="clear" w:color="auto" w:fill="FFFFFF"/>
            <w:vAlign w:val="bottom"/>
          </w:tcPr>
          <w:p w14:paraId="3E52469A" w14:textId="77777777" w:rsidR="006E610B" w:rsidRPr="00C15130" w:rsidRDefault="002D394F" w:rsidP="00D0209D">
            <w:pPr>
              <w:shd w:val="clear" w:color="auto" w:fill="FFFFFF"/>
              <w:tabs>
                <w:tab w:val="left" w:leader="dot" w:pos="4824"/>
              </w:tabs>
              <w:ind w:right="144"/>
              <w:jc w:val="right"/>
            </w:pPr>
            <w:r w:rsidRPr="00C15130">
              <w:rPr>
                <w:szCs w:val="18"/>
                <w:lang w:val="en-US"/>
              </w:rPr>
              <w:t>3,423,316</w:t>
            </w:r>
          </w:p>
        </w:tc>
      </w:tr>
      <w:tr w:rsidR="006E610B" w:rsidRPr="00C15130" w14:paraId="3E5246A0" w14:textId="77777777" w:rsidTr="0004458E">
        <w:trPr>
          <w:trHeight w:val="20"/>
          <w:jc w:val="center"/>
        </w:trPr>
        <w:tc>
          <w:tcPr>
            <w:tcW w:w="5024" w:type="dxa"/>
            <w:tcBorders>
              <w:top w:val="nil"/>
              <w:left w:val="nil"/>
              <w:right w:val="nil"/>
            </w:tcBorders>
            <w:shd w:val="clear" w:color="auto" w:fill="FFFFFF"/>
          </w:tcPr>
          <w:p w14:paraId="3E52469C" w14:textId="77777777" w:rsidR="006E610B" w:rsidRPr="00C15130" w:rsidRDefault="002D394F" w:rsidP="003C1BCD">
            <w:pPr>
              <w:shd w:val="clear" w:color="auto" w:fill="FFFFFF"/>
              <w:tabs>
                <w:tab w:val="left" w:leader="dot" w:pos="4824"/>
              </w:tabs>
              <w:ind w:left="677" w:hanging="576"/>
              <w:jc w:val="both"/>
            </w:pPr>
            <w:r w:rsidRPr="00C15130">
              <w:rPr>
                <w:szCs w:val="18"/>
                <w:lang w:val="en-US"/>
              </w:rPr>
              <w:t>07. Incidental and other expenditure</w:t>
            </w:r>
            <w:r w:rsidR="00D0209D">
              <w:rPr>
                <w:szCs w:val="18"/>
                <w:lang w:val="en-US"/>
              </w:rPr>
              <w:tab/>
            </w:r>
          </w:p>
        </w:tc>
        <w:tc>
          <w:tcPr>
            <w:tcW w:w="1170" w:type="dxa"/>
            <w:tcBorders>
              <w:top w:val="nil"/>
              <w:left w:val="nil"/>
              <w:bottom w:val="single" w:sz="6" w:space="0" w:color="auto"/>
              <w:right w:val="single" w:sz="6" w:space="0" w:color="auto"/>
            </w:tcBorders>
            <w:shd w:val="clear" w:color="auto" w:fill="FFFFFF"/>
            <w:vAlign w:val="bottom"/>
          </w:tcPr>
          <w:p w14:paraId="3E52469D" w14:textId="77777777" w:rsidR="006E610B" w:rsidRPr="00C15130" w:rsidRDefault="002D394F" w:rsidP="00D0209D">
            <w:pPr>
              <w:shd w:val="clear" w:color="auto" w:fill="FFFFFF"/>
              <w:tabs>
                <w:tab w:val="left" w:leader="dot" w:pos="4824"/>
              </w:tabs>
              <w:ind w:right="144"/>
              <w:jc w:val="right"/>
            </w:pPr>
            <w:r w:rsidRPr="00C15130">
              <w:rPr>
                <w:szCs w:val="18"/>
                <w:lang w:val="en-US"/>
              </w:rPr>
              <w:t>115,000</w:t>
            </w:r>
          </w:p>
        </w:tc>
        <w:tc>
          <w:tcPr>
            <w:tcW w:w="1751" w:type="dxa"/>
            <w:tcBorders>
              <w:top w:val="nil"/>
              <w:left w:val="single" w:sz="6" w:space="0" w:color="auto"/>
              <w:bottom w:val="single" w:sz="6" w:space="0" w:color="auto"/>
              <w:right w:val="nil"/>
            </w:tcBorders>
            <w:shd w:val="clear" w:color="auto" w:fill="FFFFFF"/>
            <w:vAlign w:val="bottom"/>
          </w:tcPr>
          <w:p w14:paraId="3E52469E" w14:textId="77777777" w:rsidR="006E610B" w:rsidRPr="00C15130" w:rsidRDefault="002D394F" w:rsidP="00D0209D">
            <w:pPr>
              <w:shd w:val="clear" w:color="auto" w:fill="FFFFFF"/>
              <w:tabs>
                <w:tab w:val="left" w:leader="dot" w:pos="4824"/>
              </w:tabs>
              <w:ind w:right="144"/>
              <w:jc w:val="right"/>
            </w:pPr>
            <w:r w:rsidRPr="00C15130">
              <w:rPr>
                <w:szCs w:val="18"/>
                <w:lang w:val="en-US"/>
              </w:rPr>
              <w:t>56,000</w:t>
            </w:r>
          </w:p>
        </w:tc>
        <w:tc>
          <w:tcPr>
            <w:tcW w:w="1084" w:type="dxa"/>
            <w:tcBorders>
              <w:top w:val="nil"/>
              <w:left w:val="nil"/>
              <w:bottom w:val="single" w:sz="6" w:space="0" w:color="auto"/>
              <w:right w:val="nil"/>
            </w:tcBorders>
            <w:shd w:val="clear" w:color="auto" w:fill="FFFFFF"/>
            <w:vAlign w:val="bottom"/>
          </w:tcPr>
          <w:p w14:paraId="3E52469F" w14:textId="77777777" w:rsidR="006E610B" w:rsidRPr="00C15130" w:rsidRDefault="002D394F" w:rsidP="00D0209D">
            <w:pPr>
              <w:shd w:val="clear" w:color="auto" w:fill="FFFFFF"/>
              <w:tabs>
                <w:tab w:val="left" w:leader="dot" w:pos="4824"/>
              </w:tabs>
              <w:ind w:right="144"/>
              <w:jc w:val="right"/>
            </w:pPr>
            <w:r w:rsidRPr="00C15130">
              <w:rPr>
                <w:szCs w:val="18"/>
                <w:lang w:val="en-US"/>
              </w:rPr>
              <w:t>55,887</w:t>
            </w:r>
          </w:p>
        </w:tc>
      </w:tr>
      <w:tr w:rsidR="006E610B" w:rsidRPr="00C15130" w14:paraId="3E5246A5" w14:textId="77777777" w:rsidTr="0004458E">
        <w:trPr>
          <w:trHeight w:val="20"/>
          <w:jc w:val="center"/>
        </w:trPr>
        <w:tc>
          <w:tcPr>
            <w:tcW w:w="5024" w:type="dxa"/>
            <w:tcBorders>
              <w:left w:val="nil"/>
              <w:right w:val="nil"/>
            </w:tcBorders>
            <w:shd w:val="clear" w:color="auto" w:fill="FFFFFF"/>
          </w:tcPr>
          <w:p w14:paraId="3E5246A1" w14:textId="77777777" w:rsidR="006E610B" w:rsidRPr="00C15130" w:rsidRDefault="006E610B" w:rsidP="00291707">
            <w:pPr>
              <w:shd w:val="clear" w:color="auto" w:fill="FFFFFF"/>
              <w:tabs>
                <w:tab w:val="left" w:leader="dot" w:pos="4824"/>
              </w:tabs>
              <w:jc w:val="both"/>
            </w:pPr>
          </w:p>
        </w:tc>
        <w:tc>
          <w:tcPr>
            <w:tcW w:w="1170" w:type="dxa"/>
            <w:tcBorders>
              <w:top w:val="single" w:sz="6" w:space="0" w:color="auto"/>
              <w:left w:val="nil"/>
              <w:bottom w:val="single" w:sz="6" w:space="0" w:color="auto"/>
              <w:right w:val="single" w:sz="6" w:space="0" w:color="auto"/>
            </w:tcBorders>
            <w:shd w:val="clear" w:color="auto" w:fill="FFFFFF"/>
            <w:vAlign w:val="bottom"/>
          </w:tcPr>
          <w:p w14:paraId="3E5246A2" w14:textId="77777777" w:rsidR="006E610B" w:rsidRPr="00C15130" w:rsidRDefault="002D394F" w:rsidP="00D0209D">
            <w:pPr>
              <w:shd w:val="clear" w:color="auto" w:fill="FFFFFF"/>
              <w:tabs>
                <w:tab w:val="left" w:leader="dot" w:pos="4824"/>
              </w:tabs>
              <w:spacing w:after="120"/>
              <w:ind w:right="144"/>
              <w:jc w:val="right"/>
            </w:pPr>
            <w:r w:rsidRPr="00C15130">
              <w:rPr>
                <w:szCs w:val="18"/>
                <w:lang w:val="en-US"/>
              </w:rPr>
              <w:t>5,881,000</w:t>
            </w:r>
          </w:p>
        </w:tc>
        <w:tc>
          <w:tcPr>
            <w:tcW w:w="1751" w:type="dxa"/>
            <w:tcBorders>
              <w:top w:val="single" w:sz="6" w:space="0" w:color="auto"/>
              <w:left w:val="single" w:sz="6" w:space="0" w:color="auto"/>
              <w:bottom w:val="single" w:sz="6" w:space="0" w:color="auto"/>
              <w:right w:val="nil"/>
            </w:tcBorders>
            <w:shd w:val="clear" w:color="auto" w:fill="FFFFFF"/>
            <w:vAlign w:val="bottom"/>
          </w:tcPr>
          <w:p w14:paraId="3E5246A3" w14:textId="77777777" w:rsidR="006E610B" w:rsidRPr="00C15130" w:rsidRDefault="002D394F" w:rsidP="00D0209D">
            <w:pPr>
              <w:shd w:val="clear" w:color="auto" w:fill="FFFFFF"/>
              <w:tabs>
                <w:tab w:val="left" w:leader="dot" w:pos="4824"/>
              </w:tabs>
              <w:spacing w:after="120"/>
              <w:ind w:right="144"/>
              <w:jc w:val="right"/>
            </w:pPr>
            <w:r w:rsidRPr="00C15130">
              <w:rPr>
                <w:szCs w:val="18"/>
                <w:lang w:val="en-US"/>
              </w:rPr>
              <w:t>4,644,300</w:t>
            </w:r>
          </w:p>
        </w:tc>
        <w:tc>
          <w:tcPr>
            <w:tcW w:w="1084" w:type="dxa"/>
            <w:tcBorders>
              <w:top w:val="single" w:sz="6" w:space="0" w:color="auto"/>
              <w:left w:val="nil"/>
              <w:bottom w:val="single" w:sz="6" w:space="0" w:color="auto"/>
              <w:right w:val="nil"/>
            </w:tcBorders>
            <w:shd w:val="clear" w:color="auto" w:fill="FFFFFF"/>
            <w:vAlign w:val="bottom"/>
          </w:tcPr>
          <w:p w14:paraId="3E5246A4" w14:textId="77777777" w:rsidR="006E610B" w:rsidRPr="00C15130" w:rsidRDefault="002D394F" w:rsidP="00D0209D">
            <w:pPr>
              <w:shd w:val="clear" w:color="auto" w:fill="FFFFFF"/>
              <w:tabs>
                <w:tab w:val="left" w:leader="dot" w:pos="4824"/>
              </w:tabs>
              <w:spacing w:after="120"/>
              <w:ind w:right="144"/>
              <w:jc w:val="right"/>
            </w:pPr>
            <w:r w:rsidRPr="00C15130">
              <w:rPr>
                <w:szCs w:val="18"/>
                <w:lang w:val="en-US"/>
              </w:rPr>
              <w:t>4,627,011</w:t>
            </w:r>
          </w:p>
        </w:tc>
      </w:tr>
    </w:tbl>
    <w:p w14:paraId="3E5246A6" w14:textId="77777777" w:rsidR="006E610B" w:rsidRPr="00C15130" w:rsidRDefault="00C15130" w:rsidP="00D0209D">
      <w:pPr>
        <w:shd w:val="clear" w:color="auto" w:fill="FFFFFF"/>
        <w:tabs>
          <w:tab w:val="left" w:leader="dot" w:pos="4824"/>
        </w:tabs>
        <w:spacing w:before="120" w:after="120"/>
        <w:jc w:val="center"/>
      </w:pPr>
      <w:r w:rsidRPr="00C15130">
        <w:br w:type="page"/>
      </w:r>
      <w:r w:rsidR="002D394F" w:rsidRPr="00C15130">
        <w:rPr>
          <w:i/>
          <w:iCs/>
          <w:szCs w:val="18"/>
          <w:lang w:val="en-US"/>
        </w:rPr>
        <w:lastRenderedPageBreak/>
        <w:t>Attorney-General's Department</w:t>
      </w:r>
      <w:r w:rsidR="002D394F" w:rsidRPr="00C15130">
        <w:rPr>
          <w:rFonts w:eastAsia="Times New Roman"/>
          <w:szCs w:val="18"/>
          <w:lang w:val="en-US"/>
        </w:rPr>
        <w:t>—</w:t>
      </w:r>
      <w:r w:rsidR="002D394F" w:rsidRPr="00C15130">
        <w:rPr>
          <w:rFonts w:eastAsia="Times New Roman"/>
          <w:i/>
          <w:iCs/>
          <w:szCs w:val="18"/>
          <w:lang w:val="en-US"/>
        </w:rPr>
        <w:t>continued</w:t>
      </w:r>
    </w:p>
    <w:p w14:paraId="3E5246A7" w14:textId="77777777" w:rsidR="006E610B" w:rsidRPr="00C15130" w:rsidRDefault="006E610B" w:rsidP="00926B6E">
      <w:pPr>
        <w:tabs>
          <w:tab w:val="left" w:leader="dot" w:pos="4824"/>
        </w:tabs>
        <w:jc w:val="both"/>
        <w:rPr>
          <w:sz w:val="2"/>
          <w:szCs w:val="2"/>
        </w:rPr>
      </w:pPr>
    </w:p>
    <w:tbl>
      <w:tblPr>
        <w:tblW w:w="5000" w:type="pct"/>
        <w:jc w:val="center"/>
        <w:tblLayout w:type="fixed"/>
        <w:tblCellMar>
          <w:left w:w="40" w:type="dxa"/>
          <w:right w:w="40" w:type="dxa"/>
        </w:tblCellMar>
        <w:tblLook w:val="0000" w:firstRow="0" w:lastRow="0" w:firstColumn="0" w:lastColumn="0" w:noHBand="0" w:noVBand="0"/>
      </w:tblPr>
      <w:tblGrid>
        <w:gridCol w:w="4974"/>
        <w:gridCol w:w="1220"/>
        <w:gridCol w:w="1569"/>
        <w:gridCol w:w="1346"/>
      </w:tblGrid>
      <w:tr w:rsidR="00D0209D" w:rsidRPr="00C15130" w14:paraId="3E5246AB" w14:textId="77777777" w:rsidTr="00D0209D">
        <w:trPr>
          <w:trHeight w:val="327"/>
          <w:jc w:val="center"/>
        </w:trPr>
        <w:tc>
          <w:tcPr>
            <w:tcW w:w="4931" w:type="dxa"/>
            <w:tcBorders>
              <w:top w:val="single" w:sz="6" w:space="0" w:color="auto"/>
              <w:left w:val="nil"/>
              <w:right w:val="nil"/>
            </w:tcBorders>
            <w:shd w:val="clear" w:color="auto" w:fill="FFFFFF"/>
          </w:tcPr>
          <w:p w14:paraId="3E5246A8" w14:textId="77777777" w:rsidR="00D0209D" w:rsidRPr="00C15130" w:rsidRDefault="00D0209D" w:rsidP="00291707">
            <w:pPr>
              <w:shd w:val="clear" w:color="auto" w:fill="FFFFFF"/>
              <w:tabs>
                <w:tab w:val="left" w:leader="dot" w:pos="4824"/>
              </w:tabs>
              <w:jc w:val="both"/>
            </w:pPr>
          </w:p>
        </w:tc>
        <w:tc>
          <w:tcPr>
            <w:tcW w:w="1209" w:type="dxa"/>
            <w:vMerge w:val="restart"/>
            <w:tcBorders>
              <w:top w:val="single" w:sz="6" w:space="0" w:color="auto"/>
              <w:left w:val="nil"/>
              <w:right w:val="single" w:sz="6" w:space="0" w:color="auto"/>
            </w:tcBorders>
            <w:shd w:val="clear" w:color="auto" w:fill="FFFFFF"/>
            <w:vAlign w:val="center"/>
          </w:tcPr>
          <w:p w14:paraId="3E5246A9" w14:textId="77777777" w:rsidR="00D0209D" w:rsidRPr="00C15130" w:rsidRDefault="00D0209D" w:rsidP="00D0209D">
            <w:pPr>
              <w:shd w:val="clear" w:color="auto" w:fill="FFFFFF"/>
              <w:tabs>
                <w:tab w:val="left" w:leader="dot" w:pos="4824"/>
              </w:tabs>
              <w:jc w:val="center"/>
            </w:pPr>
            <w:r w:rsidRPr="00C15130">
              <w:rPr>
                <w:b/>
                <w:bCs/>
                <w:szCs w:val="18"/>
                <w:lang w:val="en-US"/>
              </w:rPr>
              <w:t>1980</w:t>
            </w:r>
            <w:r w:rsidRPr="00C15130">
              <w:rPr>
                <w:rFonts w:eastAsia="Times New Roman"/>
                <w:b/>
                <w:bCs/>
                <w:szCs w:val="18"/>
                <w:lang w:val="en-US"/>
              </w:rPr>
              <w:t>–81</w:t>
            </w:r>
          </w:p>
        </w:tc>
        <w:tc>
          <w:tcPr>
            <w:tcW w:w="2889" w:type="dxa"/>
            <w:gridSpan w:val="2"/>
            <w:tcBorders>
              <w:top w:val="single" w:sz="6" w:space="0" w:color="auto"/>
              <w:left w:val="single" w:sz="6" w:space="0" w:color="auto"/>
              <w:bottom w:val="single" w:sz="6" w:space="0" w:color="auto"/>
              <w:right w:val="nil"/>
            </w:tcBorders>
            <w:shd w:val="clear" w:color="auto" w:fill="FFFFFF"/>
            <w:vAlign w:val="center"/>
          </w:tcPr>
          <w:p w14:paraId="3E5246AA" w14:textId="77777777" w:rsidR="00D0209D" w:rsidRPr="00C15130" w:rsidRDefault="00D0209D" w:rsidP="00D0209D">
            <w:pPr>
              <w:shd w:val="clear" w:color="auto" w:fill="FFFFFF"/>
              <w:tabs>
                <w:tab w:val="left" w:leader="dot" w:pos="4824"/>
              </w:tabs>
              <w:jc w:val="center"/>
            </w:pPr>
            <w:r w:rsidRPr="00C15130">
              <w:rPr>
                <w:szCs w:val="18"/>
                <w:lang w:val="en-US"/>
              </w:rPr>
              <w:t>1979</w:t>
            </w:r>
            <w:r w:rsidRPr="00C15130">
              <w:rPr>
                <w:rFonts w:eastAsia="Times New Roman"/>
                <w:szCs w:val="18"/>
                <w:lang w:val="en-US"/>
              </w:rPr>
              <w:t>–80</w:t>
            </w:r>
          </w:p>
        </w:tc>
      </w:tr>
      <w:tr w:rsidR="00D0209D" w:rsidRPr="00C15130" w14:paraId="3E5246B0" w14:textId="77777777" w:rsidTr="00D0209D">
        <w:trPr>
          <w:trHeight w:val="345"/>
          <w:jc w:val="center"/>
        </w:trPr>
        <w:tc>
          <w:tcPr>
            <w:tcW w:w="4931" w:type="dxa"/>
            <w:tcBorders>
              <w:top w:val="nil"/>
              <w:left w:val="nil"/>
              <w:right w:val="nil"/>
            </w:tcBorders>
            <w:shd w:val="clear" w:color="auto" w:fill="FFFFFF"/>
          </w:tcPr>
          <w:p w14:paraId="3E5246AC" w14:textId="77777777" w:rsidR="00D0209D" w:rsidRPr="00C15130" w:rsidRDefault="00D0209D" w:rsidP="00291707">
            <w:pPr>
              <w:shd w:val="clear" w:color="auto" w:fill="FFFFFF"/>
              <w:tabs>
                <w:tab w:val="left" w:leader="dot" w:pos="4824"/>
              </w:tabs>
              <w:jc w:val="both"/>
            </w:pPr>
          </w:p>
        </w:tc>
        <w:tc>
          <w:tcPr>
            <w:tcW w:w="1209" w:type="dxa"/>
            <w:vMerge/>
            <w:tcBorders>
              <w:left w:val="nil"/>
              <w:bottom w:val="single" w:sz="6" w:space="0" w:color="auto"/>
              <w:right w:val="single" w:sz="6" w:space="0" w:color="auto"/>
            </w:tcBorders>
            <w:shd w:val="clear" w:color="auto" w:fill="FFFFFF"/>
            <w:vAlign w:val="center"/>
          </w:tcPr>
          <w:p w14:paraId="3E5246AD" w14:textId="77777777" w:rsidR="00D0209D" w:rsidRPr="00C15130" w:rsidRDefault="00D0209D" w:rsidP="00D0209D">
            <w:pPr>
              <w:shd w:val="clear" w:color="auto" w:fill="FFFFFF"/>
              <w:tabs>
                <w:tab w:val="left" w:leader="dot" w:pos="4824"/>
              </w:tabs>
              <w:jc w:val="center"/>
            </w:pPr>
          </w:p>
        </w:tc>
        <w:tc>
          <w:tcPr>
            <w:tcW w:w="1555" w:type="dxa"/>
            <w:tcBorders>
              <w:top w:val="single" w:sz="6" w:space="0" w:color="auto"/>
              <w:left w:val="single" w:sz="6" w:space="0" w:color="auto"/>
              <w:bottom w:val="single" w:sz="6" w:space="0" w:color="auto"/>
              <w:right w:val="nil"/>
            </w:tcBorders>
            <w:shd w:val="clear" w:color="auto" w:fill="FFFFFF"/>
            <w:vAlign w:val="center"/>
          </w:tcPr>
          <w:p w14:paraId="3E5246AE" w14:textId="77777777" w:rsidR="00D0209D" w:rsidRPr="00C15130" w:rsidRDefault="00D0209D" w:rsidP="00D0209D">
            <w:pPr>
              <w:shd w:val="clear" w:color="auto" w:fill="FFFFFF"/>
              <w:tabs>
                <w:tab w:val="left" w:leader="dot" w:pos="4824"/>
              </w:tabs>
              <w:jc w:val="center"/>
            </w:pPr>
            <w:r w:rsidRPr="00C15130">
              <w:rPr>
                <w:szCs w:val="18"/>
                <w:lang w:val="en-US"/>
              </w:rPr>
              <w:t>Appropriation</w:t>
            </w:r>
          </w:p>
        </w:tc>
        <w:tc>
          <w:tcPr>
            <w:tcW w:w="1334" w:type="dxa"/>
            <w:tcBorders>
              <w:top w:val="single" w:sz="6" w:space="0" w:color="auto"/>
              <w:left w:val="nil"/>
              <w:bottom w:val="single" w:sz="6" w:space="0" w:color="auto"/>
              <w:right w:val="nil"/>
            </w:tcBorders>
            <w:shd w:val="clear" w:color="auto" w:fill="FFFFFF"/>
            <w:vAlign w:val="center"/>
          </w:tcPr>
          <w:p w14:paraId="3E5246AF" w14:textId="77777777" w:rsidR="00D0209D" w:rsidRPr="00C15130" w:rsidRDefault="00D0209D" w:rsidP="00D0209D">
            <w:pPr>
              <w:shd w:val="clear" w:color="auto" w:fill="FFFFFF"/>
              <w:tabs>
                <w:tab w:val="left" w:leader="dot" w:pos="4824"/>
              </w:tabs>
              <w:jc w:val="center"/>
            </w:pPr>
            <w:r w:rsidRPr="00C15130">
              <w:rPr>
                <w:szCs w:val="18"/>
                <w:lang w:val="en-US"/>
              </w:rPr>
              <w:t>Expenditure</w:t>
            </w:r>
          </w:p>
        </w:tc>
      </w:tr>
      <w:tr w:rsidR="006E610B" w:rsidRPr="00C15130" w14:paraId="3E5246B5" w14:textId="77777777" w:rsidTr="00D0209D">
        <w:trPr>
          <w:trHeight w:val="20"/>
          <w:jc w:val="center"/>
        </w:trPr>
        <w:tc>
          <w:tcPr>
            <w:tcW w:w="4931" w:type="dxa"/>
            <w:tcBorders>
              <w:left w:val="nil"/>
              <w:bottom w:val="nil"/>
              <w:right w:val="nil"/>
            </w:tcBorders>
            <w:shd w:val="clear" w:color="auto" w:fill="FFFFFF"/>
          </w:tcPr>
          <w:p w14:paraId="3E5246B1" w14:textId="77777777" w:rsidR="006E610B" w:rsidRPr="00C15130" w:rsidRDefault="006E610B" w:rsidP="00291707">
            <w:pPr>
              <w:shd w:val="clear" w:color="auto" w:fill="FFFFFF"/>
              <w:tabs>
                <w:tab w:val="left" w:leader="dot" w:pos="4824"/>
              </w:tabs>
              <w:jc w:val="both"/>
            </w:pPr>
          </w:p>
        </w:tc>
        <w:tc>
          <w:tcPr>
            <w:tcW w:w="1209" w:type="dxa"/>
            <w:tcBorders>
              <w:top w:val="single" w:sz="6" w:space="0" w:color="auto"/>
              <w:left w:val="nil"/>
              <w:bottom w:val="nil"/>
              <w:right w:val="single" w:sz="6" w:space="0" w:color="auto"/>
            </w:tcBorders>
            <w:shd w:val="clear" w:color="auto" w:fill="FFFFFF"/>
            <w:vAlign w:val="bottom"/>
          </w:tcPr>
          <w:p w14:paraId="3E5246B2" w14:textId="77777777" w:rsidR="006E610B" w:rsidRPr="00C15130" w:rsidRDefault="002D394F" w:rsidP="00D0209D">
            <w:pPr>
              <w:shd w:val="clear" w:color="auto" w:fill="FFFFFF"/>
              <w:tabs>
                <w:tab w:val="left" w:leader="dot" w:pos="4824"/>
              </w:tabs>
              <w:ind w:right="144"/>
              <w:jc w:val="right"/>
            </w:pPr>
            <w:r w:rsidRPr="00C15130">
              <w:rPr>
                <w:szCs w:val="18"/>
                <w:lang w:val="en-US"/>
              </w:rPr>
              <w:t>$</w:t>
            </w:r>
          </w:p>
        </w:tc>
        <w:tc>
          <w:tcPr>
            <w:tcW w:w="1555" w:type="dxa"/>
            <w:tcBorders>
              <w:top w:val="single" w:sz="6" w:space="0" w:color="auto"/>
              <w:left w:val="single" w:sz="6" w:space="0" w:color="auto"/>
              <w:bottom w:val="nil"/>
              <w:right w:val="nil"/>
            </w:tcBorders>
            <w:shd w:val="clear" w:color="auto" w:fill="FFFFFF"/>
            <w:vAlign w:val="bottom"/>
          </w:tcPr>
          <w:p w14:paraId="3E5246B3" w14:textId="77777777" w:rsidR="006E610B" w:rsidRPr="00C15130" w:rsidRDefault="002D394F" w:rsidP="00D0209D">
            <w:pPr>
              <w:shd w:val="clear" w:color="auto" w:fill="FFFFFF"/>
              <w:tabs>
                <w:tab w:val="left" w:leader="dot" w:pos="4824"/>
              </w:tabs>
              <w:ind w:right="144"/>
              <w:jc w:val="right"/>
            </w:pPr>
            <w:r w:rsidRPr="00C15130">
              <w:rPr>
                <w:szCs w:val="18"/>
                <w:lang w:val="en-US"/>
              </w:rPr>
              <w:t>$</w:t>
            </w:r>
          </w:p>
        </w:tc>
        <w:tc>
          <w:tcPr>
            <w:tcW w:w="1334" w:type="dxa"/>
            <w:tcBorders>
              <w:top w:val="single" w:sz="6" w:space="0" w:color="auto"/>
              <w:left w:val="nil"/>
              <w:bottom w:val="nil"/>
              <w:right w:val="nil"/>
            </w:tcBorders>
            <w:shd w:val="clear" w:color="auto" w:fill="FFFFFF"/>
            <w:vAlign w:val="bottom"/>
          </w:tcPr>
          <w:p w14:paraId="3E5246B4" w14:textId="77777777" w:rsidR="006E610B" w:rsidRPr="00C15130" w:rsidRDefault="002D394F" w:rsidP="00D0209D">
            <w:pPr>
              <w:shd w:val="clear" w:color="auto" w:fill="FFFFFF"/>
              <w:tabs>
                <w:tab w:val="left" w:leader="dot" w:pos="4824"/>
              </w:tabs>
              <w:ind w:right="144"/>
              <w:jc w:val="right"/>
            </w:pPr>
            <w:r w:rsidRPr="00C15130">
              <w:rPr>
                <w:szCs w:val="18"/>
                <w:lang w:val="en-US"/>
              </w:rPr>
              <w:t>$</w:t>
            </w:r>
          </w:p>
        </w:tc>
      </w:tr>
      <w:tr w:rsidR="006E610B" w:rsidRPr="00C15130" w14:paraId="3E5246BA" w14:textId="77777777" w:rsidTr="00D0209D">
        <w:trPr>
          <w:trHeight w:val="20"/>
          <w:jc w:val="center"/>
        </w:trPr>
        <w:tc>
          <w:tcPr>
            <w:tcW w:w="4931" w:type="dxa"/>
            <w:tcBorders>
              <w:top w:val="nil"/>
              <w:left w:val="nil"/>
              <w:bottom w:val="nil"/>
              <w:right w:val="nil"/>
            </w:tcBorders>
            <w:shd w:val="clear" w:color="auto" w:fill="FFFFFF"/>
          </w:tcPr>
          <w:p w14:paraId="3E5246B6" w14:textId="77777777" w:rsidR="006E610B" w:rsidRPr="00C15130" w:rsidRDefault="002D394F" w:rsidP="00926B6E">
            <w:pPr>
              <w:shd w:val="clear" w:color="auto" w:fill="FFFFFF"/>
              <w:tabs>
                <w:tab w:val="left" w:leader="dot" w:pos="4824"/>
              </w:tabs>
              <w:ind w:left="10"/>
              <w:jc w:val="both"/>
            </w:pPr>
            <w:r w:rsidRPr="00C15130">
              <w:rPr>
                <w:i/>
                <w:iCs/>
                <w:szCs w:val="18"/>
                <w:lang w:val="en-US"/>
              </w:rPr>
              <w:t xml:space="preserve">Division </w:t>
            </w:r>
            <w:r w:rsidRPr="00C15130">
              <w:rPr>
                <w:szCs w:val="18"/>
                <w:lang w:val="en-US"/>
              </w:rPr>
              <w:t>173.</w:t>
            </w:r>
            <w:r w:rsidRPr="00C15130">
              <w:rPr>
                <w:rFonts w:eastAsia="Times New Roman"/>
                <w:szCs w:val="18"/>
                <w:lang w:val="en-US"/>
              </w:rPr>
              <w:t>—</w:t>
            </w:r>
            <w:r w:rsidRPr="00C15130">
              <w:rPr>
                <w:rFonts w:eastAsia="Times New Roman"/>
                <w:i/>
                <w:iCs/>
                <w:szCs w:val="18"/>
                <w:lang w:val="en-US"/>
              </w:rPr>
              <w:t>Family Law</w:t>
            </w:r>
            <w:r w:rsidRPr="00C15130">
              <w:rPr>
                <w:rFonts w:eastAsia="Times New Roman"/>
                <w:szCs w:val="18"/>
                <w:lang w:val="en-US"/>
              </w:rPr>
              <w:t>—</w:t>
            </w:r>
            <w:r w:rsidRPr="00C15130">
              <w:rPr>
                <w:rFonts w:eastAsia="Times New Roman"/>
                <w:i/>
                <w:iCs/>
                <w:szCs w:val="18"/>
                <w:lang w:val="en-US"/>
              </w:rPr>
              <w:t>continued</w:t>
            </w:r>
          </w:p>
        </w:tc>
        <w:tc>
          <w:tcPr>
            <w:tcW w:w="1209" w:type="dxa"/>
            <w:tcBorders>
              <w:top w:val="nil"/>
              <w:left w:val="nil"/>
              <w:bottom w:val="nil"/>
              <w:right w:val="single" w:sz="6" w:space="0" w:color="auto"/>
            </w:tcBorders>
            <w:shd w:val="clear" w:color="auto" w:fill="FFFFFF"/>
            <w:vAlign w:val="bottom"/>
          </w:tcPr>
          <w:p w14:paraId="3E5246B7" w14:textId="77777777" w:rsidR="006E610B" w:rsidRPr="00C15130" w:rsidRDefault="006E610B" w:rsidP="00D0209D">
            <w:pPr>
              <w:shd w:val="clear" w:color="auto" w:fill="FFFFFF"/>
              <w:tabs>
                <w:tab w:val="left" w:leader="dot" w:pos="4824"/>
              </w:tabs>
              <w:ind w:right="144"/>
              <w:jc w:val="right"/>
            </w:pPr>
          </w:p>
        </w:tc>
        <w:tc>
          <w:tcPr>
            <w:tcW w:w="1555" w:type="dxa"/>
            <w:tcBorders>
              <w:top w:val="nil"/>
              <w:left w:val="single" w:sz="6" w:space="0" w:color="auto"/>
              <w:bottom w:val="nil"/>
              <w:right w:val="nil"/>
            </w:tcBorders>
            <w:shd w:val="clear" w:color="auto" w:fill="FFFFFF"/>
            <w:vAlign w:val="bottom"/>
          </w:tcPr>
          <w:p w14:paraId="3E5246B8" w14:textId="77777777" w:rsidR="006E610B" w:rsidRPr="00C15130" w:rsidRDefault="006E610B" w:rsidP="00D0209D">
            <w:pPr>
              <w:shd w:val="clear" w:color="auto" w:fill="FFFFFF"/>
              <w:tabs>
                <w:tab w:val="left" w:leader="dot" w:pos="4824"/>
              </w:tabs>
              <w:ind w:right="144"/>
              <w:jc w:val="right"/>
            </w:pPr>
          </w:p>
        </w:tc>
        <w:tc>
          <w:tcPr>
            <w:tcW w:w="1334" w:type="dxa"/>
            <w:tcBorders>
              <w:top w:val="nil"/>
              <w:left w:val="nil"/>
              <w:bottom w:val="nil"/>
              <w:right w:val="nil"/>
            </w:tcBorders>
            <w:shd w:val="clear" w:color="auto" w:fill="FFFFFF"/>
            <w:vAlign w:val="bottom"/>
          </w:tcPr>
          <w:p w14:paraId="3E5246B9" w14:textId="77777777" w:rsidR="006E610B" w:rsidRPr="00C15130" w:rsidRDefault="006E610B" w:rsidP="00D0209D">
            <w:pPr>
              <w:shd w:val="clear" w:color="auto" w:fill="FFFFFF"/>
              <w:tabs>
                <w:tab w:val="left" w:leader="dot" w:pos="4824"/>
              </w:tabs>
              <w:ind w:right="144"/>
              <w:jc w:val="right"/>
            </w:pPr>
          </w:p>
        </w:tc>
      </w:tr>
      <w:tr w:rsidR="006E610B" w:rsidRPr="00C15130" w14:paraId="3E5246BF" w14:textId="77777777" w:rsidTr="00D0209D">
        <w:trPr>
          <w:trHeight w:val="20"/>
          <w:jc w:val="center"/>
        </w:trPr>
        <w:tc>
          <w:tcPr>
            <w:tcW w:w="4931" w:type="dxa"/>
            <w:tcBorders>
              <w:top w:val="nil"/>
              <w:left w:val="nil"/>
              <w:bottom w:val="nil"/>
              <w:right w:val="nil"/>
            </w:tcBorders>
            <w:shd w:val="clear" w:color="auto" w:fill="FFFFFF"/>
          </w:tcPr>
          <w:p w14:paraId="3E5246BB" w14:textId="77777777" w:rsidR="006E610B" w:rsidRPr="00C15130" w:rsidRDefault="002D394F" w:rsidP="00926B6E">
            <w:pPr>
              <w:shd w:val="clear" w:color="auto" w:fill="FFFFFF"/>
              <w:tabs>
                <w:tab w:val="left" w:leader="dot" w:pos="4824"/>
              </w:tabs>
              <w:jc w:val="both"/>
            </w:pPr>
            <w:r w:rsidRPr="00C15130">
              <w:rPr>
                <w:b/>
                <w:bCs/>
                <w:szCs w:val="18"/>
                <w:lang w:val="en-US"/>
              </w:rPr>
              <w:t>3.</w:t>
            </w:r>
            <w:r w:rsidRPr="00C15130">
              <w:rPr>
                <w:rFonts w:eastAsia="Times New Roman"/>
                <w:b/>
                <w:bCs/>
                <w:szCs w:val="18"/>
                <w:lang w:val="en-US"/>
              </w:rPr>
              <w:t>—Other Services—</w:t>
            </w:r>
          </w:p>
        </w:tc>
        <w:tc>
          <w:tcPr>
            <w:tcW w:w="1209" w:type="dxa"/>
            <w:tcBorders>
              <w:top w:val="nil"/>
              <w:left w:val="nil"/>
              <w:bottom w:val="nil"/>
              <w:right w:val="single" w:sz="6" w:space="0" w:color="auto"/>
            </w:tcBorders>
            <w:shd w:val="clear" w:color="auto" w:fill="FFFFFF"/>
            <w:vAlign w:val="bottom"/>
          </w:tcPr>
          <w:p w14:paraId="3E5246BC" w14:textId="77777777" w:rsidR="006E610B" w:rsidRPr="00C15130" w:rsidRDefault="006E610B" w:rsidP="00D0209D">
            <w:pPr>
              <w:shd w:val="clear" w:color="auto" w:fill="FFFFFF"/>
              <w:tabs>
                <w:tab w:val="left" w:leader="dot" w:pos="4824"/>
              </w:tabs>
              <w:ind w:right="144"/>
              <w:jc w:val="right"/>
            </w:pPr>
          </w:p>
        </w:tc>
        <w:tc>
          <w:tcPr>
            <w:tcW w:w="1555" w:type="dxa"/>
            <w:tcBorders>
              <w:top w:val="nil"/>
              <w:left w:val="single" w:sz="6" w:space="0" w:color="auto"/>
              <w:bottom w:val="nil"/>
              <w:right w:val="nil"/>
            </w:tcBorders>
            <w:shd w:val="clear" w:color="auto" w:fill="FFFFFF"/>
            <w:vAlign w:val="bottom"/>
          </w:tcPr>
          <w:p w14:paraId="3E5246BD" w14:textId="77777777" w:rsidR="006E610B" w:rsidRPr="00C15130" w:rsidRDefault="006E610B" w:rsidP="00D0209D">
            <w:pPr>
              <w:shd w:val="clear" w:color="auto" w:fill="FFFFFF"/>
              <w:tabs>
                <w:tab w:val="left" w:leader="dot" w:pos="4824"/>
              </w:tabs>
              <w:ind w:right="144"/>
              <w:jc w:val="right"/>
            </w:pPr>
          </w:p>
        </w:tc>
        <w:tc>
          <w:tcPr>
            <w:tcW w:w="1334" w:type="dxa"/>
            <w:tcBorders>
              <w:top w:val="nil"/>
              <w:left w:val="nil"/>
              <w:bottom w:val="nil"/>
              <w:right w:val="nil"/>
            </w:tcBorders>
            <w:shd w:val="clear" w:color="auto" w:fill="FFFFFF"/>
            <w:vAlign w:val="bottom"/>
          </w:tcPr>
          <w:p w14:paraId="3E5246BE" w14:textId="77777777" w:rsidR="006E610B" w:rsidRPr="00C15130" w:rsidRDefault="006E610B" w:rsidP="00D0209D">
            <w:pPr>
              <w:shd w:val="clear" w:color="auto" w:fill="FFFFFF"/>
              <w:tabs>
                <w:tab w:val="left" w:leader="dot" w:pos="4824"/>
              </w:tabs>
              <w:ind w:right="144"/>
              <w:jc w:val="right"/>
            </w:pPr>
          </w:p>
        </w:tc>
      </w:tr>
      <w:tr w:rsidR="006E610B" w:rsidRPr="00C15130" w14:paraId="3E5246C4" w14:textId="77777777" w:rsidTr="00D0209D">
        <w:trPr>
          <w:trHeight w:val="20"/>
          <w:jc w:val="center"/>
        </w:trPr>
        <w:tc>
          <w:tcPr>
            <w:tcW w:w="4931" w:type="dxa"/>
            <w:tcBorders>
              <w:top w:val="nil"/>
              <w:left w:val="nil"/>
              <w:bottom w:val="nil"/>
              <w:right w:val="nil"/>
            </w:tcBorders>
            <w:shd w:val="clear" w:color="auto" w:fill="FFFFFF"/>
          </w:tcPr>
          <w:p w14:paraId="3E5246C0" w14:textId="77777777" w:rsidR="006E610B" w:rsidRPr="00C15130" w:rsidRDefault="002D394F" w:rsidP="00926B6E">
            <w:pPr>
              <w:shd w:val="clear" w:color="auto" w:fill="FFFFFF"/>
              <w:tabs>
                <w:tab w:val="left" w:leader="dot" w:pos="4824"/>
              </w:tabs>
              <w:ind w:left="173"/>
              <w:jc w:val="both"/>
            </w:pPr>
            <w:r w:rsidRPr="00C15130">
              <w:rPr>
                <w:szCs w:val="18"/>
                <w:lang w:val="en-US"/>
              </w:rPr>
              <w:t>01. Family Law Council</w:t>
            </w:r>
            <w:r w:rsidR="00D0209D">
              <w:rPr>
                <w:szCs w:val="18"/>
                <w:lang w:val="en-US"/>
              </w:rPr>
              <w:tab/>
            </w:r>
          </w:p>
        </w:tc>
        <w:tc>
          <w:tcPr>
            <w:tcW w:w="1209" w:type="dxa"/>
            <w:tcBorders>
              <w:top w:val="nil"/>
              <w:left w:val="nil"/>
              <w:bottom w:val="nil"/>
              <w:right w:val="single" w:sz="6" w:space="0" w:color="auto"/>
            </w:tcBorders>
            <w:shd w:val="clear" w:color="auto" w:fill="FFFFFF"/>
            <w:vAlign w:val="bottom"/>
          </w:tcPr>
          <w:p w14:paraId="3E5246C1" w14:textId="77777777" w:rsidR="006E610B" w:rsidRPr="00C15130" w:rsidRDefault="002D394F" w:rsidP="00D0209D">
            <w:pPr>
              <w:shd w:val="clear" w:color="auto" w:fill="FFFFFF"/>
              <w:tabs>
                <w:tab w:val="left" w:leader="dot" w:pos="4824"/>
              </w:tabs>
              <w:ind w:right="144"/>
              <w:jc w:val="right"/>
            </w:pPr>
            <w:r w:rsidRPr="00C15130">
              <w:rPr>
                <w:szCs w:val="18"/>
                <w:lang w:val="en-US"/>
              </w:rPr>
              <w:t>34,800</w:t>
            </w:r>
          </w:p>
        </w:tc>
        <w:tc>
          <w:tcPr>
            <w:tcW w:w="1555" w:type="dxa"/>
            <w:tcBorders>
              <w:top w:val="nil"/>
              <w:left w:val="single" w:sz="6" w:space="0" w:color="auto"/>
              <w:bottom w:val="nil"/>
              <w:right w:val="nil"/>
            </w:tcBorders>
            <w:shd w:val="clear" w:color="auto" w:fill="FFFFFF"/>
            <w:vAlign w:val="bottom"/>
          </w:tcPr>
          <w:p w14:paraId="3E5246C2" w14:textId="77777777" w:rsidR="006E610B" w:rsidRPr="00C15130" w:rsidRDefault="002D394F" w:rsidP="00D0209D">
            <w:pPr>
              <w:shd w:val="clear" w:color="auto" w:fill="FFFFFF"/>
              <w:tabs>
                <w:tab w:val="left" w:leader="dot" w:pos="4824"/>
              </w:tabs>
              <w:ind w:right="144"/>
              <w:jc w:val="right"/>
            </w:pPr>
            <w:r w:rsidRPr="00C15130">
              <w:rPr>
                <w:szCs w:val="18"/>
                <w:lang w:val="en-US"/>
              </w:rPr>
              <w:t>29,000</w:t>
            </w:r>
          </w:p>
        </w:tc>
        <w:tc>
          <w:tcPr>
            <w:tcW w:w="1334" w:type="dxa"/>
            <w:tcBorders>
              <w:top w:val="nil"/>
              <w:left w:val="nil"/>
              <w:bottom w:val="nil"/>
              <w:right w:val="nil"/>
            </w:tcBorders>
            <w:shd w:val="clear" w:color="auto" w:fill="FFFFFF"/>
            <w:vAlign w:val="bottom"/>
          </w:tcPr>
          <w:p w14:paraId="3E5246C3" w14:textId="77777777" w:rsidR="006E610B" w:rsidRPr="00C15130" w:rsidRDefault="002D394F" w:rsidP="00D0209D">
            <w:pPr>
              <w:shd w:val="clear" w:color="auto" w:fill="FFFFFF"/>
              <w:tabs>
                <w:tab w:val="left" w:leader="dot" w:pos="4824"/>
              </w:tabs>
              <w:ind w:right="144"/>
              <w:jc w:val="right"/>
            </w:pPr>
            <w:r w:rsidRPr="00C15130">
              <w:rPr>
                <w:szCs w:val="18"/>
                <w:lang w:val="en-US"/>
              </w:rPr>
              <w:t>28,916</w:t>
            </w:r>
          </w:p>
        </w:tc>
      </w:tr>
      <w:tr w:rsidR="006E610B" w:rsidRPr="00C15130" w14:paraId="3E5246C9" w14:textId="77777777" w:rsidTr="00D0209D">
        <w:trPr>
          <w:trHeight w:val="20"/>
          <w:jc w:val="center"/>
        </w:trPr>
        <w:tc>
          <w:tcPr>
            <w:tcW w:w="4931" w:type="dxa"/>
            <w:tcBorders>
              <w:top w:val="nil"/>
              <w:left w:val="nil"/>
              <w:bottom w:val="nil"/>
              <w:right w:val="nil"/>
            </w:tcBorders>
            <w:shd w:val="clear" w:color="auto" w:fill="FFFFFF"/>
          </w:tcPr>
          <w:p w14:paraId="3E5246C5" w14:textId="77777777" w:rsidR="006E610B" w:rsidRPr="00C15130" w:rsidRDefault="002D394F" w:rsidP="00926B6E">
            <w:pPr>
              <w:shd w:val="clear" w:color="auto" w:fill="FFFFFF"/>
              <w:tabs>
                <w:tab w:val="left" w:leader="dot" w:pos="4824"/>
              </w:tabs>
              <w:ind w:left="173"/>
              <w:jc w:val="both"/>
            </w:pPr>
            <w:r w:rsidRPr="00C15130">
              <w:rPr>
                <w:szCs w:val="18"/>
                <w:lang w:val="en-US"/>
              </w:rPr>
              <w:t>02. Grants to approved marriage counselling organizations</w:t>
            </w:r>
          </w:p>
        </w:tc>
        <w:tc>
          <w:tcPr>
            <w:tcW w:w="1209" w:type="dxa"/>
            <w:tcBorders>
              <w:top w:val="nil"/>
              <w:left w:val="nil"/>
              <w:bottom w:val="nil"/>
              <w:right w:val="single" w:sz="6" w:space="0" w:color="auto"/>
            </w:tcBorders>
            <w:shd w:val="clear" w:color="auto" w:fill="FFFFFF"/>
            <w:vAlign w:val="bottom"/>
          </w:tcPr>
          <w:p w14:paraId="3E5246C6" w14:textId="77777777" w:rsidR="006E610B" w:rsidRPr="00C15130" w:rsidRDefault="002D394F" w:rsidP="00D0209D">
            <w:pPr>
              <w:shd w:val="clear" w:color="auto" w:fill="FFFFFF"/>
              <w:tabs>
                <w:tab w:val="left" w:leader="dot" w:pos="4824"/>
              </w:tabs>
              <w:ind w:right="144"/>
              <w:jc w:val="right"/>
            </w:pPr>
            <w:r w:rsidRPr="00C15130">
              <w:rPr>
                <w:szCs w:val="18"/>
                <w:lang w:val="en-US"/>
              </w:rPr>
              <w:t>2,700,000</w:t>
            </w:r>
          </w:p>
        </w:tc>
        <w:tc>
          <w:tcPr>
            <w:tcW w:w="1555" w:type="dxa"/>
            <w:tcBorders>
              <w:top w:val="nil"/>
              <w:left w:val="single" w:sz="6" w:space="0" w:color="auto"/>
              <w:bottom w:val="nil"/>
              <w:right w:val="nil"/>
            </w:tcBorders>
            <w:shd w:val="clear" w:color="auto" w:fill="FFFFFF"/>
            <w:vAlign w:val="bottom"/>
          </w:tcPr>
          <w:p w14:paraId="3E5246C7" w14:textId="77777777" w:rsidR="006E610B" w:rsidRPr="00C15130" w:rsidRDefault="002D394F" w:rsidP="00D0209D">
            <w:pPr>
              <w:shd w:val="clear" w:color="auto" w:fill="FFFFFF"/>
              <w:tabs>
                <w:tab w:val="left" w:leader="dot" w:pos="4824"/>
              </w:tabs>
              <w:ind w:right="144"/>
              <w:jc w:val="right"/>
            </w:pPr>
            <w:r w:rsidRPr="00C15130">
              <w:rPr>
                <w:szCs w:val="18"/>
                <w:lang w:val="en-US"/>
              </w:rPr>
              <w:t>2,450,000</w:t>
            </w:r>
          </w:p>
        </w:tc>
        <w:tc>
          <w:tcPr>
            <w:tcW w:w="1334" w:type="dxa"/>
            <w:tcBorders>
              <w:top w:val="nil"/>
              <w:left w:val="nil"/>
              <w:bottom w:val="nil"/>
              <w:right w:val="nil"/>
            </w:tcBorders>
            <w:shd w:val="clear" w:color="auto" w:fill="FFFFFF"/>
            <w:vAlign w:val="bottom"/>
          </w:tcPr>
          <w:p w14:paraId="3E5246C8" w14:textId="77777777" w:rsidR="006E610B" w:rsidRPr="00C15130" w:rsidRDefault="002D394F" w:rsidP="00D0209D">
            <w:pPr>
              <w:shd w:val="clear" w:color="auto" w:fill="FFFFFF"/>
              <w:tabs>
                <w:tab w:val="left" w:leader="dot" w:pos="4824"/>
              </w:tabs>
              <w:ind w:right="144"/>
              <w:jc w:val="right"/>
            </w:pPr>
            <w:r w:rsidRPr="00C15130">
              <w:rPr>
                <w:szCs w:val="18"/>
                <w:lang w:val="en-US"/>
              </w:rPr>
              <w:t>2,450,000</w:t>
            </w:r>
          </w:p>
        </w:tc>
      </w:tr>
      <w:tr w:rsidR="006E610B" w:rsidRPr="00C15130" w14:paraId="3E5246CE" w14:textId="77777777" w:rsidTr="00D0209D">
        <w:trPr>
          <w:trHeight w:val="20"/>
          <w:jc w:val="center"/>
        </w:trPr>
        <w:tc>
          <w:tcPr>
            <w:tcW w:w="4931" w:type="dxa"/>
            <w:tcBorders>
              <w:top w:val="nil"/>
              <w:left w:val="nil"/>
              <w:right w:val="nil"/>
            </w:tcBorders>
            <w:shd w:val="clear" w:color="auto" w:fill="FFFFFF"/>
          </w:tcPr>
          <w:p w14:paraId="3E5246CA" w14:textId="77777777" w:rsidR="006E610B" w:rsidRPr="00C15130" w:rsidRDefault="002D394F" w:rsidP="00926B6E">
            <w:pPr>
              <w:shd w:val="clear" w:color="auto" w:fill="FFFFFF"/>
              <w:tabs>
                <w:tab w:val="left" w:leader="dot" w:pos="4824"/>
              </w:tabs>
              <w:ind w:left="163"/>
              <w:jc w:val="both"/>
            </w:pPr>
            <w:r w:rsidRPr="00C15130">
              <w:rPr>
                <w:szCs w:val="18"/>
                <w:lang w:val="en-US"/>
              </w:rPr>
              <w:t>03. Grants to organizations for pre-marital education</w:t>
            </w:r>
            <w:r w:rsidR="00D0209D">
              <w:rPr>
                <w:szCs w:val="18"/>
                <w:lang w:val="en-US"/>
              </w:rPr>
              <w:tab/>
            </w:r>
          </w:p>
        </w:tc>
        <w:tc>
          <w:tcPr>
            <w:tcW w:w="1209" w:type="dxa"/>
            <w:tcBorders>
              <w:top w:val="nil"/>
              <w:left w:val="nil"/>
              <w:bottom w:val="single" w:sz="6" w:space="0" w:color="auto"/>
              <w:right w:val="single" w:sz="6" w:space="0" w:color="auto"/>
            </w:tcBorders>
            <w:shd w:val="clear" w:color="auto" w:fill="FFFFFF"/>
            <w:vAlign w:val="bottom"/>
          </w:tcPr>
          <w:p w14:paraId="3E5246CB" w14:textId="77777777" w:rsidR="006E610B" w:rsidRPr="00C15130" w:rsidRDefault="002D394F" w:rsidP="00D0209D">
            <w:pPr>
              <w:shd w:val="clear" w:color="auto" w:fill="FFFFFF"/>
              <w:tabs>
                <w:tab w:val="left" w:leader="dot" w:pos="4824"/>
              </w:tabs>
              <w:ind w:right="144"/>
              <w:jc w:val="right"/>
            </w:pPr>
            <w:r w:rsidRPr="00C15130">
              <w:rPr>
                <w:szCs w:val="18"/>
                <w:lang w:val="en-US"/>
              </w:rPr>
              <w:t>50,000</w:t>
            </w:r>
          </w:p>
        </w:tc>
        <w:tc>
          <w:tcPr>
            <w:tcW w:w="1555" w:type="dxa"/>
            <w:tcBorders>
              <w:top w:val="nil"/>
              <w:left w:val="single" w:sz="6" w:space="0" w:color="auto"/>
              <w:bottom w:val="single" w:sz="6" w:space="0" w:color="auto"/>
              <w:right w:val="nil"/>
            </w:tcBorders>
            <w:shd w:val="clear" w:color="auto" w:fill="FFFFFF"/>
            <w:vAlign w:val="bottom"/>
          </w:tcPr>
          <w:p w14:paraId="3E5246CC" w14:textId="77777777" w:rsidR="006E610B" w:rsidRPr="00C15130" w:rsidRDefault="002D394F" w:rsidP="00D0209D">
            <w:pPr>
              <w:shd w:val="clear" w:color="auto" w:fill="FFFFFF"/>
              <w:tabs>
                <w:tab w:val="left" w:leader="dot" w:pos="4824"/>
              </w:tabs>
              <w:ind w:right="144"/>
              <w:jc w:val="right"/>
            </w:pPr>
            <w:r w:rsidRPr="00C15130">
              <w:rPr>
                <w:szCs w:val="18"/>
                <w:lang w:val="en-US"/>
              </w:rPr>
              <w:t>50,000</w:t>
            </w:r>
          </w:p>
        </w:tc>
        <w:tc>
          <w:tcPr>
            <w:tcW w:w="1334" w:type="dxa"/>
            <w:tcBorders>
              <w:top w:val="nil"/>
              <w:left w:val="nil"/>
              <w:bottom w:val="single" w:sz="6" w:space="0" w:color="auto"/>
              <w:right w:val="nil"/>
            </w:tcBorders>
            <w:shd w:val="clear" w:color="auto" w:fill="FFFFFF"/>
            <w:vAlign w:val="bottom"/>
          </w:tcPr>
          <w:p w14:paraId="3E5246CD" w14:textId="77777777" w:rsidR="006E610B" w:rsidRPr="00C15130" w:rsidRDefault="002D394F" w:rsidP="00D0209D">
            <w:pPr>
              <w:shd w:val="clear" w:color="auto" w:fill="FFFFFF"/>
              <w:tabs>
                <w:tab w:val="left" w:leader="dot" w:pos="4824"/>
              </w:tabs>
              <w:ind w:right="144"/>
              <w:jc w:val="right"/>
            </w:pPr>
            <w:r w:rsidRPr="00C15130">
              <w:rPr>
                <w:szCs w:val="18"/>
                <w:lang w:val="en-US"/>
              </w:rPr>
              <w:t>50,000</w:t>
            </w:r>
          </w:p>
        </w:tc>
      </w:tr>
      <w:tr w:rsidR="006E610B" w:rsidRPr="00C15130" w14:paraId="3E5246D3" w14:textId="77777777" w:rsidTr="00D0209D">
        <w:trPr>
          <w:trHeight w:val="20"/>
          <w:jc w:val="center"/>
        </w:trPr>
        <w:tc>
          <w:tcPr>
            <w:tcW w:w="4931" w:type="dxa"/>
            <w:tcBorders>
              <w:left w:val="nil"/>
              <w:right w:val="nil"/>
            </w:tcBorders>
            <w:shd w:val="clear" w:color="auto" w:fill="FFFFFF"/>
          </w:tcPr>
          <w:p w14:paraId="3E5246CF" w14:textId="77777777" w:rsidR="006E610B" w:rsidRPr="00C15130" w:rsidRDefault="006E610B" w:rsidP="00291707">
            <w:pPr>
              <w:shd w:val="clear" w:color="auto" w:fill="FFFFFF"/>
              <w:tabs>
                <w:tab w:val="left" w:leader="dot" w:pos="4824"/>
              </w:tabs>
              <w:jc w:val="both"/>
            </w:pPr>
          </w:p>
        </w:tc>
        <w:tc>
          <w:tcPr>
            <w:tcW w:w="1209" w:type="dxa"/>
            <w:tcBorders>
              <w:top w:val="single" w:sz="6" w:space="0" w:color="auto"/>
              <w:left w:val="nil"/>
              <w:bottom w:val="single" w:sz="6" w:space="0" w:color="auto"/>
              <w:right w:val="single" w:sz="6" w:space="0" w:color="auto"/>
            </w:tcBorders>
            <w:shd w:val="clear" w:color="auto" w:fill="FFFFFF"/>
            <w:vAlign w:val="bottom"/>
          </w:tcPr>
          <w:p w14:paraId="3E5246D0" w14:textId="77777777" w:rsidR="006E610B" w:rsidRPr="00C15130" w:rsidRDefault="002D394F" w:rsidP="00D0209D">
            <w:pPr>
              <w:shd w:val="clear" w:color="auto" w:fill="FFFFFF"/>
              <w:tabs>
                <w:tab w:val="left" w:leader="dot" w:pos="4824"/>
              </w:tabs>
              <w:ind w:right="144"/>
              <w:jc w:val="right"/>
            </w:pPr>
            <w:r w:rsidRPr="00C15130">
              <w:rPr>
                <w:szCs w:val="18"/>
                <w:lang w:val="en-US"/>
              </w:rPr>
              <w:t>2,784,800</w:t>
            </w:r>
          </w:p>
        </w:tc>
        <w:tc>
          <w:tcPr>
            <w:tcW w:w="1555" w:type="dxa"/>
            <w:tcBorders>
              <w:top w:val="single" w:sz="6" w:space="0" w:color="auto"/>
              <w:left w:val="single" w:sz="6" w:space="0" w:color="auto"/>
              <w:bottom w:val="single" w:sz="6" w:space="0" w:color="auto"/>
              <w:right w:val="nil"/>
            </w:tcBorders>
            <w:shd w:val="clear" w:color="auto" w:fill="FFFFFF"/>
            <w:vAlign w:val="bottom"/>
          </w:tcPr>
          <w:p w14:paraId="3E5246D1" w14:textId="77777777" w:rsidR="006E610B" w:rsidRPr="00C15130" w:rsidRDefault="002D394F" w:rsidP="00D0209D">
            <w:pPr>
              <w:shd w:val="clear" w:color="auto" w:fill="FFFFFF"/>
              <w:tabs>
                <w:tab w:val="left" w:leader="dot" w:pos="4824"/>
              </w:tabs>
              <w:ind w:right="144"/>
              <w:jc w:val="right"/>
            </w:pPr>
            <w:r w:rsidRPr="00C15130">
              <w:rPr>
                <w:szCs w:val="18"/>
                <w:lang w:val="en-US"/>
              </w:rPr>
              <w:t>2,529,000</w:t>
            </w:r>
          </w:p>
        </w:tc>
        <w:tc>
          <w:tcPr>
            <w:tcW w:w="1334" w:type="dxa"/>
            <w:tcBorders>
              <w:top w:val="single" w:sz="6" w:space="0" w:color="auto"/>
              <w:left w:val="nil"/>
              <w:bottom w:val="single" w:sz="6" w:space="0" w:color="auto"/>
              <w:right w:val="nil"/>
            </w:tcBorders>
            <w:shd w:val="clear" w:color="auto" w:fill="FFFFFF"/>
            <w:vAlign w:val="bottom"/>
          </w:tcPr>
          <w:p w14:paraId="3E5246D2" w14:textId="77777777" w:rsidR="006E610B" w:rsidRPr="00C15130" w:rsidRDefault="002D394F" w:rsidP="00D0209D">
            <w:pPr>
              <w:shd w:val="clear" w:color="auto" w:fill="FFFFFF"/>
              <w:tabs>
                <w:tab w:val="left" w:leader="dot" w:pos="4824"/>
              </w:tabs>
              <w:ind w:right="144"/>
              <w:jc w:val="right"/>
            </w:pPr>
            <w:r w:rsidRPr="00C15130">
              <w:rPr>
                <w:szCs w:val="18"/>
                <w:lang w:val="en-US"/>
              </w:rPr>
              <w:t>2,528,916</w:t>
            </w:r>
          </w:p>
        </w:tc>
      </w:tr>
      <w:tr w:rsidR="006E610B" w:rsidRPr="00C15130" w14:paraId="3E5246D8" w14:textId="77777777" w:rsidTr="00D0209D">
        <w:trPr>
          <w:trHeight w:val="20"/>
          <w:jc w:val="center"/>
        </w:trPr>
        <w:tc>
          <w:tcPr>
            <w:tcW w:w="4931" w:type="dxa"/>
            <w:tcBorders>
              <w:left w:val="nil"/>
              <w:right w:val="nil"/>
            </w:tcBorders>
            <w:shd w:val="clear" w:color="auto" w:fill="FFFFFF"/>
          </w:tcPr>
          <w:p w14:paraId="3E5246D4" w14:textId="77777777" w:rsidR="006E610B" w:rsidRPr="00C15130" w:rsidRDefault="002D394F" w:rsidP="00D0209D">
            <w:pPr>
              <w:shd w:val="clear" w:color="auto" w:fill="FFFFFF"/>
              <w:tabs>
                <w:tab w:val="left" w:leader="dot" w:pos="4824"/>
              </w:tabs>
              <w:spacing w:before="120" w:after="120"/>
              <w:ind w:right="144"/>
              <w:jc w:val="right"/>
            </w:pPr>
            <w:r w:rsidRPr="00C15130">
              <w:rPr>
                <w:i/>
                <w:iCs/>
                <w:szCs w:val="18"/>
                <w:lang w:val="en-US"/>
              </w:rPr>
              <w:t xml:space="preserve">Total: Division </w:t>
            </w:r>
            <w:r w:rsidRPr="00C15130">
              <w:rPr>
                <w:szCs w:val="18"/>
                <w:lang w:val="en-US"/>
              </w:rPr>
              <w:t>173</w:t>
            </w:r>
          </w:p>
        </w:tc>
        <w:tc>
          <w:tcPr>
            <w:tcW w:w="1209" w:type="dxa"/>
            <w:tcBorders>
              <w:top w:val="single" w:sz="6" w:space="0" w:color="auto"/>
              <w:left w:val="nil"/>
              <w:bottom w:val="single" w:sz="6" w:space="0" w:color="auto"/>
              <w:right w:val="single" w:sz="6" w:space="0" w:color="auto"/>
            </w:tcBorders>
            <w:shd w:val="clear" w:color="auto" w:fill="FFFFFF"/>
            <w:vAlign w:val="bottom"/>
          </w:tcPr>
          <w:p w14:paraId="3E5246D5" w14:textId="77777777" w:rsidR="006E610B" w:rsidRPr="00C15130" w:rsidRDefault="002D394F" w:rsidP="00D0209D">
            <w:pPr>
              <w:shd w:val="clear" w:color="auto" w:fill="FFFFFF"/>
              <w:tabs>
                <w:tab w:val="left" w:leader="dot" w:pos="4824"/>
              </w:tabs>
              <w:spacing w:before="120" w:after="120"/>
              <w:ind w:right="144"/>
              <w:jc w:val="right"/>
            </w:pPr>
            <w:r w:rsidRPr="00C15130">
              <w:rPr>
                <w:b/>
                <w:bCs/>
                <w:szCs w:val="18"/>
                <w:lang w:val="en-US"/>
              </w:rPr>
              <w:t>14,453,800</w:t>
            </w:r>
          </w:p>
        </w:tc>
        <w:tc>
          <w:tcPr>
            <w:tcW w:w="1555" w:type="dxa"/>
            <w:tcBorders>
              <w:top w:val="single" w:sz="6" w:space="0" w:color="auto"/>
              <w:left w:val="single" w:sz="6" w:space="0" w:color="auto"/>
              <w:bottom w:val="single" w:sz="6" w:space="0" w:color="auto"/>
              <w:right w:val="nil"/>
            </w:tcBorders>
            <w:shd w:val="clear" w:color="auto" w:fill="FFFFFF"/>
            <w:vAlign w:val="bottom"/>
          </w:tcPr>
          <w:p w14:paraId="3E5246D6" w14:textId="77777777" w:rsidR="006E610B" w:rsidRPr="00C15130" w:rsidRDefault="002D394F" w:rsidP="00D0209D">
            <w:pPr>
              <w:shd w:val="clear" w:color="auto" w:fill="FFFFFF"/>
              <w:tabs>
                <w:tab w:val="left" w:leader="dot" w:pos="4824"/>
              </w:tabs>
              <w:spacing w:before="120" w:after="120"/>
              <w:ind w:right="144"/>
              <w:jc w:val="right"/>
            </w:pPr>
            <w:r w:rsidRPr="00C15130">
              <w:rPr>
                <w:b/>
                <w:bCs/>
                <w:szCs w:val="18"/>
                <w:lang w:val="en-US"/>
              </w:rPr>
              <w:t>12,593,900</w:t>
            </w:r>
          </w:p>
        </w:tc>
        <w:tc>
          <w:tcPr>
            <w:tcW w:w="1334" w:type="dxa"/>
            <w:tcBorders>
              <w:top w:val="single" w:sz="6" w:space="0" w:color="auto"/>
              <w:left w:val="nil"/>
              <w:bottom w:val="single" w:sz="6" w:space="0" w:color="auto"/>
              <w:right w:val="nil"/>
            </w:tcBorders>
            <w:shd w:val="clear" w:color="auto" w:fill="FFFFFF"/>
            <w:vAlign w:val="bottom"/>
          </w:tcPr>
          <w:p w14:paraId="3E5246D7" w14:textId="77777777" w:rsidR="006E610B" w:rsidRPr="00C15130" w:rsidRDefault="002D394F" w:rsidP="00D0209D">
            <w:pPr>
              <w:shd w:val="clear" w:color="auto" w:fill="FFFFFF"/>
              <w:tabs>
                <w:tab w:val="left" w:leader="dot" w:pos="4824"/>
              </w:tabs>
              <w:spacing w:before="120" w:after="120"/>
              <w:ind w:right="144"/>
              <w:jc w:val="right"/>
            </w:pPr>
            <w:r w:rsidRPr="00C15130">
              <w:rPr>
                <w:b/>
                <w:bCs/>
                <w:szCs w:val="18"/>
                <w:lang w:val="en-US"/>
              </w:rPr>
              <w:t>12,213,382</w:t>
            </w:r>
          </w:p>
        </w:tc>
      </w:tr>
      <w:tr w:rsidR="006E610B" w:rsidRPr="00C15130" w14:paraId="3E5246DD" w14:textId="77777777" w:rsidTr="00D0209D">
        <w:trPr>
          <w:trHeight w:val="20"/>
          <w:jc w:val="center"/>
        </w:trPr>
        <w:tc>
          <w:tcPr>
            <w:tcW w:w="4931" w:type="dxa"/>
            <w:tcBorders>
              <w:left w:val="nil"/>
              <w:bottom w:val="nil"/>
              <w:right w:val="nil"/>
            </w:tcBorders>
            <w:shd w:val="clear" w:color="auto" w:fill="FFFFFF"/>
          </w:tcPr>
          <w:p w14:paraId="3E5246D9" w14:textId="77777777" w:rsidR="006E610B" w:rsidRPr="00C15130" w:rsidRDefault="002D394F" w:rsidP="00D0209D">
            <w:pPr>
              <w:shd w:val="clear" w:color="auto" w:fill="FFFFFF"/>
              <w:tabs>
                <w:tab w:val="left" w:leader="dot" w:pos="4824"/>
              </w:tabs>
              <w:spacing w:before="240"/>
              <w:jc w:val="both"/>
            </w:pPr>
            <w:r w:rsidRPr="00C15130">
              <w:rPr>
                <w:smallCaps/>
                <w:szCs w:val="18"/>
                <w:lang w:val="en-US"/>
              </w:rPr>
              <w:t xml:space="preserve">Division </w:t>
            </w:r>
            <w:r w:rsidRPr="00C15130">
              <w:rPr>
                <w:szCs w:val="18"/>
                <w:lang w:val="en-US"/>
              </w:rPr>
              <w:t>175.</w:t>
            </w:r>
            <w:r w:rsidRPr="00C15130">
              <w:rPr>
                <w:rFonts w:eastAsia="Times New Roman"/>
                <w:szCs w:val="18"/>
                <w:lang w:val="en-US"/>
              </w:rPr>
              <w:t>—AUSTRALIAN LEGAL AID OFFICE</w:t>
            </w:r>
          </w:p>
        </w:tc>
        <w:tc>
          <w:tcPr>
            <w:tcW w:w="1209" w:type="dxa"/>
            <w:tcBorders>
              <w:top w:val="single" w:sz="6" w:space="0" w:color="auto"/>
              <w:left w:val="nil"/>
              <w:bottom w:val="nil"/>
              <w:right w:val="single" w:sz="6" w:space="0" w:color="auto"/>
            </w:tcBorders>
            <w:shd w:val="clear" w:color="auto" w:fill="FFFFFF"/>
            <w:vAlign w:val="bottom"/>
          </w:tcPr>
          <w:p w14:paraId="3E5246DA" w14:textId="77777777" w:rsidR="006E610B" w:rsidRPr="00C15130" w:rsidRDefault="006E610B" w:rsidP="00D0209D">
            <w:pPr>
              <w:shd w:val="clear" w:color="auto" w:fill="FFFFFF"/>
              <w:tabs>
                <w:tab w:val="left" w:leader="dot" w:pos="4824"/>
              </w:tabs>
              <w:ind w:right="144"/>
              <w:jc w:val="right"/>
            </w:pPr>
          </w:p>
        </w:tc>
        <w:tc>
          <w:tcPr>
            <w:tcW w:w="1555" w:type="dxa"/>
            <w:tcBorders>
              <w:top w:val="single" w:sz="6" w:space="0" w:color="auto"/>
              <w:left w:val="single" w:sz="6" w:space="0" w:color="auto"/>
              <w:bottom w:val="nil"/>
              <w:right w:val="nil"/>
            </w:tcBorders>
            <w:shd w:val="clear" w:color="auto" w:fill="FFFFFF"/>
            <w:vAlign w:val="bottom"/>
          </w:tcPr>
          <w:p w14:paraId="3E5246DB" w14:textId="77777777" w:rsidR="006E610B" w:rsidRPr="00C15130" w:rsidRDefault="006E610B" w:rsidP="00D0209D">
            <w:pPr>
              <w:shd w:val="clear" w:color="auto" w:fill="FFFFFF"/>
              <w:tabs>
                <w:tab w:val="left" w:leader="dot" w:pos="4824"/>
              </w:tabs>
              <w:ind w:right="144"/>
              <w:jc w:val="right"/>
            </w:pPr>
          </w:p>
        </w:tc>
        <w:tc>
          <w:tcPr>
            <w:tcW w:w="1334" w:type="dxa"/>
            <w:tcBorders>
              <w:top w:val="single" w:sz="6" w:space="0" w:color="auto"/>
              <w:left w:val="nil"/>
              <w:bottom w:val="nil"/>
              <w:right w:val="nil"/>
            </w:tcBorders>
            <w:shd w:val="clear" w:color="auto" w:fill="FFFFFF"/>
            <w:vAlign w:val="bottom"/>
          </w:tcPr>
          <w:p w14:paraId="3E5246DC" w14:textId="77777777" w:rsidR="006E610B" w:rsidRPr="00C15130" w:rsidRDefault="006E610B" w:rsidP="00D0209D">
            <w:pPr>
              <w:shd w:val="clear" w:color="auto" w:fill="FFFFFF"/>
              <w:tabs>
                <w:tab w:val="left" w:leader="dot" w:pos="4824"/>
              </w:tabs>
              <w:ind w:right="144"/>
              <w:jc w:val="right"/>
            </w:pPr>
          </w:p>
        </w:tc>
      </w:tr>
      <w:tr w:rsidR="006E610B" w:rsidRPr="00C15130" w14:paraId="3E5246E2" w14:textId="77777777" w:rsidTr="00D0209D">
        <w:trPr>
          <w:trHeight w:val="20"/>
          <w:jc w:val="center"/>
        </w:trPr>
        <w:tc>
          <w:tcPr>
            <w:tcW w:w="4931" w:type="dxa"/>
            <w:tcBorders>
              <w:top w:val="nil"/>
              <w:left w:val="nil"/>
              <w:bottom w:val="nil"/>
              <w:right w:val="nil"/>
            </w:tcBorders>
            <w:shd w:val="clear" w:color="auto" w:fill="FFFFFF"/>
          </w:tcPr>
          <w:p w14:paraId="3E5246DE" w14:textId="77777777" w:rsidR="006E610B" w:rsidRPr="00C15130" w:rsidRDefault="002D394F" w:rsidP="00926B6E">
            <w:pPr>
              <w:shd w:val="clear" w:color="auto" w:fill="FFFFFF"/>
              <w:tabs>
                <w:tab w:val="left" w:leader="dot" w:pos="4824"/>
              </w:tabs>
              <w:jc w:val="both"/>
            </w:pPr>
            <w:r w:rsidRPr="00C15130">
              <w:rPr>
                <w:b/>
                <w:bCs/>
                <w:szCs w:val="18"/>
                <w:lang w:val="en-US"/>
              </w:rPr>
              <w:t>1.</w:t>
            </w:r>
            <w:r w:rsidRPr="00C15130">
              <w:rPr>
                <w:rFonts w:eastAsia="Times New Roman"/>
                <w:b/>
                <w:bCs/>
                <w:szCs w:val="18"/>
                <w:lang w:val="en-US"/>
              </w:rPr>
              <w:t>—Salaries and Payments in the nature of Salary—</w:t>
            </w:r>
          </w:p>
        </w:tc>
        <w:tc>
          <w:tcPr>
            <w:tcW w:w="1209" w:type="dxa"/>
            <w:tcBorders>
              <w:top w:val="nil"/>
              <w:left w:val="nil"/>
              <w:bottom w:val="nil"/>
              <w:right w:val="single" w:sz="6" w:space="0" w:color="auto"/>
            </w:tcBorders>
            <w:shd w:val="clear" w:color="auto" w:fill="FFFFFF"/>
            <w:vAlign w:val="bottom"/>
          </w:tcPr>
          <w:p w14:paraId="3E5246DF" w14:textId="77777777" w:rsidR="006E610B" w:rsidRPr="00C15130" w:rsidRDefault="006E610B" w:rsidP="00D0209D">
            <w:pPr>
              <w:shd w:val="clear" w:color="auto" w:fill="FFFFFF"/>
              <w:tabs>
                <w:tab w:val="left" w:leader="dot" w:pos="4824"/>
              </w:tabs>
              <w:ind w:right="144"/>
              <w:jc w:val="right"/>
            </w:pPr>
          </w:p>
        </w:tc>
        <w:tc>
          <w:tcPr>
            <w:tcW w:w="1555" w:type="dxa"/>
            <w:tcBorders>
              <w:top w:val="nil"/>
              <w:left w:val="single" w:sz="6" w:space="0" w:color="auto"/>
              <w:bottom w:val="nil"/>
              <w:right w:val="nil"/>
            </w:tcBorders>
            <w:shd w:val="clear" w:color="auto" w:fill="FFFFFF"/>
            <w:vAlign w:val="bottom"/>
          </w:tcPr>
          <w:p w14:paraId="3E5246E0" w14:textId="77777777" w:rsidR="006E610B" w:rsidRPr="00C15130" w:rsidRDefault="006E610B" w:rsidP="00D0209D">
            <w:pPr>
              <w:shd w:val="clear" w:color="auto" w:fill="FFFFFF"/>
              <w:tabs>
                <w:tab w:val="left" w:leader="dot" w:pos="4824"/>
              </w:tabs>
              <w:ind w:right="144"/>
              <w:jc w:val="right"/>
            </w:pPr>
          </w:p>
        </w:tc>
        <w:tc>
          <w:tcPr>
            <w:tcW w:w="1334" w:type="dxa"/>
            <w:tcBorders>
              <w:top w:val="nil"/>
              <w:left w:val="nil"/>
              <w:bottom w:val="nil"/>
              <w:right w:val="nil"/>
            </w:tcBorders>
            <w:shd w:val="clear" w:color="auto" w:fill="FFFFFF"/>
            <w:vAlign w:val="bottom"/>
          </w:tcPr>
          <w:p w14:paraId="3E5246E1" w14:textId="77777777" w:rsidR="006E610B" w:rsidRPr="00C15130" w:rsidRDefault="006E610B" w:rsidP="00D0209D">
            <w:pPr>
              <w:shd w:val="clear" w:color="auto" w:fill="FFFFFF"/>
              <w:tabs>
                <w:tab w:val="left" w:leader="dot" w:pos="4824"/>
              </w:tabs>
              <w:ind w:right="144"/>
              <w:jc w:val="right"/>
            </w:pPr>
          </w:p>
        </w:tc>
      </w:tr>
      <w:tr w:rsidR="006E610B" w:rsidRPr="00C15130" w14:paraId="3E5246E7" w14:textId="77777777" w:rsidTr="00D0209D">
        <w:trPr>
          <w:trHeight w:val="20"/>
          <w:jc w:val="center"/>
        </w:trPr>
        <w:tc>
          <w:tcPr>
            <w:tcW w:w="4931" w:type="dxa"/>
            <w:tcBorders>
              <w:top w:val="nil"/>
              <w:left w:val="nil"/>
              <w:bottom w:val="nil"/>
              <w:right w:val="nil"/>
            </w:tcBorders>
            <w:shd w:val="clear" w:color="auto" w:fill="FFFFFF"/>
          </w:tcPr>
          <w:p w14:paraId="3E5246E3" w14:textId="77777777" w:rsidR="006E610B" w:rsidRPr="00C15130" w:rsidRDefault="002D394F" w:rsidP="00926B6E">
            <w:pPr>
              <w:shd w:val="clear" w:color="auto" w:fill="FFFFFF"/>
              <w:tabs>
                <w:tab w:val="left" w:leader="dot" w:pos="4824"/>
              </w:tabs>
              <w:ind w:left="149"/>
              <w:jc w:val="both"/>
            </w:pPr>
            <w:r w:rsidRPr="00C15130">
              <w:rPr>
                <w:szCs w:val="18"/>
                <w:lang w:val="en-US"/>
              </w:rPr>
              <w:t>01. Salaries and allowances</w:t>
            </w:r>
            <w:r w:rsidR="00D0209D">
              <w:rPr>
                <w:szCs w:val="18"/>
                <w:lang w:val="en-US"/>
              </w:rPr>
              <w:tab/>
            </w:r>
          </w:p>
        </w:tc>
        <w:tc>
          <w:tcPr>
            <w:tcW w:w="1209" w:type="dxa"/>
            <w:tcBorders>
              <w:top w:val="nil"/>
              <w:left w:val="nil"/>
              <w:bottom w:val="nil"/>
              <w:right w:val="single" w:sz="6" w:space="0" w:color="auto"/>
            </w:tcBorders>
            <w:shd w:val="clear" w:color="auto" w:fill="FFFFFF"/>
            <w:vAlign w:val="bottom"/>
          </w:tcPr>
          <w:p w14:paraId="3E5246E4" w14:textId="77777777" w:rsidR="006E610B" w:rsidRPr="00C15130" w:rsidRDefault="002D394F" w:rsidP="00D0209D">
            <w:pPr>
              <w:shd w:val="clear" w:color="auto" w:fill="FFFFFF"/>
              <w:tabs>
                <w:tab w:val="left" w:leader="dot" w:pos="4824"/>
              </w:tabs>
              <w:ind w:right="144"/>
              <w:jc w:val="right"/>
            </w:pPr>
            <w:r w:rsidRPr="00C15130">
              <w:rPr>
                <w:szCs w:val="18"/>
                <w:lang w:val="en-US"/>
              </w:rPr>
              <w:t>3,172,500</w:t>
            </w:r>
          </w:p>
        </w:tc>
        <w:tc>
          <w:tcPr>
            <w:tcW w:w="1555" w:type="dxa"/>
            <w:tcBorders>
              <w:top w:val="nil"/>
              <w:left w:val="single" w:sz="6" w:space="0" w:color="auto"/>
              <w:bottom w:val="nil"/>
              <w:right w:val="nil"/>
            </w:tcBorders>
            <w:shd w:val="clear" w:color="auto" w:fill="FFFFFF"/>
            <w:vAlign w:val="bottom"/>
          </w:tcPr>
          <w:p w14:paraId="3E5246E5" w14:textId="77777777" w:rsidR="006E610B" w:rsidRPr="00C15130" w:rsidRDefault="002D394F" w:rsidP="00D0209D">
            <w:pPr>
              <w:shd w:val="clear" w:color="auto" w:fill="FFFFFF"/>
              <w:tabs>
                <w:tab w:val="left" w:leader="dot" w:pos="4824"/>
              </w:tabs>
              <w:ind w:right="144"/>
              <w:jc w:val="right"/>
            </w:pPr>
            <w:r w:rsidRPr="00C15130">
              <w:rPr>
                <w:szCs w:val="18"/>
                <w:lang w:val="en-US"/>
              </w:rPr>
              <w:t>3,606,200</w:t>
            </w:r>
          </w:p>
        </w:tc>
        <w:tc>
          <w:tcPr>
            <w:tcW w:w="1334" w:type="dxa"/>
            <w:tcBorders>
              <w:top w:val="nil"/>
              <w:left w:val="nil"/>
              <w:bottom w:val="nil"/>
              <w:right w:val="nil"/>
            </w:tcBorders>
            <w:shd w:val="clear" w:color="auto" w:fill="FFFFFF"/>
            <w:vAlign w:val="bottom"/>
          </w:tcPr>
          <w:p w14:paraId="3E5246E6" w14:textId="77777777" w:rsidR="006E610B" w:rsidRPr="00C15130" w:rsidRDefault="002D394F" w:rsidP="00D0209D">
            <w:pPr>
              <w:shd w:val="clear" w:color="auto" w:fill="FFFFFF"/>
              <w:tabs>
                <w:tab w:val="left" w:leader="dot" w:pos="4824"/>
              </w:tabs>
              <w:ind w:right="144"/>
              <w:jc w:val="right"/>
            </w:pPr>
            <w:r w:rsidRPr="00C15130">
              <w:rPr>
                <w:szCs w:val="18"/>
                <w:lang w:val="en-US"/>
              </w:rPr>
              <w:t>3,597,110</w:t>
            </w:r>
          </w:p>
        </w:tc>
      </w:tr>
      <w:tr w:rsidR="006E610B" w:rsidRPr="00C15130" w14:paraId="3E5246EC" w14:textId="77777777" w:rsidTr="00D0209D">
        <w:trPr>
          <w:trHeight w:val="20"/>
          <w:jc w:val="center"/>
        </w:trPr>
        <w:tc>
          <w:tcPr>
            <w:tcW w:w="4931" w:type="dxa"/>
            <w:tcBorders>
              <w:top w:val="nil"/>
              <w:left w:val="nil"/>
              <w:right w:val="nil"/>
            </w:tcBorders>
            <w:shd w:val="clear" w:color="auto" w:fill="FFFFFF"/>
          </w:tcPr>
          <w:p w14:paraId="3E5246E8" w14:textId="77777777" w:rsidR="006E610B" w:rsidRPr="00C15130" w:rsidRDefault="002D394F" w:rsidP="00926B6E">
            <w:pPr>
              <w:shd w:val="clear" w:color="auto" w:fill="FFFFFF"/>
              <w:tabs>
                <w:tab w:val="left" w:leader="dot" w:pos="4824"/>
              </w:tabs>
              <w:ind w:left="149"/>
              <w:jc w:val="both"/>
            </w:pPr>
            <w:r w:rsidRPr="00C15130">
              <w:rPr>
                <w:szCs w:val="18"/>
                <w:lang w:val="en-US"/>
              </w:rPr>
              <w:t>02. Overtime</w:t>
            </w:r>
            <w:r w:rsidR="00D0209D">
              <w:rPr>
                <w:szCs w:val="18"/>
                <w:lang w:val="en-US"/>
              </w:rPr>
              <w:tab/>
            </w:r>
          </w:p>
        </w:tc>
        <w:tc>
          <w:tcPr>
            <w:tcW w:w="1209" w:type="dxa"/>
            <w:tcBorders>
              <w:top w:val="nil"/>
              <w:left w:val="nil"/>
              <w:bottom w:val="single" w:sz="6" w:space="0" w:color="auto"/>
              <w:right w:val="single" w:sz="6" w:space="0" w:color="auto"/>
            </w:tcBorders>
            <w:shd w:val="clear" w:color="auto" w:fill="FFFFFF"/>
            <w:vAlign w:val="bottom"/>
          </w:tcPr>
          <w:p w14:paraId="3E5246E9" w14:textId="77777777" w:rsidR="006E610B" w:rsidRPr="00C15130" w:rsidRDefault="002D394F" w:rsidP="00D0209D">
            <w:pPr>
              <w:shd w:val="clear" w:color="auto" w:fill="FFFFFF"/>
              <w:tabs>
                <w:tab w:val="left" w:leader="dot" w:pos="4824"/>
              </w:tabs>
              <w:ind w:right="144"/>
              <w:jc w:val="right"/>
            </w:pPr>
            <w:r w:rsidRPr="00C15130">
              <w:rPr>
                <w:szCs w:val="18"/>
                <w:lang w:val="en-US"/>
              </w:rPr>
              <w:t>25,400</w:t>
            </w:r>
          </w:p>
        </w:tc>
        <w:tc>
          <w:tcPr>
            <w:tcW w:w="1555" w:type="dxa"/>
            <w:tcBorders>
              <w:top w:val="nil"/>
              <w:left w:val="single" w:sz="6" w:space="0" w:color="auto"/>
              <w:bottom w:val="single" w:sz="6" w:space="0" w:color="auto"/>
              <w:right w:val="nil"/>
            </w:tcBorders>
            <w:shd w:val="clear" w:color="auto" w:fill="FFFFFF"/>
            <w:vAlign w:val="bottom"/>
          </w:tcPr>
          <w:p w14:paraId="3E5246EA" w14:textId="77777777" w:rsidR="006E610B" w:rsidRPr="00C15130" w:rsidRDefault="002D394F" w:rsidP="00D0209D">
            <w:pPr>
              <w:shd w:val="clear" w:color="auto" w:fill="FFFFFF"/>
              <w:tabs>
                <w:tab w:val="left" w:leader="dot" w:pos="4824"/>
              </w:tabs>
              <w:ind w:right="144"/>
              <w:jc w:val="right"/>
            </w:pPr>
            <w:r w:rsidRPr="00C15130">
              <w:rPr>
                <w:szCs w:val="18"/>
                <w:lang w:val="en-US"/>
              </w:rPr>
              <w:t>34,200</w:t>
            </w:r>
          </w:p>
        </w:tc>
        <w:tc>
          <w:tcPr>
            <w:tcW w:w="1334" w:type="dxa"/>
            <w:tcBorders>
              <w:top w:val="nil"/>
              <w:left w:val="nil"/>
              <w:bottom w:val="single" w:sz="6" w:space="0" w:color="auto"/>
              <w:right w:val="nil"/>
            </w:tcBorders>
            <w:shd w:val="clear" w:color="auto" w:fill="FFFFFF"/>
            <w:vAlign w:val="bottom"/>
          </w:tcPr>
          <w:p w14:paraId="3E5246EB" w14:textId="77777777" w:rsidR="006E610B" w:rsidRPr="00C15130" w:rsidRDefault="002D394F" w:rsidP="00D0209D">
            <w:pPr>
              <w:shd w:val="clear" w:color="auto" w:fill="FFFFFF"/>
              <w:tabs>
                <w:tab w:val="left" w:leader="dot" w:pos="4824"/>
              </w:tabs>
              <w:ind w:right="144"/>
              <w:jc w:val="right"/>
            </w:pPr>
            <w:r w:rsidRPr="00C15130">
              <w:rPr>
                <w:szCs w:val="18"/>
                <w:lang w:val="en-US"/>
              </w:rPr>
              <w:t>27,029</w:t>
            </w:r>
          </w:p>
        </w:tc>
      </w:tr>
      <w:tr w:rsidR="006E610B" w:rsidRPr="00C15130" w14:paraId="3E5246F1" w14:textId="77777777" w:rsidTr="00D0209D">
        <w:trPr>
          <w:trHeight w:val="20"/>
          <w:jc w:val="center"/>
        </w:trPr>
        <w:tc>
          <w:tcPr>
            <w:tcW w:w="4931" w:type="dxa"/>
            <w:tcBorders>
              <w:left w:val="nil"/>
              <w:right w:val="nil"/>
            </w:tcBorders>
            <w:shd w:val="clear" w:color="auto" w:fill="FFFFFF"/>
          </w:tcPr>
          <w:p w14:paraId="3E5246ED" w14:textId="77777777" w:rsidR="006E610B" w:rsidRPr="00C15130" w:rsidRDefault="006E610B" w:rsidP="00291707">
            <w:pPr>
              <w:shd w:val="clear" w:color="auto" w:fill="FFFFFF"/>
              <w:tabs>
                <w:tab w:val="left" w:leader="dot" w:pos="4824"/>
              </w:tabs>
              <w:jc w:val="both"/>
            </w:pPr>
          </w:p>
        </w:tc>
        <w:tc>
          <w:tcPr>
            <w:tcW w:w="1209" w:type="dxa"/>
            <w:tcBorders>
              <w:top w:val="single" w:sz="6" w:space="0" w:color="auto"/>
              <w:left w:val="nil"/>
              <w:bottom w:val="single" w:sz="6" w:space="0" w:color="auto"/>
              <w:right w:val="single" w:sz="6" w:space="0" w:color="auto"/>
            </w:tcBorders>
            <w:shd w:val="clear" w:color="auto" w:fill="FFFFFF"/>
            <w:vAlign w:val="bottom"/>
          </w:tcPr>
          <w:p w14:paraId="3E5246EE" w14:textId="77777777" w:rsidR="006E610B" w:rsidRPr="00C15130" w:rsidRDefault="002D394F" w:rsidP="00D0209D">
            <w:pPr>
              <w:shd w:val="clear" w:color="auto" w:fill="FFFFFF"/>
              <w:tabs>
                <w:tab w:val="left" w:leader="dot" w:pos="4824"/>
              </w:tabs>
              <w:ind w:right="144"/>
              <w:jc w:val="right"/>
            </w:pPr>
            <w:r w:rsidRPr="00C15130">
              <w:rPr>
                <w:szCs w:val="18"/>
                <w:lang w:val="en-US"/>
              </w:rPr>
              <w:t>3,197,900</w:t>
            </w:r>
          </w:p>
        </w:tc>
        <w:tc>
          <w:tcPr>
            <w:tcW w:w="1555" w:type="dxa"/>
            <w:tcBorders>
              <w:top w:val="single" w:sz="6" w:space="0" w:color="auto"/>
              <w:left w:val="single" w:sz="6" w:space="0" w:color="auto"/>
              <w:bottom w:val="single" w:sz="6" w:space="0" w:color="auto"/>
              <w:right w:val="nil"/>
            </w:tcBorders>
            <w:shd w:val="clear" w:color="auto" w:fill="FFFFFF"/>
            <w:vAlign w:val="bottom"/>
          </w:tcPr>
          <w:p w14:paraId="3E5246EF" w14:textId="77777777" w:rsidR="006E610B" w:rsidRPr="00C15130" w:rsidRDefault="002D394F" w:rsidP="00D0209D">
            <w:pPr>
              <w:shd w:val="clear" w:color="auto" w:fill="FFFFFF"/>
              <w:tabs>
                <w:tab w:val="left" w:leader="dot" w:pos="4824"/>
              </w:tabs>
              <w:ind w:right="144"/>
              <w:jc w:val="right"/>
            </w:pPr>
            <w:r w:rsidRPr="00C15130">
              <w:rPr>
                <w:szCs w:val="18"/>
                <w:lang w:val="en-US"/>
              </w:rPr>
              <w:t>3,640,400</w:t>
            </w:r>
          </w:p>
        </w:tc>
        <w:tc>
          <w:tcPr>
            <w:tcW w:w="1334" w:type="dxa"/>
            <w:tcBorders>
              <w:top w:val="single" w:sz="6" w:space="0" w:color="auto"/>
              <w:left w:val="nil"/>
              <w:bottom w:val="single" w:sz="6" w:space="0" w:color="auto"/>
              <w:right w:val="nil"/>
            </w:tcBorders>
            <w:shd w:val="clear" w:color="auto" w:fill="FFFFFF"/>
            <w:vAlign w:val="bottom"/>
          </w:tcPr>
          <w:p w14:paraId="3E5246F0" w14:textId="77777777" w:rsidR="006E610B" w:rsidRPr="00C15130" w:rsidRDefault="002D394F" w:rsidP="00D0209D">
            <w:pPr>
              <w:shd w:val="clear" w:color="auto" w:fill="FFFFFF"/>
              <w:tabs>
                <w:tab w:val="left" w:leader="dot" w:pos="4824"/>
              </w:tabs>
              <w:ind w:right="144"/>
              <w:jc w:val="right"/>
            </w:pPr>
            <w:r w:rsidRPr="00C15130">
              <w:rPr>
                <w:szCs w:val="18"/>
                <w:lang w:val="en-US"/>
              </w:rPr>
              <w:t>3,624,138</w:t>
            </w:r>
          </w:p>
        </w:tc>
      </w:tr>
      <w:tr w:rsidR="006E610B" w:rsidRPr="00C15130" w14:paraId="3E5246F6" w14:textId="77777777" w:rsidTr="00D0209D">
        <w:trPr>
          <w:trHeight w:val="20"/>
          <w:jc w:val="center"/>
        </w:trPr>
        <w:tc>
          <w:tcPr>
            <w:tcW w:w="4931" w:type="dxa"/>
            <w:tcBorders>
              <w:left w:val="nil"/>
              <w:bottom w:val="nil"/>
              <w:right w:val="nil"/>
            </w:tcBorders>
            <w:shd w:val="clear" w:color="auto" w:fill="FFFFFF"/>
          </w:tcPr>
          <w:p w14:paraId="3E5246F2" w14:textId="77777777" w:rsidR="006E610B" w:rsidRPr="00C15130" w:rsidRDefault="002D394F" w:rsidP="00926B6E">
            <w:pPr>
              <w:shd w:val="clear" w:color="auto" w:fill="FFFFFF"/>
              <w:tabs>
                <w:tab w:val="left" w:leader="dot" w:pos="4824"/>
              </w:tabs>
              <w:jc w:val="both"/>
            </w:pPr>
            <w:r w:rsidRPr="00C15130">
              <w:rPr>
                <w:b/>
                <w:bCs/>
                <w:szCs w:val="18"/>
                <w:lang w:val="en-US"/>
              </w:rPr>
              <w:t>2.</w:t>
            </w:r>
            <w:r w:rsidRPr="00C15130">
              <w:rPr>
                <w:rFonts w:eastAsia="Times New Roman"/>
                <w:b/>
                <w:bCs/>
                <w:szCs w:val="18"/>
                <w:lang w:val="en-US"/>
              </w:rPr>
              <w:t>—Administrative Expenses—</w:t>
            </w:r>
          </w:p>
        </w:tc>
        <w:tc>
          <w:tcPr>
            <w:tcW w:w="1209" w:type="dxa"/>
            <w:tcBorders>
              <w:top w:val="single" w:sz="6" w:space="0" w:color="auto"/>
              <w:left w:val="nil"/>
              <w:bottom w:val="nil"/>
              <w:right w:val="single" w:sz="6" w:space="0" w:color="auto"/>
            </w:tcBorders>
            <w:shd w:val="clear" w:color="auto" w:fill="FFFFFF"/>
            <w:vAlign w:val="bottom"/>
          </w:tcPr>
          <w:p w14:paraId="3E5246F3" w14:textId="77777777" w:rsidR="006E610B" w:rsidRPr="00C15130" w:rsidRDefault="006E610B" w:rsidP="00D0209D">
            <w:pPr>
              <w:shd w:val="clear" w:color="auto" w:fill="FFFFFF"/>
              <w:tabs>
                <w:tab w:val="left" w:leader="dot" w:pos="4824"/>
              </w:tabs>
              <w:ind w:right="144"/>
              <w:jc w:val="right"/>
            </w:pPr>
          </w:p>
        </w:tc>
        <w:tc>
          <w:tcPr>
            <w:tcW w:w="1555" w:type="dxa"/>
            <w:tcBorders>
              <w:top w:val="single" w:sz="6" w:space="0" w:color="auto"/>
              <w:left w:val="single" w:sz="6" w:space="0" w:color="auto"/>
              <w:bottom w:val="nil"/>
              <w:right w:val="nil"/>
            </w:tcBorders>
            <w:shd w:val="clear" w:color="auto" w:fill="FFFFFF"/>
            <w:vAlign w:val="bottom"/>
          </w:tcPr>
          <w:p w14:paraId="3E5246F4" w14:textId="77777777" w:rsidR="006E610B" w:rsidRPr="00C15130" w:rsidRDefault="006E610B" w:rsidP="00D0209D">
            <w:pPr>
              <w:shd w:val="clear" w:color="auto" w:fill="FFFFFF"/>
              <w:tabs>
                <w:tab w:val="left" w:leader="dot" w:pos="4824"/>
              </w:tabs>
              <w:ind w:right="144"/>
              <w:jc w:val="right"/>
            </w:pPr>
          </w:p>
        </w:tc>
        <w:tc>
          <w:tcPr>
            <w:tcW w:w="1334" w:type="dxa"/>
            <w:tcBorders>
              <w:top w:val="single" w:sz="6" w:space="0" w:color="auto"/>
              <w:left w:val="nil"/>
              <w:bottom w:val="nil"/>
              <w:right w:val="nil"/>
            </w:tcBorders>
            <w:shd w:val="clear" w:color="auto" w:fill="FFFFFF"/>
            <w:vAlign w:val="bottom"/>
          </w:tcPr>
          <w:p w14:paraId="3E5246F5" w14:textId="77777777" w:rsidR="006E610B" w:rsidRPr="00C15130" w:rsidRDefault="006E610B" w:rsidP="00D0209D">
            <w:pPr>
              <w:shd w:val="clear" w:color="auto" w:fill="FFFFFF"/>
              <w:tabs>
                <w:tab w:val="left" w:leader="dot" w:pos="4824"/>
              </w:tabs>
              <w:ind w:right="144"/>
              <w:jc w:val="right"/>
            </w:pPr>
          </w:p>
        </w:tc>
      </w:tr>
      <w:tr w:rsidR="006E610B" w:rsidRPr="00C15130" w14:paraId="3E5246FB" w14:textId="77777777" w:rsidTr="00D0209D">
        <w:trPr>
          <w:trHeight w:val="20"/>
          <w:jc w:val="center"/>
        </w:trPr>
        <w:tc>
          <w:tcPr>
            <w:tcW w:w="4931" w:type="dxa"/>
            <w:tcBorders>
              <w:top w:val="nil"/>
              <w:left w:val="nil"/>
              <w:bottom w:val="nil"/>
              <w:right w:val="nil"/>
            </w:tcBorders>
            <w:shd w:val="clear" w:color="auto" w:fill="FFFFFF"/>
          </w:tcPr>
          <w:p w14:paraId="3E5246F7" w14:textId="77777777" w:rsidR="006E610B" w:rsidRPr="00C15130" w:rsidRDefault="002D394F" w:rsidP="003C1BCD">
            <w:pPr>
              <w:shd w:val="clear" w:color="auto" w:fill="FFFFFF"/>
              <w:tabs>
                <w:tab w:val="left" w:leader="dot" w:pos="4824"/>
              </w:tabs>
              <w:ind w:left="677" w:hanging="576"/>
              <w:jc w:val="both"/>
            </w:pPr>
            <w:r w:rsidRPr="00C15130">
              <w:rPr>
                <w:szCs w:val="18"/>
                <w:lang w:val="en-US"/>
              </w:rPr>
              <w:t>01. Travelling and subsistence</w:t>
            </w:r>
            <w:r w:rsidR="00D0209D">
              <w:rPr>
                <w:szCs w:val="18"/>
                <w:lang w:val="en-US"/>
              </w:rPr>
              <w:tab/>
            </w:r>
          </w:p>
        </w:tc>
        <w:tc>
          <w:tcPr>
            <w:tcW w:w="1209" w:type="dxa"/>
            <w:tcBorders>
              <w:top w:val="nil"/>
              <w:left w:val="nil"/>
              <w:bottom w:val="nil"/>
              <w:right w:val="single" w:sz="6" w:space="0" w:color="auto"/>
            </w:tcBorders>
            <w:shd w:val="clear" w:color="auto" w:fill="FFFFFF"/>
            <w:vAlign w:val="bottom"/>
          </w:tcPr>
          <w:p w14:paraId="3E5246F8" w14:textId="77777777" w:rsidR="006E610B" w:rsidRPr="00C15130" w:rsidRDefault="002D394F" w:rsidP="00D0209D">
            <w:pPr>
              <w:shd w:val="clear" w:color="auto" w:fill="FFFFFF"/>
              <w:tabs>
                <w:tab w:val="left" w:leader="dot" w:pos="4824"/>
              </w:tabs>
              <w:ind w:right="144"/>
              <w:jc w:val="right"/>
            </w:pPr>
            <w:r w:rsidRPr="00C15130">
              <w:rPr>
                <w:szCs w:val="18"/>
                <w:lang w:val="en-US"/>
              </w:rPr>
              <w:t>114,500</w:t>
            </w:r>
          </w:p>
        </w:tc>
        <w:tc>
          <w:tcPr>
            <w:tcW w:w="1555" w:type="dxa"/>
            <w:tcBorders>
              <w:top w:val="nil"/>
              <w:left w:val="single" w:sz="6" w:space="0" w:color="auto"/>
              <w:bottom w:val="nil"/>
              <w:right w:val="nil"/>
            </w:tcBorders>
            <w:shd w:val="clear" w:color="auto" w:fill="FFFFFF"/>
            <w:vAlign w:val="bottom"/>
          </w:tcPr>
          <w:p w14:paraId="3E5246F9" w14:textId="77777777" w:rsidR="006E610B" w:rsidRPr="00C15130" w:rsidRDefault="002D394F" w:rsidP="00D0209D">
            <w:pPr>
              <w:shd w:val="clear" w:color="auto" w:fill="FFFFFF"/>
              <w:tabs>
                <w:tab w:val="left" w:leader="dot" w:pos="4824"/>
              </w:tabs>
              <w:ind w:right="144"/>
              <w:jc w:val="right"/>
            </w:pPr>
            <w:r w:rsidRPr="00C15130">
              <w:rPr>
                <w:szCs w:val="18"/>
                <w:lang w:val="en-US"/>
              </w:rPr>
              <w:t>134,800</w:t>
            </w:r>
          </w:p>
        </w:tc>
        <w:tc>
          <w:tcPr>
            <w:tcW w:w="1334" w:type="dxa"/>
            <w:tcBorders>
              <w:top w:val="nil"/>
              <w:left w:val="nil"/>
              <w:bottom w:val="nil"/>
              <w:right w:val="nil"/>
            </w:tcBorders>
            <w:shd w:val="clear" w:color="auto" w:fill="FFFFFF"/>
            <w:vAlign w:val="bottom"/>
          </w:tcPr>
          <w:p w14:paraId="3E5246FA" w14:textId="77777777" w:rsidR="006E610B" w:rsidRPr="00C15130" w:rsidRDefault="002D394F" w:rsidP="00D0209D">
            <w:pPr>
              <w:shd w:val="clear" w:color="auto" w:fill="FFFFFF"/>
              <w:tabs>
                <w:tab w:val="left" w:leader="dot" w:pos="4824"/>
              </w:tabs>
              <w:ind w:right="144"/>
              <w:jc w:val="right"/>
            </w:pPr>
            <w:r w:rsidRPr="00C15130">
              <w:rPr>
                <w:szCs w:val="18"/>
                <w:lang w:val="en-US"/>
              </w:rPr>
              <w:t>130,525</w:t>
            </w:r>
          </w:p>
        </w:tc>
      </w:tr>
      <w:tr w:rsidR="006E610B" w:rsidRPr="00C15130" w14:paraId="3E524700" w14:textId="77777777" w:rsidTr="00D0209D">
        <w:trPr>
          <w:trHeight w:val="20"/>
          <w:jc w:val="center"/>
        </w:trPr>
        <w:tc>
          <w:tcPr>
            <w:tcW w:w="4931" w:type="dxa"/>
            <w:tcBorders>
              <w:top w:val="nil"/>
              <w:left w:val="nil"/>
              <w:bottom w:val="nil"/>
              <w:right w:val="nil"/>
            </w:tcBorders>
            <w:shd w:val="clear" w:color="auto" w:fill="FFFFFF"/>
          </w:tcPr>
          <w:p w14:paraId="3E5246FC" w14:textId="77777777" w:rsidR="006E610B" w:rsidRPr="00C15130" w:rsidRDefault="002D394F" w:rsidP="003C1BCD">
            <w:pPr>
              <w:shd w:val="clear" w:color="auto" w:fill="FFFFFF"/>
              <w:tabs>
                <w:tab w:val="left" w:leader="dot" w:pos="4824"/>
              </w:tabs>
              <w:ind w:left="677" w:hanging="576"/>
              <w:jc w:val="both"/>
            </w:pPr>
            <w:r w:rsidRPr="00C15130">
              <w:rPr>
                <w:szCs w:val="18"/>
                <w:lang w:val="en-US"/>
              </w:rPr>
              <w:t>02. Office requisites and equipment, stationery and printing</w:t>
            </w:r>
          </w:p>
        </w:tc>
        <w:tc>
          <w:tcPr>
            <w:tcW w:w="1209" w:type="dxa"/>
            <w:tcBorders>
              <w:top w:val="nil"/>
              <w:left w:val="nil"/>
              <w:bottom w:val="nil"/>
              <w:right w:val="single" w:sz="6" w:space="0" w:color="auto"/>
            </w:tcBorders>
            <w:shd w:val="clear" w:color="auto" w:fill="FFFFFF"/>
            <w:vAlign w:val="bottom"/>
          </w:tcPr>
          <w:p w14:paraId="3E5246FD" w14:textId="77777777" w:rsidR="006E610B" w:rsidRPr="00C15130" w:rsidRDefault="002D394F" w:rsidP="00D0209D">
            <w:pPr>
              <w:shd w:val="clear" w:color="auto" w:fill="FFFFFF"/>
              <w:tabs>
                <w:tab w:val="left" w:leader="dot" w:pos="4824"/>
              </w:tabs>
              <w:ind w:right="144"/>
              <w:jc w:val="right"/>
            </w:pPr>
            <w:r w:rsidRPr="00C15130">
              <w:rPr>
                <w:szCs w:val="18"/>
                <w:lang w:val="en-US"/>
              </w:rPr>
              <w:t>111,400</w:t>
            </w:r>
          </w:p>
        </w:tc>
        <w:tc>
          <w:tcPr>
            <w:tcW w:w="1555" w:type="dxa"/>
            <w:tcBorders>
              <w:top w:val="nil"/>
              <w:left w:val="single" w:sz="6" w:space="0" w:color="auto"/>
              <w:bottom w:val="nil"/>
              <w:right w:val="nil"/>
            </w:tcBorders>
            <w:shd w:val="clear" w:color="auto" w:fill="FFFFFF"/>
            <w:vAlign w:val="bottom"/>
          </w:tcPr>
          <w:p w14:paraId="3E5246FE" w14:textId="77777777" w:rsidR="006E610B" w:rsidRPr="00C15130" w:rsidRDefault="002D394F" w:rsidP="00D0209D">
            <w:pPr>
              <w:shd w:val="clear" w:color="auto" w:fill="FFFFFF"/>
              <w:tabs>
                <w:tab w:val="left" w:leader="dot" w:pos="4824"/>
              </w:tabs>
              <w:ind w:right="144"/>
              <w:jc w:val="right"/>
            </w:pPr>
            <w:r w:rsidRPr="00C15130">
              <w:rPr>
                <w:szCs w:val="18"/>
                <w:lang w:val="en-US"/>
              </w:rPr>
              <w:t>170,400</w:t>
            </w:r>
          </w:p>
        </w:tc>
        <w:tc>
          <w:tcPr>
            <w:tcW w:w="1334" w:type="dxa"/>
            <w:tcBorders>
              <w:top w:val="nil"/>
              <w:left w:val="nil"/>
              <w:bottom w:val="nil"/>
              <w:right w:val="nil"/>
            </w:tcBorders>
            <w:shd w:val="clear" w:color="auto" w:fill="FFFFFF"/>
            <w:vAlign w:val="bottom"/>
          </w:tcPr>
          <w:p w14:paraId="3E5246FF" w14:textId="77777777" w:rsidR="006E610B" w:rsidRPr="00C15130" w:rsidRDefault="002D394F" w:rsidP="00D0209D">
            <w:pPr>
              <w:shd w:val="clear" w:color="auto" w:fill="FFFFFF"/>
              <w:tabs>
                <w:tab w:val="left" w:leader="dot" w:pos="4824"/>
              </w:tabs>
              <w:ind w:right="144"/>
              <w:jc w:val="right"/>
            </w:pPr>
            <w:r w:rsidRPr="00C15130">
              <w:rPr>
                <w:szCs w:val="18"/>
                <w:lang w:val="en-US"/>
              </w:rPr>
              <w:t>145,162</w:t>
            </w:r>
          </w:p>
        </w:tc>
      </w:tr>
      <w:tr w:rsidR="006E610B" w:rsidRPr="00C15130" w14:paraId="3E524705" w14:textId="77777777" w:rsidTr="00D0209D">
        <w:trPr>
          <w:trHeight w:val="20"/>
          <w:jc w:val="center"/>
        </w:trPr>
        <w:tc>
          <w:tcPr>
            <w:tcW w:w="4931" w:type="dxa"/>
            <w:tcBorders>
              <w:top w:val="nil"/>
              <w:left w:val="nil"/>
              <w:bottom w:val="nil"/>
              <w:right w:val="nil"/>
            </w:tcBorders>
            <w:shd w:val="clear" w:color="auto" w:fill="FFFFFF"/>
          </w:tcPr>
          <w:p w14:paraId="3E524701" w14:textId="77777777" w:rsidR="006E610B" w:rsidRPr="00C15130" w:rsidRDefault="002D394F" w:rsidP="003C1BCD">
            <w:pPr>
              <w:shd w:val="clear" w:color="auto" w:fill="FFFFFF"/>
              <w:tabs>
                <w:tab w:val="left" w:leader="dot" w:pos="4824"/>
              </w:tabs>
              <w:ind w:left="677" w:hanging="576"/>
              <w:jc w:val="both"/>
            </w:pPr>
            <w:r w:rsidRPr="00C15130">
              <w:rPr>
                <w:szCs w:val="18"/>
                <w:lang w:val="en-US"/>
              </w:rPr>
              <w:t>03. Postage, telegrams and telephone services</w:t>
            </w:r>
            <w:r w:rsidR="00D0209D">
              <w:rPr>
                <w:szCs w:val="18"/>
                <w:lang w:val="en-US"/>
              </w:rPr>
              <w:tab/>
            </w:r>
          </w:p>
        </w:tc>
        <w:tc>
          <w:tcPr>
            <w:tcW w:w="1209" w:type="dxa"/>
            <w:tcBorders>
              <w:top w:val="nil"/>
              <w:left w:val="nil"/>
              <w:bottom w:val="nil"/>
              <w:right w:val="single" w:sz="6" w:space="0" w:color="auto"/>
            </w:tcBorders>
            <w:shd w:val="clear" w:color="auto" w:fill="FFFFFF"/>
            <w:vAlign w:val="bottom"/>
          </w:tcPr>
          <w:p w14:paraId="3E524702" w14:textId="77777777" w:rsidR="006E610B" w:rsidRPr="00C15130" w:rsidRDefault="002D394F" w:rsidP="00D0209D">
            <w:pPr>
              <w:shd w:val="clear" w:color="auto" w:fill="FFFFFF"/>
              <w:tabs>
                <w:tab w:val="left" w:leader="dot" w:pos="4824"/>
              </w:tabs>
              <w:ind w:right="144"/>
              <w:jc w:val="right"/>
            </w:pPr>
            <w:r w:rsidRPr="00C15130">
              <w:rPr>
                <w:szCs w:val="18"/>
                <w:lang w:val="en-US"/>
              </w:rPr>
              <w:t>176,600</w:t>
            </w:r>
          </w:p>
        </w:tc>
        <w:tc>
          <w:tcPr>
            <w:tcW w:w="1555" w:type="dxa"/>
            <w:tcBorders>
              <w:top w:val="nil"/>
              <w:left w:val="single" w:sz="6" w:space="0" w:color="auto"/>
              <w:bottom w:val="nil"/>
              <w:right w:val="nil"/>
            </w:tcBorders>
            <w:shd w:val="clear" w:color="auto" w:fill="FFFFFF"/>
            <w:vAlign w:val="bottom"/>
          </w:tcPr>
          <w:p w14:paraId="3E524703" w14:textId="77777777" w:rsidR="006E610B" w:rsidRPr="00C15130" w:rsidRDefault="002D394F" w:rsidP="00D0209D">
            <w:pPr>
              <w:shd w:val="clear" w:color="auto" w:fill="FFFFFF"/>
              <w:tabs>
                <w:tab w:val="left" w:leader="dot" w:pos="4824"/>
              </w:tabs>
              <w:ind w:right="144"/>
              <w:jc w:val="right"/>
            </w:pPr>
            <w:r w:rsidRPr="00C15130">
              <w:rPr>
                <w:szCs w:val="18"/>
                <w:lang w:val="en-US"/>
              </w:rPr>
              <w:t>277,300</w:t>
            </w:r>
          </w:p>
        </w:tc>
        <w:tc>
          <w:tcPr>
            <w:tcW w:w="1334" w:type="dxa"/>
            <w:tcBorders>
              <w:top w:val="nil"/>
              <w:left w:val="nil"/>
              <w:bottom w:val="nil"/>
              <w:right w:val="nil"/>
            </w:tcBorders>
            <w:shd w:val="clear" w:color="auto" w:fill="FFFFFF"/>
            <w:vAlign w:val="bottom"/>
          </w:tcPr>
          <w:p w14:paraId="3E524704" w14:textId="77777777" w:rsidR="006E610B" w:rsidRPr="00C15130" w:rsidRDefault="002D394F" w:rsidP="00D0209D">
            <w:pPr>
              <w:shd w:val="clear" w:color="auto" w:fill="FFFFFF"/>
              <w:tabs>
                <w:tab w:val="left" w:leader="dot" w:pos="4824"/>
              </w:tabs>
              <w:ind w:right="144"/>
              <w:jc w:val="right"/>
            </w:pPr>
            <w:r w:rsidRPr="00C15130">
              <w:rPr>
                <w:szCs w:val="18"/>
                <w:lang w:val="en-US"/>
              </w:rPr>
              <w:t>240,548</w:t>
            </w:r>
          </w:p>
        </w:tc>
      </w:tr>
      <w:tr w:rsidR="006E610B" w:rsidRPr="00C15130" w14:paraId="3E52470A" w14:textId="77777777" w:rsidTr="00D0209D">
        <w:trPr>
          <w:trHeight w:val="20"/>
          <w:jc w:val="center"/>
        </w:trPr>
        <w:tc>
          <w:tcPr>
            <w:tcW w:w="4931" w:type="dxa"/>
            <w:tcBorders>
              <w:top w:val="nil"/>
              <w:left w:val="nil"/>
              <w:bottom w:val="nil"/>
              <w:right w:val="nil"/>
            </w:tcBorders>
            <w:shd w:val="clear" w:color="auto" w:fill="FFFFFF"/>
          </w:tcPr>
          <w:p w14:paraId="3E524706" w14:textId="77777777" w:rsidR="006E610B" w:rsidRPr="00C15130" w:rsidRDefault="002D394F" w:rsidP="003C1BCD">
            <w:pPr>
              <w:shd w:val="clear" w:color="auto" w:fill="FFFFFF"/>
              <w:tabs>
                <w:tab w:val="left" w:leader="dot" w:pos="4824"/>
              </w:tabs>
              <w:ind w:left="677" w:hanging="576"/>
              <w:jc w:val="both"/>
            </w:pPr>
            <w:r w:rsidRPr="00C15130">
              <w:rPr>
                <w:szCs w:val="18"/>
                <w:lang w:val="en-US"/>
              </w:rPr>
              <w:t>04. Office services</w:t>
            </w:r>
            <w:r w:rsidR="00D0209D">
              <w:rPr>
                <w:szCs w:val="18"/>
                <w:lang w:val="en-US"/>
              </w:rPr>
              <w:tab/>
            </w:r>
          </w:p>
        </w:tc>
        <w:tc>
          <w:tcPr>
            <w:tcW w:w="1209" w:type="dxa"/>
            <w:tcBorders>
              <w:top w:val="nil"/>
              <w:left w:val="nil"/>
              <w:bottom w:val="nil"/>
              <w:right w:val="single" w:sz="6" w:space="0" w:color="auto"/>
            </w:tcBorders>
            <w:shd w:val="clear" w:color="auto" w:fill="FFFFFF"/>
            <w:vAlign w:val="bottom"/>
          </w:tcPr>
          <w:p w14:paraId="3E524707" w14:textId="77777777" w:rsidR="006E610B" w:rsidRPr="00C15130" w:rsidRDefault="002D394F" w:rsidP="00D0209D">
            <w:pPr>
              <w:shd w:val="clear" w:color="auto" w:fill="FFFFFF"/>
              <w:tabs>
                <w:tab w:val="left" w:leader="dot" w:pos="4824"/>
              </w:tabs>
              <w:ind w:right="144"/>
              <w:jc w:val="right"/>
            </w:pPr>
            <w:r w:rsidRPr="00C15130">
              <w:rPr>
                <w:szCs w:val="18"/>
                <w:lang w:val="en-US"/>
              </w:rPr>
              <w:t>48,900</w:t>
            </w:r>
          </w:p>
        </w:tc>
        <w:tc>
          <w:tcPr>
            <w:tcW w:w="1555" w:type="dxa"/>
            <w:tcBorders>
              <w:top w:val="nil"/>
              <w:left w:val="single" w:sz="6" w:space="0" w:color="auto"/>
              <w:bottom w:val="nil"/>
              <w:right w:val="nil"/>
            </w:tcBorders>
            <w:shd w:val="clear" w:color="auto" w:fill="FFFFFF"/>
            <w:vAlign w:val="bottom"/>
          </w:tcPr>
          <w:p w14:paraId="3E524708" w14:textId="77777777" w:rsidR="006E610B" w:rsidRPr="00C15130" w:rsidRDefault="002D394F" w:rsidP="00D0209D">
            <w:pPr>
              <w:shd w:val="clear" w:color="auto" w:fill="FFFFFF"/>
              <w:tabs>
                <w:tab w:val="left" w:leader="dot" w:pos="4824"/>
              </w:tabs>
              <w:ind w:right="144"/>
              <w:jc w:val="right"/>
            </w:pPr>
            <w:r w:rsidRPr="00C15130">
              <w:rPr>
                <w:szCs w:val="18"/>
                <w:lang w:val="en-US"/>
              </w:rPr>
              <w:t>70,800</w:t>
            </w:r>
          </w:p>
        </w:tc>
        <w:tc>
          <w:tcPr>
            <w:tcW w:w="1334" w:type="dxa"/>
            <w:tcBorders>
              <w:top w:val="nil"/>
              <w:left w:val="nil"/>
              <w:bottom w:val="nil"/>
              <w:right w:val="nil"/>
            </w:tcBorders>
            <w:shd w:val="clear" w:color="auto" w:fill="FFFFFF"/>
            <w:vAlign w:val="bottom"/>
          </w:tcPr>
          <w:p w14:paraId="3E524709" w14:textId="77777777" w:rsidR="006E610B" w:rsidRPr="00C15130" w:rsidRDefault="002D394F" w:rsidP="00D0209D">
            <w:pPr>
              <w:shd w:val="clear" w:color="auto" w:fill="FFFFFF"/>
              <w:tabs>
                <w:tab w:val="left" w:leader="dot" w:pos="4824"/>
              </w:tabs>
              <w:ind w:right="144"/>
              <w:jc w:val="right"/>
            </w:pPr>
            <w:r w:rsidRPr="00C15130">
              <w:rPr>
                <w:szCs w:val="18"/>
                <w:lang w:val="en-US"/>
              </w:rPr>
              <w:t>63,410</w:t>
            </w:r>
          </w:p>
        </w:tc>
      </w:tr>
      <w:tr w:rsidR="006E610B" w:rsidRPr="00C15130" w14:paraId="3E52470F" w14:textId="77777777" w:rsidTr="00D0209D">
        <w:trPr>
          <w:trHeight w:val="20"/>
          <w:jc w:val="center"/>
        </w:trPr>
        <w:tc>
          <w:tcPr>
            <w:tcW w:w="4931" w:type="dxa"/>
            <w:tcBorders>
              <w:top w:val="nil"/>
              <w:left w:val="nil"/>
              <w:bottom w:val="nil"/>
              <w:right w:val="nil"/>
            </w:tcBorders>
            <w:shd w:val="clear" w:color="auto" w:fill="FFFFFF"/>
          </w:tcPr>
          <w:p w14:paraId="3E52470B" w14:textId="77777777" w:rsidR="006E610B" w:rsidRPr="00C15130" w:rsidRDefault="002D394F" w:rsidP="003C1BCD">
            <w:pPr>
              <w:shd w:val="clear" w:color="auto" w:fill="FFFFFF"/>
              <w:tabs>
                <w:tab w:val="left" w:leader="dot" w:pos="4824"/>
              </w:tabs>
              <w:ind w:left="677" w:hanging="576"/>
              <w:jc w:val="both"/>
            </w:pPr>
            <w:r w:rsidRPr="00C15130">
              <w:rPr>
                <w:szCs w:val="18"/>
                <w:lang w:val="en-US"/>
              </w:rPr>
              <w:t>05. Library books, journals and periodicals</w:t>
            </w:r>
            <w:r w:rsidR="00D0209D">
              <w:rPr>
                <w:szCs w:val="18"/>
                <w:lang w:val="en-US"/>
              </w:rPr>
              <w:tab/>
            </w:r>
          </w:p>
        </w:tc>
        <w:tc>
          <w:tcPr>
            <w:tcW w:w="1209" w:type="dxa"/>
            <w:tcBorders>
              <w:top w:val="nil"/>
              <w:left w:val="nil"/>
              <w:bottom w:val="nil"/>
              <w:right w:val="single" w:sz="6" w:space="0" w:color="auto"/>
            </w:tcBorders>
            <w:shd w:val="clear" w:color="auto" w:fill="FFFFFF"/>
            <w:vAlign w:val="bottom"/>
          </w:tcPr>
          <w:p w14:paraId="3E52470C" w14:textId="77777777" w:rsidR="006E610B" w:rsidRPr="00C15130" w:rsidRDefault="002D394F" w:rsidP="00D0209D">
            <w:pPr>
              <w:shd w:val="clear" w:color="auto" w:fill="FFFFFF"/>
              <w:tabs>
                <w:tab w:val="left" w:leader="dot" w:pos="4824"/>
              </w:tabs>
              <w:ind w:right="144"/>
              <w:jc w:val="right"/>
            </w:pPr>
            <w:r w:rsidRPr="00C15130">
              <w:rPr>
                <w:szCs w:val="18"/>
                <w:lang w:val="en-US"/>
              </w:rPr>
              <w:t>98,600</w:t>
            </w:r>
          </w:p>
        </w:tc>
        <w:tc>
          <w:tcPr>
            <w:tcW w:w="1555" w:type="dxa"/>
            <w:tcBorders>
              <w:top w:val="nil"/>
              <w:left w:val="single" w:sz="6" w:space="0" w:color="auto"/>
              <w:bottom w:val="nil"/>
              <w:right w:val="nil"/>
            </w:tcBorders>
            <w:shd w:val="clear" w:color="auto" w:fill="FFFFFF"/>
            <w:vAlign w:val="bottom"/>
          </w:tcPr>
          <w:p w14:paraId="3E52470D" w14:textId="77777777" w:rsidR="006E610B" w:rsidRPr="00C15130" w:rsidRDefault="002D394F" w:rsidP="00D0209D">
            <w:pPr>
              <w:shd w:val="clear" w:color="auto" w:fill="FFFFFF"/>
              <w:tabs>
                <w:tab w:val="left" w:leader="dot" w:pos="4824"/>
              </w:tabs>
              <w:ind w:right="144"/>
              <w:jc w:val="right"/>
            </w:pPr>
            <w:r w:rsidRPr="00C15130">
              <w:rPr>
                <w:szCs w:val="18"/>
                <w:lang w:val="en-US"/>
              </w:rPr>
              <w:t>121,900</w:t>
            </w:r>
          </w:p>
        </w:tc>
        <w:tc>
          <w:tcPr>
            <w:tcW w:w="1334" w:type="dxa"/>
            <w:tcBorders>
              <w:top w:val="nil"/>
              <w:left w:val="nil"/>
              <w:bottom w:val="nil"/>
              <w:right w:val="nil"/>
            </w:tcBorders>
            <w:shd w:val="clear" w:color="auto" w:fill="FFFFFF"/>
            <w:vAlign w:val="bottom"/>
          </w:tcPr>
          <w:p w14:paraId="3E52470E" w14:textId="77777777" w:rsidR="006E610B" w:rsidRPr="00C15130" w:rsidRDefault="002D394F" w:rsidP="00D0209D">
            <w:pPr>
              <w:shd w:val="clear" w:color="auto" w:fill="FFFFFF"/>
              <w:tabs>
                <w:tab w:val="left" w:leader="dot" w:pos="4824"/>
              </w:tabs>
              <w:ind w:right="144"/>
              <w:jc w:val="right"/>
            </w:pPr>
            <w:r w:rsidRPr="00C15130">
              <w:rPr>
                <w:szCs w:val="18"/>
                <w:lang w:val="en-US"/>
              </w:rPr>
              <w:t>114,821</w:t>
            </w:r>
          </w:p>
        </w:tc>
      </w:tr>
      <w:tr w:rsidR="006E610B" w:rsidRPr="00C15130" w14:paraId="3E524714" w14:textId="77777777" w:rsidTr="00D0209D">
        <w:trPr>
          <w:trHeight w:val="20"/>
          <w:jc w:val="center"/>
        </w:trPr>
        <w:tc>
          <w:tcPr>
            <w:tcW w:w="4931" w:type="dxa"/>
            <w:tcBorders>
              <w:top w:val="nil"/>
              <w:left w:val="nil"/>
              <w:bottom w:val="nil"/>
              <w:right w:val="nil"/>
            </w:tcBorders>
            <w:shd w:val="clear" w:color="auto" w:fill="FFFFFF"/>
          </w:tcPr>
          <w:p w14:paraId="3E524710" w14:textId="77777777" w:rsidR="006E610B" w:rsidRPr="00C15130" w:rsidRDefault="002D394F" w:rsidP="003C1BCD">
            <w:pPr>
              <w:shd w:val="clear" w:color="auto" w:fill="FFFFFF"/>
              <w:tabs>
                <w:tab w:val="left" w:leader="dot" w:pos="4824"/>
              </w:tabs>
              <w:ind w:left="677" w:hanging="576"/>
              <w:jc w:val="both"/>
            </w:pPr>
            <w:r w:rsidRPr="00C15130">
              <w:rPr>
                <w:szCs w:val="18"/>
                <w:lang w:val="en-US"/>
              </w:rPr>
              <w:t>06. Legal disbursements</w:t>
            </w:r>
            <w:r w:rsidRPr="00C15130">
              <w:rPr>
                <w:rFonts w:eastAsia="Times New Roman"/>
                <w:szCs w:val="18"/>
                <w:lang w:val="en-US"/>
              </w:rPr>
              <w:t>—Court search and other fees</w:t>
            </w:r>
            <w:r w:rsidR="00D0209D">
              <w:rPr>
                <w:rFonts w:eastAsia="Times New Roman"/>
                <w:szCs w:val="18"/>
                <w:lang w:val="en-US"/>
              </w:rPr>
              <w:tab/>
            </w:r>
          </w:p>
        </w:tc>
        <w:tc>
          <w:tcPr>
            <w:tcW w:w="1209" w:type="dxa"/>
            <w:tcBorders>
              <w:top w:val="nil"/>
              <w:left w:val="nil"/>
              <w:bottom w:val="nil"/>
              <w:right w:val="single" w:sz="6" w:space="0" w:color="auto"/>
            </w:tcBorders>
            <w:shd w:val="clear" w:color="auto" w:fill="FFFFFF"/>
            <w:vAlign w:val="bottom"/>
          </w:tcPr>
          <w:p w14:paraId="3E524711" w14:textId="77777777" w:rsidR="006E610B" w:rsidRPr="00C15130" w:rsidRDefault="002D394F" w:rsidP="00D0209D">
            <w:pPr>
              <w:shd w:val="clear" w:color="auto" w:fill="FFFFFF"/>
              <w:tabs>
                <w:tab w:val="left" w:leader="dot" w:pos="4824"/>
              </w:tabs>
              <w:ind w:right="144"/>
              <w:jc w:val="right"/>
            </w:pPr>
            <w:r w:rsidRPr="00C15130">
              <w:rPr>
                <w:szCs w:val="18"/>
                <w:lang w:val="en-US"/>
              </w:rPr>
              <w:t>89,100</w:t>
            </w:r>
          </w:p>
        </w:tc>
        <w:tc>
          <w:tcPr>
            <w:tcW w:w="1555" w:type="dxa"/>
            <w:tcBorders>
              <w:top w:val="nil"/>
              <w:left w:val="single" w:sz="6" w:space="0" w:color="auto"/>
              <w:bottom w:val="nil"/>
              <w:right w:val="nil"/>
            </w:tcBorders>
            <w:shd w:val="clear" w:color="auto" w:fill="FFFFFF"/>
            <w:vAlign w:val="bottom"/>
          </w:tcPr>
          <w:p w14:paraId="3E524712" w14:textId="77777777" w:rsidR="006E610B" w:rsidRPr="00C15130" w:rsidRDefault="002D394F" w:rsidP="00D0209D">
            <w:pPr>
              <w:shd w:val="clear" w:color="auto" w:fill="FFFFFF"/>
              <w:tabs>
                <w:tab w:val="left" w:leader="dot" w:pos="4824"/>
              </w:tabs>
              <w:ind w:right="144"/>
              <w:jc w:val="right"/>
            </w:pPr>
            <w:r w:rsidRPr="00C15130">
              <w:rPr>
                <w:szCs w:val="18"/>
                <w:lang w:val="en-US"/>
              </w:rPr>
              <w:t>109,400</w:t>
            </w:r>
          </w:p>
        </w:tc>
        <w:tc>
          <w:tcPr>
            <w:tcW w:w="1334" w:type="dxa"/>
            <w:tcBorders>
              <w:top w:val="nil"/>
              <w:left w:val="nil"/>
              <w:bottom w:val="nil"/>
              <w:right w:val="nil"/>
            </w:tcBorders>
            <w:shd w:val="clear" w:color="auto" w:fill="FFFFFF"/>
            <w:vAlign w:val="bottom"/>
          </w:tcPr>
          <w:p w14:paraId="3E524713" w14:textId="77777777" w:rsidR="006E610B" w:rsidRPr="00C15130" w:rsidRDefault="002D394F" w:rsidP="00D0209D">
            <w:pPr>
              <w:shd w:val="clear" w:color="auto" w:fill="FFFFFF"/>
              <w:tabs>
                <w:tab w:val="left" w:leader="dot" w:pos="4824"/>
              </w:tabs>
              <w:ind w:right="144"/>
              <w:jc w:val="right"/>
            </w:pPr>
            <w:r w:rsidRPr="00C15130">
              <w:rPr>
                <w:szCs w:val="18"/>
                <w:lang w:val="en-US"/>
              </w:rPr>
              <w:t>98,012</w:t>
            </w:r>
          </w:p>
        </w:tc>
      </w:tr>
      <w:tr w:rsidR="006E610B" w:rsidRPr="00C15130" w14:paraId="3E524719" w14:textId="77777777" w:rsidTr="00D0209D">
        <w:trPr>
          <w:trHeight w:val="20"/>
          <w:jc w:val="center"/>
        </w:trPr>
        <w:tc>
          <w:tcPr>
            <w:tcW w:w="4931" w:type="dxa"/>
            <w:tcBorders>
              <w:top w:val="nil"/>
              <w:left w:val="nil"/>
              <w:bottom w:val="nil"/>
              <w:right w:val="nil"/>
            </w:tcBorders>
            <w:shd w:val="clear" w:color="auto" w:fill="FFFFFF"/>
          </w:tcPr>
          <w:p w14:paraId="3E524715" w14:textId="77777777" w:rsidR="006E610B" w:rsidRPr="00C15130" w:rsidRDefault="002D394F" w:rsidP="003C1BCD">
            <w:pPr>
              <w:shd w:val="clear" w:color="auto" w:fill="FFFFFF"/>
              <w:tabs>
                <w:tab w:val="left" w:leader="dot" w:pos="4824"/>
              </w:tabs>
              <w:ind w:left="677" w:hanging="576"/>
              <w:jc w:val="both"/>
            </w:pPr>
            <w:r w:rsidRPr="00C15130">
              <w:rPr>
                <w:szCs w:val="18"/>
                <w:lang w:val="en-US"/>
              </w:rPr>
              <w:t>07. Payments to private legal practitioners</w:t>
            </w:r>
            <w:r w:rsidR="00D0209D">
              <w:rPr>
                <w:szCs w:val="18"/>
                <w:lang w:val="en-US"/>
              </w:rPr>
              <w:tab/>
            </w:r>
          </w:p>
        </w:tc>
        <w:tc>
          <w:tcPr>
            <w:tcW w:w="1209" w:type="dxa"/>
            <w:tcBorders>
              <w:top w:val="nil"/>
              <w:left w:val="nil"/>
              <w:bottom w:val="nil"/>
              <w:right w:val="single" w:sz="6" w:space="0" w:color="auto"/>
            </w:tcBorders>
            <w:shd w:val="clear" w:color="auto" w:fill="FFFFFF"/>
            <w:vAlign w:val="bottom"/>
          </w:tcPr>
          <w:p w14:paraId="3E524716" w14:textId="77777777" w:rsidR="006E610B" w:rsidRPr="00C15130" w:rsidRDefault="002D394F" w:rsidP="00D0209D">
            <w:pPr>
              <w:shd w:val="clear" w:color="auto" w:fill="FFFFFF"/>
              <w:tabs>
                <w:tab w:val="left" w:leader="dot" w:pos="4824"/>
              </w:tabs>
              <w:ind w:right="144"/>
              <w:jc w:val="right"/>
            </w:pPr>
            <w:r w:rsidRPr="00C15130">
              <w:rPr>
                <w:szCs w:val="18"/>
                <w:lang w:val="en-US"/>
              </w:rPr>
              <w:t>7,085,500</w:t>
            </w:r>
          </w:p>
        </w:tc>
        <w:tc>
          <w:tcPr>
            <w:tcW w:w="1555" w:type="dxa"/>
            <w:tcBorders>
              <w:top w:val="nil"/>
              <w:left w:val="single" w:sz="6" w:space="0" w:color="auto"/>
              <w:bottom w:val="nil"/>
              <w:right w:val="nil"/>
            </w:tcBorders>
            <w:shd w:val="clear" w:color="auto" w:fill="FFFFFF"/>
            <w:vAlign w:val="bottom"/>
          </w:tcPr>
          <w:p w14:paraId="3E524717" w14:textId="77777777" w:rsidR="006E610B" w:rsidRPr="00C15130" w:rsidRDefault="002D394F" w:rsidP="00D0209D">
            <w:pPr>
              <w:shd w:val="clear" w:color="auto" w:fill="FFFFFF"/>
              <w:tabs>
                <w:tab w:val="left" w:leader="dot" w:pos="4824"/>
              </w:tabs>
              <w:ind w:right="144"/>
              <w:jc w:val="right"/>
            </w:pPr>
            <w:r w:rsidRPr="00C15130">
              <w:rPr>
                <w:szCs w:val="18"/>
                <w:lang w:val="en-US"/>
              </w:rPr>
              <w:t>9,588,000</w:t>
            </w:r>
          </w:p>
        </w:tc>
        <w:tc>
          <w:tcPr>
            <w:tcW w:w="1334" w:type="dxa"/>
            <w:tcBorders>
              <w:top w:val="nil"/>
              <w:left w:val="nil"/>
              <w:bottom w:val="nil"/>
              <w:right w:val="nil"/>
            </w:tcBorders>
            <w:shd w:val="clear" w:color="auto" w:fill="FFFFFF"/>
            <w:vAlign w:val="bottom"/>
          </w:tcPr>
          <w:p w14:paraId="3E524718" w14:textId="77777777" w:rsidR="006E610B" w:rsidRPr="00C15130" w:rsidRDefault="002D394F" w:rsidP="00D0209D">
            <w:pPr>
              <w:shd w:val="clear" w:color="auto" w:fill="FFFFFF"/>
              <w:tabs>
                <w:tab w:val="left" w:leader="dot" w:pos="4824"/>
              </w:tabs>
              <w:ind w:right="144"/>
              <w:jc w:val="right"/>
            </w:pPr>
            <w:r w:rsidRPr="00C15130">
              <w:rPr>
                <w:szCs w:val="18"/>
                <w:lang w:val="en-US"/>
              </w:rPr>
              <w:t>9,402,232</w:t>
            </w:r>
          </w:p>
        </w:tc>
      </w:tr>
      <w:tr w:rsidR="006E610B" w:rsidRPr="00C15130" w14:paraId="3E52471E" w14:textId="77777777" w:rsidTr="00D0209D">
        <w:trPr>
          <w:trHeight w:val="20"/>
          <w:jc w:val="center"/>
        </w:trPr>
        <w:tc>
          <w:tcPr>
            <w:tcW w:w="4931" w:type="dxa"/>
            <w:tcBorders>
              <w:top w:val="nil"/>
              <w:left w:val="nil"/>
              <w:bottom w:val="nil"/>
              <w:right w:val="nil"/>
            </w:tcBorders>
            <w:shd w:val="clear" w:color="auto" w:fill="FFFFFF"/>
          </w:tcPr>
          <w:p w14:paraId="3E52471A" w14:textId="77777777" w:rsidR="006E610B" w:rsidRPr="00C15130" w:rsidRDefault="002D394F" w:rsidP="003F397B">
            <w:pPr>
              <w:shd w:val="clear" w:color="auto" w:fill="FFFFFF"/>
              <w:tabs>
                <w:tab w:val="left" w:leader="dot" w:pos="4824"/>
              </w:tabs>
              <w:ind w:left="677" w:hanging="576"/>
            </w:pPr>
            <w:r w:rsidRPr="00C15130">
              <w:rPr>
                <w:szCs w:val="18"/>
                <w:lang w:val="en-US"/>
              </w:rPr>
              <w:t>08. Legal Aid Commissions</w:t>
            </w:r>
            <w:r w:rsidRPr="00C15130">
              <w:rPr>
                <w:rFonts w:eastAsia="Times New Roman"/>
                <w:szCs w:val="18"/>
                <w:lang w:val="en-US"/>
              </w:rPr>
              <w:t>—Reimbursements for legal aid provided in the Federal area in accordance with agreements between the Commonwealth and the States and between the Commonwealth and the Northern Territory</w:t>
            </w:r>
            <w:r w:rsidR="00D0209D">
              <w:rPr>
                <w:rFonts w:eastAsia="Times New Roman"/>
                <w:szCs w:val="18"/>
                <w:lang w:val="en-US"/>
              </w:rPr>
              <w:tab/>
            </w:r>
          </w:p>
        </w:tc>
        <w:tc>
          <w:tcPr>
            <w:tcW w:w="1209" w:type="dxa"/>
            <w:tcBorders>
              <w:top w:val="nil"/>
              <w:left w:val="nil"/>
              <w:bottom w:val="nil"/>
              <w:right w:val="single" w:sz="6" w:space="0" w:color="auto"/>
            </w:tcBorders>
            <w:shd w:val="clear" w:color="auto" w:fill="FFFFFF"/>
            <w:vAlign w:val="bottom"/>
          </w:tcPr>
          <w:p w14:paraId="3E52471B" w14:textId="77777777" w:rsidR="006E610B" w:rsidRPr="00C15130" w:rsidRDefault="002D394F" w:rsidP="00D0209D">
            <w:pPr>
              <w:shd w:val="clear" w:color="auto" w:fill="FFFFFF"/>
              <w:tabs>
                <w:tab w:val="left" w:leader="dot" w:pos="4824"/>
              </w:tabs>
              <w:ind w:right="144"/>
              <w:jc w:val="right"/>
            </w:pPr>
            <w:r w:rsidRPr="00C15130">
              <w:rPr>
                <w:szCs w:val="18"/>
                <w:lang w:val="en-US"/>
              </w:rPr>
              <w:t>13,343,300</w:t>
            </w:r>
          </w:p>
        </w:tc>
        <w:tc>
          <w:tcPr>
            <w:tcW w:w="1555" w:type="dxa"/>
            <w:tcBorders>
              <w:top w:val="nil"/>
              <w:left w:val="single" w:sz="6" w:space="0" w:color="auto"/>
              <w:bottom w:val="nil"/>
              <w:right w:val="nil"/>
            </w:tcBorders>
            <w:shd w:val="clear" w:color="auto" w:fill="FFFFFF"/>
            <w:vAlign w:val="bottom"/>
          </w:tcPr>
          <w:p w14:paraId="3E52471C" w14:textId="77777777" w:rsidR="006E610B" w:rsidRPr="00C15130" w:rsidRDefault="002D394F" w:rsidP="00D0209D">
            <w:pPr>
              <w:shd w:val="clear" w:color="auto" w:fill="FFFFFF"/>
              <w:tabs>
                <w:tab w:val="left" w:leader="dot" w:pos="4824"/>
              </w:tabs>
              <w:ind w:right="144"/>
              <w:jc w:val="right"/>
            </w:pPr>
            <w:r w:rsidRPr="00C15130">
              <w:rPr>
                <w:szCs w:val="18"/>
                <w:lang w:val="en-US"/>
              </w:rPr>
              <w:t>9,948,400</w:t>
            </w:r>
          </w:p>
        </w:tc>
        <w:tc>
          <w:tcPr>
            <w:tcW w:w="1334" w:type="dxa"/>
            <w:tcBorders>
              <w:top w:val="nil"/>
              <w:left w:val="nil"/>
              <w:bottom w:val="nil"/>
              <w:right w:val="nil"/>
            </w:tcBorders>
            <w:shd w:val="clear" w:color="auto" w:fill="FFFFFF"/>
            <w:vAlign w:val="bottom"/>
          </w:tcPr>
          <w:p w14:paraId="3E52471D" w14:textId="77777777" w:rsidR="006E610B" w:rsidRPr="00C15130" w:rsidRDefault="002D394F" w:rsidP="00D0209D">
            <w:pPr>
              <w:shd w:val="clear" w:color="auto" w:fill="FFFFFF"/>
              <w:tabs>
                <w:tab w:val="left" w:leader="dot" w:pos="4824"/>
              </w:tabs>
              <w:ind w:right="144"/>
              <w:jc w:val="right"/>
            </w:pPr>
            <w:r w:rsidRPr="00C15130">
              <w:rPr>
                <w:szCs w:val="18"/>
                <w:lang w:val="en-US"/>
              </w:rPr>
              <w:t>7,610,679</w:t>
            </w:r>
          </w:p>
        </w:tc>
      </w:tr>
      <w:tr w:rsidR="006E610B" w:rsidRPr="00C15130" w14:paraId="3E524723" w14:textId="77777777" w:rsidTr="00D0209D">
        <w:trPr>
          <w:trHeight w:val="20"/>
          <w:jc w:val="center"/>
        </w:trPr>
        <w:tc>
          <w:tcPr>
            <w:tcW w:w="4931" w:type="dxa"/>
            <w:tcBorders>
              <w:top w:val="nil"/>
              <w:left w:val="nil"/>
              <w:right w:val="nil"/>
            </w:tcBorders>
            <w:shd w:val="clear" w:color="auto" w:fill="FFFFFF"/>
          </w:tcPr>
          <w:p w14:paraId="3E52471F" w14:textId="77777777" w:rsidR="006E610B" w:rsidRPr="00C15130" w:rsidRDefault="002D394F" w:rsidP="003C1BCD">
            <w:pPr>
              <w:shd w:val="clear" w:color="auto" w:fill="FFFFFF"/>
              <w:tabs>
                <w:tab w:val="left" w:leader="dot" w:pos="4824"/>
              </w:tabs>
              <w:ind w:left="677" w:hanging="576"/>
              <w:jc w:val="both"/>
            </w:pPr>
            <w:r w:rsidRPr="00C15130">
              <w:rPr>
                <w:szCs w:val="18"/>
                <w:lang w:val="en-US"/>
              </w:rPr>
              <w:t>09. Incidental and other expenditure</w:t>
            </w:r>
            <w:r w:rsidR="00D0209D">
              <w:rPr>
                <w:szCs w:val="18"/>
                <w:lang w:val="en-US"/>
              </w:rPr>
              <w:tab/>
            </w:r>
          </w:p>
        </w:tc>
        <w:tc>
          <w:tcPr>
            <w:tcW w:w="1209" w:type="dxa"/>
            <w:tcBorders>
              <w:top w:val="nil"/>
              <w:left w:val="nil"/>
              <w:bottom w:val="single" w:sz="6" w:space="0" w:color="auto"/>
              <w:right w:val="single" w:sz="6" w:space="0" w:color="auto"/>
            </w:tcBorders>
            <w:shd w:val="clear" w:color="auto" w:fill="FFFFFF"/>
            <w:vAlign w:val="bottom"/>
          </w:tcPr>
          <w:p w14:paraId="3E524720" w14:textId="77777777" w:rsidR="006E610B" w:rsidRPr="00C15130" w:rsidRDefault="002D394F" w:rsidP="00D0209D">
            <w:pPr>
              <w:shd w:val="clear" w:color="auto" w:fill="FFFFFF"/>
              <w:tabs>
                <w:tab w:val="left" w:leader="dot" w:pos="4824"/>
              </w:tabs>
              <w:ind w:right="144"/>
              <w:jc w:val="right"/>
            </w:pPr>
            <w:r w:rsidRPr="00C15130">
              <w:rPr>
                <w:szCs w:val="18"/>
                <w:lang w:val="en-US"/>
              </w:rPr>
              <w:t>43,400</w:t>
            </w:r>
          </w:p>
        </w:tc>
        <w:tc>
          <w:tcPr>
            <w:tcW w:w="1555" w:type="dxa"/>
            <w:tcBorders>
              <w:top w:val="nil"/>
              <w:left w:val="single" w:sz="6" w:space="0" w:color="auto"/>
              <w:bottom w:val="single" w:sz="6" w:space="0" w:color="auto"/>
              <w:right w:val="nil"/>
            </w:tcBorders>
            <w:shd w:val="clear" w:color="auto" w:fill="FFFFFF"/>
            <w:vAlign w:val="bottom"/>
          </w:tcPr>
          <w:p w14:paraId="3E524721" w14:textId="77777777" w:rsidR="006E610B" w:rsidRPr="00C15130" w:rsidRDefault="002D394F" w:rsidP="00D0209D">
            <w:pPr>
              <w:shd w:val="clear" w:color="auto" w:fill="FFFFFF"/>
              <w:tabs>
                <w:tab w:val="left" w:leader="dot" w:pos="4824"/>
              </w:tabs>
              <w:ind w:right="144"/>
              <w:jc w:val="right"/>
            </w:pPr>
            <w:r w:rsidRPr="00C15130">
              <w:rPr>
                <w:szCs w:val="18"/>
                <w:lang w:val="en-US"/>
              </w:rPr>
              <w:t>69,300</w:t>
            </w:r>
          </w:p>
        </w:tc>
        <w:tc>
          <w:tcPr>
            <w:tcW w:w="1334" w:type="dxa"/>
            <w:tcBorders>
              <w:top w:val="nil"/>
              <w:left w:val="nil"/>
              <w:bottom w:val="single" w:sz="6" w:space="0" w:color="auto"/>
              <w:right w:val="nil"/>
            </w:tcBorders>
            <w:shd w:val="clear" w:color="auto" w:fill="FFFFFF"/>
            <w:vAlign w:val="bottom"/>
          </w:tcPr>
          <w:p w14:paraId="3E524722" w14:textId="77777777" w:rsidR="006E610B" w:rsidRPr="00C15130" w:rsidRDefault="002D394F" w:rsidP="00D0209D">
            <w:pPr>
              <w:shd w:val="clear" w:color="auto" w:fill="FFFFFF"/>
              <w:tabs>
                <w:tab w:val="left" w:leader="dot" w:pos="4824"/>
              </w:tabs>
              <w:ind w:right="144"/>
              <w:jc w:val="right"/>
            </w:pPr>
            <w:r w:rsidRPr="00C15130">
              <w:rPr>
                <w:szCs w:val="18"/>
                <w:lang w:val="en-US"/>
              </w:rPr>
              <w:t>69,197</w:t>
            </w:r>
          </w:p>
        </w:tc>
      </w:tr>
      <w:tr w:rsidR="006E610B" w:rsidRPr="00C15130" w14:paraId="3E524728" w14:textId="77777777" w:rsidTr="00D0209D">
        <w:trPr>
          <w:trHeight w:val="20"/>
          <w:jc w:val="center"/>
        </w:trPr>
        <w:tc>
          <w:tcPr>
            <w:tcW w:w="4931" w:type="dxa"/>
            <w:tcBorders>
              <w:left w:val="nil"/>
              <w:right w:val="nil"/>
            </w:tcBorders>
            <w:shd w:val="clear" w:color="auto" w:fill="FFFFFF"/>
          </w:tcPr>
          <w:p w14:paraId="3E524724" w14:textId="77777777" w:rsidR="006E610B" w:rsidRPr="00C15130" w:rsidRDefault="006E610B" w:rsidP="00291707">
            <w:pPr>
              <w:shd w:val="clear" w:color="auto" w:fill="FFFFFF"/>
              <w:tabs>
                <w:tab w:val="left" w:leader="dot" w:pos="4824"/>
              </w:tabs>
              <w:jc w:val="both"/>
            </w:pPr>
          </w:p>
        </w:tc>
        <w:tc>
          <w:tcPr>
            <w:tcW w:w="1209" w:type="dxa"/>
            <w:tcBorders>
              <w:top w:val="single" w:sz="6" w:space="0" w:color="auto"/>
              <w:left w:val="nil"/>
              <w:bottom w:val="single" w:sz="6" w:space="0" w:color="auto"/>
              <w:right w:val="single" w:sz="6" w:space="0" w:color="auto"/>
            </w:tcBorders>
            <w:shd w:val="clear" w:color="auto" w:fill="FFFFFF"/>
            <w:vAlign w:val="bottom"/>
          </w:tcPr>
          <w:p w14:paraId="3E524725" w14:textId="77777777" w:rsidR="006E610B" w:rsidRPr="00C15130" w:rsidRDefault="002D394F" w:rsidP="00D0209D">
            <w:pPr>
              <w:shd w:val="clear" w:color="auto" w:fill="FFFFFF"/>
              <w:tabs>
                <w:tab w:val="left" w:leader="dot" w:pos="4824"/>
              </w:tabs>
              <w:ind w:right="144"/>
              <w:jc w:val="right"/>
            </w:pPr>
            <w:r w:rsidRPr="00C15130">
              <w:rPr>
                <w:szCs w:val="18"/>
                <w:lang w:val="en-US"/>
              </w:rPr>
              <w:t>21,111,300</w:t>
            </w:r>
          </w:p>
        </w:tc>
        <w:tc>
          <w:tcPr>
            <w:tcW w:w="1555" w:type="dxa"/>
            <w:tcBorders>
              <w:top w:val="single" w:sz="6" w:space="0" w:color="auto"/>
              <w:left w:val="single" w:sz="6" w:space="0" w:color="auto"/>
              <w:bottom w:val="single" w:sz="6" w:space="0" w:color="auto"/>
              <w:right w:val="nil"/>
            </w:tcBorders>
            <w:shd w:val="clear" w:color="auto" w:fill="FFFFFF"/>
            <w:vAlign w:val="bottom"/>
          </w:tcPr>
          <w:p w14:paraId="3E524726" w14:textId="77777777" w:rsidR="006E610B" w:rsidRPr="00C15130" w:rsidRDefault="002D394F" w:rsidP="00D0209D">
            <w:pPr>
              <w:shd w:val="clear" w:color="auto" w:fill="FFFFFF"/>
              <w:tabs>
                <w:tab w:val="left" w:leader="dot" w:pos="4824"/>
              </w:tabs>
              <w:ind w:right="144"/>
              <w:jc w:val="right"/>
            </w:pPr>
            <w:r w:rsidRPr="00C15130">
              <w:rPr>
                <w:szCs w:val="18"/>
                <w:lang w:val="en-US"/>
              </w:rPr>
              <w:t>20,490,300</w:t>
            </w:r>
          </w:p>
        </w:tc>
        <w:tc>
          <w:tcPr>
            <w:tcW w:w="1334" w:type="dxa"/>
            <w:tcBorders>
              <w:top w:val="single" w:sz="6" w:space="0" w:color="auto"/>
              <w:left w:val="nil"/>
              <w:bottom w:val="single" w:sz="6" w:space="0" w:color="auto"/>
              <w:right w:val="nil"/>
            </w:tcBorders>
            <w:shd w:val="clear" w:color="auto" w:fill="FFFFFF"/>
            <w:vAlign w:val="bottom"/>
          </w:tcPr>
          <w:p w14:paraId="3E524727" w14:textId="77777777" w:rsidR="006E610B" w:rsidRPr="00C15130" w:rsidRDefault="002D394F" w:rsidP="00D0209D">
            <w:pPr>
              <w:shd w:val="clear" w:color="auto" w:fill="FFFFFF"/>
              <w:tabs>
                <w:tab w:val="left" w:leader="dot" w:pos="4824"/>
              </w:tabs>
              <w:ind w:right="144"/>
              <w:jc w:val="right"/>
            </w:pPr>
            <w:r w:rsidRPr="00C15130">
              <w:rPr>
                <w:szCs w:val="18"/>
                <w:lang w:val="en-US"/>
              </w:rPr>
              <w:t>17,874,585</w:t>
            </w:r>
          </w:p>
        </w:tc>
      </w:tr>
      <w:tr w:rsidR="006E610B" w:rsidRPr="00C15130" w14:paraId="3E52472D" w14:textId="77777777" w:rsidTr="00D0209D">
        <w:trPr>
          <w:trHeight w:val="20"/>
          <w:jc w:val="center"/>
        </w:trPr>
        <w:tc>
          <w:tcPr>
            <w:tcW w:w="4931" w:type="dxa"/>
            <w:tcBorders>
              <w:left w:val="nil"/>
              <w:right w:val="nil"/>
            </w:tcBorders>
            <w:shd w:val="clear" w:color="auto" w:fill="FFFFFF"/>
          </w:tcPr>
          <w:p w14:paraId="3E524729" w14:textId="77777777" w:rsidR="006E610B" w:rsidRPr="00C15130" w:rsidRDefault="002D394F" w:rsidP="00D0209D">
            <w:pPr>
              <w:shd w:val="clear" w:color="auto" w:fill="FFFFFF"/>
              <w:tabs>
                <w:tab w:val="left" w:leader="dot" w:pos="4824"/>
              </w:tabs>
              <w:spacing w:before="120" w:after="120"/>
              <w:ind w:right="144"/>
              <w:jc w:val="right"/>
            </w:pPr>
            <w:r w:rsidRPr="00C15130">
              <w:rPr>
                <w:i/>
                <w:iCs/>
                <w:szCs w:val="18"/>
                <w:lang w:val="en-US"/>
              </w:rPr>
              <w:t xml:space="preserve">Total: Division </w:t>
            </w:r>
            <w:r w:rsidRPr="00C15130">
              <w:rPr>
                <w:szCs w:val="18"/>
                <w:lang w:val="en-US"/>
              </w:rPr>
              <w:t>175</w:t>
            </w:r>
          </w:p>
        </w:tc>
        <w:tc>
          <w:tcPr>
            <w:tcW w:w="1209" w:type="dxa"/>
            <w:tcBorders>
              <w:top w:val="single" w:sz="6" w:space="0" w:color="auto"/>
              <w:left w:val="nil"/>
              <w:bottom w:val="single" w:sz="6" w:space="0" w:color="auto"/>
              <w:right w:val="single" w:sz="6" w:space="0" w:color="auto"/>
            </w:tcBorders>
            <w:shd w:val="clear" w:color="auto" w:fill="FFFFFF"/>
            <w:vAlign w:val="bottom"/>
          </w:tcPr>
          <w:p w14:paraId="3E52472A" w14:textId="77777777" w:rsidR="006E610B" w:rsidRPr="00C15130" w:rsidRDefault="002D394F" w:rsidP="00D0209D">
            <w:pPr>
              <w:shd w:val="clear" w:color="auto" w:fill="FFFFFF"/>
              <w:tabs>
                <w:tab w:val="left" w:leader="dot" w:pos="4824"/>
              </w:tabs>
              <w:spacing w:before="120" w:after="120"/>
              <w:ind w:right="144"/>
              <w:jc w:val="right"/>
            </w:pPr>
            <w:r w:rsidRPr="00C15130">
              <w:rPr>
                <w:b/>
                <w:bCs/>
                <w:szCs w:val="18"/>
                <w:lang w:val="en-US"/>
              </w:rPr>
              <w:t>24,309,200</w:t>
            </w:r>
          </w:p>
        </w:tc>
        <w:tc>
          <w:tcPr>
            <w:tcW w:w="1555" w:type="dxa"/>
            <w:tcBorders>
              <w:top w:val="single" w:sz="6" w:space="0" w:color="auto"/>
              <w:left w:val="single" w:sz="6" w:space="0" w:color="auto"/>
              <w:bottom w:val="single" w:sz="6" w:space="0" w:color="auto"/>
              <w:right w:val="nil"/>
            </w:tcBorders>
            <w:shd w:val="clear" w:color="auto" w:fill="FFFFFF"/>
            <w:vAlign w:val="bottom"/>
          </w:tcPr>
          <w:p w14:paraId="3E52472B" w14:textId="77777777" w:rsidR="006E610B" w:rsidRPr="00C15130" w:rsidRDefault="002D394F" w:rsidP="00D0209D">
            <w:pPr>
              <w:shd w:val="clear" w:color="auto" w:fill="FFFFFF"/>
              <w:tabs>
                <w:tab w:val="left" w:leader="dot" w:pos="4824"/>
              </w:tabs>
              <w:spacing w:before="120" w:after="120"/>
              <w:ind w:right="144"/>
              <w:jc w:val="right"/>
            </w:pPr>
            <w:r w:rsidRPr="00C15130">
              <w:rPr>
                <w:b/>
                <w:bCs/>
                <w:szCs w:val="18"/>
                <w:lang w:val="en-US"/>
              </w:rPr>
              <w:t>24,130,700</w:t>
            </w:r>
          </w:p>
        </w:tc>
        <w:tc>
          <w:tcPr>
            <w:tcW w:w="1334" w:type="dxa"/>
            <w:tcBorders>
              <w:top w:val="single" w:sz="6" w:space="0" w:color="auto"/>
              <w:left w:val="nil"/>
              <w:bottom w:val="single" w:sz="6" w:space="0" w:color="auto"/>
              <w:right w:val="nil"/>
            </w:tcBorders>
            <w:shd w:val="clear" w:color="auto" w:fill="FFFFFF"/>
            <w:vAlign w:val="bottom"/>
          </w:tcPr>
          <w:p w14:paraId="3E52472C" w14:textId="77777777" w:rsidR="006E610B" w:rsidRPr="00C15130" w:rsidRDefault="002D394F" w:rsidP="00D0209D">
            <w:pPr>
              <w:shd w:val="clear" w:color="auto" w:fill="FFFFFF"/>
              <w:tabs>
                <w:tab w:val="left" w:leader="dot" w:pos="4824"/>
              </w:tabs>
              <w:spacing w:before="120" w:after="120"/>
              <w:ind w:right="144"/>
              <w:jc w:val="right"/>
            </w:pPr>
            <w:r w:rsidRPr="00C15130">
              <w:rPr>
                <w:b/>
                <w:bCs/>
                <w:szCs w:val="18"/>
                <w:lang w:val="en-US"/>
              </w:rPr>
              <w:t>21,498,723</w:t>
            </w:r>
          </w:p>
        </w:tc>
      </w:tr>
      <w:tr w:rsidR="006E610B" w:rsidRPr="00C15130" w14:paraId="3E524732" w14:textId="77777777" w:rsidTr="008A783E">
        <w:trPr>
          <w:trHeight w:val="20"/>
          <w:jc w:val="center"/>
        </w:trPr>
        <w:tc>
          <w:tcPr>
            <w:tcW w:w="4931" w:type="dxa"/>
            <w:tcBorders>
              <w:left w:val="nil"/>
              <w:bottom w:val="nil"/>
              <w:right w:val="nil"/>
            </w:tcBorders>
            <w:shd w:val="clear" w:color="auto" w:fill="FFFFFF"/>
          </w:tcPr>
          <w:p w14:paraId="3E52472E" w14:textId="77777777" w:rsidR="006E610B" w:rsidRPr="00C15130" w:rsidRDefault="002D394F" w:rsidP="003F397B">
            <w:pPr>
              <w:shd w:val="clear" w:color="auto" w:fill="FFFFFF"/>
              <w:tabs>
                <w:tab w:val="left" w:leader="dot" w:pos="4824"/>
              </w:tabs>
              <w:spacing w:before="240"/>
            </w:pPr>
            <w:r w:rsidRPr="00C15130">
              <w:rPr>
                <w:smallCaps/>
                <w:szCs w:val="18"/>
                <w:lang w:val="en-US"/>
              </w:rPr>
              <w:t xml:space="preserve">Division </w:t>
            </w:r>
            <w:r w:rsidRPr="00C15130">
              <w:rPr>
                <w:szCs w:val="18"/>
                <w:lang w:val="en-US"/>
              </w:rPr>
              <w:t>177.</w:t>
            </w:r>
            <w:r w:rsidRPr="00C15130">
              <w:rPr>
                <w:rFonts w:eastAsia="Times New Roman"/>
                <w:szCs w:val="18"/>
                <w:lang w:val="en-US"/>
              </w:rPr>
              <w:t>—LEGAL AID COMMISSION (AUSTRALIAN CAPITAL TERRITORY)</w:t>
            </w:r>
          </w:p>
        </w:tc>
        <w:tc>
          <w:tcPr>
            <w:tcW w:w="1209" w:type="dxa"/>
            <w:tcBorders>
              <w:top w:val="single" w:sz="6" w:space="0" w:color="auto"/>
              <w:left w:val="nil"/>
              <w:right w:val="single" w:sz="6" w:space="0" w:color="auto"/>
            </w:tcBorders>
            <w:shd w:val="clear" w:color="auto" w:fill="FFFFFF"/>
            <w:vAlign w:val="bottom"/>
          </w:tcPr>
          <w:p w14:paraId="3E52472F" w14:textId="77777777" w:rsidR="006E610B" w:rsidRPr="00C15130" w:rsidRDefault="006E610B" w:rsidP="00D0209D">
            <w:pPr>
              <w:shd w:val="clear" w:color="auto" w:fill="FFFFFF"/>
              <w:tabs>
                <w:tab w:val="left" w:leader="dot" w:pos="4824"/>
              </w:tabs>
              <w:ind w:right="144"/>
              <w:jc w:val="right"/>
            </w:pPr>
          </w:p>
        </w:tc>
        <w:tc>
          <w:tcPr>
            <w:tcW w:w="1555" w:type="dxa"/>
            <w:tcBorders>
              <w:top w:val="single" w:sz="6" w:space="0" w:color="auto"/>
              <w:left w:val="single" w:sz="6" w:space="0" w:color="auto"/>
              <w:right w:val="nil"/>
            </w:tcBorders>
            <w:shd w:val="clear" w:color="auto" w:fill="FFFFFF"/>
            <w:vAlign w:val="bottom"/>
          </w:tcPr>
          <w:p w14:paraId="3E524730" w14:textId="77777777" w:rsidR="006E610B" w:rsidRPr="00C15130" w:rsidRDefault="006E610B" w:rsidP="00D0209D">
            <w:pPr>
              <w:shd w:val="clear" w:color="auto" w:fill="FFFFFF"/>
              <w:tabs>
                <w:tab w:val="left" w:leader="dot" w:pos="4824"/>
              </w:tabs>
              <w:ind w:right="144"/>
              <w:jc w:val="right"/>
            </w:pPr>
          </w:p>
        </w:tc>
        <w:tc>
          <w:tcPr>
            <w:tcW w:w="1334" w:type="dxa"/>
            <w:tcBorders>
              <w:top w:val="single" w:sz="6" w:space="0" w:color="auto"/>
              <w:left w:val="nil"/>
              <w:right w:val="nil"/>
            </w:tcBorders>
            <w:shd w:val="clear" w:color="auto" w:fill="FFFFFF"/>
            <w:vAlign w:val="bottom"/>
          </w:tcPr>
          <w:p w14:paraId="3E524731" w14:textId="77777777" w:rsidR="006E610B" w:rsidRPr="00C15130" w:rsidRDefault="006E610B" w:rsidP="00D0209D">
            <w:pPr>
              <w:shd w:val="clear" w:color="auto" w:fill="FFFFFF"/>
              <w:tabs>
                <w:tab w:val="left" w:leader="dot" w:pos="4824"/>
              </w:tabs>
              <w:ind w:right="144"/>
              <w:jc w:val="right"/>
            </w:pPr>
          </w:p>
        </w:tc>
      </w:tr>
      <w:tr w:rsidR="006E610B" w:rsidRPr="00C15130" w14:paraId="3E524737" w14:textId="77777777" w:rsidTr="008A783E">
        <w:trPr>
          <w:trHeight w:val="20"/>
          <w:jc w:val="center"/>
        </w:trPr>
        <w:tc>
          <w:tcPr>
            <w:tcW w:w="4931" w:type="dxa"/>
            <w:tcBorders>
              <w:top w:val="nil"/>
              <w:left w:val="nil"/>
              <w:bottom w:val="nil"/>
              <w:right w:val="nil"/>
            </w:tcBorders>
            <w:shd w:val="clear" w:color="auto" w:fill="FFFFFF"/>
          </w:tcPr>
          <w:p w14:paraId="3E524733" w14:textId="77777777" w:rsidR="006E610B" w:rsidRPr="00C15130" w:rsidRDefault="002D394F" w:rsidP="003F397B">
            <w:pPr>
              <w:shd w:val="clear" w:color="auto" w:fill="FFFFFF"/>
              <w:tabs>
                <w:tab w:val="left" w:leader="dot" w:pos="4824"/>
              </w:tabs>
              <w:spacing w:before="120" w:after="120"/>
              <w:ind w:left="576" w:hanging="576"/>
            </w:pPr>
            <w:r w:rsidRPr="00C15130">
              <w:rPr>
                <w:b/>
                <w:bCs/>
                <w:szCs w:val="18"/>
                <w:lang w:val="en-US"/>
              </w:rPr>
              <w:t>1.</w:t>
            </w:r>
            <w:r w:rsidRPr="00C15130">
              <w:rPr>
                <w:rFonts w:eastAsia="Times New Roman"/>
                <w:b/>
                <w:bCs/>
                <w:szCs w:val="18"/>
                <w:lang w:val="en-US"/>
              </w:rPr>
              <w:t xml:space="preserve">—For expenditure under the </w:t>
            </w:r>
            <w:r w:rsidRPr="00C15130">
              <w:rPr>
                <w:rFonts w:eastAsia="Times New Roman"/>
                <w:b/>
                <w:bCs/>
                <w:i/>
                <w:iCs/>
                <w:szCs w:val="18"/>
                <w:lang w:val="en-US"/>
              </w:rPr>
              <w:t xml:space="preserve">Legal Aid Ordinance </w:t>
            </w:r>
            <w:r w:rsidRPr="00C15130">
              <w:rPr>
                <w:rFonts w:eastAsia="Times New Roman"/>
                <w:b/>
                <w:bCs/>
                <w:szCs w:val="18"/>
                <w:lang w:val="en-US"/>
              </w:rPr>
              <w:t>1977 of the Australian Capital Territory</w:t>
            </w:r>
            <w:r w:rsidR="00D0209D">
              <w:rPr>
                <w:rFonts w:eastAsia="Times New Roman"/>
                <w:b/>
                <w:bCs/>
                <w:szCs w:val="18"/>
                <w:lang w:val="en-US"/>
              </w:rPr>
              <w:tab/>
            </w:r>
          </w:p>
        </w:tc>
        <w:tc>
          <w:tcPr>
            <w:tcW w:w="1209" w:type="dxa"/>
            <w:tcBorders>
              <w:top w:val="nil"/>
              <w:left w:val="nil"/>
              <w:bottom w:val="single" w:sz="4" w:space="0" w:color="auto"/>
              <w:right w:val="single" w:sz="6" w:space="0" w:color="auto"/>
            </w:tcBorders>
            <w:shd w:val="clear" w:color="auto" w:fill="FFFFFF"/>
            <w:vAlign w:val="bottom"/>
          </w:tcPr>
          <w:p w14:paraId="3E524734" w14:textId="77777777" w:rsidR="006E610B" w:rsidRPr="00C15130" w:rsidRDefault="002D394F" w:rsidP="00D0209D">
            <w:pPr>
              <w:shd w:val="clear" w:color="auto" w:fill="FFFFFF"/>
              <w:tabs>
                <w:tab w:val="left" w:leader="dot" w:pos="4824"/>
              </w:tabs>
              <w:spacing w:before="120" w:after="120"/>
              <w:ind w:right="144"/>
              <w:jc w:val="right"/>
            </w:pPr>
            <w:r w:rsidRPr="00C15130">
              <w:rPr>
                <w:b/>
                <w:bCs/>
                <w:szCs w:val="18"/>
                <w:lang w:val="en-US"/>
              </w:rPr>
              <w:t>1,649,400</w:t>
            </w:r>
          </w:p>
        </w:tc>
        <w:tc>
          <w:tcPr>
            <w:tcW w:w="1555" w:type="dxa"/>
            <w:tcBorders>
              <w:top w:val="nil"/>
              <w:left w:val="single" w:sz="6" w:space="0" w:color="auto"/>
              <w:bottom w:val="single" w:sz="4" w:space="0" w:color="auto"/>
              <w:right w:val="nil"/>
            </w:tcBorders>
            <w:shd w:val="clear" w:color="auto" w:fill="FFFFFF"/>
            <w:vAlign w:val="bottom"/>
          </w:tcPr>
          <w:p w14:paraId="3E524735" w14:textId="77777777" w:rsidR="006E610B" w:rsidRPr="00C15130" w:rsidRDefault="002D394F" w:rsidP="00D0209D">
            <w:pPr>
              <w:shd w:val="clear" w:color="auto" w:fill="FFFFFF"/>
              <w:tabs>
                <w:tab w:val="left" w:leader="dot" w:pos="4824"/>
              </w:tabs>
              <w:spacing w:before="120" w:after="120"/>
              <w:ind w:right="144"/>
              <w:jc w:val="right"/>
            </w:pPr>
            <w:r w:rsidRPr="00C15130">
              <w:rPr>
                <w:b/>
                <w:bCs/>
                <w:szCs w:val="18"/>
                <w:lang w:val="en-US"/>
              </w:rPr>
              <w:t>1,570,300</w:t>
            </w:r>
          </w:p>
        </w:tc>
        <w:tc>
          <w:tcPr>
            <w:tcW w:w="1334" w:type="dxa"/>
            <w:tcBorders>
              <w:top w:val="nil"/>
              <w:left w:val="nil"/>
              <w:bottom w:val="single" w:sz="4" w:space="0" w:color="auto"/>
              <w:right w:val="nil"/>
            </w:tcBorders>
            <w:shd w:val="clear" w:color="auto" w:fill="FFFFFF"/>
            <w:vAlign w:val="bottom"/>
          </w:tcPr>
          <w:p w14:paraId="3E524736" w14:textId="77777777" w:rsidR="006E610B" w:rsidRPr="00C15130" w:rsidRDefault="002D394F" w:rsidP="00D0209D">
            <w:pPr>
              <w:shd w:val="clear" w:color="auto" w:fill="FFFFFF"/>
              <w:tabs>
                <w:tab w:val="left" w:leader="dot" w:pos="4824"/>
              </w:tabs>
              <w:spacing w:before="120" w:after="120"/>
              <w:ind w:right="144"/>
              <w:jc w:val="right"/>
            </w:pPr>
            <w:r w:rsidRPr="00C15130">
              <w:rPr>
                <w:b/>
                <w:bCs/>
                <w:szCs w:val="18"/>
                <w:lang w:val="en-US"/>
              </w:rPr>
              <w:t>1,396,800</w:t>
            </w:r>
          </w:p>
        </w:tc>
      </w:tr>
    </w:tbl>
    <w:p w14:paraId="3E524738" w14:textId="77777777" w:rsidR="006E610B" w:rsidRPr="00C15130" w:rsidRDefault="00C15130" w:rsidP="00D0209D">
      <w:pPr>
        <w:shd w:val="clear" w:color="auto" w:fill="FFFFFF"/>
        <w:tabs>
          <w:tab w:val="left" w:leader="dot" w:pos="4824"/>
        </w:tabs>
        <w:spacing w:before="120" w:after="120"/>
        <w:jc w:val="center"/>
      </w:pPr>
      <w:r w:rsidRPr="00C15130">
        <w:br w:type="page"/>
      </w:r>
      <w:r w:rsidR="002D394F" w:rsidRPr="00C15130">
        <w:rPr>
          <w:i/>
          <w:iCs/>
          <w:szCs w:val="18"/>
          <w:lang w:val="en-US"/>
        </w:rPr>
        <w:lastRenderedPageBreak/>
        <w:t>Attorney-General's Department</w:t>
      </w:r>
      <w:r w:rsidR="002D394F" w:rsidRPr="00C15130">
        <w:rPr>
          <w:rFonts w:eastAsia="Times New Roman"/>
          <w:szCs w:val="18"/>
          <w:lang w:val="en-US"/>
        </w:rPr>
        <w:t>—</w:t>
      </w:r>
      <w:r w:rsidR="002D394F" w:rsidRPr="00C15130">
        <w:rPr>
          <w:rFonts w:eastAsia="Times New Roman"/>
          <w:i/>
          <w:iCs/>
          <w:szCs w:val="18"/>
          <w:lang w:val="en-US"/>
        </w:rPr>
        <w:t>continued</w:t>
      </w:r>
    </w:p>
    <w:p w14:paraId="3E524739" w14:textId="77777777" w:rsidR="006E610B" w:rsidRPr="00C15130" w:rsidRDefault="006E610B" w:rsidP="00926B6E">
      <w:pPr>
        <w:tabs>
          <w:tab w:val="left" w:leader="dot" w:pos="4824"/>
        </w:tabs>
        <w:jc w:val="both"/>
        <w:rPr>
          <w:sz w:val="2"/>
          <w:szCs w:val="2"/>
        </w:rPr>
      </w:pPr>
    </w:p>
    <w:tbl>
      <w:tblPr>
        <w:tblW w:w="5000" w:type="pct"/>
        <w:jc w:val="center"/>
        <w:tblLayout w:type="fixed"/>
        <w:tblCellMar>
          <w:left w:w="40" w:type="dxa"/>
          <w:right w:w="40" w:type="dxa"/>
        </w:tblCellMar>
        <w:tblLook w:val="0000" w:firstRow="0" w:lastRow="0" w:firstColumn="0" w:lastColumn="0" w:noHBand="0" w:noVBand="0"/>
      </w:tblPr>
      <w:tblGrid>
        <w:gridCol w:w="5007"/>
        <w:gridCol w:w="1248"/>
        <w:gridCol w:w="1735"/>
        <w:gridCol w:w="1119"/>
      </w:tblGrid>
      <w:tr w:rsidR="00D0209D" w:rsidRPr="00C15130" w14:paraId="3E52473D" w14:textId="77777777" w:rsidTr="008A783E">
        <w:trPr>
          <w:trHeight w:val="336"/>
          <w:jc w:val="center"/>
        </w:trPr>
        <w:tc>
          <w:tcPr>
            <w:tcW w:w="4963" w:type="dxa"/>
            <w:tcBorders>
              <w:top w:val="single" w:sz="6" w:space="0" w:color="auto"/>
              <w:left w:val="nil"/>
              <w:right w:val="nil"/>
            </w:tcBorders>
            <w:shd w:val="clear" w:color="auto" w:fill="FFFFFF"/>
          </w:tcPr>
          <w:p w14:paraId="3E52473A" w14:textId="77777777" w:rsidR="00D0209D" w:rsidRPr="00C15130" w:rsidRDefault="00D0209D" w:rsidP="00291707">
            <w:pPr>
              <w:shd w:val="clear" w:color="auto" w:fill="FFFFFF"/>
              <w:tabs>
                <w:tab w:val="left" w:leader="dot" w:pos="4824"/>
              </w:tabs>
              <w:jc w:val="both"/>
            </w:pPr>
          </w:p>
        </w:tc>
        <w:tc>
          <w:tcPr>
            <w:tcW w:w="1237" w:type="dxa"/>
            <w:vMerge w:val="restart"/>
            <w:tcBorders>
              <w:top w:val="single" w:sz="6" w:space="0" w:color="auto"/>
              <w:left w:val="nil"/>
              <w:right w:val="single" w:sz="6" w:space="0" w:color="auto"/>
            </w:tcBorders>
            <w:shd w:val="clear" w:color="auto" w:fill="FFFFFF"/>
            <w:vAlign w:val="center"/>
          </w:tcPr>
          <w:p w14:paraId="3E52473B" w14:textId="77777777" w:rsidR="00D0209D" w:rsidRPr="00C15130" w:rsidRDefault="00D0209D" w:rsidP="00D0209D">
            <w:pPr>
              <w:shd w:val="clear" w:color="auto" w:fill="FFFFFF"/>
              <w:tabs>
                <w:tab w:val="left" w:leader="dot" w:pos="4824"/>
              </w:tabs>
              <w:jc w:val="center"/>
            </w:pPr>
            <w:r w:rsidRPr="00C15130">
              <w:rPr>
                <w:b/>
                <w:bCs/>
                <w:szCs w:val="18"/>
                <w:lang w:val="en-US"/>
              </w:rPr>
              <w:t>1980</w:t>
            </w:r>
            <w:r w:rsidRPr="00C15130">
              <w:rPr>
                <w:rFonts w:eastAsia="Times New Roman"/>
                <w:b/>
                <w:bCs/>
                <w:szCs w:val="18"/>
                <w:lang w:val="en-US"/>
              </w:rPr>
              <w:t>–81</w:t>
            </w:r>
          </w:p>
        </w:tc>
        <w:tc>
          <w:tcPr>
            <w:tcW w:w="2829" w:type="dxa"/>
            <w:gridSpan w:val="2"/>
            <w:tcBorders>
              <w:top w:val="single" w:sz="6" w:space="0" w:color="auto"/>
              <w:left w:val="single" w:sz="6" w:space="0" w:color="auto"/>
              <w:bottom w:val="single" w:sz="6" w:space="0" w:color="auto"/>
              <w:right w:val="nil"/>
            </w:tcBorders>
            <w:shd w:val="clear" w:color="auto" w:fill="FFFFFF"/>
            <w:vAlign w:val="center"/>
          </w:tcPr>
          <w:p w14:paraId="3E52473C" w14:textId="77777777" w:rsidR="00D0209D" w:rsidRPr="00C15130" w:rsidRDefault="00D0209D" w:rsidP="00D0209D">
            <w:pPr>
              <w:shd w:val="clear" w:color="auto" w:fill="FFFFFF"/>
              <w:tabs>
                <w:tab w:val="left" w:leader="dot" w:pos="4824"/>
              </w:tabs>
              <w:jc w:val="center"/>
            </w:pPr>
            <w:r w:rsidRPr="00C15130">
              <w:rPr>
                <w:szCs w:val="18"/>
                <w:lang w:val="en-US"/>
              </w:rPr>
              <w:t>1979</w:t>
            </w:r>
            <w:r w:rsidRPr="00C15130">
              <w:rPr>
                <w:rFonts w:eastAsia="Times New Roman"/>
                <w:szCs w:val="18"/>
                <w:lang w:val="en-US"/>
              </w:rPr>
              <w:t>–80</w:t>
            </w:r>
          </w:p>
        </w:tc>
      </w:tr>
      <w:tr w:rsidR="00D0209D" w:rsidRPr="00C15130" w14:paraId="3E524742" w14:textId="77777777" w:rsidTr="008A783E">
        <w:trPr>
          <w:trHeight w:val="354"/>
          <w:jc w:val="center"/>
        </w:trPr>
        <w:tc>
          <w:tcPr>
            <w:tcW w:w="4963" w:type="dxa"/>
            <w:tcBorders>
              <w:top w:val="nil"/>
              <w:left w:val="nil"/>
              <w:right w:val="nil"/>
            </w:tcBorders>
            <w:shd w:val="clear" w:color="auto" w:fill="FFFFFF"/>
          </w:tcPr>
          <w:p w14:paraId="3E52473E" w14:textId="77777777" w:rsidR="00D0209D" w:rsidRPr="00C15130" w:rsidRDefault="00D0209D" w:rsidP="00291707">
            <w:pPr>
              <w:shd w:val="clear" w:color="auto" w:fill="FFFFFF"/>
              <w:tabs>
                <w:tab w:val="left" w:leader="dot" w:pos="4824"/>
              </w:tabs>
              <w:jc w:val="both"/>
            </w:pPr>
          </w:p>
        </w:tc>
        <w:tc>
          <w:tcPr>
            <w:tcW w:w="1237" w:type="dxa"/>
            <w:vMerge/>
            <w:tcBorders>
              <w:left w:val="nil"/>
              <w:bottom w:val="single" w:sz="6" w:space="0" w:color="auto"/>
              <w:right w:val="single" w:sz="6" w:space="0" w:color="auto"/>
            </w:tcBorders>
            <w:shd w:val="clear" w:color="auto" w:fill="FFFFFF"/>
            <w:vAlign w:val="center"/>
          </w:tcPr>
          <w:p w14:paraId="3E52473F" w14:textId="77777777" w:rsidR="00D0209D" w:rsidRPr="00C15130" w:rsidRDefault="00D0209D" w:rsidP="00D0209D">
            <w:pPr>
              <w:shd w:val="clear" w:color="auto" w:fill="FFFFFF"/>
              <w:tabs>
                <w:tab w:val="left" w:leader="dot" w:pos="4824"/>
              </w:tabs>
              <w:jc w:val="center"/>
            </w:pPr>
          </w:p>
        </w:tc>
        <w:tc>
          <w:tcPr>
            <w:tcW w:w="1720" w:type="dxa"/>
            <w:tcBorders>
              <w:top w:val="single" w:sz="6" w:space="0" w:color="auto"/>
              <w:left w:val="single" w:sz="6" w:space="0" w:color="auto"/>
              <w:bottom w:val="single" w:sz="6" w:space="0" w:color="auto"/>
              <w:right w:val="nil"/>
            </w:tcBorders>
            <w:shd w:val="clear" w:color="auto" w:fill="FFFFFF"/>
            <w:vAlign w:val="center"/>
          </w:tcPr>
          <w:p w14:paraId="3E524740" w14:textId="77777777" w:rsidR="00D0209D" w:rsidRPr="00C15130" w:rsidRDefault="00D0209D" w:rsidP="00D0209D">
            <w:pPr>
              <w:shd w:val="clear" w:color="auto" w:fill="FFFFFF"/>
              <w:tabs>
                <w:tab w:val="left" w:leader="dot" w:pos="4824"/>
              </w:tabs>
              <w:jc w:val="center"/>
            </w:pPr>
            <w:r w:rsidRPr="00C15130">
              <w:rPr>
                <w:szCs w:val="18"/>
                <w:lang w:val="en-US"/>
              </w:rPr>
              <w:t>Appropriation</w:t>
            </w:r>
          </w:p>
        </w:tc>
        <w:tc>
          <w:tcPr>
            <w:tcW w:w="1109" w:type="dxa"/>
            <w:tcBorders>
              <w:top w:val="single" w:sz="6" w:space="0" w:color="auto"/>
              <w:left w:val="nil"/>
              <w:bottom w:val="single" w:sz="6" w:space="0" w:color="auto"/>
              <w:right w:val="nil"/>
            </w:tcBorders>
            <w:shd w:val="clear" w:color="auto" w:fill="FFFFFF"/>
            <w:vAlign w:val="center"/>
          </w:tcPr>
          <w:p w14:paraId="3E524741" w14:textId="77777777" w:rsidR="00D0209D" w:rsidRPr="00C15130" w:rsidRDefault="00D0209D" w:rsidP="00D0209D">
            <w:pPr>
              <w:shd w:val="clear" w:color="auto" w:fill="FFFFFF"/>
              <w:tabs>
                <w:tab w:val="left" w:leader="dot" w:pos="4824"/>
              </w:tabs>
              <w:jc w:val="center"/>
            </w:pPr>
            <w:r w:rsidRPr="00C15130">
              <w:rPr>
                <w:szCs w:val="18"/>
                <w:lang w:val="en-US"/>
              </w:rPr>
              <w:t>Expenditure</w:t>
            </w:r>
          </w:p>
        </w:tc>
      </w:tr>
      <w:tr w:rsidR="006E610B" w:rsidRPr="00C15130" w14:paraId="3E524747" w14:textId="77777777" w:rsidTr="00D0209D">
        <w:trPr>
          <w:trHeight w:val="20"/>
          <w:jc w:val="center"/>
        </w:trPr>
        <w:tc>
          <w:tcPr>
            <w:tcW w:w="4963" w:type="dxa"/>
            <w:tcBorders>
              <w:left w:val="nil"/>
              <w:bottom w:val="nil"/>
              <w:right w:val="nil"/>
            </w:tcBorders>
            <w:shd w:val="clear" w:color="auto" w:fill="FFFFFF"/>
          </w:tcPr>
          <w:p w14:paraId="3E524743" w14:textId="77777777" w:rsidR="006E610B" w:rsidRPr="00C15130" w:rsidRDefault="006E610B" w:rsidP="00291707">
            <w:pPr>
              <w:shd w:val="clear" w:color="auto" w:fill="FFFFFF"/>
              <w:tabs>
                <w:tab w:val="left" w:leader="dot" w:pos="4824"/>
              </w:tabs>
              <w:jc w:val="both"/>
            </w:pPr>
          </w:p>
        </w:tc>
        <w:tc>
          <w:tcPr>
            <w:tcW w:w="1237" w:type="dxa"/>
            <w:tcBorders>
              <w:top w:val="single" w:sz="6" w:space="0" w:color="auto"/>
              <w:left w:val="nil"/>
              <w:bottom w:val="nil"/>
              <w:right w:val="single" w:sz="6" w:space="0" w:color="auto"/>
            </w:tcBorders>
            <w:shd w:val="clear" w:color="auto" w:fill="FFFFFF"/>
            <w:vAlign w:val="bottom"/>
          </w:tcPr>
          <w:p w14:paraId="3E524744" w14:textId="77777777" w:rsidR="006E610B" w:rsidRPr="00C15130" w:rsidRDefault="002D394F" w:rsidP="00D0209D">
            <w:pPr>
              <w:shd w:val="clear" w:color="auto" w:fill="FFFFFF"/>
              <w:tabs>
                <w:tab w:val="left" w:leader="dot" w:pos="4824"/>
              </w:tabs>
              <w:ind w:right="144"/>
              <w:jc w:val="right"/>
            </w:pPr>
            <w:r w:rsidRPr="00C15130">
              <w:rPr>
                <w:szCs w:val="18"/>
                <w:lang w:val="en-US"/>
              </w:rPr>
              <w:t>$</w:t>
            </w:r>
          </w:p>
        </w:tc>
        <w:tc>
          <w:tcPr>
            <w:tcW w:w="1720" w:type="dxa"/>
            <w:tcBorders>
              <w:top w:val="single" w:sz="6" w:space="0" w:color="auto"/>
              <w:left w:val="single" w:sz="6" w:space="0" w:color="auto"/>
              <w:bottom w:val="nil"/>
              <w:right w:val="nil"/>
            </w:tcBorders>
            <w:shd w:val="clear" w:color="auto" w:fill="FFFFFF"/>
            <w:vAlign w:val="bottom"/>
          </w:tcPr>
          <w:p w14:paraId="3E524745" w14:textId="77777777" w:rsidR="006E610B" w:rsidRPr="00C15130" w:rsidRDefault="002D394F" w:rsidP="00D0209D">
            <w:pPr>
              <w:shd w:val="clear" w:color="auto" w:fill="FFFFFF"/>
              <w:tabs>
                <w:tab w:val="left" w:leader="dot" w:pos="4824"/>
              </w:tabs>
              <w:ind w:right="144"/>
              <w:jc w:val="right"/>
            </w:pPr>
            <w:r w:rsidRPr="00C15130">
              <w:rPr>
                <w:szCs w:val="18"/>
                <w:lang w:val="en-US"/>
              </w:rPr>
              <w:t>$</w:t>
            </w:r>
          </w:p>
        </w:tc>
        <w:tc>
          <w:tcPr>
            <w:tcW w:w="1109" w:type="dxa"/>
            <w:tcBorders>
              <w:top w:val="single" w:sz="6" w:space="0" w:color="auto"/>
              <w:left w:val="nil"/>
              <w:bottom w:val="nil"/>
              <w:right w:val="nil"/>
            </w:tcBorders>
            <w:shd w:val="clear" w:color="auto" w:fill="FFFFFF"/>
            <w:vAlign w:val="bottom"/>
          </w:tcPr>
          <w:p w14:paraId="3E524746" w14:textId="77777777" w:rsidR="006E610B" w:rsidRPr="00C15130" w:rsidRDefault="002D394F" w:rsidP="00D0209D">
            <w:pPr>
              <w:shd w:val="clear" w:color="auto" w:fill="FFFFFF"/>
              <w:tabs>
                <w:tab w:val="left" w:leader="dot" w:pos="4824"/>
              </w:tabs>
              <w:ind w:right="144"/>
              <w:jc w:val="right"/>
            </w:pPr>
            <w:r w:rsidRPr="00C15130">
              <w:rPr>
                <w:szCs w:val="18"/>
                <w:lang w:val="en-US"/>
              </w:rPr>
              <w:t>$</w:t>
            </w:r>
          </w:p>
        </w:tc>
      </w:tr>
      <w:tr w:rsidR="006E610B" w:rsidRPr="00C15130" w14:paraId="3E52474C" w14:textId="77777777" w:rsidTr="00D0209D">
        <w:trPr>
          <w:trHeight w:val="20"/>
          <w:jc w:val="center"/>
        </w:trPr>
        <w:tc>
          <w:tcPr>
            <w:tcW w:w="4963" w:type="dxa"/>
            <w:tcBorders>
              <w:top w:val="nil"/>
              <w:left w:val="nil"/>
              <w:bottom w:val="nil"/>
              <w:right w:val="nil"/>
            </w:tcBorders>
            <w:shd w:val="clear" w:color="auto" w:fill="FFFFFF"/>
          </w:tcPr>
          <w:p w14:paraId="3E524748" w14:textId="77777777" w:rsidR="006E610B" w:rsidRPr="00C15130" w:rsidRDefault="002D394F" w:rsidP="003F397B">
            <w:pPr>
              <w:shd w:val="clear" w:color="auto" w:fill="FFFFFF"/>
              <w:tabs>
                <w:tab w:val="left" w:leader="dot" w:pos="4824"/>
              </w:tabs>
            </w:pPr>
            <w:r w:rsidRPr="00C15130">
              <w:rPr>
                <w:smallCaps/>
                <w:szCs w:val="18"/>
                <w:lang w:val="en-US"/>
              </w:rPr>
              <w:t xml:space="preserve">Division </w:t>
            </w:r>
            <w:r w:rsidRPr="00C15130">
              <w:rPr>
                <w:szCs w:val="18"/>
                <w:lang w:val="en-US"/>
              </w:rPr>
              <w:t>178.</w:t>
            </w:r>
            <w:r w:rsidRPr="00C15130">
              <w:rPr>
                <w:rFonts w:eastAsia="Times New Roman"/>
                <w:szCs w:val="18"/>
                <w:lang w:val="en-US"/>
              </w:rPr>
              <w:t>—ADMINISTRATIVE APPEALS TRIBUNAL</w:t>
            </w:r>
          </w:p>
        </w:tc>
        <w:tc>
          <w:tcPr>
            <w:tcW w:w="1237" w:type="dxa"/>
            <w:tcBorders>
              <w:top w:val="nil"/>
              <w:left w:val="nil"/>
              <w:bottom w:val="nil"/>
              <w:right w:val="single" w:sz="6" w:space="0" w:color="auto"/>
            </w:tcBorders>
            <w:shd w:val="clear" w:color="auto" w:fill="FFFFFF"/>
            <w:vAlign w:val="bottom"/>
          </w:tcPr>
          <w:p w14:paraId="3E524749" w14:textId="77777777" w:rsidR="006E610B" w:rsidRPr="00C15130" w:rsidRDefault="006E610B" w:rsidP="00D0209D">
            <w:pPr>
              <w:shd w:val="clear" w:color="auto" w:fill="FFFFFF"/>
              <w:tabs>
                <w:tab w:val="left" w:leader="dot" w:pos="4824"/>
              </w:tabs>
              <w:ind w:right="144"/>
              <w:jc w:val="right"/>
            </w:pPr>
          </w:p>
        </w:tc>
        <w:tc>
          <w:tcPr>
            <w:tcW w:w="1720" w:type="dxa"/>
            <w:tcBorders>
              <w:top w:val="nil"/>
              <w:left w:val="single" w:sz="6" w:space="0" w:color="auto"/>
              <w:bottom w:val="nil"/>
              <w:right w:val="nil"/>
            </w:tcBorders>
            <w:shd w:val="clear" w:color="auto" w:fill="FFFFFF"/>
            <w:vAlign w:val="bottom"/>
          </w:tcPr>
          <w:p w14:paraId="3E52474A" w14:textId="77777777" w:rsidR="006E610B" w:rsidRPr="00C15130" w:rsidRDefault="006E610B" w:rsidP="00D0209D">
            <w:pPr>
              <w:shd w:val="clear" w:color="auto" w:fill="FFFFFF"/>
              <w:tabs>
                <w:tab w:val="left" w:leader="dot" w:pos="4824"/>
              </w:tabs>
              <w:ind w:right="144"/>
              <w:jc w:val="right"/>
            </w:pPr>
          </w:p>
        </w:tc>
        <w:tc>
          <w:tcPr>
            <w:tcW w:w="1109" w:type="dxa"/>
            <w:tcBorders>
              <w:top w:val="nil"/>
              <w:left w:val="nil"/>
              <w:bottom w:val="nil"/>
              <w:right w:val="nil"/>
            </w:tcBorders>
            <w:shd w:val="clear" w:color="auto" w:fill="FFFFFF"/>
            <w:vAlign w:val="bottom"/>
          </w:tcPr>
          <w:p w14:paraId="3E52474B" w14:textId="77777777" w:rsidR="006E610B" w:rsidRPr="00C15130" w:rsidRDefault="006E610B" w:rsidP="00D0209D">
            <w:pPr>
              <w:shd w:val="clear" w:color="auto" w:fill="FFFFFF"/>
              <w:tabs>
                <w:tab w:val="left" w:leader="dot" w:pos="4824"/>
              </w:tabs>
              <w:ind w:right="144"/>
              <w:jc w:val="right"/>
            </w:pPr>
          </w:p>
        </w:tc>
      </w:tr>
      <w:tr w:rsidR="006E610B" w:rsidRPr="00C15130" w14:paraId="3E524751" w14:textId="77777777" w:rsidTr="00D0209D">
        <w:trPr>
          <w:trHeight w:val="20"/>
          <w:jc w:val="center"/>
        </w:trPr>
        <w:tc>
          <w:tcPr>
            <w:tcW w:w="4963" w:type="dxa"/>
            <w:tcBorders>
              <w:top w:val="nil"/>
              <w:left w:val="nil"/>
              <w:bottom w:val="nil"/>
              <w:right w:val="nil"/>
            </w:tcBorders>
            <w:shd w:val="clear" w:color="auto" w:fill="FFFFFF"/>
          </w:tcPr>
          <w:p w14:paraId="3E52474D" w14:textId="77777777" w:rsidR="006E610B" w:rsidRPr="00C15130" w:rsidRDefault="002D394F" w:rsidP="00926B6E">
            <w:pPr>
              <w:shd w:val="clear" w:color="auto" w:fill="FFFFFF"/>
              <w:tabs>
                <w:tab w:val="left" w:leader="dot" w:pos="4824"/>
              </w:tabs>
              <w:jc w:val="both"/>
            </w:pPr>
            <w:r w:rsidRPr="00C15130">
              <w:rPr>
                <w:b/>
                <w:bCs/>
                <w:szCs w:val="18"/>
                <w:lang w:val="en-US"/>
              </w:rPr>
              <w:t>1.</w:t>
            </w:r>
            <w:r w:rsidRPr="00C15130">
              <w:rPr>
                <w:rFonts w:eastAsia="Times New Roman"/>
                <w:b/>
                <w:bCs/>
                <w:szCs w:val="18"/>
                <w:lang w:val="en-US"/>
              </w:rPr>
              <w:t>—Salaries and Payments in the nature of Salary—</w:t>
            </w:r>
          </w:p>
        </w:tc>
        <w:tc>
          <w:tcPr>
            <w:tcW w:w="1237" w:type="dxa"/>
            <w:tcBorders>
              <w:top w:val="nil"/>
              <w:left w:val="nil"/>
              <w:bottom w:val="nil"/>
              <w:right w:val="single" w:sz="6" w:space="0" w:color="auto"/>
            </w:tcBorders>
            <w:shd w:val="clear" w:color="auto" w:fill="FFFFFF"/>
            <w:vAlign w:val="bottom"/>
          </w:tcPr>
          <w:p w14:paraId="3E52474E" w14:textId="77777777" w:rsidR="006E610B" w:rsidRPr="00C15130" w:rsidRDefault="006E610B" w:rsidP="00D0209D">
            <w:pPr>
              <w:shd w:val="clear" w:color="auto" w:fill="FFFFFF"/>
              <w:tabs>
                <w:tab w:val="left" w:leader="dot" w:pos="4824"/>
              </w:tabs>
              <w:ind w:right="144"/>
              <w:jc w:val="right"/>
            </w:pPr>
          </w:p>
        </w:tc>
        <w:tc>
          <w:tcPr>
            <w:tcW w:w="1720" w:type="dxa"/>
            <w:tcBorders>
              <w:top w:val="nil"/>
              <w:left w:val="single" w:sz="6" w:space="0" w:color="auto"/>
              <w:bottom w:val="nil"/>
              <w:right w:val="nil"/>
            </w:tcBorders>
            <w:shd w:val="clear" w:color="auto" w:fill="FFFFFF"/>
            <w:vAlign w:val="bottom"/>
          </w:tcPr>
          <w:p w14:paraId="3E52474F" w14:textId="77777777" w:rsidR="006E610B" w:rsidRPr="00C15130" w:rsidRDefault="006E610B" w:rsidP="00D0209D">
            <w:pPr>
              <w:shd w:val="clear" w:color="auto" w:fill="FFFFFF"/>
              <w:tabs>
                <w:tab w:val="left" w:leader="dot" w:pos="4824"/>
              </w:tabs>
              <w:ind w:right="144"/>
              <w:jc w:val="right"/>
            </w:pPr>
          </w:p>
        </w:tc>
        <w:tc>
          <w:tcPr>
            <w:tcW w:w="1109" w:type="dxa"/>
            <w:tcBorders>
              <w:top w:val="nil"/>
              <w:left w:val="nil"/>
              <w:bottom w:val="nil"/>
              <w:right w:val="nil"/>
            </w:tcBorders>
            <w:shd w:val="clear" w:color="auto" w:fill="FFFFFF"/>
            <w:vAlign w:val="bottom"/>
          </w:tcPr>
          <w:p w14:paraId="3E524750" w14:textId="77777777" w:rsidR="006E610B" w:rsidRPr="00C15130" w:rsidRDefault="006E610B" w:rsidP="00D0209D">
            <w:pPr>
              <w:shd w:val="clear" w:color="auto" w:fill="FFFFFF"/>
              <w:tabs>
                <w:tab w:val="left" w:leader="dot" w:pos="4824"/>
              </w:tabs>
              <w:ind w:right="144"/>
              <w:jc w:val="right"/>
            </w:pPr>
          </w:p>
        </w:tc>
      </w:tr>
      <w:tr w:rsidR="006E610B" w:rsidRPr="00C15130" w14:paraId="3E524756" w14:textId="77777777" w:rsidTr="00D0209D">
        <w:trPr>
          <w:trHeight w:val="20"/>
          <w:jc w:val="center"/>
        </w:trPr>
        <w:tc>
          <w:tcPr>
            <w:tcW w:w="4963" w:type="dxa"/>
            <w:tcBorders>
              <w:top w:val="nil"/>
              <w:left w:val="nil"/>
              <w:bottom w:val="nil"/>
              <w:right w:val="nil"/>
            </w:tcBorders>
            <w:shd w:val="clear" w:color="auto" w:fill="FFFFFF"/>
          </w:tcPr>
          <w:p w14:paraId="3E524752" w14:textId="77777777" w:rsidR="006E610B" w:rsidRPr="00C15130" w:rsidRDefault="002D394F" w:rsidP="003C1BCD">
            <w:pPr>
              <w:shd w:val="clear" w:color="auto" w:fill="FFFFFF"/>
              <w:tabs>
                <w:tab w:val="left" w:leader="dot" w:pos="4824"/>
              </w:tabs>
              <w:ind w:left="677" w:hanging="576"/>
              <w:jc w:val="both"/>
            </w:pPr>
            <w:r w:rsidRPr="00C15130">
              <w:rPr>
                <w:szCs w:val="18"/>
                <w:lang w:val="en-US"/>
              </w:rPr>
              <w:t>01. Salaries and allowances</w:t>
            </w:r>
            <w:r w:rsidR="00D0209D">
              <w:rPr>
                <w:szCs w:val="18"/>
                <w:lang w:val="en-US"/>
              </w:rPr>
              <w:tab/>
            </w:r>
          </w:p>
        </w:tc>
        <w:tc>
          <w:tcPr>
            <w:tcW w:w="1237" w:type="dxa"/>
            <w:tcBorders>
              <w:top w:val="nil"/>
              <w:left w:val="nil"/>
              <w:bottom w:val="nil"/>
              <w:right w:val="single" w:sz="6" w:space="0" w:color="auto"/>
            </w:tcBorders>
            <w:shd w:val="clear" w:color="auto" w:fill="FFFFFF"/>
            <w:vAlign w:val="bottom"/>
          </w:tcPr>
          <w:p w14:paraId="3E524753" w14:textId="77777777" w:rsidR="006E610B" w:rsidRPr="00C15130" w:rsidRDefault="002D394F" w:rsidP="00D0209D">
            <w:pPr>
              <w:shd w:val="clear" w:color="auto" w:fill="FFFFFF"/>
              <w:tabs>
                <w:tab w:val="left" w:leader="dot" w:pos="4824"/>
              </w:tabs>
              <w:ind w:right="144"/>
              <w:jc w:val="right"/>
            </w:pPr>
            <w:r w:rsidRPr="00C15130">
              <w:rPr>
                <w:szCs w:val="18"/>
                <w:lang w:val="en-US"/>
              </w:rPr>
              <w:t>321,200</w:t>
            </w:r>
          </w:p>
        </w:tc>
        <w:tc>
          <w:tcPr>
            <w:tcW w:w="1720" w:type="dxa"/>
            <w:tcBorders>
              <w:top w:val="nil"/>
              <w:left w:val="single" w:sz="6" w:space="0" w:color="auto"/>
              <w:bottom w:val="nil"/>
              <w:right w:val="nil"/>
            </w:tcBorders>
            <w:shd w:val="clear" w:color="auto" w:fill="FFFFFF"/>
            <w:vAlign w:val="bottom"/>
          </w:tcPr>
          <w:p w14:paraId="3E524754" w14:textId="77777777" w:rsidR="006E610B" w:rsidRPr="00C15130" w:rsidRDefault="002D394F" w:rsidP="00D0209D">
            <w:pPr>
              <w:shd w:val="clear" w:color="auto" w:fill="FFFFFF"/>
              <w:tabs>
                <w:tab w:val="left" w:leader="dot" w:pos="4824"/>
              </w:tabs>
              <w:ind w:right="144"/>
              <w:jc w:val="right"/>
            </w:pPr>
            <w:r w:rsidRPr="00C15130">
              <w:rPr>
                <w:szCs w:val="18"/>
                <w:lang w:val="en-US"/>
              </w:rPr>
              <w:t>370,000</w:t>
            </w:r>
          </w:p>
        </w:tc>
        <w:tc>
          <w:tcPr>
            <w:tcW w:w="1109" w:type="dxa"/>
            <w:tcBorders>
              <w:top w:val="nil"/>
              <w:left w:val="nil"/>
              <w:bottom w:val="nil"/>
              <w:right w:val="nil"/>
            </w:tcBorders>
            <w:shd w:val="clear" w:color="auto" w:fill="FFFFFF"/>
            <w:vAlign w:val="bottom"/>
          </w:tcPr>
          <w:p w14:paraId="3E524755" w14:textId="77777777" w:rsidR="006E610B" w:rsidRPr="00C15130" w:rsidRDefault="002D394F" w:rsidP="00D0209D">
            <w:pPr>
              <w:shd w:val="clear" w:color="auto" w:fill="FFFFFF"/>
              <w:tabs>
                <w:tab w:val="left" w:leader="dot" w:pos="4824"/>
              </w:tabs>
              <w:ind w:right="144"/>
              <w:jc w:val="right"/>
            </w:pPr>
            <w:r w:rsidRPr="00C15130">
              <w:rPr>
                <w:szCs w:val="18"/>
                <w:lang w:val="en-US"/>
              </w:rPr>
              <w:t>358,718</w:t>
            </w:r>
          </w:p>
        </w:tc>
      </w:tr>
      <w:tr w:rsidR="006E610B" w:rsidRPr="00C15130" w14:paraId="3E52475B" w14:textId="77777777" w:rsidTr="00D0209D">
        <w:trPr>
          <w:trHeight w:val="20"/>
          <w:jc w:val="center"/>
        </w:trPr>
        <w:tc>
          <w:tcPr>
            <w:tcW w:w="4963" w:type="dxa"/>
            <w:tcBorders>
              <w:top w:val="nil"/>
              <w:left w:val="nil"/>
              <w:right w:val="nil"/>
            </w:tcBorders>
            <w:shd w:val="clear" w:color="auto" w:fill="FFFFFF"/>
          </w:tcPr>
          <w:p w14:paraId="3E524757" w14:textId="77777777" w:rsidR="006E610B" w:rsidRPr="00C15130" w:rsidRDefault="002D394F" w:rsidP="003C1BCD">
            <w:pPr>
              <w:shd w:val="clear" w:color="auto" w:fill="FFFFFF"/>
              <w:tabs>
                <w:tab w:val="left" w:leader="dot" w:pos="4824"/>
              </w:tabs>
              <w:ind w:left="677" w:hanging="576"/>
              <w:jc w:val="both"/>
            </w:pPr>
            <w:r w:rsidRPr="00C15130">
              <w:rPr>
                <w:szCs w:val="18"/>
                <w:lang w:val="en-US"/>
              </w:rPr>
              <w:t>02. Overtime</w:t>
            </w:r>
            <w:r w:rsidR="00D0209D">
              <w:rPr>
                <w:szCs w:val="18"/>
                <w:lang w:val="en-US"/>
              </w:rPr>
              <w:tab/>
            </w:r>
          </w:p>
        </w:tc>
        <w:tc>
          <w:tcPr>
            <w:tcW w:w="1237" w:type="dxa"/>
            <w:tcBorders>
              <w:top w:val="nil"/>
              <w:left w:val="nil"/>
              <w:bottom w:val="single" w:sz="6" w:space="0" w:color="auto"/>
              <w:right w:val="single" w:sz="6" w:space="0" w:color="auto"/>
            </w:tcBorders>
            <w:shd w:val="clear" w:color="auto" w:fill="FFFFFF"/>
            <w:vAlign w:val="bottom"/>
          </w:tcPr>
          <w:p w14:paraId="3E524758" w14:textId="77777777" w:rsidR="006E610B" w:rsidRPr="00C15130" w:rsidRDefault="002D394F" w:rsidP="00D0209D">
            <w:pPr>
              <w:shd w:val="clear" w:color="auto" w:fill="FFFFFF"/>
              <w:tabs>
                <w:tab w:val="left" w:leader="dot" w:pos="4824"/>
              </w:tabs>
              <w:ind w:right="144"/>
              <w:jc w:val="right"/>
            </w:pPr>
            <w:r w:rsidRPr="00C15130">
              <w:rPr>
                <w:szCs w:val="18"/>
                <w:lang w:val="en-US"/>
              </w:rPr>
              <w:t>2,100</w:t>
            </w:r>
          </w:p>
        </w:tc>
        <w:tc>
          <w:tcPr>
            <w:tcW w:w="1720" w:type="dxa"/>
            <w:tcBorders>
              <w:top w:val="nil"/>
              <w:left w:val="single" w:sz="6" w:space="0" w:color="auto"/>
              <w:bottom w:val="single" w:sz="6" w:space="0" w:color="auto"/>
              <w:right w:val="nil"/>
            </w:tcBorders>
            <w:shd w:val="clear" w:color="auto" w:fill="FFFFFF"/>
            <w:vAlign w:val="bottom"/>
          </w:tcPr>
          <w:p w14:paraId="3E524759" w14:textId="77777777" w:rsidR="006E610B" w:rsidRPr="00C15130" w:rsidRDefault="002D394F" w:rsidP="00D0209D">
            <w:pPr>
              <w:shd w:val="clear" w:color="auto" w:fill="FFFFFF"/>
              <w:tabs>
                <w:tab w:val="left" w:leader="dot" w:pos="4824"/>
              </w:tabs>
              <w:ind w:right="144"/>
              <w:jc w:val="right"/>
            </w:pPr>
            <w:r w:rsidRPr="00C15130">
              <w:rPr>
                <w:szCs w:val="18"/>
                <w:lang w:val="en-US"/>
              </w:rPr>
              <w:t>1,800</w:t>
            </w:r>
          </w:p>
        </w:tc>
        <w:tc>
          <w:tcPr>
            <w:tcW w:w="1109" w:type="dxa"/>
            <w:tcBorders>
              <w:top w:val="nil"/>
              <w:left w:val="nil"/>
              <w:bottom w:val="single" w:sz="6" w:space="0" w:color="auto"/>
              <w:right w:val="nil"/>
            </w:tcBorders>
            <w:shd w:val="clear" w:color="auto" w:fill="FFFFFF"/>
            <w:vAlign w:val="bottom"/>
          </w:tcPr>
          <w:p w14:paraId="3E52475A" w14:textId="77777777" w:rsidR="006E610B" w:rsidRPr="00C15130" w:rsidRDefault="002D394F" w:rsidP="00D0209D">
            <w:pPr>
              <w:shd w:val="clear" w:color="auto" w:fill="FFFFFF"/>
              <w:tabs>
                <w:tab w:val="left" w:leader="dot" w:pos="4824"/>
              </w:tabs>
              <w:ind w:right="144"/>
              <w:jc w:val="right"/>
            </w:pPr>
            <w:r w:rsidRPr="00C15130">
              <w:rPr>
                <w:szCs w:val="18"/>
                <w:lang w:val="en-US"/>
              </w:rPr>
              <w:t>1,070</w:t>
            </w:r>
          </w:p>
        </w:tc>
      </w:tr>
      <w:tr w:rsidR="006E610B" w:rsidRPr="00C15130" w14:paraId="3E524760" w14:textId="77777777" w:rsidTr="00D0209D">
        <w:trPr>
          <w:trHeight w:val="20"/>
          <w:jc w:val="center"/>
        </w:trPr>
        <w:tc>
          <w:tcPr>
            <w:tcW w:w="4963" w:type="dxa"/>
            <w:tcBorders>
              <w:left w:val="nil"/>
              <w:right w:val="nil"/>
            </w:tcBorders>
            <w:shd w:val="clear" w:color="auto" w:fill="FFFFFF"/>
          </w:tcPr>
          <w:p w14:paraId="3E52475C" w14:textId="77777777" w:rsidR="006E610B" w:rsidRPr="00C15130" w:rsidRDefault="006E610B" w:rsidP="00291707">
            <w:pPr>
              <w:shd w:val="clear" w:color="auto" w:fill="FFFFFF"/>
              <w:tabs>
                <w:tab w:val="left" w:leader="dot" w:pos="4824"/>
              </w:tabs>
              <w:jc w:val="both"/>
            </w:pPr>
          </w:p>
        </w:tc>
        <w:tc>
          <w:tcPr>
            <w:tcW w:w="1237" w:type="dxa"/>
            <w:tcBorders>
              <w:top w:val="single" w:sz="6" w:space="0" w:color="auto"/>
              <w:left w:val="nil"/>
              <w:bottom w:val="single" w:sz="6" w:space="0" w:color="auto"/>
              <w:right w:val="single" w:sz="6" w:space="0" w:color="auto"/>
            </w:tcBorders>
            <w:shd w:val="clear" w:color="auto" w:fill="FFFFFF"/>
            <w:vAlign w:val="bottom"/>
          </w:tcPr>
          <w:p w14:paraId="3E52475D" w14:textId="77777777" w:rsidR="006E610B" w:rsidRPr="00C15130" w:rsidRDefault="002D394F" w:rsidP="00D0209D">
            <w:pPr>
              <w:shd w:val="clear" w:color="auto" w:fill="FFFFFF"/>
              <w:tabs>
                <w:tab w:val="left" w:leader="dot" w:pos="4824"/>
              </w:tabs>
              <w:ind w:right="144"/>
              <w:jc w:val="right"/>
            </w:pPr>
            <w:r w:rsidRPr="00C15130">
              <w:rPr>
                <w:szCs w:val="18"/>
                <w:lang w:val="en-US"/>
              </w:rPr>
              <w:t>323,300</w:t>
            </w:r>
          </w:p>
        </w:tc>
        <w:tc>
          <w:tcPr>
            <w:tcW w:w="1720" w:type="dxa"/>
            <w:tcBorders>
              <w:top w:val="single" w:sz="6" w:space="0" w:color="auto"/>
              <w:left w:val="single" w:sz="6" w:space="0" w:color="auto"/>
              <w:bottom w:val="single" w:sz="6" w:space="0" w:color="auto"/>
              <w:right w:val="nil"/>
            </w:tcBorders>
            <w:shd w:val="clear" w:color="auto" w:fill="FFFFFF"/>
            <w:vAlign w:val="bottom"/>
          </w:tcPr>
          <w:p w14:paraId="3E52475E" w14:textId="77777777" w:rsidR="006E610B" w:rsidRPr="00C15130" w:rsidRDefault="002D394F" w:rsidP="00D0209D">
            <w:pPr>
              <w:shd w:val="clear" w:color="auto" w:fill="FFFFFF"/>
              <w:tabs>
                <w:tab w:val="left" w:leader="dot" w:pos="4824"/>
              </w:tabs>
              <w:ind w:right="144"/>
              <w:jc w:val="right"/>
            </w:pPr>
            <w:r w:rsidRPr="00C15130">
              <w:rPr>
                <w:szCs w:val="18"/>
                <w:lang w:val="en-US"/>
              </w:rPr>
              <w:t>371,800</w:t>
            </w:r>
          </w:p>
        </w:tc>
        <w:tc>
          <w:tcPr>
            <w:tcW w:w="1109" w:type="dxa"/>
            <w:tcBorders>
              <w:top w:val="single" w:sz="6" w:space="0" w:color="auto"/>
              <w:left w:val="nil"/>
              <w:bottom w:val="single" w:sz="6" w:space="0" w:color="auto"/>
              <w:right w:val="nil"/>
            </w:tcBorders>
            <w:shd w:val="clear" w:color="auto" w:fill="FFFFFF"/>
            <w:vAlign w:val="bottom"/>
          </w:tcPr>
          <w:p w14:paraId="3E52475F" w14:textId="77777777" w:rsidR="006E610B" w:rsidRPr="00C15130" w:rsidRDefault="002D394F" w:rsidP="00D0209D">
            <w:pPr>
              <w:shd w:val="clear" w:color="auto" w:fill="FFFFFF"/>
              <w:tabs>
                <w:tab w:val="left" w:leader="dot" w:pos="4824"/>
              </w:tabs>
              <w:ind w:right="144"/>
              <w:jc w:val="right"/>
            </w:pPr>
            <w:r w:rsidRPr="00C15130">
              <w:rPr>
                <w:szCs w:val="18"/>
                <w:lang w:val="en-US"/>
              </w:rPr>
              <w:t>359,788</w:t>
            </w:r>
          </w:p>
        </w:tc>
      </w:tr>
      <w:tr w:rsidR="006E610B" w:rsidRPr="00C15130" w14:paraId="3E524765" w14:textId="77777777" w:rsidTr="00D0209D">
        <w:trPr>
          <w:trHeight w:val="20"/>
          <w:jc w:val="center"/>
        </w:trPr>
        <w:tc>
          <w:tcPr>
            <w:tcW w:w="4963" w:type="dxa"/>
            <w:tcBorders>
              <w:left w:val="nil"/>
              <w:bottom w:val="nil"/>
              <w:right w:val="nil"/>
            </w:tcBorders>
            <w:shd w:val="clear" w:color="auto" w:fill="FFFFFF"/>
          </w:tcPr>
          <w:p w14:paraId="3E524761" w14:textId="77777777" w:rsidR="006E610B" w:rsidRPr="00C15130" w:rsidRDefault="002D394F" w:rsidP="00926B6E">
            <w:pPr>
              <w:shd w:val="clear" w:color="auto" w:fill="FFFFFF"/>
              <w:tabs>
                <w:tab w:val="left" w:leader="dot" w:pos="4824"/>
              </w:tabs>
              <w:jc w:val="both"/>
            </w:pPr>
            <w:r w:rsidRPr="00C15130">
              <w:rPr>
                <w:b/>
                <w:bCs/>
                <w:szCs w:val="18"/>
                <w:lang w:val="en-US"/>
              </w:rPr>
              <w:t>2.</w:t>
            </w:r>
            <w:r w:rsidRPr="00C15130">
              <w:rPr>
                <w:rFonts w:eastAsia="Times New Roman"/>
                <w:b/>
                <w:bCs/>
                <w:szCs w:val="18"/>
                <w:lang w:val="en-US"/>
              </w:rPr>
              <w:t>—Administrative Expenses—</w:t>
            </w:r>
          </w:p>
        </w:tc>
        <w:tc>
          <w:tcPr>
            <w:tcW w:w="1237" w:type="dxa"/>
            <w:tcBorders>
              <w:top w:val="single" w:sz="6" w:space="0" w:color="auto"/>
              <w:left w:val="nil"/>
              <w:bottom w:val="nil"/>
              <w:right w:val="single" w:sz="6" w:space="0" w:color="auto"/>
            </w:tcBorders>
            <w:shd w:val="clear" w:color="auto" w:fill="FFFFFF"/>
            <w:vAlign w:val="bottom"/>
          </w:tcPr>
          <w:p w14:paraId="3E524762" w14:textId="77777777" w:rsidR="006E610B" w:rsidRPr="00C15130" w:rsidRDefault="006E610B" w:rsidP="00D0209D">
            <w:pPr>
              <w:shd w:val="clear" w:color="auto" w:fill="FFFFFF"/>
              <w:tabs>
                <w:tab w:val="left" w:leader="dot" w:pos="4824"/>
              </w:tabs>
              <w:ind w:right="144"/>
              <w:jc w:val="right"/>
            </w:pPr>
          </w:p>
        </w:tc>
        <w:tc>
          <w:tcPr>
            <w:tcW w:w="1720" w:type="dxa"/>
            <w:tcBorders>
              <w:top w:val="single" w:sz="6" w:space="0" w:color="auto"/>
              <w:left w:val="single" w:sz="6" w:space="0" w:color="auto"/>
              <w:bottom w:val="nil"/>
              <w:right w:val="nil"/>
            </w:tcBorders>
            <w:shd w:val="clear" w:color="auto" w:fill="FFFFFF"/>
            <w:vAlign w:val="bottom"/>
          </w:tcPr>
          <w:p w14:paraId="3E524763" w14:textId="77777777" w:rsidR="006E610B" w:rsidRPr="00C15130" w:rsidRDefault="006E610B" w:rsidP="00D0209D">
            <w:pPr>
              <w:shd w:val="clear" w:color="auto" w:fill="FFFFFF"/>
              <w:tabs>
                <w:tab w:val="left" w:leader="dot" w:pos="4824"/>
              </w:tabs>
              <w:ind w:right="144"/>
              <w:jc w:val="right"/>
            </w:pPr>
          </w:p>
        </w:tc>
        <w:tc>
          <w:tcPr>
            <w:tcW w:w="1109" w:type="dxa"/>
            <w:tcBorders>
              <w:top w:val="single" w:sz="6" w:space="0" w:color="auto"/>
              <w:left w:val="nil"/>
              <w:bottom w:val="nil"/>
              <w:right w:val="nil"/>
            </w:tcBorders>
            <w:shd w:val="clear" w:color="auto" w:fill="FFFFFF"/>
            <w:vAlign w:val="bottom"/>
          </w:tcPr>
          <w:p w14:paraId="3E524764" w14:textId="77777777" w:rsidR="006E610B" w:rsidRPr="00C15130" w:rsidRDefault="006E610B" w:rsidP="00D0209D">
            <w:pPr>
              <w:shd w:val="clear" w:color="auto" w:fill="FFFFFF"/>
              <w:tabs>
                <w:tab w:val="left" w:leader="dot" w:pos="4824"/>
              </w:tabs>
              <w:ind w:right="144"/>
              <w:jc w:val="right"/>
            </w:pPr>
          </w:p>
        </w:tc>
      </w:tr>
      <w:tr w:rsidR="006E610B" w:rsidRPr="00C15130" w14:paraId="3E52476A" w14:textId="77777777" w:rsidTr="00D0209D">
        <w:trPr>
          <w:trHeight w:val="20"/>
          <w:jc w:val="center"/>
        </w:trPr>
        <w:tc>
          <w:tcPr>
            <w:tcW w:w="4963" w:type="dxa"/>
            <w:tcBorders>
              <w:top w:val="nil"/>
              <w:left w:val="nil"/>
              <w:bottom w:val="nil"/>
              <w:right w:val="nil"/>
            </w:tcBorders>
            <w:shd w:val="clear" w:color="auto" w:fill="FFFFFF"/>
          </w:tcPr>
          <w:p w14:paraId="3E524766" w14:textId="77777777" w:rsidR="006E610B" w:rsidRPr="00C15130" w:rsidRDefault="002D394F" w:rsidP="003C1BCD">
            <w:pPr>
              <w:shd w:val="clear" w:color="auto" w:fill="FFFFFF"/>
              <w:tabs>
                <w:tab w:val="left" w:leader="dot" w:pos="4824"/>
              </w:tabs>
              <w:ind w:left="677" w:hanging="576"/>
              <w:jc w:val="both"/>
            </w:pPr>
            <w:r w:rsidRPr="00C15130">
              <w:rPr>
                <w:szCs w:val="18"/>
                <w:lang w:val="en-US"/>
              </w:rPr>
              <w:t>01. Travelling and subsistence</w:t>
            </w:r>
            <w:r w:rsidR="00D0209D">
              <w:rPr>
                <w:szCs w:val="18"/>
                <w:lang w:val="en-US"/>
              </w:rPr>
              <w:tab/>
            </w:r>
          </w:p>
        </w:tc>
        <w:tc>
          <w:tcPr>
            <w:tcW w:w="1237" w:type="dxa"/>
            <w:tcBorders>
              <w:top w:val="nil"/>
              <w:left w:val="nil"/>
              <w:bottom w:val="nil"/>
              <w:right w:val="single" w:sz="6" w:space="0" w:color="auto"/>
            </w:tcBorders>
            <w:shd w:val="clear" w:color="auto" w:fill="FFFFFF"/>
            <w:vAlign w:val="bottom"/>
          </w:tcPr>
          <w:p w14:paraId="3E524767" w14:textId="77777777" w:rsidR="006E610B" w:rsidRPr="00C15130" w:rsidRDefault="002D394F" w:rsidP="00D0209D">
            <w:pPr>
              <w:shd w:val="clear" w:color="auto" w:fill="FFFFFF"/>
              <w:tabs>
                <w:tab w:val="left" w:leader="dot" w:pos="4824"/>
              </w:tabs>
              <w:ind w:right="144"/>
              <w:jc w:val="right"/>
            </w:pPr>
            <w:r w:rsidRPr="00C15130">
              <w:rPr>
                <w:szCs w:val="18"/>
                <w:lang w:val="en-US"/>
              </w:rPr>
              <w:t>84,100</w:t>
            </w:r>
          </w:p>
        </w:tc>
        <w:tc>
          <w:tcPr>
            <w:tcW w:w="1720" w:type="dxa"/>
            <w:tcBorders>
              <w:top w:val="nil"/>
              <w:left w:val="single" w:sz="6" w:space="0" w:color="auto"/>
              <w:bottom w:val="nil"/>
              <w:right w:val="nil"/>
            </w:tcBorders>
            <w:shd w:val="clear" w:color="auto" w:fill="FFFFFF"/>
            <w:vAlign w:val="bottom"/>
          </w:tcPr>
          <w:p w14:paraId="3E524768" w14:textId="77777777" w:rsidR="006E610B" w:rsidRPr="00C15130" w:rsidRDefault="002D394F" w:rsidP="00D0209D">
            <w:pPr>
              <w:shd w:val="clear" w:color="auto" w:fill="FFFFFF"/>
              <w:tabs>
                <w:tab w:val="left" w:leader="dot" w:pos="4824"/>
              </w:tabs>
              <w:ind w:right="144"/>
              <w:jc w:val="right"/>
            </w:pPr>
            <w:r w:rsidRPr="00C15130">
              <w:rPr>
                <w:szCs w:val="18"/>
                <w:lang w:val="en-US"/>
              </w:rPr>
              <w:t>89,000</w:t>
            </w:r>
          </w:p>
        </w:tc>
        <w:tc>
          <w:tcPr>
            <w:tcW w:w="1109" w:type="dxa"/>
            <w:tcBorders>
              <w:top w:val="nil"/>
              <w:left w:val="nil"/>
              <w:bottom w:val="nil"/>
              <w:right w:val="nil"/>
            </w:tcBorders>
            <w:shd w:val="clear" w:color="auto" w:fill="FFFFFF"/>
            <w:vAlign w:val="bottom"/>
          </w:tcPr>
          <w:p w14:paraId="3E524769" w14:textId="77777777" w:rsidR="006E610B" w:rsidRPr="00C15130" w:rsidRDefault="002D394F" w:rsidP="00D0209D">
            <w:pPr>
              <w:shd w:val="clear" w:color="auto" w:fill="FFFFFF"/>
              <w:tabs>
                <w:tab w:val="left" w:leader="dot" w:pos="4824"/>
              </w:tabs>
              <w:ind w:right="144"/>
              <w:jc w:val="right"/>
            </w:pPr>
            <w:r w:rsidRPr="00C15130">
              <w:rPr>
                <w:szCs w:val="18"/>
                <w:lang w:val="en-US"/>
              </w:rPr>
              <w:t>72,828</w:t>
            </w:r>
          </w:p>
        </w:tc>
      </w:tr>
      <w:tr w:rsidR="006E610B" w:rsidRPr="00C15130" w14:paraId="3E52476F" w14:textId="77777777" w:rsidTr="00D0209D">
        <w:trPr>
          <w:trHeight w:val="20"/>
          <w:jc w:val="center"/>
        </w:trPr>
        <w:tc>
          <w:tcPr>
            <w:tcW w:w="4963" w:type="dxa"/>
            <w:tcBorders>
              <w:top w:val="nil"/>
              <w:left w:val="nil"/>
              <w:bottom w:val="nil"/>
              <w:right w:val="nil"/>
            </w:tcBorders>
            <w:shd w:val="clear" w:color="auto" w:fill="FFFFFF"/>
          </w:tcPr>
          <w:p w14:paraId="3E52476B" w14:textId="77777777" w:rsidR="006E610B" w:rsidRPr="00C15130" w:rsidRDefault="002D394F" w:rsidP="003C1BCD">
            <w:pPr>
              <w:shd w:val="clear" w:color="auto" w:fill="FFFFFF"/>
              <w:tabs>
                <w:tab w:val="left" w:leader="dot" w:pos="4824"/>
              </w:tabs>
              <w:ind w:left="677" w:hanging="576"/>
              <w:jc w:val="both"/>
            </w:pPr>
            <w:r w:rsidRPr="00C15130">
              <w:rPr>
                <w:szCs w:val="18"/>
                <w:lang w:val="en-US"/>
              </w:rPr>
              <w:t>02. Office requisites and equipment, stationery and printing</w:t>
            </w:r>
          </w:p>
        </w:tc>
        <w:tc>
          <w:tcPr>
            <w:tcW w:w="1237" w:type="dxa"/>
            <w:tcBorders>
              <w:top w:val="nil"/>
              <w:left w:val="nil"/>
              <w:bottom w:val="nil"/>
              <w:right w:val="single" w:sz="6" w:space="0" w:color="auto"/>
            </w:tcBorders>
            <w:shd w:val="clear" w:color="auto" w:fill="FFFFFF"/>
            <w:vAlign w:val="bottom"/>
          </w:tcPr>
          <w:p w14:paraId="3E52476C" w14:textId="77777777" w:rsidR="006E610B" w:rsidRPr="00C15130" w:rsidRDefault="002D394F" w:rsidP="00D0209D">
            <w:pPr>
              <w:shd w:val="clear" w:color="auto" w:fill="FFFFFF"/>
              <w:tabs>
                <w:tab w:val="left" w:leader="dot" w:pos="4824"/>
              </w:tabs>
              <w:ind w:right="144"/>
              <w:jc w:val="right"/>
            </w:pPr>
            <w:r w:rsidRPr="00C15130">
              <w:rPr>
                <w:szCs w:val="18"/>
                <w:lang w:val="en-US"/>
              </w:rPr>
              <w:t>64,700</w:t>
            </w:r>
          </w:p>
        </w:tc>
        <w:tc>
          <w:tcPr>
            <w:tcW w:w="1720" w:type="dxa"/>
            <w:tcBorders>
              <w:top w:val="nil"/>
              <w:left w:val="single" w:sz="6" w:space="0" w:color="auto"/>
              <w:bottom w:val="nil"/>
              <w:right w:val="nil"/>
            </w:tcBorders>
            <w:shd w:val="clear" w:color="auto" w:fill="FFFFFF"/>
            <w:vAlign w:val="bottom"/>
          </w:tcPr>
          <w:p w14:paraId="3E52476D" w14:textId="77777777" w:rsidR="006E610B" w:rsidRPr="00C15130" w:rsidRDefault="002D394F" w:rsidP="00D0209D">
            <w:pPr>
              <w:shd w:val="clear" w:color="auto" w:fill="FFFFFF"/>
              <w:tabs>
                <w:tab w:val="left" w:leader="dot" w:pos="4824"/>
              </w:tabs>
              <w:ind w:right="144"/>
              <w:jc w:val="right"/>
            </w:pPr>
            <w:r w:rsidRPr="00C15130">
              <w:rPr>
                <w:szCs w:val="18"/>
                <w:lang w:val="en-US"/>
              </w:rPr>
              <w:t>68,000</w:t>
            </w:r>
          </w:p>
        </w:tc>
        <w:tc>
          <w:tcPr>
            <w:tcW w:w="1109" w:type="dxa"/>
            <w:tcBorders>
              <w:top w:val="nil"/>
              <w:left w:val="nil"/>
              <w:bottom w:val="nil"/>
              <w:right w:val="nil"/>
            </w:tcBorders>
            <w:shd w:val="clear" w:color="auto" w:fill="FFFFFF"/>
            <w:vAlign w:val="bottom"/>
          </w:tcPr>
          <w:p w14:paraId="3E52476E" w14:textId="77777777" w:rsidR="006E610B" w:rsidRPr="00C15130" w:rsidRDefault="002D394F" w:rsidP="00D0209D">
            <w:pPr>
              <w:shd w:val="clear" w:color="auto" w:fill="FFFFFF"/>
              <w:tabs>
                <w:tab w:val="left" w:leader="dot" w:pos="4824"/>
              </w:tabs>
              <w:ind w:right="144"/>
              <w:jc w:val="right"/>
            </w:pPr>
            <w:r w:rsidRPr="00C15130">
              <w:rPr>
                <w:szCs w:val="18"/>
                <w:lang w:val="en-US"/>
              </w:rPr>
              <w:t>50,279</w:t>
            </w:r>
          </w:p>
        </w:tc>
      </w:tr>
      <w:tr w:rsidR="006E610B" w:rsidRPr="00C15130" w14:paraId="3E524774" w14:textId="77777777" w:rsidTr="00D0209D">
        <w:trPr>
          <w:trHeight w:val="20"/>
          <w:jc w:val="center"/>
        </w:trPr>
        <w:tc>
          <w:tcPr>
            <w:tcW w:w="4963" w:type="dxa"/>
            <w:tcBorders>
              <w:top w:val="nil"/>
              <w:left w:val="nil"/>
              <w:bottom w:val="nil"/>
              <w:right w:val="nil"/>
            </w:tcBorders>
            <w:shd w:val="clear" w:color="auto" w:fill="FFFFFF"/>
          </w:tcPr>
          <w:p w14:paraId="3E524770" w14:textId="77777777" w:rsidR="006E610B" w:rsidRPr="00C15130" w:rsidRDefault="002D394F" w:rsidP="003C1BCD">
            <w:pPr>
              <w:shd w:val="clear" w:color="auto" w:fill="FFFFFF"/>
              <w:tabs>
                <w:tab w:val="left" w:leader="dot" w:pos="4824"/>
              </w:tabs>
              <w:ind w:left="677" w:hanging="576"/>
              <w:jc w:val="both"/>
            </w:pPr>
            <w:r w:rsidRPr="00C15130">
              <w:rPr>
                <w:szCs w:val="18"/>
                <w:lang w:val="en-US"/>
              </w:rPr>
              <w:t>03. Postage, telegrams and telephone services</w:t>
            </w:r>
            <w:r w:rsidR="00D0209D">
              <w:rPr>
                <w:szCs w:val="18"/>
                <w:lang w:val="en-US"/>
              </w:rPr>
              <w:tab/>
            </w:r>
          </w:p>
        </w:tc>
        <w:tc>
          <w:tcPr>
            <w:tcW w:w="1237" w:type="dxa"/>
            <w:tcBorders>
              <w:top w:val="nil"/>
              <w:left w:val="nil"/>
              <w:bottom w:val="nil"/>
              <w:right w:val="single" w:sz="6" w:space="0" w:color="auto"/>
            </w:tcBorders>
            <w:shd w:val="clear" w:color="auto" w:fill="FFFFFF"/>
            <w:vAlign w:val="bottom"/>
          </w:tcPr>
          <w:p w14:paraId="3E524771" w14:textId="77777777" w:rsidR="006E610B" w:rsidRPr="00C15130" w:rsidRDefault="002D394F" w:rsidP="00D0209D">
            <w:pPr>
              <w:shd w:val="clear" w:color="auto" w:fill="FFFFFF"/>
              <w:tabs>
                <w:tab w:val="left" w:leader="dot" w:pos="4824"/>
              </w:tabs>
              <w:ind w:right="144"/>
              <w:jc w:val="right"/>
            </w:pPr>
            <w:r w:rsidRPr="00C15130">
              <w:rPr>
                <w:szCs w:val="18"/>
                <w:lang w:val="en-US"/>
              </w:rPr>
              <w:t>65,000</w:t>
            </w:r>
          </w:p>
        </w:tc>
        <w:tc>
          <w:tcPr>
            <w:tcW w:w="1720" w:type="dxa"/>
            <w:tcBorders>
              <w:top w:val="nil"/>
              <w:left w:val="single" w:sz="6" w:space="0" w:color="auto"/>
              <w:bottom w:val="nil"/>
              <w:right w:val="nil"/>
            </w:tcBorders>
            <w:shd w:val="clear" w:color="auto" w:fill="FFFFFF"/>
            <w:vAlign w:val="bottom"/>
          </w:tcPr>
          <w:p w14:paraId="3E524772" w14:textId="77777777" w:rsidR="006E610B" w:rsidRPr="00C15130" w:rsidRDefault="002D394F" w:rsidP="00D0209D">
            <w:pPr>
              <w:shd w:val="clear" w:color="auto" w:fill="FFFFFF"/>
              <w:tabs>
                <w:tab w:val="left" w:leader="dot" w:pos="4824"/>
              </w:tabs>
              <w:ind w:right="144"/>
              <w:jc w:val="right"/>
            </w:pPr>
            <w:r w:rsidRPr="00C15130">
              <w:rPr>
                <w:szCs w:val="18"/>
                <w:lang w:val="en-US"/>
              </w:rPr>
              <w:t>63,000</w:t>
            </w:r>
          </w:p>
        </w:tc>
        <w:tc>
          <w:tcPr>
            <w:tcW w:w="1109" w:type="dxa"/>
            <w:tcBorders>
              <w:top w:val="nil"/>
              <w:left w:val="nil"/>
              <w:bottom w:val="nil"/>
              <w:right w:val="nil"/>
            </w:tcBorders>
            <w:shd w:val="clear" w:color="auto" w:fill="FFFFFF"/>
            <w:vAlign w:val="bottom"/>
          </w:tcPr>
          <w:p w14:paraId="3E524773" w14:textId="77777777" w:rsidR="006E610B" w:rsidRPr="00C15130" w:rsidRDefault="002D394F" w:rsidP="00D0209D">
            <w:pPr>
              <w:shd w:val="clear" w:color="auto" w:fill="FFFFFF"/>
              <w:tabs>
                <w:tab w:val="left" w:leader="dot" w:pos="4824"/>
              </w:tabs>
              <w:ind w:right="144"/>
              <w:jc w:val="right"/>
            </w:pPr>
            <w:r w:rsidRPr="00C15130">
              <w:rPr>
                <w:szCs w:val="18"/>
                <w:lang w:val="en-US"/>
              </w:rPr>
              <w:t>60,256</w:t>
            </w:r>
          </w:p>
        </w:tc>
      </w:tr>
      <w:tr w:rsidR="006E610B" w:rsidRPr="00C15130" w14:paraId="3E524779" w14:textId="77777777" w:rsidTr="00D0209D">
        <w:trPr>
          <w:trHeight w:val="20"/>
          <w:jc w:val="center"/>
        </w:trPr>
        <w:tc>
          <w:tcPr>
            <w:tcW w:w="4963" w:type="dxa"/>
            <w:tcBorders>
              <w:top w:val="nil"/>
              <w:left w:val="nil"/>
              <w:bottom w:val="nil"/>
              <w:right w:val="nil"/>
            </w:tcBorders>
            <w:shd w:val="clear" w:color="auto" w:fill="FFFFFF"/>
          </w:tcPr>
          <w:p w14:paraId="3E524775" w14:textId="77777777" w:rsidR="006E610B" w:rsidRPr="00C15130" w:rsidRDefault="002D394F" w:rsidP="003C1BCD">
            <w:pPr>
              <w:shd w:val="clear" w:color="auto" w:fill="FFFFFF"/>
              <w:tabs>
                <w:tab w:val="left" w:leader="dot" w:pos="4824"/>
              </w:tabs>
              <w:ind w:left="677" w:hanging="576"/>
              <w:jc w:val="both"/>
            </w:pPr>
            <w:r w:rsidRPr="00C15130">
              <w:rPr>
                <w:szCs w:val="18"/>
                <w:lang w:val="en-US"/>
              </w:rPr>
              <w:t>04. Library books, journals and periodicals</w:t>
            </w:r>
            <w:r w:rsidR="00D0209D">
              <w:rPr>
                <w:szCs w:val="18"/>
                <w:lang w:val="en-US"/>
              </w:rPr>
              <w:tab/>
            </w:r>
          </w:p>
        </w:tc>
        <w:tc>
          <w:tcPr>
            <w:tcW w:w="1237" w:type="dxa"/>
            <w:tcBorders>
              <w:top w:val="nil"/>
              <w:left w:val="nil"/>
              <w:bottom w:val="nil"/>
              <w:right w:val="single" w:sz="6" w:space="0" w:color="auto"/>
            </w:tcBorders>
            <w:shd w:val="clear" w:color="auto" w:fill="FFFFFF"/>
            <w:vAlign w:val="bottom"/>
          </w:tcPr>
          <w:p w14:paraId="3E524776" w14:textId="77777777" w:rsidR="006E610B" w:rsidRPr="00C15130" w:rsidRDefault="002D394F" w:rsidP="00D0209D">
            <w:pPr>
              <w:shd w:val="clear" w:color="auto" w:fill="FFFFFF"/>
              <w:tabs>
                <w:tab w:val="left" w:leader="dot" w:pos="4824"/>
              </w:tabs>
              <w:ind w:right="144"/>
              <w:jc w:val="right"/>
            </w:pPr>
            <w:r w:rsidRPr="00C15130">
              <w:rPr>
                <w:szCs w:val="18"/>
                <w:lang w:val="en-US"/>
              </w:rPr>
              <w:t>46,000</w:t>
            </w:r>
          </w:p>
        </w:tc>
        <w:tc>
          <w:tcPr>
            <w:tcW w:w="1720" w:type="dxa"/>
            <w:tcBorders>
              <w:top w:val="nil"/>
              <w:left w:val="single" w:sz="6" w:space="0" w:color="auto"/>
              <w:bottom w:val="nil"/>
              <w:right w:val="nil"/>
            </w:tcBorders>
            <w:shd w:val="clear" w:color="auto" w:fill="FFFFFF"/>
            <w:vAlign w:val="bottom"/>
          </w:tcPr>
          <w:p w14:paraId="3E524777" w14:textId="77777777" w:rsidR="006E610B" w:rsidRPr="00C15130" w:rsidRDefault="002D394F" w:rsidP="00D0209D">
            <w:pPr>
              <w:shd w:val="clear" w:color="auto" w:fill="FFFFFF"/>
              <w:tabs>
                <w:tab w:val="left" w:leader="dot" w:pos="4824"/>
              </w:tabs>
              <w:ind w:right="144"/>
              <w:jc w:val="right"/>
            </w:pPr>
            <w:r w:rsidRPr="00C15130">
              <w:rPr>
                <w:szCs w:val="18"/>
                <w:lang w:val="en-US"/>
              </w:rPr>
              <w:t>40,000</w:t>
            </w:r>
          </w:p>
        </w:tc>
        <w:tc>
          <w:tcPr>
            <w:tcW w:w="1109" w:type="dxa"/>
            <w:tcBorders>
              <w:top w:val="nil"/>
              <w:left w:val="nil"/>
              <w:bottom w:val="nil"/>
              <w:right w:val="nil"/>
            </w:tcBorders>
            <w:shd w:val="clear" w:color="auto" w:fill="FFFFFF"/>
            <w:vAlign w:val="bottom"/>
          </w:tcPr>
          <w:p w14:paraId="3E524778" w14:textId="77777777" w:rsidR="006E610B" w:rsidRPr="00C15130" w:rsidRDefault="002D394F" w:rsidP="00D0209D">
            <w:pPr>
              <w:shd w:val="clear" w:color="auto" w:fill="FFFFFF"/>
              <w:tabs>
                <w:tab w:val="left" w:leader="dot" w:pos="4824"/>
              </w:tabs>
              <w:ind w:right="144"/>
              <w:jc w:val="right"/>
            </w:pPr>
            <w:r w:rsidRPr="00C15130">
              <w:rPr>
                <w:szCs w:val="18"/>
                <w:lang w:val="en-US"/>
              </w:rPr>
              <w:t>39,562</w:t>
            </w:r>
          </w:p>
        </w:tc>
      </w:tr>
      <w:tr w:rsidR="006E610B" w:rsidRPr="00C15130" w14:paraId="3E52477E" w14:textId="77777777" w:rsidTr="00D0209D">
        <w:trPr>
          <w:trHeight w:val="20"/>
          <w:jc w:val="center"/>
        </w:trPr>
        <w:tc>
          <w:tcPr>
            <w:tcW w:w="4963" w:type="dxa"/>
            <w:tcBorders>
              <w:top w:val="nil"/>
              <w:left w:val="nil"/>
              <w:right w:val="nil"/>
            </w:tcBorders>
            <w:shd w:val="clear" w:color="auto" w:fill="FFFFFF"/>
          </w:tcPr>
          <w:p w14:paraId="3E52477A" w14:textId="77777777" w:rsidR="006E610B" w:rsidRPr="00C15130" w:rsidRDefault="002D394F" w:rsidP="003C1BCD">
            <w:pPr>
              <w:shd w:val="clear" w:color="auto" w:fill="FFFFFF"/>
              <w:tabs>
                <w:tab w:val="left" w:leader="dot" w:pos="4824"/>
              </w:tabs>
              <w:ind w:left="677" w:hanging="576"/>
              <w:jc w:val="both"/>
            </w:pPr>
            <w:r w:rsidRPr="00C15130">
              <w:rPr>
                <w:szCs w:val="18"/>
                <w:lang w:val="en-US"/>
              </w:rPr>
              <w:t>05. Incidental and other expenditure</w:t>
            </w:r>
            <w:r w:rsidR="00D0209D">
              <w:rPr>
                <w:szCs w:val="18"/>
                <w:lang w:val="en-US"/>
              </w:rPr>
              <w:tab/>
            </w:r>
          </w:p>
        </w:tc>
        <w:tc>
          <w:tcPr>
            <w:tcW w:w="1237" w:type="dxa"/>
            <w:tcBorders>
              <w:top w:val="nil"/>
              <w:left w:val="nil"/>
              <w:bottom w:val="single" w:sz="6" w:space="0" w:color="auto"/>
              <w:right w:val="single" w:sz="6" w:space="0" w:color="auto"/>
            </w:tcBorders>
            <w:shd w:val="clear" w:color="auto" w:fill="FFFFFF"/>
            <w:vAlign w:val="bottom"/>
          </w:tcPr>
          <w:p w14:paraId="3E52477B" w14:textId="77777777" w:rsidR="006E610B" w:rsidRPr="00C15130" w:rsidRDefault="002D394F" w:rsidP="00D0209D">
            <w:pPr>
              <w:shd w:val="clear" w:color="auto" w:fill="FFFFFF"/>
              <w:tabs>
                <w:tab w:val="left" w:leader="dot" w:pos="4824"/>
              </w:tabs>
              <w:ind w:right="144"/>
              <w:jc w:val="right"/>
            </w:pPr>
            <w:r w:rsidRPr="00C15130">
              <w:rPr>
                <w:szCs w:val="18"/>
                <w:lang w:val="en-US"/>
              </w:rPr>
              <w:t>12,000</w:t>
            </w:r>
          </w:p>
        </w:tc>
        <w:tc>
          <w:tcPr>
            <w:tcW w:w="1720" w:type="dxa"/>
            <w:tcBorders>
              <w:top w:val="nil"/>
              <w:left w:val="single" w:sz="6" w:space="0" w:color="auto"/>
              <w:bottom w:val="single" w:sz="6" w:space="0" w:color="auto"/>
              <w:right w:val="nil"/>
            </w:tcBorders>
            <w:shd w:val="clear" w:color="auto" w:fill="FFFFFF"/>
            <w:vAlign w:val="bottom"/>
          </w:tcPr>
          <w:p w14:paraId="3E52477C" w14:textId="77777777" w:rsidR="006E610B" w:rsidRPr="00C15130" w:rsidRDefault="002D394F" w:rsidP="00D0209D">
            <w:pPr>
              <w:shd w:val="clear" w:color="auto" w:fill="FFFFFF"/>
              <w:tabs>
                <w:tab w:val="left" w:leader="dot" w:pos="4824"/>
              </w:tabs>
              <w:ind w:right="144"/>
              <w:jc w:val="right"/>
            </w:pPr>
            <w:r w:rsidRPr="00C15130">
              <w:rPr>
                <w:szCs w:val="18"/>
                <w:lang w:val="en-US"/>
              </w:rPr>
              <w:t>12,000</w:t>
            </w:r>
          </w:p>
        </w:tc>
        <w:tc>
          <w:tcPr>
            <w:tcW w:w="1109" w:type="dxa"/>
            <w:tcBorders>
              <w:top w:val="nil"/>
              <w:left w:val="nil"/>
              <w:bottom w:val="single" w:sz="6" w:space="0" w:color="auto"/>
              <w:right w:val="nil"/>
            </w:tcBorders>
            <w:shd w:val="clear" w:color="auto" w:fill="FFFFFF"/>
            <w:vAlign w:val="bottom"/>
          </w:tcPr>
          <w:p w14:paraId="3E52477D" w14:textId="77777777" w:rsidR="006E610B" w:rsidRPr="00C15130" w:rsidRDefault="002D394F" w:rsidP="00D0209D">
            <w:pPr>
              <w:shd w:val="clear" w:color="auto" w:fill="FFFFFF"/>
              <w:tabs>
                <w:tab w:val="left" w:leader="dot" w:pos="4824"/>
              </w:tabs>
              <w:ind w:right="144"/>
              <w:jc w:val="right"/>
            </w:pPr>
            <w:r w:rsidRPr="00C15130">
              <w:rPr>
                <w:szCs w:val="18"/>
                <w:lang w:val="en-US"/>
              </w:rPr>
              <w:t>9,043</w:t>
            </w:r>
          </w:p>
        </w:tc>
      </w:tr>
      <w:tr w:rsidR="006E610B" w:rsidRPr="00C15130" w14:paraId="3E524783" w14:textId="77777777" w:rsidTr="00D0209D">
        <w:trPr>
          <w:trHeight w:val="20"/>
          <w:jc w:val="center"/>
        </w:trPr>
        <w:tc>
          <w:tcPr>
            <w:tcW w:w="4963" w:type="dxa"/>
            <w:tcBorders>
              <w:left w:val="nil"/>
              <w:right w:val="nil"/>
            </w:tcBorders>
            <w:shd w:val="clear" w:color="auto" w:fill="FFFFFF"/>
          </w:tcPr>
          <w:p w14:paraId="3E52477F" w14:textId="77777777" w:rsidR="006E610B" w:rsidRPr="00C15130" w:rsidRDefault="006E610B" w:rsidP="00291707">
            <w:pPr>
              <w:shd w:val="clear" w:color="auto" w:fill="FFFFFF"/>
              <w:tabs>
                <w:tab w:val="left" w:leader="dot" w:pos="4824"/>
              </w:tabs>
              <w:jc w:val="both"/>
            </w:pPr>
          </w:p>
        </w:tc>
        <w:tc>
          <w:tcPr>
            <w:tcW w:w="1237" w:type="dxa"/>
            <w:tcBorders>
              <w:top w:val="single" w:sz="6" w:space="0" w:color="auto"/>
              <w:left w:val="nil"/>
              <w:bottom w:val="single" w:sz="6" w:space="0" w:color="auto"/>
              <w:right w:val="single" w:sz="6" w:space="0" w:color="auto"/>
            </w:tcBorders>
            <w:shd w:val="clear" w:color="auto" w:fill="FFFFFF"/>
            <w:vAlign w:val="bottom"/>
          </w:tcPr>
          <w:p w14:paraId="3E524780" w14:textId="77777777" w:rsidR="006E610B" w:rsidRPr="00C15130" w:rsidRDefault="002D394F" w:rsidP="00D0209D">
            <w:pPr>
              <w:shd w:val="clear" w:color="auto" w:fill="FFFFFF"/>
              <w:tabs>
                <w:tab w:val="left" w:leader="dot" w:pos="4824"/>
              </w:tabs>
              <w:ind w:right="144"/>
              <w:jc w:val="right"/>
            </w:pPr>
            <w:r w:rsidRPr="00C15130">
              <w:rPr>
                <w:szCs w:val="18"/>
                <w:lang w:val="en-US"/>
              </w:rPr>
              <w:t>271,800</w:t>
            </w:r>
          </w:p>
        </w:tc>
        <w:tc>
          <w:tcPr>
            <w:tcW w:w="1720" w:type="dxa"/>
            <w:tcBorders>
              <w:top w:val="single" w:sz="6" w:space="0" w:color="auto"/>
              <w:left w:val="single" w:sz="6" w:space="0" w:color="auto"/>
              <w:bottom w:val="single" w:sz="6" w:space="0" w:color="auto"/>
              <w:right w:val="nil"/>
            </w:tcBorders>
            <w:shd w:val="clear" w:color="auto" w:fill="FFFFFF"/>
            <w:vAlign w:val="bottom"/>
          </w:tcPr>
          <w:p w14:paraId="3E524781" w14:textId="77777777" w:rsidR="006E610B" w:rsidRPr="00C15130" w:rsidRDefault="002D394F" w:rsidP="00D0209D">
            <w:pPr>
              <w:shd w:val="clear" w:color="auto" w:fill="FFFFFF"/>
              <w:tabs>
                <w:tab w:val="left" w:leader="dot" w:pos="4824"/>
              </w:tabs>
              <w:ind w:right="144"/>
              <w:jc w:val="right"/>
            </w:pPr>
            <w:r w:rsidRPr="00C15130">
              <w:rPr>
                <w:szCs w:val="18"/>
                <w:lang w:val="en-US"/>
              </w:rPr>
              <w:t>272,000</w:t>
            </w:r>
          </w:p>
        </w:tc>
        <w:tc>
          <w:tcPr>
            <w:tcW w:w="1109" w:type="dxa"/>
            <w:tcBorders>
              <w:top w:val="single" w:sz="6" w:space="0" w:color="auto"/>
              <w:left w:val="nil"/>
              <w:bottom w:val="single" w:sz="6" w:space="0" w:color="auto"/>
              <w:right w:val="nil"/>
            </w:tcBorders>
            <w:shd w:val="clear" w:color="auto" w:fill="FFFFFF"/>
            <w:vAlign w:val="bottom"/>
          </w:tcPr>
          <w:p w14:paraId="3E524782" w14:textId="77777777" w:rsidR="006E610B" w:rsidRPr="00C15130" w:rsidRDefault="002D394F" w:rsidP="00D0209D">
            <w:pPr>
              <w:shd w:val="clear" w:color="auto" w:fill="FFFFFF"/>
              <w:tabs>
                <w:tab w:val="left" w:leader="dot" w:pos="4824"/>
              </w:tabs>
              <w:ind w:right="144"/>
              <w:jc w:val="right"/>
            </w:pPr>
            <w:r w:rsidRPr="00C15130">
              <w:rPr>
                <w:szCs w:val="18"/>
                <w:lang w:val="en-US"/>
              </w:rPr>
              <w:t>231,969</w:t>
            </w:r>
          </w:p>
        </w:tc>
      </w:tr>
      <w:tr w:rsidR="006E610B" w:rsidRPr="00C15130" w14:paraId="3E524788" w14:textId="77777777" w:rsidTr="00D0209D">
        <w:trPr>
          <w:trHeight w:val="20"/>
          <w:jc w:val="center"/>
        </w:trPr>
        <w:tc>
          <w:tcPr>
            <w:tcW w:w="4963" w:type="dxa"/>
            <w:tcBorders>
              <w:left w:val="nil"/>
              <w:right w:val="nil"/>
            </w:tcBorders>
            <w:shd w:val="clear" w:color="auto" w:fill="FFFFFF"/>
          </w:tcPr>
          <w:p w14:paraId="3E524784" w14:textId="77777777" w:rsidR="006E610B" w:rsidRPr="00C15130" w:rsidRDefault="002D394F" w:rsidP="00D0209D">
            <w:pPr>
              <w:shd w:val="clear" w:color="auto" w:fill="FFFFFF"/>
              <w:tabs>
                <w:tab w:val="left" w:leader="dot" w:pos="4824"/>
              </w:tabs>
              <w:ind w:right="144"/>
              <w:jc w:val="right"/>
            </w:pPr>
            <w:r w:rsidRPr="00C15130">
              <w:rPr>
                <w:i/>
                <w:iCs/>
                <w:szCs w:val="18"/>
                <w:lang w:val="en-US"/>
              </w:rPr>
              <w:t xml:space="preserve">Total: Division </w:t>
            </w:r>
            <w:r w:rsidRPr="00C15130">
              <w:rPr>
                <w:szCs w:val="18"/>
                <w:lang w:val="en-US"/>
              </w:rPr>
              <w:t>178</w:t>
            </w:r>
          </w:p>
        </w:tc>
        <w:tc>
          <w:tcPr>
            <w:tcW w:w="1237" w:type="dxa"/>
            <w:tcBorders>
              <w:top w:val="single" w:sz="6" w:space="0" w:color="auto"/>
              <w:left w:val="nil"/>
              <w:bottom w:val="single" w:sz="6" w:space="0" w:color="auto"/>
              <w:right w:val="single" w:sz="6" w:space="0" w:color="auto"/>
            </w:tcBorders>
            <w:shd w:val="clear" w:color="auto" w:fill="FFFFFF"/>
            <w:vAlign w:val="bottom"/>
          </w:tcPr>
          <w:p w14:paraId="3E524785" w14:textId="77777777" w:rsidR="006E610B" w:rsidRPr="00C15130" w:rsidRDefault="002D394F" w:rsidP="00D0209D">
            <w:pPr>
              <w:shd w:val="clear" w:color="auto" w:fill="FFFFFF"/>
              <w:tabs>
                <w:tab w:val="left" w:leader="dot" w:pos="4824"/>
              </w:tabs>
              <w:ind w:right="144"/>
              <w:jc w:val="right"/>
            </w:pPr>
            <w:r w:rsidRPr="00C15130">
              <w:rPr>
                <w:b/>
                <w:bCs/>
                <w:szCs w:val="18"/>
                <w:lang w:val="en-US"/>
              </w:rPr>
              <w:t>595,100</w:t>
            </w:r>
          </w:p>
        </w:tc>
        <w:tc>
          <w:tcPr>
            <w:tcW w:w="1720" w:type="dxa"/>
            <w:tcBorders>
              <w:top w:val="single" w:sz="6" w:space="0" w:color="auto"/>
              <w:left w:val="single" w:sz="6" w:space="0" w:color="auto"/>
              <w:bottom w:val="single" w:sz="6" w:space="0" w:color="auto"/>
              <w:right w:val="nil"/>
            </w:tcBorders>
            <w:shd w:val="clear" w:color="auto" w:fill="FFFFFF"/>
            <w:vAlign w:val="bottom"/>
          </w:tcPr>
          <w:p w14:paraId="3E524786" w14:textId="77777777" w:rsidR="006E610B" w:rsidRPr="00C15130" w:rsidRDefault="002D394F" w:rsidP="00D0209D">
            <w:pPr>
              <w:shd w:val="clear" w:color="auto" w:fill="FFFFFF"/>
              <w:tabs>
                <w:tab w:val="left" w:leader="dot" w:pos="4824"/>
              </w:tabs>
              <w:ind w:right="144"/>
              <w:jc w:val="right"/>
            </w:pPr>
            <w:r w:rsidRPr="00C15130">
              <w:rPr>
                <w:b/>
                <w:bCs/>
                <w:szCs w:val="18"/>
                <w:lang w:val="en-US"/>
              </w:rPr>
              <w:t>643,800</w:t>
            </w:r>
          </w:p>
        </w:tc>
        <w:tc>
          <w:tcPr>
            <w:tcW w:w="1109" w:type="dxa"/>
            <w:tcBorders>
              <w:top w:val="single" w:sz="6" w:space="0" w:color="auto"/>
              <w:left w:val="nil"/>
              <w:bottom w:val="single" w:sz="6" w:space="0" w:color="auto"/>
              <w:right w:val="nil"/>
            </w:tcBorders>
            <w:shd w:val="clear" w:color="auto" w:fill="FFFFFF"/>
            <w:vAlign w:val="bottom"/>
          </w:tcPr>
          <w:p w14:paraId="3E524787" w14:textId="77777777" w:rsidR="006E610B" w:rsidRPr="00C15130" w:rsidRDefault="002D394F" w:rsidP="00D0209D">
            <w:pPr>
              <w:shd w:val="clear" w:color="auto" w:fill="FFFFFF"/>
              <w:tabs>
                <w:tab w:val="left" w:leader="dot" w:pos="4824"/>
              </w:tabs>
              <w:ind w:right="144"/>
              <w:jc w:val="right"/>
            </w:pPr>
            <w:r w:rsidRPr="00C15130">
              <w:rPr>
                <w:b/>
                <w:bCs/>
                <w:szCs w:val="18"/>
                <w:lang w:val="en-US"/>
              </w:rPr>
              <w:t>591,757</w:t>
            </w:r>
          </w:p>
        </w:tc>
      </w:tr>
      <w:tr w:rsidR="006E610B" w:rsidRPr="00C15130" w14:paraId="3E52478D" w14:textId="77777777" w:rsidTr="00D0209D">
        <w:trPr>
          <w:trHeight w:val="20"/>
          <w:jc w:val="center"/>
        </w:trPr>
        <w:tc>
          <w:tcPr>
            <w:tcW w:w="4963" w:type="dxa"/>
            <w:tcBorders>
              <w:left w:val="nil"/>
              <w:bottom w:val="nil"/>
              <w:right w:val="nil"/>
            </w:tcBorders>
            <w:shd w:val="clear" w:color="auto" w:fill="FFFFFF"/>
          </w:tcPr>
          <w:p w14:paraId="3E524789" w14:textId="77777777" w:rsidR="006E610B" w:rsidRPr="00C15130" w:rsidRDefault="002D394F" w:rsidP="00D0209D">
            <w:pPr>
              <w:shd w:val="clear" w:color="auto" w:fill="FFFFFF"/>
              <w:tabs>
                <w:tab w:val="left" w:leader="dot" w:pos="4824"/>
              </w:tabs>
              <w:spacing w:before="240"/>
              <w:jc w:val="both"/>
            </w:pPr>
            <w:r w:rsidRPr="00C15130">
              <w:rPr>
                <w:smallCaps/>
                <w:szCs w:val="18"/>
                <w:lang w:val="en-US"/>
              </w:rPr>
              <w:t xml:space="preserve">Division </w:t>
            </w:r>
            <w:r w:rsidRPr="00C15130">
              <w:rPr>
                <w:szCs w:val="18"/>
                <w:lang w:val="en-US"/>
              </w:rPr>
              <w:t>179.</w:t>
            </w:r>
            <w:r w:rsidRPr="00C15130">
              <w:rPr>
                <w:rFonts w:eastAsia="Times New Roman"/>
                <w:szCs w:val="18"/>
                <w:lang w:val="en-US"/>
              </w:rPr>
              <w:t>—ADMINISTRATIVE REVIEW COUNCIL</w:t>
            </w:r>
          </w:p>
        </w:tc>
        <w:tc>
          <w:tcPr>
            <w:tcW w:w="1237" w:type="dxa"/>
            <w:tcBorders>
              <w:top w:val="single" w:sz="6" w:space="0" w:color="auto"/>
              <w:left w:val="nil"/>
              <w:bottom w:val="nil"/>
              <w:right w:val="single" w:sz="6" w:space="0" w:color="auto"/>
            </w:tcBorders>
            <w:shd w:val="clear" w:color="auto" w:fill="FFFFFF"/>
            <w:vAlign w:val="bottom"/>
          </w:tcPr>
          <w:p w14:paraId="3E52478A" w14:textId="77777777" w:rsidR="006E610B" w:rsidRPr="00C15130" w:rsidRDefault="006E610B" w:rsidP="00D0209D">
            <w:pPr>
              <w:shd w:val="clear" w:color="auto" w:fill="FFFFFF"/>
              <w:tabs>
                <w:tab w:val="left" w:leader="dot" w:pos="4824"/>
              </w:tabs>
              <w:ind w:right="144"/>
              <w:jc w:val="right"/>
            </w:pPr>
          </w:p>
        </w:tc>
        <w:tc>
          <w:tcPr>
            <w:tcW w:w="1720" w:type="dxa"/>
            <w:tcBorders>
              <w:top w:val="single" w:sz="6" w:space="0" w:color="auto"/>
              <w:left w:val="single" w:sz="6" w:space="0" w:color="auto"/>
              <w:bottom w:val="nil"/>
              <w:right w:val="nil"/>
            </w:tcBorders>
            <w:shd w:val="clear" w:color="auto" w:fill="FFFFFF"/>
            <w:vAlign w:val="bottom"/>
          </w:tcPr>
          <w:p w14:paraId="3E52478B" w14:textId="77777777" w:rsidR="006E610B" w:rsidRPr="00C15130" w:rsidRDefault="006E610B" w:rsidP="00D0209D">
            <w:pPr>
              <w:shd w:val="clear" w:color="auto" w:fill="FFFFFF"/>
              <w:tabs>
                <w:tab w:val="left" w:leader="dot" w:pos="4824"/>
              </w:tabs>
              <w:ind w:right="144"/>
              <w:jc w:val="right"/>
            </w:pPr>
          </w:p>
        </w:tc>
        <w:tc>
          <w:tcPr>
            <w:tcW w:w="1109" w:type="dxa"/>
            <w:tcBorders>
              <w:top w:val="single" w:sz="6" w:space="0" w:color="auto"/>
              <w:left w:val="nil"/>
              <w:bottom w:val="nil"/>
              <w:right w:val="nil"/>
            </w:tcBorders>
            <w:shd w:val="clear" w:color="auto" w:fill="FFFFFF"/>
            <w:vAlign w:val="bottom"/>
          </w:tcPr>
          <w:p w14:paraId="3E52478C" w14:textId="77777777" w:rsidR="006E610B" w:rsidRPr="00C15130" w:rsidRDefault="006E610B" w:rsidP="00D0209D">
            <w:pPr>
              <w:shd w:val="clear" w:color="auto" w:fill="FFFFFF"/>
              <w:tabs>
                <w:tab w:val="left" w:leader="dot" w:pos="4824"/>
              </w:tabs>
              <w:ind w:right="144"/>
              <w:jc w:val="right"/>
            </w:pPr>
          </w:p>
        </w:tc>
      </w:tr>
      <w:tr w:rsidR="006E610B" w:rsidRPr="00C15130" w14:paraId="3E524792" w14:textId="77777777" w:rsidTr="00D0209D">
        <w:trPr>
          <w:trHeight w:val="20"/>
          <w:jc w:val="center"/>
        </w:trPr>
        <w:tc>
          <w:tcPr>
            <w:tcW w:w="4963" w:type="dxa"/>
            <w:tcBorders>
              <w:top w:val="nil"/>
              <w:left w:val="nil"/>
              <w:bottom w:val="nil"/>
              <w:right w:val="nil"/>
            </w:tcBorders>
            <w:shd w:val="clear" w:color="auto" w:fill="FFFFFF"/>
          </w:tcPr>
          <w:p w14:paraId="3E52478E" w14:textId="77777777" w:rsidR="006E610B" w:rsidRPr="00C15130" w:rsidRDefault="002D394F" w:rsidP="00926B6E">
            <w:pPr>
              <w:shd w:val="clear" w:color="auto" w:fill="FFFFFF"/>
              <w:tabs>
                <w:tab w:val="left" w:leader="dot" w:pos="4824"/>
              </w:tabs>
              <w:jc w:val="both"/>
            </w:pPr>
            <w:r w:rsidRPr="00C15130">
              <w:rPr>
                <w:b/>
                <w:bCs/>
                <w:szCs w:val="18"/>
                <w:lang w:val="en-US"/>
              </w:rPr>
              <w:t>1.</w:t>
            </w:r>
            <w:r w:rsidRPr="00C15130">
              <w:rPr>
                <w:rFonts w:eastAsia="Times New Roman"/>
                <w:szCs w:val="18"/>
                <w:lang w:val="en-US"/>
              </w:rPr>
              <w:t>—</w:t>
            </w:r>
            <w:r w:rsidRPr="00C15130">
              <w:rPr>
                <w:rFonts w:eastAsia="Times New Roman"/>
                <w:b/>
                <w:bCs/>
                <w:szCs w:val="18"/>
                <w:lang w:val="en-US"/>
              </w:rPr>
              <w:t>Salaries and Payments in the nature of Salary</w:t>
            </w:r>
            <w:r w:rsidRPr="00C15130">
              <w:rPr>
                <w:rFonts w:eastAsia="Times New Roman"/>
                <w:szCs w:val="18"/>
                <w:lang w:val="en-US"/>
              </w:rPr>
              <w:t>—</w:t>
            </w:r>
          </w:p>
        </w:tc>
        <w:tc>
          <w:tcPr>
            <w:tcW w:w="1237" w:type="dxa"/>
            <w:tcBorders>
              <w:top w:val="nil"/>
              <w:left w:val="nil"/>
              <w:bottom w:val="nil"/>
              <w:right w:val="single" w:sz="6" w:space="0" w:color="auto"/>
            </w:tcBorders>
            <w:shd w:val="clear" w:color="auto" w:fill="FFFFFF"/>
            <w:vAlign w:val="bottom"/>
          </w:tcPr>
          <w:p w14:paraId="3E52478F" w14:textId="77777777" w:rsidR="006E610B" w:rsidRPr="00C15130" w:rsidRDefault="006E610B" w:rsidP="00D0209D">
            <w:pPr>
              <w:shd w:val="clear" w:color="auto" w:fill="FFFFFF"/>
              <w:tabs>
                <w:tab w:val="left" w:leader="dot" w:pos="4824"/>
              </w:tabs>
              <w:ind w:right="144"/>
              <w:jc w:val="right"/>
            </w:pPr>
          </w:p>
        </w:tc>
        <w:tc>
          <w:tcPr>
            <w:tcW w:w="1720" w:type="dxa"/>
            <w:tcBorders>
              <w:top w:val="nil"/>
              <w:left w:val="single" w:sz="6" w:space="0" w:color="auto"/>
              <w:bottom w:val="nil"/>
              <w:right w:val="nil"/>
            </w:tcBorders>
            <w:shd w:val="clear" w:color="auto" w:fill="FFFFFF"/>
            <w:vAlign w:val="bottom"/>
          </w:tcPr>
          <w:p w14:paraId="3E524790" w14:textId="77777777" w:rsidR="006E610B" w:rsidRPr="00C15130" w:rsidRDefault="006E610B" w:rsidP="00D0209D">
            <w:pPr>
              <w:shd w:val="clear" w:color="auto" w:fill="FFFFFF"/>
              <w:tabs>
                <w:tab w:val="left" w:leader="dot" w:pos="4824"/>
              </w:tabs>
              <w:ind w:right="144"/>
              <w:jc w:val="right"/>
            </w:pPr>
          </w:p>
        </w:tc>
        <w:tc>
          <w:tcPr>
            <w:tcW w:w="1109" w:type="dxa"/>
            <w:tcBorders>
              <w:top w:val="nil"/>
              <w:left w:val="nil"/>
              <w:bottom w:val="nil"/>
              <w:right w:val="nil"/>
            </w:tcBorders>
            <w:shd w:val="clear" w:color="auto" w:fill="FFFFFF"/>
            <w:vAlign w:val="bottom"/>
          </w:tcPr>
          <w:p w14:paraId="3E524791" w14:textId="77777777" w:rsidR="006E610B" w:rsidRPr="00C15130" w:rsidRDefault="006E610B" w:rsidP="00D0209D">
            <w:pPr>
              <w:shd w:val="clear" w:color="auto" w:fill="FFFFFF"/>
              <w:tabs>
                <w:tab w:val="left" w:leader="dot" w:pos="4824"/>
              </w:tabs>
              <w:ind w:right="144"/>
              <w:jc w:val="right"/>
            </w:pPr>
          </w:p>
        </w:tc>
      </w:tr>
      <w:tr w:rsidR="006E610B" w:rsidRPr="00C15130" w14:paraId="3E524797" w14:textId="77777777" w:rsidTr="00D0209D">
        <w:trPr>
          <w:trHeight w:val="20"/>
          <w:jc w:val="center"/>
        </w:trPr>
        <w:tc>
          <w:tcPr>
            <w:tcW w:w="4963" w:type="dxa"/>
            <w:tcBorders>
              <w:top w:val="nil"/>
              <w:left w:val="nil"/>
              <w:bottom w:val="nil"/>
              <w:right w:val="nil"/>
            </w:tcBorders>
            <w:shd w:val="clear" w:color="auto" w:fill="FFFFFF"/>
          </w:tcPr>
          <w:p w14:paraId="3E524793" w14:textId="77777777" w:rsidR="006E610B" w:rsidRPr="00C15130" w:rsidRDefault="002D394F" w:rsidP="003C1BCD">
            <w:pPr>
              <w:shd w:val="clear" w:color="auto" w:fill="FFFFFF"/>
              <w:tabs>
                <w:tab w:val="left" w:leader="dot" w:pos="4824"/>
              </w:tabs>
              <w:ind w:left="677" w:hanging="576"/>
              <w:jc w:val="both"/>
            </w:pPr>
            <w:r w:rsidRPr="00C15130">
              <w:rPr>
                <w:szCs w:val="18"/>
                <w:lang w:val="en-US"/>
              </w:rPr>
              <w:t>01. Salaries and allowances</w:t>
            </w:r>
            <w:r w:rsidR="00D0209D">
              <w:rPr>
                <w:szCs w:val="18"/>
                <w:lang w:val="en-US"/>
              </w:rPr>
              <w:tab/>
            </w:r>
          </w:p>
        </w:tc>
        <w:tc>
          <w:tcPr>
            <w:tcW w:w="1237" w:type="dxa"/>
            <w:tcBorders>
              <w:top w:val="nil"/>
              <w:left w:val="nil"/>
              <w:bottom w:val="nil"/>
              <w:right w:val="single" w:sz="6" w:space="0" w:color="auto"/>
            </w:tcBorders>
            <w:shd w:val="clear" w:color="auto" w:fill="FFFFFF"/>
            <w:vAlign w:val="bottom"/>
          </w:tcPr>
          <w:p w14:paraId="3E524794" w14:textId="77777777" w:rsidR="006E610B" w:rsidRPr="00C15130" w:rsidRDefault="002D394F" w:rsidP="00D0209D">
            <w:pPr>
              <w:shd w:val="clear" w:color="auto" w:fill="FFFFFF"/>
              <w:tabs>
                <w:tab w:val="left" w:leader="dot" w:pos="4824"/>
              </w:tabs>
              <w:ind w:right="144"/>
              <w:jc w:val="right"/>
            </w:pPr>
            <w:r w:rsidRPr="00C15130">
              <w:rPr>
                <w:szCs w:val="18"/>
                <w:lang w:val="en-US"/>
              </w:rPr>
              <w:t>110,100</w:t>
            </w:r>
          </w:p>
        </w:tc>
        <w:tc>
          <w:tcPr>
            <w:tcW w:w="1720" w:type="dxa"/>
            <w:tcBorders>
              <w:top w:val="nil"/>
              <w:left w:val="single" w:sz="6" w:space="0" w:color="auto"/>
              <w:bottom w:val="nil"/>
              <w:right w:val="nil"/>
            </w:tcBorders>
            <w:shd w:val="clear" w:color="auto" w:fill="FFFFFF"/>
            <w:vAlign w:val="bottom"/>
          </w:tcPr>
          <w:p w14:paraId="3E524795" w14:textId="77777777" w:rsidR="006E610B" w:rsidRPr="00C15130" w:rsidRDefault="002D394F" w:rsidP="00D0209D">
            <w:pPr>
              <w:shd w:val="clear" w:color="auto" w:fill="FFFFFF"/>
              <w:tabs>
                <w:tab w:val="left" w:leader="dot" w:pos="4824"/>
              </w:tabs>
              <w:ind w:right="144"/>
              <w:jc w:val="right"/>
            </w:pPr>
            <w:r w:rsidRPr="00C15130">
              <w:rPr>
                <w:szCs w:val="18"/>
                <w:lang w:val="en-US"/>
              </w:rPr>
              <w:t>104,900</w:t>
            </w:r>
          </w:p>
        </w:tc>
        <w:tc>
          <w:tcPr>
            <w:tcW w:w="1109" w:type="dxa"/>
            <w:tcBorders>
              <w:top w:val="nil"/>
              <w:left w:val="nil"/>
              <w:bottom w:val="nil"/>
              <w:right w:val="nil"/>
            </w:tcBorders>
            <w:shd w:val="clear" w:color="auto" w:fill="FFFFFF"/>
            <w:vAlign w:val="bottom"/>
          </w:tcPr>
          <w:p w14:paraId="3E524796" w14:textId="77777777" w:rsidR="006E610B" w:rsidRPr="00C15130" w:rsidRDefault="002D394F" w:rsidP="00D0209D">
            <w:pPr>
              <w:shd w:val="clear" w:color="auto" w:fill="FFFFFF"/>
              <w:tabs>
                <w:tab w:val="left" w:leader="dot" w:pos="4824"/>
              </w:tabs>
              <w:ind w:right="144"/>
              <w:jc w:val="right"/>
            </w:pPr>
            <w:r w:rsidRPr="00C15130">
              <w:rPr>
                <w:szCs w:val="18"/>
                <w:lang w:val="en-US"/>
              </w:rPr>
              <w:t>102,443</w:t>
            </w:r>
          </w:p>
        </w:tc>
      </w:tr>
      <w:tr w:rsidR="006E610B" w:rsidRPr="00C15130" w14:paraId="3E52479C" w14:textId="77777777" w:rsidTr="00D0209D">
        <w:trPr>
          <w:trHeight w:val="20"/>
          <w:jc w:val="center"/>
        </w:trPr>
        <w:tc>
          <w:tcPr>
            <w:tcW w:w="4963" w:type="dxa"/>
            <w:tcBorders>
              <w:top w:val="nil"/>
              <w:left w:val="nil"/>
              <w:right w:val="nil"/>
            </w:tcBorders>
            <w:shd w:val="clear" w:color="auto" w:fill="FFFFFF"/>
          </w:tcPr>
          <w:p w14:paraId="3E524798" w14:textId="77777777" w:rsidR="006E610B" w:rsidRPr="00C15130" w:rsidRDefault="002D394F" w:rsidP="003C1BCD">
            <w:pPr>
              <w:shd w:val="clear" w:color="auto" w:fill="FFFFFF"/>
              <w:tabs>
                <w:tab w:val="left" w:leader="dot" w:pos="4824"/>
              </w:tabs>
              <w:ind w:left="677" w:hanging="576"/>
              <w:jc w:val="both"/>
            </w:pPr>
            <w:r w:rsidRPr="00C15130">
              <w:rPr>
                <w:szCs w:val="18"/>
                <w:lang w:val="en-US"/>
              </w:rPr>
              <w:t>02. Overtime</w:t>
            </w:r>
            <w:r w:rsidR="00D0209D">
              <w:rPr>
                <w:szCs w:val="18"/>
                <w:lang w:val="en-US"/>
              </w:rPr>
              <w:tab/>
            </w:r>
          </w:p>
        </w:tc>
        <w:tc>
          <w:tcPr>
            <w:tcW w:w="1237" w:type="dxa"/>
            <w:tcBorders>
              <w:top w:val="nil"/>
              <w:left w:val="nil"/>
              <w:bottom w:val="single" w:sz="6" w:space="0" w:color="auto"/>
              <w:right w:val="single" w:sz="6" w:space="0" w:color="auto"/>
            </w:tcBorders>
            <w:shd w:val="clear" w:color="auto" w:fill="FFFFFF"/>
            <w:vAlign w:val="bottom"/>
          </w:tcPr>
          <w:p w14:paraId="3E524799" w14:textId="77777777" w:rsidR="006E610B" w:rsidRPr="00C15130" w:rsidRDefault="002D394F" w:rsidP="00D0209D">
            <w:pPr>
              <w:shd w:val="clear" w:color="auto" w:fill="FFFFFF"/>
              <w:tabs>
                <w:tab w:val="left" w:leader="dot" w:pos="4824"/>
              </w:tabs>
              <w:ind w:right="144"/>
              <w:jc w:val="right"/>
            </w:pPr>
            <w:r w:rsidRPr="00C15130">
              <w:rPr>
                <w:szCs w:val="18"/>
                <w:lang w:val="en-US"/>
              </w:rPr>
              <w:t>300</w:t>
            </w:r>
          </w:p>
        </w:tc>
        <w:tc>
          <w:tcPr>
            <w:tcW w:w="1720" w:type="dxa"/>
            <w:tcBorders>
              <w:top w:val="nil"/>
              <w:left w:val="single" w:sz="6" w:space="0" w:color="auto"/>
              <w:bottom w:val="single" w:sz="6" w:space="0" w:color="auto"/>
              <w:right w:val="nil"/>
            </w:tcBorders>
            <w:shd w:val="clear" w:color="auto" w:fill="FFFFFF"/>
            <w:vAlign w:val="bottom"/>
          </w:tcPr>
          <w:p w14:paraId="3E52479A" w14:textId="77777777" w:rsidR="006E610B" w:rsidRPr="00C15130" w:rsidRDefault="002D394F" w:rsidP="00D0209D">
            <w:pPr>
              <w:shd w:val="clear" w:color="auto" w:fill="FFFFFF"/>
              <w:tabs>
                <w:tab w:val="left" w:leader="dot" w:pos="4824"/>
              </w:tabs>
              <w:ind w:right="144"/>
              <w:jc w:val="right"/>
            </w:pPr>
            <w:r w:rsidRPr="00C15130">
              <w:rPr>
                <w:szCs w:val="18"/>
                <w:lang w:val="en-US"/>
              </w:rPr>
              <w:t>300</w:t>
            </w:r>
          </w:p>
        </w:tc>
        <w:tc>
          <w:tcPr>
            <w:tcW w:w="1109" w:type="dxa"/>
            <w:tcBorders>
              <w:top w:val="nil"/>
              <w:left w:val="nil"/>
              <w:bottom w:val="single" w:sz="6" w:space="0" w:color="auto"/>
              <w:right w:val="nil"/>
            </w:tcBorders>
            <w:shd w:val="clear" w:color="auto" w:fill="FFFFFF"/>
            <w:vAlign w:val="bottom"/>
          </w:tcPr>
          <w:p w14:paraId="3E52479B" w14:textId="77777777" w:rsidR="006E610B" w:rsidRPr="00C15130" w:rsidRDefault="002D394F" w:rsidP="00D0209D">
            <w:pPr>
              <w:shd w:val="clear" w:color="auto" w:fill="FFFFFF"/>
              <w:tabs>
                <w:tab w:val="left" w:leader="dot" w:pos="4824"/>
              </w:tabs>
              <w:ind w:right="144"/>
              <w:jc w:val="right"/>
            </w:pPr>
            <w:r w:rsidRPr="00C15130">
              <w:rPr>
                <w:szCs w:val="18"/>
                <w:lang w:val="en-US"/>
              </w:rPr>
              <w:t>94</w:t>
            </w:r>
          </w:p>
        </w:tc>
      </w:tr>
      <w:tr w:rsidR="006E610B" w:rsidRPr="00C15130" w14:paraId="3E5247A1" w14:textId="77777777" w:rsidTr="00D0209D">
        <w:trPr>
          <w:trHeight w:val="20"/>
          <w:jc w:val="center"/>
        </w:trPr>
        <w:tc>
          <w:tcPr>
            <w:tcW w:w="4963" w:type="dxa"/>
            <w:tcBorders>
              <w:left w:val="nil"/>
              <w:right w:val="nil"/>
            </w:tcBorders>
            <w:shd w:val="clear" w:color="auto" w:fill="FFFFFF"/>
          </w:tcPr>
          <w:p w14:paraId="3E52479D" w14:textId="77777777" w:rsidR="006E610B" w:rsidRPr="00C15130" w:rsidRDefault="006E610B" w:rsidP="00291707">
            <w:pPr>
              <w:shd w:val="clear" w:color="auto" w:fill="FFFFFF"/>
              <w:tabs>
                <w:tab w:val="left" w:leader="dot" w:pos="4824"/>
              </w:tabs>
              <w:jc w:val="both"/>
            </w:pPr>
          </w:p>
        </w:tc>
        <w:tc>
          <w:tcPr>
            <w:tcW w:w="1237" w:type="dxa"/>
            <w:tcBorders>
              <w:top w:val="single" w:sz="6" w:space="0" w:color="auto"/>
              <w:left w:val="nil"/>
              <w:bottom w:val="single" w:sz="6" w:space="0" w:color="auto"/>
              <w:right w:val="single" w:sz="6" w:space="0" w:color="auto"/>
            </w:tcBorders>
            <w:shd w:val="clear" w:color="auto" w:fill="FFFFFF"/>
            <w:vAlign w:val="bottom"/>
          </w:tcPr>
          <w:p w14:paraId="3E52479E" w14:textId="77777777" w:rsidR="006E610B" w:rsidRPr="00C15130" w:rsidRDefault="002D394F" w:rsidP="00D0209D">
            <w:pPr>
              <w:shd w:val="clear" w:color="auto" w:fill="FFFFFF"/>
              <w:tabs>
                <w:tab w:val="left" w:leader="dot" w:pos="4824"/>
              </w:tabs>
              <w:ind w:right="144"/>
              <w:jc w:val="right"/>
            </w:pPr>
            <w:r w:rsidRPr="00C15130">
              <w:rPr>
                <w:szCs w:val="18"/>
                <w:lang w:val="en-US"/>
              </w:rPr>
              <w:t>110,400</w:t>
            </w:r>
          </w:p>
        </w:tc>
        <w:tc>
          <w:tcPr>
            <w:tcW w:w="1720" w:type="dxa"/>
            <w:tcBorders>
              <w:top w:val="single" w:sz="6" w:space="0" w:color="auto"/>
              <w:left w:val="single" w:sz="6" w:space="0" w:color="auto"/>
              <w:bottom w:val="single" w:sz="6" w:space="0" w:color="auto"/>
              <w:right w:val="nil"/>
            </w:tcBorders>
            <w:shd w:val="clear" w:color="auto" w:fill="FFFFFF"/>
            <w:vAlign w:val="bottom"/>
          </w:tcPr>
          <w:p w14:paraId="3E52479F" w14:textId="77777777" w:rsidR="006E610B" w:rsidRPr="00C15130" w:rsidRDefault="002D394F" w:rsidP="00D0209D">
            <w:pPr>
              <w:shd w:val="clear" w:color="auto" w:fill="FFFFFF"/>
              <w:tabs>
                <w:tab w:val="left" w:leader="dot" w:pos="4824"/>
              </w:tabs>
              <w:ind w:right="144"/>
              <w:jc w:val="right"/>
            </w:pPr>
            <w:r w:rsidRPr="00C15130">
              <w:rPr>
                <w:szCs w:val="18"/>
                <w:lang w:val="en-US"/>
              </w:rPr>
              <w:t>105,200</w:t>
            </w:r>
          </w:p>
        </w:tc>
        <w:tc>
          <w:tcPr>
            <w:tcW w:w="1109" w:type="dxa"/>
            <w:tcBorders>
              <w:top w:val="single" w:sz="6" w:space="0" w:color="auto"/>
              <w:left w:val="nil"/>
              <w:bottom w:val="single" w:sz="6" w:space="0" w:color="auto"/>
              <w:right w:val="nil"/>
            </w:tcBorders>
            <w:shd w:val="clear" w:color="auto" w:fill="FFFFFF"/>
            <w:vAlign w:val="bottom"/>
          </w:tcPr>
          <w:p w14:paraId="3E5247A0" w14:textId="77777777" w:rsidR="006E610B" w:rsidRPr="00C15130" w:rsidRDefault="002D394F" w:rsidP="00D0209D">
            <w:pPr>
              <w:shd w:val="clear" w:color="auto" w:fill="FFFFFF"/>
              <w:tabs>
                <w:tab w:val="left" w:leader="dot" w:pos="4824"/>
              </w:tabs>
              <w:ind w:right="144"/>
              <w:jc w:val="right"/>
            </w:pPr>
            <w:r w:rsidRPr="00C15130">
              <w:rPr>
                <w:szCs w:val="18"/>
                <w:lang w:val="en-US"/>
              </w:rPr>
              <w:t>102,537</w:t>
            </w:r>
          </w:p>
        </w:tc>
      </w:tr>
      <w:tr w:rsidR="006E610B" w:rsidRPr="00C15130" w14:paraId="3E5247A6" w14:textId="77777777" w:rsidTr="00D0209D">
        <w:trPr>
          <w:trHeight w:val="20"/>
          <w:jc w:val="center"/>
        </w:trPr>
        <w:tc>
          <w:tcPr>
            <w:tcW w:w="4963" w:type="dxa"/>
            <w:tcBorders>
              <w:left w:val="nil"/>
              <w:bottom w:val="nil"/>
              <w:right w:val="nil"/>
            </w:tcBorders>
            <w:shd w:val="clear" w:color="auto" w:fill="FFFFFF"/>
          </w:tcPr>
          <w:p w14:paraId="3E5247A2" w14:textId="77777777" w:rsidR="006E610B" w:rsidRPr="00C15130" w:rsidRDefault="002D394F" w:rsidP="00926B6E">
            <w:pPr>
              <w:shd w:val="clear" w:color="auto" w:fill="FFFFFF"/>
              <w:tabs>
                <w:tab w:val="left" w:leader="dot" w:pos="4824"/>
              </w:tabs>
              <w:jc w:val="both"/>
            </w:pPr>
            <w:r w:rsidRPr="00C15130">
              <w:rPr>
                <w:b/>
                <w:bCs/>
                <w:szCs w:val="18"/>
                <w:lang w:val="en-US"/>
              </w:rPr>
              <w:t>2.</w:t>
            </w:r>
            <w:r w:rsidRPr="00C15130">
              <w:rPr>
                <w:rFonts w:eastAsia="Times New Roman"/>
                <w:szCs w:val="18"/>
                <w:lang w:val="en-US"/>
              </w:rPr>
              <w:t>—</w:t>
            </w:r>
            <w:r w:rsidRPr="00C15130">
              <w:rPr>
                <w:rFonts w:eastAsia="Times New Roman"/>
                <w:b/>
                <w:bCs/>
                <w:szCs w:val="18"/>
                <w:lang w:val="en-US"/>
              </w:rPr>
              <w:t>Administrative Expenses</w:t>
            </w:r>
            <w:r w:rsidRPr="00C15130">
              <w:rPr>
                <w:rFonts w:eastAsia="Times New Roman"/>
                <w:szCs w:val="18"/>
                <w:lang w:val="en-US"/>
              </w:rPr>
              <w:t>—</w:t>
            </w:r>
          </w:p>
        </w:tc>
        <w:tc>
          <w:tcPr>
            <w:tcW w:w="1237" w:type="dxa"/>
            <w:tcBorders>
              <w:top w:val="single" w:sz="6" w:space="0" w:color="auto"/>
              <w:left w:val="nil"/>
              <w:bottom w:val="nil"/>
              <w:right w:val="single" w:sz="6" w:space="0" w:color="auto"/>
            </w:tcBorders>
            <w:shd w:val="clear" w:color="auto" w:fill="FFFFFF"/>
            <w:vAlign w:val="bottom"/>
          </w:tcPr>
          <w:p w14:paraId="3E5247A3" w14:textId="77777777" w:rsidR="006E610B" w:rsidRPr="00C15130" w:rsidRDefault="006E610B" w:rsidP="00D0209D">
            <w:pPr>
              <w:shd w:val="clear" w:color="auto" w:fill="FFFFFF"/>
              <w:tabs>
                <w:tab w:val="left" w:leader="dot" w:pos="4824"/>
              </w:tabs>
              <w:ind w:right="144"/>
              <w:jc w:val="right"/>
            </w:pPr>
          </w:p>
        </w:tc>
        <w:tc>
          <w:tcPr>
            <w:tcW w:w="1720" w:type="dxa"/>
            <w:tcBorders>
              <w:top w:val="single" w:sz="6" w:space="0" w:color="auto"/>
              <w:left w:val="single" w:sz="6" w:space="0" w:color="auto"/>
              <w:bottom w:val="nil"/>
              <w:right w:val="nil"/>
            </w:tcBorders>
            <w:shd w:val="clear" w:color="auto" w:fill="FFFFFF"/>
            <w:vAlign w:val="bottom"/>
          </w:tcPr>
          <w:p w14:paraId="3E5247A4" w14:textId="77777777" w:rsidR="006E610B" w:rsidRPr="00C15130" w:rsidRDefault="006E610B" w:rsidP="00D0209D">
            <w:pPr>
              <w:shd w:val="clear" w:color="auto" w:fill="FFFFFF"/>
              <w:tabs>
                <w:tab w:val="left" w:leader="dot" w:pos="4824"/>
              </w:tabs>
              <w:ind w:right="144"/>
              <w:jc w:val="right"/>
            </w:pPr>
          </w:p>
        </w:tc>
        <w:tc>
          <w:tcPr>
            <w:tcW w:w="1109" w:type="dxa"/>
            <w:tcBorders>
              <w:top w:val="single" w:sz="6" w:space="0" w:color="auto"/>
              <w:left w:val="nil"/>
              <w:bottom w:val="nil"/>
              <w:right w:val="nil"/>
            </w:tcBorders>
            <w:shd w:val="clear" w:color="auto" w:fill="FFFFFF"/>
            <w:vAlign w:val="bottom"/>
          </w:tcPr>
          <w:p w14:paraId="3E5247A5" w14:textId="77777777" w:rsidR="006E610B" w:rsidRPr="00C15130" w:rsidRDefault="006E610B" w:rsidP="00D0209D">
            <w:pPr>
              <w:shd w:val="clear" w:color="auto" w:fill="FFFFFF"/>
              <w:tabs>
                <w:tab w:val="left" w:leader="dot" w:pos="4824"/>
              </w:tabs>
              <w:ind w:right="144"/>
              <w:jc w:val="right"/>
            </w:pPr>
          </w:p>
        </w:tc>
      </w:tr>
      <w:tr w:rsidR="006E610B" w:rsidRPr="00C15130" w14:paraId="3E5247AB" w14:textId="77777777" w:rsidTr="00D0209D">
        <w:trPr>
          <w:trHeight w:val="20"/>
          <w:jc w:val="center"/>
        </w:trPr>
        <w:tc>
          <w:tcPr>
            <w:tcW w:w="4963" w:type="dxa"/>
            <w:tcBorders>
              <w:top w:val="nil"/>
              <w:left w:val="nil"/>
              <w:bottom w:val="nil"/>
              <w:right w:val="nil"/>
            </w:tcBorders>
            <w:shd w:val="clear" w:color="auto" w:fill="FFFFFF"/>
          </w:tcPr>
          <w:p w14:paraId="3E5247A7" w14:textId="77777777" w:rsidR="006E610B" w:rsidRPr="00C15130" w:rsidRDefault="002D394F" w:rsidP="003C1BCD">
            <w:pPr>
              <w:shd w:val="clear" w:color="auto" w:fill="FFFFFF"/>
              <w:tabs>
                <w:tab w:val="left" w:leader="dot" w:pos="4824"/>
              </w:tabs>
              <w:ind w:left="677" w:hanging="576"/>
              <w:jc w:val="both"/>
            </w:pPr>
            <w:r w:rsidRPr="00C15130">
              <w:rPr>
                <w:szCs w:val="18"/>
                <w:lang w:val="en-US"/>
              </w:rPr>
              <w:t>01. Travelling and subsistence</w:t>
            </w:r>
            <w:r w:rsidR="00D0209D">
              <w:rPr>
                <w:szCs w:val="18"/>
                <w:lang w:val="en-US"/>
              </w:rPr>
              <w:tab/>
            </w:r>
          </w:p>
        </w:tc>
        <w:tc>
          <w:tcPr>
            <w:tcW w:w="1237" w:type="dxa"/>
            <w:tcBorders>
              <w:top w:val="nil"/>
              <w:left w:val="nil"/>
              <w:bottom w:val="nil"/>
              <w:right w:val="single" w:sz="6" w:space="0" w:color="auto"/>
            </w:tcBorders>
            <w:shd w:val="clear" w:color="auto" w:fill="FFFFFF"/>
            <w:vAlign w:val="bottom"/>
          </w:tcPr>
          <w:p w14:paraId="3E5247A8" w14:textId="77777777" w:rsidR="006E610B" w:rsidRPr="00C15130" w:rsidRDefault="002D394F" w:rsidP="00D0209D">
            <w:pPr>
              <w:shd w:val="clear" w:color="auto" w:fill="FFFFFF"/>
              <w:tabs>
                <w:tab w:val="left" w:leader="dot" w:pos="4824"/>
              </w:tabs>
              <w:ind w:right="144"/>
              <w:jc w:val="right"/>
            </w:pPr>
            <w:r w:rsidRPr="00C15130">
              <w:rPr>
                <w:szCs w:val="18"/>
                <w:lang w:val="en-US"/>
              </w:rPr>
              <w:t>46,000</w:t>
            </w:r>
          </w:p>
        </w:tc>
        <w:tc>
          <w:tcPr>
            <w:tcW w:w="1720" w:type="dxa"/>
            <w:tcBorders>
              <w:top w:val="nil"/>
              <w:left w:val="single" w:sz="6" w:space="0" w:color="auto"/>
              <w:bottom w:val="nil"/>
              <w:right w:val="nil"/>
            </w:tcBorders>
            <w:shd w:val="clear" w:color="auto" w:fill="FFFFFF"/>
            <w:vAlign w:val="bottom"/>
          </w:tcPr>
          <w:p w14:paraId="3E5247A9" w14:textId="77777777" w:rsidR="006E610B" w:rsidRPr="00C15130" w:rsidRDefault="002D394F" w:rsidP="00D0209D">
            <w:pPr>
              <w:shd w:val="clear" w:color="auto" w:fill="FFFFFF"/>
              <w:tabs>
                <w:tab w:val="left" w:leader="dot" w:pos="4824"/>
              </w:tabs>
              <w:ind w:right="144"/>
              <w:jc w:val="right"/>
            </w:pPr>
            <w:r w:rsidRPr="00C15130">
              <w:rPr>
                <w:szCs w:val="18"/>
                <w:lang w:val="en-US"/>
              </w:rPr>
              <w:t>21,000</w:t>
            </w:r>
          </w:p>
        </w:tc>
        <w:tc>
          <w:tcPr>
            <w:tcW w:w="1109" w:type="dxa"/>
            <w:tcBorders>
              <w:top w:val="nil"/>
              <w:left w:val="nil"/>
              <w:bottom w:val="nil"/>
              <w:right w:val="nil"/>
            </w:tcBorders>
            <w:shd w:val="clear" w:color="auto" w:fill="FFFFFF"/>
            <w:vAlign w:val="bottom"/>
          </w:tcPr>
          <w:p w14:paraId="3E5247AA" w14:textId="77777777" w:rsidR="006E610B" w:rsidRPr="00C15130" w:rsidRDefault="002D394F" w:rsidP="00D0209D">
            <w:pPr>
              <w:shd w:val="clear" w:color="auto" w:fill="FFFFFF"/>
              <w:tabs>
                <w:tab w:val="left" w:leader="dot" w:pos="4824"/>
              </w:tabs>
              <w:ind w:right="144"/>
              <w:jc w:val="right"/>
            </w:pPr>
            <w:r w:rsidRPr="00C15130">
              <w:rPr>
                <w:szCs w:val="18"/>
                <w:lang w:val="en-US"/>
              </w:rPr>
              <w:t>14,034</w:t>
            </w:r>
          </w:p>
        </w:tc>
      </w:tr>
      <w:tr w:rsidR="006E610B" w:rsidRPr="00C15130" w14:paraId="3E5247B0" w14:textId="77777777" w:rsidTr="00D0209D">
        <w:trPr>
          <w:trHeight w:val="20"/>
          <w:jc w:val="center"/>
        </w:trPr>
        <w:tc>
          <w:tcPr>
            <w:tcW w:w="4963" w:type="dxa"/>
            <w:tcBorders>
              <w:top w:val="nil"/>
              <w:left w:val="nil"/>
              <w:right w:val="nil"/>
            </w:tcBorders>
            <w:shd w:val="clear" w:color="auto" w:fill="FFFFFF"/>
          </w:tcPr>
          <w:p w14:paraId="3E5247AC" w14:textId="77777777" w:rsidR="006E610B" w:rsidRPr="00C15130" w:rsidRDefault="002D394F" w:rsidP="003C1BCD">
            <w:pPr>
              <w:shd w:val="clear" w:color="auto" w:fill="FFFFFF"/>
              <w:tabs>
                <w:tab w:val="left" w:leader="dot" w:pos="4824"/>
              </w:tabs>
              <w:ind w:left="677" w:hanging="576"/>
              <w:jc w:val="both"/>
            </w:pPr>
            <w:r w:rsidRPr="00C15130">
              <w:rPr>
                <w:szCs w:val="18"/>
                <w:lang w:val="en-US"/>
              </w:rPr>
              <w:t>02. Incidental and other expenditure</w:t>
            </w:r>
            <w:r w:rsidR="00D0209D">
              <w:rPr>
                <w:szCs w:val="18"/>
                <w:lang w:val="en-US"/>
              </w:rPr>
              <w:tab/>
            </w:r>
          </w:p>
        </w:tc>
        <w:tc>
          <w:tcPr>
            <w:tcW w:w="1237" w:type="dxa"/>
            <w:tcBorders>
              <w:top w:val="nil"/>
              <w:left w:val="nil"/>
              <w:bottom w:val="single" w:sz="6" w:space="0" w:color="auto"/>
              <w:right w:val="single" w:sz="6" w:space="0" w:color="auto"/>
            </w:tcBorders>
            <w:shd w:val="clear" w:color="auto" w:fill="FFFFFF"/>
            <w:vAlign w:val="bottom"/>
          </w:tcPr>
          <w:p w14:paraId="3E5247AD" w14:textId="77777777" w:rsidR="006E610B" w:rsidRPr="00C15130" w:rsidRDefault="002D394F" w:rsidP="00D0209D">
            <w:pPr>
              <w:shd w:val="clear" w:color="auto" w:fill="FFFFFF"/>
              <w:tabs>
                <w:tab w:val="left" w:leader="dot" w:pos="4824"/>
              </w:tabs>
              <w:ind w:right="144"/>
              <w:jc w:val="right"/>
            </w:pPr>
            <w:r w:rsidRPr="00C15130">
              <w:rPr>
                <w:szCs w:val="18"/>
                <w:lang w:val="en-US"/>
              </w:rPr>
              <w:t>28,000</w:t>
            </w:r>
          </w:p>
        </w:tc>
        <w:tc>
          <w:tcPr>
            <w:tcW w:w="1720" w:type="dxa"/>
            <w:tcBorders>
              <w:top w:val="nil"/>
              <w:left w:val="single" w:sz="6" w:space="0" w:color="auto"/>
              <w:bottom w:val="single" w:sz="6" w:space="0" w:color="auto"/>
              <w:right w:val="nil"/>
            </w:tcBorders>
            <w:shd w:val="clear" w:color="auto" w:fill="FFFFFF"/>
            <w:vAlign w:val="bottom"/>
          </w:tcPr>
          <w:p w14:paraId="3E5247AE" w14:textId="77777777" w:rsidR="006E610B" w:rsidRPr="00C15130" w:rsidRDefault="002D394F" w:rsidP="00D0209D">
            <w:pPr>
              <w:shd w:val="clear" w:color="auto" w:fill="FFFFFF"/>
              <w:tabs>
                <w:tab w:val="left" w:leader="dot" w:pos="4824"/>
              </w:tabs>
              <w:ind w:right="144"/>
              <w:jc w:val="right"/>
            </w:pPr>
            <w:r w:rsidRPr="00C15130">
              <w:rPr>
                <w:szCs w:val="18"/>
                <w:lang w:val="en-US"/>
              </w:rPr>
              <w:t>35,000</w:t>
            </w:r>
          </w:p>
        </w:tc>
        <w:tc>
          <w:tcPr>
            <w:tcW w:w="1109" w:type="dxa"/>
            <w:tcBorders>
              <w:top w:val="nil"/>
              <w:left w:val="nil"/>
              <w:bottom w:val="single" w:sz="6" w:space="0" w:color="auto"/>
              <w:right w:val="nil"/>
            </w:tcBorders>
            <w:shd w:val="clear" w:color="auto" w:fill="FFFFFF"/>
            <w:vAlign w:val="bottom"/>
          </w:tcPr>
          <w:p w14:paraId="3E5247AF" w14:textId="77777777" w:rsidR="006E610B" w:rsidRPr="00C15130" w:rsidRDefault="002D394F" w:rsidP="00D0209D">
            <w:pPr>
              <w:shd w:val="clear" w:color="auto" w:fill="FFFFFF"/>
              <w:tabs>
                <w:tab w:val="left" w:leader="dot" w:pos="4824"/>
              </w:tabs>
              <w:ind w:right="144"/>
              <w:jc w:val="right"/>
            </w:pPr>
            <w:r w:rsidRPr="00C15130">
              <w:rPr>
                <w:szCs w:val="18"/>
                <w:lang w:val="en-US"/>
              </w:rPr>
              <w:t>30,702</w:t>
            </w:r>
          </w:p>
        </w:tc>
      </w:tr>
      <w:tr w:rsidR="006E610B" w:rsidRPr="00C15130" w14:paraId="3E5247B5" w14:textId="77777777" w:rsidTr="00D0209D">
        <w:trPr>
          <w:trHeight w:val="20"/>
          <w:jc w:val="center"/>
        </w:trPr>
        <w:tc>
          <w:tcPr>
            <w:tcW w:w="4963" w:type="dxa"/>
            <w:tcBorders>
              <w:left w:val="nil"/>
              <w:right w:val="nil"/>
            </w:tcBorders>
            <w:shd w:val="clear" w:color="auto" w:fill="FFFFFF"/>
          </w:tcPr>
          <w:p w14:paraId="3E5247B1" w14:textId="77777777" w:rsidR="006E610B" w:rsidRPr="00C15130" w:rsidRDefault="006E610B" w:rsidP="00291707">
            <w:pPr>
              <w:shd w:val="clear" w:color="auto" w:fill="FFFFFF"/>
              <w:tabs>
                <w:tab w:val="left" w:leader="dot" w:pos="4824"/>
              </w:tabs>
              <w:jc w:val="both"/>
            </w:pPr>
          </w:p>
        </w:tc>
        <w:tc>
          <w:tcPr>
            <w:tcW w:w="1237" w:type="dxa"/>
            <w:tcBorders>
              <w:top w:val="single" w:sz="6" w:space="0" w:color="auto"/>
              <w:left w:val="nil"/>
              <w:bottom w:val="single" w:sz="6" w:space="0" w:color="auto"/>
              <w:right w:val="single" w:sz="6" w:space="0" w:color="auto"/>
            </w:tcBorders>
            <w:shd w:val="clear" w:color="auto" w:fill="FFFFFF"/>
            <w:vAlign w:val="bottom"/>
          </w:tcPr>
          <w:p w14:paraId="3E5247B2" w14:textId="77777777" w:rsidR="006E610B" w:rsidRPr="00C15130" w:rsidRDefault="002D394F" w:rsidP="00D0209D">
            <w:pPr>
              <w:shd w:val="clear" w:color="auto" w:fill="FFFFFF"/>
              <w:tabs>
                <w:tab w:val="left" w:leader="dot" w:pos="4824"/>
              </w:tabs>
              <w:ind w:right="144"/>
              <w:jc w:val="right"/>
            </w:pPr>
            <w:r w:rsidRPr="00C15130">
              <w:rPr>
                <w:szCs w:val="18"/>
                <w:lang w:val="en-US"/>
              </w:rPr>
              <w:t>74,000</w:t>
            </w:r>
          </w:p>
        </w:tc>
        <w:tc>
          <w:tcPr>
            <w:tcW w:w="1720" w:type="dxa"/>
            <w:tcBorders>
              <w:top w:val="single" w:sz="6" w:space="0" w:color="auto"/>
              <w:left w:val="single" w:sz="6" w:space="0" w:color="auto"/>
              <w:bottom w:val="single" w:sz="6" w:space="0" w:color="auto"/>
              <w:right w:val="nil"/>
            </w:tcBorders>
            <w:shd w:val="clear" w:color="auto" w:fill="FFFFFF"/>
            <w:vAlign w:val="bottom"/>
          </w:tcPr>
          <w:p w14:paraId="3E5247B3" w14:textId="77777777" w:rsidR="006E610B" w:rsidRPr="00C15130" w:rsidRDefault="002D394F" w:rsidP="00D0209D">
            <w:pPr>
              <w:shd w:val="clear" w:color="auto" w:fill="FFFFFF"/>
              <w:tabs>
                <w:tab w:val="left" w:leader="dot" w:pos="4824"/>
              </w:tabs>
              <w:ind w:right="144"/>
              <w:jc w:val="right"/>
            </w:pPr>
            <w:r w:rsidRPr="00C15130">
              <w:rPr>
                <w:szCs w:val="18"/>
                <w:lang w:val="en-US"/>
              </w:rPr>
              <w:t>56,000</w:t>
            </w:r>
          </w:p>
        </w:tc>
        <w:tc>
          <w:tcPr>
            <w:tcW w:w="1109" w:type="dxa"/>
            <w:tcBorders>
              <w:top w:val="single" w:sz="6" w:space="0" w:color="auto"/>
              <w:left w:val="nil"/>
              <w:bottom w:val="single" w:sz="6" w:space="0" w:color="auto"/>
              <w:right w:val="nil"/>
            </w:tcBorders>
            <w:shd w:val="clear" w:color="auto" w:fill="FFFFFF"/>
            <w:vAlign w:val="bottom"/>
          </w:tcPr>
          <w:p w14:paraId="3E5247B4" w14:textId="77777777" w:rsidR="006E610B" w:rsidRPr="00C15130" w:rsidRDefault="002D394F" w:rsidP="00D0209D">
            <w:pPr>
              <w:shd w:val="clear" w:color="auto" w:fill="FFFFFF"/>
              <w:tabs>
                <w:tab w:val="left" w:leader="dot" w:pos="4824"/>
              </w:tabs>
              <w:ind w:right="144"/>
              <w:jc w:val="right"/>
            </w:pPr>
            <w:r w:rsidRPr="00C15130">
              <w:rPr>
                <w:szCs w:val="18"/>
                <w:lang w:val="en-US"/>
              </w:rPr>
              <w:t>44,735</w:t>
            </w:r>
          </w:p>
        </w:tc>
      </w:tr>
      <w:tr w:rsidR="006E610B" w:rsidRPr="00C15130" w14:paraId="3E5247BA" w14:textId="77777777" w:rsidTr="00D0209D">
        <w:trPr>
          <w:trHeight w:val="20"/>
          <w:jc w:val="center"/>
        </w:trPr>
        <w:tc>
          <w:tcPr>
            <w:tcW w:w="4963" w:type="dxa"/>
            <w:tcBorders>
              <w:left w:val="nil"/>
              <w:right w:val="nil"/>
            </w:tcBorders>
            <w:shd w:val="clear" w:color="auto" w:fill="FFFFFF"/>
          </w:tcPr>
          <w:p w14:paraId="3E5247B6" w14:textId="77777777" w:rsidR="006E610B" w:rsidRPr="00C15130" w:rsidRDefault="002D394F" w:rsidP="00D0209D">
            <w:pPr>
              <w:shd w:val="clear" w:color="auto" w:fill="FFFFFF"/>
              <w:tabs>
                <w:tab w:val="left" w:leader="dot" w:pos="4824"/>
              </w:tabs>
              <w:ind w:right="144"/>
              <w:jc w:val="right"/>
            </w:pPr>
            <w:r w:rsidRPr="00C15130">
              <w:rPr>
                <w:i/>
                <w:iCs/>
                <w:szCs w:val="18"/>
                <w:lang w:val="en-US"/>
              </w:rPr>
              <w:t xml:space="preserve">Total: Division </w:t>
            </w:r>
            <w:r w:rsidRPr="00C15130">
              <w:rPr>
                <w:szCs w:val="18"/>
                <w:lang w:val="en-US"/>
              </w:rPr>
              <w:t>179</w:t>
            </w:r>
          </w:p>
        </w:tc>
        <w:tc>
          <w:tcPr>
            <w:tcW w:w="1237" w:type="dxa"/>
            <w:tcBorders>
              <w:top w:val="single" w:sz="6" w:space="0" w:color="auto"/>
              <w:left w:val="nil"/>
              <w:bottom w:val="single" w:sz="6" w:space="0" w:color="auto"/>
              <w:right w:val="single" w:sz="6" w:space="0" w:color="auto"/>
            </w:tcBorders>
            <w:shd w:val="clear" w:color="auto" w:fill="FFFFFF"/>
            <w:vAlign w:val="bottom"/>
          </w:tcPr>
          <w:p w14:paraId="3E5247B7" w14:textId="77777777" w:rsidR="006E610B" w:rsidRPr="00C15130" w:rsidRDefault="002D394F" w:rsidP="00D0209D">
            <w:pPr>
              <w:shd w:val="clear" w:color="auto" w:fill="FFFFFF"/>
              <w:tabs>
                <w:tab w:val="left" w:leader="dot" w:pos="4824"/>
              </w:tabs>
              <w:ind w:right="144"/>
              <w:jc w:val="right"/>
            </w:pPr>
            <w:r w:rsidRPr="00C15130">
              <w:rPr>
                <w:b/>
                <w:bCs/>
                <w:szCs w:val="18"/>
                <w:lang w:val="en-US"/>
              </w:rPr>
              <w:t>184,400</w:t>
            </w:r>
          </w:p>
        </w:tc>
        <w:tc>
          <w:tcPr>
            <w:tcW w:w="1720" w:type="dxa"/>
            <w:tcBorders>
              <w:top w:val="single" w:sz="6" w:space="0" w:color="auto"/>
              <w:left w:val="single" w:sz="6" w:space="0" w:color="auto"/>
              <w:bottom w:val="single" w:sz="6" w:space="0" w:color="auto"/>
              <w:right w:val="nil"/>
            </w:tcBorders>
            <w:shd w:val="clear" w:color="auto" w:fill="FFFFFF"/>
            <w:vAlign w:val="bottom"/>
          </w:tcPr>
          <w:p w14:paraId="3E5247B8" w14:textId="77777777" w:rsidR="006E610B" w:rsidRPr="00C15130" w:rsidRDefault="002D394F" w:rsidP="00D0209D">
            <w:pPr>
              <w:shd w:val="clear" w:color="auto" w:fill="FFFFFF"/>
              <w:tabs>
                <w:tab w:val="left" w:leader="dot" w:pos="4824"/>
              </w:tabs>
              <w:ind w:right="144"/>
              <w:jc w:val="right"/>
            </w:pPr>
            <w:r w:rsidRPr="00C15130">
              <w:rPr>
                <w:b/>
                <w:bCs/>
                <w:szCs w:val="18"/>
                <w:lang w:val="en-US"/>
              </w:rPr>
              <w:t>161,200</w:t>
            </w:r>
          </w:p>
        </w:tc>
        <w:tc>
          <w:tcPr>
            <w:tcW w:w="1109" w:type="dxa"/>
            <w:tcBorders>
              <w:top w:val="single" w:sz="6" w:space="0" w:color="auto"/>
              <w:left w:val="nil"/>
              <w:bottom w:val="single" w:sz="6" w:space="0" w:color="auto"/>
              <w:right w:val="nil"/>
            </w:tcBorders>
            <w:shd w:val="clear" w:color="auto" w:fill="FFFFFF"/>
            <w:vAlign w:val="bottom"/>
          </w:tcPr>
          <w:p w14:paraId="3E5247B9" w14:textId="77777777" w:rsidR="006E610B" w:rsidRPr="00C15130" w:rsidRDefault="002D394F" w:rsidP="00D0209D">
            <w:pPr>
              <w:shd w:val="clear" w:color="auto" w:fill="FFFFFF"/>
              <w:tabs>
                <w:tab w:val="left" w:leader="dot" w:pos="4824"/>
              </w:tabs>
              <w:ind w:right="144"/>
              <w:jc w:val="right"/>
            </w:pPr>
            <w:r w:rsidRPr="00C15130">
              <w:rPr>
                <w:b/>
                <w:bCs/>
                <w:szCs w:val="18"/>
                <w:lang w:val="en-US"/>
              </w:rPr>
              <w:t>147,272</w:t>
            </w:r>
          </w:p>
        </w:tc>
      </w:tr>
      <w:tr w:rsidR="006E610B" w:rsidRPr="00C15130" w14:paraId="3E5247BF" w14:textId="77777777" w:rsidTr="00D0209D">
        <w:trPr>
          <w:trHeight w:val="20"/>
          <w:jc w:val="center"/>
        </w:trPr>
        <w:tc>
          <w:tcPr>
            <w:tcW w:w="4963" w:type="dxa"/>
            <w:tcBorders>
              <w:left w:val="nil"/>
              <w:bottom w:val="nil"/>
              <w:right w:val="nil"/>
            </w:tcBorders>
            <w:shd w:val="clear" w:color="auto" w:fill="FFFFFF"/>
          </w:tcPr>
          <w:p w14:paraId="3E5247BB" w14:textId="77777777" w:rsidR="006E610B" w:rsidRPr="00C15130" w:rsidRDefault="002D394F" w:rsidP="00D0209D">
            <w:pPr>
              <w:shd w:val="clear" w:color="auto" w:fill="FFFFFF"/>
              <w:tabs>
                <w:tab w:val="left" w:leader="dot" w:pos="4824"/>
              </w:tabs>
              <w:spacing w:before="240"/>
              <w:jc w:val="both"/>
            </w:pPr>
            <w:r w:rsidRPr="00C15130">
              <w:rPr>
                <w:smallCaps/>
                <w:szCs w:val="18"/>
                <w:lang w:val="en-US"/>
              </w:rPr>
              <w:t xml:space="preserve">Division </w:t>
            </w:r>
            <w:r w:rsidRPr="00C15130">
              <w:rPr>
                <w:szCs w:val="18"/>
                <w:lang w:val="en-US"/>
              </w:rPr>
              <w:t>180.</w:t>
            </w:r>
            <w:r w:rsidRPr="00C15130">
              <w:rPr>
                <w:rFonts w:eastAsia="Times New Roman"/>
                <w:szCs w:val="18"/>
                <w:lang w:val="en-US"/>
              </w:rPr>
              <w:t>—INSTITUTE OF FAMILY STUDIES</w:t>
            </w:r>
          </w:p>
        </w:tc>
        <w:tc>
          <w:tcPr>
            <w:tcW w:w="1237" w:type="dxa"/>
            <w:tcBorders>
              <w:top w:val="single" w:sz="6" w:space="0" w:color="auto"/>
              <w:left w:val="nil"/>
              <w:bottom w:val="nil"/>
              <w:right w:val="single" w:sz="6" w:space="0" w:color="auto"/>
            </w:tcBorders>
            <w:shd w:val="clear" w:color="auto" w:fill="FFFFFF"/>
            <w:vAlign w:val="bottom"/>
          </w:tcPr>
          <w:p w14:paraId="3E5247BC" w14:textId="77777777" w:rsidR="006E610B" w:rsidRPr="00C15130" w:rsidRDefault="006E610B" w:rsidP="00D0209D">
            <w:pPr>
              <w:shd w:val="clear" w:color="auto" w:fill="FFFFFF"/>
              <w:tabs>
                <w:tab w:val="left" w:leader="dot" w:pos="4824"/>
              </w:tabs>
              <w:ind w:right="144"/>
              <w:jc w:val="right"/>
            </w:pPr>
          </w:p>
        </w:tc>
        <w:tc>
          <w:tcPr>
            <w:tcW w:w="1720" w:type="dxa"/>
            <w:tcBorders>
              <w:top w:val="single" w:sz="6" w:space="0" w:color="auto"/>
              <w:left w:val="single" w:sz="6" w:space="0" w:color="auto"/>
              <w:bottom w:val="nil"/>
              <w:right w:val="nil"/>
            </w:tcBorders>
            <w:shd w:val="clear" w:color="auto" w:fill="FFFFFF"/>
            <w:vAlign w:val="bottom"/>
          </w:tcPr>
          <w:p w14:paraId="3E5247BD" w14:textId="77777777" w:rsidR="006E610B" w:rsidRPr="00C15130" w:rsidRDefault="006E610B" w:rsidP="00D0209D">
            <w:pPr>
              <w:shd w:val="clear" w:color="auto" w:fill="FFFFFF"/>
              <w:tabs>
                <w:tab w:val="left" w:leader="dot" w:pos="4824"/>
              </w:tabs>
              <w:ind w:right="144"/>
              <w:jc w:val="right"/>
            </w:pPr>
          </w:p>
        </w:tc>
        <w:tc>
          <w:tcPr>
            <w:tcW w:w="1109" w:type="dxa"/>
            <w:tcBorders>
              <w:top w:val="single" w:sz="6" w:space="0" w:color="auto"/>
              <w:left w:val="nil"/>
              <w:bottom w:val="nil"/>
              <w:right w:val="nil"/>
            </w:tcBorders>
            <w:shd w:val="clear" w:color="auto" w:fill="FFFFFF"/>
            <w:vAlign w:val="bottom"/>
          </w:tcPr>
          <w:p w14:paraId="3E5247BE" w14:textId="77777777" w:rsidR="006E610B" w:rsidRPr="00C15130" w:rsidRDefault="006E610B" w:rsidP="00D0209D">
            <w:pPr>
              <w:shd w:val="clear" w:color="auto" w:fill="FFFFFF"/>
              <w:tabs>
                <w:tab w:val="left" w:leader="dot" w:pos="4824"/>
              </w:tabs>
              <w:ind w:right="144"/>
              <w:jc w:val="right"/>
            </w:pPr>
          </w:p>
        </w:tc>
      </w:tr>
      <w:tr w:rsidR="006E610B" w:rsidRPr="00C15130" w14:paraId="3E5247C4" w14:textId="77777777" w:rsidTr="00D0209D">
        <w:trPr>
          <w:trHeight w:val="20"/>
          <w:jc w:val="center"/>
        </w:trPr>
        <w:tc>
          <w:tcPr>
            <w:tcW w:w="4963" w:type="dxa"/>
            <w:tcBorders>
              <w:top w:val="nil"/>
              <w:left w:val="nil"/>
              <w:right w:val="nil"/>
            </w:tcBorders>
            <w:shd w:val="clear" w:color="auto" w:fill="FFFFFF"/>
            <w:vAlign w:val="bottom"/>
          </w:tcPr>
          <w:p w14:paraId="3E5247C0" w14:textId="77777777" w:rsidR="006E610B" w:rsidRPr="00C15130" w:rsidRDefault="002D394F" w:rsidP="00926B6E">
            <w:pPr>
              <w:shd w:val="clear" w:color="auto" w:fill="FFFFFF"/>
              <w:tabs>
                <w:tab w:val="left" w:leader="dot" w:pos="4824"/>
              </w:tabs>
              <w:jc w:val="both"/>
            </w:pPr>
            <w:r w:rsidRPr="00C15130">
              <w:rPr>
                <w:b/>
                <w:bCs/>
                <w:szCs w:val="18"/>
                <w:lang w:val="en-US"/>
              </w:rPr>
              <w:t>1.</w:t>
            </w:r>
            <w:r w:rsidRPr="00C15130">
              <w:rPr>
                <w:rFonts w:eastAsia="Times New Roman"/>
                <w:szCs w:val="18"/>
                <w:lang w:val="en-US"/>
              </w:rPr>
              <w:t>—</w:t>
            </w:r>
            <w:r w:rsidRPr="00C15130">
              <w:rPr>
                <w:rFonts w:eastAsia="Times New Roman"/>
                <w:b/>
                <w:bCs/>
                <w:szCs w:val="18"/>
                <w:lang w:val="en-US"/>
              </w:rPr>
              <w:t>Salaries and Payments in the nature of Salary</w:t>
            </w:r>
            <w:r w:rsidR="00D0209D">
              <w:rPr>
                <w:rFonts w:eastAsia="Times New Roman"/>
                <w:b/>
                <w:bCs/>
                <w:szCs w:val="18"/>
                <w:lang w:val="en-US"/>
              </w:rPr>
              <w:tab/>
            </w:r>
          </w:p>
        </w:tc>
        <w:tc>
          <w:tcPr>
            <w:tcW w:w="1237" w:type="dxa"/>
            <w:tcBorders>
              <w:top w:val="nil"/>
              <w:left w:val="nil"/>
              <w:bottom w:val="single" w:sz="6" w:space="0" w:color="auto"/>
              <w:right w:val="single" w:sz="6" w:space="0" w:color="auto"/>
            </w:tcBorders>
            <w:shd w:val="clear" w:color="auto" w:fill="FFFFFF"/>
            <w:vAlign w:val="bottom"/>
          </w:tcPr>
          <w:p w14:paraId="3E5247C1" w14:textId="77777777" w:rsidR="006E610B" w:rsidRPr="00C15130" w:rsidRDefault="002D394F" w:rsidP="00D0209D">
            <w:pPr>
              <w:shd w:val="clear" w:color="auto" w:fill="FFFFFF"/>
              <w:tabs>
                <w:tab w:val="left" w:leader="dot" w:pos="4824"/>
              </w:tabs>
              <w:ind w:right="144"/>
              <w:jc w:val="right"/>
            </w:pPr>
            <w:r w:rsidRPr="00C15130">
              <w:rPr>
                <w:b/>
                <w:bCs/>
                <w:szCs w:val="18"/>
                <w:lang w:val="en-US"/>
              </w:rPr>
              <w:t>368,700</w:t>
            </w:r>
          </w:p>
        </w:tc>
        <w:tc>
          <w:tcPr>
            <w:tcW w:w="1720" w:type="dxa"/>
            <w:tcBorders>
              <w:top w:val="nil"/>
              <w:left w:val="single" w:sz="6" w:space="0" w:color="auto"/>
              <w:bottom w:val="single" w:sz="6" w:space="0" w:color="auto"/>
              <w:right w:val="nil"/>
            </w:tcBorders>
            <w:shd w:val="clear" w:color="auto" w:fill="FFFFFF"/>
            <w:vAlign w:val="bottom"/>
          </w:tcPr>
          <w:p w14:paraId="3E5247C2" w14:textId="77777777" w:rsidR="006E610B" w:rsidRPr="00C15130" w:rsidRDefault="002D394F" w:rsidP="00D0209D">
            <w:pPr>
              <w:shd w:val="clear" w:color="auto" w:fill="FFFFFF"/>
              <w:tabs>
                <w:tab w:val="left" w:leader="dot" w:pos="4824"/>
              </w:tabs>
              <w:ind w:right="144"/>
              <w:jc w:val="right"/>
            </w:pPr>
            <w:r w:rsidRPr="00C15130">
              <w:rPr>
                <w:b/>
                <w:bCs/>
                <w:szCs w:val="18"/>
                <w:lang w:val="en-US"/>
              </w:rPr>
              <w:t>26,300</w:t>
            </w:r>
          </w:p>
        </w:tc>
        <w:tc>
          <w:tcPr>
            <w:tcW w:w="1109" w:type="dxa"/>
            <w:tcBorders>
              <w:top w:val="nil"/>
              <w:left w:val="nil"/>
              <w:bottom w:val="single" w:sz="6" w:space="0" w:color="auto"/>
              <w:right w:val="nil"/>
            </w:tcBorders>
            <w:shd w:val="clear" w:color="auto" w:fill="FFFFFF"/>
            <w:vAlign w:val="bottom"/>
          </w:tcPr>
          <w:p w14:paraId="3E5247C3" w14:textId="725DB62A" w:rsidR="006E610B" w:rsidRPr="00C15130" w:rsidRDefault="002D394F" w:rsidP="00D0209D">
            <w:pPr>
              <w:shd w:val="clear" w:color="auto" w:fill="FFFFFF"/>
              <w:tabs>
                <w:tab w:val="left" w:leader="dot" w:pos="4824"/>
              </w:tabs>
              <w:ind w:right="144"/>
              <w:jc w:val="right"/>
            </w:pPr>
            <w:r w:rsidRPr="00C15130">
              <w:rPr>
                <w:b/>
                <w:bCs/>
                <w:szCs w:val="18"/>
                <w:lang w:val="en-US"/>
              </w:rPr>
              <w:t>26,01</w:t>
            </w:r>
            <w:r w:rsidR="00822583">
              <w:rPr>
                <w:b/>
                <w:bCs/>
                <w:szCs w:val="18"/>
                <w:lang w:val="en-US"/>
              </w:rPr>
              <w:t>6</w:t>
            </w:r>
          </w:p>
        </w:tc>
      </w:tr>
      <w:tr w:rsidR="006E610B" w:rsidRPr="00C15130" w14:paraId="3E5247C9" w14:textId="77777777" w:rsidTr="00D0209D">
        <w:trPr>
          <w:trHeight w:val="20"/>
          <w:jc w:val="center"/>
        </w:trPr>
        <w:tc>
          <w:tcPr>
            <w:tcW w:w="4963" w:type="dxa"/>
            <w:tcBorders>
              <w:left w:val="nil"/>
              <w:right w:val="nil"/>
            </w:tcBorders>
            <w:shd w:val="clear" w:color="auto" w:fill="FFFFFF"/>
          </w:tcPr>
          <w:p w14:paraId="3E5247C5" w14:textId="77777777" w:rsidR="006E610B" w:rsidRPr="00C15130" w:rsidRDefault="002D394F" w:rsidP="003C1BCD">
            <w:pPr>
              <w:shd w:val="clear" w:color="auto" w:fill="FFFFFF"/>
              <w:tabs>
                <w:tab w:val="left" w:leader="dot" w:pos="4824"/>
              </w:tabs>
              <w:spacing w:before="120"/>
              <w:jc w:val="both"/>
            </w:pPr>
            <w:r w:rsidRPr="00C15130">
              <w:rPr>
                <w:b/>
                <w:bCs/>
                <w:szCs w:val="18"/>
                <w:lang w:val="en-US"/>
              </w:rPr>
              <w:t>2.</w:t>
            </w:r>
            <w:r w:rsidRPr="00C15130">
              <w:rPr>
                <w:rFonts w:eastAsia="Times New Roman"/>
                <w:b/>
                <w:bCs/>
                <w:szCs w:val="18"/>
                <w:lang w:val="en-US"/>
              </w:rPr>
              <w:t>—Administrative Expenses</w:t>
            </w:r>
            <w:r w:rsidR="00D0209D">
              <w:rPr>
                <w:rFonts w:eastAsia="Times New Roman"/>
                <w:b/>
                <w:bCs/>
                <w:szCs w:val="18"/>
                <w:lang w:val="en-US"/>
              </w:rPr>
              <w:tab/>
            </w:r>
          </w:p>
        </w:tc>
        <w:tc>
          <w:tcPr>
            <w:tcW w:w="1237" w:type="dxa"/>
            <w:tcBorders>
              <w:top w:val="single" w:sz="6" w:space="0" w:color="auto"/>
              <w:left w:val="nil"/>
              <w:bottom w:val="single" w:sz="6" w:space="0" w:color="auto"/>
              <w:right w:val="single" w:sz="6" w:space="0" w:color="auto"/>
            </w:tcBorders>
            <w:shd w:val="clear" w:color="auto" w:fill="FFFFFF"/>
            <w:vAlign w:val="bottom"/>
          </w:tcPr>
          <w:p w14:paraId="3E5247C6" w14:textId="77777777" w:rsidR="006E610B" w:rsidRPr="00C15130" w:rsidRDefault="002D394F" w:rsidP="003C1BCD">
            <w:pPr>
              <w:shd w:val="clear" w:color="auto" w:fill="FFFFFF"/>
              <w:tabs>
                <w:tab w:val="left" w:leader="dot" w:pos="4824"/>
              </w:tabs>
              <w:spacing w:before="120"/>
              <w:ind w:right="144"/>
              <w:jc w:val="right"/>
            </w:pPr>
            <w:r w:rsidRPr="00C15130">
              <w:rPr>
                <w:b/>
                <w:bCs/>
                <w:szCs w:val="18"/>
                <w:lang w:val="en-US"/>
              </w:rPr>
              <w:t>563,600</w:t>
            </w:r>
          </w:p>
        </w:tc>
        <w:tc>
          <w:tcPr>
            <w:tcW w:w="1720" w:type="dxa"/>
            <w:tcBorders>
              <w:top w:val="single" w:sz="6" w:space="0" w:color="auto"/>
              <w:left w:val="single" w:sz="6" w:space="0" w:color="auto"/>
              <w:bottom w:val="single" w:sz="6" w:space="0" w:color="auto"/>
              <w:right w:val="nil"/>
            </w:tcBorders>
            <w:shd w:val="clear" w:color="auto" w:fill="FFFFFF"/>
            <w:vAlign w:val="bottom"/>
          </w:tcPr>
          <w:p w14:paraId="3E5247C7" w14:textId="77777777" w:rsidR="006E610B" w:rsidRPr="00C15130" w:rsidRDefault="002D394F" w:rsidP="003C1BCD">
            <w:pPr>
              <w:shd w:val="clear" w:color="auto" w:fill="FFFFFF"/>
              <w:tabs>
                <w:tab w:val="left" w:leader="dot" w:pos="4824"/>
              </w:tabs>
              <w:spacing w:before="120"/>
              <w:ind w:right="144"/>
              <w:jc w:val="right"/>
            </w:pPr>
            <w:r w:rsidRPr="00C15130">
              <w:rPr>
                <w:b/>
                <w:bCs/>
                <w:szCs w:val="18"/>
                <w:lang w:val="en-US"/>
              </w:rPr>
              <w:t>129,300</w:t>
            </w:r>
          </w:p>
        </w:tc>
        <w:tc>
          <w:tcPr>
            <w:tcW w:w="1109" w:type="dxa"/>
            <w:tcBorders>
              <w:top w:val="single" w:sz="6" w:space="0" w:color="auto"/>
              <w:left w:val="nil"/>
              <w:bottom w:val="single" w:sz="6" w:space="0" w:color="auto"/>
              <w:right w:val="nil"/>
            </w:tcBorders>
            <w:shd w:val="clear" w:color="auto" w:fill="FFFFFF"/>
            <w:vAlign w:val="bottom"/>
          </w:tcPr>
          <w:p w14:paraId="3E5247C8" w14:textId="77777777" w:rsidR="006E610B" w:rsidRPr="00C15130" w:rsidRDefault="002D394F" w:rsidP="003C1BCD">
            <w:pPr>
              <w:shd w:val="clear" w:color="auto" w:fill="FFFFFF"/>
              <w:tabs>
                <w:tab w:val="left" w:leader="dot" w:pos="4824"/>
              </w:tabs>
              <w:spacing w:before="120"/>
              <w:ind w:right="144"/>
              <w:jc w:val="right"/>
            </w:pPr>
            <w:r w:rsidRPr="00C15130">
              <w:rPr>
                <w:b/>
                <w:bCs/>
                <w:szCs w:val="18"/>
                <w:lang w:val="en-US"/>
              </w:rPr>
              <w:t>129,048</w:t>
            </w:r>
          </w:p>
        </w:tc>
      </w:tr>
      <w:tr w:rsidR="006E610B" w:rsidRPr="00C15130" w14:paraId="3E5247CE" w14:textId="77777777" w:rsidTr="00D0209D">
        <w:trPr>
          <w:trHeight w:val="20"/>
          <w:jc w:val="center"/>
        </w:trPr>
        <w:tc>
          <w:tcPr>
            <w:tcW w:w="4963" w:type="dxa"/>
            <w:tcBorders>
              <w:left w:val="nil"/>
              <w:right w:val="nil"/>
            </w:tcBorders>
            <w:shd w:val="clear" w:color="auto" w:fill="FFFFFF"/>
          </w:tcPr>
          <w:p w14:paraId="3E5247CA" w14:textId="77777777" w:rsidR="006E610B" w:rsidRPr="00C15130" w:rsidRDefault="002D394F" w:rsidP="00D0209D">
            <w:pPr>
              <w:shd w:val="clear" w:color="auto" w:fill="FFFFFF"/>
              <w:tabs>
                <w:tab w:val="left" w:leader="dot" w:pos="4824"/>
              </w:tabs>
              <w:spacing w:after="120"/>
              <w:ind w:right="144"/>
              <w:jc w:val="right"/>
            </w:pPr>
            <w:r w:rsidRPr="00C15130">
              <w:rPr>
                <w:i/>
                <w:iCs/>
                <w:szCs w:val="18"/>
                <w:lang w:val="en-US"/>
              </w:rPr>
              <w:t xml:space="preserve">Total: </w:t>
            </w:r>
            <w:r w:rsidRPr="00D0209D">
              <w:rPr>
                <w:i/>
                <w:iCs/>
                <w:szCs w:val="18"/>
                <w:lang w:val="en-US"/>
              </w:rPr>
              <w:t xml:space="preserve">Division </w:t>
            </w:r>
            <w:r w:rsidRPr="00D0209D">
              <w:rPr>
                <w:bCs/>
                <w:szCs w:val="18"/>
                <w:lang w:val="en-US"/>
              </w:rPr>
              <w:t>180</w:t>
            </w:r>
          </w:p>
        </w:tc>
        <w:tc>
          <w:tcPr>
            <w:tcW w:w="1237" w:type="dxa"/>
            <w:tcBorders>
              <w:top w:val="single" w:sz="6" w:space="0" w:color="auto"/>
              <w:left w:val="nil"/>
              <w:bottom w:val="single" w:sz="6" w:space="0" w:color="auto"/>
              <w:right w:val="single" w:sz="6" w:space="0" w:color="auto"/>
            </w:tcBorders>
            <w:shd w:val="clear" w:color="auto" w:fill="FFFFFF"/>
            <w:vAlign w:val="bottom"/>
          </w:tcPr>
          <w:p w14:paraId="3E5247CB" w14:textId="77777777" w:rsidR="006E610B" w:rsidRPr="00C15130" w:rsidRDefault="002D394F" w:rsidP="00D0209D">
            <w:pPr>
              <w:shd w:val="clear" w:color="auto" w:fill="FFFFFF"/>
              <w:tabs>
                <w:tab w:val="left" w:leader="dot" w:pos="4824"/>
              </w:tabs>
              <w:spacing w:after="120"/>
              <w:ind w:right="144"/>
              <w:jc w:val="right"/>
            </w:pPr>
            <w:r w:rsidRPr="00C15130">
              <w:rPr>
                <w:b/>
                <w:bCs/>
                <w:szCs w:val="18"/>
                <w:lang w:val="en-US"/>
              </w:rPr>
              <w:t>932,300</w:t>
            </w:r>
          </w:p>
        </w:tc>
        <w:tc>
          <w:tcPr>
            <w:tcW w:w="1720" w:type="dxa"/>
            <w:tcBorders>
              <w:top w:val="single" w:sz="6" w:space="0" w:color="auto"/>
              <w:left w:val="single" w:sz="6" w:space="0" w:color="auto"/>
              <w:bottom w:val="single" w:sz="6" w:space="0" w:color="auto"/>
              <w:right w:val="nil"/>
            </w:tcBorders>
            <w:shd w:val="clear" w:color="auto" w:fill="FFFFFF"/>
            <w:vAlign w:val="bottom"/>
          </w:tcPr>
          <w:p w14:paraId="3E5247CC" w14:textId="77777777" w:rsidR="006E610B" w:rsidRPr="00C15130" w:rsidRDefault="002D394F" w:rsidP="00D0209D">
            <w:pPr>
              <w:shd w:val="clear" w:color="auto" w:fill="FFFFFF"/>
              <w:tabs>
                <w:tab w:val="left" w:leader="dot" w:pos="4824"/>
              </w:tabs>
              <w:spacing w:after="120"/>
              <w:ind w:right="144"/>
              <w:jc w:val="right"/>
            </w:pPr>
            <w:r w:rsidRPr="00C15130">
              <w:rPr>
                <w:b/>
                <w:bCs/>
                <w:szCs w:val="18"/>
                <w:lang w:val="en-US"/>
              </w:rPr>
              <w:t>155,600</w:t>
            </w:r>
          </w:p>
        </w:tc>
        <w:tc>
          <w:tcPr>
            <w:tcW w:w="1109" w:type="dxa"/>
            <w:tcBorders>
              <w:top w:val="single" w:sz="6" w:space="0" w:color="auto"/>
              <w:left w:val="nil"/>
              <w:bottom w:val="single" w:sz="6" w:space="0" w:color="auto"/>
              <w:right w:val="nil"/>
            </w:tcBorders>
            <w:shd w:val="clear" w:color="auto" w:fill="FFFFFF"/>
            <w:vAlign w:val="bottom"/>
          </w:tcPr>
          <w:p w14:paraId="3E5247CD" w14:textId="77777777" w:rsidR="006E610B" w:rsidRPr="00C15130" w:rsidRDefault="002D394F" w:rsidP="00D0209D">
            <w:pPr>
              <w:shd w:val="clear" w:color="auto" w:fill="FFFFFF"/>
              <w:tabs>
                <w:tab w:val="left" w:leader="dot" w:pos="4824"/>
              </w:tabs>
              <w:spacing w:after="120"/>
              <w:ind w:right="144"/>
              <w:jc w:val="right"/>
            </w:pPr>
            <w:r w:rsidRPr="00C15130">
              <w:rPr>
                <w:b/>
                <w:bCs/>
                <w:szCs w:val="18"/>
                <w:lang w:val="en-US"/>
              </w:rPr>
              <w:t>155,064</w:t>
            </w:r>
          </w:p>
        </w:tc>
      </w:tr>
    </w:tbl>
    <w:p w14:paraId="3E5247CF" w14:textId="77777777" w:rsidR="006E610B" w:rsidRPr="00C15130" w:rsidRDefault="00C15130" w:rsidP="00D0209D">
      <w:pPr>
        <w:shd w:val="clear" w:color="auto" w:fill="FFFFFF"/>
        <w:tabs>
          <w:tab w:val="left" w:leader="dot" w:pos="4824"/>
        </w:tabs>
        <w:spacing w:before="120" w:after="120"/>
        <w:jc w:val="center"/>
      </w:pPr>
      <w:r w:rsidRPr="00C15130">
        <w:br w:type="page"/>
      </w:r>
      <w:r w:rsidR="002D394F" w:rsidRPr="00C15130">
        <w:rPr>
          <w:i/>
          <w:iCs/>
          <w:szCs w:val="18"/>
          <w:lang w:val="en-US"/>
        </w:rPr>
        <w:lastRenderedPageBreak/>
        <w:t>Attorney-General's Department</w:t>
      </w:r>
      <w:r w:rsidR="002D394F" w:rsidRPr="00C15130">
        <w:rPr>
          <w:rFonts w:eastAsia="Times New Roman"/>
          <w:szCs w:val="18"/>
          <w:lang w:val="en-US"/>
        </w:rPr>
        <w:t>—</w:t>
      </w:r>
      <w:r w:rsidR="002D394F" w:rsidRPr="00C15130">
        <w:rPr>
          <w:rFonts w:eastAsia="Times New Roman"/>
          <w:i/>
          <w:iCs/>
          <w:szCs w:val="18"/>
          <w:lang w:val="en-US"/>
        </w:rPr>
        <w:t>continued</w:t>
      </w:r>
    </w:p>
    <w:p w14:paraId="3E5247D0" w14:textId="77777777" w:rsidR="006E610B" w:rsidRPr="00C15130" w:rsidRDefault="006E610B" w:rsidP="00926B6E">
      <w:pPr>
        <w:tabs>
          <w:tab w:val="left" w:leader="dot" w:pos="4824"/>
        </w:tabs>
        <w:jc w:val="both"/>
        <w:rPr>
          <w:sz w:val="2"/>
          <w:szCs w:val="2"/>
        </w:rPr>
      </w:pPr>
    </w:p>
    <w:tbl>
      <w:tblPr>
        <w:tblW w:w="5036" w:type="pct"/>
        <w:jc w:val="center"/>
        <w:tblLayout w:type="fixed"/>
        <w:tblCellMar>
          <w:left w:w="40" w:type="dxa"/>
          <w:right w:w="40" w:type="dxa"/>
        </w:tblCellMar>
        <w:tblLook w:val="0000" w:firstRow="0" w:lastRow="0" w:firstColumn="0" w:lastColumn="0" w:noHBand="0" w:noVBand="0"/>
      </w:tblPr>
      <w:tblGrid>
        <w:gridCol w:w="4993"/>
        <w:gridCol w:w="1187"/>
        <w:gridCol w:w="1839"/>
        <w:gridCol w:w="1156"/>
      </w:tblGrid>
      <w:tr w:rsidR="00094B64" w:rsidRPr="00C15130" w14:paraId="3E5247D4" w14:textId="77777777" w:rsidTr="001B09A9">
        <w:trPr>
          <w:trHeight w:val="327"/>
          <w:jc w:val="center"/>
        </w:trPr>
        <w:tc>
          <w:tcPr>
            <w:tcW w:w="4993" w:type="dxa"/>
            <w:tcBorders>
              <w:top w:val="single" w:sz="6" w:space="0" w:color="auto"/>
              <w:left w:val="nil"/>
              <w:right w:val="nil"/>
            </w:tcBorders>
            <w:shd w:val="clear" w:color="auto" w:fill="FFFFFF"/>
          </w:tcPr>
          <w:p w14:paraId="3E5247D1" w14:textId="77777777" w:rsidR="00094B64" w:rsidRPr="00C15130" w:rsidRDefault="00094B64" w:rsidP="00291707">
            <w:pPr>
              <w:shd w:val="clear" w:color="auto" w:fill="FFFFFF"/>
              <w:tabs>
                <w:tab w:val="left" w:leader="dot" w:pos="4824"/>
              </w:tabs>
              <w:jc w:val="both"/>
            </w:pPr>
          </w:p>
        </w:tc>
        <w:tc>
          <w:tcPr>
            <w:tcW w:w="1187" w:type="dxa"/>
            <w:vMerge w:val="restart"/>
            <w:tcBorders>
              <w:top w:val="single" w:sz="6" w:space="0" w:color="auto"/>
              <w:left w:val="nil"/>
              <w:right w:val="single" w:sz="6" w:space="0" w:color="auto"/>
            </w:tcBorders>
            <w:shd w:val="clear" w:color="auto" w:fill="FFFFFF"/>
            <w:vAlign w:val="center"/>
          </w:tcPr>
          <w:p w14:paraId="3E5247D2" w14:textId="77777777" w:rsidR="00094B64" w:rsidRPr="00C15130" w:rsidRDefault="00094B64" w:rsidP="00094B64">
            <w:pPr>
              <w:shd w:val="clear" w:color="auto" w:fill="FFFFFF"/>
              <w:tabs>
                <w:tab w:val="left" w:leader="dot" w:pos="4824"/>
              </w:tabs>
              <w:jc w:val="center"/>
            </w:pPr>
            <w:r w:rsidRPr="00C15130">
              <w:rPr>
                <w:b/>
                <w:bCs/>
                <w:szCs w:val="18"/>
                <w:lang w:val="en-US"/>
              </w:rPr>
              <w:t>1980</w:t>
            </w:r>
            <w:r w:rsidRPr="00C15130">
              <w:rPr>
                <w:rFonts w:eastAsia="Times New Roman"/>
                <w:b/>
                <w:bCs/>
                <w:szCs w:val="18"/>
                <w:lang w:val="en-US"/>
              </w:rPr>
              <w:t>–81</w:t>
            </w:r>
          </w:p>
        </w:tc>
        <w:tc>
          <w:tcPr>
            <w:tcW w:w="2995" w:type="dxa"/>
            <w:gridSpan w:val="2"/>
            <w:tcBorders>
              <w:top w:val="single" w:sz="6" w:space="0" w:color="auto"/>
              <w:left w:val="single" w:sz="6" w:space="0" w:color="auto"/>
              <w:bottom w:val="single" w:sz="6" w:space="0" w:color="auto"/>
              <w:right w:val="nil"/>
            </w:tcBorders>
            <w:shd w:val="clear" w:color="auto" w:fill="FFFFFF"/>
            <w:vAlign w:val="center"/>
          </w:tcPr>
          <w:p w14:paraId="3E5247D3" w14:textId="77777777" w:rsidR="00094B64" w:rsidRPr="00C15130" w:rsidRDefault="00094B64" w:rsidP="00094B64">
            <w:pPr>
              <w:shd w:val="clear" w:color="auto" w:fill="FFFFFF"/>
              <w:tabs>
                <w:tab w:val="left" w:leader="dot" w:pos="4824"/>
              </w:tabs>
              <w:jc w:val="center"/>
            </w:pPr>
            <w:r w:rsidRPr="00C15130">
              <w:rPr>
                <w:szCs w:val="18"/>
                <w:lang w:val="en-US"/>
              </w:rPr>
              <w:t>1979</w:t>
            </w:r>
            <w:r w:rsidRPr="00C15130">
              <w:rPr>
                <w:rFonts w:eastAsia="Times New Roman"/>
                <w:szCs w:val="18"/>
                <w:lang w:val="en-US"/>
              </w:rPr>
              <w:t>–80</w:t>
            </w:r>
          </w:p>
        </w:tc>
      </w:tr>
      <w:tr w:rsidR="00094B64" w:rsidRPr="00C15130" w14:paraId="3E5247D9" w14:textId="77777777" w:rsidTr="001B09A9">
        <w:trPr>
          <w:trHeight w:val="345"/>
          <w:jc w:val="center"/>
        </w:trPr>
        <w:tc>
          <w:tcPr>
            <w:tcW w:w="4993" w:type="dxa"/>
            <w:tcBorders>
              <w:top w:val="nil"/>
              <w:left w:val="nil"/>
              <w:right w:val="nil"/>
            </w:tcBorders>
            <w:shd w:val="clear" w:color="auto" w:fill="FFFFFF"/>
          </w:tcPr>
          <w:p w14:paraId="3E5247D5" w14:textId="77777777" w:rsidR="00094B64" w:rsidRPr="00C15130" w:rsidRDefault="00094B64" w:rsidP="00291707">
            <w:pPr>
              <w:shd w:val="clear" w:color="auto" w:fill="FFFFFF"/>
              <w:tabs>
                <w:tab w:val="left" w:leader="dot" w:pos="4824"/>
              </w:tabs>
              <w:jc w:val="both"/>
            </w:pPr>
          </w:p>
        </w:tc>
        <w:tc>
          <w:tcPr>
            <w:tcW w:w="1187" w:type="dxa"/>
            <w:vMerge/>
            <w:tcBorders>
              <w:left w:val="nil"/>
              <w:bottom w:val="single" w:sz="6" w:space="0" w:color="auto"/>
              <w:right w:val="single" w:sz="6" w:space="0" w:color="auto"/>
            </w:tcBorders>
            <w:shd w:val="clear" w:color="auto" w:fill="FFFFFF"/>
            <w:vAlign w:val="center"/>
          </w:tcPr>
          <w:p w14:paraId="3E5247D6" w14:textId="77777777" w:rsidR="00094B64" w:rsidRPr="00C15130" w:rsidRDefault="00094B64" w:rsidP="00094B64">
            <w:pPr>
              <w:shd w:val="clear" w:color="auto" w:fill="FFFFFF"/>
              <w:tabs>
                <w:tab w:val="left" w:leader="dot" w:pos="4824"/>
              </w:tabs>
              <w:jc w:val="center"/>
            </w:pPr>
          </w:p>
        </w:tc>
        <w:tc>
          <w:tcPr>
            <w:tcW w:w="1839" w:type="dxa"/>
            <w:tcBorders>
              <w:top w:val="single" w:sz="6" w:space="0" w:color="auto"/>
              <w:left w:val="single" w:sz="6" w:space="0" w:color="auto"/>
              <w:bottom w:val="single" w:sz="6" w:space="0" w:color="auto"/>
              <w:right w:val="nil"/>
            </w:tcBorders>
            <w:shd w:val="clear" w:color="auto" w:fill="FFFFFF"/>
            <w:vAlign w:val="center"/>
          </w:tcPr>
          <w:p w14:paraId="3E5247D7" w14:textId="77777777" w:rsidR="00094B64" w:rsidRPr="00C15130" w:rsidRDefault="00094B64" w:rsidP="00094B64">
            <w:pPr>
              <w:shd w:val="clear" w:color="auto" w:fill="FFFFFF"/>
              <w:tabs>
                <w:tab w:val="left" w:leader="dot" w:pos="4824"/>
              </w:tabs>
              <w:jc w:val="center"/>
            </w:pPr>
            <w:r w:rsidRPr="00C15130">
              <w:rPr>
                <w:szCs w:val="18"/>
                <w:lang w:val="en-US"/>
              </w:rPr>
              <w:t>Appropriation</w:t>
            </w:r>
          </w:p>
        </w:tc>
        <w:tc>
          <w:tcPr>
            <w:tcW w:w="1156" w:type="dxa"/>
            <w:tcBorders>
              <w:top w:val="single" w:sz="6" w:space="0" w:color="auto"/>
              <w:left w:val="nil"/>
              <w:bottom w:val="single" w:sz="6" w:space="0" w:color="auto"/>
              <w:right w:val="nil"/>
            </w:tcBorders>
            <w:shd w:val="clear" w:color="auto" w:fill="FFFFFF"/>
            <w:vAlign w:val="center"/>
          </w:tcPr>
          <w:p w14:paraId="3E5247D8" w14:textId="77777777" w:rsidR="00094B64" w:rsidRPr="00C15130" w:rsidRDefault="00094B64" w:rsidP="00094B64">
            <w:pPr>
              <w:shd w:val="clear" w:color="auto" w:fill="FFFFFF"/>
              <w:tabs>
                <w:tab w:val="left" w:leader="dot" w:pos="4824"/>
              </w:tabs>
              <w:jc w:val="center"/>
            </w:pPr>
            <w:r w:rsidRPr="00C15130">
              <w:rPr>
                <w:szCs w:val="18"/>
                <w:lang w:val="en-US"/>
              </w:rPr>
              <w:t>Expenditure</w:t>
            </w:r>
          </w:p>
        </w:tc>
      </w:tr>
      <w:tr w:rsidR="006E610B" w:rsidRPr="00C15130" w14:paraId="3E5247DE" w14:textId="77777777" w:rsidTr="001B09A9">
        <w:trPr>
          <w:trHeight w:val="20"/>
          <w:jc w:val="center"/>
        </w:trPr>
        <w:tc>
          <w:tcPr>
            <w:tcW w:w="4993" w:type="dxa"/>
            <w:tcBorders>
              <w:left w:val="nil"/>
              <w:bottom w:val="nil"/>
              <w:right w:val="nil"/>
            </w:tcBorders>
            <w:shd w:val="clear" w:color="auto" w:fill="FFFFFF"/>
          </w:tcPr>
          <w:p w14:paraId="3E5247DA" w14:textId="77777777" w:rsidR="006E610B" w:rsidRPr="00C15130" w:rsidRDefault="006E610B" w:rsidP="00291707">
            <w:pPr>
              <w:shd w:val="clear" w:color="auto" w:fill="FFFFFF"/>
              <w:tabs>
                <w:tab w:val="left" w:leader="dot" w:pos="4824"/>
              </w:tabs>
              <w:jc w:val="both"/>
            </w:pPr>
          </w:p>
        </w:tc>
        <w:tc>
          <w:tcPr>
            <w:tcW w:w="1187" w:type="dxa"/>
            <w:tcBorders>
              <w:top w:val="single" w:sz="6" w:space="0" w:color="auto"/>
              <w:left w:val="nil"/>
              <w:bottom w:val="nil"/>
              <w:right w:val="single" w:sz="6" w:space="0" w:color="auto"/>
            </w:tcBorders>
            <w:shd w:val="clear" w:color="auto" w:fill="FFFFFF"/>
            <w:vAlign w:val="bottom"/>
          </w:tcPr>
          <w:p w14:paraId="3E5247DB" w14:textId="77777777" w:rsidR="006E610B" w:rsidRPr="00C15130" w:rsidRDefault="002D394F" w:rsidP="00094B64">
            <w:pPr>
              <w:shd w:val="clear" w:color="auto" w:fill="FFFFFF"/>
              <w:tabs>
                <w:tab w:val="left" w:leader="dot" w:pos="4824"/>
              </w:tabs>
              <w:ind w:right="144"/>
              <w:jc w:val="right"/>
            </w:pPr>
            <w:r w:rsidRPr="00C15130">
              <w:rPr>
                <w:szCs w:val="18"/>
                <w:lang w:val="en-US"/>
              </w:rPr>
              <w:t>$</w:t>
            </w:r>
          </w:p>
        </w:tc>
        <w:tc>
          <w:tcPr>
            <w:tcW w:w="1839" w:type="dxa"/>
            <w:tcBorders>
              <w:top w:val="single" w:sz="6" w:space="0" w:color="auto"/>
              <w:left w:val="single" w:sz="6" w:space="0" w:color="auto"/>
              <w:bottom w:val="nil"/>
              <w:right w:val="nil"/>
            </w:tcBorders>
            <w:shd w:val="clear" w:color="auto" w:fill="FFFFFF"/>
            <w:vAlign w:val="bottom"/>
          </w:tcPr>
          <w:p w14:paraId="3E5247DC" w14:textId="77777777" w:rsidR="006E610B" w:rsidRPr="00C15130" w:rsidRDefault="002D394F" w:rsidP="00094B64">
            <w:pPr>
              <w:shd w:val="clear" w:color="auto" w:fill="FFFFFF"/>
              <w:tabs>
                <w:tab w:val="left" w:leader="dot" w:pos="4824"/>
              </w:tabs>
              <w:ind w:right="144"/>
              <w:jc w:val="right"/>
            </w:pPr>
            <w:r w:rsidRPr="00C15130">
              <w:rPr>
                <w:szCs w:val="18"/>
                <w:lang w:val="en-US"/>
              </w:rPr>
              <w:t>$</w:t>
            </w:r>
          </w:p>
        </w:tc>
        <w:tc>
          <w:tcPr>
            <w:tcW w:w="1156" w:type="dxa"/>
            <w:tcBorders>
              <w:top w:val="single" w:sz="6" w:space="0" w:color="auto"/>
              <w:left w:val="nil"/>
              <w:bottom w:val="nil"/>
              <w:right w:val="nil"/>
            </w:tcBorders>
            <w:shd w:val="clear" w:color="auto" w:fill="FFFFFF"/>
            <w:vAlign w:val="bottom"/>
          </w:tcPr>
          <w:p w14:paraId="3E5247DD" w14:textId="77777777" w:rsidR="006E610B" w:rsidRPr="00C15130" w:rsidRDefault="002D394F" w:rsidP="00094B64">
            <w:pPr>
              <w:shd w:val="clear" w:color="auto" w:fill="FFFFFF"/>
              <w:tabs>
                <w:tab w:val="left" w:leader="dot" w:pos="4824"/>
              </w:tabs>
              <w:ind w:right="144"/>
              <w:jc w:val="right"/>
            </w:pPr>
            <w:r w:rsidRPr="00C15130">
              <w:rPr>
                <w:szCs w:val="18"/>
                <w:lang w:val="en-US"/>
              </w:rPr>
              <w:t>$</w:t>
            </w:r>
          </w:p>
        </w:tc>
      </w:tr>
      <w:tr w:rsidR="006E610B" w:rsidRPr="00C15130" w14:paraId="3E5247E3" w14:textId="77777777" w:rsidTr="001B09A9">
        <w:trPr>
          <w:trHeight w:val="20"/>
          <w:jc w:val="center"/>
        </w:trPr>
        <w:tc>
          <w:tcPr>
            <w:tcW w:w="4993" w:type="dxa"/>
            <w:tcBorders>
              <w:top w:val="nil"/>
              <w:left w:val="nil"/>
              <w:bottom w:val="nil"/>
              <w:right w:val="nil"/>
            </w:tcBorders>
            <w:shd w:val="clear" w:color="auto" w:fill="FFFFFF"/>
          </w:tcPr>
          <w:p w14:paraId="3E5247DF" w14:textId="77777777" w:rsidR="006E610B" w:rsidRPr="00C15130" w:rsidRDefault="002D394F" w:rsidP="00926B6E">
            <w:pPr>
              <w:shd w:val="clear" w:color="auto" w:fill="FFFFFF"/>
              <w:tabs>
                <w:tab w:val="left" w:leader="dot" w:pos="4824"/>
              </w:tabs>
              <w:jc w:val="both"/>
            </w:pPr>
            <w:r w:rsidRPr="00C15130">
              <w:rPr>
                <w:smallCaps/>
                <w:szCs w:val="18"/>
                <w:lang w:val="en-US"/>
              </w:rPr>
              <w:t xml:space="preserve">Division </w:t>
            </w:r>
            <w:r w:rsidRPr="00C15130">
              <w:rPr>
                <w:szCs w:val="18"/>
                <w:lang w:val="en-US"/>
              </w:rPr>
              <w:t>182.</w:t>
            </w:r>
            <w:r w:rsidRPr="00C15130">
              <w:rPr>
                <w:rFonts w:eastAsia="Times New Roman"/>
                <w:szCs w:val="18"/>
                <w:lang w:val="en-US"/>
              </w:rPr>
              <w:t>—SECURITY APPEALS TRIBUNAL</w:t>
            </w:r>
          </w:p>
        </w:tc>
        <w:tc>
          <w:tcPr>
            <w:tcW w:w="1187" w:type="dxa"/>
            <w:tcBorders>
              <w:top w:val="nil"/>
              <w:left w:val="nil"/>
              <w:bottom w:val="nil"/>
              <w:right w:val="single" w:sz="6" w:space="0" w:color="auto"/>
            </w:tcBorders>
            <w:shd w:val="clear" w:color="auto" w:fill="FFFFFF"/>
            <w:vAlign w:val="bottom"/>
          </w:tcPr>
          <w:p w14:paraId="3E5247E0" w14:textId="77777777" w:rsidR="006E610B" w:rsidRPr="00C15130" w:rsidRDefault="006E610B" w:rsidP="00094B64">
            <w:pPr>
              <w:shd w:val="clear" w:color="auto" w:fill="FFFFFF"/>
              <w:tabs>
                <w:tab w:val="left" w:leader="dot" w:pos="4824"/>
              </w:tabs>
              <w:ind w:right="144"/>
              <w:jc w:val="right"/>
            </w:pPr>
          </w:p>
        </w:tc>
        <w:tc>
          <w:tcPr>
            <w:tcW w:w="1839" w:type="dxa"/>
            <w:tcBorders>
              <w:top w:val="nil"/>
              <w:left w:val="single" w:sz="6" w:space="0" w:color="auto"/>
              <w:bottom w:val="nil"/>
              <w:right w:val="nil"/>
            </w:tcBorders>
            <w:shd w:val="clear" w:color="auto" w:fill="FFFFFF"/>
            <w:vAlign w:val="bottom"/>
          </w:tcPr>
          <w:p w14:paraId="3E5247E1" w14:textId="77777777" w:rsidR="006E610B" w:rsidRPr="00C15130" w:rsidRDefault="006E610B" w:rsidP="00094B64">
            <w:pPr>
              <w:shd w:val="clear" w:color="auto" w:fill="FFFFFF"/>
              <w:tabs>
                <w:tab w:val="left" w:leader="dot" w:pos="4824"/>
              </w:tabs>
              <w:ind w:right="144"/>
              <w:jc w:val="right"/>
            </w:pPr>
          </w:p>
        </w:tc>
        <w:tc>
          <w:tcPr>
            <w:tcW w:w="1156" w:type="dxa"/>
            <w:tcBorders>
              <w:top w:val="nil"/>
              <w:left w:val="nil"/>
              <w:bottom w:val="nil"/>
              <w:right w:val="nil"/>
            </w:tcBorders>
            <w:shd w:val="clear" w:color="auto" w:fill="FFFFFF"/>
            <w:vAlign w:val="bottom"/>
          </w:tcPr>
          <w:p w14:paraId="3E5247E2" w14:textId="77777777" w:rsidR="006E610B" w:rsidRPr="00C15130" w:rsidRDefault="006E610B" w:rsidP="00094B64">
            <w:pPr>
              <w:shd w:val="clear" w:color="auto" w:fill="FFFFFF"/>
              <w:tabs>
                <w:tab w:val="left" w:leader="dot" w:pos="4824"/>
              </w:tabs>
              <w:ind w:right="144"/>
              <w:jc w:val="right"/>
            </w:pPr>
          </w:p>
        </w:tc>
      </w:tr>
      <w:tr w:rsidR="006E610B" w:rsidRPr="00C15130" w14:paraId="3E5247E8" w14:textId="77777777" w:rsidTr="001B09A9">
        <w:trPr>
          <w:trHeight w:val="20"/>
          <w:jc w:val="center"/>
        </w:trPr>
        <w:tc>
          <w:tcPr>
            <w:tcW w:w="4993" w:type="dxa"/>
            <w:tcBorders>
              <w:top w:val="nil"/>
              <w:left w:val="nil"/>
              <w:right w:val="nil"/>
            </w:tcBorders>
            <w:shd w:val="clear" w:color="auto" w:fill="FFFFFF"/>
          </w:tcPr>
          <w:p w14:paraId="3E5247E4" w14:textId="77777777" w:rsidR="006E610B" w:rsidRPr="00C15130" w:rsidRDefault="002D394F" w:rsidP="00926B6E">
            <w:pPr>
              <w:shd w:val="clear" w:color="auto" w:fill="FFFFFF"/>
              <w:tabs>
                <w:tab w:val="left" w:leader="dot" w:pos="4824"/>
              </w:tabs>
              <w:jc w:val="both"/>
            </w:pPr>
            <w:r w:rsidRPr="00C15130">
              <w:rPr>
                <w:b/>
                <w:bCs/>
                <w:szCs w:val="18"/>
                <w:lang w:val="en-US"/>
              </w:rPr>
              <w:t>1.</w:t>
            </w:r>
            <w:r w:rsidRPr="00C15130">
              <w:rPr>
                <w:rFonts w:eastAsia="Times New Roman"/>
                <w:b/>
                <w:bCs/>
                <w:szCs w:val="18"/>
                <w:lang w:val="en-US"/>
              </w:rPr>
              <w:t>—Salaries and Payments in the nature of Salary</w:t>
            </w:r>
            <w:r w:rsidR="00094B64">
              <w:rPr>
                <w:rFonts w:eastAsia="Times New Roman"/>
                <w:b/>
                <w:bCs/>
                <w:szCs w:val="18"/>
                <w:lang w:val="en-US"/>
              </w:rPr>
              <w:tab/>
            </w:r>
          </w:p>
        </w:tc>
        <w:tc>
          <w:tcPr>
            <w:tcW w:w="1187" w:type="dxa"/>
            <w:tcBorders>
              <w:top w:val="nil"/>
              <w:left w:val="nil"/>
              <w:bottom w:val="single" w:sz="6" w:space="0" w:color="auto"/>
              <w:right w:val="single" w:sz="6" w:space="0" w:color="auto"/>
            </w:tcBorders>
            <w:shd w:val="clear" w:color="auto" w:fill="FFFFFF"/>
            <w:vAlign w:val="bottom"/>
          </w:tcPr>
          <w:p w14:paraId="3E5247E5" w14:textId="77777777" w:rsidR="006E610B" w:rsidRPr="00C15130" w:rsidRDefault="002D394F" w:rsidP="00094B64">
            <w:pPr>
              <w:shd w:val="clear" w:color="auto" w:fill="FFFFFF"/>
              <w:tabs>
                <w:tab w:val="left" w:leader="dot" w:pos="4824"/>
              </w:tabs>
              <w:ind w:right="144"/>
              <w:jc w:val="right"/>
            </w:pPr>
            <w:r w:rsidRPr="00C15130">
              <w:rPr>
                <w:szCs w:val="18"/>
                <w:lang w:val="en-US"/>
              </w:rPr>
              <w:t>53,300</w:t>
            </w:r>
          </w:p>
        </w:tc>
        <w:tc>
          <w:tcPr>
            <w:tcW w:w="1839" w:type="dxa"/>
            <w:tcBorders>
              <w:top w:val="nil"/>
              <w:left w:val="single" w:sz="6" w:space="0" w:color="auto"/>
              <w:bottom w:val="single" w:sz="6" w:space="0" w:color="auto"/>
              <w:right w:val="nil"/>
            </w:tcBorders>
            <w:shd w:val="clear" w:color="auto" w:fill="FFFFFF"/>
            <w:vAlign w:val="bottom"/>
          </w:tcPr>
          <w:p w14:paraId="3E5247E6" w14:textId="77777777" w:rsidR="006E610B" w:rsidRPr="00C15130" w:rsidRDefault="002D394F" w:rsidP="00094B64">
            <w:pPr>
              <w:shd w:val="clear" w:color="auto" w:fill="FFFFFF"/>
              <w:tabs>
                <w:tab w:val="left" w:leader="dot" w:pos="4824"/>
              </w:tabs>
              <w:ind w:right="144"/>
              <w:jc w:val="right"/>
            </w:pPr>
            <w:r w:rsidRPr="00C15130">
              <w:rPr>
                <w:szCs w:val="18"/>
                <w:lang w:val="en-US"/>
              </w:rPr>
              <w:t>14,400</w:t>
            </w:r>
          </w:p>
        </w:tc>
        <w:tc>
          <w:tcPr>
            <w:tcW w:w="1156" w:type="dxa"/>
            <w:tcBorders>
              <w:top w:val="nil"/>
              <w:left w:val="nil"/>
              <w:bottom w:val="single" w:sz="6" w:space="0" w:color="auto"/>
              <w:right w:val="nil"/>
            </w:tcBorders>
            <w:shd w:val="clear" w:color="auto" w:fill="FFFFFF"/>
            <w:vAlign w:val="bottom"/>
          </w:tcPr>
          <w:p w14:paraId="3E5247E7" w14:textId="77777777" w:rsidR="006E610B" w:rsidRPr="00C15130" w:rsidRDefault="005E0F1E" w:rsidP="005E0F1E">
            <w:pPr>
              <w:shd w:val="clear" w:color="auto" w:fill="FFFFFF"/>
              <w:tabs>
                <w:tab w:val="left" w:leader="dot" w:pos="4824"/>
              </w:tabs>
              <w:ind w:right="144"/>
              <w:jc w:val="right"/>
            </w:pPr>
            <w:r>
              <w:rPr>
                <w:lang w:val="en-US"/>
              </w:rPr>
              <w:t>..</w:t>
            </w:r>
          </w:p>
        </w:tc>
      </w:tr>
      <w:tr w:rsidR="006E610B" w:rsidRPr="00C15130" w14:paraId="3E5247ED" w14:textId="77777777" w:rsidTr="001B09A9">
        <w:trPr>
          <w:trHeight w:val="20"/>
          <w:jc w:val="center"/>
        </w:trPr>
        <w:tc>
          <w:tcPr>
            <w:tcW w:w="4993" w:type="dxa"/>
            <w:tcBorders>
              <w:left w:val="nil"/>
              <w:right w:val="nil"/>
            </w:tcBorders>
            <w:shd w:val="clear" w:color="auto" w:fill="FFFFFF"/>
          </w:tcPr>
          <w:p w14:paraId="3E5247E9" w14:textId="77777777" w:rsidR="006E610B" w:rsidRPr="00C15130" w:rsidRDefault="002D394F" w:rsidP="00094B64">
            <w:pPr>
              <w:shd w:val="clear" w:color="auto" w:fill="FFFFFF"/>
              <w:tabs>
                <w:tab w:val="left" w:leader="dot" w:pos="4824"/>
              </w:tabs>
              <w:spacing w:before="120"/>
              <w:jc w:val="both"/>
            </w:pPr>
            <w:r w:rsidRPr="00C15130">
              <w:rPr>
                <w:b/>
                <w:bCs/>
                <w:szCs w:val="18"/>
                <w:lang w:val="en-US"/>
              </w:rPr>
              <w:t>2.</w:t>
            </w:r>
            <w:r w:rsidRPr="00C15130">
              <w:rPr>
                <w:rFonts w:eastAsia="Times New Roman"/>
                <w:b/>
                <w:bCs/>
                <w:szCs w:val="18"/>
                <w:lang w:val="en-US"/>
              </w:rPr>
              <w:t>—Administrative Expenses</w:t>
            </w:r>
            <w:r w:rsidR="00094B64">
              <w:rPr>
                <w:rFonts w:eastAsia="Times New Roman"/>
                <w:b/>
                <w:bCs/>
                <w:szCs w:val="18"/>
                <w:lang w:val="en-US"/>
              </w:rPr>
              <w:tab/>
            </w:r>
          </w:p>
        </w:tc>
        <w:tc>
          <w:tcPr>
            <w:tcW w:w="1187" w:type="dxa"/>
            <w:tcBorders>
              <w:top w:val="single" w:sz="6" w:space="0" w:color="auto"/>
              <w:left w:val="nil"/>
              <w:bottom w:val="single" w:sz="6" w:space="0" w:color="auto"/>
              <w:right w:val="single" w:sz="6" w:space="0" w:color="auto"/>
            </w:tcBorders>
            <w:shd w:val="clear" w:color="auto" w:fill="FFFFFF"/>
            <w:vAlign w:val="bottom"/>
          </w:tcPr>
          <w:p w14:paraId="3E5247EA" w14:textId="77777777" w:rsidR="006E610B" w:rsidRPr="00C15130" w:rsidRDefault="002D394F" w:rsidP="00094B64">
            <w:pPr>
              <w:shd w:val="clear" w:color="auto" w:fill="FFFFFF"/>
              <w:tabs>
                <w:tab w:val="left" w:leader="dot" w:pos="4824"/>
              </w:tabs>
              <w:ind w:right="144"/>
              <w:jc w:val="right"/>
            </w:pPr>
            <w:r w:rsidRPr="00C15130">
              <w:rPr>
                <w:szCs w:val="18"/>
                <w:lang w:val="en-US"/>
              </w:rPr>
              <w:t>58,400</w:t>
            </w:r>
          </w:p>
        </w:tc>
        <w:tc>
          <w:tcPr>
            <w:tcW w:w="1839" w:type="dxa"/>
            <w:tcBorders>
              <w:top w:val="single" w:sz="6" w:space="0" w:color="auto"/>
              <w:left w:val="single" w:sz="6" w:space="0" w:color="auto"/>
              <w:bottom w:val="single" w:sz="6" w:space="0" w:color="auto"/>
              <w:right w:val="nil"/>
            </w:tcBorders>
            <w:shd w:val="clear" w:color="auto" w:fill="FFFFFF"/>
            <w:vAlign w:val="bottom"/>
          </w:tcPr>
          <w:p w14:paraId="3E5247EB" w14:textId="77777777" w:rsidR="006E610B" w:rsidRPr="00C15130" w:rsidRDefault="002D394F" w:rsidP="00094B64">
            <w:pPr>
              <w:shd w:val="clear" w:color="auto" w:fill="FFFFFF"/>
              <w:tabs>
                <w:tab w:val="left" w:leader="dot" w:pos="4824"/>
              </w:tabs>
              <w:ind w:right="144"/>
              <w:jc w:val="right"/>
            </w:pPr>
            <w:r w:rsidRPr="00C15130">
              <w:rPr>
                <w:szCs w:val="18"/>
                <w:lang w:val="en-US"/>
              </w:rPr>
              <w:t>67,900</w:t>
            </w:r>
          </w:p>
        </w:tc>
        <w:tc>
          <w:tcPr>
            <w:tcW w:w="1156" w:type="dxa"/>
            <w:tcBorders>
              <w:top w:val="single" w:sz="6" w:space="0" w:color="auto"/>
              <w:left w:val="nil"/>
              <w:bottom w:val="single" w:sz="6" w:space="0" w:color="auto"/>
              <w:right w:val="nil"/>
            </w:tcBorders>
            <w:shd w:val="clear" w:color="auto" w:fill="FFFFFF"/>
            <w:vAlign w:val="bottom"/>
          </w:tcPr>
          <w:p w14:paraId="3E5247EC" w14:textId="77777777" w:rsidR="006E610B" w:rsidRPr="00C15130" w:rsidRDefault="002D394F" w:rsidP="00094B64">
            <w:pPr>
              <w:shd w:val="clear" w:color="auto" w:fill="FFFFFF"/>
              <w:tabs>
                <w:tab w:val="left" w:leader="dot" w:pos="4824"/>
              </w:tabs>
              <w:ind w:right="144"/>
              <w:jc w:val="right"/>
            </w:pPr>
            <w:r w:rsidRPr="00C15130">
              <w:rPr>
                <w:szCs w:val="18"/>
                <w:lang w:val="en-US"/>
              </w:rPr>
              <w:t>5,441</w:t>
            </w:r>
          </w:p>
        </w:tc>
      </w:tr>
      <w:tr w:rsidR="006E610B" w:rsidRPr="00C15130" w14:paraId="3E5247F2" w14:textId="77777777" w:rsidTr="001B09A9">
        <w:trPr>
          <w:trHeight w:val="20"/>
          <w:jc w:val="center"/>
        </w:trPr>
        <w:tc>
          <w:tcPr>
            <w:tcW w:w="4993" w:type="dxa"/>
            <w:tcBorders>
              <w:left w:val="nil"/>
              <w:right w:val="nil"/>
            </w:tcBorders>
            <w:shd w:val="clear" w:color="auto" w:fill="FFFFFF"/>
          </w:tcPr>
          <w:p w14:paraId="3E5247EE" w14:textId="77777777" w:rsidR="006E610B" w:rsidRPr="00C15130" w:rsidRDefault="002D394F" w:rsidP="00094B64">
            <w:pPr>
              <w:shd w:val="clear" w:color="auto" w:fill="FFFFFF"/>
              <w:tabs>
                <w:tab w:val="left" w:leader="dot" w:pos="4824"/>
              </w:tabs>
              <w:ind w:right="144"/>
              <w:jc w:val="right"/>
            </w:pPr>
            <w:r w:rsidRPr="00C15130">
              <w:rPr>
                <w:i/>
                <w:iCs/>
                <w:szCs w:val="18"/>
                <w:lang w:val="en-US"/>
              </w:rPr>
              <w:t xml:space="preserve">Total: Division </w:t>
            </w:r>
            <w:r w:rsidRPr="00C15130">
              <w:rPr>
                <w:szCs w:val="18"/>
                <w:lang w:val="en-US"/>
              </w:rPr>
              <w:t>182</w:t>
            </w:r>
          </w:p>
        </w:tc>
        <w:tc>
          <w:tcPr>
            <w:tcW w:w="1187" w:type="dxa"/>
            <w:tcBorders>
              <w:top w:val="single" w:sz="6" w:space="0" w:color="auto"/>
              <w:left w:val="nil"/>
              <w:bottom w:val="single" w:sz="6" w:space="0" w:color="auto"/>
              <w:right w:val="single" w:sz="6" w:space="0" w:color="auto"/>
            </w:tcBorders>
            <w:shd w:val="clear" w:color="auto" w:fill="FFFFFF"/>
            <w:vAlign w:val="bottom"/>
          </w:tcPr>
          <w:p w14:paraId="3E5247EF" w14:textId="77777777" w:rsidR="006E610B" w:rsidRPr="00C15130" w:rsidRDefault="002D394F" w:rsidP="00094B64">
            <w:pPr>
              <w:shd w:val="clear" w:color="auto" w:fill="FFFFFF"/>
              <w:tabs>
                <w:tab w:val="left" w:leader="dot" w:pos="4824"/>
              </w:tabs>
              <w:ind w:right="144"/>
              <w:jc w:val="right"/>
            </w:pPr>
            <w:r w:rsidRPr="00C15130">
              <w:rPr>
                <w:b/>
                <w:bCs/>
                <w:szCs w:val="18"/>
                <w:lang w:val="en-US"/>
              </w:rPr>
              <w:t>111,700</w:t>
            </w:r>
          </w:p>
        </w:tc>
        <w:tc>
          <w:tcPr>
            <w:tcW w:w="1839" w:type="dxa"/>
            <w:tcBorders>
              <w:top w:val="single" w:sz="6" w:space="0" w:color="auto"/>
              <w:left w:val="single" w:sz="6" w:space="0" w:color="auto"/>
              <w:bottom w:val="single" w:sz="6" w:space="0" w:color="auto"/>
              <w:right w:val="nil"/>
            </w:tcBorders>
            <w:shd w:val="clear" w:color="auto" w:fill="FFFFFF"/>
            <w:vAlign w:val="bottom"/>
          </w:tcPr>
          <w:p w14:paraId="3E5247F0" w14:textId="77777777" w:rsidR="006E610B" w:rsidRPr="00C15130" w:rsidRDefault="002D394F" w:rsidP="00094B64">
            <w:pPr>
              <w:shd w:val="clear" w:color="auto" w:fill="FFFFFF"/>
              <w:tabs>
                <w:tab w:val="left" w:leader="dot" w:pos="4824"/>
              </w:tabs>
              <w:ind w:right="144"/>
              <w:jc w:val="right"/>
            </w:pPr>
            <w:r w:rsidRPr="00C15130">
              <w:rPr>
                <w:b/>
                <w:bCs/>
                <w:szCs w:val="18"/>
                <w:lang w:val="en-US"/>
              </w:rPr>
              <w:t>82,300</w:t>
            </w:r>
          </w:p>
        </w:tc>
        <w:tc>
          <w:tcPr>
            <w:tcW w:w="1156" w:type="dxa"/>
            <w:tcBorders>
              <w:top w:val="single" w:sz="6" w:space="0" w:color="auto"/>
              <w:left w:val="nil"/>
              <w:bottom w:val="single" w:sz="6" w:space="0" w:color="auto"/>
              <w:right w:val="nil"/>
            </w:tcBorders>
            <w:shd w:val="clear" w:color="auto" w:fill="FFFFFF"/>
            <w:vAlign w:val="bottom"/>
          </w:tcPr>
          <w:p w14:paraId="3E5247F1" w14:textId="77777777" w:rsidR="006E610B" w:rsidRPr="00C15130" w:rsidRDefault="002D394F" w:rsidP="00094B64">
            <w:pPr>
              <w:shd w:val="clear" w:color="auto" w:fill="FFFFFF"/>
              <w:tabs>
                <w:tab w:val="left" w:leader="dot" w:pos="4824"/>
              </w:tabs>
              <w:ind w:right="144"/>
              <w:jc w:val="right"/>
            </w:pPr>
            <w:r w:rsidRPr="00C15130">
              <w:rPr>
                <w:b/>
                <w:bCs/>
                <w:szCs w:val="18"/>
                <w:lang w:val="en-US"/>
              </w:rPr>
              <w:t>5,441</w:t>
            </w:r>
          </w:p>
        </w:tc>
      </w:tr>
      <w:tr w:rsidR="006E610B" w:rsidRPr="00C15130" w14:paraId="3E5247F7" w14:textId="77777777" w:rsidTr="001B09A9">
        <w:trPr>
          <w:trHeight w:val="20"/>
          <w:jc w:val="center"/>
        </w:trPr>
        <w:tc>
          <w:tcPr>
            <w:tcW w:w="4993" w:type="dxa"/>
            <w:tcBorders>
              <w:left w:val="nil"/>
              <w:bottom w:val="nil"/>
              <w:right w:val="nil"/>
            </w:tcBorders>
            <w:shd w:val="clear" w:color="auto" w:fill="FFFFFF"/>
          </w:tcPr>
          <w:p w14:paraId="3E5247F3" w14:textId="77777777" w:rsidR="006E610B" w:rsidRPr="00C15130" w:rsidRDefault="002D394F" w:rsidP="003F397B">
            <w:pPr>
              <w:shd w:val="clear" w:color="auto" w:fill="FFFFFF"/>
              <w:tabs>
                <w:tab w:val="left" w:leader="dot" w:pos="4824"/>
              </w:tabs>
              <w:spacing w:before="240"/>
              <w:ind w:firstLine="5"/>
            </w:pPr>
            <w:r w:rsidRPr="00C15130">
              <w:rPr>
                <w:smallCaps/>
                <w:szCs w:val="18"/>
                <w:lang w:val="en-US"/>
              </w:rPr>
              <w:t xml:space="preserve">Division </w:t>
            </w:r>
            <w:r w:rsidRPr="00C15130">
              <w:rPr>
                <w:szCs w:val="18"/>
                <w:lang w:val="en-US"/>
              </w:rPr>
              <w:t>184.</w:t>
            </w:r>
            <w:r w:rsidRPr="00C15130">
              <w:rPr>
                <w:rFonts w:eastAsia="Times New Roman"/>
                <w:szCs w:val="18"/>
                <w:lang w:val="en-US"/>
              </w:rPr>
              <w:t>—AUSTRALIAN INSTITUTE OF CRIMINOLOGY</w:t>
            </w:r>
          </w:p>
        </w:tc>
        <w:tc>
          <w:tcPr>
            <w:tcW w:w="1187" w:type="dxa"/>
            <w:tcBorders>
              <w:top w:val="single" w:sz="6" w:space="0" w:color="auto"/>
              <w:left w:val="nil"/>
              <w:bottom w:val="nil"/>
              <w:right w:val="single" w:sz="6" w:space="0" w:color="auto"/>
            </w:tcBorders>
            <w:shd w:val="clear" w:color="auto" w:fill="FFFFFF"/>
            <w:vAlign w:val="bottom"/>
          </w:tcPr>
          <w:p w14:paraId="3E5247F4" w14:textId="77777777" w:rsidR="006E610B" w:rsidRPr="00C15130" w:rsidRDefault="006E610B" w:rsidP="00094B64">
            <w:pPr>
              <w:shd w:val="clear" w:color="auto" w:fill="FFFFFF"/>
              <w:tabs>
                <w:tab w:val="left" w:leader="dot" w:pos="4824"/>
              </w:tabs>
              <w:ind w:right="144"/>
              <w:jc w:val="right"/>
            </w:pPr>
          </w:p>
        </w:tc>
        <w:tc>
          <w:tcPr>
            <w:tcW w:w="1839" w:type="dxa"/>
            <w:tcBorders>
              <w:top w:val="single" w:sz="6" w:space="0" w:color="auto"/>
              <w:left w:val="single" w:sz="6" w:space="0" w:color="auto"/>
              <w:bottom w:val="nil"/>
              <w:right w:val="nil"/>
            </w:tcBorders>
            <w:shd w:val="clear" w:color="auto" w:fill="FFFFFF"/>
            <w:vAlign w:val="bottom"/>
          </w:tcPr>
          <w:p w14:paraId="3E5247F5" w14:textId="77777777" w:rsidR="006E610B" w:rsidRPr="00C15130" w:rsidRDefault="006E610B" w:rsidP="00094B64">
            <w:pPr>
              <w:shd w:val="clear" w:color="auto" w:fill="FFFFFF"/>
              <w:tabs>
                <w:tab w:val="left" w:leader="dot" w:pos="4824"/>
              </w:tabs>
              <w:ind w:right="144"/>
              <w:jc w:val="right"/>
            </w:pPr>
          </w:p>
        </w:tc>
        <w:tc>
          <w:tcPr>
            <w:tcW w:w="1156" w:type="dxa"/>
            <w:tcBorders>
              <w:top w:val="single" w:sz="6" w:space="0" w:color="auto"/>
              <w:left w:val="nil"/>
              <w:bottom w:val="nil"/>
              <w:right w:val="nil"/>
            </w:tcBorders>
            <w:shd w:val="clear" w:color="auto" w:fill="FFFFFF"/>
            <w:vAlign w:val="bottom"/>
          </w:tcPr>
          <w:p w14:paraId="3E5247F6" w14:textId="77777777" w:rsidR="006E610B" w:rsidRPr="00C15130" w:rsidRDefault="006E610B" w:rsidP="00094B64">
            <w:pPr>
              <w:shd w:val="clear" w:color="auto" w:fill="FFFFFF"/>
              <w:tabs>
                <w:tab w:val="left" w:leader="dot" w:pos="4824"/>
              </w:tabs>
              <w:ind w:right="144"/>
              <w:jc w:val="right"/>
            </w:pPr>
          </w:p>
        </w:tc>
      </w:tr>
      <w:tr w:rsidR="006E610B" w:rsidRPr="00C15130" w14:paraId="3E5247FC" w14:textId="77777777" w:rsidTr="001B09A9">
        <w:trPr>
          <w:trHeight w:val="20"/>
          <w:jc w:val="center"/>
        </w:trPr>
        <w:tc>
          <w:tcPr>
            <w:tcW w:w="4993" w:type="dxa"/>
            <w:tcBorders>
              <w:top w:val="nil"/>
              <w:left w:val="nil"/>
              <w:right w:val="nil"/>
            </w:tcBorders>
            <w:shd w:val="clear" w:color="auto" w:fill="FFFFFF"/>
          </w:tcPr>
          <w:p w14:paraId="3E5247F8" w14:textId="77777777" w:rsidR="006E610B" w:rsidRPr="00C15130" w:rsidRDefault="002D394F" w:rsidP="003F397B">
            <w:pPr>
              <w:shd w:val="clear" w:color="auto" w:fill="FFFFFF"/>
              <w:tabs>
                <w:tab w:val="left" w:leader="dot" w:pos="4824"/>
              </w:tabs>
              <w:ind w:left="576" w:hanging="576"/>
            </w:pPr>
            <w:r w:rsidRPr="00C15130">
              <w:rPr>
                <w:b/>
                <w:bCs/>
                <w:szCs w:val="18"/>
                <w:lang w:val="en-US"/>
              </w:rPr>
              <w:t>1.</w:t>
            </w:r>
            <w:r w:rsidRPr="00C15130">
              <w:rPr>
                <w:rFonts w:eastAsia="Times New Roman"/>
                <w:b/>
                <w:bCs/>
                <w:szCs w:val="18"/>
                <w:lang w:val="en-US"/>
              </w:rPr>
              <w:t xml:space="preserve">—For expenditure under the </w:t>
            </w:r>
            <w:r w:rsidRPr="00C15130">
              <w:rPr>
                <w:rFonts w:eastAsia="Times New Roman"/>
                <w:b/>
                <w:bCs/>
                <w:i/>
                <w:iCs/>
                <w:szCs w:val="18"/>
                <w:lang w:val="en-US"/>
              </w:rPr>
              <w:t xml:space="preserve">Criminology Research Act </w:t>
            </w:r>
            <w:r w:rsidRPr="00C15130">
              <w:rPr>
                <w:rFonts w:eastAsia="Times New Roman"/>
                <w:b/>
                <w:bCs/>
                <w:szCs w:val="18"/>
                <w:lang w:val="en-US"/>
              </w:rPr>
              <w:t>1971—Operations of the Institute</w:t>
            </w:r>
            <w:r w:rsidR="00094B64">
              <w:rPr>
                <w:rFonts w:eastAsia="Times New Roman"/>
                <w:b/>
                <w:bCs/>
                <w:szCs w:val="18"/>
                <w:lang w:val="en-US"/>
              </w:rPr>
              <w:tab/>
            </w:r>
          </w:p>
        </w:tc>
        <w:tc>
          <w:tcPr>
            <w:tcW w:w="1187" w:type="dxa"/>
            <w:tcBorders>
              <w:top w:val="nil"/>
              <w:left w:val="nil"/>
              <w:bottom w:val="single" w:sz="6" w:space="0" w:color="auto"/>
              <w:right w:val="single" w:sz="6" w:space="0" w:color="auto"/>
            </w:tcBorders>
            <w:shd w:val="clear" w:color="auto" w:fill="FFFFFF"/>
            <w:vAlign w:val="bottom"/>
          </w:tcPr>
          <w:p w14:paraId="3E5247F9" w14:textId="77777777" w:rsidR="006E610B" w:rsidRPr="00C15130" w:rsidRDefault="002D394F" w:rsidP="00094B64">
            <w:pPr>
              <w:shd w:val="clear" w:color="auto" w:fill="FFFFFF"/>
              <w:tabs>
                <w:tab w:val="left" w:leader="dot" w:pos="4824"/>
              </w:tabs>
              <w:ind w:right="144"/>
              <w:jc w:val="right"/>
            </w:pPr>
            <w:r w:rsidRPr="00C15130">
              <w:rPr>
                <w:b/>
                <w:bCs/>
                <w:szCs w:val="18"/>
                <w:lang w:val="en-US"/>
              </w:rPr>
              <w:t>1,190,000</w:t>
            </w:r>
          </w:p>
        </w:tc>
        <w:tc>
          <w:tcPr>
            <w:tcW w:w="1839" w:type="dxa"/>
            <w:tcBorders>
              <w:top w:val="nil"/>
              <w:left w:val="single" w:sz="6" w:space="0" w:color="auto"/>
              <w:bottom w:val="single" w:sz="6" w:space="0" w:color="auto"/>
              <w:right w:val="nil"/>
            </w:tcBorders>
            <w:shd w:val="clear" w:color="auto" w:fill="FFFFFF"/>
            <w:vAlign w:val="bottom"/>
          </w:tcPr>
          <w:p w14:paraId="3E5247FA" w14:textId="77777777" w:rsidR="006E610B" w:rsidRPr="00C15130" w:rsidRDefault="002D394F" w:rsidP="00094B64">
            <w:pPr>
              <w:shd w:val="clear" w:color="auto" w:fill="FFFFFF"/>
              <w:tabs>
                <w:tab w:val="left" w:leader="dot" w:pos="4824"/>
              </w:tabs>
              <w:ind w:right="144"/>
              <w:jc w:val="right"/>
            </w:pPr>
            <w:r w:rsidRPr="00C15130">
              <w:rPr>
                <w:b/>
                <w:bCs/>
                <w:szCs w:val="18"/>
                <w:lang w:val="en-US"/>
              </w:rPr>
              <w:t>1,120,000</w:t>
            </w:r>
          </w:p>
        </w:tc>
        <w:tc>
          <w:tcPr>
            <w:tcW w:w="1156" w:type="dxa"/>
            <w:tcBorders>
              <w:top w:val="nil"/>
              <w:left w:val="nil"/>
              <w:bottom w:val="single" w:sz="6" w:space="0" w:color="auto"/>
              <w:right w:val="nil"/>
            </w:tcBorders>
            <w:shd w:val="clear" w:color="auto" w:fill="FFFFFF"/>
            <w:vAlign w:val="bottom"/>
          </w:tcPr>
          <w:p w14:paraId="3E5247FB" w14:textId="77777777" w:rsidR="006E610B" w:rsidRPr="00C15130" w:rsidRDefault="002D394F" w:rsidP="00094B64">
            <w:pPr>
              <w:shd w:val="clear" w:color="auto" w:fill="FFFFFF"/>
              <w:tabs>
                <w:tab w:val="left" w:leader="dot" w:pos="4824"/>
              </w:tabs>
              <w:ind w:right="144"/>
              <w:jc w:val="right"/>
            </w:pPr>
            <w:r w:rsidRPr="00C15130">
              <w:rPr>
                <w:b/>
                <w:bCs/>
                <w:szCs w:val="18"/>
                <w:lang w:val="en-US"/>
              </w:rPr>
              <w:t>1,120,000</w:t>
            </w:r>
          </w:p>
        </w:tc>
      </w:tr>
      <w:tr w:rsidR="006E610B" w:rsidRPr="00C15130" w14:paraId="3E524801" w14:textId="77777777" w:rsidTr="001B09A9">
        <w:trPr>
          <w:trHeight w:val="20"/>
          <w:jc w:val="center"/>
        </w:trPr>
        <w:tc>
          <w:tcPr>
            <w:tcW w:w="4993" w:type="dxa"/>
            <w:tcBorders>
              <w:left w:val="nil"/>
              <w:bottom w:val="nil"/>
              <w:right w:val="nil"/>
            </w:tcBorders>
            <w:shd w:val="clear" w:color="auto" w:fill="FFFFFF"/>
          </w:tcPr>
          <w:p w14:paraId="3E5247FD" w14:textId="77777777" w:rsidR="006E610B" w:rsidRPr="00C15130" w:rsidRDefault="002D394F" w:rsidP="00094B64">
            <w:pPr>
              <w:shd w:val="clear" w:color="auto" w:fill="FFFFFF"/>
              <w:tabs>
                <w:tab w:val="left" w:leader="dot" w:pos="4824"/>
              </w:tabs>
              <w:spacing w:before="240"/>
              <w:ind w:firstLine="5"/>
              <w:jc w:val="both"/>
            </w:pPr>
            <w:r w:rsidRPr="00C15130">
              <w:rPr>
                <w:smallCaps/>
                <w:szCs w:val="18"/>
                <w:lang w:val="en-US"/>
              </w:rPr>
              <w:t xml:space="preserve">Division </w:t>
            </w:r>
            <w:r w:rsidRPr="00C15130">
              <w:rPr>
                <w:szCs w:val="18"/>
                <w:lang w:val="en-US"/>
              </w:rPr>
              <w:t>185.</w:t>
            </w:r>
            <w:r w:rsidRPr="00C15130">
              <w:rPr>
                <w:rFonts w:eastAsia="Times New Roman"/>
                <w:szCs w:val="18"/>
                <w:lang w:val="en-US"/>
              </w:rPr>
              <w:t>—CRIMINOLOGY RESEARCH COUNCIL</w:t>
            </w:r>
          </w:p>
        </w:tc>
        <w:tc>
          <w:tcPr>
            <w:tcW w:w="1187" w:type="dxa"/>
            <w:tcBorders>
              <w:top w:val="single" w:sz="6" w:space="0" w:color="auto"/>
              <w:left w:val="nil"/>
              <w:bottom w:val="nil"/>
              <w:right w:val="single" w:sz="6" w:space="0" w:color="auto"/>
            </w:tcBorders>
            <w:shd w:val="clear" w:color="auto" w:fill="FFFFFF"/>
            <w:vAlign w:val="bottom"/>
          </w:tcPr>
          <w:p w14:paraId="3E5247FE" w14:textId="77777777" w:rsidR="006E610B" w:rsidRPr="00C15130" w:rsidRDefault="006E610B" w:rsidP="00094B64">
            <w:pPr>
              <w:shd w:val="clear" w:color="auto" w:fill="FFFFFF"/>
              <w:tabs>
                <w:tab w:val="left" w:leader="dot" w:pos="4824"/>
              </w:tabs>
              <w:ind w:right="144"/>
              <w:jc w:val="right"/>
            </w:pPr>
          </w:p>
        </w:tc>
        <w:tc>
          <w:tcPr>
            <w:tcW w:w="1839" w:type="dxa"/>
            <w:tcBorders>
              <w:top w:val="single" w:sz="6" w:space="0" w:color="auto"/>
              <w:left w:val="single" w:sz="6" w:space="0" w:color="auto"/>
              <w:bottom w:val="nil"/>
              <w:right w:val="nil"/>
            </w:tcBorders>
            <w:shd w:val="clear" w:color="auto" w:fill="FFFFFF"/>
            <w:vAlign w:val="bottom"/>
          </w:tcPr>
          <w:p w14:paraId="3E5247FF" w14:textId="77777777" w:rsidR="006E610B" w:rsidRPr="00C15130" w:rsidRDefault="006E610B" w:rsidP="00094B64">
            <w:pPr>
              <w:shd w:val="clear" w:color="auto" w:fill="FFFFFF"/>
              <w:tabs>
                <w:tab w:val="left" w:leader="dot" w:pos="4824"/>
              </w:tabs>
              <w:ind w:right="144"/>
              <w:jc w:val="right"/>
            </w:pPr>
          </w:p>
        </w:tc>
        <w:tc>
          <w:tcPr>
            <w:tcW w:w="1156" w:type="dxa"/>
            <w:tcBorders>
              <w:top w:val="single" w:sz="6" w:space="0" w:color="auto"/>
              <w:left w:val="nil"/>
              <w:bottom w:val="nil"/>
              <w:right w:val="nil"/>
            </w:tcBorders>
            <w:shd w:val="clear" w:color="auto" w:fill="FFFFFF"/>
            <w:vAlign w:val="bottom"/>
          </w:tcPr>
          <w:p w14:paraId="3E524800" w14:textId="77777777" w:rsidR="006E610B" w:rsidRPr="00C15130" w:rsidRDefault="006E610B" w:rsidP="00094B64">
            <w:pPr>
              <w:shd w:val="clear" w:color="auto" w:fill="FFFFFF"/>
              <w:tabs>
                <w:tab w:val="left" w:leader="dot" w:pos="4824"/>
              </w:tabs>
              <w:ind w:right="144"/>
              <w:jc w:val="right"/>
            </w:pPr>
          </w:p>
        </w:tc>
      </w:tr>
      <w:tr w:rsidR="006E610B" w:rsidRPr="00C15130" w14:paraId="3E524806" w14:textId="77777777" w:rsidTr="001B09A9">
        <w:trPr>
          <w:trHeight w:val="20"/>
          <w:jc w:val="center"/>
        </w:trPr>
        <w:tc>
          <w:tcPr>
            <w:tcW w:w="4993" w:type="dxa"/>
            <w:tcBorders>
              <w:top w:val="nil"/>
              <w:left w:val="nil"/>
              <w:right w:val="nil"/>
            </w:tcBorders>
            <w:shd w:val="clear" w:color="auto" w:fill="FFFFFF"/>
          </w:tcPr>
          <w:p w14:paraId="3E524802" w14:textId="77777777" w:rsidR="006E610B" w:rsidRPr="00C15130" w:rsidRDefault="002D394F" w:rsidP="003F397B">
            <w:pPr>
              <w:shd w:val="clear" w:color="auto" w:fill="FFFFFF"/>
              <w:tabs>
                <w:tab w:val="left" w:leader="dot" w:pos="4824"/>
              </w:tabs>
              <w:ind w:left="576" w:hanging="576"/>
            </w:pPr>
            <w:r w:rsidRPr="00C15130">
              <w:rPr>
                <w:b/>
                <w:bCs/>
                <w:szCs w:val="18"/>
                <w:lang w:val="en-US"/>
              </w:rPr>
              <w:t>1.</w:t>
            </w:r>
            <w:r w:rsidRPr="00C15130">
              <w:rPr>
                <w:rFonts w:eastAsia="Times New Roman"/>
                <w:b/>
                <w:bCs/>
                <w:szCs w:val="18"/>
                <w:lang w:val="en-US"/>
              </w:rPr>
              <w:t>—Criminology Research (for payment to the Criminology Research Fund).</w:t>
            </w:r>
            <w:r w:rsidR="00094B64">
              <w:rPr>
                <w:rFonts w:eastAsia="Times New Roman"/>
                <w:b/>
                <w:bCs/>
                <w:szCs w:val="18"/>
                <w:lang w:val="en-US"/>
              </w:rPr>
              <w:tab/>
            </w:r>
          </w:p>
        </w:tc>
        <w:tc>
          <w:tcPr>
            <w:tcW w:w="1187" w:type="dxa"/>
            <w:tcBorders>
              <w:top w:val="nil"/>
              <w:left w:val="nil"/>
              <w:bottom w:val="single" w:sz="6" w:space="0" w:color="auto"/>
              <w:right w:val="single" w:sz="6" w:space="0" w:color="auto"/>
            </w:tcBorders>
            <w:shd w:val="clear" w:color="auto" w:fill="FFFFFF"/>
            <w:vAlign w:val="bottom"/>
          </w:tcPr>
          <w:p w14:paraId="3E524803" w14:textId="77777777" w:rsidR="006E610B" w:rsidRPr="00C15130" w:rsidRDefault="002D394F" w:rsidP="00094B64">
            <w:pPr>
              <w:shd w:val="clear" w:color="auto" w:fill="FFFFFF"/>
              <w:tabs>
                <w:tab w:val="left" w:leader="dot" w:pos="4824"/>
              </w:tabs>
              <w:ind w:right="144"/>
              <w:jc w:val="right"/>
            </w:pPr>
            <w:r w:rsidRPr="00C15130">
              <w:rPr>
                <w:b/>
                <w:bCs/>
                <w:szCs w:val="18"/>
                <w:lang w:val="en-US"/>
              </w:rPr>
              <w:t>50,000</w:t>
            </w:r>
          </w:p>
        </w:tc>
        <w:tc>
          <w:tcPr>
            <w:tcW w:w="1839" w:type="dxa"/>
            <w:tcBorders>
              <w:top w:val="nil"/>
              <w:left w:val="single" w:sz="6" w:space="0" w:color="auto"/>
              <w:bottom w:val="single" w:sz="6" w:space="0" w:color="auto"/>
              <w:right w:val="nil"/>
            </w:tcBorders>
            <w:shd w:val="clear" w:color="auto" w:fill="FFFFFF"/>
            <w:vAlign w:val="bottom"/>
          </w:tcPr>
          <w:p w14:paraId="3E524804" w14:textId="77777777" w:rsidR="006E610B" w:rsidRPr="00C15130" w:rsidRDefault="002D394F" w:rsidP="00094B64">
            <w:pPr>
              <w:shd w:val="clear" w:color="auto" w:fill="FFFFFF"/>
              <w:tabs>
                <w:tab w:val="left" w:leader="dot" w:pos="4824"/>
              </w:tabs>
              <w:ind w:right="144"/>
              <w:jc w:val="right"/>
            </w:pPr>
            <w:r w:rsidRPr="00C15130">
              <w:rPr>
                <w:b/>
                <w:bCs/>
                <w:szCs w:val="18"/>
                <w:lang w:val="en-US"/>
              </w:rPr>
              <w:t>30,000</w:t>
            </w:r>
          </w:p>
        </w:tc>
        <w:tc>
          <w:tcPr>
            <w:tcW w:w="1156" w:type="dxa"/>
            <w:tcBorders>
              <w:top w:val="nil"/>
              <w:left w:val="nil"/>
              <w:bottom w:val="single" w:sz="6" w:space="0" w:color="auto"/>
              <w:right w:val="nil"/>
            </w:tcBorders>
            <w:shd w:val="clear" w:color="auto" w:fill="FFFFFF"/>
            <w:vAlign w:val="bottom"/>
          </w:tcPr>
          <w:p w14:paraId="3E524805" w14:textId="77777777" w:rsidR="006E610B" w:rsidRPr="00C15130" w:rsidRDefault="002D394F" w:rsidP="00094B64">
            <w:pPr>
              <w:shd w:val="clear" w:color="auto" w:fill="FFFFFF"/>
              <w:tabs>
                <w:tab w:val="left" w:leader="dot" w:pos="4824"/>
              </w:tabs>
              <w:ind w:right="144"/>
              <w:jc w:val="right"/>
            </w:pPr>
            <w:r w:rsidRPr="00C15130">
              <w:rPr>
                <w:b/>
                <w:bCs/>
                <w:szCs w:val="18"/>
                <w:lang w:val="en-US"/>
              </w:rPr>
              <w:t>30,000</w:t>
            </w:r>
          </w:p>
        </w:tc>
      </w:tr>
      <w:tr w:rsidR="006E610B" w:rsidRPr="00C15130" w14:paraId="3E52480B" w14:textId="77777777" w:rsidTr="001B09A9">
        <w:trPr>
          <w:trHeight w:val="20"/>
          <w:jc w:val="center"/>
        </w:trPr>
        <w:tc>
          <w:tcPr>
            <w:tcW w:w="4993" w:type="dxa"/>
            <w:tcBorders>
              <w:left w:val="nil"/>
              <w:bottom w:val="nil"/>
              <w:right w:val="nil"/>
            </w:tcBorders>
            <w:shd w:val="clear" w:color="auto" w:fill="FFFFFF"/>
          </w:tcPr>
          <w:p w14:paraId="3E524807" w14:textId="77777777" w:rsidR="006E610B" w:rsidRPr="00C15130" w:rsidRDefault="002D394F" w:rsidP="00094B64">
            <w:pPr>
              <w:shd w:val="clear" w:color="auto" w:fill="FFFFFF"/>
              <w:tabs>
                <w:tab w:val="left" w:leader="dot" w:pos="4824"/>
              </w:tabs>
              <w:spacing w:before="240"/>
              <w:ind w:firstLine="5"/>
              <w:jc w:val="both"/>
            </w:pPr>
            <w:r w:rsidRPr="00C15130">
              <w:rPr>
                <w:smallCaps/>
                <w:szCs w:val="18"/>
                <w:lang w:val="en-US"/>
              </w:rPr>
              <w:t xml:space="preserve">Division </w:t>
            </w:r>
            <w:r w:rsidRPr="00C15130">
              <w:rPr>
                <w:szCs w:val="18"/>
                <w:lang w:val="en-US"/>
              </w:rPr>
              <w:t>186.</w:t>
            </w:r>
            <w:r w:rsidRPr="00C15130">
              <w:rPr>
                <w:rFonts w:eastAsia="Times New Roman"/>
                <w:szCs w:val="18"/>
                <w:lang w:val="en-US"/>
              </w:rPr>
              <w:t>—LAW REFORM COMMISSION</w:t>
            </w:r>
          </w:p>
        </w:tc>
        <w:tc>
          <w:tcPr>
            <w:tcW w:w="1187" w:type="dxa"/>
            <w:tcBorders>
              <w:top w:val="single" w:sz="6" w:space="0" w:color="auto"/>
              <w:left w:val="nil"/>
              <w:bottom w:val="nil"/>
              <w:right w:val="single" w:sz="6" w:space="0" w:color="auto"/>
            </w:tcBorders>
            <w:shd w:val="clear" w:color="auto" w:fill="FFFFFF"/>
            <w:vAlign w:val="bottom"/>
          </w:tcPr>
          <w:p w14:paraId="3E524808" w14:textId="77777777" w:rsidR="006E610B" w:rsidRPr="00C15130" w:rsidRDefault="006E610B" w:rsidP="00094B64">
            <w:pPr>
              <w:shd w:val="clear" w:color="auto" w:fill="FFFFFF"/>
              <w:tabs>
                <w:tab w:val="left" w:leader="dot" w:pos="4824"/>
              </w:tabs>
              <w:ind w:right="144"/>
              <w:jc w:val="right"/>
            </w:pPr>
          </w:p>
        </w:tc>
        <w:tc>
          <w:tcPr>
            <w:tcW w:w="1839" w:type="dxa"/>
            <w:tcBorders>
              <w:top w:val="single" w:sz="6" w:space="0" w:color="auto"/>
              <w:left w:val="single" w:sz="6" w:space="0" w:color="auto"/>
              <w:bottom w:val="nil"/>
              <w:right w:val="nil"/>
            </w:tcBorders>
            <w:shd w:val="clear" w:color="auto" w:fill="FFFFFF"/>
            <w:vAlign w:val="bottom"/>
          </w:tcPr>
          <w:p w14:paraId="3E524809" w14:textId="77777777" w:rsidR="006E610B" w:rsidRPr="00C15130" w:rsidRDefault="006E610B" w:rsidP="00094B64">
            <w:pPr>
              <w:shd w:val="clear" w:color="auto" w:fill="FFFFFF"/>
              <w:tabs>
                <w:tab w:val="left" w:leader="dot" w:pos="4824"/>
              </w:tabs>
              <w:ind w:right="144"/>
              <w:jc w:val="right"/>
            </w:pPr>
          </w:p>
        </w:tc>
        <w:tc>
          <w:tcPr>
            <w:tcW w:w="1156" w:type="dxa"/>
            <w:tcBorders>
              <w:top w:val="single" w:sz="6" w:space="0" w:color="auto"/>
              <w:left w:val="nil"/>
              <w:bottom w:val="nil"/>
              <w:right w:val="nil"/>
            </w:tcBorders>
            <w:shd w:val="clear" w:color="auto" w:fill="FFFFFF"/>
            <w:vAlign w:val="bottom"/>
          </w:tcPr>
          <w:p w14:paraId="3E52480A" w14:textId="77777777" w:rsidR="006E610B" w:rsidRPr="00C15130" w:rsidRDefault="006E610B" w:rsidP="00094B64">
            <w:pPr>
              <w:shd w:val="clear" w:color="auto" w:fill="FFFFFF"/>
              <w:tabs>
                <w:tab w:val="left" w:leader="dot" w:pos="4824"/>
              </w:tabs>
              <w:ind w:right="144"/>
              <w:jc w:val="right"/>
            </w:pPr>
          </w:p>
        </w:tc>
      </w:tr>
      <w:tr w:rsidR="006E610B" w:rsidRPr="00C15130" w14:paraId="3E524810" w14:textId="77777777" w:rsidTr="001B09A9">
        <w:trPr>
          <w:trHeight w:val="20"/>
          <w:jc w:val="center"/>
        </w:trPr>
        <w:tc>
          <w:tcPr>
            <w:tcW w:w="4993" w:type="dxa"/>
            <w:tcBorders>
              <w:top w:val="nil"/>
              <w:left w:val="nil"/>
              <w:right w:val="nil"/>
            </w:tcBorders>
            <w:shd w:val="clear" w:color="auto" w:fill="FFFFFF"/>
          </w:tcPr>
          <w:p w14:paraId="3E52480C" w14:textId="77777777" w:rsidR="006E610B" w:rsidRPr="00C15130" w:rsidRDefault="002D394F" w:rsidP="003F397B">
            <w:pPr>
              <w:shd w:val="clear" w:color="auto" w:fill="FFFFFF"/>
              <w:tabs>
                <w:tab w:val="left" w:leader="dot" w:pos="4824"/>
              </w:tabs>
              <w:ind w:left="576" w:hanging="576"/>
            </w:pPr>
            <w:r w:rsidRPr="00C15130">
              <w:rPr>
                <w:b/>
                <w:bCs/>
                <w:szCs w:val="18"/>
                <w:lang w:val="en-US"/>
              </w:rPr>
              <w:t>1.</w:t>
            </w:r>
            <w:r w:rsidRPr="00C15130">
              <w:rPr>
                <w:rFonts w:eastAsia="Times New Roman"/>
                <w:b/>
                <w:bCs/>
                <w:szCs w:val="18"/>
                <w:lang w:val="en-US"/>
              </w:rPr>
              <w:t xml:space="preserve">—For expenditure under the </w:t>
            </w:r>
            <w:r w:rsidRPr="00C15130">
              <w:rPr>
                <w:rFonts w:eastAsia="Times New Roman"/>
                <w:b/>
                <w:bCs/>
                <w:i/>
                <w:iCs/>
                <w:szCs w:val="18"/>
                <w:lang w:val="en-US"/>
              </w:rPr>
              <w:t xml:space="preserve">Law Reform Commission Act </w:t>
            </w:r>
            <w:r w:rsidRPr="00C15130">
              <w:rPr>
                <w:rFonts w:eastAsia="Times New Roman"/>
                <w:b/>
                <w:bCs/>
                <w:szCs w:val="18"/>
                <w:lang w:val="en-US"/>
              </w:rPr>
              <w:t>1973—Running Expenses</w:t>
            </w:r>
            <w:r w:rsidR="00094B64">
              <w:rPr>
                <w:rFonts w:eastAsia="Times New Roman"/>
                <w:b/>
                <w:bCs/>
                <w:szCs w:val="18"/>
                <w:lang w:val="en-US"/>
              </w:rPr>
              <w:tab/>
            </w:r>
          </w:p>
        </w:tc>
        <w:tc>
          <w:tcPr>
            <w:tcW w:w="1187" w:type="dxa"/>
            <w:tcBorders>
              <w:top w:val="nil"/>
              <w:left w:val="nil"/>
              <w:bottom w:val="single" w:sz="6" w:space="0" w:color="auto"/>
              <w:right w:val="single" w:sz="6" w:space="0" w:color="auto"/>
            </w:tcBorders>
            <w:shd w:val="clear" w:color="auto" w:fill="FFFFFF"/>
            <w:vAlign w:val="bottom"/>
          </w:tcPr>
          <w:p w14:paraId="3E52480D" w14:textId="77777777" w:rsidR="006E610B" w:rsidRPr="00C15130" w:rsidRDefault="002D394F" w:rsidP="00094B64">
            <w:pPr>
              <w:shd w:val="clear" w:color="auto" w:fill="FFFFFF"/>
              <w:tabs>
                <w:tab w:val="left" w:leader="dot" w:pos="4824"/>
              </w:tabs>
              <w:ind w:right="144"/>
              <w:jc w:val="right"/>
            </w:pPr>
            <w:r w:rsidRPr="00C15130">
              <w:rPr>
                <w:b/>
                <w:bCs/>
                <w:szCs w:val="18"/>
                <w:lang w:val="en-US"/>
              </w:rPr>
              <w:t>1,013,600</w:t>
            </w:r>
          </w:p>
        </w:tc>
        <w:tc>
          <w:tcPr>
            <w:tcW w:w="1839" w:type="dxa"/>
            <w:tcBorders>
              <w:top w:val="nil"/>
              <w:left w:val="single" w:sz="6" w:space="0" w:color="auto"/>
              <w:bottom w:val="single" w:sz="6" w:space="0" w:color="auto"/>
              <w:right w:val="nil"/>
            </w:tcBorders>
            <w:shd w:val="clear" w:color="auto" w:fill="FFFFFF"/>
            <w:vAlign w:val="bottom"/>
          </w:tcPr>
          <w:p w14:paraId="3E52480E" w14:textId="77777777" w:rsidR="006E610B" w:rsidRPr="00C15130" w:rsidRDefault="002D394F" w:rsidP="00094B64">
            <w:pPr>
              <w:shd w:val="clear" w:color="auto" w:fill="FFFFFF"/>
              <w:tabs>
                <w:tab w:val="left" w:leader="dot" w:pos="4824"/>
              </w:tabs>
              <w:ind w:right="144"/>
              <w:jc w:val="right"/>
            </w:pPr>
            <w:r w:rsidRPr="00C15130">
              <w:rPr>
                <w:b/>
                <w:bCs/>
                <w:szCs w:val="18"/>
                <w:lang w:val="en-US"/>
              </w:rPr>
              <w:t>906,800</w:t>
            </w:r>
          </w:p>
        </w:tc>
        <w:tc>
          <w:tcPr>
            <w:tcW w:w="1156" w:type="dxa"/>
            <w:tcBorders>
              <w:top w:val="nil"/>
              <w:left w:val="nil"/>
              <w:bottom w:val="single" w:sz="6" w:space="0" w:color="auto"/>
              <w:right w:val="nil"/>
            </w:tcBorders>
            <w:shd w:val="clear" w:color="auto" w:fill="FFFFFF"/>
            <w:vAlign w:val="bottom"/>
          </w:tcPr>
          <w:p w14:paraId="3E52480F" w14:textId="77777777" w:rsidR="006E610B" w:rsidRPr="00C15130" w:rsidRDefault="002D394F" w:rsidP="00094B64">
            <w:pPr>
              <w:shd w:val="clear" w:color="auto" w:fill="FFFFFF"/>
              <w:tabs>
                <w:tab w:val="left" w:leader="dot" w:pos="4824"/>
              </w:tabs>
              <w:ind w:right="144"/>
              <w:jc w:val="right"/>
            </w:pPr>
            <w:r w:rsidRPr="00C15130">
              <w:rPr>
                <w:b/>
                <w:bCs/>
                <w:szCs w:val="18"/>
                <w:lang w:val="en-US"/>
              </w:rPr>
              <w:t>906,800</w:t>
            </w:r>
          </w:p>
        </w:tc>
      </w:tr>
      <w:tr w:rsidR="006E610B" w:rsidRPr="00C15130" w14:paraId="3E524815" w14:textId="77777777" w:rsidTr="001B09A9">
        <w:trPr>
          <w:trHeight w:val="20"/>
          <w:jc w:val="center"/>
        </w:trPr>
        <w:tc>
          <w:tcPr>
            <w:tcW w:w="4993" w:type="dxa"/>
            <w:tcBorders>
              <w:left w:val="nil"/>
              <w:bottom w:val="nil"/>
              <w:right w:val="nil"/>
            </w:tcBorders>
            <w:shd w:val="clear" w:color="auto" w:fill="FFFFFF"/>
          </w:tcPr>
          <w:p w14:paraId="3E524811" w14:textId="77777777" w:rsidR="006E610B" w:rsidRPr="00C15130" w:rsidRDefault="002D394F" w:rsidP="00094B64">
            <w:pPr>
              <w:shd w:val="clear" w:color="auto" w:fill="FFFFFF"/>
              <w:tabs>
                <w:tab w:val="left" w:leader="dot" w:pos="4824"/>
              </w:tabs>
              <w:spacing w:before="240"/>
              <w:ind w:firstLine="5"/>
              <w:jc w:val="both"/>
            </w:pPr>
            <w:r w:rsidRPr="00C15130">
              <w:rPr>
                <w:smallCaps/>
                <w:szCs w:val="18"/>
                <w:lang w:val="en-US"/>
              </w:rPr>
              <w:t xml:space="preserve">Division </w:t>
            </w:r>
            <w:r w:rsidRPr="00C15130">
              <w:rPr>
                <w:szCs w:val="18"/>
                <w:lang w:val="en-US"/>
              </w:rPr>
              <w:t>187.</w:t>
            </w:r>
            <w:r w:rsidRPr="00C15130">
              <w:rPr>
                <w:rFonts w:eastAsia="Times New Roman"/>
                <w:szCs w:val="18"/>
                <w:lang w:val="en-US"/>
              </w:rPr>
              <w:t>—LEGISLATIVE DRAFTING INSTITUTE</w:t>
            </w:r>
          </w:p>
        </w:tc>
        <w:tc>
          <w:tcPr>
            <w:tcW w:w="1187" w:type="dxa"/>
            <w:tcBorders>
              <w:top w:val="single" w:sz="6" w:space="0" w:color="auto"/>
              <w:left w:val="nil"/>
              <w:bottom w:val="nil"/>
              <w:right w:val="single" w:sz="6" w:space="0" w:color="auto"/>
            </w:tcBorders>
            <w:shd w:val="clear" w:color="auto" w:fill="FFFFFF"/>
            <w:vAlign w:val="bottom"/>
          </w:tcPr>
          <w:p w14:paraId="3E524812" w14:textId="77777777" w:rsidR="006E610B" w:rsidRPr="00C15130" w:rsidRDefault="006E610B" w:rsidP="00094B64">
            <w:pPr>
              <w:shd w:val="clear" w:color="auto" w:fill="FFFFFF"/>
              <w:tabs>
                <w:tab w:val="left" w:leader="dot" w:pos="4824"/>
              </w:tabs>
              <w:ind w:right="144"/>
              <w:jc w:val="right"/>
            </w:pPr>
          </w:p>
        </w:tc>
        <w:tc>
          <w:tcPr>
            <w:tcW w:w="1839" w:type="dxa"/>
            <w:tcBorders>
              <w:top w:val="single" w:sz="6" w:space="0" w:color="auto"/>
              <w:left w:val="single" w:sz="6" w:space="0" w:color="auto"/>
              <w:bottom w:val="nil"/>
              <w:right w:val="nil"/>
            </w:tcBorders>
            <w:shd w:val="clear" w:color="auto" w:fill="FFFFFF"/>
            <w:vAlign w:val="bottom"/>
          </w:tcPr>
          <w:p w14:paraId="3E524813" w14:textId="77777777" w:rsidR="006E610B" w:rsidRPr="00C15130" w:rsidRDefault="006E610B" w:rsidP="00094B64">
            <w:pPr>
              <w:shd w:val="clear" w:color="auto" w:fill="FFFFFF"/>
              <w:tabs>
                <w:tab w:val="left" w:leader="dot" w:pos="4824"/>
              </w:tabs>
              <w:ind w:right="144"/>
              <w:jc w:val="right"/>
            </w:pPr>
          </w:p>
        </w:tc>
        <w:tc>
          <w:tcPr>
            <w:tcW w:w="1156" w:type="dxa"/>
            <w:tcBorders>
              <w:top w:val="single" w:sz="6" w:space="0" w:color="auto"/>
              <w:left w:val="nil"/>
              <w:bottom w:val="nil"/>
              <w:right w:val="nil"/>
            </w:tcBorders>
            <w:shd w:val="clear" w:color="auto" w:fill="FFFFFF"/>
            <w:vAlign w:val="bottom"/>
          </w:tcPr>
          <w:p w14:paraId="3E524814" w14:textId="77777777" w:rsidR="006E610B" w:rsidRPr="00C15130" w:rsidRDefault="006E610B" w:rsidP="00094B64">
            <w:pPr>
              <w:shd w:val="clear" w:color="auto" w:fill="FFFFFF"/>
              <w:tabs>
                <w:tab w:val="left" w:leader="dot" w:pos="4824"/>
              </w:tabs>
              <w:ind w:right="144"/>
              <w:jc w:val="right"/>
            </w:pPr>
          </w:p>
        </w:tc>
      </w:tr>
      <w:tr w:rsidR="006E610B" w:rsidRPr="00C15130" w14:paraId="3E52481A" w14:textId="77777777" w:rsidTr="001B09A9">
        <w:trPr>
          <w:trHeight w:val="20"/>
          <w:jc w:val="center"/>
        </w:trPr>
        <w:tc>
          <w:tcPr>
            <w:tcW w:w="4993" w:type="dxa"/>
            <w:tcBorders>
              <w:top w:val="nil"/>
              <w:left w:val="nil"/>
              <w:right w:val="nil"/>
            </w:tcBorders>
            <w:shd w:val="clear" w:color="auto" w:fill="FFFFFF"/>
          </w:tcPr>
          <w:p w14:paraId="3E524816" w14:textId="77777777" w:rsidR="006E610B" w:rsidRPr="00C15130" w:rsidRDefault="002D394F" w:rsidP="003F397B">
            <w:pPr>
              <w:shd w:val="clear" w:color="auto" w:fill="FFFFFF"/>
              <w:tabs>
                <w:tab w:val="left" w:leader="dot" w:pos="4824"/>
              </w:tabs>
              <w:ind w:left="576" w:hanging="576"/>
            </w:pPr>
            <w:r w:rsidRPr="00C15130">
              <w:rPr>
                <w:b/>
                <w:bCs/>
                <w:szCs w:val="18"/>
                <w:lang w:val="en-US"/>
              </w:rPr>
              <w:t>1.</w:t>
            </w:r>
            <w:r w:rsidRPr="00C15130">
              <w:rPr>
                <w:rFonts w:eastAsia="Times New Roman"/>
                <w:b/>
                <w:bCs/>
                <w:szCs w:val="18"/>
                <w:lang w:val="en-US"/>
              </w:rPr>
              <w:t xml:space="preserve">—For expenditure under the </w:t>
            </w:r>
            <w:r w:rsidRPr="00C15130">
              <w:rPr>
                <w:rFonts w:eastAsia="Times New Roman"/>
                <w:b/>
                <w:bCs/>
                <w:i/>
                <w:iCs/>
                <w:szCs w:val="18"/>
                <w:lang w:val="en-US"/>
              </w:rPr>
              <w:t xml:space="preserve">Legislative Drafting Institute Act </w:t>
            </w:r>
            <w:r w:rsidRPr="00C15130">
              <w:rPr>
                <w:rFonts w:eastAsia="Times New Roman"/>
                <w:b/>
                <w:bCs/>
                <w:szCs w:val="18"/>
                <w:lang w:val="en-US"/>
              </w:rPr>
              <w:t>1974—Running Expenses</w:t>
            </w:r>
            <w:r w:rsidR="00094B64">
              <w:rPr>
                <w:rFonts w:eastAsia="Times New Roman"/>
                <w:b/>
                <w:bCs/>
                <w:szCs w:val="18"/>
                <w:lang w:val="en-US"/>
              </w:rPr>
              <w:tab/>
            </w:r>
          </w:p>
        </w:tc>
        <w:tc>
          <w:tcPr>
            <w:tcW w:w="1187" w:type="dxa"/>
            <w:tcBorders>
              <w:top w:val="nil"/>
              <w:left w:val="nil"/>
              <w:bottom w:val="single" w:sz="6" w:space="0" w:color="auto"/>
              <w:right w:val="single" w:sz="6" w:space="0" w:color="auto"/>
            </w:tcBorders>
            <w:shd w:val="clear" w:color="auto" w:fill="FFFFFF"/>
            <w:vAlign w:val="bottom"/>
          </w:tcPr>
          <w:p w14:paraId="3E524817" w14:textId="77777777" w:rsidR="006E610B" w:rsidRPr="00C15130" w:rsidRDefault="002D394F" w:rsidP="00094B64">
            <w:pPr>
              <w:shd w:val="clear" w:color="auto" w:fill="FFFFFF"/>
              <w:tabs>
                <w:tab w:val="left" w:leader="dot" w:pos="4824"/>
              </w:tabs>
              <w:ind w:right="144"/>
              <w:jc w:val="right"/>
            </w:pPr>
            <w:r w:rsidRPr="00C15130">
              <w:rPr>
                <w:b/>
                <w:bCs/>
                <w:szCs w:val="18"/>
                <w:lang w:val="en-US"/>
              </w:rPr>
              <w:t>104,700</w:t>
            </w:r>
          </w:p>
        </w:tc>
        <w:tc>
          <w:tcPr>
            <w:tcW w:w="1839" w:type="dxa"/>
            <w:tcBorders>
              <w:top w:val="nil"/>
              <w:left w:val="single" w:sz="6" w:space="0" w:color="auto"/>
              <w:bottom w:val="single" w:sz="6" w:space="0" w:color="auto"/>
              <w:right w:val="nil"/>
            </w:tcBorders>
            <w:shd w:val="clear" w:color="auto" w:fill="FFFFFF"/>
            <w:vAlign w:val="bottom"/>
          </w:tcPr>
          <w:p w14:paraId="3E524818" w14:textId="77777777" w:rsidR="006E610B" w:rsidRPr="00C15130" w:rsidRDefault="002D394F" w:rsidP="00094B64">
            <w:pPr>
              <w:shd w:val="clear" w:color="auto" w:fill="FFFFFF"/>
              <w:tabs>
                <w:tab w:val="left" w:leader="dot" w:pos="4824"/>
              </w:tabs>
              <w:ind w:right="144"/>
              <w:jc w:val="right"/>
            </w:pPr>
            <w:r w:rsidRPr="00C15130">
              <w:rPr>
                <w:b/>
                <w:bCs/>
                <w:szCs w:val="18"/>
                <w:lang w:val="en-US"/>
              </w:rPr>
              <w:t>104,800</w:t>
            </w:r>
          </w:p>
        </w:tc>
        <w:tc>
          <w:tcPr>
            <w:tcW w:w="1156" w:type="dxa"/>
            <w:tcBorders>
              <w:top w:val="nil"/>
              <w:left w:val="nil"/>
              <w:bottom w:val="single" w:sz="6" w:space="0" w:color="auto"/>
              <w:right w:val="nil"/>
            </w:tcBorders>
            <w:shd w:val="clear" w:color="auto" w:fill="FFFFFF"/>
            <w:vAlign w:val="bottom"/>
          </w:tcPr>
          <w:p w14:paraId="3E524819" w14:textId="77777777" w:rsidR="006E610B" w:rsidRPr="00C15130" w:rsidRDefault="002D394F" w:rsidP="00094B64">
            <w:pPr>
              <w:shd w:val="clear" w:color="auto" w:fill="FFFFFF"/>
              <w:tabs>
                <w:tab w:val="left" w:leader="dot" w:pos="4824"/>
              </w:tabs>
              <w:ind w:right="144"/>
              <w:jc w:val="right"/>
            </w:pPr>
            <w:r w:rsidRPr="00C15130">
              <w:rPr>
                <w:b/>
                <w:bCs/>
                <w:szCs w:val="18"/>
                <w:lang w:val="en-US"/>
              </w:rPr>
              <w:t>104,800</w:t>
            </w:r>
          </w:p>
        </w:tc>
      </w:tr>
      <w:tr w:rsidR="006E610B" w:rsidRPr="00C15130" w14:paraId="3E52481F" w14:textId="77777777" w:rsidTr="001B09A9">
        <w:trPr>
          <w:trHeight w:val="20"/>
          <w:jc w:val="center"/>
        </w:trPr>
        <w:tc>
          <w:tcPr>
            <w:tcW w:w="4993" w:type="dxa"/>
            <w:tcBorders>
              <w:left w:val="nil"/>
              <w:right w:val="nil"/>
            </w:tcBorders>
            <w:shd w:val="clear" w:color="auto" w:fill="FFFFFF"/>
          </w:tcPr>
          <w:p w14:paraId="3E52481B" w14:textId="06D55994" w:rsidR="006E610B" w:rsidRPr="00C15130" w:rsidRDefault="002D394F" w:rsidP="003F397B">
            <w:pPr>
              <w:shd w:val="clear" w:color="auto" w:fill="FFFFFF"/>
              <w:tabs>
                <w:tab w:val="left" w:leader="dot" w:pos="4824"/>
              </w:tabs>
              <w:spacing w:before="240"/>
              <w:ind w:firstLine="5"/>
            </w:pPr>
            <w:r w:rsidRPr="00C15130">
              <w:rPr>
                <w:smallCaps/>
                <w:szCs w:val="18"/>
                <w:lang w:val="en-US"/>
              </w:rPr>
              <w:t xml:space="preserve">Division </w:t>
            </w:r>
            <w:r w:rsidRPr="00C15130">
              <w:rPr>
                <w:szCs w:val="18"/>
                <w:lang w:val="en-US"/>
              </w:rPr>
              <w:t>188.</w:t>
            </w:r>
            <w:r w:rsidRPr="00C15130">
              <w:rPr>
                <w:rFonts w:eastAsia="Times New Roman"/>
                <w:szCs w:val="18"/>
                <w:lang w:val="en-US"/>
              </w:rPr>
              <w:t>—AUSTRALIAN SECURITY INTELLIGENCE ORGANIZATION</w:t>
            </w:r>
            <w:r w:rsidR="00822583">
              <w:rPr>
                <w:szCs w:val="18"/>
                <w:lang w:val="en-US"/>
              </w:rPr>
              <w:tab/>
            </w:r>
          </w:p>
        </w:tc>
        <w:tc>
          <w:tcPr>
            <w:tcW w:w="1187" w:type="dxa"/>
            <w:tcBorders>
              <w:top w:val="single" w:sz="6" w:space="0" w:color="auto"/>
              <w:left w:val="nil"/>
              <w:bottom w:val="single" w:sz="6" w:space="0" w:color="auto"/>
              <w:right w:val="single" w:sz="6" w:space="0" w:color="auto"/>
            </w:tcBorders>
            <w:shd w:val="clear" w:color="auto" w:fill="FFFFFF"/>
            <w:vAlign w:val="bottom"/>
          </w:tcPr>
          <w:p w14:paraId="3E52481C" w14:textId="77777777" w:rsidR="006E610B" w:rsidRPr="00C15130" w:rsidRDefault="002D394F" w:rsidP="00094B64">
            <w:pPr>
              <w:shd w:val="clear" w:color="auto" w:fill="FFFFFF"/>
              <w:tabs>
                <w:tab w:val="left" w:leader="dot" w:pos="4824"/>
              </w:tabs>
              <w:ind w:right="144"/>
              <w:jc w:val="right"/>
            </w:pPr>
            <w:r w:rsidRPr="00C15130">
              <w:rPr>
                <w:b/>
                <w:bCs/>
                <w:szCs w:val="18"/>
                <w:lang w:val="en-US"/>
              </w:rPr>
              <w:t>17,035,000</w:t>
            </w:r>
          </w:p>
        </w:tc>
        <w:tc>
          <w:tcPr>
            <w:tcW w:w="1839" w:type="dxa"/>
            <w:tcBorders>
              <w:top w:val="single" w:sz="6" w:space="0" w:color="auto"/>
              <w:left w:val="single" w:sz="6" w:space="0" w:color="auto"/>
              <w:bottom w:val="single" w:sz="6" w:space="0" w:color="auto"/>
              <w:right w:val="nil"/>
            </w:tcBorders>
            <w:shd w:val="clear" w:color="auto" w:fill="FFFFFF"/>
            <w:vAlign w:val="bottom"/>
          </w:tcPr>
          <w:p w14:paraId="3E52481D" w14:textId="77777777" w:rsidR="006E610B" w:rsidRPr="00C15130" w:rsidRDefault="002D394F" w:rsidP="00094B64">
            <w:pPr>
              <w:shd w:val="clear" w:color="auto" w:fill="FFFFFF"/>
              <w:tabs>
                <w:tab w:val="left" w:leader="dot" w:pos="4824"/>
              </w:tabs>
              <w:ind w:right="144"/>
              <w:jc w:val="right"/>
            </w:pPr>
            <w:r w:rsidRPr="00C15130">
              <w:rPr>
                <w:b/>
                <w:bCs/>
                <w:szCs w:val="18"/>
                <w:lang w:val="en-US"/>
              </w:rPr>
              <w:t>14,528,000</w:t>
            </w:r>
          </w:p>
        </w:tc>
        <w:tc>
          <w:tcPr>
            <w:tcW w:w="1156" w:type="dxa"/>
            <w:tcBorders>
              <w:top w:val="single" w:sz="6" w:space="0" w:color="auto"/>
              <w:left w:val="nil"/>
              <w:bottom w:val="single" w:sz="6" w:space="0" w:color="auto"/>
              <w:right w:val="nil"/>
            </w:tcBorders>
            <w:shd w:val="clear" w:color="auto" w:fill="FFFFFF"/>
            <w:vAlign w:val="bottom"/>
          </w:tcPr>
          <w:p w14:paraId="3E52481E" w14:textId="77777777" w:rsidR="006E610B" w:rsidRPr="00C15130" w:rsidRDefault="002D394F" w:rsidP="00094B64">
            <w:pPr>
              <w:shd w:val="clear" w:color="auto" w:fill="FFFFFF"/>
              <w:tabs>
                <w:tab w:val="left" w:leader="dot" w:pos="4824"/>
              </w:tabs>
              <w:ind w:right="144"/>
              <w:jc w:val="right"/>
            </w:pPr>
            <w:r w:rsidRPr="00C15130">
              <w:rPr>
                <w:b/>
                <w:bCs/>
                <w:szCs w:val="18"/>
                <w:lang w:val="en-US"/>
              </w:rPr>
              <w:t>14,499,039</w:t>
            </w:r>
          </w:p>
        </w:tc>
      </w:tr>
      <w:tr w:rsidR="006E610B" w:rsidRPr="00C15130" w14:paraId="3E524824" w14:textId="77777777" w:rsidTr="001B09A9">
        <w:trPr>
          <w:trHeight w:val="20"/>
          <w:jc w:val="center"/>
        </w:trPr>
        <w:tc>
          <w:tcPr>
            <w:tcW w:w="4993" w:type="dxa"/>
            <w:tcBorders>
              <w:left w:val="nil"/>
              <w:bottom w:val="nil"/>
              <w:right w:val="nil"/>
            </w:tcBorders>
            <w:shd w:val="clear" w:color="auto" w:fill="FFFFFF"/>
          </w:tcPr>
          <w:p w14:paraId="3E524820" w14:textId="77777777" w:rsidR="006E610B" w:rsidRPr="00C15130" w:rsidRDefault="002D394F" w:rsidP="00094B64">
            <w:pPr>
              <w:shd w:val="clear" w:color="auto" w:fill="FFFFFF"/>
              <w:tabs>
                <w:tab w:val="left" w:leader="dot" w:pos="4824"/>
              </w:tabs>
              <w:spacing w:before="240"/>
              <w:ind w:firstLine="5"/>
              <w:jc w:val="both"/>
            </w:pPr>
            <w:r w:rsidRPr="00C15130">
              <w:rPr>
                <w:smallCaps/>
                <w:szCs w:val="18"/>
                <w:lang w:val="en-US"/>
              </w:rPr>
              <w:t xml:space="preserve">Division </w:t>
            </w:r>
            <w:r w:rsidRPr="00C15130">
              <w:rPr>
                <w:szCs w:val="18"/>
                <w:lang w:val="en-US"/>
              </w:rPr>
              <w:t>189.</w:t>
            </w:r>
            <w:r w:rsidRPr="00C15130">
              <w:rPr>
                <w:rFonts w:eastAsia="Times New Roman"/>
                <w:szCs w:val="18"/>
                <w:lang w:val="en-US"/>
              </w:rPr>
              <w:t>—HIGH COURT OF AUSTRALIA</w:t>
            </w:r>
          </w:p>
        </w:tc>
        <w:tc>
          <w:tcPr>
            <w:tcW w:w="1187" w:type="dxa"/>
            <w:tcBorders>
              <w:top w:val="single" w:sz="6" w:space="0" w:color="auto"/>
              <w:left w:val="nil"/>
              <w:bottom w:val="nil"/>
              <w:right w:val="single" w:sz="6" w:space="0" w:color="auto"/>
            </w:tcBorders>
            <w:shd w:val="clear" w:color="auto" w:fill="FFFFFF"/>
            <w:vAlign w:val="bottom"/>
          </w:tcPr>
          <w:p w14:paraId="3E524821" w14:textId="77777777" w:rsidR="006E610B" w:rsidRPr="00C15130" w:rsidRDefault="006E610B" w:rsidP="00094B64">
            <w:pPr>
              <w:shd w:val="clear" w:color="auto" w:fill="FFFFFF"/>
              <w:tabs>
                <w:tab w:val="left" w:leader="dot" w:pos="4824"/>
              </w:tabs>
              <w:ind w:right="144"/>
              <w:jc w:val="right"/>
            </w:pPr>
          </w:p>
        </w:tc>
        <w:tc>
          <w:tcPr>
            <w:tcW w:w="1839" w:type="dxa"/>
            <w:tcBorders>
              <w:top w:val="single" w:sz="6" w:space="0" w:color="auto"/>
              <w:left w:val="single" w:sz="6" w:space="0" w:color="auto"/>
              <w:bottom w:val="nil"/>
              <w:right w:val="nil"/>
            </w:tcBorders>
            <w:shd w:val="clear" w:color="auto" w:fill="FFFFFF"/>
            <w:vAlign w:val="bottom"/>
          </w:tcPr>
          <w:p w14:paraId="3E524822" w14:textId="77777777" w:rsidR="006E610B" w:rsidRPr="00C15130" w:rsidRDefault="006E610B" w:rsidP="00094B64">
            <w:pPr>
              <w:shd w:val="clear" w:color="auto" w:fill="FFFFFF"/>
              <w:tabs>
                <w:tab w:val="left" w:leader="dot" w:pos="4824"/>
              </w:tabs>
              <w:ind w:right="144"/>
              <w:jc w:val="right"/>
            </w:pPr>
          </w:p>
        </w:tc>
        <w:tc>
          <w:tcPr>
            <w:tcW w:w="1156" w:type="dxa"/>
            <w:tcBorders>
              <w:top w:val="single" w:sz="6" w:space="0" w:color="auto"/>
              <w:left w:val="nil"/>
              <w:bottom w:val="nil"/>
              <w:right w:val="nil"/>
            </w:tcBorders>
            <w:shd w:val="clear" w:color="auto" w:fill="FFFFFF"/>
            <w:vAlign w:val="bottom"/>
          </w:tcPr>
          <w:p w14:paraId="3E524823" w14:textId="77777777" w:rsidR="006E610B" w:rsidRPr="00C15130" w:rsidRDefault="006E610B" w:rsidP="00094B64">
            <w:pPr>
              <w:shd w:val="clear" w:color="auto" w:fill="FFFFFF"/>
              <w:tabs>
                <w:tab w:val="left" w:leader="dot" w:pos="4824"/>
              </w:tabs>
              <w:ind w:right="144"/>
              <w:jc w:val="right"/>
            </w:pPr>
          </w:p>
        </w:tc>
      </w:tr>
      <w:tr w:rsidR="006E610B" w:rsidRPr="00C15130" w14:paraId="3E524829" w14:textId="77777777" w:rsidTr="001B09A9">
        <w:trPr>
          <w:trHeight w:val="20"/>
          <w:jc w:val="center"/>
        </w:trPr>
        <w:tc>
          <w:tcPr>
            <w:tcW w:w="4993" w:type="dxa"/>
            <w:tcBorders>
              <w:top w:val="nil"/>
              <w:left w:val="nil"/>
              <w:right w:val="nil"/>
            </w:tcBorders>
            <w:shd w:val="clear" w:color="auto" w:fill="FFFFFF"/>
          </w:tcPr>
          <w:p w14:paraId="3E524825" w14:textId="77777777" w:rsidR="006E610B" w:rsidRPr="00C15130" w:rsidRDefault="002D394F" w:rsidP="003F397B">
            <w:pPr>
              <w:shd w:val="clear" w:color="auto" w:fill="FFFFFF"/>
              <w:tabs>
                <w:tab w:val="left" w:leader="dot" w:pos="4824"/>
              </w:tabs>
              <w:ind w:left="576" w:hanging="576"/>
            </w:pPr>
            <w:r w:rsidRPr="00C15130">
              <w:rPr>
                <w:b/>
                <w:bCs/>
                <w:szCs w:val="18"/>
                <w:lang w:val="en-US"/>
              </w:rPr>
              <w:t>1.</w:t>
            </w:r>
            <w:r w:rsidRPr="00C15130">
              <w:rPr>
                <w:rFonts w:eastAsia="Times New Roman"/>
                <w:b/>
                <w:bCs/>
                <w:szCs w:val="18"/>
                <w:lang w:val="en-US"/>
              </w:rPr>
              <w:t xml:space="preserve">—For expenditure under the </w:t>
            </w:r>
            <w:r w:rsidRPr="00C15130">
              <w:rPr>
                <w:rFonts w:eastAsia="Times New Roman"/>
                <w:b/>
                <w:bCs/>
                <w:i/>
                <w:iCs/>
                <w:szCs w:val="18"/>
                <w:lang w:val="en-US"/>
              </w:rPr>
              <w:t xml:space="preserve">High Court of Australia Act </w:t>
            </w:r>
            <w:r w:rsidRPr="00C15130">
              <w:rPr>
                <w:rFonts w:eastAsia="Times New Roman"/>
                <w:b/>
                <w:bCs/>
                <w:szCs w:val="18"/>
                <w:lang w:val="en-US"/>
              </w:rPr>
              <w:t>1979—Running expenses</w:t>
            </w:r>
            <w:r w:rsidR="00094B64">
              <w:rPr>
                <w:rFonts w:eastAsia="Times New Roman"/>
                <w:b/>
                <w:bCs/>
                <w:szCs w:val="18"/>
                <w:lang w:val="en-US"/>
              </w:rPr>
              <w:tab/>
            </w:r>
          </w:p>
        </w:tc>
        <w:tc>
          <w:tcPr>
            <w:tcW w:w="1187" w:type="dxa"/>
            <w:tcBorders>
              <w:top w:val="nil"/>
              <w:left w:val="nil"/>
              <w:bottom w:val="single" w:sz="6" w:space="0" w:color="auto"/>
              <w:right w:val="single" w:sz="6" w:space="0" w:color="auto"/>
            </w:tcBorders>
            <w:shd w:val="clear" w:color="auto" w:fill="FFFFFF"/>
            <w:vAlign w:val="bottom"/>
          </w:tcPr>
          <w:p w14:paraId="3E524826" w14:textId="77777777" w:rsidR="006E610B" w:rsidRPr="00C15130" w:rsidRDefault="002D394F" w:rsidP="00094B64">
            <w:pPr>
              <w:shd w:val="clear" w:color="auto" w:fill="FFFFFF"/>
              <w:tabs>
                <w:tab w:val="left" w:leader="dot" w:pos="4824"/>
              </w:tabs>
              <w:ind w:right="144"/>
              <w:jc w:val="right"/>
            </w:pPr>
            <w:r w:rsidRPr="00C15130">
              <w:rPr>
                <w:b/>
                <w:bCs/>
                <w:szCs w:val="18"/>
                <w:lang w:val="en-US"/>
              </w:rPr>
              <w:t>2,873,000</w:t>
            </w:r>
          </w:p>
        </w:tc>
        <w:tc>
          <w:tcPr>
            <w:tcW w:w="1839" w:type="dxa"/>
            <w:tcBorders>
              <w:top w:val="nil"/>
              <w:left w:val="single" w:sz="6" w:space="0" w:color="auto"/>
              <w:bottom w:val="single" w:sz="6" w:space="0" w:color="auto"/>
              <w:right w:val="nil"/>
            </w:tcBorders>
            <w:shd w:val="clear" w:color="auto" w:fill="FFFFFF"/>
            <w:vAlign w:val="bottom"/>
          </w:tcPr>
          <w:p w14:paraId="3E524827" w14:textId="77777777" w:rsidR="006E610B" w:rsidRPr="00C15130" w:rsidRDefault="002D394F" w:rsidP="00094B64">
            <w:pPr>
              <w:shd w:val="clear" w:color="auto" w:fill="FFFFFF"/>
              <w:tabs>
                <w:tab w:val="left" w:leader="dot" w:pos="4824"/>
              </w:tabs>
              <w:ind w:right="144"/>
              <w:jc w:val="right"/>
            </w:pPr>
            <w:r w:rsidRPr="00C15130">
              <w:rPr>
                <w:b/>
                <w:bCs/>
                <w:szCs w:val="18"/>
                <w:lang w:val="en-US"/>
              </w:rPr>
              <w:t>2,040,900</w:t>
            </w:r>
          </w:p>
        </w:tc>
        <w:tc>
          <w:tcPr>
            <w:tcW w:w="1156" w:type="dxa"/>
            <w:tcBorders>
              <w:top w:val="nil"/>
              <w:left w:val="nil"/>
              <w:bottom w:val="single" w:sz="6" w:space="0" w:color="auto"/>
              <w:right w:val="nil"/>
            </w:tcBorders>
            <w:shd w:val="clear" w:color="auto" w:fill="FFFFFF"/>
            <w:vAlign w:val="bottom"/>
          </w:tcPr>
          <w:p w14:paraId="3E524828" w14:textId="77777777" w:rsidR="006E610B" w:rsidRPr="00C15130" w:rsidRDefault="002D394F" w:rsidP="00094B64">
            <w:pPr>
              <w:shd w:val="clear" w:color="auto" w:fill="FFFFFF"/>
              <w:tabs>
                <w:tab w:val="left" w:leader="dot" w:pos="4824"/>
              </w:tabs>
              <w:ind w:right="144"/>
              <w:jc w:val="right"/>
            </w:pPr>
            <w:r w:rsidRPr="00C15130">
              <w:rPr>
                <w:b/>
                <w:bCs/>
                <w:szCs w:val="18"/>
                <w:lang w:val="en-US"/>
              </w:rPr>
              <w:t>1,694,755</w:t>
            </w:r>
          </w:p>
        </w:tc>
      </w:tr>
      <w:tr w:rsidR="006E610B" w:rsidRPr="00C15130" w14:paraId="3E52482E" w14:textId="77777777" w:rsidTr="001B09A9">
        <w:trPr>
          <w:trHeight w:val="20"/>
          <w:jc w:val="center"/>
        </w:trPr>
        <w:tc>
          <w:tcPr>
            <w:tcW w:w="4993" w:type="dxa"/>
            <w:tcBorders>
              <w:left w:val="nil"/>
              <w:bottom w:val="nil"/>
              <w:right w:val="nil"/>
            </w:tcBorders>
            <w:shd w:val="clear" w:color="auto" w:fill="FFFFFF"/>
          </w:tcPr>
          <w:p w14:paraId="3E52482A" w14:textId="77777777" w:rsidR="006E610B" w:rsidRPr="00C15130" w:rsidRDefault="002D394F" w:rsidP="003F397B">
            <w:pPr>
              <w:shd w:val="clear" w:color="auto" w:fill="FFFFFF"/>
              <w:tabs>
                <w:tab w:val="left" w:leader="dot" w:pos="4824"/>
              </w:tabs>
              <w:spacing w:before="240"/>
              <w:ind w:firstLine="5"/>
            </w:pPr>
            <w:r w:rsidRPr="00C15130">
              <w:rPr>
                <w:smallCaps/>
                <w:szCs w:val="18"/>
                <w:lang w:val="en-US"/>
              </w:rPr>
              <w:t xml:space="preserve">Division </w:t>
            </w:r>
            <w:r w:rsidRPr="00C15130">
              <w:rPr>
                <w:szCs w:val="18"/>
                <w:lang w:val="en-US"/>
              </w:rPr>
              <w:t>190.</w:t>
            </w:r>
            <w:r w:rsidRPr="00C15130">
              <w:rPr>
                <w:rFonts w:eastAsia="Times New Roman"/>
                <w:szCs w:val="18"/>
                <w:lang w:val="en-US"/>
              </w:rPr>
              <w:t>—OFFICE OF PARLIAMENTARY COUNSEL</w:t>
            </w:r>
          </w:p>
        </w:tc>
        <w:tc>
          <w:tcPr>
            <w:tcW w:w="1187" w:type="dxa"/>
            <w:tcBorders>
              <w:top w:val="single" w:sz="6" w:space="0" w:color="auto"/>
              <w:left w:val="nil"/>
              <w:bottom w:val="nil"/>
              <w:right w:val="single" w:sz="6" w:space="0" w:color="auto"/>
            </w:tcBorders>
            <w:shd w:val="clear" w:color="auto" w:fill="FFFFFF"/>
            <w:vAlign w:val="bottom"/>
          </w:tcPr>
          <w:p w14:paraId="3E52482B" w14:textId="77777777" w:rsidR="006E610B" w:rsidRPr="00C15130" w:rsidRDefault="006E610B" w:rsidP="00094B64">
            <w:pPr>
              <w:shd w:val="clear" w:color="auto" w:fill="FFFFFF"/>
              <w:tabs>
                <w:tab w:val="left" w:leader="dot" w:pos="4824"/>
              </w:tabs>
              <w:ind w:right="144"/>
              <w:jc w:val="right"/>
            </w:pPr>
          </w:p>
        </w:tc>
        <w:tc>
          <w:tcPr>
            <w:tcW w:w="1839" w:type="dxa"/>
            <w:tcBorders>
              <w:top w:val="single" w:sz="6" w:space="0" w:color="auto"/>
              <w:left w:val="single" w:sz="6" w:space="0" w:color="auto"/>
              <w:bottom w:val="nil"/>
              <w:right w:val="nil"/>
            </w:tcBorders>
            <w:shd w:val="clear" w:color="auto" w:fill="FFFFFF"/>
            <w:vAlign w:val="bottom"/>
          </w:tcPr>
          <w:p w14:paraId="3E52482C" w14:textId="77777777" w:rsidR="006E610B" w:rsidRPr="00C15130" w:rsidRDefault="006E610B" w:rsidP="00094B64">
            <w:pPr>
              <w:shd w:val="clear" w:color="auto" w:fill="FFFFFF"/>
              <w:tabs>
                <w:tab w:val="left" w:leader="dot" w:pos="4824"/>
              </w:tabs>
              <w:ind w:right="144"/>
              <w:jc w:val="right"/>
            </w:pPr>
          </w:p>
        </w:tc>
        <w:tc>
          <w:tcPr>
            <w:tcW w:w="1156" w:type="dxa"/>
            <w:tcBorders>
              <w:top w:val="single" w:sz="6" w:space="0" w:color="auto"/>
              <w:left w:val="nil"/>
              <w:bottom w:val="nil"/>
              <w:right w:val="nil"/>
            </w:tcBorders>
            <w:shd w:val="clear" w:color="auto" w:fill="FFFFFF"/>
            <w:vAlign w:val="bottom"/>
          </w:tcPr>
          <w:p w14:paraId="3E52482D" w14:textId="77777777" w:rsidR="006E610B" w:rsidRPr="00C15130" w:rsidRDefault="006E610B" w:rsidP="00094B64">
            <w:pPr>
              <w:shd w:val="clear" w:color="auto" w:fill="FFFFFF"/>
              <w:tabs>
                <w:tab w:val="left" w:leader="dot" w:pos="4824"/>
              </w:tabs>
              <w:ind w:right="144"/>
              <w:jc w:val="right"/>
            </w:pPr>
          </w:p>
        </w:tc>
      </w:tr>
      <w:tr w:rsidR="006E610B" w:rsidRPr="00C15130" w14:paraId="3E524833" w14:textId="77777777" w:rsidTr="001B09A9">
        <w:trPr>
          <w:trHeight w:val="20"/>
          <w:jc w:val="center"/>
        </w:trPr>
        <w:tc>
          <w:tcPr>
            <w:tcW w:w="4993" w:type="dxa"/>
            <w:tcBorders>
              <w:top w:val="nil"/>
              <w:left w:val="nil"/>
              <w:bottom w:val="nil"/>
              <w:right w:val="nil"/>
            </w:tcBorders>
            <w:shd w:val="clear" w:color="auto" w:fill="FFFFFF"/>
          </w:tcPr>
          <w:p w14:paraId="3E52482F" w14:textId="77777777" w:rsidR="006E610B" w:rsidRPr="00C15130" w:rsidRDefault="002D394F" w:rsidP="00926B6E">
            <w:pPr>
              <w:shd w:val="clear" w:color="auto" w:fill="FFFFFF"/>
              <w:tabs>
                <w:tab w:val="left" w:leader="dot" w:pos="4824"/>
              </w:tabs>
              <w:jc w:val="both"/>
            </w:pPr>
            <w:r w:rsidRPr="00C15130">
              <w:rPr>
                <w:b/>
                <w:bCs/>
                <w:szCs w:val="18"/>
                <w:lang w:val="en-US"/>
              </w:rPr>
              <w:t>1.</w:t>
            </w:r>
            <w:r w:rsidRPr="00C15130">
              <w:rPr>
                <w:rFonts w:eastAsia="Times New Roman"/>
                <w:b/>
                <w:bCs/>
                <w:szCs w:val="18"/>
                <w:lang w:val="en-US"/>
              </w:rPr>
              <w:t>—Salaries and Payments in the nature of Salary—</w:t>
            </w:r>
          </w:p>
        </w:tc>
        <w:tc>
          <w:tcPr>
            <w:tcW w:w="1187" w:type="dxa"/>
            <w:tcBorders>
              <w:top w:val="nil"/>
              <w:left w:val="nil"/>
              <w:bottom w:val="nil"/>
              <w:right w:val="single" w:sz="6" w:space="0" w:color="auto"/>
            </w:tcBorders>
            <w:shd w:val="clear" w:color="auto" w:fill="FFFFFF"/>
            <w:vAlign w:val="bottom"/>
          </w:tcPr>
          <w:p w14:paraId="3E524830" w14:textId="77777777" w:rsidR="006E610B" w:rsidRPr="00C15130" w:rsidRDefault="006E610B" w:rsidP="00094B64">
            <w:pPr>
              <w:shd w:val="clear" w:color="auto" w:fill="FFFFFF"/>
              <w:tabs>
                <w:tab w:val="left" w:leader="dot" w:pos="4824"/>
              </w:tabs>
              <w:ind w:right="144"/>
              <w:jc w:val="right"/>
            </w:pPr>
          </w:p>
        </w:tc>
        <w:tc>
          <w:tcPr>
            <w:tcW w:w="1839" w:type="dxa"/>
            <w:tcBorders>
              <w:top w:val="nil"/>
              <w:left w:val="single" w:sz="6" w:space="0" w:color="auto"/>
              <w:bottom w:val="nil"/>
              <w:right w:val="nil"/>
            </w:tcBorders>
            <w:shd w:val="clear" w:color="auto" w:fill="FFFFFF"/>
            <w:vAlign w:val="bottom"/>
          </w:tcPr>
          <w:p w14:paraId="3E524831" w14:textId="77777777" w:rsidR="006E610B" w:rsidRPr="00C15130" w:rsidRDefault="006E610B" w:rsidP="00094B64">
            <w:pPr>
              <w:shd w:val="clear" w:color="auto" w:fill="FFFFFF"/>
              <w:tabs>
                <w:tab w:val="left" w:leader="dot" w:pos="4824"/>
              </w:tabs>
              <w:ind w:right="144"/>
              <w:jc w:val="right"/>
            </w:pPr>
          </w:p>
        </w:tc>
        <w:tc>
          <w:tcPr>
            <w:tcW w:w="1156" w:type="dxa"/>
            <w:tcBorders>
              <w:top w:val="nil"/>
              <w:left w:val="nil"/>
              <w:bottom w:val="nil"/>
              <w:right w:val="nil"/>
            </w:tcBorders>
            <w:shd w:val="clear" w:color="auto" w:fill="FFFFFF"/>
            <w:vAlign w:val="bottom"/>
          </w:tcPr>
          <w:p w14:paraId="3E524832" w14:textId="77777777" w:rsidR="006E610B" w:rsidRPr="00C15130" w:rsidRDefault="006E610B" w:rsidP="00094B64">
            <w:pPr>
              <w:shd w:val="clear" w:color="auto" w:fill="FFFFFF"/>
              <w:tabs>
                <w:tab w:val="left" w:leader="dot" w:pos="4824"/>
              </w:tabs>
              <w:ind w:right="144"/>
              <w:jc w:val="right"/>
            </w:pPr>
          </w:p>
        </w:tc>
      </w:tr>
      <w:tr w:rsidR="006E610B" w:rsidRPr="00C15130" w14:paraId="3E524838" w14:textId="77777777" w:rsidTr="001B09A9">
        <w:trPr>
          <w:trHeight w:val="20"/>
          <w:jc w:val="center"/>
        </w:trPr>
        <w:tc>
          <w:tcPr>
            <w:tcW w:w="4993" w:type="dxa"/>
            <w:tcBorders>
              <w:top w:val="nil"/>
              <w:left w:val="nil"/>
              <w:bottom w:val="nil"/>
              <w:right w:val="nil"/>
            </w:tcBorders>
            <w:shd w:val="clear" w:color="auto" w:fill="FFFFFF"/>
          </w:tcPr>
          <w:p w14:paraId="3E524834" w14:textId="77777777" w:rsidR="006E610B" w:rsidRPr="00C15130" w:rsidRDefault="002D394F" w:rsidP="003C1BCD">
            <w:pPr>
              <w:shd w:val="clear" w:color="auto" w:fill="FFFFFF"/>
              <w:tabs>
                <w:tab w:val="left" w:leader="dot" w:pos="4824"/>
              </w:tabs>
              <w:ind w:left="101"/>
              <w:jc w:val="both"/>
            </w:pPr>
            <w:r w:rsidRPr="00C15130">
              <w:rPr>
                <w:szCs w:val="18"/>
                <w:lang w:val="en-US"/>
              </w:rPr>
              <w:t>01. Salaries and allowances</w:t>
            </w:r>
            <w:r w:rsidR="00094B64">
              <w:rPr>
                <w:szCs w:val="18"/>
                <w:lang w:val="en-US"/>
              </w:rPr>
              <w:tab/>
            </w:r>
          </w:p>
        </w:tc>
        <w:tc>
          <w:tcPr>
            <w:tcW w:w="1187" w:type="dxa"/>
            <w:tcBorders>
              <w:top w:val="nil"/>
              <w:left w:val="nil"/>
              <w:bottom w:val="nil"/>
              <w:right w:val="single" w:sz="6" w:space="0" w:color="auto"/>
            </w:tcBorders>
            <w:shd w:val="clear" w:color="auto" w:fill="FFFFFF"/>
            <w:vAlign w:val="bottom"/>
          </w:tcPr>
          <w:p w14:paraId="3E524835" w14:textId="77777777" w:rsidR="006E610B" w:rsidRPr="00C15130" w:rsidRDefault="002D394F" w:rsidP="00094B64">
            <w:pPr>
              <w:shd w:val="clear" w:color="auto" w:fill="FFFFFF"/>
              <w:tabs>
                <w:tab w:val="left" w:leader="dot" w:pos="4824"/>
              </w:tabs>
              <w:ind w:right="144"/>
              <w:jc w:val="right"/>
            </w:pPr>
            <w:r w:rsidRPr="00C15130">
              <w:rPr>
                <w:szCs w:val="18"/>
                <w:lang w:val="en-US"/>
              </w:rPr>
              <w:t>654,400</w:t>
            </w:r>
          </w:p>
        </w:tc>
        <w:tc>
          <w:tcPr>
            <w:tcW w:w="1839" w:type="dxa"/>
            <w:tcBorders>
              <w:top w:val="nil"/>
              <w:left w:val="single" w:sz="6" w:space="0" w:color="auto"/>
              <w:bottom w:val="nil"/>
              <w:right w:val="nil"/>
            </w:tcBorders>
            <w:shd w:val="clear" w:color="auto" w:fill="FFFFFF"/>
            <w:vAlign w:val="bottom"/>
          </w:tcPr>
          <w:p w14:paraId="3E524836" w14:textId="77777777" w:rsidR="006E610B" w:rsidRPr="00C15130" w:rsidRDefault="002D394F" w:rsidP="00094B64">
            <w:pPr>
              <w:shd w:val="clear" w:color="auto" w:fill="FFFFFF"/>
              <w:tabs>
                <w:tab w:val="left" w:leader="dot" w:pos="4824"/>
              </w:tabs>
              <w:ind w:right="144"/>
              <w:jc w:val="right"/>
            </w:pPr>
            <w:r w:rsidRPr="00C15130">
              <w:rPr>
                <w:szCs w:val="18"/>
                <w:lang w:val="en-US"/>
              </w:rPr>
              <w:t>597,900</w:t>
            </w:r>
          </w:p>
        </w:tc>
        <w:tc>
          <w:tcPr>
            <w:tcW w:w="1156" w:type="dxa"/>
            <w:tcBorders>
              <w:top w:val="nil"/>
              <w:left w:val="nil"/>
              <w:bottom w:val="nil"/>
              <w:right w:val="nil"/>
            </w:tcBorders>
            <w:shd w:val="clear" w:color="auto" w:fill="FFFFFF"/>
            <w:vAlign w:val="bottom"/>
          </w:tcPr>
          <w:p w14:paraId="3E524837" w14:textId="77777777" w:rsidR="006E610B" w:rsidRPr="00C15130" w:rsidRDefault="002D394F" w:rsidP="00094B64">
            <w:pPr>
              <w:shd w:val="clear" w:color="auto" w:fill="FFFFFF"/>
              <w:tabs>
                <w:tab w:val="left" w:leader="dot" w:pos="4824"/>
              </w:tabs>
              <w:ind w:right="144"/>
              <w:jc w:val="right"/>
            </w:pPr>
            <w:r w:rsidRPr="00C15130">
              <w:rPr>
                <w:szCs w:val="18"/>
                <w:lang w:val="en-US"/>
              </w:rPr>
              <w:t>584,991</w:t>
            </w:r>
          </w:p>
        </w:tc>
      </w:tr>
      <w:tr w:rsidR="006E610B" w:rsidRPr="00C15130" w14:paraId="3E52483D" w14:textId="77777777" w:rsidTr="001B09A9">
        <w:trPr>
          <w:trHeight w:val="20"/>
          <w:jc w:val="center"/>
        </w:trPr>
        <w:tc>
          <w:tcPr>
            <w:tcW w:w="4993" w:type="dxa"/>
            <w:tcBorders>
              <w:top w:val="nil"/>
              <w:left w:val="nil"/>
              <w:right w:val="nil"/>
            </w:tcBorders>
            <w:shd w:val="clear" w:color="auto" w:fill="FFFFFF"/>
          </w:tcPr>
          <w:p w14:paraId="3E524839" w14:textId="77777777" w:rsidR="006E610B" w:rsidRPr="00C15130" w:rsidRDefault="002D394F" w:rsidP="003C1BCD">
            <w:pPr>
              <w:shd w:val="clear" w:color="auto" w:fill="FFFFFF"/>
              <w:tabs>
                <w:tab w:val="left" w:leader="dot" w:pos="4824"/>
              </w:tabs>
              <w:ind w:left="101"/>
              <w:jc w:val="both"/>
            </w:pPr>
            <w:r w:rsidRPr="00C15130">
              <w:rPr>
                <w:szCs w:val="18"/>
                <w:lang w:val="en-US"/>
              </w:rPr>
              <w:t>02. Overtime</w:t>
            </w:r>
            <w:r w:rsidR="00094B64">
              <w:rPr>
                <w:szCs w:val="18"/>
                <w:lang w:val="en-US"/>
              </w:rPr>
              <w:tab/>
            </w:r>
          </w:p>
        </w:tc>
        <w:tc>
          <w:tcPr>
            <w:tcW w:w="1187" w:type="dxa"/>
            <w:tcBorders>
              <w:top w:val="nil"/>
              <w:left w:val="nil"/>
              <w:bottom w:val="single" w:sz="6" w:space="0" w:color="auto"/>
              <w:right w:val="single" w:sz="6" w:space="0" w:color="auto"/>
            </w:tcBorders>
            <w:shd w:val="clear" w:color="auto" w:fill="FFFFFF"/>
            <w:vAlign w:val="bottom"/>
          </w:tcPr>
          <w:p w14:paraId="3E52483A" w14:textId="77777777" w:rsidR="006E610B" w:rsidRPr="00C15130" w:rsidRDefault="002D394F" w:rsidP="00094B64">
            <w:pPr>
              <w:shd w:val="clear" w:color="auto" w:fill="FFFFFF"/>
              <w:tabs>
                <w:tab w:val="left" w:leader="dot" w:pos="4824"/>
              </w:tabs>
              <w:ind w:right="144"/>
              <w:jc w:val="right"/>
            </w:pPr>
            <w:r w:rsidRPr="00C15130">
              <w:rPr>
                <w:szCs w:val="18"/>
                <w:lang w:val="en-US"/>
              </w:rPr>
              <w:t>3,200</w:t>
            </w:r>
          </w:p>
        </w:tc>
        <w:tc>
          <w:tcPr>
            <w:tcW w:w="1839" w:type="dxa"/>
            <w:tcBorders>
              <w:top w:val="nil"/>
              <w:left w:val="single" w:sz="6" w:space="0" w:color="auto"/>
              <w:bottom w:val="single" w:sz="6" w:space="0" w:color="auto"/>
              <w:right w:val="nil"/>
            </w:tcBorders>
            <w:shd w:val="clear" w:color="auto" w:fill="FFFFFF"/>
            <w:vAlign w:val="bottom"/>
          </w:tcPr>
          <w:p w14:paraId="3E52483B" w14:textId="77777777" w:rsidR="006E610B" w:rsidRPr="00C15130" w:rsidRDefault="002D394F" w:rsidP="00094B64">
            <w:pPr>
              <w:shd w:val="clear" w:color="auto" w:fill="FFFFFF"/>
              <w:tabs>
                <w:tab w:val="left" w:leader="dot" w:pos="4824"/>
              </w:tabs>
              <w:ind w:right="144"/>
              <w:jc w:val="right"/>
            </w:pPr>
            <w:r w:rsidRPr="00C15130">
              <w:rPr>
                <w:szCs w:val="18"/>
                <w:lang w:val="en-US"/>
              </w:rPr>
              <w:t>3,100</w:t>
            </w:r>
          </w:p>
        </w:tc>
        <w:tc>
          <w:tcPr>
            <w:tcW w:w="1156" w:type="dxa"/>
            <w:tcBorders>
              <w:top w:val="nil"/>
              <w:left w:val="nil"/>
              <w:bottom w:val="single" w:sz="6" w:space="0" w:color="auto"/>
              <w:right w:val="nil"/>
            </w:tcBorders>
            <w:shd w:val="clear" w:color="auto" w:fill="FFFFFF"/>
            <w:vAlign w:val="bottom"/>
          </w:tcPr>
          <w:p w14:paraId="3E52483C" w14:textId="77777777" w:rsidR="006E610B" w:rsidRPr="00C15130" w:rsidRDefault="002D394F" w:rsidP="00094B64">
            <w:pPr>
              <w:shd w:val="clear" w:color="auto" w:fill="FFFFFF"/>
              <w:tabs>
                <w:tab w:val="left" w:leader="dot" w:pos="4824"/>
              </w:tabs>
              <w:ind w:right="144"/>
              <w:jc w:val="right"/>
            </w:pPr>
            <w:r w:rsidRPr="00C15130">
              <w:rPr>
                <w:szCs w:val="18"/>
                <w:lang w:val="en-US"/>
              </w:rPr>
              <w:t>2,303</w:t>
            </w:r>
          </w:p>
        </w:tc>
      </w:tr>
      <w:tr w:rsidR="006E610B" w:rsidRPr="00C15130" w14:paraId="3E524842" w14:textId="77777777" w:rsidTr="001B09A9">
        <w:trPr>
          <w:trHeight w:val="20"/>
          <w:jc w:val="center"/>
        </w:trPr>
        <w:tc>
          <w:tcPr>
            <w:tcW w:w="4993" w:type="dxa"/>
            <w:tcBorders>
              <w:left w:val="nil"/>
              <w:right w:val="nil"/>
            </w:tcBorders>
            <w:shd w:val="clear" w:color="auto" w:fill="FFFFFF"/>
          </w:tcPr>
          <w:p w14:paraId="3E52483E" w14:textId="77777777" w:rsidR="006E610B" w:rsidRPr="00C15130" w:rsidRDefault="006E610B" w:rsidP="00291707">
            <w:pPr>
              <w:shd w:val="clear" w:color="auto" w:fill="FFFFFF"/>
              <w:tabs>
                <w:tab w:val="left" w:leader="dot" w:pos="4824"/>
              </w:tabs>
              <w:jc w:val="both"/>
            </w:pPr>
          </w:p>
        </w:tc>
        <w:tc>
          <w:tcPr>
            <w:tcW w:w="1187" w:type="dxa"/>
            <w:tcBorders>
              <w:top w:val="single" w:sz="6" w:space="0" w:color="auto"/>
              <w:left w:val="nil"/>
              <w:bottom w:val="single" w:sz="6" w:space="0" w:color="auto"/>
              <w:right w:val="single" w:sz="6" w:space="0" w:color="auto"/>
            </w:tcBorders>
            <w:shd w:val="clear" w:color="auto" w:fill="FFFFFF"/>
            <w:vAlign w:val="bottom"/>
          </w:tcPr>
          <w:p w14:paraId="3E52483F" w14:textId="77777777" w:rsidR="006E610B" w:rsidRPr="00C15130" w:rsidRDefault="002D394F" w:rsidP="00094B64">
            <w:pPr>
              <w:shd w:val="clear" w:color="auto" w:fill="FFFFFF"/>
              <w:tabs>
                <w:tab w:val="left" w:leader="dot" w:pos="4824"/>
              </w:tabs>
              <w:ind w:right="144"/>
              <w:jc w:val="right"/>
            </w:pPr>
            <w:r w:rsidRPr="00C15130">
              <w:rPr>
                <w:szCs w:val="18"/>
                <w:lang w:val="en-US"/>
              </w:rPr>
              <w:t>657,600</w:t>
            </w:r>
          </w:p>
        </w:tc>
        <w:tc>
          <w:tcPr>
            <w:tcW w:w="1839" w:type="dxa"/>
            <w:tcBorders>
              <w:top w:val="single" w:sz="6" w:space="0" w:color="auto"/>
              <w:left w:val="single" w:sz="6" w:space="0" w:color="auto"/>
              <w:bottom w:val="single" w:sz="6" w:space="0" w:color="auto"/>
              <w:right w:val="nil"/>
            </w:tcBorders>
            <w:shd w:val="clear" w:color="auto" w:fill="FFFFFF"/>
            <w:vAlign w:val="bottom"/>
          </w:tcPr>
          <w:p w14:paraId="3E524840" w14:textId="77777777" w:rsidR="006E610B" w:rsidRPr="00C15130" w:rsidRDefault="002D394F" w:rsidP="00094B64">
            <w:pPr>
              <w:shd w:val="clear" w:color="auto" w:fill="FFFFFF"/>
              <w:tabs>
                <w:tab w:val="left" w:leader="dot" w:pos="4824"/>
              </w:tabs>
              <w:ind w:right="144"/>
              <w:jc w:val="right"/>
            </w:pPr>
            <w:r w:rsidRPr="00C15130">
              <w:rPr>
                <w:szCs w:val="18"/>
                <w:lang w:val="en-US"/>
              </w:rPr>
              <w:t>601,000</w:t>
            </w:r>
          </w:p>
        </w:tc>
        <w:tc>
          <w:tcPr>
            <w:tcW w:w="1156" w:type="dxa"/>
            <w:tcBorders>
              <w:top w:val="single" w:sz="6" w:space="0" w:color="auto"/>
              <w:left w:val="nil"/>
              <w:bottom w:val="single" w:sz="6" w:space="0" w:color="auto"/>
              <w:right w:val="nil"/>
            </w:tcBorders>
            <w:shd w:val="clear" w:color="auto" w:fill="FFFFFF"/>
            <w:vAlign w:val="bottom"/>
          </w:tcPr>
          <w:p w14:paraId="3E524841" w14:textId="77777777" w:rsidR="006E610B" w:rsidRPr="00C15130" w:rsidRDefault="002D394F" w:rsidP="00094B64">
            <w:pPr>
              <w:shd w:val="clear" w:color="auto" w:fill="FFFFFF"/>
              <w:tabs>
                <w:tab w:val="left" w:leader="dot" w:pos="4824"/>
              </w:tabs>
              <w:ind w:right="144"/>
              <w:jc w:val="right"/>
            </w:pPr>
            <w:r w:rsidRPr="00C15130">
              <w:rPr>
                <w:szCs w:val="18"/>
                <w:lang w:val="en-US"/>
              </w:rPr>
              <w:t>587,295</w:t>
            </w:r>
          </w:p>
        </w:tc>
      </w:tr>
      <w:tr w:rsidR="006E610B" w:rsidRPr="00C15130" w14:paraId="3E524847" w14:textId="77777777" w:rsidTr="001B09A9">
        <w:trPr>
          <w:trHeight w:val="20"/>
          <w:jc w:val="center"/>
        </w:trPr>
        <w:tc>
          <w:tcPr>
            <w:tcW w:w="4993" w:type="dxa"/>
            <w:tcBorders>
              <w:left w:val="nil"/>
              <w:bottom w:val="nil"/>
              <w:right w:val="nil"/>
            </w:tcBorders>
            <w:shd w:val="clear" w:color="auto" w:fill="FFFFFF"/>
          </w:tcPr>
          <w:p w14:paraId="3E524843" w14:textId="77777777" w:rsidR="006E610B" w:rsidRPr="00C15130" w:rsidRDefault="002D394F" w:rsidP="00094B64">
            <w:pPr>
              <w:shd w:val="clear" w:color="auto" w:fill="FFFFFF"/>
              <w:tabs>
                <w:tab w:val="left" w:leader="dot" w:pos="4824"/>
              </w:tabs>
              <w:spacing w:before="240"/>
              <w:jc w:val="both"/>
            </w:pPr>
            <w:r w:rsidRPr="00C15130">
              <w:rPr>
                <w:b/>
                <w:bCs/>
                <w:szCs w:val="18"/>
                <w:lang w:val="en-US"/>
              </w:rPr>
              <w:t>2.</w:t>
            </w:r>
            <w:r w:rsidRPr="00C15130">
              <w:rPr>
                <w:rFonts w:eastAsia="Times New Roman"/>
                <w:b/>
                <w:bCs/>
                <w:szCs w:val="18"/>
                <w:lang w:val="en-US"/>
              </w:rPr>
              <w:t>—Administrative expenses—</w:t>
            </w:r>
          </w:p>
        </w:tc>
        <w:tc>
          <w:tcPr>
            <w:tcW w:w="1187" w:type="dxa"/>
            <w:tcBorders>
              <w:top w:val="single" w:sz="6" w:space="0" w:color="auto"/>
              <w:left w:val="nil"/>
              <w:bottom w:val="nil"/>
              <w:right w:val="single" w:sz="6" w:space="0" w:color="auto"/>
            </w:tcBorders>
            <w:shd w:val="clear" w:color="auto" w:fill="FFFFFF"/>
            <w:vAlign w:val="bottom"/>
          </w:tcPr>
          <w:p w14:paraId="3E524844" w14:textId="77777777" w:rsidR="006E610B" w:rsidRPr="00C15130" w:rsidRDefault="006E610B" w:rsidP="00094B64">
            <w:pPr>
              <w:shd w:val="clear" w:color="auto" w:fill="FFFFFF"/>
              <w:tabs>
                <w:tab w:val="left" w:leader="dot" w:pos="4824"/>
              </w:tabs>
              <w:ind w:right="144"/>
              <w:jc w:val="right"/>
            </w:pPr>
          </w:p>
        </w:tc>
        <w:tc>
          <w:tcPr>
            <w:tcW w:w="1839" w:type="dxa"/>
            <w:tcBorders>
              <w:top w:val="single" w:sz="6" w:space="0" w:color="auto"/>
              <w:left w:val="single" w:sz="6" w:space="0" w:color="auto"/>
              <w:bottom w:val="nil"/>
              <w:right w:val="nil"/>
            </w:tcBorders>
            <w:shd w:val="clear" w:color="auto" w:fill="FFFFFF"/>
            <w:vAlign w:val="bottom"/>
          </w:tcPr>
          <w:p w14:paraId="3E524845" w14:textId="77777777" w:rsidR="006E610B" w:rsidRPr="00C15130" w:rsidRDefault="006E610B" w:rsidP="00094B64">
            <w:pPr>
              <w:shd w:val="clear" w:color="auto" w:fill="FFFFFF"/>
              <w:tabs>
                <w:tab w:val="left" w:leader="dot" w:pos="4824"/>
              </w:tabs>
              <w:ind w:right="144"/>
              <w:jc w:val="right"/>
            </w:pPr>
          </w:p>
        </w:tc>
        <w:tc>
          <w:tcPr>
            <w:tcW w:w="1156" w:type="dxa"/>
            <w:tcBorders>
              <w:top w:val="single" w:sz="6" w:space="0" w:color="auto"/>
              <w:left w:val="nil"/>
              <w:bottom w:val="nil"/>
              <w:right w:val="nil"/>
            </w:tcBorders>
            <w:shd w:val="clear" w:color="auto" w:fill="FFFFFF"/>
            <w:vAlign w:val="bottom"/>
          </w:tcPr>
          <w:p w14:paraId="3E524846" w14:textId="77777777" w:rsidR="006E610B" w:rsidRPr="00C15130" w:rsidRDefault="006E610B" w:rsidP="00094B64">
            <w:pPr>
              <w:shd w:val="clear" w:color="auto" w:fill="FFFFFF"/>
              <w:tabs>
                <w:tab w:val="left" w:leader="dot" w:pos="4824"/>
              </w:tabs>
              <w:ind w:right="144"/>
              <w:jc w:val="right"/>
            </w:pPr>
          </w:p>
        </w:tc>
      </w:tr>
      <w:tr w:rsidR="006E610B" w:rsidRPr="00C15130" w14:paraId="3E52484C" w14:textId="77777777" w:rsidTr="001B09A9">
        <w:trPr>
          <w:trHeight w:val="20"/>
          <w:jc w:val="center"/>
        </w:trPr>
        <w:tc>
          <w:tcPr>
            <w:tcW w:w="4993" w:type="dxa"/>
            <w:tcBorders>
              <w:top w:val="nil"/>
              <w:left w:val="nil"/>
              <w:bottom w:val="nil"/>
              <w:right w:val="nil"/>
            </w:tcBorders>
            <w:shd w:val="clear" w:color="auto" w:fill="FFFFFF"/>
          </w:tcPr>
          <w:p w14:paraId="3E524848" w14:textId="77777777" w:rsidR="006E610B" w:rsidRPr="00C15130" w:rsidRDefault="002D394F" w:rsidP="003C1BCD">
            <w:pPr>
              <w:shd w:val="clear" w:color="auto" w:fill="FFFFFF"/>
              <w:tabs>
                <w:tab w:val="left" w:leader="dot" w:pos="4824"/>
              </w:tabs>
              <w:ind w:left="101"/>
              <w:jc w:val="both"/>
            </w:pPr>
            <w:r w:rsidRPr="00C15130">
              <w:rPr>
                <w:szCs w:val="18"/>
                <w:lang w:val="en-US"/>
              </w:rPr>
              <w:t>01. Travelling and subsistence</w:t>
            </w:r>
            <w:r w:rsidR="00094B64">
              <w:rPr>
                <w:szCs w:val="18"/>
                <w:lang w:val="en-US"/>
              </w:rPr>
              <w:tab/>
            </w:r>
          </w:p>
        </w:tc>
        <w:tc>
          <w:tcPr>
            <w:tcW w:w="1187" w:type="dxa"/>
            <w:tcBorders>
              <w:top w:val="nil"/>
              <w:left w:val="nil"/>
              <w:bottom w:val="nil"/>
              <w:right w:val="single" w:sz="6" w:space="0" w:color="auto"/>
            </w:tcBorders>
            <w:shd w:val="clear" w:color="auto" w:fill="FFFFFF"/>
            <w:vAlign w:val="bottom"/>
          </w:tcPr>
          <w:p w14:paraId="3E524849" w14:textId="77777777" w:rsidR="006E610B" w:rsidRPr="00C15130" w:rsidRDefault="002D394F" w:rsidP="00094B64">
            <w:pPr>
              <w:shd w:val="clear" w:color="auto" w:fill="FFFFFF"/>
              <w:tabs>
                <w:tab w:val="left" w:leader="dot" w:pos="4824"/>
              </w:tabs>
              <w:ind w:right="144"/>
              <w:jc w:val="right"/>
            </w:pPr>
            <w:r w:rsidRPr="00C15130">
              <w:rPr>
                <w:szCs w:val="18"/>
                <w:lang w:val="en-US"/>
              </w:rPr>
              <w:t>15,000</w:t>
            </w:r>
          </w:p>
        </w:tc>
        <w:tc>
          <w:tcPr>
            <w:tcW w:w="1839" w:type="dxa"/>
            <w:tcBorders>
              <w:top w:val="nil"/>
              <w:left w:val="single" w:sz="6" w:space="0" w:color="auto"/>
              <w:bottom w:val="nil"/>
              <w:right w:val="nil"/>
            </w:tcBorders>
            <w:shd w:val="clear" w:color="auto" w:fill="FFFFFF"/>
            <w:vAlign w:val="bottom"/>
          </w:tcPr>
          <w:p w14:paraId="3E52484A" w14:textId="77777777" w:rsidR="006E610B" w:rsidRPr="00C15130" w:rsidRDefault="002D394F" w:rsidP="00094B64">
            <w:pPr>
              <w:shd w:val="clear" w:color="auto" w:fill="FFFFFF"/>
              <w:tabs>
                <w:tab w:val="left" w:leader="dot" w:pos="4824"/>
              </w:tabs>
              <w:ind w:right="144"/>
              <w:jc w:val="right"/>
            </w:pPr>
            <w:r w:rsidRPr="00C15130">
              <w:rPr>
                <w:szCs w:val="18"/>
                <w:lang w:val="en-US"/>
              </w:rPr>
              <w:t>13,000</w:t>
            </w:r>
          </w:p>
        </w:tc>
        <w:tc>
          <w:tcPr>
            <w:tcW w:w="1156" w:type="dxa"/>
            <w:tcBorders>
              <w:top w:val="nil"/>
              <w:left w:val="nil"/>
              <w:bottom w:val="nil"/>
              <w:right w:val="nil"/>
            </w:tcBorders>
            <w:shd w:val="clear" w:color="auto" w:fill="FFFFFF"/>
            <w:vAlign w:val="bottom"/>
          </w:tcPr>
          <w:p w14:paraId="3E52484B" w14:textId="77777777" w:rsidR="006E610B" w:rsidRPr="00C15130" w:rsidRDefault="002D394F" w:rsidP="00094B64">
            <w:pPr>
              <w:shd w:val="clear" w:color="auto" w:fill="FFFFFF"/>
              <w:tabs>
                <w:tab w:val="left" w:leader="dot" w:pos="4824"/>
              </w:tabs>
              <w:ind w:right="144"/>
              <w:jc w:val="right"/>
            </w:pPr>
            <w:r w:rsidRPr="00C15130">
              <w:rPr>
                <w:szCs w:val="18"/>
                <w:lang w:val="en-US"/>
              </w:rPr>
              <w:t>13,000</w:t>
            </w:r>
          </w:p>
        </w:tc>
      </w:tr>
      <w:tr w:rsidR="006E610B" w:rsidRPr="00C15130" w14:paraId="3E524851" w14:textId="77777777" w:rsidTr="001B09A9">
        <w:trPr>
          <w:trHeight w:val="20"/>
          <w:jc w:val="center"/>
        </w:trPr>
        <w:tc>
          <w:tcPr>
            <w:tcW w:w="4993" w:type="dxa"/>
            <w:tcBorders>
              <w:top w:val="nil"/>
              <w:left w:val="nil"/>
              <w:bottom w:val="nil"/>
              <w:right w:val="nil"/>
            </w:tcBorders>
            <w:shd w:val="clear" w:color="auto" w:fill="FFFFFF"/>
          </w:tcPr>
          <w:p w14:paraId="3E52484D" w14:textId="77777777" w:rsidR="006E610B" w:rsidRPr="00C15130" w:rsidRDefault="002D394F" w:rsidP="003C1BCD">
            <w:pPr>
              <w:shd w:val="clear" w:color="auto" w:fill="FFFFFF"/>
              <w:tabs>
                <w:tab w:val="left" w:leader="dot" w:pos="4824"/>
              </w:tabs>
              <w:ind w:left="101"/>
              <w:jc w:val="both"/>
            </w:pPr>
            <w:r w:rsidRPr="00C15130">
              <w:rPr>
                <w:szCs w:val="18"/>
                <w:lang w:val="en-US"/>
              </w:rPr>
              <w:t>02. Consultants</w:t>
            </w:r>
            <w:r w:rsidRPr="00C15130">
              <w:rPr>
                <w:rFonts w:eastAsia="Times New Roman"/>
                <w:szCs w:val="18"/>
                <w:lang w:val="en-US"/>
              </w:rPr>
              <w:t>—Fees</w:t>
            </w:r>
            <w:r w:rsidR="00094B64">
              <w:rPr>
                <w:rFonts w:eastAsia="Times New Roman"/>
                <w:szCs w:val="18"/>
                <w:lang w:val="en-US"/>
              </w:rPr>
              <w:tab/>
            </w:r>
          </w:p>
        </w:tc>
        <w:tc>
          <w:tcPr>
            <w:tcW w:w="1187" w:type="dxa"/>
            <w:tcBorders>
              <w:top w:val="nil"/>
              <w:left w:val="nil"/>
              <w:bottom w:val="nil"/>
              <w:right w:val="single" w:sz="6" w:space="0" w:color="auto"/>
            </w:tcBorders>
            <w:shd w:val="clear" w:color="auto" w:fill="FFFFFF"/>
            <w:vAlign w:val="bottom"/>
          </w:tcPr>
          <w:p w14:paraId="3E52484E" w14:textId="77777777" w:rsidR="006E610B" w:rsidRPr="00C15130" w:rsidRDefault="002D394F" w:rsidP="00094B64">
            <w:pPr>
              <w:shd w:val="clear" w:color="auto" w:fill="FFFFFF"/>
              <w:tabs>
                <w:tab w:val="left" w:leader="dot" w:pos="4824"/>
              </w:tabs>
              <w:ind w:right="144"/>
              <w:jc w:val="right"/>
            </w:pPr>
            <w:r w:rsidRPr="00C15130">
              <w:rPr>
                <w:szCs w:val="18"/>
                <w:lang w:val="en-US"/>
              </w:rPr>
              <w:t>32,000</w:t>
            </w:r>
          </w:p>
        </w:tc>
        <w:tc>
          <w:tcPr>
            <w:tcW w:w="1839" w:type="dxa"/>
            <w:tcBorders>
              <w:top w:val="nil"/>
              <w:left w:val="single" w:sz="6" w:space="0" w:color="auto"/>
              <w:bottom w:val="nil"/>
              <w:right w:val="nil"/>
            </w:tcBorders>
            <w:shd w:val="clear" w:color="auto" w:fill="FFFFFF"/>
            <w:vAlign w:val="bottom"/>
          </w:tcPr>
          <w:p w14:paraId="3E52484F" w14:textId="77777777" w:rsidR="006E610B" w:rsidRPr="00C15130" w:rsidRDefault="002D394F" w:rsidP="00094B64">
            <w:pPr>
              <w:shd w:val="clear" w:color="auto" w:fill="FFFFFF"/>
              <w:tabs>
                <w:tab w:val="left" w:leader="dot" w:pos="4824"/>
              </w:tabs>
              <w:ind w:right="144"/>
              <w:jc w:val="right"/>
            </w:pPr>
            <w:r w:rsidRPr="00C15130">
              <w:rPr>
                <w:szCs w:val="18"/>
                <w:lang w:val="en-US"/>
              </w:rPr>
              <w:t>32,000</w:t>
            </w:r>
          </w:p>
        </w:tc>
        <w:tc>
          <w:tcPr>
            <w:tcW w:w="1156" w:type="dxa"/>
            <w:tcBorders>
              <w:top w:val="nil"/>
              <w:left w:val="nil"/>
              <w:bottom w:val="nil"/>
              <w:right w:val="nil"/>
            </w:tcBorders>
            <w:shd w:val="clear" w:color="auto" w:fill="FFFFFF"/>
            <w:vAlign w:val="bottom"/>
          </w:tcPr>
          <w:p w14:paraId="3E524850" w14:textId="77777777" w:rsidR="006E610B" w:rsidRPr="00C15130" w:rsidRDefault="002D394F" w:rsidP="00094B64">
            <w:pPr>
              <w:shd w:val="clear" w:color="auto" w:fill="FFFFFF"/>
              <w:tabs>
                <w:tab w:val="left" w:leader="dot" w:pos="4824"/>
              </w:tabs>
              <w:ind w:right="144"/>
              <w:jc w:val="right"/>
            </w:pPr>
            <w:r w:rsidRPr="00C15130">
              <w:rPr>
                <w:szCs w:val="18"/>
                <w:lang w:val="en-US"/>
              </w:rPr>
              <w:t>31,578</w:t>
            </w:r>
          </w:p>
        </w:tc>
      </w:tr>
      <w:tr w:rsidR="006E610B" w:rsidRPr="00C15130" w14:paraId="3E524856" w14:textId="77777777" w:rsidTr="001B09A9">
        <w:trPr>
          <w:trHeight w:val="20"/>
          <w:jc w:val="center"/>
        </w:trPr>
        <w:tc>
          <w:tcPr>
            <w:tcW w:w="4993" w:type="dxa"/>
            <w:tcBorders>
              <w:top w:val="nil"/>
              <w:left w:val="nil"/>
              <w:right w:val="nil"/>
            </w:tcBorders>
            <w:shd w:val="clear" w:color="auto" w:fill="FFFFFF"/>
          </w:tcPr>
          <w:p w14:paraId="3E524852" w14:textId="77777777" w:rsidR="006E610B" w:rsidRPr="00C15130" w:rsidRDefault="002D394F" w:rsidP="003C1BCD">
            <w:pPr>
              <w:shd w:val="clear" w:color="auto" w:fill="FFFFFF"/>
              <w:tabs>
                <w:tab w:val="left" w:leader="dot" w:pos="4824"/>
              </w:tabs>
              <w:ind w:left="101"/>
              <w:jc w:val="both"/>
            </w:pPr>
            <w:r w:rsidRPr="00C15130">
              <w:rPr>
                <w:szCs w:val="18"/>
                <w:lang w:val="en-US"/>
              </w:rPr>
              <w:t>03. Incidental and other expenditure</w:t>
            </w:r>
            <w:r w:rsidR="00094B64">
              <w:rPr>
                <w:szCs w:val="18"/>
                <w:lang w:val="en-US"/>
              </w:rPr>
              <w:tab/>
            </w:r>
          </w:p>
        </w:tc>
        <w:tc>
          <w:tcPr>
            <w:tcW w:w="1187" w:type="dxa"/>
            <w:tcBorders>
              <w:top w:val="nil"/>
              <w:left w:val="nil"/>
              <w:bottom w:val="single" w:sz="6" w:space="0" w:color="auto"/>
              <w:right w:val="single" w:sz="6" w:space="0" w:color="auto"/>
            </w:tcBorders>
            <w:shd w:val="clear" w:color="auto" w:fill="FFFFFF"/>
            <w:vAlign w:val="bottom"/>
          </w:tcPr>
          <w:p w14:paraId="3E524853" w14:textId="77777777" w:rsidR="006E610B" w:rsidRPr="00C15130" w:rsidRDefault="002D394F" w:rsidP="00094B64">
            <w:pPr>
              <w:shd w:val="clear" w:color="auto" w:fill="FFFFFF"/>
              <w:tabs>
                <w:tab w:val="left" w:leader="dot" w:pos="4824"/>
              </w:tabs>
              <w:ind w:right="144"/>
              <w:jc w:val="right"/>
            </w:pPr>
            <w:r w:rsidRPr="00C15130">
              <w:rPr>
                <w:szCs w:val="18"/>
                <w:lang w:val="en-US"/>
              </w:rPr>
              <w:t>22,000</w:t>
            </w:r>
          </w:p>
        </w:tc>
        <w:tc>
          <w:tcPr>
            <w:tcW w:w="1839" w:type="dxa"/>
            <w:tcBorders>
              <w:top w:val="nil"/>
              <w:left w:val="single" w:sz="6" w:space="0" w:color="auto"/>
              <w:bottom w:val="single" w:sz="6" w:space="0" w:color="auto"/>
              <w:right w:val="nil"/>
            </w:tcBorders>
            <w:shd w:val="clear" w:color="auto" w:fill="FFFFFF"/>
            <w:vAlign w:val="bottom"/>
          </w:tcPr>
          <w:p w14:paraId="3E524854" w14:textId="77777777" w:rsidR="006E610B" w:rsidRPr="00C15130" w:rsidRDefault="002D394F" w:rsidP="00094B64">
            <w:pPr>
              <w:shd w:val="clear" w:color="auto" w:fill="FFFFFF"/>
              <w:tabs>
                <w:tab w:val="left" w:leader="dot" w:pos="4824"/>
              </w:tabs>
              <w:ind w:right="144"/>
              <w:jc w:val="right"/>
            </w:pPr>
            <w:r w:rsidRPr="00C15130">
              <w:rPr>
                <w:szCs w:val="18"/>
                <w:lang w:val="en-US"/>
              </w:rPr>
              <w:t>18,500</w:t>
            </w:r>
          </w:p>
        </w:tc>
        <w:tc>
          <w:tcPr>
            <w:tcW w:w="1156" w:type="dxa"/>
            <w:tcBorders>
              <w:top w:val="nil"/>
              <w:left w:val="nil"/>
              <w:bottom w:val="single" w:sz="6" w:space="0" w:color="auto"/>
              <w:right w:val="nil"/>
            </w:tcBorders>
            <w:shd w:val="clear" w:color="auto" w:fill="FFFFFF"/>
            <w:vAlign w:val="bottom"/>
          </w:tcPr>
          <w:p w14:paraId="3E524855" w14:textId="77777777" w:rsidR="006E610B" w:rsidRPr="00C15130" w:rsidRDefault="002D394F" w:rsidP="00094B64">
            <w:pPr>
              <w:shd w:val="clear" w:color="auto" w:fill="FFFFFF"/>
              <w:tabs>
                <w:tab w:val="left" w:leader="dot" w:pos="4824"/>
              </w:tabs>
              <w:ind w:right="144"/>
              <w:jc w:val="right"/>
            </w:pPr>
            <w:r w:rsidRPr="00C15130">
              <w:rPr>
                <w:szCs w:val="18"/>
                <w:lang w:val="en-US"/>
              </w:rPr>
              <w:t>15,258</w:t>
            </w:r>
          </w:p>
        </w:tc>
      </w:tr>
      <w:tr w:rsidR="006E610B" w:rsidRPr="00C15130" w14:paraId="3E52485B" w14:textId="77777777" w:rsidTr="001B09A9">
        <w:trPr>
          <w:trHeight w:val="20"/>
          <w:jc w:val="center"/>
        </w:trPr>
        <w:tc>
          <w:tcPr>
            <w:tcW w:w="4993" w:type="dxa"/>
            <w:tcBorders>
              <w:left w:val="nil"/>
              <w:right w:val="nil"/>
            </w:tcBorders>
            <w:shd w:val="clear" w:color="auto" w:fill="FFFFFF"/>
          </w:tcPr>
          <w:p w14:paraId="3E524857" w14:textId="77777777" w:rsidR="006E610B" w:rsidRPr="00C15130" w:rsidRDefault="006E610B" w:rsidP="00291707">
            <w:pPr>
              <w:shd w:val="clear" w:color="auto" w:fill="FFFFFF"/>
              <w:tabs>
                <w:tab w:val="left" w:leader="dot" w:pos="4824"/>
              </w:tabs>
              <w:jc w:val="both"/>
            </w:pPr>
          </w:p>
        </w:tc>
        <w:tc>
          <w:tcPr>
            <w:tcW w:w="1187" w:type="dxa"/>
            <w:tcBorders>
              <w:top w:val="single" w:sz="6" w:space="0" w:color="auto"/>
              <w:left w:val="nil"/>
              <w:bottom w:val="single" w:sz="6" w:space="0" w:color="auto"/>
              <w:right w:val="single" w:sz="6" w:space="0" w:color="auto"/>
            </w:tcBorders>
            <w:shd w:val="clear" w:color="auto" w:fill="FFFFFF"/>
            <w:vAlign w:val="bottom"/>
          </w:tcPr>
          <w:p w14:paraId="3E524858" w14:textId="77777777" w:rsidR="006E610B" w:rsidRPr="00C15130" w:rsidRDefault="002D394F" w:rsidP="00094B64">
            <w:pPr>
              <w:shd w:val="clear" w:color="auto" w:fill="FFFFFF"/>
              <w:tabs>
                <w:tab w:val="left" w:leader="dot" w:pos="4824"/>
              </w:tabs>
              <w:ind w:right="144"/>
              <w:jc w:val="right"/>
            </w:pPr>
            <w:r w:rsidRPr="00C15130">
              <w:rPr>
                <w:szCs w:val="18"/>
                <w:lang w:val="en-US"/>
              </w:rPr>
              <w:t>69,000</w:t>
            </w:r>
          </w:p>
        </w:tc>
        <w:tc>
          <w:tcPr>
            <w:tcW w:w="1839" w:type="dxa"/>
            <w:tcBorders>
              <w:top w:val="single" w:sz="6" w:space="0" w:color="auto"/>
              <w:left w:val="single" w:sz="6" w:space="0" w:color="auto"/>
              <w:bottom w:val="single" w:sz="6" w:space="0" w:color="auto"/>
              <w:right w:val="nil"/>
            </w:tcBorders>
            <w:shd w:val="clear" w:color="auto" w:fill="FFFFFF"/>
            <w:vAlign w:val="bottom"/>
          </w:tcPr>
          <w:p w14:paraId="3E524859" w14:textId="77777777" w:rsidR="006E610B" w:rsidRPr="00C15130" w:rsidRDefault="002D394F" w:rsidP="00094B64">
            <w:pPr>
              <w:shd w:val="clear" w:color="auto" w:fill="FFFFFF"/>
              <w:tabs>
                <w:tab w:val="left" w:leader="dot" w:pos="4824"/>
              </w:tabs>
              <w:ind w:right="144"/>
              <w:jc w:val="right"/>
            </w:pPr>
            <w:r w:rsidRPr="00C15130">
              <w:rPr>
                <w:szCs w:val="18"/>
                <w:lang w:val="en-US"/>
              </w:rPr>
              <w:t>63,500</w:t>
            </w:r>
          </w:p>
        </w:tc>
        <w:tc>
          <w:tcPr>
            <w:tcW w:w="1156" w:type="dxa"/>
            <w:tcBorders>
              <w:top w:val="single" w:sz="6" w:space="0" w:color="auto"/>
              <w:left w:val="nil"/>
              <w:bottom w:val="single" w:sz="6" w:space="0" w:color="auto"/>
              <w:right w:val="nil"/>
            </w:tcBorders>
            <w:shd w:val="clear" w:color="auto" w:fill="FFFFFF"/>
            <w:vAlign w:val="bottom"/>
          </w:tcPr>
          <w:p w14:paraId="3E52485A" w14:textId="77777777" w:rsidR="006E610B" w:rsidRPr="00C15130" w:rsidRDefault="002D394F" w:rsidP="00094B64">
            <w:pPr>
              <w:shd w:val="clear" w:color="auto" w:fill="FFFFFF"/>
              <w:tabs>
                <w:tab w:val="left" w:leader="dot" w:pos="4824"/>
              </w:tabs>
              <w:ind w:right="144"/>
              <w:jc w:val="right"/>
            </w:pPr>
            <w:r w:rsidRPr="00C15130">
              <w:rPr>
                <w:szCs w:val="18"/>
                <w:lang w:val="en-US"/>
              </w:rPr>
              <w:t>59,835</w:t>
            </w:r>
          </w:p>
        </w:tc>
      </w:tr>
      <w:tr w:rsidR="006E610B" w:rsidRPr="00C15130" w14:paraId="3E524860" w14:textId="77777777" w:rsidTr="001B09A9">
        <w:trPr>
          <w:trHeight w:val="20"/>
          <w:jc w:val="center"/>
        </w:trPr>
        <w:tc>
          <w:tcPr>
            <w:tcW w:w="4993" w:type="dxa"/>
            <w:tcBorders>
              <w:left w:val="nil"/>
              <w:right w:val="nil"/>
            </w:tcBorders>
            <w:shd w:val="clear" w:color="auto" w:fill="FFFFFF"/>
          </w:tcPr>
          <w:p w14:paraId="3E52485C" w14:textId="77777777" w:rsidR="006E610B" w:rsidRPr="00C15130" w:rsidRDefault="002D394F" w:rsidP="00094B64">
            <w:pPr>
              <w:shd w:val="clear" w:color="auto" w:fill="FFFFFF"/>
              <w:tabs>
                <w:tab w:val="left" w:leader="dot" w:pos="4824"/>
              </w:tabs>
              <w:spacing w:after="120"/>
              <w:ind w:right="144"/>
              <w:jc w:val="right"/>
            </w:pPr>
            <w:r w:rsidRPr="00C15130">
              <w:rPr>
                <w:i/>
                <w:iCs/>
                <w:szCs w:val="18"/>
                <w:lang w:val="en-US"/>
              </w:rPr>
              <w:t xml:space="preserve">Total: Division </w:t>
            </w:r>
            <w:r w:rsidRPr="00C15130">
              <w:rPr>
                <w:szCs w:val="18"/>
                <w:lang w:val="en-US"/>
              </w:rPr>
              <w:t>190</w:t>
            </w:r>
          </w:p>
        </w:tc>
        <w:tc>
          <w:tcPr>
            <w:tcW w:w="1187" w:type="dxa"/>
            <w:tcBorders>
              <w:top w:val="single" w:sz="6" w:space="0" w:color="auto"/>
              <w:left w:val="nil"/>
              <w:bottom w:val="single" w:sz="6" w:space="0" w:color="auto"/>
              <w:right w:val="single" w:sz="6" w:space="0" w:color="auto"/>
            </w:tcBorders>
            <w:shd w:val="clear" w:color="auto" w:fill="FFFFFF"/>
            <w:vAlign w:val="bottom"/>
          </w:tcPr>
          <w:p w14:paraId="3E52485D" w14:textId="77777777" w:rsidR="006E610B" w:rsidRPr="00C15130" w:rsidRDefault="002D394F" w:rsidP="00094B64">
            <w:pPr>
              <w:shd w:val="clear" w:color="auto" w:fill="FFFFFF"/>
              <w:tabs>
                <w:tab w:val="left" w:leader="dot" w:pos="4824"/>
              </w:tabs>
              <w:spacing w:after="120"/>
              <w:ind w:right="144"/>
              <w:jc w:val="right"/>
            </w:pPr>
            <w:r w:rsidRPr="00C15130">
              <w:rPr>
                <w:b/>
                <w:bCs/>
                <w:szCs w:val="18"/>
                <w:lang w:val="en-US"/>
              </w:rPr>
              <w:t>726,600</w:t>
            </w:r>
          </w:p>
        </w:tc>
        <w:tc>
          <w:tcPr>
            <w:tcW w:w="1839" w:type="dxa"/>
            <w:tcBorders>
              <w:top w:val="single" w:sz="6" w:space="0" w:color="auto"/>
              <w:left w:val="single" w:sz="6" w:space="0" w:color="auto"/>
              <w:bottom w:val="single" w:sz="6" w:space="0" w:color="auto"/>
              <w:right w:val="nil"/>
            </w:tcBorders>
            <w:shd w:val="clear" w:color="auto" w:fill="FFFFFF"/>
            <w:vAlign w:val="bottom"/>
          </w:tcPr>
          <w:p w14:paraId="3E52485E" w14:textId="77777777" w:rsidR="006E610B" w:rsidRPr="00C15130" w:rsidRDefault="002D394F" w:rsidP="00094B64">
            <w:pPr>
              <w:shd w:val="clear" w:color="auto" w:fill="FFFFFF"/>
              <w:tabs>
                <w:tab w:val="left" w:leader="dot" w:pos="4824"/>
              </w:tabs>
              <w:spacing w:after="120"/>
              <w:ind w:right="144"/>
              <w:jc w:val="right"/>
            </w:pPr>
            <w:r w:rsidRPr="00C15130">
              <w:rPr>
                <w:b/>
                <w:bCs/>
                <w:szCs w:val="18"/>
                <w:lang w:val="en-US"/>
              </w:rPr>
              <w:t>664,500</w:t>
            </w:r>
          </w:p>
        </w:tc>
        <w:tc>
          <w:tcPr>
            <w:tcW w:w="1156" w:type="dxa"/>
            <w:tcBorders>
              <w:top w:val="single" w:sz="6" w:space="0" w:color="auto"/>
              <w:left w:val="nil"/>
              <w:bottom w:val="single" w:sz="6" w:space="0" w:color="auto"/>
              <w:right w:val="nil"/>
            </w:tcBorders>
            <w:shd w:val="clear" w:color="auto" w:fill="FFFFFF"/>
            <w:vAlign w:val="bottom"/>
          </w:tcPr>
          <w:p w14:paraId="3E52485F" w14:textId="77777777" w:rsidR="006E610B" w:rsidRPr="00C15130" w:rsidRDefault="002D394F" w:rsidP="00094B64">
            <w:pPr>
              <w:shd w:val="clear" w:color="auto" w:fill="FFFFFF"/>
              <w:tabs>
                <w:tab w:val="left" w:leader="dot" w:pos="4824"/>
              </w:tabs>
              <w:spacing w:after="120"/>
              <w:ind w:right="144"/>
              <w:jc w:val="right"/>
            </w:pPr>
            <w:r w:rsidRPr="00C15130">
              <w:rPr>
                <w:b/>
                <w:bCs/>
                <w:szCs w:val="18"/>
                <w:lang w:val="en-US"/>
              </w:rPr>
              <w:t>647,130</w:t>
            </w:r>
          </w:p>
        </w:tc>
      </w:tr>
    </w:tbl>
    <w:p w14:paraId="3E524861" w14:textId="77777777" w:rsidR="006E610B" w:rsidRPr="00C15130" w:rsidRDefault="00C15130" w:rsidP="00094B64">
      <w:pPr>
        <w:shd w:val="clear" w:color="auto" w:fill="FFFFFF"/>
        <w:tabs>
          <w:tab w:val="left" w:leader="dot" w:pos="4824"/>
        </w:tabs>
        <w:spacing w:before="120" w:after="120"/>
        <w:jc w:val="center"/>
      </w:pPr>
      <w:r w:rsidRPr="00C15130">
        <w:br w:type="page"/>
      </w:r>
      <w:r w:rsidR="002D394F" w:rsidRPr="00C15130">
        <w:rPr>
          <w:i/>
          <w:iCs/>
          <w:szCs w:val="18"/>
          <w:lang w:val="en-US"/>
        </w:rPr>
        <w:lastRenderedPageBreak/>
        <w:t>Attorney-General's Department</w:t>
      </w:r>
      <w:r w:rsidR="002D394F" w:rsidRPr="00C15130">
        <w:rPr>
          <w:rFonts w:eastAsia="Times New Roman"/>
          <w:szCs w:val="18"/>
          <w:lang w:val="en-US"/>
        </w:rPr>
        <w:t>—</w:t>
      </w:r>
      <w:r w:rsidR="002D394F" w:rsidRPr="00C15130">
        <w:rPr>
          <w:rFonts w:eastAsia="Times New Roman"/>
          <w:i/>
          <w:iCs/>
          <w:szCs w:val="18"/>
          <w:lang w:val="en-US"/>
        </w:rPr>
        <w:t>continued</w:t>
      </w:r>
    </w:p>
    <w:p w14:paraId="3E524862" w14:textId="77777777" w:rsidR="006E610B" w:rsidRPr="00C15130" w:rsidRDefault="006E610B" w:rsidP="00926B6E">
      <w:pPr>
        <w:tabs>
          <w:tab w:val="left" w:leader="dot" w:pos="4824"/>
        </w:tabs>
        <w:jc w:val="both"/>
        <w:rPr>
          <w:sz w:val="2"/>
          <w:szCs w:val="2"/>
        </w:rPr>
      </w:pPr>
    </w:p>
    <w:tbl>
      <w:tblPr>
        <w:tblW w:w="5000" w:type="pct"/>
        <w:jc w:val="center"/>
        <w:tblLayout w:type="fixed"/>
        <w:tblCellMar>
          <w:left w:w="40" w:type="dxa"/>
          <w:right w:w="40" w:type="dxa"/>
        </w:tblCellMar>
        <w:tblLook w:val="0000" w:firstRow="0" w:lastRow="0" w:firstColumn="0" w:lastColumn="0" w:noHBand="0" w:noVBand="0"/>
      </w:tblPr>
      <w:tblGrid>
        <w:gridCol w:w="4940"/>
        <w:gridCol w:w="1319"/>
        <w:gridCol w:w="1640"/>
        <w:gridCol w:w="1210"/>
      </w:tblGrid>
      <w:tr w:rsidR="00094B64" w:rsidRPr="00C15130" w14:paraId="3E524867" w14:textId="77777777" w:rsidTr="00094B64">
        <w:trPr>
          <w:trHeight w:val="327"/>
          <w:jc w:val="center"/>
        </w:trPr>
        <w:tc>
          <w:tcPr>
            <w:tcW w:w="4897" w:type="dxa"/>
            <w:tcBorders>
              <w:top w:val="single" w:sz="6" w:space="0" w:color="auto"/>
              <w:left w:val="nil"/>
              <w:right w:val="nil"/>
            </w:tcBorders>
            <w:shd w:val="clear" w:color="auto" w:fill="FFFFFF"/>
          </w:tcPr>
          <w:p w14:paraId="3E524863" w14:textId="77777777" w:rsidR="00094B64" w:rsidRPr="00C15130" w:rsidRDefault="00094B64" w:rsidP="00291707">
            <w:pPr>
              <w:shd w:val="clear" w:color="auto" w:fill="FFFFFF"/>
              <w:tabs>
                <w:tab w:val="left" w:leader="dot" w:pos="4640"/>
              </w:tabs>
              <w:jc w:val="both"/>
            </w:pPr>
          </w:p>
        </w:tc>
        <w:tc>
          <w:tcPr>
            <w:tcW w:w="1307" w:type="dxa"/>
            <w:vMerge w:val="restart"/>
            <w:tcBorders>
              <w:top w:val="single" w:sz="6" w:space="0" w:color="auto"/>
              <w:left w:val="nil"/>
              <w:right w:val="single" w:sz="6" w:space="0" w:color="auto"/>
            </w:tcBorders>
            <w:shd w:val="clear" w:color="auto" w:fill="FFFFFF"/>
            <w:vAlign w:val="center"/>
          </w:tcPr>
          <w:p w14:paraId="3E524864" w14:textId="77777777" w:rsidR="00094B64" w:rsidRPr="00C15130" w:rsidRDefault="00094B64" w:rsidP="00094B64">
            <w:pPr>
              <w:shd w:val="clear" w:color="auto" w:fill="FFFFFF"/>
              <w:tabs>
                <w:tab w:val="left" w:leader="dot" w:pos="4824"/>
              </w:tabs>
              <w:jc w:val="center"/>
            </w:pPr>
            <w:r w:rsidRPr="00C15130">
              <w:rPr>
                <w:b/>
                <w:bCs/>
                <w:szCs w:val="18"/>
                <w:lang w:val="en-US"/>
              </w:rPr>
              <w:t>1980</w:t>
            </w:r>
            <w:r w:rsidRPr="00C15130">
              <w:rPr>
                <w:rFonts w:eastAsia="Times New Roman"/>
                <w:b/>
                <w:bCs/>
                <w:szCs w:val="18"/>
                <w:lang w:val="en-US"/>
              </w:rPr>
              <w:t>–81</w:t>
            </w:r>
          </w:p>
          <w:p w14:paraId="3E524865" w14:textId="77777777" w:rsidR="00094B64" w:rsidRPr="00C15130" w:rsidRDefault="00094B64" w:rsidP="00094B64">
            <w:pPr>
              <w:shd w:val="clear" w:color="auto" w:fill="FFFFFF"/>
              <w:tabs>
                <w:tab w:val="left" w:leader="dot" w:pos="4824"/>
              </w:tabs>
              <w:jc w:val="center"/>
            </w:pPr>
          </w:p>
        </w:tc>
        <w:tc>
          <w:tcPr>
            <w:tcW w:w="2825" w:type="dxa"/>
            <w:gridSpan w:val="2"/>
            <w:tcBorders>
              <w:top w:val="single" w:sz="6" w:space="0" w:color="auto"/>
              <w:left w:val="single" w:sz="6" w:space="0" w:color="auto"/>
              <w:bottom w:val="single" w:sz="6" w:space="0" w:color="auto"/>
              <w:right w:val="nil"/>
            </w:tcBorders>
            <w:shd w:val="clear" w:color="auto" w:fill="FFFFFF"/>
            <w:vAlign w:val="center"/>
          </w:tcPr>
          <w:p w14:paraId="3E524866" w14:textId="77777777" w:rsidR="00094B64" w:rsidRPr="00C15130" w:rsidRDefault="00094B64" w:rsidP="00094B64">
            <w:pPr>
              <w:shd w:val="clear" w:color="auto" w:fill="FFFFFF"/>
              <w:tabs>
                <w:tab w:val="left" w:leader="dot" w:pos="4824"/>
              </w:tabs>
              <w:jc w:val="center"/>
            </w:pPr>
            <w:r w:rsidRPr="00C15130">
              <w:rPr>
                <w:szCs w:val="18"/>
                <w:lang w:val="en-US"/>
              </w:rPr>
              <w:t>1979</w:t>
            </w:r>
            <w:r w:rsidRPr="00C15130">
              <w:rPr>
                <w:rFonts w:eastAsia="Times New Roman"/>
                <w:szCs w:val="18"/>
                <w:lang w:val="en-US"/>
              </w:rPr>
              <w:t>–80</w:t>
            </w:r>
          </w:p>
        </w:tc>
      </w:tr>
      <w:tr w:rsidR="00094B64" w:rsidRPr="00C15130" w14:paraId="3E52486C" w14:textId="77777777" w:rsidTr="00094B64">
        <w:trPr>
          <w:trHeight w:val="345"/>
          <w:jc w:val="center"/>
        </w:trPr>
        <w:tc>
          <w:tcPr>
            <w:tcW w:w="4897" w:type="dxa"/>
            <w:tcBorders>
              <w:top w:val="nil"/>
              <w:left w:val="nil"/>
              <w:right w:val="nil"/>
            </w:tcBorders>
            <w:shd w:val="clear" w:color="auto" w:fill="FFFFFF"/>
          </w:tcPr>
          <w:p w14:paraId="3E524868" w14:textId="77777777" w:rsidR="00094B64" w:rsidRPr="00C15130" w:rsidRDefault="00094B64" w:rsidP="00291707">
            <w:pPr>
              <w:shd w:val="clear" w:color="auto" w:fill="FFFFFF"/>
              <w:tabs>
                <w:tab w:val="left" w:leader="dot" w:pos="4640"/>
              </w:tabs>
              <w:jc w:val="both"/>
            </w:pPr>
          </w:p>
        </w:tc>
        <w:tc>
          <w:tcPr>
            <w:tcW w:w="1307" w:type="dxa"/>
            <w:vMerge/>
            <w:tcBorders>
              <w:left w:val="nil"/>
              <w:bottom w:val="single" w:sz="6" w:space="0" w:color="auto"/>
              <w:right w:val="single" w:sz="6" w:space="0" w:color="auto"/>
            </w:tcBorders>
            <w:shd w:val="clear" w:color="auto" w:fill="FFFFFF"/>
            <w:vAlign w:val="center"/>
          </w:tcPr>
          <w:p w14:paraId="3E524869" w14:textId="77777777" w:rsidR="00094B64" w:rsidRPr="00C15130" w:rsidRDefault="00094B64" w:rsidP="00094B64">
            <w:pPr>
              <w:shd w:val="clear" w:color="auto" w:fill="FFFFFF"/>
              <w:tabs>
                <w:tab w:val="left" w:leader="dot" w:pos="4824"/>
              </w:tabs>
              <w:jc w:val="center"/>
            </w:pPr>
          </w:p>
        </w:tc>
        <w:tc>
          <w:tcPr>
            <w:tcW w:w="1626" w:type="dxa"/>
            <w:tcBorders>
              <w:top w:val="single" w:sz="6" w:space="0" w:color="auto"/>
              <w:left w:val="single" w:sz="6" w:space="0" w:color="auto"/>
              <w:bottom w:val="single" w:sz="6" w:space="0" w:color="auto"/>
              <w:right w:val="nil"/>
            </w:tcBorders>
            <w:shd w:val="clear" w:color="auto" w:fill="FFFFFF"/>
            <w:vAlign w:val="center"/>
          </w:tcPr>
          <w:p w14:paraId="3E52486A" w14:textId="77777777" w:rsidR="00094B64" w:rsidRPr="00C15130" w:rsidRDefault="00094B64" w:rsidP="00094B64">
            <w:pPr>
              <w:shd w:val="clear" w:color="auto" w:fill="FFFFFF"/>
              <w:tabs>
                <w:tab w:val="left" w:leader="dot" w:pos="4824"/>
              </w:tabs>
              <w:jc w:val="center"/>
            </w:pPr>
            <w:r w:rsidRPr="00C15130">
              <w:rPr>
                <w:szCs w:val="18"/>
                <w:lang w:val="en-US"/>
              </w:rPr>
              <w:t>Appropriation</w:t>
            </w:r>
          </w:p>
        </w:tc>
        <w:tc>
          <w:tcPr>
            <w:tcW w:w="1199" w:type="dxa"/>
            <w:tcBorders>
              <w:top w:val="single" w:sz="6" w:space="0" w:color="auto"/>
              <w:left w:val="nil"/>
              <w:bottom w:val="single" w:sz="6" w:space="0" w:color="auto"/>
              <w:right w:val="nil"/>
            </w:tcBorders>
            <w:shd w:val="clear" w:color="auto" w:fill="FFFFFF"/>
            <w:vAlign w:val="center"/>
          </w:tcPr>
          <w:p w14:paraId="3E52486B" w14:textId="77777777" w:rsidR="00094B64" w:rsidRPr="00C15130" w:rsidRDefault="00094B64" w:rsidP="00094B64">
            <w:pPr>
              <w:shd w:val="clear" w:color="auto" w:fill="FFFFFF"/>
              <w:tabs>
                <w:tab w:val="left" w:leader="dot" w:pos="4824"/>
              </w:tabs>
              <w:jc w:val="center"/>
            </w:pPr>
            <w:r w:rsidRPr="00C15130">
              <w:rPr>
                <w:szCs w:val="18"/>
                <w:lang w:val="en-US"/>
              </w:rPr>
              <w:t>Expenditure</w:t>
            </w:r>
          </w:p>
        </w:tc>
      </w:tr>
      <w:tr w:rsidR="006E610B" w:rsidRPr="00C15130" w14:paraId="3E524871" w14:textId="77777777" w:rsidTr="00094B64">
        <w:trPr>
          <w:trHeight w:val="20"/>
          <w:jc w:val="center"/>
        </w:trPr>
        <w:tc>
          <w:tcPr>
            <w:tcW w:w="4897" w:type="dxa"/>
            <w:tcBorders>
              <w:left w:val="nil"/>
              <w:bottom w:val="nil"/>
              <w:right w:val="nil"/>
            </w:tcBorders>
            <w:shd w:val="clear" w:color="auto" w:fill="FFFFFF"/>
          </w:tcPr>
          <w:p w14:paraId="3E52486D" w14:textId="77777777" w:rsidR="006E610B" w:rsidRPr="00C15130" w:rsidRDefault="006E610B" w:rsidP="00291707">
            <w:pPr>
              <w:shd w:val="clear" w:color="auto" w:fill="FFFFFF"/>
              <w:tabs>
                <w:tab w:val="left" w:leader="dot" w:pos="4640"/>
              </w:tabs>
              <w:jc w:val="both"/>
            </w:pPr>
          </w:p>
        </w:tc>
        <w:tc>
          <w:tcPr>
            <w:tcW w:w="1307" w:type="dxa"/>
            <w:tcBorders>
              <w:top w:val="single" w:sz="6" w:space="0" w:color="auto"/>
              <w:left w:val="nil"/>
              <w:bottom w:val="nil"/>
              <w:right w:val="single" w:sz="6" w:space="0" w:color="auto"/>
            </w:tcBorders>
            <w:shd w:val="clear" w:color="auto" w:fill="FFFFFF"/>
            <w:vAlign w:val="bottom"/>
          </w:tcPr>
          <w:p w14:paraId="3E52486E" w14:textId="77777777" w:rsidR="006E610B" w:rsidRPr="00C15130" w:rsidRDefault="002D394F" w:rsidP="00094B64">
            <w:pPr>
              <w:shd w:val="clear" w:color="auto" w:fill="FFFFFF"/>
              <w:tabs>
                <w:tab w:val="left" w:leader="dot" w:pos="4824"/>
              </w:tabs>
              <w:ind w:right="144"/>
              <w:jc w:val="right"/>
            </w:pPr>
            <w:r w:rsidRPr="00C15130">
              <w:rPr>
                <w:szCs w:val="18"/>
                <w:lang w:val="en-US"/>
              </w:rPr>
              <w:t>$</w:t>
            </w:r>
          </w:p>
        </w:tc>
        <w:tc>
          <w:tcPr>
            <w:tcW w:w="1626" w:type="dxa"/>
            <w:tcBorders>
              <w:top w:val="single" w:sz="6" w:space="0" w:color="auto"/>
              <w:left w:val="single" w:sz="6" w:space="0" w:color="auto"/>
              <w:bottom w:val="nil"/>
              <w:right w:val="nil"/>
            </w:tcBorders>
            <w:shd w:val="clear" w:color="auto" w:fill="FFFFFF"/>
            <w:vAlign w:val="bottom"/>
          </w:tcPr>
          <w:p w14:paraId="3E52486F" w14:textId="77777777" w:rsidR="006E610B" w:rsidRPr="00C15130" w:rsidRDefault="002D394F" w:rsidP="00094B64">
            <w:pPr>
              <w:shd w:val="clear" w:color="auto" w:fill="FFFFFF"/>
              <w:tabs>
                <w:tab w:val="left" w:leader="dot" w:pos="4824"/>
              </w:tabs>
              <w:ind w:right="144"/>
              <w:jc w:val="right"/>
            </w:pPr>
            <w:r w:rsidRPr="00C15130">
              <w:rPr>
                <w:szCs w:val="18"/>
                <w:lang w:val="en-US"/>
              </w:rPr>
              <w:t>$</w:t>
            </w:r>
          </w:p>
        </w:tc>
        <w:tc>
          <w:tcPr>
            <w:tcW w:w="1199" w:type="dxa"/>
            <w:tcBorders>
              <w:top w:val="single" w:sz="6" w:space="0" w:color="auto"/>
              <w:left w:val="nil"/>
              <w:bottom w:val="nil"/>
              <w:right w:val="nil"/>
            </w:tcBorders>
            <w:shd w:val="clear" w:color="auto" w:fill="FFFFFF"/>
            <w:vAlign w:val="bottom"/>
          </w:tcPr>
          <w:p w14:paraId="3E524870" w14:textId="77777777" w:rsidR="006E610B" w:rsidRPr="00C15130" w:rsidRDefault="002D394F" w:rsidP="00094B64">
            <w:pPr>
              <w:shd w:val="clear" w:color="auto" w:fill="FFFFFF"/>
              <w:tabs>
                <w:tab w:val="left" w:leader="dot" w:pos="4824"/>
              </w:tabs>
              <w:ind w:right="144"/>
              <w:jc w:val="right"/>
            </w:pPr>
            <w:r w:rsidRPr="00C15130">
              <w:rPr>
                <w:szCs w:val="18"/>
                <w:lang w:val="en-US"/>
              </w:rPr>
              <w:t>$</w:t>
            </w:r>
          </w:p>
        </w:tc>
      </w:tr>
      <w:tr w:rsidR="006E610B" w:rsidRPr="00C15130" w14:paraId="3E524876" w14:textId="77777777" w:rsidTr="00094B64">
        <w:trPr>
          <w:trHeight w:val="20"/>
          <w:jc w:val="center"/>
        </w:trPr>
        <w:tc>
          <w:tcPr>
            <w:tcW w:w="4897" w:type="dxa"/>
            <w:tcBorders>
              <w:top w:val="nil"/>
              <w:left w:val="nil"/>
              <w:bottom w:val="nil"/>
              <w:right w:val="nil"/>
            </w:tcBorders>
            <w:shd w:val="clear" w:color="auto" w:fill="FFFFFF"/>
          </w:tcPr>
          <w:p w14:paraId="3E524872" w14:textId="77777777" w:rsidR="006E610B" w:rsidRPr="00C15130" w:rsidRDefault="002D394F" w:rsidP="003F397B">
            <w:pPr>
              <w:shd w:val="clear" w:color="auto" w:fill="FFFFFF"/>
              <w:tabs>
                <w:tab w:val="left" w:leader="dot" w:pos="4640"/>
              </w:tabs>
              <w:ind w:firstLine="5"/>
            </w:pPr>
            <w:r w:rsidRPr="00C15130">
              <w:rPr>
                <w:smallCaps/>
                <w:szCs w:val="18"/>
                <w:lang w:val="en-US"/>
              </w:rPr>
              <w:t xml:space="preserve">Division </w:t>
            </w:r>
            <w:r w:rsidRPr="00C15130">
              <w:rPr>
                <w:szCs w:val="18"/>
                <w:lang w:val="en-US"/>
              </w:rPr>
              <w:t>191.</w:t>
            </w:r>
            <w:r w:rsidRPr="00C15130">
              <w:rPr>
                <w:rFonts w:eastAsia="Times New Roman"/>
                <w:szCs w:val="18"/>
                <w:lang w:val="en-US"/>
              </w:rPr>
              <w:t>—COMMONWEALTH LEGAL AID COMMISSION</w:t>
            </w:r>
          </w:p>
        </w:tc>
        <w:tc>
          <w:tcPr>
            <w:tcW w:w="1307" w:type="dxa"/>
            <w:tcBorders>
              <w:top w:val="nil"/>
              <w:left w:val="nil"/>
              <w:bottom w:val="nil"/>
              <w:right w:val="single" w:sz="6" w:space="0" w:color="auto"/>
            </w:tcBorders>
            <w:shd w:val="clear" w:color="auto" w:fill="FFFFFF"/>
            <w:vAlign w:val="bottom"/>
          </w:tcPr>
          <w:p w14:paraId="3E524873" w14:textId="77777777" w:rsidR="006E610B" w:rsidRPr="00C15130" w:rsidRDefault="006E610B" w:rsidP="00094B64">
            <w:pPr>
              <w:shd w:val="clear" w:color="auto" w:fill="FFFFFF"/>
              <w:tabs>
                <w:tab w:val="left" w:leader="dot" w:pos="4824"/>
              </w:tabs>
              <w:ind w:right="144"/>
              <w:jc w:val="right"/>
            </w:pPr>
          </w:p>
        </w:tc>
        <w:tc>
          <w:tcPr>
            <w:tcW w:w="1626" w:type="dxa"/>
            <w:tcBorders>
              <w:top w:val="nil"/>
              <w:left w:val="single" w:sz="6" w:space="0" w:color="auto"/>
              <w:bottom w:val="nil"/>
              <w:right w:val="nil"/>
            </w:tcBorders>
            <w:shd w:val="clear" w:color="auto" w:fill="FFFFFF"/>
            <w:vAlign w:val="bottom"/>
          </w:tcPr>
          <w:p w14:paraId="3E524874" w14:textId="77777777" w:rsidR="006E610B" w:rsidRPr="00C15130" w:rsidRDefault="006E610B" w:rsidP="00094B64">
            <w:pPr>
              <w:shd w:val="clear" w:color="auto" w:fill="FFFFFF"/>
              <w:tabs>
                <w:tab w:val="left" w:leader="dot" w:pos="4824"/>
              </w:tabs>
              <w:ind w:right="144"/>
              <w:jc w:val="right"/>
            </w:pPr>
          </w:p>
        </w:tc>
        <w:tc>
          <w:tcPr>
            <w:tcW w:w="1199" w:type="dxa"/>
            <w:tcBorders>
              <w:top w:val="nil"/>
              <w:left w:val="nil"/>
              <w:bottom w:val="nil"/>
              <w:right w:val="nil"/>
            </w:tcBorders>
            <w:shd w:val="clear" w:color="auto" w:fill="FFFFFF"/>
            <w:vAlign w:val="bottom"/>
          </w:tcPr>
          <w:p w14:paraId="3E524875" w14:textId="77777777" w:rsidR="006E610B" w:rsidRPr="00C15130" w:rsidRDefault="006E610B" w:rsidP="00094B64">
            <w:pPr>
              <w:shd w:val="clear" w:color="auto" w:fill="FFFFFF"/>
              <w:tabs>
                <w:tab w:val="left" w:leader="dot" w:pos="4824"/>
              </w:tabs>
              <w:ind w:right="144"/>
              <w:jc w:val="right"/>
            </w:pPr>
          </w:p>
        </w:tc>
      </w:tr>
      <w:tr w:rsidR="006E610B" w:rsidRPr="00C15130" w14:paraId="3E52487B" w14:textId="77777777" w:rsidTr="00094B64">
        <w:trPr>
          <w:trHeight w:val="20"/>
          <w:jc w:val="center"/>
        </w:trPr>
        <w:tc>
          <w:tcPr>
            <w:tcW w:w="4897" w:type="dxa"/>
            <w:tcBorders>
              <w:top w:val="nil"/>
              <w:left w:val="nil"/>
              <w:bottom w:val="nil"/>
              <w:right w:val="nil"/>
            </w:tcBorders>
            <w:shd w:val="clear" w:color="auto" w:fill="FFFFFF"/>
          </w:tcPr>
          <w:p w14:paraId="3E524877" w14:textId="77777777" w:rsidR="006E610B" w:rsidRPr="00C15130" w:rsidRDefault="002D394F" w:rsidP="00094B64">
            <w:pPr>
              <w:shd w:val="clear" w:color="auto" w:fill="FFFFFF"/>
              <w:tabs>
                <w:tab w:val="left" w:leader="dot" w:pos="4640"/>
              </w:tabs>
              <w:jc w:val="both"/>
            </w:pPr>
            <w:r w:rsidRPr="00C15130">
              <w:rPr>
                <w:b/>
                <w:bCs/>
                <w:szCs w:val="18"/>
                <w:lang w:val="en-US"/>
              </w:rPr>
              <w:t>1.</w:t>
            </w:r>
            <w:r w:rsidRPr="00C15130">
              <w:rPr>
                <w:rFonts w:eastAsia="Times New Roman"/>
                <w:b/>
                <w:bCs/>
                <w:szCs w:val="18"/>
                <w:lang w:val="en-US"/>
              </w:rPr>
              <w:t>—Salaries and Payments in the nature of Salary—</w:t>
            </w:r>
          </w:p>
        </w:tc>
        <w:tc>
          <w:tcPr>
            <w:tcW w:w="1307" w:type="dxa"/>
            <w:tcBorders>
              <w:top w:val="nil"/>
              <w:left w:val="nil"/>
              <w:bottom w:val="nil"/>
              <w:right w:val="single" w:sz="6" w:space="0" w:color="auto"/>
            </w:tcBorders>
            <w:shd w:val="clear" w:color="auto" w:fill="FFFFFF"/>
            <w:vAlign w:val="bottom"/>
          </w:tcPr>
          <w:p w14:paraId="3E524878" w14:textId="77777777" w:rsidR="006E610B" w:rsidRPr="00C15130" w:rsidRDefault="006E610B" w:rsidP="00094B64">
            <w:pPr>
              <w:shd w:val="clear" w:color="auto" w:fill="FFFFFF"/>
              <w:tabs>
                <w:tab w:val="left" w:leader="dot" w:pos="4824"/>
              </w:tabs>
              <w:ind w:right="144"/>
              <w:jc w:val="right"/>
            </w:pPr>
          </w:p>
        </w:tc>
        <w:tc>
          <w:tcPr>
            <w:tcW w:w="1626" w:type="dxa"/>
            <w:tcBorders>
              <w:top w:val="nil"/>
              <w:left w:val="single" w:sz="6" w:space="0" w:color="auto"/>
              <w:bottom w:val="nil"/>
              <w:right w:val="nil"/>
            </w:tcBorders>
            <w:shd w:val="clear" w:color="auto" w:fill="FFFFFF"/>
            <w:vAlign w:val="bottom"/>
          </w:tcPr>
          <w:p w14:paraId="3E524879" w14:textId="77777777" w:rsidR="006E610B" w:rsidRPr="00C15130" w:rsidRDefault="006E610B" w:rsidP="00094B64">
            <w:pPr>
              <w:shd w:val="clear" w:color="auto" w:fill="FFFFFF"/>
              <w:tabs>
                <w:tab w:val="left" w:leader="dot" w:pos="4824"/>
              </w:tabs>
              <w:ind w:right="144"/>
              <w:jc w:val="right"/>
            </w:pPr>
          </w:p>
        </w:tc>
        <w:tc>
          <w:tcPr>
            <w:tcW w:w="1199" w:type="dxa"/>
            <w:tcBorders>
              <w:top w:val="nil"/>
              <w:left w:val="nil"/>
              <w:bottom w:val="nil"/>
              <w:right w:val="nil"/>
            </w:tcBorders>
            <w:shd w:val="clear" w:color="auto" w:fill="FFFFFF"/>
            <w:vAlign w:val="bottom"/>
          </w:tcPr>
          <w:p w14:paraId="3E52487A" w14:textId="77777777" w:rsidR="006E610B" w:rsidRPr="00C15130" w:rsidRDefault="006E610B" w:rsidP="00094B64">
            <w:pPr>
              <w:shd w:val="clear" w:color="auto" w:fill="FFFFFF"/>
              <w:tabs>
                <w:tab w:val="left" w:leader="dot" w:pos="4824"/>
              </w:tabs>
              <w:ind w:right="144"/>
              <w:jc w:val="right"/>
            </w:pPr>
          </w:p>
        </w:tc>
      </w:tr>
      <w:tr w:rsidR="006E610B" w:rsidRPr="00C15130" w14:paraId="3E524880" w14:textId="77777777" w:rsidTr="00094B64">
        <w:trPr>
          <w:trHeight w:val="20"/>
          <w:jc w:val="center"/>
        </w:trPr>
        <w:tc>
          <w:tcPr>
            <w:tcW w:w="4897" w:type="dxa"/>
            <w:tcBorders>
              <w:top w:val="nil"/>
              <w:left w:val="nil"/>
              <w:bottom w:val="nil"/>
              <w:right w:val="nil"/>
            </w:tcBorders>
            <w:shd w:val="clear" w:color="auto" w:fill="FFFFFF"/>
          </w:tcPr>
          <w:p w14:paraId="3E52487C" w14:textId="77777777" w:rsidR="006E610B" w:rsidRPr="00C15130" w:rsidRDefault="002D394F" w:rsidP="00291707">
            <w:pPr>
              <w:shd w:val="clear" w:color="auto" w:fill="FFFFFF"/>
              <w:tabs>
                <w:tab w:val="left" w:leader="dot" w:pos="4640"/>
              </w:tabs>
              <w:ind w:left="677" w:hanging="576"/>
              <w:jc w:val="both"/>
            </w:pPr>
            <w:r w:rsidRPr="00C15130">
              <w:rPr>
                <w:szCs w:val="18"/>
                <w:lang w:val="en-US"/>
              </w:rPr>
              <w:t>01. Salaries and allowances</w:t>
            </w:r>
            <w:r w:rsidR="00094B64">
              <w:rPr>
                <w:szCs w:val="18"/>
                <w:lang w:val="en-US"/>
              </w:rPr>
              <w:tab/>
            </w:r>
          </w:p>
        </w:tc>
        <w:tc>
          <w:tcPr>
            <w:tcW w:w="1307" w:type="dxa"/>
            <w:tcBorders>
              <w:top w:val="nil"/>
              <w:left w:val="nil"/>
              <w:bottom w:val="nil"/>
              <w:right w:val="single" w:sz="6" w:space="0" w:color="auto"/>
            </w:tcBorders>
            <w:shd w:val="clear" w:color="auto" w:fill="FFFFFF"/>
            <w:vAlign w:val="bottom"/>
          </w:tcPr>
          <w:p w14:paraId="3E52487D" w14:textId="77777777" w:rsidR="006E610B" w:rsidRPr="00C15130" w:rsidRDefault="002D394F" w:rsidP="00094B64">
            <w:pPr>
              <w:shd w:val="clear" w:color="auto" w:fill="FFFFFF"/>
              <w:tabs>
                <w:tab w:val="left" w:leader="dot" w:pos="4824"/>
              </w:tabs>
              <w:ind w:right="144"/>
              <w:jc w:val="right"/>
            </w:pPr>
            <w:r w:rsidRPr="00C15130">
              <w:rPr>
                <w:szCs w:val="18"/>
                <w:lang w:val="en-US"/>
              </w:rPr>
              <w:t>440,400</w:t>
            </w:r>
          </w:p>
        </w:tc>
        <w:tc>
          <w:tcPr>
            <w:tcW w:w="1626" w:type="dxa"/>
            <w:tcBorders>
              <w:top w:val="nil"/>
              <w:left w:val="single" w:sz="6" w:space="0" w:color="auto"/>
              <w:bottom w:val="nil"/>
              <w:right w:val="nil"/>
            </w:tcBorders>
            <w:shd w:val="clear" w:color="auto" w:fill="FFFFFF"/>
            <w:vAlign w:val="bottom"/>
          </w:tcPr>
          <w:p w14:paraId="3E52487E" w14:textId="77777777" w:rsidR="006E610B" w:rsidRPr="00C15130" w:rsidRDefault="002D394F" w:rsidP="00094B64">
            <w:pPr>
              <w:shd w:val="clear" w:color="auto" w:fill="FFFFFF"/>
              <w:tabs>
                <w:tab w:val="left" w:leader="dot" w:pos="4824"/>
              </w:tabs>
              <w:ind w:right="144"/>
              <w:jc w:val="right"/>
            </w:pPr>
            <w:r w:rsidRPr="00C15130">
              <w:rPr>
                <w:szCs w:val="18"/>
                <w:lang w:val="en-US"/>
              </w:rPr>
              <w:t>368,400</w:t>
            </w:r>
          </w:p>
        </w:tc>
        <w:tc>
          <w:tcPr>
            <w:tcW w:w="1199" w:type="dxa"/>
            <w:tcBorders>
              <w:top w:val="nil"/>
              <w:left w:val="nil"/>
              <w:bottom w:val="nil"/>
              <w:right w:val="nil"/>
            </w:tcBorders>
            <w:shd w:val="clear" w:color="auto" w:fill="FFFFFF"/>
            <w:vAlign w:val="bottom"/>
          </w:tcPr>
          <w:p w14:paraId="3E52487F" w14:textId="77777777" w:rsidR="006E610B" w:rsidRPr="00C15130" w:rsidRDefault="002D394F" w:rsidP="00094B64">
            <w:pPr>
              <w:shd w:val="clear" w:color="auto" w:fill="FFFFFF"/>
              <w:tabs>
                <w:tab w:val="left" w:leader="dot" w:pos="4824"/>
              </w:tabs>
              <w:ind w:right="144"/>
              <w:jc w:val="right"/>
            </w:pPr>
            <w:r w:rsidRPr="00C15130">
              <w:rPr>
                <w:szCs w:val="18"/>
                <w:lang w:val="en-US"/>
              </w:rPr>
              <w:t>336,488</w:t>
            </w:r>
          </w:p>
        </w:tc>
      </w:tr>
      <w:tr w:rsidR="006E610B" w:rsidRPr="00C15130" w14:paraId="3E524885" w14:textId="77777777" w:rsidTr="00094B64">
        <w:trPr>
          <w:trHeight w:val="20"/>
          <w:jc w:val="center"/>
        </w:trPr>
        <w:tc>
          <w:tcPr>
            <w:tcW w:w="4897" w:type="dxa"/>
            <w:tcBorders>
              <w:top w:val="nil"/>
              <w:left w:val="nil"/>
              <w:right w:val="nil"/>
            </w:tcBorders>
            <w:shd w:val="clear" w:color="auto" w:fill="FFFFFF"/>
          </w:tcPr>
          <w:p w14:paraId="3E524881" w14:textId="77777777" w:rsidR="006E610B" w:rsidRPr="00C15130" w:rsidRDefault="002D394F" w:rsidP="00291707">
            <w:pPr>
              <w:shd w:val="clear" w:color="auto" w:fill="FFFFFF"/>
              <w:tabs>
                <w:tab w:val="left" w:leader="dot" w:pos="4640"/>
              </w:tabs>
              <w:ind w:left="677" w:hanging="576"/>
              <w:jc w:val="both"/>
            </w:pPr>
            <w:r w:rsidRPr="00C15130">
              <w:rPr>
                <w:szCs w:val="18"/>
                <w:lang w:val="en-US"/>
              </w:rPr>
              <w:t>02. Overtime</w:t>
            </w:r>
            <w:r w:rsidR="00094B64">
              <w:rPr>
                <w:szCs w:val="18"/>
                <w:lang w:val="en-US"/>
              </w:rPr>
              <w:tab/>
            </w:r>
          </w:p>
        </w:tc>
        <w:tc>
          <w:tcPr>
            <w:tcW w:w="1307" w:type="dxa"/>
            <w:tcBorders>
              <w:top w:val="nil"/>
              <w:left w:val="nil"/>
              <w:bottom w:val="single" w:sz="6" w:space="0" w:color="auto"/>
              <w:right w:val="single" w:sz="6" w:space="0" w:color="auto"/>
            </w:tcBorders>
            <w:shd w:val="clear" w:color="auto" w:fill="FFFFFF"/>
            <w:vAlign w:val="bottom"/>
          </w:tcPr>
          <w:p w14:paraId="3E524882" w14:textId="77777777" w:rsidR="006E610B" w:rsidRPr="00C15130" w:rsidRDefault="002D394F" w:rsidP="00094B64">
            <w:pPr>
              <w:shd w:val="clear" w:color="auto" w:fill="FFFFFF"/>
              <w:tabs>
                <w:tab w:val="left" w:leader="dot" w:pos="4824"/>
              </w:tabs>
              <w:ind w:right="144"/>
              <w:jc w:val="right"/>
            </w:pPr>
            <w:r w:rsidRPr="00C15130">
              <w:rPr>
                <w:szCs w:val="18"/>
                <w:lang w:val="en-US"/>
              </w:rPr>
              <w:t>5,700</w:t>
            </w:r>
          </w:p>
        </w:tc>
        <w:tc>
          <w:tcPr>
            <w:tcW w:w="1626" w:type="dxa"/>
            <w:tcBorders>
              <w:top w:val="nil"/>
              <w:left w:val="single" w:sz="6" w:space="0" w:color="auto"/>
              <w:bottom w:val="single" w:sz="6" w:space="0" w:color="auto"/>
              <w:right w:val="nil"/>
            </w:tcBorders>
            <w:shd w:val="clear" w:color="auto" w:fill="FFFFFF"/>
            <w:vAlign w:val="bottom"/>
          </w:tcPr>
          <w:p w14:paraId="3E524883" w14:textId="77777777" w:rsidR="006E610B" w:rsidRPr="00C15130" w:rsidRDefault="002D394F" w:rsidP="00094B64">
            <w:pPr>
              <w:shd w:val="clear" w:color="auto" w:fill="FFFFFF"/>
              <w:tabs>
                <w:tab w:val="left" w:leader="dot" w:pos="4824"/>
              </w:tabs>
              <w:ind w:right="144"/>
              <w:jc w:val="right"/>
            </w:pPr>
            <w:r w:rsidRPr="00C15130">
              <w:rPr>
                <w:szCs w:val="18"/>
                <w:lang w:val="en-US"/>
              </w:rPr>
              <w:t>4,400</w:t>
            </w:r>
          </w:p>
        </w:tc>
        <w:tc>
          <w:tcPr>
            <w:tcW w:w="1199" w:type="dxa"/>
            <w:tcBorders>
              <w:top w:val="nil"/>
              <w:left w:val="nil"/>
              <w:bottom w:val="single" w:sz="6" w:space="0" w:color="auto"/>
              <w:right w:val="nil"/>
            </w:tcBorders>
            <w:shd w:val="clear" w:color="auto" w:fill="FFFFFF"/>
            <w:vAlign w:val="bottom"/>
          </w:tcPr>
          <w:p w14:paraId="3E524884" w14:textId="77777777" w:rsidR="006E610B" w:rsidRPr="00C15130" w:rsidRDefault="002D394F" w:rsidP="00094B64">
            <w:pPr>
              <w:shd w:val="clear" w:color="auto" w:fill="FFFFFF"/>
              <w:tabs>
                <w:tab w:val="left" w:leader="dot" w:pos="4824"/>
              </w:tabs>
              <w:ind w:right="144"/>
              <w:jc w:val="right"/>
            </w:pPr>
            <w:r w:rsidRPr="00C15130">
              <w:rPr>
                <w:szCs w:val="18"/>
                <w:lang w:val="en-US"/>
              </w:rPr>
              <w:t>4,387</w:t>
            </w:r>
          </w:p>
        </w:tc>
      </w:tr>
      <w:tr w:rsidR="006E610B" w:rsidRPr="00C15130" w14:paraId="3E52488A" w14:textId="77777777" w:rsidTr="00094B64">
        <w:trPr>
          <w:trHeight w:val="20"/>
          <w:jc w:val="center"/>
        </w:trPr>
        <w:tc>
          <w:tcPr>
            <w:tcW w:w="4897" w:type="dxa"/>
            <w:tcBorders>
              <w:left w:val="nil"/>
              <w:right w:val="nil"/>
            </w:tcBorders>
            <w:shd w:val="clear" w:color="auto" w:fill="FFFFFF"/>
          </w:tcPr>
          <w:p w14:paraId="3E524886" w14:textId="77777777" w:rsidR="006E610B" w:rsidRPr="00C15130" w:rsidRDefault="006E610B" w:rsidP="00291707">
            <w:pPr>
              <w:shd w:val="clear" w:color="auto" w:fill="FFFFFF"/>
              <w:tabs>
                <w:tab w:val="left" w:leader="dot" w:pos="4640"/>
              </w:tabs>
              <w:jc w:val="both"/>
            </w:pPr>
          </w:p>
        </w:tc>
        <w:tc>
          <w:tcPr>
            <w:tcW w:w="1307" w:type="dxa"/>
            <w:tcBorders>
              <w:top w:val="single" w:sz="6" w:space="0" w:color="auto"/>
              <w:left w:val="nil"/>
              <w:bottom w:val="single" w:sz="6" w:space="0" w:color="auto"/>
              <w:right w:val="single" w:sz="6" w:space="0" w:color="auto"/>
            </w:tcBorders>
            <w:shd w:val="clear" w:color="auto" w:fill="FFFFFF"/>
            <w:vAlign w:val="bottom"/>
          </w:tcPr>
          <w:p w14:paraId="3E524887" w14:textId="77777777" w:rsidR="006E610B" w:rsidRPr="00C15130" w:rsidRDefault="002D394F" w:rsidP="00094B64">
            <w:pPr>
              <w:shd w:val="clear" w:color="auto" w:fill="FFFFFF"/>
              <w:tabs>
                <w:tab w:val="left" w:leader="dot" w:pos="4824"/>
              </w:tabs>
              <w:ind w:right="144"/>
              <w:jc w:val="right"/>
            </w:pPr>
            <w:r w:rsidRPr="00C15130">
              <w:rPr>
                <w:szCs w:val="18"/>
                <w:lang w:val="en-US"/>
              </w:rPr>
              <w:t>446,100</w:t>
            </w:r>
          </w:p>
        </w:tc>
        <w:tc>
          <w:tcPr>
            <w:tcW w:w="1626" w:type="dxa"/>
            <w:tcBorders>
              <w:top w:val="single" w:sz="6" w:space="0" w:color="auto"/>
              <w:left w:val="single" w:sz="6" w:space="0" w:color="auto"/>
              <w:bottom w:val="single" w:sz="6" w:space="0" w:color="auto"/>
              <w:right w:val="nil"/>
            </w:tcBorders>
            <w:shd w:val="clear" w:color="auto" w:fill="FFFFFF"/>
            <w:vAlign w:val="bottom"/>
          </w:tcPr>
          <w:p w14:paraId="3E524888" w14:textId="77777777" w:rsidR="006E610B" w:rsidRPr="00C15130" w:rsidRDefault="002D394F" w:rsidP="00094B64">
            <w:pPr>
              <w:shd w:val="clear" w:color="auto" w:fill="FFFFFF"/>
              <w:tabs>
                <w:tab w:val="left" w:leader="dot" w:pos="4824"/>
              </w:tabs>
              <w:ind w:right="144"/>
              <w:jc w:val="right"/>
            </w:pPr>
            <w:r w:rsidRPr="00C15130">
              <w:rPr>
                <w:szCs w:val="18"/>
                <w:lang w:val="en-US"/>
              </w:rPr>
              <w:t>372,800</w:t>
            </w:r>
          </w:p>
        </w:tc>
        <w:tc>
          <w:tcPr>
            <w:tcW w:w="1199" w:type="dxa"/>
            <w:tcBorders>
              <w:top w:val="single" w:sz="6" w:space="0" w:color="auto"/>
              <w:left w:val="nil"/>
              <w:bottom w:val="single" w:sz="6" w:space="0" w:color="auto"/>
              <w:right w:val="nil"/>
            </w:tcBorders>
            <w:shd w:val="clear" w:color="auto" w:fill="FFFFFF"/>
            <w:vAlign w:val="bottom"/>
          </w:tcPr>
          <w:p w14:paraId="3E524889" w14:textId="77777777" w:rsidR="006E610B" w:rsidRPr="00C15130" w:rsidRDefault="002D394F" w:rsidP="00094B64">
            <w:pPr>
              <w:shd w:val="clear" w:color="auto" w:fill="FFFFFF"/>
              <w:tabs>
                <w:tab w:val="left" w:leader="dot" w:pos="4824"/>
              </w:tabs>
              <w:ind w:right="144"/>
              <w:jc w:val="right"/>
            </w:pPr>
            <w:r w:rsidRPr="00C15130">
              <w:rPr>
                <w:szCs w:val="18"/>
                <w:lang w:val="en-US"/>
              </w:rPr>
              <w:t>340,875</w:t>
            </w:r>
          </w:p>
        </w:tc>
      </w:tr>
      <w:tr w:rsidR="006E610B" w:rsidRPr="00C15130" w14:paraId="3E52488F" w14:textId="77777777" w:rsidTr="00094B64">
        <w:trPr>
          <w:trHeight w:val="20"/>
          <w:jc w:val="center"/>
        </w:trPr>
        <w:tc>
          <w:tcPr>
            <w:tcW w:w="4897" w:type="dxa"/>
            <w:tcBorders>
              <w:left w:val="nil"/>
              <w:bottom w:val="nil"/>
              <w:right w:val="nil"/>
            </w:tcBorders>
            <w:shd w:val="clear" w:color="auto" w:fill="FFFFFF"/>
          </w:tcPr>
          <w:p w14:paraId="3E52488B" w14:textId="77777777" w:rsidR="006E610B" w:rsidRPr="00C15130" w:rsidRDefault="002D394F" w:rsidP="00094B64">
            <w:pPr>
              <w:shd w:val="clear" w:color="auto" w:fill="FFFFFF"/>
              <w:tabs>
                <w:tab w:val="left" w:leader="dot" w:pos="4640"/>
              </w:tabs>
              <w:jc w:val="both"/>
            </w:pPr>
            <w:r w:rsidRPr="00C15130">
              <w:rPr>
                <w:b/>
                <w:bCs/>
                <w:szCs w:val="18"/>
                <w:lang w:val="en-US"/>
              </w:rPr>
              <w:t>2.</w:t>
            </w:r>
            <w:r w:rsidRPr="00C15130">
              <w:rPr>
                <w:rFonts w:eastAsia="Times New Roman"/>
                <w:b/>
                <w:bCs/>
                <w:szCs w:val="18"/>
                <w:lang w:val="en-US"/>
              </w:rPr>
              <w:t>—Administrative Expenses—</w:t>
            </w:r>
          </w:p>
        </w:tc>
        <w:tc>
          <w:tcPr>
            <w:tcW w:w="1307" w:type="dxa"/>
            <w:tcBorders>
              <w:top w:val="single" w:sz="6" w:space="0" w:color="auto"/>
              <w:left w:val="nil"/>
              <w:bottom w:val="nil"/>
              <w:right w:val="single" w:sz="6" w:space="0" w:color="auto"/>
            </w:tcBorders>
            <w:shd w:val="clear" w:color="auto" w:fill="FFFFFF"/>
            <w:vAlign w:val="bottom"/>
          </w:tcPr>
          <w:p w14:paraId="3E52488C" w14:textId="77777777" w:rsidR="006E610B" w:rsidRPr="00C15130" w:rsidRDefault="006E610B" w:rsidP="00094B64">
            <w:pPr>
              <w:shd w:val="clear" w:color="auto" w:fill="FFFFFF"/>
              <w:tabs>
                <w:tab w:val="left" w:leader="dot" w:pos="4824"/>
              </w:tabs>
              <w:ind w:right="144"/>
              <w:jc w:val="right"/>
            </w:pPr>
          </w:p>
        </w:tc>
        <w:tc>
          <w:tcPr>
            <w:tcW w:w="1626" w:type="dxa"/>
            <w:tcBorders>
              <w:top w:val="single" w:sz="6" w:space="0" w:color="auto"/>
              <w:left w:val="single" w:sz="6" w:space="0" w:color="auto"/>
              <w:bottom w:val="nil"/>
              <w:right w:val="nil"/>
            </w:tcBorders>
            <w:shd w:val="clear" w:color="auto" w:fill="FFFFFF"/>
            <w:vAlign w:val="bottom"/>
          </w:tcPr>
          <w:p w14:paraId="3E52488D" w14:textId="77777777" w:rsidR="006E610B" w:rsidRPr="00C15130" w:rsidRDefault="006E610B" w:rsidP="00094B64">
            <w:pPr>
              <w:shd w:val="clear" w:color="auto" w:fill="FFFFFF"/>
              <w:tabs>
                <w:tab w:val="left" w:leader="dot" w:pos="4824"/>
              </w:tabs>
              <w:ind w:right="144"/>
              <w:jc w:val="right"/>
            </w:pPr>
          </w:p>
        </w:tc>
        <w:tc>
          <w:tcPr>
            <w:tcW w:w="1199" w:type="dxa"/>
            <w:tcBorders>
              <w:top w:val="single" w:sz="6" w:space="0" w:color="auto"/>
              <w:left w:val="nil"/>
              <w:bottom w:val="nil"/>
              <w:right w:val="nil"/>
            </w:tcBorders>
            <w:shd w:val="clear" w:color="auto" w:fill="FFFFFF"/>
            <w:vAlign w:val="bottom"/>
          </w:tcPr>
          <w:p w14:paraId="3E52488E" w14:textId="77777777" w:rsidR="006E610B" w:rsidRPr="00C15130" w:rsidRDefault="006E610B" w:rsidP="00094B64">
            <w:pPr>
              <w:shd w:val="clear" w:color="auto" w:fill="FFFFFF"/>
              <w:tabs>
                <w:tab w:val="left" w:leader="dot" w:pos="4824"/>
              </w:tabs>
              <w:ind w:right="144"/>
              <w:jc w:val="right"/>
            </w:pPr>
          </w:p>
        </w:tc>
      </w:tr>
      <w:tr w:rsidR="006E610B" w:rsidRPr="00C15130" w14:paraId="3E524894" w14:textId="77777777" w:rsidTr="00094B64">
        <w:trPr>
          <w:trHeight w:val="20"/>
          <w:jc w:val="center"/>
        </w:trPr>
        <w:tc>
          <w:tcPr>
            <w:tcW w:w="4897" w:type="dxa"/>
            <w:tcBorders>
              <w:top w:val="nil"/>
              <w:left w:val="nil"/>
              <w:bottom w:val="nil"/>
              <w:right w:val="nil"/>
            </w:tcBorders>
            <w:shd w:val="clear" w:color="auto" w:fill="FFFFFF"/>
          </w:tcPr>
          <w:p w14:paraId="3E524890" w14:textId="77777777" w:rsidR="006E610B" w:rsidRPr="00C15130" w:rsidRDefault="002D394F" w:rsidP="00291707">
            <w:pPr>
              <w:shd w:val="clear" w:color="auto" w:fill="FFFFFF"/>
              <w:tabs>
                <w:tab w:val="left" w:leader="dot" w:pos="4640"/>
              </w:tabs>
              <w:ind w:left="677" w:hanging="576"/>
              <w:jc w:val="both"/>
            </w:pPr>
            <w:r w:rsidRPr="00C15130">
              <w:rPr>
                <w:szCs w:val="18"/>
                <w:lang w:val="en-US"/>
              </w:rPr>
              <w:t>01. Travelling and subsistence</w:t>
            </w:r>
            <w:r w:rsidR="00094B64">
              <w:rPr>
                <w:szCs w:val="18"/>
                <w:lang w:val="en-US"/>
              </w:rPr>
              <w:tab/>
            </w:r>
          </w:p>
        </w:tc>
        <w:tc>
          <w:tcPr>
            <w:tcW w:w="1307" w:type="dxa"/>
            <w:tcBorders>
              <w:top w:val="nil"/>
              <w:left w:val="nil"/>
              <w:bottom w:val="nil"/>
              <w:right w:val="single" w:sz="6" w:space="0" w:color="auto"/>
            </w:tcBorders>
            <w:shd w:val="clear" w:color="auto" w:fill="FFFFFF"/>
            <w:vAlign w:val="bottom"/>
          </w:tcPr>
          <w:p w14:paraId="3E524891" w14:textId="77777777" w:rsidR="006E610B" w:rsidRPr="00C15130" w:rsidRDefault="002D394F" w:rsidP="00094B64">
            <w:pPr>
              <w:shd w:val="clear" w:color="auto" w:fill="FFFFFF"/>
              <w:tabs>
                <w:tab w:val="left" w:leader="dot" w:pos="4824"/>
              </w:tabs>
              <w:ind w:right="144"/>
              <w:jc w:val="right"/>
            </w:pPr>
            <w:r w:rsidRPr="00C15130">
              <w:rPr>
                <w:szCs w:val="18"/>
                <w:lang w:val="en-US"/>
              </w:rPr>
              <w:t>64,500</w:t>
            </w:r>
          </w:p>
        </w:tc>
        <w:tc>
          <w:tcPr>
            <w:tcW w:w="1626" w:type="dxa"/>
            <w:tcBorders>
              <w:top w:val="nil"/>
              <w:left w:val="single" w:sz="6" w:space="0" w:color="auto"/>
              <w:bottom w:val="nil"/>
              <w:right w:val="nil"/>
            </w:tcBorders>
            <w:shd w:val="clear" w:color="auto" w:fill="FFFFFF"/>
            <w:vAlign w:val="bottom"/>
          </w:tcPr>
          <w:p w14:paraId="3E524892" w14:textId="77777777" w:rsidR="006E610B" w:rsidRPr="00C15130" w:rsidRDefault="002D394F" w:rsidP="00094B64">
            <w:pPr>
              <w:shd w:val="clear" w:color="auto" w:fill="FFFFFF"/>
              <w:tabs>
                <w:tab w:val="left" w:leader="dot" w:pos="4824"/>
              </w:tabs>
              <w:ind w:right="144"/>
              <w:jc w:val="right"/>
            </w:pPr>
            <w:r w:rsidRPr="00C15130">
              <w:rPr>
                <w:szCs w:val="18"/>
                <w:lang w:val="en-US"/>
              </w:rPr>
              <w:t>73,000</w:t>
            </w:r>
          </w:p>
        </w:tc>
        <w:tc>
          <w:tcPr>
            <w:tcW w:w="1199" w:type="dxa"/>
            <w:tcBorders>
              <w:top w:val="nil"/>
              <w:left w:val="nil"/>
              <w:bottom w:val="nil"/>
              <w:right w:val="nil"/>
            </w:tcBorders>
            <w:shd w:val="clear" w:color="auto" w:fill="FFFFFF"/>
            <w:vAlign w:val="bottom"/>
          </w:tcPr>
          <w:p w14:paraId="3E524893" w14:textId="77777777" w:rsidR="006E610B" w:rsidRPr="00C15130" w:rsidRDefault="002D394F" w:rsidP="00094B64">
            <w:pPr>
              <w:shd w:val="clear" w:color="auto" w:fill="FFFFFF"/>
              <w:tabs>
                <w:tab w:val="left" w:leader="dot" w:pos="4824"/>
              </w:tabs>
              <w:ind w:right="144"/>
              <w:jc w:val="right"/>
            </w:pPr>
            <w:r w:rsidRPr="00C15130">
              <w:rPr>
                <w:szCs w:val="18"/>
                <w:lang w:val="en-US"/>
              </w:rPr>
              <w:t>67,394</w:t>
            </w:r>
          </w:p>
        </w:tc>
      </w:tr>
      <w:tr w:rsidR="006E610B" w:rsidRPr="00C15130" w14:paraId="3E524899" w14:textId="77777777" w:rsidTr="00094B64">
        <w:trPr>
          <w:trHeight w:val="20"/>
          <w:jc w:val="center"/>
        </w:trPr>
        <w:tc>
          <w:tcPr>
            <w:tcW w:w="4897" w:type="dxa"/>
            <w:tcBorders>
              <w:top w:val="nil"/>
              <w:left w:val="nil"/>
              <w:bottom w:val="nil"/>
              <w:right w:val="nil"/>
            </w:tcBorders>
            <w:shd w:val="clear" w:color="auto" w:fill="FFFFFF"/>
          </w:tcPr>
          <w:p w14:paraId="3E524895" w14:textId="77777777" w:rsidR="006E610B" w:rsidRPr="00C15130" w:rsidRDefault="002D394F" w:rsidP="00066520">
            <w:pPr>
              <w:shd w:val="clear" w:color="auto" w:fill="FFFFFF"/>
              <w:tabs>
                <w:tab w:val="left" w:leader="dot" w:pos="4640"/>
              </w:tabs>
              <w:ind w:left="677" w:hanging="576"/>
            </w:pPr>
            <w:r w:rsidRPr="00C15130">
              <w:rPr>
                <w:szCs w:val="18"/>
                <w:lang w:val="en-US"/>
              </w:rPr>
              <w:t>02. Office requisites and equipment, stationery and printing</w:t>
            </w:r>
            <w:r w:rsidR="005E0F1E">
              <w:rPr>
                <w:szCs w:val="18"/>
                <w:lang w:val="en-US"/>
              </w:rPr>
              <w:tab/>
            </w:r>
          </w:p>
        </w:tc>
        <w:tc>
          <w:tcPr>
            <w:tcW w:w="1307" w:type="dxa"/>
            <w:tcBorders>
              <w:top w:val="nil"/>
              <w:left w:val="nil"/>
              <w:bottom w:val="nil"/>
              <w:right w:val="single" w:sz="6" w:space="0" w:color="auto"/>
            </w:tcBorders>
            <w:shd w:val="clear" w:color="auto" w:fill="FFFFFF"/>
            <w:vAlign w:val="bottom"/>
          </w:tcPr>
          <w:p w14:paraId="3E524896" w14:textId="77777777" w:rsidR="006E610B" w:rsidRPr="00C15130" w:rsidRDefault="002D394F" w:rsidP="00094B64">
            <w:pPr>
              <w:shd w:val="clear" w:color="auto" w:fill="FFFFFF"/>
              <w:tabs>
                <w:tab w:val="left" w:leader="dot" w:pos="4824"/>
              </w:tabs>
              <w:ind w:right="144"/>
              <w:jc w:val="right"/>
            </w:pPr>
            <w:r w:rsidRPr="00C15130">
              <w:rPr>
                <w:szCs w:val="18"/>
                <w:lang w:val="en-US"/>
              </w:rPr>
              <w:t>50,000</w:t>
            </w:r>
          </w:p>
        </w:tc>
        <w:tc>
          <w:tcPr>
            <w:tcW w:w="1626" w:type="dxa"/>
            <w:tcBorders>
              <w:top w:val="nil"/>
              <w:left w:val="single" w:sz="6" w:space="0" w:color="auto"/>
              <w:bottom w:val="nil"/>
              <w:right w:val="nil"/>
            </w:tcBorders>
            <w:shd w:val="clear" w:color="auto" w:fill="FFFFFF"/>
            <w:vAlign w:val="bottom"/>
          </w:tcPr>
          <w:p w14:paraId="3E524897" w14:textId="77777777" w:rsidR="006E610B" w:rsidRPr="00C15130" w:rsidRDefault="002D394F" w:rsidP="00094B64">
            <w:pPr>
              <w:shd w:val="clear" w:color="auto" w:fill="FFFFFF"/>
              <w:tabs>
                <w:tab w:val="left" w:leader="dot" w:pos="4824"/>
              </w:tabs>
              <w:ind w:right="144"/>
              <w:jc w:val="right"/>
            </w:pPr>
            <w:r w:rsidRPr="00C15130">
              <w:rPr>
                <w:szCs w:val="18"/>
                <w:lang w:val="en-US"/>
              </w:rPr>
              <w:t>45,500</w:t>
            </w:r>
          </w:p>
        </w:tc>
        <w:tc>
          <w:tcPr>
            <w:tcW w:w="1199" w:type="dxa"/>
            <w:tcBorders>
              <w:top w:val="nil"/>
              <w:left w:val="nil"/>
              <w:bottom w:val="nil"/>
              <w:right w:val="nil"/>
            </w:tcBorders>
            <w:shd w:val="clear" w:color="auto" w:fill="FFFFFF"/>
            <w:vAlign w:val="bottom"/>
          </w:tcPr>
          <w:p w14:paraId="3E524898" w14:textId="77777777" w:rsidR="006E610B" w:rsidRPr="00C15130" w:rsidRDefault="002D394F" w:rsidP="00094B64">
            <w:pPr>
              <w:shd w:val="clear" w:color="auto" w:fill="FFFFFF"/>
              <w:tabs>
                <w:tab w:val="left" w:leader="dot" w:pos="4824"/>
              </w:tabs>
              <w:ind w:right="144"/>
              <w:jc w:val="right"/>
            </w:pPr>
            <w:r w:rsidRPr="00C15130">
              <w:rPr>
                <w:szCs w:val="18"/>
                <w:lang w:val="en-US"/>
              </w:rPr>
              <w:t>43,599</w:t>
            </w:r>
          </w:p>
        </w:tc>
      </w:tr>
      <w:tr w:rsidR="006E610B" w:rsidRPr="00C15130" w14:paraId="3E52489E" w14:textId="77777777" w:rsidTr="00094B64">
        <w:trPr>
          <w:trHeight w:val="20"/>
          <w:jc w:val="center"/>
        </w:trPr>
        <w:tc>
          <w:tcPr>
            <w:tcW w:w="4897" w:type="dxa"/>
            <w:tcBorders>
              <w:top w:val="nil"/>
              <w:left w:val="nil"/>
              <w:bottom w:val="nil"/>
              <w:right w:val="nil"/>
            </w:tcBorders>
            <w:shd w:val="clear" w:color="auto" w:fill="FFFFFF"/>
          </w:tcPr>
          <w:p w14:paraId="3E52489A" w14:textId="77777777" w:rsidR="006E610B" w:rsidRPr="00C15130" w:rsidRDefault="002D394F" w:rsidP="00094B64">
            <w:pPr>
              <w:shd w:val="clear" w:color="auto" w:fill="FFFFFF"/>
              <w:tabs>
                <w:tab w:val="left" w:leader="dot" w:pos="4640"/>
              </w:tabs>
              <w:ind w:left="120"/>
              <w:jc w:val="both"/>
            </w:pPr>
            <w:r w:rsidRPr="00C15130">
              <w:rPr>
                <w:szCs w:val="18"/>
                <w:lang w:val="en-US"/>
              </w:rPr>
              <w:t>03. Postage, telegrams and telephone services</w:t>
            </w:r>
            <w:r w:rsidR="00094B64">
              <w:rPr>
                <w:szCs w:val="18"/>
                <w:lang w:val="en-US"/>
              </w:rPr>
              <w:tab/>
            </w:r>
          </w:p>
        </w:tc>
        <w:tc>
          <w:tcPr>
            <w:tcW w:w="1307" w:type="dxa"/>
            <w:tcBorders>
              <w:top w:val="nil"/>
              <w:left w:val="nil"/>
              <w:bottom w:val="nil"/>
              <w:right w:val="single" w:sz="6" w:space="0" w:color="auto"/>
            </w:tcBorders>
            <w:shd w:val="clear" w:color="auto" w:fill="FFFFFF"/>
            <w:vAlign w:val="bottom"/>
          </w:tcPr>
          <w:p w14:paraId="3E52489B" w14:textId="77777777" w:rsidR="006E610B" w:rsidRPr="00C15130" w:rsidRDefault="002D394F" w:rsidP="00094B64">
            <w:pPr>
              <w:shd w:val="clear" w:color="auto" w:fill="FFFFFF"/>
              <w:tabs>
                <w:tab w:val="left" w:leader="dot" w:pos="4824"/>
              </w:tabs>
              <w:ind w:right="144"/>
              <w:jc w:val="right"/>
            </w:pPr>
            <w:r w:rsidRPr="00C15130">
              <w:rPr>
                <w:szCs w:val="18"/>
                <w:lang w:val="en-US"/>
              </w:rPr>
              <w:t>43,000</w:t>
            </w:r>
          </w:p>
        </w:tc>
        <w:tc>
          <w:tcPr>
            <w:tcW w:w="1626" w:type="dxa"/>
            <w:tcBorders>
              <w:top w:val="nil"/>
              <w:left w:val="single" w:sz="6" w:space="0" w:color="auto"/>
              <w:bottom w:val="nil"/>
              <w:right w:val="nil"/>
            </w:tcBorders>
            <w:shd w:val="clear" w:color="auto" w:fill="FFFFFF"/>
            <w:vAlign w:val="bottom"/>
          </w:tcPr>
          <w:p w14:paraId="3E52489C" w14:textId="77777777" w:rsidR="006E610B" w:rsidRPr="00C15130" w:rsidRDefault="002D394F" w:rsidP="00094B64">
            <w:pPr>
              <w:shd w:val="clear" w:color="auto" w:fill="FFFFFF"/>
              <w:tabs>
                <w:tab w:val="left" w:leader="dot" w:pos="4824"/>
              </w:tabs>
              <w:ind w:right="144"/>
              <w:jc w:val="right"/>
            </w:pPr>
            <w:r w:rsidRPr="00C15130">
              <w:rPr>
                <w:szCs w:val="18"/>
                <w:lang w:val="en-US"/>
              </w:rPr>
              <w:t>41,600</w:t>
            </w:r>
          </w:p>
        </w:tc>
        <w:tc>
          <w:tcPr>
            <w:tcW w:w="1199" w:type="dxa"/>
            <w:tcBorders>
              <w:top w:val="nil"/>
              <w:left w:val="nil"/>
              <w:bottom w:val="nil"/>
              <w:right w:val="nil"/>
            </w:tcBorders>
            <w:shd w:val="clear" w:color="auto" w:fill="FFFFFF"/>
            <w:vAlign w:val="bottom"/>
          </w:tcPr>
          <w:p w14:paraId="3E52489D" w14:textId="77777777" w:rsidR="006E610B" w:rsidRPr="00C15130" w:rsidRDefault="002D394F" w:rsidP="00094B64">
            <w:pPr>
              <w:shd w:val="clear" w:color="auto" w:fill="FFFFFF"/>
              <w:tabs>
                <w:tab w:val="left" w:leader="dot" w:pos="4824"/>
              </w:tabs>
              <w:ind w:right="144"/>
              <w:jc w:val="right"/>
            </w:pPr>
            <w:r w:rsidRPr="00C15130">
              <w:rPr>
                <w:szCs w:val="18"/>
                <w:lang w:val="en-US"/>
              </w:rPr>
              <w:t>41,409</w:t>
            </w:r>
          </w:p>
        </w:tc>
      </w:tr>
      <w:tr w:rsidR="006E610B" w:rsidRPr="00C15130" w14:paraId="3E5248A3" w14:textId="77777777" w:rsidTr="00094B64">
        <w:trPr>
          <w:trHeight w:val="20"/>
          <w:jc w:val="center"/>
        </w:trPr>
        <w:tc>
          <w:tcPr>
            <w:tcW w:w="4897" w:type="dxa"/>
            <w:tcBorders>
              <w:top w:val="nil"/>
              <w:left w:val="nil"/>
              <w:bottom w:val="nil"/>
              <w:right w:val="nil"/>
            </w:tcBorders>
            <w:shd w:val="clear" w:color="auto" w:fill="FFFFFF"/>
          </w:tcPr>
          <w:p w14:paraId="3E52489F" w14:textId="77777777" w:rsidR="006E610B" w:rsidRPr="00C15130" w:rsidRDefault="002D394F" w:rsidP="00291707">
            <w:pPr>
              <w:shd w:val="clear" w:color="auto" w:fill="FFFFFF"/>
              <w:tabs>
                <w:tab w:val="left" w:leader="dot" w:pos="4640"/>
              </w:tabs>
              <w:ind w:left="677" w:hanging="576"/>
              <w:jc w:val="both"/>
            </w:pPr>
            <w:r w:rsidRPr="00C15130">
              <w:rPr>
                <w:szCs w:val="18"/>
                <w:lang w:val="en-US"/>
              </w:rPr>
              <w:t>04. Library books, journals and periodicals</w:t>
            </w:r>
            <w:r w:rsidR="00094B64">
              <w:rPr>
                <w:szCs w:val="18"/>
                <w:lang w:val="en-US"/>
              </w:rPr>
              <w:tab/>
            </w:r>
          </w:p>
        </w:tc>
        <w:tc>
          <w:tcPr>
            <w:tcW w:w="1307" w:type="dxa"/>
            <w:tcBorders>
              <w:top w:val="nil"/>
              <w:left w:val="nil"/>
              <w:bottom w:val="nil"/>
              <w:right w:val="single" w:sz="6" w:space="0" w:color="auto"/>
            </w:tcBorders>
            <w:shd w:val="clear" w:color="auto" w:fill="FFFFFF"/>
            <w:vAlign w:val="bottom"/>
          </w:tcPr>
          <w:p w14:paraId="3E5248A0" w14:textId="77777777" w:rsidR="006E610B" w:rsidRPr="00C15130" w:rsidRDefault="002D394F" w:rsidP="00094B64">
            <w:pPr>
              <w:shd w:val="clear" w:color="auto" w:fill="FFFFFF"/>
              <w:tabs>
                <w:tab w:val="left" w:leader="dot" w:pos="4824"/>
              </w:tabs>
              <w:ind w:right="144"/>
              <w:jc w:val="right"/>
            </w:pPr>
            <w:r w:rsidRPr="00C15130">
              <w:rPr>
                <w:szCs w:val="18"/>
                <w:lang w:val="en-US"/>
              </w:rPr>
              <w:t>18,500</w:t>
            </w:r>
          </w:p>
        </w:tc>
        <w:tc>
          <w:tcPr>
            <w:tcW w:w="1626" w:type="dxa"/>
            <w:tcBorders>
              <w:top w:val="nil"/>
              <w:left w:val="single" w:sz="6" w:space="0" w:color="auto"/>
              <w:bottom w:val="nil"/>
              <w:right w:val="nil"/>
            </w:tcBorders>
            <w:shd w:val="clear" w:color="auto" w:fill="FFFFFF"/>
            <w:vAlign w:val="bottom"/>
          </w:tcPr>
          <w:p w14:paraId="3E5248A1" w14:textId="77777777" w:rsidR="006E610B" w:rsidRPr="00C15130" w:rsidRDefault="002D394F" w:rsidP="00094B64">
            <w:pPr>
              <w:shd w:val="clear" w:color="auto" w:fill="FFFFFF"/>
              <w:tabs>
                <w:tab w:val="left" w:leader="dot" w:pos="4824"/>
              </w:tabs>
              <w:ind w:right="144"/>
              <w:jc w:val="right"/>
            </w:pPr>
            <w:r w:rsidRPr="00C15130">
              <w:rPr>
                <w:szCs w:val="18"/>
                <w:lang w:val="en-US"/>
              </w:rPr>
              <w:t>17,000</w:t>
            </w:r>
          </w:p>
        </w:tc>
        <w:tc>
          <w:tcPr>
            <w:tcW w:w="1199" w:type="dxa"/>
            <w:tcBorders>
              <w:top w:val="nil"/>
              <w:left w:val="nil"/>
              <w:bottom w:val="nil"/>
              <w:right w:val="nil"/>
            </w:tcBorders>
            <w:shd w:val="clear" w:color="auto" w:fill="FFFFFF"/>
            <w:vAlign w:val="bottom"/>
          </w:tcPr>
          <w:p w14:paraId="3E5248A2" w14:textId="77777777" w:rsidR="006E610B" w:rsidRPr="00C15130" w:rsidRDefault="002D394F" w:rsidP="00094B64">
            <w:pPr>
              <w:shd w:val="clear" w:color="auto" w:fill="FFFFFF"/>
              <w:tabs>
                <w:tab w:val="left" w:leader="dot" w:pos="4824"/>
              </w:tabs>
              <w:ind w:right="144"/>
              <w:jc w:val="right"/>
            </w:pPr>
            <w:r w:rsidRPr="00C15130">
              <w:rPr>
                <w:szCs w:val="18"/>
                <w:lang w:val="en-US"/>
              </w:rPr>
              <w:t>13,475</w:t>
            </w:r>
          </w:p>
        </w:tc>
      </w:tr>
      <w:tr w:rsidR="006E610B" w:rsidRPr="00C15130" w14:paraId="3E5248A8" w14:textId="77777777" w:rsidTr="00094B64">
        <w:trPr>
          <w:trHeight w:val="20"/>
          <w:jc w:val="center"/>
        </w:trPr>
        <w:tc>
          <w:tcPr>
            <w:tcW w:w="4897" w:type="dxa"/>
            <w:tcBorders>
              <w:top w:val="nil"/>
              <w:left w:val="nil"/>
              <w:bottom w:val="nil"/>
              <w:right w:val="nil"/>
            </w:tcBorders>
            <w:shd w:val="clear" w:color="auto" w:fill="FFFFFF"/>
          </w:tcPr>
          <w:p w14:paraId="3E5248A4" w14:textId="77777777" w:rsidR="006E610B" w:rsidRPr="00C15130" w:rsidRDefault="002D394F" w:rsidP="00291707">
            <w:pPr>
              <w:shd w:val="clear" w:color="auto" w:fill="FFFFFF"/>
              <w:tabs>
                <w:tab w:val="left" w:leader="dot" w:pos="4640"/>
              </w:tabs>
              <w:ind w:left="677" w:hanging="576"/>
              <w:jc w:val="both"/>
            </w:pPr>
            <w:r w:rsidRPr="00C15130">
              <w:rPr>
                <w:szCs w:val="18"/>
                <w:lang w:val="en-US"/>
              </w:rPr>
              <w:t>05. Consultants</w:t>
            </w:r>
            <w:r w:rsidRPr="00C15130">
              <w:rPr>
                <w:rFonts w:eastAsia="Times New Roman"/>
                <w:szCs w:val="18"/>
                <w:lang w:val="en-US"/>
              </w:rPr>
              <w:t>—Fees</w:t>
            </w:r>
            <w:r w:rsidR="00094B64">
              <w:rPr>
                <w:rFonts w:eastAsia="Times New Roman"/>
                <w:szCs w:val="18"/>
                <w:lang w:val="en-US"/>
              </w:rPr>
              <w:tab/>
            </w:r>
          </w:p>
        </w:tc>
        <w:tc>
          <w:tcPr>
            <w:tcW w:w="1307" w:type="dxa"/>
            <w:tcBorders>
              <w:top w:val="nil"/>
              <w:left w:val="nil"/>
              <w:bottom w:val="nil"/>
              <w:right w:val="single" w:sz="6" w:space="0" w:color="auto"/>
            </w:tcBorders>
            <w:shd w:val="clear" w:color="auto" w:fill="FFFFFF"/>
            <w:vAlign w:val="bottom"/>
          </w:tcPr>
          <w:p w14:paraId="3E5248A5" w14:textId="77777777" w:rsidR="006E610B" w:rsidRPr="00C15130" w:rsidRDefault="002D394F" w:rsidP="00094B64">
            <w:pPr>
              <w:shd w:val="clear" w:color="auto" w:fill="FFFFFF"/>
              <w:tabs>
                <w:tab w:val="left" w:leader="dot" w:pos="4824"/>
              </w:tabs>
              <w:ind w:right="144"/>
              <w:jc w:val="right"/>
            </w:pPr>
            <w:r w:rsidRPr="00C15130">
              <w:rPr>
                <w:szCs w:val="18"/>
                <w:lang w:val="en-US"/>
              </w:rPr>
              <w:t>25,000</w:t>
            </w:r>
          </w:p>
        </w:tc>
        <w:tc>
          <w:tcPr>
            <w:tcW w:w="1626" w:type="dxa"/>
            <w:tcBorders>
              <w:top w:val="nil"/>
              <w:left w:val="single" w:sz="6" w:space="0" w:color="auto"/>
              <w:bottom w:val="nil"/>
              <w:right w:val="nil"/>
            </w:tcBorders>
            <w:shd w:val="clear" w:color="auto" w:fill="FFFFFF"/>
            <w:vAlign w:val="bottom"/>
          </w:tcPr>
          <w:p w14:paraId="3E5248A6" w14:textId="77777777" w:rsidR="006E610B" w:rsidRPr="00C15130" w:rsidRDefault="002D394F" w:rsidP="00094B64">
            <w:pPr>
              <w:shd w:val="clear" w:color="auto" w:fill="FFFFFF"/>
              <w:tabs>
                <w:tab w:val="left" w:leader="dot" w:pos="4824"/>
              </w:tabs>
              <w:ind w:right="144"/>
              <w:jc w:val="right"/>
            </w:pPr>
            <w:r w:rsidRPr="00C15130">
              <w:rPr>
                <w:szCs w:val="18"/>
                <w:lang w:val="en-US"/>
              </w:rPr>
              <w:t>25,000</w:t>
            </w:r>
          </w:p>
        </w:tc>
        <w:tc>
          <w:tcPr>
            <w:tcW w:w="1199" w:type="dxa"/>
            <w:tcBorders>
              <w:top w:val="nil"/>
              <w:left w:val="nil"/>
              <w:bottom w:val="nil"/>
              <w:right w:val="nil"/>
            </w:tcBorders>
            <w:shd w:val="clear" w:color="auto" w:fill="FFFFFF"/>
            <w:vAlign w:val="bottom"/>
          </w:tcPr>
          <w:p w14:paraId="3E5248A7" w14:textId="77777777" w:rsidR="006E610B" w:rsidRPr="00C15130" w:rsidRDefault="002D394F" w:rsidP="00094B64">
            <w:pPr>
              <w:shd w:val="clear" w:color="auto" w:fill="FFFFFF"/>
              <w:tabs>
                <w:tab w:val="left" w:leader="dot" w:pos="4824"/>
              </w:tabs>
              <w:ind w:right="144"/>
              <w:jc w:val="right"/>
            </w:pPr>
            <w:r w:rsidRPr="00C15130">
              <w:rPr>
                <w:szCs w:val="18"/>
                <w:lang w:val="en-US"/>
              </w:rPr>
              <w:t>21,425</w:t>
            </w:r>
          </w:p>
        </w:tc>
      </w:tr>
      <w:tr w:rsidR="006E610B" w:rsidRPr="00C15130" w14:paraId="3E5248AD" w14:textId="77777777" w:rsidTr="00094B64">
        <w:trPr>
          <w:trHeight w:val="20"/>
          <w:jc w:val="center"/>
        </w:trPr>
        <w:tc>
          <w:tcPr>
            <w:tcW w:w="4897" w:type="dxa"/>
            <w:tcBorders>
              <w:top w:val="nil"/>
              <w:left w:val="nil"/>
              <w:right w:val="nil"/>
            </w:tcBorders>
            <w:shd w:val="clear" w:color="auto" w:fill="FFFFFF"/>
          </w:tcPr>
          <w:p w14:paraId="3E5248A9" w14:textId="77777777" w:rsidR="006E610B" w:rsidRPr="00C15130" w:rsidRDefault="002D394F" w:rsidP="00291707">
            <w:pPr>
              <w:shd w:val="clear" w:color="auto" w:fill="FFFFFF"/>
              <w:tabs>
                <w:tab w:val="left" w:leader="dot" w:pos="4640"/>
              </w:tabs>
              <w:ind w:left="677" w:hanging="576"/>
              <w:jc w:val="both"/>
            </w:pPr>
            <w:r w:rsidRPr="00C15130">
              <w:rPr>
                <w:szCs w:val="18"/>
                <w:lang w:val="en-US"/>
              </w:rPr>
              <w:t>06. Incidental and other expenditure</w:t>
            </w:r>
            <w:r w:rsidR="00094B64">
              <w:rPr>
                <w:szCs w:val="18"/>
                <w:lang w:val="en-US"/>
              </w:rPr>
              <w:tab/>
            </w:r>
          </w:p>
        </w:tc>
        <w:tc>
          <w:tcPr>
            <w:tcW w:w="1307" w:type="dxa"/>
            <w:tcBorders>
              <w:top w:val="nil"/>
              <w:left w:val="nil"/>
              <w:bottom w:val="single" w:sz="6" w:space="0" w:color="auto"/>
              <w:right w:val="single" w:sz="6" w:space="0" w:color="auto"/>
            </w:tcBorders>
            <w:shd w:val="clear" w:color="auto" w:fill="FFFFFF"/>
            <w:vAlign w:val="bottom"/>
          </w:tcPr>
          <w:p w14:paraId="3E5248AA" w14:textId="77777777" w:rsidR="006E610B" w:rsidRPr="00C15130" w:rsidRDefault="002D394F" w:rsidP="00094B64">
            <w:pPr>
              <w:shd w:val="clear" w:color="auto" w:fill="FFFFFF"/>
              <w:tabs>
                <w:tab w:val="left" w:leader="dot" w:pos="4824"/>
              </w:tabs>
              <w:ind w:right="144"/>
              <w:jc w:val="right"/>
            </w:pPr>
            <w:r w:rsidRPr="00C15130">
              <w:rPr>
                <w:szCs w:val="18"/>
                <w:lang w:val="en-US"/>
              </w:rPr>
              <w:t>22,000</w:t>
            </w:r>
          </w:p>
        </w:tc>
        <w:tc>
          <w:tcPr>
            <w:tcW w:w="1626" w:type="dxa"/>
            <w:tcBorders>
              <w:top w:val="nil"/>
              <w:left w:val="single" w:sz="6" w:space="0" w:color="auto"/>
              <w:bottom w:val="single" w:sz="6" w:space="0" w:color="auto"/>
              <w:right w:val="nil"/>
            </w:tcBorders>
            <w:shd w:val="clear" w:color="auto" w:fill="FFFFFF"/>
            <w:vAlign w:val="bottom"/>
          </w:tcPr>
          <w:p w14:paraId="3E5248AB" w14:textId="77777777" w:rsidR="006E610B" w:rsidRPr="00C15130" w:rsidRDefault="002D394F" w:rsidP="00094B64">
            <w:pPr>
              <w:shd w:val="clear" w:color="auto" w:fill="FFFFFF"/>
              <w:tabs>
                <w:tab w:val="left" w:leader="dot" w:pos="4824"/>
              </w:tabs>
              <w:ind w:right="144"/>
              <w:jc w:val="right"/>
            </w:pPr>
            <w:r w:rsidRPr="00C15130">
              <w:rPr>
                <w:szCs w:val="18"/>
                <w:lang w:val="en-US"/>
              </w:rPr>
              <w:t>30,000</w:t>
            </w:r>
          </w:p>
        </w:tc>
        <w:tc>
          <w:tcPr>
            <w:tcW w:w="1199" w:type="dxa"/>
            <w:tcBorders>
              <w:top w:val="nil"/>
              <w:left w:val="nil"/>
              <w:bottom w:val="single" w:sz="6" w:space="0" w:color="auto"/>
              <w:right w:val="nil"/>
            </w:tcBorders>
            <w:shd w:val="clear" w:color="auto" w:fill="FFFFFF"/>
            <w:vAlign w:val="bottom"/>
          </w:tcPr>
          <w:p w14:paraId="3E5248AC" w14:textId="77777777" w:rsidR="006E610B" w:rsidRPr="00C15130" w:rsidRDefault="002D394F" w:rsidP="00094B64">
            <w:pPr>
              <w:shd w:val="clear" w:color="auto" w:fill="FFFFFF"/>
              <w:tabs>
                <w:tab w:val="left" w:leader="dot" w:pos="4824"/>
              </w:tabs>
              <w:ind w:right="144"/>
              <w:jc w:val="right"/>
            </w:pPr>
            <w:r w:rsidRPr="00C15130">
              <w:rPr>
                <w:szCs w:val="18"/>
                <w:lang w:val="en-US"/>
              </w:rPr>
              <w:t>29,313</w:t>
            </w:r>
          </w:p>
        </w:tc>
      </w:tr>
      <w:tr w:rsidR="006E610B" w:rsidRPr="00C15130" w14:paraId="3E5248B2" w14:textId="77777777" w:rsidTr="00094B64">
        <w:trPr>
          <w:trHeight w:val="20"/>
          <w:jc w:val="center"/>
        </w:trPr>
        <w:tc>
          <w:tcPr>
            <w:tcW w:w="4897" w:type="dxa"/>
            <w:tcBorders>
              <w:left w:val="nil"/>
              <w:right w:val="nil"/>
            </w:tcBorders>
            <w:shd w:val="clear" w:color="auto" w:fill="FFFFFF"/>
          </w:tcPr>
          <w:p w14:paraId="3E5248AE" w14:textId="77777777" w:rsidR="006E610B" w:rsidRPr="00C15130" w:rsidRDefault="006E610B" w:rsidP="00291707">
            <w:pPr>
              <w:shd w:val="clear" w:color="auto" w:fill="FFFFFF"/>
              <w:tabs>
                <w:tab w:val="left" w:leader="dot" w:pos="4640"/>
              </w:tabs>
              <w:jc w:val="both"/>
            </w:pPr>
          </w:p>
        </w:tc>
        <w:tc>
          <w:tcPr>
            <w:tcW w:w="1307" w:type="dxa"/>
            <w:tcBorders>
              <w:top w:val="single" w:sz="6" w:space="0" w:color="auto"/>
              <w:left w:val="nil"/>
              <w:bottom w:val="single" w:sz="6" w:space="0" w:color="auto"/>
              <w:right w:val="single" w:sz="6" w:space="0" w:color="auto"/>
            </w:tcBorders>
            <w:shd w:val="clear" w:color="auto" w:fill="FFFFFF"/>
            <w:vAlign w:val="bottom"/>
          </w:tcPr>
          <w:p w14:paraId="3E5248AF" w14:textId="77777777" w:rsidR="006E610B" w:rsidRPr="00C15130" w:rsidRDefault="002D394F" w:rsidP="00094B64">
            <w:pPr>
              <w:shd w:val="clear" w:color="auto" w:fill="FFFFFF"/>
              <w:tabs>
                <w:tab w:val="left" w:leader="dot" w:pos="4824"/>
              </w:tabs>
              <w:ind w:right="144"/>
              <w:jc w:val="right"/>
            </w:pPr>
            <w:r w:rsidRPr="00C15130">
              <w:rPr>
                <w:szCs w:val="18"/>
                <w:lang w:val="en-US"/>
              </w:rPr>
              <w:t>223,000</w:t>
            </w:r>
          </w:p>
        </w:tc>
        <w:tc>
          <w:tcPr>
            <w:tcW w:w="1626" w:type="dxa"/>
            <w:tcBorders>
              <w:top w:val="single" w:sz="6" w:space="0" w:color="auto"/>
              <w:left w:val="single" w:sz="6" w:space="0" w:color="auto"/>
              <w:bottom w:val="single" w:sz="6" w:space="0" w:color="auto"/>
              <w:right w:val="nil"/>
            </w:tcBorders>
            <w:shd w:val="clear" w:color="auto" w:fill="FFFFFF"/>
            <w:vAlign w:val="bottom"/>
          </w:tcPr>
          <w:p w14:paraId="3E5248B0" w14:textId="77777777" w:rsidR="006E610B" w:rsidRPr="00C15130" w:rsidRDefault="002D394F" w:rsidP="00094B64">
            <w:pPr>
              <w:shd w:val="clear" w:color="auto" w:fill="FFFFFF"/>
              <w:tabs>
                <w:tab w:val="left" w:leader="dot" w:pos="4824"/>
              </w:tabs>
              <w:ind w:right="144"/>
              <w:jc w:val="right"/>
            </w:pPr>
            <w:r w:rsidRPr="00C15130">
              <w:rPr>
                <w:szCs w:val="18"/>
                <w:lang w:val="en-US"/>
              </w:rPr>
              <w:t>232,100</w:t>
            </w:r>
          </w:p>
        </w:tc>
        <w:tc>
          <w:tcPr>
            <w:tcW w:w="1199" w:type="dxa"/>
            <w:tcBorders>
              <w:top w:val="single" w:sz="6" w:space="0" w:color="auto"/>
              <w:left w:val="nil"/>
              <w:bottom w:val="single" w:sz="6" w:space="0" w:color="auto"/>
              <w:right w:val="nil"/>
            </w:tcBorders>
            <w:shd w:val="clear" w:color="auto" w:fill="FFFFFF"/>
            <w:vAlign w:val="bottom"/>
          </w:tcPr>
          <w:p w14:paraId="3E5248B1" w14:textId="77777777" w:rsidR="006E610B" w:rsidRPr="00C15130" w:rsidRDefault="002D394F" w:rsidP="00094B64">
            <w:pPr>
              <w:shd w:val="clear" w:color="auto" w:fill="FFFFFF"/>
              <w:tabs>
                <w:tab w:val="left" w:leader="dot" w:pos="4824"/>
              </w:tabs>
              <w:ind w:right="144"/>
              <w:jc w:val="right"/>
            </w:pPr>
            <w:r w:rsidRPr="00C15130">
              <w:rPr>
                <w:szCs w:val="18"/>
                <w:lang w:val="en-US"/>
              </w:rPr>
              <w:t>216,615</w:t>
            </w:r>
          </w:p>
        </w:tc>
      </w:tr>
      <w:tr w:rsidR="006E610B" w:rsidRPr="00C15130" w14:paraId="3E5248B7" w14:textId="77777777" w:rsidTr="00094B64">
        <w:trPr>
          <w:trHeight w:val="20"/>
          <w:jc w:val="center"/>
        </w:trPr>
        <w:tc>
          <w:tcPr>
            <w:tcW w:w="4897" w:type="dxa"/>
            <w:tcBorders>
              <w:left w:val="nil"/>
              <w:right w:val="nil"/>
            </w:tcBorders>
            <w:shd w:val="clear" w:color="auto" w:fill="FFFFFF"/>
          </w:tcPr>
          <w:p w14:paraId="3E5248B3" w14:textId="77777777" w:rsidR="006E610B" w:rsidRPr="00C15130" w:rsidRDefault="002D394F" w:rsidP="00094B64">
            <w:pPr>
              <w:shd w:val="clear" w:color="auto" w:fill="FFFFFF"/>
              <w:tabs>
                <w:tab w:val="left" w:leader="dot" w:pos="4640"/>
              </w:tabs>
              <w:ind w:right="144"/>
              <w:jc w:val="right"/>
            </w:pPr>
            <w:r w:rsidRPr="00C15130">
              <w:rPr>
                <w:i/>
                <w:iCs/>
                <w:szCs w:val="18"/>
                <w:lang w:val="en-US"/>
              </w:rPr>
              <w:t xml:space="preserve">Total: Division </w:t>
            </w:r>
            <w:r w:rsidRPr="00C15130">
              <w:rPr>
                <w:szCs w:val="18"/>
                <w:lang w:val="en-US"/>
              </w:rPr>
              <w:t>191</w:t>
            </w:r>
          </w:p>
        </w:tc>
        <w:tc>
          <w:tcPr>
            <w:tcW w:w="1307" w:type="dxa"/>
            <w:tcBorders>
              <w:top w:val="single" w:sz="6" w:space="0" w:color="auto"/>
              <w:left w:val="nil"/>
              <w:bottom w:val="single" w:sz="6" w:space="0" w:color="auto"/>
              <w:right w:val="single" w:sz="6" w:space="0" w:color="auto"/>
            </w:tcBorders>
            <w:shd w:val="clear" w:color="auto" w:fill="FFFFFF"/>
            <w:vAlign w:val="bottom"/>
          </w:tcPr>
          <w:p w14:paraId="3E5248B4" w14:textId="77777777" w:rsidR="006E610B" w:rsidRPr="00C15130" w:rsidRDefault="002D394F" w:rsidP="00094B64">
            <w:pPr>
              <w:shd w:val="clear" w:color="auto" w:fill="FFFFFF"/>
              <w:tabs>
                <w:tab w:val="left" w:leader="dot" w:pos="4824"/>
              </w:tabs>
              <w:ind w:right="144"/>
              <w:jc w:val="right"/>
            </w:pPr>
            <w:r w:rsidRPr="00C15130">
              <w:rPr>
                <w:b/>
                <w:bCs/>
                <w:szCs w:val="18"/>
                <w:lang w:val="en-US"/>
              </w:rPr>
              <w:t>669,100</w:t>
            </w:r>
          </w:p>
        </w:tc>
        <w:tc>
          <w:tcPr>
            <w:tcW w:w="1626" w:type="dxa"/>
            <w:tcBorders>
              <w:top w:val="single" w:sz="6" w:space="0" w:color="auto"/>
              <w:left w:val="single" w:sz="6" w:space="0" w:color="auto"/>
              <w:bottom w:val="single" w:sz="6" w:space="0" w:color="auto"/>
              <w:right w:val="nil"/>
            </w:tcBorders>
            <w:shd w:val="clear" w:color="auto" w:fill="FFFFFF"/>
            <w:vAlign w:val="bottom"/>
          </w:tcPr>
          <w:p w14:paraId="3E5248B5" w14:textId="77777777" w:rsidR="006E610B" w:rsidRPr="00C15130" w:rsidRDefault="002D394F" w:rsidP="00094B64">
            <w:pPr>
              <w:shd w:val="clear" w:color="auto" w:fill="FFFFFF"/>
              <w:tabs>
                <w:tab w:val="left" w:leader="dot" w:pos="4824"/>
              </w:tabs>
              <w:ind w:right="144"/>
              <w:jc w:val="right"/>
            </w:pPr>
            <w:r w:rsidRPr="00C15130">
              <w:rPr>
                <w:b/>
                <w:bCs/>
                <w:szCs w:val="18"/>
                <w:lang w:val="en-US"/>
              </w:rPr>
              <w:t>604,900</w:t>
            </w:r>
          </w:p>
        </w:tc>
        <w:tc>
          <w:tcPr>
            <w:tcW w:w="1199" w:type="dxa"/>
            <w:tcBorders>
              <w:top w:val="single" w:sz="6" w:space="0" w:color="auto"/>
              <w:left w:val="nil"/>
              <w:bottom w:val="single" w:sz="6" w:space="0" w:color="auto"/>
              <w:right w:val="nil"/>
            </w:tcBorders>
            <w:shd w:val="clear" w:color="auto" w:fill="FFFFFF"/>
            <w:vAlign w:val="bottom"/>
          </w:tcPr>
          <w:p w14:paraId="3E5248B6" w14:textId="77777777" w:rsidR="006E610B" w:rsidRPr="00C15130" w:rsidRDefault="002D394F" w:rsidP="00094B64">
            <w:pPr>
              <w:shd w:val="clear" w:color="auto" w:fill="FFFFFF"/>
              <w:tabs>
                <w:tab w:val="left" w:leader="dot" w:pos="4824"/>
              </w:tabs>
              <w:ind w:right="144"/>
              <w:jc w:val="right"/>
            </w:pPr>
            <w:r w:rsidRPr="00C15130">
              <w:rPr>
                <w:b/>
                <w:bCs/>
                <w:szCs w:val="18"/>
                <w:lang w:val="en-US"/>
              </w:rPr>
              <w:t>557,489</w:t>
            </w:r>
          </w:p>
        </w:tc>
      </w:tr>
      <w:tr w:rsidR="006E610B" w:rsidRPr="00C15130" w14:paraId="3E5248BC" w14:textId="77777777" w:rsidTr="00094B64">
        <w:trPr>
          <w:trHeight w:val="20"/>
          <w:jc w:val="center"/>
        </w:trPr>
        <w:tc>
          <w:tcPr>
            <w:tcW w:w="4897" w:type="dxa"/>
            <w:tcBorders>
              <w:left w:val="nil"/>
              <w:bottom w:val="nil"/>
              <w:right w:val="nil"/>
            </w:tcBorders>
            <w:shd w:val="clear" w:color="auto" w:fill="FFFFFF"/>
          </w:tcPr>
          <w:p w14:paraId="3E5248B8" w14:textId="77777777" w:rsidR="006E610B" w:rsidRPr="00C15130" w:rsidRDefault="002D394F" w:rsidP="00094B64">
            <w:pPr>
              <w:shd w:val="clear" w:color="auto" w:fill="FFFFFF"/>
              <w:tabs>
                <w:tab w:val="left" w:leader="dot" w:pos="4640"/>
              </w:tabs>
              <w:spacing w:before="240"/>
              <w:jc w:val="both"/>
            </w:pPr>
            <w:r w:rsidRPr="00C15130">
              <w:rPr>
                <w:smallCaps/>
                <w:szCs w:val="18"/>
                <w:lang w:val="en-US"/>
              </w:rPr>
              <w:t xml:space="preserve">Division </w:t>
            </w:r>
            <w:r w:rsidRPr="00C15130">
              <w:rPr>
                <w:szCs w:val="18"/>
                <w:lang w:val="en-US"/>
              </w:rPr>
              <w:t>192.</w:t>
            </w:r>
            <w:r w:rsidRPr="00C15130">
              <w:rPr>
                <w:rFonts w:eastAsia="Times New Roman"/>
                <w:szCs w:val="18"/>
                <w:lang w:val="en-US"/>
              </w:rPr>
              <w:t>—OFFICE OF THE COMMISSIONER FOR COMMUNITY RELATIONS</w:t>
            </w:r>
          </w:p>
        </w:tc>
        <w:tc>
          <w:tcPr>
            <w:tcW w:w="1307" w:type="dxa"/>
            <w:tcBorders>
              <w:top w:val="single" w:sz="6" w:space="0" w:color="auto"/>
              <w:left w:val="nil"/>
              <w:bottom w:val="nil"/>
              <w:right w:val="single" w:sz="6" w:space="0" w:color="auto"/>
            </w:tcBorders>
            <w:shd w:val="clear" w:color="auto" w:fill="FFFFFF"/>
            <w:vAlign w:val="bottom"/>
          </w:tcPr>
          <w:p w14:paraId="3E5248B9" w14:textId="77777777" w:rsidR="006E610B" w:rsidRPr="00C15130" w:rsidRDefault="006E610B" w:rsidP="00094B64">
            <w:pPr>
              <w:shd w:val="clear" w:color="auto" w:fill="FFFFFF"/>
              <w:tabs>
                <w:tab w:val="left" w:leader="dot" w:pos="4824"/>
              </w:tabs>
              <w:ind w:right="144"/>
              <w:jc w:val="right"/>
            </w:pPr>
          </w:p>
        </w:tc>
        <w:tc>
          <w:tcPr>
            <w:tcW w:w="1626" w:type="dxa"/>
            <w:tcBorders>
              <w:top w:val="single" w:sz="6" w:space="0" w:color="auto"/>
              <w:left w:val="single" w:sz="6" w:space="0" w:color="auto"/>
              <w:bottom w:val="nil"/>
              <w:right w:val="nil"/>
            </w:tcBorders>
            <w:shd w:val="clear" w:color="auto" w:fill="FFFFFF"/>
            <w:vAlign w:val="bottom"/>
          </w:tcPr>
          <w:p w14:paraId="3E5248BA" w14:textId="77777777" w:rsidR="006E610B" w:rsidRPr="00C15130" w:rsidRDefault="006E610B" w:rsidP="00094B64">
            <w:pPr>
              <w:shd w:val="clear" w:color="auto" w:fill="FFFFFF"/>
              <w:tabs>
                <w:tab w:val="left" w:leader="dot" w:pos="4824"/>
              </w:tabs>
              <w:ind w:right="144"/>
              <w:jc w:val="right"/>
            </w:pPr>
          </w:p>
        </w:tc>
        <w:tc>
          <w:tcPr>
            <w:tcW w:w="1199" w:type="dxa"/>
            <w:tcBorders>
              <w:top w:val="single" w:sz="6" w:space="0" w:color="auto"/>
              <w:left w:val="nil"/>
              <w:bottom w:val="nil"/>
              <w:right w:val="nil"/>
            </w:tcBorders>
            <w:shd w:val="clear" w:color="auto" w:fill="FFFFFF"/>
            <w:vAlign w:val="bottom"/>
          </w:tcPr>
          <w:p w14:paraId="3E5248BB" w14:textId="77777777" w:rsidR="006E610B" w:rsidRPr="00C15130" w:rsidRDefault="006E610B" w:rsidP="00094B64">
            <w:pPr>
              <w:shd w:val="clear" w:color="auto" w:fill="FFFFFF"/>
              <w:tabs>
                <w:tab w:val="left" w:leader="dot" w:pos="4824"/>
              </w:tabs>
              <w:ind w:right="144"/>
              <w:jc w:val="right"/>
            </w:pPr>
          </w:p>
        </w:tc>
      </w:tr>
      <w:tr w:rsidR="006E610B" w:rsidRPr="00C15130" w14:paraId="3E5248C1" w14:textId="77777777" w:rsidTr="00094B64">
        <w:trPr>
          <w:trHeight w:val="20"/>
          <w:jc w:val="center"/>
        </w:trPr>
        <w:tc>
          <w:tcPr>
            <w:tcW w:w="4897" w:type="dxa"/>
            <w:tcBorders>
              <w:top w:val="nil"/>
              <w:left w:val="nil"/>
              <w:right w:val="nil"/>
            </w:tcBorders>
            <w:shd w:val="clear" w:color="auto" w:fill="FFFFFF"/>
          </w:tcPr>
          <w:p w14:paraId="3E5248BD" w14:textId="77777777" w:rsidR="006E610B" w:rsidRPr="00C15130" w:rsidRDefault="002D394F" w:rsidP="00094B64">
            <w:pPr>
              <w:shd w:val="clear" w:color="auto" w:fill="FFFFFF"/>
              <w:tabs>
                <w:tab w:val="left" w:leader="dot" w:pos="4640"/>
              </w:tabs>
              <w:jc w:val="both"/>
            </w:pPr>
            <w:r w:rsidRPr="00C15130">
              <w:rPr>
                <w:b/>
                <w:bCs/>
                <w:szCs w:val="18"/>
                <w:lang w:val="en-US"/>
              </w:rPr>
              <w:t>1.</w:t>
            </w:r>
            <w:r w:rsidRPr="00C15130">
              <w:rPr>
                <w:rFonts w:eastAsia="Times New Roman"/>
                <w:b/>
                <w:bCs/>
                <w:szCs w:val="18"/>
                <w:lang w:val="en-US"/>
              </w:rPr>
              <w:t>—Salaries and Payments in the nature of Salary</w:t>
            </w:r>
            <w:r w:rsidR="00094B64">
              <w:rPr>
                <w:rFonts w:eastAsia="Times New Roman"/>
                <w:b/>
                <w:bCs/>
                <w:szCs w:val="18"/>
                <w:lang w:val="en-US"/>
              </w:rPr>
              <w:tab/>
            </w:r>
          </w:p>
        </w:tc>
        <w:tc>
          <w:tcPr>
            <w:tcW w:w="1307" w:type="dxa"/>
            <w:tcBorders>
              <w:top w:val="nil"/>
              <w:left w:val="nil"/>
              <w:bottom w:val="single" w:sz="6" w:space="0" w:color="auto"/>
              <w:right w:val="single" w:sz="6" w:space="0" w:color="auto"/>
            </w:tcBorders>
            <w:shd w:val="clear" w:color="auto" w:fill="FFFFFF"/>
            <w:vAlign w:val="bottom"/>
          </w:tcPr>
          <w:p w14:paraId="3E5248BE" w14:textId="77777777" w:rsidR="006E610B" w:rsidRPr="00C15130" w:rsidRDefault="002D394F" w:rsidP="00094B64">
            <w:pPr>
              <w:shd w:val="clear" w:color="auto" w:fill="FFFFFF"/>
              <w:tabs>
                <w:tab w:val="left" w:leader="dot" w:pos="4824"/>
              </w:tabs>
              <w:ind w:right="144"/>
              <w:jc w:val="right"/>
            </w:pPr>
            <w:r w:rsidRPr="00C15130">
              <w:rPr>
                <w:szCs w:val="18"/>
                <w:lang w:val="en-US"/>
              </w:rPr>
              <w:t>230,800</w:t>
            </w:r>
          </w:p>
        </w:tc>
        <w:tc>
          <w:tcPr>
            <w:tcW w:w="1626" w:type="dxa"/>
            <w:tcBorders>
              <w:top w:val="nil"/>
              <w:left w:val="single" w:sz="6" w:space="0" w:color="auto"/>
              <w:bottom w:val="single" w:sz="6" w:space="0" w:color="auto"/>
              <w:right w:val="nil"/>
            </w:tcBorders>
            <w:shd w:val="clear" w:color="auto" w:fill="FFFFFF"/>
            <w:vAlign w:val="bottom"/>
          </w:tcPr>
          <w:p w14:paraId="3E5248BF" w14:textId="77777777" w:rsidR="006E610B" w:rsidRPr="00C15130" w:rsidRDefault="002D394F" w:rsidP="00094B64">
            <w:pPr>
              <w:shd w:val="clear" w:color="auto" w:fill="FFFFFF"/>
              <w:tabs>
                <w:tab w:val="left" w:leader="dot" w:pos="4824"/>
              </w:tabs>
              <w:ind w:right="144"/>
              <w:jc w:val="right"/>
            </w:pPr>
            <w:r w:rsidRPr="00C15130">
              <w:rPr>
                <w:szCs w:val="18"/>
                <w:lang w:val="en-US"/>
              </w:rPr>
              <w:t>210,200</w:t>
            </w:r>
          </w:p>
        </w:tc>
        <w:tc>
          <w:tcPr>
            <w:tcW w:w="1199" w:type="dxa"/>
            <w:tcBorders>
              <w:top w:val="nil"/>
              <w:left w:val="nil"/>
              <w:bottom w:val="single" w:sz="6" w:space="0" w:color="auto"/>
              <w:right w:val="nil"/>
            </w:tcBorders>
            <w:shd w:val="clear" w:color="auto" w:fill="FFFFFF"/>
            <w:vAlign w:val="bottom"/>
          </w:tcPr>
          <w:p w14:paraId="3E5248C0" w14:textId="77777777" w:rsidR="006E610B" w:rsidRPr="00C15130" w:rsidRDefault="002D394F" w:rsidP="00094B64">
            <w:pPr>
              <w:shd w:val="clear" w:color="auto" w:fill="FFFFFF"/>
              <w:tabs>
                <w:tab w:val="left" w:leader="dot" w:pos="4824"/>
              </w:tabs>
              <w:ind w:right="144"/>
              <w:jc w:val="right"/>
            </w:pPr>
            <w:r w:rsidRPr="00C15130">
              <w:rPr>
                <w:szCs w:val="18"/>
                <w:lang w:val="en-US"/>
              </w:rPr>
              <w:t>207,390</w:t>
            </w:r>
          </w:p>
        </w:tc>
      </w:tr>
      <w:tr w:rsidR="006E610B" w:rsidRPr="00C15130" w14:paraId="3E5248C6" w14:textId="77777777" w:rsidTr="00094B64">
        <w:trPr>
          <w:trHeight w:val="20"/>
          <w:jc w:val="center"/>
        </w:trPr>
        <w:tc>
          <w:tcPr>
            <w:tcW w:w="4897" w:type="dxa"/>
            <w:tcBorders>
              <w:left w:val="nil"/>
              <w:right w:val="nil"/>
            </w:tcBorders>
            <w:shd w:val="clear" w:color="auto" w:fill="FFFFFF"/>
          </w:tcPr>
          <w:p w14:paraId="3E5248C2" w14:textId="77777777" w:rsidR="006E610B" w:rsidRPr="00C15130" w:rsidRDefault="002D394F" w:rsidP="00094B64">
            <w:pPr>
              <w:shd w:val="clear" w:color="auto" w:fill="FFFFFF"/>
              <w:tabs>
                <w:tab w:val="left" w:leader="dot" w:pos="4640"/>
              </w:tabs>
              <w:spacing w:before="120"/>
              <w:jc w:val="both"/>
            </w:pPr>
            <w:r w:rsidRPr="00C15130">
              <w:rPr>
                <w:b/>
                <w:bCs/>
                <w:szCs w:val="18"/>
                <w:lang w:val="en-US"/>
              </w:rPr>
              <w:t>2.</w:t>
            </w:r>
            <w:r w:rsidRPr="00C15130">
              <w:rPr>
                <w:rFonts w:eastAsia="Times New Roman"/>
                <w:b/>
                <w:bCs/>
                <w:szCs w:val="18"/>
                <w:lang w:val="en-US"/>
              </w:rPr>
              <w:t>—Administrative Expenses</w:t>
            </w:r>
            <w:r w:rsidR="00094B64">
              <w:rPr>
                <w:rFonts w:eastAsia="Times New Roman"/>
                <w:b/>
                <w:bCs/>
                <w:szCs w:val="18"/>
                <w:lang w:val="en-US"/>
              </w:rPr>
              <w:tab/>
            </w:r>
          </w:p>
        </w:tc>
        <w:tc>
          <w:tcPr>
            <w:tcW w:w="1307" w:type="dxa"/>
            <w:tcBorders>
              <w:top w:val="single" w:sz="6" w:space="0" w:color="auto"/>
              <w:left w:val="nil"/>
              <w:bottom w:val="single" w:sz="6" w:space="0" w:color="auto"/>
              <w:right w:val="single" w:sz="6" w:space="0" w:color="auto"/>
            </w:tcBorders>
            <w:shd w:val="clear" w:color="auto" w:fill="FFFFFF"/>
            <w:vAlign w:val="bottom"/>
          </w:tcPr>
          <w:p w14:paraId="3E5248C3" w14:textId="77777777" w:rsidR="006E610B" w:rsidRPr="00C15130" w:rsidRDefault="002D394F" w:rsidP="00094B64">
            <w:pPr>
              <w:shd w:val="clear" w:color="auto" w:fill="FFFFFF"/>
              <w:tabs>
                <w:tab w:val="left" w:leader="dot" w:pos="4824"/>
              </w:tabs>
              <w:ind w:right="144"/>
              <w:jc w:val="right"/>
            </w:pPr>
            <w:r w:rsidRPr="00C15130">
              <w:rPr>
                <w:szCs w:val="18"/>
                <w:lang w:val="en-US"/>
              </w:rPr>
              <w:t>122,000</w:t>
            </w:r>
          </w:p>
        </w:tc>
        <w:tc>
          <w:tcPr>
            <w:tcW w:w="1626" w:type="dxa"/>
            <w:tcBorders>
              <w:top w:val="single" w:sz="6" w:space="0" w:color="auto"/>
              <w:left w:val="single" w:sz="6" w:space="0" w:color="auto"/>
              <w:bottom w:val="single" w:sz="6" w:space="0" w:color="auto"/>
              <w:right w:val="nil"/>
            </w:tcBorders>
            <w:shd w:val="clear" w:color="auto" w:fill="FFFFFF"/>
            <w:vAlign w:val="bottom"/>
          </w:tcPr>
          <w:p w14:paraId="3E5248C4" w14:textId="77777777" w:rsidR="006E610B" w:rsidRPr="00C15130" w:rsidRDefault="002D394F" w:rsidP="00094B64">
            <w:pPr>
              <w:shd w:val="clear" w:color="auto" w:fill="FFFFFF"/>
              <w:tabs>
                <w:tab w:val="left" w:leader="dot" w:pos="4824"/>
              </w:tabs>
              <w:ind w:right="144"/>
              <w:jc w:val="right"/>
            </w:pPr>
            <w:r w:rsidRPr="00C15130">
              <w:rPr>
                <w:szCs w:val="18"/>
                <w:lang w:val="en-US"/>
              </w:rPr>
              <w:t>106,800</w:t>
            </w:r>
          </w:p>
        </w:tc>
        <w:tc>
          <w:tcPr>
            <w:tcW w:w="1199" w:type="dxa"/>
            <w:tcBorders>
              <w:top w:val="single" w:sz="6" w:space="0" w:color="auto"/>
              <w:left w:val="nil"/>
              <w:bottom w:val="single" w:sz="6" w:space="0" w:color="auto"/>
              <w:right w:val="nil"/>
            </w:tcBorders>
            <w:shd w:val="clear" w:color="auto" w:fill="FFFFFF"/>
            <w:vAlign w:val="bottom"/>
          </w:tcPr>
          <w:p w14:paraId="3E5248C5" w14:textId="77777777" w:rsidR="006E610B" w:rsidRPr="00C15130" w:rsidRDefault="002D394F" w:rsidP="00094B64">
            <w:pPr>
              <w:shd w:val="clear" w:color="auto" w:fill="FFFFFF"/>
              <w:tabs>
                <w:tab w:val="left" w:leader="dot" w:pos="4824"/>
              </w:tabs>
              <w:ind w:right="144"/>
              <w:jc w:val="right"/>
            </w:pPr>
            <w:r w:rsidRPr="00C15130">
              <w:rPr>
                <w:szCs w:val="18"/>
                <w:lang w:val="en-US"/>
              </w:rPr>
              <w:t>106,772</w:t>
            </w:r>
          </w:p>
        </w:tc>
      </w:tr>
      <w:tr w:rsidR="006E610B" w:rsidRPr="00C15130" w14:paraId="3E5248CB" w14:textId="77777777" w:rsidTr="0004458E">
        <w:trPr>
          <w:trHeight w:val="20"/>
          <w:jc w:val="center"/>
        </w:trPr>
        <w:tc>
          <w:tcPr>
            <w:tcW w:w="4897" w:type="dxa"/>
            <w:tcBorders>
              <w:left w:val="nil"/>
              <w:right w:val="nil"/>
            </w:tcBorders>
            <w:shd w:val="clear" w:color="auto" w:fill="FFFFFF"/>
          </w:tcPr>
          <w:p w14:paraId="3E5248C7" w14:textId="77777777" w:rsidR="006E610B" w:rsidRPr="00C15130" w:rsidRDefault="002D394F" w:rsidP="00094B64">
            <w:pPr>
              <w:shd w:val="clear" w:color="auto" w:fill="FFFFFF"/>
              <w:tabs>
                <w:tab w:val="left" w:leader="dot" w:pos="4640"/>
              </w:tabs>
              <w:ind w:right="144"/>
              <w:jc w:val="right"/>
            </w:pPr>
            <w:r w:rsidRPr="00C15130">
              <w:rPr>
                <w:i/>
                <w:iCs/>
                <w:szCs w:val="18"/>
                <w:lang w:val="en-US"/>
              </w:rPr>
              <w:t xml:space="preserve">Total: Division </w:t>
            </w:r>
            <w:r w:rsidRPr="00C15130">
              <w:rPr>
                <w:szCs w:val="18"/>
                <w:lang w:val="en-US"/>
              </w:rPr>
              <w:t>192</w:t>
            </w:r>
          </w:p>
        </w:tc>
        <w:tc>
          <w:tcPr>
            <w:tcW w:w="1307" w:type="dxa"/>
            <w:tcBorders>
              <w:top w:val="single" w:sz="6" w:space="0" w:color="auto"/>
              <w:left w:val="nil"/>
              <w:bottom w:val="single" w:sz="6" w:space="0" w:color="auto"/>
              <w:right w:val="single" w:sz="6" w:space="0" w:color="auto"/>
            </w:tcBorders>
            <w:shd w:val="clear" w:color="auto" w:fill="FFFFFF"/>
            <w:vAlign w:val="bottom"/>
          </w:tcPr>
          <w:p w14:paraId="3E5248C8" w14:textId="77777777" w:rsidR="006E610B" w:rsidRPr="00C15130" w:rsidRDefault="002D394F" w:rsidP="00094B64">
            <w:pPr>
              <w:shd w:val="clear" w:color="auto" w:fill="FFFFFF"/>
              <w:tabs>
                <w:tab w:val="left" w:leader="dot" w:pos="4824"/>
              </w:tabs>
              <w:ind w:right="144"/>
              <w:jc w:val="right"/>
            </w:pPr>
            <w:r w:rsidRPr="00C15130">
              <w:rPr>
                <w:b/>
                <w:bCs/>
                <w:szCs w:val="18"/>
                <w:lang w:val="en-US"/>
              </w:rPr>
              <w:t>352,800</w:t>
            </w:r>
          </w:p>
        </w:tc>
        <w:tc>
          <w:tcPr>
            <w:tcW w:w="1626" w:type="dxa"/>
            <w:tcBorders>
              <w:top w:val="single" w:sz="6" w:space="0" w:color="auto"/>
              <w:left w:val="single" w:sz="6" w:space="0" w:color="auto"/>
              <w:bottom w:val="single" w:sz="6" w:space="0" w:color="auto"/>
              <w:right w:val="nil"/>
            </w:tcBorders>
            <w:shd w:val="clear" w:color="auto" w:fill="FFFFFF"/>
            <w:vAlign w:val="bottom"/>
          </w:tcPr>
          <w:p w14:paraId="3E5248C9" w14:textId="77777777" w:rsidR="006E610B" w:rsidRPr="00C15130" w:rsidRDefault="002D394F" w:rsidP="00094B64">
            <w:pPr>
              <w:shd w:val="clear" w:color="auto" w:fill="FFFFFF"/>
              <w:tabs>
                <w:tab w:val="left" w:leader="dot" w:pos="4824"/>
              </w:tabs>
              <w:ind w:right="144"/>
              <w:jc w:val="right"/>
            </w:pPr>
            <w:r w:rsidRPr="00C15130">
              <w:rPr>
                <w:b/>
                <w:bCs/>
                <w:szCs w:val="18"/>
                <w:lang w:val="en-US"/>
              </w:rPr>
              <w:t>317,000</w:t>
            </w:r>
          </w:p>
        </w:tc>
        <w:tc>
          <w:tcPr>
            <w:tcW w:w="1199" w:type="dxa"/>
            <w:tcBorders>
              <w:top w:val="single" w:sz="6" w:space="0" w:color="auto"/>
              <w:left w:val="nil"/>
              <w:bottom w:val="single" w:sz="6" w:space="0" w:color="auto"/>
              <w:right w:val="nil"/>
            </w:tcBorders>
            <w:shd w:val="clear" w:color="auto" w:fill="FFFFFF"/>
            <w:vAlign w:val="bottom"/>
          </w:tcPr>
          <w:p w14:paraId="3E5248CA" w14:textId="77777777" w:rsidR="006E610B" w:rsidRPr="00C15130" w:rsidRDefault="002D394F" w:rsidP="00094B64">
            <w:pPr>
              <w:shd w:val="clear" w:color="auto" w:fill="FFFFFF"/>
              <w:tabs>
                <w:tab w:val="left" w:leader="dot" w:pos="4824"/>
              </w:tabs>
              <w:ind w:right="144"/>
              <w:jc w:val="right"/>
            </w:pPr>
            <w:r w:rsidRPr="00C15130">
              <w:rPr>
                <w:b/>
                <w:bCs/>
                <w:szCs w:val="18"/>
                <w:lang w:val="en-US"/>
              </w:rPr>
              <w:t>314,162</w:t>
            </w:r>
          </w:p>
        </w:tc>
      </w:tr>
      <w:tr w:rsidR="006E610B" w:rsidRPr="00C15130" w14:paraId="3E5248D0" w14:textId="77777777" w:rsidTr="0004458E">
        <w:trPr>
          <w:trHeight w:val="20"/>
          <w:jc w:val="center"/>
        </w:trPr>
        <w:tc>
          <w:tcPr>
            <w:tcW w:w="4897" w:type="dxa"/>
            <w:tcBorders>
              <w:left w:val="nil"/>
              <w:bottom w:val="single" w:sz="4" w:space="0" w:color="auto"/>
              <w:right w:val="nil"/>
            </w:tcBorders>
            <w:shd w:val="clear" w:color="auto" w:fill="FFFFFF"/>
            <w:vAlign w:val="bottom"/>
          </w:tcPr>
          <w:p w14:paraId="3E5248CC" w14:textId="77777777" w:rsidR="006E610B" w:rsidRPr="00C15130" w:rsidRDefault="002D394F" w:rsidP="00094B64">
            <w:pPr>
              <w:shd w:val="clear" w:color="auto" w:fill="FFFFFF"/>
              <w:tabs>
                <w:tab w:val="left" w:leader="dot" w:pos="4640"/>
              </w:tabs>
              <w:spacing w:after="120"/>
              <w:jc w:val="both"/>
            </w:pPr>
            <w:r w:rsidRPr="00C15130">
              <w:rPr>
                <w:b/>
                <w:bCs/>
                <w:szCs w:val="18"/>
                <w:lang w:val="en-US"/>
              </w:rPr>
              <w:t>Total: Attorney-General's Department</w:t>
            </w:r>
            <w:r w:rsidR="00094B64">
              <w:rPr>
                <w:b/>
                <w:bCs/>
                <w:szCs w:val="18"/>
                <w:lang w:val="en-US"/>
              </w:rPr>
              <w:tab/>
            </w:r>
          </w:p>
        </w:tc>
        <w:tc>
          <w:tcPr>
            <w:tcW w:w="1307" w:type="dxa"/>
            <w:tcBorders>
              <w:top w:val="single" w:sz="6" w:space="0" w:color="auto"/>
              <w:left w:val="nil"/>
              <w:bottom w:val="single" w:sz="6" w:space="0" w:color="auto"/>
              <w:right w:val="single" w:sz="6" w:space="0" w:color="auto"/>
            </w:tcBorders>
            <w:shd w:val="clear" w:color="auto" w:fill="FFFFFF"/>
            <w:vAlign w:val="bottom"/>
          </w:tcPr>
          <w:p w14:paraId="3E5248CD" w14:textId="77777777" w:rsidR="006E610B" w:rsidRPr="00C15130" w:rsidRDefault="002D394F" w:rsidP="00094B64">
            <w:pPr>
              <w:shd w:val="clear" w:color="auto" w:fill="FFFFFF"/>
              <w:tabs>
                <w:tab w:val="left" w:leader="dot" w:pos="4824"/>
              </w:tabs>
              <w:spacing w:after="120"/>
              <w:ind w:right="144"/>
              <w:jc w:val="right"/>
            </w:pPr>
            <w:r w:rsidRPr="00C15130">
              <w:rPr>
                <w:b/>
                <w:bCs/>
                <w:szCs w:val="18"/>
                <w:lang w:val="en-US"/>
              </w:rPr>
              <w:t>102,965,000</w:t>
            </w:r>
          </w:p>
        </w:tc>
        <w:tc>
          <w:tcPr>
            <w:tcW w:w="1626" w:type="dxa"/>
            <w:tcBorders>
              <w:top w:val="single" w:sz="6" w:space="0" w:color="auto"/>
              <w:left w:val="single" w:sz="6" w:space="0" w:color="auto"/>
              <w:bottom w:val="single" w:sz="6" w:space="0" w:color="auto"/>
              <w:right w:val="nil"/>
            </w:tcBorders>
            <w:shd w:val="clear" w:color="auto" w:fill="FFFFFF"/>
            <w:vAlign w:val="bottom"/>
          </w:tcPr>
          <w:p w14:paraId="3E5248CE" w14:textId="77777777" w:rsidR="006E610B" w:rsidRPr="00C15130" w:rsidRDefault="002D394F" w:rsidP="00094B64">
            <w:pPr>
              <w:shd w:val="clear" w:color="auto" w:fill="FFFFFF"/>
              <w:tabs>
                <w:tab w:val="left" w:leader="dot" w:pos="4824"/>
              </w:tabs>
              <w:spacing w:after="120"/>
              <w:ind w:right="144"/>
              <w:jc w:val="right"/>
            </w:pPr>
            <w:r w:rsidRPr="00C15130">
              <w:rPr>
                <w:b/>
                <w:bCs/>
                <w:szCs w:val="18"/>
                <w:lang w:val="en-US"/>
              </w:rPr>
              <w:t>94,826,000</w:t>
            </w:r>
          </w:p>
        </w:tc>
        <w:tc>
          <w:tcPr>
            <w:tcW w:w="1199" w:type="dxa"/>
            <w:tcBorders>
              <w:top w:val="single" w:sz="6" w:space="0" w:color="auto"/>
              <w:left w:val="nil"/>
              <w:bottom w:val="single" w:sz="6" w:space="0" w:color="auto"/>
              <w:right w:val="nil"/>
            </w:tcBorders>
            <w:shd w:val="clear" w:color="auto" w:fill="FFFFFF"/>
            <w:vAlign w:val="bottom"/>
          </w:tcPr>
          <w:p w14:paraId="3E5248CF" w14:textId="77777777" w:rsidR="006E610B" w:rsidRPr="00C15130" w:rsidRDefault="002D394F" w:rsidP="00094B64">
            <w:pPr>
              <w:shd w:val="clear" w:color="auto" w:fill="FFFFFF"/>
              <w:tabs>
                <w:tab w:val="left" w:leader="dot" w:pos="4824"/>
              </w:tabs>
              <w:spacing w:after="120"/>
              <w:ind w:right="144"/>
              <w:jc w:val="right"/>
            </w:pPr>
            <w:r w:rsidRPr="00C15130">
              <w:rPr>
                <w:b/>
                <w:bCs/>
                <w:szCs w:val="18"/>
                <w:lang w:val="en-US"/>
              </w:rPr>
              <w:t>89,688,933</w:t>
            </w:r>
          </w:p>
        </w:tc>
      </w:tr>
    </w:tbl>
    <w:p w14:paraId="3E5248D1" w14:textId="77777777" w:rsidR="006E610B" w:rsidRPr="00C15130" w:rsidRDefault="00C15130" w:rsidP="00094B64">
      <w:pPr>
        <w:shd w:val="clear" w:color="auto" w:fill="FFFFFF"/>
        <w:tabs>
          <w:tab w:val="left" w:leader="dot" w:pos="4824"/>
        </w:tabs>
        <w:spacing w:before="120" w:after="120"/>
        <w:jc w:val="center"/>
      </w:pPr>
      <w:r w:rsidRPr="00C15130">
        <w:br w:type="page"/>
      </w:r>
      <w:r w:rsidR="002D394F" w:rsidRPr="00C15130">
        <w:rPr>
          <w:b/>
          <w:bCs/>
          <w:sz w:val="22"/>
          <w:szCs w:val="22"/>
          <w:lang w:val="en-US"/>
        </w:rPr>
        <w:lastRenderedPageBreak/>
        <w:t>DEPARTMENT OF BUSINESS AND CONSUMER AFFAIRS</w:t>
      </w:r>
    </w:p>
    <w:p w14:paraId="3E5248D2" w14:textId="77777777" w:rsidR="006E610B" w:rsidRPr="00C15130" w:rsidRDefault="002D394F" w:rsidP="00094B64">
      <w:pPr>
        <w:shd w:val="clear" w:color="auto" w:fill="FFFFFF"/>
        <w:tabs>
          <w:tab w:val="left" w:leader="dot" w:pos="4824"/>
        </w:tabs>
        <w:spacing w:before="120" w:after="120"/>
        <w:jc w:val="center"/>
      </w:pPr>
      <w:r w:rsidRPr="00C15130">
        <w:rPr>
          <w:sz w:val="22"/>
          <w:szCs w:val="22"/>
          <w:lang w:val="en-US"/>
        </w:rPr>
        <w:t>SUMMARY</w:t>
      </w:r>
    </w:p>
    <w:p w14:paraId="3E5248D3" w14:textId="77777777" w:rsidR="006E610B" w:rsidRPr="00C15130" w:rsidRDefault="002D394F" w:rsidP="00094B64">
      <w:pPr>
        <w:shd w:val="clear" w:color="auto" w:fill="FFFFFF"/>
        <w:tabs>
          <w:tab w:val="left" w:leader="dot" w:pos="4824"/>
        </w:tabs>
        <w:spacing w:before="120" w:after="120"/>
        <w:jc w:val="center"/>
      </w:pPr>
      <w:r w:rsidRPr="00C15130">
        <w:rPr>
          <w:b/>
          <w:bCs/>
          <w:sz w:val="22"/>
          <w:szCs w:val="22"/>
          <w:lang w:val="en-US"/>
        </w:rPr>
        <w:t>Appropriation</w:t>
      </w:r>
      <w:r w:rsidRPr="00C15130">
        <w:rPr>
          <w:rFonts w:eastAsia="Times New Roman"/>
          <w:b/>
          <w:bCs/>
          <w:sz w:val="22"/>
          <w:szCs w:val="22"/>
          <w:lang w:val="en-US"/>
        </w:rPr>
        <w:t xml:space="preserve">—1980–81, </w:t>
      </w:r>
      <w:r w:rsidRPr="00C15130">
        <w:rPr>
          <w:rFonts w:eastAsia="Times New Roman"/>
          <w:sz w:val="22"/>
          <w:szCs w:val="22"/>
          <w:lang w:val="en-US"/>
        </w:rPr>
        <w:t>Heavy figures</w:t>
      </w:r>
    </w:p>
    <w:p w14:paraId="3E5248D4" w14:textId="77777777" w:rsidR="006E610B" w:rsidRPr="00C15130" w:rsidRDefault="002D394F" w:rsidP="00094B64">
      <w:pPr>
        <w:shd w:val="clear" w:color="auto" w:fill="FFFFFF"/>
        <w:tabs>
          <w:tab w:val="left" w:leader="dot" w:pos="4824"/>
        </w:tabs>
        <w:spacing w:before="120" w:after="120"/>
        <w:jc w:val="center"/>
      </w:pPr>
      <w:r w:rsidRPr="00C15130">
        <w:rPr>
          <w:sz w:val="22"/>
          <w:szCs w:val="22"/>
          <w:lang w:val="en-US"/>
        </w:rPr>
        <w:t>Expenditure</w:t>
      </w:r>
      <w:r w:rsidRPr="00C15130">
        <w:rPr>
          <w:rFonts w:eastAsia="Times New Roman"/>
          <w:sz w:val="22"/>
          <w:szCs w:val="22"/>
          <w:lang w:val="en-US"/>
        </w:rPr>
        <w:t>—1979–80, Light figures</w:t>
      </w:r>
    </w:p>
    <w:p w14:paraId="3E5248D5" w14:textId="77777777" w:rsidR="006E610B" w:rsidRPr="00C15130" w:rsidRDefault="006E610B" w:rsidP="00926B6E">
      <w:pPr>
        <w:tabs>
          <w:tab w:val="left" w:leader="dot" w:pos="4824"/>
        </w:tabs>
        <w:jc w:val="both"/>
        <w:rPr>
          <w:sz w:val="2"/>
          <w:szCs w:val="2"/>
        </w:rPr>
      </w:pPr>
    </w:p>
    <w:tbl>
      <w:tblPr>
        <w:tblW w:w="5158" w:type="pct"/>
        <w:jc w:val="center"/>
        <w:tblLayout w:type="fixed"/>
        <w:tblCellMar>
          <w:left w:w="40" w:type="dxa"/>
          <w:right w:w="40" w:type="dxa"/>
        </w:tblCellMar>
        <w:tblLook w:val="0000" w:firstRow="0" w:lastRow="0" w:firstColumn="0" w:lastColumn="0" w:noHBand="0" w:noVBand="0"/>
      </w:tblPr>
      <w:tblGrid>
        <w:gridCol w:w="910"/>
        <w:gridCol w:w="3267"/>
        <w:gridCol w:w="1273"/>
        <w:gridCol w:w="1537"/>
        <w:gridCol w:w="1134"/>
        <w:gridCol w:w="1276"/>
      </w:tblGrid>
      <w:tr w:rsidR="006E610B" w:rsidRPr="00C15130" w14:paraId="3E5248DC" w14:textId="77777777" w:rsidTr="003F397B">
        <w:trPr>
          <w:trHeight w:val="20"/>
          <w:jc w:val="center"/>
        </w:trPr>
        <w:tc>
          <w:tcPr>
            <w:tcW w:w="909" w:type="dxa"/>
            <w:tcBorders>
              <w:top w:val="single" w:sz="6" w:space="0" w:color="auto"/>
              <w:left w:val="nil"/>
              <w:bottom w:val="single" w:sz="6" w:space="0" w:color="auto"/>
              <w:right w:val="nil"/>
            </w:tcBorders>
            <w:shd w:val="clear" w:color="auto" w:fill="FFFFFF"/>
            <w:vAlign w:val="bottom"/>
          </w:tcPr>
          <w:p w14:paraId="3E5248D6" w14:textId="77777777" w:rsidR="006E610B" w:rsidRPr="00C15130" w:rsidRDefault="002D394F" w:rsidP="00291707">
            <w:pPr>
              <w:shd w:val="clear" w:color="auto" w:fill="FFFFFF"/>
              <w:tabs>
                <w:tab w:val="left" w:leader="dot" w:pos="4824"/>
              </w:tabs>
              <w:spacing w:after="120"/>
              <w:jc w:val="both"/>
            </w:pPr>
            <w:r w:rsidRPr="00C15130">
              <w:rPr>
                <w:szCs w:val="18"/>
                <w:lang w:val="en-US"/>
              </w:rPr>
              <w:t>Division</w:t>
            </w:r>
          </w:p>
        </w:tc>
        <w:tc>
          <w:tcPr>
            <w:tcW w:w="3267" w:type="dxa"/>
            <w:tcBorders>
              <w:top w:val="single" w:sz="6" w:space="0" w:color="auto"/>
              <w:left w:val="nil"/>
              <w:bottom w:val="single" w:sz="6" w:space="0" w:color="auto"/>
              <w:right w:val="nil"/>
            </w:tcBorders>
            <w:vAlign w:val="bottom"/>
          </w:tcPr>
          <w:p w14:paraId="3E5248D7" w14:textId="77777777" w:rsidR="006E610B" w:rsidRPr="00C15130" w:rsidRDefault="006E610B" w:rsidP="00291707">
            <w:pPr>
              <w:tabs>
                <w:tab w:val="left" w:leader="dot" w:pos="3020"/>
              </w:tabs>
              <w:spacing w:after="120"/>
              <w:jc w:val="both"/>
            </w:pPr>
          </w:p>
        </w:tc>
        <w:tc>
          <w:tcPr>
            <w:tcW w:w="1273" w:type="dxa"/>
            <w:tcBorders>
              <w:top w:val="single" w:sz="6" w:space="0" w:color="auto"/>
              <w:left w:val="nil"/>
              <w:bottom w:val="single" w:sz="6" w:space="0" w:color="auto"/>
              <w:right w:val="nil"/>
            </w:tcBorders>
            <w:shd w:val="clear" w:color="auto" w:fill="FFFFFF"/>
            <w:vAlign w:val="bottom"/>
          </w:tcPr>
          <w:p w14:paraId="3E5248D8" w14:textId="77777777" w:rsidR="006E610B" w:rsidRPr="00C15130" w:rsidRDefault="002D394F" w:rsidP="00094B64">
            <w:pPr>
              <w:shd w:val="clear" w:color="auto" w:fill="FFFFFF"/>
              <w:tabs>
                <w:tab w:val="left" w:leader="dot" w:pos="4824"/>
              </w:tabs>
              <w:spacing w:after="120"/>
              <w:ind w:left="86"/>
              <w:jc w:val="right"/>
            </w:pPr>
            <w:r w:rsidRPr="00C15130">
              <w:rPr>
                <w:szCs w:val="18"/>
                <w:lang w:val="en-US"/>
              </w:rPr>
              <w:t>Salaries and Payments in the nature of Salary</w:t>
            </w:r>
          </w:p>
        </w:tc>
        <w:tc>
          <w:tcPr>
            <w:tcW w:w="1537" w:type="dxa"/>
            <w:tcBorders>
              <w:top w:val="single" w:sz="6" w:space="0" w:color="auto"/>
              <w:left w:val="nil"/>
              <w:bottom w:val="single" w:sz="6" w:space="0" w:color="auto"/>
              <w:right w:val="nil"/>
            </w:tcBorders>
            <w:shd w:val="clear" w:color="auto" w:fill="FFFFFF"/>
            <w:vAlign w:val="bottom"/>
          </w:tcPr>
          <w:p w14:paraId="3E5248D9" w14:textId="77777777" w:rsidR="006E610B" w:rsidRPr="00C15130" w:rsidRDefault="002D394F" w:rsidP="00094B64">
            <w:pPr>
              <w:shd w:val="clear" w:color="auto" w:fill="FFFFFF"/>
              <w:tabs>
                <w:tab w:val="left" w:leader="dot" w:pos="4824"/>
              </w:tabs>
              <w:spacing w:after="120"/>
              <w:ind w:left="178" w:firstLine="62"/>
              <w:jc w:val="right"/>
            </w:pPr>
            <w:r w:rsidRPr="00C15130">
              <w:rPr>
                <w:szCs w:val="18"/>
                <w:lang w:val="en-US"/>
              </w:rPr>
              <w:t>Administrative Expenses</w:t>
            </w:r>
          </w:p>
        </w:tc>
        <w:tc>
          <w:tcPr>
            <w:tcW w:w="1134" w:type="dxa"/>
            <w:tcBorders>
              <w:top w:val="single" w:sz="6" w:space="0" w:color="auto"/>
              <w:left w:val="nil"/>
              <w:bottom w:val="single" w:sz="6" w:space="0" w:color="auto"/>
              <w:right w:val="nil"/>
            </w:tcBorders>
            <w:shd w:val="clear" w:color="auto" w:fill="FFFFFF"/>
            <w:vAlign w:val="bottom"/>
          </w:tcPr>
          <w:p w14:paraId="3E5248DA" w14:textId="77777777" w:rsidR="006E610B" w:rsidRPr="00C15130" w:rsidRDefault="002D394F" w:rsidP="00094B64">
            <w:pPr>
              <w:shd w:val="clear" w:color="auto" w:fill="FFFFFF"/>
              <w:tabs>
                <w:tab w:val="left" w:leader="dot" w:pos="4824"/>
              </w:tabs>
              <w:spacing w:after="120"/>
              <w:ind w:left="259"/>
              <w:jc w:val="right"/>
            </w:pPr>
            <w:r w:rsidRPr="00C15130">
              <w:rPr>
                <w:szCs w:val="18"/>
                <w:lang w:val="en-US"/>
              </w:rPr>
              <w:t>Other Services</w:t>
            </w:r>
          </w:p>
        </w:tc>
        <w:tc>
          <w:tcPr>
            <w:tcW w:w="1276" w:type="dxa"/>
            <w:tcBorders>
              <w:top w:val="single" w:sz="6" w:space="0" w:color="auto"/>
              <w:left w:val="nil"/>
              <w:bottom w:val="single" w:sz="6" w:space="0" w:color="auto"/>
              <w:right w:val="nil"/>
            </w:tcBorders>
            <w:shd w:val="clear" w:color="auto" w:fill="FFFFFF"/>
            <w:vAlign w:val="bottom"/>
          </w:tcPr>
          <w:p w14:paraId="3E5248DB" w14:textId="77777777" w:rsidR="006E610B" w:rsidRPr="00C15130" w:rsidRDefault="002D394F" w:rsidP="00094B64">
            <w:pPr>
              <w:shd w:val="clear" w:color="auto" w:fill="FFFFFF"/>
              <w:tabs>
                <w:tab w:val="left" w:leader="dot" w:pos="4824"/>
              </w:tabs>
              <w:spacing w:after="120"/>
              <w:jc w:val="right"/>
            </w:pPr>
            <w:r w:rsidRPr="00C15130">
              <w:rPr>
                <w:szCs w:val="18"/>
                <w:lang w:val="en-US"/>
              </w:rPr>
              <w:t>Total</w:t>
            </w:r>
          </w:p>
        </w:tc>
      </w:tr>
      <w:tr w:rsidR="006E610B" w:rsidRPr="00C15130" w14:paraId="3E5248E3" w14:textId="77777777" w:rsidTr="003F397B">
        <w:trPr>
          <w:trHeight w:val="300"/>
          <w:jc w:val="center"/>
        </w:trPr>
        <w:tc>
          <w:tcPr>
            <w:tcW w:w="909" w:type="dxa"/>
            <w:tcBorders>
              <w:top w:val="single" w:sz="6" w:space="0" w:color="auto"/>
              <w:left w:val="nil"/>
              <w:bottom w:val="nil"/>
              <w:right w:val="nil"/>
            </w:tcBorders>
            <w:shd w:val="clear" w:color="auto" w:fill="FFFFFF"/>
          </w:tcPr>
          <w:p w14:paraId="3E5248DD" w14:textId="77777777" w:rsidR="006E610B" w:rsidRPr="00C15130" w:rsidRDefault="006E610B" w:rsidP="00291707">
            <w:pPr>
              <w:shd w:val="clear" w:color="auto" w:fill="FFFFFF"/>
              <w:tabs>
                <w:tab w:val="left" w:leader="dot" w:pos="4824"/>
              </w:tabs>
              <w:jc w:val="both"/>
            </w:pPr>
          </w:p>
        </w:tc>
        <w:tc>
          <w:tcPr>
            <w:tcW w:w="3267" w:type="dxa"/>
            <w:tcBorders>
              <w:top w:val="single" w:sz="6" w:space="0" w:color="auto"/>
              <w:left w:val="nil"/>
              <w:bottom w:val="nil"/>
              <w:right w:val="nil"/>
            </w:tcBorders>
          </w:tcPr>
          <w:p w14:paraId="3E5248DE" w14:textId="77777777" w:rsidR="006E610B" w:rsidRPr="00C15130" w:rsidRDefault="006E610B" w:rsidP="00291707">
            <w:pPr>
              <w:tabs>
                <w:tab w:val="left" w:leader="dot" w:pos="3020"/>
              </w:tabs>
              <w:jc w:val="both"/>
            </w:pPr>
          </w:p>
        </w:tc>
        <w:tc>
          <w:tcPr>
            <w:tcW w:w="1273" w:type="dxa"/>
            <w:tcBorders>
              <w:top w:val="single" w:sz="6" w:space="0" w:color="auto"/>
              <w:left w:val="nil"/>
              <w:bottom w:val="nil"/>
              <w:right w:val="nil"/>
            </w:tcBorders>
            <w:shd w:val="clear" w:color="auto" w:fill="FFFFFF"/>
            <w:vAlign w:val="bottom"/>
          </w:tcPr>
          <w:p w14:paraId="3E5248DF" w14:textId="77777777" w:rsidR="006E610B" w:rsidRPr="00C15130" w:rsidRDefault="002D394F" w:rsidP="005C71A5">
            <w:pPr>
              <w:shd w:val="clear" w:color="auto" w:fill="FFFFFF"/>
              <w:tabs>
                <w:tab w:val="left" w:leader="dot" w:pos="4824"/>
              </w:tabs>
              <w:ind w:right="144"/>
              <w:jc w:val="right"/>
            </w:pPr>
            <w:r w:rsidRPr="00C15130">
              <w:rPr>
                <w:szCs w:val="18"/>
                <w:lang w:val="en-US"/>
              </w:rPr>
              <w:t>$</w:t>
            </w:r>
          </w:p>
        </w:tc>
        <w:tc>
          <w:tcPr>
            <w:tcW w:w="1537" w:type="dxa"/>
            <w:tcBorders>
              <w:top w:val="single" w:sz="6" w:space="0" w:color="auto"/>
              <w:left w:val="nil"/>
              <w:bottom w:val="nil"/>
              <w:right w:val="nil"/>
            </w:tcBorders>
            <w:shd w:val="clear" w:color="auto" w:fill="FFFFFF"/>
            <w:vAlign w:val="bottom"/>
          </w:tcPr>
          <w:p w14:paraId="3E5248E0" w14:textId="77777777" w:rsidR="006E610B" w:rsidRPr="00C15130" w:rsidRDefault="002D394F" w:rsidP="005C71A5">
            <w:pPr>
              <w:shd w:val="clear" w:color="auto" w:fill="FFFFFF"/>
              <w:tabs>
                <w:tab w:val="left" w:leader="dot" w:pos="4824"/>
              </w:tabs>
              <w:ind w:right="144"/>
              <w:jc w:val="right"/>
            </w:pPr>
            <w:r w:rsidRPr="00C15130">
              <w:rPr>
                <w:szCs w:val="18"/>
                <w:lang w:val="en-US"/>
              </w:rPr>
              <w:t>$</w:t>
            </w:r>
          </w:p>
        </w:tc>
        <w:tc>
          <w:tcPr>
            <w:tcW w:w="1134" w:type="dxa"/>
            <w:tcBorders>
              <w:top w:val="single" w:sz="6" w:space="0" w:color="auto"/>
              <w:left w:val="nil"/>
              <w:bottom w:val="nil"/>
              <w:right w:val="nil"/>
            </w:tcBorders>
            <w:shd w:val="clear" w:color="auto" w:fill="FFFFFF"/>
            <w:vAlign w:val="bottom"/>
          </w:tcPr>
          <w:p w14:paraId="3E5248E1" w14:textId="77777777" w:rsidR="006E610B" w:rsidRPr="00C15130" w:rsidRDefault="002D394F" w:rsidP="005C71A5">
            <w:pPr>
              <w:shd w:val="clear" w:color="auto" w:fill="FFFFFF"/>
              <w:tabs>
                <w:tab w:val="left" w:leader="dot" w:pos="4824"/>
              </w:tabs>
              <w:ind w:right="144"/>
              <w:jc w:val="right"/>
            </w:pPr>
            <w:r w:rsidRPr="00C15130">
              <w:rPr>
                <w:szCs w:val="18"/>
                <w:lang w:val="en-US"/>
              </w:rPr>
              <w:t>$</w:t>
            </w:r>
          </w:p>
        </w:tc>
        <w:tc>
          <w:tcPr>
            <w:tcW w:w="1276" w:type="dxa"/>
            <w:tcBorders>
              <w:top w:val="single" w:sz="6" w:space="0" w:color="auto"/>
              <w:left w:val="nil"/>
              <w:bottom w:val="nil"/>
              <w:right w:val="nil"/>
            </w:tcBorders>
            <w:shd w:val="clear" w:color="auto" w:fill="FFFFFF"/>
            <w:vAlign w:val="bottom"/>
          </w:tcPr>
          <w:p w14:paraId="3E5248E2" w14:textId="77777777" w:rsidR="006E610B" w:rsidRPr="00C15130" w:rsidRDefault="002D394F" w:rsidP="005C71A5">
            <w:pPr>
              <w:shd w:val="clear" w:color="auto" w:fill="FFFFFF"/>
              <w:tabs>
                <w:tab w:val="left" w:leader="dot" w:pos="4824"/>
              </w:tabs>
              <w:ind w:right="144"/>
              <w:jc w:val="right"/>
            </w:pPr>
            <w:r w:rsidRPr="00C15130">
              <w:rPr>
                <w:szCs w:val="18"/>
                <w:lang w:val="en-US"/>
              </w:rPr>
              <w:t>$</w:t>
            </w:r>
          </w:p>
        </w:tc>
      </w:tr>
      <w:tr w:rsidR="006E610B" w:rsidRPr="00C15130" w14:paraId="3E5248EA" w14:textId="77777777" w:rsidTr="003F397B">
        <w:trPr>
          <w:trHeight w:val="20"/>
          <w:jc w:val="center"/>
        </w:trPr>
        <w:tc>
          <w:tcPr>
            <w:tcW w:w="909" w:type="dxa"/>
            <w:tcBorders>
              <w:top w:val="nil"/>
              <w:left w:val="nil"/>
              <w:bottom w:val="nil"/>
              <w:right w:val="nil"/>
            </w:tcBorders>
            <w:shd w:val="clear" w:color="auto" w:fill="FFFFFF"/>
          </w:tcPr>
          <w:p w14:paraId="3E5248E4" w14:textId="77777777" w:rsidR="006E610B" w:rsidRPr="00C15130" w:rsidRDefault="002D394F" w:rsidP="005C71A5">
            <w:pPr>
              <w:shd w:val="clear" w:color="auto" w:fill="FFFFFF"/>
              <w:tabs>
                <w:tab w:val="left" w:leader="dot" w:pos="4824"/>
              </w:tabs>
              <w:jc w:val="center"/>
            </w:pPr>
            <w:r w:rsidRPr="00C15130">
              <w:rPr>
                <w:szCs w:val="18"/>
                <w:lang w:val="en-US"/>
              </w:rPr>
              <w:t>195</w:t>
            </w:r>
          </w:p>
        </w:tc>
        <w:tc>
          <w:tcPr>
            <w:tcW w:w="3267" w:type="dxa"/>
            <w:tcBorders>
              <w:top w:val="nil"/>
              <w:left w:val="nil"/>
              <w:bottom w:val="nil"/>
              <w:right w:val="nil"/>
            </w:tcBorders>
            <w:shd w:val="clear" w:color="auto" w:fill="FFFFFF"/>
          </w:tcPr>
          <w:p w14:paraId="3E5248E5" w14:textId="77777777" w:rsidR="006E610B" w:rsidRPr="00C15130" w:rsidRDefault="002D394F" w:rsidP="005C71A5">
            <w:pPr>
              <w:shd w:val="clear" w:color="auto" w:fill="FFFFFF"/>
              <w:tabs>
                <w:tab w:val="left" w:leader="dot" w:pos="3020"/>
              </w:tabs>
              <w:jc w:val="both"/>
            </w:pPr>
            <w:r w:rsidRPr="00C15130">
              <w:rPr>
                <w:szCs w:val="18"/>
                <w:lang w:val="en-US"/>
              </w:rPr>
              <w:t>Administrative</w:t>
            </w:r>
            <w:r w:rsidR="005C71A5">
              <w:rPr>
                <w:szCs w:val="18"/>
                <w:lang w:val="en-US"/>
              </w:rPr>
              <w:tab/>
            </w:r>
          </w:p>
        </w:tc>
        <w:tc>
          <w:tcPr>
            <w:tcW w:w="1273" w:type="dxa"/>
            <w:tcBorders>
              <w:top w:val="nil"/>
              <w:left w:val="nil"/>
              <w:bottom w:val="nil"/>
              <w:right w:val="nil"/>
            </w:tcBorders>
            <w:shd w:val="clear" w:color="auto" w:fill="FFFFFF"/>
            <w:vAlign w:val="bottom"/>
          </w:tcPr>
          <w:p w14:paraId="3E5248E6" w14:textId="77777777" w:rsidR="006E610B" w:rsidRPr="00C15130" w:rsidRDefault="002D394F" w:rsidP="005C71A5">
            <w:pPr>
              <w:shd w:val="clear" w:color="auto" w:fill="FFFFFF"/>
              <w:tabs>
                <w:tab w:val="left" w:leader="dot" w:pos="4824"/>
              </w:tabs>
              <w:ind w:right="144"/>
              <w:jc w:val="right"/>
            </w:pPr>
            <w:r w:rsidRPr="00C15130">
              <w:rPr>
                <w:b/>
                <w:bCs/>
                <w:szCs w:val="18"/>
                <w:lang w:val="en-US"/>
              </w:rPr>
              <w:t>79,400,000</w:t>
            </w:r>
          </w:p>
        </w:tc>
        <w:tc>
          <w:tcPr>
            <w:tcW w:w="1537" w:type="dxa"/>
            <w:tcBorders>
              <w:top w:val="nil"/>
              <w:left w:val="nil"/>
              <w:bottom w:val="nil"/>
              <w:right w:val="nil"/>
            </w:tcBorders>
            <w:shd w:val="clear" w:color="auto" w:fill="FFFFFF"/>
            <w:vAlign w:val="bottom"/>
          </w:tcPr>
          <w:p w14:paraId="3E5248E7" w14:textId="77777777" w:rsidR="006E610B" w:rsidRPr="00C15130" w:rsidRDefault="002D394F" w:rsidP="005C71A5">
            <w:pPr>
              <w:shd w:val="clear" w:color="auto" w:fill="FFFFFF"/>
              <w:tabs>
                <w:tab w:val="left" w:leader="dot" w:pos="4824"/>
              </w:tabs>
              <w:ind w:right="144"/>
              <w:jc w:val="right"/>
            </w:pPr>
            <w:r w:rsidRPr="00C15130">
              <w:rPr>
                <w:b/>
                <w:bCs/>
                <w:szCs w:val="18"/>
                <w:lang w:val="en-US"/>
              </w:rPr>
              <w:t>21,387,000</w:t>
            </w:r>
          </w:p>
        </w:tc>
        <w:tc>
          <w:tcPr>
            <w:tcW w:w="1134" w:type="dxa"/>
            <w:tcBorders>
              <w:top w:val="nil"/>
              <w:left w:val="nil"/>
              <w:bottom w:val="nil"/>
              <w:right w:val="nil"/>
            </w:tcBorders>
            <w:shd w:val="clear" w:color="auto" w:fill="FFFFFF"/>
            <w:vAlign w:val="bottom"/>
          </w:tcPr>
          <w:p w14:paraId="3E5248E8" w14:textId="77777777" w:rsidR="006E610B" w:rsidRPr="00C15130" w:rsidRDefault="002D394F" w:rsidP="005C71A5">
            <w:pPr>
              <w:shd w:val="clear" w:color="auto" w:fill="FFFFFF"/>
              <w:tabs>
                <w:tab w:val="left" w:leader="dot" w:pos="4824"/>
              </w:tabs>
              <w:ind w:right="144"/>
              <w:jc w:val="right"/>
            </w:pPr>
            <w:r w:rsidRPr="00C15130">
              <w:rPr>
                <w:b/>
                <w:bCs/>
                <w:szCs w:val="18"/>
                <w:lang w:val="en-US"/>
              </w:rPr>
              <w:t>14,665,000</w:t>
            </w:r>
          </w:p>
        </w:tc>
        <w:tc>
          <w:tcPr>
            <w:tcW w:w="1276" w:type="dxa"/>
            <w:tcBorders>
              <w:top w:val="nil"/>
              <w:left w:val="nil"/>
              <w:bottom w:val="nil"/>
              <w:right w:val="nil"/>
            </w:tcBorders>
            <w:shd w:val="clear" w:color="auto" w:fill="FFFFFF"/>
            <w:vAlign w:val="bottom"/>
          </w:tcPr>
          <w:p w14:paraId="3E5248E9" w14:textId="77777777" w:rsidR="006E610B" w:rsidRPr="00C15130" w:rsidRDefault="002D394F" w:rsidP="005C71A5">
            <w:pPr>
              <w:shd w:val="clear" w:color="auto" w:fill="FFFFFF"/>
              <w:tabs>
                <w:tab w:val="left" w:leader="dot" w:pos="4824"/>
              </w:tabs>
              <w:ind w:right="144"/>
              <w:jc w:val="right"/>
            </w:pPr>
            <w:r w:rsidRPr="00C15130">
              <w:rPr>
                <w:b/>
                <w:bCs/>
                <w:szCs w:val="18"/>
                <w:lang w:val="en-US"/>
              </w:rPr>
              <w:t>115,452,000</w:t>
            </w:r>
          </w:p>
        </w:tc>
      </w:tr>
      <w:tr w:rsidR="006E610B" w:rsidRPr="00C15130" w14:paraId="3E5248F1" w14:textId="77777777" w:rsidTr="003F397B">
        <w:trPr>
          <w:trHeight w:val="20"/>
          <w:jc w:val="center"/>
        </w:trPr>
        <w:tc>
          <w:tcPr>
            <w:tcW w:w="909" w:type="dxa"/>
            <w:tcBorders>
              <w:top w:val="nil"/>
              <w:left w:val="nil"/>
              <w:bottom w:val="nil"/>
              <w:right w:val="nil"/>
            </w:tcBorders>
            <w:shd w:val="clear" w:color="auto" w:fill="FFFFFF"/>
          </w:tcPr>
          <w:p w14:paraId="3E5248EB" w14:textId="77777777" w:rsidR="006E610B" w:rsidRPr="00C15130" w:rsidRDefault="006E610B" w:rsidP="005C71A5">
            <w:pPr>
              <w:shd w:val="clear" w:color="auto" w:fill="FFFFFF"/>
              <w:tabs>
                <w:tab w:val="left" w:leader="dot" w:pos="4824"/>
              </w:tabs>
              <w:jc w:val="center"/>
            </w:pPr>
          </w:p>
        </w:tc>
        <w:tc>
          <w:tcPr>
            <w:tcW w:w="3267" w:type="dxa"/>
            <w:tcBorders>
              <w:top w:val="nil"/>
              <w:left w:val="nil"/>
              <w:bottom w:val="nil"/>
              <w:right w:val="nil"/>
            </w:tcBorders>
            <w:shd w:val="clear" w:color="auto" w:fill="FFFFFF"/>
          </w:tcPr>
          <w:p w14:paraId="3E5248EC" w14:textId="77777777" w:rsidR="006E610B" w:rsidRPr="00C15130" w:rsidRDefault="006E610B" w:rsidP="00291707">
            <w:pPr>
              <w:shd w:val="clear" w:color="auto" w:fill="FFFFFF"/>
              <w:tabs>
                <w:tab w:val="left" w:leader="dot" w:pos="3020"/>
              </w:tabs>
              <w:jc w:val="both"/>
            </w:pPr>
          </w:p>
        </w:tc>
        <w:tc>
          <w:tcPr>
            <w:tcW w:w="1273" w:type="dxa"/>
            <w:tcBorders>
              <w:top w:val="nil"/>
              <w:left w:val="nil"/>
              <w:bottom w:val="nil"/>
              <w:right w:val="nil"/>
            </w:tcBorders>
            <w:shd w:val="clear" w:color="auto" w:fill="FFFFFF"/>
            <w:vAlign w:val="bottom"/>
          </w:tcPr>
          <w:p w14:paraId="3E5248ED" w14:textId="77777777" w:rsidR="006E610B" w:rsidRPr="00C15130" w:rsidRDefault="002D394F" w:rsidP="005C71A5">
            <w:pPr>
              <w:shd w:val="clear" w:color="auto" w:fill="FFFFFF"/>
              <w:tabs>
                <w:tab w:val="left" w:leader="dot" w:pos="4824"/>
              </w:tabs>
              <w:ind w:right="144"/>
              <w:jc w:val="right"/>
            </w:pPr>
            <w:r w:rsidRPr="00C15130">
              <w:rPr>
                <w:szCs w:val="18"/>
                <w:lang w:val="en-US"/>
              </w:rPr>
              <w:t>73,626,039</w:t>
            </w:r>
          </w:p>
        </w:tc>
        <w:tc>
          <w:tcPr>
            <w:tcW w:w="1537" w:type="dxa"/>
            <w:tcBorders>
              <w:top w:val="nil"/>
              <w:left w:val="nil"/>
              <w:bottom w:val="nil"/>
              <w:right w:val="nil"/>
            </w:tcBorders>
            <w:shd w:val="clear" w:color="auto" w:fill="FFFFFF"/>
            <w:vAlign w:val="bottom"/>
          </w:tcPr>
          <w:p w14:paraId="3E5248EE" w14:textId="77777777" w:rsidR="006E610B" w:rsidRPr="00C15130" w:rsidRDefault="002D394F" w:rsidP="005C71A5">
            <w:pPr>
              <w:shd w:val="clear" w:color="auto" w:fill="FFFFFF"/>
              <w:tabs>
                <w:tab w:val="left" w:leader="dot" w:pos="4824"/>
              </w:tabs>
              <w:ind w:right="144"/>
              <w:jc w:val="right"/>
            </w:pPr>
            <w:r w:rsidRPr="00C15130">
              <w:rPr>
                <w:szCs w:val="18"/>
                <w:lang w:val="en-US"/>
              </w:rPr>
              <w:t>17,629,709</w:t>
            </w:r>
          </w:p>
        </w:tc>
        <w:tc>
          <w:tcPr>
            <w:tcW w:w="1134" w:type="dxa"/>
            <w:tcBorders>
              <w:top w:val="nil"/>
              <w:left w:val="nil"/>
              <w:bottom w:val="nil"/>
              <w:right w:val="nil"/>
            </w:tcBorders>
            <w:shd w:val="clear" w:color="auto" w:fill="FFFFFF"/>
            <w:vAlign w:val="bottom"/>
          </w:tcPr>
          <w:p w14:paraId="3E5248EF" w14:textId="77777777" w:rsidR="006E610B" w:rsidRPr="00C15130" w:rsidRDefault="002D394F" w:rsidP="005C71A5">
            <w:pPr>
              <w:shd w:val="clear" w:color="auto" w:fill="FFFFFF"/>
              <w:tabs>
                <w:tab w:val="left" w:leader="dot" w:pos="4824"/>
              </w:tabs>
              <w:ind w:right="144"/>
              <w:jc w:val="right"/>
            </w:pPr>
            <w:r w:rsidRPr="00C15130">
              <w:rPr>
                <w:szCs w:val="18"/>
                <w:lang w:val="en-US"/>
              </w:rPr>
              <w:t>7,730,116</w:t>
            </w:r>
          </w:p>
        </w:tc>
        <w:tc>
          <w:tcPr>
            <w:tcW w:w="1276" w:type="dxa"/>
            <w:tcBorders>
              <w:top w:val="nil"/>
              <w:left w:val="nil"/>
              <w:bottom w:val="nil"/>
              <w:right w:val="nil"/>
            </w:tcBorders>
            <w:shd w:val="clear" w:color="auto" w:fill="FFFFFF"/>
            <w:vAlign w:val="bottom"/>
          </w:tcPr>
          <w:p w14:paraId="3E5248F0" w14:textId="77777777" w:rsidR="006E610B" w:rsidRPr="00C15130" w:rsidRDefault="002D394F" w:rsidP="005C71A5">
            <w:pPr>
              <w:shd w:val="clear" w:color="auto" w:fill="FFFFFF"/>
              <w:tabs>
                <w:tab w:val="left" w:leader="dot" w:pos="4824"/>
              </w:tabs>
              <w:ind w:right="144"/>
              <w:jc w:val="right"/>
            </w:pPr>
            <w:r w:rsidRPr="00C15130">
              <w:rPr>
                <w:szCs w:val="18"/>
                <w:lang w:val="en-US"/>
              </w:rPr>
              <w:t>98,985,864</w:t>
            </w:r>
          </w:p>
        </w:tc>
      </w:tr>
      <w:tr w:rsidR="006E610B" w:rsidRPr="00C15130" w14:paraId="3E5248F8" w14:textId="77777777" w:rsidTr="003F397B">
        <w:trPr>
          <w:trHeight w:val="20"/>
          <w:jc w:val="center"/>
        </w:trPr>
        <w:tc>
          <w:tcPr>
            <w:tcW w:w="909" w:type="dxa"/>
            <w:tcBorders>
              <w:top w:val="nil"/>
              <w:left w:val="nil"/>
              <w:bottom w:val="nil"/>
              <w:right w:val="nil"/>
            </w:tcBorders>
            <w:shd w:val="clear" w:color="auto" w:fill="FFFFFF"/>
          </w:tcPr>
          <w:p w14:paraId="3E5248F2" w14:textId="77777777" w:rsidR="006E610B" w:rsidRPr="00C15130" w:rsidRDefault="002D394F" w:rsidP="005C71A5">
            <w:pPr>
              <w:shd w:val="clear" w:color="auto" w:fill="FFFFFF"/>
              <w:tabs>
                <w:tab w:val="left" w:leader="dot" w:pos="4824"/>
              </w:tabs>
              <w:jc w:val="center"/>
            </w:pPr>
            <w:r w:rsidRPr="00C15130">
              <w:rPr>
                <w:szCs w:val="18"/>
                <w:lang w:val="en-US"/>
              </w:rPr>
              <w:t>200</w:t>
            </w:r>
          </w:p>
        </w:tc>
        <w:tc>
          <w:tcPr>
            <w:tcW w:w="3267" w:type="dxa"/>
            <w:tcBorders>
              <w:top w:val="nil"/>
              <w:left w:val="nil"/>
              <w:bottom w:val="nil"/>
              <w:right w:val="nil"/>
            </w:tcBorders>
            <w:shd w:val="clear" w:color="auto" w:fill="FFFFFF"/>
          </w:tcPr>
          <w:p w14:paraId="3E5248F3" w14:textId="77777777" w:rsidR="006E610B" w:rsidRPr="00C15130" w:rsidRDefault="002D394F" w:rsidP="003F397B">
            <w:pPr>
              <w:shd w:val="clear" w:color="auto" w:fill="FFFFFF"/>
              <w:tabs>
                <w:tab w:val="left" w:leader="dot" w:pos="3020"/>
              </w:tabs>
              <w:ind w:left="216" w:hanging="216"/>
            </w:pPr>
            <w:r w:rsidRPr="00C15130">
              <w:rPr>
                <w:szCs w:val="18"/>
                <w:lang w:val="en-US"/>
              </w:rPr>
              <w:t>National Companies and Securities Commission</w:t>
            </w:r>
            <w:r w:rsidR="005C71A5">
              <w:rPr>
                <w:szCs w:val="18"/>
                <w:lang w:val="en-US"/>
              </w:rPr>
              <w:tab/>
            </w:r>
          </w:p>
        </w:tc>
        <w:tc>
          <w:tcPr>
            <w:tcW w:w="1273" w:type="dxa"/>
            <w:tcBorders>
              <w:top w:val="nil"/>
              <w:left w:val="nil"/>
              <w:bottom w:val="nil"/>
              <w:right w:val="nil"/>
            </w:tcBorders>
            <w:shd w:val="clear" w:color="auto" w:fill="FFFFFF"/>
            <w:vAlign w:val="bottom"/>
          </w:tcPr>
          <w:p w14:paraId="3E5248F4" w14:textId="77777777" w:rsidR="006E610B" w:rsidRPr="00C15130" w:rsidRDefault="005E0F1E" w:rsidP="005E0F1E">
            <w:pPr>
              <w:shd w:val="clear" w:color="auto" w:fill="FFFFFF"/>
              <w:tabs>
                <w:tab w:val="left" w:leader="dot" w:pos="4824"/>
              </w:tabs>
              <w:ind w:right="144"/>
              <w:jc w:val="right"/>
            </w:pPr>
            <w:r>
              <w:rPr>
                <w:lang w:val="en-US"/>
              </w:rPr>
              <w:t>..</w:t>
            </w:r>
          </w:p>
        </w:tc>
        <w:tc>
          <w:tcPr>
            <w:tcW w:w="1537" w:type="dxa"/>
            <w:tcBorders>
              <w:top w:val="nil"/>
              <w:left w:val="nil"/>
              <w:bottom w:val="nil"/>
              <w:right w:val="nil"/>
            </w:tcBorders>
            <w:shd w:val="clear" w:color="auto" w:fill="FFFFFF"/>
            <w:vAlign w:val="bottom"/>
          </w:tcPr>
          <w:p w14:paraId="3E5248F5" w14:textId="77777777" w:rsidR="006E610B" w:rsidRPr="00C15130" w:rsidRDefault="005E0F1E" w:rsidP="005E0F1E">
            <w:pPr>
              <w:shd w:val="clear" w:color="auto" w:fill="FFFFFF"/>
              <w:tabs>
                <w:tab w:val="left" w:leader="dot" w:pos="4824"/>
              </w:tabs>
              <w:ind w:right="144"/>
              <w:jc w:val="right"/>
            </w:pPr>
            <w:r>
              <w:rPr>
                <w:lang w:val="en-US"/>
              </w:rPr>
              <w:t>..</w:t>
            </w:r>
          </w:p>
        </w:tc>
        <w:tc>
          <w:tcPr>
            <w:tcW w:w="1134" w:type="dxa"/>
            <w:tcBorders>
              <w:top w:val="nil"/>
              <w:left w:val="nil"/>
              <w:bottom w:val="nil"/>
              <w:right w:val="nil"/>
            </w:tcBorders>
            <w:shd w:val="clear" w:color="auto" w:fill="FFFFFF"/>
            <w:vAlign w:val="bottom"/>
          </w:tcPr>
          <w:p w14:paraId="3E5248F6" w14:textId="77777777" w:rsidR="006E610B" w:rsidRPr="00C15130" w:rsidRDefault="002D394F" w:rsidP="005C71A5">
            <w:pPr>
              <w:shd w:val="clear" w:color="auto" w:fill="FFFFFF"/>
              <w:tabs>
                <w:tab w:val="left" w:leader="dot" w:pos="4824"/>
              </w:tabs>
              <w:ind w:right="144"/>
              <w:jc w:val="right"/>
            </w:pPr>
            <w:r w:rsidRPr="00C15130">
              <w:rPr>
                <w:b/>
                <w:bCs/>
                <w:szCs w:val="18"/>
                <w:lang w:val="en-US"/>
              </w:rPr>
              <w:t>950,000</w:t>
            </w:r>
          </w:p>
        </w:tc>
        <w:tc>
          <w:tcPr>
            <w:tcW w:w="1276" w:type="dxa"/>
            <w:tcBorders>
              <w:top w:val="nil"/>
              <w:left w:val="nil"/>
              <w:bottom w:val="nil"/>
              <w:right w:val="nil"/>
            </w:tcBorders>
            <w:shd w:val="clear" w:color="auto" w:fill="FFFFFF"/>
            <w:vAlign w:val="bottom"/>
          </w:tcPr>
          <w:p w14:paraId="3E5248F7" w14:textId="77777777" w:rsidR="006E610B" w:rsidRPr="00C15130" w:rsidRDefault="002D394F" w:rsidP="005C71A5">
            <w:pPr>
              <w:shd w:val="clear" w:color="auto" w:fill="FFFFFF"/>
              <w:tabs>
                <w:tab w:val="left" w:leader="dot" w:pos="4824"/>
              </w:tabs>
              <w:ind w:right="144"/>
              <w:jc w:val="right"/>
            </w:pPr>
            <w:r w:rsidRPr="00C15130">
              <w:rPr>
                <w:b/>
                <w:bCs/>
                <w:szCs w:val="18"/>
                <w:lang w:val="en-US"/>
              </w:rPr>
              <w:t>950,000</w:t>
            </w:r>
          </w:p>
        </w:tc>
      </w:tr>
      <w:tr w:rsidR="006E610B" w:rsidRPr="00C15130" w14:paraId="3E5248FF" w14:textId="77777777" w:rsidTr="003F397B">
        <w:trPr>
          <w:trHeight w:val="20"/>
          <w:jc w:val="center"/>
        </w:trPr>
        <w:tc>
          <w:tcPr>
            <w:tcW w:w="909" w:type="dxa"/>
            <w:tcBorders>
              <w:top w:val="nil"/>
              <w:left w:val="nil"/>
              <w:bottom w:val="nil"/>
              <w:right w:val="nil"/>
            </w:tcBorders>
            <w:shd w:val="clear" w:color="auto" w:fill="FFFFFF"/>
          </w:tcPr>
          <w:p w14:paraId="3E5248F9" w14:textId="77777777" w:rsidR="00094B64" w:rsidRPr="00C15130" w:rsidRDefault="00094B64" w:rsidP="005C71A5">
            <w:pPr>
              <w:tabs>
                <w:tab w:val="left" w:leader="dot" w:pos="4824"/>
              </w:tabs>
              <w:jc w:val="center"/>
            </w:pPr>
          </w:p>
        </w:tc>
        <w:tc>
          <w:tcPr>
            <w:tcW w:w="3267" w:type="dxa"/>
            <w:tcBorders>
              <w:top w:val="nil"/>
              <w:left w:val="nil"/>
              <w:bottom w:val="nil"/>
              <w:right w:val="nil"/>
            </w:tcBorders>
            <w:shd w:val="clear" w:color="auto" w:fill="FFFFFF"/>
          </w:tcPr>
          <w:p w14:paraId="3E5248FA" w14:textId="77777777" w:rsidR="006E610B" w:rsidRPr="00C15130" w:rsidRDefault="006E610B" w:rsidP="00291707">
            <w:pPr>
              <w:tabs>
                <w:tab w:val="left" w:leader="dot" w:pos="3020"/>
              </w:tabs>
              <w:jc w:val="both"/>
            </w:pPr>
          </w:p>
        </w:tc>
        <w:tc>
          <w:tcPr>
            <w:tcW w:w="1273" w:type="dxa"/>
            <w:tcBorders>
              <w:top w:val="nil"/>
              <w:left w:val="nil"/>
              <w:bottom w:val="nil"/>
              <w:right w:val="nil"/>
            </w:tcBorders>
            <w:shd w:val="clear" w:color="auto" w:fill="FFFFFF"/>
            <w:vAlign w:val="bottom"/>
          </w:tcPr>
          <w:p w14:paraId="3E5248FB" w14:textId="77777777" w:rsidR="006E610B" w:rsidRPr="00C15130" w:rsidRDefault="005E0F1E" w:rsidP="005E0F1E">
            <w:pPr>
              <w:shd w:val="clear" w:color="auto" w:fill="FFFFFF"/>
              <w:tabs>
                <w:tab w:val="left" w:leader="dot" w:pos="4824"/>
              </w:tabs>
              <w:ind w:right="144"/>
              <w:jc w:val="right"/>
            </w:pPr>
            <w:r>
              <w:rPr>
                <w:lang w:val="en-US"/>
              </w:rPr>
              <w:t>..</w:t>
            </w:r>
          </w:p>
        </w:tc>
        <w:tc>
          <w:tcPr>
            <w:tcW w:w="1537" w:type="dxa"/>
            <w:tcBorders>
              <w:top w:val="nil"/>
              <w:left w:val="nil"/>
              <w:bottom w:val="nil"/>
              <w:right w:val="nil"/>
            </w:tcBorders>
            <w:shd w:val="clear" w:color="auto" w:fill="FFFFFF"/>
            <w:vAlign w:val="bottom"/>
          </w:tcPr>
          <w:p w14:paraId="3E5248FC" w14:textId="77777777" w:rsidR="006E610B" w:rsidRPr="00C15130" w:rsidRDefault="005E0F1E" w:rsidP="005E0F1E">
            <w:pPr>
              <w:shd w:val="clear" w:color="auto" w:fill="FFFFFF"/>
              <w:tabs>
                <w:tab w:val="left" w:leader="dot" w:pos="4824"/>
              </w:tabs>
              <w:ind w:right="144"/>
              <w:jc w:val="right"/>
            </w:pPr>
            <w:r>
              <w:rPr>
                <w:lang w:val="en-US"/>
              </w:rPr>
              <w:t>..</w:t>
            </w:r>
          </w:p>
        </w:tc>
        <w:tc>
          <w:tcPr>
            <w:tcW w:w="1134" w:type="dxa"/>
            <w:tcBorders>
              <w:top w:val="nil"/>
              <w:left w:val="nil"/>
              <w:bottom w:val="nil"/>
              <w:right w:val="nil"/>
            </w:tcBorders>
            <w:shd w:val="clear" w:color="auto" w:fill="FFFFFF"/>
            <w:vAlign w:val="bottom"/>
          </w:tcPr>
          <w:p w14:paraId="3E5248FD" w14:textId="77777777" w:rsidR="006E610B" w:rsidRPr="00C15130" w:rsidRDefault="002D394F" w:rsidP="005C71A5">
            <w:pPr>
              <w:shd w:val="clear" w:color="auto" w:fill="FFFFFF"/>
              <w:tabs>
                <w:tab w:val="left" w:leader="dot" w:pos="4824"/>
              </w:tabs>
              <w:ind w:right="144"/>
              <w:jc w:val="right"/>
            </w:pPr>
            <w:r w:rsidRPr="00C15130">
              <w:rPr>
                <w:szCs w:val="18"/>
                <w:lang w:val="en-US"/>
              </w:rPr>
              <w:t>185,000</w:t>
            </w:r>
          </w:p>
        </w:tc>
        <w:tc>
          <w:tcPr>
            <w:tcW w:w="1276" w:type="dxa"/>
            <w:tcBorders>
              <w:top w:val="nil"/>
              <w:left w:val="nil"/>
              <w:bottom w:val="nil"/>
              <w:right w:val="nil"/>
            </w:tcBorders>
            <w:shd w:val="clear" w:color="auto" w:fill="FFFFFF"/>
            <w:vAlign w:val="bottom"/>
          </w:tcPr>
          <w:p w14:paraId="3E5248FE" w14:textId="77777777" w:rsidR="006E610B" w:rsidRPr="00C15130" w:rsidRDefault="002D394F" w:rsidP="005C71A5">
            <w:pPr>
              <w:shd w:val="clear" w:color="auto" w:fill="FFFFFF"/>
              <w:tabs>
                <w:tab w:val="left" w:leader="dot" w:pos="4824"/>
              </w:tabs>
              <w:ind w:right="144"/>
              <w:jc w:val="right"/>
            </w:pPr>
            <w:r w:rsidRPr="00C15130">
              <w:rPr>
                <w:szCs w:val="18"/>
                <w:lang w:val="en-US"/>
              </w:rPr>
              <w:t>185,000</w:t>
            </w:r>
          </w:p>
        </w:tc>
      </w:tr>
      <w:tr w:rsidR="006E610B" w:rsidRPr="00C15130" w14:paraId="3E524906" w14:textId="77777777" w:rsidTr="003F397B">
        <w:trPr>
          <w:trHeight w:val="20"/>
          <w:jc w:val="center"/>
        </w:trPr>
        <w:tc>
          <w:tcPr>
            <w:tcW w:w="909" w:type="dxa"/>
            <w:tcBorders>
              <w:top w:val="nil"/>
              <w:left w:val="nil"/>
              <w:bottom w:val="nil"/>
              <w:right w:val="nil"/>
            </w:tcBorders>
            <w:shd w:val="clear" w:color="auto" w:fill="FFFFFF"/>
          </w:tcPr>
          <w:p w14:paraId="3E524900" w14:textId="77777777" w:rsidR="006E610B" w:rsidRPr="00C15130" w:rsidRDefault="002D394F" w:rsidP="005C71A5">
            <w:pPr>
              <w:shd w:val="clear" w:color="auto" w:fill="FFFFFF"/>
              <w:tabs>
                <w:tab w:val="left" w:leader="dot" w:pos="4824"/>
              </w:tabs>
              <w:jc w:val="center"/>
            </w:pPr>
            <w:r w:rsidRPr="00C15130">
              <w:rPr>
                <w:szCs w:val="18"/>
                <w:lang w:val="en-US"/>
              </w:rPr>
              <w:t>201</w:t>
            </w:r>
          </w:p>
        </w:tc>
        <w:tc>
          <w:tcPr>
            <w:tcW w:w="3267" w:type="dxa"/>
            <w:tcBorders>
              <w:top w:val="nil"/>
              <w:left w:val="nil"/>
              <w:bottom w:val="nil"/>
              <w:right w:val="nil"/>
            </w:tcBorders>
            <w:shd w:val="clear" w:color="auto" w:fill="FFFFFF"/>
          </w:tcPr>
          <w:p w14:paraId="3E524901" w14:textId="77777777" w:rsidR="006E610B" w:rsidRPr="00C15130" w:rsidRDefault="002D394F" w:rsidP="005C71A5">
            <w:pPr>
              <w:shd w:val="clear" w:color="auto" w:fill="FFFFFF"/>
              <w:tabs>
                <w:tab w:val="left" w:leader="dot" w:pos="3020"/>
              </w:tabs>
              <w:jc w:val="both"/>
            </w:pPr>
            <w:r w:rsidRPr="00C15130">
              <w:rPr>
                <w:szCs w:val="18"/>
                <w:lang w:val="en-US"/>
              </w:rPr>
              <w:t>Prices Justification Tribunal</w:t>
            </w:r>
            <w:r w:rsidR="005C71A5">
              <w:rPr>
                <w:szCs w:val="18"/>
                <w:lang w:val="en-US"/>
              </w:rPr>
              <w:tab/>
            </w:r>
          </w:p>
        </w:tc>
        <w:tc>
          <w:tcPr>
            <w:tcW w:w="1273" w:type="dxa"/>
            <w:tcBorders>
              <w:top w:val="nil"/>
              <w:left w:val="nil"/>
              <w:bottom w:val="nil"/>
              <w:right w:val="nil"/>
            </w:tcBorders>
            <w:shd w:val="clear" w:color="auto" w:fill="FFFFFF"/>
            <w:vAlign w:val="bottom"/>
          </w:tcPr>
          <w:p w14:paraId="3E524902" w14:textId="77777777" w:rsidR="006E610B" w:rsidRPr="00C15130" w:rsidRDefault="002D394F" w:rsidP="005C71A5">
            <w:pPr>
              <w:shd w:val="clear" w:color="auto" w:fill="FFFFFF"/>
              <w:tabs>
                <w:tab w:val="left" w:leader="dot" w:pos="4824"/>
              </w:tabs>
              <w:ind w:right="144"/>
              <w:jc w:val="right"/>
            </w:pPr>
            <w:r w:rsidRPr="00C15130">
              <w:rPr>
                <w:b/>
                <w:bCs/>
                <w:szCs w:val="18"/>
                <w:lang w:val="en-US"/>
              </w:rPr>
              <w:t>1,653,000</w:t>
            </w:r>
          </w:p>
        </w:tc>
        <w:tc>
          <w:tcPr>
            <w:tcW w:w="1537" w:type="dxa"/>
            <w:tcBorders>
              <w:top w:val="nil"/>
              <w:left w:val="nil"/>
              <w:bottom w:val="nil"/>
              <w:right w:val="nil"/>
            </w:tcBorders>
            <w:shd w:val="clear" w:color="auto" w:fill="FFFFFF"/>
            <w:vAlign w:val="bottom"/>
          </w:tcPr>
          <w:p w14:paraId="3E524903" w14:textId="77777777" w:rsidR="006E610B" w:rsidRPr="00C15130" w:rsidRDefault="002D394F" w:rsidP="005C71A5">
            <w:pPr>
              <w:shd w:val="clear" w:color="auto" w:fill="FFFFFF"/>
              <w:tabs>
                <w:tab w:val="left" w:leader="dot" w:pos="4824"/>
              </w:tabs>
              <w:ind w:right="144"/>
              <w:jc w:val="right"/>
            </w:pPr>
            <w:r w:rsidRPr="00C15130">
              <w:rPr>
                <w:b/>
                <w:bCs/>
                <w:szCs w:val="18"/>
                <w:lang w:val="en-US"/>
              </w:rPr>
              <w:t>184,000</w:t>
            </w:r>
          </w:p>
        </w:tc>
        <w:tc>
          <w:tcPr>
            <w:tcW w:w="1134" w:type="dxa"/>
            <w:tcBorders>
              <w:top w:val="nil"/>
              <w:left w:val="nil"/>
              <w:bottom w:val="nil"/>
              <w:right w:val="nil"/>
            </w:tcBorders>
            <w:shd w:val="clear" w:color="auto" w:fill="FFFFFF"/>
            <w:vAlign w:val="bottom"/>
          </w:tcPr>
          <w:p w14:paraId="3E524904" w14:textId="77777777" w:rsidR="006E610B" w:rsidRPr="00C15130" w:rsidRDefault="005E0F1E" w:rsidP="005E0F1E">
            <w:pPr>
              <w:shd w:val="clear" w:color="auto" w:fill="FFFFFF"/>
              <w:tabs>
                <w:tab w:val="left" w:leader="dot" w:pos="4824"/>
              </w:tabs>
              <w:ind w:right="144"/>
              <w:jc w:val="right"/>
            </w:pPr>
            <w:r>
              <w:rPr>
                <w:lang w:val="en-US"/>
              </w:rPr>
              <w:t>..</w:t>
            </w:r>
          </w:p>
        </w:tc>
        <w:tc>
          <w:tcPr>
            <w:tcW w:w="1276" w:type="dxa"/>
            <w:tcBorders>
              <w:top w:val="nil"/>
              <w:left w:val="nil"/>
              <w:bottom w:val="nil"/>
              <w:right w:val="nil"/>
            </w:tcBorders>
            <w:shd w:val="clear" w:color="auto" w:fill="FFFFFF"/>
            <w:vAlign w:val="bottom"/>
          </w:tcPr>
          <w:p w14:paraId="3E524905" w14:textId="77777777" w:rsidR="006E610B" w:rsidRPr="00C15130" w:rsidRDefault="002D394F" w:rsidP="005C71A5">
            <w:pPr>
              <w:shd w:val="clear" w:color="auto" w:fill="FFFFFF"/>
              <w:tabs>
                <w:tab w:val="left" w:leader="dot" w:pos="4824"/>
              </w:tabs>
              <w:ind w:right="144"/>
              <w:jc w:val="right"/>
            </w:pPr>
            <w:r w:rsidRPr="00C15130">
              <w:rPr>
                <w:b/>
                <w:bCs/>
                <w:szCs w:val="18"/>
                <w:lang w:val="en-US"/>
              </w:rPr>
              <w:t>1,837,000</w:t>
            </w:r>
          </w:p>
        </w:tc>
      </w:tr>
      <w:tr w:rsidR="006E610B" w:rsidRPr="00C15130" w14:paraId="3E52490D" w14:textId="77777777" w:rsidTr="003F397B">
        <w:trPr>
          <w:trHeight w:val="20"/>
          <w:jc w:val="center"/>
        </w:trPr>
        <w:tc>
          <w:tcPr>
            <w:tcW w:w="909" w:type="dxa"/>
            <w:tcBorders>
              <w:top w:val="nil"/>
              <w:left w:val="nil"/>
              <w:bottom w:val="nil"/>
              <w:right w:val="nil"/>
            </w:tcBorders>
            <w:shd w:val="clear" w:color="auto" w:fill="FFFFFF"/>
          </w:tcPr>
          <w:p w14:paraId="3E524907" w14:textId="77777777" w:rsidR="006E610B" w:rsidRPr="00C15130" w:rsidRDefault="006E610B" w:rsidP="005C71A5">
            <w:pPr>
              <w:shd w:val="clear" w:color="auto" w:fill="FFFFFF"/>
              <w:tabs>
                <w:tab w:val="left" w:leader="dot" w:pos="4824"/>
              </w:tabs>
              <w:jc w:val="center"/>
            </w:pPr>
          </w:p>
        </w:tc>
        <w:tc>
          <w:tcPr>
            <w:tcW w:w="3267" w:type="dxa"/>
            <w:tcBorders>
              <w:top w:val="nil"/>
              <w:left w:val="nil"/>
              <w:bottom w:val="nil"/>
              <w:right w:val="nil"/>
            </w:tcBorders>
            <w:shd w:val="clear" w:color="auto" w:fill="FFFFFF"/>
          </w:tcPr>
          <w:p w14:paraId="3E524908" w14:textId="77777777" w:rsidR="006E610B" w:rsidRPr="00C15130" w:rsidRDefault="006E610B" w:rsidP="00291707">
            <w:pPr>
              <w:shd w:val="clear" w:color="auto" w:fill="FFFFFF"/>
              <w:tabs>
                <w:tab w:val="left" w:leader="dot" w:pos="3020"/>
              </w:tabs>
              <w:jc w:val="both"/>
            </w:pPr>
          </w:p>
        </w:tc>
        <w:tc>
          <w:tcPr>
            <w:tcW w:w="1273" w:type="dxa"/>
            <w:tcBorders>
              <w:top w:val="nil"/>
              <w:left w:val="nil"/>
              <w:bottom w:val="nil"/>
              <w:right w:val="nil"/>
            </w:tcBorders>
            <w:shd w:val="clear" w:color="auto" w:fill="FFFFFF"/>
            <w:vAlign w:val="bottom"/>
          </w:tcPr>
          <w:p w14:paraId="3E524909" w14:textId="77777777" w:rsidR="006E610B" w:rsidRPr="00C15130" w:rsidRDefault="002D394F" w:rsidP="005C71A5">
            <w:pPr>
              <w:shd w:val="clear" w:color="auto" w:fill="FFFFFF"/>
              <w:tabs>
                <w:tab w:val="left" w:leader="dot" w:pos="4824"/>
              </w:tabs>
              <w:ind w:right="144"/>
              <w:jc w:val="right"/>
            </w:pPr>
            <w:r w:rsidRPr="00C15130">
              <w:rPr>
                <w:szCs w:val="18"/>
                <w:lang w:val="en-US"/>
              </w:rPr>
              <w:t>1,447,169</w:t>
            </w:r>
          </w:p>
        </w:tc>
        <w:tc>
          <w:tcPr>
            <w:tcW w:w="1537" w:type="dxa"/>
            <w:tcBorders>
              <w:top w:val="nil"/>
              <w:left w:val="nil"/>
              <w:bottom w:val="nil"/>
              <w:right w:val="nil"/>
            </w:tcBorders>
            <w:shd w:val="clear" w:color="auto" w:fill="FFFFFF"/>
            <w:vAlign w:val="bottom"/>
          </w:tcPr>
          <w:p w14:paraId="3E52490A" w14:textId="77777777" w:rsidR="006E610B" w:rsidRPr="00C15130" w:rsidRDefault="002D394F" w:rsidP="005C71A5">
            <w:pPr>
              <w:shd w:val="clear" w:color="auto" w:fill="FFFFFF"/>
              <w:tabs>
                <w:tab w:val="left" w:leader="dot" w:pos="4824"/>
              </w:tabs>
              <w:ind w:right="144"/>
              <w:jc w:val="right"/>
            </w:pPr>
            <w:r w:rsidRPr="00C15130">
              <w:rPr>
                <w:szCs w:val="18"/>
                <w:lang w:val="en-US"/>
              </w:rPr>
              <w:t>164,867</w:t>
            </w:r>
          </w:p>
        </w:tc>
        <w:tc>
          <w:tcPr>
            <w:tcW w:w="1134" w:type="dxa"/>
            <w:tcBorders>
              <w:top w:val="nil"/>
              <w:left w:val="nil"/>
              <w:bottom w:val="nil"/>
              <w:right w:val="nil"/>
            </w:tcBorders>
            <w:shd w:val="clear" w:color="auto" w:fill="FFFFFF"/>
            <w:vAlign w:val="bottom"/>
          </w:tcPr>
          <w:p w14:paraId="3E52490B" w14:textId="77777777" w:rsidR="006E610B" w:rsidRPr="00C15130" w:rsidRDefault="005E0F1E" w:rsidP="005E0F1E">
            <w:pPr>
              <w:shd w:val="clear" w:color="auto" w:fill="FFFFFF"/>
              <w:tabs>
                <w:tab w:val="left" w:leader="dot" w:pos="4824"/>
              </w:tabs>
              <w:ind w:right="144"/>
              <w:jc w:val="right"/>
            </w:pPr>
            <w:r>
              <w:rPr>
                <w:lang w:val="en-US"/>
              </w:rPr>
              <w:t>..</w:t>
            </w:r>
          </w:p>
        </w:tc>
        <w:tc>
          <w:tcPr>
            <w:tcW w:w="1276" w:type="dxa"/>
            <w:tcBorders>
              <w:top w:val="nil"/>
              <w:left w:val="nil"/>
              <w:bottom w:val="nil"/>
              <w:right w:val="nil"/>
            </w:tcBorders>
            <w:shd w:val="clear" w:color="auto" w:fill="FFFFFF"/>
            <w:vAlign w:val="bottom"/>
          </w:tcPr>
          <w:p w14:paraId="3E52490C" w14:textId="77777777" w:rsidR="006E610B" w:rsidRPr="00C15130" w:rsidRDefault="002D394F" w:rsidP="005C71A5">
            <w:pPr>
              <w:shd w:val="clear" w:color="auto" w:fill="FFFFFF"/>
              <w:tabs>
                <w:tab w:val="left" w:leader="dot" w:pos="4824"/>
              </w:tabs>
              <w:ind w:right="144"/>
              <w:jc w:val="right"/>
            </w:pPr>
            <w:r w:rsidRPr="00C15130">
              <w:rPr>
                <w:szCs w:val="18"/>
                <w:lang w:val="en-US"/>
              </w:rPr>
              <w:t>1,612,036</w:t>
            </w:r>
          </w:p>
        </w:tc>
      </w:tr>
      <w:tr w:rsidR="006E610B" w:rsidRPr="00C15130" w14:paraId="3E524914" w14:textId="77777777" w:rsidTr="003F397B">
        <w:trPr>
          <w:trHeight w:val="20"/>
          <w:jc w:val="center"/>
        </w:trPr>
        <w:tc>
          <w:tcPr>
            <w:tcW w:w="909" w:type="dxa"/>
            <w:tcBorders>
              <w:top w:val="nil"/>
              <w:left w:val="nil"/>
              <w:bottom w:val="nil"/>
              <w:right w:val="nil"/>
            </w:tcBorders>
            <w:shd w:val="clear" w:color="auto" w:fill="FFFFFF"/>
          </w:tcPr>
          <w:p w14:paraId="3E52490E" w14:textId="77777777" w:rsidR="006E610B" w:rsidRPr="00C15130" w:rsidRDefault="002D394F" w:rsidP="005C71A5">
            <w:pPr>
              <w:shd w:val="clear" w:color="auto" w:fill="FFFFFF"/>
              <w:tabs>
                <w:tab w:val="left" w:leader="dot" w:pos="4824"/>
              </w:tabs>
              <w:jc w:val="center"/>
            </w:pPr>
            <w:r w:rsidRPr="00C15130">
              <w:rPr>
                <w:szCs w:val="18"/>
                <w:lang w:val="en-US"/>
              </w:rPr>
              <w:t>202</w:t>
            </w:r>
          </w:p>
        </w:tc>
        <w:tc>
          <w:tcPr>
            <w:tcW w:w="3267" w:type="dxa"/>
            <w:tcBorders>
              <w:top w:val="nil"/>
              <w:left w:val="nil"/>
              <w:bottom w:val="nil"/>
              <w:right w:val="nil"/>
            </w:tcBorders>
            <w:shd w:val="clear" w:color="auto" w:fill="FFFFFF"/>
          </w:tcPr>
          <w:p w14:paraId="3E52490F" w14:textId="77777777" w:rsidR="006E610B" w:rsidRPr="00C15130" w:rsidRDefault="002D394F" w:rsidP="005C71A5">
            <w:pPr>
              <w:shd w:val="clear" w:color="auto" w:fill="FFFFFF"/>
              <w:tabs>
                <w:tab w:val="left" w:leader="dot" w:pos="3020"/>
              </w:tabs>
              <w:jc w:val="both"/>
            </w:pPr>
            <w:r w:rsidRPr="00C15130">
              <w:rPr>
                <w:szCs w:val="18"/>
                <w:lang w:val="en-US"/>
              </w:rPr>
              <w:t>Industries Assistance Commission</w:t>
            </w:r>
            <w:r w:rsidR="005C71A5">
              <w:rPr>
                <w:szCs w:val="18"/>
                <w:lang w:val="en-US"/>
              </w:rPr>
              <w:tab/>
            </w:r>
          </w:p>
        </w:tc>
        <w:tc>
          <w:tcPr>
            <w:tcW w:w="1273" w:type="dxa"/>
            <w:tcBorders>
              <w:top w:val="nil"/>
              <w:left w:val="nil"/>
              <w:bottom w:val="nil"/>
              <w:right w:val="nil"/>
            </w:tcBorders>
            <w:shd w:val="clear" w:color="auto" w:fill="FFFFFF"/>
            <w:vAlign w:val="bottom"/>
          </w:tcPr>
          <w:p w14:paraId="3E524910" w14:textId="77777777" w:rsidR="006E610B" w:rsidRPr="00C15130" w:rsidRDefault="002D394F" w:rsidP="005C71A5">
            <w:pPr>
              <w:shd w:val="clear" w:color="auto" w:fill="FFFFFF"/>
              <w:tabs>
                <w:tab w:val="left" w:leader="dot" w:pos="4824"/>
              </w:tabs>
              <w:ind w:right="144"/>
              <w:jc w:val="right"/>
            </w:pPr>
            <w:r w:rsidRPr="00C15130">
              <w:rPr>
                <w:b/>
                <w:bCs/>
                <w:szCs w:val="18"/>
                <w:lang w:val="en-US"/>
              </w:rPr>
              <w:t>6,529,000</w:t>
            </w:r>
          </w:p>
        </w:tc>
        <w:tc>
          <w:tcPr>
            <w:tcW w:w="1537" w:type="dxa"/>
            <w:tcBorders>
              <w:top w:val="nil"/>
              <w:left w:val="nil"/>
              <w:bottom w:val="nil"/>
              <w:right w:val="nil"/>
            </w:tcBorders>
            <w:shd w:val="clear" w:color="auto" w:fill="FFFFFF"/>
            <w:vAlign w:val="bottom"/>
          </w:tcPr>
          <w:p w14:paraId="3E524911" w14:textId="77777777" w:rsidR="006E610B" w:rsidRPr="00C15130" w:rsidRDefault="002D394F" w:rsidP="005C71A5">
            <w:pPr>
              <w:shd w:val="clear" w:color="auto" w:fill="FFFFFF"/>
              <w:tabs>
                <w:tab w:val="left" w:leader="dot" w:pos="4824"/>
              </w:tabs>
              <w:ind w:right="144"/>
              <w:jc w:val="right"/>
            </w:pPr>
            <w:r w:rsidRPr="00C15130">
              <w:rPr>
                <w:b/>
                <w:bCs/>
                <w:szCs w:val="18"/>
                <w:lang w:val="en-US"/>
              </w:rPr>
              <w:t>1,226,000</w:t>
            </w:r>
          </w:p>
        </w:tc>
        <w:tc>
          <w:tcPr>
            <w:tcW w:w="1134" w:type="dxa"/>
            <w:tcBorders>
              <w:top w:val="nil"/>
              <w:left w:val="nil"/>
              <w:bottom w:val="nil"/>
              <w:right w:val="nil"/>
            </w:tcBorders>
            <w:shd w:val="clear" w:color="auto" w:fill="FFFFFF"/>
            <w:vAlign w:val="bottom"/>
          </w:tcPr>
          <w:p w14:paraId="3E524912" w14:textId="77777777" w:rsidR="006E610B" w:rsidRPr="00C15130" w:rsidRDefault="005E0F1E" w:rsidP="005E0F1E">
            <w:pPr>
              <w:shd w:val="clear" w:color="auto" w:fill="FFFFFF"/>
              <w:tabs>
                <w:tab w:val="left" w:leader="dot" w:pos="4824"/>
              </w:tabs>
              <w:ind w:right="144"/>
              <w:jc w:val="right"/>
            </w:pPr>
            <w:r>
              <w:rPr>
                <w:lang w:val="en-US"/>
              </w:rPr>
              <w:t>..</w:t>
            </w:r>
          </w:p>
        </w:tc>
        <w:tc>
          <w:tcPr>
            <w:tcW w:w="1276" w:type="dxa"/>
            <w:tcBorders>
              <w:top w:val="nil"/>
              <w:left w:val="nil"/>
              <w:bottom w:val="nil"/>
              <w:right w:val="nil"/>
            </w:tcBorders>
            <w:shd w:val="clear" w:color="auto" w:fill="FFFFFF"/>
            <w:vAlign w:val="bottom"/>
          </w:tcPr>
          <w:p w14:paraId="3E524913" w14:textId="77777777" w:rsidR="006E610B" w:rsidRPr="00C15130" w:rsidRDefault="002D394F" w:rsidP="005C71A5">
            <w:pPr>
              <w:shd w:val="clear" w:color="auto" w:fill="FFFFFF"/>
              <w:tabs>
                <w:tab w:val="left" w:leader="dot" w:pos="4824"/>
              </w:tabs>
              <w:ind w:right="144"/>
              <w:jc w:val="right"/>
            </w:pPr>
            <w:r w:rsidRPr="00C15130">
              <w:rPr>
                <w:b/>
                <w:bCs/>
                <w:szCs w:val="18"/>
                <w:lang w:val="en-US"/>
              </w:rPr>
              <w:t>7,755,000</w:t>
            </w:r>
          </w:p>
        </w:tc>
      </w:tr>
      <w:tr w:rsidR="006E610B" w:rsidRPr="00C15130" w14:paraId="3E52491B" w14:textId="77777777" w:rsidTr="003F397B">
        <w:trPr>
          <w:trHeight w:val="20"/>
          <w:jc w:val="center"/>
        </w:trPr>
        <w:tc>
          <w:tcPr>
            <w:tcW w:w="909" w:type="dxa"/>
            <w:tcBorders>
              <w:top w:val="nil"/>
              <w:left w:val="nil"/>
              <w:bottom w:val="nil"/>
              <w:right w:val="nil"/>
            </w:tcBorders>
            <w:shd w:val="clear" w:color="auto" w:fill="FFFFFF"/>
          </w:tcPr>
          <w:p w14:paraId="3E524915" w14:textId="77777777" w:rsidR="006E610B" w:rsidRPr="00C15130" w:rsidRDefault="006E610B" w:rsidP="005C71A5">
            <w:pPr>
              <w:shd w:val="clear" w:color="auto" w:fill="FFFFFF"/>
              <w:tabs>
                <w:tab w:val="left" w:leader="dot" w:pos="4824"/>
              </w:tabs>
              <w:jc w:val="center"/>
            </w:pPr>
          </w:p>
        </w:tc>
        <w:tc>
          <w:tcPr>
            <w:tcW w:w="3267" w:type="dxa"/>
            <w:tcBorders>
              <w:top w:val="nil"/>
              <w:left w:val="nil"/>
              <w:bottom w:val="nil"/>
              <w:right w:val="nil"/>
            </w:tcBorders>
            <w:shd w:val="clear" w:color="auto" w:fill="FFFFFF"/>
          </w:tcPr>
          <w:p w14:paraId="3E524916" w14:textId="77777777" w:rsidR="006E610B" w:rsidRPr="00C15130" w:rsidRDefault="006E610B" w:rsidP="00291707">
            <w:pPr>
              <w:shd w:val="clear" w:color="auto" w:fill="FFFFFF"/>
              <w:tabs>
                <w:tab w:val="left" w:leader="dot" w:pos="3020"/>
              </w:tabs>
              <w:jc w:val="both"/>
            </w:pPr>
          </w:p>
        </w:tc>
        <w:tc>
          <w:tcPr>
            <w:tcW w:w="1273" w:type="dxa"/>
            <w:tcBorders>
              <w:top w:val="nil"/>
              <w:left w:val="nil"/>
              <w:bottom w:val="nil"/>
              <w:right w:val="nil"/>
            </w:tcBorders>
            <w:shd w:val="clear" w:color="auto" w:fill="FFFFFF"/>
            <w:vAlign w:val="bottom"/>
          </w:tcPr>
          <w:p w14:paraId="3E524917" w14:textId="77777777" w:rsidR="006E610B" w:rsidRPr="00C15130" w:rsidRDefault="002D394F" w:rsidP="005C71A5">
            <w:pPr>
              <w:shd w:val="clear" w:color="auto" w:fill="FFFFFF"/>
              <w:tabs>
                <w:tab w:val="left" w:leader="dot" w:pos="4824"/>
              </w:tabs>
              <w:ind w:right="144"/>
              <w:jc w:val="right"/>
            </w:pPr>
            <w:r w:rsidRPr="00C15130">
              <w:rPr>
                <w:szCs w:val="18"/>
                <w:lang w:val="en-US"/>
              </w:rPr>
              <w:t>6,113,991</w:t>
            </w:r>
          </w:p>
        </w:tc>
        <w:tc>
          <w:tcPr>
            <w:tcW w:w="1537" w:type="dxa"/>
            <w:tcBorders>
              <w:top w:val="nil"/>
              <w:left w:val="nil"/>
              <w:bottom w:val="nil"/>
              <w:right w:val="nil"/>
            </w:tcBorders>
            <w:shd w:val="clear" w:color="auto" w:fill="FFFFFF"/>
            <w:vAlign w:val="bottom"/>
          </w:tcPr>
          <w:p w14:paraId="3E524918" w14:textId="77777777" w:rsidR="006E610B" w:rsidRPr="00C15130" w:rsidRDefault="002D394F" w:rsidP="005C71A5">
            <w:pPr>
              <w:shd w:val="clear" w:color="auto" w:fill="FFFFFF"/>
              <w:tabs>
                <w:tab w:val="left" w:leader="dot" w:pos="4824"/>
              </w:tabs>
              <w:ind w:right="144"/>
              <w:jc w:val="right"/>
            </w:pPr>
            <w:r w:rsidRPr="00C15130">
              <w:rPr>
                <w:szCs w:val="18"/>
                <w:lang w:val="en-US"/>
              </w:rPr>
              <w:t>1,198,963</w:t>
            </w:r>
          </w:p>
        </w:tc>
        <w:tc>
          <w:tcPr>
            <w:tcW w:w="1134" w:type="dxa"/>
            <w:tcBorders>
              <w:top w:val="nil"/>
              <w:left w:val="nil"/>
              <w:bottom w:val="nil"/>
              <w:right w:val="nil"/>
            </w:tcBorders>
            <w:shd w:val="clear" w:color="auto" w:fill="FFFFFF"/>
            <w:vAlign w:val="bottom"/>
          </w:tcPr>
          <w:p w14:paraId="3E524919" w14:textId="77777777" w:rsidR="006E610B" w:rsidRPr="00C15130" w:rsidRDefault="005E0F1E" w:rsidP="005E0F1E">
            <w:pPr>
              <w:shd w:val="clear" w:color="auto" w:fill="FFFFFF"/>
              <w:tabs>
                <w:tab w:val="left" w:leader="dot" w:pos="4824"/>
              </w:tabs>
              <w:ind w:right="144"/>
              <w:jc w:val="right"/>
            </w:pPr>
            <w:r>
              <w:rPr>
                <w:lang w:val="en-US"/>
              </w:rPr>
              <w:t>..</w:t>
            </w:r>
          </w:p>
        </w:tc>
        <w:tc>
          <w:tcPr>
            <w:tcW w:w="1276" w:type="dxa"/>
            <w:tcBorders>
              <w:top w:val="nil"/>
              <w:left w:val="nil"/>
              <w:bottom w:val="nil"/>
              <w:right w:val="nil"/>
            </w:tcBorders>
            <w:shd w:val="clear" w:color="auto" w:fill="FFFFFF"/>
            <w:vAlign w:val="bottom"/>
          </w:tcPr>
          <w:p w14:paraId="3E52491A" w14:textId="77777777" w:rsidR="006E610B" w:rsidRPr="00C15130" w:rsidRDefault="002D394F" w:rsidP="005C71A5">
            <w:pPr>
              <w:shd w:val="clear" w:color="auto" w:fill="FFFFFF"/>
              <w:tabs>
                <w:tab w:val="left" w:leader="dot" w:pos="4824"/>
              </w:tabs>
              <w:ind w:right="144"/>
              <w:jc w:val="right"/>
            </w:pPr>
            <w:r w:rsidRPr="00C15130">
              <w:rPr>
                <w:szCs w:val="18"/>
                <w:lang w:val="en-US"/>
              </w:rPr>
              <w:t>7,312,954</w:t>
            </w:r>
          </w:p>
        </w:tc>
      </w:tr>
      <w:tr w:rsidR="006E610B" w:rsidRPr="00C15130" w14:paraId="3E524922" w14:textId="77777777" w:rsidTr="003F397B">
        <w:trPr>
          <w:trHeight w:val="20"/>
          <w:jc w:val="center"/>
        </w:trPr>
        <w:tc>
          <w:tcPr>
            <w:tcW w:w="909" w:type="dxa"/>
            <w:tcBorders>
              <w:top w:val="nil"/>
              <w:left w:val="nil"/>
              <w:bottom w:val="nil"/>
              <w:right w:val="nil"/>
            </w:tcBorders>
            <w:shd w:val="clear" w:color="auto" w:fill="FFFFFF"/>
          </w:tcPr>
          <w:p w14:paraId="3E52491C" w14:textId="77777777" w:rsidR="006E610B" w:rsidRPr="00C15130" w:rsidRDefault="002D394F" w:rsidP="005C71A5">
            <w:pPr>
              <w:shd w:val="clear" w:color="auto" w:fill="FFFFFF"/>
              <w:tabs>
                <w:tab w:val="left" w:leader="dot" w:pos="4824"/>
              </w:tabs>
              <w:jc w:val="center"/>
            </w:pPr>
            <w:r w:rsidRPr="00C15130">
              <w:rPr>
                <w:szCs w:val="18"/>
                <w:lang w:val="en-US"/>
              </w:rPr>
              <w:t>205</w:t>
            </w:r>
          </w:p>
        </w:tc>
        <w:tc>
          <w:tcPr>
            <w:tcW w:w="3267" w:type="dxa"/>
            <w:tcBorders>
              <w:top w:val="nil"/>
              <w:left w:val="nil"/>
              <w:bottom w:val="nil"/>
              <w:right w:val="nil"/>
            </w:tcBorders>
            <w:shd w:val="clear" w:color="auto" w:fill="FFFFFF"/>
          </w:tcPr>
          <w:p w14:paraId="3E52491D" w14:textId="77777777" w:rsidR="006E610B" w:rsidRPr="00C15130" w:rsidRDefault="002D394F" w:rsidP="005C71A5">
            <w:pPr>
              <w:shd w:val="clear" w:color="auto" w:fill="FFFFFF"/>
              <w:tabs>
                <w:tab w:val="left" w:leader="dot" w:pos="3020"/>
              </w:tabs>
              <w:jc w:val="both"/>
            </w:pPr>
            <w:r w:rsidRPr="00C15130">
              <w:rPr>
                <w:szCs w:val="18"/>
                <w:lang w:val="en-US"/>
              </w:rPr>
              <w:t>Trade Practices Commission</w:t>
            </w:r>
            <w:r w:rsidR="005C71A5">
              <w:rPr>
                <w:szCs w:val="18"/>
                <w:lang w:val="en-US"/>
              </w:rPr>
              <w:tab/>
            </w:r>
          </w:p>
        </w:tc>
        <w:tc>
          <w:tcPr>
            <w:tcW w:w="1273" w:type="dxa"/>
            <w:tcBorders>
              <w:top w:val="nil"/>
              <w:left w:val="nil"/>
              <w:bottom w:val="nil"/>
              <w:right w:val="nil"/>
            </w:tcBorders>
            <w:shd w:val="clear" w:color="auto" w:fill="FFFFFF"/>
            <w:vAlign w:val="bottom"/>
          </w:tcPr>
          <w:p w14:paraId="3E52491E" w14:textId="77777777" w:rsidR="006E610B" w:rsidRPr="00C15130" w:rsidRDefault="002D394F" w:rsidP="005C71A5">
            <w:pPr>
              <w:shd w:val="clear" w:color="auto" w:fill="FFFFFF"/>
              <w:tabs>
                <w:tab w:val="left" w:leader="dot" w:pos="4824"/>
              </w:tabs>
              <w:ind w:right="144"/>
              <w:jc w:val="right"/>
            </w:pPr>
            <w:r w:rsidRPr="00C15130">
              <w:rPr>
                <w:b/>
                <w:bCs/>
                <w:szCs w:val="18"/>
                <w:lang w:val="en-US"/>
              </w:rPr>
              <w:t>3,562,000</w:t>
            </w:r>
          </w:p>
        </w:tc>
        <w:tc>
          <w:tcPr>
            <w:tcW w:w="1537" w:type="dxa"/>
            <w:tcBorders>
              <w:top w:val="nil"/>
              <w:left w:val="nil"/>
              <w:bottom w:val="nil"/>
              <w:right w:val="nil"/>
            </w:tcBorders>
            <w:shd w:val="clear" w:color="auto" w:fill="FFFFFF"/>
            <w:vAlign w:val="bottom"/>
          </w:tcPr>
          <w:p w14:paraId="3E52491F" w14:textId="77777777" w:rsidR="006E610B" w:rsidRPr="00C15130" w:rsidRDefault="002D394F" w:rsidP="005C71A5">
            <w:pPr>
              <w:shd w:val="clear" w:color="auto" w:fill="FFFFFF"/>
              <w:tabs>
                <w:tab w:val="left" w:leader="dot" w:pos="4824"/>
              </w:tabs>
              <w:ind w:right="144"/>
              <w:jc w:val="right"/>
            </w:pPr>
            <w:r w:rsidRPr="00C15130">
              <w:rPr>
                <w:b/>
                <w:bCs/>
                <w:szCs w:val="18"/>
                <w:lang w:val="en-US"/>
              </w:rPr>
              <w:t>813,000</w:t>
            </w:r>
          </w:p>
        </w:tc>
        <w:tc>
          <w:tcPr>
            <w:tcW w:w="1134" w:type="dxa"/>
            <w:tcBorders>
              <w:top w:val="nil"/>
              <w:left w:val="nil"/>
              <w:bottom w:val="nil"/>
              <w:right w:val="nil"/>
            </w:tcBorders>
            <w:shd w:val="clear" w:color="auto" w:fill="FFFFFF"/>
            <w:vAlign w:val="bottom"/>
          </w:tcPr>
          <w:p w14:paraId="3E524920" w14:textId="77777777" w:rsidR="006E610B" w:rsidRPr="00C15130" w:rsidRDefault="005E0F1E" w:rsidP="005E0F1E">
            <w:pPr>
              <w:shd w:val="clear" w:color="auto" w:fill="FFFFFF"/>
              <w:tabs>
                <w:tab w:val="left" w:leader="dot" w:pos="4824"/>
              </w:tabs>
              <w:ind w:right="144"/>
              <w:jc w:val="right"/>
            </w:pPr>
            <w:r>
              <w:rPr>
                <w:lang w:val="en-US"/>
              </w:rPr>
              <w:t>..</w:t>
            </w:r>
          </w:p>
        </w:tc>
        <w:tc>
          <w:tcPr>
            <w:tcW w:w="1276" w:type="dxa"/>
            <w:tcBorders>
              <w:top w:val="nil"/>
              <w:left w:val="nil"/>
              <w:bottom w:val="nil"/>
              <w:right w:val="nil"/>
            </w:tcBorders>
            <w:shd w:val="clear" w:color="auto" w:fill="FFFFFF"/>
            <w:vAlign w:val="bottom"/>
          </w:tcPr>
          <w:p w14:paraId="3E524921" w14:textId="77777777" w:rsidR="006E610B" w:rsidRPr="00C15130" w:rsidRDefault="002D394F" w:rsidP="005C71A5">
            <w:pPr>
              <w:shd w:val="clear" w:color="auto" w:fill="FFFFFF"/>
              <w:tabs>
                <w:tab w:val="left" w:leader="dot" w:pos="4824"/>
              </w:tabs>
              <w:ind w:right="144"/>
              <w:jc w:val="right"/>
            </w:pPr>
            <w:r w:rsidRPr="00C15130">
              <w:rPr>
                <w:b/>
                <w:bCs/>
                <w:szCs w:val="18"/>
                <w:lang w:val="en-US"/>
              </w:rPr>
              <w:t>4,375,000</w:t>
            </w:r>
          </w:p>
        </w:tc>
      </w:tr>
      <w:tr w:rsidR="006E610B" w:rsidRPr="00C15130" w14:paraId="3E524929" w14:textId="77777777" w:rsidTr="003F397B">
        <w:trPr>
          <w:trHeight w:val="20"/>
          <w:jc w:val="center"/>
        </w:trPr>
        <w:tc>
          <w:tcPr>
            <w:tcW w:w="909" w:type="dxa"/>
            <w:tcBorders>
              <w:top w:val="nil"/>
              <w:left w:val="nil"/>
              <w:bottom w:val="nil"/>
              <w:right w:val="nil"/>
            </w:tcBorders>
            <w:shd w:val="clear" w:color="auto" w:fill="FFFFFF"/>
          </w:tcPr>
          <w:p w14:paraId="3E524923" w14:textId="77777777" w:rsidR="006E610B" w:rsidRPr="00C15130" w:rsidRDefault="006E610B" w:rsidP="005C71A5">
            <w:pPr>
              <w:shd w:val="clear" w:color="auto" w:fill="FFFFFF"/>
              <w:tabs>
                <w:tab w:val="left" w:leader="dot" w:pos="4824"/>
              </w:tabs>
              <w:jc w:val="center"/>
            </w:pPr>
          </w:p>
        </w:tc>
        <w:tc>
          <w:tcPr>
            <w:tcW w:w="3267" w:type="dxa"/>
            <w:tcBorders>
              <w:top w:val="nil"/>
              <w:left w:val="nil"/>
              <w:bottom w:val="nil"/>
              <w:right w:val="nil"/>
            </w:tcBorders>
            <w:shd w:val="clear" w:color="auto" w:fill="FFFFFF"/>
          </w:tcPr>
          <w:p w14:paraId="3E524924" w14:textId="77777777" w:rsidR="006E610B" w:rsidRPr="00C15130" w:rsidRDefault="006E610B" w:rsidP="00291707">
            <w:pPr>
              <w:shd w:val="clear" w:color="auto" w:fill="FFFFFF"/>
              <w:tabs>
                <w:tab w:val="left" w:leader="dot" w:pos="3020"/>
              </w:tabs>
              <w:jc w:val="both"/>
            </w:pPr>
          </w:p>
        </w:tc>
        <w:tc>
          <w:tcPr>
            <w:tcW w:w="1273" w:type="dxa"/>
            <w:tcBorders>
              <w:top w:val="nil"/>
              <w:left w:val="nil"/>
              <w:bottom w:val="single" w:sz="6" w:space="0" w:color="auto"/>
              <w:right w:val="nil"/>
            </w:tcBorders>
            <w:shd w:val="clear" w:color="auto" w:fill="FFFFFF"/>
            <w:vAlign w:val="bottom"/>
          </w:tcPr>
          <w:p w14:paraId="3E524925" w14:textId="77777777" w:rsidR="006E610B" w:rsidRPr="00C15130" w:rsidRDefault="002D394F" w:rsidP="005C71A5">
            <w:pPr>
              <w:shd w:val="clear" w:color="auto" w:fill="FFFFFF"/>
              <w:tabs>
                <w:tab w:val="left" w:leader="dot" w:pos="4824"/>
              </w:tabs>
              <w:ind w:right="144"/>
              <w:jc w:val="right"/>
            </w:pPr>
            <w:r w:rsidRPr="00C15130">
              <w:rPr>
                <w:szCs w:val="18"/>
                <w:lang w:val="en-US"/>
              </w:rPr>
              <w:t>3,309,047</w:t>
            </w:r>
          </w:p>
        </w:tc>
        <w:tc>
          <w:tcPr>
            <w:tcW w:w="1537" w:type="dxa"/>
            <w:tcBorders>
              <w:top w:val="nil"/>
              <w:left w:val="nil"/>
              <w:bottom w:val="single" w:sz="6" w:space="0" w:color="auto"/>
              <w:right w:val="nil"/>
            </w:tcBorders>
            <w:shd w:val="clear" w:color="auto" w:fill="FFFFFF"/>
            <w:vAlign w:val="bottom"/>
          </w:tcPr>
          <w:p w14:paraId="3E524926" w14:textId="77777777" w:rsidR="006E610B" w:rsidRPr="00C15130" w:rsidRDefault="002D394F" w:rsidP="005C71A5">
            <w:pPr>
              <w:shd w:val="clear" w:color="auto" w:fill="FFFFFF"/>
              <w:tabs>
                <w:tab w:val="left" w:leader="dot" w:pos="4824"/>
              </w:tabs>
              <w:ind w:right="144"/>
              <w:jc w:val="right"/>
            </w:pPr>
            <w:r w:rsidRPr="00C15130">
              <w:rPr>
                <w:szCs w:val="18"/>
                <w:lang w:val="en-US"/>
              </w:rPr>
              <w:t>702,208</w:t>
            </w:r>
          </w:p>
        </w:tc>
        <w:tc>
          <w:tcPr>
            <w:tcW w:w="1134" w:type="dxa"/>
            <w:tcBorders>
              <w:top w:val="nil"/>
              <w:left w:val="nil"/>
              <w:bottom w:val="single" w:sz="6" w:space="0" w:color="auto"/>
              <w:right w:val="nil"/>
            </w:tcBorders>
            <w:shd w:val="clear" w:color="auto" w:fill="FFFFFF"/>
            <w:vAlign w:val="bottom"/>
          </w:tcPr>
          <w:p w14:paraId="3E524927" w14:textId="77777777" w:rsidR="006E610B" w:rsidRPr="00C15130" w:rsidRDefault="005E0F1E" w:rsidP="005E0F1E">
            <w:pPr>
              <w:shd w:val="clear" w:color="auto" w:fill="FFFFFF"/>
              <w:tabs>
                <w:tab w:val="left" w:leader="dot" w:pos="4824"/>
              </w:tabs>
              <w:ind w:right="144"/>
              <w:jc w:val="right"/>
            </w:pPr>
            <w:r>
              <w:rPr>
                <w:lang w:val="en-US"/>
              </w:rPr>
              <w:t>..</w:t>
            </w:r>
          </w:p>
        </w:tc>
        <w:tc>
          <w:tcPr>
            <w:tcW w:w="1276" w:type="dxa"/>
            <w:tcBorders>
              <w:top w:val="nil"/>
              <w:left w:val="nil"/>
              <w:bottom w:val="single" w:sz="6" w:space="0" w:color="auto"/>
              <w:right w:val="nil"/>
            </w:tcBorders>
            <w:shd w:val="clear" w:color="auto" w:fill="FFFFFF"/>
            <w:vAlign w:val="bottom"/>
          </w:tcPr>
          <w:p w14:paraId="3E524928" w14:textId="77777777" w:rsidR="006E610B" w:rsidRPr="00C15130" w:rsidRDefault="002D394F" w:rsidP="005C71A5">
            <w:pPr>
              <w:shd w:val="clear" w:color="auto" w:fill="FFFFFF"/>
              <w:tabs>
                <w:tab w:val="left" w:leader="dot" w:pos="4824"/>
              </w:tabs>
              <w:ind w:right="144"/>
              <w:jc w:val="right"/>
            </w:pPr>
            <w:r w:rsidRPr="00C15130">
              <w:rPr>
                <w:szCs w:val="18"/>
                <w:lang w:val="en-US"/>
              </w:rPr>
              <w:t>4,011,255</w:t>
            </w:r>
          </w:p>
        </w:tc>
      </w:tr>
      <w:tr w:rsidR="006E610B" w:rsidRPr="00C15130" w14:paraId="3E524930" w14:textId="77777777" w:rsidTr="003F397B">
        <w:trPr>
          <w:trHeight w:val="20"/>
          <w:jc w:val="center"/>
        </w:trPr>
        <w:tc>
          <w:tcPr>
            <w:tcW w:w="909" w:type="dxa"/>
            <w:tcBorders>
              <w:top w:val="nil"/>
              <w:left w:val="nil"/>
              <w:right w:val="nil"/>
            </w:tcBorders>
            <w:shd w:val="clear" w:color="auto" w:fill="FFFFFF"/>
          </w:tcPr>
          <w:p w14:paraId="3E52492A" w14:textId="77777777" w:rsidR="006E610B" w:rsidRPr="00C15130" w:rsidRDefault="006E610B" w:rsidP="00291707">
            <w:pPr>
              <w:shd w:val="clear" w:color="auto" w:fill="FFFFFF"/>
              <w:tabs>
                <w:tab w:val="left" w:leader="dot" w:pos="4824"/>
              </w:tabs>
              <w:jc w:val="both"/>
            </w:pPr>
          </w:p>
        </w:tc>
        <w:tc>
          <w:tcPr>
            <w:tcW w:w="3267" w:type="dxa"/>
            <w:tcBorders>
              <w:top w:val="nil"/>
              <w:left w:val="nil"/>
              <w:right w:val="nil"/>
            </w:tcBorders>
            <w:shd w:val="clear" w:color="auto" w:fill="FFFFFF"/>
          </w:tcPr>
          <w:p w14:paraId="3E52492B" w14:textId="77777777" w:rsidR="006E610B" w:rsidRPr="00C15130" w:rsidRDefault="002D394F" w:rsidP="005C71A5">
            <w:pPr>
              <w:shd w:val="clear" w:color="auto" w:fill="FFFFFF"/>
              <w:tabs>
                <w:tab w:val="left" w:leader="dot" w:pos="3020"/>
              </w:tabs>
              <w:ind w:left="518"/>
              <w:jc w:val="both"/>
            </w:pPr>
            <w:r w:rsidRPr="00C15130">
              <w:rPr>
                <w:szCs w:val="18"/>
                <w:lang w:val="en-US"/>
              </w:rPr>
              <w:t>Total</w:t>
            </w:r>
            <w:r w:rsidR="005C71A5">
              <w:rPr>
                <w:szCs w:val="18"/>
                <w:lang w:val="en-US"/>
              </w:rPr>
              <w:tab/>
            </w:r>
          </w:p>
        </w:tc>
        <w:tc>
          <w:tcPr>
            <w:tcW w:w="1273" w:type="dxa"/>
            <w:tcBorders>
              <w:top w:val="single" w:sz="6" w:space="0" w:color="auto"/>
              <w:left w:val="nil"/>
              <w:right w:val="nil"/>
            </w:tcBorders>
            <w:shd w:val="clear" w:color="auto" w:fill="FFFFFF"/>
            <w:vAlign w:val="bottom"/>
          </w:tcPr>
          <w:p w14:paraId="3E52492C" w14:textId="77777777" w:rsidR="006E610B" w:rsidRPr="00C15130" w:rsidRDefault="002D394F" w:rsidP="005C71A5">
            <w:pPr>
              <w:shd w:val="clear" w:color="auto" w:fill="FFFFFF"/>
              <w:tabs>
                <w:tab w:val="left" w:leader="dot" w:pos="4824"/>
              </w:tabs>
              <w:ind w:right="144"/>
              <w:jc w:val="right"/>
            </w:pPr>
            <w:r w:rsidRPr="00C15130">
              <w:rPr>
                <w:b/>
                <w:bCs/>
                <w:szCs w:val="18"/>
                <w:lang w:val="en-US"/>
              </w:rPr>
              <w:t>91,144,000</w:t>
            </w:r>
          </w:p>
        </w:tc>
        <w:tc>
          <w:tcPr>
            <w:tcW w:w="1537" w:type="dxa"/>
            <w:tcBorders>
              <w:top w:val="single" w:sz="6" w:space="0" w:color="auto"/>
              <w:left w:val="nil"/>
              <w:right w:val="nil"/>
            </w:tcBorders>
            <w:shd w:val="clear" w:color="auto" w:fill="FFFFFF"/>
            <w:vAlign w:val="bottom"/>
          </w:tcPr>
          <w:p w14:paraId="3E52492D" w14:textId="77777777" w:rsidR="006E610B" w:rsidRPr="00C15130" w:rsidRDefault="002D394F" w:rsidP="005C71A5">
            <w:pPr>
              <w:shd w:val="clear" w:color="auto" w:fill="FFFFFF"/>
              <w:tabs>
                <w:tab w:val="left" w:leader="dot" w:pos="4824"/>
              </w:tabs>
              <w:ind w:right="144"/>
              <w:jc w:val="right"/>
            </w:pPr>
            <w:r w:rsidRPr="00C15130">
              <w:rPr>
                <w:b/>
                <w:bCs/>
                <w:szCs w:val="18"/>
                <w:lang w:val="en-US"/>
              </w:rPr>
              <w:t>23,610,000</w:t>
            </w:r>
          </w:p>
        </w:tc>
        <w:tc>
          <w:tcPr>
            <w:tcW w:w="1134" w:type="dxa"/>
            <w:tcBorders>
              <w:top w:val="single" w:sz="6" w:space="0" w:color="auto"/>
              <w:left w:val="nil"/>
              <w:right w:val="nil"/>
            </w:tcBorders>
            <w:shd w:val="clear" w:color="auto" w:fill="FFFFFF"/>
            <w:vAlign w:val="bottom"/>
          </w:tcPr>
          <w:p w14:paraId="3E52492E" w14:textId="77777777" w:rsidR="006E610B" w:rsidRPr="00C15130" w:rsidRDefault="002D394F" w:rsidP="005C71A5">
            <w:pPr>
              <w:shd w:val="clear" w:color="auto" w:fill="FFFFFF"/>
              <w:tabs>
                <w:tab w:val="left" w:leader="dot" w:pos="4824"/>
              </w:tabs>
              <w:ind w:right="144"/>
              <w:jc w:val="right"/>
            </w:pPr>
            <w:r w:rsidRPr="00C15130">
              <w:rPr>
                <w:b/>
                <w:bCs/>
                <w:szCs w:val="18"/>
                <w:lang w:val="en-US"/>
              </w:rPr>
              <w:t>15,615,000</w:t>
            </w:r>
          </w:p>
        </w:tc>
        <w:tc>
          <w:tcPr>
            <w:tcW w:w="1276" w:type="dxa"/>
            <w:tcBorders>
              <w:top w:val="single" w:sz="6" w:space="0" w:color="auto"/>
              <w:left w:val="nil"/>
              <w:right w:val="nil"/>
            </w:tcBorders>
            <w:shd w:val="clear" w:color="auto" w:fill="FFFFFF"/>
            <w:vAlign w:val="bottom"/>
          </w:tcPr>
          <w:p w14:paraId="3E52492F" w14:textId="77777777" w:rsidR="006E610B" w:rsidRPr="00C15130" w:rsidRDefault="002D394F" w:rsidP="005C71A5">
            <w:pPr>
              <w:shd w:val="clear" w:color="auto" w:fill="FFFFFF"/>
              <w:tabs>
                <w:tab w:val="left" w:leader="dot" w:pos="4824"/>
              </w:tabs>
              <w:ind w:right="144"/>
              <w:jc w:val="right"/>
            </w:pPr>
            <w:r w:rsidRPr="00C15130">
              <w:rPr>
                <w:b/>
                <w:bCs/>
                <w:szCs w:val="18"/>
                <w:lang w:val="en-US"/>
              </w:rPr>
              <w:t>130,369,000</w:t>
            </w:r>
          </w:p>
        </w:tc>
      </w:tr>
      <w:tr w:rsidR="006E610B" w:rsidRPr="00C15130" w14:paraId="3E524937" w14:textId="77777777" w:rsidTr="003F397B">
        <w:trPr>
          <w:trHeight w:val="20"/>
          <w:jc w:val="center"/>
        </w:trPr>
        <w:tc>
          <w:tcPr>
            <w:tcW w:w="909" w:type="dxa"/>
            <w:tcBorders>
              <w:top w:val="nil"/>
              <w:left w:val="nil"/>
              <w:bottom w:val="single" w:sz="4" w:space="0" w:color="auto"/>
              <w:right w:val="nil"/>
            </w:tcBorders>
            <w:shd w:val="clear" w:color="auto" w:fill="FFFFFF"/>
          </w:tcPr>
          <w:p w14:paraId="3E524931" w14:textId="77777777" w:rsidR="006E610B" w:rsidRPr="00C15130" w:rsidRDefault="006E610B" w:rsidP="00291707">
            <w:pPr>
              <w:shd w:val="clear" w:color="auto" w:fill="FFFFFF"/>
              <w:tabs>
                <w:tab w:val="left" w:leader="dot" w:pos="4824"/>
              </w:tabs>
              <w:jc w:val="both"/>
            </w:pPr>
          </w:p>
        </w:tc>
        <w:tc>
          <w:tcPr>
            <w:tcW w:w="3267" w:type="dxa"/>
            <w:tcBorders>
              <w:top w:val="nil"/>
              <w:left w:val="nil"/>
              <w:bottom w:val="single" w:sz="4" w:space="0" w:color="auto"/>
              <w:right w:val="nil"/>
            </w:tcBorders>
            <w:shd w:val="clear" w:color="auto" w:fill="FFFFFF"/>
          </w:tcPr>
          <w:p w14:paraId="3E524932" w14:textId="77777777" w:rsidR="006E610B" w:rsidRPr="00C15130" w:rsidRDefault="006E610B" w:rsidP="00291707">
            <w:pPr>
              <w:shd w:val="clear" w:color="auto" w:fill="FFFFFF"/>
              <w:tabs>
                <w:tab w:val="left" w:leader="dot" w:pos="3020"/>
              </w:tabs>
              <w:spacing w:after="120"/>
              <w:jc w:val="both"/>
            </w:pPr>
          </w:p>
        </w:tc>
        <w:tc>
          <w:tcPr>
            <w:tcW w:w="1273" w:type="dxa"/>
            <w:tcBorders>
              <w:top w:val="nil"/>
              <w:left w:val="nil"/>
              <w:bottom w:val="single" w:sz="4" w:space="0" w:color="auto"/>
              <w:right w:val="nil"/>
            </w:tcBorders>
            <w:shd w:val="clear" w:color="auto" w:fill="FFFFFF"/>
            <w:vAlign w:val="bottom"/>
          </w:tcPr>
          <w:p w14:paraId="3E524933" w14:textId="77777777" w:rsidR="006E610B" w:rsidRPr="00C15130" w:rsidRDefault="002D394F" w:rsidP="005C71A5">
            <w:pPr>
              <w:shd w:val="clear" w:color="auto" w:fill="FFFFFF"/>
              <w:tabs>
                <w:tab w:val="left" w:leader="dot" w:pos="4824"/>
              </w:tabs>
              <w:spacing w:after="120"/>
              <w:ind w:right="144"/>
              <w:jc w:val="right"/>
            </w:pPr>
            <w:r w:rsidRPr="00C15130">
              <w:rPr>
                <w:szCs w:val="18"/>
                <w:lang w:val="en-US"/>
              </w:rPr>
              <w:t>84,496,246</w:t>
            </w:r>
          </w:p>
        </w:tc>
        <w:tc>
          <w:tcPr>
            <w:tcW w:w="1537" w:type="dxa"/>
            <w:tcBorders>
              <w:top w:val="nil"/>
              <w:left w:val="nil"/>
              <w:bottom w:val="single" w:sz="4" w:space="0" w:color="auto"/>
              <w:right w:val="nil"/>
            </w:tcBorders>
            <w:shd w:val="clear" w:color="auto" w:fill="FFFFFF"/>
            <w:vAlign w:val="bottom"/>
          </w:tcPr>
          <w:p w14:paraId="3E524934" w14:textId="77777777" w:rsidR="006E610B" w:rsidRPr="00C15130" w:rsidRDefault="002D394F" w:rsidP="005C71A5">
            <w:pPr>
              <w:shd w:val="clear" w:color="auto" w:fill="FFFFFF"/>
              <w:tabs>
                <w:tab w:val="left" w:leader="dot" w:pos="4824"/>
              </w:tabs>
              <w:spacing w:after="120"/>
              <w:ind w:right="144"/>
              <w:jc w:val="right"/>
            </w:pPr>
            <w:r w:rsidRPr="00C15130">
              <w:rPr>
                <w:szCs w:val="18"/>
                <w:lang w:val="en-US"/>
              </w:rPr>
              <w:t>19,695,747</w:t>
            </w:r>
          </w:p>
        </w:tc>
        <w:tc>
          <w:tcPr>
            <w:tcW w:w="1134" w:type="dxa"/>
            <w:tcBorders>
              <w:top w:val="nil"/>
              <w:left w:val="nil"/>
              <w:bottom w:val="single" w:sz="4" w:space="0" w:color="auto"/>
              <w:right w:val="nil"/>
            </w:tcBorders>
            <w:shd w:val="clear" w:color="auto" w:fill="FFFFFF"/>
            <w:vAlign w:val="bottom"/>
          </w:tcPr>
          <w:p w14:paraId="3E524935" w14:textId="77777777" w:rsidR="006E610B" w:rsidRPr="00C15130" w:rsidRDefault="002D394F" w:rsidP="005C71A5">
            <w:pPr>
              <w:shd w:val="clear" w:color="auto" w:fill="FFFFFF"/>
              <w:tabs>
                <w:tab w:val="left" w:leader="dot" w:pos="4824"/>
              </w:tabs>
              <w:spacing w:after="120"/>
              <w:ind w:right="144"/>
              <w:jc w:val="right"/>
            </w:pPr>
            <w:r w:rsidRPr="00C15130">
              <w:rPr>
                <w:szCs w:val="18"/>
                <w:lang w:val="en-US"/>
              </w:rPr>
              <w:t>7,915,116</w:t>
            </w:r>
          </w:p>
        </w:tc>
        <w:tc>
          <w:tcPr>
            <w:tcW w:w="1276" w:type="dxa"/>
            <w:tcBorders>
              <w:top w:val="nil"/>
              <w:left w:val="nil"/>
              <w:bottom w:val="single" w:sz="4" w:space="0" w:color="auto"/>
              <w:right w:val="nil"/>
            </w:tcBorders>
            <w:shd w:val="clear" w:color="auto" w:fill="FFFFFF"/>
            <w:vAlign w:val="bottom"/>
          </w:tcPr>
          <w:p w14:paraId="3E524936" w14:textId="77777777" w:rsidR="006E610B" w:rsidRPr="00C15130" w:rsidRDefault="002D394F" w:rsidP="005C71A5">
            <w:pPr>
              <w:shd w:val="clear" w:color="auto" w:fill="FFFFFF"/>
              <w:tabs>
                <w:tab w:val="left" w:leader="dot" w:pos="4824"/>
              </w:tabs>
              <w:spacing w:after="120"/>
              <w:ind w:right="144"/>
              <w:jc w:val="right"/>
            </w:pPr>
            <w:r w:rsidRPr="00C15130">
              <w:rPr>
                <w:szCs w:val="18"/>
                <w:lang w:val="en-US"/>
              </w:rPr>
              <w:t>112,107,109</w:t>
            </w:r>
          </w:p>
        </w:tc>
      </w:tr>
    </w:tbl>
    <w:p w14:paraId="3E524938" w14:textId="77777777" w:rsidR="006E610B" w:rsidRPr="00C15130" w:rsidRDefault="00C15130" w:rsidP="005C71A5">
      <w:pPr>
        <w:shd w:val="clear" w:color="auto" w:fill="FFFFFF"/>
        <w:tabs>
          <w:tab w:val="left" w:leader="dot" w:pos="4824"/>
        </w:tabs>
        <w:spacing w:before="120" w:after="120"/>
        <w:jc w:val="center"/>
      </w:pPr>
      <w:r w:rsidRPr="00C15130">
        <w:br w:type="page"/>
      </w:r>
      <w:r w:rsidR="002D394F" w:rsidRPr="00C15130">
        <w:rPr>
          <w:b/>
          <w:bCs/>
          <w:sz w:val="24"/>
          <w:szCs w:val="24"/>
          <w:lang w:val="en-US"/>
        </w:rPr>
        <w:lastRenderedPageBreak/>
        <w:t>DEPARTMENT OF BUSINESS AND CONSUMER AFFAIRS</w:t>
      </w:r>
    </w:p>
    <w:p w14:paraId="3E524939" w14:textId="77777777" w:rsidR="006E610B" w:rsidRPr="00C15130" w:rsidRDefault="006E610B" w:rsidP="00926B6E">
      <w:pPr>
        <w:tabs>
          <w:tab w:val="left" w:leader="dot" w:pos="4824"/>
        </w:tabs>
        <w:jc w:val="both"/>
        <w:rPr>
          <w:sz w:val="2"/>
          <w:szCs w:val="2"/>
        </w:rPr>
      </w:pPr>
    </w:p>
    <w:tbl>
      <w:tblPr>
        <w:tblW w:w="5000" w:type="pct"/>
        <w:jc w:val="center"/>
        <w:tblLayout w:type="fixed"/>
        <w:tblCellMar>
          <w:left w:w="40" w:type="dxa"/>
          <w:right w:w="40" w:type="dxa"/>
        </w:tblCellMar>
        <w:tblLook w:val="0000" w:firstRow="0" w:lastRow="0" w:firstColumn="0" w:lastColumn="0" w:noHBand="0" w:noVBand="0"/>
      </w:tblPr>
      <w:tblGrid>
        <w:gridCol w:w="5063"/>
        <w:gridCol w:w="1199"/>
        <w:gridCol w:w="1456"/>
        <w:gridCol w:w="1391"/>
      </w:tblGrid>
      <w:tr w:rsidR="00F67A00" w:rsidRPr="00C15130" w14:paraId="3E52493D" w14:textId="77777777" w:rsidTr="00F67A00">
        <w:trPr>
          <w:trHeight w:val="282"/>
          <w:jc w:val="center"/>
        </w:trPr>
        <w:tc>
          <w:tcPr>
            <w:tcW w:w="5019" w:type="dxa"/>
            <w:tcBorders>
              <w:top w:val="single" w:sz="6" w:space="0" w:color="auto"/>
              <w:left w:val="nil"/>
              <w:right w:val="nil"/>
            </w:tcBorders>
            <w:shd w:val="clear" w:color="auto" w:fill="FFFFFF"/>
          </w:tcPr>
          <w:p w14:paraId="3E52493A" w14:textId="77777777" w:rsidR="00F67A00" w:rsidRPr="00C15130" w:rsidRDefault="00F67A00" w:rsidP="00291707">
            <w:pPr>
              <w:shd w:val="clear" w:color="auto" w:fill="FFFFFF"/>
              <w:tabs>
                <w:tab w:val="left" w:leader="dot" w:pos="4730"/>
              </w:tabs>
              <w:jc w:val="both"/>
            </w:pPr>
          </w:p>
        </w:tc>
        <w:tc>
          <w:tcPr>
            <w:tcW w:w="1188" w:type="dxa"/>
            <w:vMerge w:val="restart"/>
            <w:tcBorders>
              <w:top w:val="single" w:sz="6" w:space="0" w:color="auto"/>
              <w:left w:val="nil"/>
              <w:right w:val="single" w:sz="6" w:space="0" w:color="auto"/>
            </w:tcBorders>
            <w:shd w:val="clear" w:color="auto" w:fill="FFFFFF"/>
            <w:vAlign w:val="center"/>
          </w:tcPr>
          <w:p w14:paraId="3E52493B" w14:textId="77777777" w:rsidR="00F67A00" w:rsidRPr="00C15130" w:rsidRDefault="00F67A00" w:rsidP="00F67A00">
            <w:pPr>
              <w:shd w:val="clear" w:color="auto" w:fill="FFFFFF"/>
              <w:tabs>
                <w:tab w:val="left" w:leader="dot" w:pos="4824"/>
              </w:tabs>
              <w:jc w:val="center"/>
            </w:pPr>
            <w:r w:rsidRPr="00C15130">
              <w:rPr>
                <w:b/>
                <w:bCs/>
                <w:szCs w:val="18"/>
                <w:lang w:val="en-US"/>
              </w:rPr>
              <w:t>1980</w:t>
            </w:r>
            <w:r w:rsidRPr="00C15130">
              <w:rPr>
                <w:rFonts w:eastAsia="Times New Roman"/>
                <w:b/>
                <w:bCs/>
                <w:szCs w:val="18"/>
                <w:lang w:val="en-US"/>
              </w:rPr>
              <w:t>–81</w:t>
            </w:r>
          </w:p>
        </w:tc>
        <w:tc>
          <w:tcPr>
            <w:tcW w:w="2822" w:type="dxa"/>
            <w:gridSpan w:val="2"/>
            <w:tcBorders>
              <w:top w:val="single" w:sz="6" w:space="0" w:color="auto"/>
              <w:left w:val="single" w:sz="6" w:space="0" w:color="auto"/>
              <w:bottom w:val="single" w:sz="6" w:space="0" w:color="auto"/>
              <w:right w:val="nil"/>
            </w:tcBorders>
            <w:shd w:val="clear" w:color="auto" w:fill="FFFFFF"/>
            <w:vAlign w:val="center"/>
          </w:tcPr>
          <w:p w14:paraId="3E52493C" w14:textId="77777777" w:rsidR="00F67A00" w:rsidRPr="00C15130" w:rsidRDefault="00F67A00" w:rsidP="00F67A00">
            <w:pPr>
              <w:shd w:val="clear" w:color="auto" w:fill="FFFFFF"/>
              <w:tabs>
                <w:tab w:val="left" w:leader="dot" w:pos="4824"/>
              </w:tabs>
              <w:jc w:val="center"/>
            </w:pPr>
            <w:r w:rsidRPr="00C15130">
              <w:rPr>
                <w:szCs w:val="18"/>
                <w:lang w:val="en-US"/>
              </w:rPr>
              <w:t>1979</w:t>
            </w:r>
            <w:r w:rsidRPr="00C15130">
              <w:rPr>
                <w:rFonts w:eastAsia="Times New Roman"/>
                <w:szCs w:val="18"/>
                <w:lang w:val="en-US"/>
              </w:rPr>
              <w:t>–80</w:t>
            </w:r>
          </w:p>
        </w:tc>
      </w:tr>
      <w:tr w:rsidR="00F67A00" w:rsidRPr="00C15130" w14:paraId="3E524942" w14:textId="77777777" w:rsidTr="008C4DB9">
        <w:trPr>
          <w:trHeight w:val="345"/>
          <w:jc w:val="center"/>
        </w:trPr>
        <w:tc>
          <w:tcPr>
            <w:tcW w:w="5019" w:type="dxa"/>
            <w:tcBorders>
              <w:top w:val="nil"/>
              <w:left w:val="nil"/>
              <w:right w:val="nil"/>
            </w:tcBorders>
            <w:shd w:val="clear" w:color="auto" w:fill="FFFFFF"/>
          </w:tcPr>
          <w:p w14:paraId="3E52493E" w14:textId="77777777" w:rsidR="00F67A00" w:rsidRPr="00C15130" w:rsidRDefault="00F67A00" w:rsidP="00291707">
            <w:pPr>
              <w:shd w:val="clear" w:color="auto" w:fill="FFFFFF"/>
              <w:tabs>
                <w:tab w:val="left" w:leader="dot" w:pos="4730"/>
              </w:tabs>
              <w:jc w:val="both"/>
            </w:pPr>
          </w:p>
        </w:tc>
        <w:tc>
          <w:tcPr>
            <w:tcW w:w="1188" w:type="dxa"/>
            <w:vMerge/>
            <w:tcBorders>
              <w:left w:val="nil"/>
              <w:bottom w:val="single" w:sz="6" w:space="0" w:color="auto"/>
              <w:right w:val="single" w:sz="6" w:space="0" w:color="auto"/>
            </w:tcBorders>
            <w:shd w:val="clear" w:color="auto" w:fill="FFFFFF"/>
            <w:vAlign w:val="center"/>
          </w:tcPr>
          <w:p w14:paraId="3E52493F" w14:textId="77777777" w:rsidR="00F67A00" w:rsidRPr="00C15130" w:rsidRDefault="00F67A00" w:rsidP="00F67A00">
            <w:pPr>
              <w:shd w:val="clear" w:color="auto" w:fill="FFFFFF"/>
              <w:tabs>
                <w:tab w:val="left" w:leader="dot" w:pos="4824"/>
              </w:tabs>
              <w:jc w:val="center"/>
            </w:pPr>
          </w:p>
        </w:tc>
        <w:tc>
          <w:tcPr>
            <w:tcW w:w="1443" w:type="dxa"/>
            <w:tcBorders>
              <w:top w:val="single" w:sz="6" w:space="0" w:color="auto"/>
              <w:left w:val="single" w:sz="6" w:space="0" w:color="auto"/>
              <w:bottom w:val="single" w:sz="6" w:space="0" w:color="auto"/>
              <w:right w:val="nil"/>
            </w:tcBorders>
            <w:shd w:val="clear" w:color="auto" w:fill="FFFFFF"/>
            <w:vAlign w:val="center"/>
          </w:tcPr>
          <w:p w14:paraId="3E524940" w14:textId="77777777" w:rsidR="00F67A00" w:rsidRPr="00C15130" w:rsidRDefault="00F67A00" w:rsidP="00F67A00">
            <w:pPr>
              <w:shd w:val="clear" w:color="auto" w:fill="FFFFFF"/>
              <w:tabs>
                <w:tab w:val="left" w:leader="dot" w:pos="4824"/>
              </w:tabs>
              <w:jc w:val="center"/>
            </w:pPr>
            <w:r w:rsidRPr="00C15130">
              <w:rPr>
                <w:szCs w:val="18"/>
                <w:lang w:val="en-US"/>
              </w:rPr>
              <w:t>Appropriation</w:t>
            </w:r>
          </w:p>
        </w:tc>
        <w:tc>
          <w:tcPr>
            <w:tcW w:w="1379" w:type="dxa"/>
            <w:tcBorders>
              <w:top w:val="single" w:sz="6" w:space="0" w:color="auto"/>
              <w:left w:val="nil"/>
              <w:bottom w:val="single" w:sz="6" w:space="0" w:color="auto"/>
              <w:right w:val="nil"/>
            </w:tcBorders>
            <w:shd w:val="clear" w:color="auto" w:fill="FFFFFF"/>
            <w:vAlign w:val="center"/>
          </w:tcPr>
          <w:p w14:paraId="3E524941" w14:textId="77777777" w:rsidR="00F67A00" w:rsidRPr="00C15130" w:rsidRDefault="00F67A00" w:rsidP="00F67A00">
            <w:pPr>
              <w:shd w:val="clear" w:color="auto" w:fill="FFFFFF"/>
              <w:tabs>
                <w:tab w:val="left" w:leader="dot" w:pos="4824"/>
              </w:tabs>
              <w:jc w:val="center"/>
            </w:pPr>
            <w:r w:rsidRPr="00C15130">
              <w:rPr>
                <w:szCs w:val="18"/>
                <w:lang w:val="en-US"/>
              </w:rPr>
              <w:t>Expenditure</w:t>
            </w:r>
          </w:p>
        </w:tc>
      </w:tr>
      <w:tr w:rsidR="006E610B" w:rsidRPr="00C15130" w14:paraId="3E524947" w14:textId="77777777" w:rsidTr="008C4DB9">
        <w:trPr>
          <w:trHeight w:val="20"/>
          <w:jc w:val="center"/>
        </w:trPr>
        <w:tc>
          <w:tcPr>
            <w:tcW w:w="5019" w:type="dxa"/>
            <w:tcBorders>
              <w:left w:val="nil"/>
              <w:bottom w:val="nil"/>
              <w:right w:val="nil"/>
            </w:tcBorders>
            <w:shd w:val="clear" w:color="auto" w:fill="FFFFFF"/>
          </w:tcPr>
          <w:p w14:paraId="3E524943" w14:textId="77777777" w:rsidR="006E610B" w:rsidRPr="00C15130" w:rsidRDefault="002D394F" w:rsidP="00F67A00">
            <w:pPr>
              <w:shd w:val="clear" w:color="auto" w:fill="FFFFFF"/>
              <w:tabs>
                <w:tab w:val="left" w:leader="dot" w:pos="4730"/>
              </w:tabs>
              <w:jc w:val="both"/>
            </w:pPr>
            <w:r w:rsidRPr="00C15130">
              <w:rPr>
                <w:smallCaps/>
                <w:szCs w:val="18"/>
                <w:lang w:val="en-US"/>
              </w:rPr>
              <w:t xml:space="preserve">Division </w:t>
            </w:r>
            <w:r w:rsidRPr="00C15130">
              <w:rPr>
                <w:szCs w:val="18"/>
                <w:lang w:val="en-US"/>
              </w:rPr>
              <w:t>195.</w:t>
            </w:r>
            <w:r w:rsidRPr="00C15130">
              <w:rPr>
                <w:rFonts w:eastAsia="Times New Roman"/>
                <w:szCs w:val="18"/>
                <w:lang w:val="en-US"/>
              </w:rPr>
              <w:t>—ADMINISTRATIVE</w:t>
            </w:r>
          </w:p>
        </w:tc>
        <w:tc>
          <w:tcPr>
            <w:tcW w:w="1188" w:type="dxa"/>
            <w:tcBorders>
              <w:top w:val="single" w:sz="6" w:space="0" w:color="auto"/>
              <w:left w:val="nil"/>
              <w:bottom w:val="nil"/>
              <w:right w:val="single" w:sz="6" w:space="0" w:color="auto"/>
            </w:tcBorders>
            <w:shd w:val="clear" w:color="auto" w:fill="FFFFFF"/>
            <w:vAlign w:val="bottom"/>
          </w:tcPr>
          <w:p w14:paraId="3E524944" w14:textId="77777777" w:rsidR="006E610B" w:rsidRPr="00C15130" w:rsidRDefault="002D394F" w:rsidP="00F67A00">
            <w:pPr>
              <w:shd w:val="clear" w:color="auto" w:fill="FFFFFF"/>
              <w:tabs>
                <w:tab w:val="left" w:leader="dot" w:pos="4824"/>
              </w:tabs>
              <w:ind w:right="144"/>
              <w:jc w:val="right"/>
            </w:pPr>
            <w:r w:rsidRPr="00C15130">
              <w:rPr>
                <w:szCs w:val="18"/>
                <w:lang w:val="en-US"/>
              </w:rPr>
              <w:t>$</w:t>
            </w:r>
          </w:p>
        </w:tc>
        <w:tc>
          <w:tcPr>
            <w:tcW w:w="1443" w:type="dxa"/>
            <w:tcBorders>
              <w:top w:val="single" w:sz="6" w:space="0" w:color="auto"/>
              <w:left w:val="single" w:sz="6" w:space="0" w:color="auto"/>
              <w:bottom w:val="nil"/>
              <w:right w:val="nil"/>
            </w:tcBorders>
            <w:shd w:val="clear" w:color="auto" w:fill="FFFFFF"/>
            <w:vAlign w:val="bottom"/>
          </w:tcPr>
          <w:p w14:paraId="3E524945" w14:textId="77777777" w:rsidR="006E610B" w:rsidRPr="00C15130" w:rsidRDefault="002D394F" w:rsidP="00F67A00">
            <w:pPr>
              <w:shd w:val="clear" w:color="auto" w:fill="FFFFFF"/>
              <w:tabs>
                <w:tab w:val="left" w:leader="dot" w:pos="4824"/>
              </w:tabs>
              <w:ind w:right="144"/>
              <w:jc w:val="right"/>
            </w:pPr>
            <w:r w:rsidRPr="00C15130">
              <w:rPr>
                <w:szCs w:val="18"/>
                <w:lang w:val="en-US"/>
              </w:rPr>
              <w:t>$</w:t>
            </w:r>
          </w:p>
        </w:tc>
        <w:tc>
          <w:tcPr>
            <w:tcW w:w="1379" w:type="dxa"/>
            <w:tcBorders>
              <w:top w:val="single" w:sz="6" w:space="0" w:color="auto"/>
              <w:left w:val="nil"/>
              <w:bottom w:val="nil"/>
              <w:right w:val="nil"/>
            </w:tcBorders>
            <w:shd w:val="clear" w:color="auto" w:fill="FFFFFF"/>
            <w:vAlign w:val="bottom"/>
          </w:tcPr>
          <w:p w14:paraId="3E524946" w14:textId="77777777" w:rsidR="006E610B" w:rsidRPr="00C15130" w:rsidRDefault="002D394F" w:rsidP="00F67A00">
            <w:pPr>
              <w:shd w:val="clear" w:color="auto" w:fill="FFFFFF"/>
              <w:tabs>
                <w:tab w:val="left" w:leader="dot" w:pos="4824"/>
              </w:tabs>
              <w:ind w:right="144"/>
              <w:jc w:val="right"/>
            </w:pPr>
            <w:r w:rsidRPr="00C15130">
              <w:rPr>
                <w:szCs w:val="18"/>
                <w:lang w:val="en-US"/>
              </w:rPr>
              <w:t>$</w:t>
            </w:r>
          </w:p>
        </w:tc>
      </w:tr>
      <w:tr w:rsidR="006E610B" w:rsidRPr="00C15130" w14:paraId="3E52494C" w14:textId="77777777" w:rsidTr="008C4DB9">
        <w:trPr>
          <w:trHeight w:val="20"/>
          <w:jc w:val="center"/>
        </w:trPr>
        <w:tc>
          <w:tcPr>
            <w:tcW w:w="5019" w:type="dxa"/>
            <w:tcBorders>
              <w:top w:val="nil"/>
              <w:left w:val="nil"/>
              <w:bottom w:val="nil"/>
              <w:right w:val="nil"/>
            </w:tcBorders>
            <w:shd w:val="clear" w:color="auto" w:fill="FFFFFF"/>
          </w:tcPr>
          <w:p w14:paraId="3E524948" w14:textId="77777777" w:rsidR="006E610B" w:rsidRPr="00C15130" w:rsidRDefault="002D394F" w:rsidP="00F67A00">
            <w:pPr>
              <w:shd w:val="clear" w:color="auto" w:fill="FFFFFF"/>
              <w:tabs>
                <w:tab w:val="left" w:leader="dot" w:pos="4730"/>
              </w:tabs>
              <w:jc w:val="both"/>
            </w:pPr>
            <w:r w:rsidRPr="00C15130">
              <w:rPr>
                <w:b/>
                <w:bCs/>
                <w:szCs w:val="18"/>
                <w:lang w:val="en-US"/>
              </w:rPr>
              <w:t>1.</w:t>
            </w:r>
            <w:r w:rsidRPr="00C15130">
              <w:rPr>
                <w:rFonts w:eastAsia="Times New Roman"/>
                <w:b/>
                <w:bCs/>
                <w:szCs w:val="18"/>
                <w:lang w:val="en-US"/>
              </w:rPr>
              <w:t>—Salaries and Payments in the nature of Salary—</w:t>
            </w:r>
          </w:p>
        </w:tc>
        <w:tc>
          <w:tcPr>
            <w:tcW w:w="1188" w:type="dxa"/>
            <w:tcBorders>
              <w:top w:val="nil"/>
              <w:left w:val="nil"/>
              <w:bottom w:val="nil"/>
              <w:right w:val="single" w:sz="6" w:space="0" w:color="auto"/>
            </w:tcBorders>
            <w:shd w:val="clear" w:color="auto" w:fill="FFFFFF"/>
            <w:vAlign w:val="bottom"/>
          </w:tcPr>
          <w:p w14:paraId="3E524949" w14:textId="77777777" w:rsidR="006E610B" w:rsidRPr="00C15130" w:rsidRDefault="006E610B" w:rsidP="00F67A00">
            <w:pPr>
              <w:shd w:val="clear" w:color="auto" w:fill="FFFFFF"/>
              <w:tabs>
                <w:tab w:val="left" w:leader="dot" w:pos="4824"/>
              </w:tabs>
              <w:ind w:right="144"/>
              <w:jc w:val="right"/>
            </w:pPr>
          </w:p>
        </w:tc>
        <w:tc>
          <w:tcPr>
            <w:tcW w:w="1443" w:type="dxa"/>
            <w:tcBorders>
              <w:top w:val="nil"/>
              <w:left w:val="single" w:sz="6" w:space="0" w:color="auto"/>
              <w:bottom w:val="nil"/>
              <w:right w:val="nil"/>
            </w:tcBorders>
            <w:shd w:val="clear" w:color="auto" w:fill="FFFFFF"/>
            <w:vAlign w:val="bottom"/>
          </w:tcPr>
          <w:p w14:paraId="3E52494A" w14:textId="77777777" w:rsidR="006E610B" w:rsidRPr="00C15130" w:rsidRDefault="006E610B" w:rsidP="00F67A00">
            <w:pPr>
              <w:shd w:val="clear" w:color="auto" w:fill="FFFFFF"/>
              <w:tabs>
                <w:tab w:val="left" w:leader="dot" w:pos="4824"/>
              </w:tabs>
              <w:ind w:right="144"/>
              <w:jc w:val="right"/>
            </w:pPr>
          </w:p>
        </w:tc>
        <w:tc>
          <w:tcPr>
            <w:tcW w:w="1379" w:type="dxa"/>
            <w:tcBorders>
              <w:top w:val="nil"/>
              <w:left w:val="nil"/>
              <w:bottom w:val="nil"/>
              <w:right w:val="nil"/>
            </w:tcBorders>
            <w:shd w:val="clear" w:color="auto" w:fill="FFFFFF"/>
            <w:vAlign w:val="bottom"/>
          </w:tcPr>
          <w:p w14:paraId="3E52494B" w14:textId="77777777" w:rsidR="006E610B" w:rsidRPr="00C15130" w:rsidRDefault="006E610B" w:rsidP="00F67A00">
            <w:pPr>
              <w:shd w:val="clear" w:color="auto" w:fill="FFFFFF"/>
              <w:tabs>
                <w:tab w:val="left" w:leader="dot" w:pos="4824"/>
              </w:tabs>
              <w:ind w:right="144"/>
              <w:jc w:val="right"/>
            </w:pPr>
          </w:p>
        </w:tc>
      </w:tr>
      <w:tr w:rsidR="006E610B" w:rsidRPr="00C15130" w14:paraId="3E524951" w14:textId="77777777" w:rsidTr="008C4DB9">
        <w:trPr>
          <w:trHeight w:val="20"/>
          <w:jc w:val="center"/>
        </w:trPr>
        <w:tc>
          <w:tcPr>
            <w:tcW w:w="5019" w:type="dxa"/>
            <w:tcBorders>
              <w:top w:val="nil"/>
              <w:left w:val="nil"/>
              <w:bottom w:val="nil"/>
              <w:right w:val="nil"/>
            </w:tcBorders>
            <w:shd w:val="clear" w:color="auto" w:fill="FFFFFF"/>
          </w:tcPr>
          <w:p w14:paraId="3E52494D" w14:textId="77777777" w:rsidR="006E610B" w:rsidRPr="00C15130" w:rsidRDefault="002D394F" w:rsidP="005E0F1E">
            <w:pPr>
              <w:shd w:val="clear" w:color="auto" w:fill="FFFFFF"/>
              <w:tabs>
                <w:tab w:val="left" w:leader="dot" w:pos="4860"/>
              </w:tabs>
              <w:ind w:left="677" w:hanging="576"/>
              <w:jc w:val="both"/>
            </w:pPr>
            <w:r w:rsidRPr="00C15130">
              <w:rPr>
                <w:szCs w:val="18"/>
                <w:lang w:val="en-US"/>
              </w:rPr>
              <w:t>01. Salaries and allowances</w:t>
            </w:r>
            <w:r w:rsidR="00F67A00">
              <w:rPr>
                <w:szCs w:val="18"/>
                <w:lang w:val="en-US"/>
              </w:rPr>
              <w:tab/>
            </w:r>
          </w:p>
        </w:tc>
        <w:tc>
          <w:tcPr>
            <w:tcW w:w="1188" w:type="dxa"/>
            <w:tcBorders>
              <w:top w:val="nil"/>
              <w:left w:val="nil"/>
              <w:bottom w:val="nil"/>
              <w:right w:val="single" w:sz="6" w:space="0" w:color="auto"/>
            </w:tcBorders>
            <w:shd w:val="clear" w:color="auto" w:fill="FFFFFF"/>
            <w:vAlign w:val="bottom"/>
          </w:tcPr>
          <w:p w14:paraId="3E52494E" w14:textId="77777777" w:rsidR="006E610B" w:rsidRPr="00C15130" w:rsidRDefault="002D394F" w:rsidP="00F67A00">
            <w:pPr>
              <w:shd w:val="clear" w:color="auto" w:fill="FFFFFF"/>
              <w:tabs>
                <w:tab w:val="left" w:leader="dot" w:pos="4824"/>
              </w:tabs>
              <w:ind w:right="144"/>
              <w:jc w:val="right"/>
            </w:pPr>
            <w:r w:rsidRPr="00C15130">
              <w:rPr>
                <w:szCs w:val="18"/>
                <w:lang w:val="en-US"/>
              </w:rPr>
              <w:t>77,330,000</w:t>
            </w:r>
          </w:p>
        </w:tc>
        <w:tc>
          <w:tcPr>
            <w:tcW w:w="1443" w:type="dxa"/>
            <w:tcBorders>
              <w:top w:val="nil"/>
              <w:left w:val="single" w:sz="6" w:space="0" w:color="auto"/>
              <w:bottom w:val="nil"/>
              <w:right w:val="nil"/>
            </w:tcBorders>
            <w:shd w:val="clear" w:color="auto" w:fill="FFFFFF"/>
            <w:vAlign w:val="bottom"/>
          </w:tcPr>
          <w:p w14:paraId="3E52494F" w14:textId="77777777" w:rsidR="006E610B" w:rsidRPr="00C15130" w:rsidRDefault="002D394F" w:rsidP="00F67A00">
            <w:pPr>
              <w:shd w:val="clear" w:color="auto" w:fill="FFFFFF"/>
              <w:tabs>
                <w:tab w:val="left" w:leader="dot" w:pos="4824"/>
              </w:tabs>
              <w:ind w:right="144"/>
              <w:jc w:val="right"/>
            </w:pPr>
            <w:r w:rsidRPr="00C15130">
              <w:rPr>
                <w:szCs w:val="18"/>
                <w:lang w:val="en-US"/>
              </w:rPr>
              <w:t>73,237,600</w:t>
            </w:r>
          </w:p>
        </w:tc>
        <w:tc>
          <w:tcPr>
            <w:tcW w:w="1379" w:type="dxa"/>
            <w:tcBorders>
              <w:top w:val="nil"/>
              <w:left w:val="nil"/>
              <w:bottom w:val="nil"/>
              <w:right w:val="nil"/>
            </w:tcBorders>
            <w:shd w:val="clear" w:color="auto" w:fill="FFFFFF"/>
            <w:vAlign w:val="bottom"/>
          </w:tcPr>
          <w:p w14:paraId="3E524950" w14:textId="77777777" w:rsidR="006E610B" w:rsidRPr="00C15130" w:rsidRDefault="002D394F" w:rsidP="00F67A00">
            <w:pPr>
              <w:shd w:val="clear" w:color="auto" w:fill="FFFFFF"/>
              <w:tabs>
                <w:tab w:val="left" w:leader="dot" w:pos="4824"/>
              </w:tabs>
              <w:ind w:right="144"/>
              <w:jc w:val="right"/>
            </w:pPr>
            <w:r w:rsidRPr="00C15130">
              <w:rPr>
                <w:szCs w:val="18"/>
                <w:lang w:val="en-US"/>
              </w:rPr>
              <w:t>71,637,733</w:t>
            </w:r>
          </w:p>
        </w:tc>
      </w:tr>
      <w:tr w:rsidR="006E610B" w:rsidRPr="00C15130" w14:paraId="3E524956" w14:textId="77777777" w:rsidTr="008C4DB9">
        <w:trPr>
          <w:trHeight w:val="20"/>
          <w:jc w:val="center"/>
        </w:trPr>
        <w:tc>
          <w:tcPr>
            <w:tcW w:w="5019" w:type="dxa"/>
            <w:tcBorders>
              <w:top w:val="nil"/>
              <w:left w:val="nil"/>
              <w:right w:val="nil"/>
            </w:tcBorders>
            <w:shd w:val="clear" w:color="auto" w:fill="FFFFFF"/>
          </w:tcPr>
          <w:p w14:paraId="3E524952" w14:textId="77777777" w:rsidR="006E610B" w:rsidRPr="00C15130" w:rsidRDefault="002D394F" w:rsidP="00066520">
            <w:pPr>
              <w:shd w:val="clear" w:color="auto" w:fill="FFFFFF"/>
              <w:tabs>
                <w:tab w:val="left" w:leader="dot" w:pos="4860"/>
              </w:tabs>
              <w:ind w:left="677" w:hanging="576"/>
            </w:pPr>
            <w:r w:rsidRPr="00C15130">
              <w:rPr>
                <w:szCs w:val="18"/>
                <w:lang w:val="en-US"/>
              </w:rPr>
              <w:t>02. Overtime (money received as payment of overtime charges in connexion with services of officers and employees may be credited to this item)</w:t>
            </w:r>
            <w:r w:rsidR="00F67A00">
              <w:rPr>
                <w:szCs w:val="18"/>
                <w:lang w:val="en-US"/>
              </w:rPr>
              <w:tab/>
            </w:r>
          </w:p>
        </w:tc>
        <w:tc>
          <w:tcPr>
            <w:tcW w:w="1188" w:type="dxa"/>
            <w:tcBorders>
              <w:top w:val="nil"/>
              <w:left w:val="nil"/>
              <w:bottom w:val="single" w:sz="6" w:space="0" w:color="auto"/>
              <w:right w:val="single" w:sz="6" w:space="0" w:color="auto"/>
            </w:tcBorders>
            <w:shd w:val="clear" w:color="auto" w:fill="FFFFFF"/>
            <w:vAlign w:val="bottom"/>
          </w:tcPr>
          <w:p w14:paraId="3E524953" w14:textId="77777777" w:rsidR="006E610B" w:rsidRPr="00C15130" w:rsidRDefault="002D394F" w:rsidP="00F67A00">
            <w:pPr>
              <w:shd w:val="clear" w:color="auto" w:fill="FFFFFF"/>
              <w:tabs>
                <w:tab w:val="left" w:leader="dot" w:pos="4824"/>
              </w:tabs>
              <w:ind w:right="144"/>
              <w:jc w:val="right"/>
            </w:pPr>
            <w:r w:rsidRPr="00C15130">
              <w:rPr>
                <w:szCs w:val="18"/>
                <w:lang w:val="en-US"/>
              </w:rPr>
              <w:t>2,070,000</w:t>
            </w:r>
          </w:p>
        </w:tc>
        <w:tc>
          <w:tcPr>
            <w:tcW w:w="1443" w:type="dxa"/>
            <w:tcBorders>
              <w:top w:val="nil"/>
              <w:left w:val="single" w:sz="6" w:space="0" w:color="auto"/>
              <w:bottom w:val="single" w:sz="6" w:space="0" w:color="auto"/>
              <w:right w:val="nil"/>
            </w:tcBorders>
            <w:shd w:val="clear" w:color="auto" w:fill="FFFFFF"/>
            <w:vAlign w:val="bottom"/>
          </w:tcPr>
          <w:p w14:paraId="3E524954" w14:textId="77777777" w:rsidR="006E610B" w:rsidRPr="00C15130" w:rsidRDefault="002D394F" w:rsidP="00F67A00">
            <w:pPr>
              <w:shd w:val="clear" w:color="auto" w:fill="FFFFFF"/>
              <w:tabs>
                <w:tab w:val="left" w:leader="dot" w:pos="4824"/>
              </w:tabs>
              <w:ind w:right="144"/>
              <w:jc w:val="right"/>
            </w:pPr>
            <w:r w:rsidRPr="00C15130">
              <w:rPr>
                <w:szCs w:val="18"/>
                <w:lang w:val="en-US"/>
              </w:rPr>
              <w:t>2,072,400</w:t>
            </w:r>
          </w:p>
        </w:tc>
        <w:tc>
          <w:tcPr>
            <w:tcW w:w="1379" w:type="dxa"/>
            <w:tcBorders>
              <w:top w:val="nil"/>
              <w:left w:val="nil"/>
              <w:bottom w:val="single" w:sz="6" w:space="0" w:color="auto"/>
              <w:right w:val="nil"/>
            </w:tcBorders>
            <w:shd w:val="clear" w:color="auto" w:fill="FFFFFF"/>
            <w:vAlign w:val="bottom"/>
          </w:tcPr>
          <w:p w14:paraId="3E524955" w14:textId="77777777" w:rsidR="006E610B" w:rsidRPr="00C15130" w:rsidRDefault="002D394F" w:rsidP="00F67A00">
            <w:pPr>
              <w:shd w:val="clear" w:color="auto" w:fill="FFFFFF"/>
              <w:tabs>
                <w:tab w:val="left" w:leader="dot" w:pos="4824"/>
              </w:tabs>
              <w:ind w:right="144"/>
              <w:jc w:val="right"/>
            </w:pPr>
            <w:r w:rsidRPr="00C15130">
              <w:rPr>
                <w:szCs w:val="18"/>
                <w:lang w:val="en-US"/>
              </w:rPr>
              <w:t>1,988,306</w:t>
            </w:r>
          </w:p>
        </w:tc>
      </w:tr>
      <w:tr w:rsidR="006E610B" w:rsidRPr="00C15130" w14:paraId="3E52495B" w14:textId="77777777" w:rsidTr="008C4DB9">
        <w:trPr>
          <w:trHeight w:val="20"/>
          <w:jc w:val="center"/>
        </w:trPr>
        <w:tc>
          <w:tcPr>
            <w:tcW w:w="5019" w:type="dxa"/>
            <w:tcBorders>
              <w:left w:val="nil"/>
              <w:right w:val="nil"/>
            </w:tcBorders>
            <w:shd w:val="clear" w:color="auto" w:fill="FFFFFF"/>
          </w:tcPr>
          <w:p w14:paraId="3E524957" w14:textId="77777777" w:rsidR="006E610B" w:rsidRPr="00C15130" w:rsidRDefault="006E610B" w:rsidP="005E0F1E">
            <w:pPr>
              <w:shd w:val="clear" w:color="auto" w:fill="FFFFFF"/>
              <w:tabs>
                <w:tab w:val="left" w:leader="dot" w:pos="4860"/>
              </w:tabs>
              <w:jc w:val="both"/>
            </w:pPr>
          </w:p>
        </w:tc>
        <w:tc>
          <w:tcPr>
            <w:tcW w:w="1188" w:type="dxa"/>
            <w:tcBorders>
              <w:top w:val="single" w:sz="6" w:space="0" w:color="auto"/>
              <w:left w:val="nil"/>
              <w:bottom w:val="single" w:sz="6" w:space="0" w:color="auto"/>
              <w:right w:val="single" w:sz="6" w:space="0" w:color="auto"/>
            </w:tcBorders>
            <w:shd w:val="clear" w:color="auto" w:fill="FFFFFF"/>
            <w:vAlign w:val="bottom"/>
          </w:tcPr>
          <w:p w14:paraId="3E524958" w14:textId="77777777" w:rsidR="006E610B" w:rsidRPr="00C15130" w:rsidRDefault="002D394F" w:rsidP="00F67A00">
            <w:pPr>
              <w:shd w:val="clear" w:color="auto" w:fill="FFFFFF"/>
              <w:tabs>
                <w:tab w:val="left" w:leader="dot" w:pos="4824"/>
              </w:tabs>
              <w:ind w:right="144"/>
              <w:jc w:val="right"/>
            </w:pPr>
            <w:r w:rsidRPr="00C15130">
              <w:rPr>
                <w:szCs w:val="18"/>
                <w:lang w:val="en-US"/>
              </w:rPr>
              <w:t>79,400,000</w:t>
            </w:r>
          </w:p>
        </w:tc>
        <w:tc>
          <w:tcPr>
            <w:tcW w:w="1443" w:type="dxa"/>
            <w:tcBorders>
              <w:top w:val="single" w:sz="6" w:space="0" w:color="auto"/>
              <w:left w:val="single" w:sz="6" w:space="0" w:color="auto"/>
              <w:bottom w:val="single" w:sz="6" w:space="0" w:color="auto"/>
              <w:right w:val="nil"/>
            </w:tcBorders>
            <w:shd w:val="clear" w:color="auto" w:fill="FFFFFF"/>
            <w:vAlign w:val="bottom"/>
          </w:tcPr>
          <w:p w14:paraId="3E524959" w14:textId="77777777" w:rsidR="006E610B" w:rsidRPr="00C15130" w:rsidRDefault="002D394F" w:rsidP="00F67A00">
            <w:pPr>
              <w:shd w:val="clear" w:color="auto" w:fill="FFFFFF"/>
              <w:tabs>
                <w:tab w:val="left" w:leader="dot" w:pos="4824"/>
              </w:tabs>
              <w:ind w:right="144"/>
              <w:jc w:val="right"/>
            </w:pPr>
            <w:r w:rsidRPr="00C15130">
              <w:rPr>
                <w:szCs w:val="18"/>
                <w:lang w:val="en-US"/>
              </w:rPr>
              <w:t>75,310,000</w:t>
            </w:r>
          </w:p>
        </w:tc>
        <w:tc>
          <w:tcPr>
            <w:tcW w:w="1379" w:type="dxa"/>
            <w:tcBorders>
              <w:top w:val="single" w:sz="6" w:space="0" w:color="auto"/>
              <w:left w:val="nil"/>
              <w:bottom w:val="single" w:sz="6" w:space="0" w:color="auto"/>
              <w:right w:val="nil"/>
            </w:tcBorders>
            <w:shd w:val="clear" w:color="auto" w:fill="FFFFFF"/>
            <w:vAlign w:val="bottom"/>
          </w:tcPr>
          <w:p w14:paraId="3E52495A" w14:textId="77777777" w:rsidR="006E610B" w:rsidRPr="00C15130" w:rsidRDefault="002D394F" w:rsidP="00F67A00">
            <w:pPr>
              <w:shd w:val="clear" w:color="auto" w:fill="FFFFFF"/>
              <w:tabs>
                <w:tab w:val="left" w:leader="dot" w:pos="4824"/>
              </w:tabs>
              <w:ind w:right="144"/>
              <w:jc w:val="right"/>
            </w:pPr>
            <w:r w:rsidRPr="00C15130">
              <w:rPr>
                <w:szCs w:val="18"/>
                <w:lang w:val="en-US"/>
              </w:rPr>
              <w:t>73,626,039</w:t>
            </w:r>
          </w:p>
        </w:tc>
      </w:tr>
      <w:tr w:rsidR="006E610B" w:rsidRPr="00C15130" w14:paraId="3E524960" w14:textId="77777777" w:rsidTr="008C4DB9">
        <w:trPr>
          <w:trHeight w:val="20"/>
          <w:jc w:val="center"/>
        </w:trPr>
        <w:tc>
          <w:tcPr>
            <w:tcW w:w="5019" w:type="dxa"/>
            <w:tcBorders>
              <w:left w:val="nil"/>
              <w:bottom w:val="nil"/>
              <w:right w:val="nil"/>
            </w:tcBorders>
            <w:shd w:val="clear" w:color="auto" w:fill="FFFFFF"/>
          </w:tcPr>
          <w:p w14:paraId="3E52495C" w14:textId="77777777" w:rsidR="006E610B" w:rsidRPr="00C15130" w:rsidRDefault="002D394F" w:rsidP="005E0F1E">
            <w:pPr>
              <w:shd w:val="clear" w:color="auto" w:fill="FFFFFF"/>
              <w:tabs>
                <w:tab w:val="left" w:leader="dot" w:pos="4860"/>
              </w:tabs>
              <w:spacing w:before="240"/>
              <w:jc w:val="both"/>
            </w:pPr>
            <w:r w:rsidRPr="00C15130">
              <w:rPr>
                <w:b/>
                <w:bCs/>
                <w:szCs w:val="18"/>
                <w:lang w:val="en-US"/>
              </w:rPr>
              <w:t>2.</w:t>
            </w:r>
            <w:r w:rsidRPr="00C15130">
              <w:rPr>
                <w:rFonts w:eastAsia="Times New Roman"/>
                <w:b/>
                <w:bCs/>
                <w:szCs w:val="18"/>
                <w:lang w:val="en-US"/>
              </w:rPr>
              <w:t>—Administrative Expenses—</w:t>
            </w:r>
          </w:p>
        </w:tc>
        <w:tc>
          <w:tcPr>
            <w:tcW w:w="1188" w:type="dxa"/>
            <w:tcBorders>
              <w:top w:val="single" w:sz="6" w:space="0" w:color="auto"/>
              <w:left w:val="nil"/>
              <w:bottom w:val="nil"/>
              <w:right w:val="single" w:sz="6" w:space="0" w:color="auto"/>
            </w:tcBorders>
            <w:shd w:val="clear" w:color="auto" w:fill="FFFFFF"/>
            <w:vAlign w:val="bottom"/>
          </w:tcPr>
          <w:p w14:paraId="3E52495D" w14:textId="77777777" w:rsidR="006E610B" w:rsidRPr="00C15130" w:rsidRDefault="006E610B" w:rsidP="00F67A00">
            <w:pPr>
              <w:shd w:val="clear" w:color="auto" w:fill="FFFFFF"/>
              <w:tabs>
                <w:tab w:val="left" w:leader="dot" w:pos="4824"/>
              </w:tabs>
              <w:ind w:right="144"/>
              <w:jc w:val="right"/>
            </w:pPr>
          </w:p>
        </w:tc>
        <w:tc>
          <w:tcPr>
            <w:tcW w:w="1443" w:type="dxa"/>
            <w:tcBorders>
              <w:top w:val="single" w:sz="6" w:space="0" w:color="auto"/>
              <w:left w:val="single" w:sz="6" w:space="0" w:color="auto"/>
              <w:bottom w:val="nil"/>
              <w:right w:val="nil"/>
            </w:tcBorders>
            <w:shd w:val="clear" w:color="auto" w:fill="FFFFFF"/>
            <w:vAlign w:val="bottom"/>
          </w:tcPr>
          <w:p w14:paraId="3E52495E" w14:textId="77777777" w:rsidR="006E610B" w:rsidRPr="00C15130" w:rsidRDefault="006E610B" w:rsidP="00F67A00">
            <w:pPr>
              <w:shd w:val="clear" w:color="auto" w:fill="FFFFFF"/>
              <w:tabs>
                <w:tab w:val="left" w:leader="dot" w:pos="4824"/>
              </w:tabs>
              <w:ind w:right="144"/>
              <w:jc w:val="right"/>
            </w:pPr>
          </w:p>
        </w:tc>
        <w:tc>
          <w:tcPr>
            <w:tcW w:w="1379" w:type="dxa"/>
            <w:tcBorders>
              <w:top w:val="single" w:sz="6" w:space="0" w:color="auto"/>
              <w:left w:val="nil"/>
              <w:bottom w:val="nil"/>
              <w:right w:val="nil"/>
            </w:tcBorders>
            <w:shd w:val="clear" w:color="auto" w:fill="FFFFFF"/>
            <w:vAlign w:val="bottom"/>
          </w:tcPr>
          <w:p w14:paraId="3E52495F" w14:textId="77777777" w:rsidR="006E610B" w:rsidRPr="00C15130" w:rsidRDefault="006E610B" w:rsidP="00F67A00">
            <w:pPr>
              <w:shd w:val="clear" w:color="auto" w:fill="FFFFFF"/>
              <w:tabs>
                <w:tab w:val="left" w:leader="dot" w:pos="4824"/>
              </w:tabs>
              <w:ind w:right="144"/>
              <w:jc w:val="right"/>
            </w:pPr>
          </w:p>
        </w:tc>
      </w:tr>
      <w:tr w:rsidR="006E610B" w:rsidRPr="00C15130" w14:paraId="3E524965" w14:textId="77777777" w:rsidTr="008C4DB9">
        <w:trPr>
          <w:trHeight w:val="20"/>
          <w:jc w:val="center"/>
        </w:trPr>
        <w:tc>
          <w:tcPr>
            <w:tcW w:w="5019" w:type="dxa"/>
            <w:tcBorders>
              <w:top w:val="nil"/>
              <w:left w:val="nil"/>
              <w:bottom w:val="nil"/>
              <w:right w:val="nil"/>
            </w:tcBorders>
            <w:shd w:val="clear" w:color="auto" w:fill="FFFFFF"/>
          </w:tcPr>
          <w:p w14:paraId="3E524961" w14:textId="77777777" w:rsidR="006E610B" w:rsidRPr="00C15130" w:rsidRDefault="002D394F" w:rsidP="00066520">
            <w:pPr>
              <w:shd w:val="clear" w:color="auto" w:fill="FFFFFF"/>
              <w:tabs>
                <w:tab w:val="left" w:leader="dot" w:pos="4860"/>
              </w:tabs>
              <w:ind w:left="677" w:hanging="576"/>
            </w:pPr>
            <w:r w:rsidRPr="00C15130">
              <w:rPr>
                <w:szCs w:val="18"/>
                <w:lang w:val="en-US"/>
              </w:rPr>
              <w:t>01. Travelling and subsistence</w:t>
            </w:r>
            <w:r w:rsidR="00F67A00">
              <w:rPr>
                <w:szCs w:val="18"/>
                <w:lang w:val="en-US"/>
              </w:rPr>
              <w:tab/>
            </w:r>
          </w:p>
        </w:tc>
        <w:tc>
          <w:tcPr>
            <w:tcW w:w="1188" w:type="dxa"/>
            <w:tcBorders>
              <w:top w:val="nil"/>
              <w:left w:val="nil"/>
              <w:bottom w:val="nil"/>
              <w:right w:val="single" w:sz="6" w:space="0" w:color="auto"/>
            </w:tcBorders>
            <w:shd w:val="clear" w:color="auto" w:fill="FFFFFF"/>
            <w:vAlign w:val="bottom"/>
          </w:tcPr>
          <w:p w14:paraId="3E524962" w14:textId="77777777" w:rsidR="006E610B" w:rsidRPr="00C15130" w:rsidRDefault="002D394F" w:rsidP="00F67A00">
            <w:pPr>
              <w:shd w:val="clear" w:color="auto" w:fill="FFFFFF"/>
              <w:tabs>
                <w:tab w:val="left" w:leader="dot" w:pos="4824"/>
              </w:tabs>
              <w:ind w:right="144"/>
              <w:jc w:val="right"/>
            </w:pPr>
            <w:r w:rsidRPr="00C15130">
              <w:rPr>
                <w:szCs w:val="18"/>
                <w:lang w:val="en-US"/>
              </w:rPr>
              <w:t>2,530,000</w:t>
            </w:r>
          </w:p>
        </w:tc>
        <w:tc>
          <w:tcPr>
            <w:tcW w:w="1443" w:type="dxa"/>
            <w:tcBorders>
              <w:top w:val="nil"/>
              <w:left w:val="single" w:sz="6" w:space="0" w:color="auto"/>
              <w:bottom w:val="nil"/>
              <w:right w:val="nil"/>
            </w:tcBorders>
            <w:shd w:val="clear" w:color="auto" w:fill="FFFFFF"/>
            <w:vAlign w:val="bottom"/>
          </w:tcPr>
          <w:p w14:paraId="3E524963" w14:textId="77777777" w:rsidR="006E610B" w:rsidRPr="00C15130" w:rsidRDefault="002D394F" w:rsidP="00F67A00">
            <w:pPr>
              <w:shd w:val="clear" w:color="auto" w:fill="FFFFFF"/>
              <w:tabs>
                <w:tab w:val="left" w:leader="dot" w:pos="4824"/>
              </w:tabs>
              <w:ind w:right="144"/>
              <w:jc w:val="right"/>
            </w:pPr>
            <w:r w:rsidRPr="00C15130">
              <w:rPr>
                <w:szCs w:val="18"/>
                <w:lang w:val="en-US"/>
              </w:rPr>
              <w:t>2,309,000</w:t>
            </w:r>
          </w:p>
        </w:tc>
        <w:tc>
          <w:tcPr>
            <w:tcW w:w="1379" w:type="dxa"/>
            <w:tcBorders>
              <w:top w:val="nil"/>
              <w:left w:val="nil"/>
              <w:bottom w:val="nil"/>
              <w:right w:val="nil"/>
            </w:tcBorders>
            <w:shd w:val="clear" w:color="auto" w:fill="FFFFFF"/>
            <w:vAlign w:val="bottom"/>
          </w:tcPr>
          <w:p w14:paraId="3E524964" w14:textId="77777777" w:rsidR="006E610B" w:rsidRPr="00C15130" w:rsidRDefault="002D394F" w:rsidP="00F67A00">
            <w:pPr>
              <w:shd w:val="clear" w:color="auto" w:fill="FFFFFF"/>
              <w:tabs>
                <w:tab w:val="left" w:leader="dot" w:pos="4824"/>
              </w:tabs>
              <w:ind w:right="144"/>
              <w:jc w:val="right"/>
            </w:pPr>
            <w:r w:rsidRPr="00C15130">
              <w:rPr>
                <w:szCs w:val="18"/>
                <w:lang w:val="en-US"/>
              </w:rPr>
              <w:t>2,269,255</w:t>
            </w:r>
          </w:p>
        </w:tc>
      </w:tr>
      <w:tr w:rsidR="006E610B" w:rsidRPr="00C15130" w14:paraId="3E52496A" w14:textId="77777777" w:rsidTr="008C4DB9">
        <w:trPr>
          <w:trHeight w:val="20"/>
          <w:jc w:val="center"/>
        </w:trPr>
        <w:tc>
          <w:tcPr>
            <w:tcW w:w="5019" w:type="dxa"/>
            <w:tcBorders>
              <w:top w:val="nil"/>
              <w:left w:val="nil"/>
              <w:bottom w:val="nil"/>
              <w:right w:val="nil"/>
            </w:tcBorders>
            <w:shd w:val="clear" w:color="auto" w:fill="FFFFFF"/>
          </w:tcPr>
          <w:p w14:paraId="3E524966" w14:textId="77777777" w:rsidR="006E610B" w:rsidRPr="00C15130" w:rsidRDefault="002D394F" w:rsidP="00066520">
            <w:pPr>
              <w:shd w:val="clear" w:color="auto" w:fill="FFFFFF"/>
              <w:tabs>
                <w:tab w:val="left" w:leader="dot" w:pos="4860"/>
              </w:tabs>
              <w:ind w:left="677" w:hanging="576"/>
            </w:pPr>
            <w:r w:rsidRPr="00C15130">
              <w:rPr>
                <w:szCs w:val="18"/>
                <w:lang w:val="en-US"/>
              </w:rPr>
              <w:t>02. Office requisites and equipment, stationery and printing</w:t>
            </w:r>
          </w:p>
        </w:tc>
        <w:tc>
          <w:tcPr>
            <w:tcW w:w="1188" w:type="dxa"/>
            <w:tcBorders>
              <w:top w:val="nil"/>
              <w:left w:val="nil"/>
              <w:bottom w:val="nil"/>
              <w:right w:val="single" w:sz="6" w:space="0" w:color="auto"/>
            </w:tcBorders>
            <w:shd w:val="clear" w:color="auto" w:fill="FFFFFF"/>
            <w:vAlign w:val="bottom"/>
          </w:tcPr>
          <w:p w14:paraId="3E524967" w14:textId="77777777" w:rsidR="006E610B" w:rsidRPr="00C15130" w:rsidRDefault="002D394F" w:rsidP="00F67A00">
            <w:pPr>
              <w:shd w:val="clear" w:color="auto" w:fill="FFFFFF"/>
              <w:tabs>
                <w:tab w:val="left" w:leader="dot" w:pos="4824"/>
              </w:tabs>
              <w:ind w:right="144"/>
              <w:jc w:val="right"/>
            </w:pPr>
            <w:r w:rsidRPr="00C15130">
              <w:rPr>
                <w:szCs w:val="18"/>
                <w:lang w:val="en-US"/>
              </w:rPr>
              <w:t>2,265,000</w:t>
            </w:r>
          </w:p>
        </w:tc>
        <w:tc>
          <w:tcPr>
            <w:tcW w:w="1443" w:type="dxa"/>
            <w:tcBorders>
              <w:top w:val="nil"/>
              <w:left w:val="single" w:sz="6" w:space="0" w:color="auto"/>
              <w:bottom w:val="nil"/>
              <w:right w:val="nil"/>
            </w:tcBorders>
            <w:shd w:val="clear" w:color="auto" w:fill="FFFFFF"/>
            <w:vAlign w:val="bottom"/>
          </w:tcPr>
          <w:p w14:paraId="3E524968" w14:textId="77777777" w:rsidR="006E610B" w:rsidRPr="00C15130" w:rsidRDefault="002D394F" w:rsidP="00F67A00">
            <w:pPr>
              <w:shd w:val="clear" w:color="auto" w:fill="FFFFFF"/>
              <w:tabs>
                <w:tab w:val="left" w:leader="dot" w:pos="4824"/>
              </w:tabs>
              <w:ind w:right="144"/>
              <w:jc w:val="right"/>
            </w:pPr>
            <w:r w:rsidRPr="00C15130">
              <w:rPr>
                <w:szCs w:val="18"/>
                <w:lang w:val="en-US"/>
              </w:rPr>
              <w:t>2,054,000</w:t>
            </w:r>
          </w:p>
        </w:tc>
        <w:tc>
          <w:tcPr>
            <w:tcW w:w="1379" w:type="dxa"/>
            <w:tcBorders>
              <w:top w:val="nil"/>
              <w:left w:val="nil"/>
              <w:bottom w:val="nil"/>
              <w:right w:val="nil"/>
            </w:tcBorders>
            <w:shd w:val="clear" w:color="auto" w:fill="FFFFFF"/>
            <w:vAlign w:val="bottom"/>
          </w:tcPr>
          <w:p w14:paraId="3E524969" w14:textId="77777777" w:rsidR="006E610B" w:rsidRPr="00C15130" w:rsidRDefault="002D394F" w:rsidP="00F67A00">
            <w:pPr>
              <w:shd w:val="clear" w:color="auto" w:fill="FFFFFF"/>
              <w:tabs>
                <w:tab w:val="left" w:leader="dot" w:pos="4824"/>
              </w:tabs>
              <w:ind w:right="144"/>
              <w:jc w:val="right"/>
            </w:pPr>
            <w:r w:rsidRPr="00C15130">
              <w:rPr>
                <w:szCs w:val="18"/>
                <w:lang w:val="en-US"/>
              </w:rPr>
              <w:t>2,052,893</w:t>
            </w:r>
          </w:p>
        </w:tc>
      </w:tr>
      <w:tr w:rsidR="006E610B" w:rsidRPr="00C15130" w14:paraId="3E52496F" w14:textId="77777777" w:rsidTr="008C4DB9">
        <w:trPr>
          <w:trHeight w:val="20"/>
          <w:jc w:val="center"/>
        </w:trPr>
        <w:tc>
          <w:tcPr>
            <w:tcW w:w="5019" w:type="dxa"/>
            <w:tcBorders>
              <w:top w:val="nil"/>
              <w:left w:val="nil"/>
              <w:bottom w:val="nil"/>
              <w:right w:val="nil"/>
            </w:tcBorders>
            <w:shd w:val="clear" w:color="auto" w:fill="FFFFFF"/>
          </w:tcPr>
          <w:p w14:paraId="3E52496B" w14:textId="77777777" w:rsidR="006E610B" w:rsidRPr="00C15130" w:rsidRDefault="002D394F" w:rsidP="00066520">
            <w:pPr>
              <w:shd w:val="clear" w:color="auto" w:fill="FFFFFF"/>
              <w:tabs>
                <w:tab w:val="left" w:leader="dot" w:pos="4860"/>
              </w:tabs>
              <w:ind w:left="677" w:hanging="576"/>
            </w:pPr>
            <w:r w:rsidRPr="00C15130">
              <w:rPr>
                <w:szCs w:val="18"/>
                <w:lang w:val="en-US"/>
              </w:rPr>
              <w:t>03. Postage, telegrams and telephone services</w:t>
            </w:r>
            <w:r w:rsidR="00F67A00">
              <w:rPr>
                <w:szCs w:val="18"/>
                <w:lang w:val="en-US"/>
              </w:rPr>
              <w:tab/>
            </w:r>
          </w:p>
        </w:tc>
        <w:tc>
          <w:tcPr>
            <w:tcW w:w="1188" w:type="dxa"/>
            <w:tcBorders>
              <w:top w:val="nil"/>
              <w:left w:val="nil"/>
              <w:bottom w:val="nil"/>
              <w:right w:val="single" w:sz="6" w:space="0" w:color="auto"/>
            </w:tcBorders>
            <w:shd w:val="clear" w:color="auto" w:fill="FFFFFF"/>
            <w:vAlign w:val="bottom"/>
          </w:tcPr>
          <w:p w14:paraId="3E52496C" w14:textId="77777777" w:rsidR="006E610B" w:rsidRPr="00C15130" w:rsidRDefault="002D394F" w:rsidP="00F67A00">
            <w:pPr>
              <w:shd w:val="clear" w:color="auto" w:fill="FFFFFF"/>
              <w:tabs>
                <w:tab w:val="left" w:leader="dot" w:pos="4824"/>
              </w:tabs>
              <w:ind w:right="144"/>
              <w:jc w:val="right"/>
            </w:pPr>
            <w:r w:rsidRPr="00C15130">
              <w:rPr>
                <w:szCs w:val="18"/>
                <w:lang w:val="en-US"/>
              </w:rPr>
              <w:t>4,930,000</w:t>
            </w:r>
          </w:p>
        </w:tc>
        <w:tc>
          <w:tcPr>
            <w:tcW w:w="1443" w:type="dxa"/>
            <w:tcBorders>
              <w:top w:val="nil"/>
              <w:left w:val="single" w:sz="6" w:space="0" w:color="auto"/>
              <w:bottom w:val="nil"/>
              <w:right w:val="nil"/>
            </w:tcBorders>
            <w:shd w:val="clear" w:color="auto" w:fill="FFFFFF"/>
            <w:vAlign w:val="bottom"/>
          </w:tcPr>
          <w:p w14:paraId="3E52496D" w14:textId="77777777" w:rsidR="006E610B" w:rsidRPr="00C15130" w:rsidRDefault="002D394F" w:rsidP="00F67A00">
            <w:pPr>
              <w:shd w:val="clear" w:color="auto" w:fill="FFFFFF"/>
              <w:tabs>
                <w:tab w:val="left" w:leader="dot" w:pos="4824"/>
              </w:tabs>
              <w:ind w:right="144"/>
              <w:jc w:val="right"/>
            </w:pPr>
            <w:r w:rsidRPr="00C15130">
              <w:rPr>
                <w:szCs w:val="18"/>
                <w:lang w:val="en-US"/>
              </w:rPr>
              <w:t>5,051,000</w:t>
            </w:r>
          </w:p>
        </w:tc>
        <w:tc>
          <w:tcPr>
            <w:tcW w:w="1379" w:type="dxa"/>
            <w:tcBorders>
              <w:top w:val="nil"/>
              <w:left w:val="nil"/>
              <w:bottom w:val="nil"/>
              <w:right w:val="nil"/>
            </w:tcBorders>
            <w:shd w:val="clear" w:color="auto" w:fill="FFFFFF"/>
            <w:vAlign w:val="bottom"/>
          </w:tcPr>
          <w:p w14:paraId="3E52496E" w14:textId="77777777" w:rsidR="006E610B" w:rsidRPr="00C15130" w:rsidRDefault="002D394F" w:rsidP="00F67A00">
            <w:pPr>
              <w:shd w:val="clear" w:color="auto" w:fill="FFFFFF"/>
              <w:tabs>
                <w:tab w:val="left" w:leader="dot" w:pos="4824"/>
              </w:tabs>
              <w:ind w:right="144"/>
              <w:jc w:val="right"/>
            </w:pPr>
            <w:r w:rsidRPr="00C15130">
              <w:rPr>
                <w:szCs w:val="18"/>
                <w:lang w:val="en-US"/>
              </w:rPr>
              <w:t>4,894,945</w:t>
            </w:r>
          </w:p>
        </w:tc>
      </w:tr>
      <w:tr w:rsidR="006E610B" w:rsidRPr="00C15130" w14:paraId="3E524974" w14:textId="77777777" w:rsidTr="008C4DB9">
        <w:trPr>
          <w:trHeight w:val="20"/>
          <w:jc w:val="center"/>
        </w:trPr>
        <w:tc>
          <w:tcPr>
            <w:tcW w:w="5019" w:type="dxa"/>
            <w:tcBorders>
              <w:top w:val="nil"/>
              <w:left w:val="nil"/>
              <w:bottom w:val="nil"/>
              <w:right w:val="nil"/>
            </w:tcBorders>
            <w:shd w:val="clear" w:color="auto" w:fill="FFFFFF"/>
          </w:tcPr>
          <w:p w14:paraId="3E524970" w14:textId="77777777" w:rsidR="006E610B" w:rsidRPr="00C15130" w:rsidRDefault="002D394F" w:rsidP="00066520">
            <w:pPr>
              <w:shd w:val="clear" w:color="auto" w:fill="FFFFFF"/>
              <w:tabs>
                <w:tab w:val="left" w:leader="dot" w:pos="4860"/>
              </w:tabs>
              <w:ind w:left="677" w:hanging="576"/>
            </w:pPr>
            <w:r w:rsidRPr="00C15130">
              <w:rPr>
                <w:szCs w:val="18"/>
                <w:lang w:val="en-US"/>
              </w:rPr>
              <w:t>04. Office services</w:t>
            </w:r>
            <w:r w:rsidR="00F67A00">
              <w:rPr>
                <w:szCs w:val="18"/>
                <w:lang w:val="en-US"/>
              </w:rPr>
              <w:tab/>
            </w:r>
          </w:p>
        </w:tc>
        <w:tc>
          <w:tcPr>
            <w:tcW w:w="1188" w:type="dxa"/>
            <w:tcBorders>
              <w:top w:val="nil"/>
              <w:left w:val="nil"/>
              <w:bottom w:val="nil"/>
              <w:right w:val="single" w:sz="6" w:space="0" w:color="auto"/>
            </w:tcBorders>
            <w:shd w:val="clear" w:color="auto" w:fill="FFFFFF"/>
            <w:vAlign w:val="bottom"/>
          </w:tcPr>
          <w:p w14:paraId="3E524971" w14:textId="77777777" w:rsidR="006E610B" w:rsidRPr="00C15130" w:rsidRDefault="002D394F" w:rsidP="00F67A00">
            <w:pPr>
              <w:shd w:val="clear" w:color="auto" w:fill="FFFFFF"/>
              <w:tabs>
                <w:tab w:val="left" w:leader="dot" w:pos="4824"/>
              </w:tabs>
              <w:ind w:right="144"/>
              <w:jc w:val="right"/>
            </w:pPr>
            <w:r w:rsidRPr="00C15130">
              <w:rPr>
                <w:szCs w:val="18"/>
                <w:lang w:val="en-US"/>
              </w:rPr>
              <w:t>1,000,000</w:t>
            </w:r>
          </w:p>
        </w:tc>
        <w:tc>
          <w:tcPr>
            <w:tcW w:w="1443" w:type="dxa"/>
            <w:tcBorders>
              <w:top w:val="nil"/>
              <w:left w:val="single" w:sz="6" w:space="0" w:color="auto"/>
              <w:bottom w:val="nil"/>
              <w:right w:val="nil"/>
            </w:tcBorders>
            <w:shd w:val="clear" w:color="auto" w:fill="FFFFFF"/>
            <w:vAlign w:val="bottom"/>
          </w:tcPr>
          <w:p w14:paraId="3E524972" w14:textId="77777777" w:rsidR="006E610B" w:rsidRPr="00C15130" w:rsidRDefault="002D394F" w:rsidP="00F67A00">
            <w:pPr>
              <w:shd w:val="clear" w:color="auto" w:fill="FFFFFF"/>
              <w:tabs>
                <w:tab w:val="left" w:leader="dot" w:pos="4824"/>
              </w:tabs>
              <w:ind w:right="144"/>
              <w:jc w:val="right"/>
            </w:pPr>
            <w:r w:rsidRPr="00C15130">
              <w:rPr>
                <w:szCs w:val="18"/>
                <w:lang w:val="en-US"/>
              </w:rPr>
              <w:t>1,020,000</w:t>
            </w:r>
          </w:p>
        </w:tc>
        <w:tc>
          <w:tcPr>
            <w:tcW w:w="1379" w:type="dxa"/>
            <w:tcBorders>
              <w:top w:val="nil"/>
              <w:left w:val="nil"/>
              <w:bottom w:val="nil"/>
              <w:right w:val="nil"/>
            </w:tcBorders>
            <w:shd w:val="clear" w:color="auto" w:fill="FFFFFF"/>
            <w:vAlign w:val="bottom"/>
          </w:tcPr>
          <w:p w14:paraId="3E524973" w14:textId="77777777" w:rsidR="006E610B" w:rsidRPr="00C15130" w:rsidRDefault="002D394F" w:rsidP="00F67A00">
            <w:pPr>
              <w:shd w:val="clear" w:color="auto" w:fill="FFFFFF"/>
              <w:tabs>
                <w:tab w:val="left" w:leader="dot" w:pos="4824"/>
              </w:tabs>
              <w:ind w:right="144"/>
              <w:jc w:val="right"/>
            </w:pPr>
            <w:r w:rsidRPr="00C15130">
              <w:rPr>
                <w:szCs w:val="18"/>
                <w:lang w:val="en-US"/>
              </w:rPr>
              <w:t>1,014,860</w:t>
            </w:r>
          </w:p>
        </w:tc>
      </w:tr>
      <w:tr w:rsidR="006E610B" w:rsidRPr="00C15130" w14:paraId="3E524979" w14:textId="77777777" w:rsidTr="008C4DB9">
        <w:trPr>
          <w:trHeight w:val="20"/>
          <w:jc w:val="center"/>
        </w:trPr>
        <w:tc>
          <w:tcPr>
            <w:tcW w:w="5019" w:type="dxa"/>
            <w:tcBorders>
              <w:top w:val="nil"/>
              <w:left w:val="nil"/>
              <w:bottom w:val="nil"/>
              <w:right w:val="nil"/>
            </w:tcBorders>
            <w:shd w:val="clear" w:color="auto" w:fill="FFFFFF"/>
          </w:tcPr>
          <w:p w14:paraId="3E524975" w14:textId="77777777" w:rsidR="006E610B" w:rsidRPr="00C15130" w:rsidRDefault="002D394F" w:rsidP="00066520">
            <w:pPr>
              <w:shd w:val="clear" w:color="auto" w:fill="FFFFFF"/>
              <w:tabs>
                <w:tab w:val="left" w:leader="dot" w:pos="4860"/>
              </w:tabs>
              <w:ind w:left="677" w:hanging="576"/>
            </w:pPr>
            <w:r w:rsidRPr="00C15130">
              <w:rPr>
                <w:szCs w:val="18"/>
                <w:lang w:val="en-US"/>
              </w:rPr>
              <w:t>05. Freight and cartage</w:t>
            </w:r>
            <w:r w:rsidR="00F67A00">
              <w:rPr>
                <w:szCs w:val="18"/>
                <w:lang w:val="en-US"/>
              </w:rPr>
              <w:tab/>
            </w:r>
          </w:p>
        </w:tc>
        <w:tc>
          <w:tcPr>
            <w:tcW w:w="1188" w:type="dxa"/>
            <w:tcBorders>
              <w:top w:val="nil"/>
              <w:left w:val="nil"/>
              <w:bottom w:val="nil"/>
              <w:right w:val="single" w:sz="6" w:space="0" w:color="auto"/>
            </w:tcBorders>
            <w:shd w:val="clear" w:color="auto" w:fill="FFFFFF"/>
            <w:vAlign w:val="bottom"/>
          </w:tcPr>
          <w:p w14:paraId="3E524976" w14:textId="77777777" w:rsidR="006E610B" w:rsidRPr="00C15130" w:rsidRDefault="002D394F" w:rsidP="00F67A00">
            <w:pPr>
              <w:shd w:val="clear" w:color="auto" w:fill="FFFFFF"/>
              <w:tabs>
                <w:tab w:val="left" w:leader="dot" w:pos="4824"/>
              </w:tabs>
              <w:ind w:right="144"/>
              <w:jc w:val="right"/>
            </w:pPr>
            <w:r w:rsidRPr="00C15130">
              <w:rPr>
                <w:szCs w:val="18"/>
                <w:lang w:val="en-US"/>
              </w:rPr>
              <w:t>375,000</w:t>
            </w:r>
          </w:p>
        </w:tc>
        <w:tc>
          <w:tcPr>
            <w:tcW w:w="1443" w:type="dxa"/>
            <w:tcBorders>
              <w:top w:val="nil"/>
              <w:left w:val="single" w:sz="6" w:space="0" w:color="auto"/>
              <w:bottom w:val="nil"/>
              <w:right w:val="nil"/>
            </w:tcBorders>
            <w:shd w:val="clear" w:color="auto" w:fill="FFFFFF"/>
            <w:vAlign w:val="bottom"/>
          </w:tcPr>
          <w:p w14:paraId="3E524977" w14:textId="77777777" w:rsidR="006E610B" w:rsidRPr="00C15130" w:rsidRDefault="002D394F" w:rsidP="00F67A00">
            <w:pPr>
              <w:shd w:val="clear" w:color="auto" w:fill="FFFFFF"/>
              <w:tabs>
                <w:tab w:val="left" w:leader="dot" w:pos="4824"/>
              </w:tabs>
              <w:ind w:right="144"/>
              <w:jc w:val="right"/>
            </w:pPr>
            <w:r w:rsidRPr="00C15130">
              <w:rPr>
                <w:szCs w:val="18"/>
                <w:lang w:val="en-US"/>
              </w:rPr>
              <w:t>326,000</w:t>
            </w:r>
          </w:p>
        </w:tc>
        <w:tc>
          <w:tcPr>
            <w:tcW w:w="1379" w:type="dxa"/>
            <w:tcBorders>
              <w:top w:val="nil"/>
              <w:left w:val="nil"/>
              <w:bottom w:val="nil"/>
              <w:right w:val="nil"/>
            </w:tcBorders>
            <w:shd w:val="clear" w:color="auto" w:fill="FFFFFF"/>
            <w:vAlign w:val="bottom"/>
          </w:tcPr>
          <w:p w14:paraId="3E524978" w14:textId="77777777" w:rsidR="006E610B" w:rsidRPr="00C15130" w:rsidRDefault="002D394F" w:rsidP="00F67A00">
            <w:pPr>
              <w:shd w:val="clear" w:color="auto" w:fill="FFFFFF"/>
              <w:tabs>
                <w:tab w:val="left" w:leader="dot" w:pos="4824"/>
              </w:tabs>
              <w:ind w:right="144"/>
              <w:jc w:val="right"/>
            </w:pPr>
            <w:r w:rsidRPr="00C15130">
              <w:rPr>
                <w:szCs w:val="18"/>
                <w:lang w:val="en-US"/>
              </w:rPr>
              <w:t>311,444</w:t>
            </w:r>
          </w:p>
        </w:tc>
      </w:tr>
      <w:tr w:rsidR="006E610B" w:rsidRPr="00C15130" w14:paraId="3E52497E" w14:textId="77777777" w:rsidTr="008C4DB9">
        <w:trPr>
          <w:trHeight w:val="20"/>
          <w:jc w:val="center"/>
        </w:trPr>
        <w:tc>
          <w:tcPr>
            <w:tcW w:w="5019" w:type="dxa"/>
            <w:tcBorders>
              <w:top w:val="nil"/>
              <w:left w:val="nil"/>
              <w:bottom w:val="nil"/>
              <w:right w:val="nil"/>
            </w:tcBorders>
            <w:shd w:val="clear" w:color="auto" w:fill="FFFFFF"/>
          </w:tcPr>
          <w:p w14:paraId="3E52497A" w14:textId="77777777" w:rsidR="006E610B" w:rsidRPr="00C15130" w:rsidRDefault="002D394F" w:rsidP="00066520">
            <w:pPr>
              <w:shd w:val="clear" w:color="auto" w:fill="FFFFFF"/>
              <w:tabs>
                <w:tab w:val="left" w:leader="dot" w:pos="4860"/>
              </w:tabs>
              <w:ind w:left="677" w:hanging="576"/>
            </w:pPr>
            <w:r w:rsidRPr="00C15130">
              <w:rPr>
                <w:szCs w:val="18"/>
                <w:lang w:val="en-US"/>
              </w:rPr>
              <w:t>06. Motor vehicles</w:t>
            </w:r>
            <w:r w:rsidRPr="00C15130">
              <w:rPr>
                <w:rFonts w:eastAsia="Times New Roman"/>
                <w:szCs w:val="18"/>
                <w:lang w:val="en-US"/>
              </w:rPr>
              <w:t>—Hire, maintenance and running expenses</w:t>
            </w:r>
            <w:r w:rsidR="00F67A00">
              <w:rPr>
                <w:rFonts w:eastAsia="Times New Roman"/>
                <w:szCs w:val="18"/>
                <w:lang w:val="en-US"/>
              </w:rPr>
              <w:tab/>
            </w:r>
          </w:p>
        </w:tc>
        <w:tc>
          <w:tcPr>
            <w:tcW w:w="1188" w:type="dxa"/>
            <w:tcBorders>
              <w:top w:val="nil"/>
              <w:left w:val="nil"/>
              <w:bottom w:val="nil"/>
              <w:right w:val="single" w:sz="6" w:space="0" w:color="auto"/>
            </w:tcBorders>
            <w:shd w:val="clear" w:color="auto" w:fill="FFFFFF"/>
            <w:vAlign w:val="bottom"/>
          </w:tcPr>
          <w:p w14:paraId="3E52497B" w14:textId="77777777" w:rsidR="006E610B" w:rsidRPr="00C15130" w:rsidRDefault="002D394F" w:rsidP="00F67A00">
            <w:pPr>
              <w:shd w:val="clear" w:color="auto" w:fill="FFFFFF"/>
              <w:tabs>
                <w:tab w:val="left" w:leader="dot" w:pos="4824"/>
              </w:tabs>
              <w:ind w:right="144"/>
              <w:jc w:val="right"/>
            </w:pPr>
            <w:r w:rsidRPr="00C15130">
              <w:rPr>
                <w:szCs w:val="18"/>
                <w:lang w:val="en-US"/>
              </w:rPr>
              <w:t>1,130,000</w:t>
            </w:r>
          </w:p>
        </w:tc>
        <w:tc>
          <w:tcPr>
            <w:tcW w:w="1443" w:type="dxa"/>
            <w:tcBorders>
              <w:top w:val="nil"/>
              <w:left w:val="single" w:sz="6" w:space="0" w:color="auto"/>
              <w:bottom w:val="nil"/>
              <w:right w:val="nil"/>
            </w:tcBorders>
            <w:shd w:val="clear" w:color="auto" w:fill="FFFFFF"/>
            <w:vAlign w:val="bottom"/>
          </w:tcPr>
          <w:p w14:paraId="3E52497C" w14:textId="77777777" w:rsidR="006E610B" w:rsidRPr="00C15130" w:rsidRDefault="002D394F" w:rsidP="00F67A00">
            <w:pPr>
              <w:shd w:val="clear" w:color="auto" w:fill="FFFFFF"/>
              <w:tabs>
                <w:tab w:val="left" w:leader="dot" w:pos="4824"/>
              </w:tabs>
              <w:ind w:right="144"/>
              <w:jc w:val="right"/>
            </w:pPr>
            <w:r w:rsidRPr="00C15130">
              <w:rPr>
                <w:szCs w:val="18"/>
                <w:lang w:val="en-US"/>
              </w:rPr>
              <w:t>936,000</w:t>
            </w:r>
          </w:p>
        </w:tc>
        <w:tc>
          <w:tcPr>
            <w:tcW w:w="1379" w:type="dxa"/>
            <w:tcBorders>
              <w:top w:val="nil"/>
              <w:left w:val="nil"/>
              <w:bottom w:val="nil"/>
              <w:right w:val="nil"/>
            </w:tcBorders>
            <w:shd w:val="clear" w:color="auto" w:fill="FFFFFF"/>
            <w:vAlign w:val="bottom"/>
          </w:tcPr>
          <w:p w14:paraId="3E52497D" w14:textId="77777777" w:rsidR="006E610B" w:rsidRPr="00C15130" w:rsidRDefault="002D394F" w:rsidP="00F67A00">
            <w:pPr>
              <w:shd w:val="clear" w:color="auto" w:fill="FFFFFF"/>
              <w:tabs>
                <w:tab w:val="left" w:leader="dot" w:pos="4824"/>
              </w:tabs>
              <w:ind w:right="144"/>
              <w:jc w:val="right"/>
            </w:pPr>
            <w:r w:rsidRPr="00C15130">
              <w:rPr>
                <w:szCs w:val="18"/>
                <w:lang w:val="en-US"/>
              </w:rPr>
              <w:t>935,685</w:t>
            </w:r>
          </w:p>
        </w:tc>
      </w:tr>
      <w:tr w:rsidR="006E610B" w:rsidRPr="00C15130" w14:paraId="3E524983" w14:textId="77777777" w:rsidTr="008C4DB9">
        <w:trPr>
          <w:trHeight w:val="20"/>
          <w:jc w:val="center"/>
        </w:trPr>
        <w:tc>
          <w:tcPr>
            <w:tcW w:w="5019" w:type="dxa"/>
            <w:tcBorders>
              <w:top w:val="nil"/>
              <w:left w:val="nil"/>
              <w:bottom w:val="nil"/>
              <w:right w:val="nil"/>
            </w:tcBorders>
            <w:shd w:val="clear" w:color="auto" w:fill="FFFFFF"/>
          </w:tcPr>
          <w:p w14:paraId="3E52497F" w14:textId="77777777" w:rsidR="006E610B" w:rsidRPr="00C15130" w:rsidRDefault="002D394F" w:rsidP="00066520">
            <w:pPr>
              <w:shd w:val="clear" w:color="auto" w:fill="FFFFFF"/>
              <w:tabs>
                <w:tab w:val="left" w:leader="dot" w:pos="4860"/>
              </w:tabs>
              <w:ind w:left="677" w:hanging="576"/>
            </w:pPr>
            <w:r w:rsidRPr="00C15130">
              <w:rPr>
                <w:szCs w:val="18"/>
                <w:lang w:val="en-US"/>
              </w:rPr>
              <w:t>07. Launches</w:t>
            </w:r>
            <w:r w:rsidRPr="00C15130">
              <w:rPr>
                <w:rFonts w:eastAsia="Times New Roman"/>
                <w:szCs w:val="18"/>
                <w:lang w:val="en-US"/>
              </w:rPr>
              <w:t>—Hire, maintenance and running expenses</w:t>
            </w:r>
            <w:r w:rsidR="008C4DB9">
              <w:rPr>
                <w:rFonts w:eastAsia="Times New Roman"/>
                <w:szCs w:val="18"/>
                <w:lang w:val="en-US"/>
              </w:rPr>
              <w:tab/>
            </w:r>
          </w:p>
        </w:tc>
        <w:tc>
          <w:tcPr>
            <w:tcW w:w="1188" w:type="dxa"/>
            <w:tcBorders>
              <w:top w:val="nil"/>
              <w:left w:val="nil"/>
              <w:bottom w:val="nil"/>
              <w:right w:val="single" w:sz="6" w:space="0" w:color="auto"/>
            </w:tcBorders>
            <w:shd w:val="clear" w:color="auto" w:fill="FFFFFF"/>
            <w:vAlign w:val="bottom"/>
          </w:tcPr>
          <w:p w14:paraId="3E524980" w14:textId="77777777" w:rsidR="006E610B" w:rsidRPr="00C15130" w:rsidRDefault="002D394F" w:rsidP="00F67A00">
            <w:pPr>
              <w:shd w:val="clear" w:color="auto" w:fill="FFFFFF"/>
              <w:tabs>
                <w:tab w:val="left" w:leader="dot" w:pos="4824"/>
              </w:tabs>
              <w:ind w:right="144"/>
              <w:jc w:val="right"/>
            </w:pPr>
            <w:r w:rsidRPr="00C15130">
              <w:rPr>
                <w:szCs w:val="18"/>
                <w:lang w:val="en-US"/>
              </w:rPr>
              <w:t>321,000</w:t>
            </w:r>
          </w:p>
        </w:tc>
        <w:tc>
          <w:tcPr>
            <w:tcW w:w="1443" w:type="dxa"/>
            <w:tcBorders>
              <w:top w:val="nil"/>
              <w:left w:val="single" w:sz="6" w:space="0" w:color="auto"/>
              <w:bottom w:val="nil"/>
              <w:right w:val="nil"/>
            </w:tcBorders>
            <w:shd w:val="clear" w:color="auto" w:fill="FFFFFF"/>
            <w:vAlign w:val="bottom"/>
          </w:tcPr>
          <w:p w14:paraId="3E524981" w14:textId="77777777" w:rsidR="006E610B" w:rsidRPr="00C15130" w:rsidRDefault="002D394F" w:rsidP="00F67A00">
            <w:pPr>
              <w:shd w:val="clear" w:color="auto" w:fill="FFFFFF"/>
              <w:tabs>
                <w:tab w:val="left" w:leader="dot" w:pos="4824"/>
              </w:tabs>
              <w:ind w:right="144"/>
              <w:jc w:val="right"/>
            </w:pPr>
            <w:r w:rsidRPr="00C15130">
              <w:rPr>
                <w:szCs w:val="18"/>
                <w:lang w:val="en-US"/>
              </w:rPr>
              <w:t>253,000</w:t>
            </w:r>
          </w:p>
        </w:tc>
        <w:tc>
          <w:tcPr>
            <w:tcW w:w="1379" w:type="dxa"/>
            <w:tcBorders>
              <w:top w:val="nil"/>
              <w:left w:val="nil"/>
              <w:bottom w:val="nil"/>
              <w:right w:val="nil"/>
            </w:tcBorders>
            <w:shd w:val="clear" w:color="auto" w:fill="FFFFFF"/>
            <w:vAlign w:val="bottom"/>
          </w:tcPr>
          <w:p w14:paraId="3E524982" w14:textId="77777777" w:rsidR="006E610B" w:rsidRPr="00C15130" w:rsidRDefault="002D394F" w:rsidP="00F67A00">
            <w:pPr>
              <w:shd w:val="clear" w:color="auto" w:fill="FFFFFF"/>
              <w:tabs>
                <w:tab w:val="left" w:leader="dot" w:pos="4824"/>
              </w:tabs>
              <w:ind w:right="144"/>
              <w:jc w:val="right"/>
            </w:pPr>
            <w:r w:rsidRPr="00C15130">
              <w:rPr>
                <w:szCs w:val="18"/>
                <w:lang w:val="en-US"/>
              </w:rPr>
              <w:t>252,664</w:t>
            </w:r>
          </w:p>
        </w:tc>
      </w:tr>
      <w:tr w:rsidR="006E610B" w:rsidRPr="00C15130" w14:paraId="3E524988" w14:textId="77777777" w:rsidTr="008C4DB9">
        <w:trPr>
          <w:trHeight w:val="20"/>
          <w:jc w:val="center"/>
        </w:trPr>
        <w:tc>
          <w:tcPr>
            <w:tcW w:w="5019" w:type="dxa"/>
            <w:tcBorders>
              <w:top w:val="nil"/>
              <w:left w:val="nil"/>
              <w:bottom w:val="nil"/>
              <w:right w:val="nil"/>
            </w:tcBorders>
            <w:shd w:val="clear" w:color="auto" w:fill="FFFFFF"/>
          </w:tcPr>
          <w:p w14:paraId="3E524984" w14:textId="77777777" w:rsidR="006E610B" w:rsidRPr="00C15130" w:rsidRDefault="002D394F" w:rsidP="00066520">
            <w:pPr>
              <w:shd w:val="clear" w:color="auto" w:fill="FFFFFF"/>
              <w:tabs>
                <w:tab w:val="left" w:leader="dot" w:pos="4860"/>
              </w:tabs>
              <w:ind w:left="677" w:hanging="576"/>
            </w:pPr>
            <w:r w:rsidRPr="00C15130">
              <w:rPr>
                <w:szCs w:val="18"/>
                <w:lang w:val="en-US"/>
              </w:rPr>
              <w:t>08. Operational supplies and services</w:t>
            </w:r>
            <w:r w:rsidR="008C4DB9">
              <w:rPr>
                <w:szCs w:val="18"/>
                <w:lang w:val="en-US"/>
              </w:rPr>
              <w:tab/>
            </w:r>
          </w:p>
        </w:tc>
        <w:tc>
          <w:tcPr>
            <w:tcW w:w="1188" w:type="dxa"/>
            <w:tcBorders>
              <w:top w:val="nil"/>
              <w:left w:val="nil"/>
              <w:bottom w:val="nil"/>
              <w:right w:val="single" w:sz="6" w:space="0" w:color="auto"/>
            </w:tcBorders>
            <w:shd w:val="clear" w:color="auto" w:fill="FFFFFF"/>
            <w:vAlign w:val="bottom"/>
          </w:tcPr>
          <w:p w14:paraId="3E524985" w14:textId="77777777" w:rsidR="006E610B" w:rsidRPr="00C15130" w:rsidRDefault="002D394F" w:rsidP="00F67A00">
            <w:pPr>
              <w:shd w:val="clear" w:color="auto" w:fill="FFFFFF"/>
              <w:tabs>
                <w:tab w:val="left" w:leader="dot" w:pos="4824"/>
              </w:tabs>
              <w:ind w:right="144"/>
              <w:jc w:val="right"/>
            </w:pPr>
            <w:r w:rsidRPr="00C15130">
              <w:rPr>
                <w:szCs w:val="18"/>
                <w:lang w:val="en-US"/>
              </w:rPr>
              <w:t>380,000</w:t>
            </w:r>
          </w:p>
        </w:tc>
        <w:tc>
          <w:tcPr>
            <w:tcW w:w="1443" w:type="dxa"/>
            <w:tcBorders>
              <w:top w:val="nil"/>
              <w:left w:val="single" w:sz="6" w:space="0" w:color="auto"/>
              <w:bottom w:val="nil"/>
              <w:right w:val="nil"/>
            </w:tcBorders>
            <w:shd w:val="clear" w:color="auto" w:fill="FFFFFF"/>
            <w:vAlign w:val="bottom"/>
          </w:tcPr>
          <w:p w14:paraId="3E524986" w14:textId="77777777" w:rsidR="006E610B" w:rsidRPr="00C15130" w:rsidRDefault="002D394F" w:rsidP="00F67A00">
            <w:pPr>
              <w:shd w:val="clear" w:color="auto" w:fill="FFFFFF"/>
              <w:tabs>
                <w:tab w:val="left" w:leader="dot" w:pos="4824"/>
              </w:tabs>
              <w:ind w:right="144"/>
              <w:jc w:val="right"/>
            </w:pPr>
            <w:r w:rsidRPr="00C15130">
              <w:rPr>
                <w:szCs w:val="18"/>
                <w:lang w:val="en-US"/>
              </w:rPr>
              <w:t>270,000</w:t>
            </w:r>
          </w:p>
        </w:tc>
        <w:tc>
          <w:tcPr>
            <w:tcW w:w="1379" w:type="dxa"/>
            <w:tcBorders>
              <w:top w:val="nil"/>
              <w:left w:val="nil"/>
              <w:bottom w:val="nil"/>
              <w:right w:val="nil"/>
            </w:tcBorders>
            <w:shd w:val="clear" w:color="auto" w:fill="FFFFFF"/>
            <w:vAlign w:val="bottom"/>
          </w:tcPr>
          <w:p w14:paraId="3E524987" w14:textId="77777777" w:rsidR="006E610B" w:rsidRPr="00C15130" w:rsidRDefault="002D394F" w:rsidP="00F67A00">
            <w:pPr>
              <w:shd w:val="clear" w:color="auto" w:fill="FFFFFF"/>
              <w:tabs>
                <w:tab w:val="left" w:leader="dot" w:pos="4824"/>
              </w:tabs>
              <w:ind w:right="144"/>
              <w:jc w:val="right"/>
            </w:pPr>
            <w:r w:rsidRPr="00C15130">
              <w:rPr>
                <w:szCs w:val="18"/>
                <w:lang w:val="en-US"/>
              </w:rPr>
              <w:t>205,201</w:t>
            </w:r>
          </w:p>
        </w:tc>
      </w:tr>
      <w:tr w:rsidR="006E610B" w:rsidRPr="00C15130" w14:paraId="3E52498D" w14:textId="77777777" w:rsidTr="008C4DB9">
        <w:trPr>
          <w:trHeight w:val="20"/>
          <w:jc w:val="center"/>
        </w:trPr>
        <w:tc>
          <w:tcPr>
            <w:tcW w:w="5019" w:type="dxa"/>
            <w:tcBorders>
              <w:top w:val="nil"/>
              <w:left w:val="nil"/>
              <w:bottom w:val="nil"/>
              <w:right w:val="nil"/>
            </w:tcBorders>
            <w:shd w:val="clear" w:color="auto" w:fill="FFFFFF"/>
          </w:tcPr>
          <w:p w14:paraId="3E524989" w14:textId="77777777" w:rsidR="006E610B" w:rsidRPr="00C15130" w:rsidRDefault="002D394F" w:rsidP="00066520">
            <w:pPr>
              <w:shd w:val="clear" w:color="auto" w:fill="FFFFFF"/>
              <w:tabs>
                <w:tab w:val="left" w:leader="dot" w:pos="4860"/>
              </w:tabs>
              <w:ind w:left="677" w:hanging="576"/>
            </w:pPr>
            <w:r w:rsidRPr="00C15130">
              <w:rPr>
                <w:szCs w:val="18"/>
                <w:lang w:val="en-US"/>
              </w:rPr>
              <w:t>09. Uniforms and protective clothing</w:t>
            </w:r>
            <w:r w:rsidR="008C4DB9">
              <w:rPr>
                <w:szCs w:val="18"/>
                <w:lang w:val="en-US"/>
              </w:rPr>
              <w:tab/>
            </w:r>
          </w:p>
        </w:tc>
        <w:tc>
          <w:tcPr>
            <w:tcW w:w="1188" w:type="dxa"/>
            <w:tcBorders>
              <w:top w:val="nil"/>
              <w:left w:val="nil"/>
              <w:bottom w:val="nil"/>
              <w:right w:val="single" w:sz="6" w:space="0" w:color="auto"/>
            </w:tcBorders>
            <w:shd w:val="clear" w:color="auto" w:fill="FFFFFF"/>
            <w:vAlign w:val="bottom"/>
          </w:tcPr>
          <w:p w14:paraId="3E52498A" w14:textId="77777777" w:rsidR="006E610B" w:rsidRPr="00C15130" w:rsidRDefault="002D394F" w:rsidP="00F67A00">
            <w:pPr>
              <w:shd w:val="clear" w:color="auto" w:fill="FFFFFF"/>
              <w:tabs>
                <w:tab w:val="left" w:leader="dot" w:pos="4824"/>
              </w:tabs>
              <w:ind w:right="144"/>
              <w:jc w:val="right"/>
            </w:pPr>
            <w:r w:rsidRPr="00C15130">
              <w:rPr>
                <w:szCs w:val="18"/>
                <w:lang w:val="en-US"/>
              </w:rPr>
              <w:t>380,000</w:t>
            </w:r>
          </w:p>
        </w:tc>
        <w:tc>
          <w:tcPr>
            <w:tcW w:w="1443" w:type="dxa"/>
            <w:tcBorders>
              <w:top w:val="nil"/>
              <w:left w:val="single" w:sz="6" w:space="0" w:color="auto"/>
              <w:bottom w:val="nil"/>
              <w:right w:val="nil"/>
            </w:tcBorders>
            <w:shd w:val="clear" w:color="auto" w:fill="FFFFFF"/>
            <w:vAlign w:val="bottom"/>
          </w:tcPr>
          <w:p w14:paraId="3E52498B" w14:textId="77777777" w:rsidR="006E610B" w:rsidRPr="00C15130" w:rsidRDefault="002D394F" w:rsidP="00F67A00">
            <w:pPr>
              <w:shd w:val="clear" w:color="auto" w:fill="FFFFFF"/>
              <w:tabs>
                <w:tab w:val="left" w:leader="dot" w:pos="4824"/>
              </w:tabs>
              <w:ind w:right="144"/>
              <w:jc w:val="right"/>
            </w:pPr>
            <w:r w:rsidRPr="00C15130">
              <w:rPr>
                <w:szCs w:val="18"/>
                <w:lang w:val="en-US"/>
              </w:rPr>
              <w:t>300,000</w:t>
            </w:r>
          </w:p>
        </w:tc>
        <w:tc>
          <w:tcPr>
            <w:tcW w:w="1379" w:type="dxa"/>
            <w:tcBorders>
              <w:top w:val="nil"/>
              <w:left w:val="nil"/>
              <w:bottom w:val="nil"/>
              <w:right w:val="nil"/>
            </w:tcBorders>
            <w:shd w:val="clear" w:color="auto" w:fill="FFFFFF"/>
            <w:vAlign w:val="bottom"/>
          </w:tcPr>
          <w:p w14:paraId="3E52498C" w14:textId="77777777" w:rsidR="006E610B" w:rsidRPr="00C15130" w:rsidRDefault="002D394F" w:rsidP="00F67A00">
            <w:pPr>
              <w:shd w:val="clear" w:color="auto" w:fill="FFFFFF"/>
              <w:tabs>
                <w:tab w:val="left" w:leader="dot" w:pos="4824"/>
              </w:tabs>
              <w:ind w:right="144"/>
              <w:jc w:val="right"/>
            </w:pPr>
            <w:r w:rsidRPr="00C15130">
              <w:rPr>
                <w:szCs w:val="18"/>
                <w:lang w:val="en-US"/>
              </w:rPr>
              <w:t>299,649</w:t>
            </w:r>
          </w:p>
        </w:tc>
      </w:tr>
      <w:tr w:rsidR="006E610B" w:rsidRPr="00C15130" w14:paraId="3E524992" w14:textId="77777777" w:rsidTr="008C4DB9">
        <w:trPr>
          <w:trHeight w:val="20"/>
          <w:jc w:val="center"/>
        </w:trPr>
        <w:tc>
          <w:tcPr>
            <w:tcW w:w="5019" w:type="dxa"/>
            <w:tcBorders>
              <w:top w:val="nil"/>
              <w:left w:val="nil"/>
              <w:bottom w:val="nil"/>
              <w:right w:val="nil"/>
            </w:tcBorders>
            <w:shd w:val="clear" w:color="auto" w:fill="FFFFFF"/>
          </w:tcPr>
          <w:p w14:paraId="3E52498E" w14:textId="77777777" w:rsidR="006E610B" w:rsidRPr="00C15130" w:rsidRDefault="002D394F" w:rsidP="00066520">
            <w:pPr>
              <w:shd w:val="clear" w:color="auto" w:fill="FFFFFF"/>
              <w:tabs>
                <w:tab w:val="left" w:leader="dot" w:pos="4860"/>
              </w:tabs>
              <w:ind w:left="677" w:hanging="576"/>
            </w:pPr>
            <w:r w:rsidRPr="00C15130">
              <w:rPr>
                <w:szCs w:val="18"/>
                <w:lang w:val="en-US"/>
              </w:rPr>
              <w:t>10. Payment to the Australian Postal Commission for collection of duty on goods imported through the parcels post</w:t>
            </w:r>
            <w:r w:rsidR="008C4DB9">
              <w:rPr>
                <w:szCs w:val="18"/>
                <w:lang w:val="en-US"/>
              </w:rPr>
              <w:tab/>
            </w:r>
          </w:p>
        </w:tc>
        <w:tc>
          <w:tcPr>
            <w:tcW w:w="1188" w:type="dxa"/>
            <w:tcBorders>
              <w:top w:val="nil"/>
              <w:left w:val="nil"/>
              <w:bottom w:val="nil"/>
              <w:right w:val="single" w:sz="6" w:space="0" w:color="auto"/>
            </w:tcBorders>
            <w:shd w:val="clear" w:color="auto" w:fill="FFFFFF"/>
            <w:vAlign w:val="bottom"/>
          </w:tcPr>
          <w:p w14:paraId="3E52498F" w14:textId="77777777" w:rsidR="006E610B" w:rsidRPr="00C15130" w:rsidRDefault="002D394F" w:rsidP="00F67A00">
            <w:pPr>
              <w:shd w:val="clear" w:color="auto" w:fill="FFFFFF"/>
              <w:tabs>
                <w:tab w:val="left" w:leader="dot" w:pos="4824"/>
              </w:tabs>
              <w:ind w:right="144"/>
              <w:jc w:val="right"/>
            </w:pPr>
            <w:r w:rsidRPr="00C15130">
              <w:rPr>
                <w:szCs w:val="18"/>
                <w:lang w:val="en-US"/>
              </w:rPr>
              <w:t>2,692,000</w:t>
            </w:r>
          </w:p>
        </w:tc>
        <w:tc>
          <w:tcPr>
            <w:tcW w:w="1443" w:type="dxa"/>
            <w:tcBorders>
              <w:top w:val="nil"/>
              <w:left w:val="single" w:sz="6" w:space="0" w:color="auto"/>
              <w:bottom w:val="nil"/>
              <w:right w:val="nil"/>
            </w:tcBorders>
            <w:shd w:val="clear" w:color="auto" w:fill="FFFFFF"/>
            <w:vAlign w:val="bottom"/>
          </w:tcPr>
          <w:p w14:paraId="3E524990" w14:textId="77777777" w:rsidR="006E610B" w:rsidRPr="00C15130" w:rsidRDefault="002D394F" w:rsidP="00F67A00">
            <w:pPr>
              <w:shd w:val="clear" w:color="auto" w:fill="FFFFFF"/>
              <w:tabs>
                <w:tab w:val="left" w:leader="dot" w:pos="4824"/>
              </w:tabs>
              <w:ind w:right="144"/>
              <w:jc w:val="right"/>
            </w:pPr>
            <w:r w:rsidRPr="00C15130">
              <w:rPr>
                <w:szCs w:val="18"/>
                <w:lang w:val="en-US"/>
              </w:rPr>
              <w:t>2,450,000</w:t>
            </w:r>
          </w:p>
        </w:tc>
        <w:tc>
          <w:tcPr>
            <w:tcW w:w="1379" w:type="dxa"/>
            <w:tcBorders>
              <w:top w:val="nil"/>
              <w:left w:val="nil"/>
              <w:bottom w:val="nil"/>
              <w:right w:val="nil"/>
            </w:tcBorders>
            <w:shd w:val="clear" w:color="auto" w:fill="FFFFFF"/>
            <w:vAlign w:val="bottom"/>
          </w:tcPr>
          <w:p w14:paraId="3E524991" w14:textId="77777777" w:rsidR="006E610B" w:rsidRPr="00C15130" w:rsidRDefault="002D394F" w:rsidP="00F67A00">
            <w:pPr>
              <w:shd w:val="clear" w:color="auto" w:fill="FFFFFF"/>
              <w:tabs>
                <w:tab w:val="left" w:leader="dot" w:pos="4824"/>
              </w:tabs>
              <w:ind w:right="144"/>
              <w:jc w:val="right"/>
            </w:pPr>
            <w:r w:rsidRPr="00C15130">
              <w:rPr>
                <w:szCs w:val="18"/>
                <w:lang w:val="en-US"/>
              </w:rPr>
              <w:t>2,349,000</w:t>
            </w:r>
          </w:p>
        </w:tc>
      </w:tr>
      <w:tr w:rsidR="006E610B" w:rsidRPr="00C15130" w14:paraId="3E524997" w14:textId="77777777" w:rsidTr="008C4DB9">
        <w:trPr>
          <w:trHeight w:val="20"/>
          <w:jc w:val="center"/>
        </w:trPr>
        <w:tc>
          <w:tcPr>
            <w:tcW w:w="5019" w:type="dxa"/>
            <w:tcBorders>
              <w:top w:val="nil"/>
              <w:left w:val="nil"/>
              <w:bottom w:val="nil"/>
              <w:right w:val="nil"/>
            </w:tcBorders>
            <w:shd w:val="clear" w:color="auto" w:fill="FFFFFF"/>
          </w:tcPr>
          <w:p w14:paraId="3E524993" w14:textId="77777777" w:rsidR="006E610B" w:rsidRPr="00C15130" w:rsidRDefault="002D394F" w:rsidP="00066520">
            <w:pPr>
              <w:shd w:val="clear" w:color="auto" w:fill="FFFFFF"/>
              <w:tabs>
                <w:tab w:val="left" w:leader="dot" w:pos="4860"/>
              </w:tabs>
              <w:ind w:left="677" w:hanging="576"/>
            </w:pPr>
            <w:r w:rsidRPr="00C15130">
              <w:rPr>
                <w:szCs w:val="18"/>
                <w:lang w:val="en-US"/>
              </w:rPr>
              <w:t>11. Legal fees</w:t>
            </w:r>
            <w:r w:rsidR="008C4DB9">
              <w:rPr>
                <w:szCs w:val="18"/>
                <w:lang w:val="en-US"/>
              </w:rPr>
              <w:tab/>
            </w:r>
          </w:p>
        </w:tc>
        <w:tc>
          <w:tcPr>
            <w:tcW w:w="1188" w:type="dxa"/>
            <w:tcBorders>
              <w:top w:val="nil"/>
              <w:left w:val="nil"/>
              <w:bottom w:val="nil"/>
              <w:right w:val="single" w:sz="6" w:space="0" w:color="auto"/>
            </w:tcBorders>
            <w:shd w:val="clear" w:color="auto" w:fill="FFFFFF"/>
            <w:vAlign w:val="bottom"/>
          </w:tcPr>
          <w:p w14:paraId="3E524994" w14:textId="77777777" w:rsidR="006E610B" w:rsidRPr="00C15130" w:rsidRDefault="002D394F" w:rsidP="00F67A00">
            <w:pPr>
              <w:shd w:val="clear" w:color="auto" w:fill="FFFFFF"/>
              <w:tabs>
                <w:tab w:val="left" w:leader="dot" w:pos="4824"/>
              </w:tabs>
              <w:ind w:right="144"/>
              <w:jc w:val="right"/>
            </w:pPr>
            <w:r w:rsidRPr="00C15130">
              <w:rPr>
                <w:szCs w:val="18"/>
                <w:lang w:val="en-US"/>
              </w:rPr>
              <w:t>250,000</w:t>
            </w:r>
          </w:p>
        </w:tc>
        <w:tc>
          <w:tcPr>
            <w:tcW w:w="1443" w:type="dxa"/>
            <w:tcBorders>
              <w:top w:val="nil"/>
              <w:left w:val="single" w:sz="6" w:space="0" w:color="auto"/>
              <w:bottom w:val="nil"/>
              <w:right w:val="nil"/>
            </w:tcBorders>
            <w:shd w:val="clear" w:color="auto" w:fill="FFFFFF"/>
            <w:vAlign w:val="bottom"/>
          </w:tcPr>
          <w:p w14:paraId="3E524995" w14:textId="77777777" w:rsidR="006E610B" w:rsidRPr="00C15130" w:rsidRDefault="002D394F" w:rsidP="00F67A00">
            <w:pPr>
              <w:shd w:val="clear" w:color="auto" w:fill="FFFFFF"/>
              <w:tabs>
                <w:tab w:val="left" w:leader="dot" w:pos="4824"/>
              </w:tabs>
              <w:ind w:right="144"/>
              <w:jc w:val="right"/>
            </w:pPr>
            <w:r w:rsidRPr="00C15130">
              <w:rPr>
                <w:szCs w:val="18"/>
                <w:lang w:val="en-US"/>
              </w:rPr>
              <w:t>440,000</w:t>
            </w:r>
          </w:p>
        </w:tc>
        <w:tc>
          <w:tcPr>
            <w:tcW w:w="1379" w:type="dxa"/>
            <w:tcBorders>
              <w:top w:val="nil"/>
              <w:left w:val="nil"/>
              <w:bottom w:val="nil"/>
              <w:right w:val="nil"/>
            </w:tcBorders>
            <w:shd w:val="clear" w:color="auto" w:fill="FFFFFF"/>
            <w:vAlign w:val="bottom"/>
          </w:tcPr>
          <w:p w14:paraId="3E524996" w14:textId="77777777" w:rsidR="006E610B" w:rsidRPr="00C15130" w:rsidRDefault="002D394F" w:rsidP="00F67A00">
            <w:pPr>
              <w:shd w:val="clear" w:color="auto" w:fill="FFFFFF"/>
              <w:tabs>
                <w:tab w:val="left" w:leader="dot" w:pos="4824"/>
              </w:tabs>
              <w:ind w:right="144"/>
              <w:jc w:val="right"/>
            </w:pPr>
            <w:r w:rsidRPr="00C15130">
              <w:rPr>
                <w:szCs w:val="18"/>
                <w:lang w:val="en-US"/>
              </w:rPr>
              <w:t>246,860</w:t>
            </w:r>
          </w:p>
        </w:tc>
      </w:tr>
      <w:tr w:rsidR="006E610B" w:rsidRPr="00C15130" w14:paraId="3E52499C" w14:textId="77777777" w:rsidTr="008C4DB9">
        <w:trPr>
          <w:trHeight w:val="20"/>
          <w:jc w:val="center"/>
        </w:trPr>
        <w:tc>
          <w:tcPr>
            <w:tcW w:w="5019" w:type="dxa"/>
            <w:tcBorders>
              <w:top w:val="nil"/>
              <w:left w:val="nil"/>
              <w:bottom w:val="nil"/>
              <w:right w:val="nil"/>
            </w:tcBorders>
            <w:shd w:val="clear" w:color="auto" w:fill="FFFFFF"/>
          </w:tcPr>
          <w:p w14:paraId="3E524998" w14:textId="77777777" w:rsidR="006E610B" w:rsidRPr="00C15130" w:rsidRDefault="002D394F" w:rsidP="00066520">
            <w:pPr>
              <w:shd w:val="clear" w:color="auto" w:fill="FFFFFF"/>
              <w:tabs>
                <w:tab w:val="left" w:leader="dot" w:pos="4860"/>
              </w:tabs>
              <w:ind w:left="677" w:hanging="576"/>
            </w:pPr>
            <w:r w:rsidRPr="00C15130">
              <w:rPr>
                <w:szCs w:val="18"/>
                <w:lang w:val="en-US"/>
              </w:rPr>
              <w:t>12. Consultants</w:t>
            </w:r>
            <w:r w:rsidRPr="00C15130">
              <w:rPr>
                <w:rFonts w:eastAsia="Times New Roman"/>
                <w:szCs w:val="18"/>
                <w:lang w:val="en-US"/>
              </w:rPr>
              <w:t>—Fees</w:t>
            </w:r>
            <w:r w:rsidR="008C4DB9">
              <w:rPr>
                <w:rFonts w:eastAsia="Times New Roman"/>
                <w:szCs w:val="18"/>
                <w:lang w:val="en-US"/>
              </w:rPr>
              <w:tab/>
            </w:r>
          </w:p>
        </w:tc>
        <w:tc>
          <w:tcPr>
            <w:tcW w:w="1188" w:type="dxa"/>
            <w:tcBorders>
              <w:top w:val="nil"/>
              <w:left w:val="nil"/>
              <w:bottom w:val="nil"/>
              <w:right w:val="single" w:sz="6" w:space="0" w:color="auto"/>
            </w:tcBorders>
            <w:shd w:val="clear" w:color="auto" w:fill="FFFFFF"/>
            <w:vAlign w:val="bottom"/>
          </w:tcPr>
          <w:p w14:paraId="3E524999" w14:textId="77777777" w:rsidR="006E610B" w:rsidRPr="00C15130" w:rsidRDefault="002D394F" w:rsidP="00F67A00">
            <w:pPr>
              <w:shd w:val="clear" w:color="auto" w:fill="FFFFFF"/>
              <w:tabs>
                <w:tab w:val="left" w:leader="dot" w:pos="4824"/>
              </w:tabs>
              <w:ind w:right="144"/>
              <w:jc w:val="right"/>
            </w:pPr>
            <w:r w:rsidRPr="00C15130">
              <w:rPr>
                <w:szCs w:val="18"/>
                <w:lang w:val="en-US"/>
              </w:rPr>
              <w:t>15,000</w:t>
            </w:r>
          </w:p>
        </w:tc>
        <w:tc>
          <w:tcPr>
            <w:tcW w:w="1443" w:type="dxa"/>
            <w:tcBorders>
              <w:top w:val="nil"/>
              <w:left w:val="single" w:sz="6" w:space="0" w:color="auto"/>
              <w:bottom w:val="nil"/>
              <w:right w:val="nil"/>
            </w:tcBorders>
            <w:shd w:val="clear" w:color="auto" w:fill="FFFFFF"/>
            <w:vAlign w:val="bottom"/>
          </w:tcPr>
          <w:p w14:paraId="3E52499A" w14:textId="77777777" w:rsidR="006E610B" w:rsidRPr="00C15130" w:rsidRDefault="002D394F" w:rsidP="00F67A00">
            <w:pPr>
              <w:shd w:val="clear" w:color="auto" w:fill="FFFFFF"/>
              <w:tabs>
                <w:tab w:val="left" w:leader="dot" w:pos="4824"/>
              </w:tabs>
              <w:ind w:right="144"/>
              <w:jc w:val="right"/>
            </w:pPr>
            <w:r w:rsidRPr="00C15130">
              <w:rPr>
                <w:szCs w:val="18"/>
                <w:lang w:val="en-US"/>
              </w:rPr>
              <w:t>20,000</w:t>
            </w:r>
          </w:p>
        </w:tc>
        <w:tc>
          <w:tcPr>
            <w:tcW w:w="1379" w:type="dxa"/>
            <w:tcBorders>
              <w:top w:val="nil"/>
              <w:left w:val="nil"/>
              <w:bottom w:val="nil"/>
              <w:right w:val="nil"/>
            </w:tcBorders>
            <w:shd w:val="clear" w:color="auto" w:fill="FFFFFF"/>
            <w:vAlign w:val="bottom"/>
          </w:tcPr>
          <w:p w14:paraId="3E52499B" w14:textId="77777777" w:rsidR="006E610B" w:rsidRPr="00C15130" w:rsidRDefault="002D394F" w:rsidP="00F67A00">
            <w:pPr>
              <w:shd w:val="clear" w:color="auto" w:fill="FFFFFF"/>
              <w:tabs>
                <w:tab w:val="left" w:leader="dot" w:pos="4824"/>
              </w:tabs>
              <w:ind w:right="144"/>
              <w:jc w:val="right"/>
            </w:pPr>
            <w:r w:rsidRPr="00C15130">
              <w:rPr>
                <w:szCs w:val="18"/>
                <w:lang w:val="en-US"/>
              </w:rPr>
              <w:t>8,942</w:t>
            </w:r>
          </w:p>
        </w:tc>
      </w:tr>
      <w:tr w:rsidR="006E610B" w:rsidRPr="00C15130" w14:paraId="3E5249A1" w14:textId="77777777" w:rsidTr="008C4DB9">
        <w:trPr>
          <w:trHeight w:val="20"/>
          <w:jc w:val="center"/>
        </w:trPr>
        <w:tc>
          <w:tcPr>
            <w:tcW w:w="5019" w:type="dxa"/>
            <w:tcBorders>
              <w:top w:val="nil"/>
              <w:left w:val="nil"/>
              <w:bottom w:val="nil"/>
              <w:right w:val="nil"/>
            </w:tcBorders>
            <w:shd w:val="clear" w:color="auto" w:fill="FFFFFF"/>
          </w:tcPr>
          <w:p w14:paraId="3E52499D" w14:textId="77777777" w:rsidR="006E610B" w:rsidRPr="00C15130" w:rsidRDefault="002D394F" w:rsidP="00066520">
            <w:pPr>
              <w:shd w:val="clear" w:color="auto" w:fill="FFFFFF"/>
              <w:tabs>
                <w:tab w:val="left" w:leader="dot" w:pos="4860"/>
              </w:tabs>
              <w:ind w:left="677" w:hanging="576"/>
            </w:pPr>
            <w:r w:rsidRPr="00C15130">
              <w:rPr>
                <w:szCs w:val="18"/>
                <w:lang w:val="en-US"/>
              </w:rPr>
              <w:t>13. Computer services</w:t>
            </w:r>
            <w:r w:rsidR="008C4DB9">
              <w:rPr>
                <w:szCs w:val="18"/>
                <w:lang w:val="en-US"/>
              </w:rPr>
              <w:tab/>
            </w:r>
          </w:p>
        </w:tc>
        <w:tc>
          <w:tcPr>
            <w:tcW w:w="1188" w:type="dxa"/>
            <w:tcBorders>
              <w:top w:val="nil"/>
              <w:left w:val="nil"/>
              <w:bottom w:val="nil"/>
              <w:right w:val="single" w:sz="6" w:space="0" w:color="auto"/>
            </w:tcBorders>
            <w:shd w:val="clear" w:color="auto" w:fill="FFFFFF"/>
            <w:vAlign w:val="bottom"/>
          </w:tcPr>
          <w:p w14:paraId="3E52499E" w14:textId="77777777" w:rsidR="006E610B" w:rsidRPr="00C15130" w:rsidRDefault="002D394F" w:rsidP="00F67A00">
            <w:pPr>
              <w:shd w:val="clear" w:color="auto" w:fill="FFFFFF"/>
              <w:tabs>
                <w:tab w:val="left" w:leader="dot" w:pos="4824"/>
              </w:tabs>
              <w:ind w:right="144"/>
              <w:jc w:val="right"/>
            </w:pPr>
            <w:r w:rsidRPr="00C15130">
              <w:rPr>
                <w:szCs w:val="18"/>
                <w:lang w:val="en-US"/>
              </w:rPr>
              <w:t>2,380,000</w:t>
            </w:r>
          </w:p>
        </w:tc>
        <w:tc>
          <w:tcPr>
            <w:tcW w:w="1443" w:type="dxa"/>
            <w:tcBorders>
              <w:top w:val="nil"/>
              <w:left w:val="single" w:sz="6" w:space="0" w:color="auto"/>
              <w:bottom w:val="nil"/>
              <w:right w:val="nil"/>
            </w:tcBorders>
            <w:shd w:val="clear" w:color="auto" w:fill="FFFFFF"/>
            <w:vAlign w:val="bottom"/>
          </w:tcPr>
          <w:p w14:paraId="3E52499F" w14:textId="77777777" w:rsidR="006E610B" w:rsidRPr="00C15130" w:rsidRDefault="002D394F" w:rsidP="00F67A00">
            <w:pPr>
              <w:shd w:val="clear" w:color="auto" w:fill="FFFFFF"/>
              <w:tabs>
                <w:tab w:val="left" w:leader="dot" w:pos="4824"/>
              </w:tabs>
              <w:ind w:right="144"/>
              <w:jc w:val="right"/>
            </w:pPr>
            <w:r w:rsidRPr="00C15130">
              <w:rPr>
                <w:szCs w:val="18"/>
                <w:lang w:val="en-US"/>
              </w:rPr>
              <w:t>2,413,000</w:t>
            </w:r>
          </w:p>
        </w:tc>
        <w:tc>
          <w:tcPr>
            <w:tcW w:w="1379" w:type="dxa"/>
            <w:tcBorders>
              <w:top w:val="nil"/>
              <w:left w:val="nil"/>
              <w:bottom w:val="nil"/>
              <w:right w:val="nil"/>
            </w:tcBorders>
            <w:shd w:val="clear" w:color="auto" w:fill="FFFFFF"/>
            <w:vAlign w:val="bottom"/>
          </w:tcPr>
          <w:p w14:paraId="3E5249A0" w14:textId="77777777" w:rsidR="006E610B" w:rsidRPr="00C15130" w:rsidRDefault="002D394F" w:rsidP="00F67A00">
            <w:pPr>
              <w:shd w:val="clear" w:color="auto" w:fill="FFFFFF"/>
              <w:tabs>
                <w:tab w:val="left" w:leader="dot" w:pos="4824"/>
              </w:tabs>
              <w:ind w:right="144"/>
              <w:jc w:val="right"/>
            </w:pPr>
            <w:r w:rsidRPr="00C15130">
              <w:rPr>
                <w:szCs w:val="18"/>
                <w:lang w:val="en-US"/>
              </w:rPr>
              <w:t>2,083,611</w:t>
            </w:r>
          </w:p>
        </w:tc>
      </w:tr>
      <w:tr w:rsidR="006E610B" w:rsidRPr="00C15130" w14:paraId="3E5249A6" w14:textId="77777777" w:rsidTr="008C4DB9">
        <w:trPr>
          <w:trHeight w:val="20"/>
          <w:jc w:val="center"/>
        </w:trPr>
        <w:tc>
          <w:tcPr>
            <w:tcW w:w="5019" w:type="dxa"/>
            <w:tcBorders>
              <w:top w:val="nil"/>
              <w:left w:val="nil"/>
              <w:bottom w:val="nil"/>
              <w:right w:val="nil"/>
            </w:tcBorders>
            <w:shd w:val="clear" w:color="auto" w:fill="FFFFFF"/>
          </w:tcPr>
          <w:p w14:paraId="3E5249A2" w14:textId="77777777" w:rsidR="006E610B" w:rsidRPr="00C15130" w:rsidRDefault="002D394F" w:rsidP="00066520">
            <w:pPr>
              <w:shd w:val="clear" w:color="auto" w:fill="FFFFFF"/>
              <w:tabs>
                <w:tab w:val="left" w:leader="dot" w:pos="4860"/>
              </w:tabs>
              <w:ind w:left="677" w:hanging="576"/>
            </w:pPr>
            <w:r w:rsidRPr="00C15130">
              <w:rPr>
                <w:szCs w:val="18"/>
                <w:lang w:val="en-US"/>
              </w:rPr>
              <w:t>14. Aircraft</w:t>
            </w:r>
            <w:r w:rsidRPr="00C15130">
              <w:rPr>
                <w:rFonts w:eastAsia="Times New Roman"/>
                <w:szCs w:val="18"/>
                <w:lang w:val="en-US"/>
              </w:rPr>
              <w:t>—Charter</w:t>
            </w:r>
            <w:r w:rsidR="008C4DB9">
              <w:rPr>
                <w:rFonts w:eastAsia="Times New Roman"/>
                <w:szCs w:val="18"/>
                <w:lang w:val="en-US"/>
              </w:rPr>
              <w:tab/>
            </w:r>
          </w:p>
        </w:tc>
        <w:tc>
          <w:tcPr>
            <w:tcW w:w="1188" w:type="dxa"/>
            <w:tcBorders>
              <w:top w:val="nil"/>
              <w:left w:val="nil"/>
              <w:bottom w:val="nil"/>
              <w:right w:val="single" w:sz="6" w:space="0" w:color="auto"/>
            </w:tcBorders>
            <w:shd w:val="clear" w:color="auto" w:fill="FFFFFF"/>
            <w:vAlign w:val="bottom"/>
          </w:tcPr>
          <w:p w14:paraId="3E5249A3" w14:textId="77777777" w:rsidR="006E610B" w:rsidRPr="00C15130" w:rsidRDefault="002D394F" w:rsidP="00F67A00">
            <w:pPr>
              <w:shd w:val="clear" w:color="auto" w:fill="FFFFFF"/>
              <w:tabs>
                <w:tab w:val="left" w:leader="dot" w:pos="4824"/>
              </w:tabs>
              <w:ind w:right="144"/>
              <w:jc w:val="right"/>
            </w:pPr>
            <w:r w:rsidRPr="00C15130">
              <w:rPr>
                <w:szCs w:val="18"/>
                <w:lang w:val="en-US"/>
              </w:rPr>
              <w:t>2,069,000</w:t>
            </w:r>
          </w:p>
        </w:tc>
        <w:tc>
          <w:tcPr>
            <w:tcW w:w="1443" w:type="dxa"/>
            <w:tcBorders>
              <w:top w:val="nil"/>
              <w:left w:val="single" w:sz="6" w:space="0" w:color="auto"/>
              <w:bottom w:val="nil"/>
              <w:right w:val="nil"/>
            </w:tcBorders>
            <w:shd w:val="clear" w:color="auto" w:fill="FFFFFF"/>
            <w:vAlign w:val="bottom"/>
          </w:tcPr>
          <w:p w14:paraId="3E5249A4" w14:textId="77777777" w:rsidR="006E610B" w:rsidRPr="00C15130" w:rsidRDefault="002D394F" w:rsidP="00F67A00">
            <w:pPr>
              <w:shd w:val="clear" w:color="auto" w:fill="FFFFFF"/>
              <w:tabs>
                <w:tab w:val="left" w:leader="dot" w:pos="4824"/>
              </w:tabs>
              <w:ind w:right="144"/>
              <w:jc w:val="right"/>
            </w:pPr>
            <w:r w:rsidRPr="00C15130">
              <w:rPr>
                <w:szCs w:val="18"/>
                <w:lang w:val="en-US"/>
              </w:rPr>
              <w:t>1,600,000</w:t>
            </w:r>
          </w:p>
        </w:tc>
        <w:tc>
          <w:tcPr>
            <w:tcW w:w="1379" w:type="dxa"/>
            <w:tcBorders>
              <w:top w:val="nil"/>
              <w:left w:val="nil"/>
              <w:bottom w:val="nil"/>
              <w:right w:val="nil"/>
            </w:tcBorders>
            <w:shd w:val="clear" w:color="auto" w:fill="FFFFFF"/>
            <w:vAlign w:val="bottom"/>
          </w:tcPr>
          <w:p w14:paraId="3E5249A5" w14:textId="77777777" w:rsidR="006E610B" w:rsidRPr="00C15130" w:rsidRDefault="002D394F" w:rsidP="00F67A00">
            <w:pPr>
              <w:shd w:val="clear" w:color="auto" w:fill="FFFFFF"/>
              <w:tabs>
                <w:tab w:val="left" w:leader="dot" w:pos="4824"/>
              </w:tabs>
              <w:ind w:right="144"/>
              <w:jc w:val="right"/>
            </w:pPr>
            <w:r w:rsidRPr="00C15130">
              <w:rPr>
                <w:szCs w:val="18"/>
                <w:lang w:val="en-US"/>
              </w:rPr>
              <w:t>217,357</w:t>
            </w:r>
          </w:p>
        </w:tc>
      </w:tr>
      <w:tr w:rsidR="006E610B" w:rsidRPr="00C15130" w14:paraId="3E5249AB" w14:textId="77777777" w:rsidTr="008C4DB9">
        <w:trPr>
          <w:trHeight w:val="20"/>
          <w:jc w:val="center"/>
        </w:trPr>
        <w:tc>
          <w:tcPr>
            <w:tcW w:w="5019" w:type="dxa"/>
            <w:tcBorders>
              <w:top w:val="nil"/>
              <w:left w:val="nil"/>
              <w:right w:val="nil"/>
            </w:tcBorders>
            <w:shd w:val="clear" w:color="auto" w:fill="FFFFFF"/>
          </w:tcPr>
          <w:p w14:paraId="3E5249A7" w14:textId="77777777" w:rsidR="006E610B" w:rsidRPr="00C15130" w:rsidRDefault="002D394F" w:rsidP="00066520">
            <w:pPr>
              <w:shd w:val="clear" w:color="auto" w:fill="FFFFFF"/>
              <w:tabs>
                <w:tab w:val="left" w:leader="dot" w:pos="4860"/>
              </w:tabs>
              <w:ind w:left="677" w:hanging="576"/>
            </w:pPr>
            <w:r w:rsidRPr="00C15130">
              <w:rPr>
                <w:szCs w:val="18"/>
                <w:lang w:val="en-US"/>
              </w:rPr>
              <w:t>15. Incidental and other expenditure</w:t>
            </w:r>
            <w:r w:rsidR="008C4DB9">
              <w:rPr>
                <w:szCs w:val="18"/>
                <w:lang w:val="en-US"/>
              </w:rPr>
              <w:tab/>
            </w:r>
          </w:p>
        </w:tc>
        <w:tc>
          <w:tcPr>
            <w:tcW w:w="1188" w:type="dxa"/>
            <w:tcBorders>
              <w:top w:val="nil"/>
              <w:left w:val="nil"/>
              <w:bottom w:val="single" w:sz="6" w:space="0" w:color="auto"/>
              <w:right w:val="single" w:sz="6" w:space="0" w:color="auto"/>
            </w:tcBorders>
            <w:shd w:val="clear" w:color="auto" w:fill="FFFFFF"/>
            <w:vAlign w:val="bottom"/>
          </w:tcPr>
          <w:p w14:paraId="3E5249A8" w14:textId="77777777" w:rsidR="006E610B" w:rsidRPr="00C15130" w:rsidRDefault="002D394F" w:rsidP="00F67A00">
            <w:pPr>
              <w:shd w:val="clear" w:color="auto" w:fill="FFFFFF"/>
              <w:tabs>
                <w:tab w:val="left" w:leader="dot" w:pos="4824"/>
              </w:tabs>
              <w:ind w:right="144"/>
              <w:jc w:val="right"/>
            </w:pPr>
            <w:r w:rsidRPr="00C15130">
              <w:rPr>
                <w:szCs w:val="18"/>
                <w:lang w:val="en-US"/>
              </w:rPr>
              <w:t>670,000</w:t>
            </w:r>
          </w:p>
        </w:tc>
        <w:tc>
          <w:tcPr>
            <w:tcW w:w="1443" w:type="dxa"/>
            <w:tcBorders>
              <w:top w:val="nil"/>
              <w:left w:val="single" w:sz="6" w:space="0" w:color="auto"/>
              <w:bottom w:val="single" w:sz="6" w:space="0" w:color="auto"/>
              <w:right w:val="nil"/>
            </w:tcBorders>
            <w:shd w:val="clear" w:color="auto" w:fill="FFFFFF"/>
            <w:vAlign w:val="bottom"/>
          </w:tcPr>
          <w:p w14:paraId="3E5249A9" w14:textId="77777777" w:rsidR="006E610B" w:rsidRPr="00C15130" w:rsidRDefault="002D394F" w:rsidP="00F67A00">
            <w:pPr>
              <w:shd w:val="clear" w:color="auto" w:fill="FFFFFF"/>
              <w:tabs>
                <w:tab w:val="left" w:leader="dot" w:pos="4824"/>
              </w:tabs>
              <w:ind w:right="144"/>
              <w:jc w:val="right"/>
            </w:pPr>
            <w:r w:rsidRPr="00C15130">
              <w:rPr>
                <w:szCs w:val="18"/>
                <w:lang w:val="en-US"/>
              </w:rPr>
              <w:t>499,000</w:t>
            </w:r>
          </w:p>
        </w:tc>
        <w:tc>
          <w:tcPr>
            <w:tcW w:w="1379" w:type="dxa"/>
            <w:tcBorders>
              <w:top w:val="nil"/>
              <w:left w:val="nil"/>
              <w:bottom w:val="single" w:sz="6" w:space="0" w:color="auto"/>
              <w:right w:val="nil"/>
            </w:tcBorders>
            <w:shd w:val="clear" w:color="auto" w:fill="FFFFFF"/>
            <w:vAlign w:val="bottom"/>
          </w:tcPr>
          <w:p w14:paraId="3E5249AA" w14:textId="77777777" w:rsidR="006E610B" w:rsidRPr="00C15130" w:rsidRDefault="002D394F" w:rsidP="00F67A00">
            <w:pPr>
              <w:shd w:val="clear" w:color="auto" w:fill="FFFFFF"/>
              <w:tabs>
                <w:tab w:val="left" w:leader="dot" w:pos="4824"/>
              </w:tabs>
              <w:ind w:right="144"/>
              <w:jc w:val="right"/>
            </w:pPr>
            <w:r w:rsidRPr="00C15130">
              <w:rPr>
                <w:szCs w:val="18"/>
                <w:lang w:val="en-US"/>
              </w:rPr>
              <w:t>487,343</w:t>
            </w:r>
          </w:p>
        </w:tc>
      </w:tr>
      <w:tr w:rsidR="006E610B" w:rsidRPr="00C15130" w14:paraId="3E5249B0" w14:textId="77777777" w:rsidTr="008C4DB9">
        <w:trPr>
          <w:trHeight w:val="20"/>
          <w:jc w:val="center"/>
        </w:trPr>
        <w:tc>
          <w:tcPr>
            <w:tcW w:w="5019" w:type="dxa"/>
            <w:tcBorders>
              <w:left w:val="nil"/>
              <w:right w:val="nil"/>
            </w:tcBorders>
            <w:shd w:val="clear" w:color="auto" w:fill="FFFFFF"/>
          </w:tcPr>
          <w:p w14:paraId="3E5249AC" w14:textId="77777777" w:rsidR="006E610B" w:rsidRPr="00C15130" w:rsidRDefault="006E610B" w:rsidP="005E0F1E">
            <w:pPr>
              <w:shd w:val="clear" w:color="auto" w:fill="FFFFFF"/>
              <w:tabs>
                <w:tab w:val="left" w:leader="dot" w:pos="4860"/>
              </w:tabs>
              <w:jc w:val="both"/>
            </w:pPr>
          </w:p>
        </w:tc>
        <w:tc>
          <w:tcPr>
            <w:tcW w:w="1188" w:type="dxa"/>
            <w:tcBorders>
              <w:top w:val="single" w:sz="6" w:space="0" w:color="auto"/>
              <w:left w:val="nil"/>
              <w:bottom w:val="single" w:sz="6" w:space="0" w:color="auto"/>
              <w:right w:val="single" w:sz="6" w:space="0" w:color="auto"/>
            </w:tcBorders>
            <w:shd w:val="clear" w:color="auto" w:fill="FFFFFF"/>
            <w:vAlign w:val="bottom"/>
          </w:tcPr>
          <w:p w14:paraId="3E5249AD" w14:textId="77777777" w:rsidR="006E610B" w:rsidRPr="00C15130" w:rsidRDefault="002D394F" w:rsidP="00F67A00">
            <w:pPr>
              <w:shd w:val="clear" w:color="auto" w:fill="FFFFFF"/>
              <w:tabs>
                <w:tab w:val="left" w:leader="dot" w:pos="4824"/>
              </w:tabs>
              <w:ind w:right="144"/>
              <w:jc w:val="right"/>
            </w:pPr>
            <w:r w:rsidRPr="00C15130">
              <w:rPr>
                <w:szCs w:val="18"/>
                <w:lang w:val="en-US"/>
              </w:rPr>
              <w:t>21,387,000</w:t>
            </w:r>
          </w:p>
        </w:tc>
        <w:tc>
          <w:tcPr>
            <w:tcW w:w="1443" w:type="dxa"/>
            <w:tcBorders>
              <w:top w:val="single" w:sz="6" w:space="0" w:color="auto"/>
              <w:left w:val="single" w:sz="6" w:space="0" w:color="auto"/>
              <w:bottom w:val="single" w:sz="6" w:space="0" w:color="auto"/>
              <w:right w:val="nil"/>
            </w:tcBorders>
            <w:shd w:val="clear" w:color="auto" w:fill="FFFFFF"/>
            <w:vAlign w:val="bottom"/>
          </w:tcPr>
          <w:p w14:paraId="3E5249AE" w14:textId="77777777" w:rsidR="006E610B" w:rsidRPr="00C15130" w:rsidRDefault="002D394F" w:rsidP="00F67A00">
            <w:pPr>
              <w:shd w:val="clear" w:color="auto" w:fill="FFFFFF"/>
              <w:tabs>
                <w:tab w:val="left" w:leader="dot" w:pos="4824"/>
              </w:tabs>
              <w:ind w:right="144"/>
              <w:jc w:val="right"/>
            </w:pPr>
            <w:r w:rsidRPr="00C15130">
              <w:rPr>
                <w:szCs w:val="18"/>
                <w:lang w:val="en-US"/>
              </w:rPr>
              <w:t>19,941,000</w:t>
            </w:r>
          </w:p>
        </w:tc>
        <w:tc>
          <w:tcPr>
            <w:tcW w:w="1379" w:type="dxa"/>
            <w:tcBorders>
              <w:top w:val="single" w:sz="6" w:space="0" w:color="auto"/>
              <w:left w:val="nil"/>
              <w:bottom w:val="single" w:sz="6" w:space="0" w:color="auto"/>
              <w:right w:val="nil"/>
            </w:tcBorders>
            <w:shd w:val="clear" w:color="auto" w:fill="FFFFFF"/>
            <w:vAlign w:val="bottom"/>
          </w:tcPr>
          <w:p w14:paraId="3E5249AF" w14:textId="77777777" w:rsidR="006E610B" w:rsidRPr="00C15130" w:rsidRDefault="002D394F" w:rsidP="00F67A00">
            <w:pPr>
              <w:shd w:val="clear" w:color="auto" w:fill="FFFFFF"/>
              <w:tabs>
                <w:tab w:val="left" w:leader="dot" w:pos="4824"/>
              </w:tabs>
              <w:ind w:right="144"/>
              <w:jc w:val="right"/>
            </w:pPr>
            <w:r w:rsidRPr="00C15130">
              <w:rPr>
                <w:szCs w:val="18"/>
                <w:lang w:val="en-US"/>
              </w:rPr>
              <w:t>17,629,709</w:t>
            </w:r>
          </w:p>
        </w:tc>
      </w:tr>
      <w:tr w:rsidR="006E610B" w:rsidRPr="00C15130" w14:paraId="3E5249B5" w14:textId="77777777" w:rsidTr="008C4DB9">
        <w:trPr>
          <w:trHeight w:val="20"/>
          <w:jc w:val="center"/>
        </w:trPr>
        <w:tc>
          <w:tcPr>
            <w:tcW w:w="5019" w:type="dxa"/>
            <w:tcBorders>
              <w:left w:val="nil"/>
              <w:bottom w:val="nil"/>
              <w:right w:val="nil"/>
            </w:tcBorders>
            <w:shd w:val="clear" w:color="auto" w:fill="FFFFFF"/>
          </w:tcPr>
          <w:p w14:paraId="3E5249B1" w14:textId="77777777" w:rsidR="006E610B" w:rsidRPr="00C15130" w:rsidRDefault="002D394F" w:rsidP="005E0F1E">
            <w:pPr>
              <w:shd w:val="clear" w:color="auto" w:fill="FFFFFF"/>
              <w:tabs>
                <w:tab w:val="left" w:leader="dot" w:pos="4860"/>
              </w:tabs>
              <w:spacing w:before="240"/>
              <w:jc w:val="both"/>
            </w:pPr>
            <w:r w:rsidRPr="00C15130">
              <w:rPr>
                <w:b/>
                <w:bCs/>
                <w:szCs w:val="18"/>
                <w:lang w:val="en-US"/>
              </w:rPr>
              <w:t>3.</w:t>
            </w:r>
            <w:r w:rsidRPr="00C15130">
              <w:rPr>
                <w:rFonts w:eastAsia="Times New Roman"/>
                <w:b/>
                <w:bCs/>
                <w:szCs w:val="18"/>
                <w:lang w:val="en-US"/>
              </w:rPr>
              <w:t>—Other Services—</w:t>
            </w:r>
          </w:p>
        </w:tc>
        <w:tc>
          <w:tcPr>
            <w:tcW w:w="1188" w:type="dxa"/>
            <w:tcBorders>
              <w:top w:val="single" w:sz="6" w:space="0" w:color="auto"/>
              <w:left w:val="nil"/>
              <w:bottom w:val="nil"/>
              <w:right w:val="single" w:sz="6" w:space="0" w:color="auto"/>
            </w:tcBorders>
            <w:shd w:val="clear" w:color="auto" w:fill="FFFFFF"/>
            <w:vAlign w:val="bottom"/>
          </w:tcPr>
          <w:p w14:paraId="3E5249B2" w14:textId="77777777" w:rsidR="006E610B" w:rsidRPr="00C15130" w:rsidRDefault="006E610B" w:rsidP="00F67A00">
            <w:pPr>
              <w:shd w:val="clear" w:color="auto" w:fill="FFFFFF"/>
              <w:tabs>
                <w:tab w:val="left" w:leader="dot" w:pos="4824"/>
              </w:tabs>
              <w:ind w:right="144"/>
              <w:jc w:val="right"/>
            </w:pPr>
          </w:p>
        </w:tc>
        <w:tc>
          <w:tcPr>
            <w:tcW w:w="1443" w:type="dxa"/>
            <w:tcBorders>
              <w:top w:val="single" w:sz="6" w:space="0" w:color="auto"/>
              <w:left w:val="single" w:sz="6" w:space="0" w:color="auto"/>
              <w:bottom w:val="nil"/>
              <w:right w:val="nil"/>
            </w:tcBorders>
            <w:shd w:val="clear" w:color="auto" w:fill="FFFFFF"/>
            <w:vAlign w:val="bottom"/>
          </w:tcPr>
          <w:p w14:paraId="3E5249B3" w14:textId="77777777" w:rsidR="006E610B" w:rsidRPr="00C15130" w:rsidRDefault="006E610B" w:rsidP="00F67A00">
            <w:pPr>
              <w:shd w:val="clear" w:color="auto" w:fill="FFFFFF"/>
              <w:tabs>
                <w:tab w:val="left" w:leader="dot" w:pos="4824"/>
              </w:tabs>
              <w:ind w:right="144"/>
              <w:jc w:val="right"/>
            </w:pPr>
          </w:p>
        </w:tc>
        <w:tc>
          <w:tcPr>
            <w:tcW w:w="1379" w:type="dxa"/>
            <w:tcBorders>
              <w:top w:val="single" w:sz="6" w:space="0" w:color="auto"/>
              <w:left w:val="nil"/>
              <w:bottom w:val="nil"/>
              <w:right w:val="nil"/>
            </w:tcBorders>
            <w:shd w:val="clear" w:color="auto" w:fill="FFFFFF"/>
            <w:vAlign w:val="bottom"/>
          </w:tcPr>
          <w:p w14:paraId="3E5249B4" w14:textId="77777777" w:rsidR="006E610B" w:rsidRPr="00C15130" w:rsidRDefault="006E610B" w:rsidP="00F67A00">
            <w:pPr>
              <w:shd w:val="clear" w:color="auto" w:fill="FFFFFF"/>
              <w:tabs>
                <w:tab w:val="left" w:leader="dot" w:pos="4824"/>
              </w:tabs>
              <w:ind w:right="144"/>
              <w:jc w:val="right"/>
            </w:pPr>
          </w:p>
        </w:tc>
      </w:tr>
      <w:tr w:rsidR="006E610B" w:rsidRPr="00C15130" w14:paraId="3E5249BA" w14:textId="77777777" w:rsidTr="008C4DB9">
        <w:trPr>
          <w:trHeight w:val="20"/>
          <w:jc w:val="center"/>
        </w:trPr>
        <w:tc>
          <w:tcPr>
            <w:tcW w:w="5019" w:type="dxa"/>
            <w:tcBorders>
              <w:top w:val="nil"/>
              <w:left w:val="nil"/>
              <w:bottom w:val="nil"/>
              <w:right w:val="nil"/>
            </w:tcBorders>
            <w:shd w:val="clear" w:color="auto" w:fill="FFFFFF"/>
          </w:tcPr>
          <w:p w14:paraId="3E5249B6" w14:textId="77777777" w:rsidR="006E610B" w:rsidRPr="00C15130" w:rsidRDefault="002D394F" w:rsidP="00066520">
            <w:pPr>
              <w:shd w:val="clear" w:color="auto" w:fill="FFFFFF"/>
              <w:tabs>
                <w:tab w:val="left" w:leader="dot" w:pos="4860"/>
              </w:tabs>
              <w:ind w:left="677" w:hanging="576"/>
            </w:pPr>
            <w:r w:rsidRPr="00C15130">
              <w:rPr>
                <w:szCs w:val="18"/>
                <w:lang w:val="en-US"/>
              </w:rPr>
              <w:t>01. Duty</w:t>
            </w:r>
            <w:r w:rsidRPr="00C15130">
              <w:rPr>
                <w:rFonts w:eastAsia="Times New Roman"/>
                <w:szCs w:val="18"/>
                <w:lang w:val="en-US"/>
              </w:rPr>
              <w:t>—Remission under special circumstances</w:t>
            </w:r>
            <w:r w:rsidR="008C4DB9">
              <w:rPr>
                <w:rFonts w:eastAsia="Times New Roman"/>
                <w:szCs w:val="18"/>
                <w:lang w:val="en-US"/>
              </w:rPr>
              <w:tab/>
            </w:r>
          </w:p>
        </w:tc>
        <w:tc>
          <w:tcPr>
            <w:tcW w:w="1188" w:type="dxa"/>
            <w:tcBorders>
              <w:top w:val="nil"/>
              <w:left w:val="nil"/>
              <w:bottom w:val="nil"/>
              <w:right w:val="single" w:sz="6" w:space="0" w:color="auto"/>
            </w:tcBorders>
            <w:shd w:val="clear" w:color="auto" w:fill="FFFFFF"/>
            <w:vAlign w:val="bottom"/>
          </w:tcPr>
          <w:p w14:paraId="3E5249B7" w14:textId="77777777" w:rsidR="006E610B" w:rsidRPr="00C15130" w:rsidRDefault="002D394F" w:rsidP="00F67A00">
            <w:pPr>
              <w:shd w:val="clear" w:color="auto" w:fill="FFFFFF"/>
              <w:tabs>
                <w:tab w:val="left" w:leader="dot" w:pos="4824"/>
              </w:tabs>
              <w:ind w:right="144"/>
              <w:jc w:val="right"/>
            </w:pPr>
            <w:r w:rsidRPr="00C15130">
              <w:rPr>
                <w:szCs w:val="18"/>
                <w:lang w:val="en-US"/>
              </w:rPr>
              <w:t>15,000</w:t>
            </w:r>
          </w:p>
        </w:tc>
        <w:tc>
          <w:tcPr>
            <w:tcW w:w="1443" w:type="dxa"/>
            <w:tcBorders>
              <w:top w:val="nil"/>
              <w:left w:val="single" w:sz="6" w:space="0" w:color="auto"/>
              <w:bottom w:val="nil"/>
              <w:right w:val="nil"/>
            </w:tcBorders>
            <w:shd w:val="clear" w:color="auto" w:fill="FFFFFF"/>
            <w:vAlign w:val="bottom"/>
          </w:tcPr>
          <w:p w14:paraId="3E5249B8" w14:textId="77777777" w:rsidR="006E610B" w:rsidRPr="00C15130" w:rsidRDefault="002D394F" w:rsidP="00F67A00">
            <w:pPr>
              <w:shd w:val="clear" w:color="auto" w:fill="FFFFFF"/>
              <w:tabs>
                <w:tab w:val="left" w:leader="dot" w:pos="4824"/>
              </w:tabs>
              <w:ind w:right="144"/>
              <w:jc w:val="right"/>
            </w:pPr>
            <w:r w:rsidRPr="00C15130">
              <w:rPr>
                <w:szCs w:val="18"/>
                <w:lang w:val="en-US"/>
              </w:rPr>
              <w:t>15,000</w:t>
            </w:r>
          </w:p>
        </w:tc>
        <w:tc>
          <w:tcPr>
            <w:tcW w:w="1379" w:type="dxa"/>
            <w:tcBorders>
              <w:top w:val="nil"/>
              <w:left w:val="nil"/>
              <w:bottom w:val="nil"/>
              <w:right w:val="nil"/>
            </w:tcBorders>
            <w:shd w:val="clear" w:color="auto" w:fill="FFFFFF"/>
            <w:vAlign w:val="bottom"/>
          </w:tcPr>
          <w:p w14:paraId="3E5249B9" w14:textId="77777777" w:rsidR="006E610B" w:rsidRPr="00C15130" w:rsidRDefault="002D394F" w:rsidP="00F67A00">
            <w:pPr>
              <w:shd w:val="clear" w:color="auto" w:fill="FFFFFF"/>
              <w:tabs>
                <w:tab w:val="left" w:leader="dot" w:pos="4824"/>
              </w:tabs>
              <w:ind w:right="144"/>
              <w:jc w:val="right"/>
            </w:pPr>
            <w:r w:rsidRPr="00C15130">
              <w:rPr>
                <w:szCs w:val="18"/>
                <w:lang w:val="en-US"/>
              </w:rPr>
              <w:t>11,458</w:t>
            </w:r>
          </w:p>
        </w:tc>
      </w:tr>
      <w:tr w:rsidR="006E610B" w:rsidRPr="00C15130" w14:paraId="3E5249BF" w14:textId="77777777" w:rsidTr="008C4DB9">
        <w:trPr>
          <w:trHeight w:val="20"/>
          <w:jc w:val="center"/>
        </w:trPr>
        <w:tc>
          <w:tcPr>
            <w:tcW w:w="5019" w:type="dxa"/>
            <w:tcBorders>
              <w:top w:val="nil"/>
              <w:left w:val="nil"/>
              <w:bottom w:val="nil"/>
              <w:right w:val="nil"/>
            </w:tcBorders>
            <w:shd w:val="clear" w:color="auto" w:fill="FFFFFF"/>
          </w:tcPr>
          <w:p w14:paraId="3E5249BB" w14:textId="77777777" w:rsidR="006E610B" w:rsidRPr="00C15130" w:rsidRDefault="002D394F" w:rsidP="00066520">
            <w:pPr>
              <w:shd w:val="clear" w:color="auto" w:fill="FFFFFF"/>
              <w:tabs>
                <w:tab w:val="left" w:leader="dot" w:pos="4860"/>
              </w:tabs>
              <w:ind w:left="677" w:hanging="576"/>
            </w:pPr>
            <w:r w:rsidRPr="00C15130">
              <w:rPr>
                <w:szCs w:val="18"/>
                <w:lang w:val="en-US"/>
              </w:rPr>
              <w:t>02. Customs Co-operation Council</w:t>
            </w:r>
            <w:r w:rsidRPr="00C15130">
              <w:rPr>
                <w:rFonts w:eastAsia="Times New Roman"/>
                <w:szCs w:val="18"/>
                <w:lang w:val="en-US"/>
              </w:rPr>
              <w:t>—Contribution</w:t>
            </w:r>
            <w:r w:rsidR="008C4DB9">
              <w:rPr>
                <w:rFonts w:eastAsia="Times New Roman"/>
                <w:szCs w:val="18"/>
                <w:lang w:val="en-US"/>
              </w:rPr>
              <w:tab/>
            </w:r>
          </w:p>
        </w:tc>
        <w:tc>
          <w:tcPr>
            <w:tcW w:w="1188" w:type="dxa"/>
            <w:tcBorders>
              <w:top w:val="nil"/>
              <w:left w:val="nil"/>
              <w:bottom w:val="nil"/>
              <w:right w:val="single" w:sz="6" w:space="0" w:color="auto"/>
            </w:tcBorders>
            <w:shd w:val="clear" w:color="auto" w:fill="FFFFFF"/>
            <w:vAlign w:val="bottom"/>
          </w:tcPr>
          <w:p w14:paraId="3E5249BC" w14:textId="77777777" w:rsidR="006E610B" w:rsidRPr="00C15130" w:rsidRDefault="002D394F" w:rsidP="00F67A00">
            <w:pPr>
              <w:shd w:val="clear" w:color="auto" w:fill="FFFFFF"/>
              <w:tabs>
                <w:tab w:val="left" w:leader="dot" w:pos="4824"/>
              </w:tabs>
              <w:ind w:right="144"/>
              <w:jc w:val="right"/>
            </w:pPr>
            <w:r w:rsidRPr="00C15130">
              <w:rPr>
                <w:szCs w:val="18"/>
                <w:lang w:val="en-US"/>
              </w:rPr>
              <w:t>110,000</w:t>
            </w:r>
          </w:p>
        </w:tc>
        <w:tc>
          <w:tcPr>
            <w:tcW w:w="1443" w:type="dxa"/>
            <w:tcBorders>
              <w:top w:val="nil"/>
              <w:left w:val="single" w:sz="6" w:space="0" w:color="auto"/>
              <w:bottom w:val="nil"/>
              <w:right w:val="nil"/>
            </w:tcBorders>
            <w:shd w:val="clear" w:color="auto" w:fill="FFFFFF"/>
            <w:vAlign w:val="bottom"/>
          </w:tcPr>
          <w:p w14:paraId="3E5249BD" w14:textId="77777777" w:rsidR="006E610B" w:rsidRPr="00C15130" w:rsidRDefault="002D394F" w:rsidP="00F67A00">
            <w:pPr>
              <w:shd w:val="clear" w:color="auto" w:fill="FFFFFF"/>
              <w:tabs>
                <w:tab w:val="left" w:leader="dot" w:pos="4824"/>
              </w:tabs>
              <w:ind w:right="144"/>
              <w:jc w:val="right"/>
            </w:pPr>
            <w:r w:rsidRPr="00C15130">
              <w:rPr>
                <w:szCs w:val="18"/>
                <w:lang w:val="en-US"/>
              </w:rPr>
              <w:t>109,000</w:t>
            </w:r>
          </w:p>
        </w:tc>
        <w:tc>
          <w:tcPr>
            <w:tcW w:w="1379" w:type="dxa"/>
            <w:tcBorders>
              <w:top w:val="nil"/>
              <w:left w:val="nil"/>
              <w:bottom w:val="nil"/>
              <w:right w:val="nil"/>
            </w:tcBorders>
            <w:shd w:val="clear" w:color="auto" w:fill="FFFFFF"/>
            <w:vAlign w:val="bottom"/>
          </w:tcPr>
          <w:p w14:paraId="3E5249BE" w14:textId="77777777" w:rsidR="006E610B" w:rsidRPr="00C15130" w:rsidRDefault="002D394F" w:rsidP="00F67A00">
            <w:pPr>
              <w:shd w:val="clear" w:color="auto" w:fill="FFFFFF"/>
              <w:tabs>
                <w:tab w:val="left" w:leader="dot" w:pos="4824"/>
              </w:tabs>
              <w:ind w:right="144"/>
              <w:jc w:val="right"/>
            </w:pPr>
            <w:r w:rsidRPr="00C15130">
              <w:rPr>
                <w:szCs w:val="18"/>
                <w:lang w:val="en-US"/>
              </w:rPr>
              <w:t>108,836</w:t>
            </w:r>
          </w:p>
        </w:tc>
      </w:tr>
      <w:tr w:rsidR="006E610B" w:rsidRPr="00C15130" w14:paraId="3E5249C4" w14:textId="77777777" w:rsidTr="008C4DB9">
        <w:trPr>
          <w:trHeight w:val="20"/>
          <w:jc w:val="center"/>
        </w:trPr>
        <w:tc>
          <w:tcPr>
            <w:tcW w:w="5019" w:type="dxa"/>
            <w:tcBorders>
              <w:top w:val="nil"/>
              <w:left w:val="nil"/>
              <w:bottom w:val="nil"/>
              <w:right w:val="nil"/>
            </w:tcBorders>
            <w:shd w:val="clear" w:color="auto" w:fill="FFFFFF"/>
          </w:tcPr>
          <w:p w14:paraId="3E5249C0" w14:textId="77777777" w:rsidR="006E610B" w:rsidRPr="00C15130" w:rsidRDefault="002D394F" w:rsidP="00066520">
            <w:pPr>
              <w:shd w:val="clear" w:color="auto" w:fill="FFFFFF"/>
              <w:tabs>
                <w:tab w:val="left" w:leader="dot" w:pos="4860"/>
              </w:tabs>
              <w:ind w:left="677" w:hanging="576"/>
            </w:pPr>
            <w:r w:rsidRPr="00C15130">
              <w:rPr>
                <w:szCs w:val="18"/>
                <w:lang w:val="en-US"/>
              </w:rPr>
              <w:t>03. Reimbursement of excise duty on petroleum products purchased by diplomatic missions in Australia</w:t>
            </w:r>
            <w:r w:rsidR="008C4DB9">
              <w:rPr>
                <w:szCs w:val="18"/>
                <w:lang w:val="en-US"/>
              </w:rPr>
              <w:tab/>
            </w:r>
          </w:p>
        </w:tc>
        <w:tc>
          <w:tcPr>
            <w:tcW w:w="1188" w:type="dxa"/>
            <w:tcBorders>
              <w:top w:val="nil"/>
              <w:left w:val="nil"/>
              <w:bottom w:val="nil"/>
              <w:right w:val="single" w:sz="6" w:space="0" w:color="auto"/>
            </w:tcBorders>
            <w:shd w:val="clear" w:color="auto" w:fill="FFFFFF"/>
            <w:vAlign w:val="bottom"/>
          </w:tcPr>
          <w:p w14:paraId="3E5249C1" w14:textId="77777777" w:rsidR="006E610B" w:rsidRPr="00C15130" w:rsidRDefault="002D394F" w:rsidP="00F67A00">
            <w:pPr>
              <w:shd w:val="clear" w:color="auto" w:fill="FFFFFF"/>
              <w:tabs>
                <w:tab w:val="left" w:leader="dot" w:pos="4824"/>
              </w:tabs>
              <w:ind w:right="144"/>
              <w:jc w:val="right"/>
            </w:pPr>
            <w:r w:rsidRPr="00C15130">
              <w:rPr>
                <w:szCs w:val="18"/>
                <w:lang w:val="en-US"/>
              </w:rPr>
              <w:t>100,000</w:t>
            </w:r>
          </w:p>
        </w:tc>
        <w:tc>
          <w:tcPr>
            <w:tcW w:w="1443" w:type="dxa"/>
            <w:tcBorders>
              <w:top w:val="nil"/>
              <w:left w:val="single" w:sz="6" w:space="0" w:color="auto"/>
              <w:bottom w:val="nil"/>
              <w:right w:val="nil"/>
            </w:tcBorders>
            <w:shd w:val="clear" w:color="auto" w:fill="FFFFFF"/>
            <w:vAlign w:val="bottom"/>
          </w:tcPr>
          <w:p w14:paraId="3E5249C2" w14:textId="77777777" w:rsidR="006E610B" w:rsidRPr="00C15130" w:rsidRDefault="002D394F" w:rsidP="00F67A00">
            <w:pPr>
              <w:shd w:val="clear" w:color="auto" w:fill="FFFFFF"/>
              <w:tabs>
                <w:tab w:val="left" w:leader="dot" w:pos="4824"/>
              </w:tabs>
              <w:ind w:right="144"/>
              <w:jc w:val="right"/>
            </w:pPr>
            <w:r w:rsidRPr="00C15130">
              <w:rPr>
                <w:szCs w:val="18"/>
                <w:lang w:val="en-US"/>
              </w:rPr>
              <w:t>100,000</w:t>
            </w:r>
          </w:p>
        </w:tc>
        <w:tc>
          <w:tcPr>
            <w:tcW w:w="1379" w:type="dxa"/>
            <w:tcBorders>
              <w:top w:val="nil"/>
              <w:left w:val="nil"/>
              <w:bottom w:val="nil"/>
              <w:right w:val="nil"/>
            </w:tcBorders>
            <w:shd w:val="clear" w:color="auto" w:fill="FFFFFF"/>
            <w:vAlign w:val="bottom"/>
          </w:tcPr>
          <w:p w14:paraId="3E5249C3" w14:textId="77777777" w:rsidR="006E610B" w:rsidRPr="00C15130" w:rsidRDefault="002D394F" w:rsidP="00F67A00">
            <w:pPr>
              <w:shd w:val="clear" w:color="auto" w:fill="FFFFFF"/>
              <w:tabs>
                <w:tab w:val="left" w:leader="dot" w:pos="4824"/>
              </w:tabs>
              <w:ind w:right="144"/>
              <w:jc w:val="right"/>
            </w:pPr>
            <w:r w:rsidRPr="00C15130">
              <w:rPr>
                <w:szCs w:val="18"/>
                <w:lang w:val="en-US"/>
              </w:rPr>
              <w:t>99,987</w:t>
            </w:r>
          </w:p>
        </w:tc>
      </w:tr>
      <w:tr w:rsidR="006E610B" w:rsidRPr="00C15130" w14:paraId="3E5249C9" w14:textId="77777777" w:rsidTr="008C4DB9">
        <w:trPr>
          <w:trHeight w:val="20"/>
          <w:jc w:val="center"/>
        </w:trPr>
        <w:tc>
          <w:tcPr>
            <w:tcW w:w="5019" w:type="dxa"/>
            <w:tcBorders>
              <w:top w:val="nil"/>
              <w:left w:val="nil"/>
              <w:bottom w:val="nil"/>
              <w:right w:val="nil"/>
            </w:tcBorders>
            <w:shd w:val="clear" w:color="auto" w:fill="FFFFFF"/>
          </w:tcPr>
          <w:p w14:paraId="3E5249C5" w14:textId="77777777" w:rsidR="006E610B" w:rsidRPr="00C15130" w:rsidRDefault="002D394F" w:rsidP="00066520">
            <w:pPr>
              <w:shd w:val="clear" w:color="auto" w:fill="FFFFFF"/>
              <w:tabs>
                <w:tab w:val="left" w:leader="dot" w:pos="4860"/>
              </w:tabs>
              <w:ind w:left="677" w:hanging="576"/>
            </w:pPr>
            <w:r w:rsidRPr="00C15130">
              <w:rPr>
                <w:szCs w:val="18"/>
                <w:lang w:val="en-US"/>
              </w:rPr>
              <w:t>04. Reimbursement of sales tax paid by manufacturers on motor vehicles purchased by diplomatic and consular representatives in Australia</w:t>
            </w:r>
            <w:r w:rsidR="008C4DB9">
              <w:rPr>
                <w:szCs w:val="18"/>
                <w:lang w:val="en-US"/>
              </w:rPr>
              <w:tab/>
            </w:r>
          </w:p>
        </w:tc>
        <w:tc>
          <w:tcPr>
            <w:tcW w:w="1188" w:type="dxa"/>
            <w:tcBorders>
              <w:top w:val="nil"/>
              <w:left w:val="nil"/>
              <w:bottom w:val="nil"/>
              <w:right w:val="single" w:sz="6" w:space="0" w:color="auto"/>
            </w:tcBorders>
            <w:shd w:val="clear" w:color="auto" w:fill="FFFFFF"/>
            <w:vAlign w:val="bottom"/>
          </w:tcPr>
          <w:p w14:paraId="3E5249C6" w14:textId="77777777" w:rsidR="006E610B" w:rsidRPr="00C15130" w:rsidRDefault="002D394F" w:rsidP="00F67A00">
            <w:pPr>
              <w:shd w:val="clear" w:color="auto" w:fill="FFFFFF"/>
              <w:tabs>
                <w:tab w:val="left" w:leader="dot" w:pos="4824"/>
              </w:tabs>
              <w:ind w:right="144"/>
              <w:jc w:val="right"/>
            </w:pPr>
            <w:r w:rsidRPr="00C15130">
              <w:rPr>
                <w:szCs w:val="18"/>
                <w:lang w:val="en-US"/>
              </w:rPr>
              <w:t>40,000</w:t>
            </w:r>
          </w:p>
        </w:tc>
        <w:tc>
          <w:tcPr>
            <w:tcW w:w="1443" w:type="dxa"/>
            <w:tcBorders>
              <w:top w:val="nil"/>
              <w:left w:val="single" w:sz="6" w:space="0" w:color="auto"/>
              <w:bottom w:val="nil"/>
              <w:right w:val="nil"/>
            </w:tcBorders>
            <w:shd w:val="clear" w:color="auto" w:fill="FFFFFF"/>
            <w:vAlign w:val="bottom"/>
          </w:tcPr>
          <w:p w14:paraId="3E5249C7" w14:textId="77777777" w:rsidR="006E610B" w:rsidRPr="00C15130" w:rsidRDefault="002D394F" w:rsidP="00F67A00">
            <w:pPr>
              <w:shd w:val="clear" w:color="auto" w:fill="FFFFFF"/>
              <w:tabs>
                <w:tab w:val="left" w:leader="dot" w:pos="4824"/>
              </w:tabs>
              <w:ind w:right="144"/>
              <w:jc w:val="right"/>
            </w:pPr>
            <w:r w:rsidRPr="00C15130">
              <w:rPr>
                <w:szCs w:val="18"/>
                <w:lang w:val="en-US"/>
              </w:rPr>
              <w:t>60,000</w:t>
            </w:r>
          </w:p>
        </w:tc>
        <w:tc>
          <w:tcPr>
            <w:tcW w:w="1379" w:type="dxa"/>
            <w:tcBorders>
              <w:top w:val="nil"/>
              <w:left w:val="nil"/>
              <w:bottom w:val="nil"/>
              <w:right w:val="nil"/>
            </w:tcBorders>
            <w:shd w:val="clear" w:color="auto" w:fill="FFFFFF"/>
            <w:vAlign w:val="bottom"/>
          </w:tcPr>
          <w:p w14:paraId="3E5249C8" w14:textId="77777777" w:rsidR="006E610B" w:rsidRPr="00C15130" w:rsidRDefault="002D394F" w:rsidP="00F67A00">
            <w:pPr>
              <w:shd w:val="clear" w:color="auto" w:fill="FFFFFF"/>
              <w:tabs>
                <w:tab w:val="left" w:leader="dot" w:pos="4824"/>
              </w:tabs>
              <w:ind w:right="144"/>
              <w:jc w:val="right"/>
            </w:pPr>
            <w:r w:rsidRPr="00C15130">
              <w:rPr>
                <w:szCs w:val="18"/>
                <w:lang w:val="en-US"/>
              </w:rPr>
              <w:t>27,827</w:t>
            </w:r>
          </w:p>
        </w:tc>
      </w:tr>
    </w:tbl>
    <w:p w14:paraId="3E5249CA" w14:textId="77777777" w:rsidR="006E610B" w:rsidRPr="00C15130" w:rsidRDefault="00C15130" w:rsidP="004E33D1">
      <w:pPr>
        <w:shd w:val="clear" w:color="auto" w:fill="FFFFFF"/>
        <w:tabs>
          <w:tab w:val="left" w:leader="dot" w:pos="4824"/>
        </w:tabs>
        <w:spacing w:before="120" w:after="120"/>
        <w:jc w:val="center"/>
      </w:pPr>
      <w:r w:rsidRPr="00C15130">
        <w:br w:type="page"/>
      </w:r>
      <w:r w:rsidR="002D394F" w:rsidRPr="00C15130">
        <w:rPr>
          <w:i/>
          <w:iCs/>
          <w:lang w:val="en-US"/>
        </w:rPr>
        <w:lastRenderedPageBreak/>
        <w:t>Department of Business and Consumer Affairs</w:t>
      </w:r>
      <w:r w:rsidR="002D394F" w:rsidRPr="00C15130">
        <w:rPr>
          <w:rFonts w:eastAsia="Times New Roman"/>
          <w:lang w:val="en-US"/>
        </w:rPr>
        <w:t>—</w:t>
      </w:r>
      <w:r w:rsidR="002D394F" w:rsidRPr="00C15130">
        <w:rPr>
          <w:rFonts w:eastAsia="Times New Roman"/>
          <w:i/>
          <w:iCs/>
          <w:lang w:val="en-US"/>
        </w:rPr>
        <w:t>continued</w:t>
      </w:r>
    </w:p>
    <w:p w14:paraId="3E5249CB" w14:textId="77777777" w:rsidR="006E610B" w:rsidRPr="00C15130" w:rsidRDefault="006E610B" w:rsidP="00926B6E">
      <w:pPr>
        <w:tabs>
          <w:tab w:val="left" w:leader="dot" w:pos="4824"/>
        </w:tabs>
        <w:jc w:val="both"/>
        <w:rPr>
          <w:sz w:val="2"/>
          <w:szCs w:val="2"/>
        </w:rPr>
      </w:pPr>
    </w:p>
    <w:tbl>
      <w:tblPr>
        <w:tblW w:w="5000" w:type="pct"/>
        <w:jc w:val="center"/>
        <w:tblLayout w:type="fixed"/>
        <w:tblCellMar>
          <w:left w:w="40" w:type="dxa"/>
          <w:right w:w="40" w:type="dxa"/>
        </w:tblCellMar>
        <w:tblLook w:val="0000" w:firstRow="0" w:lastRow="0" w:firstColumn="0" w:lastColumn="0" w:noHBand="0" w:noVBand="0"/>
      </w:tblPr>
      <w:tblGrid>
        <w:gridCol w:w="4972"/>
        <w:gridCol w:w="1293"/>
        <w:gridCol w:w="1634"/>
        <w:gridCol w:w="1210"/>
      </w:tblGrid>
      <w:tr w:rsidR="004E33D1" w:rsidRPr="00C15130" w14:paraId="3E5249CF" w14:textId="77777777" w:rsidTr="008A783E">
        <w:trPr>
          <w:trHeight w:val="327"/>
          <w:jc w:val="center"/>
        </w:trPr>
        <w:tc>
          <w:tcPr>
            <w:tcW w:w="4928" w:type="dxa"/>
            <w:tcBorders>
              <w:top w:val="single" w:sz="6" w:space="0" w:color="auto"/>
              <w:left w:val="nil"/>
              <w:right w:val="nil"/>
            </w:tcBorders>
            <w:shd w:val="clear" w:color="auto" w:fill="FFFFFF"/>
          </w:tcPr>
          <w:p w14:paraId="3E5249CC" w14:textId="77777777" w:rsidR="004E33D1" w:rsidRPr="00C15130" w:rsidRDefault="004E33D1" w:rsidP="00291707">
            <w:pPr>
              <w:shd w:val="clear" w:color="auto" w:fill="FFFFFF"/>
              <w:tabs>
                <w:tab w:val="left" w:leader="dot" w:pos="4824"/>
              </w:tabs>
              <w:jc w:val="both"/>
            </w:pPr>
          </w:p>
        </w:tc>
        <w:tc>
          <w:tcPr>
            <w:tcW w:w="1282" w:type="dxa"/>
            <w:vMerge w:val="restart"/>
            <w:tcBorders>
              <w:top w:val="single" w:sz="6" w:space="0" w:color="auto"/>
              <w:left w:val="nil"/>
              <w:right w:val="single" w:sz="6" w:space="0" w:color="auto"/>
            </w:tcBorders>
            <w:shd w:val="clear" w:color="auto" w:fill="FFFFFF"/>
            <w:vAlign w:val="center"/>
          </w:tcPr>
          <w:p w14:paraId="3E5249CD" w14:textId="77777777" w:rsidR="004E33D1" w:rsidRPr="00C15130" w:rsidRDefault="004E33D1" w:rsidP="004E33D1">
            <w:pPr>
              <w:shd w:val="clear" w:color="auto" w:fill="FFFFFF"/>
              <w:tabs>
                <w:tab w:val="left" w:leader="dot" w:pos="4824"/>
              </w:tabs>
              <w:jc w:val="center"/>
            </w:pPr>
            <w:r w:rsidRPr="00C15130">
              <w:rPr>
                <w:b/>
                <w:bCs/>
                <w:szCs w:val="18"/>
                <w:lang w:val="en-US"/>
              </w:rPr>
              <w:t>1980-81</w:t>
            </w:r>
          </w:p>
        </w:tc>
        <w:tc>
          <w:tcPr>
            <w:tcW w:w="2819" w:type="dxa"/>
            <w:gridSpan w:val="2"/>
            <w:tcBorders>
              <w:top w:val="single" w:sz="6" w:space="0" w:color="auto"/>
              <w:left w:val="single" w:sz="6" w:space="0" w:color="auto"/>
              <w:bottom w:val="single" w:sz="6" w:space="0" w:color="auto"/>
              <w:right w:val="nil"/>
            </w:tcBorders>
            <w:shd w:val="clear" w:color="auto" w:fill="FFFFFF"/>
            <w:vAlign w:val="center"/>
          </w:tcPr>
          <w:p w14:paraId="3E5249CE" w14:textId="77777777" w:rsidR="004E33D1" w:rsidRPr="00C15130" w:rsidRDefault="004E33D1" w:rsidP="004E33D1">
            <w:pPr>
              <w:shd w:val="clear" w:color="auto" w:fill="FFFFFF"/>
              <w:tabs>
                <w:tab w:val="left" w:leader="dot" w:pos="4824"/>
              </w:tabs>
              <w:jc w:val="center"/>
            </w:pPr>
            <w:r w:rsidRPr="00C15130">
              <w:rPr>
                <w:szCs w:val="18"/>
                <w:lang w:val="en-US"/>
              </w:rPr>
              <w:t>1979</w:t>
            </w:r>
            <w:r w:rsidRPr="00C15130">
              <w:rPr>
                <w:rFonts w:eastAsia="Times New Roman"/>
                <w:szCs w:val="18"/>
                <w:lang w:val="en-US"/>
              </w:rPr>
              <w:t>–80</w:t>
            </w:r>
          </w:p>
        </w:tc>
      </w:tr>
      <w:tr w:rsidR="004E33D1" w:rsidRPr="00C15130" w14:paraId="3E5249D4" w14:textId="77777777" w:rsidTr="008A783E">
        <w:trPr>
          <w:trHeight w:val="345"/>
          <w:jc w:val="center"/>
        </w:trPr>
        <w:tc>
          <w:tcPr>
            <w:tcW w:w="4928" w:type="dxa"/>
            <w:tcBorders>
              <w:top w:val="nil"/>
              <w:left w:val="nil"/>
              <w:right w:val="nil"/>
            </w:tcBorders>
            <w:shd w:val="clear" w:color="auto" w:fill="FFFFFF"/>
          </w:tcPr>
          <w:p w14:paraId="3E5249D0" w14:textId="77777777" w:rsidR="004E33D1" w:rsidRPr="00C15130" w:rsidRDefault="004E33D1" w:rsidP="00291707">
            <w:pPr>
              <w:shd w:val="clear" w:color="auto" w:fill="FFFFFF"/>
              <w:tabs>
                <w:tab w:val="left" w:leader="dot" w:pos="4824"/>
              </w:tabs>
              <w:jc w:val="both"/>
            </w:pPr>
          </w:p>
        </w:tc>
        <w:tc>
          <w:tcPr>
            <w:tcW w:w="1282" w:type="dxa"/>
            <w:vMerge/>
            <w:tcBorders>
              <w:left w:val="nil"/>
              <w:bottom w:val="single" w:sz="6" w:space="0" w:color="auto"/>
              <w:right w:val="single" w:sz="6" w:space="0" w:color="auto"/>
            </w:tcBorders>
            <w:shd w:val="clear" w:color="auto" w:fill="FFFFFF"/>
            <w:vAlign w:val="center"/>
          </w:tcPr>
          <w:p w14:paraId="3E5249D1" w14:textId="77777777" w:rsidR="004E33D1" w:rsidRPr="00C15130" w:rsidRDefault="004E33D1" w:rsidP="004E33D1">
            <w:pPr>
              <w:shd w:val="clear" w:color="auto" w:fill="FFFFFF"/>
              <w:tabs>
                <w:tab w:val="left" w:leader="dot" w:pos="4824"/>
              </w:tabs>
              <w:jc w:val="center"/>
            </w:pPr>
          </w:p>
        </w:tc>
        <w:tc>
          <w:tcPr>
            <w:tcW w:w="1620" w:type="dxa"/>
            <w:tcBorders>
              <w:top w:val="single" w:sz="6" w:space="0" w:color="auto"/>
              <w:left w:val="single" w:sz="6" w:space="0" w:color="auto"/>
              <w:bottom w:val="single" w:sz="6" w:space="0" w:color="auto"/>
              <w:right w:val="nil"/>
            </w:tcBorders>
            <w:shd w:val="clear" w:color="auto" w:fill="FFFFFF"/>
            <w:vAlign w:val="center"/>
          </w:tcPr>
          <w:p w14:paraId="3E5249D2" w14:textId="77777777" w:rsidR="004E33D1" w:rsidRPr="00C15130" w:rsidRDefault="004E33D1" w:rsidP="004E33D1">
            <w:pPr>
              <w:shd w:val="clear" w:color="auto" w:fill="FFFFFF"/>
              <w:tabs>
                <w:tab w:val="left" w:leader="dot" w:pos="4824"/>
              </w:tabs>
              <w:jc w:val="center"/>
            </w:pPr>
            <w:r w:rsidRPr="00C15130">
              <w:rPr>
                <w:szCs w:val="18"/>
                <w:lang w:val="en-US"/>
              </w:rPr>
              <w:t>Appropriation</w:t>
            </w:r>
          </w:p>
        </w:tc>
        <w:tc>
          <w:tcPr>
            <w:tcW w:w="1199" w:type="dxa"/>
            <w:tcBorders>
              <w:top w:val="single" w:sz="6" w:space="0" w:color="auto"/>
              <w:left w:val="nil"/>
              <w:bottom w:val="single" w:sz="6" w:space="0" w:color="auto"/>
              <w:right w:val="nil"/>
            </w:tcBorders>
            <w:shd w:val="clear" w:color="auto" w:fill="FFFFFF"/>
            <w:vAlign w:val="center"/>
          </w:tcPr>
          <w:p w14:paraId="3E5249D3" w14:textId="77777777" w:rsidR="004E33D1" w:rsidRPr="00C15130" w:rsidRDefault="004E33D1" w:rsidP="004E33D1">
            <w:pPr>
              <w:shd w:val="clear" w:color="auto" w:fill="FFFFFF"/>
              <w:tabs>
                <w:tab w:val="left" w:leader="dot" w:pos="4824"/>
              </w:tabs>
              <w:jc w:val="center"/>
            </w:pPr>
            <w:r w:rsidRPr="00C15130">
              <w:rPr>
                <w:szCs w:val="18"/>
                <w:lang w:val="en-US"/>
              </w:rPr>
              <w:t>Expenditure</w:t>
            </w:r>
          </w:p>
        </w:tc>
      </w:tr>
      <w:tr w:rsidR="006E610B" w:rsidRPr="00C15130" w14:paraId="3E5249D9" w14:textId="77777777" w:rsidTr="008A783E">
        <w:trPr>
          <w:trHeight w:val="20"/>
          <w:jc w:val="center"/>
        </w:trPr>
        <w:tc>
          <w:tcPr>
            <w:tcW w:w="4928" w:type="dxa"/>
            <w:tcBorders>
              <w:left w:val="nil"/>
              <w:bottom w:val="nil"/>
              <w:right w:val="nil"/>
            </w:tcBorders>
            <w:shd w:val="clear" w:color="auto" w:fill="FFFFFF"/>
          </w:tcPr>
          <w:p w14:paraId="3E5249D5" w14:textId="77777777" w:rsidR="006E610B" w:rsidRPr="00C15130" w:rsidRDefault="006E610B" w:rsidP="00291707">
            <w:pPr>
              <w:shd w:val="clear" w:color="auto" w:fill="FFFFFF"/>
              <w:tabs>
                <w:tab w:val="left" w:leader="dot" w:pos="4824"/>
              </w:tabs>
              <w:jc w:val="both"/>
            </w:pPr>
          </w:p>
        </w:tc>
        <w:tc>
          <w:tcPr>
            <w:tcW w:w="1282" w:type="dxa"/>
            <w:tcBorders>
              <w:top w:val="single" w:sz="6" w:space="0" w:color="auto"/>
              <w:left w:val="nil"/>
              <w:bottom w:val="nil"/>
              <w:right w:val="single" w:sz="6" w:space="0" w:color="auto"/>
            </w:tcBorders>
            <w:shd w:val="clear" w:color="auto" w:fill="FFFFFF"/>
            <w:vAlign w:val="bottom"/>
          </w:tcPr>
          <w:p w14:paraId="3E5249D6" w14:textId="77777777" w:rsidR="006E610B" w:rsidRPr="00C15130" w:rsidRDefault="002D394F" w:rsidP="004E33D1">
            <w:pPr>
              <w:shd w:val="clear" w:color="auto" w:fill="FFFFFF"/>
              <w:tabs>
                <w:tab w:val="left" w:leader="dot" w:pos="4824"/>
              </w:tabs>
              <w:ind w:right="144"/>
              <w:jc w:val="right"/>
            </w:pPr>
            <w:r w:rsidRPr="00C15130">
              <w:rPr>
                <w:szCs w:val="18"/>
                <w:lang w:val="en-US"/>
              </w:rPr>
              <w:t>$</w:t>
            </w:r>
          </w:p>
        </w:tc>
        <w:tc>
          <w:tcPr>
            <w:tcW w:w="1620" w:type="dxa"/>
            <w:tcBorders>
              <w:top w:val="single" w:sz="6" w:space="0" w:color="auto"/>
              <w:left w:val="single" w:sz="6" w:space="0" w:color="auto"/>
              <w:bottom w:val="nil"/>
              <w:right w:val="nil"/>
            </w:tcBorders>
            <w:shd w:val="clear" w:color="auto" w:fill="FFFFFF"/>
            <w:vAlign w:val="bottom"/>
          </w:tcPr>
          <w:p w14:paraId="3E5249D7" w14:textId="77777777" w:rsidR="006E610B" w:rsidRPr="00C15130" w:rsidRDefault="002D394F" w:rsidP="004E33D1">
            <w:pPr>
              <w:shd w:val="clear" w:color="auto" w:fill="FFFFFF"/>
              <w:tabs>
                <w:tab w:val="left" w:leader="dot" w:pos="4824"/>
              </w:tabs>
              <w:ind w:right="144"/>
              <w:jc w:val="right"/>
            </w:pPr>
            <w:r w:rsidRPr="00C15130">
              <w:rPr>
                <w:szCs w:val="18"/>
                <w:lang w:val="en-US"/>
              </w:rPr>
              <w:t>$</w:t>
            </w:r>
          </w:p>
        </w:tc>
        <w:tc>
          <w:tcPr>
            <w:tcW w:w="1199" w:type="dxa"/>
            <w:tcBorders>
              <w:top w:val="single" w:sz="6" w:space="0" w:color="auto"/>
              <w:left w:val="nil"/>
              <w:bottom w:val="nil"/>
              <w:right w:val="nil"/>
            </w:tcBorders>
            <w:shd w:val="clear" w:color="auto" w:fill="FFFFFF"/>
            <w:vAlign w:val="bottom"/>
          </w:tcPr>
          <w:p w14:paraId="3E5249D8" w14:textId="77777777" w:rsidR="006E610B" w:rsidRPr="00C15130" w:rsidRDefault="002D394F" w:rsidP="004E33D1">
            <w:pPr>
              <w:shd w:val="clear" w:color="auto" w:fill="FFFFFF"/>
              <w:tabs>
                <w:tab w:val="left" w:leader="dot" w:pos="4824"/>
              </w:tabs>
              <w:ind w:right="144"/>
              <w:jc w:val="right"/>
            </w:pPr>
            <w:r w:rsidRPr="00C15130">
              <w:rPr>
                <w:szCs w:val="18"/>
                <w:lang w:val="en-US"/>
              </w:rPr>
              <w:t>$</w:t>
            </w:r>
          </w:p>
        </w:tc>
      </w:tr>
      <w:tr w:rsidR="006E610B" w:rsidRPr="00C15130" w14:paraId="3E5249DE" w14:textId="77777777" w:rsidTr="008A783E">
        <w:trPr>
          <w:trHeight w:val="20"/>
          <w:jc w:val="center"/>
        </w:trPr>
        <w:tc>
          <w:tcPr>
            <w:tcW w:w="4928" w:type="dxa"/>
            <w:tcBorders>
              <w:top w:val="nil"/>
              <w:left w:val="nil"/>
              <w:bottom w:val="nil"/>
              <w:right w:val="nil"/>
            </w:tcBorders>
            <w:shd w:val="clear" w:color="auto" w:fill="FFFFFF"/>
          </w:tcPr>
          <w:p w14:paraId="3E5249DA" w14:textId="77777777" w:rsidR="006E610B" w:rsidRPr="00C15130" w:rsidRDefault="002D394F" w:rsidP="00926B6E">
            <w:pPr>
              <w:shd w:val="clear" w:color="auto" w:fill="FFFFFF"/>
              <w:tabs>
                <w:tab w:val="left" w:leader="dot" w:pos="4824"/>
              </w:tabs>
              <w:jc w:val="both"/>
            </w:pPr>
            <w:r w:rsidRPr="00C15130">
              <w:rPr>
                <w:i/>
                <w:iCs/>
                <w:szCs w:val="18"/>
                <w:lang w:val="en-US"/>
              </w:rPr>
              <w:t xml:space="preserve">Division </w:t>
            </w:r>
            <w:r w:rsidRPr="00C15130">
              <w:rPr>
                <w:szCs w:val="18"/>
                <w:lang w:val="en-US"/>
              </w:rPr>
              <w:t>195.</w:t>
            </w:r>
            <w:r w:rsidRPr="00C15130">
              <w:rPr>
                <w:rFonts w:eastAsia="Times New Roman"/>
                <w:szCs w:val="18"/>
                <w:lang w:val="en-US"/>
              </w:rPr>
              <w:t>—</w:t>
            </w:r>
            <w:r w:rsidRPr="00C15130">
              <w:rPr>
                <w:rFonts w:eastAsia="Times New Roman"/>
                <w:i/>
                <w:iCs/>
                <w:szCs w:val="18"/>
                <w:lang w:val="en-US"/>
              </w:rPr>
              <w:t>Administrative</w:t>
            </w:r>
            <w:r w:rsidRPr="00C15130">
              <w:rPr>
                <w:rFonts w:eastAsia="Times New Roman"/>
                <w:szCs w:val="18"/>
                <w:lang w:val="en-US"/>
              </w:rPr>
              <w:t>—</w:t>
            </w:r>
            <w:r w:rsidRPr="00C15130">
              <w:rPr>
                <w:rFonts w:eastAsia="Times New Roman"/>
                <w:i/>
                <w:iCs/>
                <w:szCs w:val="18"/>
                <w:lang w:val="en-US"/>
              </w:rPr>
              <w:t>continued</w:t>
            </w:r>
          </w:p>
        </w:tc>
        <w:tc>
          <w:tcPr>
            <w:tcW w:w="1282" w:type="dxa"/>
            <w:tcBorders>
              <w:top w:val="nil"/>
              <w:left w:val="nil"/>
              <w:bottom w:val="nil"/>
              <w:right w:val="single" w:sz="6" w:space="0" w:color="auto"/>
            </w:tcBorders>
            <w:shd w:val="clear" w:color="auto" w:fill="FFFFFF"/>
            <w:vAlign w:val="bottom"/>
          </w:tcPr>
          <w:p w14:paraId="3E5249DB" w14:textId="77777777" w:rsidR="006E610B" w:rsidRPr="00C15130" w:rsidRDefault="006E610B" w:rsidP="004E33D1">
            <w:pPr>
              <w:shd w:val="clear" w:color="auto" w:fill="FFFFFF"/>
              <w:tabs>
                <w:tab w:val="left" w:leader="dot" w:pos="4824"/>
              </w:tabs>
              <w:ind w:right="144"/>
              <w:jc w:val="right"/>
            </w:pPr>
          </w:p>
        </w:tc>
        <w:tc>
          <w:tcPr>
            <w:tcW w:w="1620" w:type="dxa"/>
            <w:tcBorders>
              <w:top w:val="nil"/>
              <w:left w:val="single" w:sz="6" w:space="0" w:color="auto"/>
              <w:bottom w:val="nil"/>
              <w:right w:val="nil"/>
            </w:tcBorders>
            <w:shd w:val="clear" w:color="auto" w:fill="FFFFFF"/>
            <w:vAlign w:val="bottom"/>
          </w:tcPr>
          <w:p w14:paraId="3E5249DC" w14:textId="77777777" w:rsidR="006E610B" w:rsidRPr="00C15130" w:rsidRDefault="006E610B" w:rsidP="004E33D1">
            <w:pPr>
              <w:shd w:val="clear" w:color="auto" w:fill="FFFFFF"/>
              <w:tabs>
                <w:tab w:val="left" w:leader="dot" w:pos="4824"/>
              </w:tabs>
              <w:ind w:right="144"/>
              <w:jc w:val="right"/>
            </w:pPr>
          </w:p>
        </w:tc>
        <w:tc>
          <w:tcPr>
            <w:tcW w:w="1199" w:type="dxa"/>
            <w:tcBorders>
              <w:top w:val="nil"/>
              <w:left w:val="nil"/>
              <w:bottom w:val="nil"/>
              <w:right w:val="nil"/>
            </w:tcBorders>
            <w:shd w:val="clear" w:color="auto" w:fill="FFFFFF"/>
            <w:vAlign w:val="bottom"/>
          </w:tcPr>
          <w:p w14:paraId="3E5249DD" w14:textId="77777777" w:rsidR="006E610B" w:rsidRPr="00C15130" w:rsidRDefault="006E610B" w:rsidP="004E33D1">
            <w:pPr>
              <w:shd w:val="clear" w:color="auto" w:fill="FFFFFF"/>
              <w:tabs>
                <w:tab w:val="left" w:leader="dot" w:pos="4824"/>
              </w:tabs>
              <w:ind w:right="144"/>
              <w:jc w:val="right"/>
            </w:pPr>
          </w:p>
        </w:tc>
      </w:tr>
      <w:tr w:rsidR="006E610B" w:rsidRPr="00C15130" w14:paraId="3E5249E3" w14:textId="77777777" w:rsidTr="008A783E">
        <w:trPr>
          <w:trHeight w:val="20"/>
          <w:jc w:val="center"/>
        </w:trPr>
        <w:tc>
          <w:tcPr>
            <w:tcW w:w="4928" w:type="dxa"/>
            <w:tcBorders>
              <w:top w:val="nil"/>
              <w:left w:val="nil"/>
              <w:bottom w:val="nil"/>
              <w:right w:val="nil"/>
            </w:tcBorders>
            <w:shd w:val="clear" w:color="auto" w:fill="FFFFFF"/>
          </w:tcPr>
          <w:p w14:paraId="3E5249DF" w14:textId="77777777" w:rsidR="006E610B" w:rsidRPr="00C15130" w:rsidRDefault="002D394F" w:rsidP="00926B6E">
            <w:pPr>
              <w:shd w:val="clear" w:color="auto" w:fill="FFFFFF"/>
              <w:tabs>
                <w:tab w:val="left" w:leader="dot" w:pos="4824"/>
              </w:tabs>
              <w:jc w:val="both"/>
            </w:pPr>
            <w:r w:rsidRPr="00C15130">
              <w:rPr>
                <w:szCs w:val="18"/>
                <w:lang w:val="en-US"/>
              </w:rPr>
              <w:t>3.</w:t>
            </w:r>
            <w:r w:rsidRPr="00C15130">
              <w:rPr>
                <w:rFonts w:eastAsia="Times New Roman"/>
                <w:szCs w:val="18"/>
                <w:lang w:val="en-US"/>
              </w:rPr>
              <w:t>—</w:t>
            </w:r>
            <w:r w:rsidRPr="00C15130">
              <w:rPr>
                <w:rFonts w:eastAsia="Times New Roman"/>
                <w:i/>
                <w:iCs/>
                <w:szCs w:val="18"/>
                <w:lang w:val="en-US"/>
              </w:rPr>
              <w:t>Other Services</w:t>
            </w:r>
            <w:r w:rsidRPr="00C15130">
              <w:rPr>
                <w:rFonts w:eastAsia="Times New Roman"/>
                <w:szCs w:val="18"/>
                <w:lang w:val="en-US"/>
              </w:rPr>
              <w:t>—</w:t>
            </w:r>
            <w:r w:rsidRPr="00C15130">
              <w:rPr>
                <w:rFonts w:eastAsia="Times New Roman"/>
                <w:i/>
                <w:iCs/>
                <w:szCs w:val="18"/>
                <w:lang w:val="en-US"/>
              </w:rPr>
              <w:t>continued</w:t>
            </w:r>
          </w:p>
        </w:tc>
        <w:tc>
          <w:tcPr>
            <w:tcW w:w="1282" w:type="dxa"/>
            <w:tcBorders>
              <w:top w:val="nil"/>
              <w:left w:val="nil"/>
              <w:bottom w:val="nil"/>
              <w:right w:val="single" w:sz="6" w:space="0" w:color="auto"/>
            </w:tcBorders>
            <w:shd w:val="clear" w:color="auto" w:fill="FFFFFF"/>
            <w:vAlign w:val="bottom"/>
          </w:tcPr>
          <w:p w14:paraId="3E5249E0" w14:textId="77777777" w:rsidR="006E610B" w:rsidRPr="00C15130" w:rsidRDefault="006E610B" w:rsidP="004E33D1">
            <w:pPr>
              <w:shd w:val="clear" w:color="auto" w:fill="FFFFFF"/>
              <w:tabs>
                <w:tab w:val="left" w:leader="dot" w:pos="4824"/>
              </w:tabs>
              <w:ind w:right="144"/>
              <w:jc w:val="right"/>
            </w:pPr>
          </w:p>
        </w:tc>
        <w:tc>
          <w:tcPr>
            <w:tcW w:w="1620" w:type="dxa"/>
            <w:tcBorders>
              <w:top w:val="nil"/>
              <w:left w:val="single" w:sz="6" w:space="0" w:color="auto"/>
              <w:bottom w:val="nil"/>
              <w:right w:val="nil"/>
            </w:tcBorders>
            <w:shd w:val="clear" w:color="auto" w:fill="FFFFFF"/>
            <w:vAlign w:val="bottom"/>
          </w:tcPr>
          <w:p w14:paraId="3E5249E1" w14:textId="77777777" w:rsidR="006E610B" w:rsidRPr="00C15130" w:rsidRDefault="006E610B" w:rsidP="004E33D1">
            <w:pPr>
              <w:shd w:val="clear" w:color="auto" w:fill="FFFFFF"/>
              <w:tabs>
                <w:tab w:val="left" w:leader="dot" w:pos="4824"/>
              </w:tabs>
              <w:ind w:right="144"/>
              <w:jc w:val="right"/>
            </w:pPr>
          </w:p>
        </w:tc>
        <w:tc>
          <w:tcPr>
            <w:tcW w:w="1199" w:type="dxa"/>
            <w:tcBorders>
              <w:top w:val="nil"/>
              <w:left w:val="nil"/>
              <w:bottom w:val="nil"/>
              <w:right w:val="nil"/>
            </w:tcBorders>
            <w:shd w:val="clear" w:color="auto" w:fill="FFFFFF"/>
            <w:vAlign w:val="bottom"/>
          </w:tcPr>
          <w:p w14:paraId="3E5249E2" w14:textId="77777777" w:rsidR="006E610B" w:rsidRPr="00C15130" w:rsidRDefault="006E610B" w:rsidP="004E33D1">
            <w:pPr>
              <w:shd w:val="clear" w:color="auto" w:fill="FFFFFF"/>
              <w:tabs>
                <w:tab w:val="left" w:leader="dot" w:pos="4824"/>
              </w:tabs>
              <w:ind w:right="144"/>
              <w:jc w:val="right"/>
            </w:pPr>
          </w:p>
        </w:tc>
      </w:tr>
      <w:tr w:rsidR="006E610B" w:rsidRPr="00C15130" w14:paraId="3E5249E8" w14:textId="77777777" w:rsidTr="008A783E">
        <w:trPr>
          <w:trHeight w:val="20"/>
          <w:jc w:val="center"/>
        </w:trPr>
        <w:tc>
          <w:tcPr>
            <w:tcW w:w="4928" w:type="dxa"/>
            <w:tcBorders>
              <w:top w:val="nil"/>
              <w:left w:val="nil"/>
              <w:bottom w:val="nil"/>
              <w:right w:val="nil"/>
            </w:tcBorders>
            <w:shd w:val="clear" w:color="auto" w:fill="FFFFFF"/>
          </w:tcPr>
          <w:p w14:paraId="3E5249E4" w14:textId="77777777" w:rsidR="006E610B" w:rsidRPr="00C15130" w:rsidRDefault="002D394F" w:rsidP="00066520">
            <w:pPr>
              <w:shd w:val="clear" w:color="auto" w:fill="FFFFFF"/>
              <w:tabs>
                <w:tab w:val="left" w:leader="dot" w:pos="4824"/>
              </w:tabs>
              <w:ind w:left="677" w:hanging="576"/>
            </w:pPr>
            <w:r w:rsidRPr="00C15130">
              <w:rPr>
                <w:szCs w:val="18"/>
                <w:lang w:val="en-US"/>
              </w:rPr>
              <w:t>05. Grant to Australian Federation of Consumer Organizations</w:t>
            </w:r>
            <w:r w:rsidR="004E33D1">
              <w:rPr>
                <w:szCs w:val="18"/>
                <w:lang w:val="en-US"/>
              </w:rPr>
              <w:tab/>
            </w:r>
          </w:p>
        </w:tc>
        <w:tc>
          <w:tcPr>
            <w:tcW w:w="1282" w:type="dxa"/>
            <w:tcBorders>
              <w:top w:val="nil"/>
              <w:left w:val="nil"/>
              <w:bottom w:val="nil"/>
              <w:right w:val="single" w:sz="6" w:space="0" w:color="auto"/>
            </w:tcBorders>
            <w:shd w:val="clear" w:color="auto" w:fill="FFFFFF"/>
            <w:vAlign w:val="bottom"/>
          </w:tcPr>
          <w:p w14:paraId="3E5249E5" w14:textId="77777777" w:rsidR="006E610B" w:rsidRPr="00C15130" w:rsidRDefault="002D394F" w:rsidP="004E33D1">
            <w:pPr>
              <w:shd w:val="clear" w:color="auto" w:fill="FFFFFF"/>
              <w:tabs>
                <w:tab w:val="left" w:leader="dot" w:pos="4824"/>
              </w:tabs>
              <w:ind w:right="144"/>
              <w:jc w:val="right"/>
            </w:pPr>
            <w:r w:rsidRPr="00C15130">
              <w:rPr>
                <w:szCs w:val="18"/>
                <w:lang w:val="en-US"/>
              </w:rPr>
              <w:t>100,000</w:t>
            </w:r>
          </w:p>
        </w:tc>
        <w:tc>
          <w:tcPr>
            <w:tcW w:w="1620" w:type="dxa"/>
            <w:tcBorders>
              <w:top w:val="nil"/>
              <w:left w:val="single" w:sz="6" w:space="0" w:color="auto"/>
              <w:bottom w:val="nil"/>
              <w:right w:val="nil"/>
            </w:tcBorders>
            <w:shd w:val="clear" w:color="auto" w:fill="FFFFFF"/>
            <w:vAlign w:val="bottom"/>
          </w:tcPr>
          <w:p w14:paraId="3E5249E6" w14:textId="77777777" w:rsidR="006E610B" w:rsidRPr="00C15130" w:rsidRDefault="002D394F" w:rsidP="004E33D1">
            <w:pPr>
              <w:shd w:val="clear" w:color="auto" w:fill="FFFFFF"/>
              <w:tabs>
                <w:tab w:val="left" w:leader="dot" w:pos="4824"/>
              </w:tabs>
              <w:ind w:right="144"/>
              <w:jc w:val="right"/>
            </w:pPr>
            <w:r w:rsidRPr="00C15130">
              <w:rPr>
                <w:szCs w:val="18"/>
                <w:lang w:val="en-US"/>
              </w:rPr>
              <w:t>91,000</w:t>
            </w:r>
          </w:p>
        </w:tc>
        <w:tc>
          <w:tcPr>
            <w:tcW w:w="1199" w:type="dxa"/>
            <w:tcBorders>
              <w:top w:val="nil"/>
              <w:left w:val="nil"/>
              <w:bottom w:val="nil"/>
              <w:right w:val="nil"/>
            </w:tcBorders>
            <w:shd w:val="clear" w:color="auto" w:fill="FFFFFF"/>
            <w:vAlign w:val="bottom"/>
          </w:tcPr>
          <w:p w14:paraId="3E5249E7" w14:textId="77777777" w:rsidR="006E610B" w:rsidRPr="00C15130" w:rsidRDefault="002D394F" w:rsidP="004E33D1">
            <w:pPr>
              <w:shd w:val="clear" w:color="auto" w:fill="FFFFFF"/>
              <w:tabs>
                <w:tab w:val="left" w:leader="dot" w:pos="4824"/>
              </w:tabs>
              <w:ind w:right="144"/>
              <w:jc w:val="right"/>
            </w:pPr>
            <w:r w:rsidRPr="00C15130">
              <w:rPr>
                <w:szCs w:val="18"/>
                <w:lang w:val="en-US"/>
              </w:rPr>
              <w:t>91,000</w:t>
            </w:r>
          </w:p>
        </w:tc>
      </w:tr>
      <w:tr w:rsidR="006E610B" w:rsidRPr="00C15130" w14:paraId="3E5249ED" w14:textId="77777777" w:rsidTr="008A783E">
        <w:trPr>
          <w:trHeight w:val="20"/>
          <w:jc w:val="center"/>
        </w:trPr>
        <w:tc>
          <w:tcPr>
            <w:tcW w:w="4928" w:type="dxa"/>
            <w:tcBorders>
              <w:top w:val="nil"/>
              <w:left w:val="nil"/>
              <w:bottom w:val="nil"/>
              <w:right w:val="nil"/>
            </w:tcBorders>
            <w:shd w:val="clear" w:color="auto" w:fill="FFFFFF"/>
          </w:tcPr>
          <w:p w14:paraId="3E5249E9" w14:textId="77777777" w:rsidR="006E610B" w:rsidRPr="00C15130" w:rsidRDefault="002D394F" w:rsidP="00066520">
            <w:pPr>
              <w:shd w:val="clear" w:color="auto" w:fill="FFFFFF"/>
              <w:tabs>
                <w:tab w:val="left" w:leader="dot" w:pos="4824"/>
              </w:tabs>
              <w:ind w:left="677" w:hanging="576"/>
            </w:pPr>
            <w:r w:rsidRPr="00C15130">
              <w:rPr>
                <w:szCs w:val="18"/>
                <w:lang w:val="en-US"/>
              </w:rPr>
              <w:t>06. Sale of Petroleum Products (Northern Territory)</w:t>
            </w:r>
            <w:r w:rsidRPr="00C15130">
              <w:rPr>
                <w:rFonts w:eastAsia="Times New Roman"/>
                <w:szCs w:val="18"/>
                <w:lang w:val="en-US"/>
              </w:rPr>
              <w:t>— Financial Assistance</w:t>
            </w:r>
            <w:r w:rsidR="004E33D1">
              <w:rPr>
                <w:rFonts w:eastAsia="Times New Roman"/>
                <w:szCs w:val="18"/>
                <w:lang w:val="en-US"/>
              </w:rPr>
              <w:tab/>
            </w:r>
          </w:p>
        </w:tc>
        <w:tc>
          <w:tcPr>
            <w:tcW w:w="1282" w:type="dxa"/>
            <w:tcBorders>
              <w:top w:val="nil"/>
              <w:left w:val="nil"/>
              <w:bottom w:val="nil"/>
              <w:right w:val="single" w:sz="6" w:space="0" w:color="auto"/>
            </w:tcBorders>
            <w:shd w:val="clear" w:color="auto" w:fill="FFFFFF"/>
            <w:vAlign w:val="bottom"/>
          </w:tcPr>
          <w:p w14:paraId="3E5249EA" w14:textId="77777777" w:rsidR="006E610B" w:rsidRPr="00C15130" w:rsidRDefault="002D394F" w:rsidP="004E33D1">
            <w:pPr>
              <w:shd w:val="clear" w:color="auto" w:fill="FFFFFF"/>
              <w:tabs>
                <w:tab w:val="left" w:leader="dot" w:pos="4824"/>
              </w:tabs>
              <w:ind w:right="144"/>
              <w:jc w:val="right"/>
            </w:pPr>
            <w:r w:rsidRPr="00C15130">
              <w:rPr>
                <w:szCs w:val="18"/>
                <w:lang w:val="en-US"/>
              </w:rPr>
              <w:t>14,300,000</w:t>
            </w:r>
          </w:p>
        </w:tc>
        <w:tc>
          <w:tcPr>
            <w:tcW w:w="1620" w:type="dxa"/>
            <w:tcBorders>
              <w:top w:val="nil"/>
              <w:left w:val="single" w:sz="6" w:space="0" w:color="auto"/>
              <w:bottom w:val="nil"/>
              <w:right w:val="nil"/>
            </w:tcBorders>
            <w:shd w:val="clear" w:color="auto" w:fill="FFFFFF"/>
            <w:vAlign w:val="bottom"/>
          </w:tcPr>
          <w:p w14:paraId="3E5249EB" w14:textId="77777777" w:rsidR="006E610B" w:rsidRPr="00C15130" w:rsidRDefault="002D394F" w:rsidP="004E33D1">
            <w:pPr>
              <w:shd w:val="clear" w:color="auto" w:fill="FFFFFF"/>
              <w:tabs>
                <w:tab w:val="left" w:leader="dot" w:pos="4824"/>
              </w:tabs>
              <w:ind w:right="144"/>
              <w:jc w:val="right"/>
            </w:pPr>
            <w:r w:rsidRPr="00C15130">
              <w:rPr>
                <w:szCs w:val="18"/>
                <w:lang w:val="en-US"/>
              </w:rPr>
              <w:t>7,886,000</w:t>
            </w:r>
          </w:p>
        </w:tc>
        <w:tc>
          <w:tcPr>
            <w:tcW w:w="1199" w:type="dxa"/>
            <w:tcBorders>
              <w:top w:val="nil"/>
              <w:left w:val="nil"/>
              <w:bottom w:val="nil"/>
              <w:right w:val="nil"/>
            </w:tcBorders>
            <w:shd w:val="clear" w:color="auto" w:fill="FFFFFF"/>
            <w:vAlign w:val="bottom"/>
          </w:tcPr>
          <w:p w14:paraId="3E5249EC" w14:textId="77777777" w:rsidR="006E610B" w:rsidRPr="00C15130" w:rsidRDefault="002D394F" w:rsidP="004E33D1">
            <w:pPr>
              <w:shd w:val="clear" w:color="auto" w:fill="FFFFFF"/>
              <w:tabs>
                <w:tab w:val="left" w:leader="dot" w:pos="4824"/>
              </w:tabs>
              <w:ind w:right="144"/>
              <w:jc w:val="right"/>
            </w:pPr>
            <w:r w:rsidRPr="00C15130">
              <w:rPr>
                <w:szCs w:val="18"/>
                <w:lang w:val="en-US"/>
              </w:rPr>
              <w:t>7,347,871</w:t>
            </w:r>
          </w:p>
        </w:tc>
      </w:tr>
      <w:tr w:rsidR="006E610B" w:rsidRPr="00C15130" w14:paraId="3E5249F2" w14:textId="77777777" w:rsidTr="008A783E">
        <w:trPr>
          <w:trHeight w:val="20"/>
          <w:jc w:val="center"/>
        </w:trPr>
        <w:tc>
          <w:tcPr>
            <w:tcW w:w="4928" w:type="dxa"/>
            <w:tcBorders>
              <w:top w:val="nil"/>
              <w:left w:val="nil"/>
              <w:bottom w:val="nil"/>
              <w:right w:val="nil"/>
            </w:tcBorders>
            <w:shd w:val="clear" w:color="auto" w:fill="FFFFFF"/>
          </w:tcPr>
          <w:p w14:paraId="3E5249EE" w14:textId="77777777" w:rsidR="006E610B" w:rsidRPr="004E33D1" w:rsidRDefault="002D394F" w:rsidP="004E33D1">
            <w:pPr>
              <w:shd w:val="clear" w:color="auto" w:fill="FFFFFF"/>
              <w:tabs>
                <w:tab w:val="left" w:leader="dot" w:pos="4824"/>
              </w:tabs>
              <w:ind w:left="648" w:hanging="216"/>
              <w:jc w:val="both"/>
              <w:rPr>
                <w:szCs w:val="18"/>
                <w:lang w:val="en-US"/>
              </w:rPr>
            </w:pPr>
            <w:r w:rsidRPr="00C15130">
              <w:rPr>
                <w:szCs w:val="18"/>
                <w:lang w:val="en-US"/>
              </w:rPr>
              <w:t>Narcotics International Enforcement Project</w:t>
            </w:r>
            <w:r w:rsidR="004E33D1">
              <w:rPr>
                <w:szCs w:val="18"/>
                <w:lang w:val="en-US"/>
              </w:rPr>
              <w:tab/>
            </w:r>
          </w:p>
        </w:tc>
        <w:tc>
          <w:tcPr>
            <w:tcW w:w="1282" w:type="dxa"/>
            <w:tcBorders>
              <w:top w:val="nil"/>
              <w:left w:val="nil"/>
              <w:bottom w:val="nil"/>
              <w:right w:val="single" w:sz="6" w:space="0" w:color="auto"/>
            </w:tcBorders>
            <w:shd w:val="clear" w:color="auto" w:fill="FFFFFF"/>
            <w:vAlign w:val="bottom"/>
          </w:tcPr>
          <w:p w14:paraId="3E5249EF" w14:textId="77777777" w:rsidR="006E610B" w:rsidRPr="00C15130" w:rsidRDefault="005E0F1E" w:rsidP="005E0F1E">
            <w:pPr>
              <w:shd w:val="clear" w:color="auto" w:fill="FFFFFF"/>
              <w:tabs>
                <w:tab w:val="left" w:leader="dot" w:pos="4824"/>
              </w:tabs>
              <w:ind w:right="144"/>
              <w:jc w:val="right"/>
            </w:pPr>
            <w:r>
              <w:rPr>
                <w:lang w:val="en-US"/>
              </w:rPr>
              <w:t>..</w:t>
            </w:r>
          </w:p>
        </w:tc>
        <w:tc>
          <w:tcPr>
            <w:tcW w:w="1620" w:type="dxa"/>
            <w:tcBorders>
              <w:top w:val="nil"/>
              <w:left w:val="single" w:sz="6" w:space="0" w:color="auto"/>
              <w:bottom w:val="nil"/>
              <w:right w:val="nil"/>
            </w:tcBorders>
            <w:shd w:val="clear" w:color="auto" w:fill="FFFFFF"/>
            <w:vAlign w:val="bottom"/>
          </w:tcPr>
          <w:p w14:paraId="3E5249F0" w14:textId="77777777" w:rsidR="006E610B" w:rsidRPr="00C15130" w:rsidRDefault="002D394F" w:rsidP="004E33D1">
            <w:pPr>
              <w:shd w:val="clear" w:color="auto" w:fill="FFFFFF"/>
              <w:tabs>
                <w:tab w:val="left" w:leader="dot" w:pos="4824"/>
              </w:tabs>
              <w:ind w:right="144"/>
              <w:jc w:val="right"/>
            </w:pPr>
            <w:r w:rsidRPr="00C15130">
              <w:rPr>
                <w:szCs w:val="18"/>
                <w:lang w:val="en-US"/>
              </w:rPr>
              <w:t>2,000</w:t>
            </w:r>
          </w:p>
        </w:tc>
        <w:tc>
          <w:tcPr>
            <w:tcW w:w="1199" w:type="dxa"/>
            <w:tcBorders>
              <w:top w:val="nil"/>
              <w:left w:val="nil"/>
              <w:bottom w:val="nil"/>
              <w:right w:val="nil"/>
            </w:tcBorders>
            <w:shd w:val="clear" w:color="auto" w:fill="FFFFFF"/>
            <w:vAlign w:val="bottom"/>
          </w:tcPr>
          <w:p w14:paraId="3E5249F1" w14:textId="77777777" w:rsidR="006E610B" w:rsidRPr="00C15130" w:rsidRDefault="002D394F" w:rsidP="004E33D1">
            <w:pPr>
              <w:shd w:val="clear" w:color="auto" w:fill="FFFFFF"/>
              <w:tabs>
                <w:tab w:val="left" w:leader="dot" w:pos="4824"/>
              </w:tabs>
              <w:ind w:right="144"/>
              <w:jc w:val="right"/>
            </w:pPr>
            <w:r w:rsidRPr="00C15130">
              <w:rPr>
                <w:szCs w:val="18"/>
                <w:lang w:val="en-US"/>
              </w:rPr>
              <w:t>1,721</w:t>
            </w:r>
          </w:p>
        </w:tc>
      </w:tr>
      <w:tr w:rsidR="006E610B" w:rsidRPr="00C15130" w14:paraId="3E5249F7" w14:textId="77777777" w:rsidTr="008A783E">
        <w:trPr>
          <w:trHeight w:val="20"/>
          <w:jc w:val="center"/>
        </w:trPr>
        <w:tc>
          <w:tcPr>
            <w:tcW w:w="4928" w:type="dxa"/>
            <w:tcBorders>
              <w:top w:val="nil"/>
              <w:left w:val="nil"/>
              <w:right w:val="nil"/>
            </w:tcBorders>
            <w:shd w:val="clear" w:color="auto" w:fill="FFFFFF"/>
          </w:tcPr>
          <w:p w14:paraId="3E5249F3" w14:textId="77777777" w:rsidR="006E610B" w:rsidRPr="004E33D1" w:rsidRDefault="002D394F" w:rsidP="003F397B">
            <w:pPr>
              <w:shd w:val="clear" w:color="auto" w:fill="FFFFFF"/>
              <w:tabs>
                <w:tab w:val="left" w:leader="dot" w:pos="4824"/>
              </w:tabs>
              <w:ind w:left="648" w:hanging="216"/>
              <w:rPr>
                <w:szCs w:val="18"/>
                <w:lang w:val="en-US"/>
              </w:rPr>
            </w:pPr>
            <w:r w:rsidRPr="00C15130">
              <w:rPr>
                <w:szCs w:val="18"/>
                <w:lang w:val="en-US"/>
              </w:rPr>
              <w:t>Heads of National Narcotics Law Enforcement Agencies</w:t>
            </w:r>
            <w:r w:rsidRPr="004E33D1">
              <w:rPr>
                <w:szCs w:val="18"/>
                <w:lang w:val="en-US"/>
              </w:rPr>
              <w:t>—Meeting</w:t>
            </w:r>
            <w:r w:rsidR="004E33D1">
              <w:rPr>
                <w:szCs w:val="18"/>
                <w:lang w:val="en-US"/>
              </w:rPr>
              <w:tab/>
            </w:r>
          </w:p>
        </w:tc>
        <w:tc>
          <w:tcPr>
            <w:tcW w:w="1282" w:type="dxa"/>
            <w:tcBorders>
              <w:top w:val="nil"/>
              <w:left w:val="nil"/>
              <w:bottom w:val="single" w:sz="6" w:space="0" w:color="auto"/>
              <w:right w:val="single" w:sz="6" w:space="0" w:color="auto"/>
            </w:tcBorders>
            <w:shd w:val="clear" w:color="auto" w:fill="FFFFFF"/>
            <w:vAlign w:val="bottom"/>
          </w:tcPr>
          <w:p w14:paraId="3E5249F4" w14:textId="77777777" w:rsidR="006E610B" w:rsidRPr="00C15130" w:rsidRDefault="005E0F1E" w:rsidP="005E0F1E">
            <w:pPr>
              <w:shd w:val="clear" w:color="auto" w:fill="FFFFFF"/>
              <w:tabs>
                <w:tab w:val="left" w:leader="dot" w:pos="4824"/>
              </w:tabs>
              <w:ind w:right="144"/>
              <w:jc w:val="right"/>
            </w:pPr>
            <w:r>
              <w:rPr>
                <w:lang w:val="en-US"/>
              </w:rPr>
              <w:t>..</w:t>
            </w:r>
          </w:p>
        </w:tc>
        <w:tc>
          <w:tcPr>
            <w:tcW w:w="1620" w:type="dxa"/>
            <w:tcBorders>
              <w:top w:val="nil"/>
              <w:left w:val="single" w:sz="6" w:space="0" w:color="auto"/>
              <w:bottom w:val="single" w:sz="6" w:space="0" w:color="auto"/>
              <w:right w:val="nil"/>
            </w:tcBorders>
            <w:shd w:val="clear" w:color="auto" w:fill="FFFFFF"/>
            <w:vAlign w:val="bottom"/>
          </w:tcPr>
          <w:p w14:paraId="3E5249F5" w14:textId="77777777" w:rsidR="006E610B" w:rsidRPr="00C15130" w:rsidRDefault="002D394F" w:rsidP="004E33D1">
            <w:pPr>
              <w:shd w:val="clear" w:color="auto" w:fill="FFFFFF"/>
              <w:tabs>
                <w:tab w:val="left" w:leader="dot" w:pos="4824"/>
              </w:tabs>
              <w:ind w:right="144"/>
              <w:jc w:val="right"/>
            </w:pPr>
            <w:r w:rsidRPr="00C15130">
              <w:rPr>
                <w:szCs w:val="18"/>
                <w:lang w:val="en-US"/>
              </w:rPr>
              <w:t>50,000</w:t>
            </w:r>
          </w:p>
        </w:tc>
        <w:tc>
          <w:tcPr>
            <w:tcW w:w="1199" w:type="dxa"/>
            <w:tcBorders>
              <w:top w:val="nil"/>
              <w:left w:val="nil"/>
              <w:bottom w:val="single" w:sz="6" w:space="0" w:color="auto"/>
              <w:right w:val="nil"/>
            </w:tcBorders>
            <w:shd w:val="clear" w:color="auto" w:fill="FFFFFF"/>
            <w:vAlign w:val="bottom"/>
          </w:tcPr>
          <w:p w14:paraId="3E5249F6" w14:textId="77777777" w:rsidR="006E610B" w:rsidRPr="00C15130" w:rsidRDefault="002D394F" w:rsidP="004E33D1">
            <w:pPr>
              <w:shd w:val="clear" w:color="auto" w:fill="FFFFFF"/>
              <w:tabs>
                <w:tab w:val="left" w:leader="dot" w:pos="4824"/>
              </w:tabs>
              <w:ind w:right="144"/>
              <w:jc w:val="right"/>
            </w:pPr>
            <w:r w:rsidRPr="00C15130">
              <w:rPr>
                <w:szCs w:val="18"/>
                <w:lang w:val="en-US"/>
              </w:rPr>
              <w:t>41,416</w:t>
            </w:r>
          </w:p>
        </w:tc>
      </w:tr>
      <w:tr w:rsidR="006E610B" w:rsidRPr="00C15130" w14:paraId="3E5249FC" w14:textId="77777777" w:rsidTr="008A783E">
        <w:trPr>
          <w:trHeight w:val="20"/>
          <w:jc w:val="center"/>
        </w:trPr>
        <w:tc>
          <w:tcPr>
            <w:tcW w:w="4928" w:type="dxa"/>
            <w:tcBorders>
              <w:left w:val="nil"/>
              <w:right w:val="nil"/>
            </w:tcBorders>
            <w:shd w:val="clear" w:color="auto" w:fill="FFFFFF"/>
          </w:tcPr>
          <w:p w14:paraId="3E5249F8" w14:textId="77777777" w:rsidR="006E610B" w:rsidRPr="00C15130" w:rsidRDefault="006E610B" w:rsidP="00291707">
            <w:pPr>
              <w:shd w:val="clear" w:color="auto" w:fill="FFFFFF"/>
              <w:tabs>
                <w:tab w:val="left" w:leader="dot" w:pos="4824"/>
              </w:tabs>
              <w:jc w:val="both"/>
            </w:pPr>
          </w:p>
        </w:tc>
        <w:tc>
          <w:tcPr>
            <w:tcW w:w="1282" w:type="dxa"/>
            <w:tcBorders>
              <w:top w:val="single" w:sz="6" w:space="0" w:color="auto"/>
              <w:left w:val="nil"/>
              <w:bottom w:val="single" w:sz="6" w:space="0" w:color="auto"/>
              <w:right w:val="single" w:sz="6" w:space="0" w:color="auto"/>
            </w:tcBorders>
            <w:shd w:val="clear" w:color="auto" w:fill="FFFFFF"/>
            <w:vAlign w:val="bottom"/>
          </w:tcPr>
          <w:p w14:paraId="3E5249F9" w14:textId="77777777" w:rsidR="006E610B" w:rsidRPr="00C15130" w:rsidRDefault="002D394F" w:rsidP="004E33D1">
            <w:pPr>
              <w:shd w:val="clear" w:color="auto" w:fill="FFFFFF"/>
              <w:tabs>
                <w:tab w:val="left" w:leader="dot" w:pos="4824"/>
              </w:tabs>
              <w:ind w:right="144"/>
              <w:jc w:val="right"/>
            </w:pPr>
            <w:r w:rsidRPr="00C15130">
              <w:rPr>
                <w:szCs w:val="18"/>
                <w:lang w:val="en-US"/>
              </w:rPr>
              <w:t>14,665,000</w:t>
            </w:r>
          </w:p>
        </w:tc>
        <w:tc>
          <w:tcPr>
            <w:tcW w:w="1620" w:type="dxa"/>
            <w:tcBorders>
              <w:top w:val="single" w:sz="6" w:space="0" w:color="auto"/>
              <w:left w:val="single" w:sz="6" w:space="0" w:color="auto"/>
              <w:bottom w:val="single" w:sz="6" w:space="0" w:color="auto"/>
              <w:right w:val="nil"/>
            </w:tcBorders>
            <w:shd w:val="clear" w:color="auto" w:fill="FFFFFF"/>
            <w:vAlign w:val="bottom"/>
          </w:tcPr>
          <w:p w14:paraId="3E5249FA" w14:textId="77777777" w:rsidR="006E610B" w:rsidRPr="00C15130" w:rsidRDefault="002D394F" w:rsidP="004E33D1">
            <w:pPr>
              <w:shd w:val="clear" w:color="auto" w:fill="FFFFFF"/>
              <w:tabs>
                <w:tab w:val="left" w:leader="dot" w:pos="4824"/>
              </w:tabs>
              <w:ind w:right="144"/>
              <w:jc w:val="right"/>
            </w:pPr>
            <w:r w:rsidRPr="00C15130">
              <w:rPr>
                <w:szCs w:val="18"/>
                <w:lang w:val="en-US"/>
              </w:rPr>
              <w:t>8,313,000</w:t>
            </w:r>
          </w:p>
        </w:tc>
        <w:tc>
          <w:tcPr>
            <w:tcW w:w="1199" w:type="dxa"/>
            <w:tcBorders>
              <w:top w:val="single" w:sz="6" w:space="0" w:color="auto"/>
              <w:left w:val="nil"/>
              <w:bottom w:val="single" w:sz="6" w:space="0" w:color="auto"/>
              <w:right w:val="nil"/>
            </w:tcBorders>
            <w:shd w:val="clear" w:color="auto" w:fill="FFFFFF"/>
            <w:vAlign w:val="bottom"/>
          </w:tcPr>
          <w:p w14:paraId="3E5249FB" w14:textId="77777777" w:rsidR="006E610B" w:rsidRPr="00C15130" w:rsidRDefault="002D394F" w:rsidP="004E33D1">
            <w:pPr>
              <w:shd w:val="clear" w:color="auto" w:fill="FFFFFF"/>
              <w:tabs>
                <w:tab w:val="left" w:leader="dot" w:pos="4824"/>
              </w:tabs>
              <w:ind w:right="144"/>
              <w:jc w:val="right"/>
            </w:pPr>
            <w:r w:rsidRPr="00C15130">
              <w:rPr>
                <w:szCs w:val="18"/>
                <w:lang w:val="en-US"/>
              </w:rPr>
              <w:t>7,730,116</w:t>
            </w:r>
          </w:p>
        </w:tc>
      </w:tr>
      <w:tr w:rsidR="006E610B" w:rsidRPr="00C15130" w14:paraId="3E524A01" w14:textId="77777777" w:rsidTr="008A783E">
        <w:trPr>
          <w:trHeight w:val="20"/>
          <w:jc w:val="center"/>
        </w:trPr>
        <w:tc>
          <w:tcPr>
            <w:tcW w:w="4928" w:type="dxa"/>
            <w:tcBorders>
              <w:left w:val="nil"/>
              <w:right w:val="nil"/>
            </w:tcBorders>
            <w:shd w:val="clear" w:color="auto" w:fill="FFFFFF"/>
          </w:tcPr>
          <w:p w14:paraId="3E5249FD" w14:textId="77777777" w:rsidR="006E610B" w:rsidRPr="00C15130" w:rsidRDefault="002D394F" w:rsidP="004E33D1">
            <w:pPr>
              <w:shd w:val="clear" w:color="auto" w:fill="FFFFFF"/>
              <w:tabs>
                <w:tab w:val="left" w:leader="dot" w:pos="4824"/>
              </w:tabs>
              <w:spacing w:after="120"/>
              <w:ind w:right="144"/>
              <w:jc w:val="right"/>
            </w:pPr>
            <w:r w:rsidRPr="00C15130">
              <w:rPr>
                <w:i/>
                <w:iCs/>
                <w:szCs w:val="18"/>
                <w:lang w:val="en-US"/>
              </w:rPr>
              <w:t xml:space="preserve">Total: Division </w:t>
            </w:r>
            <w:r w:rsidRPr="00C15130">
              <w:rPr>
                <w:szCs w:val="18"/>
                <w:lang w:val="en-US"/>
              </w:rPr>
              <w:t>195</w:t>
            </w:r>
          </w:p>
        </w:tc>
        <w:tc>
          <w:tcPr>
            <w:tcW w:w="1282" w:type="dxa"/>
            <w:tcBorders>
              <w:top w:val="single" w:sz="6" w:space="0" w:color="auto"/>
              <w:left w:val="nil"/>
              <w:bottom w:val="single" w:sz="6" w:space="0" w:color="auto"/>
              <w:right w:val="single" w:sz="6" w:space="0" w:color="auto"/>
            </w:tcBorders>
            <w:shd w:val="clear" w:color="auto" w:fill="FFFFFF"/>
            <w:vAlign w:val="bottom"/>
          </w:tcPr>
          <w:p w14:paraId="3E5249FE" w14:textId="77777777" w:rsidR="006E610B" w:rsidRPr="00C15130" w:rsidRDefault="002D394F" w:rsidP="004E33D1">
            <w:pPr>
              <w:shd w:val="clear" w:color="auto" w:fill="FFFFFF"/>
              <w:tabs>
                <w:tab w:val="left" w:leader="dot" w:pos="4824"/>
              </w:tabs>
              <w:ind w:right="144"/>
              <w:jc w:val="right"/>
            </w:pPr>
            <w:r w:rsidRPr="00C15130">
              <w:rPr>
                <w:b/>
                <w:bCs/>
                <w:szCs w:val="18"/>
                <w:lang w:val="en-US"/>
              </w:rPr>
              <w:t>115,452,000</w:t>
            </w:r>
          </w:p>
        </w:tc>
        <w:tc>
          <w:tcPr>
            <w:tcW w:w="1620" w:type="dxa"/>
            <w:tcBorders>
              <w:top w:val="single" w:sz="6" w:space="0" w:color="auto"/>
              <w:left w:val="single" w:sz="6" w:space="0" w:color="auto"/>
              <w:bottom w:val="single" w:sz="6" w:space="0" w:color="auto"/>
              <w:right w:val="nil"/>
            </w:tcBorders>
            <w:shd w:val="clear" w:color="auto" w:fill="FFFFFF"/>
            <w:vAlign w:val="bottom"/>
          </w:tcPr>
          <w:p w14:paraId="3E5249FF" w14:textId="77777777" w:rsidR="006E610B" w:rsidRPr="00C15130" w:rsidRDefault="002D394F" w:rsidP="004E33D1">
            <w:pPr>
              <w:shd w:val="clear" w:color="auto" w:fill="FFFFFF"/>
              <w:tabs>
                <w:tab w:val="left" w:leader="dot" w:pos="4824"/>
              </w:tabs>
              <w:ind w:right="144"/>
              <w:jc w:val="right"/>
            </w:pPr>
            <w:r w:rsidRPr="00C15130">
              <w:rPr>
                <w:b/>
                <w:bCs/>
                <w:szCs w:val="18"/>
                <w:lang w:val="en-US"/>
              </w:rPr>
              <w:t>103,546,000</w:t>
            </w:r>
          </w:p>
        </w:tc>
        <w:tc>
          <w:tcPr>
            <w:tcW w:w="1199" w:type="dxa"/>
            <w:tcBorders>
              <w:top w:val="single" w:sz="6" w:space="0" w:color="auto"/>
              <w:left w:val="nil"/>
              <w:bottom w:val="single" w:sz="6" w:space="0" w:color="auto"/>
              <w:right w:val="nil"/>
            </w:tcBorders>
            <w:shd w:val="clear" w:color="auto" w:fill="FFFFFF"/>
            <w:vAlign w:val="bottom"/>
          </w:tcPr>
          <w:p w14:paraId="3E524A00" w14:textId="77777777" w:rsidR="006E610B" w:rsidRPr="00C15130" w:rsidRDefault="002D394F" w:rsidP="004E33D1">
            <w:pPr>
              <w:shd w:val="clear" w:color="auto" w:fill="FFFFFF"/>
              <w:tabs>
                <w:tab w:val="left" w:leader="dot" w:pos="4824"/>
              </w:tabs>
              <w:ind w:right="144"/>
              <w:jc w:val="right"/>
            </w:pPr>
            <w:r w:rsidRPr="00C15130">
              <w:rPr>
                <w:b/>
                <w:bCs/>
                <w:szCs w:val="18"/>
                <w:lang w:val="en-US"/>
              </w:rPr>
              <w:t>98,985,864</w:t>
            </w:r>
          </w:p>
        </w:tc>
      </w:tr>
      <w:tr w:rsidR="006E610B" w:rsidRPr="00C15130" w14:paraId="3E524A06" w14:textId="77777777" w:rsidTr="008A783E">
        <w:trPr>
          <w:trHeight w:val="20"/>
          <w:jc w:val="center"/>
        </w:trPr>
        <w:tc>
          <w:tcPr>
            <w:tcW w:w="4928" w:type="dxa"/>
            <w:tcBorders>
              <w:left w:val="nil"/>
              <w:bottom w:val="nil"/>
              <w:right w:val="nil"/>
            </w:tcBorders>
            <w:shd w:val="clear" w:color="auto" w:fill="FFFFFF"/>
          </w:tcPr>
          <w:p w14:paraId="3E524A02" w14:textId="77777777" w:rsidR="006E610B" w:rsidRPr="00C15130" w:rsidRDefault="002D394F" w:rsidP="003F397B">
            <w:pPr>
              <w:shd w:val="clear" w:color="auto" w:fill="FFFFFF"/>
              <w:tabs>
                <w:tab w:val="left" w:leader="dot" w:pos="4824"/>
              </w:tabs>
              <w:spacing w:before="240"/>
            </w:pPr>
            <w:r w:rsidRPr="00C15130">
              <w:rPr>
                <w:smallCaps/>
                <w:szCs w:val="18"/>
                <w:lang w:val="en-US"/>
              </w:rPr>
              <w:t xml:space="preserve">Division </w:t>
            </w:r>
            <w:r w:rsidRPr="00C15130">
              <w:rPr>
                <w:szCs w:val="18"/>
                <w:lang w:val="en-US"/>
              </w:rPr>
              <w:t>200.</w:t>
            </w:r>
            <w:r w:rsidRPr="00C15130">
              <w:rPr>
                <w:rFonts w:eastAsia="Times New Roman"/>
                <w:szCs w:val="18"/>
                <w:lang w:val="en-US"/>
              </w:rPr>
              <w:t>—NATIONAL COMPANIES AND SECURITIES COMMISSION</w:t>
            </w:r>
          </w:p>
        </w:tc>
        <w:tc>
          <w:tcPr>
            <w:tcW w:w="1282" w:type="dxa"/>
            <w:tcBorders>
              <w:top w:val="single" w:sz="6" w:space="0" w:color="auto"/>
              <w:left w:val="nil"/>
              <w:bottom w:val="nil"/>
              <w:right w:val="single" w:sz="6" w:space="0" w:color="auto"/>
            </w:tcBorders>
            <w:shd w:val="clear" w:color="auto" w:fill="FFFFFF"/>
            <w:vAlign w:val="bottom"/>
          </w:tcPr>
          <w:p w14:paraId="3E524A03" w14:textId="77777777" w:rsidR="006E610B" w:rsidRPr="00C15130" w:rsidRDefault="006E610B" w:rsidP="004E33D1">
            <w:pPr>
              <w:shd w:val="clear" w:color="auto" w:fill="FFFFFF"/>
              <w:tabs>
                <w:tab w:val="left" w:leader="dot" w:pos="4824"/>
              </w:tabs>
              <w:ind w:right="144"/>
              <w:jc w:val="right"/>
            </w:pPr>
          </w:p>
        </w:tc>
        <w:tc>
          <w:tcPr>
            <w:tcW w:w="1620" w:type="dxa"/>
            <w:tcBorders>
              <w:top w:val="single" w:sz="6" w:space="0" w:color="auto"/>
              <w:left w:val="single" w:sz="6" w:space="0" w:color="auto"/>
              <w:bottom w:val="nil"/>
              <w:right w:val="nil"/>
            </w:tcBorders>
            <w:shd w:val="clear" w:color="auto" w:fill="FFFFFF"/>
            <w:vAlign w:val="bottom"/>
          </w:tcPr>
          <w:p w14:paraId="3E524A04" w14:textId="77777777" w:rsidR="006E610B" w:rsidRPr="00C15130" w:rsidRDefault="006E610B" w:rsidP="004E33D1">
            <w:pPr>
              <w:shd w:val="clear" w:color="auto" w:fill="FFFFFF"/>
              <w:tabs>
                <w:tab w:val="left" w:leader="dot" w:pos="4824"/>
              </w:tabs>
              <w:ind w:right="144"/>
              <w:jc w:val="right"/>
            </w:pPr>
          </w:p>
        </w:tc>
        <w:tc>
          <w:tcPr>
            <w:tcW w:w="1199" w:type="dxa"/>
            <w:tcBorders>
              <w:top w:val="single" w:sz="6" w:space="0" w:color="auto"/>
              <w:left w:val="nil"/>
              <w:bottom w:val="nil"/>
              <w:right w:val="nil"/>
            </w:tcBorders>
            <w:shd w:val="clear" w:color="auto" w:fill="FFFFFF"/>
            <w:vAlign w:val="bottom"/>
          </w:tcPr>
          <w:p w14:paraId="3E524A05" w14:textId="77777777" w:rsidR="006E610B" w:rsidRPr="00C15130" w:rsidRDefault="006E610B" w:rsidP="004E33D1">
            <w:pPr>
              <w:shd w:val="clear" w:color="auto" w:fill="FFFFFF"/>
              <w:tabs>
                <w:tab w:val="left" w:leader="dot" w:pos="4824"/>
              </w:tabs>
              <w:ind w:right="144"/>
              <w:jc w:val="right"/>
            </w:pPr>
          </w:p>
        </w:tc>
      </w:tr>
      <w:tr w:rsidR="006E610B" w:rsidRPr="00C15130" w14:paraId="3E524A0B" w14:textId="77777777" w:rsidTr="008A783E">
        <w:trPr>
          <w:trHeight w:val="20"/>
          <w:jc w:val="center"/>
        </w:trPr>
        <w:tc>
          <w:tcPr>
            <w:tcW w:w="4928" w:type="dxa"/>
            <w:tcBorders>
              <w:top w:val="nil"/>
              <w:left w:val="nil"/>
              <w:bottom w:val="nil"/>
              <w:right w:val="nil"/>
            </w:tcBorders>
            <w:shd w:val="clear" w:color="auto" w:fill="FFFFFF"/>
          </w:tcPr>
          <w:p w14:paraId="3E524A07" w14:textId="77777777" w:rsidR="006E610B" w:rsidRPr="00C15130" w:rsidRDefault="002D394F" w:rsidP="003F397B">
            <w:pPr>
              <w:shd w:val="clear" w:color="auto" w:fill="FFFFFF"/>
              <w:tabs>
                <w:tab w:val="left" w:leader="dot" w:pos="4824"/>
              </w:tabs>
              <w:ind w:left="576" w:hanging="576"/>
            </w:pPr>
            <w:r w:rsidRPr="00C15130">
              <w:rPr>
                <w:b/>
                <w:bCs/>
                <w:szCs w:val="18"/>
                <w:lang w:val="en-US"/>
              </w:rPr>
              <w:t>1.</w:t>
            </w:r>
            <w:r w:rsidRPr="00C15130">
              <w:rPr>
                <w:rFonts w:eastAsia="Times New Roman"/>
                <w:b/>
                <w:bCs/>
                <w:szCs w:val="18"/>
                <w:lang w:val="en-US"/>
              </w:rPr>
              <w:t xml:space="preserve">—For expenditure under the </w:t>
            </w:r>
            <w:r w:rsidRPr="00C15130">
              <w:rPr>
                <w:rFonts w:eastAsia="Times New Roman"/>
                <w:b/>
                <w:bCs/>
                <w:i/>
                <w:iCs/>
                <w:szCs w:val="18"/>
                <w:lang w:val="en-US"/>
              </w:rPr>
              <w:t xml:space="preserve">National Companies and Securities Commission Act </w:t>
            </w:r>
            <w:r w:rsidRPr="00C15130">
              <w:rPr>
                <w:rFonts w:eastAsia="Times New Roman"/>
                <w:b/>
                <w:bCs/>
                <w:szCs w:val="18"/>
                <w:lang w:val="en-US"/>
              </w:rPr>
              <w:t>1979</w:t>
            </w:r>
            <w:r w:rsidR="004E33D1">
              <w:rPr>
                <w:rFonts w:eastAsia="Times New Roman"/>
                <w:b/>
                <w:bCs/>
                <w:szCs w:val="18"/>
                <w:lang w:val="en-US"/>
              </w:rPr>
              <w:tab/>
            </w:r>
          </w:p>
        </w:tc>
        <w:tc>
          <w:tcPr>
            <w:tcW w:w="1282" w:type="dxa"/>
            <w:tcBorders>
              <w:top w:val="nil"/>
              <w:left w:val="nil"/>
              <w:bottom w:val="nil"/>
              <w:right w:val="single" w:sz="6" w:space="0" w:color="auto"/>
            </w:tcBorders>
            <w:shd w:val="clear" w:color="auto" w:fill="FFFFFF"/>
            <w:vAlign w:val="bottom"/>
          </w:tcPr>
          <w:p w14:paraId="3E524A08" w14:textId="77777777" w:rsidR="006E610B" w:rsidRPr="00C15130" w:rsidRDefault="002D394F" w:rsidP="004E33D1">
            <w:pPr>
              <w:shd w:val="clear" w:color="auto" w:fill="FFFFFF"/>
              <w:tabs>
                <w:tab w:val="left" w:leader="dot" w:pos="4824"/>
              </w:tabs>
              <w:ind w:right="144"/>
              <w:jc w:val="right"/>
            </w:pPr>
            <w:r w:rsidRPr="00C15130">
              <w:rPr>
                <w:szCs w:val="18"/>
                <w:lang w:val="en-US"/>
              </w:rPr>
              <w:t>950,000</w:t>
            </w:r>
          </w:p>
        </w:tc>
        <w:tc>
          <w:tcPr>
            <w:tcW w:w="1620" w:type="dxa"/>
            <w:tcBorders>
              <w:top w:val="nil"/>
              <w:left w:val="single" w:sz="6" w:space="0" w:color="auto"/>
              <w:bottom w:val="nil"/>
              <w:right w:val="nil"/>
            </w:tcBorders>
            <w:shd w:val="clear" w:color="auto" w:fill="FFFFFF"/>
            <w:vAlign w:val="bottom"/>
          </w:tcPr>
          <w:p w14:paraId="3E524A09" w14:textId="77777777" w:rsidR="006E610B" w:rsidRPr="00C15130" w:rsidRDefault="005E0F1E" w:rsidP="005E0F1E">
            <w:pPr>
              <w:shd w:val="clear" w:color="auto" w:fill="FFFFFF"/>
              <w:tabs>
                <w:tab w:val="left" w:leader="dot" w:pos="4824"/>
              </w:tabs>
              <w:ind w:right="144"/>
              <w:jc w:val="right"/>
            </w:pPr>
            <w:r>
              <w:rPr>
                <w:lang w:val="en-US"/>
              </w:rPr>
              <w:t>..</w:t>
            </w:r>
          </w:p>
        </w:tc>
        <w:tc>
          <w:tcPr>
            <w:tcW w:w="1199" w:type="dxa"/>
            <w:tcBorders>
              <w:top w:val="nil"/>
              <w:left w:val="nil"/>
              <w:bottom w:val="nil"/>
              <w:right w:val="nil"/>
            </w:tcBorders>
            <w:shd w:val="clear" w:color="auto" w:fill="FFFFFF"/>
            <w:vAlign w:val="bottom"/>
          </w:tcPr>
          <w:p w14:paraId="3E524A0A" w14:textId="77777777" w:rsidR="006E610B" w:rsidRPr="00C15130" w:rsidRDefault="005E0F1E" w:rsidP="005E0F1E">
            <w:pPr>
              <w:shd w:val="clear" w:color="auto" w:fill="FFFFFF"/>
              <w:tabs>
                <w:tab w:val="left" w:leader="dot" w:pos="4824"/>
              </w:tabs>
              <w:ind w:right="144"/>
              <w:jc w:val="right"/>
            </w:pPr>
            <w:r>
              <w:rPr>
                <w:lang w:val="en-US"/>
              </w:rPr>
              <w:t>..</w:t>
            </w:r>
          </w:p>
        </w:tc>
      </w:tr>
      <w:tr w:rsidR="006E610B" w:rsidRPr="00C15130" w14:paraId="3E524A10" w14:textId="77777777" w:rsidTr="008A783E">
        <w:trPr>
          <w:trHeight w:val="20"/>
          <w:jc w:val="center"/>
        </w:trPr>
        <w:tc>
          <w:tcPr>
            <w:tcW w:w="4928" w:type="dxa"/>
            <w:tcBorders>
              <w:top w:val="nil"/>
              <w:left w:val="nil"/>
              <w:right w:val="nil"/>
            </w:tcBorders>
            <w:shd w:val="clear" w:color="auto" w:fill="FFFFFF"/>
          </w:tcPr>
          <w:p w14:paraId="3E524A0C" w14:textId="77777777" w:rsidR="006E610B" w:rsidRPr="00C15130" w:rsidRDefault="002D394F" w:rsidP="003F397B">
            <w:pPr>
              <w:shd w:val="clear" w:color="auto" w:fill="FFFFFF"/>
              <w:tabs>
                <w:tab w:val="left" w:leader="dot" w:pos="4824"/>
              </w:tabs>
              <w:ind w:left="648" w:hanging="216"/>
            </w:pPr>
            <w:r w:rsidRPr="00C15130">
              <w:rPr>
                <w:szCs w:val="18"/>
                <w:lang w:val="en-US"/>
              </w:rPr>
              <w:t>National Companies and Securities Commission</w:t>
            </w:r>
            <w:r w:rsidRPr="00C15130">
              <w:rPr>
                <w:rFonts w:eastAsia="Times New Roman"/>
                <w:szCs w:val="18"/>
                <w:lang w:val="en-US"/>
              </w:rPr>
              <w:t xml:space="preserve">— Interim </w:t>
            </w:r>
            <w:r w:rsidRPr="004E33D1">
              <w:rPr>
                <w:szCs w:val="18"/>
                <w:lang w:val="en-US"/>
              </w:rPr>
              <w:t>Establishment</w:t>
            </w:r>
            <w:r w:rsidRPr="00C15130">
              <w:rPr>
                <w:rFonts w:eastAsia="Times New Roman"/>
                <w:szCs w:val="18"/>
                <w:lang w:val="en-US"/>
              </w:rPr>
              <w:t xml:space="preserve"> Costs</w:t>
            </w:r>
            <w:r w:rsidR="004E33D1">
              <w:rPr>
                <w:rFonts w:eastAsia="Times New Roman"/>
                <w:szCs w:val="18"/>
                <w:lang w:val="en-US"/>
              </w:rPr>
              <w:tab/>
            </w:r>
          </w:p>
        </w:tc>
        <w:tc>
          <w:tcPr>
            <w:tcW w:w="1282" w:type="dxa"/>
            <w:tcBorders>
              <w:top w:val="nil"/>
              <w:left w:val="nil"/>
              <w:bottom w:val="single" w:sz="6" w:space="0" w:color="auto"/>
              <w:right w:val="single" w:sz="6" w:space="0" w:color="auto"/>
            </w:tcBorders>
            <w:shd w:val="clear" w:color="auto" w:fill="FFFFFF"/>
            <w:vAlign w:val="bottom"/>
          </w:tcPr>
          <w:p w14:paraId="3E524A0D" w14:textId="77777777" w:rsidR="006E610B" w:rsidRPr="00C15130" w:rsidRDefault="005E0F1E" w:rsidP="005E0F1E">
            <w:pPr>
              <w:shd w:val="clear" w:color="auto" w:fill="FFFFFF"/>
              <w:tabs>
                <w:tab w:val="left" w:leader="dot" w:pos="4824"/>
              </w:tabs>
              <w:ind w:right="144"/>
              <w:jc w:val="right"/>
            </w:pPr>
            <w:r>
              <w:rPr>
                <w:lang w:val="en-US"/>
              </w:rPr>
              <w:t>..</w:t>
            </w:r>
          </w:p>
        </w:tc>
        <w:tc>
          <w:tcPr>
            <w:tcW w:w="1620" w:type="dxa"/>
            <w:tcBorders>
              <w:top w:val="nil"/>
              <w:left w:val="single" w:sz="6" w:space="0" w:color="auto"/>
              <w:bottom w:val="single" w:sz="6" w:space="0" w:color="auto"/>
              <w:right w:val="nil"/>
            </w:tcBorders>
            <w:shd w:val="clear" w:color="auto" w:fill="FFFFFF"/>
            <w:vAlign w:val="bottom"/>
          </w:tcPr>
          <w:p w14:paraId="3E524A0E" w14:textId="77777777" w:rsidR="006E610B" w:rsidRPr="00C15130" w:rsidRDefault="002D394F" w:rsidP="004E33D1">
            <w:pPr>
              <w:shd w:val="clear" w:color="auto" w:fill="FFFFFF"/>
              <w:tabs>
                <w:tab w:val="left" w:leader="dot" w:pos="4824"/>
              </w:tabs>
              <w:ind w:right="144"/>
              <w:jc w:val="right"/>
            </w:pPr>
            <w:r w:rsidRPr="00C15130">
              <w:rPr>
                <w:szCs w:val="18"/>
                <w:lang w:val="en-US"/>
              </w:rPr>
              <w:t>185,000</w:t>
            </w:r>
          </w:p>
        </w:tc>
        <w:tc>
          <w:tcPr>
            <w:tcW w:w="1199" w:type="dxa"/>
            <w:tcBorders>
              <w:top w:val="nil"/>
              <w:left w:val="nil"/>
              <w:bottom w:val="single" w:sz="6" w:space="0" w:color="auto"/>
              <w:right w:val="nil"/>
            </w:tcBorders>
            <w:shd w:val="clear" w:color="auto" w:fill="FFFFFF"/>
            <w:vAlign w:val="bottom"/>
          </w:tcPr>
          <w:p w14:paraId="3E524A0F" w14:textId="77777777" w:rsidR="006E610B" w:rsidRPr="00C15130" w:rsidRDefault="002D394F" w:rsidP="004E33D1">
            <w:pPr>
              <w:shd w:val="clear" w:color="auto" w:fill="FFFFFF"/>
              <w:tabs>
                <w:tab w:val="left" w:leader="dot" w:pos="4824"/>
              </w:tabs>
              <w:ind w:right="144"/>
              <w:jc w:val="right"/>
            </w:pPr>
            <w:r w:rsidRPr="00C15130">
              <w:rPr>
                <w:szCs w:val="18"/>
                <w:lang w:val="en-US"/>
              </w:rPr>
              <w:t>185,000</w:t>
            </w:r>
          </w:p>
        </w:tc>
      </w:tr>
      <w:tr w:rsidR="006E610B" w:rsidRPr="00C15130" w14:paraId="3E524A15" w14:textId="77777777" w:rsidTr="008A783E">
        <w:trPr>
          <w:trHeight w:val="20"/>
          <w:jc w:val="center"/>
        </w:trPr>
        <w:tc>
          <w:tcPr>
            <w:tcW w:w="4928" w:type="dxa"/>
            <w:tcBorders>
              <w:left w:val="nil"/>
              <w:right w:val="nil"/>
            </w:tcBorders>
            <w:shd w:val="clear" w:color="auto" w:fill="FFFFFF"/>
          </w:tcPr>
          <w:p w14:paraId="3E524A11" w14:textId="77777777" w:rsidR="006E610B" w:rsidRPr="00C15130" w:rsidRDefault="006E610B" w:rsidP="00291707">
            <w:pPr>
              <w:shd w:val="clear" w:color="auto" w:fill="FFFFFF"/>
              <w:tabs>
                <w:tab w:val="left" w:leader="dot" w:pos="4824"/>
              </w:tabs>
              <w:jc w:val="both"/>
            </w:pPr>
          </w:p>
        </w:tc>
        <w:tc>
          <w:tcPr>
            <w:tcW w:w="1282" w:type="dxa"/>
            <w:tcBorders>
              <w:top w:val="single" w:sz="6" w:space="0" w:color="auto"/>
              <w:left w:val="nil"/>
              <w:bottom w:val="single" w:sz="6" w:space="0" w:color="auto"/>
              <w:right w:val="single" w:sz="6" w:space="0" w:color="auto"/>
            </w:tcBorders>
            <w:shd w:val="clear" w:color="auto" w:fill="FFFFFF"/>
            <w:vAlign w:val="bottom"/>
          </w:tcPr>
          <w:p w14:paraId="3E524A12" w14:textId="77777777" w:rsidR="006E610B" w:rsidRPr="00C15130" w:rsidRDefault="002D394F" w:rsidP="004E33D1">
            <w:pPr>
              <w:shd w:val="clear" w:color="auto" w:fill="FFFFFF"/>
              <w:tabs>
                <w:tab w:val="left" w:leader="dot" w:pos="4824"/>
              </w:tabs>
              <w:ind w:right="144"/>
              <w:jc w:val="right"/>
            </w:pPr>
            <w:r w:rsidRPr="00C15130">
              <w:rPr>
                <w:b/>
                <w:bCs/>
                <w:szCs w:val="18"/>
                <w:lang w:val="en-US"/>
              </w:rPr>
              <w:t>950,000</w:t>
            </w:r>
          </w:p>
        </w:tc>
        <w:tc>
          <w:tcPr>
            <w:tcW w:w="1620" w:type="dxa"/>
            <w:tcBorders>
              <w:top w:val="single" w:sz="6" w:space="0" w:color="auto"/>
              <w:left w:val="single" w:sz="6" w:space="0" w:color="auto"/>
              <w:bottom w:val="single" w:sz="6" w:space="0" w:color="auto"/>
              <w:right w:val="nil"/>
            </w:tcBorders>
            <w:shd w:val="clear" w:color="auto" w:fill="FFFFFF"/>
            <w:vAlign w:val="bottom"/>
          </w:tcPr>
          <w:p w14:paraId="3E524A13" w14:textId="77777777" w:rsidR="006E610B" w:rsidRPr="00C15130" w:rsidRDefault="002D394F" w:rsidP="004E33D1">
            <w:pPr>
              <w:shd w:val="clear" w:color="auto" w:fill="FFFFFF"/>
              <w:tabs>
                <w:tab w:val="left" w:leader="dot" w:pos="4824"/>
              </w:tabs>
              <w:ind w:right="144"/>
              <w:jc w:val="right"/>
            </w:pPr>
            <w:r w:rsidRPr="00C15130">
              <w:rPr>
                <w:b/>
                <w:bCs/>
                <w:szCs w:val="18"/>
                <w:lang w:val="en-US"/>
              </w:rPr>
              <w:t>185,000</w:t>
            </w:r>
          </w:p>
        </w:tc>
        <w:tc>
          <w:tcPr>
            <w:tcW w:w="1199" w:type="dxa"/>
            <w:tcBorders>
              <w:top w:val="single" w:sz="6" w:space="0" w:color="auto"/>
              <w:left w:val="nil"/>
              <w:bottom w:val="single" w:sz="6" w:space="0" w:color="auto"/>
              <w:right w:val="nil"/>
            </w:tcBorders>
            <w:shd w:val="clear" w:color="auto" w:fill="FFFFFF"/>
            <w:vAlign w:val="bottom"/>
          </w:tcPr>
          <w:p w14:paraId="3E524A14" w14:textId="77777777" w:rsidR="006E610B" w:rsidRPr="00C15130" w:rsidRDefault="002D394F" w:rsidP="004E33D1">
            <w:pPr>
              <w:shd w:val="clear" w:color="auto" w:fill="FFFFFF"/>
              <w:tabs>
                <w:tab w:val="left" w:leader="dot" w:pos="4824"/>
              </w:tabs>
              <w:ind w:right="144"/>
              <w:jc w:val="right"/>
            </w:pPr>
            <w:r w:rsidRPr="00C15130">
              <w:rPr>
                <w:b/>
                <w:bCs/>
                <w:szCs w:val="18"/>
                <w:lang w:val="en-US"/>
              </w:rPr>
              <w:t>185,000</w:t>
            </w:r>
          </w:p>
        </w:tc>
      </w:tr>
      <w:tr w:rsidR="006E610B" w:rsidRPr="00C15130" w14:paraId="3E524A1A" w14:textId="77777777" w:rsidTr="008A783E">
        <w:trPr>
          <w:trHeight w:val="20"/>
          <w:jc w:val="center"/>
        </w:trPr>
        <w:tc>
          <w:tcPr>
            <w:tcW w:w="4928" w:type="dxa"/>
            <w:tcBorders>
              <w:left w:val="nil"/>
              <w:bottom w:val="nil"/>
              <w:right w:val="nil"/>
            </w:tcBorders>
            <w:shd w:val="clear" w:color="auto" w:fill="FFFFFF"/>
          </w:tcPr>
          <w:p w14:paraId="3E524A16" w14:textId="77777777" w:rsidR="006E610B" w:rsidRPr="00C15130" w:rsidRDefault="002D394F" w:rsidP="004E33D1">
            <w:pPr>
              <w:shd w:val="clear" w:color="auto" w:fill="FFFFFF"/>
              <w:tabs>
                <w:tab w:val="left" w:leader="dot" w:pos="4824"/>
              </w:tabs>
              <w:spacing w:before="240"/>
              <w:jc w:val="both"/>
            </w:pPr>
            <w:r w:rsidRPr="00C15130">
              <w:rPr>
                <w:smallCaps/>
                <w:szCs w:val="18"/>
                <w:lang w:val="en-US"/>
              </w:rPr>
              <w:t xml:space="preserve">Division </w:t>
            </w:r>
            <w:r w:rsidRPr="00C15130">
              <w:rPr>
                <w:szCs w:val="18"/>
                <w:lang w:val="en-US"/>
              </w:rPr>
              <w:t>201.</w:t>
            </w:r>
            <w:r w:rsidRPr="00C15130">
              <w:rPr>
                <w:rFonts w:eastAsia="Times New Roman"/>
                <w:szCs w:val="18"/>
                <w:lang w:val="en-US"/>
              </w:rPr>
              <w:t>—PRICES JUSTIFICATION TRIBUNAL</w:t>
            </w:r>
          </w:p>
        </w:tc>
        <w:tc>
          <w:tcPr>
            <w:tcW w:w="1282" w:type="dxa"/>
            <w:tcBorders>
              <w:top w:val="single" w:sz="6" w:space="0" w:color="auto"/>
              <w:left w:val="nil"/>
              <w:bottom w:val="nil"/>
              <w:right w:val="single" w:sz="6" w:space="0" w:color="auto"/>
            </w:tcBorders>
            <w:shd w:val="clear" w:color="auto" w:fill="FFFFFF"/>
            <w:vAlign w:val="bottom"/>
          </w:tcPr>
          <w:p w14:paraId="3E524A17" w14:textId="77777777" w:rsidR="006E610B" w:rsidRPr="00C15130" w:rsidRDefault="006E610B" w:rsidP="004E33D1">
            <w:pPr>
              <w:shd w:val="clear" w:color="auto" w:fill="FFFFFF"/>
              <w:tabs>
                <w:tab w:val="left" w:leader="dot" w:pos="4824"/>
              </w:tabs>
              <w:ind w:right="144"/>
              <w:jc w:val="right"/>
            </w:pPr>
          </w:p>
        </w:tc>
        <w:tc>
          <w:tcPr>
            <w:tcW w:w="1620" w:type="dxa"/>
            <w:tcBorders>
              <w:top w:val="single" w:sz="6" w:space="0" w:color="auto"/>
              <w:left w:val="single" w:sz="6" w:space="0" w:color="auto"/>
              <w:bottom w:val="nil"/>
              <w:right w:val="nil"/>
            </w:tcBorders>
            <w:shd w:val="clear" w:color="auto" w:fill="FFFFFF"/>
            <w:vAlign w:val="bottom"/>
          </w:tcPr>
          <w:p w14:paraId="3E524A18" w14:textId="77777777" w:rsidR="006E610B" w:rsidRPr="00C15130" w:rsidRDefault="006E610B" w:rsidP="004E33D1">
            <w:pPr>
              <w:shd w:val="clear" w:color="auto" w:fill="FFFFFF"/>
              <w:tabs>
                <w:tab w:val="left" w:leader="dot" w:pos="4824"/>
              </w:tabs>
              <w:ind w:right="144"/>
              <w:jc w:val="right"/>
            </w:pPr>
          </w:p>
        </w:tc>
        <w:tc>
          <w:tcPr>
            <w:tcW w:w="1199" w:type="dxa"/>
            <w:tcBorders>
              <w:top w:val="single" w:sz="6" w:space="0" w:color="auto"/>
              <w:left w:val="nil"/>
              <w:bottom w:val="nil"/>
              <w:right w:val="nil"/>
            </w:tcBorders>
            <w:shd w:val="clear" w:color="auto" w:fill="FFFFFF"/>
            <w:vAlign w:val="bottom"/>
          </w:tcPr>
          <w:p w14:paraId="3E524A19" w14:textId="77777777" w:rsidR="006E610B" w:rsidRPr="00C15130" w:rsidRDefault="006E610B" w:rsidP="004E33D1">
            <w:pPr>
              <w:shd w:val="clear" w:color="auto" w:fill="FFFFFF"/>
              <w:tabs>
                <w:tab w:val="left" w:leader="dot" w:pos="4824"/>
              </w:tabs>
              <w:ind w:right="144"/>
              <w:jc w:val="right"/>
            </w:pPr>
          </w:p>
        </w:tc>
      </w:tr>
      <w:tr w:rsidR="006E610B" w:rsidRPr="00C15130" w14:paraId="3E524A1F" w14:textId="77777777" w:rsidTr="008A783E">
        <w:trPr>
          <w:trHeight w:val="20"/>
          <w:jc w:val="center"/>
        </w:trPr>
        <w:tc>
          <w:tcPr>
            <w:tcW w:w="4928" w:type="dxa"/>
            <w:tcBorders>
              <w:top w:val="nil"/>
              <w:left w:val="nil"/>
              <w:bottom w:val="nil"/>
              <w:right w:val="nil"/>
            </w:tcBorders>
            <w:shd w:val="clear" w:color="auto" w:fill="FFFFFF"/>
          </w:tcPr>
          <w:p w14:paraId="3E524A1B" w14:textId="77777777" w:rsidR="006E610B" w:rsidRPr="00C15130" w:rsidRDefault="002D394F" w:rsidP="00926B6E">
            <w:pPr>
              <w:shd w:val="clear" w:color="auto" w:fill="FFFFFF"/>
              <w:tabs>
                <w:tab w:val="left" w:leader="dot" w:pos="4824"/>
              </w:tabs>
              <w:jc w:val="both"/>
            </w:pPr>
            <w:r w:rsidRPr="00C15130">
              <w:rPr>
                <w:b/>
                <w:bCs/>
                <w:szCs w:val="18"/>
                <w:lang w:val="en-US"/>
              </w:rPr>
              <w:t>1.</w:t>
            </w:r>
            <w:r w:rsidRPr="00C15130">
              <w:rPr>
                <w:rFonts w:eastAsia="Times New Roman"/>
                <w:b/>
                <w:bCs/>
                <w:szCs w:val="18"/>
                <w:lang w:val="en-US"/>
              </w:rPr>
              <w:t>—Salaries and Payments in the nature of Salary—</w:t>
            </w:r>
          </w:p>
        </w:tc>
        <w:tc>
          <w:tcPr>
            <w:tcW w:w="1282" w:type="dxa"/>
            <w:tcBorders>
              <w:top w:val="nil"/>
              <w:left w:val="nil"/>
              <w:bottom w:val="nil"/>
              <w:right w:val="single" w:sz="6" w:space="0" w:color="auto"/>
            </w:tcBorders>
            <w:shd w:val="clear" w:color="auto" w:fill="FFFFFF"/>
            <w:vAlign w:val="bottom"/>
          </w:tcPr>
          <w:p w14:paraId="3E524A1C" w14:textId="77777777" w:rsidR="006E610B" w:rsidRPr="00C15130" w:rsidRDefault="006E610B" w:rsidP="004E33D1">
            <w:pPr>
              <w:shd w:val="clear" w:color="auto" w:fill="FFFFFF"/>
              <w:tabs>
                <w:tab w:val="left" w:leader="dot" w:pos="4824"/>
              </w:tabs>
              <w:ind w:right="144"/>
              <w:jc w:val="right"/>
            </w:pPr>
          </w:p>
        </w:tc>
        <w:tc>
          <w:tcPr>
            <w:tcW w:w="1620" w:type="dxa"/>
            <w:tcBorders>
              <w:top w:val="nil"/>
              <w:left w:val="single" w:sz="6" w:space="0" w:color="auto"/>
              <w:bottom w:val="nil"/>
              <w:right w:val="nil"/>
            </w:tcBorders>
            <w:shd w:val="clear" w:color="auto" w:fill="FFFFFF"/>
            <w:vAlign w:val="bottom"/>
          </w:tcPr>
          <w:p w14:paraId="3E524A1D" w14:textId="77777777" w:rsidR="006E610B" w:rsidRPr="00C15130" w:rsidRDefault="006E610B" w:rsidP="004E33D1">
            <w:pPr>
              <w:shd w:val="clear" w:color="auto" w:fill="FFFFFF"/>
              <w:tabs>
                <w:tab w:val="left" w:leader="dot" w:pos="4824"/>
              </w:tabs>
              <w:ind w:right="144"/>
              <w:jc w:val="right"/>
            </w:pPr>
          </w:p>
        </w:tc>
        <w:tc>
          <w:tcPr>
            <w:tcW w:w="1199" w:type="dxa"/>
            <w:tcBorders>
              <w:top w:val="nil"/>
              <w:left w:val="nil"/>
              <w:bottom w:val="nil"/>
              <w:right w:val="nil"/>
            </w:tcBorders>
            <w:shd w:val="clear" w:color="auto" w:fill="FFFFFF"/>
            <w:vAlign w:val="bottom"/>
          </w:tcPr>
          <w:p w14:paraId="3E524A1E" w14:textId="77777777" w:rsidR="006E610B" w:rsidRPr="00C15130" w:rsidRDefault="006E610B" w:rsidP="004E33D1">
            <w:pPr>
              <w:shd w:val="clear" w:color="auto" w:fill="FFFFFF"/>
              <w:tabs>
                <w:tab w:val="left" w:leader="dot" w:pos="4824"/>
              </w:tabs>
              <w:ind w:right="144"/>
              <w:jc w:val="right"/>
            </w:pPr>
          </w:p>
        </w:tc>
      </w:tr>
      <w:tr w:rsidR="006E610B" w:rsidRPr="00C15130" w14:paraId="3E524A24" w14:textId="77777777" w:rsidTr="008A783E">
        <w:trPr>
          <w:trHeight w:val="20"/>
          <w:jc w:val="center"/>
        </w:trPr>
        <w:tc>
          <w:tcPr>
            <w:tcW w:w="4928" w:type="dxa"/>
            <w:tcBorders>
              <w:top w:val="nil"/>
              <w:left w:val="nil"/>
              <w:bottom w:val="nil"/>
              <w:right w:val="nil"/>
            </w:tcBorders>
            <w:shd w:val="clear" w:color="auto" w:fill="FFFFFF"/>
          </w:tcPr>
          <w:p w14:paraId="3E524A20" w14:textId="77777777" w:rsidR="006E610B" w:rsidRPr="00C15130" w:rsidRDefault="002D394F" w:rsidP="00926B6E">
            <w:pPr>
              <w:shd w:val="clear" w:color="auto" w:fill="FFFFFF"/>
              <w:tabs>
                <w:tab w:val="left" w:leader="dot" w:pos="4824"/>
              </w:tabs>
              <w:ind w:left="96"/>
              <w:jc w:val="both"/>
            </w:pPr>
            <w:r w:rsidRPr="00C15130">
              <w:rPr>
                <w:szCs w:val="18"/>
                <w:lang w:val="en-US"/>
              </w:rPr>
              <w:t>01. Salaries and allowances</w:t>
            </w:r>
            <w:r w:rsidR="004E33D1">
              <w:rPr>
                <w:szCs w:val="18"/>
                <w:lang w:val="en-US"/>
              </w:rPr>
              <w:tab/>
            </w:r>
          </w:p>
        </w:tc>
        <w:tc>
          <w:tcPr>
            <w:tcW w:w="1282" w:type="dxa"/>
            <w:tcBorders>
              <w:top w:val="nil"/>
              <w:left w:val="nil"/>
              <w:bottom w:val="nil"/>
              <w:right w:val="single" w:sz="6" w:space="0" w:color="auto"/>
            </w:tcBorders>
            <w:shd w:val="clear" w:color="auto" w:fill="FFFFFF"/>
            <w:vAlign w:val="bottom"/>
          </w:tcPr>
          <w:p w14:paraId="3E524A21" w14:textId="77777777" w:rsidR="006E610B" w:rsidRPr="00C15130" w:rsidRDefault="002D394F" w:rsidP="004E33D1">
            <w:pPr>
              <w:shd w:val="clear" w:color="auto" w:fill="FFFFFF"/>
              <w:tabs>
                <w:tab w:val="left" w:leader="dot" w:pos="4824"/>
              </w:tabs>
              <w:ind w:right="144"/>
              <w:jc w:val="right"/>
            </w:pPr>
            <w:r w:rsidRPr="00C15130">
              <w:rPr>
                <w:szCs w:val="18"/>
                <w:lang w:val="en-US"/>
              </w:rPr>
              <w:t>1,652,000</w:t>
            </w:r>
          </w:p>
        </w:tc>
        <w:tc>
          <w:tcPr>
            <w:tcW w:w="1620" w:type="dxa"/>
            <w:tcBorders>
              <w:top w:val="nil"/>
              <w:left w:val="single" w:sz="6" w:space="0" w:color="auto"/>
              <w:bottom w:val="nil"/>
              <w:right w:val="nil"/>
            </w:tcBorders>
            <w:shd w:val="clear" w:color="auto" w:fill="FFFFFF"/>
            <w:vAlign w:val="bottom"/>
          </w:tcPr>
          <w:p w14:paraId="3E524A22" w14:textId="77777777" w:rsidR="006E610B" w:rsidRPr="00C15130" w:rsidRDefault="002D394F" w:rsidP="004E33D1">
            <w:pPr>
              <w:shd w:val="clear" w:color="auto" w:fill="FFFFFF"/>
              <w:tabs>
                <w:tab w:val="left" w:leader="dot" w:pos="4824"/>
              </w:tabs>
              <w:ind w:right="144"/>
              <w:jc w:val="right"/>
            </w:pPr>
            <w:r w:rsidRPr="00C15130">
              <w:rPr>
                <w:szCs w:val="18"/>
                <w:lang w:val="en-US"/>
              </w:rPr>
              <w:t>1,504,000</w:t>
            </w:r>
          </w:p>
        </w:tc>
        <w:tc>
          <w:tcPr>
            <w:tcW w:w="1199" w:type="dxa"/>
            <w:tcBorders>
              <w:top w:val="nil"/>
              <w:left w:val="nil"/>
              <w:bottom w:val="nil"/>
              <w:right w:val="nil"/>
            </w:tcBorders>
            <w:shd w:val="clear" w:color="auto" w:fill="FFFFFF"/>
            <w:vAlign w:val="bottom"/>
          </w:tcPr>
          <w:p w14:paraId="3E524A23" w14:textId="77777777" w:rsidR="006E610B" w:rsidRPr="00C15130" w:rsidRDefault="002D394F" w:rsidP="004E33D1">
            <w:pPr>
              <w:shd w:val="clear" w:color="auto" w:fill="FFFFFF"/>
              <w:tabs>
                <w:tab w:val="left" w:leader="dot" w:pos="4824"/>
              </w:tabs>
              <w:ind w:right="144"/>
              <w:jc w:val="right"/>
            </w:pPr>
            <w:r w:rsidRPr="00C15130">
              <w:rPr>
                <w:szCs w:val="18"/>
                <w:lang w:val="en-US"/>
              </w:rPr>
              <w:t>1,446,618</w:t>
            </w:r>
          </w:p>
        </w:tc>
      </w:tr>
      <w:tr w:rsidR="006E610B" w:rsidRPr="00C15130" w14:paraId="3E524A29" w14:textId="77777777" w:rsidTr="008A783E">
        <w:trPr>
          <w:trHeight w:val="20"/>
          <w:jc w:val="center"/>
        </w:trPr>
        <w:tc>
          <w:tcPr>
            <w:tcW w:w="4928" w:type="dxa"/>
            <w:tcBorders>
              <w:top w:val="nil"/>
              <w:left w:val="nil"/>
              <w:right w:val="nil"/>
            </w:tcBorders>
            <w:shd w:val="clear" w:color="auto" w:fill="FFFFFF"/>
          </w:tcPr>
          <w:p w14:paraId="3E524A25" w14:textId="77777777" w:rsidR="006E610B" w:rsidRPr="00C15130" w:rsidRDefault="002D394F" w:rsidP="00926B6E">
            <w:pPr>
              <w:shd w:val="clear" w:color="auto" w:fill="FFFFFF"/>
              <w:tabs>
                <w:tab w:val="left" w:leader="dot" w:pos="4824"/>
              </w:tabs>
              <w:ind w:left="96"/>
              <w:jc w:val="both"/>
            </w:pPr>
            <w:r w:rsidRPr="00C15130">
              <w:rPr>
                <w:szCs w:val="18"/>
                <w:lang w:val="en-US"/>
              </w:rPr>
              <w:t>02. Overtime</w:t>
            </w:r>
            <w:r w:rsidR="004E33D1">
              <w:rPr>
                <w:szCs w:val="18"/>
                <w:lang w:val="en-US"/>
              </w:rPr>
              <w:tab/>
            </w:r>
          </w:p>
        </w:tc>
        <w:tc>
          <w:tcPr>
            <w:tcW w:w="1282" w:type="dxa"/>
            <w:tcBorders>
              <w:top w:val="nil"/>
              <w:left w:val="nil"/>
              <w:bottom w:val="single" w:sz="6" w:space="0" w:color="auto"/>
              <w:right w:val="single" w:sz="6" w:space="0" w:color="auto"/>
            </w:tcBorders>
            <w:shd w:val="clear" w:color="auto" w:fill="FFFFFF"/>
            <w:vAlign w:val="bottom"/>
          </w:tcPr>
          <w:p w14:paraId="3E524A26" w14:textId="77777777" w:rsidR="006E610B" w:rsidRPr="00C15130" w:rsidRDefault="002D394F" w:rsidP="004E33D1">
            <w:pPr>
              <w:shd w:val="clear" w:color="auto" w:fill="FFFFFF"/>
              <w:tabs>
                <w:tab w:val="left" w:leader="dot" w:pos="4824"/>
              </w:tabs>
              <w:ind w:right="144"/>
              <w:jc w:val="right"/>
            </w:pPr>
            <w:r w:rsidRPr="00C15130">
              <w:rPr>
                <w:szCs w:val="18"/>
                <w:lang w:val="en-US"/>
              </w:rPr>
              <w:t>1,000</w:t>
            </w:r>
          </w:p>
        </w:tc>
        <w:tc>
          <w:tcPr>
            <w:tcW w:w="1620" w:type="dxa"/>
            <w:tcBorders>
              <w:top w:val="nil"/>
              <w:left w:val="single" w:sz="6" w:space="0" w:color="auto"/>
              <w:bottom w:val="single" w:sz="6" w:space="0" w:color="auto"/>
              <w:right w:val="nil"/>
            </w:tcBorders>
            <w:shd w:val="clear" w:color="auto" w:fill="FFFFFF"/>
            <w:vAlign w:val="bottom"/>
          </w:tcPr>
          <w:p w14:paraId="3E524A27" w14:textId="77777777" w:rsidR="006E610B" w:rsidRPr="00C15130" w:rsidRDefault="002D394F" w:rsidP="004E33D1">
            <w:pPr>
              <w:shd w:val="clear" w:color="auto" w:fill="FFFFFF"/>
              <w:tabs>
                <w:tab w:val="left" w:leader="dot" w:pos="4824"/>
              </w:tabs>
              <w:ind w:right="144"/>
              <w:jc w:val="right"/>
            </w:pPr>
            <w:r w:rsidRPr="00C15130">
              <w:rPr>
                <w:szCs w:val="18"/>
                <w:lang w:val="en-US"/>
              </w:rPr>
              <w:t>1,000</w:t>
            </w:r>
          </w:p>
        </w:tc>
        <w:tc>
          <w:tcPr>
            <w:tcW w:w="1199" w:type="dxa"/>
            <w:tcBorders>
              <w:top w:val="nil"/>
              <w:left w:val="nil"/>
              <w:bottom w:val="single" w:sz="6" w:space="0" w:color="auto"/>
              <w:right w:val="nil"/>
            </w:tcBorders>
            <w:shd w:val="clear" w:color="auto" w:fill="FFFFFF"/>
            <w:vAlign w:val="bottom"/>
          </w:tcPr>
          <w:p w14:paraId="3E524A28" w14:textId="77777777" w:rsidR="006E610B" w:rsidRPr="00C15130" w:rsidRDefault="002D394F" w:rsidP="004E33D1">
            <w:pPr>
              <w:shd w:val="clear" w:color="auto" w:fill="FFFFFF"/>
              <w:tabs>
                <w:tab w:val="left" w:leader="dot" w:pos="4824"/>
              </w:tabs>
              <w:ind w:right="144"/>
              <w:jc w:val="right"/>
            </w:pPr>
            <w:r w:rsidRPr="00C15130">
              <w:rPr>
                <w:szCs w:val="18"/>
                <w:lang w:val="en-US"/>
              </w:rPr>
              <w:t>551</w:t>
            </w:r>
          </w:p>
        </w:tc>
      </w:tr>
      <w:tr w:rsidR="006E610B" w:rsidRPr="00C15130" w14:paraId="3E524A2E" w14:textId="77777777" w:rsidTr="008A783E">
        <w:trPr>
          <w:trHeight w:val="20"/>
          <w:jc w:val="center"/>
        </w:trPr>
        <w:tc>
          <w:tcPr>
            <w:tcW w:w="4928" w:type="dxa"/>
            <w:tcBorders>
              <w:left w:val="nil"/>
              <w:right w:val="nil"/>
            </w:tcBorders>
            <w:shd w:val="clear" w:color="auto" w:fill="FFFFFF"/>
          </w:tcPr>
          <w:p w14:paraId="3E524A2A" w14:textId="77777777" w:rsidR="006E610B" w:rsidRPr="00C15130" w:rsidRDefault="006E610B" w:rsidP="00291707">
            <w:pPr>
              <w:shd w:val="clear" w:color="auto" w:fill="FFFFFF"/>
              <w:tabs>
                <w:tab w:val="left" w:leader="dot" w:pos="4824"/>
              </w:tabs>
              <w:jc w:val="both"/>
            </w:pPr>
          </w:p>
        </w:tc>
        <w:tc>
          <w:tcPr>
            <w:tcW w:w="1282" w:type="dxa"/>
            <w:tcBorders>
              <w:top w:val="single" w:sz="6" w:space="0" w:color="auto"/>
              <w:left w:val="nil"/>
              <w:bottom w:val="single" w:sz="6" w:space="0" w:color="auto"/>
              <w:right w:val="single" w:sz="6" w:space="0" w:color="auto"/>
            </w:tcBorders>
            <w:shd w:val="clear" w:color="auto" w:fill="FFFFFF"/>
            <w:vAlign w:val="bottom"/>
          </w:tcPr>
          <w:p w14:paraId="3E524A2B" w14:textId="77777777" w:rsidR="006E610B" w:rsidRPr="00C15130" w:rsidRDefault="002D394F" w:rsidP="004E33D1">
            <w:pPr>
              <w:shd w:val="clear" w:color="auto" w:fill="FFFFFF"/>
              <w:tabs>
                <w:tab w:val="left" w:leader="dot" w:pos="4824"/>
              </w:tabs>
              <w:ind w:right="144"/>
              <w:jc w:val="right"/>
            </w:pPr>
            <w:r w:rsidRPr="00C15130">
              <w:rPr>
                <w:szCs w:val="18"/>
                <w:lang w:val="en-US"/>
              </w:rPr>
              <w:t>1,653,000</w:t>
            </w:r>
          </w:p>
        </w:tc>
        <w:tc>
          <w:tcPr>
            <w:tcW w:w="1620" w:type="dxa"/>
            <w:tcBorders>
              <w:top w:val="single" w:sz="6" w:space="0" w:color="auto"/>
              <w:left w:val="single" w:sz="6" w:space="0" w:color="auto"/>
              <w:bottom w:val="single" w:sz="6" w:space="0" w:color="auto"/>
              <w:right w:val="nil"/>
            </w:tcBorders>
            <w:shd w:val="clear" w:color="auto" w:fill="FFFFFF"/>
            <w:vAlign w:val="bottom"/>
          </w:tcPr>
          <w:p w14:paraId="3E524A2C" w14:textId="77777777" w:rsidR="006E610B" w:rsidRPr="00C15130" w:rsidRDefault="002D394F" w:rsidP="004E33D1">
            <w:pPr>
              <w:shd w:val="clear" w:color="auto" w:fill="FFFFFF"/>
              <w:tabs>
                <w:tab w:val="left" w:leader="dot" w:pos="4824"/>
              </w:tabs>
              <w:ind w:right="144"/>
              <w:jc w:val="right"/>
            </w:pPr>
            <w:r w:rsidRPr="00C15130">
              <w:rPr>
                <w:szCs w:val="18"/>
                <w:lang w:val="en-US"/>
              </w:rPr>
              <w:t>1,505,000</w:t>
            </w:r>
          </w:p>
        </w:tc>
        <w:tc>
          <w:tcPr>
            <w:tcW w:w="1199" w:type="dxa"/>
            <w:tcBorders>
              <w:top w:val="single" w:sz="6" w:space="0" w:color="auto"/>
              <w:left w:val="nil"/>
              <w:bottom w:val="single" w:sz="6" w:space="0" w:color="auto"/>
              <w:right w:val="nil"/>
            </w:tcBorders>
            <w:shd w:val="clear" w:color="auto" w:fill="FFFFFF"/>
            <w:vAlign w:val="bottom"/>
          </w:tcPr>
          <w:p w14:paraId="3E524A2D" w14:textId="77777777" w:rsidR="006E610B" w:rsidRPr="00C15130" w:rsidRDefault="002D394F" w:rsidP="004E33D1">
            <w:pPr>
              <w:shd w:val="clear" w:color="auto" w:fill="FFFFFF"/>
              <w:tabs>
                <w:tab w:val="left" w:leader="dot" w:pos="4824"/>
              </w:tabs>
              <w:ind w:right="144"/>
              <w:jc w:val="right"/>
            </w:pPr>
            <w:r w:rsidRPr="00C15130">
              <w:rPr>
                <w:szCs w:val="18"/>
                <w:lang w:val="en-US"/>
              </w:rPr>
              <w:t>1,447,169</w:t>
            </w:r>
          </w:p>
        </w:tc>
      </w:tr>
      <w:tr w:rsidR="006E610B" w:rsidRPr="00C15130" w14:paraId="3E524A33" w14:textId="77777777" w:rsidTr="008A783E">
        <w:trPr>
          <w:trHeight w:val="20"/>
          <w:jc w:val="center"/>
        </w:trPr>
        <w:tc>
          <w:tcPr>
            <w:tcW w:w="4928" w:type="dxa"/>
            <w:tcBorders>
              <w:left w:val="nil"/>
              <w:bottom w:val="nil"/>
              <w:right w:val="nil"/>
            </w:tcBorders>
            <w:shd w:val="clear" w:color="auto" w:fill="FFFFFF"/>
          </w:tcPr>
          <w:p w14:paraId="3E524A2F" w14:textId="77777777" w:rsidR="006E610B" w:rsidRPr="00C15130" w:rsidRDefault="002D394F" w:rsidP="004E33D1">
            <w:pPr>
              <w:shd w:val="clear" w:color="auto" w:fill="FFFFFF"/>
              <w:tabs>
                <w:tab w:val="left" w:leader="dot" w:pos="4824"/>
              </w:tabs>
              <w:spacing w:before="360"/>
              <w:jc w:val="both"/>
            </w:pPr>
            <w:r w:rsidRPr="00C15130">
              <w:rPr>
                <w:b/>
                <w:bCs/>
                <w:szCs w:val="18"/>
                <w:lang w:val="en-US"/>
              </w:rPr>
              <w:t>2.</w:t>
            </w:r>
            <w:r w:rsidRPr="00C15130">
              <w:rPr>
                <w:rFonts w:eastAsia="Times New Roman"/>
                <w:b/>
                <w:bCs/>
                <w:szCs w:val="18"/>
                <w:lang w:val="en-US"/>
              </w:rPr>
              <w:t>—Administrative expenses—</w:t>
            </w:r>
          </w:p>
        </w:tc>
        <w:tc>
          <w:tcPr>
            <w:tcW w:w="1282" w:type="dxa"/>
            <w:tcBorders>
              <w:top w:val="single" w:sz="6" w:space="0" w:color="auto"/>
              <w:left w:val="nil"/>
              <w:bottom w:val="nil"/>
              <w:right w:val="single" w:sz="6" w:space="0" w:color="auto"/>
            </w:tcBorders>
            <w:shd w:val="clear" w:color="auto" w:fill="FFFFFF"/>
            <w:vAlign w:val="bottom"/>
          </w:tcPr>
          <w:p w14:paraId="3E524A30" w14:textId="77777777" w:rsidR="006E610B" w:rsidRPr="00C15130" w:rsidRDefault="006E610B" w:rsidP="004E33D1">
            <w:pPr>
              <w:shd w:val="clear" w:color="auto" w:fill="FFFFFF"/>
              <w:tabs>
                <w:tab w:val="left" w:leader="dot" w:pos="4824"/>
              </w:tabs>
              <w:ind w:right="144"/>
              <w:jc w:val="right"/>
            </w:pPr>
          </w:p>
        </w:tc>
        <w:tc>
          <w:tcPr>
            <w:tcW w:w="1620" w:type="dxa"/>
            <w:tcBorders>
              <w:top w:val="single" w:sz="6" w:space="0" w:color="auto"/>
              <w:left w:val="single" w:sz="6" w:space="0" w:color="auto"/>
              <w:bottom w:val="nil"/>
              <w:right w:val="nil"/>
            </w:tcBorders>
            <w:shd w:val="clear" w:color="auto" w:fill="FFFFFF"/>
            <w:vAlign w:val="bottom"/>
          </w:tcPr>
          <w:p w14:paraId="3E524A31" w14:textId="77777777" w:rsidR="006E610B" w:rsidRPr="00C15130" w:rsidRDefault="006E610B" w:rsidP="004E33D1">
            <w:pPr>
              <w:shd w:val="clear" w:color="auto" w:fill="FFFFFF"/>
              <w:tabs>
                <w:tab w:val="left" w:leader="dot" w:pos="4824"/>
              </w:tabs>
              <w:ind w:right="144"/>
              <w:jc w:val="right"/>
            </w:pPr>
          </w:p>
        </w:tc>
        <w:tc>
          <w:tcPr>
            <w:tcW w:w="1199" w:type="dxa"/>
            <w:tcBorders>
              <w:top w:val="single" w:sz="6" w:space="0" w:color="auto"/>
              <w:left w:val="nil"/>
              <w:bottom w:val="nil"/>
              <w:right w:val="nil"/>
            </w:tcBorders>
            <w:shd w:val="clear" w:color="auto" w:fill="FFFFFF"/>
            <w:vAlign w:val="bottom"/>
          </w:tcPr>
          <w:p w14:paraId="3E524A32" w14:textId="77777777" w:rsidR="006E610B" w:rsidRPr="00C15130" w:rsidRDefault="006E610B" w:rsidP="004E33D1">
            <w:pPr>
              <w:shd w:val="clear" w:color="auto" w:fill="FFFFFF"/>
              <w:tabs>
                <w:tab w:val="left" w:leader="dot" w:pos="4824"/>
              </w:tabs>
              <w:ind w:right="144"/>
              <w:jc w:val="right"/>
            </w:pPr>
          </w:p>
        </w:tc>
      </w:tr>
      <w:tr w:rsidR="006E610B" w:rsidRPr="00C15130" w14:paraId="3E524A38" w14:textId="77777777" w:rsidTr="008A783E">
        <w:trPr>
          <w:trHeight w:val="20"/>
          <w:jc w:val="center"/>
        </w:trPr>
        <w:tc>
          <w:tcPr>
            <w:tcW w:w="4928" w:type="dxa"/>
            <w:tcBorders>
              <w:top w:val="nil"/>
              <w:left w:val="nil"/>
              <w:bottom w:val="nil"/>
              <w:right w:val="nil"/>
            </w:tcBorders>
            <w:shd w:val="clear" w:color="auto" w:fill="FFFFFF"/>
          </w:tcPr>
          <w:p w14:paraId="3E524A34" w14:textId="77777777" w:rsidR="006E610B" w:rsidRPr="00C15130" w:rsidRDefault="002D394F" w:rsidP="00066520">
            <w:pPr>
              <w:shd w:val="clear" w:color="auto" w:fill="FFFFFF"/>
              <w:tabs>
                <w:tab w:val="left" w:leader="dot" w:pos="4824"/>
              </w:tabs>
              <w:ind w:left="677" w:hanging="576"/>
            </w:pPr>
            <w:r w:rsidRPr="00C15130">
              <w:rPr>
                <w:szCs w:val="18"/>
                <w:lang w:val="en-US"/>
              </w:rPr>
              <w:t>01. Travelling and subsistence</w:t>
            </w:r>
            <w:r w:rsidR="004E33D1">
              <w:rPr>
                <w:szCs w:val="18"/>
                <w:lang w:val="en-US"/>
              </w:rPr>
              <w:tab/>
            </w:r>
          </w:p>
        </w:tc>
        <w:tc>
          <w:tcPr>
            <w:tcW w:w="1282" w:type="dxa"/>
            <w:tcBorders>
              <w:top w:val="nil"/>
              <w:left w:val="nil"/>
              <w:bottom w:val="nil"/>
              <w:right w:val="single" w:sz="6" w:space="0" w:color="auto"/>
            </w:tcBorders>
            <w:shd w:val="clear" w:color="auto" w:fill="FFFFFF"/>
            <w:vAlign w:val="bottom"/>
          </w:tcPr>
          <w:p w14:paraId="3E524A35" w14:textId="77777777" w:rsidR="006E610B" w:rsidRPr="00C15130" w:rsidRDefault="002D394F" w:rsidP="004E33D1">
            <w:pPr>
              <w:shd w:val="clear" w:color="auto" w:fill="FFFFFF"/>
              <w:tabs>
                <w:tab w:val="left" w:leader="dot" w:pos="4824"/>
              </w:tabs>
              <w:ind w:right="144"/>
              <w:jc w:val="right"/>
            </w:pPr>
            <w:r w:rsidRPr="00C15130">
              <w:rPr>
                <w:szCs w:val="18"/>
                <w:lang w:val="en-US"/>
              </w:rPr>
              <w:t>30,000</w:t>
            </w:r>
          </w:p>
        </w:tc>
        <w:tc>
          <w:tcPr>
            <w:tcW w:w="1620" w:type="dxa"/>
            <w:tcBorders>
              <w:top w:val="nil"/>
              <w:left w:val="single" w:sz="6" w:space="0" w:color="auto"/>
              <w:bottom w:val="nil"/>
              <w:right w:val="nil"/>
            </w:tcBorders>
            <w:shd w:val="clear" w:color="auto" w:fill="FFFFFF"/>
            <w:vAlign w:val="bottom"/>
          </w:tcPr>
          <w:p w14:paraId="3E524A36" w14:textId="77777777" w:rsidR="006E610B" w:rsidRPr="00C15130" w:rsidRDefault="002D394F" w:rsidP="004E33D1">
            <w:pPr>
              <w:shd w:val="clear" w:color="auto" w:fill="FFFFFF"/>
              <w:tabs>
                <w:tab w:val="left" w:leader="dot" w:pos="4824"/>
              </w:tabs>
              <w:ind w:right="144"/>
              <w:jc w:val="right"/>
            </w:pPr>
            <w:r w:rsidRPr="00C15130">
              <w:rPr>
                <w:szCs w:val="18"/>
                <w:lang w:val="en-US"/>
              </w:rPr>
              <w:t>32,000</w:t>
            </w:r>
          </w:p>
        </w:tc>
        <w:tc>
          <w:tcPr>
            <w:tcW w:w="1199" w:type="dxa"/>
            <w:tcBorders>
              <w:top w:val="nil"/>
              <w:left w:val="nil"/>
              <w:bottom w:val="nil"/>
              <w:right w:val="nil"/>
            </w:tcBorders>
            <w:shd w:val="clear" w:color="auto" w:fill="FFFFFF"/>
            <w:vAlign w:val="bottom"/>
          </w:tcPr>
          <w:p w14:paraId="3E524A37" w14:textId="77777777" w:rsidR="006E610B" w:rsidRPr="00C15130" w:rsidRDefault="002D394F" w:rsidP="004E33D1">
            <w:pPr>
              <w:shd w:val="clear" w:color="auto" w:fill="FFFFFF"/>
              <w:tabs>
                <w:tab w:val="left" w:leader="dot" w:pos="4824"/>
              </w:tabs>
              <w:ind w:right="144"/>
              <w:jc w:val="right"/>
            </w:pPr>
            <w:r w:rsidRPr="00C15130">
              <w:rPr>
                <w:szCs w:val="18"/>
                <w:lang w:val="en-US"/>
              </w:rPr>
              <w:t>27,613</w:t>
            </w:r>
          </w:p>
        </w:tc>
      </w:tr>
      <w:tr w:rsidR="006E610B" w:rsidRPr="00C15130" w14:paraId="3E524A3D" w14:textId="77777777" w:rsidTr="008A783E">
        <w:trPr>
          <w:trHeight w:val="20"/>
          <w:jc w:val="center"/>
        </w:trPr>
        <w:tc>
          <w:tcPr>
            <w:tcW w:w="4928" w:type="dxa"/>
            <w:tcBorders>
              <w:top w:val="nil"/>
              <w:left w:val="nil"/>
              <w:bottom w:val="nil"/>
              <w:right w:val="nil"/>
            </w:tcBorders>
            <w:shd w:val="clear" w:color="auto" w:fill="FFFFFF"/>
          </w:tcPr>
          <w:p w14:paraId="3E524A39" w14:textId="77777777" w:rsidR="006E610B" w:rsidRPr="00C15130" w:rsidRDefault="002D394F" w:rsidP="00066520">
            <w:pPr>
              <w:shd w:val="clear" w:color="auto" w:fill="FFFFFF"/>
              <w:tabs>
                <w:tab w:val="left" w:leader="dot" w:pos="4824"/>
              </w:tabs>
              <w:ind w:left="677" w:hanging="576"/>
            </w:pPr>
            <w:r w:rsidRPr="00C15130">
              <w:rPr>
                <w:szCs w:val="18"/>
                <w:lang w:val="en-US"/>
              </w:rPr>
              <w:t>02. Office requisites and equipment, stationery and printing</w:t>
            </w:r>
          </w:p>
        </w:tc>
        <w:tc>
          <w:tcPr>
            <w:tcW w:w="1282" w:type="dxa"/>
            <w:tcBorders>
              <w:top w:val="nil"/>
              <w:left w:val="nil"/>
              <w:bottom w:val="nil"/>
              <w:right w:val="single" w:sz="6" w:space="0" w:color="auto"/>
            </w:tcBorders>
            <w:shd w:val="clear" w:color="auto" w:fill="FFFFFF"/>
            <w:vAlign w:val="bottom"/>
          </w:tcPr>
          <w:p w14:paraId="3E524A3A" w14:textId="77777777" w:rsidR="006E610B" w:rsidRPr="00C15130" w:rsidRDefault="002D394F" w:rsidP="004E33D1">
            <w:pPr>
              <w:shd w:val="clear" w:color="auto" w:fill="FFFFFF"/>
              <w:tabs>
                <w:tab w:val="left" w:leader="dot" w:pos="4824"/>
              </w:tabs>
              <w:ind w:right="144"/>
              <w:jc w:val="right"/>
            </w:pPr>
            <w:r w:rsidRPr="00C15130">
              <w:rPr>
                <w:szCs w:val="18"/>
                <w:lang w:val="en-US"/>
              </w:rPr>
              <w:t>38,000</w:t>
            </w:r>
          </w:p>
        </w:tc>
        <w:tc>
          <w:tcPr>
            <w:tcW w:w="1620" w:type="dxa"/>
            <w:tcBorders>
              <w:top w:val="nil"/>
              <w:left w:val="single" w:sz="6" w:space="0" w:color="auto"/>
              <w:bottom w:val="nil"/>
              <w:right w:val="nil"/>
            </w:tcBorders>
            <w:shd w:val="clear" w:color="auto" w:fill="FFFFFF"/>
            <w:vAlign w:val="bottom"/>
          </w:tcPr>
          <w:p w14:paraId="3E524A3B" w14:textId="77777777" w:rsidR="006E610B" w:rsidRPr="00C15130" w:rsidRDefault="002D394F" w:rsidP="004E33D1">
            <w:pPr>
              <w:shd w:val="clear" w:color="auto" w:fill="FFFFFF"/>
              <w:tabs>
                <w:tab w:val="left" w:leader="dot" w:pos="4824"/>
              </w:tabs>
              <w:ind w:right="144"/>
              <w:jc w:val="right"/>
            </w:pPr>
            <w:r w:rsidRPr="00C15130">
              <w:rPr>
                <w:szCs w:val="18"/>
                <w:lang w:val="en-US"/>
              </w:rPr>
              <w:t>40,000</w:t>
            </w:r>
          </w:p>
        </w:tc>
        <w:tc>
          <w:tcPr>
            <w:tcW w:w="1199" w:type="dxa"/>
            <w:tcBorders>
              <w:top w:val="nil"/>
              <w:left w:val="nil"/>
              <w:bottom w:val="nil"/>
              <w:right w:val="nil"/>
            </w:tcBorders>
            <w:shd w:val="clear" w:color="auto" w:fill="FFFFFF"/>
            <w:vAlign w:val="bottom"/>
          </w:tcPr>
          <w:p w14:paraId="3E524A3C" w14:textId="77777777" w:rsidR="006E610B" w:rsidRPr="00C15130" w:rsidRDefault="002D394F" w:rsidP="004E33D1">
            <w:pPr>
              <w:shd w:val="clear" w:color="auto" w:fill="FFFFFF"/>
              <w:tabs>
                <w:tab w:val="left" w:leader="dot" w:pos="4824"/>
              </w:tabs>
              <w:ind w:right="144"/>
              <w:jc w:val="right"/>
            </w:pPr>
            <w:r w:rsidRPr="00C15130">
              <w:rPr>
                <w:szCs w:val="18"/>
                <w:lang w:val="en-US"/>
              </w:rPr>
              <w:t>38,964</w:t>
            </w:r>
          </w:p>
        </w:tc>
      </w:tr>
      <w:tr w:rsidR="006E610B" w:rsidRPr="00C15130" w14:paraId="3E524A42" w14:textId="77777777" w:rsidTr="008A783E">
        <w:trPr>
          <w:trHeight w:val="20"/>
          <w:jc w:val="center"/>
        </w:trPr>
        <w:tc>
          <w:tcPr>
            <w:tcW w:w="4928" w:type="dxa"/>
            <w:tcBorders>
              <w:top w:val="nil"/>
              <w:left w:val="nil"/>
              <w:bottom w:val="nil"/>
              <w:right w:val="nil"/>
            </w:tcBorders>
            <w:shd w:val="clear" w:color="auto" w:fill="FFFFFF"/>
          </w:tcPr>
          <w:p w14:paraId="3E524A3E" w14:textId="77777777" w:rsidR="006E610B" w:rsidRPr="00C15130" w:rsidRDefault="002D394F" w:rsidP="00066520">
            <w:pPr>
              <w:shd w:val="clear" w:color="auto" w:fill="FFFFFF"/>
              <w:tabs>
                <w:tab w:val="left" w:leader="dot" w:pos="4824"/>
              </w:tabs>
              <w:ind w:left="677" w:hanging="576"/>
            </w:pPr>
            <w:r w:rsidRPr="00C15130">
              <w:rPr>
                <w:szCs w:val="18"/>
                <w:lang w:val="en-US"/>
              </w:rPr>
              <w:t>03. Postage, telegrams and telephone services</w:t>
            </w:r>
            <w:r w:rsidR="004E33D1">
              <w:rPr>
                <w:szCs w:val="18"/>
                <w:lang w:val="en-US"/>
              </w:rPr>
              <w:tab/>
            </w:r>
          </w:p>
        </w:tc>
        <w:tc>
          <w:tcPr>
            <w:tcW w:w="1282" w:type="dxa"/>
            <w:tcBorders>
              <w:top w:val="nil"/>
              <w:left w:val="nil"/>
              <w:bottom w:val="nil"/>
              <w:right w:val="single" w:sz="6" w:space="0" w:color="auto"/>
            </w:tcBorders>
            <w:shd w:val="clear" w:color="auto" w:fill="FFFFFF"/>
            <w:vAlign w:val="bottom"/>
          </w:tcPr>
          <w:p w14:paraId="3E524A3F" w14:textId="77777777" w:rsidR="006E610B" w:rsidRPr="00C15130" w:rsidRDefault="002D394F" w:rsidP="004E33D1">
            <w:pPr>
              <w:shd w:val="clear" w:color="auto" w:fill="FFFFFF"/>
              <w:tabs>
                <w:tab w:val="left" w:leader="dot" w:pos="4824"/>
              </w:tabs>
              <w:ind w:right="144"/>
              <w:jc w:val="right"/>
            </w:pPr>
            <w:r w:rsidRPr="00C15130">
              <w:rPr>
                <w:szCs w:val="18"/>
                <w:lang w:val="en-US"/>
              </w:rPr>
              <w:t>67,000</w:t>
            </w:r>
          </w:p>
        </w:tc>
        <w:tc>
          <w:tcPr>
            <w:tcW w:w="1620" w:type="dxa"/>
            <w:tcBorders>
              <w:top w:val="nil"/>
              <w:left w:val="single" w:sz="6" w:space="0" w:color="auto"/>
              <w:bottom w:val="nil"/>
              <w:right w:val="nil"/>
            </w:tcBorders>
            <w:shd w:val="clear" w:color="auto" w:fill="FFFFFF"/>
            <w:vAlign w:val="bottom"/>
          </w:tcPr>
          <w:p w14:paraId="3E524A40" w14:textId="77777777" w:rsidR="006E610B" w:rsidRPr="00C15130" w:rsidRDefault="002D394F" w:rsidP="004E33D1">
            <w:pPr>
              <w:shd w:val="clear" w:color="auto" w:fill="FFFFFF"/>
              <w:tabs>
                <w:tab w:val="left" w:leader="dot" w:pos="4824"/>
              </w:tabs>
              <w:ind w:right="144"/>
              <w:jc w:val="right"/>
            </w:pPr>
            <w:r w:rsidRPr="00C15130">
              <w:rPr>
                <w:szCs w:val="18"/>
                <w:lang w:val="en-US"/>
              </w:rPr>
              <w:t>80,000</w:t>
            </w:r>
          </w:p>
        </w:tc>
        <w:tc>
          <w:tcPr>
            <w:tcW w:w="1199" w:type="dxa"/>
            <w:tcBorders>
              <w:top w:val="nil"/>
              <w:left w:val="nil"/>
              <w:bottom w:val="nil"/>
              <w:right w:val="nil"/>
            </w:tcBorders>
            <w:shd w:val="clear" w:color="auto" w:fill="FFFFFF"/>
            <w:vAlign w:val="bottom"/>
          </w:tcPr>
          <w:p w14:paraId="3E524A41" w14:textId="77777777" w:rsidR="006E610B" w:rsidRPr="00C15130" w:rsidRDefault="002D394F" w:rsidP="004E33D1">
            <w:pPr>
              <w:shd w:val="clear" w:color="auto" w:fill="FFFFFF"/>
              <w:tabs>
                <w:tab w:val="left" w:leader="dot" w:pos="4824"/>
              </w:tabs>
              <w:ind w:right="144"/>
              <w:jc w:val="right"/>
            </w:pPr>
            <w:r w:rsidRPr="00C15130">
              <w:rPr>
                <w:szCs w:val="18"/>
                <w:lang w:val="en-US"/>
              </w:rPr>
              <w:t>64,652</w:t>
            </w:r>
          </w:p>
        </w:tc>
      </w:tr>
      <w:tr w:rsidR="006E610B" w:rsidRPr="00C15130" w14:paraId="3E524A47" w14:textId="77777777" w:rsidTr="008A783E">
        <w:trPr>
          <w:trHeight w:val="20"/>
          <w:jc w:val="center"/>
        </w:trPr>
        <w:tc>
          <w:tcPr>
            <w:tcW w:w="4928" w:type="dxa"/>
            <w:tcBorders>
              <w:top w:val="nil"/>
              <w:left w:val="nil"/>
              <w:bottom w:val="nil"/>
              <w:right w:val="nil"/>
            </w:tcBorders>
            <w:shd w:val="clear" w:color="auto" w:fill="FFFFFF"/>
          </w:tcPr>
          <w:p w14:paraId="3E524A43" w14:textId="77777777" w:rsidR="006E610B" w:rsidRPr="00C15130" w:rsidRDefault="002D394F" w:rsidP="00066520">
            <w:pPr>
              <w:shd w:val="clear" w:color="auto" w:fill="FFFFFF"/>
              <w:tabs>
                <w:tab w:val="left" w:leader="dot" w:pos="4824"/>
              </w:tabs>
              <w:ind w:left="677" w:hanging="576"/>
            </w:pPr>
            <w:r w:rsidRPr="00C15130">
              <w:rPr>
                <w:szCs w:val="18"/>
                <w:lang w:val="en-US"/>
              </w:rPr>
              <w:t>04. Motor vehicles</w:t>
            </w:r>
            <w:r w:rsidRPr="00C15130">
              <w:rPr>
                <w:rFonts w:eastAsia="Times New Roman"/>
                <w:szCs w:val="18"/>
                <w:lang w:val="en-US"/>
              </w:rPr>
              <w:t>—Hire, maintenance and running expenses</w:t>
            </w:r>
            <w:r w:rsidR="004E33D1">
              <w:rPr>
                <w:rFonts w:eastAsia="Times New Roman"/>
                <w:szCs w:val="18"/>
                <w:lang w:val="en-US"/>
              </w:rPr>
              <w:tab/>
            </w:r>
          </w:p>
        </w:tc>
        <w:tc>
          <w:tcPr>
            <w:tcW w:w="1282" w:type="dxa"/>
            <w:tcBorders>
              <w:top w:val="nil"/>
              <w:left w:val="nil"/>
              <w:bottom w:val="nil"/>
              <w:right w:val="single" w:sz="6" w:space="0" w:color="auto"/>
            </w:tcBorders>
            <w:shd w:val="clear" w:color="auto" w:fill="FFFFFF"/>
            <w:vAlign w:val="bottom"/>
          </w:tcPr>
          <w:p w14:paraId="3E524A44" w14:textId="77777777" w:rsidR="006E610B" w:rsidRPr="00C15130" w:rsidRDefault="002D394F" w:rsidP="004E33D1">
            <w:pPr>
              <w:shd w:val="clear" w:color="auto" w:fill="FFFFFF"/>
              <w:tabs>
                <w:tab w:val="left" w:leader="dot" w:pos="4824"/>
              </w:tabs>
              <w:ind w:right="144"/>
              <w:jc w:val="right"/>
            </w:pPr>
            <w:r w:rsidRPr="00C15130">
              <w:rPr>
                <w:szCs w:val="18"/>
                <w:lang w:val="en-US"/>
              </w:rPr>
              <w:t>10,000</w:t>
            </w:r>
          </w:p>
        </w:tc>
        <w:tc>
          <w:tcPr>
            <w:tcW w:w="1620" w:type="dxa"/>
            <w:tcBorders>
              <w:top w:val="nil"/>
              <w:left w:val="single" w:sz="6" w:space="0" w:color="auto"/>
              <w:bottom w:val="nil"/>
              <w:right w:val="nil"/>
            </w:tcBorders>
            <w:shd w:val="clear" w:color="auto" w:fill="FFFFFF"/>
            <w:vAlign w:val="bottom"/>
          </w:tcPr>
          <w:p w14:paraId="3E524A45" w14:textId="77777777" w:rsidR="006E610B" w:rsidRPr="00C15130" w:rsidRDefault="002D394F" w:rsidP="004E33D1">
            <w:pPr>
              <w:shd w:val="clear" w:color="auto" w:fill="FFFFFF"/>
              <w:tabs>
                <w:tab w:val="left" w:leader="dot" w:pos="4824"/>
              </w:tabs>
              <w:ind w:right="144"/>
              <w:jc w:val="right"/>
            </w:pPr>
            <w:r w:rsidRPr="00C15130">
              <w:rPr>
                <w:szCs w:val="18"/>
                <w:lang w:val="en-US"/>
              </w:rPr>
              <w:t>13,000</w:t>
            </w:r>
          </w:p>
        </w:tc>
        <w:tc>
          <w:tcPr>
            <w:tcW w:w="1199" w:type="dxa"/>
            <w:tcBorders>
              <w:top w:val="nil"/>
              <w:left w:val="nil"/>
              <w:bottom w:val="nil"/>
              <w:right w:val="nil"/>
            </w:tcBorders>
            <w:shd w:val="clear" w:color="auto" w:fill="FFFFFF"/>
            <w:vAlign w:val="bottom"/>
          </w:tcPr>
          <w:p w14:paraId="3E524A46" w14:textId="77777777" w:rsidR="006E610B" w:rsidRPr="00C15130" w:rsidRDefault="002D394F" w:rsidP="004E33D1">
            <w:pPr>
              <w:shd w:val="clear" w:color="auto" w:fill="FFFFFF"/>
              <w:tabs>
                <w:tab w:val="left" w:leader="dot" w:pos="4824"/>
              </w:tabs>
              <w:ind w:right="144"/>
              <w:jc w:val="right"/>
            </w:pPr>
            <w:r w:rsidRPr="00C15130">
              <w:rPr>
                <w:szCs w:val="18"/>
                <w:lang w:val="en-US"/>
              </w:rPr>
              <w:t>9,389</w:t>
            </w:r>
          </w:p>
        </w:tc>
      </w:tr>
      <w:tr w:rsidR="006E610B" w:rsidRPr="00C15130" w14:paraId="3E524A4C" w14:textId="77777777" w:rsidTr="008A783E">
        <w:trPr>
          <w:trHeight w:val="20"/>
          <w:jc w:val="center"/>
        </w:trPr>
        <w:tc>
          <w:tcPr>
            <w:tcW w:w="4928" w:type="dxa"/>
            <w:tcBorders>
              <w:top w:val="nil"/>
              <w:left w:val="nil"/>
              <w:bottom w:val="nil"/>
              <w:right w:val="nil"/>
            </w:tcBorders>
            <w:shd w:val="clear" w:color="auto" w:fill="FFFFFF"/>
          </w:tcPr>
          <w:p w14:paraId="3E524A48" w14:textId="77777777" w:rsidR="006E610B" w:rsidRPr="00C15130" w:rsidRDefault="002D394F" w:rsidP="00066520">
            <w:pPr>
              <w:shd w:val="clear" w:color="auto" w:fill="FFFFFF"/>
              <w:tabs>
                <w:tab w:val="left" w:leader="dot" w:pos="4824"/>
              </w:tabs>
              <w:ind w:left="677" w:hanging="576"/>
            </w:pPr>
            <w:r w:rsidRPr="00C15130">
              <w:rPr>
                <w:szCs w:val="18"/>
                <w:lang w:val="en-US"/>
              </w:rPr>
              <w:t>05. Computer services</w:t>
            </w:r>
            <w:r w:rsidR="004E33D1">
              <w:rPr>
                <w:szCs w:val="18"/>
                <w:lang w:val="en-US"/>
              </w:rPr>
              <w:tab/>
            </w:r>
          </w:p>
        </w:tc>
        <w:tc>
          <w:tcPr>
            <w:tcW w:w="1282" w:type="dxa"/>
            <w:tcBorders>
              <w:top w:val="nil"/>
              <w:left w:val="nil"/>
              <w:bottom w:val="nil"/>
              <w:right w:val="single" w:sz="6" w:space="0" w:color="auto"/>
            </w:tcBorders>
            <w:shd w:val="clear" w:color="auto" w:fill="FFFFFF"/>
            <w:vAlign w:val="bottom"/>
          </w:tcPr>
          <w:p w14:paraId="3E524A49" w14:textId="77777777" w:rsidR="006E610B" w:rsidRPr="00C15130" w:rsidRDefault="002D394F" w:rsidP="004E33D1">
            <w:pPr>
              <w:shd w:val="clear" w:color="auto" w:fill="FFFFFF"/>
              <w:tabs>
                <w:tab w:val="left" w:leader="dot" w:pos="4824"/>
              </w:tabs>
              <w:ind w:right="144"/>
              <w:jc w:val="right"/>
            </w:pPr>
            <w:r w:rsidRPr="00C15130">
              <w:rPr>
                <w:szCs w:val="18"/>
                <w:lang w:val="en-US"/>
              </w:rPr>
              <w:t>6,000</w:t>
            </w:r>
          </w:p>
        </w:tc>
        <w:tc>
          <w:tcPr>
            <w:tcW w:w="1620" w:type="dxa"/>
            <w:tcBorders>
              <w:top w:val="nil"/>
              <w:left w:val="single" w:sz="6" w:space="0" w:color="auto"/>
              <w:bottom w:val="nil"/>
              <w:right w:val="nil"/>
            </w:tcBorders>
            <w:shd w:val="clear" w:color="auto" w:fill="FFFFFF"/>
            <w:vAlign w:val="bottom"/>
          </w:tcPr>
          <w:p w14:paraId="3E524A4A" w14:textId="77777777" w:rsidR="006E610B" w:rsidRPr="00C15130" w:rsidRDefault="002D394F" w:rsidP="004E33D1">
            <w:pPr>
              <w:shd w:val="clear" w:color="auto" w:fill="FFFFFF"/>
              <w:tabs>
                <w:tab w:val="left" w:leader="dot" w:pos="4824"/>
              </w:tabs>
              <w:ind w:right="144"/>
              <w:jc w:val="right"/>
            </w:pPr>
            <w:r w:rsidRPr="00C15130">
              <w:rPr>
                <w:szCs w:val="18"/>
                <w:lang w:val="en-US"/>
              </w:rPr>
              <w:t>10,000</w:t>
            </w:r>
          </w:p>
        </w:tc>
        <w:tc>
          <w:tcPr>
            <w:tcW w:w="1199" w:type="dxa"/>
            <w:tcBorders>
              <w:top w:val="nil"/>
              <w:left w:val="nil"/>
              <w:bottom w:val="nil"/>
              <w:right w:val="nil"/>
            </w:tcBorders>
            <w:shd w:val="clear" w:color="auto" w:fill="FFFFFF"/>
            <w:vAlign w:val="bottom"/>
          </w:tcPr>
          <w:p w14:paraId="3E524A4B" w14:textId="77777777" w:rsidR="006E610B" w:rsidRPr="00C15130" w:rsidRDefault="002D394F" w:rsidP="004E33D1">
            <w:pPr>
              <w:shd w:val="clear" w:color="auto" w:fill="FFFFFF"/>
              <w:tabs>
                <w:tab w:val="left" w:leader="dot" w:pos="4824"/>
              </w:tabs>
              <w:ind w:right="144"/>
              <w:jc w:val="right"/>
            </w:pPr>
            <w:r w:rsidRPr="00C15130">
              <w:rPr>
                <w:szCs w:val="18"/>
                <w:lang w:val="en-US"/>
              </w:rPr>
              <w:t>6,837</w:t>
            </w:r>
          </w:p>
        </w:tc>
      </w:tr>
      <w:tr w:rsidR="006E610B" w:rsidRPr="00C15130" w14:paraId="3E524A51" w14:textId="77777777" w:rsidTr="008A783E">
        <w:trPr>
          <w:trHeight w:val="20"/>
          <w:jc w:val="center"/>
        </w:trPr>
        <w:tc>
          <w:tcPr>
            <w:tcW w:w="4928" w:type="dxa"/>
            <w:tcBorders>
              <w:top w:val="nil"/>
              <w:left w:val="nil"/>
              <w:bottom w:val="nil"/>
              <w:right w:val="nil"/>
            </w:tcBorders>
            <w:shd w:val="clear" w:color="auto" w:fill="FFFFFF"/>
          </w:tcPr>
          <w:p w14:paraId="3E524A4D" w14:textId="77777777" w:rsidR="006E610B" w:rsidRPr="00C15130" w:rsidRDefault="002D394F" w:rsidP="00066520">
            <w:pPr>
              <w:shd w:val="clear" w:color="auto" w:fill="FFFFFF"/>
              <w:tabs>
                <w:tab w:val="left" w:leader="dot" w:pos="4824"/>
              </w:tabs>
              <w:ind w:left="677" w:hanging="576"/>
            </w:pPr>
            <w:r w:rsidRPr="00C15130">
              <w:rPr>
                <w:szCs w:val="18"/>
                <w:lang w:val="en-US"/>
              </w:rPr>
              <w:t>06. Advertising</w:t>
            </w:r>
            <w:r w:rsidR="004E33D1">
              <w:rPr>
                <w:szCs w:val="18"/>
                <w:lang w:val="en-US"/>
              </w:rPr>
              <w:tab/>
            </w:r>
          </w:p>
        </w:tc>
        <w:tc>
          <w:tcPr>
            <w:tcW w:w="1282" w:type="dxa"/>
            <w:tcBorders>
              <w:top w:val="nil"/>
              <w:left w:val="nil"/>
              <w:bottom w:val="nil"/>
              <w:right w:val="single" w:sz="6" w:space="0" w:color="auto"/>
            </w:tcBorders>
            <w:shd w:val="clear" w:color="auto" w:fill="FFFFFF"/>
            <w:vAlign w:val="bottom"/>
          </w:tcPr>
          <w:p w14:paraId="3E524A4E" w14:textId="77777777" w:rsidR="006E610B" w:rsidRPr="00C15130" w:rsidRDefault="002D394F" w:rsidP="004E33D1">
            <w:pPr>
              <w:shd w:val="clear" w:color="auto" w:fill="FFFFFF"/>
              <w:tabs>
                <w:tab w:val="left" w:leader="dot" w:pos="4824"/>
              </w:tabs>
              <w:ind w:right="144"/>
              <w:jc w:val="right"/>
            </w:pPr>
            <w:r w:rsidRPr="00C15130">
              <w:rPr>
                <w:szCs w:val="18"/>
                <w:lang w:val="en-US"/>
              </w:rPr>
              <w:t>12,000</w:t>
            </w:r>
          </w:p>
        </w:tc>
        <w:tc>
          <w:tcPr>
            <w:tcW w:w="1620" w:type="dxa"/>
            <w:tcBorders>
              <w:top w:val="nil"/>
              <w:left w:val="single" w:sz="6" w:space="0" w:color="auto"/>
              <w:bottom w:val="nil"/>
              <w:right w:val="nil"/>
            </w:tcBorders>
            <w:shd w:val="clear" w:color="auto" w:fill="FFFFFF"/>
            <w:vAlign w:val="bottom"/>
          </w:tcPr>
          <w:p w14:paraId="3E524A4F" w14:textId="77777777" w:rsidR="006E610B" w:rsidRPr="00C15130" w:rsidRDefault="002D394F" w:rsidP="004E33D1">
            <w:pPr>
              <w:shd w:val="clear" w:color="auto" w:fill="FFFFFF"/>
              <w:tabs>
                <w:tab w:val="left" w:leader="dot" w:pos="4824"/>
              </w:tabs>
              <w:ind w:right="144"/>
              <w:jc w:val="right"/>
            </w:pPr>
            <w:r w:rsidRPr="00C15130">
              <w:rPr>
                <w:szCs w:val="18"/>
                <w:lang w:val="en-US"/>
              </w:rPr>
              <w:t>15,000</w:t>
            </w:r>
          </w:p>
        </w:tc>
        <w:tc>
          <w:tcPr>
            <w:tcW w:w="1199" w:type="dxa"/>
            <w:tcBorders>
              <w:top w:val="nil"/>
              <w:left w:val="nil"/>
              <w:bottom w:val="nil"/>
              <w:right w:val="nil"/>
            </w:tcBorders>
            <w:shd w:val="clear" w:color="auto" w:fill="FFFFFF"/>
            <w:vAlign w:val="bottom"/>
          </w:tcPr>
          <w:p w14:paraId="3E524A50" w14:textId="77777777" w:rsidR="006E610B" w:rsidRPr="00C15130" w:rsidRDefault="002D394F" w:rsidP="004E33D1">
            <w:pPr>
              <w:shd w:val="clear" w:color="auto" w:fill="FFFFFF"/>
              <w:tabs>
                <w:tab w:val="left" w:leader="dot" w:pos="4824"/>
              </w:tabs>
              <w:ind w:right="144"/>
              <w:jc w:val="right"/>
            </w:pPr>
            <w:r w:rsidRPr="00C15130">
              <w:rPr>
                <w:szCs w:val="18"/>
                <w:lang w:val="en-US"/>
              </w:rPr>
              <w:t>9,709</w:t>
            </w:r>
          </w:p>
        </w:tc>
      </w:tr>
      <w:tr w:rsidR="006E610B" w:rsidRPr="00C15130" w14:paraId="3E524A56" w14:textId="77777777" w:rsidTr="008A783E">
        <w:trPr>
          <w:trHeight w:val="20"/>
          <w:jc w:val="center"/>
        </w:trPr>
        <w:tc>
          <w:tcPr>
            <w:tcW w:w="4928" w:type="dxa"/>
            <w:tcBorders>
              <w:top w:val="nil"/>
              <w:left w:val="nil"/>
              <w:bottom w:val="nil"/>
              <w:right w:val="nil"/>
            </w:tcBorders>
            <w:shd w:val="clear" w:color="auto" w:fill="FFFFFF"/>
          </w:tcPr>
          <w:p w14:paraId="3E524A52" w14:textId="77777777" w:rsidR="006E610B" w:rsidRPr="00C15130" w:rsidRDefault="002D394F" w:rsidP="00066520">
            <w:pPr>
              <w:shd w:val="clear" w:color="auto" w:fill="FFFFFF"/>
              <w:tabs>
                <w:tab w:val="left" w:leader="dot" w:pos="4824"/>
              </w:tabs>
              <w:ind w:left="677" w:hanging="576"/>
            </w:pPr>
            <w:r w:rsidRPr="00C15130">
              <w:rPr>
                <w:szCs w:val="18"/>
                <w:lang w:val="en-US"/>
              </w:rPr>
              <w:t>07. Consultants</w:t>
            </w:r>
            <w:r w:rsidRPr="00C15130">
              <w:rPr>
                <w:rFonts w:eastAsia="Times New Roman"/>
                <w:szCs w:val="18"/>
                <w:lang w:val="en-US"/>
              </w:rPr>
              <w:t>—Fees</w:t>
            </w:r>
            <w:r w:rsidR="004E33D1">
              <w:rPr>
                <w:rFonts w:eastAsia="Times New Roman"/>
                <w:szCs w:val="18"/>
                <w:lang w:val="en-US"/>
              </w:rPr>
              <w:tab/>
            </w:r>
          </w:p>
        </w:tc>
        <w:tc>
          <w:tcPr>
            <w:tcW w:w="1282" w:type="dxa"/>
            <w:tcBorders>
              <w:top w:val="nil"/>
              <w:left w:val="nil"/>
              <w:bottom w:val="nil"/>
              <w:right w:val="single" w:sz="6" w:space="0" w:color="auto"/>
            </w:tcBorders>
            <w:shd w:val="clear" w:color="auto" w:fill="FFFFFF"/>
            <w:vAlign w:val="bottom"/>
          </w:tcPr>
          <w:p w14:paraId="3E524A53" w14:textId="77777777" w:rsidR="006E610B" w:rsidRPr="00C15130" w:rsidRDefault="002D394F" w:rsidP="004E33D1">
            <w:pPr>
              <w:shd w:val="clear" w:color="auto" w:fill="FFFFFF"/>
              <w:tabs>
                <w:tab w:val="left" w:leader="dot" w:pos="4824"/>
              </w:tabs>
              <w:ind w:right="144"/>
              <w:jc w:val="right"/>
            </w:pPr>
            <w:r w:rsidRPr="00C15130">
              <w:rPr>
                <w:szCs w:val="18"/>
                <w:lang w:val="en-US"/>
              </w:rPr>
              <w:t>10,000</w:t>
            </w:r>
          </w:p>
        </w:tc>
        <w:tc>
          <w:tcPr>
            <w:tcW w:w="1620" w:type="dxa"/>
            <w:tcBorders>
              <w:top w:val="nil"/>
              <w:left w:val="single" w:sz="6" w:space="0" w:color="auto"/>
              <w:bottom w:val="nil"/>
              <w:right w:val="nil"/>
            </w:tcBorders>
            <w:shd w:val="clear" w:color="auto" w:fill="FFFFFF"/>
            <w:vAlign w:val="bottom"/>
          </w:tcPr>
          <w:p w14:paraId="3E524A54" w14:textId="77777777" w:rsidR="006E610B" w:rsidRPr="00C15130" w:rsidRDefault="002D394F" w:rsidP="004E33D1">
            <w:pPr>
              <w:shd w:val="clear" w:color="auto" w:fill="FFFFFF"/>
              <w:tabs>
                <w:tab w:val="left" w:leader="dot" w:pos="4824"/>
              </w:tabs>
              <w:ind w:right="144"/>
              <w:jc w:val="right"/>
            </w:pPr>
            <w:r w:rsidRPr="00C15130">
              <w:rPr>
                <w:szCs w:val="18"/>
                <w:lang w:val="en-US"/>
              </w:rPr>
              <w:t>10,000</w:t>
            </w:r>
          </w:p>
        </w:tc>
        <w:tc>
          <w:tcPr>
            <w:tcW w:w="1199" w:type="dxa"/>
            <w:tcBorders>
              <w:top w:val="nil"/>
              <w:left w:val="nil"/>
              <w:bottom w:val="nil"/>
              <w:right w:val="nil"/>
            </w:tcBorders>
            <w:shd w:val="clear" w:color="auto" w:fill="FFFFFF"/>
            <w:vAlign w:val="bottom"/>
          </w:tcPr>
          <w:p w14:paraId="3E524A55" w14:textId="77777777" w:rsidR="006E610B" w:rsidRPr="00C15130" w:rsidRDefault="002D394F" w:rsidP="004E33D1">
            <w:pPr>
              <w:shd w:val="clear" w:color="auto" w:fill="FFFFFF"/>
              <w:tabs>
                <w:tab w:val="left" w:leader="dot" w:pos="4824"/>
              </w:tabs>
              <w:ind w:right="144"/>
              <w:jc w:val="right"/>
            </w:pPr>
            <w:r w:rsidRPr="00C15130">
              <w:rPr>
                <w:szCs w:val="18"/>
                <w:lang w:val="en-US"/>
              </w:rPr>
              <w:t>800</w:t>
            </w:r>
          </w:p>
        </w:tc>
      </w:tr>
      <w:tr w:rsidR="006E610B" w:rsidRPr="00C15130" w14:paraId="3E524A5B" w14:textId="77777777" w:rsidTr="008A783E">
        <w:trPr>
          <w:trHeight w:val="20"/>
          <w:jc w:val="center"/>
        </w:trPr>
        <w:tc>
          <w:tcPr>
            <w:tcW w:w="4928" w:type="dxa"/>
            <w:tcBorders>
              <w:top w:val="nil"/>
              <w:left w:val="nil"/>
              <w:right w:val="nil"/>
            </w:tcBorders>
            <w:shd w:val="clear" w:color="auto" w:fill="FFFFFF"/>
          </w:tcPr>
          <w:p w14:paraId="3E524A57" w14:textId="77777777" w:rsidR="006E610B" w:rsidRPr="00C15130" w:rsidRDefault="002D394F" w:rsidP="00066520">
            <w:pPr>
              <w:shd w:val="clear" w:color="auto" w:fill="FFFFFF"/>
              <w:tabs>
                <w:tab w:val="left" w:leader="dot" w:pos="4824"/>
              </w:tabs>
              <w:ind w:left="677" w:hanging="576"/>
            </w:pPr>
            <w:r w:rsidRPr="00C15130">
              <w:rPr>
                <w:szCs w:val="18"/>
                <w:lang w:val="en-US"/>
              </w:rPr>
              <w:t>08. Incidental and other expenditure</w:t>
            </w:r>
            <w:r w:rsidR="004E33D1">
              <w:rPr>
                <w:szCs w:val="18"/>
                <w:lang w:val="en-US"/>
              </w:rPr>
              <w:tab/>
            </w:r>
          </w:p>
        </w:tc>
        <w:tc>
          <w:tcPr>
            <w:tcW w:w="1282" w:type="dxa"/>
            <w:tcBorders>
              <w:top w:val="nil"/>
              <w:left w:val="nil"/>
              <w:bottom w:val="single" w:sz="6" w:space="0" w:color="auto"/>
              <w:right w:val="single" w:sz="6" w:space="0" w:color="auto"/>
            </w:tcBorders>
            <w:shd w:val="clear" w:color="auto" w:fill="FFFFFF"/>
            <w:vAlign w:val="bottom"/>
          </w:tcPr>
          <w:p w14:paraId="3E524A58" w14:textId="77777777" w:rsidR="006E610B" w:rsidRPr="00C15130" w:rsidRDefault="002D394F" w:rsidP="004E33D1">
            <w:pPr>
              <w:shd w:val="clear" w:color="auto" w:fill="FFFFFF"/>
              <w:tabs>
                <w:tab w:val="left" w:leader="dot" w:pos="4824"/>
              </w:tabs>
              <w:ind w:right="144"/>
              <w:jc w:val="right"/>
            </w:pPr>
            <w:r w:rsidRPr="00C15130">
              <w:rPr>
                <w:szCs w:val="18"/>
                <w:lang w:val="en-US"/>
              </w:rPr>
              <w:t>11,000</w:t>
            </w:r>
          </w:p>
        </w:tc>
        <w:tc>
          <w:tcPr>
            <w:tcW w:w="1620" w:type="dxa"/>
            <w:tcBorders>
              <w:top w:val="nil"/>
              <w:left w:val="single" w:sz="6" w:space="0" w:color="auto"/>
              <w:bottom w:val="single" w:sz="6" w:space="0" w:color="auto"/>
              <w:right w:val="nil"/>
            </w:tcBorders>
            <w:shd w:val="clear" w:color="auto" w:fill="FFFFFF"/>
            <w:vAlign w:val="bottom"/>
          </w:tcPr>
          <w:p w14:paraId="3E524A59" w14:textId="77777777" w:rsidR="006E610B" w:rsidRPr="00C15130" w:rsidRDefault="002D394F" w:rsidP="004E33D1">
            <w:pPr>
              <w:shd w:val="clear" w:color="auto" w:fill="FFFFFF"/>
              <w:tabs>
                <w:tab w:val="left" w:leader="dot" w:pos="4824"/>
              </w:tabs>
              <w:ind w:right="144"/>
              <w:jc w:val="right"/>
            </w:pPr>
            <w:r w:rsidRPr="00C15130">
              <w:rPr>
                <w:szCs w:val="18"/>
                <w:lang w:val="en-US"/>
              </w:rPr>
              <w:t>11,000</w:t>
            </w:r>
          </w:p>
        </w:tc>
        <w:tc>
          <w:tcPr>
            <w:tcW w:w="1199" w:type="dxa"/>
            <w:tcBorders>
              <w:top w:val="nil"/>
              <w:left w:val="nil"/>
              <w:bottom w:val="single" w:sz="6" w:space="0" w:color="auto"/>
              <w:right w:val="nil"/>
            </w:tcBorders>
            <w:shd w:val="clear" w:color="auto" w:fill="FFFFFF"/>
            <w:vAlign w:val="bottom"/>
          </w:tcPr>
          <w:p w14:paraId="3E524A5A" w14:textId="77777777" w:rsidR="006E610B" w:rsidRPr="00C15130" w:rsidRDefault="002D394F" w:rsidP="004E33D1">
            <w:pPr>
              <w:shd w:val="clear" w:color="auto" w:fill="FFFFFF"/>
              <w:tabs>
                <w:tab w:val="left" w:leader="dot" w:pos="4824"/>
              </w:tabs>
              <w:ind w:right="144"/>
              <w:jc w:val="right"/>
            </w:pPr>
            <w:r w:rsidRPr="00C15130">
              <w:rPr>
                <w:szCs w:val="18"/>
                <w:lang w:val="en-US"/>
              </w:rPr>
              <w:t>6,903</w:t>
            </w:r>
          </w:p>
        </w:tc>
      </w:tr>
      <w:tr w:rsidR="006E610B" w:rsidRPr="00C15130" w14:paraId="3E524A60" w14:textId="77777777" w:rsidTr="008A783E">
        <w:trPr>
          <w:trHeight w:val="20"/>
          <w:jc w:val="center"/>
        </w:trPr>
        <w:tc>
          <w:tcPr>
            <w:tcW w:w="4928" w:type="dxa"/>
            <w:tcBorders>
              <w:left w:val="nil"/>
              <w:right w:val="nil"/>
            </w:tcBorders>
            <w:shd w:val="clear" w:color="auto" w:fill="FFFFFF"/>
          </w:tcPr>
          <w:p w14:paraId="3E524A5C" w14:textId="77777777" w:rsidR="006E610B" w:rsidRPr="00C15130" w:rsidRDefault="006E610B" w:rsidP="00291707">
            <w:pPr>
              <w:shd w:val="clear" w:color="auto" w:fill="FFFFFF"/>
              <w:tabs>
                <w:tab w:val="left" w:leader="dot" w:pos="4824"/>
              </w:tabs>
              <w:jc w:val="both"/>
            </w:pPr>
          </w:p>
        </w:tc>
        <w:tc>
          <w:tcPr>
            <w:tcW w:w="1282" w:type="dxa"/>
            <w:tcBorders>
              <w:top w:val="single" w:sz="6" w:space="0" w:color="auto"/>
              <w:left w:val="nil"/>
              <w:bottom w:val="single" w:sz="6" w:space="0" w:color="auto"/>
              <w:right w:val="single" w:sz="6" w:space="0" w:color="auto"/>
            </w:tcBorders>
            <w:shd w:val="clear" w:color="auto" w:fill="FFFFFF"/>
            <w:vAlign w:val="bottom"/>
          </w:tcPr>
          <w:p w14:paraId="3E524A5D" w14:textId="77777777" w:rsidR="006E610B" w:rsidRPr="00C15130" w:rsidRDefault="002D394F" w:rsidP="004E33D1">
            <w:pPr>
              <w:shd w:val="clear" w:color="auto" w:fill="FFFFFF"/>
              <w:tabs>
                <w:tab w:val="left" w:leader="dot" w:pos="4824"/>
              </w:tabs>
              <w:ind w:right="144"/>
              <w:jc w:val="right"/>
            </w:pPr>
            <w:r w:rsidRPr="00C15130">
              <w:rPr>
                <w:szCs w:val="18"/>
                <w:lang w:val="en-US"/>
              </w:rPr>
              <w:t>184,000</w:t>
            </w:r>
          </w:p>
        </w:tc>
        <w:tc>
          <w:tcPr>
            <w:tcW w:w="1620" w:type="dxa"/>
            <w:tcBorders>
              <w:top w:val="single" w:sz="6" w:space="0" w:color="auto"/>
              <w:left w:val="single" w:sz="6" w:space="0" w:color="auto"/>
              <w:bottom w:val="single" w:sz="6" w:space="0" w:color="auto"/>
              <w:right w:val="nil"/>
            </w:tcBorders>
            <w:shd w:val="clear" w:color="auto" w:fill="FFFFFF"/>
            <w:vAlign w:val="bottom"/>
          </w:tcPr>
          <w:p w14:paraId="3E524A5E" w14:textId="77777777" w:rsidR="006E610B" w:rsidRPr="00C15130" w:rsidRDefault="002D394F" w:rsidP="004E33D1">
            <w:pPr>
              <w:shd w:val="clear" w:color="auto" w:fill="FFFFFF"/>
              <w:tabs>
                <w:tab w:val="left" w:leader="dot" w:pos="4824"/>
              </w:tabs>
              <w:ind w:right="144"/>
              <w:jc w:val="right"/>
            </w:pPr>
            <w:r w:rsidRPr="00C15130">
              <w:rPr>
                <w:szCs w:val="18"/>
                <w:lang w:val="en-US"/>
              </w:rPr>
              <w:t>211,000</w:t>
            </w:r>
          </w:p>
        </w:tc>
        <w:tc>
          <w:tcPr>
            <w:tcW w:w="1199" w:type="dxa"/>
            <w:tcBorders>
              <w:top w:val="single" w:sz="6" w:space="0" w:color="auto"/>
              <w:left w:val="nil"/>
              <w:bottom w:val="single" w:sz="6" w:space="0" w:color="auto"/>
              <w:right w:val="nil"/>
            </w:tcBorders>
            <w:shd w:val="clear" w:color="auto" w:fill="FFFFFF"/>
            <w:vAlign w:val="bottom"/>
          </w:tcPr>
          <w:p w14:paraId="3E524A5F" w14:textId="77777777" w:rsidR="006E610B" w:rsidRPr="00C15130" w:rsidRDefault="002D394F" w:rsidP="004E33D1">
            <w:pPr>
              <w:shd w:val="clear" w:color="auto" w:fill="FFFFFF"/>
              <w:tabs>
                <w:tab w:val="left" w:leader="dot" w:pos="4824"/>
              </w:tabs>
              <w:ind w:right="144"/>
              <w:jc w:val="right"/>
            </w:pPr>
            <w:r w:rsidRPr="00C15130">
              <w:rPr>
                <w:szCs w:val="18"/>
                <w:lang w:val="en-US"/>
              </w:rPr>
              <w:t>164,867</w:t>
            </w:r>
          </w:p>
        </w:tc>
      </w:tr>
      <w:tr w:rsidR="006E610B" w:rsidRPr="00C15130" w14:paraId="3E524A65" w14:textId="77777777" w:rsidTr="008A783E">
        <w:trPr>
          <w:trHeight w:val="20"/>
          <w:jc w:val="center"/>
        </w:trPr>
        <w:tc>
          <w:tcPr>
            <w:tcW w:w="4928" w:type="dxa"/>
            <w:tcBorders>
              <w:left w:val="nil"/>
              <w:right w:val="nil"/>
            </w:tcBorders>
            <w:shd w:val="clear" w:color="auto" w:fill="FFFFFF"/>
          </w:tcPr>
          <w:p w14:paraId="3E524A61" w14:textId="77777777" w:rsidR="006E610B" w:rsidRPr="00C15130" w:rsidRDefault="002D394F" w:rsidP="004E33D1">
            <w:pPr>
              <w:shd w:val="clear" w:color="auto" w:fill="FFFFFF"/>
              <w:tabs>
                <w:tab w:val="left" w:leader="dot" w:pos="4824"/>
              </w:tabs>
              <w:spacing w:after="120"/>
              <w:ind w:right="144"/>
              <w:jc w:val="right"/>
            </w:pPr>
            <w:r w:rsidRPr="00C15130">
              <w:rPr>
                <w:i/>
                <w:iCs/>
                <w:szCs w:val="18"/>
                <w:lang w:val="en-US"/>
              </w:rPr>
              <w:t xml:space="preserve">Total: Division </w:t>
            </w:r>
            <w:r w:rsidRPr="00C15130">
              <w:rPr>
                <w:szCs w:val="18"/>
                <w:lang w:val="en-US"/>
              </w:rPr>
              <w:t>201</w:t>
            </w:r>
          </w:p>
        </w:tc>
        <w:tc>
          <w:tcPr>
            <w:tcW w:w="1282" w:type="dxa"/>
            <w:tcBorders>
              <w:top w:val="single" w:sz="6" w:space="0" w:color="auto"/>
              <w:left w:val="nil"/>
              <w:bottom w:val="single" w:sz="6" w:space="0" w:color="auto"/>
              <w:right w:val="single" w:sz="6" w:space="0" w:color="auto"/>
            </w:tcBorders>
            <w:shd w:val="clear" w:color="auto" w:fill="FFFFFF"/>
            <w:vAlign w:val="bottom"/>
          </w:tcPr>
          <w:p w14:paraId="3E524A62" w14:textId="77777777" w:rsidR="006E610B" w:rsidRPr="00C15130" w:rsidRDefault="002D394F" w:rsidP="004E33D1">
            <w:pPr>
              <w:shd w:val="clear" w:color="auto" w:fill="FFFFFF"/>
              <w:tabs>
                <w:tab w:val="left" w:leader="dot" w:pos="4824"/>
              </w:tabs>
              <w:spacing w:after="120"/>
              <w:ind w:right="144"/>
              <w:jc w:val="right"/>
            </w:pPr>
            <w:r w:rsidRPr="00C15130">
              <w:rPr>
                <w:b/>
                <w:bCs/>
                <w:szCs w:val="18"/>
                <w:lang w:val="en-US"/>
              </w:rPr>
              <w:t>1,837,000</w:t>
            </w:r>
          </w:p>
        </w:tc>
        <w:tc>
          <w:tcPr>
            <w:tcW w:w="1620" w:type="dxa"/>
            <w:tcBorders>
              <w:top w:val="single" w:sz="6" w:space="0" w:color="auto"/>
              <w:left w:val="single" w:sz="6" w:space="0" w:color="auto"/>
              <w:bottom w:val="single" w:sz="6" w:space="0" w:color="auto"/>
              <w:right w:val="nil"/>
            </w:tcBorders>
            <w:shd w:val="clear" w:color="auto" w:fill="FFFFFF"/>
            <w:vAlign w:val="bottom"/>
          </w:tcPr>
          <w:p w14:paraId="3E524A63" w14:textId="77777777" w:rsidR="006E610B" w:rsidRPr="00C15130" w:rsidRDefault="002D394F" w:rsidP="004E33D1">
            <w:pPr>
              <w:shd w:val="clear" w:color="auto" w:fill="FFFFFF"/>
              <w:tabs>
                <w:tab w:val="left" w:leader="dot" w:pos="4824"/>
              </w:tabs>
              <w:spacing w:after="120"/>
              <w:ind w:right="144"/>
              <w:jc w:val="right"/>
            </w:pPr>
            <w:r w:rsidRPr="00C15130">
              <w:rPr>
                <w:b/>
                <w:bCs/>
                <w:szCs w:val="18"/>
                <w:lang w:val="en-US"/>
              </w:rPr>
              <w:t>1,716,000</w:t>
            </w:r>
          </w:p>
        </w:tc>
        <w:tc>
          <w:tcPr>
            <w:tcW w:w="1199" w:type="dxa"/>
            <w:tcBorders>
              <w:top w:val="single" w:sz="6" w:space="0" w:color="auto"/>
              <w:left w:val="nil"/>
              <w:bottom w:val="single" w:sz="6" w:space="0" w:color="auto"/>
              <w:right w:val="nil"/>
            </w:tcBorders>
            <w:shd w:val="clear" w:color="auto" w:fill="FFFFFF"/>
            <w:vAlign w:val="bottom"/>
          </w:tcPr>
          <w:p w14:paraId="3E524A64" w14:textId="77777777" w:rsidR="006E610B" w:rsidRPr="00C15130" w:rsidRDefault="002D394F" w:rsidP="004E33D1">
            <w:pPr>
              <w:shd w:val="clear" w:color="auto" w:fill="FFFFFF"/>
              <w:tabs>
                <w:tab w:val="left" w:leader="dot" w:pos="4824"/>
              </w:tabs>
              <w:spacing w:after="120"/>
              <w:ind w:right="144"/>
              <w:jc w:val="right"/>
            </w:pPr>
            <w:r w:rsidRPr="00C15130">
              <w:rPr>
                <w:b/>
                <w:bCs/>
                <w:szCs w:val="18"/>
                <w:lang w:val="en-US"/>
              </w:rPr>
              <w:t>1,612,036</w:t>
            </w:r>
          </w:p>
        </w:tc>
      </w:tr>
    </w:tbl>
    <w:p w14:paraId="3E524A66" w14:textId="77777777" w:rsidR="006E610B" w:rsidRPr="00C15130" w:rsidRDefault="00C15130" w:rsidP="004E33D1">
      <w:pPr>
        <w:shd w:val="clear" w:color="auto" w:fill="FFFFFF"/>
        <w:tabs>
          <w:tab w:val="left" w:leader="dot" w:pos="4824"/>
        </w:tabs>
        <w:spacing w:before="120" w:after="120"/>
        <w:jc w:val="center"/>
      </w:pPr>
      <w:r w:rsidRPr="00C15130">
        <w:br w:type="page"/>
      </w:r>
      <w:r w:rsidR="002D394F" w:rsidRPr="00C15130">
        <w:rPr>
          <w:i/>
          <w:iCs/>
          <w:szCs w:val="18"/>
          <w:lang w:val="en-US"/>
        </w:rPr>
        <w:lastRenderedPageBreak/>
        <w:t>Department of Business and Consumer Affairs</w:t>
      </w:r>
      <w:r w:rsidR="002D394F" w:rsidRPr="00C15130">
        <w:rPr>
          <w:rFonts w:eastAsia="Times New Roman"/>
          <w:szCs w:val="18"/>
          <w:lang w:val="en-US"/>
        </w:rPr>
        <w:t>—</w:t>
      </w:r>
      <w:r w:rsidR="002D394F" w:rsidRPr="00C15130">
        <w:rPr>
          <w:rFonts w:eastAsia="Times New Roman"/>
          <w:i/>
          <w:iCs/>
          <w:szCs w:val="18"/>
          <w:lang w:val="en-US"/>
        </w:rPr>
        <w:t>continued</w:t>
      </w:r>
    </w:p>
    <w:p w14:paraId="3E524A67" w14:textId="77777777" w:rsidR="006E610B" w:rsidRPr="00C15130" w:rsidRDefault="006E610B" w:rsidP="00926B6E">
      <w:pPr>
        <w:tabs>
          <w:tab w:val="left" w:leader="dot" w:pos="4824"/>
        </w:tabs>
        <w:jc w:val="both"/>
        <w:rPr>
          <w:sz w:val="2"/>
          <w:szCs w:val="2"/>
        </w:rPr>
      </w:pPr>
    </w:p>
    <w:tbl>
      <w:tblPr>
        <w:tblW w:w="5000" w:type="pct"/>
        <w:jc w:val="center"/>
        <w:tblLayout w:type="fixed"/>
        <w:tblCellMar>
          <w:left w:w="40" w:type="dxa"/>
          <w:right w:w="40" w:type="dxa"/>
        </w:tblCellMar>
        <w:tblLook w:val="0000" w:firstRow="0" w:lastRow="0" w:firstColumn="0" w:lastColumn="0" w:noHBand="0" w:noVBand="0"/>
      </w:tblPr>
      <w:tblGrid>
        <w:gridCol w:w="4994"/>
        <w:gridCol w:w="1256"/>
        <w:gridCol w:w="1561"/>
        <w:gridCol w:w="1298"/>
      </w:tblGrid>
      <w:tr w:rsidR="004E33D1" w:rsidRPr="00C15130" w14:paraId="3E524A6B" w14:textId="77777777" w:rsidTr="004E33D1">
        <w:trPr>
          <w:trHeight w:val="327"/>
          <w:jc w:val="center"/>
        </w:trPr>
        <w:tc>
          <w:tcPr>
            <w:tcW w:w="4950" w:type="dxa"/>
            <w:tcBorders>
              <w:top w:val="single" w:sz="6" w:space="0" w:color="auto"/>
              <w:left w:val="nil"/>
              <w:right w:val="nil"/>
            </w:tcBorders>
            <w:shd w:val="clear" w:color="auto" w:fill="FFFFFF"/>
          </w:tcPr>
          <w:p w14:paraId="3E524A68" w14:textId="77777777" w:rsidR="004E33D1" w:rsidRPr="00C15130" w:rsidRDefault="004E33D1" w:rsidP="00291707">
            <w:pPr>
              <w:shd w:val="clear" w:color="auto" w:fill="FFFFFF"/>
              <w:tabs>
                <w:tab w:val="left" w:leader="dot" w:pos="4824"/>
              </w:tabs>
              <w:jc w:val="both"/>
            </w:pPr>
          </w:p>
        </w:tc>
        <w:tc>
          <w:tcPr>
            <w:tcW w:w="1245" w:type="dxa"/>
            <w:vMerge w:val="restart"/>
            <w:tcBorders>
              <w:top w:val="single" w:sz="6" w:space="0" w:color="auto"/>
              <w:left w:val="nil"/>
              <w:right w:val="single" w:sz="6" w:space="0" w:color="auto"/>
            </w:tcBorders>
            <w:shd w:val="clear" w:color="auto" w:fill="FFFFFF"/>
            <w:vAlign w:val="center"/>
          </w:tcPr>
          <w:p w14:paraId="3E524A69" w14:textId="77777777" w:rsidR="004E33D1" w:rsidRPr="00C15130" w:rsidRDefault="004E33D1" w:rsidP="004E33D1">
            <w:pPr>
              <w:shd w:val="clear" w:color="auto" w:fill="FFFFFF"/>
              <w:tabs>
                <w:tab w:val="left" w:leader="dot" w:pos="4824"/>
              </w:tabs>
              <w:jc w:val="center"/>
            </w:pPr>
            <w:r w:rsidRPr="00C15130">
              <w:rPr>
                <w:b/>
                <w:bCs/>
                <w:szCs w:val="18"/>
                <w:lang w:val="en-US"/>
              </w:rPr>
              <w:t>1980-81</w:t>
            </w:r>
          </w:p>
        </w:tc>
        <w:tc>
          <w:tcPr>
            <w:tcW w:w="2834" w:type="dxa"/>
            <w:gridSpan w:val="2"/>
            <w:tcBorders>
              <w:top w:val="single" w:sz="6" w:space="0" w:color="auto"/>
              <w:left w:val="single" w:sz="6" w:space="0" w:color="auto"/>
              <w:bottom w:val="single" w:sz="6" w:space="0" w:color="auto"/>
              <w:right w:val="nil"/>
            </w:tcBorders>
            <w:shd w:val="clear" w:color="auto" w:fill="FFFFFF"/>
            <w:vAlign w:val="center"/>
          </w:tcPr>
          <w:p w14:paraId="3E524A6A" w14:textId="77777777" w:rsidR="004E33D1" w:rsidRPr="00C15130" w:rsidRDefault="004E33D1" w:rsidP="004E33D1">
            <w:pPr>
              <w:shd w:val="clear" w:color="auto" w:fill="FFFFFF"/>
              <w:tabs>
                <w:tab w:val="left" w:leader="dot" w:pos="4824"/>
              </w:tabs>
              <w:jc w:val="center"/>
            </w:pPr>
            <w:r w:rsidRPr="00C15130">
              <w:rPr>
                <w:szCs w:val="18"/>
                <w:lang w:val="en-US"/>
              </w:rPr>
              <w:t>1979</w:t>
            </w:r>
            <w:r w:rsidRPr="00C15130">
              <w:rPr>
                <w:rFonts w:eastAsia="Times New Roman"/>
                <w:szCs w:val="18"/>
                <w:lang w:val="en-US"/>
              </w:rPr>
              <w:t>–80</w:t>
            </w:r>
          </w:p>
        </w:tc>
      </w:tr>
      <w:tr w:rsidR="004E33D1" w:rsidRPr="00C15130" w14:paraId="3E524A70" w14:textId="77777777" w:rsidTr="004E33D1">
        <w:trPr>
          <w:trHeight w:val="363"/>
          <w:jc w:val="center"/>
        </w:trPr>
        <w:tc>
          <w:tcPr>
            <w:tcW w:w="4950" w:type="dxa"/>
            <w:tcBorders>
              <w:top w:val="nil"/>
              <w:left w:val="nil"/>
              <w:right w:val="nil"/>
            </w:tcBorders>
            <w:shd w:val="clear" w:color="auto" w:fill="FFFFFF"/>
          </w:tcPr>
          <w:p w14:paraId="3E524A6C" w14:textId="77777777" w:rsidR="004E33D1" w:rsidRPr="00C15130" w:rsidRDefault="004E33D1" w:rsidP="00291707">
            <w:pPr>
              <w:shd w:val="clear" w:color="auto" w:fill="FFFFFF"/>
              <w:tabs>
                <w:tab w:val="left" w:leader="dot" w:pos="4824"/>
              </w:tabs>
              <w:jc w:val="both"/>
            </w:pPr>
          </w:p>
        </w:tc>
        <w:tc>
          <w:tcPr>
            <w:tcW w:w="1245" w:type="dxa"/>
            <w:vMerge/>
            <w:tcBorders>
              <w:left w:val="nil"/>
              <w:bottom w:val="single" w:sz="6" w:space="0" w:color="auto"/>
              <w:right w:val="single" w:sz="6" w:space="0" w:color="auto"/>
            </w:tcBorders>
            <w:shd w:val="clear" w:color="auto" w:fill="FFFFFF"/>
            <w:vAlign w:val="center"/>
          </w:tcPr>
          <w:p w14:paraId="3E524A6D" w14:textId="77777777" w:rsidR="004E33D1" w:rsidRPr="00C15130" w:rsidRDefault="004E33D1" w:rsidP="004E33D1">
            <w:pPr>
              <w:shd w:val="clear" w:color="auto" w:fill="FFFFFF"/>
              <w:tabs>
                <w:tab w:val="left" w:leader="dot" w:pos="4824"/>
              </w:tabs>
              <w:jc w:val="center"/>
            </w:pPr>
          </w:p>
        </w:tc>
        <w:tc>
          <w:tcPr>
            <w:tcW w:w="1547" w:type="dxa"/>
            <w:tcBorders>
              <w:top w:val="single" w:sz="6" w:space="0" w:color="auto"/>
              <w:left w:val="single" w:sz="6" w:space="0" w:color="auto"/>
              <w:bottom w:val="single" w:sz="6" w:space="0" w:color="auto"/>
              <w:right w:val="nil"/>
            </w:tcBorders>
            <w:shd w:val="clear" w:color="auto" w:fill="FFFFFF"/>
            <w:vAlign w:val="center"/>
          </w:tcPr>
          <w:p w14:paraId="3E524A6E" w14:textId="77777777" w:rsidR="004E33D1" w:rsidRPr="00C15130" w:rsidRDefault="004E33D1" w:rsidP="004E33D1">
            <w:pPr>
              <w:shd w:val="clear" w:color="auto" w:fill="FFFFFF"/>
              <w:tabs>
                <w:tab w:val="left" w:leader="dot" w:pos="4824"/>
              </w:tabs>
              <w:jc w:val="center"/>
            </w:pPr>
            <w:r w:rsidRPr="00C15130">
              <w:rPr>
                <w:szCs w:val="18"/>
                <w:lang w:val="en-US"/>
              </w:rPr>
              <w:t>Appropriation</w:t>
            </w:r>
          </w:p>
        </w:tc>
        <w:tc>
          <w:tcPr>
            <w:tcW w:w="1287" w:type="dxa"/>
            <w:tcBorders>
              <w:top w:val="single" w:sz="6" w:space="0" w:color="auto"/>
              <w:left w:val="nil"/>
              <w:bottom w:val="single" w:sz="6" w:space="0" w:color="auto"/>
              <w:right w:val="nil"/>
            </w:tcBorders>
            <w:shd w:val="clear" w:color="auto" w:fill="FFFFFF"/>
            <w:vAlign w:val="center"/>
          </w:tcPr>
          <w:p w14:paraId="3E524A6F" w14:textId="77777777" w:rsidR="004E33D1" w:rsidRPr="00C15130" w:rsidRDefault="004E33D1" w:rsidP="004E33D1">
            <w:pPr>
              <w:shd w:val="clear" w:color="auto" w:fill="FFFFFF"/>
              <w:tabs>
                <w:tab w:val="left" w:leader="dot" w:pos="4824"/>
              </w:tabs>
              <w:jc w:val="center"/>
            </w:pPr>
            <w:r w:rsidRPr="00C15130">
              <w:rPr>
                <w:szCs w:val="18"/>
                <w:lang w:val="en-US"/>
              </w:rPr>
              <w:t>Expenditure</w:t>
            </w:r>
          </w:p>
        </w:tc>
      </w:tr>
      <w:tr w:rsidR="006E610B" w:rsidRPr="00C15130" w14:paraId="3E524A75" w14:textId="77777777" w:rsidTr="004E33D1">
        <w:trPr>
          <w:trHeight w:val="20"/>
          <w:jc w:val="center"/>
        </w:trPr>
        <w:tc>
          <w:tcPr>
            <w:tcW w:w="4950" w:type="dxa"/>
            <w:tcBorders>
              <w:left w:val="nil"/>
              <w:bottom w:val="nil"/>
              <w:right w:val="nil"/>
            </w:tcBorders>
            <w:shd w:val="clear" w:color="auto" w:fill="FFFFFF"/>
          </w:tcPr>
          <w:p w14:paraId="3E524A71" w14:textId="77777777" w:rsidR="006E610B" w:rsidRPr="00C15130" w:rsidRDefault="006E610B" w:rsidP="00291707">
            <w:pPr>
              <w:shd w:val="clear" w:color="auto" w:fill="FFFFFF"/>
              <w:tabs>
                <w:tab w:val="left" w:leader="dot" w:pos="4824"/>
              </w:tabs>
              <w:jc w:val="both"/>
            </w:pPr>
          </w:p>
        </w:tc>
        <w:tc>
          <w:tcPr>
            <w:tcW w:w="1245" w:type="dxa"/>
            <w:tcBorders>
              <w:top w:val="single" w:sz="6" w:space="0" w:color="auto"/>
              <w:left w:val="nil"/>
              <w:bottom w:val="nil"/>
              <w:right w:val="single" w:sz="6" w:space="0" w:color="auto"/>
            </w:tcBorders>
            <w:shd w:val="clear" w:color="auto" w:fill="FFFFFF"/>
            <w:vAlign w:val="bottom"/>
          </w:tcPr>
          <w:p w14:paraId="3E524A72" w14:textId="77777777" w:rsidR="006E610B" w:rsidRPr="00C15130" w:rsidRDefault="002D394F" w:rsidP="004E33D1">
            <w:pPr>
              <w:shd w:val="clear" w:color="auto" w:fill="FFFFFF"/>
              <w:tabs>
                <w:tab w:val="left" w:leader="dot" w:pos="4824"/>
              </w:tabs>
              <w:ind w:right="144"/>
              <w:jc w:val="right"/>
            </w:pPr>
            <w:r w:rsidRPr="00C15130">
              <w:rPr>
                <w:szCs w:val="18"/>
                <w:lang w:val="en-US"/>
              </w:rPr>
              <w:t>$</w:t>
            </w:r>
          </w:p>
        </w:tc>
        <w:tc>
          <w:tcPr>
            <w:tcW w:w="1547" w:type="dxa"/>
            <w:tcBorders>
              <w:top w:val="single" w:sz="6" w:space="0" w:color="auto"/>
              <w:left w:val="single" w:sz="6" w:space="0" w:color="auto"/>
              <w:bottom w:val="nil"/>
              <w:right w:val="nil"/>
            </w:tcBorders>
            <w:shd w:val="clear" w:color="auto" w:fill="FFFFFF"/>
            <w:vAlign w:val="bottom"/>
          </w:tcPr>
          <w:p w14:paraId="3E524A73" w14:textId="77777777" w:rsidR="006E610B" w:rsidRPr="00C15130" w:rsidRDefault="002D394F" w:rsidP="004E33D1">
            <w:pPr>
              <w:shd w:val="clear" w:color="auto" w:fill="FFFFFF"/>
              <w:tabs>
                <w:tab w:val="left" w:leader="dot" w:pos="4824"/>
              </w:tabs>
              <w:ind w:right="144"/>
              <w:jc w:val="right"/>
            </w:pPr>
            <w:r w:rsidRPr="00C15130">
              <w:rPr>
                <w:szCs w:val="18"/>
                <w:lang w:val="en-US"/>
              </w:rPr>
              <w:t>$</w:t>
            </w:r>
          </w:p>
        </w:tc>
        <w:tc>
          <w:tcPr>
            <w:tcW w:w="1287" w:type="dxa"/>
            <w:tcBorders>
              <w:top w:val="single" w:sz="6" w:space="0" w:color="auto"/>
              <w:left w:val="nil"/>
              <w:bottom w:val="nil"/>
              <w:right w:val="nil"/>
            </w:tcBorders>
            <w:shd w:val="clear" w:color="auto" w:fill="FFFFFF"/>
            <w:vAlign w:val="bottom"/>
          </w:tcPr>
          <w:p w14:paraId="3E524A74" w14:textId="77777777" w:rsidR="006E610B" w:rsidRPr="00C15130" w:rsidRDefault="002D394F" w:rsidP="004E33D1">
            <w:pPr>
              <w:shd w:val="clear" w:color="auto" w:fill="FFFFFF"/>
              <w:tabs>
                <w:tab w:val="left" w:leader="dot" w:pos="4824"/>
              </w:tabs>
              <w:ind w:right="144"/>
              <w:jc w:val="right"/>
            </w:pPr>
            <w:r w:rsidRPr="00C15130">
              <w:rPr>
                <w:szCs w:val="18"/>
                <w:lang w:val="en-US"/>
              </w:rPr>
              <w:t>$</w:t>
            </w:r>
          </w:p>
        </w:tc>
      </w:tr>
      <w:tr w:rsidR="006E610B" w:rsidRPr="00C15130" w14:paraId="3E524A7A" w14:textId="77777777" w:rsidTr="004E33D1">
        <w:trPr>
          <w:trHeight w:val="20"/>
          <w:jc w:val="center"/>
        </w:trPr>
        <w:tc>
          <w:tcPr>
            <w:tcW w:w="4950" w:type="dxa"/>
            <w:tcBorders>
              <w:top w:val="nil"/>
              <w:left w:val="nil"/>
              <w:bottom w:val="nil"/>
              <w:right w:val="nil"/>
            </w:tcBorders>
            <w:shd w:val="clear" w:color="auto" w:fill="FFFFFF"/>
          </w:tcPr>
          <w:p w14:paraId="3E524A76" w14:textId="77777777" w:rsidR="006E610B" w:rsidRPr="00C15130" w:rsidRDefault="002D394F" w:rsidP="003F397B">
            <w:pPr>
              <w:shd w:val="clear" w:color="auto" w:fill="FFFFFF"/>
              <w:tabs>
                <w:tab w:val="left" w:leader="dot" w:pos="4824"/>
              </w:tabs>
            </w:pPr>
            <w:r w:rsidRPr="00C15130">
              <w:rPr>
                <w:smallCaps/>
                <w:szCs w:val="18"/>
                <w:lang w:val="en-US"/>
              </w:rPr>
              <w:t xml:space="preserve">Division </w:t>
            </w:r>
            <w:r w:rsidRPr="00C15130">
              <w:rPr>
                <w:szCs w:val="18"/>
                <w:lang w:val="en-US"/>
              </w:rPr>
              <w:t>202.</w:t>
            </w:r>
            <w:r w:rsidRPr="00C15130">
              <w:rPr>
                <w:rFonts w:eastAsia="Times New Roman"/>
                <w:szCs w:val="18"/>
                <w:lang w:val="en-US"/>
              </w:rPr>
              <w:t>—INDUSTRIES ASSISTANCE COMMISSION</w:t>
            </w:r>
          </w:p>
        </w:tc>
        <w:tc>
          <w:tcPr>
            <w:tcW w:w="1245" w:type="dxa"/>
            <w:tcBorders>
              <w:top w:val="nil"/>
              <w:left w:val="nil"/>
              <w:bottom w:val="nil"/>
              <w:right w:val="single" w:sz="6" w:space="0" w:color="auto"/>
            </w:tcBorders>
            <w:shd w:val="clear" w:color="auto" w:fill="FFFFFF"/>
            <w:vAlign w:val="bottom"/>
          </w:tcPr>
          <w:p w14:paraId="3E524A77" w14:textId="77777777" w:rsidR="006E610B" w:rsidRPr="00C15130" w:rsidRDefault="006E610B" w:rsidP="004E33D1">
            <w:pPr>
              <w:shd w:val="clear" w:color="auto" w:fill="FFFFFF"/>
              <w:tabs>
                <w:tab w:val="left" w:leader="dot" w:pos="4824"/>
              </w:tabs>
              <w:ind w:right="144"/>
              <w:jc w:val="right"/>
            </w:pPr>
          </w:p>
        </w:tc>
        <w:tc>
          <w:tcPr>
            <w:tcW w:w="1547" w:type="dxa"/>
            <w:tcBorders>
              <w:top w:val="nil"/>
              <w:left w:val="single" w:sz="6" w:space="0" w:color="auto"/>
              <w:bottom w:val="nil"/>
              <w:right w:val="nil"/>
            </w:tcBorders>
            <w:shd w:val="clear" w:color="auto" w:fill="FFFFFF"/>
            <w:vAlign w:val="bottom"/>
          </w:tcPr>
          <w:p w14:paraId="3E524A78" w14:textId="77777777" w:rsidR="006E610B" w:rsidRPr="00C15130" w:rsidRDefault="006E610B" w:rsidP="004E33D1">
            <w:pPr>
              <w:shd w:val="clear" w:color="auto" w:fill="FFFFFF"/>
              <w:tabs>
                <w:tab w:val="left" w:leader="dot" w:pos="4824"/>
              </w:tabs>
              <w:ind w:right="144"/>
              <w:jc w:val="right"/>
            </w:pPr>
          </w:p>
        </w:tc>
        <w:tc>
          <w:tcPr>
            <w:tcW w:w="1287" w:type="dxa"/>
            <w:tcBorders>
              <w:top w:val="nil"/>
              <w:left w:val="nil"/>
              <w:bottom w:val="nil"/>
              <w:right w:val="nil"/>
            </w:tcBorders>
            <w:shd w:val="clear" w:color="auto" w:fill="FFFFFF"/>
            <w:vAlign w:val="bottom"/>
          </w:tcPr>
          <w:p w14:paraId="3E524A79" w14:textId="77777777" w:rsidR="006E610B" w:rsidRPr="00C15130" w:rsidRDefault="006E610B" w:rsidP="004E33D1">
            <w:pPr>
              <w:shd w:val="clear" w:color="auto" w:fill="FFFFFF"/>
              <w:tabs>
                <w:tab w:val="left" w:leader="dot" w:pos="4824"/>
              </w:tabs>
              <w:ind w:right="144"/>
              <w:jc w:val="right"/>
            </w:pPr>
          </w:p>
        </w:tc>
      </w:tr>
      <w:tr w:rsidR="006E610B" w:rsidRPr="00C15130" w14:paraId="3E524A7F" w14:textId="77777777" w:rsidTr="004E33D1">
        <w:trPr>
          <w:trHeight w:val="20"/>
          <w:jc w:val="center"/>
        </w:trPr>
        <w:tc>
          <w:tcPr>
            <w:tcW w:w="4950" w:type="dxa"/>
            <w:tcBorders>
              <w:top w:val="nil"/>
              <w:left w:val="nil"/>
              <w:bottom w:val="nil"/>
              <w:right w:val="nil"/>
            </w:tcBorders>
            <w:shd w:val="clear" w:color="auto" w:fill="FFFFFF"/>
          </w:tcPr>
          <w:p w14:paraId="3E524A7B" w14:textId="77777777" w:rsidR="006E610B" w:rsidRPr="00C15130" w:rsidRDefault="002D394F" w:rsidP="00926B6E">
            <w:pPr>
              <w:shd w:val="clear" w:color="auto" w:fill="FFFFFF"/>
              <w:tabs>
                <w:tab w:val="left" w:leader="dot" w:pos="4824"/>
              </w:tabs>
              <w:jc w:val="both"/>
            </w:pPr>
            <w:r w:rsidRPr="00C15130">
              <w:rPr>
                <w:b/>
                <w:bCs/>
                <w:szCs w:val="18"/>
                <w:lang w:val="en-US"/>
              </w:rPr>
              <w:t>1.</w:t>
            </w:r>
            <w:r w:rsidRPr="00C15130">
              <w:rPr>
                <w:rFonts w:eastAsia="Times New Roman"/>
                <w:szCs w:val="18"/>
                <w:lang w:val="en-US"/>
              </w:rPr>
              <w:t>—</w:t>
            </w:r>
            <w:r w:rsidRPr="00C15130">
              <w:rPr>
                <w:rFonts w:eastAsia="Times New Roman"/>
                <w:b/>
                <w:bCs/>
                <w:szCs w:val="18"/>
                <w:lang w:val="en-US"/>
              </w:rPr>
              <w:t>Salaries and Payments in the nature of Salary</w:t>
            </w:r>
            <w:r w:rsidRPr="00C15130">
              <w:rPr>
                <w:rFonts w:eastAsia="Times New Roman"/>
                <w:szCs w:val="18"/>
                <w:lang w:val="en-US"/>
              </w:rPr>
              <w:t>—</w:t>
            </w:r>
          </w:p>
        </w:tc>
        <w:tc>
          <w:tcPr>
            <w:tcW w:w="1245" w:type="dxa"/>
            <w:tcBorders>
              <w:top w:val="nil"/>
              <w:left w:val="nil"/>
              <w:bottom w:val="nil"/>
              <w:right w:val="single" w:sz="6" w:space="0" w:color="auto"/>
            </w:tcBorders>
            <w:shd w:val="clear" w:color="auto" w:fill="FFFFFF"/>
            <w:vAlign w:val="bottom"/>
          </w:tcPr>
          <w:p w14:paraId="3E524A7C" w14:textId="77777777" w:rsidR="006E610B" w:rsidRPr="00C15130" w:rsidRDefault="006E610B" w:rsidP="004E33D1">
            <w:pPr>
              <w:shd w:val="clear" w:color="auto" w:fill="FFFFFF"/>
              <w:tabs>
                <w:tab w:val="left" w:leader="dot" w:pos="4824"/>
              </w:tabs>
              <w:ind w:right="144"/>
              <w:jc w:val="right"/>
            </w:pPr>
          </w:p>
        </w:tc>
        <w:tc>
          <w:tcPr>
            <w:tcW w:w="1547" w:type="dxa"/>
            <w:tcBorders>
              <w:top w:val="nil"/>
              <w:left w:val="single" w:sz="6" w:space="0" w:color="auto"/>
              <w:bottom w:val="nil"/>
              <w:right w:val="nil"/>
            </w:tcBorders>
            <w:shd w:val="clear" w:color="auto" w:fill="FFFFFF"/>
            <w:vAlign w:val="bottom"/>
          </w:tcPr>
          <w:p w14:paraId="3E524A7D" w14:textId="77777777" w:rsidR="006E610B" w:rsidRPr="00C15130" w:rsidRDefault="006E610B" w:rsidP="004E33D1">
            <w:pPr>
              <w:shd w:val="clear" w:color="auto" w:fill="FFFFFF"/>
              <w:tabs>
                <w:tab w:val="left" w:leader="dot" w:pos="4824"/>
              </w:tabs>
              <w:ind w:right="144"/>
              <w:jc w:val="right"/>
            </w:pPr>
          </w:p>
        </w:tc>
        <w:tc>
          <w:tcPr>
            <w:tcW w:w="1287" w:type="dxa"/>
            <w:tcBorders>
              <w:top w:val="nil"/>
              <w:left w:val="nil"/>
              <w:bottom w:val="nil"/>
              <w:right w:val="nil"/>
            </w:tcBorders>
            <w:shd w:val="clear" w:color="auto" w:fill="FFFFFF"/>
            <w:vAlign w:val="bottom"/>
          </w:tcPr>
          <w:p w14:paraId="3E524A7E" w14:textId="77777777" w:rsidR="006E610B" w:rsidRPr="00C15130" w:rsidRDefault="006E610B" w:rsidP="004E33D1">
            <w:pPr>
              <w:shd w:val="clear" w:color="auto" w:fill="FFFFFF"/>
              <w:tabs>
                <w:tab w:val="left" w:leader="dot" w:pos="4824"/>
              </w:tabs>
              <w:ind w:right="144"/>
              <w:jc w:val="right"/>
            </w:pPr>
          </w:p>
        </w:tc>
      </w:tr>
      <w:tr w:rsidR="006E610B" w:rsidRPr="00C15130" w14:paraId="3E524A84" w14:textId="77777777" w:rsidTr="004E33D1">
        <w:trPr>
          <w:trHeight w:val="20"/>
          <w:jc w:val="center"/>
        </w:trPr>
        <w:tc>
          <w:tcPr>
            <w:tcW w:w="4950" w:type="dxa"/>
            <w:tcBorders>
              <w:top w:val="nil"/>
              <w:left w:val="nil"/>
              <w:bottom w:val="nil"/>
              <w:right w:val="nil"/>
            </w:tcBorders>
            <w:shd w:val="clear" w:color="auto" w:fill="FFFFFF"/>
          </w:tcPr>
          <w:p w14:paraId="3E524A80" w14:textId="77777777" w:rsidR="006E610B" w:rsidRPr="00C15130" w:rsidRDefault="002D394F" w:rsidP="003C1BCD">
            <w:pPr>
              <w:shd w:val="clear" w:color="auto" w:fill="FFFFFF"/>
              <w:tabs>
                <w:tab w:val="left" w:leader="dot" w:pos="4824"/>
              </w:tabs>
              <w:ind w:left="101"/>
              <w:jc w:val="both"/>
            </w:pPr>
            <w:r w:rsidRPr="00C15130">
              <w:rPr>
                <w:szCs w:val="18"/>
                <w:lang w:val="en-US"/>
              </w:rPr>
              <w:t>01. Salaries and allowances</w:t>
            </w:r>
            <w:r w:rsidR="004E33D1">
              <w:rPr>
                <w:szCs w:val="18"/>
                <w:lang w:val="en-US"/>
              </w:rPr>
              <w:tab/>
            </w:r>
          </w:p>
        </w:tc>
        <w:tc>
          <w:tcPr>
            <w:tcW w:w="1245" w:type="dxa"/>
            <w:tcBorders>
              <w:top w:val="nil"/>
              <w:left w:val="nil"/>
              <w:bottom w:val="nil"/>
              <w:right w:val="single" w:sz="6" w:space="0" w:color="auto"/>
            </w:tcBorders>
            <w:shd w:val="clear" w:color="auto" w:fill="FFFFFF"/>
            <w:vAlign w:val="bottom"/>
          </w:tcPr>
          <w:p w14:paraId="3E524A81" w14:textId="77777777" w:rsidR="006E610B" w:rsidRPr="00C15130" w:rsidRDefault="002D394F" w:rsidP="004E33D1">
            <w:pPr>
              <w:shd w:val="clear" w:color="auto" w:fill="FFFFFF"/>
              <w:tabs>
                <w:tab w:val="left" w:leader="dot" w:pos="4824"/>
              </w:tabs>
              <w:ind w:right="144"/>
              <w:jc w:val="right"/>
            </w:pPr>
            <w:r w:rsidRPr="00C15130">
              <w:rPr>
                <w:szCs w:val="18"/>
                <w:lang w:val="en-US"/>
              </w:rPr>
              <w:t>6,495,000</w:t>
            </w:r>
          </w:p>
        </w:tc>
        <w:tc>
          <w:tcPr>
            <w:tcW w:w="1547" w:type="dxa"/>
            <w:tcBorders>
              <w:top w:val="nil"/>
              <w:left w:val="single" w:sz="6" w:space="0" w:color="auto"/>
              <w:bottom w:val="nil"/>
              <w:right w:val="nil"/>
            </w:tcBorders>
            <w:shd w:val="clear" w:color="auto" w:fill="FFFFFF"/>
            <w:vAlign w:val="bottom"/>
          </w:tcPr>
          <w:p w14:paraId="3E524A82" w14:textId="77777777" w:rsidR="006E610B" w:rsidRPr="00C15130" w:rsidRDefault="002D394F" w:rsidP="004E33D1">
            <w:pPr>
              <w:shd w:val="clear" w:color="auto" w:fill="FFFFFF"/>
              <w:tabs>
                <w:tab w:val="left" w:leader="dot" w:pos="4824"/>
              </w:tabs>
              <w:ind w:right="144"/>
              <w:jc w:val="right"/>
            </w:pPr>
            <w:r w:rsidRPr="00C15130">
              <w:rPr>
                <w:szCs w:val="18"/>
                <w:lang w:val="en-US"/>
              </w:rPr>
              <w:t>6,588,000</w:t>
            </w:r>
          </w:p>
        </w:tc>
        <w:tc>
          <w:tcPr>
            <w:tcW w:w="1287" w:type="dxa"/>
            <w:tcBorders>
              <w:top w:val="nil"/>
              <w:left w:val="nil"/>
              <w:bottom w:val="nil"/>
              <w:right w:val="nil"/>
            </w:tcBorders>
            <w:shd w:val="clear" w:color="auto" w:fill="FFFFFF"/>
            <w:vAlign w:val="bottom"/>
          </w:tcPr>
          <w:p w14:paraId="3E524A83" w14:textId="77777777" w:rsidR="006E610B" w:rsidRPr="00C15130" w:rsidRDefault="002D394F" w:rsidP="004E33D1">
            <w:pPr>
              <w:shd w:val="clear" w:color="auto" w:fill="FFFFFF"/>
              <w:tabs>
                <w:tab w:val="left" w:leader="dot" w:pos="4824"/>
              </w:tabs>
              <w:ind w:right="144"/>
              <w:jc w:val="right"/>
            </w:pPr>
            <w:r w:rsidRPr="00C15130">
              <w:rPr>
                <w:szCs w:val="18"/>
                <w:lang w:val="en-US"/>
              </w:rPr>
              <w:t>6,081,807</w:t>
            </w:r>
          </w:p>
        </w:tc>
      </w:tr>
      <w:tr w:rsidR="006E610B" w:rsidRPr="00C15130" w14:paraId="3E524A89" w14:textId="77777777" w:rsidTr="004E33D1">
        <w:trPr>
          <w:trHeight w:val="20"/>
          <w:jc w:val="center"/>
        </w:trPr>
        <w:tc>
          <w:tcPr>
            <w:tcW w:w="4950" w:type="dxa"/>
            <w:tcBorders>
              <w:top w:val="nil"/>
              <w:left w:val="nil"/>
              <w:right w:val="nil"/>
            </w:tcBorders>
            <w:shd w:val="clear" w:color="auto" w:fill="FFFFFF"/>
          </w:tcPr>
          <w:p w14:paraId="3E524A85" w14:textId="77777777" w:rsidR="006E610B" w:rsidRPr="00C15130" w:rsidRDefault="002D394F" w:rsidP="003C1BCD">
            <w:pPr>
              <w:shd w:val="clear" w:color="auto" w:fill="FFFFFF"/>
              <w:tabs>
                <w:tab w:val="left" w:leader="dot" w:pos="4824"/>
              </w:tabs>
              <w:ind w:left="101"/>
              <w:jc w:val="both"/>
            </w:pPr>
            <w:r w:rsidRPr="00C15130">
              <w:rPr>
                <w:szCs w:val="18"/>
                <w:lang w:val="en-US"/>
              </w:rPr>
              <w:t>02. Overtime</w:t>
            </w:r>
            <w:r w:rsidR="004E33D1">
              <w:rPr>
                <w:szCs w:val="18"/>
                <w:lang w:val="en-US"/>
              </w:rPr>
              <w:tab/>
            </w:r>
          </w:p>
        </w:tc>
        <w:tc>
          <w:tcPr>
            <w:tcW w:w="1245" w:type="dxa"/>
            <w:tcBorders>
              <w:top w:val="nil"/>
              <w:left w:val="nil"/>
              <w:bottom w:val="single" w:sz="6" w:space="0" w:color="auto"/>
              <w:right w:val="single" w:sz="6" w:space="0" w:color="auto"/>
            </w:tcBorders>
            <w:shd w:val="clear" w:color="auto" w:fill="FFFFFF"/>
            <w:vAlign w:val="bottom"/>
          </w:tcPr>
          <w:p w14:paraId="3E524A86" w14:textId="77777777" w:rsidR="006E610B" w:rsidRPr="00C15130" w:rsidRDefault="002D394F" w:rsidP="004E33D1">
            <w:pPr>
              <w:shd w:val="clear" w:color="auto" w:fill="FFFFFF"/>
              <w:tabs>
                <w:tab w:val="left" w:leader="dot" w:pos="4824"/>
              </w:tabs>
              <w:ind w:right="144"/>
              <w:jc w:val="right"/>
            </w:pPr>
            <w:r w:rsidRPr="00C15130">
              <w:rPr>
                <w:szCs w:val="18"/>
                <w:lang w:val="en-US"/>
              </w:rPr>
              <w:t>34,000</w:t>
            </w:r>
          </w:p>
        </w:tc>
        <w:tc>
          <w:tcPr>
            <w:tcW w:w="1547" w:type="dxa"/>
            <w:tcBorders>
              <w:top w:val="nil"/>
              <w:left w:val="single" w:sz="6" w:space="0" w:color="auto"/>
              <w:bottom w:val="single" w:sz="6" w:space="0" w:color="auto"/>
              <w:right w:val="nil"/>
            </w:tcBorders>
            <w:shd w:val="clear" w:color="auto" w:fill="FFFFFF"/>
            <w:vAlign w:val="bottom"/>
          </w:tcPr>
          <w:p w14:paraId="3E524A87" w14:textId="77777777" w:rsidR="006E610B" w:rsidRPr="00C15130" w:rsidRDefault="002D394F" w:rsidP="004E33D1">
            <w:pPr>
              <w:shd w:val="clear" w:color="auto" w:fill="FFFFFF"/>
              <w:tabs>
                <w:tab w:val="left" w:leader="dot" w:pos="4824"/>
              </w:tabs>
              <w:ind w:right="144"/>
              <w:jc w:val="right"/>
            </w:pPr>
            <w:r w:rsidRPr="00C15130">
              <w:rPr>
                <w:szCs w:val="18"/>
                <w:lang w:val="en-US"/>
              </w:rPr>
              <w:t>36,000</w:t>
            </w:r>
          </w:p>
        </w:tc>
        <w:tc>
          <w:tcPr>
            <w:tcW w:w="1287" w:type="dxa"/>
            <w:tcBorders>
              <w:top w:val="nil"/>
              <w:left w:val="nil"/>
              <w:bottom w:val="single" w:sz="6" w:space="0" w:color="auto"/>
              <w:right w:val="nil"/>
            </w:tcBorders>
            <w:shd w:val="clear" w:color="auto" w:fill="FFFFFF"/>
            <w:vAlign w:val="bottom"/>
          </w:tcPr>
          <w:p w14:paraId="3E524A88" w14:textId="77777777" w:rsidR="006E610B" w:rsidRPr="00C15130" w:rsidRDefault="002D394F" w:rsidP="004E33D1">
            <w:pPr>
              <w:shd w:val="clear" w:color="auto" w:fill="FFFFFF"/>
              <w:tabs>
                <w:tab w:val="left" w:leader="dot" w:pos="4824"/>
              </w:tabs>
              <w:ind w:right="144"/>
              <w:jc w:val="right"/>
            </w:pPr>
            <w:r w:rsidRPr="00C15130">
              <w:rPr>
                <w:szCs w:val="18"/>
                <w:lang w:val="en-US"/>
              </w:rPr>
              <w:t>32,184</w:t>
            </w:r>
          </w:p>
        </w:tc>
      </w:tr>
      <w:tr w:rsidR="006E610B" w:rsidRPr="00C15130" w14:paraId="3E524A8E" w14:textId="77777777" w:rsidTr="004E33D1">
        <w:trPr>
          <w:trHeight w:val="20"/>
          <w:jc w:val="center"/>
        </w:trPr>
        <w:tc>
          <w:tcPr>
            <w:tcW w:w="4950" w:type="dxa"/>
            <w:tcBorders>
              <w:left w:val="nil"/>
              <w:right w:val="nil"/>
            </w:tcBorders>
            <w:shd w:val="clear" w:color="auto" w:fill="FFFFFF"/>
          </w:tcPr>
          <w:p w14:paraId="3E524A8A" w14:textId="77777777" w:rsidR="006E610B" w:rsidRPr="00C15130" w:rsidRDefault="006E610B" w:rsidP="00291707">
            <w:pPr>
              <w:shd w:val="clear" w:color="auto" w:fill="FFFFFF"/>
              <w:tabs>
                <w:tab w:val="left" w:leader="dot" w:pos="4824"/>
              </w:tabs>
              <w:jc w:val="both"/>
            </w:pPr>
          </w:p>
        </w:tc>
        <w:tc>
          <w:tcPr>
            <w:tcW w:w="1245" w:type="dxa"/>
            <w:tcBorders>
              <w:top w:val="single" w:sz="6" w:space="0" w:color="auto"/>
              <w:left w:val="nil"/>
              <w:bottom w:val="single" w:sz="6" w:space="0" w:color="auto"/>
              <w:right w:val="single" w:sz="6" w:space="0" w:color="auto"/>
            </w:tcBorders>
            <w:shd w:val="clear" w:color="auto" w:fill="FFFFFF"/>
            <w:vAlign w:val="bottom"/>
          </w:tcPr>
          <w:p w14:paraId="3E524A8B" w14:textId="77777777" w:rsidR="006E610B" w:rsidRPr="00C15130" w:rsidRDefault="002D394F" w:rsidP="004E33D1">
            <w:pPr>
              <w:shd w:val="clear" w:color="auto" w:fill="FFFFFF"/>
              <w:tabs>
                <w:tab w:val="left" w:leader="dot" w:pos="4824"/>
              </w:tabs>
              <w:ind w:right="144"/>
              <w:jc w:val="right"/>
            </w:pPr>
            <w:r w:rsidRPr="00C15130">
              <w:rPr>
                <w:szCs w:val="18"/>
                <w:lang w:val="en-US"/>
              </w:rPr>
              <w:t>6,529,000</w:t>
            </w:r>
          </w:p>
        </w:tc>
        <w:tc>
          <w:tcPr>
            <w:tcW w:w="1547" w:type="dxa"/>
            <w:tcBorders>
              <w:top w:val="single" w:sz="6" w:space="0" w:color="auto"/>
              <w:left w:val="single" w:sz="6" w:space="0" w:color="auto"/>
              <w:bottom w:val="single" w:sz="6" w:space="0" w:color="auto"/>
              <w:right w:val="nil"/>
            </w:tcBorders>
            <w:shd w:val="clear" w:color="auto" w:fill="FFFFFF"/>
            <w:vAlign w:val="bottom"/>
          </w:tcPr>
          <w:p w14:paraId="3E524A8C" w14:textId="77777777" w:rsidR="006E610B" w:rsidRPr="00C15130" w:rsidRDefault="002D394F" w:rsidP="004E33D1">
            <w:pPr>
              <w:shd w:val="clear" w:color="auto" w:fill="FFFFFF"/>
              <w:tabs>
                <w:tab w:val="left" w:leader="dot" w:pos="4824"/>
              </w:tabs>
              <w:ind w:right="144"/>
              <w:jc w:val="right"/>
            </w:pPr>
            <w:r w:rsidRPr="00C15130">
              <w:rPr>
                <w:szCs w:val="18"/>
                <w:lang w:val="en-US"/>
              </w:rPr>
              <w:t>6,624,000</w:t>
            </w:r>
          </w:p>
        </w:tc>
        <w:tc>
          <w:tcPr>
            <w:tcW w:w="1287" w:type="dxa"/>
            <w:tcBorders>
              <w:top w:val="single" w:sz="6" w:space="0" w:color="auto"/>
              <w:left w:val="nil"/>
              <w:bottom w:val="single" w:sz="6" w:space="0" w:color="auto"/>
              <w:right w:val="nil"/>
            </w:tcBorders>
            <w:shd w:val="clear" w:color="auto" w:fill="FFFFFF"/>
            <w:vAlign w:val="bottom"/>
          </w:tcPr>
          <w:p w14:paraId="3E524A8D" w14:textId="77777777" w:rsidR="006E610B" w:rsidRPr="00C15130" w:rsidRDefault="002D394F" w:rsidP="004E33D1">
            <w:pPr>
              <w:shd w:val="clear" w:color="auto" w:fill="FFFFFF"/>
              <w:tabs>
                <w:tab w:val="left" w:leader="dot" w:pos="4824"/>
              </w:tabs>
              <w:ind w:right="144"/>
              <w:jc w:val="right"/>
            </w:pPr>
            <w:r w:rsidRPr="00C15130">
              <w:rPr>
                <w:szCs w:val="18"/>
                <w:lang w:val="en-US"/>
              </w:rPr>
              <w:t>6,113,991</w:t>
            </w:r>
          </w:p>
        </w:tc>
      </w:tr>
      <w:tr w:rsidR="006E610B" w:rsidRPr="00C15130" w14:paraId="3E524A93" w14:textId="77777777" w:rsidTr="004E33D1">
        <w:trPr>
          <w:trHeight w:val="20"/>
          <w:jc w:val="center"/>
        </w:trPr>
        <w:tc>
          <w:tcPr>
            <w:tcW w:w="4950" w:type="dxa"/>
            <w:tcBorders>
              <w:left w:val="nil"/>
              <w:bottom w:val="nil"/>
              <w:right w:val="nil"/>
            </w:tcBorders>
            <w:shd w:val="clear" w:color="auto" w:fill="FFFFFF"/>
          </w:tcPr>
          <w:p w14:paraId="3E524A8F" w14:textId="77777777" w:rsidR="006E610B" w:rsidRPr="00C15130" w:rsidRDefault="002D394F" w:rsidP="00926B6E">
            <w:pPr>
              <w:shd w:val="clear" w:color="auto" w:fill="FFFFFF"/>
              <w:tabs>
                <w:tab w:val="left" w:leader="dot" w:pos="4824"/>
              </w:tabs>
              <w:jc w:val="both"/>
            </w:pPr>
            <w:r w:rsidRPr="00C15130">
              <w:rPr>
                <w:b/>
                <w:bCs/>
                <w:szCs w:val="18"/>
                <w:lang w:val="en-US"/>
              </w:rPr>
              <w:t>2.</w:t>
            </w:r>
            <w:r w:rsidRPr="00C15130">
              <w:rPr>
                <w:rFonts w:eastAsia="Times New Roman"/>
                <w:b/>
                <w:bCs/>
                <w:szCs w:val="18"/>
                <w:lang w:val="en-US"/>
              </w:rPr>
              <w:t>—Administrative Expenses—</w:t>
            </w:r>
          </w:p>
        </w:tc>
        <w:tc>
          <w:tcPr>
            <w:tcW w:w="1245" w:type="dxa"/>
            <w:tcBorders>
              <w:top w:val="single" w:sz="6" w:space="0" w:color="auto"/>
              <w:left w:val="nil"/>
              <w:bottom w:val="nil"/>
              <w:right w:val="single" w:sz="6" w:space="0" w:color="auto"/>
            </w:tcBorders>
            <w:shd w:val="clear" w:color="auto" w:fill="FFFFFF"/>
            <w:vAlign w:val="bottom"/>
          </w:tcPr>
          <w:p w14:paraId="3E524A90" w14:textId="77777777" w:rsidR="006E610B" w:rsidRPr="00C15130" w:rsidRDefault="006E610B" w:rsidP="004E33D1">
            <w:pPr>
              <w:shd w:val="clear" w:color="auto" w:fill="FFFFFF"/>
              <w:tabs>
                <w:tab w:val="left" w:leader="dot" w:pos="4824"/>
              </w:tabs>
              <w:ind w:right="144"/>
              <w:jc w:val="right"/>
            </w:pPr>
          </w:p>
        </w:tc>
        <w:tc>
          <w:tcPr>
            <w:tcW w:w="1547" w:type="dxa"/>
            <w:tcBorders>
              <w:top w:val="single" w:sz="6" w:space="0" w:color="auto"/>
              <w:left w:val="single" w:sz="6" w:space="0" w:color="auto"/>
              <w:bottom w:val="nil"/>
              <w:right w:val="nil"/>
            </w:tcBorders>
            <w:shd w:val="clear" w:color="auto" w:fill="FFFFFF"/>
            <w:vAlign w:val="bottom"/>
          </w:tcPr>
          <w:p w14:paraId="3E524A91" w14:textId="77777777" w:rsidR="006E610B" w:rsidRPr="00C15130" w:rsidRDefault="006E610B" w:rsidP="004E33D1">
            <w:pPr>
              <w:shd w:val="clear" w:color="auto" w:fill="FFFFFF"/>
              <w:tabs>
                <w:tab w:val="left" w:leader="dot" w:pos="4824"/>
              </w:tabs>
              <w:ind w:right="144"/>
              <w:jc w:val="right"/>
            </w:pPr>
          </w:p>
        </w:tc>
        <w:tc>
          <w:tcPr>
            <w:tcW w:w="1287" w:type="dxa"/>
            <w:tcBorders>
              <w:top w:val="single" w:sz="6" w:space="0" w:color="auto"/>
              <w:left w:val="nil"/>
              <w:bottom w:val="nil"/>
              <w:right w:val="nil"/>
            </w:tcBorders>
            <w:shd w:val="clear" w:color="auto" w:fill="FFFFFF"/>
            <w:vAlign w:val="bottom"/>
          </w:tcPr>
          <w:p w14:paraId="3E524A92" w14:textId="77777777" w:rsidR="006E610B" w:rsidRPr="00C15130" w:rsidRDefault="006E610B" w:rsidP="004E33D1">
            <w:pPr>
              <w:shd w:val="clear" w:color="auto" w:fill="FFFFFF"/>
              <w:tabs>
                <w:tab w:val="left" w:leader="dot" w:pos="4824"/>
              </w:tabs>
              <w:ind w:right="144"/>
              <w:jc w:val="right"/>
            </w:pPr>
          </w:p>
        </w:tc>
      </w:tr>
      <w:tr w:rsidR="006E610B" w:rsidRPr="00C15130" w14:paraId="3E524A98" w14:textId="77777777" w:rsidTr="004E33D1">
        <w:trPr>
          <w:trHeight w:val="20"/>
          <w:jc w:val="center"/>
        </w:trPr>
        <w:tc>
          <w:tcPr>
            <w:tcW w:w="4950" w:type="dxa"/>
            <w:tcBorders>
              <w:top w:val="nil"/>
              <w:left w:val="nil"/>
              <w:bottom w:val="nil"/>
              <w:right w:val="nil"/>
            </w:tcBorders>
            <w:shd w:val="clear" w:color="auto" w:fill="FFFFFF"/>
          </w:tcPr>
          <w:p w14:paraId="3E524A94" w14:textId="77777777" w:rsidR="006E610B" w:rsidRPr="00C15130" w:rsidRDefault="002D394F" w:rsidP="003C1BCD">
            <w:pPr>
              <w:shd w:val="clear" w:color="auto" w:fill="FFFFFF"/>
              <w:tabs>
                <w:tab w:val="left" w:leader="dot" w:pos="4824"/>
              </w:tabs>
              <w:ind w:left="101"/>
              <w:jc w:val="both"/>
            </w:pPr>
            <w:r w:rsidRPr="00C15130">
              <w:rPr>
                <w:szCs w:val="18"/>
                <w:lang w:val="en-US"/>
              </w:rPr>
              <w:t>01. Travelling and subsistence</w:t>
            </w:r>
            <w:r w:rsidR="004E33D1">
              <w:rPr>
                <w:szCs w:val="18"/>
                <w:lang w:val="en-US"/>
              </w:rPr>
              <w:tab/>
            </w:r>
          </w:p>
        </w:tc>
        <w:tc>
          <w:tcPr>
            <w:tcW w:w="1245" w:type="dxa"/>
            <w:tcBorders>
              <w:top w:val="nil"/>
              <w:left w:val="nil"/>
              <w:bottom w:val="nil"/>
              <w:right w:val="single" w:sz="6" w:space="0" w:color="auto"/>
            </w:tcBorders>
            <w:shd w:val="clear" w:color="auto" w:fill="FFFFFF"/>
            <w:vAlign w:val="bottom"/>
          </w:tcPr>
          <w:p w14:paraId="3E524A95" w14:textId="77777777" w:rsidR="006E610B" w:rsidRPr="00C15130" w:rsidRDefault="002D394F" w:rsidP="004E33D1">
            <w:pPr>
              <w:shd w:val="clear" w:color="auto" w:fill="FFFFFF"/>
              <w:tabs>
                <w:tab w:val="left" w:leader="dot" w:pos="4824"/>
              </w:tabs>
              <w:ind w:right="144"/>
              <w:jc w:val="right"/>
            </w:pPr>
            <w:r w:rsidRPr="00C15130">
              <w:rPr>
                <w:szCs w:val="18"/>
                <w:lang w:val="en-US"/>
              </w:rPr>
              <w:t>210,000</w:t>
            </w:r>
          </w:p>
        </w:tc>
        <w:tc>
          <w:tcPr>
            <w:tcW w:w="1547" w:type="dxa"/>
            <w:tcBorders>
              <w:top w:val="nil"/>
              <w:left w:val="single" w:sz="6" w:space="0" w:color="auto"/>
              <w:bottom w:val="nil"/>
              <w:right w:val="nil"/>
            </w:tcBorders>
            <w:shd w:val="clear" w:color="auto" w:fill="FFFFFF"/>
            <w:vAlign w:val="bottom"/>
          </w:tcPr>
          <w:p w14:paraId="3E524A96" w14:textId="77777777" w:rsidR="006E610B" w:rsidRPr="00C15130" w:rsidRDefault="002D394F" w:rsidP="004E33D1">
            <w:pPr>
              <w:shd w:val="clear" w:color="auto" w:fill="FFFFFF"/>
              <w:tabs>
                <w:tab w:val="left" w:leader="dot" w:pos="4824"/>
              </w:tabs>
              <w:ind w:right="144"/>
              <w:jc w:val="right"/>
            </w:pPr>
            <w:r w:rsidRPr="00C15130">
              <w:rPr>
                <w:szCs w:val="18"/>
                <w:lang w:val="en-US"/>
              </w:rPr>
              <w:t>200,000</w:t>
            </w:r>
          </w:p>
        </w:tc>
        <w:tc>
          <w:tcPr>
            <w:tcW w:w="1287" w:type="dxa"/>
            <w:tcBorders>
              <w:top w:val="nil"/>
              <w:left w:val="nil"/>
              <w:bottom w:val="nil"/>
              <w:right w:val="nil"/>
            </w:tcBorders>
            <w:shd w:val="clear" w:color="auto" w:fill="FFFFFF"/>
            <w:vAlign w:val="bottom"/>
          </w:tcPr>
          <w:p w14:paraId="3E524A97" w14:textId="77777777" w:rsidR="006E610B" w:rsidRPr="00C15130" w:rsidRDefault="002D394F" w:rsidP="004E33D1">
            <w:pPr>
              <w:shd w:val="clear" w:color="auto" w:fill="FFFFFF"/>
              <w:tabs>
                <w:tab w:val="left" w:leader="dot" w:pos="4824"/>
              </w:tabs>
              <w:ind w:right="144"/>
              <w:jc w:val="right"/>
            </w:pPr>
            <w:r w:rsidRPr="00C15130">
              <w:rPr>
                <w:szCs w:val="18"/>
                <w:lang w:val="en-US"/>
              </w:rPr>
              <w:t>199,354</w:t>
            </w:r>
          </w:p>
        </w:tc>
      </w:tr>
      <w:tr w:rsidR="006E610B" w:rsidRPr="00C15130" w14:paraId="3E524A9D" w14:textId="77777777" w:rsidTr="004E33D1">
        <w:trPr>
          <w:trHeight w:val="20"/>
          <w:jc w:val="center"/>
        </w:trPr>
        <w:tc>
          <w:tcPr>
            <w:tcW w:w="4950" w:type="dxa"/>
            <w:tcBorders>
              <w:top w:val="nil"/>
              <w:left w:val="nil"/>
              <w:bottom w:val="nil"/>
              <w:right w:val="nil"/>
            </w:tcBorders>
            <w:shd w:val="clear" w:color="auto" w:fill="FFFFFF"/>
          </w:tcPr>
          <w:p w14:paraId="3E524A99" w14:textId="77777777" w:rsidR="006E610B" w:rsidRPr="00C15130" w:rsidRDefault="002D394F" w:rsidP="003C1BCD">
            <w:pPr>
              <w:shd w:val="clear" w:color="auto" w:fill="FFFFFF"/>
              <w:tabs>
                <w:tab w:val="left" w:leader="dot" w:pos="4824"/>
              </w:tabs>
              <w:ind w:left="101"/>
              <w:jc w:val="both"/>
            </w:pPr>
            <w:r w:rsidRPr="00C15130">
              <w:rPr>
                <w:szCs w:val="18"/>
                <w:lang w:val="en-US"/>
              </w:rPr>
              <w:t>02. Office requisites and equipment, stationery and printing</w:t>
            </w:r>
          </w:p>
        </w:tc>
        <w:tc>
          <w:tcPr>
            <w:tcW w:w="1245" w:type="dxa"/>
            <w:tcBorders>
              <w:top w:val="nil"/>
              <w:left w:val="nil"/>
              <w:bottom w:val="nil"/>
              <w:right w:val="single" w:sz="6" w:space="0" w:color="auto"/>
            </w:tcBorders>
            <w:shd w:val="clear" w:color="auto" w:fill="FFFFFF"/>
            <w:vAlign w:val="bottom"/>
          </w:tcPr>
          <w:p w14:paraId="3E524A9A" w14:textId="77777777" w:rsidR="006E610B" w:rsidRPr="00C15130" w:rsidRDefault="002D394F" w:rsidP="004E33D1">
            <w:pPr>
              <w:shd w:val="clear" w:color="auto" w:fill="FFFFFF"/>
              <w:tabs>
                <w:tab w:val="left" w:leader="dot" w:pos="4824"/>
              </w:tabs>
              <w:ind w:right="144"/>
              <w:jc w:val="right"/>
            </w:pPr>
            <w:r w:rsidRPr="00C15130">
              <w:rPr>
                <w:szCs w:val="18"/>
                <w:lang w:val="en-US"/>
              </w:rPr>
              <w:t>220,000</w:t>
            </w:r>
          </w:p>
        </w:tc>
        <w:tc>
          <w:tcPr>
            <w:tcW w:w="1547" w:type="dxa"/>
            <w:tcBorders>
              <w:top w:val="nil"/>
              <w:left w:val="single" w:sz="6" w:space="0" w:color="auto"/>
              <w:bottom w:val="nil"/>
              <w:right w:val="nil"/>
            </w:tcBorders>
            <w:shd w:val="clear" w:color="auto" w:fill="FFFFFF"/>
            <w:vAlign w:val="bottom"/>
          </w:tcPr>
          <w:p w14:paraId="3E524A9B" w14:textId="77777777" w:rsidR="006E610B" w:rsidRPr="00C15130" w:rsidRDefault="002D394F" w:rsidP="004E33D1">
            <w:pPr>
              <w:shd w:val="clear" w:color="auto" w:fill="FFFFFF"/>
              <w:tabs>
                <w:tab w:val="left" w:leader="dot" w:pos="4824"/>
              </w:tabs>
              <w:ind w:right="144"/>
              <w:jc w:val="right"/>
            </w:pPr>
            <w:r w:rsidRPr="00C15130">
              <w:rPr>
                <w:szCs w:val="18"/>
                <w:lang w:val="en-US"/>
              </w:rPr>
              <w:t>205,000</w:t>
            </w:r>
          </w:p>
        </w:tc>
        <w:tc>
          <w:tcPr>
            <w:tcW w:w="1287" w:type="dxa"/>
            <w:tcBorders>
              <w:top w:val="nil"/>
              <w:left w:val="nil"/>
              <w:bottom w:val="nil"/>
              <w:right w:val="nil"/>
            </w:tcBorders>
            <w:shd w:val="clear" w:color="auto" w:fill="FFFFFF"/>
            <w:vAlign w:val="bottom"/>
          </w:tcPr>
          <w:p w14:paraId="3E524A9C" w14:textId="77777777" w:rsidR="006E610B" w:rsidRPr="00C15130" w:rsidRDefault="002D394F" w:rsidP="004E33D1">
            <w:pPr>
              <w:shd w:val="clear" w:color="auto" w:fill="FFFFFF"/>
              <w:tabs>
                <w:tab w:val="left" w:leader="dot" w:pos="4824"/>
              </w:tabs>
              <w:ind w:right="144"/>
              <w:jc w:val="right"/>
            </w:pPr>
            <w:r w:rsidRPr="00C15130">
              <w:rPr>
                <w:szCs w:val="18"/>
                <w:lang w:val="en-US"/>
              </w:rPr>
              <w:t>203,941</w:t>
            </w:r>
          </w:p>
        </w:tc>
      </w:tr>
      <w:tr w:rsidR="006E610B" w:rsidRPr="00C15130" w14:paraId="3E524AA2" w14:textId="77777777" w:rsidTr="004E33D1">
        <w:trPr>
          <w:trHeight w:val="20"/>
          <w:jc w:val="center"/>
        </w:trPr>
        <w:tc>
          <w:tcPr>
            <w:tcW w:w="4950" w:type="dxa"/>
            <w:tcBorders>
              <w:top w:val="nil"/>
              <w:left w:val="nil"/>
              <w:bottom w:val="nil"/>
              <w:right w:val="nil"/>
            </w:tcBorders>
            <w:shd w:val="clear" w:color="auto" w:fill="FFFFFF"/>
          </w:tcPr>
          <w:p w14:paraId="3E524A9E" w14:textId="77777777" w:rsidR="006E610B" w:rsidRPr="00C15130" w:rsidRDefault="002D394F" w:rsidP="003C1BCD">
            <w:pPr>
              <w:shd w:val="clear" w:color="auto" w:fill="FFFFFF"/>
              <w:tabs>
                <w:tab w:val="left" w:leader="dot" w:pos="4824"/>
              </w:tabs>
              <w:ind w:left="101"/>
              <w:jc w:val="both"/>
            </w:pPr>
            <w:r w:rsidRPr="00C15130">
              <w:rPr>
                <w:szCs w:val="18"/>
                <w:lang w:val="en-US"/>
              </w:rPr>
              <w:t>03. Postage, telegrams and telephone services</w:t>
            </w:r>
            <w:r w:rsidR="004E33D1">
              <w:rPr>
                <w:szCs w:val="18"/>
                <w:lang w:val="en-US"/>
              </w:rPr>
              <w:tab/>
            </w:r>
          </w:p>
        </w:tc>
        <w:tc>
          <w:tcPr>
            <w:tcW w:w="1245" w:type="dxa"/>
            <w:tcBorders>
              <w:top w:val="nil"/>
              <w:left w:val="nil"/>
              <w:bottom w:val="nil"/>
              <w:right w:val="single" w:sz="6" w:space="0" w:color="auto"/>
            </w:tcBorders>
            <w:shd w:val="clear" w:color="auto" w:fill="FFFFFF"/>
            <w:vAlign w:val="bottom"/>
          </w:tcPr>
          <w:p w14:paraId="3E524A9F" w14:textId="77777777" w:rsidR="006E610B" w:rsidRPr="00C15130" w:rsidRDefault="002D394F" w:rsidP="004E33D1">
            <w:pPr>
              <w:shd w:val="clear" w:color="auto" w:fill="FFFFFF"/>
              <w:tabs>
                <w:tab w:val="left" w:leader="dot" w:pos="4824"/>
              </w:tabs>
              <w:ind w:right="144"/>
              <w:jc w:val="right"/>
            </w:pPr>
            <w:r w:rsidRPr="00C15130">
              <w:rPr>
                <w:szCs w:val="18"/>
                <w:lang w:val="en-US"/>
              </w:rPr>
              <w:t>250,000</w:t>
            </w:r>
          </w:p>
        </w:tc>
        <w:tc>
          <w:tcPr>
            <w:tcW w:w="1547" w:type="dxa"/>
            <w:tcBorders>
              <w:top w:val="nil"/>
              <w:left w:val="single" w:sz="6" w:space="0" w:color="auto"/>
              <w:bottom w:val="nil"/>
              <w:right w:val="nil"/>
            </w:tcBorders>
            <w:shd w:val="clear" w:color="auto" w:fill="FFFFFF"/>
            <w:vAlign w:val="bottom"/>
          </w:tcPr>
          <w:p w14:paraId="3E524AA0" w14:textId="77777777" w:rsidR="006E610B" w:rsidRPr="00C15130" w:rsidRDefault="002D394F" w:rsidP="004E33D1">
            <w:pPr>
              <w:shd w:val="clear" w:color="auto" w:fill="FFFFFF"/>
              <w:tabs>
                <w:tab w:val="left" w:leader="dot" w:pos="4824"/>
              </w:tabs>
              <w:ind w:right="144"/>
              <w:jc w:val="right"/>
            </w:pPr>
            <w:r w:rsidRPr="00C15130">
              <w:rPr>
                <w:szCs w:val="18"/>
                <w:lang w:val="en-US"/>
              </w:rPr>
              <w:t>320,000</w:t>
            </w:r>
          </w:p>
        </w:tc>
        <w:tc>
          <w:tcPr>
            <w:tcW w:w="1287" w:type="dxa"/>
            <w:tcBorders>
              <w:top w:val="nil"/>
              <w:left w:val="nil"/>
              <w:bottom w:val="nil"/>
              <w:right w:val="nil"/>
            </w:tcBorders>
            <w:shd w:val="clear" w:color="auto" w:fill="FFFFFF"/>
            <w:vAlign w:val="bottom"/>
          </w:tcPr>
          <w:p w14:paraId="3E524AA1" w14:textId="77777777" w:rsidR="006E610B" w:rsidRPr="00C15130" w:rsidRDefault="002D394F" w:rsidP="004E33D1">
            <w:pPr>
              <w:shd w:val="clear" w:color="auto" w:fill="FFFFFF"/>
              <w:tabs>
                <w:tab w:val="left" w:leader="dot" w:pos="4824"/>
              </w:tabs>
              <w:ind w:right="144"/>
              <w:jc w:val="right"/>
            </w:pPr>
            <w:r w:rsidRPr="00C15130">
              <w:rPr>
                <w:szCs w:val="18"/>
                <w:lang w:val="en-US"/>
              </w:rPr>
              <w:t>275,929</w:t>
            </w:r>
          </w:p>
        </w:tc>
      </w:tr>
      <w:tr w:rsidR="006E610B" w:rsidRPr="00C15130" w14:paraId="3E524AA7" w14:textId="77777777" w:rsidTr="004E33D1">
        <w:trPr>
          <w:trHeight w:val="20"/>
          <w:jc w:val="center"/>
        </w:trPr>
        <w:tc>
          <w:tcPr>
            <w:tcW w:w="4950" w:type="dxa"/>
            <w:tcBorders>
              <w:top w:val="nil"/>
              <w:left w:val="nil"/>
              <w:bottom w:val="nil"/>
              <w:right w:val="nil"/>
            </w:tcBorders>
            <w:shd w:val="clear" w:color="auto" w:fill="FFFFFF"/>
          </w:tcPr>
          <w:p w14:paraId="3E524AA3" w14:textId="77777777" w:rsidR="006E610B" w:rsidRPr="00C15130" w:rsidRDefault="002D394F" w:rsidP="003C1BCD">
            <w:pPr>
              <w:shd w:val="clear" w:color="auto" w:fill="FFFFFF"/>
              <w:tabs>
                <w:tab w:val="left" w:leader="dot" w:pos="4824"/>
              </w:tabs>
              <w:ind w:left="101"/>
              <w:jc w:val="both"/>
            </w:pPr>
            <w:r w:rsidRPr="00C15130">
              <w:rPr>
                <w:szCs w:val="18"/>
                <w:lang w:val="en-US"/>
              </w:rPr>
              <w:t>04. Office services</w:t>
            </w:r>
            <w:r w:rsidR="004E33D1">
              <w:rPr>
                <w:szCs w:val="18"/>
                <w:lang w:val="en-US"/>
              </w:rPr>
              <w:tab/>
            </w:r>
          </w:p>
        </w:tc>
        <w:tc>
          <w:tcPr>
            <w:tcW w:w="1245" w:type="dxa"/>
            <w:tcBorders>
              <w:top w:val="nil"/>
              <w:left w:val="nil"/>
              <w:bottom w:val="nil"/>
              <w:right w:val="single" w:sz="6" w:space="0" w:color="auto"/>
            </w:tcBorders>
            <w:shd w:val="clear" w:color="auto" w:fill="FFFFFF"/>
            <w:vAlign w:val="bottom"/>
          </w:tcPr>
          <w:p w14:paraId="3E524AA4" w14:textId="77777777" w:rsidR="006E610B" w:rsidRPr="00C15130" w:rsidRDefault="002D394F" w:rsidP="004E33D1">
            <w:pPr>
              <w:shd w:val="clear" w:color="auto" w:fill="FFFFFF"/>
              <w:tabs>
                <w:tab w:val="left" w:leader="dot" w:pos="4824"/>
              </w:tabs>
              <w:ind w:right="144"/>
              <w:jc w:val="right"/>
            </w:pPr>
            <w:r w:rsidRPr="00C15130">
              <w:rPr>
                <w:szCs w:val="18"/>
                <w:lang w:val="en-US"/>
              </w:rPr>
              <w:t>27,000</w:t>
            </w:r>
          </w:p>
        </w:tc>
        <w:tc>
          <w:tcPr>
            <w:tcW w:w="1547" w:type="dxa"/>
            <w:tcBorders>
              <w:top w:val="nil"/>
              <w:left w:val="single" w:sz="6" w:space="0" w:color="auto"/>
              <w:bottom w:val="nil"/>
              <w:right w:val="nil"/>
            </w:tcBorders>
            <w:shd w:val="clear" w:color="auto" w:fill="FFFFFF"/>
            <w:vAlign w:val="bottom"/>
          </w:tcPr>
          <w:p w14:paraId="3E524AA5" w14:textId="77777777" w:rsidR="006E610B" w:rsidRPr="00C15130" w:rsidRDefault="002D394F" w:rsidP="004E33D1">
            <w:pPr>
              <w:shd w:val="clear" w:color="auto" w:fill="FFFFFF"/>
              <w:tabs>
                <w:tab w:val="left" w:leader="dot" w:pos="4824"/>
              </w:tabs>
              <w:ind w:right="144"/>
              <w:jc w:val="right"/>
            </w:pPr>
            <w:r w:rsidRPr="00C15130">
              <w:rPr>
                <w:szCs w:val="18"/>
                <w:lang w:val="en-US"/>
              </w:rPr>
              <w:t>46,000</w:t>
            </w:r>
          </w:p>
        </w:tc>
        <w:tc>
          <w:tcPr>
            <w:tcW w:w="1287" w:type="dxa"/>
            <w:tcBorders>
              <w:top w:val="nil"/>
              <w:left w:val="nil"/>
              <w:bottom w:val="nil"/>
              <w:right w:val="nil"/>
            </w:tcBorders>
            <w:shd w:val="clear" w:color="auto" w:fill="FFFFFF"/>
            <w:vAlign w:val="bottom"/>
          </w:tcPr>
          <w:p w14:paraId="3E524AA6" w14:textId="77777777" w:rsidR="006E610B" w:rsidRPr="00C15130" w:rsidRDefault="002D394F" w:rsidP="004E33D1">
            <w:pPr>
              <w:shd w:val="clear" w:color="auto" w:fill="FFFFFF"/>
              <w:tabs>
                <w:tab w:val="left" w:leader="dot" w:pos="4824"/>
              </w:tabs>
              <w:ind w:right="144"/>
              <w:jc w:val="right"/>
            </w:pPr>
            <w:r w:rsidRPr="00C15130">
              <w:rPr>
                <w:szCs w:val="18"/>
                <w:lang w:val="en-US"/>
              </w:rPr>
              <w:t>32,207</w:t>
            </w:r>
          </w:p>
        </w:tc>
      </w:tr>
      <w:tr w:rsidR="006E610B" w:rsidRPr="00C15130" w14:paraId="3E524AAC" w14:textId="77777777" w:rsidTr="004E33D1">
        <w:trPr>
          <w:trHeight w:val="20"/>
          <w:jc w:val="center"/>
        </w:trPr>
        <w:tc>
          <w:tcPr>
            <w:tcW w:w="4950" w:type="dxa"/>
            <w:tcBorders>
              <w:top w:val="nil"/>
              <w:left w:val="nil"/>
              <w:bottom w:val="nil"/>
              <w:right w:val="nil"/>
            </w:tcBorders>
            <w:shd w:val="clear" w:color="auto" w:fill="FFFFFF"/>
          </w:tcPr>
          <w:p w14:paraId="3E524AA8" w14:textId="77777777" w:rsidR="006E610B" w:rsidRPr="00C15130" w:rsidRDefault="002D394F" w:rsidP="003C1BCD">
            <w:pPr>
              <w:shd w:val="clear" w:color="auto" w:fill="FFFFFF"/>
              <w:tabs>
                <w:tab w:val="left" w:leader="dot" w:pos="4824"/>
              </w:tabs>
              <w:ind w:left="101"/>
              <w:jc w:val="both"/>
            </w:pPr>
            <w:r w:rsidRPr="00C15130">
              <w:rPr>
                <w:szCs w:val="18"/>
                <w:lang w:val="en-US"/>
              </w:rPr>
              <w:t>05. Computer services</w:t>
            </w:r>
            <w:r w:rsidR="004E33D1">
              <w:rPr>
                <w:szCs w:val="18"/>
                <w:lang w:val="en-US"/>
              </w:rPr>
              <w:tab/>
            </w:r>
          </w:p>
        </w:tc>
        <w:tc>
          <w:tcPr>
            <w:tcW w:w="1245" w:type="dxa"/>
            <w:tcBorders>
              <w:top w:val="nil"/>
              <w:left w:val="nil"/>
              <w:bottom w:val="nil"/>
              <w:right w:val="single" w:sz="6" w:space="0" w:color="auto"/>
            </w:tcBorders>
            <w:shd w:val="clear" w:color="auto" w:fill="FFFFFF"/>
            <w:vAlign w:val="bottom"/>
          </w:tcPr>
          <w:p w14:paraId="3E524AA9" w14:textId="77777777" w:rsidR="006E610B" w:rsidRPr="00C15130" w:rsidRDefault="002D394F" w:rsidP="004E33D1">
            <w:pPr>
              <w:shd w:val="clear" w:color="auto" w:fill="FFFFFF"/>
              <w:tabs>
                <w:tab w:val="left" w:leader="dot" w:pos="4824"/>
              </w:tabs>
              <w:ind w:right="144"/>
              <w:jc w:val="right"/>
            </w:pPr>
            <w:r w:rsidRPr="00C15130">
              <w:rPr>
                <w:szCs w:val="18"/>
                <w:lang w:val="en-US"/>
              </w:rPr>
              <w:t>248,000</w:t>
            </w:r>
          </w:p>
        </w:tc>
        <w:tc>
          <w:tcPr>
            <w:tcW w:w="1547" w:type="dxa"/>
            <w:tcBorders>
              <w:top w:val="nil"/>
              <w:left w:val="single" w:sz="6" w:space="0" w:color="auto"/>
              <w:bottom w:val="nil"/>
              <w:right w:val="nil"/>
            </w:tcBorders>
            <w:shd w:val="clear" w:color="auto" w:fill="FFFFFF"/>
            <w:vAlign w:val="bottom"/>
          </w:tcPr>
          <w:p w14:paraId="3E524AAA" w14:textId="77777777" w:rsidR="006E610B" w:rsidRPr="00C15130" w:rsidRDefault="002D394F" w:rsidP="004E33D1">
            <w:pPr>
              <w:shd w:val="clear" w:color="auto" w:fill="FFFFFF"/>
              <w:tabs>
                <w:tab w:val="left" w:leader="dot" w:pos="4824"/>
              </w:tabs>
              <w:ind w:right="144"/>
              <w:jc w:val="right"/>
            </w:pPr>
            <w:r w:rsidRPr="00C15130">
              <w:rPr>
                <w:szCs w:val="18"/>
                <w:lang w:val="en-US"/>
              </w:rPr>
              <w:t>218,000</w:t>
            </w:r>
          </w:p>
        </w:tc>
        <w:tc>
          <w:tcPr>
            <w:tcW w:w="1287" w:type="dxa"/>
            <w:tcBorders>
              <w:top w:val="nil"/>
              <w:left w:val="nil"/>
              <w:bottom w:val="nil"/>
              <w:right w:val="nil"/>
            </w:tcBorders>
            <w:shd w:val="clear" w:color="auto" w:fill="FFFFFF"/>
            <w:vAlign w:val="bottom"/>
          </w:tcPr>
          <w:p w14:paraId="3E524AAB" w14:textId="77777777" w:rsidR="006E610B" w:rsidRPr="00C15130" w:rsidRDefault="002D394F" w:rsidP="004E33D1">
            <w:pPr>
              <w:shd w:val="clear" w:color="auto" w:fill="FFFFFF"/>
              <w:tabs>
                <w:tab w:val="left" w:leader="dot" w:pos="4824"/>
              </w:tabs>
              <w:ind w:right="144"/>
              <w:jc w:val="right"/>
            </w:pPr>
            <w:r w:rsidRPr="00C15130">
              <w:rPr>
                <w:szCs w:val="18"/>
                <w:lang w:val="en-US"/>
              </w:rPr>
              <w:t>216,655</w:t>
            </w:r>
          </w:p>
        </w:tc>
      </w:tr>
      <w:tr w:rsidR="006E610B" w:rsidRPr="00C15130" w14:paraId="3E524AB1" w14:textId="77777777" w:rsidTr="004E33D1">
        <w:trPr>
          <w:trHeight w:val="20"/>
          <w:jc w:val="center"/>
        </w:trPr>
        <w:tc>
          <w:tcPr>
            <w:tcW w:w="4950" w:type="dxa"/>
            <w:tcBorders>
              <w:top w:val="nil"/>
              <w:left w:val="nil"/>
              <w:bottom w:val="nil"/>
              <w:right w:val="nil"/>
            </w:tcBorders>
            <w:shd w:val="clear" w:color="auto" w:fill="FFFFFF"/>
          </w:tcPr>
          <w:p w14:paraId="3E524AAD" w14:textId="77777777" w:rsidR="006E610B" w:rsidRPr="00C15130" w:rsidRDefault="002D394F" w:rsidP="003C1BCD">
            <w:pPr>
              <w:shd w:val="clear" w:color="auto" w:fill="FFFFFF"/>
              <w:tabs>
                <w:tab w:val="left" w:leader="dot" w:pos="4824"/>
              </w:tabs>
              <w:ind w:left="101"/>
              <w:jc w:val="both"/>
            </w:pPr>
            <w:r w:rsidRPr="00C15130">
              <w:rPr>
                <w:szCs w:val="18"/>
                <w:lang w:val="en-US"/>
              </w:rPr>
              <w:t>06. Publications</w:t>
            </w:r>
            <w:r w:rsidR="004E33D1">
              <w:rPr>
                <w:szCs w:val="18"/>
                <w:lang w:val="en-US"/>
              </w:rPr>
              <w:tab/>
            </w:r>
          </w:p>
        </w:tc>
        <w:tc>
          <w:tcPr>
            <w:tcW w:w="1245" w:type="dxa"/>
            <w:tcBorders>
              <w:top w:val="nil"/>
              <w:left w:val="nil"/>
              <w:bottom w:val="nil"/>
              <w:right w:val="single" w:sz="6" w:space="0" w:color="auto"/>
            </w:tcBorders>
            <w:shd w:val="clear" w:color="auto" w:fill="FFFFFF"/>
            <w:vAlign w:val="bottom"/>
          </w:tcPr>
          <w:p w14:paraId="3E524AAE" w14:textId="77777777" w:rsidR="006E610B" w:rsidRPr="00C15130" w:rsidRDefault="002D394F" w:rsidP="004E33D1">
            <w:pPr>
              <w:shd w:val="clear" w:color="auto" w:fill="FFFFFF"/>
              <w:tabs>
                <w:tab w:val="left" w:leader="dot" w:pos="4824"/>
              </w:tabs>
              <w:ind w:right="144"/>
              <w:jc w:val="right"/>
            </w:pPr>
            <w:r w:rsidRPr="00C15130">
              <w:rPr>
                <w:szCs w:val="18"/>
                <w:lang w:val="en-US"/>
              </w:rPr>
              <w:t>96,000</w:t>
            </w:r>
          </w:p>
        </w:tc>
        <w:tc>
          <w:tcPr>
            <w:tcW w:w="1547" w:type="dxa"/>
            <w:tcBorders>
              <w:top w:val="nil"/>
              <w:left w:val="single" w:sz="6" w:space="0" w:color="auto"/>
              <w:bottom w:val="nil"/>
              <w:right w:val="nil"/>
            </w:tcBorders>
            <w:shd w:val="clear" w:color="auto" w:fill="FFFFFF"/>
            <w:vAlign w:val="bottom"/>
          </w:tcPr>
          <w:p w14:paraId="3E524AAF" w14:textId="77777777" w:rsidR="006E610B" w:rsidRPr="00C15130" w:rsidRDefault="002D394F" w:rsidP="004E33D1">
            <w:pPr>
              <w:shd w:val="clear" w:color="auto" w:fill="FFFFFF"/>
              <w:tabs>
                <w:tab w:val="left" w:leader="dot" w:pos="4824"/>
              </w:tabs>
              <w:ind w:right="144"/>
              <w:jc w:val="right"/>
            </w:pPr>
            <w:r w:rsidRPr="00C15130">
              <w:rPr>
                <w:szCs w:val="18"/>
                <w:lang w:val="en-US"/>
              </w:rPr>
              <w:t>94,000</w:t>
            </w:r>
          </w:p>
        </w:tc>
        <w:tc>
          <w:tcPr>
            <w:tcW w:w="1287" w:type="dxa"/>
            <w:tcBorders>
              <w:top w:val="nil"/>
              <w:left w:val="nil"/>
              <w:bottom w:val="nil"/>
              <w:right w:val="nil"/>
            </w:tcBorders>
            <w:shd w:val="clear" w:color="auto" w:fill="FFFFFF"/>
            <w:vAlign w:val="bottom"/>
          </w:tcPr>
          <w:p w14:paraId="3E524AB0" w14:textId="77777777" w:rsidR="006E610B" w:rsidRPr="00C15130" w:rsidRDefault="002D394F" w:rsidP="004E33D1">
            <w:pPr>
              <w:shd w:val="clear" w:color="auto" w:fill="FFFFFF"/>
              <w:tabs>
                <w:tab w:val="left" w:leader="dot" w:pos="4824"/>
              </w:tabs>
              <w:ind w:right="144"/>
              <w:jc w:val="right"/>
            </w:pPr>
            <w:r w:rsidRPr="00C15130">
              <w:rPr>
                <w:szCs w:val="18"/>
                <w:lang w:val="en-US"/>
              </w:rPr>
              <w:t>78,207</w:t>
            </w:r>
          </w:p>
        </w:tc>
      </w:tr>
      <w:tr w:rsidR="006E610B" w:rsidRPr="00C15130" w14:paraId="3E524AB6" w14:textId="77777777" w:rsidTr="004E33D1">
        <w:trPr>
          <w:trHeight w:val="20"/>
          <w:jc w:val="center"/>
        </w:trPr>
        <w:tc>
          <w:tcPr>
            <w:tcW w:w="4950" w:type="dxa"/>
            <w:tcBorders>
              <w:top w:val="nil"/>
              <w:left w:val="nil"/>
              <w:bottom w:val="nil"/>
              <w:right w:val="nil"/>
            </w:tcBorders>
            <w:shd w:val="clear" w:color="auto" w:fill="FFFFFF"/>
          </w:tcPr>
          <w:p w14:paraId="3E524AB2" w14:textId="77777777" w:rsidR="006E610B" w:rsidRPr="00C15130" w:rsidRDefault="002D394F" w:rsidP="003C1BCD">
            <w:pPr>
              <w:shd w:val="clear" w:color="auto" w:fill="FFFFFF"/>
              <w:tabs>
                <w:tab w:val="left" w:leader="dot" w:pos="4824"/>
              </w:tabs>
              <w:ind w:left="101"/>
              <w:jc w:val="both"/>
            </w:pPr>
            <w:r w:rsidRPr="00C15130">
              <w:rPr>
                <w:szCs w:val="18"/>
                <w:lang w:val="en-US"/>
              </w:rPr>
              <w:t>07. Advertising</w:t>
            </w:r>
            <w:r w:rsidR="004E33D1">
              <w:rPr>
                <w:szCs w:val="18"/>
                <w:lang w:val="en-US"/>
              </w:rPr>
              <w:tab/>
            </w:r>
          </w:p>
        </w:tc>
        <w:tc>
          <w:tcPr>
            <w:tcW w:w="1245" w:type="dxa"/>
            <w:tcBorders>
              <w:top w:val="nil"/>
              <w:left w:val="nil"/>
              <w:bottom w:val="nil"/>
              <w:right w:val="single" w:sz="6" w:space="0" w:color="auto"/>
            </w:tcBorders>
            <w:shd w:val="clear" w:color="auto" w:fill="FFFFFF"/>
            <w:vAlign w:val="bottom"/>
          </w:tcPr>
          <w:p w14:paraId="3E524AB3" w14:textId="77777777" w:rsidR="006E610B" w:rsidRPr="00C15130" w:rsidRDefault="002D394F" w:rsidP="004E33D1">
            <w:pPr>
              <w:shd w:val="clear" w:color="auto" w:fill="FFFFFF"/>
              <w:tabs>
                <w:tab w:val="left" w:leader="dot" w:pos="4824"/>
              </w:tabs>
              <w:ind w:right="144"/>
              <w:jc w:val="right"/>
            </w:pPr>
            <w:r w:rsidRPr="00C15130">
              <w:rPr>
                <w:szCs w:val="18"/>
                <w:lang w:val="en-US"/>
              </w:rPr>
              <w:t>70,000</w:t>
            </w:r>
          </w:p>
        </w:tc>
        <w:tc>
          <w:tcPr>
            <w:tcW w:w="1547" w:type="dxa"/>
            <w:tcBorders>
              <w:top w:val="nil"/>
              <w:left w:val="single" w:sz="6" w:space="0" w:color="auto"/>
              <w:bottom w:val="nil"/>
              <w:right w:val="nil"/>
            </w:tcBorders>
            <w:shd w:val="clear" w:color="auto" w:fill="FFFFFF"/>
            <w:vAlign w:val="bottom"/>
          </w:tcPr>
          <w:p w14:paraId="3E524AB4" w14:textId="77777777" w:rsidR="006E610B" w:rsidRPr="00C15130" w:rsidRDefault="002D394F" w:rsidP="004E33D1">
            <w:pPr>
              <w:shd w:val="clear" w:color="auto" w:fill="FFFFFF"/>
              <w:tabs>
                <w:tab w:val="left" w:leader="dot" w:pos="4824"/>
              </w:tabs>
              <w:ind w:right="144"/>
              <w:jc w:val="right"/>
            </w:pPr>
            <w:r w:rsidRPr="00C15130">
              <w:rPr>
                <w:szCs w:val="18"/>
                <w:lang w:val="en-US"/>
              </w:rPr>
              <w:t>74,000</w:t>
            </w:r>
          </w:p>
        </w:tc>
        <w:tc>
          <w:tcPr>
            <w:tcW w:w="1287" w:type="dxa"/>
            <w:tcBorders>
              <w:top w:val="nil"/>
              <w:left w:val="nil"/>
              <w:bottom w:val="nil"/>
              <w:right w:val="nil"/>
            </w:tcBorders>
            <w:shd w:val="clear" w:color="auto" w:fill="FFFFFF"/>
            <w:vAlign w:val="bottom"/>
          </w:tcPr>
          <w:p w14:paraId="3E524AB5" w14:textId="77777777" w:rsidR="006E610B" w:rsidRPr="00C15130" w:rsidRDefault="002D394F" w:rsidP="004E33D1">
            <w:pPr>
              <w:shd w:val="clear" w:color="auto" w:fill="FFFFFF"/>
              <w:tabs>
                <w:tab w:val="left" w:leader="dot" w:pos="4824"/>
              </w:tabs>
              <w:ind w:right="144"/>
              <w:jc w:val="right"/>
            </w:pPr>
            <w:r w:rsidRPr="00C15130">
              <w:rPr>
                <w:szCs w:val="18"/>
                <w:lang w:val="en-US"/>
              </w:rPr>
              <w:t>72,071</w:t>
            </w:r>
          </w:p>
        </w:tc>
      </w:tr>
      <w:tr w:rsidR="006E610B" w:rsidRPr="00C15130" w14:paraId="3E524ABB" w14:textId="77777777" w:rsidTr="004E33D1">
        <w:trPr>
          <w:trHeight w:val="20"/>
          <w:jc w:val="center"/>
        </w:trPr>
        <w:tc>
          <w:tcPr>
            <w:tcW w:w="4950" w:type="dxa"/>
            <w:tcBorders>
              <w:top w:val="nil"/>
              <w:left w:val="nil"/>
              <w:bottom w:val="nil"/>
              <w:right w:val="nil"/>
            </w:tcBorders>
            <w:shd w:val="clear" w:color="auto" w:fill="FFFFFF"/>
          </w:tcPr>
          <w:p w14:paraId="3E524AB7" w14:textId="77777777" w:rsidR="006E610B" w:rsidRPr="00C15130" w:rsidRDefault="002D394F" w:rsidP="003C1BCD">
            <w:pPr>
              <w:shd w:val="clear" w:color="auto" w:fill="FFFFFF"/>
              <w:tabs>
                <w:tab w:val="left" w:leader="dot" w:pos="4824"/>
              </w:tabs>
              <w:ind w:left="101"/>
              <w:jc w:val="both"/>
            </w:pPr>
            <w:r w:rsidRPr="00C15130">
              <w:rPr>
                <w:szCs w:val="18"/>
                <w:lang w:val="en-US"/>
              </w:rPr>
              <w:t>08. Consultants</w:t>
            </w:r>
            <w:r w:rsidRPr="00C15130">
              <w:rPr>
                <w:rFonts w:eastAsia="Times New Roman"/>
                <w:szCs w:val="18"/>
                <w:lang w:val="en-US"/>
              </w:rPr>
              <w:t>—Fees</w:t>
            </w:r>
            <w:r w:rsidR="004E33D1">
              <w:rPr>
                <w:rFonts w:eastAsia="Times New Roman"/>
                <w:szCs w:val="18"/>
                <w:lang w:val="en-US"/>
              </w:rPr>
              <w:tab/>
            </w:r>
          </w:p>
        </w:tc>
        <w:tc>
          <w:tcPr>
            <w:tcW w:w="1245" w:type="dxa"/>
            <w:tcBorders>
              <w:top w:val="nil"/>
              <w:left w:val="nil"/>
              <w:bottom w:val="nil"/>
              <w:right w:val="single" w:sz="6" w:space="0" w:color="auto"/>
            </w:tcBorders>
            <w:shd w:val="clear" w:color="auto" w:fill="FFFFFF"/>
            <w:vAlign w:val="bottom"/>
          </w:tcPr>
          <w:p w14:paraId="3E524AB8" w14:textId="77777777" w:rsidR="006E610B" w:rsidRPr="00C15130" w:rsidRDefault="002D394F" w:rsidP="004E33D1">
            <w:pPr>
              <w:shd w:val="clear" w:color="auto" w:fill="FFFFFF"/>
              <w:tabs>
                <w:tab w:val="left" w:leader="dot" w:pos="4824"/>
              </w:tabs>
              <w:ind w:right="144"/>
              <w:jc w:val="right"/>
            </w:pPr>
            <w:r w:rsidRPr="00C15130">
              <w:rPr>
                <w:szCs w:val="18"/>
                <w:lang w:val="en-US"/>
              </w:rPr>
              <w:t>36,000</w:t>
            </w:r>
          </w:p>
        </w:tc>
        <w:tc>
          <w:tcPr>
            <w:tcW w:w="1547" w:type="dxa"/>
            <w:tcBorders>
              <w:top w:val="nil"/>
              <w:left w:val="single" w:sz="6" w:space="0" w:color="auto"/>
              <w:bottom w:val="nil"/>
              <w:right w:val="nil"/>
            </w:tcBorders>
            <w:shd w:val="clear" w:color="auto" w:fill="FFFFFF"/>
            <w:vAlign w:val="bottom"/>
          </w:tcPr>
          <w:p w14:paraId="3E524AB9" w14:textId="77777777" w:rsidR="006E610B" w:rsidRPr="00C15130" w:rsidRDefault="002D394F" w:rsidP="004E33D1">
            <w:pPr>
              <w:shd w:val="clear" w:color="auto" w:fill="FFFFFF"/>
              <w:tabs>
                <w:tab w:val="left" w:leader="dot" w:pos="4824"/>
              </w:tabs>
              <w:ind w:right="144"/>
              <w:jc w:val="right"/>
            </w:pPr>
            <w:r w:rsidRPr="00C15130">
              <w:rPr>
                <w:szCs w:val="18"/>
                <w:lang w:val="en-US"/>
              </w:rPr>
              <w:t>63,000</w:t>
            </w:r>
          </w:p>
        </w:tc>
        <w:tc>
          <w:tcPr>
            <w:tcW w:w="1287" w:type="dxa"/>
            <w:tcBorders>
              <w:top w:val="nil"/>
              <w:left w:val="nil"/>
              <w:bottom w:val="nil"/>
              <w:right w:val="nil"/>
            </w:tcBorders>
            <w:shd w:val="clear" w:color="auto" w:fill="FFFFFF"/>
            <w:vAlign w:val="bottom"/>
          </w:tcPr>
          <w:p w14:paraId="3E524ABA" w14:textId="77777777" w:rsidR="006E610B" w:rsidRPr="00C15130" w:rsidRDefault="002D394F" w:rsidP="004E33D1">
            <w:pPr>
              <w:shd w:val="clear" w:color="auto" w:fill="FFFFFF"/>
              <w:tabs>
                <w:tab w:val="left" w:leader="dot" w:pos="4824"/>
              </w:tabs>
              <w:ind w:right="144"/>
              <w:jc w:val="right"/>
            </w:pPr>
            <w:r w:rsidRPr="00C15130">
              <w:rPr>
                <w:szCs w:val="18"/>
                <w:lang w:val="en-US"/>
              </w:rPr>
              <w:t>21,309</w:t>
            </w:r>
          </w:p>
        </w:tc>
      </w:tr>
      <w:tr w:rsidR="006E610B" w:rsidRPr="00C15130" w14:paraId="3E524AC0" w14:textId="77777777" w:rsidTr="004E33D1">
        <w:trPr>
          <w:trHeight w:val="20"/>
          <w:jc w:val="center"/>
        </w:trPr>
        <w:tc>
          <w:tcPr>
            <w:tcW w:w="4950" w:type="dxa"/>
            <w:tcBorders>
              <w:top w:val="nil"/>
              <w:left w:val="nil"/>
              <w:right w:val="nil"/>
            </w:tcBorders>
            <w:shd w:val="clear" w:color="auto" w:fill="FFFFFF"/>
          </w:tcPr>
          <w:p w14:paraId="3E524ABC" w14:textId="77777777" w:rsidR="006E610B" w:rsidRPr="00C15130" w:rsidRDefault="002D394F" w:rsidP="003C1BCD">
            <w:pPr>
              <w:shd w:val="clear" w:color="auto" w:fill="FFFFFF"/>
              <w:tabs>
                <w:tab w:val="left" w:leader="dot" w:pos="4824"/>
              </w:tabs>
              <w:ind w:left="101"/>
              <w:jc w:val="both"/>
            </w:pPr>
            <w:r w:rsidRPr="00C15130">
              <w:rPr>
                <w:szCs w:val="18"/>
                <w:lang w:val="en-US"/>
              </w:rPr>
              <w:t>09. Incidental and other expenditure</w:t>
            </w:r>
            <w:r w:rsidR="004E33D1">
              <w:rPr>
                <w:szCs w:val="18"/>
                <w:lang w:val="en-US"/>
              </w:rPr>
              <w:tab/>
            </w:r>
          </w:p>
        </w:tc>
        <w:tc>
          <w:tcPr>
            <w:tcW w:w="1245" w:type="dxa"/>
            <w:tcBorders>
              <w:top w:val="nil"/>
              <w:left w:val="nil"/>
              <w:bottom w:val="single" w:sz="6" w:space="0" w:color="auto"/>
              <w:right w:val="single" w:sz="6" w:space="0" w:color="auto"/>
            </w:tcBorders>
            <w:shd w:val="clear" w:color="auto" w:fill="FFFFFF"/>
            <w:vAlign w:val="bottom"/>
          </w:tcPr>
          <w:p w14:paraId="3E524ABD" w14:textId="77777777" w:rsidR="006E610B" w:rsidRPr="00C15130" w:rsidRDefault="002D394F" w:rsidP="004E33D1">
            <w:pPr>
              <w:shd w:val="clear" w:color="auto" w:fill="FFFFFF"/>
              <w:tabs>
                <w:tab w:val="left" w:leader="dot" w:pos="4824"/>
              </w:tabs>
              <w:ind w:right="144"/>
              <w:jc w:val="right"/>
            </w:pPr>
            <w:r w:rsidRPr="00C15130">
              <w:rPr>
                <w:szCs w:val="18"/>
                <w:lang w:val="en-US"/>
              </w:rPr>
              <w:t>69,000</w:t>
            </w:r>
          </w:p>
        </w:tc>
        <w:tc>
          <w:tcPr>
            <w:tcW w:w="1547" w:type="dxa"/>
            <w:tcBorders>
              <w:top w:val="nil"/>
              <w:left w:val="single" w:sz="6" w:space="0" w:color="auto"/>
              <w:bottom w:val="single" w:sz="6" w:space="0" w:color="auto"/>
              <w:right w:val="nil"/>
            </w:tcBorders>
            <w:shd w:val="clear" w:color="auto" w:fill="FFFFFF"/>
            <w:vAlign w:val="bottom"/>
          </w:tcPr>
          <w:p w14:paraId="3E524ABE" w14:textId="77777777" w:rsidR="006E610B" w:rsidRPr="00C15130" w:rsidRDefault="002D394F" w:rsidP="004E33D1">
            <w:pPr>
              <w:shd w:val="clear" w:color="auto" w:fill="FFFFFF"/>
              <w:tabs>
                <w:tab w:val="left" w:leader="dot" w:pos="4824"/>
              </w:tabs>
              <w:ind w:right="144"/>
              <w:jc w:val="right"/>
            </w:pPr>
            <w:r w:rsidRPr="00C15130">
              <w:rPr>
                <w:szCs w:val="18"/>
                <w:lang w:val="en-US"/>
              </w:rPr>
              <w:t>108,000</w:t>
            </w:r>
          </w:p>
        </w:tc>
        <w:tc>
          <w:tcPr>
            <w:tcW w:w="1287" w:type="dxa"/>
            <w:tcBorders>
              <w:top w:val="nil"/>
              <w:left w:val="nil"/>
              <w:bottom w:val="single" w:sz="6" w:space="0" w:color="auto"/>
              <w:right w:val="nil"/>
            </w:tcBorders>
            <w:shd w:val="clear" w:color="auto" w:fill="FFFFFF"/>
            <w:vAlign w:val="bottom"/>
          </w:tcPr>
          <w:p w14:paraId="3E524ABF" w14:textId="77777777" w:rsidR="006E610B" w:rsidRPr="00C15130" w:rsidRDefault="002D394F" w:rsidP="004E33D1">
            <w:pPr>
              <w:shd w:val="clear" w:color="auto" w:fill="FFFFFF"/>
              <w:tabs>
                <w:tab w:val="left" w:leader="dot" w:pos="4824"/>
              </w:tabs>
              <w:ind w:right="144"/>
              <w:jc w:val="right"/>
            </w:pPr>
            <w:r w:rsidRPr="00C15130">
              <w:rPr>
                <w:szCs w:val="18"/>
                <w:lang w:val="en-US"/>
              </w:rPr>
              <w:t>99,291</w:t>
            </w:r>
          </w:p>
        </w:tc>
      </w:tr>
      <w:tr w:rsidR="006E610B" w:rsidRPr="00C15130" w14:paraId="3E524AC5" w14:textId="77777777" w:rsidTr="004E33D1">
        <w:trPr>
          <w:trHeight w:val="20"/>
          <w:jc w:val="center"/>
        </w:trPr>
        <w:tc>
          <w:tcPr>
            <w:tcW w:w="4950" w:type="dxa"/>
            <w:tcBorders>
              <w:left w:val="nil"/>
              <w:right w:val="nil"/>
            </w:tcBorders>
            <w:shd w:val="clear" w:color="auto" w:fill="FFFFFF"/>
          </w:tcPr>
          <w:p w14:paraId="3E524AC1" w14:textId="77777777" w:rsidR="006E610B" w:rsidRPr="00C15130" w:rsidRDefault="006E610B" w:rsidP="00291707">
            <w:pPr>
              <w:shd w:val="clear" w:color="auto" w:fill="FFFFFF"/>
              <w:tabs>
                <w:tab w:val="left" w:leader="dot" w:pos="4824"/>
              </w:tabs>
              <w:jc w:val="both"/>
            </w:pPr>
          </w:p>
        </w:tc>
        <w:tc>
          <w:tcPr>
            <w:tcW w:w="1245" w:type="dxa"/>
            <w:tcBorders>
              <w:top w:val="single" w:sz="6" w:space="0" w:color="auto"/>
              <w:left w:val="nil"/>
              <w:bottom w:val="single" w:sz="6" w:space="0" w:color="auto"/>
              <w:right w:val="single" w:sz="6" w:space="0" w:color="auto"/>
            </w:tcBorders>
            <w:shd w:val="clear" w:color="auto" w:fill="FFFFFF"/>
            <w:vAlign w:val="bottom"/>
          </w:tcPr>
          <w:p w14:paraId="3E524AC2" w14:textId="77777777" w:rsidR="006E610B" w:rsidRPr="00C15130" w:rsidRDefault="002D394F" w:rsidP="004E33D1">
            <w:pPr>
              <w:shd w:val="clear" w:color="auto" w:fill="FFFFFF"/>
              <w:tabs>
                <w:tab w:val="left" w:leader="dot" w:pos="4824"/>
              </w:tabs>
              <w:ind w:right="144"/>
              <w:jc w:val="right"/>
            </w:pPr>
            <w:r w:rsidRPr="00C15130">
              <w:rPr>
                <w:szCs w:val="18"/>
                <w:lang w:val="en-US"/>
              </w:rPr>
              <w:t>1,226,000</w:t>
            </w:r>
          </w:p>
        </w:tc>
        <w:tc>
          <w:tcPr>
            <w:tcW w:w="1547" w:type="dxa"/>
            <w:tcBorders>
              <w:top w:val="single" w:sz="6" w:space="0" w:color="auto"/>
              <w:left w:val="single" w:sz="6" w:space="0" w:color="auto"/>
              <w:bottom w:val="single" w:sz="6" w:space="0" w:color="auto"/>
              <w:right w:val="nil"/>
            </w:tcBorders>
            <w:shd w:val="clear" w:color="auto" w:fill="FFFFFF"/>
            <w:vAlign w:val="bottom"/>
          </w:tcPr>
          <w:p w14:paraId="3E524AC3" w14:textId="77777777" w:rsidR="006E610B" w:rsidRPr="00C15130" w:rsidRDefault="002D394F" w:rsidP="004E33D1">
            <w:pPr>
              <w:shd w:val="clear" w:color="auto" w:fill="FFFFFF"/>
              <w:tabs>
                <w:tab w:val="left" w:leader="dot" w:pos="4824"/>
              </w:tabs>
              <w:ind w:right="144"/>
              <w:jc w:val="right"/>
            </w:pPr>
            <w:r w:rsidRPr="00C15130">
              <w:rPr>
                <w:szCs w:val="18"/>
                <w:lang w:val="en-US"/>
              </w:rPr>
              <w:t>1,328,000</w:t>
            </w:r>
          </w:p>
        </w:tc>
        <w:tc>
          <w:tcPr>
            <w:tcW w:w="1287" w:type="dxa"/>
            <w:tcBorders>
              <w:top w:val="single" w:sz="6" w:space="0" w:color="auto"/>
              <w:left w:val="nil"/>
              <w:bottom w:val="single" w:sz="6" w:space="0" w:color="auto"/>
              <w:right w:val="nil"/>
            </w:tcBorders>
            <w:shd w:val="clear" w:color="auto" w:fill="FFFFFF"/>
            <w:vAlign w:val="bottom"/>
          </w:tcPr>
          <w:p w14:paraId="3E524AC4" w14:textId="77777777" w:rsidR="006E610B" w:rsidRPr="00C15130" w:rsidRDefault="002D394F" w:rsidP="004E33D1">
            <w:pPr>
              <w:shd w:val="clear" w:color="auto" w:fill="FFFFFF"/>
              <w:tabs>
                <w:tab w:val="left" w:leader="dot" w:pos="4824"/>
              </w:tabs>
              <w:ind w:right="144"/>
              <w:jc w:val="right"/>
            </w:pPr>
            <w:r w:rsidRPr="00C15130">
              <w:rPr>
                <w:szCs w:val="18"/>
                <w:lang w:val="en-US"/>
              </w:rPr>
              <w:t>1,198,963</w:t>
            </w:r>
          </w:p>
        </w:tc>
      </w:tr>
      <w:tr w:rsidR="006E610B" w:rsidRPr="00C15130" w14:paraId="3E524ACA" w14:textId="77777777" w:rsidTr="004E33D1">
        <w:trPr>
          <w:trHeight w:val="20"/>
          <w:jc w:val="center"/>
        </w:trPr>
        <w:tc>
          <w:tcPr>
            <w:tcW w:w="4950" w:type="dxa"/>
            <w:tcBorders>
              <w:left w:val="nil"/>
              <w:right w:val="nil"/>
            </w:tcBorders>
            <w:shd w:val="clear" w:color="auto" w:fill="FFFFFF"/>
          </w:tcPr>
          <w:p w14:paraId="3E524AC6" w14:textId="77777777" w:rsidR="006E610B" w:rsidRPr="00C15130" w:rsidRDefault="002D394F" w:rsidP="004E33D1">
            <w:pPr>
              <w:shd w:val="clear" w:color="auto" w:fill="FFFFFF"/>
              <w:tabs>
                <w:tab w:val="left" w:leader="dot" w:pos="4824"/>
              </w:tabs>
              <w:ind w:right="144"/>
              <w:jc w:val="right"/>
            </w:pPr>
            <w:r w:rsidRPr="00C15130">
              <w:rPr>
                <w:i/>
                <w:iCs/>
                <w:szCs w:val="18"/>
                <w:lang w:val="en-US"/>
              </w:rPr>
              <w:t xml:space="preserve">Total: Division </w:t>
            </w:r>
            <w:r w:rsidRPr="00C15130">
              <w:rPr>
                <w:szCs w:val="18"/>
                <w:lang w:val="en-US"/>
              </w:rPr>
              <w:t>202</w:t>
            </w:r>
          </w:p>
        </w:tc>
        <w:tc>
          <w:tcPr>
            <w:tcW w:w="1245" w:type="dxa"/>
            <w:tcBorders>
              <w:top w:val="single" w:sz="6" w:space="0" w:color="auto"/>
              <w:left w:val="nil"/>
              <w:bottom w:val="single" w:sz="6" w:space="0" w:color="auto"/>
              <w:right w:val="single" w:sz="6" w:space="0" w:color="auto"/>
            </w:tcBorders>
            <w:shd w:val="clear" w:color="auto" w:fill="FFFFFF"/>
            <w:vAlign w:val="bottom"/>
          </w:tcPr>
          <w:p w14:paraId="3E524AC7" w14:textId="77777777" w:rsidR="006E610B" w:rsidRPr="00C15130" w:rsidRDefault="002D394F" w:rsidP="004E33D1">
            <w:pPr>
              <w:shd w:val="clear" w:color="auto" w:fill="FFFFFF"/>
              <w:tabs>
                <w:tab w:val="left" w:leader="dot" w:pos="4824"/>
              </w:tabs>
              <w:ind w:right="144"/>
              <w:jc w:val="right"/>
            </w:pPr>
            <w:r w:rsidRPr="00C15130">
              <w:rPr>
                <w:b/>
                <w:bCs/>
                <w:szCs w:val="18"/>
                <w:lang w:val="en-US"/>
              </w:rPr>
              <w:t>7,755,000</w:t>
            </w:r>
          </w:p>
        </w:tc>
        <w:tc>
          <w:tcPr>
            <w:tcW w:w="1547" w:type="dxa"/>
            <w:tcBorders>
              <w:top w:val="single" w:sz="6" w:space="0" w:color="auto"/>
              <w:left w:val="single" w:sz="6" w:space="0" w:color="auto"/>
              <w:bottom w:val="single" w:sz="6" w:space="0" w:color="auto"/>
              <w:right w:val="nil"/>
            </w:tcBorders>
            <w:shd w:val="clear" w:color="auto" w:fill="FFFFFF"/>
            <w:vAlign w:val="bottom"/>
          </w:tcPr>
          <w:p w14:paraId="3E524AC8" w14:textId="77777777" w:rsidR="006E610B" w:rsidRPr="00C15130" w:rsidRDefault="002D394F" w:rsidP="004E33D1">
            <w:pPr>
              <w:shd w:val="clear" w:color="auto" w:fill="FFFFFF"/>
              <w:tabs>
                <w:tab w:val="left" w:leader="dot" w:pos="4824"/>
              </w:tabs>
              <w:ind w:right="144"/>
              <w:jc w:val="right"/>
            </w:pPr>
            <w:r w:rsidRPr="00C15130">
              <w:rPr>
                <w:b/>
                <w:bCs/>
                <w:szCs w:val="18"/>
                <w:lang w:val="en-US"/>
              </w:rPr>
              <w:t>7,952,000</w:t>
            </w:r>
          </w:p>
        </w:tc>
        <w:tc>
          <w:tcPr>
            <w:tcW w:w="1287" w:type="dxa"/>
            <w:tcBorders>
              <w:top w:val="single" w:sz="6" w:space="0" w:color="auto"/>
              <w:left w:val="nil"/>
              <w:bottom w:val="single" w:sz="6" w:space="0" w:color="auto"/>
              <w:right w:val="nil"/>
            </w:tcBorders>
            <w:shd w:val="clear" w:color="auto" w:fill="FFFFFF"/>
            <w:vAlign w:val="bottom"/>
          </w:tcPr>
          <w:p w14:paraId="3E524AC9" w14:textId="77777777" w:rsidR="006E610B" w:rsidRPr="00C15130" w:rsidRDefault="002D394F" w:rsidP="004E33D1">
            <w:pPr>
              <w:shd w:val="clear" w:color="auto" w:fill="FFFFFF"/>
              <w:tabs>
                <w:tab w:val="left" w:leader="dot" w:pos="4824"/>
              </w:tabs>
              <w:ind w:right="144"/>
              <w:jc w:val="right"/>
            </w:pPr>
            <w:r w:rsidRPr="00C15130">
              <w:rPr>
                <w:b/>
                <w:bCs/>
                <w:szCs w:val="18"/>
                <w:lang w:val="en-US"/>
              </w:rPr>
              <w:t>7,312,954</w:t>
            </w:r>
          </w:p>
        </w:tc>
      </w:tr>
      <w:tr w:rsidR="006E610B" w:rsidRPr="00C15130" w14:paraId="3E524ACF" w14:textId="77777777" w:rsidTr="004E33D1">
        <w:trPr>
          <w:trHeight w:val="20"/>
          <w:jc w:val="center"/>
        </w:trPr>
        <w:tc>
          <w:tcPr>
            <w:tcW w:w="4950" w:type="dxa"/>
            <w:tcBorders>
              <w:left w:val="nil"/>
              <w:bottom w:val="nil"/>
              <w:right w:val="nil"/>
            </w:tcBorders>
            <w:shd w:val="clear" w:color="auto" w:fill="FFFFFF"/>
          </w:tcPr>
          <w:p w14:paraId="3E524ACB" w14:textId="77777777" w:rsidR="006E610B" w:rsidRPr="00C15130" w:rsidRDefault="002D394F" w:rsidP="004E33D1">
            <w:pPr>
              <w:shd w:val="clear" w:color="auto" w:fill="FFFFFF"/>
              <w:tabs>
                <w:tab w:val="left" w:leader="dot" w:pos="4824"/>
              </w:tabs>
              <w:spacing w:before="240"/>
              <w:jc w:val="both"/>
            </w:pPr>
            <w:r w:rsidRPr="00C15130">
              <w:rPr>
                <w:smallCaps/>
                <w:szCs w:val="18"/>
                <w:lang w:val="en-US"/>
              </w:rPr>
              <w:t xml:space="preserve">Division </w:t>
            </w:r>
            <w:r w:rsidRPr="00C15130">
              <w:rPr>
                <w:szCs w:val="18"/>
                <w:lang w:val="en-US"/>
              </w:rPr>
              <w:t>205.</w:t>
            </w:r>
            <w:r w:rsidRPr="00C15130">
              <w:rPr>
                <w:rFonts w:eastAsia="Times New Roman"/>
                <w:szCs w:val="18"/>
                <w:lang w:val="en-US"/>
              </w:rPr>
              <w:t>—TRADE PRACTICES COMMISSION</w:t>
            </w:r>
          </w:p>
        </w:tc>
        <w:tc>
          <w:tcPr>
            <w:tcW w:w="1245" w:type="dxa"/>
            <w:tcBorders>
              <w:top w:val="single" w:sz="6" w:space="0" w:color="auto"/>
              <w:left w:val="nil"/>
              <w:bottom w:val="nil"/>
              <w:right w:val="single" w:sz="6" w:space="0" w:color="auto"/>
            </w:tcBorders>
            <w:shd w:val="clear" w:color="auto" w:fill="FFFFFF"/>
            <w:vAlign w:val="bottom"/>
          </w:tcPr>
          <w:p w14:paraId="3E524ACC" w14:textId="77777777" w:rsidR="006E610B" w:rsidRPr="00C15130" w:rsidRDefault="006E610B" w:rsidP="004E33D1">
            <w:pPr>
              <w:shd w:val="clear" w:color="auto" w:fill="FFFFFF"/>
              <w:tabs>
                <w:tab w:val="left" w:leader="dot" w:pos="4824"/>
              </w:tabs>
              <w:ind w:right="144"/>
              <w:jc w:val="right"/>
            </w:pPr>
          </w:p>
        </w:tc>
        <w:tc>
          <w:tcPr>
            <w:tcW w:w="1547" w:type="dxa"/>
            <w:tcBorders>
              <w:top w:val="single" w:sz="6" w:space="0" w:color="auto"/>
              <w:left w:val="single" w:sz="6" w:space="0" w:color="auto"/>
              <w:bottom w:val="nil"/>
              <w:right w:val="nil"/>
            </w:tcBorders>
            <w:shd w:val="clear" w:color="auto" w:fill="FFFFFF"/>
            <w:vAlign w:val="bottom"/>
          </w:tcPr>
          <w:p w14:paraId="3E524ACD" w14:textId="77777777" w:rsidR="006E610B" w:rsidRPr="00C15130" w:rsidRDefault="006E610B" w:rsidP="004E33D1">
            <w:pPr>
              <w:shd w:val="clear" w:color="auto" w:fill="FFFFFF"/>
              <w:tabs>
                <w:tab w:val="left" w:leader="dot" w:pos="4824"/>
              </w:tabs>
              <w:ind w:right="144"/>
              <w:jc w:val="right"/>
            </w:pPr>
          </w:p>
        </w:tc>
        <w:tc>
          <w:tcPr>
            <w:tcW w:w="1287" w:type="dxa"/>
            <w:tcBorders>
              <w:top w:val="single" w:sz="6" w:space="0" w:color="auto"/>
              <w:left w:val="nil"/>
              <w:bottom w:val="nil"/>
              <w:right w:val="nil"/>
            </w:tcBorders>
            <w:shd w:val="clear" w:color="auto" w:fill="FFFFFF"/>
            <w:vAlign w:val="bottom"/>
          </w:tcPr>
          <w:p w14:paraId="3E524ACE" w14:textId="77777777" w:rsidR="006E610B" w:rsidRPr="00C15130" w:rsidRDefault="006E610B" w:rsidP="004E33D1">
            <w:pPr>
              <w:shd w:val="clear" w:color="auto" w:fill="FFFFFF"/>
              <w:tabs>
                <w:tab w:val="left" w:leader="dot" w:pos="4824"/>
              </w:tabs>
              <w:ind w:right="144"/>
              <w:jc w:val="right"/>
            </w:pPr>
          </w:p>
        </w:tc>
      </w:tr>
      <w:tr w:rsidR="006E610B" w:rsidRPr="00C15130" w14:paraId="3E524AD4" w14:textId="77777777" w:rsidTr="004E33D1">
        <w:trPr>
          <w:trHeight w:val="20"/>
          <w:jc w:val="center"/>
        </w:trPr>
        <w:tc>
          <w:tcPr>
            <w:tcW w:w="4950" w:type="dxa"/>
            <w:tcBorders>
              <w:top w:val="nil"/>
              <w:left w:val="nil"/>
              <w:bottom w:val="nil"/>
              <w:right w:val="nil"/>
            </w:tcBorders>
            <w:shd w:val="clear" w:color="auto" w:fill="FFFFFF"/>
          </w:tcPr>
          <w:p w14:paraId="3E524AD0" w14:textId="77777777" w:rsidR="006E610B" w:rsidRPr="00C15130" w:rsidRDefault="002D394F" w:rsidP="00926B6E">
            <w:pPr>
              <w:shd w:val="clear" w:color="auto" w:fill="FFFFFF"/>
              <w:tabs>
                <w:tab w:val="left" w:leader="dot" w:pos="4824"/>
              </w:tabs>
              <w:jc w:val="both"/>
            </w:pPr>
            <w:r w:rsidRPr="00C15130">
              <w:rPr>
                <w:b/>
                <w:bCs/>
                <w:szCs w:val="18"/>
                <w:lang w:val="en-US"/>
              </w:rPr>
              <w:t>1.</w:t>
            </w:r>
            <w:r w:rsidRPr="00C15130">
              <w:rPr>
                <w:rFonts w:eastAsia="Times New Roman"/>
                <w:szCs w:val="18"/>
                <w:lang w:val="en-US"/>
              </w:rPr>
              <w:t>—</w:t>
            </w:r>
            <w:r w:rsidRPr="00C15130">
              <w:rPr>
                <w:rFonts w:eastAsia="Times New Roman"/>
                <w:b/>
                <w:bCs/>
                <w:szCs w:val="18"/>
                <w:lang w:val="en-US"/>
              </w:rPr>
              <w:t>Salaries and Payments in the nature of Salary</w:t>
            </w:r>
            <w:r w:rsidRPr="00C15130">
              <w:rPr>
                <w:rFonts w:eastAsia="Times New Roman"/>
                <w:szCs w:val="18"/>
                <w:lang w:val="en-US"/>
              </w:rPr>
              <w:t>—</w:t>
            </w:r>
          </w:p>
        </w:tc>
        <w:tc>
          <w:tcPr>
            <w:tcW w:w="1245" w:type="dxa"/>
            <w:tcBorders>
              <w:top w:val="nil"/>
              <w:left w:val="nil"/>
              <w:bottom w:val="nil"/>
              <w:right w:val="single" w:sz="6" w:space="0" w:color="auto"/>
            </w:tcBorders>
            <w:shd w:val="clear" w:color="auto" w:fill="FFFFFF"/>
            <w:vAlign w:val="bottom"/>
          </w:tcPr>
          <w:p w14:paraId="3E524AD1" w14:textId="77777777" w:rsidR="006E610B" w:rsidRPr="00C15130" w:rsidRDefault="006E610B" w:rsidP="004E33D1">
            <w:pPr>
              <w:shd w:val="clear" w:color="auto" w:fill="FFFFFF"/>
              <w:tabs>
                <w:tab w:val="left" w:leader="dot" w:pos="4824"/>
              </w:tabs>
              <w:ind w:right="144"/>
              <w:jc w:val="right"/>
            </w:pPr>
          </w:p>
        </w:tc>
        <w:tc>
          <w:tcPr>
            <w:tcW w:w="1547" w:type="dxa"/>
            <w:tcBorders>
              <w:top w:val="nil"/>
              <w:left w:val="single" w:sz="6" w:space="0" w:color="auto"/>
              <w:bottom w:val="nil"/>
              <w:right w:val="nil"/>
            </w:tcBorders>
            <w:shd w:val="clear" w:color="auto" w:fill="FFFFFF"/>
            <w:vAlign w:val="bottom"/>
          </w:tcPr>
          <w:p w14:paraId="3E524AD2" w14:textId="77777777" w:rsidR="006E610B" w:rsidRPr="00C15130" w:rsidRDefault="006E610B" w:rsidP="004E33D1">
            <w:pPr>
              <w:shd w:val="clear" w:color="auto" w:fill="FFFFFF"/>
              <w:tabs>
                <w:tab w:val="left" w:leader="dot" w:pos="4824"/>
              </w:tabs>
              <w:ind w:right="144"/>
              <w:jc w:val="right"/>
            </w:pPr>
          </w:p>
        </w:tc>
        <w:tc>
          <w:tcPr>
            <w:tcW w:w="1287" w:type="dxa"/>
            <w:tcBorders>
              <w:top w:val="nil"/>
              <w:left w:val="nil"/>
              <w:bottom w:val="nil"/>
              <w:right w:val="nil"/>
            </w:tcBorders>
            <w:shd w:val="clear" w:color="auto" w:fill="FFFFFF"/>
            <w:vAlign w:val="bottom"/>
          </w:tcPr>
          <w:p w14:paraId="3E524AD3" w14:textId="77777777" w:rsidR="006E610B" w:rsidRPr="00C15130" w:rsidRDefault="006E610B" w:rsidP="004E33D1">
            <w:pPr>
              <w:shd w:val="clear" w:color="auto" w:fill="FFFFFF"/>
              <w:tabs>
                <w:tab w:val="left" w:leader="dot" w:pos="4824"/>
              </w:tabs>
              <w:ind w:right="144"/>
              <w:jc w:val="right"/>
            </w:pPr>
          </w:p>
        </w:tc>
      </w:tr>
      <w:tr w:rsidR="006E610B" w:rsidRPr="00C15130" w14:paraId="3E524AD9" w14:textId="77777777" w:rsidTr="004E33D1">
        <w:trPr>
          <w:trHeight w:val="20"/>
          <w:jc w:val="center"/>
        </w:trPr>
        <w:tc>
          <w:tcPr>
            <w:tcW w:w="4950" w:type="dxa"/>
            <w:tcBorders>
              <w:top w:val="nil"/>
              <w:left w:val="nil"/>
              <w:bottom w:val="nil"/>
              <w:right w:val="nil"/>
            </w:tcBorders>
            <w:shd w:val="clear" w:color="auto" w:fill="FFFFFF"/>
          </w:tcPr>
          <w:p w14:paraId="3E524AD5" w14:textId="77777777" w:rsidR="006E610B" w:rsidRPr="00C15130" w:rsidRDefault="002D394F" w:rsidP="003C1BCD">
            <w:pPr>
              <w:shd w:val="clear" w:color="auto" w:fill="FFFFFF"/>
              <w:tabs>
                <w:tab w:val="left" w:leader="dot" w:pos="4824"/>
              </w:tabs>
              <w:ind w:left="101"/>
              <w:jc w:val="both"/>
            </w:pPr>
            <w:r w:rsidRPr="00C15130">
              <w:rPr>
                <w:szCs w:val="18"/>
                <w:lang w:val="en-US"/>
              </w:rPr>
              <w:t>01. Salaries and allowances</w:t>
            </w:r>
            <w:r w:rsidR="004E33D1">
              <w:rPr>
                <w:szCs w:val="18"/>
                <w:lang w:val="en-US"/>
              </w:rPr>
              <w:tab/>
            </w:r>
          </w:p>
        </w:tc>
        <w:tc>
          <w:tcPr>
            <w:tcW w:w="1245" w:type="dxa"/>
            <w:tcBorders>
              <w:top w:val="nil"/>
              <w:left w:val="nil"/>
              <w:bottom w:val="nil"/>
              <w:right w:val="single" w:sz="6" w:space="0" w:color="auto"/>
            </w:tcBorders>
            <w:shd w:val="clear" w:color="auto" w:fill="FFFFFF"/>
            <w:vAlign w:val="bottom"/>
          </w:tcPr>
          <w:p w14:paraId="3E524AD6" w14:textId="77777777" w:rsidR="006E610B" w:rsidRPr="00C15130" w:rsidRDefault="002D394F" w:rsidP="004E33D1">
            <w:pPr>
              <w:shd w:val="clear" w:color="auto" w:fill="FFFFFF"/>
              <w:tabs>
                <w:tab w:val="left" w:leader="dot" w:pos="4824"/>
              </w:tabs>
              <w:ind w:right="144"/>
              <w:jc w:val="right"/>
            </w:pPr>
            <w:r w:rsidRPr="00C15130">
              <w:rPr>
                <w:szCs w:val="18"/>
                <w:lang w:val="en-US"/>
              </w:rPr>
              <w:t>3,542,300</w:t>
            </w:r>
          </w:p>
        </w:tc>
        <w:tc>
          <w:tcPr>
            <w:tcW w:w="1547" w:type="dxa"/>
            <w:tcBorders>
              <w:top w:val="nil"/>
              <w:left w:val="single" w:sz="6" w:space="0" w:color="auto"/>
              <w:bottom w:val="nil"/>
              <w:right w:val="nil"/>
            </w:tcBorders>
            <w:shd w:val="clear" w:color="auto" w:fill="FFFFFF"/>
            <w:vAlign w:val="bottom"/>
          </w:tcPr>
          <w:p w14:paraId="3E524AD7" w14:textId="77777777" w:rsidR="006E610B" w:rsidRPr="00C15130" w:rsidRDefault="002D394F" w:rsidP="004E33D1">
            <w:pPr>
              <w:shd w:val="clear" w:color="auto" w:fill="FFFFFF"/>
              <w:tabs>
                <w:tab w:val="left" w:leader="dot" w:pos="4824"/>
              </w:tabs>
              <w:ind w:right="144"/>
              <w:jc w:val="right"/>
            </w:pPr>
            <w:r w:rsidRPr="00C15130">
              <w:rPr>
                <w:szCs w:val="18"/>
                <w:lang w:val="en-US"/>
              </w:rPr>
              <w:t>3,296,300</w:t>
            </w:r>
          </w:p>
        </w:tc>
        <w:tc>
          <w:tcPr>
            <w:tcW w:w="1287" w:type="dxa"/>
            <w:tcBorders>
              <w:top w:val="nil"/>
              <w:left w:val="nil"/>
              <w:bottom w:val="nil"/>
              <w:right w:val="nil"/>
            </w:tcBorders>
            <w:shd w:val="clear" w:color="auto" w:fill="FFFFFF"/>
            <w:vAlign w:val="bottom"/>
          </w:tcPr>
          <w:p w14:paraId="3E524AD8" w14:textId="77777777" w:rsidR="006E610B" w:rsidRPr="00C15130" w:rsidRDefault="002D394F" w:rsidP="004E33D1">
            <w:pPr>
              <w:shd w:val="clear" w:color="auto" w:fill="FFFFFF"/>
              <w:tabs>
                <w:tab w:val="left" w:leader="dot" w:pos="4824"/>
              </w:tabs>
              <w:ind w:right="144"/>
              <w:jc w:val="right"/>
            </w:pPr>
            <w:r w:rsidRPr="00C15130">
              <w:rPr>
                <w:szCs w:val="18"/>
                <w:lang w:val="en-US"/>
              </w:rPr>
              <w:t>3,295,679</w:t>
            </w:r>
          </w:p>
        </w:tc>
      </w:tr>
      <w:tr w:rsidR="006E610B" w:rsidRPr="00C15130" w14:paraId="3E524ADE" w14:textId="77777777" w:rsidTr="004E33D1">
        <w:trPr>
          <w:trHeight w:val="20"/>
          <w:jc w:val="center"/>
        </w:trPr>
        <w:tc>
          <w:tcPr>
            <w:tcW w:w="4950" w:type="dxa"/>
            <w:tcBorders>
              <w:top w:val="nil"/>
              <w:left w:val="nil"/>
              <w:right w:val="nil"/>
            </w:tcBorders>
            <w:shd w:val="clear" w:color="auto" w:fill="FFFFFF"/>
          </w:tcPr>
          <w:p w14:paraId="3E524ADA" w14:textId="77777777" w:rsidR="006E610B" w:rsidRPr="00C15130" w:rsidRDefault="002D394F" w:rsidP="003C1BCD">
            <w:pPr>
              <w:shd w:val="clear" w:color="auto" w:fill="FFFFFF"/>
              <w:tabs>
                <w:tab w:val="left" w:leader="dot" w:pos="4824"/>
              </w:tabs>
              <w:ind w:left="101"/>
              <w:jc w:val="both"/>
            </w:pPr>
            <w:r w:rsidRPr="00C15130">
              <w:rPr>
                <w:szCs w:val="18"/>
                <w:lang w:val="en-US"/>
              </w:rPr>
              <w:t>02. Overtime</w:t>
            </w:r>
            <w:r w:rsidR="004E33D1">
              <w:rPr>
                <w:szCs w:val="18"/>
                <w:lang w:val="en-US"/>
              </w:rPr>
              <w:tab/>
            </w:r>
          </w:p>
        </w:tc>
        <w:tc>
          <w:tcPr>
            <w:tcW w:w="1245" w:type="dxa"/>
            <w:tcBorders>
              <w:top w:val="nil"/>
              <w:left w:val="nil"/>
              <w:bottom w:val="single" w:sz="6" w:space="0" w:color="auto"/>
              <w:right w:val="single" w:sz="6" w:space="0" w:color="auto"/>
            </w:tcBorders>
            <w:shd w:val="clear" w:color="auto" w:fill="FFFFFF"/>
            <w:vAlign w:val="bottom"/>
          </w:tcPr>
          <w:p w14:paraId="3E524ADB" w14:textId="77777777" w:rsidR="006E610B" w:rsidRPr="00C15130" w:rsidRDefault="002D394F" w:rsidP="004E33D1">
            <w:pPr>
              <w:shd w:val="clear" w:color="auto" w:fill="FFFFFF"/>
              <w:tabs>
                <w:tab w:val="left" w:leader="dot" w:pos="4824"/>
              </w:tabs>
              <w:ind w:right="144"/>
              <w:jc w:val="right"/>
            </w:pPr>
            <w:r w:rsidRPr="00C15130">
              <w:rPr>
                <w:szCs w:val="18"/>
                <w:lang w:val="en-US"/>
              </w:rPr>
              <w:t>19,700</w:t>
            </w:r>
          </w:p>
        </w:tc>
        <w:tc>
          <w:tcPr>
            <w:tcW w:w="1547" w:type="dxa"/>
            <w:tcBorders>
              <w:top w:val="nil"/>
              <w:left w:val="single" w:sz="6" w:space="0" w:color="auto"/>
              <w:bottom w:val="single" w:sz="6" w:space="0" w:color="auto"/>
              <w:right w:val="nil"/>
            </w:tcBorders>
            <w:shd w:val="clear" w:color="auto" w:fill="FFFFFF"/>
            <w:vAlign w:val="bottom"/>
          </w:tcPr>
          <w:p w14:paraId="3E524ADC" w14:textId="77777777" w:rsidR="006E610B" w:rsidRPr="00C15130" w:rsidRDefault="002D394F" w:rsidP="004E33D1">
            <w:pPr>
              <w:shd w:val="clear" w:color="auto" w:fill="FFFFFF"/>
              <w:tabs>
                <w:tab w:val="left" w:leader="dot" w:pos="4824"/>
              </w:tabs>
              <w:ind w:right="144"/>
              <w:jc w:val="right"/>
            </w:pPr>
            <w:r w:rsidRPr="00C15130">
              <w:rPr>
                <w:szCs w:val="18"/>
                <w:lang w:val="en-US"/>
              </w:rPr>
              <w:t>18,000</w:t>
            </w:r>
          </w:p>
        </w:tc>
        <w:tc>
          <w:tcPr>
            <w:tcW w:w="1287" w:type="dxa"/>
            <w:tcBorders>
              <w:top w:val="nil"/>
              <w:left w:val="nil"/>
              <w:bottom w:val="single" w:sz="6" w:space="0" w:color="auto"/>
              <w:right w:val="nil"/>
            </w:tcBorders>
            <w:shd w:val="clear" w:color="auto" w:fill="FFFFFF"/>
            <w:vAlign w:val="bottom"/>
          </w:tcPr>
          <w:p w14:paraId="3E524ADD" w14:textId="77777777" w:rsidR="006E610B" w:rsidRPr="00C15130" w:rsidRDefault="002D394F" w:rsidP="004E33D1">
            <w:pPr>
              <w:shd w:val="clear" w:color="auto" w:fill="FFFFFF"/>
              <w:tabs>
                <w:tab w:val="left" w:leader="dot" w:pos="4824"/>
              </w:tabs>
              <w:ind w:right="144"/>
              <w:jc w:val="right"/>
            </w:pPr>
            <w:r w:rsidRPr="00C15130">
              <w:rPr>
                <w:szCs w:val="18"/>
                <w:lang w:val="en-US"/>
              </w:rPr>
              <w:t>13,368</w:t>
            </w:r>
          </w:p>
        </w:tc>
      </w:tr>
      <w:tr w:rsidR="006E610B" w:rsidRPr="00C15130" w14:paraId="3E524AE3" w14:textId="77777777" w:rsidTr="004E33D1">
        <w:trPr>
          <w:trHeight w:val="20"/>
          <w:jc w:val="center"/>
        </w:trPr>
        <w:tc>
          <w:tcPr>
            <w:tcW w:w="4950" w:type="dxa"/>
            <w:tcBorders>
              <w:left w:val="nil"/>
              <w:right w:val="nil"/>
            </w:tcBorders>
            <w:shd w:val="clear" w:color="auto" w:fill="FFFFFF"/>
          </w:tcPr>
          <w:p w14:paraId="3E524ADF" w14:textId="77777777" w:rsidR="006E610B" w:rsidRPr="00C15130" w:rsidRDefault="006E610B" w:rsidP="00291707">
            <w:pPr>
              <w:shd w:val="clear" w:color="auto" w:fill="FFFFFF"/>
              <w:tabs>
                <w:tab w:val="left" w:leader="dot" w:pos="4824"/>
              </w:tabs>
              <w:jc w:val="both"/>
            </w:pPr>
          </w:p>
        </w:tc>
        <w:tc>
          <w:tcPr>
            <w:tcW w:w="1245" w:type="dxa"/>
            <w:tcBorders>
              <w:top w:val="single" w:sz="6" w:space="0" w:color="auto"/>
              <w:left w:val="nil"/>
              <w:bottom w:val="single" w:sz="6" w:space="0" w:color="auto"/>
              <w:right w:val="single" w:sz="6" w:space="0" w:color="auto"/>
            </w:tcBorders>
            <w:shd w:val="clear" w:color="auto" w:fill="FFFFFF"/>
            <w:vAlign w:val="bottom"/>
          </w:tcPr>
          <w:p w14:paraId="3E524AE0" w14:textId="77777777" w:rsidR="006E610B" w:rsidRPr="00C15130" w:rsidRDefault="002D394F" w:rsidP="004E33D1">
            <w:pPr>
              <w:shd w:val="clear" w:color="auto" w:fill="FFFFFF"/>
              <w:tabs>
                <w:tab w:val="left" w:leader="dot" w:pos="4824"/>
              </w:tabs>
              <w:ind w:right="144"/>
              <w:jc w:val="right"/>
            </w:pPr>
            <w:r w:rsidRPr="00C15130">
              <w:rPr>
                <w:szCs w:val="18"/>
                <w:lang w:val="en-US"/>
              </w:rPr>
              <w:t>3,562,000</w:t>
            </w:r>
          </w:p>
        </w:tc>
        <w:tc>
          <w:tcPr>
            <w:tcW w:w="1547" w:type="dxa"/>
            <w:tcBorders>
              <w:top w:val="single" w:sz="6" w:space="0" w:color="auto"/>
              <w:left w:val="single" w:sz="6" w:space="0" w:color="auto"/>
              <w:bottom w:val="single" w:sz="6" w:space="0" w:color="auto"/>
              <w:right w:val="nil"/>
            </w:tcBorders>
            <w:shd w:val="clear" w:color="auto" w:fill="FFFFFF"/>
            <w:vAlign w:val="bottom"/>
          </w:tcPr>
          <w:p w14:paraId="3E524AE1" w14:textId="77777777" w:rsidR="006E610B" w:rsidRPr="00C15130" w:rsidRDefault="002D394F" w:rsidP="004E33D1">
            <w:pPr>
              <w:shd w:val="clear" w:color="auto" w:fill="FFFFFF"/>
              <w:tabs>
                <w:tab w:val="left" w:leader="dot" w:pos="4824"/>
              </w:tabs>
              <w:ind w:right="144"/>
              <w:jc w:val="right"/>
            </w:pPr>
            <w:r w:rsidRPr="00C15130">
              <w:rPr>
                <w:szCs w:val="18"/>
                <w:lang w:val="en-US"/>
              </w:rPr>
              <w:t>3,314,300</w:t>
            </w:r>
          </w:p>
        </w:tc>
        <w:tc>
          <w:tcPr>
            <w:tcW w:w="1287" w:type="dxa"/>
            <w:tcBorders>
              <w:top w:val="single" w:sz="6" w:space="0" w:color="auto"/>
              <w:left w:val="nil"/>
              <w:bottom w:val="single" w:sz="6" w:space="0" w:color="auto"/>
              <w:right w:val="nil"/>
            </w:tcBorders>
            <w:shd w:val="clear" w:color="auto" w:fill="FFFFFF"/>
            <w:vAlign w:val="bottom"/>
          </w:tcPr>
          <w:p w14:paraId="3E524AE2" w14:textId="77777777" w:rsidR="006E610B" w:rsidRPr="00C15130" w:rsidRDefault="002D394F" w:rsidP="004E33D1">
            <w:pPr>
              <w:shd w:val="clear" w:color="auto" w:fill="FFFFFF"/>
              <w:tabs>
                <w:tab w:val="left" w:leader="dot" w:pos="4824"/>
              </w:tabs>
              <w:ind w:right="144"/>
              <w:jc w:val="right"/>
            </w:pPr>
            <w:r w:rsidRPr="00C15130">
              <w:rPr>
                <w:szCs w:val="18"/>
                <w:lang w:val="en-US"/>
              </w:rPr>
              <w:t>3,309,047</w:t>
            </w:r>
          </w:p>
        </w:tc>
      </w:tr>
      <w:tr w:rsidR="006E610B" w:rsidRPr="00C15130" w14:paraId="3E524AE8" w14:textId="77777777" w:rsidTr="004E33D1">
        <w:trPr>
          <w:trHeight w:val="20"/>
          <w:jc w:val="center"/>
        </w:trPr>
        <w:tc>
          <w:tcPr>
            <w:tcW w:w="4950" w:type="dxa"/>
            <w:tcBorders>
              <w:left w:val="nil"/>
              <w:bottom w:val="nil"/>
              <w:right w:val="nil"/>
            </w:tcBorders>
            <w:shd w:val="clear" w:color="auto" w:fill="FFFFFF"/>
          </w:tcPr>
          <w:p w14:paraId="3E524AE4" w14:textId="77777777" w:rsidR="006E610B" w:rsidRPr="00C15130" w:rsidRDefault="002D394F" w:rsidP="00926B6E">
            <w:pPr>
              <w:shd w:val="clear" w:color="auto" w:fill="FFFFFF"/>
              <w:tabs>
                <w:tab w:val="left" w:leader="dot" w:pos="4824"/>
              </w:tabs>
              <w:jc w:val="both"/>
            </w:pPr>
            <w:r w:rsidRPr="00C15130">
              <w:rPr>
                <w:b/>
                <w:bCs/>
                <w:szCs w:val="18"/>
                <w:lang w:val="en-US"/>
              </w:rPr>
              <w:t>2.</w:t>
            </w:r>
            <w:r w:rsidRPr="00C15130">
              <w:rPr>
                <w:rFonts w:eastAsia="Times New Roman"/>
                <w:szCs w:val="18"/>
                <w:lang w:val="en-US"/>
              </w:rPr>
              <w:t>—</w:t>
            </w:r>
            <w:r w:rsidRPr="00C15130">
              <w:rPr>
                <w:rFonts w:eastAsia="Times New Roman"/>
                <w:b/>
                <w:bCs/>
                <w:szCs w:val="18"/>
                <w:lang w:val="en-US"/>
              </w:rPr>
              <w:t>Administrative Expenses</w:t>
            </w:r>
            <w:r w:rsidRPr="00C15130">
              <w:rPr>
                <w:rFonts w:eastAsia="Times New Roman"/>
                <w:szCs w:val="18"/>
                <w:lang w:val="en-US"/>
              </w:rPr>
              <w:t>—</w:t>
            </w:r>
          </w:p>
        </w:tc>
        <w:tc>
          <w:tcPr>
            <w:tcW w:w="1245" w:type="dxa"/>
            <w:tcBorders>
              <w:top w:val="single" w:sz="6" w:space="0" w:color="auto"/>
              <w:left w:val="nil"/>
              <w:bottom w:val="nil"/>
              <w:right w:val="single" w:sz="6" w:space="0" w:color="auto"/>
            </w:tcBorders>
            <w:shd w:val="clear" w:color="auto" w:fill="FFFFFF"/>
            <w:vAlign w:val="bottom"/>
          </w:tcPr>
          <w:p w14:paraId="3E524AE5" w14:textId="77777777" w:rsidR="006E610B" w:rsidRPr="00C15130" w:rsidRDefault="006E610B" w:rsidP="004E33D1">
            <w:pPr>
              <w:shd w:val="clear" w:color="auto" w:fill="FFFFFF"/>
              <w:tabs>
                <w:tab w:val="left" w:leader="dot" w:pos="4824"/>
              </w:tabs>
              <w:ind w:right="144"/>
              <w:jc w:val="right"/>
            </w:pPr>
          </w:p>
        </w:tc>
        <w:tc>
          <w:tcPr>
            <w:tcW w:w="1547" w:type="dxa"/>
            <w:tcBorders>
              <w:top w:val="single" w:sz="6" w:space="0" w:color="auto"/>
              <w:left w:val="single" w:sz="6" w:space="0" w:color="auto"/>
              <w:bottom w:val="nil"/>
              <w:right w:val="nil"/>
            </w:tcBorders>
            <w:shd w:val="clear" w:color="auto" w:fill="FFFFFF"/>
            <w:vAlign w:val="bottom"/>
          </w:tcPr>
          <w:p w14:paraId="3E524AE6" w14:textId="77777777" w:rsidR="006E610B" w:rsidRPr="00C15130" w:rsidRDefault="006E610B" w:rsidP="004E33D1">
            <w:pPr>
              <w:shd w:val="clear" w:color="auto" w:fill="FFFFFF"/>
              <w:tabs>
                <w:tab w:val="left" w:leader="dot" w:pos="4824"/>
              </w:tabs>
              <w:ind w:right="144"/>
              <w:jc w:val="right"/>
            </w:pPr>
          </w:p>
        </w:tc>
        <w:tc>
          <w:tcPr>
            <w:tcW w:w="1287" w:type="dxa"/>
            <w:tcBorders>
              <w:top w:val="single" w:sz="6" w:space="0" w:color="auto"/>
              <w:left w:val="nil"/>
              <w:bottom w:val="nil"/>
              <w:right w:val="nil"/>
            </w:tcBorders>
            <w:shd w:val="clear" w:color="auto" w:fill="FFFFFF"/>
            <w:vAlign w:val="bottom"/>
          </w:tcPr>
          <w:p w14:paraId="3E524AE7" w14:textId="77777777" w:rsidR="006E610B" w:rsidRPr="00C15130" w:rsidRDefault="006E610B" w:rsidP="004E33D1">
            <w:pPr>
              <w:shd w:val="clear" w:color="auto" w:fill="FFFFFF"/>
              <w:tabs>
                <w:tab w:val="left" w:leader="dot" w:pos="4824"/>
              </w:tabs>
              <w:ind w:right="144"/>
              <w:jc w:val="right"/>
            </w:pPr>
          </w:p>
        </w:tc>
      </w:tr>
      <w:tr w:rsidR="006E610B" w:rsidRPr="00C15130" w14:paraId="3E524AED" w14:textId="77777777" w:rsidTr="004E33D1">
        <w:trPr>
          <w:trHeight w:val="20"/>
          <w:jc w:val="center"/>
        </w:trPr>
        <w:tc>
          <w:tcPr>
            <w:tcW w:w="4950" w:type="dxa"/>
            <w:tcBorders>
              <w:top w:val="nil"/>
              <w:left w:val="nil"/>
              <w:bottom w:val="nil"/>
              <w:right w:val="nil"/>
            </w:tcBorders>
            <w:shd w:val="clear" w:color="auto" w:fill="FFFFFF"/>
          </w:tcPr>
          <w:p w14:paraId="3E524AE9" w14:textId="77777777" w:rsidR="006E610B" w:rsidRPr="00C15130" w:rsidRDefault="002D394F" w:rsidP="003C1BCD">
            <w:pPr>
              <w:shd w:val="clear" w:color="auto" w:fill="FFFFFF"/>
              <w:tabs>
                <w:tab w:val="left" w:leader="dot" w:pos="4824"/>
              </w:tabs>
              <w:ind w:left="101"/>
              <w:jc w:val="both"/>
            </w:pPr>
            <w:r w:rsidRPr="00C15130">
              <w:rPr>
                <w:szCs w:val="18"/>
                <w:lang w:val="en-US"/>
              </w:rPr>
              <w:t>01. Travelling and subsistence</w:t>
            </w:r>
            <w:r w:rsidR="004E33D1">
              <w:rPr>
                <w:szCs w:val="18"/>
                <w:lang w:val="en-US"/>
              </w:rPr>
              <w:tab/>
            </w:r>
          </w:p>
        </w:tc>
        <w:tc>
          <w:tcPr>
            <w:tcW w:w="1245" w:type="dxa"/>
            <w:tcBorders>
              <w:top w:val="nil"/>
              <w:left w:val="nil"/>
              <w:bottom w:val="nil"/>
              <w:right w:val="single" w:sz="6" w:space="0" w:color="auto"/>
            </w:tcBorders>
            <w:shd w:val="clear" w:color="auto" w:fill="FFFFFF"/>
            <w:vAlign w:val="bottom"/>
          </w:tcPr>
          <w:p w14:paraId="3E524AEA" w14:textId="77777777" w:rsidR="006E610B" w:rsidRPr="00C15130" w:rsidRDefault="002D394F" w:rsidP="004E33D1">
            <w:pPr>
              <w:shd w:val="clear" w:color="auto" w:fill="FFFFFF"/>
              <w:tabs>
                <w:tab w:val="left" w:leader="dot" w:pos="4824"/>
              </w:tabs>
              <w:ind w:right="144"/>
              <w:jc w:val="right"/>
            </w:pPr>
            <w:r w:rsidRPr="00C15130">
              <w:rPr>
                <w:szCs w:val="18"/>
                <w:lang w:val="en-US"/>
              </w:rPr>
              <w:t>120,000</w:t>
            </w:r>
          </w:p>
        </w:tc>
        <w:tc>
          <w:tcPr>
            <w:tcW w:w="1547" w:type="dxa"/>
            <w:tcBorders>
              <w:top w:val="nil"/>
              <w:left w:val="single" w:sz="6" w:space="0" w:color="auto"/>
              <w:bottom w:val="nil"/>
              <w:right w:val="nil"/>
            </w:tcBorders>
            <w:shd w:val="clear" w:color="auto" w:fill="FFFFFF"/>
            <w:vAlign w:val="bottom"/>
          </w:tcPr>
          <w:p w14:paraId="3E524AEB" w14:textId="77777777" w:rsidR="006E610B" w:rsidRPr="00C15130" w:rsidRDefault="002D394F" w:rsidP="004E33D1">
            <w:pPr>
              <w:shd w:val="clear" w:color="auto" w:fill="FFFFFF"/>
              <w:tabs>
                <w:tab w:val="left" w:leader="dot" w:pos="4824"/>
              </w:tabs>
              <w:ind w:right="144"/>
              <w:jc w:val="right"/>
            </w:pPr>
            <w:r w:rsidRPr="00C15130">
              <w:rPr>
                <w:szCs w:val="18"/>
                <w:lang w:val="en-US"/>
              </w:rPr>
              <w:t>117,000</w:t>
            </w:r>
          </w:p>
        </w:tc>
        <w:tc>
          <w:tcPr>
            <w:tcW w:w="1287" w:type="dxa"/>
            <w:tcBorders>
              <w:top w:val="nil"/>
              <w:left w:val="nil"/>
              <w:bottom w:val="nil"/>
              <w:right w:val="nil"/>
            </w:tcBorders>
            <w:shd w:val="clear" w:color="auto" w:fill="FFFFFF"/>
            <w:vAlign w:val="bottom"/>
          </w:tcPr>
          <w:p w14:paraId="3E524AEC" w14:textId="77777777" w:rsidR="006E610B" w:rsidRPr="00C15130" w:rsidRDefault="002D394F" w:rsidP="004E33D1">
            <w:pPr>
              <w:shd w:val="clear" w:color="auto" w:fill="FFFFFF"/>
              <w:tabs>
                <w:tab w:val="left" w:leader="dot" w:pos="4824"/>
              </w:tabs>
              <w:ind w:right="144"/>
              <w:jc w:val="right"/>
            </w:pPr>
            <w:r w:rsidRPr="00C15130">
              <w:rPr>
                <w:szCs w:val="18"/>
                <w:lang w:val="en-US"/>
              </w:rPr>
              <w:t>115,894</w:t>
            </w:r>
          </w:p>
        </w:tc>
      </w:tr>
      <w:tr w:rsidR="006E610B" w:rsidRPr="00C15130" w14:paraId="3E524AF2" w14:textId="77777777" w:rsidTr="004E33D1">
        <w:trPr>
          <w:trHeight w:val="20"/>
          <w:jc w:val="center"/>
        </w:trPr>
        <w:tc>
          <w:tcPr>
            <w:tcW w:w="4950" w:type="dxa"/>
            <w:tcBorders>
              <w:top w:val="nil"/>
              <w:left w:val="nil"/>
              <w:bottom w:val="nil"/>
              <w:right w:val="nil"/>
            </w:tcBorders>
            <w:shd w:val="clear" w:color="auto" w:fill="FFFFFF"/>
          </w:tcPr>
          <w:p w14:paraId="3E524AEE" w14:textId="77777777" w:rsidR="006E610B" w:rsidRPr="00C15130" w:rsidRDefault="002D394F" w:rsidP="003C1BCD">
            <w:pPr>
              <w:shd w:val="clear" w:color="auto" w:fill="FFFFFF"/>
              <w:tabs>
                <w:tab w:val="left" w:leader="dot" w:pos="4824"/>
              </w:tabs>
              <w:ind w:left="101"/>
              <w:jc w:val="both"/>
            </w:pPr>
            <w:r w:rsidRPr="00C15130">
              <w:rPr>
                <w:szCs w:val="18"/>
                <w:lang w:val="en-US"/>
              </w:rPr>
              <w:t>02. Office requisites and equipment, stationery and printing</w:t>
            </w:r>
          </w:p>
        </w:tc>
        <w:tc>
          <w:tcPr>
            <w:tcW w:w="1245" w:type="dxa"/>
            <w:tcBorders>
              <w:top w:val="nil"/>
              <w:left w:val="nil"/>
              <w:bottom w:val="nil"/>
              <w:right w:val="single" w:sz="6" w:space="0" w:color="auto"/>
            </w:tcBorders>
            <w:shd w:val="clear" w:color="auto" w:fill="FFFFFF"/>
            <w:vAlign w:val="bottom"/>
          </w:tcPr>
          <w:p w14:paraId="3E524AEF" w14:textId="77777777" w:rsidR="006E610B" w:rsidRPr="00C15130" w:rsidRDefault="002D394F" w:rsidP="004E33D1">
            <w:pPr>
              <w:shd w:val="clear" w:color="auto" w:fill="FFFFFF"/>
              <w:tabs>
                <w:tab w:val="left" w:leader="dot" w:pos="4824"/>
              </w:tabs>
              <w:ind w:right="144"/>
              <w:jc w:val="right"/>
            </w:pPr>
            <w:r w:rsidRPr="00C15130">
              <w:rPr>
                <w:szCs w:val="18"/>
                <w:lang w:val="en-US"/>
              </w:rPr>
              <w:t>90,000</w:t>
            </w:r>
          </w:p>
        </w:tc>
        <w:tc>
          <w:tcPr>
            <w:tcW w:w="1547" w:type="dxa"/>
            <w:tcBorders>
              <w:top w:val="nil"/>
              <w:left w:val="single" w:sz="6" w:space="0" w:color="auto"/>
              <w:bottom w:val="nil"/>
              <w:right w:val="nil"/>
            </w:tcBorders>
            <w:shd w:val="clear" w:color="auto" w:fill="FFFFFF"/>
            <w:vAlign w:val="bottom"/>
          </w:tcPr>
          <w:p w14:paraId="3E524AF0" w14:textId="77777777" w:rsidR="006E610B" w:rsidRPr="00C15130" w:rsidRDefault="002D394F" w:rsidP="004E33D1">
            <w:pPr>
              <w:shd w:val="clear" w:color="auto" w:fill="FFFFFF"/>
              <w:tabs>
                <w:tab w:val="left" w:leader="dot" w:pos="4824"/>
              </w:tabs>
              <w:ind w:right="144"/>
              <w:jc w:val="right"/>
            </w:pPr>
            <w:r w:rsidRPr="00C15130">
              <w:rPr>
                <w:szCs w:val="18"/>
                <w:lang w:val="en-US"/>
              </w:rPr>
              <w:t>84,000</w:t>
            </w:r>
          </w:p>
        </w:tc>
        <w:tc>
          <w:tcPr>
            <w:tcW w:w="1287" w:type="dxa"/>
            <w:tcBorders>
              <w:top w:val="nil"/>
              <w:left w:val="nil"/>
              <w:bottom w:val="nil"/>
              <w:right w:val="nil"/>
            </w:tcBorders>
            <w:shd w:val="clear" w:color="auto" w:fill="FFFFFF"/>
            <w:vAlign w:val="bottom"/>
          </w:tcPr>
          <w:p w14:paraId="3E524AF1" w14:textId="77777777" w:rsidR="006E610B" w:rsidRPr="00C15130" w:rsidRDefault="002D394F" w:rsidP="004E33D1">
            <w:pPr>
              <w:shd w:val="clear" w:color="auto" w:fill="FFFFFF"/>
              <w:tabs>
                <w:tab w:val="left" w:leader="dot" w:pos="4824"/>
              </w:tabs>
              <w:ind w:right="144"/>
              <w:jc w:val="right"/>
            </w:pPr>
            <w:r w:rsidRPr="00C15130">
              <w:rPr>
                <w:szCs w:val="18"/>
                <w:lang w:val="en-US"/>
              </w:rPr>
              <w:t>83,988</w:t>
            </w:r>
          </w:p>
        </w:tc>
      </w:tr>
      <w:tr w:rsidR="006E610B" w:rsidRPr="00C15130" w14:paraId="3E524AF7" w14:textId="77777777" w:rsidTr="004E33D1">
        <w:trPr>
          <w:trHeight w:val="20"/>
          <w:jc w:val="center"/>
        </w:trPr>
        <w:tc>
          <w:tcPr>
            <w:tcW w:w="4950" w:type="dxa"/>
            <w:tcBorders>
              <w:top w:val="nil"/>
              <w:left w:val="nil"/>
              <w:bottom w:val="nil"/>
              <w:right w:val="nil"/>
            </w:tcBorders>
            <w:shd w:val="clear" w:color="auto" w:fill="FFFFFF"/>
          </w:tcPr>
          <w:p w14:paraId="3E524AF3" w14:textId="77777777" w:rsidR="006E610B" w:rsidRPr="00C15130" w:rsidRDefault="002D394F" w:rsidP="003C1BCD">
            <w:pPr>
              <w:shd w:val="clear" w:color="auto" w:fill="FFFFFF"/>
              <w:tabs>
                <w:tab w:val="left" w:leader="dot" w:pos="4824"/>
              </w:tabs>
              <w:ind w:left="101"/>
              <w:jc w:val="both"/>
            </w:pPr>
            <w:r w:rsidRPr="00C15130">
              <w:rPr>
                <w:szCs w:val="18"/>
                <w:lang w:val="en-US"/>
              </w:rPr>
              <w:t>03. Postage, telegrams and telephone services</w:t>
            </w:r>
            <w:r w:rsidR="004E33D1">
              <w:rPr>
                <w:szCs w:val="18"/>
                <w:lang w:val="en-US"/>
              </w:rPr>
              <w:tab/>
            </w:r>
          </w:p>
        </w:tc>
        <w:tc>
          <w:tcPr>
            <w:tcW w:w="1245" w:type="dxa"/>
            <w:tcBorders>
              <w:top w:val="nil"/>
              <w:left w:val="nil"/>
              <w:bottom w:val="nil"/>
              <w:right w:val="single" w:sz="6" w:space="0" w:color="auto"/>
            </w:tcBorders>
            <w:shd w:val="clear" w:color="auto" w:fill="FFFFFF"/>
            <w:vAlign w:val="bottom"/>
          </w:tcPr>
          <w:p w14:paraId="3E524AF4" w14:textId="77777777" w:rsidR="006E610B" w:rsidRPr="00C15130" w:rsidRDefault="002D394F" w:rsidP="004E33D1">
            <w:pPr>
              <w:shd w:val="clear" w:color="auto" w:fill="FFFFFF"/>
              <w:tabs>
                <w:tab w:val="left" w:leader="dot" w:pos="4824"/>
              </w:tabs>
              <w:ind w:right="144"/>
              <w:jc w:val="right"/>
            </w:pPr>
            <w:r w:rsidRPr="00C15130">
              <w:rPr>
                <w:szCs w:val="18"/>
                <w:lang w:val="en-US"/>
              </w:rPr>
              <w:t>153,000</w:t>
            </w:r>
          </w:p>
        </w:tc>
        <w:tc>
          <w:tcPr>
            <w:tcW w:w="1547" w:type="dxa"/>
            <w:tcBorders>
              <w:top w:val="nil"/>
              <w:left w:val="single" w:sz="6" w:space="0" w:color="auto"/>
              <w:bottom w:val="nil"/>
              <w:right w:val="nil"/>
            </w:tcBorders>
            <w:shd w:val="clear" w:color="auto" w:fill="FFFFFF"/>
            <w:vAlign w:val="bottom"/>
          </w:tcPr>
          <w:p w14:paraId="3E524AF5" w14:textId="77777777" w:rsidR="006E610B" w:rsidRPr="00C15130" w:rsidRDefault="002D394F" w:rsidP="004E33D1">
            <w:pPr>
              <w:shd w:val="clear" w:color="auto" w:fill="FFFFFF"/>
              <w:tabs>
                <w:tab w:val="left" w:leader="dot" w:pos="4824"/>
              </w:tabs>
              <w:ind w:right="144"/>
              <w:jc w:val="right"/>
            </w:pPr>
            <w:r w:rsidRPr="00C15130">
              <w:rPr>
                <w:szCs w:val="18"/>
                <w:lang w:val="en-US"/>
              </w:rPr>
              <w:t>179,000</w:t>
            </w:r>
          </w:p>
        </w:tc>
        <w:tc>
          <w:tcPr>
            <w:tcW w:w="1287" w:type="dxa"/>
            <w:tcBorders>
              <w:top w:val="nil"/>
              <w:left w:val="nil"/>
              <w:bottom w:val="nil"/>
              <w:right w:val="nil"/>
            </w:tcBorders>
            <w:shd w:val="clear" w:color="auto" w:fill="FFFFFF"/>
            <w:vAlign w:val="bottom"/>
          </w:tcPr>
          <w:p w14:paraId="3E524AF6" w14:textId="77777777" w:rsidR="006E610B" w:rsidRPr="00C15130" w:rsidRDefault="002D394F" w:rsidP="004E33D1">
            <w:pPr>
              <w:shd w:val="clear" w:color="auto" w:fill="FFFFFF"/>
              <w:tabs>
                <w:tab w:val="left" w:leader="dot" w:pos="4824"/>
              </w:tabs>
              <w:ind w:right="144"/>
              <w:jc w:val="right"/>
            </w:pPr>
            <w:r w:rsidRPr="00C15130">
              <w:rPr>
                <w:szCs w:val="18"/>
                <w:lang w:val="en-US"/>
              </w:rPr>
              <w:t>171,635</w:t>
            </w:r>
          </w:p>
        </w:tc>
      </w:tr>
      <w:tr w:rsidR="006E610B" w:rsidRPr="00C15130" w14:paraId="3E524AFC" w14:textId="77777777" w:rsidTr="004E33D1">
        <w:trPr>
          <w:trHeight w:val="20"/>
          <w:jc w:val="center"/>
        </w:trPr>
        <w:tc>
          <w:tcPr>
            <w:tcW w:w="4950" w:type="dxa"/>
            <w:tcBorders>
              <w:top w:val="nil"/>
              <w:left w:val="nil"/>
              <w:bottom w:val="nil"/>
              <w:right w:val="nil"/>
            </w:tcBorders>
            <w:shd w:val="clear" w:color="auto" w:fill="FFFFFF"/>
          </w:tcPr>
          <w:p w14:paraId="3E524AF8" w14:textId="77777777" w:rsidR="006E610B" w:rsidRPr="00C15130" w:rsidRDefault="002D394F" w:rsidP="003C1BCD">
            <w:pPr>
              <w:shd w:val="clear" w:color="auto" w:fill="FFFFFF"/>
              <w:tabs>
                <w:tab w:val="left" w:leader="dot" w:pos="4824"/>
              </w:tabs>
              <w:ind w:left="101"/>
              <w:jc w:val="both"/>
            </w:pPr>
            <w:r w:rsidRPr="00C15130">
              <w:rPr>
                <w:szCs w:val="18"/>
                <w:lang w:val="en-US"/>
              </w:rPr>
              <w:t>04. Library books, journals and periodicals</w:t>
            </w:r>
            <w:r w:rsidR="004E33D1">
              <w:rPr>
                <w:szCs w:val="18"/>
                <w:lang w:val="en-US"/>
              </w:rPr>
              <w:tab/>
            </w:r>
          </w:p>
        </w:tc>
        <w:tc>
          <w:tcPr>
            <w:tcW w:w="1245" w:type="dxa"/>
            <w:tcBorders>
              <w:top w:val="nil"/>
              <w:left w:val="nil"/>
              <w:bottom w:val="nil"/>
              <w:right w:val="single" w:sz="6" w:space="0" w:color="auto"/>
            </w:tcBorders>
            <w:shd w:val="clear" w:color="auto" w:fill="FFFFFF"/>
            <w:vAlign w:val="bottom"/>
          </w:tcPr>
          <w:p w14:paraId="3E524AF9" w14:textId="77777777" w:rsidR="006E610B" w:rsidRPr="00C15130" w:rsidRDefault="002D394F" w:rsidP="004E33D1">
            <w:pPr>
              <w:shd w:val="clear" w:color="auto" w:fill="FFFFFF"/>
              <w:tabs>
                <w:tab w:val="left" w:leader="dot" w:pos="4824"/>
              </w:tabs>
              <w:ind w:right="144"/>
              <w:jc w:val="right"/>
            </w:pPr>
            <w:r w:rsidRPr="00C15130">
              <w:rPr>
                <w:szCs w:val="18"/>
                <w:lang w:val="en-US"/>
              </w:rPr>
              <w:t>26,000</w:t>
            </w:r>
          </w:p>
        </w:tc>
        <w:tc>
          <w:tcPr>
            <w:tcW w:w="1547" w:type="dxa"/>
            <w:tcBorders>
              <w:top w:val="nil"/>
              <w:left w:val="single" w:sz="6" w:space="0" w:color="auto"/>
              <w:bottom w:val="nil"/>
              <w:right w:val="nil"/>
            </w:tcBorders>
            <w:shd w:val="clear" w:color="auto" w:fill="FFFFFF"/>
            <w:vAlign w:val="bottom"/>
          </w:tcPr>
          <w:p w14:paraId="3E524AFA" w14:textId="77777777" w:rsidR="006E610B" w:rsidRPr="00C15130" w:rsidRDefault="002D394F" w:rsidP="004E33D1">
            <w:pPr>
              <w:shd w:val="clear" w:color="auto" w:fill="FFFFFF"/>
              <w:tabs>
                <w:tab w:val="left" w:leader="dot" w:pos="4824"/>
              </w:tabs>
              <w:ind w:right="144"/>
              <w:jc w:val="right"/>
            </w:pPr>
            <w:r w:rsidRPr="00C15130">
              <w:rPr>
                <w:szCs w:val="18"/>
                <w:lang w:val="en-US"/>
              </w:rPr>
              <w:t>24,000</w:t>
            </w:r>
          </w:p>
        </w:tc>
        <w:tc>
          <w:tcPr>
            <w:tcW w:w="1287" w:type="dxa"/>
            <w:tcBorders>
              <w:top w:val="nil"/>
              <w:left w:val="nil"/>
              <w:bottom w:val="nil"/>
              <w:right w:val="nil"/>
            </w:tcBorders>
            <w:shd w:val="clear" w:color="auto" w:fill="FFFFFF"/>
            <w:vAlign w:val="bottom"/>
          </w:tcPr>
          <w:p w14:paraId="3E524AFB" w14:textId="77777777" w:rsidR="006E610B" w:rsidRPr="00C15130" w:rsidRDefault="002D394F" w:rsidP="004E33D1">
            <w:pPr>
              <w:shd w:val="clear" w:color="auto" w:fill="FFFFFF"/>
              <w:tabs>
                <w:tab w:val="left" w:leader="dot" w:pos="4824"/>
              </w:tabs>
              <w:ind w:right="144"/>
              <w:jc w:val="right"/>
            </w:pPr>
            <w:r w:rsidRPr="00C15130">
              <w:rPr>
                <w:szCs w:val="18"/>
                <w:lang w:val="en-US"/>
              </w:rPr>
              <w:t>23,909</w:t>
            </w:r>
          </w:p>
        </w:tc>
      </w:tr>
      <w:tr w:rsidR="006E610B" w:rsidRPr="00C15130" w14:paraId="3E524B01" w14:textId="77777777" w:rsidTr="004E33D1">
        <w:trPr>
          <w:trHeight w:val="20"/>
          <w:jc w:val="center"/>
        </w:trPr>
        <w:tc>
          <w:tcPr>
            <w:tcW w:w="4950" w:type="dxa"/>
            <w:tcBorders>
              <w:top w:val="nil"/>
              <w:left w:val="nil"/>
              <w:bottom w:val="nil"/>
              <w:right w:val="nil"/>
            </w:tcBorders>
            <w:shd w:val="clear" w:color="auto" w:fill="FFFFFF"/>
          </w:tcPr>
          <w:p w14:paraId="3E524AFD" w14:textId="77777777" w:rsidR="006E610B" w:rsidRPr="00C15130" w:rsidRDefault="002D394F" w:rsidP="003C1BCD">
            <w:pPr>
              <w:shd w:val="clear" w:color="auto" w:fill="FFFFFF"/>
              <w:tabs>
                <w:tab w:val="left" w:leader="dot" w:pos="4824"/>
              </w:tabs>
              <w:ind w:left="101"/>
              <w:jc w:val="both"/>
            </w:pPr>
            <w:r w:rsidRPr="00C15130">
              <w:rPr>
                <w:szCs w:val="18"/>
                <w:lang w:val="en-US"/>
              </w:rPr>
              <w:t>05. Legal fees</w:t>
            </w:r>
            <w:r w:rsidR="004E33D1">
              <w:rPr>
                <w:szCs w:val="18"/>
                <w:lang w:val="en-US"/>
              </w:rPr>
              <w:tab/>
            </w:r>
          </w:p>
        </w:tc>
        <w:tc>
          <w:tcPr>
            <w:tcW w:w="1245" w:type="dxa"/>
            <w:tcBorders>
              <w:top w:val="nil"/>
              <w:left w:val="nil"/>
              <w:bottom w:val="nil"/>
              <w:right w:val="single" w:sz="6" w:space="0" w:color="auto"/>
            </w:tcBorders>
            <w:shd w:val="clear" w:color="auto" w:fill="FFFFFF"/>
            <w:vAlign w:val="bottom"/>
          </w:tcPr>
          <w:p w14:paraId="3E524AFE" w14:textId="77777777" w:rsidR="006E610B" w:rsidRPr="00C15130" w:rsidRDefault="002D394F" w:rsidP="004E33D1">
            <w:pPr>
              <w:shd w:val="clear" w:color="auto" w:fill="FFFFFF"/>
              <w:tabs>
                <w:tab w:val="left" w:leader="dot" w:pos="4824"/>
              </w:tabs>
              <w:ind w:right="144"/>
              <w:jc w:val="right"/>
            </w:pPr>
            <w:r w:rsidRPr="00C15130">
              <w:rPr>
                <w:szCs w:val="18"/>
                <w:lang w:val="en-US"/>
              </w:rPr>
              <w:t>355,000</w:t>
            </w:r>
          </w:p>
        </w:tc>
        <w:tc>
          <w:tcPr>
            <w:tcW w:w="1547" w:type="dxa"/>
            <w:tcBorders>
              <w:top w:val="nil"/>
              <w:left w:val="single" w:sz="6" w:space="0" w:color="auto"/>
              <w:bottom w:val="nil"/>
              <w:right w:val="nil"/>
            </w:tcBorders>
            <w:shd w:val="clear" w:color="auto" w:fill="FFFFFF"/>
            <w:vAlign w:val="bottom"/>
          </w:tcPr>
          <w:p w14:paraId="3E524AFF" w14:textId="77777777" w:rsidR="006E610B" w:rsidRPr="00C15130" w:rsidRDefault="002D394F" w:rsidP="004E33D1">
            <w:pPr>
              <w:shd w:val="clear" w:color="auto" w:fill="FFFFFF"/>
              <w:tabs>
                <w:tab w:val="left" w:leader="dot" w:pos="4824"/>
              </w:tabs>
              <w:ind w:right="144"/>
              <w:jc w:val="right"/>
            </w:pPr>
            <w:r w:rsidRPr="00C15130">
              <w:rPr>
                <w:szCs w:val="18"/>
                <w:lang w:val="en-US"/>
              </w:rPr>
              <w:t>250,000</w:t>
            </w:r>
          </w:p>
        </w:tc>
        <w:tc>
          <w:tcPr>
            <w:tcW w:w="1287" w:type="dxa"/>
            <w:tcBorders>
              <w:top w:val="nil"/>
              <w:left w:val="nil"/>
              <w:bottom w:val="nil"/>
              <w:right w:val="nil"/>
            </w:tcBorders>
            <w:shd w:val="clear" w:color="auto" w:fill="FFFFFF"/>
            <w:vAlign w:val="bottom"/>
          </w:tcPr>
          <w:p w14:paraId="3E524B00" w14:textId="77777777" w:rsidR="006E610B" w:rsidRPr="00C15130" w:rsidRDefault="002D394F" w:rsidP="004E33D1">
            <w:pPr>
              <w:shd w:val="clear" w:color="auto" w:fill="FFFFFF"/>
              <w:tabs>
                <w:tab w:val="left" w:leader="dot" w:pos="4824"/>
              </w:tabs>
              <w:ind w:right="144"/>
              <w:jc w:val="right"/>
            </w:pPr>
            <w:r w:rsidRPr="00C15130">
              <w:rPr>
                <w:szCs w:val="18"/>
                <w:lang w:val="en-US"/>
              </w:rPr>
              <w:t>240,735</w:t>
            </w:r>
          </w:p>
        </w:tc>
      </w:tr>
      <w:tr w:rsidR="006E610B" w:rsidRPr="00C15130" w14:paraId="3E524B06" w14:textId="77777777" w:rsidTr="004E33D1">
        <w:trPr>
          <w:trHeight w:val="20"/>
          <w:jc w:val="center"/>
        </w:trPr>
        <w:tc>
          <w:tcPr>
            <w:tcW w:w="4950" w:type="dxa"/>
            <w:tcBorders>
              <w:top w:val="nil"/>
              <w:left w:val="nil"/>
              <w:bottom w:val="nil"/>
              <w:right w:val="nil"/>
            </w:tcBorders>
            <w:shd w:val="clear" w:color="auto" w:fill="FFFFFF"/>
          </w:tcPr>
          <w:p w14:paraId="3E524B02" w14:textId="77777777" w:rsidR="006E610B" w:rsidRPr="00C15130" w:rsidRDefault="002D394F" w:rsidP="003C1BCD">
            <w:pPr>
              <w:shd w:val="clear" w:color="auto" w:fill="FFFFFF"/>
              <w:tabs>
                <w:tab w:val="left" w:leader="dot" w:pos="4824"/>
              </w:tabs>
              <w:ind w:left="101"/>
              <w:jc w:val="both"/>
            </w:pPr>
            <w:r w:rsidRPr="00C15130">
              <w:rPr>
                <w:szCs w:val="18"/>
                <w:lang w:val="en-US"/>
              </w:rPr>
              <w:t>06. Incidental and other expenditure</w:t>
            </w:r>
            <w:r w:rsidR="004E33D1">
              <w:rPr>
                <w:szCs w:val="18"/>
                <w:lang w:val="en-US"/>
              </w:rPr>
              <w:tab/>
            </w:r>
          </w:p>
        </w:tc>
        <w:tc>
          <w:tcPr>
            <w:tcW w:w="1245" w:type="dxa"/>
            <w:tcBorders>
              <w:top w:val="nil"/>
              <w:left w:val="nil"/>
              <w:bottom w:val="nil"/>
              <w:right w:val="single" w:sz="6" w:space="0" w:color="auto"/>
            </w:tcBorders>
            <w:shd w:val="clear" w:color="auto" w:fill="FFFFFF"/>
            <w:vAlign w:val="bottom"/>
          </w:tcPr>
          <w:p w14:paraId="3E524B03" w14:textId="77777777" w:rsidR="006E610B" w:rsidRPr="00C15130" w:rsidRDefault="002D394F" w:rsidP="004E33D1">
            <w:pPr>
              <w:shd w:val="clear" w:color="auto" w:fill="FFFFFF"/>
              <w:tabs>
                <w:tab w:val="left" w:leader="dot" w:pos="4824"/>
              </w:tabs>
              <w:ind w:right="144"/>
              <w:jc w:val="right"/>
            </w:pPr>
            <w:r w:rsidRPr="00C15130">
              <w:rPr>
                <w:szCs w:val="18"/>
                <w:lang w:val="en-US"/>
              </w:rPr>
              <w:t>69,000</w:t>
            </w:r>
          </w:p>
        </w:tc>
        <w:tc>
          <w:tcPr>
            <w:tcW w:w="1547" w:type="dxa"/>
            <w:tcBorders>
              <w:top w:val="nil"/>
              <w:left w:val="single" w:sz="6" w:space="0" w:color="auto"/>
              <w:bottom w:val="nil"/>
              <w:right w:val="nil"/>
            </w:tcBorders>
            <w:shd w:val="clear" w:color="auto" w:fill="FFFFFF"/>
            <w:vAlign w:val="bottom"/>
          </w:tcPr>
          <w:p w14:paraId="3E524B04" w14:textId="77777777" w:rsidR="006E610B" w:rsidRPr="00C15130" w:rsidRDefault="002D394F" w:rsidP="004E33D1">
            <w:pPr>
              <w:shd w:val="clear" w:color="auto" w:fill="FFFFFF"/>
              <w:tabs>
                <w:tab w:val="left" w:leader="dot" w:pos="4824"/>
              </w:tabs>
              <w:ind w:right="144"/>
              <w:jc w:val="right"/>
            </w:pPr>
            <w:r w:rsidRPr="00C15130">
              <w:rPr>
                <w:szCs w:val="18"/>
                <w:lang w:val="en-US"/>
              </w:rPr>
              <w:t>62,000</w:t>
            </w:r>
          </w:p>
        </w:tc>
        <w:tc>
          <w:tcPr>
            <w:tcW w:w="1287" w:type="dxa"/>
            <w:tcBorders>
              <w:top w:val="nil"/>
              <w:left w:val="nil"/>
              <w:bottom w:val="nil"/>
              <w:right w:val="nil"/>
            </w:tcBorders>
            <w:shd w:val="clear" w:color="auto" w:fill="FFFFFF"/>
            <w:vAlign w:val="bottom"/>
          </w:tcPr>
          <w:p w14:paraId="3E524B05" w14:textId="77777777" w:rsidR="006E610B" w:rsidRPr="00C15130" w:rsidRDefault="002D394F" w:rsidP="004E33D1">
            <w:pPr>
              <w:shd w:val="clear" w:color="auto" w:fill="FFFFFF"/>
              <w:tabs>
                <w:tab w:val="left" w:leader="dot" w:pos="4824"/>
              </w:tabs>
              <w:ind w:right="144"/>
              <w:jc w:val="right"/>
            </w:pPr>
            <w:r w:rsidRPr="00C15130">
              <w:rPr>
                <w:szCs w:val="18"/>
                <w:lang w:val="en-US"/>
              </w:rPr>
              <w:t>61,998</w:t>
            </w:r>
          </w:p>
        </w:tc>
      </w:tr>
      <w:tr w:rsidR="006E610B" w:rsidRPr="00C15130" w14:paraId="3E524B0B" w14:textId="77777777" w:rsidTr="004E33D1">
        <w:trPr>
          <w:trHeight w:val="20"/>
          <w:jc w:val="center"/>
        </w:trPr>
        <w:tc>
          <w:tcPr>
            <w:tcW w:w="4950" w:type="dxa"/>
            <w:tcBorders>
              <w:top w:val="nil"/>
              <w:left w:val="nil"/>
              <w:right w:val="nil"/>
            </w:tcBorders>
            <w:shd w:val="clear" w:color="auto" w:fill="FFFFFF"/>
          </w:tcPr>
          <w:p w14:paraId="3E524B07" w14:textId="77777777" w:rsidR="006E610B" w:rsidRPr="00C15130" w:rsidRDefault="002D394F" w:rsidP="00926B6E">
            <w:pPr>
              <w:shd w:val="clear" w:color="auto" w:fill="FFFFFF"/>
              <w:tabs>
                <w:tab w:val="left" w:leader="dot" w:pos="4824"/>
              </w:tabs>
              <w:ind w:left="451"/>
              <w:jc w:val="both"/>
            </w:pPr>
            <w:r w:rsidRPr="00C15130">
              <w:rPr>
                <w:szCs w:val="18"/>
                <w:lang w:val="en-US"/>
              </w:rPr>
              <w:t>Consultants</w:t>
            </w:r>
            <w:r w:rsidRPr="00C15130">
              <w:rPr>
                <w:rFonts w:eastAsia="Times New Roman"/>
                <w:szCs w:val="18"/>
                <w:lang w:val="en-US"/>
              </w:rPr>
              <w:t>—Fees</w:t>
            </w:r>
            <w:r w:rsidR="004E33D1">
              <w:rPr>
                <w:rFonts w:eastAsia="Times New Roman"/>
                <w:szCs w:val="18"/>
                <w:lang w:val="en-US"/>
              </w:rPr>
              <w:tab/>
            </w:r>
          </w:p>
        </w:tc>
        <w:tc>
          <w:tcPr>
            <w:tcW w:w="1245" w:type="dxa"/>
            <w:tcBorders>
              <w:top w:val="nil"/>
              <w:left w:val="nil"/>
              <w:bottom w:val="single" w:sz="6" w:space="0" w:color="auto"/>
              <w:right w:val="single" w:sz="6" w:space="0" w:color="auto"/>
            </w:tcBorders>
            <w:shd w:val="clear" w:color="auto" w:fill="FFFFFF"/>
            <w:vAlign w:val="bottom"/>
          </w:tcPr>
          <w:p w14:paraId="3E524B08" w14:textId="77777777" w:rsidR="006E610B" w:rsidRPr="00C15130" w:rsidRDefault="005E0F1E" w:rsidP="005E0F1E">
            <w:pPr>
              <w:shd w:val="clear" w:color="auto" w:fill="FFFFFF"/>
              <w:tabs>
                <w:tab w:val="left" w:leader="dot" w:pos="4824"/>
              </w:tabs>
              <w:ind w:right="144"/>
              <w:jc w:val="right"/>
            </w:pPr>
            <w:r>
              <w:rPr>
                <w:lang w:val="en-US"/>
              </w:rPr>
              <w:t>..</w:t>
            </w:r>
          </w:p>
        </w:tc>
        <w:tc>
          <w:tcPr>
            <w:tcW w:w="1547" w:type="dxa"/>
            <w:tcBorders>
              <w:top w:val="nil"/>
              <w:left w:val="single" w:sz="6" w:space="0" w:color="auto"/>
              <w:bottom w:val="single" w:sz="6" w:space="0" w:color="auto"/>
              <w:right w:val="nil"/>
            </w:tcBorders>
            <w:shd w:val="clear" w:color="auto" w:fill="FFFFFF"/>
            <w:vAlign w:val="bottom"/>
          </w:tcPr>
          <w:p w14:paraId="3E524B09" w14:textId="77777777" w:rsidR="006E610B" w:rsidRPr="00C15130" w:rsidRDefault="002D394F" w:rsidP="004E33D1">
            <w:pPr>
              <w:shd w:val="clear" w:color="auto" w:fill="FFFFFF"/>
              <w:tabs>
                <w:tab w:val="left" w:leader="dot" w:pos="4824"/>
              </w:tabs>
              <w:ind w:right="144"/>
              <w:jc w:val="right"/>
            </w:pPr>
            <w:r w:rsidRPr="00C15130">
              <w:rPr>
                <w:szCs w:val="18"/>
                <w:lang w:val="en-US"/>
              </w:rPr>
              <w:t>5,000</w:t>
            </w:r>
          </w:p>
        </w:tc>
        <w:tc>
          <w:tcPr>
            <w:tcW w:w="1287" w:type="dxa"/>
            <w:tcBorders>
              <w:top w:val="nil"/>
              <w:left w:val="nil"/>
              <w:bottom w:val="single" w:sz="6" w:space="0" w:color="auto"/>
              <w:right w:val="nil"/>
            </w:tcBorders>
            <w:shd w:val="clear" w:color="auto" w:fill="FFFFFF"/>
            <w:vAlign w:val="bottom"/>
          </w:tcPr>
          <w:p w14:paraId="3E524B0A" w14:textId="77777777" w:rsidR="006E610B" w:rsidRPr="00C15130" w:rsidRDefault="002D394F" w:rsidP="004E33D1">
            <w:pPr>
              <w:shd w:val="clear" w:color="auto" w:fill="FFFFFF"/>
              <w:tabs>
                <w:tab w:val="left" w:leader="dot" w:pos="4824"/>
              </w:tabs>
              <w:ind w:right="144"/>
              <w:jc w:val="right"/>
            </w:pPr>
            <w:r w:rsidRPr="00C15130">
              <w:rPr>
                <w:szCs w:val="18"/>
                <w:lang w:val="en-US"/>
              </w:rPr>
              <w:t>4,049</w:t>
            </w:r>
          </w:p>
        </w:tc>
      </w:tr>
      <w:tr w:rsidR="006E610B" w:rsidRPr="00C15130" w14:paraId="3E524B10" w14:textId="77777777" w:rsidTr="004E33D1">
        <w:trPr>
          <w:trHeight w:val="20"/>
          <w:jc w:val="center"/>
        </w:trPr>
        <w:tc>
          <w:tcPr>
            <w:tcW w:w="4950" w:type="dxa"/>
            <w:tcBorders>
              <w:left w:val="nil"/>
              <w:right w:val="nil"/>
            </w:tcBorders>
            <w:shd w:val="clear" w:color="auto" w:fill="FFFFFF"/>
          </w:tcPr>
          <w:p w14:paraId="3E524B0C" w14:textId="77777777" w:rsidR="006E610B" w:rsidRPr="00C15130" w:rsidRDefault="006E610B" w:rsidP="00291707">
            <w:pPr>
              <w:shd w:val="clear" w:color="auto" w:fill="FFFFFF"/>
              <w:tabs>
                <w:tab w:val="left" w:leader="dot" w:pos="4824"/>
              </w:tabs>
              <w:jc w:val="both"/>
            </w:pPr>
          </w:p>
        </w:tc>
        <w:tc>
          <w:tcPr>
            <w:tcW w:w="1245" w:type="dxa"/>
            <w:tcBorders>
              <w:top w:val="single" w:sz="6" w:space="0" w:color="auto"/>
              <w:left w:val="nil"/>
              <w:bottom w:val="single" w:sz="6" w:space="0" w:color="auto"/>
              <w:right w:val="single" w:sz="6" w:space="0" w:color="auto"/>
            </w:tcBorders>
            <w:shd w:val="clear" w:color="auto" w:fill="FFFFFF"/>
            <w:vAlign w:val="bottom"/>
          </w:tcPr>
          <w:p w14:paraId="3E524B0D" w14:textId="77777777" w:rsidR="006E610B" w:rsidRPr="00C15130" w:rsidRDefault="002D394F" w:rsidP="004E33D1">
            <w:pPr>
              <w:shd w:val="clear" w:color="auto" w:fill="FFFFFF"/>
              <w:tabs>
                <w:tab w:val="left" w:leader="dot" w:pos="4824"/>
              </w:tabs>
              <w:ind w:right="144"/>
              <w:jc w:val="right"/>
            </w:pPr>
            <w:r w:rsidRPr="00C15130">
              <w:rPr>
                <w:szCs w:val="18"/>
                <w:lang w:val="en-US"/>
              </w:rPr>
              <w:t>813,000</w:t>
            </w:r>
          </w:p>
        </w:tc>
        <w:tc>
          <w:tcPr>
            <w:tcW w:w="1547" w:type="dxa"/>
            <w:tcBorders>
              <w:top w:val="single" w:sz="6" w:space="0" w:color="auto"/>
              <w:left w:val="single" w:sz="6" w:space="0" w:color="auto"/>
              <w:bottom w:val="single" w:sz="6" w:space="0" w:color="auto"/>
              <w:right w:val="nil"/>
            </w:tcBorders>
            <w:shd w:val="clear" w:color="auto" w:fill="FFFFFF"/>
            <w:vAlign w:val="bottom"/>
          </w:tcPr>
          <w:p w14:paraId="3E524B0E" w14:textId="77777777" w:rsidR="006E610B" w:rsidRPr="00C15130" w:rsidRDefault="002D394F" w:rsidP="004E33D1">
            <w:pPr>
              <w:shd w:val="clear" w:color="auto" w:fill="FFFFFF"/>
              <w:tabs>
                <w:tab w:val="left" w:leader="dot" w:pos="4824"/>
              </w:tabs>
              <w:ind w:right="144"/>
              <w:jc w:val="right"/>
            </w:pPr>
            <w:r w:rsidRPr="00C15130">
              <w:rPr>
                <w:szCs w:val="18"/>
                <w:lang w:val="en-US"/>
              </w:rPr>
              <w:t>721,000</w:t>
            </w:r>
          </w:p>
        </w:tc>
        <w:tc>
          <w:tcPr>
            <w:tcW w:w="1287" w:type="dxa"/>
            <w:tcBorders>
              <w:top w:val="single" w:sz="6" w:space="0" w:color="auto"/>
              <w:left w:val="nil"/>
              <w:bottom w:val="single" w:sz="6" w:space="0" w:color="auto"/>
              <w:right w:val="nil"/>
            </w:tcBorders>
            <w:shd w:val="clear" w:color="auto" w:fill="FFFFFF"/>
            <w:vAlign w:val="bottom"/>
          </w:tcPr>
          <w:p w14:paraId="3E524B0F" w14:textId="77777777" w:rsidR="006E610B" w:rsidRPr="00C15130" w:rsidRDefault="002D394F" w:rsidP="004E33D1">
            <w:pPr>
              <w:shd w:val="clear" w:color="auto" w:fill="FFFFFF"/>
              <w:tabs>
                <w:tab w:val="left" w:leader="dot" w:pos="4824"/>
              </w:tabs>
              <w:ind w:right="144"/>
              <w:jc w:val="right"/>
            </w:pPr>
            <w:r w:rsidRPr="00C15130">
              <w:rPr>
                <w:szCs w:val="18"/>
                <w:lang w:val="en-US"/>
              </w:rPr>
              <w:t>702,208</w:t>
            </w:r>
          </w:p>
        </w:tc>
      </w:tr>
      <w:tr w:rsidR="006E610B" w:rsidRPr="00C15130" w14:paraId="3E524B15" w14:textId="77777777" w:rsidTr="0004458E">
        <w:trPr>
          <w:trHeight w:val="20"/>
          <w:jc w:val="center"/>
        </w:trPr>
        <w:tc>
          <w:tcPr>
            <w:tcW w:w="4950" w:type="dxa"/>
            <w:tcBorders>
              <w:left w:val="nil"/>
              <w:right w:val="nil"/>
            </w:tcBorders>
            <w:shd w:val="clear" w:color="auto" w:fill="FFFFFF"/>
          </w:tcPr>
          <w:p w14:paraId="3E524B11" w14:textId="77777777" w:rsidR="006E610B" w:rsidRPr="00C15130" w:rsidRDefault="002D394F" w:rsidP="004E33D1">
            <w:pPr>
              <w:shd w:val="clear" w:color="auto" w:fill="FFFFFF"/>
              <w:tabs>
                <w:tab w:val="left" w:leader="dot" w:pos="4824"/>
              </w:tabs>
              <w:ind w:right="144"/>
              <w:jc w:val="right"/>
            </w:pPr>
            <w:r w:rsidRPr="00C15130">
              <w:rPr>
                <w:i/>
                <w:iCs/>
                <w:szCs w:val="18"/>
                <w:lang w:val="en-US"/>
              </w:rPr>
              <w:t xml:space="preserve">Total: Division </w:t>
            </w:r>
            <w:r w:rsidRPr="00C15130">
              <w:rPr>
                <w:szCs w:val="18"/>
                <w:lang w:val="en-US"/>
              </w:rPr>
              <w:t>205</w:t>
            </w:r>
          </w:p>
        </w:tc>
        <w:tc>
          <w:tcPr>
            <w:tcW w:w="1245" w:type="dxa"/>
            <w:tcBorders>
              <w:top w:val="single" w:sz="6" w:space="0" w:color="auto"/>
              <w:left w:val="nil"/>
              <w:bottom w:val="single" w:sz="6" w:space="0" w:color="auto"/>
              <w:right w:val="single" w:sz="6" w:space="0" w:color="auto"/>
            </w:tcBorders>
            <w:shd w:val="clear" w:color="auto" w:fill="FFFFFF"/>
            <w:vAlign w:val="bottom"/>
          </w:tcPr>
          <w:p w14:paraId="3E524B12" w14:textId="77777777" w:rsidR="006E610B" w:rsidRPr="00C15130" w:rsidRDefault="002D394F" w:rsidP="004E33D1">
            <w:pPr>
              <w:shd w:val="clear" w:color="auto" w:fill="FFFFFF"/>
              <w:tabs>
                <w:tab w:val="left" w:leader="dot" w:pos="4824"/>
              </w:tabs>
              <w:ind w:right="144"/>
              <w:jc w:val="right"/>
            </w:pPr>
            <w:r w:rsidRPr="00C15130">
              <w:rPr>
                <w:b/>
                <w:bCs/>
                <w:szCs w:val="18"/>
                <w:lang w:val="en-US"/>
              </w:rPr>
              <w:t>4,375,000</w:t>
            </w:r>
          </w:p>
        </w:tc>
        <w:tc>
          <w:tcPr>
            <w:tcW w:w="1547" w:type="dxa"/>
            <w:tcBorders>
              <w:top w:val="single" w:sz="6" w:space="0" w:color="auto"/>
              <w:left w:val="single" w:sz="6" w:space="0" w:color="auto"/>
              <w:bottom w:val="single" w:sz="6" w:space="0" w:color="auto"/>
              <w:right w:val="nil"/>
            </w:tcBorders>
            <w:shd w:val="clear" w:color="auto" w:fill="FFFFFF"/>
            <w:vAlign w:val="bottom"/>
          </w:tcPr>
          <w:p w14:paraId="3E524B13" w14:textId="77777777" w:rsidR="006E610B" w:rsidRPr="00C15130" w:rsidRDefault="002D394F" w:rsidP="004E33D1">
            <w:pPr>
              <w:shd w:val="clear" w:color="auto" w:fill="FFFFFF"/>
              <w:tabs>
                <w:tab w:val="left" w:leader="dot" w:pos="4824"/>
              </w:tabs>
              <w:ind w:right="144"/>
              <w:jc w:val="right"/>
            </w:pPr>
            <w:r w:rsidRPr="00C15130">
              <w:rPr>
                <w:b/>
                <w:bCs/>
                <w:szCs w:val="18"/>
                <w:lang w:val="en-US"/>
              </w:rPr>
              <w:t>4,035,300</w:t>
            </w:r>
          </w:p>
        </w:tc>
        <w:tc>
          <w:tcPr>
            <w:tcW w:w="1287" w:type="dxa"/>
            <w:tcBorders>
              <w:top w:val="single" w:sz="6" w:space="0" w:color="auto"/>
              <w:left w:val="nil"/>
              <w:bottom w:val="single" w:sz="6" w:space="0" w:color="auto"/>
              <w:right w:val="nil"/>
            </w:tcBorders>
            <w:shd w:val="clear" w:color="auto" w:fill="FFFFFF"/>
            <w:vAlign w:val="bottom"/>
          </w:tcPr>
          <w:p w14:paraId="3E524B14" w14:textId="77777777" w:rsidR="006E610B" w:rsidRPr="00C15130" w:rsidRDefault="002D394F" w:rsidP="004E33D1">
            <w:pPr>
              <w:shd w:val="clear" w:color="auto" w:fill="FFFFFF"/>
              <w:tabs>
                <w:tab w:val="left" w:leader="dot" w:pos="4824"/>
              </w:tabs>
              <w:ind w:right="144"/>
              <w:jc w:val="right"/>
            </w:pPr>
            <w:r w:rsidRPr="00C15130">
              <w:rPr>
                <w:b/>
                <w:bCs/>
                <w:szCs w:val="18"/>
                <w:lang w:val="en-US"/>
              </w:rPr>
              <w:t>4,011,255</w:t>
            </w:r>
          </w:p>
        </w:tc>
      </w:tr>
      <w:tr w:rsidR="006E610B" w:rsidRPr="00C15130" w14:paraId="3E524B1A" w14:textId="77777777" w:rsidTr="0004458E">
        <w:trPr>
          <w:trHeight w:val="20"/>
          <w:jc w:val="center"/>
        </w:trPr>
        <w:tc>
          <w:tcPr>
            <w:tcW w:w="4950" w:type="dxa"/>
            <w:tcBorders>
              <w:left w:val="nil"/>
              <w:bottom w:val="single" w:sz="4" w:space="0" w:color="auto"/>
              <w:right w:val="nil"/>
            </w:tcBorders>
            <w:shd w:val="clear" w:color="auto" w:fill="FFFFFF"/>
          </w:tcPr>
          <w:p w14:paraId="3E524B16" w14:textId="77777777" w:rsidR="006E610B" w:rsidRPr="00C15130" w:rsidRDefault="002D394F" w:rsidP="003F397B">
            <w:pPr>
              <w:shd w:val="clear" w:color="auto" w:fill="FFFFFF"/>
              <w:tabs>
                <w:tab w:val="left" w:leader="dot" w:pos="4824"/>
              </w:tabs>
              <w:spacing w:before="120" w:after="120"/>
              <w:jc w:val="right"/>
            </w:pPr>
            <w:r w:rsidRPr="00C15130">
              <w:rPr>
                <w:b/>
                <w:bCs/>
                <w:szCs w:val="18"/>
                <w:lang w:val="en-US"/>
              </w:rPr>
              <w:t>Total: Department of Business and Consumer Affairs</w:t>
            </w:r>
          </w:p>
        </w:tc>
        <w:tc>
          <w:tcPr>
            <w:tcW w:w="1245" w:type="dxa"/>
            <w:tcBorders>
              <w:top w:val="single" w:sz="6" w:space="0" w:color="auto"/>
              <w:left w:val="nil"/>
              <w:bottom w:val="single" w:sz="6" w:space="0" w:color="auto"/>
              <w:right w:val="single" w:sz="6" w:space="0" w:color="auto"/>
            </w:tcBorders>
            <w:shd w:val="clear" w:color="auto" w:fill="FFFFFF"/>
            <w:vAlign w:val="bottom"/>
          </w:tcPr>
          <w:p w14:paraId="3E524B17" w14:textId="77777777" w:rsidR="006E610B" w:rsidRPr="00C15130" w:rsidRDefault="002D394F" w:rsidP="004E33D1">
            <w:pPr>
              <w:shd w:val="clear" w:color="auto" w:fill="FFFFFF"/>
              <w:tabs>
                <w:tab w:val="left" w:leader="dot" w:pos="4824"/>
              </w:tabs>
              <w:spacing w:before="120" w:after="120"/>
              <w:ind w:right="144"/>
              <w:jc w:val="right"/>
            </w:pPr>
            <w:r w:rsidRPr="00C15130">
              <w:rPr>
                <w:b/>
                <w:bCs/>
                <w:szCs w:val="18"/>
                <w:lang w:val="en-US"/>
              </w:rPr>
              <w:t>130,369,000</w:t>
            </w:r>
          </w:p>
        </w:tc>
        <w:tc>
          <w:tcPr>
            <w:tcW w:w="1547" w:type="dxa"/>
            <w:tcBorders>
              <w:top w:val="single" w:sz="6" w:space="0" w:color="auto"/>
              <w:left w:val="single" w:sz="6" w:space="0" w:color="auto"/>
              <w:bottom w:val="single" w:sz="6" w:space="0" w:color="auto"/>
              <w:right w:val="nil"/>
            </w:tcBorders>
            <w:shd w:val="clear" w:color="auto" w:fill="FFFFFF"/>
            <w:vAlign w:val="bottom"/>
          </w:tcPr>
          <w:p w14:paraId="3E524B18" w14:textId="77777777" w:rsidR="006E610B" w:rsidRPr="00C15130" w:rsidRDefault="002D394F" w:rsidP="004E33D1">
            <w:pPr>
              <w:shd w:val="clear" w:color="auto" w:fill="FFFFFF"/>
              <w:tabs>
                <w:tab w:val="left" w:leader="dot" w:pos="4824"/>
              </w:tabs>
              <w:spacing w:before="120" w:after="120"/>
              <w:ind w:right="144"/>
              <w:jc w:val="right"/>
            </w:pPr>
            <w:r w:rsidRPr="00C15130">
              <w:rPr>
                <w:b/>
                <w:bCs/>
                <w:szCs w:val="18"/>
                <w:lang w:val="en-US"/>
              </w:rPr>
              <w:t>117,434,300</w:t>
            </w:r>
          </w:p>
        </w:tc>
        <w:tc>
          <w:tcPr>
            <w:tcW w:w="1287" w:type="dxa"/>
            <w:tcBorders>
              <w:top w:val="single" w:sz="6" w:space="0" w:color="auto"/>
              <w:left w:val="nil"/>
              <w:bottom w:val="single" w:sz="6" w:space="0" w:color="auto"/>
              <w:right w:val="nil"/>
            </w:tcBorders>
            <w:shd w:val="clear" w:color="auto" w:fill="FFFFFF"/>
            <w:vAlign w:val="bottom"/>
          </w:tcPr>
          <w:p w14:paraId="3E524B19" w14:textId="77777777" w:rsidR="006E610B" w:rsidRPr="00C15130" w:rsidRDefault="002D394F" w:rsidP="004E33D1">
            <w:pPr>
              <w:shd w:val="clear" w:color="auto" w:fill="FFFFFF"/>
              <w:tabs>
                <w:tab w:val="left" w:leader="dot" w:pos="4824"/>
              </w:tabs>
              <w:spacing w:before="120" w:after="120"/>
              <w:ind w:right="144"/>
              <w:jc w:val="right"/>
            </w:pPr>
            <w:r w:rsidRPr="00C15130">
              <w:rPr>
                <w:b/>
                <w:bCs/>
                <w:szCs w:val="18"/>
                <w:lang w:val="en-US"/>
              </w:rPr>
              <w:t>112,107,109</w:t>
            </w:r>
          </w:p>
        </w:tc>
      </w:tr>
    </w:tbl>
    <w:p w14:paraId="3E524B1B" w14:textId="77777777" w:rsidR="006E610B" w:rsidRPr="00C15130" w:rsidRDefault="00C15130" w:rsidP="004E33D1">
      <w:pPr>
        <w:shd w:val="clear" w:color="auto" w:fill="FFFFFF"/>
        <w:tabs>
          <w:tab w:val="left" w:leader="dot" w:pos="4824"/>
        </w:tabs>
        <w:spacing w:before="120" w:after="120"/>
        <w:jc w:val="center"/>
      </w:pPr>
      <w:r w:rsidRPr="00C15130">
        <w:br w:type="page"/>
      </w:r>
      <w:r w:rsidR="002D394F" w:rsidRPr="00C15130">
        <w:rPr>
          <w:b/>
          <w:bCs/>
          <w:sz w:val="24"/>
          <w:szCs w:val="24"/>
          <w:lang w:val="en-US"/>
        </w:rPr>
        <w:lastRenderedPageBreak/>
        <w:t>DEPARTMENT OF THE CAPITAL TERRITORY</w:t>
      </w:r>
    </w:p>
    <w:p w14:paraId="3E524B1C" w14:textId="77777777" w:rsidR="006E610B" w:rsidRPr="00C15130" w:rsidRDefault="002D394F" w:rsidP="004E33D1">
      <w:pPr>
        <w:shd w:val="clear" w:color="auto" w:fill="FFFFFF"/>
        <w:tabs>
          <w:tab w:val="left" w:leader="dot" w:pos="4824"/>
        </w:tabs>
        <w:spacing w:before="120" w:after="120"/>
        <w:jc w:val="center"/>
      </w:pPr>
      <w:r w:rsidRPr="00C15130">
        <w:rPr>
          <w:sz w:val="24"/>
          <w:szCs w:val="24"/>
          <w:lang w:val="en-US"/>
        </w:rPr>
        <w:t>SUMMARY</w:t>
      </w:r>
    </w:p>
    <w:p w14:paraId="3E524B1D" w14:textId="77777777" w:rsidR="006E610B" w:rsidRPr="00C15130" w:rsidRDefault="002D394F" w:rsidP="004E33D1">
      <w:pPr>
        <w:shd w:val="clear" w:color="auto" w:fill="FFFFFF"/>
        <w:tabs>
          <w:tab w:val="left" w:leader="dot" w:pos="4824"/>
        </w:tabs>
        <w:spacing w:before="120" w:after="120"/>
        <w:jc w:val="center"/>
      </w:pPr>
      <w:r w:rsidRPr="00C15130">
        <w:rPr>
          <w:b/>
          <w:bCs/>
          <w:lang w:val="en-US"/>
        </w:rPr>
        <w:t>Appropriation</w:t>
      </w:r>
      <w:r w:rsidRPr="00C15130">
        <w:rPr>
          <w:rFonts w:eastAsia="Times New Roman"/>
          <w:b/>
          <w:bCs/>
          <w:lang w:val="en-US"/>
        </w:rPr>
        <w:t>—1980-81, Heavy figures</w:t>
      </w:r>
    </w:p>
    <w:p w14:paraId="3E524B1E" w14:textId="77777777" w:rsidR="006E610B" w:rsidRPr="00C15130" w:rsidRDefault="002D394F" w:rsidP="004E33D1">
      <w:pPr>
        <w:shd w:val="clear" w:color="auto" w:fill="FFFFFF"/>
        <w:tabs>
          <w:tab w:val="left" w:leader="dot" w:pos="4824"/>
        </w:tabs>
        <w:spacing w:before="120" w:after="120"/>
        <w:jc w:val="center"/>
      </w:pPr>
      <w:r w:rsidRPr="00C15130">
        <w:rPr>
          <w:lang w:val="en-US"/>
        </w:rPr>
        <w:t>Expenditure</w:t>
      </w:r>
      <w:r w:rsidRPr="00C15130">
        <w:rPr>
          <w:rFonts w:eastAsia="Times New Roman"/>
          <w:lang w:val="en-US"/>
        </w:rPr>
        <w:t>—1979–80, Light figures</w:t>
      </w:r>
    </w:p>
    <w:p w14:paraId="3E524B1F" w14:textId="77777777" w:rsidR="006E610B" w:rsidRPr="00C15130" w:rsidRDefault="006E610B" w:rsidP="00926B6E">
      <w:pPr>
        <w:tabs>
          <w:tab w:val="left" w:leader="dot" w:pos="4824"/>
        </w:tabs>
        <w:jc w:val="both"/>
        <w:rPr>
          <w:sz w:val="2"/>
          <w:szCs w:val="2"/>
        </w:rPr>
      </w:pPr>
    </w:p>
    <w:tbl>
      <w:tblPr>
        <w:tblW w:w="5000" w:type="pct"/>
        <w:jc w:val="center"/>
        <w:tblLayout w:type="fixed"/>
        <w:tblCellMar>
          <w:left w:w="40" w:type="dxa"/>
          <w:right w:w="40" w:type="dxa"/>
        </w:tblCellMar>
        <w:tblLook w:val="0000" w:firstRow="0" w:lastRow="0" w:firstColumn="0" w:lastColumn="0" w:noHBand="0" w:noVBand="0"/>
      </w:tblPr>
      <w:tblGrid>
        <w:gridCol w:w="907"/>
        <w:gridCol w:w="3273"/>
        <w:gridCol w:w="1267"/>
        <w:gridCol w:w="1544"/>
        <w:gridCol w:w="1090"/>
        <w:gridCol w:w="1028"/>
      </w:tblGrid>
      <w:tr w:rsidR="006E610B" w:rsidRPr="00C15130" w14:paraId="3E524B26" w14:textId="77777777" w:rsidTr="00CF78D1">
        <w:trPr>
          <w:trHeight w:val="1083"/>
          <w:jc w:val="center"/>
        </w:trPr>
        <w:tc>
          <w:tcPr>
            <w:tcW w:w="900" w:type="dxa"/>
            <w:tcBorders>
              <w:top w:val="single" w:sz="6" w:space="0" w:color="auto"/>
              <w:left w:val="nil"/>
              <w:bottom w:val="single" w:sz="6" w:space="0" w:color="auto"/>
              <w:right w:val="nil"/>
            </w:tcBorders>
            <w:shd w:val="clear" w:color="auto" w:fill="FFFFFF"/>
            <w:vAlign w:val="bottom"/>
          </w:tcPr>
          <w:p w14:paraId="3E524B20" w14:textId="77777777" w:rsidR="006E610B" w:rsidRPr="00C15130" w:rsidRDefault="002D394F" w:rsidP="00291707">
            <w:pPr>
              <w:shd w:val="clear" w:color="auto" w:fill="FFFFFF"/>
              <w:tabs>
                <w:tab w:val="left" w:leader="dot" w:pos="4824"/>
              </w:tabs>
              <w:jc w:val="both"/>
            </w:pPr>
            <w:r w:rsidRPr="00C15130">
              <w:rPr>
                <w:szCs w:val="18"/>
                <w:lang w:val="en-US"/>
              </w:rPr>
              <w:t>Division</w:t>
            </w:r>
          </w:p>
        </w:tc>
        <w:tc>
          <w:tcPr>
            <w:tcW w:w="3244" w:type="dxa"/>
            <w:tcBorders>
              <w:top w:val="single" w:sz="6" w:space="0" w:color="auto"/>
              <w:left w:val="nil"/>
              <w:bottom w:val="single" w:sz="6" w:space="0" w:color="auto"/>
              <w:right w:val="nil"/>
            </w:tcBorders>
            <w:shd w:val="clear" w:color="auto" w:fill="FFFFFF"/>
            <w:vAlign w:val="bottom"/>
          </w:tcPr>
          <w:p w14:paraId="3E524B21" w14:textId="77777777" w:rsidR="006E610B" w:rsidRPr="00C15130" w:rsidRDefault="006E610B" w:rsidP="00291707">
            <w:pPr>
              <w:shd w:val="clear" w:color="auto" w:fill="FFFFFF"/>
              <w:tabs>
                <w:tab w:val="left" w:leader="dot" w:pos="2880"/>
              </w:tabs>
              <w:jc w:val="both"/>
            </w:pPr>
          </w:p>
        </w:tc>
        <w:tc>
          <w:tcPr>
            <w:tcW w:w="1256" w:type="dxa"/>
            <w:tcBorders>
              <w:top w:val="single" w:sz="6" w:space="0" w:color="auto"/>
              <w:left w:val="nil"/>
              <w:bottom w:val="single" w:sz="6" w:space="0" w:color="auto"/>
              <w:right w:val="nil"/>
            </w:tcBorders>
            <w:shd w:val="clear" w:color="auto" w:fill="FFFFFF"/>
            <w:vAlign w:val="bottom"/>
          </w:tcPr>
          <w:p w14:paraId="3E524B22" w14:textId="77777777" w:rsidR="006E610B" w:rsidRPr="00C15130" w:rsidRDefault="002D394F" w:rsidP="004E33D1">
            <w:pPr>
              <w:shd w:val="clear" w:color="auto" w:fill="FFFFFF"/>
              <w:tabs>
                <w:tab w:val="left" w:leader="dot" w:pos="4824"/>
              </w:tabs>
              <w:ind w:left="86"/>
              <w:jc w:val="right"/>
            </w:pPr>
            <w:r w:rsidRPr="00C15130">
              <w:rPr>
                <w:szCs w:val="18"/>
                <w:lang w:val="en-US"/>
              </w:rPr>
              <w:t>Salaries and Payments in the nature of Salary</w:t>
            </w:r>
          </w:p>
        </w:tc>
        <w:tc>
          <w:tcPr>
            <w:tcW w:w="1530" w:type="dxa"/>
            <w:tcBorders>
              <w:top w:val="single" w:sz="6" w:space="0" w:color="auto"/>
              <w:left w:val="nil"/>
              <w:bottom w:val="single" w:sz="6" w:space="0" w:color="auto"/>
              <w:right w:val="nil"/>
            </w:tcBorders>
            <w:shd w:val="clear" w:color="auto" w:fill="FFFFFF"/>
            <w:vAlign w:val="bottom"/>
          </w:tcPr>
          <w:p w14:paraId="3E524B23" w14:textId="77777777" w:rsidR="006E610B" w:rsidRPr="00C15130" w:rsidRDefault="002D394F" w:rsidP="004E33D1">
            <w:pPr>
              <w:shd w:val="clear" w:color="auto" w:fill="FFFFFF"/>
              <w:tabs>
                <w:tab w:val="left" w:leader="dot" w:pos="4824"/>
              </w:tabs>
              <w:ind w:left="139" w:firstLine="72"/>
              <w:jc w:val="right"/>
            </w:pPr>
            <w:r w:rsidRPr="00C15130">
              <w:rPr>
                <w:szCs w:val="18"/>
                <w:lang w:val="en-US"/>
              </w:rPr>
              <w:t>Administrative Expenses</w:t>
            </w:r>
          </w:p>
        </w:tc>
        <w:tc>
          <w:tcPr>
            <w:tcW w:w="1080" w:type="dxa"/>
            <w:tcBorders>
              <w:top w:val="single" w:sz="6" w:space="0" w:color="auto"/>
              <w:left w:val="nil"/>
              <w:bottom w:val="single" w:sz="6" w:space="0" w:color="auto"/>
              <w:right w:val="nil"/>
            </w:tcBorders>
            <w:shd w:val="clear" w:color="auto" w:fill="FFFFFF"/>
            <w:vAlign w:val="bottom"/>
          </w:tcPr>
          <w:p w14:paraId="3E524B24" w14:textId="77777777" w:rsidR="006E610B" w:rsidRPr="00C15130" w:rsidRDefault="002D394F" w:rsidP="004E33D1">
            <w:pPr>
              <w:shd w:val="clear" w:color="auto" w:fill="FFFFFF"/>
              <w:tabs>
                <w:tab w:val="left" w:leader="dot" w:pos="4824"/>
              </w:tabs>
              <w:ind w:left="274"/>
              <w:jc w:val="right"/>
            </w:pPr>
            <w:r w:rsidRPr="00C15130">
              <w:rPr>
                <w:szCs w:val="18"/>
                <w:lang w:val="en-US"/>
              </w:rPr>
              <w:t>Other Services</w:t>
            </w:r>
          </w:p>
        </w:tc>
        <w:tc>
          <w:tcPr>
            <w:tcW w:w="1019" w:type="dxa"/>
            <w:tcBorders>
              <w:top w:val="single" w:sz="6" w:space="0" w:color="auto"/>
              <w:left w:val="nil"/>
              <w:bottom w:val="single" w:sz="6" w:space="0" w:color="auto"/>
              <w:right w:val="nil"/>
            </w:tcBorders>
            <w:shd w:val="clear" w:color="auto" w:fill="FFFFFF"/>
            <w:vAlign w:val="bottom"/>
          </w:tcPr>
          <w:p w14:paraId="3E524B25" w14:textId="77777777" w:rsidR="006E610B" w:rsidRPr="00C15130" w:rsidRDefault="002D394F" w:rsidP="004E33D1">
            <w:pPr>
              <w:shd w:val="clear" w:color="auto" w:fill="FFFFFF"/>
              <w:tabs>
                <w:tab w:val="left" w:leader="dot" w:pos="4824"/>
              </w:tabs>
              <w:jc w:val="right"/>
            </w:pPr>
            <w:r w:rsidRPr="00C15130">
              <w:rPr>
                <w:szCs w:val="18"/>
                <w:lang w:val="en-US"/>
              </w:rPr>
              <w:t>Total</w:t>
            </w:r>
          </w:p>
        </w:tc>
      </w:tr>
      <w:tr w:rsidR="006E610B" w:rsidRPr="00C15130" w14:paraId="3E524B2D" w14:textId="77777777" w:rsidTr="00CF78D1">
        <w:trPr>
          <w:trHeight w:val="20"/>
          <w:jc w:val="center"/>
        </w:trPr>
        <w:tc>
          <w:tcPr>
            <w:tcW w:w="900" w:type="dxa"/>
            <w:tcBorders>
              <w:top w:val="single" w:sz="6" w:space="0" w:color="auto"/>
              <w:left w:val="nil"/>
              <w:bottom w:val="nil"/>
              <w:right w:val="nil"/>
            </w:tcBorders>
            <w:shd w:val="clear" w:color="auto" w:fill="FFFFFF"/>
          </w:tcPr>
          <w:p w14:paraId="3E524B27" w14:textId="77777777" w:rsidR="006E610B" w:rsidRPr="00C15130" w:rsidRDefault="006E610B" w:rsidP="00291707">
            <w:pPr>
              <w:shd w:val="clear" w:color="auto" w:fill="FFFFFF"/>
              <w:tabs>
                <w:tab w:val="left" w:leader="dot" w:pos="4824"/>
              </w:tabs>
              <w:jc w:val="both"/>
            </w:pPr>
          </w:p>
        </w:tc>
        <w:tc>
          <w:tcPr>
            <w:tcW w:w="3244" w:type="dxa"/>
            <w:tcBorders>
              <w:top w:val="single" w:sz="6" w:space="0" w:color="auto"/>
              <w:left w:val="nil"/>
              <w:bottom w:val="nil"/>
              <w:right w:val="nil"/>
            </w:tcBorders>
            <w:shd w:val="clear" w:color="auto" w:fill="FFFFFF"/>
          </w:tcPr>
          <w:p w14:paraId="3E524B28" w14:textId="77777777" w:rsidR="006E610B" w:rsidRPr="00C15130" w:rsidRDefault="006E610B" w:rsidP="00291707">
            <w:pPr>
              <w:shd w:val="clear" w:color="auto" w:fill="FFFFFF"/>
              <w:tabs>
                <w:tab w:val="left" w:leader="dot" w:pos="2880"/>
              </w:tabs>
              <w:jc w:val="both"/>
            </w:pPr>
          </w:p>
        </w:tc>
        <w:tc>
          <w:tcPr>
            <w:tcW w:w="1256" w:type="dxa"/>
            <w:tcBorders>
              <w:top w:val="single" w:sz="6" w:space="0" w:color="auto"/>
              <w:left w:val="nil"/>
              <w:bottom w:val="nil"/>
              <w:right w:val="nil"/>
            </w:tcBorders>
            <w:shd w:val="clear" w:color="auto" w:fill="FFFFFF"/>
          </w:tcPr>
          <w:p w14:paraId="3E524B29" w14:textId="77777777" w:rsidR="006E610B" w:rsidRPr="00C15130" w:rsidRDefault="002D394F" w:rsidP="00926B6E">
            <w:pPr>
              <w:shd w:val="clear" w:color="auto" w:fill="FFFFFF"/>
              <w:tabs>
                <w:tab w:val="left" w:leader="dot" w:pos="4824"/>
              </w:tabs>
              <w:ind w:left="979"/>
              <w:jc w:val="both"/>
            </w:pPr>
            <w:r w:rsidRPr="00C15130">
              <w:rPr>
                <w:szCs w:val="18"/>
                <w:lang w:val="en-US"/>
              </w:rPr>
              <w:t>$</w:t>
            </w:r>
          </w:p>
        </w:tc>
        <w:tc>
          <w:tcPr>
            <w:tcW w:w="1530" w:type="dxa"/>
            <w:tcBorders>
              <w:top w:val="single" w:sz="6" w:space="0" w:color="auto"/>
              <w:left w:val="nil"/>
              <w:bottom w:val="nil"/>
              <w:right w:val="nil"/>
            </w:tcBorders>
            <w:shd w:val="clear" w:color="auto" w:fill="FFFFFF"/>
          </w:tcPr>
          <w:p w14:paraId="3E524B2A" w14:textId="77777777" w:rsidR="006E610B" w:rsidRPr="00C15130" w:rsidRDefault="002D394F" w:rsidP="00926B6E">
            <w:pPr>
              <w:shd w:val="clear" w:color="auto" w:fill="FFFFFF"/>
              <w:tabs>
                <w:tab w:val="left" w:leader="dot" w:pos="4824"/>
              </w:tabs>
              <w:ind w:left="787"/>
              <w:jc w:val="both"/>
            </w:pPr>
            <w:r w:rsidRPr="00C15130">
              <w:rPr>
                <w:szCs w:val="18"/>
                <w:lang w:val="en-US"/>
              </w:rPr>
              <w:t>$</w:t>
            </w:r>
          </w:p>
        </w:tc>
        <w:tc>
          <w:tcPr>
            <w:tcW w:w="1080" w:type="dxa"/>
            <w:tcBorders>
              <w:top w:val="single" w:sz="6" w:space="0" w:color="auto"/>
              <w:left w:val="nil"/>
              <w:bottom w:val="nil"/>
              <w:right w:val="nil"/>
            </w:tcBorders>
            <w:shd w:val="clear" w:color="auto" w:fill="FFFFFF"/>
          </w:tcPr>
          <w:p w14:paraId="3E524B2B" w14:textId="77777777" w:rsidR="006E610B" w:rsidRPr="00C15130" w:rsidRDefault="002D394F" w:rsidP="00926B6E">
            <w:pPr>
              <w:shd w:val="clear" w:color="auto" w:fill="FFFFFF"/>
              <w:tabs>
                <w:tab w:val="left" w:leader="dot" w:pos="4824"/>
              </w:tabs>
              <w:jc w:val="right"/>
            </w:pPr>
            <w:r w:rsidRPr="00C15130">
              <w:rPr>
                <w:szCs w:val="18"/>
                <w:lang w:val="en-US"/>
              </w:rPr>
              <w:t>$</w:t>
            </w:r>
          </w:p>
        </w:tc>
        <w:tc>
          <w:tcPr>
            <w:tcW w:w="1019" w:type="dxa"/>
            <w:tcBorders>
              <w:top w:val="single" w:sz="6" w:space="0" w:color="auto"/>
              <w:left w:val="nil"/>
              <w:bottom w:val="nil"/>
              <w:right w:val="nil"/>
            </w:tcBorders>
            <w:shd w:val="clear" w:color="auto" w:fill="FFFFFF"/>
          </w:tcPr>
          <w:p w14:paraId="3E524B2C" w14:textId="77777777" w:rsidR="006E610B" w:rsidRPr="00C15130" w:rsidRDefault="002D394F" w:rsidP="00926B6E">
            <w:pPr>
              <w:shd w:val="clear" w:color="auto" w:fill="FFFFFF"/>
              <w:tabs>
                <w:tab w:val="left" w:leader="dot" w:pos="4824"/>
              </w:tabs>
              <w:jc w:val="right"/>
            </w:pPr>
            <w:r w:rsidRPr="00C15130">
              <w:rPr>
                <w:szCs w:val="18"/>
                <w:lang w:val="en-US"/>
              </w:rPr>
              <w:t>$</w:t>
            </w:r>
          </w:p>
        </w:tc>
      </w:tr>
      <w:tr w:rsidR="006E610B" w:rsidRPr="00C15130" w14:paraId="3E524B34" w14:textId="77777777" w:rsidTr="00066520">
        <w:trPr>
          <w:trHeight w:val="20"/>
          <w:jc w:val="center"/>
        </w:trPr>
        <w:tc>
          <w:tcPr>
            <w:tcW w:w="900" w:type="dxa"/>
            <w:tcBorders>
              <w:top w:val="nil"/>
              <w:left w:val="nil"/>
              <w:bottom w:val="nil"/>
              <w:right w:val="nil"/>
            </w:tcBorders>
            <w:shd w:val="clear" w:color="auto" w:fill="FFFFFF"/>
          </w:tcPr>
          <w:p w14:paraId="3E524B2E" w14:textId="77777777" w:rsidR="006E610B" w:rsidRPr="00C15130" w:rsidRDefault="002D394F" w:rsidP="004E33D1">
            <w:pPr>
              <w:shd w:val="clear" w:color="auto" w:fill="FFFFFF"/>
              <w:tabs>
                <w:tab w:val="left" w:leader="dot" w:pos="4824"/>
              </w:tabs>
              <w:jc w:val="center"/>
            </w:pPr>
            <w:r w:rsidRPr="00C15130">
              <w:rPr>
                <w:szCs w:val="18"/>
                <w:lang w:val="en-US"/>
              </w:rPr>
              <w:t>210</w:t>
            </w:r>
          </w:p>
        </w:tc>
        <w:tc>
          <w:tcPr>
            <w:tcW w:w="3244" w:type="dxa"/>
            <w:tcBorders>
              <w:top w:val="nil"/>
              <w:left w:val="nil"/>
              <w:bottom w:val="nil"/>
              <w:right w:val="nil"/>
            </w:tcBorders>
            <w:shd w:val="clear" w:color="auto" w:fill="FFFFFF"/>
          </w:tcPr>
          <w:p w14:paraId="3E524B2F" w14:textId="77777777" w:rsidR="006E610B" w:rsidRPr="00C15130" w:rsidRDefault="002D394F" w:rsidP="0063193E">
            <w:pPr>
              <w:shd w:val="clear" w:color="auto" w:fill="FFFFFF"/>
              <w:tabs>
                <w:tab w:val="left" w:leader="dot" w:pos="3020"/>
              </w:tabs>
              <w:jc w:val="both"/>
            </w:pPr>
            <w:r w:rsidRPr="00C15130">
              <w:rPr>
                <w:szCs w:val="18"/>
                <w:lang w:val="en-US"/>
              </w:rPr>
              <w:t>Administrative</w:t>
            </w:r>
            <w:r w:rsidR="0063193E">
              <w:rPr>
                <w:szCs w:val="18"/>
                <w:lang w:val="en-US"/>
              </w:rPr>
              <w:tab/>
            </w:r>
          </w:p>
        </w:tc>
        <w:tc>
          <w:tcPr>
            <w:tcW w:w="1256" w:type="dxa"/>
            <w:tcBorders>
              <w:top w:val="nil"/>
              <w:left w:val="nil"/>
              <w:bottom w:val="nil"/>
              <w:right w:val="nil"/>
            </w:tcBorders>
            <w:shd w:val="clear" w:color="auto" w:fill="FFFFFF"/>
            <w:vAlign w:val="bottom"/>
          </w:tcPr>
          <w:p w14:paraId="3E524B30" w14:textId="77777777" w:rsidR="006E610B" w:rsidRPr="00C15130" w:rsidRDefault="002D394F" w:rsidP="00066520">
            <w:pPr>
              <w:shd w:val="clear" w:color="auto" w:fill="FFFFFF"/>
              <w:tabs>
                <w:tab w:val="left" w:leader="dot" w:pos="4824"/>
              </w:tabs>
              <w:ind w:left="221"/>
              <w:jc w:val="right"/>
            </w:pPr>
            <w:r w:rsidRPr="00C15130">
              <w:rPr>
                <w:b/>
                <w:bCs/>
                <w:szCs w:val="18"/>
                <w:lang w:val="en-US"/>
              </w:rPr>
              <w:t>22,842,500</w:t>
            </w:r>
          </w:p>
        </w:tc>
        <w:tc>
          <w:tcPr>
            <w:tcW w:w="1530" w:type="dxa"/>
            <w:tcBorders>
              <w:top w:val="nil"/>
              <w:left w:val="nil"/>
              <w:bottom w:val="nil"/>
              <w:right w:val="nil"/>
            </w:tcBorders>
            <w:shd w:val="clear" w:color="auto" w:fill="FFFFFF"/>
            <w:vAlign w:val="bottom"/>
          </w:tcPr>
          <w:p w14:paraId="3E524B31" w14:textId="77777777" w:rsidR="006E610B" w:rsidRPr="00C15130" w:rsidRDefault="002D394F" w:rsidP="00066520">
            <w:pPr>
              <w:shd w:val="clear" w:color="auto" w:fill="FFFFFF"/>
              <w:tabs>
                <w:tab w:val="left" w:leader="dot" w:pos="4824"/>
              </w:tabs>
              <w:ind w:left="120"/>
              <w:jc w:val="right"/>
            </w:pPr>
            <w:r w:rsidRPr="00C15130">
              <w:rPr>
                <w:b/>
                <w:bCs/>
                <w:szCs w:val="18"/>
                <w:lang w:val="en-US"/>
              </w:rPr>
              <w:t>2,887,500</w:t>
            </w:r>
          </w:p>
        </w:tc>
        <w:tc>
          <w:tcPr>
            <w:tcW w:w="1080" w:type="dxa"/>
            <w:tcBorders>
              <w:top w:val="nil"/>
              <w:left w:val="nil"/>
              <w:bottom w:val="nil"/>
              <w:right w:val="nil"/>
            </w:tcBorders>
            <w:shd w:val="clear" w:color="auto" w:fill="FFFFFF"/>
            <w:vAlign w:val="bottom"/>
          </w:tcPr>
          <w:p w14:paraId="3E524B32" w14:textId="77777777" w:rsidR="006E610B" w:rsidRPr="00C15130" w:rsidRDefault="002D394F" w:rsidP="00066520">
            <w:pPr>
              <w:shd w:val="clear" w:color="auto" w:fill="FFFFFF"/>
              <w:tabs>
                <w:tab w:val="left" w:leader="dot" w:pos="4824"/>
              </w:tabs>
              <w:jc w:val="right"/>
            </w:pPr>
            <w:r w:rsidRPr="00C15130">
              <w:rPr>
                <w:b/>
                <w:bCs/>
                <w:szCs w:val="18"/>
                <w:lang w:val="en-US"/>
              </w:rPr>
              <w:t>49,436,800</w:t>
            </w:r>
          </w:p>
        </w:tc>
        <w:tc>
          <w:tcPr>
            <w:tcW w:w="1019" w:type="dxa"/>
            <w:tcBorders>
              <w:top w:val="nil"/>
              <w:left w:val="nil"/>
              <w:bottom w:val="nil"/>
              <w:right w:val="nil"/>
            </w:tcBorders>
            <w:shd w:val="clear" w:color="auto" w:fill="FFFFFF"/>
            <w:vAlign w:val="bottom"/>
          </w:tcPr>
          <w:p w14:paraId="3E524B33" w14:textId="77777777" w:rsidR="006E610B" w:rsidRPr="00C15130" w:rsidRDefault="002D394F" w:rsidP="00066520">
            <w:pPr>
              <w:shd w:val="clear" w:color="auto" w:fill="FFFFFF"/>
              <w:tabs>
                <w:tab w:val="left" w:leader="dot" w:pos="4824"/>
              </w:tabs>
              <w:jc w:val="right"/>
            </w:pPr>
            <w:r w:rsidRPr="00C15130">
              <w:rPr>
                <w:b/>
                <w:bCs/>
                <w:szCs w:val="18"/>
                <w:lang w:val="en-US"/>
              </w:rPr>
              <w:t>75,166,800</w:t>
            </w:r>
          </w:p>
        </w:tc>
      </w:tr>
      <w:tr w:rsidR="006E610B" w:rsidRPr="00C15130" w14:paraId="3E524B3B" w14:textId="77777777" w:rsidTr="00066520">
        <w:trPr>
          <w:trHeight w:val="20"/>
          <w:jc w:val="center"/>
        </w:trPr>
        <w:tc>
          <w:tcPr>
            <w:tcW w:w="900" w:type="dxa"/>
            <w:tcBorders>
              <w:top w:val="nil"/>
              <w:left w:val="nil"/>
              <w:bottom w:val="nil"/>
              <w:right w:val="nil"/>
            </w:tcBorders>
            <w:shd w:val="clear" w:color="auto" w:fill="FFFFFF"/>
          </w:tcPr>
          <w:p w14:paraId="3E524B35" w14:textId="77777777" w:rsidR="006E610B" w:rsidRPr="00C15130" w:rsidRDefault="006E610B" w:rsidP="004E33D1">
            <w:pPr>
              <w:shd w:val="clear" w:color="auto" w:fill="FFFFFF"/>
              <w:tabs>
                <w:tab w:val="left" w:leader="dot" w:pos="4824"/>
              </w:tabs>
              <w:jc w:val="center"/>
            </w:pPr>
          </w:p>
        </w:tc>
        <w:tc>
          <w:tcPr>
            <w:tcW w:w="3244" w:type="dxa"/>
            <w:tcBorders>
              <w:top w:val="nil"/>
              <w:left w:val="nil"/>
              <w:bottom w:val="nil"/>
              <w:right w:val="nil"/>
            </w:tcBorders>
            <w:shd w:val="clear" w:color="auto" w:fill="FFFFFF"/>
          </w:tcPr>
          <w:p w14:paraId="3E524B36" w14:textId="77777777" w:rsidR="006E610B" w:rsidRPr="00C15130" w:rsidRDefault="006E610B" w:rsidP="00291707">
            <w:pPr>
              <w:shd w:val="clear" w:color="auto" w:fill="FFFFFF"/>
              <w:tabs>
                <w:tab w:val="left" w:leader="dot" w:pos="3020"/>
              </w:tabs>
              <w:jc w:val="both"/>
            </w:pPr>
          </w:p>
        </w:tc>
        <w:tc>
          <w:tcPr>
            <w:tcW w:w="1256" w:type="dxa"/>
            <w:tcBorders>
              <w:top w:val="nil"/>
              <w:left w:val="nil"/>
              <w:bottom w:val="nil"/>
              <w:right w:val="nil"/>
            </w:tcBorders>
            <w:shd w:val="clear" w:color="auto" w:fill="FFFFFF"/>
            <w:vAlign w:val="bottom"/>
          </w:tcPr>
          <w:p w14:paraId="3E524B37" w14:textId="77777777" w:rsidR="006E610B" w:rsidRPr="00C15130" w:rsidRDefault="002D394F" w:rsidP="00066520">
            <w:pPr>
              <w:shd w:val="clear" w:color="auto" w:fill="FFFFFF"/>
              <w:tabs>
                <w:tab w:val="left" w:leader="dot" w:pos="4824"/>
              </w:tabs>
              <w:ind w:left="221"/>
              <w:jc w:val="right"/>
            </w:pPr>
            <w:r w:rsidRPr="00C15130">
              <w:rPr>
                <w:szCs w:val="18"/>
                <w:lang w:val="en-US"/>
              </w:rPr>
              <w:t>21,072,330</w:t>
            </w:r>
          </w:p>
        </w:tc>
        <w:tc>
          <w:tcPr>
            <w:tcW w:w="1530" w:type="dxa"/>
            <w:tcBorders>
              <w:top w:val="nil"/>
              <w:left w:val="nil"/>
              <w:bottom w:val="nil"/>
              <w:right w:val="nil"/>
            </w:tcBorders>
            <w:shd w:val="clear" w:color="auto" w:fill="FFFFFF"/>
            <w:vAlign w:val="bottom"/>
          </w:tcPr>
          <w:p w14:paraId="3E524B38" w14:textId="77777777" w:rsidR="006E610B" w:rsidRPr="00C15130" w:rsidRDefault="002D394F" w:rsidP="00066520">
            <w:pPr>
              <w:shd w:val="clear" w:color="auto" w:fill="FFFFFF"/>
              <w:tabs>
                <w:tab w:val="left" w:leader="dot" w:pos="4824"/>
              </w:tabs>
              <w:ind w:left="677" w:hanging="576"/>
              <w:jc w:val="right"/>
            </w:pPr>
            <w:r w:rsidRPr="00C15130">
              <w:rPr>
                <w:szCs w:val="18"/>
                <w:lang w:val="en-US"/>
              </w:rPr>
              <w:t>2,978,530</w:t>
            </w:r>
          </w:p>
        </w:tc>
        <w:tc>
          <w:tcPr>
            <w:tcW w:w="1080" w:type="dxa"/>
            <w:tcBorders>
              <w:top w:val="nil"/>
              <w:left w:val="nil"/>
              <w:bottom w:val="nil"/>
              <w:right w:val="nil"/>
            </w:tcBorders>
            <w:shd w:val="clear" w:color="auto" w:fill="FFFFFF"/>
            <w:vAlign w:val="bottom"/>
          </w:tcPr>
          <w:p w14:paraId="3E524B39" w14:textId="77777777" w:rsidR="006E610B" w:rsidRPr="00C15130" w:rsidRDefault="002D394F" w:rsidP="00066520">
            <w:pPr>
              <w:shd w:val="clear" w:color="auto" w:fill="FFFFFF"/>
              <w:tabs>
                <w:tab w:val="left" w:leader="dot" w:pos="4824"/>
              </w:tabs>
              <w:jc w:val="right"/>
            </w:pPr>
            <w:r w:rsidRPr="00C15130">
              <w:rPr>
                <w:szCs w:val="18"/>
                <w:lang w:val="en-US"/>
              </w:rPr>
              <w:t>46,264,815</w:t>
            </w:r>
          </w:p>
        </w:tc>
        <w:tc>
          <w:tcPr>
            <w:tcW w:w="1019" w:type="dxa"/>
            <w:tcBorders>
              <w:top w:val="nil"/>
              <w:left w:val="nil"/>
              <w:bottom w:val="nil"/>
              <w:right w:val="nil"/>
            </w:tcBorders>
            <w:shd w:val="clear" w:color="auto" w:fill="FFFFFF"/>
            <w:vAlign w:val="bottom"/>
          </w:tcPr>
          <w:p w14:paraId="3E524B3A" w14:textId="77777777" w:rsidR="006E610B" w:rsidRPr="00C15130" w:rsidRDefault="002D394F" w:rsidP="00066520">
            <w:pPr>
              <w:shd w:val="clear" w:color="auto" w:fill="FFFFFF"/>
              <w:tabs>
                <w:tab w:val="left" w:leader="dot" w:pos="4824"/>
              </w:tabs>
              <w:jc w:val="right"/>
            </w:pPr>
            <w:r w:rsidRPr="00C15130">
              <w:rPr>
                <w:szCs w:val="18"/>
                <w:lang w:val="en-US"/>
              </w:rPr>
              <w:t>70,315,675</w:t>
            </w:r>
          </w:p>
        </w:tc>
      </w:tr>
      <w:tr w:rsidR="006E610B" w:rsidRPr="00C15130" w14:paraId="3E524B42" w14:textId="77777777" w:rsidTr="00066520">
        <w:trPr>
          <w:trHeight w:val="20"/>
          <w:jc w:val="center"/>
        </w:trPr>
        <w:tc>
          <w:tcPr>
            <w:tcW w:w="900" w:type="dxa"/>
            <w:tcBorders>
              <w:top w:val="nil"/>
              <w:left w:val="nil"/>
              <w:bottom w:val="nil"/>
              <w:right w:val="nil"/>
            </w:tcBorders>
            <w:shd w:val="clear" w:color="auto" w:fill="FFFFFF"/>
          </w:tcPr>
          <w:p w14:paraId="3E524B3C" w14:textId="77777777" w:rsidR="006E610B" w:rsidRPr="00C15130" w:rsidRDefault="002D394F" w:rsidP="004E33D1">
            <w:pPr>
              <w:shd w:val="clear" w:color="auto" w:fill="FFFFFF"/>
              <w:tabs>
                <w:tab w:val="left" w:leader="dot" w:pos="4824"/>
              </w:tabs>
              <w:jc w:val="center"/>
            </w:pPr>
            <w:r w:rsidRPr="00C15130">
              <w:rPr>
                <w:szCs w:val="18"/>
                <w:lang w:val="en-US"/>
              </w:rPr>
              <w:t>212</w:t>
            </w:r>
          </w:p>
        </w:tc>
        <w:tc>
          <w:tcPr>
            <w:tcW w:w="3244" w:type="dxa"/>
            <w:tcBorders>
              <w:top w:val="nil"/>
              <w:left w:val="nil"/>
              <w:bottom w:val="nil"/>
              <w:right w:val="nil"/>
            </w:tcBorders>
            <w:shd w:val="clear" w:color="auto" w:fill="FFFFFF"/>
          </w:tcPr>
          <w:p w14:paraId="3E524B3D" w14:textId="77777777" w:rsidR="006E610B" w:rsidRPr="00C15130" w:rsidRDefault="002D394F" w:rsidP="003F397B">
            <w:pPr>
              <w:shd w:val="clear" w:color="auto" w:fill="FFFFFF"/>
              <w:tabs>
                <w:tab w:val="left" w:leader="dot" w:pos="3020"/>
                <w:tab w:val="left" w:leader="dot" w:pos="4824"/>
              </w:tabs>
              <w:spacing w:before="120"/>
              <w:ind w:left="216" w:hanging="216"/>
            </w:pPr>
            <w:r w:rsidRPr="00C15130">
              <w:rPr>
                <w:szCs w:val="18"/>
                <w:lang w:val="en-US"/>
              </w:rPr>
              <w:t>Australian Capital Territory House of Assembly</w:t>
            </w:r>
            <w:r w:rsidR="0063193E">
              <w:rPr>
                <w:szCs w:val="18"/>
                <w:lang w:val="en-US"/>
              </w:rPr>
              <w:tab/>
            </w:r>
          </w:p>
        </w:tc>
        <w:tc>
          <w:tcPr>
            <w:tcW w:w="1256" w:type="dxa"/>
            <w:tcBorders>
              <w:top w:val="nil"/>
              <w:left w:val="nil"/>
              <w:bottom w:val="nil"/>
              <w:right w:val="nil"/>
            </w:tcBorders>
            <w:shd w:val="clear" w:color="auto" w:fill="FFFFFF"/>
            <w:vAlign w:val="bottom"/>
          </w:tcPr>
          <w:p w14:paraId="3E524B3E" w14:textId="77777777" w:rsidR="006E610B" w:rsidRPr="00C15130" w:rsidRDefault="002D394F" w:rsidP="00066520">
            <w:pPr>
              <w:shd w:val="clear" w:color="auto" w:fill="FFFFFF"/>
              <w:tabs>
                <w:tab w:val="left" w:leader="dot" w:pos="4824"/>
              </w:tabs>
              <w:spacing w:before="120"/>
              <w:ind w:left="446"/>
              <w:jc w:val="right"/>
            </w:pPr>
            <w:r w:rsidRPr="00C15130">
              <w:rPr>
                <w:b/>
                <w:bCs/>
                <w:szCs w:val="18"/>
                <w:lang w:val="en-US"/>
              </w:rPr>
              <w:t>254,700</w:t>
            </w:r>
          </w:p>
        </w:tc>
        <w:tc>
          <w:tcPr>
            <w:tcW w:w="1530" w:type="dxa"/>
            <w:tcBorders>
              <w:top w:val="nil"/>
              <w:left w:val="nil"/>
              <w:bottom w:val="nil"/>
              <w:right w:val="nil"/>
            </w:tcBorders>
            <w:shd w:val="clear" w:color="auto" w:fill="FFFFFF"/>
            <w:vAlign w:val="bottom"/>
          </w:tcPr>
          <w:p w14:paraId="3E524B3F" w14:textId="77777777" w:rsidR="006E610B" w:rsidRPr="00C15130" w:rsidRDefault="002D394F" w:rsidP="00066520">
            <w:pPr>
              <w:shd w:val="clear" w:color="auto" w:fill="FFFFFF"/>
              <w:tabs>
                <w:tab w:val="left" w:leader="dot" w:pos="4824"/>
              </w:tabs>
              <w:spacing w:before="120"/>
              <w:ind w:left="350"/>
              <w:jc w:val="right"/>
            </w:pPr>
            <w:r w:rsidRPr="00C15130">
              <w:rPr>
                <w:b/>
                <w:bCs/>
                <w:szCs w:val="18"/>
                <w:lang w:val="en-US"/>
              </w:rPr>
              <w:t>90,500</w:t>
            </w:r>
          </w:p>
        </w:tc>
        <w:tc>
          <w:tcPr>
            <w:tcW w:w="1080" w:type="dxa"/>
            <w:tcBorders>
              <w:top w:val="nil"/>
              <w:left w:val="nil"/>
              <w:bottom w:val="nil"/>
              <w:right w:val="nil"/>
            </w:tcBorders>
            <w:shd w:val="clear" w:color="auto" w:fill="FFFFFF"/>
            <w:vAlign w:val="bottom"/>
          </w:tcPr>
          <w:p w14:paraId="3E524B40" w14:textId="77777777" w:rsidR="006E610B" w:rsidRPr="00C15130" w:rsidRDefault="002D394F" w:rsidP="00066520">
            <w:pPr>
              <w:shd w:val="clear" w:color="auto" w:fill="FFFFFF"/>
              <w:tabs>
                <w:tab w:val="left" w:leader="dot" w:pos="4824"/>
              </w:tabs>
              <w:spacing w:before="120"/>
              <w:jc w:val="right"/>
            </w:pPr>
            <w:r w:rsidRPr="00C15130">
              <w:rPr>
                <w:lang w:val="en-US"/>
              </w:rPr>
              <w:t>..</w:t>
            </w:r>
          </w:p>
        </w:tc>
        <w:tc>
          <w:tcPr>
            <w:tcW w:w="1019" w:type="dxa"/>
            <w:tcBorders>
              <w:top w:val="nil"/>
              <w:left w:val="nil"/>
              <w:bottom w:val="nil"/>
              <w:right w:val="nil"/>
            </w:tcBorders>
            <w:shd w:val="clear" w:color="auto" w:fill="FFFFFF"/>
            <w:vAlign w:val="bottom"/>
          </w:tcPr>
          <w:p w14:paraId="3E524B41" w14:textId="77777777" w:rsidR="006E610B" w:rsidRPr="00C15130" w:rsidRDefault="002D394F" w:rsidP="00066520">
            <w:pPr>
              <w:shd w:val="clear" w:color="auto" w:fill="FFFFFF"/>
              <w:tabs>
                <w:tab w:val="left" w:leader="dot" w:pos="4824"/>
              </w:tabs>
              <w:spacing w:before="120"/>
              <w:jc w:val="right"/>
            </w:pPr>
            <w:r w:rsidRPr="00C15130">
              <w:rPr>
                <w:b/>
                <w:bCs/>
                <w:szCs w:val="18"/>
                <w:lang w:val="en-US"/>
              </w:rPr>
              <w:t>345,200</w:t>
            </w:r>
          </w:p>
        </w:tc>
      </w:tr>
      <w:tr w:rsidR="006E610B" w:rsidRPr="00C15130" w14:paraId="3E524B49" w14:textId="77777777" w:rsidTr="00066520">
        <w:trPr>
          <w:trHeight w:val="20"/>
          <w:jc w:val="center"/>
        </w:trPr>
        <w:tc>
          <w:tcPr>
            <w:tcW w:w="900" w:type="dxa"/>
            <w:tcBorders>
              <w:top w:val="nil"/>
              <w:left w:val="nil"/>
              <w:bottom w:val="nil"/>
              <w:right w:val="nil"/>
            </w:tcBorders>
            <w:shd w:val="clear" w:color="auto" w:fill="FFFFFF"/>
          </w:tcPr>
          <w:p w14:paraId="3E524B43" w14:textId="77777777" w:rsidR="006E610B" w:rsidRPr="00C15130" w:rsidRDefault="006E610B" w:rsidP="004E33D1">
            <w:pPr>
              <w:tabs>
                <w:tab w:val="left" w:leader="dot" w:pos="4824"/>
              </w:tabs>
              <w:jc w:val="center"/>
            </w:pPr>
          </w:p>
        </w:tc>
        <w:tc>
          <w:tcPr>
            <w:tcW w:w="3244" w:type="dxa"/>
            <w:tcBorders>
              <w:top w:val="nil"/>
              <w:left w:val="nil"/>
              <w:bottom w:val="nil"/>
              <w:right w:val="nil"/>
            </w:tcBorders>
            <w:shd w:val="clear" w:color="auto" w:fill="FFFFFF"/>
          </w:tcPr>
          <w:p w14:paraId="3E524B44" w14:textId="77777777" w:rsidR="006E610B" w:rsidRPr="00C15130" w:rsidRDefault="006E610B" w:rsidP="003F397B">
            <w:pPr>
              <w:tabs>
                <w:tab w:val="left" w:leader="dot" w:pos="3020"/>
              </w:tabs>
            </w:pPr>
          </w:p>
        </w:tc>
        <w:tc>
          <w:tcPr>
            <w:tcW w:w="1256" w:type="dxa"/>
            <w:tcBorders>
              <w:top w:val="nil"/>
              <w:left w:val="nil"/>
              <w:bottom w:val="nil"/>
              <w:right w:val="nil"/>
            </w:tcBorders>
            <w:shd w:val="clear" w:color="auto" w:fill="FFFFFF"/>
            <w:vAlign w:val="bottom"/>
          </w:tcPr>
          <w:p w14:paraId="3E524B45" w14:textId="77777777" w:rsidR="006E610B" w:rsidRPr="00C15130" w:rsidRDefault="002D394F" w:rsidP="00066520">
            <w:pPr>
              <w:shd w:val="clear" w:color="auto" w:fill="FFFFFF"/>
              <w:tabs>
                <w:tab w:val="left" w:leader="dot" w:pos="4824"/>
              </w:tabs>
              <w:ind w:left="466"/>
              <w:jc w:val="right"/>
            </w:pPr>
            <w:r w:rsidRPr="00C15130">
              <w:rPr>
                <w:szCs w:val="18"/>
                <w:lang w:val="en-US"/>
              </w:rPr>
              <w:t>191,659</w:t>
            </w:r>
          </w:p>
        </w:tc>
        <w:tc>
          <w:tcPr>
            <w:tcW w:w="1530" w:type="dxa"/>
            <w:tcBorders>
              <w:top w:val="nil"/>
              <w:left w:val="nil"/>
              <w:bottom w:val="nil"/>
              <w:right w:val="nil"/>
            </w:tcBorders>
            <w:shd w:val="clear" w:color="auto" w:fill="FFFFFF"/>
            <w:vAlign w:val="bottom"/>
          </w:tcPr>
          <w:p w14:paraId="3E524B46" w14:textId="77777777" w:rsidR="006E610B" w:rsidRPr="00C15130" w:rsidRDefault="002D394F" w:rsidP="00066520">
            <w:pPr>
              <w:shd w:val="clear" w:color="auto" w:fill="FFFFFF"/>
              <w:tabs>
                <w:tab w:val="left" w:leader="dot" w:pos="4824"/>
              </w:tabs>
              <w:ind w:left="355"/>
              <w:jc w:val="right"/>
            </w:pPr>
            <w:r w:rsidRPr="00C15130">
              <w:rPr>
                <w:szCs w:val="18"/>
                <w:lang w:val="en-US"/>
              </w:rPr>
              <w:t>84,155</w:t>
            </w:r>
          </w:p>
        </w:tc>
        <w:tc>
          <w:tcPr>
            <w:tcW w:w="1080" w:type="dxa"/>
            <w:tcBorders>
              <w:top w:val="nil"/>
              <w:left w:val="nil"/>
              <w:bottom w:val="nil"/>
              <w:right w:val="nil"/>
            </w:tcBorders>
            <w:shd w:val="clear" w:color="auto" w:fill="FFFFFF"/>
            <w:vAlign w:val="bottom"/>
          </w:tcPr>
          <w:p w14:paraId="3E524B47" w14:textId="77777777" w:rsidR="006E610B" w:rsidRPr="00C15130" w:rsidRDefault="002D394F" w:rsidP="00066520">
            <w:pPr>
              <w:shd w:val="clear" w:color="auto" w:fill="FFFFFF"/>
              <w:tabs>
                <w:tab w:val="left" w:leader="dot" w:pos="4824"/>
              </w:tabs>
              <w:jc w:val="right"/>
            </w:pPr>
            <w:r w:rsidRPr="00C15130">
              <w:rPr>
                <w:lang w:val="en-US"/>
              </w:rPr>
              <w:t>..</w:t>
            </w:r>
          </w:p>
        </w:tc>
        <w:tc>
          <w:tcPr>
            <w:tcW w:w="1019" w:type="dxa"/>
            <w:tcBorders>
              <w:top w:val="nil"/>
              <w:left w:val="nil"/>
              <w:bottom w:val="nil"/>
              <w:right w:val="nil"/>
            </w:tcBorders>
            <w:shd w:val="clear" w:color="auto" w:fill="FFFFFF"/>
            <w:vAlign w:val="bottom"/>
          </w:tcPr>
          <w:p w14:paraId="3E524B48" w14:textId="77777777" w:rsidR="006E610B" w:rsidRPr="00C15130" w:rsidRDefault="002D394F" w:rsidP="00066520">
            <w:pPr>
              <w:shd w:val="clear" w:color="auto" w:fill="FFFFFF"/>
              <w:tabs>
                <w:tab w:val="left" w:leader="dot" w:pos="4824"/>
              </w:tabs>
              <w:jc w:val="right"/>
            </w:pPr>
            <w:r w:rsidRPr="00C15130">
              <w:rPr>
                <w:szCs w:val="18"/>
                <w:lang w:val="en-US"/>
              </w:rPr>
              <w:t>275,814</w:t>
            </w:r>
          </w:p>
        </w:tc>
      </w:tr>
      <w:tr w:rsidR="006E610B" w:rsidRPr="00C15130" w14:paraId="3E524B50" w14:textId="77777777" w:rsidTr="00066520">
        <w:trPr>
          <w:trHeight w:val="20"/>
          <w:jc w:val="center"/>
        </w:trPr>
        <w:tc>
          <w:tcPr>
            <w:tcW w:w="900" w:type="dxa"/>
            <w:tcBorders>
              <w:top w:val="nil"/>
              <w:left w:val="nil"/>
              <w:bottom w:val="nil"/>
              <w:right w:val="nil"/>
            </w:tcBorders>
            <w:shd w:val="clear" w:color="auto" w:fill="FFFFFF"/>
          </w:tcPr>
          <w:p w14:paraId="3E524B4A" w14:textId="77777777" w:rsidR="006E610B" w:rsidRPr="00C15130" w:rsidRDefault="002D394F" w:rsidP="004E33D1">
            <w:pPr>
              <w:shd w:val="clear" w:color="auto" w:fill="FFFFFF"/>
              <w:tabs>
                <w:tab w:val="left" w:leader="dot" w:pos="4824"/>
              </w:tabs>
              <w:jc w:val="center"/>
            </w:pPr>
            <w:r w:rsidRPr="00C15130">
              <w:rPr>
                <w:szCs w:val="18"/>
                <w:lang w:val="en-US"/>
              </w:rPr>
              <w:t>214</w:t>
            </w:r>
          </w:p>
        </w:tc>
        <w:tc>
          <w:tcPr>
            <w:tcW w:w="3244" w:type="dxa"/>
            <w:tcBorders>
              <w:top w:val="nil"/>
              <w:left w:val="nil"/>
              <w:bottom w:val="nil"/>
              <w:right w:val="nil"/>
            </w:tcBorders>
            <w:shd w:val="clear" w:color="auto" w:fill="FFFFFF"/>
          </w:tcPr>
          <w:p w14:paraId="3E524B4B" w14:textId="77777777" w:rsidR="006E610B" w:rsidRPr="00C15130" w:rsidRDefault="002D394F" w:rsidP="003F397B">
            <w:pPr>
              <w:shd w:val="clear" w:color="auto" w:fill="FFFFFF"/>
              <w:tabs>
                <w:tab w:val="left" w:leader="dot" w:pos="3020"/>
                <w:tab w:val="left" w:leader="dot" w:pos="4824"/>
              </w:tabs>
              <w:spacing w:before="120"/>
              <w:ind w:left="216" w:hanging="216"/>
            </w:pPr>
            <w:r w:rsidRPr="00C15130">
              <w:rPr>
                <w:szCs w:val="18"/>
                <w:lang w:val="en-US"/>
              </w:rPr>
              <w:t>National Capital Development Commission</w:t>
            </w:r>
            <w:r w:rsidR="0063193E">
              <w:rPr>
                <w:szCs w:val="18"/>
                <w:lang w:val="en-US"/>
              </w:rPr>
              <w:tab/>
            </w:r>
          </w:p>
        </w:tc>
        <w:tc>
          <w:tcPr>
            <w:tcW w:w="1256" w:type="dxa"/>
            <w:tcBorders>
              <w:top w:val="nil"/>
              <w:left w:val="nil"/>
              <w:bottom w:val="nil"/>
              <w:right w:val="nil"/>
            </w:tcBorders>
            <w:shd w:val="clear" w:color="auto" w:fill="FFFFFF"/>
            <w:vAlign w:val="bottom"/>
          </w:tcPr>
          <w:p w14:paraId="3E524B4C" w14:textId="77777777" w:rsidR="006E610B" w:rsidRPr="00C15130" w:rsidRDefault="002D394F" w:rsidP="00066520">
            <w:pPr>
              <w:shd w:val="clear" w:color="auto" w:fill="FFFFFF"/>
              <w:tabs>
                <w:tab w:val="left" w:leader="dot" w:pos="4824"/>
              </w:tabs>
              <w:spacing w:before="120"/>
              <w:jc w:val="right"/>
            </w:pPr>
            <w:r w:rsidRPr="00C15130">
              <w:rPr>
                <w:lang w:val="en-US"/>
              </w:rPr>
              <w:t>..</w:t>
            </w:r>
          </w:p>
        </w:tc>
        <w:tc>
          <w:tcPr>
            <w:tcW w:w="1530" w:type="dxa"/>
            <w:tcBorders>
              <w:top w:val="nil"/>
              <w:left w:val="nil"/>
              <w:bottom w:val="nil"/>
              <w:right w:val="nil"/>
            </w:tcBorders>
            <w:shd w:val="clear" w:color="auto" w:fill="FFFFFF"/>
            <w:vAlign w:val="bottom"/>
          </w:tcPr>
          <w:p w14:paraId="3E524B4D" w14:textId="77777777" w:rsidR="006E610B" w:rsidRPr="00C15130" w:rsidRDefault="002D394F" w:rsidP="00066520">
            <w:pPr>
              <w:shd w:val="clear" w:color="auto" w:fill="FFFFFF"/>
              <w:tabs>
                <w:tab w:val="left" w:leader="dot" w:pos="4824"/>
              </w:tabs>
              <w:spacing w:before="120"/>
              <w:jc w:val="right"/>
            </w:pPr>
            <w:r w:rsidRPr="00C15130">
              <w:rPr>
                <w:lang w:val="en-US"/>
              </w:rPr>
              <w:t>..</w:t>
            </w:r>
          </w:p>
        </w:tc>
        <w:tc>
          <w:tcPr>
            <w:tcW w:w="1080" w:type="dxa"/>
            <w:tcBorders>
              <w:top w:val="nil"/>
              <w:left w:val="nil"/>
              <w:bottom w:val="nil"/>
              <w:right w:val="nil"/>
            </w:tcBorders>
            <w:shd w:val="clear" w:color="auto" w:fill="FFFFFF"/>
            <w:vAlign w:val="bottom"/>
          </w:tcPr>
          <w:p w14:paraId="3E524B4E" w14:textId="77777777" w:rsidR="006E610B" w:rsidRPr="00C15130" w:rsidRDefault="002D394F" w:rsidP="00066520">
            <w:pPr>
              <w:shd w:val="clear" w:color="auto" w:fill="FFFFFF"/>
              <w:tabs>
                <w:tab w:val="left" w:leader="dot" w:pos="4824"/>
              </w:tabs>
              <w:spacing w:before="120"/>
              <w:jc w:val="right"/>
            </w:pPr>
            <w:r w:rsidRPr="00C15130">
              <w:rPr>
                <w:b/>
                <w:bCs/>
                <w:szCs w:val="18"/>
                <w:lang w:val="en-US"/>
              </w:rPr>
              <w:t>8,456,000</w:t>
            </w:r>
          </w:p>
        </w:tc>
        <w:tc>
          <w:tcPr>
            <w:tcW w:w="1019" w:type="dxa"/>
            <w:tcBorders>
              <w:top w:val="nil"/>
              <w:left w:val="nil"/>
              <w:bottom w:val="nil"/>
              <w:right w:val="nil"/>
            </w:tcBorders>
            <w:shd w:val="clear" w:color="auto" w:fill="FFFFFF"/>
            <w:vAlign w:val="bottom"/>
          </w:tcPr>
          <w:p w14:paraId="3E524B4F" w14:textId="77777777" w:rsidR="006E610B" w:rsidRPr="00C15130" w:rsidRDefault="002D394F" w:rsidP="00066520">
            <w:pPr>
              <w:shd w:val="clear" w:color="auto" w:fill="FFFFFF"/>
              <w:tabs>
                <w:tab w:val="left" w:leader="dot" w:pos="4824"/>
              </w:tabs>
              <w:spacing w:before="120"/>
              <w:jc w:val="right"/>
            </w:pPr>
            <w:r w:rsidRPr="00C15130">
              <w:rPr>
                <w:b/>
                <w:bCs/>
                <w:szCs w:val="18"/>
                <w:lang w:val="en-US"/>
              </w:rPr>
              <w:t>8,456,000</w:t>
            </w:r>
          </w:p>
        </w:tc>
      </w:tr>
      <w:tr w:rsidR="006E610B" w:rsidRPr="00C15130" w14:paraId="3E524B57" w14:textId="77777777" w:rsidTr="00066520">
        <w:trPr>
          <w:trHeight w:val="20"/>
          <w:jc w:val="center"/>
        </w:trPr>
        <w:tc>
          <w:tcPr>
            <w:tcW w:w="900" w:type="dxa"/>
            <w:tcBorders>
              <w:top w:val="nil"/>
              <w:left w:val="nil"/>
              <w:bottom w:val="nil"/>
              <w:right w:val="nil"/>
            </w:tcBorders>
            <w:shd w:val="clear" w:color="auto" w:fill="FFFFFF"/>
          </w:tcPr>
          <w:p w14:paraId="3E524B51" w14:textId="77777777" w:rsidR="006E610B" w:rsidRPr="00C15130" w:rsidRDefault="006E610B" w:rsidP="004E33D1">
            <w:pPr>
              <w:tabs>
                <w:tab w:val="left" w:leader="dot" w:pos="4824"/>
              </w:tabs>
              <w:jc w:val="center"/>
            </w:pPr>
          </w:p>
        </w:tc>
        <w:tc>
          <w:tcPr>
            <w:tcW w:w="3244" w:type="dxa"/>
            <w:tcBorders>
              <w:top w:val="nil"/>
              <w:left w:val="nil"/>
              <w:bottom w:val="nil"/>
              <w:right w:val="nil"/>
            </w:tcBorders>
            <w:shd w:val="clear" w:color="auto" w:fill="FFFFFF"/>
          </w:tcPr>
          <w:p w14:paraId="3E524B52" w14:textId="77777777" w:rsidR="006E610B" w:rsidRPr="00C15130" w:rsidRDefault="006E610B" w:rsidP="003F397B">
            <w:pPr>
              <w:tabs>
                <w:tab w:val="left" w:leader="dot" w:pos="3020"/>
              </w:tabs>
            </w:pPr>
          </w:p>
        </w:tc>
        <w:tc>
          <w:tcPr>
            <w:tcW w:w="1256" w:type="dxa"/>
            <w:tcBorders>
              <w:top w:val="nil"/>
              <w:left w:val="nil"/>
              <w:bottom w:val="nil"/>
              <w:right w:val="nil"/>
            </w:tcBorders>
            <w:shd w:val="clear" w:color="auto" w:fill="FFFFFF"/>
            <w:vAlign w:val="bottom"/>
          </w:tcPr>
          <w:p w14:paraId="3E524B53" w14:textId="77777777" w:rsidR="006E610B" w:rsidRPr="00C15130" w:rsidRDefault="002D394F" w:rsidP="00066520">
            <w:pPr>
              <w:shd w:val="clear" w:color="auto" w:fill="FFFFFF"/>
              <w:tabs>
                <w:tab w:val="left" w:leader="dot" w:pos="4824"/>
              </w:tabs>
              <w:jc w:val="right"/>
            </w:pPr>
            <w:r w:rsidRPr="00C15130">
              <w:rPr>
                <w:lang w:val="en-US"/>
              </w:rPr>
              <w:t>..</w:t>
            </w:r>
          </w:p>
        </w:tc>
        <w:tc>
          <w:tcPr>
            <w:tcW w:w="1530" w:type="dxa"/>
            <w:tcBorders>
              <w:top w:val="nil"/>
              <w:left w:val="nil"/>
              <w:bottom w:val="nil"/>
              <w:right w:val="nil"/>
            </w:tcBorders>
            <w:shd w:val="clear" w:color="auto" w:fill="FFFFFF"/>
            <w:vAlign w:val="bottom"/>
          </w:tcPr>
          <w:p w14:paraId="3E524B54" w14:textId="77777777" w:rsidR="006E610B" w:rsidRPr="00C15130" w:rsidRDefault="002D394F" w:rsidP="00066520">
            <w:pPr>
              <w:shd w:val="clear" w:color="auto" w:fill="FFFFFF"/>
              <w:tabs>
                <w:tab w:val="left" w:leader="dot" w:pos="4824"/>
              </w:tabs>
              <w:jc w:val="right"/>
            </w:pPr>
            <w:r w:rsidRPr="00C15130">
              <w:rPr>
                <w:lang w:val="en-US"/>
              </w:rPr>
              <w:t>..</w:t>
            </w:r>
          </w:p>
        </w:tc>
        <w:tc>
          <w:tcPr>
            <w:tcW w:w="1080" w:type="dxa"/>
            <w:tcBorders>
              <w:top w:val="nil"/>
              <w:left w:val="nil"/>
              <w:bottom w:val="nil"/>
              <w:right w:val="nil"/>
            </w:tcBorders>
            <w:shd w:val="clear" w:color="auto" w:fill="FFFFFF"/>
            <w:vAlign w:val="bottom"/>
          </w:tcPr>
          <w:p w14:paraId="3E524B55" w14:textId="77777777" w:rsidR="006E610B" w:rsidRPr="00C15130" w:rsidRDefault="002D394F" w:rsidP="00066520">
            <w:pPr>
              <w:shd w:val="clear" w:color="auto" w:fill="FFFFFF"/>
              <w:tabs>
                <w:tab w:val="left" w:leader="dot" w:pos="4824"/>
              </w:tabs>
              <w:jc w:val="right"/>
            </w:pPr>
            <w:r w:rsidRPr="00C15130">
              <w:rPr>
                <w:szCs w:val="18"/>
                <w:lang w:val="en-US"/>
              </w:rPr>
              <w:t>8,206,000</w:t>
            </w:r>
          </w:p>
        </w:tc>
        <w:tc>
          <w:tcPr>
            <w:tcW w:w="1019" w:type="dxa"/>
            <w:tcBorders>
              <w:top w:val="nil"/>
              <w:left w:val="nil"/>
              <w:bottom w:val="nil"/>
              <w:right w:val="nil"/>
            </w:tcBorders>
            <w:shd w:val="clear" w:color="auto" w:fill="FFFFFF"/>
            <w:vAlign w:val="bottom"/>
          </w:tcPr>
          <w:p w14:paraId="3E524B56" w14:textId="77777777" w:rsidR="006E610B" w:rsidRPr="00C15130" w:rsidRDefault="002D394F" w:rsidP="00066520">
            <w:pPr>
              <w:shd w:val="clear" w:color="auto" w:fill="FFFFFF"/>
              <w:tabs>
                <w:tab w:val="left" w:leader="dot" w:pos="4824"/>
              </w:tabs>
              <w:jc w:val="right"/>
            </w:pPr>
            <w:r w:rsidRPr="00C15130">
              <w:rPr>
                <w:szCs w:val="18"/>
                <w:lang w:val="en-US"/>
              </w:rPr>
              <w:t>8,206,000</w:t>
            </w:r>
          </w:p>
        </w:tc>
      </w:tr>
      <w:tr w:rsidR="006E610B" w:rsidRPr="00C15130" w14:paraId="3E524B5E" w14:textId="77777777" w:rsidTr="00066520">
        <w:trPr>
          <w:trHeight w:val="20"/>
          <w:jc w:val="center"/>
        </w:trPr>
        <w:tc>
          <w:tcPr>
            <w:tcW w:w="900" w:type="dxa"/>
            <w:tcBorders>
              <w:top w:val="nil"/>
              <w:left w:val="nil"/>
              <w:bottom w:val="nil"/>
              <w:right w:val="nil"/>
            </w:tcBorders>
            <w:shd w:val="clear" w:color="auto" w:fill="FFFFFF"/>
          </w:tcPr>
          <w:p w14:paraId="3E524B58" w14:textId="77777777" w:rsidR="006E610B" w:rsidRPr="00C15130" w:rsidRDefault="002D394F" w:rsidP="004E33D1">
            <w:pPr>
              <w:shd w:val="clear" w:color="auto" w:fill="FFFFFF"/>
              <w:tabs>
                <w:tab w:val="left" w:leader="dot" w:pos="4824"/>
              </w:tabs>
              <w:jc w:val="center"/>
            </w:pPr>
            <w:r w:rsidRPr="00C15130">
              <w:rPr>
                <w:szCs w:val="18"/>
                <w:lang w:val="en-US"/>
              </w:rPr>
              <w:t>215</w:t>
            </w:r>
          </w:p>
        </w:tc>
        <w:tc>
          <w:tcPr>
            <w:tcW w:w="3244" w:type="dxa"/>
            <w:tcBorders>
              <w:top w:val="nil"/>
              <w:left w:val="nil"/>
              <w:bottom w:val="nil"/>
              <w:right w:val="nil"/>
            </w:tcBorders>
            <w:shd w:val="clear" w:color="auto" w:fill="FFFFFF"/>
          </w:tcPr>
          <w:p w14:paraId="3E524B59" w14:textId="77777777" w:rsidR="006E610B" w:rsidRPr="00C15130" w:rsidRDefault="002D394F" w:rsidP="003F397B">
            <w:pPr>
              <w:shd w:val="clear" w:color="auto" w:fill="FFFFFF"/>
              <w:tabs>
                <w:tab w:val="left" w:leader="dot" w:pos="3020"/>
                <w:tab w:val="left" w:leader="dot" w:pos="4824"/>
              </w:tabs>
              <w:spacing w:before="120"/>
              <w:ind w:left="216" w:hanging="216"/>
            </w:pPr>
            <w:r w:rsidRPr="00C15130">
              <w:rPr>
                <w:szCs w:val="18"/>
                <w:lang w:val="en-US"/>
              </w:rPr>
              <w:t>Parliament House Construction Authority</w:t>
            </w:r>
            <w:r w:rsidR="0063193E">
              <w:rPr>
                <w:szCs w:val="18"/>
                <w:lang w:val="en-US"/>
              </w:rPr>
              <w:tab/>
            </w:r>
          </w:p>
        </w:tc>
        <w:tc>
          <w:tcPr>
            <w:tcW w:w="1256" w:type="dxa"/>
            <w:tcBorders>
              <w:top w:val="nil"/>
              <w:left w:val="nil"/>
              <w:bottom w:val="nil"/>
              <w:right w:val="nil"/>
            </w:tcBorders>
            <w:shd w:val="clear" w:color="auto" w:fill="FFFFFF"/>
            <w:vAlign w:val="bottom"/>
          </w:tcPr>
          <w:p w14:paraId="3E524B5A" w14:textId="77777777" w:rsidR="006E610B" w:rsidRPr="00C15130" w:rsidRDefault="002D394F" w:rsidP="00066520">
            <w:pPr>
              <w:shd w:val="clear" w:color="auto" w:fill="FFFFFF"/>
              <w:tabs>
                <w:tab w:val="left" w:leader="dot" w:pos="4824"/>
              </w:tabs>
              <w:spacing w:before="120"/>
              <w:jc w:val="right"/>
            </w:pPr>
            <w:r w:rsidRPr="00C15130">
              <w:rPr>
                <w:lang w:val="en-US"/>
              </w:rPr>
              <w:t>..</w:t>
            </w:r>
          </w:p>
        </w:tc>
        <w:tc>
          <w:tcPr>
            <w:tcW w:w="1530" w:type="dxa"/>
            <w:tcBorders>
              <w:top w:val="nil"/>
              <w:left w:val="nil"/>
              <w:bottom w:val="nil"/>
              <w:right w:val="nil"/>
            </w:tcBorders>
            <w:shd w:val="clear" w:color="auto" w:fill="FFFFFF"/>
            <w:vAlign w:val="bottom"/>
          </w:tcPr>
          <w:p w14:paraId="3E524B5B" w14:textId="77777777" w:rsidR="006E610B" w:rsidRPr="00C15130" w:rsidRDefault="002D394F" w:rsidP="00066520">
            <w:pPr>
              <w:shd w:val="clear" w:color="auto" w:fill="FFFFFF"/>
              <w:tabs>
                <w:tab w:val="left" w:leader="dot" w:pos="4824"/>
              </w:tabs>
              <w:spacing w:before="120"/>
              <w:jc w:val="right"/>
            </w:pPr>
            <w:r w:rsidRPr="00C15130">
              <w:rPr>
                <w:lang w:val="en-US"/>
              </w:rPr>
              <w:t>..</w:t>
            </w:r>
          </w:p>
        </w:tc>
        <w:tc>
          <w:tcPr>
            <w:tcW w:w="1080" w:type="dxa"/>
            <w:tcBorders>
              <w:top w:val="nil"/>
              <w:left w:val="nil"/>
              <w:bottom w:val="nil"/>
              <w:right w:val="nil"/>
            </w:tcBorders>
            <w:shd w:val="clear" w:color="auto" w:fill="FFFFFF"/>
            <w:vAlign w:val="bottom"/>
          </w:tcPr>
          <w:p w14:paraId="3E524B5C" w14:textId="77777777" w:rsidR="006E610B" w:rsidRPr="00C15130" w:rsidRDefault="002D394F" w:rsidP="00066520">
            <w:pPr>
              <w:shd w:val="clear" w:color="auto" w:fill="FFFFFF"/>
              <w:tabs>
                <w:tab w:val="left" w:leader="dot" w:pos="4824"/>
              </w:tabs>
              <w:spacing w:before="120"/>
              <w:jc w:val="right"/>
            </w:pPr>
            <w:r w:rsidRPr="00C15130">
              <w:rPr>
                <w:b/>
                <w:bCs/>
                <w:szCs w:val="18"/>
                <w:lang w:val="en-US"/>
              </w:rPr>
              <w:t>376,000</w:t>
            </w:r>
          </w:p>
        </w:tc>
        <w:tc>
          <w:tcPr>
            <w:tcW w:w="1019" w:type="dxa"/>
            <w:tcBorders>
              <w:top w:val="nil"/>
              <w:left w:val="nil"/>
              <w:bottom w:val="nil"/>
              <w:right w:val="nil"/>
            </w:tcBorders>
            <w:shd w:val="clear" w:color="auto" w:fill="FFFFFF"/>
            <w:vAlign w:val="bottom"/>
          </w:tcPr>
          <w:p w14:paraId="3E524B5D" w14:textId="77777777" w:rsidR="006E610B" w:rsidRPr="00C15130" w:rsidRDefault="002D394F" w:rsidP="00066520">
            <w:pPr>
              <w:shd w:val="clear" w:color="auto" w:fill="FFFFFF"/>
              <w:tabs>
                <w:tab w:val="left" w:leader="dot" w:pos="4824"/>
              </w:tabs>
              <w:spacing w:before="120"/>
              <w:jc w:val="right"/>
            </w:pPr>
            <w:r w:rsidRPr="00C15130">
              <w:rPr>
                <w:b/>
                <w:bCs/>
                <w:szCs w:val="18"/>
                <w:lang w:val="en-US"/>
              </w:rPr>
              <w:t>376,000</w:t>
            </w:r>
          </w:p>
        </w:tc>
      </w:tr>
      <w:tr w:rsidR="006E610B" w:rsidRPr="00C15130" w14:paraId="3E524B65" w14:textId="77777777" w:rsidTr="00066520">
        <w:trPr>
          <w:trHeight w:val="20"/>
          <w:jc w:val="center"/>
        </w:trPr>
        <w:tc>
          <w:tcPr>
            <w:tcW w:w="900" w:type="dxa"/>
            <w:tcBorders>
              <w:top w:val="nil"/>
              <w:left w:val="nil"/>
              <w:bottom w:val="nil"/>
              <w:right w:val="nil"/>
            </w:tcBorders>
            <w:shd w:val="clear" w:color="auto" w:fill="FFFFFF"/>
          </w:tcPr>
          <w:p w14:paraId="3E524B5F" w14:textId="77777777" w:rsidR="006E610B" w:rsidRPr="00C15130" w:rsidRDefault="006E610B" w:rsidP="00291707">
            <w:pPr>
              <w:tabs>
                <w:tab w:val="left" w:leader="dot" w:pos="4824"/>
              </w:tabs>
              <w:jc w:val="both"/>
            </w:pPr>
          </w:p>
        </w:tc>
        <w:tc>
          <w:tcPr>
            <w:tcW w:w="3244" w:type="dxa"/>
            <w:tcBorders>
              <w:top w:val="nil"/>
              <w:left w:val="nil"/>
              <w:bottom w:val="nil"/>
              <w:right w:val="nil"/>
            </w:tcBorders>
            <w:shd w:val="clear" w:color="auto" w:fill="FFFFFF"/>
          </w:tcPr>
          <w:p w14:paraId="3E524B60" w14:textId="77777777" w:rsidR="006E610B" w:rsidRPr="00C15130" w:rsidRDefault="006E610B" w:rsidP="00291707">
            <w:pPr>
              <w:tabs>
                <w:tab w:val="left" w:leader="dot" w:pos="3020"/>
              </w:tabs>
              <w:jc w:val="both"/>
            </w:pPr>
          </w:p>
        </w:tc>
        <w:tc>
          <w:tcPr>
            <w:tcW w:w="1256" w:type="dxa"/>
            <w:tcBorders>
              <w:top w:val="nil"/>
              <w:left w:val="nil"/>
              <w:bottom w:val="nil"/>
              <w:right w:val="nil"/>
            </w:tcBorders>
            <w:shd w:val="clear" w:color="auto" w:fill="FFFFFF"/>
            <w:vAlign w:val="bottom"/>
          </w:tcPr>
          <w:p w14:paraId="3E524B61" w14:textId="77777777" w:rsidR="006E610B" w:rsidRPr="00C15130" w:rsidRDefault="002D394F" w:rsidP="00066520">
            <w:pPr>
              <w:shd w:val="clear" w:color="auto" w:fill="FFFFFF"/>
              <w:tabs>
                <w:tab w:val="left" w:leader="dot" w:pos="4824"/>
              </w:tabs>
              <w:jc w:val="right"/>
            </w:pPr>
            <w:r w:rsidRPr="00C15130">
              <w:rPr>
                <w:lang w:val="en-US"/>
              </w:rPr>
              <w:t>..</w:t>
            </w:r>
          </w:p>
        </w:tc>
        <w:tc>
          <w:tcPr>
            <w:tcW w:w="1530" w:type="dxa"/>
            <w:tcBorders>
              <w:top w:val="nil"/>
              <w:left w:val="nil"/>
              <w:bottom w:val="nil"/>
              <w:right w:val="nil"/>
            </w:tcBorders>
            <w:shd w:val="clear" w:color="auto" w:fill="FFFFFF"/>
            <w:vAlign w:val="bottom"/>
          </w:tcPr>
          <w:p w14:paraId="3E524B62" w14:textId="77777777" w:rsidR="006E610B" w:rsidRPr="00C15130" w:rsidRDefault="002D394F" w:rsidP="00066520">
            <w:pPr>
              <w:shd w:val="clear" w:color="auto" w:fill="FFFFFF"/>
              <w:tabs>
                <w:tab w:val="left" w:leader="dot" w:pos="4824"/>
              </w:tabs>
              <w:jc w:val="right"/>
            </w:pPr>
            <w:r w:rsidRPr="00C15130">
              <w:rPr>
                <w:lang w:val="en-US"/>
              </w:rPr>
              <w:t>..</w:t>
            </w:r>
          </w:p>
        </w:tc>
        <w:tc>
          <w:tcPr>
            <w:tcW w:w="1080" w:type="dxa"/>
            <w:tcBorders>
              <w:top w:val="nil"/>
              <w:left w:val="nil"/>
              <w:bottom w:val="nil"/>
              <w:right w:val="nil"/>
            </w:tcBorders>
            <w:shd w:val="clear" w:color="auto" w:fill="FFFFFF"/>
            <w:vAlign w:val="bottom"/>
          </w:tcPr>
          <w:p w14:paraId="3E524B63" w14:textId="77777777" w:rsidR="006E610B" w:rsidRPr="00C15130" w:rsidRDefault="002D394F" w:rsidP="00066520">
            <w:pPr>
              <w:shd w:val="clear" w:color="auto" w:fill="FFFFFF"/>
              <w:tabs>
                <w:tab w:val="left" w:leader="dot" w:pos="4824"/>
              </w:tabs>
              <w:jc w:val="right"/>
            </w:pPr>
            <w:r w:rsidRPr="00C15130">
              <w:rPr>
                <w:szCs w:val="18"/>
                <w:lang w:val="en-US"/>
              </w:rPr>
              <w:t>138,000</w:t>
            </w:r>
          </w:p>
        </w:tc>
        <w:tc>
          <w:tcPr>
            <w:tcW w:w="1019" w:type="dxa"/>
            <w:tcBorders>
              <w:top w:val="nil"/>
              <w:left w:val="nil"/>
              <w:bottom w:val="nil"/>
              <w:right w:val="nil"/>
            </w:tcBorders>
            <w:shd w:val="clear" w:color="auto" w:fill="FFFFFF"/>
            <w:vAlign w:val="bottom"/>
          </w:tcPr>
          <w:p w14:paraId="3E524B64" w14:textId="77777777" w:rsidR="006E610B" w:rsidRPr="00C15130" w:rsidRDefault="002D394F" w:rsidP="00066520">
            <w:pPr>
              <w:shd w:val="clear" w:color="auto" w:fill="FFFFFF"/>
              <w:tabs>
                <w:tab w:val="left" w:leader="dot" w:pos="4824"/>
              </w:tabs>
              <w:jc w:val="right"/>
            </w:pPr>
            <w:r w:rsidRPr="00C15130">
              <w:rPr>
                <w:szCs w:val="18"/>
                <w:lang w:val="en-US"/>
              </w:rPr>
              <w:t>138,000</w:t>
            </w:r>
          </w:p>
        </w:tc>
      </w:tr>
      <w:tr w:rsidR="006E610B" w:rsidRPr="00C15130" w14:paraId="3E524B6C" w14:textId="77777777" w:rsidTr="00066520">
        <w:trPr>
          <w:trHeight w:val="20"/>
          <w:jc w:val="center"/>
        </w:trPr>
        <w:tc>
          <w:tcPr>
            <w:tcW w:w="900" w:type="dxa"/>
            <w:tcBorders>
              <w:top w:val="nil"/>
              <w:left w:val="nil"/>
              <w:bottom w:val="nil"/>
              <w:right w:val="nil"/>
            </w:tcBorders>
            <w:shd w:val="clear" w:color="auto" w:fill="FFFFFF"/>
          </w:tcPr>
          <w:p w14:paraId="3E524B66" w14:textId="77777777" w:rsidR="006E610B" w:rsidRPr="00C15130" w:rsidRDefault="006E610B" w:rsidP="00291707">
            <w:pPr>
              <w:shd w:val="clear" w:color="auto" w:fill="FFFFFF"/>
              <w:tabs>
                <w:tab w:val="left" w:leader="dot" w:pos="4824"/>
              </w:tabs>
              <w:jc w:val="both"/>
            </w:pPr>
          </w:p>
        </w:tc>
        <w:tc>
          <w:tcPr>
            <w:tcW w:w="3244" w:type="dxa"/>
            <w:tcBorders>
              <w:top w:val="nil"/>
              <w:left w:val="nil"/>
              <w:bottom w:val="nil"/>
              <w:right w:val="nil"/>
            </w:tcBorders>
            <w:shd w:val="clear" w:color="auto" w:fill="FFFFFF"/>
          </w:tcPr>
          <w:p w14:paraId="3E524B67" w14:textId="77777777" w:rsidR="006E610B" w:rsidRPr="00C15130" w:rsidRDefault="002D394F" w:rsidP="0063193E">
            <w:pPr>
              <w:shd w:val="clear" w:color="auto" w:fill="FFFFFF"/>
              <w:tabs>
                <w:tab w:val="left" w:leader="dot" w:pos="3020"/>
              </w:tabs>
              <w:jc w:val="both"/>
            </w:pPr>
            <w:r w:rsidRPr="00C15130">
              <w:rPr>
                <w:szCs w:val="18"/>
                <w:lang w:val="en-US"/>
              </w:rPr>
              <w:t>Australian Capital Territory Police</w:t>
            </w:r>
            <w:r w:rsidR="0063193E">
              <w:rPr>
                <w:szCs w:val="18"/>
                <w:lang w:val="en-US"/>
              </w:rPr>
              <w:tab/>
            </w:r>
          </w:p>
        </w:tc>
        <w:tc>
          <w:tcPr>
            <w:tcW w:w="1256" w:type="dxa"/>
            <w:tcBorders>
              <w:top w:val="nil"/>
              <w:left w:val="nil"/>
              <w:bottom w:val="nil"/>
              <w:right w:val="nil"/>
            </w:tcBorders>
            <w:shd w:val="clear" w:color="auto" w:fill="FFFFFF"/>
            <w:vAlign w:val="bottom"/>
          </w:tcPr>
          <w:p w14:paraId="3E524B68" w14:textId="77777777" w:rsidR="006E610B" w:rsidRPr="00C15130" w:rsidRDefault="002D394F" w:rsidP="00066520">
            <w:pPr>
              <w:shd w:val="clear" w:color="auto" w:fill="FFFFFF"/>
              <w:tabs>
                <w:tab w:val="left" w:leader="dot" w:pos="4824"/>
              </w:tabs>
              <w:jc w:val="right"/>
            </w:pPr>
            <w:r w:rsidRPr="00C15130">
              <w:rPr>
                <w:lang w:val="en-US"/>
              </w:rPr>
              <w:t>..</w:t>
            </w:r>
          </w:p>
        </w:tc>
        <w:tc>
          <w:tcPr>
            <w:tcW w:w="1530" w:type="dxa"/>
            <w:tcBorders>
              <w:top w:val="nil"/>
              <w:left w:val="nil"/>
              <w:bottom w:val="nil"/>
              <w:right w:val="nil"/>
            </w:tcBorders>
            <w:shd w:val="clear" w:color="auto" w:fill="FFFFFF"/>
            <w:vAlign w:val="bottom"/>
          </w:tcPr>
          <w:p w14:paraId="3E524B69" w14:textId="77777777" w:rsidR="006E610B" w:rsidRPr="00C15130" w:rsidRDefault="002D394F" w:rsidP="00066520">
            <w:pPr>
              <w:shd w:val="clear" w:color="auto" w:fill="FFFFFF"/>
              <w:tabs>
                <w:tab w:val="left" w:leader="dot" w:pos="4824"/>
              </w:tabs>
              <w:jc w:val="right"/>
            </w:pPr>
            <w:r w:rsidRPr="00C15130">
              <w:rPr>
                <w:lang w:val="en-US"/>
              </w:rPr>
              <w:t>..</w:t>
            </w:r>
          </w:p>
        </w:tc>
        <w:tc>
          <w:tcPr>
            <w:tcW w:w="1080" w:type="dxa"/>
            <w:tcBorders>
              <w:top w:val="nil"/>
              <w:left w:val="nil"/>
              <w:bottom w:val="nil"/>
              <w:right w:val="nil"/>
            </w:tcBorders>
            <w:shd w:val="clear" w:color="auto" w:fill="FFFFFF"/>
            <w:vAlign w:val="bottom"/>
          </w:tcPr>
          <w:p w14:paraId="3E524B6A" w14:textId="77777777" w:rsidR="006E610B" w:rsidRPr="00C15130" w:rsidRDefault="002D394F" w:rsidP="00066520">
            <w:pPr>
              <w:shd w:val="clear" w:color="auto" w:fill="FFFFFF"/>
              <w:tabs>
                <w:tab w:val="left" w:leader="dot" w:pos="4824"/>
              </w:tabs>
              <w:jc w:val="right"/>
            </w:pPr>
            <w:r w:rsidRPr="00C15130">
              <w:rPr>
                <w:lang w:val="en-US"/>
              </w:rPr>
              <w:t>..</w:t>
            </w:r>
          </w:p>
        </w:tc>
        <w:tc>
          <w:tcPr>
            <w:tcW w:w="1019" w:type="dxa"/>
            <w:tcBorders>
              <w:top w:val="nil"/>
              <w:left w:val="nil"/>
              <w:bottom w:val="nil"/>
              <w:right w:val="nil"/>
            </w:tcBorders>
            <w:shd w:val="clear" w:color="auto" w:fill="FFFFFF"/>
            <w:vAlign w:val="bottom"/>
          </w:tcPr>
          <w:p w14:paraId="3E524B6B" w14:textId="77777777" w:rsidR="006E610B" w:rsidRPr="00C15130" w:rsidRDefault="002D394F" w:rsidP="00066520">
            <w:pPr>
              <w:shd w:val="clear" w:color="auto" w:fill="FFFFFF"/>
              <w:tabs>
                <w:tab w:val="left" w:leader="dot" w:pos="4824"/>
              </w:tabs>
              <w:jc w:val="right"/>
            </w:pPr>
            <w:r w:rsidRPr="00C15130">
              <w:rPr>
                <w:lang w:val="en-US"/>
              </w:rPr>
              <w:t>..</w:t>
            </w:r>
          </w:p>
        </w:tc>
      </w:tr>
      <w:tr w:rsidR="006E610B" w:rsidRPr="00C15130" w14:paraId="3E524B73" w14:textId="77777777" w:rsidTr="00066520">
        <w:trPr>
          <w:trHeight w:val="20"/>
          <w:jc w:val="center"/>
        </w:trPr>
        <w:tc>
          <w:tcPr>
            <w:tcW w:w="900" w:type="dxa"/>
            <w:tcBorders>
              <w:top w:val="nil"/>
              <w:left w:val="nil"/>
              <w:bottom w:val="nil"/>
              <w:right w:val="nil"/>
            </w:tcBorders>
            <w:shd w:val="clear" w:color="auto" w:fill="FFFFFF"/>
          </w:tcPr>
          <w:p w14:paraId="3E524B6D" w14:textId="77777777" w:rsidR="006E610B" w:rsidRPr="00C15130" w:rsidRDefault="006E610B" w:rsidP="00291707">
            <w:pPr>
              <w:shd w:val="clear" w:color="auto" w:fill="FFFFFF"/>
              <w:tabs>
                <w:tab w:val="left" w:leader="dot" w:pos="4824"/>
              </w:tabs>
              <w:jc w:val="both"/>
            </w:pPr>
          </w:p>
        </w:tc>
        <w:tc>
          <w:tcPr>
            <w:tcW w:w="3244" w:type="dxa"/>
            <w:tcBorders>
              <w:top w:val="nil"/>
              <w:left w:val="nil"/>
              <w:bottom w:val="nil"/>
              <w:right w:val="nil"/>
            </w:tcBorders>
            <w:shd w:val="clear" w:color="auto" w:fill="FFFFFF"/>
          </w:tcPr>
          <w:p w14:paraId="3E524B6E" w14:textId="77777777" w:rsidR="006E610B" w:rsidRPr="00C15130" w:rsidRDefault="006E610B" w:rsidP="00291707">
            <w:pPr>
              <w:shd w:val="clear" w:color="auto" w:fill="FFFFFF"/>
              <w:tabs>
                <w:tab w:val="left" w:leader="dot" w:pos="3020"/>
              </w:tabs>
              <w:jc w:val="both"/>
            </w:pPr>
          </w:p>
        </w:tc>
        <w:tc>
          <w:tcPr>
            <w:tcW w:w="1256" w:type="dxa"/>
            <w:tcBorders>
              <w:top w:val="nil"/>
              <w:left w:val="nil"/>
              <w:bottom w:val="single" w:sz="6" w:space="0" w:color="auto"/>
              <w:right w:val="nil"/>
            </w:tcBorders>
            <w:shd w:val="clear" w:color="auto" w:fill="FFFFFF"/>
            <w:vAlign w:val="bottom"/>
          </w:tcPr>
          <w:p w14:paraId="3E524B6F" w14:textId="77777777" w:rsidR="006E610B" w:rsidRPr="00C15130" w:rsidRDefault="002D394F" w:rsidP="00066520">
            <w:pPr>
              <w:shd w:val="clear" w:color="auto" w:fill="FFFFFF"/>
              <w:tabs>
                <w:tab w:val="left" w:leader="dot" w:pos="4824"/>
              </w:tabs>
              <w:ind w:left="307"/>
              <w:jc w:val="right"/>
            </w:pPr>
            <w:r w:rsidRPr="00C15130">
              <w:rPr>
                <w:szCs w:val="18"/>
                <w:lang w:val="en-US"/>
              </w:rPr>
              <w:t>3,425,223</w:t>
            </w:r>
          </w:p>
        </w:tc>
        <w:tc>
          <w:tcPr>
            <w:tcW w:w="1530" w:type="dxa"/>
            <w:tcBorders>
              <w:top w:val="nil"/>
              <w:left w:val="nil"/>
              <w:bottom w:val="single" w:sz="6" w:space="0" w:color="auto"/>
              <w:right w:val="nil"/>
            </w:tcBorders>
            <w:shd w:val="clear" w:color="auto" w:fill="FFFFFF"/>
            <w:vAlign w:val="bottom"/>
          </w:tcPr>
          <w:p w14:paraId="3E524B70" w14:textId="77777777" w:rsidR="006E610B" w:rsidRPr="00C15130" w:rsidRDefault="002D394F" w:rsidP="00066520">
            <w:pPr>
              <w:shd w:val="clear" w:color="auto" w:fill="FFFFFF"/>
              <w:tabs>
                <w:tab w:val="left" w:leader="dot" w:pos="4824"/>
              </w:tabs>
              <w:ind w:left="259"/>
              <w:jc w:val="right"/>
            </w:pPr>
            <w:r w:rsidRPr="00C15130">
              <w:rPr>
                <w:szCs w:val="18"/>
                <w:lang w:val="en-US"/>
              </w:rPr>
              <w:t>521,165</w:t>
            </w:r>
          </w:p>
        </w:tc>
        <w:tc>
          <w:tcPr>
            <w:tcW w:w="1080" w:type="dxa"/>
            <w:tcBorders>
              <w:top w:val="nil"/>
              <w:left w:val="nil"/>
              <w:bottom w:val="single" w:sz="6" w:space="0" w:color="auto"/>
              <w:right w:val="nil"/>
            </w:tcBorders>
            <w:shd w:val="clear" w:color="auto" w:fill="FFFFFF"/>
            <w:vAlign w:val="bottom"/>
          </w:tcPr>
          <w:p w14:paraId="3E524B71" w14:textId="77777777" w:rsidR="006E610B" w:rsidRPr="00C15130" w:rsidRDefault="002D394F" w:rsidP="00066520">
            <w:pPr>
              <w:shd w:val="clear" w:color="auto" w:fill="FFFFFF"/>
              <w:tabs>
                <w:tab w:val="left" w:leader="dot" w:pos="4824"/>
              </w:tabs>
              <w:jc w:val="right"/>
            </w:pPr>
            <w:r w:rsidRPr="00C15130">
              <w:rPr>
                <w:lang w:val="en-US"/>
              </w:rPr>
              <w:t>..</w:t>
            </w:r>
          </w:p>
        </w:tc>
        <w:tc>
          <w:tcPr>
            <w:tcW w:w="1019" w:type="dxa"/>
            <w:tcBorders>
              <w:top w:val="nil"/>
              <w:left w:val="nil"/>
              <w:bottom w:val="single" w:sz="6" w:space="0" w:color="auto"/>
              <w:right w:val="nil"/>
            </w:tcBorders>
            <w:shd w:val="clear" w:color="auto" w:fill="FFFFFF"/>
            <w:vAlign w:val="bottom"/>
          </w:tcPr>
          <w:p w14:paraId="3E524B72" w14:textId="77777777" w:rsidR="006E610B" w:rsidRPr="00C15130" w:rsidRDefault="002D394F" w:rsidP="00066520">
            <w:pPr>
              <w:shd w:val="clear" w:color="auto" w:fill="FFFFFF"/>
              <w:tabs>
                <w:tab w:val="left" w:leader="dot" w:pos="4824"/>
              </w:tabs>
              <w:jc w:val="right"/>
            </w:pPr>
            <w:r w:rsidRPr="00C15130">
              <w:rPr>
                <w:szCs w:val="18"/>
                <w:lang w:val="en-US"/>
              </w:rPr>
              <w:t>3,946,388</w:t>
            </w:r>
          </w:p>
        </w:tc>
      </w:tr>
      <w:tr w:rsidR="006E610B" w:rsidRPr="00C15130" w14:paraId="3E524B7A" w14:textId="77777777" w:rsidTr="00CF78D1">
        <w:trPr>
          <w:trHeight w:val="20"/>
          <w:jc w:val="center"/>
        </w:trPr>
        <w:tc>
          <w:tcPr>
            <w:tcW w:w="900" w:type="dxa"/>
            <w:tcBorders>
              <w:top w:val="nil"/>
              <w:left w:val="nil"/>
              <w:right w:val="nil"/>
            </w:tcBorders>
            <w:shd w:val="clear" w:color="auto" w:fill="FFFFFF"/>
          </w:tcPr>
          <w:p w14:paraId="3E524B74" w14:textId="77777777" w:rsidR="006E610B" w:rsidRPr="00C15130" w:rsidRDefault="006E610B" w:rsidP="00291707">
            <w:pPr>
              <w:shd w:val="clear" w:color="auto" w:fill="FFFFFF"/>
              <w:tabs>
                <w:tab w:val="left" w:leader="dot" w:pos="4824"/>
              </w:tabs>
              <w:jc w:val="both"/>
            </w:pPr>
          </w:p>
        </w:tc>
        <w:tc>
          <w:tcPr>
            <w:tcW w:w="3244" w:type="dxa"/>
            <w:tcBorders>
              <w:top w:val="nil"/>
              <w:left w:val="nil"/>
              <w:right w:val="nil"/>
            </w:tcBorders>
            <w:shd w:val="clear" w:color="auto" w:fill="FFFFFF"/>
          </w:tcPr>
          <w:p w14:paraId="3E524B75" w14:textId="77777777" w:rsidR="006E610B" w:rsidRPr="00C15130" w:rsidRDefault="002D394F" w:rsidP="0063193E">
            <w:pPr>
              <w:shd w:val="clear" w:color="auto" w:fill="FFFFFF"/>
              <w:tabs>
                <w:tab w:val="left" w:leader="dot" w:pos="3020"/>
              </w:tabs>
              <w:spacing w:before="120"/>
              <w:ind w:left="451"/>
              <w:jc w:val="both"/>
            </w:pPr>
            <w:r w:rsidRPr="00C15130">
              <w:rPr>
                <w:szCs w:val="18"/>
                <w:lang w:val="en-US"/>
              </w:rPr>
              <w:t>Total</w:t>
            </w:r>
            <w:r w:rsidR="0063193E">
              <w:rPr>
                <w:szCs w:val="18"/>
                <w:lang w:val="en-US"/>
              </w:rPr>
              <w:tab/>
            </w:r>
          </w:p>
        </w:tc>
        <w:tc>
          <w:tcPr>
            <w:tcW w:w="1256" w:type="dxa"/>
            <w:tcBorders>
              <w:top w:val="single" w:sz="6" w:space="0" w:color="auto"/>
              <w:left w:val="nil"/>
              <w:right w:val="nil"/>
            </w:tcBorders>
            <w:shd w:val="clear" w:color="auto" w:fill="FFFFFF"/>
          </w:tcPr>
          <w:p w14:paraId="3E524B76" w14:textId="77777777" w:rsidR="006E610B" w:rsidRPr="00C15130" w:rsidRDefault="002D394F" w:rsidP="0063193E">
            <w:pPr>
              <w:shd w:val="clear" w:color="auto" w:fill="FFFFFF"/>
              <w:tabs>
                <w:tab w:val="left" w:leader="dot" w:pos="4824"/>
              </w:tabs>
              <w:spacing w:before="120"/>
              <w:ind w:left="202"/>
              <w:jc w:val="both"/>
            </w:pPr>
            <w:r w:rsidRPr="00C15130">
              <w:rPr>
                <w:b/>
                <w:bCs/>
                <w:szCs w:val="18"/>
                <w:lang w:val="en-US"/>
              </w:rPr>
              <w:t>23,097,200</w:t>
            </w:r>
          </w:p>
        </w:tc>
        <w:tc>
          <w:tcPr>
            <w:tcW w:w="1530" w:type="dxa"/>
            <w:tcBorders>
              <w:top w:val="single" w:sz="6" w:space="0" w:color="auto"/>
              <w:left w:val="nil"/>
              <w:right w:val="nil"/>
            </w:tcBorders>
            <w:shd w:val="clear" w:color="auto" w:fill="FFFFFF"/>
          </w:tcPr>
          <w:p w14:paraId="3E524B77" w14:textId="77777777" w:rsidR="006E610B" w:rsidRPr="00C15130" w:rsidRDefault="002D394F" w:rsidP="0063193E">
            <w:pPr>
              <w:shd w:val="clear" w:color="auto" w:fill="FFFFFF"/>
              <w:tabs>
                <w:tab w:val="left" w:leader="dot" w:pos="4824"/>
              </w:tabs>
              <w:spacing w:before="120"/>
              <w:ind w:left="96"/>
              <w:jc w:val="both"/>
            </w:pPr>
            <w:r w:rsidRPr="00C15130">
              <w:rPr>
                <w:b/>
                <w:bCs/>
                <w:szCs w:val="18"/>
                <w:lang w:val="en-US"/>
              </w:rPr>
              <w:t>2,978,000</w:t>
            </w:r>
          </w:p>
        </w:tc>
        <w:tc>
          <w:tcPr>
            <w:tcW w:w="1080" w:type="dxa"/>
            <w:tcBorders>
              <w:top w:val="single" w:sz="6" w:space="0" w:color="auto"/>
              <w:left w:val="nil"/>
              <w:right w:val="nil"/>
            </w:tcBorders>
            <w:shd w:val="clear" w:color="auto" w:fill="FFFFFF"/>
          </w:tcPr>
          <w:p w14:paraId="3E524B78" w14:textId="77777777" w:rsidR="006E610B" w:rsidRPr="00C15130" w:rsidRDefault="002D394F" w:rsidP="0063193E">
            <w:pPr>
              <w:shd w:val="clear" w:color="auto" w:fill="FFFFFF"/>
              <w:tabs>
                <w:tab w:val="left" w:leader="dot" w:pos="4824"/>
              </w:tabs>
              <w:spacing w:before="120"/>
              <w:jc w:val="right"/>
            </w:pPr>
            <w:r w:rsidRPr="00C15130">
              <w:rPr>
                <w:b/>
                <w:bCs/>
                <w:szCs w:val="18"/>
                <w:lang w:val="en-US"/>
              </w:rPr>
              <w:t>58,268,800</w:t>
            </w:r>
          </w:p>
        </w:tc>
        <w:tc>
          <w:tcPr>
            <w:tcW w:w="1019" w:type="dxa"/>
            <w:tcBorders>
              <w:top w:val="single" w:sz="6" w:space="0" w:color="auto"/>
              <w:left w:val="nil"/>
              <w:right w:val="nil"/>
            </w:tcBorders>
            <w:shd w:val="clear" w:color="auto" w:fill="FFFFFF"/>
          </w:tcPr>
          <w:p w14:paraId="3E524B79" w14:textId="77777777" w:rsidR="006E610B" w:rsidRPr="00C15130" w:rsidRDefault="002D394F" w:rsidP="0063193E">
            <w:pPr>
              <w:shd w:val="clear" w:color="auto" w:fill="FFFFFF"/>
              <w:tabs>
                <w:tab w:val="left" w:leader="dot" w:pos="4824"/>
              </w:tabs>
              <w:spacing w:before="120"/>
              <w:jc w:val="right"/>
            </w:pPr>
            <w:r w:rsidRPr="00C15130">
              <w:rPr>
                <w:b/>
                <w:bCs/>
                <w:szCs w:val="18"/>
                <w:lang w:val="en-US"/>
              </w:rPr>
              <w:t>84,344,000</w:t>
            </w:r>
          </w:p>
        </w:tc>
      </w:tr>
      <w:tr w:rsidR="006E610B" w:rsidRPr="00C15130" w14:paraId="3E524B81" w14:textId="77777777" w:rsidTr="00CF78D1">
        <w:trPr>
          <w:trHeight w:val="20"/>
          <w:jc w:val="center"/>
        </w:trPr>
        <w:tc>
          <w:tcPr>
            <w:tcW w:w="900" w:type="dxa"/>
            <w:tcBorders>
              <w:top w:val="nil"/>
              <w:left w:val="nil"/>
              <w:bottom w:val="single" w:sz="4" w:space="0" w:color="auto"/>
              <w:right w:val="nil"/>
            </w:tcBorders>
            <w:shd w:val="clear" w:color="auto" w:fill="FFFFFF"/>
          </w:tcPr>
          <w:p w14:paraId="3E524B7B" w14:textId="77777777" w:rsidR="006E610B" w:rsidRPr="00C15130" w:rsidRDefault="006E610B" w:rsidP="00291707">
            <w:pPr>
              <w:shd w:val="clear" w:color="auto" w:fill="FFFFFF"/>
              <w:tabs>
                <w:tab w:val="left" w:leader="dot" w:pos="4824"/>
              </w:tabs>
              <w:jc w:val="both"/>
            </w:pPr>
          </w:p>
        </w:tc>
        <w:tc>
          <w:tcPr>
            <w:tcW w:w="3244" w:type="dxa"/>
            <w:tcBorders>
              <w:top w:val="nil"/>
              <w:left w:val="nil"/>
              <w:bottom w:val="single" w:sz="4" w:space="0" w:color="auto"/>
              <w:right w:val="nil"/>
            </w:tcBorders>
            <w:shd w:val="clear" w:color="auto" w:fill="FFFFFF"/>
          </w:tcPr>
          <w:p w14:paraId="3E524B7C" w14:textId="77777777" w:rsidR="006E610B" w:rsidRPr="00C15130" w:rsidRDefault="006E610B" w:rsidP="00291707">
            <w:pPr>
              <w:shd w:val="clear" w:color="auto" w:fill="FFFFFF"/>
              <w:tabs>
                <w:tab w:val="left" w:leader="dot" w:pos="2880"/>
              </w:tabs>
              <w:spacing w:after="120"/>
              <w:jc w:val="both"/>
            </w:pPr>
          </w:p>
        </w:tc>
        <w:tc>
          <w:tcPr>
            <w:tcW w:w="1256" w:type="dxa"/>
            <w:tcBorders>
              <w:top w:val="nil"/>
              <w:left w:val="nil"/>
              <w:bottom w:val="single" w:sz="4" w:space="0" w:color="auto"/>
              <w:right w:val="nil"/>
            </w:tcBorders>
            <w:shd w:val="clear" w:color="auto" w:fill="FFFFFF"/>
          </w:tcPr>
          <w:p w14:paraId="3E524B7D" w14:textId="77777777" w:rsidR="006E610B" w:rsidRPr="00C15130" w:rsidRDefault="002D394F" w:rsidP="0063193E">
            <w:pPr>
              <w:shd w:val="clear" w:color="auto" w:fill="FFFFFF"/>
              <w:tabs>
                <w:tab w:val="left" w:leader="dot" w:pos="4824"/>
              </w:tabs>
              <w:spacing w:after="120"/>
              <w:ind w:left="206"/>
              <w:jc w:val="both"/>
            </w:pPr>
            <w:r w:rsidRPr="00C15130">
              <w:rPr>
                <w:szCs w:val="18"/>
                <w:lang w:val="en-US"/>
              </w:rPr>
              <w:t>24,689,212</w:t>
            </w:r>
          </w:p>
        </w:tc>
        <w:tc>
          <w:tcPr>
            <w:tcW w:w="1530" w:type="dxa"/>
            <w:tcBorders>
              <w:top w:val="nil"/>
              <w:left w:val="nil"/>
              <w:bottom w:val="single" w:sz="4" w:space="0" w:color="auto"/>
              <w:right w:val="nil"/>
            </w:tcBorders>
            <w:shd w:val="clear" w:color="auto" w:fill="FFFFFF"/>
          </w:tcPr>
          <w:p w14:paraId="3E524B7E" w14:textId="77777777" w:rsidR="006E610B" w:rsidRPr="00C15130" w:rsidRDefault="002D394F" w:rsidP="0063193E">
            <w:pPr>
              <w:shd w:val="clear" w:color="auto" w:fill="FFFFFF"/>
              <w:tabs>
                <w:tab w:val="left" w:leader="dot" w:pos="4824"/>
              </w:tabs>
              <w:spacing w:after="120"/>
              <w:ind w:left="101"/>
              <w:jc w:val="both"/>
            </w:pPr>
            <w:r w:rsidRPr="00C15130">
              <w:rPr>
                <w:szCs w:val="18"/>
                <w:lang w:val="en-US"/>
              </w:rPr>
              <w:t>3,583,850</w:t>
            </w:r>
          </w:p>
        </w:tc>
        <w:tc>
          <w:tcPr>
            <w:tcW w:w="1080" w:type="dxa"/>
            <w:tcBorders>
              <w:top w:val="nil"/>
              <w:left w:val="nil"/>
              <w:bottom w:val="single" w:sz="4" w:space="0" w:color="auto"/>
              <w:right w:val="nil"/>
            </w:tcBorders>
            <w:shd w:val="clear" w:color="auto" w:fill="FFFFFF"/>
          </w:tcPr>
          <w:p w14:paraId="3E524B7F" w14:textId="77777777" w:rsidR="006E610B" w:rsidRPr="00C15130" w:rsidRDefault="002D394F" w:rsidP="0063193E">
            <w:pPr>
              <w:shd w:val="clear" w:color="auto" w:fill="FFFFFF"/>
              <w:tabs>
                <w:tab w:val="left" w:leader="dot" w:pos="4824"/>
              </w:tabs>
              <w:spacing w:after="120"/>
              <w:jc w:val="right"/>
            </w:pPr>
            <w:r w:rsidRPr="00C15130">
              <w:rPr>
                <w:szCs w:val="18"/>
                <w:lang w:val="en-US"/>
              </w:rPr>
              <w:t>54,608,815</w:t>
            </w:r>
          </w:p>
        </w:tc>
        <w:tc>
          <w:tcPr>
            <w:tcW w:w="1019" w:type="dxa"/>
            <w:tcBorders>
              <w:top w:val="nil"/>
              <w:left w:val="nil"/>
              <w:bottom w:val="single" w:sz="4" w:space="0" w:color="auto"/>
              <w:right w:val="nil"/>
            </w:tcBorders>
            <w:shd w:val="clear" w:color="auto" w:fill="FFFFFF"/>
          </w:tcPr>
          <w:p w14:paraId="3E524B80" w14:textId="77777777" w:rsidR="006E610B" w:rsidRPr="00C15130" w:rsidRDefault="002D394F" w:rsidP="0063193E">
            <w:pPr>
              <w:shd w:val="clear" w:color="auto" w:fill="FFFFFF"/>
              <w:tabs>
                <w:tab w:val="left" w:leader="dot" w:pos="4824"/>
              </w:tabs>
              <w:spacing w:after="120"/>
              <w:jc w:val="right"/>
            </w:pPr>
            <w:r w:rsidRPr="00C15130">
              <w:rPr>
                <w:szCs w:val="18"/>
                <w:lang w:val="en-US"/>
              </w:rPr>
              <w:t>82,881,878</w:t>
            </w:r>
          </w:p>
        </w:tc>
      </w:tr>
    </w:tbl>
    <w:p w14:paraId="3E524B82" w14:textId="77777777" w:rsidR="006E610B" w:rsidRPr="00C15130" w:rsidRDefault="00C15130" w:rsidP="0063193E">
      <w:pPr>
        <w:shd w:val="clear" w:color="auto" w:fill="FFFFFF"/>
        <w:tabs>
          <w:tab w:val="left" w:leader="dot" w:pos="4824"/>
        </w:tabs>
        <w:spacing w:before="120" w:after="120"/>
        <w:jc w:val="center"/>
      </w:pPr>
      <w:r w:rsidRPr="00C15130">
        <w:br w:type="page"/>
      </w:r>
      <w:r w:rsidR="002D394F" w:rsidRPr="00C15130">
        <w:rPr>
          <w:b/>
          <w:bCs/>
          <w:sz w:val="22"/>
          <w:szCs w:val="22"/>
          <w:lang w:val="en-US"/>
        </w:rPr>
        <w:lastRenderedPageBreak/>
        <w:t>DEPARTMENT OF THE CAPITAL TERRITORY</w:t>
      </w:r>
    </w:p>
    <w:p w14:paraId="3E524B83" w14:textId="77777777" w:rsidR="006E610B" w:rsidRPr="00C15130" w:rsidRDefault="006E610B" w:rsidP="00926B6E">
      <w:pPr>
        <w:tabs>
          <w:tab w:val="left" w:leader="dot" w:pos="4824"/>
        </w:tabs>
        <w:jc w:val="both"/>
        <w:rPr>
          <w:sz w:val="2"/>
          <w:szCs w:val="2"/>
        </w:rPr>
      </w:pPr>
    </w:p>
    <w:tbl>
      <w:tblPr>
        <w:tblW w:w="5000" w:type="pct"/>
        <w:jc w:val="center"/>
        <w:tblLayout w:type="fixed"/>
        <w:tblCellMar>
          <w:left w:w="40" w:type="dxa"/>
          <w:right w:w="40" w:type="dxa"/>
        </w:tblCellMar>
        <w:tblLook w:val="0000" w:firstRow="0" w:lastRow="0" w:firstColumn="0" w:lastColumn="0" w:noHBand="0" w:noVBand="0"/>
      </w:tblPr>
      <w:tblGrid>
        <w:gridCol w:w="5048"/>
        <w:gridCol w:w="1205"/>
        <w:gridCol w:w="1646"/>
        <w:gridCol w:w="1210"/>
      </w:tblGrid>
      <w:tr w:rsidR="0063193E" w:rsidRPr="00C15130" w14:paraId="3E524B87" w14:textId="77777777" w:rsidTr="0063193E">
        <w:trPr>
          <w:trHeight w:val="408"/>
          <w:jc w:val="center"/>
        </w:trPr>
        <w:tc>
          <w:tcPr>
            <w:tcW w:w="5004" w:type="dxa"/>
            <w:tcBorders>
              <w:top w:val="single" w:sz="6" w:space="0" w:color="auto"/>
              <w:left w:val="nil"/>
              <w:right w:val="nil"/>
            </w:tcBorders>
            <w:shd w:val="clear" w:color="auto" w:fill="FFFFFF"/>
          </w:tcPr>
          <w:p w14:paraId="3E524B84" w14:textId="77777777" w:rsidR="0063193E" w:rsidRPr="00C15130" w:rsidRDefault="0063193E" w:rsidP="00291707">
            <w:pPr>
              <w:shd w:val="clear" w:color="auto" w:fill="FFFFFF"/>
              <w:tabs>
                <w:tab w:val="left" w:leader="dot" w:pos="4824"/>
              </w:tabs>
              <w:jc w:val="both"/>
            </w:pPr>
          </w:p>
        </w:tc>
        <w:tc>
          <w:tcPr>
            <w:tcW w:w="1194" w:type="dxa"/>
            <w:vMerge w:val="restart"/>
            <w:tcBorders>
              <w:top w:val="single" w:sz="6" w:space="0" w:color="auto"/>
              <w:left w:val="nil"/>
              <w:right w:val="single" w:sz="6" w:space="0" w:color="auto"/>
            </w:tcBorders>
            <w:shd w:val="clear" w:color="auto" w:fill="FFFFFF"/>
            <w:vAlign w:val="center"/>
          </w:tcPr>
          <w:p w14:paraId="3E524B85" w14:textId="77777777" w:rsidR="0063193E" w:rsidRPr="00C15130" w:rsidRDefault="0063193E" w:rsidP="0063193E">
            <w:pPr>
              <w:shd w:val="clear" w:color="auto" w:fill="FFFFFF"/>
              <w:tabs>
                <w:tab w:val="left" w:leader="dot" w:pos="4824"/>
              </w:tabs>
              <w:jc w:val="center"/>
            </w:pPr>
            <w:r w:rsidRPr="00C15130">
              <w:rPr>
                <w:b/>
                <w:bCs/>
                <w:szCs w:val="18"/>
                <w:lang w:val="en-US"/>
              </w:rPr>
              <w:t>1980-81</w:t>
            </w:r>
          </w:p>
        </w:tc>
        <w:tc>
          <w:tcPr>
            <w:tcW w:w="2831" w:type="dxa"/>
            <w:gridSpan w:val="2"/>
            <w:tcBorders>
              <w:top w:val="single" w:sz="6" w:space="0" w:color="auto"/>
              <w:left w:val="single" w:sz="6" w:space="0" w:color="auto"/>
              <w:bottom w:val="single" w:sz="6" w:space="0" w:color="auto"/>
              <w:right w:val="nil"/>
            </w:tcBorders>
            <w:shd w:val="clear" w:color="auto" w:fill="FFFFFF"/>
            <w:vAlign w:val="center"/>
          </w:tcPr>
          <w:p w14:paraId="3E524B86" w14:textId="77777777" w:rsidR="0063193E" w:rsidRPr="00C15130" w:rsidRDefault="0063193E" w:rsidP="0063193E">
            <w:pPr>
              <w:shd w:val="clear" w:color="auto" w:fill="FFFFFF"/>
              <w:tabs>
                <w:tab w:val="left" w:leader="dot" w:pos="4824"/>
              </w:tabs>
              <w:jc w:val="center"/>
            </w:pPr>
            <w:r w:rsidRPr="00C15130">
              <w:rPr>
                <w:szCs w:val="18"/>
                <w:lang w:val="en-US"/>
              </w:rPr>
              <w:t>1979</w:t>
            </w:r>
            <w:r w:rsidRPr="00C15130">
              <w:rPr>
                <w:rFonts w:eastAsia="Times New Roman"/>
                <w:szCs w:val="18"/>
                <w:lang w:val="en-US"/>
              </w:rPr>
              <w:t>–80</w:t>
            </w:r>
          </w:p>
        </w:tc>
      </w:tr>
      <w:tr w:rsidR="0063193E" w:rsidRPr="00C15130" w14:paraId="3E524B8C" w14:textId="77777777" w:rsidTr="0063193E">
        <w:trPr>
          <w:trHeight w:val="345"/>
          <w:jc w:val="center"/>
        </w:trPr>
        <w:tc>
          <w:tcPr>
            <w:tcW w:w="5004" w:type="dxa"/>
            <w:tcBorders>
              <w:top w:val="nil"/>
              <w:left w:val="nil"/>
              <w:right w:val="nil"/>
            </w:tcBorders>
            <w:shd w:val="clear" w:color="auto" w:fill="FFFFFF"/>
          </w:tcPr>
          <w:p w14:paraId="3E524B88" w14:textId="77777777" w:rsidR="0063193E" w:rsidRPr="00C15130" w:rsidRDefault="0063193E" w:rsidP="00291707">
            <w:pPr>
              <w:shd w:val="clear" w:color="auto" w:fill="FFFFFF"/>
              <w:tabs>
                <w:tab w:val="left" w:leader="dot" w:pos="4824"/>
              </w:tabs>
              <w:jc w:val="both"/>
            </w:pPr>
          </w:p>
        </w:tc>
        <w:tc>
          <w:tcPr>
            <w:tcW w:w="1194" w:type="dxa"/>
            <w:vMerge/>
            <w:tcBorders>
              <w:left w:val="nil"/>
              <w:bottom w:val="single" w:sz="6" w:space="0" w:color="auto"/>
              <w:right w:val="single" w:sz="6" w:space="0" w:color="auto"/>
            </w:tcBorders>
            <w:shd w:val="clear" w:color="auto" w:fill="FFFFFF"/>
            <w:vAlign w:val="center"/>
          </w:tcPr>
          <w:p w14:paraId="3E524B89" w14:textId="77777777" w:rsidR="0063193E" w:rsidRPr="00C15130" w:rsidRDefault="0063193E" w:rsidP="0063193E">
            <w:pPr>
              <w:shd w:val="clear" w:color="auto" w:fill="FFFFFF"/>
              <w:tabs>
                <w:tab w:val="left" w:leader="dot" w:pos="4824"/>
              </w:tabs>
              <w:jc w:val="center"/>
            </w:pPr>
          </w:p>
        </w:tc>
        <w:tc>
          <w:tcPr>
            <w:tcW w:w="1632" w:type="dxa"/>
            <w:tcBorders>
              <w:top w:val="single" w:sz="6" w:space="0" w:color="auto"/>
              <w:left w:val="single" w:sz="6" w:space="0" w:color="auto"/>
              <w:bottom w:val="single" w:sz="6" w:space="0" w:color="auto"/>
              <w:right w:val="nil"/>
            </w:tcBorders>
            <w:shd w:val="clear" w:color="auto" w:fill="FFFFFF"/>
            <w:vAlign w:val="center"/>
          </w:tcPr>
          <w:p w14:paraId="3E524B8A" w14:textId="77777777" w:rsidR="0063193E" w:rsidRPr="00C15130" w:rsidRDefault="0063193E" w:rsidP="0063193E">
            <w:pPr>
              <w:shd w:val="clear" w:color="auto" w:fill="FFFFFF"/>
              <w:tabs>
                <w:tab w:val="left" w:leader="dot" w:pos="4824"/>
              </w:tabs>
              <w:jc w:val="center"/>
            </w:pPr>
            <w:r w:rsidRPr="00C15130">
              <w:rPr>
                <w:szCs w:val="18"/>
                <w:lang w:val="en-US"/>
              </w:rPr>
              <w:t>Appropriation</w:t>
            </w:r>
          </w:p>
        </w:tc>
        <w:tc>
          <w:tcPr>
            <w:tcW w:w="1199" w:type="dxa"/>
            <w:tcBorders>
              <w:top w:val="single" w:sz="6" w:space="0" w:color="auto"/>
              <w:left w:val="nil"/>
              <w:bottom w:val="single" w:sz="6" w:space="0" w:color="auto"/>
              <w:right w:val="nil"/>
            </w:tcBorders>
            <w:shd w:val="clear" w:color="auto" w:fill="FFFFFF"/>
            <w:vAlign w:val="center"/>
          </w:tcPr>
          <w:p w14:paraId="3E524B8B" w14:textId="77777777" w:rsidR="0063193E" w:rsidRPr="00C15130" w:rsidRDefault="0063193E" w:rsidP="0063193E">
            <w:pPr>
              <w:shd w:val="clear" w:color="auto" w:fill="FFFFFF"/>
              <w:tabs>
                <w:tab w:val="left" w:leader="dot" w:pos="4824"/>
              </w:tabs>
              <w:jc w:val="center"/>
            </w:pPr>
            <w:r w:rsidRPr="00C15130">
              <w:rPr>
                <w:szCs w:val="18"/>
                <w:lang w:val="en-US"/>
              </w:rPr>
              <w:t>Expenditure</w:t>
            </w:r>
          </w:p>
        </w:tc>
      </w:tr>
      <w:tr w:rsidR="006E610B" w:rsidRPr="00C15130" w14:paraId="3E524B91" w14:textId="77777777" w:rsidTr="0063193E">
        <w:trPr>
          <w:trHeight w:val="20"/>
          <w:jc w:val="center"/>
        </w:trPr>
        <w:tc>
          <w:tcPr>
            <w:tcW w:w="5004" w:type="dxa"/>
            <w:tcBorders>
              <w:left w:val="nil"/>
              <w:bottom w:val="nil"/>
              <w:right w:val="nil"/>
            </w:tcBorders>
            <w:shd w:val="clear" w:color="auto" w:fill="FFFFFF"/>
          </w:tcPr>
          <w:p w14:paraId="3E524B8D" w14:textId="77777777" w:rsidR="006E610B" w:rsidRPr="00C15130" w:rsidRDefault="002D394F" w:rsidP="00926B6E">
            <w:pPr>
              <w:shd w:val="clear" w:color="auto" w:fill="FFFFFF"/>
              <w:tabs>
                <w:tab w:val="left" w:leader="dot" w:pos="4824"/>
              </w:tabs>
              <w:jc w:val="both"/>
            </w:pPr>
            <w:r w:rsidRPr="00C15130">
              <w:rPr>
                <w:smallCaps/>
                <w:szCs w:val="18"/>
                <w:lang w:val="en-US"/>
              </w:rPr>
              <w:t xml:space="preserve">Division </w:t>
            </w:r>
            <w:r w:rsidRPr="00C15130">
              <w:rPr>
                <w:szCs w:val="18"/>
                <w:lang w:val="en-US"/>
              </w:rPr>
              <w:t>210.</w:t>
            </w:r>
            <w:r w:rsidRPr="00C15130">
              <w:rPr>
                <w:rFonts w:eastAsia="Times New Roman"/>
                <w:szCs w:val="18"/>
                <w:lang w:val="en-US"/>
              </w:rPr>
              <w:t>—ADMINISTRATIVE</w:t>
            </w:r>
          </w:p>
        </w:tc>
        <w:tc>
          <w:tcPr>
            <w:tcW w:w="1194" w:type="dxa"/>
            <w:tcBorders>
              <w:top w:val="single" w:sz="6" w:space="0" w:color="auto"/>
              <w:left w:val="nil"/>
              <w:bottom w:val="nil"/>
              <w:right w:val="single" w:sz="6" w:space="0" w:color="auto"/>
            </w:tcBorders>
            <w:shd w:val="clear" w:color="auto" w:fill="FFFFFF"/>
            <w:vAlign w:val="bottom"/>
          </w:tcPr>
          <w:p w14:paraId="3E524B8E" w14:textId="77777777" w:rsidR="006E610B" w:rsidRPr="00C15130" w:rsidRDefault="002D394F" w:rsidP="0063193E">
            <w:pPr>
              <w:shd w:val="clear" w:color="auto" w:fill="FFFFFF"/>
              <w:tabs>
                <w:tab w:val="left" w:leader="dot" w:pos="4824"/>
              </w:tabs>
              <w:ind w:right="144"/>
              <w:jc w:val="right"/>
            </w:pPr>
            <w:r w:rsidRPr="00C15130">
              <w:rPr>
                <w:szCs w:val="18"/>
                <w:lang w:val="en-US"/>
              </w:rPr>
              <w:t>$</w:t>
            </w:r>
          </w:p>
        </w:tc>
        <w:tc>
          <w:tcPr>
            <w:tcW w:w="1632" w:type="dxa"/>
            <w:tcBorders>
              <w:top w:val="single" w:sz="6" w:space="0" w:color="auto"/>
              <w:left w:val="single" w:sz="6" w:space="0" w:color="auto"/>
              <w:bottom w:val="nil"/>
              <w:right w:val="nil"/>
            </w:tcBorders>
            <w:shd w:val="clear" w:color="auto" w:fill="FFFFFF"/>
            <w:vAlign w:val="bottom"/>
          </w:tcPr>
          <w:p w14:paraId="3E524B8F" w14:textId="77777777" w:rsidR="006E610B" w:rsidRPr="00C15130" w:rsidRDefault="002D394F" w:rsidP="0063193E">
            <w:pPr>
              <w:shd w:val="clear" w:color="auto" w:fill="FFFFFF"/>
              <w:tabs>
                <w:tab w:val="left" w:leader="dot" w:pos="4824"/>
              </w:tabs>
              <w:ind w:right="144"/>
              <w:jc w:val="right"/>
            </w:pPr>
            <w:r w:rsidRPr="00C15130">
              <w:rPr>
                <w:szCs w:val="18"/>
                <w:lang w:val="en-US"/>
              </w:rPr>
              <w:t>$</w:t>
            </w:r>
          </w:p>
        </w:tc>
        <w:tc>
          <w:tcPr>
            <w:tcW w:w="1199" w:type="dxa"/>
            <w:tcBorders>
              <w:top w:val="single" w:sz="6" w:space="0" w:color="auto"/>
              <w:left w:val="nil"/>
              <w:bottom w:val="nil"/>
              <w:right w:val="nil"/>
            </w:tcBorders>
            <w:shd w:val="clear" w:color="auto" w:fill="FFFFFF"/>
            <w:vAlign w:val="bottom"/>
          </w:tcPr>
          <w:p w14:paraId="3E524B90" w14:textId="77777777" w:rsidR="006E610B" w:rsidRPr="00C15130" w:rsidRDefault="002D394F" w:rsidP="0063193E">
            <w:pPr>
              <w:shd w:val="clear" w:color="auto" w:fill="FFFFFF"/>
              <w:tabs>
                <w:tab w:val="left" w:leader="dot" w:pos="4824"/>
              </w:tabs>
              <w:ind w:right="144"/>
              <w:jc w:val="right"/>
            </w:pPr>
            <w:r w:rsidRPr="00C15130">
              <w:rPr>
                <w:szCs w:val="18"/>
                <w:lang w:val="en-US"/>
              </w:rPr>
              <w:t>$</w:t>
            </w:r>
          </w:p>
        </w:tc>
      </w:tr>
      <w:tr w:rsidR="006E610B" w:rsidRPr="00C15130" w14:paraId="3E524B96" w14:textId="77777777" w:rsidTr="0063193E">
        <w:trPr>
          <w:trHeight w:val="20"/>
          <w:jc w:val="center"/>
        </w:trPr>
        <w:tc>
          <w:tcPr>
            <w:tcW w:w="5004" w:type="dxa"/>
            <w:tcBorders>
              <w:top w:val="nil"/>
              <w:left w:val="nil"/>
              <w:bottom w:val="nil"/>
              <w:right w:val="nil"/>
            </w:tcBorders>
            <w:shd w:val="clear" w:color="auto" w:fill="FFFFFF"/>
          </w:tcPr>
          <w:p w14:paraId="3E524B92" w14:textId="77777777" w:rsidR="006E610B" w:rsidRPr="00C15130" w:rsidRDefault="002D394F" w:rsidP="00926B6E">
            <w:pPr>
              <w:shd w:val="clear" w:color="auto" w:fill="FFFFFF"/>
              <w:tabs>
                <w:tab w:val="left" w:leader="dot" w:pos="4824"/>
              </w:tabs>
              <w:jc w:val="both"/>
            </w:pPr>
            <w:r w:rsidRPr="00C15130">
              <w:rPr>
                <w:b/>
                <w:bCs/>
                <w:szCs w:val="18"/>
                <w:lang w:val="en-US"/>
              </w:rPr>
              <w:t>1.</w:t>
            </w:r>
            <w:r w:rsidRPr="00C15130">
              <w:rPr>
                <w:rFonts w:eastAsia="Times New Roman"/>
                <w:szCs w:val="18"/>
                <w:lang w:val="en-US"/>
              </w:rPr>
              <w:t>—</w:t>
            </w:r>
            <w:r w:rsidRPr="00C15130">
              <w:rPr>
                <w:rFonts w:eastAsia="Times New Roman"/>
                <w:b/>
                <w:bCs/>
                <w:szCs w:val="18"/>
                <w:lang w:val="en-US"/>
              </w:rPr>
              <w:t>Salaries and Payments in the nature of Salary</w:t>
            </w:r>
            <w:r w:rsidRPr="00C15130">
              <w:rPr>
                <w:rFonts w:eastAsia="Times New Roman"/>
                <w:szCs w:val="18"/>
                <w:lang w:val="en-US"/>
              </w:rPr>
              <w:t>—</w:t>
            </w:r>
          </w:p>
        </w:tc>
        <w:tc>
          <w:tcPr>
            <w:tcW w:w="1194" w:type="dxa"/>
            <w:tcBorders>
              <w:top w:val="nil"/>
              <w:left w:val="nil"/>
              <w:bottom w:val="nil"/>
              <w:right w:val="single" w:sz="6" w:space="0" w:color="auto"/>
            </w:tcBorders>
            <w:shd w:val="clear" w:color="auto" w:fill="FFFFFF"/>
            <w:vAlign w:val="bottom"/>
          </w:tcPr>
          <w:p w14:paraId="3E524B93" w14:textId="77777777" w:rsidR="006E610B" w:rsidRPr="00C15130" w:rsidRDefault="006E610B" w:rsidP="0063193E">
            <w:pPr>
              <w:shd w:val="clear" w:color="auto" w:fill="FFFFFF"/>
              <w:tabs>
                <w:tab w:val="left" w:leader="dot" w:pos="4824"/>
              </w:tabs>
              <w:ind w:right="144"/>
              <w:jc w:val="right"/>
            </w:pPr>
          </w:p>
        </w:tc>
        <w:tc>
          <w:tcPr>
            <w:tcW w:w="1632" w:type="dxa"/>
            <w:tcBorders>
              <w:top w:val="nil"/>
              <w:left w:val="single" w:sz="6" w:space="0" w:color="auto"/>
              <w:bottom w:val="nil"/>
              <w:right w:val="nil"/>
            </w:tcBorders>
            <w:shd w:val="clear" w:color="auto" w:fill="FFFFFF"/>
            <w:vAlign w:val="bottom"/>
          </w:tcPr>
          <w:p w14:paraId="3E524B94" w14:textId="77777777" w:rsidR="006E610B" w:rsidRPr="00C15130" w:rsidRDefault="006E610B" w:rsidP="0063193E">
            <w:pPr>
              <w:shd w:val="clear" w:color="auto" w:fill="FFFFFF"/>
              <w:tabs>
                <w:tab w:val="left" w:leader="dot" w:pos="4824"/>
              </w:tabs>
              <w:ind w:right="144"/>
              <w:jc w:val="right"/>
            </w:pPr>
          </w:p>
        </w:tc>
        <w:tc>
          <w:tcPr>
            <w:tcW w:w="1199" w:type="dxa"/>
            <w:tcBorders>
              <w:top w:val="nil"/>
              <w:left w:val="nil"/>
              <w:bottom w:val="nil"/>
              <w:right w:val="nil"/>
            </w:tcBorders>
            <w:shd w:val="clear" w:color="auto" w:fill="FFFFFF"/>
            <w:vAlign w:val="bottom"/>
          </w:tcPr>
          <w:p w14:paraId="3E524B95" w14:textId="77777777" w:rsidR="006E610B" w:rsidRPr="00C15130" w:rsidRDefault="006E610B" w:rsidP="0063193E">
            <w:pPr>
              <w:shd w:val="clear" w:color="auto" w:fill="FFFFFF"/>
              <w:tabs>
                <w:tab w:val="left" w:leader="dot" w:pos="4824"/>
              </w:tabs>
              <w:ind w:right="144"/>
              <w:jc w:val="right"/>
            </w:pPr>
          </w:p>
        </w:tc>
      </w:tr>
      <w:tr w:rsidR="006E610B" w:rsidRPr="00C15130" w14:paraId="3E524B9B" w14:textId="77777777" w:rsidTr="0063193E">
        <w:trPr>
          <w:trHeight w:val="20"/>
          <w:jc w:val="center"/>
        </w:trPr>
        <w:tc>
          <w:tcPr>
            <w:tcW w:w="5004" w:type="dxa"/>
            <w:tcBorders>
              <w:top w:val="nil"/>
              <w:left w:val="nil"/>
              <w:bottom w:val="nil"/>
              <w:right w:val="nil"/>
            </w:tcBorders>
            <w:shd w:val="clear" w:color="auto" w:fill="FFFFFF"/>
          </w:tcPr>
          <w:p w14:paraId="3E524B97" w14:textId="77777777" w:rsidR="006E610B" w:rsidRPr="00C15130" w:rsidRDefault="002D394F" w:rsidP="003C1BCD">
            <w:pPr>
              <w:shd w:val="clear" w:color="auto" w:fill="FFFFFF"/>
              <w:tabs>
                <w:tab w:val="left" w:leader="dot" w:pos="4824"/>
              </w:tabs>
              <w:ind w:left="101"/>
              <w:jc w:val="both"/>
            </w:pPr>
            <w:r w:rsidRPr="00C15130">
              <w:rPr>
                <w:szCs w:val="18"/>
                <w:lang w:val="en-US"/>
              </w:rPr>
              <w:t>01. Salaries and allowances</w:t>
            </w:r>
            <w:r w:rsidR="0063193E">
              <w:rPr>
                <w:szCs w:val="18"/>
                <w:lang w:val="en-US"/>
              </w:rPr>
              <w:tab/>
            </w:r>
          </w:p>
        </w:tc>
        <w:tc>
          <w:tcPr>
            <w:tcW w:w="1194" w:type="dxa"/>
            <w:tcBorders>
              <w:top w:val="nil"/>
              <w:left w:val="nil"/>
              <w:bottom w:val="nil"/>
              <w:right w:val="single" w:sz="6" w:space="0" w:color="auto"/>
            </w:tcBorders>
            <w:shd w:val="clear" w:color="auto" w:fill="FFFFFF"/>
            <w:vAlign w:val="bottom"/>
          </w:tcPr>
          <w:p w14:paraId="3E524B98" w14:textId="77777777" w:rsidR="006E610B" w:rsidRPr="00C15130" w:rsidRDefault="002D394F" w:rsidP="0063193E">
            <w:pPr>
              <w:shd w:val="clear" w:color="auto" w:fill="FFFFFF"/>
              <w:tabs>
                <w:tab w:val="left" w:leader="dot" w:pos="4824"/>
              </w:tabs>
              <w:ind w:right="144"/>
              <w:jc w:val="right"/>
            </w:pPr>
            <w:r w:rsidRPr="00C15130">
              <w:rPr>
                <w:szCs w:val="18"/>
                <w:lang w:val="en-US"/>
              </w:rPr>
              <w:t>22,321,500</w:t>
            </w:r>
          </w:p>
        </w:tc>
        <w:tc>
          <w:tcPr>
            <w:tcW w:w="1632" w:type="dxa"/>
            <w:tcBorders>
              <w:top w:val="nil"/>
              <w:left w:val="single" w:sz="6" w:space="0" w:color="auto"/>
              <w:bottom w:val="nil"/>
              <w:right w:val="nil"/>
            </w:tcBorders>
            <w:shd w:val="clear" w:color="auto" w:fill="FFFFFF"/>
            <w:vAlign w:val="bottom"/>
          </w:tcPr>
          <w:p w14:paraId="3E524B99" w14:textId="77777777" w:rsidR="006E610B" w:rsidRPr="00C15130" w:rsidRDefault="002D394F" w:rsidP="0063193E">
            <w:pPr>
              <w:shd w:val="clear" w:color="auto" w:fill="FFFFFF"/>
              <w:tabs>
                <w:tab w:val="left" w:leader="dot" w:pos="4824"/>
              </w:tabs>
              <w:ind w:right="144"/>
              <w:jc w:val="right"/>
            </w:pPr>
            <w:r w:rsidRPr="00C15130">
              <w:rPr>
                <w:szCs w:val="18"/>
                <w:lang w:val="en-US"/>
              </w:rPr>
              <w:t>20,805,000</w:t>
            </w:r>
          </w:p>
        </w:tc>
        <w:tc>
          <w:tcPr>
            <w:tcW w:w="1199" w:type="dxa"/>
            <w:tcBorders>
              <w:top w:val="nil"/>
              <w:left w:val="nil"/>
              <w:bottom w:val="nil"/>
              <w:right w:val="nil"/>
            </w:tcBorders>
            <w:shd w:val="clear" w:color="auto" w:fill="FFFFFF"/>
            <w:vAlign w:val="bottom"/>
          </w:tcPr>
          <w:p w14:paraId="3E524B9A" w14:textId="77777777" w:rsidR="006E610B" w:rsidRPr="00C15130" w:rsidRDefault="002D394F" w:rsidP="0063193E">
            <w:pPr>
              <w:shd w:val="clear" w:color="auto" w:fill="FFFFFF"/>
              <w:tabs>
                <w:tab w:val="left" w:leader="dot" w:pos="4824"/>
              </w:tabs>
              <w:ind w:right="144"/>
              <w:jc w:val="right"/>
            </w:pPr>
            <w:r w:rsidRPr="00C15130">
              <w:rPr>
                <w:szCs w:val="18"/>
                <w:lang w:val="en-US"/>
              </w:rPr>
              <w:t>20,638,146</w:t>
            </w:r>
          </w:p>
        </w:tc>
      </w:tr>
      <w:tr w:rsidR="006E610B" w:rsidRPr="00C15130" w14:paraId="3E524BA0" w14:textId="77777777" w:rsidTr="0063193E">
        <w:trPr>
          <w:trHeight w:val="20"/>
          <w:jc w:val="center"/>
        </w:trPr>
        <w:tc>
          <w:tcPr>
            <w:tcW w:w="5004" w:type="dxa"/>
            <w:tcBorders>
              <w:top w:val="nil"/>
              <w:left w:val="nil"/>
              <w:right w:val="nil"/>
            </w:tcBorders>
            <w:shd w:val="clear" w:color="auto" w:fill="FFFFFF"/>
          </w:tcPr>
          <w:p w14:paraId="3E524B9C" w14:textId="77777777" w:rsidR="006E610B" w:rsidRPr="00C15130" w:rsidRDefault="002D394F" w:rsidP="003C1BCD">
            <w:pPr>
              <w:shd w:val="clear" w:color="auto" w:fill="FFFFFF"/>
              <w:tabs>
                <w:tab w:val="left" w:leader="dot" w:pos="4824"/>
              </w:tabs>
              <w:ind w:left="101"/>
              <w:jc w:val="both"/>
            </w:pPr>
            <w:r w:rsidRPr="00C15130">
              <w:rPr>
                <w:szCs w:val="18"/>
                <w:lang w:val="en-US"/>
              </w:rPr>
              <w:t>02. Overtime</w:t>
            </w:r>
            <w:r w:rsidR="0063193E">
              <w:rPr>
                <w:szCs w:val="18"/>
                <w:lang w:val="en-US"/>
              </w:rPr>
              <w:tab/>
            </w:r>
          </w:p>
        </w:tc>
        <w:tc>
          <w:tcPr>
            <w:tcW w:w="1194" w:type="dxa"/>
            <w:tcBorders>
              <w:top w:val="nil"/>
              <w:left w:val="nil"/>
              <w:bottom w:val="single" w:sz="6" w:space="0" w:color="auto"/>
              <w:right w:val="single" w:sz="6" w:space="0" w:color="auto"/>
            </w:tcBorders>
            <w:shd w:val="clear" w:color="auto" w:fill="FFFFFF"/>
            <w:vAlign w:val="bottom"/>
          </w:tcPr>
          <w:p w14:paraId="3E524B9D" w14:textId="77777777" w:rsidR="006E610B" w:rsidRPr="00C15130" w:rsidRDefault="002D394F" w:rsidP="0063193E">
            <w:pPr>
              <w:shd w:val="clear" w:color="auto" w:fill="FFFFFF"/>
              <w:tabs>
                <w:tab w:val="left" w:leader="dot" w:pos="4824"/>
              </w:tabs>
              <w:ind w:right="144"/>
              <w:jc w:val="right"/>
            </w:pPr>
            <w:r w:rsidRPr="00C15130">
              <w:rPr>
                <w:szCs w:val="18"/>
                <w:lang w:val="en-US"/>
              </w:rPr>
              <w:t>521,000</w:t>
            </w:r>
          </w:p>
        </w:tc>
        <w:tc>
          <w:tcPr>
            <w:tcW w:w="1632" w:type="dxa"/>
            <w:tcBorders>
              <w:top w:val="nil"/>
              <w:left w:val="single" w:sz="6" w:space="0" w:color="auto"/>
              <w:bottom w:val="single" w:sz="6" w:space="0" w:color="auto"/>
              <w:right w:val="nil"/>
            </w:tcBorders>
            <w:shd w:val="clear" w:color="auto" w:fill="FFFFFF"/>
            <w:vAlign w:val="bottom"/>
          </w:tcPr>
          <w:p w14:paraId="3E524B9E" w14:textId="77777777" w:rsidR="006E610B" w:rsidRPr="00C15130" w:rsidRDefault="002D394F" w:rsidP="0063193E">
            <w:pPr>
              <w:shd w:val="clear" w:color="auto" w:fill="FFFFFF"/>
              <w:tabs>
                <w:tab w:val="left" w:leader="dot" w:pos="4824"/>
              </w:tabs>
              <w:ind w:right="144"/>
              <w:jc w:val="right"/>
            </w:pPr>
            <w:r w:rsidRPr="00C15130">
              <w:rPr>
                <w:szCs w:val="18"/>
                <w:lang w:val="en-US"/>
              </w:rPr>
              <w:t>443,300</w:t>
            </w:r>
          </w:p>
        </w:tc>
        <w:tc>
          <w:tcPr>
            <w:tcW w:w="1199" w:type="dxa"/>
            <w:tcBorders>
              <w:top w:val="nil"/>
              <w:left w:val="nil"/>
              <w:bottom w:val="single" w:sz="6" w:space="0" w:color="auto"/>
              <w:right w:val="nil"/>
            </w:tcBorders>
            <w:shd w:val="clear" w:color="auto" w:fill="FFFFFF"/>
            <w:vAlign w:val="bottom"/>
          </w:tcPr>
          <w:p w14:paraId="3E524B9F" w14:textId="77777777" w:rsidR="006E610B" w:rsidRPr="00C15130" w:rsidRDefault="002D394F" w:rsidP="0063193E">
            <w:pPr>
              <w:shd w:val="clear" w:color="auto" w:fill="FFFFFF"/>
              <w:tabs>
                <w:tab w:val="left" w:leader="dot" w:pos="4824"/>
              </w:tabs>
              <w:ind w:right="144"/>
              <w:jc w:val="right"/>
            </w:pPr>
            <w:r w:rsidRPr="00C15130">
              <w:rPr>
                <w:szCs w:val="18"/>
                <w:lang w:val="en-US"/>
              </w:rPr>
              <w:t>434,184</w:t>
            </w:r>
          </w:p>
        </w:tc>
      </w:tr>
      <w:tr w:rsidR="006E610B" w:rsidRPr="00C15130" w14:paraId="3E524BA5" w14:textId="77777777" w:rsidTr="0063193E">
        <w:trPr>
          <w:trHeight w:val="20"/>
          <w:jc w:val="center"/>
        </w:trPr>
        <w:tc>
          <w:tcPr>
            <w:tcW w:w="5004" w:type="dxa"/>
            <w:tcBorders>
              <w:left w:val="nil"/>
              <w:right w:val="nil"/>
            </w:tcBorders>
            <w:shd w:val="clear" w:color="auto" w:fill="FFFFFF"/>
          </w:tcPr>
          <w:p w14:paraId="3E524BA1" w14:textId="77777777" w:rsidR="006E610B" w:rsidRPr="00C15130" w:rsidRDefault="006E610B" w:rsidP="003C1BCD">
            <w:pPr>
              <w:shd w:val="clear" w:color="auto" w:fill="FFFFFF"/>
              <w:tabs>
                <w:tab w:val="left" w:leader="dot" w:pos="4824"/>
              </w:tabs>
              <w:ind w:left="101"/>
              <w:jc w:val="both"/>
            </w:pPr>
          </w:p>
        </w:tc>
        <w:tc>
          <w:tcPr>
            <w:tcW w:w="1194" w:type="dxa"/>
            <w:tcBorders>
              <w:top w:val="single" w:sz="6" w:space="0" w:color="auto"/>
              <w:left w:val="nil"/>
              <w:bottom w:val="single" w:sz="6" w:space="0" w:color="auto"/>
              <w:right w:val="single" w:sz="6" w:space="0" w:color="auto"/>
            </w:tcBorders>
            <w:shd w:val="clear" w:color="auto" w:fill="FFFFFF"/>
            <w:vAlign w:val="bottom"/>
          </w:tcPr>
          <w:p w14:paraId="3E524BA2" w14:textId="77777777" w:rsidR="006E610B" w:rsidRPr="00C15130" w:rsidRDefault="002D394F" w:rsidP="0063193E">
            <w:pPr>
              <w:shd w:val="clear" w:color="auto" w:fill="FFFFFF"/>
              <w:tabs>
                <w:tab w:val="left" w:leader="dot" w:pos="4824"/>
              </w:tabs>
              <w:ind w:right="144"/>
              <w:jc w:val="right"/>
            </w:pPr>
            <w:r w:rsidRPr="00C15130">
              <w:rPr>
                <w:szCs w:val="18"/>
                <w:lang w:val="en-US"/>
              </w:rPr>
              <w:t>22,842,500</w:t>
            </w:r>
          </w:p>
        </w:tc>
        <w:tc>
          <w:tcPr>
            <w:tcW w:w="1632" w:type="dxa"/>
            <w:tcBorders>
              <w:top w:val="single" w:sz="6" w:space="0" w:color="auto"/>
              <w:left w:val="single" w:sz="6" w:space="0" w:color="auto"/>
              <w:bottom w:val="single" w:sz="6" w:space="0" w:color="auto"/>
              <w:right w:val="nil"/>
            </w:tcBorders>
            <w:shd w:val="clear" w:color="auto" w:fill="FFFFFF"/>
            <w:vAlign w:val="bottom"/>
          </w:tcPr>
          <w:p w14:paraId="3E524BA3" w14:textId="77777777" w:rsidR="006E610B" w:rsidRPr="00C15130" w:rsidRDefault="002D394F" w:rsidP="0063193E">
            <w:pPr>
              <w:shd w:val="clear" w:color="auto" w:fill="FFFFFF"/>
              <w:tabs>
                <w:tab w:val="left" w:leader="dot" w:pos="4824"/>
              </w:tabs>
              <w:ind w:right="144"/>
              <w:jc w:val="right"/>
            </w:pPr>
            <w:r w:rsidRPr="00C15130">
              <w:rPr>
                <w:szCs w:val="18"/>
                <w:lang w:val="en-US"/>
              </w:rPr>
              <w:t>21,248,300</w:t>
            </w:r>
          </w:p>
        </w:tc>
        <w:tc>
          <w:tcPr>
            <w:tcW w:w="1199" w:type="dxa"/>
            <w:tcBorders>
              <w:top w:val="single" w:sz="6" w:space="0" w:color="auto"/>
              <w:left w:val="nil"/>
              <w:bottom w:val="single" w:sz="6" w:space="0" w:color="auto"/>
              <w:right w:val="nil"/>
            </w:tcBorders>
            <w:shd w:val="clear" w:color="auto" w:fill="FFFFFF"/>
            <w:vAlign w:val="bottom"/>
          </w:tcPr>
          <w:p w14:paraId="3E524BA4" w14:textId="77777777" w:rsidR="006E610B" w:rsidRPr="00C15130" w:rsidRDefault="002D394F" w:rsidP="0063193E">
            <w:pPr>
              <w:shd w:val="clear" w:color="auto" w:fill="FFFFFF"/>
              <w:tabs>
                <w:tab w:val="left" w:leader="dot" w:pos="4824"/>
              </w:tabs>
              <w:ind w:right="144"/>
              <w:jc w:val="right"/>
            </w:pPr>
            <w:r w:rsidRPr="00C15130">
              <w:rPr>
                <w:szCs w:val="18"/>
                <w:lang w:val="en-US"/>
              </w:rPr>
              <w:t>21,072,330</w:t>
            </w:r>
          </w:p>
        </w:tc>
      </w:tr>
      <w:tr w:rsidR="006E610B" w:rsidRPr="00C15130" w14:paraId="3E524BAA" w14:textId="77777777" w:rsidTr="0063193E">
        <w:trPr>
          <w:trHeight w:val="20"/>
          <w:jc w:val="center"/>
        </w:trPr>
        <w:tc>
          <w:tcPr>
            <w:tcW w:w="5004" w:type="dxa"/>
            <w:tcBorders>
              <w:left w:val="nil"/>
              <w:bottom w:val="nil"/>
              <w:right w:val="nil"/>
            </w:tcBorders>
            <w:shd w:val="clear" w:color="auto" w:fill="FFFFFF"/>
          </w:tcPr>
          <w:p w14:paraId="3E524BA6" w14:textId="77777777" w:rsidR="006E610B" w:rsidRPr="00C15130" w:rsidRDefault="002D394F" w:rsidP="0063193E">
            <w:pPr>
              <w:shd w:val="clear" w:color="auto" w:fill="FFFFFF"/>
              <w:tabs>
                <w:tab w:val="left" w:leader="dot" w:pos="4824"/>
              </w:tabs>
              <w:spacing w:before="240"/>
              <w:jc w:val="both"/>
            </w:pPr>
            <w:r w:rsidRPr="00C15130">
              <w:rPr>
                <w:b/>
                <w:bCs/>
                <w:szCs w:val="18"/>
                <w:lang w:val="en-US"/>
              </w:rPr>
              <w:t>2.</w:t>
            </w:r>
            <w:r w:rsidRPr="00C15130">
              <w:rPr>
                <w:rFonts w:eastAsia="Times New Roman"/>
                <w:szCs w:val="18"/>
                <w:lang w:val="en-US"/>
              </w:rPr>
              <w:t>—</w:t>
            </w:r>
            <w:r w:rsidRPr="00C15130">
              <w:rPr>
                <w:rFonts w:eastAsia="Times New Roman"/>
                <w:b/>
                <w:bCs/>
                <w:szCs w:val="18"/>
                <w:lang w:val="en-US"/>
              </w:rPr>
              <w:t>Administrative Expenses</w:t>
            </w:r>
            <w:r w:rsidRPr="00C15130">
              <w:rPr>
                <w:rFonts w:eastAsia="Times New Roman"/>
                <w:szCs w:val="18"/>
                <w:lang w:val="en-US"/>
              </w:rPr>
              <w:t>—</w:t>
            </w:r>
          </w:p>
        </w:tc>
        <w:tc>
          <w:tcPr>
            <w:tcW w:w="1194" w:type="dxa"/>
            <w:tcBorders>
              <w:top w:val="single" w:sz="6" w:space="0" w:color="auto"/>
              <w:left w:val="nil"/>
              <w:bottom w:val="nil"/>
              <w:right w:val="single" w:sz="6" w:space="0" w:color="auto"/>
            </w:tcBorders>
            <w:shd w:val="clear" w:color="auto" w:fill="FFFFFF"/>
            <w:vAlign w:val="bottom"/>
          </w:tcPr>
          <w:p w14:paraId="3E524BA7" w14:textId="77777777" w:rsidR="006E610B" w:rsidRPr="00C15130" w:rsidRDefault="006E610B" w:rsidP="0063193E">
            <w:pPr>
              <w:shd w:val="clear" w:color="auto" w:fill="FFFFFF"/>
              <w:tabs>
                <w:tab w:val="left" w:leader="dot" w:pos="4824"/>
              </w:tabs>
              <w:ind w:right="144"/>
              <w:jc w:val="right"/>
            </w:pPr>
          </w:p>
        </w:tc>
        <w:tc>
          <w:tcPr>
            <w:tcW w:w="1632" w:type="dxa"/>
            <w:tcBorders>
              <w:top w:val="single" w:sz="6" w:space="0" w:color="auto"/>
              <w:left w:val="single" w:sz="6" w:space="0" w:color="auto"/>
              <w:bottom w:val="nil"/>
              <w:right w:val="nil"/>
            </w:tcBorders>
            <w:shd w:val="clear" w:color="auto" w:fill="FFFFFF"/>
            <w:vAlign w:val="bottom"/>
          </w:tcPr>
          <w:p w14:paraId="3E524BA8" w14:textId="77777777" w:rsidR="006E610B" w:rsidRPr="00C15130" w:rsidRDefault="006E610B" w:rsidP="0063193E">
            <w:pPr>
              <w:shd w:val="clear" w:color="auto" w:fill="FFFFFF"/>
              <w:tabs>
                <w:tab w:val="left" w:leader="dot" w:pos="4824"/>
              </w:tabs>
              <w:ind w:right="144"/>
              <w:jc w:val="right"/>
            </w:pPr>
          </w:p>
        </w:tc>
        <w:tc>
          <w:tcPr>
            <w:tcW w:w="1199" w:type="dxa"/>
            <w:tcBorders>
              <w:top w:val="single" w:sz="6" w:space="0" w:color="auto"/>
              <w:left w:val="nil"/>
              <w:bottom w:val="nil"/>
              <w:right w:val="nil"/>
            </w:tcBorders>
            <w:shd w:val="clear" w:color="auto" w:fill="FFFFFF"/>
            <w:vAlign w:val="bottom"/>
          </w:tcPr>
          <w:p w14:paraId="3E524BA9" w14:textId="77777777" w:rsidR="006E610B" w:rsidRPr="00C15130" w:rsidRDefault="006E610B" w:rsidP="0063193E">
            <w:pPr>
              <w:shd w:val="clear" w:color="auto" w:fill="FFFFFF"/>
              <w:tabs>
                <w:tab w:val="left" w:leader="dot" w:pos="4824"/>
              </w:tabs>
              <w:ind w:right="144"/>
              <w:jc w:val="right"/>
            </w:pPr>
          </w:p>
        </w:tc>
      </w:tr>
      <w:tr w:rsidR="006E610B" w:rsidRPr="00C15130" w14:paraId="3E524BAF" w14:textId="77777777" w:rsidTr="0063193E">
        <w:trPr>
          <w:trHeight w:val="20"/>
          <w:jc w:val="center"/>
        </w:trPr>
        <w:tc>
          <w:tcPr>
            <w:tcW w:w="5004" w:type="dxa"/>
            <w:tcBorders>
              <w:top w:val="nil"/>
              <w:left w:val="nil"/>
              <w:bottom w:val="nil"/>
              <w:right w:val="nil"/>
            </w:tcBorders>
            <w:shd w:val="clear" w:color="auto" w:fill="FFFFFF"/>
          </w:tcPr>
          <w:p w14:paraId="3E524BAB" w14:textId="77777777" w:rsidR="006E610B" w:rsidRPr="00C15130" w:rsidRDefault="002D394F" w:rsidP="00066520">
            <w:pPr>
              <w:shd w:val="clear" w:color="auto" w:fill="FFFFFF"/>
              <w:tabs>
                <w:tab w:val="left" w:leader="dot" w:pos="4824"/>
              </w:tabs>
              <w:ind w:left="101"/>
            </w:pPr>
            <w:r w:rsidRPr="00C15130">
              <w:rPr>
                <w:szCs w:val="18"/>
                <w:lang w:val="en-US"/>
              </w:rPr>
              <w:t>01. Travelling and subsistence</w:t>
            </w:r>
            <w:r w:rsidR="0063193E">
              <w:rPr>
                <w:szCs w:val="18"/>
                <w:lang w:val="en-US"/>
              </w:rPr>
              <w:tab/>
            </w:r>
          </w:p>
        </w:tc>
        <w:tc>
          <w:tcPr>
            <w:tcW w:w="1194" w:type="dxa"/>
            <w:tcBorders>
              <w:top w:val="nil"/>
              <w:left w:val="nil"/>
              <w:bottom w:val="nil"/>
              <w:right w:val="single" w:sz="6" w:space="0" w:color="auto"/>
            </w:tcBorders>
            <w:shd w:val="clear" w:color="auto" w:fill="FFFFFF"/>
            <w:vAlign w:val="bottom"/>
          </w:tcPr>
          <w:p w14:paraId="3E524BAC" w14:textId="77777777" w:rsidR="006E610B" w:rsidRPr="00C15130" w:rsidRDefault="002D394F" w:rsidP="0063193E">
            <w:pPr>
              <w:shd w:val="clear" w:color="auto" w:fill="FFFFFF"/>
              <w:tabs>
                <w:tab w:val="left" w:leader="dot" w:pos="4824"/>
              </w:tabs>
              <w:ind w:right="144"/>
              <w:jc w:val="right"/>
            </w:pPr>
            <w:r w:rsidRPr="00C15130">
              <w:rPr>
                <w:szCs w:val="18"/>
                <w:lang w:val="en-US"/>
              </w:rPr>
              <w:t>129,500</w:t>
            </w:r>
          </w:p>
        </w:tc>
        <w:tc>
          <w:tcPr>
            <w:tcW w:w="1632" w:type="dxa"/>
            <w:tcBorders>
              <w:top w:val="nil"/>
              <w:left w:val="single" w:sz="6" w:space="0" w:color="auto"/>
              <w:bottom w:val="nil"/>
              <w:right w:val="nil"/>
            </w:tcBorders>
            <w:shd w:val="clear" w:color="auto" w:fill="FFFFFF"/>
            <w:vAlign w:val="bottom"/>
          </w:tcPr>
          <w:p w14:paraId="3E524BAD" w14:textId="77777777" w:rsidR="006E610B" w:rsidRPr="00C15130" w:rsidRDefault="002D394F" w:rsidP="0063193E">
            <w:pPr>
              <w:shd w:val="clear" w:color="auto" w:fill="FFFFFF"/>
              <w:tabs>
                <w:tab w:val="left" w:leader="dot" w:pos="4824"/>
              </w:tabs>
              <w:ind w:right="144"/>
              <w:jc w:val="right"/>
            </w:pPr>
            <w:r w:rsidRPr="00C15130">
              <w:rPr>
                <w:szCs w:val="18"/>
                <w:lang w:val="en-US"/>
              </w:rPr>
              <w:t>118,000</w:t>
            </w:r>
          </w:p>
        </w:tc>
        <w:tc>
          <w:tcPr>
            <w:tcW w:w="1199" w:type="dxa"/>
            <w:tcBorders>
              <w:top w:val="nil"/>
              <w:left w:val="nil"/>
              <w:bottom w:val="nil"/>
              <w:right w:val="nil"/>
            </w:tcBorders>
            <w:shd w:val="clear" w:color="auto" w:fill="FFFFFF"/>
            <w:vAlign w:val="bottom"/>
          </w:tcPr>
          <w:p w14:paraId="3E524BAE" w14:textId="77777777" w:rsidR="006E610B" w:rsidRPr="00C15130" w:rsidRDefault="002D394F" w:rsidP="0063193E">
            <w:pPr>
              <w:shd w:val="clear" w:color="auto" w:fill="FFFFFF"/>
              <w:tabs>
                <w:tab w:val="left" w:leader="dot" w:pos="4824"/>
              </w:tabs>
              <w:ind w:right="144"/>
              <w:jc w:val="right"/>
            </w:pPr>
            <w:r w:rsidRPr="00C15130">
              <w:rPr>
                <w:szCs w:val="18"/>
                <w:lang w:val="en-US"/>
              </w:rPr>
              <w:t>115,554</w:t>
            </w:r>
          </w:p>
        </w:tc>
      </w:tr>
      <w:tr w:rsidR="006E610B" w:rsidRPr="00C15130" w14:paraId="3E524BB4" w14:textId="77777777" w:rsidTr="0063193E">
        <w:trPr>
          <w:trHeight w:val="20"/>
          <w:jc w:val="center"/>
        </w:trPr>
        <w:tc>
          <w:tcPr>
            <w:tcW w:w="5004" w:type="dxa"/>
            <w:tcBorders>
              <w:top w:val="nil"/>
              <w:left w:val="nil"/>
              <w:bottom w:val="nil"/>
              <w:right w:val="nil"/>
            </w:tcBorders>
            <w:shd w:val="clear" w:color="auto" w:fill="FFFFFF"/>
          </w:tcPr>
          <w:p w14:paraId="3E524BB0" w14:textId="77777777" w:rsidR="006E610B" w:rsidRPr="00C15130" w:rsidRDefault="002D394F" w:rsidP="00066520">
            <w:pPr>
              <w:shd w:val="clear" w:color="auto" w:fill="FFFFFF"/>
              <w:tabs>
                <w:tab w:val="left" w:leader="dot" w:pos="4824"/>
              </w:tabs>
              <w:ind w:left="101"/>
            </w:pPr>
            <w:r w:rsidRPr="00C15130">
              <w:rPr>
                <w:szCs w:val="18"/>
                <w:lang w:val="en-US"/>
              </w:rPr>
              <w:t>02. Office requisites and equipment, stationery and printing</w:t>
            </w:r>
          </w:p>
        </w:tc>
        <w:tc>
          <w:tcPr>
            <w:tcW w:w="1194" w:type="dxa"/>
            <w:tcBorders>
              <w:top w:val="nil"/>
              <w:left w:val="nil"/>
              <w:bottom w:val="nil"/>
              <w:right w:val="single" w:sz="6" w:space="0" w:color="auto"/>
            </w:tcBorders>
            <w:shd w:val="clear" w:color="auto" w:fill="FFFFFF"/>
            <w:vAlign w:val="bottom"/>
          </w:tcPr>
          <w:p w14:paraId="3E524BB1" w14:textId="77777777" w:rsidR="006E610B" w:rsidRPr="00C15130" w:rsidRDefault="002D394F" w:rsidP="0063193E">
            <w:pPr>
              <w:shd w:val="clear" w:color="auto" w:fill="FFFFFF"/>
              <w:tabs>
                <w:tab w:val="left" w:leader="dot" w:pos="4824"/>
              </w:tabs>
              <w:ind w:right="144"/>
              <w:jc w:val="right"/>
            </w:pPr>
            <w:r w:rsidRPr="00C15130">
              <w:rPr>
                <w:szCs w:val="18"/>
                <w:lang w:val="en-US"/>
              </w:rPr>
              <w:t>685,000</w:t>
            </w:r>
          </w:p>
        </w:tc>
        <w:tc>
          <w:tcPr>
            <w:tcW w:w="1632" w:type="dxa"/>
            <w:tcBorders>
              <w:top w:val="nil"/>
              <w:left w:val="single" w:sz="6" w:space="0" w:color="auto"/>
              <w:bottom w:val="nil"/>
              <w:right w:val="nil"/>
            </w:tcBorders>
            <w:shd w:val="clear" w:color="auto" w:fill="FFFFFF"/>
            <w:vAlign w:val="bottom"/>
          </w:tcPr>
          <w:p w14:paraId="3E524BB2" w14:textId="77777777" w:rsidR="006E610B" w:rsidRPr="00C15130" w:rsidRDefault="002D394F" w:rsidP="0063193E">
            <w:pPr>
              <w:shd w:val="clear" w:color="auto" w:fill="FFFFFF"/>
              <w:tabs>
                <w:tab w:val="left" w:leader="dot" w:pos="4824"/>
              </w:tabs>
              <w:ind w:right="144"/>
              <w:jc w:val="right"/>
            </w:pPr>
            <w:r w:rsidRPr="00C15130">
              <w:rPr>
                <w:szCs w:val="18"/>
                <w:lang w:val="en-US"/>
              </w:rPr>
              <w:t>550,000</w:t>
            </w:r>
          </w:p>
        </w:tc>
        <w:tc>
          <w:tcPr>
            <w:tcW w:w="1199" w:type="dxa"/>
            <w:tcBorders>
              <w:top w:val="nil"/>
              <w:left w:val="nil"/>
              <w:bottom w:val="nil"/>
              <w:right w:val="nil"/>
            </w:tcBorders>
            <w:shd w:val="clear" w:color="auto" w:fill="FFFFFF"/>
            <w:vAlign w:val="bottom"/>
          </w:tcPr>
          <w:p w14:paraId="3E524BB3" w14:textId="77777777" w:rsidR="006E610B" w:rsidRPr="00C15130" w:rsidRDefault="002D394F" w:rsidP="0063193E">
            <w:pPr>
              <w:shd w:val="clear" w:color="auto" w:fill="FFFFFF"/>
              <w:tabs>
                <w:tab w:val="left" w:leader="dot" w:pos="4824"/>
              </w:tabs>
              <w:ind w:right="144"/>
              <w:jc w:val="right"/>
            </w:pPr>
            <w:r w:rsidRPr="00C15130">
              <w:rPr>
                <w:szCs w:val="18"/>
                <w:lang w:val="en-US"/>
              </w:rPr>
              <w:t>514,363</w:t>
            </w:r>
          </w:p>
        </w:tc>
      </w:tr>
      <w:tr w:rsidR="006E610B" w:rsidRPr="00C15130" w14:paraId="3E524BB9" w14:textId="77777777" w:rsidTr="0063193E">
        <w:trPr>
          <w:trHeight w:val="20"/>
          <w:jc w:val="center"/>
        </w:trPr>
        <w:tc>
          <w:tcPr>
            <w:tcW w:w="5004" w:type="dxa"/>
            <w:tcBorders>
              <w:top w:val="nil"/>
              <w:left w:val="nil"/>
              <w:bottom w:val="nil"/>
              <w:right w:val="nil"/>
            </w:tcBorders>
            <w:shd w:val="clear" w:color="auto" w:fill="FFFFFF"/>
          </w:tcPr>
          <w:p w14:paraId="3E524BB5" w14:textId="77777777" w:rsidR="006E610B" w:rsidRPr="00C15130" w:rsidRDefault="002D394F" w:rsidP="00066520">
            <w:pPr>
              <w:shd w:val="clear" w:color="auto" w:fill="FFFFFF"/>
              <w:tabs>
                <w:tab w:val="left" w:leader="dot" w:pos="4824"/>
              </w:tabs>
              <w:ind w:left="101"/>
            </w:pPr>
            <w:r w:rsidRPr="00C15130">
              <w:rPr>
                <w:szCs w:val="18"/>
                <w:lang w:val="en-US"/>
              </w:rPr>
              <w:t>03. Postage, telegrams and telephone services</w:t>
            </w:r>
            <w:r w:rsidR="0063193E">
              <w:rPr>
                <w:szCs w:val="18"/>
                <w:lang w:val="en-US"/>
              </w:rPr>
              <w:tab/>
            </w:r>
          </w:p>
        </w:tc>
        <w:tc>
          <w:tcPr>
            <w:tcW w:w="1194" w:type="dxa"/>
            <w:tcBorders>
              <w:top w:val="nil"/>
              <w:left w:val="nil"/>
              <w:bottom w:val="nil"/>
              <w:right w:val="single" w:sz="6" w:space="0" w:color="auto"/>
            </w:tcBorders>
            <w:shd w:val="clear" w:color="auto" w:fill="FFFFFF"/>
            <w:vAlign w:val="bottom"/>
          </w:tcPr>
          <w:p w14:paraId="3E524BB6" w14:textId="77777777" w:rsidR="006E610B" w:rsidRPr="00C15130" w:rsidRDefault="002D394F" w:rsidP="0063193E">
            <w:pPr>
              <w:shd w:val="clear" w:color="auto" w:fill="FFFFFF"/>
              <w:tabs>
                <w:tab w:val="left" w:leader="dot" w:pos="4824"/>
              </w:tabs>
              <w:ind w:right="144"/>
              <w:jc w:val="right"/>
            </w:pPr>
            <w:r w:rsidRPr="00C15130">
              <w:rPr>
                <w:szCs w:val="18"/>
                <w:lang w:val="en-US"/>
              </w:rPr>
              <w:t>540,000</w:t>
            </w:r>
          </w:p>
        </w:tc>
        <w:tc>
          <w:tcPr>
            <w:tcW w:w="1632" w:type="dxa"/>
            <w:tcBorders>
              <w:top w:val="nil"/>
              <w:left w:val="single" w:sz="6" w:space="0" w:color="auto"/>
              <w:bottom w:val="nil"/>
              <w:right w:val="nil"/>
            </w:tcBorders>
            <w:shd w:val="clear" w:color="auto" w:fill="FFFFFF"/>
            <w:vAlign w:val="bottom"/>
          </w:tcPr>
          <w:p w14:paraId="3E524BB7" w14:textId="77777777" w:rsidR="006E610B" w:rsidRPr="00C15130" w:rsidRDefault="002D394F" w:rsidP="0063193E">
            <w:pPr>
              <w:shd w:val="clear" w:color="auto" w:fill="FFFFFF"/>
              <w:tabs>
                <w:tab w:val="left" w:leader="dot" w:pos="4824"/>
              </w:tabs>
              <w:ind w:right="144"/>
              <w:jc w:val="right"/>
            </w:pPr>
            <w:r w:rsidRPr="00C15130">
              <w:rPr>
                <w:szCs w:val="18"/>
                <w:lang w:val="en-US"/>
              </w:rPr>
              <w:t>524,200</w:t>
            </w:r>
          </w:p>
        </w:tc>
        <w:tc>
          <w:tcPr>
            <w:tcW w:w="1199" w:type="dxa"/>
            <w:tcBorders>
              <w:top w:val="nil"/>
              <w:left w:val="nil"/>
              <w:bottom w:val="nil"/>
              <w:right w:val="nil"/>
            </w:tcBorders>
            <w:shd w:val="clear" w:color="auto" w:fill="FFFFFF"/>
            <w:vAlign w:val="bottom"/>
          </w:tcPr>
          <w:p w14:paraId="3E524BB8" w14:textId="77777777" w:rsidR="006E610B" w:rsidRPr="00C15130" w:rsidRDefault="002D394F" w:rsidP="0063193E">
            <w:pPr>
              <w:shd w:val="clear" w:color="auto" w:fill="FFFFFF"/>
              <w:tabs>
                <w:tab w:val="left" w:leader="dot" w:pos="4824"/>
              </w:tabs>
              <w:ind w:right="144"/>
              <w:jc w:val="right"/>
            </w:pPr>
            <w:r w:rsidRPr="00C15130">
              <w:rPr>
                <w:szCs w:val="18"/>
                <w:lang w:val="en-US"/>
              </w:rPr>
              <w:t>523,497</w:t>
            </w:r>
          </w:p>
        </w:tc>
      </w:tr>
      <w:tr w:rsidR="006E610B" w:rsidRPr="00C15130" w14:paraId="3E524BBE" w14:textId="77777777" w:rsidTr="0063193E">
        <w:trPr>
          <w:trHeight w:val="20"/>
          <w:jc w:val="center"/>
        </w:trPr>
        <w:tc>
          <w:tcPr>
            <w:tcW w:w="5004" w:type="dxa"/>
            <w:tcBorders>
              <w:top w:val="nil"/>
              <w:left w:val="nil"/>
              <w:bottom w:val="nil"/>
              <w:right w:val="nil"/>
            </w:tcBorders>
            <w:shd w:val="clear" w:color="auto" w:fill="FFFFFF"/>
          </w:tcPr>
          <w:p w14:paraId="3E524BBA" w14:textId="77777777" w:rsidR="006E610B" w:rsidRPr="00C15130" w:rsidRDefault="002D394F" w:rsidP="00066520">
            <w:pPr>
              <w:shd w:val="clear" w:color="auto" w:fill="FFFFFF"/>
              <w:tabs>
                <w:tab w:val="left" w:leader="dot" w:pos="4824"/>
              </w:tabs>
              <w:ind w:left="677" w:hanging="576"/>
            </w:pPr>
            <w:r w:rsidRPr="00C15130">
              <w:rPr>
                <w:szCs w:val="18"/>
                <w:lang w:val="en-US"/>
              </w:rPr>
              <w:t>04. Motor vehicles</w:t>
            </w:r>
            <w:r w:rsidRPr="00C15130">
              <w:rPr>
                <w:rFonts w:eastAsia="Times New Roman"/>
                <w:szCs w:val="18"/>
                <w:lang w:val="en-US"/>
              </w:rPr>
              <w:t>—Hire, maintenance and running expenses</w:t>
            </w:r>
            <w:r w:rsidR="0063193E">
              <w:rPr>
                <w:rFonts w:eastAsia="Times New Roman"/>
                <w:szCs w:val="18"/>
                <w:lang w:val="en-US"/>
              </w:rPr>
              <w:tab/>
            </w:r>
          </w:p>
        </w:tc>
        <w:tc>
          <w:tcPr>
            <w:tcW w:w="1194" w:type="dxa"/>
            <w:tcBorders>
              <w:top w:val="nil"/>
              <w:left w:val="nil"/>
              <w:bottom w:val="nil"/>
              <w:right w:val="single" w:sz="6" w:space="0" w:color="auto"/>
            </w:tcBorders>
            <w:shd w:val="clear" w:color="auto" w:fill="FFFFFF"/>
            <w:vAlign w:val="bottom"/>
          </w:tcPr>
          <w:p w14:paraId="3E524BBB" w14:textId="77777777" w:rsidR="006E610B" w:rsidRPr="00C15130" w:rsidRDefault="002D394F" w:rsidP="0063193E">
            <w:pPr>
              <w:shd w:val="clear" w:color="auto" w:fill="FFFFFF"/>
              <w:tabs>
                <w:tab w:val="left" w:leader="dot" w:pos="4824"/>
              </w:tabs>
              <w:ind w:right="144"/>
              <w:jc w:val="right"/>
            </w:pPr>
            <w:r w:rsidRPr="00C15130">
              <w:rPr>
                <w:szCs w:val="18"/>
                <w:lang w:val="en-US"/>
              </w:rPr>
              <w:t>270,000</w:t>
            </w:r>
          </w:p>
        </w:tc>
        <w:tc>
          <w:tcPr>
            <w:tcW w:w="1632" w:type="dxa"/>
            <w:tcBorders>
              <w:top w:val="nil"/>
              <w:left w:val="single" w:sz="6" w:space="0" w:color="auto"/>
              <w:bottom w:val="nil"/>
              <w:right w:val="nil"/>
            </w:tcBorders>
            <w:shd w:val="clear" w:color="auto" w:fill="FFFFFF"/>
            <w:vAlign w:val="bottom"/>
          </w:tcPr>
          <w:p w14:paraId="3E524BBC" w14:textId="77777777" w:rsidR="006E610B" w:rsidRPr="00C15130" w:rsidRDefault="002D394F" w:rsidP="0063193E">
            <w:pPr>
              <w:shd w:val="clear" w:color="auto" w:fill="FFFFFF"/>
              <w:tabs>
                <w:tab w:val="left" w:leader="dot" w:pos="4824"/>
              </w:tabs>
              <w:ind w:right="144"/>
              <w:jc w:val="right"/>
            </w:pPr>
            <w:r w:rsidRPr="00C15130">
              <w:rPr>
                <w:szCs w:val="18"/>
                <w:lang w:val="en-US"/>
              </w:rPr>
              <w:t>252,000</w:t>
            </w:r>
          </w:p>
        </w:tc>
        <w:tc>
          <w:tcPr>
            <w:tcW w:w="1199" w:type="dxa"/>
            <w:tcBorders>
              <w:top w:val="nil"/>
              <w:left w:val="nil"/>
              <w:bottom w:val="nil"/>
              <w:right w:val="nil"/>
            </w:tcBorders>
            <w:shd w:val="clear" w:color="auto" w:fill="FFFFFF"/>
            <w:vAlign w:val="bottom"/>
          </w:tcPr>
          <w:p w14:paraId="3E524BBD" w14:textId="77777777" w:rsidR="006E610B" w:rsidRPr="00C15130" w:rsidRDefault="002D394F" w:rsidP="0063193E">
            <w:pPr>
              <w:shd w:val="clear" w:color="auto" w:fill="FFFFFF"/>
              <w:tabs>
                <w:tab w:val="left" w:leader="dot" w:pos="4824"/>
              </w:tabs>
              <w:ind w:right="144"/>
              <w:jc w:val="right"/>
            </w:pPr>
            <w:r w:rsidRPr="00C15130">
              <w:rPr>
                <w:szCs w:val="18"/>
                <w:lang w:val="en-US"/>
              </w:rPr>
              <w:t>245,724</w:t>
            </w:r>
          </w:p>
        </w:tc>
      </w:tr>
      <w:tr w:rsidR="006E610B" w:rsidRPr="00C15130" w14:paraId="3E524BC3" w14:textId="77777777" w:rsidTr="0063193E">
        <w:trPr>
          <w:trHeight w:val="20"/>
          <w:jc w:val="center"/>
        </w:trPr>
        <w:tc>
          <w:tcPr>
            <w:tcW w:w="5004" w:type="dxa"/>
            <w:tcBorders>
              <w:top w:val="nil"/>
              <w:left w:val="nil"/>
              <w:bottom w:val="nil"/>
              <w:right w:val="nil"/>
            </w:tcBorders>
            <w:shd w:val="clear" w:color="auto" w:fill="FFFFFF"/>
          </w:tcPr>
          <w:p w14:paraId="3E524BBF" w14:textId="77777777" w:rsidR="006E610B" w:rsidRPr="00C15130" w:rsidRDefault="002D394F" w:rsidP="00066520">
            <w:pPr>
              <w:shd w:val="clear" w:color="auto" w:fill="FFFFFF"/>
              <w:tabs>
                <w:tab w:val="left" w:leader="dot" w:pos="4824"/>
              </w:tabs>
              <w:ind w:left="101"/>
            </w:pPr>
            <w:r w:rsidRPr="00C15130">
              <w:rPr>
                <w:szCs w:val="18"/>
                <w:lang w:val="en-US"/>
              </w:rPr>
              <w:t>05. Advertising</w:t>
            </w:r>
            <w:r w:rsidR="0063193E">
              <w:rPr>
                <w:szCs w:val="18"/>
                <w:lang w:val="en-US"/>
              </w:rPr>
              <w:tab/>
            </w:r>
          </w:p>
        </w:tc>
        <w:tc>
          <w:tcPr>
            <w:tcW w:w="1194" w:type="dxa"/>
            <w:tcBorders>
              <w:top w:val="nil"/>
              <w:left w:val="nil"/>
              <w:bottom w:val="nil"/>
              <w:right w:val="single" w:sz="6" w:space="0" w:color="auto"/>
            </w:tcBorders>
            <w:shd w:val="clear" w:color="auto" w:fill="FFFFFF"/>
            <w:vAlign w:val="bottom"/>
          </w:tcPr>
          <w:p w14:paraId="3E524BC0" w14:textId="77777777" w:rsidR="006E610B" w:rsidRPr="00C15130" w:rsidRDefault="002D394F" w:rsidP="0063193E">
            <w:pPr>
              <w:shd w:val="clear" w:color="auto" w:fill="FFFFFF"/>
              <w:tabs>
                <w:tab w:val="left" w:leader="dot" w:pos="4824"/>
              </w:tabs>
              <w:ind w:right="144"/>
              <w:jc w:val="right"/>
            </w:pPr>
            <w:r w:rsidRPr="00C15130">
              <w:rPr>
                <w:szCs w:val="18"/>
                <w:lang w:val="en-US"/>
              </w:rPr>
              <w:t>110,000</w:t>
            </w:r>
          </w:p>
        </w:tc>
        <w:tc>
          <w:tcPr>
            <w:tcW w:w="1632" w:type="dxa"/>
            <w:tcBorders>
              <w:top w:val="nil"/>
              <w:left w:val="single" w:sz="6" w:space="0" w:color="auto"/>
              <w:bottom w:val="nil"/>
              <w:right w:val="nil"/>
            </w:tcBorders>
            <w:shd w:val="clear" w:color="auto" w:fill="FFFFFF"/>
            <w:vAlign w:val="bottom"/>
          </w:tcPr>
          <w:p w14:paraId="3E524BC1" w14:textId="77777777" w:rsidR="006E610B" w:rsidRPr="00C15130" w:rsidRDefault="002D394F" w:rsidP="0063193E">
            <w:pPr>
              <w:shd w:val="clear" w:color="auto" w:fill="FFFFFF"/>
              <w:tabs>
                <w:tab w:val="left" w:leader="dot" w:pos="4824"/>
              </w:tabs>
              <w:ind w:right="144"/>
              <w:jc w:val="right"/>
            </w:pPr>
            <w:r w:rsidRPr="00C15130">
              <w:rPr>
                <w:szCs w:val="18"/>
                <w:lang w:val="en-US"/>
              </w:rPr>
              <w:t>75,000</w:t>
            </w:r>
          </w:p>
        </w:tc>
        <w:tc>
          <w:tcPr>
            <w:tcW w:w="1199" w:type="dxa"/>
            <w:tcBorders>
              <w:top w:val="nil"/>
              <w:left w:val="nil"/>
              <w:bottom w:val="nil"/>
              <w:right w:val="nil"/>
            </w:tcBorders>
            <w:shd w:val="clear" w:color="auto" w:fill="FFFFFF"/>
            <w:vAlign w:val="bottom"/>
          </w:tcPr>
          <w:p w14:paraId="3E524BC2" w14:textId="77777777" w:rsidR="006E610B" w:rsidRPr="00C15130" w:rsidRDefault="002D394F" w:rsidP="0063193E">
            <w:pPr>
              <w:shd w:val="clear" w:color="auto" w:fill="FFFFFF"/>
              <w:tabs>
                <w:tab w:val="left" w:leader="dot" w:pos="4824"/>
              </w:tabs>
              <w:ind w:right="144"/>
              <w:jc w:val="right"/>
            </w:pPr>
            <w:r w:rsidRPr="00C15130">
              <w:rPr>
                <w:szCs w:val="18"/>
                <w:lang w:val="en-US"/>
              </w:rPr>
              <w:t>73,397</w:t>
            </w:r>
          </w:p>
        </w:tc>
      </w:tr>
      <w:tr w:rsidR="006E610B" w:rsidRPr="00C15130" w14:paraId="3E524BC8" w14:textId="77777777" w:rsidTr="0063193E">
        <w:trPr>
          <w:trHeight w:val="20"/>
          <w:jc w:val="center"/>
        </w:trPr>
        <w:tc>
          <w:tcPr>
            <w:tcW w:w="5004" w:type="dxa"/>
            <w:tcBorders>
              <w:top w:val="nil"/>
              <w:left w:val="nil"/>
              <w:bottom w:val="nil"/>
              <w:right w:val="nil"/>
            </w:tcBorders>
            <w:shd w:val="clear" w:color="auto" w:fill="FFFFFF"/>
          </w:tcPr>
          <w:p w14:paraId="3E524BC4" w14:textId="77777777" w:rsidR="006E610B" w:rsidRPr="00C15130" w:rsidRDefault="002D394F" w:rsidP="00066520">
            <w:pPr>
              <w:shd w:val="clear" w:color="auto" w:fill="FFFFFF"/>
              <w:tabs>
                <w:tab w:val="left" w:leader="dot" w:pos="4824"/>
              </w:tabs>
              <w:ind w:left="101"/>
            </w:pPr>
            <w:r w:rsidRPr="00C15130">
              <w:rPr>
                <w:szCs w:val="18"/>
                <w:lang w:val="en-US"/>
              </w:rPr>
              <w:t>06. Computer services</w:t>
            </w:r>
            <w:r w:rsidR="0063193E">
              <w:rPr>
                <w:szCs w:val="18"/>
                <w:lang w:val="en-US"/>
              </w:rPr>
              <w:tab/>
            </w:r>
          </w:p>
        </w:tc>
        <w:tc>
          <w:tcPr>
            <w:tcW w:w="1194" w:type="dxa"/>
            <w:tcBorders>
              <w:top w:val="nil"/>
              <w:left w:val="nil"/>
              <w:bottom w:val="nil"/>
              <w:right w:val="single" w:sz="6" w:space="0" w:color="auto"/>
            </w:tcBorders>
            <w:shd w:val="clear" w:color="auto" w:fill="FFFFFF"/>
            <w:vAlign w:val="bottom"/>
          </w:tcPr>
          <w:p w14:paraId="3E524BC5" w14:textId="77777777" w:rsidR="006E610B" w:rsidRPr="00C15130" w:rsidRDefault="002D394F" w:rsidP="0063193E">
            <w:pPr>
              <w:shd w:val="clear" w:color="auto" w:fill="FFFFFF"/>
              <w:tabs>
                <w:tab w:val="left" w:leader="dot" w:pos="4824"/>
              </w:tabs>
              <w:ind w:right="144"/>
              <w:jc w:val="right"/>
            </w:pPr>
            <w:r w:rsidRPr="00C15130">
              <w:rPr>
                <w:szCs w:val="18"/>
                <w:lang w:val="en-US"/>
              </w:rPr>
              <w:t>888,000</w:t>
            </w:r>
          </w:p>
        </w:tc>
        <w:tc>
          <w:tcPr>
            <w:tcW w:w="1632" w:type="dxa"/>
            <w:tcBorders>
              <w:top w:val="nil"/>
              <w:left w:val="single" w:sz="6" w:space="0" w:color="auto"/>
              <w:bottom w:val="nil"/>
              <w:right w:val="nil"/>
            </w:tcBorders>
            <w:shd w:val="clear" w:color="auto" w:fill="FFFFFF"/>
            <w:vAlign w:val="bottom"/>
          </w:tcPr>
          <w:p w14:paraId="3E524BC6" w14:textId="77777777" w:rsidR="006E610B" w:rsidRPr="00C15130" w:rsidRDefault="002D394F" w:rsidP="0063193E">
            <w:pPr>
              <w:shd w:val="clear" w:color="auto" w:fill="FFFFFF"/>
              <w:tabs>
                <w:tab w:val="left" w:leader="dot" w:pos="4824"/>
              </w:tabs>
              <w:ind w:right="144"/>
              <w:jc w:val="right"/>
            </w:pPr>
            <w:r w:rsidRPr="00C15130">
              <w:rPr>
                <w:szCs w:val="18"/>
                <w:lang w:val="en-US"/>
              </w:rPr>
              <w:t>1,250,000</w:t>
            </w:r>
          </w:p>
        </w:tc>
        <w:tc>
          <w:tcPr>
            <w:tcW w:w="1199" w:type="dxa"/>
            <w:tcBorders>
              <w:top w:val="nil"/>
              <w:left w:val="nil"/>
              <w:bottom w:val="nil"/>
              <w:right w:val="nil"/>
            </w:tcBorders>
            <w:shd w:val="clear" w:color="auto" w:fill="FFFFFF"/>
            <w:vAlign w:val="bottom"/>
          </w:tcPr>
          <w:p w14:paraId="3E524BC7" w14:textId="77777777" w:rsidR="006E610B" w:rsidRPr="00C15130" w:rsidRDefault="002D394F" w:rsidP="0063193E">
            <w:pPr>
              <w:shd w:val="clear" w:color="auto" w:fill="FFFFFF"/>
              <w:tabs>
                <w:tab w:val="left" w:leader="dot" w:pos="4824"/>
              </w:tabs>
              <w:ind w:right="144"/>
              <w:jc w:val="right"/>
            </w:pPr>
            <w:r w:rsidRPr="00C15130">
              <w:rPr>
                <w:szCs w:val="18"/>
                <w:lang w:val="en-US"/>
              </w:rPr>
              <w:t>1,198,120</w:t>
            </w:r>
          </w:p>
        </w:tc>
      </w:tr>
      <w:tr w:rsidR="006E610B" w:rsidRPr="00C15130" w14:paraId="3E524BCD" w14:textId="77777777" w:rsidTr="0063193E">
        <w:trPr>
          <w:trHeight w:val="20"/>
          <w:jc w:val="center"/>
        </w:trPr>
        <w:tc>
          <w:tcPr>
            <w:tcW w:w="5004" w:type="dxa"/>
            <w:tcBorders>
              <w:top w:val="nil"/>
              <w:left w:val="nil"/>
              <w:bottom w:val="nil"/>
              <w:right w:val="nil"/>
            </w:tcBorders>
            <w:shd w:val="clear" w:color="auto" w:fill="FFFFFF"/>
          </w:tcPr>
          <w:p w14:paraId="3E524BC9" w14:textId="77777777" w:rsidR="006E610B" w:rsidRPr="00C15130" w:rsidRDefault="002D394F" w:rsidP="00066520">
            <w:pPr>
              <w:shd w:val="clear" w:color="auto" w:fill="FFFFFF"/>
              <w:tabs>
                <w:tab w:val="left" w:leader="dot" w:pos="4824"/>
              </w:tabs>
              <w:ind w:left="101"/>
            </w:pPr>
            <w:r w:rsidRPr="00C15130">
              <w:rPr>
                <w:szCs w:val="18"/>
                <w:lang w:val="en-US"/>
              </w:rPr>
              <w:t>07. Consultants</w:t>
            </w:r>
            <w:r w:rsidRPr="00C15130">
              <w:rPr>
                <w:rFonts w:eastAsia="Times New Roman"/>
                <w:szCs w:val="18"/>
                <w:lang w:val="en-US"/>
              </w:rPr>
              <w:t>—Fees</w:t>
            </w:r>
            <w:r w:rsidR="0063193E">
              <w:rPr>
                <w:rFonts w:eastAsia="Times New Roman"/>
                <w:szCs w:val="18"/>
                <w:lang w:val="en-US"/>
              </w:rPr>
              <w:tab/>
            </w:r>
          </w:p>
        </w:tc>
        <w:tc>
          <w:tcPr>
            <w:tcW w:w="1194" w:type="dxa"/>
            <w:tcBorders>
              <w:top w:val="nil"/>
              <w:left w:val="nil"/>
              <w:bottom w:val="nil"/>
              <w:right w:val="single" w:sz="6" w:space="0" w:color="auto"/>
            </w:tcBorders>
            <w:shd w:val="clear" w:color="auto" w:fill="FFFFFF"/>
            <w:vAlign w:val="bottom"/>
          </w:tcPr>
          <w:p w14:paraId="3E524BCA" w14:textId="77777777" w:rsidR="006E610B" w:rsidRPr="00C15130" w:rsidRDefault="002D394F" w:rsidP="0063193E">
            <w:pPr>
              <w:shd w:val="clear" w:color="auto" w:fill="FFFFFF"/>
              <w:tabs>
                <w:tab w:val="left" w:leader="dot" w:pos="4824"/>
              </w:tabs>
              <w:ind w:right="144"/>
              <w:jc w:val="right"/>
            </w:pPr>
            <w:r w:rsidRPr="00C15130">
              <w:rPr>
                <w:szCs w:val="18"/>
                <w:lang w:val="en-US"/>
              </w:rPr>
              <w:t>10,000</w:t>
            </w:r>
          </w:p>
        </w:tc>
        <w:tc>
          <w:tcPr>
            <w:tcW w:w="1632" w:type="dxa"/>
            <w:tcBorders>
              <w:top w:val="nil"/>
              <w:left w:val="single" w:sz="6" w:space="0" w:color="auto"/>
              <w:bottom w:val="nil"/>
              <w:right w:val="nil"/>
            </w:tcBorders>
            <w:shd w:val="clear" w:color="auto" w:fill="FFFFFF"/>
            <w:vAlign w:val="bottom"/>
          </w:tcPr>
          <w:p w14:paraId="3E524BCB" w14:textId="77777777" w:rsidR="006E610B" w:rsidRPr="00C15130" w:rsidRDefault="002D394F" w:rsidP="0063193E">
            <w:pPr>
              <w:shd w:val="clear" w:color="auto" w:fill="FFFFFF"/>
              <w:tabs>
                <w:tab w:val="left" w:leader="dot" w:pos="4824"/>
              </w:tabs>
              <w:ind w:right="144"/>
              <w:jc w:val="right"/>
            </w:pPr>
            <w:r w:rsidRPr="00C15130">
              <w:rPr>
                <w:szCs w:val="18"/>
                <w:lang w:val="en-US"/>
              </w:rPr>
              <w:t>22,000</w:t>
            </w:r>
          </w:p>
        </w:tc>
        <w:tc>
          <w:tcPr>
            <w:tcW w:w="1199" w:type="dxa"/>
            <w:tcBorders>
              <w:top w:val="nil"/>
              <w:left w:val="nil"/>
              <w:bottom w:val="nil"/>
              <w:right w:val="nil"/>
            </w:tcBorders>
            <w:shd w:val="clear" w:color="auto" w:fill="FFFFFF"/>
            <w:vAlign w:val="bottom"/>
          </w:tcPr>
          <w:p w14:paraId="3E524BCC" w14:textId="77777777" w:rsidR="006E610B" w:rsidRPr="00C15130" w:rsidRDefault="002D394F" w:rsidP="0063193E">
            <w:pPr>
              <w:shd w:val="clear" w:color="auto" w:fill="FFFFFF"/>
              <w:tabs>
                <w:tab w:val="left" w:leader="dot" w:pos="4824"/>
              </w:tabs>
              <w:ind w:right="144"/>
              <w:jc w:val="right"/>
            </w:pPr>
            <w:r w:rsidRPr="00C15130">
              <w:rPr>
                <w:szCs w:val="18"/>
                <w:lang w:val="en-US"/>
              </w:rPr>
              <w:t>21,744</w:t>
            </w:r>
          </w:p>
        </w:tc>
      </w:tr>
      <w:tr w:rsidR="006E610B" w:rsidRPr="00C15130" w14:paraId="3E524BD2" w14:textId="77777777" w:rsidTr="0063193E">
        <w:trPr>
          <w:trHeight w:val="20"/>
          <w:jc w:val="center"/>
        </w:trPr>
        <w:tc>
          <w:tcPr>
            <w:tcW w:w="5004" w:type="dxa"/>
            <w:tcBorders>
              <w:top w:val="nil"/>
              <w:left w:val="nil"/>
              <w:right w:val="nil"/>
            </w:tcBorders>
            <w:shd w:val="clear" w:color="auto" w:fill="FFFFFF"/>
          </w:tcPr>
          <w:p w14:paraId="3E524BCE" w14:textId="77777777" w:rsidR="006E610B" w:rsidRPr="00C15130" w:rsidRDefault="002D394F" w:rsidP="00066520">
            <w:pPr>
              <w:shd w:val="clear" w:color="auto" w:fill="FFFFFF"/>
              <w:tabs>
                <w:tab w:val="left" w:leader="dot" w:pos="4824"/>
              </w:tabs>
              <w:ind w:left="101"/>
            </w:pPr>
            <w:r w:rsidRPr="00C15130">
              <w:rPr>
                <w:szCs w:val="18"/>
                <w:lang w:val="en-US"/>
              </w:rPr>
              <w:t>08. Incidental and other expenditure</w:t>
            </w:r>
            <w:r w:rsidR="0063193E">
              <w:rPr>
                <w:szCs w:val="18"/>
                <w:lang w:val="en-US"/>
              </w:rPr>
              <w:tab/>
            </w:r>
          </w:p>
        </w:tc>
        <w:tc>
          <w:tcPr>
            <w:tcW w:w="1194" w:type="dxa"/>
            <w:tcBorders>
              <w:top w:val="nil"/>
              <w:left w:val="nil"/>
              <w:bottom w:val="single" w:sz="6" w:space="0" w:color="auto"/>
              <w:right w:val="single" w:sz="6" w:space="0" w:color="auto"/>
            </w:tcBorders>
            <w:shd w:val="clear" w:color="auto" w:fill="FFFFFF"/>
            <w:vAlign w:val="bottom"/>
          </w:tcPr>
          <w:p w14:paraId="3E524BCF" w14:textId="77777777" w:rsidR="006E610B" w:rsidRPr="00C15130" w:rsidRDefault="002D394F" w:rsidP="0063193E">
            <w:pPr>
              <w:shd w:val="clear" w:color="auto" w:fill="FFFFFF"/>
              <w:tabs>
                <w:tab w:val="left" w:leader="dot" w:pos="4824"/>
              </w:tabs>
              <w:ind w:right="144"/>
              <w:jc w:val="right"/>
            </w:pPr>
            <w:r w:rsidRPr="00C15130">
              <w:rPr>
                <w:szCs w:val="18"/>
                <w:lang w:val="en-US"/>
              </w:rPr>
              <w:t>255,000</w:t>
            </w:r>
          </w:p>
        </w:tc>
        <w:tc>
          <w:tcPr>
            <w:tcW w:w="1632" w:type="dxa"/>
            <w:tcBorders>
              <w:top w:val="nil"/>
              <w:left w:val="single" w:sz="6" w:space="0" w:color="auto"/>
              <w:bottom w:val="single" w:sz="6" w:space="0" w:color="auto"/>
              <w:right w:val="nil"/>
            </w:tcBorders>
            <w:shd w:val="clear" w:color="auto" w:fill="FFFFFF"/>
            <w:vAlign w:val="bottom"/>
          </w:tcPr>
          <w:p w14:paraId="3E524BD0" w14:textId="77777777" w:rsidR="006E610B" w:rsidRPr="00C15130" w:rsidRDefault="002D394F" w:rsidP="0063193E">
            <w:pPr>
              <w:shd w:val="clear" w:color="auto" w:fill="FFFFFF"/>
              <w:tabs>
                <w:tab w:val="left" w:leader="dot" w:pos="4824"/>
              </w:tabs>
              <w:ind w:right="144"/>
              <w:jc w:val="right"/>
            </w:pPr>
            <w:r w:rsidRPr="00C15130">
              <w:rPr>
                <w:szCs w:val="18"/>
                <w:lang w:val="en-US"/>
              </w:rPr>
              <w:t>297,200</w:t>
            </w:r>
          </w:p>
        </w:tc>
        <w:tc>
          <w:tcPr>
            <w:tcW w:w="1199" w:type="dxa"/>
            <w:tcBorders>
              <w:top w:val="nil"/>
              <w:left w:val="nil"/>
              <w:bottom w:val="single" w:sz="6" w:space="0" w:color="auto"/>
              <w:right w:val="nil"/>
            </w:tcBorders>
            <w:shd w:val="clear" w:color="auto" w:fill="FFFFFF"/>
            <w:vAlign w:val="bottom"/>
          </w:tcPr>
          <w:p w14:paraId="3E524BD1" w14:textId="77777777" w:rsidR="006E610B" w:rsidRPr="00C15130" w:rsidRDefault="002D394F" w:rsidP="0063193E">
            <w:pPr>
              <w:shd w:val="clear" w:color="auto" w:fill="FFFFFF"/>
              <w:tabs>
                <w:tab w:val="left" w:leader="dot" w:pos="4824"/>
              </w:tabs>
              <w:ind w:right="144"/>
              <w:jc w:val="right"/>
            </w:pPr>
            <w:r w:rsidRPr="00C15130">
              <w:rPr>
                <w:szCs w:val="18"/>
                <w:lang w:val="en-US"/>
              </w:rPr>
              <w:t>286,131</w:t>
            </w:r>
          </w:p>
        </w:tc>
      </w:tr>
      <w:tr w:rsidR="006E610B" w:rsidRPr="00C15130" w14:paraId="3E524BD7" w14:textId="77777777" w:rsidTr="0063193E">
        <w:trPr>
          <w:trHeight w:val="20"/>
          <w:jc w:val="center"/>
        </w:trPr>
        <w:tc>
          <w:tcPr>
            <w:tcW w:w="5004" w:type="dxa"/>
            <w:tcBorders>
              <w:left w:val="nil"/>
              <w:right w:val="nil"/>
            </w:tcBorders>
            <w:shd w:val="clear" w:color="auto" w:fill="FFFFFF"/>
          </w:tcPr>
          <w:p w14:paraId="3E524BD3" w14:textId="77777777" w:rsidR="006E610B" w:rsidRPr="00C15130" w:rsidRDefault="006E610B" w:rsidP="00291707">
            <w:pPr>
              <w:shd w:val="clear" w:color="auto" w:fill="FFFFFF"/>
              <w:tabs>
                <w:tab w:val="left" w:leader="dot" w:pos="4824"/>
              </w:tabs>
              <w:jc w:val="both"/>
            </w:pPr>
          </w:p>
        </w:tc>
        <w:tc>
          <w:tcPr>
            <w:tcW w:w="1194" w:type="dxa"/>
            <w:tcBorders>
              <w:top w:val="single" w:sz="6" w:space="0" w:color="auto"/>
              <w:left w:val="nil"/>
              <w:bottom w:val="single" w:sz="6" w:space="0" w:color="auto"/>
              <w:right w:val="single" w:sz="6" w:space="0" w:color="auto"/>
            </w:tcBorders>
            <w:shd w:val="clear" w:color="auto" w:fill="FFFFFF"/>
            <w:vAlign w:val="bottom"/>
          </w:tcPr>
          <w:p w14:paraId="3E524BD4" w14:textId="77777777" w:rsidR="006E610B" w:rsidRPr="00C15130" w:rsidRDefault="002D394F" w:rsidP="0063193E">
            <w:pPr>
              <w:shd w:val="clear" w:color="auto" w:fill="FFFFFF"/>
              <w:tabs>
                <w:tab w:val="left" w:leader="dot" w:pos="4824"/>
              </w:tabs>
              <w:ind w:right="144"/>
              <w:jc w:val="right"/>
            </w:pPr>
            <w:r w:rsidRPr="00C15130">
              <w:rPr>
                <w:szCs w:val="18"/>
                <w:lang w:val="en-US"/>
              </w:rPr>
              <w:t>2,887,500</w:t>
            </w:r>
          </w:p>
        </w:tc>
        <w:tc>
          <w:tcPr>
            <w:tcW w:w="1632" w:type="dxa"/>
            <w:tcBorders>
              <w:top w:val="single" w:sz="6" w:space="0" w:color="auto"/>
              <w:left w:val="single" w:sz="6" w:space="0" w:color="auto"/>
              <w:bottom w:val="single" w:sz="6" w:space="0" w:color="auto"/>
              <w:right w:val="nil"/>
            </w:tcBorders>
            <w:shd w:val="clear" w:color="auto" w:fill="FFFFFF"/>
            <w:vAlign w:val="bottom"/>
          </w:tcPr>
          <w:p w14:paraId="3E524BD5" w14:textId="77777777" w:rsidR="006E610B" w:rsidRPr="00C15130" w:rsidRDefault="002D394F" w:rsidP="0063193E">
            <w:pPr>
              <w:shd w:val="clear" w:color="auto" w:fill="FFFFFF"/>
              <w:tabs>
                <w:tab w:val="left" w:leader="dot" w:pos="4824"/>
              </w:tabs>
              <w:ind w:right="144"/>
              <w:jc w:val="right"/>
            </w:pPr>
            <w:r w:rsidRPr="00C15130">
              <w:rPr>
                <w:szCs w:val="18"/>
                <w:lang w:val="en-US"/>
              </w:rPr>
              <w:t>3,088,400</w:t>
            </w:r>
          </w:p>
        </w:tc>
        <w:tc>
          <w:tcPr>
            <w:tcW w:w="1199" w:type="dxa"/>
            <w:tcBorders>
              <w:top w:val="single" w:sz="6" w:space="0" w:color="auto"/>
              <w:left w:val="nil"/>
              <w:bottom w:val="single" w:sz="6" w:space="0" w:color="auto"/>
              <w:right w:val="nil"/>
            </w:tcBorders>
            <w:shd w:val="clear" w:color="auto" w:fill="FFFFFF"/>
            <w:vAlign w:val="bottom"/>
          </w:tcPr>
          <w:p w14:paraId="3E524BD6" w14:textId="77777777" w:rsidR="006E610B" w:rsidRPr="00C15130" w:rsidRDefault="002D394F" w:rsidP="0063193E">
            <w:pPr>
              <w:shd w:val="clear" w:color="auto" w:fill="FFFFFF"/>
              <w:tabs>
                <w:tab w:val="left" w:leader="dot" w:pos="4824"/>
              </w:tabs>
              <w:ind w:right="144"/>
              <w:jc w:val="right"/>
            </w:pPr>
            <w:r w:rsidRPr="00C15130">
              <w:rPr>
                <w:szCs w:val="18"/>
                <w:lang w:val="en-US"/>
              </w:rPr>
              <w:t>2,978,530</w:t>
            </w:r>
          </w:p>
        </w:tc>
      </w:tr>
      <w:tr w:rsidR="006E610B" w:rsidRPr="00C15130" w14:paraId="3E524BDC" w14:textId="77777777" w:rsidTr="0063193E">
        <w:trPr>
          <w:trHeight w:val="20"/>
          <w:jc w:val="center"/>
        </w:trPr>
        <w:tc>
          <w:tcPr>
            <w:tcW w:w="5004" w:type="dxa"/>
            <w:tcBorders>
              <w:left w:val="nil"/>
              <w:bottom w:val="nil"/>
              <w:right w:val="nil"/>
            </w:tcBorders>
            <w:shd w:val="clear" w:color="auto" w:fill="FFFFFF"/>
          </w:tcPr>
          <w:p w14:paraId="3E524BD8" w14:textId="77777777" w:rsidR="006E610B" w:rsidRPr="00C15130" w:rsidRDefault="002D394F" w:rsidP="0063193E">
            <w:pPr>
              <w:shd w:val="clear" w:color="auto" w:fill="FFFFFF"/>
              <w:tabs>
                <w:tab w:val="left" w:leader="dot" w:pos="4824"/>
              </w:tabs>
              <w:spacing w:before="240"/>
              <w:jc w:val="both"/>
            </w:pPr>
            <w:r w:rsidRPr="00C15130">
              <w:rPr>
                <w:b/>
                <w:bCs/>
                <w:szCs w:val="18"/>
                <w:lang w:val="en-US"/>
              </w:rPr>
              <w:t>3.</w:t>
            </w:r>
            <w:r w:rsidRPr="00C15130">
              <w:rPr>
                <w:rFonts w:eastAsia="Times New Roman"/>
                <w:szCs w:val="18"/>
                <w:lang w:val="en-US"/>
              </w:rPr>
              <w:t>—</w:t>
            </w:r>
            <w:r w:rsidRPr="00C15130">
              <w:rPr>
                <w:rFonts w:eastAsia="Times New Roman"/>
                <w:b/>
                <w:bCs/>
                <w:szCs w:val="18"/>
                <w:lang w:val="en-US"/>
              </w:rPr>
              <w:t>Other Services</w:t>
            </w:r>
            <w:r w:rsidRPr="00C15130">
              <w:rPr>
                <w:rFonts w:eastAsia="Times New Roman"/>
                <w:szCs w:val="18"/>
                <w:lang w:val="en-US"/>
              </w:rPr>
              <w:t>—</w:t>
            </w:r>
          </w:p>
        </w:tc>
        <w:tc>
          <w:tcPr>
            <w:tcW w:w="1194" w:type="dxa"/>
            <w:tcBorders>
              <w:top w:val="single" w:sz="6" w:space="0" w:color="auto"/>
              <w:left w:val="nil"/>
              <w:bottom w:val="nil"/>
              <w:right w:val="single" w:sz="6" w:space="0" w:color="auto"/>
            </w:tcBorders>
            <w:shd w:val="clear" w:color="auto" w:fill="FFFFFF"/>
            <w:vAlign w:val="bottom"/>
          </w:tcPr>
          <w:p w14:paraId="3E524BD9" w14:textId="77777777" w:rsidR="006E610B" w:rsidRPr="00C15130" w:rsidRDefault="006E610B" w:rsidP="0063193E">
            <w:pPr>
              <w:shd w:val="clear" w:color="auto" w:fill="FFFFFF"/>
              <w:tabs>
                <w:tab w:val="left" w:leader="dot" w:pos="4824"/>
              </w:tabs>
              <w:ind w:right="144"/>
              <w:jc w:val="right"/>
            </w:pPr>
          </w:p>
        </w:tc>
        <w:tc>
          <w:tcPr>
            <w:tcW w:w="1632" w:type="dxa"/>
            <w:tcBorders>
              <w:top w:val="single" w:sz="6" w:space="0" w:color="auto"/>
              <w:left w:val="single" w:sz="6" w:space="0" w:color="auto"/>
              <w:bottom w:val="nil"/>
              <w:right w:val="nil"/>
            </w:tcBorders>
            <w:shd w:val="clear" w:color="auto" w:fill="FFFFFF"/>
            <w:vAlign w:val="bottom"/>
          </w:tcPr>
          <w:p w14:paraId="3E524BDA" w14:textId="77777777" w:rsidR="006E610B" w:rsidRPr="00C15130" w:rsidRDefault="006E610B" w:rsidP="0063193E">
            <w:pPr>
              <w:shd w:val="clear" w:color="auto" w:fill="FFFFFF"/>
              <w:tabs>
                <w:tab w:val="left" w:leader="dot" w:pos="4824"/>
              </w:tabs>
              <w:ind w:right="144"/>
              <w:jc w:val="right"/>
            </w:pPr>
          </w:p>
        </w:tc>
        <w:tc>
          <w:tcPr>
            <w:tcW w:w="1199" w:type="dxa"/>
            <w:tcBorders>
              <w:top w:val="single" w:sz="6" w:space="0" w:color="auto"/>
              <w:left w:val="nil"/>
              <w:bottom w:val="nil"/>
              <w:right w:val="nil"/>
            </w:tcBorders>
            <w:shd w:val="clear" w:color="auto" w:fill="FFFFFF"/>
            <w:vAlign w:val="bottom"/>
          </w:tcPr>
          <w:p w14:paraId="3E524BDB" w14:textId="77777777" w:rsidR="006E610B" w:rsidRPr="00C15130" w:rsidRDefault="006E610B" w:rsidP="0063193E">
            <w:pPr>
              <w:shd w:val="clear" w:color="auto" w:fill="FFFFFF"/>
              <w:tabs>
                <w:tab w:val="left" w:leader="dot" w:pos="4824"/>
              </w:tabs>
              <w:ind w:right="144"/>
              <w:jc w:val="right"/>
            </w:pPr>
          </w:p>
        </w:tc>
      </w:tr>
      <w:tr w:rsidR="006E610B" w:rsidRPr="00C15130" w14:paraId="3E524BE1" w14:textId="77777777" w:rsidTr="0063193E">
        <w:trPr>
          <w:trHeight w:val="20"/>
          <w:jc w:val="center"/>
        </w:trPr>
        <w:tc>
          <w:tcPr>
            <w:tcW w:w="5004" w:type="dxa"/>
            <w:tcBorders>
              <w:top w:val="nil"/>
              <w:left w:val="nil"/>
              <w:bottom w:val="nil"/>
              <w:right w:val="nil"/>
            </w:tcBorders>
            <w:shd w:val="clear" w:color="auto" w:fill="FFFFFF"/>
          </w:tcPr>
          <w:p w14:paraId="3E524BDD" w14:textId="77777777" w:rsidR="006E610B" w:rsidRPr="00C15130" w:rsidRDefault="002D394F" w:rsidP="00066520">
            <w:pPr>
              <w:shd w:val="clear" w:color="auto" w:fill="FFFFFF"/>
              <w:tabs>
                <w:tab w:val="left" w:leader="dot" w:pos="4824"/>
              </w:tabs>
              <w:ind w:left="677" w:hanging="576"/>
            </w:pPr>
            <w:r w:rsidRPr="00C15130">
              <w:rPr>
                <w:szCs w:val="18"/>
                <w:lang w:val="en-US"/>
              </w:rPr>
              <w:t>01. Conservation and Agriculture Branch</w:t>
            </w:r>
            <w:r w:rsidRPr="00C15130">
              <w:rPr>
                <w:rFonts w:eastAsia="Times New Roman"/>
                <w:szCs w:val="18"/>
                <w:lang w:val="en-US"/>
              </w:rPr>
              <w:t>—Operating expenses</w:t>
            </w:r>
            <w:r w:rsidR="0063193E">
              <w:rPr>
                <w:rFonts w:eastAsia="Times New Roman"/>
                <w:szCs w:val="18"/>
                <w:lang w:val="en-US"/>
              </w:rPr>
              <w:tab/>
            </w:r>
          </w:p>
        </w:tc>
        <w:tc>
          <w:tcPr>
            <w:tcW w:w="1194" w:type="dxa"/>
            <w:tcBorders>
              <w:top w:val="nil"/>
              <w:left w:val="nil"/>
              <w:bottom w:val="nil"/>
              <w:right w:val="single" w:sz="6" w:space="0" w:color="auto"/>
            </w:tcBorders>
            <w:shd w:val="clear" w:color="auto" w:fill="FFFFFF"/>
            <w:vAlign w:val="bottom"/>
          </w:tcPr>
          <w:p w14:paraId="3E524BDE" w14:textId="77777777" w:rsidR="006E610B" w:rsidRPr="00C15130" w:rsidRDefault="002D394F" w:rsidP="0063193E">
            <w:pPr>
              <w:shd w:val="clear" w:color="auto" w:fill="FFFFFF"/>
              <w:tabs>
                <w:tab w:val="left" w:leader="dot" w:pos="4824"/>
              </w:tabs>
              <w:ind w:right="144"/>
              <w:jc w:val="right"/>
            </w:pPr>
            <w:r w:rsidRPr="00C15130">
              <w:rPr>
                <w:szCs w:val="18"/>
                <w:lang w:val="en-US"/>
              </w:rPr>
              <w:t>1,857,000</w:t>
            </w:r>
          </w:p>
        </w:tc>
        <w:tc>
          <w:tcPr>
            <w:tcW w:w="1632" w:type="dxa"/>
            <w:tcBorders>
              <w:top w:val="nil"/>
              <w:left w:val="single" w:sz="6" w:space="0" w:color="auto"/>
              <w:bottom w:val="nil"/>
              <w:right w:val="nil"/>
            </w:tcBorders>
            <w:shd w:val="clear" w:color="auto" w:fill="FFFFFF"/>
            <w:vAlign w:val="bottom"/>
          </w:tcPr>
          <w:p w14:paraId="3E524BDF" w14:textId="77777777" w:rsidR="006E610B" w:rsidRPr="00C15130" w:rsidRDefault="002D394F" w:rsidP="0063193E">
            <w:pPr>
              <w:shd w:val="clear" w:color="auto" w:fill="FFFFFF"/>
              <w:tabs>
                <w:tab w:val="left" w:leader="dot" w:pos="4824"/>
              </w:tabs>
              <w:ind w:right="144"/>
              <w:jc w:val="right"/>
            </w:pPr>
            <w:r w:rsidRPr="00C15130">
              <w:rPr>
                <w:szCs w:val="18"/>
                <w:lang w:val="en-US"/>
              </w:rPr>
              <w:t>1,590,300</w:t>
            </w:r>
          </w:p>
        </w:tc>
        <w:tc>
          <w:tcPr>
            <w:tcW w:w="1199" w:type="dxa"/>
            <w:tcBorders>
              <w:top w:val="nil"/>
              <w:left w:val="nil"/>
              <w:bottom w:val="nil"/>
              <w:right w:val="nil"/>
            </w:tcBorders>
            <w:shd w:val="clear" w:color="auto" w:fill="FFFFFF"/>
            <w:vAlign w:val="bottom"/>
          </w:tcPr>
          <w:p w14:paraId="3E524BE0" w14:textId="77777777" w:rsidR="006E610B" w:rsidRPr="00C15130" w:rsidRDefault="002D394F" w:rsidP="0063193E">
            <w:pPr>
              <w:shd w:val="clear" w:color="auto" w:fill="FFFFFF"/>
              <w:tabs>
                <w:tab w:val="left" w:leader="dot" w:pos="4824"/>
              </w:tabs>
              <w:ind w:right="144"/>
              <w:jc w:val="right"/>
            </w:pPr>
            <w:r w:rsidRPr="00C15130">
              <w:rPr>
                <w:szCs w:val="18"/>
                <w:lang w:val="en-US"/>
              </w:rPr>
              <w:t>1,571,322</w:t>
            </w:r>
          </w:p>
        </w:tc>
      </w:tr>
      <w:tr w:rsidR="006E610B" w:rsidRPr="00C15130" w14:paraId="3E524BE6" w14:textId="77777777" w:rsidTr="0063193E">
        <w:trPr>
          <w:trHeight w:val="20"/>
          <w:jc w:val="center"/>
        </w:trPr>
        <w:tc>
          <w:tcPr>
            <w:tcW w:w="5004" w:type="dxa"/>
            <w:tcBorders>
              <w:top w:val="nil"/>
              <w:left w:val="nil"/>
              <w:bottom w:val="nil"/>
              <w:right w:val="nil"/>
            </w:tcBorders>
            <w:shd w:val="clear" w:color="auto" w:fill="FFFFFF"/>
          </w:tcPr>
          <w:p w14:paraId="3E524BE2" w14:textId="77777777" w:rsidR="006E610B" w:rsidRPr="00C15130" w:rsidRDefault="002D394F" w:rsidP="00066520">
            <w:pPr>
              <w:shd w:val="clear" w:color="auto" w:fill="FFFFFF"/>
              <w:tabs>
                <w:tab w:val="left" w:leader="dot" w:pos="4824"/>
              </w:tabs>
              <w:ind w:left="677" w:hanging="576"/>
            </w:pPr>
            <w:r w:rsidRPr="00C15130">
              <w:rPr>
                <w:szCs w:val="18"/>
                <w:lang w:val="en-US"/>
              </w:rPr>
              <w:t>02. Rural lands</w:t>
            </w:r>
            <w:r w:rsidRPr="00C15130">
              <w:rPr>
                <w:rFonts w:eastAsia="Times New Roman"/>
                <w:szCs w:val="18"/>
                <w:lang w:val="en-US"/>
              </w:rPr>
              <w:t>—Amenities management, protection and fire control</w:t>
            </w:r>
            <w:r w:rsidR="0063193E">
              <w:rPr>
                <w:rFonts w:eastAsia="Times New Roman"/>
                <w:szCs w:val="18"/>
                <w:lang w:val="en-US"/>
              </w:rPr>
              <w:tab/>
            </w:r>
          </w:p>
        </w:tc>
        <w:tc>
          <w:tcPr>
            <w:tcW w:w="1194" w:type="dxa"/>
            <w:tcBorders>
              <w:top w:val="nil"/>
              <w:left w:val="nil"/>
              <w:bottom w:val="nil"/>
              <w:right w:val="single" w:sz="6" w:space="0" w:color="auto"/>
            </w:tcBorders>
            <w:shd w:val="clear" w:color="auto" w:fill="FFFFFF"/>
            <w:vAlign w:val="bottom"/>
          </w:tcPr>
          <w:p w14:paraId="3E524BE3" w14:textId="77777777" w:rsidR="006E610B" w:rsidRPr="00C15130" w:rsidRDefault="002D394F" w:rsidP="0063193E">
            <w:pPr>
              <w:shd w:val="clear" w:color="auto" w:fill="FFFFFF"/>
              <w:tabs>
                <w:tab w:val="left" w:leader="dot" w:pos="4824"/>
              </w:tabs>
              <w:ind w:right="144"/>
              <w:jc w:val="right"/>
            </w:pPr>
            <w:r w:rsidRPr="00C15130">
              <w:rPr>
                <w:szCs w:val="18"/>
                <w:lang w:val="en-US"/>
              </w:rPr>
              <w:t>487,000</w:t>
            </w:r>
          </w:p>
        </w:tc>
        <w:tc>
          <w:tcPr>
            <w:tcW w:w="1632" w:type="dxa"/>
            <w:tcBorders>
              <w:top w:val="nil"/>
              <w:left w:val="single" w:sz="6" w:space="0" w:color="auto"/>
              <w:bottom w:val="nil"/>
              <w:right w:val="nil"/>
            </w:tcBorders>
            <w:shd w:val="clear" w:color="auto" w:fill="FFFFFF"/>
            <w:vAlign w:val="bottom"/>
          </w:tcPr>
          <w:p w14:paraId="3E524BE4" w14:textId="77777777" w:rsidR="006E610B" w:rsidRPr="00C15130" w:rsidRDefault="002D394F" w:rsidP="0063193E">
            <w:pPr>
              <w:shd w:val="clear" w:color="auto" w:fill="FFFFFF"/>
              <w:tabs>
                <w:tab w:val="left" w:leader="dot" w:pos="4824"/>
              </w:tabs>
              <w:ind w:right="144"/>
              <w:jc w:val="right"/>
            </w:pPr>
            <w:r w:rsidRPr="00C15130">
              <w:rPr>
                <w:szCs w:val="18"/>
                <w:lang w:val="en-US"/>
              </w:rPr>
              <w:t>794,500</w:t>
            </w:r>
          </w:p>
        </w:tc>
        <w:tc>
          <w:tcPr>
            <w:tcW w:w="1199" w:type="dxa"/>
            <w:tcBorders>
              <w:top w:val="nil"/>
              <w:left w:val="nil"/>
              <w:bottom w:val="nil"/>
              <w:right w:val="nil"/>
            </w:tcBorders>
            <w:shd w:val="clear" w:color="auto" w:fill="FFFFFF"/>
            <w:vAlign w:val="bottom"/>
          </w:tcPr>
          <w:p w14:paraId="3E524BE5" w14:textId="77777777" w:rsidR="006E610B" w:rsidRPr="00C15130" w:rsidRDefault="002D394F" w:rsidP="0063193E">
            <w:pPr>
              <w:shd w:val="clear" w:color="auto" w:fill="FFFFFF"/>
              <w:tabs>
                <w:tab w:val="left" w:leader="dot" w:pos="4824"/>
              </w:tabs>
              <w:ind w:right="144"/>
              <w:jc w:val="right"/>
            </w:pPr>
            <w:r w:rsidRPr="00C15130">
              <w:rPr>
                <w:szCs w:val="18"/>
                <w:lang w:val="en-US"/>
              </w:rPr>
              <w:t>793,199</w:t>
            </w:r>
          </w:p>
        </w:tc>
      </w:tr>
      <w:tr w:rsidR="006E610B" w:rsidRPr="00C15130" w14:paraId="3E524BEB" w14:textId="77777777" w:rsidTr="0063193E">
        <w:trPr>
          <w:trHeight w:val="20"/>
          <w:jc w:val="center"/>
        </w:trPr>
        <w:tc>
          <w:tcPr>
            <w:tcW w:w="5004" w:type="dxa"/>
            <w:tcBorders>
              <w:top w:val="nil"/>
              <w:left w:val="nil"/>
              <w:bottom w:val="nil"/>
              <w:right w:val="nil"/>
            </w:tcBorders>
            <w:shd w:val="clear" w:color="auto" w:fill="FFFFFF"/>
          </w:tcPr>
          <w:p w14:paraId="3E524BE7" w14:textId="77777777" w:rsidR="006E610B" w:rsidRPr="00C15130" w:rsidRDefault="002D394F" w:rsidP="00066520">
            <w:pPr>
              <w:shd w:val="clear" w:color="auto" w:fill="FFFFFF"/>
              <w:tabs>
                <w:tab w:val="left" w:leader="dot" w:pos="4824"/>
              </w:tabs>
              <w:ind w:left="677" w:hanging="576"/>
            </w:pPr>
            <w:r w:rsidRPr="00C15130">
              <w:rPr>
                <w:szCs w:val="18"/>
                <w:lang w:val="en-US"/>
              </w:rPr>
              <w:t>03. Government dwellings</w:t>
            </w:r>
            <w:r w:rsidRPr="00C15130">
              <w:rPr>
                <w:rFonts w:eastAsia="Times New Roman"/>
                <w:szCs w:val="18"/>
                <w:lang w:val="en-US"/>
              </w:rPr>
              <w:t>—Servicing and caretaking</w:t>
            </w:r>
            <w:r w:rsidR="0063193E">
              <w:rPr>
                <w:rFonts w:eastAsia="Times New Roman"/>
                <w:szCs w:val="18"/>
                <w:lang w:val="en-US"/>
              </w:rPr>
              <w:tab/>
            </w:r>
          </w:p>
        </w:tc>
        <w:tc>
          <w:tcPr>
            <w:tcW w:w="1194" w:type="dxa"/>
            <w:tcBorders>
              <w:top w:val="nil"/>
              <w:left w:val="nil"/>
              <w:bottom w:val="nil"/>
              <w:right w:val="single" w:sz="6" w:space="0" w:color="auto"/>
            </w:tcBorders>
            <w:shd w:val="clear" w:color="auto" w:fill="FFFFFF"/>
            <w:vAlign w:val="bottom"/>
          </w:tcPr>
          <w:p w14:paraId="3E524BE8" w14:textId="77777777" w:rsidR="006E610B" w:rsidRPr="00C15130" w:rsidRDefault="002D394F" w:rsidP="0063193E">
            <w:pPr>
              <w:shd w:val="clear" w:color="auto" w:fill="FFFFFF"/>
              <w:tabs>
                <w:tab w:val="left" w:leader="dot" w:pos="4824"/>
              </w:tabs>
              <w:ind w:right="144"/>
              <w:jc w:val="right"/>
            </w:pPr>
            <w:r w:rsidRPr="00C15130">
              <w:rPr>
                <w:szCs w:val="18"/>
                <w:lang w:val="en-US"/>
              </w:rPr>
              <w:t>1,787,800</w:t>
            </w:r>
          </w:p>
        </w:tc>
        <w:tc>
          <w:tcPr>
            <w:tcW w:w="1632" w:type="dxa"/>
            <w:tcBorders>
              <w:top w:val="nil"/>
              <w:left w:val="single" w:sz="6" w:space="0" w:color="auto"/>
              <w:bottom w:val="nil"/>
              <w:right w:val="nil"/>
            </w:tcBorders>
            <w:shd w:val="clear" w:color="auto" w:fill="FFFFFF"/>
            <w:vAlign w:val="bottom"/>
          </w:tcPr>
          <w:p w14:paraId="3E524BE9" w14:textId="77777777" w:rsidR="006E610B" w:rsidRPr="00C15130" w:rsidRDefault="002D394F" w:rsidP="0063193E">
            <w:pPr>
              <w:shd w:val="clear" w:color="auto" w:fill="FFFFFF"/>
              <w:tabs>
                <w:tab w:val="left" w:leader="dot" w:pos="4824"/>
              </w:tabs>
              <w:ind w:right="144"/>
              <w:jc w:val="right"/>
            </w:pPr>
            <w:r w:rsidRPr="00C15130">
              <w:rPr>
                <w:szCs w:val="18"/>
                <w:lang w:val="en-US"/>
              </w:rPr>
              <w:t>1,588,000</w:t>
            </w:r>
          </w:p>
        </w:tc>
        <w:tc>
          <w:tcPr>
            <w:tcW w:w="1199" w:type="dxa"/>
            <w:tcBorders>
              <w:top w:val="nil"/>
              <w:left w:val="nil"/>
              <w:bottom w:val="nil"/>
              <w:right w:val="nil"/>
            </w:tcBorders>
            <w:shd w:val="clear" w:color="auto" w:fill="FFFFFF"/>
            <w:vAlign w:val="bottom"/>
          </w:tcPr>
          <w:p w14:paraId="3E524BEA" w14:textId="77777777" w:rsidR="006E610B" w:rsidRPr="00C15130" w:rsidRDefault="002D394F" w:rsidP="0063193E">
            <w:pPr>
              <w:shd w:val="clear" w:color="auto" w:fill="FFFFFF"/>
              <w:tabs>
                <w:tab w:val="left" w:leader="dot" w:pos="4824"/>
              </w:tabs>
              <w:ind w:right="144"/>
              <w:jc w:val="right"/>
            </w:pPr>
            <w:r w:rsidRPr="00C15130">
              <w:rPr>
                <w:szCs w:val="18"/>
                <w:lang w:val="en-US"/>
              </w:rPr>
              <w:t>1,551,212</w:t>
            </w:r>
          </w:p>
        </w:tc>
      </w:tr>
      <w:tr w:rsidR="006E610B" w:rsidRPr="00C15130" w14:paraId="3E524BF0" w14:textId="77777777" w:rsidTr="0063193E">
        <w:trPr>
          <w:trHeight w:val="20"/>
          <w:jc w:val="center"/>
        </w:trPr>
        <w:tc>
          <w:tcPr>
            <w:tcW w:w="5004" w:type="dxa"/>
            <w:tcBorders>
              <w:top w:val="nil"/>
              <w:left w:val="nil"/>
              <w:bottom w:val="nil"/>
              <w:right w:val="nil"/>
            </w:tcBorders>
            <w:shd w:val="clear" w:color="auto" w:fill="FFFFFF"/>
          </w:tcPr>
          <w:p w14:paraId="3E524BEC" w14:textId="77777777" w:rsidR="006E610B" w:rsidRPr="00C15130" w:rsidRDefault="002D394F" w:rsidP="00066520">
            <w:pPr>
              <w:shd w:val="clear" w:color="auto" w:fill="FFFFFF"/>
              <w:tabs>
                <w:tab w:val="left" w:leader="dot" w:pos="4824"/>
              </w:tabs>
              <w:ind w:left="677" w:hanging="576"/>
            </w:pPr>
            <w:r w:rsidRPr="00C15130">
              <w:rPr>
                <w:szCs w:val="18"/>
                <w:lang w:val="en-US"/>
              </w:rPr>
              <w:t>04. Recreational, cultural and community services</w:t>
            </w:r>
            <w:r w:rsidR="0063193E">
              <w:rPr>
                <w:szCs w:val="18"/>
                <w:lang w:val="en-US"/>
              </w:rPr>
              <w:tab/>
            </w:r>
          </w:p>
        </w:tc>
        <w:tc>
          <w:tcPr>
            <w:tcW w:w="1194" w:type="dxa"/>
            <w:tcBorders>
              <w:top w:val="nil"/>
              <w:left w:val="nil"/>
              <w:bottom w:val="nil"/>
              <w:right w:val="single" w:sz="6" w:space="0" w:color="auto"/>
            </w:tcBorders>
            <w:shd w:val="clear" w:color="auto" w:fill="FFFFFF"/>
            <w:vAlign w:val="bottom"/>
          </w:tcPr>
          <w:p w14:paraId="3E524BED" w14:textId="77777777" w:rsidR="006E610B" w:rsidRPr="00C15130" w:rsidRDefault="002D394F" w:rsidP="0063193E">
            <w:pPr>
              <w:shd w:val="clear" w:color="auto" w:fill="FFFFFF"/>
              <w:tabs>
                <w:tab w:val="left" w:leader="dot" w:pos="4824"/>
              </w:tabs>
              <w:ind w:right="144"/>
              <w:jc w:val="right"/>
            </w:pPr>
            <w:r w:rsidRPr="00C15130">
              <w:rPr>
                <w:szCs w:val="18"/>
                <w:lang w:val="en-US"/>
              </w:rPr>
              <w:t>293,000</w:t>
            </w:r>
          </w:p>
        </w:tc>
        <w:tc>
          <w:tcPr>
            <w:tcW w:w="1632" w:type="dxa"/>
            <w:tcBorders>
              <w:top w:val="nil"/>
              <w:left w:val="single" w:sz="6" w:space="0" w:color="auto"/>
              <w:bottom w:val="nil"/>
              <w:right w:val="nil"/>
            </w:tcBorders>
            <w:shd w:val="clear" w:color="auto" w:fill="FFFFFF"/>
            <w:vAlign w:val="bottom"/>
          </w:tcPr>
          <w:p w14:paraId="3E524BEE" w14:textId="77777777" w:rsidR="006E610B" w:rsidRPr="00C15130" w:rsidRDefault="002D394F" w:rsidP="0063193E">
            <w:pPr>
              <w:shd w:val="clear" w:color="auto" w:fill="FFFFFF"/>
              <w:tabs>
                <w:tab w:val="left" w:leader="dot" w:pos="4824"/>
              </w:tabs>
              <w:ind w:right="144"/>
              <w:jc w:val="right"/>
            </w:pPr>
            <w:r w:rsidRPr="00C15130">
              <w:rPr>
                <w:szCs w:val="18"/>
                <w:lang w:val="en-US"/>
              </w:rPr>
              <w:t>473,400</w:t>
            </w:r>
          </w:p>
        </w:tc>
        <w:tc>
          <w:tcPr>
            <w:tcW w:w="1199" w:type="dxa"/>
            <w:tcBorders>
              <w:top w:val="nil"/>
              <w:left w:val="nil"/>
              <w:bottom w:val="nil"/>
              <w:right w:val="nil"/>
            </w:tcBorders>
            <w:shd w:val="clear" w:color="auto" w:fill="FFFFFF"/>
            <w:vAlign w:val="bottom"/>
          </w:tcPr>
          <w:p w14:paraId="3E524BEF" w14:textId="77777777" w:rsidR="006E610B" w:rsidRPr="00C15130" w:rsidRDefault="002D394F" w:rsidP="0063193E">
            <w:pPr>
              <w:shd w:val="clear" w:color="auto" w:fill="FFFFFF"/>
              <w:tabs>
                <w:tab w:val="left" w:leader="dot" w:pos="4824"/>
              </w:tabs>
              <w:ind w:right="144"/>
              <w:jc w:val="right"/>
            </w:pPr>
            <w:r w:rsidRPr="00C15130">
              <w:rPr>
                <w:szCs w:val="18"/>
                <w:lang w:val="en-US"/>
              </w:rPr>
              <w:t>453,588</w:t>
            </w:r>
          </w:p>
        </w:tc>
      </w:tr>
      <w:tr w:rsidR="006E610B" w:rsidRPr="00C15130" w14:paraId="3E524BF5" w14:textId="77777777" w:rsidTr="0063193E">
        <w:trPr>
          <w:trHeight w:val="20"/>
          <w:jc w:val="center"/>
        </w:trPr>
        <w:tc>
          <w:tcPr>
            <w:tcW w:w="5004" w:type="dxa"/>
            <w:tcBorders>
              <w:top w:val="nil"/>
              <w:left w:val="nil"/>
              <w:bottom w:val="nil"/>
              <w:right w:val="nil"/>
            </w:tcBorders>
            <w:shd w:val="clear" w:color="auto" w:fill="FFFFFF"/>
          </w:tcPr>
          <w:p w14:paraId="3E524BF1" w14:textId="77777777" w:rsidR="006E610B" w:rsidRPr="00C15130" w:rsidRDefault="002D394F" w:rsidP="00066520">
            <w:pPr>
              <w:shd w:val="clear" w:color="auto" w:fill="FFFFFF"/>
              <w:tabs>
                <w:tab w:val="left" w:leader="dot" w:pos="4824"/>
              </w:tabs>
              <w:ind w:left="677" w:hanging="576"/>
            </w:pPr>
            <w:r w:rsidRPr="00C15130">
              <w:rPr>
                <w:szCs w:val="18"/>
                <w:lang w:val="en-US"/>
              </w:rPr>
              <w:t>05. Social welfare (including payments to the Australian Capital Territory Transport Trust Account)</w:t>
            </w:r>
            <w:r w:rsidR="0063193E">
              <w:rPr>
                <w:szCs w:val="18"/>
                <w:lang w:val="en-US"/>
              </w:rPr>
              <w:tab/>
            </w:r>
          </w:p>
        </w:tc>
        <w:tc>
          <w:tcPr>
            <w:tcW w:w="1194" w:type="dxa"/>
            <w:tcBorders>
              <w:top w:val="nil"/>
              <w:left w:val="nil"/>
              <w:bottom w:val="nil"/>
              <w:right w:val="single" w:sz="6" w:space="0" w:color="auto"/>
            </w:tcBorders>
            <w:shd w:val="clear" w:color="auto" w:fill="FFFFFF"/>
            <w:vAlign w:val="bottom"/>
          </w:tcPr>
          <w:p w14:paraId="3E524BF2" w14:textId="77777777" w:rsidR="006E610B" w:rsidRPr="00C15130" w:rsidRDefault="002D394F" w:rsidP="0063193E">
            <w:pPr>
              <w:shd w:val="clear" w:color="auto" w:fill="FFFFFF"/>
              <w:tabs>
                <w:tab w:val="left" w:leader="dot" w:pos="4824"/>
              </w:tabs>
              <w:ind w:right="144"/>
              <w:jc w:val="right"/>
            </w:pPr>
            <w:r w:rsidRPr="00C15130">
              <w:rPr>
                <w:szCs w:val="18"/>
                <w:lang w:val="en-US"/>
              </w:rPr>
              <w:t>7,622,800</w:t>
            </w:r>
          </w:p>
        </w:tc>
        <w:tc>
          <w:tcPr>
            <w:tcW w:w="1632" w:type="dxa"/>
            <w:tcBorders>
              <w:top w:val="nil"/>
              <w:left w:val="single" w:sz="6" w:space="0" w:color="auto"/>
              <w:bottom w:val="nil"/>
              <w:right w:val="nil"/>
            </w:tcBorders>
            <w:shd w:val="clear" w:color="auto" w:fill="FFFFFF"/>
            <w:vAlign w:val="bottom"/>
          </w:tcPr>
          <w:p w14:paraId="3E524BF3" w14:textId="77777777" w:rsidR="006E610B" w:rsidRPr="00C15130" w:rsidRDefault="002D394F" w:rsidP="0063193E">
            <w:pPr>
              <w:shd w:val="clear" w:color="auto" w:fill="FFFFFF"/>
              <w:tabs>
                <w:tab w:val="left" w:leader="dot" w:pos="4824"/>
              </w:tabs>
              <w:ind w:right="144"/>
              <w:jc w:val="right"/>
            </w:pPr>
            <w:r w:rsidRPr="00C15130">
              <w:rPr>
                <w:szCs w:val="18"/>
                <w:lang w:val="en-US"/>
              </w:rPr>
              <w:t>7,341,800</w:t>
            </w:r>
          </w:p>
        </w:tc>
        <w:tc>
          <w:tcPr>
            <w:tcW w:w="1199" w:type="dxa"/>
            <w:tcBorders>
              <w:top w:val="nil"/>
              <w:left w:val="nil"/>
              <w:bottom w:val="nil"/>
              <w:right w:val="nil"/>
            </w:tcBorders>
            <w:shd w:val="clear" w:color="auto" w:fill="FFFFFF"/>
            <w:vAlign w:val="bottom"/>
          </w:tcPr>
          <w:p w14:paraId="3E524BF4" w14:textId="77777777" w:rsidR="006E610B" w:rsidRPr="00C15130" w:rsidRDefault="002D394F" w:rsidP="0063193E">
            <w:pPr>
              <w:shd w:val="clear" w:color="auto" w:fill="FFFFFF"/>
              <w:tabs>
                <w:tab w:val="left" w:leader="dot" w:pos="4824"/>
              </w:tabs>
              <w:ind w:right="144"/>
              <w:jc w:val="right"/>
            </w:pPr>
            <w:r w:rsidRPr="00C15130">
              <w:rPr>
                <w:szCs w:val="18"/>
                <w:lang w:val="en-US"/>
              </w:rPr>
              <w:t>7,111,085</w:t>
            </w:r>
          </w:p>
        </w:tc>
      </w:tr>
      <w:tr w:rsidR="006E610B" w:rsidRPr="00C15130" w14:paraId="3E524BFA" w14:textId="77777777" w:rsidTr="0063193E">
        <w:trPr>
          <w:trHeight w:val="20"/>
          <w:jc w:val="center"/>
        </w:trPr>
        <w:tc>
          <w:tcPr>
            <w:tcW w:w="5004" w:type="dxa"/>
            <w:tcBorders>
              <w:top w:val="nil"/>
              <w:left w:val="nil"/>
              <w:bottom w:val="nil"/>
              <w:right w:val="nil"/>
            </w:tcBorders>
            <w:shd w:val="clear" w:color="auto" w:fill="FFFFFF"/>
          </w:tcPr>
          <w:p w14:paraId="3E524BF6" w14:textId="77777777" w:rsidR="006E610B" w:rsidRPr="00C15130" w:rsidRDefault="002D394F" w:rsidP="00066520">
            <w:pPr>
              <w:shd w:val="clear" w:color="auto" w:fill="FFFFFF"/>
              <w:tabs>
                <w:tab w:val="left" w:leader="dot" w:pos="4824"/>
              </w:tabs>
              <w:ind w:left="677" w:hanging="576"/>
            </w:pPr>
            <w:r w:rsidRPr="00C15130">
              <w:rPr>
                <w:szCs w:val="18"/>
                <w:lang w:val="en-US"/>
              </w:rPr>
              <w:t>06. Motor registration, driver licensing and traffic control expenses</w:t>
            </w:r>
            <w:r w:rsidR="0063193E">
              <w:rPr>
                <w:szCs w:val="18"/>
                <w:lang w:val="en-US"/>
              </w:rPr>
              <w:tab/>
            </w:r>
          </w:p>
        </w:tc>
        <w:tc>
          <w:tcPr>
            <w:tcW w:w="1194" w:type="dxa"/>
            <w:tcBorders>
              <w:top w:val="nil"/>
              <w:left w:val="nil"/>
              <w:bottom w:val="nil"/>
              <w:right w:val="single" w:sz="6" w:space="0" w:color="auto"/>
            </w:tcBorders>
            <w:shd w:val="clear" w:color="auto" w:fill="FFFFFF"/>
            <w:vAlign w:val="bottom"/>
          </w:tcPr>
          <w:p w14:paraId="3E524BF7" w14:textId="77777777" w:rsidR="006E610B" w:rsidRPr="00C15130" w:rsidRDefault="002D394F" w:rsidP="0063193E">
            <w:pPr>
              <w:shd w:val="clear" w:color="auto" w:fill="FFFFFF"/>
              <w:tabs>
                <w:tab w:val="left" w:leader="dot" w:pos="4824"/>
              </w:tabs>
              <w:ind w:right="144"/>
              <w:jc w:val="right"/>
            </w:pPr>
            <w:r w:rsidRPr="00C15130">
              <w:rPr>
                <w:szCs w:val="18"/>
                <w:lang w:val="en-US"/>
              </w:rPr>
              <w:t>850,000</w:t>
            </w:r>
          </w:p>
        </w:tc>
        <w:tc>
          <w:tcPr>
            <w:tcW w:w="1632" w:type="dxa"/>
            <w:tcBorders>
              <w:top w:val="nil"/>
              <w:left w:val="single" w:sz="6" w:space="0" w:color="auto"/>
              <w:bottom w:val="nil"/>
              <w:right w:val="nil"/>
            </w:tcBorders>
            <w:shd w:val="clear" w:color="auto" w:fill="FFFFFF"/>
            <w:vAlign w:val="bottom"/>
          </w:tcPr>
          <w:p w14:paraId="3E524BF8" w14:textId="77777777" w:rsidR="006E610B" w:rsidRPr="00C15130" w:rsidRDefault="002D394F" w:rsidP="0063193E">
            <w:pPr>
              <w:shd w:val="clear" w:color="auto" w:fill="FFFFFF"/>
              <w:tabs>
                <w:tab w:val="left" w:leader="dot" w:pos="4824"/>
              </w:tabs>
              <w:ind w:right="144"/>
              <w:jc w:val="right"/>
            </w:pPr>
            <w:r w:rsidRPr="00C15130">
              <w:rPr>
                <w:szCs w:val="18"/>
                <w:lang w:val="en-US"/>
              </w:rPr>
              <w:t>793,100</w:t>
            </w:r>
          </w:p>
        </w:tc>
        <w:tc>
          <w:tcPr>
            <w:tcW w:w="1199" w:type="dxa"/>
            <w:tcBorders>
              <w:top w:val="nil"/>
              <w:left w:val="nil"/>
              <w:bottom w:val="nil"/>
              <w:right w:val="nil"/>
            </w:tcBorders>
            <w:shd w:val="clear" w:color="auto" w:fill="FFFFFF"/>
            <w:vAlign w:val="bottom"/>
          </w:tcPr>
          <w:p w14:paraId="3E524BF9" w14:textId="77777777" w:rsidR="006E610B" w:rsidRPr="00C15130" w:rsidRDefault="002D394F" w:rsidP="0063193E">
            <w:pPr>
              <w:shd w:val="clear" w:color="auto" w:fill="FFFFFF"/>
              <w:tabs>
                <w:tab w:val="left" w:leader="dot" w:pos="4824"/>
              </w:tabs>
              <w:ind w:right="144"/>
              <w:jc w:val="right"/>
            </w:pPr>
            <w:r w:rsidRPr="00C15130">
              <w:rPr>
                <w:szCs w:val="18"/>
                <w:lang w:val="en-US"/>
              </w:rPr>
              <w:t>602,936</w:t>
            </w:r>
          </w:p>
        </w:tc>
      </w:tr>
      <w:tr w:rsidR="006E610B" w:rsidRPr="00C15130" w14:paraId="3E524BFF" w14:textId="77777777" w:rsidTr="0063193E">
        <w:trPr>
          <w:trHeight w:val="20"/>
          <w:jc w:val="center"/>
        </w:trPr>
        <w:tc>
          <w:tcPr>
            <w:tcW w:w="5004" w:type="dxa"/>
            <w:tcBorders>
              <w:top w:val="nil"/>
              <w:left w:val="nil"/>
              <w:bottom w:val="nil"/>
              <w:right w:val="nil"/>
            </w:tcBorders>
            <w:shd w:val="clear" w:color="auto" w:fill="FFFFFF"/>
          </w:tcPr>
          <w:p w14:paraId="3E524BFB" w14:textId="77777777" w:rsidR="006E610B" w:rsidRPr="00C15130" w:rsidRDefault="002D394F" w:rsidP="00066520">
            <w:pPr>
              <w:shd w:val="clear" w:color="auto" w:fill="FFFFFF"/>
              <w:tabs>
                <w:tab w:val="left" w:leader="dot" w:pos="4824"/>
              </w:tabs>
              <w:ind w:left="677" w:hanging="576"/>
            </w:pPr>
            <w:r w:rsidRPr="00C15130">
              <w:rPr>
                <w:szCs w:val="18"/>
                <w:lang w:val="en-US"/>
              </w:rPr>
              <w:t>07. Information and public relations</w:t>
            </w:r>
            <w:r w:rsidR="0063193E">
              <w:rPr>
                <w:szCs w:val="18"/>
                <w:lang w:val="en-US"/>
              </w:rPr>
              <w:tab/>
            </w:r>
          </w:p>
        </w:tc>
        <w:tc>
          <w:tcPr>
            <w:tcW w:w="1194" w:type="dxa"/>
            <w:tcBorders>
              <w:top w:val="nil"/>
              <w:left w:val="nil"/>
              <w:bottom w:val="nil"/>
              <w:right w:val="single" w:sz="6" w:space="0" w:color="auto"/>
            </w:tcBorders>
            <w:shd w:val="clear" w:color="auto" w:fill="FFFFFF"/>
            <w:vAlign w:val="bottom"/>
          </w:tcPr>
          <w:p w14:paraId="3E524BFC" w14:textId="77777777" w:rsidR="006E610B" w:rsidRPr="00C15130" w:rsidRDefault="002D394F" w:rsidP="0063193E">
            <w:pPr>
              <w:shd w:val="clear" w:color="auto" w:fill="FFFFFF"/>
              <w:tabs>
                <w:tab w:val="left" w:leader="dot" w:pos="4824"/>
              </w:tabs>
              <w:ind w:right="144"/>
              <w:jc w:val="right"/>
            </w:pPr>
            <w:r w:rsidRPr="00C15130">
              <w:rPr>
                <w:szCs w:val="18"/>
                <w:lang w:val="en-US"/>
              </w:rPr>
              <w:t>175,000</w:t>
            </w:r>
          </w:p>
        </w:tc>
        <w:tc>
          <w:tcPr>
            <w:tcW w:w="1632" w:type="dxa"/>
            <w:tcBorders>
              <w:top w:val="nil"/>
              <w:left w:val="single" w:sz="6" w:space="0" w:color="auto"/>
              <w:bottom w:val="nil"/>
              <w:right w:val="nil"/>
            </w:tcBorders>
            <w:shd w:val="clear" w:color="auto" w:fill="FFFFFF"/>
            <w:vAlign w:val="bottom"/>
          </w:tcPr>
          <w:p w14:paraId="3E524BFD" w14:textId="77777777" w:rsidR="006E610B" w:rsidRPr="00C15130" w:rsidRDefault="002D394F" w:rsidP="0063193E">
            <w:pPr>
              <w:shd w:val="clear" w:color="auto" w:fill="FFFFFF"/>
              <w:tabs>
                <w:tab w:val="left" w:leader="dot" w:pos="4824"/>
              </w:tabs>
              <w:ind w:right="144"/>
              <w:jc w:val="right"/>
            </w:pPr>
            <w:r w:rsidRPr="00C15130">
              <w:rPr>
                <w:szCs w:val="18"/>
                <w:lang w:val="en-US"/>
              </w:rPr>
              <w:t>275,000</w:t>
            </w:r>
          </w:p>
        </w:tc>
        <w:tc>
          <w:tcPr>
            <w:tcW w:w="1199" w:type="dxa"/>
            <w:tcBorders>
              <w:top w:val="nil"/>
              <w:left w:val="nil"/>
              <w:bottom w:val="nil"/>
              <w:right w:val="nil"/>
            </w:tcBorders>
            <w:shd w:val="clear" w:color="auto" w:fill="FFFFFF"/>
            <w:vAlign w:val="bottom"/>
          </w:tcPr>
          <w:p w14:paraId="3E524BFE" w14:textId="77777777" w:rsidR="006E610B" w:rsidRPr="00C15130" w:rsidRDefault="002D394F" w:rsidP="0063193E">
            <w:pPr>
              <w:shd w:val="clear" w:color="auto" w:fill="FFFFFF"/>
              <w:tabs>
                <w:tab w:val="left" w:leader="dot" w:pos="4824"/>
              </w:tabs>
              <w:ind w:right="144"/>
              <w:jc w:val="right"/>
            </w:pPr>
            <w:r w:rsidRPr="00C15130">
              <w:rPr>
                <w:szCs w:val="18"/>
                <w:lang w:val="en-US"/>
              </w:rPr>
              <w:t>167,814</w:t>
            </w:r>
          </w:p>
        </w:tc>
      </w:tr>
      <w:tr w:rsidR="006E610B" w:rsidRPr="00C15130" w14:paraId="3E524C04" w14:textId="77777777" w:rsidTr="0063193E">
        <w:trPr>
          <w:trHeight w:val="20"/>
          <w:jc w:val="center"/>
        </w:trPr>
        <w:tc>
          <w:tcPr>
            <w:tcW w:w="5004" w:type="dxa"/>
            <w:tcBorders>
              <w:top w:val="nil"/>
              <w:left w:val="nil"/>
              <w:bottom w:val="nil"/>
              <w:right w:val="nil"/>
            </w:tcBorders>
            <w:shd w:val="clear" w:color="auto" w:fill="FFFFFF"/>
          </w:tcPr>
          <w:p w14:paraId="3E524C00" w14:textId="77777777" w:rsidR="006E610B" w:rsidRPr="00C15130" w:rsidRDefault="002D394F" w:rsidP="00066520">
            <w:pPr>
              <w:shd w:val="clear" w:color="auto" w:fill="FFFFFF"/>
              <w:tabs>
                <w:tab w:val="left" w:leader="dot" w:pos="4824"/>
              </w:tabs>
              <w:ind w:left="677" w:hanging="576"/>
            </w:pPr>
            <w:r w:rsidRPr="00C15130">
              <w:rPr>
                <w:szCs w:val="18"/>
                <w:lang w:val="en-US"/>
              </w:rPr>
              <w:t>08. A.C.T. Fire Brigade</w:t>
            </w:r>
            <w:r w:rsidRPr="00C15130">
              <w:rPr>
                <w:rFonts w:eastAsia="Times New Roman"/>
                <w:szCs w:val="18"/>
                <w:lang w:val="en-US"/>
              </w:rPr>
              <w:t>—Operating expenses</w:t>
            </w:r>
            <w:r w:rsidR="0063193E">
              <w:rPr>
                <w:rFonts w:eastAsia="Times New Roman"/>
                <w:szCs w:val="18"/>
                <w:lang w:val="en-US"/>
              </w:rPr>
              <w:tab/>
            </w:r>
          </w:p>
        </w:tc>
        <w:tc>
          <w:tcPr>
            <w:tcW w:w="1194" w:type="dxa"/>
            <w:tcBorders>
              <w:top w:val="nil"/>
              <w:left w:val="nil"/>
              <w:bottom w:val="nil"/>
              <w:right w:val="single" w:sz="6" w:space="0" w:color="auto"/>
            </w:tcBorders>
            <w:shd w:val="clear" w:color="auto" w:fill="FFFFFF"/>
            <w:vAlign w:val="bottom"/>
          </w:tcPr>
          <w:p w14:paraId="3E524C01" w14:textId="77777777" w:rsidR="006E610B" w:rsidRPr="00C15130" w:rsidRDefault="002D394F" w:rsidP="0063193E">
            <w:pPr>
              <w:shd w:val="clear" w:color="auto" w:fill="FFFFFF"/>
              <w:tabs>
                <w:tab w:val="left" w:leader="dot" w:pos="4824"/>
              </w:tabs>
              <w:ind w:right="144"/>
              <w:jc w:val="right"/>
            </w:pPr>
            <w:r w:rsidRPr="00C15130">
              <w:rPr>
                <w:szCs w:val="18"/>
                <w:lang w:val="en-US"/>
              </w:rPr>
              <w:t>3,835,000</w:t>
            </w:r>
          </w:p>
        </w:tc>
        <w:tc>
          <w:tcPr>
            <w:tcW w:w="1632" w:type="dxa"/>
            <w:tcBorders>
              <w:top w:val="nil"/>
              <w:left w:val="single" w:sz="6" w:space="0" w:color="auto"/>
              <w:bottom w:val="nil"/>
              <w:right w:val="nil"/>
            </w:tcBorders>
            <w:shd w:val="clear" w:color="auto" w:fill="FFFFFF"/>
            <w:vAlign w:val="bottom"/>
          </w:tcPr>
          <w:p w14:paraId="3E524C02" w14:textId="77777777" w:rsidR="006E610B" w:rsidRPr="00C15130" w:rsidRDefault="002D394F" w:rsidP="0063193E">
            <w:pPr>
              <w:shd w:val="clear" w:color="auto" w:fill="FFFFFF"/>
              <w:tabs>
                <w:tab w:val="left" w:leader="dot" w:pos="4824"/>
              </w:tabs>
              <w:ind w:right="144"/>
              <w:jc w:val="right"/>
            </w:pPr>
            <w:r w:rsidRPr="00C15130">
              <w:rPr>
                <w:szCs w:val="18"/>
                <w:lang w:val="en-US"/>
              </w:rPr>
              <w:t>3,390,300</w:t>
            </w:r>
          </w:p>
        </w:tc>
        <w:tc>
          <w:tcPr>
            <w:tcW w:w="1199" w:type="dxa"/>
            <w:tcBorders>
              <w:top w:val="nil"/>
              <w:left w:val="nil"/>
              <w:bottom w:val="nil"/>
              <w:right w:val="nil"/>
            </w:tcBorders>
            <w:shd w:val="clear" w:color="auto" w:fill="FFFFFF"/>
            <w:vAlign w:val="bottom"/>
          </w:tcPr>
          <w:p w14:paraId="3E524C03" w14:textId="77777777" w:rsidR="006E610B" w:rsidRPr="00C15130" w:rsidRDefault="002D394F" w:rsidP="0063193E">
            <w:pPr>
              <w:shd w:val="clear" w:color="auto" w:fill="FFFFFF"/>
              <w:tabs>
                <w:tab w:val="left" w:leader="dot" w:pos="4824"/>
              </w:tabs>
              <w:ind w:right="144"/>
              <w:jc w:val="right"/>
            </w:pPr>
            <w:r w:rsidRPr="00C15130">
              <w:rPr>
                <w:szCs w:val="18"/>
                <w:lang w:val="en-US"/>
              </w:rPr>
              <w:t>3,381,578</w:t>
            </w:r>
          </w:p>
        </w:tc>
      </w:tr>
      <w:tr w:rsidR="006E610B" w:rsidRPr="00C15130" w14:paraId="3E524C09" w14:textId="77777777" w:rsidTr="0063193E">
        <w:trPr>
          <w:trHeight w:val="20"/>
          <w:jc w:val="center"/>
        </w:trPr>
        <w:tc>
          <w:tcPr>
            <w:tcW w:w="5004" w:type="dxa"/>
            <w:tcBorders>
              <w:top w:val="nil"/>
              <w:left w:val="nil"/>
              <w:bottom w:val="nil"/>
              <w:right w:val="nil"/>
            </w:tcBorders>
            <w:shd w:val="clear" w:color="auto" w:fill="FFFFFF"/>
          </w:tcPr>
          <w:p w14:paraId="3E524C05" w14:textId="77777777" w:rsidR="006E610B" w:rsidRPr="00C15130" w:rsidRDefault="002D394F" w:rsidP="00066520">
            <w:pPr>
              <w:shd w:val="clear" w:color="auto" w:fill="FFFFFF"/>
              <w:tabs>
                <w:tab w:val="left" w:leader="dot" w:pos="4824"/>
              </w:tabs>
              <w:ind w:left="677" w:hanging="576"/>
            </w:pPr>
            <w:r w:rsidRPr="00C15130">
              <w:rPr>
                <w:szCs w:val="18"/>
                <w:lang w:val="en-US"/>
              </w:rPr>
              <w:t>09. A.C.T. Internal Omnibus Network</w:t>
            </w:r>
            <w:r w:rsidRPr="00C15130">
              <w:rPr>
                <w:rFonts w:eastAsia="Times New Roman"/>
                <w:szCs w:val="18"/>
                <w:lang w:val="en-US"/>
              </w:rPr>
              <w:t>—Loss on operations (for payment to the Australian Capital Territory Transport Trust Account)</w:t>
            </w:r>
            <w:r w:rsidR="0063193E">
              <w:rPr>
                <w:rFonts w:eastAsia="Times New Roman"/>
                <w:szCs w:val="18"/>
                <w:lang w:val="en-US"/>
              </w:rPr>
              <w:tab/>
            </w:r>
          </w:p>
        </w:tc>
        <w:tc>
          <w:tcPr>
            <w:tcW w:w="1194" w:type="dxa"/>
            <w:tcBorders>
              <w:top w:val="nil"/>
              <w:left w:val="nil"/>
              <w:bottom w:val="nil"/>
              <w:right w:val="single" w:sz="6" w:space="0" w:color="auto"/>
            </w:tcBorders>
            <w:shd w:val="clear" w:color="auto" w:fill="FFFFFF"/>
            <w:vAlign w:val="bottom"/>
          </w:tcPr>
          <w:p w14:paraId="3E524C06" w14:textId="77777777" w:rsidR="006E610B" w:rsidRPr="00C15130" w:rsidRDefault="002D394F" w:rsidP="0063193E">
            <w:pPr>
              <w:shd w:val="clear" w:color="auto" w:fill="FFFFFF"/>
              <w:tabs>
                <w:tab w:val="left" w:leader="dot" w:pos="4824"/>
              </w:tabs>
              <w:ind w:right="144"/>
              <w:jc w:val="right"/>
            </w:pPr>
            <w:r w:rsidRPr="00C15130">
              <w:rPr>
                <w:szCs w:val="18"/>
                <w:lang w:val="en-US"/>
              </w:rPr>
              <w:t>10,591,400</w:t>
            </w:r>
          </w:p>
        </w:tc>
        <w:tc>
          <w:tcPr>
            <w:tcW w:w="1632" w:type="dxa"/>
            <w:tcBorders>
              <w:top w:val="nil"/>
              <w:left w:val="single" w:sz="6" w:space="0" w:color="auto"/>
              <w:bottom w:val="nil"/>
              <w:right w:val="nil"/>
            </w:tcBorders>
            <w:shd w:val="clear" w:color="auto" w:fill="FFFFFF"/>
            <w:vAlign w:val="bottom"/>
          </w:tcPr>
          <w:p w14:paraId="3E524C07" w14:textId="77777777" w:rsidR="006E610B" w:rsidRPr="00C15130" w:rsidRDefault="002D394F" w:rsidP="0063193E">
            <w:pPr>
              <w:shd w:val="clear" w:color="auto" w:fill="FFFFFF"/>
              <w:tabs>
                <w:tab w:val="left" w:leader="dot" w:pos="4824"/>
              </w:tabs>
              <w:ind w:right="144"/>
              <w:jc w:val="right"/>
            </w:pPr>
            <w:r w:rsidRPr="00C15130">
              <w:rPr>
                <w:szCs w:val="18"/>
                <w:lang w:val="en-US"/>
              </w:rPr>
              <w:t>10,109,300</w:t>
            </w:r>
          </w:p>
        </w:tc>
        <w:tc>
          <w:tcPr>
            <w:tcW w:w="1199" w:type="dxa"/>
            <w:tcBorders>
              <w:top w:val="nil"/>
              <w:left w:val="nil"/>
              <w:bottom w:val="nil"/>
              <w:right w:val="nil"/>
            </w:tcBorders>
            <w:shd w:val="clear" w:color="auto" w:fill="FFFFFF"/>
            <w:vAlign w:val="bottom"/>
          </w:tcPr>
          <w:p w14:paraId="3E524C08" w14:textId="77777777" w:rsidR="006E610B" w:rsidRPr="00C15130" w:rsidRDefault="002D394F" w:rsidP="0063193E">
            <w:pPr>
              <w:shd w:val="clear" w:color="auto" w:fill="FFFFFF"/>
              <w:tabs>
                <w:tab w:val="left" w:leader="dot" w:pos="4824"/>
              </w:tabs>
              <w:ind w:right="144"/>
              <w:jc w:val="right"/>
            </w:pPr>
            <w:r w:rsidRPr="00C15130">
              <w:rPr>
                <w:szCs w:val="18"/>
                <w:lang w:val="en-US"/>
              </w:rPr>
              <w:t>10,109,300</w:t>
            </w:r>
          </w:p>
        </w:tc>
      </w:tr>
      <w:tr w:rsidR="006E610B" w:rsidRPr="00C15130" w14:paraId="3E524C0E" w14:textId="77777777" w:rsidTr="0063193E">
        <w:trPr>
          <w:trHeight w:val="20"/>
          <w:jc w:val="center"/>
        </w:trPr>
        <w:tc>
          <w:tcPr>
            <w:tcW w:w="5004" w:type="dxa"/>
            <w:tcBorders>
              <w:top w:val="nil"/>
              <w:left w:val="nil"/>
              <w:bottom w:val="nil"/>
              <w:right w:val="nil"/>
            </w:tcBorders>
            <w:shd w:val="clear" w:color="auto" w:fill="FFFFFF"/>
          </w:tcPr>
          <w:p w14:paraId="3E524C0A" w14:textId="77777777" w:rsidR="006E610B" w:rsidRPr="00C15130" w:rsidRDefault="002D394F" w:rsidP="00066520">
            <w:pPr>
              <w:shd w:val="clear" w:color="auto" w:fill="FFFFFF"/>
              <w:tabs>
                <w:tab w:val="left" w:leader="dot" w:pos="4824"/>
              </w:tabs>
              <w:ind w:left="677" w:hanging="576"/>
            </w:pPr>
            <w:r w:rsidRPr="00C15130">
              <w:rPr>
                <w:szCs w:val="18"/>
                <w:lang w:val="en-US"/>
              </w:rPr>
              <w:t xml:space="preserve">10. </w:t>
            </w:r>
            <w:r w:rsidRPr="00C15130">
              <w:rPr>
                <w:i/>
                <w:iCs/>
                <w:szCs w:val="18"/>
                <w:lang w:val="en-US"/>
              </w:rPr>
              <w:t xml:space="preserve">Weights and Measures Ordinance </w:t>
            </w:r>
            <w:r w:rsidRPr="00C15130">
              <w:rPr>
                <w:szCs w:val="18"/>
                <w:lang w:val="en-US"/>
              </w:rPr>
              <w:t>1929</w:t>
            </w:r>
            <w:r w:rsidRPr="00C15130">
              <w:rPr>
                <w:rFonts w:eastAsia="Times New Roman"/>
                <w:szCs w:val="18"/>
                <w:lang w:val="en-US"/>
              </w:rPr>
              <w:t>— Administration</w:t>
            </w:r>
            <w:r w:rsidR="0063193E">
              <w:rPr>
                <w:rFonts w:eastAsia="Times New Roman"/>
                <w:szCs w:val="18"/>
                <w:lang w:val="en-US"/>
              </w:rPr>
              <w:tab/>
            </w:r>
          </w:p>
        </w:tc>
        <w:tc>
          <w:tcPr>
            <w:tcW w:w="1194" w:type="dxa"/>
            <w:tcBorders>
              <w:top w:val="nil"/>
              <w:left w:val="nil"/>
              <w:bottom w:val="nil"/>
              <w:right w:val="single" w:sz="6" w:space="0" w:color="auto"/>
            </w:tcBorders>
            <w:shd w:val="clear" w:color="auto" w:fill="FFFFFF"/>
            <w:vAlign w:val="bottom"/>
          </w:tcPr>
          <w:p w14:paraId="3E524C0B" w14:textId="77777777" w:rsidR="006E610B" w:rsidRPr="00C15130" w:rsidRDefault="002D394F" w:rsidP="0063193E">
            <w:pPr>
              <w:shd w:val="clear" w:color="auto" w:fill="FFFFFF"/>
              <w:tabs>
                <w:tab w:val="left" w:leader="dot" w:pos="4824"/>
              </w:tabs>
              <w:ind w:right="144"/>
              <w:jc w:val="right"/>
            </w:pPr>
            <w:r w:rsidRPr="00C15130">
              <w:rPr>
                <w:szCs w:val="18"/>
                <w:lang w:val="en-US"/>
              </w:rPr>
              <w:t>25,000</w:t>
            </w:r>
          </w:p>
        </w:tc>
        <w:tc>
          <w:tcPr>
            <w:tcW w:w="1632" w:type="dxa"/>
            <w:tcBorders>
              <w:top w:val="nil"/>
              <w:left w:val="single" w:sz="6" w:space="0" w:color="auto"/>
              <w:bottom w:val="nil"/>
              <w:right w:val="nil"/>
            </w:tcBorders>
            <w:shd w:val="clear" w:color="auto" w:fill="FFFFFF"/>
            <w:vAlign w:val="bottom"/>
          </w:tcPr>
          <w:p w14:paraId="3E524C0C" w14:textId="77777777" w:rsidR="006E610B" w:rsidRPr="00C15130" w:rsidRDefault="002D394F" w:rsidP="0063193E">
            <w:pPr>
              <w:shd w:val="clear" w:color="auto" w:fill="FFFFFF"/>
              <w:tabs>
                <w:tab w:val="left" w:leader="dot" w:pos="4824"/>
              </w:tabs>
              <w:ind w:right="144"/>
              <w:jc w:val="right"/>
            </w:pPr>
            <w:r w:rsidRPr="00C15130">
              <w:rPr>
                <w:szCs w:val="18"/>
                <w:lang w:val="en-US"/>
              </w:rPr>
              <w:t>38,000</w:t>
            </w:r>
          </w:p>
        </w:tc>
        <w:tc>
          <w:tcPr>
            <w:tcW w:w="1199" w:type="dxa"/>
            <w:tcBorders>
              <w:top w:val="nil"/>
              <w:left w:val="nil"/>
              <w:bottom w:val="nil"/>
              <w:right w:val="nil"/>
            </w:tcBorders>
            <w:shd w:val="clear" w:color="auto" w:fill="FFFFFF"/>
            <w:vAlign w:val="bottom"/>
          </w:tcPr>
          <w:p w14:paraId="3E524C0D" w14:textId="77777777" w:rsidR="006E610B" w:rsidRPr="00C15130" w:rsidRDefault="002D394F" w:rsidP="0063193E">
            <w:pPr>
              <w:shd w:val="clear" w:color="auto" w:fill="FFFFFF"/>
              <w:tabs>
                <w:tab w:val="left" w:leader="dot" w:pos="4824"/>
              </w:tabs>
              <w:ind w:right="144"/>
              <w:jc w:val="right"/>
            </w:pPr>
            <w:r w:rsidRPr="00C15130">
              <w:rPr>
                <w:szCs w:val="18"/>
                <w:lang w:val="en-US"/>
              </w:rPr>
              <w:t>17,965</w:t>
            </w:r>
          </w:p>
        </w:tc>
      </w:tr>
      <w:tr w:rsidR="006E610B" w:rsidRPr="00C15130" w14:paraId="3E524C13" w14:textId="77777777" w:rsidTr="0063193E">
        <w:trPr>
          <w:trHeight w:val="20"/>
          <w:jc w:val="center"/>
        </w:trPr>
        <w:tc>
          <w:tcPr>
            <w:tcW w:w="5004" w:type="dxa"/>
            <w:tcBorders>
              <w:top w:val="nil"/>
              <w:left w:val="nil"/>
              <w:bottom w:val="nil"/>
              <w:right w:val="nil"/>
            </w:tcBorders>
            <w:shd w:val="clear" w:color="auto" w:fill="FFFFFF"/>
          </w:tcPr>
          <w:p w14:paraId="3E524C0F" w14:textId="77777777" w:rsidR="006E610B" w:rsidRPr="00C15130" w:rsidRDefault="002D394F" w:rsidP="00066520">
            <w:pPr>
              <w:shd w:val="clear" w:color="auto" w:fill="FFFFFF"/>
              <w:tabs>
                <w:tab w:val="left" w:leader="dot" w:pos="4824"/>
              </w:tabs>
              <w:ind w:left="677" w:hanging="576"/>
            </w:pPr>
            <w:r w:rsidRPr="00C15130">
              <w:rPr>
                <w:szCs w:val="18"/>
                <w:lang w:val="en-US"/>
              </w:rPr>
              <w:t>11. Goodwin Homes for the Aged</w:t>
            </w:r>
            <w:r w:rsidRPr="00C15130">
              <w:rPr>
                <w:rFonts w:eastAsia="Times New Roman"/>
                <w:szCs w:val="18"/>
                <w:lang w:val="en-US"/>
              </w:rPr>
              <w:t>—Subsidy</w:t>
            </w:r>
            <w:r w:rsidR="0063193E">
              <w:rPr>
                <w:rFonts w:eastAsia="Times New Roman"/>
                <w:szCs w:val="18"/>
                <w:lang w:val="en-US"/>
              </w:rPr>
              <w:tab/>
            </w:r>
          </w:p>
        </w:tc>
        <w:tc>
          <w:tcPr>
            <w:tcW w:w="1194" w:type="dxa"/>
            <w:tcBorders>
              <w:top w:val="nil"/>
              <w:left w:val="nil"/>
              <w:bottom w:val="nil"/>
              <w:right w:val="single" w:sz="6" w:space="0" w:color="auto"/>
            </w:tcBorders>
            <w:shd w:val="clear" w:color="auto" w:fill="FFFFFF"/>
            <w:vAlign w:val="bottom"/>
          </w:tcPr>
          <w:p w14:paraId="3E524C10" w14:textId="77777777" w:rsidR="006E610B" w:rsidRPr="00C15130" w:rsidRDefault="002D394F" w:rsidP="0063193E">
            <w:pPr>
              <w:shd w:val="clear" w:color="auto" w:fill="FFFFFF"/>
              <w:tabs>
                <w:tab w:val="left" w:leader="dot" w:pos="4824"/>
              </w:tabs>
              <w:ind w:right="144"/>
              <w:jc w:val="right"/>
            </w:pPr>
            <w:r w:rsidRPr="00C15130">
              <w:rPr>
                <w:szCs w:val="18"/>
                <w:lang w:val="en-US"/>
              </w:rPr>
              <w:t>240,000</w:t>
            </w:r>
          </w:p>
        </w:tc>
        <w:tc>
          <w:tcPr>
            <w:tcW w:w="1632" w:type="dxa"/>
            <w:tcBorders>
              <w:top w:val="nil"/>
              <w:left w:val="single" w:sz="6" w:space="0" w:color="auto"/>
              <w:bottom w:val="nil"/>
              <w:right w:val="nil"/>
            </w:tcBorders>
            <w:shd w:val="clear" w:color="auto" w:fill="FFFFFF"/>
            <w:vAlign w:val="bottom"/>
          </w:tcPr>
          <w:p w14:paraId="3E524C11" w14:textId="77777777" w:rsidR="006E610B" w:rsidRPr="00C15130" w:rsidRDefault="002D394F" w:rsidP="0063193E">
            <w:pPr>
              <w:shd w:val="clear" w:color="auto" w:fill="FFFFFF"/>
              <w:tabs>
                <w:tab w:val="left" w:leader="dot" w:pos="4824"/>
              </w:tabs>
              <w:ind w:right="144"/>
              <w:jc w:val="right"/>
            </w:pPr>
            <w:r w:rsidRPr="00C15130">
              <w:rPr>
                <w:szCs w:val="18"/>
                <w:lang w:val="en-US"/>
              </w:rPr>
              <w:t>292,000</w:t>
            </w:r>
          </w:p>
        </w:tc>
        <w:tc>
          <w:tcPr>
            <w:tcW w:w="1199" w:type="dxa"/>
            <w:tcBorders>
              <w:top w:val="nil"/>
              <w:left w:val="nil"/>
              <w:bottom w:val="nil"/>
              <w:right w:val="nil"/>
            </w:tcBorders>
            <w:shd w:val="clear" w:color="auto" w:fill="FFFFFF"/>
            <w:vAlign w:val="bottom"/>
          </w:tcPr>
          <w:p w14:paraId="3E524C12" w14:textId="77777777" w:rsidR="006E610B" w:rsidRPr="00C15130" w:rsidRDefault="002D394F" w:rsidP="0063193E">
            <w:pPr>
              <w:shd w:val="clear" w:color="auto" w:fill="FFFFFF"/>
              <w:tabs>
                <w:tab w:val="left" w:leader="dot" w:pos="4824"/>
              </w:tabs>
              <w:ind w:right="144"/>
              <w:jc w:val="right"/>
            </w:pPr>
            <w:r w:rsidRPr="00C15130">
              <w:rPr>
                <w:szCs w:val="18"/>
                <w:lang w:val="en-US"/>
              </w:rPr>
              <w:t>243,773</w:t>
            </w:r>
          </w:p>
        </w:tc>
      </w:tr>
      <w:tr w:rsidR="006E610B" w:rsidRPr="00C15130" w14:paraId="3E524C18" w14:textId="77777777" w:rsidTr="0063193E">
        <w:trPr>
          <w:trHeight w:val="20"/>
          <w:jc w:val="center"/>
        </w:trPr>
        <w:tc>
          <w:tcPr>
            <w:tcW w:w="5004" w:type="dxa"/>
            <w:tcBorders>
              <w:top w:val="nil"/>
              <w:left w:val="nil"/>
              <w:bottom w:val="nil"/>
              <w:right w:val="nil"/>
            </w:tcBorders>
            <w:shd w:val="clear" w:color="auto" w:fill="FFFFFF"/>
          </w:tcPr>
          <w:p w14:paraId="3E524C14" w14:textId="77777777" w:rsidR="006E610B" w:rsidRPr="00C15130" w:rsidRDefault="002D394F" w:rsidP="00066520">
            <w:pPr>
              <w:shd w:val="clear" w:color="auto" w:fill="FFFFFF"/>
              <w:tabs>
                <w:tab w:val="left" w:leader="dot" w:pos="4824"/>
              </w:tabs>
              <w:ind w:left="677" w:hanging="576"/>
            </w:pPr>
            <w:r w:rsidRPr="00C15130">
              <w:rPr>
                <w:szCs w:val="18"/>
                <w:lang w:val="en-US"/>
              </w:rPr>
              <w:t>12. Stream and sewer gauging and testing</w:t>
            </w:r>
            <w:r w:rsidR="0063193E">
              <w:rPr>
                <w:szCs w:val="18"/>
                <w:lang w:val="en-US"/>
              </w:rPr>
              <w:tab/>
            </w:r>
          </w:p>
        </w:tc>
        <w:tc>
          <w:tcPr>
            <w:tcW w:w="1194" w:type="dxa"/>
            <w:tcBorders>
              <w:top w:val="nil"/>
              <w:left w:val="nil"/>
              <w:bottom w:val="nil"/>
              <w:right w:val="single" w:sz="6" w:space="0" w:color="auto"/>
            </w:tcBorders>
            <w:shd w:val="clear" w:color="auto" w:fill="FFFFFF"/>
            <w:vAlign w:val="bottom"/>
          </w:tcPr>
          <w:p w14:paraId="3E524C15" w14:textId="77777777" w:rsidR="006E610B" w:rsidRPr="00C15130" w:rsidRDefault="002D394F" w:rsidP="0063193E">
            <w:pPr>
              <w:shd w:val="clear" w:color="auto" w:fill="FFFFFF"/>
              <w:tabs>
                <w:tab w:val="left" w:leader="dot" w:pos="4824"/>
              </w:tabs>
              <w:ind w:right="144"/>
              <w:jc w:val="right"/>
            </w:pPr>
            <w:r w:rsidRPr="00C15130">
              <w:rPr>
                <w:szCs w:val="18"/>
                <w:lang w:val="en-US"/>
              </w:rPr>
              <w:t>125,000</w:t>
            </w:r>
          </w:p>
        </w:tc>
        <w:tc>
          <w:tcPr>
            <w:tcW w:w="1632" w:type="dxa"/>
            <w:tcBorders>
              <w:top w:val="nil"/>
              <w:left w:val="single" w:sz="6" w:space="0" w:color="auto"/>
              <w:bottom w:val="nil"/>
              <w:right w:val="nil"/>
            </w:tcBorders>
            <w:shd w:val="clear" w:color="auto" w:fill="FFFFFF"/>
            <w:vAlign w:val="bottom"/>
          </w:tcPr>
          <w:p w14:paraId="3E524C16" w14:textId="77777777" w:rsidR="006E610B" w:rsidRPr="00C15130" w:rsidRDefault="002D394F" w:rsidP="0063193E">
            <w:pPr>
              <w:shd w:val="clear" w:color="auto" w:fill="FFFFFF"/>
              <w:tabs>
                <w:tab w:val="left" w:leader="dot" w:pos="4824"/>
              </w:tabs>
              <w:ind w:right="144"/>
              <w:jc w:val="right"/>
            </w:pPr>
            <w:r w:rsidRPr="00C15130">
              <w:rPr>
                <w:szCs w:val="18"/>
                <w:lang w:val="en-US"/>
              </w:rPr>
              <w:t>120,000</w:t>
            </w:r>
          </w:p>
        </w:tc>
        <w:tc>
          <w:tcPr>
            <w:tcW w:w="1199" w:type="dxa"/>
            <w:tcBorders>
              <w:top w:val="nil"/>
              <w:left w:val="nil"/>
              <w:bottom w:val="nil"/>
              <w:right w:val="nil"/>
            </w:tcBorders>
            <w:shd w:val="clear" w:color="auto" w:fill="FFFFFF"/>
            <w:vAlign w:val="bottom"/>
          </w:tcPr>
          <w:p w14:paraId="3E524C17" w14:textId="77777777" w:rsidR="006E610B" w:rsidRPr="00C15130" w:rsidRDefault="002D394F" w:rsidP="0063193E">
            <w:pPr>
              <w:shd w:val="clear" w:color="auto" w:fill="FFFFFF"/>
              <w:tabs>
                <w:tab w:val="left" w:leader="dot" w:pos="4824"/>
              </w:tabs>
              <w:ind w:right="144"/>
              <w:jc w:val="right"/>
            </w:pPr>
            <w:r w:rsidRPr="00C15130">
              <w:rPr>
                <w:szCs w:val="18"/>
                <w:lang w:val="en-US"/>
              </w:rPr>
              <w:t>120,000</w:t>
            </w:r>
          </w:p>
        </w:tc>
      </w:tr>
      <w:tr w:rsidR="006E610B" w:rsidRPr="00C15130" w14:paraId="3E524C1D" w14:textId="77777777" w:rsidTr="0063193E">
        <w:trPr>
          <w:trHeight w:val="20"/>
          <w:jc w:val="center"/>
        </w:trPr>
        <w:tc>
          <w:tcPr>
            <w:tcW w:w="5004" w:type="dxa"/>
            <w:tcBorders>
              <w:top w:val="nil"/>
              <w:left w:val="nil"/>
              <w:bottom w:val="nil"/>
              <w:right w:val="nil"/>
            </w:tcBorders>
            <w:shd w:val="clear" w:color="auto" w:fill="FFFFFF"/>
          </w:tcPr>
          <w:p w14:paraId="3E524C19" w14:textId="77777777" w:rsidR="006E610B" w:rsidRPr="00C15130" w:rsidRDefault="002D394F" w:rsidP="00066520">
            <w:pPr>
              <w:shd w:val="clear" w:color="auto" w:fill="FFFFFF"/>
              <w:tabs>
                <w:tab w:val="left" w:leader="dot" w:pos="4824"/>
              </w:tabs>
              <w:spacing w:after="120"/>
              <w:ind w:left="706" w:hanging="576"/>
            </w:pPr>
            <w:r w:rsidRPr="00C15130">
              <w:rPr>
                <w:szCs w:val="18"/>
                <w:lang w:val="en-US"/>
              </w:rPr>
              <w:t>13. Lake Burley Griffin</w:t>
            </w:r>
            <w:r w:rsidRPr="00C15130">
              <w:rPr>
                <w:rFonts w:eastAsia="Times New Roman"/>
                <w:szCs w:val="18"/>
                <w:lang w:val="en-US"/>
              </w:rPr>
              <w:t>—Operation and maintenance</w:t>
            </w:r>
            <w:r w:rsidR="0063193E">
              <w:rPr>
                <w:rFonts w:eastAsia="Times New Roman"/>
                <w:szCs w:val="18"/>
                <w:lang w:val="en-US"/>
              </w:rPr>
              <w:tab/>
            </w:r>
          </w:p>
        </w:tc>
        <w:tc>
          <w:tcPr>
            <w:tcW w:w="1194" w:type="dxa"/>
            <w:tcBorders>
              <w:top w:val="nil"/>
              <w:left w:val="nil"/>
              <w:bottom w:val="nil"/>
              <w:right w:val="single" w:sz="6" w:space="0" w:color="auto"/>
            </w:tcBorders>
            <w:shd w:val="clear" w:color="auto" w:fill="FFFFFF"/>
            <w:vAlign w:val="bottom"/>
          </w:tcPr>
          <w:p w14:paraId="3E524C1A" w14:textId="77777777" w:rsidR="006E610B" w:rsidRPr="00C15130" w:rsidRDefault="002D394F" w:rsidP="0063193E">
            <w:pPr>
              <w:shd w:val="clear" w:color="auto" w:fill="FFFFFF"/>
              <w:tabs>
                <w:tab w:val="left" w:leader="dot" w:pos="4824"/>
              </w:tabs>
              <w:spacing w:after="120"/>
              <w:ind w:right="144"/>
              <w:jc w:val="right"/>
            </w:pPr>
            <w:r w:rsidRPr="00C15130">
              <w:rPr>
                <w:szCs w:val="18"/>
                <w:lang w:val="en-US"/>
              </w:rPr>
              <w:t>472,200</w:t>
            </w:r>
          </w:p>
        </w:tc>
        <w:tc>
          <w:tcPr>
            <w:tcW w:w="1632" w:type="dxa"/>
            <w:tcBorders>
              <w:top w:val="nil"/>
              <w:left w:val="single" w:sz="6" w:space="0" w:color="auto"/>
              <w:bottom w:val="nil"/>
              <w:right w:val="nil"/>
            </w:tcBorders>
            <w:shd w:val="clear" w:color="auto" w:fill="FFFFFF"/>
            <w:vAlign w:val="bottom"/>
          </w:tcPr>
          <w:p w14:paraId="3E524C1B" w14:textId="77777777" w:rsidR="006E610B" w:rsidRPr="00C15130" w:rsidRDefault="002D394F" w:rsidP="0063193E">
            <w:pPr>
              <w:shd w:val="clear" w:color="auto" w:fill="FFFFFF"/>
              <w:tabs>
                <w:tab w:val="left" w:leader="dot" w:pos="4824"/>
              </w:tabs>
              <w:spacing w:after="120"/>
              <w:ind w:right="144"/>
              <w:jc w:val="right"/>
            </w:pPr>
            <w:r w:rsidRPr="00C15130">
              <w:rPr>
                <w:szCs w:val="18"/>
                <w:lang w:val="en-US"/>
              </w:rPr>
              <w:t>353,200</w:t>
            </w:r>
          </w:p>
        </w:tc>
        <w:tc>
          <w:tcPr>
            <w:tcW w:w="1199" w:type="dxa"/>
            <w:tcBorders>
              <w:top w:val="nil"/>
              <w:left w:val="nil"/>
              <w:bottom w:val="nil"/>
              <w:right w:val="nil"/>
            </w:tcBorders>
            <w:shd w:val="clear" w:color="auto" w:fill="FFFFFF"/>
            <w:vAlign w:val="bottom"/>
          </w:tcPr>
          <w:p w14:paraId="3E524C1C" w14:textId="77777777" w:rsidR="006E610B" w:rsidRPr="00C15130" w:rsidRDefault="002D394F" w:rsidP="0063193E">
            <w:pPr>
              <w:shd w:val="clear" w:color="auto" w:fill="FFFFFF"/>
              <w:tabs>
                <w:tab w:val="left" w:leader="dot" w:pos="4824"/>
              </w:tabs>
              <w:spacing w:after="120"/>
              <w:ind w:right="144"/>
              <w:jc w:val="right"/>
            </w:pPr>
            <w:r w:rsidRPr="00C15130">
              <w:rPr>
                <w:szCs w:val="18"/>
                <w:lang w:val="en-US"/>
              </w:rPr>
              <w:t>313,575</w:t>
            </w:r>
          </w:p>
        </w:tc>
      </w:tr>
    </w:tbl>
    <w:p w14:paraId="3E524C1E" w14:textId="77777777" w:rsidR="006E610B" w:rsidRPr="00C15130" w:rsidRDefault="00C15130" w:rsidP="0063193E">
      <w:pPr>
        <w:shd w:val="clear" w:color="auto" w:fill="FFFFFF"/>
        <w:tabs>
          <w:tab w:val="left" w:leader="dot" w:pos="4824"/>
        </w:tabs>
        <w:spacing w:before="120" w:after="120"/>
        <w:jc w:val="center"/>
      </w:pPr>
      <w:r w:rsidRPr="00C15130">
        <w:br w:type="page"/>
      </w:r>
      <w:r w:rsidR="002D394F" w:rsidRPr="00C15130">
        <w:rPr>
          <w:i/>
          <w:iCs/>
          <w:szCs w:val="18"/>
          <w:lang w:val="en-US"/>
        </w:rPr>
        <w:lastRenderedPageBreak/>
        <w:t>Department of the Capital Territory</w:t>
      </w:r>
      <w:r w:rsidR="002D394F" w:rsidRPr="00C15130">
        <w:rPr>
          <w:rFonts w:eastAsia="Times New Roman"/>
          <w:szCs w:val="18"/>
          <w:lang w:val="en-US"/>
        </w:rPr>
        <w:t>—</w:t>
      </w:r>
      <w:r w:rsidR="002D394F" w:rsidRPr="00C15130">
        <w:rPr>
          <w:rFonts w:eastAsia="Times New Roman"/>
          <w:i/>
          <w:iCs/>
          <w:szCs w:val="18"/>
          <w:lang w:val="en-US"/>
        </w:rPr>
        <w:t>continued</w:t>
      </w:r>
    </w:p>
    <w:p w14:paraId="3E524C1F" w14:textId="77777777" w:rsidR="006E610B" w:rsidRPr="00C15130" w:rsidRDefault="006E610B" w:rsidP="00926B6E">
      <w:pPr>
        <w:tabs>
          <w:tab w:val="left" w:leader="dot" w:pos="4824"/>
        </w:tabs>
        <w:jc w:val="both"/>
        <w:rPr>
          <w:sz w:val="2"/>
          <w:szCs w:val="2"/>
        </w:rPr>
      </w:pPr>
    </w:p>
    <w:tbl>
      <w:tblPr>
        <w:tblW w:w="5000" w:type="pct"/>
        <w:jc w:val="center"/>
        <w:tblLayout w:type="fixed"/>
        <w:tblCellMar>
          <w:left w:w="40" w:type="dxa"/>
          <w:right w:w="40" w:type="dxa"/>
        </w:tblCellMar>
        <w:tblLook w:val="0000" w:firstRow="0" w:lastRow="0" w:firstColumn="0" w:lastColumn="0" w:noHBand="0" w:noVBand="0"/>
      </w:tblPr>
      <w:tblGrid>
        <w:gridCol w:w="4996"/>
        <w:gridCol w:w="1269"/>
        <w:gridCol w:w="1634"/>
        <w:gridCol w:w="1210"/>
      </w:tblGrid>
      <w:tr w:rsidR="0063193E" w:rsidRPr="00C15130" w14:paraId="3E524C23" w14:textId="77777777" w:rsidTr="005A453E">
        <w:trPr>
          <w:trHeight w:val="417"/>
          <w:jc w:val="center"/>
        </w:trPr>
        <w:tc>
          <w:tcPr>
            <w:tcW w:w="4952" w:type="dxa"/>
            <w:tcBorders>
              <w:top w:val="single" w:sz="6" w:space="0" w:color="auto"/>
              <w:left w:val="nil"/>
              <w:right w:val="nil"/>
            </w:tcBorders>
            <w:shd w:val="clear" w:color="auto" w:fill="FFFFFF"/>
          </w:tcPr>
          <w:p w14:paraId="3E524C20" w14:textId="77777777" w:rsidR="0063193E" w:rsidRPr="00C15130" w:rsidRDefault="0063193E" w:rsidP="00291707">
            <w:pPr>
              <w:shd w:val="clear" w:color="auto" w:fill="FFFFFF"/>
              <w:tabs>
                <w:tab w:val="left" w:leader="dot" w:pos="4730"/>
              </w:tabs>
              <w:jc w:val="both"/>
            </w:pPr>
          </w:p>
        </w:tc>
        <w:tc>
          <w:tcPr>
            <w:tcW w:w="1258" w:type="dxa"/>
            <w:vMerge w:val="restart"/>
            <w:tcBorders>
              <w:top w:val="single" w:sz="6" w:space="0" w:color="auto"/>
              <w:left w:val="nil"/>
              <w:right w:val="single" w:sz="6" w:space="0" w:color="auto"/>
            </w:tcBorders>
            <w:shd w:val="clear" w:color="auto" w:fill="FFFFFF"/>
            <w:vAlign w:val="center"/>
          </w:tcPr>
          <w:p w14:paraId="3E524C21" w14:textId="77777777" w:rsidR="0063193E" w:rsidRPr="00C15130" w:rsidRDefault="0063193E" w:rsidP="0063193E">
            <w:pPr>
              <w:shd w:val="clear" w:color="auto" w:fill="FFFFFF"/>
              <w:tabs>
                <w:tab w:val="left" w:leader="dot" w:pos="4824"/>
              </w:tabs>
              <w:jc w:val="center"/>
            </w:pPr>
            <w:r w:rsidRPr="00C15130">
              <w:rPr>
                <w:b/>
                <w:bCs/>
                <w:szCs w:val="18"/>
                <w:lang w:val="en-US"/>
              </w:rPr>
              <w:t>1980-81</w:t>
            </w:r>
          </w:p>
        </w:tc>
        <w:tc>
          <w:tcPr>
            <w:tcW w:w="2819" w:type="dxa"/>
            <w:gridSpan w:val="2"/>
            <w:tcBorders>
              <w:top w:val="single" w:sz="6" w:space="0" w:color="auto"/>
              <w:left w:val="single" w:sz="6" w:space="0" w:color="auto"/>
              <w:bottom w:val="single" w:sz="6" w:space="0" w:color="auto"/>
              <w:right w:val="nil"/>
            </w:tcBorders>
            <w:shd w:val="clear" w:color="auto" w:fill="FFFFFF"/>
            <w:vAlign w:val="center"/>
          </w:tcPr>
          <w:p w14:paraId="3E524C22" w14:textId="77777777" w:rsidR="0063193E" w:rsidRPr="00C15130" w:rsidRDefault="0063193E" w:rsidP="0063193E">
            <w:pPr>
              <w:shd w:val="clear" w:color="auto" w:fill="FFFFFF"/>
              <w:tabs>
                <w:tab w:val="left" w:leader="dot" w:pos="4824"/>
              </w:tabs>
              <w:jc w:val="center"/>
            </w:pPr>
            <w:r w:rsidRPr="00C15130">
              <w:rPr>
                <w:szCs w:val="18"/>
                <w:lang w:val="en-US"/>
              </w:rPr>
              <w:t>1979</w:t>
            </w:r>
            <w:r w:rsidRPr="00C15130">
              <w:rPr>
                <w:rFonts w:eastAsia="Times New Roman"/>
                <w:szCs w:val="18"/>
                <w:lang w:val="en-US"/>
              </w:rPr>
              <w:t>–80</w:t>
            </w:r>
          </w:p>
        </w:tc>
      </w:tr>
      <w:tr w:rsidR="0063193E" w:rsidRPr="00C15130" w14:paraId="3E524C28" w14:textId="77777777" w:rsidTr="005A453E">
        <w:trPr>
          <w:trHeight w:val="345"/>
          <w:jc w:val="center"/>
        </w:trPr>
        <w:tc>
          <w:tcPr>
            <w:tcW w:w="4952" w:type="dxa"/>
            <w:tcBorders>
              <w:top w:val="nil"/>
              <w:left w:val="nil"/>
              <w:right w:val="nil"/>
            </w:tcBorders>
            <w:shd w:val="clear" w:color="auto" w:fill="FFFFFF"/>
          </w:tcPr>
          <w:p w14:paraId="3E524C24" w14:textId="77777777" w:rsidR="0063193E" w:rsidRPr="00C15130" w:rsidRDefault="0063193E" w:rsidP="00291707">
            <w:pPr>
              <w:shd w:val="clear" w:color="auto" w:fill="FFFFFF"/>
              <w:tabs>
                <w:tab w:val="left" w:leader="dot" w:pos="4730"/>
              </w:tabs>
              <w:jc w:val="both"/>
            </w:pPr>
          </w:p>
        </w:tc>
        <w:tc>
          <w:tcPr>
            <w:tcW w:w="1258" w:type="dxa"/>
            <w:vMerge/>
            <w:tcBorders>
              <w:left w:val="nil"/>
              <w:bottom w:val="single" w:sz="6" w:space="0" w:color="auto"/>
              <w:right w:val="single" w:sz="6" w:space="0" w:color="auto"/>
            </w:tcBorders>
            <w:shd w:val="clear" w:color="auto" w:fill="FFFFFF"/>
            <w:vAlign w:val="center"/>
          </w:tcPr>
          <w:p w14:paraId="3E524C25" w14:textId="77777777" w:rsidR="0063193E" w:rsidRPr="00C15130" w:rsidRDefault="0063193E" w:rsidP="0063193E">
            <w:pPr>
              <w:shd w:val="clear" w:color="auto" w:fill="FFFFFF"/>
              <w:tabs>
                <w:tab w:val="left" w:leader="dot" w:pos="4824"/>
              </w:tabs>
              <w:jc w:val="center"/>
            </w:pPr>
          </w:p>
        </w:tc>
        <w:tc>
          <w:tcPr>
            <w:tcW w:w="1620" w:type="dxa"/>
            <w:tcBorders>
              <w:top w:val="single" w:sz="6" w:space="0" w:color="auto"/>
              <w:left w:val="single" w:sz="6" w:space="0" w:color="auto"/>
              <w:bottom w:val="single" w:sz="6" w:space="0" w:color="auto"/>
              <w:right w:val="nil"/>
            </w:tcBorders>
            <w:shd w:val="clear" w:color="auto" w:fill="FFFFFF"/>
            <w:vAlign w:val="center"/>
          </w:tcPr>
          <w:p w14:paraId="3E524C26" w14:textId="77777777" w:rsidR="0063193E" w:rsidRPr="00C15130" w:rsidRDefault="0063193E" w:rsidP="0063193E">
            <w:pPr>
              <w:shd w:val="clear" w:color="auto" w:fill="FFFFFF"/>
              <w:tabs>
                <w:tab w:val="left" w:leader="dot" w:pos="4824"/>
              </w:tabs>
              <w:jc w:val="center"/>
            </w:pPr>
            <w:r w:rsidRPr="00C15130">
              <w:rPr>
                <w:szCs w:val="18"/>
                <w:lang w:val="en-US"/>
              </w:rPr>
              <w:t>Appropriation</w:t>
            </w:r>
          </w:p>
        </w:tc>
        <w:tc>
          <w:tcPr>
            <w:tcW w:w="1199" w:type="dxa"/>
            <w:tcBorders>
              <w:top w:val="single" w:sz="6" w:space="0" w:color="auto"/>
              <w:left w:val="nil"/>
              <w:bottom w:val="single" w:sz="6" w:space="0" w:color="auto"/>
              <w:right w:val="nil"/>
            </w:tcBorders>
            <w:shd w:val="clear" w:color="auto" w:fill="FFFFFF"/>
            <w:vAlign w:val="center"/>
          </w:tcPr>
          <w:p w14:paraId="3E524C27" w14:textId="77777777" w:rsidR="0063193E" w:rsidRPr="00C15130" w:rsidRDefault="0063193E" w:rsidP="0063193E">
            <w:pPr>
              <w:shd w:val="clear" w:color="auto" w:fill="FFFFFF"/>
              <w:tabs>
                <w:tab w:val="left" w:leader="dot" w:pos="4824"/>
              </w:tabs>
              <w:jc w:val="center"/>
            </w:pPr>
            <w:r w:rsidRPr="00C15130">
              <w:rPr>
                <w:szCs w:val="18"/>
                <w:lang w:val="en-US"/>
              </w:rPr>
              <w:t>Expenditure</w:t>
            </w:r>
          </w:p>
        </w:tc>
      </w:tr>
      <w:tr w:rsidR="006E610B" w:rsidRPr="00C15130" w14:paraId="3E524C2D" w14:textId="77777777" w:rsidTr="005A453E">
        <w:trPr>
          <w:trHeight w:val="20"/>
          <w:jc w:val="center"/>
        </w:trPr>
        <w:tc>
          <w:tcPr>
            <w:tcW w:w="4952" w:type="dxa"/>
            <w:tcBorders>
              <w:left w:val="nil"/>
              <w:bottom w:val="nil"/>
              <w:right w:val="nil"/>
            </w:tcBorders>
            <w:shd w:val="clear" w:color="auto" w:fill="FFFFFF"/>
          </w:tcPr>
          <w:p w14:paraId="3E524C29" w14:textId="77777777" w:rsidR="006E610B" w:rsidRPr="00C15130" w:rsidRDefault="002D394F" w:rsidP="0063193E">
            <w:pPr>
              <w:shd w:val="clear" w:color="auto" w:fill="FFFFFF"/>
              <w:tabs>
                <w:tab w:val="left" w:leader="dot" w:pos="4730"/>
              </w:tabs>
              <w:jc w:val="both"/>
            </w:pPr>
            <w:r w:rsidRPr="00C15130">
              <w:rPr>
                <w:i/>
                <w:iCs/>
                <w:szCs w:val="18"/>
                <w:lang w:val="en-US"/>
              </w:rPr>
              <w:t xml:space="preserve">Division </w:t>
            </w:r>
            <w:r w:rsidRPr="00C15130">
              <w:rPr>
                <w:szCs w:val="18"/>
                <w:lang w:val="en-US"/>
              </w:rPr>
              <w:t>210.</w:t>
            </w:r>
            <w:r w:rsidRPr="00C15130">
              <w:rPr>
                <w:rFonts w:eastAsia="Times New Roman"/>
                <w:szCs w:val="18"/>
                <w:lang w:val="en-US"/>
              </w:rPr>
              <w:t>—</w:t>
            </w:r>
            <w:r w:rsidRPr="00C15130">
              <w:rPr>
                <w:rFonts w:eastAsia="Times New Roman"/>
                <w:i/>
                <w:iCs/>
                <w:szCs w:val="18"/>
                <w:lang w:val="en-US"/>
              </w:rPr>
              <w:t>Administrative</w:t>
            </w:r>
            <w:r w:rsidRPr="00C15130">
              <w:rPr>
                <w:rFonts w:eastAsia="Times New Roman"/>
                <w:szCs w:val="18"/>
                <w:lang w:val="en-US"/>
              </w:rPr>
              <w:t>—</w:t>
            </w:r>
            <w:r w:rsidRPr="00C15130">
              <w:rPr>
                <w:rFonts w:eastAsia="Times New Roman"/>
                <w:i/>
                <w:iCs/>
                <w:szCs w:val="18"/>
                <w:lang w:val="en-US"/>
              </w:rPr>
              <w:t>continued</w:t>
            </w:r>
          </w:p>
        </w:tc>
        <w:tc>
          <w:tcPr>
            <w:tcW w:w="1258" w:type="dxa"/>
            <w:tcBorders>
              <w:top w:val="single" w:sz="6" w:space="0" w:color="auto"/>
              <w:left w:val="nil"/>
              <w:bottom w:val="nil"/>
              <w:right w:val="single" w:sz="6" w:space="0" w:color="auto"/>
            </w:tcBorders>
            <w:shd w:val="clear" w:color="auto" w:fill="FFFFFF"/>
            <w:vAlign w:val="bottom"/>
          </w:tcPr>
          <w:p w14:paraId="3E524C2A" w14:textId="77777777" w:rsidR="006E610B" w:rsidRPr="00C15130" w:rsidRDefault="002D394F" w:rsidP="0063193E">
            <w:pPr>
              <w:shd w:val="clear" w:color="auto" w:fill="FFFFFF"/>
              <w:tabs>
                <w:tab w:val="left" w:leader="dot" w:pos="4824"/>
              </w:tabs>
              <w:ind w:right="144"/>
              <w:jc w:val="right"/>
            </w:pPr>
            <w:r w:rsidRPr="00C15130">
              <w:rPr>
                <w:szCs w:val="18"/>
                <w:lang w:val="en-US"/>
              </w:rPr>
              <w:t>$</w:t>
            </w:r>
          </w:p>
        </w:tc>
        <w:tc>
          <w:tcPr>
            <w:tcW w:w="1620" w:type="dxa"/>
            <w:tcBorders>
              <w:top w:val="single" w:sz="6" w:space="0" w:color="auto"/>
              <w:left w:val="single" w:sz="6" w:space="0" w:color="auto"/>
              <w:bottom w:val="nil"/>
              <w:right w:val="nil"/>
            </w:tcBorders>
            <w:shd w:val="clear" w:color="auto" w:fill="FFFFFF"/>
            <w:vAlign w:val="bottom"/>
          </w:tcPr>
          <w:p w14:paraId="3E524C2B" w14:textId="77777777" w:rsidR="006E610B" w:rsidRPr="00C15130" w:rsidRDefault="002D394F" w:rsidP="0063193E">
            <w:pPr>
              <w:shd w:val="clear" w:color="auto" w:fill="FFFFFF"/>
              <w:tabs>
                <w:tab w:val="left" w:leader="dot" w:pos="4824"/>
              </w:tabs>
              <w:ind w:right="144"/>
              <w:jc w:val="right"/>
            </w:pPr>
            <w:r w:rsidRPr="00C15130">
              <w:rPr>
                <w:szCs w:val="18"/>
                <w:lang w:val="en-US"/>
              </w:rPr>
              <w:t>$</w:t>
            </w:r>
          </w:p>
        </w:tc>
        <w:tc>
          <w:tcPr>
            <w:tcW w:w="1199" w:type="dxa"/>
            <w:tcBorders>
              <w:top w:val="single" w:sz="6" w:space="0" w:color="auto"/>
              <w:left w:val="nil"/>
              <w:bottom w:val="nil"/>
              <w:right w:val="nil"/>
            </w:tcBorders>
            <w:shd w:val="clear" w:color="auto" w:fill="FFFFFF"/>
            <w:vAlign w:val="bottom"/>
          </w:tcPr>
          <w:p w14:paraId="3E524C2C" w14:textId="77777777" w:rsidR="006E610B" w:rsidRPr="00C15130" w:rsidRDefault="002D394F" w:rsidP="0063193E">
            <w:pPr>
              <w:shd w:val="clear" w:color="auto" w:fill="FFFFFF"/>
              <w:tabs>
                <w:tab w:val="left" w:leader="dot" w:pos="4824"/>
              </w:tabs>
              <w:ind w:right="144"/>
              <w:jc w:val="right"/>
            </w:pPr>
            <w:r w:rsidRPr="00C15130">
              <w:rPr>
                <w:szCs w:val="18"/>
                <w:lang w:val="en-US"/>
              </w:rPr>
              <w:t>$</w:t>
            </w:r>
          </w:p>
        </w:tc>
      </w:tr>
      <w:tr w:rsidR="006E610B" w:rsidRPr="00C15130" w14:paraId="3E524C32" w14:textId="77777777" w:rsidTr="005A453E">
        <w:trPr>
          <w:trHeight w:val="20"/>
          <w:jc w:val="center"/>
        </w:trPr>
        <w:tc>
          <w:tcPr>
            <w:tcW w:w="4952" w:type="dxa"/>
            <w:tcBorders>
              <w:top w:val="nil"/>
              <w:left w:val="nil"/>
              <w:bottom w:val="nil"/>
              <w:right w:val="nil"/>
            </w:tcBorders>
            <w:shd w:val="clear" w:color="auto" w:fill="FFFFFF"/>
          </w:tcPr>
          <w:p w14:paraId="3E524C2E" w14:textId="77777777" w:rsidR="006E610B" w:rsidRPr="00C15130" w:rsidRDefault="002D394F" w:rsidP="0063193E">
            <w:pPr>
              <w:shd w:val="clear" w:color="auto" w:fill="FFFFFF"/>
              <w:tabs>
                <w:tab w:val="left" w:leader="dot" w:pos="4730"/>
              </w:tabs>
              <w:jc w:val="both"/>
            </w:pPr>
            <w:r w:rsidRPr="00C15130">
              <w:rPr>
                <w:szCs w:val="18"/>
                <w:lang w:val="en-US"/>
              </w:rPr>
              <w:t>3.</w:t>
            </w:r>
            <w:r w:rsidRPr="00C15130">
              <w:rPr>
                <w:rFonts w:eastAsia="Times New Roman"/>
                <w:szCs w:val="18"/>
                <w:lang w:val="en-US"/>
              </w:rPr>
              <w:t>—</w:t>
            </w:r>
            <w:r w:rsidRPr="00C15130">
              <w:rPr>
                <w:rFonts w:eastAsia="Times New Roman"/>
                <w:i/>
                <w:iCs/>
                <w:szCs w:val="18"/>
                <w:lang w:val="en-US"/>
              </w:rPr>
              <w:t>Other Services</w:t>
            </w:r>
            <w:r w:rsidRPr="00C15130">
              <w:rPr>
                <w:rFonts w:eastAsia="Times New Roman"/>
                <w:szCs w:val="18"/>
                <w:lang w:val="en-US"/>
              </w:rPr>
              <w:t>—</w:t>
            </w:r>
            <w:r w:rsidRPr="00C15130">
              <w:rPr>
                <w:rFonts w:eastAsia="Times New Roman"/>
                <w:i/>
                <w:iCs/>
                <w:szCs w:val="18"/>
                <w:lang w:val="en-US"/>
              </w:rPr>
              <w:t>continued</w:t>
            </w:r>
          </w:p>
        </w:tc>
        <w:tc>
          <w:tcPr>
            <w:tcW w:w="1258" w:type="dxa"/>
            <w:tcBorders>
              <w:top w:val="nil"/>
              <w:left w:val="nil"/>
              <w:bottom w:val="nil"/>
              <w:right w:val="single" w:sz="6" w:space="0" w:color="auto"/>
            </w:tcBorders>
            <w:shd w:val="clear" w:color="auto" w:fill="FFFFFF"/>
            <w:vAlign w:val="bottom"/>
          </w:tcPr>
          <w:p w14:paraId="3E524C2F" w14:textId="77777777" w:rsidR="006E610B" w:rsidRPr="00C15130" w:rsidRDefault="006E610B" w:rsidP="0063193E">
            <w:pPr>
              <w:shd w:val="clear" w:color="auto" w:fill="FFFFFF"/>
              <w:tabs>
                <w:tab w:val="left" w:leader="dot" w:pos="4824"/>
              </w:tabs>
              <w:ind w:right="144"/>
              <w:jc w:val="right"/>
            </w:pPr>
          </w:p>
        </w:tc>
        <w:tc>
          <w:tcPr>
            <w:tcW w:w="1620" w:type="dxa"/>
            <w:tcBorders>
              <w:top w:val="nil"/>
              <w:left w:val="single" w:sz="6" w:space="0" w:color="auto"/>
              <w:bottom w:val="nil"/>
              <w:right w:val="nil"/>
            </w:tcBorders>
            <w:shd w:val="clear" w:color="auto" w:fill="FFFFFF"/>
            <w:vAlign w:val="bottom"/>
          </w:tcPr>
          <w:p w14:paraId="3E524C30" w14:textId="77777777" w:rsidR="006E610B" w:rsidRPr="00C15130" w:rsidRDefault="006E610B" w:rsidP="0063193E">
            <w:pPr>
              <w:shd w:val="clear" w:color="auto" w:fill="FFFFFF"/>
              <w:tabs>
                <w:tab w:val="left" w:leader="dot" w:pos="4824"/>
              </w:tabs>
              <w:ind w:right="144"/>
              <w:jc w:val="right"/>
            </w:pPr>
          </w:p>
        </w:tc>
        <w:tc>
          <w:tcPr>
            <w:tcW w:w="1199" w:type="dxa"/>
            <w:tcBorders>
              <w:top w:val="nil"/>
              <w:left w:val="nil"/>
              <w:bottom w:val="nil"/>
              <w:right w:val="nil"/>
            </w:tcBorders>
            <w:shd w:val="clear" w:color="auto" w:fill="FFFFFF"/>
            <w:vAlign w:val="bottom"/>
          </w:tcPr>
          <w:p w14:paraId="3E524C31" w14:textId="77777777" w:rsidR="006E610B" w:rsidRPr="00C15130" w:rsidRDefault="006E610B" w:rsidP="0063193E">
            <w:pPr>
              <w:shd w:val="clear" w:color="auto" w:fill="FFFFFF"/>
              <w:tabs>
                <w:tab w:val="left" w:leader="dot" w:pos="4824"/>
              </w:tabs>
              <w:ind w:right="144"/>
              <w:jc w:val="right"/>
            </w:pPr>
          </w:p>
        </w:tc>
      </w:tr>
      <w:tr w:rsidR="006E610B" w:rsidRPr="00C15130" w14:paraId="3E524C37" w14:textId="77777777" w:rsidTr="005A453E">
        <w:trPr>
          <w:trHeight w:val="20"/>
          <w:jc w:val="center"/>
        </w:trPr>
        <w:tc>
          <w:tcPr>
            <w:tcW w:w="4952" w:type="dxa"/>
            <w:tcBorders>
              <w:top w:val="nil"/>
              <w:left w:val="nil"/>
              <w:bottom w:val="nil"/>
              <w:right w:val="nil"/>
            </w:tcBorders>
            <w:shd w:val="clear" w:color="auto" w:fill="FFFFFF"/>
          </w:tcPr>
          <w:p w14:paraId="3E524C33" w14:textId="77777777" w:rsidR="006E610B" w:rsidRPr="00C15130" w:rsidRDefault="002D394F" w:rsidP="00066520">
            <w:pPr>
              <w:shd w:val="clear" w:color="auto" w:fill="FFFFFF"/>
              <w:tabs>
                <w:tab w:val="left" w:leader="dot" w:pos="4730"/>
              </w:tabs>
              <w:ind w:left="677" w:hanging="576"/>
            </w:pPr>
            <w:r w:rsidRPr="00C15130">
              <w:rPr>
                <w:szCs w:val="18"/>
                <w:lang w:val="en-US"/>
              </w:rPr>
              <w:t>14. A.C.T. Tourist Bureau</w:t>
            </w:r>
            <w:r w:rsidRPr="00C15130">
              <w:rPr>
                <w:rFonts w:eastAsia="Times New Roman"/>
                <w:szCs w:val="18"/>
                <w:lang w:val="en-US"/>
              </w:rPr>
              <w:t>—General expenses</w:t>
            </w:r>
            <w:r w:rsidR="0063193E">
              <w:rPr>
                <w:rFonts w:eastAsia="Times New Roman"/>
                <w:szCs w:val="18"/>
                <w:lang w:val="en-US"/>
              </w:rPr>
              <w:tab/>
            </w:r>
          </w:p>
        </w:tc>
        <w:tc>
          <w:tcPr>
            <w:tcW w:w="1258" w:type="dxa"/>
            <w:tcBorders>
              <w:top w:val="nil"/>
              <w:left w:val="nil"/>
              <w:bottom w:val="nil"/>
              <w:right w:val="single" w:sz="6" w:space="0" w:color="auto"/>
            </w:tcBorders>
            <w:shd w:val="clear" w:color="auto" w:fill="FFFFFF"/>
            <w:vAlign w:val="bottom"/>
          </w:tcPr>
          <w:p w14:paraId="3E524C34" w14:textId="77777777" w:rsidR="006E610B" w:rsidRPr="00C15130" w:rsidRDefault="002D394F" w:rsidP="0063193E">
            <w:pPr>
              <w:shd w:val="clear" w:color="auto" w:fill="FFFFFF"/>
              <w:tabs>
                <w:tab w:val="left" w:leader="dot" w:pos="4824"/>
              </w:tabs>
              <w:ind w:right="144"/>
              <w:jc w:val="right"/>
            </w:pPr>
            <w:r w:rsidRPr="00C15130">
              <w:rPr>
                <w:szCs w:val="18"/>
                <w:lang w:val="en-US"/>
              </w:rPr>
              <w:t>185,000</w:t>
            </w:r>
          </w:p>
        </w:tc>
        <w:tc>
          <w:tcPr>
            <w:tcW w:w="1620" w:type="dxa"/>
            <w:tcBorders>
              <w:top w:val="nil"/>
              <w:left w:val="single" w:sz="6" w:space="0" w:color="auto"/>
              <w:bottom w:val="nil"/>
              <w:right w:val="nil"/>
            </w:tcBorders>
            <w:shd w:val="clear" w:color="auto" w:fill="FFFFFF"/>
            <w:vAlign w:val="bottom"/>
          </w:tcPr>
          <w:p w14:paraId="3E524C35" w14:textId="77777777" w:rsidR="006E610B" w:rsidRPr="00C15130" w:rsidRDefault="002D394F" w:rsidP="0063193E">
            <w:pPr>
              <w:shd w:val="clear" w:color="auto" w:fill="FFFFFF"/>
              <w:tabs>
                <w:tab w:val="left" w:leader="dot" w:pos="4824"/>
              </w:tabs>
              <w:ind w:right="144"/>
              <w:jc w:val="right"/>
            </w:pPr>
            <w:r w:rsidRPr="00C15130">
              <w:rPr>
                <w:szCs w:val="18"/>
                <w:lang w:val="en-US"/>
              </w:rPr>
              <w:t>194,300</w:t>
            </w:r>
          </w:p>
        </w:tc>
        <w:tc>
          <w:tcPr>
            <w:tcW w:w="1199" w:type="dxa"/>
            <w:tcBorders>
              <w:top w:val="nil"/>
              <w:left w:val="nil"/>
              <w:bottom w:val="nil"/>
              <w:right w:val="nil"/>
            </w:tcBorders>
            <w:shd w:val="clear" w:color="auto" w:fill="FFFFFF"/>
            <w:vAlign w:val="bottom"/>
          </w:tcPr>
          <w:p w14:paraId="3E524C36" w14:textId="77777777" w:rsidR="006E610B" w:rsidRPr="00C15130" w:rsidRDefault="002D394F" w:rsidP="0063193E">
            <w:pPr>
              <w:shd w:val="clear" w:color="auto" w:fill="FFFFFF"/>
              <w:tabs>
                <w:tab w:val="left" w:leader="dot" w:pos="4824"/>
              </w:tabs>
              <w:ind w:right="144"/>
              <w:jc w:val="right"/>
            </w:pPr>
            <w:r w:rsidRPr="00C15130">
              <w:rPr>
                <w:szCs w:val="18"/>
                <w:lang w:val="en-US"/>
              </w:rPr>
              <w:t>194,245</w:t>
            </w:r>
          </w:p>
        </w:tc>
      </w:tr>
      <w:tr w:rsidR="006E610B" w:rsidRPr="00C15130" w14:paraId="3E524C3C" w14:textId="77777777" w:rsidTr="005A453E">
        <w:trPr>
          <w:trHeight w:val="20"/>
          <w:jc w:val="center"/>
        </w:trPr>
        <w:tc>
          <w:tcPr>
            <w:tcW w:w="4952" w:type="dxa"/>
            <w:tcBorders>
              <w:top w:val="nil"/>
              <w:left w:val="nil"/>
              <w:bottom w:val="nil"/>
              <w:right w:val="nil"/>
            </w:tcBorders>
            <w:shd w:val="clear" w:color="auto" w:fill="FFFFFF"/>
          </w:tcPr>
          <w:p w14:paraId="3E524C38" w14:textId="77777777" w:rsidR="006E610B" w:rsidRPr="00C15130" w:rsidRDefault="002D394F" w:rsidP="00066520">
            <w:pPr>
              <w:shd w:val="clear" w:color="auto" w:fill="FFFFFF"/>
              <w:tabs>
                <w:tab w:val="left" w:leader="dot" w:pos="4730"/>
              </w:tabs>
              <w:ind w:left="677" w:hanging="576"/>
            </w:pPr>
            <w:r w:rsidRPr="00C15130">
              <w:rPr>
                <w:szCs w:val="18"/>
                <w:lang w:val="en-US"/>
              </w:rPr>
              <w:t>15. Canberra Showground Trust</w:t>
            </w:r>
            <w:r w:rsidR="0063193E">
              <w:rPr>
                <w:szCs w:val="18"/>
                <w:lang w:val="en-US"/>
              </w:rPr>
              <w:tab/>
            </w:r>
          </w:p>
        </w:tc>
        <w:tc>
          <w:tcPr>
            <w:tcW w:w="1258" w:type="dxa"/>
            <w:tcBorders>
              <w:top w:val="nil"/>
              <w:left w:val="nil"/>
              <w:bottom w:val="nil"/>
              <w:right w:val="single" w:sz="6" w:space="0" w:color="auto"/>
            </w:tcBorders>
            <w:shd w:val="clear" w:color="auto" w:fill="FFFFFF"/>
            <w:vAlign w:val="bottom"/>
          </w:tcPr>
          <w:p w14:paraId="3E524C39" w14:textId="77777777" w:rsidR="006E610B" w:rsidRPr="00C15130" w:rsidRDefault="002D394F" w:rsidP="0063193E">
            <w:pPr>
              <w:shd w:val="clear" w:color="auto" w:fill="FFFFFF"/>
              <w:tabs>
                <w:tab w:val="left" w:leader="dot" w:pos="4824"/>
              </w:tabs>
              <w:ind w:right="144"/>
              <w:jc w:val="right"/>
            </w:pPr>
            <w:r w:rsidRPr="00C15130">
              <w:rPr>
                <w:szCs w:val="18"/>
                <w:lang w:val="en-US"/>
              </w:rPr>
              <w:t>245,700</w:t>
            </w:r>
          </w:p>
        </w:tc>
        <w:tc>
          <w:tcPr>
            <w:tcW w:w="1620" w:type="dxa"/>
            <w:tcBorders>
              <w:top w:val="nil"/>
              <w:left w:val="single" w:sz="6" w:space="0" w:color="auto"/>
              <w:bottom w:val="nil"/>
              <w:right w:val="nil"/>
            </w:tcBorders>
            <w:shd w:val="clear" w:color="auto" w:fill="FFFFFF"/>
            <w:vAlign w:val="bottom"/>
          </w:tcPr>
          <w:p w14:paraId="3E524C3A" w14:textId="77777777" w:rsidR="006E610B" w:rsidRPr="00C15130" w:rsidRDefault="002D394F" w:rsidP="0063193E">
            <w:pPr>
              <w:shd w:val="clear" w:color="auto" w:fill="FFFFFF"/>
              <w:tabs>
                <w:tab w:val="left" w:leader="dot" w:pos="4824"/>
              </w:tabs>
              <w:ind w:right="144"/>
              <w:jc w:val="right"/>
            </w:pPr>
            <w:r w:rsidRPr="00C15130">
              <w:rPr>
                <w:szCs w:val="18"/>
                <w:lang w:val="en-US"/>
              </w:rPr>
              <w:t>229,000</w:t>
            </w:r>
          </w:p>
        </w:tc>
        <w:tc>
          <w:tcPr>
            <w:tcW w:w="1199" w:type="dxa"/>
            <w:tcBorders>
              <w:top w:val="nil"/>
              <w:left w:val="nil"/>
              <w:bottom w:val="nil"/>
              <w:right w:val="nil"/>
            </w:tcBorders>
            <w:shd w:val="clear" w:color="auto" w:fill="FFFFFF"/>
            <w:vAlign w:val="bottom"/>
          </w:tcPr>
          <w:p w14:paraId="3E524C3B" w14:textId="77777777" w:rsidR="006E610B" w:rsidRPr="00C15130" w:rsidRDefault="002D394F" w:rsidP="0063193E">
            <w:pPr>
              <w:shd w:val="clear" w:color="auto" w:fill="FFFFFF"/>
              <w:tabs>
                <w:tab w:val="left" w:leader="dot" w:pos="4824"/>
              </w:tabs>
              <w:ind w:right="144"/>
              <w:jc w:val="right"/>
            </w:pPr>
            <w:r w:rsidRPr="00C15130">
              <w:rPr>
                <w:szCs w:val="18"/>
                <w:lang w:val="en-US"/>
              </w:rPr>
              <w:t>229,000</w:t>
            </w:r>
          </w:p>
        </w:tc>
      </w:tr>
      <w:tr w:rsidR="006E610B" w:rsidRPr="00C15130" w14:paraId="3E524C41" w14:textId="77777777" w:rsidTr="005A453E">
        <w:trPr>
          <w:trHeight w:val="20"/>
          <w:jc w:val="center"/>
        </w:trPr>
        <w:tc>
          <w:tcPr>
            <w:tcW w:w="4952" w:type="dxa"/>
            <w:tcBorders>
              <w:top w:val="nil"/>
              <w:left w:val="nil"/>
              <w:bottom w:val="nil"/>
              <w:right w:val="nil"/>
            </w:tcBorders>
            <w:shd w:val="clear" w:color="auto" w:fill="FFFFFF"/>
          </w:tcPr>
          <w:p w14:paraId="3E524C3D" w14:textId="77777777" w:rsidR="006E610B" w:rsidRPr="00C15130" w:rsidRDefault="002D394F" w:rsidP="00066520">
            <w:pPr>
              <w:shd w:val="clear" w:color="auto" w:fill="FFFFFF"/>
              <w:tabs>
                <w:tab w:val="left" w:leader="dot" w:pos="4730"/>
              </w:tabs>
              <w:ind w:left="677" w:hanging="576"/>
            </w:pPr>
            <w:r w:rsidRPr="00C15130">
              <w:rPr>
                <w:szCs w:val="18"/>
                <w:lang w:val="en-US"/>
              </w:rPr>
              <w:t>16. Maintenance of parks, gardens and recreation reserves other than municipal</w:t>
            </w:r>
            <w:r w:rsidR="0063193E">
              <w:rPr>
                <w:szCs w:val="18"/>
                <w:lang w:val="en-US"/>
              </w:rPr>
              <w:tab/>
            </w:r>
          </w:p>
        </w:tc>
        <w:tc>
          <w:tcPr>
            <w:tcW w:w="1258" w:type="dxa"/>
            <w:tcBorders>
              <w:top w:val="nil"/>
              <w:left w:val="nil"/>
              <w:bottom w:val="nil"/>
              <w:right w:val="single" w:sz="6" w:space="0" w:color="auto"/>
            </w:tcBorders>
            <w:shd w:val="clear" w:color="auto" w:fill="FFFFFF"/>
            <w:vAlign w:val="bottom"/>
          </w:tcPr>
          <w:p w14:paraId="3E524C3E" w14:textId="77777777" w:rsidR="006E610B" w:rsidRPr="00C15130" w:rsidRDefault="002D394F" w:rsidP="0063193E">
            <w:pPr>
              <w:shd w:val="clear" w:color="auto" w:fill="FFFFFF"/>
              <w:tabs>
                <w:tab w:val="left" w:leader="dot" w:pos="4824"/>
              </w:tabs>
              <w:ind w:right="144"/>
              <w:jc w:val="right"/>
            </w:pPr>
            <w:r w:rsidRPr="00C15130">
              <w:rPr>
                <w:szCs w:val="18"/>
                <w:lang w:val="en-US"/>
              </w:rPr>
              <w:t>6,405,700</w:t>
            </w:r>
          </w:p>
        </w:tc>
        <w:tc>
          <w:tcPr>
            <w:tcW w:w="1620" w:type="dxa"/>
            <w:tcBorders>
              <w:top w:val="nil"/>
              <w:left w:val="single" w:sz="6" w:space="0" w:color="auto"/>
              <w:bottom w:val="nil"/>
              <w:right w:val="nil"/>
            </w:tcBorders>
            <w:shd w:val="clear" w:color="auto" w:fill="FFFFFF"/>
            <w:vAlign w:val="bottom"/>
          </w:tcPr>
          <w:p w14:paraId="3E524C3F" w14:textId="77777777" w:rsidR="006E610B" w:rsidRPr="00C15130" w:rsidRDefault="002D394F" w:rsidP="0063193E">
            <w:pPr>
              <w:shd w:val="clear" w:color="auto" w:fill="FFFFFF"/>
              <w:tabs>
                <w:tab w:val="left" w:leader="dot" w:pos="4824"/>
              </w:tabs>
              <w:ind w:right="144"/>
              <w:jc w:val="right"/>
            </w:pPr>
            <w:r w:rsidRPr="00C15130">
              <w:rPr>
                <w:szCs w:val="18"/>
                <w:lang w:val="en-US"/>
              </w:rPr>
              <w:t>5,777,000</w:t>
            </w:r>
          </w:p>
        </w:tc>
        <w:tc>
          <w:tcPr>
            <w:tcW w:w="1199" w:type="dxa"/>
            <w:tcBorders>
              <w:top w:val="nil"/>
              <w:left w:val="nil"/>
              <w:bottom w:val="nil"/>
              <w:right w:val="nil"/>
            </w:tcBorders>
            <w:shd w:val="clear" w:color="auto" w:fill="FFFFFF"/>
            <w:vAlign w:val="bottom"/>
          </w:tcPr>
          <w:p w14:paraId="3E524C40" w14:textId="77777777" w:rsidR="006E610B" w:rsidRPr="00C15130" w:rsidRDefault="002D394F" w:rsidP="0063193E">
            <w:pPr>
              <w:shd w:val="clear" w:color="auto" w:fill="FFFFFF"/>
              <w:tabs>
                <w:tab w:val="left" w:leader="dot" w:pos="4824"/>
              </w:tabs>
              <w:ind w:right="144"/>
              <w:jc w:val="right"/>
            </w:pPr>
            <w:r w:rsidRPr="00C15130">
              <w:rPr>
                <w:szCs w:val="18"/>
                <w:lang w:val="en-US"/>
              </w:rPr>
              <w:t>5,774,926</w:t>
            </w:r>
          </w:p>
        </w:tc>
      </w:tr>
      <w:tr w:rsidR="006E610B" w:rsidRPr="00C15130" w14:paraId="3E524C46" w14:textId="77777777" w:rsidTr="005A453E">
        <w:trPr>
          <w:trHeight w:val="20"/>
          <w:jc w:val="center"/>
        </w:trPr>
        <w:tc>
          <w:tcPr>
            <w:tcW w:w="4952" w:type="dxa"/>
            <w:tcBorders>
              <w:top w:val="nil"/>
              <w:left w:val="nil"/>
              <w:bottom w:val="nil"/>
              <w:right w:val="nil"/>
            </w:tcBorders>
            <w:shd w:val="clear" w:color="auto" w:fill="FFFFFF"/>
          </w:tcPr>
          <w:p w14:paraId="3E524C42" w14:textId="77777777" w:rsidR="006E610B" w:rsidRPr="00C15130" w:rsidRDefault="002D394F" w:rsidP="00066520">
            <w:pPr>
              <w:shd w:val="clear" w:color="auto" w:fill="FFFFFF"/>
              <w:tabs>
                <w:tab w:val="left" w:leader="dot" w:pos="4730"/>
              </w:tabs>
              <w:ind w:left="677" w:hanging="576"/>
            </w:pPr>
            <w:r w:rsidRPr="00C15130">
              <w:rPr>
                <w:szCs w:val="18"/>
                <w:lang w:val="en-US"/>
              </w:rPr>
              <w:t>17. Botanic Gardens</w:t>
            </w:r>
            <w:r w:rsidR="0063193E">
              <w:rPr>
                <w:szCs w:val="18"/>
                <w:lang w:val="en-US"/>
              </w:rPr>
              <w:tab/>
            </w:r>
          </w:p>
        </w:tc>
        <w:tc>
          <w:tcPr>
            <w:tcW w:w="1258" w:type="dxa"/>
            <w:tcBorders>
              <w:top w:val="nil"/>
              <w:left w:val="nil"/>
              <w:bottom w:val="nil"/>
              <w:right w:val="single" w:sz="6" w:space="0" w:color="auto"/>
            </w:tcBorders>
            <w:shd w:val="clear" w:color="auto" w:fill="FFFFFF"/>
            <w:vAlign w:val="bottom"/>
          </w:tcPr>
          <w:p w14:paraId="3E524C43" w14:textId="77777777" w:rsidR="006E610B" w:rsidRPr="00C15130" w:rsidRDefault="002D394F" w:rsidP="0063193E">
            <w:pPr>
              <w:shd w:val="clear" w:color="auto" w:fill="FFFFFF"/>
              <w:tabs>
                <w:tab w:val="left" w:leader="dot" w:pos="4824"/>
              </w:tabs>
              <w:ind w:right="144"/>
              <w:jc w:val="right"/>
            </w:pPr>
            <w:r w:rsidRPr="00C15130">
              <w:rPr>
                <w:szCs w:val="18"/>
                <w:lang w:val="en-US"/>
              </w:rPr>
              <w:t>1,020,900</w:t>
            </w:r>
          </w:p>
        </w:tc>
        <w:tc>
          <w:tcPr>
            <w:tcW w:w="1620" w:type="dxa"/>
            <w:tcBorders>
              <w:top w:val="nil"/>
              <w:left w:val="single" w:sz="6" w:space="0" w:color="auto"/>
              <w:bottom w:val="nil"/>
              <w:right w:val="nil"/>
            </w:tcBorders>
            <w:shd w:val="clear" w:color="auto" w:fill="FFFFFF"/>
            <w:vAlign w:val="bottom"/>
          </w:tcPr>
          <w:p w14:paraId="3E524C44" w14:textId="77777777" w:rsidR="006E610B" w:rsidRPr="00C15130" w:rsidRDefault="002D394F" w:rsidP="0063193E">
            <w:pPr>
              <w:shd w:val="clear" w:color="auto" w:fill="FFFFFF"/>
              <w:tabs>
                <w:tab w:val="left" w:leader="dot" w:pos="4824"/>
              </w:tabs>
              <w:ind w:right="144"/>
              <w:jc w:val="right"/>
            </w:pPr>
            <w:r w:rsidRPr="00C15130">
              <w:rPr>
                <w:szCs w:val="18"/>
                <w:lang w:val="en-US"/>
              </w:rPr>
              <w:t>921,000</w:t>
            </w:r>
          </w:p>
        </w:tc>
        <w:tc>
          <w:tcPr>
            <w:tcW w:w="1199" w:type="dxa"/>
            <w:tcBorders>
              <w:top w:val="nil"/>
              <w:left w:val="nil"/>
              <w:bottom w:val="nil"/>
              <w:right w:val="nil"/>
            </w:tcBorders>
            <w:shd w:val="clear" w:color="auto" w:fill="FFFFFF"/>
            <w:vAlign w:val="bottom"/>
          </w:tcPr>
          <w:p w14:paraId="3E524C45" w14:textId="77777777" w:rsidR="006E610B" w:rsidRPr="00C15130" w:rsidRDefault="002D394F" w:rsidP="0063193E">
            <w:pPr>
              <w:shd w:val="clear" w:color="auto" w:fill="FFFFFF"/>
              <w:tabs>
                <w:tab w:val="left" w:leader="dot" w:pos="4824"/>
              </w:tabs>
              <w:ind w:right="144"/>
              <w:jc w:val="right"/>
            </w:pPr>
            <w:r w:rsidRPr="00C15130">
              <w:rPr>
                <w:szCs w:val="18"/>
                <w:lang w:val="en-US"/>
              </w:rPr>
              <w:t>919,831</w:t>
            </w:r>
          </w:p>
        </w:tc>
      </w:tr>
      <w:tr w:rsidR="006E610B" w:rsidRPr="00C15130" w14:paraId="3E524C4B" w14:textId="77777777" w:rsidTr="005A453E">
        <w:trPr>
          <w:trHeight w:val="20"/>
          <w:jc w:val="center"/>
        </w:trPr>
        <w:tc>
          <w:tcPr>
            <w:tcW w:w="4952" w:type="dxa"/>
            <w:tcBorders>
              <w:top w:val="nil"/>
              <w:left w:val="nil"/>
              <w:bottom w:val="nil"/>
              <w:right w:val="nil"/>
            </w:tcBorders>
            <w:shd w:val="clear" w:color="auto" w:fill="FFFFFF"/>
          </w:tcPr>
          <w:p w14:paraId="3E524C47" w14:textId="77777777" w:rsidR="006E610B" w:rsidRPr="00C15130" w:rsidRDefault="002D394F" w:rsidP="00066520">
            <w:pPr>
              <w:shd w:val="clear" w:color="auto" w:fill="FFFFFF"/>
              <w:tabs>
                <w:tab w:val="left" w:leader="dot" w:pos="4730"/>
              </w:tabs>
              <w:ind w:left="677" w:hanging="576"/>
            </w:pPr>
            <w:r w:rsidRPr="00C15130">
              <w:rPr>
                <w:szCs w:val="18"/>
                <w:lang w:val="en-US"/>
              </w:rPr>
              <w:t>18. Lighting and cleaning in non-municipal areas</w:t>
            </w:r>
            <w:r w:rsidR="0063193E">
              <w:rPr>
                <w:szCs w:val="18"/>
                <w:lang w:val="en-US"/>
              </w:rPr>
              <w:tab/>
            </w:r>
          </w:p>
        </w:tc>
        <w:tc>
          <w:tcPr>
            <w:tcW w:w="1258" w:type="dxa"/>
            <w:tcBorders>
              <w:top w:val="nil"/>
              <w:left w:val="nil"/>
              <w:bottom w:val="nil"/>
              <w:right w:val="single" w:sz="6" w:space="0" w:color="auto"/>
            </w:tcBorders>
            <w:shd w:val="clear" w:color="auto" w:fill="FFFFFF"/>
            <w:vAlign w:val="bottom"/>
          </w:tcPr>
          <w:p w14:paraId="3E524C48" w14:textId="77777777" w:rsidR="006E610B" w:rsidRPr="00C15130" w:rsidRDefault="002D394F" w:rsidP="0063193E">
            <w:pPr>
              <w:shd w:val="clear" w:color="auto" w:fill="FFFFFF"/>
              <w:tabs>
                <w:tab w:val="left" w:leader="dot" w:pos="4824"/>
              </w:tabs>
              <w:ind w:right="144"/>
              <w:jc w:val="right"/>
            </w:pPr>
            <w:r w:rsidRPr="00C15130">
              <w:rPr>
                <w:szCs w:val="18"/>
                <w:lang w:val="en-US"/>
              </w:rPr>
              <w:t>1,117,200</w:t>
            </w:r>
          </w:p>
        </w:tc>
        <w:tc>
          <w:tcPr>
            <w:tcW w:w="1620" w:type="dxa"/>
            <w:tcBorders>
              <w:top w:val="nil"/>
              <w:left w:val="single" w:sz="6" w:space="0" w:color="auto"/>
              <w:bottom w:val="nil"/>
              <w:right w:val="nil"/>
            </w:tcBorders>
            <w:shd w:val="clear" w:color="auto" w:fill="FFFFFF"/>
            <w:vAlign w:val="bottom"/>
          </w:tcPr>
          <w:p w14:paraId="3E524C49" w14:textId="77777777" w:rsidR="006E610B" w:rsidRPr="00C15130" w:rsidRDefault="002D394F" w:rsidP="0063193E">
            <w:pPr>
              <w:shd w:val="clear" w:color="auto" w:fill="FFFFFF"/>
              <w:tabs>
                <w:tab w:val="left" w:leader="dot" w:pos="4824"/>
              </w:tabs>
              <w:ind w:right="144"/>
              <w:jc w:val="right"/>
            </w:pPr>
            <w:r w:rsidRPr="00C15130">
              <w:rPr>
                <w:szCs w:val="18"/>
                <w:lang w:val="en-US"/>
              </w:rPr>
              <w:t>940,800</w:t>
            </w:r>
          </w:p>
        </w:tc>
        <w:tc>
          <w:tcPr>
            <w:tcW w:w="1199" w:type="dxa"/>
            <w:tcBorders>
              <w:top w:val="nil"/>
              <w:left w:val="nil"/>
              <w:bottom w:val="nil"/>
              <w:right w:val="nil"/>
            </w:tcBorders>
            <w:shd w:val="clear" w:color="auto" w:fill="FFFFFF"/>
            <w:vAlign w:val="bottom"/>
          </w:tcPr>
          <w:p w14:paraId="3E524C4A" w14:textId="77777777" w:rsidR="006E610B" w:rsidRPr="00C15130" w:rsidRDefault="002D394F" w:rsidP="0063193E">
            <w:pPr>
              <w:shd w:val="clear" w:color="auto" w:fill="FFFFFF"/>
              <w:tabs>
                <w:tab w:val="left" w:leader="dot" w:pos="4824"/>
              </w:tabs>
              <w:ind w:right="144"/>
              <w:jc w:val="right"/>
            </w:pPr>
            <w:r w:rsidRPr="00C15130">
              <w:rPr>
                <w:szCs w:val="18"/>
                <w:lang w:val="en-US"/>
              </w:rPr>
              <w:t>940,799</w:t>
            </w:r>
          </w:p>
        </w:tc>
      </w:tr>
      <w:tr w:rsidR="006E610B" w:rsidRPr="00C15130" w14:paraId="3E524C50" w14:textId="77777777" w:rsidTr="005A453E">
        <w:trPr>
          <w:trHeight w:val="20"/>
          <w:jc w:val="center"/>
        </w:trPr>
        <w:tc>
          <w:tcPr>
            <w:tcW w:w="4952" w:type="dxa"/>
            <w:tcBorders>
              <w:top w:val="nil"/>
              <w:left w:val="nil"/>
              <w:bottom w:val="nil"/>
              <w:right w:val="nil"/>
            </w:tcBorders>
            <w:shd w:val="clear" w:color="auto" w:fill="FFFFFF"/>
          </w:tcPr>
          <w:p w14:paraId="3E524C4C" w14:textId="77777777" w:rsidR="006E610B" w:rsidRPr="00C15130" w:rsidRDefault="002D394F" w:rsidP="00066520">
            <w:pPr>
              <w:shd w:val="clear" w:color="auto" w:fill="FFFFFF"/>
              <w:tabs>
                <w:tab w:val="left" w:leader="dot" w:pos="4730"/>
              </w:tabs>
              <w:ind w:left="677" w:hanging="576"/>
            </w:pPr>
            <w:r w:rsidRPr="00C15130">
              <w:rPr>
                <w:szCs w:val="18"/>
                <w:lang w:val="en-US"/>
              </w:rPr>
              <w:t>19. Canberra Development Board</w:t>
            </w:r>
            <w:r w:rsidRPr="00C15130">
              <w:rPr>
                <w:rFonts w:eastAsia="Times New Roman"/>
                <w:szCs w:val="18"/>
                <w:lang w:val="en-US"/>
              </w:rPr>
              <w:t>—Operating expenses</w:t>
            </w:r>
            <w:r w:rsidR="0063193E">
              <w:rPr>
                <w:rFonts w:eastAsia="Times New Roman"/>
                <w:szCs w:val="18"/>
                <w:lang w:val="en-US"/>
              </w:rPr>
              <w:tab/>
            </w:r>
          </w:p>
        </w:tc>
        <w:tc>
          <w:tcPr>
            <w:tcW w:w="1258" w:type="dxa"/>
            <w:tcBorders>
              <w:top w:val="nil"/>
              <w:left w:val="nil"/>
              <w:bottom w:val="nil"/>
              <w:right w:val="single" w:sz="6" w:space="0" w:color="auto"/>
            </w:tcBorders>
            <w:shd w:val="clear" w:color="auto" w:fill="FFFFFF"/>
            <w:vAlign w:val="bottom"/>
          </w:tcPr>
          <w:p w14:paraId="3E524C4D" w14:textId="77777777" w:rsidR="006E610B" w:rsidRPr="00C15130" w:rsidRDefault="002D394F" w:rsidP="0063193E">
            <w:pPr>
              <w:shd w:val="clear" w:color="auto" w:fill="FFFFFF"/>
              <w:tabs>
                <w:tab w:val="left" w:leader="dot" w:pos="4824"/>
              </w:tabs>
              <w:ind w:right="144"/>
              <w:jc w:val="right"/>
            </w:pPr>
            <w:r w:rsidRPr="00C15130">
              <w:rPr>
                <w:szCs w:val="18"/>
                <w:lang w:val="en-US"/>
              </w:rPr>
              <w:t>325,000</w:t>
            </w:r>
          </w:p>
        </w:tc>
        <w:tc>
          <w:tcPr>
            <w:tcW w:w="1620" w:type="dxa"/>
            <w:tcBorders>
              <w:top w:val="nil"/>
              <w:left w:val="single" w:sz="6" w:space="0" w:color="auto"/>
              <w:bottom w:val="nil"/>
              <w:right w:val="nil"/>
            </w:tcBorders>
            <w:shd w:val="clear" w:color="auto" w:fill="FFFFFF"/>
            <w:vAlign w:val="bottom"/>
          </w:tcPr>
          <w:p w14:paraId="3E524C4E" w14:textId="77777777" w:rsidR="006E610B" w:rsidRPr="00C15130" w:rsidRDefault="002D394F" w:rsidP="0063193E">
            <w:pPr>
              <w:shd w:val="clear" w:color="auto" w:fill="FFFFFF"/>
              <w:tabs>
                <w:tab w:val="left" w:leader="dot" w:pos="4824"/>
              </w:tabs>
              <w:ind w:right="144"/>
              <w:jc w:val="right"/>
            </w:pPr>
            <w:r w:rsidRPr="00C15130">
              <w:rPr>
                <w:szCs w:val="18"/>
                <w:lang w:val="en-US"/>
              </w:rPr>
              <w:t>132,600</w:t>
            </w:r>
          </w:p>
        </w:tc>
        <w:tc>
          <w:tcPr>
            <w:tcW w:w="1199" w:type="dxa"/>
            <w:tcBorders>
              <w:top w:val="nil"/>
              <w:left w:val="nil"/>
              <w:bottom w:val="nil"/>
              <w:right w:val="nil"/>
            </w:tcBorders>
            <w:shd w:val="clear" w:color="auto" w:fill="FFFFFF"/>
            <w:vAlign w:val="bottom"/>
          </w:tcPr>
          <w:p w14:paraId="3E524C4F" w14:textId="77777777" w:rsidR="006E610B" w:rsidRPr="00C15130" w:rsidRDefault="002D394F" w:rsidP="0063193E">
            <w:pPr>
              <w:shd w:val="clear" w:color="auto" w:fill="FFFFFF"/>
              <w:tabs>
                <w:tab w:val="left" w:leader="dot" w:pos="4824"/>
              </w:tabs>
              <w:ind w:right="144"/>
              <w:jc w:val="right"/>
            </w:pPr>
            <w:r w:rsidRPr="00C15130">
              <w:rPr>
                <w:szCs w:val="18"/>
                <w:lang w:val="en-US"/>
              </w:rPr>
              <w:t>96,386</w:t>
            </w:r>
          </w:p>
        </w:tc>
      </w:tr>
      <w:tr w:rsidR="006E610B" w:rsidRPr="00C15130" w14:paraId="3E524C55" w14:textId="77777777" w:rsidTr="005A453E">
        <w:trPr>
          <w:trHeight w:val="20"/>
          <w:jc w:val="center"/>
        </w:trPr>
        <w:tc>
          <w:tcPr>
            <w:tcW w:w="4952" w:type="dxa"/>
            <w:tcBorders>
              <w:top w:val="nil"/>
              <w:left w:val="nil"/>
              <w:bottom w:val="nil"/>
              <w:right w:val="nil"/>
            </w:tcBorders>
            <w:shd w:val="clear" w:color="auto" w:fill="FFFFFF"/>
          </w:tcPr>
          <w:p w14:paraId="3E524C51" w14:textId="77777777" w:rsidR="006E610B" w:rsidRPr="00C15130" w:rsidRDefault="002D394F" w:rsidP="00066520">
            <w:pPr>
              <w:shd w:val="clear" w:color="auto" w:fill="FFFFFF"/>
              <w:tabs>
                <w:tab w:val="left" w:leader="dot" w:pos="4730"/>
              </w:tabs>
              <w:ind w:left="677" w:hanging="576"/>
            </w:pPr>
            <w:r w:rsidRPr="00C15130">
              <w:rPr>
                <w:szCs w:val="18"/>
                <w:lang w:val="en-US"/>
              </w:rPr>
              <w:t xml:space="preserve">20. Payments pursuant to section </w:t>
            </w:r>
            <w:r w:rsidRPr="00C15130">
              <w:rPr>
                <w:smallCaps/>
                <w:szCs w:val="18"/>
                <w:lang w:val="en-US"/>
              </w:rPr>
              <w:t xml:space="preserve">34a </w:t>
            </w:r>
            <w:r w:rsidRPr="00C15130">
              <w:rPr>
                <w:szCs w:val="18"/>
                <w:lang w:val="en-US"/>
              </w:rPr>
              <w:t xml:space="preserve">(1) of the </w:t>
            </w:r>
            <w:r w:rsidRPr="00C15130">
              <w:rPr>
                <w:i/>
                <w:iCs/>
                <w:szCs w:val="18"/>
                <w:lang w:val="en-US"/>
              </w:rPr>
              <w:t xml:space="preserve">Audit Act </w:t>
            </w:r>
            <w:r w:rsidRPr="00C15130">
              <w:rPr>
                <w:szCs w:val="18"/>
                <w:lang w:val="en-US"/>
              </w:rPr>
              <w:t>1901</w:t>
            </w:r>
            <w:r w:rsidR="0063193E">
              <w:rPr>
                <w:szCs w:val="18"/>
                <w:lang w:val="en-US"/>
              </w:rPr>
              <w:tab/>
            </w:r>
          </w:p>
        </w:tc>
        <w:tc>
          <w:tcPr>
            <w:tcW w:w="1258" w:type="dxa"/>
            <w:tcBorders>
              <w:top w:val="nil"/>
              <w:left w:val="nil"/>
              <w:bottom w:val="nil"/>
              <w:right w:val="single" w:sz="6" w:space="0" w:color="auto"/>
            </w:tcBorders>
            <w:shd w:val="clear" w:color="auto" w:fill="FFFFFF"/>
            <w:vAlign w:val="bottom"/>
          </w:tcPr>
          <w:p w14:paraId="3E524C52" w14:textId="77777777" w:rsidR="006E610B" w:rsidRPr="00C15130" w:rsidRDefault="002D394F" w:rsidP="0063193E">
            <w:pPr>
              <w:shd w:val="clear" w:color="auto" w:fill="FFFFFF"/>
              <w:tabs>
                <w:tab w:val="left" w:leader="dot" w:pos="4824"/>
              </w:tabs>
              <w:ind w:right="144"/>
              <w:jc w:val="right"/>
            </w:pPr>
            <w:r w:rsidRPr="00C15130">
              <w:rPr>
                <w:szCs w:val="18"/>
                <w:lang w:val="en-US"/>
              </w:rPr>
              <w:t>5,900</w:t>
            </w:r>
          </w:p>
        </w:tc>
        <w:tc>
          <w:tcPr>
            <w:tcW w:w="1620" w:type="dxa"/>
            <w:tcBorders>
              <w:top w:val="nil"/>
              <w:left w:val="single" w:sz="6" w:space="0" w:color="auto"/>
              <w:bottom w:val="nil"/>
              <w:right w:val="nil"/>
            </w:tcBorders>
            <w:shd w:val="clear" w:color="auto" w:fill="FFFFFF"/>
            <w:vAlign w:val="bottom"/>
          </w:tcPr>
          <w:p w14:paraId="3E524C53" w14:textId="77777777" w:rsidR="006E610B" w:rsidRPr="00C15130" w:rsidRDefault="002D394F" w:rsidP="0063193E">
            <w:pPr>
              <w:shd w:val="clear" w:color="auto" w:fill="FFFFFF"/>
              <w:tabs>
                <w:tab w:val="left" w:leader="dot" w:pos="4824"/>
              </w:tabs>
              <w:ind w:right="144"/>
              <w:jc w:val="right"/>
            </w:pPr>
            <w:r w:rsidRPr="00C15130">
              <w:rPr>
                <w:szCs w:val="18"/>
                <w:lang w:val="en-US"/>
              </w:rPr>
              <w:t>3,200</w:t>
            </w:r>
          </w:p>
        </w:tc>
        <w:tc>
          <w:tcPr>
            <w:tcW w:w="1199" w:type="dxa"/>
            <w:tcBorders>
              <w:top w:val="nil"/>
              <w:left w:val="nil"/>
              <w:bottom w:val="nil"/>
              <w:right w:val="nil"/>
            </w:tcBorders>
            <w:shd w:val="clear" w:color="auto" w:fill="FFFFFF"/>
            <w:vAlign w:val="bottom"/>
          </w:tcPr>
          <w:p w14:paraId="3E524C54" w14:textId="77777777" w:rsidR="006E610B" w:rsidRPr="00C15130" w:rsidRDefault="002D394F" w:rsidP="0063193E">
            <w:pPr>
              <w:shd w:val="clear" w:color="auto" w:fill="FFFFFF"/>
              <w:tabs>
                <w:tab w:val="left" w:leader="dot" w:pos="4824"/>
              </w:tabs>
              <w:ind w:right="144"/>
              <w:jc w:val="right"/>
            </w:pPr>
            <w:r w:rsidRPr="00C15130">
              <w:rPr>
                <w:szCs w:val="18"/>
                <w:lang w:val="en-US"/>
              </w:rPr>
              <w:t>3,158</w:t>
            </w:r>
          </w:p>
        </w:tc>
      </w:tr>
      <w:tr w:rsidR="006E610B" w:rsidRPr="00C15130" w14:paraId="3E524C5A" w14:textId="77777777" w:rsidTr="005A453E">
        <w:trPr>
          <w:trHeight w:val="20"/>
          <w:jc w:val="center"/>
        </w:trPr>
        <w:tc>
          <w:tcPr>
            <w:tcW w:w="4952" w:type="dxa"/>
            <w:tcBorders>
              <w:top w:val="nil"/>
              <w:left w:val="nil"/>
              <w:bottom w:val="nil"/>
              <w:right w:val="nil"/>
            </w:tcBorders>
            <w:shd w:val="clear" w:color="auto" w:fill="FFFFFF"/>
          </w:tcPr>
          <w:p w14:paraId="3E524C56" w14:textId="77777777" w:rsidR="006E610B" w:rsidRPr="00C15130" w:rsidRDefault="002D394F" w:rsidP="00066520">
            <w:pPr>
              <w:shd w:val="clear" w:color="auto" w:fill="FFFFFF"/>
              <w:tabs>
                <w:tab w:val="left" w:leader="dot" w:pos="4730"/>
              </w:tabs>
              <w:ind w:left="677" w:hanging="576"/>
            </w:pPr>
            <w:r w:rsidRPr="00C15130">
              <w:rPr>
                <w:szCs w:val="18"/>
                <w:lang w:val="en-US"/>
              </w:rPr>
              <w:t>21. Incidental and other expenditure</w:t>
            </w:r>
            <w:r w:rsidR="0063193E">
              <w:rPr>
                <w:szCs w:val="18"/>
                <w:lang w:val="en-US"/>
              </w:rPr>
              <w:tab/>
            </w:r>
          </w:p>
        </w:tc>
        <w:tc>
          <w:tcPr>
            <w:tcW w:w="1258" w:type="dxa"/>
            <w:tcBorders>
              <w:top w:val="nil"/>
              <w:left w:val="nil"/>
              <w:bottom w:val="nil"/>
              <w:right w:val="single" w:sz="6" w:space="0" w:color="auto"/>
            </w:tcBorders>
            <w:shd w:val="clear" w:color="auto" w:fill="FFFFFF"/>
            <w:vAlign w:val="bottom"/>
          </w:tcPr>
          <w:p w14:paraId="3E524C57" w14:textId="77777777" w:rsidR="006E610B" w:rsidRPr="00C15130" w:rsidRDefault="002D394F" w:rsidP="0063193E">
            <w:pPr>
              <w:shd w:val="clear" w:color="auto" w:fill="FFFFFF"/>
              <w:tabs>
                <w:tab w:val="left" w:leader="dot" w:pos="4824"/>
              </w:tabs>
              <w:ind w:right="144"/>
              <w:jc w:val="right"/>
            </w:pPr>
            <w:r w:rsidRPr="00C15130">
              <w:rPr>
                <w:szCs w:val="18"/>
                <w:lang w:val="en-US"/>
              </w:rPr>
              <w:t>136,000</w:t>
            </w:r>
          </w:p>
        </w:tc>
        <w:tc>
          <w:tcPr>
            <w:tcW w:w="1620" w:type="dxa"/>
            <w:tcBorders>
              <w:top w:val="nil"/>
              <w:left w:val="single" w:sz="6" w:space="0" w:color="auto"/>
              <w:bottom w:val="nil"/>
              <w:right w:val="nil"/>
            </w:tcBorders>
            <w:shd w:val="clear" w:color="auto" w:fill="FFFFFF"/>
            <w:vAlign w:val="bottom"/>
          </w:tcPr>
          <w:p w14:paraId="3E524C58" w14:textId="77777777" w:rsidR="006E610B" w:rsidRPr="00C15130" w:rsidRDefault="002D394F" w:rsidP="0063193E">
            <w:pPr>
              <w:shd w:val="clear" w:color="auto" w:fill="FFFFFF"/>
              <w:tabs>
                <w:tab w:val="left" w:leader="dot" w:pos="4824"/>
              </w:tabs>
              <w:ind w:right="144"/>
              <w:jc w:val="right"/>
            </w:pPr>
            <w:r w:rsidRPr="00C15130">
              <w:rPr>
                <w:szCs w:val="18"/>
                <w:lang w:val="en-US"/>
              </w:rPr>
              <w:t>186,800</w:t>
            </w:r>
          </w:p>
        </w:tc>
        <w:tc>
          <w:tcPr>
            <w:tcW w:w="1199" w:type="dxa"/>
            <w:tcBorders>
              <w:top w:val="nil"/>
              <w:left w:val="nil"/>
              <w:bottom w:val="nil"/>
              <w:right w:val="nil"/>
            </w:tcBorders>
            <w:shd w:val="clear" w:color="auto" w:fill="FFFFFF"/>
            <w:vAlign w:val="bottom"/>
          </w:tcPr>
          <w:p w14:paraId="3E524C59" w14:textId="77777777" w:rsidR="006E610B" w:rsidRPr="00C15130" w:rsidRDefault="002D394F" w:rsidP="0063193E">
            <w:pPr>
              <w:shd w:val="clear" w:color="auto" w:fill="FFFFFF"/>
              <w:tabs>
                <w:tab w:val="left" w:leader="dot" w:pos="4824"/>
              </w:tabs>
              <w:ind w:right="144"/>
              <w:jc w:val="right"/>
            </w:pPr>
            <w:r w:rsidRPr="00C15130">
              <w:rPr>
                <w:szCs w:val="18"/>
                <w:lang w:val="en-US"/>
              </w:rPr>
              <w:t>182,982</w:t>
            </w:r>
          </w:p>
        </w:tc>
      </w:tr>
      <w:tr w:rsidR="006E610B" w:rsidRPr="00C15130" w14:paraId="3E524C5F" w14:textId="77777777" w:rsidTr="005A453E">
        <w:trPr>
          <w:trHeight w:val="20"/>
          <w:jc w:val="center"/>
        </w:trPr>
        <w:tc>
          <w:tcPr>
            <w:tcW w:w="4952" w:type="dxa"/>
            <w:tcBorders>
              <w:top w:val="nil"/>
              <w:left w:val="nil"/>
              <w:bottom w:val="nil"/>
              <w:right w:val="nil"/>
            </w:tcBorders>
            <w:shd w:val="clear" w:color="auto" w:fill="FFFFFF"/>
          </w:tcPr>
          <w:p w14:paraId="3E524C5B" w14:textId="77777777" w:rsidR="006E610B" w:rsidRPr="0063193E" w:rsidRDefault="002D394F" w:rsidP="00066520">
            <w:pPr>
              <w:shd w:val="clear" w:color="auto" w:fill="FFFFFF"/>
              <w:tabs>
                <w:tab w:val="left" w:leader="dot" w:pos="4730"/>
              </w:tabs>
              <w:ind w:left="648" w:hanging="216"/>
              <w:rPr>
                <w:szCs w:val="18"/>
                <w:lang w:val="en-US"/>
              </w:rPr>
            </w:pPr>
            <w:r w:rsidRPr="00C15130">
              <w:rPr>
                <w:szCs w:val="18"/>
                <w:lang w:val="en-US"/>
              </w:rPr>
              <w:t>Public transport concessions to welfare groups (for payment to the Australian Capital Territory Transport Trust Account)</w:t>
            </w:r>
            <w:r w:rsidR="0063193E">
              <w:rPr>
                <w:szCs w:val="18"/>
                <w:lang w:val="en-US"/>
              </w:rPr>
              <w:tab/>
            </w:r>
          </w:p>
        </w:tc>
        <w:tc>
          <w:tcPr>
            <w:tcW w:w="1258" w:type="dxa"/>
            <w:tcBorders>
              <w:top w:val="nil"/>
              <w:left w:val="nil"/>
              <w:bottom w:val="nil"/>
              <w:right w:val="single" w:sz="6" w:space="0" w:color="auto"/>
            </w:tcBorders>
            <w:shd w:val="clear" w:color="auto" w:fill="FFFFFF"/>
            <w:vAlign w:val="bottom"/>
          </w:tcPr>
          <w:p w14:paraId="3E524C5C" w14:textId="77777777" w:rsidR="006E610B" w:rsidRPr="00C15130" w:rsidRDefault="005E0F1E" w:rsidP="005E0F1E">
            <w:pPr>
              <w:shd w:val="clear" w:color="auto" w:fill="FFFFFF"/>
              <w:tabs>
                <w:tab w:val="left" w:leader="dot" w:pos="4824"/>
              </w:tabs>
              <w:ind w:right="144"/>
              <w:jc w:val="right"/>
            </w:pPr>
            <w:r>
              <w:rPr>
                <w:lang w:val="en-US"/>
              </w:rPr>
              <w:t>..</w:t>
            </w:r>
          </w:p>
        </w:tc>
        <w:tc>
          <w:tcPr>
            <w:tcW w:w="1620" w:type="dxa"/>
            <w:tcBorders>
              <w:top w:val="nil"/>
              <w:left w:val="single" w:sz="6" w:space="0" w:color="auto"/>
              <w:bottom w:val="nil"/>
              <w:right w:val="nil"/>
            </w:tcBorders>
            <w:shd w:val="clear" w:color="auto" w:fill="FFFFFF"/>
            <w:vAlign w:val="bottom"/>
          </w:tcPr>
          <w:p w14:paraId="3E524C5D" w14:textId="77777777" w:rsidR="006E610B" w:rsidRPr="00C15130" w:rsidRDefault="002D394F" w:rsidP="0063193E">
            <w:pPr>
              <w:shd w:val="clear" w:color="auto" w:fill="FFFFFF"/>
              <w:tabs>
                <w:tab w:val="left" w:leader="dot" w:pos="4824"/>
              </w:tabs>
              <w:ind w:right="144"/>
              <w:jc w:val="right"/>
            </w:pPr>
            <w:r w:rsidRPr="00C15130">
              <w:rPr>
                <w:szCs w:val="18"/>
                <w:lang w:val="en-US"/>
              </w:rPr>
              <w:t>350,000</w:t>
            </w:r>
          </w:p>
        </w:tc>
        <w:tc>
          <w:tcPr>
            <w:tcW w:w="1199" w:type="dxa"/>
            <w:tcBorders>
              <w:top w:val="nil"/>
              <w:left w:val="nil"/>
              <w:bottom w:val="nil"/>
              <w:right w:val="nil"/>
            </w:tcBorders>
            <w:shd w:val="clear" w:color="auto" w:fill="FFFFFF"/>
            <w:vAlign w:val="bottom"/>
          </w:tcPr>
          <w:p w14:paraId="3E524C5E" w14:textId="77777777" w:rsidR="006E610B" w:rsidRPr="00C15130" w:rsidRDefault="002D394F" w:rsidP="0063193E">
            <w:pPr>
              <w:shd w:val="clear" w:color="auto" w:fill="FFFFFF"/>
              <w:tabs>
                <w:tab w:val="left" w:leader="dot" w:pos="4824"/>
              </w:tabs>
              <w:ind w:right="144"/>
              <w:jc w:val="right"/>
            </w:pPr>
            <w:r w:rsidRPr="00C15130">
              <w:rPr>
                <w:szCs w:val="18"/>
                <w:lang w:val="en-US"/>
              </w:rPr>
              <w:t>350,000</w:t>
            </w:r>
          </w:p>
        </w:tc>
      </w:tr>
      <w:tr w:rsidR="006E610B" w:rsidRPr="00C15130" w14:paraId="3E524C64" w14:textId="77777777" w:rsidTr="005A453E">
        <w:trPr>
          <w:trHeight w:val="20"/>
          <w:jc w:val="center"/>
        </w:trPr>
        <w:tc>
          <w:tcPr>
            <w:tcW w:w="4952" w:type="dxa"/>
            <w:tcBorders>
              <w:top w:val="nil"/>
              <w:left w:val="nil"/>
              <w:bottom w:val="nil"/>
              <w:right w:val="nil"/>
            </w:tcBorders>
            <w:shd w:val="clear" w:color="auto" w:fill="FFFFFF"/>
          </w:tcPr>
          <w:p w14:paraId="3E524C60" w14:textId="77777777" w:rsidR="006E610B" w:rsidRPr="0063193E" w:rsidRDefault="002D394F" w:rsidP="00066520">
            <w:pPr>
              <w:shd w:val="clear" w:color="auto" w:fill="FFFFFF"/>
              <w:tabs>
                <w:tab w:val="left" w:leader="dot" w:pos="4730"/>
              </w:tabs>
              <w:ind w:left="648" w:hanging="216"/>
              <w:rPr>
                <w:szCs w:val="18"/>
                <w:lang w:val="en-US"/>
              </w:rPr>
            </w:pPr>
            <w:r w:rsidRPr="00C15130">
              <w:rPr>
                <w:szCs w:val="18"/>
                <w:lang w:val="en-US"/>
              </w:rPr>
              <w:t>Canberra Development Board</w:t>
            </w:r>
            <w:r w:rsidRPr="0063193E">
              <w:rPr>
                <w:szCs w:val="18"/>
                <w:lang w:val="en-US"/>
              </w:rPr>
              <w:t>—Repayment to the National Capital Development Commission</w:t>
            </w:r>
            <w:r w:rsidR="0063193E">
              <w:rPr>
                <w:szCs w:val="18"/>
                <w:lang w:val="en-US"/>
              </w:rPr>
              <w:tab/>
            </w:r>
          </w:p>
        </w:tc>
        <w:tc>
          <w:tcPr>
            <w:tcW w:w="1258" w:type="dxa"/>
            <w:tcBorders>
              <w:top w:val="nil"/>
              <w:left w:val="nil"/>
              <w:bottom w:val="nil"/>
              <w:right w:val="single" w:sz="6" w:space="0" w:color="auto"/>
            </w:tcBorders>
            <w:shd w:val="clear" w:color="auto" w:fill="FFFFFF"/>
            <w:vAlign w:val="bottom"/>
          </w:tcPr>
          <w:p w14:paraId="3E524C61" w14:textId="77777777" w:rsidR="006E610B" w:rsidRPr="00C15130" w:rsidRDefault="005E0F1E" w:rsidP="005E0F1E">
            <w:pPr>
              <w:shd w:val="clear" w:color="auto" w:fill="FFFFFF"/>
              <w:tabs>
                <w:tab w:val="left" w:leader="dot" w:pos="4824"/>
              </w:tabs>
              <w:ind w:right="144"/>
              <w:jc w:val="right"/>
            </w:pPr>
            <w:r>
              <w:rPr>
                <w:lang w:val="en-US"/>
              </w:rPr>
              <w:t>..</w:t>
            </w:r>
          </w:p>
        </w:tc>
        <w:tc>
          <w:tcPr>
            <w:tcW w:w="1620" w:type="dxa"/>
            <w:tcBorders>
              <w:top w:val="nil"/>
              <w:left w:val="single" w:sz="6" w:space="0" w:color="auto"/>
              <w:bottom w:val="nil"/>
              <w:right w:val="nil"/>
            </w:tcBorders>
            <w:shd w:val="clear" w:color="auto" w:fill="FFFFFF"/>
            <w:vAlign w:val="bottom"/>
          </w:tcPr>
          <w:p w14:paraId="3E524C62" w14:textId="77777777" w:rsidR="006E610B" w:rsidRPr="00C15130" w:rsidRDefault="002D394F" w:rsidP="0063193E">
            <w:pPr>
              <w:shd w:val="clear" w:color="auto" w:fill="FFFFFF"/>
              <w:tabs>
                <w:tab w:val="left" w:leader="dot" w:pos="4824"/>
              </w:tabs>
              <w:ind w:right="144"/>
              <w:jc w:val="right"/>
            </w:pPr>
            <w:r w:rsidRPr="00C15130">
              <w:rPr>
                <w:szCs w:val="18"/>
                <w:lang w:val="en-US"/>
              </w:rPr>
              <w:t>67,400</w:t>
            </w:r>
          </w:p>
        </w:tc>
        <w:tc>
          <w:tcPr>
            <w:tcW w:w="1199" w:type="dxa"/>
            <w:tcBorders>
              <w:top w:val="nil"/>
              <w:left w:val="nil"/>
              <w:bottom w:val="nil"/>
              <w:right w:val="nil"/>
            </w:tcBorders>
            <w:shd w:val="clear" w:color="auto" w:fill="FFFFFF"/>
            <w:vAlign w:val="bottom"/>
          </w:tcPr>
          <w:p w14:paraId="3E524C63" w14:textId="77777777" w:rsidR="006E610B" w:rsidRPr="00C15130" w:rsidRDefault="002D394F" w:rsidP="0063193E">
            <w:pPr>
              <w:shd w:val="clear" w:color="auto" w:fill="FFFFFF"/>
              <w:tabs>
                <w:tab w:val="left" w:leader="dot" w:pos="4824"/>
              </w:tabs>
              <w:ind w:right="144"/>
              <w:jc w:val="right"/>
            </w:pPr>
            <w:r w:rsidRPr="00C15130">
              <w:rPr>
                <w:szCs w:val="18"/>
                <w:lang w:val="en-US"/>
              </w:rPr>
              <w:t>67,348</w:t>
            </w:r>
          </w:p>
        </w:tc>
      </w:tr>
      <w:tr w:rsidR="006E610B" w:rsidRPr="00C15130" w14:paraId="3E524C69" w14:textId="77777777" w:rsidTr="005A453E">
        <w:trPr>
          <w:trHeight w:val="20"/>
          <w:jc w:val="center"/>
        </w:trPr>
        <w:tc>
          <w:tcPr>
            <w:tcW w:w="4952" w:type="dxa"/>
            <w:tcBorders>
              <w:top w:val="nil"/>
              <w:left w:val="nil"/>
              <w:bottom w:val="nil"/>
              <w:right w:val="nil"/>
            </w:tcBorders>
            <w:shd w:val="clear" w:color="auto" w:fill="FFFFFF"/>
          </w:tcPr>
          <w:p w14:paraId="3E524C65" w14:textId="77777777" w:rsidR="006E610B" w:rsidRPr="0063193E" w:rsidRDefault="002D394F" w:rsidP="00066520">
            <w:pPr>
              <w:shd w:val="clear" w:color="auto" w:fill="FFFFFF"/>
              <w:tabs>
                <w:tab w:val="left" w:leader="dot" w:pos="4730"/>
              </w:tabs>
              <w:ind w:left="648" w:hanging="216"/>
              <w:rPr>
                <w:szCs w:val="18"/>
                <w:lang w:val="en-US"/>
              </w:rPr>
            </w:pPr>
            <w:r w:rsidRPr="00C15130">
              <w:rPr>
                <w:szCs w:val="18"/>
                <w:lang w:val="en-US"/>
              </w:rPr>
              <w:t>National Final of the 1979 Quest of Quests</w:t>
            </w:r>
            <w:r w:rsidRPr="0063193E">
              <w:rPr>
                <w:szCs w:val="18"/>
                <w:lang w:val="en-US"/>
              </w:rPr>
              <w:t>— Contribution</w:t>
            </w:r>
            <w:r w:rsidR="0063193E">
              <w:rPr>
                <w:szCs w:val="18"/>
                <w:lang w:val="en-US"/>
              </w:rPr>
              <w:tab/>
            </w:r>
          </w:p>
        </w:tc>
        <w:tc>
          <w:tcPr>
            <w:tcW w:w="1258" w:type="dxa"/>
            <w:tcBorders>
              <w:top w:val="nil"/>
              <w:left w:val="nil"/>
              <w:bottom w:val="nil"/>
              <w:right w:val="single" w:sz="6" w:space="0" w:color="auto"/>
            </w:tcBorders>
            <w:shd w:val="clear" w:color="auto" w:fill="FFFFFF"/>
            <w:vAlign w:val="bottom"/>
          </w:tcPr>
          <w:p w14:paraId="3E524C66" w14:textId="77777777" w:rsidR="006E610B" w:rsidRPr="00C15130" w:rsidRDefault="005E0F1E" w:rsidP="005E0F1E">
            <w:pPr>
              <w:shd w:val="clear" w:color="auto" w:fill="FFFFFF"/>
              <w:tabs>
                <w:tab w:val="left" w:leader="dot" w:pos="4824"/>
              </w:tabs>
              <w:ind w:right="144"/>
              <w:jc w:val="right"/>
            </w:pPr>
            <w:r>
              <w:rPr>
                <w:lang w:val="en-US"/>
              </w:rPr>
              <w:t>..</w:t>
            </w:r>
          </w:p>
        </w:tc>
        <w:tc>
          <w:tcPr>
            <w:tcW w:w="1620" w:type="dxa"/>
            <w:tcBorders>
              <w:top w:val="nil"/>
              <w:left w:val="single" w:sz="6" w:space="0" w:color="auto"/>
              <w:bottom w:val="nil"/>
              <w:right w:val="nil"/>
            </w:tcBorders>
            <w:shd w:val="clear" w:color="auto" w:fill="FFFFFF"/>
            <w:vAlign w:val="bottom"/>
          </w:tcPr>
          <w:p w14:paraId="3E524C67" w14:textId="77777777" w:rsidR="006E610B" w:rsidRPr="00C15130" w:rsidRDefault="002D394F" w:rsidP="0063193E">
            <w:pPr>
              <w:shd w:val="clear" w:color="auto" w:fill="FFFFFF"/>
              <w:tabs>
                <w:tab w:val="left" w:leader="dot" w:pos="4824"/>
              </w:tabs>
              <w:ind w:right="144"/>
              <w:jc w:val="right"/>
            </w:pPr>
            <w:r w:rsidRPr="00C15130">
              <w:rPr>
                <w:szCs w:val="18"/>
                <w:lang w:val="en-US"/>
              </w:rPr>
              <w:t>110,000</w:t>
            </w:r>
          </w:p>
        </w:tc>
        <w:tc>
          <w:tcPr>
            <w:tcW w:w="1199" w:type="dxa"/>
            <w:tcBorders>
              <w:top w:val="nil"/>
              <w:left w:val="nil"/>
              <w:bottom w:val="nil"/>
              <w:right w:val="nil"/>
            </w:tcBorders>
            <w:shd w:val="clear" w:color="auto" w:fill="FFFFFF"/>
            <w:vAlign w:val="bottom"/>
          </w:tcPr>
          <w:p w14:paraId="3E524C68" w14:textId="77777777" w:rsidR="006E610B" w:rsidRPr="00C15130" w:rsidRDefault="002D394F" w:rsidP="0063193E">
            <w:pPr>
              <w:shd w:val="clear" w:color="auto" w:fill="FFFFFF"/>
              <w:tabs>
                <w:tab w:val="left" w:leader="dot" w:pos="4824"/>
              </w:tabs>
              <w:ind w:right="144"/>
              <w:jc w:val="right"/>
            </w:pPr>
            <w:r w:rsidRPr="00C15130">
              <w:rPr>
                <w:szCs w:val="18"/>
                <w:lang w:val="en-US"/>
              </w:rPr>
              <w:t>110,000</w:t>
            </w:r>
          </w:p>
        </w:tc>
      </w:tr>
      <w:tr w:rsidR="006E610B" w:rsidRPr="00C15130" w14:paraId="3E524C6E" w14:textId="77777777" w:rsidTr="005A453E">
        <w:trPr>
          <w:trHeight w:val="20"/>
          <w:jc w:val="center"/>
        </w:trPr>
        <w:tc>
          <w:tcPr>
            <w:tcW w:w="4952" w:type="dxa"/>
            <w:tcBorders>
              <w:top w:val="nil"/>
              <w:left w:val="nil"/>
              <w:right w:val="nil"/>
            </w:tcBorders>
            <w:shd w:val="clear" w:color="auto" w:fill="FFFFFF"/>
          </w:tcPr>
          <w:p w14:paraId="3E524C6A" w14:textId="77777777" w:rsidR="006E610B" w:rsidRPr="0063193E" w:rsidRDefault="002D394F" w:rsidP="00066520">
            <w:pPr>
              <w:shd w:val="clear" w:color="auto" w:fill="FFFFFF"/>
              <w:tabs>
                <w:tab w:val="left" w:leader="dot" w:pos="4730"/>
              </w:tabs>
              <w:ind w:left="648" w:hanging="216"/>
              <w:rPr>
                <w:szCs w:val="18"/>
                <w:lang w:val="en-US"/>
              </w:rPr>
            </w:pPr>
            <w:r w:rsidRPr="00C15130">
              <w:rPr>
                <w:szCs w:val="18"/>
                <w:lang w:val="en-US"/>
              </w:rPr>
              <w:t>Canberra Theatre Trust</w:t>
            </w:r>
            <w:r w:rsidR="0063193E">
              <w:rPr>
                <w:szCs w:val="18"/>
                <w:lang w:val="en-US"/>
              </w:rPr>
              <w:tab/>
            </w:r>
          </w:p>
        </w:tc>
        <w:tc>
          <w:tcPr>
            <w:tcW w:w="1258" w:type="dxa"/>
            <w:tcBorders>
              <w:top w:val="nil"/>
              <w:left w:val="nil"/>
              <w:bottom w:val="single" w:sz="6" w:space="0" w:color="auto"/>
              <w:right w:val="single" w:sz="6" w:space="0" w:color="auto"/>
            </w:tcBorders>
            <w:shd w:val="clear" w:color="auto" w:fill="FFFFFF"/>
            <w:vAlign w:val="bottom"/>
          </w:tcPr>
          <w:p w14:paraId="3E524C6B" w14:textId="77777777" w:rsidR="006E610B" w:rsidRPr="00C15130" w:rsidRDefault="005E0F1E" w:rsidP="005E0F1E">
            <w:pPr>
              <w:shd w:val="clear" w:color="auto" w:fill="FFFFFF"/>
              <w:tabs>
                <w:tab w:val="left" w:leader="dot" w:pos="4824"/>
              </w:tabs>
              <w:ind w:right="144"/>
              <w:jc w:val="right"/>
            </w:pPr>
            <w:r>
              <w:rPr>
                <w:lang w:val="en-US"/>
              </w:rPr>
              <w:t>..</w:t>
            </w:r>
          </w:p>
        </w:tc>
        <w:tc>
          <w:tcPr>
            <w:tcW w:w="1620" w:type="dxa"/>
            <w:tcBorders>
              <w:top w:val="nil"/>
              <w:left w:val="single" w:sz="6" w:space="0" w:color="auto"/>
              <w:bottom w:val="single" w:sz="6" w:space="0" w:color="auto"/>
              <w:right w:val="nil"/>
            </w:tcBorders>
            <w:shd w:val="clear" w:color="auto" w:fill="FFFFFF"/>
            <w:vAlign w:val="bottom"/>
          </w:tcPr>
          <w:p w14:paraId="3E524C6C" w14:textId="77777777" w:rsidR="006E610B" w:rsidRPr="00C15130" w:rsidRDefault="002D394F" w:rsidP="0063193E">
            <w:pPr>
              <w:shd w:val="clear" w:color="auto" w:fill="FFFFFF"/>
              <w:tabs>
                <w:tab w:val="left" w:leader="dot" w:pos="4824"/>
              </w:tabs>
              <w:ind w:right="144"/>
              <w:jc w:val="right"/>
            </w:pPr>
            <w:r w:rsidRPr="00C15130">
              <w:rPr>
                <w:szCs w:val="18"/>
                <w:lang w:val="en-US"/>
              </w:rPr>
              <w:t>519,600</w:t>
            </w:r>
          </w:p>
        </w:tc>
        <w:tc>
          <w:tcPr>
            <w:tcW w:w="1199" w:type="dxa"/>
            <w:tcBorders>
              <w:top w:val="nil"/>
              <w:left w:val="nil"/>
              <w:bottom w:val="single" w:sz="6" w:space="0" w:color="auto"/>
              <w:right w:val="nil"/>
            </w:tcBorders>
            <w:shd w:val="clear" w:color="auto" w:fill="FFFFFF"/>
            <w:vAlign w:val="bottom"/>
          </w:tcPr>
          <w:p w14:paraId="3E524C6D" w14:textId="77777777" w:rsidR="006E610B" w:rsidRPr="00C15130" w:rsidRDefault="002D394F" w:rsidP="0063193E">
            <w:pPr>
              <w:shd w:val="clear" w:color="auto" w:fill="FFFFFF"/>
              <w:tabs>
                <w:tab w:val="left" w:leader="dot" w:pos="4824"/>
              </w:tabs>
              <w:ind w:right="144"/>
              <w:jc w:val="right"/>
            </w:pPr>
            <w:r w:rsidRPr="00C15130">
              <w:rPr>
                <w:szCs w:val="18"/>
                <w:lang w:val="en-US"/>
              </w:rPr>
              <w:t>375,576</w:t>
            </w:r>
          </w:p>
        </w:tc>
      </w:tr>
      <w:tr w:rsidR="006E610B" w:rsidRPr="00C15130" w14:paraId="3E524C73" w14:textId="77777777" w:rsidTr="005A453E">
        <w:trPr>
          <w:trHeight w:val="20"/>
          <w:jc w:val="center"/>
        </w:trPr>
        <w:tc>
          <w:tcPr>
            <w:tcW w:w="4952" w:type="dxa"/>
            <w:tcBorders>
              <w:left w:val="nil"/>
              <w:right w:val="nil"/>
            </w:tcBorders>
            <w:shd w:val="clear" w:color="auto" w:fill="FFFFFF"/>
          </w:tcPr>
          <w:p w14:paraId="3E524C6F" w14:textId="77777777" w:rsidR="006E610B" w:rsidRPr="00C15130" w:rsidRDefault="006E610B" w:rsidP="00291707">
            <w:pPr>
              <w:shd w:val="clear" w:color="auto" w:fill="FFFFFF"/>
              <w:tabs>
                <w:tab w:val="left" w:leader="dot" w:pos="4730"/>
              </w:tabs>
              <w:jc w:val="both"/>
            </w:pPr>
          </w:p>
        </w:tc>
        <w:tc>
          <w:tcPr>
            <w:tcW w:w="1258" w:type="dxa"/>
            <w:tcBorders>
              <w:top w:val="single" w:sz="6" w:space="0" w:color="auto"/>
              <w:left w:val="nil"/>
              <w:bottom w:val="single" w:sz="6" w:space="0" w:color="auto"/>
              <w:right w:val="single" w:sz="6" w:space="0" w:color="auto"/>
            </w:tcBorders>
            <w:shd w:val="clear" w:color="auto" w:fill="FFFFFF"/>
            <w:vAlign w:val="bottom"/>
          </w:tcPr>
          <w:p w14:paraId="3E524C70" w14:textId="77777777" w:rsidR="006E610B" w:rsidRPr="00C15130" w:rsidRDefault="002D394F" w:rsidP="0063193E">
            <w:pPr>
              <w:shd w:val="clear" w:color="auto" w:fill="FFFFFF"/>
              <w:tabs>
                <w:tab w:val="left" w:leader="dot" w:pos="4824"/>
              </w:tabs>
              <w:ind w:right="144"/>
              <w:jc w:val="right"/>
            </w:pPr>
            <w:r w:rsidRPr="00C15130">
              <w:rPr>
                <w:szCs w:val="18"/>
                <w:lang w:val="en-US"/>
              </w:rPr>
              <w:t>37,802,600</w:t>
            </w:r>
          </w:p>
        </w:tc>
        <w:tc>
          <w:tcPr>
            <w:tcW w:w="1620" w:type="dxa"/>
            <w:tcBorders>
              <w:top w:val="single" w:sz="6" w:space="0" w:color="auto"/>
              <w:left w:val="single" w:sz="6" w:space="0" w:color="auto"/>
              <w:bottom w:val="single" w:sz="6" w:space="0" w:color="auto"/>
              <w:right w:val="nil"/>
            </w:tcBorders>
            <w:shd w:val="clear" w:color="auto" w:fill="FFFFFF"/>
            <w:vAlign w:val="bottom"/>
          </w:tcPr>
          <w:p w14:paraId="3E524C71" w14:textId="77777777" w:rsidR="006E610B" w:rsidRPr="00C15130" w:rsidRDefault="002D394F" w:rsidP="0063193E">
            <w:pPr>
              <w:shd w:val="clear" w:color="auto" w:fill="FFFFFF"/>
              <w:tabs>
                <w:tab w:val="left" w:leader="dot" w:pos="4824"/>
              </w:tabs>
              <w:ind w:right="144"/>
              <w:jc w:val="right"/>
            </w:pPr>
            <w:r w:rsidRPr="00C15130">
              <w:rPr>
                <w:szCs w:val="18"/>
                <w:lang w:val="en-US"/>
              </w:rPr>
              <w:t>36,590,600</w:t>
            </w:r>
          </w:p>
        </w:tc>
        <w:tc>
          <w:tcPr>
            <w:tcW w:w="1199" w:type="dxa"/>
            <w:tcBorders>
              <w:top w:val="single" w:sz="6" w:space="0" w:color="auto"/>
              <w:left w:val="nil"/>
              <w:bottom w:val="single" w:sz="6" w:space="0" w:color="auto"/>
              <w:right w:val="nil"/>
            </w:tcBorders>
            <w:shd w:val="clear" w:color="auto" w:fill="FFFFFF"/>
            <w:vAlign w:val="bottom"/>
          </w:tcPr>
          <w:p w14:paraId="3E524C72" w14:textId="77777777" w:rsidR="006E610B" w:rsidRPr="00C15130" w:rsidRDefault="002D394F" w:rsidP="0063193E">
            <w:pPr>
              <w:shd w:val="clear" w:color="auto" w:fill="FFFFFF"/>
              <w:tabs>
                <w:tab w:val="left" w:leader="dot" w:pos="4824"/>
              </w:tabs>
              <w:ind w:right="144"/>
              <w:jc w:val="right"/>
            </w:pPr>
            <w:r w:rsidRPr="00C15130">
              <w:rPr>
                <w:szCs w:val="18"/>
                <w:lang w:val="en-US"/>
              </w:rPr>
              <w:t>35,681,599</w:t>
            </w:r>
          </w:p>
        </w:tc>
      </w:tr>
      <w:tr w:rsidR="006E610B" w:rsidRPr="00C15130" w14:paraId="3E524C78" w14:textId="77777777" w:rsidTr="005A453E">
        <w:trPr>
          <w:trHeight w:val="20"/>
          <w:jc w:val="center"/>
        </w:trPr>
        <w:tc>
          <w:tcPr>
            <w:tcW w:w="4952" w:type="dxa"/>
            <w:tcBorders>
              <w:left w:val="nil"/>
              <w:right w:val="nil"/>
            </w:tcBorders>
            <w:shd w:val="clear" w:color="auto" w:fill="FFFFFF"/>
          </w:tcPr>
          <w:p w14:paraId="3E524C74" w14:textId="77777777" w:rsidR="006E610B" w:rsidRPr="00C15130" w:rsidRDefault="002D394F" w:rsidP="003F397B">
            <w:pPr>
              <w:shd w:val="clear" w:color="auto" w:fill="FFFFFF"/>
              <w:tabs>
                <w:tab w:val="left" w:leader="dot" w:pos="4730"/>
              </w:tabs>
              <w:spacing w:before="120"/>
              <w:ind w:left="576" w:hanging="576"/>
            </w:pPr>
            <w:r w:rsidRPr="00C15130">
              <w:rPr>
                <w:b/>
                <w:bCs/>
                <w:szCs w:val="18"/>
                <w:lang w:val="en-US"/>
              </w:rPr>
              <w:t>4.</w:t>
            </w:r>
            <w:r w:rsidRPr="00C15130">
              <w:rPr>
                <w:rFonts w:eastAsia="Times New Roman"/>
                <w:b/>
                <w:bCs/>
                <w:szCs w:val="18"/>
                <w:lang w:val="en-US"/>
              </w:rPr>
              <w:t>—Municipal Services—Other than those services under the control of other Departments and Authorities</w:t>
            </w:r>
          </w:p>
        </w:tc>
        <w:tc>
          <w:tcPr>
            <w:tcW w:w="1258" w:type="dxa"/>
            <w:tcBorders>
              <w:top w:val="single" w:sz="6" w:space="0" w:color="auto"/>
              <w:left w:val="nil"/>
              <w:bottom w:val="single" w:sz="6" w:space="0" w:color="auto"/>
              <w:right w:val="single" w:sz="6" w:space="0" w:color="auto"/>
            </w:tcBorders>
            <w:shd w:val="clear" w:color="auto" w:fill="FFFFFF"/>
            <w:vAlign w:val="bottom"/>
          </w:tcPr>
          <w:p w14:paraId="3E524C75" w14:textId="77777777" w:rsidR="006E610B" w:rsidRPr="00C15130" w:rsidRDefault="002D394F" w:rsidP="0063193E">
            <w:pPr>
              <w:shd w:val="clear" w:color="auto" w:fill="FFFFFF"/>
              <w:tabs>
                <w:tab w:val="left" w:leader="dot" w:pos="4824"/>
              </w:tabs>
              <w:ind w:right="144"/>
              <w:jc w:val="right"/>
            </w:pPr>
            <w:r w:rsidRPr="00C15130">
              <w:rPr>
                <w:b/>
                <w:bCs/>
                <w:szCs w:val="18"/>
                <w:lang w:val="en-US"/>
              </w:rPr>
              <w:t>11,109,900</w:t>
            </w:r>
          </w:p>
        </w:tc>
        <w:tc>
          <w:tcPr>
            <w:tcW w:w="1620" w:type="dxa"/>
            <w:tcBorders>
              <w:top w:val="single" w:sz="6" w:space="0" w:color="auto"/>
              <w:left w:val="single" w:sz="6" w:space="0" w:color="auto"/>
              <w:bottom w:val="single" w:sz="6" w:space="0" w:color="auto"/>
              <w:right w:val="nil"/>
            </w:tcBorders>
            <w:shd w:val="clear" w:color="auto" w:fill="FFFFFF"/>
            <w:vAlign w:val="bottom"/>
          </w:tcPr>
          <w:p w14:paraId="3E524C76" w14:textId="77777777" w:rsidR="006E610B" w:rsidRPr="00C15130" w:rsidRDefault="002D394F" w:rsidP="0063193E">
            <w:pPr>
              <w:shd w:val="clear" w:color="auto" w:fill="FFFFFF"/>
              <w:tabs>
                <w:tab w:val="left" w:leader="dot" w:pos="4824"/>
              </w:tabs>
              <w:ind w:right="144"/>
              <w:jc w:val="right"/>
            </w:pPr>
            <w:r w:rsidRPr="00C15130">
              <w:rPr>
                <w:szCs w:val="18"/>
                <w:lang w:val="en-US"/>
              </w:rPr>
              <w:t>10,137,900</w:t>
            </w:r>
          </w:p>
        </w:tc>
        <w:tc>
          <w:tcPr>
            <w:tcW w:w="1199" w:type="dxa"/>
            <w:tcBorders>
              <w:top w:val="single" w:sz="6" w:space="0" w:color="auto"/>
              <w:left w:val="nil"/>
              <w:bottom w:val="single" w:sz="6" w:space="0" w:color="auto"/>
              <w:right w:val="nil"/>
            </w:tcBorders>
            <w:shd w:val="clear" w:color="auto" w:fill="FFFFFF"/>
            <w:vAlign w:val="bottom"/>
          </w:tcPr>
          <w:p w14:paraId="3E524C77" w14:textId="77777777" w:rsidR="006E610B" w:rsidRPr="00C15130" w:rsidRDefault="002D394F" w:rsidP="0063193E">
            <w:pPr>
              <w:shd w:val="clear" w:color="auto" w:fill="FFFFFF"/>
              <w:tabs>
                <w:tab w:val="left" w:leader="dot" w:pos="4824"/>
              </w:tabs>
              <w:ind w:right="144"/>
              <w:jc w:val="right"/>
            </w:pPr>
            <w:r w:rsidRPr="00C15130">
              <w:rPr>
                <w:szCs w:val="18"/>
                <w:lang w:val="en-US"/>
              </w:rPr>
              <w:t>10,133,276</w:t>
            </w:r>
          </w:p>
        </w:tc>
      </w:tr>
      <w:tr w:rsidR="006E610B" w:rsidRPr="00C15130" w14:paraId="3E524C7D" w14:textId="77777777" w:rsidTr="005A453E">
        <w:trPr>
          <w:trHeight w:val="20"/>
          <w:jc w:val="center"/>
        </w:trPr>
        <w:tc>
          <w:tcPr>
            <w:tcW w:w="4952" w:type="dxa"/>
            <w:tcBorders>
              <w:left w:val="nil"/>
              <w:right w:val="nil"/>
            </w:tcBorders>
            <w:shd w:val="clear" w:color="auto" w:fill="FFFFFF"/>
          </w:tcPr>
          <w:p w14:paraId="3E524C79" w14:textId="77777777" w:rsidR="006E610B" w:rsidRPr="00C15130" w:rsidRDefault="002D394F" w:rsidP="0063193E">
            <w:pPr>
              <w:shd w:val="clear" w:color="auto" w:fill="FFFFFF"/>
              <w:tabs>
                <w:tab w:val="left" w:leader="dot" w:pos="4730"/>
              </w:tabs>
              <w:spacing w:before="120"/>
              <w:jc w:val="both"/>
            </w:pPr>
            <w:r w:rsidRPr="00C15130">
              <w:rPr>
                <w:b/>
                <w:bCs/>
                <w:szCs w:val="18"/>
                <w:lang w:val="en-US"/>
              </w:rPr>
              <w:t>5.</w:t>
            </w:r>
            <w:r w:rsidRPr="00C15130">
              <w:rPr>
                <w:rFonts w:eastAsia="Times New Roman"/>
                <w:b/>
                <w:bCs/>
                <w:szCs w:val="18"/>
                <w:lang w:val="en-US"/>
              </w:rPr>
              <w:t>—Jervis Bay—General services and administration</w:t>
            </w:r>
          </w:p>
        </w:tc>
        <w:tc>
          <w:tcPr>
            <w:tcW w:w="1258" w:type="dxa"/>
            <w:tcBorders>
              <w:top w:val="single" w:sz="6" w:space="0" w:color="auto"/>
              <w:left w:val="nil"/>
              <w:bottom w:val="single" w:sz="6" w:space="0" w:color="auto"/>
              <w:right w:val="single" w:sz="6" w:space="0" w:color="auto"/>
            </w:tcBorders>
            <w:shd w:val="clear" w:color="auto" w:fill="FFFFFF"/>
            <w:vAlign w:val="bottom"/>
          </w:tcPr>
          <w:p w14:paraId="3E524C7A" w14:textId="77777777" w:rsidR="006E610B" w:rsidRPr="00C15130" w:rsidRDefault="002D394F" w:rsidP="0063193E">
            <w:pPr>
              <w:shd w:val="clear" w:color="auto" w:fill="FFFFFF"/>
              <w:tabs>
                <w:tab w:val="left" w:leader="dot" w:pos="4824"/>
              </w:tabs>
              <w:ind w:right="144"/>
              <w:jc w:val="right"/>
            </w:pPr>
            <w:r w:rsidRPr="00C15130">
              <w:rPr>
                <w:b/>
                <w:bCs/>
                <w:szCs w:val="18"/>
                <w:lang w:val="en-US"/>
              </w:rPr>
              <w:t>524,300</w:t>
            </w:r>
          </w:p>
        </w:tc>
        <w:tc>
          <w:tcPr>
            <w:tcW w:w="1620" w:type="dxa"/>
            <w:tcBorders>
              <w:top w:val="single" w:sz="6" w:space="0" w:color="auto"/>
              <w:left w:val="single" w:sz="6" w:space="0" w:color="auto"/>
              <w:bottom w:val="single" w:sz="6" w:space="0" w:color="auto"/>
              <w:right w:val="nil"/>
            </w:tcBorders>
            <w:shd w:val="clear" w:color="auto" w:fill="FFFFFF"/>
            <w:vAlign w:val="bottom"/>
          </w:tcPr>
          <w:p w14:paraId="3E524C7B" w14:textId="77777777" w:rsidR="006E610B" w:rsidRPr="00C15130" w:rsidRDefault="002D394F" w:rsidP="0063193E">
            <w:pPr>
              <w:shd w:val="clear" w:color="auto" w:fill="FFFFFF"/>
              <w:tabs>
                <w:tab w:val="left" w:leader="dot" w:pos="4824"/>
              </w:tabs>
              <w:ind w:right="144"/>
              <w:jc w:val="right"/>
            </w:pPr>
            <w:r w:rsidRPr="00C15130">
              <w:rPr>
                <w:szCs w:val="18"/>
                <w:lang w:val="en-US"/>
              </w:rPr>
              <w:t>484,500</w:t>
            </w:r>
          </w:p>
        </w:tc>
        <w:tc>
          <w:tcPr>
            <w:tcW w:w="1199" w:type="dxa"/>
            <w:tcBorders>
              <w:top w:val="single" w:sz="6" w:space="0" w:color="auto"/>
              <w:left w:val="nil"/>
              <w:bottom w:val="single" w:sz="6" w:space="0" w:color="auto"/>
              <w:right w:val="nil"/>
            </w:tcBorders>
            <w:shd w:val="clear" w:color="auto" w:fill="FFFFFF"/>
            <w:vAlign w:val="bottom"/>
          </w:tcPr>
          <w:p w14:paraId="3E524C7C" w14:textId="77777777" w:rsidR="006E610B" w:rsidRPr="00C15130" w:rsidRDefault="002D394F" w:rsidP="0063193E">
            <w:pPr>
              <w:shd w:val="clear" w:color="auto" w:fill="FFFFFF"/>
              <w:tabs>
                <w:tab w:val="left" w:leader="dot" w:pos="4824"/>
              </w:tabs>
              <w:ind w:right="144"/>
              <w:jc w:val="right"/>
            </w:pPr>
            <w:r w:rsidRPr="00C15130">
              <w:rPr>
                <w:szCs w:val="18"/>
                <w:lang w:val="en-US"/>
              </w:rPr>
              <w:t>449,941</w:t>
            </w:r>
          </w:p>
        </w:tc>
      </w:tr>
      <w:tr w:rsidR="006E610B" w:rsidRPr="00C15130" w14:paraId="3E524C82" w14:textId="77777777" w:rsidTr="005A453E">
        <w:trPr>
          <w:trHeight w:val="20"/>
          <w:jc w:val="center"/>
        </w:trPr>
        <w:tc>
          <w:tcPr>
            <w:tcW w:w="4952" w:type="dxa"/>
            <w:tcBorders>
              <w:left w:val="nil"/>
              <w:right w:val="nil"/>
            </w:tcBorders>
            <w:shd w:val="clear" w:color="auto" w:fill="FFFFFF"/>
            <w:vAlign w:val="bottom"/>
          </w:tcPr>
          <w:p w14:paraId="3E524C7E" w14:textId="77777777" w:rsidR="006E610B" w:rsidRPr="00C15130" w:rsidRDefault="002D394F" w:rsidP="00CF78D1">
            <w:pPr>
              <w:shd w:val="clear" w:color="auto" w:fill="FFFFFF"/>
              <w:tabs>
                <w:tab w:val="left" w:leader="dot" w:pos="4730"/>
              </w:tabs>
              <w:spacing w:before="120" w:after="120"/>
              <w:ind w:right="144"/>
              <w:jc w:val="right"/>
            </w:pPr>
            <w:r w:rsidRPr="00C15130">
              <w:rPr>
                <w:i/>
                <w:iCs/>
                <w:szCs w:val="18"/>
                <w:lang w:val="en-US"/>
              </w:rPr>
              <w:t xml:space="preserve">Total: Division </w:t>
            </w:r>
            <w:r w:rsidRPr="00C15130">
              <w:rPr>
                <w:szCs w:val="18"/>
                <w:lang w:val="en-US"/>
              </w:rPr>
              <w:t>210</w:t>
            </w:r>
          </w:p>
        </w:tc>
        <w:tc>
          <w:tcPr>
            <w:tcW w:w="1258" w:type="dxa"/>
            <w:tcBorders>
              <w:top w:val="single" w:sz="6" w:space="0" w:color="auto"/>
              <w:left w:val="nil"/>
              <w:bottom w:val="single" w:sz="6" w:space="0" w:color="auto"/>
              <w:right w:val="single" w:sz="6" w:space="0" w:color="auto"/>
            </w:tcBorders>
            <w:shd w:val="clear" w:color="auto" w:fill="FFFFFF"/>
            <w:vAlign w:val="bottom"/>
          </w:tcPr>
          <w:p w14:paraId="3E524C7F" w14:textId="77777777" w:rsidR="006E610B" w:rsidRPr="00C15130" w:rsidRDefault="002D394F" w:rsidP="00CF78D1">
            <w:pPr>
              <w:shd w:val="clear" w:color="auto" w:fill="FFFFFF"/>
              <w:tabs>
                <w:tab w:val="left" w:leader="dot" w:pos="4824"/>
              </w:tabs>
              <w:spacing w:before="120" w:after="120"/>
              <w:ind w:right="144"/>
              <w:jc w:val="right"/>
            </w:pPr>
            <w:r w:rsidRPr="00C15130">
              <w:rPr>
                <w:b/>
                <w:bCs/>
                <w:szCs w:val="18"/>
                <w:lang w:val="en-US"/>
              </w:rPr>
              <w:t>75,166,800</w:t>
            </w:r>
          </w:p>
        </w:tc>
        <w:tc>
          <w:tcPr>
            <w:tcW w:w="1620" w:type="dxa"/>
            <w:tcBorders>
              <w:top w:val="single" w:sz="6" w:space="0" w:color="auto"/>
              <w:left w:val="single" w:sz="6" w:space="0" w:color="auto"/>
              <w:bottom w:val="single" w:sz="6" w:space="0" w:color="auto"/>
              <w:right w:val="nil"/>
            </w:tcBorders>
            <w:shd w:val="clear" w:color="auto" w:fill="FFFFFF"/>
            <w:vAlign w:val="bottom"/>
          </w:tcPr>
          <w:p w14:paraId="3E524C80" w14:textId="77777777" w:rsidR="006E610B" w:rsidRPr="00C15130" w:rsidRDefault="002D394F" w:rsidP="00CF78D1">
            <w:pPr>
              <w:shd w:val="clear" w:color="auto" w:fill="FFFFFF"/>
              <w:tabs>
                <w:tab w:val="left" w:leader="dot" w:pos="4824"/>
              </w:tabs>
              <w:spacing w:before="120" w:after="120"/>
              <w:ind w:right="144"/>
              <w:jc w:val="right"/>
            </w:pPr>
            <w:r w:rsidRPr="00C15130">
              <w:rPr>
                <w:b/>
                <w:bCs/>
                <w:szCs w:val="18"/>
                <w:lang w:val="en-US"/>
              </w:rPr>
              <w:t>71,549,700</w:t>
            </w:r>
          </w:p>
        </w:tc>
        <w:tc>
          <w:tcPr>
            <w:tcW w:w="1199" w:type="dxa"/>
            <w:tcBorders>
              <w:top w:val="single" w:sz="6" w:space="0" w:color="auto"/>
              <w:left w:val="nil"/>
              <w:bottom w:val="single" w:sz="6" w:space="0" w:color="auto"/>
              <w:right w:val="nil"/>
            </w:tcBorders>
            <w:shd w:val="clear" w:color="auto" w:fill="FFFFFF"/>
            <w:vAlign w:val="bottom"/>
          </w:tcPr>
          <w:p w14:paraId="3E524C81" w14:textId="77777777" w:rsidR="006E610B" w:rsidRPr="00C15130" w:rsidRDefault="002D394F" w:rsidP="00CF78D1">
            <w:pPr>
              <w:shd w:val="clear" w:color="auto" w:fill="FFFFFF"/>
              <w:tabs>
                <w:tab w:val="left" w:leader="dot" w:pos="4824"/>
              </w:tabs>
              <w:spacing w:before="120" w:after="120"/>
              <w:ind w:right="144"/>
              <w:jc w:val="right"/>
            </w:pPr>
            <w:r w:rsidRPr="00C15130">
              <w:rPr>
                <w:b/>
                <w:bCs/>
                <w:szCs w:val="18"/>
                <w:lang w:val="en-US"/>
              </w:rPr>
              <w:t>70,315,675</w:t>
            </w:r>
          </w:p>
        </w:tc>
      </w:tr>
      <w:tr w:rsidR="006E610B" w:rsidRPr="00C15130" w14:paraId="3E524C87" w14:textId="77777777" w:rsidTr="005A453E">
        <w:trPr>
          <w:trHeight w:val="20"/>
          <w:jc w:val="center"/>
        </w:trPr>
        <w:tc>
          <w:tcPr>
            <w:tcW w:w="4952" w:type="dxa"/>
            <w:tcBorders>
              <w:left w:val="nil"/>
              <w:bottom w:val="nil"/>
              <w:right w:val="nil"/>
            </w:tcBorders>
            <w:shd w:val="clear" w:color="auto" w:fill="FFFFFF"/>
          </w:tcPr>
          <w:p w14:paraId="3E524C83" w14:textId="77777777" w:rsidR="006E610B" w:rsidRPr="00C15130" w:rsidRDefault="002D394F" w:rsidP="003F397B">
            <w:pPr>
              <w:shd w:val="clear" w:color="auto" w:fill="FFFFFF"/>
              <w:tabs>
                <w:tab w:val="left" w:leader="dot" w:pos="4730"/>
              </w:tabs>
              <w:spacing w:before="240"/>
            </w:pPr>
            <w:r w:rsidRPr="00C15130">
              <w:rPr>
                <w:smallCaps/>
                <w:szCs w:val="18"/>
                <w:lang w:val="en-US"/>
              </w:rPr>
              <w:t xml:space="preserve">Division </w:t>
            </w:r>
            <w:r w:rsidRPr="00C15130">
              <w:rPr>
                <w:szCs w:val="18"/>
                <w:lang w:val="en-US"/>
              </w:rPr>
              <w:t>212.</w:t>
            </w:r>
            <w:r w:rsidRPr="00C15130">
              <w:rPr>
                <w:rFonts w:eastAsia="Times New Roman"/>
                <w:szCs w:val="18"/>
                <w:lang w:val="en-US"/>
              </w:rPr>
              <w:t>—AUSTRALIAN CAPITAL TERRITORY HOUSE OF ASSEMBLY</w:t>
            </w:r>
          </w:p>
        </w:tc>
        <w:tc>
          <w:tcPr>
            <w:tcW w:w="1258" w:type="dxa"/>
            <w:tcBorders>
              <w:top w:val="single" w:sz="6" w:space="0" w:color="auto"/>
              <w:left w:val="nil"/>
              <w:bottom w:val="nil"/>
              <w:right w:val="single" w:sz="6" w:space="0" w:color="auto"/>
            </w:tcBorders>
            <w:shd w:val="clear" w:color="auto" w:fill="FFFFFF"/>
            <w:vAlign w:val="bottom"/>
          </w:tcPr>
          <w:p w14:paraId="3E524C84" w14:textId="77777777" w:rsidR="006E610B" w:rsidRPr="00C15130" w:rsidRDefault="006E610B" w:rsidP="0063193E">
            <w:pPr>
              <w:shd w:val="clear" w:color="auto" w:fill="FFFFFF"/>
              <w:tabs>
                <w:tab w:val="left" w:leader="dot" w:pos="4824"/>
              </w:tabs>
              <w:ind w:right="144"/>
              <w:jc w:val="right"/>
            </w:pPr>
          </w:p>
        </w:tc>
        <w:tc>
          <w:tcPr>
            <w:tcW w:w="1620" w:type="dxa"/>
            <w:tcBorders>
              <w:top w:val="single" w:sz="6" w:space="0" w:color="auto"/>
              <w:left w:val="single" w:sz="6" w:space="0" w:color="auto"/>
              <w:bottom w:val="nil"/>
              <w:right w:val="nil"/>
            </w:tcBorders>
            <w:shd w:val="clear" w:color="auto" w:fill="FFFFFF"/>
            <w:vAlign w:val="bottom"/>
          </w:tcPr>
          <w:p w14:paraId="3E524C85" w14:textId="77777777" w:rsidR="006E610B" w:rsidRPr="00C15130" w:rsidRDefault="006E610B" w:rsidP="0063193E">
            <w:pPr>
              <w:shd w:val="clear" w:color="auto" w:fill="FFFFFF"/>
              <w:tabs>
                <w:tab w:val="left" w:leader="dot" w:pos="4824"/>
              </w:tabs>
              <w:ind w:right="144"/>
              <w:jc w:val="right"/>
            </w:pPr>
          </w:p>
        </w:tc>
        <w:tc>
          <w:tcPr>
            <w:tcW w:w="1199" w:type="dxa"/>
            <w:tcBorders>
              <w:top w:val="single" w:sz="6" w:space="0" w:color="auto"/>
              <w:left w:val="nil"/>
              <w:bottom w:val="nil"/>
              <w:right w:val="nil"/>
            </w:tcBorders>
            <w:shd w:val="clear" w:color="auto" w:fill="FFFFFF"/>
            <w:vAlign w:val="bottom"/>
          </w:tcPr>
          <w:p w14:paraId="3E524C86" w14:textId="77777777" w:rsidR="006E610B" w:rsidRPr="00C15130" w:rsidRDefault="006E610B" w:rsidP="0063193E">
            <w:pPr>
              <w:shd w:val="clear" w:color="auto" w:fill="FFFFFF"/>
              <w:tabs>
                <w:tab w:val="left" w:leader="dot" w:pos="4824"/>
              </w:tabs>
              <w:ind w:right="144"/>
              <w:jc w:val="right"/>
            </w:pPr>
          </w:p>
        </w:tc>
      </w:tr>
      <w:tr w:rsidR="006E610B" w:rsidRPr="00C15130" w14:paraId="3E524C8C" w14:textId="77777777" w:rsidTr="005A453E">
        <w:trPr>
          <w:trHeight w:val="20"/>
          <w:jc w:val="center"/>
        </w:trPr>
        <w:tc>
          <w:tcPr>
            <w:tcW w:w="4952" w:type="dxa"/>
            <w:tcBorders>
              <w:top w:val="nil"/>
              <w:left w:val="nil"/>
              <w:bottom w:val="nil"/>
              <w:right w:val="nil"/>
            </w:tcBorders>
            <w:shd w:val="clear" w:color="auto" w:fill="FFFFFF"/>
          </w:tcPr>
          <w:p w14:paraId="3E524C88" w14:textId="77777777" w:rsidR="006E610B" w:rsidRPr="00C15130" w:rsidRDefault="002D394F" w:rsidP="0063193E">
            <w:pPr>
              <w:shd w:val="clear" w:color="auto" w:fill="FFFFFF"/>
              <w:tabs>
                <w:tab w:val="left" w:leader="dot" w:pos="4730"/>
              </w:tabs>
              <w:jc w:val="both"/>
            </w:pPr>
            <w:r w:rsidRPr="00C15130">
              <w:rPr>
                <w:b/>
                <w:bCs/>
                <w:szCs w:val="18"/>
                <w:lang w:val="en-US"/>
              </w:rPr>
              <w:t>1.</w:t>
            </w:r>
            <w:r w:rsidRPr="00C15130">
              <w:rPr>
                <w:rFonts w:eastAsia="Times New Roman"/>
                <w:b/>
                <w:bCs/>
                <w:szCs w:val="18"/>
                <w:lang w:val="en-US"/>
              </w:rPr>
              <w:t>—Salaries and Payments in the nature of Salary—</w:t>
            </w:r>
          </w:p>
        </w:tc>
        <w:tc>
          <w:tcPr>
            <w:tcW w:w="1258" w:type="dxa"/>
            <w:tcBorders>
              <w:top w:val="nil"/>
              <w:left w:val="nil"/>
              <w:bottom w:val="nil"/>
              <w:right w:val="single" w:sz="6" w:space="0" w:color="auto"/>
            </w:tcBorders>
            <w:shd w:val="clear" w:color="auto" w:fill="FFFFFF"/>
            <w:vAlign w:val="bottom"/>
          </w:tcPr>
          <w:p w14:paraId="3E524C89" w14:textId="77777777" w:rsidR="006E610B" w:rsidRPr="00C15130" w:rsidRDefault="006E610B" w:rsidP="0063193E">
            <w:pPr>
              <w:shd w:val="clear" w:color="auto" w:fill="FFFFFF"/>
              <w:tabs>
                <w:tab w:val="left" w:leader="dot" w:pos="4824"/>
              </w:tabs>
              <w:ind w:right="144"/>
              <w:jc w:val="right"/>
            </w:pPr>
          </w:p>
        </w:tc>
        <w:tc>
          <w:tcPr>
            <w:tcW w:w="1620" w:type="dxa"/>
            <w:tcBorders>
              <w:top w:val="nil"/>
              <w:left w:val="single" w:sz="6" w:space="0" w:color="auto"/>
              <w:bottom w:val="nil"/>
              <w:right w:val="nil"/>
            </w:tcBorders>
            <w:shd w:val="clear" w:color="auto" w:fill="FFFFFF"/>
            <w:vAlign w:val="bottom"/>
          </w:tcPr>
          <w:p w14:paraId="3E524C8A" w14:textId="77777777" w:rsidR="006E610B" w:rsidRPr="00C15130" w:rsidRDefault="006E610B" w:rsidP="0063193E">
            <w:pPr>
              <w:shd w:val="clear" w:color="auto" w:fill="FFFFFF"/>
              <w:tabs>
                <w:tab w:val="left" w:leader="dot" w:pos="4824"/>
              </w:tabs>
              <w:ind w:right="144"/>
              <w:jc w:val="right"/>
            </w:pPr>
          </w:p>
        </w:tc>
        <w:tc>
          <w:tcPr>
            <w:tcW w:w="1199" w:type="dxa"/>
            <w:tcBorders>
              <w:top w:val="nil"/>
              <w:left w:val="nil"/>
              <w:bottom w:val="nil"/>
              <w:right w:val="nil"/>
            </w:tcBorders>
            <w:shd w:val="clear" w:color="auto" w:fill="FFFFFF"/>
            <w:vAlign w:val="bottom"/>
          </w:tcPr>
          <w:p w14:paraId="3E524C8B" w14:textId="77777777" w:rsidR="006E610B" w:rsidRPr="00C15130" w:rsidRDefault="006E610B" w:rsidP="0063193E">
            <w:pPr>
              <w:shd w:val="clear" w:color="auto" w:fill="FFFFFF"/>
              <w:tabs>
                <w:tab w:val="left" w:leader="dot" w:pos="4824"/>
              </w:tabs>
              <w:ind w:right="144"/>
              <w:jc w:val="right"/>
            </w:pPr>
          </w:p>
        </w:tc>
      </w:tr>
      <w:tr w:rsidR="006E610B" w:rsidRPr="00C15130" w14:paraId="3E524C91" w14:textId="77777777" w:rsidTr="005A453E">
        <w:trPr>
          <w:trHeight w:val="20"/>
          <w:jc w:val="center"/>
        </w:trPr>
        <w:tc>
          <w:tcPr>
            <w:tcW w:w="4952" w:type="dxa"/>
            <w:tcBorders>
              <w:top w:val="nil"/>
              <w:left w:val="nil"/>
              <w:bottom w:val="nil"/>
              <w:right w:val="nil"/>
            </w:tcBorders>
            <w:shd w:val="clear" w:color="auto" w:fill="FFFFFF"/>
          </w:tcPr>
          <w:p w14:paraId="3E524C8D" w14:textId="77777777" w:rsidR="006E610B" w:rsidRPr="00C15130" w:rsidRDefault="002D394F" w:rsidP="0063193E">
            <w:pPr>
              <w:shd w:val="clear" w:color="auto" w:fill="FFFFFF"/>
              <w:tabs>
                <w:tab w:val="left" w:leader="dot" w:pos="4730"/>
              </w:tabs>
              <w:ind w:left="96"/>
              <w:jc w:val="both"/>
            </w:pPr>
            <w:r w:rsidRPr="00C15130">
              <w:rPr>
                <w:szCs w:val="18"/>
                <w:lang w:val="en-US"/>
              </w:rPr>
              <w:t>01. Salaries and allowances</w:t>
            </w:r>
            <w:r w:rsidR="0063193E">
              <w:rPr>
                <w:szCs w:val="18"/>
                <w:lang w:val="en-US"/>
              </w:rPr>
              <w:tab/>
            </w:r>
          </w:p>
        </w:tc>
        <w:tc>
          <w:tcPr>
            <w:tcW w:w="1258" w:type="dxa"/>
            <w:tcBorders>
              <w:top w:val="nil"/>
              <w:left w:val="nil"/>
              <w:bottom w:val="nil"/>
              <w:right w:val="single" w:sz="6" w:space="0" w:color="auto"/>
            </w:tcBorders>
            <w:shd w:val="clear" w:color="auto" w:fill="FFFFFF"/>
            <w:vAlign w:val="bottom"/>
          </w:tcPr>
          <w:p w14:paraId="3E524C8E" w14:textId="77777777" w:rsidR="006E610B" w:rsidRPr="00C15130" w:rsidRDefault="002D394F" w:rsidP="0063193E">
            <w:pPr>
              <w:shd w:val="clear" w:color="auto" w:fill="FFFFFF"/>
              <w:tabs>
                <w:tab w:val="left" w:leader="dot" w:pos="4824"/>
              </w:tabs>
              <w:ind w:right="144"/>
              <w:jc w:val="right"/>
            </w:pPr>
            <w:r w:rsidRPr="00C15130">
              <w:rPr>
                <w:szCs w:val="18"/>
                <w:lang w:val="en-US"/>
              </w:rPr>
              <w:t>250,500</w:t>
            </w:r>
          </w:p>
        </w:tc>
        <w:tc>
          <w:tcPr>
            <w:tcW w:w="1620" w:type="dxa"/>
            <w:tcBorders>
              <w:top w:val="nil"/>
              <w:left w:val="single" w:sz="6" w:space="0" w:color="auto"/>
              <w:bottom w:val="nil"/>
              <w:right w:val="nil"/>
            </w:tcBorders>
            <w:shd w:val="clear" w:color="auto" w:fill="FFFFFF"/>
            <w:vAlign w:val="bottom"/>
          </w:tcPr>
          <w:p w14:paraId="3E524C8F" w14:textId="77777777" w:rsidR="006E610B" w:rsidRPr="00C15130" w:rsidRDefault="002D394F" w:rsidP="0063193E">
            <w:pPr>
              <w:shd w:val="clear" w:color="auto" w:fill="FFFFFF"/>
              <w:tabs>
                <w:tab w:val="left" w:leader="dot" w:pos="4824"/>
              </w:tabs>
              <w:ind w:right="144"/>
              <w:jc w:val="right"/>
            </w:pPr>
            <w:r w:rsidRPr="00C15130">
              <w:rPr>
                <w:szCs w:val="18"/>
                <w:lang w:val="en-US"/>
              </w:rPr>
              <w:t>216,000</w:t>
            </w:r>
          </w:p>
        </w:tc>
        <w:tc>
          <w:tcPr>
            <w:tcW w:w="1199" w:type="dxa"/>
            <w:tcBorders>
              <w:top w:val="nil"/>
              <w:left w:val="nil"/>
              <w:bottom w:val="nil"/>
              <w:right w:val="nil"/>
            </w:tcBorders>
            <w:shd w:val="clear" w:color="auto" w:fill="FFFFFF"/>
            <w:vAlign w:val="bottom"/>
          </w:tcPr>
          <w:p w14:paraId="3E524C90" w14:textId="77777777" w:rsidR="006E610B" w:rsidRPr="00C15130" w:rsidRDefault="002D394F" w:rsidP="0063193E">
            <w:pPr>
              <w:shd w:val="clear" w:color="auto" w:fill="FFFFFF"/>
              <w:tabs>
                <w:tab w:val="left" w:leader="dot" w:pos="4824"/>
              </w:tabs>
              <w:ind w:right="144"/>
              <w:jc w:val="right"/>
            </w:pPr>
            <w:r w:rsidRPr="00C15130">
              <w:rPr>
                <w:szCs w:val="18"/>
                <w:lang w:val="en-US"/>
              </w:rPr>
              <w:t>187,807</w:t>
            </w:r>
          </w:p>
        </w:tc>
      </w:tr>
      <w:tr w:rsidR="006E610B" w:rsidRPr="00C15130" w14:paraId="3E524C96" w14:textId="77777777" w:rsidTr="005A453E">
        <w:trPr>
          <w:trHeight w:val="20"/>
          <w:jc w:val="center"/>
        </w:trPr>
        <w:tc>
          <w:tcPr>
            <w:tcW w:w="4952" w:type="dxa"/>
            <w:tcBorders>
              <w:top w:val="nil"/>
              <w:left w:val="nil"/>
              <w:right w:val="nil"/>
            </w:tcBorders>
            <w:shd w:val="clear" w:color="auto" w:fill="FFFFFF"/>
          </w:tcPr>
          <w:p w14:paraId="3E524C92" w14:textId="77777777" w:rsidR="006E610B" w:rsidRPr="00C15130" w:rsidRDefault="002D394F" w:rsidP="0063193E">
            <w:pPr>
              <w:shd w:val="clear" w:color="auto" w:fill="FFFFFF"/>
              <w:tabs>
                <w:tab w:val="left" w:leader="dot" w:pos="4730"/>
              </w:tabs>
              <w:ind w:left="96"/>
              <w:jc w:val="both"/>
            </w:pPr>
            <w:r w:rsidRPr="00C15130">
              <w:rPr>
                <w:szCs w:val="18"/>
                <w:lang w:val="en-US"/>
              </w:rPr>
              <w:t>02. Overtime</w:t>
            </w:r>
            <w:r w:rsidR="0063193E">
              <w:rPr>
                <w:szCs w:val="18"/>
                <w:lang w:val="en-US"/>
              </w:rPr>
              <w:tab/>
            </w:r>
          </w:p>
        </w:tc>
        <w:tc>
          <w:tcPr>
            <w:tcW w:w="1258" w:type="dxa"/>
            <w:tcBorders>
              <w:top w:val="nil"/>
              <w:left w:val="nil"/>
              <w:bottom w:val="single" w:sz="6" w:space="0" w:color="auto"/>
              <w:right w:val="single" w:sz="6" w:space="0" w:color="auto"/>
            </w:tcBorders>
            <w:shd w:val="clear" w:color="auto" w:fill="FFFFFF"/>
            <w:vAlign w:val="bottom"/>
          </w:tcPr>
          <w:p w14:paraId="3E524C93" w14:textId="77777777" w:rsidR="006E610B" w:rsidRPr="00C15130" w:rsidRDefault="002D394F" w:rsidP="0063193E">
            <w:pPr>
              <w:shd w:val="clear" w:color="auto" w:fill="FFFFFF"/>
              <w:tabs>
                <w:tab w:val="left" w:leader="dot" w:pos="4824"/>
              </w:tabs>
              <w:ind w:right="144"/>
              <w:jc w:val="right"/>
            </w:pPr>
            <w:r w:rsidRPr="00C15130">
              <w:rPr>
                <w:szCs w:val="18"/>
                <w:lang w:val="en-US"/>
              </w:rPr>
              <w:t>4,200</w:t>
            </w:r>
          </w:p>
        </w:tc>
        <w:tc>
          <w:tcPr>
            <w:tcW w:w="1620" w:type="dxa"/>
            <w:tcBorders>
              <w:top w:val="nil"/>
              <w:left w:val="single" w:sz="6" w:space="0" w:color="auto"/>
              <w:bottom w:val="single" w:sz="6" w:space="0" w:color="auto"/>
              <w:right w:val="nil"/>
            </w:tcBorders>
            <w:shd w:val="clear" w:color="auto" w:fill="FFFFFF"/>
            <w:vAlign w:val="bottom"/>
          </w:tcPr>
          <w:p w14:paraId="3E524C94" w14:textId="77777777" w:rsidR="006E610B" w:rsidRPr="00C15130" w:rsidRDefault="002D394F" w:rsidP="0063193E">
            <w:pPr>
              <w:shd w:val="clear" w:color="auto" w:fill="FFFFFF"/>
              <w:tabs>
                <w:tab w:val="left" w:leader="dot" w:pos="4824"/>
              </w:tabs>
              <w:ind w:right="144"/>
              <w:jc w:val="right"/>
            </w:pPr>
            <w:r w:rsidRPr="00C15130">
              <w:rPr>
                <w:szCs w:val="18"/>
                <w:lang w:val="en-US"/>
              </w:rPr>
              <w:t>8,700</w:t>
            </w:r>
          </w:p>
        </w:tc>
        <w:tc>
          <w:tcPr>
            <w:tcW w:w="1199" w:type="dxa"/>
            <w:tcBorders>
              <w:top w:val="nil"/>
              <w:left w:val="nil"/>
              <w:bottom w:val="single" w:sz="6" w:space="0" w:color="auto"/>
              <w:right w:val="nil"/>
            </w:tcBorders>
            <w:shd w:val="clear" w:color="auto" w:fill="FFFFFF"/>
            <w:vAlign w:val="bottom"/>
          </w:tcPr>
          <w:p w14:paraId="3E524C95" w14:textId="77777777" w:rsidR="006E610B" w:rsidRPr="00C15130" w:rsidRDefault="002D394F" w:rsidP="0063193E">
            <w:pPr>
              <w:shd w:val="clear" w:color="auto" w:fill="FFFFFF"/>
              <w:tabs>
                <w:tab w:val="left" w:leader="dot" w:pos="4824"/>
              </w:tabs>
              <w:ind w:right="144"/>
              <w:jc w:val="right"/>
            </w:pPr>
            <w:r w:rsidRPr="00C15130">
              <w:rPr>
                <w:szCs w:val="18"/>
                <w:lang w:val="en-US"/>
              </w:rPr>
              <w:t>3,852</w:t>
            </w:r>
          </w:p>
        </w:tc>
      </w:tr>
      <w:tr w:rsidR="006E610B" w:rsidRPr="00C15130" w14:paraId="3E524C9B" w14:textId="77777777" w:rsidTr="005A453E">
        <w:trPr>
          <w:trHeight w:val="20"/>
          <w:jc w:val="center"/>
        </w:trPr>
        <w:tc>
          <w:tcPr>
            <w:tcW w:w="4952" w:type="dxa"/>
            <w:tcBorders>
              <w:left w:val="nil"/>
              <w:right w:val="nil"/>
            </w:tcBorders>
            <w:shd w:val="clear" w:color="auto" w:fill="FFFFFF"/>
          </w:tcPr>
          <w:p w14:paraId="3E524C97" w14:textId="77777777" w:rsidR="006E610B" w:rsidRPr="00C15130" w:rsidRDefault="006E610B" w:rsidP="00291707">
            <w:pPr>
              <w:shd w:val="clear" w:color="auto" w:fill="FFFFFF"/>
              <w:tabs>
                <w:tab w:val="left" w:leader="dot" w:pos="4730"/>
              </w:tabs>
              <w:jc w:val="both"/>
            </w:pPr>
          </w:p>
        </w:tc>
        <w:tc>
          <w:tcPr>
            <w:tcW w:w="1258" w:type="dxa"/>
            <w:tcBorders>
              <w:top w:val="single" w:sz="6" w:space="0" w:color="auto"/>
              <w:left w:val="nil"/>
              <w:bottom w:val="single" w:sz="6" w:space="0" w:color="auto"/>
              <w:right w:val="single" w:sz="6" w:space="0" w:color="auto"/>
            </w:tcBorders>
            <w:shd w:val="clear" w:color="auto" w:fill="FFFFFF"/>
            <w:vAlign w:val="bottom"/>
          </w:tcPr>
          <w:p w14:paraId="3E524C98" w14:textId="77777777" w:rsidR="006E610B" w:rsidRPr="00C15130" w:rsidRDefault="002D394F" w:rsidP="0063193E">
            <w:pPr>
              <w:shd w:val="clear" w:color="auto" w:fill="FFFFFF"/>
              <w:tabs>
                <w:tab w:val="left" w:leader="dot" w:pos="4824"/>
              </w:tabs>
              <w:ind w:right="144"/>
              <w:jc w:val="right"/>
            </w:pPr>
            <w:r w:rsidRPr="00C15130">
              <w:rPr>
                <w:szCs w:val="18"/>
                <w:lang w:val="en-US"/>
              </w:rPr>
              <w:t>254,700</w:t>
            </w:r>
          </w:p>
        </w:tc>
        <w:tc>
          <w:tcPr>
            <w:tcW w:w="1620" w:type="dxa"/>
            <w:tcBorders>
              <w:top w:val="single" w:sz="6" w:space="0" w:color="auto"/>
              <w:left w:val="single" w:sz="6" w:space="0" w:color="auto"/>
              <w:bottom w:val="single" w:sz="6" w:space="0" w:color="auto"/>
              <w:right w:val="nil"/>
            </w:tcBorders>
            <w:shd w:val="clear" w:color="auto" w:fill="FFFFFF"/>
            <w:vAlign w:val="bottom"/>
          </w:tcPr>
          <w:p w14:paraId="3E524C99" w14:textId="77777777" w:rsidR="006E610B" w:rsidRPr="00C15130" w:rsidRDefault="002D394F" w:rsidP="0063193E">
            <w:pPr>
              <w:shd w:val="clear" w:color="auto" w:fill="FFFFFF"/>
              <w:tabs>
                <w:tab w:val="left" w:leader="dot" w:pos="4824"/>
              </w:tabs>
              <w:ind w:right="144"/>
              <w:jc w:val="right"/>
            </w:pPr>
            <w:r w:rsidRPr="00C15130">
              <w:rPr>
                <w:szCs w:val="18"/>
                <w:lang w:val="en-US"/>
              </w:rPr>
              <w:t>224,700</w:t>
            </w:r>
          </w:p>
        </w:tc>
        <w:tc>
          <w:tcPr>
            <w:tcW w:w="1199" w:type="dxa"/>
            <w:tcBorders>
              <w:top w:val="single" w:sz="6" w:space="0" w:color="auto"/>
              <w:left w:val="nil"/>
              <w:bottom w:val="single" w:sz="6" w:space="0" w:color="auto"/>
              <w:right w:val="nil"/>
            </w:tcBorders>
            <w:shd w:val="clear" w:color="auto" w:fill="FFFFFF"/>
            <w:vAlign w:val="bottom"/>
          </w:tcPr>
          <w:p w14:paraId="3E524C9A" w14:textId="77777777" w:rsidR="006E610B" w:rsidRPr="00C15130" w:rsidRDefault="002D394F" w:rsidP="0063193E">
            <w:pPr>
              <w:shd w:val="clear" w:color="auto" w:fill="FFFFFF"/>
              <w:tabs>
                <w:tab w:val="left" w:leader="dot" w:pos="4824"/>
              </w:tabs>
              <w:ind w:right="144"/>
              <w:jc w:val="right"/>
            </w:pPr>
            <w:r w:rsidRPr="00C15130">
              <w:rPr>
                <w:szCs w:val="18"/>
                <w:lang w:val="en-US"/>
              </w:rPr>
              <w:t>191,659</w:t>
            </w:r>
          </w:p>
        </w:tc>
      </w:tr>
      <w:tr w:rsidR="006E610B" w:rsidRPr="00C15130" w14:paraId="3E524CA0" w14:textId="77777777" w:rsidTr="005A453E">
        <w:trPr>
          <w:trHeight w:val="20"/>
          <w:jc w:val="center"/>
        </w:trPr>
        <w:tc>
          <w:tcPr>
            <w:tcW w:w="4952" w:type="dxa"/>
            <w:tcBorders>
              <w:left w:val="nil"/>
              <w:bottom w:val="nil"/>
              <w:right w:val="nil"/>
            </w:tcBorders>
            <w:shd w:val="clear" w:color="auto" w:fill="FFFFFF"/>
          </w:tcPr>
          <w:p w14:paraId="3E524C9C" w14:textId="77777777" w:rsidR="006E610B" w:rsidRPr="00C15130" w:rsidRDefault="002D394F" w:rsidP="0063193E">
            <w:pPr>
              <w:shd w:val="clear" w:color="auto" w:fill="FFFFFF"/>
              <w:tabs>
                <w:tab w:val="left" w:leader="dot" w:pos="4730"/>
              </w:tabs>
              <w:spacing w:before="240"/>
              <w:jc w:val="both"/>
            </w:pPr>
            <w:r w:rsidRPr="00C15130">
              <w:rPr>
                <w:b/>
                <w:bCs/>
                <w:szCs w:val="18"/>
                <w:lang w:val="en-US"/>
              </w:rPr>
              <w:t>2.</w:t>
            </w:r>
            <w:r w:rsidRPr="00C15130">
              <w:rPr>
                <w:rFonts w:eastAsia="Times New Roman"/>
                <w:b/>
                <w:bCs/>
                <w:szCs w:val="18"/>
                <w:lang w:val="en-US"/>
              </w:rPr>
              <w:t>—Administrative Expenses—</w:t>
            </w:r>
          </w:p>
        </w:tc>
        <w:tc>
          <w:tcPr>
            <w:tcW w:w="1258" w:type="dxa"/>
            <w:tcBorders>
              <w:top w:val="single" w:sz="6" w:space="0" w:color="auto"/>
              <w:left w:val="nil"/>
              <w:bottom w:val="nil"/>
              <w:right w:val="single" w:sz="6" w:space="0" w:color="auto"/>
            </w:tcBorders>
            <w:shd w:val="clear" w:color="auto" w:fill="FFFFFF"/>
            <w:vAlign w:val="bottom"/>
          </w:tcPr>
          <w:p w14:paraId="3E524C9D" w14:textId="77777777" w:rsidR="006E610B" w:rsidRPr="00C15130" w:rsidRDefault="006E610B" w:rsidP="0063193E">
            <w:pPr>
              <w:shd w:val="clear" w:color="auto" w:fill="FFFFFF"/>
              <w:tabs>
                <w:tab w:val="left" w:leader="dot" w:pos="4824"/>
              </w:tabs>
              <w:ind w:right="144"/>
              <w:jc w:val="right"/>
            </w:pPr>
          </w:p>
        </w:tc>
        <w:tc>
          <w:tcPr>
            <w:tcW w:w="1620" w:type="dxa"/>
            <w:tcBorders>
              <w:top w:val="single" w:sz="6" w:space="0" w:color="auto"/>
              <w:left w:val="single" w:sz="6" w:space="0" w:color="auto"/>
              <w:bottom w:val="nil"/>
              <w:right w:val="nil"/>
            </w:tcBorders>
            <w:shd w:val="clear" w:color="auto" w:fill="FFFFFF"/>
            <w:vAlign w:val="bottom"/>
          </w:tcPr>
          <w:p w14:paraId="3E524C9E" w14:textId="77777777" w:rsidR="006E610B" w:rsidRPr="00C15130" w:rsidRDefault="006E610B" w:rsidP="0063193E">
            <w:pPr>
              <w:shd w:val="clear" w:color="auto" w:fill="FFFFFF"/>
              <w:tabs>
                <w:tab w:val="left" w:leader="dot" w:pos="4824"/>
              </w:tabs>
              <w:ind w:right="144"/>
              <w:jc w:val="right"/>
            </w:pPr>
          </w:p>
        </w:tc>
        <w:tc>
          <w:tcPr>
            <w:tcW w:w="1199" w:type="dxa"/>
            <w:tcBorders>
              <w:top w:val="single" w:sz="6" w:space="0" w:color="auto"/>
              <w:left w:val="nil"/>
              <w:bottom w:val="nil"/>
              <w:right w:val="nil"/>
            </w:tcBorders>
            <w:shd w:val="clear" w:color="auto" w:fill="FFFFFF"/>
            <w:vAlign w:val="bottom"/>
          </w:tcPr>
          <w:p w14:paraId="3E524C9F" w14:textId="77777777" w:rsidR="006E610B" w:rsidRPr="00C15130" w:rsidRDefault="006E610B" w:rsidP="0063193E">
            <w:pPr>
              <w:shd w:val="clear" w:color="auto" w:fill="FFFFFF"/>
              <w:tabs>
                <w:tab w:val="left" w:leader="dot" w:pos="4824"/>
              </w:tabs>
              <w:ind w:right="144"/>
              <w:jc w:val="right"/>
            </w:pPr>
          </w:p>
        </w:tc>
      </w:tr>
      <w:tr w:rsidR="006E610B" w:rsidRPr="00C15130" w14:paraId="3E524CA5" w14:textId="77777777" w:rsidTr="005A453E">
        <w:trPr>
          <w:trHeight w:val="20"/>
          <w:jc w:val="center"/>
        </w:trPr>
        <w:tc>
          <w:tcPr>
            <w:tcW w:w="4952" w:type="dxa"/>
            <w:tcBorders>
              <w:top w:val="nil"/>
              <w:left w:val="nil"/>
              <w:bottom w:val="nil"/>
              <w:right w:val="nil"/>
            </w:tcBorders>
            <w:shd w:val="clear" w:color="auto" w:fill="FFFFFF"/>
          </w:tcPr>
          <w:p w14:paraId="3E524CA1" w14:textId="77777777" w:rsidR="006E610B" w:rsidRPr="00C15130" w:rsidRDefault="002D394F" w:rsidP="0063193E">
            <w:pPr>
              <w:shd w:val="clear" w:color="auto" w:fill="FFFFFF"/>
              <w:tabs>
                <w:tab w:val="left" w:leader="dot" w:pos="4730"/>
              </w:tabs>
              <w:ind w:left="101"/>
              <w:jc w:val="both"/>
            </w:pPr>
            <w:r w:rsidRPr="00C15130">
              <w:rPr>
                <w:szCs w:val="18"/>
                <w:lang w:val="en-US"/>
              </w:rPr>
              <w:t>01. Travelling and subsistence</w:t>
            </w:r>
            <w:r w:rsidR="0063193E">
              <w:rPr>
                <w:szCs w:val="18"/>
                <w:lang w:val="en-US"/>
              </w:rPr>
              <w:tab/>
            </w:r>
          </w:p>
        </w:tc>
        <w:tc>
          <w:tcPr>
            <w:tcW w:w="1258" w:type="dxa"/>
            <w:tcBorders>
              <w:top w:val="nil"/>
              <w:left w:val="nil"/>
              <w:bottom w:val="nil"/>
              <w:right w:val="single" w:sz="6" w:space="0" w:color="auto"/>
            </w:tcBorders>
            <w:shd w:val="clear" w:color="auto" w:fill="FFFFFF"/>
            <w:vAlign w:val="bottom"/>
          </w:tcPr>
          <w:p w14:paraId="3E524CA2" w14:textId="77777777" w:rsidR="006E610B" w:rsidRPr="00C15130" w:rsidRDefault="002D394F" w:rsidP="0063193E">
            <w:pPr>
              <w:shd w:val="clear" w:color="auto" w:fill="FFFFFF"/>
              <w:tabs>
                <w:tab w:val="left" w:leader="dot" w:pos="4824"/>
              </w:tabs>
              <w:ind w:right="144"/>
              <w:jc w:val="right"/>
            </w:pPr>
            <w:r w:rsidRPr="00C15130">
              <w:rPr>
                <w:szCs w:val="18"/>
                <w:lang w:val="en-US"/>
              </w:rPr>
              <w:t>9,000</w:t>
            </w:r>
          </w:p>
        </w:tc>
        <w:tc>
          <w:tcPr>
            <w:tcW w:w="1620" w:type="dxa"/>
            <w:tcBorders>
              <w:top w:val="nil"/>
              <w:left w:val="single" w:sz="6" w:space="0" w:color="auto"/>
              <w:bottom w:val="nil"/>
              <w:right w:val="nil"/>
            </w:tcBorders>
            <w:shd w:val="clear" w:color="auto" w:fill="FFFFFF"/>
            <w:vAlign w:val="bottom"/>
          </w:tcPr>
          <w:p w14:paraId="3E524CA3" w14:textId="77777777" w:rsidR="006E610B" w:rsidRPr="00C15130" w:rsidRDefault="002D394F" w:rsidP="0063193E">
            <w:pPr>
              <w:shd w:val="clear" w:color="auto" w:fill="FFFFFF"/>
              <w:tabs>
                <w:tab w:val="left" w:leader="dot" w:pos="4824"/>
              </w:tabs>
              <w:ind w:right="144"/>
              <w:jc w:val="right"/>
            </w:pPr>
            <w:r w:rsidRPr="00C15130">
              <w:rPr>
                <w:szCs w:val="18"/>
                <w:lang w:val="en-US"/>
              </w:rPr>
              <w:t>8,000</w:t>
            </w:r>
          </w:p>
        </w:tc>
        <w:tc>
          <w:tcPr>
            <w:tcW w:w="1199" w:type="dxa"/>
            <w:tcBorders>
              <w:top w:val="nil"/>
              <w:left w:val="nil"/>
              <w:bottom w:val="nil"/>
              <w:right w:val="nil"/>
            </w:tcBorders>
            <w:shd w:val="clear" w:color="auto" w:fill="FFFFFF"/>
            <w:vAlign w:val="bottom"/>
          </w:tcPr>
          <w:p w14:paraId="3E524CA4" w14:textId="77777777" w:rsidR="006E610B" w:rsidRPr="00C15130" w:rsidRDefault="002D394F" w:rsidP="0063193E">
            <w:pPr>
              <w:shd w:val="clear" w:color="auto" w:fill="FFFFFF"/>
              <w:tabs>
                <w:tab w:val="left" w:leader="dot" w:pos="4824"/>
              </w:tabs>
              <w:ind w:right="144"/>
              <w:jc w:val="right"/>
            </w:pPr>
            <w:r w:rsidRPr="00C15130">
              <w:rPr>
                <w:szCs w:val="18"/>
                <w:lang w:val="en-US"/>
              </w:rPr>
              <w:t>7,951</w:t>
            </w:r>
          </w:p>
        </w:tc>
      </w:tr>
      <w:tr w:rsidR="006E610B" w:rsidRPr="00C15130" w14:paraId="3E524CAA" w14:textId="77777777" w:rsidTr="005A453E">
        <w:trPr>
          <w:trHeight w:val="20"/>
          <w:jc w:val="center"/>
        </w:trPr>
        <w:tc>
          <w:tcPr>
            <w:tcW w:w="4952" w:type="dxa"/>
            <w:tcBorders>
              <w:top w:val="nil"/>
              <w:left w:val="nil"/>
              <w:bottom w:val="nil"/>
              <w:right w:val="nil"/>
            </w:tcBorders>
            <w:shd w:val="clear" w:color="auto" w:fill="FFFFFF"/>
          </w:tcPr>
          <w:p w14:paraId="3E524CA6" w14:textId="77777777" w:rsidR="006E610B" w:rsidRPr="00C15130" w:rsidRDefault="002D394F" w:rsidP="0063193E">
            <w:pPr>
              <w:shd w:val="clear" w:color="auto" w:fill="FFFFFF"/>
              <w:tabs>
                <w:tab w:val="left" w:leader="dot" w:pos="4730"/>
              </w:tabs>
              <w:ind w:left="101"/>
              <w:jc w:val="both"/>
            </w:pPr>
            <w:r w:rsidRPr="00C15130">
              <w:rPr>
                <w:szCs w:val="18"/>
                <w:lang w:val="en-US"/>
              </w:rPr>
              <w:t>02. Office requisites and equipment, stationery and printing</w:t>
            </w:r>
          </w:p>
        </w:tc>
        <w:tc>
          <w:tcPr>
            <w:tcW w:w="1258" w:type="dxa"/>
            <w:tcBorders>
              <w:top w:val="nil"/>
              <w:left w:val="nil"/>
              <w:bottom w:val="nil"/>
              <w:right w:val="single" w:sz="6" w:space="0" w:color="auto"/>
            </w:tcBorders>
            <w:shd w:val="clear" w:color="auto" w:fill="FFFFFF"/>
            <w:vAlign w:val="bottom"/>
          </w:tcPr>
          <w:p w14:paraId="3E524CA7" w14:textId="77777777" w:rsidR="006E610B" w:rsidRPr="00C15130" w:rsidRDefault="002D394F" w:rsidP="0063193E">
            <w:pPr>
              <w:shd w:val="clear" w:color="auto" w:fill="FFFFFF"/>
              <w:tabs>
                <w:tab w:val="left" w:leader="dot" w:pos="4824"/>
              </w:tabs>
              <w:ind w:right="144"/>
              <w:jc w:val="right"/>
            </w:pPr>
            <w:r w:rsidRPr="00C15130">
              <w:rPr>
                <w:szCs w:val="18"/>
                <w:lang w:val="en-US"/>
              </w:rPr>
              <w:t>13,000</w:t>
            </w:r>
          </w:p>
        </w:tc>
        <w:tc>
          <w:tcPr>
            <w:tcW w:w="1620" w:type="dxa"/>
            <w:tcBorders>
              <w:top w:val="nil"/>
              <w:left w:val="single" w:sz="6" w:space="0" w:color="auto"/>
              <w:bottom w:val="nil"/>
              <w:right w:val="nil"/>
            </w:tcBorders>
            <w:shd w:val="clear" w:color="auto" w:fill="FFFFFF"/>
            <w:vAlign w:val="bottom"/>
          </w:tcPr>
          <w:p w14:paraId="3E524CA8" w14:textId="77777777" w:rsidR="006E610B" w:rsidRPr="00C15130" w:rsidRDefault="002D394F" w:rsidP="0063193E">
            <w:pPr>
              <w:shd w:val="clear" w:color="auto" w:fill="FFFFFF"/>
              <w:tabs>
                <w:tab w:val="left" w:leader="dot" w:pos="4824"/>
              </w:tabs>
              <w:ind w:right="144"/>
              <w:jc w:val="right"/>
            </w:pPr>
            <w:r w:rsidRPr="00C15130">
              <w:rPr>
                <w:szCs w:val="18"/>
                <w:lang w:val="en-US"/>
              </w:rPr>
              <w:t>13,000</w:t>
            </w:r>
          </w:p>
        </w:tc>
        <w:tc>
          <w:tcPr>
            <w:tcW w:w="1199" w:type="dxa"/>
            <w:tcBorders>
              <w:top w:val="nil"/>
              <w:left w:val="nil"/>
              <w:bottom w:val="nil"/>
              <w:right w:val="nil"/>
            </w:tcBorders>
            <w:shd w:val="clear" w:color="auto" w:fill="FFFFFF"/>
            <w:vAlign w:val="bottom"/>
          </w:tcPr>
          <w:p w14:paraId="3E524CA9" w14:textId="77777777" w:rsidR="006E610B" w:rsidRPr="00C15130" w:rsidRDefault="002D394F" w:rsidP="0063193E">
            <w:pPr>
              <w:shd w:val="clear" w:color="auto" w:fill="FFFFFF"/>
              <w:tabs>
                <w:tab w:val="left" w:leader="dot" w:pos="4824"/>
              </w:tabs>
              <w:ind w:right="144"/>
              <w:jc w:val="right"/>
            </w:pPr>
            <w:r w:rsidRPr="00C15130">
              <w:rPr>
                <w:szCs w:val="18"/>
                <w:lang w:val="en-US"/>
              </w:rPr>
              <w:t>12,990</w:t>
            </w:r>
          </w:p>
        </w:tc>
      </w:tr>
      <w:tr w:rsidR="006E610B" w:rsidRPr="00C15130" w14:paraId="3E524CAF" w14:textId="77777777" w:rsidTr="005A453E">
        <w:trPr>
          <w:trHeight w:val="20"/>
          <w:jc w:val="center"/>
        </w:trPr>
        <w:tc>
          <w:tcPr>
            <w:tcW w:w="4952" w:type="dxa"/>
            <w:tcBorders>
              <w:top w:val="nil"/>
              <w:left w:val="nil"/>
              <w:bottom w:val="nil"/>
              <w:right w:val="nil"/>
            </w:tcBorders>
            <w:shd w:val="clear" w:color="auto" w:fill="FFFFFF"/>
          </w:tcPr>
          <w:p w14:paraId="3E524CAB" w14:textId="77777777" w:rsidR="006E610B" w:rsidRPr="00C15130" w:rsidRDefault="002D394F" w:rsidP="0063193E">
            <w:pPr>
              <w:shd w:val="clear" w:color="auto" w:fill="FFFFFF"/>
              <w:tabs>
                <w:tab w:val="left" w:leader="dot" w:pos="4730"/>
              </w:tabs>
              <w:ind w:left="91"/>
              <w:jc w:val="both"/>
            </w:pPr>
            <w:r w:rsidRPr="00C15130">
              <w:rPr>
                <w:szCs w:val="18"/>
                <w:lang w:val="en-US"/>
              </w:rPr>
              <w:t>03. Postage, telegrams and telephone services</w:t>
            </w:r>
            <w:r w:rsidR="0063193E">
              <w:rPr>
                <w:szCs w:val="18"/>
                <w:lang w:val="en-US"/>
              </w:rPr>
              <w:tab/>
            </w:r>
          </w:p>
        </w:tc>
        <w:tc>
          <w:tcPr>
            <w:tcW w:w="1258" w:type="dxa"/>
            <w:tcBorders>
              <w:top w:val="nil"/>
              <w:left w:val="nil"/>
              <w:bottom w:val="nil"/>
              <w:right w:val="single" w:sz="6" w:space="0" w:color="auto"/>
            </w:tcBorders>
            <w:shd w:val="clear" w:color="auto" w:fill="FFFFFF"/>
            <w:vAlign w:val="bottom"/>
          </w:tcPr>
          <w:p w14:paraId="3E524CAC" w14:textId="77777777" w:rsidR="006E610B" w:rsidRPr="00C15130" w:rsidRDefault="002D394F" w:rsidP="0063193E">
            <w:pPr>
              <w:shd w:val="clear" w:color="auto" w:fill="FFFFFF"/>
              <w:tabs>
                <w:tab w:val="left" w:leader="dot" w:pos="4824"/>
              </w:tabs>
              <w:ind w:right="144"/>
              <w:jc w:val="right"/>
            </w:pPr>
            <w:r w:rsidRPr="00C15130">
              <w:rPr>
                <w:szCs w:val="18"/>
                <w:lang w:val="en-US"/>
              </w:rPr>
              <w:t>3,000</w:t>
            </w:r>
          </w:p>
        </w:tc>
        <w:tc>
          <w:tcPr>
            <w:tcW w:w="1620" w:type="dxa"/>
            <w:tcBorders>
              <w:top w:val="nil"/>
              <w:left w:val="single" w:sz="6" w:space="0" w:color="auto"/>
              <w:bottom w:val="nil"/>
              <w:right w:val="nil"/>
            </w:tcBorders>
            <w:shd w:val="clear" w:color="auto" w:fill="FFFFFF"/>
            <w:vAlign w:val="bottom"/>
          </w:tcPr>
          <w:p w14:paraId="3E524CAD" w14:textId="77777777" w:rsidR="006E610B" w:rsidRPr="00C15130" w:rsidRDefault="002D394F" w:rsidP="0063193E">
            <w:pPr>
              <w:shd w:val="clear" w:color="auto" w:fill="FFFFFF"/>
              <w:tabs>
                <w:tab w:val="left" w:leader="dot" w:pos="4824"/>
              </w:tabs>
              <w:ind w:right="144"/>
              <w:jc w:val="right"/>
            </w:pPr>
            <w:r w:rsidRPr="00C15130">
              <w:rPr>
                <w:szCs w:val="18"/>
                <w:lang w:val="en-US"/>
              </w:rPr>
              <w:t>2,500</w:t>
            </w:r>
          </w:p>
        </w:tc>
        <w:tc>
          <w:tcPr>
            <w:tcW w:w="1199" w:type="dxa"/>
            <w:tcBorders>
              <w:top w:val="nil"/>
              <w:left w:val="nil"/>
              <w:bottom w:val="nil"/>
              <w:right w:val="nil"/>
            </w:tcBorders>
            <w:shd w:val="clear" w:color="auto" w:fill="FFFFFF"/>
            <w:vAlign w:val="bottom"/>
          </w:tcPr>
          <w:p w14:paraId="3E524CAE" w14:textId="77777777" w:rsidR="006E610B" w:rsidRPr="00C15130" w:rsidRDefault="002D394F" w:rsidP="0063193E">
            <w:pPr>
              <w:shd w:val="clear" w:color="auto" w:fill="FFFFFF"/>
              <w:tabs>
                <w:tab w:val="left" w:leader="dot" w:pos="4824"/>
              </w:tabs>
              <w:ind w:right="144"/>
              <w:jc w:val="right"/>
            </w:pPr>
            <w:r w:rsidRPr="00C15130">
              <w:rPr>
                <w:szCs w:val="18"/>
                <w:lang w:val="en-US"/>
              </w:rPr>
              <w:t>2,378</w:t>
            </w:r>
          </w:p>
        </w:tc>
      </w:tr>
      <w:tr w:rsidR="006E610B" w:rsidRPr="00C15130" w14:paraId="3E524CB4" w14:textId="77777777" w:rsidTr="005A453E">
        <w:trPr>
          <w:trHeight w:val="20"/>
          <w:jc w:val="center"/>
        </w:trPr>
        <w:tc>
          <w:tcPr>
            <w:tcW w:w="4952" w:type="dxa"/>
            <w:tcBorders>
              <w:top w:val="nil"/>
              <w:left w:val="nil"/>
              <w:bottom w:val="nil"/>
              <w:right w:val="nil"/>
            </w:tcBorders>
            <w:shd w:val="clear" w:color="auto" w:fill="FFFFFF"/>
          </w:tcPr>
          <w:p w14:paraId="3E524CB0" w14:textId="77777777" w:rsidR="006E610B" w:rsidRPr="00C15130" w:rsidRDefault="002D394F" w:rsidP="0063193E">
            <w:pPr>
              <w:shd w:val="clear" w:color="auto" w:fill="FFFFFF"/>
              <w:tabs>
                <w:tab w:val="left" w:leader="dot" w:pos="4730"/>
              </w:tabs>
              <w:ind w:left="96"/>
              <w:jc w:val="both"/>
            </w:pPr>
            <w:r w:rsidRPr="00C15130">
              <w:rPr>
                <w:szCs w:val="18"/>
                <w:lang w:val="en-US"/>
              </w:rPr>
              <w:t>04. Reporting of meetings</w:t>
            </w:r>
            <w:r w:rsidR="0063193E">
              <w:rPr>
                <w:szCs w:val="18"/>
                <w:lang w:val="en-US"/>
              </w:rPr>
              <w:tab/>
            </w:r>
          </w:p>
        </w:tc>
        <w:tc>
          <w:tcPr>
            <w:tcW w:w="1258" w:type="dxa"/>
            <w:tcBorders>
              <w:top w:val="nil"/>
              <w:left w:val="nil"/>
              <w:bottom w:val="nil"/>
              <w:right w:val="single" w:sz="6" w:space="0" w:color="auto"/>
            </w:tcBorders>
            <w:shd w:val="clear" w:color="auto" w:fill="FFFFFF"/>
            <w:vAlign w:val="bottom"/>
          </w:tcPr>
          <w:p w14:paraId="3E524CB1" w14:textId="77777777" w:rsidR="006E610B" w:rsidRPr="00C15130" w:rsidRDefault="002D394F" w:rsidP="0063193E">
            <w:pPr>
              <w:shd w:val="clear" w:color="auto" w:fill="FFFFFF"/>
              <w:tabs>
                <w:tab w:val="left" w:leader="dot" w:pos="4824"/>
              </w:tabs>
              <w:ind w:right="144"/>
              <w:jc w:val="right"/>
            </w:pPr>
            <w:r w:rsidRPr="00C15130">
              <w:rPr>
                <w:szCs w:val="18"/>
                <w:lang w:val="en-US"/>
              </w:rPr>
              <w:t>51,000</w:t>
            </w:r>
          </w:p>
        </w:tc>
        <w:tc>
          <w:tcPr>
            <w:tcW w:w="1620" w:type="dxa"/>
            <w:tcBorders>
              <w:top w:val="nil"/>
              <w:left w:val="single" w:sz="6" w:space="0" w:color="auto"/>
              <w:bottom w:val="nil"/>
              <w:right w:val="nil"/>
            </w:tcBorders>
            <w:shd w:val="clear" w:color="auto" w:fill="FFFFFF"/>
            <w:vAlign w:val="bottom"/>
          </w:tcPr>
          <w:p w14:paraId="3E524CB2" w14:textId="77777777" w:rsidR="006E610B" w:rsidRPr="00C15130" w:rsidRDefault="002D394F" w:rsidP="0063193E">
            <w:pPr>
              <w:shd w:val="clear" w:color="auto" w:fill="FFFFFF"/>
              <w:tabs>
                <w:tab w:val="left" w:leader="dot" w:pos="4824"/>
              </w:tabs>
              <w:ind w:right="144"/>
              <w:jc w:val="right"/>
            </w:pPr>
            <w:r w:rsidRPr="00C15130">
              <w:rPr>
                <w:szCs w:val="18"/>
                <w:lang w:val="en-US"/>
              </w:rPr>
              <w:t>67,500</w:t>
            </w:r>
          </w:p>
        </w:tc>
        <w:tc>
          <w:tcPr>
            <w:tcW w:w="1199" w:type="dxa"/>
            <w:tcBorders>
              <w:top w:val="nil"/>
              <w:left w:val="nil"/>
              <w:bottom w:val="nil"/>
              <w:right w:val="nil"/>
            </w:tcBorders>
            <w:shd w:val="clear" w:color="auto" w:fill="FFFFFF"/>
            <w:vAlign w:val="bottom"/>
          </w:tcPr>
          <w:p w14:paraId="3E524CB3" w14:textId="77777777" w:rsidR="006E610B" w:rsidRPr="00C15130" w:rsidRDefault="002D394F" w:rsidP="0063193E">
            <w:pPr>
              <w:shd w:val="clear" w:color="auto" w:fill="FFFFFF"/>
              <w:tabs>
                <w:tab w:val="left" w:leader="dot" w:pos="4824"/>
              </w:tabs>
              <w:ind w:right="144"/>
              <w:jc w:val="right"/>
            </w:pPr>
            <w:r w:rsidRPr="00C15130">
              <w:rPr>
                <w:szCs w:val="18"/>
                <w:lang w:val="en-US"/>
              </w:rPr>
              <w:t>46,841</w:t>
            </w:r>
          </w:p>
        </w:tc>
      </w:tr>
      <w:tr w:rsidR="006E610B" w:rsidRPr="00C15130" w14:paraId="3E524CB9" w14:textId="77777777" w:rsidTr="005A453E">
        <w:trPr>
          <w:trHeight w:val="20"/>
          <w:jc w:val="center"/>
        </w:trPr>
        <w:tc>
          <w:tcPr>
            <w:tcW w:w="4952" w:type="dxa"/>
            <w:tcBorders>
              <w:top w:val="nil"/>
              <w:left w:val="nil"/>
              <w:right w:val="nil"/>
            </w:tcBorders>
            <w:shd w:val="clear" w:color="auto" w:fill="FFFFFF"/>
          </w:tcPr>
          <w:p w14:paraId="3E524CB5" w14:textId="77777777" w:rsidR="006E610B" w:rsidRPr="00C15130" w:rsidRDefault="002D394F" w:rsidP="0063193E">
            <w:pPr>
              <w:shd w:val="clear" w:color="auto" w:fill="FFFFFF"/>
              <w:tabs>
                <w:tab w:val="left" w:leader="dot" w:pos="4730"/>
              </w:tabs>
              <w:ind w:left="96"/>
              <w:jc w:val="both"/>
            </w:pPr>
            <w:r w:rsidRPr="00C15130">
              <w:rPr>
                <w:szCs w:val="18"/>
                <w:lang w:val="en-US"/>
              </w:rPr>
              <w:t>05. Incidental and other expenditure</w:t>
            </w:r>
            <w:r w:rsidR="0063193E">
              <w:rPr>
                <w:szCs w:val="18"/>
                <w:lang w:val="en-US"/>
              </w:rPr>
              <w:tab/>
            </w:r>
          </w:p>
        </w:tc>
        <w:tc>
          <w:tcPr>
            <w:tcW w:w="1258" w:type="dxa"/>
            <w:tcBorders>
              <w:top w:val="nil"/>
              <w:left w:val="nil"/>
              <w:bottom w:val="single" w:sz="6" w:space="0" w:color="auto"/>
              <w:right w:val="single" w:sz="6" w:space="0" w:color="auto"/>
            </w:tcBorders>
            <w:shd w:val="clear" w:color="auto" w:fill="FFFFFF"/>
            <w:vAlign w:val="bottom"/>
          </w:tcPr>
          <w:p w14:paraId="3E524CB6" w14:textId="77777777" w:rsidR="006E610B" w:rsidRPr="00C15130" w:rsidRDefault="002D394F" w:rsidP="0063193E">
            <w:pPr>
              <w:shd w:val="clear" w:color="auto" w:fill="FFFFFF"/>
              <w:tabs>
                <w:tab w:val="left" w:leader="dot" w:pos="4824"/>
              </w:tabs>
              <w:ind w:right="144"/>
              <w:jc w:val="right"/>
            </w:pPr>
            <w:r w:rsidRPr="00C15130">
              <w:rPr>
                <w:szCs w:val="18"/>
                <w:lang w:val="en-US"/>
              </w:rPr>
              <w:t>14,500</w:t>
            </w:r>
          </w:p>
        </w:tc>
        <w:tc>
          <w:tcPr>
            <w:tcW w:w="1620" w:type="dxa"/>
            <w:tcBorders>
              <w:top w:val="nil"/>
              <w:left w:val="single" w:sz="6" w:space="0" w:color="auto"/>
              <w:bottom w:val="single" w:sz="6" w:space="0" w:color="auto"/>
              <w:right w:val="nil"/>
            </w:tcBorders>
            <w:shd w:val="clear" w:color="auto" w:fill="FFFFFF"/>
            <w:vAlign w:val="bottom"/>
          </w:tcPr>
          <w:p w14:paraId="3E524CB7" w14:textId="77777777" w:rsidR="006E610B" w:rsidRPr="00C15130" w:rsidRDefault="002D394F" w:rsidP="0063193E">
            <w:pPr>
              <w:shd w:val="clear" w:color="auto" w:fill="FFFFFF"/>
              <w:tabs>
                <w:tab w:val="left" w:leader="dot" w:pos="4824"/>
              </w:tabs>
              <w:ind w:right="144"/>
              <w:jc w:val="right"/>
            </w:pPr>
            <w:r w:rsidRPr="00C15130">
              <w:rPr>
                <w:szCs w:val="18"/>
                <w:lang w:val="en-US"/>
              </w:rPr>
              <w:t>14,000</w:t>
            </w:r>
          </w:p>
        </w:tc>
        <w:tc>
          <w:tcPr>
            <w:tcW w:w="1199" w:type="dxa"/>
            <w:tcBorders>
              <w:top w:val="nil"/>
              <w:left w:val="nil"/>
              <w:bottom w:val="single" w:sz="6" w:space="0" w:color="auto"/>
              <w:right w:val="nil"/>
            </w:tcBorders>
            <w:shd w:val="clear" w:color="auto" w:fill="FFFFFF"/>
            <w:vAlign w:val="bottom"/>
          </w:tcPr>
          <w:p w14:paraId="3E524CB8" w14:textId="77777777" w:rsidR="006E610B" w:rsidRPr="00C15130" w:rsidRDefault="002D394F" w:rsidP="0063193E">
            <w:pPr>
              <w:shd w:val="clear" w:color="auto" w:fill="FFFFFF"/>
              <w:tabs>
                <w:tab w:val="left" w:leader="dot" w:pos="4824"/>
              </w:tabs>
              <w:ind w:right="144"/>
              <w:jc w:val="right"/>
            </w:pPr>
            <w:r w:rsidRPr="00C15130">
              <w:rPr>
                <w:szCs w:val="18"/>
                <w:lang w:val="en-US"/>
              </w:rPr>
              <w:t>13,995</w:t>
            </w:r>
          </w:p>
        </w:tc>
      </w:tr>
      <w:tr w:rsidR="006E610B" w:rsidRPr="00C15130" w14:paraId="3E524CBE" w14:textId="77777777" w:rsidTr="005A453E">
        <w:trPr>
          <w:trHeight w:val="20"/>
          <w:jc w:val="center"/>
        </w:trPr>
        <w:tc>
          <w:tcPr>
            <w:tcW w:w="4952" w:type="dxa"/>
            <w:tcBorders>
              <w:left w:val="nil"/>
              <w:right w:val="nil"/>
            </w:tcBorders>
            <w:shd w:val="clear" w:color="auto" w:fill="FFFFFF"/>
          </w:tcPr>
          <w:p w14:paraId="3E524CBA" w14:textId="77777777" w:rsidR="006E610B" w:rsidRPr="00C15130" w:rsidRDefault="006E610B" w:rsidP="00291707">
            <w:pPr>
              <w:shd w:val="clear" w:color="auto" w:fill="FFFFFF"/>
              <w:tabs>
                <w:tab w:val="left" w:leader="dot" w:pos="4730"/>
              </w:tabs>
              <w:jc w:val="both"/>
            </w:pPr>
          </w:p>
        </w:tc>
        <w:tc>
          <w:tcPr>
            <w:tcW w:w="1258" w:type="dxa"/>
            <w:tcBorders>
              <w:top w:val="single" w:sz="6" w:space="0" w:color="auto"/>
              <w:left w:val="nil"/>
              <w:bottom w:val="single" w:sz="6" w:space="0" w:color="auto"/>
              <w:right w:val="single" w:sz="6" w:space="0" w:color="auto"/>
            </w:tcBorders>
            <w:shd w:val="clear" w:color="auto" w:fill="FFFFFF"/>
            <w:vAlign w:val="bottom"/>
          </w:tcPr>
          <w:p w14:paraId="3E524CBB" w14:textId="77777777" w:rsidR="006E610B" w:rsidRPr="00C15130" w:rsidRDefault="002D394F" w:rsidP="0063193E">
            <w:pPr>
              <w:shd w:val="clear" w:color="auto" w:fill="FFFFFF"/>
              <w:tabs>
                <w:tab w:val="left" w:leader="dot" w:pos="4824"/>
              </w:tabs>
              <w:ind w:right="144"/>
              <w:jc w:val="right"/>
            </w:pPr>
            <w:r w:rsidRPr="00C15130">
              <w:rPr>
                <w:szCs w:val="18"/>
                <w:lang w:val="en-US"/>
              </w:rPr>
              <w:t>90,500</w:t>
            </w:r>
          </w:p>
        </w:tc>
        <w:tc>
          <w:tcPr>
            <w:tcW w:w="1620" w:type="dxa"/>
            <w:tcBorders>
              <w:top w:val="single" w:sz="6" w:space="0" w:color="auto"/>
              <w:left w:val="single" w:sz="6" w:space="0" w:color="auto"/>
              <w:bottom w:val="single" w:sz="6" w:space="0" w:color="auto"/>
              <w:right w:val="nil"/>
            </w:tcBorders>
            <w:shd w:val="clear" w:color="auto" w:fill="FFFFFF"/>
            <w:vAlign w:val="bottom"/>
          </w:tcPr>
          <w:p w14:paraId="3E524CBC" w14:textId="77777777" w:rsidR="006E610B" w:rsidRPr="00C15130" w:rsidRDefault="002D394F" w:rsidP="0063193E">
            <w:pPr>
              <w:shd w:val="clear" w:color="auto" w:fill="FFFFFF"/>
              <w:tabs>
                <w:tab w:val="left" w:leader="dot" w:pos="4824"/>
              </w:tabs>
              <w:ind w:right="144"/>
              <w:jc w:val="right"/>
            </w:pPr>
            <w:r w:rsidRPr="00C15130">
              <w:rPr>
                <w:szCs w:val="18"/>
                <w:lang w:val="en-US"/>
              </w:rPr>
              <w:t>105,000</w:t>
            </w:r>
          </w:p>
        </w:tc>
        <w:tc>
          <w:tcPr>
            <w:tcW w:w="1199" w:type="dxa"/>
            <w:tcBorders>
              <w:top w:val="single" w:sz="6" w:space="0" w:color="auto"/>
              <w:left w:val="nil"/>
              <w:bottom w:val="single" w:sz="6" w:space="0" w:color="auto"/>
              <w:right w:val="nil"/>
            </w:tcBorders>
            <w:shd w:val="clear" w:color="auto" w:fill="FFFFFF"/>
            <w:vAlign w:val="bottom"/>
          </w:tcPr>
          <w:p w14:paraId="3E524CBD" w14:textId="77777777" w:rsidR="006E610B" w:rsidRPr="00C15130" w:rsidRDefault="002D394F" w:rsidP="0063193E">
            <w:pPr>
              <w:shd w:val="clear" w:color="auto" w:fill="FFFFFF"/>
              <w:tabs>
                <w:tab w:val="left" w:leader="dot" w:pos="4824"/>
              </w:tabs>
              <w:ind w:right="144"/>
              <w:jc w:val="right"/>
            </w:pPr>
            <w:r w:rsidRPr="00C15130">
              <w:rPr>
                <w:szCs w:val="18"/>
                <w:lang w:val="en-US"/>
              </w:rPr>
              <w:t>84,155</w:t>
            </w:r>
          </w:p>
        </w:tc>
      </w:tr>
      <w:tr w:rsidR="006E610B" w:rsidRPr="00C15130" w14:paraId="3E524CC3" w14:textId="77777777" w:rsidTr="005A453E">
        <w:trPr>
          <w:trHeight w:val="20"/>
          <w:jc w:val="center"/>
        </w:trPr>
        <w:tc>
          <w:tcPr>
            <w:tcW w:w="4952" w:type="dxa"/>
            <w:tcBorders>
              <w:left w:val="nil"/>
              <w:right w:val="nil"/>
            </w:tcBorders>
            <w:shd w:val="clear" w:color="auto" w:fill="FFFFFF"/>
          </w:tcPr>
          <w:p w14:paraId="3E524CBF" w14:textId="77777777" w:rsidR="006E610B" w:rsidRPr="00C15130" w:rsidRDefault="002D394F" w:rsidP="0063193E">
            <w:pPr>
              <w:shd w:val="clear" w:color="auto" w:fill="FFFFFF"/>
              <w:tabs>
                <w:tab w:val="left" w:leader="dot" w:pos="4730"/>
              </w:tabs>
              <w:spacing w:after="120"/>
              <w:ind w:right="144"/>
              <w:jc w:val="right"/>
            </w:pPr>
            <w:r w:rsidRPr="00C15130">
              <w:rPr>
                <w:i/>
                <w:iCs/>
                <w:szCs w:val="18"/>
                <w:lang w:val="en-US"/>
              </w:rPr>
              <w:t xml:space="preserve">Total: Division </w:t>
            </w:r>
            <w:r w:rsidRPr="00C15130">
              <w:rPr>
                <w:szCs w:val="18"/>
                <w:lang w:val="en-US"/>
              </w:rPr>
              <w:t>212</w:t>
            </w:r>
          </w:p>
        </w:tc>
        <w:tc>
          <w:tcPr>
            <w:tcW w:w="1258" w:type="dxa"/>
            <w:tcBorders>
              <w:top w:val="single" w:sz="6" w:space="0" w:color="auto"/>
              <w:left w:val="nil"/>
              <w:bottom w:val="single" w:sz="6" w:space="0" w:color="auto"/>
              <w:right w:val="single" w:sz="6" w:space="0" w:color="auto"/>
            </w:tcBorders>
            <w:shd w:val="clear" w:color="auto" w:fill="FFFFFF"/>
            <w:vAlign w:val="bottom"/>
          </w:tcPr>
          <w:p w14:paraId="3E524CC0" w14:textId="77777777" w:rsidR="006E610B" w:rsidRPr="00C15130" w:rsidRDefault="002D394F" w:rsidP="0063193E">
            <w:pPr>
              <w:shd w:val="clear" w:color="auto" w:fill="FFFFFF"/>
              <w:tabs>
                <w:tab w:val="left" w:leader="dot" w:pos="4824"/>
              </w:tabs>
              <w:spacing w:after="120"/>
              <w:ind w:right="144"/>
              <w:jc w:val="right"/>
            </w:pPr>
            <w:r w:rsidRPr="00C15130">
              <w:rPr>
                <w:b/>
                <w:bCs/>
                <w:szCs w:val="18"/>
                <w:lang w:val="en-US"/>
              </w:rPr>
              <w:t>345,200</w:t>
            </w:r>
          </w:p>
        </w:tc>
        <w:tc>
          <w:tcPr>
            <w:tcW w:w="1620" w:type="dxa"/>
            <w:tcBorders>
              <w:top w:val="single" w:sz="6" w:space="0" w:color="auto"/>
              <w:left w:val="single" w:sz="6" w:space="0" w:color="auto"/>
              <w:bottom w:val="single" w:sz="6" w:space="0" w:color="auto"/>
              <w:right w:val="nil"/>
            </w:tcBorders>
            <w:shd w:val="clear" w:color="auto" w:fill="FFFFFF"/>
            <w:vAlign w:val="bottom"/>
          </w:tcPr>
          <w:p w14:paraId="3E524CC1" w14:textId="77777777" w:rsidR="006E610B" w:rsidRPr="00C15130" w:rsidRDefault="002D394F" w:rsidP="0063193E">
            <w:pPr>
              <w:shd w:val="clear" w:color="auto" w:fill="FFFFFF"/>
              <w:tabs>
                <w:tab w:val="left" w:leader="dot" w:pos="4824"/>
              </w:tabs>
              <w:spacing w:after="120"/>
              <w:ind w:right="144"/>
              <w:jc w:val="right"/>
            </w:pPr>
            <w:r w:rsidRPr="00C15130">
              <w:rPr>
                <w:b/>
                <w:bCs/>
                <w:szCs w:val="18"/>
                <w:lang w:val="en-US"/>
              </w:rPr>
              <w:t>329,700</w:t>
            </w:r>
          </w:p>
        </w:tc>
        <w:tc>
          <w:tcPr>
            <w:tcW w:w="1199" w:type="dxa"/>
            <w:tcBorders>
              <w:top w:val="single" w:sz="6" w:space="0" w:color="auto"/>
              <w:left w:val="nil"/>
              <w:bottom w:val="single" w:sz="6" w:space="0" w:color="auto"/>
              <w:right w:val="nil"/>
            </w:tcBorders>
            <w:shd w:val="clear" w:color="auto" w:fill="FFFFFF"/>
            <w:vAlign w:val="bottom"/>
          </w:tcPr>
          <w:p w14:paraId="3E524CC2" w14:textId="77777777" w:rsidR="006E610B" w:rsidRPr="00C15130" w:rsidRDefault="002D394F" w:rsidP="0063193E">
            <w:pPr>
              <w:shd w:val="clear" w:color="auto" w:fill="FFFFFF"/>
              <w:tabs>
                <w:tab w:val="left" w:leader="dot" w:pos="4824"/>
              </w:tabs>
              <w:spacing w:after="120"/>
              <w:ind w:right="144"/>
              <w:jc w:val="right"/>
            </w:pPr>
            <w:r w:rsidRPr="00C15130">
              <w:rPr>
                <w:b/>
                <w:bCs/>
                <w:szCs w:val="18"/>
                <w:lang w:val="en-US"/>
              </w:rPr>
              <w:t>275,814</w:t>
            </w:r>
          </w:p>
        </w:tc>
      </w:tr>
    </w:tbl>
    <w:p w14:paraId="3E524CC4" w14:textId="77777777" w:rsidR="006E610B" w:rsidRPr="00C15130" w:rsidRDefault="00C15130" w:rsidP="0063193E">
      <w:pPr>
        <w:shd w:val="clear" w:color="auto" w:fill="FFFFFF"/>
        <w:tabs>
          <w:tab w:val="left" w:leader="dot" w:pos="4824"/>
        </w:tabs>
        <w:spacing w:before="120" w:after="120"/>
        <w:jc w:val="center"/>
      </w:pPr>
      <w:r w:rsidRPr="00C15130">
        <w:br w:type="page"/>
      </w:r>
      <w:r w:rsidR="002D394F" w:rsidRPr="00C15130">
        <w:rPr>
          <w:i/>
          <w:iCs/>
          <w:szCs w:val="18"/>
          <w:lang w:val="en-US"/>
        </w:rPr>
        <w:lastRenderedPageBreak/>
        <w:t>Department of the Capital Territory</w:t>
      </w:r>
      <w:r w:rsidR="002D394F" w:rsidRPr="00C15130">
        <w:rPr>
          <w:rFonts w:eastAsia="Times New Roman"/>
          <w:szCs w:val="18"/>
          <w:lang w:val="en-US"/>
        </w:rPr>
        <w:t>—</w:t>
      </w:r>
      <w:r w:rsidR="002D394F" w:rsidRPr="00C15130">
        <w:rPr>
          <w:rFonts w:eastAsia="Times New Roman"/>
          <w:i/>
          <w:iCs/>
          <w:szCs w:val="18"/>
          <w:lang w:val="en-US"/>
        </w:rPr>
        <w:t>continued</w:t>
      </w:r>
    </w:p>
    <w:p w14:paraId="3E524CC5" w14:textId="77777777" w:rsidR="006E610B" w:rsidRPr="00C15130" w:rsidRDefault="006E610B" w:rsidP="00926B6E">
      <w:pPr>
        <w:tabs>
          <w:tab w:val="left" w:leader="dot" w:pos="4824"/>
        </w:tabs>
        <w:jc w:val="both"/>
        <w:rPr>
          <w:sz w:val="2"/>
          <w:szCs w:val="2"/>
        </w:rPr>
      </w:pPr>
    </w:p>
    <w:tbl>
      <w:tblPr>
        <w:tblW w:w="5000" w:type="pct"/>
        <w:jc w:val="center"/>
        <w:tblLayout w:type="fixed"/>
        <w:tblCellMar>
          <w:left w:w="40" w:type="dxa"/>
          <w:right w:w="40" w:type="dxa"/>
        </w:tblCellMar>
        <w:tblLook w:val="0000" w:firstRow="0" w:lastRow="0" w:firstColumn="0" w:lastColumn="0" w:noHBand="0" w:noVBand="0"/>
      </w:tblPr>
      <w:tblGrid>
        <w:gridCol w:w="5012"/>
        <w:gridCol w:w="1253"/>
        <w:gridCol w:w="1634"/>
        <w:gridCol w:w="1210"/>
      </w:tblGrid>
      <w:tr w:rsidR="0063193E" w:rsidRPr="00C15130" w14:paraId="3E524CC9" w14:textId="77777777" w:rsidTr="005A453E">
        <w:trPr>
          <w:trHeight w:val="327"/>
          <w:jc w:val="center"/>
        </w:trPr>
        <w:tc>
          <w:tcPr>
            <w:tcW w:w="4968" w:type="dxa"/>
            <w:tcBorders>
              <w:top w:val="single" w:sz="6" w:space="0" w:color="auto"/>
              <w:left w:val="nil"/>
              <w:right w:val="nil"/>
            </w:tcBorders>
            <w:shd w:val="clear" w:color="auto" w:fill="FFFFFF"/>
          </w:tcPr>
          <w:p w14:paraId="3E524CC6" w14:textId="77777777" w:rsidR="0063193E" w:rsidRPr="00C15130" w:rsidRDefault="0063193E" w:rsidP="00291707">
            <w:pPr>
              <w:shd w:val="clear" w:color="auto" w:fill="FFFFFF"/>
              <w:tabs>
                <w:tab w:val="left" w:leader="dot" w:pos="4824"/>
              </w:tabs>
              <w:jc w:val="both"/>
            </w:pPr>
          </w:p>
        </w:tc>
        <w:tc>
          <w:tcPr>
            <w:tcW w:w="1242" w:type="dxa"/>
            <w:vMerge w:val="restart"/>
            <w:tcBorders>
              <w:top w:val="single" w:sz="6" w:space="0" w:color="auto"/>
              <w:left w:val="nil"/>
              <w:right w:val="single" w:sz="6" w:space="0" w:color="auto"/>
            </w:tcBorders>
            <w:shd w:val="clear" w:color="auto" w:fill="FFFFFF"/>
            <w:vAlign w:val="center"/>
          </w:tcPr>
          <w:p w14:paraId="3E524CC7" w14:textId="77777777" w:rsidR="0063193E" w:rsidRPr="00C15130" w:rsidRDefault="0063193E" w:rsidP="0063193E">
            <w:pPr>
              <w:shd w:val="clear" w:color="auto" w:fill="FFFFFF"/>
              <w:tabs>
                <w:tab w:val="left" w:leader="dot" w:pos="4824"/>
              </w:tabs>
              <w:jc w:val="center"/>
            </w:pPr>
            <w:r w:rsidRPr="00C15130">
              <w:rPr>
                <w:b/>
                <w:bCs/>
                <w:szCs w:val="18"/>
                <w:lang w:val="en-US"/>
              </w:rPr>
              <w:t>1980-81</w:t>
            </w:r>
          </w:p>
        </w:tc>
        <w:tc>
          <w:tcPr>
            <w:tcW w:w="2819" w:type="dxa"/>
            <w:gridSpan w:val="2"/>
            <w:tcBorders>
              <w:top w:val="single" w:sz="6" w:space="0" w:color="auto"/>
              <w:left w:val="single" w:sz="6" w:space="0" w:color="auto"/>
              <w:bottom w:val="single" w:sz="6" w:space="0" w:color="auto"/>
              <w:right w:val="nil"/>
            </w:tcBorders>
            <w:shd w:val="clear" w:color="auto" w:fill="FFFFFF"/>
            <w:vAlign w:val="center"/>
          </w:tcPr>
          <w:p w14:paraId="3E524CC8" w14:textId="77777777" w:rsidR="0063193E" w:rsidRPr="00C15130" w:rsidRDefault="0063193E" w:rsidP="0063193E">
            <w:pPr>
              <w:shd w:val="clear" w:color="auto" w:fill="FFFFFF"/>
              <w:tabs>
                <w:tab w:val="left" w:leader="dot" w:pos="4824"/>
              </w:tabs>
              <w:jc w:val="center"/>
            </w:pPr>
            <w:r w:rsidRPr="00C15130">
              <w:rPr>
                <w:szCs w:val="18"/>
                <w:lang w:val="en-US"/>
              </w:rPr>
              <w:t>1979</w:t>
            </w:r>
            <w:r w:rsidRPr="00C15130">
              <w:rPr>
                <w:rFonts w:eastAsia="Times New Roman"/>
                <w:szCs w:val="18"/>
                <w:lang w:val="en-US"/>
              </w:rPr>
              <w:t>–80</w:t>
            </w:r>
          </w:p>
        </w:tc>
      </w:tr>
      <w:tr w:rsidR="0063193E" w:rsidRPr="00C15130" w14:paraId="3E524CCE" w14:textId="77777777" w:rsidTr="005A453E">
        <w:trPr>
          <w:trHeight w:val="363"/>
          <w:jc w:val="center"/>
        </w:trPr>
        <w:tc>
          <w:tcPr>
            <w:tcW w:w="4968" w:type="dxa"/>
            <w:tcBorders>
              <w:top w:val="nil"/>
              <w:left w:val="nil"/>
              <w:right w:val="nil"/>
            </w:tcBorders>
            <w:shd w:val="clear" w:color="auto" w:fill="FFFFFF"/>
          </w:tcPr>
          <w:p w14:paraId="3E524CCA" w14:textId="77777777" w:rsidR="0063193E" w:rsidRPr="00C15130" w:rsidRDefault="0063193E" w:rsidP="00291707">
            <w:pPr>
              <w:shd w:val="clear" w:color="auto" w:fill="FFFFFF"/>
              <w:tabs>
                <w:tab w:val="left" w:leader="dot" w:pos="4824"/>
              </w:tabs>
              <w:jc w:val="both"/>
            </w:pPr>
          </w:p>
        </w:tc>
        <w:tc>
          <w:tcPr>
            <w:tcW w:w="1242" w:type="dxa"/>
            <w:vMerge/>
            <w:tcBorders>
              <w:left w:val="nil"/>
              <w:bottom w:val="single" w:sz="6" w:space="0" w:color="auto"/>
              <w:right w:val="single" w:sz="6" w:space="0" w:color="auto"/>
            </w:tcBorders>
            <w:shd w:val="clear" w:color="auto" w:fill="FFFFFF"/>
            <w:vAlign w:val="center"/>
          </w:tcPr>
          <w:p w14:paraId="3E524CCB" w14:textId="77777777" w:rsidR="0063193E" w:rsidRPr="00C15130" w:rsidRDefault="0063193E" w:rsidP="0063193E">
            <w:pPr>
              <w:shd w:val="clear" w:color="auto" w:fill="FFFFFF"/>
              <w:tabs>
                <w:tab w:val="left" w:leader="dot" w:pos="4824"/>
              </w:tabs>
              <w:jc w:val="center"/>
            </w:pPr>
          </w:p>
        </w:tc>
        <w:tc>
          <w:tcPr>
            <w:tcW w:w="1620" w:type="dxa"/>
            <w:tcBorders>
              <w:top w:val="single" w:sz="6" w:space="0" w:color="auto"/>
              <w:left w:val="single" w:sz="6" w:space="0" w:color="auto"/>
              <w:bottom w:val="single" w:sz="6" w:space="0" w:color="auto"/>
              <w:right w:val="nil"/>
            </w:tcBorders>
            <w:shd w:val="clear" w:color="auto" w:fill="FFFFFF"/>
            <w:vAlign w:val="center"/>
          </w:tcPr>
          <w:p w14:paraId="3E524CCC" w14:textId="77777777" w:rsidR="0063193E" w:rsidRPr="00C15130" w:rsidRDefault="0063193E" w:rsidP="0063193E">
            <w:pPr>
              <w:shd w:val="clear" w:color="auto" w:fill="FFFFFF"/>
              <w:tabs>
                <w:tab w:val="left" w:leader="dot" w:pos="4824"/>
              </w:tabs>
              <w:jc w:val="center"/>
            </w:pPr>
            <w:r w:rsidRPr="00C15130">
              <w:rPr>
                <w:szCs w:val="18"/>
                <w:lang w:val="en-US"/>
              </w:rPr>
              <w:t>Appropriation</w:t>
            </w:r>
          </w:p>
        </w:tc>
        <w:tc>
          <w:tcPr>
            <w:tcW w:w="1199" w:type="dxa"/>
            <w:tcBorders>
              <w:top w:val="single" w:sz="6" w:space="0" w:color="auto"/>
              <w:left w:val="nil"/>
              <w:bottom w:val="single" w:sz="6" w:space="0" w:color="auto"/>
              <w:right w:val="nil"/>
            </w:tcBorders>
            <w:shd w:val="clear" w:color="auto" w:fill="FFFFFF"/>
            <w:vAlign w:val="center"/>
          </w:tcPr>
          <w:p w14:paraId="3E524CCD" w14:textId="77777777" w:rsidR="0063193E" w:rsidRPr="00C15130" w:rsidRDefault="0063193E" w:rsidP="0063193E">
            <w:pPr>
              <w:shd w:val="clear" w:color="auto" w:fill="FFFFFF"/>
              <w:tabs>
                <w:tab w:val="left" w:leader="dot" w:pos="4824"/>
              </w:tabs>
              <w:jc w:val="center"/>
            </w:pPr>
            <w:r w:rsidRPr="00C15130">
              <w:rPr>
                <w:szCs w:val="18"/>
                <w:lang w:val="en-US"/>
              </w:rPr>
              <w:t>Expenditure</w:t>
            </w:r>
          </w:p>
        </w:tc>
      </w:tr>
      <w:tr w:rsidR="006E610B" w:rsidRPr="00C15130" w14:paraId="3E524CD3" w14:textId="77777777" w:rsidTr="005A453E">
        <w:trPr>
          <w:trHeight w:val="20"/>
          <w:jc w:val="center"/>
        </w:trPr>
        <w:tc>
          <w:tcPr>
            <w:tcW w:w="4968" w:type="dxa"/>
            <w:tcBorders>
              <w:left w:val="nil"/>
              <w:bottom w:val="nil"/>
              <w:right w:val="nil"/>
            </w:tcBorders>
            <w:shd w:val="clear" w:color="auto" w:fill="FFFFFF"/>
          </w:tcPr>
          <w:p w14:paraId="3E524CCF" w14:textId="77777777" w:rsidR="006E610B" w:rsidRPr="00C15130" w:rsidRDefault="006E610B" w:rsidP="00291707">
            <w:pPr>
              <w:shd w:val="clear" w:color="auto" w:fill="FFFFFF"/>
              <w:tabs>
                <w:tab w:val="left" w:leader="dot" w:pos="4824"/>
              </w:tabs>
              <w:jc w:val="both"/>
            </w:pPr>
          </w:p>
        </w:tc>
        <w:tc>
          <w:tcPr>
            <w:tcW w:w="1242" w:type="dxa"/>
            <w:tcBorders>
              <w:top w:val="single" w:sz="6" w:space="0" w:color="auto"/>
              <w:left w:val="nil"/>
              <w:bottom w:val="nil"/>
              <w:right w:val="single" w:sz="6" w:space="0" w:color="auto"/>
            </w:tcBorders>
            <w:shd w:val="clear" w:color="auto" w:fill="FFFFFF"/>
            <w:vAlign w:val="bottom"/>
          </w:tcPr>
          <w:p w14:paraId="3E524CD0" w14:textId="77777777" w:rsidR="006E610B" w:rsidRPr="00C15130" w:rsidRDefault="002D394F" w:rsidP="0063193E">
            <w:pPr>
              <w:shd w:val="clear" w:color="auto" w:fill="FFFFFF"/>
              <w:tabs>
                <w:tab w:val="left" w:leader="dot" w:pos="4824"/>
              </w:tabs>
              <w:ind w:right="144"/>
              <w:jc w:val="right"/>
            </w:pPr>
            <w:r w:rsidRPr="00C15130">
              <w:rPr>
                <w:lang w:val="en-US"/>
              </w:rPr>
              <w:t>$</w:t>
            </w:r>
          </w:p>
        </w:tc>
        <w:tc>
          <w:tcPr>
            <w:tcW w:w="1620" w:type="dxa"/>
            <w:tcBorders>
              <w:top w:val="single" w:sz="6" w:space="0" w:color="auto"/>
              <w:left w:val="single" w:sz="6" w:space="0" w:color="auto"/>
              <w:bottom w:val="nil"/>
              <w:right w:val="nil"/>
            </w:tcBorders>
            <w:shd w:val="clear" w:color="auto" w:fill="FFFFFF"/>
            <w:vAlign w:val="bottom"/>
          </w:tcPr>
          <w:p w14:paraId="3E524CD1" w14:textId="77777777" w:rsidR="006E610B" w:rsidRPr="00C15130" w:rsidRDefault="002D394F" w:rsidP="0063193E">
            <w:pPr>
              <w:shd w:val="clear" w:color="auto" w:fill="FFFFFF"/>
              <w:tabs>
                <w:tab w:val="left" w:leader="dot" w:pos="4824"/>
              </w:tabs>
              <w:ind w:right="144"/>
              <w:jc w:val="right"/>
            </w:pPr>
            <w:r w:rsidRPr="00C15130">
              <w:rPr>
                <w:szCs w:val="18"/>
                <w:lang w:val="en-US"/>
              </w:rPr>
              <w:t>$</w:t>
            </w:r>
          </w:p>
        </w:tc>
        <w:tc>
          <w:tcPr>
            <w:tcW w:w="1199" w:type="dxa"/>
            <w:tcBorders>
              <w:top w:val="single" w:sz="6" w:space="0" w:color="auto"/>
              <w:left w:val="nil"/>
              <w:bottom w:val="nil"/>
              <w:right w:val="nil"/>
            </w:tcBorders>
            <w:shd w:val="clear" w:color="auto" w:fill="FFFFFF"/>
            <w:vAlign w:val="bottom"/>
          </w:tcPr>
          <w:p w14:paraId="3E524CD2" w14:textId="77777777" w:rsidR="006E610B" w:rsidRPr="00C15130" w:rsidRDefault="002D394F" w:rsidP="0063193E">
            <w:pPr>
              <w:shd w:val="clear" w:color="auto" w:fill="FFFFFF"/>
              <w:tabs>
                <w:tab w:val="left" w:leader="dot" w:pos="4824"/>
              </w:tabs>
              <w:ind w:right="144"/>
              <w:jc w:val="right"/>
            </w:pPr>
            <w:r w:rsidRPr="00C15130">
              <w:rPr>
                <w:szCs w:val="18"/>
                <w:lang w:val="en-US"/>
              </w:rPr>
              <w:t>$</w:t>
            </w:r>
          </w:p>
        </w:tc>
      </w:tr>
      <w:tr w:rsidR="006E610B" w:rsidRPr="00C15130" w14:paraId="3E524CD8" w14:textId="77777777" w:rsidTr="005A453E">
        <w:trPr>
          <w:trHeight w:val="20"/>
          <w:jc w:val="center"/>
        </w:trPr>
        <w:tc>
          <w:tcPr>
            <w:tcW w:w="4968" w:type="dxa"/>
            <w:tcBorders>
              <w:top w:val="nil"/>
              <w:left w:val="nil"/>
              <w:bottom w:val="nil"/>
              <w:right w:val="nil"/>
            </w:tcBorders>
            <w:shd w:val="clear" w:color="auto" w:fill="FFFFFF"/>
          </w:tcPr>
          <w:p w14:paraId="3E524CD4" w14:textId="77777777" w:rsidR="006E610B" w:rsidRPr="00C15130" w:rsidRDefault="002D394F" w:rsidP="003F397B">
            <w:pPr>
              <w:shd w:val="clear" w:color="auto" w:fill="FFFFFF"/>
              <w:tabs>
                <w:tab w:val="left" w:leader="dot" w:pos="4824"/>
              </w:tabs>
              <w:ind w:firstLine="5"/>
            </w:pPr>
            <w:r w:rsidRPr="00C15130">
              <w:rPr>
                <w:smallCaps/>
                <w:szCs w:val="18"/>
                <w:lang w:val="en-US"/>
              </w:rPr>
              <w:t xml:space="preserve">Division </w:t>
            </w:r>
            <w:r w:rsidRPr="00C15130">
              <w:rPr>
                <w:szCs w:val="18"/>
                <w:lang w:val="en-US"/>
              </w:rPr>
              <w:t>214.</w:t>
            </w:r>
            <w:r w:rsidRPr="00C15130">
              <w:rPr>
                <w:rFonts w:eastAsia="Times New Roman"/>
                <w:szCs w:val="18"/>
                <w:lang w:val="en-US"/>
              </w:rPr>
              <w:t>—NATIONAL CAPITAL DEVELOPMENT COMMISSION</w:t>
            </w:r>
          </w:p>
        </w:tc>
        <w:tc>
          <w:tcPr>
            <w:tcW w:w="1242" w:type="dxa"/>
            <w:tcBorders>
              <w:top w:val="nil"/>
              <w:left w:val="nil"/>
              <w:bottom w:val="nil"/>
              <w:right w:val="single" w:sz="6" w:space="0" w:color="auto"/>
            </w:tcBorders>
            <w:shd w:val="clear" w:color="auto" w:fill="FFFFFF"/>
            <w:vAlign w:val="bottom"/>
          </w:tcPr>
          <w:p w14:paraId="3E524CD5" w14:textId="77777777" w:rsidR="006E610B" w:rsidRPr="00C15130" w:rsidRDefault="006E610B" w:rsidP="0063193E">
            <w:pPr>
              <w:shd w:val="clear" w:color="auto" w:fill="FFFFFF"/>
              <w:tabs>
                <w:tab w:val="left" w:leader="dot" w:pos="4824"/>
              </w:tabs>
              <w:ind w:right="144"/>
              <w:jc w:val="right"/>
            </w:pPr>
          </w:p>
        </w:tc>
        <w:tc>
          <w:tcPr>
            <w:tcW w:w="1620" w:type="dxa"/>
            <w:tcBorders>
              <w:top w:val="nil"/>
              <w:left w:val="single" w:sz="6" w:space="0" w:color="auto"/>
              <w:bottom w:val="nil"/>
              <w:right w:val="nil"/>
            </w:tcBorders>
            <w:shd w:val="clear" w:color="auto" w:fill="FFFFFF"/>
            <w:vAlign w:val="bottom"/>
          </w:tcPr>
          <w:p w14:paraId="3E524CD6" w14:textId="77777777" w:rsidR="006E610B" w:rsidRPr="00C15130" w:rsidRDefault="006E610B" w:rsidP="0063193E">
            <w:pPr>
              <w:shd w:val="clear" w:color="auto" w:fill="FFFFFF"/>
              <w:tabs>
                <w:tab w:val="left" w:leader="dot" w:pos="4824"/>
              </w:tabs>
              <w:ind w:right="144"/>
              <w:jc w:val="right"/>
            </w:pPr>
          </w:p>
        </w:tc>
        <w:tc>
          <w:tcPr>
            <w:tcW w:w="1199" w:type="dxa"/>
            <w:tcBorders>
              <w:top w:val="nil"/>
              <w:left w:val="nil"/>
              <w:bottom w:val="nil"/>
              <w:right w:val="nil"/>
            </w:tcBorders>
            <w:shd w:val="clear" w:color="auto" w:fill="FFFFFF"/>
            <w:vAlign w:val="bottom"/>
          </w:tcPr>
          <w:p w14:paraId="3E524CD7" w14:textId="77777777" w:rsidR="006E610B" w:rsidRPr="00C15130" w:rsidRDefault="006E610B" w:rsidP="0063193E">
            <w:pPr>
              <w:shd w:val="clear" w:color="auto" w:fill="FFFFFF"/>
              <w:tabs>
                <w:tab w:val="left" w:leader="dot" w:pos="4824"/>
              </w:tabs>
              <w:ind w:right="144"/>
              <w:jc w:val="right"/>
            </w:pPr>
          </w:p>
        </w:tc>
      </w:tr>
      <w:tr w:rsidR="006E610B" w:rsidRPr="00C15130" w14:paraId="3E524CDD" w14:textId="77777777" w:rsidTr="005A453E">
        <w:trPr>
          <w:trHeight w:val="20"/>
          <w:jc w:val="center"/>
        </w:trPr>
        <w:tc>
          <w:tcPr>
            <w:tcW w:w="4968" w:type="dxa"/>
            <w:tcBorders>
              <w:top w:val="nil"/>
              <w:left w:val="nil"/>
              <w:right w:val="nil"/>
            </w:tcBorders>
            <w:shd w:val="clear" w:color="auto" w:fill="FFFFFF"/>
          </w:tcPr>
          <w:p w14:paraId="3E524CD9" w14:textId="77777777" w:rsidR="006E610B" w:rsidRPr="00C15130" w:rsidRDefault="002D394F" w:rsidP="003F397B">
            <w:pPr>
              <w:shd w:val="clear" w:color="auto" w:fill="FFFFFF"/>
              <w:tabs>
                <w:tab w:val="left" w:leader="dot" w:pos="4824"/>
              </w:tabs>
              <w:ind w:left="576" w:hanging="576"/>
            </w:pPr>
            <w:r w:rsidRPr="00C15130">
              <w:rPr>
                <w:b/>
                <w:bCs/>
                <w:szCs w:val="18"/>
                <w:lang w:val="en-US"/>
              </w:rPr>
              <w:t>1.</w:t>
            </w:r>
            <w:r w:rsidRPr="00C15130">
              <w:rPr>
                <w:rFonts w:eastAsia="Times New Roman"/>
                <w:b/>
                <w:bCs/>
                <w:szCs w:val="18"/>
                <w:lang w:val="en-US"/>
              </w:rPr>
              <w:t xml:space="preserve">—For expenditure under the </w:t>
            </w:r>
            <w:r w:rsidRPr="00C15130">
              <w:rPr>
                <w:rFonts w:eastAsia="Times New Roman"/>
                <w:b/>
                <w:bCs/>
                <w:i/>
                <w:iCs/>
                <w:szCs w:val="18"/>
                <w:lang w:val="en-US"/>
              </w:rPr>
              <w:t xml:space="preserve">National Capital Development Commission Act </w:t>
            </w:r>
            <w:r w:rsidRPr="00C15130">
              <w:rPr>
                <w:rFonts w:eastAsia="Times New Roman"/>
                <w:b/>
                <w:bCs/>
                <w:szCs w:val="18"/>
                <w:lang w:val="en-US"/>
              </w:rPr>
              <w:t>1957—Administration</w:t>
            </w:r>
            <w:r w:rsidR="0063193E">
              <w:rPr>
                <w:rFonts w:eastAsia="Times New Roman"/>
                <w:b/>
                <w:bCs/>
                <w:szCs w:val="18"/>
                <w:lang w:val="en-US"/>
              </w:rPr>
              <w:tab/>
            </w:r>
          </w:p>
        </w:tc>
        <w:tc>
          <w:tcPr>
            <w:tcW w:w="1242" w:type="dxa"/>
            <w:tcBorders>
              <w:top w:val="nil"/>
              <w:left w:val="nil"/>
              <w:bottom w:val="single" w:sz="6" w:space="0" w:color="auto"/>
              <w:right w:val="single" w:sz="6" w:space="0" w:color="auto"/>
            </w:tcBorders>
            <w:shd w:val="clear" w:color="auto" w:fill="FFFFFF"/>
            <w:vAlign w:val="bottom"/>
          </w:tcPr>
          <w:p w14:paraId="3E524CDA" w14:textId="77777777" w:rsidR="006E610B" w:rsidRPr="00C15130" w:rsidRDefault="002D394F" w:rsidP="0063193E">
            <w:pPr>
              <w:shd w:val="clear" w:color="auto" w:fill="FFFFFF"/>
              <w:tabs>
                <w:tab w:val="left" w:leader="dot" w:pos="4824"/>
              </w:tabs>
              <w:ind w:right="144"/>
              <w:jc w:val="right"/>
            </w:pPr>
            <w:r w:rsidRPr="00C15130">
              <w:rPr>
                <w:b/>
                <w:bCs/>
                <w:szCs w:val="18"/>
                <w:lang w:val="en-US"/>
              </w:rPr>
              <w:t>8,456,000</w:t>
            </w:r>
          </w:p>
        </w:tc>
        <w:tc>
          <w:tcPr>
            <w:tcW w:w="1620" w:type="dxa"/>
            <w:tcBorders>
              <w:top w:val="nil"/>
              <w:left w:val="single" w:sz="6" w:space="0" w:color="auto"/>
              <w:bottom w:val="single" w:sz="6" w:space="0" w:color="auto"/>
              <w:right w:val="nil"/>
            </w:tcBorders>
            <w:shd w:val="clear" w:color="auto" w:fill="FFFFFF"/>
            <w:vAlign w:val="bottom"/>
          </w:tcPr>
          <w:p w14:paraId="3E524CDB" w14:textId="77777777" w:rsidR="006E610B" w:rsidRPr="00C15130" w:rsidRDefault="002D394F" w:rsidP="0063193E">
            <w:pPr>
              <w:shd w:val="clear" w:color="auto" w:fill="FFFFFF"/>
              <w:tabs>
                <w:tab w:val="left" w:leader="dot" w:pos="4824"/>
              </w:tabs>
              <w:ind w:right="144"/>
              <w:jc w:val="right"/>
            </w:pPr>
            <w:r w:rsidRPr="00C15130">
              <w:rPr>
                <w:b/>
                <w:bCs/>
                <w:szCs w:val="18"/>
                <w:lang w:val="en-US"/>
              </w:rPr>
              <w:t>8,206,000</w:t>
            </w:r>
          </w:p>
        </w:tc>
        <w:tc>
          <w:tcPr>
            <w:tcW w:w="1199" w:type="dxa"/>
            <w:tcBorders>
              <w:top w:val="nil"/>
              <w:left w:val="nil"/>
              <w:bottom w:val="single" w:sz="6" w:space="0" w:color="auto"/>
              <w:right w:val="nil"/>
            </w:tcBorders>
            <w:shd w:val="clear" w:color="auto" w:fill="FFFFFF"/>
            <w:vAlign w:val="bottom"/>
          </w:tcPr>
          <w:p w14:paraId="3E524CDC" w14:textId="77777777" w:rsidR="006E610B" w:rsidRPr="00C15130" w:rsidRDefault="002D394F" w:rsidP="0063193E">
            <w:pPr>
              <w:shd w:val="clear" w:color="auto" w:fill="FFFFFF"/>
              <w:tabs>
                <w:tab w:val="left" w:leader="dot" w:pos="4824"/>
              </w:tabs>
              <w:ind w:right="144"/>
              <w:jc w:val="right"/>
            </w:pPr>
            <w:r w:rsidRPr="00C15130">
              <w:rPr>
                <w:b/>
                <w:bCs/>
                <w:szCs w:val="18"/>
                <w:lang w:val="en-US"/>
              </w:rPr>
              <w:t>8,206,000</w:t>
            </w:r>
          </w:p>
        </w:tc>
      </w:tr>
      <w:tr w:rsidR="006E610B" w:rsidRPr="00C15130" w14:paraId="3E524CE2" w14:textId="77777777" w:rsidTr="005A453E">
        <w:trPr>
          <w:trHeight w:val="20"/>
          <w:jc w:val="center"/>
        </w:trPr>
        <w:tc>
          <w:tcPr>
            <w:tcW w:w="4968" w:type="dxa"/>
            <w:tcBorders>
              <w:left w:val="nil"/>
              <w:bottom w:val="nil"/>
              <w:right w:val="nil"/>
            </w:tcBorders>
            <w:shd w:val="clear" w:color="auto" w:fill="FFFFFF"/>
          </w:tcPr>
          <w:p w14:paraId="3E524CDE" w14:textId="77777777" w:rsidR="006E610B" w:rsidRPr="00C15130" w:rsidRDefault="002D394F" w:rsidP="0063193E">
            <w:pPr>
              <w:shd w:val="clear" w:color="auto" w:fill="FFFFFF"/>
              <w:tabs>
                <w:tab w:val="left" w:leader="dot" w:pos="4824"/>
              </w:tabs>
              <w:spacing w:before="240"/>
              <w:jc w:val="both"/>
            </w:pPr>
            <w:r w:rsidRPr="00C15130">
              <w:rPr>
                <w:smallCaps/>
                <w:szCs w:val="18"/>
                <w:lang w:val="en-US"/>
              </w:rPr>
              <w:t xml:space="preserve">Division </w:t>
            </w:r>
            <w:r w:rsidRPr="00C15130">
              <w:rPr>
                <w:szCs w:val="18"/>
                <w:lang w:val="en-US"/>
              </w:rPr>
              <w:t>215.</w:t>
            </w:r>
            <w:r w:rsidRPr="00C15130">
              <w:rPr>
                <w:rFonts w:eastAsia="Times New Roman"/>
                <w:szCs w:val="18"/>
                <w:lang w:val="en-US"/>
              </w:rPr>
              <w:t>—PARLIAMENT HOUSE CONSTRUCTION AUTHORITY</w:t>
            </w:r>
          </w:p>
        </w:tc>
        <w:tc>
          <w:tcPr>
            <w:tcW w:w="1242" w:type="dxa"/>
            <w:tcBorders>
              <w:top w:val="single" w:sz="6" w:space="0" w:color="auto"/>
              <w:left w:val="nil"/>
              <w:bottom w:val="nil"/>
              <w:right w:val="single" w:sz="6" w:space="0" w:color="auto"/>
            </w:tcBorders>
            <w:shd w:val="clear" w:color="auto" w:fill="FFFFFF"/>
            <w:vAlign w:val="bottom"/>
          </w:tcPr>
          <w:p w14:paraId="3E524CDF" w14:textId="77777777" w:rsidR="006E610B" w:rsidRPr="00C15130" w:rsidRDefault="006E610B" w:rsidP="0063193E">
            <w:pPr>
              <w:shd w:val="clear" w:color="auto" w:fill="FFFFFF"/>
              <w:tabs>
                <w:tab w:val="left" w:leader="dot" w:pos="4824"/>
              </w:tabs>
              <w:ind w:right="144"/>
              <w:jc w:val="right"/>
            </w:pPr>
          </w:p>
        </w:tc>
        <w:tc>
          <w:tcPr>
            <w:tcW w:w="1620" w:type="dxa"/>
            <w:tcBorders>
              <w:top w:val="single" w:sz="6" w:space="0" w:color="auto"/>
              <w:left w:val="single" w:sz="6" w:space="0" w:color="auto"/>
              <w:bottom w:val="nil"/>
              <w:right w:val="nil"/>
            </w:tcBorders>
            <w:shd w:val="clear" w:color="auto" w:fill="FFFFFF"/>
            <w:vAlign w:val="bottom"/>
          </w:tcPr>
          <w:p w14:paraId="3E524CE0" w14:textId="77777777" w:rsidR="006E610B" w:rsidRPr="00C15130" w:rsidRDefault="006E610B" w:rsidP="0063193E">
            <w:pPr>
              <w:shd w:val="clear" w:color="auto" w:fill="FFFFFF"/>
              <w:tabs>
                <w:tab w:val="left" w:leader="dot" w:pos="4824"/>
              </w:tabs>
              <w:ind w:right="144"/>
              <w:jc w:val="right"/>
            </w:pPr>
          </w:p>
        </w:tc>
        <w:tc>
          <w:tcPr>
            <w:tcW w:w="1199" w:type="dxa"/>
            <w:tcBorders>
              <w:top w:val="single" w:sz="6" w:space="0" w:color="auto"/>
              <w:left w:val="nil"/>
              <w:bottom w:val="nil"/>
              <w:right w:val="nil"/>
            </w:tcBorders>
            <w:shd w:val="clear" w:color="auto" w:fill="FFFFFF"/>
            <w:vAlign w:val="bottom"/>
          </w:tcPr>
          <w:p w14:paraId="3E524CE1" w14:textId="77777777" w:rsidR="006E610B" w:rsidRPr="00C15130" w:rsidRDefault="006E610B" w:rsidP="0063193E">
            <w:pPr>
              <w:shd w:val="clear" w:color="auto" w:fill="FFFFFF"/>
              <w:tabs>
                <w:tab w:val="left" w:leader="dot" w:pos="4824"/>
              </w:tabs>
              <w:ind w:right="144"/>
              <w:jc w:val="right"/>
            </w:pPr>
          </w:p>
        </w:tc>
      </w:tr>
      <w:tr w:rsidR="006E610B" w:rsidRPr="00C15130" w14:paraId="3E524CE7" w14:textId="77777777" w:rsidTr="005A453E">
        <w:trPr>
          <w:trHeight w:val="20"/>
          <w:jc w:val="center"/>
        </w:trPr>
        <w:tc>
          <w:tcPr>
            <w:tcW w:w="4968" w:type="dxa"/>
            <w:tcBorders>
              <w:top w:val="nil"/>
              <w:left w:val="nil"/>
              <w:right w:val="nil"/>
            </w:tcBorders>
            <w:shd w:val="clear" w:color="auto" w:fill="FFFFFF"/>
          </w:tcPr>
          <w:p w14:paraId="3E524CE3" w14:textId="77777777" w:rsidR="006E610B" w:rsidRPr="00C15130" w:rsidRDefault="002D394F" w:rsidP="003F397B">
            <w:pPr>
              <w:shd w:val="clear" w:color="auto" w:fill="FFFFFF"/>
              <w:tabs>
                <w:tab w:val="left" w:leader="dot" w:pos="4824"/>
              </w:tabs>
              <w:ind w:left="576" w:hanging="576"/>
            </w:pPr>
            <w:r w:rsidRPr="00C15130">
              <w:rPr>
                <w:b/>
                <w:bCs/>
                <w:szCs w:val="18"/>
                <w:lang w:val="en-US"/>
              </w:rPr>
              <w:t>1.</w:t>
            </w:r>
            <w:r w:rsidRPr="00C15130">
              <w:rPr>
                <w:rFonts w:eastAsia="Times New Roman"/>
                <w:b/>
                <w:bCs/>
                <w:szCs w:val="18"/>
                <w:lang w:val="en-US"/>
              </w:rPr>
              <w:t xml:space="preserve">—For expenditure under the </w:t>
            </w:r>
            <w:r w:rsidRPr="00C15130">
              <w:rPr>
                <w:rFonts w:eastAsia="Times New Roman"/>
                <w:b/>
                <w:bCs/>
                <w:i/>
                <w:iCs/>
                <w:szCs w:val="18"/>
                <w:lang w:val="en-US"/>
              </w:rPr>
              <w:t xml:space="preserve">Parliament House </w:t>
            </w:r>
            <w:r w:rsidRPr="0063193E">
              <w:rPr>
                <w:rFonts w:eastAsia="Times New Roman"/>
                <w:b/>
                <w:bCs/>
                <w:szCs w:val="18"/>
                <w:lang w:val="en-US"/>
              </w:rPr>
              <w:t>Construction</w:t>
            </w:r>
            <w:r w:rsidRPr="00C15130">
              <w:rPr>
                <w:rFonts w:eastAsia="Times New Roman"/>
                <w:b/>
                <w:bCs/>
                <w:i/>
                <w:iCs/>
                <w:szCs w:val="18"/>
                <w:lang w:val="en-US"/>
              </w:rPr>
              <w:t xml:space="preserve"> Authority Act </w:t>
            </w:r>
            <w:r w:rsidRPr="00C15130">
              <w:rPr>
                <w:rFonts w:eastAsia="Times New Roman"/>
                <w:b/>
                <w:bCs/>
                <w:szCs w:val="18"/>
                <w:lang w:val="en-US"/>
              </w:rPr>
              <w:t>1979—Administration</w:t>
            </w:r>
          </w:p>
        </w:tc>
        <w:tc>
          <w:tcPr>
            <w:tcW w:w="1242" w:type="dxa"/>
            <w:tcBorders>
              <w:top w:val="nil"/>
              <w:left w:val="nil"/>
              <w:bottom w:val="single" w:sz="6" w:space="0" w:color="auto"/>
              <w:right w:val="single" w:sz="6" w:space="0" w:color="auto"/>
            </w:tcBorders>
            <w:shd w:val="clear" w:color="auto" w:fill="FFFFFF"/>
            <w:vAlign w:val="bottom"/>
          </w:tcPr>
          <w:p w14:paraId="3E524CE4" w14:textId="77777777" w:rsidR="006E610B" w:rsidRPr="00C15130" w:rsidRDefault="002D394F" w:rsidP="0063193E">
            <w:pPr>
              <w:shd w:val="clear" w:color="auto" w:fill="FFFFFF"/>
              <w:tabs>
                <w:tab w:val="left" w:leader="dot" w:pos="4824"/>
              </w:tabs>
              <w:ind w:right="144"/>
              <w:jc w:val="right"/>
            </w:pPr>
            <w:r w:rsidRPr="00C15130">
              <w:rPr>
                <w:b/>
                <w:bCs/>
                <w:szCs w:val="18"/>
                <w:lang w:val="en-US"/>
              </w:rPr>
              <w:t>376,000</w:t>
            </w:r>
          </w:p>
        </w:tc>
        <w:tc>
          <w:tcPr>
            <w:tcW w:w="1620" w:type="dxa"/>
            <w:tcBorders>
              <w:top w:val="nil"/>
              <w:left w:val="single" w:sz="6" w:space="0" w:color="auto"/>
              <w:bottom w:val="single" w:sz="6" w:space="0" w:color="auto"/>
              <w:right w:val="nil"/>
            </w:tcBorders>
            <w:shd w:val="clear" w:color="auto" w:fill="FFFFFF"/>
            <w:vAlign w:val="bottom"/>
          </w:tcPr>
          <w:p w14:paraId="3E524CE5" w14:textId="77777777" w:rsidR="006E610B" w:rsidRPr="00C15130" w:rsidRDefault="002D394F" w:rsidP="0063193E">
            <w:pPr>
              <w:shd w:val="clear" w:color="auto" w:fill="FFFFFF"/>
              <w:tabs>
                <w:tab w:val="left" w:leader="dot" w:pos="4824"/>
              </w:tabs>
              <w:ind w:right="144"/>
              <w:jc w:val="right"/>
            </w:pPr>
            <w:r w:rsidRPr="00C15130">
              <w:rPr>
                <w:b/>
                <w:bCs/>
                <w:szCs w:val="18"/>
                <w:lang w:val="en-US"/>
              </w:rPr>
              <w:t>138,000</w:t>
            </w:r>
          </w:p>
        </w:tc>
        <w:tc>
          <w:tcPr>
            <w:tcW w:w="1199" w:type="dxa"/>
            <w:tcBorders>
              <w:top w:val="nil"/>
              <w:left w:val="nil"/>
              <w:bottom w:val="single" w:sz="6" w:space="0" w:color="auto"/>
              <w:right w:val="nil"/>
            </w:tcBorders>
            <w:shd w:val="clear" w:color="auto" w:fill="FFFFFF"/>
            <w:vAlign w:val="bottom"/>
          </w:tcPr>
          <w:p w14:paraId="3E524CE6" w14:textId="77777777" w:rsidR="006E610B" w:rsidRPr="00C15130" w:rsidRDefault="002D394F" w:rsidP="0063193E">
            <w:pPr>
              <w:shd w:val="clear" w:color="auto" w:fill="FFFFFF"/>
              <w:tabs>
                <w:tab w:val="left" w:leader="dot" w:pos="4824"/>
              </w:tabs>
              <w:ind w:right="144"/>
              <w:jc w:val="right"/>
            </w:pPr>
            <w:r w:rsidRPr="00C15130">
              <w:rPr>
                <w:b/>
                <w:bCs/>
                <w:szCs w:val="18"/>
                <w:lang w:val="en-US"/>
              </w:rPr>
              <w:t>138,000</w:t>
            </w:r>
          </w:p>
        </w:tc>
      </w:tr>
      <w:tr w:rsidR="006E610B" w:rsidRPr="00C15130" w14:paraId="3E524CEC" w14:textId="77777777" w:rsidTr="005A453E">
        <w:trPr>
          <w:trHeight w:val="20"/>
          <w:jc w:val="center"/>
        </w:trPr>
        <w:tc>
          <w:tcPr>
            <w:tcW w:w="4968" w:type="dxa"/>
            <w:tcBorders>
              <w:left w:val="nil"/>
              <w:bottom w:val="nil"/>
              <w:right w:val="nil"/>
            </w:tcBorders>
            <w:shd w:val="clear" w:color="auto" w:fill="FFFFFF"/>
          </w:tcPr>
          <w:p w14:paraId="3E524CE8" w14:textId="77777777" w:rsidR="006E610B" w:rsidRPr="00C15130" w:rsidRDefault="002D394F" w:rsidP="0063193E">
            <w:pPr>
              <w:shd w:val="clear" w:color="auto" w:fill="FFFFFF"/>
              <w:tabs>
                <w:tab w:val="left" w:leader="dot" w:pos="4824"/>
              </w:tabs>
              <w:spacing w:before="240"/>
              <w:jc w:val="both"/>
            </w:pPr>
            <w:r w:rsidRPr="00C15130">
              <w:rPr>
                <w:szCs w:val="18"/>
                <w:lang w:val="en-US"/>
              </w:rPr>
              <w:t>AUSTRALIAN CAPITAL TERRITORY POLICE</w:t>
            </w:r>
          </w:p>
        </w:tc>
        <w:tc>
          <w:tcPr>
            <w:tcW w:w="1242" w:type="dxa"/>
            <w:tcBorders>
              <w:top w:val="single" w:sz="6" w:space="0" w:color="auto"/>
              <w:left w:val="nil"/>
              <w:bottom w:val="nil"/>
              <w:right w:val="single" w:sz="6" w:space="0" w:color="auto"/>
            </w:tcBorders>
            <w:shd w:val="clear" w:color="auto" w:fill="FFFFFF"/>
            <w:vAlign w:val="bottom"/>
          </w:tcPr>
          <w:p w14:paraId="3E524CE9" w14:textId="77777777" w:rsidR="006E610B" w:rsidRPr="00C15130" w:rsidRDefault="006E610B" w:rsidP="0063193E">
            <w:pPr>
              <w:shd w:val="clear" w:color="auto" w:fill="FFFFFF"/>
              <w:tabs>
                <w:tab w:val="left" w:leader="dot" w:pos="4824"/>
              </w:tabs>
              <w:ind w:right="144"/>
              <w:jc w:val="right"/>
            </w:pPr>
          </w:p>
        </w:tc>
        <w:tc>
          <w:tcPr>
            <w:tcW w:w="1620" w:type="dxa"/>
            <w:tcBorders>
              <w:top w:val="single" w:sz="6" w:space="0" w:color="auto"/>
              <w:left w:val="single" w:sz="6" w:space="0" w:color="auto"/>
              <w:bottom w:val="nil"/>
              <w:right w:val="nil"/>
            </w:tcBorders>
            <w:shd w:val="clear" w:color="auto" w:fill="FFFFFF"/>
            <w:vAlign w:val="bottom"/>
          </w:tcPr>
          <w:p w14:paraId="3E524CEA" w14:textId="77777777" w:rsidR="006E610B" w:rsidRPr="00C15130" w:rsidRDefault="006E610B" w:rsidP="0063193E">
            <w:pPr>
              <w:shd w:val="clear" w:color="auto" w:fill="FFFFFF"/>
              <w:tabs>
                <w:tab w:val="left" w:leader="dot" w:pos="4824"/>
              </w:tabs>
              <w:ind w:right="144"/>
              <w:jc w:val="right"/>
            </w:pPr>
          </w:p>
        </w:tc>
        <w:tc>
          <w:tcPr>
            <w:tcW w:w="1199" w:type="dxa"/>
            <w:tcBorders>
              <w:top w:val="single" w:sz="6" w:space="0" w:color="auto"/>
              <w:left w:val="nil"/>
              <w:bottom w:val="nil"/>
              <w:right w:val="nil"/>
            </w:tcBorders>
            <w:shd w:val="clear" w:color="auto" w:fill="FFFFFF"/>
            <w:vAlign w:val="bottom"/>
          </w:tcPr>
          <w:p w14:paraId="3E524CEB" w14:textId="77777777" w:rsidR="006E610B" w:rsidRPr="00C15130" w:rsidRDefault="006E610B" w:rsidP="0063193E">
            <w:pPr>
              <w:shd w:val="clear" w:color="auto" w:fill="FFFFFF"/>
              <w:tabs>
                <w:tab w:val="left" w:leader="dot" w:pos="4824"/>
              </w:tabs>
              <w:ind w:right="144"/>
              <w:jc w:val="right"/>
            </w:pPr>
          </w:p>
        </w:tc>
      </w:tr>
      <w:tr w:rsidR="006E610B" w:rsidRPr="00C15130" w14:paraId="3E524CF1" w14:textId="77777777" w:rsidTr="005A453E">
        <w:trPr>
          <w:trHeight w:val="20"/>
          <w:jc w:val="center"/>
        </w:trPr>
        <w:tc>
          <w:tcPr>
            <w:tcW w:w="4968" w:type="dxa"/>
            <w:tcBorders>
              <w:top w:val="nil"/>
              <w:left w:val="nil"/>
              <w:bottom w:val="nil"/>
              <w:right w:val="nil"/>
            </w:tcBorders>
            <w:shd w:val="clear" w:color="auto" w:fill="FFFFFF"/>
          </w:tcPr>
          <w:p w14:paraId="3E524CED" w14:textId="77777777" w:rsidR="006E610B" w:rsidRPr="00C15130" w:rsidRDefault="002D394F" w:rsidP="00926B6E">
            <w:pPr>
              <w:shd w:val="clear" w:color="auto" w:fill="FFFFFF"/>
              <w:tabs>
                <w:tab w:val="left" w:leader="dot" w:pos="4824"/>
              </w:tabs>
              <w:ind w:left="302"/>
              <w:jc w:val="both"/>
            </w:pPr>
            <w:r w:rsidRPr="00C15130">
              <w:rPr>
                <w:b/>
                <w:bCs/>
                <w:szCs w:val="18"/>
                <w:lang w:val="en-US"/>
              </w:rPr>
              <w:t>Salaries and Payments in the nature of Salary</w:t>
            </w:r>
            <w:r w:rsidRPr="00C15130">
              <w:rPr>
                <w:rFonts w:eastAsia="Times New Roman"/>
                <w:b/>
                <w:bCs/>
                <w:szCs w:val="18"/>
                <w:lang w:val="en-US"/>
              </w:rPr>
              <w:t>—</w:t>
            </w:r>
          </w:p>
        </w:tc>
        <w:tc>
          <w:tcPr>
            <w:tcW w:w="1242" w:type="dxa"/>
            <w:tcBorders>
              <w:top w:val="nil"/>
              <w:left w:val="nil"/>
              <w:bottom w:val="nil"/>
              <w:right w:val="single" w:sz="6" w:space="0" w:color="auto"/>
            </w:tcBorders>
            <w:shd w:val="clear" w:color="auto" w:fill="FFFFFF"/>
            <w:vAlign w:val="bottom"/>
          </w:tcPr>
          <w:p w14:paraId="3E524CEE" w14:textId="77777777" w:rsidR="006E610B" w:rsidRPr="00C15130" w:rsidRDefault="006E610B" w:rsidP="0063193E">
            <w:pPr>
              <w:shd w:val="clear" w:color="auto" w:fill="FFFFFF"/>
              <w:tabs>
                <w:tab w:val="left" w:leader="dot" w:pos="4824"/>
              </w:tabs>
              <w:ind w:right="144"/>
              <w:jc w:val="right"/>
            </w:pPr>
          </w:p>
        </w:tc>
        <w:tc>
          <w:tcPr>
            <w:tcW w:w="1620" w:type="dxa"/>
            <w:tcBorders>
              <w:top w:val="nil"/>
              <w:left w:val="single" w:sz="6" w:space="0" w:color="auto"/>
              <w:bottom w:val="nil"/>
              <w:right w:val="nil"/>
            </w:tcBorders>
            <w:shd w:val="clear" w:color="auto" w:fill="FFFFFF"/>
            <w:vAlign w:val="bottom"/>
          </w:tcPr>
          <w:p w14:paraId="3E524CEF" w14:textId="77777777" w:rsidR="006E610B" w:rsidRPr="00C15130" w:rsidRDefault="006E610B" w:rsidP="0063193E">
            <w:pPr>
              <w:shd w:val="clear" w:color="auto" w:fill="FFFFFF"/>
              <w:tabs>
                <w:tab w:val="left" w:leader="dot" w:pos="4824"/>
              </w:tabs>
              <w:ind w:right="144"/>
              <w:jc w:val="right"/>
            </w:pPr>
          </w:p>
        </w:tc>
        <w:tc>
          <w:tcPr>
            <w:tcW w:w="1199" w:type="dxa"/>
            <w:tcBorders>
              <w:top w:val="nil"/>
              <w:left w:val="nil"/>
              <w:bottom w:val="nil"/>
              <w:right w:val="nil"/>
            </w:tcBorders>
            <w:shd w:val="clear" w:color="auto" w:fill="FFFFFF"/>
            <w:vAlign w:val="bottom"/>
          </w:tcPr>
          <w:p w14:paraId="3E524CF0" w14:textId="77777777" w:rsidR="006E610B" w:rsidRPr="00C15130" w:rsidRDefault="006E610B" w:rsidP="0063193E">
            <w:pPr>
              <w:shd w:val="clear" w:color="auto" w:fill="FFFFFF"/>
              <w:tabs>
                <w:tab w:val="left" w:leader="dot" w:pos="4824"/>
              </w:tabs>
              <w:ind w:right="144"/>
              <w:jc w:val="right"/>
            </w:pPr>
          </w:p>
        </w:tc>
      </w:tr>
      <w:tr w:rsidR="006E610B" w:rsidRPr="00C15130" w14:paraId="3E524CF6" w14:textId="77777777" w:rsidTr="005A453E">
        <w:trPr>
          <w:trHeight w:val="20"/>
          <w:jc w:val="center"/>
        </w:trPr>
        <w:tc>
          <w:tcPr>
            <w:tcW w:w="4968" w:type="dxa"/>
            <w:tcBorders>
              <w:top w:val="nil"/>
              <w:left w:val="nil"/>
              <w:bottom w:val="nil"/>
              <w:right w:val="nil"/>
            </w:tcBorders>
            <w:shd w:val="clear" w:color="auto" w:fill="FFFFFF"/>
          </w:tcPr>
          <w:p w14:paraId="3E524CF2" w14:textId="77777777" w:rsidR="006E610B" w:rsidRPr="00C15130" w:rsidRDefault="002D394F" w:rsidP="00926B6E">
            <w:pPr>
              <w:shd w:val="clear" w:color="auto" w:fill="FFFFFF"/>
              <w:tabs>
                <w:tab w:val="left" w:leader="dot" w:pos="4824"/>
              </w:tabs>
              <w:ind w:left="490"/>
              <w:jc w:val="both"/>
            </w:pPr>
            <w:r w:rsidRPr="00C15130">
              <w:rPr>
                <w:szCs w:val="18"/>
                <w:lang w:val="en-US"/>
              </w:rPr>
              <w:t>Salaries and allowances</w:t>
            </w:r>
            <w:r w:rsidR="0063193E">
              <w:rPr>
                <w:szCs w:val="18"/>
                <w:lang w:val="en-US"/>
              </w:rPr>
              <w:tab/>
            </w:r>
          </w:p>
        </w:tc>
        <w:tc>
          <w:tcPr>
            <w:tcW w:w="1242" w:type="dxa"/>
            <w:tcBorders>
              <w:top w:val="nil"/>
              <w:left w:val="nil"/>
              <w:bottom w:val="nil"/>
              <w:right w:val="single" w:sz="6" w:space="0" w:color="auto"/>
            </w:tcBorders>
            <w:shd w:val="clear" w:color="auto" w:fill="FFFFFF"/>
            <w:vAlign w:val="bottom"/>
          </w:tcPr>
          <w:p w14:paraId="3E524CF3" w14:textId="77777777" w:rsidR="006E610B" w:rsidRPr="00C15130" w:rsidRDefault="005E0F1E" w:rsidP="005E0F1E">
            <w:pPr>
              <w:shd w:val="clear" w:color="auto" w:fill="FFFFFF"/>
              <w:tabs>
                <w:tab w:val="left" w:leader="dot" w:pos="4824"/>
              </w:tabs>
              <w:ind w:right="144"/>
              <w:jc w:val="right"/>
            </w:pPr>
            <w:r>
              <w:rPr>
                <w:lang w:val="en-US"/>
              </w:rPr>
              <w:t>..</w:t>
            </w:r>
          </w:p>
        </w:tc>
        <w:tc>
          <w:tcPr>
            <w:tcW w:w="1620" w:type="dxa"/>
            <w:tcBorders>
              <w:top w:val="nil"/>
              <w:left w:val="single" w:sz="6" w:space="0" w:color="auto"/>
              <w:bottom w:val="nil"/>
              <w:right w:val="nil"/>
            </w:tcBorders>
            <w:shd w:val="clear" w:color="auto" w:fill="FFFFFF"/>
            <w:vAlign w:val="bottom"/>
          </w:tcPr>
          <w:p w14:paraId="3E524CF4" w14:textId="77777777" w:rsidR="006E610B" w:rsidRPr="00C15130" w:rsidRDefault="002D394F" w:rsidP="0063193E">
            <w:pPr>
              <w:shd w:val="clear" w:color="auto" w:fill="FFFFFF"/>
              <w:tabs>
                <w:tab w:val="left" w:leader="dot" w:pos="4824"/>
              </w:tabs>
              <w:ind w:right="144"/>
              <w:jc w:val="right"/>
            </w:pPr>
            <w:r w:rsidRPr="00C15130">
              <w:rPr>
                <w:szCs w:val="18"/>
                <w:lang w:val="en-US"/>
              </w:rPr>
              <w:t>3,177,200</w:t>
            </w:r>
          </w:p>
        </w:tc>
        <w:tc>
          <w:tcPr>
            <w:tcW w:w="1199" w:type="dxa"/>
            <w:tcBorders>
              <w:top w:val="nil"/>
              <w:left w:val="nil"/>
              <w:bottom w:val="nil"/>
              <w:right w:val="nil"/>
            </w:tcBorders>
            <w:shd w:val="clear" w:color="auto" w:fill="FFFFFF"/>
            <w:vAlign w:val="bottom"/>
          </w:tcPr>
          <w:p w14:paraId="3E524CF5" w14:textId="77777777" w:rsidR="006E610B" w:rsidRPr="00C15130" w:rsidRDefault="002D394F" w:rsidP="0063193E">
            <w:pPr>
              <w:shd w:val="clear" w:color="auto" w:fill="FFFFFF"/>
              <w:tabs>
                <w:tab w:val="left" w:leader="dot" w:pos="4824"/>
              </w:tabs>
              <w:ind w:right="144"/>
              <w:jc w:val="right"/>
            </w:pPr>
            <w:r w:rsidRPr="00C15130">
              <w:rPr>
                <w:szCs w:val="18"/>
                <w:lang w:val="en-US"/>
              </w:rPr>
              <w:t>3,175,671</w:t>
            </w:r>
          </w:p>
        </w:tc>
      </w:tr>
      <w:tr w:rsidR="006E610B" w:rsidRPr="00C15130" w14:paraId="3E524CFB" w14:textId="77777777" w:rsidTr="005A453E">
        <w:trPr>
          <w:trHeight w:val="20"/>
          <w:jc w:val="center"/>
        </w:trPr>
        <w:tc>
          <w:tcPr>
            <w:tcW w:w="4968" w:type="dxa"/>
            <w:tcBorders>
              <w:top w:val="nil"/>
              <w:left w:val="nil"/>
              <w:right w:val="nil"/>
            </w:tcBorders>
            <w:shd w:val="clear" w:color="auto" w:fill="FFFFFF"/>
          </w:tcPr>
          <w:p w14:paraId="3E524CF7" w14:textId="77777777" w:rsidR="006E610B" w:rsidRPr="00C15130" w:rsidRDefault="002D394F" w:rsidP="00926B6E">
            <w:pPr>
              <w:shd w:val="clear" w:color="auto" w:fill="FFFFFF"/>
              <w:tabs>
                <w:tab w:val="left" w:leader="dot" w:pos="4824"/>
              </w:tabs>
              <w:ind w:left="490"/>
              <w:jc w:val="both"/>
            </w:pPr>
            <w:r w:rsidRPr="00C15130">
              <w:rPr>
                <w:szCs w:val="18"/>
                <w:lang w:val="en-US"/>
              </w:rPr>
              <w:t>Overtime</w:t>
            </w:r>
            <w:r w:rsidR="0063193E">
              <w:rPr>
                <w:szCs w:val="18"/>
                <w:lang w:val="en-US"/>
              </w:rPr>
              <w:tab/>
            </w:r>
          </w:p>
        </w:tc>
        <w:tc>
          <w:tcPr>
            <w:tcW w:w="1242" w:type="dxa"/>
            <w:tcBorders>
              <w:top w:val="nil"/>
              <w:left w:val="nil"/>
              <w:bottom w:val="single" w:sz="6" w:space="0" w:color="auto"/>
              <w:right w:val="single" w:sz="6" w:space="0" w:color="auto"/>
            </w:tcBorders>
            <w:shd w:val="clear" w:color="auto" w:fill="FFFFFF"/>
            <w:vAlign w:val="bottom"/>
          </w:tcPr>
          <w:p w14:paraId="3E524CF8" w14:textId="77777777" w:rsidR="006E610B" w:rsidRPr="00C15130" w:rsidRDefault="005E0F1E" w:rsidP="005E0F1E">
            <w:pPr>
              <w:shd w:val="clear" w:color="auto" w:fill="FFFFFF"/>
              <w:tabs>
                <w:tab w:val="left" w:leader="dot" w:pos="4824"/>
              </w:tabs>
              <w:ind w:right="144"/>
              <w:jc w:val="right"/>
            </w:pPr>
            <w:r>
              <w:rPr>
                <w:lang w:val="en-US"/>
              </w:rPr>
              <w:t>..</w:t>
            </w:r>
          </w:p>
        </w:tc>
        <w:tc>
          <w:tcPr>
            <w:tcW w:w="1620" w:type="dxa"/>
            <w:tcBorders>
              <w:top w:val="nil"/>
              <w:left w:val="single" w:sz="6" w:space="0" w:color="auto"/>
              <w:bottom w:val="single" w:sz="6" w:space="0" w:color="auto"/>
              <w:right w:val="nil"/>
            </w:tcBorders>
            <w:shd w:val="clear" w:color="auto" w:fill="FFFFFF"/>
            <w:vAlign w:val="bottom"/>
          </w:tcPr>
          <w:p w14:paraId="3E524CF9" w14:textId="77777777" w:rsidR="006E610B" w:rsidRPr="00C15130" w:rsidRDefault="002D394F" w:rsidP="0063193E">
            <w:pPr>
              <w:shd w:val="clear" w:color="auto" w:fill="FFFFFF"/>
              <w:tabs>
                <w:tab w:val="left" w:leader="dot" w:pos="4824"/>
              </w:tabs>
              <w:ind w:right="144"/>
              <w:jc w:val="right"/>
            </w:pPr>
            <w:r w:rsidRPr="00C15130">
              <w:rPr>
                <w:szCs w:val="18"/>
                <w:lang w:val="en-US"/>
              </w:rPr>
              <w:t>249,600</w:t>
            </w:r>
          </w:p>
        </w:tc>
        <w:tc>
          <w:tcPr>
            <w:tcW w:w="1199" w:type="dxa"/>
            <w:tcBorders>
              <w:top w:val="nil"/>
              <w:left w:val="nil"/>
              <w:bottom w:val="single" w:sz="6" w:space="0" w:color="auto"/>
              <w:right w:val="nil"/>
            </w:tcBorders>
            <w:shd w:val="clear" w:color="auto" w:fill="FFFFFF"/>
            <w:vAlign w:val="bottom"/>
          </w:tcPr>
          <w:p w14:paraId="3E524CFA" w14:textId="77777777" w:rsidR="006E610B" w:rsidRPr="00C15130" w:rsidRDefault="002D394F" w:rsidP="0063193E">
            <w:pPr>
              <w:shd w:val="clear" w:color="auto" w:fill="FFFFFF"/>
              <w:tabs>
                <w:tab w:val="left" w:leader="dot" w:pos="4824"/>
              </w:tabs>
              <w:ind w:right="144"/>
              <w:jc w:val="right"/>
            </w:pPr>
            <w:r w:rsidRPr="00C15130">
              <w:rPr>
                <w:szCs w:val="18"/>
                <w:lang w:val="en-US"/>
              </w:rPr>
              <w:t>249,552</w:t>
            </w:r>
          </w:p>
        </w:tc>
      </w:tr>
      <w:tr w:rsidR="006E610B" w:rsidRPr="00C15130" w14:paraId="3E524D00" w14:textId="77777777" w:rsidTr="005A453E">
        <w:trPr>
          <w:trHeight w:val="20"/>
          <w:jc w:val="center"/>
        </w:trPr>
        <w:tc>
          <w:tcPr>
            <w:tcW w:w="4968" w:type="dxa"/>
            <w:tcBorders>
              <w:left w:val="nil"/>
              <w:right w:val="nil"/>
            </w:tcBorders>
            <w:shd w:val="clear" w:color="auto" w:fill="FFFFFF"/>
          </w:tcPr>
          <w:p w14:paraId="3E524CFC" w14:textId="77777777" w:rsidR="006E610B" w:rsidRPr="00C15130" w:rsidRDefault="006E610B" w:rsidP="00291707">
            <w:pPr>
              <w:shd w:val="clear" w:color="auto" w:fill="FFFFFF"/>
              <w:tabs>
                <w:tab w:val="left" w:leader="dot" w:pos="4824"/>
              </w:tabs>
              <w:jc w:val="both"/>
            </w:pPr>
          </w:p>
        </w:tc>
        <w:tc>
          <w:tcPr>
            <w:tcW w:w="1242" w:type="dxa"/>
            <w:tcBorders>
              <w:top w:val="single" w:sz="6" w:space="0" w:color="auto"/>
              <w:left w:val="nil"/>
              <w:bottom w:val="single" w:sz="6" w:space="0" w:color="auto"/>
              <w:right w:val="single" w:sz="6" w:space="0" w:color="auto"/>
            </w:tcBorders>
            <w:shd w:val="clear" w:color="auto" w:fill="FFFFFF"/>
            <w:vAlign w:val="bottom"/>
          </w:tcPr>
          <w:p w14:paraId="3E524CFD" w14:textId="77777777" w:rsidR="006E610B" w:rsidRPr="00C15130" w:rsidRDefault="005E0F1E" w:rsidP="005E0F1E">
            <w:pPr>
              <w:shd w:val="clear" w:color="auto" w:fill="FFFFFF"/>
              <w:tabs>
                <w:tab w:val="left" w:leader="dot" w:pos="4824"/>
              </w:tabs>
              <w:ind w:right="144"/>
              <w:jc w:val="right"/>
            </w:pPr>
            <w:r>
              <w:rPr>
                <w:lang w:val="en-US"/>
              </w:rPr>
              <w:t>..</w:t>
            </w:r>
          </w:p>
        </w:tc>
        <w:tc>
          <w:tcPr>
            <w:tcW w:w="1620" w:type="dxa"/>
            <w:tcBorders>
              <w:top w:val="single" w:sz="6" w:space="0" w:color="auto"/>
              <w:left w:val="single" w:sz="6" w:space="0" w:color="auto"/>
              <w:bottom w:val="single" w:sz="6" w:space="0" w:color="auto"/>
              <w:right w:val="nil"/>
            </w:tcBorders>
            <w:shd w:val="clear" w:color="auto" w:fill="FFFFFF"/>
            <w:vAlign w:val="bottom"/>
          </w:tcPr>
          <w:p w14:paraId="3E524CFE" w14:textId="77777777" w:rsidR="006E610B" w:rsidRPr="00C15130" w:rsidRDefault="002D394F" w:rsidP="0063193E">
            <w:pPr>
              <w:shd w:val="clear" w:color="auto" w:fill="FFFFFF"/>
              <w:tabs>
                <w:tab w:val="left" w:leader="dot" w:pos="4824"/>
              </w:tabs>
              <w:ind w:right="144"/>
              <w:jc w:val="right"/>
            </w:pPr>
            <w:r w:rsidRPr="00C15130">
              <w:rPr>
                <w:szCs w:val="18"/>
                <w:lang w:val="en-US"/>
              </w:rPr>
              <w:t>3,426,800</w:t>
            </w:r>
          </w:p>
        </w:tc>
        <w:tc>
          <w:tcPr>
            <w:tcW w:w="1199" w:type="dxa"/>
            <w:tcBorders>
              <w:top w:val="single" w:sz="6" w:space="0" w:color="auto"/>
              <w:left w:val="nil"/>
              <w:bottom w:val="single" w:sz="6" w:space="0" w:color="auto"/>
              <w:right w:val="nil"/>
            </w:tcBorders>
            <w:shd w:val="clear" w:color="auto" w:fill="FFFFFF"/>
            <w:vAlign w:val="bottom"/>
          </w:tcPr>
          <w:p w14:paraId="3E524CFF" w14:textId="77777777" w:rsidR="006E610B" w:rsidRPr="00C15130" w:rsidRDefault="002D394F" w:rsidP="0063193E">
            <w:pPr>
              <w:shd w:val="clear" w:color="auto" w:fill="FFFFFF"/>
              <w:tabs>
                <w:tab w:val="left" w:leader="dot" w:pos="4824"/>
              </w:tabs>
              <w:ind w:right="144"/>
              <w:jc w:val="right"/>
            </w:pPr>
            <w:r w:rsidRPr="00C15130">
              <w:rPr>
                <w:szCs w:val="18"/>
                <w:lang w:val="en-US"/>
              </w:rPr>
              <w:t>3,425,223</w:t>
            </w:r>
          </w:p>
        </w:tc>
      </w:tr>
      <w:tr w:rsidR="006E610B" w:rsidRPr="00C15130" w14:paraId="3E524D05" w14:textId="77777777" w:rsidTr="005A453E">
        <w:trPr>
          <w:trHeight w:val="20"/>
          <w:jc w:val="center"/>
        </w:trPr>
        <w:tc>
          <w:tcPr>
            <w:tcW w:w="4968" w:type="dxa"/>
            <w:tcBorders>
              <w:left w:val="nil"/>
              <w:bottom w:val="nil"/>
              <w:right w:val="nil"/>
            </w:tcBorders>
            <w:shd w:val="clear" w:color="auto" w:fill="FFFFFF"/>
          </w:tcPr>
          <w:p w14:paraId="3E524D01" w14:textId="77777777" w:rsidR="006E610B" w:rsidRPr="00C15130" w:rsidRDefault="002D394F" w:rsidP="00926B6E">
            <w:pPr>
              <w:shd w:val="clear" w:color="auto" w:fill="FFFFFF"/>
              <w:tabs>
                <w:tab w:val="left" w:leader="dot" w:pos="4824"/>
              </w:tabs>
              <w:ind w:left="298"/>
              <w:jc w:val="both"/>
            </w:pPr>
            <w:r w:rsidRPr="00C15130">
              <w:rPr>
                <w:b/>
                <w:bCs/>
                <w:szCs w:val="18"/>
                <w:lang w:val="en-US"/>
              </w:rPr>
              <w:t>Administrative Expenses</w:t>
            </w:r>
            <w:r w:rsidRPr="00C15130">
              <w:rPr>
                <w:rFonts w:eastAsia="Times New Roman"/>
                <w:b/>
                <w:bCs/>
                <w:szCs w:val="18"/>
                <w:lang w:val="en-US"/>
              </w:rPr>
              <w:t>—</w:t>
            </w:r>
          </w:p>
        </w:tc>
        <w:tc>
          <w:tcPr>
            <w:tcW w:w="1242" w:type="dxa"/>
            <w:tcBorders>
              <w:top w:val="single" w:sz="6" w:space="0" w:color="auto"/>
              <w:left w:val="nil"/>
              <w:bottom w:val="nil"/>
              <w:right w:val="single" w:sz="6" w:space="0" w:color="auto"/>
            </w:tcBorders>
            <w:shd w:val="clear" w:color="auto" w:fill="FFFFFF"/>
            <w:vAlign w:val="bottom"/>
          </w:tcPr>
          <w:p w14:paraId="3E524D02" w14:textId="77777777" w:rsidR="006E610B" w:rsidRPr="00C15130" w:rsidRDefault="006E610B" w:rsidP="0063193E">
            <w:pPr>
              <w:shd w:val="clear" w:color="auto" w:fill="FFFFFF"/>
              <w:tabs>
                <w:tab w:val="left" w:leader="dot" w:pos="4824"/>
              </w:tabs>
              <w:ind w:right="144"/>
              <w:jc w:val="right"/>
            </w:pPr>
          </w:p>
        </w:tc>
        <w:tc>
          <w:tcPr>
            <w:tcW w:w="1620" w:type="dxa"/>
            <w:tcBorders>
              <w:top w:val="single" w:sz="6" w:space="0" w:color="auto"/>
              <w:left w:val="single" w:sz="6" w:space="0" w:color="auto"/>
              <w:bottom w:val="nil"/>
              <w:right w:val="nil"/>
            </w:tcBorders>
            <w:shd w:val="clear" w:color="auto" w:fill="FFFFFF"/>
            <w:vAlign w:val="bottom"/>
          </w:tcPr>
          <w:p w14:paraId="3E524D03" w14:textId="77777777" w:rsidR="006E610B" w:rsidRPr="00C15130" w:rsidRDefault="006E610B" w:rsidP="0063193E">
            <w:pPr>
              <w:shd w:val="clear" w:color="auto" w:fill="FFFFFF"/>
              <w:tabs>
                <w:tab w:val="left" w:leader="dot" w:pos="4824"/>
              </w:tabs>
              <w:ind w:right="144"/>
              <w:jc w:val="right"/>
            </w:pPr>
          </w:p>
        </w:tc>
        <w:tc>
          <w:tcPr>
            <w:tcW w:w="1199" w:type="dxa"/>
            <w:tcBorders>
              <w:top w:val="single" w:sz="6" w:space="0" w:color="auto"/>
              <w:left w:val="nil"/>
              <w:bottom w:val="nil"/>
              <w:right w:val="nil"/>
            </w:tcBorders>
            <w:shd w:val="clear" w:color="auto" w:fill="FFFFFF"/>
            <w:vAlign w:val="bottom"/>
          </w:tcPr>
          <w:p w14:paraId="3E524D04" w14:textId="77777777" w:rsidR="006E610B" w:rsidRPr="00C15130" w:rsidRDefault="006E610B" w:rsidP="0063193E">
            <w:pPr>
              <w:shd w:val="clear" w:color="auto" w:fill="FFFFFF"/>
              <w:tabs>
                <w:tab w:val="left" w:leader="dot" w:pos="4824"/>
              </w:tabs>
              <w:ind w:right="144"/>
              <w:jc w:val="right"/>
            </w:pPr>
          </w:p>
        </w:tc>
      </w:tr>
      <w:tr w:rsidR="006E610B" w:rsidRPr="00C15130" w14:paraId="3E524D0A" w14:textId="77777777" w:rsidTr="005A453E">
        <w:trPr>
          <w:trHeight w:val="20"/>
          <w:jc w:val="center"/>
        </w:trPr>
        <w:tc>
          <w:tcPr>
            <w:tcW w:w="4968" w:type="dxa"/>
            <w:tcBorders>
              <w:top w:val="nil"/>
              <w:left w:val="nil"/>
              <w:bottom w:val="nil"/>
              <w:right w:val="nil"/>
            </w:tcBorders>
            <w:shd w:val="clear" w:color="auto" w:fill="FFFFFF"/>
          </w:tcPr>
          <w:p w14:paraId="3E524D06" w14:textId="77777777" w:rsidR="006E610B" w:rsidRPr="0063193E" w:rsidRDefault="002D394F" w:rsidP="0063193E">
            <w:pPr>
              <w:shd w:val="clear" w:color="auto" w:fill="FFFFFF"/>
              <w:tabs>
                <w:tab w:val="left" w:leader="dot" w:pos="4824"/>
              </w:tabs>
              <w:ind w:left="691" w:hanging="216"/>
              <w:jc w:val="both"/>
              <w:rPr>
                <w:szCs w:val="18"/>
                <w:lang w:val="en-US"/>
              </w:rPr>
            </w:pPr>
            <w:r w:rsidRPr="00C15130">
              <w:rPr>
                <w:szCs w:val="18"/>
                <w:lang w:val="en-US"/>
              </w:rPr>
              <w:t>Travelling and subsistence</w:t>
            </w:r>
            <w:r w:rsidR="0063193E">
              <w:rPr>
                <w:szCs w:val="18"/>
                <w:lang w:val="en-US"/>
              </w:rPr>
              <w:tab/>
            </w:r>
          </w:p>
        </w:tc>
        <w:tc>
          <w:tcPr>
            <w:tcW w:w="1242" w:type="dxa"/>
            <w:tcBorders>
              <w:top w:val="nil"/>
              <w:left w:val="nil"/>
              <w:bottom w:val="nil"/>
              <w:right w:val="single" w:sz="6" w:space="0" w:color="auto"/>
            </w:tcBorders>
            <w:shd w:val="clear" w:color="auto" w:fill="FFFFFF"/>
            <w:vAlign w:val="bottom"/>
          </w:tcPr>
          <w:p w14:paraId="3E524D07" w14:textId="77777777" w:rsidR="006E610B" w:rsidRPr="00C15130" w:rsidRDefault="005E0F1E" w:rsidP="005E0F1E">
            <w:pPr>
              <w:shd w:val="clear" w:color="auto" w:fill="FFFFFF"/>
              <w:tabs>
                <w:tab w:val="left" w:leader="dot" w:pos="4824"/>
              </w:tabs>
              <w:ind w:right="144"/>
              <w:jc w:val="right"/>
            </w:pPr>
            <w:r>
              <w:rPr>
                <w:lang w:val="en-US"/>
              </w:rPr>
              <w:t>..</w:t>
            </w:r>
          </w:p>
        </w:tc>
        <w:tc>
          <w:tcPr>
            <w:tcW w:w="1620" w:type="dxa"/>
            <w:tcBorders>
              <w:top w:val="nil"/>
              <w:left w:val="single" w:sz="6" w:space="0" w:color="auto"/>
              <w:bottom w:val="nil"/>
              <w:right w:val="nil"/>
            </w:tcBorders>
            <w:shd w:val="clear" w:color="auto" w:fill="FFFFFF"/>
            <w:vAlign w:val="bottom"/>
          </w:tcPr>
          <w:p w14:paraId="3E524D08" w14:textId="77777777" w:rsidR="006E610B" w:rsidRPr="00C15130" w:rsidRDefault="002D394F" w:rsidP="0063193E">
            <w:pPr>
              <w:shd w:val="clear" w:color="auto" w:fill="FFFFFF"/>
              <w:tabs>
                <w:tab w:val="left" w:leader="dot" w:pos="4824"/>
              </w:tabs>
              <w:ind w:right="144"/>
              <w:jc w:val="right"/>
            </w:pPr>
            <w:r w:rsidRPr="00C15130">
              <w:rPr>
                <w:szCs w:val="18"/>
                <w:lang w:val="en-US"/>
              </w:rPr>
              <w:t>25,800</w:t>
            </w:r>
          </w:p>
        </w:tc>
        <w:tc>
          <w:tcPr>
            <w:tcW w:w="1199" w:type="dxa"/>
            <w:tcBorders>
              <w:top w:val="nil"/>
              <w:left w:val="nil"/>
              <w:bottom w:val="nil"/>
              <w:right w:val="nil"/>
            </w:tcBorders>
            <w:shd w:val="clear" w:color="auto" w:fill="FFFFFF"/>
            <w:vAlign w:val="bottom"/>
          </w:tcPr>
          <w:p w14:paraId="3E524D09" w14:textId="77777777" w:rsidR="006E610B" w:rsidRPr="00C15130" w:rsidRDefault="002D394F" w:rsidP="0063193E">
            <w:pPr>
              <w:shd w:val="clear" w:color="auto" w:fill="FFFFFF"/>
              <w:tabs>
                <w:tab w:val="left" w:leader="dot" w:pos="4824"/>
              </w:tabs>
              <w:ind w:right="144"/>
              <w:jc w:val="right"/>
            </w:pPr>
            <w:r w:rsidRPr="00C15130">
              <w:rPr>
                <w:szCs w:val="18"/>
                <w:lang w:val="en-US"/>
              </w:rPr>
              <w:t>25,672</w:t>
            </w:r>
          </w:p>
        </w:tc>
      </w:tr>
      <w:tr w:rsidR="006E610B" w:rsidRPr="00C15130" w14:paraId="3E524D0F" w14:textId="77777777" w:rsidTr="005A453E">
        <w:trPr>
          <w:trHeight w:val="20"/>
          <w:jc w:val="center"/>
        </w:trPr>
        <w:tc>
          <w:tcPr>
            <w:tcW w:w="4968" w:type="dxa"/>
            <w:tcBorders>
              <w:top w:val="nil"/>
              <w:left w:val="nil"/>
              <w:bottom w:val="nil"/>
              <w:right w:val="nil"/>
            </w:tcBorders>
            <w:shd w:val="clear" w:color="auto" w:fill="FFFFFF"/>
          </w:tcPr>
          <w:p w14:paraId="3E524D0B" w14:textId="77777777" w:rsidR="006E610B" w:rsidRPr="0063193E" w:rsidRDefault="002D394F" w:rsidP="003F397B">
            <w:pPr>
              <w:shd w:val="clear" w:color="auto" w:fill="FFFFFF"/>
              <w:tabs>
                <w:tab w:val="left" w:leader="dot" w:pos="4824"/>
              </w:tabs>
              <w:ind w:left="691" w:hanging="216"/>
              <w:rPr>
                <w:szCs w:val="18"/>
                <w:lang w:val="en-US"/>
              </w:rPr>
            </w:pPr>
            <w:r w:rsidRPr="00C15130">
              <w:rPr>
                <w:szCs w:val="18"/>
                <w:lang w:val="en-US"/>
              </w:rPr>
              <w:t>Office requisites and equipment, stationery and printing</w:t>
            </w:r>
            <w:r w:rsidR="005E0F1E">
              <w:rPr>
                <w:szCs w:val="18"/>
                <w:lang w:val="en-US"/>
              </w:rPr>
              <w:tab/>
            </w:r>
          </w:p>
        </w:tc>
        <w:tc>
          <w:tcPr>
            <w:tcW w:w="1242" w:type="dxa"/>
            <w:tcBorders>
              <w:top w:val="nil"/>
              <w:left w:val="nil"/>
              <w:bottom w:val="nil"/>
              <w:right w:val="single" w:sz="6" w:space="0" w:color="auto"/>
            </w:tcBorders>
            <w:shd w:val="clear" w:color="auto" w:fill="FFFFFF"/>
            <w:vAlign w:val="bottom"/>
          </w:tcPr>
          <w:p w14:paraId="3E524D0C" w14:textId="77777777" w:rsidR="006E610B" w:rsidRPr="00C15130" w:rsidRDefault="005E0F1E" w:rsidP="005E0F1E">
            <w:pPr>
              <w:shd w:val="clear" w:color="auto" w:fill="FFFFFF"/>
              <w:tabs>
                <w:tab w:val="left" w:leader="dot" w:pos="4824"/>
              </w:tabs>
              <w:ind w:right="144"/>
              <w:jc w:val="right"/>
            </w:pPr>
            <w:r>
              <w:rPr>
                <w:lang w:val="en-US"/>
              </w:rPr>
              <w:t>..</w:t>
            </w:r>
          </w:p>
        </w:tc>
        <w:tc>
          <w:tcPr>
            <w:tcW w:w="1620" w:type="dxa"/>
            <w:tcBorders>
              <w:top w:val="nil"/>
              <w:left w:val="single" w:sz="6" w:space="0" w:color="auto"/>
              <w:bottom w:val="nil"/>
              <w:right w:val="nil"/>
            </w:tcBorders>
            <w:shd w:val="clear" w:color="auto" w:fill="FFFFFF"/>
            <w:vAlign w:val="bottom"/>
          </w:tcPr>
          <w:p w14:paraId="3E524D0D" w14:textId="77777777" w:rsidR="006E610B" w:rsidRPr="00C15130" w:rsidRDefault="002D394F" w:rsidP="0063193E">
            <w:pPr>
              <w:shd w:val="clear" w:color="auto" w:fill="FFFFFF"/>
              <w:tabs>
                <w:tab w:val="left" w:leader="dot" w:pos="4824"/>
              </w:tabs>
              <w:ind w:right="144"/>
              <w:jc w:val="right"/>
            </w:pPr>
            <w:r w:rsidRPr="00C15130">
              <w:rPr>
                <w:szCs w:val="18"/>
                <w:lang w:val="en-US"/>
              </w:rPr>
              <w:t>50,500</w:t>
            </w:r>
          </w:p>
        </w:tc>
        <w:tc>
          <w:tcPr>
            <w:tcW w:w="1199" w:type="dxa"/>
            <w:tcBorders>
              <w:top w:val="nil"/>
              <w:left w:val="nil"/>
              <w:bottom w:val="nil"/>
              <w:right w:val="nil"/>
            </w:tcBorders>
            <w:shd w:val="clear" w:color="auto" w:fill="FFFFFF"/>
            <w:vAlign w:val="bottom"/>
          </w:tcPr>
          <w:p w14:paraId="3E524D0E" w14:textId="77777777" w:rsidR="006E610B" w:rsidRPr="00C15130" w:rsidRDefault="002D394F" w:rsidP="0063193E">
            <w:pPr>
              <w:shd w:val="clear" w:color="auto" w:fill="FFFFFF"/>
              <w:tabs>
                <w:tab w:val="left" w:leader="dot" w:pos="4824"/>
              </w:tabs>
              <w:ind w:right="144"/>
              <w:jc w:val="right"/>
            </w:pPr>
            <w:r w:rsidRPr="00C15130">
              <w:rPr>
                <w:szCs w:val="18"/>
                <w:lang w:val="en-US"/>
              </w:rPr>
              <w:t>50,461</w:t>
            </w:r>
          </w:p>
        </w:tc>
      </w:tr>
      <w:tr w:rsidR="006E610B" w:rsidRPr="00C15130" w14:paraId="3E524D14" w14:textId="77777777" w:rsidTr="005A453E">
        <w:trPr>
          <w:trHeight w:val="20"/>
          <w:jc w:val="center"/>
        </w:trPr>
        <w:tc>
          <w:tcPr>
            <w:tcW w:w="4968" w:type="dxa"/>
            <w:tcBorders>
              <w:top w:val="nil"/>
              <w:left w:val="nil"/>
              <w:bottom w:val="nil"/>
              <w:right w:val="nil"/>
            </w:tcBorders>
            <w:shd w:val="clear" w:color="auto" w:fill="FFFFFF"/>
          </w:tcPr>
          <w:p w14:paraId="3E524D10" w14:textId="77777777" w:rsidR="006E610B" w:rsidRPr="0063193E" w:rsidRDefault="002D394F" w:rsidP="0063193E">
            <w:pPr>
              <w:shd w:val="clear" w:color="auto" w:fill="FFFFFF"/>
              <w:tabs>
                <w:tab w:val="left" w:leader="dot" w:pos="4824"/>
              </w:tabs>
              <w:ind w:left="691" w:hanging="216"/>
              <w:jc w:val="both"/>
              <w:rPr>
                <w:szCs w:val="18"/>
                <w:lang w:val="en-US"/>
              </w:rPr>
            </w:pPr>
            <w:r w:rsidRPr="00C15130">
              <w:rPr>
                <w:szCs w:val="18"/>
                <w:lang w:val="en-US"/>
              </w:rPr>
              <w:t>Postage, telegrams and telephone services</w:t>
            </w:r>
            <w:r w:rsidR="0063193E">
              <w:rPr>
                <w:szCs w:val="18"/>
                <w:lang w:val="en-US"/>
              </w:rPr>
              <w:tab/>
            </w:r>
          </w:p>
        </w:tc>
        <w:tc>
          <w:tcPr>
            <w:tcW w:w="1242" w:type="dxa"/>
            <w:tcBorders>
              <w:top w:val="nil"/>
              <w:left w:val="nil"/>
              <w:bottom w:val="nil"/>
              <w:right w:val="single" w:sz="6" w:space="0" w:color="auto"/>
            </w:tcBorders>
            <w:shd w:val="clear" w:color="auto" w:fill="FFFFFF"/>
            <w:vAlign w:val="bottom"/>
          </w:tcPr>
          <w:p w14:paraId="3E524D11" w14:textId="77777777" w:rsidR="006E610B" w:rsidRPr="00C15130" w:rsidRDefault="005E0F1E" w:rsidP="005E0F1E">
            <w:pPr>
              <w:shd w:val="clear" w:color="auto" w:fill="FFFFFF"/>
              <w:tabs>
                <w:tab w:val="left" w:leader="dot" w:pos="4824"/>
              </w:tabs>
              <w:ind w:right="144"/>
              <w:jc w:val="right"/>
            </w:pPr>
            <w:r>
              <w:rPr>
                <w:lang w:val="en-US"/>
              </w:rPr>
              <w:t>..</w:t>
            </w:r>
          </w:p>
        </w:tc>
        <w:tc>
          <w:tcPr>
            <w:tcW w:w="1620" w:type="dxa"/>
            <w:tcBorders>
              <w:top w:val="nil"/>
              <w:left w:val="single" w:sz="6" w:space="0" w:color="auto"/>
              <w:bottom w:val="nil"/>
              <w:right w:val="nil"/>
            </w:tcBorders>
            <w:shd w:val="clear" w:color="auto" w:fill="FFFFFF"/>
            <w:vAlign w:val="bottom"/>
          </w:tcPr>
          <w:p w14:paraId="3E524D12" w14:textId="77777777" w:rsidR="006E610B" w:rsidRPr="00C15130" w:rsidRDefault="002D394F" w:rsidP="0063193E">
            <w:pPr>
              <w:shd w:val="clear" w:color="auto" w:fill="FFFFFF"/>
              <w:tabs>
                <w:tab w:val="left" w:leader="dot" w:pos="4824"/>
              </w:tabs>
              <w:ind w:right="144"/>
              <w:jc w:val="right"/>
            </w:pPr>
            <w:r w:rsidRPr="00C15130">
              <w:rPr>
                <w:szCs w:val="18"/>
                <w:lang w:val="en-US"/>
              </w:rPr>
              <w:t>51,500</w:t>
            </w:r>
          </w:p>
        </w:tc>
        <w:tc>
          <w:tcPr>
            <w:tcW w:w="1199" w:type="dxa"/>
            <w:tcBorders>
              <w:top w:val="nil"/>
              <w:left w:val="nil"/>
              <w:bottom w:val="nil"/>
              <w:right w:val="nil"/>
            </w:tcBorders>
            <w:shd w:val="clear" w:color="auto" w:fill="FFFFFF"/>
            <w:vAlign w:val="bottom"/>
          </w:tcPr>
          <w:p w14:paraId="3E524D13" w14:textId="77777777" w:rsidR="006E610B" w:rsidRPr="00C15130" w:rsidRDefault="002D394F" w:rsidP="0063193E">
            <w:pPr>
              <w:shd w:val="clear" w:color="auto" w:fill="FFFFFF"/>
              <w:tabs>
                <w:tab w:val="left" w:leader="dot" w:pos="4824"/>
              </w:tabs>
              <w:ind w:right="144"/>
              <w:jc w:val="right"/>
            </w:pPr>
            <w:r w:rsidRPr="00C15130">
              <w:rPr>
                <w:szCs w:val="18"/>
                <w:lang w:val="en-US"/>
              </w:rPr>
              <w:t>51,212</w:t>
            </w:r>
          </w:p>
        </w:tc>
      </w:tr>
      <w:tr w:rsidR="006E610B" w:rsidRPr="00C15130" w14:paraId="3E524D19" w14:textId="77777777" w:rsidTr="005A453E">
        <w:trPr>
          <w:trHeight w:val="20"/>
          <w:jc w:val="center"/>
        </w:trPr>
        <w:tc>
          <w:tcPr>
            <w:tcW w:w="4968" w:type="dxa"/>
            <w:tcBorders>
              <w:top w:val="nil"/>
              <w:left w:val="nil"/>
              <w:bottom w:val="nil"/>
              <w:right w:val="nil"/>
            </w:tcBorders>
            <w:shd w:val="clear" w:color="auto" w:fill="FFFFFF"/>
          </w:tcPr>
          <w:p w14:paraId="3E524D15" w14:textId="77777777" w:rsidR="006E610B" w:rsidRPr="0063193E" w:rsidRDefault="002D394F" w:rsidP="0063193E">
            <w:pPr>
              <w:shd w:val="clear" w:color="auto" w:fill="FFFFFF"/>
              <w:tabs>
                <w:tab w:val="left" w:leader="dot" w:pos="4824"/>
              </w:tabs>
              <w:ind w:left="691" w:hanging="216"/>
              <w:jc w:val="both"/>
              <w:rPr>
                <w:szCs w:val="18"/>
                <w:lang w:val="en-US"/>
              </w:rPr>
            </w:pPr>
            <w:r w:rsidRPr="00C15130">
              <w:rPr>
                <w:szCs w:val="18"/>
                <w:lang w:val="en-US"/>
              </w:rPr>
              <w:t>Office services</w:t>
            </w:r>
            <w:r w:rsidR="0063193E">
              <w:rPr>
                <w:szCs w:val="18"/>
                <w:lang w:val="en-US"/>
              </w:rPr>
              <w:tab/>
            </w:r>
          </w:p>
        </w:tc>
        <w:tc>
          <w:tcPr>
            <w:tcW w:w="1242" w:type="dxa"/>
            <w:tcBorders>
              <w:top w:val="nil"/>
              <w:left w:val="nil"/>
              <w:bottom w:val="nil"/>
              <w:right w:val="single" w:sz="6" w:space="0" w:color="auto"/>
            </w:tcBorders>
            <w:shd w:val="clear" w:color="auto" w:fill="FFFFFF"/>
            <w:vAlign w:val="bottom"/>
          </w:tcPr>
          <w:p w14:paraId="3E524D16" w14:textId="77777777" w:rsidR="006E610B" w:rsidRPr="00C15130" w:rsidRDefault="005E0F1E" w:rsidP="005E0F1E">
            <w:pPr>
              <w:shd w:val="clear" w:color="auto" w:fill="FFFFFF"/>
              <w:tabs>
                <w:tab w:val="left" w:leader="dot" w:pos="4824"/>
              </w:tabs>
              <w:ind w:right="144"/>
              <w:jc w:val="right"/>
            </w:pPr>
            <w:r>
              <w:rPr>
                <w:lang w:val="en-US"/>
              </w:rPr>
              <w:t>..</w:t>
            </w:r>
          </w:p>
        </w:tc>
        <w:tc>
          <w:tcPr>
            <w:tcW w:w="1620" w:type="dxa"/>
            <w:tcBorders>
              <w:top w:val="nil"/>
              <w:left w:val="single" w:sz="6" w:space="0" w:color="auto"/>
              <w:bottom w:val="nil"/>
              <w:right w:val="nil"/>
            </w:tcBorders>
            <w:shd w:val="clear" w:color="auto" w:fill="FFFFFF"/>
            <w:vAlign w:val="bottom"/>
          </w:tcPr>
          <w:p w14:paraId="3E524D17" w14:textId="77777777" w:rsidR="006E610B" w:rsidRPr="00C15130" w:rsidRDefault="002D394F" w:rsidP="0063193E">
            <w:pPr>
              <w:shd w:val="clear" w:color="auto" w:fill="FFFFFF"/>
              <w:tabs>
                <w:tab w:val="left" w:leader="dot" w:pos="4824"/>
              </w:tabs>
              <w:ind w:right="144"/>
              <w:jc w:val="right"/>
            </w:pPr>
            <w:r w:rsidRPr="00C15130">
              <w:rPr>
                <w:szCs w:val="18"/>
                <w:lang w:val="en-US"/>
              </w:rPr>
              <w:t>71,500</w:t>
            </w:r>
          </w:p>
        </w:tc>
        <w:tc>
          <w:tcPr>
            <w:tcW w:w="1199" w:type="dxa"/>
            <w:tcBorders>
              <w:top w:val="nil"/>
              <w:left w:val="nil"/>
              <w:bottom w:val="nil"/>
              <w:right w:val="nil"/>
            </w:tcBorders>
            <w:shd w:val="clear" w:color="auto" w:fill="FFFFFF"/>
            <w:vAlign w:val="bottom"/>
          </w:tcPr>
          <w:p w14:paraId="3E524D18" w14:textId="77777777" w:rsidR="006E610B" w:rsidRPr="00C15130" w:rsidRDefault="002D394F" w:rsidP="0063193E">
            <w:pPr>
              <w:shd w:val="clear" w:color="auto" w:fill="FFFFFF"/>
              <w:tabs>
                <w:tab w:val="left" w:leader="dot" w:pos="4824"/>
              </w:tabs>
              <w:ind w:right="144"/>
              <w:jc w:val="right"/>
            </w:pPr>
            <w:r w:rsidRPr="00C15130">
              <w:rPr>
                <w:szCs w:val="18"/>
                <w:lang w:val="en-US"/>
              </w:rPr>
              <w:t>71,486</w:t>
            </w:r>
          </w:p>
        </w:tc>
      </w:tr>
      <w:tr w:rsidR="006E610B" w:rsidRPr="00C15130" w14:paraId="3E524D1E" w14:textId="77777777" w:rsidTr="005A453E">
        <w:trPr>
          <w:trHeight w:val="20"/>
          <w:jc w:val="center"/>
        </w:trPr>
        <w:tc>
          <w:tcPr>
            <w:tcW w:w="4968" w:type="dxa"/>
            <w:tcBorders>
              <w:top w:val="nil"/>
              <w:left w:val="nil"/>
              <w:bottom w:val="nil"/>
              <w:right w:val="nil"/>
            </w:tcBorders>
            <w:shd w:val="clear" w:color="auto" w:fill="FFFFFF"/>
          </w:tcPr>
          <w:p w14:paraId="3E524D1A" w14:textId="77777777" w:rsidR="006E610B" w:rsidRPr="0063193E" w:rsidRDefault="002D394F" w:rsidP="003F397B">
            <w:pPr>
              <w:shd w:val="clear" w:color="auto" w:fill="FFFFFF"/>
              <w:tabs>
                <w:tab w:val="left" w:leader="dot" w:pos="4824"/>
              </w:tabs>
              <w:ind w:left="691" w:hanging="216"/>
              <w:rPr>
                <w:szCs w:val="18"/>
                <w:lang w:val="en-US"/>
              </w:rPr>
            </w:pPr>
            <w:r w:rsidRPr="00C15130">
              <w:rPr>
                <w:szCs w:val="18"/>
                <w:lang w:val="en-US"/>
              </w:rPr>
              <w:t>Motor vehicles and launches</w:t>
            </w:r>
            <w:r w:rsidRPr="0063193E">
              <w:rPr>
                <w:szCs w:val="18"/>
                <w:lang w:val="en-US"/>
              </w:rPr>
              <w:t>—Hire, maintenance and running expenses</w:t>
            </w:r>
            <w:r w:rsidR="0063193E">
              <w:rPr>
                <w:szCs w:val="18"/>
                <w:lang w:val="en-US"/>
              </w:rPr>
              <w:tab/>
            </w:r>
          </w:p>
        </w:tc>
        <w:tc>
          <w:tcPr>
            <w:tcW w:w="1242" w:type="dxa"/>
            <w:tcBorders>
              <w:top w:val="nil"/>
              <w:left w:val="nil"/>
              <w:bottom w:val="nil"/>
              <w:right w:val="single" w:sz="6" w:space="0" w:color="auto"/>
            </w:tcBorders>
            <w:shd w:val="clear" w:color="auto" w:fill="FFFFFF"/>
            <w:vAlign w:val="bottom"/>
          </w:tcPr>
          <w:p w14:paraId="3E524D1B" w14:textId="77777777" w:rsidR="006E610B" w:rsidRPr="00C15130" w:rsidRDefault="005E0F1E" w:rsidP="005E0F1E">
            <w:pPr>
              <w:shd w:val="clear" w:color="auto" w:fill="FFFFFF"/>
              <w:tabs>
                <w:tab w:val="left" w:leader="dot" w:pos="4824"/>
              </w:tabs>
              <w:ind w:right="144"/>
              <w:jc w:val="right"/>
            </w:pPr>
            <w:r>
              <w:rPr>
                <w:lang w:val="en-US"/>
              </w:rPr>
              <w:t>..</w:t>
            </w:r>
          </w:p>
        </w:tc>
        <w:tc>
          <w:tcPr>
            <w:tcW w:w="1620" w:type="dxa"/>
            <w:tcBorders>
              <w:top w:val="nil"/>
              <w:left w:val="single" w:sz="6" w:space="0" w:color="auto"/>
              <w:bottom w:val="nil"/>
              <w:right w:val="nil"/>
            </w:tcBorders>
            <w:shd w:val="clear" w:color="auto" w:fill="FFFFFF"/>
            <w:vAlign w:val="bottom"/>
          </w:tcPr>
          <w:p w14:paraId="3E524D1C" w14:textId="77777777" w:rsidR="006E610B" w:rsidRPr="00C15130" w:rsidRDefault="002D394F" w:rsidP="0063193E">
            <w:pPr>
              <w:shd w:val="clear" w:color="auto" w:fill="FFFFFF"/>
              <w:tabs>
                <w:tab w:val="left" w:leader="dot" w:pos="4824"/>
              </w:tabs>
              <w:ind w:right="144"/>
              <w:jc w:val="right"/>
            </w:pPr>
            <w:r w:rsidRPr="00C15130">
              <w:rPr>
                <w:szCs w:val="18"/>
                <w:lang w:val="en-US"/>
              </w:rPr>
              <w:t>186,700</w:t>
            </w:r>
          </w:p>
        </w:tc>
        <w:tc>
          <w:tcPr>
            <w:tcW w:w="1199" w:type="dxa"/>
            <w:tcBorders>
              <w:top w:val="nil"/>
              <w:left w:val="nil"/>
              <w:bottom w:val="nil"/>
              <w:right w:val="nil"/>
            </w:tcBorders>
            <w:shd w:val="clear" w:color="auto" w:fill="FFFFFF"/>
            <w:vAlign w:val="bottom"/>
          </w:tcPr>
          <w:p w14:paraId="3E524D1D" w14:textId="77777777" w:rsidR="006E610B" w:rsidRPr="00C15130" w:rsidRDefault="002D394F" w:rsidP="0063193E">
            <w:pPr>
              <w:shd w:val="clear" w:color="auto" w:fill="FFFFFF"/>
              <w:tabs>
                <w:tab w:val="left" w:leader="dot" w:pos="4824"/>
              </w:tabs>
              <w:ind w:right="144"/>
              <w:jc w:val="right"/>
            </w:pPr>
            <w:r w:rsidRPr="00C15130">
              <w:rPr>
                <w:szCs w:val="18"/>
                <w:lang w:val="en-US"/>
              </w:rPr>
              <w:t>186,633</w:t>
            </w:r>
          </w:p>
        </w:tc>
      </w:tr>
      <w:tr w:rsidR="006E610B" w:rsidRPr="00C15130" w14:paraId="3E524D23" w14:textId="77777777" w:rsidTr="005A453E">
        <w:trPr>
          <w:trHeight w:val="20"/>
          <w:jc w:val="center"/>
        </w:trPr>
        <w:tc>
          <w:tcPr>
            <w:tcW w:w="4968" w:type="dxa"/>
            <w:tcBorders>
              <w:top w:val="nil"/>
              <w:left w:val="nil"/>
              <w:bottom w:val="nil"/>
              <w:right w:val="nil"/>
            </w:tcBorders>
            <w:shd w:val="clear" w:color="auto" w:fill="FFFFFF"/>
          </w:tcPr>
          <w:p w14:paraId="3E524D1F" w14:textId="77777777" w:rsidR="006E610B" w:rsidRPr="0063193E" w:rsidRDefault="002D394F" w:rsidP="0063193E">
            <w:pPr>
              <w:shd w:val="clear" w:color="auto" w:fill="FFFFFF"/>
              <w:tabs>
                <w:tab w:val="left" w:leader="dot" w:pos="4824"/>
              </w:tabs>
              <w:ind w:left="691" w:hanging="216"/>
              <w:jc w:val="both"/>
              <w:rPr>
                <w:szCs w:val="18"/>
                <w:lang w:val="en-US"/>
              </w:rPr>
            </w:pPr>
            <w:r w:rsidRPr="00C15130">
              <w:rPr>
                <w:szCs w:val="18"/>
                <w:lang w:val="en-US"/>
              </w:rPr>
              <w:t>Clothing and equipment</w:t>
            </w:r>
            <w:r w:rsidR="0063193E">
              <w:rPr>
                <w:szCs w:val="18"/>
                <w:lang w:val="en-US"/>
              </w:rPr>
              <w:tab/>
            </w:r>
          </w:p>
        </w:tc>
        <w:tc>
          <w:tcPr>
            <w:tcW w:w="1242" w:type="dxa"/>
            <w:tcBorders>
              <w:top w:val="nil"/>
              <w:left w:val="nil"/>
              <w:bottom w:val="nil"/>
              <w:right w:val="single" w:sz="6" w:space="0" w:color="auto"/>
            </w:tcBorders>
            <w:shd w:val="clear" w:color="auto" w:fill="FFFFFF"/>
            <w:vAlign w:val="bottom"/>
          </w:tcPr>
          <w:p w14:paraId="3E524D20" w14:textId="77777777" w:rsidR="006E610B" w:rsidRPr="00C15130" w:rsidRDefault="005E0F1E" w:rsidP="005E0F1E">
            <w:pPr>
              <w:shd w:val="clear" w:color="auto" w:fill="FFFFFF"/>
              <w:tabs>
                <w:tab w:val="left" w:leader="dot" w:pos="4824"/>
              </w:tabs>
              <w:ind w:right="144"/>
              <w:jc w:val="right"/>
            </w:pPr>
            <w:r>
              <w:rPr>
                <w:lang w:val="en-US"/>
              </w:rPr>
              <w:t>..</w:t>
            </w:r>
          </w:p>
        </w:tc>
        <w:tc>
          <w:tcPr>
            <w:tcW w:w="1620" w:type="dxa"/>
            <w:tcBorders>
              <w:top w:val="nil"/>
              <w:left w:val="single" w:sz="6" w:space="0" w:color="auto"/>
              <w:bottom w:val="nil"/>
              <w:right w:val="nil"/>
            </w:tcBorders>
            <w:shd w:val="clear" w:color="auto" w:fill="FFFFFF"/>
            <w:vAlign w:val="bottom"/>
          </w:tcPr>
          <w:p w14:paraId="3E524D21" w14:textId="77777777" w:rsidR="006E610B" w:rsidRPr="00C15130" w:rsidRDefault="002D394F" w:rsidP="0063193E">
            <w:pPr>
              <w:shd w:val="clear" w:color="auto" w:fill="FFFFFF"/>
              <w:tabs>
                <w:tab w:val="left" w:leader="dot" w:pos="4824"/>
              </w:tabs>
              <w:ind w:right="144"/>
              <w:jc w:val="right"/>
            </w:pPr>
            <w:r w:rsidRPr="00C15130">
              <w:rPr>
                <w:szCs w:val="18"/>
                <w:lang w:val="en-US"/>
              </w:rPr>
              <w:t>79,500</w:t>
            </w:r>
          </w:p>
        </w:tc>
        <w:tc>
          <w:tcPr>
            <w:tcW w:w="1199" w:type="dxa"/>
            <w:tcBorders>
              <w:top w:val="nil"/>
              <w:left w:val="nil"/>
              <w:bottom w:val="nil"/>
              <w:right w:val="nil"/>
            </w:tcBorders>
            <w:shd w:val="clear" w:color="auto" w:fill="FFFFFF"/>
            <w:vAlign w:val="bottom"/>
          </w:tcPr>
          <w:p w14:paraId="3E524D22" w14:textId="77777777" w:rsidR="006E610B" w:rsidRPr="00C15130" w:rsidRDefault="002D394F" w:rsidP="0063193E">
            <w:pPr>
              <w:shd w:val="clear" w:color="auto" w:fill="FFFFFF"/>
              <w:tabs>
                <w:tab w:val="left" w:leader="dot" w:pos="4824"/>
              </w:tabs>
              <w:ind w:right="144"/>
              <w:jc w:val="right"/>
            </w:pPr>
            <w:r w:rsidRPr="00C15130">
              <w:rPr>
                <w:szCs w:val="18"/>
                <w:lang w:val="en-US"/>
              </w:rPr>
              <w:t>79,461</w:t>
            </w:r>
          </w:p>
        </w:tc>
      </w:tr>
      <w:tr w:rsidR="006E610B" w:rsidRPr="00C15130" w14:paraId="3E524D28" w14:textId="77777777" w:rsidTr="005A453E">
        <w:trPr>
          <w:trHeight w:val="20"/>
          <w:jc w:val="center"/>
        </w:trPr>
        <w:tc>
          <w:tcPr>
            <w:tcW w:w="4968" w:type="dxa"/>
            <w:tcBorders>
              <w:top w:val="nil"/>
              <w:left w:val="nil"/>
              <w:bottom w:val="nil"/>
              <w:right w:val="nil"/>
            </w:tcBorders>
            <w:shd w:val="clear" w:color="auto" w:fill="FFFFFF"/>
          </w:tcPr>
          <w:p w14:paraId="3E524D24" w14:textId="77777777" w:rsidR="006E610B" w:rsidRPr="0063193E" w:rsidRDefault="002D394F" w:rsidP="0063193E">
            <w:pPr>
              <w:shd w:val="clear" w:color="auto" w:fill="FFFFFF"/>
              <w:tabs>
                <w:tab w:val="left" w:leader="dot" w:pos="4824"/>
              </w:tabs>
              <w:ind w:left="691" w:hanging="216"/>
              <w:jc w:val="both"/>
              <w:rPr>
                <w:szCs w:val="18"/>
                <w:lang w:val="en-US"/>
              </w:rPr>
            </w:pPr>
            <w:r w:rsidRPr="00C15130">
              <w:rPr>
                <w:szCs w:val="18"/>
                <w:lang w:val="en-US"/>
              </w:rPr>
              <w:t>Superannuation pensions</w:t>
            </w:r>
            <w:r w:rsidR="0063193E">
              <w:rPr>
                <w:szCs w:val="18"/>
                <w:lang w:val="en-US"/>
              </w:rPr>
              <w:tab/>
            </w:r>
          </w:p>
        </w:tc>
        <w:tc>
          <w:tcPr>
            <w:tcW w:w="1242" w:type="dxa"/>
            <w:tcBorders>
              <w:top w:val="nil"/>
              <w:left w:val="nil"/>
              <w:bottom w:val="nil"/>
              <w:right w:val="single" w:sz="6" w:space="0" w:color="auto"/>
            </w:tcBorders>
            <w:shd w:val="clear" w:color="auto" w:fill="FFFFFF"/>
            <w:vAlign w:val="bottom"/>
          </w:tcPr>
          <w:p w14:paraId="3E524D25" w14:textId="77777777" w:rsidR="006E610B" w:rsidRPr="00C15130" w:rsidRDefault="005E0F1E" w:rsidP="005E0F1E">
            <w:pPr>
              <w:shd w:val="clear" w:color="auto" w:fill="FFFFFF"/>
              <w:tabs>
                <w:tab w:val="left" w:leader="dot" w:pos="4824"/>
              </w:tabs>
              <w:ind w:right="144"/>
              <w:jc w:val="right"/>
            </w:pPr>
            <w:r>
              <w:rPr>
                <w:lang w:val="en-US"/>
              </w:rPr>
              <w:t>..</w:t>
            </w:r>
          </w:p>
        </w:tc>
        <w:tc>
          <w:tcPr>
            <w:tcW w:w="1620" w:type="dxa"/>
            <w:tcBorders>
              <w:top w:val="nil"/>
              <w:left w:val="single" w:sz="6" w:space="0" w:color="auto"/>
              <w:bottom w:val="nil"/>
              <w:right w:val="nil"/>
            </w:tcBorders>
            <w:shd w:val="clear" w:color="auto" w:fill="FFFFFF"/>
            <w:vAlign w:val="bottom"/>
          </w:tcPr>
          <w:p w14:paraId="3E524D26" w14:textId="77777777" w:rsidR="006E610B" w:rsidRPr="00C15130" w:rsidRDefault="002D394F" w:rsidP="0063193E">
            <w:pPr>
              <w:shd w:val="clear" w:color="auto" w:fill="FFFFFF"/>
              <w:tabs>
                <w:tab w:val="left" w:leader="dot" w:pos="4824"/>
              </w:tabs>
              <w:ind w:right="144"/>
              <w:jc w:val="right"/>
            </w:pPr>
            <w:r w:rsidRPr="00C15130">
              <w:rPr>
                <w:szCs w:val="18"/>
                <w:lang w:val="en-US"/>
              </w:rPr>
              <w:t>12,500</w:t>
            </w:r>
          </w:p>
        </w:tc>
        <w:tc>
          <w:tcPr>
            <w:tcW w:w="1199" w:type="dxa"/>
            <w:tcBorders>
              <w:top w:val="nil"/>
              <w:left w:val="nil"/>
              <w:bottom w:val="nil"/>
              <w:right w:val="nil"/>
            </w:tcBorders>
            <w:shd w:val="clear" w:color="auto" w:fill="FFFFFF"/>
            <w:vAlign w:val="bottom"/>
          </w:tcPr>
          <w:p w14:paraId="3E524D27" w14:textId="77777777" w:rsidR="006E610B" w:rsidRPr="00C15130" w:rsidRDefault="002D394F" w:rsidP="0063193E">
            <w:pPr>
              <w:shd w:val="clear" w:color="auto" w:fill="FFFFFF"/>
              <w:tabs>
                <w:tab w:val="left" w:leader="dot" w:pos="4824"/>
              </w:tabs>
              <w:ind w:right="144"/>
              <w:jc w:val="right"/>
            </w:pPr>
            <w:r w:rsidRPr="00C15130">
              <w:rPr>
                <w:szCs w:val="18"/>
                <w:lang w:val="en-US"/>
              </w:rPr>
              <w:t>12,498</w:t>
            </w:r>
          </w:p>
        </w:tc>
      </w:tr>
      <w:tr w:rsidR="006E610B" w:rsidRPr="00C15130" w14:paraId="3E524D2D" w14:textId="77777777" w:rsidTr="005A453E">
        <w:trPr>
          <w:trHeight w:val="20"/>
          <w:jc w:val="center"/>
        </w:trPr>
        <w:tc>
          <w:tcPr>
            <w:tcW w:w="4968" w:type="dxa"/>
            <w:tcBorders>
              <w:top w:val="nil"/>
              <w:left w:val="nil"/>
              <w:right w:val="nil"/>
            </w:tcBorders>
            <w:shd w:val="clear" w:color="auto" w:fill="FFFFFF"/>
          </w:tcPr>
          <w:p w14:paraId="3E524D29" w14:textId="77777777" w:rsidR="006E610B" w:rsidRPr="0063193E" w:rsidRDefault="002D394F" w:rsidP="0063193E">
            <w:pPr>
              <w:shd w:val="clear" w:color="auto" w:fill="FFFFFF"/>
              <w:tabs>
                <w:tab w:val="left" w:leader="dot" w:pos="4824"/>
              </w:tabs>
              <w:ind w:left="691" w:hanging="216"/>
              <w:jc w:val="both"/>
              <w:rPr>
                <w:szCs w:val="18"/>
                <w:lang w:val="en-US"/>
              </w:rPr>
            </w:pPr>
            <w:r w:rsidRPr="00C15130">
              <w:rPr>
                <w:szCs w:val="18"/>
                <w:lang w:val="en-US"/>
              </w:rPr>
              <w:t>Incidental and other expenditure</w:t>
            </w:r>
            <w:r w:rsidR="0063193E">
              <w:rPr>
                <w:szCs w:val="18"/>
                <w:lang w:val="en-US"/>
              </w:rPr>
              <w:tab/>
            </w:r>
          </w:p>
        </w:tc>
        <w:tc>
          <w:tcPr>
            <w:tcW w:w="1242" w:type="dxa"/>
            <w:tcBorders>
              <w:top w:val="nil"/>
              <w:left w:val="nil"/>
              <w:bottom w:val="single" w:sz="6" w:space="0" w:color="auto"/>
              <w:right w:val="single" w:sz="6" w:space="0" w:color="auto"/>
            </w:tcBorders>
            <w:shd w:val="clear" w:color="auto" w:fill="FFFFFF"/>
            <w:vAlign w:val="bottom"/>
          </w:tcPr>
          <w:p w14:paraId="3E524D2A" w14:textId="77777777" w:rsidR="006E610B" w:rsidRPr="00C15130" w:rsidRDefault="005E0F1E" w:rsidP="005E0F1E">
            <w:pPr>
              <w:shd w:val="clear" w:color="auto" w:fill="FFFFFF"/>
              <w:tabs>
                <w:tab w:val="left" w:leader="dot" w:pos="4824"/>
              </w:tabs>
              <w:ind w:right="144"/>
              <w:jc w:val="right"/>
            </w:pPr>
            <w:r>
              <w:rPr>
                <w:lang w:val="en-US"/>
              </w:rPr>
              <w:t>..</w:t>
            </w:r>
          </w:p>
        </w:tc>
        <w:tc>
          <w:tcPr>
            <w:tcW w:w="1620" w:type="dxa"/>
            <w:tcBorders>
              <w:top w:val="nil"/>
              <w:left w:val="single" w:sz="6" w:space="0" w:color="auto"/>
              <w:bottom w:val="single" w:sz="6" w:space="0" w:color="auto"/>
              <w:right w:val="nil"/>
            </w:tcBorders>
            <w:shd w:val="clear" w:color="auto" w:fill="FFFFFF"/>
            <w:vAlign w:val="bottom"/>
          </w:tcPr>
          <w:p w14:paraId="3E524D2B" w14:textId="77777777" w:rsidR="006E610B" w:rsidRPr="00C15130" w:rsidRDefault="002D394F" w:rsidP="0063193E">
            <w:pPr>
              <w:shd w:val="clear" w:color="auto" w:fill="FFFFFF"/>
              <w:tabs>
                <w:tab w:val="left" w:leader="dot" w:pos="4824"/>
              </w:tabs>
              <w:ind w:right="144"/>
              <w:jc w:val="right"/>
            </w:pPr>
            <w:r w:rsidRPr="00C15130">
              <w:rPr>
                <w:szCs w:val="18"/>
                <w:lang w:val="en-US"/>
              </w:rPr>
              <w:t>43,800</w:t>
            </w:r>
          </w:p>
        </w:tc>
        <w:tc>
          <w:tcPr>
            <w:tcW w:w="1199" w:type="dxa"/>
            <w:tcBorders>
              <w:top w:val="nil"/>
              <w:left w:val="nil"/>
              <w:bottom w:val="single" w:sz="6" w:space="0" w:color="auto"/>
              <w:right w:val="nil"/>
            </w:tcBorders>
            <w:shd w:val="clear" w:color="auto" w:fill="FFFFFF"/>
            <w:vAlign w:val="bottom"/>
          </w:tcPr>
          <w:p w14:paraId="3E524D2C" w14:textId="77777777" w:rsidR="006E610B" w:rsidRPr="00C15130" w:rsidRDefault="002D394F" w:rsidP="0063193E">
            <w:pPr>
              <w:shd w:val="clear" w:color="auto" w:fill="FFFFFF"/>
              <w:tabs>
                <w:tab w:val="left" w:leader="dot" w:pos="4824"/>
              </w:tabs>
              <w:ind w:right="144"/>
              <w:jc w:val="right"/>
            </w:pPr>
            <w:r w:rsidRPr="00C15130">
              <w:rPr>
                <w:szCs w:val="18"/>
                <w:lang w:val="en-US"/>
              </w:rPr>
              <w:t>43,741</w:t>
            </w:r>
          </w:p>
        </w:tc>
      </w:tr>
      <w:tr w:rsidR="006E610B" w:rsidRPr="00C15130" w14:paraId="3E524D32" w14:textId="77777777" w:rsidTr="005A453E">
        <w:trPr>
          <w:trHeight w:val="20"/>
          <w:jc w:val="center"/>
        </w:trPr>
        <w:tc>
          <w:tcPr>
            <w:tcW w:w="4968" w:type="dxa"/>
            <w:tcBorders>
              <w:left w:val="nil"/>
              <w:right w:val="nil"/>
            </w:tcBorders>
            <w:shd w:val="clear" w:color="auto" w:fill="FFFFFF"/>
          </w:tcPr>
          <w:p w14:paraId="3E524D2E" w14:textId="77777777" w:rsidR="006E610B" w:rsidRPr="00C15130" w:rsidRDefault="006E610B" w:rsidP="00291707">
            <w:pPr>
              <w:shd w:val="clear" w:color="auto" w:fill="FFFFFF"/>
              <w:tabs>
                <w:tab w:val="left" w:leader="dot" w:pos="4824"/>
              </w:tabs>
              <w:jc w:val="both"/>
            </w:pPr>
          </w:p>
        </w:tc>
        <w:tc>
          <w:tcPr>
            <w:tcW w:w="1242" w:type="dxa"/>
            <w:tcBorders>
              <w:top w:val="single" w:sz="6" w:space="0" w:color="auto"/>
              <w:left w:val="nil"/>
              <w:bottom w:val="single" w:sz="6" w:space="0" w:color="auto"/>
              <w:right w:val="single" w:sz="6" w:space="0" w:color="auto"/>
            </w:tcBorders>
            <w:shd w:val="clear" w:color="auto" w:fill="FFFFFF"/>
            <w:vAlign w:val="bottom"/>
          </w:tcPr>
          <w:p w14:paraId="3E524D2F" w14:textId="77777777" w:rsidR="006E610B" w:rsidRPr="00C15130" w:rsidRDefault="005E0F1E" w:rsidP="005E0F1E">
            <w:pPr>
              <w:shd w:val="clear" w:color="auto" w:fill="FFFFFF"/>
              <w:tabs>
                <w:tab w:val="left" w:leader="dot" w:pos="4824"/>
              </w:tabs>
              <w:ind w:right="144"/>
              <w:jc w:val="right"/>
            </w:pPr>
            <w:r>
              <w:rPr>
                <w:lang w:val="en-US"/>
              </w:rPr>
              <w:t>..</w:t>
            </w:r>
          </w:p>
        </w:tc>
        <w:tc>
          <w:tcPr>
            <w:tcW w:w="1620" w:type="dxa"/>
            <w:tcBorders>
              <w:top w:val="single" w:sz="6" w:space="0" w:color="auto"/>
              <w:left w:val="single" w:sz="6" w:space="0" w:color="auto"/>
              <w:bottom w:val="single" w:sz="6" w:space="0" w:color="auto"/>
              <w:right w:val="nil"/>
            </w:tcBorders>
            <w:shd w:val="clear" w:color="auto" w:fill="FFFFFF"/>
            <w:vAlign w:val="bottom"/>
          </w:tcPr>
          <w:p w14:paraId="3E524D30" w14:textId="77777777" w:rsidR="006E610B" w:rsidRPr="00C15130" w:rsidRDefault="002D394F" w:rsidP="0063193E">
            <w:pPr>
              <w:shd w:val="clear" w:color="auto" w:fill="FFFFFF"/>
              <w:tabs>
                <w:tab w:val="left" w:leader="dot" w:pos="4824"/>
              </w:tabs>
              <w:ind w:right="144"/>
              <w:jc w:val="right"/>
            </w:pPr>
            <w:r w:rsidRPr="00C15130">
              <w:rPr>
                <w:szCs w:val="18"/>
                <w:lang w:val="en-US"/>
              </w:rPr>
              <w:t>521,800</w:t>
            </w:r>
          </w:p>
        </w:tc>
        <w:tc>
          <w:tcPr>
            <w:tcW w:w="1199" w:type="dxa"/>
            <w:tcBorders>
              <w:top w:val="single" w:sz="6" w:space="0" w:color="auto"/>
              <w:left w:val="nil"/>
              <w:bottom w:val="single" w:sz="6" w:space="0" w:color="auto"/>
              <w:right w:val="nil"/>
            </w:tcBorders>
            <w:shd w:val="clear" w:color="auto" w:fill="FFFFFF"/>
            <w:vAlign w:val="bottom"/>
          </w:tcPr>
          <w:p w14:paraId="3E524D31" w14:textId="77777777" w:rsidR="006E610B" w:rsidRPr="00C15130" w:rsidRDefault="002D394F" w:rsidP="0063193E">
            <w:pPr>
              <w:shd w:val="clear" w:color="auto" w:fill="FFFFFF"/>
              <w:tabs>
                <w:tab w:val="left" w:leader="dot" w:pos="4824"/>
              </w:tabs>
              <w:ind w:right="144"/>
              <w:jc w:val="right"/>
            </w:pPr>
            <w:r w:rsidRPr="00C15130">
              <w:rPr>
                <w:szCs w:val="18"/>
                <w:lang w:val="en-US"/>
              </w:rPr>
              <w:t>521,165</w:t>
            </w:r>
          </w:p>
        </w:tc>
      </w:tr>
      <w:tr w:rsidR="006E610B" w:rsidRPr="00C15130" w14:paraId="3E524D37" w14:textId="77777777" w:rsidTr="0004458E">
        <w:trPr>
          <w:trHeight w:val="20"/>
          <w:jc w:val="center"/>
        </w:trPr>
        <w:tc>
          <w:tcPr>
            <w:tcW w:w="4968" w:type="dxa"/>
            <w:tcBorders>
              <w:left w:val="nil"/>
              <w:right w:val="nil"/>
            </w:tcBorders>
            <w:shd w:val="clear" w:color="auto" w:fill="FFFFFF"/>
          </w:tcPr>
          <w:p w14:paraId="3E524D33" w14:textId="77777777" w:rsidR="006E610B" w:rsidRPr="00C15130" w:rsidRDefault="002D394F" w:rsidP="0063193E">
            <w:pPr>
              <w:shd w:val="clear" w:color="auto" w:fill="FFFFFF"/>
              <w:tabs>
                <w:tab w:val="left" w:leader="dot" w:pos="4824"/>
              </w:tabs>
              <w:ind w:right="144"/>
              <w:jc w:val="right"/>
            </w:pPr>
            <w:r w:rsidRPr="00C15130">
              <w:rPr>
                <w:i/>
                <w:iCs/>
                <w:szCs w:val="18"/>
                <w:lang w:val="en-US"/>
              </w:rPr>
              <w:t>Total:</w:t>
            </w:r>
          </w:p>
        </w:tc>
        <w:tc>
          <w:tcPr>
            <w:tcW w:w="1242" w:type="dxa"/>
            <w:tcBorders>
              <w:top w:val="single" w:sz="6" w:space="0" w:color="auto"/>
              <w:left w:val="nil"/>
              <w:bottom w:val="single" w:sz="6" w:space="0" w:color="auto"/>
              <w:right w:val="single" w:sz="6" w:space="0" w:color="auto"/>
            </w:tcBorders>
            <w:shd w:val="clear" w:color="auto" w:fill="FFFFFF"/>
            <w:vAlign w:val="bottom"/>
          </w:tcPr>
          <w:p w14:paraId="3E524D34" w14:textId="77777777" w:rsidR="006E610B" w:rsidRPr="00C15130" w:rsidRDefault="005E0F1E" w:rsidP="005E0F1E">
            <w:pPr>
              <w:shd w:val="clear" w:color="auto" w:fill="FFFFFF"/>
              <w:tabs>
                <w:tab w:val="left" w:leader="dot" w:pos="4824"/>
              </w:tabs>
              <w:ind w:right="144"/>
              <w:jc w:val="right"/>
            </w:pPr>
            <w:r>
              <w:rPr>
                <w:lang w:val="en-US"/>
              </w:rPr>
              <w:t>..</w:t>
            </w:r>
          </w:p>
        </w:tc>
        <w:tc>
          <w:tcPr>
            <w:tcW w:w="1620" w:type="dxa"/>
            <w:tcBorders>
              <w:top w:val="single" w:sz="6" w:space="0" w:color="auto"/>
              <w:left w:val="single" w:sz="6" w:space="0" w:color="auto"/>
              <w:bottom w:val="single" w:sz="6" w:space="0" w:color="auto"/>
              <w:right w:val="nil"/>
            </w:tcBorders>
            <w:shd w:val="clear" w:color="auto" w:fill="FFFFFF"/>
            <w:vAlign w:val="bottom"/>
          </w:tcPr>
          <w:p w14:paraId="3E524D35" w14:textId="77777777" w:rsidR="006E610B" w:rsidRPr="00C15130" w:rsidRDefault="002D394F" w:rsidP="0063193E">
            <w:pPr>
              <w:shd w:val="clear" w:color="auto" w:fill="FFFFFF"/>
              <w:tabs>
                <w:tab w:val="left" w:leader="dot" w:pos="4824"/>
              </w:tabs>
              <w:ind w:right="144"/>
              <w:jc w:val="right"/>
            </w:pPr>
            <w:r w:rsidRPr="00C15130">
              <w:rPr>
                <w:b/>
                <w:bCs/>
                <w:szCs w:val="18"/>
                <w:lang w:val="en-US"/>
              </w:rPr>
              <w:t>3,948,600</w:t>
            </w:r>
          </w:p>
        </w:tc>
        <w:tc>
          <w:tcPr>
            <w:tcW w:w="1199" w:type="dxa"/>
            <w:tcBorders>
              <w:top w:val="single" w:sz="6" w:space="0" w:color="auto"/>
              <w:left w:val="nil"/>
              <w:bottom w:val="single" w:sz="6" w:space="0" w:color="auto"/>
              <w:right w:val="nil"/>
            </w:tcBorders>
            <w:shd w:val="clear" w:color="auto" w:fill="FFFFFF"/>
            <w:vAlign w:val="bottom"/>
          </w:tcPr>
          <w:p w14:paraId="3E524D36" w14:textId="77777777" w:rsidR="006E610B" w:rsidRPr="00C15130" w:rsidRDefault="002D394F" w:rsidP="0063193E">
            <w:pPr>
              <w:shd w:val="clear" w:color="auto" w:fill="FFFFFF"/>
              <w:tabs>
                <w:tab w:val="left" w:leader="dot" w:pos="4824"/>
              </w:tabs>
              <w:ind w:right="144"/>
              <w:jc w:val="right"/>
            </w:pPr>
            <w:r w:rsidRPr="00C15130">
              <w:rPr>
                <w:b/>
                <w:bCs/>
                <w:szCs w:val="18"/>
                <w:lang w:val="en-US"/>
              </w:rPr>
              <w:t>3,946,388</w:t>
            </w:r>
          </w:p>
        </w:tc>
      </w:tr>
      <w:tr w:rsidR="006E610B" w:rsidRPr="00C15130" w14:paraId="3E524D3C" w14:textId="77777777" w:rsidTr="0004458E">
        <w:trPr>
          <w:trHeight w:val="20"/>
          <w:jc w:val="center"/>
        </w:trPr>
        <w:tc>
          <w:tcPr>
            <w:tcW w:w="4968" w:type="dxa"/>
            <w:tcBorders>
              <w:left w:val="nil"/>
              <w:bottom w:val="single" w:sz="4" w:space="0" w:color="auto"/>
              <w:right w:val="nil"/>
            </w:tcBorders>
            <w:shd w:val="clear" w:color="auto" w:fill="FFFFFF"/>
          </w:tcPr>
          <w:p w14:paraId="3E524D38" w14:textId="77777777" w:rsidR="006E610B" w:rsidRPr="00C15130" w:rsidRDefault="002D394F" w:rsidP="0063193E">
            <w:pPr>
              <w:shd w:val="clear" w:color="auto" w:fill="FFFFFF"/>
              <w:tabs>
                <w:tab w:val="left" w:leader="dot" w:pos="4824"/>
              </w:tabs>
              <w:spacing w:before="120" w:after="120"/>
              <w:jc w:val="both"/>
            </w:pPr>
            <w:r w:rsidRPr="00C15130">
              <w:rPr>
                <w:b/>
                <w:bCs/>
                <w:szCs w:val="18"/>
                <w:lang w:val="en-US"/>
              </w:rPr>
              <w:t>Total: Department of the Capital Territory</w:t>
            </w:r>
            <w:r w:rsidR="0063193E">
              <w:rPr>
                <w:b/>
                <w:bCs/>
                <w:szCs w:val="18"/>
                <w:lang w:val="en-US"/>
              </w:rPr>
              <w:tab/>
            </w:r>
          </w:p>
        </w:tc>
        <w:tc>
          <w:tcPr>
            <w:tcW w:w="1242" w:type="dxa"/>
            <w:tcBorders>
              <w:top w:val="single" w:sz="6" w:space="0" w:color="auto"/>
              <w:left w:val="nil"/>
              <w:bottom w:val="single" w:sz="6" w:space="0" w:color="auto"/>
              <w:right w:val="single" w:sz="6" w:space="0" w:color="auto"/>
            </w:tcBorders>
            <w:shd w:val="clear" w:color="auto" w:fill="FFFFFF"/>
            <w:vAlign w:val="bottom"/>
          </w:tcPr>
          <w:p w14:paraId="3E524D39" w14:textId="77777777" w:rsidR="006E610B" w:rsidRPr="00C15130" w:rsidRDefault="002D394F" w:rsidP="0063193E">
            <w:pPr>
              <w:shd w:val="clear" w:color="auto" w:fill="FFFFFF"/>
              <w:tabs>
                <w:tab w:val="left" w:leader="dot" w:pos="4824"/>
              </w:tabs>
              <w:spacing w:before="120" w:after="120"/>
              <w:ind w:right="144"/>
              <w:jc w:val="right"/>
            </w:pPr>
            <w:r w:rsidRPr="00C15130">
              <w:rPr>
                <w:b/>
                <w:bCs/>
                <w:szCs w:val="18"/>
                <w:lang w:val="en-US"/>
              </w:rPr>
              <w:t>84,344,000</w:t>
            </w:r>
          </w:p>
        </w:tc>
        <w:tc>
          <w:tcPr>
            <w:tcW w:w="1620" w:type="dxa"/>
            <w:tcBorders>
              <w:top w:val="single" w:sz="6" w:space="0" w:color="auto"/>
              <w:left w:val="single" w:sz="6" w:space="0" w:color="auto"/>
              <w:bottom w:val="single" w:sz="6" w:space="0" w:color="auto"/>
              <w:right w:val="nil"/>
            </w:tcBorders>
            <w:shd w:val="clear" w:color="auto" w:fill="FFFFFF"/>
            <w:vAlign w:val="bottom"/>
          </w:tcPr>
          <w:p w14:paraId="3E524D3A" w14:textId="77777777" w:rsidR="006E610B" w:rsidRPr="00C15130" w:rsidRDefault="002D394F" w:rsidP="0063193E">
            <w:pPr>
              <w:shd w:val="clear" w:color="auto" w:fill="FFFFFF"/>
              <w:tabs>
                <w:tab w:val="left" w:leader="dot" w:pos="4824"/>
              </w:tabs>
              <w:spacing w:before="120" w:after="120"/>
              <w:ind w:right="144"/>
              <w:jc w:val="right"/>
            </w:pPr>
            <w:r w:rsidRPr="00C15130">
              <w:rPr>
                <w:b/>
                <w:bCs/>
                <w:szCs w:val="18"/>
                <w:lang w:val="en-US"/>
              </w:rPr>
              <w:t>84,172,000</w:t>
            </w:r>
          </w:p>
        </w:tc>
        <w:tc>
          <w:tcPr>
            <w:tcW w:w="1199" w:type="dxa"/>
            <w:tcBorders>
              <w:top w:val="single" w:sz="6" w:space="0" w:color="auto"/>
              <w:left w:val="nil"/>
              <w:bottom w:val="single" w:sz="6" w:space="0" w:color="auto"/>
              <w:right w:val="nil"/>
            </w:tcBorders>
            <w:shd w:val="clear" w:color="auto" w:fill="FFFFFF"/>
            <w:vAlign w:val="bottom"/>
          </w:tcPr>
          <w:p w14:paraId="3E524D3B" w14:textId="77777777" w:rsidR="006E610B" w:rsidRPr="00C15130" w:rsidRDefault="002D394F" w:rsidP="0063193E">
            <w:pPr>
              <w:shd w:val="clear" w:color="auto" w:fill="FFFFFF"/>
              <w:tabs>
                <w:tab w:val="left" w:leader="dot" w:pos="4824"/>
              </w:tabs>
              <w:spacing w:before="120" w:after="120"/>
              <w:ind w:right="144"/>
              <w:jc w:val="right"/>
            </w:pPr>
            <w:r w:rsidRPr="00C15130">
              <w:rPr>
                <w:b/>
                <w:bCs/>
                <w:szCs w:val="18"/>
                <w:lang w:val="en-US"/>
              </w:rPr>
              <w:t>82,881,878</w:t>
            </w:r>
          </w:p>
        </w:tc>
      </w:tr>
    </w:tbl>
    <w:p w14:paraId="3E524D3D" w14:textId="77777777" w:rsidR="006E610B" w:rsidRPr="00C15130" w:rsidRDefault="00C15130" w:rsidP="0063193E">
      <w:pPr>
        <w:shd w:val="clear" w:color="auto" w:fill="FFFFFF"/>
        <w:tabs>
          <w:tab w:val="left" w:leader="dot" w:pos="4824"/>
        </w:tabs>
        <w:spacing w:before="120" w:after="120"/>
        <w:jc w:val="center"/>
      </w:pPr>
      <w:r w:rsidRPr="00C15130">
        <w:br w:type="page"/>
      </w:r>
      <w:r w:rsidR="002D394F" w:rsidRPr="00C15130">
        <w:rPr>
          <w:b/>
          <w:bCs/>
          <w:sz w:val="24"/>
          <w:szCs w:val="24"/>
          <w:lang w:val="en-US"/>
        </w:rPr>
        <w:lastRenderedPageBreak/>
        <w:t>DEPARTMENT OF DEFENCE</w:t>
      </w:r>
    </w:p>
    <w:p w14:paraId="3E524D3E" w14:textId="77777777" w:rsidR="006E610B" w:rsidRPr="00C15130" w:rsidRDefault="002D394F" w:rsidP="0063193E">
      <w:pPr>
        <w:shd w:val="clear" w:color="auto" w:fill="FFFFFF"/>
        <w:tabs>
          <w:tab w:val="left" w:leader="dot" w:pos="4824"/>
        </w:tabs>
        <w:spacing w:before="120" w:after="120"/>
        <w:jc w:val="center"/>
      </w:pPr>
      <w:r w:rsidRPr="00C15130">
        <w:rPr>
          <w:sz w:val="24"/>
          <w:szCs w:val="24"/>
          <w:lang w:val="en-US"/>
        </w:rPr>
        <w:t>SUMMARY</w:t>
      </w:r>
    </w:p>
    <w:p w14:paraId="3E524D3F" w14:textId="77777777" w:rsidR="006E610B" w:rsidRPr="00C15130" w:rsidRDefault="002D394F" w:rsidP="0063193E">
      <w:pPr>
        <w:shd w:val="clear" w:color="auto" w:fill="FFFFFF"/>
        <w:tabs>
          <w:tab w:val="left" w:leader="dot" w:pos="4824"/>
        </w:tabs>
        <w:spacing w:before="120" w:after="120"/>
        <w:jc w:val="center"/>
      </w:pPr>
      <w:r w:rsidRPr="00C15130">
        <w:rPr>
          <w:b/>
          <w:bCs/>
          <w:lang w:val="en-US"/>
        </w:rPr>
        <w:t>Appropriation</w:t>
      </w:r>
      <w:r w:rsidRPr="00C15130">
        <w:rPr>
          <w:rFonts w:eastAsia="Times New Roman"/>
          <w:b/>
          <w:bCs/>
          <w:lang w:val="en-US"/>
        </w:rPr>
        <w:t>—1980-81, Heavy figures</w:t>
      </w:r>
    </w:p>
    <w:p w14:paraId="3E524D40" w14:textId="77777777" w:rsidR="006E610B" w:rsidRPr="00C15130" w:rsidRDefault="002D394F" w:rsidP="0063193E">
      <w:pPr>
        <w:shd w:val="clear" w:color="auto" w:fill="FFFFFF"/>
        <w:tabs>
          <w:tab w:val="left" w:leader="dot" w:pos="4824"/>
        </w:tabs>
        <w:spacing w:before="120" w:after="120"/>
        <w:jc w:val="center"/>
      </w:pPr>
      <w:r w:rsidRPr="00C15130">
        <w:rPr>
          <w:lang w:val="en-US"/>
        </w:rPr>
        <w:t>Expenditure</w:t>
      </w:r>
      <w:r w:rsidRPr="00C15130">
        <w:rPr>
          <w:rFonts w:eastAsia="Times New Roman"/>
          <w:lang w:val="en-US"/>
        </w:rPr>
        <w:t>—1979–80, Light figures</w:t>
      </w:r>
    </w:p>
    <w:p w14:paraId="3E524D41" w14:textId="77777777" w:rsidR="006E610B" w:rsidRPr="00C15130" w:rsidRDefault="006E610B" w:rsidP="00926B6E">
      <w:pPr>
        <w:tabs>
          <w:tab w:val="left" w:leader="dot" w:pos="4824"/>
        </w:tabs>
        <w:jc w:val="both"/>
        <w:rPr>
          <w:sz w:val="2"/>
          <w:szCs w:val="2"/>
        </w:rPr>
      </w:pPr>
    </w:p>
    <w:tbl>
      <w:tblPr>
        <w:tblW w:w="5158" w:type="pct"/>
        <w:jc w:val="center"/>
        <w:tblLayout w:type="fixed"/>
        <w:tblCellMar>
          <w:left w:w="40" w:type="dxa"/>
          <w:right w:w="40" w:type="dxa"/>
        </w:tblCellMar>
        <w:tblLook w:val="0000" w:firstRow="0" w:lastRow="0" w:firstColumn="0" w:lastColumn="0" w:noHBand="0" w:noVBand="0"/>
      </w:tblPr>
      <w:tblGrid>
        <w:gridCol w:w="909"/>
        <w:gridCol w:w="2633"/>
        <w:gridCol w:w="1453"/>
        <w:gridCol w:w="1567"/>
        <w:gridCol w:w="1417"/>
        <w:gridCol w:w="1418"/>
      </w:tblGrid>
      <w:tr w:rsidR="006E610B" w:rsidRPr="00C15130" w14:paraId="3E524D48" w14:textId="77777777" w:rsidTr="003F397B">
        <w:trPr>
          <w:trHeight w:val="993"/>
          <w:jc w:val="center"/>
        </w:trPr>
        <w:tc>
          <w:tcPr>
            <w:tcW w:w="908" w:type="dxa"/>
            <w:tcBorders>
              <w:top w:val="single" w:sz="6" w:space="0" w:color="auto"/>
              <w:left w:val="nil"/>
              <w:bottom w:val="single" w:sz="6" w:space="0" w:color="auto"/>
              <w:right w:val="nil"/>
            </w:tcBorders>
            <w:shd w:val="clear" w:color="auto" w:fill="FFFFFF"/>
            <w:vAlign w:val="bottom"/>
          </w:tcPr>
          <w:p w14:paraId="3E524D42" w14:textId="77777777" w:rsidR="006E610B" w:rsidRPr="00C15130" w:rsidRDefault="002D394F" w:rsidP="00291707">
            <w:pPr>
              <w:shd w:val="clear" w:color="auto" w:fill="FFFFFF"/>
              <w:tabs>
                <w:tab w:val="left" w:leader="dot" w:pos="4824"/>
              </w:tabs>
              <w:spacing w:after="120"/>
              <w:jc w:val="both"/>
            </w:pPr>
            <w:r w:rsidRPr="00C15130">
              <w:rPr>
                <w:szCs w:val="18"/>
                <w:lang w:val="en-US"/>
              </w:rPr>
              <w:t>Division</w:t>
            </w:r>
          </w:p>
        </w:tc>
        <w:tc>
          <w:tcPr>
            <w:tcW w:w="2633" w:type="dxa"/>
            <w:tcBorders>
              <w:top w:val="single" w:sz="6" w:space="0" w:color="auto"/>
              <w:left w:val="nil"/>
              <w:bottom w:val="single" w:sz="6" w:space="0" w:color="auto"/>
              <w:right w:val="nil"/>
            </w:tcBorders>
            <w:shd w:val="clear" w:color="auto" w:fill="FFFFFF"/>
            <w:vAlign w:val="bottom"/>
          </w:tcPr>
          <w:p w14:paraId="3E524D43" w14:textId="77777777" w:rsidR="006E610B" w:rsidRPr="00C15130" w:rsidRDefault="006E610B" w:rsidP="00291707">
            <w:pPr>
              <w:shd w:val="clear" w:color="auto" w:fill="FFFFFF"/>
              <w:tabs>
                <w:tab w:val="left" w:leader="dot" w:pos="2390"/>
              </w:tabs>
              <w:spacing w:after="120"/>
              <w:jc w:val="both"/>
            </w:pPr>
          </w:p>
        </w:tc>
        <w:tc>
          <w:tcPr>
            <w:tcW w:w="1453" w:type="dxa"/>
            <w:tcBorders>
              <w:top w:val="single" w:sz="6" w:space="0" w:color="auto"/>
              <w:left w:val="nil"/>
              <w:bottom w:val="single" w:sz="6" w:space="0" w:color="auto"/>
              <w:right w:val="nil"/>
            </w:tcBorders>
            <w:shd w:val="clear" w:color="auto" w:fill="FFFFFF"/>
            <w:vAlign w:val="bottom"/>
          </w:tcPr>
          <w:p w14:paraId="3E524D44" w14:textId="77777777" w:rsidR="006E610B" w:rsidRPr="00C15130" w:rsidRDefault="002D394F" w:rsidP="003C1BCD">
            <w:pPr>
              <w:shd w:val="clear" w:color="auto" w:fill="FFFFFF"/>
              <w:tabs>
                <w:tab w:val="left" w:leader="dot" w:pos="4824"/>
              </w:tabs>
              <w:spacing w:after="120"/>
              <w:ind w:left="154"/>
              <w:jc w:val="right"/>
            </w:pPr>
            <w:r w:rsidRPr="00C15130">
              <w:rPr>
                <w:szCs w:val="18"/>
                <w:lang w:val="en-US"/>
              </w:rPr>
              <w:t>Salaries and Payments in the nature of Salary</w:t>
            </w:r>
          </w:p>
        </w:tc>
        <w:tc>
          <w:tcPr>
            <w:tcW w:w="1567" w:type="dxa"/>
            <w:tcBorders>
              <w:top w:val="single" w:sz="6" w:space="0" w:color="auto"/>
              <w:left w:val="nil"/>
              <w:bottom w:val="single" w:sz="6" w:space="0" w:color="auto"/>
              <w:right w:val="nil"/>
            </w:tcBorders>
            <w:shd w:val="clear" w:color="auto" w:fill="FFFFFF"/>
            <w:vAlign w:val="bottom"/>
          </w:tcPr>
          <w:p w14:paraId="3E524D45" w14:textId="77777777" w:rsidR="006E610B" w:rsidRPr="00C15130" w:rsidRDefault="002D394F" w:rsidP="003C1BCD">
            <w:pPr>
              <w:shd w:val="clear" w:color="auto" w:fill="FFFFFF"/>
              <w:tabs>
                <w:tab w:val="left" w:leader="dot" w:pos="4824"/>
              </w:tabs>
              <w:spacing w:after="120"/>
              <w:ind w:left="130" w:firstLine="62"/>
              <w:jc w:val="right"/>
            </w:pPr>
            <w:r w:rsidRPr="00C15130">
              <w:rPr>
                <w:szCs w:val="18"/>
                <w:lang w:val="en-US"/>
              </w:rPr>
              <w:t>Administrative Expenses</w:t>
            </w:r>
          </w:p>
        </w:tc>
        <w:tc>
          <w:tcPr>
            <w:tcW w:w="1417" w:type="dxa"/>
            <w:tcBorders>
              <w:top w:val="single" w:sz="6" w:space="0" w:color="auto"/>
              <w:left w:val="nil"/>
              <w:bottom w:val="single" w:sz="6" w:space="0" w:color="auto"/>
              <w:right w:val="nil"/>
            </w:tcBorders>
            <w:shd w:val="clear" w:color="auto" w:fill="FFFFFF"/>
            <w:vAlign w:val="bottom"/>
          </w:tcPr>
          <w:p w14:paraId="3E524D46" w14:textId="77777777" w:rsidR="006E610B" w:rsidRPr="00C15130" w:rsidRDefault="002D394F" w:rsidP="003C1BCD">
            <w:pPr>
              <w:shd w:val="clear" w:color="auto" w:fill="FFFFFF"/>
              <w:tabs>
                <w:tab w:val="left" w:leader="dot" w:pos="4824"/>
              </w:tabs>
              <w:spacing w:after="120"/>
              <w:ind w:left="374" w:firstLine="173"/>
              <w:jc w:val="right"/>
            </w:pPr>
            <w:r w:rsidRPr="00C15130">
              <w:rPr>
                <w:szCs w:val="18"/>
                <w:lang w:val="en-US"/>
              </w:rPr>
              <w:t>Other Services</w:t>
            </w:r>
          </w:p>
        </w:tc>
        <w:tc>
          <w:tcPr>
            <w:tcW w:w="1418" w:type="dxa"/>
            <w:tcBorders>
              <w:top w:val="single" w:sz="6" w:space="0" w:color="auto"/>
              <w:left w:val="nil"/>
              <w:bottom w:val="single" w:sz="6" w:space="0" w:color="auto"/>
              <w:right w:val="nil"/>
            </w:tcBorders>
            <w:shd w:val="clear" w:color="auto" w:fill="FFFFFF"/>
            <w:vAlign w:val="bottom"/>
          </w:tcPr>
          <w:p w14:paraId="3E524D47" w14:textId="77777777" w:rsidR="006E610B" w:rsidRPr="00C15130" w:rsidRDefault="002D394F" w:rsidP="003C1BCD">
            <w:pPr>
              <w:shd w:val="clear" w:color="auto" w:fill="FFFFFF"/>
              <w:tabs>
                <w:tab w:val="left" w:leader="dot" w:pos="4824"/>
              </w:tabs>
              <w:spacing w:after="120"/>
              <w:jc w:val="right"/>
            </w:pPr>
            <w:r w:rsidRPr="00C15130">
              <w:rPr>
                <w:szCs w:val="18"/>
                <w:lang w:val="en-US"/>
              </w:rPr>
              <w:t>Total</w:t>
            </w:r>
          </w:p>
        </w:tc>
      </w:tr>
      <w:tr w:rsidR="006E610B" w:rsidRPr="00C15130" w14:paraId="3E524D4F" w14:textId="77777777" w:rsidTr="003F397B">
        <w:trPr>
          <w:trHeight w:val="20"/>
          <w:jc w:val="center"/>
        </w:trPr>
        <w:tc>
          <w:tcPr>
            <w:tcW w:w="908" w:type="dxa"/>
            <w:tcBorders>
              <w:top w:val="single" w:sz="6" w:space="0" w:color="auto"/>
              <w:left w:val="nil"/>
              <w:bottom w:val="nil"/>
              <w:right w:val="nil"/>
            </w:tcBorders>
            <w:shd w:val="clear" w:color="auto" w:fill="FFFFFF"/>
          </w:tcPr>
          <w:p w14:paraId="3E524D49" w14:textId="77777777" w:rsidR="006E610B" w:rsidRPr="00C15130" w:rsidRDefault="006E610B" w:rsidP="00291707">
            <w:pPr>
              <w:shd w:val="clear" w:color="auto" w:fill="FFFFFF"/>
              <w:tabs>
                <w:tab w:val="left" w:leader="dot" w:pos="4824"/>
              </w:tabs>
              <w:jc w:val="both"/>
            </w:pPr>
          </w:p>
        </w:tc>
        <w:tc>
          <w:tcPr>
            <w:tcW w:w="2633" w:type="dxa"/>
            <w:tcBorders>
              <w:top w:val="single" w:sz="6" w:space="0" w:color="auto"/>
              <w:left w:val="nil"/>
              <w:bottom w:val="nil"/>
              <w:right w:val="nil"/>
            </w:tcBorders>
            <w:shd w:val="clear" w:color="auto" w:fill="FFFFFF"/>
          </w:tcPr>
          <w:p w14:paraId="3E524D4A" w14:textId="77777777" w:rsidR="006E610B" w:rsidRPr="00C15130" w:rsidRDefault="006E610B" w:rsidP="00291707">
            <w:pPr>
              <w:shd w:val="clear" w:color="auto" w:fill="FFFFFF"/>
              <w:tabs>
                <w:tab w:val="left" w:leader="dot" w:pos="2390"/>
              </w:tabs>
              <w:jc w:val="both"/>
            </w:pPr>
          </w:p>
        </w:tc>
        <w:tc>
          <w:tcPr>
            <w:tcW w:w="1453" w:type="dxa"/>
            <w:tcBorders>
              <w:top w:val="single" w:sz="6" w:space="0" w:color="auto"/>
              <w:left w:val="nil"/>
              <w:bottom w:val="nil"/>
              <w:right w:val="nil"/>
            </w:tcBorders>
            <w:shd w:val="clear" w:color="auto" w:fill="FFFFFF"/>
            <w:vAlign w:val="bottom"/>
          </w:tcPr>
          <w:p w14:paraId="3E524D4B" w14:textId="77777777" w:rsidR="006E610B" w:rsidRPr="00C15130" w:rsidRDefault="002D394F" w:rsidP="005A453E">
            <w:pPr>
              <w:shd w:val="clear" w:color="auto" w:fill="FFFFFF"/>
              <w:tabs>
                <w:tab w:val="left" w:leader="dot" w:pos="4824"/>
              </w:tabs>
              <w:ind w:right="144"/>
              <w:jc w:val="right"/>
            </w:pPr>
            <w:r w:rsidRPr="00C15130">
              <w:rPr>
                <w:szCs w:val="18"/>
                <w:lang w:val="en-US"/>
              </w:rPr>
              <w:t>$</w:t>
            </w:r>
          </w:p>
        </w:tc>
        <w:tc>
          <w:tcPr>
            <w:tcW w:w="1567" w:type="dxa"/>
            <w:tcBorders>
              <w:top w:val="single" w:sz="6" w:space="0" w:color="auto"/>
              <w:left w:val="nil"/>
              <w:bottom w:val="nil"/>
              <w:right w:val="nil"/>
            </w:tcBorders>
            <w:shd w:val="clear" w:color="auto" w:fill="FFFFFF"/>
            <w:vAlign w:val="bottom"/>
          </w:tcPr>
          <w:p w14:paraId="3E524D4C" w14:textId="77777777" w:rsidR="006E610B" w:rsidRPr="00C15130" w:rsidRDefault="002D394F" w:rsidP="005A453E">
            <w:pPr>
              <w:shd w:val="clear" w:color="auto" w:fill="FFFFFF"/>
              <w:tabs>
                <w:tab w:val="left" w:leader="dot" w:pos="4824"/>
              </w:tabs>
              <w:ind w:right="144"/>
              <w:jc w:val="right"/>
            </w:pPr>
            <w:r w:rsidRPr="00C15130">
              <w:rPr>
                <w:szCs w:val="18"/>
                <w:lang w:val="en-US"/>
              </w:rPr>
              <w:t>$</w:t>
            </w:r>
          </w:p>
        </w:tc>
        <w:tc>
          <w:tcPr>
            <w:tcW w:w="1417" w:type="dxa"/>
            <w:tcBorders>
              <w:top w:val="single" w:sz="6" w:space="0" w:color="auto"/>
              <w:left w:val="nil"/>
              <w:bottom w:val="nil"/>
              <w:right w:val="nil"/>
            </w:tcBorders>
            <w:shd w:val="clear" w:color="auto" w:fill="FFFFFF"/>
            <w:vAlign w:val="bottom"/>
          </w:tcPr>
          <w:p w14:paraId="3E524D4D" w14:textId="77777777" w:rsidR="006E610B" w:rsidRPr="00C15130" w:rsidRDefault="002D394F" w:rsidP="005A453E">
            <w:pPr>
              <w:shd w:val="clear" w:color="auto" w:fill="FFFFFF"/>
              <w:tabs>
                <w:tab w:val="left" w:leader="dot" w:pos="4824"/>
              </w:tabs>
              <w:ind w:right="144"/>
              <w:jc w:val="right"/>
            </w:pPr>
            <w:r w:rsidRPr="00C15130">
              <w:rPr>
                <w:szCs w:val="18"/>
                <w:lang w:val="en-US"/>
              </w:rPr>
              <w:t>$</w:t>
            </w:r>
          </w:p>
        </w:tc>
        <w:tc>
          <w:tcPr>
            <w:tcW w:w="1418" w:type="dxa"/>
            <w:tcBorders>
              <w:top w:val="single" w:sz="6" w:space="0" w:color="auto"/>
              <w:left w:val="nil"/>
              <w:bottom w:val="nil"/>
              <w:right w:val="nil"/>
            </w:tcBorders>
            <w:shd w:val="clear" w:color="auto" w:fill="FFFFFF"/>
            <w:vAlign w:val="bottom"/>
          </w:tcPr>
          <w:p w14:paraId="3E524D4E" w14:textId="77777777" w:rsidR="006E610B" w:rsidRPr="00C15130" w:rsidRDefault="002D394F" w:rsidP="005A453E">
            <w:pPr>
              <w:shd w:val="clear" w:color="auto" w:fill="FFFFFF"/>
              <w:tabs>
                <w:tab w:val="left" w:leader="dot" w:pos="4824"/>
              </w:tabs>
              <w:ind w:right="144"/>
              <w:jc w:val="right"/>
            </w:pPr>
            <w:r w:rsidRPr="00C15130">
              <w:rPr>
                <w:szCs w:val="18"/>
                <w:lang w:val="en-US"/>
              </w:rPr>
              <w:t>$</w:t>
            </w:r>
          </w:p>
        </w:tc>
      </w:tr>
      <w:tr w:rsidR="006E610B" w:rsidRPr="00C15130" w14:paraId="3E524D56" w14:textId="77777777" w:rsidTr="003F397B">
        <w:trPr>
          <w:trHeight w:val="20"/>
          <w:jc w:val="center"/>
        </w:trPr>
        <w:tc>
          <w:tcPr>
            <w:tcW w:w="908" w:type="dxa"/>
            <w:tcBorders>
              <w:top w:val="nil"/>
              <w:left w:val="nil"/>
              <w:bottom w:val="nil"/>
              <w:right w:val="nil"/>
            </w:tcBorders>
            <w:shd w:val="clear" w:color="auto" w:fill="FFFFFF"/>
          </w:tcPr>
          <w:p w14:paraId="3E524D50" w14:textId="77777777" w:rsidR="006E610B" w:rsidRPr="00C15130" w:rsidRDefault="002D394F" w:rsidP="00043878">
            <w:pPr>
              <w:shd w:val="clear" w:color="auto" w:fill="FFFFFF"/>
              <w:tabs>
                <w:tab w:val="left" w:leader="dot" w:pos="4824"/>
              </w:tabs>
              <w:ind w:left="144"/>
              <w:jc w:val="both"/>
            </w:pPr>
            <w:r w:rsidRPr="00C15130">
              <w:rPr>
                <w:szCs w:val="18"/>
                <w:lang w:val="en-US"/>
              </w:rPr>
              <w:t>230</w:t>
            </w:r>
          </w:p>
        </w:tc>
        <w:tc>
          <w:tcPr>
            <w:tcW w:w="2633" w:type="dxa"/>
            <w:tcBorders>
              <w:top w:val="nil"/>
              <w:left w:val="nil"/>
              <w:bottom w:val="nil"/>
              <w:right w:val="nil"/>
            </w:tcBorders>
            <w:shd w:val="clear" w:color="auto" w:fill="FFFFFF"/>
          </w:tcPr>
          <w:p w14:paraId="3E524D51" w14:textId="77777777" w:rsidR="006E610B" w:rsidRPr="00C15130" w:rsidRDefault="002D394F" w:rsidP="005A453E">
            <w:pPr>
              <w:shd w:val="clear" w:color="auto" w:fill="FFFFFF"/>
              <w:tabs>
                <w:tab w:val="left" w:leader="dot" w:pos="2390"/>
              </w:tabs>
              <w:jc w:val="both"/>
            </w:pPr>
            <w:r w:rsidRPr="00C15130">
              <w:rPr>
                <w:szCs w:val="18"/>
                <w:lang w:val="en-US"/>
              </w:rPr>
              <w:t>Australian Defence Force</w:t>
            </w:r>
            <w:r w:rsidR="005A453E">
              <w:rPr>
                <w:szCs w:val="18"/>
                <w:lang w:val="en-US"/>
              </w:rPr>
              <w:tab/>
            </w:r>
          </w:p>
        </w:tc>
        <w:tc>
          <w:tcPr>
            <w:tcW w:w="1453" w:type="dxa"/>
            <w:tcBorders>
              <w:top w:val="nil"/>
              <w:left w:val="nil"/>
              <w:bottom w:val="nil"/>
              <w:right w:val="nil"/>
            </w:tcBorders>
            <w:shd w:val="clear" w:color="auto" w:fill="FFFFFF"/>
            <w:vAlign w:val="bottom"/>
          </w:tcPr>
          <w:p w14:paraId="3E524D52" w14:textId="77777777" w:rsidR="006E610B" w:rsidRPr="00C15130" w:rsidRDefault="002D394F" w:rsidP="005A453E">
            <w:pPr>
              <w:shd w:val="clear" w:color="auto" w:fill="FFFFFF"/>
              <w:tabs>
                <w:tab w:val="left" w:leader="dot" w:pos="4824"/>
              </w:tabs>
              <w:ind w:right="144"/>
              <w:jc w:val="right"/>
            </w:pPr>
            <w:r w:rsidRPr="00C15130">
              <w:rPr>
                <w:b/>
                <w:bCs/>
                <w:szCs w:val="18"/>
                <w:lang w:val="en-US"/>
              </w:rPr>
              <w:t>1,118,137,000</w:t>
            </w:r>
          </w:p>
        </w:tc>
        <w:tc>
          <w:tcPr>
            <w:tcW w:w="1567" w:type="dxa"/>
            <w:tcBorders>
              <w:top w:val="nil"/>
              <w:left w:val="nil"/>
              <w:bottom w:val="nil"/>
              <w:right w:val="nil"/>
            </w:tcBorders>
            <w:shd w:val="clear" w:color="auto" w:fill="FFFFFF"/>
            <w:vAlign w:val="bottom"/>
          </w:tcPr>
          <w:p w14:paraId="3E524D53" w14:textId="77777777" w:rsidR="006E610B" w:rsidRPr="00C15130" w:rsidRDefault="005E0F1E" w:rsidP="005E0F1E">
            <w:pPr>
              <w:shd w:val="clear" w:color="auto" w:fill="FFFFFF"/>
              <w:tabs>
                <w:tab w:val="left" w:leader="dot" w:pos="4824"/>
              </w:tabs>
              <w:ind w:right="144"/>
              <w:jc w:val="right"/>
            </w:pPr>
            <w:r>
              <w:rPr>
                <w:lang w:val="en-US"/>
              </w:rPr>
              <w:t>..</w:t>
            </w:r>
          </w:p>
        </w:tc>
        <w:tc>
          <w:tcPr>
            <w:tcW w:w="1417" w:type="dxa"/>
            <w:tcBorders>
              <w:top w:val="nil"/>
              <w:left w:val="nil"/>
              <w:bottom w:val="nil"/>
              <w:right w:val="nil"/>
            </w:tcBorders>
            <w:shd w:val="clear" w:color="auto" w:fill="FFFFFF"/>
            <w:vAlign w:val="bottom"/>
          </w:tcPr>
          <w:p w14:paraId="3E524D54" w14:textId="77777777" w:rsidR="006E610B" w:rsidRPr="00C15130" w:rsidRDefault="005E0F1E" w:rsidP="005E0F1E">
            <w:pPr>
              <w:shd w:val="clear" w:color="auto" w:fill="FFFFFF"/>
              <w:tabs>
                <w:tab w:val="left" w:leader="dot" w:pos="4824"/>
              </w:tabs>
              <w:ind w:right="144"/>
              <w:jc w:val="right"/>
            </w:pPr>
            <w:r>
              <w:rPr>
                <w:lang w:val="en-US"/>
              </w:rPr>
              <w:t>..</w:t>
            </w:r>
          </w:p>
        </w:tc>
        <w:tc>
          <w:tcPr>
            <w:tcW w:w="1418" w:type="dxa"/>
            <w:tcBorders>
              <w:top w:val="nil"/>
              <w:left w:val="nil"/>
              <w:bottom w:val="nil"/>
              <w:right w:val="nil"/>
            </w:tcBorders>
            <w:shd w:val="clear" w:color="auto" w:fill="FFFFFF"/>
            <w:vAlign w:val="bottom"/>
          </w:tcPr>
          <w:p w14:paraId="3E524D55" w14:textId="77777777" w:rsidR="006E610B" w:rsidRPr="00C15130" w:rsidRDefault="002D394F" w:rsidP="005A453E">
            <w:pPr>
              <w:shd w:val="clear" w:color="auto" w:fill="FFFFFF"/>
              <w:tabs>
                <w:tab w:val="left" w:leader="dot" w:pos="4824"/>
              </w:tabs>
              <w:ind w:right="144"/>
              <w:jc w:val="right"/>
            </w:pPr>
            <w:r w:rsidRPr="00C15130">
              <w:rPr>
                <w:b/>
                <w:bCs/>
                <w:szCs w:val="18"/>
                <w:lang w:val="en-US"/>
              </w:rPr>
              <w:t>1,118,137,000</w:t>
            </w:r>
          </w:p>
        </w:tc>
      </w:tr>
      <w:tr w:rsidR="006E610B" w:rsidRPr="00C15130" w14:paraId="3E524D5D" w14:textId="77777777" w:rsidTr="003F397B">
        <w:trPr>
          <w:trHeight w:val="20"/>
          <w:jc w:val="center"/>
        </w:trPr>
        <w:tc>
          <w:tcPr>
            <w:tcW w:w="908" w:type="dxa"/>
            <w:tcBorders>
              <w:top w:val="nil"/>
              <w:left w:val="nil"/>
              <w:bottom w:val="nil"/>
              <w:right w:val="nil"/>
            </w:tcBorders>
            <w:shd w:val="clear" w:color="auto" w:fill="FFFFFF"/>
          </w:tcPr>
          <w:p w14:paraId="3E524D57" w14:textId="77777777" w:rsidR="006E610B" w:rsidRPr="00C15130" w:rsidRDefault="006E610B" w:rsidP="00043878">
            <w:pPr>
              <w:shd w:val="clear" w:color="auto" w:fill="FFFFFF"/>
              <w:tabs>
                <w:tab w:val="left" w:leader="dot" w:pos="4824"/>
              </w:tabs>
              <w:ind w:left="144"/>
              <w:jc w:val="both"/>
            </w:pPr>
          </w:p>
        </w:tc>
        <w:tc>
          <w:tcPr>
            <w:tcW w:w="2633" w:type="dxa"/>
            <w:tcBorders>
              <w:top w:val="nil"/>
              <w:left w:val="nil"/>
              <w:bottom w:val="nil"/>
              <w:right w:val="nil"/>
            </w:tcBorders>
            <w:shd w:val="clear" w:color="auto" w:fill="FFFFFF"/>
          </w:tcPr>
          <w:p w14:paraId="3E524D58" w14:textId="77777777" w:rsidR="006E610B" w:rsidRPr="00C15130" w:rsidRDefault="006E610B" w:rsidP="00291707">
            <w:pPr>
              <w:shd w:val="clear" w:color="auto" w:fill="FFFFFF"/>
              <w:tabs>
                <w:tab w:val="left" w:leader="dot" w:pos="2390"/>
              </w:tabs>
              <w:jc w:val="both"/>
            </w:pPr>
          </w:p>
        </w:tc>
        <w:tc>
          <w:tcPr>
            <w:tcW w:w="1453" w:type="dxa"/>
            <w:tcBorders>
              <w:top w:val="nil"/>
              <w:left w:val="nil"/>
              <w:bottom w:val="nil"/>
              <w:right w:val="nil"/>
            </w:tcBorders>
            <w:shd w:val="clear" w:color="auto" w:fill="FFFFFF"/>
            <w:vAlign w:val="bottom"/>
          </w:tcPr>
          <w:p w14:paraId="3E524D59" w14:textId="77777777" w:rsidR="006E610B" w:rsidRPr="00C15130" w:rsidRDefault="002D394F" w:rsidP="005A453E">
            <w:pPr>
              <w:shd w:val="clear" w:color="auto" w:fill="FFFFFF"/>
              <w:tabs>
                <w:tab w:val="left" w:leader="dot" w:pos="4824"/>
              </w:tabs>
              <w:ind w:right="144"/>
              <w:jc w:val="right"/>
            </w:pPr>
            <w:r w:rsidRPr="00C15130">
              <w:rPr>
                <w:szCs w:val="18"/>
                <w:lang w:val="en-US"/>
              </w:rPr>
              <w:t>1,029,287,495</w:t>
            </w:r>
          </w:p>
        </w:tc>
        <w:tc>
          <w:tcPr>
            <w:tcW w:w="1567" w:type="dxa"/>
            <w:tcBorders>
              <w:top w:val="nil"/>
              <w:left w:val="nil"/>
              <w:bottom w:val="nil"/>
              <w:right w:val="nil"/>
            </w:tcBorders>
            <w:shd w:val="clear" w:color="auto" w:fill="FFFFFF"/>
            <w:vAlign w:val="bottom"/>
          </w:tcPr>
          <w:p w14:paraId="3E524D5A" w14:textId="77777777" w:rsidR="006E610B" w:rsidRPr="00C15130" w:rsidRDefault="005E0F1E" w:rsidP="005E0F1E">
            <w:pPr>
              <w:shd w:val="clear" w:color="auto" w:fill="FFFFFF"/>
              <w:tabs>
                <w:tab w:val="left" w:leader="dot" w:pos="4824"/>
              </w:tabs>
              <w:ind w:right="144"/>
              <w:jc w:val="right"/>
            </w:pPr>
            <w:r>
              <w:rPr>
                <w:lang w:val="en-US"/>
              </w:rPr>
              <w:t>..</w:t>
            </w:r>
          </w:p>
        </w:tc>
        <w:tc>
          <w:tcPr>
            <w:tcW w:w="1417" w:type="dxa"/>
            <w:tcBorders>
              <w:top w:val="nil"/>
              <w:left w:val="nil"/>
              <w:bottom w:val="nil"/>
              <w:right w:val="nil"/>
            </w:tcBorders>
            <w:shd w:val="clear" w:color="auto" w:fill="FFFFFF"/>
            <w:vAlign w:val="bottom"/>
          </w:tcPr>
          <w:p w14:paraId="3E524D5B" w14:textId="77777777" w:rsidR="006E610B" w:rsidRPr="00C15130" w:rsidRDefault="005E0F1E" w:rsidP="005E0F1E">
            <w:pPr>
              <w:shd w:val="clear" w:color="auto" w:fill="FFFFFF"/>
              <w:tabs>
                <w:tab w:val="left" w:leader="dot" w:pos="4824"/>
              </w:tabs>
              <w:ind w:right="144"/>
              <w:jc w:val="right"/>
            </w:pPr>
            <w:r>
              <w:rPr>
                <w:lang w:val="en-US"/>
              </w:rPr>
              <w:t>..</w:t>
            </w:r>
          </w:p>
        </w:tc>
        <w:tc>
          <w:tcPr>
            <w:tcW w:w="1418" w:type="dxa"/>
            <w:tcBorders>
              <w:top w:val="nil"/>
              <w:left w:val="nil"/>
              <w:bottom w:val="nil"/>
              <w:right w:val="nil"/>
            </w:tcBorders>
            <w:shd w:val="clear" w:color="auto" w:fill="FFFFFF"/>
            <w:vAlign w:val="bottom"/>
          </w:tcPr>
          <w:p w14:paraId="3E524D5C" w14:textId="77777777" w:rsidR="006E610B" w:rsidRPr="00C15130" w:rsidRDefault="002D394F" w:rsidP="005A453E">
            <w:pPr>
              <w:shd w:val="clear" w:color="auto" w:fill="FFFFFF"/>
              <w:tabs>
                <w:tab w:val="left" w:leader="dot" w:pos="4824"/>
              </w:tabs>
              <w:ind w:right="144"/>
              <w:jc w:val="right"/>
            </w:pPr>
            <w:r w:rsidRPr="00C15130">
              <w:rPr>
                <w:szCs w:val="18"/>
                <w:lang w:val="en-US"/>
              </w:rPr>
              <w:t>1,029,287,495</w:t>
            </w:r>
          </w:p>
        </w:tc>
      </w:tr>
      <w:tr w:rsidR="006E610B" w:rsidRPr="00C15130" w14:paraId="3E524D64" w14:textId="77777777" w:rsidTr="003F397B">
        <w:trPr>
          <w:trHeight w:val="20"/>
          <w:jc w:val="center"/>
        </w:trPr>
        <w:tc>
          <w:tcPr>
            <w:tcW w:w="908" w:type="dxa"/>
            <w:tcBorders>
              <w:top w:val="nil"/>
              <w:left w:val="nil"/>
              <w:bottom w:val="nil"/>
              <w:right w:val="nil"/>
            </w:tcBorders>
            <w:shd w:val="clear" w:color="auto" w:fill="FFFFFF"/>
          </w:tcPr>
          <w:p w14:paraId="3E524D5E" w14:textId="77777777" w:rsidR="006E610B" w:rsidRPr="00C15130" w:rsidRDefault="002D394F" w:rsidP="00043878">
            <w:pPr>
              <w:shd w:val="clear" w:color="auto" w:fill="FFFFFF"/>
              <w:tabs>
                <w:tab w:val="left" w:leader="dot" w:pos="4824"/>
              </w:tabs>
              <w:ind w:left="144"/>
              <w:jc w:val="both"/>
            </w:pPr>
            <w:r w:rsidRPr="00C15130">
              <w:rPr>
                <w:szCs w:val="18"/>
                <w:lang w:val="en-US"/>
              </w:rPr>
              <w:t>232</w:t>
            </w:r>
          </w:p>
        </w:tc>
        <w:tc>
          <w:tcPr>
            <w:tcW w:w="2633" w:type="dxa"/>
            <w:tcBorders>
              <w:top w:val="nil"/>
              <w:left w:val="nil"/>
              <w:bottom w:val="nil"/>
              <w:right w:val="nil"/>
            </w:tcBorders>
            <w:shd w:val="clear" w:color="auto" w:fill="FFFFFF"/>
          </w:tcPr>
          <w:p w14:paraId="3E524D5F" w14:textId="77777777" w:rsidR="006E610B" w:rsidRPr="00C15130" w:rsidRDefault="002D394F" w:rsidP="005A453E">
            <w:pPr>
              <w:shd w:val="clear" w:color="auto" w:fill="FFFFFF"/>
              <w:tabs>
                <w:tab w:val="left" w:leader="dot" w:pos="2390"/>
              </w:tabs>
              <w:jc w:val="both"/>
            </w:pPr>
            <w:r w:rsidRPr="00C15130">
              <w:rPr>
                <w:szCs w:val="18"/>
                <w:lang w:val="en-US"/>
              </w:rPr>
              <w:t>Civil Personnel</w:t>
            </w:r>
            <w:r w:rsidR="005A453E">
              <w:rPr>
                <w:szCs w:val="18"/>
                <w:lang w:val="en-US"/>
              </w:rPr>
              <w:tab/>
            </w:r>
          </w:p>
        </w:tc>
        <w:tc>
          <w:tcPr>
            <w:tcW w:w="1453" w:type="dxa"/>
            <w:tcBorders>
              <w:top w:val="nil"/>
              <w:left w:val="nil"/>
              <w:bottom w:val="nil"/>
              <w:right w:val="nil"/>
            </w:tcBorders>
            <w:shd w:val="clear" w:color="auto" w:fill="FFFFFF"/>
            <w:vAlign w:val="bottom"/>
          </w:tcPr>
          <w:p w14:paraId="3E524D60" w14:textId="77777777" w:rsidR="006E610B" w:rsidRPr="00C15130" w:rsidRDefault="002D394F" w:rsidP="005A453E">
            <w:pPr>
              <w:shd w:val="clear" w:color="auto" w:fill="FFFFFF"/>
              <w:tabs>
                <w:tab w:val="left" w:leader="dot" w:pos="4824"/>
              </w:tabs>
              <w:ind w:right="144"/>
              <w:jc w:val="right"/>
            </w:pPr>
            <w:r w:rsidRPr="00C15130">
              <w:rPr>
                <w:b/>
                <w:bCs/>
                <w:szCs w:val="18"/>
                <w:lang w:val="en-US"/>
              </w:rPr>
              <w:t>314,535,000</w:t>
            </w:r>
          </w:p>
        </w:tc>
        <w:tc>
          <w:tcPr>
            <w:tcW w:w="1567" w:type="dxa"/>
            <w:tcBorders>
              <w:top w:val="nil"/>
              <w:left w:val="nil"/>
              <w:bottom w:val="nil"/>
              <w:right w:val="nil"/>
            </w:tcBorders>
            <w:shd w:val="clear" w:color="auto" w:fill="FFFFFF"/>
            <w:vAlign w:val="bottom"/>
          </w:tcPr>
          <w:p w14:paraId="3E524D61" w14:textId="77777777" w:rsidR="006E610B" w:rsidRPr="00C15130" w:rsidRDefault="005E0F1E" w:rsidP="005E0F1E">
            <w:pPr>
              <w:shd w:val="clear" w:color="auto" w:fill="FFFFFF"/>
              <w:tabs>
                <w:tab w:val="left" w:leader="dot" w:pos="4824"/>
              </w:tabs>
              <w:ind w:right="144"/>
              <w:jc w:val="right"/>
            </w:pPr>
            <w:r>
              <w:rPr>
                <w:lang w:val="en-US"/>
              </w:rPr>
              <w:t>..</w:t>
            </w:r>
          </w:p>
        </w:tc>
        <w:tc>
          <w:tcPr>
            <w:tcW w:w="1417" w:type="dxa"/>
            <w:tcBorders>
              <w:top w:val="nil"/>
              <w:left w:val="nil"/>
              <w:bottom w:val="nil"/>
              <w:right w:val="nil"/>
            </w:tcBorders>
            <w:shd w:val="clear" w:color="auto" w:fill="FFFFFF"/>
            <w:vAlign w:val="bottom"/>
          </w:tcPr>
          <w:p w14:paraId="3E524D62" w14:textId="77777777" w:rsidR="006E610B" w:rsidRPr="00C15130" w:rsidRDefault="005E0F1E" w:rsidP="005E0F1E">
            <w:pPr>
              <w:shd w:val="clear" w:color="auto" w:fill="FFFFFF"/>
              <w:tabs>
                <w:tab w:val="left" w:leader="dot" w:pos="4824"/>
              </w:tabs>
              <w:ind w:right="144"/>
              <w:jc w:val="right"/>
            </w:pPr>
            <w:r>
              <w:rPr>
                <w:lang w:val="en-US"/>
              </w:rPr>
              <w:t>..</w:t>
            </w:r>
          </w:p>
        </w:tc>
        <w:tc>
          <w:tcPr>
            <w:tcW w:w="1418" w:type="dxa"/>
            <w:tcBorders>
              <w:top w:val="nil"/>
              <w:left w:val="nil"/>
              <w:bottom w:val="nil"/>
              <w:right w:val="nil"/>
            </w:tcBorders>
            <w:shd w:val="clear" w:color="auto" w:fill="FFFFFF"/>
            <w:vAlign w:val="bottom"/>
          </w:tcPr>
          <w:p w14:paraId="3E524D63" w14:textId="77777777" w:rsidR="006E610B" w:rsidRPr="00C15130" w:rsidRDefault="002D394F" w:rsidP="005A453E">
            <w:pPr>
              <w:shd w:val="clear" w:color="auto" w:fill="FFFFFF"/>
              <w:tabs>
                <w:tab w:val="left" w:leader="dot" w:pos="4824"/>
              </w:tabs>
              <w:ind w:right="144"/>
              <w:jc w:val="right"/>
            </w:pPr>
            <w:r w:rsidRPr="00C15130">
              <w:rPr>
                <w:b/>
                <w:bCs/>
                <w:szCs w:val="18"/>
                <w:lang w:val="en-US"/>
              </w:rPr>
              <w:t>314,535,000</w:t>
            </w:r>
          </w:p>
        </w:tc>
      </w:tr>
      <w:tr w:rsidR="006E610B" w:rsidRPr="00C15130" w14:paraId="3E524D6B" w14:textId="77777777" w:rsidTr="003F397B">
        <w:trPr>
          <w:trHeight w:val="20"/>
          <w:jc w:val="center"/>
        </w:trPr>
        <w:tc>
          <w:tcPr>
            <w:tcW w:w="908" w:type="dxa"/>
            <w:tcBorders>
              <w:top w:val="nil"/>
              <w:left w:val="nil"/>
              <w:bottom w:val="nil"/>
              <w:right w:val="nil"/>
            </w:tcBorders>
            <w:shd w:val="clear" w:color="auto" w:fill="FFFFFF"/>
          </w:tcPr>
          <w:p w14:paraId="3E524D65" w14:textId="77777777" w:rsidR="006E610B" w:rsidRPr="00C15130" w:rsidRDefault="006E610B" w:rsidP="00043878">
            <w:pPr>
              <w:shd w:val="clear" w:color="auto" w:fill="FFFFFF"/>
              <w:tabs>
                <w:tab w:val="left" w:leader="dot" w:pos="4824"/>
              </w:tabs>
              <w:ind w:left="144"/>
              <w:jc w:val="both"/>
            </w:pPr>
          </w:p>
        </w:tc>
        <w:tc>
          <w:tcPr>
            <w:tcW w:w="2633" w:type="dxa"/>
            <w:tcBorders>
              <w:top w:val="nil"/>
              <w:left w:val="nil"/>
              <w:bottom w:val="nil"/>
              <w:right w:val="nil"/>
            </w:tcBorders>
            <w:shd w:val="clear" w:color="auto" w:fill="FFFFFF"/>
          </w:tcPr>
          <w:p w14:paraId="3E524D66" w14:textId="77777777" w:rsidR="006E610B" w:rsidRPr="00C15130" w:rsidRDefault="006E610B" w:rsidP="00291707">
            <w:pPr>
              <w:shd w:val="clear" w:color="auto" w:fill="FFFFFF"/>
              <w:tabs>
                <w:tab w:val="left" w:leader="dot" w:pos="2390"/>
              </w:tabs>
              <w:jc w:val="both"/>
            </w:pPr>
          </w:p>
        </w:tc>
        <w:tc>
          <w:tcPr>
            <w:tcW w:w="1453" w:type="dxa"/>
            <w:tcBorders>
              <w:top w:val="nil"/>
              <w:left w:val="nil"/>
              <w:bottom w:val="nil"/>
              <w:right w:val="nil"/>
            </w:tcBorders>
            <w:shd w:val="clear" w:color="auto" w:fill="FFFFFF"/>
            <w:vAlign w:val="bottom"/>
          </w:tcPr>
          <w:p w14:paraId="3E524D67" w14:textId="77777777" w:rsidR="006E610B" w:rsidRPr="00C15130" w:rsidRDefault="002D394F" w:rsidP="005A453E">
            <w:pPr>
              <w:shd w:val="clear" w:color="auto" w:fill="FFFFFF"/>
              <w:tabs>
                <w:tab w:val="left" w:leader="dot" w:pos="4824"/>
              </w:tabs>
              <w:ind w:right="144"/>
              <w:jc w:val="right"/>
            </w:pPr>
            <w:r w:rsidRPr="00C15130">
              <w:rPr>
                <w:szCs w:val="18"/>
                <w:lang w:val="en-US"/>
              </w:rPr>
              <w:t>289,134,776</w:t>
            </w:r>
          </w:p>
        </w:tc>
        <w:tc>
          <w:tcPr>
            <w:tcW w:w="1567" w:type="dxa"/>
            <w:tcBorders>
              <w:top w:val="nil"/>
              <w:left w:val="nil"/>
              <w:bottom w:val="nil"/>
              <w:right w:val="nil"/>
            </w:tcBorders>
            <w:shd w:val="clear" w:color="auto" w:fill="FFFFFF"/>
            <w:vAlign w:val="bottom"/>
          </w:tcPr>
          <w:p w14:paraId="3E524D68" w14:textId="77777777" w:rsidR="006E610B" w:rsidRPr="00C15130" w:rsidRDefault="005E0F1E" w:rsidP="005E0F1E">
            <w:pPr>
              <w:shd w:val="clear" w:color="auto" w:fill="FFFFFF"/>
              <w:tabs>
                <w:tab w:val="left" w:leader="dot" w:pos="4824"/>
              </w:tabs>
              <w:ind w:right="144"/>
              <w:jc w:val="right"/>
            </w:pPr>
            <w:r>
              <w:rPr>
                <w:lang w:val="en-US"/>
              </w:rPr>
              <w:t>..</w:t>
            </w:r>
          </w:p>
        </w:tc>
        <w:tc>
          <w:tcPr>
            <w:tcW w:w="1417" w:type="dxa"/>
            <w:tcBorders>
              <w:top w:val="nil"/>
              <w:left w:val="nil"/>
              <w:bottom w:val="nil"/>
              <w:right w:val="nil"/>
            </w:tcBorders>
            <w:shd w:val="clear" w:color="auto" w:fill="FFFFFF"/>
            <w:vAlign w:val="bottom"/>
          </w:tcPr>
          <w:p w14:paraId="3E524D69" w14:textId="77777777" w:rsidR="006E610B" w:rsidRPr="00C15130" w:rsidRDefault="005E0F1E" w:rsidP="005E0F1E">
            <w:pPr>
              <w:shd w:val="clear" w:color="auto" w:fill="FFFFFF"/>
              <w:tabs>
                <w:tab w:val="left" w:leader="dot" w:pos="4824"/>
              </w:tabs>
              <w:ind w:right="144"/>
              <w:jc w:val="right"/>
            </w:pPr>
            <w:r>
              <w:rPr>
                <w:lang w:val="en-US"/>
              </w:rPr>
              <w:t>..</w:t>
            </w:r>
          </w:p>
        </w:tc>
        <w:tc>
          <w:tcPr>
            <w:tcW w:w="1418" w:type="dxa"/>
            <w:tcBorders>
              <w:top w:val="nil"/>
              <w:left w:val="nil"/>
              <w:bottom w:val="nil"/>
              <w:right w:val="nil"/>
            </w:tcBorders>
            <w:shd w:val="clear" w:color="auto" w:fill="FFFFFF"/>
            <w:vAlign w:val="bottom"/>
          </w:tcPr>
          <w:p w14:paraId="3E524D6A" w14:textId="77777777" w:rsidR="006E610B" w:rsidRPr="00C15130" w:rsidRDefault="002D394F" w:rsidP="005A453E">
            <w:pPr>
              <w:shd w:val="clear" w:color="auto" w:fill="FFFFFF"/>
              <w:tabs>
                <w:tab w:val="left" w:leader="dot" w:pos="4824"/>
              </w:tabs>
              <w:ind w:right="144"/>
              <w:jc w:val="right"/>
            </w:pPr>
            <w:r w:rsidRPr="00C15130">
              <w:rPr>
                <w:szCs w:val="18"/>
                <w:lang w:val="en-US"/>
              </w:rPr>
              <w:t>289,134,776</w:t>
            </w:r>
          </w:p>
        </w:tc>
      </w:tr>
      <w:tr w:rsidR="006E610B" w:rsidRPr="00C15130" w14:paraId="3E524D72" w14:textId="77777777" w:rsidTr="003F397B">
        <w:trPr>
          <w:trHeight w:val="20"/>
          <w:jc w:val="center"/>
        </w:trPr>
        <w:tc>
          <w:tcPr>
            <w:tcW w:w="908" w:type="dxa"/>
            <w:tcBorders>
              <w:top w:val="nil"/>
              <w:left w:val="nil"/>
              <w:bottom w:val="nil"/>
              <w:right w:val="nil"/>
            </w:tcBorders>
            <w:shd w:val="clear" w:color="auto" w:fill="FFFFFF"/>
          </w:tcPr>
          <w:p w14:paraId="3E524D6C" w14:textId="77777777" w:rsidR="006E610B" w:rsidRPr="00C15130" w:rsidRDefault="002D394F" w:rsidP="00043878">
            <w:pPr>
              <w:shd w:val="clear" w:color="auto" w:fill="FFFFFF"/>
              <w:tabs>
                <w:tab w:val="left" w:leader="dot" w:pos="4824"/>
              </w:tabs>
              <w:ind w:left="144"/>
              <w:jc w:val="both"/>
            </w:pPr>
            <w:r w:rsidRPr="00C15130">
              <w:rPr>
                <w:szCs w:val="18"/>
                <w:lang w:val="en-US"/>
              </w:rPr>
              <w:t>233</w:t>
            </w:r>
          </w:p>
        </w:tc>
        <w:tc>
          <w:tcPr>
            <w:tcW w:w="2633" w:type="dxa"/>
            <w:tcBorders>
              <w:top w:val="nil"/>
              <w:left w:val="nil"/>
              <w:bottom w:val="nil"/>
              <w:right w:val="nil"/>
            </w:tcBorders>
            <w:shd w:val="clear" w:color="auto" w:fill="FFFFFF"/>
          </w:tcPr>
          <w:p w14:paraId="3E524D6D" w14:textId="77777777" w:rsidR="006E610B" w:rsidRPr="00C15130" w:rsidRDefault="002D394F" w:rsidP="003F397B">
            <w:pPr>
              <w:shd w:val="clear" w:color="auto" w:fill="FFFFFF"/>
              <w:tabs>
                <w:tab w:val="left" w:leader="dot" w:pos="2390"/>
              </w:tabs>
              <w:ind w:left="216" w:hanging="216"/>
            </w:pPr>
            <w:r w:rsidRPr="00C15130">
              <w:rPr>
                <w:szCs w:val="18"/>
                <w:lang w:val="en-US"/>
              </w:rPr>
              <w:t>Administrative and other Expenditure</w:t>
            </w:r>
            <w:r w:rsidR="005A453E">
              <w:rPr>
                <w:szCs w:val="18"/>
                <w:lang w:val="en-US"/>
              </w:rPr>
              <w:tab/>
            </w:r>
          </w:p>
        </w:tc>
        <w:tc>
          <w:tcPr>
            <w:tcW w:w="1453" w:type="dxa"/>
            <w:tcBorders>
              <w:top w:val="nil"/>
              <w:left w:val="nil"/>
              <w:bottom w:val="nil"/>
              <w:right w:val="nil"/>
            </w:tcBorders>
            <w:shd w:val="clear" w:color="auto" w:fill="FFFFFF"/>
            <w:vAlign w:val="bottom"/>
          </w:tcPr>
          <w:p w14:paraId="3E524D6E" w14:textId="77777777" w:rsidR="006E610B" w:rsidRPr="00C15130" w:rsidRDefault="005E0F1E" w:rsidP="005E0F1E">
            <w:pPr>
              <w:shd w:val="clear" w:color="auto" w:fill="FFFFFF"/>
              <w:tabs>
                <w:tab w:val="left" w:leader="dot" w:pos="4824"/>
              </w:tabs>
              <w:ind w:right="144"/>
              <w:jc w:val="right"/>
            </w:pPr>
            <w:r>
              <w:rPr>
                <w:lang w:val="en-US"/>
              </w:rPr>
              <w:t>..</w:t>
            </w:r>
          </w:p>
        </w:tc>
        <w:tc>
          <w:tcPr>
            <w:tcW w:w="1567" w:type="dxa"/>
            <w:tcBorders>
              <w:top w:val="nil"/>
              <w:left w:val="nil"/>
              <w:bottom w:val="nil"/>
              <w:right w:val="nil"/>
            </w:tcBorders>
            <w:shd w:val="clear" w:color="auto" w:fill="FFFFFF"/>
            <w:vAlign w:val="bottom"/>
          </w:tcPr>
          <w:p w14:paraId="3E524D6F" w14:textId="77777777" w:rsidR="006E610B" w:rsidRPr="00C15130" w:rsidRDefault="002D394F" w:rsidP="005A453E">
            <w:pPr>
              <w:shd w:val="clear" w:color="auto" w:fill="FFFFFF"/>
              <w:tabs>
                <w:tab w:val="left" w:leader="dot" w:pos="4824"/>
              </w:tabs>
              <w:ind w:right="144"/>
              <w:jc w:val="right"/>
            </w:pPr>
            <w:r w:rsidRPr="00C15130">
              <w:rPr>
                <w:b/>
                <w:bCs/>
                <w:szCs w:val="18"/>
                <w:lang w:val="en-US"/>
              </w:rPr>
              <w:t>117,956,000</w:t>
            </w:r>
          </w:p>
        </w:tc>
        <w:tc>
          <w:tcPr>
            <w:tcW w:w="1417" w:type="dxa"/>
            <w:tcBorders>
              <w:top w:val="nil"/>
              <w:left w:val="nil"/>
              <w:bottom w:val="nil"/>
              <w:right w:val="nil"/>
            </w:tcBorders>
            <w:shd w:val="clear" w:color="auto" w:fill="FFFFFF"/>
            <w:vAlign w:val="bottom"/>
          </w:tcPr>
          <w:p w14:paraId="3E524D70" w14:textId="77777777" w:rsidR="006E610B" w:rsidRPr="00C15130" w:rsidRDefault="002D394F" w:rsidP="005A453E">
            <w:pPr>
              <w:shd w:val="clear" w:color="auto" w:fill="FFFFFF"/>
              <w:tabs>
                <w:tab w:val="left" w:leader="dot" w:pos="4824"/>
              </w:tabs>
              <w:ind w:right="144"/>
              <w:jc w:val="right"/>
            </w:pPr>
            <w:r w:rsidRPr="00C15130">
              <w:rPr>
                <w:b/>
                <w:bCs/>
                <w:szCs w:val="18"/>
                <w:lang w:val="en-US"/>
              </w:rPr>
              <w:t>3,604,000</w:t>
            </w:r>
          </w:p>
        </w:tc>
        <w:tc>
          <w:tcPr>
            <w:tcW w:w="1418" w:type="dxa"/>
            <w:tcBorders>
              <w:top w:val="nil"/>
              <w:left w:val="nil"/>
              <w:bottom w:val="nil"/>
              <w:right w:val="nil"/>
            </w:tcBorders>
            <w:shd w:val="clear" w:color="auto" w:fill="FFFFFF"/>
            <w:vAlign w:val="bottom"/>
          </w:tcPr>
          <w:p w14:paraId="3E524D71" w14:textId="77777777" w:rsidR="006E610B" w:rsidRPr="00C15130" w:rsidRDefault="002D394F" w:rsidP="005A453E">
            <w:pPr>
              <w:shd w:val="clear" w:color="auto" w:fill="FFFFFF"/>
              <w:tabs>
                <w:tab w:val="left" w:leader="dot" w:pos="4824"/>
              </w:tabs>
              <w:ind w:right="144"/>
              <w:jc w:val="right"/>
            </w:pPr>
            <w:r w:rsidRPr="00C15130">
              <w:rPr>
                <w:b/>
                <w:bCs/>
                <w:szCs w:val="18"/>
                <w:lang w:val="en-US"/>
              </w:rPr>
              <w:t>221,560,000</w:t>
            </w:r>
          </w:p>
        </w:tc>
      </w:tr>
      <w:tr w:rsidR="006E610B" w:rsidRPr="00C15130" w14:paraId="3E524D79" w14:textId="77777777" w:rsidTr="003F397B">
        <w:trPr>
          <w:trHeight w:val="20"/>
          <w:jc w:val="center"/>
        </w:trPr>
        <w:tc>
          <w:tcPr>
            <w:tcW w:w="908" w:type="dxa"/>
            <w:tcBorders>
              <w:top w:val="nil"/>
              <w:left w:val="nil"/>
              <w:bottom w:val="nil"/>
              <w:right w:val="nil"/>
            </w:tcBorders>
            <w:shd w:val="clear" w:color="auto" w:fill="FFFFFF"/>
          </w:tcPr>
          <w:p w14:paraId="3E524D73" w14:textId="77777777" w:rsidR="006E610B" w:rsidRPr="00C15130" w:rsidRDefault="006E610B" w:rsidP="00043878">
            <w:pPr>
              <w:shd w:val="clear" w:color="auto" w:fill="FFFFFF"/>
              <w:tabs>
                <w:tab w:val="left" w:leader="dot" w:pos="4824"/>
              </w:tabs>
              <w:ind w:left="144"/>
              <w:jc w:val="both"/>
            </w:pPr>
          </w:p>
        </w:tc>
        <w:tc>
          <w:tcPr>
            <w:tcW w:w="2633" w:type="dxa"/>
            <w:tcBorders>
              <w:top w:val="nil"/>
              <w:left w:val="nil"/>
              <w:bottom w:val="nil"/>
              <w:right w:val="nil"/>
            </w:tcBorders>
            <w:shd w:val="clear" w:color="auto" w:fill="FFFFFF"/>
          </w:tcPr>
          <w:p w14:paraId="3E524D74" w14:textId="77777777" w:rsidR="006E610B" w:rsidRPr="00C15130" w:rsidRDefault="006E610B" w:rsidP="003F397B">
            <w:pPr>
              <w:shd w:val="clear" w:color="auto" w:fill="FFFFFF"/>
              <w:tabs>
                <w:tab w:val="left" w:leader="dot" w:pos="2390"/>
              </w:tabs>
            </w:pPr>
          </w:p>
        </w:tc>
        <w:tc>
          <w:tcPr>
            <w:tcW w:w="1453" w:type="dxa"/>
            <w:tcBorders>
              <w:top w:val="nil"/>
              <w:left w:val="nil"/>
              <w:bottom w:val="nil"/>
              <w:right w:val="nil"/>
            </w:tcBorders>
            <w:shd w:val="clear" w:color="auto" w:fill="FFFFFF"/>
            <w:vAlign w:val="bottom"/>
          </w:tcPr>
          <w:p w14:paraId="3E524D75" w14:textId="77777777" w:rsidR="006E610B" w:rsidRPr="00C15130" w:rsidRDefault="005E0F1E" w:rsidP="005E0F1E">
            <w:pPr>
              <w:shd w:val="clear" w:color="auto" w:fill="FFFFFF"/>
              <w:tabs>
                <w:tab w:val="left" w:leader="dot" w:pos="4824"/>
              </w:tabs>
              <w:ind w:right="144"/>
              <w:jc w:val="right"/>
            </w:pPr>
            <w:r>
              <w:rPr>
                <w:szCs w:val="18"/>
                <w:lang w:val="en-US"/>
              </w:rPr>
              <w:t>..</w:t>
            </w:r>
          </w:p>
        </w:tc>
        <w:tc>
          <w:tcPr>
            <w:tcW w:w="1567" w:type="dxa"/>
            <w:tcBorders>
              <w:top w:val="nil"/>
              <w:left w:val="nil"/>
              <w:bottom w:val="nil"/>
              <w:right w:val="nil"/>
            </w:tcBorders>
            <w:shd w:val="clear" w:color="auto" w:fill="FFFFFF"/>
            <w:vAlign w:val="bottom"/>
          </w:tcPr>
          <w:p w14:paraId="3E524D76" w14:textId="77777777" w:rsidR="006E610B" w:rsidRPr="00C15130" w:rsidRDefault="002D394F" w:rsidP="005A453E">
            <w:pPr>
              <w:shd w:val="clear" w:color="auto" w:fill="FFFFFF"/>
              <w:tabs>
                <w:tab w:val="left" w:leader="dot" w:pos="4824"/>
              </w:tabs>
              <w:ind w:right="144"/>
              <w:jc w:val="right"/>
            </w:pPr>
            <w:r w:rsidRPr="00C15130">
              <w:rPr>
                <w:szCs w:val="18"/>
                <w:lang w:val="en-US"/>
              </w:rPr>
              <w:t>187,707,215</w:t>
            </w:r>
          </w:p>
        </w:tc>
        <w:tc>
          <w:tcPr>
            <w:tcW w:w="1417" w:type="dxa"/>
            <w:tcBorders>
              <w:top w:val="nil"/>
              <w:left w:val="nil"/>
              <w:bottom w:val="nil"/>
              <w:right w:val="nil"/>
            </w:tcBorders>
            <w:shd w:val="clear" w:color="auto" w:fill="FFFFFF"/>
            <w:vAlign w:val="bottom"/>
          </w:tcPr>
          <w:p w14:paraId="3E524D77" w14:textId="77777777" w:rsidR="006E610B" w:rsidRPr="00C15130" w:rsidRDefault="002D394F" w:rsidP="005A453E">
            <w:pPr>
              <w:shd w:val="clear" w:color="auto" w:fill="FFFFFF"/>
              <w:tabs>
                <w:tab w:val="left" w:leader="dot" w:pos="4824"/>
              </w:tabs>
              <w:ind w:right="144"/>
              <w:jc w:val="right"/>
            </w:pPr>
            <w:r w:rsidRPr="00C15130">
              <w:rPr>
                <w:szCs w:val="18"/>
                <w:lang w:val="en-US"/>
              </w:rPr>
              <w:t>2,833,613</w:t>
            </w:r>
          </w:p>
        </w:tc>
        <w:tc>
          <w:tcPr>
            <w:tcW w:w="1418" w:type="dxa"/>
            <w:tcBorders>
              <w:top w:val="nil"/>
              <w:left w:val="nil"/>
              <w:bottom w:val="nil"/>
              <w:right w:val="nil"/>
            </w:tcBorders>
            <w:shd w:val="clear" w:color="auto" w:fill="FFFFFF"/>
            <w:vAlign w:val="bottom"/>
          </w:tcPr>
          <w:p w14:paraId="3E524D78" w14:textId="77777777" w:rsidR="006E610B" w:rsidRPr="00C15130" w:rsidRDefault="002D394F" w:rsidP="005A453E">
            <w:pPr>
              <w:shd w:val="clear" w:color="auto" w:fill="FFFFFF"/>
              <w:tabs>
                <w:tab w:val="left" w:leader="dot" w:pos="4824"/>
              </w:tabs>
              <w:ind w:right="144"/>
              <w:jc w:val="right"/>
            </w:pPr>
            <w:r w:rsidRPr="00C15130">
              <w:rPr>
                <w:szCs w:val="18"/>
                <w:lang w:val="en-US"/>
              </w:rPr>
              <w:t>190,540,828</w:t>
            </w:r>
          </w:p>
        </w:tc>
      </w:tr>
      <w:tr w:rsidR="006E610B" w:rsidRPr="00C15130" w14:paraId="3E524D80" w14:textId="77777777" w:rsidTr="003F397B">
        <w:trPr>
          <w:trHeight w:val="20"/>
          <w:jc w:val="center"/>
        </w:trPr>
        <w:tc>
          <w:tcPr>
            <w:tcW w:w="908" w:type="dxa"/>
            <w:tcBorders>
              <w:top w:val="nil"/>
              <w:left w:val="nil"/>
              <w:bottom w:val="nil"/>
              <w:right w:val="nil"/>
            </w:tcBorders>
            <w:shd w:val="clear" w:color="auto" w:fill="FFFFFF"/>
          </w:tcPr>
          <w:p w14:paraId="3E524D7A" w14:textId="77777777" w:rsidR="006E610B" w:rsidRPr="00C15130" w:rsidRDefault="002D394F" w:rsidP="00043878">
            <w:pPr>
              <w:shd w:val="clear" w:color="auto" w:fill="FFFFFF"/>
              <w:tabs>
                <w:tab w:val="left" w:leader="dot" w:pos="4824"/>
              </w:tabs>
              <w:ind w:left="144" w:firstLine="5"/>
              <w:jc w:val="both"/>
            </w:pPr>
            <w:r w:rsidRPr="00C15130">
              <w:rPr>
                <w:szCs w:val="18"/>
                <w:lang w:val="en-US"/>
              </w:rPr>
              <w:t>234 and 235</w:t>
            </w:r>
          </w:p>
        </w:tc>
        <w:tc>
          <w:tcPr>
            <w:tcW w:w="2633" w:type="dxa"/>
            <w:tcBorders>
              <w:top w:val="nil"/>
              <w:left w:val="nil"/>
              <w:bottom w:val="nil"/>
              <w:right w:val="nil"/>
            </w:tcBorders>
            <w:shd w:val="clear" w:color="auto" w:fill="FFFFFF"/>
          </w:tcPr>
          <w:p w14:paraId="3E524D7B" w14:textId="77777777" w:rsidR="006E610B" w:rsidRPr="00C15130" w:rsidRDefault="002D394F" w:rsidP="003F397B">
            <w:pPr>
              <w:shd w:val="clear" w:color="auto" w:fill="FFFFFF"/>
              <w:tabs>
                <w:tab w:val="left" w:leader="dot" w:pos="2390"/>
              </w:tabs>
              <w:ind w:left="216" w:hanging="216"/>
            </w:pPr>
            <w:r w:rsidRPr="00C15130">
              <w:rPr>
                <w:szCs w:val="18"/>
                <w:lang w:val="en-US"/>
              </w:rPr>
              <w:t>Equipment and Stores and Repair and Overhaul</w:t>
            </w:r>
            <w:r w:rsidR="005A453E">
              <w:rPr>
                <w:szCs w:val="18"/>
                <w:lang w:val="en-US"/>
              </w:rPr>
              <w:tab/>
            </w:r>
          </w:p>
        </w:tc>
        <w:tc>
          <w:tcPr>
            <w:tcW w:w="1453" w:type="dxa"/>
            <w:tcBorders>
              <w:top w:val="nil"/>
              <w:left w:val="nil"/>
              <w:bottom w:val="nil"/>
              <w:right w:val="nil"/>
            </w:tcBorders>
            <w:shd w:val="clear" w:color="auto" w:fill="FFFFFF"/>
            <w:vAlign w:val="bottom"/>
          </w:tcPr>
          <w:p w14:paraId="3E524D7C" w14:textId="77777777" w:rsidR="006E610B" w:rsidRPr="00C15130" w:rsidRDefault="005E0F1E" w:rsidP="005E0F1E">
            <w:pPr>
              <w:shd w:val="clear" w:color="auto" w:fill="FFFFFF"/>
              <w:tabs>
                <w:tab w:val="left" w:leader="dot" w:pos="4824"/>
              </w:tabs>
              <w:ind w:right="144"/>
              <w:jc w:val="right"/>
            </w:pPr>
            <w:r>
              <w:rPr>
                <w:lang w:val="en-US"/>
              </w:rPr>
              <w:t>..</w:t>
            </w:r>
          </w:p>
        </w:tc>
        <w:tc>
          <w:tcPr>
            <w:tcW w:w="1567" w:type="dxa"/>
            <w:tcBorders>
              <w:top w:val="nil"/>
              <w:left w:val="nil"/>
              <w:bottom w:val="nil"/>
              <w:right w:val="nil"/>
            </w:tcBorders>
            <w:shd w:val="clear" w:color="auto" w:fill="FFFFFF"/>
            <w:vAlign w:val="bottom"/>
          </w:tcPr>
          <w:p w14:paraId="3E524D7D" w14:textId="77777777" w:rsidR="006E610B" w:rsidRPr="00C15130" w:rsidRDefault="005E0F1E" w:rsidP="005E0F1E">
            <w:pPr>
              <w:shd w:val="clear" w:color="auto" w:fill="FFFFFF"/>
              <w:tabs>
                <w:tab w:val="left" w:leader="dot" w:pos="4824"/>
              </w:tabs>
              <w:ind w:right="144"/>
              <w:jc w:val="right"/>
            </w:pPr>
            <w:r>
              <w:rPr>
                <w:lang w:val="en-US"/>
              </w:rPr>
              <w:t>..</w:t>
            </w:r>
          </w:p>
        </w:tc>
        <w:tc>
          <w:tcPr>
            <w:tcW w:w="1417" w:type="dxa"/>
            <w:tcBorders>
              <w:top w:val="nil"/>
              <w:left w:val="nil"/>
              <w:bottom w:val="nil"/>
              <w:right w:val="nil"/>
            </w:tcBorders>
            <w:shd w:val="clear" w:color="auto" w:fill="FFFFFF"/>
            <w:vAlign w:val="bottom"/>
          </w:tcPr>
          <w:p w14:paraId="3E524D7E" w14:textId="77777777" w:rsidR="006E610B" w:rsidRPr="00C15130" w:rsidRDefault="002D394F" w:rsidP="005A453E">
            <w:pPr>
              <w:shd w:val="clear" w:color="auto" w:fill="FFFFFF"/>
              <w:tabs>
                <w:tab w:val="left" w:leader="dot" w:pos="4824"/>
              </w:tabs>
              <w:ind w:right="144"/>
              <w:jc w:val="right"/>
            </w:pPr>
            <w:r w:rsidRPr="00C15130">
              <w:rPr>
                <w:b/>
                <w:bCs/>
                <w:szCs w:val="18"/>
                <w:lang w:val="en-US"/>
              </w:rPr>
              <w:t>1,135,803,000</w:t>
            </w:r>
          </w:p>
        </w:tc>
        <w:tc>
          <w:tcPr>
            <w:tcW w:w="1418" w:type="dxa"/>
            <w:tcBorders>
              <w:top w:val="nil"/>
              <w:left w:val="nil"/>
              <w:bottom w:val="nil"/>
              <w:right w:val="nil"/>
            </w:tcBorders>
            <w:shd w:val="clear" w:color="auto" w:fill="FFFFFF"/>
            <w:vAlign w:val="bottom"/>
          </w:tcPr>
          <w:p w14:paraId="3E524D7F" w14:textId="77777777" w:rsidR="006E610B" w:rsidRPr="00C15130" w:rsidRDefault="002D394F" w:rsidP="005A453E">
            <w:pPr>
              <w:shd w:val="clear" w:color="auto" w:fill="FFFFFF"/>
              <w:tabs>
                <w:tab w:val="left" w:leader="dot" w:pos="4824"/>
              </w:tabs>
              <w:ind w:right="144"/>
              <w:jc w:val="right"/>
            </w:pPr>
            <w:r w:rsidRPr="00C15130">
              <w:rPr>
                <w:b/>
                <w:bCs/>
                <w:szCs w:val="18"/>
                <w:lang w:val="en-US"/>
              </w:rPr>
              <w:t>1,135,803,000</w:t>
            </w:r>
          </w:p>
        </w:tc>
      </w:tr>
      <w:tr w:rsidR="006E610B" w:rsidRPr="00C15130" w14:paraId="3E524D87" w14:textId="77777777" w:rsidTr="003F397B">
        <w:trPr>
          <w:trHeight w:val="20"/>
          <w:jc w:val="center"/>
        </w:trPr>
        <w:tc>
          <w:tcPr>
            <w:tcW w:w="908" w:type="dxa"/>
            <w:tcBorders>
              <w:top w:val="nil"/>
              <w:left w:val="nil"/>
              <w:bottom w:val="nil"/>
              <w:right w:val="nil"/>
            </w:tcBorders>
            <w:shd w:val="clear" w:color="auto" w:fill="FFFFFF"/>
          </w:tcPr>
          <w:p w14:paraId="3E524D81" w14:textId="77777777" w:rsidR="006E610B" w:rsidRPr="00C15130" w:rsidRDefault="006E610B" w:rsidP="00043878">
            <w:pPr>
              <w:tabs>
                <w:tab w:val="left" w:leader="dot" w:pos="4824"/>
              </w:tabs>
              <w:ind w:left="144"/>
              <w:jc w:val="both"/>
            </w:pPr>
          </w:p>
        </w:tc>
        <w:tc>
          <w:tcPr>
            <w:tcW w:w="2633" w:type="dxa"/>
            <w:tcBorders>
              <w:top w:val="nil"/>
              <w:left w:val="nil"/>
              <w:bottom w:val="nil"/>
              <w:right w:val="nil"/>
            </w:tcBorders>
            <w:shd w:val="clear" w:color="auto" w:fill="FFFFFF"/>
          </w:tcPr>
          <w:p w14:paraId="3E524D82" w14:textId="77777777" w:rsidR="006E610B" w:rsidRPr="00C15130" w:rsidRDefault="006E610B" w:rsidP="003F397B">
            <w:pPr>
              <w:tabs>
                <w:tab w:val="left" w:leader="dot" w:pos="2390"/>
              </w:tabs>
            </w:pPr>
          </w:p>
        </w:tc>
        <w:tc>
          <w:tcPr>
            <w:tcW w:w="1453" w:type="dxa"/>
            <w:tcBorders>
              <w:top w:val="nil"/>
              <w:left w:val="nil"/>
              <w:bottom w:val="nil"/>
              <w:right w:val="nil"/>
            </w:tcBorders>
            <w:shd w:val="clear" w:color="auto" w:fill="FFFFFF"/>
            <w:vAlign w:val="bottom"/>
          </w:tcPr>
          <w:p w14:paraId="3E524D83" w14:textId="77777777" w:rsidR="006E610B" w:rsidRPr="00C15130" w:rsidRDefault="005E0F1E" w:rsidP="005E0F1E">
            <w:pPr>
              <w:shd w:val="clear" w:color="auto" w:fill="FFFFFF"/>
              <w:tabs>
                <w:tab w:val="left" w:leader="dot" w:pos="4824"/>
              </w:tabs>
              <w:ind w:right="144"/>
              <w:jc w:val="right"/>
            </w:pPr>
            <w:r>
              <w:rPr>
                <w:lang w:val="en-US"/>
              </w:rPr>
              <w:t>..</w:t>
            </w:r>
          </w:p>
        </w:tc>
        <w:tc>
          <w:tcPr>
            <w:tcW w:w="1567" w:type="dxa"/>
            <w:tcBorders>
              <w:top w:val="nil"/>
              <w:left w:val="nil"/>
              <w:bottom w:val="nil"/>
              <w:right w:val="nil"/>
            </w:tcBorders>
            <w:shd w:val="clear" w:color="auto" w:fill="FFFFFF"/>
            <w:vAlign w:val="bottom"/>
          </w:tcPr>
          <w:p w14:paraId="3E524D84" w14:textId="77777777" w:rsidR="006E610B" w:rsidRPr="00C15130" w:rsidRDefault="005E0F1E" w:rsidP="005E0F1E">
            <w:pPr>
              <w:shd w:val="clear" w:color="auto" w:fill="FFFFFF"/>
              <w:tabs>
                <w:tab w:val="left" w:leader="dot" w:pos="4824"/>
              </w:tabs>
              <w:ind w:right="144"/>
              <w:jc w:val="right"/>
            </w:pPr>
            <w:r>
              <w:rPr>
                <w:lang w:val="en-US"/>
              </w:rPr>
              <w:t>..</w:t>
            </w:r>
          </w:p>
        </w:tc>
        <w:tc>
          <w:tcPr>
            <w:tcW w:w="1417" w:type="dxa"/>
            <w:tcBorders>
              <w:top w:val="nil"/>
              <w:left w:val="nil"/>
              <w:bottom w:val="nil"/>
              <w:right w:val="nil"/>
            </w:tcBorders>
            <w:shd w:val="clear" w:color="auto" w:fill="FFFFFF"/>
            <w:vAlign w:val="bottom"/>
          </w:tcPr>
          <w:p w14:paraId="3E524D85" w14:textId="77777777" w:rsidR="006E610B" w:rsidRPr="00C15130" w:rsidRDefault="002D394F" w:rsidP="005A453E">
            <w:pPr>
              <w:shd w:val="clear" w:color="auto" w:fill="FFFFFF"/>
              <w:tabs>
                <w:tab w:val="left" w:leader="dot" w:pos="4824"/>
              </w:tabs>
              <w:ind w:right="144"/>
              <w:jc w:val="right"/>
            </w:pPr>
            <w:r w:rsidRPr="00C15130">
              <w:rPr>
                <w:szCs w:val="18"/>
                <w:lang w:val="en-US"/>
              </w:rPr>
              <w:t>953,247,997</w:t>
            </w:r>
          </w:p>
        </w:tc>
        <w:tc>
          <w:tcPr>
            <w:tcW w:w="1418" w:type="dxa"/>
            <w:tcBorders>
              <w:top w:val="nil"/>
              <w:left w:val="nil"/>
              <w:bottom w:val="nil"/>
              <w:right w:val="nil"/>
            </w:tcBorders>
            <w:shd w:val="clear" w:color="auto" w:fill="FFFFFF"/>
            <w:vAlign w:val="bottom"/>
          </w:tcPr>
          <w:p w14:paraId="3E524D86" w14:textId="77777777" w:rsidR="006E610B" w:rsidRPr="00C15130" w:rsidRDefault="002D394F" w:rsidP="005A453E">
            <w:pPr>
              <w:shd w:val="clear" w:color="auto" w:fill="FFFFFF"/>
              <w:tabs>
                <w:tab w:val="left" w:leader="dot" w:pos="4824"/>
              </w:tabs>
              <w:ind w:right="144"/>
              <w:jc w:val="right"/>
            </w:pPr>
            <w:r w:rsidRPr="00C15130">
              <w:rPr>
                <w:szCs w:val="18"/>
                <w:lang w:val="en-US"/>
              </w:rPr>
              <w:t>953,247,997</w:t>
            </w:r>
          </w:p>
        </w:tc>
      </w:tr>
      <w:tr w:rsidR="006E610B" w:rsidRPr="00C15130" w14:paraId="3E524D8E" w14:textId="77777777" w:rsidTr="003F397B">
        <w:trPr>
          <w:trHeight w:val="20"/>
          <w:jc w:val="center"/>
        </w:trPr>
        <w:tc>
          <w:tcPr>
            <w:tcW w:w="908" w:type="dxa"/>
            <w:tcBorders>
              <w:top w:val="nil"/>
              <w:left w:val="nil"/>
              <w:bottom w:val="nil"/>
              <w:right w:val="nil"/>
            </w:tcBorders>
            <w:shd w:val="clear" w:color="auto" w:fill="FFFFFF"/>
          </w:tcPr>
          <w:p w14:paraId="3E524D88" w14:textId="77777777" w:rsidR="006E610B" w:rsidRPr="00C15130" w:rsidRDefault="002D394F" w:rsidP="00043878">
            <w:pPr>
              <w:shd w:val="clear" w:color="auto" w:fill="FFFFFF"/>
              <w:tabs>
                <w:tab w:val="left" w:leader="dot" w:pos="4824"/>
              </w:tabs>
              <w:ind w:left="144"/>
              <w:jc w:val="both"/>
            </w:pPr>
            <w:r w:rsidRPr="00C15130">
              <w:rPr>
                <w:szCs w:val="18"/>
                <w:lang w:val="en-US"/>
              </w:rPr>
              <w:t>236 and 246</w:t>
            </w:r>
          </w:p>
        </w:tc>
        <w:tc>
          <w:tcPr>
            <w:tcW w:w="2633" w:type="dxa"/>
            <w:tcBorders>
              <w:top w:val="nil"/>
              <w:left w:val="nil"/>
              <w:bottom w:val="nil"/>
              <w:right w:val="nil"/>
            </w:tcBorders>
            <w:shd w:val="clear" w:color="auto" w:fill="FFFFFF"/>
          </w:tcPr>
          <w:p w14:paraId="3E524D89" w14:textId="77777777" w:rsidR="006E610B" w:rsidRPr="00C15130" w:rsidRDefault="002D394F" w:rsidP="003F397B">
            <w:pPr>
              <w:shd w:val="clear" w:color="auto" w:fill="FFFFFF"/>
              <w:tabs>
                <w:tab w:val="left" w:leader="dot" w:pos="2390"/>
              </w:tabs>
              <w:ind w:left="216" w:hanging="216"/>
            </w:pPr>
            <w:r w:rsidRPr="00C15130">
              <w:rPr>
                <w:szCs w:val="18"/>
                <w:lang w:val="en-US"/>
              </w:rPr>
              <w:t>Repair and Maintenance, Buildings and Works</w:t>
            </w:r>
            <w:r w:rsidR="005A453E">
              <w:rPr>
                <w:szCs w:val="18"/>
                <w:lang w:val="en-US"/>
              </w:rPr>
              <w:tab/>
            </w:r>
          </w:p>
        </w:tc>
        <w:tc>
          <w:tcPr>
            <w:tcW w:w="1453" w:type="dxa"/>
            <w:tcBorders>
              <w:top w:val="nil"/>
              <w:left w:val="nil"/>
              <w:bottom w:val="nil"/>
              <w:right w:val="nil"/>
            </w:tcBorders>
            <w:shd w:val="clear" w:color="auto" w:fill="FFFFFF"/>
            <w:vAlign w:val="bottom"/>
          </w:tcPr>
          <w:p w14:paraId="3E524D8A" w14:textId="77777777" w:rsidR="006E610B" w:rsidRPr="00C15130" w:rsidRDefault="005E0F1E" w:rsidP="005E0F1E">
            <w:pPr>
              <w:shd w:val="clear" w:color="auto" w:fill="FFFFFF"/>
              <w:tabs>
                <w:tab w:val="left" w:leader="dot" w:pos="4824"/>
              </w:tabs>
              <w:ind w:right="144"/>
              <w:jc w:val="right"/>
            </w:pPr>
            <w:r>
              <w:rPr>
                <w:lang w:val="en-US"/>
              </w:rPr>
              <w:t>..</w:t>
            </w:r>
          </w:p>
        </w:tc>
        <w:tc>
          <w:tcPr>
            <w:tcW w:w="1567" w:type="dxa"/>
            <w:tcBorders>
              <w:top w:val="nil"/>
              <w:left w:val="nil"/>
              <w:bottom w:val="nil"/>
              <w:right w:val="nil"/>
            </w:tcBorders>
            <w:shd w:val="clear" w:color="auto" w:fill="FFFFFF"/>
            <w:vAlign w:val="bottom"/>
          </w:tcPr>
          <w:p w14:paraId="3E524D8B" w14:textId="77777777" w:rsidR="006E610B" w:rsidRPr="00C15130" w:rsidRDefault="002D394F" w:rsidP="005A453E">
            <w:pPr>
              <w:shd w:val="clear" w:color="auto" w:fill="FFFFFF"/>
              <w:tabs>
                <w:tab w:val="left" w:leader="dot" w:pos="4824"/>
              </w:tabs>
              <w:ind w:right="144"/>
              <w:jc w:val="right"/>
            </w:pPr>
            <w:r w:rsidRPr="00C15130">
              <w:rPr>
                <w:b/>
                <w:bCs/>
                <w:szCs w:val="18"/>
                <w:lang w:val="en-US"/>
              </w:rPr>
              <w:t>78,434,000</w:t>
            </w:r>
          </w:p>
        </w:tc>
        <w:tc>
          <w:tcPr>
            <w:tcW w:w="1417" w:type="dxa"/>
            <w:tcBorders>
              <w:top w:val="nil"/>
              <w:left w:val="nil"/>
              <w:bottom w:val="nil"/>
              <w:right w:val="nil"/>
            </w:tcBorders>
            <w:shd w:val="clear" w:color="auto" w:fill="FFFFFF"/>
            <w:vAlign w:val="bottom"/>
          </w:tcPr>
          <w:p w14:paraId="3E524D8C" w14:textId="77777777" w:rsidR="006E610B" w:rsidRPr="00C15130" w:rsidRDefault="005E0F1E" w:rsidP="005E0F1E">
            <w:pPr>
              <w:shd w:val="clear" w:color="auto" w:fill="FFFFFF"/>
              <w:tabs>
                <w:tab w:val="left" w:leader="dot" w:pos="4824"/>
              </w:tabs>
              <w:ind w:right="144"/>
              <w:jc w:val="right"/>
            </w:pPr>
            <w:r>
              <w:rPr>
                <w:lang w:val="en-US"/>
              </w:rPr>
              <w:t>..</w:t>
            </w:r>
          </w:p>
        </w:tc>
        <w:tc>
          <w:tcPr>
            <w:tcW w:w="1418" w:type="dxa"/>
            <w:tcBorders>
              <w:top w:val="nil"/>
              <w:left w:val="nil"/>
              <w:bottom w:val="nil"/>
              <w:right w:val="nil"/>
            </w:tcBorders>
            <w:shd w:val="clear" w:color="auto" w:fill="FFFFFF"/>
            <w:vAlign w:val="bottom"/>
          </w:tcPr>
          <w:p w14:paraId="3E524D8D" w14:textId="77777777" w:rsidR="006E610B" w:rsidRPr="00C15130" w:rsidRDefault="002D394F" w:rsidP="005A453E">
            <w:pPr>
              <w:shd w:val="clear" w:color="auto" w:fill="FFFFFF"/>
              <w:tabs>
                <w:tab w:val="left" w:leader="dot" w:pos="4824"/>
              </w:tabs>
              <w:ind w:right="144"/>
              <w:jc w:val="right"/>
            </w:pPr>
            <w:r w:rsidRPr="00C15130">
              <w:rPr>
                <w:b/>
                <w:bCs/>
                <w:szCs w:val="18"/>
                <w:lang w:val="en-US"/>
              </w:rPr>
              <w:t>78,434,000</w:t>
            </w:r>
          </w:p>
        </w:tc>
      </w:tr>
      <w:tr w:rsidR="006E610B" w:rsidRPr="00C15130" w14:paraId="3E524D95" w14:textId="77777777" w:rsidTr="003F397B">
        <w:trPr>
          <w:trHeight w:val="20"/>
          <w:jc w:val="center"/>
        </w:trPr>
        <w:tc>
          <w:tcPr>
            <w:tcW w:w="908" w:type="dxa"/>
            <w:tcBorders>
              <w:top w:val="nil"/>
              <w:left w:val="nil"/>
              <w:bottom w:val="nil"/>
              <w:right w:val="nil"/>
            </w:tcBorders>
            <w:shd w:val="clear" w:color="auto" w:fill="FFFFFF"/>
          </w:tcPr>
          <w:p w14:paraId="3E524D8F" w14:textId="77777777" w:rsidR="006E610B" w:rsidRPr="00C15130" w:rsidRDefault="006E610B" w:rsidP="00043878">
            <w:pPr>
              <w:tabs>
                <w:tab w:val="left" w:leader="dot" w:pos="4824"/>
              </w:tabs>
              <w:ind w:left="144"/>
              <w:jc w:val="both"/>
            </w:pPr>
          </w:p>
        </w:tc>
        <w:tc>
          <w:tcPr>
            <w:tcW w:w="2633" w:type="dxa"/>
            <w:tcBorders>
              <w:top w:val="nil"/>
              <w:left w:val="nil"/>
              <w:bottom w:val="nil"/>
              <w:right w:val="nil"/>
            </w:tcBorders>
            <w:shd w:val="clear" w:color="auto" w:fill="FFFFFF"/>
          </w:tcPr>
          <w:p w14:paraId="3E524D90" w14:textId="77777777" w:rsidR="006E610B" w:rsidRPr="00C15130" w:rsidRDefault="006E610B" w:rsidP="00291707">
            <w:pPr>
              <w:tabs>
                <w:tab w:val="left" w:leader="dot" w:pos="2390"/>
              </w:tabs>
              <w:jc w:val="both"/>
            </w:pPr>
          </w:p>
        </w:tc>
        <w:tc>
          <w:tcPr>
            <w:tcW w:w="1453" w:type="dxa"/>
            <w:tcBorders>
              <w:top w:val="nil"/>
              <w:left w:val="nil"/>
              <w:bottom w:val="nil"/>
              <w:right w:val="nil"/>
            </w:tcBorders>
            <w:shd w:val="clear" w:color="auto" w:fill="FFFFFF"/>
            <w:vAlign w:val="bottom"/>
          </w:tcPr>
          <w:p w14:paraId="3E524D91" w14:textId="77777777" w:rsidR="006E610B" w:rsidRPr="00C15130" w:rsidRDefault="005E0F1E" w:rsidP="005E0F1E">
            <w:pPr>
              <w:shd w:val="clear" w:color="auto" w:fill="FFFFFF"/>
              <w:tabs>
                <w:tab w:val="left" w:leader="dot" w:pos="4824"/>
              </w:tabs>
              <w:ind w:right="144"/>
              <w:jc w:val="right"/>
            </w:pPr>
            <w:r>
              <w:rPr>
                <w:lang w:val="en-US"/>
              </w:rPr>
              <w:t>..</w:t>
            </w:r>
          </w:p>
        </w:tc>
        <w:tc>
          <w:tcPr>
            <w:tcW w:w="1567" w:type="dxa"/>
            <w:tcBorders>
              <w:top w:val="nil"/>
              <w:left w:val="nil"/>
              <w:bottom w:val="nil"/>
              <w:right w:val="nil"/>
            </w:tcBorders>
            <w:shd w:val="clear" w:color="auto" w:fill="FFFFFF"/>
            <w:vAlign w:val="bottom"/>
          </w:tcPr>
          <w:p w14:paraId="3E524D92" w14:textId="77777777" w:rsidR="006E610B" w:rsidRPr="00C15130" w:rsidRDefault="002D394F" w:rsidP="005A453E">
            <w:pPr>
              <w:shd w:val="clear" w:color="auto" w:fill="FFFFFF"/>
              <w:tabs>
                <w:tab w:val="left" w:leader="dot" w:pos="4824"/>
              </w:tabs>
              <w:ind w:right="144"/>
              <w:jc w:val="right"/>
            </w:pPr>
            <w:r w:rsidRPr="00C15130">
              <w:rPr>
                <w:szCs w:val="18"/>
                <w:lang w:val="en-US"/>
              </w:rPr>
              <w:t>68,893,259</w:t>
            </w:r>
          </w:p>
        </w:tc>
        <w:tc>
          <w:tcPr>
            <w:tcW w:w="1417" w:type="dxa"/>
            <w:tcBorders>
              <w:top w:val="nil"/>
              <w:left w:val="nil"/>
              <w:bottom w:val="nil"/>
              <w:right w:val="nil"/>
            </w:tcBorders>
            <w:shd w:val="clear" w:color="auto" w:fill="FFFFFF"/>
            <w:vAlign w:val="bottom"/>
          </w:tcPr>
          <w:p w14:paraId="3E524D93" w14:textId="77777777" w:rsidR="006E610B" w:rsidRPr="00C15130" w:rsidRDefault="005E0F1E" w:rsidP="005E0F1E">
            <w:pPr>
              <w:shd w:val="clear" w:color="auto" w:fill="FFFFFF"/>
              <w:tabs>
                <w:tab w:val="left" w:leader="dot" w:pos="4824"/>
              </w:tabs>
              <w:ind w:right="144"/>
              <w:jc w:val="right"/>
            </w:pPr>
            <w:r>
              <w:rPr>
                <w:lang w:val="en-US"/>
              </w:rPr>
              <w:t>..</w:t>
            </w:r>
          </w:p>
        </w:tc>
        <w:tc>
          <w:tcPr>
            <w:tcW w:w="1418" w:type="dxa"/>
            <w:tcBorders>
              <w:top w:val="nil"/>
              <w:left w:val="nil"/>
              <w:bottom w:val="nil"/>
              <w:right w:val="nil"/>
            </w:tcBorders>
            <w:shd w:val="clear" w:color="auto" w:fill="FFFFFF"/>
            <w:vAlign w:val="bottom"/>
          </w:tcPr>
          <w:p w14:paraId="3E524D94" w14:textId="77777777" w:rsidR="006E610B" w:rsidRPr="00C15130" w:rsidRDefault="002D394F" w:rsidP="005A453E">
            <w:pPr>
              <w:shd w:val="clear" w:color="auto" w:fill="FFFFFF"/>
              <w:tabs>
                <w:tab w:val="left" w:leader="dot" w:pos="4824"/>
              </w:tabs>
              <w:ind w:right="144"/>
              <w:jc w:val="right"/>
            </w:pPr>
            <w:r w:rsidRPr="00C15130">
              <w:rPr>
                <w:szCs w:val="18"/>
                <w:lang w:val="en-US"/>
              </w:rPr>
              <w:t>68,893,259</w:t>
            </w:r>
          </w:p>
        </w:tc>
      </w:tr>
      <w:tr w:rsidR="006E610B" w:rsidRPr="00C15130" w14:paraId="3E524D9C" w14:textId="77777777" w:rsidTr="003F397B">
        <w:trPr>
          <w:trHeight w:val="20"/>
          <w:jc w:val="center"/>
        </w:trPr>
        <w:tc>
          <w:tcPr>
            <w:tcW w:w="908" w:type="dxa"/>
            <w:tcBorders>
              <w:top w:val="nil"/>
              <w:left w:val="nil"/>
              <w:bottom w:val="nil"/>
              <w:right w:val="nil"/>
            </w:tcBorders>
            <w:shd w:val="clear" w:color="auto" w:fill="FFFFFF"/>
          </w:tcPr>
          <w:p w14:paraId="3E524D96" w14:textId="77777777" w:rsidR="006E610B" w:rsidRPr="00C15130" w:rsidRDefault="002D394F" w:rsidP="00043878">
            <w:pPr>
              <w:shd w:val="clear" w:color="auto" w:fill="FFFFFF"/>
              <w:tabs>
                <w:tab w:val="left" w:leader="dot" w:pos="4824"/>
              </w:tabs>
              <w:ind w:left="144"/>
              <w:jc w:val="both"/>
            </w:pPr>
            <w:r w:rsidRPr="00C15130">
              <w:rPr>
                <w:szCs w:val="18"/>
                <w:lang w:val="en-US"/>
              </w:rPr>
              <w:t>237 and 245</w:t>
            </w:r>
          </w:p>
        </w:tc>
        <w:tc>
          <w:tcPr>
            <w:tcW w:w="2633" w:type="dxa"/>
            <w:tcBorders>
              <w:top w:val="nil"/>
              <w:left w:val="nil"/>
              <w:bottom w:val="nil"/>
              <w:right w:val="nil"/>
            </w:tcBorders>
            <w:shd w:val="clear" w:color="auto" w:fill="FFFFFF"/>
          </w:tcPr>
          <w:p w14:paraId="3E524D97" w14:textId="77777777" w:rsidR="006E610B" w:rsidRPr="00C15130" w:rsidRDefault="002D394F" w:rsidP="005A453E">
            <w:pPr>
              <w:shd w:val="clear" w:color="auto" w:fill="FFFFFF"/>
              <w:tabs>
                <w:tab w:val="left" w:leader="dot" w:pos="2390"/>
              </w:tabs>
              <w:jc w:val="both"/>
            </w:pPr>
            <w:r w:rsidRPr="00C15130">
              <w:rPr>
                <w:szCs w:val="18"/>
                <w:lang w:val="en-US"/>
              </w:rPr>
              <w:t>Buildings and Works</w:t>
            </w:r>
            <w:r w:rsidR="005A453E">
              <w:rPr>
                <w:szCs w:val="18"/>
                <w:lang w:val="en-US"/>
              </w:rPr>
              <w:tab/>
            </w:r>
          </w:p>
        </w:tc>
        <w:tc>
          <w:tcPr>
            <w:tcW w:w="1453" w:type="dxa"/>
            <w:tcBorders>
              <w:top w:val="nil"/>
              <w:left w:val="nil"/>
              <w:bottom w:val="nil"/>
              <w:right w:val="nil"/>
            </w:tcBorders>
            <w:shd w:val="clear" w:color="auto" w:fill="FFFFFF"/>
            <w:vAlign w:val="bottom"/>
          </w:tcPr>
          <w:p w14:paraId="3E524D98" w14:textId="77777777" w:rsidR="006E610B" w:rsidRPr="00C15130" w:rsidRDefault="005E0F1E" w:rsidP="005E0F1E">
            <w:pPr>
              <w:shd w:val="clear" w:color="auto" w:fill="FFFFFF"/>
              <w:tabs>
                <w:tab w:val="left" w:leader="dot" w:pos="4824"/>
              </w:tabs>
              <w:ind w:right="144"/>
              <w:jc w:val="right"/>
            </w:pPr>
            <w:r>
              <w:rPr>
                <w:lang w:val="en-US"/>
              </w:rPr>
              <w:t>..</w:t>
            </w:r>
          </w:p>
        </w:tc>
        <w:tc>
          <w:tcPr>
            <w:tcW w:w="1567" w:type="dxa"/>
            <w:tcBorders>
              <w:top w:val="nil"/>
              <w:left w:val="nil"/>
              <w:bottom w:val="nil"/>
              <w:right w:val="nil"/>
            </w:tcBorders>
            <w:shd w:val="clear" w:color="auto" w:fill="FFFFFF"/>
            <w:vAlign w:val="bottom"/>
          </w:tcPr>
          <w:p w14:paraId="3E524D99" w14:textId="77777777" w:rsidR="006E610B" w:rsidRPr="00C15130" w:rsidRDefault="005E0F1E" w:rsidP="005E0F1E">
            <w:pPr>
              <w:shd w:val="clear" w:color="auto" w:fill="FFFFFF"/>
              <w:tabs>
                <w:tab w:val="left" w:leader="dot" w:pos="4824"/>
              </w:tabs>
              <w:ind w:right="144"/>
              <w:jc w:val="right"/>
            </w:pPr>
            <w:r>
              <w:rPr>
                <w:lang w:val="en-US"/>
              </w:rPr>
              <w:t>..</w:t>
            </w:r>
          </w:p>
        </w:tc>
        <w:tc>
          <w:tcPr>
            <w:tcW w:w="1417" w:type="dxa"/>
            <w:tcBorders>
              <w:top w:val="nil"/>
              <w:left w:val="nil"/>
              <w:bottom w:val="nil"/>
              <w:right w:val="nil"/>
            </w:tcBorders>
            <w:shd w:val="clear" w:color="auto" w:fill="FFFFFF"/>
            <w:vAlign w:val="bottom"/>
          </w:tcPr>
          <w:p w14:paraId="3E524D9A" w14:textId="77777777" w:rsidR="006E610B" w:rsidRPr="00C15130" w:rsidRDefault="002D394F" w:rsidP="005A453E">
            <w:pPr>
              <w:shd w:val="clear" w:color="auto" w:fill="FFFFFF"/>
              <w:tabs>
                <w:tab w:val="left" w:leader="dot" w:pos="4824"/>
              </w:tabs>
              <w:ind w:right="144"/>
              <w:jc w:val="right"/>
            </w:pPr>
            <w:r w:rsidRPr="00C15130">
              <w:rPr>
                <w:b/>
                <w:bCs/>
                <w:szCs w:val="18"/>
                <w:lang w:val="en-US"/>
              </w:rPr>
              <w:t>104,229,000</w:t>
            </w:r>
          </w:p>
        </w:tc>
        <w:tc>
          <w:tcPr>
            <w:tcW w:w="1418" w:type="dxa"/>
            <w:tcBorders>
              <w:top w:val="nil"/>
              <w:left w:val="nil"/>
              <w:bottom w:val="nil"/>
              <w:right w:val="nil"/>
            </w:tcBorders>
            <w:shd w:val="clear" w:color="auto" w:fill="FFFFFF"/>
            <w:vAlign w:val="bottom"/>
          </w:tcPr>
          <w:p w14:paraId="3E524D9B" w14:textId="77777777" w:rsidR="006E610B" w:rsidRPr="00C15130" w:rsidRDefault="002D394F" w:rsidP="005A453E">
            <w:pPr>
              <w:shd w:val="clear" w:color="auto" w:fill="FFFFFF"/>
              <w:tabs>
                <w:tab w:val="left" w:leader="dot" w:pos="4824"/>
              </w:tabs>
              <w:ind w:right="144"/>
              <w:jc w:val="right"/>
            </w:pPr>
            <w:r w:rsidRPr="00C15130">
              <w:rPr>
                <w:b/>
                <w:bCs/>
                <w:szCs w:val="18"/>
                <w:lang w:val="en-US"/>
              </w:rPr>
              <w:t>104,229,000</w:t>
            </w:r>
          </w:p>
        </w:tc>
      </w:tr>
      <w:tr w:rsidR="006E610B" w:rsidRPr="00C15130" w14:paraId="3E524DA3" w14:textId="77777777" w:rsidTr="003F397B">
        <w:trPr>
          <w:trHeight w:val="20"/>
          <w:jc w:val="center"/>
        </w:trPr>
        <w:tc>
          <w:tcPr>
            <w:tcW w:w="908" w:type="dxa"/>
            <w:tcBorders>
              <w:top w:val="nil"/>
              <w:left w:val="nil"/>
              <w:bottom w:val="nil"/>
              <w:right w:val="nil"/>
            </w:tcBorders>
            <w:shd w:val="clear" w:color="auto" w:fill="FFFFFF"/>
          </w:tcPr>
          <w:p w14:paraId="3E524D9D" w14:textId="77777777" w:rsidR="006E610B" w:rsidRPr="00C15130" w:rsidRDefault="006E610B" w:rsidP="00043878">
            <w:pPr>
              <w:tabs>
                <w:tab w:val="left" w:leader="dot" w:pos="4824"/>
              </w:tabs>
              <w:ind w:left="144"/>
              <w:jc w:val="both"/>
            </w:pPr>
          </w:p>
        </w:tc>
        <w:tc>
          <w:tcPr>
            <w:tcW w:w="2633" w:type="dxa"/>
            <w:tcBorders>
              <w:top w:val="nil"/>
              <w:left w:val="nil"/>
              <w:bottom w:val="nil"/>
              <w:right w:val="nil"/>
            </w:tcBorders>
            <w:shd w:val="clear" w:color="auto" w:fill="FFFFFF"/>
          </w:tcPr>
          <w:p w14:paraId="3E524D9E" w14:textId="77777777" w:rsidR="006E610B" w:rsidRPr="00C15130" w:rsidRDefault="006E610B" w:rsidP="00291707">
            <w:pPr>
              <w:shd w:val="clear" w:color="auto" w:fill="FFFFFF"/>
              <w:tabs>
                <w:tab w:val="left" w:leader="dot" w:pos="2390"/>
              </w:tabs>
              <w:jc w:val="both"/>
            </w:pPr>
          </w:p>
        </w:tc>
        <w:tc>
          <w:tcPr>
            <w:tcW w:w="1453" w:type="dxa"/>
            <w:tcBorders>
              <w:top w:val="nil"/>
              <w:left w:val="nil"/>
              <w:bottom w:val="nil"/>
              <w:right w:val="nil"/>
            </w:tcBorders>
            <w:shd w:val="clear" w:color="auto" w:fill="FFFFFF"/>
            <w:vAlign w:val="bottom"/>
          </w:tcPr>
          <w:p w14:paraId="3E524D9F" w14:textId="77777777" w:rsidR="006E610B" w:rsidRPr="00C15130" w:rsidRDefault="005E0F1E" w:rsidP="005E0F1E">
            <w:pPr>
              <w:shd w:val="clear" w:color="auto" w:fill="FFFFFF"/>
              <w:tabs>
                <w:tab w:val="left" w:leader="dot" w:pos="4824"/>
              </w:tabs>
              <w:ind w:right="144"/>
              <w:jc w:val="right"/>
            </w:pPr>
            <w:r>
              <w:rPr>
                <w:lang w:val="en-US"/>
              </w:rPr>
              <w:t>..</w:t>
            </w:r>
          </w:p>
        </w:tc>
        <w:tc>
          <w:tcPr>
            <w:tcW w:w="1567" w:type="dxa"/>
            <w:tcBorders>
              <w:top w:val="nil"/>
              <w:left w:val="nil"/>
              <w:bottom w:val="nil"/>
              <w:right w:val="nil"/>
            </w:tcBorders>
            <w:shd w:val="clear" w:color="auto" w:fill="FFFFFF"/>
            <w:vAlign w:val="bottom"/>
          </w:tcPr>
          <w:p w14:paraId="3E524DA0" w14:textId="77777777" w:rsidR="006E610B" w:rsidRPr="00C15130" w:rsidRDefault="005E0F1E" w:rsidP="005E0F1E">
            <w:pPr>
              <w:shd w:val="clear" w:color="auto" w:fill="FFFFFF"/>
              <w:tabs>
                <w:tab w:val="left" w:leader="dot" w:pos="4824"/>
              </w:tabs>
              <w:ind w:right="144"/>
              <w:jc w:val="right"/>
            </w:pPr>
            <w:r>
              <w:rPr>
                <w:lang w:val="en-US"/>
              </w:rPr>
              <w:t>..</w:t>
            </w:r>
          </w:p>
        </w:tc>
        <w:tc>
          <w:tcPr>
            <w:tcW w:w="1417" w:type="dxa"/>
            <w:tcBorders>
              <w:top w:val="nil"/>
              <w:left w:val="nil"/>
              <w:bottom w:val="nil"/>
              <w:right w:val="nil"/>
            </w:tcBorders>
            <w:shd w:val="clear" w:color="auto" w:fill="FFFFFF"/>
            <w:vAlign w:val="bottom"/>
          </w:tcPr>
          <w:p w14:paraId="3E524DA1" w14:textId="77777777" w:rsidR="006E610B" w:rsidRPr="00C15130" w:rsidRDefault="002D394F" w:rsidP="005A453E">
            <w:pPr>
              <w:shd w:val="clear" w:color="auto" w:fill="FFFFFF"/>
              <w:tabs>
                <w:tab w:val="left" w:leader="dot" w:pos="4824"/>
              </w:tabs>
              <w:ind w:right="144"/>
              <w:jc w:val="right"/>
            </w:pPr>
            <w:r w:rsidRPr="00C15130">
              <w:rPr>
                <w:szCs w:val="18"/>
                <w:lang w:val="en-US"/>
              </w:rPr>
              <w:t>71,499,390</w:t>
            </w:r>
          </w:p>
        </w:tc>
        <w:tc>
          <w:tcPr>
            <w:tcW w:w="1418" w:type="dxa"/>
            <w:tcBorders>
              <w:top w:val="nil"/>
              <w:left w:val="nil"/>
              <w:bottom w:val="nil"/>
              <w:right w:val="nil"/>
            </w:tcBorders>
            <w:shd w:val="clear" w:color="auto" w:fill="FFFFFF"/>
            <w:vAlign w:val="bottom"/>
          </w:tcPr>
          <w:p w14:paraId="3E524DA2" w14:textId="77777777" w:rsidR="006E610B" w:rsidRPr="00C15130" w:rsidRDefault="002D394F" w:rsidP="005A453E">
            <w:pPr>
              <w:shd w:val="clear" w:color="auto" w:fill="FFFFFF"/>
              <w:tabs>
                <w:tab w:val="left" w:leader="dot" w:pos="4824"/>
              </w:tabs>
              <w:ind w:right="144"/>
              <w:jc w:val="right"/>
            </w:pPr>
            <w:r w:rsidRPr="00C15130">
              <w:rPr>
                <w:szCs w:val="18"/>
                <w:lang w:val="en-US"/>
              </w:rPr>
              <w:t>71,499,390</w:t>
            </w:r>
          </w:p>
        </w:tc>
      </w:tr>
      <w:tr w:rsidR="006E610B" w:rsidRPr="00C15130" w14:paraId="3E524DAA" w14:textId="77777777" w:rsidTr="003F397B">
        <w:trPr>
          <w:trHeight w:val="20"/>
          <w:jc w:val="center"/>
        </w:trPr>
        <w:tc>
          <w:tcPr>
            <w:tcW w:w="908" w:type="dxa"/>
            <w:tcBorders>
              <w:top w:val="nil"/>
              <w:left w:val="nil"/>
              <w:bottom w:val="nil"/>
              <w:right w:val="nil"/>
            </w:tcBorders>
            <w:shd w:val="clear" w:color="auto" w:fill="FFFFFF"/>
          </w:tcPr>
          <w:p w14:paraId="3E524DA4" w14:textId="77777777" w:rsidR="006E610B" w:rsidRPr="00C15130" w:rsidRDefault="002D394F" w:rsidP="00043878">
            <w:pPr>
              <w:shd w:val="clear" w:color="auto" w:fill="FFFFFF"/>
              <w:tabs>
                <w:tab w:val="left" w:leader="dot" w:pos="4824"/>
              </w:tabs>
              <w:ind w:left="144"/>
              <w:jc w:val="both"/>
            </w:pPr>
            <w:r w:rsidRPr="00C15130">
              <w:rPr>
                <w:szCs w:val="18"/>
                <w:lang w:val="en-US"/>
              </w:rPr>
              <w:t>238</w:t>
            </w:r>
          </w:p>
        </w:tc>
        <w:tc>
          <w:tcPr>
            <w:tcW w:w="2633" w:type="dxa"/>
            <w:tcBorders>
              <w:top w:val="nil"/>
              <w:left w:val="nil"/>
              <w:bottom w:val="nil"/>
              <w:right w:val="nil"/>
            </w:tcBorders>
            <w:shd w:val="clear" w:color="auto" w:fill="FFFFFF"/>
          </w:tcPr>
          <w:p w14:paraId="3E524DA5" w14:textId="77777777" w:rsidR="006E610B" w:rsidRPr="00C15130" w:rsidRDefault="002D394F" w:rsidP="003F397B">
            <w:pPr>
              <w:shd w:val="clear" w:color="auto" w:fill="FFFFFF"/>
              <w:tabs>
                <w:tab w:val="left" w:leader="dot" w:pos="2390"/>
              </w:tabs>
              <w:ind w:left="216" w:hanging="216"/>
            </w:pPr>
            <w:r w:rsidRPr="00C15130">
              <w:rPr>
                <w:szCs w:val="18"/>
                <w:lang w:val="en-US"/>
              </w:rPr>
              <w:t>Natural Disasters and Civil Defence</w:t>
            </w:r>
            <w:r w:rsidR="005A453E">
              <w:rPr>
                <w:szCs w:val="18"/>
                <w:lang w:val="en-US"/>
              </w:rPr>
              <w:tab/>
            </w:r>
          </w:p>
        </w:tc>
        <w:tc>
          <w:tcPr>
            <w:tcW w:w="1453" w:type="dxa"/>
            <w:tcBorders>
              <w:top w:val="nil"/>
              <w:left w:val="nil"/>
              <w:bottom w:val="nil"/>
              <w:right w:val="nil"/>
            </w:tcBorders>
            <w:shd w:val="clear" w:color="auto" w:fill="FFFFFF"/>
            <w:vAlign w:val="bottom"/>
          </w:tcPr>
          <w:p w14:paraId="3E524DA6" w14:textId="77777777" w:rsidR="006E610B" w:rsidRPr="00C15130" w:rsidRDefault="002D394F" w:rsidP="005A453E">
            <w:pPr>
              <w:shd w:val="clear" w:color="auto" w:fill="FFFFFF"/>
              <w:tabs>
                <w:tab w:val="left" w:leader="dot" w:pos="4824"/>
              </w:tabs>
              <w:ind w:right="144"/>
              <w:jc w:val="right"/>
            </w:pPr>
            <w:r w:rsidRPr="00C15130">
              <w:rPr>
                <w:b/>
                <w:bCs/>
                <w:szCs w:val="18"/>
                <w:lang w:val="en-US"/>
              </w:rPr>
              <w:t>884,000</w:t>
            </w:r>
          </w:p>
        </w:tc>
        <w:tc>
          <w:tcPr>
            <w:tcW w:w="1567" w:type="dxa"/>
            <w:tcBorders>
              <w:top w:val="nil"/>
              <w:left w:val="nil"/>
              <w:bottom w:val="nil"/>
              <w:right w:val="nil"/>
            </w:tcBorders>
            <w:shd w:val="clear" w:color="auto" w:fill="FFFFFF"/>
            <w:vAlign w:val="bottom"/>
          </w:tcPr>
          <w:p w14:paraId="3E524DA7" w14:textId="77777777" w:rsidR="006E610B" w:rsidRPr="00C15130" w:rsidRDefault="002D394F" w:rsidP="005A453E">
            <w:pPr>
              <w:shd w:val="clear" w:color="auto" w:fill="FFFFFF"/>
              <w:tabs>
                <w:tab w:val="left" w:leader="dot" w:pos="4824"/>
              </w:tabs>
              <w:ind w:right="144"/>
              <w:jc w:val="right"/>
            </w:pPr>
            <w:r w:rsidRPr="00C15130">
              <w:rPr>
                <w:b/>
                <w:bCs/>
                <w:szCs w:val="18"/>
                <w:lang w:val="en-US"/>
              </w:rPr>
              <w:t>606,000</w:t>
            </w:r>
          </w:p>
        </w:tc>
        <w:tc>
          <w:tcPr>
            <w:tcW w:w="1417" w:type="dxa"/>
            <w:tcBorders>
              <w:top w:val="nil"/>
              <w:left w:val="nil"/>
              <w:bottom w:val="nil"/>
              <w:right w:val="nil"/>
            </w:tcBorders>
            <w:shd w:val="clear" w:color="auto" w:fill="FFFFFF"/>
            <w:vAlign w:val="bottom"/>
          </w:tcPr>
          <w:p w14:paraId="3E524DA8" w14:textId="77777777" w:rsidR="006E610B" w:rsidRPr="00C15130" w:rsidRDefault="002D394F" w:rsidP="005A453E">
            <w:pPr>
              <w:shd w:val="clear" w:color="auto" w:fill="FFFFFF"/>
              <w:tabs>
                <w:tab w:val="left" w:leader="dot" w:pos="4824"/>
              </w:tabs>
              <w:ind w:right="144"/>
              <w:jc w:val="right"/>
            </w:pPr>
            <w:r w:rsidRPr="00C15130">
              <w:rPr>
                <w:b/>
                <w:bCs/>
                <w:szCs w:val="18"/>
                <w:lang w:val="en-US"/>
              </w:rPr>
              <w:t>2,968,000</w:t>
            </w:r>
          </w:p>
        </w:tc>
        <w:tc>
          <w:tcPr>
            <w:tcW w:w="1418" w:type="dxa"/>
            <w:tcBorders>
              <w:top w:val="nil"/>
              <w:left w:val="nil"/>
              <w:bottom w:val="nil"/>
              <w:right w:val="nil"/>
            </w:tcBorders>
            <w:shd w:val="clear" w:color="auto" w:fill="FFFFFF"/>
            <w:vAlign w:val="bottom"/>
          </w:tcPr>
          <w:p w14:paraId="3E524DA9" w14:textId="77777777" w:rsidR="006E610B" w:rsidRPr="00C15130" w:rsidRDefault="002D394F" w:rsidP="005A453E">
            <w:pPr>
              <w:shd w:val="clear" w:color="auto" w:fill="FFFFFF"/>
              <w:tabs>
                <w:tab w:val="left" w:leader="dot" w:pos="4824"/>
              </w:tabs>
              <w:ind w:right="144"/>
              <w:jc w:val="right"/>
            </w:pPr>
            <w:r w:rsidRPr="00C15130">
              <w:rPr>
                <w:b/>
                <w:bCs/>
                <w:szCs w:val="18"/>
                <w:lang w:val="en-US"/>
              </w:rPr>
              <w:t>4,458,000</w:t>
            </w:r>
          </w:p>
        </w:tc>
      </w:tr>
      <w:tr w:rsidR="006E610B" w:rsidRPr="00C15130" w14:paraId="3E524DB1" w14:textId="77777777" w:rsidTr="003F397B">
        <w:trPr>
          <w:trHeight w:val="20"/>
          <w:jc w:val="center"/>
        </w:trPr>
        <w:tc>
          <w:tcPr>
            <w:tcW w:w="908" w:type="dxa"/>
            <w:tcBorders>
              <w:top w:val="nil"/>
              <w:left w:val="nil"/>
              <w:bottom w:val="nil"/>
              <w:right w:val="nil"/>
            </w:tcBorders>
            <w:shd w:val="clear" w:color="auto" w:fill="FFFFFF"/>
          </w:tcPr>
          <w:p w14:paraId="3E524DAB" w14:textId="77777777" w:rsidR="006E610B" w:rsidRPr="00C15130" w:rsidRDefault="006E610B" w:rsidP="00043878">
            <w:pPr>
              <w:shd w:val="clear" w:color="auto" w:fill="FFFFFF"/>
              <w:tabs>
                <w:tab w:val="left" w:leader="dot" w:pos="4824"/>
              </w:tabs>
              <w:ind w:left="144"/>
              <w:jc w:val="both"/>
            </w:pPr>
          </w:p>
        </w:tc>
        <w:tc>
          <w:tcPr>
            <w:tcW w:w="2633" w:type="dxa"/>
            <w:tcBorders>
              <w:top w:val="nil"/>
              <w:left w:val="nil"/>
              <w:bottom w:val="nil"/>
              <w:right w:val="nil"/>
            </w:tcBorders>
            <w:shd w:val="clear" w:color="auto" w:fill="FFFFFF"/>
          </w:tcPr>
          <w:p w14:paraId="3E524DAC" w14:textId="77777777" w:rsidR="006E610B" w:rsidRPr="00C15130" w:rsidRDefault="006E610B" w:rsidP="00291707">
            <w:pPr>
              <w:shd w:val="clear" w:color="auto" w:fill="FFFFFF"/>
              <w:tabs>
                <w:tab w:val="left" w:leader="dot" w:pos="2390"/>
              </w:tabs>
              <w:jc w:val="both"/>
            </w:pPr>
          </w:p>
        </w:tc>
        <w:tc>
          <w:tcPr>
            <w:tcW w:w="1453" w:type="dxa"/>
            <w:tcBorders>
              <w:top w:val="nil"/>
              <w:left w:val="nil"/>
              <w:bottom w:val="nil"/>
              <w:right w:val="nil"/>
            </w:tcBorders>
            <w:shd w:val="clear" w:color="auto" w:fill="FFFFFF"/>
            <w:vAlign w:val="bottom"/>
          </w:tcPr>
          <w:p w14:paraId="3E524DAD" w14:textId="77777777" w:rsidR="006E610B" w:rsidRPr="00C15130" w:rsidRDefault="002D394F" w:rsidP="005A453E">
            <w:pPr>
              <w:shd w:val="clear" w:color="auto" w:fill="FFFFFF"/>
              <w:tabs>
                <w:tab w:val="left" w:leader="dot" w:pos="4824"/>
              </w:tabs>
              <w:ind w:right="144"/>
              <w:jc w:val="right"/>
            </w:pPr>
            <w:r w:rsidRPr="00C15130">
              <w:rPr>
                <w:szCs w:val="18"/>
                <w:lang w:val="en-US"/>
              </w:rPr>
              <w:t>826,198</w:t>
            </w:r>
          </w:p>
        </w:tc>
        <w:tc>
          <w:tcPr>
            <w:tcW w:w="1567" w:type="dxa"/>
            <w:tcBorders>
              <w:top w:val="nil"/>
              <w:left w:val="nil"/>
              <w:bottom w:val="nil"/>
              <w:right w:val="nil"/>
            </w:tcBorders>
            <w:shd w:val="clear" w:color="auto" w:fill="FFFFFF"/>
            <w:vAlign w:val="bottom"/>
          </w:tcPr>
          <w:p w14:paraId="3E524DAE" w14:textId="77777777" w:rsidR="006E610B" w:rsidRPr="00C15130" w:rsidRDefault="002D394F" w:rsidP="005A453E">
            <w:pPr>
              <w:shd w:val="clear" w:color="auto" w:fill="FFFFFF"/>
              <w:tabs>
                <w:tab w:val="left" w:leader="dot" w:pos="4824"/>
              </w:tabs>
              <w:ind w:right="144"/>
              <w:jc w:val="right"/>
            </w:pPr>
            <w:r w:rsidRPr="00C15130">
              <w:rPr>
                <w:szCs w:val="18"/>
                <w:lang w:val="en-US"/>
              </w:rPr>
              <w:t>527,489</w:t>
            </w:r>
          </w:p>
        </w:tc>
        <w:tc>
          <w:tcPr>
            <w:tcW w:w="1417" w:type="dxa"/>
            <w:tcBorders>
              <w:top w:val="nil"/>
              <w:left w:val="nil"/>
              <w:bottom w:val="nil"/>
              <w:right w:val="nil"/>
            </w:tcBorders>
            <w:shd w:val="clear" w:color="auto" w:fill="FFFFFF"/>
            <w:vAlign w:val="bottom"/>
          </w:tcPr>
          <w:p w14:paraId="3E524DAF" w14:textId="77777777" w:rsidR="006E610B" w:rsidRPr="00C15130" w:rsidRDefault="002D394F" w:rsidP="005A453E">
            <w:pPr>
              <w:shd w:val="clear" w:color="auto" w:fill="FFFFFF"/>
              <w:tabs>
                <w:tab w:val="left" w:leader="dot" w:pos="4824"/>
              </w:tabs>
              <w:ind w:right="144"/>
              <w:jc w:val="right"/>
            </w:pPr>
            <w:r w:rsidRPr="00C15130">
              <w:rPr>
                <w:szCs w:val="18"/>
                <w:lang w:val="en-US"/>
              </w:rPr>
              <w:t>2,713,448</w:t>
            </w:r>
          </w:p>
        </w:tc>
        <w:tc>
          <w:tcPr>
            <w:tcW w:w="1418" w:type="dxa"/>
            <w:tcBorders>
              <w:top w:val="nil"/>
              <w:left w:val="nil"/>
              <w:bottom w:val="nil"/>
              <w:right w:val="nil"/>
            </w:tcBorders>
            <w:shd w:val="clear" w:color="auto" w:fill="FFFFFF"/>
            <w:vAlign w:val="bottom"/>
          </w:tcPr>
          <w:p w14:paraId="3E524DB0" w14:textId="77777777" w:rsidR="006E610B" w:rsidRPr="00C15130" w:rsidRDefault="002D394F" w:rsidP="005A453E">
            <w:pPr>
              <w:shd w:val="clear" w:color="auto" w:fill="FFFFFF"/>
              <w:tabs>
                <w:tab w:val="left" w:leader="dot" w:pos="4824"/>
              </w:tabs>
              <w:ind w:right="144"/>
              <w:jc w:val="right"/>
            </w:pPr>
            <w:r w:rsidRPr="00C15130">
              <w:rPr>
                <w:szCs w:val="18"/>
                <w:lang w:val="en-US"/>
              </w:rPr>
              <w:t>4,067,134</w:t>
            </w:r>
          </w:p>
        </w:tc>
      </w:tr>
      <w:tr w:rsidR="006E610B" w:rsidRPr="00C15130" w14:paraId="3E524DB8" w14:textId="77777777" w:rsidTr="003F397B">
        <w:trPr>
          <w:trHeight w:val="20"/>
          <w:jc w:val="center"/>
        </w:trPr>
        <w:tc>
          <w:tcPr>
            <w:tcW w:w="908" w:type="dxa"/>
            <w:tcBorders>
              <w:top w:val="nil"/>
              <w:left w:val="nil"/>
              <w:bottom w:val="nil"/>
              <w:right w:val="nil"/>
            </w:tcBorders>
            <w:shd w:val="clear" w:color="auto" w:fill="FFFFFF"/>
          </w:tcPr>
          <w:p w14:paraId="3E524DB2" w14:textId="77777777" w:rsidR="006E610B" w:rsidRPr="00C15130" w:rsidRDefault="002D394F" w:rsidP="00043878">
            <w:pPr>
              <w:shd w:val="clear" w:color="auto" w:fill="FFFFFF"/>
              <w:tabs>
                <w:tab w:val="left" w:leader="dot" w:pos="4824"/>
              </w:tabs>
              <w:ind w:left="144"/>
              <w:jc w:val="both"/>
            </w:pPr>
            <w:r w:rsidRPr="00C15130">
              <w:rPr>
                <w:szCs w:val="18"/>
                <w:lang w:val="en-US"/>
              </w:rPr>
              <w:t>240</w:t>
            </w:r>
          </w:p>
        </w:tc>
        <w:tc>
          <w:tcPr>
            <w:tcW w:w="2633" w:type="dxa"/>
            <w:tcBorders>
              <w:top w:val="nil"/>
              <w:left w:val="nil"/>
              <w:bottom w:val="nil"/>
              <w:right w:val="nil"/>
            </w:tcBorders>
            <w:shd w:val="clear" w:color="auto" w:fill="FFFFFF"/>
          </w:tcPr>
          <w:p w14:paraId="3E524DB3" w14:textId="77777777" w:rsidR="006E610B" w:rsidRPr="00C15130" w:rsidRDefault="002D394F" w:rsidP="005A453E">
            <w:pPr>
              <w:shd w:val="clear" w:color="auto" w:fill="FFFFFF"/>
              <w:tabs>
                <w:tab w:val="left" w:leader="dot" w:pos="2390"/>
              </w:tabs>
              <w:jc w:val="both"/>
            </w:pPr>
            <w:r w:rsidRPr="00C15130">
              <w:rPr>
                <w:szCs w:val="18"/>
                <w:lang w:val="en-US"/>
              </w:rPr>
              <w:t>Defence Co-operation</w:t>
            </w:r>
            <w:r w:rsidR="005A453E">
              <w:rPr>
                <w:szCs w:val="18"/>
                <w:lang w:val="en-US"/>
              </w:rPr>
              <w:tab/>
            </w:r>
          </w:p>
        </w:tc>
        <w:tc>
          <w:tcPr>
            <w:tcW w:w="1453" w:type="dxa"/>
            <w:tcBorders>
              <w:top w:val="nil"/>
              <w:left w:val="nil"/>
              <w:bottom w:val="nil"/>
              <w:right w:val="nil"/>
            </w:tcBorders>
            <w:shd w:val="clear" w:color="auto" w:fill="FFFFFF"/>
            <w:vAlign w:val="bottom"/>
          </w:tcPr>
          <w:p w14:paraId="3E524DB4" w14:textId="77777777" w:rsidR="006E610B" w:rsidRPr="00C15130" w:rsidRDefault="005E0F1E" w:rsidP="005E0F1E">
            <w:pPr>
              <w:shd w:val="clear" w:color="auto" w:fill="FFFFFF"/>
              <w:tabs>
                <w:tab w:val="left" w:leader="dot" w:pos="4824"/>
              </w:tabs>
              <w:ind w:right="144"/>
              <w:jc w:val="right"/>
            </w:pPr>
            <w:r>
              <w:rPr>
                <w:lang w:val="en-US"/>
              </w:rPr>
              <w:t>..</w:t>
            </w:r>
          </w:p>
        </w:tc>
        <w:tc>
          <w:tcPr>
            <w:tcW w:w="1567" w:type="dxa"/>
            <w:tcBorders>
              <w:top w:val="nil"/>
              <w:left w:val="nil"/>
              <w:bottom w:val="nil"/>
              <w:right w:val="nil"/>
            </w:tcBorders>
            <w:shd w:val="clear" w:color="auto" w:fill="FFFFFF"/>
            <w:vAlign w:val="bottom"/>
          </w:tcPr>
          <w:p w14:paraId="3E524DB5" w14:textId="77777777" w:rsidR="006E610B" w:rsidRPr="00C15130" w:rsidRDefault="005E0F1E" w:rsidP="005E0F1E">
            <w:pPr>
              <w:shd w:val="clear" w:color="auto" w:fill="FFFFFF"/>
              <w:tabs>
                <w:tab w:val="left" w:leader="dot" w:pos="4824"/>
              </w:tabs>
              <w:ind w:right="144"/>
              <w:jc w:val="right"/>
            </w:pPr>
            <w:r>
              <w:rPr>
                <w:lang w:val="en-US"/>
              </w:rPr>
              <w:t>..</w:t>
            </w:r>
          </w:p>
        </w:tc>
        <w:tc>
          <w:tcPr>
            <w:tcW w:w="1417" w:type="dxa"/>
            <w:tcBorders>
              <w:top w:val="nil"/>
              <w:left w:val="nil"/>
              <w:bottom w:val="nil"/>
              <w:right w:val="nil"/>
            </w:tcBorders>
            <w:shd w:val="clear" w:color="auto" w:fill="FFFFFF"/>
            <w:vAlign w:val="bottom"/>
          </w:tcPr>
          <w:p w14:paraId="3E524DB6" w14:textId="77777777" w:rsidR="006E610B" w:rsidRPr="00C15130" w:rsidRDefault="002D394F" w:rsidP="005A453E">
            <w:pPr>
              <w:shd w:val="clear" w:color="auto" w:fill="FFFFFF"/>
              <w:tabs>
                <w:tab w:val="left" w:leader="dot" w:pos="4824"/>
              </w:tabs>
              <w:ind w:right="144"/>
              <w:jc w:val="right"/>
            </w:pPr>
            <w:r w:rsidRPr="00C15130">
              <w:rPr>
                <w:b/>
                <w:bCs/>
                <w:szCs w:val="18"/>
                <w:lang w:val="en-US"/>
              </w:rPr>
              <w:t>38,740,000</w:t>
            </w:r>
          </w:p>
        </w:tc>
        <w:tc>
          <w:tcPr>
            <w:tcW w:w="1418" w:type="dxa"/>
            <w:tcBorders>
              <w:top w:val="nil"/>
              <w:left w:val="nil"/>
              <w:bottom w:val="nil"/>
              <w:right w:val="nil"/>
            </w:tcBorders>
            <w:shd w:val="clear" w:color="auto" w:fill="FFFFFF"/>
            <w:vAlign w:val="bottom"/>
          </w:tcPr>
          <w:p w14:paraId="3E524DB7" w14:textId="77777777" w:rsidR="006E610B" w:rsidRPr="00C15130" w:rsidRDefault="002D394F" w:rsidP="005A453E">
            <w:pPr>
              <w:shd w:val="clear" w:color="auto" w:fill="FFFFFF"/>
              <w:tabs>
                <w:tab w:val="left" w:leader="dot" w:pos="4824"/>
              </w:tabs>
              <w:ind w:right="144"/>
              <w:jc w:val="right"/>
            </w:pPr>
            <w:r w:rsidRPr="00C15130">
              <w:rPr>
                <w:b/>
                <w:bCs/>
                <w:szCs w:val="18"/>
                <w:lang w:val="en-US"/>
              </w:rPr>
              <w:t>38,740,000</w:t>
            </w:r>
          </w:p>
        </w:tc>
      </w:tr>
      <w:tr w:rsidR="006E610B" w:rsidRPr="00C15130" w14:paraId="3E524DBF" w14:textId="77777777" w:rsidTr="003F397B">
        <w:trPr>
          <w:trHeight w:val="20"/>
          <w:jc w:val="center"/>
        </w:trPr>
        <w:tc>
          <w:tcPr>
            <w:tcW w:w="908" w:type="dxa"/>
            <w:tcBorders>
              <w:top w:val="nil"/>
              <w:left w:val="nil"/>
              <w:bottom w:val="nil"/>
              <w:right w:val="nil"/>
            </w:tcBorders>
            <w:shd w:val="clear" w:color="auto" w:fill="FFFFFF"/>
          </w:tcPr>
          <w:p w14:paraId="3E524DB9" w14:textId="77777777" w:rsidR="006E610B" w:rsidRPr="00C15130" w:rsidRDefault="006E610B" w:rsidP="00043878">
            <w:pPr>
              <w:shd w:val="clear" w:color="auto" w:fill="FFFFFF"/>
              <w:tabs>
                <w:tab w:val="left" w:leader="dot" w:pos="4824"/>
              </w:tabs>
              <w:ind w:left="144"/>
              <w:jc w:val="both"/>
            </w:pPr>
          </w:p>
        </w:tc>
        <w:tc>
          <w:tcPr>
            <w:tcW w:w="2633" w:type="dxa"/>
            <w:tcBorders>
              <w:top w:val="nil"/>
              <w:left w:val="nil"/>
              <w:bottom w:val="nil"/>
              <w:right w:val="nil"/>
            </w:tcBorders>
            <w:shd w:val="clear" w:color="auto" w:fill="FFFFFF"/>
          </w:tcPr>
          <w:p w14:paraId="3E524DBA" w14:textId="77777777" w:rsidR="006E610B" w:rsidRPr="00C15130" w:rsidRDefault="006E610B" w:rsidP="00291707">
            <w:pPr>
              <w:shd w:val="clear" w:color="auto" w:fill="FFFFFF"/>
              <w:tabs>
                <w:tab w:val="left" w:leader="dot" w:pos="2390"/>
              </w:tabs>
              <w:jc w:val="both"/>
            </w:pPr>
          </w:p>
        </w:tc>
        <w:tc>
          <w:tcPr>
            <w:tcW w:w="1453" w:type="dxa"/>
            <w:tcBorders>
              <w:top w:val="nil"/>
              <w:left w:val="nil"/>
              <w:bottom w:val="nil"/>
              <w:right w:val="nil"/>
            </w:tcBorders>
            <w:shd w:val="clear" w:color="auto" w:fill="FFFFFF"/>
            <w:vAlign w:val="bottom"/>
          </w:tcPr>
          <w:p w14:paraId="3E524DBB" w14:textId="77777777" w:rsidR="006E610B" w:rsidRPr="00C15130" w:rsidRDefault="005E0F1E" w:rsidP="005E0F1E">
            <w:pPr>
              <w:shd w:val="clear" w:color="auto" w:fill="FFFFFF"/>
              <w:tabs>
                <w:tab w:val="left" w:leader="dot" w:pos="4824"/>
              </w:tabs>
              <w:ind w:right="144"/>
              <w:jc w:val="right"/>
            </w:pPr>
            <w:r>
              <w:rPr>
                <w:lang w:val="en-US"/>
              </w:rPr>
              <w:t>..</w:t>
            </w:r>
          </w:p>
        </w:tc>
        <w:tc>
          <w:tcPr>
            <w:tcW w:w="1567" w:type="dxa"/>
            <w:tcBorders>
              <w:top w:val="nil"/>
              <w:left w:val="nil"/>
              <w:bottom w:val="nil"/>
              <w:right w:val="nil"/>
            </w:tcBorders>
            <w:shd w:val="clear" w:color="auto" w:fill="FFFFFF"/>
            <w:vAlign w:val="bottom"/>
          </w:tcPr>
          <w:p w14:paraId="3E524DBC" w14:textId="77777777" w:rsidR="006E610B" w:rsidRPr="00C15130" w:rsidRDefault="005E0F1E" w:rsidP="005E0F1E">
            <w:pPr>
              <w:shd w:val="clear" w:color="auto" w:fill="FFFFFF"/>
              <w:tabs>
                <w:tab w:val="left" w:leader="dot" w:pos="4824"/>
              </w:tabs>
              <w:ind w:right="144"/>
              <w:jc w:val="right"/>
            </w:pPr>
            <w:r>
              <w:rPr>
                <w:lang w:val="en-US"/>
              </w:rPr>
              <w:t>..</w:t>
            </w:r>
          </w:p>
        </w:tc>
        <w:tc>
          <w:tcPr>
            <w:tcW w:w="1417" w:type="dxa"/>
            <w:tcBorders>
              <w:top w:val="nil"/>
              <w:left w:val="nil"/>
              <w:bottom w:val="nil"/>
              <w:right w:val="nil"/>
            </w:tcBorders>
            <w:shd w:val="clear" w:color="auto" w:fill="FFFFFF"/>
            <w:vAlign w:val="bottom"/>
          </w:tcPr>
          <w:p w14:paraId="3E524DBD" w14:textId="77777777" w:rsidR="006E610B" w:rsidRPr="00C15130" w:rsidRDefault="002D394F" w:rsidP="005A453E">
            <w:pPr>
              <w:shd w:val="clear" w:color="auto" w:fill="FFFFFF"/>
              <w:tabs>
                <w:tab w:val="left" w:leader="dot" w:pos="4824"/>
              </w:tabs>
              <w:ind w:right="144"/>
              <w:jc w:val="right"/>
            </w:pPr>
            <w:r w:rsidRPr="00C15130">
              <w:rPr>
                <w:szCs w:val="18"/>
                <w:lang w:val="en-US"/>
              </w:rPr>
              <w:t>30,044,634</w:t>
            </w:r>
          </w:p>
        </w:tc>
        <w:tc>
          <w:tcPr>
            <w:tcW w:w="1418" w:type="dxa"/>
            <w:tcBorders>
              <w:top w:val="nil"/>
              <w:left w:val="nil"/>
              <w:bottom w:val="nil"/>
              <w:right w:val="nil"/>
            </w:tcBorders>
            <w:shd w:val="clear" w:color="auto" w:fill="FFFFFF"/>
            <w:vAlign w:val="bottom"/>
          </w:tcPr>
          <w:p w14:paraId="3E524DBE" w14:textId="77777777" w:rsidR="006E610B" w:rsidRPr="00C15130" w:rsidRDefault="002D394F" w:rsidP="005A453E">
            <w:pPr>
              <w:shd w:val="clear" w:color="auto" w:fill="FFFFFF"/>
              <w:tabs>
                <w:tab w:val="left" w:leader="dot" w:pos="4824"/>
              </w:tabs>
              <w:ind w:right="144"/>
              <w:jc w:val="right"/>
            </w:pPr>
            <w:r w:rsidRPr="00C15130">
              <w:rPr>
                <w:szCs w:val="18"/>
                <w:lang w:val="en-US"/>
              </w:rPr>
              <w:t>30,044,634</w:t>
            </w:r>
          </w:p>
        </w:tc>
      </w:tr>
      <w:tr w:rsidR="006E610B" w:rsidRPr="00C15130" w14:paraId="3E524DC6" w14:textId="77777777" w:rsidTr="003F397B">
        <w:trPr>
          <w:trHeight w:val="20"/>
          <w:jc w:val="center"/>
        </w:trPr>
        <w:tc>
          <w:tcPr>
            <w:tcW w:w="908" w:type="dxa"/>
            <w:tcBorders>
              <w:top w:val="nil"/>
              <w:left w:val="nil"/>
              <w:bottom w:val="nil"/>
              <w:right w:val="nil"/>
            </w:tcBorders>
            <w:shd w:val="clear" w:color="auto" w:fill="FFFFFF"/>
          </w:tcPr>
          <w:p w14:paraId="3E524DC0" w14:textId="77777777" w:rsidR="006E610B" w:rsidRPr="00C15130" w:rsidRDefault="002D394F" w:rsidP="00043878">
            <w:pPr>
              <w:shd w:val="clear" w:color="auto" w:fill="FFFFFF"/>
              <w:tabs>
                <w:tab w:val="left" w:leader="dot" w:pos="4824"/>
              </w:tabs>
              <w:ind w:left="144"/>
              <w:jc w:val="both"/>
            </w:pPr>
            <w:r w:rsidRPr="00C15130">
              <w:rPr>
                <w:szCs w:val="18"/>
                <w:lang w:val="en-US"/>
              </w:rPr>
              <w:t>241</w:t>
            </w:r>
          </w:p>
        </w:tc>
        <w:tc>
          <w:tcPr>
            <w:tcW w:w="2633" w:type="dxa"/>
            <w:tcBorders>
              <w:top w:val="nil"/>
              <w:left w:val="nil"/>
              <w:bottom w:val="nil"/>
              <w:right w:val="nil"/>
            </w:tcBorders>
            <w:shd w:val="clear" w:color="auto" w:fill="FFFFFF"/>
          </w:tcPr>
          <w:p w14:paraId="3E524DC1" w14:textId="77777777" w:rsidR="006E610B" w:rsidRPr="00C15130" w:rsidRDefault="002D394F" w:rsidP="003F397B">
            <w:pPr>
              <w:shd w:val="clear" w:color="auto" w:fill="FFFFFF"/>
              <w:tabs>
                <w:tab w:val="left" w:leader="dot" w:pos="2390"/>
              </w:tabs>
              <w:ind w:left="216" w:hanging="216"/>
            </w:pPr>
            <w:r w:rsidRPr="00C15130">
              <w:rPr>
                <w:szCs w:val="18"/>
                <w:lang w:val="en-US"/>
              </w:rPr>
              <w:t>Defence Science and Technology</w:t>
            </w:r>
            <w:r w:rsidR="005A453E">
              <w:rPr>
                <w:szCs w:val="18"/>
                <w:lang w:val="en-US"/>
              </w:rPr>
              <w:tab/>
            </w:r>
          </w:p>
        </w:tc>
        <w:tc>
          <w:tcPr>
            <w:tcW w:w="1453" w:type="dxa"/>
            <w:tcBorders>
              <w:top w:val="nil"/>
              <w:left w:val="nil"/>
              <w:bottom w:val="nil"/>
              <w:right w:val="nil"/>
            </w:tcBorders>
            <w:shd w:val="clear" w:color="auto" w:fill="FFFFFF"/>
            <w:vAlign w:val="bottom"/>
          </w:tcPr>
          <w:p w14:paraId="3E524DC2" w14:textId="77777777" w:rsidR="006E610B" w:rsidRPr="00C15130" w:rsidRDefault="002D394F" w:rsidP="005A453E">
            <w:pPr>
              <w:shd w:val="clear" w:color="auto" w:fill="FFFFFF"/>
              <w:tabs>
                <w:tab w:val="left" w:leader="dot" w:pos="4824"/>
              </w:tabs>
              <w:ind w:right="144"/>
              <w:jc w:val="right"/>
            </w:pPr>
            <w:r w:rsidRPr="00C15130">
              <w:rPr>
                <w:b/>
                <w:bCs/>
                <w:szCs w:val="18"/>
                <w:lang w:val="en-US"/>
              </w:rPr>
              <w:t>72,334,000</w:t>
            </w:r>
          </w:p>
        </w:tc>
        <w:tc>
          <w:tcPr>
            <w:tcW w:w="1567" w:type="dxa"/>
            <w:tcBorders>
              <w:top w:val="nil"/>
              <w:left w:val="nil"/>
              <w:bottom w:val="nil"/>
              <w:right w:val="nil"/>
            </w:tcBorders>
            <w:shd w:val="clear" w:color="auto" w:fill="FFFFFF"/>
            <w:vAlign w:val="bottom"/>
          </w:tcPr>
          <w:p w14:paraId="3E524DC3" w14:textId="77777777" w:rsidR="006E610B" w:rsidRPr="00C15130" w:rsidRDefault="002D394F" w:rsidP="005A453E">
            <w:pPr>
              <w:shd w:val="clear" w:color="auto" w:fill="FFFFFF"/>
              <w:tabs>
                <w:tab w:val="left" w:leader="dot" w:pos="4824"/>
              </w:tabs>
              <w:ind w:right="144"/>
              <w:jc w:val="right"/>
            </w:pPr>
            <w:r w:rsidRPr="00C15130">
              <w:rPr>
                <w:b/>
                <w:bCs/>
                <w:szCs w:val="18"/>
                <w:lang w:val="en-US"/>
              </w:rPr>
              <w:t>12,963,000</w:t>
            </w:r>
          </w:p>
        </w:tc>
        <w:tc>
          <w:tcPr>
            <w:tcW w:w="1417" w:type="dxa"/>
            <w:tcBorders>
              <w:top w:val="nil"/>
              <w:left w:val="nil"/>
              <w:bottom w:val="nil"/>
              <w:right w:val="nil"/>
            </w:tcBorders>
            <w:shd w:val="clear" w:color="auto" w:fill="FFFFFF"/>
            <w:vAlign w:val="bottom"/>
          </w:tcPr>
          <w:p w14:paraId="3E524DC4" w14:textId="77777777" w:rsidR="006E610B" w:rsidRPr="00C15130" w:rsidRDefault="002D394F" w:rsidP="005A453E">
            <w:pPr>
              <w:shd w:val="clear" w:color="auto" w:fill="FFFFFF"/>
              <w:tabs>
                <w:tab w:val="left" w:leader="dot" w:pos="4824"/>
              </w:tabs>
              <w:ind w:right="144"/>
              <w:jc w:val="right"/>
            </w:pPr>
            <w:r w:rsidRPr="00C15130">
              <w:rPr>
                <w:b/>
                <w:bCs/>
                <w:szCs w:val="18"/>
                <w:lang w:val="en-US"/>
              </w:rPr>
              <w:t>18,366,000</w:t>
            </w:r>
          </w:p>
        </w:tc>
        <w:tc>
          <w:tcPr>
            <w:tcW w:w="1418" w:type="dxa"/>
            <w:tcBorders>
              <w:top w:val="nil"/>
              <w:left w:val="nil"/>
              <w:bottom w:val="nil"/>
              <w:right w:val="nil"/>
            </w:tcBorders>
            <w:shd w:val="clear" w:color="auto" w:fill="FFFFFF"/>
            <w:vAlign w:val="bottom"/>
          </w:tcPr>
          <w:p w14:paraId="3E524DC5" w14:textId="77777777" w:rsidR="006E610B" w:rsidRPr="00C15130" w:rsidRDefault="002D394F" w:rsidP="005A453E">
            <w:pPr>
              <w:shd w:val="clear" w:color="auto" w:fill="FFFFFF"/>
              <w:tabs>
                <w:tab w:val="left" w:leader="dot" w:pos="4824"/>
              </w:tabs>
              <w:ind w:right="144"/>
              <w:jc w:val="right"/>
            </w:pPr>
            <w:r w:rsidRPr="00C15130">
              <w:rPr>
                <w:b/>
                <w:bCs/>
                <w:szCs w:val="18"/>
                <w:lang w:val="en-US"/>
              </w:rPr>
              <w:t>103,663,000</w:t>
            </w:r>
          </w:p>
        </w:tc>
      </w:tr>
      <w:tr w:rsidR="006E610B" w:rsidRPr="00C15130" w14:paraId="3E524DCD" w14:textId="77777777" w:rsidTr="003F397B">
        <w:trPr>
          <w:trHeight w:val="20"/>
          <w:jc w:val="center"/>
        </w:trPr>
        <w:tc>
          <w:tcPr>
            <w:tcW w:w="908" w:type="dxa"/>
            <w:tcBorders>
              <w:top w:val="nil"/>
              <w:left w:val="nil"/>
              <w:bottom w:val="nil"/>
              <w:right w:val="nil"/>
            </w:tcBorders>
            <w:shd w:val="clear" w:color="auto" w:fill="FFFFFF"/>
          </w:tcPr>
          <w:p w14:paraId="3E524DC7" w14:textId="77777777" w:rsidR="006E610B" w:rsidRPr="00C15130" w:rsidRDefault="006E610B" w:rsidP="00043878">
            <w:pPr>
              <w:shd w:val="clear" w:color="auto" w:fill="FFFFFF"/>
              <w:tabs>
                <w:tab w:val="left" w:leader="dot" w:pos="4824"/>
              </w:tabs>
              <w:ind w:left="144"/>
              <w:jc w:val="both"/>
            </w:pPr>
          </w:p>
        </w:tc>
        <w:tc>
          <w:tcPr>
            <w:tcW w:w="2633" w:type="dxa"/>
            <w:tcBorders>
              <w:top w:val="nil"/>
              <w:left w:val="nil"/>
              <w:bottom w:val="nil"/>
              <w:right w:val="nil"/>
            </w:tcBorders>
            <w:shd w:val="clear" w:color="auto" w:fill="FFFFFF"/>
          </w:tcPr>
          <w:p w14:paraId="3E524DC8" w14:textId="77777777" w:rsidR="006E610B" w:rsidRPr="00C15130" w:rsidRDefault="006E610B" w:rsidP="00291707">
            <w:pPr>
              <w:shd w:val="clear" w:color="auto" w:fill="FFFFFF"/>
              <w:tabs>
                <w:tab w:val="left" w:leader="dot" w:pos="2390"/>
              </w:tabs>
              <w:jc w:val="both"/>
            </w:pPr>
          </w:p>
        </w:tc>
        <w:tc>
          <w:tcPr>
            <w:tcW w:w="1453" w:type="dxa"/>
            <w:tcBorders>
              <w:top w:val="nil"/>
              <w:left w:val="nil"/>
              <w:bottom w:val="nil"/>
              <w:right w:val="nil"/>
            </w:tcBorders>
            <w:shd w:val="clear" w:color="auto" w:fill="FFFFFF"/>
            <w:vAlign w:val="bottom"/>
          </w:tcPr>
          <w:p w14:paraId="3E524DC9" w14:textId="77777777" w:rsidR="006E610B" w:rsidRPr="00C15130" w:rsidRDefault="002D394F" w:rsidP="005A453E">
            <w:pPr>
              <w:shd w:val="clear" w:color="auto" w:fill="FFFFFF"/>
              <w:tabs>
                <w:tab w:val="left" w:leader="dot" w:pos="4824"/>
              </w:tabs>
              <w:ind w:right="144"/>
              <w:jc w:val="right"/>
            </w:pPr>
            <w:r w:rsidRPr="00C15130">
              <w:rPr>
                <w:szCs w:val="18"/>
                <w:lang w:val="en-US"/>
              </w:rPr>
              <w:t>67,321,187</w:t>
            </w:r>
          </w:p>
        </w:tc>
        <w:tc>
          <w:tcPr>
            <w:tcW w:w="1567" w:type="dxa"/>
            <w:tcBorders>
              <w:top w:val="nil"/>
              <w:left w:val="nil"/>
              <w:bottom w:val="nil"/>
              <w:right w:val="nil"/>
            </w:tcBorders>
            <w:shd w:val="clear" w:color="auto" w:fill="FFFFFF"/>
            <w:vAlign w:val="bottom"/>
          </w:tcPr>
          <w:p w14:paraId="3E524DCA" w14:textId="77777777" w:rsidR="006E610B" w:rsidRPr="00C15130" w:rsidRDefault="002D394F" w:rsidP="005A453E">
            <w:pPr>
              <w:shd w:val="clear" w:color="auto" w:fill="FFFFFF"/>
              <w:tabs>
                <w:tab w:val="left" w:leader="dot" w:pos="4824"/>
              </w:tabs>
              <w:ind w:right="144"/>
              <w:jc w:val="right"/>
            </w:pPr>
            <w:r w:rsidRPr="00C15130">
              <w:rPr>
                <w:szCs w:val="18"/>
                <w:lang w:val="en-US"/>
              </w:rPr>
              <w:t>10,147,102</w:t>
            </w:r>
          </w:p>
        </w:tc>
        <w:tc>
          <w:tcPr>
            <w:tcW w:w="1417" w:type="dxa"/>
            <w:tcBorders>
              <w:top w:val="nil"/>
              <w:left w:val="nil"/>
              <w:bottom w:val="nil"/>
              <w:right w:val="nil"/>
            </w:tcBorders>
            <w:shd w:val="clear" w:color="auto" w:fill="FFFFFF"/>
            <w:vAlign w:val="bottom"/>
          </w:tcPr>
          <w:p w14:paraId="3E524DCB" w14:textId="77777777" w:rsidR="006E610B" w:rsidRPr="00C15130" w:rsidRDefault="002D394F" w:rsidP="005A453E">
            <w:pPr>
              <w:shd w:val="clear" w:color="auto" w:fill="FFFFFF"/>
              <w:tabs>
                <w:tab w:val="left" w:leader="dot" w:pos="4824"/>
              </w:tabs>
              <w:ind w:right="144"/>
              <w:jc w:val="right"/>
            </w:pPr>
            <w:r w:rsidRPr="00C15130">
              <w:rPr>
                <w:szCs w:val="18"/>
                <w:lang w:val="en-US"/>
              </w:rPr>
              <w:t>13,159,984</w:t>
            </w:r>
          </w:p>
        </w:tc>
        <w:tc>
          <w:tcPr>
            <w:tcW w:w="1418" w:type="dxa"/>
            <w:tcBorders>
              <w:top w:val="nil"/>
              <w:left w:val="nil"/>
              <w:bottom w:val="nil"/>
              <w:right w:val="nil"/>
            </w:tcBorders>
            <w:shd w:val="clear" w:color="auto" w:fill="FFFFFF"/>
            <w:vAlign w:val="bottom"/>
          </w:tcPr>
          <w:p w14:paraId="3E524DCC" w14:textId="77777777" w:rsidR="006E610B" w:rsidRPr="00C15130" w:rsidRDefault="002D394F" w:rsidP="005A453E">
            <w:pPr>
              <w:shd w:val="clear" w:color="auto" w:fill="FFFFFF"/>
              <w:tabs>
                <w:tab w:val="left" w:leader="dot" w:pos="4824"/>
              </w:tabs>
              <w:ind w:right="144"/>
              <w:jc w:val="right"/>
            </w:pPr>
            <w:r w:rsidRPr="00C15130">
              <w:rPr>
                <w:szCs w:val="18"/>
                <w:lang w:val="en-US"/>
              </w:rPr>
              <w:t>90,628,273</w:t>
            </w:r>
          </w:p>
        </w:tc>
      </w:tr>
      <w:tr w:rsidR="006E610B" w:rsidRPr="00C15130" w14:paraId="3E524DD4" w14:textId="77777777" w:rsidTr="003F397B">
        <w:trPr>
          <w:trHeight w:val="20"/>
          <w:jc w:val="center"/>
        </w:trPr>
        <w:tc>
          <w:tcPr>
            <w:tcW w:w="908" w:type="dxa"/>
            <w:tcBorders>
              <w:top w:val="nil"/>
              <w:left w:val="nil"/>
              <w:bottom w:val="nil"/>
              <w:right w:val="nil"/>
            </w:tcBorders>
            <w:shd w:val="clear" w:color="auto" w:fill="FFFFFF"/>
          </w:tcPr>
          <w:p w14:paraId="3E524DCE" w14:textId="77777777" w:rsidR="006E610B" w:rsidRPr="00C15130" w:rsidRDefault="002D394F" w:rsidP="00043878">
            <w:pPr>
              <w:shd w:val="clear" w:color="auto" w:fill="FFFFFF"/>
              <w:tabs>
                <w:tab w:val="left" w:leader="dot" w:pos="4824"/>
              </w:tabs>
              <w:ind w:left="144"/>
              <w:jc w:val="both"/>
            </w:pPr>
            <w:r w:rsidRPr="00C15130">
              <w:rPr>
                <w:szCs w:val="18"/>
                <w:lang w:val="en-US"/>
              </w:rPr>
              <w:t>242 and 250</w:t>
            </w:r>
          </w:p>
        </w:tc>
        <w:tc>
          <w:tcPr>
            <w:tcW w:w="2633" w:type="dxa"/>
            <w:tcBorders>
              <w:top w:val="nil"/>
              <w:left w:val="nil"/>
              <w:bottom w:val="nil"/>
              <w:right w:val="nil"/>
            </w:tcBorders>
            <w:shd w:val="clear" w:color="auto" w:fill="FFFFFF"/>
          </w:tcPr>
          <w:p w14:paraId="3E524DCF" w14:textId="77777777" w:rsidR="006E610B" w:rsidRPr="00C15130" w:rsidRDefault="002D394F" w:rsidP="005A453E">
            <w:pPr>
              <w:shd w:val="clear" w:color="auto" w:fill="FFFFFF"/>
              <w:tabs>
                <w:tab w:val="left" w:leader="dot" w:pos="2390"/>
              </w:tabs>
              <w:jc w:val="both"/>
            </w:pPr>
            <w:r w:rsidRPr="00C15130">
              <w:rPr>
                <w:szCs w:val="18"/>
                <w:lang w:val="en-US"/>
              </w:rPr>
              <w:t>Rent</w:t>
            </w:r>
            <w:r w:rsidR="005A453E">
              <w:rPr>
                <w:szCs w:val="18"/>
                <w:lang w:val="en-US"/>
              </w:rPr>
              <w:tab/>
            </w:r>
          </w:p>
        </w:tc>
        <w:tc>
          <w:tcPr>
            <w:tcW w:w="1453" w:type="dxa"/>
            <w:tcBorders>
              <w:top w:val="nil"/>
              <w:left w:val="nil"/>
              <w:bottom w:val="nil"/>
              <w:right w:val="nil"/>
            </w:tcBorders>
            <w:shd w:val="clear" w:color="auto" w:fill="FFFFFF"/>
            <w:vAlign w:val="bottom"/>
          </w:tcPr>
          <w:p w14:paraId="3E524DD0" w14:textId="77777777" w:rsidR="006E610B" w:rsidRPr="00C15130" w:rsidRDefault="005E0F1E" w:rsidP="005E0F1E">
            <w:pPr>
              <w:shd w:val="clear" w:color="auto" w:fill="FFFFFF"/>
              <w:tabs>
                <w:tab w:val="left" w:leader="dot" w:pos="4824"/>
              </w:tabs>
              <w:ind w:right="144"/>
              <w:jc w:val="right"/>
            </w:pPr>
            <w:r>
              <w:rPr>
                <w:lang w:val="en-US"/>
              </w:rPr>
              <w:t>..</w:t>
            </w:r>
          </w:p>
        </w:tc>
        <w:tc>
          <w:tcPr>
            <w:tcW w:w="1567" w:type="dxa"/>
            <w:tcBorders>
              <w:top w:val="nil"/>
              <w:left w:val="nil"/>
              <w:bottom w:val="nil"/>
              <w:right w:val="nil"/>
            </w:tcBorders>
            <w:shd w:val="clear" w:color="auto" w:fill="FFFFFF"/>
            <w:vAlign w:val="bottom"/>
          </w:tcPr>
          <w:p w14:paraId="3E524DD1" w14:textId="77777777" w:rsidR="006E610B" w:rsidRPr="00C15130" w:rsidRDefault="002D394F" w:rsidP="005A453E">
            <w:pPr>
              <w:shd w:val="clear" w:color="auto" w:fill="FFFFFF"/>
              <w:tabs>
                <w:tab w:val="left" w:leader="dot" w:pos="4824"/>
              </w:tabs>
              <w:ind w:right="144"/>
              <w:jc w:val="right"/>
            </w:pPr>
            <w:r w:rsidRPr="00C15130">
              <w:rPr>
                <w:b/>
                <w:bCs/>
                <w:szCs w:val="18"/>
                <w:lang w:val="en-US"/>
              </w:rPr>
              <w:t>49,404,000</w:t>
            </w:r>
          </w:p>
        </w:tc>
        <w:tc>
          <w:tcPr>
            <w:tcW w:w="1417" w:type="dxa"/>
            <w:tcBorders>
              <w:top w:val="nil"/>
              <w:left w:val="nil"/>
              <w:bottom w:val="nil"/>
              <w:right w:val="nil"/>
            </w:tcBorders>
            <w:shd w:val="clear" w:color="auto" w:fill="FFFFFF"/>
            <w:vAlign w:val="bottom"/>
          </w:tcPr>
          <w:p w14:paraId="3E524DD2" w14:textId="77777777" w:rsidR="006E610B" w:rsidRPr="00C15130" w:rsidRDefault="005E0F1E" w:rsidP="005E0F1E">
            <w:pPr>
              <w:shd w:val="clear" w:color="auto" w:fill="FFFFFF"/>
              <w:tabs>
                <w:tab w:val="left" w:leader="dot" w:pos="4824"/>
              </w:tabs>
              <w:ind w:right="144"/>
              <w:jc w:val="right"/>
            </w:pPr>
            <w:r>
              <w:rPr>
                <w:lang w:val="en-US"/>
              </w:rPr>
              <w:t>..</w:t>
            </w:r>
          </w:p>
        </w:tc>
        <w:tc>
          <w:tcPr>
            <w:tcW w:w="1418" w:type="dxa"/>
            <w:tcBorders>
              <w:top w:val="nil"/>
              <w:left w:val="nil"/>
              <w:bottom w:val="nil"/>
              <w:right w:val="nil"/>
            </w:tcBorders>
            <w:shd w:val="clear" w:color="auto" w:fill="FFFFFF"/>
            <w:vAlign w:val="bottom"/>
          </w:tcPr>
          <w:p w14:paraId="3E524DD3" w14:textId="77777777" w:rsidR="006E610B" w:rsidRPr="00C15130" w:rsidRDefault="002D394F" w:rsidP="005A453E">
            <w:pPr>
              <w:shd w:val="clear" w:color="auto" w:fill="FFFFFF"/>
              <w:tabs>
                <w:tab w:val="left" w:leader="dot" w:pos="4824"/>
              </w:tabs>
              <w:ind w:right="144"/>
              <w:jc w:val="right"/>
            </w:pPr>
            <w:r w:rsidRPr="00C15130">
              <w:rPr>
                <w:b/>
                <w:bCs/>
                <w:szCs w:val="18"/>
                <w:lang w:val="en-US"/>
              </w:rPr>
              <w:t>49,404,000</w:t>
            </w:r>
          </w:p>
        </w:tc>
      </w:tr>
      <w:tr w:rsidR="006E610B" w:rsidRPr="00C15130" w14:paraId="3E524DDB" w14:textId="77777777" w:rsidTr="003F397B">
        <w:trPr>
          <w:trHeight w:val="20"/>
          <w:jc w:val="center"/>
        </w:trPr>
        <w:tc>
          <w:tcPr>
            <w:tcW w:w="908" w:type="dxa"/>
            <w:tcBorders>
              <w:top w:val="nil"/>
              <w:left w:val="nil"/>
              <w:bottom w:val="nil"/>
              <w:right w:val="nil"/>
            </w:tcBorders>
            <w:shd w:val="clear" w:color="auto" w:fill="FFFFFF"/>
          </w:tcPr>
          <w:p w14:paraId="3E524DD5" w14:textId="77777777" w:rsidR="006E610B" w:rsidRPr="00C15130" w:rsidRDefault="006E610B" w:rsidP="00043878">
            <w:pPr>
              <w:tabs>
                <w:tab w:val="left" w:leader="dot" w:pos="4824"/>
              </w:tabs>
              <w:ind w:left="144"/>
              <w:jc w:val="both"/>
            </w:pPr>
          </w:p>
        </w:tc>
        <w:tc>
          <w:tcPr>
            <w:tcW w:w="2633" w:type="dxa"/>
            <w:tcBorders>
              <w:top w:val="nil"/>
              <w:left w:val="nil"/>
              <w:bottom w:val="nil"/>
              <w:right w:val="nil"/>
            </w:tcBorders>
            <w:shd w:val="clear" w:color="auto" w:fill="FFFFFF"/>
          </w:tcPr>
          <w:p w14:paraId="3E524DD6" w14:textId="77777777" w:rsidR="006E610B" w:rsidRPr="00C15130" w:rsidRDefault="006E610B" w:rsidP="00291707">
            <w:pPr>
              <w:shd w:val="clear" w:color="auto" w:fill="FFFFFF"/>
              <w:tabs>
                <w:tab w:val="left" w:leader="dot" w:pos="2390"/>
              </w:tabs>
              <w:jc w:val="both"/>
            </w:pPr>
          </w:p>
        </w:tc>
        <w:tc>
          <w:tcPr>
            <w:tcW w:w="1453" w:type="dxa"/>
            <w:tcBorders>
              <w:top w:val="nil"/>
              <w:left w:val="nil"/>
              <w:bottom w:val="nil"/>
              <w:right w:val="nil"/>
            </w:tcBorders>
            <w:shd w:val="clear" w:color="auto" w:fill="FFFFFF"/>
            <w:vAlign w:val="bottom"/>
          </w:tcPr>
          <w:p w14:paraId="3E524DD7" w14:textId="77777777" w:rsidR="006E610B" w:rsidRPr="00C15130" w:rsidRDefault="005E0F1E" w:rsidP="005E0F1E">
            <w:pPr>
              <w:shd w:val="clear" w:color="auto" w:fill="FFFFFF"/>
              <w:tabs>
                <w:tab w:val="left" w:leader="dot" w:pos="4824"/>
              </w:tabs>
              <w:ind w:right="144"/>
              <w:jc w:val="right"/>
            </w:pPr>
            <w:r>
              <w:rPr>
                <w:lang w:val="en-US"/>
              </w:rPr>
              <w:t>..</w:t>
            </w:r>
          </w:p>
        </w:tc>
        <w:tc>
          <w:tcPr>
            <w:tcW w:w="1567" w:type="dxa"/>
            <w:tcBorders>
              <w:top w:val="nil"/>
              <w:left w:val="nil"/>
              <w:bottom w:val="nil"/>
              <w:right w:val="nil"/>
            </w:tcBorders>
            <w:shd w:val="clear" w:color="auto" w:fill="FFFFFF"/>
            <w:vAlign w:val="bottom"/>
          </w:tcPr>
          <w:p w14:paraId="3E524DD8" w14:textId="77777777" w:rsidR="006E610B" w:rsidRPr="00C15130" w:rsidRDefault="002D394F" w:rsidP="005A453E">
            <w:pPr>
              <w:shd w:val="clear" w:color="auto" w:fill="FFFFFF"/>
              <w:tabs>
                <w:tab w:val="left" w:leader="dot" w:pos="4824"/>
              </w:tabs>
              <w:ind w:right="144"/>
              <w:jc w:val="right"/>
            </w:pPr>
            <w:r w:rsidRPr="00C15130">
              <w:rPr>
                <w:szCs w:val="18"/>
                <w:lang w:val="en-US"/>
              </w:rPr>
              <w:t>48,829,863</w:t>
            </w:r>
          </w:p>
        </w:tc>
        <w:tc>
          <w:tcPr>
            <w:tcW w:w="1417" w:type="dxa"/>
            <w:tcBorders>
              <w:top w:val="nil"/>
              <w:left w:val="nil"/>
              <w:bottom w:val="nil"/>
              <w:right w:val="nil"/>
            </w:tcBorders>
            <w:shd w:val="clear" w:color="auto" w:fill="FFFFFF"/>
            <w:vAlign w:val="bottom"/>
          </w:tcPr>
          <w:p w14:paraId="3E524DD9" w14:textId="77777777" w:rsidR="006E610B" w:rsidRPr="00C15130" w:rsidRDefault="005E0F1E" w:rsidP="005E0F1E">
            <w:pPr>
              <w:shd w:val="clear" w:color="auto" w:fill="FFFFFF"/>
              <w:tabs>
                <w:tab w:val="left" w:leader="dot" w:pos="4824"/>
              </w:tabs>
              <w:ind w:right="144"/>
              <w:jc w:val="right"/>
            </w:pPr>
            <w:r>
              <w:rPr>
                <w:lang w:val="en-US"/>
              </w:rPr>
              <w:t>..</w:t>
            </w:r>
          </w:p>
        </w:tc>
        <w:tc>
          <w:tcPr>
            <w:tcW w:w="1418" w:type="dxa"/>
            <w:tcBorders>
              <w:top w:val="nil"/>
              <w:left w:val="nil"/>
              <w:bottom w:val="nil"/>
              <w:right w:val="nil"/>
            </w:tcBorders>
            <w:shd w:val="clear" w:color="auto" w:fill="FFFFFF"/>
            <w:vAlign w:val="bottom"/>
          </w:tcPr>
          <w:p w14:paraId="3E524DDA" w14:textId="77777777" w:rsidR="006E610B" w:rsidRPr="00C15130" w:rsidRDefault="002D394F" w:rsidP="005A453E">
            <w:pPr>
              <w:shd w:val="clear" w:color="auto" w:fill="FFFFFF"/>
              <w:tabs>
                <w:tab w:val="left" w:leader="dot" w:pos="4824"/>
              </w:tabs>
              <w:ind w:right="144"/>
              <w:jc w:val="right"/>
            </w:pPr>
            <w:r w:rsidRPr="00C15130">
              <w:rPr>
                <w:szCs w:val="18"/>
                <w:lang w:val="en-US"/>
              </w:rPr>
              <w:t>48,829,863</w:t>
            </w:r>
          </w:p>
        </w:tc>
      </w:tr>
      <w:tr w:rsidR="006E610B" w:rsidRPr="00C15130" w14:paraId="3E524DE2" w14:textId="77777777" w:rsidTr="003F397B">
        <w:trPr>
          <w:trHeight w:val="20"/>
          <w:jc w:val="center"/>
        </w:trPr>
        <w:tc>
          <w:tcPr>
            <w:tcW w:w="908" w:type="dxa"/>
            <w:tcBorders>
              <w:top w:val="nil"/>
              <w:left w:val="nil"/>
              <w:bottom w:val="nil"/>
              <w:right w:val="nil"/>
            </w:tcBorders>
            <w:shd w:val="clear" w:color="auto" w:fill="FFFFFF"/>
          </w:tcPr>
          <w:p w14:paraId="3E524DDC" w14:textId="77777777" w:rsidR="006E610B" w:rsidRPr="00C15130" w:rsidRDefault="002D394F" w:rsidP="00043878">
            <w:pPr>
              <w:shd w:val="clear" w:color="auto" w:fill="FFFFFF"/>
              <w:tabs>
                <w:tab w:val="left" w:leader="dot" w:pos="4824"/>
              </w:tabs>
              <w:ind w:left="144"/>
              <w:jc w:val="both"/>
            </w:pPr>
            <w:r w:rsidRPr="00C15130">
              <w:rPr>
                <w:szCs w:val="18"/>
                <w:lang w:val="en-US"/>
              </w:rPr>
              <w:t>248</w:t>
            </w:r>
          </w:p>
        </w:tc>
        <w:tc>
          <w:tcPr>
            <w:tcW w:w="2633" w:type="dxa"/>
            <w:tcBorders>
              <w:top w:val="nil"/>
              <w:left w:val="nil"/>
              <w:bottom w:val="nil"/>
              <w:right w:val="nil"/>
            </w:tcBorders>
            <w:shd w:val="clear" w:color="auto" w:fill="FFFFFF"/>
          </w:tcPr>
          <w:p w14:paraId="3E524DDD" w14:textId="77777777" w:rsidR="006E610B" w:rsidRPr="00C15130" w:rsidRDefault="002D394F" w:rsidP="003F397B">
            <w:pPr>
              <w:shd w:val="clear" w:color="auto" w:fill="FFFFFF"/>
              <w:tabs>
                <w:tab w:val="left" w:leader="dot" w:pos="2390"/>
              </w:tabs>
              <w:ind w:left="216" w:hanging="216"/>
            </w:pPr>
            <w:r w:rsidRPr="00C15130">
              <w:rPr>
                <w:szCs w:val="18"/>
                <w:lang w:val="en-US"/>
              </w:rPr>
              <w:t>Housing for Servicemen</w:t>
            </w:r>
            <w:r w:rsidRPr="00C15130">
              <w:rPr>
                <w:rFonts w:eastAsia="Times New Roman"/>
                <w:szCs w:val="18"/>
                <w:lang w:val="en-US"/>
              </w:rPr>
              <w:t>—Advances to States</w:t>
            </w:r>
            <w:r w:rsidR="005A453E">
              <w:rPr>
                <w:rFonts w:eastAsia="Times New Roman"/>
                <w:szCs w:val="18"/>
                <w:lang w:val="en-US"/>
              </w:rPr>
              <w:tab/>
            </w:r>
          </w:p>
        </w:tc>
        <w:tc>
          <w:tcPr>
            <w:tcW w:w="1453" w:type="dxa"/>
            <w:tcBorders>
              <w:top w:val="nil"/>
              <w:left w:val="nil"/>
              <w:bottom w:val="nil"/>
              <w:right w:val="nil"/>
            </w:tcBorders>
            <w:shd w:val="clear" w:color="auto" w:fill="FFFFFF"/>
            <w:vAlign w:val="bottom"/>
          </w:tcPr>
          <w:p w14:paraId="3E524DDE" w14:textId="77777777" w:rsidR="006E610B" w:rsidRPr="00C15130" w:rsidRDefault="005E0F1E" w:rsidP="005E0F1E">
            <w:pPr>
              <w:shd w:val="clear" w:color="auto" w:fill="FFFFFF"/>
              <w:tabs>
                <w:tab w:val="left" w:leader="dot" w:pos="4824"/>
              </w:tabs>
              <w:ind w:right="144"/>
              <w:jc w:val="right"/>
            </w:pPr>
            <w:r>
              <w:rPr>
                <w:lang w:val="en-US"/>
              </w:rPr>
              <w:t>..</w:t>
            </w:r>
          </w:p>
        </w:tc>
        <w:tc>
          <w:tcPr>
            <w:tcW w:w="1567" w:type="dxa"/>
            <w:tcBorders>
              <w:top w:val="nil"/>
              <w:left w:val="nil"/>
              <w:bottom w:val="nil"/>
              <w:right w:val="nil"/>
            </w:tcBorders>
            <w:shd w:val="clear" w:color="auto" w:fill="FFFFFF"/>
            <w:vAlign w:val="bottom"/>
          </w:tcPr>
          <w:p w14:paraId="3E524DDF" w14:textId="77777777" w:rsidR="006E610B" w:rsidRPr="00C15130" w:rsidRDefault="005E0F1E" w:rsidP="005E0F1E">
            <w:pPr>
              <w:shd w:val="clear" w:color="auto" w:fill="FFFFFF"/>
              <w:tabs>
                <w:tab w:val="left" w:leader="dot" w:pos="4824"/>
              </w:tabs>
              <w:ind w:right="144"/>
              <w:jc w:val="right"/>
            </w:pPr>
            <w:r>
              <w:rPr>
                <w:lang w:val="en-US"/>
              </w:rPr>
              <w:t>..</w:t>
            </w:r>
          </w:p>
        </w:tc>
        <w:tc>
          <w:tcPr>
            <w:tcW w:w="1417" w:type="dxa"/>
            <w:tcBorders>
              <w:top w:val="nil"/>
              <w:left w:val="nil"/>
              <w:bottom w:val="nil"/>
              <w:right w:val="nil"/>
            </w:tcBorders>
            <w:shd w:val="clear" w:color="auto" w:fill="FFFFFF"/>
            <w:vAlign w:val="bottom"/>
          </w:tcPr>
          <w:p w14:paraId="3E524DE0" w14:textId="77777777" w:rsidR="006E610B" w:rsidRPr="00C15130" w:rsidRDefault="002D394F" w:rsidP="005A453E">
            <w:pPr>
              <w:shd w:val="clear" w:color="auto" w:fill="FFFFFF"/>
              <w:tabs>
                <w:tab w:val="left" w:leader="dot" w:pos="4824"/>
              </w:tabs>
              <w:ind w:right="144"/>
              <w:jc w:val="right"/>
            </w:pPr>
            <w:r w:rsidRPr="00C15130">
              <w:rPr>
                <w:b/>
                <w:bCs/>
                <w:szCs w:val="18"/>
                <w:lang w:val="en-US"/>
              </w:rPr>
              <w:t>1,820,000</w:t>
            </w:r>
          </w:p>
        </w:tc>
        <w:tc>
          <w:tcPr>
            <w:tcW w:w="1418" w:type="dxa"/>
            <w:tcBorders>
              <w:top w:val="nil"/>
              <w:left w:val="nil"/>
              <w:bottom w:val="nil"/>
              <w:right w:val="nil"/>
            </w:tcBorders>
            <w:shd w:val="clear" w:color="auto" w:fill="FFFFFF"/>
            <w:vAlign w:val="bottom"/>
          </w:tcPr>
          <w:p w14:paraId="3E524DE1" w14:textId="77777777" w:rsidR="006E610B" w:rsidRPr="00C15130" w:rsidRDefault="002D394F" w:rsidP="005A453E">
            <w:pPr>
              <w:shd w:val="clear" w:color="auto" w:fill="FFFFFF"/>
              <w:tabs>
                <w:tab w:val="left" w:leader="dot" w:pos="4824"/>
              </w:tabs>
              <w:ind w:right="144"/>
              <w:jc w:val="right"/>
            </w:pPr>
            <w:r w:rsidRPr="00C15130">
              <w:rPr>
                <w:b/>
                <w:bCs/>
                <w:szCs w:val="18"/>
                <w:lang w:val="en-US"/>
              </w:rPr>
              <w:t>1,820,000</w:t>
            </w:r>
          </w:p>
        </w:tc>
      </w:tr>
      <w:tr w:rsidR="006E610B" w:rsidRPr="00C15130" w14:paraId="3E524DE9" w14:textId="77777777" w:rsidTr="003F397B">
        <w:trPr>
          <w:trHeight w:val="20"/>
          <w:jc w:val="center"/>
        </w:trPr>
        <w:tc>
          <w:tcPr>
            <w:tcW w:w="908" w:type="dxa"/>
            <w:tcBorders>
              <w:top w:val="nil"/>
              <w:left w:val="nil"/>
              <w:bottom w:val="nil"/>
              <w:right w:val="nil"/>
            </w:tcBorders>
            <w:shd w:val="clear" w:color="auto" w:fill="FFFFFF"/>
          </w:tcPr>
          <w:p w14:paraId="3E524DE3" w14:textId="77777777" w:rsidR="006E610B" w:rsidRPr="00C15130" w:rsidRDefault="006E610B" w:rsidP="00043878">
            <w:pPr>
              <w:tabs>
                <w:tab w:val="left" w:leader="dot" w:pos="4824"/>
              </w:tabs>
              <w:ind w:left="144"/>
              <w:jc w:val="both"/>
            </w:pPr>
          </w:p>
        </w:tc>
        <w:tc>
          <w:tcPr>
            <w:tcW w:w="2633" w:type="dxa"/>
            <w:tcBorders>
              <w:top w:val="nil"/>
              <w:left w:val="nil"/>
              <w:bottom w:val="nil"/>
              <w:right w:val="nil"/>
            </w:tcBorders>
            <w:shd w:val="clear" w:color="auto" w:fill="FFFFFF"/>
          </w:tcPr>
          <w:p w14:paraId="3E524DE4" w14:textId="77777777" w:rsidR="006E610B" w:rsidRPr="00C15130" w:rsidRDefault="006E610B" w:rsidP="003F397B">
            <w:pPr>
              <w:tabs>
                <w:tab w:val="left" w:leader="dot" w:pos="2390"/>
              </w:tabs>
            </w:pPr>
          </w:p>
        </w:tc>
        <w:tc>
          <w:tcPr>
            <w:tcW w:w="1453" w:type="dxa"/>
            <w:tcBorders>
              <w:top w:val="nil"/>
              <w:left w:val="nil"/>
              <w:bottom w:val="nil"/>
              <w:right w:val="nil"/>
            </w:tcBorders>
            <w:shd w:val="clear" w:color="auto" w:fill="FFFFFF"/>
            <w:vAlign w:val="bottom"/>
          </w:tcPr>
          <w:p w14:paraId="3E524DE5" w14:textId="77777777" w:rsidR="006E610B" w:rsidRPr="00C15130" w:rsidRDefault="005E0F1E" w:rsidP="005E0F1E">
            <w:pPr>
              <w:shd w:val="clear" w:color="auto" w:fill="FFFFFF"/>
              <w:tabs>
                <w:tab w:val="left" w:leader="dot" w:pos="4824"/>
              </w:tabs>
              <w:ind w:right="144"/>
              <w:jc w:val="right"/>
            </w:pPr>
            <w:r>
              <w:rPr>
                <w:lang w:val="en-US"/>
              </w:rPr>
              <w:t>..</w:t>
            </w:r>
          </w:p>
        </w:tc>
        <w:tc>
          <w:tcPr>
            <w:tcW w:w="1567" w:type="dxa"/>
            <w:tcBorders>
              <w:top w:val="nil"/>
              <w:left w:val="nil"/>
              <w:bottom w:val="nil"/>
              <w:right w:val="nil"/>
            </w:tcBorders>
            <w:shd w:val="clear" w:color="auto" w:fill="FFFFFF"/>
            <w:vAlign w:val="bottom"/>
          </w:tcPr>
          <w:p w14:paraId="3E524DE6" w14:textId="77777777" w:rsidR="006E610B" w:rsidRPr="00C15130" w:rsidRDefault="005E0F1E" w:rsidP="005E0F1E">
            <w:pPr>
              <w:shd w:val="clear" w:color="auto" w:fill="FFFFFF"/>
              <w:tabs>
                <w:tab w:val="left" w:leader="dot" w:pos="4824"/>
              </w:tabs>
              <w:ind w:right="144"/>
              <w:jc w:val="right"/>
            </w:pPr>
            <w:r>
              <w:rPr>
                <w:lang w:val="en-US"/>
              </w:rPr>
              <w:t>..</w:t>
            </w:r>
          </w:p>
        </w:tc>
        <w:tc>
          <w:tcPr>
            <w:tcW w:w="1417" w:type="dxa"/>
            <w:tcBorders>
              <w:top w:val="nil"/>
              <w:left w:val="nil"/>
              <w:bottom w:val="nil"/>
              <w:right w:val="nil"/>
            </w:tcBorders>
            <w:shd w:val="clear" w:color="auto" w:fill="FFFFFF"/>
            <w:vAlign w:val="bottom"/>
          </w:tcPr>
          <w:p w14:paraId="3E524DE7" w14:textId="77777777" w:rsidR="006E610B" w:rsidRPr="00C15130" w:rsidRDefault="002D394F" w:rsidP="005A453E">
            <w:pPr>
              <w:shd w:val="clear" w:color="auto" w:fill="FFFFFF"/>
              <w:tabs>
                <w:tab w:val="left" w:leader="dot" w:pos="4824"/>
              </w:tabs>
              <w:ind w:right="144"/>
              <w:jc w:val="right"/>
            </w:pPr>
            <w:r w:rsidRPr="00C15130">
              <w:rPr>
                <w:szCs w:val="18"/>
                <w:lang w:val="en-US"/>
              </w:rPr>
              <w:t>1,454,808</w:t>
            </w:r>
          </w:p>
        </w:tc>
        <w:tc>
          <w:tcPr>
            <w:tcW w:w="1418" w:type="dxa"/>
            <w:tcBorders>
              <w:top w:val="nil"/>
              <w:left w:val="nil"/>
              <w:bottom w:val="nil"/>
              <w:right w:val="nil"/>
            </w:tcBorders>
            <w:shd w:val="clear" w:color="auto" w:fill="FFFFFF"/>
            <w:vAlign w:val="bottom"/>
          </w:tcPr>
          <w:p w14:paraId="3E524DE8" w14:textId="77777777" w:rsidR="006E610B" w:rsidRPr="00C15130" w:rsidRDefault="002D394F" w:rsidP="005A453E">
            <w:pPr>
              <w:shd w:val="clear" w:color="auto" w:fill="FFFFFF"/>
              <w:tabs>
                <w:tab w:val="left" w:leader="dot" w:pos="4824"/>
              </w:tabs>
              <w:ind w:right="144"/>
              <w:jc w:val="right"/>
            </w:pPr>
            <w:r w:rsidRPr="00C15130">
              <w:rPr>
                <w:szCs w:val="18"/>
                <w:lang w:val="en-US"/>
              </w:rPr>
              <w:t>1,454,808</w:t>
            </w:r>
          </w:p>
        </w:tc>
      </w:tr>
      <w:tr w:rsidR="006E610B" w:rsidRPr="00C15130" w14:paraId="3E524DF0" w14:textId="77777777" w:rsidTr="003F397B">
        <w:trPr>
          <w:trHeight w:val="20"/>
          <w:jc w:val="center"/>
        </w:trPr>
        <w:tc>
          <w:tcPr>
            <w:tcW w:w="908" w:type="dxa"/>
            <w:tcBorders>
              <w:top w:val="nil"/>
              <w:left w:val="nil"/>
              <w:bottom w:val="nil"/>
              <w:right w:val="nil"/>
            </w:tcBorders>
            <w:shd w:val="clear" w:color="auto" w:fill="FFFFFF"/>
          </w:tcPr>
          <w:p w14:paraId="3E524DEA" w14:textId="77777777" w:rsidR="006E610B" w:rsidRPr="00C15130" w:rsidRDefault="002D394F" w:rsidP="00043878">
            <w:pPr>
              <w:shd w:val="clear" w:color="auto" w:fill="FFFFFF"/>
              <w:tabs>
                <w:tab w:val="left" w:leader="dot" w:pos="4824"/>
              </w:tabs>
              <w:ind w:left="144"/>
              <w:jc w:val="both"/>
            </w:pPr>
            <w:r w:rsidRPr="00C15130">
              <w:rPr>
                <w:szCs w:val="18"/>
                <w:lang w:val="en-US"/>
              </w:rPr>
              <w:t>252</w:t>
            </w:r>
          </w:p>
        </w:tc>
        <w:tc>
          <w:tcPr>
            <w:tcW w:w="2633" w:type="dxa"/>
            <w:tcBorders>
              <w:top w:val="nil"/>
              <w:left w:val="nil"/>
              <w:bottom w:val="nil"/>
              <w:right w:val="nil"/>
            </w:tcBorders>
            <w:shd w:val="clear" w:color="auto" w:fill="FFFFFF"/>
          </w:tcPr>
          <w:p w14:paraId="3E524DEB" w14:textId="77777777" w:rsidR="006E610B" w:rsidRPr="00C15130" w:rsidRDefault="002D394F" w:rsidP="003F397B">
            <w:pPr>
              <w:shd w:val="clear" w:color="auto" w:fill="FFFFFF"/>
              <w:tabs>
                <w:tab w:val="left" w:leader="dot" w:pos="2390"/>
              </w:tabs>
              <w:ind w:left="216" w:hanging="216"/>
            </w:pPr>
            <w:r w:rsidRPr="00C15130">
              <w:rPr>
                <w:szCs w:val="18"/>
                <w:lang w:val="en-US"/>
              </w:rPr>
              <w:t>Acquisition of Sites and Buildings</w:t>
            </w:r>
            <w:r w:rsidR="005A453E">
              <w:rPr>
                <w:szCs w:val="18"/>
                <w:lang w:val="en-US"/>
              </w:rPr>
              <w:tab/>
            </w:r>
          </w:p>
        </w:tc>
        <w:tc>
          <w:tcPr>
            <w:tcW w:w="1453" w:type="dxa"/>
            <w:tcBorders>
              <w:top w:val="nil"/>
              <w:left w:val="nil"/>
              <w:bottom w:val="nil"/>
              <w:right w:val="nil"/>
            </w:tcBorders>
            <w:shd w:val="clear" w:color="auto" w:fill="FFFFFF"/>
            <w:vAlign w:val="bottom"/>
          </w:tcPr>
          <w:p w14:paraId="3E524DEC" w14:textId="77777777" w:rsidR="006E610B" w:rsidRPr="00C15130" w:rsidRDefault="005E0F1E" w:rsidP="005E0F1E">
            <w:pPr>
              <w:shd w:val="clear" w:color="auto" w:fill="FFFFFF"/>
              <w:tabs>
                <w:tab w:val="left" w:leader="dot" w:pos="4824"/>
              </w:tabs>
              <w:ind w:right="144"/>
              <w:jc w:val="right"/>
            </w:pPr>
            <w:r>
              <w:rPr>
                <w:lang w:val="en-US"/>
              </w:rPr>
              <w:t>..</w:t>
            </w:r>
          </w:p>
        </w:tc>
        <w:tc>
          <w:tcPr>
            <w:tcW w:w="1567" w:type="dxa"/>
            <w:tcBorders>
              <w:top w:val="nil"/>
              <w:left w:val="nil"/>
              <w:bottom w:val="nil"/>
              <w:right w:val="nil"/>
            </w:tcBorders>
            <w:shd w:val="clear" w:color="auto" w:fill="FFFFFF"/>
            <w:vAlign w:val="bottom"/>
          </w:tcPr>
          <w:p w14:paraId="3E524DED" w14:textId="77777777" w:rsidR="006E610B" w:rsidRPr="00C15130" w:rsidRDefault="005E0F1E" w:rsidP="005E0F1E">
            <w:pPr>
              <w:shd w:val="clear" w:color="auto" w:fill="FFFFFF"/>
              <w:tabs>
                <w:tab w:val="left" w:leader="dot" w:pos="4824"/>
              </w:tabs>
              <w:ind w:right="144"/>
              <w:jc w:val="right"/>
            </w:pPr>
            <w:r>
              <w:rPr>
                <w:lang w:val="en-US"/>
              </w:rPr>
              <w:t>..</w:t>
            </w:r>
          </w:p>
        </w:tc>
        <w:tc>
          <w:tcPr>
            <w:tcW w:w="1417" w:type="dxa"/>
            <w:tcBorders>
              <w:top w:val="nil"/>
              <w:left w:val="nil"/>
              <w:bottom w:val="nil"/>
              <w:right w:val="nil"/>
            </w:tcBorders>
            <w:shd w:val="clear" w:color="auto" w:fill="FFFFFF"/>
            <w:vAlign w:val="bottom"/>
          </w:tcPr>
          <w:p w14:paraId="3E524DEE" w14:textId="77777777" w:rsidR="006E610B" w:rsidRPr="00C15130" w:rsidRDefault="002D394F" w:rsidP="005A453E">
            <w:pPr>
              <w:shd w:val="clear" w:color="auto" w:fill="FFFFFF"/>
              <w:tabs>
                <w:tab w:val="left" w:leader="dot" w:pos="4824"/>
              </w:tabs>
              <w:ind w:right="144"/>
              <w:jc w:val="right"/>
            </w:pPr>
            <w:r w:rsidRPr="00C15130">
              <w:rPr>
                <w:b/>
                <w:bCs/>
                <w:szCs w:val="18"/>
                <w:lang w:val="en-US"/>
              </w:rPr>
              <w:t>16,904,000</w:t>
            </w:r>
          </w:p>
        </w:tc>
        <w:tc>
          <w:tcPr>
            <w:tcW w:w="1418" w:type="dxa"/>
            <w:tcBorders>
              <w:top w:val="nil"/>
              <w:left w:val="nil"/>
              <w:bottom w:val="nil"/>
              <w:right w:val="nil"/>
            </w:tcBorders>
            <w:shd w:val="clear" w:color="auto" w:fill="FFFFFF"/>
            <w:vAlign w:val="bottom"/>
          </w:tcPr>
          <w:p w14:paraId="3E524DEF" w14:textId="77777777" w:rsidR="006E610B" w:rsidRPr="00C15130" w:rsidRDefault="002D394F" w:rsidP="005A453E">
            <w:pPr>
              <w:shd w:val="clear" w:color="auto" w:fill="FFFFFF"/>
              <w:tabs>
                <w:tab w:val="left" w:leader="dot" w:pos="4824"/>
              </w:tabs>
              <w:ind w:right="144"/>
              <w:jc w:val="right"/>
            </w:pPr>
            <w:r w:rsidRPr="00C15130">
              <w:rPr>
                <w:b/>
                <w:bCs/>
                <w:szCs w:val="18"/>
                <w:lang w:val="en-US"/>
              </w:rPr>
              <w:t>16,904,000</w:t>
            </w:r>
          </w:p>
        </w:tc>
      </w:tr>
      <w:tr w:rsidR="006E610B" w:rsidRPr="00C15130" w14:paraId="3E524DF7" w14:textId="77777777" w:rsidTr="003F397B">
        <w:trPr>
          <w:trHeight w:val="20"/>
          <w:jc w:val="center"/>
        </w:trPr>
        <w:tc>
          <w:tcPr>
            <w:tcW w:w="908" w:type="dxa"/>
            <w:tcBorders>
              <w:top w:val="nil"/>
              <w:left w:val="nil"/>
              <w:bottom w:val="nil"/>
              <w:right w:val="nil"/>
            </w:tcBorders>
            <w:shd w:val="clear" w:color="auto" w:fill="FFFFFF"/>
          </w:tcPr>
          <w:p w14:paraId="3E524DF1" w14:textId="77777777" w:rsidR="006E610B" w:rsidRPr="00C15130" w:rsidRDefault="006E610B" w:rsidP="00043878">
            <w:pPr>
              <w:shd w:val="clear" w:color="auto" w:fill="FFFFFF"/>
              <w:tabs>
                <w:tab w:val="left" w:leader="dot" w:pos="4824"/>
              </w:tabs>
              <w:ind w:left="144"/>
              <w:jc w:val="both"/>
            </w:pPr>
          </w:p>
        </w:tc>
        <w:tc>
          <w:tcPr>
            <w:tcW w:w="2633" w:type="dxa"/>
            <w:tcBorders>
              <w:top w:val="nil"/>
              <w:left w:val="nil"/>
              <w:bottom w:val="nil"/>
              <w:right w:val="nil"/>
            </w:tcBorders>
            <w:shd w:val="clear" w:color="auto" w:fill="FFFFFF"/>
          </w:tcPr>
          <w:p w14:paraId="3E524DF2" w14:textId="77777777" w:rsidR="006E610B" w:rsidRPr="00C15130" w:rsidRDefault="006E610B" w:rsidP="00291707">
            <w:pPr>
              <w:shd w:val="clear" w:color="auto" w:fill="FFFFFF"/>
              <w:tabs>
                <w:tab w:val="left" w:leader="dot" w:pos="2390"/>
              </w:tabs>
              <w:jc w:val="both"/>
            </w:pPr>
          </w:p>
        </w:tc>
        <w:tc>
          <w:tcPr>
            <w:tcW w:w="1453" w:type="dxa"/>
            <w:tcBorders>
              <w:top w:val="nil"/>
              <w:left w:val="nil"/>
              <w:bottom w:val="nil"/>
              <w:right w:val="nil"/>
            </w:tcBorders>
            <w:shd w:val="clear" w:color="auto" w:fill="FFFFFF"/>
            <w:vAlign w:val="bottom"/>
          </w:tcPr>
          <w:p w14:paraId="3E524DF3" w14:textId="77777777" w:rsidR="006E610B" w:rsidRPr="00C15130" w:rsidRDefault="005E0F1E" w:rsidP="005E0F1E">
            <w:pPr>
              <w:shd w:val="clear" w:color="auto" w:fill="FFFFFF"/>
              <w:tabs>
                <w:tab w:val="left" w:leader="dot" w:pos="4824"/>
              </w:tabs>
              <w:ind w:right="144"/>
              <w:jc w:val="right"/>
            </w:pPr>
            <w:r>
              <w:rPr>
                <w:lang w:val="en-US"/>
              </w:rPr>
              <w:t>..</w:t>
            </w:r>
          </w:p>
        </w:tc>
        <w:tc>
          <w:tcPr>
            <w:tcW w:w="1567" w:type="dxa"/>
            <w:tcBorders>
              <w:top w:val="nil"/>
              <w:left w:val="nil"/>
              <w:bottom w:val="nil"/>
              <w:right w:val="nil"/>
            </w:tcBorders>
            <w:shd w:val="clear" w:color="auto" w:fill="FFFFFF"/>
            <w:vAlign w:val="bottom"/>
          </w:tcPr>
          <w:p w14:paraId="3E524DF4" w14:textId="77777777" w:rsidR="006E610B" w:rsidRPr="00C15130" w:rsidRDefault="005E0F1E" w:rsidP="005E0F1E">
            <w:pPr>
              <w:shd w:val="clear" w:color="auto" w:fill="FFFFFF"/>
              <w:tabs>
                <w:tab w:val="left" w:leader="dot" w:pos="4824"/>
              </w:tabs>
              <w:ind w:right="144"/>
              <w:jc w:val="right"/>
            </w:pPr>
            <w:r>
              <w:rPr>
                <w:lang w:val="en-US"/>
              </w:rPr>
              <w:t>..</w:t>
            </w:r>
          </w:p>
        </w:tc>
        <w:tc>
          <w:tcPr>
            <w:tcW w:w="1417" w:type="dxa"/>
            <w:tcBorders>
              <w:top w:val="nil"/>
              <w:left w:val="nil"/>
              <w:bottom w:val="nil"/>
              <w:right w:val="nil"/>
            </w:tcBorders>
            <w:shd w:val="clear" w:color="auto" w:fill="FFFFFF"/>
            <w:vAlign w:val="bottom"/>
          </w:tcPr>
          <w:p w14:paraId="3E524DF5" w14:textId="77777777" w:rsidR="006E610B" w:rsidRPr="00C15130" w:rsidRDefault="002D394F" w:rsidP="005A453E">
            <w:pPr>
              <w:shd w:val="clear" w:color="auto" w:fill="FFFFFF"/>
              <w:tabs>
                <w:tab w:val="left" w:leader="dot" w:pos="4824"/>
              </w:tabs>
              <w:ind w:right="144"/>
              <w:jc w:val="right"/>
            </w:pPr>
            <w:r w:rsidRPr="00C15130">
              <w:rPr>
                <w:szCs w:val="18"/>
                <w:lang w:val="en-US"/>
              </w:rPr>
              <w:t>12,105,813</w:t>
            </w:r>
          </w:p>
        </w:tc>
        <w:tc>
          <w:tcPr>
            <w:tcW w:w="1418" w:type="dxa"/>
            <w:tcBorders>
              <w:top w:val="nil"/>
              <w:left w:val="nil"/>
              <w:bottom w:val="nil"/>
              <w:right w:val="nil"/>
            </w:tcBorders>
            <w:shd w:val="clear" w:color="auto" w:fill="FFFFFF"/>
            <w:vAlign w:val="bottom"/>
          </w:tcPr>
          <w:p w14:paraId="3E524DF6" w14:textId="77777777" w:rsidR="006E610B" w:rsidRPr="00C15130" w:rsidRDefault="002D394F" w:rsidP="005A453E">
            <w:pPr>
              <w:shd w:val="clear" w:color="auto" w:fill="FFFFFF"/>
              <w:tabs>
                <w:tab w:val="left" w:leader="dot" w:pos="4824"/>
              </w:tabs>
              <w:ind w:right="144"/>
              <w:jc w:val="right"/>
            </w:pPr>
            <w:r w:rsidRPr="00C15130">
              <w:rPr>
                <w:szCs w:val="18"/>
                <w:lang w:val="en-US"/>
              </w:rPr>
              <w:t>12,105,813</w:t>
            </w:r>
          </w:p>
        </w:tc>
      </w:tr>
      <w:tr w:rsidR="006E610B" w:rsidRPr="00C15130" w14:paraId="3E524DFE" w14:textId="77777777" w:rsidTr="003F397B">
        <w:trPr>
          <w:trHeight w:val="20"/>
          <w:jc w:val="center"/>
        </w:trPr>
        <w:tc>
          <w:tcPr>
            <w:tcW w:w="908" w:type="dxa"/>
            <w:tcBorders>
              <w:top w:val="nil"/>
              <w:left w:val="nil"/>
              <w:bottom w:val="nil"/>
              <w:right w:val="nil"/>
            </w:tcBorders>
            <w:shd w:val="clear" w:color="auto" w:fill="FFFFFF"/>
          </w:tcPr>
          <w:p w14:paraId="3E524DF8" w14:textId="77777777" w:rsidR="006E610B" w:rsidRPr="00C15130" w:rsidRDefault="002D394F" w:rsidP="00043878">
            <w:pPr>
              <w:shd w:val="clear" w:color="auto" w:fill="FFFFFF"/>
              <w:tabs>
                <w:tab w:val="left" w:leader="dot" w:pos="4824"/>
              </w:tabs>
              <w:ind w:left="144"/>
              <w:jc w:val="both"/>
            </w:pPr>
            <w:r w:rsidRPr="00C15130">
              <w:rPr>
                <w:szCs w:val="18"/>
                <w:lang w:val="en-US"/>
              </w:rPr>
              <w:t>253</w:t>
            </w:r>
          </w:p>
        </w:tc>
        <w:tc>
          <w:tcPr>
            <w:tcW w:w="2633" w:type="dxa"/>
            <w:tcBorders>
              <w:top w:val="nil"/>
              <w:left w:val="nil"/>
              <w:bottom w:val="nil"/>
              <w:right w:val="nil"/>
            </w:tcBorders>
            <w:shd w:val="clear" w:color="auto" w:fill="FFFFFF"/>
          </w:tcPr>
          <w:p w14:paraId="3E524DF9" w14:textId="77777777" w:rsidR="006E610B" w:rsidRPr="00C15130" w:rsidRDefault="002D394F" w:rsidP="005A453E">
            <w:pPr>
              <w:shd w:val="clear" w:color="auto" w:fill="FFFFFF"/>
              <w:tabs>
                <w:tab w:val="left" w:leader="dot" w:pos="2390"/>
              </w:tabs>
              <w:jc w:val="both"/>
            </w:pPr>
            <w:r w:rsidRPr="00C15130">
              <w:rPr>
                <w:szCs w:val="18"/>
                <w:lang w:val="en-US"/>
              </w:rPr>
              <w:t>Furniture and Fittings</w:t>
            </w:r>
            <w:r w:rsidR="005A453E">
              <w:rPr>
                <w:szCs w:val="18"/>
                <w:lang w:val="en-US"/>
              </w:rPr>
              <w:tab/>
            </w:r>
          </w:p>
        </w:tc>
        <w:tc>
          <w:tcPr>
            <w:tcW w:w="1453" w:type="dxa"/>
            <w:tcBorders>
              <w:top w:val="nil"/>
              <w:left w:val="nil"/>
              <w:bottom w:val="nil"/>
              <w:right w:val="nil"/>
            </w:tcBorders>
            <w:shd w:val="clear" w:color="auto" w:fill="FFFFFF"/>
            <w:vAlign w:val="bottom"/>
          </w:tcPr>
          <w:p w14:paraId="3E524DFA" w14:textId="77777777" w:rsidR="006E610B" w:rsidRPr="00C15130" w:rsidRDefault="005E0F1E" w:rsidP="005E0F1E">
            <w:pPr>
              <w:shd w:val="clear" w:color="auto" w:fill="FFFFFF"/>
              <w:tabs>
                <w:tab w:val="left" w:leader="dot" w:pos="4824"/>
              </w:tabs>
              <w:ind w:right="144"/>
              <w:jc w:val="right"/>
            </w:pPr>
            <w:r>
              <w:rPr>
                <w:lang w:val="en-US"/>
              </w:rPr>
              <w:t>..</w:t>
            </w:r>
          </w:p>
        </w:tc>
        <w:tc>
          <w:tcPr>
            <w:tcW w:w="1567" w:type="dxa"/>
            <w:tcBorders>
              <w:top w:val="nil"/>
              <w:left w:val="nil"/>
              <w:bottom w:val="nil"/>
              <w:right w:val="nil"/>
            </w:tcBorders>
            <w:shd w:val="clear" w:color="auto" w:fill="FFFFFF"/>
            <w:vAlign w:val="bottom"/>
          </w:tcPr>
          <w:p w14:paraId="3E524DFB" w14:textId="77777777" w:rsidR="006E610B" w:rsidRPr="00C15130" w:rsidRDefault="005E0F1E" w:rsidP="005E0F1E">
            <w:pPr>
              <w:shd w:val="clear" w:color="auto" w:fill="FFFFFF"/>
              <w:tabs>
                <w:tab w:val="left" w:leader="dot" w:pos="4824"/>
              </w:tabs>
              <w:ind w:right="144"/>
              <w:jc w:val="right"/>
            </w:pPr>
            <w:r>
              <w:rPr>
                <w:lang w:val="en-US"/>
              </w:rPr>
              <w:t>..</w:t>
            </w:r>
          </w:p>
        </w:tc>
        <w:tc>
          <w:tcPr>
            <w:tcW w:w="1417" w:type="dxa"/>
            <w:tcBorders>
              <w:top w:val="nil"/>
              <w:left w:val="nil"/>
              <w:bottom w:val="nil"/>
              <w:right w:val="nil"/>
            </w:tcBorders>
            <w:shd w:val="clear" w:color="auto" w:fill="FFFFFF"/>
            <w:vAlign w:val="bottom"/>
          </w:tcPr>
          <w:p w14:paraId="3E524DFC" w14:textId="77777777" w:rsidR="006E610B" w:rsidRPr="00C15130" w:rsidRDefault="002D394F" w:rsidP="005A453E">
            <w:pPr>
              <w:shd w:val="clear" w:color="auto" w:fill="FFFFFF"/>
              <w:tabs>
                <w:tab w:val="left" w:leader="dot" w:pos="4824"/>
              </w:tabs>
              <w:ind w:right="144"/>
              <w:jc w:val="right"/>
            </w:pPr>
            <w:r w:rsidRPr="00C15130">
              <w:rPr>
                <w:b/>
                <w:bCs/>
                <w:szCs w:val="18"/>
                <w:lang w:val="en-US"/>
              </w:rPr>
              <w:t>6,600,000</w:t>
            </w:r>
          </w:p>
        </w:tc>
        <w:tc>
          <w:tcPr>
            <w:tcW w:w="1418" w:type="dxa"/>
            <w:tcBorders>
              <w:top w:val="nil"/>
              <w:left w:val="nil"/>
              <w:bottom w:val="nil"/>
              <w:right w:val="nil"/>
            </w:tcBorders>
            <w:shd w:val="clear" w:color="auto" w:fill="FFFFFF"/>
            <w:vAlign w:val="bottom"/>
          </w:tcPr>
          <w:p w14:paraId="3E524DFD" w14:textId="77777777" w:rsidR="006E610B" w:rsidRPr="00C15130" w:rsidRDefault="002D394F" w:rsidP="005A453E">
            <w:pPr>
              <w:shd w:val="clear" w:color="auto" w:fill="FFFFFF"/>
              <w:tabs>
                <w:tab w:val="left" w:leader="dot" w:pos="4824"/>
              </w:tabs>
              <w:ind w:right="144"/>
              <w:jc w:val="right"/>
            </w:pPr>
            <w:r w:rsidRPr="00C15130">
              <w:rPr>
                <w:b/>
                <w:bCs/>
                <w:szCs w:val="18"/>
                <w:lang w:val="en-US"/>
              </w:rPr>
              <w:t>6,600,000</w:t>
            </w:r>
          </w:p>
        </w:tc>
      </w:tr>
      <w:tr w:rsidR="006E610B" w:rsidRPr="00C15130" w14:paraId="3E524E05" w14:textId="77777777" w:rsidTr="003F397B">
        <w:trPr>
          <w:trHeight w:val="20"/>
          <w:jc w:val="center"/>
        </w:trPr>
        <w:tc>
          <w:tcPr>
            <w:tcW w:w="908" w:type="dxa"/>
            <w:tcBorders>
              <w:top w:val="nil"/>
              <w:left w:val="nil"/>
              <w:bottom w:val="nil"/>
              <w:right w:val="nil"/>
            </w:tcBorders>
            <w:shd w:val="clear" w:color="auto" w:fill="FFFFFF"/>
          </w:tcPr>
          <w:p w14:paraId="3E524DFF" w14:textId="77777777" w:rsidR="006E610B" w:rsidRPr="00C15130" w:rsidRDefault="006E610B" w:rsidP="00291707">
            <w:pPr>
              <w:shd w:val="clear" w:color="auto" w:fill="FFFFFF"/>
              <w:tabs>
                <w:tab w:val="left" w:leader="dot" w:pos="4824"/>
              </w:tabs>
              <w:jc w:val="both"/>
            </w:pPr>
          </w:p>
        </w:tc>
        <w:tc>
          <w:tcPr>
            <w:tcW w:w="2633" w:type="dxa"/>
            <w:tcBorders>
              <w:top w:val="nil"/>
              <w:left w:val="nil"/>
              <w:bottom w:val="nil"/>
              <w:right w:val="nil"/>
            </w:tcBorders>
            <w:shd w:val="clear" w:color="auto" w:fill="FFFFFF"/>
          </w:tcPr>
          <w:p w14:paraId="3E524E00" w14:textId="77777777" w:rsidR="006E610B" w:rsidRPr="00C15130" w:rsidRDefault="006E610B" w:rsidP="00291707">
            <w:pPr>
              <w:shd w:val="clear" w:color="auto" w:fill="FFFFFF"/>
              <w:tabs>
                <w:tab w:val="left" w:leader="dot" w:pos="2390"/>
              </w:tabs>
              <w:jc w:val="both"/>
            </w:pPr>
          </w:p>
        </w:tc>
        <w:tc>
          <w:tcPr>
            <w:tcW w:w="1453" w:type="dxa"/>
            <w:tcBorders>
              <w:top w:val="nil"/>
              <w:left w:val="nil"/>
              <w:bottom w:val="nil"/>
              <w:right w:val="nil"/>
            </w:tcBorders>
            <w:shd w:val="clear" w:color="auto" w:fill="FFFFFF"/>
            <w:vAlign w:val="bottom"/>
          </w:tcPr>
          <w:p w14:paraId="3E524E01" w14:textId="77777777" w:rsidR="006E610B" w:rsidRPr="00C15130" w:rsidRDefault="005E0F1E" w:rsidP="005E0F1E">
            <w:pPr>
              <w:shd w:val="clear" w:color="auto" w:fill="FFFFFF"/>
              <w:tabs>
                <w:tab w:val="left" w:leader="dot" w:pos="4824"/>
              </w:tabs>
              <w:ind w:right="144"/>
              <w:jc w:val="right"/>
            </w:pPr>
            <w:r>
              <w:rPr>
                <w:lang w:val="en-US"/>
              </w:rPr>
              <w:t>..</w:t>
            </w:r>
          </w:p>
        </w:tc>
        <w:tc>
          <w:tcPr>
            <w:tcW w:w="1567" w:type="dxa"/>
            <w:tcBorders>
              <w:top w:val="nil"/>
              <w:left w:val="nil"/>
              <w:bottom w:val="nil"/>
              <w:right w:val="nil"/>
            </w:tcBorders>
            <w:shd w:val="clear" w:color="auto" w:fill="FFFFFF"/>
            <w:vAlign w:val="bottom"/>
          </w:tcPr>
          <w:p w14:paraId="3E524E02" w14:textId="77777777" w:rsidR="006E610B" w:rsidRPr="00C15130" w:rsidRDefault="005E0F1E" w:rsidP="005E0F1E">
            <w:pPr>
              <w:shd w:val="clear" w:color="auto" w:fill="FFFFFF"/>
              <w:tabs>
                <w:tab w:val="left" w:leader="dot" w:pos="4824"/>
              </w:tabs>
              <w:ind w:right="144"/>
              <w:jc w:val="right"/>
            </w:pPr>
            <w:r>
              <w:rPr>
                <w:lang w:val="en-US"/>
              </w:rPr>
              <w:t>..</w:t>
            </w:r>
          </w:p>
        </w:tc>
        <w:tc>
          <w:tcPr>
            <w:tcW w:w="1417" w:type="dxa"/>
            <w:tcBorders>
              <w:top w:val="nil"/>
              <w:left w:val="nil"/>
              <w:bottom w:val="nil"/>
              <w:right w:val="nil"/>
            </w:tcBorders>
            <w:shd w:val="clear" w:color="auto" w:fill="FFFFFF"/>
            <w:vAlign w:val="bottom"/>
          </w:tcPr>
          <w:p w14:paraId="3E524E03" w14:textId="77777777" w:rsidR="006E610B" w:rsidRPr="00C15130" w:rsidRDefault="002D394F" w:rsidP="005A453E">
            <w:pPr>
              <w:shd w:val="clear" w:color="auto" w:fill="FFFFFF"/>
              <w:tabs>
                <w:tab w:val="left" w:leader="dot" w:pos="4824"/>
              </w:tabs>
              <w:ind w:right="144"/>
              <w:jc w:val="right"/>
            </w:pPr>
            <w:r w:rsidRPr="00C15130">
              <w:rPr>
                <w:szCs w:val="18"/>
                <w:lang w:val="en-US"/>
              </w:rPr>
              <w:t>4,646,083</w:t>
            </w:r>
          </w:p>
        </w:tc>
        <w:tc>
          <w:tcPr>
            <w:tcW w:w="1418" w:type="dxa"/>
            <w:tcBorders>
              <w:top w:val="nil"/>
              <w:left w:val="nil"/>
              <w:bottom w:val="nil"/>
              <w:right w:val="nil"/>
            </w:tcBorders>
            <w:shd w:val="clear" w:color="auto" w:fill="FFFFFF"/>
            <w:vAlign w:val="bottom"/>
          </w:tcPr>
          <w:p w14:paraId="3E524E04" w14:textId="77777777" w:rsidR="006E610B" w:rsidRPr="00C15130" w:rsidRDefault="002D394F" w:rsidP="005A453E">
            <w:pPr>
              <w:shd w:val="clear" w:color="auto" w:fill="FFFFFF"/>
              <w:tabs>
                <w:tab w:val="left" w:leader="dot" w:pos="4824"/>
              </w:tabs>
              <w:ind w:right="144"/>
              <w:jc w:val="right"/>
            </w:pPr>
            <w:r w:rsidRPr="00C15130">
              <w:rPr>
                <w:szCs w:val="18"/>
                <w:lang w:val="en-US"/>
              </w:rPr>
              <w:t>4,646,083</w:t>
            </w:r>
          </w:p>
        </w:tc>
      </w:tr>
      <w:tr w:rsidR="006E610B" w:rsidRPr="00C15130" w14:paraId="3E524E0C" w14:textId="77777777" w:rsidTr="003F397B">
        <w:trPr>
          <w:trHeight w:val="20"/>
          <w:jc w:val="center"/>
        </w:trPr>
        <w:tc>
          <w:tcPr>
            <w:tcW w:w="908" w:type="dxa"/>
            <w:tcBorders>
              <w:top w:val="nil"/>
              <w:left w:val="nil"/>
              <w:bottom w:val="nil"/>
              <w:right w:val="nil"/>
            </w:tcBorders>
            <w:shd w:val="clear" w:color="auto" w:fill="FFFFFF"/>
          </w:tcPr>
          <w:p w14:paraId="3E524E06" w14:textId="77777777" w:rsidR="006E610B" w:rsidRPr="00C15130" w:rsidRDefault="006E610B" w:rsidP="00291707">
            <w:pPr>
              <w:shd w:val="clear" w:color="auto" w:fill="FFFFFF"/>
              <w:tabs>
                <w:tab w:val="left" w:leader="dot" w:pos="4824"/>
              </w:tabs>
              <w:jc w:val="both"/>
            </w:pPr>
          </w:p>
        </w:tc>
        <w:tc>
          <w:tcPr>
            <w:tcW w:w="2633" w:type="dxa"/>
            <w:tcBorders>
              <w:top w:val="nil"/>
              <w:left w:val="nil"/>
              <w:bottom w:val="nil"/>
              <w:right w:val="nil"/>
            </w:tcBorders>
            <w:shd w:val="clear" w:color="auto" w:fill="FFFFFF"/>
          </w:tcPr>
          <w:p w14:paraId="29C42792" w14:textId="009C21BD" w:rsidR="00240B5C" w:rsidRDefault="002D394F" w:rsidP="00240B5C">
            <w:pPr>
              <w:shd w:val="clear" w:color="auto" w:fill="FFFFFF"/>
              <w:tabs>
                <w:tab w:val="left" w:leader="dot" w:pos="2390"/>
              </w:tabs>
              <w:ind w:left="216" w:hanging="216"/>
              <w:rPr>
                <w:szCs w:val="18"/>
                <w:lang w:val="en-US"/>
              </w:rPr>
            </w:pPr>
            <w:r w:rsidRPr="00C15130">
              <w:rPr>
                <w:szCs w:val="18"/>
                <w:lang w:val="en-US"/>
              </w:rPr>
              <w:t>The Defence Force Ombudsman</w:t>
            </w:r>
            <w:r w:rsidR="00240B5C">
              <w:rPr>
                <w:szCs w:val="18"/>
                <w:lang w:val="en-US"/>
              </w:rPr>
              <w:tab/>
            </w:r>
          </w:p>
          <w:p w14:paraId="3E524E07" w14:textId="4628E41E" w:rsidR="006E610B" w:rsidRPr="00C15130" w:rsidRDefault="005A453E" w:rsidP="003F397B">
            <w:pPr>
              <w:shd w:val="clear" w:color="auto" w:fill="FFFFFF"/>
              <w:tabs>
                <w:tab w:val="left" w:leader="dot" w:pos="2390"/>
              </w:tabs>
              <w:ind w:left="216" w:hanging="216"/>
            </w:pPr>
            <w:r>
              <w:rPr>
                <w:szCs w:val="18"/>
                <w:lang w:val="en-US"/>
              </w:rPr>
              <w:tab/>
            </w:r>
          </w:p>
        </w:tc>
        <w:tc>
          <w:tcPr>
            <w:tcW w:w="1453" w:type="dxa"/>
            <w:tcBorders>
              <w:top w:val="nil"/>
              <w:left w:val="nil"/>
              <w:bottom w:val="nil"/>
              <w:right w:val="nil"/>
            </w:tcBorders>
            <w:shd w:val="clear" w:color="auto" w:fill="FFFFFF"/>
            <w:vAlign w:val="bottom"/>
          </w:tcPr>
          <w:p w14:paraId="3E524E08" w14:textId="77777777" w:rsidR="006E610B" w:rsidRPr="00C15130" w:rsidRDefault="005E0F1E" w:rsidP="005E0F1E">
            <w:pPr>
              <w:shd w:val="clear" w:color="auto" w:fill="FFFFFF"/>
              <w:tabs>
                <w:tab w:val="left" w:leader="dot" w:pos="4824"/>
              </w:tabs>
              <w:ind w:right="144"/>
              <w:jc w:val="right"/>
            </w:pPr>
            <w:r>
              <w:rPr>
                <w:lang w:val="en-US"/>
              </w:rPr>
              <w:t>..</w:t>
            </w:r>
          </w:p>
        </w:tc>
        <w:tc>
          <w:tcPr>
            <w:tcW w:w="1567" w:type="dxa"/>
            <w:tcBorders>
              <w:top w:val="nil"/>
              <w:left w:val="nil"/>
              <w:bottom w:val="nil"/>
              <w:right w:val="nil"/>
            </w:tcBorders>
            <w:shd w:val="clear" w:color="auto" w:fill="FFFFFF"/>
            <w:vAlign w:val="bottom"/>
          </w:tcPr>
          <w:p w14:paraId="3E524E09" w14:textId="77777777" w:rsidR="006E610B" w:rsidRPr="00C15130" w:rsidRDefault="005E0F1E" w:rsidP="005E0F1E">
            <w:pPr>
              <w:shd w:val="clear" w:color="auto" w:fill="FFFFFF"/>
              <w:tabs>
                <w:tab w:val="left" w:leader="dot" w:pos="4824"/>
              </w:tabs>
              <w:ind w:right="144"/>
              <w:jc w:val="right"/>
            </w:pPr>
            <w:r>
              <w:rPr>
                <w:lang w:val="en-US"/>
              </w:rPr>
              <w:t>..</w:t>
            </w:r>
          </w:p>
        </w:tc>
        <w:tc>
          <w:tcPr>
            <w:tcW w:w="1417" w:type="dxa"/>
            <w:tcBorders>
              <w:top w:val="nil"/>
              <w:left w:val="nil"/>
              <w:bottom w:val="nil"/>
              <w:right w:val="nil"/>
            </w:tcBorders>
            <w:shd w:val="clear" w:color="auto" w:fill="FFFFFF"/>
            <w:vAlign w:val="bottom"/>
          </w:tcPr>
          <w:p w14:paraId="3E524E0A" w14:textId="77777777" w:rsidR="006E610B" w:rsidRPr="00C15130" w:rsidRDefault="005E0F1E" w:rsidP="005E0F1E">
            <w:pPr>
              <w:shd w:val="clear" w:color="auto" w:fill="FFFFFF"/>
              <w:tabs>
                <w:tab w:val="left" w:leader="dot" w:pos="4824"/>
              </w:tabs>
              <w:ind w:right="144"/>
              <w:jc w:val="right"/>
            </w:pPr>
            <w:r>
              <w:rPr>
                <w:lang w:val="en-US"/>
              </w:rPr>
              <w:t>..</w:t>
            </w:r>
          </w:p>
        </w:tc>
        <w:tc>
          <w:tcPr>
            <w:tcW w:w="1418" w:type="dxa"/>
            <w:tcBorders>
              <w:top w:val="nil"/>
              <w:left w:val="nil"/>
              <w:bottom w:val="nil"/>
              <w:right w:val="nil"/>
            </w:tcBorders>
            <w:shd w:val="clear" w:color="auto" w:fill="FFFFFF"/>
            <w:vAlign w:val="bottom"/>
          </w:tcPr>
          <w:p w14:paraId="3E524E0B" w14:textId="77777777" w:rsidR="006E610B" w:rsidRPr="00C15130" w:rsidRDefault="005E0F1E" w:rsidP="005E0F1E">
            <w:pPr>
              <w:shd w:val="clear" w:color="auto" w:fill="FFFFFF"/>
              <w:tabs>
                <w:tab w:val="left" w:leader="dot" w:pos="4824"/>
              </w:tabs>
              <w:ind w:right="144"/>
              <w:jc w:val="right"/>
            </w:pPr>
            <w:r>
              <w:rPr>
                <w:lang w:val="en-US"/>
              </w:rPr>
              <w:t>..</w:t>
            </w:r>
          </w:p>
        </w:tc>
      </w:tr>
      <w:tr w:rsidR="006E610B" w:rsidRPr="00C15130" w14:paraId="3E524E13" w14:textId="77777777" w:rsidTr="003F397B">
        <w:trPr>
          <w:trHeight w:val="20"/>
          <w:jc w:val="center"/>
        </w:trPr>
        <w:tc>
          <w:tcPr>
            <w:tcW w:w="908" w:type="dxa"/>
            <w:tcBorders>
              <w:top w:val="nil"/>
              <w:left w:val="nil"/>
              <w:bottom w:val="nil"/>
              <w:right w:val="nil"/>
            </w:tcBorders>
            <w:shd w:val="clear" w:color="auto" w:fill="FFFFFF"/>
          </w:tcPr>
          <w:p w14:paraId="3E524E0D" w14:textId="77777777" w:rsidR="006E610B" w:rsidRPr="00C15130" w:rsidRDefault="006E610B" w:rsidP="00291707">
            <w:pPr>
              <w:shd w:val="clear" w:color="auto" w:fill="FFFFFF"/>
              <w:tabs>
                <w:tab w:val="left" w:leader="dot" w:pos="4824"/>
              </w:tabs>
              <w:jc w:val="both"/>
            </w:pPr>
          </w:p>
        </w:tc>
        <w:tc>
          <w:tcPr>
            <w:tcW w:w="2633" w:type="dxa"/>
            <w:tcBorders>
              <w:top w:val="nil"/>
              <w:left w:val="nil"/>
              <w:bottom w:val="nil"/>
              <w:right w:val="nil"/>
            </w:tcBorders>
            <w:shd w:val="clear" w:color="auto" w:fill="FFFFFF"/>
          </w:tcPr>
          <w:p w14:paraId="3E524E0E" w14:textId="77777777" w:rsidR="006E610B" w:rsidRPr="00C15130" w:rsidRDefault="006E610B" w:rsidP="00291707">
            <w:pPr>
              <w:shd w:val="clear" w:color="auto" w:fill="FFFFFF"/>
              <w:tabs>
                <w:tab w:val="left" w:leader="dot" w:pos="2390"/>
              </w:tabs>
              <w:jc w:val="both"/>
            </w:pPr>
          </w:p>
        </w:tc>
        <w:tc>
          <w:tcPr>
            <w:tcW w:w="1453" w:type="dxa"/>
            <w:tcBorders>
              <w:top w:val="nil"/>
              <w:left w:val="nil"/>
              <w:bottom w:val="single" w:sz="6" w:space="0" w:color="auto"/>
              <w:right w:val="nil"/>
            </w:tcBorders>
            <w:shd w:val="clear" w:color="auto" w:fill="FFFFFF"/>
            <w:vAlign w:val="bottom"/>
          </w:tcPr>
          <w:p w14:paraId="3E524E0F" w14:textId="77777777" w:rsidR="006E610B" w:rsidRPr="00C15130" w:rsidRDefault="002D394F" w:rsidP="005A453E">
            <w:pPr>
              <w:shd w:val="clear" w:color="auto" w:fill="FFFFFF"/>
              <w:tabs>
                <w:tab w:val="left" w:leader="dot" w:pos="4824"/>
              </w:tabs>
              <w:ind w:right="144"/>
              <w:jc w:val="right"/>
            </w:pPr>
            <w:r w:rsidRPr="00C15130">
              <w:rPr>
                <w:szCs w:val="18"/>
                <w:lang w:val="en-US"/>
              </w:rPr>
              <w:t>17,899</w:t>
            </w:r>
          </w:p>
        </w:tc>
        <w:tc>
          <w:tcPr>
            <w:tcW w:w="1567" w:type="dxa"/>
            <w:tcBorders>
              <w:top w:val="nil"/>
              <w:left w:val="nil"/>
              <w:bottom w:val="single" w:sz="6" w:space="0" w:color="auto"/>
              <w:right w:val="nil"/>
            </w:tcBorders>
            <w:shd w:val="clear" w:color="auto" w:fill="FFFFFF"/>
            <w:vAlign w:val="bottom"/>
          </w:tcPr>
          <w:p w14:paraId="3E524E10" w14:textId="77777777" w:rsidR="006E610B" w:rsidRPr="00C15130" w:rsidRDefault="005E0F1E" w:rsidP="005E0F1E">
            <w:pPr>
              <w:shd w:val="clear" w:color="auto" w:fill="FFFFFF"/>
              <w:tabs>
                <w:tab w:val="left" w:leader="dot" w:pos="4824"/>
              </w:tabs>
              <w:ind w:right="144"/>
              <w:jc w:val="right"/>
            </w:pPr>
            <w:r>
              <w:rPr>
                <w:lang w:val="en-US"/>
              </w:rPr>
              <w:t>..</w:t>
            </w:r>
          </w:p>
        </w:tc>
        <w:tc>
          <w:tcPr>
            <w:tcW w:w="1417" w:type="dxa"/>
            <w:tcBorders>
              <w:top w:val="nil"/>
              <w:left w:val="nil"/>
              <w:bottom w:val="single" w:sz="6" w:space="0" w:color="auto"/>
              <w:right w:val="nil"/>
            </w:tcBorders>
            <w:shd w:val="clear" w:color="auto" w:fill="FFFFFF"/>
            <w:vAlign w:val="bottom"/>
          </w:tcPr>
          <w:p w14:paraId="3E524E11" w14:textId="77777777" w:rsidR="006E610B" w:rsidRPr="00C15130" w:rsidRDefault="005E0F1E" w:rsidP="005E0F1E">
            <w:pPr>
              <w:shd w:val="clear" w:color="auto" w:fill="FFFFFF"/>
              <w:tabs>
                <w:tab w:val="left" w:leader="dot" w:pos="4824"/>
              </w:tabs>
              <w:ind w:right="144"/>
              <w:jc w:val="right"/>
            </w:pPr>
            <w:r>
              <w:rPr>
                <w:lang w:val="en-US"/>
              </w:rPr>
              <w:t>..</w:t>
            </w:r>
          </w:p>
        </w:tc>
        <w:tc>
          <w:tcPr>
            <w:tcW w:w="1418" w:type="dxa"/>
            <w:tcBorders>
              <w:top w:val="nil"/>
              <w:left w:val="nil"/>
              <w:bottom w:val="single" w:sz="6" w:space="0" w:color="auto"/>
              <w:right w:val="nil"/>
            </w:tcBorders>
            <w:shd w:val="clear" w:color="auto" w:fill="FFFFFF"/>
            <w:vAlign w:val="bottom"/>
          </w:tcPr>
          <w:p w14:paraId="3E524E12" w14:textId="77777777" w:rsidR="006E610B" w:rsidRPr="00C15130" w:rsidRDefault="002D394F" w:rsidP="005A453E">
            <w:pPr>
              <w:shd w:val="clear" w:color="auto" w:fill="FFFFFF"/>
              <w:tabs>
                <w:tab w:val="left" w:leader="dot" w:pos="4824"/>
              </w:tabs>
              <w:ind w:right="144"/>
              <w:jc w:val="right"/>
            </w:pPr>
            <w:r w:rsidRPr="00C15130">
              <w:rPr>
                <w:szCs w:val="18"/>
                <w:lang w:val="en-US"/>
              </w:rPr>
              <w:t>17,899</w:t>
            </w:r>
          </w:p>
        </w:tc>
      </w:tr>
      <w:tr w:rsidR="006E610B" w:rsidRPr="00C15130" w14:paraId="3E524E1A" w14:textId="77777777" w:rsidTr="003F397B">
        <w:trPr>
          <w:trHeight w:val="20"/>
          <w:jc w:val="center"/>
        </w:trPr>
        <w:tc>
          <w:tcPr>
            <w:tcW w:w="908" w:type="dxa"/>
            <w:tcBorders>
              <w:top w:val="nil"/>
              <w:left w:val="nil"/>
              <w:bottom w:val="nil"/>
              <w:right w:val="nil"/>
            </w:tcBorders>
            <w:shd w:val="clear" w:color="auto" w:fill="FFFFFF"/>
          </w:tcPr>
          <w:p w14:paraId="3E524E14" w14:textId="77777777" w:rsidR="006E610B" w:rsidRPr="00C15130" w:rsidRDefault="006E610B" w:rsidP="00291707">
            <w:pPr>
              <w:shd w:val="clear" w:color="auto" w:fill="FFFFFF"/>
              <w:tabs>
                <w:tab w:val="left" w:leader="dot" w:pos="4824"/>
              </w:tabs>
              <w:jc w:val="both"/>
            </w:pPr>
          </w:p>
        </w:tc>
        <w:tc>
          <w:tcPr>
            <w:tcW w:w="2633" w:type="dxa"/>
            <w:tcBorders>
              <w:top w:val="nil"/>
              <w:left w:val="nil"/>
              <w:bottom w:val="nil"/>
              <w:right w:val="nil"/>
            </w:tcBorders>
            <w:shd w:val="clear" w:color="auto" w:fill="FFFFFF"/>
          </w:tcPr>
          <w:p w14:paraId="3E524E15" w14:textId="77777777" w:rsidR="006E610B" w:rsidRPr="00C15130" w:rsidRDefault="002D394F" w:rsidP="005A453E">
            <w:pPr>
              <w:shd w:val="clear" w:color="auto" w:fill="FFFFFF"/>
              <w:tabs>
                <w:tab w:val="left" w:leader="dot" w:pos="2390"/>
              </w:tabs>
              <w:ind w:left="446"/>
              <w:jc w:val="both"/>
            </w:pPr>
            <w:r w:rsidRPr="00C15130">
              <w:rPr>
                <w:szCs w:val="18"/>
                <w:lang w:val="en-US"/>
              </w:rPr>
              <w:t>Total</w:t>
            </w:r>
            <w:r w:rsidR="005A453E">
              <w:rPr>
                <w:szCs w:val="18"/>
                <w:lang w:val="en-US"/>
              </w:rPr>
              <w:tab/>
            </w:r>
          </w:p>
        </w:tc>
        <w:tc>
          <w:tcPr>
            <w:tcW w:w="1453" w:type="dxa"/>
            <w:tcBorders>
              <w:top w:val="single" w:sz="6" w:space="0" w:color="auto"/>
              <w:left w:val="nil"/>
              <w:right w:val="nil"/>
            </w:tcBorders>
            <w:shd w:val="clear" w:color="auto" w:fill="FFFFFF"/>
            <w:vAlign w:val="bottom"/>
          </w:tcPr>
          <w:p w14:paraId="3E524E16" w14:textId="77777777" w:rsidR="006E610B" w:rsidRPr="00C15130" w:rsidRDefault="002D394F" w:rsidP="005A453E">
            <w:pPr>
              <w:shd w:val="clear" w:color="auto" w:fill="FFFFFF"/>
              <w:tabs>
                <w:tab w:val="left" w:leader="dot" w:pos="4824"/>
              </w:tabs>
              <w:ind w:right="144"/>
              <w:jc w:val="right"/>
            </w:pPr>
            <w:r w:rsidRPr="00C15130">
              <w:rPr>
                <w:b/>
                <w:bCs/>
                <w:szCs w:val="18"/>
                <w:lang w:val="en-US"/>
              </w:rPr>
              <w:t>1,505,890,000</w:t>
            </w:r>
          </w:p>
        </w:tc>
        <w:tc>
          <w:tcPr>
            <w:tcW w:w="1567" w:type="dxa"/>
            <w:tcBorders>
              <w:top w:val="single" w:sz="6" w:space="0" w:color="auto"/>
              <w:left w:val="nil"/>
              <w:right w:val="nil"/>
            </w:tcBorders>
            <w:shd w:val="clear" w:color="auto" w:fill="FFFFFF"/>
            <w:vAlign w:val="bottom"/>
          </w:tcPr>
          <w:p w14:paraId="3E524E17" w14:textId="77777777" w:rsidR="006E610B" w:rsidRPr="00C15130" w:rsidRDefault="002D394F" w:rsidP="005A453E">
            <w:pPr>
              <w:shd w:val="clear" w:color="auto" w:fill="FFFFFF"/>
              <w:tabs>
                <w:tab w:val="left" w:leader="dot" w:pos="4824"/>
              </w:tabs>
              <w:ind w:right="144"/>
              <w:jc w:val="right"/>
            </w:pPr>
            <w:r w:rsidRPr="00C15130">
              <w:rPr>
                <w:b/>
                <w:bCs/>
                <w:szCs w:val="18"/>
                <w:lang w:val="en-US"/>
              </w:rPr>
              <w:t>359,363,000</w:t>
            </w:r>
          </w:p>
        </w:tc>
        <w:tc>
          <w:tcPr>
            <w:tcW w:w="1417" w:type="dxa"/>
            <w:tcBorders>
              <w:top w:val="single" w:sz="6" w:space="0" w:color="auto"/>
              <w:left w:val="nil"/>
              <w:right w:val="nil"/>
            </w:tcBorders>
            <w:shd w:val="clear" w:color="auto" w:fill="FFFFFF"/>
            <w:vAlign w:val="bottom"/>
          </w:tcPr>
          <w:p w14:paraId="3E524E18" w14:textId="77777777" w:rsidR="006E610B" w:rsidRPr="00C15130" w:rsidRDefault="002D394F" w:rsidP="005A453E">
            <w:pPr>
              <w:shd w:val="clear" w:color="auto" w:fill="FFFFFF"/>
              <w:tabs>
                <w:tab w:val="left" w:leader="dot" w:pos="4824"/>
              </w:tabs>
              <w:ind w:right="144"/>
              <w:jc w:val="right"/>
            </w:pPr>
            <w:r w:rsidRPr="00C15130">
              <w:rPr>
                <w:b/>
                <w:bCs/>
                <w:szCs w:val="18"/>
                <w:lang w:val="en-US"/>
              </w:rPr>
              <w:t>1,329,034,000</w:t>
            </w:r>
          </w:p>
        </w:tc>
        <w:tc>
          <w:tcPr>
            <w:tcW w:w="1418" w:type="dxa"/>
            <w:tcBorders>
              <w:top w:val="single" w:sz="6" w:space="0" w:color="auto"/>
              <w:left w:val="nil"/>
              <w:right w:val="nil"/>
            </w:tcBorders>
            <w:shd w:val="clear" w:color="auto" w:fill="FFFFFF"/>
            <w:vAlign w:val="bottom"/>
          </w:tcPr>
          <w:p w14:paraId="3E524E19" w14:textId="77777777" w:rsidR="006E610B" w:rsidRPr="00C15130" w:rsidRDefault="002D394F" w:rsidP="005A453E">
            <w:pPr>
              <w:shd w:val="clear" w:color="auto" w:fill="FFFFFF"/>
              <w:tabs>
                <w:tab w:val="left" w:leader="dot" w:pos="4824"/>
              </w:tabs>
              <w:ind w:right="144"/>
              <w:jc w:val="right"/>
            </w:pPr>
            <w:r w:rsidRPr="00C15130">
              <w:rPr>
                <w:b/>
                <w:bCs/>
                <w:szCs w:val="18"/>
                <w:lang w:val="en-US"/>
              </w:rPr>
              <w:t>3,194,287,000</w:t>
            </w:r>
          </w:p>
        </w:tc>
      </w:tr>
      <w:tr w:rsidR="006E610B" w:rsidRPr="00C15130" w14:paraId="3E524E21" w14:textId="77777777" w:rsidTr="003F397B">
        <w:trPr>
          <w:trHeight w:val="20"/>
          <w:jc w:val="center"/>
        </w:trPr>
        <w:tc>
          <w:tcPr>
            <w:tcW w:w="908" w:type="dxa"/>
            <w:tcBorders>
              <w:top w:val="nil"/>
              <w:left w:val="nil"/>
              <w:bottom w:val="nil"/>
              <w:right w:val="nil"/>
            </w:tcBorders>
            <w:shd w:val="clear" w:color="auto" w:fill="FFFFFF"/>
          </w:tcPr>
          <w:p w14:paraId="3E524E1B" w14:textId="77777777" w:rsidR="006E610B" w:rsidRPr="00C15130" w:rsidRDefault="006E610B" w:rsidP="00291707">
            <w:pPr>
              <w:shd w:val="clear" w:color="auto" w:fill="FFFFFF"/>
              <w:tabs>
                <w:tab w:val="left" w:leader="dot" w:pos="4824"/>
              </w:tabs>
              <w:jc w:val="both"/>
            </w:pPr>
          </w:p>
        </w:tc>
        <w:tc>
          <w:tcPr>
            <w:tcW w:w="2633" w:type="dxa"/>
            <w:tcBorders>
              <w:top w:val="nil"/>
              <w:left w:val="nil"/>
              <w:right w:val="nil"/>
            </w:tcBorders>
            <w:shd w:val="clear" w:color="auto" w:fill="FFFFFF"/>
          </w:tcPr>
          <w:p w14:paraId="3E524E1C" w14:textId="77777777" w:rsidR="006E610B" w:rsidRPr="00C15130" w:rsidRDefault="006E610B" w:rsidP="00291707">
            <w:pPr>
              <w:shd w:val="clear" w:color="auto" w:fill="FFFFFF"/>
              <w:tabs>
                <w:tab w:val="left" w:leader="dot" w:pos="2390"/>
              </w:tabs>
              <w:jc w:val="both"/>
            </w:pPr>
          </w:p>
        </w:tc>
        <w:tc>
          <w:tcPr>
            <w:tcW w:w="1453" w:type="dxa"/>
            <w:tcBorders>
              <w:top w:val="nil"/>
              <w:left w:val="nil"/>
              <w:bottom w:val="single" w:sz="4" w:space="0" w:color="auto"/>
              <w:right w:val="nil"/>
            </w:tcBorders>
            <w:shd w:val="clear" w:color="auto" w:fill="FFFFFF"/>
            <w:vAlign w:val="bottom"/>
          </w:tcPr>
          <w:p w14:paraId="3E524E1D" w14:textId="77777777" w:rsidR="006E610B" w:rsidRPr="00C15130" w:rsidRDefault="002D394F" w:rsidP="005A453E">
            <w:pPr>
              <w:shd w:val="clear" w:color="auto" w:fill="FFFFFF"/>
              <w:tabs>
                <w:tab w:val="left" w:leader="dot" w:pos="4824"/>
              </w:tabs>
              <w:ind w:right="144"/>
              <w:jc w:val="right"/>
            </w:pPr>
            <w:r w:rsidRPr="00C15130">
              <w:rPr>
                <w:szCs w:val="18"/>
                <w:lang w:val="en-US"/>
              </w:rPr>
              <w:t>1,386,587,555</w:t>
            </w:r>
          </w:p>
        </w:tc>
        <w:tc>
          <w:tcPr>
            <w:tcW w:w="1567" w:type="dxa"/>
            <w:tcBorders>
              <w:top w:val="nil"/>
              <w:left w:val="nil"/>
              <w:bottom w:val="single" w:sz="4" w:space="0" w:color="auto"/>
              <w:right w:val="nil"/>
            </w:tcBorders>
            <w:shd w:val="clear" w:color="auto" w:fill="FFFFFF"/>
            <w:vAlign w:val="bottom"/>
          </w:tcPr>
          <w:p w14:paraId="3E524E1E" w14:textId="77777777" w:rsidR="006E610B" w:rsidRPr="00C15130" w:rsidRDefault="002D394F" w:rsidP="005A453E">
            <w:pPr>
              <w:shd w:val="clear" w:color="auto" w:fill="FFFFFF"/>
              <w:tabs>
                <w:tab w:val="left" w:leader="dot" w:pos="4824"/>
              </w:tabs>
              <w:ind w:right="144"/>
              <w:jc w:val="right"/>
            </w:pPr>
            <w:r w:rsidRPr="00C15130">
              <w:rPr>
                <w:szCs w:val="18"/>
                <w:lang w:val="en-US"/>
              </w:rPr>
              <w:t>316,104,928</w:t>
            </w:r>
          </w:p>
        </w:tc>
        <w:tc>
          <w:tcPr>
            <w:tcW w:w="1417" w:type="dxa"/>
            <w:tcBorders>
              <w:top w:val="nil"/>
              <w:left w:val="nil"/>
              <w:bottom w:val="single" w:sz="4" w:space="0" w:color="auto"/>
              <w:right w:val="nil"/>
            </w:tcBorders>
            <w:shd w:val="clear" w:color="auto" w:fill="FFFFFF"/>
            <w:vAlign w:val="bottom"/>
          </w:tcPr>
          <w:p w14:paraId="3E524E1F" w14:textId="77777777" w:rsidR="006E610B" w:rsidRPr="00C15130" w:rsidRDefault="002D394F" w:rsidP="005A453E">
            <w:pPr>
              <w:shd w:val="clear" w:color="auto" w:fill="FFFFFF"/>
              <w:tabs>
                <w:tab w:val="left" w:leader="dot" w:pos="4824"/>
              </w:tabs>
              <w:ind w:right="144"/>
              <w:jc w:val="right"/>
            </w:pPr>
            <w:r w:rsidRPr="00C15130">
              <w:rPr>
                <w:szCs w:val="18"/>
                <w:lang w:val="en-US"/>
              </w:rPr>
              <w:t>1,091,705,770</w:t>
            </w:r>
          </w:p>
        </w:tc>
        <w:tc>
          <w:tcPr>
            <w:tcW w:w="1418" w:type="dxa"/>
            <w:tcBorders>
              <w:top w:val="nil"/>
              <w:left w:val="nil"/>
              <w:bottom w:val="single" w:sz="4" w:space="0" w:color="auto"/>
              <w:right w:val="nil"/>
            </w:tcBorders>
            <w:shd w:val="clear" w:color="auto" w:fill="FFFFFF"/>
            <w:vAlign w:val="bottom"/>
          </w:tcPr>
          <w:p w14:paraId="3E524E20" w14:textId="77777777" w:rsidR="006E610B" w:rsidRPr="00C15130" w:rsidRDefault="002D394F" w:rsidP="005A453E">
            <w:pPr>
              <w:shd w:val="clear" w:color="auto" w:fill="FFFFFF"/>
              <w:tabs>
                <w:tab w:val="left" w:leader="dot" w:pos="4824"/>
              </w:tabs>
              <w:ind w:right="144"/>
              <w:jc w:val="right"/>
            </w:pPr>
            <w:r w:rsidRPr="00C15130">
              <w:rPr>
                <w:szCs w:val="18"/>
                <w:lang w:val="en-US"/>
              </w:rPr>
              <w:t>2,794,398,253</w:t>
            </w:r>
          </w:p>
        </w:tc>
      </w:tr>
      <w:tr w:rsidR="006E610B" w:rsidRPr="00C15130" w14:paraId="3E524E25" w14:textId="77777777" w:rsidTr="003F397B">
        <w:trPr>
          <w:trHeight w:val="20"/>
          <w:jc w:val="center"/>
        </w:trPr>
        <w:tc>
          <w:tcPr>
            <w:tcW w:w="908" w:type="dxa"/>
            <w:tcBorders>
              <w:top w:val="nil"/>
              <w:left w:val="nil"/>
              <w:bottom w:val="nil"/>
              <w:right w:val="nil"/>
            </w:tcBorders>
            <w:shd w:val="clear" w:color="auto" w:fill="FFFFFF"/>
          </w:tcPr>
          <w:p w14:paraId="3E524E22" w14:textId="77777777" w:rsidR="006E610B" w:rsidRPr="00C15130" w:rsidRDefault="006E610B" w:rsidP="00291707">
            <w:pPr>
              <w:shd w:val="clear" w:color="auto" w:fill="FFFFFF"/>
              <w:tabs>
                <w:tab w:val="left" w:leader="dot" w:pos="4824"/>
              </w:tabs>
              <w:jc w:val="both"/>
            </w:pPr>
          </w:p>
        </w:tc>
        <w:tc>
          <w:tcPr>
            <w:tcW w:w="7070" w:type="dxa"/>
            <w:gridSpan w:val="4"/>
            <w:tcBorders>
              <w:left w:val="nil"/>
              <w:bottom w:val="nil"/>
              <w:right w:val="nil"/>
            </w:tcBorders>
            <w:shd w:val="clear" w:color="auto" w:fill="FFFFFF"/>
            <w:vAlign w:val="bottom"/>
          </w:tcPr>
          <w:p w14:paraId="3E524E23" w14:textId="77777777" w:rsidR="006E610B" w:rsidRPr="00C15130" w:rsidRDefault="002D394F" w:rsidP="005A453E">
            <w:pPr>
              <w:shd w:val="clear" w:color="auto" w:fill="FFFFFF"/>
              <w:tabs>
                <w:tab w:val="left" w:leader="dot" w:pos="2390"/>
              </w:tabs>
              <w:spacing w:before="120"/>
              <w:ind w:right="144"/>
              <w:jc w:val="right"/>
            </w:pPr>
            <w:r w:rsidRPr="00C15130">
              <w:rPr>
                <w:i/>
                <w:iCs/>
                <w:szCs w:val="18"/>
                <w:lang w:val="en-US"/>
              </w:rPr>
              <w:t xml:space="preserve">Less </w:t>
            </w:r>
            <w:r w:rsidRPr="00C15130">
              <w:rPr>
                <w:szCs w:val="18"/>
                <w:lang w:val="en-US"/>
              </w:rPr>
              <w:t>amount chargeable to Loan Fund</w:t>
            </w:r>
          </w:p>
        </w:tc>
        <w:tc>
          <w:tcPr>
            <w:tcW w:w="1418" w:type="dxa"/>
            <w:tcBorders>
              <w:top w:val="single" w:sz="6" w:space="0" w:color="auto"/>
              <w:left w:val="nil"/>
              <w:bottom w:val="nil"/>
              <w:right w:val="nil"/>
            </w:tcBorders>
            <w:shd w:val="clear" w:color="auto" w:fill="FFFFFF"/>
            <w:vAlign w:val="bottom"/>
          </w:tcPr>
          <w:p w14:paraId="3E524E24" w14:textId="77777777" w:rsidR="006E610B" w:rsidRPr="00C15130" w:rsidRDefault="005E0F1E" w:rsidP="005E0F1E">
            <w:pPr>
              <w:shd w:val="clear" w:color="auto" w:fill="FFFFFF"/>
              <w:tabs>
                <w:tab w:val="left" w:leader="dot" w:pos="4824"/>
              </w:tabs>
              <w:ind w:right="144"/>
              <w:jc w:val="right"/>
            </w:pPr>
            <w:r>
              <w:rPr>
                <w:lang w:val="en-US"/>
              </w:rPr>
              <w:t>..</w:t>
            </w:r>
          </w:p>
        </w:tc>
      </w:tr>
      <w:tr w:rsidR="006E610B" w:rsidRPr="00C15130" w14:paraId="3E524E2C" w14:textId="77777777" w:rsidTr="003F397B">
        <w:trPr>
          <w:trHeight w:val="20"/>
          <w:jc w:val="center"/>
        </w:trPr>
        <w:tc>
          <w:tcPr>
            <w:tcW w:w="908" w:type="dxa"/>
            <w:tcBorders>
              <w:top w:val="nil"/>
              <w:left w:val="nil"/>
              <w:bottom w:val="nil"/>
              <w:right w:val="nil"/>
            </w:tcBorders>
            <w:shd w:val="clear" w:color="auto" w:fill="FFFFFF"/>
          </w:tcPr>
          <w:p w14:paraId="3E524E26" w14:textId="77777777" w:rsidR="006E610B" w:rsidRPr="00C15130" w:rsidRDefault="006E610B" w:rsidP="00291707">
            <w:pPr>
              <w:shd w:val="clear" w:color="auto" w:fill="FFFFFF"/>
              <w:tabs>
                <w:tab w:val="left" w:leader="dot" w:pos="4824"/>
              </w:tabs>
              <w:spacing w:after="120"/>
              <w:jc w:val="both"/>
            </w:pPr>
          </w:p>
        </w:tc>
        <w:tc>
          <w:tcPr>
            <w:tcW w:w="2633" w:type="dxa"/>
            <w:tcBorders>
              <w:top w:val="nil"/>
              <w:left w:val="nil"/>
              <w:right w:val="nil"/>
            </w:tcBorders>
            <w:shd w:val="clear" w:color="auto" w:fill="FFFFFF"/>
          </w:tcPr>
          <w:p w14:paraId="3E524E27" w14:textId="77777777" w:rsidR="006E610B" w:rsidRPr="00C15130" w:rsidRDefault="006E610B" w:rsidP="00291707">
            <w:pPr>
              <w:shd w:val="clear" w:color="auto" w:fill="FFFFFF"/>
              <w:tabs>
                <w:tab w:val="left" w:leader="dot" w:pos="2390"/>
              </w:tabs>
              <w:spacing w:after="120"/>
              <w:jc w:val="both"/>
            </w:pPr>
          </w:p>
        </w:tc>
        <w:tc>
          <w:tcPr>
            <w:tcW w:w="1453" w:type="dxa"/>
            <w:tcBorders>
              <w:top w:val="nil"/>
              <w:left w:val="nil"/>
              <w:right w:val="nil"/>
            </w:tcBorders>
            <w:shd w:val="clear" w:color="auto" w:fill="FFFFFF"/>
            <w:vAlign w:val="bottom"/>
          </w:tcPr>
          <w:p w14:paraId="3E524E28" w14:textId="77777777" w:rsidR="006E610B" w:rsidRPr="00C15130" w:rsidRDefault="006E610B" w:rsidP="005A453E">
            <w:pPr>
              <w:shd w:val="clear" w:color="auto" w:fill="FFFFFF"/>
              <w:tabs>
                <w:tab w:val="left" w:leader="dot" w:pos="4824"/>
              </w:tabs>
              <w:spacing w:after="120"/>
              <w:ind w:right="144"/>
              <w:jc w:val="right"/>
            </w:pPr>
          </w:p>
        </w:tc>
        <w:tc>
          <w:tcPr>
            <w:tcW w:w="1567" w:type="dxa"/>
            <w:tcBorders>
              <w:top w:val="nil"/>
              <w:left w:val="nil"/>
              <w:right w:val="nil"/>
            </w:tcBorders>
            <w:shd w:val="clear" w:color="auto" w:fill="FFFFFF"/>
            <w:vAlign w:val="bottom"/>
          </w:tcPr>
          <w:p w14:paraId="3E524E29" w14:textId="77777777" w:rsidR="006E610B" w:rsidRPr="00C15130" w:rsidRDefault="006E610B" w:rsidP="005A453E">
            <w:pPr>
              <w:shd w:val="clear" w:color="auto" w:fill="FFFFFF"/>
              <w:tabs>
                <w:tab w:val="left" w:leader="dot" w:pos="4824"/>
              </w:tabs>
              <w:spacing w:after="120"/>
              <w:ind w:right="144"/>
              <w:jc w:val="right"/>
            </w:pPr>
          </w:p>
        </w:tc>
        <w:tc>
          <w:tcPr>
            <w:tcW w:w="1417" w:type="dxa"/>
            <w:tcBorders>
              <w:top w:val="nil"/>
              <w:left w:val="nil"/>
              <w:right w:val="nil"/>
            </w:tcBorders>
            <w:shd w:val="clear" w:color="auto" w:fill="FFFFFF"/>
            <w:vAlign w:val="bottom"/>
          </w:tcPr>
          <w:p w14:paraId="3E524E2A" w14:textId="77777777" w:rsidR="006E610B" w:rsidRPr="00C15130" w:rsidRDefault="006E610B" w:rsidP="005A453E">
            <w:pPr>
              <w:shd w:val="clear" w:color="auto" w:fill="FFFFFF"/>
              <w:tabs>
                <w:tab w:val="left" w:leader="dot" w:pos="4824"/>
              </w:tabs>
              <w:spacing w:after="120"/>
              <w:ind w:right="144"/>
              <w:jc w:val="right"/>
            </w:pPr>
          </w:p>
        </w:tc>
        <w:tc>
          <w:tcPr>
            <w:tcW w:w="1418" w:type="dxa"/>
            <w:tcBorders>
              <w:top w:val="nil"/>
              <w:left w:val="nil"/>
              <w:bottom w:val="single" w:sz="4" w:space="0" w:color="auto"/>
              <w:right w:val="nil"/>
            </w:tcBorders>
            <w:shd w:val="clear" w:color="auto" w:fill="FFFFFF"/>
            <w:vAlign w:val="bottom"/>
          </w:tcPr>
          <w:p w14:paraId="3E524E2B" w14:textId="77777777" w:rsidR="006E610B" w:rsidRPr="00C15130" w:rsidRDefault="002D394F" w:rsidP="005A453E">
            <w:pPr>
              <w:shd w:val="clear" w:color="auto" w:fill="FFFFFF"/>
              <w:tabs>
                <w:tab w:val="left" w:leader="dot" w:pos="4824"/>
              </w:tabs>
              <w:spacing w:after="120"/>
              <w:ind w:right="144"/>
              <w:jc w:val="right"/>
            </w:pPr>
            <w:r w:rsidRPr="00C15130">
              <w:rPr>
                <w:szCs w:val="18"/>
                <w:lang w:val="en-US"/>
              </w:rPr>
              <w:t>1,222,377,595</w:t>
            </w:r>
          </w:p>
        </w:tc>
      </w:tr>
      <w:tr w:rsidR="006E610B" w:rsidRPr="00C15130" w14:paraId="3E524E30" w14:textId="77777777" w:rsidTr="003F397B">
        <w:trPr>
          <w:trHeight w:val="20"/>
          <w:jc w:val="center"/>
        </w:trPr>
        <w:tc>
          <w:tcPr>
            <w:tcW w:w="908" w:type="dxa"/>
            <w:tcBorders>
              <w:top w:val="nil"/>
              <w:left w:val="nil"/>
              <w:right w:val="nil"/>
            </w:tcBorders>
            <w:shd w:val="clear" w:color="auto" w:fill="FFFFFF"/>
          </w:tcPr>
          <w:p w14:paraId="3E524E2D" w14:textId="77777777" w:rsidR="006E610B" w:rsidRPr="00C15130" w:rsidRDefault="006E610B" w:rsidP="00291707">
            <w:pPr>
              <w:shd w:val="clear" w:color="auto" w:fill="FFFFFF"/>
              <w:tabs>
                <w:tab w:val="left" w:leader="dot" w:pos="4824"/>
              </w:tabs>
              <w:jc w:val="both"/>
            </w:pPr>
          </w:p>
        </w:tc>
        <w:tc>
          <w:tcPr>
            <w:tcW w:w="7070" w:type="dxa"/>
            <w:gridSpan w:val="4"/>
            <w:tcBorders>
              <w:left w:val="nil"/>
              <w:right w:val="nil"/>
            </w:tcBorders>
            <w:shd w:val="clear" w:color="auto" w:fill="FFFFFF"/>
          </w:tcPr>
          <w:p w14:paraId="3E524E2E" w14:textId="77777777" w:rsidR="006E610B" w:rsidRPr="00C15130" w:rsidRDefault="002D394F" w:rsidP="005A453E">
            <w:pPr>
              <w:shd w:val="clear" w:color="auto" w:fill="FFFFFF"/>
              <w:tabs>
                <w:tab w:val="left" w:leader="dot" w:pos="6530"/>
              </w:tabs>
              <w:jc w:val="both"/>
            </w:pPr>
            <w:r w:rsidRPr="00C15130">
              <w:rPr>
                <w:b/>
                <w:bCs/>
                <w:szCs w:val="18"/>
                <w:lang w:val="en-US"/>
              </w:rPr>
              <w:t>Total Department of Defence payable from Revenue</w:t>
            </w:r>
            <w:r w:rsidR="005A453E">
              <w:rPr>
                <w:b/>
                <w:bCs/>
                <w:szCs w:val="18"/>
                <w:lang w:val="en-US"/>
              </w:rPr>
              <w:tab/>
            </w:r>
          </w:p>
        </w:tc>
        <w:tc>
          <w:tcPr>
            <w:tcW w:w="1418" w:type="dxa"/>
            <w:tcBorders>
              <w:top w:val="single" w:sz="4" w:space="0" w:color="auto"/>
              <w:left w:val="nil"/>
              <w:right w:val="nil"/>
            </w:tcBorders>
            <w:shd w:val="clear" w:color="auto" w:fill="FFFFFF"/>
          </w:tcPr>
          <w:p w14:paraId="3E524E2F" w14:textId="77777777" w:rsidR="006E610B" w:rsidRPr="00C15130" w:rsidRDefault="002D394F" w:rsidP="00926B6E">
            <w:pPr>
              <w:shd w:val="clear" w:color="auto" w:fill="FFFFFF"/>
              <w:tabs>
                <w:tab w:val="left" w:leader="dot" w:pos="4824"/>
              </w:tabs>
              <w:jc w:val="right"/>
            </w:pPr>
            <w:r w:rsidRPr="00C15130">
              <w:rPr>
                <w:b/>
                <w:bCs/>
                <w:szCs w:val="18"/>
                <w:lang w:val="en-US"/>
              </w:rPr>
              <w:t>3,194,287,000</w:t>
            </w:r>
          </w:p>
        </w:tc>
      </w:tr>
      <w:tr w:rsidR="006E610B" w:rsidRPr="00C15130" w14:paraId="3E524E37" w14:textId="77777777" w:rsidTr="003F397B">
        <w:trPr>
          <w:trHeight w:val="20"/>
          <w:jc w:val="center"/>
        </w:trPr>
        <w:tc>
          <w:tcPr>
            <w:tcW w:w="908" w:type="dxa"/>
            <w:tcBorders>
              <w:top w:val="nil"/>
              <w:left w:val="nil"/>
              <w:bottom w:val="single" w:sz="4" w:space="0" w:color="auto"/>
              <w:right w:val="nil"/>
            </w:tcBorders>
            <w:shd w:val="clear" w:color="auto" w:fill="FFFFFF"/>
          </w:tcPr>
          <w:p w14:paraId="3E524E31" w14:textId="77777777" w:rsidR="006E610B" w:rsidRPr="00C15130" w:rsidRDefault="006E610B" w:rsidP="004C2AD7">
            <w:pPr>
              <w:shd w:val="clear" w:color="auto" w:fill="FFFFFF"/>
              <w:tabs>
                <w:tab w:val="left" w:leader="dot" w:pos="4824"/>
              </w:tabs>
              <w:spacing w:after="120"/>
              <w:jc w:val="both"/>
            </w:pPr>
          </w:p>
        </w:tc>
        <w:tc>
          <w:tcPr>
            <w:tcW w:w="2633" w:type="dxa"/>
            <w:tcBorders>
              <w:top w:val="nil"/>
              <w:left w:val="nil"/>
              <w:bottom w:val="single" w:sz="4" w:space="0" w:color="auto"/>
              <w:right w:val="nil"/>
            </w:tcBorders>
            <w:shd w:val="clear" w:color="auto" w:fill="FFFFFF"/>
          </w:tcPr>
          <w:p w14:paraId="3E524E32" w14:textId="77777777" w:rsidR="006E610B" w:rsidRPr="00C15130" w:rsidRDefault="006E610B" w:rsidP="004C2AD7">
            <w:pPr>
              <w:shd w:val="clear" w:color="auto" w:fill="FFFFFF"/>
              <w:tabs>
                <w:tab w:val="left" w:leader="dot" w:pos="2390"/>
              </w:tabs>
              <w:spacing w:after="120"/>
              <w:jc w:val="both"/>
            </w:pPr>
          </w:p>
        </w:tc>
        <w:tc>
          <w:tcPr>
            <w:tcW w:w="1453" w:type="dxa"/>
            <w:tcBorders>
              <w:top w:val="nil"/>
              <w:left w:val="nil"/>
              <w:bottom w:val="single" w:sz="4" w:space="0" w:color="auto"/>
              <w:right w:val="nil"/>
            </w:tcBorders>
            <w:shd w:val="clear" w:color="auto" w:fill="FFFFFF"/>
          </w:tcPr>
          <w:p w14:paraId="3E524E33" w14:textId="77777777" w:rsidR="006E610B" w:rsidRPr="00C15130" w:rsidRDefault="006E610B" w:rsidP="00291707">
            <w:pPr>
              <w:shd w:val="clear" w:color="auto" w:fill="FFFFFF"/>
              <w:tabs>
                <w:tab w:val="left" w:leader="dot" w:pos="4824"/>
              </w:tabs>
              <w:spacing w:after="120"/>
              <w:jc w:val="both"/>
            </w:pPr>
          </w:p>
        </w:tc>
        <w:tc>
          <w:tcPr>
            <w:tcW w:w="1567" w:type="dxa"/>
            <w:tcBorders>
              <w:top w:val="nil"/>
              <w:left w:val="nil"/>
              <w:bottom w:val="single" w:sz="4" w:space="0" w:color="auto"/>
              <w:right w:val="nil"/>
            </w:tcBorders>
            <w:shd w:val="clear" w:color="auto" w:fill="FFFFFF"/>
          </w:tcPr>
          <w:p w14:paraId="3E524E34" w14:textId="77777777" w:rsidR="006E610B" w:rsidRPr="00C15130" w:rsidRDefault="006E610B" w:rsidP="00291707">
            <w:pPr>
              <w:shd w:val="clear" w:color="auto" w:fill="FFFFFF"/>
              <w:tabs>
                <w:tab w:val="left" w:leader="dot" w:pos="4824"/>
              </w:tabs>
              <w:spacing w:after="120"/>
              <w:jc w:val="both"/>
            </w:pPr>
          </w:p>
        </w:tc>
        <w:tc>
          <w:tcPr>
            <w:tcW w:w="1417" w:type="dxa"/>
            <w:tcBorders>
              <w:top w:val="nil"/>
              <w:left w:val="nil"/>
              <w:bottom w:val="single" w:sz="4" w:space="0" w:color="auto"/>
              <w:right w:val="nil"/>
            </w:tcBorders>
            <w:shd w:val="clear" w:color="auto" w:fill="FFFFFF"/>
          </w:tcPr>
          <w:p w14:paraId="3E524E35" w14:textId="77777777" w:rsidR="006E610B" w:rsidRPr="00C15130" w:rsidRDefault="006E610B" w:rsidP="005A453E">
            <w:pPr>
              <w:shd w:val="clear" w:color="auto" w:fill="FFFFFF"/>
              <w:tabs>
                <w:tab w:val="left" w:leader="dot" w:pos="4824"/>
              </w:tabs>
              <w:spacing w:after="120"/>
              <w:jc w:val="both"/>
            </w:pPr>
          </w:p>
        </w:tc>
        <w:tc>
          <w:tcPr>
            <w:tcW w:w="1418" w:type="dxa"/>
            <w:tcBorders>
              <w:top w:val="nil"/>
              <w:left w:val="nil"/>
              <w:bottom w:val="single" w:sz="4" w:space="0" w:color="auto"/>
              <w:right w:val="nil"/>
            </w:tcBorders>
            <w:shd w:val="clear" w:color="auto" w:fill="FFFFFF"/>
          </w:tcPr>
          <w:p w14:paraId="3E524E36" w14:textId="77777777" w:rsidR="006E610B" w:rsidRPr="00C15130" w:rsidRDefault="002D394F" w:rsidP="005A453E">
            <w:pPr>
              <w:shd w:val="clear" w:color="auto" w:fill="FFFFFF"/>
              <w:tabs>
                <w:tab w:val="left" w:leader="dot" w:pos="4824"/>
              </w:tabs>
              <w:spacing w:after="120"/>
              <w:jc w:val="right"/>
            </w:pPr>
            <w:r w:rsidRPr="00C15130">
              <w:rPr>
                <w:szCs w:val="18"/>
                <w:lang w:val="en-US"/>
              </w:rPr>
              <w:t>1,572,020,658</w:t>
            </w:r>
          </w:p>
        </w:tc>
      </w:tr>
    </w:tbl>
    <w:p w14:paraId="3E524E38" w14:textId="77777777" w:rsidR="006E610B" w:rsidRPr="00C15130" w:rsidRDefault="00C15130" w:rsidP="005B64A5">
      <w:pPr>
        <w:shd w:val="clear" w:color="auto" w:fill="FFFFFF"/>
        <w:tabs>
          <w:tab w:val="left" w:leader="dot" w:pos="4824"/>
        </w:tabs>
        <w:spacing w:before="120" w:after="120"/>
        <w:jc w:val="center"/>
      </w:pPr>
      <w:r w:rsidRPr="00C15130">
        <w:br w:type="page"/>
      </w:r>
      <w:r w:rsidR="002D394F" w:rsidRPr="00C15130">
        <w:rPr>
          <w:b/>
          <w:bCs/>
          <w:sz w:val="24"/>
          <w:szCs w:val="24"/>
          <w:lang w:val="en-US"/>
        </w:rPr>
        <w:lastRenderedPageBreak/>
        <w:t>DEPARTMENT OF DEFENCE</w:t>
      </w:r>
    </w:p>
    <w:p w14:paraId="3E524E39" w14:textId="77777777" w:rsidR="006E610B" w:rsidRPr="00C15130" w:rsidRDefault="006E610B" w:rsidP="00926B6E">
      <w:pPr>
        <w:tabs>
          <w:tab w:val="left" w:leader="dot" w:pos="4824"/>
        </w:tabs>
        <w:jc w:val="both"/>
        <w:rPr>
          <w:sz w:val="2"/>
          <w:szCs w:val="2"/>
        </w:rPr>
      </w:pPr>
    </w:p>
    <w:tbl>
      <w:tblPr>
        <w:tblW w:w="5000" w:type="pct"/>
        <w:jc w:val="center"/>
        <w:tblLayout w:type="fixed"/>
        <w:tblCellMar>
          <w:left w:w="40" w:type="dxa"/>
          <w:right w:w="40" w:type="dxa"/>
        </w:tblCellMar>
        <w:tblLook w:val="0000" w:firstRow="0" w:lastRow="0" w:firstColumn="0" w:lastColumn="0" w:noHBand="0" w:noVBand="0"/>
      </w:tblPr>
      <w:tblGrid>
        <w:gridCol w:w="4812"/>
        <w:gridCol w:w="1362"/>
        <w:gridCol w:w="1544"/>
        <w:gridCol w:w="1391"/>
      </w:tblGrid>
      <w:tr w:rsidR="005B64A5" w:rsidRPr="00C15130" w14:paraId="3E524E3D" w14:textId="77777777" w:rsidTr="00953550">
        <w:trPr>
          <w:trHeight w:val="372"/>
          <w:jc w:val="center"/>
        </w:trPr>
        <w:tc>
          <w:tcPr>
            <w:tcW w:w="4770" w:type="dxa"/>
            <w:tcBorders>
              <w:top w:val="single" w:sz="6" w:space="0" w:color="auto"/>
              <w:left w:val="nil"/>
              <w:right w:val="nil"/>
            </w:tcBorders>
            <w:shd w:val="clear" w:color="auto" w:fill="FFFFFF"/>
          </w:tcPr>
          <w:p w14:paraId="3E524E3A" w14:textId="77777777" w:rsidR="005B64A5" w:rsidRPr="00C15130" w:rsidRDefault="005B64A5" w:rsidP="00291707">
            <w:pPr>
              <w:shd w:val="clear" w:color="auto" w:fill="FFFFFF"/>
              <w:tabs>
                <w:tab w:val="left" w:leader="dot" w:pos="4460"/>
              </w:tabs>
              <w:jc w:val="both"/>
            </w:pPr>
          </w:p>
        </w:tc>
        <w:tc>
          <w:tcPr>
            <w:tcW w:w="1350" w:type="dxa"/>
            <w:vMerge w:val="restart"/>
            <w:tcBorders>
              <w:top w:val="single" w:sz="6" w:space="0" w:color="auto"/>
              <w:left w:val="nil"/>
              <w:right w:val="single" w:sz="6" w:space="0" w:color="auto"/>
            </w:tcBorders>
            <w:shd w:val="clear" w:color="auto" w:fill="FFFFFF"/>
            <w:vAlign w:val="center"/>
          </w:tcPr>
          <w:p w14:paraId="3E524E3B" w14:textId="77777777" w:rsidR="005B64A5" w:rsidRPr="00C15130" w:rsidRDefault="005B64A5" w:rsidP="00953550">
            <w:pPr>
              <w:shd w:val="clear" w:color="auto" w:fill="FFFFFF"/>
              <w:tabs>
                <w:tab w:val="left" w:leader="dot" w:pos="4824"/>
              </w:tabs>
              <w:jc w:val="center"/>
            </w:pPr>
            <w:r w:rsidRPr="00C15130">
              <w:rPr>
                <w:b/>
                <w:bCs/>
                <w:szCs w:val="18"/>
                <w:lang w:val="en-US"/>
              </w:rPr>
              <w:t>1980-81</w:t>
            </w:r>
          </w:p>
        </w:tc>
        <w:tc>
          <w:tcPr>
            <w:tcW w:w="2909" w:type="dxa"/>
            <w:gridSpan w:val="2"/>
            <w:tcBorders>
              <w:top w:val="single" w:sz="6" w:space="0" w:color="auto"/>
              <w:left w:val="single" w:sz="6" w:space="0" w:color="auto"/>
              <w:bottom w:val="single" w:sz="6" w:space="0" w:color="auto"/>
              <w:right w:val="nil"/>
            </w:tcBorders>
            <w:shd w:val="clear" w:color="auto" w:fill="FFFFFF"/>
            <w:vAlign w:val="center"/>
          </w:tcPr>
          <w:p w14:paraId="3E524E3C" w14:textId="77777777" w:rsidR="005B64A5" w:rsidRPr="00C15130" w:rsidRDefault="005B64A5" w:rsidP="00953550">
            <w:pPr>
              <w:shd w:val="clear" w:color="auto" w:fill="FFFFFF"/>
              <w:tabs>
                <w:tab w:val="left" w:leader="dot" w:pos="4824"/>
              </w:tabs>
              <w:jc w:val="center"/>
            </w:pPr>
            <w:r w:rsidRPr="00C15130">
              <w:rPr>
                <w:szCs w:val="18"/>
                <w:lang w:val="en-US"/>
              </w:rPr>
              <w:t>1979</w:t>
            </w:r>
            <w:r w:rsidRPr="00C15130">
              <w:rPr>
                <w:rFonts w:eastAsia="Times New Roman"/>
                <w:szCs w:val="18"/>
                <w:lang w:val="en-US"/>
              </w:rPr>
              <w:t>–80</w:t>
            </w:r>
          </w:p>
        </w:tc>
      </w:tr>
      <w:tr w:rsidR="005B64A5" w:rsidRPr="00C15130" w14:paraId="3E524E42" w14:textId="77777777" w:rsidTr="00953550">
        <w:trPr>
          <w:trHeight w:val="264"/>
          <w:jc w:val="center"/>
        </w:trPr>
        <w:tc>
          <w:tcPr>
            <w:tcW w:w="4770" w:type="dxa"/>
            <w:tcBorders>
              <w:top w:val="nil"/>
              <w:left w:val="nil"/>
              <w:right w:val="nil"/>
            </w:tcBorders>
            <w:shd w:val="clear" w:color="auto" w:fill="FFFFFF"/>
          </w:tcPr>
          <w:p w14:paraId="3E524E3E" w14:textId="77777777" w:rsidR="005B64A5" w:rsidRPr="00C15130" w:rsidRDefault="005B64A5" w:rsidP="00291707">
            <w:pPr>
              <w:shd w:val="clear" w:color="auto" w:fill="FFFFFF"/>
              <w:tabs>
                <w:tab w:val="left" w:leader="dot" w:pos="4460"/>
              </w:tabs>
              <w:jc w:val="both"/>
            </w:pPr>
          </w:p>
        </w:tc>
        <w:tc>
          <w:tcPr>
            <w:tcW w:w="1350" w:type="dxa"/>
            <w:vMerge/>
            <w:tcBorders>
              <w:left w:val="nil"/>
              <w:bottom w:val="single" w:sz="6" w:space="0" w:color="auto"/>
              <w:right w:val="single" w:sz="6" w:space="0" w:color="auto"/>
            </w:tcBorders>
            <w:shd w:val="clear" w:color="auto" w:fill="FFFFFF"/>
            <w:vAlign w:val="center"/>
          </w:tcPr>
          <w:p w14:paraId="3E524E3F" w14:textId="77777777" w:rsidR="005B64A5" w:rsidRPr="00C15130" w:rsidRDefault="005B64A5" w:rsidP="00953550">
            <w:pPr>
              <w:shd w:val="clear" w:color="auto" w:fill="FFFFFF"/>
              <w:tabs>
                <w:tab w:val="left" w:leader="dot" w:pos="4824"/>
              </w:tabs>
              <w:jc w:val="center"/>
            </w:pPr>
          </w:p>
        </w:tc>
        <w:tc>
          <w:tcPr>
            <w:tcW w:w="1530" w:type="dxa"/>
            <w:tcBorders>
              <w:top w:val="single" w:sz="6" w:space="0" w:color="auto"/>
              <w:left w:val="single" w:sz="6" w:space="0" w:color="auto"/>
              <w:bottom w:val="single" w:sz="6" w:space="0" w:color="auto"/>
              <w:right w:val="nil"/>
            </w:tcBorders>
            <w:shd w:val="clear" w:color="auto" w:fill="FFFFFF"/>
            <w:vAlign w:val="center"/>
          </w:tcPr>
          <w:p w14:paraId="3E524E40" w14:textId="77777777" w:rsidR="005B64A5" w:rsidRPr="00C15130" w:rsidRDefault="005B64A5" w:rsidP="00953550">
            <w:pPr>
              <w:shd w:val="clear" w:color="auto" w:fill="FFFFFF"/>
              <w:tabs>
                <w:tab w:val="left" w:leader="dot" w:pos="4824"/>
              </w:tabs>
              <w:jc w:val="center"/>
            </w:pPr>
            <w:r w:rsidRPr="00C15130">
              <w:rPr>
                <w:szCs w:val="18"/>
                <w:lang w:val="en-US"/>
              </w:rPr>
              <w:t>Appropriation</w:t>
            </w:r>
          </w:p>
        </w:tc>
        <w:tc>
          <w:tcPr>
            <w:tcW w:w="1379" w:type="dxa"/>
            <w:tcBorders>
              <w:top w:val="single" w:sz="6" w:space="0" w:color="auto"/>
              <w:left w:val="nil"/>
              <w:bottom w:val="single" w:sz="6" w:space="0" w:color="auto"/>
              <w:right w:val="nil"/>
            </w:tcBorders>
            <w:shd w:val="clear" w:color="auto" w:fill="FFFFFF"/>
            <w:vAlign w:val="center"/>
          </w:tcPr>
          <w:p w14:paraId="3E524E41" w14:textId="77777777" w:rsidR="005B64A5" w:rsidRPr="00C15130" w:rsidRDefault="005B64A5" w:rsidP="00953550">
            <w:pPr>
              <w:shd w:val="clear" w:color="auto" w:fill="FFFFFF"/>
              <w:tabs>
                <w:tab w:val="left" w:leader="dot" w:pos="4824"/>
              </w:tabs>
              <w:jc w:val="center"/>
            </w:pPr>
            <w:r w:rsidRPr="00C15130">
              <w:rPr>
                <w:szCs w:val="18"/>
                <w:lang w:val="en-US"/>
              </w:rPr>
              <w:t>Expenditure</w:t>
            </w:r>
          </w:p>
        </w:tc>
      </w:tr>
      <w:tr w:rsidR="006E610B" w:rsidRPr="00C15130" w14:paraId="3E524E47" w14:textId="77777777" w:rsidTr="00953550">
        <w:trPr>
          <w:trHeight w:val="20"/>
          <w:jc w:val="center"/>
        </w:trPr>
        <w:tc>
          <w:tcPr>
            <w:tcW w:w="4770" w:type="dxa"/>
            <w:tcBorders>
              <w:left w:val="nil"/>
              <w:bottom w:val="nil"/>
              <w:right w:val="nil"/>
            </w:tcBorders>
            <w:shd w:val="clear" w:color="auto" w:fill="FFFFFF"/>
          </w:tcPr>
          <w:p w14:paraId="3E524E43" w14:textId="77777777" w:rsidR="006E610B" w:rsidRPr="00C15130" w:rsidRDefault="002D394F" w:rsidP="00953550">
            <w:pPr>
              <w:shd w:val="clear" w:color="auto" w:fill="FFFFFF"/>
              <w:tabs>
                <w:tab w:val="left" w:leader="dot" w:pos="4460"/>
              </w:tabs>
              <w:jc w:val="both"/>
            </w:pPr>
            <w:r w:rsidRPr="00C15130">
              <w:rPr>
                <w:smallCaps/>
                <w:szCs w:val="18"/>
                <w:lang w:val="en-US"/>
              </w:rPr>
              <w:t xml:space="preserve">Division </w:t>
            </w:r>
            <w:r w:rsidRPr="00C15130">
              <w:rPr>
                <w:szCs w:val="18"/>
                <w:lang w:val="en-US"/>
              </w:rPr>
              <w:t>230.</w:t>
            </w:r>
            <w:r w:rsidRPr="00C15130">
              <w:rPr>
                <w:rFonts w:eastAsia="Times New Roman"/>
                <w:szCs w:val="18"/>
                <w:lang w:val="en-US"/>
              </w:rPr>
              <w:t>—AUSTRALIAN DEFENCE FORCE</w:t>
            </w:r>
          </w:p>
        </w:tc>
        <w:tc>
          <w:tcPr>
            <w:tcW w:w="1350" w:type="dxa"/>
            <w:tcBorders>
              <w:top w:val="single" w:sz="6" w:space="0" w:color="auto"/>
              <w:left w:val="nil"/>
              <w:bottom w:val="nil"/>
              <w:right w:val="single" w:sz="6" w:space="0" w:color="auto"/>
            </w:tcBorders>
            <w:shd w:val="clear" w:color="auto" w:fill="FFFFFF"/>
            <w:vAlign w:val="bottom"/>
          </w:tcPr>
          <w:p w14:paraId="3E524E44" w14:textId="77777777" w:rsidR="006E610B" w:rsidRPr="00C15130" w:rsidRDefault="002D394F" w:rsidP="00953550">
            <w:pPr>
              <w:shd w:val="clear" w:color="auto" w:fill="FFFFFF"/>
              <w:tabs>
                <w:tab w:val="left" w:leader="dot" w:pos="4824"/>
              </w:tabs>
              <w:ind w:right="144"/>
              <w:jc w:val="right"/>
            </w:pPr>
            <w:r w:rsidRPr="00C15130">
              <w:rPr>
                <w:szCs w:val="18"/>
                <w:lang w:val="en-US"/>
              </w:rPr>
              <w:t>$</w:t>
            </w:r>
          </w:p>
        </w:tc>
        <w:tc>
          <w:tcPr>
            <w:tcW w:w="1530" w:type="dxa"/>
            <w:tcBorders>
              <w:top w:val="single" w:sz="6" w:space="0" w:color="auto"/>
              <w:left w:val="single" w:sz="6" w:space="0" w:color="auto"/>
              <w:bottom w:val="nil"/>
              <w:right w:val="nil"/>
            </w:tcBorders>
            <w:shd w:val="clear" w:color="auto" w:fill="FFFFFF"/>
            <w:vAlign w:val="bottom"/>
          </w:tcPr>
          <w:p w14:paraId="3E524E45" w14:textId="77777777" w:rsidR="006E610B" w:rsidRPr="00C15130" w:rsidRDefault="002D394F" w:rsidP="00953550">
            <w:pPr>
              <w:shd w:val="clear" w:color="auto" w:fill="FFFFFF"/>
              <w:tabs>
                <w:tab w:val="left" w:leader="dot" w:pos="4824"/>
              </w:tabs>
              <w:ind w:right="144"/>
              <w:jc w:val="right"/>
            </w:pPr>
            <w:r w:rsidRPr="00C15130">
              <w:rPr>
                <w:szCs w:val="18"/>
                <w:lang w:val="en-US"/>
              </w:rPr>
              <w:t>$</w:t>
            </w:r>
          </w:p>
        </w:tc>
        <w:tc>
          <w:tcPr>
            <w:tcW w:w="1379" w:type="dxa"/>
            <w:tcBorders>
              <w:top w:val="single" w:sz="6" w:space="0" w:color="auto"/>
              <w:left w:val="nil"/>
              <w:bottom w:val="nil"/>
              <w:right w:val="nil"/>
            </w:tcBorders>
            <w:shd w:val="clear" w:color="auto" w:fill="FFFFFF"/>
            <w:vAlign w:val="bottom"/>
          </w:tcPr>
          <w:p w14:paraId="3E524E46" w14:textId="77777777" w:rsidR="006E610B" w:rsidRPr="00C15130" w:rsidRDefault="002D394F" w:rsidP="00953550">
            <w:pPr>
              <w:shd w:val="clear" w:color="auto" w:fill="FFFFFF"/>
              <w:tabs>
                <w:tab w:val="left" w:leader="dot" w:pos="4824"/>
              </w:tabs>
              <w:ind w:right="144"/>
              <w:jc w:val="right"/>
            </w:pPr>
            <w:r w:rsidRPr="00C15130">
              <w:rPr>
                <w:szCs w:val="18"/>
                <w:lang w:val="en-US"/>
              </w:rPr>
              <w:t>$</w:t>
            </w:r>
          </w:p>
        </w:tc>
      </w:tr>
      <w:tr w:rsidR="006E610B" w:rsidRPr="00C15130" w14:paraId="3E524E4C" w14:textId="77777777" w:rsidTr="00953550">
        <w:trPr>
          <w:trHeight w:val="20"/>
          <w:jc w:val="center"/>
        </w:trPr>
        <w:tc>
          <w:tcPr>
            <w:tcW w:w="4770" w:type="dxa"/>
            <w:tcBorders>
              <w:top w:val="nil"/>
              <w:left w:val="nil"/>
              <w:bottom w:val="nil"/>
              <w:right w:val="nil"/>
            </w:tcBorders>
            <w:shd w:val="clear" w:color="auto" w:fill="FFFFFF"/>
          </w:tcPr>
          <w:p w14:paraId="3E524E48" w14:textId="77777777" w:rsidR="006E610B" w:rsidRPr="00C15130" w:rsidRDefault="002D394F" w:rsidP="00953550">
            <w:pPr>
              <w:shd w:val="clear" w:color="auto" w:fill="FFFFFF"/>
              <w:tabs>
                <w:tab w:val="left" w:leader="dot" w:pos="4460"/>
              </w:tabs>
              <w:jc w:val="both"/>
            </w:pPr>
            <w:r w:rsidRPr="00C15130">
              <w:rPr>
                <w:b/>
                <w:bCs/>
                <w:szCs w:val="18"/>
                <w:lang w:val="en-US"/>
              </w:rPr>
              <w:t>1.</w:t>
            </w:r>
            <w:r w:rsidRPr="00C15130">
              <w:rPr>
                <w:rFonts w:eastAsia="Times New Roman"/>
                <w:b/>
                <w:bCs/>
                <w:szCs w:val="18"/>
                <w:lang w:val="en-US"/>
              </w:rPr>
              <w:t>—Salaries and Payments in the nature of Salary—</w:t>
            </w:r>
          </w:p>
        </w:tc>
        <w:tc>
          <w:tcPr>
            <w:tcW w:w="1350" w:type="dxa"/>
            <w:tcBorders>
              <w:top w:val="nil"/>
              <w:left w:val="nil"/>
              <w:bottom w:val="nil"/>
              <w:right w:val="single" w:sz="6" w:space="0" w:color="auto"/>
            </w:tcBorders>
            <w:shd w:val="clear" w:color="auto" w:fill="FFFFFF"/>
            <w:vAlign w:val="bottom"/>
          </w:tcPr>
          <w:p w14:paraId="3E524E49" w14:textId="77777777" w:rsidR="006E610B" w:rsidRPr="00C15130" w:rsidRDefault="006E610B" w:rsidP="00953550">
            <w:pPr>
              <w:shd w:val="clear" w:color="auto" w:fill="FFFFFF"/>
              <w:tabs>
                <w:tab w:val="left" w:leader="dot" w:pos="4824"/>
              </w:tabs>
              <w:ind w:right="144"/>
              <w:jc w:val="right"/>
            </w:pPr>
          </w:p>
        </w:tc>
        <w:tc>
          <w:tcPr>
            <w:tcW w:w="1530" w:type="dxa"/>
            <w:tcBorders>
              <w:top w:val="nil"/>
              <w:left w:val="single" w:sz="6" w:space="0" w:color="auto"/>
              <w:bottom w:val="nil"/>
              <w:right w:val="nil"/>
            </w:tcBorders>
            <w:shd w:val="clear" w:color="auto" w:fill="FFFFFF"/>
            <w:vAlign w:val="bottom"/>
          </w:tcPr>
          <w:p w14:paraId="3E524E4A" w14:textId="77777777" w:rsidR="006E610B" w:rsidRPr="00C15130" w:rsidRDefault="006E610B" w:rsidP="00953550">
            <w:pPr>
              <w:shd w:val="clear" w:color="auto" w:fill="FFFFFF"/>
              <w:tabs>
                <w:tab w:val="left" w:leader="dot" w:pos="4824"/>
              </w:tabs>
              <w:ind w:right="144"/>
              <w:jc w:val="right"/>
            </w:pPr>
          </w:p>
        </w:tc>
        <w:tc>
          <w:tcPr>
            <w:tcW w:w="1379" w:type="dxa"/>
            <w:tcBorders>
              <w:top w:val="nil"/>
              <w:left w:val="nil"/>
              <w:bottom w:val="nil"/>
              <w:right w:val="nil"/>
            </w:tcBorders>
            <w:shd w:val="clear" w:color="auto" w:fill="FFFFFF"/>
            <w:vAlign w:val="bottom"/>
          </w:tcPr>
          <w:p w14:paraId="3E524E4B" w14:textId="77777777" w:rsidR="006E610B" w:rsidRPr="00C15130" w:rsidRDefault="006E610B" w:rsidP="00953550">
            <w:pPr>
              <w:shd w:val="clear" w:color="auto" w:fill="FFFFFF"/>
              <w:tabs>
                <w:tab w:val="left" w:leader="dot" w:pos="4824"/>
              </w:tabs>
              <w:ind w:right="144"/>
              <w:jc w:val="right"/>
            </w:pPr>
          </w:p>
        </w:tc>
      </w:tr>
      <w:tr w:rsidR="006E610B" w:rsidRPr="00C15130" w14:paraId="3E524E51" w14:textId="77777777" w:rsidTr="00953550">
        <w:trPr>
          <w:trHeight w:val="20"/>
          <w:jc w:val="center"/>
        </w:trPr>
        <w:tc>
          <w:tcPr>
            <w:tcW w:w="4770" w:type="dxa"/>
            <w:tcBorders>
              <w:top w:val="nil"/>
              <w:left w:val="nil"/>
              <w:bottom w:val="nil"/>
              <w:right w:val="nil"/>
            </w:tcBorders>
            <w:shd w:val="clear" w:color="auto" w:fill="FFFFFF"/>
          </w:tcPr>
          <w:p w14:paraId="3E524E4D" w14:textId="77777777" w:rsidR="006E610B" w:rsidRPr="00C15130" w:rsidRDefault="002D394F" w:rsidP="003C1BCD">
            <w:pPr>
              <w:shd w:val="clear" w:color="auto" w:fill="FFFFFF"/>
              <w:tabs>
                <w:tab w:val="left" w:leader="dot" w:pos="4460"/>
              </w:tabs>
              <w:ind w:left="101"/>
              <w:jc w:val="both"/>
            </w:pPr>
            <w:r w:rsidRPr="00C15130">
              <w:rPr>
                <w:szCs w:val="18"/>
                <w:lang w:val="en-US"/>
              </w:rPr>
              <w:t>01. Permanent Naval Forces</w:t>
            </w:r>
            <w:r w:rsidR="00953550">
              <w:rPr>
                <w:szCs w:val="18"/>
                <w:lang w:val="en-US"/>
              </w:rPr>
              <w:tab/>
            </w:r>
          </w:p>
        </w:tc>
        <w:tc>
          <w:tcPr>
            <w:tcW w:w="1350" w:type="dxa"/>
            <w:tcBorders>
              <w:top w:val="nil"/>
              <w:left w:val="nil"/>
              <w:bottom w:val="nil"/>
              <w:right w:val="single" w:sz="6" w:space="0" w:color="auto"/>
            </w:tcBorders>
            <w:shd w:val="clear" w:color="auto" w:fill="FFFFFF"/>
            <w:vAlign w:val="bottom"/>
          </w:tcPr>
          <w:p w14:paraId="3E524E4E" w14:textId="77777777" w:rsidR="006E610B" w:rsidRPr="00C15130" w:rsidRDefault="002D394F" w:rsidP="00953550">
            <w:pPr>
              <w:shd w:val="clear" w:color="auto" w:fill="FFFFFF"/>
              <w:tabs>
                <w:tab w:val="left" w:leader="dot" w:pos="4824"/>
              </w:tabs>
              <w:ind w:right="144"/>
              <w:jc w:val="right"/>
            </w:pPr>
            <w:r w:rsidRPr="00C15130">
              <w:rPr>
                <w:szCs w:val="18"/>
                <w:lang w:val="en-US"/>
              </w:rPr>
              <w:t>258,189,000</w:t>
            </w:r>
          </w:p>
        </w:tc>
        <w:tc>
          <w:tcPr>
            <w:tcW w:w="1530" w:type="dxa"/>
            <w:tcBorders>
              <w:top w:val="nil"/>
              <w:left w:val="single" w:sz="6" w:space="0" w:color="auto"/>
              <w:bottom w:val="nil"/>
              <w:right w:val="nil"/>
            </w:tcBorders>
            <w:shd w:val="clear" w:color="auto" w:fill="FFFFFF"/>
            <w:vAlign w:val="bottom"/>
          </w:tcPr>
          <w:p w14:paraId="3E524E4F" w14:textId="77777777" w:rsidR="006E610B" w:rsidRPr="00C15130" w:rsidRDefault="002D394F" w:rsidP="00953550">
            <w:pPr>
              <w:shd w:val="clear" w:color="auto" w:fill="FFFFFF"/>
              <w:tabs>
                <w:tab w:val="left" w:leader="dot" w:pos="4824"/>
              </w:tabs>
              <w:ind w:right="144"/>
              <w:jc w:val="right"/>
            </w:pPr>
            <w:r w:rsidRPr="00C15130">
              <w:rPr>
                <w:szCs w:val="18"/>
                <w:lang w:val="en-US"/>
              </w:rPr>
              <w:t>238,044,000</w:t>
            </w:r>
          </w:p>
        </w:tc>
        <w:tc>
          <w:tcPr>
            <w:tcW w:w="1379" w:type="dxa"/>
            <w:tcBorders>
              <w:top w:val="nil"/>
              <w:left w:val="nil"/>
              <w:bottom w:val="nil"/>
              <w:right w:val="nil"/>
            </w:tcBorders>
            <w:shd w:val="clear" w:color="auto" w:fill="FFFFFF"/>
            <w:vAlign w:val="bottom"/>
          </w:tcPr>
          <w:p w14:paraId="3E524E50" w14:textId="77777777" w:rsidR="006E610B" w:rsidRPr="00C15130" w:rsidRDefault="002D394F" w:rsidP="00953550">
            <w:pPr>
              <w:shd w:val="clear" w:color="auto" w:fill="FFFFFF"/>
              <w:tabs>
                <w:tab w:val="left" w:leader="dot" w:pos="4824"/>
              </w:tabs>
              <w:ind w:right="144"/>
              <w:jc w:val="right"/>
            </w:pPr>
            <w:r w:rsidRPr="00C15130">
              <w:rPr>
                <w:szCs w:val="18"/>
                <w:lang w:val="en-US"/>
              </w:rPr>
              <w:t>237,986,173</w:t>
            </w:r>
          </w:p>
        </w:tc>
      </w:tr>
      <w:tr w:rsidR="006E610B" w:rsidRPr="00C15130" w14:paraId="3E524E56" w14:textId="77777777" w:rsidTr="00953550">
        <w:trPr>
          <w:trHeight w:val="20"/>
          <w:jc w:val="center"/>
        </w:trPr>
        <w:tc>
          <w:tcPr>
            <w:tcW w:w="4770" w:type="dxa"/>
            <w:tcBorders>
              <w:top w:val="nil"/>
              <w:left w:val="nil"/>
              <w:bottom w:val="nil"/>
              <w:right w:val="nil"/>
            </w:tcBorders>
            <w:shd w:val="clear" w:color="auto" w:fill="FFFFFF"/>
          </w:tcPr>
          <w:p w14:paraId="3E524E52" w14:textId="77777777" w:rsidR="006E610B" w:rsidRPr="00C15130" w:rsidRDefault="002D394F" w:rsidP="003C1BCD">
            <w:pPr>
              <w:shd w:val="clear" w:color="auto" w:fill="FFFFFF"/>
              <w:tabs>
                <w:tab w:val="left" w:leader="dot" w:pos="4460"/>
              </w:tabs>
              <w:ind w:left="101"/>
              <w:jc w:val="both"/>
            </w:pPr>
            <w:r w:rsidRPr="00C15130">
              <w:rPr>
                <w:szCs w:val="18"/>
                <w:lang w:val="en-US"/>
              </w:rPr>
              <w:t>02. Permanent Military Forces</w:t>
            </w:r>
            <w:r w:rsidR="00953550">
              <w:rPr>
                <w:szCs w:val="18"/>
                <w:lang w:val="en-US"/>
              </w:rPr>
              <w:tab/>
            </w:r>
          </w:p>
        </w:tc>
        <w:tc>
          <w:tcPr>
            <w:tcW w:w="1350" w:type="dxa"/>
            <w:tcBorders>
              <w:top w:val="nil"/>
              <w:left w:val="nil"/>
              <w:bottom w:val="nil"/>
              <w:right w:val="single" w:sz="6" w:space="0" w:color="auto"/>
            </w:tcBorders>
            <w:shd w:val="clear" w:color="auto" w:fill="FFFFFF"/>
            <w:vAlign w:val="bottom"/>
          </w:tcPr>
          <w:p w14:paraId="3E524E53" w14:textId="77777777" w:rsidR="006E610B" w:rsidRPr="00C15130" w:rsidRDefault="002D394F" w:rsidP="00953550">
            <w:pPr>
              <w:shd w:val="clear" w:color="auto" w:fill="FFFFFF"/>
              <w:tabs>
                <w:tab w:val="left" w:leader="dot" w:pos="4824"/>
              </w:tabs>
              <w:ind w:right="144"/>
              <w:jc w:val="right"/>
            </w:pPr>
            <w:r w:rsidRPr="00C15130">
              <w:rPr>
                <w:szCs w:val="18"/>
                <w:lang w:val="en-US"/>
              </w:rPr>
              <w:t>476,847,000</w:t>
            </w:r>
          </w:p>
        </w:tc>
        <w:tc>
          <w:tcPr>
            <w:tcW w:w="1530" w:type="dxa"/>
            <w:tcBorders>
              <w:top w:val="nil"/>
              <w:left w:val="single" w:sz="6" w:space="0" w:color="auto"/>
              <w:bottom w:val="nil"/>
              <w:right w:val="nil"/>
            </w:tcBorders>
            <w:shd w:val="clear" w:color="auto" w:fill="FFFFFF"/>
            <w:vAlign w:val="bottom"/>
          </w:tcPr>
          <w:p w14:paraId="3E524E54" w14:textId="77777777" w:rsidR="006E610B" w:rsidRPr="00C15130" w:rsidRDefault="002D394F" w:rsidP="00953550">
            <w:pPr>
              <w:shd w:val="clear" w:color="auto" w:fill="FFFFFF"/>
              <w:tabs>
                <w:tab w:val="left" w:leader="dot" w:pos="4824"/>
              </w:tabs>
              <w:ind w:right="144"/>
              <w:jc w:val="right"/>
            </w:pPr>
            <w:r w:rsidRPr="00C15130">
              <w:rPr>
                <w:szCs w:val="18"/>
                <w:lang w:val="en-US"/>
              </w:rPr>
              <w:t>444,848,000</w:t>
            </w:r>
          </w:p>
        </w:tc>
        <w:tc>
          <w:tcPr>
            <w:tcW w:w="1379" w:type="dxa"/>
            <w:tcBorders>
              <w:top w:val="nil"/>
              <w:left w:val="nil"/>
              <w:bottom w:val="nil"/>
              <w:right w:val="nil"/>
            </w:tcBorders>
            <w:shd w:val="clear" w:color="auto" w:fill="FFFFFF"/>
            <w:vAlign w:val="bottom"/>
          </w:tcPr>
          <w:p w14:paraId="3E524E55" w14:textId="77777777" w:rsidR="006E610B" w:rsidRPr="00C15130" w:rsidRDefault="002D394F" w:rsidP="00953550">
            <w:pPr>
              <w:shd w:val="clear" w:color="auto" w:fill="FFFFFF"/>
              <w:tabs>
                <w:tab w:val="left" w:leader="dot" w:pos="4824"/>
              </w:tabs>
              <w:ind w:right="144"/>
              <w:jc w:val="right"/>
            </w:pPr>
            <w:r w:rsidRPr="00C15130">
              <w:rPr>
                <w:szCs w:val="18"/>
                <w:lang w:val="en-US"/>
              </w:rPr>
              <w:t>444,664,716</w:t>
            </w:r>
          </w:p>
        </w:tc>
      </w:tr>
      <w:tr w:rsidR="006E610B" w:rsidRPr="00C15130" w14:paraId="3E524E5B" w14:textId="77777777" w:rsidTr="00953550">
        <w:trPr>
          <w:trHeight w:val="20"/>
          <w:jc w:val="center"/>
        </w:trPr>
        <w:tc>
          <w:tcPr>
            <w:tcW w:w="4770" w:type="dxa"/>
            <w:tcBorders>
              <w:top w:val="nil"/>
              <w:left w:val="nil"/>
              <w:bottom w:val="nil"/>
              <w:right w:val="nil"/>
            </w:tcBorders>
            <w:shd w:val="clear" w:color="auto" w:fill="FFFFFF"/>
          </w:tcPr>
          <w:p w14:paraId="3E524E57" w14:textId="77777777" w:rsidR="006E610B" w:rsidRPr="00C15130" w:rsidRDefault="002D394F" w:rsidP="003C1BCD">
            <w:pPr>
              <w:shd w:val="clear" w:color="auto" w:fill="FFFFFF"/>
              <w:tabs>
                <w:tab w:val="left" w:leader="dot" w:pos="4460"/>
              </w:tabs>
              <w:ind w:left="101"/>
              <w:jc w:val="both"/>
            </w:pPr>
            <w:r w:rsidRPr="00C15130">
              <w:rPr>
                <w:szCs w:val="18"/>
                <w:lang w:val="en-US"/>
              </w:rPr>
              <w:t>03. Permanent Air Force</w:t>
            </w:r>
            <w:r w:rsidR="00953550">
              <w:rPr>
                <w:szCs w:val="18"/>
                <w:lang w:val="en-US"/>
              </w:rPr>
              <w:tab/>
            </w:r>
          </w:p>
        </w:tc>
        <w:tc>
          <w:tcPr>
            <w:tcW w:w="1350" w:type="dxa"/>
            <w:tcBorders>
              <w:top w:val="nil"/>
              <w:left w:val="nil"/>
              <w:bottom w:val="nil"/>
              <w:right w:val="single" w:sz="6" w:space="0" w:color="auto"/>
            </w:tcBorders>
            <w:shd w:val="clear" w:color="auto" w:fill="FFFFFF"/>
            <w:vAlign w:val="bottom"/>
          </w:tcPr>
          <w:p w14:paraId="3E524E58" w14:textId="77777777" w:rsidR="006E610B" w:rsidRPr="00C15130" w:rsidRDefault="002D394F" w:rsidP="00953550">
            <w:pPr>
              <w:shd w:val="clear" w:color="auto" w:fill="FFFFFF"/>
              <w:tabs>
                <w:tab w:val="left" w:leader="dot" w:pos="4824"/>
              </w:tabs>
              <w:ind w:right="144"/>
              <w:jc w:val="right"/>
            </w:pPr>
            <w:r w:rsidRPr="00C15130">
              <w:rPr>
                <w:szCs w:val="18"/>
                <w:lang w:val="en-US"/>
              </w:rPr>
              <w:t>347,387,000</w:t>
            </w:r>
          </w:p>
        </w:tc>
        <w:tc>
          <w:tcPr>
            <w:tcW w:w="1530" w:type="dxa"/>
            <w:tcBorders>
              <w:top w:val="nil"/>
              <w:left w:val="single" w:sz="6" w:space="0" w:color="auto"/>
              <w:bottom w:val="nil"/>
              <w:right w:val="nil"/>
            </w:tcBorders>
            <w:shd w:val="clear" w:color="auto" w:fill="FFFFFF"/>
            <w:vAlign w:val="bottom"/>
          </w:tcPr>
          <w:p w14:paraId="3E524E59" w14:textId="77777777" w:rsidR="006E610B" w:rsidRPr="00C15130" w:rsidRDefault="002D394F" w:rsidP="00953550">
            <w:pPr>
              <w:shd w:val="clear" w:color="auto" w:fill="FFFFFF"/>
              <w:tabs>
                <w:tab w:val="left" w:leader="dot" w:pos="4824"/>
              </w:tabs>
              <w:ind w:right="144"/>
              <w:jc w:val="right"/>
            </w:pPr>
            <w:r w:rsidRPr="00C15130">
              <w:rPr>
                <w:szCs w:val="18"/>
                <w:lang w:val="en-US"/>
              </w:rPr>
              <w:t>323,747,000</w:t>
            </w:r>
          </w:p>
        </w:tc>
        <w:tc>
          <w:tcPr>
            <w:tcW w:w="1379" w:type="dxa"/>
            <w:tcBorders>
              <w:top w:val="nil"/>
              <w:left w:val="nil"/>
              <w:bottom w:val="nil"/>
              <w:right w:val="nil"/>
            </w:tcBorders>
            <w:shd w:val="clear" w:color="auto" w:fill="FFFFFF"/>
            <w:vAlign w:val="bottom"/>
          </w:tcPr>
          <w:p w14:paraId="3E524E5A" w14:textId="77777777" w:rsidR="006E610B" w:rsidRPr="00C15130" w:rsidRDefault="002D394F" w:rsidP="00953550">
            <w:pPr>
              <w:shd w:val="clear" w:color="auto" w:fill="FFFFFF"/>
              <w:tabs>
                <w:tab w:val="left" w:leader="dot" w:pos="4824"/>
              </w:tabs>
              <w:ind w:right="144"/>
              <w:jc w:val="right"/>
            </w:pPr>
            <w:r w:rsidRPr="00C15130">
              <w:rPr>
                <w:szCs w:val="18"/>
                <w:lang w:val="en-US"/>
              </w:rPr>
              <w:t>321,976,906</w:t>
            </w:r>
          </w:p>
        </w:tc>
      </w:tr>
      <w:tr w:rsidR="006E610B" w:rsidRPr="00C15130" w14:paraId="3E524E60" w14:textId="77777777" w:rsidTr="00953550">
        <w:trPr>
          <w:trHeight w:val="20"/>
          <w:jc w:val="center"/>
        </w:trPr>
        <w:tc>
          <w:tcPr>
            <w:tcW w:w="4770" w:type="dxa"/>
            <w:tcBorders>
              <w:top w:val="nil"/>
              <w:left w:val="nil"/>
              <w:bottom w:val="nil"/>
              <w:right w:val="nil"/>
            </w:tcBorders>
            <w:shd w:val="clear" w:color="auto" w:fill="FFFFFF"/>
          </w:tcPr>
          <w:p w14:paraId="3E524E5C" w14:textId="77777777" w:rsidR="006E610B" w:rsidRPr="00C15130" w:rsidRDefault="002D394F" w:rsidP="003C1BCD">
            <w:pPr>
              <w:shd w:val="clear" w:color="auto" w:fill="FFFFFF"/>
              <w:tabs>
                <w:tab w:val="left" w:leader="dot" w:pos="4460"/>
              </w:tabs>
              <w:ind w:left="101"/>
              <w:jc w:val="both"/>
            </w:pPr>
            <w:r w:rsidRPr="00C15130">
              <w:rPr>
                <w:szCs w:val="18"/>
                <w:lang w:val="en-US"/>
              </w:rPr>
              <w:t>04. Citizen Naval Forces and Cadets</w:t>
            </w:r>
            <w:r w:rsidR="00953550">
              <w:rPr>
                <w:szCs w:val="18"/>
                <w:lang w:val="en-US"/>
              </w:rPr>
              <w:tab/>
            </w:r>
          </w:p>
        </w:tc>
        <w:tc>
          <w:tcPr>
            <w:tcW w:w="1350" w:type="dxa"/>
            <w:tcBorders>
              <w:top w:val="nil"/>
              <w:left w:val="nil"/>
              <w:bottom w:val="nil"/>
              <w:right w:val="single" w:sz="6" w:space="0" w:color="auto"/>
            </w:tcBorders>
            <w:shd w:val="clear" w:color="auto" w:fill="FFFFFF"/>
            <w:vAlign w:val="bottom"/>
          </w:tcPr>
          <w:p w14:paraId="3E524E5D" w14:textId="77777777" w:rsidR="006E610B" w:rsidRPr="00C15130" w:rsidRDefault="002D394F" w:rsidP="00953550">
            <w:pPr>
              <w:shd w:val="clear" w:color="auto" w:fill="FFFFFF"/>
              <w:tabs>
                <w:tab w:val="left" w:leader="dot" w:pos="4824"/>
              </w:tabs>
              <w:ind w:right="144"/>
              <w:jc w:val="right"/>
            </w:pPr>
            <w:r w:rsidRPr="00C15130">
              <w:rPr>
                <w:szCs w:val="18"/>
                <w:lang w:val="en-US"/>
              </w:rPr>
              <w:t>1,593,000</w:t>
            </w:r>
          </w:p>
        </w:tc>
        <w:tc>
          <w:tcPr>
            <w:tcW w:w="1530" w:type="dxa"/>
            <w:tcBorders>
              <w:top w:val="nil"/>
              <w:left w:val="single" w:sz="6" w:space="0" w:color="auto"/>
              <w:bottom w:val="nil"/>
              <w:right w:val="nil"/>
            </w:tcBorders>
            <w:shd w:val="clear" w:color="auto" w:fill="FFFFFF"/>
            <w:vAlign w:val="bottom"/>
          </w:tcPr>
          <w:p w14:paraId="3E524E5E" w14:textId="77777777" w:rsidR="006E610B" w:rsidRPr="00C15130" w:rsidRDefault="002D394F" w:rsidP="00953550">
            <w:pPr>
              <w:shd w:val="clear" w:color="auto" w:fill="FFFFFF"/>
              <w:tabs>
                <w:tab w:val="left" w:leader="dot" w:pos="4824"/>
              </w:tabs>
              <w:ind w:right="144"/>
              <w:jc w:val="right"/>
            </w:pPr>
            <w:r w:rsidRPr="00C15130">
              <w:rPr>
                <w:szCs w:val="18"/>
                <w:lang w:val="en-US"/>
              </w:rPr>
              <w:t>1,557,000</w:t>
            </w:r>
          </w:p>
        </w:tc>
        <w:tc>
          <w:tcPr>
            <w:tcW w:w="1379" w:type="dxa"/>
            <w:tcBorders>
              <w:top w:val="nil"/>
              <w:left w:val="nil"/>
              <w:bottom w:val="nil"/>
              <w:right w:val="nil"/>
            </w:tcBorders>
            <w:shd w:val="clear" w:color="auto" w:fill="FFFFFF"/>
            <w:vAlign w:val="bottom"/>
          </w:tcPr>
          <w:p w14:paraId="3E524E5F" w14:textId="77777777" w:rsidR="006E610B" w:rsidRPr="00C15130" w:rsidRDefault="002D394F" w:rsidP="00953550">
            <w:pPr>
              <w:shd w:val="clear" w:color="auto" w:fill="FFFFFF"/>
              <w:tabs>
                <w:tab w:val="left" w:leader="dot" w:pos="4824"/>
              </w:tabs>
              <w:ind w:right="144"/>
              <w:jc w:val="right"/>
            </w:pPr>
            <w:r w:rsidRPr="00C15130">
              <w:rPr>
                <w:szCs w:val="18"/>
                <w:lang w:val="en-US"/>
              </w:rPr>
              <w:t>1,498,429</w:t>
            </w:r>
          </w:p>
        </w:tc>
      </w:tr>
      <w:tr w:rsidR="006E610B" w:rsidRPr="00C15130" w14:paraId="3E524E65" w14:textId="77777777" w:rsidTr="00953550">
        <w:trPr>
          <w:trHeight w:val="20"/>
          <w:jc w:val="center"/>
        </w:trPr>
        <w:tc>
          <w:tcPr>
            <w:tcW w:w="4770" w:type="dxa"/>
            <w:tcBorders>
              <w:top w:val="nil"/>
              <w:left w:val="nil"/>
              <w:bottom w:val="nil"/>
              <w:right w:val="nil"/>
            </w:tcBorders>
            <w:shd w:val="clear" w:color="auto" w:fill="FFFFFF"/>
          </w:tcPr>
          <w:p w14:paraId="3E524E61" w14:textId="77777777" w:rsidR="006E610B" w:rsidRPr="00C15130" w:rsidRDefault="002D394F" w:rsidP="003C1BCD">
            <w:pPr>
              <w:shd w:val="clear" w:color="auto" w:fill="FFFFFF"/>
              <w:tabs>
                <w:tab w:val="left" w:leader="dot" w:pos="4460"/>
              </w:tabs>
              <w:ind w:left="101"/>
              <w:jc w:val="both"/>
            </w:pPr>
            <w:r w:rsidRPr="00C15130">
              <w:rPr>
                <w:szCs w:val="18"/>
                <w:lang w:val="en-US"/>
              </w:rPr>
              <w:t>05. Citizen Military Forces and Cadets</w:t>
            </w:r>
            <w:r w:rsidR="00953550">
              <w:rPr>
                <w:szCs w:val="18"/>
                <w:lang w:val="en-US"/>
              </w:rPr>
              <w:tab/>
            </w:r>
          </w:p>
        </w:tc>
        <w:tc>
          <w:tcPr>
            <w:tcW w:w="1350" w:type="dxa"/>
            <w:tcBorders>
              <w:top w:val="nil"/>
              <w:left w:val="nil"/>
              <w:bottom w:val="nil"/>
              <w:right w:val="single" w:sz="6" w:space="0" w:color="auto"/>
            </w:tcBorders>
            <w:shd w:val="clear" w:color="auto" w:fill="FFFFFF"/>
            <w:vAlign w:val="bottom"/>
          </w:tcPr>
          <w:p w14:paraId="3E524E62" w14:textId="77777777" w:rsidR="006E610B" w:rsidRPr="00C15130" w:rsidRDefault="002D394F" w:rsidP="00953550">
            <w:pPr>
              <w:shd w:val="clear" w:color="auto" w:fill="FFFFFF"/>
              <w:tabs>
                <w:tab w:val="left" w:leader="dot" w:pos="4824"/>
              </w:tabs>
              <w:ind w:right="144"/>
              <w:jc w:val="right"/>
            </w:pPr>
            <w:r w:rsidRPr="00C15130">
              <w:rPr>
                <w:szCs w:val="18"/>
                <w:lang w:val="en-US"/>
              </w:rPr>
              <w:t>33,014,000</w:t>
            </w:r>
          </w:p>
        </w:tc>
        <w:tc>
          <w:tcPr>
            <w:tcW w:w="1530" w:type="dxa"/>
            <w:tcBorders>
              <w:top w:val="nil"/>
              <w:left w:val="single" w:sz="6" w:space="0" w:color="auto"/>
              <w:bottom w:val="nil"/>
              <w:right w:val="nil"/>
            </w:tcBorders>
            <w:shd w:val="clear" w:color="auto" w:fill="FFFFFF"/>
            <w:vAlign w:val="bottom"/>
          </w:tcPr>
          <w:p w14:paraId="3E524E63" w14:textId="77777777" w:rsidR="006E610B" w:rsidRPr="00C15130" w:rsidRDefault="002D394F" w:rsidP="00953550">
            <w:pPr>
              <w:shd w:val="clear" w:color="auto" w:fill="FFFFFF"/>
              <w:tabs>
                <w:tab w:val="left" w:leader="dot" w:pos="4824"/>
              </w:tabs>
              <w:ind w:right="144"/>
              <w:jc w:val="right"/>
            </w:pPr>
            <w:r w:rsidRPr="00C15130">
              <w:rPr>
                <w:szCs w:val="18"/>
                <w:lang w:val="en-US"/>
              </w:rPr>
              <w:t>22,403,000</w:t>
            </w:r>
          </w:p>
        </w:tc>
        <w:tc>
          <w:tcPr>
            <w:tcW w:w="1379" w:type="dxa"/>
            <w:tcBorders>
              <w:top w:val="nil"/>
              <w:left w:val="nil"/>
              <w:bottom w:val="nil"/>
              <w:right w:val="nil"/>
            </w:tcBorders>
            <w:shd w:val="clear" w:color="auto" w:fill="FFFFFF"/>
            <w:vAlign w:val="bottom"/>
          </w:tcPr>
          <w:p w14:paraId="3E524E64" w14:textId="77777777" w:rsidR="006E610B" w:rsidRPr="00C15130" w:rsidRDefault="002D394F" w:rsidP="00953550">
            <w:pPr>
              <w:shd w:val="clear" w:color="auto" w:fill="FFFFFF"/>
              <w:tabs>
                <w:tab w:val="left" w:leader="dot" w:pos="4824"/>
              </w:tabs>
              <w:ind w:right="144"/>
              <w:jc w:val="right"/>
            </w:pPr>
            <w:r w:rsidRPr="00C15130">
              <w:rPr>
                <w:szCs w:val="18"/>
                <w:lang w:val="en-US"/>
              </w:rPr>
              <w:t>22,134,178</w:t>
            </w:r>
          </w:p>
        </w:tc>
      </w:tr>
      <w:tr w:rsidR="006E610B" w:rsidRPr="00C15130" w14:paraId="3E524E6A" w14:textId="77777777" w:rsidTr="00953550">
        <w:trPr>
          <w:trHeight w:val="20"/>
          <w:jc w:val="center"/>
        </w:trPr>
        <w:tc>
          <w:tcPr>
            <w:tcW w:w="4770" w:type="dxa"/>
            <w:tcBorders>
              <w:top w:val="nil"/>
              <w:left w:val="nil"/>
              <w:right w:val="nil"/>
            </w:tcBorders>
            <w:shd w:val="clear" w:color="auto" w:fill="FFFFFF"/>
          </w:tcPr>
          <w:p w14:paraId="3E524E66" w14:textId="77777777" w:rsidR="006E610B" w:rsidRPr="00C15130" w:rsidRDefault="002D394F" w:rsidP="003C1BCD">
            <w:pPr>
              <w:shd w:val="clear" w:color="auto" w:fill="FFFFFF"/>
              <w:tabs>
                <w:tab w:val="left" w:leader="dot" w:pos="4460"/>
              </w:tabs>
              <w:ind w:left="101"/>
              <w:jc w:val="both"/>
            </w:pPr>
            <w:r w:rsidRPr="00C15130">
              <w:rPr>
                <w:szCs w:val="18"/>
                <w:lang w:val="en-US"/>
              </w:rPr>
              <w:t>06. Citizen Air Force and Cadets</w:t>
            </w:r>
            <w:r w:rsidR="00953550">
              <w:rPr>
                <w:szCs w:val="18"/>
                <w:lang w:val="en-US"/>
              </w:rPr>
              <w:tab/>
            </w:r>
          </w:p>
        </w:tc>
        <w:tc>
          <w:tcPr>
            <w:tcW w:w="1350" w:type="dxa"/>
            <w:tcBorders>
              <w:top w:val="nil"/>
              <w:left w:val="nil"/>
              <w:bottom w:val="single" w:sz="6" w:space="0" w:color="auto"/>
              <w:right w:val="single" w:sz="6" w:space="0" w:color="auto"/>
            </w:tcBorders>
            <w:shd w:val="clear" w:color="auto" w:fill="FFFFFF"/>
            <w:vAlign w:val="bottom"/>
          </w:tcPr>
          <w:p w14:paraId="3E524E67" w14:textId="77777777" w:rsidR="006E610B" w:rsidRPr="00C15130" w:rsidRDefault="002D394F" w:rsidP="00953550">
            <w:pPr>
              <w:shd w:val="clear" w:color="auto" w:fill="FFFFFF"/>
              <w:tabs>
                <w:tab w:val="left" w:leader="dot" w:pos="4824"/>
              </w:tabs>
              <w:ind w:right="144"/>
              <w:jc w:val="right"/>
            </w:pPr>
            <w:r w:rsidRPr="00C15130">
              <w:rPr>
                <w:szCs w:val="18"/>
                <w:lang w:val="en-US"/>
              </w:rPr>
              <w:t>1,107,000</w:t>
            </w:r>
          </w:p>
        </w:tc>
        <w:tc>
          <w:tcPr>
            <w:tcW w:w="1530" w:type="dxa"/>
            <w:tcBorders>
              <w:top w:val="nil"/>
              <w:left w:val="single" w:sz="6" w:space="0" w:color="auto"/>
              <w:bottom w:val="single" w:sz="6" w:space="0" w:color="auto"/>
              <w:right w:val="nil"/>
            </w:tcBorders>
            <w:shd w:val="clear" w:color="auto" w:fill="FFFFFF"/>
            <w:vAlign w:val="bottom"/>
          </w:tcPr>
          <w:p w14:paraId="3E524E68" w14:textId="77777777" w:rsidR="006E610B" w:rsidRPr="00C15130" w:rsidRDefault="002D394F" w:rsidP="00953550">
            <w:pPr>
              <w:shd w:val="clear" w:color="auto" w:fill="FFFFFF"/>
              <w:tabs>
                <w:tab w:val="left" w:leader="dot" w:pos="4824"/>
              </w:tabs>
              <w:ind w:right="144"/>
              <w:jc w:val="right"/>
            </w:pPr>
            <w:r w:rsidRPr="00C15130">
              <w:rPr>
                <w:szCs w:val="18"/>
                <w:lang w:val="en-US"/>
              </w:rPr>
              <w:t>1,292,000</w:t>
            </w:r>
          </w:p>
        </w:tc>
        <w:tc>
          <w:tcPr>
            <w:tcW w:w="1379" w:type="dxa"/>
            <w:tcBorders>
              <w:top w:val="nil"/>
              <w:left w:val="nil"/>
              <w:bottom w:val="single" w:sz="6" w:space="0" w:color="auto"/>
              <w:right w:val="nil"/>
            </w:tcBorders>
            <w:shd w:val="clear" w:color="auto" w:fill="FFFFFF"/>
            <w:vAlign w:val="bottom"/>
          </w:tcPr>
          <w:p w14:paraId="3E524E69" w14:textId="77777777" w:rsidR="006E610B" w:rsidRPr="00C15130" w:rsidRDefault="002D394F" w:rsidP="00953550">
            <w:pPr>
              <w:shd w:val="clear" w:color="auto" w:fill="FFFFFF"/>
              <w:tabs>
                <w:tab w:val="left" w:leader="dot" w:pos="4824"/>
              </w:tabs>
              <w:ind w:right="144"/>
              <w:jc w:val="right"/>
            </w:pPr>
            <w:r w:rsidRPr="00C15130">
              <w:rPr>
                <w:szCs w:val="18"/>
                <w:lang w:val="en-US"/>
              </w:rPr>
              <w:t>1,027,093</w:t>
            </w:r>
          </w:p>
        </w:tc>
      </w:tr>
      <w:tr w:rsidR="006E610B" w:rsidRPr="00C15130" w14:paraId="3E524E6F" w14:textId="77777777" w:rsidTr="00953550">
        <w:trPr>
          <w:trHeight w:val="20"/>
          <w:jc w:val="center"/>
        </w:trPr>
        <w:tc>
          <w:tcPr>
            <w:tcW w:w="4770" w:type="dxa"/>
            <w:tcBorders>
              <w:left w:val="nil"/>
              <w:right w:val="nil"/>
            </w:tcBorders>
            <w:shd w:val="clear" w:color="auto" w:fill="FFFFFF"/>
          </w:tcPr>
          <w:p w14:paraId="3E524E6B" w14:textId="77777777" w:rsidR="006E610B" w:rsidRPr="00C15130" w:rsidRDefault="002D394F" w:rsidP="00953550">
            <w:pPr>
              <w:shd w:val="clear" w:color="auto" w:fill="FFFFFF"/>
              <w:tabs>
                <w:tab w:val="left" w:leader="dot" w:pos="4460"/>
              </w:tabs>
              <w:ind w:right="144"/>
              <w:jc w:val="right"/>
            </w:pPr>
            <w:r w:rsidRPr="00C15130">
              <w:rPr>
                <w:i/>
                <w:iCs/>
                <w:szCs w:val="18"/>
                <w:lang w:val="en-US"/>
              </w:rPr>
              <w:t xml:space="preserve">Total: Division </w:t>
            </w:r>
            <w:r w:rsidRPr="00C15130">
              <w:rPr>
                <w:szCs w:val="18"/>
                <w:lang w:val="en-US"/>
              </w:rPr>
              <w:t>230</w:t>
            </w:r>
          </w:p>
        </w:tc>
        <w:tc>
          <w:tcPr>
            <w:tcW w:w="1350" w:type="dxa"/>
            <w:tcBorders>
              <w:top w:val="single" w:sz="6" w:space="0" w:color="auto"/>
              <w:left w:val="nil"/>
              <w:bottom w:val="single" w:sz="6" w:space="0" w:color="auto"/>
              <w:right w:val="single" w:sz="6" w:space="0" w:color="auto"/>
            </w:tcBorders>
            <w:shd w:val="clear" w:color="auto" w:fill="FFFFFF"/>
            <w:vAlign w:val="bottom"/>
          </w:tcPr>
          <w:p w14:paraId="3E524E6C" w14:textId="77777777" w:rsidR="006E610B" w:rsidRPr="00C15130" w:rsidRDefault="002D394F" w:rsidP="00953550">
            <w:pPr>
              <w:shd w:val="clear" w:color="auto" w:fill="FFFFFF"/>
              <w:tabs>
                <w:tab w:val="left" w:leader="dot" w:pos="4824"/>
              </w:tabs>
              <w:ind w:right="144"/>
              <w:jc w:val="right"/>
            </w:pPr>
            <w:r w:rsidRPr="00C15130">
              <w:rPr>
                <w:b/>
                <w:bCs/>
                <w:szCs w:val="18"/>
                <w:lang w:val="en-US"/>
              </w:rPr>
              <w:t>1,118,137,000</w:t>
            </w:r>
          </w:p>
        </w:tc>
        <w:tc>
          <w:tcPr>
            <w:tcW w:w="1530" w:type="dxa"/>
            <w:tcBorders>
              <w:top w:val="single" w:sz="6" w:space="0" w:color="auto"/>
              <w:left w:val="single" w:sz="6" w:space="0" w:color="auto"/>
              <w:bottom w:val="single" w:sz="6" w:space="0" w:color="auto"/>
              <w:right w:val="nil"/>
            </w:tcBorders>
            <w:shd w:val="clear" w:color="auto" w:fill="FFFFFF"/>
            <w:vAlign w:val="bottom"/>
          </w:tcPr>
          <w:p w14:paraId="3E524E6D" w14:textId="77777777" w:rsidR="006E610B" w:rsidRPr="00C15130" w:rsidRDefault="002D394F" w:rsidP="00953550">
            <w:pPr>
              <w:shd w:val="clear" w:color="auto" w:fill="FFFFFF"/>
              <w:tabs>
                <w:tab w:val="left" w:leader="dot" w:pos="4824"/>
              </w:tabs>
              <w:ind w:right="144"/>
              <w:jc w:val="right"/>
            </w:pPr>
            <w:r w:rsidRPr="00C15130">
              <w:rPr>
                <w:b/>
                <w:bCs/>
                <w:szCs w:val="18"/>
                <w:lang w:val="en-US"/>
              </w:rPr>
              <w:t>1,031,891,000</w:t>
            </w:r>
          </w:p>
        </w:tc>
        <w:tc>
          <w:tcPr>
            <w:tcW w:w="1379" w:type="dxa"/>
            <w:tcBorders>
              <w:top w:val="single" w:sz="6" w:space="0" w:color="auto"/>
              <w:left w:val="nil"/>
              <w:bottom w:val="single" w:sz="6" w:space="0" w:color="auto"/>
              <w:right w:val="nil"/>
            </w:tcBorders>
            <w:shd w:val="clear" w:color="auto" w:fill="FFFFFF"/>
            <w:vAlign w:val="bottom"/>
          </w:tcPr>
          <w:p w14:paraId="3E524E6E" w14:textId="77777777" w:rsidR="006E610B" w:rsidRPr="00C15130" w:rsidRDefault="002D394F" w:rsidP="00953550">
            <w:pPr>
              <w:shd w:val="clear" w:color="auto" w:fill="FFFFFF"/>
              <w:tabs>
                <w:tab w:val="left" w:leader="dot" w:pos="4824"/>
              </w:tabs>
              <w:ind w:right="144"/>
              <w:jc w:val="right"/>
            </w:pPr>
            <w:r w:rsidRPr="00C15130">
              <w:rPr>
                <w:b/>
                <w:bCs/>
                <w:szCs w:val="18"/>
                <w:lang w:val="en-US"/>
              </w:rPr>
              <w:t>1,029,287,495</w:t>
            </w:r>
          </w:p>
        </w:tc>
      </w:tr>
      <w:tr w:rsidR="006E610B" w:rsidRPr="00C15130" w14:paraId="3E524E74" w14:textId="77777777" w:rsidTr="00953550">
        <w:trPr>
          <w:trHeight w:val="20"/>
          <w:jc w:val="center"/>
        </w:trPr>
        <w:tc>
          <w:tcPr>
            <w:tcW w:w="4770" w:type="dxa"/>
            <w:tcBorders>
              <w:left w:val="nil"/>
              <w:bottom w:val="nil"/>
              <w:right w:val="nil"/>
            </w:tcBorders>
            <w:shd w:val="clear" w:color="auto" w:fill="FFFFFF"/>
          </w:tcPr>
          <w:p w14:paraId="3E524E70" w14:textId="77777777" w:rsidR="006E610B" w:rsidRPr="00C15130" w:rsidRDefault="002D394F" w:rsidP="00953550">
            <w:pPr>
              <w:shd w:val="clear" w:color="auto" w:fill="FFFFFF"/>
              <w:tabs>
                <w:tab w:val="left" w:leader="dot" w:pos="4460"/>
              </w:tabs>
              <w:spacing w:before="240"/>
              <w:jc w:val="both"/>
            </w:pPr>
            <w:r w:rsidRPr="00C15130">
              <w:rPr>
                <w:smallCaps/>
                <w:szCs w:val="18"/>
                <w:lang w:val="en-US"/>
              </w:rPr>
              <w:t xml:space="preserve">Division </w:t>
            </w:r>
            <w:r w:rsidRPr="00C15130">
              <w:rPr>
                <w:szCs w:val="18"/>
                <w:lang w:val="en-US"/>
              </w:rPr>
              <w:t>232.</w:t>
            </w:r>
            <w:r w:rsidRPr="00C15130">
              <w:rPr>
                <w:rFonts w:eastAsia="Times New Roman"/>
                <w:szCs w:val="18"/>
                <w:lang w:val="en-US"/>
              </w:rPr>
              <w:t>—CIVIL PERSONNEL</w:t>
            </w:r>
          </w:p>
        </w:tc>
        <w:tc>
          <w:tcPr>
            <w:tcW w:w="1350" w:type="dxa"/>
            <w:tcBorders>
              <w:top w:val="single" w:sz="6" w:space="0" w:color="auto"/>
              <w:left w:val="nil"/>
              <w:bottom w:val="nil"/>
              <w:right w:val="single" w:sz="6" w:space="0" w:color="auto"/>
            </w:tcBorders>
            <w:shd w:val="clear" w:color="auto" w:fill="FFFFFF"/>
            <w:vAlign w:val="bottom"/>
          </w:tcPr>
          <w:p w14:paraId="3E524E71" w14:textId="77777777" w:rsidR="006E610B" w:rsidRPr="00C15130" w:rsidRDefault="006E610B" w:rsidP="00953550">
            <w:pPr>
              <w:shd w:val="clear" w:color="auto" w:fill="FFFFFF"/>
              <w:tabs>
                <w:tab w:val="left" w:leader="dot" w:pos="4824"/>
              </w:tabs>
              <w:ind w:right="144"/>
              <w:jc w:val="right"/>
            </w:pPr>
          </w:p>
        </w:tc>
        <w:tc>
          <w:tcPr>
            <w:tcW w:w="1530" w:type="dxa"/>
            <w:tcBorders>
              <w:top w:val="single" w:sz="6" w:space="0" w:color="auto"/>
              <w:left w:val="single" w:sz="6" w:space="0" w:color="auto"/>
              <w:bottom w:val="nil"/>
              <w:right w:val="nil"/>
            </w:tcBorders>
            <w:shd w:val="clear" w:color="auto" w:fill="FFFFFF"/>
            <w:vAlign w:val="bottom"/>
          </w:tcPr>
          <w:p w14:paraId="3E524E72" w14:textId="77777777" w:rsidR="006E610B" w:rsidRPr="00C15130" w:rsidRDefault="006E610B" w:rsidP="00953550">
            <w:pPr>
              <w:shd w:val="clear" w:color="auto" w:fill="FFFFFF"/>
              <w:tabs>
                <w:tab w:val="left" w:leader="dot" w:pos="4824"/>
              </w:tabs>
              <w:ind w:right="144"/>
              <w:jc w:val="right"/>
            </w:pPr>
          </w:p>
        </w:tc>
        <w:tc>
          <w:tcPr>
            <w:tcW w:w="1379" w:type="dxa"/>
            <w:tcBorders>
              <w:top w:val="single" w:sz="6" w:space="0" w:color="auto"/>
              <w:left w:val="nil"/>
              <w:bottom w:val="nil"/>
              <w:right w:val="nil"/>
            </w:tcBorders>
            <w:shd w:val="clear" w:color="auto" w:fill="FFFFFF"/>
            <w:vAlign w:val="bottom"/>
          </w:tcPr>
          <w:p w14:paraId="3E524E73" w14:textId="77777777" w:rsidR="006E610B" w:rsidRPr="00C15130" w:rsidRDefault="006E610B" w:rsidP="00953550">
            <w:pPr>
              <w:shd w:val="clear" w:color="auto" w:fill="FFFFFF"/>
              <w:tabs>
                <w:tab w:val="left" w:leader="dot" w:pos="4824"/>
              </w:tabs>
              <w:ind w:right="144"/>
              <w:jc w:val="right"/>
            </w:pPr>
          </w:p>
        </w:tc>
      </w:tr>
      <w:tr w:rsidR="006E610B" w:rsidRPr="00C15130" w14:paraId="3E524E79" w14:textId="77777777" w:rsidTr="00953550">
        <w:trPr>
          <w:trHeight w:val="20"/>
          <w:jc w:val="center"/>
        </w:trPr>
        <w:tc>
          <w:tcPr>
            <w:tcW w:w="4770" w:type="dxa"/>
            <w:tcBorders>
              <w:top w:val="nil"/>
              <w:left w:val="nil"/>
              <w:bottom w:val="nil"/>
              <w:right w:val="nil"/>
            </w:tcBorders>
            <w:shd w:val="clear" w:color="auto" w:fill="FFFFFF"/>
          </w:tcPr>
          <w:p w14:paraId="3E524E75" w14:textId="77777777" w:rsidR="006E610B" w:rsidRPr="00C15130" w:rsidRDefault="002D394F" w:rsidP="00953550">
            <w:pPr>
              <w:shd w:val="clear" w:color="auto" w:fill="FFFFFF"/>
              <w:tabs>
                <w:tab w:val="left" w:leader="dot" w:pos="4460"/>
              </w:tabs>
              <w:jc w:val="both"/>
            </w:pPr>
            <w:r w:rsidRPr="00C15130">
              <w:rPr>
                <w:b/>
                <w:bCs/>
                <w:szCs w:val="18"/>
                <w:lang w:val="en-US"/>
              </w:rPr>
              <w:t>1.</w:t>
            </w:r>
            <w:r w:rsidRPr="00C15130">
              <w:rPr>
                <w:rFonts w:eastAsia="Times New Roman"/>
                <w:b/>
                <w:bCs/>
                <w:szCs w:val="18"/>
                <w:lang w:val="en-US"/>
              </w:rPr>
              <w:t>—Salaries and Payments in the nature of Salary—</w:t>
            </w:r>
          </w:p>
        </w:tc>
        <w:tc>
          <w:tcPr>
            <w:tcW w:w="1350" w:type="dxa"/>
            <w:tcBorders>
              <w:top w:val="nil"/>
              <w:left w:val="nil"/>
              <w:bottom w:val="nil"/>
              <w:right w:val="single" w:sz="6" w:space="0" w:color="auto"/>
            </w:tcBorders>
            <w:shd w:val="clear" w:color="auto" w:fill="FFFFFF"/>
            <w:vAlign w:val="bottom"/>
          </w:tcPr>
          <w:p w14:paraId="3E524E76" w14:textId="77777777" w:rsidR="006E610B" w:rsidRPr="00C15130" w:rsidRDefault="006E610B" w:rsidP="00953550">
            <w:pPr>
              <w:shd w:val="clear" w:color="auto" w:fill="FFFFFF"/>
              <w:tabs>
                <w:tab w:val="left" w:leader="dot" w:pos="4824"/>
              </w:tabs>
              <w:ind w:right="144"/>
              <w:jc w:val="right"/>
            </w:pPr>
          </w:p>
        </w:tc>
        <w:tc>
          <w:tcPr>
            <w:tcW w:w="1530" w:type="dxa"/>
            <w:tcBorders>
              <w:top w:val="nil"/>
              <w:left w:val="single" w:sz="6" w:space="0" w:color="auto"/>
              <w:bottom w:val="nil"/>
              <w:right w:val="nil"/>
            </w:tcBorders>
            <w:shd w:val="clear" w:color="auto" w:fill="FFFFFF"/>
            <w:vAlign w:val="bottom"/>
          </w:tcPr>
          <w:p w14:paraId="3E524E77" w14:textId="77777777" w:rsidR="006E610B" w:rsidRPr="00C15130" w:rsidRDefault="006E610B" w:rsidP="00953550">
            <w:pPr>
              <w:shd w:val="clear" w:color="auto" w:fill="FFFFFF"/>
              <w:tabs>
                <w:tab w:val="left" w:leader="dot" w:pos="4824"/>
              </w:tabs>
              <w:ind w:right="144"/>
              <w:jc w:val="right"/>
            </w:pPr>
          </w:p>
        </w:tc>
        <w:tc>
          <w:tcPr>
            <w:tcW w:w="1379" w:type="dxa"/>
            <w:tcBorders>
              <w:top w:val="nil"/>
              <w:left w:val="nil"/>
              <w:bottom w:val="nil"/>
              <w:right w:val="nil"/>
            </w:tcBorders>
            <w:shd w:val="clear" w:color="auto" w:fill="FFFFFF"/>
            <w:vAlign w:val="bottom"/>
          </w:tcPr>
          <w:p w14:paraId="3E524E78" w14:textId="77777777" w:rsidR="006E610B" w:rsidRPr="00C15130" w:rsidRDefault="006E610B" w:rsidP="00953550">
            <w:pPr>
              <w:shd w:val="clear" w:color="auto" w:fill="FFFFFF"/>
              <w:tabs>
                <w:tab w:val="left" w:leader="dot" w:pos="4824"/>
              </w:tabs>
              <w:ind w:right="144"/>
              <w:jc w:val="right"/>
            </w:pPr>
          </w:p>
        </w:tc>
      </w:tr>
      <w:tr w:rsidR="006E610B" w:rsidRPr="00C15130" w14:paraId="3E524E7E" w14:textId="77777777" w:rsidTr="00953550">
        <w:trPr>
          <w:trHeight w:val="20"/>
          <w:jc w:val="center"/>
        </w:trPr>
        <w:tc>
          <w:tcPr>
            <w:tcW w:w="4770" w:type="dxa"/>
            <w:tcBorders>
              <w:top w:val="nil"/>
              <w:left w:val="nil"/>
              <w:bottom w:val="nil"/>
              <w:right w:val="nil"/>
            </w:tcBorders>
            <w:shd w:val="clear" w:color="auto" w:fill="FFFFFF"/>
          </w:tcPr>
          <w:p w14:paraId="3E524E7A" w14:textId="77777777" w:rsidR="006E610B" w:rsidRPr="00C15130" w:rsidRDefault="002D394F" w:rsidP="003C1BCD">
            <w:pPr>
              <w:shd w:val="clear" w:color="auto" w:fill="FFFFFF"/>
              <w:tabs>
                <w:tab w:val="left" w:leader="dot" w:pos="4460"/>
              </w:tabs>
              <w:ind w:left="101"/>
              <w:jc w:val="both"/>
            </w:pPr>
            <w:r w:rsidRPr="00C15130">
              <w:rPr>
                <w:szCs w:val="18"/>
                <w:lang w:val="en-US"/>
              </w:rPr>
              <w:t>01. Salaries and allowances</w:t>
            </w:r>
            <w:r w:rsidR="00953550">
              <w:rPr>
                <w:szCs w:val="18"/>
                <w:lang w:val="en-US"/>
              </w:rPr>
              <w:tab/>
            </w:r>
          </w:p>
        </w:tc>
        <w:tc>
          <w:tcPr>
            <w:tcW w:w="1350" w:type="dxa"/>
            <w:tcBorders>
              <w:top w:val="nil"/>
              <w:left w:val="nil"/>
              <w:bottom w:val="nil"/>
              <w:right w:val="single" w:sz="6" w:space="0" w:color="auto"/>
            </w:tcBorders>
            <w:shd w:val="clear" w:color="auto" w:fill="FFFFFF"/>
            <w:vAlign w:val="bottom"/>
          </w:tcPr>
          <w:p w14:paraId="3E524E7B" w14:textId="77777777" w:rsidR="006E610B" w:rsidRPr="00C15130" w:rsidRDefault="002D394F" w:rsidP="00953550">
            <w:pPr>
              <w:shd w:val="clear" w:color="auto" w:fill="FFFFFF"/>
              <w:tabs>
                <w:tab w:val="left" w:leader="dot" w:pos="4824"/>
              </w:tabs>
              <w:ind w:right="144"/>
              <w:jc w:val="right"/>
            </w:pPr>
            <w:r w:rsidRPr="00C15130">
              <w:rPr>
                <w:szCs w:val="18"/>
                <w:lang w:val="en-US"/>
              </w:rPr>
              <w:t>308,869,000</w:t>
            </w:r>
          </w:p>
        </w:tc>
        <w:tc>
          <w:tcPr>
            <w:tcW w:w="1530" w:type="dxa"/>
            <w:tcBorders>
              <w:top w:val="nil"/>
              <w:left w:val="single" w:sz="6" w:space="0" w:color="auto"/>
              <w:bottom w:val="nil"/>
              <w:right w:val="nil"/>
            </w:tcBorders>
            <w:shd w:val="clear" w:color="auto" w:fill="FFFFFF"/>
            <w:vAlign w:val="bottom"/>
          </w:tcPr>
          <w:p w14:paraId="3E524E7C" w14:textId="77777777" w:rsidR="006E610B" w:rsidRPr="00C15130" w:rsidRDefault="002D394F" w:rsidP="00953550">
            <w:pPr>
              <w:shd w:val="clear" w:color="auto" w:fill="FFFFFF"/>
              <w:tabs>
                <w:tab w:val="left" w:leader="dot" w:pos="4824"/>
              </w:tabs>
              <w:ind w:right="144"/>
              <w:jc w:val="right"/>
            </w:pPr>
            <w:r w:rsidRPr="00C15130">
              <w:rPr>
                <w:szCs w:val="18"/>
                <w:lang w:val="en-US"/>
              </w:rPr>
              <w:t>285,027,000</w:t>
            </w:r>
          </w:p>
        </w:tc>
        <w:tc>
          <w:tcPr>
            <w:tcW w:w="1379" w:type="dxa"/>
            <w:tcBorders>
              <w:top w:val="nil"/>
              <w:left w:val="nil"/>
              <w:bottom w:val="nil"/>
              <w:right w:val="nil"/>
            </w:tcBorders>
            <w:shd w:val="clear" w:color="auto" w:fill="FFFFFF"/>
            <w:vAlign w:val="bottom"/>
          </w:tcPr>
          <w:p w14:paraId="3E524E7D" w14:textId="77777777" w:rsidR="006E610B" w:rsidRPr="00C15130" w:rsidRDefault="002D394F" w:rsidP="00953550">
            <w:pPr>
              <w:shd w:val="clear" w:color="auto" w:fill="FFFFFF"/>
              <w:tabs>
                <w:tab w:val="left" w:leader="dot" w:pos="4824"/>
              </w:tabs>
              <w:ind w:right="144"/>
              <w:jc w:val="right"/>
            </w:pPr>
            <w:r w:rsidRPr="00C15130">
              <w:rPr>
                <w:szCs w:val="18"/>
                <w:lang w:val="en-US"/>
              </w:rPr>
              <w:t>284,150,559</w:t>
            </w:r>
          </w:p>
        </w:tc>
      </w:tr>
      <w:tr w:rsidR="006E610B" w:rsidRPr="00C15130" w14:paraId="3E524E83" w14:textId="77777777" w:rsidTr="00953550">
        <w:trPr>
          <w:trHeight w:val="20"/>
          <w:jc w:val="center"/>
        </w:trPr>
        <w:tc>
          <w:tcPr>
            <w:tcW w:w="4770" w:type="dxa"/>
            <w:tcBorders>
              <w:top w:val="nil"/>
              <w:left w:val="nil"/>
              <w:right w:val="nil"/>
            </w:tcBorders>
            <w:shd w:val="clear" w:color="auto" w:fill="FFFFFF"/>
          </w:tcPr>
          <w:p w14:paraId="3E524E7F" w14:textId="77777777" w:rsidR="006E610B" w:rsidRPr="00C15130" w:rsidRDefault="002D394F" w:rsidP="003C1BCD">
            <w:pPr>
              <w:shd w:val="clear" w:color="auto" w:fill="FFFFFF"/>
              <w:tabs>
                <w:tab w:val="left" w:leader="dot" w:pos="4460"/>
              </w:tabs>
              <w:ind w:left="101"/>
              <w:jc w:val="both"/>
            </w:pPr>
            <w:r w:rsidRPr="00C15130">
              <w:rPr>
                <w:szCs w:val="18"/>
                <w:lang w:val="en-US"/>
              </w:rPr>
              <w:t>02. Overtime</w:t>
            </w:r>
            <w:r w:rsidRPr="00C15130">
              <w:rPr>
                <w:szCs w:val="18"/>
                <w:lang w:val="en-US"/>
              </w:rPr>
              <w:tab/>
            </w:r>
          </w:p>
        </w:tc>
        <w:tc>
          <w:tcPr>
            <w:tcW w:w="1350" w:type="dxa"/>
            <w:tcBorders>
              <w:top w:val="nil"/>
              <w:left w:val="nil"/>
              <w:bottom w:val="single" w:sz="6" w:space="0" w:color="auto"/>
              <w:right w:val="single" w:sz="6" w:space="0" w:color="auto"/>
            </w:tcBorders>
            <w:shd w:val="clear" w:color="auto" w:fill="FFFFFF"/>
            <w:vAlign w:val="bottom"/>
          </w:tcPr>
          <w:p w14:paraId="3E524E80" w14:textId="77777777" w:rsidR="006E610B" w:rsidRPr="00C15130" w:rsidRDefault="002D394F" w:rsidP="00953550">
            <w:pPr>
              <w:shd w:val="clear" w:color="auto" w:fill="FFFFFF"/>
              <w:tabs>
                <w:tab w:val="left" w:leader="dot" w:pos="4824"/>
              </w:tabs>
              <w:ind w:right="144"/>
              <w:jc w:val="right"/>
            </w:pPr>
            <w:r w:rsidRPr="00C15130">
              <w:rPr>
                <w:szCs w:val="18"/>
                <w:lang w:val="en-US"/>
              </w:rPr>
              <w:t>5,666,000</w:t>
            </w:r>
          </w:p>
        </w:tc>
        <w:tc>
          <w:tcPr>
            <w:tcW w:w="1530" w:type="dxa"/>
            <w:tcBorders>
              <w:top w:val="nil"/>
              <w:left w:val="single" w:sz="6" w:space="0" w:color="auto"/>
              <w:bottom w:val="single" w:sz="6" w:space="0" w:color="auto"/>
              <w:right w:val="nil"/>
            </w:tcBorders>
            <w:shd w:val="clear" w:color="auto" w:fill="FFFFFF"/>
            <w:vAlign w:val="bottom"/>
          </w:tcPr>
          <w:p w14:paraId="3E524E81" w14:textId="77777777" w:rsidR="006E610B" w:rsidRPr="00C15130" w:rsidRDefault="002D394F" w:rsidP="00953550">
            <w:pPr>
              <w:shd w:val="clear" w:color="auto" w:fill="FFFFFF"/>
              <w:tabs>
                <w:tab w:val="left" w:leader="dot" w:pos="4824"/>
              </w:tabs>
              <w:ind w:right="144"/>
              <w:jc w:val="right"/>
            </w:pPr>
            <w:r w:rsidRPr="00C15130">
              <w:rPr>
                <w:szCs w:val="18"/>
                <w:lang w:val="en-US"/>
              </w:rPr>
              <w:t>4,985,000</w:t>
            </w:r>
          </w:p>
        </w:tc>
        <w:tc>
          <w:tcPr>
            <w:tcW w:w="1379" w:type="dxa"/>
            <w:tcBorders>
              <w:top w:val="nil"/>
              <w:left w:val="nil"/>
              <w:bottom w:val="single" w:sz="6" w:space="0" w:color="auto"/>
              <w:right w:val="nil"/>
            </w:tcBorders>
            <w:shd w:val="clear" w:color="auto" w:fill="FFFFFF"/>
            <w:vAlign w:val="bottom"/>
          </w:tcPr>
          <w:p w14:paraId="3E524E82" w14:textId="77777777" w:rsidR="006E610B" w:rsidRPr="00C15130" w:rsidRDefault="002D394F" w:rsidP="00953550">
            <w:pPr>
              <w:shd w:val="clear" w:color="auto" w:fill="FFFFFF"/>
              <w:tabs>
                <w:tab w:val="left" w:leader="dot" w:pos="4824"/>
              </w:tabs>
              <w:ind w:right="144"/>
              <w:jc w:val="right"/>
            </w:pPr>
            <w:r w:rsidRPr="00C15130">
              <w:rPr>
                <w:szCs w:val="18"/>
                <w:lang w:val="en-US"/>
              </w:rPr>
              <w:t>4,984,218</w:t>
            </w:r>
          </w:p>
        </w:tc>
      </w:tr>
      <w:tr w:rsidR="006E610B" w:rsidRPr="00C15130" w14:paraId="3E524E88" w14:textId="77777777" w:rsidTr="00953550">
        <w:trPr>
          <w:trHeight w:val="20"/>
          <w:jc w:val="center"/>
        </w:trPr>
        <w:tc>
          <w:tcPr>
            <w:tcW w:w="4770" w:type="dxa"/>
            <w:tcBorders>
              <w:left w:val="nil"/>
              <w:right w:val="nil"/>
            </w:tcBorders>
            <w:shd w:val="clear" w:color="auto" w:fill="FFFFFF"/>
          </w:tcPr>
          <w:p w14:paraId="3E524E84" w14:textId="77777777" w:rsidR="006E610B" w:rsidRPr="00C15130" w:rsidRDefault="002D394F" w:rsidP="00953550">
            <w:pPr>
              <w:shd w:val="clear" w:color="auto" w:fill="FFFFFF"/>
              <w:tabs>
                <w:tab w:val="left" w:leader="dot" w:pos="4460"/>
              </w:tabs>
              <w:ind w:right="144"/>
              <w:jc w:val="right"/>
            </w:pPr>
            <w:r w:rsidRPr="00C15130">
              <w:rPr>
                <w:i/>
                <w:iCs/>
                <w:szCs w:val="18"/>
                <w:lang w:val="en-US"/>
              </w:rPr>
              <w:t xml:space="preserve">Total: Division </w:t>
            </w:r>
            <w:r w:rsidRPr="00C15130">
              <w:rPr>
                <w:szCs w:val="18"/>
                <w:lang w:val="en-US"/>
              </w:rPr>
              <w:t>232</w:t>
            </w:r>
          </w:p>
        </w:tc>
        <w:tc>
          <w:tcPr>
            <w:tcW w:w="1350" w:type="dxa"/>
            <w:tcBorders>
              <w:top w:val="single" w:sz="6" w:space="0" w:color="auto"/>
              <w:left w:val="nil"/>
              <w:bottom w:val="single" w:sz="6" w:space="0" w:color="auto"/>
              <w:right w:val="single" w:sz="6" w:space="0" w:color="auto"/>
            </w:tcBorders>
            <w:shd w:val="clear" w:color="auto" w:fill="FFFFFF"/>
            <w:vAlign w:val="bottom"/>
          </w:tcPr>
          <w:p w14:paraId="3E524E85" w14:textId="77777777" w:rsidR="006E610B" w:rsidRPr="00C15130" w:rsidRDefault="002D394F" w:rsidP="00953550">
            <w:pPr>
              <w:shd w:val="clear" w:color="auto" w:fill="FFFFFF"/>
              <w:tabs>
                <w:tab w:val="left" w:leader="dot" w:pos="4824"/>
              </w:tabs>
              <w:ind w:right="144"/>
              <w:jc w:val="right"/>
            </w:pPr>
            <w:r w:rsidRPr="00C15130">
              <w:rPr>
                <w:b/>
                <w:bCs/>
                <w:szCs w:val="18"/>
                <w:lang w:val="en-US"/>
              </w:rPr>
              <w:t>314,535,000</w:t>
            </w:r>
          </w:p>
        </w:tc>
        <w:tc>
          <w:tcPr>
            <w:tcW w:w="1530" w:type="dxa"/>
            <w:tcBorders>
              <w:top w:val="single" w:sz="6" w:space="0" w:color="auto"/>
              <w:left w:val="single" w:sz="6" w:space="0" w:color="auto"/>
              <w:bottom w:val="single" w:sz="6" w:space="0" w:color="auto"/>
              <w:right w:val="nil"/>
            </w:tcBorders>
            <w:shd w:val="clear" w:color="auto" w:fill="FFFFFF"/>
            <w:vAlign w:val="bottom"/>
          </w:tcPr>
          <w:p w14:paraId="3E524E86" w14:textId="77777777" w:rsidR="006E610B" w:rsidRPr="00C15130" w:rsidRDefault="002D394F" w:rsidP="00953550">
            <w:pPr>
              <w:shd w:val="clear" w:color="auto" w:fill="FFFFFF"/>
              <w:tabs>
                <w:tab w:val="left" w:leader="dot" w:pos="4824"/>
              </w:tabs>
              <w:ind w:right="144"/>
              <w:jc w:val="right"/>
            </w:pPr>
            <w:r w:rsidRPr="00C15130">
              <w:rPr>
                <w:b/>
                <w:bCs/>
                <w:szCs w:val="18"/>
                <w:lang w:val="en-US"/>
              </w:rPr>
              <w:t>290,012,000</w:t>
            </w:r>
          </w:p>
        </w:tc>
        <w:tc>
          <w:tcPr>
            <w:tcW w:w="1379" w:type="dxa"/>
            <w:tcBorders>
              <w:top w:val="single" w:sz="6" w:space="0" w:color="auto"/>
              <w:left w:val="nil"/>
              <w:bottom w:val="single" w:sz="6" w:space="0" w:color="auto"/>
              <w:right w:val="nil"/>
            </w:tcBorders>
            <w:shd w:val="clear" w:color="auto" w:fill="FFFFFF"/>
            <w:vAlign w:val="bottom"/>
          </w:tcPr>
          <w:p w14:paraId="3E524E87" w14:textId="77777777" w:rsidR="006E610B" w:rsidRPr="00C15130" w:rsidRDefault="002D394F" w:rsidP="00953550">
            <w:pPr>
              <w:shd w:val="clear" w:color="auto" w:fill="FFFFFF"/>
              <w:tabs>
                <w:tab w:val="left" w:leader="dot" w:pos="4824"/>
              </w:tabs>
              <w:ind w:right="144"/>
              <w:jc w:val="right"/>
            </w:pPr>
            <w:r w:rsidRPr="00C15130">
              <w:rPr>
                <w:b/>
                <w:bCs/>
                <w:szCs w:val="18"/>
                <w:lang w:val="en-US"/>
              </w:rPr>
              <w:t>289,134,776</w:t>
            </w:r>
          </w:p>
        </w:tc>
      </w:tr>
      <w:tr w:rsidR="006E610B" w:rsidRPr="00C15130" w14:paraId="3E524E8D" w14:textId="77777777" w:rsidTr="00953550">
        <w:trPr>
          <w:trHeight w:val="20"/>
          <w:jc w:val="center"/>
        </w:trPr>
        <w:tc>
          <w:tcPr>
            <w:tcW w:w="4770" w:type="dxa"/>
            <w:tcBorders>
              <w:left w:val="nil"/>
              <w:bottom w:val="nil"/>
              <w:right w:val="nil"/>
            </w:tcBorders>
            <w:shd w:val="clear" w:color="auto" w:fill="FFFFFF"/>
          </w:tcPr>
          <w:p w14:paraId="3E524E89" w14:textId="77777777" w:rsidR="006E610B" w:rsidRPr="00C15130" w:rsidRDefault="002D394F" w:rsidP="003F397B">
            <w:pPr>
              <w:shd w:val="clear" w:color="auto" w:fill="FFFFFF"/>
              <w:tabs>
                <w:tab w:val="left" w:leader="dot" w:pos="4460"/>
              </w:tabs>
              <w:spacing w:before="240"/>
            </w:pPr>
            <w:r w:rsidRPr="00C15130">
              <w:rPr>
                <w:smallCaps/>
                <w:szCs w:val="18"/>
                <w:lang w:val="en-US"/>
              </w:rPr>
              <w:t xml:space="preserve">Division </w:t>
            </w:r>
            <w:r w:rsidRPr="00C15130">
              <w:rPr>
                <w:szCs w:val="18"/>
                <w:lang w:val="en-US"/>
              </w:rPr>
              <w:t>233.</w:t>
            </w:r>
            <w:r w:rsidRPr="00C15130">
              <w:rPr>
                <w:rFonts w:eastAsia="Times New Roman"/>
                <w:szCs w:val="18"/>
                <w:lang w:val="en-US"/>
              </w:rPr>
              <w:t>—ADMINISTRATIVE AND OTHER EXPENDITURE</w:t>
            </w:r>
          </w:p>
        </w:tc>
        <w:tc>
          <w:tcPr>
            <w:tcW w:w="1350" w:type="dxa"/>
            <w:tcBorders>
              <w:top w:val="single" w:sz="6" w:space="0" w:color="auto"/>
              <w:left w:val="nil"/>
              <w:bottom w:val="nil"/>
              <w:right w:val="single" w:sz="6" w:space="0" w:color="auto"/>
            </w:tcBorders>
            <w:shd w:val="clear" w:color="auto" w:fill="FFFFFF"/>
            <w:vAlign w:val="bottom"/>
          </w:tcPr>
          <w:p w14:paraId="3E524E8A" w14:textId="77777777" w:rsidR="006E610B" w:rsidRPr="00C15130" w:rsidRDefault="006E610B" w:rsidP="00953550">
            <w:pPr>
              <w:shd w:val="clear" w:color="auto" w:fill="FFFFFF"/>
              <w:tabs>
                <w:tab w:val="left" w:leader="dot" w:pos="4824"/>
              </w:tabs>
              <w:ind w:right="144"/>
              <w:jc w:val="right"/>
            </w:pPr>
          </w:p>
        </w:tc>
        <w:tc>
          <w:tcPr>
            <w:tcW w:w="1530" w:type="dxa"/>
            <w:tcBorders>
              <w:top w:val="single" w:sz="6" w:space="0" w:color="auto"/>
              <w:left w:val="single" w:sz="6" w:space="0" w:color="auto"/>
              <w:bottom w:val="nil"/>
              <w:right w:val="nil"/>
            </w:tcBorders>
            <w:shd w:val="clear" w:color="auto" w:fill="FFFFFF"/>
            <w:vAlign w:val="bottom"/>
          </w:tcPr>
          <w:p w14:paraId="3E524E8B" w14:textId="77777777" w:rsidR="006E610B" w:rsidRPr="00C15130" w:rsidRDefault="006E610B" w:rsidP="00953550">
            <w:pPr>
              <w:shd w:val="clear" w:color="auto" w:fill="FFFFFF"/>
              <w:tabs>
                <w:tab w:val="left" w:leader="dot" w:pos="4824"/>
              </w:tabs>
              <w:ind w:right="144"/>
              <w:jc w:val="right"/>
            </w:pPr>
          </w:p>
        </w:tc>
        <w:tc>
          <w:tcPr>
            <w:tcW w:w="1379" w:type="dxa"/>
            <w:tcBorders>
              <w:top w:val="single" w:sz="6" w:space="0" w:color="auto"/>
              <w:left w:val="nil"/>
              <w:bottom w:val="nil"/>
              <w:right w:val="nil"/>
            </w:tcBorders>
            <w:shd w:val="clear" w:color="auto" w:fill="FFFFFF"/>
            <w:vAlign w:val="bottom"/>
          </w:tcPr>
          <w:p w14:paraId="3E524E8C" w14:textId="77777777" w:rsidR="006E610B" w:rsidRPr="00C15130" w:rsidRDefault="006E610B" w:rsidP="00953550">
            <w:pPr>
              <w:shd w:val="clear" w:color="auto" w:fill="FFFFFF"/>
              <w:tabs>
                <w:tab w:val="left" w:leader="dot" w:pos="4824"/>
              </w:tabs>
              <w:ind w:right="144"/>
              <w:jc w:val="right"/>
            </w:pPr>
          </w:p>
        </w:tc>
      </w:tr>
      <w:tr w:rsidR="006E610B" w:rsidRPr="00C15130" w14:paraId="3E524E92" w14:textId="77777777" w:rsidTr="00953550">
        <w:trPr>
          <w:trHeight w:val="20"/>
          <w:jc w:val="center"/>
        </w:trPr>
        <w:tc>
          <w:tcPr>
            <w:tcW w:w="4770" w:type="dxa"/>
            <w:tcBorders>
              <w:top w:val="nil"/>
              <w:left w:val="nil"/>
              <w:bottom w:val="nil"/>
              <w:right w:val="nil"/>
            </w:tcBorders>
            <w:shd w:val="clear" w:color="auto" w:fill="FFFFFF"/>
          </w:tcPr>
          <w:p w14:paraId="3E524E8E" w14:textId="77777777" w:rsidR="006E610B" w:rsidRPr="00C15130" w:rsidRDefault="002D394F" w:rsidP="00953550">
            <w:pPr>
              <w:shd w:val="clear" w:color="auto" w:fill="FFFFFF"/>
              <w:tabs>
                <w:tab w:val="left" w:leader="dot" w:pos="4460"/>
              </w:tabs>
              <w:jc w:val="both"/>
            </w:pPr>
            <w:r w:rsidRPr="00C15130">
              <w:rPr>
                <w:b/>
                <w:bCs/>
                <w:szCs w:val="18"/>
                <w:lang w:val="en-US"/>
              </w:rPr>
              <w:t>1.</w:t>
            </w:r>
            <w:r w:rsidRPr="00C15130">
              <w:rPr>
                <w:rFonts w:eastAsia="Times New Roman"/>
                <w:b/>
                <w:bCs/>
                <w:szCs w:val="18"/>
                <w:lang w:val="en-US"/>
              </w:rPr>
              <w:t>—Administrative Expenses—</w:t>
            </w:r>
          </w:p>
        </w:tc>
        <w:tc>
          <w:tcPr>
            <w:tcW w:w="1350" w:type="dxa"/>
            <w:tcBorders>
              <w:top w:val="nil"/>
              <w:left w:val="nil"/>
              <w:bottom w:val="nil"/>
              <w:right w:val="single" w:sz="6" w:space="0" w:color="auto"/>
            </w:tcBorders>
            <w:shd w:val="clear" w:color="auto" w:fill="FFFFFF"/>
            <w:vAlign w:val="bottom"/>
          </w:tcPr>
          <w:p w14:paraId="3E524E8F" w14:textId="77777777" w:rsidR="006E610B" w:rsidRPr="00C15130" w:rsidRDefault="006E610B" w:rsidP="00953550">
            <w:pPr>
              <w:shd w:val="clear" w:color="auto" w:fill="FFFFFF"/>
              <w:tabs>
                <w:tab w:val="left" w:leader="dot" w:pos="4824"/>
              </w:tabs>
              <w:ind w:right="144"/>
              <w:jc w:val="right"/>
            </w:pPr>
          </w:p>
        </w:tc>
        <w:tc>
          <w:tcPr>
            <w:tcW w:w="1530" w:type="dxa"/>
            <w:tcBorders>
              <w:top w:val="nil"/>
              <w:left w:val="single" w:sz="6" w:space="0" w:color="auto"/>
              <w:bottom w:val="nil"/>
              <w:right w:val="nil"/>
            </w:tcBorders>
            <w:shd w:val="clear" w:color="auto" w:fill="FFFFFF"/>
            <w:vAlign w:val="bottom"/>
          </w:tcPr>
          <w:p w14:paraId="3E524E90" w14:textId="77777777" w:rsidR="006E610B" w:rsidRPr="00C15130" w:rsidRDefault="006E610B" w:rsidP="00953550">
            <w:pPr>
              <w:shd w:val="clear" w:color="auto" w:fill="FFFFFF"/>
              <w:tabs>
                <w:tab w:val="left" w:leader="dot" w:pos="4824"/>
              </w:tabs>
              <w:ind w:right="144"/>
              <w:jc w:val="right"/>
            </w:pPr>
          </w:p>
        </w:tc>
        <w:tc>
          <w:tcPr>
            <w:tcW w:w="1379" w:type="dxa"/>
            <w:tcBorders>
              <w:top w:val="nil"/>
              <w:left w:val="nil"/>
              <w:bottom w:val="nil"/>
              <w:right w:val="nil"/>
            </w:tcBorders>
            <w:shd w:val="clear" w:color="auto" w:fill="FFFFFF"/>
            <w:vAlign w:val="bottom"/>
          </w:tcPr>
          <w:p w14:paraId="3E524E91" w14:textId="77777777" w:rsidR="006E610B" w:rsidRPr="00C15130" w:rsidRDefault="006E610B" w:rsidP="00953550">
            <w:pPr>
              <w:shd w:val="clear" w:color="auto" w:fill="FFFFFF"/>
              <w:tabs>
                <w:tab w:val="left" w:leader="dot" w:pos="4824"/>
              </w:tabs>
              <w:ind w:right="144"/>
              <w:jc w:val="right"/>
            </w:pPr>
          </w:p>
        </w:tc>
      </w:tr>
      <w:tr w:rsidR="006E610B" w:rsidRPr="00C15130" w14:paraId="3E524E97" w14:textId="77777777" w:rsidTr="00953550">
        <w:trPr>
          <w:trHeight w:val="20"/>
          <w:jc w:val="center"/>
        </w:trPr>
        <w:tc>
          <w:tcPr>
            <w:tcW w:w="4770" w:type="dxa"/>
            <w:tcBorders>
              <w:top w:val="nil"/>
              <w:left w:val="nil"/>
              <w:bottom w:val="nil"/>
              <w:right w:val="nil"/>
            </w:tcBorders>
            <w:shd w:val="clear" w:color="auto" w:fill="FFFFFF"/>
          </w:tcPr>
          <w:p w14:paraId="3E524E93" w14:textId="77777777" w:rsidR="006E610B" w:rsidRPr="00C15130" w:rsidRDefault="002D394F" w:rsidP="00066520">
            <w:pPr>
              <w:shd w:val="clear" w:color="auto" w:fill="FFFFFF"/>
              <w:tabs>
                <w:tab w:val="left" w:leader="dot" w:pos="4460"/>
              </w:tabs>
              <w:ind w:left="677" w:hanging="576"/>
            </w:pPr>
            <w:r w:rsidRPr="00C15130">
              <w:rPr>
                <w:szCs w:val="18"/>
                <w:lang w:val="en-US"/>
              </w:rPr>
              <w:t>01. Travelling and subsistence</w:t>
            </w:r>
            <w:r w:rsidR="00953550">
              <w:rPr>
                <w:szCs w:val="18"/>
                <w:lang w:val="en-US"/>
              </w:rPr>
              <w:tab/>
            </w:r>
          </w:p>
        </w:tc>
        <w:tc>
          <w:tcPr>
            <w:tcW w:w="1350" w:type="dxa"/>
            <w:tcBorders>
              <w:top w:val="nil"/>
              <w:left w:val="nil"/>
              <w:bottom w:val="nil"/>
              <w:right w:val="single" w:sz="6" w:space="0" w:color="auto"/>
            </w:tcBorders>
            <w:shd w:val="clear" w:color="auto" w:fill="FFFFFF"/>
            <w:vAlign w:val="bottom"/>
          </w:tcPr>
          <w:p w14:paraId="3E524E94" w14:textId="77777777" w:rsidR="006E610B" w:rsidRPr="00C15130" w:rsidRDefault="002D394F" w:rsidP="00953550">
            <w:pPr>
              <w:shd w:val="clear" w:color="auto" w:fill="FFFFFF"/>
              <w:tabs>
                <w:tab w:val="left" w:leader="dot" w:pos="4824"/>
              </w:tabs>
              <w:ind w:right="144"/>
              <w:jc w:val="right"/>
            </w:pPr>
            <w:r w:rsidRPr="00C15130">
              <w:rPr>
                <w:szCs w:val="18"/>
                <w:lang w:val="en-US"/>
              </w:rPr>
              <w:t>53,258,000</w:t>
            </w:r>
          </w:p>
        </w:tc>
        <w:tc>
          <w:tcPr>
            <w:tcW w:w="1530" w:type="dxa"/>
            <w:tcBorders>
              <w:top w:val="nil"/>
              <w:left w:val="single" w:sz="6" w:space="0" w:color="auto"/>
              <w:bottom w:val="nil"/>
              <w:right w:val="nil"/>
            </w:tcBorders>
            <w:shd w:val="clear" w:color="auto" w:fill="FFFFFF"/>
            <w:vAlign w:val="bottom"/>
          </w:tcPr>
          <w:p w14:paraId="3E524E95" w14:textId="77777777" w:rsidR="006E610B" w:rsidRPr="00C15130" w:rsidRDefault="002D394F" w:rsidP="00953550">
            <w:pPr>
              <w:shd w:val="clear" w:color="auto" w:fill="FFFFFF"/>
              <w:tabs>
                <w:tab w:val="left" w:leader="dot" w:pos="4824"/>
              </w:tabs>
              <w:ind w:right="144"/>
              <w:jc w:val="right"/>
            </w:pPr>
            <w:r w:rsidRPr="00C15130">
              <w:rPr>
                <w:szCs w:val="18"/>
                <w:lang w:val="en-US"/>
              </w:rPr>
              <w:t>43,925,000</w:t>
            </w:r>
          </w:p>
        </w:tc>
        <w:tc>
          <w:tcPr>
            <w:tcW w:w="1379" w:type="dxa"/>
            <w:tcBorders>
              <w:top w:val="nil"/>
              <w:left w:val="nil"/>
              <w:bottom w:val="nil"/>
              <w:right w:val="nil"/>
            </w:tcBorders>
            <w:shd w:val="clear" w:color="auto" w:fill="FFFFFF"/>
            <w:vAlign w:val="bottom"/>
          </w:tcPr>
          <w:p w14:paraId="3E524E96" w14:textId="77777777" w:rsidR="006E610B" w:rsidRPr="00C15130" w:rsidRDefault="002D394F" w:rsidP="00953550">
            <w:pPr>
              <w:shd w:val="clear" w:color="auto" w:fill="FFFFFF"/>
              <w:tabs>
                <w:tab w:val="left" w:leader="dot" w:pos="4824"/>
              </w:tabs>
              <w:ind w:right="144"/>
              <w:jc w:val="right"/>
            </w:pPr>
            <w:r w:rsidRPr="00C15130">
              <w:rPr>
                <w:szCs w:val="18"/>
                <w:lang w:val="en-US"/>
              </w:rPr>
              <w:t>43,820,923</w:t>
            </w:r>
          </w:p>
        </w:tc>
      </w:tr>
      <w:tr w:rsidR="006E610B" w:rsidRPr="00C15130" w14:paraId="3E524E9C" w14:textId="77777777" w:rsidTr="00953550">
        <w:trPr>
          <w:trHeight w:val="20"/>
          <w:jc w:val="center"/>
        </w:trPr>
        <w:tc>
          <w:tcPr>
            <w:tcW w:w="4770" w:type="dxa"/>
            <w:tcBorders>
              <w:top w:val="nil"/>
              <w:left w:val="nil"/>
              <w:right w:val="nil"/>
            </w:tcBorders>
            <w:shd w:val="clear" w:color="auto" w:fill="FFFFFF"/>
          </w:tcPr>
          <w:p w14:paraId="3E524E98" w14:textId="77777777" w:rsidR="006E610B" w:rsidRPr="00C15130" w:rsidRDefault="002D394F" w:rsidP="00066520">
            <w:pPr>
              <w:shd w:val="clear" w:color="auto" w:fill="FFFFFF"/>
              <w:tabs>
                <w:tab w:val="left" w:leader="dot" w:pos="4460"/>
              </w:tabs>
              <w:ind w:left="677" w:hanging="576"/>
            </w:pPr>
            <w:r w:rsidRPr="00C15130">
              <w:rPr>
                <w:szCs w:val="18"/>
                <w:lang w:val="en-US"/>
              </w:rPr>
              <w:t>02. Office requisites and equipment, stationery and</w:t>
            </w:r>
            <w:r w:rsidR="00953550">
              <w:rPr>
                <w:szCs w:val="18"/>
                <w:lang w:val="en-US"/>
              </w:rPr>
              <w:tab/>
            </w:r>
          </w:p>
        </w:tc>
        <w:tc>
          <w:tcPr>
            <w:tcW w:w="1350" w:type="dxa"/>
            <w:tcBorders>
              <w:top w:val="nil"/>
              <w:left w:val="nil"/>
              <w:bottom w:val="nil"/>
              <w:right w:val="single" w:sz="6" w:space="0" w:color="auto"/>
            </w:tcBorders>
            <w:shd w:val="clear" w:color="auto" w:fill="FFFFFF"/>
            <w:vAlign w:val="bottom"/>
          </w:tcPr>
          <w:p w14:paraId="3E524E99" w14:textId="77777777" w:rsidR="006E610B" w:rsidRPr="00C15130" w:rsidRDefault="002D394F" w:rsidP="00953550">
            <w:pPr>
              <w:shd w:val="clear" w:color="auto" w:fill="FFFFFF"/>
              <w:tabs>
                <w:tab w:val="left" w:leader="dot" w:pos="4824"/>
              </w:tabs>
              <w:ind w:right="144"/>
              <w:jc w:val="right"/>
            </w:pPr>
            <w:r w:rsidRPr="00C15130">
              <w:rPr>
                <w:szCs w:val="18"/>
                <w:lang w:val="en-US"/>
              </w:rPr>
              <w:t>20,104,000</w:t>
            </w:r>
          </w:p>
        </w:tc>
        <w:tc>
          <w:tcPr>
            <w:tcW w:w="1530" w:type="dxa"/>
            <w:tcBorders>
              <w:top w:val="nil"/>
              <w:left w:val="single" w:sz="6" w:space="0" w:color="auto"/>
              <w:bottom w:val="nil"/>
              <w:right w:val="nil"/>
            </w:tcBorders>
            <w:shd w:val="clear" w:color="auto" w:fill="FFFFFF"/>
            <w:vAlign w:val="bottom"/>
          </w:tcPr>
          <w:p w14:paraId="3E524E9A" w14:textId="77777777" w:rsidR="006E610B" w:rsidRPr="00C15130" w:rsidRDefault="002D394F" w:rsidP="00953550">
            <w:pPr>
              <w:shd w:val="clear" w:color="auto" w:fill="FFFFFF"/>
              <w:tabs>
                <w:tab w:val="left" w:leader="dot" w:pos="4824"/>
              </w:tabs>
              <w:ind w:right="144"/>
              <w:jc w:val="right"/>
            </w:pPr>
            <w:r w:rsidRPr="00C15130">
              <w:rPr>
                <w:szCs w:val="18"/>
                <w:lang w:val="en-US"/>
              </w:rPr>
              <w:t>20,156,000</w:t>
            </w:r>
          </w:p>
        </w:tc>
        <w:tc>
          <w:tcPr>
            <w:tcW w:w="1379" w:type="dxa"/>
            <w:tcBorders>
              <w:top w:val="nil"/>
              <w:left w:val="nil"/>
              <w:bottom w:val="nil"/>
              <w:right w:val="nil"/>
            </w:tcBorders>
            <w:shd w:val="clear" w:color="auto" w:fill="FFFFFF"/>
            <w:vAlign w:val="bottom"/>
          </w:tcPr>
          <w:p w14:paraId="3E524E9B" w14:textId="77777777" w:rsidR="006E610B" w:rsidRPr="00C15130" w:rsidRDefault="002D394F" w:rsidP="00953550">
            <w:pPr>
              <w:shd w:val="clear" w:color="auto" w:fill="FFFFFF"/>
              <w:tabs>
                <w:tab w:val="left" w:leader="dot" w:pos="4824"/>
              </w:tabs>
              <w:ind w:right="144"/>
              <w:jc w:val="right"/>
            </w:pPr>
            <w:r w:rsidRPr="00C15130">
              <w:rPr>
                <w:szCs w:val="18"/>
                <w:lang w:val="en-US"/>
              </w:rPr>
              <w:t>18,364,142</w:t>
            </w:r>
          </w:p>
        </w:tc>
      </w:tr>
      <w:tr w:rsidR="006E610B" w:rsidRPr="00C15130" w14:paraId="3E524EA1" w14:textId="77777777" w:rsidTr="00953550">
        <w:trPr>
          <w:trHeight w:val="20"/>
          <w:jc w:val="center"/>
        </w:trPr>
        <w:tc>
          <w:tcPr>
            <w:tcW w:w="4770" w:type="dxa"/>
            <w:tcBorders>
              <w:left w:val="nil"/>
              <w:bottom w:val="nil"/>
              <w:right w:val="nil"/>
            </w:tcBorders>
            <w:shd w:val="clear" w:color="auto" w:fill="FFFFFF"/>
          </w:tcPr>
          <w:p w14:paraId="3E524E9D" w14:textId="77777777" w:rsidR="006E610B" w:rsidRPr="00C15130" w:rsidRDefault="002D394F" w:rsidP="00066520">
            <w:pPr>
              <w:shd w:val="clear" w:color="auto" w:fill="FFFFFF"/>
              <w:tabs>
                <w:tab w:val="left" w:leader="dot" w:pos="4460"/>
              </w:tabs>
              <w:ind w:left="677" w:hanging="576"/>
            </w:pPr>
            <w:r w:rsidRPr="00C15130">
              <w:rPr>
                <w:szCs w:val="18"/>
                <w:lang w:val="en-US"/>
              </w:rPr>
              <w:t>03. Postage, telegrams and telephone services</w:t>
            </w:r>
            <w:r w:rsidR="00953550">
              <w:rPr>
                <w:szCs w:val="18"/>
                <w:lang w:val="en-US"/>
              </w:rPr>
              <w:tab/>
            </w:r>
          </w:p>
        </w:tc>
        <w:tc>
          <w:tcPr>
            <w:tcW w:w="1350" w:type="dxa"/>
            <w:tcBorders>
              <w:top w:val="nil"/>
              <w:left w:val="nil"/>
              <w:bottom w:val="nil"/>
              <w:right w:val="single" w:sz="6" w:space="0" w:color="auto"/>
            </w:tcBorders>
            <w:shd w:val="clear" w:color="auto" w:fill="FFFFFF"/>
            <w:vAlign w:val="bottom"/>
          </w:tcPr>
          <w:p w14:paraId="3E524E9E" w14:textId="77777777" w:rsidR="006E610B" w:rsidRPr="00C15130" w:rsidRDefault="002D394F" w:rsidP="00953550">
            <w:pPr>
              <w:shd w:val="clear" w:color="auto" w:fill="FFFFFF"/>
              <w:tabs>
                <w:tab w:val="left" w:leader="dot" w:pos="4824"/>
              </w:tabs>
              <w:ind w:right="144"/>
              <w:jc w:val="right"/>
            </w:pPr>
            <w:r w:rsidRPr="00C15130">
              <w:rPr>
                <w:szCs w:val="18"/>
                <w:lang w:val="en-US"/>
              </w:rPr>
              <w:t>23,571,000</w:t>
            </w:r>
          </w:p>
        </w:tc>
        <w:tc>
          <w:tcPr>
            <w:tcW w:w="1530" w:type="dxa"/>
            <w:tcBorders>
              <w:top w:val="nil"/>
              <w:left w:val="single" w:sz="6" w:space="0" w:color="auto"/>
              <w:bottom w:val="nil"/>
              <w:right w:val="nil"/>
            </w:tcBorders>
            <w:shd w:val="clear" w:color="auto" w:fill="FFFFFF"/>
            <w:vAlign w:val="bottom"/>
          </w:tcPr>
          <w:p w14:paraId="3E524E9F" w14:textId="77777777" w:rsidR="006E610B" w:rsidRPr="00C15130" w:rsidRDefault="002D394F" w:rsidP="00953550">
            <w:pPr>
              <w:shd w:val="clear" w:color="auto" w:fill="FFFFFF"/>
              <w:tabs>
                <w:tab w:val="left" w:leader="dot" w:pos="4824"/>
              </w:tabs>
              <w:ind w:right="144"/>
              <w:jc w:val="right"/>
            </w:pPr>
            <w:r w:rsidRPr="00C15130">
              <w:rPr>
                <w:szCs w:val="18"/>
                <w:lang w:val="en-US"/>
              </w:rPr>
              <w:t>21,252,000</w:t>
            </w:r>
          </w:p>
        </w:tc>
        <w:tc>
          <w:tcPr>
            <w:tcW w:w="1379" w:type="dxa"/>
            <w:tcBorders>
              <w:top w:val="nil"/>
              <w:left w:val="nil"/>
              <w:bottom w:val="nil"/>
              <w:right w:val="nil"/>
            </w:tcBorders>
            <w:shd w:val="clear" w:color="auto" w:fill="FFFFFF"/>
            <w:vAlign w:val="bottom"/>
          </w:tcPr>
          <w:p w14:paraId="3E524EA0" w14:textId="77777777" w:rsidR="006E610B" w:rsidRPr="00C15130" w:rsidRDefault="002D394F" w:rsidP="00953550">
            <w:pPr>
              <w:shd w:val="clear" w:color="auto" w:fill="FFFFFF"/>
              <w:tabs>
                <w:tab w:val="left" w:leader="dot" w:pos="4824"/>
              </w:tabs>
              <w:ind w:right="144"/>
              <w:jc w:val="right"/>
            </w:pPr>
            <w:r w:rsidRPr="00C15130">
              <w:rPr>
                <w:szCs w:val="18"/>
                <w:lang w:val="en-US"/>
              </w:rPr>
              <w:t>21,227,211</w:t>
            </w:r>
          </w:p>
        </w:tc>
      </w:tr>
      <w:tr w:rsidR="006E610B" w:rsidRPr="00C15130" w14:paraId="3E524EA6" w14:textId="77777777" w:rsidTr="00953550">
        <w:trPr>
          <w:trHeight w:val="20"/>
          <w:jc w:val="center"/>
        </w:trPr>
        <w:tc>
          <w:tcPr>
            <w:tcW w:w="4770" w:type="dxa"/>
            <w:tcBorders>
              <w:top w:val="nil"/>
              <w:left w:val="nil"/>
              <w:bottom w:val="nil"/>
              <w:right w:val="nil"/>
            </w:tcBorders>
            <w:shd w:val="clear" w:color="auto" w:fill="FFFFFF"/>
          </w:tcPr>
          <w:p w14:paraId="3E524EA2" w14:textId="77777777" w:rsidR="006E610B" w:rsidRPr="00C15130" w:rsidRDefault="002D394F" w:rsidP="00066520">
            <w:pPr>
              <w:shd w:val="clear" w:color="auto" w:fill="FFFFFF"/>
              <w:tabs>
                <w:tab w:val="left" w:leader="dot" w:pos="4460"/>
              </w:tabs>
              <w:ind w:left="677" w:hanging="576"/>
            </w:pPr>
            <w:r w:rsidRPr="00C15130">
              <w:rPr>
                <w:szCs w:val="18"/>
                <w:lang w:val="en-US"/>
              </w:rPr>
              <w:t>04. Fuel, light, power, water supply and sanitation</w:t>
            </w:r>
            <w:r w:rsidR="00953550">
              <w:rPr>
                <w:szCs w:val="18"/>
                <w:lang w:val="en-US"/>
              </w:rPr>
              <w:tab/>
            </w:r>
          </w:p>
        </w:tc>
        <w:tc>
          <w:tcPr>
            <w:tcW w:w="1350" w:type="dxa"/>
            <w:tcBorders>
              <w:top w:val="nil"/>
              <w:left w:val="nil"/>
              <w:bottom w:val="nil"/>
              <w:right w:val="single" w:sz="6" w:space="0" w:color="auto"/>
            </w:tcBorders>
            <w:shd w:val="clear" w:color="auto" w:fill="FFFFFF"/>
            <w:vAlign w:val="bottom"/>
          </w:tcPr>
          <w:p w14:paraId="3E524EA3" w14:textId="77777777" w:rsidR="006E610B" w:rsidRPr="00C15130" w:rsidRDefault="002D394F" w:rsidP="00953550">
            <w:pPr>
              <w:shd w:val="clear" w:color="auto" w:fill="FFFFFF"/>
              <w:tabs>
                <w:tab w:val="left" w:leader="dot" w:pos="4824"/>
              </w:tabs>
              <w:ind w:right="144"/>
              <w:jc w:val="right"/>
            </w:pPr>
            <w:r w:rsidRPr="00C15130">
              <w:rPr>
                <w:szCs w:val="18"/>
                <w:lang w:val="en-US"/>
              </w:rPr>
              <w:t>39,143,000</w:t>
            </w:r>
          </w:p>
        </w:tc>
        <w:tc>
          <w:tcPr>
            <w:tcW w:w="1530" w:type="dxa"/>
            <w:tcBorders>
              <w:top w:val="nil"/>
              <w:left w:val="single" w:sz="6" w:space="0" w:color="auto"/>
              <w:bottom w:val="nil"/>
              <w:right w:val="nil"/>
            </w:tcBorders>
            <w:shd w:val="clear" w:color="auto" w:fill="FFFFFF"/>
            <w:vAlign w:val="bottom"/>
          </w:tcPr>
          <w:p w14:paraId="3E524EA4" w14:textId="77777777" w:rsidR="006E610B" w:rsidRPr="00C15130" w:rsidRDefault="002D394F" w:rsidP="00953550">
            <w:pPr>
              <w:shd w:val="clear" w:color="auto" w:fill="FFFFFF"/>
              <w:tabs>
                <w:tab w:val="left" w:leader="dot" w:pos="4824"/>
              </w:tabs>
              <w:ind w:right="144"/>
              <w:jc w:val="right"/>
            </w:pPr>
            <w:r w:rsidRPr="00C15130">
              <w:rPr>
                <w:szCs w:val="18"/>
                <w:lang w:val="en-US"/>
              </w:rPr>
              <w:t>35,575,000</w:t>
            </w:r>
          </w:p>
        </w:tc>
        <w:tc>
          <w:tcPr>
            <w:tcW w:w="1379" w:type="dxa"/>
            <w:tcBorders>
              <w:top w:val="nil"/>
              <w:left w:val="nil"/>
              <w:bottom w:val="nil"/>
              <w:right w:val="nil"/>
            </w:tcBorders>
            <w:shd w:val="clear" w:color="auto" w:fill="FFFFFF"/>
            <w:vAlign w:val="bottom"/>
          </w:tcPr>
          <w:p w14:paraId="3E524EA5" w14:textId="77777777" w:rsidR="006E610B" w:rsidRPr="00C15130" w:rsidRDefault="002D394F" w:rsidP="00953550">
            <w:pPr>
              <w:shd w:val="clear" w:color="auto" w:fill="FFFFFF"/>
              <w:tabs>
                <w:tab w:val="left" w:leader="dot" w:pos="4824"/>
              </w:tabs>
              <w:ind w:right="144"/>
              <w:jc w:val="right"/>
            </w:pPr>
            <w:r w:rsidRPr="00C15130">
              <w:rPr>
                <w:szCs w:val="18"/>
                <w:lang w:val="en-US"/>
              </w:rPr>
              <w:t>35,373,411</w:t>
            </w:r>
          </w:p>
        </w:tc>
      </w:tr>
      <w:tr w:rsidR="006E610B" w:rsidRPr="00C15130" w14:paraId="3E524EAB" w14:textId="77777777" w:rsidTr="00953550">
        <w:trPr>
          <w:trHeight w:val="20"/>
          <w:jc w:val="center"/>
        </w:trPr>
        <w:tc>
          <w:tcPr>
            <w:tcW w:w="4770" w:type="dxa"/>
            <w:tcBorders>
              <w:top w:val="nil"/>
              <w:left w:val="nil"/>
              <w:bottom w:val="nil"/>
              <w:right w:val="nil"/>
            </w:tcBorders>
            <w:shd w:val="clear" w:color="auto" w:fill="FFFFFF"/>
          </w:tcPr>
          <w:p w14:paraId="3E524EA7" w14:textId="77777777" w:rsidR="006E610B" w:rsidRPr="00C15130" w:rsidRDefault="002D394F" w:rsidP="00066520">
            <w:pPr>
              <w:shd w:val="clear" w:color="auto" w:fill="FFFFFF"/>
              <w:tabs>
                <w:tab w:val="left" w:leader="dot" w:pos="4460"/>
              </w:tabs>
              <w:ind w:left="677" w:hanging="576"/>
            </w:pPr>
            <w:r w:rsidRPr="00C15130">
              <w:rPr>
                <w:szCs w:val="18"/>
                <w:lang w:val="en-US"/>
              </w:rPr>
              <w:t>05. Freight and cartage</w:t>
            </w:r>
            <w:r w:rsidR="00953550">
              <w:rPr>
                <w:szCs w:val="18"/>
                <w:lang w:val="en-US"/>
              </w:rPr>
              <w:tab/>
            </w:r>
          </w:p>
        </w:tc>
        <w:tc>
          <w:tcPr>
            <w:tcW w:w="1350" w:type="dxa"/>
            <w:tcBorders>
              <w:top w:val="nil"/>
              <w:left w:val="nil"/>
              <w:bottom w:val="nil"/>
              <w:right w:val="single" w:sz="6" w:space="0" w:color="auto"/>
            </w:tcBorders>
            <w:shd w:val="clear" w:color="auto" w:fill="FFFFFF"/>
            <w:vAlign w:val="bottom"/>
          </w:tcPr>
          <w:p w14:paraId="3E524EA8" w14:textId="77777777" w:rsidR="006E610B" w:rsidRPr="00C15130" w:rsidRDefault="002D394F" w:rsidP="00953550">
            <w:pPr>
              <w:shd w:val="clear" w:color="auto" w:fill="FFFFFF"/>
              <w:tabs>
                <w:tab w:val="left" w:leader="dot" w:pos="4824"/>
              </w:tabs>
              <w:ind w:right="144"/>
              <w:jc w:val="right"/>
            </w:pPr>
            <w:r w:rsidRPr="00C15130">
              <w:rPr>
                <w:szCs w:val="18"/>
                <w:lang w:val="en-US"/>
              </w:rPr>
              <w:t>11,217,000</w:t>
            </w:r>
          </w:p>
        </w:tc>
        <w:tc>
          <w:tcPr>
            <w:tcW w:w="1530" w:type="dxa"/>
            <w:tcBorders>
              <w:top w:val="nil"/>
              <w:left w:val="single" w:sz="6" w:space="0" w:color="auto"/>
              <w:bottom w:val="nil"/>
              <w:right w:val="nil"/>
            </w:tcBorders>
            <w:shd w:val="clear" w:color="auto" w:fill="FFFFFF"/>
            <w:vAlign w:val="bottom"/>
          </w:tcPr>
          <w:p w14:paraId="3E524EA9" w14:textId="77777777" w:rsidR="006E610B" w:rsidRPr="00C15130" w:rsidRDefault="002D394F" w:rsidP="00953550">
            <w:pPr>
              <w:shd w:val="clear" w:color="auto" w:fill="FFFFFF"/>
              <w:tabs>
                <w:tab w:val="left" w:leader="dot" w:pos="4824"/>
              </w:tabs>
              <w:ind w:right="144"/>
              <w:jc w:val="right"/>
            </w:pPr>
            <w:r w:rsidRPr="00C15130">
              <w:rPr>
                <w:szCs w:val="18"/>
                <w:lang w:val="en-US"/>
              </w:rPr>
              <w:t>9,522,000</w:t>
            </w:r>
          </w:p>
        </w:tc>
        <w:tc>
          <w:tcPr>
            <w:tcW w:w="1379" w:type="dxa"/>
            <w:tcBorders>
              <w:top w:val="nil"/>
              <w:left w:val="nil"/>
              <w:bottom w:val="nil"/>
              <w:right w:val="nil"/>
            </w:tcBorders>
            <w:shd w:val="clear" w:color="auto" w:fill="FFFFFF"/>
            <w:vAlign w:val="bottom"/>
          </w:tcPr>
          <w:p w14:paraId="3E524EAA" w14:textId="77777777" w:rsidR="006E610B" w:rsidRPr="00C15130" w:rsidRDefault="002D394F" w:rsidP="00953550">
            <w:pPr>
              <w:shd w:val="clear" w:color="auto" w:fill="FFFFFF"/>
              <w:tabs>
                <w:tab w:val="left" w:leader="dot" w:pos="4824"/>
              </w:tabs>
              <w:ind w:right="144"/>
              <w:jc w:val="right"/>
            </w:pPr>
            <w:r w:rsidRPr="00C15130">
              <w:rPr>
                <w:szCs w:val="18"/>
                <w:lang w:val="en-US"/>
              </w:rPr>
              <w:t>9,459,417</w:t>
            </w:r>
          </w:p>
        </w:tc>
      </w:tr>
      <w:tr w:rsidR="006E610B" w:rsidRPr="00C15130" w14:paraId="3E524EB0" w14:textId="77777777" w:rsidTr="00953550">
        <w:trPr>
          <w:trHeight w:val="20"/>
          <w:jc w:val="center"/>
        </w:trPr>
        <w:tc>
          <w:tcPr>
            <w:tcW w:w="4770" w:type="dxa"/>
            <w:tcBorders>
              <w:top w:val="nil"/>
              <w:left w:val="nil"/>
              <w:bottom w:val="nil"/>
              <w:right w:val="nil"/>
            </w:tcBorders>
            <w:shd w:val="clear" w:color="auto" w:fill="FFFFFF"/>
          </w:tcPr>
          <w:p w14:paraId="3E524EAC" w14:textId="77777777" w:rsidR="006E610B" w:rsidRPr="00C15130" w:rsidRDefault="002D394F" w:rsidP="00066520">
            <w:pPr>
              <w:shd w:val="clear" w:color="auto" w:fill="FFFFFF"/>
              <w:tabs>
                <w:tab w:val="left" w:leader="dot" w:pos="4460"/>
              </w:tabs>
              <w:ind w:left="677" w:hanging="576"/>
            </w:pPr>
            <w:r w:rsidRPr="00C15130">
              <w:rPr>
                <w:szCs w:val="18"/>
                <w:lang w:val="en-US"/>
              </w:rPr>
              <w:t>06. Medical and dental services</w:t>
            </w:r>
            <w:r w:rsidR="00953550">
              <w:rPr>
                <w:szCs w:val="18"/>
                <w:lang w:val="en-US"/>
              </w:rPr>
              <w:tab/>
            </w:r>
          </w:p>
        </w:tc>
        <w:tc>
          <w:tcPr>
            <w:tcW w:w="1350" w:type="dxa"/>
            <w:tcBorders>
              <w:top w:val="nil"/>
              <w:left w:val="nil"/>
              <w:bottom w:val="nil"/>
              <w:right w:val="single" w:sz="6" w:space="0" w:color="auto"/>
            </w:tcBorders>
            <w:shd w:val="clear" w:color="auto" w:fill="FFFFFF"/>
            <w:vAlign w:val="bottom"/>
          </w:tcPr>
          <w:p w14:paraId="3E524EAD" w14:textId="77777777" w:rsidR="006E610B" w:rsidRPr="00C15130" w:rsidRDefault="002D394F" w:rsidP="00953550">
            <w:pPr>
              <w:shd w:val="clear" w:color="auto" w:fill="FFFFFF"/>
              <w:tabs>
                <w:tab w:val="left" w:leader="dot" w:pos="4824"/>
              </w:tabs>
              <w:ind w:right="144"/>
              <w:jc w:val="right"/>
            </w:pPr>
            <w:r w:rsidRPr="00C15130">
              <w:rPr>
                <w:szCs w:val="18"/>
                <w:lang w:val="en-US"/>
              </w:rPr>
              <w:t>9,484,000</w:t>
            </w:r>
          </w:p>
        </w:tc>
        <w:tc>
          <w:tcPr>
            <w:tcW w:w="1530" w:type="dxa"/>
            <w:tcBorders>
              <w:top w:val="nil"/>
              <w:left w:val="single" w:sz="6" w:space="0" w:color="auto"/>
              <w:bottom w:val="nil"/>
              <w:right w:val="nil"/>
            </w:tcBorders>
            <w:shd w:val="clear" w:color="auto" w:fill="FFFFFF"/>
            <w:vAlign w:val="bottom"/>
          </w:tcPr>
          <w:p w14:paraId="3E524EAE" w14:textId="77777777" w:rsidR="006E610B" w:rsidRPr="00C15130" w:rsidRDefault="002D394F" w:rsidP="00953550">
            <w:pPr>
              <w:shd w:val="clear" w:color="auto" w:fill="FFFFFF"/>
              <w:tabs>
                <w:tab w:val="left" w:leader="dot" w:pos="4824"/>
              </w:tabs>
              <w:ind w:right="144"/>
              <w:jc w:val="right"/>
            </w:pPr>
            <w:r w:rsidRPr="00C15130">
              <w:rPr>
                <w:szCs w:val="18"/>
                <w:lang w:val="en-US"/>
              </w:rPr>
              <w:t>8,893,000</w:t>
            </w:r>
          </w:p>
        </w:tc>
        <w:tc>
          <w:tcPr>
            <w:tcW w:w="1379" w:type="dxa"/>
            <w:tcBorders>
              <w:top w:val="nil"/>
              <w:left w:val="nil"/>
              <w:bottom w:val="nil"/>
              <w:right w:val="nil"/>
            </w:tcBorders>
            <w:shd w:val="clear" w:color="auto" w:fill="FFFFFF"/>
            <w:vAlign w:val="bottom"/>
          </w:tcPr>
          <w:p w14:paraId="3E524EAF" w14:textId="77777777" w:rsidR="006E610B" w:rsidRPr="00C15130" w:rsidRDefault="002D394F" w:rsidP="00953550">
            <w:pPr>
              <w:shd w:val="clear" w:color="auto" w:fill="FFFFFF"/>
              <w:tabs>
                <w:tab w:val="left" w:leader="dot" w:pos="4824"/>
              </w:tabs>
              <w:ind w:right="144"/>
              <w:jc w:val="right"/>
            </w:pPr>
            <w:r w:rsidRPr="00C15130">
              <w:rPr>
                <w:szCs w:val="18"/>
                <w:lang w:val="en-US"/>
              </w:rPr>
              <w:t>8,888,889</w:t>
            </w:r>
          </w:p>
        </w:tc>
      </w:tr>
      <w:tr w:rsidR="006E610B" w:rsidRPr="00C15130" w14:paraId="3E524EB5" w14:textId="77777777" w:rsidTr="00953550">
        <w:trPr>
          <w:trHeight w:val="20"/>
          <w:jc w:val="center"/>
        </w:trPr>
        <w:tc>
          <w:tcPr>
            <w:tcW w:w="4770" w:type="dxa"/>
            <w:tcBorders>
              <w:top w:val="nil"/>
              <w:left w:val="nil"/>
              <w:bottom w:val="nil"/>
              <w:right w:val="nil"/>
            </w:tcBorders>
            <w:shd w:val="clear" w:color="auto" w:fill="FFFFFF"/>
          </w:tcPr>
          <w:p w14:paraId="3E524EB1" w14:textId="77777777" w:rsidR="006E610B" w:rsidRPr="00C15130" w:rsidRDefault="002D394F" w:rsidP="00066520">
            <w:pPr>
              <w:shd w:val="clear" w:color="auto" w:fill="FFFFFF"/>
              <w:tabs>
                <w:tab w:val="left" w:leader="dot" w:pos="4460"/>
              </w:tabs>
              <w:ind w:left="677" w:hanging="576"/>
            </w:pPr>
            <w:r w:rsidRPr="00C15130">
              <w:rPr>
                <w:szCs w:val="18"/>
                <w:lang w:val="en-US"/>
              </w:rPr>
              <w:t xml:space="preserve">07. Payments under the </w:t>
            </w:r>
            <w:r w:rsidRPr="00C15130">
              <w:rPr>
                <w:i/>
                <w:iCs/>
                <w:szCs w:val="18"/>
                <w:lang w:val="en-US"/>
              </w:rPr>
              <w:t xml:space="preserve">Compensation </w:t>
            </w:r>
            <w:r w:rsidR="005B64A5" w:rsidRPr="005B64A5">
              <w:rPr>
                <w:iCs/>
                <w:szCs w:val="18"/>
                <w:lang w:val="en-US"/>
              </w:rPr>
              <w:t>(</w:t>
            </w:r>
            <w:r w:rsidRPr="00C15130">
              <w:rPr>
                <w:i/>
                <w:iCs/>
                <w:szCs w:val="18"/>
                <w:lang w:val="en-US"/>
              </w:rPr>
              <w:t>Commonwealth Employees</w:t>
            </w:r>
            <w:r w:rsidR="009F0935" w:rsidRPr="00C15130">
              <w:rPr>
                <w:iCs/>
                <w:szCs w:val="18"/>
                <w:lang w:val="en-US"/>
              </w:rPr>
              <w:t>)</w:t>
            </w:r>
            <w:r w:rsidRPr="00C15130">
              <w:rPr>
                <w:i/>
                <w:iCs/>
                <w:szCs w:val="18"/>
                <w:lang w:val="en-US"/>
              </w:rPr>
              <w:t xml:space="preserve"> Act </w:t>
            </w:r>
            <w:r w:rsidRPr="00C15130">
              <w:rPr>
                <w:szCs w:val="18"/>
                <w:lang w:val="en-US"/>
              </w:rPr>
              <w:t>1971</w:t>
            </w:r>
            <w:r w:rsidR="00953550">
              <w:rPr>
                <w:szCs w:val="18"/>
                <w:lang w:val="en-US"/>
              </w:rPr>
              <w:tab/>
            </w:r>
          </w:p>
        </w:tc>
        <w:tc>
          <w:tcPr>
            <w:tcW w:w="1350" w:type="dxa"/>
            <w:tcBorders>
              <w:top w:val="nil"/>
              <w:left w:val="nil"/>
              <w:bottom w:val="nil"/>
              <w:right w:val="single" w:sz="6" w:space="0" w:color="auto"/>
            </w:tcBorders>
            <w:shd w:val="clear" w:color="auto" w:fill="FFFFFF"/>
            <w:vAlign w:val="bottom"/>
          </w:tcPr>
          <w:p w14:paraId="3E524EB2" w14:textId="77777777" w:rsidR="006E610B" w:rsidRPr="00C15130" w:rsidRDefault="002D394F" w:rsidP="00953550">
            <w:pPr>
              <w:shd w:val="clear" w:color="auto" w:fill="FFFFFF"/>
              <w:tabs>
                <w:tab w:val="left" w:leader="dot" w:pos="4824"/>
              </w:tabs>
              <w:ind w:right="144"/>
              <w:jc w:val="right"/>
            </w:pPr>
            <w:r w:rsidRPr="00C15130">
              <w:rPr>
                <w:szCs w:val="18"/>
                <w:lang w:val="en-US"/>
              </w:rPr>
              <w:t>8,298,000</w:t>
            </w:r>
          </w:p>
        </w:tc>
        <w:tc>
          <w:tcPr>
            <w:tcW w:w="1530" w:type="dxa"/>
            <w:tcBorders>
              <w:top w:val="nil"/>
              <w:left w:val="single" w:sz="6" w:space="0" w:color="auto"/>
              <w:bottom w:val="nil"/>
              <w:right w:val="nil"/>
            </w:tcBorders>
            <w:shd w:val="clear" w:color="auto" w:fill="FFFFFF"/>
            <w:vAlign w:val="bottom"/>
          </w:tcPr>
          <w:p w14:paraId="3E524EB3" w14:textId="77777777" w:rsidR="006E610B" w:rsidRPr="00C15130" w:rsidRDefault="002D394F" w:rsidP="00953550">
            <w:pPr>
              <w:shd w:val="clear" w:color="auto" w:fill="FFFFFF"/>
              <w:tabs>
                <w:tab w:val="left" w:leader="dot" w:pos="4824"/>
              </w:tabs>
              <w:ind w:right="144"/>
              <w:jc w:val="right"/>
            </w:pPr>
            <w:r w:rsidRPr="00C15130">
              <w:rPr>
                <w:szCs w:val="18"/>
                <w:lang w:val="en-US"/>
              </w:rPr>
              <w:t>8,360,000</w:t>
            </w:r>
          </w:p>
        </w:tc>
        <w:tc>
          <w:tcPr>
            <w:tcW w:w="1379" w:type="dxa"/>
            <w:tcBorders>
              <w:top w:val="nil"/>
              <w:left w:val="nil"/>
              <w:bottom w:val="nil"/>
              <w:right w:val="nil"/>
            </w:tcBorders>
            <w:shd w:val="clear" w:color="auto" w:fill="FFFFFF"/>
            <w:vAlign w:val="bottom"/>
          </w:tcPr>
          <w:p w14:paraId="3E524EB4" w14:textId="77777777" w:rsidR="006E610B" w:rsidRPr="00C15130" w:rsidRDefault="002D394F" w:rsidP="00953550">
            <w:pPr>
              <w:shd w:val="clear" w:color="auto" w:fill="FFFFFF"/>
              <w:tabs>
                <w:tab w:val="left" w:leader="dot" w:pos="4824"/>
              </w:tabs>
              <w:ind w:right="144"/>
              <w:jc w:val="right"/>
            </w:pPr>
            <w:r w:rsidRPr="00C15130">
              <w:rPr>
                <w:szCs w:val="18"/>
                <w:lang w:val="en-US"/>
              </w:rPr>
              <w:t>8,273,445</w:t>
            </w:r>
          </w:p>
        </w:tc>
      </w:tr>
      <w:tr w:rsidR="006E610B" w:rsidRPr="00C15130" w14:paraId="3E524EBA" w14:textId="77777777" w:rsidTr="00953550">
        <w:trPr>
          <w:trHeight w:val="20"/>
          <w:jc w:val="center"/>
        </w:trPr>
        <w:tc>
          <w:tcPr>
            <w:tcW w:w="4770" w:type="dxa"/>
            <w:tcBorders>
              <w:top w:val="nil"/>
              <w:left w:val="nil"/>
              <w:bottom w:val="nil"/>
              <w:right w:val="nil"/>
            </w:tcBorders>
            <w:shd w:val="clear" w:color="auto" w:fill="FFFFFF"/>
          </w:tcPr>
          <w:p w14:paraId="3E524EB6" w14:textId="77777777" w:rsidR="006E610B" w:rsidRPr="00C15130" w:rsidRDefault="002D394F" w:rsidP="00066520">
            <w:pPr>
              <w:shd w:val="clear" w:color="auto" w:fill="FFFFFF"/>
              <w:tabs>
                <w:tab w:val="left" w:leader="dot" w:pos="4460"/>
              </w:tabs>
              <w:ind w:left="677" w:hanging="576"/>
            </w:pPr>
            <w:r w:rsidRPr="00C15130">
              <w:rPr>
                <w:szCs w:val="18"/>
                <w:lang w:val="en-US"/>
              </w:rPr>
              <w:t>08. Compensation for personal injury and damage to property</w:t>
            </w:r>
            <w:r w:rsidR="00953550">
              <w:rPr>
                <w:szCs w:val="18"/>
                <w:lang w:val="en-US"/>
              </w:rPr>
              <w:tab/>
            </w:r>
          </w:p>
        </w:tc>
        <w:tc>
          <w:tcPr>
            <w:tcW w:w="1350" w:type="dxa"/>
            <w:tcBorders>
              <w:top w:val="nil"/>
              <w:left w:val="nil"/>
              <w:bottom w:val="nil"/>
              <w:right w:val="single" w:sz="6" w:space="0" w:color="auto"/>
            </w:tcBorders>
            <w:shd w:val="clear" w:color="auto" w:fill="FFFFFF"/>
            <w:vAlign w:val="bottom"/>
          </w:tcPr>
          <w:p w14:paraId="3E524EB7" w14:textId="77777777" w:rsidR="006E610B" w:rsidRPr="00C15130" w:rsidRDefault="002D394F" w:rsidP="00953550">
            <w:pPr>
              <w:shd w:val="clear" w:color="auto" w:fill="FFFFFF"/>
              <w:tabs>
                <w:tab w:val="left" w:leader="dot" w:pos="4824"/>
              </w:tabs>
              <w:ind w:right="144"/>
              <w:jc w:val="right"/>
            </w:pPr>
            <w:r w:rsidRPr="00C15130">
              <w:rPr>
                <w:szCs w:val="18"/>
                <w:lang w:val="en-US"/>
              </w:rPr>
              <w:t>2,051,000</w:t>
            </w:r>
          </w:p>
        </w:tc>
        <w:tc>
          <w:tcPr>
            <w:tcW w:w="1530" w:type="dxa"/>
            <w:tcBorders>
              <w:top w:val="nil"/>
              <w:left w:val="single" w:sz="6" w:space="0" w:color="auto"/>
              <w:bottom w:val="nil"/>
              <w:right w:val="nil"/>
            </w:tcBorders>
            <w:shd w:val="clear" w:color="auto" w:fill="FFFFFF"/>
            <w:vAlign w:val="bottom"/>
          </w:tcPr>
          <w:p w14:paraId="3E524EB8" w14:textId="77777777" w:rsidR="006E610B" w:rsidRPr="00C15130" w:rsidRDefault="002D394F" w:rsidP="00953550">
            <w:pPr>
              <w:shd w:val="clear" w:color="auto" w:fill="FFFFFF"/>
              <w:tabs>
                <w:tab w:val="left" w:leader="dot" w:pos="4824"/>
              </w:tabs>
              <w:ind w:right="144"/>
              <w:jc w:val="right"/>
            </w:pPr>
            <w:r w:rsidRPr="00C15130">
              <w:rPr>
                <w:szCs w:val="18"/>
                <w:lang w:val="en-US"/>
              </w:rPr>
              <w:t>1,334,000</w:t>
            </w:r>
          </w:p>
        </w:tc>
        <w:tc>
          <w:tcPr>
            <w:tcW w:w="1379" w:type="dxa"/>
            <w:tcBorders>
              <w:top w:val="nil"/>
              <w:left w:val="nil"/>
              <w:bottom w:val="nil"/>
              <w:right w:val="nil"/>
            </w:tcBorders>
            <w:shd w:val="clear" w:color="auto" w:fill="FFFFFF"/>
            <w:vAlign w:val="bottom"/>
          </w:tcPr>
          <w:p w14:paraId="3E524EB9" w14:textId="77777777" w:rsidR="006E610B" w:rsidRPr="00C15130" w:rsidRDefault="002D394F" w:rsidP="00953550">
            <w:pPr>
              <w:shd w:val="clear" w:color="auto" w:fill="FFFFFF"/>
              <w:tabs>
                <w:tab w:val="left" w:leader="dot" w:pos="4824"/>
              </w:tabs>
              <w:ind w:right="144"/>
              <w:jc w:val="right"/>
            </w:pPr>
            <w:r w:rsidRPr="00C15130">
              <w:rPr>
                <w:szCs w:val="18"/>
                <w:lang w:val="en-US"/>
              </w:rPr>
              <w:t>1,010,555</w:t>
            </w:r>
          </w:p>
        </w:tc>
      </w:tr>
      <w:tr w:rsidR="006E610B" w:rsidRPr="00C15130" w14:paraId="3E524EBF" w14:textId="77777777" w:rsidTr="00953550">
        <w:trPr>
          <w:trHeight w:val="20"/>
          <w:jc w:val="center"/>
        </w:trPr>
        <w:tc>
          <w:tcPr>
            <w:tcW w:w="4770" w:type="dxa"/>
            <w:tcBorders>
              <w:top w:val="nil"/>
              <w:left w:val="nil"/>
              <w:bottom w:val="nil"/>
              <w:right w:val="nil"/>
            </w:tcBorders>
            <w:shd w:val="clear" w:color="auto" w:fill="FFFFFF"/>
          </w:tcPr>
          <w:p w14:paraId="3E524EBB" w14:textId="77777777" w:rsidR="006E610B" w:rsidRPr="00C15130" w:rsidRDefault="002D394F" w:rsidP="00066520">
            <w:pPr>
              <w:shd w:val="clear" w:color="auto" w:fill="FFFFFF"/>
              <w:tabs>
                <w:tab w:val="left" w:leader="dot" w:pos="4460"/>
              </w:tabs>
              <w:ind w:left="677" w:hanging="576"/>
            </w:pPr>
            <w:r w:rsidRPr="00C15130">
              <w:rPr>
                <w:szCs w:val="18"/>
                <w:lang w:val="en-US"/>
              </w:rPr>
              <w:t>09. Training of personnel at other than Australian Defence establishments</w:t>
            </w:r>
            <w:r w:rsidR="00953550">
              <w:rPr>
                <w:szCs w:val="18"/>
                <w:lang w:val="en-US"/>
              </w:rPr>
              <w:tab/>
            </w:r>
          </w:p>
        </w:tc>
        <w:tc>
          <w:tcPr>
            <w:tcW w:w="1350" w:type="dxa"/>
            <w:tcBorders>
              <w:top w:val="nil"/>
              <w:left w:val="nil"/>
              <w:bottom w:val="nil"/>
              <w:right w:val="single" w:sz="6" w:space="0" w:color="auto"/>
            </w:tcBorders>
            <w:shd w:val="clear" w:color="auto" w:fill="FFFFFF"/>
            <w:vAlign w:val="bottom"/>
          </w:tcPr>
          <w:p w14:paraId="3E524EBC" w14:textId="77777777" w:rsidR="006E610B" w:rsidRPr="00C15130" w:rsidRDefault="002D394F" w:rsidP="00953550">
            <w:pPr>
              <w:shd w:val="clear" w:color="auto" w:fill="FFFFFF"/>
              <w:tabs>
                <w:tab w:val="left" w:leader="dot" w:pos="4824"/>
              </w:tabs>
              <w:ind w:right="144"/>
              <w:jc w:val="right"/>
            </w:pPr>
            <w:r w:rsidRPr="00C15130">
              <w:rPr>
                <w:szCs w:val="18"/>
                <w:lang w:val="en-US"/>
              </w:rPr>
              <w:t>12,669,000</w:t>
            </w:r>
          </w:p>
        </w:tc>
        <w:tc>
          <w:tcPr>
            <w:tcW w:w="1530" w:type="dxa"/>
            <w:tcBorders>
              <w:top w:val="nil"/>
              <w:left w:val="single" w:sz="6" w:space="0" w:color="auto"/>
              <w:bottom w:val="nil"/>
              <w:right w:val="nil"/>
            </w:tcBorders>
            <w:shd w:val="clear" w:color="auto" w:fill="FFFFFF"/>
            <w:vAlign w:val="bottom"/>
          </w:tcPr>
          <w:p w14:paraId="3E524EBD" w14:textId="77777777" w:rsidR="006E610B" w:rsidRPr="00C15130" w:rsidRDefault="002D394F" w:rsidP="00953550">
            <w:pPr>
              <w:shd w:val="clear" w:color="auto" w:fill="FFFFFF"/>
              <w:tabs>
                <w:tab w:val="left" w:leader="dot" w:pos="4824"/>
              </w:tabs>
              <w:ind w:right="144"/>
              <w:jc w:val="right"/>
            </w:pPr>
            <w:r w:rsidRPr="00C15130">
              <w:rPr>
                <w:szCs w:val="18"/>
                <w:lang w:val="en-US"/>
              </w:rPr>
              <w:t>12,862,000</w:t>
            </w:r>
          </w:p>
        </w:tc>
        <w:tc>
          <w:tcPr>
            <w:tcW w:w="1379" w:type="dxa"/>
            <w:tcBorders>
              <w:top w:val="nil"/>
              <w:left w:val="nil"/>
              <w:bottom w:val="nil"/>
              <w:right w:val="nil"/>
            </w:tcBorders>
            <w:shd w:val="clear" w:color="auto" w:fill="FFFFFF"/>
            <w:vAlign w:val="bottom"/>
          </w:tcPr>
          <w:p w14:paraId="3E524EBE" w14:textId="77777777" w:rsidR="006E610B" w:rsidRPr="00C15130" w:rsidRDefault="002D394F" w:rsidP="00953550">
            <w:pPr>
              <w:shd w:val="clear" w:color="auto" w:fill="FFFFFF"/>
              <w:tabs>
                <w:tab w:val="left" w:leader="dot" w:pos="4824"/>
              </w:tabs>
              <w:ind w:right="144"/>
              <w:jc w:val="right"/>
            </w:pPr>
            <w:r w:rsidRPr="00C15130">
              <w:rPr>
                <w:szCs w:val="18"/>
                <w:lang w:val="en-US"/>
              </w:rPr>
              <w:t>11,307,492</w:t>
            </w:r>
          </w:p>
        </w:tc>
      </w:tr>
      <w:tr w:rsidR="006E610B" w:rsidRPr="00C15130" w14:paraId="3E524EC4" w14:textId="77777777" w:rsidTr="00953550">
        <w:trPr>
          <w:trHeight w:val="20"/>
          <w:jc w:val="center"/>
        </w:trPr>
        <w:tc>
          <w:tcPr>
            <w:tcW w:w="4770" w:type="dxa"/>
            <w:tcBorders>
              <w:top w:val="nil"/>
              <w:left w:val="nil"/>
              <w:bottom w:val="nil"/>
              <w:right w:val="nil"/>
            </w:tcBorders>
            <w:shd w:val="clear" w:color="auto" w:fill="FFFFFF"/>
          </w:tcPr>
          <w:p w14:paraId="3E524EC0" w14:textId="77777777" w:rsidR="006E610B" w:rsidRPr="00C15130" w:rsidRDefault="002D394F" w:rsidP="00066520">
            <w:pPr>
              <w:shd w:val="clear" w:color="auto" w:fill="FFFFFF"/>
              <w:tabs>
                <w:tab w:val="left" w:leader="dot" w:pos="4460"/>
              </w:tabs>
              <w:ind w:left="677" w:hanging="576"/>
            </w:pPr>
            <w:r w:rsidRPr="00C15130">
              <w:rPr>
                <w:szCs w:val="18"/>
                <w:lang w:val="en-US"/>
              </w:rPr>
              <w:t>10. Computer services</w:t>
            </w:r>
            <w:r w:rsidR="00953550">
              <w:rPr>
                <w:szCs w:val="18"/>
                <w:lang w:val="en-US"/>
              </w:rPr>
              <w:tab/>
            </w:r>
          </w:p>
        </w:tc>
        <w:tc>
          <w:tcPr>
            <w:tcW w:w="1350" w:type="dxa"/>
            <w:tcBorders>
              <w:top w:val="nil"/>
              <w:left w:val="nil"/>
              <w:bottom w:val="nil"/>
              <w:right w:val="single" w:sz="6" w:space="0" w:color="auto"/>
            </w:tcBorders>
            <w:shd w:val="clear" w:color="auto" w:fill="FFFFFF"/>
            <w:vAlign w:val="bottom"/>
          </w:tcPr>
          <w:p w14:paraId="3E524EC1" w14:textId="77777777" w:rsidR="006E610B" w:rsidRPr="00C15130" w:rsidRDefault="002D394F" w:rsidP="00953550">
            <w:pPr>
              <w:shd w:val="clear" w:color="auto" w:fill="FFFFFF"/>
              <w:tabs>
                <w:tab w:val="left" w:leader="dot" w:pos="4824"/>
              </w:tabs>
              <w:ind w:right="144"/>
              <w:jc w:val="right"/>
            </w:pPr>
            <w:r w:rsidRPr="00C15130">
              <w:rPr>
                <w:szCs w:val="18"/>
                <w:lang w:val="en-US"/>
              </w:rPr>
              <w:t>8,128,000</w:t>
            </w:r>
          </w:p>
        </w:tc>
        <w:tc>
          <w:tcPr>
            <w:tcW w:w="1530" w:type="dxa"/>
            <w:tcBorders>
              <w:top w:val="nil"/>
              <w:left w:val="single" w:sz="6" w:space="0" w:color="auto"/>
              <w:bottom w:val="nil"/>
              <w:right w:val="nil"/>
            </w:tcBorders>
            <w:shd w:val="clear" w:color="auto" w:fill="FFFFFF"/>
            <w:vAlign w:val="bottom"/>
          </w:tcPr>
          <w:p w14:paraId="3E524EC2" w14:textId="77777777" w:rsidR="006E610B" w:rsidRPr="00C15130" w:rsidRDefault="002D394F" w:rsidP="00953550">
            <w:pPr>
              <w:shd w:val="clear" w:color="auto" w:fill="FFFFFF"/>
              <w:tabs>
                <w:tab w:val="left" w:leader="dot" w:pos="4824"/>
              </w:tabs>
              <w:ind w:right="144"/>
              <w:jc w:val="right"/>
            </w:pPr>
            <w:r w:rsidRPr="00C15130">
              <w:rPr>
                <w:szCs w:val="18"/>
                <w:lang w:val="en-US"/>
              </w:rPr>
              <w:t>8,061,000</w:t>
            </w:r>
          </w:p>
        </w:tc>
        <w:tc>
          <w:tcPr>
            <w:tcW w:w="1379" w:type="dxa"/>
            <w:tcBorders>
              <w:top w:val="nil"/>
              <w:left w:val="nil"/>
              <w:bottom w:val="nil"/>
              <w:right w:val="nil"/>
            </w:tcBorders>
            <w:shd w:val="clear" w:color="auto" w:fill="FFFFFF"/>
            <w:vAlign w:val="bottom"/>
          </w:tcPr>
          <w:p w14:paraId="3E524EC3" w14:textId="77777777" w:rsidR="006E610B" w:rsidRPr="00C15130" w:rsidRDefault="002D394F" w:rsidP="00953550">
            <w:pPr>
              <w:shd w:val="clear" w:color="auto" w:fill="FFFFFF"/>
              <w:tabs>
                <w:tab w:val="left" w:leader="dot" w:pos="4824"/>
              </w:tabs>
              <w:ind w:right="144"/>
              <w:jc w:val="right"/>
            </w:pPr>
            <w:r w:rsidRPr="00C15130">
              <w:rPr>
                <w:szCs w:val="18"/>
                <w:lang w:val="en-US"/>
              </w:rPr>
              <w:t>6,817,934</w:t>
            </w:r>
          </w:p>
        </w:tc>
      </w:tr>
      <w:tr w:rsidR="006E610B" w:rsidRPr="00C15130" w14:paraId="3E524EC9" w14:textId="77777777" w:rsidTr="00953550">
        <w:trPr>
          <w:trHeight w:val="20"/>
          <w:jc w:val="center"/>
        </w:trPr>
        <w:tc>
          <w:tcPr>
            <w:tcW w:w="4770" w:type="dxa"/>
            <w:tcBorders>
              <w:top w:val="nil"/>
              <w:left w:val="nil"/>
              <w:bottom w:val="nil"/>
              <w:right w:val="nil"/>
            </w:tcBorders>
            <w:shd w:val="clear" w:color="auto" w:fill="FFFFFF"/>
          </w:tcPr>
          <w:p w14:paraId="3E524EC5" w14:textId="77777777" w:rsidR="006E610B" w:rsidRPr="00C15130" w:rsidRDefault="002D394F" w:rsidP="00066520">
            <w:pPr>
              <w:shd w:val="clear" w:color="auto" w:fill="FFFFFF"/>
              <w:tabs>
                <w:tab w:val="left" w:leader="dot" w:pos="4460"/>
              </w:tabs>
              <w:ind w:left="677" w:hanging="576"/>
            </w:pPr>
            <w:r w:rsidRPr="00C15130">
              <w:rPr>
                <w:szCs w:val="18"/>
                <w:lang w:val="en-US"/>
              </w:rPr>
              <w:t>11. Advertising</w:t>
            </w:r>
            <w:r w:rsidR="00953550">
              <w:rPr>
                <w:szCs w:val="18"/>
                <w:lang w:val="en-US"/>
              </w:rPr>
              <w:tab/>
            </w:r>
          </w:p>
        </w:tc>
        <w:tc>
          <w:tcPr>
            <w:tcW w:w="1350" w:type="dxa"/>
            <w:tcBorders>
              <w:top w:val="nil"/>
              <w:left w:val="nil"/>
              <w:bottom w:val="nil"/>
              <w:right w:val="single" w:sz="6" w:space="0" w:color="auto"/>
            </w:tcBorders>
            <w:shd w:val="clear" w:color="auto" w:fill="FFFFFF"/>
            <w:vAlign w:val="bottom"/>
          </w:tcPr>
          <w:p w14:paraId="3E524EC6" w14:textId="77777777" w:rsidR="006E610B" w:rsidRPr="00C15130" w:rsidRDefault="002D394F" w:rsidP="00953550">
            <w:pPr>
              <w:shd w:val="clear" w:color="auto" w:fill="FFFFFF"/>
              <w:tabs>
                <w:tab w:val="left" w:leader="dot" w:pos="4824"/>
              </w:tabs>
              <w:ind w:right="144"/>
              <w:jc w:val="right"/>
            </w:pPr>
            <w:r w:rsidRPr="00C15130">
              <w:rPr>
                <w:szCs w:val="18"/>
                <w:lang w:val="en-US"/>
              </w:rPr>
              <w:t>7,049,000</w:t>
            </w:r>
          </w:p>
        </w:tc>
        <w:tc>
          <w:tcPr>
            <w:tcW w:w="1530" w:type="dxa"/>
            <w:tcBorders>
              <w:top w:val="nil"/>
              <w:left w:val="single" w:sz="6" w:space="0" w:color="auto"/>
              <w:bottom w:val="nil"/>
              <w:right w:val="nil"/>
            </w:tcBorders>
            <w:shd w:val="clear" w:color="auto" w:fill="FFFFFF"/>
            <w:vAlign w:val="bottom"/>
          </w:tcPr>
          <w:p w14:paraId="3E524EC7" w14:textId="77777777" w:rsidR="006E610B" w:rsidRPr="00C15130" w:rsidRDefault="002D394F" w:rsidP="00953550">
            <w:pPr>
              <w:shd w:val="clear" w:color="auto" w:fill="FFFFFF"/>
              <w:tabs>
                <w:tab w:val="left" w:leader="dot" w:pos="4824"/>
              </w:tabs>
              <w:ind w:right="144"/>
              <w:jc w:val="right"/>
            </w:pPr>
            <w:r w:rsidRPr="00C15130">
              <w:rPr>
                <w:szCs w:val="18"/>
                <w:lang w:val="en-US"/>
              </w:rPr>
              <w:t>2,931,000</w:t>
            </w:r>
          </w:p>
        </w:tc>
        <w:tc>
          <w:tcPr>
            <w:tcW w:w="1379" w:type="dxa"/>
            <w:tcBorders>
              <w:top w:val="nil"/>
              <w:left w:val="nil"/>
              <w:bottom w:val="nil"/>
              <w:right w:val="nil"/>
            </w:tcBorders>
            <w:shd w:val="clear" w:color="auto" w:fill="FFFFFF"/>
            <w:vAlign w:val="bottom"/>
          </w:tcPr>
          <w:p w14:paraId="3E524EC8" w14:textId="77777777" w:rsidR="006E610B" w:rsidRPr="00C15130" w:rsidRDefault="002D394F" w:rsidP="00953550">
            <w:pPr>
              <w:shd w:val="clear" w:color="auto" w:fill="FFFFFF"/>
              <w:tabs>
                <w:tab w:val="left" w:leader="dot" w:pos="4824"/>
              </w:tabs>
              <w:ind w:right="144"/>
              <w:jc w:val="right"/>
            </w:pPr>
            <w:r w:rsidRPr="00C15130">
              <w:rPr>
                <w:szCs w:val="18"/>
                <w:lang w:val="en-US"/>
              </w:rPr>
              <w:t>2,902,963</w:t>
            </w:r>
          </w:p>
        </w:tc>
      </w:tr>
      <w:tr w:rsidR="006E610B" w:rsidRPr="00C15130" w14:paraId="3E524ECE" w14:textId="77777777" w:rsidTr="00953550">
        <w:trPr>
          <w:trHeight w:val="20"/>
          <w:jc w:val="center"/>
        </w:trPr>
        <w:tc>
          <w:tcPr>
            <w:tcW w:w="4770" w:type="dxa"/>
            <w:tcBorders>
              <w:top w:val="nil"/>
              <w:left w:val="nil"/>
              <w:bottom w:val="nil"/>
              <w:right w:val="nil"/>
            </w:tcBorders>
            <w:shd w:val="clear" w:color="auto" w:fill="FFFFFF"/>
          </w:tcPr>
          <w:p w14:paraId="3E524ECA" w14:textId="77777777" w:rsidR="006E610B" w:rsidRPr="00C15130" w:rsidRDefault="002D394F" w:rsidP="00066520">
            <w:pPr>
              <w:shd w:val="clear" w:color="auto" w:fill="FFFFFF"/>
              <w:tabs>
                <w:tab w:val="left" w:leader="dot" w:pos="4460"/>
              </w:tabs>
              <w:ind w:left="677" w:hanging="576"/>
            </w:pPr>
            <w:r w:rsidRPr="00C15130">
              <w:rPr>
                <w:szCs w:val="18"/>
                <w:lang w:val="en-US"/>
              </w:rPr>
              <w:t>12. Payments to the States and other Authorities for the services of employees</w:t>
            </w:r>
            <w:r w:rsidR="00953550">
              <w:rPr>
                <w:szCs w:val="18"/>
                <w:lang w:val="en-US"/>
              </w:rPr>
              <w:tab/>
            </w:r>
          </w:p>
        </w:tc>
        <w:tc>
          <w:tcPr>
            <w:tcW w:w="1350" w:type="dxa"/>
            <w:tcBorders>
              <w:top w:val="nil"/>
              <w:left w:val="nil"/>
              <w:bottom w:val="nil"/>
              <w:right w:val="single" w:sz="6" w:space="0" w:color="auto"/>
            </w:tcBorders>
            <w:shd w:val="clear" w:color="auto" w:fill="FFFFFF"/>
            <w:vAlign w:val="bottom"/>
          </w:tcPr>
          <w:p w14:paraId="3E524ECB" w14:textId="77777777" w:rsidR="006E610B" w:rsidRPr="00C15130" w:rsidRDefault="002D394F" w:rsidP="00953550">
            <w:pPr>
              <w:shd w:val="clear" w:color="auto" w:fill="FFFFFF"/>
              <w:tabs>
                <w:tab w:val="left" w:leader="dot" w:pos="4824"/>
              </w:tabs>
              <w:ind w:right="144"/>
              <w:jc w:val="right"/>
            </w:pPr>
            <w:r w:rsidRPr="00C15130">
              <w:rPr>
                <w:szCs w:val="18"/>
                <w:lang w:val="en-US"/>
              </w:rPr>
              <w:t>7,531,000</w:t>
            </w:r>
          </w:p>
        </w:tc>
        <w:tc>
          <w:tcPr>
            <w:tcW w:w="1530" w:type="dxa"/>
            <w:tcBorders>
              <w:top w:val="nil"/>
              <w:left w:val="single" w:sz="6" w:space="0" w:color="auto"/>
              <w:bottom w:val="nil"/>
              <w:right w:val="nil"/>
            </w:tcBorders>
            <w:shd w:val="clear" w:color="auto" w:fill="FFFFFF"/>
            <w:vAlign w:val="bottom"/>
          </w:tcPr>
          <w:p w14:paraId="3E524ECC" w14:textId="77777777" w:rsidR="006E610B" w:rsidRPr="00C15130" w:rsidRDefault="002D394F" w:rsidP="00953550">
            <w:pPr>
              <w:shd w:val="clear" w:color="auto" w:fill="FFFFFF"/>
              <w:tabs>
                <w:tab w:val="left" w:leader="dot" w:pos="4824"/>
              </w:tabs>
              <w:ind w:right="144"/>
              <w:jc w:val="right"/>
            </w:pPr>
            <w:r w:rsidRPr="00C15130">
              <w:rPr>
                <w:szCs w:val="18"/>
                <w:lang w:val="en-US"/>
              </w:rPr>
              <w:t>6,964,000</w:t>
            </w:r>
          </w:p>
        </w:tc>
        <w:tc>
          <w:tcPr>
            <w:tcW w:w="1379" w:type="dxa"/>
            <w:tcBorders>
              <w:top w:val="nil"/>
              <w:left w:val="nil"/>
              <w:bottom w:val="nil"/>
              <w:right w:val="nil"/>
            </w:tcBorders>
            <w:shd w:val="clear" w:color="auto" w:fill="FFFFFF"/>
            <w:vAlign w:val="bottom"/>
          </w:tcPr>
          <w:p w14:paraId="3E524ECD" w14:textId="77777777" w:rsidR="006E610B" w:rsidRPr="00C15130" w:rsidRDefault="002D394F" w:rsidP="00953550">
            <w:pPr>
              <w:shd w:val="clear" w:color="auto" w:fill="FFFFFF"/>
              <w:tabs>
                <w:tab w:val="left" w:leader="dot" w:pos="4824"/>
              </w:tabs>
              <w:ind w:right="144"/>
              <w:jc w:val="right"/>
            </w:pPr>
            <w:r w:rsidRPr="00C15130">
              <w:rPr>
                <w:szCs w:val="18"/>
                <w:lang w:val="en-US"/>
              </w:rPr>
              <w:t>6,856,550</w:t>
            </w:r>
          </w:p>
        </w:tc>
      </w:tr>
      <w:tr w:rsidR="006E610B" w:rsidRPr="00C15130" w14:paraId="3E524ED3" w14:textId="77777777" w:rsidTr="00953550">
        <w:trPr>
          <w:trHeight w:val="20"/>
          <w:jc w:val="center"/>
        </w:trPr>
        <w:tc>
          <w:tcPr>
            <w:tcW w:w="4770" w:type="dxa"/>
            <w:tcBorders>
              <w:top w:val="nil"/>
              <w:left w:val="nil"/>
              <w:bottom w:val="nil"/>
              <w:right w:val="nil"/>
            </w:tcBorders>
            <w:shd w:val="clear" w:color="auto" w:fill="FFFFFF"/>
          </w:tcPr>
          <w:p w14:paraId="3E524ECF" w14:textId="77777777" w:rsidR="006E610B" w:rsidRPr="00C15130" w:rsidRDefault="002D394F" w:rsidP="00066520">
            <w:pPr>
              <w:shd w:val="clear" w:color="auto" w:fill="FFFFFF"/>
              <w:tabs>
                <w:tab w:val="left" w:leader="dot" w:pos="4460"/>
              </w:tabs>
              <w:ind w:left="677" w:hanging="576"/>
            </w:pPr>
            <w:r w:rsidRPr="00C15130">
              <w:rPr>
                <w:szCs w:val="18"/>
                <w:lang w:val="en-US"/>
              </w:rPr>
              <w:t>13. Port, handling, licences, agency and other commercial type services</w:t>
            </w:r>
            <w:r w:rsidR="00953550">
              <w:rPr>
                <w:szCs w:val="18"/>
                <w:lang w:val="en-US"/>
              </w:rPr>
              <w:tab/>
            </w:r>
          </w:p>
        </w:tc>
        <w:tc>
          <w:tcPr>
            <w:tcW w:w="1350" w:type="dxa"/>
            <w:tcBorders>
              <w:top w:val="nil"/>
              <w:left w:val="nil"/>
              <w:bottom w:val="nil"/>
              <w:right w:val="single" w:sz="6" w:space="0" w:color="auto"/>
            </w:tcBorders>
            <w:shd w:val="clear" w:color="auto" w:fill="FFFFFF"/>
            <w:vAlign w:val="bottom"/>
          </w:tcPr>
          <w:p w14:paraId="3E524ED0" w14:textId="77777777" w:rsidR="006E610B" w:rsidRPr="00C15130" w:rsidRDefault="002D394F" w:rsidP="00953550">
            <w:pPr>
              <w:shd w:val="clear" w:color="auto" w:fill="FFFFFF"/>
              <w:tabs>
                <w:tab w:val="left" w:leader="dot" w:pos="4824"/>
              </w:tabs>
              <w:ind w:right="144"/>
              <w:jc w:val="right"/>
            </w:pPr>
            <w:r w:rsidRPr="00C15130">
              <w:rPr>
                <w:szCs w:val="18"/>
                <w:lang w:val="en-US"/>
              </w:rPr>
              <w:t>2,352,000</w:t>
            </w:r>
          </w:p>
        </w:tc>
        <w:tc>
          <w:tcPr>
            <w:tcW w:w="1530" w:type="dxa"/>
            <w:tcBorders>
              <w:top w:val="nil"/>
              <w:left w:val="single" w:sz="6" w:space="0" w:color="auto"/>
              <w:bottom w:val="nil"/>
              <w:right w:val="nil"/>
            </w:tcBorders>
            <w:shd w:val="clear" w:color="auto" w:fill="FFFFFF"/>
            <w:vAlign w:val="bottom"/>
          </w:tcPr>
          <w:p w14:paraId="3E524ED1" w14:textId="77777777" w:rsidR="006E610B" w:rsidRPr="00C15130" w:rsidRDefault="002D394F" w:rsidP="00953550">
            <w:pPr>
              <w:shd w:val="clear" w:color="auto" w:fill="FFFFFF"/>
              <w:tabs>
                <w:tab w:val="left" w:leader="dot" w:pos="4824"/>
              </w:tabs>
              <w:ind w:right="144"/>
              <w:jc w:val="right"/>
            </w:pPr>
            <w:r w:rsidRPr="00C15130">
              <w:rPr>
                <w:szCs w:val="18"/>
                <w:lang w:val="en-US"/>
              </w:rPr>
              <w:t>2,092,000</w:t>
            </w:r>
          </w:p>
        </w:tc>
        <w:tc>
          <w:tcPr>
            <w:tcW w:w="1379" w:type="dxa"/>
            <w:tcBorders>
              <w:top w:val="nil"/>
              <w:left w:val="nil"/>
              <w:bottom w:val="nil"/>
              <w:right w:val="nil"/>
            </w:tcBorders>
            <w:shd w:val="clear" w:color="auto" w:fill="FFFFFF"/>
            <w:vAlign w:val="bottom"/>
          </w:tcPr>
          <w:p w14:paraId="3E524ED2" w14:textId="77777777" w:rsidR="006E610B" w:rsidRPr="00C15130" w:rsidRDefault="002D394F" w:rsidP="00953550">
            <w:pPr>
              <w:shd w:val="clear" w:color="auto" w:fill="FFFFFF"/>
              <w:tabs>
                <w:tab w:val="left" w:leader="dot" w:pos="4824"/>
              </w:tabs>
              <w:ind w:right="144"/>
              <w:jc w:val="right"/>
            </w:pPr>
            <w:r w:rsidRPr="00C15130">
              <w:rPr>
                <w:szCs w:val="18"/>
                <w:lang w:val="en-US"/>
              </w:rPr>
              <w:t>2,068,678</w:t>
            </w:r>
          </w:p>
        </w:tc>
      </w:tr>
      <w:tr w:rsidR="006E610B" w:rsidRPr="00C15130" w14:paraId="3E524ED8" w14:textId="77777777" w:rsidTr="00953550">
        <w:trPr>
          <w:trHeight w:val="20"/>
          <w:jc w:val="center"/>
        </w:trPr>
        <w:tc>
          <w:tcPr>
            <w:tcW w:w="4770" w:type="dxa"/>
            <w:tcBorders>
              <w:top w:val="nil"/>
              <w:left w:val="nil"/>
              <w:bottom w:val="nil"/>
              <w:right w:val="nil"/>
            </w:tcBorders>
            <w:shd w:val="clear" w:color="auto" w:fill="FFFFFF"/>
          </w:tcPr>
          <w:p w14:paraId="3E524ED4" w14:textId="77777777" w:rsidR="006E610B" w:rsidRPr="00C15130" w:rsidRDefault="002D394F" w:rsidP="00066520">
            <w:pPr>
              <w:shd w:val="clear" w:color="auto" w:fill="FFFFFF"/>
              <w:tabs>
                <w:tab w:val="left" w:leader="dot" w:pos="4460"/>
              </w:tabs>
              <w:ind w:left="677" w:hanging="576"/>
            </w:pPr>
            <w:r w:rsidRPr="00C15130">
              <w:rPr>
                <w:szCs w:val="18"/>
                <w:lang w:val="en-US"/>
              </w:rPr>
              <w:t>14. Meteorological services</w:t>
            </w:r>
            <w:r w:rsidR="00953550">
              <w:rPr>
                <w:szCs w:val="18"/>
                <w:lang w:val="en-US"/>
              </w:rPr>
              <w:tab/>
            </w:r>
          </w:p>
        </w:tc>
        <w:tc>
          <w:tcPr>
            <w:tcW w:w="1350" w:type="dxa"/>
            <w:tcBorders>
              <w:top w:val="nil"/>
              <w:left w:val="nil"/>
              <w:bottom w:val="nil"/>
              <w:right w:val="single" w:sz="6" w:space="0" w:color="auto"/>
            </w:tcBorders>
            <w:shd w:val="clear" w:color="auto" w:fill="FFFFFF"/>
            <w:vAlign w:val="bottom"/>
          </w:tcPr>
          <w:p w14:paraId="3E524ED5" w14:textId="77777777" w:rsidR="006E610B" w:rsidRPr="00C15130" w:rsidRDefault="002D394F" w:rsidP="00953550">
            <w:pPr>
              <w:shd w:val="clear" w:color="auto" w:fill="FFFFFF"/>
              <w:tabs>
                <w:tab w:val="left" w:leader="dot" w:pos="4824"/>
              </w:tabs>
              <w:ind w:right="144"/>
              <w:jc w:val="right"/>
            </w:pPr>
            <w:r w:rsidRPr="00C15130">
              <w:rPr>
                <w:szCs w:val="18"/>
                <w:lang w:val="en-US"/>
              </w:rPr>
              <w:t>1,866,000</w:t>
            </w:r>
          </w:p>
        </w:tc>
        <w:tc>
          <w:tcPr>
            <w:tcW w:w="1530" w:type="dxa"/>
            <w:tcBorders>
              <w:top w:val="nil"/>
              <w:left w:val="single" w:sz="6" w:space="0" w:color="auto"/>
              <w:bottom w:val="nil"/>
              <w:right w:val="nil"/>
            </w:tcBorders>
            <w:shd w:val="clear" w:color="auto" w:fill="FFFFFF"/>
            <w:vAlign w:val="bottom"/>
          </w:tcPr>
          <w:p w14:paraId="3E524ED6" w14:textId="77777777" w:rsidR="006E610B" w:rsidRPr="00C15130" w:rsidRDefault="002D394F" w:rsidP="00953550">
            <w:pPr>
              <w:shd w:val="clear" w:color="auto" w:fill="FFFFFF"/>
              <w:tabs>
                <w:tab w:val="left" w:leader="dot" w:pos="4824"/>
              </w:tabs>
              <w:ind w:right="144"/>
              <w:jc w:val="right"/>
            </w:pPr>
            <w:r w:rsidRPr="00C15130">
              <w:rPr>
                <w:szCs w:val="18"/>
                <w:lang w:val="en-US"/>
              </w:rPr>
              <w:t>1,510,000</w:t>
            </w:r>
          </w:p>
        </w:tc>
        <w:tc>
          <w:tcPr>
            <w:tcW w:w="1379" w:type="dxa"/>
            <w:tcBorders>
              <w:top w:val="nil"/>
              <w:left w:val="nil"/>
              <w:bottom w:val="nil"/>
              <w:right w:val="nil"/>
            </w:tcBorders>
            <w:shd w:val="clear" w:color="auto" w:fill="FFFFFF"/>
            <w:vAlign w:val="bottom"/>
          </w:tcPr>
          <w:p w14:paraId="3E524ED7" w14:textId="77777777" w:rsidR="006E610B" w:rsidRPr="00C15130" w:rsidRDefault="002D394F" w:rsidP="00953550">
            <w:pPr>
              <w:shd w:val="clear" w:color="auto" w:fill="FFFFFF"/>
              <w:tabs>
                <w:tab w:val="left" w:leader="dot" w:pos="4824"/>
              </w:tabs>
              <w:ind w:right="144"/>
              <w:jc w:val="right"/>
            </w:pPr>
            <w:r w:rsidRPr="00C15130">
              <w:rPr>
                <w:szCs w:val="18"/>
                <w:lang w:val="en-US"/>
              </w:rPr>
              <w:t>1,510,000</w:t>
            </w:r>
          </w:p>
        </w:tc>
      </w:tr>
      <w:tr w:rsidR="006E610B" w:rsidRPr="00C15130" w14:paraId="3E524EDD" w14:textId="77777777" w:rsidTr="00953550">
        <w:trPr>
          <w:trHeight w:val="20"/>
          <w:jc w:val="center"/>
        </w:trPr>
        <w:tc>
          <w:tcPr>
            <w:tcW w:w="4770" w:type="dxa"/>
            <w:tcBorders>
              <w:top w:val="nil"/>
              <w:left w:val="nil"/>
              <w:bottom w:val="nil"/>
              <w:right w:val="nil"/>
            </w:tcBorders>
            <w:shd w:val="clear" w:color="auto" w:fill="FFFFFF"/>
          </w:tcPr>
          <w:p w14:paraId="3E524ED9" w14:textId="77777777" w:rsidR="006E610B" w:rsidRPr="00C15130" w:rsidRDefault="002D394F" w:rsidP="00066520">
            <w:pPr>
              <w:shd w:val="clear" w:color="auto" w:fill="FFFFFF"/>
              <w:tabs>
                <w:tab w:val="left" w:leader="dot" w:pos="4460"/>
              </w:tabs>
              <w:ind w:left="677" w:hanging="576"/>
            </w:pPr>
            <w:r w:rsidRPr="00C15130">
              <w:rPr>
                <w:szCs w:val="18"/>
                <w:lang w:val="en-US"/>
              </w:rPr>
              <w:t>15. Transfer expenses</w:t>
            </w:r>
            <w:r w:rsidR="00953550">
              <w:rPr>
                <w:szCs w:val="18"/>
                <w:lang w:val="en-US"/>
              </w:rPr>
              <w:tab/>
            </w:r>
          </w:p>
        </w:tc>
        <w:tc>
          <w:tcPr>
            <w:tcW w:w="1350" w:type="dxa"/>
            <w:tcBorders>
              <w:top w:val="nil"/>
              <w:left w:val="nil"/>
              <w:bottom w:val="nil"/>
              <w:right w:val="single" w:sz="6" w:space="0" w:color="auto"/>
            </w:tcBorders>
            <w:shd w:val="clear" w:color="auto" w:fill="FFFFFF"/>
            <w:vAlign w:val="bottom"/>
          </w:tcPr>
          <w:p w14:paraId="3E524EDA" w14:textId="77777777" w:rsidR="006E610B" w:rsidRPr="00C15130" w:rsidRDefault="002D394F" w:rsidP="00953550">
            <w:pPr>
              <w:shd w:val="clear" w:color="auto" w:fill="FFFFFF"/>
              <w:tabs>
                <w:tab w:val="left" w:leader="dot" w:pos="4824"/>
              </w:tabs>
              <w:ind w:right="144"/>
              <w:jc w:val="right"/>
            </w:pPr>
            <w:r w:rsidRPr="00C15130">
              <w:rPr>
                <w:szCs w:val="18"/>
                <w:lang w:val="en-US"/>
              </w:rPr>
              <w:t>9,455,000</w:t>
            </w:r>
          </w:p>
        </w:tc>
        <w:tc>
          <w:tcPr>
            <w:tcW w:w="1530" w:type="dxa"/>
            <w:tcBorders>
              <w:top w:val="nil"/>
              <w:left w:val="single" w:sz="6" w:space="0" w:color="auto"/>
              <w:bottom w:val="nil"/>
              <w:right w:val="nil"/>
            </w:tcBorders>
            <w:shd w:val="clear" w:color="auto" w:fill="FFFFFF"/>
            <w:vAlign w:val="bottom"/>
          </w:tcPr>
          <w:p w14:paraId="3E524EDB" w14:textId="77777777" w:rsidR="006E610B" w:rsidRPr="00C15130" w:rsidRDefault="002D394F" w:rsidP="00953550">
            <w:pPr>
              <w:shd w:val="clear" w:color="auto" w:fill="FFFFFF"/>
              <w:tabs>
                <w:tab w:val="left" w:leader="dot" w:pos="4824"/>
              </w:tabs>
              <w:ind w:right="144"/>
              <w:jc w:val="right"/>
            </w:pPr>
            <w:r w:rsidRPr="00C15130">
              <w:rPr>
                <w:szCs w:val="18"/>
                <w:lang w:val="en-US"/>
              </w:rPr>
              <w:t>7,730,000</w:t>
            </w:r>
          </w:p>
        </w:tc>
        <w:tc>
          <w:tcPr>
            <w:tcW w:w="1379" w:type="dxa"/>
            <w:tcBorders>
              <w:top w:val="nil"/>
              <w:left w:val="nil"/>
              <w:bottom w:val="nil"/>
              <w:right w:val="nil"/>
            </w:tcBorders>
            <w:shd w:val="clear" w:color="auto" w:fill="FFFFFF"/>
            <w:vAlign w:val="bottom"/>
          </w:tcPr>
          <w:p w14:paraId="3E524EDC" w14:textId="77777777" w:rsidR="006E610B" w:rsidRPr="00C15130" w:rsidRDefault="002D394F" w:rsidP="00953550">
            <w:pPr>
              <w:shd w:val="clear" w:color="auto" w:fill="FFFFFF"/>
              <w:tabs>
                <w:tab w:val="left" w:leader="dot" w:pos="4824"/>
              </w:tabs>
              <w:ind w:right="144"/>
              <w:jc w:val="right"/>
            </w:pPr>
            <w:r w:rsidRPr="00C15130">
              <w:rPr>
                <w:szCs w:val="18"/>
                <w:lang w:val="en-US"/>
              </w:rPr>
              <w:t>7,732,500</w:t>
            </w:r>
          </w:p>
        </w:tc>
      </w:tr>
      <w:tr w:rsidR="006E610B" w:rsidRPr="00C15130" w14:paraId="3E524EE2" w14:textId="77777777" w:rsidTr="00953550">
        <w:trPr>
          <w:trHeight w:val="20"/>
          <w:jc w:val="center"/>
        </w:trPr>
        <w:tc>
          <w:tcPr>
            <w:tcW w:w="4770" w:type="dxa"/>
            <w:tcBorders>
              <w:top w:val="nil"/>
              <w:left w:val="nil"/>
              <w:bottom w:val="nil"/>
              <w:right w:val="nil"/>
            </w:tcBorders>
            <w:shd w:val="clear" w:color="auto" w:fill="FFFFFF"/>
          </w:tcPr>
          <w:p w14:paraId="3E524EDE" w14:textId="77777777" w:rsidR="006E610B" w:rsidRPr="00C15130" w:rsidRDefault="002D394F" w:rsidP="00066520">
            <w:pPr>
              <w:shd w:val="clear" w:color="auto" w:fill="FFFFFF"/>
              <w:tabs>
                <w:tab w:val="left" w:leader="dot" w:pos="4460"/>
              </w:tabs>
              <w:ind w:left="677" w:hanging="576"/>
            </w:pPr>
            <w:r w:rsidRPr="00C15130">
              <w:rPr>
                <w:szCs w:val="18"/>
                <w:lang w:val="en-US"/>
              </w:rPr>
              <w:t xml:space="preserve">16. Consultants and part-time members of Committees </w:t>
            </w:r>
            <w:r w:rsidRPr="00C15130">
              <w:rPr>
                <w:rFonts w:eastAsia="Times New Roman"/>
                <w:szCs w:val="18"/>
                <w:lang w:val="en-US"/>
              </w:rPr>
              <w:t>—Fees</w:t>
            </w:r>
            <w:r w:rsidR="00953550">
              <w:rPr>
                <w:rFonts w:eastAsia="Times New Roman"/>
                <w:szCs w:val="18"/>
                <w:lang w:val="en-US"/>
              </w:rPr>
              <w:tab/>
            </w:r>
          </w:p>
        </w:tc>
        <w:tc>
          <w:tcPr>
            <w:tcW w:w="1350" w:type="dxa"/>
            <w:tcBorders>
              <w:top w:val="nil"/>
              <w:left w:val="nil"/>
              <w:bottom w:val="nil"/>
              <w:right w:val="single" w:sz="6" w:space="0" w:color="auto"/>
            </w:tcBorders>
            <w:shd w:val="clear" w:color="auto" w:fill="FFFFFF"/>
            <w:vAlign w:val="bottom"/>
          </w:tcPr>
          <w:p w14:paraId="3E524EDF" w14:textId="77777777" w:rsidR="006E610B" w:rsidRPr="00C15130" w:rsidRDefault="002D394F" w:rsidP="00953550">
            <w:pPr>
              <w:shd w:val="clear" w:color="auto" w:fill="FFFFFF"/>
              <w:tabs>
                <w:tab w:val="left" w:leader="dot" w:pos="4824"/>
              </w:tabs>
              <w:ind w:right="144"/>
              <w:jc w:val="right"/>
            </w:pPr>
            <w:r w:rsidRPr="00C15130">
              <w:rPr>
                <w:szCs w:val="18"/>
                <w:lang w:val="en-US"/>
              </w:rPr>
              <w:t>105,000</w:t>
            </w:r>
          </w:p>
        </w:tc>
        <w:tc>
          <w:tcPr>
            <w:tcW w:w="1530" w:type="dxa"/>
            <w:tcBorders>
              <w:top w:val="nil"/>
              <w:left w:val="single" w:sz="6" w:space="0" w:color="auto"/>
              <w:bottom w:val="nil"/>
              <w:right w:val="nil"/>
            </w:tcBorders>
            <w:shd w:val="clear" w:color="auto" w:fill="FFFFFF"/>
            <w:vAlign w:val="bottom"/>
          </w:tcPr>
          <w:p w14:paraId="3E524EE0" w14:textId="77777777" w:rsidR="006E610B" w:rsidRPr="00C15130" w:rsidRDefault="002D394F" w:rsidP="00953550">
            <w:pPr>
              <w:shd w:val="clear" w:color="auto" w:fill="FFFFFF"/>
              <w:tabs>
                <w:tab w:val="left" w:leader="dot" w:pos="4824"/>
              </w:tabs>
              <w:ind w:right="144"/>
              <w:jc w:val="right"/>
            </w:pPr>
            <w:r w:rsidRPr="00C15130">
              <w:rPr>
                <w:szCs w:val="18"/>
                <w:lang w:val="en-US"/>
              </w:rPr>
              <w:t>49,000</w:t>
            </w:r>
          </w:p>
        </w:tc>
        <w:tc>
          <w:tcPr>
            <w:tcW w:w="1379" w:type="dxa"/>
            <w:tcBorders>
              <w:top w:val="nil"/>
              <w:left w:val="nil"/>
              <w:bottom w:val="nil"/>
              <w:right w:val="nil"/>
            </w:tcBorders>
            <w:shd w:val="clear" w:color="auto" w:fill="FFFFFF"/>
            <w:vAlign w:val="bottom"/>
          </w:tcPr>
          <w:p w14:paraId="3E524EE1" w14:textId="77777777" w:rsidR="006E610B" w:rsidRPr="00C15130" w:rsidRDefault="002D394F" w:rsidP="00953550">
            <w:pPr>
              <w:shd w:val="clear" w:color="auto" w:fill="FFFFFF"/>
              <w:tabs>
                <w:tab w:val="left" w:leader="dot" w:pos="4824"/>
              </w:tabs>
              <w:ind w:right="144"/>
              <w:jc w:val="right"/>
            </w:pPr>
            <w:r w:rsidRPr="00C15130">
              <w:rPr>
                <w:szCs w:val="18"/>
                <w:lang w:val="en-US"/>
              </w:rPr>
              <w:t>35,916</w:t>
            </w:r>
          </w:p>
        </w:tc>
      </w:tr>
    </w:tbl>
    <w:p w14:paraId="3E524EE3" w14:textId="77777777" w:rsidR="006E610B" w:rsidRPr="00C15130" w:rsidRDefault="00C15130" w:rsidP="00953550">
      <w:pPr>
        <w:shd w:val="clear" w:color="auto" w:fill="FFFFFF"/>
        <w:tabs>
          <w:tab w:val="left" w:leader="dot" w:pos="4824"/>
        </w:tabs>
        <w:spacing w:before="120" w:after="120"/>
        <w:jc w:val="center"/>
      </w:pPr>
      <w:r w:rsidRPr="00C15130">
        <w:br w:type="page"/>
      </w:r>
      <w:r w:rsidR="002D394F" w:rsidRPr="00C15130">
        <w:rPr>
          <w:i/>
          <w:iCs/>
          <w:lang w:val="en-US"/>
        </w:rPr>
        <w:lastRenderedPageBreak/>
        <w:t>Department of Defence</w:t>
      </w:r>
      <w:r w:rsidR="002D394F" w:rsidRPr="00C15130">
        <w:rPr>
          <w:rFonts w:eastAsia="Times New Roman"/>
          <w:lang w:val="en-US"/>
        </w:rPr>
        <w:t>—</w:t>
      </w:r>
      <w:r w:rsidR="002D394F" w:rsidRPr="00C15130">
        <w:rPr>
          <w:rFonts w:eastAsia="Times New Roman"/>
          <w:i/>
          <w:iCs/>
          <w:lang w:val="en-US"/>
        </w:rPr>
        <w:t>continued</w:t>
      </w:r>
    </w:p>
    <w:p w14:paraId="3E524EE4" w14:textId="77777777" w:rsidR="006E610B" w:rsidRPr="00C15130" w:rsidRDefault="006E610B" w:rsidP="00926B6E">
      <w:pPr>
        <w:tabs>
          <w:tab w:val="left" w:leader="dot" w:pos="4824"/>
        </w:tabs>
        <w:jc w:val="both"/>
        <w:rPr>
          <w:sz w:val="2"/>
          <w:szCs w:val="2"/>
        </w:rPr>
      </w:pPr>
    </w:p>
    <w:tbl>
      <w:tblPr>
        <w:tblW w:w="5000" w:type="pct"/>
        <w:jc w:val="center"/>
        <w:tblLayout w:type="fixed"/>
        <w:tblCellMar>
          <w:left w:w="40" w:type="dxa"/>
          <w:right w:w="40" w:type="dxa"/>
        </w:tblCellMar>
        <w:tblLook w:val="0000" w:firstRow="0" w:lastRow="0" w:firstColumn="0" w:lastColumn="0" w:noHBand="0" w:noVBand="0"/>
      </w:tblPr>
      <w:tblGrid>
        <w:gridCol w:w="4812"/>
        <w:gridCol w:w="1453"/>
        <w:gridCol w:w="1497"/>
        <w:gridCol w:w="1347"/>
      </w:tblGrid>
      <w:tr w:rsidR="00953550" w:rsidRPr="00C15130" w14:paraId="3E524EE8" w14:textId="77777777" w:rsidTr="00953550">
        <w:trPr>
          <w:trHeight w:val="336"/>
          <w:jc w:val="center"/>
        </w:trPr>
        <w:tc>
          <w:tcPr>
            <w:tcW w:w="4770" w:type="dxa"/>
            <w:tcBorders>
              <w:top w:val="single" w:sz="6" w:space="0" w:color="auto"/>
              <w:left w:val="nil"/>
              <w:right w:val="nil"/>
            </w:tcBorders>
            <w:shd w:val="clear" w:color="auto" w:fill="FFFFFF"/>
          </w:tcPr>
          <w:p w14:paraId="3E524EE5" w14:textId="77777777" w:rsidR="00953550" w:rsidRPr="00C15130" w:rsidRDefault="00953550" w:rsidP="00291707">
            <w:pPr>
              <w:shd w:val="clear" w:color="auto" w:fill="FFFFFF"/>
              <w:tabs>
                <w:tab w:val="left" w:leader="dot" w:pos="4550"/>
              </w:tabs>
              <w:jc w:val="both"/>
            </w:pPr>
          </w:p>
        </w:tc>
        <w:tc>
          <w:tcPr>
            <w:tcW w:w="1440" w:type="dxa"/>
            <w:vMerge w:val="restart"/>
            <w:tcBorders>
              <w:top w:val="single" w:sz="6" w:space="0" w:color="auto"/>
              <w:left w:val="nil"/>
              <w:right w:val="single" w:sz="6" w:space="0" w:color="auto"/>
            </w:tcBorders>
            <w:shd w:val="clear" w:color="auto" w:fill="FFFFFF"/>
            <w:vAlign w:val="center"/>
          </w:tcPr>
          <w:p w14:paraId="3E524EE6" w14:textId="77777777" w:rsidR="00953550" w:rsidRPr="00C15130" w:rsidRDefault="00953550" w:rsidP="00953550">
            <w:pPr>
              <w:shd w:val="clear" w:color="auto" w:fill="FFFFFF"/>
              <w:tabs>
                <w:tab w:val="left" w:leader="dot" w:pos="4824"/>
              </w:tabs>
              <w:jc w:val="center"/>
            </w:pPr>
            <w:r w:rsidRPr="00C15130">
              <w:rPr>
                <w:b/>
                <w:bCs/>
                <w:lang w:val="en-US"/>
              </w:rPr>
              <w:t>1980-81</w:t>
            </w:r>
          </w:p>
        </w:tc>
        <w:tc>
          <w:tcPr>
            <w:tcW w:w="2819" w:type="dxa"/>
            <w:gridSpan w:val="2"/>
            <w:tcBorders>
              <w:top w:val="single" w:sz="6" w:space="0" w:color="auto"/>
              <w:left w:val="single" w:sz="6" w:space="0" w:color="auto"/>
              <w:bottom w:val="single" w:sz="6" w:space="0" w:color="auto"/>
              <w:right w:val="nil"/>
            </w:tcBorders>
            <w:shd w:val="clear" w:color="auto" w:fill="FFFFFF"/>
            <w:vAlign w:val="center"/>
          </w:tcPr>
          <w:p w14:paraId="3E524EE7" w14:textId="77777777" w:rsidR="00953550" w:rsidRPr="00C15130" w:rsidRDefault="00953550" w:rsidP="00953550">
            <w:pPr>
              <w:shd w:val="clear" w:color="auto" w:fill="FFFFFF"/>
              <w:tabs>
                <w:tab w:val="left" w:leader="dot" w:pos="4824"/>
              </w:tabs>
              <w:jc w:val="center"/>
            </w:pPr>
            <w:r w:rsidRPr="00C15130">
              <w:rPr>
                <w:lang w:val="en-US"/>
              </w:rPr>
              <w:t>1979</w:t>
            </w:r>
            <w:r w:rsidRPr="00C15130">
              <w:rPr>
                <w:rFonts w:eastAsia="Times New Roman"/>
                <w:lang w:val="en-US"/>
              </w:rPr>
              <w:t>–80</w:t>
            </w:r>
          </w:p>
        </w:tc>
      </w:tr>
      <w:tr w:rsidR="00953550" w:rsidRPr="00C15130" w14:paraId="3E524EED" w14:textId="77777777" w:rsidTr="00CF78D1">
        <w:trPr>
          <w:trHeight w:val="345"/>
          <w:jc w:val="center"/>
        </w:trPr>
        <w:tc>
          <w:tcPr>
            <w:tcW w:w="4770" w:type="dxa"/>
            <w:tcBorders>
              <w:top w:val="nil"/>
              <w:left w:val="nil"/>
              <w:bottom w:val="nil"/>
              <w:right w:val="nil"/>
            </w:tcBorders>
            <w:shd w:val="clear" w:color="auto" w:fill="FFFFFF"/>
          </w:tcPr>
          <w:p w14:paraId="3E524EE9" w14:textId="77777777" w:rsidR="00953550" w:rsidRPr="00C15130" w:rsidRDefault="00953550" w:rsidP="00291707">
            <w:pPr>
              <w:shd w:val="clear" w:color="auto" w:fill="FFFFFF"/>
              <w:tabs>
                <w:tab w:val="left" w:leader="dot" w:pos="4550"/>
              </w:tabs>
              <w:jc w:val="both"/>
            </w:pPr>
          </w:p>
        </w:tc>
        <w:tc>
          <w:tcPr>
            <w:tcW w:w="1440" w:type="dxa"/>
            <w:vMerge/>
            <w:tcBorders>
              <w:left w:val="nil"/>
              <w:bottom w:val="single" w:sz="4" w:space="0" w:color="auto"/>
              <w:right w:val="single" w:sz="6" w:space="0" w:color="auto"/>
            </w:tcBorders>
            <w:shd w:val="clear" w:color="auto" w:fill="FFFFFF"/>
            <w:vAlign w:val="center"/>
          </w:tcPr>
          <w:p w14:paraId="3E524EEA" w14:textId="77777777" w:rsidR="00953550" w:rsidRPr="00C15130" w:rsidRDefault="00953550" w:rsidP="00953550">
            <w:pPr>
              <w:shd w:val="clear" w:color="auto" w:fill="FFFFFF"/>
              <w:tabs>
                <w:tab w:val="left" w:leader="dot" w:pos="4824"/>
              </w:tabs>
              <w:jc w:val="center"/>
            </w:pPr>
          </w:p>
        </w:tc>
        <w:tc>
          <w:tcPr>
            <w:tcW w:w="1484" w:type="dxa"/>
            <w:tcBorders>
              <w:top w:val="single" w:sz="6" w:space="0" w:color="auto"/>
              <w:left w:val="single" w:sz="6" w:space="0" w:color="auto"/>
              <w:bottom w:val="single" w:sz="4" w:space="0" w:color="auto"/>
              <w:right w:val="nil"/>
            </w:tcBorders>
            <w:shd w:val="clear" w:color="auto" w:fill="FFFFFF"/>
            <w:vAlign w:val="center"/>
          </w:tcPr>
          <w:p w14:paraId="3E524EEB" w14:textId="77777777" w:rsidR="00953550" w:rsidRPr="00C15130" w:rsidRDefault="00953550" w:rsidP="00953550">
            <w:pPr>
              <w:shd w:val="clear" w:color="auto" w:fill="FFFFFF"/>
              <w:tabs>
                <w:tab w:val="left" w:leader="dot" w:pos="4824"/>
              </w:tabs>
              <w:jc w:val="center"/>
            </w:pPr>
            <w:r w:rsidRPr="00C15130">
              <w:rPr>
                <w:lang w:val="en-US"/>
              </w:rPr>
              <w:t>Appropriation</w:t>
            </w:r>
          </w:p>
        </w:tc>
        <w:tc>
          <w:tcPr>
            <w:tcW w:w="1335" w:type="dxa"/>
            <w:tcBorders>
              <w:top w:val="single" w:sz="6" w:space="0" w:color="auto"/>
              <w:left w:val="nil"/>
              <w:bottom w:val="single" w:sz="4" w:space="0" w:color="auto"/>
              <w:right w:val="nil"/>
            </w:tcBorders>
            <w:shd w:val="clear" w:color="auto" w:fill="FFFFFF"/>
            <w:vAlign w:val="center"/>
          </w:tcPr>
          <w:p w14:paraId="3E524EEC" w14:textId="77777777" w:rsidR="00953550" w:rsidRPr="00C15130" w:rsidRDefault="00953550" w:rsidP="00953550">
            <w:pPr>
              <w:shd w:val="clear" w:color="auto" w:fill="FFFFFF"/>
              <w:tabs>
                <w:tab w:val="left" w:leader="dot" w:pos="4824"/>
              </w:tabs>
              <w:jc w:val="center"/>
            </w:pPr>
            <w:r w:rsidRPr="00C15130">
              <w:rPr>
                <w:lang w:val="en-US"/>
              </w:rPr>
              <w:t>Expenditure</w:t>
            </w:r>
          </w:p>
        </w:tc>
      </w:tr>
      <w:tr w:rsidR="006E610B" w:rsidRPr="00C15130" w14:paraId="3E524EF2" w14:textId="77777777" w:rsidTr="00CF78D1">
        <w:trPr>
          <w:trHeight w:val="20"/>
          <w:jc w:val="center"/>
        </w:trPr>
        <w:tc>
          <w:tcPr>
            <w:tcW w:w="4770" w:type="dxa"/>
            <w:tcBorders>
              <w:top w:val="nil"/>
              <w:left w:val="nil"/>
              <w:bottom w:val="nil"/>
              <w:right w:val="nil"/>
            </w:tcBorders>
            <w:shd w:val="clear" w:color="auto" w:fill="FFFFFF"/>
          </w:tcPr>
          <w:p w14:paraId="3E524EEE" w14:textId="77777777" w:rsidR="006E610B" w:rsidRPr="00C15130" w:rsidRDefault="002D394F" w:rsidP="003F397B">
            <w:pPr>
              <w:shd w:val="clear" w:color="auto" w:fill="FFFFFF"/>
              <w:tabs>
                <w:tab w:val="left" w:leader="dot" w:pos="4550"/>
              </w:tabs>
              <w:ind w:firstLine="5"/>
            </w:pPr>
            <w:r w:rsidRPr="00C15130">
              <w:rPr>
                <w:i/>
                <w:iCs/>
                <w:lang w:val="en-US"/>
              </w:rPr>
              <w:t xml:space="preserve">Division </w:t>
            </w:r>
            <w:r w:rsidRPr="00C15130">
              <w:rPr>
                <w:lang w:val="en-US"/>
              </w:rPr>
              <w:t>233.</w:t>
            </w:r>
            <w:r w:rsidRPr="00C15130">
              <w:rPr>
                <w:rFonts w:eastAsia="Times New Roman"/>
                <w:lang w:val="en-US"/>
              </w:rPr>
              <w:t>—</w:t>
            </w:r>
            <w:r w:rsidRPr="00C15130">
              <w:rPr>
                <w:rFonts w:eastAsia="Times New Roman"/>
                <w:i/>
                <w:iCs/>
                <w:lang w:val="en-US"/>
              </w:rPr>
              <w:t>Administrative and other Expenditure</w:t>
            </w:r>
            <w:r w:rsidRPr="00C15130">
              <w:rPr>
                <w:rFonts w:eastAsia="Times New Roman"/>
                <w:lang w:val="en-US"/>
              </w:rPr>
              <w:t xml:space="preserve">— </w:t>
            </w:r>
            <w:r w:rsidRPr="00C15130">
              <w:rPr>
                <w:rFonts w:eastAsia="Times New Roman"/>
                <w:i/>
                <w:iCs/>
                <w:lang w:val="en-US"/>
              </w:rPr>
              <w:t>continued</w:t>
            </w:r>
          </w:p>
        </w:tc>
        <w:tc>
          <w:tcPr>
            <w:tcW w:w="1440" w:type="dxa"/>
            <w:tcBorders>
              <w:top w:val="single" w:sz="4" w:space="0" w:color="auto"/>
              <w:left w:val="nil"/>
              <w:bottom w:val="nil"/>
              <w:right w:val="single" w:sz="6" w:space="0" w:color="auto"/>
            </w:tcBorders>
            <w:shd w:val="clear" w:color="auto" w:fill="FFFFFF"/>
            <w:vAlign w:val="bottom"/>
          </w:tcPr>
          <w:p w14:paraId="3E524EEF" w14:textId="77777777" w:rsidR="006E610B" w:rsidRPr="00C15130" w:rsidRDefault="002D394F" w:rsidP="00953550">
            <w:pPr>
              <w:shd w:val="clear" w:color="auto" w:fill="FFFFFF"/>
              <w:tabs>
                <w:tab w:val="left" w:leader="dot" w:pos="4824"/>
              </w:tabs>
              <w:ind w:right="144"/>
              <w:jc w:val="right"/>
            </w:pPr>
            <w:r w:rsidRPr="00C15130">
              <w:rPr>
                <w:lang w:val="en-US"/>
              </w:rPr>
              <w:t>$</w:t>
            </w:r>
          </w:p>
        </w:tc>
        <w:tc>
          <w:tcPr>
            <w:tcW w:w="1484" w:type="dxa"/>
            <w:tcBorders>
              <w:top w:val="single" w:sz="4" w:space="0" w:color="auto"/>
              <w:left w:val="single" w:sz="6" w:space="0" w:color="auto"/>
              <w:bottom w:val="nil"/>
              <w:right w:val="nil"/>
            </w:tcBorders>
            <w:shd w:val="clear" w:color="auto" w:fill="FFFFFF"/>
            <w:vAlign w:val="bottom"/>
          </w:tcPr>
          <w:p w14:paraId="3E524EF0" w14:textId="77777777" w:rsidR="006E610B" w:rsidRPr="00C15130" w:rsidRDefault="002D394F" w:rsidP="00953550">
            <w:pPr>
              <w:shd w:val="clear" w:color="auto" w:fill="FFFFFF"/>
              <w:tabs>
                <w:tab w:val="left" w:leader="dot" w:pos="4824"/>
              </w:tabs>
              <w:ind w:right="144"/>
              <w:jc w:val="right"/>
            </w:pPr>
            <w:r w:rsidRPr="00C15130">
              <w:rPr>
                <w:lang w:val="en-US"/>
              </w:rPr>
              <w:t>$</w:t>
            </w:r>
          </w:p>
        </w:tc>
        <w:tc>
          <w:tcPr>
            <w:tcW w:w="1335" w:type="dxa"/>
            <w:tcBorders>
              <w:top w:val="single" w:sz="4" w:space="0" w:color="auto"/>
              <w:left w:val="nil"/>
              <w:bottom w:val="nil"/>
              <w:right w:val="nil"/>
            </w:tcBorders>
            <w:shd w:val="clear" w:color="auto" w:fill="FFFFFF"/>
            <w:vAlign w:val="bottom"/>
          </w:tcPr>
          <w:p w14:paraId="3E524EF1" w14:textId="77777777" w:rsidR="006E610B" w:rsidRPr="00C15130" w:rsidRDefault="002D394F" w:rsidP="00953550">
            <w:pPr>
              <w:shd w:val="clear" w:color="auto" w:fill="FFFFFF"/>
              <w:tabs>
                <w:tab w:val="left" w:leader="dot" w:pos="4824"/>
              </w:tabs>
              <w:ind w:right="144"/>
              <w:jc w:val="right"/>
            </w:pPr>
            <w:r w:rsidRPr="00C15130">
              <w:rPr>
                <w:lang w:val="en-US"/>
              </w:rPr>
              <w:t>$</w:t>
            </w:r>
          </w:p>
        </w:tc>
      </w:tr>
      <w:tr w:rsidR="006E610B" w:rsidRPr="00C15130" w14:paraId="3E524EF7" w14:textId="77777777" w:rsidTr="00953550">
        <w:trPr>
          <w:trHeight w:val="20"/>
          <w:jc w:val="center"/>
        </w:trPr>
        <w:tc>
          <w:tcPr>
            <w:tcW w:w="4770" w:type="dxa"/>
            <w:tcBorders>
              <w:top w:val="nil"/>
              <w:left w:val="nil"/>
              <w:bottom w:val="nil"/>
              <w:right w:val="nil"/>
            </w:tcBorders>
            <w:shd w:val="clear" w:color="auto" w:fill="FFFFFF"/>
          </w:tcPr>
          <w:p w14:paraId="3E524EF3" w14:textId="77777777" w:rsidR="006E610B" w:rsidRPr="00C15130" w:rsidRDefault="002D394F" w:rsidP="00953550">
            <w:pPr>
              <w:shd w:val="clear" w:color="auto" w:fill="FFFFFF"/>
              <w:tabs>
                <w:tab w:val="left" w:leader="dot" w:pos="4550"/>
              </w:tabs>
              <w:jc w:val="both"/>
            </w:pPr>
            <w:r w:rsidRPr="00C15130">
              <w:rPr>
                <w:lang w:val="en-US"/>
              </w:rPr>
              <w:t>1</w:t>
            </w:r>
            <w:r w:rsidRPr="00C15130">
              <w:rPr>
                <w:i/>
                <w:iCs/>
                <w:lang w:val="en-US"/>
              </w:rPr>
              <w:t>.</w:t>
            </w:r>
            <w:r w:rsidRPr="00C15130">
              <w:rPr>
                <w:rFonts w:eastAsia="Times New Roman"/>
                <w:lang w:val="en-US"/>
              </w:rPr>
              <w:t>—</w:t>
            </w:r>
            <w:r w:rsidRPr="00C15130">
              <w:rPr>
                <w:rFonts w:eastAsia="Times New Roman"/>
                <w:i/>
                <w:iCs/>
                <w:lang w:val="en-US"/>
              </w:rPr>
              <w:t>Administrative Expenses</w:t>
            </w:r>
            <w:r w:rsidRPr="00C15130">
              <w:rPr>
                <w:rFonts w:eastAsia="Times New Roman"/>
                <w:lang w:val="en-US"/>
              </w:rPr>
              <w:t>—</w:t>
            </w:r>
            <w:r w:rsidRPr="00C15130">
              <w:rPr>
                <w:rFonts w:eastAsia="Times New Roman"/>
                <w:i/>
                <w:iCs/>
                <w:lang w:val="en-US"/>
              </w:rPr>
              <w:t>continued</w:t>
            </w:r>
          </w:p>
        </w:tc>
        <w:tc>
          <w:tcPr>
            <w:tcW w:w="1440" w:type="dxa"/>
            <w:tcBorders>
              <w:top w:val="nil"/>
              <w:left w:val="nil"/>
              <w:bottom w:val="nil"/>
              <w:right w:val="single" w:sz="6" w:space="0" w:color="auto"/>
            </w:tcBorders>
            <w:shd w:val="clear" w:color="auto" w:fill="FFFFFF"/>
            <w:vAlign w:val="bottom"/>
          </w:tcPr>
          <w:p w14:paraId="3E524EF4" w14:textId="77777777" w:rsidR="006E610B" w:rsidRPr="00C15130" w:rsidRDefault="006E610B" w:rsidP="00953550">
            <w:pPr>
              <w:shd w:val="clear" w:color="auto" w:fill="FFFFFF"/>
              <w:tabs>
                <w:tab w:val="left" w:leader="dot" w:pos="4824"/>
              </w:tabs>
              <w:ind w:right="144"/>
              <w:jc w:val="right"/>
            </w:pPr>
          </w:p>
        </w:tc>
        <w:tc>
          <w:tcPr>
            <w:tcW w:w="1484" w:type="dxa"/>
            <w:tcBorders>
              <w:top w:val="nil"/>
              <w:left w:val="single" w:sz="6" w:space="0" w:color="auto"/>
              <w:bottom w:val="nil"/>
              <w:right w:val="nil"/>
            </w:tcBorders>
            <w:shd w:val="clear" w:color="auto" w:fill="FFFFFF"/>
            <w:vAlign w:val="bottom"/>
          </w:tcPr>
          <w:p w14:paraId="3E524EF5" w14:textId="77777777" w:rsidR="006E610B" w:rsidRPr="00C15130" w:rsidRDefault="006E610B" w:rsidP="00953550">
            <w:pPr>
              <w:shd w:val="clear" w:color="auto" w:fill="FFFFFF"/>
              <w:tabs>
                <w:tab w:val="left" w:leader="dot" w:pos="4824"/>
              </w:tabs>
              <w:ind w:right="144"/>
              <w:jc w:val="right"/>
            </w:pPr>
          </w:p>
        </w:tc>
        <w:tc>
          <w:tcPr>
            <w:tcW w:w="1335" w:type="dxa"/>
            <w:tcBorders>
              <w:top w:val="nil"/>
              <w:left w:val="nil"/>
              <w:bottom w:val="nil"/>
              <w:right w:val="nil"/>
            </w:tcBorders>
            <w:shd w:val="clear" w:color="auto" w:fill="FFFFFF"/>
            <w:vAlign w:val="bottom"/>
          </w:tcPr>
          <w:p w14:paraId="3E524EF6" w14:textId="77777777" w:rsidR="006E610B" w:rsidRPr="00C15130" w:rsidRDefault="006E610B" w:rsidP="00953550">
            <w:pPr>
              <w:shd w:val="clear" w:color="auto" w:fill="FFFFFF"/>
              <w:tabs>
                <w:tab w:val="left" w:leader="dot" w:pos="4824"/>
              </w:tabs>
              <w:ind w:right="144"/>
              <w:jc w:val="right"/>
            </w:pPr>
          </w:p>
        </w:tc>
      </w:tr>
      <w:tr w:rsidR="006E610B" w:rsidRPr="00C15130" w14:paraId="3E524EFC" w14:textId="77777777" w:rsidTr="00953550">
        <w:trPr>
          <w:trHeight w:val="20"/>
          <w:jc w:val="center"/>
        </w:trPr>
        <w:tc>
          <w:tcPr>
            <w:tcW w:w="4770" w:type="dxa"/>
            <w:tcBorders>
              <w:top w:val="nil"/>
              <w:left w:val="nil"/>
              <w:bottom w:val="nil"/>
              <w:right w:val="nil"/>
            </w:tcBorders>
            <w:shd w:val="clear" w:color="auto" w:fill="FFFFFF"/>
          </w:tcPr>
          <w:p w14:paraId="3E524EF8" w14:textId="77777777" w:rsidR="006E610B" w:rsidRPr="00C15130" w:rsidRDefault="002D394F" w:rsidP="00953550">
            <w:pPr>
              <w:shd w:val="clear" w:color="auto" w:fill="FFFFFF"/>
              <w:tabs>
                <w:tab w:val="left" w:leader="dot" w:pos="4550"/>
              </w:tabs>
              <w:ind w:left="125"/>
              <w:jc w:val="both"/>
            </w:pPr>
            <w:r w:rsidRPr="00C15130">
              <w:rPr>
                <w:lang w:val="en-US"/>
              </w:rPr>
              <w:t>17. Incidental and other expenditure</w:t>
            </w:r>
            <w:r w:rsidR="00953550">
              <w:rPr>
                <w:lang w:val="en-US"/>
              </w:rPr>
              <w:tab/>
            </w:r>
          </w:p>
        </w:tc>
        <w:tc>
          <w:tcPr>
            <w:tcW w:w="1440" w:type="dxa"/>
            <w:tcBorders>
              <w:top w:val="nil"/>
              <w:left w:val="nil"/>
              <w:bottom w:val="nil"/>
              <w:right w:val="single" w:sz="6" w:space="0" w:color="auto"/>
            </w:tcBorders>
            <w:shd w:val="clear" w:color="auto" w:fill="FFFFFF"/>
            <w:vAlign w:val="bottom"/>
          </w:tcPr>
          <w:p w14:paraId="3E524EF9" w14:textId="77777777" w:rsidR="006E610B" w:rsidRPr="00C15130" w:rsidRDefault="002D394F" w:rsidP="00953550">
            <w:pPr>
              <w:shd w:val="clear" w:color="auto" w:fill="FFFFFF"/>
              <w:tabs>
                <w:tab w:val="left" w:leader="dot" w:pos="4824"/>
              </w:tabs>
              <w:ind w:right="144"/>
              <w:jc w:val="right"/>
            </w:pPr>
            <w:r w:rsidRPr="00C15130">
              <w:rPr>
                <w:lang w:val="en-US"/>
              </w:rPr>
              <w:t>1,675,000</w:t>
            </w:r>
          </w:p>
        </w:tc>
        <w:tc>
          <w:tcPr>
            <w:tcW w:w="1484" w:type="dxa"/>
            <w:tcBorders>
              <w:top w:val="nil"/>
              <w:left w:val="single" w:sz="6" w:space="0" w:color="auto"/>
              <w:bottom w:val="nil"/>
              <w:right w:val="nil"/>
            </w:tcBorders>
            <w:shd w:val="clear" w:color="auto" w:fill="FFFFFF"/>
            <w:vAlign w:val="bottom"/>
          </w:tcPr>
          <w:p w14:paraId="3E524EFA" w14:textId="77777777" w:rsidR="006E610B" w:rsidRPr="00C15130" w:rsidRDefault="002D394F" w:rsidP="00953550">
            <w:pPr>
              <w:shd w:val="clear" w:color="auto" w:fill="FFFFFF"/>
              <w:tabs>
                <w:tab w:val="left" w:leader="dot" w:pos="4824"/>
              </w:tabs>
              <w:ind w:right="144"/>
              <w:jc w:val="right"/>
            </w:pPr>
            <w:r w:rsidRPr="00C15130">
              <w:rPr>
                <w:lang w:val="en-US"/>
              </w:rPr>
              <w:t>2,085,000</w:t>
            </w:r>
          </w:p>
        </w:tc>
        <w:tc>
          <w:tcPr>
            <w:tcW w:w="1335" w:type="dxa"/>
            <w:tcBorders>
              <w:top w:val="nil"/>
              <w:left w:val="nil"/>
              <w:bottom w:val="nil"/>
              <w:right w:val="nil"/>
            </w:tcBorders>
            <w:shd w:val="clear" w:color="auto" w:fill="FFFFFF"/>
            <w:vAlign w:val="bottom"/>
          </w:tcPr>
          <w:p w14:paraId="3E524EFB" w14:textId="77777777" w:rsidR="006E610B" w:rsidRPr="00C15130" w:rsidRDefault="002D394F" w:rsidP="00953550">
            <w:pPr>
              <w:shd w:val="clear" w:color="auto" w:fill="FFFFFF"/>
              <w:tabs>
                <w:tab w:val="left" w:leader="dot" w:pos="4824"/>
              </w:tabs>
              <w:ind w:right="144"/>
              <w:jc w:val="right"/>
            </w:pPr>
            <w:r w:rsidRPr="00C15130">
              <w:rPr>
                <w:lang w:val="en-US"/>
              </w:rPr>
              <w:t>1,999,443</w:t>
            </w:r>
          </w:p>
        </w:tc>
      </w:tr>
      <w:tr w:rsidR="006E610B" w:rsidRPr="00C15130" w14:paraId="3E524F01" w14:textId="77777777" w:rsidTr="00953550">
        <w:trPr>
          <w:trHeight w:val="20"/>
          <w:jc w:val="center"/>
        </w:trPr>
        <w:tc>
          <w:tcPr>
            <w:tcW w:w="4770" w:type="dxa"/>
            <w:tcBorders>
              <w:top w:val="nil"/>
              <w:left w:val="nil"/>
              <w:right w:val="nil"/>
            </w:tcBorders>
            <w:shd w:val="clear" w:color="auto" w:fill="FFFFFF"/>
          </w:tcPr>
          <w:p w14:paraId="3E524EFD" w14:textId="77777777" w:rsidR="006E610B" w:rsidRPr="00C15130" w:rsidRDefault="002D394F" w:rsidP="003F397B">
            <w:pPr>
              <w:shd w:val="clear" w:color="auto" w:fill="FFFFFF"/>
              <w:tabs>
                <w:tab w:val="left" w:leader="dot" w:pos="4550"/>
              </w:tabs>
              <w:ind w:left="691" w:hanging="216"/>
            </w:pPr>
            <w:r w:rsidRPr="00953550">
              <w:rPr>
                <w:szCs w:val="18"/>
                <w:lang w:val="en-US"/>
              </w:rPr>
              <w:t>Defence</w:t>
            </w:r>
            <w:r w:rsidRPr="00C15130">
              <w:rPr>
                <w:lang w:val="en-US"/>
              </w:rPr>
              <w:t xml:space="preserve"> Cafeteria Trust Account</w:t>
            </w:r>
            <w:r w:rsidRPr="00C15130">
              <w:rPr>
                <w:rFonts w:eastAsia="Times New Roman"/>
                <w:lang w:val="en-US"/>
              </w:rPr>
              <w:t>—Loss on operations</w:t>
            </w:r>
            <w:r w:rsidR="00953550">
              <w:rPr>
                <w:rFonts w:eastAsia="Times New Roman"/>
                <w:lang w:val="en-US"/>
              </w:rPr>
              <w:tab/>
            </w:r>
          </w:p>
        </w:tc>
        <w:tc>
          <w:tcPr>
            <w:tcW w:w="1440" w:type="dxa"/>
            <w:tcBorders>
              <w:top w:val="nil"/>
              <w:left w:val="nil"/>
              <w:bottom w:val="single" w:sz="6" w:space="0" w:color="auto"/>
              <w:right w:val="single" w:sz="6" w:space="0" w:color="auto"/>
            </w:tcBorders>
            <w:shd w:val="clear" w:color="auto" w:fill="FFFFFF"/>
            <w:vAlign w:val="bottom"/>
          </w:tcPr>
          <w:p w14:paraId="3E524EFE" w14:textId="77777777" w:rsidR="006E610B" w:rsidRPr="00C15130" w:rsidRDefault="005E0F1E" w:rsidP="005E0F1E">
            <w:pPr>
              <w:shd w:val="clear" w:color="auto" w:fill="FFFFFF"/>
              <w:tabs>
                <w:tab w:val="left" w:leader="dot" w:pos="4824"/>
              </w:tabs>
              <w:ind w:right="144"/>
              <w:jc w:val="right"/>
            </w:pPr>
            <w:r>
              <w:rPr>
                <w:lang w:val="en-US"/>
              </w:rPr>
              <w:t>..</w:t>
            </w:r>
          </w:p>
        </w:tc>
        <w:tc>
          <w:tcPr>
            <w:tcW w:w="1484" w:type="dxa"/>
            <w:tcBorders>
              <w:top w:val="nil"/>
              <w:left w:val="single" w:sz="6" w:space="0" w:color="auto"/>
              <w:bottom w:val="single" w:sz="6" w:space="0" w:color="auto"/>
              <w:right w:val="nil"/>
            </w:tcBorders>
            <w:shd w:val="clear" w:color="auto" w:fill="FFFFFF"/>
            <w:vAlign w:val="bottom"/>
          </w:tcPr>
          <w:p w14:paraId="3E524EFF" w14:textId="77777777" w:rsidR="006E610B" w:rsidRPr="00C15130" w:rsidRDefault="002D394F" w:rsidP="00953550">
            <w:pPr>
              <w:shd w:val="clear" w:color="auto" w:fill="FFFFFF"/>
              <w:tabs>
                <w:tab w:val="left" w:leader="dot" w:pos="4824"/>
              </w:tabs>
              <w:ind w:right="144"/>
              <w:jc w:val="right"/>
            </w:pPr>
            <w:r w:rsidRPr="00C15130">
              <w:rPr>
                <w:lang w:val="en-US"/>
              </w:rPr>
              <w:t>58,000</w:t>
            </w:r>
          </w:p>
        </w:tc>
        <w:tc>
          <w:tcPr>
            <w:tcW w:w="1335" w:type="dxa"/>
            <w:tcBorders>
              <w:top w:val="nil"/>
              <w:left w:val="nil"/>
              <w:bottom w:val="single" w:sz="6" w:space="0" w:color="auto"/>
              <w:right w:val="nil"/>
            </w:tcBorders>
            <w:shd w:val="clear" w:color="auto" w:fill="FFFFFF"/>
            <w:vAlign w:val="bottom"/>
          </w:tcPr>
          <w:p w14:paraId="3E524F00" w14:textId="77777777" w:rsidR="006E610B" w:rsidRPr="00C15130" w:rsidRDefault="002D394F" w:rsidP="00953550">
            <w:pPr>
              <w:shd w:val="clear" w:color="auto" w:fill="FFFFFF"/>
              <w:tabs>
                <w:tab w:val="left" w:leader="dot" w:pos="4824"/>
              </w:tabs>
              <w:ind w:right="144"/>
              <w:jc w:val="right"/>
            </w:pPr>
            <w:r w:rsidRPr="00C15130">
              <w:rPr>
                <w:lang w:val="en-US"/>
              </w:rPr>
              <w:t>57,747</w:t>
            </w:r>
          </w:p>
        </w:tc>
      </w:tr>
      <w:tr w:rsidR="006E610B" w:rsidRPr="00C15130" w14:paraId="3E524F06" w14:textId="77777777" w:rsidTr="00953550">
        <w:trPr>
          <w:trHeight w:val="20"/>
          <w:jc w:val="center"/>
        </w:trPr>
        <w:tc>
          <w:tcPr>
            <w:tcW w:w="4770" w:type="dxa"/>
            <w:tcBorders>
              <w:left w:val="nil"/>
              <w:right w:val="nil"/>
            </w:tcBorders>
            <w:shd w:val="clear" w:color="auto" w:fill="FFFFFF"/>
          </w:tcPr>
          <w:p w14:paraId="3E524F02" w14:textId="77777777" w:rsidR="006E610B" w:rsidRPr="00C15130" w:rsidRDefault="006E610B" w:rsidP="00291707">
            <w:pPr>
              <w:shd w:val="clear" w:color="auto" w:fill="FFFFFF"/>
              <w:tabs>
                <w:tab w:val="left" w:leader="dot" w:pos="4550"/>
              </w:tabs>
              <w:jc w:val="both"/>
            </w:pPr>
          </w:p>
        </w:tc>
        <w:tc>
          <w:tcPr>
            <w:tcW w:w="1440" w:type="dxa"/>
            <w:tcBorders>
              <w:top w:val="single" w:sz="6" w:space="0" w:color="auto"/>
              <w:left w:val="nil"/>
              <w:bottom w:val="single" w:sz="6" w:space="0" w:color="auto"/>
              <w:right w:val="single" w:sz="6" w:space="0" w:color="auto"/>
            </w:tcBorders>
            <w:shd w:val="clear" w:color="auto" w:fill="FFFFFF"/>
            <w:vAlign w:val="bottom"/>
          </w:tcPr>
          <w:p w14:paraId="3E524F03" w14:textId="77777777" w:rsidR="006E610B" w:rsidRPr="00C15130" w:rsidRDefault="002D394F" w:rsidP="00953550">
            <w:pPr>
              <w:shd w:val="clear" w:color="auto" w:fill="FFFFFF"/>
              <w:tabs>
                <w:tab w:val="left" w:leader="dot" w:pos="4824"/>
              </w:tabs>
              <w:ind w:right="144"/>
              <w:jc w:val="right"/>
            </w:pPr>
            <w:r w:rsidRPr="00C15130">
              <w:rPr>
                <w:lang w:val="en-US"/>
              </w:rPr>
              <w:t>217,956,000</w:t>
            </w:r>
          </w:p>
        </w:tc>
        <w:tc>
          <w:tcPr>
            <w:tcW w:w="1484" w:type="dxa"/>
            <w:tcBorders>
              <w:top w:val="single" w:sz="6" w:space="0" w:color="auto"/>
              <w:left w:val="single" w:sz="6" w:space="0" w:color="auto"/>
              <w:bottom w:val="single" w:sz="6" w:space="0" w:color="auto"/>
              <w:right w:val="nil"/>
            </w:tcBorders>
            <w:shd w:val="clear" w:color="auto" w:fill="FFFFFF"/>
            <w:vAlign w:val="bottom"/>
          </w:tcPr>
          <w:p w14:paraId="3E524F04" w14:textId="77777777" w:rsidR="006E610B" w:rsidRPr="00C15130" w:rsidRDefault="002D394F" w:rsidP="00953550">
            <w:pPr>
              <w:shd w:val="clear" w:color="auto" w:fill="FFFFFF"/>
              <w:tabs>
                <w:tab w:val="left" w:leader="dot" w:pos="4824"/>
              </w:tabs>
              <w:ind w:right="144"/>
              <w:jc w:val="right"/>
            </w:pPr>
            <w:r w:rsidRPr="00C15130">
              <w:rPr>
                <w:lang w:val="en-US"/>
              </w:rPr>
              <w:t>193,359,000</w:t>
            </w:r>
          </w:p>
        </w:tc>
        <w:tc>
          <w:tcPr>
            <w:tcW w:w="1335" w:type="dxa"/>
            <w:tcBorders>
              <w:top w:val="single" w:sz="6" w:space="0" w:color="auto"/>
              <w:left w:val="nil"/>
              <w:bottom w:val="single" w:sz="6" w:space="0" w:color="auto"/>
              <w:right w:val="nil"/>
            </w:tcBorders>
            <w:shd w:val="clear" w:color="auto" w:fill="FFFFFF"/>
            <w:vAlign w:val="bottom"/>
          </w:tcPr>
          <w:p w14:paraId="3E524F05" w14:textId="77777777" w:rsidR="006E610B" w:rsidRPr="00C15130" w:rsidRDefault="002D394F" w:rsidP="00953550">
            <w:pPr>
              <w:shd w:val="clear" w:color="auto" w:fill="FFFFFF"/>
              <w:tabs>
                <w:tab w:val="left" w:leader="dot" w:pos="4824"/>
              </w:tabs>
              <w:ind w:right="144"/>
              <w:jc w:val="right"/>
            </w:pPr>
            <w:r w:rsidRPr="00C15130">
              <w:rPr>
                <w:lang w:val="en-US"/>
              </w:rPr>
              <w:t>187,707,215</w:t>
            </w:r>
          </w:p>
        </w:tc>
      </w:tr>
      <w:tr w:rsidR="006E610B" w:rsidRPr="00C15130" w14:paraId="3E524F0B" w14:textId="77777777" w:rsidTr="00953550">
        <w:trPr>
          <w:trHeight w:val="20"/>
          <w:jc w:val="center"/>
        </w:trPr>
        <w:tc>
          <w:tcPr>
            <w:tcW w:w="4770" w:type="dxa"/>
            <w:tcBorders>
              <w:left w:val="nil"/>
              <w:bottom w:val="nil"/>
              <w:right w:val="nil"/>
            </w:tcBorders>
            <w:shd w:val="clear" w:color="auto" w:fill="FFFFFF"/>
          </w:tcPr>
          <w:p w14:paraId="3E524F07" w14:textId="77777777" w:rsidR="006E610B" w:rsidRPr="00C15130" w:rsidRDefault="002D394F" w:rsidP="00953550">
            <w:pPr>
              <w:shd w:val="clear" w:color="auto" w:fill="FFFFFF"/>
              <w:tabs>
                <w:tab w:val="left" w:leader="dot" w:pos="4550"/>
              </w:tabs>
              <w:spacing w:before="240"/>
              <w:jc w:val="both"/>
            </w:pPr>
            <w:r w:rsidRPr="00C15130">
              <w:rPr>
                <w:b/>
                <w:bCs/>
                <w:lang w:val="en-US"/>
              </w:rPr>
              <w:t>2.</w:t>
            </w:r>
            <w:r w:rsidRPr="00C15130">
              <w:rPr>
                <w:rFonts w:eastAsia="Times New Roman"/>
                <w:b/>
                <w:bCs/>
                <w:lang w:val="en-US"/>
              </w:rPr>
              <w:t>—Other Services—</w:t>
            </w:r>
          </w:p>
        </w:tc>
        <w:tc>
          <w:tcPr>
            <w:tcW w:w="1440" w:type="dxa"/>
            <w:tcBorders>
              <w:top w:val="single" w:sz="6" w:space="0" w:color="auto"/>
              <w:left w:val="nil"/>
              <w:bottom w:val="nil"/>
              <w:right w:val="single" w:sz="6" w:space="0" w:color="auto"/>
            </w:tcBorders>
            <w:shd w:val="clear" w:color="auto" w:fill="FFFFFF"/>
            <w:vAlign w:val="bottom"/>
          </w:tcPr>
          <w:p w14:paraId="3E524F08" w14:textId="77777777" w:rsidR="006E610B" w:rsidRPr="00C15130" w:rsidRDefault="006E610B" w:rsidP="00953550">
            <w:pPr>
              <w:shd w:val="clear" w:color="auto" w:fill="FFFFFF"/>
              <w:tabs>
                <w:tab w:val="left" w:leader="dot" w:pos="4824"/>
              </w:tabs>
              <w:ind w:right="144"/>
              <w:jc w:val="right"/>
            </w:pPr>
          </w:p>
        </w:tc>
        <w:tc>
          <w:tcPr>
            <w:tcW w:w="1484" w:type="dxa"/>
            <w:tcBorders>
              <w:top w:val="single" w:sz="6" w:space="0" w:color="auto"/>
              <w:left w:val="single" w:sz="6" w:space="0" w:color="auto"/>
              <w:bottom w:val="nil"/>
              <w:right w:val="nil"/>
            </w:tcBorders>
            <w:shd w:val="clear" w:color="auto" w:fill="FFFFFF"/>
            <w:vAlign w:val="bottom"/>
          </w:tcPr>
          <w:p w14:paraId="3E524F09" w14:textId="77777777" w:rsidR="006E610B" w:rsidRPr="00C15130" w:rsidRDefault="006E610B" w:rsidP="00953550">
            <w:pPr>
              <w:shd w:val="clear" w:color="auto" w:fill="FFFFFF"/>
              <w:tabs>
                <w:tab w:val="left" w:leader="dot" w:pos="4824"/>
              </w:tabs>
              <w:ind w:right="144"/>
              <w:jc w:val="right"/>
            </w:pPr>
          </w:p>
        </w:tc>
        <w:tc>
          <w:tcPr>
            <w:tcW w:w="1335" w:type="dxa"/>
            <w:tcBorders>
              <w:top w:val="single" w:sz="6" w:space="0" w:color="auto"/>
              <w:left w:val="nil"/>
              <w:bottom w:val="nil"/>
              <w:right w:val="nil"/>
            </w:tcBorders>
            <w:shd w:val="clear" w:color="auto" w:fill="FFFFFF"/>
            <w:vAlign w:val="bottom"/>
          </w:tcPr>
          <w:p w14:paraId="3E524F0A" w14:textId="77777777" w:rsidR="006E610B" w:rsidRPr="00C15130" w:rsidRDefault="006E610B" w:rsidP="00953550">
            <w:pPr>
              <w:shd w:val="clear" w:color="auto" w:fill="FFFFFF"/>
              <w:tabs>
                <w:tab w:val="left" w:leader="dot" w:pos="4824"/>
              </w:tabs>
              <w:ind w:right="144"/>
              <w:jc w:val="right"/>
            </w:pPr>
          </w:p>
        </w:tc>
      </w:tr>
      <w:tr w:rsidR="006E610B" w:rsidRPr="00C15130" w14:paraId="3E524F10" w14:textId="77777777" w:rsidTr="00953550">
        <w:trPr>
          <w:trHeight w:val="20"/>
          <w:jc w:val="center"/>
        </w:trPr>
        <w:tc>
          <w:tcPr>
            <w:tcW w:w="4770" w:type="dxa"/>
            <w:tcBorders>
              <w:top w:val="nil"/>
              <w:left w:val="nil"/>
              <w:bottom w:val="nil"/>
              <w:right w:val="nil"/>
            </w:tcBorders>
            <w:shd w:val="clear" w:color="auto" w:fill="FFFFFF"/>
          </w:tcPr>
          <w:p w14:paraId="3E524F0C" w14:textId="77777777" w:rsidR="006E610B" w:rsidRPr="00C15130" w:rsidRDefault="002D394F" w:rsidP="00066520">
            <w:pPr>
              <w:shd w:val="clear" w:color="auto" w:fill="FFFFFF"/>
              <w:tabs>
                <w:tab w:val="left" w:leader="dot" w:pos="4550"/>
              </w:tabs>
              <w:ind w:left="677" w:hanging="576"/>
            </w:pPr>
            <w:r w:rsidRPr="00C15130">
              <w:rPr>
                <w:lang w:val="en-US"/>
              </w:rPr>
              <w:t>01. Welfare and betterment allowances and other allowances payable to units of the Force</w:t>
            </w:r>
            <w:r w:rsidR="00953550">
              <w:rPr>
                <w:lang w:val="en-US"/>
              </w:rPr>
              <w:tab/>
            </w:r>
          </w:p>
        </w:tc>
        <w:tc>
          <w:tcPr>
            <w:tcW w:w="1440" w:type="dxa"/>
            <w:tcBorders>
              <w:top w:val="nil"/>
              <w:left w:val="nil"/>
              <w:bottom w:val="nil"/>
              <w:right w:val="single" w:sz="6" w:space="0" w:color="auto"/>
            </w:tcBorders>
            <w:shd w:val="clear" w:color="auto" w:fill="FFFFFF"/>
            <w:vAlign w:val="bottom"/>
          </w:tcPr>
          <w:p w14:paraId="3E524F0D" w14:textId="77777777" w:rsidR="006E610B" w:rsidRPr="00C15130" w:rsidRDefault="002D394F" w:rsidP="00953550">
            <w:pPr>
              <w:shd w:val="clear" w:color="auto" w:fill="FFFFFF"/>
              <w:tabs>
                <w:tab w:val="left" w:leader="dot" w:pos="4824"/>
              </w:tabs>
              <w:ind w:right="144"/>
              <w:jc w:val="right"/>
            </w:pPr>
            <w:r w:rsidRPr="00C15130">
              <w:rPr>
                <w:lang w:val="en-US"/>
              </w:rPr>
              <w:t>24,000</w:t>
            </w:r>
          </w:p>
        </w:tc>
        <w:tc>
          <w:tcPr>
            <w:tcW w:w="1484" w:type="dxa"/>
            <w:tcBorders>
              <w:top w:val="nil"/>
              <w:left w:val="single" w:sz="6" w:space="0" w:color="auto"/>
              <w:bottom w:val="nil"/>
              <w:right w:val="nil"/>
            </w:tcBorders>
            <w:shd w:val="clear" w:color="auto" w:fill="FFFFFF"/>
            <w:vAlign w:val="bottom"/>
          </w:tcPr>
          <w:p w14:paraId="3E524F0E" w14:textId="77777777" w:rsidR="006E610B" w:rsidRPr="00C15130" w:rsidRDefault="002D394F" w:rsidP="00953550">
            <w:pPr>
              <w:shd w:val="clear" w:color="auto" w:fill="FFFFFF"/>
              <w:tabs>
                <w:tab w:val="left" w:leader="dot" w:pos="4824"/>
              </w:tabs>
              <w:ind w:right="144"/>
              <w:jc w:val="right"/>
            </w:pPr>
            <w:r w:rsidRPr="00C15130">
              <w:rPr>
                <w:lang w:val="en-US"/>
              </w:rPr>
              <w:t>27,000</w:t>
            </w:r>
          </w:p>
        </w:tc>
        <w:tc>
          <w:tcPr>
            <w:tcW w:w="1335" w:type="dxa"/>
            <w:tcBorders>
              <w:top w:val="nil"/>
              <w:left w:val="nil"/>
              <w:bottom w:val="nil"/>
              <w:right w:val="nil"/>
            </w:tcBorders>
            <w:shd w:val="clear" w:color="auto" w:fill="FFFFFF"/>
            <w:vAlign w:val="bottom"/>
          </w:tcPr>
          <w:p w14:paraId="3E524F0F" w14:textId="77777777" w:rsidR="006E610B" w:rsidRPr="00C15130" w:rsidRDefault="002D394F" w:rsidP="00953550">
            <w:pPr>
              <w:shd w:val="clear" w:color="auto" w:fill="FFFFFF"/>
              <w:tabs>
                <w:tab w:val="left" w:leader="dot" w:pos="4824"/>
              </w:tabs>
              <w:ind w:right="144"/>
              <w:jc w:val="right"/>
            </w:pPr>
            <w:r w:rsidRPr="00C15130">
              <w:rPr>
                <w:lang w:val="en-US"/>
              </w:rPr>
              <w:t>17,999</w:t>
            </w:r>
          </w:p>
        </w:tc>
      </w:tr>
      <w:tr w:rsidR="006E610B" w:rsidRPr="00C15130" w14:paraId="3E524F15" w14:textId="77777777" w:rsidTr="00953550">
        <w:trPr>
          <w:trHeight w:val="20"/>
          <w:jc w:val="center"/>
        </w:trPr>
        <w:tc>
          <w:tcPr>
            <w:tcW w:w="4770" w:type="dxa"/>
            <w:tcBorders>
              <w:top w:val="nil"/>
              <w:left w:val="nil"/>
              <w:bottom w:val="nil"/>
              <w:right w:val="nil"/>
            </w:tcBorders>
            <w:shd w:val="clear" w:color="auto" w:fill="FFFFFF"/>
          </w:tcPr>
          <w:p w14:paraId="3E524F11" w14:textId="77777777" w:rsidR="006E610B" w:rsidRPr="00C15130" w:rsidRDefault="002D394F" w:rsidP="00066520">
            <w:pPr>
              <w:shd w:val="clear" w:color="auto" w:fill="FFFFFF"/>
              <w:tabs>
                <w:tab w:val="left" w:leader="dot" w:pos="4550"/>
              </w:tabs>
              <w:ind w:left="677" w:hanging="576"/>
            </w:pPr>
            <w:r w:rsidRPr="00C15130">
              <w:rPr>
                <w:lang w:val="en-US"/>
              </w:rPr>
              <w:t>02. Grants to United Service Institute</w:t>
            </w:r>
            <w:r w:rsidR="00953550">
              <w:rPr>
                <w:lang w:val="en-US"/>
              </w:rPr>
              <w:tab/>
            </w:r>
          </w:p>
        </w:tc>
        <w:tc>
          <w:tcPr>
            <w:tcW w:w="1440" w:type="dxa"/>
            <w:tcBorders>
              <w:top w:val="nil"/>
              <w:left w:val="nil"/>
              <w:bottom w:val="nil"/>
              <w:right w:val="single" w:sz="6" w:space="0" w:color="auto"/>
            </w:tcBorders>
            <w:shd w:val="clear" w:color="auto" w:fill="FFFFFF"/>
            <w:vAlign w:val="bottom"/>
          </w:tcPr>
          <w:p w14:paraId="3E524F12" w14:textId="77777777" w:rsidR="006E610B" w:rsidRPr="00C15130" w:rsidRDefault="002D394F" w:rsidP="00953550">
            <w:pPr>
              <w:shd w:val="clear" w:color="auto" w:fill="FFFFFF"/>
              <w:tabs>
                <w:tab w:val="left" w:leader="dot" w:pos="4824"/>
              </w:tabs>
              <w:ind w:right="144"/>
              <w:jc w:val="right"/>
            </w:pPr>
            <w:r w:rsidRPr="00C15130">
              <w:rPr>
                <w:lang w:val="en-US"/>
              </w:rPr>
              <w:t>20,000</w:t>
            </w:r>
          </w:p>
        </w:tc>
        <w:tc>
          <w:tcPr>
            <w:tcW w:w="1484" w:type="dxa"/>
            <w:tcBorders>
              <w:top w:val="nil"/>
              <w:left w:val="single" w:sz="6" w:space="0" w:color="auto"/>
              <w:bottom w:val="nil"/>
              <w:right w:val="nil"/>
            </w:tcBorders>
            <w:shd w:val="clear" w:color="auto" w:fill="FFFFFF"/>
            <w:vAlign w:val="bottom"/>
          </w:tcPr>
          <w:p w14:paraId="3E524F13" w14:textId="77777777" w:rsidR="006E610B" w:rsidRPr="00C15130" w:rsidRDefault="002D394F" w:rsidP="00953550">
            <w:pPr>
              <w:shd w:val="clear" w:color="auto" w:fill="FFFFFF"/>
              <w:tabs>
                <w:tab w:val="left" w:leader="dot" w:pos="4824"/>
              </w:tabs>
              <w:ind w:right="144"/>
              <w:jc w:val="right"/>
            </w:pPr>
            <w:r w:rsidRPr="00C15130">
              <w:rPr>
                <w:lang w:val="en-US"/>
              </w:rPr>
              <w:t>20,000</w:t>
            </w:r>
          </w:p>
        </w:tc>
        <w:tc>
          <w:tcPr>
            <w:tcW w:w="1335" w:type="dxa"/>
            <w:tcBorders>
              <w:top w:val="nil"/>
              <w:left w:val="nil"/>
              <w:bottom w:val="nil"/>
              <w:right w:val="nil"/>
            </w:tcBorders>
            <w:shd w:val="clear" w:color="auto" w:fill="FFFFFF"/>
            <w:vAlign w:val="bottom"/>
          </w:tcPr>
          <w:p w14:paraId="3E524F14" w14:textId="77777777" w:rsidR="006E610B" w:rsidRPr="00C15130" w:rsidRDefault="002D394F" w:rsidP="00953550">
            <w:pPr>
              <w:shd w:val="clear" w:color="auto" w:fill="FFFFFF"/>
              <w:tabs>
                <w:tab w:val="left" w:leader="dot" w:pos="4824"/>
              </w:tabs>
              <w:ind w:right="144"/>
              <w:jc w:val="right"/>
            </w:pPr>
            <w:r w:rsidRPr="00C15130">
              <w:rPr>
                <w:lang w:val="en-US"/>
              </w:rPr>
              <w:t>20,000</w:t>
            </w:r>
          </w:p>
        </w:tc>
      </w:tr>
      <w:tr w:rsidR="006E610B" w:rsidRPr="00C15130" w14:paraId="3E524F1A" w14:textId="77777777" w:rsidTr="00953550">
        <w:trPr>
          <w:trHeight w:val="20"/>
          <w:jc w:val="center"/>
        </w:trPr>
        <w:tc>
          <w:tcPr>
            <w:tcW w:w="4770" w:type="dxa"/>
            <w:tcBorders>
              <w:top w:val="nil"/>
              <w:left w:val="nil"/>
              <w:bottom w:val="nil"/>
              <w:right w:val="nil"/>
            </w:tcBorders>
            <w:shd w:val="clear" w:color="auto" w:fill="FFFFFF"/>
          </w:tcPr>
          <w:p w14:paraId="3E524F16" w14:textId="77777777" w:rsidR="006E610B" w:rsidRPr="00C15130" w:rsidRDefault="002D394F" w:rsidP="00066520">
            <w:pPr>
              <w:shd w:val="clear" w:color="auto" w:fill="FFFFFF"/>
              <w:tabs>
                <w:tab w:val="left" w:leader="dot" w:pos="4550"/>
              </w:tabs>
              <w:ind w:left="677" w:hanging="576"/>
            </w:pPr>
            <w:r w:rsidRPr="00C15130">
              <w:rPr>
                <w:lang w:val="en-US"/>
              </w:rPr>
              <w:t>03. For payment to the Defence Support Centre, Woomera, Trust Account</w:t>
            </w:r>
            <w:r w:rsidR="00953550">
              <w:rPr>
                <w:lang w:val="en-US"/>
              </w:rPr>
              <w:tab/>
            </w:r>
          </w:p>
        </w:tc>
        <w:tc>
          <w:tcPr>
            <w:tcW w:w="1440" w:type="dxa"/>
            <w:tcBorders>
              <w:top w:val="nil"/>
              <w:left w:val="nil"/>
              <w:bottom w:val="nil"/>
              <w:right w:val="single" w:sz="6" w:space="0" w:color="auto"/>
            </w:tcBorders>
            <w:shd w:val="clear" w:color="auto" w:fill="FFFFFF"/>
            <w:vAlign w:val="bottom"/>
          </w:tcPr>
          <w:p w14:paraId="3E524F17" w14:textId="77777777" w:rsidR="006E610B" w:rsidRPr="00C15130" w:rsidRDefault="002D394F" w:rsidP="00953550">
            <w:pPr>
              <w:shd w:val="clear" w:color="auto" w:fill="FFFFFF"/>
              <w:tabs>
                <w:tab w:val="left" w:leader="dot" w:pos="4824"/>
              </w:tabs>
              <w:ind w:right="144"/>
              <w:jc w:val="right"/>
            </w:pPr>
            <w:r w:rsidRPr="00C15130">
              <w:rPr>
                <w:lang w:val="en-US"/>
              </w:rPr>
              <w:t>3,542,000</w:t>
            </w:r>
          </w:p>
        </w:tc>
        <w:tc>
          <w:tcPr>
            <w:tcW w:w="1484" w:type="dxa"/>
            <w:tcBorders>
              <w:top w:val="nil"/>
              <w:left w:val="single" w:sz="6" w:space="0" w:color="auto"/>
              <w:bottom w:val="nil"/>
              <w:right w:val="nil"/>
            </w:tcBorders>
            <w:shd w:val="clear" w:color="auto" w:fill="FFFFFF"/>
            <w:vAlign w:val="bottom"/>
          </w:tcPr>
          <w:p w14:paraId="3E524F18" w14:textId="77777777" w:rsidR="006E610B" w:rsidRPr="00C15130" w:rsidRDefault="002D394F" w:rsidP="00953550">
            <w:pPr>
              <w:shd w:val="clear" w:color="auto" w:fill="FFFFFF"/>
              <w:tabs>
                <w:tab w:val="left" w:leader="dot" w:pos="4824"/>
              </w:tabs>
              <w:ind w:right="144"/>
              <w:jc w:val="right"/>
            </w:pPr>
            <w:r w:rsidRPr="00C15130">
              <w:rPr>
                <w:lang w:val="en-US"/>
              </w:rPr>
              <w:t>3,089,000</w:t>
            </w:r>
          </w:p>
        </w:tc>
        <w:tc>
          <w:tcPr>
            <w:tcW w:w="1335" w:type="dxa"/>
            <w:tcBorders>
              <w:top w:val="nil"/>
              <w:left w:val="nil"/>
              <w:bottom w:val="nil"/>
              <w:right w:val="nil"/>
            </w:tcBorders>
            <w:shd w:val="clear" w:color="auto" w:fill="FFFFFF"/>
            <w:vAlign w:val="bottom"/>
          </w:tcPr>
          <w:p w14:paraId="3E524F19" w14:textId="77777777" w:rsidR="006E610B" w:rsidRPr="00C15130" w:rsidRDefault="002D394F" w:rsidP="00953550">
            <w:pPr>
              <w:shd w:val="clear" w:color="auto" w:fill="FFFFFF"/>
              <w:tabs>
                <w:tab w:val="left" w:leader="dot" w:pos="4824"/>
              </w:tabs>
              <w:ind w:right="144"/>
              <w:jc w:val="right"/>
            </w:pPr>
            <w:r w:rsidRPr="00C15130">
              <w:rPr>
                <w:lang w:val="en-US"/>
              </w:rPr>
              <w:t>2,767,000</w:t>
            </w:r>
          </w:p>
        </w:tc>
      </w:tr>
      <w:tr w:rsidR="006E610B" w:rsidRPr="00C15130" w14:paraId="3E524F1F" w14:textId="77777777" w:rsidTr="00953550">
        <w:trPr>
          <w:trHeight w:val="20"/>
          <w:jc w:val="center"/>
        </w:trPr>
        <w:tc>
          <w:tcPr>
            <w:tcW w:w="4770" w:type="dxa"/>
            <w:tcBorders>
              <w:top w:val="nil"/>
              <w:left w:val="nil"/>
              <w:bottom w:val="nil"/>
              <w:right w:val="nil"/>
            </w:tcBorders>
            <w:shd w:val="clear" w:color="auto" w:fill="FFFFFF"/>
          </w:tcPr>
          <w:p w14:paraId="3E524F1B" w14:textId="77777777" w:rsidR="006E610B" w:rsidRPr="00C15130" w:rsidRDefault="002D394F" w:rsidP="00240B5C">
            <w:pPr>
              <w:shd w:val="clear" w:color="auto" w:fill="FFFFFF"/>
              <w:tabs>
                <w:tab w:val="left" w:leader="dot" w:pos="4550"/>
              </w:tabs>
              <w:ind w:left="677" w:hanging="576"/>
            </w:pPr>
            <w:r w:rsidRPr="00C15130">
              <w:rPr>
                <w:lang w:val="en-US"/>
              </w:rPr>
              <w:t xml:space="preserve">04. Payments pursuant to section </w:t>
            </w:r>
            <w:r w:rsidRPr="00C15130">
              <w:rPr>
                <w:smallCaps/>
                <w:lang w:val="en-US"/>
              </w:rPr>
              <w:t xml:space="preserve">34a </w:t>
            </w:r>
            <w:r w:rsidRPr="00C15130">
              <w:rPr>
                <w:lang w:val="en-US"/>
              </w:rPr>
              <w:t xml:space="preserve">(1) of the </w:t>
            </w:r>
            <w:r w:rsidRPr="00C15130">
              <w:rPr>
                <w:i/>
                <w:iCs/>
                <w:lang w:val="en-US"/>
              </w:rPr>
              <w:t xml:space="preserve">Audit Act </w:t>
            </w:r>
            <w:r w:rsidRPr="00C15130">
              <w:rPr>
                <w:lang w:val="en-US"/>
              </w:rPr>
              <w:t>1901</w:t>
            </w:r>
            <w:r w:rsidR="00953550">
              <w:rPr>
                <w:lang w:val="en-US"/>
              </w:rPr>
              <w:tab/>
            </w:r>
          </w:p>
        </w:tc>
        <w:tc>
          <w:tcPr>
            <w:tcW w:w="1440" w:type="dxa"/>
            <w:tcBorders>
              <w:top w:val="nil"/>
              <w:left w:val="nil"/>
              <w:bottom w:val="nil"/>
              <w:right w:val="single" w:sz="6" w:space="0" w:color="auto"/>
            </w:tcBorders>
            <w:shd w:val="clear" w:color="auto" w:fill="FFFFFF"/>
            <w:vAlign w:val="bottom"/>
          </w:tcPr>
          <w:p w14:paraId="3E524F1C" w14:textId="77777777" w:rsidR="006E610B" w:rsidRPr="00C15130" w:rsidRDefault="002D394F" w:rsidP="00953550">
            <w:pPr>
              <w:shd w:val="clear" w:color="auto" w:fill="FFFFFF"/>
              <w:tabs>
                <w:tab w:val="left" w:leader="dot" w:pos="4824"/>
              </w:tabs>
              <w:ind w:right="144"/>
              <w:jc w:val="right"/>
            </w:pPr>
            <w:r w:rsidRPr="00C15130">
              <w:rPr>
                <w:lang w:val="en-US"/>
              </w:rPr>
              <w:t>18,000</w:t>
            </w:r>
          </w:p>
        </w:tc>
        <w:tc>
          <w:tcPr>
            <w:tcW w:w="1484" w:type="dxa"/>
            <w:tcBorders>
              <w:top w:val="nil"/>
              <w:left w:val="single" w:sz="6" w:space="0" w:color="auto"/>
              <w:bottom w:val="nil"/>
              <w:right w:val="nil"/>
            </w:tcBorders>
            <w:shd w:val="clear" w:color="auto" w:fill="FFFFFF"/>
            <w:vAlign w:val="bottom"/>
          </w:tcPr>
          <w:p w14:paraId="3E524F1D" w14:textId="77777777" w:rsidR="006E610B" w:rsidRPr="00C15130" w:rsidRDefault="002D394F" w:rsidP="00953550">
            <w:pPr>
              <w:shd w:val="clear" w:color="auto" w:fill="FFFFFF"/>
              <w:tabs>
                <w:tab w:val="left" w:leader="dot" w:pos="4824"/>
              </w:tabs>
              <w:ind w:right="144"/>
              <w:jc w:val="right"/>
            </w:pPr>
            <w:r w:rsidRPr="00C15130">
              <w:rPr>
                <w:lang w:val="en-US"/>
              </w:rPr>
              <w:t>32,000</w:t>
            </w:r>
          </w:p>
        </w:tc>
        <w:tc>
          <w:tcPr>
            <w:tcW w:w="1335" w:type="dxa"/>
            <w:tcBorders>
              <w:top w:val="nil"/>
              <w:left w:val="nil"/>
              <w:bottom w:val="nil"/>
              <w:right w:val="nil"/>
            </w:tcBorders>
            <w:shd w:val="clear" w:color="auto" w:fill="FFFFFF"/>
            <w:vAlign w:val="bottom"/>
          </w:tcPr>
          <w:p w14:paraId="3E524F1E" w14:textId="77777777" w:rsidR="006E610B" w:rsidRPr="00C15130" w:rsidRDefault="002D394F" w:rsidP="00953550">
            <w:pPr>
              <w:shd w:val="clear" w:color="auto" w:fill="FFFFFF"/>
              <w:tabs>
                <w:tab w:val="left" w:leader="dot" w:pos="4824"/>
              </w:tabs>
              <w:ind w:right="144"/>
              <w:jc w:val="right"/>
            </w:pPr>
            <w:r w:rsidRPr="00C15130">
              <w:rPr>
                <w:lang w:val="en-US"/>
              </w:rPr>
              <w:t>28,613</w:t>
            </w:r>
          </w:p>
        </w:tc>
      </w:tr>
      <w:tr w:rsidR="006E610B" w:rsidRPr="00C15130" w14:paraId="3E524F24" w14:textId="77777777" w:rsidTr="00953550">
        <w:trPr>
          <w:trHeight w:val="20"/>
          <w:jc w:val="center"/>
        </w:trPr>
        <w:tc>
          <w:tcPr>
            <w:tcW w:w="4770" w:type="dxa"/>
            <w:tcBorders>
              <w:top w:val="nil"/>
              <w:left w:val="nil"/>
              <w:right w:val="nil"/>
            </w:tcBorders>
            <w:shd w:val="clear" w:color="auto" w:fill="FFFFFF"/>
          </w:tcPr>
          <w:p w14:paraId="3E524F20" w14:textId="77777777" w:rsidR="006E610B" w:rsidRPr="00C15130" w:rsidRDefault="002D394F" w:rsidP="003F397B">
            <w:pPr>
              <w:shd w:val="clear" w:color="auto" w:fill="FFFFFF"/>
              <w:tabs>
                <w:tab w:val="left" w:leader="dot" w:pos="4550"/>
              </w:tabs>
              <w:ind w:left="691" w:hanging="216"/>
            </w:pPr>
            <w:r w:rsidRPr="00C15130">
              <w:rPr>
                <w:lang w:val="en-US"/>
              </w:rPr>
              <w:t xml:space="preserve">Pensions to former servicemen in special </w:t>
            </w:r>
            <w:r w:rsidRPr="00953550">
              <w:rPr>
                <w:szCs w:val="18"/>
                <w:lang w:val="en-US"/>
              </w:rPr>
              <w:t>circumstances</w:t>
            </w:r>
            <w:r w:rsidR="00953550">
              <w:rPr>
                <w:szCs w:val="18"/>
                <w:lang w:val="en-US"/>
              </w:rPr>
              <w:tab/>
            </w:r>
          </w:p>
        </w:tc>
        <w:tc>
          <w:tcPr>
            <w:tcW w:w="1440" w:type="dxa"/>
            <w:tcBorders>
              <w:top w:val="nil"/>
              <w:left w:val="nil"/>
              <w:bottom w:val="single" w:sz="6" w:space="0" w:color="auto"/>
              <w:right w:val="single" w:sz="6" w:space="0" w:color="auto"/>
            </w:tcBorders>
            <w:shd w:val="clear" w:color="auto" w:fill="FFFFFF"/>
            <w:vAlign w:val="bottom"/>
          </w:tcPr>
          <w:p w14:paraId="3E524F21" w14:textId="77777777" w:rsidR="006E610B" w:rsidRPr="00C15130" w:rsidRDefault="005E0F1E" w:rsidP="005E0F1E">
            <w:pPr>
              <w:shd w:val="clear" w:color="auto" w:fill="FFFFFF"/>
              <w:tabs>
                <w:tab w:val="left" w:leader="dot" w:pos="4824"/>
              </w:tabs>
              <w:ind w:right="144"/>
              <w:jc w:val="right"/>
            </w:pPr>
            <w:r>
              <w:rPr>
                <w:lang w:val="en-US"/>
              </w:rPr>
              <w:t>..</w:t>
            </w:r>
          </w:p>
        </w:tc>
        <w:tc>
          <w:tcPr>
            <w:tcW w:w="1484" w:type="dxa"/>
            <w:tcBorders>
              <w:top w:val="nil"/>
              <w:left w:val="single" w:sz="6" w:space="0" w:color="auto"/>
              <w:bottom w:val="single" w:sz="6" w:space="0" w:color="auto"/>
              <w:right w:val="nil"/>
            </w:tcBorders>
            <w:shd w:val="clear" w:color="auto" w:fill="FFFFFF"/>
            <w:vAlign w:val="bottom"/>
          </w:tcPr>
          <w:p w14:paraId="3E524F22" w14:textId="77777777" w:rsidR="006E610B" w:rsidRPr="00C15130" w:rsidRDefault="002D394F" w:rsidP="00953550">
            <w:pPr>
              <w:shd w:val="clear" w:color="auto" w:fill="FFFFFF"/>
              <w:tabs>
                <w:tab w:val="left" w:leader="dot" w:pos="4824"/>
              </w:tabs>
              <w:ind w:right="144"/>
              <w:jc w:val="right"/>
            </w:pPr>
            <w:r w:rsidRPr="00C15130">
              <w:rPr>
                <w:lang w:val="en-US"/>
              </w:rPr>
              <w:t>17,000</w:t>
            </w:r>
          </w:p>
        </w:tc>
        <w:tc>
          <w:tcPr>
            <w:tcW w:w="1335" w:type="dxa"/>
            <w:tcBorders>
              <w:top w:val="nil"/>
              <w:left w:val="nil"/>
              <w:bottom w:val="single" w:sz="6" w:space="0" w:color="auto"/>
              <w:right w:val="nil"/>
            </w:tcBorders>
            <w:shd w:val="clear" w:color="auto" w:fill="FFFFFF"/>
            <w:vAlign w:val="bottom"/>
          </w:tcPr>
          <w:p w14:paraId="3E524F23" w14:textId="77777777" w:rsidR="006E610B" w:rsidRPr="00C15130" w:rsidRDefault="005E0F1E" w:rsidP="005E0F1E">
            <w:pPr>
              <w:shd w:val="clear" w:color="auto" w:fill="FFFFFF"/>
              <w:tabs>
                <w:tab w:val="left" w:leader="dot" w:pos="4824"/>
              </w:tabs>
              <w:ind w:right="144"/>
              <w:jc w:val="right"/>
            </w:pPr>
            <w:r>
              <w:rPr>
                <w:lang w:val="en-US"/>
              </w:rPr>
              <w:t>..</w:t>
            </w:r>
          </w:p>
        </w:tc>
      </w:tr>
      <w:tr w:rsidR="006E610B" w:rsidRPr="00C15130" w14:paraId="3E524F29" w14:textId="77777777" w:rsidTr="00953550">
        <w:trPr>
          <w:trHeight w:val="20"/>
          <w:jc w:val="center"/>
        </w:trPr>
        <w:tc>
          <w:tcPr>
            <w:tcW w:w="4770" w:type="dxa"/>
            <w:tcBorders>
              <w:left w:val="nil"/>
              <w:right w:val="nil"/>
            </w:tcBorders>
            <w:shd w:val="clear" w:color="auto" w:fill="FFFFFF"/>
          </w:tcPr>
          <w:p w14:paraId="3E524F25" w14:textId="77777777" w:rsidR="006E610B" w:rsidRPr="00C15130" w:rsidRDefault="006E610B" w:rsidP="00291707">
            <w:pPr>
              <w:shd w:val="clear" w:color="auto" w:fill="FFFFFF"/>
              <w:tabs>
                <w:tab w:val="left" w:leader="dot" w:pos="4550"/>
              </w:tabs>
              <w:jc w:val="both"/>
            </w:pPr>
          </w:p>
        </w:tc>
        <w:tc>
          <w:tcPr>
            <w:tcW w:w="1440" w:type="dxa"/>
            <w:tcBorders>
              <w:top w:val="single" w:sz="6" w:space="0" w:color="auto"/>
              <w:left w:val="nil"/>
              <w:bottom w:val="single" w:sz="6" w:space="0" w:color="auto"/>
              <w:right w:val="single" w:sz="6" w:space="0" w:color="auto"/>
            </w:tcBorders>
            <w:shd w:val="clear" w:color="auto" w:fill="FFFFFF"/>
            <w:vAlign w:val="bottom"/>
          </w:tcPr>
          <w:p w14:paraId="3E524F26" w14:textId="77777777" w:rsidR="006E610B" w:rsidRPr="00C15130" w:rsidRDefault="002D394F" w:rsidP="00953550">
            <w:pPr>
              <w:shd w:val="clear" w:color="auto" w:fill="FFFFFF"/>
              <w:tabs>
                <w:tab w:val="left" w:leader="dot" w:pos="4824"/>
              </w:tabs>
              <w:ind w:right="144"/>
              <w:jc w:val="right"/>
            </w:pPr>
            <w:r w:rsidRPr="00C15130">
              <w:rPr>
                <w:lang w:val="en-US"/>
              </w:rPr>
              <w:t>3,604,000</w:t>
            </w:r>
          </w:p>
        </w:tc>
        <w:tc>
          <w:tcPr>
            <w:tcW w:w="1484" w:type="dxa"/>
            <w:tcBorders>
              <w:top w:val="single" w:sz="6" w:space="0" w:color="auto"/>
              <w:left w:val="single" w:sz="6" w:space="0" w:color="auto"/>
              <w:bottom w:val="single" w:sz="6" w:space="0" w:color="auto"/>
              <w:right w:val="nil"/>
            </w:tcBorders>
            <w:shd w:val="clear" w:color="auto" w:fill="FFFFFF"/>
            <w:vAlign w:val="bottom"/>
          </w:tcPr>
          <w:p w14:paraId="3E524F27" w14:textId="77777777" w:rsidR="006E610B" w:rsidRPr="00C15130" w:rsidRDefault="002D394F" w:rsidP="00953550">
            <w:pPr>
              <w:shd w:val="clear" w:color="auto" w:fill="FFFFFF"/>
              <w:tabs>
                <w:tab w:val="left" w:leader="dot" w:pos="4824"/>
              </w:tabs>
              <w:ind w:right="144"/>
              <w:jc w:val="right"/>
            </w:pPr>
            <w:r w:rsidRPr="00C15130">
              <w:rPr>
                <w:lang w:val="en-US"/>
              </w:rPr>
              <w:t>3,185,000</w:t>
            </w:r>
          </w:p>
        </w:tc>
        <w:tc>
          <w:tcPr>
            <w:tcW w:w="1335" w:type="dxa"/>
            <w:tcBorders>
              <w:top w:val="single" w:sz="6" w:space="0" w:color="auto"/>
              <w:left w:val="nil"/>
              <w:bottom w:val="single" w:sz="6" w:space="0" w:color="auto"/>
              <w:right w:val="nil"/>
            </w:tcBorders>
            <w:shd w:val="clear" w:color="auto" w:fill="FFFFFF"/>
            <w:vAlign w:val="bottom"/>
          </w:tcPr>
          <w:p w14:paraId="3E524F28" w14:textId="77777777" w:rsidR="006E610B" w:rsidRPr="00C15130" w:rsidRDefault="002D394F" w:rsidP="00953550">
            <w:pPr>
              <w:shd w:val="clear" w:color="auto" w:fill="FFFFFF"/>
              <w:tabs>
                <w:tab w:val="left" w:leader="dot" w:pos="4824"/>
              </w:tabs>
              <w:ind w:right="144"/>
              <w:jc w:val="right"/>
            </w:pPr>
            <w:r w:rsidRPr="00C15130">
              <w:rPr>
                <w:lang w:val="en-US"/>
              </w:rPr>
              <w:t>2,833,613</w:t>
            </w:r>
          </w:p>
        </w:tc>
      </w:tr>
      <w:tr w:rsidR="006E610B" w:rsidRPr="00C15130" w14:paraId="3E524F2E" w14:textId="77777777" w:rsidTr="00953550">
        <w:trPr>
          <w:trHeight w:val="20"/>
          <w:jc w:val="center"/>
        </w:trPr>
        <w:tc>
          <w:tcPr>
            <w:tcW w:w="4770" w:type="dxa"/>
            <w:tcBorders>
              <w:left w:val="nil"/>
              <w:right w:val="nil"/>
            </w:tcBorders>
            <w:shd w:val="clear" w:color="auto" w:fill="FFFFFF"/>
          </w:tcPr>
          <w:p w14:paraId="3E524F2A" w14:textId="77777777" w:rsidR="006E610B" w:rsidRPr="00C15130" w:rsidRDefault="002D394F" w:rsidP="00953550">
            <w:pPr>
              <w:shd w:val="clear" w:color="auto" w:fill="FFFFFF"/>
              <w:tabs>
                <w:tab w:val="left" w:leader="dot" w:pos="4550"/>
              </w:tabs>
              <w:spacing w:before="120"/>
              <w:ind w:right="144"/>
              <w:jc w:val="right"/>
            </w:pPr>
            <w:r w:rsidRPr="00C15130">
              <w:rPr>
                <w:i/>
                <w:iCs/>
                <w:lang w:val="en-US"/>
              </w:rPr>
              <w:t xml:space="preserve">Total: Division </w:t>
            </w:r>
            <w:r w:rsidRPr="00C15130">
              <w:rPr>
                <w:lang w:val="en-US"/>
              </w:rPr>
              <w:t>233</w:t>
            </w:r>
          </w:p>
        </w:tc>
        <w:tc>
          <w:tcPr>
            <w:tcW w:w="1440" w:type="dxa"/>
            <w:tcBorders>
              <w:top w:val="single" w:sz="6" w:space="0" w:color="auto"/>
              <w:left w:val="nil"/>
              <w:bottom w:val="single" w:sz="6" w:space="0" w:color="auto"/>
              <w:right w:val="single" w:sz="6" w:space="0" w:color="auto"/>
            </w:tcBorders>
            <w:shd w:val="clear" w:color="auto" w:fill="FFFFFF"/>
            <w:vAlign w:val="bottom"/>
          </w:tcPr>
          <w:p w14:paraId="3E524F2B" w14:textId="77777777" w:rsidR="006E610B" w:rsidRPr="00C15130" w:rsidRDefault="002D394F" w:rsidP="00953550">
            <w:pPr>
              <w:shd w:val="clear" w:color="auto" w:fill="FFFFFF"/>
              <w:tabs>
                <w:tab w:val="left" w:leader="dot" w:pos="4824"/>
              </w:tabs>
              <w:ind w:right="144"/>
              <w:jc w:val="right"/>
            </w:pPr>
            <w:r w:rsidRPr="00C15130">
              <w:rPr>
                <w:b/>
                <w:bCs/>
                <w:lang w:val="en-US"/>
              </w:rPr>
              <w:t>221,560,000</w:t>
            </w:r>
          </w:p>
        </w:tc>
        <w:tc>
          <w:tcPr>
            <w:tcW w:w="1484" w:type="dxa"/>
            <w:tcBorders>
              <w:top w:val="single" w:sz="6" w:space="0" w:color="auto"/>
              <w:left w:val="single" w:sz="6" w:space="0" w:color="auto"/>
              <w:bottom w:val="single" w:sz="6" w:space="0" w:color="auto"/>
              <w:right w:val="nil"/>
            </w:tcBorders>
            <w:shd w:val="clear" w:color="auto" w:fill="FFFFFF"/>
            <w:vAlign w:val="bottom"/>
          </w:tcPr>
          <w:p w14:paraId="3E524F2C" w14:textId="77777777" w:rsidR="006E610B" w:rsidRPr="00C15130" w:rsidRDefault="002D394F" w:rsidP="00953550">
            <w:pPr>
              <w:shd w:val="clear" w:color="auto" w:fill="FFFFFF"/>
              <w:tabs>
                <w:tab w:val="left" w:leader="dot" w:pos="4824"/>
              </w:tabs>
              <w:ind w:right="144"/>
              <w:jc w:val="right"/>
            </w:pPr>
            <w:r w:rsidRPr="00C15130">
              <w:rPr>
                <w:b/>
                <w:bCs/>
                <w:lang w:val="en-US"/>
              </w:rPr>
              <w:t>196,544,000</w:t>
            </w:r>
          </w:p>
        </w:tc>
        <w:tc>
          <w:tcPr>
            <w:tcW w:w="1335" w:type="dxa"/>
            <w:tcBorders>
              <w:top w:val="single" w:sz="6" w:space="0" w:color="auto"/>
              <w:left w:val="nil"/>
              <w:bottom w:val="single" w:sz="6" w:space="0" w:color="auto"/>
              <w:right w:val="nil"/>
            </w:tcBorders>
            <w:shd w:val="clear" w:color="auto" w:fill="FFFFFF"/>
            <w:vAlign w:val="bottom"/>
          </w:tcPr>
          <w:p w14:paraId="3E524F2D" w14:textId="77777777" w:rsidR="006E610B" w:rsidRPr="00C15130" w:rsidRDefault="002D394F" w:rsidP="00953550">
            <w:pPr>
              <w:shd w:val="clear" w:color="auto" w:fill="FFFFFF"/>
              <w:tabs>
                <w:tab w:val="left" w:leader="dot" w:pos="4824"/>
              </w:tabs>
              <w:ind w:right="144"/>
              <w:jc w:val="right"/>
            </w:pPr>
            <w:r w:rsidRPr="00C15130">
              <w:rPr>
                <w:b/>
                <w:bCs/>
                <w:lang w:val="en-US"/>
              </w:rPr>
              <w:t>190,540,828</w:t>
            </w:r>
          </w:p>
        </w:tc>
      </w:tr>
      <w:tr w:rsidR="006E610B" w:rsidRPr="00C15130" w14:paraId="3E524F33" w14:textId="77777777" w:rsidTr="00953550">
        <w:trPr>
          <w:trHeight w:val="20"/>
          <w:jc w:val="center"/>
        </w:trPr>
        <w:tc>
          <w:tcPr>
            <w:tcW w:w="4770" w:type="dxa"/>
            <w:tcBorders>
              <w:left w:val="nil"/>
              <w:bottom w:val="nil"/>
              <w:right w:val="nil"/>
            </w:tcBorders>
            <w:shd w:val="clear" w:color="auto" w:fill="FFFFFF"/>
          </w:tcPr>
          <w:p w14:paraId="3E524F2F" w14:textId="77777777" w:rsidR="006E610B" w:rsidRPr="00C15130" w:rsidRDefault="002D394F" w:rsidP="00953550">
            <w:pPr>
              <w:shd w:val="clear" w:color="auto" w:fill="FFFFFF"/>
              <w:tabs>
                <w:tab w:val="left" w:leader="dot" w:pos="4550"/>
              </w:tabs>
              <w:spacing w:before="240"/>
              <w:jc w:val="both"/>
            </w:pPr>
            <w:r w:rsidRPr="00C15130">
              <w:rPr>
                <w:smallCaps/>
                <w:lang w:val="en-US"/>
              </w:rPr>
              <w:t xml:space="preserve">Division </w:t>
            </w:r>
            <w:r w:rsidRPr="00C15130">
              <w:rPr>
                <w:lang w:val="en-US"/>
              </w:rPr>
              <w:t>234.</w:t>
            </w:r>
            <w:r w:rsidRPr="00C15130">
              <w:rPr>
                <w:rFonts w:eastAsia="Times New Roman"/>
                <w:lang w:val="en-US"/>
              </w:rPr>
              <w:t>—EQUIPMENT AND STORES</w:t>
            </w:r>
          </w:p>
        </w:tc>
        <w:tc>
          <w:tcPr>
            <w:tcW w:w="1440" w:type="dxa"/>
            <w:tcBorders>
              <w:top w:val="single" w:sz="6" w:space="0" w:color="auto"/>
              <w:left w:val="nil"/>
              <w:bottom w:val="nil"/>
              <w:right w:val="single" w:sz="6" w:space="0" w:color="auto"/>
            </w:tcBorders>
            <w:shd w:val="clear" w:color="auto" w:fill="FFFFFF"/>
            <w:vAlign w:val="bottom"/>
          </w:tcPr>
          <w:p w14:paraId="3E524F30" w14:textId="77777777" w:rsidR="006E610B" w:rsidRPr="00C15130" w:rsidRDefault="006E610B" w:rsidP="00953550">
            <w:pPr>
              <w:shd w:val="clear" w:color="auto" w:fill="FFFFFF"/>
              <w:tabs>
                <w:tab w:val="left" w:leader="dot" w:pos="4824"/>
              </w:tabs>
              <w:ind w:right="144"/>
              <w:jc w:val="right"/>
            </w:pPr>
          </w:p>
        </w:tc>
        <w:tc>
          <w:tcPr>
            <w:tcW w:w="1484" w:type="dxa"/>
            <w:tcBorders>
              <w:top w:val="single" w:sz="6" w:space="0" w:color="auto"/>
              <w:left w:val="single" w:sz="6" w:space="0" w:color="auto"/>
              <w:bottom w:val="nil"/>
              <w:right w:val="nil"/>
            </w:tcBorders>
            <w:shd w:val="clear" w:color="auto" w:fill="FFFFFF"/>
            <w:vAlign w:val="bottom"/>
          </w:tcPr>
          <w:p w14:paraId="3E524F31" w14:textId="77777777" w:rsidR="006E610B" w:rsidRPr="00C15130" w:rsidRDefault="006E610B" w:rsidP="00953550">
            <w:pPr>
              <w:shd w:val="clear" w:color="auto" w:fill="FFFFFF"/>
              <w:tabs>
                <w:tab w:val="left" w:leader="dot" w:pos="4824"/>
              </w:tabs>
              <w:ind w:right="144"/>
              <w:jc w:val="right"/>
            </w:pPr>
          </w:p>
        </w:tc>
        <w:tc>
          <w:tcPr>
            <w:tcW w:w="1335" w:type="dxa"/>
            <w:tcBorders>
              <w:top w:val="single" w:sz="6" w:space="0" w:color="auto"/>
              <w:left w:val="nil"/>
              <w:bottom w:val="nil"/>
              <w:right w:val="nil"/>
            </w:tcBorders>
            <w:shd w:val="clear" w:color="auto" w:fill="FFFFFF"/>
            <w:vAlign w:val="bottom"/>
          </w:tcPr>
          <w:p w14:paraId="3E524F32" w14:textId="77777777" w:rsidR="006E610B" w:rsidRPr="00C15130" w:rsidRDefault="006E610B" w:rsidP="00953550">
            <w:pPr>
              <w:shd w:val="clear" w:color="auto" w:fill="FFFFFF"/>
              <w:tabs>
                <w:tab w:val="left" w:leader="dot" w:pos="4824"/>
              </w:tabs>
              <w:ind w:right="144"/>
              <w:jc w:val="right"/>
            </w:pPr>
          </w:p>
        </w:tc>
      </w:tr>
      <w:tr w:rsidR="006E610B" w:rsidRPr="00C15130" w14:paraId="3E524F38" w14:textId="77777777" w:rsidTr="00953550">
        <w:trPr>
          <w:trHeight w:val="20"/>
          <w:jc w:val="center"/>
        </w:trPr>
        <w:tc>
          <w:tcPr>
            <w:tcW w:w="4770" w:type="dxa"/>
            <w:tcBorders>
              <w:top w:val="nil"/>
              <w:left w:val="nil"/>
              <w:bottom w:val="nil"/>
              <w:right w:val="nil"/>
            </w:tcBorders>
            <w:shd w:val="clear" w:color="auto" w:fill="FFFFFF"/>
          </w:tcPr>
          <w:p w14:paraId="3E524F34" w14:textId="77777777" w:rsidR="006E610B" w:rsidRPr="00C15130" w:rsidRDefault="002D394F" w:rsidP="00953550">
            <w:pPr>
              <w:shd w:val="clear" w:color="auto" w:fill="FFFFFF"/>
              <w:tabs>
                <w:tab w:val="left" w:leader="dot" w:pos="4550"/>
              </w:tabs>
              <w:ind w:firstLine="10"/>
              <w:jc w:val="both"/>
            </w:pPr>
            <w:r w:rsidRPr="00C15130">
              <w:rPr>
                <w:lang w:val="en-US"/>
              </w:rPr>
              <w:t>(Moneys received from the sales of equipment and stores purchased against Division 234/1/04 and 234/2 which are to be replaced, from sales of clothing to Defence Force personnel, from sales of materials to contractors engaged on work for the Defence Force, from sales of rations or meals to other than Defence Force personnel, from sales of fuel oil and the stores issued to projects being undertaken by the Defence Force may be credited to the items to which they relate.)</w:t>
            </w:r>
            <w:r w:rsidR="00953550">
              <w:rPr>
                <w:lang w:val="en-US"/>
              </w:rPr>
              <w:tab/>
            </w:r>
          </w:p>
        </w:tc>
        <w:tc>
          <w:tcPr>
            <w:tcW w:w="1440" w:type="dxa"/>
            <w:tcBorders>
              <w:top w:val="nil"/>
              <w:left w:val="nil"/>
              <w:bottom w:val="nil"/>
              <w:right w:val="single" w:sz="6" w:space="0" w:color="auto"/>
            </w:tcBorders>
            <w:shd w:val="clear" w:color="auto" w:fill="FFFFFF"/>
            <w:vAlign w:val="bottom"/>
          </w:tcPr>
          <w:p w14:paraId="3E524F35" w14:textId="77777777" w:rsidR="006E610B" w:rsidRPr="00C15130" w:rsidRDefault="006E610B" w:rsidP="00953550">
            <w:pPr>
              <w:shd w:val="clear" w:color="auto" w:fill="FFFFFF"/>
              <w:tabs>
                <w:tab w:val="left" w:leader="dot" w:pos="4824"/>
              </w:tabs>
              <w:ind w:right="144"/>
              <w:jc w:val="right"/>
            </w:pPr>
          </w:p>
        </w:tc>
        <w:tc>
          <w:tcPr>
            <w:tcW w:w="1484" w:type="dxa"/>
            <w:tcBorders>
              <w:top w:val="nil"/>
              <w:left w:val="single" w:sz="6" w:space="0" w:color="auto"/>
              <w:bottom w:val="nil"/>
              <w:right w:val="nil"/>
            </w:tcBorders>
            <w:shd w:val="clear" w:color="auto" w:fill="FFFFFF"/>
            <w:vAlign w:val="bottom"/>
          </w:tcPr>
          <w:p w14:paraId="3E524F36" w14:textId="77777777" w:rsidR="006E610B" w:rsidRPr="00C15130" w:rsidRDefault="006E610B" w:rsidP="00953550">
            <w:pPr>
              <w:shd w:val="clear" w:color="auto" w:fill="FFFFFF"/>
              <w:tabs>
                <w:tab w:val="left" w:leader="dot" w:pos="4824"/>
              </w:tabs>
              <w:ind w:right="144"/>
              <w:jc w:val="right"/>
            </w:pPr>
          </w:p>
        </w:tc>
        <w:tc>
          <w:tcPr>
            <w:tcW w:w="1335" w:type="dxa"/>
            <w:tcBorders>
              <w:top w:val="nil"/>
              <w:left w:val="nil"/>
              <w:bottom w:val="nil"/>
              <w:right w:val="nil"/>
            </w:tcBorders>
            <w:shd w:val="clear" w:color="auto" w:fill="FFFFFF"/>
            <w:vAlign w:val="bottom"/>
          </w:tcPr>
          <w:p w14:paraId="3E524F37" w14:textId="77777777" w:rsidR="006E610B" w:rsidRPr="00C15130" w:rsidRDefault="006E610B" w:rsidP="00953550">
            <w:pPr>
              <w:shd w:val="clear" w:color="auto" w:fill="FFFFFF"/>
              <w:tabs>
                <w:tab w:val="left" w:leader="dot" w:pos="4824"/>
              </w:tabs>
              <w:ind w:right="144"/>
              <w:jc w:val="right"/>
            </w:pPr>
          </w:p>
        </w:tc>
      </w:tr>
      <w:tr w:rsidR="006E610B" w:rsidRPr="00C15130" w14:paraId="3E524F3D" w14:textId="77777777" w:rsidTr="00953550">
        <w:trPr>
          <w:trHeight w:val="20"/>
          <w:jc w:val="center"/>
        </w:trPr>
        <w:tc>
          <w:tcPr>
            <w:tcW w:w="4770" w:type="dxa"/>
            <w:tcBorders>
              <w:top w:val="nil"/>
              <w:left w:val="nil"/>
              <w:bottom w:val="nil"/>
              <w:right w:val="nil"/>
            </w:tcBorders>
            <w:shd w:val="clear" w:color="auto" w:fill="FFFFFF"/>
          </w:tcPr>
          <w:p w14:paraId="3E524F39" w14:textId="77777777" w:rsidR="006E610B" w:rsidRPr="00C15130" w:rsidRDefault="002D394F" w:rsidP="00953550">
            <w:pPr>
              <w:shd w:val="clear" w:color="auto" w:fill="FFFFFF"/>
              <w:tabs>
                <w:tab w:val="left" w:leader="dot" w:pos="4550"/>
              </w:tabs>
              <w:jc w:val="both"/>
            </w:pPr>
            <w:r w:rsidRPr="00C15130">
              <w:rPr>
                <w:b/>
                <w:bCs/>
                <w:lang w:val="en-US"/>
              </w:rPr>
              <w:t>1.</w:t>
            </w:r>
            <w:r w:rsidRPr="00C15130">
              <w:rPr>
                <w:rFonts w:eastAsia="Times New Roman"/>
                <w:b/>
                <w:bCs/>
                <w:lang w:val="en-US"/>
              </w:rPr>
              <w:t>—New Equipment and Stores—</w:t>
            </w:r>
          </w:p>
        </w:tc>
        <w:tc>
          <w:tcPr>
            <w:tcW w:w="1440" w:type="dxa"/>
            <w:tcBorders>
              <w:top w:val="nil"/>
              <w:left w:val="nil"/>
              <w:bottom w:val="nil"/>
              <w:right w:val="single" w:sz="6" w:space="0" w:color="auto"/>
            </w:tcBorders>
            <w:shd w:val="clear" w:color="auto" w:fill="FFFFFF"/>
            <w:vAlign w:val="bottom"/>
          </w:tcPr>
          <w:p w14:paraId="3E524F3A" w14:textId="77777777" w:rsidR="006E610B" w:rsidRPr="00C15130" w:rsidRDefault="006E610B" w:rsidP="00953550">
            <w:pPr>
              <w:shd w:val="clear" w:color="auto" w:fill="FFFFFF"/>
              <w:tabs>
                <w:tab w:val="left" w:leader="dot" w:pos="4824"/>
              </w:tabs>
              <w:ind w:right="144"/>
              <w:jc w:val="right"/>
            </w:pPr>
          </w:p>
        </w:tc>
        <w:tc>
          <w:tcPr>
            <w:tcW w:w="1484" w:type="dxa"/>
            <w:tcBorders>
              <w:top w:val="nil"/>
              <w:left w:val="single" w:sz="6" w:space="0" w:color="auto"/>
              <w:bottom w:val="nil"/>
              <w:right w:val="nil"/>
            </w:tcBorders>
            <w:shd w:val="clear" w:color="auto" w:fill="FFFFFF"/>
            <w:vAlign w:val="bottom"/>
          </w:tcPr>
          <w:p w14:paraId="3E524F3B" w14:textId="77777777" w:rsidR="006E610B" w:rsidRPr="00C15130" w:rsidRDefault="006E610B" w:rsidP="00953550">
            <w:pPr>
              <w:shd w:val="clear" w:color="auto" w:fill="FFFFFF"/>
              <w:tabs>
                <w:tab w:val="left" w:leader="dot" w:pos="4824"/>
              </w:tabs>
              <w:ind w:right="144"/>
              <w:jc w:val="right"/>
            </w:pPr>
          </w:p>
        </w:tc>
        <w:tc>
          <w:tcPr>
            <w:tcW w:w="1335" w:type="dxa"/>
            <w:tcBorders>
              <w:top w:val="nil"/>
              <w:left w:val="nil"/>
              <w:bottom w:val="nil"/>
              <w:right w:val="nil"/>
            </w:tcBorders>
            <w:shd w:val="clear" w:color="auto" w:fill="FFFFFF"/>
            <w:vAlign w:val="bottom"/>
          </w:tcPr>
          <w:p w14:paraId="3E524F3C" w14:textId="77777777" w:rsidR="006E610B" w:rsidRPr="00C15130" w:rsidRDefault="006E610B" w:rsidP="00953550">
            <w:pPr>
              <w:shd w:val="clear" w:color="auto" w:fill="FFFFFF"/>
              <w:tabs>
                <w:tab w:val="left" w:leader="dot" w:pos="4824"/>
              </w:tabs>
              <w:ind w:right="144"/>
              <w:jc w:val="right"/>
            </w:pPr>
          </w:p>
        </w:tc>
      </w:tr>
      <w:tr w:rsidR="006E610B" w:rsidRPr="00C15130" w14:paraId="3E524F42" w14:textId="77777777" w:rsidTr="00953550">
        <w:trPr>
          <w:trHeight w:val="20"/>
          <w:jc w:val="center"/>
        </w:trPr>
        <w:tc>
          <w:tcPr>
            <w:tcW w:w="4770" w:type="dxa"/>
            <w:tcBorders>
              <w:top w:val="nil"/>
              <w:left w:val="nil"/>
              <w:bottom w:val="nil"/>
              <w:right w:val="nil"/>
            </w:tcBorders>
            <w:shd w:val="clear" w:color="auto" w:fill="FFFFFF"/>
          </w:tcPr>
          <w:p w14:paraId="3E524F3E" w14:textId="77777777" w:rsidR="006E610B" w:rsidRPr="00C15130" w:rsidRDefault="002D394F" w:rsidP="00066520">
            <w:pPr>
              <w:shd w:val="clear" w:color="auto" w:fill="FFFFFF"/>
              <w:tabs>
                <w:tab w:val="left" w:leader="dot" w:pos="4550"/>
              </w:tabs>
              <w:ind w:left="677" w:hanging="576"/>
            </w:pPr>
            <w:r w:rsidRPr="00C15130">
              <w:rPr>
                <w:lang w:val="en-US"/>
              </w:rPr>
              <w:t>01. Naval construction</w:t>
            </w:r>
            <w:r w:rsidR="00953550">
              <w:rPr>
                <w:lang w:val="en-US"/>
              </w:rPr>
              <w:tab/>
            </w:r>
          </w:p>
        </w:tc>
        <w:tc>
          <w:tcPr>
            <w:tcW w:w="1440" w:type="dxa"/>
            <w:tcBorders>
              <w:top w:val="nil"/>
              <w:left w:val="nil"/>
              <w:bottom w:val="nil"/>
              <w:right w:val="single" w:sz="6" w:space="0" w:color="auto"/>
            </w:tcBorders>
            <w:shd w:val="clear" w:color="auto" w:fill="FFFFFF"/>
            <w:vAlign w:val="bottom"/>
          </w:tcPr>
          <w:p w14:paraId="3E524F3F" w14:textId="77777777" w:rsidR="006E610B" w:rsidRPr="00C15130" w:rsidRDefault="002D394F" w:rsidP="00953550">
            <w:pPr>
              <w:shd w:val="clear" w:color="auto" w:fill="FFFFFF"/>
              <w:tabs>
                <w:tab w:val="left" w:leader="dot" w:pos="4824"/>
              </w:tabs>
              <w:ind w:right="144"/>
              <w:jc w:val="right"/>
            </w:pPr>
            <w:r w:rsidRPr="00C15130">
              <w:rPr>
                <w:lang w:val="en-US"/>
              </w:rPr>
              <w:t>247,150,000</w:t>
            </w:r>
          </w:p>
        </w:tc>
        <w:tc>
          <w:tcPr>
            <w:tcW w:w="1484" w:type="dxa"/>
            <w:tcBorders>
              <w:top w:val="nil"/>
              <w:left w:val="single" w:sz="6" w:space="0" w:color="auto"/>
              <w:bottom w:val="nil"/>
              <w:right w:val="nil"/>
            </w:tcBorders>
            <w:shd w:val="clear" w:color="auto" w:fill="FFFFFF"/>
            <w:vAlign w:val="bottom"/>
          </w:tcPr>
          <w:p w14:paraId="3E524F40" w14:textId="77777777" w:rsidR="006E610B" w:rsidRPr="00C15130" w:rsidRDefault="002D394F" w:rsidP="00953550">
            <w:pPr>
              <w:shd w:val="clear" w:color="auto" w:fill="FFFFFF"/>
              <w:tabs>
                <w:tab w:val="left" w:leader="dot" w:pos="4824"/>
              </w:tabs>
              <w:ind w:right="144"/>
              <w:jc w:val="right"/>
            </w:pPr>
            <w:r w:rsidRPr="00C15130">
              <w:rPr>
                <w:lang w:val="en-US"/>
              </w:rPr>
              <w:t>266,542,000</w:t>
            </w:r>
          </w:p>
        </w:tc>
        <w:tc>
          <w:tcPr>
            <w:tcW w:w="1335" w:type="dxa"/>
            <w:tcBorders>
              <w:top w:val="nil"/>
              <w:left w:val="nil"/>
              <w:bottom w:val="nil"/>
              <w:right w:val="nil"/>
            </w:tcBorders>
            <w:shd w:val="clear" w:color="auto" w:fill="FFFFFF"/>
            <w:vAlign w:val="bottom"/>
          </w:tcPr>
          <w:p w14:paraId="3E524F41" w14:textId="77777777" w:rsidR="006E610B" w:rsidRPr="00C15130" w:rsidRDefault="002D394F" w:rsidP="00953550">
            <w:pPr>
              <w:shd w:val="clear" w:color="auto" w:fill="FFFFFF"/>
              <w:tabs>
                <w:tab w:val="left" w:leader="dot" w:pos="4824"/>
              </w:tabs>
              <w:ind w:right="144"/>
              <w:jc w:val="right"/>
            </w:pPr>
            <w:r w:rsidRPr="00C15130">
              <w:rPr>
                <w:lang w:val="en-US"/>
              </w:rPr>
              <w:t>265,973,524</w:t>
            </w:r>
          </w:p>
        </w:tc>
      </w:tr>
      <w:tr w:rsidR="006E610B" w:rsidRPr="00C15130" w14:paraId="3E524F47" w14:textId="77777777" w:rsidTr="00953550">
        <w:trPr>
          <w:trHeight w:val="20"/>
          <w:jc w:val="center"/>
        </w:trPr>
        <w:tc>
          <w:tcPr>
            <w:tcW w:w="4770" w:type="dxa"/>
            <w:tcBorders>
              <w:top w:val="nil"/>
              <w:left w:val="nil"/>
              <w:bottom w:val="nil"/>
              <w:right w:val="nil"/>
            </w:tcBorders>
            <w:shd w:val="clear" w:color="auto" w:fill="FFFFFF"/>
          </w:tcPr>
          <w:p w14:paraId="3E524F43" w14:textId="77777777" w:rsidR="006E610B" w:rsidRPr="00C15130" w:rsidRDefault="002D394F" w:rsidP="00066520">
            <w:pPr>
              <w:shd w:val="clear" w:color="auto" w:fill="FFFFFF"/>
              <w:tabs>
                <w:tab w:val="left" w:leader="dot" w:pos="4550"/>
              </w:tabs>
              <w:ind w:left="677" w:hanging="576"/>
            </w:pPr>
            <w:r w:rsidRPr="00C15130">
              <w:rPr>
                <w:lang w:val="en-US"/>
              </w:rPr>
              <w:t>02. Aircraft and associated initial equipment and stores</w:t>
            </w:r>
          </w:p>
        </w:tc>
        <w:tc>
          <w:tcPr>
            <w:tcW w:w="1440" w:type="dxa"/>
            <w:tcBorders>
              <w:top w:val="nil"/>
              <w:left w:val="nil"/>
              <w:bottom w:val="nil"/>
              <w:right w:val="single" w:sz="6" w:space="0" w:color="auto"/>
            </w:tcBorders>
            <w:shd w:val="clear" w:color="auto" w:fill="FFFFFF"/>
            <w:vAlign w:val="bottom"/>
          </w:tcPr>
          <w:p w14:paraId="3E524F44" w14:textId="77777777" w:rsidR="006E610B" w:rsidRPr="00C15130" w:rsidRDefault="002D394F" w:rsidP="00953550">
            <w:pPr>
              <w:shd w:val="clear" w:color="auto" w:fill="FFFFFF"/>
              <w:tabs>
                <w:tab w:val="left" w:leader="dot" w:pos="4824"/>
              </w:tabs>
              <w:ind w:right="144"/>
              <w:jc w:val="right"/>
            </w:pPr>
            <w:r w:rsidRPr="00C15130">
              <w:rPr>
                <w:lang w:val="en-US"/>
              </w:rPr>
              <w:t>105,038,000</w:t>
            </w:r>
          </w:p>
        </w:tc>
        <w:tc>
          <w:tcPr>
            <w:tcW w:w="1484" w:type="dxa"/>
            <w:tcBorders>
              <w:top w:val="nil"/>
              <w:left w:val="single" w:sz="6" w:space="0" w:color="auto"/>
              <w:bottom w:val="nil"/>
              <w:right w:val="nil"/>
            </w:tcBorders>
            <w:shd w:val="clear" w:color="auto" w:fill="FFFFFF"/>
            <w:vAlign w:val="bottom"/>
          </w:tcPr>
          <w:p w14:paraId="3E524F45" w14:textId="77777777" w:rsidR="006E610B" w:rsidRPr="00C15130" w:rsidRDefault="002D394F" w:rsidP="00953550">
            <w:pPr>
              <w:shd w:val="clear" w:color="auto" w:fill="FFFFFF"/>
              <w:tabs>
                <w:tab w:val="left" w:leader="dot" w:pos="4824"/>
              </w:tabs>
              <w:ind w:right="144"/>
              <w:jc w:val="right"/>
            </w:pPr>
            <w:r w:rsidRPr="00C15130">
              <w:rPr>
                <w:lang w:val="en-US"/>
              </w:rPr>
              <w:t>53,808,000</w:t>
            </w:r>
          </w:p>
        </w:tc>
        <w:tc>
          <w:tcPr>
            <w:tcW w:w="1335" w:type="dxa"/>
            <w:tcBorders>
              <w:top w:val="nil"/>
              <w:left w:val="nil"/>
              <w:bottom w:val="nil"/>
              <w:right w:val="nil"/>
            </w:tcBorders>
            <w:shd w:val="clear" w:color="auto" w:fill="FFFFFF"/>
            <w:vAlign w:val="bottom"/>
          </w:tcPr>
          <w:p w14:paraId="3E524F46" w14:textId="77777777" w:rsidR="006E610B" w:rsidRPr="00C15130" w:rsidRDefault="002D394F" w:rsidP="00953550">
            <w:pPr>
              <w:shd w:val="clear" w:color="auto" w:fill="FFFFFF"/>
              <w:tabs>
                <w:tab w:val="left" w:leader="dot" w:pos="4824"/>
              </w:tabs>
              <w:ind w:right="144"/>
              <w:jc w:val="right"/>
            </w:pPr>
            <w:r w:rsidRPr="00C15130">
              <w:rPr>
                <w:lang w:val="en-US"/>
              </w:rPr>
              <w:t>50,608,931</w:t>
            </w:r>
          </w:p>
        </w:tc>
      </w:tr>
      <w:tr w:rsidR="006E610B" w:rsidRPr="00C15130" w14:paraId="3E524F4C" w14:textId="77777777" w:rsidTr="00953550">
        <w:trPr>
          <w:trHeight w:val="20"/>
          <w:jc w:val="center"/>
        </w:trPr>
        <w:tc>
          <w:tcPr>
            <w:tcW w:w="4770" w:type="dxa"/>
            <w:tcBorders>
              <w:top w:val="nil"/>
              <w:left w:val="nil"/>
              <w:bottom w:val="nil"/>
              <w:right w:val="nil"/>
            </w:tcBorders>
            <w:shd w:val="clear" w:color="auto" w:fill="FFFFFF"/>
          </w:tcPr>
          <w:p w14:paraId="3E524F48" w14:textId="77777777" w:rsidR="006E610B" w:rsidRPr="00C15130" w:rsidRDefault="002D394F" w:rsidP="00066520">
            <w:pPr>
              <w:shd w:val="clear" w:color="auto" w:fill="FFFFFF"/>
              <w:tabs>
                <w:tab w:val="left" w:leader="dot" w:pos="4550"/>
              </w:tabs>
              <w:ind w:left="677" w:hanging="576"/>
            </w:pPr>
            <w:r w:rsidRPr="00C15130">
              <w:rPr>
                <w:lang w:val="en-US"/>
              </w:rPr>
              <w:t>03. Armoured and combat vehicles, artillery and associated initial equipment and stores</w:t>
            </w:r>
            <w:r w:rsidR="00953550">
              <w:rPr>
                <w:lang w:val="en-US"/>
              </w:rPr>
              <w:tab/>
            </w:r>
          </w:p>
        </w:tc>
        <w:tc>
          <w:tcPr>
            <w:tcW w:w="1440" w:type="dxa"/>
            <w:tcBorders>
              <w:top w:val="nil"/>
              <w:left w:val="nil"/>
              <w:bottom w:val="nil"/>
              <w:right w:val="single" w:sz="6" w:space="0" w:color="auto"/>
            </w:tcBorders>
            <w:shd w:val="clear" w:color="auto" w:fill="FFFFFF"/>
            <w:vAlign w:val="bottom"/>
          </w:tcPr>
          <w:p w14:paraId="3E524F49" w14:textId="77777777" w:rsidR="006E610B" w:rsidRPr="00C15130" w:rsidRDefault="002D394F" w:rsidP="00953550">
            <w:pPr>
              <w:shd w:val="clear" w:color="auto" w:fill="FFFFFF"/>
              <w:tabs>
                <w:tab w:val="left" w:leader="dot" w:pos="4824"/>
              </w:tabs>
              <w:ind w:right="144"/>
              <w:jc w:val="right"/>
            </w:pPr>
            <w:r w:rsidRPr="00C15130">
              <w:rPr>
                <w:lang w:val="en-US"/>
              </w:rPr>
              <w:t>23,918,000</w:t>
            </w:r>
          </w:p>
        </w:tc>
        <w:tc>
          <w:tcPr>
            <w:tcW w:w="1484" w:type="dxa"/>
            <w:tcBorders>
              <w:top w:val="nil"/>
              <w:left w:val="single" w:sz="6" w:space="0" w:color="auto"/>
              <w:bottom w:val="nil"/>
              <w:right w:val="nil"/>
            </w:tcBorders>
            <w:shd w:val="clear" w:color="auto" w:fill="FFFFFF"/>
            <w:vAlign w:val="bottom"/>
          </w:tcPr>
          <w:p w14:paraId="3E524F4A" w14:textId="77777777" w:rsidR="006E610B" w:rsidRPr="00C15130" w:rsidRDefault="002D394F" w:rsidP="00953550">
            <w:pPr>
              <w:shd w:val="clear" w:color="auto" w:fill="FFFFFF"/>
              <w:tabs>
                <w:tab w:val="left" w:leader="dot" w:pos="4824"/>
              </w:tabs>
              <w:ind w:right="144"/>
              <w:jc w:val="right"/>
            </w:pPr>
            <w:r w:rsidRPr="00C15130">
              <w:rPr>
                <w:lang w:val="en-US"/>
              </w:rPr>
              <w:t>30,139,000</w:t>
            </w:r>
          </w:p>
        </w:tc>
        <w:tc>
          <w:tcPr>
            <w:tcW w:w="1335" w:type="dxa"/>
            <w:tcBorders>
              <w:top w:val="nil"/>
              <w:left w:val="nil"/>
              <w:bottom w:val="nil"/>
              <w:right w:val="nil"/>
            </w:tcBorders>
            <w:shd w:val="clear" w:color="auto" w:fill="FFFFFF"/>
            <w:vAlign w:val="bottom"/>
          </w:tcPr>
          <w:p w14:paraId="3E524F4B" w14:textId="77777777" w:rsidR="006E610B" w:rsidRPr="00C15130" w:rsidRDefault="002D394F" w:rsidP="00953550">
            <w:pPr>
              <w:shd w:val="clear" w:color="auto" w:fill="FFFFFF"/>
              <w:tabs>
                <w:tab w:val="left" w:leader="dot" w:pos="4824"/>
              </w:tabs>
              <w:ind w:right="144"/>
              <w:jc w:val="right"/>
            </w:pPr>
            <w:r w:rsidRPr="00C15130">
              <w:rPr>
                <w:lang w:val="en-US"/>
              </w:rPr>
              <w:t>28,632,838</w:t>
            </w:r>
          </w:p>
        </w:tc>
      </w:tr>
      <w:tr w:rsidR="006E610B" w:rsidRPr="00C15130" w14:paraId="3E524F51" w14:textId="77777777" w:rsidTr="00953550">
        <w:trPr>
          <w:trHeight w:val="20"/>
          <w:jc w:val="center"/>
        </w:trPr>
        <w:tc>
          <w:tcPr>
            <w:tcW w:w="4770" w:type="dxa"/>
            <w:tcBorders>
              <w:top w:val="nil"/>
              <w:left w:val="nil"/>
              <w:bottom w:val="nil"/>
              <w:right w:val="nil"/>
            </w:tcBorders>
            <w:shd w:val="clear" w:color="auto" w:fill="FFFFFF"/>
          </w:tcPr>
          <w:p w14:paraId="3E524F4D" w14:textId="77777777" w:rsidR="006E610B" w:rsidRPr="00C15130" w:rsidRDefault="002D394F" w:rsidP="00066520">
            <w:pPr>
              <w:shd w:val="clear" w:color="auto" w:fill="FFFFFF"/>
              <w:tabs>
                <w:tab w:val="left" w:leader="dot" w:pos="4550"/>
              </w:tabs>
              <w:ind w:left="677" w:hanging="576"/>
            </w:pPr>
            <w:r w:rsidRPr="00C15130">
              <w:rPr>
                <w:lang w:val="en-US"/>
              </w:rPr>
              <w:t>04. Other equipment and stores</w:t>
            </w:r>
            <w:r w:rsidR="00953550">
              <w:rPr>
                <w:lang w:val="en-US"/>
              </w:rPr>
              <w:tab/>
            </w:r>
          </w:p>
        </w:tc>
        <w:tc>
          <w:tcPr>
            <w:tcW w:w="1440" w:type="dxa"/>
            <w:tcBorders>
              <w:top w:val="nil"/>
              <w:left w:val="nil"/>
              <w:bottom w:val="nil"/>
              <w:right w:val="single" w:sz="6" w:space="0" w:color="auto"/>
            </w:tcBorders>
            <w:shd w:val="clear" w:color="auto" w:fill="FFFFFF"/>
            <w:vAlign w:val="bottom"/>
          </w:tcPr>
          <w:p w14:paraId="3E524F4E" w14:textId="77777777" w:rsidR="006E610B" w:rsidRPr="00C15130" w:rsidRDefault="002D394F" w:rsidP="00953550">
            <w:pPr>
              <w:shd w:val="clear" w:color="auto" w:fill="FFFFFF"/>
              <w:tabs>
                <w:tab w:val="left" w:leader="dot" w:pos="4824"/>
              </w:tabs>
              <w:ind w:right="144"/>
              <w:jc w:val="right"/>
            </w:pPr>
            <w:r w:rsidRPr="00C15130">
              <w:rPr>
                <w:lang w:val="en-US"/>
              </w:rPr>
              <w:t>235,215,000</w:t>
            </w:r>
          </w:p>
        </w:tc>
        <w:tc>
          <w:tcPr>
            <w:tcW w:w="1484" w:type="dxa"/>
            <w:tcBorders>
              <w:top w:val="nil"/>
              <w:left w:val="single" w:sz="6" w:space="0" w:color="auto"/>
              <w:bottom w:val="nil"/>
              <w:right w:val="nil"/>
            </w:tcBorders>
            <w:shd w:val="clear" w:color="auto" w:fill="FFFFFF"/>
            <w:vAlign w:val="bottom"/>
          </w:tcPr>
          <w:p w14:paraId="3E524F4F" w14:textId="77777777" w:rsidR="006E610B" w:rsidRPr="00C15130" w:rsidRDefault="002D394F" w:rsidP="00953550">
            <w:pPr>
              <w:shd w:val="clear" w:color="auto" w:fill="FFFFFF"/>
              <w:tabs>
                <w:tab w:val="left" w:leader="dot" w:pos="4824"/>
              </w:tabs>
              <w:ind w:right="144"/>
              <w:jc w:val="right"/>
            </w:pPr>
            <w:r w:rsidRPr="00C15130">
              <w:rPr>
                <w:lang w:val="en-US"/>
              </w:rPr>
              <w:t>145,728,000</w:t>
            </w:r>
          </w:p>
        </w:tc>
        <w:tc>
          <w:tcPr>
            <w:tcW w:w="1335" w:type="dxa"/>
            <w:tcBorders>
              <w:top w:val="nil"/>
              <w:left w:val="nil"/>
              <w:bottom w:val="nil"/>
              <w:right w:val="nil"/>
            </w:tcBorders>
            <w:shd w:val="clear" w:color="auto" w:fill="FFFFFF"/>
            <w:vAlign w:val="bottom"/>
          </w:tcPr>
          <w:p w14:paraId="3E524F50" w14:textId="77777777" w:rsidR="006E610B" w:rsidRPr="00C15130" w:rsidRDefault="002D394F" w:rsidP="00953550">
            <w:pPr>
              <w:shd w:val="clear" w:color="auto" w:fill="FFFFFF"/>
              <w:tabs>
                <w:tab w:val="left" w:leader="dot" w:pos="4824"/>
              </w:tabs>
              <w:ind w:right="144"/>
              <w:jc w:val="right"/>
            </w:pPr>
            <w:r w:rsidRPr="00C15130">
              <w:rPr>
                <w:lang w:val="en-US"/>
              </w:rPr>
              <w:t>145,295,795</w:t>
            </w:r>
          </w:p>
        </w:tc>
      </w:tr>
      <w:tr w:rsidR="006E610B" w:rsidRPr="00C15130" w14:paraId="3E524F56" w14:textId="77777777" w:rsidTr="00953550">
        <w:trPr>
          <w:trHeight w:val="20"/>
          <w:jc w:val="center"/>
        </w:trPr>
        <w:tc>
          <w:tcPr>
            <w:tcW w:w="4770" w:type="dxa"/>
            <w:tcBorders>
              <w:top w:val="nil"/>
              <w:left w:val="nil"/>
              <w:right w:val="nil"/>
            </w:tcBorders>
            <w:shd w:val="clear" w:color="auto" w:fill="FFFFFF"/>
          </w:tcPr>
          <w:p w14:paraId="3E524F52" w14:textId="77777777" w:rsidR="006E610B" w:rsidRPr="00C15130" w:rsidRDefault="002D394F" w:rsidP="00066520">
            <w:pPr>
              <w:shd w:val="clear" w:color="auto" w:fill="FFFFFF"/>
              <w:tabs>
                <w:tab w:val="left" w:leader="dot" w:pos="4550"/>
              </w:tabs>
              <w:ind w:left="677" w:hanging="576"/>
            </w:pPr>
            <w:r w:rsidRPr="00C15130">
              <w:rPr>
                <w:lang w:val="en-US"/>
              </w:rPr>
              <w:t>05. Special purpose aircraft and associated initial equipment and stores</w:t>
            </w:r>
            <w:r w:rsidR="00953550">
              <w:rPr>
                <w:lang w:val="en-US"/>
              </w:rPr>
              <w:tab/>
            </w:r>
          </w:p>
        </w:tc>
        <w:tc>
          <w:tcPr>
            <w:tcW w:w="1440" w:type="dxa"/>
            <w:tcBorders>
              <w:top w:val="nil"/>
              <w:left w:val="nil"/>
              <w:bottom w:val="single" w:sz="6" w:space="0" w:color="auto"/>
              <w:right w:val="single" w:sz="6" w:space="0" w:color="auto"/>
            </w:tcBorders>
            <w:shd w:val="clear" w:color="auto" w:fill="FFFFFF"/>
            <w:vAlign w:val="bottom"/>
          </w:tcPr>
          <w:p w14:paraId="3E524F53" w14:textId="77777777" w:rsidR="006E610B" w:rsidRPr="00C15130" w:rsidRDefault="002D394F" w:rsidP="00953550">
            <w:pPr>
              <w:shd w:val="clear" w:color="auto" w:fill="FFFFFF"/>
              <w:tabs>
                <w:tab w:val="left" w:leader="dot" w:pos="4824"/>
              </w:tabs>
              <w:ind w:right="144"/>
              <w:jc w:val="right"/>
            </w:pPr>
            <w:r w:rsidRPr="00C15130">
              <w:rPr>
                <w:lang w:val="en-US"/>
              </w:rPr>
              <w:t>641,000</w:t>
            </w:r>
          </w:p>
        </w:tc>
        <w:tc>
          <w:tcPr>
            <w:tcW w:w="1484" w:type="dxa"/>
            <w:tcBorders>
              <w:top w:val="nil"/>
              <w:left w:val="single" w:sz="6" w:space="0" w:color="auto"/>
              <w:bottom w:val="single" w:sz="6" w:space="0" w:color="auto"/>
              <w:right w:val="nil"/>
            </w:tcBorders>
            <w:shd w:val="clear" w:color="auto" w:fill="FFFFFF"/>
            <w:vAlign w:val="bottom"/>
          </w:tcPr>
          <w:p w14:paraId="3E524F54" w14:textId="77777777" w:rsidR="006E610B" w:rsidRPr="00C15130" w:rsidRDefault="002D394F" w:rsidP="00953550">
            <w:pPr>
              <w:shd w:val="clear" w:color="auto" w:fill="FFFFFF"/>
              <w:tabs>
                <w:tab w:val="left" w:leader="dot" w:pos="4824"/>
              </w:tabs>
              <w:ind w:right="144"/>
              <w:jc w:val="right"/>
            </w:pPr>
            <w:r w:rsidRPr="00C15130">
              <w:rPr>
                <w:lang w:val="en-US"/>
              </w:rPr>
              <w:t>4,374,000</w:t>
            </w:r>
          </w:p>
        </w:tc>
        <w:tc>
          <w:tcPr>
            <w:tcW w:w="1335" w:type="dxa"/>
            <w:tcBorders>
              <w:top w:val="nil"/>
              <w:left w:val="nil"/>
              <w:bottom w:val="single" w:sz="6" w:space="0" w:color="auto"/>
              <w:right w:val="nil"/>
            </w:tcBorders>
            <w:shd w:val="clear" w:color="auto" w:fill="FFFFFF"/>
            <w:vAlign w:val="bottom"/>
          </w:tcPr>
          <w:p w14:paraId="3E524F55" w14:textId="77777777" w:rsidR="006E610B" w:rsidRPr="00C15130" w:rsidRDefault="002D394F" w:rsidP="00953550">
            <w:pPr>
              <w:shd w:val="clear" w:color="auto" w:fill="FFFFFF"/>
              <w:tabs>
                <w:tab w:val="left" w:leader="dot" w:pos="4824"/>
              </w:tabs>
              <w:ind w:right="144"/>
              <w:jc w:val="right"/>
            </w:pPr>
            <w:r w:rsidRPr="00C15130">
              <w:rPr>
                <w:lang w:val="en-US"/>
              </w:rPr>
              <w:t>3,395,443</w:t>
            </w:r>
          </w:p>
        </w:tc>
      </w:tr>
      <w:tr w:rsidR="006E610B" w:rsidRPr="00C15130" w14:paraId="3E524F5B" w14:textId="77777777" w:rsidTr="00953550">
        <w:trPr>
          <w:trHeight w:val="20"/>
          <w:jc w:val="center"/>
        </w:trPr>
        <w:tc>
          <w:tcPr>
            <w:tcW w:w="4770" w:type="dxa"/>
            <w:tcBorders>
              <w:left w:val="nil"/>
              <w:right w:val="nil"/>
            </w:tcBorders>
            <w:shd w:val="clear" w:color="auto" w:fill="FFFFFF"/>
          </w:tcPr>
          <w:p w14:paraId="3E524F57" w14:textId="77777777" w:rsidR="006E610B" w:rsidRPr="00C15130" w:rsidRDefault="006E610B" w:rsidP="00291707">
            <w:pPr>
              <w:shd w:val="clear" w:color="auto" w:fill="FFFFFF"/>
              <w:tabs>
                <w:tab w:val="left" w:leader="dot" w:pos="4550"/>
              </w:tabs>
              <w:jc w:val="both"/>
            </w:pPr>
          </w:p>
        </w:tc>
        <w:tc>
          <w:tcPr>
            <w:tcW w:w="1440" w:type="dxa"/>
            <w:tcBorders>
              <w:top w:val="single" w:sz="6" w:space="0" w:color="auto"/>
              <w:left w:val="nil"/>
              <w:bottom w:val="single" w:sz="6" w:space="0" w:color="auto"/>
              <w:right w:val="single" w:sz="6" w:space="0" w:color="auto"/>
            </w:tcBorders>
            <w:shd w:val="clear" w:color="auto" w:fill="FFFFFF"/>
            <w:vAlign w:val="bottom"/>
          </w:tcPr>
          <w:p w14:paraId="3E524F58" w14:textId="77777777" w:rsidR="006E610B" w:rsidRPr="00C15130" w:rsidRDefault="002D394F" w:rsidP="00953550">
            <w:pPr>
              <w:shd w:val="clear" w:color="auto" w:fill="FFFFFF"/>
              <w:tabs>
                <w:tab w:val="left" w:leader="dot" w:pos="4824"/>
              </w:tabs>
              <w:ind w:right="144"/>
              <w:jc w:val="right"/>
            </w:pPr>
            <w:r w:rsidRPr="00C15130">
              <w:rPr>
                <w:lang w:val="en-US"/>
              </w:rPr>
              <w:t>611,962,000</w:t>
            </w:r>
          </w:p>
        </w:tc>
        <w:tc>
          <w:tcPr>
            <w:tcW w:w="1484" w:type="dxa"/>
            <w:tcBorders>
              <w:top w:val="single" w:sz="6" w:space="0" w:color="auto"/>
              <w:left w:val="single" w:sz="6" w:space="0" w:color="auto"/>
              <w:bottom w:val="single" w:sz="6" w:space="0" w:color="auto"/>
              <w:right w:val="nil"/>
            </w:tcBorders>
            <w:shd w:val="clear" w:color="auto" w:fill="FFFFFF"/>
            <w:vAlign w:val="bottom"/>
          </w:tcPr>
          <w:p w14:paraId="3E524F59" w14:textId="77777777" w:rsidR="006E610B" w:rsidRPr="00C15130" w:rsidRDefault="002D394F" w:rsidP="00953550">
            <w:pPr>
              <w:shd w:val="clear" w:color="auto" w:fill="FFFFFF"/>
              <w:tabs>
                <w:tab w:val="left" w:leader="dot" w:pos="4824"/>
              </w:tabs>
              <w:ind w:right="144"/>
              <w:jc w:val="right"/>
            </w:pPr>
            <w:r w:rsidRPr="00C15130">
              <w:rPr>
                <w:lang w:val="en-US"/>
              </w:rPr>
              <w:t>500,591,000</w:t>
            </w:r>
          </w:p>
        </w:tc>
        <w:tc>
          <w:tcPr>
            <w:tcW w:w="1335" w:type="dxa"/>
            <w:tcBorders>
              <w:top w:val="single" w:sz="6" w:space="0" w:color="auto"/>
              <w:left w:val="nil"/>
              <w:bottom w:val="single" w:sz="6" w:space="0" w:color="auto"/>
              <w:right w:val="nil"/>
            </w:tcBorders>
            <w:shd w:val="clear" w:color="auto" w:fill="FFFFFF"/>
            <w:vAlign w:val="bottom"/>
          </w:tcPr>
          <w:p w14:paraId="3E524F5A" w14:textId="77777777" w:rsidR="006E610B" w:rsidRPr="00C15130" w:rsidRDefault="002D394F" w:rsidP="00953550">
            <w:pPr>
              <w:shd w:val="clear" w:color="auto" w:fill="FFFFFF"/>
              <w:tabs>
                <w:tab w:val="left" w:leader="dot" w:pos="4824"/>
              </w:tabs>
              <w:ind w:right="144"/>
              <w:jc w:val="right"/>
            </w:pPr>
            <w:r w:rsidRPr="00C15130">
              <w:rPr>
                <w:lang w:val="en-US"/>
              </w:rPr>
              <w:t>493,906,531</w:t>
            </w:r>
          </w:p>
        </w:tc>
      </w:tr>
      <w:tr w:rsidR="006E610B" w:rsidRPr="00C15130" w14:paraId="3E524F60" w14:textId="77777777" w:rsidTr="00953550">
        <w:trPr>
          <w:trHeight w:val="20"/>
          <w:jc w:val="center"/>
        </w:trPr>
        <w:tc>
          <w:tcPr>
            <w:tcW w:w="4770" w:type="dxa"/>
            <w:tcBorders>
              <w:left w:val="nil"/>
              <w:bottom w:val="nil"/>
              <w:right w:val="nil"/>
            </w:tcBorders>
            <w:shd w:val="clear" w:color="auto" w:fill="FFFFFF"/>
          </w:tcPr>
          <w:p w14:paraId="3E524F5C" w14:textId="77777777" w:rsidR="006E610B" w:rsidRPr="00C15130" w:rsidRDefault="002D394F" w:rsidP="00953550">
            <w:pPr>
              <w:shd w:val="clear" w:color="auto" w:fill="FFFFFF"/>
              <w:tabs>
                <w:tab w:val="left" w:leader="dot" w:pos="4550"/>
              </w:tabs>
              <w:spacing w:before="240"/>
              <w:jc w:val="both"/>
            </w:pPr>
            <w:r w:rsidRPr="00C15130">
              <w:rPr>
                <w:b/>
                <w:bCs/>
                <w:lang w:val="en-US"/>
              </w:rPr>
              <w:t>2.</w:t>
            </w:r>
            <w:r w:rsidRPr="00C15130">
              <w:rPr>
                <w:rFonts w:eastAsia="Times New Roman"/>
                <w:b/>
                <w:bCs/>
                <w:lang w:val="en-US"/>
              </w:rPr>
              <w:t>—Replacement Equipment and Stores—</w:t>
            </w:r>
          </w:p>
        </w:tc>
        <w:tc>
          <w:tcPr>
            <w:tcW w:w="1440" w:type="dxa"/>
            <w:tcBorders>
              <w:top w:val="single" w:sz="6" w:space="0" w:color="auto"/>
              <w:left w:val="nil"/>
              <w:bottom w:val="nil"/>
              <w:right w:val="single" w:sz="6" w:space="0" w:color="auto"/>
            </w:tcBorders>
            <w:shd w:val="clear" w:color="auto" w:fill="FFFFFF"/>
            <w:vAlign w:val="bottom"/>
          </w:tcPr>
          <w:p w14:paraId="3E524F5D" w14:textId="77777777" w:rsidR="006E610B" w:rsidRPr="00C15130" w:rsidRDefault="006E610B" w:rsidP="00953550">
            <w:pPr>
              <w:shd w:val="clear" w:color="auto" w:fill="FFFFFF"/>
              <w:tabs>
                <w:tab w:val="left" w:leader="dot" w:pos="4824"/>
              </w:tabs>
              <w:ind w:right="144"/>
              <w:jc w:val="right"/>
            </w:pPr>
          </w:p>
        </w:tc>
        <w:tc>
          <w:tcPr>
            <w:tcW w:w="1484" w:type="dxa"/>
            <w:tcBorders>
              <w:top w:val="single" w:sz="6" w:space="0" w:color="auto"/>
              <w:left w:val="single" w:sz="6" w:space="0" w:color="auto"/>
              <w:bottom w:val="nil"/>
              <w:right w:val="nil"/>
            </w:tcBorders>
            <w:shd w:val="clear" w:color="auto" w:fill="FFFFFF"/>
            <w:vAlign w:val="bottom"/>
          </w:tcPr>
          <w:p w14:paraId="3E524F5E" w14:textId="77777777" w:rsidR="006E610B" w:rsidRPr="00C15130" w:rsidRDefault="006E610B" w:rsidP="00953550">
            <w:pPr>
              <w:shd w:val="clear" w:color="auto" w:fill="FFFFFF"/>
              <w:tabs>
                <w:tab w:val="left" w:leader="dot" w:pos="4824"/>
              </w:tabs>
              <w:ind w:right="144"/>
              <w:jc w:val="right"/>
            </w:pPr>
          </w:p>
        </w:tc>
        <w:tc>
          <w:tcPr>
            <w:tcW w:w="1335" w:type="dxa"/>
            <w:tcBorders>
              <w:top w:val="single" w:sz="6" w:space="0" w:color="auto"/>
              <w:left w:val="nil"/>
              <w:bottom w:val="nil"/>
              <w:right w:val="nil"/>
            </w:tcBorders>
            <w:shd w:val="clear" w:color="auto" w:fill="FFFFFF"/>
            <w:vAlign w:val="bottom"/>
          </w:tcPr>
          <w:p w14:paraId="3E524F5F" w14:textId="77777777" w:rsidR="006E610B" w:rsidRPr="00C15130" w:rsidRDefault="006E610B" w:rsidP="00953550">
            <w:pPr>
              <w:shd w:val="clear" w:color="auto" w:fill="FFFFFF"/>
              <w:tabs>
                <w:tab w:val="left" w:leader="dot" w:pos="4824"/>
              </w:tabs>
              <w:ind w:right="144"/>
              <w:jc w:val="right"/>
            </w:pPr>
          </w:p>
        </w:tc>
      </w:tr>
      <w:tr w:rsidR="006E610B" w:rsidRPr="00C15130" w14:paraId="3E524F65" w14:textId="77777777" w:rsidTr="00953550">
        <w:trPr>
          <w:trHeight w:val="20"/>
          <w:jc w:val="center"/>
        </w:trPr>
        <w:tc>
          <w:tcPr>
            <w:tcW w:w="4770" w:type="dxa"/>
            <w:tcBorders>
              <w:top w:val="nil"/>
              <w:left w:val="nil"/>
              <w:bottom w:val="nil"/>
              <w:right w:val="nil"/>
            </w:tcBorders>
            <w:shd w:val="clear" w:color="auto" w:fill="FFFFFF"/>
          </w:tcPr>
          <w:p w14:paraId="3E524F61" w14:textId="77777777" w:rsidR="006E610B" w:rsidRPr="00C15130" w:rsidRDefault="002D394F" w:rsidP="00953550">
            <w:pPr>
              <w:shd w:val="clear" w:color="auto" w:fill="FFFFFF"/>
              <w:tabs>
                <w:tab w:val="left" w:leader="dot" w:pos="4550"/>
              </w:tabs>
              <w:ind w:left="96"/>
              <w:jc w:val="both"/>
            </w:pPr>
            <w:r w:rsidRPr="00C15130">
              <w:rPr>
                <w:lang w:val="en-US"/>
              </w:rPr>
              <w:t>01. Weapons, armament, ammunition and explosives</w:t>
            </w:r>
            <w:r w:rsidR="00953550">
              <w:rPr>
                <w:lang w:val="en-US"/>
              </w:rPr>
              <w:tab/>
            </w:r>
          </w:p>
        </w:tc>
        <w:tc>
          <w:tcPr>
            <w:tcW w:w="1440" w:type="dxa"/>
            <w:tcBorders>
              <w:top w:val="nil"/>
              <w:left w:val="nil"/>
              <w:bottom w:val="nil"/>
              <w:right w:val="single" w:sz="6" w:space="0" w:color="auto"/>
            </w:tcBorders>
            <w:shd w:val="clear" w:color="auto" w:fill="FFFFFF"/>
            <w:vAlign w:val="bottom"/>
          </w:tcPr>
          <w:p w14:paraId="3E524F62" w14:textId="77777777" w:rsidR="006E610B" w:rsidRPr="00C15130" w:rsidRDefault="002D394F" w:rsidP="00953550">
            <w:pPr>
              <w:shd w:val="clear" w:color="auto" w:fill="FFFFFF"/>
              <w:tabs>
                <w:tab w:val="left" w:leader="dot" w:pos="4824"/>
              </w:tabs>
              <w:ind w:right="144"/>
              <w:jc w:val="right"/>
            </w:pPr>
            <w:r w:rsidRPr="00C15130">
              <w:rPr>
                <w:lang w:val="en-US"/>
              </w:rPr>
              <w:t>41,885,000</w:t>
            </w:r>
          </w:p>
        </w:tc>
        <w:tc>
          <w:tcPr>
            <w:tcW w:w="1484" w:type="dxa"/>
            <w:tcBorders>
              <w:top w:val="nil"/>
              <w:left w:val="single" w:sz="6" w:space="0" w:color="auto"/>
              <w:bottom w:val="nil"/>
              <w:right w:val="nil"/>
            </w:tcBorders>
            <w:shd w:val="clear" w:color="auto" w:fill="FFFFFF"/>
            <w:vAlign w:val="bottom"/>
          </w:tcPr>
          <w:p w14:paraId="3E524F63" w14:textId="77777777" w:rsidR="006E610B" w:rsidRPr="00C15130" w:rsidRDefault="002D394F" w:rsidP="00953550">
            <w:pPr>
              <w:shd w:val="clear" w:color="auto" w:fill="FFFFFF"/>
              <w:tabs>
                <w:tab w:val="left" w:leader="dot" w:pos="4824"/>
              </w:tabs>
              <w:ind w:right="144"/>
              <w:jc w:val="right"/>
            </w:pPr>
            <w:r w:rsidRPr="00C15130">
              <w:rPr>
                <w:lang w:val="en-US"/>
              </w:rPr>
              <w:t>32,046,000</w:t>
            </w:r>
          </w:p>
        </w:tc>
        <w:tc>
          <w:tcPr>
            <w:tcW w:w="1335" w:type="dxa"/>
            <w:tcBorders>
              <w:top w:val="nil"/>
              <w:left w:val="nil"/>
              <w:bottom w:val="nil"/>
              <w:right w:val="nil"/>
            </w:tcBorders>
            <w:shd w:val="clear" w:color="auto" w:fill="FFFFFF"/>
            <w:vAlign w:val="bottom"/>
          </w:tcPr>
          <w:p w14:paraId="3E524F64" w14:textId="77777777" w:rsidR="006E610B" w:rsidRPr="00C15130" w:rsidRDefault="002D394F" w:rsidP="00953550">
            <w:pPr>
              <w:shd w:val="clear" w:color="auto" w:fill="FFFFFF"/>
              <w:tabs>
                <w:tab w:val="left" w:leader="dot" w:pos="4824"/>
              </w:tabs>
              <w:ind w:right="144"/>
              <w:jc w:val="right"/>
            </w:pPr>
            <w:r w:rsidRPr="00C15130">
              <w:rPr>
                <w:lang w:val="en-US"/>
              </w:rPr>
              <w:t>32,022,946</w:t>
            </w:r>
          </w:p>
        </w:tc>
      </w:tr>
      <w:tr w:rsidR="006E610B" w:rsidRPr="00C15130" w14:paraId="3E524F6A" w14:textId="77777777" w:rsidTr="00953550">
        <w:trPr>
          <w:trHeight w:val="20"/>
          <w:jc w:val="center"/>
        </w:trPr>
        <w:tc>
          <w:tcPr>
            <w:tcW w:w="4770" w:type="dxa"/>
            <w:tcBorders>
              <w:top w:val="nil"/>
              <w:left w:val="nil"/>
              <w:bottom w:val="nil"/>
              <w:right w:val="nil"/>
            </w:tcBorders>
            <w:shd w:val="clear" w:color="auto" w:fill="FFFFFF"/>
          </w:tcPr>
          <w:p w14:paraId="3E524F66" w14:textId="77777777" w:rsidR="006E610B" w:rsidRPr="00C15130" w:rsidRDefault="002D394F" w:rsidP="00953550">
            <w:pPr>
              <w:shd w:val="clear" w:color="auto" w:fill="FFFFFF"/>
              <w:tabs>
                <w:tab w:val="left" w:leader="dot" w:pos="4550"/>
              </w:tabs>
              <w:ind w:left="101"/>
              <w:jc w:val="both"/>
            </w:pPr>
            <w:r w:rsidRPr="00C15130">
              <w:rPr>
                <w:lang w:val="en-US"/>
              </w:rPr>
              <w:t>02. Rations</w:t>
            </w:r>
            <w:r w:rsidR="00953550">
              <w:rPr>
                <w:lang w:val="en-US"/>
              </w:rPr>
              <w:tab/>
            </w:r>
          </w:p>
        </w:tc>
        <w:tc>
          <w:tcPr>
            <w:tcW w:w="1440" w:type="dxa"/>
            <w:tcBorders>
              <w:top w:val="nil"/>
              <w:left w:val="nil"/>
              <w:bottom w:val="nil"/>
              <w:right w:val="single" w:sz="6" w:space="0" w:color="auto"/>
            </w:tcBorders>
            <w:shd w:val="clear" w:color="auto" w:fill="FFFFFF"/>
            <w:vAlign w:val="bottom"/>
          </w:tcPr>
          <w:p w14:paraId="3E524F67" w14:textId="77777777" w:rsidR="006E610B" w:rsidRPr="00C15130" w:rsidRDefault="002D394F" w:rsidP="00953550">
            <w:pPr>
              <w:shd w:val="clear" w:color="auto" w:fill="FFFFFF"/>
              <w:tabs>
                <w:tab w:val="left" w:leader="dot" w:pos="4824"/>
              </w:tabs>
              <w:ind w:right="144"/>
              <w:jc w:val="right"/>
            </w:pPr>
            <w:r w:rsidRPr="00C15130">
              <w:rPr>
                <w:lang w:val="en-US"/>
              </w:rPr>
              <w:t>29,838,000</w:t>
            </w:r>
          </w:p>
        </w:tc>
        <w:tc>
          <w:tcPr>
            <w:tcW w:w="1484" w:type="dxa"/>
            <w:tcBorders>
              <w:top w:val="nil"/>
              <w:left w:val="single" w:sz="6" w:space="0" w:color="auto"/>
              <w:bottom w:val="nil"/>
              <w:right w:val="nil"/>
            </w:tcBorders>
            <w:shd w:val="clear" w:color="auto" w:fill="FFFFFF"/>
            <w:vAlign w:val="bottom"/>
          </w:tcPr>
          <w:p w14:paraId="3E524F68" w14:textId="77777777" w:rsidR="006E610B" w:rsidRPr="00C15130" w:rsidRDefault="002D394F" w:rsidP="00953550">
            <w:pPr>
              <w:shd w:val="clear" w:color="auto" w:fill="FFFFFF"/>
              <w:tabs>
                <w:tab w:val="left" w:leader="dot" w:pos="4824"/>
              </w:tabs>
              <w:ind w:right="144"/>
              <w:jc w:val="right"/>
            </w:pPr>
            <w:r w:rsidRPr="00C15130">
              <w:rPr>
                <w:lang w:val="en-US"/>
              </w:rPr>
              <w:t>26,657,000</w:t>
            </w:r>
          </w:p>
        </w:tc>
        <w:tc>
          <w:tcPr>
            <w:tcW w:w="1335" w:type="dxa"/>
            <w:tcBorders>
              <w:top w:val="nil"/>
              <w:left w:val="nil"/>
              <w:bottom w:val="nil"/>
              <w:right w:val="nil"/>
            </w:tcBorders>
            <w:shd w:val="clear" w:color="auto" w:fill="FFFFFF"/>
            <w:vAlign w:val="bottom"/>
          </w:tcPr>
          <w:p w14:paraId="3E524F69" w14:textId="77777777" w:rsidR="006E610B" w:rsidRPr="00C15130" w:rsidRDefault="002D394F" w:rsidP="00953550">
            <w:pPr>
              <w:shd w:val="clear" w:color="auto" w:fill="FFFFFF"/>
              <w:tabs>
                <w:tab w:val="left" w:leader="dot" w:pos="4824"/>
              </w:tabs>
              <w:ind w:right="144"/>
              <w:jc w:val="right"/>
            </w:pPr>
            <w:r w:rsidRPr="00C15130">
              <w:rPr>
                <w:lang w:val="en-US"/>
              </w:rPr>
              <w:t>26,614,019</w:t>
            </w:r>
          </w:p>
        </w:tc>
      </w:tr>
      <w:tr w:rsidR="006E610B" w:rsidRPr="00C15130" w14:paraId="3E524F6F" w14:textId="77777777" w:rsidTr="00953550">
        <w:trPr>
          <w:trHeight w:val="20"/>
          <w:jc w:val="center"/>
        </w:trPr>
        <w:tc>
          <w:tcPr>
            <w:tcW w:w="4770" w:type="dxa"/>
            <w:tcBorders>
              <w:top w:val="nil"/>
              <w:left w:val="nil"/>
              <w:bottom w:val="nil"/>
              <w:right w:val="nil"/>
            </w:tcBorders>
            <w:shd w:val="clear" w:color="auto" w:fill="FFFFFF"/>
          </w:tcPr>
          <w:p w14:paraId="3E524F6B" w14:textId="77777777" w:rsidR="006E610B" w:rsidRPr="00C15130" w:rsidRDefault="002D394F" w:rsidP="00953550">
            <w:pPr>
              <w:shd w:val="clear" w:color="auto" w:fill="FFFFFF"/>
              <w:tabs>
                <w:tab w:val="left" w:leader="dot" w:pos="4550"/>
              </w:tabs>
              <w:ind w:left="101"/>
              <w:jc w:val="both"/>
            </w:pPr>
            <w:r w:rsidRPr="00C15130">
              <w:rPr>
                <w:lang w:val="en-US"/>
              </w:rPr>
              <w:t>03. Liquid fuels and lubricants</w:t>
            </w:r>
            <w:r w:rsidR="00953550">
              <w:rPr>
                <w:lang w:val="en-US"/>
              </w:rPr>
              <w:tab/>
            </w:r>
          </w:p>
        </w:tc>
        <w:tc>
          <w:tcPr>
            <w:tcW w:w="1440" w:type="dxa"/>
            <w:tcBorders>
              <w:top w:val="nil"/>
              <w:left w:val="nil"/>
              <w:bottom w:val="nil"/>
              <w:right w:val="single" w:sz="6" w:space="0" w:color="auto"/>
            </w:tcBorders>
            <w:shd w:val="clear" w:color="auto" w:fill="FFFFFF"/>
            <w:vAlign w:val="bottom"/>
          </w:tcPr>
          <w:p w14:paraId="3E524F6C" w14:textId="77777777" w:rsidR="006E610B" w:rsidRPr="00C15130" w:rsidRDefault="002D394F" w:rsidP="00953550">
            <w:pPr>
              <w:shd w:val="clear" w:color="auto" w:fill="FFFFFF"/>
              <w:tabs>
                <w:tab w:val="left" w:leader="dot" w:pos="4824"/>
              </w:tabs>
              <w:ind w:right="144"/>
              <w:jc w:val="right"/>
            </w:pPr>
            <w:r w:rsidRPr="00C15130">
              <w:rPr>
                <w:lang w:val="en-US"/>
              </w:rPr>
              <w:t>113,464,000</w:t>
            </w:r>
          </w:p>
        </w:tc>
        <w:tc>
          <w:tcPr>
            <w:tcW w:w="1484" w:type="dxa"/>
            <w:tcBorders>
              <w:top w:val="nil"/>
              <w:left w:val="single" w:sz="6" w:space="0" w:color="auto"/>
              <w:bottom w:val="nil"/>
              <w:right w:val="nil"/>
            </w:tcBorders>
            <w:shd w:val="clear" w:color="auto" w:fill="FFFFFF"/>
            <w:vAlign w:val="bottom"/>
          </w:tcPr>
          <w:p w14:paraId="3E524F6D" w14:textId="77777777" w:rsidR="006E610B" w:rsidRPr="00C15130" w:rsidRDefault="002D394F" w:rsidP="00953550">
            <w:pPr>
              <w:shd w:val="clear" w:color="auto" w:fill="FFFFFF"/>
              <w:tabs>
                <w:tab w:val="left" w:leader="dot" w:pos="4824"/>
              </w:tabs>
              <w:ind w:right="144"/>
              <w:jc w:val="right"/>
            </w:pPr>
            <w:r w:rsidRPr="00C15130">
              <w:rPr>
                <w:lang w:val="en-US"/>
              </w:rPr>
              <w:t>102,976,000</w:t>
            </w:r>
          </w:p>
        </w:tc>
        <w:tc>
          <w:tcPr>
            <w:tcW w:w="1335" w:type="dxa"/>
            <w:tcBorders>
              <w:top w:val="nil"/>
              <w:left w:val="nil"/>
              <w:bottom w:val="nil"/>
              <w:right w:val="nil"/>
            </w:tcBorders>
            <w:shd w:val="clear" w:color="auto" w:fill="FFFFFF"/>
            <w:vAlign w:val="bottom"/>
          </w:tcPr>
          <w:p w14:paraId="3E524F6E" w14:textId="77777777" w:rsidR="006E610B" w:rsidRPr="00C15130" w:rsidRDefault="002D394F" w:rsidP="00953550">
            <w:pPr>
              <w:shd w:val="clear" w:color="auto" w:fill="FFFFFF"/>
              <w:tabs>
                <w:tab w:val="left" w:leader="dot" w:pos="4824"/>
              </w:tabs>
              <w:ind w:right="144"/>
              <w:jc w:val="right"/>
            </w:pPr>
            <w:r w:rsidRPr="00C15130">
              <w:rPr>
                <w:lang w:val="en-US"/>
              </w:rPr>
              <w:t>102,950,946</w:t>
            </w:r>
          </w:p>
        </w:tc>
      </w:tr>
      <w:tr w:rsidR="006E610B" w:rsidRPr="00C15130" w14:paraId="3E524F74" w14:textId="77777777" w:rsidTr="00953550">
        <w:trPr>
          <w:trHeight w:val="20"/>
          <w:jc w:val="center"/>
        </w:trPr>
        <w:tc>
          <w:tcPr>
            <w:tcW w:w="4770" w:type="dxa"/>
            <w:tcBorders>
              <w:top w:val="nil"/>
              <w:left w:val="nil"/>
              <w:right w:val="nil"/>
            </w:tcBorders>
            <w:shd w:val="clear" w:color="auto" w:fill="FFFFFF"/>
          </w:tcPr>
          <w:p w14:paraId="3E524F70" w14:textId="77777777" w:rsidR="006E610B" w:rsidRPr="00C15130" w:rsidRDefault="002D394F" w:rsidP="00953550">
            <w:pPr>
              <w:shd w:val="clear" w:color="auto" w:fill="FFFFFF"/>
              <w:tabs>
                <w:tab w:val="left" w:leader="dot" w:pos="4550"/>
              </w:tabs>
              <w:ind w:left="96"/>
              <w:jc w:val="both"/>
            </w:pPr>
            <w:r w:rsidRPr="00C15130">
              <w:rPr>
                <w:lang w:val="en-US"/>
              </w:rPr>
              <w:t>04. Other equipment and stores, including hire</w:t>
            </w:r>
            <w:r w:rsidR="00953550">
              <w:rPr>
                <w:lang w:val="en-US"/>
              </w:rPr>
              <w:tab/>
            </w:r>
          </w:p>
        </w:tc>
        <w:tc>
          <w:tcPr>
            <w:tcW w:w="1440" w:type="dxa"/>
            <w:tcBorders>
              <w:top w:val="nil"/>
              <w:left w:val="nil"/>
              <w:bottom w:val="single" w:sz="6" w:space="0" w:color="auto"/>
              <w:right w:val="single" w:sz="6" w:space="0" w:color="auto"/>
            </w:tcBorders>
            <w:shd w:val="clear" w:color="auto" w:fill="FFFFFF"/>
            <w:vAlign w:val="bottom"/>
          </w:tcPr>
          <w:p w14:paraId="3E524F71" w14:textId="77777777" w:rsidR="006E610B" w:rsidRPr="00C15130" w:rsidRDefault="002D394F" w:rsidP="00953550">
            <w:pPr>
              <w:shd w:val="clear" w:color="auto" w:fill="FFFFFF"/>
              <w:tabs>
                <w:tab w:val="left" w:leader="dot" w:pos="4824"/>
              </w:tabs>
              <w:ind w:right="144"/>
              <w:jc w:val="right"/>
            </w:pPr>
            <w:r w:rsidRPr="00C15130">
              <w:rPr>
                <w:lang w:val="en-US"/>
              </w:rPr>
              <w:t>213,325,000</w:t>
            </w:r>
          </w:p>
        </w:tc>
        <w:tc>
          <w:tcPr>
            <w:tcW w:w="1484" w:type="dxa"/>
            <w:tcBorders>
              <w:top w:val="nil"/>
              <w:left w:val="single" w:sz="6" w:space="0" w:color="auto"/>
              <w:bottom w:val="single" w:sz="6" w:space="0" w:color="auto"/>
              <w:right w:val="nil"/>
            </w:tcBorders>
            <w:shd w:val="clear" w:color="auto" w:fill="FFFFFF"/>
            <w:vAlign w:val="bottom"/>
          </w:tcPr>
          <w:p w14:paraId="3E524F72" w14:textId="77777777" w:rsidR="006E610B" w:rsidRPr="00C15130" w:rsidRDefault="002D394F" w:rsidP="00953550">
            <w:pPr>
              <w:shd w:val="clear" w:color="auto" w:fill="FFFFFF"/>
              <w:tabs>
                <w:tab w:val="left" w:leader="dot" w:pos="4824"/>
              </w:tabs>
              <w:ind w:right="144"/>
              <w:jc w:val="right"/>
            </w:pPr>
            <w:r w:rsidRPr="00C15130">
              <w:rPr>
                <w:lang w:val="en-US"/>
              </w:rPr>
              <w:t>197,028,000</w:t>
            </w:r>
          </w:p>
        </w:tc>
        <w:tc>
          <w:tcPr>
            <w:tcW w:w="1335" w:type="dxa"/>
            <w:tcBorders>
              <w:top w:val="nil"/>
              <w:left w:val="nil"/>
              <w:bottom w:val="single" w:sz="6" w:space="0" w:color="auto"/>
              <w:right w:val="nil"/>
            </w:tcBorders>
            <w:shd w:val="clear" w:color="auto" w:fill="FFFFFF"/>
            <w:vAlign w:val="bottom"/>
          </w:tcPr>
          <w:p w14:paraId="3E524F73" w14:textId="77777777" w:rsidR="006E610B" w:rsidRPr="00C15130" w:rsidRDefault="002D394F" w:rsidP="00953550">
            <w:pPr>
              <w:shd w:val="clear" w:color="auto" w:fill="FFFFFF"/>
              <w:tabs>
                <w:tab w:val="left" w:leader="dot" w:pos="4824"/>
              </w:tabs>
              <w:ind w:right="144"/>
              <w:jc w:val="right"/>
            </w:pPr>
            <w:r w:rsidRPr="00C15130">
              <w:rPr>
                <w:lang w:val="en-US"/>
              </w:rPr>
              <w:t>189,504,773</w:t>
            </w:r>
          </w:p>
        </w:tc>
      </w:tr>
      <w:tr w:rsidR="006E610B" w:rsidRPr="00C15130" w14:paraId="3E524F79" w14:textId="77777777" w:rsidTr="00953550">
        <w:trPr>
          <w:trHeight w:val="20"/>
          <w:jc w:val="center"/>
        </w:trPr>
        <w:tc>
          <w:tcPr>
            <w:tcW w:w="4770" w:type="dxa"/>
            <w:tcBorders>
              <w:left w:val="nil"/>
              <w:right w:val="nil"/>
            </w:tcBorders>
            <w:shd w:val="clear" w:color="auto" w:fill="FFFFFF"/>
          </w:tcPr>
          <w:p w14:paraId="3E524F75" w14:textId="77777777" w:rsidR="006E610B" w:rsidRPr="00C15130" w:rsidRDefault="006E610B" w:rsidP="00291707">
            <w:pPr>
              <w:shd w:val="clear" w:color="auto" w:fill="FFFFFF"/>
              <w:tabs>
                <w:tab w:val="left" w:leader="dot" w:pos="4550"/>
              </w:tabs>
              <w:jc w:val="both"/>
            </w:pPr>
          </w:p>
        </w:tc>
        <w:tc>
          <w:tcPr>
            <w:tcW w:w="1440" w:type="dxa"/>
            <w:tcBorders>
              <w:top w:val="single" w:sz="6" w:space="0" w:color="auto"/>
              <w:left w:val="nil"/>
              <w:bottom w:val="single" w:sz="6" w:space="0" w:color="auto"/>
              <w:right w:val="single" w:sz="6" w:space="0" w:color="auto"/>
            </w:tcBorders>
            <w:shd w:val="clear" w:color="auto" w:fill="FFFFFF"/>
            <w:vAlign w:val="bottom"/>
          </w:tcPr>
          <w:p w14:paraId="3E524F76" w14:textId="77777777" w:rsidR="006E610B" w:rsidRPr="00C15130" w:rsidRDefault="002D394F" w:rsidP="00953550">
            <w:pPr>
              <w:shd w:val="clear" w:color="auto" w:fill="FFFFFF"/>
              <w:tabs>
                <w:tab w:val="left" w:leader="dot" w:pos="4824"/>
              </w:tabs>
              <w:ind w:right="144"/>
              <w:jc w:val="right"/>
            </w:pPr>
            <w:r w:rsidRPr="00C15130">
              <w:rPr>
                <w:lang w:val="en-US"/>
              </w:rPr>
              <w:t>398,512,000</w:t>
            </w:r>
          </w:p>
        </w:tc>
        <w:tc>
          <w:tcPr>
            <w:tcW w:w="1484" w:type="dxa"/>
            <w:tcBorders>
              <w:top w:val="single" w:sz="6" w:space="0" w:color="auto"/>
              <w:left w:val="single" w:sz="6" w:space="0" w:color="auto"/>
              <w:bottom w:val="single" w:sz="6" w:space="0" w:color="auto"/>
              <w:right w:val="nil"/>
            </w:tcBorders>
            <w:shd w:val="clear" w:color="auto" w:fill="FFFFFF"/>
            <w:vAlign w:val="bottom"/>
          </w:tcPr>
          <w:p w14:paraId="3E524F77" w14:textId="77777777" w:rsidR="006E610B" w:rsidRPr="00C15130" w:rsidRDefault="002D394F" w:rsidP="00953550">
            <w:pPr>
              <w:shd w:val="clear" w:color="auto" w:fill="FFFFFF"/>
              <w:tabs>
                <w:tab w:val="left" w:leader="dot" w:pos="4824"/>
              </w:tabs>
              <w:ind w:right="144"/>
              <w:jc w:val="right"/>
            </w:pPr>
            <w:r w:rsidRPr="00C15130">
              <w:rPr>
                <w:lang w:val="en-US"/>
              </w:rPr>
              <w:t>358,707,000</w:t>
            </w:r>
          </w:p>
        </w:tc>
        <w:tc>
          <w:tcPr>
            <w:tcW w:w="1335" w:type="dxa"/>
            <w:tcBorders>
              <w:top w:val="single" w:sz="6" w:space="0" w:color="auto"/>
              <w:left w:val="nil"/>
              <w:bottom w:val="single" w:sz="6" w:space="0" w:color="auto"/>
              <w:right w:val="nil"/>
            </w:tcBorders>
            <w:shd w:val="clear" w:color="auto" w:fill="FFFFFF"/>
            <w:vAlign w:val="bottom"/>
          </w:tcPr>
          <w:p w14:paraId="3E524F78" w14:textId="77777777" w:rsidR="006E610B" w:rsidRPr="00C15130" w:rsidRDefault="002D394F" w:rsidP="00953550">
            <w:pPr>
              <w:shd w:val="clear" w:color="auto" w:fill="FFFFFF"/>
              <w:tabs>
                <w:tab w:val="left" w:leader="dot" w:pos="4824"/>
              </w:tabs>
              <w:ind w:right="144"/>
              <w:jc w:val="right"/>
            </w:pPr>
            <w:r w:rsidRPr="00C15130">
              <w:rPr>
                <w:lang w:val="en-US"/>
              </w:rPr>
              <w:t>351,092,684</w:t>
            </w:r>
          </w:p>
        </w:tc>
      </w:tr>
      <w:tr w:rsidR="006E610B" w:rsidRPr="00C15130" w14:paraId="3E524F7E" w14:textId="77777777" w:rsidTr="00953550">
        <w:trPr>
          <w:trHeight w:val="20"/>
          <w:jc w:val="center"/>
        </w:trPr>
        <w:tc>
          <w:tcPr>
            <w:tcW w:w="4770" w:type="dxa"/>
            <w:tcBorders>
              <w:left w:val="nil"/>
              <w:right w:val="nil"/>
            </w:tcBorders>
            <w:shd w:val="clear" w:color="auto" w:fill="FFFFFF"/>
          </w:tcPr>
          <w:p w14:paraId="3E524F7A" w14:textId="77777777" w:rsidR="006E610B" w:rsidRPr="00C15130" w:rsidRDefault="002D394F" w:rsidP="00953550">
            <w:pPr>
              <w:shd w:val="clear" w:color="auto" w:fill="FFFFFF"/>
              <w:tabs>
                <w:tab w:val="left" w:leader="dot" w:pos="4550"/>
              </w:tabs>
              <w:spacing w:before="120" w:after="120"/>
              <w:ind w:right="144"/>
              <w:jc w:val="right"/>
            </w:pPr>
            <w:r w:rsidRPr="00C15130">
              <w:rPr>
                <w:i/>
                <w:iCs/>
                <w:lang w:val="en-US"/>
              </w:rPr>
              <w:t xml:space="preserve">Total: Division </w:t>
            </w:r>
            <w:r w:rsidRPr="00C15130">
              <w:rPr>
                <w:lang w:val="en-US"/>
              </w:rPr>
              <w:t>234</w:t>
            </w:r>
          </w:p>
        </w:tc>
        <w:tc>
          <w:tcPr>
            <w:tcW w:w="1440" w:type="dxa"/>
            <w:tcBorders>
              <w:top w:val="single" w:sz="6" w:space="0" w:color="auto"/>
              <w:left w:val="nil"/>
              <w:bottom w:val="single" w:sz="6" w:space="0" w:color="auto"/>
              <w:right w:val="single" w:sz="6" w:space="0" w:color="auto"/>
            </w:tcBorders>
            <w:shd w:val="clear" w:color="auto" w:fill="FFFFFF"/>
            <w:vAlign w:val="bottom"/>
          </w:tcPr>
          <w:p w14:paraId="3E524F7B" w14:textId="77777777" w:rsidR="006E610B" w:rsidRPr="00C15130" w:rsidRDefault="002D394F" w:rsidP="00953550">
            <w:pPr>
              <w:shd w:val="clear" w:color="auto" w:fill="FFFFFF"/>
              <w:tabs>
                <w:tab w:val="left" w:leader="dot" w:pos="4824"/>
              </w:tabs>
              <w:spacing w:before="120" w:after="120"/>
              <w:ind w:right="144"/>
              <w:jc w:val="right"/>
            </w:pPr>
            <w:r w:rsidRPr="00C15130">
              <w:rPr>
                <w:b/>
                <w:bCs/>
                <w:lang w:val="en-US"/>
              </w:rPr>
              <w:t>1,010,474,000</w:t>
            </w:r>
          </w:p>
        </w:tc>
        <w:tc>
          <w:tcPr>
            <w:tcW w:w="1484" w:type="dxa"/>
            <w:tcBorders>
              <w:top w:val="single" w:sz="6" w:space="0" w:color="auto"/>
              <w:left w:val="single" w:sz="6" w:space="0" w:color="auto"/>
              <w:bottom w:val="single" w:sz="6" w:space="0" w:color="auto"/>
              <w:right w:val="nil"/>
            </w:tcBorders>
            <w:shd w:val="clear" w:color="auto" w:fill="FFFFFF"/>
            <w:vAlign w:val="bottom"/>
          </w:tcPr>
          <w:p w14:paraId="3E524F7C" w14:textId="77777777" w:rsidR="006E610B" w:rsidRPr="00C15130" w:rsidRDefault="002D394F" w:rsidP="00953550">
            <w:pPr>
              <w:shd w:val="clear" w:color="auto" w:fill="FFFFFF"/>
              <w:tabs>
                <w:tab w:val="left" w:leader="dot" w:pos="4824"/>
              </w:tabs>
              <w:spacing w:before="120" w:after="120"/>
              <w:ind w:right="144"/>
              <w:jc w:val="right"/>
            </w:pPr>
            <w:r w:rsidRPr="00C15130">
              <w:rPr>
                <w:b/>
                <w:bCs/>
                <w:lang w:val="en-US"/>
              </w:rPr>
              <w:t>859,298,000</w:t>
            </w:r>
          </w:p>
        </w:tc>
        <w:tc>
          <w:tcPr>
            <w:tcW w:w="1335" w:type="dxa"/>
            <w:tcBorders>
              <w:top w:val="single" w:sz="6" w:space="0" w:color="auto"/>
              <w:left w:val="nil"/>
              <w:bottom w:val="single" w:sz="6" w:space="0" w:color="auto"/>
              <w:right w:val="nil"/>
            </w:tcBorders>
            <w:shd w:val="clear" w:color="auto" w:fill="FFFFFF"/>
            <w:vAlign w:val="bottom"/>
          </w:tcPr>
          <w:p w14:paraId="3E524F7D" w14:textId="77777777" w:rsidR="006E610B" w:rsidRPr="00C15130" w:rsidRDefault="002D394F" w:rsidP="00953550">
            <w:pPr>
              <w:shd w:val="clear" w:color="auto" w:fill="FFFFFF"/>
              <w:tabs>
                <w:tab w:val="left" w:leader="dot" w:pos="4824"/>
              </w:tabs>
              <w:spacing w:before="120" w:after="120"/>
              <w:ind w:right="144"/>
              <w:jc w:val="right"/>
            </w:pPr>
            <w:r w:rsidRPr="00C15130">
              <w:rPr>
                <w:b/>
                <w:bCs/>
                <w:lang w:val="en-US"/>
              </w:rPr>
              <w:t>844,999,215</w:t>
            </w:r>
          </w:p>
        </w:tc>
      </w:tr>
    </w:tbl>
    <w:p w14:paraId="3E524F7F" w14:textId="77777777" w:rsidR="006E610B" w:rsidRPr="00C15130" w:rsidRDefault="00C15130" w:rsidP="00953550">
      <w:pPr>
        <w:shd w:val="clear" w:color="auto" w:fill="FFFFFF"/>
        <w:tabs>
          <w:tab w:val="left" w:leader="dot" w:pos="4824"/>
        </w:tabs>
        <w:spacing w:before="120" w:after="120"/>
        <w:jc w:val="center"/>
      </w:pPr>
      <w:r w:rsidRPr="00C15130">
        <w:br w:type="page"/>
      </w:r>
      <w:r w:rsidR="002D394F" w:rsidRPr="00C15130">
        <w:rPr>
          <w:i/>
          <w:iCs/>
          <w:lang w:val="en-US"/>
        </w:rPr>
        <w:lastRenderedPageBreak/>
        <w:t>Department of Defence</w:t>
      </w:r>
      <w:r w:rsidR="002D394F" w:rsidRPr="00C15130">
        <w:rPr>
          <w:rFonts w:eastAsia="Times New Roman"/>
          <w:lang w:val="en-US"/>
        </w:rPr>
        <w:t>—</w:t>
      </w:r>
      <w:r w:rsidR="002D394F" w:rsidRPr="00C15130">
        <w:rPr>
          <w:rFonts w:eastAsia="Times New Roman"/>
          <w:i/>
          <w:iCs/>
          <w:lang w:val="en-US"/>
        </w:rPr>
        <w:t>continued</w:t>
      </w:r>
    </w:p>
    <w:p w14:paraId="3E524F80" w14:textId="77777777" w:rsidR="006E610B" w:rsidRPr="00C15130" w:rsidRDefault="006E610B" w:rsidP="00926B6E">
      <w:pPr>
        <w:tabs>
          <w:tab w:val="left" w:leader="dot" w:pos="4824"/>
        </w:tabs>
        <w:jc w:val="both"/>
        <w:rPr>
          <w:sz w:val="2"/>
          <w:szCs w:val="2"/>
        </w:rPr>
      </w:pPr>
    </w:p>
    <w:tbl>
      <w:tblPr>
        <w:tblW w:w="5000" w:type="pct"/>
        <w:jc w:val="center"/>
        <w:tblLayout w:type="fixed"/>
        <w:tblCellMar>
          <w:left w:w="40" w:type="dxa"/>
          <w:right w:w="40" w:type="dxa"/>
        </w:tblCellMar>
        <w:tblLook w:val="0000" w:firstRow="0" w:lastRow="0" w:firstColumn="0" w:lastColumn="0" w:noHBand="0" w:noVBand="0"/>
      </w:tblPr>
      <w:tblGrid>
        <w:gridCol w:w="4949"/>
        <w:gridCol w:w="1292"/>
        <w:gridCol w:w="1568"/>
        <w:gridCol w:w="1300"/>
      </w:tblGrid>
      <w:tr w:rsidR="00953550" w:rsidRPr="00C15130" w14:paraId="3E524F84" w14:textId="77777777" w:rsidTr="00953550">
        <w:trPr>
          <w:trHeight w:val="336"/>
          <w:jc w:val="center"/>
        </w:trPr>
        <w:tc>
          <w:tcPr>
            <w:tcW w:w="4905" w:type="dxa"/>
            <w:tcBorders>
              <w:top w:val="single" w:sz="6" w:space="0" w:color="auto"/>
              <w:left w:val="nil"/>
              <w:right w:val="nil"/>
            </w:tcBorders>
            <w:shd w:val="clear" w:color="auto" w:fill="FFFFFF"/>
          </w:tcPr>
          <w:p w14:paraId="3E524F81" w14:textId="77777777" w:rsidR="00953550" w:rsidRPr="00C15130" w:rsidRDefault="00953550" w:rsidP="00291707">
            <w:pPr>
              <w:shd w:val="clear" w:color="auto" w:fill="FFFFFF"/>
              <w:tabs>
                <w:tab w:val="left" w:leader="dot" w:pos="4824"/>
              </w:tabs>
              <w:jc w:val="both"/>
            </w:pPr>
          </w:p>
        </w:tc>
        <w:tc>
          <w:tcPr>
            <w:tcW w:w="1281" w:type="dxa"/>
            <w:vMerge w:val="restart"/>
            <w:tcBorders>
              <w:top w:val="single" w:sz="6" w:space="0" w:color="auto"/>
              <w:left w:val="nil"/>
              <w:right w:val="single" w:sz="6" w:space="0" w:color="auto"/>
            </w:tcBorders>
            <w:shd w:val="clear" w:color="auto" w:fill="FFFFFF"/>
            <w:vAlign w:val="center"/>
          </w:tcPr>
          <w:p w14:paraId="3E524F82" w14:textId="77777777" w:rsidR="00953550" w:rsidRPr="00C15130" w:rsidRDefault="00953550" w:rsidP="00953550">
            <w:pPr>
              <w:shd w:val="clear" w:color="auto" w:fill="FFFFFF"/>
              <w:tabs>
                <w:tab w:val="left" w:leader="dot" w:pos="4824"/>
              </w:tabs>
              <w:jc w:val="center"/>
            </w:pPr>
            <w:r w:rsidRPr="00C15130">
              <w:rPr>
                <w:b/>
                <w:bCs/>
                <w:szCs w:val="18"/>
                <w:lang w:val="en-US"/>
              </w:rPr>
              <w:t>1980-81</w:t>
            </w:r>
          </w:p>
        </w:tc>
        <w:tc>
          <w:tcPr>
            <w:tcW w:w="2843" w:type="dxa"/>
            <w:gridSpan w:val="2"/>
            <w:tcBorders>
              <w:top w:val="single" w:sz="6" w:space="0" w:color="auto"/>
              <w:left w:val="single" w:sz="6" w:space="0" w:color="auto"/>
              <w:bottom w:val="single" w:sz="6" w:space="0" w:color="auto"/>
              <w:right w:val="nil"/>
            </w:tcBorders>
            <w:shd w:val="clear" w:color="auto" w:fill="FFFFFF"/>
            <w:vAlign w:val="center"/>
          </w:tcPr>
          <w:p w14:paraId="3E524F83" w14:textId="77777777" w:rsidR="00953550" w:rsidRPr="00C15130" w:rsidRDefault="00953550" w:rsidP="00953550">
            <w:pPr>
              <w:shd w:val="clear" w:color="auto" w:fill="FFFFFF"/>
              <w:tabs>
                <w:tab w:val="left" w:leader="dot" w:pos="4824"/>
              </w:tabs>
              <w:jc w:val="center"/>
            </w:pPr>
            <w:r w:rsidRPr="00C15130">
              <w:rPr>
                <w:szCs w:val="18"/>
                <w:lang w:val="en-US"/>
              </w:rPr>
              <w:t>1979</w:t>
            </w:r>
            <w:r w:rsidRPr="00C15130">
              <w:rPr>
                <w:rFonts w:eastAsia="Times New Roman"/>
                <w:szCs w:val="18"/>
                <w:lang w:val="en-US"/>
              </w:rPr>
              <w:t>–80</w:t>
            </w:r>
          </w:p>
        </w:tc>
      </w:tr>
      <w:tr w:rsidR="00953550" w:rsidRPr="00C15130" w14:paraId="3E524F89" w14:textId="77777777" w:rsidTr="00953550">
        <w:trPr>
          <w:trHeight w:val="345"/>
          <w:jc w:val="center"/>
        </w:trPr>
        <w:tc>
          <w:tcPr>
            <w:tcW w:w="4905" w:type="dxa"/>
            <w:tcBorders>
              <w:top w:val="nil"/>
              <w:left w:val="nil"/>
              <w:right w:val="nil"/>
            </w:tcBorders>
            <w:shd w:val="clear" w:color="auto" w:fill="FFFFFF"/>
          </w:tcPr>
          <w:p w14:paraId="3E524F85" w14:textId="77777777" w:rsidR="00953550" w:rsidRPr="00C15130" w:rsidRDefault="00953550" w:rsidP="00291707">
            <w:pPr>
              <w:shd w:val="clear" w:color="auto" w:fill="FFFFFF"/>
              <w:tabs>
                <w:tab w:val="left" w:leader="dot" w:pos="4824"/>
              </w:tabs>
              <w:jc w:val="both"/>
            </w:pPr>
          </w:p>
        </w:tc>
        <w:tc>
          <w:tcPr>
            <w:tcW w:w="1281" w:type="dxa"/>
            <w:vMerge/>
            <w:tcBorders>
              <w:left w:val="nil"/>
              <w:bottom w:val="single" w:sz="6" w:space="0" w:color="auto"/>
              <w:right w:val="single" w:sz="6" w:space="0" w:color="auto"/>
            </w:tcBorders>
            <w:shd w:val="clear" w:color="auto" w:fill="FFFFFF"/>
            <w:vAlign w:val="center"/>
          </w:tcPr>
          <w:p w14:paraId="3E524F86" w14:textId="77777777" w:rsidR="00953550" w:rsidRPr="00C15130" w:rsidRDefault="00953550" w:rsidP="00953550">
            <w:pPr>
              <w:shd w:val="clear" w:color="auto" w:fill="FFFFFF"/>
              <w:tabs>
                <w:tab w:val="left" w:leader="dot" w:pos="4824"/>
              </w:tabs>
              <w:jc w:val="center"/>
            </w:pPr>
          </w:p>
        </w:tc>
        <w:tc>
          <w:tcPr>
            <w:tcW w:w="1554" w:type="dxa"/>
            <w:tcBorders>
              <w:top w:val="single" w:sz="6" w:space="0" w:color="auto"/>
              <w:left w:val="single" w:sz="6" w:space="0" w:color="auto"/>
              <w:bottom w:val="single" w:sz="6" w:space="0" w:color="auto"/>
              <w:right w:val="nil"/>
            </w:tcBorders>
            <w:shd w:val="clear" w:color="auto" w:fill="FFFFFF"/>
            <w:vAlign w:val="center"/>
          </w:tcPr>
          <w:p w14:paraId="3E524F87" w14:textId="77777777" w:rsidR="00953550" w:rsidRPr="00C15130" w:rsidRDefault="00953550" w:rsidP="00953550">
            <w:pPr>
              <w:shd w:val="clear" w:color="auto" w:fill="FFFFFF"/>
              <w:tabs>
                <w:tab w:val="left" w:leader="dot" w:pos="4824"/>
              </w:tabs>
              <w:jc w:val="center"/>
            </w:pPr>
            <w:r w:rsidRPr="00C15130">
              <w:rPr>
                <w:szCs w:val="18"/>
                <w:lang w:val="en-US"/>
              </w:rPr>
              <w:t>Appropriation</w:t>
            </w:r>
          </w:p>
        </w:tc>
        <w:tc>
          <w:tcPr>
            <w:tcW w:w="1289" w:type="dxa"/>
            <w:tcBorders>
              <w:top w:val="single" w:sz="6" w:space="0" w:color="auto"/>
              <w:left w:val="nil"/>
              <w:bottom w:val="single" w:sz="6" w:space="0" w:color="auto"/>
              <w:right w:val="nil"/>
            </w:tcBorders>
            <w:shd w:val="clear" w:color="auto" w:fill="FFFFFF"/>
            <w:vAlign w:val="center"/>
          </w:tcPr>
          <w:p w14:paraId="3E524F88" w14:textId="77777777" w:rsidR="00953550" w:rsidRPr="00C15130" w:rsidRDefault="00953550" w:rsidP="00953550">
            <w:pPr>
              <w:shd w:val="clear" w:color="auto" w:fill="FFFFFF"/>
              <w:tabs>
                <w:tab w:val="left" w:leader="dot" w:pos="4824"/>
              </w:tabs>
              <w:jc w:val="center"/>
            </w:pPr>
            <w:r w:rsidRPr="00C15130">
              <w:rPr>
                <w:szCs w:val="18"/>
                <w:lang w:val="en-US"/>
              </w:rPr>
              <w:t>Expenditure</w:t>
            </w:r>
          </w:p>
        </w:tc>
      </w:tr>
      <w:tr w:rsidR="006E610B" w:rsidRPr="00C15130" w14:paraId="3E524F8E" w14:textId="77777777" w:rsidTr="00953550">
        <w:trPr>
          <w:trHeight w:val="20"/>
          <w:jc w:val="center"/>
        </w:trPr>
        <w:tc>
          <w:tcPr>
            <w:tcW w:w="4905" w:type="dxa"/>
            <w:tcBorders>
              <w:left w:val="nil"/>
              <w:bottom w:val="nil"/>
              <w:right w:val="nil"/>
            </w:tcBorders>
            <w:shd w:val="clear" w:color="auto" w:fill="FFFFFF"/>
          </w:tcPr>
          <w:p w14:paraId="3E524F8A" w14:textId="77777777" w:rsidR="006E610B" w:rsidRPr="00C15130" w:rsidRDefault="006E610B" w:rsidP="00291707">
            <w:pPr>
              <w:shd w:val="clear" w:color="auto" w:fill="FFFFFF"/>
              <w:tabs>
                <w:tab w:val="left" w:leader="dot" w:pos="4824"/>
              </w:tabs>
              <w:jc w:val="both"/>
            </w:pPr>
          </w:p>
        </w:tc>
        <w:tc>
          <w:tcPr>
            <w:tcW w:w="1281" w:type="dxa"/>
            <w:tcBorders>
              <w:top w:val="single" w:sz="6" w:space="0" w:color="auto"/>
              <w:left w:val="nil"/>
              <w:bottom w:val="nil"/>
              <w:right w:val="single" w:sz="6" w:space="0" w:color="auto"/>
            </w:tcBorders>
            <w:shd w:val="clear" w:color="auto" w:fill="FFFFFF"/>
            <w:vAlign w:val="bottom"/>
          </w:tcPr>
          <w:p w14:paraId="3E524F8B" w14:textId="77777777" w:rsidR="006E610B" w:rsidRPr="00C15130" w:rsidRDefault="002D394F" w:rsidP="00953550">
            <w:pPr>
              <w:shd w:val="clear" w:color="auto" w:fill="FFFFFF"/>
              <w:tabs>
                <w:tab w:val="left" w:leader="dot" w:pos="4824"/>
              </w:tabs>
              <w:ind w:right="144"/>
              <w:jc w:val="right"/>
            </w:pPr>
            <w:r w:rsidRPr="00C15130">
              <w:rPr>
                <w:lang w:val="en-US"/>
              </w:rPr>
              <w:t>$</w:t>
            </w:r>
          </w:p>
        </w:tc>
        <w:tc>
          <w:tcPr>
            <w:tcW w:w="1554" w:type="dxa"/>
            <w:tcBorders>
              <w:top w:val="single" w:sz="6" w:space="0" w:color="auto"/>
              <w:left w:val="single" w:sz="6" w:space="0" w:color="auto"/>
              <w:bottom w:val="nil"/>
              <w:right w:val="nil"/>
            </w:tcBorders>
            <w:shd w:val="clear" w:color="auto" w:fill="FFFFFF"/>
            <w:vAlign w:val="bottom"/>
          </w:tcPr>
          <w:p w14:paraId="3E524F8C" w14:textId="77777777" w:rsidR="006E610B" w:rsidRPr="00C15130" w:rsidRDefault="002D394F" w:rsidP="00953550">
            <w:pPr>
              <w:shd w:val="clear" w:color="auto" w:fill="FFFFFF"/>
              <w:tabs>
                <w:tab w:val="left" w:leader="dot" w:pos="4824"/>
              </w:tabs>
              <w:ind w:right="144"/>
              <w:jc w:val="right"/>
            </w:pPr>
            <w:r w:rsidRPr="00C15130">
              <w:rPr>
                <w:szCs w:val="18"/>
                <w:lang w:val="en-US"/>
              </w:rPr>
              <w:t>$</w:t>
            </w:r>
          </w:p>
        </w:tc>
        <w:tc>
          <w:tcPr>
            <w:tcW w:w="1289" w:type="dxa"/>
            <w:tcBorders>
              <w:top w:val="single" w:sz="6" w:space="0" w:color="auto"/>
              <w:left w:val="nil"/>
              <w:bottom w:val="nil"/>
              <w:right w:val="nil"/>
            </w:tcBorders>
            <w:shd w:val="clear" w:color="auto" w:fill="FFFFFF"/>
            <w:vAlign w:val="bottom"/>
          </w:tcPr>
          <w:p w14:paraId="3E524F8D" w14:textId="77777777" w:rsidR="006E610B" w:rsidRPr="00C15130" w:rsidRDefault="002D394F" w:rsidP="00953550">
            <w:pPr>
              <w:shd w:val="clear" w:color="auto" w:fill="FFFFFF"/>
              <w:tabs>
                <w:tab w:val="left" w:leader="dot" w:pos="4824"/>
              </w:tabs>
              <w:ind w:right="144"/>
              <w:jc w:val="right"/>
            </w:pPr>
            <w:r w:rsidRPr="00C15130">
              <w:rPr>
                <w:szCs w:val="18"/>
                <w:lang w:val="en-US"/>
              </w:rPr>
              <w:t>$</w:t>
            </w:r>
          </w:p>
        </w:tc>
      </w:tr>
      <w:tr w:rsidR="006E610B" w:rsidRPr="00C15130" w14:paraId="3E524F93" w14:textId="77777777" w:rsidTr="00953550">
        <w:trPr>
          <w:trHeight w:val="20"/>
          <w:jc w:val="center"/>
        </w:trPr>
        <w:tc>
          <w:tcPr>
            <w:tcW w:w="4905" w:type="dxa"/>
            <w:tcBorders>
              <w:top w:val="nil"/>
              <w:left w:val="nil"/>
              <w:right w:val="nil"/>
            </w:tcBorders>
            <w:shd w:val="clear" w:color="auto" w:fill="FFFFFF"/>
          </w:tcPr>
          <w:p w14:paraId="3E524F8F" w14:textId="77777777" w:rsidR="006E610B" w:rsidRPr="00C15130" w:rsidRDefault="002D394F" w:rsidP="003F397B">
            <w:pPr>
              <w:shd w:val="clear" w:color="auto" w:fill="FFFFFF"/>
              <w:tabs>
                <w:tab w:val="left" w:leader="dot" w:pos="4824"/>
              </w:tabs>
              <w:spacing w:before="240"/>
            </w:pPr>
            <w:r w:rsidRPr="00C15130">
              <w:rPr>
                <w:smallCaps/>
                <w:szCs w:val="18"/>
                <w:lang w:val="en-US"/>
              </w:rPr>
              <w:t xml:space="preserve">Division </w:t>
            </w:r>
            <w:r w:rsidRPr="00C15130">
              <w:rPr>
                <w:szCs w:val="18"/>
                <w:lang w:val="en-US"/>
              </w:rPr>
              <w:t>235.</w:t>
            </w:r>
            <w:r w:rsidRPr="00C15130">
              <w:rPr>
                <w:rFonts w:eastAsia="Times New Roman"/>
                <w:szCs w:val="18"/>
                <w:lang w:val="en-US"/>
              </w:rPr>
              <w:t>—REPAIR AND OVERHAUL OF EQUIPMENT AND STORES</w:t>
            </w:r>
            <w:r w:rsidR="00953550">
              <w:rPr>
                <w:rFonts w:eastAsia="Times New Roman"/>
                <w:szCs w:val="18"/>
                <w:lang w:val="en-US"/>
              </w:rPr>
              <w:tab/>
            </w:r>
          </w:p>
        </w:tc>
        <w:tc>
          <w:tcPr>
            <w:tcW w:w="1281" w:type="dxa"/>
            <w:tcBorders>
              <w:top w:val="nil"/>
              <w:left w:val="nil"/>
              <w:bottom w:val="single" w:sz="6" w:space="0" w:color="auto"/>
              <w:right w:val="single" w:sz="6" w:space="0" w:color="auto"/>
            </w:tcBorders>
            <w:shd w:val="clear" w:color="auto" w:fill="FFFFFF"/>
            <w:vAlign w:val="bottom"/>
          </w:tcPr>
          <w:p w14:paraId="3E524F90" w14:textId="77777777" w:rsidR="006E610B" w:rsidRPr="00C15130" w:rsidRDefault="002D394F" w:rsidP="00953550">
            <w:pPr>
              <w:shd w:val="clear" w:color="auto" w:fill="FFFFFF"/>
              <w:tabs>
                <w:tab w:val="left" w:leader="dot" w:pos="4824"/>
              </w:tabs>
              <w:ind w:right="144"/>
              <w:jc w:val="right"/>
            </w:pPr>
            <w:r w:rsidRPr="00C15130">
              <w:rPr>
                <w:b/>
                <w:bCs/>
                <w:szCs w:val="18"/>
                <w:lang w:val="en-US"/>
              </w:rPr>
              <w:t>125,329,000</w:t>
            </w:r>
          </w:p>
        </w:tc>
        <w:tc>
          <w:tcPr>
            <w:tcW w:w="1554" w:type="dxa"/>
            <w:tcBorders>
              <w:top w:val="nil"/>
              <w:left w:val="single" w:sz="6" w:space="0" w:color="auto"/>
              <w:bottom w:val="single" w:sz="6" w:space="0" w:color="auto"/>
              <w:right w:val="nil"/>
            </w:tcBorders>
            <w:shd w:val="clear" w:color="auto" w:fill="FFFFFF"/>
            <w:vAlign w:val="bottom"/>
          </w:tcPr>
          <w:p w14:paraId="3E524F91" w14:textId="77777777" w:rsidR="006E610B" w:rsidRPr="00C15130" w:rsidRDefault="002D394F" w:rsidP="00953550">
            <w:pPr>
              <w:shd w:val="clear" w:color="auto" w:fill="FFFFFF"/>
              <w:tabs>
                <w:tab w:val="left" w:leader="dot" w:pos="4824"/>
              </w:tabs>
              <w:ind w:right="144"/>
              <w:jc w:val="right"/>
            </w:pPr>
            <w:r w:rsidRPr="00C15130">
              <w:rPr>
                <w:b/>
                <w:bCs/>
                <w:szCs w:val="18"/>
                <w:lang w:val="en-US"/>
              </w:rPr>
              <w:t>108,267,000</w:t>
            </w:r>
          </w:p>
        </w:tc>
        <w:tc>
          <w:tcPr>
            <w:tcW w:w="1289" w:type="dxa"/>
            <w:tcBorders>
              <w:top w:val="nil"/>
              <w:left w:val="nil"/>
              <w:bottom w:val="single" w:sz="6" w:space="0" w:color="auto"/>
              <w:right w:val="nil"/>
            </w:tcBorders>
            <w:shd w:val="clear" w:color="auto" w:fill="FFFFFF"/>
            <w:vAlign w:val="bottom"/>
          </w:tcPr>
          <w:p w14:paraId="3E524F92" w14:textId="77777777" w:rsidR="006E610B" w:rsidRPr="00C15130" w:rsidRDefault="002D394F" w:rsidP="00953550">
            <w:pPr>
              <w:shd w:val="clear" w:color="auto" w:fill="FFFFFF"/>
              <w:tabs>
                <w:tab w:val="left" w:leader="dot" w:pos="4824"/>
              </w:tabs>
              <w:ind w:right="144"/>
              <w:jc w:val="right"/>
            </w:pPr>
            <w:r w:rsidRPr="00C15130">
              <w:rPr>
                <w:b/>
                <w:bCs/>
                <w:szCs w:val="18"/>
                <w:lang w:val="en-US"/>
              </w:rPr>
              <w:t>108,248,782</w:t>
            </w:r>
          </w:p>
        </w:tc>
      </w:tr>
      <w:tr w:rsidR="006E610B" w:rsidRPr="00C15130" w14:paraId="3E524F98" w14:textId="77777777" w:rsidTr="00953550">
        <w:trPr>
          <w:trHeight w:val="20"/>
          <w:jc w:val="center"/>
        </w:trPr>
        <w:tc>
          <w:tcPr>
            <w:tcW w:w="4905" w:type="dxa"/>
            <w:tcBorders>
              <w:left w:val="nil"/>
              <w:right w:val="nil"/>
            </w:tcBorders>
            <w:shd w:val="clear" w:color="auto" w:fill="FFFFFF"/>
          </w:tcPr>
          <w:p w14:paraId="3E524F94" w14:textId="77777777" w:rsidR="006E610B" w:rsidRPr="00C15130" w:rsidRDefault="002D394F" w:rsidP="003F397B">
            <w:pPr>
              <w:shd w:val="clear" w:color="auto" w:fill="FFFFFF"/>
              <w:tabs>
                <w:tab w:val="left" w:leader="dot" w:pos="4824"/>
              </w:tabs>
              <w:spacing w:before="240"/>
              <w:ind w:firstLine="5"/>
            </w:pPr>
            <w:r w:rsidRPr="00C15130">
              <w:rPr>
                <w:smallCaps/>
                <w:szCs w:val="18"/>
                <w:lang w:val="en-US"/>
              </w:rPr>
              <w:t xml:space="preserve">Division </w:t>
            </w:r>
            <w:r w:rsidRPr="00C15130">
              <w:rPr>
                <w:szCs w:val="18"/>
                <w:lang w:val="en-US"/>
              </w:rPr>
              <w:t>236.</w:t>
            </w:r>
            <w:r w:rsidRPr="00C15130">
              <w:rPr>
                <w:rFonts w:eastAsia="Times New Roman"/>
                <w:szCs w:val="18"/>
                <w:lang w:val="en-US"/>
              </w:rPr>
              <w:t>—REPAIR AND MAINTENANCE OF BUILDINGS AND WORKS</w:t>
            </w:r>
            <w:r w:rsidR="00953550">
              <w:rPr>
                <w:rFonts w:eastAsia="Times New Roman"/>
                <w:szCs w:val="18"/>
                <w:lang w:val="en-US"/>
              </w:rPr>
              <w:tab/>
            </w:r>
          </w:p>
        </w:tc>
        <w:tc>
          <w:tcPr>
            <w:tcW w:w="1281" w:type="dxa"/>
            <w:tcBorders>
              <w:top w:val="single" w:sz="6" w:space="0" w:color="auto"/>
              <w:left w:val="nil"/>
              <w:bottom w:val="single" w:sz="6" w:space="0" w:color="auto"/>
              <w:right w:val="single" w:sz="6" w:space="0" w:color="auto"/>
            </w:tcBorders>
            <w:shd w:val="clear" w:color="auto" w:fill="FFFFFF"/>
            <w:vAlign w:val="bottom"/>
          </w:tcPr>
          <w:p w14:paraId="3E524F95" w14:textId="77777777" w:rsidR="006E610B" w:rsidRPr="00C15130" w:rsidRDefault="002D394F" w:rsidP="00953550">
            <w:pPr>
              <w:shd w:val="clear" w:color="auto" w:fill="FFFFFF"/>
              <w:tabs>
                <w:tab w:val="left" w:leader="dot" w:pos="4824"/>
              </w:tabs>
              <w:ind w:right="144"/>
              <w:jc w:val="right"/>
            </w:pPr>
            <w:r w:rsidRPr="00C15130">
              <w:rPr>
                <w:b/>
                <w:bCs/>
                <w:szCs w:val="18"/>
                <w:lang w:val="en-US"/>
              </w:rPr>
              <w:t>5,834,000</w:t>
            </w:r>
          </w:p>
        </w:tc>
        <w:tc>
          <w:tcPr>
            <w:tcW w:w="1554" w:type="dxa"/>
            <w:tcBorders>
              <w:top w:val="single" w:sz="6" w:space="0" w:color="auto"/>
              <w:left w:val="single" w:sz="6" w:space="0" w:color="auto"/>
              <w:bottom w:val="single" w:sz="6" w:space="0" w:color="auto"/>
              <w:right w:val="nil"/>
            </w:tcBorders>
            <w:shd w:val="clear" w:color="auto" w:fill="FFFFFF"/>
            <w:vAlign w:val="bottom"/>
          </w:tcPr>
          <w:p w14:paraId="3E524F96" w14:textId="77777777" w:rsidR="006E610B" w:rsidRPr="00C15130" w:rsidRDefault="002D394F" w:rsidP="00953550">
            <w:pPr>
              <w:shd w:val="clear" w:color="auto" w:fill="FFFFFF"/>
              <w:tabs>
                <w:tab w:val="left" w:leader="dot" w:pos="4824"/>
              </w:tabs>
              <w:ind w:right="144"/>
              <w:jc w:val="right"/>
            </w:pPr>
            <w:r w:rsidRPr="00C15130">
              <w:rPr>
                <w:b/>
                <w:bCs/>
                <w:szCs w:val="18"/>
                <w:lang w:val="en-US"/>
              </w:rPr>
              <w:t>5,919,000</w:t>
            </w:r>
          </w:p>
        </w:tc>
        <w:tc>
          <w:tcPr>
            <w:tcW w:w="1289" w:type="dxa"/>
            <w:tcBorders>
              <w:top w:val="single" w:sz="6" w:space="0" w:color="auto"/>
              <w:left w:val="nil"/>
              <w:bottom w:val="single" w:sz="6" w:space="0" w:color="auto"/>
              <w:right w:val="nil"/>
            </w:tcBorders>
            <w:shd w:val="clear" w:color="auto" w:fill="FFFFFF"/>
            <w:vAlign w:val="bottom"/>
          </w:tcPr>
          <w:p w14:paraId="3E524F97" w14:textId="77777777" w:rsidR="006E610B" w:rsidRPr="00C15130" w:rsidRDefault="002D394F" w:rsidP="00953550">
            <w:pPr>
              <w:shd w:val="clear" w:color="auto" w:fill="FFFFFF"/>
              <w:tabs>
                <w:tab w:val="left" w:leader="dot" w:pos="4824"/>
              </w:tabs>
              <w:ind w:right="144"/>
              <w:jc w:val="right"/>
            </w:pPr>
            <w:r w:rsidRPr="00C15130">
              <w:rPr>
                <w:b/>
                <w:bCs/>
                <w:szCs w:val="18"/>
                <w:lang w:val="en-US"/>
              </w:rPr>
              <w:t>5,321,179</w:t>
            </w:r>
          </w:p>
        </w:tc>
      </w:tr>
      <w:tr w:rsidR="006E610B" w:rsidRPr="00C15130" w14:paraId="3E524F9D" w14:textId="77777777" w:rsidTr="00953550">
        <w:trPr>
          <w:trHeight w:val="20"/>
          <w:jc w:val="center"/>
        </w:trPr>
        <w:tc>
          <w:tcPr>
            <w:tcW w:w="4905" w:type="dxa"/>
            <w:tcBorders>
              <w:left w:val="nil"/>
              <w:right w:val="nil"/>
            </w:tcBorders>
            <w:shd w:val="clear" w:color="auto" w:fill="FFFFFF"/>
          </w:tcPr>
          <w:p w14:paraId="3E524F99" w14:textId="77777777" w:rsidR="006E610B" w:rsidRPr="00C15130" w:rsidRDefault="002D394F" w:rsidP="00953550">
            <w:pPr>
              <w:shd w:val="clear" w:color="auto" w:fill="FFFFFF"/>
              <w:tabs>
                <w:tab w:val="left" w:leader="dot" w:pos="4824"/>
              </w:tabs>
              <w:spacing w:before="240"/>
              <w:jc w:val="both"/>
            </w:pPr>
            <w:r w:rsidRPr="00C15130">
              <w:rPr>
                <w:smallCaps/>
                <w:szCs w:val="18"/>
                <w:lang w:val="en-US"/>
              </w:rPr>
              <w:t xml:space="preserve">Division </w:t>
            </w:r>
            <w:r w:rsidRPr="00C15130">
              <w:rPr>
                <w:szCs w:val="18"/>
                <w:lang w:val="en-US"/>
              </w:rPr>
              <w:t>237.</w:t>
            </w:r>
            <w:r w:rsidRPr="00C15130">
              <w:rPr>
                <w:rFonts w:eastAsia="Times New Roman"/>
                <w:szCs w:val="18"/>
                <w:lang w:val="en-US"/>
              </w:rPr>
              <w:t>—BUILDINGS AND WORKS</w:t>
            </w:r>
            <w:r w:rsidR="00953550">
              <w:rPr>
                <w:rFonts w:eastAsia="Times New Roman"/>
                <w:szCs w:val="18"/>
                <w:lang w:val="en-US"/>
              </w:rPr>
              <w:tab/>
            </w:r>
          </w:p>
        </w:tc>
        <w:tc>
          <w:tcPr>
            <w:tcW w:w="1281" w:type="dxa"/>
            <w:tcBorders>
              <w:top w:val="single" w:sz="6" w:space="0" w:color="auto"/>
              <w:left w:val="nil"/>
              <w:bottom w:val="single" w:sz="6" w:space="0" w:color="auto"/>
              <w:right w:val="single" w:sz="6" w:space="0" w:color="auto"/>
            </w:tcBorders>
            <w:shd w:val="clear" w:color="auto" w:fill="FFFFFF"/>
            <w:vAlign w:val="bottom"/>
          </w:tcPr>
          <w:p w14:paraId="3E524F9A" w14:textId="77777777" w:rsidR="006E610B" w:rsidRPr="00C15130" w:rsidRDefault="002D394F" w:rsidP="00953550">
            <w:pPr>
              <w:shd w:val="clear" w:color="auto" w:fill="FFFFFF"/>
              <w:tabs>
                <w:tab w:val="left" w:leader="dot" w:pos="4824"/>
              </w:tabs>
              <w:ind w:right="144"/>
              <w:jc w:val="right"/>
            </w:pPr>
            <w:r w:rsidRPr="00C15130">
              <w:rPr>
                <w:b/>
                <w:bCs/>
                <w:szCs w:val="18"/>
                <w:lang w:val="en-US"/>
              </w:rPr>
              <w:t>3,029,000</w:t>
            </w:r>
          </w:p>
        </w:tc>
        <w:tc>
          <w:tcPr>
            <w:tcW w:w="1554" w:type="dxa"/>
            <w:tcBorders>
              <w:top w:val="single" w:sz="6" w:space="0" w:color="auto"/>
              <w:left w:val="single" w:sz="6" w:space="0" w:color="auto"/>
              <w:bottom w:val="single" w:sz="6" w:space="0" w:color="auto"/>
              <w:right w:val="nil"/>
            </w:tcBorders>
            <w:shd w:val="clear" w:color="auto" w:fill="FFFFFF"/>
            <w:vAlign w:val="bottom"/>
          </w:tcPr>
          <w:p w14:paraId="3E524F9B" w14:textId="77777777" w:rsidR="006E610B" w:rsidRPr="00C15130" w:rsidRDefault="002D394F" w:rsidP="00953550">
            <w:pPr>
              <w:shd w:val="clear" w:color="auto" w:fill="FFFFFF"/>
              <w:tabs>
                <w:tab w:val="left" w:leader="dot" w:pos="4824"/>
              </w:tabs>
              <w:ind w:right="144"/>
              <w:jc w:val="right"/>
            </w:pPr>
            <w:r w:rsidRPr="00C15130">
              <w:rPr>
                <w:b/>
                <w:bCs/>
                <w:szCs w:val="18"/>
                <w:lang w:val="en-US"/>
              </w:rPr>
              <w:t>2,162,000</w:t>
            </w:r>
          </w:p>
        </w:tc>
        <w:tc>
          <w:tcPr>
            <w:tcW w:w="1289" w:type="dxa"/>
            <w:tcBorders>
              <w:top w:val="single" w:sz="6" w:space="0" w:color="auto"/>
              <w:left w:val="nil"/>
              <w:bottom w:val="single" w:sz="6" w:space="0" w:color="auto"/>
              <w:right w:val="nil"/>
            </w:tcBorders>
            <w:shd w:val="clear" w:color="auto" w:fill="FFFFFF"/>
            <w:vAlign w:val="bottom"/>
          </w:tcPr>
          <w:p w14:paraId="3E524F9C" w14:textId="77777777" w:rsidR="006E610B" w:rsidRPr="00C15130" w:rsidRDefault="002D394F" w:rsidP="00953550">
            <w:pPr>
              <w:shd w:val="clear" w:color="auto" w:fill="FFFFFF"/>
              <w:tabs>
                <w:tab w:val="left" w:leader="dot" w:pos="4824"/>
              </w:tabs>
              <w:ind w:right="144"/>
              <w:jc w:val="right"/>
            </w:pPr>
            <w:r w:rsidRPr="00C15130">
              <w:rPr>
                <w:b/>
                <w:bCs/>
                <w:szCs w:val="18"/>
                <w:lang w:val="en-US"/>
              </w:rPr>
              <w:t>1,920,770</w:t>
            </w:r>
          </w:p>
        </w:tc>
      </w:tr>
      <w:tr w:rsidR="006E610B" w:rsidRPr="00C15130" w14:paraId="3E524FA2" w14:textId="77777777" w:rsidTr="00953550">
        <w:trPr>
          <w:trHeight w:val="20"/>
          <w:jc w:val="center"/>
        </w:trPr>
        <w:tc>
          <w:tcPr>
            <w:tcW w:w="4905" w:type="dxa"/>
            <w:tcBorders>
              <w:left w:val="nil"/>
              <w:bottom w:val="nil"/>
              <w:right w:val="nil"/>
            </w:tcBorders>
            <w:shd w:val="clear" w:color="auto" w:fill="FFFFFF"/>
          </w:tcPr>
          <w:p w14:paraId="3E524F9E" w14:textId="77777777" w:rsidR="006E610B" w:rsidRPr="00C15130" w:rsidRDefault="002D394F" w:rsidP="003F397B">
            <w:pPr>
              <w:shd w:val="clear" w:color="auto" w:fill="FFFFFF"/>
              <w:tabs>
                <w:tab w:val="left" w:leader="dot" w:pos="4824"/>
              </w:tabs>
              <w:spacing w:before="240"/>
            </w:pPr>
            <w:r w:rsidRPr="00C15130">
              <w:rPr>
                <w:smallCaps/>
                <w:szCs w:val="18"/>
                <w:lang w:val="en-US"/>
              </w:rPr>
              <w:t xml:space="preserve">Division </w:t>
            </w:r>
            <w:r w:rsidRPr="00C15130">
              <w:rPr>
                <w:szCs w:val="18"/>
                <w:lang w:val="en-US"/>
              </w:rPr>
              <w:t>238.</w:t>
            </w:r>
            <w:r w:rsidRPr="00C15130">
              <w:rPr>
                <w:rFonts w:eastAsia="Times New Roman"/>
                <w:szCs w:val="18"/>
                <w:lang w:val="en-US"/>
              </w:rPr>
              <w:t>—NATURAL DISASTERS AND CIVIL DEFENCE</w:t>
            </w:r>
            <w:r w:rsidR="00953550">
              <w:rPr>
                <w:rFonts w:eastAsia="Times New Roman"/>
                <w:szCs w:val="18"/>
                <w:lang w:val="en-US"/>
              </w:rPr>
              <w:tab/>
            </w:r>
          </w:p>
        </w:tc>
        <w:tc>
          <w:tcPr>
            <w:tcW w:w="1281" w:type="dxa"/>
            <w:tcBorders>
              <w:top w:val="single" w:sz="6" w:space="0" w:color="auto"/>
              <w:left w:val="nil"/>
              <w:bottom w:val="nil"/>
              <w:right w:val="single" w:sz="6" w:space="0" w:color="auto"/>
            </w:tcBorders>
            <w:shd w:val="clear" w:color="auto" w:fill="FFFFFF"/>
            <w:vAlign w:val="bottom"/>
          </w:tcPr>
          <w:p w14:paraId="3E524F9F" w14:textId="77777777" w:rsidR="006E610B" w:rsidRPr="00C15130" w:rsidRDefault="006E610B" w:rsidP="00953550">
            <w:pPr>
              <w:shd w:val="clear" w:color="auto" w:fill="FFFFFF"/>
              <w:tabs>
                <w:tab w:val="left" w:leader="dot" w:pos="4824"/>
              </w:tabs>
              <w:ind w:right="144"/>
              <w:jc w:val="right"/>
            </w:pPr>
          </w:p>
        </w:tc>
        <w:tc>
          <w:tcPr>
            <w:tcW w:w="1554" w:type="dxa"/>
            <w:tcBorders>
              <w:top w:val="single" w:sz="6" w:space="0" w:color="auto"/>
              <w:left w:val="single" w:sz="6" w:space="0" w:color="auto"/>
              <w:bottom w:val="nil"/>
              <w:right w:val="nil"/>
            </w:tcBorders>
            <w:shd w:val="clear" w:color="auto" w:fill="FFFFFF"/>
            <w:vAlign w:val="bottom"/>
          </w:tcPr>
          <w:p w14:paraId="3E524FA0" w14:textId="77777777" w:rsidR="006E610B" w:rsidRPr="00C15130" w:rsidRDefault="006E610B" w:rsidP="00953550">
            <w:pPr>
              <w:shd w:val="clear" w:color="auto" w:fill="FFFFFF"/>
              <w:tabs>
                <w:tab w:val="left" w:leader="dot" w:pos="4824"/>
              </w:tabs>
              <w:ind w:right="144"/>
              <w:jc w:val="right"/>
            </w:pPr>
          </w:p>
        </w:tc>
        <w:tc>
          <w:tcPr>
            <w:tcW w:w="1289" w:type="dxa"/>
            <w:tcBorders>
              <w:top w:val="single" w:sz="6" w:space="0" w:color="auto"/>
              <w:left w:val="nil"/>
              <w:bottom w:val="nil"/>
              <w:right w:val="nil"/>
            </w:tcBorders>
            <w:shd w:val="clear" w:color="auto" w:fill="FFFFFF"/>
            <w:vAlign w:val="bottom"/>
          </w:tcPr>
          <w:p w14:paraId="3E524FA1" w14:textId="77777777" w:rsidR="006E610B" w:rsidRPr="00C15130" w:rsidRDefault="006E610B" w:rsidP="00953550">
            <w:pPr>
              <w:shd w:val="clear" w:color="auto" w:fill="FFFFFF"/>
              <w:tabs>
                <w:tab w:val="left" w:leader="dot" w:pos="4824"/>
              </w:tabs>
              <w:ind w:right="144"/>
              <w:jc w:val="right"/>
            </w:pPr>
          </w:p>
        </w:tc>
      </w:tr>
      <w:tr w:rsidR="006E610B" w:rsidRPr="00C15130" w14:paraId="3E524FA7" w14:textId="77777777" w:rsidTr="00953550">
        <w:trPr>
          <w:trHeight w:val="20"/>
          <w:jc w:val="center"/>
        </w:trPr>
        <w:tc>
          <w:tcPr>
            <w:tcW w:w="4905" w:type="dxa"/>
            <w:tcBorders>
              <w:top w:val="nil"/>
              <w:left w:val="nil"/>
              <w:bottom w:val="nil"/>
              <w:right w:val="nil"/>
            </w:tcBorders>
            <w:shd w:val="clear" w:color="auto" w:fill="FFFFFF"/>
          </w:tcPr>
          <w:p w14:paraId="3E524FA3" w14:textId="77777777" w:rsidR="006E610B" w:rsidRPr="00C15130" w:rsidRDefault="002D394F" w:rsidP="00926B6E">
            <w:pPr>
              <w:shd w:val="clear" w:color="auto" w:fill="FFFFFF"/>
              <w:tabs>
                <w:tab w:val="left" w:leader="dot" w:pos="4824"/>
              </w:tabs>
              <w:jc w:val="both"/>
            </w:pPr>
            <w:r w:rsidRPr="00C15130">
              <w:rPr>
                <w:b/>
                <w:bCs/>
                <w:szCs w:val="18"/>
                <w:lang w:val="en-US"/>
              </w:rPr>
              <w:t>1.</w:t>
            </w:r>
            <w:r w:rsidRPr="00C15130">
              <w:rPr>
                <w:rFonts w:eastAsia="Times New Roman"/>
                <w:b/>
                <w:bCs/>
                <w:szCs w:val="18"/>
                <w:lang w:val="en-US"/>
              </w:rPr>
              <w:t>—Salaries and Payments in the nature of Salary—</w:t>
            </w:r>
          </w:p>
        </w:tc>
        <w:tc>
          <w:tcPr>
            <w:tcW w:w="1281" w:type="dxa"/>
            <w:tcBorders>
              <w:top w:val="nil"/>
              <w:left w:val="nil"/>
              <w:bottom w:val="nil"/>
              <w:right w:val="single" w:sz="6" w:space="0" w:color="auto"/>
            </w:tcBorders>
            <w:shd w:val="clear" w:color="auto" w:fill="FFFFFF"/>
            <w:vAlign w:val="bottom"/>
          </w:tcPr>
          <w:p w14:paraId="3E524FA4" w14:textId="77777777" w:rsidR="006E610B" w:rsidRPr="00C15130" w:rsidRDefault="006E610B" w:rsidP="00953550">
            <w:pPr>
              <w:shd w:val="clear" w:color="auto" w:fill="FFFFFF"/>
              <w:tabs>
                <w:tab w:val="left" w:leader="dot" w:pos="4824"/>
              </w:tabs>
              <w:ind w:right="144"/>
              <w:jc w:val="right"/>
            </w:pPr>
          </w:p>
        </w:tc>
        <w:tc>
          <w:tcPr>
            <w:tcW w:w="1554" w:type="dxa"/>
            <w:tcBorders>
              <w:top w:val="nil"/>
              <w:left w:val="single" w:sz="6" w:space="0" w:color="auto"/>
              <w:bottom w:val="nil"/>
              <w:right w:val="nil"/>
            </w:tcBorders>
            <w:shd w:val="clear" w:color="auto" w:fill="FFFFFF"/>
            <w:vAlign w:val="bottom"/>
          </w:tcPr>
          <w:p w14:paraId="3E524FA5" w14:textId="77777777" w:rsidR="006E610B" w:rsidRPr="00C15130" w:rsidRDefault="006E610B" w:rsidP="00953550">
            <w:pPr>
              <w:shd w:val="clear" w:color="auto" w:fill="FFFFFF"/>
              <w:tabs>
                <w:tab w:val="left" w:leader="dot" w:pos="4824"/>
              </w:tabs>
              <w:ind w:right="144"/>
              <w:jc w:val="right"/>
            </w:pPr>
          </w:p>
        </w:tc>
        <w:tc>
          <w:tcPr>
            <w:tcW w:w="1289" w:type="dxa"/>
            <w:tcBorders>
              <w:top w:val="nil"/>
              <w:left w:val="nil"/>
              <w:bottom w:val="nil"/>
              <w:right w:val="nil"/>
            </w:tcBorders>
            <w:shd w:val="clear" w:color="auto" w:fill="FFFFFF"/>
            <w:vAlign w:val="bottom"/>
          </w:tcPr>
          <w:p w14:paraId="3E524FA6" w14:textId="77777777" w:rsidR="006E610B" w:rsidRPr="00C15130" w:rsidRDefault="006E610B" w:rsidP="00953550">
            <w:pPr>
              <w:shd w:val="clear" w:color="auto" w:fill="FFFFFF"/>
              <w:tabs>
                <w:tab w:val="left" w:leader="dot" w:pos="4824"/>
              </w:tabs>
              <w:ind w:right="144"/>
              <w:jc w:val="right"/>
            </w:pPr>
          </w:p>
        </w:tc>
      </w:tr>
      <w:tr w:rsidR="006E610B" w:rsidRPr="00C15130" w14:paraId="3E524FAC" w14:textId="77777777" w:rsidTr="00953550">
        <w:trPr>
          <w:trHeight w:val="20"/>
          <w:jc w:val="center"/>
        </w:trPr>
        <w:tc>
          <w:tcPr>
            <w:tcW w:w="4905" w:type="dxa"/>
            <w:tcBorders>
              <w:top w:val="nil"/>
              <w:left w:val="nil"/>
              <w:bottom w:val="nil"/>
              <w:right w:val="nil"/>
            </w:tcBorders>
            <w:shd w:val="clear" w:color="auto" w:fill="FFFFFF"/>
          </w:tcPr>
          <w:p w14:paraId="3E524FA8" w14:textId="77777777" w:rsidR="006E610B" w:rsidRPr="00C15130" w:rsidRDefault="002D394F" w:rsidP="00926B6E">
            <w:pPr>
              <w:shd w:val="clear" w:color="auto" w:fill="FFFFFF"/>
              <w:tabs>
                <w:tab w:val="left" w:leader="dot" w:pos="4824"/>
              </w:tabs>
              <w:ind w:left="110"/>
              <w:jc w:val="both"/>
            </w:pPr>
            <w:r w:rsidRPr="00C15130">
              <w:rPr>
                <w:szCs w:val="18"/>
                <w:lang w:val="en-US"/>
              </w:rPr>
              <w:t>01. Salaries and allowances</w:t>
            </w:r>
            <w:r w:rsidR="00953550">
              <w:rPr>
                <w:szCs w:val="18"/>
                <w:lang w:val="en-US"/>
              </w:rPr>
              <w:tab/>
            </w:r>
          </w:p>
        </w:tc>
        <w:tc>
          <w:tcPr>
            <w:tcW w:w="1281" w:type="dxa"/>
            <w:tcBorders>
              <w:top w:val="nil"/>
              <w:left w:val="nil"/>
              <w:bottom w:val="nil"/>
              <w:right w:val="single" w:sz="6" w:space="0" w:color="auto"/>
            </w:tcBorders>
            <w:shd w:val="clear" w:color="auto" w:fill="FFFFFF"/>
            <w:vAlign w:val="bottom"/>
          </w:tcPr>
          <w:p w14:paraId="3E524FA9" w14:textId="77777777" w:rsidR="006E610B" w:rsidRPr="00C15130" w:rsidRDefault="002D394F" w:rsidP="00953550">
            <w:pPr>
              <w:shd w:val="clear" w:color="auto" w:fill="FFFFFF"/>
              <w:tabs>
                <w:tab w:val="left" w:leader="dot" w:pos="4824"/>
              </w:tabs>
              <w:ind w:right="144"/>
              <w:jc w:val="right"/>
            </w:pPr>
            <w:r w:rsidRPr="00C15130">
              <w:rPr>
                <w:szCs w:val="18"/>
                <w:lang w:val="en-US"/>
              </w:rPr>
              <w:t>868,000</w:t>
            </w:r>
          </w:p>
        </w:tc>
        <w:tc>
          <w:tcPr>
            <w:tcW w:w="1554" w:type="dxa"/>
            <w:tcBorders>
              <w:top w:val="nil"/>
              <w:left w:val="single" w:sz="6" w:space="0" w:color="auto"/>
              <w:bottom w:val="nil"/>
              <w:right w:val="nil"/>
            </w:tcBorders>
            <w:shd w:val="clear" w:color="auto" w:fill="FFFFFF"/>
            <w:vAlign w:val="bottom"/>
          </w:tcPr>
          <w:p w14:paraId="3E524FAA" w14:textId="77777777" w:rsidR="006E610B" w:rsidRPr="00C15130" w:rsidRDefault="002D394F" w:rsidP="00953550">
            <w:pPr>
              <w:shd w:val="clear" w:color="auto" w:fill="FFFFFF"/>
              <w:tabs>
                <w:tab w:val="left" w:leader="dot" w:pos="4824"/>
              </w:tabs>
              <w:ind w:right="144"/>
              <w:jc w:val="right"/>
            </w:pPr>
            <w:r w:rsidRPr="00C15130">
              <w:rPr>
                <w:szCs w:val="18"/>
                <w:lang w:val="en-US"/>
              </w:rPr>
              <w:t>843,000</w:t>
            </w:r>
          </w:p>
        </w:tc>
        <w:tc>
          <w:tcPr>
            <w:tcW w:w="1289" w:type="dxa"/>
            <w:tcBorders>
              <w:top w:val="nil"/>
              <w:left w:val="nil"/>
              <w:bottom w:val="nil"/>
              <w:right w:val="nil"/>
            </w:tcBorders>
            <w:shd w:val="clear" w:color="auto" w:fill="FFFFFF"/>
            <w:vAlign w:val="bottom"/>
          </w:tcPr>
          <w:p w14:paraId="3E524FAB" w14:textId="77777777" w:rsidR="006E610B" w:rsidRPr="00C15130" w:rsidRDefault="002D394F" w:rsidP="00953550">
            <w:pPr>
              <w:shd w:val="clear" w:color="auto" w:fill="FFFFFF"/>
              <w:tabs>
                <w:tab w:val="left" w:leader="dot" w:pos="4824"/>
              </w:tabs>
              <w:ind w:right="144"/>
              <w:jc w:val="right"/>
            </w:pPr>
            <w:r w:rsidRPr="00C15130">
              <w:rPr>
                <w:szCs w:val="18"/>
                <w:lang w:val="en-US"/>
              </w:rPr>
              <w:t>812,420</w:t>
            </w:r>
          </w:p>
        </w:tc>
      </w:tr>
      <w:tr w:rsidR="006E610B" w:rsidRPr="00C15130" w14:paraId="3E524FB1" w14:textId="77777777" w:rsidTr="00953550">
        <w:trPr>
          <w:trHeight w:val="20"/>
          <w:jc w:val="center"/>
        </w:trPr>
        <w:tc>
          <w:tcPr>
            <w:tcW w:w="4905" w:type="dxa"/>
            <w:tcBorders>
              <w:top w:val="nil"/>
              <w:left w:val="nil"/>
              <w:right w:val="nil"/>
            </w:tcBorders>
            <w:shd w:val="clear" w:color="auto" w:fill="FFFFFF"/>
          </w:tcPr>
          <w:p w14:paraId="3E524FAD" w14:textId="77777777" w:rsidR="006E610B" w:rsidRPr="00C15130" w:rsidRDefault="002D394F" w:rsidP="00926B6E">
            <w:pPr>
              <w:shd w:val="clear" w:color="auto" w:fill="FFFFFF"/>
              <w:tabs>
                <w:tab w:val="left" w:leader="dot" w:pos="4824"/>
              </w:tabs>
              <w:ind w:left="110"/>
              <w:jc w:val="both"/>
            </w:pPr>
            <w:r w:rsidRPr="00C15130">
              <w:rPr>
                <w:szCs w:val="18"/>
                <w:lang w:val="en-US"/>
              </w:rPr>
              <w:t>02. Overtime</w:t>
            </w:r>
            <w:r w:rsidR="00953550">
              <w:rPr>
                <w:szCs w:val="18"/>
                <w:lang w:val="en-US"/>
              </w:rPr>
              <w:tab/>
            </w:r>
          </w:p>
        </w:tc>
        <w:tc>
          <w:tcPr>
            <w:tcW w:w="1281" w:type="dxa"/>
            <w:tcBorders>
              <w:top w:val="nil"/>
              <w:left w:val="nil"/>
              <w:bottom w:val="single" w:sz="6" w:space="0" w:color="auto"/>
              <w:right w:val="single" w:sz="6" w:space="0" w:color="auto"/>
            </w:tcBorders>
            <w:shd w:val="clear" w:color="auto" w:fill="FFFFFF"/>
            <w:vAlign w:val="bottom"/>
          </w:tcPr>
          <w:p w14:paraId="3E524FAE" w14:textId="77777777" w:rsidR="006E610B" w:rsidRPr="00C15130" w:rsidRDefault="002D394F" w:rsidP="00953550">
            <w:pPr>
              <w:shd w:val="clear" w:color="auto" w:fill="FFFFFF"/>
              <w:tabs>
                <w:tab w:val="left" w:leader="dot" w:pos="4824"/>
              </w:tabs>
              <w:ind w:right="144"/>
              <w:jc w:val="right"/>
            </w:pPr>
            <w:r w:rsidRPr="00C15130">
              <w:rPr>
                <w:szCs w:val="18"/>
                <w:lang w:val="en-US"/>
              </w:rPr>
              <w:t>16,000</w:t>
            </w:r>
          </w:p>
        </w:tc>
        <w:tc>
          <w:tcPr>
            <w:tcW w:w="1554" w:type="dxa"/>
            <w:tcBorders>
              <w:top w:val="nil"/>
              <w:left w:val="single" w:sz="6" w:space="0" w:color="auto"/>
              <w:bottom w:val="single" w:sz="6" w:space="0" w:color="auto"/>
              <w:right w:val="nil"/>
            </w:tcBorders>
            <w:shd w:val="clear" w:color="auto" w:fill="FFFFFF"/>
            <w:vAlign w:val="bottom"/>
          </w:tcPr>
          <w:p w14:paraId="3E524FAF" w14:textId="77777777" w:rsidR="006E610B" w:rsidRPr="00C15130" w:rsidRDefault="002D394F" w:rsidP="00953550">
            <w:pPr>
              <w:shd w:val="clear" w:color="auto" w:fill="FFFFFF"/>
              <w:tabs>
                <w:tab w:val="left" w:leader="dot" w:pos="4824"/>
              </w:tabs>
              <w:ind w:right="144"/>
              <w:jc w:val="right"/>
            </w:pPr>
            <w:r w:rsidRPr="00C15130">
              <w:rPr>
                <w:szCs w:val="18"/>
                <w:lang w:val="en-US"/>
              </w:rPr>
              <w:t>21,000</w:t>
            </w:r>
          </w:p>
        </w:tc>
        <w:tc>
          <w:tcPr>
            <w:tcW w:w="1289" w:type="dxa"/>
            <w:tcBorders>
              <w:top w:val="nil"/>
              <w:left w:val="nil"/>
              <w:bottom w:val="single" w:sz="6" w:space="0" w:color="auto"/>
              <w:right w:val="nil"/>
            </w:tcBorders>
            <w:shd w:val="clear" w:color="auto" w:fill="FFFFFF"/>
            <w:vAlign w:val="bottom"/>
          </w:tcPr>
          <w:p w14:paraId="3E524FB0" w14:textId="77777777" w:rsidR="006E610B" w:rsidRPr="00C15130" w:rsidRDefault="002D394F" w:rsidP="00953550">
            <w:pPr>
              <w:shd w:val="clear" w:color="auto" w:fill="FFFFFF"/>
              <w:tabs>
                <w:tab w:val="left" w:leader="dot" w:pos="4824"/>
              </w:tabs>
              <w:ind w:right="144"/>
              <w:jc w:val="right"/>
            </w:pPr>
            <w:r w:rsidRPr="00C15130">
              <w:rPr>
                <w:szCs w:val="18"/>
                <w:lang w:val="en-US"/>
              </w:rPr>
              <w:t>13,777</w:t>
            </w:r>
          </w:p>
        </w:tc>
      </w:tr>
      <w:tr w:rsidR="006E610B" w:rsidRPr="00C15130" w14:paraId="3E524FB6" w14:textId="77777777" w:rsidTr="00953550">
        <w:trPr>
          <w:trHeight w:val="20"/>
          <w:jc w:val="center"/>
        </w:trPr>
        <w:tc>
          <w:tcPr>
            <w:tcW w:w="4905" w:type="dxa"/>
            <w:tcBorders>
              <w:left w:val="nil"/>
              <w:right w:val="nil"/>
            </w:tcBorders>
            <w:shd w:val="clear" w:color="auto" w:fill="FFFFFF"/>
          </w:tcPr>
          <w:p w14:paraId="3E524FB2" w14:textId="77777777" w:rsidR="006E610B" w:rsidRPr="00C15130" w:rsidRDefault="006E610B" w:rsidP="00291707">
            <w:pPr>
              <w:shd w:val="clear" w:color="auto" w:fill="FFFFFF"/>
              <w:tabs>
                <w:tab w:val="left" w:leader="dot" w:pos="4824"/>
              </w:tabs>
              <w:jc w:val="both"/>
            </w:pPr>
          </w:p>
        </w:tc>
        <w:tc>
          <w:tcPr>
            <w:tcW w:w="1281" w:type="dxa"/>
            <w:tcBorders>
              <w:top w:val="single" w:sz="6" w:space="0" w:color="auto"/>
              <w:left w:val="nil"/>
              <w:bottom w:val="single" w:sz="6" w:space="0" w:color="auto"/>
              <w:right w:val="single" w:sz="6" w:space="0" w:color="auto"/>
            </w:tcBorders>
            <w:shd w:val="clear" w:color="auto" w:fill="FFFFFF"/>
            <w:vAlign w:val="bottom"/>
          </w:tcPr>
          <w:p w14:paraId="3E524FB3" w14:textId="77777777" w:rsidR="006E610B" w:rsidRPr="00C15130" w:rsidRDefault="002D394F" w:rsidP="00953550">
            <w:pPr>
              <w:shd w:val="clear" w:color="auto" w:fill="FFFFFF"/>
              <w:tabs>
                <w:tab w:val="left" w:leader="dot" w:pos="4824"/>
              </w:tabs>
              <w:ind w:right="144"/>
              <w:jc w:val="right"/>
            </w:pPr>
            <w:r w:rsidRPr="00C15130">
              <w:rPr>
                <w:szCs w:val="18"/>
                <w:lang w:val="en-US"/>
              </w:rPr>
              <w:t>884,000</w:t>
            </w:r>
          </w:p>
        </w:tc>
        <w:tc>
          <w:tcPr>
            <w:tcW w:w="1554" w:type="dxa"/>
            <w:tcBorders>
              <w:top w:val="single" w:sz="6" w:space="0" w:color="auto"/>
              <w:left w:val="single" w:sz="6" w:space="0" w:color="auto"/>
              <w:bottom w:val="single" w:sz="6" w:space="0" w:color="auto"/>
              <w:right w:val="nil"/>
            </w:tcBorders>
            <w:shd w:val="clear" w:color="auto" w:fill="FFFFFF"/>
            <w:vAlign w:val="bottom"/>
          </w:tcPr>
          <w:p w14:paraId="3E524FB4" w14:textId="77777777" w:rsidR="006E610B" w:rsidRPr="00C15130" w:rsidRDefault="002D394F" w:rsidP="00953550">
            <w:pPr>
              <w:shd w:val="clear" w:color="auto" w:fill="FFFFFF"/>
              <w:tabs>
                <w:tab w:val="left" w:leader="dot" w:pos="4824"/>
              </w:tabs>
              <w:ind w:right="144"/>
              <w:jc w:val="right"/>
            </w:pPr>
            <w:r w:rsidRPr="00C15130">
              <w:rPr>
                <w:szCs w:val="18"/>
                <w:lang w:val="en-US"/>
              </w:rPr>
              <w:t>864,000</w:t>
            </w:r>
          </w:p>
        </w:tc>
        <w:tc>
          <w:tcPr>
            <w:tcW w:w="1289" w:type="dxa"/>
            <w:tcBorders>
              <w:top w:val="single" w:sz="6" w:space="0" w:color="auto"/>
              <w:left w:val="nil"/>
              <w:bottom w:val="single" w:sz="6" w:space="0" w:color="auto"/>
              <w:right w:val="nil"/>
            </w:tcBorders>
            <w:shd w:val="clear" w:color="auto" w:fill="FFFFFF"/>
            <w:vAlign w:val="bottom"/>
          </w:tcPr>
          <w:p w14:paraId="3E524FB5" w14:textId="77777777" w:rsidR="006E610B" w:rsidRPr="00C15130" w:rsidRDefault="002D394F" w:rsidP="00953550">
            <w:pPr>
              <w:shd w:val="clear" w:color="auto" w:fill="FFFFFF"/>
              <w:tabs>
                <w:tab w:val="left" w:leader="dot" w:pos="4824"/>
              </w:tabs>
              <w:ind w:right="144"/>
              <w:jc w:val="right"/>
            </w:pPr>
            <w:r w:rsidRPr="00C15130">
              <w:rPr>
                <w:szCs w:val="18"/>
                <w:lang w:val="en-US"/>
              </w:rPr>
              <w:t>826,198</w:t>
            </w:r>
          </w:p>
        </w:tc>
      </w:tr>
      <w:tr w:rsidR="006E610B" w:rsidRPr="00C15130" w14:paraId="3E524FBB" w14:textId="77777777" w:rsidTr="00953550">
        <w:trPr>
          <w:trHeight w:val="20"/>
          <w:jc w:val="center"/>
        </w:trPr>
        <w:tc>
          <w:tcPr>
            <w:tcW w:w="4905" w:type="dxa"/>
            <w:tcBorders>
              <w:left w:val="nil"/>
              <w:bottom w:val="nil"/>
              <w:right w:val="nil"/>
            </w:tcBorders>
            <w:shd w:val="clear" w:color="auto" w:fill="FFFFFF"/>
          </w:tcPr>
          <w:p w14:paraId="3E524FB7" w14:textId="77777777" w:rsidR="006E610B" w:rsidRPr="00C15130" w:rsidRDefault="002D394F" w:rsidP="00953550">
            <w:pPr>
              <w:shd w:val="clear" w:color="auto" w:fill="FFFFFF"/>
              <w:tabs>
                <w:tab w:val="left" w:leader="dot" w:pos="4824"/>
              </w:tabs>
              <w:spacing w:before="240"/>
              <w:jc w:val="both"/>
            </w:pPr>
            <w:r w:rsidRPr="00C15130">
              <w:rPr>
                <w:b/>
                <w:bCs/>
                <w:szCs w:val="18"/>
                <w:lang w:val="en-US"/>
              </w:rPr>
              <w:t>2.</w:t>
            </w:r>
            <w:r w:rsidRPr="00C15130">
              <w:rPr>
                <w:rFonts w:eastAsia="Times New Roman"/>
                <w:b/>
                <w:bCs/>
                <w:szCs w:val="18"/>
                <w:lang w:val="en-US"/>
              </w:rPr>
              <w:t>—Administrative Expenses—</w:t>
            </w:r>
          </w:p>
        </w:tc>
        <w:tc>
          <w:tcPr>
            <w:tcW w:w="1281" w:type="dxa"/>
            <w:tcBorders>
              <w:top w:val="single" w:sz="6" w:space="0" w:color="auto"/>
              <w:left w:val="nil"/>
              <w:bottom w:val="nil"/>
              <w:right w:val="single" w:sz="6" w:space="0" w:color="auto"/>
            </w:tcBorders>
            <w:shd w:val="clear" w:color="auto" w:fill="FFFFFF"/>
            <w:vAlign w:val="bottom"/>
          </w:tcPr>
          <w:p w14:paraId="3E524FB8" w14:textId="77777777" w:rsidR="006E610B" w:rsidRPr="00C15130" w:rsidRDefault="006E610B" w:rsidP="00953550">
            <w:pPr>
              <w:shd w:val="clear" w:color="auto" w:fill="FFFFFF"/>
              <w:tabs>
                <w:tab w:val="left" w:leader="dot" w:pos="4824"/>
              </w:tabs>
              <w:ind w:right="144"/>
              <w:jc w:val="right"/>
            </w:pPr>
          </w:p>
        </w:tc>
        <w:tc>
          <w:tcPr>
            <w:tcW w:w="1554" w:type="dxa"/>
            <w:tcBorders>
              <w:top w:val="single" w:sz="6" w:space="0" w:color="auto"/>
              <w:left w:val="single" w:sz="6" w:space="0" w:color="auto"/>
              <w:bottom w:val="nil"/>
              <w:right w:val="nil"/>
            </w:tcBorders>
            <w:shd w:val="clear" w:color="auto" w:fill="FFFFFF"/>
            <w:vAlign w:val="bottom"/>
          </w:tcPr>
          <w:p w14:paraId="3E524FB9" w14:textId="77777777" w:rsidR="006E610B" w:rsidRPr="00C15130" w:rsidRDefault="006E610B" w:rsidP="00953550">
            <w:pPr>
              <w:shd w:val="clear" w:color="auto" w:fill="FFFFFF"/>
              <w:tabs>
                <w:tab w:val="left" w:leader="dot" w:pos="4824"/>
              </w:tabs>
              <w:ind w:right="144"/>
              <w:jc w:val="right"/>
            </w:pPr>
          </w:p>
        </w:tc>
        <w:tc>
          <w:tcPr>
            <w:tcW w:w="1289" w:type="dxa"/>
            <w:tcBorders>
              <w:top w:val="single" w:sz="6" w:space="0" w:color="auto"/>
              <w:left w:val="nil"/>
              <w:bottom w:val="nil"/>
              <w:right w:val="nil"/>
            </w:tcBorders>
            <w:shd w:val="clear" w:color="auto" w:fill="FFFFFF"/>
            <w:vAlign w:val="bottom"/>
          </w:tcPr>
          <w:p w14:paraId="3E524FBA" w14:textId="77777777" w:rsidR="006E610B" w:rsidRPr="00C15130" w:rsidRDefault="006E610B" w:rsidP="00953550">
            <w:pPr>
              <w:shd w:val="clear" w:color="auto" w:fill="FFFFFF"/>
              <w:tabs>
                <w:tab w:val="left" w:leader="dot" w:pos="4824"/>
              </w:tabs>
              <w:ind w:right="144"/>
              <w:jc w:val="right"/>
            </w:pPr>
          </w:p>
        </w:tc>
      </w:tr>
      <w:tr w:rsidR="006E610B" w:rsidRPr="00C15130" w14:paraId="3E524FC0" w14:textId="77777777" w:rsidTr="00953550">
        <w:trPr>
          <w:trHeight w:val="20"/>
          <w:jc w:val="center"/>
        </w:trPr>
        <w:tc>
          <w:tcPr>
            <w:tcW w:w="4905" w:type="dxa"/>
            <w:tcBorders>
              <w:top w:val="nil"/>
              <w:left w:val="nil"/>
              <w:bottom w:val="nil"/>
              <w:right w:val="nil"/>
            </w:tcBorders>
            <w:shd w:val="clear" w:color="auto" w:fill="FFFFFF"/>
          </w:tcPr>
          <w:p w14:paraId="3E524FBC" w14:textId="77777777" w:rsidR="006E610B" w:rsidRPr="00C15130" w:rsidRDefault="002D394F" w:rsidP="00066520">
            <w:pPr>
              <w:shd w:val="clear" w:color="auto" w:fill="FFFFFF"/>
              <w:tabs>
                <w:tab w:val="left" w:leader="dot" w:pos="4824"/>
              </w:tabs>
              <w:ind w:left="106"/>
            </w:pPr>
            <w:r w:rsidRPr="00C15130">
              <w:rPr>
                <w:szCs w:val="18"/>
                <w:lang w:val="en-US"/>
              </w:rPr>
              <w:t>01. Travelling and subsistence</w:t>
            </w:r>
            <w:r w:rsidR="00953550">
              <w:rPr>
                <w:szCs w:val="18"/>
                <w:lang w:val="en-US"/>
              </w:rPr>
              <w:tab/>
            </w:r>
          </w:p>
        </w:tc>
        <w:tc>
          <w:tcPr>
            <w:tcW w:w="1281" w:type="dxa"/>
            <w:tcBorders>
              <w:top w:val="nil"/>
              <w:left w:val="nil"/>
              <w:bottom w:val="nil"/>
              <w:right w:val="single" w:sz="6" w:space="0" w:color="auto"/>
            </w:tcBorders>
            <w:shd w:val="clear" w:color="auto" w:fill="FFFFFF"/>
            <w:vAlign w:val="bottom"/>
          </w:tcPr>
          <w:p w14:paraId="3E524FBD" w14:textId="77777777" w:rsidR="006E610B" w:rsidRPr="00C15130" w:rsidRDefault="002D394F" w:rsidP="00953550">
            <w:pPr>
              <w:shd w:val="clear" w:color="auto" w:fill="FFFFFF"/>
              <w:tabs>
                <w:tab w:val="left" w:leader="dot" w:pos="4824"/>
              </w:tabs>
              <w:ind w:right="144"/>
              <w:jc w:val="right"/>
            </w:pPr>
            <w:r w:rsidRPr="00C15130">
              <w:rPr>
                <w:szCs w:val="18"/>
                <w:lang w:val="en-US"/>
              </w:rPr>
              <w:t>282,000</w:t>
            </w:r>
          </w:p>
        </w:tc>
        <w:tc>
          <w:tcPr>
            <w:tcW w:w="1554" w:type="dxa"/>
            <w:tcBorders>
              <w:top w:val="nil"/>
              <w:left w:val="single" w:sz="6" w:space="0" w:color="auto"/>
              <w:bottom w:val="nil"/>
              <w:right w:val="nil"/>
            </w:tcBorders>
            <w:shd w:val="clear" w:color="auto" w:fill="FFFFFF"/>
            <w:vAlign w:val="bottom"/>
          </w:tcPr>
          <w:p w14:paraId="3E524FBE" w14:textId="77777777" w:rsidR="006E610B" w:rsidRPr="00C15130" w:rsidRDefault="002D394F" w:rsidP="00953550">
            <w:pPr>
              <w:shd w:val="clear" w:color="auto" w:fill="FFFFFF"/>
              <w:tabs>
                <w:tab w:val="left" w:leader="dot" w:pos="4824"/>
              </w:tabs>
              <w:ind w:right="144"/>
              <w:jc w:val="right"/>
            </w:pPr>
            <w:r w:rsidRPr="00C15130">
              <w:rPr>
                <w:szCs w:val="18"/>
                <w:lang w:val="en-US"/>
              </w:rPr>
              <w:t>282,000</w:t>
            </w:r>
          </w:p>
        </w:tc>
        <w:tc>
          <w:tcPr>
            <w:tcW w:w="1289" w:type="dxa"/>
            <w:tcBorders>
              <w:top w:val="nil"/>
              <w:left w:val="nil"/>
              <w:bottom w:val="nil"/>
              <w:right w:val="nil"/>
            </w:tcBorders>
            <w:shd w:val="clear" w:color="auto" w:fill="FFFFFF"/>
            <w:vAlign w:val="bottom"/>
          </w:tcPr>
          <w:p w14:paraId="3E524FBF" w14:textId="77777777" w:rsidR="006E610B" w:rsidRPr="00C15130" w:rsidRDefault="002D394F" w:rsidP="00953550">
            <w:pPr>
              <w:shd w:val="clear" w:color="auto" w:fill="FFFFFF"/>
              <w:tabs>
                <w:tab w:val="left" w:leader="dot" w:pos="4824"/>
              </w:tabs>
              <w:ind w:right="144"/>
              <w:jc w:val="right"/>
            </w:pPr>
            <w:r w:rsidRPr="00C15130">
              <w:rPr>
                <w:szCs w:val="18"/>
                <w:lang w:val="en-US"/>
              </w:rPr>
              <w:t>278,489</w:t>
            </w:r>
          </w:p>
        </w:tc>
      </w:tr>
      <w:tr w:rsidR="006E610B" w:rsidRPr="00C15130" w14:paraId="3E524FC5" w14:textId="77777777" w:rsidTr="00953550">
        <w:trPr>
          <w:trHeight w:val="20"/>
          <w:jc w:val="center"/>
        </w:trPr>
        <w:tc>
          <w:tcPr>
            <w:tcW w:w="4905" w:type="dxa"/>
            <w:tcBorders>
              <w:top w:val="nil"/>
              <w:left w:val="nil"/>
              <w:bottom w:val="nil"/>
              <w:right w:val="nil"/>
            </w:tcBorders>
            <w:shd w:val="clear" w:color="auto" w:fill="FFFFFF"/>
          </w:tcPr>
          <w:p w14:paraId="3E524FC1" w14:textId="77777777" w:rsidR="006E610B" w:rsidRPr="00C15130" w:rsidRDefault="002D394F" w:rsidP="00066520">
            <w:pPr>
              <w:shd w:val="clear" w:color="auto" w:fill="FFFFFF"/>
              <w:tabs>
                <w:tab w:val="left" w:leader="dot" w:pos="4824"/>
              </w:tabs>
              <w:ind w:left="691" w:hanging="576"/>
            </w:pPr>
            <w:r w:rsidRPr="00C15130">
              <w:rPr>
                <w:szCs w:val="18"/>
                <w:lang w:val="en-US"/>
              </w:rPr>
              <w:t>02. Office requisites and equipment, stationery and printing</w:t>
            </w:r>
            <w:r w:rsidR="005E0F1E">
              <w:rPr>
                <w:szCs w:val="18"/>
                <w:lang w:val="en-US"/>
              </w:rPr>
              <w:tab/>
            </w:r>
          </w:p>
        </w:tc>
        <w:tc>
          <w:tcPr>
            <w:tcW w:w="1281" w:type="dxa"/>
            <w:tcBorders>
              <w:top w:val="nil"/>
              <w:left w:val="nil"/>
              <w:bottom w:val="nil"/>
              <w:right w:val="single" w:sz="6" w:space="0" w:color="auto"/>
            </w:tcBorders>
            <w:shd w:val="clear" w:color="auto" w:fill="FFFFFF"/>
            <w:vAlign w:val="bottom"/>
          </w:tcPr>
          <w:p w14:paraId="3E524FC2" w14:textId="77777777" w:rsidR="006E610B" w:rsidRPr="00C15130" w:rsidRDefault="002D394F" w:rsidP="00953550">
            <w:pPr>
              <w:shd w:val="clear" w:color="auto" w:fill="FFFFFF"/>
              <w:tabs>
                <w:tab w:val="left" w:leader="dot" w:pos="4824"/>
              </w:tabs>
              <w:ind w:right="144"/>
              <w:jc w:val="right"/>
            </w:pPr>
            <w:r w:rsidRPr="00C15130">
              <w:rPr>
                <w:szCs w:val="18"/>
                <w:lang w:val="en-US"/>
              </w:rPr>
              <w:t>120,000</w:t>
            </w:r>
          </w:p>
        </w:tc>
        <w:tc>
          <w:tcPr>
            <w:tcW w:w="1554" w:type="dxa"/>
            <w:tcBorders>
              <w:top w:val="nil"/>
              <w:left w:val="single" w:sz="6" w:space="0" w:color="auto"/>
              <w:bottom w:val="nil"/>
              <w:right w:val="nil"/>
            </w:tcBorders>
            <w:shd w:val="clear" w:color="auto" w:fill="FFFFFF"/>
            <w:vAlign w:val="bottom"/>
          </w:tcPr>
          <w:p w14:paraId="3E524FC3" w14:textId="77777777" w:rsidR="006E610B" w:rsidRPr="00C15130" w:rsidRDefault="002D394F" w:rsidP="00953550">
            <w:pPr>
              <w:shd w:val="clear" w:color="auto" w:fill="FFFFFF"/>
              <w:tabs>
                <w:tab w:val="left" w:leader="dot" w:pos="4824"/>
              </w:tabs>
              <w:ind w:right="144"/>
              <w:jc w:val="right"/>
            </w:pPr>
            <w:r w:rsidRPr="00C15130">
              <w:rPr>
                <w:szCs w:val="18"/>
                <w:lang w:val="en-US"/>
              </w:rPr>
              <w:t>135,000</w:t>
            </w:r>
          </w:p>
        </w:tc>
        <w:tc>
          <w:tcPr>
            <w:tcW w:w="1289" w:type="dxa"/>
            <w:tcBorders>
              <w:top w:val="nil"/>
              <w:left w:val="nil"/>
              <w:bottom w:val="nil"/>
              <w:right w:val="nil"/>
            </w:tcBorders>
            <w:shd w:val="clear" w:color="auto" w:fill="FFFFFF"/>
            <w:vAlign w:val="bottom"/>
          </w:tcPr>
          <w:p w14:paraId="3E524FC4" w14:textId="77777777" w:rsidR="006E610B" w:rsidRPr="00C15130" w:rsidRDefault="002D394F" w:rsidP="00953550">
            <w:pPr>
              <w:shd w:val="clear" w:color="auto" w:fill="FFFFFF"/>
              <w:tabs>
                <w:tab w:val="left" w:leader="dot" w:pos="4824"/>
              </w:tabs>
              <w:ind w:right="144"/>
              <w:jc w:val="right"/>
            </w:pPr>
            <w:r w:rsidRPr="00C15130">
              <w:rPr>
                <w:szCs w:val="18"/>
                <w:lang w:val="en-US"/>
              </w:rPr>
              <w:t>104,413</w:t>
            </w:r>
          </w:p>
        </w:tc>
      </w:tr>
      <w:tr w:rsidR="006E610B" w:rsidRPr="00C15130" w14:paraId="3E524FCA" w14:textId="77777777" w:rsidTr="00953550">
        <w:trPr>
          <w:trHeight w:val="20"/>
          <w:jc w:val="center"/>
        </w:trPr>
        <w:tc>
          <w:tcPr>
            <w:tcW w:w="4905" w:type="dxa"/>
            <w:tcBorders>
              <w:top w:val="nil"/>
              <w:left w:val="nil"/>
              <w:bottom w:val="nil"/>
              <w:right w:val="nil"/>
            </w:tcBorders>
            <w:shd w:val="clear" w:color="auto" w:fill="FFFFFF"/>
          </w:tcPr>
          <w:p w14:paraId="3E524FC6" w14:textId="77777777" w:rsidR="006E610B" w:rsidRPr="00C15130" w:rsidRDefault="002D394F" w:rsidP="00066520">
            <w:pPr>
              <w:shd w:val="clear" w:color="auto" w:fill="FFFFFF"/>
              <w:tabs>
                <w:tab w:val="left" w:leader="dot" w:pos="4824"/>
              </w:tabs>
              <w:ind w:left="110"/>
            </w:pPr>
            <w:r w:rsidRPr="00C15130">
              <w:rPr>
                <w:szCs w:val="18"/>
                <w:lang w:val="en-US"/>
              </w:rPr>
              <w:t>03. Postage, telegrams and telephone services</w:t>
            </w:r>
            <w:r w:rsidR="00953550">
              <w:rPr>
                <w:szCs w:val="18"/>
                <w:lang w:val="en-US"/>
              </w:rPr>
              <w:tab/>
            </w:r>
          </w:p>
        </w:tc>
        <w:tc>
          <w:tcPr>
            <w:tcW w:w="1281" w:type="dxa"/>
            <w:tcBorders>
              <w:top w:val="nil"/>
              <w:left w:val="nil"/>
              <w:bottom w:val="nil"/>
              <w:right w:val="single" w:sz="6" w:space="0" w:color="auto"/>
            </w:tcBorders>
            <w:shd w:val="clear" w:color="auto" w:fill="FFFFFF"/>
            <w:vAlign w:val="bottom"/>
          </w:tcPr>
          <w:p w14:paraId="3E524FC7" w14:textId="77777777" w:rsidR="006E610B" w:rsidRPr="00C15130" w:rsidRDefault="002D394F" w:rsidP="00953550">
            <w:pPr>
              <w:shd w:val="clear" w:color="auto" w:fill="FFFFFF"/>
              <w:tabs>
                <w:tab w:val="left" w:leader="dot" w:pos="4824"/>
              </w:tabs>
              <w:ind w:right="144"/>
              <w:jc w:val="right"/>
            </w:pPr>
            <w:r w:rsidRPr="00C15130">
              <w:rPr>
                <w:szCs w:val="18"/>
                <w:lang w:val="en-US"/>
              </w:rPr>
              <w:t>41,000</w:t>
            </w:r>
          </w:p>
        </w:tc>
        <w:tc>
          <w:tcPr>
            <w:tcW w:w="1554" w:type="dxa"/>
            <w:tcBorders>
              <w:top w:val="nil"/>
              <w:left w:val="single" w:sz="6" w:space="0" w:color="auto"/>
              <w:bottom w:val="nil"/>
              <w:right w:val="nil"/>
            </w:tcBorders>
            <w:shd w:val="clear" w:color="auto" w:fill="FFFFFF"/>
            <w:vAlign w:val="bottom"/>
          </w:tcPr>
          <w:p w14:paraId="3E524FC8" w14:textId="77777777" w:rsidR="006E610B" w:rsidRPr="00C15130" w:rsidRDefault="002D394F" w:rsidP="00953550">
            <w:pPr>
              <w:shd w:val="clear" w:color="auto" w:fill="FFFFFF"/>
              <w:tabs>
                <w:tab w:val="left" w:leader="dot" w:pos="4824"/>
              </w:tabs>
              <w:ind w:right="144"/>
              <w:jc w:val="right"/>
            </w:pPr>
            <w:r w:rsidRPr="00C15130">
              <w:rPr>
                <w:szCs w:val="18"/>
                <w:lang w:val="en-US"/>
              </w:rPr>
              <w:t>42,000</w:t>
            </w:r>
          </w:p>
        </w:tc>
        <w:tc>
          <w:tcPr>
            <w:tcW w:w="1289" w:type="dxa"/>
            <w:tcBorders>
              <w:top w:val="nil"/>
              <w:left w:val="nil"/>
              <w:bottom w:val="nil"/>
              <w:right w:val="nil"/>
            </w:tcBorders>
            <w:shd w:val="clear" w:color="auto" w:fill="FFFFFF"/>
            <w:vAlign w:val="bottom"/>
          </w:tcPr>
          <w:p w14:paraId="3E524FC9" w14:textId="77777777" w:rsidR="006E610B" w:rsidRPr="00C15130" w:rsidRDefault="002D394F" w:rsidP="00953550">
            <w:pPr>
              <w:shd w:val="clear" w:color="auto" w:fill="FFFFFF"/>
              <w:tabs>
                <w:tab w:val="left" w:leader="dot" w:pos="4824"/>
              </w:tabs>
              <w:ind w:right="144"/>
              <w:jc w:val="right"/>
            </w:pPr>
            <w:r w:rsidRPr="00C15130">
              <w:rPr>
                <w:szCs w:val="18"/>
                <w:lang w:val="en-US"/>
              </w:rPr>
              <w:t>36,872</w:t>
            </w:r>
          </w:p>
        </w:tc>
      </w:tr>
      <w:tr w:rsidR="006E610B" w:rsidRPr="00C15130" w14:paraId="3E524FCF" w14:textId="77777777" w:rsidTr="00953550">
        <w:trPr>
          <w:trHeight w:val="20"/>
          <w:jc w:val="center"/>
        </w:trPr>
        <w:tc>
          <w:tcPr>
            <w:tcW w:w="4905" w:type="dxa"/>
            <w:tcBorders>
              <w:top w:val="nil"/>
              <w:left w:val="nil"/>
              <w:bottom w:val="nil"/>
              <w:right w:val="nil"/>
            </w:tcBorders>
            <w:shd w:val="clear" w:color="auto" w:fill="FFFFFF"/>
          </w:tcPr>
          <w:p w14:paraId="3E524FCB" w14:textId="77777777" w:rsidR="006E610B" w:rsidRPr="00C15130" w:rsidRDefault="002D394F" w:rsidP="00066520">
            <w:pPr>
              <w:shd w:val="clear" w:color="auto" w:fill="FFFFFF"/>
              <w:tabs>
                <w:tab w:val="left" w:leader="dot" w:pos="4824"/>
              </w:tabs>
              <w:ind w:left="110"/>
            </w:pPr>
            <w:r w:rsidRPr="00C15130">
              <w:rPr>
                <w:szCs w:val="18"/>
                <w:lang w:val="en-US"/>
              </w:rPr>
              <w:t>04. Fuel, light, power, water supply and sanitation</w:t>
            </w:r>
            <w:r w:rsidR="00953550">
              <w:rPr>
                <w:szCs w:val="18"/>
                <w:lang w:val="en-US"/>
              </w:rPr>
              <w:tab/>
            </w:r>
          </w:p>
        </w:tc>
        <w:tc>
          <w:tcPr>
            <w:tcW w:w="1281" w:type="dxa"/>
            <w:tcBorders>
              <w:top w:val="nil"/>
              <w:left w:val="nil"/>
              <w:bottom w:val="nil"/>
              <w:right w:val="single" w:sz="6" w:space="0" w:color="auto"/>
            </w:tcBorders>
            <w:shd w:val="clear" w:color="auto" w:fill="FFFFFF"/>
            <w:vAlign w:val="bottom"/>
          </w:tcPr>
          <w:p w14:paraId="3E524FCC" w14:textId="77777777" w:rsidR="006E610B" w:rsidRPr="00C15130" w:rsidRDefault="002D394F" w:rsidP="00953550">
            <w:pPr>
              <w:shd w:val="clear" w:color="auto" w:fill="FFFFFF"/>
              <w:tabs>
                <w:tab w:val="left" w:leader="dot" w:pos="4824"/>
              </w:tabs>
              <w:ind w:right="144"/>
              <w:jc w:val="right"/>
            </w:pPr>
            <w:r w:rsidRPr="00C15130">
              <w:rPr>
                <w:szCs w:val="18"/>
                <w:lang w:val="en-US"/>
              </w:rPr>
              <w:t>59,000</w:t>
            </w:r>
          </w:p>
        </w:tc>
        <w:tc>
          <w:tcPr>
            <w:tcW w:w="1554" w:type="dxa"/>
            <w:tcBorders>
              <w:top w:val="nil"/>
              <w:left w:val="single" w:sz="6" w:space="0" w:color="auto"/>
              <w:bottom w:val="nil"/>
              <w:right w:val="nil"/>
            </w:tcBorders>
            <w:shd w:val="clear" w:color="auto" w:fill="FFFFFF"/>
            <w:vAlign w:val="bottom"/>
          </w:tcPr>
          <w:p w14:paraId="3E524FCD" w14:textId="77777777" w:rsidR="006E610B" w:rsidRPr="00C15130" w:rsidRDefault="002D394F" w:rsidP="00953550">
            <w:pPr>
              <w:shd w:val="clear" w:color="auto" w:fill="FFFFFF"/>
              <w:tabs>
                <w:tab w:val="left" w:leader="dot" w:pos="4824"/>
              </w:tabs>
              <w:ind w:right="144"/>
              <w:jc w:val="right"/>
            </w:pPr>
            <w:r w:rsidRPr="00C15130">
              <w:rPr>
                <w:szCs w:val="18"/>
                <w:lang w:val="en-US"/>
              </w:rPr>
              <w:t>45,000</w:t>
            </w:r>
          </w:p>
        </w:tc>
        <w:tc>
          <w:tcPr>
            <w:tcW w:w="1289" w:type="dxa"/>
            <w:tcBorders>
              <w:top w:val="nil"/>
              <w:left w:val="nil"/>
              <w:bottom w:val="nil"/>
              <w:right w:val="nil"/>
            </w:tcBorders>
            <w:shd w:val="clear" w:color="auto" w:fill="FFFFFF"/>
            <w:vAlign w:val="bottom"/>
          </w:tcPr>
          <w:p w14:paraId="3E524FCE" w14:textId="77777777" w:rsidR="006E610B" w:rsidRPr="00C15130" w:rsidRDefault="002D394F" w:rsidP="00953550">
            <w:pPr>
              <w:shd w:val="clear" w:color="auto" w:fill="FFFFFF"/>
              <w:tabs>
                <w:tab w:val="left" w:leader="dot" w:pos="4824"/>
              </w:tabs>
              <w:ind w:right="144"/>
              <w:jc w:val="right"/>
            </w:pPr>
            <w:r w:rsidRPr="00C15130">
              <w:rPr>
                <w:szCs w:val="18"/>
                <w:lang w:val="en-US"/>
              </w:rPr>
              <w:t>42,910</w:t>
            </w:r>
          </w:p>
        </w:tc>
      </w:tr>
      <w:tr w:rsidR="006E610B" w:rsidRPr="00C15130" w14:paraId="3E524FD4" w14:textId="77777777" w:rsidTr="00953550">
        <w:trPr>
          <w:trHeight w:val="20"/>
          <w:jc w:val="center"/>
        </w:trPr>
        <w:tc>
          <w:tcPr>
            <w:tcW w:w="4905" w:type="dxa"/>
            <w:tcBorders>
              <w:top w:val="nil"/>
              <w:left w:val="nil"/>
              <w:bottom w:val="nil"/>
              <w:right w:val="nil"/>
            </w:tcBorders>
            <w:shd w:val="clear" w:color="auto" w:fill="FFFFFF"/>
          </w:tcPr>
          <w:p w14:paraId="3E524FD0" w14:textId="77777777" w:rsidR="006E610B" w:rsidRPr="00C15130" w:rsidRDefault="002D394F" w:rsidP="00066520">
            <w:pPr>
              <w:shd w:val="clear" w:color="auto" w:fill="FFFFFF"/>
              <w:tabs>
                <w:tab w:val="left" w:leader="dot" w:pos="4824"/>
              </w:tabs>
              <w:ind w:left="110"/>
            </w:pPr>
            <w:r w:rsidRPr="00C15130">
              <w:rPr>
                <w:szCs w:val="18"/>
                <w:lang w:val="en-US"/>
              </w:rPr>
              <w:t>05. Equipment and stores</w:t>
            </w:r>
            <w:r w:rsidR="00953550">
              <w:rPr>
                <w:szCs w:val="18"/>
                <w:lang w:val="en-US"/>
              </w:rPr>
              <w:tab/>
            </w:r>
          </w:p>
        </w:tc>
        <w:tc>
          <w:tcPr>
            <w:tcW w:w="1281" w:type="dxa"/>
            <w:tcBorders>
              <w:top w:val="nil"/>
              <w:left w:val="nil"/>
              <w:bottom w:val="nil"/>
              <w:right w:val="single" w:sz="6" w:space="0" w:color="auto"/>
            </w:tcBorders>
            <w:shd w:val="clear" w:color="auto" w:fill="FFFFFF"/>
            <w:vAlign w:val="bottom"/>
          </w:tcPr>
          <w:p w14:paraId="3E524FD1" w14:textId="77777777" w:rsidR="006E610B" w:rsidRPr="00C15130" w:rsidRDefault="002D394F" w:rsidP="00953550">
            <w:pPr>
              <w:shd w:val="clear" w:color="auto" w:fill="FFFFFF"/>
              <w:tabs>
                <w:tab w:val="left" w:leader="dot" w:pos="4824"/>
              </w:tabs>
              <w:ind w:right="144"/>
              <w:jc w:val="right"/>
            </w:pPr>
            <w:r w:rsidRPr="00C15130">
              <w:rPr>
                <w:szCs w:val="18"/>
                <w:lang w:val="en-US"/>
              </w:rPr>
              <w:t>29,000</w:t>
            </w:r>
          </w:p>
        </w:tc>
        <w:tc>
          <w:tcPr>
            <w:tcW w:w="1554" w:type="dxa"/>
            <w:tcBorders>
              <w:top w:val="nil"/>
              <w:left w:val="single" w:sz="6" w:space="0" w:color="auto"/>
              <w:bottom w:val="nil"/>
              <w:right w:val="nil"/>
            </w:tcBorders>
            <w:shd w:val="clear" w:color="auto" w:fill="FFFFFF"/>
            <w:vAlign w:val="bottom"/>
          </w:tcPr>
          <w:p w14:paraId="3E524FD2" w14:textId="77777777" w:rsidR="006E610B" w:rsidRPr="00C15130" w:rsidRDefault="002D394F" w:rsidP="00953550">
            <w:pPr>
              <w:shd w:val="clear" w:color="auto" w:fill="FFFFFF"/>
              <w:tabs>
                <w:tab w:val="left" w:leader="dot" w:pos="4824"/>
              </w:tabs>
              <w:ind w:right="144"/>
              <w:jc w:val="right"/>
            </w:pPr>
            <w:r w:rsidRPr="00C15130">
              <w:rPr>
                <w:szCs w:val="18"/>
                <w:lang w:val="en-US"/>
              </w:rPr>
              <w:t>29,000</w:t>
            </w:r>
          </w:p>
        </w:tc>
        <w:tc>
          <w:tcPr>
            <w:tcW w:w="1289" w:type="dxa"/>
            <w:tcBorders>
              <w:top w:val="nil"/>
              <w:left w:val="nil"/>
              <w:bottom w:val="nil"/>
              <w:right w:val="nil"/>
            </w:tcBorders>
            <w:shd w:val="clear" w:color="auto" w:fill="FFFFFF"/>
            <w:vAlign w:val="bottom"/>
          </w:tcPr>
          <w:p w14:paraId="3E524FD3" w14:textId="77777777" w:rsidR="006E610B" w:rsidRPr="00C15130" w:rsidRDefault="002D394F" w:rsidP="00953550">
            <w:pPr>
              <w:shd w:val="clear" w:color="auto" w:fill="FFFFFF"/>
              <w:tabs>
                <w:tab w:val="left" w:leader="dot" w:pos="4824"/>
              </w:tabs>
              <w:ind w:right="144"/>
              <w:jc w:val="right"/>
            </w:pPr>
            <w:r w:rsidRPr="00C15130">
              <w:rPr>
                <w:szCs w:val="18"/>
                <w:lang w:val="en-US"/>
              </w:rPr>
              <w:t>20,515</w:t>
            </w:r>
          </w:p>
        </w:tc>
      </w:tr>
      <w:tr w:rsidR="006E610B" w:rsidRPr="00C15130" w14:paraId="3E524FD9" w14:textId="77777777" w:rsidTr="00953550">
        <w:trPr>
          <w:trHeight w:val="20"/>
          <w:jc w:val="center"/>
        </w:trPr>
        <w:tc>
          <w:tcPr>
            <w:tcW w:w="4905" w:type="dxa"/>
            <w:tcBorders>
              <w:top w:val="nil"/>
              <w:left w:val="nil"/>
              <w:right w:val="nil"/>
            </w:tcBorders>
            <w:shd w:val="clear" w:color="auto" w:fill="FFFFFF"/>
          </w:tcPr>
          <w:p w14:paraId="3E524FD5" w14:textId="77777777" w:rsidR="006E610B" w:rsidRPr="00C15130" w:rsidRDefault="002D394F" w:rsidP="00066520">
            <w:pPr>
              <w:shd w:val="clear" w:color="auto" w:fill="FFFFFF"/>
              <w:tabs>
                <w:tab w:val="left" w:leader="dot" w:pos="4824"/>
              </w:tabs>
              <w:ind w:left="110"/>
            </w:pPr>
            <w:r w:rsidRPr="00C15130">
              <w:rPr>
                <w:szCs w:val="18"/>
                <w:lang w:val="en-US"/>
              </w:rPr>
              <w:t>06. Incidental and other expenditure</w:t>
            </w:r>
            <w:r w:rsidR="00953550">
              <w:rPr>
                <w:szCs w:val="18"/>
                <w:lang w:val="en-US"/>
              </w:rPr>
              <w:tab/>
            </w:r>
          </w:p>
        </w:tc>
        <w:tc>
          <w:tcPr>
            <w:tcW w:w="1281" w:type="dxa"/>
            <w:tcBorders>
              <w:top w:val="nil"/>
              <w:left w:val="nil"/>
              <w:bottom w:val="single" w:sz="6" w:space="0" w:color="auto"/>
              <w:right w:val="single" w:sz="6" w:space="0" w:color="auto"/>
            </w:tcBorders>
            <w:shd w:val="clear" w:color="auto" w:fill="FFFFFF"/>
            <w:vAlign w:val="bottom"/>
          </w:tcPr>
          <w:p w14:paraId="3E524FD6" w14:textId="77777777" w:rsidR="006E610B" w:rsidRPr="00C15130" w:rsidRDefault="002D394F" w:rsidP="00953550">
            <w:pPr>
              <w:shd w:val="clear" w:color="auto" w:fill="FFFFFF"/>
              <w:tabs>
                <w:tab w:val="left" w:leader="dot" w:pos="4824"/>
              </w:tabs>
              <w:ind w:right="144"/>
              <w:jc w:val="right"/>
            </w:pPr>
            <w:r w:rsidRPr="00C15130">
              <w:rPr>
                <w:szCs w:val="18"/>
                <w:lang w:val="en-US"/>
              </w:rPr>
              <w:t>75,000</w:t>
            </w:r>
          </w:p>
        </w:tc>
        <w:tc>
          <w:tcPr>
            <w:tcW w:w="1554" w:type="dxa"/>
            <w:tcBorders>
              <w:top w:val="nil"/>
              <w:left w:val="single" w:sz="6" w:space="0" w:color="auto"/>
              <w:bottom w:val="single" w:sz="6" w:space="0" w:color="auto"/>
              <w:right w:val="nil"/>
            </w:tcBorders>
            <w:shd w:val="clear" w:color="auto" w:fill="FFFFFF"/>
            <w:vAlign w:val="bottom"/>
          </w:tcPr>
          <w:p w14:paraId="3E524FD7" w14:textId="77777777" w:rsidR="006E610B" w:rsidRPr="00C15130" w:rsidRDefault="002D394F" w:rsidP="00953550">
            <w:pPr>
              <w:shd w:val="clear" w:color="auto" w:fill="FFFFFF"/>
              <w:tabs>
                <w:tab w:val="left" w:leader="dot" w:pos="4824"/>
              </w:tabs>
              <w:ind w:right="144"/>
              <w:jc w:val="right"/>
            </w:pPr>
            <w:r w:rsidRPr="00C15130">
              <w:rPr>
                <w:szCs w:val="18"/>
                <w:lang w:val="en-US"/>
              </w:rPr>
              <w:t>51,000</w:t>
            </w:r>
          </w:p>
        </w:tc>
        <w:tc>
          <w:tcPr>
            <w:tcW w:w="1289" w:type="dxa"/>
            <w:tcBorders>
              <w:top w:val="nil"/>
              <w:left w:val="nil"/>
              <w:bottom w:val="single" w:sz="6" w:space="0" w:color="auto"/>
              <w:right w:val="nil"/>
            </w:tcBorders>
            <w:shd w:val="clear" w:color="auto" w:fill="FFFFFF"/>
            <w:vAlign w:val="bottom"/>
          </w:tcPr>
          <w:p w14:paraId="3E524FD8" w14:textId="77777777" w:rsidR="006E610B" w:rsidRPr="00C15130" w:rsidRDefault="002D394F" w:rsidP="00953550">
            <w:pPr>
              <w:shd w:val="clear" w:color="auto" w:fill="FFFFFF"/>
              <w:tabs>
                <w:tab w:val="left" w:leader="dot" w:pos="4824"/>
              </w:tabs>
              <w:ind w:right="144"/>
              <w:jc w:val="right"/>
            </w:pPr>
            <w:r w:rsidRPr="00C15130">
              <w:rPr>
                <w:szCs w:val="18"/>
                <w:lang w:val="en-US"/>
              </w:rPr>
              <w:t>44,290</w:t>
            </w:r>
          </w:p>
        </w:tc>
      </w:tr>
      <w:tr w:rsidR="006E610B" w:rsidRPr="00C15130" w14:paraId="3E524FDE" w14:textId="77777777" w:rsidTr="00953550">
        <w:trPr>
          <w:trHeight w:val="20"/>
          <w:jc w:val="center"/>
        </w:trPr>
        <w:tc>
          <w:tcPr>
            <w:tcW w:w="4905" w:type="dxa"/>
            <w:tcBorders>
              <w:left w:val="nil"/>
              <w:right w:val="nil"/>
            </w:tcBorders>
            <w:shd w:val="clear" w:color="auto" w:fill="FFFFFF"/>
          </w:tcPr>
          <w:p w14:paraId="3E524FDA" w14:textId="77777777" w:rsidR="006E610B" w:rsidRPr="00C15130" w:rsidRDefault="006E610B" w:rsidP="00291707">
            <w:pPr>
              <w:shd w:val="clear" w:color="auto" w:fill="FFFFFF"/>
              <w:tabs>
                <w:tab w:val="left" w:leader="dot" w:pos="4824"/>
              </w:tabs>
              <w:jc w:val="both"/>
            </w:pPr>
          </w:p>
        </w:tc>
        <w:tc>
          <w:tcPr>
            <w:tcW w:w="1281" w:type="dxa"/>
            <w:tcBorders>
              <w:top w:val="single" w:sz="6" w:space="0" w:color="auto"/>
              <w:left w:val="nil"/>
              <w:bottom w:val="single" w:sz="6" w:space="0" w:color="auto"/>
              <w:right w:val="single" w:sz="6" w:space="0" w:color="auto"/>
            </w:tcBorders>
            <w:shd w:val="clear" w:color="auto" w:fill="FFFFFF"/>
            <w:vAlign w:val="bottom"/>
          </w:tcPr>
          <w:p w14:paraId="3E524FDB" w14:textId="77777777" w:rsidR="006E610B" w:rsidRPr="00C15130" w:rsidRDefault="002D394F" w:rsidP="00953550">
            <w:pPr>
              <w:shd w:val="clear" w:color="auto" w:fill="FFFFFF"/>
              <w:tabs>
                <w:tab w:val="left" w:leader="dot" w:pos="4824"/>
              </w:tabs>
              <w:ind w:right="144"/>
              <w:jc w:val="right"/>
            </w:pPr>
            <w:r w:rsidRPr="00C15130">
              <w:rPr>
                <w:szCs w:val="18"/>
                <w:lang w:val="en-US"/>
              </w:rPr>
              <w:t>606,000</w:t>
            </w:r>
          </w:p>
        </w:tc>
        <w:tc>
          <w:tcPr>
            <w:tcW w:w="1554" w:type="dxa"/>
            <w:tcBorders>
              <w:top w:val="single" w:sz="6" w:space="0" w:color="auto"/>
              <w:left w:val="single" w:sz="6" w:space="0" w:color="auto"/>
              <w:bottom w:val="single" w:sz="6" w:space="0" w:color="auto"/>
              <w:right w:val="nil"/>
            </w:tcBorders>
            <w:shd w:val="clear" w:color="auto" w:fill="FFFFFF"/>
            <w:vAlign w:val="bottom"/>
          </w:tcPr>
          <w:p w14:paraId="3E524FDC" w14:textId="77777777" w:rsidR="006E610B" w:rsidRPr="00C15130" w:rsidRDefault="002D394F" w:rsidP="00953550">
            <w:pPr>
              <w:shd w:val="clear" w:color="auto" w:fill="FFFFFF"/>
              <w:tabs>
                <w:tab w:val="left" w:leader="dot" w:pos="4824"/>
              </w:tabs>
              <w:ind w:right="144"/>
              <w:jc w:val="right"/>
            </w:pPr>
            <w:r w:rsidRPr="00C15130">
              <w:rPr>
                <w:szCs w:val="18"/>
                <w:lang w:val="en-US"/>
              </w:rPr>
              <w:t>584,000</w:t>
            </w:r>
          </w:p>
        </w:tc>
        <w:tc>
          <w:tcPr>
            <w:tcW w:w="1289" w:type="dxa"/>
            <w:tcBorders>
              <w:top w:val="single" w:sz="6" w:space="0" w:color="auto"/>
              <w:left w:val="nil"/>
              <w:bottom w:val="single" w:sz="6" w:space="0" w:color="auto"/>
              <w:right w:val="nil"/>
            </w:tcBorders>
            <w:shd w:val="clear" w:color="auto" w:fill="FFFFFF"/>
            <w:vAlign w:val="bottom"/>
          </w:tcPr>
          <w:p w14:paraId="3E524FDD" w14:textId="77777777" w:rsidR="006E610B" w:rsidRPr="00C15130" w:rsidRDefault="002D394F" w:rsidP="00953550">
            <w:pPr>
              <w:shd w:val="clear" w:color="auto" w:fill="FFFFFF"/>
              <w:tabs>
                <w:tab w:val="left" w:leader="dot" w:pos="4824"/>
              </w:tabs>
              <w:ind w:right="144"/>
              <w:jc w:val="right"/>
            </w:pPr>
            <w:r w:rsidRPr="00C15130">
              <w:rPr>
                <w:szCs w:val="18"/>
                <w:lang w:val="en-US"/>
              </w:rPr>
              <w:t>527,489</w:t>
            </w:r>
          </w:p>
        </w:tc>
      </w:tr>
      <w:tr w:rsidR="006E610B" w:rsidRPr="00C15130" w14:paraId="3E524FE3" w14:textId="77777777" w:rsidTr="00953550">
        <w:trPr>
          <w:trHeight w:val="20"/>
          <w:jc w:val="center"/>
        </w:trPr>
        <w:tc>
          <w:tcPr>
            <w:tcW w:w="4905" w:type="dxa"/>
            <w:tcBorders>
              <w:left w:val="nil"/>
              <w:bottom w:val="nil"/>
              <w:right w:val="nil"/>
            </w:tcBorders>
            <w:shd w:val="clear" w:color="auto" w:fill="FFFFFF"/>
          </w:tcPr>
          <w:p w14:paraId="3E524FDF" w14:textId="77777777" w:rsidR="006E610B" w:rsidRPr="00C15130" w:rsidRDefault="002D394F" w:rsidP="00953550">
            <w:pPr>
              <w:shd w:val="clear" w:color="auto" w:fill="FFFFFF"/>
              <w:tabs>
                <w:tab w:val="left" w:leader="dot" w:pos="4824"/>
              </w:tabs>
              <w:spacing w:before="240"/>
              <w:jc w:val="both"/>
            </w:pPr>
            <w:r w:rsidRPr="00C15130">
              <w:rPr>
                <w:b/>
                <w:bCs/>
                <w:szCs w:val="18"/>
                <w:lang w:val="en-US"/>
              </w:rPr>
              <w:t>3.</w:t>
            </w:r>
            <w:r w:rsidRPr="00C15130">
              <w:rPr>
                <w:rFonts w:eastAsia="Times New Roman"/>
                <w:b/>
                <w:bCs/>
                <w:szCs w:val="18"/>
                <w:lang w:val="en-US"/>
              </w:rPr>
              <w:t>—Other Services—</w:t>
            </w:r>
          </w:p>
        </w:tc>
        <w:tc>
          <w:tcPr>
            <w:tcW w:w="1281" w:type="dxa"/>
            <w:tcBorders>
              <w:top w:val="single" w:sz="6" w:space="0" w:color="auto"/>
              <w:left w:val="nil"/>
              <w:bottom w:val="nil"/>
              <w:right w:val="single" w:sz="6" w:space="0" w:color="auto"/>
            </w:tcBorders>
            <w:shd w:val="clear" w:color="auto" w:fill="FFFFFF"/>
            <w:vAlign w:val="bottom"/>
          </w:tcPr>
          <w:p w14:paraId="3E524FE0" w14:textId="77777777" w:rsidR="006E610B" w:rsidRPr="00C15130" w:rsidRDefault="006E610B" w:rsidP="00953550">
            <w:pPr>
              <w:shd w:val="clear" w:color="auto" w:fill="FFFFFF"/>
              <w:tabs>
                <w:tab w:val="left" w:leader="dot" w:pos="4824"/>
              </w:tabs>
              <w:ind w:right="144"/>
              <w:jc w:val="right"/>
            </w:pPr>
          </w:p>
        </w:tc>
        <w:tc>
          <w:tcPr>
            <w:tcW w:w="1554" w:type="dxa"/>
            <w:tcBorders>
              <w:top w:val="single" w:sz="6" w:space="0" w:color="auto"/>
              <w:left w:val="single" w:sz="6" w:space="0" w:color="auto"/>
              <w:bottom w:val="nil"/>
              <w:right w:val="nil"/>
            </w:tcBorders>
            <w:shd w:val="clear" w:color="auto" w:fill="FFFFFF"/>
            <w:vAlign w:val="bottom"/>
          </w:tcPr>
          <w:p w14:paraId="3E524FE1" w14:textId="77777777" w:rsidR="006E610B" w:rsidRPr="00C15130" w:rsidRDefault="006E610B" w:rsidP="00953550">
            <w:pPr>
              <w:shd w:val="clear" w:color="auto" w:fill="FFFFFF"/>
              <w:tabs>
                <w:tab w:val="left" w:leader="dot" w:pos="4824"/>
              </w:tabs>
              <w:ind w:right="144"/>
              <w:jc w:val="right"/>
            </w:pPr>
          </w:p>
        </w:tc>
        <w:tc>
          <w:tcPr>
            <w:tcW w:w="1289" w:type="dxa"/>
            <w:tcBorders>
              <w:top w:val="single" w:sz="6" w:space="0" w:color="auto"/>
              <w:left w:val="nil"/>
              <w:bottom w:val="nil"/>
              <w:right w:val="nil"/>
            </w:tcBorders>
            <w:shd w:val="clear" w:color="auto" w:fill="FFFFFF"/>
            <w:vAlign w:val="bottom"/>
          </w:tcPr>
          <w:p w14:paraId="3E524FE2" w14:textId="77777777" w:rsidR="006E610B" w:rsidRPr="00C15130" w:rsidRDefault="006E610B" w:rsidP="00953550">
            <w:pPr>
              <w:shd w:val="clear" w:color="auto" w:fill="FFFFFF"/>
              <w:tabs>
                <w:tab w:val="left" w:leader="dot" w:pos="4824"/>
              </w:tabs>
              <w:ind w:right="144"/>
              <w:jc w:val="right"/>
            </w:pPr>
          </w:p>
        </w:tc>
      </w:tr>
      <w:tr w:rsidR="006E610B" w:rsidRPr="00C15130" w14:paraId="3E524FE8" w14:textId="77777777" w:rsidTr="00953550">
        <w:trPr>
          <w:trHeight w:val="20"/>
          <w:jc w:val="center"/>
        </w:trPr>
        <w:tc>
          <w:tcPr>
            <w:tcW w:w="4905" w:type="dxa"/>
            <w:tcBorders>
              <w:top w:val="nil"/>
              <w:left w:val="nil"/>
              <w:bottom w:val="nil"/>
              <w:right w:val="nil"/>
            </w:tcBorders>
            <w:shd w:val="clear" w:color="auto" w:fill="FFFFFF"/>
          </w:tcPr>
          <w:p w14:paraId="3E524FE4" w14:textId="77777777" w:rsidR="006E610B" w:rsidRPr="00C15130" w:rsidRDefault="002D394F" w:rsidP="00066520">
            <w:pPr>
              <w:shd w:val="clear" w:color="auto" w:fill="FFFFFF"/>
              <w:tabs>
                <w:tab w:val="left" w:leader="dot" w:pos="4824"/>
              </w:tabs>
              <w:ind w:left="677" w:hanging="576"/>
            </w:pPr>
            <w:r w:rsidRPr="00C15130">
              <w:rPr>
                <w:szCs w:val="18"/>
                <w:lang w:val="en-US"/>
              </w:rPr>
              <w:t>01. Subsidies for levee banks, drains, firebreaks and depots</w:t>
            </w:r>
          </w:p>
        </w:tc>
        <w:tc>
          <w:tcPr>
            <w:tcW w:w="1281" w:type="dxa"/>
            <w:tcBorders>
              <w:top w:val="nil"/>
              <w:left w:val="nil"/>
              <w:bottom w:val="nil"/>
              <w:right w:val="single" w:sz="6" w:space="0" w:color="auto"/>
            </w:tcBorders>
            <w:shd w:val="clear" w:color="auto" w:fill="FFFFFF"/>
            <w:vAlign w:val="bottom"/>
          </w:tcPr>
          <w:p w14:paraId="3E524FE5" w14:textId="77777777" w:rsidR="006E610B" w:rsidRPr="00C15130" w:rsidRDefault="002D394F" w:rsidP="00953550">
            <w:pPr>
              <w:shd w:val="clear" w:color="auto" w:fill="FFFFFF"/>
              <w:tabs>
                <w:tab w:val="left" w:leader="dot" w:pos="4824"/>
              </w:tabs>
              <w:ind w:right="144"/>
              <w:jc w:val="right"/>
            </w:pPr>
            <w:r w:rsidRPr="00C15130">
              <w:rPr>
                <w:szCs w:val="18"/>
                <w:lang w:val="en-US"/>
              </w:rPr>
              <w:t>270,000</w:t>
            </w:r>
          </w:p>
        </w:tc>
        <w:tc>
          <w:tcPr>
            <w:tcW w:w="1554" w:type="dxa"/>
            <w:tcBorders>
              <w:top w:val="nil"/>
              <w:left w:val="single" w:sz="6" w:space="0" w:color="auto"/>
              <w:bottom w:val="nil"/>
              <w:right w:val="nil"/>
            </w:tcBorders>
            <w:shd w:val="clear" w:color="auto" w:fill="FFFFFF"/>
            <w:vAlign w:val="bottom"/>
          </w:tcPr>
          <w:p w14:paraId="3E524FE6" w14:textId="77777777" w:rsidR="006E610B" w:rsidRPr="00C15130" w:rsidRDefault="002D394F" w:rsidP="00953550">
            <w:pPr>
              <w:shd w:val="clear" w:color="auto" w:fill="FFFFFF"/>
              <w:tabs>
                <w:tab w:val="left" w:leader="dot" w:pos="4824"/>
              </w:tabs>
              <w:ind w:right="144"/>
              <w:jc w:val="right"/>
            </w:pPr>
            <w:r w:rsidRPr="00C15130">
              <w:rPr>
                <w:szCs w:val="18"/>
                <w:lang w:val="en-US"/>
              </w:rPr>
              <w:t>170,000</w:t>
            </w:r>
          </w:p>
        </w:tc>
        <w:tc>
          <w:tcPr>
            <w:tcW w:w="1289" w:type="dxa"/>
            <w:tcBorders>
              <w:top w:val="nil"/>
              <w:left w:val="nil"/>
              <w:bottom w:val="nil"/>
              <w:right w:val="nil"/>
            </w:tcBorders>
            <w:shd w:val="clear" w:color="auto" w:fill="FFFFFF"/>
            <w:vAlign w:val="bottom"/>
          </w:tcPr>
          <w:p w14:paraId="3E524FE7" w14:textId="77777777" w:rsidR="006E610B" w:rsidRPr="00C15130" w:rsidRDefault="002D394F" w:rsidP="00953550">
            <w:pPr>
              <w:shd w:val="clear" w:color="auto" w:fill="FFFFFF"/>
              <w:tabs>
                <w:tab w:val="left" w:leader="dot" w:pos="4824"/>
              </w:tabs>
              <w:ind w:right="144"/>
              <w:jc w:val="right"/>
            </w:pPr>
            <w:r w:rsidRPr="00C15130">
              <w:rPr>
                <w:szCs w:val="18"/>
                <w:lang w:val="en-US"/>
              </w:rPr>
              <w:t>169,646</w:t>
            </w:r>
          </w:p>
        </w:tc>
      </w:tr>
      <w:tr w:rsidR="006E610B" w:rsidRPr="00C15130" w14:paraId="3E524FED" w14:textId="77777777" w:rsidTr="00953550">
        <w:trPr>
          <w:trHeight w:val="20"/>
          <w:jc w:val="center"/>
        </w:trPr>
        <w:tc>
          <w:tcPr>
            <w:tcW w:w="4905" w:type="dxa"/>
            <w:tcBorders>
              <w:top w:val="nil"/>
              <w:left w:val="nil"/>
              <w:bottom w:val="nil"/>
              <w:right w:val="nil"/>
            </w:tcBorders>
            <w:shd w:val="clear" w:color="auto" w:fill="FFFFFF"/>
          </w:tcPr>
          <w:p w14:paraId="3E524FE9" w14:textId="77777777" w:rsidR="006E610B" w:rsidRPr="00C15130" w:rsidRDefault="002D394F" w:rsidP="00066520">
            <w:pPr>
              <w:shd w:val="clear" w:color="auto" w:fill="FFFFFF"/>
              <w:tabs>
                <w:tab w:val="left" w:leader="dot" w:pos="4824"/>
              </w:tabs>
              <w:ind w:left="677" w:hanging="576"/>
            </w:pPr>
            <w:r w:rsidRPr="00C15130">
              <w:rPr>
                <w:szCs w:val="18"/>
                <w:lang w:val="en-US"/>
              </w:rPr>
              <w:t>02. Reimbursement of salaries paid by the States to Civil Defence personnel</w:t>
            </w:r>
            <w:r w:rsidR="00953550">
              <w:rPr>
                <w:szCs w:val="18"/>
                <w:lang w:val="en-US"/>
              </w:rPr>
              <w:tab/>
            </w:r>
          </w:p>
        </w:tc>
        <w:tc>
          <w:tcPr>
            <w:tcW w:w="1281" w:type="dxa"/>
            <w:tcBorders>
              <w:top w:val="nil"/>
              <w:left w:val="nil"/>
              <w:bottom w:val="nil"/>
              <w:right w:val="single" w:sz="6" w:space="0" w:color="auto"/>
            </w:tcBorders>
            <w:shd w:val="clear" w:color="auto" w:fill="FFFFFF"/>
            <w:vAlign w:val="bottom"/>
          </w:tcPr>
          <w:p w14:paraId="3E524FEA" w14:textId="77777777" w:rsidR="006E610B" w:rsidRPr="00C15130" w:rsidRDefault="002D394F" w:rsidP="00953550">
            <w:pPr>
              <w:shd w:val="clear" w:color="auto" w:fill="FFFFFF"/>
              <w:tabs>
                <w:tab w:val="left" w:leader="dot" w:pos="4824"/>
              </w:tabs>
              <w:ind w:right="144"/>
              <w:jc w:val="right"/>
            </w:pPr>
            <w:r w:rsidRPr="00C15130">
              <w:rPr>
                <w:szCs w:val="18"/>
                <w:lang w:val="en-US"/>
              </w:rPr>
              <w:t>1,328,000</w:t>
            </w:r>
          </w:p>
        </w:tc>
        <w:tc>
          <w:tcPr>
            <w:tcW w:w="1554" w:type="dxa"/>
            <w:tcBorders>
              <w:top w:val="nil"/>
              <w:left w:val="single" w:sz="6" w:space="0" w:color="auto"/>
              <w:bottom w:val="nil"/>
              <w:right w:val="nil"/>
            </w:tcBorders>
            <w:shd w:val="clear" w:color="auto" w:fill="FFFFFF"/>
            <w:vAlign w:val="bottom"/>
          </w:tcPr>
          <w:p w14:paraId="3E524FEB" w14:textId="77777777" w:rsidR="006E610B" w:rsidRPr="00C15130" w:rsidRDefault="002D394F" w:rsidP="00953550">
            <w:pPr>
              <w:shd w:val="clear" w:color="auto" w:fill="FFFFFF"/>
              <w:tabs>
                <w:tab w:val="left" w:leader="dot" w:pos="4824"/>
              </w:tabs>
              <w:ind w:right="144"/>
              <w:jc w:val="right"/>
            </w:pPr>
            <w:r w:rsidRPr="00C15130">
              <w:rPr>
                <w:szCs w:val="18"/>
                <w:lang w:val="en-US"/>
              </w:rPr>
              <w:t>1,273,000</w:t>
            </w:r>
          </w:p>
        </w:tc>
        <w:tc>
          <w:tcPr>
            <w:tcW w:w="1289" w:type="dxa"/>
            <w:tcBorders>
              <w:top w:val="nil"/>
              <w:left w:val="nil"/>
              <w:bottom w:val="nil"/>
              <w:right w:val="nil"/>
            </w:tcBorders>
            <w:shd w:val="clear" w:color="auto" w:fill="FFFFFF"/>
            <w:vAlign w:val="bottom"/>
          </w:tcPr>
          <w:p w14:paraId="3E524FEC" w14:textId="77777777" w:rsidR="006E610B" w:rsidRPr="00C15130" w:rsidRDefault="002D394F" w:rsidP="00953550">
            <w:pPr>
              <w:shd w:val="clear" w:color="auto" w:fill="FFFFFF"/>
              <w:tabs>
                <w:tab w:val="left" w:leader="dot" w:pos="4824"/>
              </w:tabs>
              <w:ind w:right="144"/>
              <w:jc w:val="right"/>
            </w:pPr>
            <w:r w:rsidRPr="00C15130">
              <w:rPr>
                <w:szCs w:val="18"/>
                <w:lang w:val="en-US"/>
              </w:rPr>
              <w:t>1,272,677</w:t>
            </w:r>
          </w:p>
        </w:tc>
      </w:tr>
      <w:tr w:rsidR="006E610B" w:rsidRPr="00C15130" w14:paraId="3E524FF2" w14:textId="77777777" w:rsidTr="00953550">
        <w:trPr>
          <w:trHeight w:val="20"/>
          <w:jc w:val="center"/>
        </w:trPr>
        <w:tc>
          <w:tcPr>
            <w:tcW w:w="4905" w:type="dxa"/>
            <w:tcBorders>
              <w:top w:val="nil"/>
              <w:left w:val="nil"/>
              <w:right w:val="nil"/>
            </w:tcBorders>
            <w:shd w:val="clear" w:color="auto" w:fill="FFFFFF"/>
          </w:tcPr>
          <w:p w14:paraId="3E524FEE" w14:textId="77777777" w:rsidR="006E610B" w:rsidRPr="00C15130" w:rsidRDefault="002D394F" w:rsidP="00066520">
            <w:pPr>
              <w:shd w:val="clear" w:color="auto" w:fill="FFFFFF"/>
              <w:tabs>
                <w:tab w:val="left" w:leader="dot" w:pos="4824"/>
              </w:tabs>
              <w:ind w:left="677" w:hanging="576"/>
            </w:pPr>
            <w:r w:rsidRPr="00C15130">
              <w:rPr>
                <w:szCs w:val="18"/>
                <w:lang w:val="en-US"/>
              </w:rPr>
              <w:t>03. Equipment and stores</w:t>
            </w:r>
            <w:r w:rsidRPr="00C15130">
              <w:rPr>
                <w:rFonts w:eastAsia="Times New Roman"/>
                <w:szCs w:val="18"/>
                <w:lang w:val="en-US"/>
              </w:rPr>
              <w:t>—Purchases for State or Territory Emergency Services</w:t>
            </w:r>
            <w:r w:rsidR="00953550">
              <w:rPr>
                <w:rFonts w:eastAsia="Times New Roman"/>
                <w:szCs w:val="18"/>
                <w:lang w:val="en-US"/>
              </w:rPr>
              <w:tab/>
            </w:r>
          </w:p>
        </w:tc>
        <w:tc>
          <w:tcPr>
            <w:tcW w:w="1281" w:type="dxa"/>
            <w:tcBorders>
              <w:top w:val="nil"/>
              <w:left w:val="nil"/>
              <w:bottom w:val="single" w:sz="6" w:space="0" w:color="auto"/>
              <w:right w:val="single" w:sz="6" w:space="0" w:color="auto"/>
            </w:tcBorders>
            <w:shd w:val="clear" w:color="auto" w:fill="FFFFFF"/>
            <w:vAlign w:val="bottom"/>
          </w:tcPr>
          <w:p w14:paraId="3E524FEF" w14:textId="77777777" w:rsidR="006E610B" w:rsidRPr="00C15130" w:rsidRDefault="002D394F" w:rsidP="00953550">
            <w:pPr>
              <w:shd w:val="clear" w:color="auto" w:fill="FFFFFF"/>
              <w:tabs>
                <w:tab w:val="left" w:leader="dot" w:pos="4824"/>
              </w:tabs>
              <w:ind w:right="144"/>
              <w:jc w:val="right"/>
            </w:pPr>
            <w:r w:rsidRPr="00C15130">
              <w:rPr>
                <w:szCs w:val="18"/>
                <w:lang w:val="en-US"/>
              </w:rPr>
              <w:t>1,370,000</w:t>
            </w:r>
          </w:p>
        </w:tc>
        <w:tc>
          <w:tcPr>
            <w:tcW w:w="1554" w:type="dxa"/>
            <w:tcBorders>
              <w:top w:val="nil"/>
              <w:left w:val="single" w:sz="6" w:space="0" w:color="auto"/>
              <w:bottom w:val="single" w:sz="6" w:space="0" w:color="auto"/>
              <w:right w:val="nil"/>
            </w:tcBorders>
            <w:shd w:val="clear" w:color="auto" w:fill="FFFFFF"/>
            <w:vAlign w:val="bottom"/>
          </w:tcPr>
          <w:p w14:paraId="3E524FF0" w14:textId="77777777" w:rsidR="006E610B" w:rsidRPr="00C15130" w:rsidRDefault="002D394F" w:rsidP="00953550">
            <w:pPr>
              <w:shd w:val="clear" w:color="auto" w:fill="FFFFFF"/>
              <w:tabs>
                <w:tab w:val="left" w:leader="dot" w:pos="4824"/>
              </w:tabs>
              <w:ind w:right="144"/>
              <w:jc w:val="right"/>
            </w:pPr>
            <w:r w:rsidRPr="00C15130">
              <w:rPr>
                <w:szCs w:val="18"/>
                <w:lang w:val="en-US"/>
              </w:rPr>
              <w:t>1,286,000</w:t>
            </w:r>
          </w:p>
        </w:tc>
        <w:tc>
          <w:tcPr>
            <w:tcW w:w="1289" w:type="dxa"/>
            <w:tcBorders>
              <w:top w:val="nil"/>
              <w:left w:val="nil"/>
              <w:bottom w:val="single" w:sz="6" w:space="0" w:color="auto"/>
              <w:right w:val="nil"/>
            </w:tcBorders>
            <w:shd w:val="clear" w:color="auto" w:fill="FFFFFF"/>
            <w:vAlign w:val="bottom"/>
          </w:tcPr>
          <w:p w14:paraId="3E524FF1" w14:textId="77777777" w:rsidR="006E610B" w:rsidRPr="00C15130" w:rsidRDefault="002D394F" w:rsidP="00953550">
            <w:pPr>
              <w:shd w:val="clear" w:color="auto" w:fill="FFFFFF"/>
              <w:tabs>
                <w:tab w:val="left" w:leader="dot" w:pos="4824"/>
              </w:tabs>
              <w:ind w:right="144"/>
              <w:jc w:val="right"/>
            </w:pPr>
            <w:r w:rsidRPr="00C15130">
              <w:rPr>
                <w:szCs w:val="18"/>
                <w:lang w:val="en-US"/>
              </w:rPr>
              <w:t>1,271,125</w:t>
            </w:r>
          </w:p>
        </w:tc>
      </w:tr>
      <w:tr w:rsidR="006E610B" w:rsidRPr="00C15130" w14:paraId="3E524FF7" w14:textId="77777777" w:rsidTr="00953550">
        <w:trPr>
          <w:trHeight w:val="20"/>
          <w:jc w:val="center"/>
        </w:trPr>
        <w:tc>
          <w:tcPr>
            <w:tcW w:w="4905" w:type="dxa"/>
            <w:tcBorders>
              <w:left w:val="nil"/>
              <w:right w:val="nil"/>
            </w:tcBorders>
            <w:shd w:val="clear" w:color="auto" w:fill="FFFFFF"/>
          </w:tcPr>
          <w:p w14:paraId="3E524FF3" w14:textId="77777777" w:rsidR="006E610B" w:rsidRPr="00C15130" w:rsidRDefault="006E610B" w:rsidP="00291707">
            <w:pPr>
              <w:shd w:val="clear" w:color="auto" w:fill="FFFFFF"/>
              <w:tabs>
                <w:tab w:val="left" w:leader="dot" w:pos="4824"/>
              </w:tabs>
              <w:jc w:val="both"/>
            </w:pPr>
          </w:p>
        </w:tc>
        <w:tc>
          <w:tcPr>
            <w:tcW w:w="1281" w:type="dxa"/>
            <w:tcBorders>
              <w:top w:val="single" w:sz="6" w:space="0" w:color="auto"/>
              <w:left w:val="nil"/>
              <w:bottom w:val="single" w:sz="6" w:space="0" w:color="auto"/>
              <w:right w:val="single" w:sz="6" w:space="0" w:color="auto"/>
            </w:tcBorders>
            <w:shd w:val="clear" w:color="auto" w:fill="FFFFFF"/>
            <w:vAlign w:val="bottom"/>
          </w:tcPr>
          <w:p w14:paraId="3E524FF4" w14:textId="77777777" w:rsidR="006E610B" w:rsidRPr="00C15130" w:rsidRDefault="002D394F" w:rsidP="00953550">
            <w:pPr>
              <w:shd w:val="clear" w:color="auto" w:fill="FFFFFF"/>
              <w:tabs>
                <w:tab w:val="left" w:leader="dot" w:pos="4824"/>
              </w:tabs>
              <w:ind w:right="144"/>
              <w:jc w:val="right"/>
            </w:pPr>
            <w:r w:rsidRPr="00C15130">
              <w:rPr>
                <w:szCs w:val="18"/>
                <w:lang w:val="en-US"/>
              </w:rPr>
              <w:t>2,968,000</w:t>
            </w:r>
          </w:p>
        </w:tc>
        <w:tc>
          <w:tcPr>
            <w:tcW w:w="1554" w:type="dxa"/>
            <w:tcBorders>
              <w:top w:val="single" w:sz="6" w:space="0" w:color="auto"/>
              <w:left w:val="single" w:sz="6" w:space="0" w:color="auto"/>
              <w:bottom w:val="single" w:sz="6" w:space="0" w:color="auto"/>
              <w:right w:val="nil"/>
            </w:tcBorders>
            <w:shd w:val="clear" w:color="auto" w:fill="FFFFFF"/>
            <w:vAlign w:val="bottom"/>
          </w:tcPr>
          <w:p w14:paraId="3E524FF5" w14:textId="77777777" w:rsidR="006E610B" w:rsidRPr="00C15130" w:rsidRDefault="002D394F" w:rsidP="00953550">
            <w:pPr>
              <w:shd w:val="clear" w:color="auto" w:fill="FFFFFF"/>
              <w:tabs>
                <w:tab w:val="left" w:leader="dot" w:pos="4824"/>
              </w:tabs>
              <w:ind w:right="144"/>
              <w:jc w:val="right"/>
            </w:pPr>
            <w:r w:rsidRPr="00C15130">
              <w:rPr>
                <w:szCs w:val="18"/>
                <w:lang w:val="en-US"/>
              </w:rPr>
              <w:t>2,729,000</w:t>
            </w:r>
          </w:p>
        </w:tc>
        <w:tc>
          <w:tcPr>
            <w:tcW w:w="1289" w:type="dxa"/>
            <w:tcBorders>
              <w:top w:val="single" w:sz="6" w:space="0" w:color="auto"/>
              <w:left w:val="nil"/>
              <w:bottom w:val="single" w:sz="6" w:space="0" w:color="auto"/>
              <w:right w:val="nil"/>
            </w:tcBorders>
            <w:shd w:val="clear" w:color="auto" w:fill="FFFFFF"/>
            <w:vAlign w:val="bottom"/>
          </w:tcPr>
          <w:p w14:paraId="3E524FF6" w14:textId="77777777" w:rsidR="006E610B" w:rsidRPr="00C15130" w:rsidRDefault="002D394F" w:rsidP="00953550">
            <w:pPr>
              <w:shd w:val="clear" w:color="auto" w:fill="FFFFFF"/>
              <w:tabs>
                <w:tab w:val="left" w:leader="dot" w:pos="4824"/>
              </w:tabs>
              <w:ind w:right="144"/>
              <w:jc w:val="right"/>
            </w:pPr>
            <w:r w:rsidRPr="00C15130">
              <w:rPr>
                <w:szCs w:val="18"/>
                <w:lang w:val="en-US"/>
              </w:rPr>
              <w:t>2,713,448</w:t>
            </w:r>
          </w:p>
        </w:tc>
      </w:tr>
      <w:tr w:rsidR="006E610B" w:rsidRPr="00C15130" w14:paraId="3E524FFC" w14:textId="77777777" w:rsidTr="00953550">
        <w:trPr>
          <w:trHeight w:val="20"/>
          <w:jc w:val="center"/>
        </w:trPr>
        <w:tc>
          <w:tcPr>
            <w:tcW w:w="4905" w:type="dxa"/>
            <w:tcBorders>
              <w:left w:val="nil"/>
              <w:right w:val="nil"/>
            </w:tcBorders>
            <w:shd w:val="clear" w:color="auto" w:fill="FFFFFF"/>
          </w:tcPr>
          <w:p w14:paraId="3E524FF8" w14:textId="77777777" w:rsidR="006E610B" w:rsidRPr="00C15130" w:rsidRDefault="002D394F" w:rsidP="00953550">
            <w:pPr>
              <w:shd w:val="clear" w:color="auto" w:fill="FFFFFF"/>
              <w:tabs>
                <w:tab w:val="left" w:leader="dot" w:pos="4824"/>
              </w:tabs>
              <w:ind w:right="144"/>
              <w:jc w:val="right"/>
            </w:pPr>
            <w:r w:rsidRPr="00C15130">
              <w:rPr>
                <w:i/>
                <w:iCs/>
                <w:szCs w:val="18"/>
                <w:lang w:val="en-US"/>
              </w:rPr>
              <w:t xml:space="preserve">Total: Division </w:t>
            </w:r>
            <w:r w:rsidRPr="00C15130">
              <w:rPr>
                <w:szCs w:val="18"/>
                <w:lang w:val="en-US"/>
              </w:rPr>
              <w:t>238</w:t>
            </w:r>
          </w:p>
        </w:tc>
        <w:tc>
          <w:tcPr>
            <w:tcW w:w="1281" w:type="dxa"/>
            <w:tcBorders>
              <w:top w:val="single" w:sz="6" w:space="0" w:color="auto"/>
              <w:left w:val="nil"/>
              <w:bottom w:val="single" w:sz="6" w:space="0" w:color="auto"/>
              <w:right w:val="single" w:sz="6" w:space="0" w:color="auto"/>
            </w:tcBorders>
            <w:shd w:val="clear" w:color="auto" w:fill="FFFFFF"/>
            <w:vAlign w:val="bottom"/>
          </w:tcPr>
          <w:p w14:paraId="3E524FF9" w14:textId="77777777" w:rsidR="006E610B" w:rsidRPr="00C15130" w:rsidRDefault="002D394F" w:rsidP="00953550">
            <w:pPr>
              <w:shd w:val="clear" w:color="auto" w:fill="FFFFFF"/>
              <w:tabs>
                <w:tab w:val="left" w:leader="dot" w:pos="4824"/>
              </w:tabs>
              <w:ind w:right="144"/>
              <w:jc w:val="right"/>
            </w:pPr>
            <w:r w:rsidRPr="00C15130">
              <w:rPr>
                <w:b/>
                <w:bCs/>
                <w:szCs w:val="18"/>
                <w:lang w:val="en-US"/>
              </w:rPr>
              <w:t>4,458,000</w:t>
            </w:r>
          </w:p>
        </w:tc>
        <w:tc>
          <w:tcPr>
            <w:tcW w:w="1554" w:type="dxa"/>
            <w:tcBorders>
              <w:top w:val="single" w:sz="6" w:space="0" w:color="auto"/>
              <w:left w:val="single" w:sz="6" w:space="0" w:color="auto"/>
              <w:bottom w:val="single" w:sz="6" w:space="0" w:color="auto"/>
              <w:right w:val="nil"/>
            </w:tcBorders>
            <w:shd w:val="clear" w:color="auto" w:fill="FFFFFF"/>
            <w:vAlign w:val="bottom"/>
          </w:tcPr>
          <w:p w14:paraId="3E524FFA" w14:textId="77777777" w:rsidR="006E610B" w:rsidRPr="00C15130" w:rsidRDefault="002D394F" w:rsidP="00953550">
            <w:pPr>
              <w:shd w:val="clear" w:color="auto" w:fill="FFFFFF"/>
              <w:tabs>
                <w:tab w:val="left" w:leader="dot" w:pos="4824"/>
              </w:tabs>
              <w:ind w:right="144"/>
              <w:jc w:val="right"/>
            </w:pPr>
            <w:r w:rsidRPr="00C15130">
              <w:rPr>
                <w:b/>
                <w:bCs/>
                <w:szCs w:val="18"/>
                <w:lang w:val="en-US"/>
              </w:rPr>
              <w:t>4,177,000</w:t>
            </w:r>
          </w:p>
        </w:tc>
        <w:tc>
          <w:tcPr>
            <w:tcW w:w="1289" w:type="dxa"/>
            <w:tcBorders>
              <w:top w:val="single" w:sz="6" w:space="0" w:color="auto"/>
              <w:left w:val="nil"/>
              <w:bottom w:val="single" w:sz="6" w:space="0" w:color="auto"/>
              <w:right w:val="nil"/>
            </w:tcBorders>
            <w:shd w:val="clear" w:color="auto" w:fill="FFFFFF"/>
            <w:vAlign w:val="bottom"/>
          </w:tcPr>
          <w:p w14:paraId="3E524FFB" w14:textId="77777777" w:rsidR="006E610B" w:rsidRPr="00C15130" w:rsidRDefault="002D394F" w:rsidP="00953550">
            <w:pPr>
              <w:shd w:val="clear" w:color="auto" w:fill="FFFFFF"/>
              <w:tabs>
                <w:tab w:val="left" w:leader="dot" w:pos="4824"/>
              </w:tabs>
              <w:ind w:right="144"/>
              <w:jc w:val="right"/>
            </w:pPr>
            <w:r w:rsidRPr="00C15130">
              <w:rPr>
                <w:b/>
                <w:bCs/>
                <w:szCs w:val="18"/>
                <w:lang w:val="en-US"/>
              </w:rPr>
              <w:t>4,067,134</w:t>
            </w:r>
          </w:p>
        </w:tc>
      </w:tr>
      <w:tr w:rsidR="006E610B" w:rsidRPr="00C15130" w14:paraId="3E525001" w14:textId="77777777" w:rsidTr="00953550">
        <w:trPr>
          <w:trHeight w:val="20"/>
          <w:jc w:val="center"/>
        </w:trPr>
        <w:tc>
          <w:tcPr>
            <w:tcW w:w="4905" w:type="dxa"/>
            <w:tcBorders>
              <w:left w:val="nil"/>
              <w:bottom w:val="nil"/>
              <w:right w:val="nil"/>
            </w:tcBorders>
            <w:shd w:val="clear" w:color="auto" w:fill="FFFFFF"/>
          </w:tcPr>
          <w:p w14:paraId="3E524FFD" w14:textId="77777777" w:rsidR="006E610B" w:rsidRPr="00C15130" w:rsidRDefault="002D394F" w:rsidP="00953550">
            <w:pPr>
              <w:shd w:val="clear" w:color="auto" w:fill="FFFFFF"/>
              <w:tabs>
                <w:tab w:val="left" w:leader="dot" w:pos="4824"/>
              </w:tabs>
              <w:spacing w:before="240"/>
              <w:jc w:val="both"/>
            </w:pPr>
            <w:r w:rsidRPr="00C15130">
              <w:rPr>
                <w:smallCaps/>
                <w:szCs w:val="18"/>
                <w:lang w:val="en-US"/>
              </w:rPr>
              <w:t xml:space="preserve">Division </w:t>
            </w:r>
            <w:r w:rsidRPr="00C15130">
              <w:rPr>
                <w:szCs w:val="18"/>
                <w:lang w:val="en-US"/>
              </w:rPr>
              <w:t>240.</w:t>
            </w:r>
            <w:r w:rsidRPr="00C15130">
              <w:rPr>
                <w:rFonts w:eastAsia="Times New Roman"/>
                <w:szCs w:val="18"/>
                <w:lang w:val="en-US"/>
              </w:rPr>
              <w:t>—DEFENCE CO-OPERATION</w:t>
            </w:r>
          </w:p>
        </w:tc>
        <w:tc>
          <w:tcPr>
            <w:tcW w:w="1281" w:type="dxa"/>
            <w:tcBorders>
              <w:top w:val="single" w:sz="6" w:space="0" w:color="auto"/>
              <w:left w:val="nil"/>
              <w:bottom w:val="nil"/>
              <w:right w:val="single" w:sz="6" w:space="0" w:color="auto"/>
            </w:tcBorders>
            <w:shd w:val="clear" w:color="auto" w:fill="FFFFFF"/>
            <w:vAlign w:val="bottom"/>
          </w:tcPr>
          <w:p w14:paraId="3E524FFE" w14:textId="77777777" w:rsidR="006E610B" w:rsidRPr="00C15130" w:rsidRDefault="006E610B" w:rsidP="00953550">
            <w:pPr>
              <w:shd w:val="clear" w:color="auto" w:fill="FFFFFF"/>
              <w:tabs>
                <w:tab w:val="left" w:leader="dot" w:pos="4824"/>
              </w:tabs>
              <w:ind w:right="144"/>
              <w:jc w:val="right"/>
            </w:pPr>
          </w:p>
        </w:tc>
        <w:tc>
          <w:tcPr>
            <w:tcW w:w="1554" w:type="dxa"/>
            <w:tcBorders>
              <w:top w:val="single" w:sz="6" w:space="0" w:color="auto"/>
              <w:left w:val="single" w:sz="6" w:space="0" w:color="auto"/>
              <w:bottom w:val="nil"/>
              <w:right w:val="nil"/>
            </w:tcBorders>
            <w:shd w:val="clear" w:color="auto" w:fill="FFFFFF"/>
            <w:vAlign w:val="bottom"/>
          </w:tcPr>
          <w:p w14:paraId="3E524FFF" w14:textId="77777777" w:rsidR="006E610B" w:rsidRPr="00C15130" w:rsidRDefault="006E610B" w:rsidP="00953550">
            <w:pPr>
              <w:shd w:val="clear" w:color="auto" w:fill="FFFFFF"/>
              <w:tabs>
                <w:tab w:val="left" w:leader="dot" w:pos="4824"/>
              </w:tabs>
              <w:ind w:right="144"/>
              <w:jc w:val="right"/>
            </w:pPr>
          </w:p>
        </w:tc>
        <w:tc>
          <w:tcPr>
            <w:tcW w:w="1289" w:type="dxa"/>
            <w:tcBorders>
              <w:top w:val="single" w:sz="6" w:space="0" w:color="auto"/>
              <w:left w:val="nil"/>
              <w:bottom w:val="nil"/>
              <w:right w:val="nil"/>
            </w:tcBorders>
            <w:shd w:val="clear" w:color="auto" w:fill="FFFFFF"/>
            <w:vAlign w:val="bottom"/>
          </w:tcPr>
          <w:p w14:paraId="3E525000" w14:textId="77777777" w:rsidR="006E610B" w:rsidRPr="00C15130" w:rsidRDefault="006E610B" w:rsidP="00953550">
            <w:pPr>
              <w:shd w:val="clear" w:color="auto" w:fill="FFFFFF"/>
              <w:tabs>
                <w:tab w:val="left" w:leader="dot" w:pos="4824"/>
              </w:tabs>
              <w:ind w:right="144"/>
              <w:jc w:val="right"/>
            </w:pPr>
          </w:p>
        </w:tc>
      </w:tr>
      <w:tr w:rsidR="006E610B" w:rsidRPr="00C15130" w14:paraId="3E525006" w14:textId="77777777" w:rsidTr="00953550">
        <w:trPr>
          <w:trHeight w:val="20"/>
          <w:jc w:val="center"/>
        </w:trPr>
        <w:tc>
          <w:tcPr>
            <w:tcW w:w="4905" w:type="dxa"/>
            <w:tcBorders>
              <w:top w:val="nil"/>
              <w:left w:val="nil"/>
              <w:bottom w:val="nil"/>
              <w:right w:val="nil"/>
            </w:tcBorders>
            <w:shd w:val="clear" w:color="auto" w:fill="FFFFFF"/>
          </w:tcPr>
          <w:p w14:paraId="3E525002" w14:textId="77777777" w:rsidR="006E610B" w:rsidRPr="00C15130" w:rsidRDefault="002D394F" w:rsidP="00926B6E">
            <w:pPr>
              <w:shd w:val="clear" w:color="auto" w:fill="FFFFFF"/>
              <w:tabs>
                <w:tab w:val="left" w:leader="dot" w:pos="4824"/>
              </w:tabs>
              <w:ind w:left="120"/>
              <w:jc w:val="both"/>
            </w:pPr>
            <w:r w:rsidRPr="00C15130">
              <w:rPr>
                <w:szCs w:val="18"/>
                <w:lang w:val="en-US"/>
              </w:rPr>
              <w:t>01. Malaysia</w:t>
            </w:r>
            <w:r w:rsidR="00953550">
              <w:rPr>
                <w:szCs w:val="18"/>
                <w:lang w:val="en-US"/>
              </w:rPr>
              <w:tab/>
            </w:r>
          </w:p>
        </w:tc>
        <w:tc>
          <w:tcPr>
            <w:tcW w:w="1281" w:type="dxa"/>
            <w:tcBorders>
              <w:top w:val="nil"/>
              <w:left w:val="nil"/>
              <w:bottom w:val="nil"/>
              <w:right w:val="single" w:sz="6" w:space="0" w:color="auto"/>
            </w:tcBorders>
            <w:shd w:val="clear" w:color="auto" w:fill="FFFFFF"/>
            <w:vAlign w:val="bottom"/>
          </w:tcPr>
          <w:p w14:paraId="3E525003" w14:textId="77777777" w:rsidR="006E610B" w:rsidRPr="00C15130" w:rsidRDefault="002D394F" w:rsidP="00953550">
            <w:pPr>
              <w:shd w:val="clear" w:color="auto" w:fill="FFFFFF"/>
              <w:tabs>
                <w:tab w:val="left" w:leader="dot" w:pos="4824"/>
              </w:tabs>
              <w:ind w:right="144"/>
              <w:jc w:val="right"/>
            </w:pPr>
            <w:r w:rsidRPr="00C15130">
              <w:rPr>
                <w:szCs w:val="18"/>
                <w:lang w:val="en-US"/>
              </w:rPr>
              <w:t>4,700,000</w:t>
            </w:r>
          </w:p>
        </w:tc>
        <w:tc>
          <w:tcPr>
            <w:tcW w:w="1554" w:type="dxa"/>
            <w:tcBorders>
              <w:top w:val="nil"/>
              <w:left w:val="single" w:sz="6" w:space="0" w:color="auto"/>
              <w:bottom w:val="nil"/>
              <w:right w:val="nil"/>
            </w:tcBorders>
            <w:shd w:val="clear" w:color="auto" w:fill="FFFFFF"/>
            <w:vAlign w:val="bottom"/>
          </w:tcPr>
          <w:p w14:paraId="3E525004" w14:textId="77777777" w:rsidR="006E610B" w:rsidRPr="00C15130" w:rsidRDefault="002D394F" w:rsidP="00953550">
            <w:pPr>
              <w:shd w:val="clear" w:color="auto" w:fill="FFFFFF"/>
              <w:tabs>
                <w:tab w:val="left" w:leader="dot" w:pos="4824"/>
              </w:tabs>
              <w:ind w:right="144"/>
              <w:jc w:val="right"/>
            </w:pPr>
            <w:r w:rsidRPr="00C15130">
              <w:rPr>
                <w:szCs w:val="18"/>
                <w:lang w:val="en-US"/>
              </w:rPr>
              <w:t>3,915,000</w:t>
            </w:r>
          </w:p>
        </w:tc>
        <w:tc>
          <w:tcPr>
            <w:tcW w:w="1289" w:type="dxa"/>
            <w:tcBorders>
              <w:top w:val="nil"/>
              <w:left w:val="nil"/>
              <w:bottom w:val="nil"/>
              <w:right w:val="nil"/>
            </w:tcBorders>
            <w:shd w:val="clear" w:color="auto" w:fill="FFFFFF"/>
            <w:vAlign w:val="bottom"/>
          </w:tcPr>
          <w:p w14:paraId="3E525005" w14:textId="77777777" w:rsidR="006E610B" w:rsidRPr="00C15130" w:rsidRDefault="002D394F" w:rsidP="00953550">
            <w:pPr>
              <w:shd w:val="clear" w:color="auto" w:fill="FFFFFF"/>
              <w:tabs>
                <w:tab w:val="left" w:leader="dot" w:pos="4824"/>
              </w:tabs>
              <w:ind w:right="144"/>
              <w:jc w:val="right"/>
            </w:pPr>
            <w:r w:rsidRPr="00C15130">
              <w:rPr>
                <w:szCs w:val="18"/>
                <w:lang w:val="en-US"/>
              </w:rPr>
              <w:t>2,876,650</w:t>
            </w:r>
          </w:p>
        </w:tc>
      </w:tr>
      <w:tr w:rsidR="006E610B" w:rsidRPr="00C15130" w14:paraId="3E52500B" w14:textId="77777777" w:rsidTr="00953550">
        <w:trPr>
          <w:trHeight w:val="20"/>
          <w:jc w:val="center"/>
        </w:trPr>
        <w:tc>
          <w:tcPr>
            <w:tcW w:w="4905" w:type="dxa"/>
            <w:tcBorders>
              <w:top w:val="nil"/>
              <w:left w:val="nil"/>
              <w:bottom w:val="nil"/>
              <w:right w:val="nil"/>
            </w:tcBorders>
            <w:shd w:val="clear" w:color="auto" w:fill="FFFFFF"/>
          </w:tcPr>
          <w:p w14:paraId="3E525007" w14:textId="77777777" w:rsidR="006E610B" w:rsidRPr="00C15130" w:rsidRDefault="002D394F" w:rsidP="00926B6E">
            <w:pPr>
              <w:shd w:val="clear" w:color="auto" w:fill="FFFFFF"/>
              <w:tabs>
                <w:tab w:val="left" w:leader="dot" w:pos="4824"/>
              </w:tabs>
              <w:ind w:left="120"/>
              <w:jc w:val="both"/>
            </w:pPr>
            <w:r w:rsidRPr="00C15130">
              <w:rPr>
                <w:szCs w:val="18"/>
                <w:lang w:val="en-US"/>
              </w:rPr>
              <w:t>02. Indonesia</w:t>
            </w:r>
            <w:r w:rsidR="00953550">
              <w:rPr>
                <w:szCs w:val="18"/>
                <w:lang w:val="en-US"/>
              </w:rPr>
              <w:tab/>
            </w:r>
          </w:p>
        </w:tc>
        <w:tc>
          <w:tcPr>
            <w:tcW w:w="1281" w:type="dxa"/>
            <w:tcBorders>
              <w:top w:val="nil"/>
              <w:left w:val="nil"/>
              <w:bottom w:val="nil"/>
              <w:right w:val="single" w:sz="6" w:space="0" w:color="auto"/>
            </w:tcBorders>
            <w:shd w:val="clear" w:color="auto" w:fill="FFFFFF"/>
            <w:vAlign w:val="bottom"/>
          </w:tcPr>
          <w:p w14:paraId="3E525008" w14:textId="77777777" w:rsidR="006E610B" w:rsidRPr="00C15130" w:rsidRDefault="002D394F" w:rsidP="00953550">
            <w:pPr>
              <w:shd w:val="clear" w:color="auto" w:fill="FFFFFF"/>
              <w:tabs>
                <w:tab w:val="left" w:leader="dot" w:pos="4824"/>
              </w:tabs>
              <w:ind w:right="144"/>
              <w:jc w:val="right"/>
            </w:pPr>
            <w:r w:rsidRPr="00C15130">
              <w:rPr>
                <w:szCs w:val="18"/>
                <w:lang w:val="en-US"/>
              </w:rPr>
              <w:t>11,940,000</w:t>
            </w:r>
          </w:p>
        </w:tc>
        <w:tc>
          <w:tcPr>
            <w:tcW w:w="1554" w:type="dxa"/>
            <w:tcBorders>
              <w:top w:val="nil"/>
              <w:left w:val="single" w:sz="6" w:space="0" w:color="auto"/>
              <w:bottom w:val="nil"/>
              <w:right w:val="nil"/>
            </w:tcBorders>
            <w:shd w:val="clear" w:color="auto" w:fill="FFFFFF"/>
            <w:vAlign w:val="bottom"/>
          </w:tcPr>
          <w:p w14:paraId="3E525009" w14:textId="77777777" w:rsidR="006E610B" w:rsidRPr="00C15130" w:rsidRDefault="002D394F" w:rsidP="00953550">
            <w:pPr>
              <w:shd w:val="clear" w:color="auto" w:fill="FFFFFF"/>
              <w:tabs>
                <w:tab w:val="left" w:leader="dot" w:pos="4824"/>
              </w:tabs>
              <w:ind w:right="144"/>
              <w:jc w:val="right"/>
            </w:pPr>
            <w:r w:rsidRPr="00C15130">
              <w:rPr>
                <w:szCs w:val="18"/>
                <w:lang w:val="en-US"/>
              </w:rPr>
              <w:t>9,620,000</w:t>
            </w:r>
          </w:p>
        </w:tc>
        <w:tc>
          <w:tcPr>
            <w:tcW w:w="1289" w:type="dxa"/>
            <w:tcBorders>
              <w:top w:val="nil"/>
              <w:left w:val="nil"/>
              <w:bottom w:val="nil"/>
              <w:right w:val="nil"/>
            </w:tcBorders>
            <w:shd w:val="clear" w:color="auto" w:fill="FFFFFF"/>
            <w:vAlign w:val="bottom"/>
          </w:tcPr>
          <w:p w14:paraId="3E52500A" w14:textId="77777777" w:rsidR="006E610B" w:rsidRPr="00C15130" w:rsidRDefault="002D394F" w:rsidP="00953550">
            <w:pPr>
              <w:shd w:val="clear" w:color="auto" w:fill="FFFFFF"/>
              <w:tabs>
                <w:tab w:val="left" w:leader="dot" w:pos="4824"/>
              </w:tabs>
              <w:ind w:right="144"/>
              <w:jc w:val="right"/>
            </w:pPr>
            <w:r w:rsidRPr="00C15130">
              <w:rPr>
                <w:szCs w:val="18"/>
                <w:lang w:val="en-US"/>
              </w:rPr>
              <w:t>9,588,584</w:t>
            </w:r>
          </w:p>
        </w:tc>
      </w:tr>
      <w:tr w:rsidR="006E610B" w:rsidRPr="00C15130" w14:paraId="3E525010" w14:textId="77777777" w:rsidTr="00953550">
        <w:trPr>
          <w:trHeight w:val="20"/>
          <w:jc w:val="center"/>
        </w:trPr>
        <w:tc>
          <w:tcPr>
            <w:tcW w:w="4905" w:type="dxa"/>
            <w:tcBorders>
              <w:top w:val="nil"/>
              <w:left w:val="nil"/>
              <w:bottom w:val="nil"/>
              <w:right w:val="nil"/>
            </w:tcBorders>
            <w:shd w:val="clear" w:color="auto" w:fill="FFFFFF"/>
          </w:tcPr>
          <w:p w14:paraId="3E52500C" w14:textId="77777777" w:rsidR="006E610B" w:rsidRPr="00C15130" w:rsidRDefault="002D394F" w:rsidP="00953550">
            <w:pPr>
              <w:shd w:val="clear" w:color="auto" w:fill="FFFFFF"/>
              <w:tabs>
                <w:tab w:val="left" w:leader="dot" w:pos="4824"/>
              </w:tabs>
              <w:spacing w:after="120"/>
              <w:ind w:left="115"/>
              <w:jc w:val="both"/>
            </w:pPr>
            <w:r w:rsidRPr="00C15130">
              <w:rPr>
                <w:szCs w:val="18"/>
                <w:lang w:val="en-US"/>
              </w:rPr>
              <w:t>03. Papua New Guinea</w:t>
            </w:r>
            <w:r w:rsidRPr="00C15130">
              <w:rPr>
                <w:rFonts w:eastAsia="Times New Roman"/>
                <w:szCs w:val="18"/>
                <w:lang w:val="en-US"/>
              </w:rPr>
              <w:t>—Co-operation Program</w:t>
            </w:r>
            <w:r w:rsidR="00953550">
              <w:rPr>
                <w:rFonts w:eastAsia="Times New Roman"/>
                <w:szCs w:val="18"/>
                <w:lang w:val="en-US"/>
              </w:rPr>
              <w:tab/>
            </w:r>
          </w:p>
        </w:tc>
        <w:tc>
          <w:tcPr>
            <w:tcW w:w="1281" w:type="dxa"/>
            <w:tcBorders>
              <w:top w:val="nil"/>
              <w:left w:val="nil"/>
              <w:bottom w:val="nil"/>
              <w:right w:val="single" w:sz="6" w:space="0" w:color="auto"/>
            </w:tcBorders>
            <w:shd w:val="clear" w:color="auto" w:fill="FFFFFF"/>
            <w:vAlign w:val="bottom"/>
          </w:tcPr>
          <w:p w14:paraId="3E52500D" w14:textId="77777777" w:rsidR="006E610B" w:rsidRPr="00C15130" w:rsidRDefault="002D394F" w:rsidP="00953550">
            <w:pPr>
              <w:shd w:val="clear" w:color="auto" w:fill="FFFFFF"/>
              <w:tabs>
                <w:tab w:val="left" w:leader="dot" w:pos="4824"/>
              </w:tabs>
              <w:spacing w:after="120"/>
              <w:ind w:right="144"/>
              <w:jc w:val="right"/>
            </w:pPr>
            <w:r w:rsidRPr="00C15130">
              <w:rPr>
                <w:szCs w:val="18"/>
                <w:lang w:val="en-US"/>
              </w:rPr>
              <w:t>15,360,000</w:t>
            </w:r>
          </w:p>
        </w:tc>
        <w:tc>
          <w:tcPr>
            <w:tcW w:w="1554" w:type="dxa"/>
            <w:tcBorders>
              <w:top w:val="nil"/>
              <w:left w:val="single" w:sz="6" w:space="0" w:color="auto"/>
              <w:bottom w:val="nil"/>
              <w:right w:val="nil"/>
            </w:tcBorders>
            <w:shd w:val="clear" w:color="auto" w:fill="FFFFFF"/>
            <w:vAlign w:val="bottom"/>
          </w:tcPr>
          <w:p w14:paraId="3E52500E" w14:textId="77777777" w:rsidR="006E610B" w:rsidRPr="00C15130" w:rsidRDefault="002D394F" w:rsidP="00953550">
            <w:pPr>
              <w:shd w:val="clear" w:color="auto" w:fill="FFFFFF"/>
              <w:tabs>
                <w:tab w:val="left" w:leader="dot" w:pos="4824"/>
              </w:tabs>
              <w:spacing w:after="120"/>
              <w:ind w:right="144"/>
              <w:jc w:val="right"/>
            </w:pPr>
            <w:r w:rsidRPr="00C15130">
              <w:rPr>
                <w:szCs w:val="18"/>
                <w:lang w:val="en-US"/>
              </w:rPr>
              <w:t>14,620,000</w:t>
            </w:r>
          </w:p>
        </w:tc>
        <w:tc>
          <w:tcPr>
            <w:tcW w:w="1289" w:type="dxa"/>
            <w:tcBorders>
              <w:top w:val="nil"/>
              <w:left w:val="nil"/>
              <w:bottom w:val="nil"/>
              <w:right w:val="nil"/>
            </w:tcBorders>
            <w:shd w:val="clear" w:color="auto" w:fill="FFFFFF"/>
            <w:vAlign w:val="bottom"/>
          </w:tcPr>
          <w:p w14:paraId="3E52500F" w14:textId="77777777" w:rsidR="006E610B" w:rsidRPr="00C15130" w:rsidRDefault="002D394F" w:rsidP="00953550">
            <w:pPr>
              <w:shd w:val="clear" w:color="auto" w:fill="FFFFFF"/>
              <w:tabs>
                <w:tab w:val="left" w:leader="dot" w:pos="4824"/>
              </w:tabs>
              <w:spacing w:after="120"/>
              <w:ind w:right="144"/>
              <w:jc w:val="right"/>
            </w:pPr>
            <w:r w:rsidRPr="00C15130">
              <w:rPr>
                <w:szCs w:val="18"/>
                <w:lang w:val="en-US"/>
              </w:rPr>
              <w:t>14,178,579</w:t>
            </w:r>
          </w:p>
        </w:tc>
      </w:tr>
    </w:tbl>
    <w:p w14:paraId="3E525011" w14:textId="77777777" w:rsidR="006E610B" w:rsidRPr="00C15130" w:rsidRDefault="00C15130" w:rsidP="00953550">
      <w:pPr>
        <w:shd w:val="clear" w:color="auto" w:fill="FFFFFF"/>
        <w:tabs>
          <w:tab w:val="left" w:leader="dot" w:pos="4824"/>
        </w:tabs>
        <w:spacing w:before="120" w:after="120"/>
        <w:jc w:val="center"/>
      </w:pPr>
      <w:r w:rsidRPr="00C15130">
        <w:br w:type="page"/>
      </w:r>
      <w:r w:rsidR="002D394F" w:rsidRPr="00C15130">
        <w:rPr>
          <w:i/>
          <w:iCs/>
          <w:lang w:val="en-US"/>
        </w:rPr>
        <w:lastRenderedPageBreak/>
        <w:t>Department of Defence</w:t>
      </w:r>
      <w:r w:rsidR="002D394F" w:rsidRPr="00C15130">
        <w:rPr>
          <w:rFonts w:eastAsia="Times New Roman"/>
          <w:lang w:val="en-US"/>
        </w:rPr>
        <w:t>—</w:t>
      </w:r>
      <w:r w:rsidR="002D394F" w:rsidRPr="00C15130">
        <w:rPr>
          <w:rFonts w:eastAsia="Times New Roman"/>
          <w:i/>
          <w:iCs/>
          <w:lang w:val="en-US"/>
        </w:rPr>
        <w:t>continued</w:t>
      </w:r>
    </w:p>
    <w:p w14:paraId="3E525012" w14:textId="77777777" w:rsidR="006E610B" w:rsidRPr="00C15130" w:rsidRDefault="006E610B" w:rsidP="00926B6E">
      <w:pPr>
        <w:tabs>
          <w:tab w:val="left" w:leader="dot" w:pos="4824"/>
        </w:tabs>
        <w:jc w:val="both"/>
        <w:rPr>
          <w:sz w:val="2"/>
          <w:szCs w:val="2"/>
        </w:rPr>
      </w:pPr>
    </w:p>
    <w:tbl>
      <w:tblPr>
        <w:tblW w:w="5000" w:type="pct"/>
        <w:jc w:val="center"/>
        <w:tblLayout w:type="fixed"/>
        <w:tblCellMar>
          <w:left w:w="40" w:type="dxa"/>
          <w:right w:w="40" w:type="dxa"/>
        </w:tblCellMar>
        <w:tblLook w:val="0000" w:firstRow="0" w:lastRow="0" w:firstColumn="0" w:lastColumn="0" w:noHBand="0" w:noVBand="0"/>
      </w:tblPr>
      <w:tblGrid>
        <w:gridCol w:w="4959"/>
        <w:gridCol w:w="1248"/>
        <w:gridCol w:w="1561"/>
        <w:gridCol w:w="1341"/>
      </w:tblGrid>
      <w:tr w:rsidR="00953550" w:rsidRPr="00C15130" w14:paraId="3E525016" w14:textId="77777777" w:rsidTr="00953550">
        <w:trPr>
          <w:trHeight w:val="336"/>
          <w:jc w:val="center"/>
        </w:trPr>
        <w:tc>
          <w:tcPr>
            <w:tcW w:w="4916" w:type="dxa"/>
            <w:tcBorders>
              <w:top w:val="single" w:sz="6" w:space="0" w:color="auto"/>
              <w:left w:val="nil"/>
              <w:right w:val="nil"/>
            </w:tcBorders>
            <w:shd w:val="clear" w:color="auto" w:fill="FFFFFF"/>
          </w:tcPr>
          <w:p w14:paraId="3E525013" w14:textId="77777777" w:rsidR="00953550" w:rsidRPr="00C15130" w:rsidRDefault="00953550" w:rsidP="00291707">
            <w:pPr>
              <w:shd w:val="clear" w:color="auto" w:fill="FFFFFF"/>
              <w:tabs>
                <w:tab w:val="left" w:leader="dot" w:pos="4824"/>
              </w:tabs>
              <w:jc w:val="both"/>
            </w:pPr>
          </w:p>
        </w:tc>
        <w:tc>
          <w:tcPr>
            <w:tcW w:w="1237" w:type="dxa"/>
            <w:vMerge w:val="restart"/>
            <w:tcBorders>
              <w:top w:val="single" w:sz="6" w:space="0" w:color="auto"/>
              <w:left w:val="nil"/>
              <w:right w:val="single" w:sz="6" w:space="0" w:color="auto"/>
            </w:tcBorders>
            <w:shd w:val="clear" w:color="auto" w:fill="FFFFFF"/>
            <w:vAlign w:val="center"/>
          </w:tcPr>
          <w:p w14:paraId="3E525014" w14:textId="77777777" w:rsidR="00953550" w:rsidRPr="00C15130" w:rsidRDefault="00953550" w:rsidP="00953550">
            <w:pPr>
              <w:shd w:val="clear" w:color="auto" w:fill="FFFFFF"/>
              <w:tabs>
                <w:tab w:val="left" w:leader="dot" w:pos="4824"/>
              </w:tabs>
              <w:jc w:val="center"/>
            </w:pPr>
            <w:r w:rsidRPr="00C15130">
              <w:rPr>
                <w:b/>
                <w:bCs/>
                <w:szCs w:val="18"/>
                <w:lang w:val="en-US"/>
              </w:rPr>
              <w:t>1980-81</w:t>
            </w:r>
          </w:p>
        </w:tc>
        <w:tc>
          <w:tcPr>
            <w:tcW w:w="2876" w:type="dxa"/>
            <w:gridSpan w:val="2"/>
            <w:tcBorders>
              <w:top w:val="single" w:sz="6" w:space="0" w:color="auto"/>
              <w:left w:val="single" w:sz="6" w:space="0" w:color="auto"/>
              <w:bottom w:val="single" w:sz="6" w:space="0" w:color="auto"/>
              <w:right w:val="nil"/>
            </w:tcBorders>
            <w:shd w:val="clear" w:color="auto" w:fill="FFFFFF"/>
            <w:vAlign w:val="center"/>
          </w:tcPr>
          <w:p w14:paraId="3E525015" w14:textId="77777777" w:rsidR="00953550" w:rsidRPr="00C15130" w:rsidRDefault="00953550" w:rsidP="00953550">
            <w:pPr>
              <w:shd w:val="clear" w:color="auto" w:fill="FFFFFF"/>
              <w:tabs>
                <w:tab w:val="left" w:leader="dot" w:pos="4824"/>
              </w:tabs>
              <w:jc w:val="center"/>
            </w:pPr>
            <w:r w:rsidRPr="00C15130">
              <w:rPr>
                <w:szCs w:val="18"/>
                <w:lang w:val="en-US"/>
              </w:rPr>
              <w:t>1979</w:t>
            </w:r>
            <w:r w:rsidRPr="00C15130">
              <w:rPr>
                <w:rFonts w:eastAsia="Times New Roman"/>
                <w:szCs w:val="18"/>
                <w:lang w:val="en-US"/>
              </w:rPr>
              <w:t>–80</w:t>
            </w:r>
          </w:p>
        </w:tc>
      </w:tr>
      <w:tr w:rsidR="00953550" w:rsidRPr="00C15130" w14:paraId="3E52501B" w14:textId="77777777" w:rsidTr="00953550">
        <w:trPr>
          <w:trHeight w:val="345"/>
          <w:jc w:val="center"/>
        </w:trPr>
        <w:tc>
          <w:tcPr>
            <w:tcW w:w="4916" w:type="dxa"/>
            <w:tcBorders>
              <w:top w:val="nil"/>
              <w:left w:val="nil"/>
              <w:right w:val="nil"/>
            </w:tcBorders>
            <w:shd w:val="clear" w:color="auto" w:fill="FFFFFF"/>
          </w:tcPr>
          <w:p w14:paraId="3E525017" w14:textId="77777777" w:rsidR="00953550" w:rsidRPr="00C15130" w:rsidRDefault="00953550" w:rsidP="00291707">
            <w:pPr>
              <w:shd w:val="clear" w:color="auto" w:fill="FFFFFF"/>
              <w:tabs>
                <w:tab w:val="left" w:leader="dot" w:pos="4824"/>
              </w:tabs>
              <w:jc w:val="both"/>
            </w:pPr>
          </w:p>
        </w:tc>
        <w:tc>
          <w:tcPr>
            <w:tcW w:w="1237" w:type="dxa"/>
            <w:vMerge/>
            <w:tcBorders>
              <w:left w:val="nil"/>
              <w:bottom w:val="single" w:sz="6" w:space="0" w:color="auto"/>
              <w:right w:val="single" w:sz="6" w:space="0" w:color="auto"/>
            </w:tcBorders>
            <w:shd w:val="clear" w:color="auto" w:fill="FFFFFF"/>
            <w:vAlign w:val="center"/>
          </w:tcPr>
          <w:p w14:paraId="3E525018" w14:textId="77777777" w:rsidR="00953550" w:rsidRPr="00C15130" w:rsidRDefault="00953550" w:rsidP="00953550">
            <w:pPr>
              <w:shd w:val="clear" w:color="auto" w:fill="FFFFFF"/>
              <w:tabs>
                <w:tab w:val="left" w:leader="dot" w:pos="4824"/>
              </w:tabs>
              <w:jc w:val="center"/>
            </w:pPr>
          </w:p>
        </w:tc>
        <w:tc>
          <w:tcPr>
            <w:tcW w:w="1547" w:type="dxa"/>
            <w:tcBorders>
              <w:top w:val="single" w:sz="6" w:space="0" w:color="auto"/>
              <w:left w:val="single" w:sz="6" w:space="0" w:color="auto"/>
              <w:bottom w:val="single" w:sz="6" w:space="0" w:color="auto"/>
              <w:right w:val="nil"/>
            </w:tcBorders>
            <w:shd w:val="clear" w:color="auto" w:fill="FFFFFF"/>
            <w:vAlign w:val="center"/>
          </w:tcPr>
          <w:p w14:paraId="3E525019" w14:textId="77777777" w:rsidR="00953550" w:rsidRPr="00C15130" w:rsidRDefault="00953550" w:rsidP="00953550">
            <w:pPr>
              <w:shd w:val="clear" w:color="auto" w:fill="FFFFFF"/>
              <w:tabs>
                <w:tab w:val="left" w:leader="dot" w:pos="4824"/>
              </w:tabs>
              <w:jc w:val="center"/>
            </w:pPr>
            <w:r w:rsidRPr="00C15130">
              <w:rPr>
                <w:szCs w:val="18"/>
                <w:lang w:val="en-US"/>
              </w:rPr>
              <w:t>Appropriation</w:t>
            </w:r>
          </w:p>
        </w:tc>
        <w:tc>
          <w:tcPr>
            <w:tcW w:w="1329" w:type="dxa"/>
            <w:tcBorders>
              <w:top w:val="single" w:sz="6" w:space="0" w:color="auto"/>
              <w:left w:val="nil"/>
              <w:bottom w:val="single" w:sz="6" w:space="0" w:color="auto"/>
              <w:right w:val="nil"/>
            </w:tcBorders>
            <w:shd w:val="clear" w:color="auto" w:fill="FFFFFF"/>
            <w:vAlign w:val="center"/>
          </w:tcPr>
          <w:p w14:paraId="3E52501A" w14:textId="77777777" w:rsidR="00953550" w:rsidRPr="00C15130" w:rsidRDefault="00953550" w:rsidP="00953550">
            <w:pPr>
              <w:shd w:val="clear" w:color="auto" w:fill="FFFFFF"/>
              <w:tabs>
                <w:tab w:val="left" w:leader="dot" w:pos="4824"/>
              </w:tabs>
              <w:jc w:val="center"/>
            </w:pPr>
            <w:r w:rsidRPr="00C15130">
              <w:rPr>
                <w:szCs w:val="18"/>
                <w:lang w:val="en-US"/>
              </w:rPr>
              <w:t>Expenditure</w:t>
            </w:r>
          </w:p>
        </w:tc>
      </w:tr>
      <w:tr w:rsidR="006E610B" w:rsidRPr="00C15130" w14:paraId="3E525020" w14:textId="77777777" w:rsidTr="00953550">
        <w:trPr>
          <w:trHeight w:val="20"/>
          <w:jc w:val="center"/>
        </w:trPr>
        <w:tc>
          <w:tcPr>
            <w:tcW w:w="4916" w:type="dxa"/>
            <w:tcBorders>
              <w:left w:val="nil"/>
              <w:bottom w:val="nil"/>
              <w:right w:val="nil"/>
            </w:tcBorders>
            <w:shd w:val="clear" w:color="auto" w:fill="FFFFFF"/>
          </w:tcPr>
          <w:p w14:paraId="3E52501C" w14:textId="77777777" w:rsidR="006E610B" w:rsidRPr="00C15130" w:rsidRDefault="006E610B" w:rsidP="00291707">
            <w:pPr>
              <w:shd w:val="clear" w:color="auto" w:fill="FFFFFF"/>
              <w:tabs>
                <w:tab w:val="left" w:leader="dot" w:pos="4824"/>
              </w:tabs>
              <w:jc w:val="both"/>
            </w:pPr>
          </w:p>
        </w:tc>
        <w:tc>
          <w:tcPr>
            <w:tcW w:w="1237" w:type="dxa"/>
            <w:tcBorders>
              <w:top w:val="single" w:sz="6" w:space="0" w:color="auto"/>
              <w:left w:val="nil"/>
              <w:bottom w:val="nil"/>
              <w:right w:val="single" w:sz="6" w:space="0" w:color="auto"/>
            </w:tcBorders>
            <w:shd w:val="clear" w:color="auto" w:fill="FFFFFF"/>
            <w:vAlign w:val="bottom"/>
          </w:tcPr>
          <w:p w14:paraId="3E52501D" w14:textId="77777777" w:rsidR="006E610B" w:rsidRPr="00C15130" w:rsidRDefault="002D394F" w:rsidP="00953550">
            <w:pPr>
              <w:shd w:val="clear" w:color="auto" w:fill="FFFFFF"/>
              <w:tabs>
                <w:tab w:val="left" w:leader="dot" w:pos="4824"/>
              </w:tabs>
              <w:ind w:right="144"/>
              <w:jc w:val="right"/>
            </w:pPr>
            <w:r w:rsidRPr="00C15130">
              <w:rPr>
                <w:szCs w:val="18"/>
                <w:lang w:val="en-US"/>
              </w:rPr>
              <w:t>$</w:t>
            </w:r>
          </w:p>
        </w:tc>
        <w:tc>
          <w:tcPr>
            <w:tcW w:w="1547" w:type="dxa"/>
            <w:tcBorders>
              <w:top w:val="single" w:sz="6" w:space="0" w:color="auto"/>
              <w:left w:val="single" w:sz="6" w:space="0" w:color="auto"/>
              <w:bottom w:val="nil"/>
              <w:right w:val="nil"/>
            </w:tcBorders>
            <w:shd w:val="clear" w:color="auto" w:fill="FFFFFF"/>
            <w:vAlign w:val="bottom"/>
          </w:tcPr>
          <w:p w14:paraId="3E52501E" w14:textId="77777777" w:rsidR="006E610B" w:rsidRPr="00C15130" w:rsidRDefault="002D394F" w:rsidP="00953550">
            <w:pPr>
              <w:shd w:val="clear" w:color="auto" w:fill="FFFFFF"/>
              <w:tabs>
                <w:tab w:val="left" w:leader="dot" w:pos="4824"/>
              </w:tabs>
              <w:ind w:right="144"/>
              <w:jc w:val="right"/>
            </w:pPr>
            <w:r w:rsidRPr="00C15130">
              <w:rPr>
                <w:szCs w:val="18"/>
                <w:lang w:val="en-US"/>
              </w:rPr>
              <w:t>$</w:t>
            </w:r>
          </w:p>
        </w:tc>
        <w:tc>
          <w:tcPr>
            <w:tcW w:w="1329" w:type="dxa"/>
            <w:tcBorders>
              <w:top w:val="single" w:sz="6" w:space="0" w:color="auto"/>
              <w:left w:val="nil"/>
              <w:bottom w:val="nil"/>
              <w:right w:val="nil"/>
            </w:tcBorders>
            <w:shd w:val="clear" w:color="auto" w:fill="FFFFFF"/>
            <w:vAlign w:val="bottom"/>
          </w:tcPr>
          <w:p w14:paraId="3E52501F" w14:textId="77777777" w:rsidR="006E610B" w:rsidRPr="00C15130" w:rsidRDefault="002D394F" w:rsidP="00953550">
            <w:pPr>
              <w:shd w:val="clear" w:color="auto" w:fill="FFFFFF"/>
              <w:tabs>
                <w:tab w:val="left" w:leader="dot" w:pos="4824"/>
              </w:tabs>
              <w:ind w:right="144"/>
              <w:jc w:val="right"/>
            </w:pPr>
            <w:r w:rsidRPr="00C15130">
              <w:rPr>
                <w:szCs w:val="18"/>
                <w:lang w:val="en-US"/>
              </w:rPr>
              <w:t>$</w:t>
            </w:r>
          </w:p>
        </w:tc>
      </w:tr>
      <w:tr w:rsidR="006E610B" w:rsidRPr="00C15130" w14:paraId="3E525025" w14:textId="77777777" w:rsidTr="00953550">
        <w:trPr>
          <w:trHeight w:val="20"/>
          <w:jc w:val="center"/>
        </w:trPr>
        <w:tc>
          <w:tcPr>
            <w:tcW w:w="4916" w:type="dxa"/>
            <w:tcBorders>
              <w:top w:val="nil"/>
              <w:left w:val="nil"/>
              <w:bottom w:val="nil"/>
              <w:right w:val="nil"/>
            </w:tcBorders>
            <w:shd w:val="clear" w:color="auto" w:fill="FFFFFF"/>
          </w:tcPr>
          <w:p w14:paraId="3E525021" w14:textId="77777777" w:rsidR="006E610B" w:rsidRPr="00C15130" w:rsidRDefault="002D394F" w:rsidP="00926B6E">
            <w:pPr>
              <w:shd w:val="clear" w:color="auto" w:fill="FFFFFF"/>
              <w:tabs>
                <w:tab w:val="left" w:leader="dot" w:pos="4824"/>
              </w:tabs>
              <w:jc w:val="both"/>
            </w:pPr>
            <w:r w:rsidRPr="00C15130">
              <w:rPr>
                <w:i/>
                <w:iCs/>
                <w:szCs w:val="18"/>
                <w:lang w:val="en-US"/>
              </w:rPr>
              <w:t xml:space="preserve">Division </w:t>
            </w:r>
            <w:r w:rsidRPr="00C15130">
              <w:rPr>
                <w:szCs w:val="18"/>
                <w:lang w:val="en-US"/>
              </w:rPr>
              <w:t>240.</w:t>
            </w:r>
            <w:r w:rsidRPr="00C15130">
              <w:rPr>
                <w:rFonts w:eastAsia="Times New Roman"/>
                <w:szCs w:val="18"/>
                <w:lang w:val="en-US"/>
              </w:rPr>
              <w:t>—</w:t>
            </w:r>
            <w:r w:rsidRPr="00C15130">
              <w:rPr>
                <w:rFonts w:eastAsia="Times New Roman"/>
                <w:i/>
                <w:iCs/>
                <w:szCs w:val="18"/>
                <w:lang w:val="en-US"/>
              </w:rPr>
              <w:t>Defence Co-operation</w:t>
            </w:r>
            <w:r w:rsidRPr="00C15130">
              <w:rPr>
                <w:rFonts w:eastAsia="Times New Roman"/>
                <w:szCs w:val="18"/>
                <w:lang w:val="en-US"/>
              </w:rPr>
              <w:t>—</w:t>
            </w:r>
            <w:r w:rsidRPr="00C15130">
              <w:rPr>
                <w:rFonts w:eastAsia="Times New Roman"/>
                <w:i/>
                <w:iCs/>
                <w:szCs w:val="18"/>
                <w:lang w:val="en-US"/>
              </w:rPr>
              <w:t>continued</w:t>
            </w:r>
          </w:p>
        </w:tc>
        <w:tc>
          <w:tcPr>
            <w:tcW w:w="1237" w:type="dxa"/>
            <w:tcBorders>
              <w:top w:val="nil"/>
              <w:left w:val="nil"/>
              <w:bottom w:val="nil"/>
              <w:right w:val="single" w:sz="6" w:space="0" w:color="auto"/>
            </w:tcBorders>
            <w:shd w:val="clear" w:color="auto" w:fill="FFFFFF"/>
            <w:vAlign w:val="bottom"/>
          </w:tcPr>
          <w:p w14:paraId="3E525022" w14:textId="77777777" w:rsidR="006E610B" w:rsidRPr="00C15130" w:rsidRDefault="006E610B" w:rsidP="00953550">
            <w:pPr>
              <w:shd w:val="clear" w:color="auto" w:fill="FFFFFF"/>
              <w:tabs>
                <w:tab w:val="left" w:leader="dot" w:pos="4824"/>
              </w:tabs>
              <w:ind w:right="144"/>
              <w:jc w:val="right"/>
            </w:pPr>
          </w:p>
        </w:tc>
        <w:tc>
          <w:tcPr>
            <w:tcW w:w="1547" w:type="dxa"/>
            <w:tcBorders>
              <w:top w:val="nil"/>
              <w:left w:val="single" w:sz="6" w:space="0" w:color="auto"/>
              <w:bottom w:val="nil"/>
              <w:right w:val="nil"/>
            </w:tcBorders>
            <w:shd w:val="clear" w:color="auto" w:fill="FFFFFF"/>
            <w:vAlign w:val="bottom"/>
          </w:tcPr>
          <w:p w14:paraId="3E525023" w14:textId="77777777" w:rsidR="006E610B" w:rsidRPr="00C15130" w:rsidRDefault="006E610B" w:rsidP="00953550">
            <w:pPr>
              <w:shd w:val="clear" w:color="auto" w:fill="FFFFFF"/>
              <w:tabs>
                <w:tab w:val="left" w:leader="dot" w:pos="4824"/>
              </w:tabs>
              <w:ind w:right="144"/>
              <w:jc w:val="right"/>
            </w:pPr>
          </w:p>
        </w:tc>
        <w:tc>
          <w:tcPr>
            <w:tcW w:w="1329" w:type="dxa"/>
            <w:tcBorders>
              <w:top w:val="nil"/>
              <w:left w:val="nil"/>
              <w:bottom w:val="nil"/>
              <w:right w:val="nil"/>
            </w:tcBorders>
            <w:shd w:val="clear" w:color="auto" w:fill="FFFFFF"/>
            <w:vAlign w:val="bottom"/>
          </w:tcPr>
          <w:p w14:paraId="3E525024" w14:textId="77777777" w:rsidR="006E610B" w:rsidRPr="00C15130" w:rsidRDefault="006E610B" w:rsidP="00953550">
            <w:pPr>
              <w:shd w:val="clear" w:color="auto" w:fill="FFFFFF"/>
              <w:tabs>
                <w:tab w:val="left" w:leader="dot" w:pos="4824"/>
              </w:tabs>
              <w:ind w:right="144"/>
              <w:jc w:val="right"/>
            </w:pPr>
          </w:p>
        </w:tc>
      </w:tr>
      <w:tr w:rsidR="006E610B" w:rsidRPr="00C15130" w14:paraId="3E52502A" w14:textId="77777777" w:rsidTr="00953550">
        <w:trPr>
          <w:trHeight w:val="20"/>
          <w:jc w:val="center"/>
        </w:trPr>
        <w:tc>
          <w:tcPr>
            <w:tcW w:w="4916" w:type="dxa"/>
            <w:tcBorders>
              <w:top w:val="nil"/>
              <w:left w:val="nil"/>
              <w:bottom w:val="nil"/>
              <w:right w:val="nil"/>
            </w:tcBorders>
            <w:shd w:val="clear" w:color="auto" w:fill="FFFFFF"/>
          </w:tcPr>
          <w:p w14:paraId="3E525026" w14:textId="77777777" w:rsidR="006E610B" w:rsidRPr="00C15130" w:rsidRDefault="002D394F" w:rsidP="00066520">
            <w:pPr>
              <w:shd w:val="clear" w:color="auto" w:fill="FFFFFF"/>
              <w:tabs>
                <w:tab w:val="left" w:leader="dot" w:pos="4824"/>
              </w:tabs>
              <w:ind w:left="139"/>
            </w:pPr>
            <w:r w:rsidRPr="00C15130">
              <w:rPr>
                <w:szCs w:val="18"/>
                <w:lang w:val="en-US"/>
              </w:rPr>
              <w:t>04. Singapore</w:t>
            </w:r>
            <w:r w:rsidR="004F1E42">
              <w:rPr>
                <w:szCs w:val="18"/>
                <w:lang w:val="en-US"/>
              </w:rPr>
              <w:tab/>
            </w:r>
          </w:p>
        </w:tc>
        <w:tc>
          <w:tcPr>
            <w:tcW w:w="1237" w:type="dxa"/>
            <w:tcBorders>
              <w:top w:val="nil"/>
              <w:left w:val="nil"/>
              <w:bottom w:val="nil"/>
              <w:right w:val="single" w:sz="6" w:space="0" w:color="auto"/>
            </w:tcBorders>
            <w:shd w:val="clear" w:color="auto" w:fill="FFFFFF"/>
            <w:vAlign w:val="bottom"/>
          </w:tcPr>
          <w:p w14:paraId="3E525027" w14:textId="77777777" w:rsidR="006E610B" w:rsidRPr="00C15130" w:rsidRDefault="002D394F" w:rsidP="00953550">
            <w:pPr>
              <w:shd w:val="clear" w:color="auto" w:fill="FFFFFF"/>
              <w:tabs>
                <w:tab w:val="left" w:leader="dot" w:pos="4824"/>
              </w:tabs>
              <w:ind w:right="144"/>
              <w:jc w:val="right"/>
            </w:pPr>
            <w:r w:rsidRPr="00C15130">
              <w:rPr>
                <w:szCs w:val="18"/>
                <w:lang w:val="en-US"/>
              </w:rPr>
              <w:t>1,000,000</w:t>
            </w:r>
          </w:p>
        </w:tc>
        <w:tc>
          <w:tcPr>
            <w:tcW w:w="1547" w:type="dxa"/>
            <w:tcBorders>
              <w:top w:val="nil"/>
              <w:left w:val="single" w:sz="6" w:space="0" w:color="auto"/>
              <w:bottom w:val="nil"/>
              <w:right w:val="nil"/>
            </w:tcBorders>
            <w:shd w:val="clear" w:color="auto" w:fill="FFFFFF"/>
            <w:vAlign w:val="bottom"/>
          </w:tcPr>
          <w:p w14:paraId="3E525028" w14:textId="77777777" w:rsidR="006E610B" w:rsidRPr="00C15130" w:rsidRDefault="002D394F" w:rsidP="00953550">
            <w:pPr>
              <w:shd w:val="clear" w:color="auto" w:fill="FFFFFF"/>
              <w:tabs>
                <w:tab w:val="left" w:leader="dot" w:pos="4824"/>
              </w:tabs>
              <w:ind w:right="144"/>
              <w:jc w:val="right"/>
            </w:pPr>
            <w:r w:rsidRPr="00C15130">
              <w:rPr>
                <w:szCs w:val="18"/>
                <w:lang w:val="en-US"/>
              </w:rPr>
              <w:t>700,000</w:t>
            </w:r>
          </w:p>
        </w:tc>
        <w:tc>
          <w:tcPr>
            <w:tcW w:w="1329" w:type="dxa"/>
            <w:tcBorders>
              <w:top w:val="nil"/>
              <w:left w:val="nil"/>
              <w:bottom w:val="nil"/>
              <w:right w:val="nil"/>
            </w:tcBorders>
            <w:shd w:val="clear" w:color="auto" w:fill="FFFFFF"/>
            <w:vAlign w:val="bottom"/>
          </w:tcPr>
          <w:p w14:paraId="3E525029" w14:textId="77777777" w:rsidR="006E610B" w:rsidRPr="00C15130" w:rsidRDefault="002D394F" w:rsidP="00953550">
            <w:pPr>
              <w:shd w:val="clear" w:color="auto" w:fill="FFFFFF"/>
              <w:tabs>
                <w:tab w:val="left" w:leader="dot" w:pos="4824"/>
              </w:tabs>
              <w:ind w:right="144"/>
              <w:jc w:val="right"/>
            </w:pPr>
            <w:r w:rsidRPr="00C15130">
              <w:rPr>
                <w:szCs w:val="18"/>
                <w:lang w:val="en-US"/>
              </w:rPr>
              <w:t>699,410</w:t>
            </w:r>
          </w:p>
        </w:tc>
      </w:tr>
      <w:tr w:rsidR="006E610B" w:rsidRPr="00C15130" w14:paraId="3E52502F" w14:textId="77777777" w:rsidTr="00953550">
        <w:trPr>
          <w:trHeight w:val="20"/>
          <w:jc w:val="center"/>
        </w:trPr>
        <w:tc>
          <w:tcPr>
            <w:tcW w:w="4916" w:type="dxa"/>
            <w:tcBorders>
              <w:top w:val="nil"/>
              <w:left w:val="nil"/>
              <w:bottom w:val="nil"/>
              <w:right w:val="nil"/>
            </w:tcBorders>
            <w:shd w:val="clear" w:color="auto" w:fill="FFFFFF"/>
          </w:tcPr>
          <w:p w14:paraId="3E52502B" w14:textId="77777777" w:rsidR="006E610B" w:rsidRPr="00C15130" w:rsidRDefault="002D394F" w:rsidP="00066520">
            <w:pPr>
              <w:shd w:val="clear" w:color="auto" w:fill="FFFFFF"/>
              <w:tabs>
                <w:tab w:val="left" w:leader="dot" w:pos="4824"/>
              </w:tabs>
              <w:ind w:left="144"/>
            </w:pPr>
            <w:r w:rsidRPr="00C15130">
              <w:rPr>
                <w:szCs w:val="18"/>
                <w:lang w:val="en-US"/>
              </w:rPr>
              <w:t>05. Other countries</w:t>
            </w:r>
            <w:r w:rsidR="004F1E42">
              <w:rPr>
                <w:szCs w:val="18"/>
                <w:lang w:val="en-US"/>
              </w:rPr>
              <w:tab/>
            </w:r>
          </w:p>
        </w:tc>
        <w:tc>
          <w:tcPr>
            <w:tcW w:w="1237" w:type="dxa"/>
            <w:tcBorders>
              <w:top w:val="nil"/>
              <w:left w:val="nil"/>
              <w:bottom w:val="nil"/>
              <w:right w:val="single" w:sz="6" w:space="0" w:color="auto"/>
            </w:tcBorders>
            <w:shd w:val="clear" w:color="auto" w:fill="FFFFFF"/>
            <w:vAlign w:val="bottom"/>
          </w:tcPr>
          <w:p w14:paraId="3E52502C" w14:textId="77777777" w:rsidR="006E610B" w:rsidRPr="00C15130" w:rsidRDefault="002D394F" w:rsidP="00953550">
            <w:pPr>
              <w:shd w:val="clear" w:color="auto" w:fill="FFFFFF"/>
              <w:tabs>
                <w:tab w:val="left" w:leader="dot" w:pos="4824"/>
              </w:tabs>
              <w:ind w:right="144"/>
              <w:jc w:val="right"/>
            </w:pPr>
            <w:r w:rsidRPr="00C15130">
              <w:rPr>
                <w:szCs w:val="18"/>
                <w:lang w:val="en-US"/>
              </w:rPr>
              <w:t>4,590,000</w:t>
            </w:r>
          </w:p>
        </w:tc>
        <w:tc>
          <w:tcPr>
            <w:tcW w:w="1547" w:type="dxa"/>
            <w:tcBorders>
              <w:top w:val="nil"/>
              <w:left w:val="single" w:sz="6" w:space="0" w:color="auto"/>
              <w:bottom w:val="nil"/>
              <w:right w:val="nil"/>
            </w:tcBorders>
            <w:shd w:val="clear" w:color="auto" w:fill="FFFFFF"/>
            <w:vAlign w:val="bottom"/>
          </w:tcPr>
          <w:p w14:paraId="3E52502D" w14:textId="77777777" w:rsidR="006E610B" w:rsidRPr="00C15130" w:rsidRDefault="002D394F" w:rsidP="00953550">
            <w:pPr>
              <w:shd w:val="clear" w:color="auto" w:fill="FFFFFF"/>
              <w:tabs>
                <w:tab w:val="left" w:leader="dot" w:pos="4824"/>
              </w:tabs>
              <w:ind w:right="144"/>
              <w:jc w:val="right"/>
            </w:pPr>
            <w:r w:rsidRPr="00C15130">
              <w:rPr>
                <w:szCs w:val="18"/>
                <w:lang w:val="en-US"/>
              </w:rPr>
              <w:t>2,054,000</w:t>
            </w:r>
          </w:p>
        </w:tc>
        <w:tc>
          <w:tcPr>
            <w:tcW w:w="1329" w:type="dxa"/>
            <w:tcBorders>
              <w:top w:val="nil"/>
              <w:left w:val="nil"/>
              <w:bottom w:val="nil"/>
              <w:right w:val="nil"/>
            </w:tcBorders>
            <w:shd w:val="clear" w:color="auto" w:fill="FFFFFF"/>
            <w:vAlign w:val="bottom"/>
          </w:tcPr>
          <w:p w14:paraId="3E52502E" w14:textId="77777777" w:rsidR="006E610B" w:rsidRPr="00C15130" w:rsidRDefault="002D394F" w:rsidP="00953550">
            <w:pPr>
              <w:shd w:val="clear" w:color="auto" w:fill="FFFFFF"/>
              <w:tabs>
                <w:tab w:val="left" w:leader="dot" w:pos="4824"/>
              </w:tabs>
              <w:ind w:right="144"/>
              <w:jc w:val="right"/>
            </w:pPr>
            <w:r w:rsidRPr="00C15130">
              <w:rPr>
                <w:szCs w:val="18"/>
                <w:lang w:val="en-US"/>
              </w:rPr>
              <w:t>2,051,412</w:t>
            </w:r>
          </w:p>
        </w:tc>
      </w:tr>
      <w:tr w:rsidR="006E610B" w:rsidRPr="00C15130" w14:paraId="3E525034" w14:textId="77777777" w:rsidTr="00953550">
        <w:trPr>
          <w:trHeight w:val="20"/>
          <w:jc w:val="center"/>
        </w:trPr>
        <w:tc>
          <w:tcPr>
            <w:tcW w:w="4916" w:type="dxa"/>
            <w:tcBorders>
              <w:top w:val="nil"/>
              <w:left w:val="nil"/>
              <w:right w:val="nil"/>
            </w:tcBorders>
            <w:shd w:val="clear" w:color="auto" w:fill="FFFFFF"/>
          </w:tcPr>
          <w:p w14:paraId="3E525030" w14:textId="77777777" w:rsidR="006E610B" w:rsidRPr="00C15130" w:rsidRDefault="002D394F" w:rsidP="00066520">
            <w:pPr>
              <w:shd w:val="clear" w:color="auto" w:fill="FFFFFF"/>
              <w:tabs>
                <w:tab w:val="left" w:leader="dot" w:pos="4824"/>
              </w:tabs>
              <w:ind w:left="677" w:hanging="576"/>
            </w:pPr>
            <w:r w:rsidRPr="00C15130">
              <w:rPr>
                <w:szCs w:val="18"/>
                <w:lang w:val="en-US"/>
              </w:rPr>
              <w:t>06. Equipment, facilities and associated expenditure for defence co-operation training in Australia</w:t>
            </w:r>
            <w:r w:rsidR="004F1E42">
              <w:rPr>
                <w:szCs w:val="18"/>
                <w:lang w:val="en-US"/>
              </w:rPr>
              <w:tab/>
            </w:r>
          </w:p>
        </w:tc>
        <w:tc>
          <w:tcPr>
            <w:tcW w:w="1237" w:type="dxa"/>
            <w:tcBorders>
              <w:top w:val="nil"/>
              <w:left w:val="nil"/>
              <w:bottom w:val="single" w:sz="6" w:space="0" w:color="auto"/>
              <w:right w:val="single" w:sz="6" w:space="0" w:color="auto"/>
            </w:tcBorders>
            <w:shd w:val="clear" w:color="auto" w:fill="FFFFFF"/>
            <w:vAlign w:val="bottom"/>
          </w:tcPr>
          <w:p w14:paraId="3E525031" w14:textId="77777777" w:rsidR="006E610B" w:rsidRPr="00C15130" w:rsidRDefault="002D394F" w:rsidP="00953550">
            <w:pPr>
              <w:shd w:val="clear" w:color="auto" w:fill="FFFFFF"/>
              <w:tabs>
                <w:tab w:val="left" w:leader="dot" w:pos="4824"/>
              </w:tabs>
              <w:ind w:right="144"/>
              <w:jc w:val="right"/>
            </w:pPr>
            <w:r w:rsidRPr="00C15130">
              <w:rPr>
                <w:szCs w:val="18"/>
                <w:lang w:val="en-US"/>
              </w:rPr>
              <w:t>1,150,000</w:t>
            </w:r>
          </w:p>
        </w:tc>
        <w:tc>
          <w:tcPr>
            <w:tcW w:w="1547" w:type="dxa"/>
            <w:tcBorders>
              <w:top w:val="nil"/>
              <w:left w:val="single" w:sz="6" w:space="0" w:color="auto"/>
              <w:bottom w:val="single" w:sz="6" w:space="0" w:color="auto"/>
              <w:right w:val="nil"/>
            </w:tcBorders>
            <w:shd w:val="clear" w:color="auto" w:fill="FFFFFF"/>
            <w:vAlign w:val="bottom"/>
          </w:tcPr>
          <w:p w14:paraId="3E525032" w14:textId="77777777" w:rsidR="006E610B" w:rsidRPr="00C15130" w:rsidRDefault="002D394F" w:rsidP="00953550">
            <w:pPr>
              <w:shd w:val="clear" w:color="auto" w:fill="FFFFFF"/>
              <w:tabs>
                <w:tab w:val="left" w:leader="dot" w:pos="4824"/>
              </w:tabs>
              <w:ind w:right="144"/>
              <w:jc w:val="right"/>
            </w:pPr>
            <w:r w:rsidRPr="00C15130">
              <w:rPr>
                <w:szCs w:val="18"/>
                <w:lang w:val="en-US"/>
              </w:rPr>
              <w:t>650,000</w:t>
            </w:r>
          </w:p>
        </w:tc>
        <w:tc>
          <w:tcPr>
            <w:tcW w:w="1329" w:type="dxa"/>
            <w:tcBorders>
              <w:top w:val="nil"/>
              <w:left w:val="nil"/>
              <w:bottom w:val="single" w:sz="6" w:space="0" w:color="auto"/>
              <w:right w:val="nil"/>
            </w:tcBorders>
            <w:shd w:val="clear" w:color="auto" w:fill="FFFFFF"/>
            <w:vAlign w:val="bottom"/>
          </w:tcPr>
          <w:p w14:paraId="3E525033" w14:textId="77777777" w:rsidR="006E610B" w:rsidRPr="00C15130" w:rsidRDefault="002D394F" w:rsidP="00953550">
            <w:pPr>
              <w:shd w:val="clear" w:color="auto" w:fill="FFFFFF"/>
              <w:tabs>
                <w:tab w:val="left" w:leader="dot" w:pos="4824"/>
              </w:tabs>
              <w:ind w:right="144"/>
              <w:jc w:val="right"/>
            </w:pPr>
            <w:r w:rsidRPr="00C15130">
              <w:rPr>
                <w:szCs w:val="18"/>
                <w:lang w:val="en-US"/>
              </w:rPr>
              <w:t>650,000</w:t>
            </w:r>
          </w:p>
        </w:tc>
      </w:tr>
      <w:tr w:rsidR="006E610B" w:rsidRPr="00C15130" w14:paraId="3E525039" w14:textId="77777777" w:rsidTr="00953550">
        <w:trPr>
          <w:trHeight w:val="20"/>
          <w:jc w:val="center"/>
        </w:trPr>
        <w:tc>
          <w:tcPr>
            <w:tcW w:w="4916" w:type="dxa"/>
            <w:tcBorders>
              <w:left w:val="nil"/>
              <w:right w:val="nil"/>
            </w:tcBorders>
            <w:shd w:val="clear" w:color="auto" w:fill="FFFFFF"/>
          </w:tcPr>
          <w:p w14:paraId="3E525035" w14:textId="77777777" w:rsidR="006E610B" w:rsidRPr="00C15130" w:rsidRDefault="002D394F" w:rsidP="0098036B">
            <w:pPr>
              <w:shd w:val="clear" w:color="auto" w:fill="FFFFFF"/>
              <w:tabs>
                <w:tab w:val="left" w:leader="dot" w:pos="4824"/>
              </w:tabs>
              <w:spacing w:before="120"/>
              <w:ind w:right="144"/>
              <w:jc w:val="right"/>
            </w:pPr>
            <w:r w:rsidRPr="00C15130">
              <w:rPr>
                <w:i/>
                <w:iCs/>
                <w:szCs w:val="18"/>
                <w:lang w:val="en-US"/>
              </w:rPr>
              <w:t xml:space="preserve">Total: Division </w:t>
            </w:r>
            <w:r w:rsidRPr="00C15130">
              <w:rPr>
                <w:szCs w:val="18"/>
                <w:lang w:val="en-US"/>
              </w:rPr>
              <w:t>240</w:t>
            </w:r>
          </w:p>
        </w:tc>
        <w:tc>
          <w:tcPr>
            <w:tcW w:w="1237" w:type="dxa"/>
            <w:tcBorders>
              <w:top w:val="single" w:sz="6" w:space="0" w:color="auto"/>
              <w:left w:val="nil"/>
              <w:bottom w:val="single" w:sz="6" w:space="0" w:color="auto"/>
              <w:right w:val="single" w:sz="6" w:space="0" w:color="auto"/>
            </w:tcBorders>
            <w:shd w:val="clear" w:color="auto" w:fill="FFFFFF"/>
            <w:vAlign w:val="bottom"/>
          </w:tcPr>
          <w:p w14:paraId="3E525036" w14:textId="77777777" w:rsidR="006E610B" w:rsidRPr="00C15130" w:rsidRDefault="002D394F" w:rsidP="0098036B">
            <w:pPr>
              <w:shd w:val="clear" w:color="auto" w:fill="FFFFFF"/>
              <w:tabs>
                <w:tab w:val="left" w:leader="dot" w:pos="4824"/>
              </w:tabs>
              <w:spacing w:before="120"/>
              <w:ind w:right="144"/>
              <w:jc w:val="right"/>
            </w:pPr>
            <w:r w:rsidRPr="00C15130">
              <w:rPr>
                <w:b/>
                <w:bCs/>
                <w:szCs w:val="18"/>
                <w:lang w:val="en-US"/>
              </w:rPr>
              <w:t>38,740,000</w:t>
            </w:r>
          </w:p>
        </w:tc>
        <w:tc>
          <w:tcPr>
            <w:tcW w:w="1547" w:type="dxa"/>
            <w:tcBorders>
              <w:top w:val="single" w:sz="6" w:space="0" w:color="auto"/>
              <w:left w:val="single" w:sz="6" w:space="0" w:color="auto"/>
              <w:bottom w:val="single" w:sz="6" w:space="0" w:color="auto"/>
              <w:right w:val="nil"/>
            </w:tcBorders>
            <w:shd w:val="clear" w:color="auto" w:fill="FFFFFF"/>
            <w:vAlign w:val="bottom"/>
          </w:tcPr>
          <w:p w14:paraId="3E525037" w14:textId="77777777" w:rsidR="006E610B" w:rsidRPr="00C15130" w:rsidRDefault="002D394F" w:rsidP="0098036B">
            <w:pPr>
              <w:shd w:val="clear" w:color="auto" w:fill="FFFFFF"/>
              <w:tabs>
                <w:tab w:val="left" w:leader="dot" w:pos="4824"/>
              </w:tabs>
              <w:spacing w:before="120"/>
              <w:ind w:right="144"/>
              <w:jc w:val="right"/>
            </w:pPr>
            <w:r w:rsidRPr="00C15130">
              <w:rPr>
                <w:b/>
                <w:bCs/>
                <w:szCs w:val="18"/>
                <w:lang w:val="en-US"/>
              </w:rPr>
              <w:t>31,559,000</w:t>
            </w:r>
          </w:p>
        </w:tc>
        <w:tc>
          <w:tcPr>
            <w:tcW w:w="1329" w:type="dxa"/>
            <w:tcBorders>
              <w:top w:val="single" w:sz="6" w:space="0" w:color="auto"/>
              <w:left w:val="nil"/>
              <w:bottom w:val="single" w:sz="6" w:space="0" w:color="auto"/>
              <w:right w:val="nil"/>
            </w:tcBorders>
            <w:shd w:val="clear" w:color="auto" w:fill="FFFFFF"/>
            <w:vAlign w:val="bottom"/>
          </w:tcPr>
          <w:p w14:paraId="3E525038" w14:textId="77777777" w:rsidR="006E610B" w:rsidRPr="00C15130" w:rsidRDefault="002D394F" w:rsidP="0098036B">
            <w:pPr>
              <w:shd w:val="clear" w:color="auto" w:fill="FFFFFF"/>
              <w:tabs>
                <w:tab w:val="left" w:leader="dot" w:pos="4824"/>
              </w:tabs>
              <w:spacing w:before="120"/>
              <w:ind w:right="144"/>
              <w:jc w:val="right"/>
            </w:pPr>
            <w:r w:rsidRPr="00C15130">
              <w:rPr>
                <w:b/>
                <w:bCs/>
                <w:szCs w:val="18"/>
                <w:lang w:val="en-US"/>
              </w:rPr>
              <w:t>30,044,634</w:t>
            </w:r>
          </w:p>
        </w:tc>
      </w:tr>
      <w:tr w:rsidR="006E610B" w:rsidRPr="00C15130" w14:paraId="3E52503E" w14:textId="77777777" w:rsidTr="00953550">
        <w:trPr>
          <w:trHeight w:val="20"/>
          <w:jc w:val="center"/>
        </w:trPr>
        <w:tc>
          <w:tcPr>
            <w:tcW w:w="4916" w:type="dxa"/>
            <w:tcBorders>
              <w:left w:val="nil"/>
              <w:bottom w:val="nil"/>
              <w:right w:val="nil"/>
            </w:tcBorders>
            <w:shd w:val="clear" w:color="auto" w:fill="FFFFFF"/>
          </w:tcPr>
          <w:p w14:paraId="3E52503A" w14:textId="77777777" w:rsidR="006E610B" w:rsidRPr="00C15130" w:rsidRDefault="002D394F" w:rsidP="003F397B">
            <w:pPr>
              <w:shd w:val="clear" w:color="auto" w:fill="FFFFFF"/>
              <w:tabs>
                <w:tab w:val="left" w:leader="dot" w:pos="4824"/>
              </w:tabs>
              <w:spacing w:before="240"/>
            </w:pPr>
            <w:r w:rsidRPr="00C15130">
              <w:rPr>
                <w:smallCaps/>
                <w:szCs w:val="18"/>
                <w:lang w:val="en-US"/>
              </w:rPr>
              <w:t xml:space="preserve">Division </w:t>
            </w:r>
            <w:r w:rsidRPr="00C15130">
              <w:rPr>
                <w:szCs w:val="18"/>
                <w:lang w:val="en-US"/>
              </w:rPr>
              <w:t>241.</w:t>
            </w:r>
            <w:r w:rsidRPr="00C15130">
              <w:rPr>
                <w:rFonts w:eastAsia="Times New Roman"/>
                <w:szCs w:val="18"/>
                <w:lang w:val="en-US"/>
              </w:rPr>
              <w:t>—DEFENCE SCIENCE AND TECHNOLOGY</w:t>
            </w:r>
          </w:p>
        </w:tc>
        <w:tc>
          <w:tcPr>
            <w:tcW w:w="1237" w:type="dxa"/>
            <w:tcBorders>
              <w:top w:val="single" w:sz="6" w:space="0" w:color="auto"/>
              <w:left w:val="nil"/>
              <w:bottom w:val="nil"/>
              <w:right w:val="single" w:sz="6" w:space="0" w:color="auto"/>
            </w:tcBorders>
            <w:shd w:val="clear" w:color="auto" w:fill="FFFFFF"/>
            <w:vAlign w:val="bottom"/>
          </w:tcPr>
          <w:p w14:paraId="3E52503B" w14:textId="77777777" w:rsidR="006E610B" w:rsidRPr="00C15130" w:rsidRDefault="006E610B" w:rsidP="00953550">
            <w:pPr>
              <w:shd w:val="clear" w:color="auto" w:fill="FFFFFF"/>
              <w:tabs>
                <w:tab w:val="left" w:leader="dot" w:pos="4824"/>
              </w:tabs>
              <w:ind w:right="144"/>
              <w:jc w:val="right"/>
            </w:pPr>
          </w:p>
        </w:tc>
        <w:tc>
          <w:tcPr>
            <w:tcW w:w="1547" w:type="dxa"/>
            <w:tcBorders>
              <w:top w:val="single" w:sz="6" w:space="0" w:color="auto"/>
              <w:left w:val="single" w:sz="6" w:space="0" w:color="auto"/>
              <w:bottom w:val="nil"/>
              <w:right w:val="nil"/>
            </w:tcBorders>
            <w:shd w:val="clear" w:color="auto" w:fill="FFFFFF"/>
            <w:vAlign w:val="bottom"/>
          </w:tcPr>
          <w:p w14:paraId="3E52503C" w14:textId="77777777" w:rsidR="006E610B" w:rsidRPr="00C15130" w:rsidRDefault="006E610B" w:rsidP="00953550">
            <w:pPr>
              <w:shd w:val="clear" w:color="auto" w:fill="FFFFFF"/>
              <w:tabs>
                <w:tab w:val="left" w:leader="dot" w:pos="4824"/>
              </w:tabs>
              <w:ind w:right="144"/>
              <w:jc w:val="right"/>
            </w:pPr>
          </w:p>
        </w:tc>
        <w:tc>
          <w:tcPr>
            <w:tcW w:w="1329" w:type="dxa"/>
            <w:tcBorders>
              <w:top w:val="single" w:sz="6" w:space="0" w:color="auto"/>
              <w:left w:val="nil"/>
              <w:bottom w:val="nil"/>
              <w:right w:val="nil"/>
            </w:tcBorders>
            <w:shd w:val="clear" w:color="auto" w:fill="FFFFFF"/>
            <w:vAlign w:val="bottom"/>
          </w:tcPr>
          <w:p w14:paraId="3E52503D" w14:textId="77777777" w:rsidR="006E610B" w:rsidRPr="00C15130" w:rsidRDefault="006E610B" w:rsidP="00953550">
            <w:pPr>
              <w:shd w:val="clear" w:color="auto" w:fill="FFFFFF"/>
              <w:tabs>
                <w:tab w:val="left" w:leader="dot" w:pos="4824"/>
              </w:tabs>
              <w:ind w:right="144"/>
              <w:jc w:val="right"/>
            </w:pPr>
          </w:p>
        </w:tc>
      </w:tr>
      <w:tr w:rsidR="006E610B" w:rsidRPr="00C15130" w14:paraId="3E525043" w14:textId="77777777" w:rsidTr="00953550">
        <w:trPr>
          <w:trHeight w:val="20"/>
          <w:jc w:val="center"/>
        </w:trPr>
        <w:tc>
          <w:tcPr>
            <w:tcW w:w="4916" w:type="dxa"/>
            <w:tcBorders>
              <w:top w:val="nil"/>
              <w:left w:val="nil"/>
              <w:bottom w:val="nil"/>
              <w:right w:val="nil"/>
            </w:tcBorders>
            <w:shd w:val="clear" w:color="auto" w:fill="FFFFFF"/>
          </w:tcPr>
          <w:p w14:paraId="3E52503F" w14:textId="77777777" w:rsidR="006E610B" w:rsidRPr="00C15130" w:rsidRDefault="002D394F" w:rsidP="00926B6E">
            <w:pPr>
              <w:shd w:val="clear" w:color="auto" w:fill="FFFFFF"/>
              <w:tabs>
                <w:tab w:val="left" w:leader="dot" w:pos="4824"/>
              </w:tabs>
              <w:jc w:val="both"/>
            </w:pPr>
            <w:r w:rsidRPr="00C15130">
              <w:rPr>
                <w:b/>
                <w:bCs/>
                <w:szCs w:val="18"/>
                <w:lang w:val="en-US"/>
              </w:rPr>
              <w:t>1.</w:t>
            </w:r>
            <w:r w:rsidRPr="00C15130">
              <w:rPr>
                <w:rFonts w:eastAsia="Times New Roman"/>
                <w:b/>
                <w:bCs/>
                <w:szCs w:val="18"/>
                <w:lang w:val="en-US"/>
              </w:rPr>
              <w:t>—Salaries and Payments in the nature of Salary—</w:t>
            </w:r>
          </w:p>
        </w:tc>
        <w:tc>
          <w:tcPr>
            <w:tcW w:w="1237" w:type="dxa"/>
            <w:tcBorders>
              <w:top w:val="nil"/>
              <w:left w:val="nil"/>
              <w:bottom w:val="nil"/>
              <w:right w:val="single" w:sz="6" w:space="0" w:color="auto"/>
            </w:tcBorders>
            <w:shd w:val="clear" w:color="auto" w:fill="FFFFFF"/>
            <w:vAlign w:val="bottom"/>
          </w:tcPr>
          <w:p w14:paraId="3E525040" w14:textId="77777777" w:rsidR="006E610B" w:rsidRPr="00C15130" w:rsidRDefault="006E610B" w:rsidP="00953550">
            <w:pPr>
              <w:shd w:val="clear" w:color="auto" w:fill="FFFFFF"/>
              <w:tabs>
                <w:tab w:val="left" w:leader="dot" w:pos="4824"/>
              </w:tabs>
              <w:ind w:right="144"/>
              <w:jc w:val="right"/>
            </w:pPr>
          </w:p>
        </w:tc>
        <w:tc>
          <w:tcPr>
            <w:tcW w:w="1547" w:type="dxa"/>
            <w:tcBorders>
              <w:top w:val="nil"/>
              <w:left w:val="single" w:sz="6" w:space="0" w:color="auto"/>
              <w:bottom w:val="nil"/>
              <w:right w:val="nil"/>
            </w:tcBorders>
            <w:shd w:val="clear" w:color="auto" w:fill="FFFFFF"/>
            <w:vAlign w:val="bottom"/>
          </w:tcPr>
          <w:p w14:paraId="3E525041" w14:textId="77777777" w:rsidR="006E610B" w:rsidRPr="00C15130" w:rsidRDefault="006E610B" w:rsidP="00953550">
            <w:pPr>
              <w:shd w:val="clear" w:color="auto" w:fill="FFFFFF"/>
              <w:tabs>
                <w:tab w:val="left" w:leader="dot" w:pos="4824"/>
              </w:tabs>
              <w:ind w:right="144"/>
              <w:jc w:val="right"/>
            </w:pPr>
          </w:p>
        </w:tc>
        <w:tc>
          <w:tcPr>
            <w:tcW w:w="1329" w:type="dxa"/>
            <w:tcBorders>
              <w:top w:val="nil"/>
              <w:left w:val="nil"/>
              <w:bottom w:val="nil"/>
              <w:right w:val="nil"/>
            </w:tcBorders>
            <w:shd w:val="clear" w:color="auto" w:fill="FFFFFF"/>
            <w:vAlign w:val="bottom"/>
          </w:tcPr>
          <w:p w14:paraId="3E525042" w14:textId="77777777" w:rsidR="006E610B" w:rsidRPr="00C15130" w:rsidRDefault="006E610B" w:rsidP="00953550">
            <w:pPr>
              <w:shd w:val="clear" w:color="auto" w:fill="FFFFFF"/>
              <w:tabs>
                <w:tab w:val="left" w:leader="dot" w:pos="4824"/>
              </w:tabs>
              <w:ind w:right="144"/>
              <w:jc w:val="right"/>
            </w:pPr>
          </w:p>
        </w:tc>
      </w:tr>
      <w:tr w:rsidR="006E610B" w:rsidRPr="00C15130" w14:paraId="3E525048" w14:textId="77777777" w:rsidTr="00953550">
        <w:trPr>
          <w:trHeight w:val="20"/>
          <w:jc w:val="center"/>
        </w:trPr>
        <w:tc>
          <w:tcPr>
            <w:tcW w:w="4916" w:type="dxa"/>
            <w:tcBorders>
              <w:top w:val="nil"/>
              <w:left w:val="nil"/>
              <w:bottom w:val="nil"/>
              <w:right w:val="nil"/>
            </w:tcBorders>
            <w:shd w:val="clear" w:color="auto" w:fill="FFFFFF"/>
          </w:tcPr>
          <w:p w14:paraId="3E525044" w14:textId="77777777" w:rsidR="006E610B" w:rsidRPr="00C15130" w:rsidRDefault="002D394F" w:rsidP="00291707">
            <w:pPr>
              <w:shd w:val="clear" w:color="auto" w:fill="FFFFFF"/>
              <w:tabs>
                <w:tab w:val="left" w:leader="dot" w:pos="4824"/>
              </w:tabs>
              <w:ind w:left="677" w:hanging="576"/>
              <w:jc w:val="both"/>
            </w:pPr>
            <w:r w:rsidRPr="00C15130">
              <w:rPr>
                <w:szCs w:val="18"/>
                <w:lang w:val="en-US"/>
              </w:rPr>
              <w:t>01. Salaries and allowances</w:t>
            </w:r>
            <w:r w:rsidR="004F1E42">
              <w:rPr>
                <w:szCs w:val="18"/>
                <w:lang w:val="en-US"/>
              </w:rPr>
              <w:tab/>
            </w:r>
          </w:p>
        </w:tc>
        <w:tc>
          <w:tcPr>
            <w:tcW w:w="1237" w:type="dxa"/>
            <w:tcBorders>
              <w:top w:val="nil"/>
              <w:left w:val="nil"/>
              <w:bottom w:val="nil"/>
              <w:right w:val="single" w:sz="6" w:space="0" w:color="auto"/>
            </w:tcBorders>
            <w:shd w:val="clear" w:color="auto" w:fill="FFFFFF"/>
            <w:vAlign w:val="bottom"/>
          </w:tcPr>
          <w:p w14:paraId="3E525045" w14:textId="77777777" w:rsidR="006E610B" w:rsidRPr="00C15130" w:rsidRDefault="002D394F" w:rsidP="00953550">
            <w:pPr>
              <w:shd w:val="clear" w:color="auto" w:fill="FFFFFF"/>
              <w:tabs>
                <w:tab w:val="left" w:leader="dot" w:pos="4824"/>
              </w:tabs>
              <w:ind w:right="144"/>
              <w:jc w:val="right"/>
            </w:pPr>
            <w:r w:rsidRPr="00C15130">
              <w:rPr>
                <w:szCs w:val="18"/>
                <w:lang w:val="en-US"/>
              </w:rPr>
              <w:t>71,616,000</w:t>
            </w:r>
          </w:p>
        </w:tc>
        <w:tc>
          <w:tcPr>
            <w:tcW w:w="1547" w:type="dxa"/>
            <w:tcBorders>
              <w:top w:val="nil"/>
              <w:left w:val="single" w:sz="6" w:space="0" w:color="auto"/>
              <w:bottom w:val="nil"/>
              <w:right w:val="nil"/>
            </w:tcBorders>
            <w:shd w:val="clear" w:color="auto" w:fill="FFFFFF"/>
            <w:vAlign w:val="bottom"/>
          </w:tcPr>
          <w:p w14:paraId="3E525046" w14:textId="77777777" w:rsidR="006E610B" w:rsidRPr="00C15130" w:rsidRDefault="002D394F" w:rsidP="00953550">
            <w:pPr>
              <w:shd w:val="clear" w:color="auto" w:fill="FFFFFF"/>
              <w:tabs>
                <w:tab w:val="left" w:leader="dot" w:pos="4824"/>
              </w:tabs>
              <w:ind w:right="144"/>
              <w:jc w:val="right"/>
            </w:pPr>
            <w:r w:rsidRPr="00C15130">
              <w:rPr>
                <w:szCs w:val="18"/>
                <w:lang w:val="en-US"/>
              </w:rPr>
              <w:t>67,080,000</w:t>
            </w:r>
          </w:p>
        </w:tc>
        <w:tc>
          <w:tcPr>
            <w:tcW w:w="1329" w:type="dxa"/>
            <w:tcBorders>
              <w:top w:val="nil"/>
              <w:left w:val="nil"/>
              <w:bottom w:val="nil"/>
              <w:right w:val="nil"/>
            </w:tcBorders>
            <w:shd w:val="clear" w:color="auto" w:fill="FFFFFF"/>
            <w:vAlign w:val="bottom"/>
          </w:tcPr>
          <w:p w14:paraId="3E525047" w14:textId="77777777" w:rsidR="006E610B" w:rsidRPr="00C15130" w:rsidRDefault="002D394F" w:rsidP="00953550">
            <w:pPr>
              <w:shd w:val="clear" w:color="auto" w:fill="FFFFFF"/>
              <w:tabs>
                <w:tab w:val="left" w:leader="dot" w:pos="4824"/>
              </w:tabs>
              <w:ind w:right="144"/>
              <w:jc w:val="right"/>
            </w:pPr>
            <w:r w:rsidRPr="00C15130">
              <w:rPr>
                <w:szCs w:val="18"/>
                <w:lang w:val="en-US"/>
              </w:rPr>
              <w:t>66,651,061</w:t>
            </w:r>
          </w:p>
        </w:tc>
      </w:tr>
      <w:tr w:rsidR="006E610B" w:rsidRPr="00C15130" w14:paraId="3E52504D" w14:textId="77777777" w:rsidTr="00953550">
        <w:trPr>
          <w:trHeight w:val="20"/>
          <w:jc w:val="center"/>
        </w:trPr>
        <w:tc>
          <w:tcPr>
            <w:tcW w:w="4916" w:type="dxa"/>
            <w:tcBorders>
              <w:top w:val="nil"/>
              <w:left w:val="nil"/>
              <w:right w:val="nil"/>
            </w:tcBorders>
            <w:shd w:val="clear" w:color="auto" w:fill="FFFFFF"/>
          </w:tcPr>
          <w:p w14:paraId="3E525049" w14:textId="77777777" w:rsidR="006E610B" w:rsidRPr="00C15130" w:rsidRDefault="002D394F" w:rsidP="00291707">
            <w:pPr>
              <w:shd w:val="clear" w:color="auto" w:fill="FFFFFF"/>
              <w:tabs>
                <w:tab w:val="left" w:leader="dot" w:pos="4824"/>
              </w:tabs>
              <w:ind w:left="677" w:hanging="576"/>
              <w:jc w:val="both"/>
            </w:pPr>
            <w:r w:rsidRPr="00C15130">
              <w:rPr>
                <w:szCs w:val="18"/>
                <w:lang w:val="en-US"/>
              </w:rPr>
              <w:t>02. Overtime</w:t>
            </w:r>
            <w:r w:rsidR="004F1E42">
              <w:rPr>
                <w:szCs w:val="18"/>
                <w:lang w:val="en-US"/>
              </w:rPr>
              <w:tab/>
            </w:r>
          </w:p>
        </w:tc>
        <w:tc>
          <w:tcPr>
            <w:tcW w:w="1237" w:type="dxa"/>
            <w:tcBorders>
              <w:top w:val="nil"/>
              <w:left w:val="nil"/>
              <w:bottom w:val="single" w:sz="6" w:space="0" w:color="auto"/>
              <w:right w:val="single" w:sz="6" w:space="0" w:color="auto"/>
            </w:tcBorders>
            <w:shd w:val="clear" w:color="auto" w:fill="FFFFFF"/>
            <w:vAlign w:val="bottom"/>
          </w:tcPr>
          <w:p w14:paraId="3E52504A" w14:textId="77777777" w:rsidR="006E610B" w:rsidRPr="00C15130" w:rsidRDefault="002D394F" w:rsidP="00953550">
            <w:pPr>
              <w:shd w:val="clear" w:color="auto" w:fill="FFFFFF"/>
              <w:tabs>
                <w:tab w:val="left" w:leader="dot" w:pos="4824"/>
              </w:tabs>
              <w:ind w:right="144"/>
              <w:jc w:val="right"/>
            </w:pPr>
            <w:r w:rsidRPr="00C15130">
              <w:rPr>
                <w:szCs w:val="18"/>
                <w:lang w:val="en-US"/>
              </w:rPr>
              <w:t>718,000</w:t>
            </w:r>
          </w:p>
        </w:tc>
        <w:tc>
          <w:tcPr>
            <w:tcW w:w="1547" w:type="dxa"/>
            <w:tcBorders>
              <w:top w:val="nil"/>
              <w:left w:val="single" w:sz="6" w:space="0" w:color="auto"/>
              <w:bottom w:val="single" w:sz="6" w:space="0" w:color="auto"/>
              <w:right w:val="nil"/>
            </w:tcBorders>
            <w:shd w:val="clear" w:color="auto" w:fill="FFFFFF"/>
            <w:vAlign w:val="bottom"/>
          </w:tcPr>
          <w:p w14:paraId="3E52504B" w14:textId="77777777" w:rsidR="006E610B" w:rsidRPr="00C15130" w:rsidRDefault="002D394F" w:rsidP="00953550">
            <w:pPr>
              <w:shd w:val="clear" w:color="auto" w:fill="FFFFFF"/>
              <w:tabs>
                <w:tab w:val="left" w:leader="dot" w:pos="4824"/>
              </w:tabs>
              <w:ind w:right="144"/>
              <w:jc w:val="right"/>
            </w:pPr>
            <w:r w:rsidRPr="00C15130">
              <w:rPr>
                <w:szCs w:val="18"/>
                <w:lang w:val="en-US"/>
              </w:rPr>
              <w:t>671,000</w:t>
            </w:r>
          </w:p>
        </w:tc>
        <w:tc>
          <w:tcPr>
            <w:tcW w:w="1329" w:type="dxa"/>
            <w:tcBorders>
              <w:top w:val="nil"/>
              <w:left w:val="nil"/>
              <w:bottom w:val="single" w:sz="6" w:space="0" w:color="auto"/>
              <w:right w:val="nil"/>
            </w:tcBorders>
            <w:shd w:val="clear" w:color="auto" w:fill="FFFFFF"/>
            <w:vAlign w:val="bottom"/>
          </w:tcPr>
          <w:p w14:paraId="3E52504C" w14:textId="77777777" w:rsidR="006E610B" w:rsidRPr="00C15130" w:rsidRDefault="002D394F" w:rsidP="00953550">
            <w:pPr>
              <w:shd w:val="clear" w:color="auto" w:fill="FFFFFF"/>
              <w:tabs>
                <w:tab w:val="left" w:leader="dot" w:pos="4824"/>
              </w:tabs>
              <w:ind w:right="144"/>
              <w:jc w:val="right"/>
            </w:pPr>
            <w:r w:rsidRPr="00C15130">
              <w:rPr>
                <w:szCs w:val="18"/>
                <w:lang w:val="en-US"/>
              </w:rPr>
              <w:t>670,126</w:t>
            </w:r>
          </w:p>
        </w:tc>
      </w:tr>
      <w:tr w:rsidR="006E610B" w:rsidRPr="00C15130" w14:paraId="3E525052" w14:textId="77777777" w:rsidTr="00953550">
        <w:trPr>
          <w:trHeight w:val="20"/>
          <w:jc w:val="center"/>
        </w:trPr>
        <w:tc>
          <w:tcPr>
            <w:tcW w:w="4916" w:type="dxa"/>
            <w:tcBorders>
              <w:left w:val="nil"/>
              <w:right w:val="nil"/>
            </w:tcBorders>
            <w:shd w:val="clear" w:color="auto" w:fill="FFFFFF"/>
          </w:tcPr>
          <w:p w14:paraId="3E52504E" w14:textId="77777777" w:rsidR="006E610B" w:rsidRPr="00C15130" w:rsidRDefault="006E610B" w:rsidP="00291707">
            <w:pPr>
              <w:shd w:val="clear" w:color="auto" w:fill="FFFFFF"/>
              <w:tabs>
                <w:tab w:val="left" w:leader="dot" w:pos="4824"/>
              </w:tabs>
              <w:jc w:val="both"/>
            </w:pPr>
          </w:p>
        </w:tc>
        <w:tc>
          <w:tcPr>
            <w:tcW w:w="1237" w:type="dxa"/>
            <w:tcBorders>
              <w:top w:val="single" w:sz="6" w:space="0" w:color="auto"/>
              <w:left w:val="nil"/>
              <w:bottom w:val="single" w:sz="6" w:space="0" w:color="auto"/>
              <w:right w:val="single" w:sz="6" w:space="0" w:color="auto"/>
            </w:tcBorders>
            <w:shd w:val="clear" w:color="auto" w:fill="FFFFFF"/>
            <w:vAlign w:val="bottom"/>
          </w:tcPr>
          <w:p w14:paraId="3E52504F" w14:textId="77777777" w:rsidR="006E610B" w:rsidRPr="00C15130" w:rsidRDefault="002D394F" w:rsidP="00953550">
            <w:pPr>
              <w:shd w:val="clear" w:color="auto" w:fill="FFFFFF"/>
              <w:tabs>
                <w:tab w:val="left" w:leader="dot" w:pos="4824"/>
              </w:tabs>
              <w:ind w:right="144"/>
              <w:jc w:val="right"/>
            </w:pPr>
            <w:r w:rsidRPr="00C15130">
              <w:rPr>
                <w:szCs w:val="18"/>
                <w:lang w:val="en-US"/>
              </w:rPr>
              <w:t>72,334,000</w:t>
            </w:r>
          </w:p>
        </w:tc>
        <w:tc>
          <w:tcPr>
            <w:tcW w:w="1547" w:type="dxa"/>
            <w:tcBorders>
              <w:top w:val="single" w:sz="6" w:space="0" w:color="auto"/>
              <w:left w:val="single" w:sz="6" w:space="0" w:color="auto"/>
              <w:bottom w:val="single" w:sz="6" w:space="0" w:color="auto"/>
              <w:right w:val="nil"/>
            </w:tcBorders>
            <w:shd w:val="clear" w:color="auto" w:fill="FFFFFF"/>
            <w:vAlign w:val="bottom"/>
          </w:tcPr>
          <w:p w14:paraId="3E525050" w14:textId="77777777" w:rsidR="006E610B" w:rsidRPr="00C15130" w:rsidRDefault="002D394F" w:rsidP="00953550">
            <w:pPr>
              <w:shd w:val="clear" w:color="auto" w:fill="FFFFFF"/>
              <w:tabs>
                <w:tab w:val="left" w:leader="dot" w:pos="4824"/>
              </w:tabs>
              <w:ind w:right="144"/>
              <w:jc w:val="right"/>
            </w:pPr>
            <w:r w:rsidRPr="00C15130">
              <w:rPr>
                <w:szCs w:val="18"/>
                <w:lang w:val="en-US"/>
              </w:rPr>
              <w:t>67,751,000</w:t>
            </w:r>
          </w:p>
        </w:tc>
        <w:tc>
          <w:tcPr>
            <w:tcW w:w="1329" w:type="dxa"/>
            <w:tcBorders>
              <w:top w:val="single" w:sz="6" w:space="0" w:color="auto"/>
              <w:left w:val="nil"/>
              <w:bottom w:val="single" w:sz="6" w:space="0" w:color="auto"/>
              <w:right w:val="nil"/>
            </w:tcBorders>
            <w:shd w:val="clear" w:color="auto" w:fill="FFFFFF"/>
            <w:vAlign w:val="bottom"/>
          </w:tcPr>
          <w:p w14:paraId="3E525051" w14:textId="77777777" w:rsidR="006E610B" w:rsidRPr="00C15130" w:rsidRDefault="002D394F" w:rsidP="00953550">
            <w:pPr>
              <w:shd w:val="clear" w:color="auto" w:fill="FFFFFF"/>
              <w:tabs>
                <w:tab w:val="left" w:leader="dot" w:pos="4824"/>
              </w:tabs>
              <w:ind w:right="144"/>
              <w:jc w:val="right"/>
            </w:pPr>
            <w:r w:rsidRPr="00C15130">
              <w:rPr>
                <w:szCs w:val="18"/>
                <w:lang w:val="en-US"/>
              </w:rPr>
              <w:t>67,321,187</w:t>
            </w:r>
          </w:p>
        </w:tc>
      </w:tr>
      <w:tr w:rsidR="006E610B" w:rsidRPr="00C15130" w14:paraId="3E525057" w14:textId="77777777" w:rsidTr="00953550">
        <w:trPr>
          <w:trHeight w:val="20"/>
          <w:jc w:val="center"/>
        </w:trPr>
        <w:tc>
          <w:tcPr>
            <w:tcW w:w="4916" w:type="dxa"/>
            <w:tcBorders>
              <w:left w:val="nil"/>
              <w:bottom w:val="nil"/>
              <w:right w:val="nil"/>
            </w:tcBorders>
            <w:shd w:val="clear" w:color="auto" w:fill="FFFFFF"/>
          </w:tcPr>
          <w:p w14:paraId="3E525053" w14:textId="77777777" w:rsidR="006E610B" w:rsidRPr="00C15130" w:rsidRDefault="002D394F" w:rsidP="00CF78D1">
            <w:pPr>
              <w:shd w:val="clear" w:color="auto" w:fill="FFFFFF"/>
              <w:tabs>
                <w:tab w:val="left" w:leader="dot" w:pos="4824"/>
              </w:tabs>
              <w:spacing w:before="240"/>
              <w:jc w:val="both"/>
            </w:pPr>
            <w:r w:rsidRPr="00C15130">
              <w:rPr>
                <w:b/>
                <w:bCs/>
                <w:szCs w:val="18"/>
                <w:lang w:val="en-US"/>
              </w:rPr>
              <w:t>2.</w:t>
            </w:r>
            <w:r w:rsidRPr="00C15130">
              <w:rPr>
                <w:rFonts w:eastAsia="Times New Roman"/>
                <w:b/>
                <w:bCs/>
                <w:szCs w:val="18"/>
                <w:lang w:val="en-US"/>
              </w:rPr>
              <w:t>—Administrative Expenses—</w:t>
            </w:r>
          </w:p>
        </w:tc>
        <w:tc>
          <w:tcPr>
            <w:tcW w:w="1237" w:type="dxa"/>
            <w:tcBorders>
              <w:top w:val="single" w:sz="6" w:space="0" w:color="auto"/>
              <w:left w:val="nil"/>
              <w:bottom w:val="nil"/>
              <w:right w:val="single" w:sz="6" w:space="0" w:color="auto"/>
            </w:tcBorders>
            <w:shd w:val="clear" w:color="auto" w:fill="FFFFFF"/>
            <w:vAlign w:val="bottom"/>
          </w:tcPr>
          <w:p w14:paraId="3E525054" w14:textId="77777777" w:rsidR="006E610B" w:rsidRPr="00C15130" w:rsidRDefault="006E610B" w:rsidP="00953550">
            <w:pPr>
              <w:shd w:val="clear" w:color="auto" w:fill="FFFFFF"/>
              <w:tabs>
                <w:tab w:val="left" w:leader="dot" w:pos="4824"/>
              </w:tabs>
              <w:ind w:right="144"/>
              <w:jc w:val="right"/>
            </w:pPr>
          </w:p>
        </w:tc>
        <w:tc>
          <w:tcPr>
            <w:tcW w:w="1547" w:type="dxa"/>
            <w:tcBorders>
              <w:top w:val="single" w:sz="6" w:space="0" w:color="auto"/>
              <w:left w:val="single" w:sz="6" w:space="0" w:color="auto"/>
              <w:bottom w:val="nil"/>
              <w:right w:val="nil"/>
            </w:tcBorders>
            <w:shd w:val="clear" w:color="auto" w:fill="FFFFFF"/>
            <w:vAlign w:val="bottom"/>
          </w:tcPr>
          <w:p w14:paraId="3E525055" w14:textId="77777777" w:rsidR="006E610B" w:rsidRPr="00C15130" w:rsidRDefault="006E610B" w:rsidP="00953550">
            <w:pPr>
              <w:shd w:val="clear" w:color="auto" w:fill="FFFFFF"/>
              <w:tabs>
                <w:tab w:val="left" w:leader="dot" w:pos="4824"/>
              </w:tabs>
              <w:ind w:right="144"/>
              <w:jc w:val="right"/>
            </w:pPr>
          </w:p>
        </w:tc>
        <w:tc>
          <w:tcPr>
            <w:tcW w:w="1329" w:type="dxa"/>
            <w:tcBorders>
              <w:top w:val="single" w:sz="6" w:space="0" w:color="auto"/>
              <w:left w:val="nil"/>
              <w:bottom w:val="nil"/>
              <w:right w:val="nil"/>
            </w:tcBorders>
            <w:shd w:val="clear" w:color="auto" w:fill="FFFFFF"/>
            <w:vAlign w:val="bottom"/>
          </w:tcPr>
          <w:p w14:paraId="3E525056" w14:textId="77777777" w:rsidR="006E610B" w:rsidRPr="00C15130" w:rsidRDefault="006E610B" w:rsidP="00953550">
            <w:pPr>
              <w:shd w:val="clear" w:color="auto" w:fill="FFFFFF"/>
              <w:tabs>
                <w:tab w:val="left" w:leader="dot" w:pos="4824"/>
              </w:tabs>
              <w:ind w:right="144"/>
              <w:jc w:val="right"/>
            </w:pPr>
          </w:p>
        </w:tc>
      </w:tr>
      <w:tr w:rsidR="006E610B" w:rsidRPr="00C15130" w14:paraId="3E52505C" w14:textId="77777777" w:rsidTr="00953550">
        <w:trPr>
          <w:trHeight w:val="20"/>
          <w:jc w:val="center"/>
        </w:trPr>
        <w:tc>
          <w:tcPr>
            <w:tcW w:w="4916" w:type="dxa"/>
            <w:tcBorders>
              <w:top w:val="nil"/>
              <w:left w:val="nil"/>
              <w:bottom w:val="nil"/>
              <w:right w:val="nil"/>
            </w:tcBorders>
            <w:shd w:val="clear" w:color="auto" w:fill="FFFFFF"/>
          </w:tcPr>
          <w:p w14:paraId="3E525058" w14:textId="77777777" w:rsidR="006E610B" w:rsidRPr="00C15130" w:rsidRDefault="002D394F" w:rsidP="00066520">
            <w:pPr>
              <w:shd w:val="clear" w:color="auto" w:fill="FFFFFF"/>
              <w:tabs>
                <w:tab w:val="left" w:leader="dot" w:pos="4824"/>
              </w:tabs>
              <w:ind w:left="677" w:hanging="576"/>
            </w:pPr>
            <w:r w:rsidRPr="00C15130">
              <w:rPr>
                <w:szCs w:val="18"/>
                <w:lang w:val="en-US"/>
              </w:rPr>
              <w:t>01. Travelling and subsistence</w:t>
            </w:r>
            <w:r w:rsidR="004F1E42">
              <w:rPr>
                <w:szCs w:val="18"/>
                <w:lang w:val="en-US"/>
              </w:rPr>
              <w:tab/>
            </w:r>
          </w:p>
        </w:tc>
        <w:tc>
          <w:tcPr>
            <w:tcW w:w="1237" w:type="dxa"/>
            <w:tcBorders>
              <w:top w:val="nil"/>
              <w:left w:val="nil"/>
              <w:bottom w:val="nil"/>
              <w:right w:val="single" w:sz="6" w:space="0" w:color="auto"/>
            </w:tcBorders>
            <w:shd w:val="clear" w:color="auto" w:fill="FFFFFF"/>
            <w:vAlign w:val="bottom"/>
          </w:tcPr>
          <w:p w14:paraId="3E525059" w14:textId="77777777" w:rsidR="006E610B" w:rsidRPr="00C15130" w:rsidRDefault="002D394F" w:rsidP="00953550">
            <w:pPr>
              <w:shd w:val="clear" w:color="auto" w:fill="FFFFFF"/>
              <w:tabs>
                <w:tab w:val="left" w:leader="dot" w:pos="4824"/>
              </w:tabs>
              <w:ind w:right="144"/>
              <w:jc w:val="right"/>
            </w:pPr>
            <w:r w:rsidRPr="00C15130">
              <w:rPr>
                <w:szCs w:val="18"/>
                <w:lang w:val="en-US"/>
              </w:rPr>
              <w:t>2,587,000</w:t>
            </w:r>
          </w:p>
        </w:tc>
        <w:tc>
          <w:tcPr>
            <w:tcW w:w="1547" w:type="dxa"/>
            <w:tcBorders>
              <w:top w:val="nil"/>
              <w:left w:val="single" w:sz="6" w:space="0" w:color="auto"/>
              <w:bottom w:val="nil"/>
              <w:right w:val="nil"/>
            </w:tcBorders>
            <w:shd w:val="clear" w:color="auto" w:fill="FFFFFF"/>
            <w:vAlign w:val="bottom"/>
          </w:tcPr>
          <w:p w14:paraId="3E52505A" w14:textId="77777777" w:rsidR="006E610B" w:rsidRPr="00C15130" w:rsidRDefault="002D394F" w:rsidP="00953550">
            <w:pPr>
              <w:shd w:val="clear" w:color="auto" w:fill="FFFFFF"/>
              <w:tabs>
                <w:tab w:val="left" w:leader="dot" w:pos="4824"/>
              </w:tabs>
              <w:ind w:right="144"/>
              <w:jc w:val="right"/>
            </w:pPr>
            <w:r w:rsidRPr="00C15130">
              <w:rPr>
                <w:szCs w:val="18"/>
                <w:lang w:val="en-US"/>
              </w:rPr>
              <w:t>1,977,000</w:t>
            </w:r>
          </w:p>
        </w:tc>
        <w:tc>
          <w:tcPr>
            <w:tcW w:w="1329" w:type="dxa"/>
            <w:tcBorders>
              <w:top w:val="nil"/>
              <w:left w:val="nil"/>
              <w:bottom w:val="nil"/>
              <w:right w:val="nil"/>
            </w:tcBorders>
            <w:shd w:val="clear" w:color="auto" w:fill="FFFFFF"/>
            <w:vAlign w:val="bottom"/>
          </w:tcPr>
          <w:p w14:paraId="3E52505B" w14:textId="77777777" w:rsidR="006E610B" w:rsidRPr="00C15130" w:rsidRDefault="002D394F" w:rsidP="00953550">
            <w:pPr>
              <w:shd w:val="clear" w:color="auto" w:fill="FFFFFF"/>
              <w:tabs>
                <w:tab w:val="left" w:leader="dot" w:pos="4824"/>
              </w:tabs>
              <w:ind w:right="144"/>
              <w:jc w:val="right"/>
            </w:pPr>
            <w:r w:rsidRPr="00C15130">
              <w:rPr>
                <w:szCs w:val="18"/>
                <w:lang w:val="en-US"/>
              </w:rPr>
              <w:t>1,971,856</w:t>
            </w:r>
          </w:p>
        </w:tc>
      </w:tr>
      <w:tr w:rsidR="006E610B" w:rsidRPr="00C15130" w14:paraId="3E525061" w14:textId="77777777" w:rsidTr="00953550">
        <w:trPr>
          <w:trHeight w:val="20"/>
          <w:jc w:val="center"/>
        </w:trPr>
        <w:tc>
          <w:tcPr>
            <w:tcW w:w="4916" w:type="dxa"/>
            <w:tcBorders>
              <w:top w:val="nil"/>
              <w:left w:val="nil"/>
              <w:bottom w:val="nil"/>
              <w:right w:val="nil"/>
            </w:tcBorders>
            <w:shd w:val="clear" w:color="auto" w:fill="FFFFFF"/>
          </w:tcPr>
          <w:p w14:paraId="3E52505D" w14:textId="77777777" w:rsidR="006E610B" w:rsidRPr="00C15130" w:rsidRDefault="002D394F" w:rsidP="00066520">
            <w:pPr>
              <w:shd w:val="clear" w:color="auto" w:fill="FFFFFF"/>
              <w:tabs>
                <w:tab w:val="left" w:leader="dot" w:pos="4824"/>
              </w:tabs>
              <w:ind w:left="677" w:hanging="576"/>
            </w:pPr>
            <w:r w:rsidRPr="00C15130">
              <w:rPr>
                <w:szCs w:val="18"/>
                <w:lang w:val="en-US"/>
              </w:rPr>
              <w:t>02. Office requisites and equipment, stationery and printing</w:t>
            </w:r>
          </w:p>
        </w:tc>
        <w:tc>
          <w:tcPr>
            <w:tcW w:w="1237" w:type="dxa"/>
            <w:tcBorders>
              <w:top w:val="nil"/>
              <w:left w:val="nil"/>
              <w:bottom w:val="nil"/>
              <w:right w:val="single" w:sz="6" w:space="0" w:color="auto"/>
            </w:tcBorders>
            <w:shd w:val="clear" w:color="auto" w:fill="FFFFFF"/>
            <w:vAlign w:val="bottom"/>
          </w:tcPr>
          <w:p w14:paraId="3E52505E" w14:textId="77777777" w:rsidR="006E610B" w:rsidRPr="00C15130" w:rsidRDefault="002D394F" w:rsidP="00953550">
            <w:pPr>
              <w:shd w:val="clear" w:color="auto" w:fill="FFFFFF"/>
              <w:tabs>
                <w:tab w:val="left" w:leader="dot" w:pos="4824"/>
              </w:tabs>
              <w:ind w:right="144"/>
              <w:jc w:val="right"/>
            </w:pPr>
            <w:r w:rsidRPr="00C15130">
              <w:rPr>
                <w:szCs w:val="18"/>
                <w:lang w:val="en-US"/>
              </w:rPr>
              <w:t>1,988,000</w:t>
            </w:r>
          </w:p>
        </w:tc>
        <w:tc>
          <w:tcPr>
            <w:tcW w:w="1547" w:type="dxa"/>
            <w:tcBorders>
              <w:top w:val="nil"/>
              <w:left w:val="single" w:sz="6" w:space="0" w:color="auto"/>
              <w:bottom w:val="nil"/>
              <w:right w:val="nil"/>
            </w:tcBorders>
            <w:shd w:val="clear" w:color="auto" w:fill="FFFFFF"/>
            <w:vAlign w:val="bottom"/>
          </w:tcPr>
          <w:p w14:paraId="3E52505F" w14:textId="77777777" w:rsidR="006E610B" w:rsidRPr="00C15130" w:rsidRDefault="002D394F" w:rsidP="00953550">
            <w:pPr>
              <w:shd w:val="clear" w:color="auto" w:fill="FFFFFF"/>
              <w:tabs>
                <w:tab w:val="left" w:leader="dot" w:pos="4824"/>
              </w:tabs>
              <w:ind w:right="144"/>
              <w:jc w:val="right"/>
            </w:pPr>
            <w:r w:rsidRPr="00C15130">
              <w:rPr>
                <w:szCs w:val="18"/>
                <w:lang w:val="en-US"/>
              </w:rPr>
              <w:t>933,000</w:t>
            </w:r>
          </w:p>
        </w:tc>
        <w:tc>
          <w:tcPr>
            <w:tcW w:w="1329" w:type="dxa"/>
            <w:tcBorders>
              <w:top w:val="nil"/>
              <w:left w:val="nil"/>
              <w:bottom w:val="nil"/>
              <w:right w:val="nil"/>
            </w:tcBorders>
            <w:shd w:val="clear" w:color="auto" w:fill="FFFFFF"/>
            <w:vAlign w:val="bottom"/>
          </w:tcPr>
          <w:p w14:paraId="3E525060" w14:textId="77777777" w:rsidR="006E610B" w:rsidRPr="00C15130" w:rsidRDefault="002D394F" w:rsidP="00953550">
            <w:pPr>
              <w:shd w:val="clear" w:color="auto" w:fill="FFFFFF"/>
              <w:tabs>
                <w:tab w:val="left" w:leader="dot" w:pos="4824"/>
              </w:tabs>
              <w:ind w:right="144"/>
              <w:jc w:val="right"/>
            </w:pPr>
            <w:r w:rsidRPr="00C15130">
              <w:rPr>
                <w:szCs w:val="18"/>
                <w:lang w:val="en-US"/>
              </w:rPr>
              <w:t>871,124</w:t>
            </w:r>
          </w:p>
        </w:tc>
      </w:tr>
      <w:tr w:rsidR="006E610B" w:rsidRPr="00C15130" w14:paraId="3E525066" w14:textId="77777777" w:rsidTr="00953550">
        <w:trPr>
          <w:trHeight w:val="20"/>
          <w:jc w:val="center"/>
        </w:trPr>
        <w:tc>
          <w:tcPr>
            <w:tcW w:w="4916" w:type="dxa"/>
            <w:tcBorders>
              <w:top w:val="nil"/>
              <w:left w:val="nil"/>
              <w:bottom w:val="nil"/>
              <w:right w:val="nil"/>
            </w:tcBorders>
            <w:shd w:val="clear" w:color="auto" w:fill="FFFFFF"/>
          </w:tcPr>
          <w:p w14:paraId="3E525062" w14:textId="77777777" w:rsidR="006E610B" w:rsidRPr="00C15130" w:rsidRDefault="002D394F" w:rsidP="00066520">
            <w:pPr>
              <w:shd w:val="clear" w:color="auto" w:fill="FFFFFF"/>
              <w:tabs>
                <w:tab w:val="left" w:leader="dot" w:pos="4824"/>
              </w:tabs>
              <w:ind w:left="677" w:hanging="576"/>
            </w:pPr>
            <w:r w:rsidRPr="00C15130">
              <w:rPr>
                <w:szCs w:val="18"/>
                <w:lang w:val="en-US"/>
              </w:rPr>
              <w:t>03. Postage, telegrams and telephone services</w:t>
            </w:r>
            <w:r w:rsidR="004F1E42">
              <w:rPr>
                <w:szCs w:val="18"/>
                <w:lang w:val="en-US"/>
              </w:rPr>
              <w:tab/>
            </w:r>
          </w:p>
        </w:tc>
        <w:tc>
          <w:tcPr>
            <w:tcW w:w="1237" w:type="dxa"/>
            <w:tcBorders>
              <w:top w:val="nil"/>
              <w:left w:val="nil"/>
              <w:bottom w:val="nil"/>
              <w:right w:val="single" w:sz="6" w:space="0" w:color="auto"/>
            </w:tcBorders>
            <w:shd w:val="clear" w:color="auto" w:fill="FFFFFF"/>
            <w:vAlign w:val="bottom"/>
          </w:tcPr>
          <w:p w14:paraId="3E525063" w14:textId="77777777" w:rsidR="006E610B" w:rsidRPr="00C15130" w:rsidRDefault="002D394F" w:rsidP="00953550">
            <w:pPr>
              <w:shd w:val="clear" w:color="auto" w:fill="FFFFFF"/>
              <w:tabs>
                <w:tab w:val="left" w:leader="dot" w:pos="4824"/>
              </w:tabs>
              <w:ind w:right="144"/>
              <w:jc w:val="right"/>
            </w:pPr>
            <w:r w:rsidRPr="00C15130">
              <w:rPr>
                <w:szCs w:val="18"/>
                <w:lang w:val="en-US"/>
              </w:rPr>
              <w:t>1,028,000</w:t>
            </w:r>
          </w:p>
        </w:tc>
        <w:tc>
          <w:tcPr>
            <w:tcW w:w="1547" w:type="dxa"/>
            <w:tcBorders>
              <w:top w:val="nil"/>
              <w:left w:val="single" w:sz="6" w:space="0" w:color="auto"/>
              <w:bottom w:val="nil"/>
              <w:right w:val="nil"/>
            </w:tcBorders>
            <w:shd w:val="clear" w:color="auto" w:fill="FFFFFF"/>
            <w:vAlign w:val="bottom"/>
          </w:tcPr>
          <w:p w14:paraId="3E525064" w14:textId="77777777" w:rsidR="006E610B" w:rsidRPr="00C15130" w:rsidRDefault="002D394F" w:rsidP="00953550">
            <w:pPr>
              <w:shd w:val="clear" w:color="auto" w:fill="FFFFFF"/>
              <w:tabs>
                <w:tab w:val="left" w:leader="dot" w:pos="4824"/>
              </w:tabs>
              <w:ind w:right="144"/>
              <w:jc w:val="right"/>
            </w:pPr>
            <w:r w:rsidRPr="00C15130">
              <w:rPr>
                <w:szCs w:val="18"/>
                <w:lang w:val="en-US"/>
              </w:rPr>
              <w:t>973,000</w:t>
            </w:r>
          </w:p>
        </w:tc>
        <w:tc>
          <w:tcPr>
            <w:tcW w:w="1329" w:type="dxa"/>
            <w:tcBorders>
              <w:top w:val="nil"/>
              <w:left w:val="nil"/>
              <w:bottom w:val="nil"/>
              <w:right w:val="nil"/>
            </w:tcBorders>
            <w:shd w:val="clear" w:color="auto" w:fill="FFFFFF"/>
            <w:vAlign w:val="bottom"/>
          </w:tcPr>
          <w:p w14:paraId="3E525065" w14:textId="77777777" w:rsidR="006E610B" w:rsidRPr="00C15130" w:rsidRDefault="002D394F" w:rsidP="00953550">
            <w:pPr>
              <w:shd w:val="clear" w:color="auto" w:fill="FFFFFF"/>
              <w:tabs>
                <w:tab w:val="left" w:leader="dot" w:pos="4824"/>
              </w:tabs>
              <w:ind w:right="144"/>
              <w:jc w:val="right"/>
            </w:pPr>
            <w:r w:rsidRPr="00C15130">
              <w:rPr>
                <w:szCs w:val="18"/>
                <w:lang w:val="en-US"/>
              </w:rPr>
              <w:t>972,310</w:t>
            </w:r>
          </w:p>
        </w:tc>
      </w:tr>
      <w:tr w:rsidR="006E610B" w:rsidRPr="00C15130" w14:paraId="3E52506B" w14:textId="77777777" w:rsidTr="00953550">
        <w:trPr>
          <w:trHeight w:val="20"/>
          <w:jc w:val="center"/>
        </w:trPr>
        <w:tc>
          <w:tcPr>
            <w:tcW w:w="4916" w:type="dxa"/>
            <w:tcBorders>
              <w:top w:val="nil"/>
              <w:left w:val="nil"/>
              <w:bottom w:val="nil"/>
              <w:right w:val="nil"/>
            </w:tcBorders>
            <w:shd w:val="clear" w:color="auto" w:fill="FFFFFF"/>
          </w:tcPr>
          <w:p w14:paraId="3E525067" w14:textId="77777777" w:rsidR="006E610B" w:rsidRPr="00C15130" w:rsidRDefault="002D394F" w:rsidP="00066520">
            <w:pPr>
              <w:shd w:val="clear" w:color="auto" w:fill="FFFFFF"/>
              <w:tabs>
                <w:tab w:val="left" w:leader="dot" w:pos="4824"/>
              </w:tabs>
              <w:ind w:left="677" w:hanging="576"/>
            </w:pPr>
            <w:r w:rsidRPr="00C15130">
              <w:rPr>
                <w:szCs w:val="18"/>
                <w:lang w:val="en-US"/>
              </w:rPr>
              <w:t>04. Fuel, light, power, water supply and sanitation</w:t>
            </w:r>
            <w:r w:rsidR="004F1E42">
              <w:rPr>
                <w:szCs w:val="18"/>
                <w:lang w:val="en-US"/>
              </w:rPr>
              <w:tab/>
            </w:r>
          </w:p>
        </w:tc>
        <w:tc>
          <w:tcPr>
            <w:tcW w:w="1237" w:type="dxa"/>
            <w:tcBorders>
              <w:top w:val="nil"/>
              <w:left w:val="nil"/>
              <w:bottom w:val="nil"/>
              <w:right w:val="single" w:sz="6" w:space="0" w:color="auto"/>
            </w:tcBorders>
            <w:shd w:val="clear" w:color="auto" w:fill="FFFFFF"/>
            <w:vAlign w:val="bottom"/>
          </w:tcPr>
          <w:p w14:paraId="3E525068" w14:textId="77777777" w:rsidR="006E610B" w:rsidRPr="00C15130" w:rsidRDefault="002D394F" w:rsidP="00953550">
            <w:pPr>
              <w:shd w:val="clear" w:color="auto" w:fill="FFFFFF"/>
              <w:tabs>
                <w:tab w:val="left" w:leader="dot" w:pos="4824"/>
              </w:tabs>
              <w:ind w:right="144"/>
              <w:jc w:val="right"/>
            </w:pPr>
            <w:r w:rsidRPr="00C15130">
              <w:rPr>
                <w:szCs w:val="18"/>
                <w:lang w:val="en-US"/>
              </w:rPr>
              <w:t>2,147,000</w:t>
            </w:r>
          </w:p>
        </w:tc>
        <w:tc>
          <w:tcPr>
            <w:tcW w:w="1547" w:type="dxa"/>
            <w:tcBorders>
              <w:top w:val="nil"/>
              <w:left w:val="single" w:sz="6" w:space="0" w:color="auto"/>
              <w:bottom w:val="nil"/>
              <w:right w:val="nil"/>
            </w:tcBorders>
            <w:shd w:val="clear" w:color="auto" w:fill="FFFFFF"/>
            <w:vAlign w:val="bottom"/>
          </w:tcPr>
          <w:p w14:paraId="3E525069" w14:textId="77777777" w:rsidR="006E610B" w:rsidRPr="00C15130" w:rsidRDefault="002D394F" w:rsidP="00953550">
            <w:pPr>
              <w:shd w:val="clear" w:color="auto" w:fill="FFFFFF"/>
              <w:tabs>
                <w:tab w:val="left" w:leader="dot" w:pos="4824"/>
              </w:tabs>
              <w:ind w:right="144"/>
              <w:jc w:val="right"/>
            </w:pPr>
            <w:r w:rsidRPr="00C15130">
              <w:rPr>
                <w:szCs w:val="18"/>
                <w:lang w:val="en-US"/>
              </w:rPr>
              <w:t>2,013,000</w:t>
            </w:r>
          </w:p>
        </w:tc>
        <w:tc>
          <w:tcPr>
            <w:tcW w:w="1329" w:type="dxa"/>
            <w:tcBorders>
              <w:top w:val="nil"/>
              <w:left w:val="nil"/>
              <w:bottom w:val="nil"/>
              <w:right w:val="nil"/>
            </w:tcBorders>
            <w:shd w:val="clear" w:color="auto" w:fill="FFFFFF"/>
            <w:vAlign w:val="bottom"/>
          </w:tcPr>
          <w:p w14:paraId="3E52506A" w14:textId="77777777" w:rsidR="006E610B" w:rsidRPr="00C15130" w:rsidRDefault="002D394F" w:rsidP="00953550">
            <w:pPr>
              <w:shd w:val="clear" w:color="auto" w:fill="FFFFFF"/>
              <w:tabs>
                <w:tab w:val="left" w:leader="dot" w:pos="4824"/>
              </w:tabs>
              <w:ind w:right="144"/>
              <w:jc w:val="right"/>
            </w:pPr>
            <w:r w:rsidRPr="00C15130">
              <w:rPr>
                <w:szCs w:val="18"/>
                <w:lang w:val="en-US"/>
              </w:rPr>
              <w:t>1,918,849</w:t>
            </w:r>
          </w:p>
        </w:tc>
      </w:tr>
      <w:tr w:rsidR="006E610B" w:rsidRPr="00C15130" w14:paraId="3E525070" w14:textId="77777777" w:rsidTr="00953550">
        <w:trPr>
          <w:trHeight w:val="20"/>
          <w:jc w:val="center"/>
        </w:trPr>
        <w:tc>
          <w:tcPr>
            <w:tcW w:w="4916" w:type="dxa"/>
            <w:tcBorders>
              <w:top w:val="nil"/>
              <w:left w:val="nil"/>
              <w:bottom w:val="nil"/>
              <w:right w:val="nil"/>
            </w:tcBorders>
            <w:shd w:val="clear" w:color="auto" w:fill="FFFFFF"/>
          </w:tcPr>
          <w:p w14:paraId="3E52506C" w14:textId="77777777" w:rsidR="006E610B" w:rsidRPr="00C15130" w:rsidRDefault="002D394F" w:rsidP="00066520">
            <w:pPr>
              <w:shd w:val="clear" w:color="auto" w:fill="FFFFFF"/>
              <w:tabs>
                <w:tab w:val="left" w:leader="dot" w:pos="4824"/>
              </w:tabs>
              <w:ind w:left="677" w:hanging="576"/>
            </w:pPr>
            <w:r w:rsidRPr="00C15130">
              <w:rPr>
                <w:szCs w:val="18"/>
                <w:lang w:val="en-US"/>
              </w:rPr>
              <w:t>05. Freight and cartage</w:t>
            </w:r>
            <w:r w:rsidR="004F1E42">
              <w:rPr>
                <w:szCs w:val="18"/>
                <w:lang w:val="en-US"/>
              </w:rPr>
              <w:tab/>
            </w:r>
          </w:p>
        </w:tc>
        <w:tc>
          <w:tcPr>
            <w:tcW w:w="1237" w:type="dxa"/>
            <w:tcBorders>
              <w:top w:val="nil"/>
              <w:left w:val="nil"/>
              <w:bottom w:val="nil"/>
              <w:right w:val="single" w:sz="6" w:space="0" w:color="auto"/>
            </w:tcBorders>
            <w:shd w:val="clear" w:color="auto" w:fill="FFFFFF"/>
            <w:vAlign w:val="bottom"/>
          </w:tcPr>
          <w:p w14:paraId="3E52506D" w14:textId="77777777" w:rsidR="006E610B" w:rsidRPr="00C15130" w:rsidRDefault="002D394F" w:rsidP="00953550">
            <w:pPr>
              <w:shd w:val="clear" w:color="auto" w:fill="FFFFFF"/>
              <w:tabs>
                <w:tab w:val="left" w:leader="dot" w:pos="4824"/>
              </w:tabs>
              <w:ind w:right="144"/>
              <w:jc w:val="right"/>
            </w:pPr>
            <w:r w:rsidRPr="00C15130">
              <w:rPr>
                <w:szCs w:val="18"/>
                <w:lang w:val="en-US"/>
              </w:rPr>
              <w:t>268,000</w:t>
            </w:r>
          </w:p>
        </w:tc>
        <w:tc>
          <w:tcPr>
            <w:tcW w:w="1547" w:type="dxa"/>
            <w:tcBorders>
              <w:top w:val="nil"/>
              <w:left w:val="single" w:sz="6" w:space="0" w:color="auto"/>
              <w:bottom w:val="nil"/>
              <w:right w:val="nil"/>
            </w:tcBorders>
            <w:shd w:val="clear" w:color="auto" w:fill="FFFFFF"/>
            <w:vAlign w:val="bottom"/>
          </w:tcPr>
          <w:p w14:paraId="3E52506E" w14:textId="77777777" w:rsidR="006E610B" w:rsidRPr="00C15130" w:rsidRDefault="002D394F" w:rsidP="00953550">
            <w:pPr>
              <w:shd w:val="clear" w:color="auto" w:fill="FFFFFF"/>
              <w:tabs>
                <w:tab w:val="left" w:leader="dot" w:pos="4824"/>
              </w:tabs>
              <w:ind w:right="144"/>
              <w:jc w:val="right"/>
            </w:pPr>
            <w:r w:rsidRPr="00C15130">
              <w:rPr>
                <w:szCs w:val="18"/>
                <w:lang w:val="en-US"/>
              </w:rPr>
              <w:t>268,000</w:t>
            </w:r>
          </w:p>
        </w:tc>
        <w:tc>
          <w:tcPr>
            <w:tcW w:w="1329" w:type="dxa"/>
            <w:tcBorders>
              <w:top w:val="nil"/>
              <w:left w:val="nil"/>
              <w:bottom w:val="nil"/>
              <w:right w:val="nil"/>
            </w:tcBorders>
            <w:shd w:val="clear" w:color="auto" w:fill="FFFFFF"/>
            <w:vAlign w:val="bottom"/>
          </w:tcPr>
          <w:p w14:paraId="3E52506F" w14:textId="77777777" w:rsidR="006E610B" w:rsidRPr="00C15130" w:rsidRDefault="002D394F" w:rsidP="00953550">
            <w:pPr>
              <w:shd w:val="clear" w:color="auto" w:fill="FFFFFF"/>
              <w:tabs>
                <w:tab w:val="left" w:leader="dot" w:pos="4824"/>
              </w:tabs>
              <w:ind w:right="144"/>
              <w:jc w:val="right"/>
            </w:pPr>
            <w:r w:rsidRPr="00C15130">
              <w:rPr>
                <w:szCs w:val="18"/>
                <w:lang w:val="en-US"/>
              </w:rPr>
              <w:t>251,116</w:t>
            </w:r>
          </w:p>
        </w:tc>
      </w:tr>
      <w:tr w:rsidR="006E610B" w:rsidRPr="00C15130" w14:paraId="3E525075" w14:textId="77777777" w:rsidTr="00953550">
        <w:trPr>
          <w:trHeight w:val="20"/>
          <w:jc w:val="center"/>
        </w:trPr>
        <w:tc>
          <w:tcPr>
            <w:tcW w:w="4916" w:type="dxa"/>
            <w:tcBorders>
              <w:top w:val="nil"/>
              <w:left w:val="nil"/>
              <w:bottom w:val="nil"/>
              <w:right w:val="nil"/>
            </w:tcBorders>
            <w:shd w:val="clear" w:color="auto" w:fill="FFFFFF"/>
          </w:tcPr>
          <w:p w14:paraId="3E525071" w14:textId="77777777" w:rsidR="006E610B" w:rsidRPr="00C15130" w:rsidRDefault="002D394F" w:rsidP="00066520">
            <w:pPr>
              <w:shd w:val="clear" w:color="auto" w:fill="FFFFFF"/>
              <w:tabs>
                <w:tab w:val="left" w:leader="dot" w:pos="4824"/>
              </w:tabs>
              <w:ind w:left="677" w:hanging="576"/>
            </w:pPr>
            <w:r w:rsidRPr="00C15130">
              <w:rPr>
                <w:szCs w:val="18"/>
                <w:lang w:val="en-US"/>
              </w:rPr>
              <w:t>06. Payments to the States and other Authorities for the services of employees</w:t>
            </w:r>
            <w:r w:rsidR="004F1E42">
              <w:rPr>
                <w:szCs w:val="18"/>
                <w:lang w:val="en-US"/>
              </w:rPr>
              <w:tab/>
            </w:r>
          </w:p>
        </w:tc>
        <w:tc>
          <w:tcPr>
            <w:tcW w:w="1237" w:type="dxa"/>
            <w:tcBorders>
              <w:top w:val="nil"/>
              <w:left w:val="nil"/>
              <w:bottom w:val="nil"/>
              <w:right w:val="single" w:sz="6" w:space="0" w:color="auto"/>
            </w:tcBorders>
            <w:shd w:val="clear" w:color="auto" w:fill="FFFFFF"/>
            <w:vAlign w:val="bottom"/>
          </w:tcPr>
          <w:p w14:paraId="3E525072" w14:textId="77777777" w:rsidR="006E610B" w:rsidRPr="00C15130" w:rsidRDefault="002D394F" w:rsidP="00953550">
            <w:pPr>
              <w:shd w:val="clear" w:color="auto" w:fill="FFFFFF"/>
              <w:tabs>
                <w:tab w:val="left" w:leader="dot" w:pos="4824"/>
              </w:tabs>
              <w:ind w:right="144"/>
              <w:jc w:val="right"/>
            </w:pPr>
            <w:r w:rsidRPr="00C15130">
              <w:rPr>
                <w:szCs w:val="18"/>
                <w:lang w:val="en-US"/>
              </w:rPr>
              <w:t>454,000</w:t>
            </w:r>
          </w:p>
        </w:tc>
        <w:tc>
          <w:tcPr>
            <w:tcW w:w="1547" w:type="dxa"/>
            <w:tcBorders>
              <w:top w:val="nil"/>
              <w:left w:val="single" w:sz="6" w:space="0" w:color="auto"/>
              <w:bottom w:val="nil"/>
              <w:right w:val="nil"/>
            </w:tcBorders>
            <w:shd w:val="clear" w:color="auto" w:fill="FFFFFF"/>
            <w:vAlign w:val="bottom"/>
          </w:tcPr>
          <w:p w14:paraId="3E525073" w14:textId="77777777" w:rsidR="006E610B" w:rsidRPr="00C15130" w:rsidRDefault="002D394F" w:rsidP="00953550">
            <w:pPr>
              <w:shd w:val="clear" w:color="auto" w:fill="FFFFFF"/>
              <w:tabs>
                <w:tab w:val="left" w:leader="dot" w:pos="4824"/>
              </w:tabs>
              <w:ind w:right="144"/>
              <w:jc w:val="right"/>
            </w:pPr>
            <w:r w:rsidRPr="00C15130">
              <w:rPr>
                <w:szCs w:val="18"/>
                <w:lang w:val="en-US"/>
              </w:rPr>
              <w:t>429,000</w:t>
            </w:r>
          </w:p>
        </w:tc>
        <w:tc>
          <w:tcPr>
            <w:tcW w:w="1329" w:type="dxa"/>
            <w:tcBorders>
              <w:top w:val="nil"/>
              <w:left w:val="nil"/>
              <w:bottom w:val="nil"/>
              <w:right w:val="nil"/>
            </w:tcBorders>
            <w:shd w:val="clear" w:color="auto" w:fill="FFFFFF"/>
            <w:vAlign w:val="bottom"/>
          </w:tcPr>
          <w:p w14:paraId="3E525074" w14:textId="77777777" w:rsidR="006E610B" w:rsidRPr="00C15130" w:rsidRDefault="002D394F" w:rsidP="00953550">
            <w:pPr>
              <w:shd w:val="clear" w:color="auto" w:fill="FFFFFF"/>
              <w:tabs>
                <w:tab w:val="left" w:leader="dot" w:pos="4824"/>
              </w:tabs>
              <w:ind w:right="144"/>
              <w:jc w:val="right"/>
            </w:pPr>
            <w:r w:rsidRPr="00C15130">
              <w:rPr>
                <w:szCs w:val="18"/>
                <w:lang w:val="en-US"/>
              </w:rPr>
              <w:t>422,537</w:t>
            </w:r>
          </w:p>
        </w:tc>
      </w:tr>
      <w:tr w:rsidR="006E610B" w:rsidRPr="00C15130" w14:paraId="3E52507A" w14:textId="77777777" w:rsidTr="00953550">
        <w:trPr>
          <w:trHeight w:val="20"/>
          <w:jc w:val="center"/>
        </w:trPr>
        <w:tc>
          <w:tcPr>
            <w:tcW w:w="4916" w:type="dxa"/>
            <w:tcBorders>
              <w:top w:val="nil"/>
              <w:left w:val="nil"/>
              <w:bottom w:val="nil"/>
              <w:right w:val="nil"/>
            </w:tcBorders>
            <w:shd w:val="clear" w:color="auto" w:fill="FFFFFF"/>
          </w:tcPr>
          <w:p w14:paraId="3E525076" w14:textId="77777777" w:rsidR="006E610B" w:rsidRPr="00C15130" w:rsidRDefault="002D394F" w:rsidP="00066520">
            <w:pPr>
              <w:shd w:val="clear" w:color="auto" w:fill="FFFFFF"/>
              <w:tabs>
                <w:tab w:val="left" w:leader="dot" w:pos="4824"/>
              </w:tabs>
              <w:ind w:left="677" w:hanging="576"/>
            </w:pPr>
            <w:r w:rsidRPr="00C15130">
              <w:rPr>
                <w:szCs w:val="18"/>
                <w:lang w:val="en-US"/>
              </w:rPr>
              <w:t>07. Computer services</w:t>
            </w:r>
            <w:r w:rsidR="004F1E42">
              <w:rPr>
                <w:szCs w:val="18"/>
                <w:lang w:val="en-US"/>
              </w:rPr>
              <w:tab/>
            </w:r>
          </w:p>
        </w:tc>
        <w:tc>
          <w:tcPr>
            <w:tcW w:w="1237" w:type="dxa"/>
            <w:tcBorders>
              <w:top w:val="nil"/>
              <w:left w:val="nil"/>
              <w:bottom w:val="nil"/>
              <w:right w:val="single" w:sz="6" w:space="0" w:color="auto"/>
            </w:tcBorders>
            <w:shd w:val="clear" w:color="auto" w:fill="FFFFFF"/>
            <w:vAlign w:val="bottom"/>
          </w:tcPr>
          <w:p w14:paraId="3E525077" w14:textId="77777777" w:rsidR="006E610B" w:rsidRPr="00C15130" w:rsidRDefault="002D394F" w:rsidP="00953550">
            <w:pPr>
              <w:shd w:val="clear" w:color="auto" w:fill="FFFFFF"/>
              <w:tabs>
                <w:tab w:val="left" w:leader="dot" w:pos="4824"/>
              </w:tabs>
              <w:ind w:right="144"/>
              <w:jc w:val="right"/>
            </w:pPr>
            <w:r w:rsidRPr="00C15130">
              <w:rPr>
                <w:szCs w:val="18"/>
                <w:lang w:val="en-US"/>
              </w:rPr>
              <w:t>3,800,000</w:t>
            </w:r>
          </w:p>
        </w:tc>
        <w:tc>
          <w:tcPr>
            <w:tcW w:w="1547" w:type="dxa"/>
            <w:tcBorders>
              <w:top w:val="nil"/>
              <w:left w:val="single" w:sz="6" w:space="0" w:color="auto"/>
              <w:bottom w:val="nil"/>
              <w:right w:val="nil"/>
            </w:tcBorders>
            <w:shd w:val="clear" w:color="auto" w:fill="FFFFFF"/>
            <w:vAlign w:val="bottom"/>
          </w:tcPr>
          <w:p w14:paraId="3E525078" w14:textId="77777777" w:rsidR="006E610B" w:rsidRPr="00C15130" w:rsidRDefault="002D394F" w:rsidP="00953550">
            <w:pPr>
              <w:shd w:val="clear" w:color="auto" w:fill="FFFFFF"/>
              <w:tabs>
                <w:tab w:val="left" w:leader="dot" w:pos="4824"/>
              </w:tabs>
              <w:ind w:right="144"/>
              <w:jc w:val="right"/>
            </w:pPr>
            <w:r w:rsidRPr="00C15130">
              <w:rPr>
                <w:szCs w:val="18"/>
                <w:lang w:val="en-US"/>
              </w:rPr>
              <w:t>3,466,000</w:t>
            </w:r>
          </w:p>
        </w:tc>
        <w:tc>
          <w:tcPr>
            <w:tcW w:w="1329" w:type="dxa"/>
            <w:tcBorders>
              <w:top w:val="nil"/>
              <w:left w:val="nil"/>
              <w:bottom w:val="nil"/>
              <w:right w:val="nil"/>
            </w:tcBorders>
            <w:shd w:val="clear" w:color="auto" w:fill="FFFFFF"/>
            <w:vAlign w:val="bottom"/>
          </w:tcPr>
          <w:p w14:paraId="3E525079" w14:textId="77777777" w:rsidR="006E610B" w:rsidRPr="00C15130" w:rsidRDefault="002D394F" w:rsidP="00953550">
            <w:pPr>
              <w:shd w:val="clear" w:color="auto" w:fill="FFFFFF"/>
              <w:tabs>
                <w:tab w:val="left" w:leader="dot" w:pos="4824"/>
              </w:tabs>
              <w:ind w:right="144"/>
              <w:jc w:val="right"/>
            </w:pPr>
            <w:r w:rsidRPr="00C15130">
              <w:rPr>
                <w:szCs w:val="18"/>
                <w:lang w:val="en-US"/>
              </w:rPr>
              <w:t>3,032,157</w:t>
            </w:r>
          </w:p>
        </w:tc>
      </w:tr>
      <w:tr w:rsidR="006E610B" w:rsidRPr="00C15130" w14:paraId="3E52507F" w14:textId="77777777" w:rsidTr="00953550">
        <w:trPr>
          <w:trHeight w:val="20"/>
          <w:jc w:val="center"/>
        </w:trPr>
        <w:tc>
          <w:tcPr>
            <w:tcW w:w="4916" w:type="dxa"/>
            <w:tcBorders>
              <w:top w:val="nil"/>
              <w:left w:val="nil"/>
              <w:bottom w:val="nil"/>
              <w:right w:val="nil"/>
            </w:tcBorders>
            <w:shd w:val="clear" w:color="auto" w:fill="FFFFFF"/>
          </w:tcPr>
          <w:p w14:paraId="3E52507B" w14:textId="77777777" w:rsidR="006E610B" w:rsidRPr="00C15130" w:rsidRDefault="002D394F" w:rsidP="00066520">
            <w:pPr>
              <w:shd w:val="clear" w:color="auto" w:fill="FFFFFF"/>
              <w:tabs>
                <w:tab w:val="left" w:leader="dot" w:pos="4824"/>
              </w:tabs>
              <w:ind w:left="677" w:hanging="576"/>
            </w:pPr>
            <w:r w:rsidRPr="00C15130">
              <w:rPr>
                <w:szCs w:val="18"/>
                <w:lang w:val="en-US"/>
              </w:rPr>
              <w:t xml:space="preserve">08. Consultants and part-time members of Committees </w:t>
            </w:r>
            <w:r w:rsidRPr="00C15130">
              <w:rPr>
                <w:rFonts w:eastAsia="Times New Roman"/>
                <w:szCs w:val="18"/>
                <w:lang w:val="en-US"/>
              </w:rPr>
              <w:t>—Fees</w:t>
            </w:r>
            <w:r w:rsidR="004F1E42">
              <w:rPr>
                <w:rFonts w:eastAsia="Times New Roman"/>
                <w:szCs w:val="18"/>
                <w:lang w:val="en-US"/>
              </w:rPr>
              <w:tab/>
            </w:r>
          </w:p>
        </w:tc>
        <w:tc>
          <w:tcPr>
            <w:tcW w:w="1237" w:type="dxa"/>
            <w:tcBorders>
              <w:top w:val="nil"/>
              <w:left w:val="nil"/>
              <w:bottom w:val="nil"/>
              <w:right w:val="single" w:sz="6" w:space="0" w:color="auto"/>
            </w:tcBorders>
            <w:shd w:val="clear" w:color="auto" w:fill="FFFFFF"/>
            <w:vAlign w:val="bottom"/>
          </w:tcPr>
          <w:p w14:paraId="3E52507C" w14:textId="77777777" w:rsidR="006E610B" w:rsidRPr="00C15130" w:rsidRDefault="002D394F" w:rsidP="00953550">
            <w:pPr>
              <w:shd w:val="clear" w:color="auto" w:fill="FFFFFF"/>
              <w:tabs>
                <w:tab w:val="left" w:leader="dot" w:pos="4824"/>
              </w:tabs>
              <w:ind w:right="144"/>
              <w:jc w:val="right"/>
            </w:pPr>
            <w:r w:rsidRPr="00C15130">
              <w:rPr>
                <w:szCs w:val="18"/>
                <w:lang w:val="en-US"/>
              </w:rPr>
              <w:t>38,000</w:t>
            </w:r>
          </w:p>
        </w:tc>
        <w:tc>
          <w:tcPr>
            <w:tcW w:w="1547" w:type="dxa"/>
            <w:tcBorders>
              <w:top w:val="nil"/>
              <w:left w:val="single" w:sz="6" w:space="0" w:color="auto"/>
              <w:bottom w:val="nil"/>
              <w:right w:val="nil"/>
            </w:tcBorders>
            <w:shd w:val="clear" w:color="auto" w:fill="FFFFFF"/>
            <w:vAlign w:val="bottom"/>
          </w:tcPr>
          <w:p w14:paraId="3E52507D" w14:textId="77777777" w:rsidR="006E610B" w:rsidRPr="00C15130" w:rsidRDefault="002D394F" w:rsidP="00953550">
            <w:pPr>
              <w:shd w:val="clear" w:color="auto" w:fill="FFFFFF"/>
              <w:tabs>
                <w:tab w:val="left" w:leader="dot" w:pos="4824"/>
              </w:tabs>
              <w:ind w:right="144"/>
              <w:jc w:val="right"/>
            </w:pPr>
            <w:r w:rsidRPr="00C15130">
              <w:rPr>
                <w:szCs w:val="18"/>
                <w:lang w:val="en-US"/>
              </w:rPr>
              <w:t>65,000</w:t>
            </w:r>
          </w:p>
        </w:tc>
        <w:tc>
          <w:tcPr>
            <w:tcW w:w="1329" w:type="dxa"/>
            <w:tcBorders>
              <w:top w:val="nil"/>
              <w:left w:val="nil"/>
              <w:bottom w:val="nil"/>
              <w:right w:val="nil"/>
            </w:tcBorders>
            <w:shd w:val="clear" w:color="auto" w:fill="FFFFFF"/>
            <w:vAlign w:val="bottom"/>
          </w:tcPr>
          <w:p w14:paraId="3E52507E" w14:textId="77777777" w:rsidR="006E610B" w:rsidRPr="00C15130" w:rsidRDefault="002D394F" w:rsidP="00953550">
            <w:pPr>
              <w:shd w:val="clear" w:color="auto" w:fill="FFFFFF"/>
              <w:tabs>
                <w:tab w:val="left" w:leader="dot" w:pos="4824"/>
              </w:tabs>
              <w:ind w:right="144"/>
              <w:jc w:val="right"/>
            </w:pPr>
            <w:r w:rsidRPr="00C15130">
              <w:rPr>
                <w:szCs w:val="18"/>
                <w:lang w:val="en-US"/>
              </w:rPr>
              <w:t>50,938</w:t>
            </w:r>
          </w:p>
        </w:tc>
      </w:tr>
      <w:tr w:rsidR="006E610B" w:rsidRPr="00C15130" w14:paraId="3E525084" w14:textId="77777777" w:rsidTr="00953550">
        <w:trPr>
          <w:trHeight w:val="20"/>
          <w:jc w:val="center"/>
        </w:trPr>
        <w:tc>
          <w:tcPr>
            <w:tcW w:w="4916" w:type="dxa"/>
            <w:tcBorders>
              <w:top w:val="nil"/>
              <w:left w:val="nil"/>
              <w:right w:val="nil"/>
            </w:tcBorders>
            <w:shd w:val="clear" w:color="auto" w:fill="FFFFFF"/>
          </w:tcPr>
          <w:p w14:paraId="3E525080" w14:textId="77777777" w:rsidR="006E610B" w:rsidRPr="00C15130" w:rsidRDefault="002D394F" w:rsidP="00066520">
            <w:pPr>
              <w:shd w:val="clear" w:color="auto" w:fill="FFFFFF"/>
              <w:tabs>
                <w:tab w:val="left" w:leader="dot" w:pos="4824"/>
              </w:tabs>
              <w:ind w:left="677" w:hanging="576"/>
            </w:pPr>
            <w:r w:rsidRPr="00C15130">
              <w:rPr>
                <w:szCs w:val="18"/>
                <w:lang w:val="en-US"/>
              </w:rPr>
              <w:t>09. Incidental and other expenditure</w:t>
            </w:r>
            <w:r w:rsidR="004F1E42">
              <w:rPr>
                <w:szCs w:val="18"/>
                <w:lang w:val="en-US"/>
              </w:rPr>
              <w:tab/>
            </w:r>
          </w:p>
        </w:tc>
        <w:tc>
          <w:tcPr>
            <w:tcW w:w="1237" w:type="dxa"/>
            <w:tcBorders>
              <w:top w:val="nil"/>
              <w:left w:val="nil"/>
              <w:bottom w:val="single" w:sz="6" w:space="0" w:color="auto"/>
              <w:right w:val="single" w:sz="6" w:space="0" w:color="auto"/>
            </w:tcBorders>
            <w:shd w:val="clear" w:color="auto" w:fill="FFFFFF"/>
            <w:vAlign w:val="bottom"/>
          </w:tcPr>
          <w:p w14:paraId="3E525081" w14:textId="77777777" w:rsidR="006E610B" w:rsidRPr="00C15130" w:rsidRDefault="002D394F" w:rsidP="00953550">
            <w:pPr>
              <w:shd w:val="clear" w:color="auto" w:fill="FFFFFF"/>
              <w:tabs>
                <w:tab w:val="left" w:leader="dot" w:pos="4824"/>
              </w:tabs>
              <w:ind w:right="144"/>
              <w:jc w:val="right"/>
            </w:pPr>
            <w:r w:rsidRPr="00C15130">
              <w:rPr>
                <w:szCs w:val="18"/>
                <w:lang w:val="en-US"/>
              </w:rPr>
              <w:t>653,000</w:t>
            </w:r>
          </w:p>
        </w:tc>
        <w:tc>
          <w:tcPr>
            <w:tcW w:w="1547" w:type="dxa"/>
            <w:tcBorders>
              <w:top w:val="nil"/>
              <w:left w:val="single" w:sz="6" w:space="0" w:color="auto"/>
              <w:bottom w:val="single" w:sz="6" w:space="0" w:color="auto"/>
              <w:right w:val="nil"/>
            </w:tcBorders>
            <w:shd w:val="clear" w:color="auto" w:fill="FFFFFF"/>
            <w:vAlign w:val="bottom"/>
          </w:tcPr>
          <w:p w14:paraId="3E525082" w14:textId="77777777" w:rsidR="006E610B" w:rsidRPr="00C15130" w:rsidRDefault="002D394F" w:rsidP="00953550">
            <w:pPr>
              <w:shd w:val="clear" w:color="auto" w:fill="FFFFFF"/>
              <w:tabs>
                <w:tab w:val="left" w:leader="dot" w:pos="4824"/>
              </w:tabs>
              <w:ind w:right="144"/>
              <w:jc w:val="right"/>
            </w:pPr>
            <w:r w:rsidRPr="00C15130">
              <w:rPr>
                <w:szCs w:val="18"/>
                <w:lang w:val="en-US"/>
              </w:rPr>
              <w:t>658,000</w:t>
            </w:r>
          </w:p>
        </w:tc>
        <w:tc>
          <w:tcPr>
            <w:tcW w:w="1329" w:type="dxa"/>
            <w:tcBorders>
              <w:top w:val="nil"/>
              <w:left w:val="nil"/>
              <w:bottom w:val="single" w:sz="6" w:space="0" w:color="auto"/>
              <w:right w:val="nil"/>
            </w:tcBorders>
            <w:shd w:val="clear" w:color="auto" w:fill="FFFFFF"/>
            <w:vAlign w:val="bottom"/>
          </w:tcPr>
          <w:p w14:paraId="3E525083" w14:textId="77777777" w:rsidR="006E610B" w:rsidRPr="00C15130" w:rsidRDefault="002D394F" w:rsidP="00953550">
            <w:pPr>
              <w:shd w:val="clear" w:color="auto" w:fill="FFFFFF"/>
              <w:tabs>
                <w:tab w:val="left" w:leader="dot" w:pos="4824"/>
              </w:tabs>
              <w:ind w:right="144"/>
              <w:jc w:val="right"/>
            </w:pPr>
            <w:r w:rsidRPr="00C15130">
              <w:rPr>
                <w:szCs w:val="18"/>
                <w:lang w:val="en-US"/>
              </w:rPr>
              <w:t>656,214</w:t>
            </w:r>
          </w:p>
        </w:tc>
      </w:tr>
      <w:tr w:rsidR="006E610B" w:rsidRPr="00C15130" w14:paraId="3E525089" w14:textId="77777777" w:rsidTr="00953550">
        <w:trPr>
          <w:trHeight w:val="20"/>
          <w:jc w:val="center"/>
        </w:trPr>
        <w:tc>
          <w:tcPr>
            <w:tcW w:w="4916" w:type="dxa"/>
            <w:tcBorders>
              <w:left w:val="nil"/>
              <w:right w:val="nil"/>
            </w:tcBorders>
            <w:shd w:val="clear" w:color="auto" w:fill="FFFFFF"/>
          </w:tcPr>
          <w:p w14:paraId="3E525085" w14:textId="77777777" w:rsidR="006E610B" w:rsidRPr="00C15130" w:rsidRDefault="006E610B" w:rsidP="00291707">
            <w:pPr>
              <w:shd w:val="clear" w:color="auto" w:fill="FFFFFF"/>
              <w:tabs>
                <w:tab w:val="left" w:leader="dot" w:pos="4824"/>
              </w:tabs>
              <w:jc w:val="both"/>
            </w:pPr>
          </w:p>
        </w:tc>
        <w:tc>
          <w:tcPr>
            <w:tcW w:w="1237" w:type="dxa"/>
            <w:tcBorders>
              <w:top w:val="single" w:sz="6" w:space="0" w:color="auto"/>
              <w:left w:val="nil"/>
              <w:bottom w:val="single" w:sz="6" w:space="0" w:color="auto"/>
              <w:right w:val="single" w:sz="6" w:space="0" w:color="auto"/>
            </w:tcBorders>
            <w:shd w:val="clear" w:color="auto" w:fill="FFFFFF"/>
            <w:vAlign w:val="bottom"/>
          </w:tcPr>
          <w:p w14:paraId="3E525086" w14:textId="77777777" w:rsidR="006E610B" w:rsidRPr="00C15130" w:rsidRDefault="002D394F" w:rsidP="00953550">
            <w:pPr>
              <w:shd w:val="clear" w:color="auto" w:fill="FFFFFF"/>
              <w:tabs>
                <w:tab w:val="left" w:leader="dot" w:pos="4824"/>
              </w:tabs>
              <w:ind w:right="144"/>
              <w:jc w:val="right"/>
            </w:pPr>
            <w:r w:rsidRPr="00C15130">
              <w:rPr>
                <w:szCs w:val="18"/>
                <w:lang w:val="en-US"/>
              </w:rPr>
              <w:t>12,963,000</w:t>
            </w:r>
          </w:p>
        </w:tc>
        <w:tc>
          <w:tcPr>
            <w:tcW w:w="1547" w:type="dxa"/>
            <w:tcBorders>
              <w:top w:val="single" w:sz="6" w:space="0" w:color="auto"/>
              <w:left w:val="single" w:sz="6" w:space="0" w:color="auto"/>
              <w:bottom w:val="single" w:sz="6" w:space="0" w:color="auto"/>
              <w:right w:val="nil"/>
            </w:tcBorders>
            <w:shd w:val="clear" w:color="auto" w:fill="FFFFFF"/>
            <w:vAlign w:val="bottom"/>
          </w:tcPr>
          <w:p w14:paraId="3E525087" w14:textId="77777777" w:rsidR="006E610B" w:rsidRPr="00C15130" w:rsidRDefault="002D394F" w:rsidP="00953550">
            <w:pPr>
              <w:shd w:val="clear" w:color="auto" w:fill="FFFFFF"/>
              <w:tabs>
                <w:tab w:val="left" w:leader="dot" w:pos="4824"/>
              </w:tabs>
              <w:ind w:right="144"/>
              <w:jc w:val="right"/>
            </w:pPr>
            <w:r w:rsidRPr="00C15130">
              <w:rPr>
                <w:szCs w:val="18"/>
                <w:lang w:val="en-US"/>
              </w:rPr>
              <w:t>10,782,000</w:t>
            </w:r>
          </w:p>
        </w:tc>
        <w:tc>
          <w:tcPr>
            <w:tcW w:w="1329" w:type="dxa"/>
            <w:tcBorders>
              <w:top w:val="single" w:sz="6" w:space="0" w:color="auto"/>
              <w:left w:val="nil"/>
              <w:bottom w:val="single" w:sz="6" w:space="0" w:color="auto"/>
              <w:right w:val="nil"/>
            </w:tcBorders>
            <w:shd w:val="clear" w:color="auto" w:fill="FFFFFF"/>
            <w:vAlign w:val="bottom"/>
          </w:tcPr>
          <w:p w14:paraId="3E525088" w14:textId="77777777" w:rsidR="006E610B" w:rsidRPr="00C15130" w:rsidRDefault="002D394F" w:rsidP="00953550">
            <w:pPr>
              <w:shd w:val="clear" w:color="auto" w:fill="FFFFFF"/>
              <w:tabs>
                <w:tab w:val="left" w:leader="dot" w:pos="4824"/>
              </w:tabs>
              <w:ind w:right="144"/>
              <w:jc w:val="right"/>
            </w:pPr>
            <w:r w:rsidRPr="00C15130">
              <w:rPr>
                <w:szCs w:val="18"/>
                <w:lang w:val="en-US"/>
              </w:rPr>
              <w:t>10,147,102</w:t>
            </w:r>
          </w:p>
        </w:tc>
      </w:tr>
      <w:tr w:rsidR="006E610B" w:rsidRPr="00C15130" w14:paraId="3E52508E" w14:textId="77777777" w:rsidTr="00953550">
        <w:trPr>
          <w:trHeight w:val="20"/>
          <w:jc w:val="center"/>
        </w:trPr>
        <w:tc>
          <w:tcPr>
            <w:tcW w:w="4916" w:type="dxa"/>
            <w:tcBorders>
              <w:left w:val="nil"/>
              <w:bottom w:val="nil"/>
              <w:right w:val="nil"/>
            </w:tcBorders>
            <w:shd w:val="clear" w:color="auto" w:fill="FFFFFF"/>
          </w:tcPr>
          <w:p w14:paraId="3E52508A" w14:textId="77777777" w:rsidR="006E610B" w:rsidRPr="00C15130" w:rsidRDefault="002D394F" w:rsidP="00CF78D1">
            <w:pPr>
              <w:shd w:val="clear" w:color="auto" w:fill="FFFFFF"/>
              <w:tabs>
                <w:tab w:val="left" w:leader="dot" w:pos="4824"/>
              </w:tabs>
              <w:spacing w:before="240"/>
              <w:jc w:val="both"/>
            </w:pPr>
            <w:r w:rsidRPr="00C15130">
              <w:rPr>
                <w:b/>
                <w:bCs/>
                <w:szCs w:val="18"/>
                <w:lang w:val="en-US"/>
              </w:rPr>
              <w:t>3.</w:t>
            </w:r>
            <w:r w:rsidRPr="00C15130">
              <w:rPr>
                <w:rFonts w:eastAsia="Times New Roman"/>
                <w:b/>
                <w:bCs/>
                <w:szCs w:val="18"/>
                <w:lang w:val="en-US"/>
              </w:rPr>
              <w:t>—Operational Expenses—</w:t>
            </w:r>
          </w:p>
        </w:tc>
        <w:tc>
          <w:tcPr>
            <w:tcW w:w="1237" w:type="dxa"/>
            <w:tcBorders>
              <w:top w:val="single" w:sz="6" w:space="0" w:color="auto"/>
              <w:left w:val="nil"/>
              <w:bottom w:val="nil"/>
              <w:right w:val="single" w:sz="6" w:space="0" w:color="auto"/>
            </w:tcBorders>
            <w:shd w:val="clear" w:color="auto" w:fill="FFFFFF"/>
            <w:vAlign w:val="bottom"/>
          </w:tcPr>
          <w:p w14:paraId="3E52508B" w14:textId="77777777" w:rsidR="006E610B" w:rsidRPr="00C15130" w:rsidRDefault="006E610B" w:rsidP="00953550">
            <w:pPr>
              <w:shd w:val="clear" w:color="auto" w:fill="FFFFFF"/>
              <w:tabs>
                <w:tab w:val="left" w:leader="dot" w:pos="4824"/>
              </w:tabs>
              <w:ind w:right="144"/>
              <w:jc w:val="right"/>
            </w:pPr>
          </w:p>
        </w:tc>
        <w:tc>
          <w:tcPr>
            <w:tcW w:w="1547" w:type="dxa"/>
            <w:tcBorders>
              <w:top w:val="single" w:sz="6" w:space="0" w:color="auto"/>
              <w:left w:val="single" w:sz="6" w:space="0" w:color="auto"/>
              <w:bottom w:val="nil"/>
              <w:right w:val="nil"/>
            </w:tcBorders>
            <w:shd w:val="clear" w:color="auto" w:fill="FFFFFF"/>
            <w:vAlign w:val="bottom"/>
          </w:tcPr>
          <w:p w14:paraId="3E52508C" w14:textId="77777777" w:rsidR="006E610B" w:rsidRPr="00C15130" w:rsidRDefault="006E610B" w:rsidP="00953550">
            <w:pPr>
              <w:shd w:val="clear" w:color="auto" w:fill="FFFFFF"/>
              <w:tabs>
                <w:tab w:val="left" w:leader="dot" w:pos="4824"/>
              </w:tabs>
              <w:ind w:right="144"/>
              <w:jc w:val="right"/>
            </w:pPr>
          </w:p>
        </w:tc>
        <w:tc>
          <w:tcPr>
            <w:tcW w:w="1329" w:type="dxa"/>
            <w:tcBorders>
              <w:top w:val="single" w:sz="6" w:space="0" w:color="auto"/>
              <w:left w:val="nil"/>
              <w:bottom w:val="nil"/>
              <w:right w:val="nil"/>
            </w:tcBorders>
            <w:shd w:val="clear" w:color="auto" w:fill="FFFFFF"/>
            <w:vAlign w:val="bottom"/>
          </w:tcPr>
          <w:p w14:paraId="3E52508D" w14:textId="77777777" w:rsidR="006E610B" w:rsidRPr="00C15130" w:rsidRDefault="006E610B" w:rsidP="00953550">
            <w:pPr>
              <w:shd w:val="clear" w:color="auto" w:fill="FFFFFF"/>
              <w:tabs>
                <w:tab w:val="left" w:leader="dot" w:pos="4824"/>
              </w:tabs>
              <w:ind w:right="144"/>
              <w:jc w:val="right"/>
            </w:pPr>
          </w:p>
        </w:tc>
      </w:tr>
      <w:tr w:rsidR="006E610B" w:rsidRPr="00C15130" w14:paraId="3E525093" w14:textId="77777777" w:rsidTr="00953550">
        <w:trPr>
          <w:trHeight w:val="20"/>
          <w:jc w:val="center"/>
        </w:trPr>
        <w:tc>
          <w:tcPr>
            <w:tcW w:w="4916" w:type="dxa"/>
            <w:tcBorders>
              <w:top w:val="nil"/>
              <w:left w:val="nil"/>
              <w:bottom w:val="nil"/>
              <w:right w:val="nil"/>
            </w:tcBorders>
            <w:shd w:val="clear" w:color="auto" w:fill="FFFFFF"/>
          </w:tcPr>
          <w:p w14:paraId="3E52508F" w14:textId="77777777" w:rsidR="006E610B" w:rsidRPr="00C15130" w:rsidRDefault="002D394F" w:rsidP="00926B6E">
            <w:pPr>
              <w:shd w:val="clear" w:color="auto" w:fill="FFFFFF"/>
              <w:tabs>
                <w:tab w:val="left" w:leader="dot" w:pos="4824"/>
              </w:tabs>
              <w:ind w:left="101"/>
              <w:jc w:val="both"/>
            </w:pPr>
            <w:r w:rsidRPr="00C15130">
              <w:rPr>
                <w:szCs w:val="18"/>
                <w:lang w:val="en-US"/>
              </w:rPr>
              <w:t>01. Equipment and stores, including hire</w:t>
            </w:r>
            <w:r w:rsidR="004F1E42">
              <w:rPr>
                <w:szCs w:val="18"/>
                <w:lang w:val="en-US"/>
              </w:rPr>
              <w:tab/>
            </w:r>
          </w:p>
        </w:tc>
        <w:tc>
          <w:tcPr>
            <w:tcW w:w="1237" w:type="dxa"/>
            <w:tcBorders>
              <w:top w:val="nil"/>
              <w:left w:val="nil"/>
              <w:bottom w:val="nil"/>
              <w:right w:val="single" w:sz="6" w:space="0" w:color="auto"/>
            </w:tcBorders>
            <w:shd w:val="clear" w:color="auto" w:fill="FFFFFF"/>
            <w:vAlign w:val="bottom"/>
          </w:tcPr>
          <w:p w14:paraId="3E525090" w14:textId="77777777" w:rsidR="006E610B" w:rsidRPr="00C15130" w:rsidRDefault="002D394F" w:rsidP="00953550">
            <w:pPr>
              <w:shd w:val="clear" w:color="auto" w:fill="FFFFFF"/>
              <w:tabs>
                <w:tab w:val="left" w:leader="dot" w:pos="4824"/>
              </w:tabs>
              <w:ind w:right="144"/>
              <w:jc w:val="right"/>
            </w:pPr>
            <w:r w:rsidRPr="00C15130">
              <w:rPr>
                <w:szCs w:val="18"/>
                <w:lang w:val="en-US"/>
              </w:rPr>
              <w:t>7,388,000</w:t>
            </w:r>
          </w:p>
        </w:tc>
        <w:tc>
          <w:tcPr>
            <w:tcW w:w="1547" w:type="dxa"/>
            <w:tcBorders>
              <w:top w:val="nil"/>
              <w:left w:val="single" w:sz="6" w:space="0" w:color="auto"/>
              <w:bottom w:val="nil"/>
              <w:right w:val="nil"/>
            </w:tcBorders>
            <w:shd w:val="clear" w:color="auto" w:fill="FFFFFF"/>
            <w:vAlign w:val="bottom"/>
          </w:tcPr>
          <w:p w14:paraId="3E525091" w14:textId="77777777" w:rsidR="006E610B" w:rsidRPr="00C15130" w:rsidRDefault="002D394F" w:rsidP="00953550">
            <w:pPr>
              <w:shd w:val="clear" w:color="auto" w:fill="FFFFFF"/>
              <w:tabs>
                <w:tab w:val="left" w:leader="dot" w:pos="4824"/>
              </w:tabs>
              <w:ind w:right="144"/>
              <w:jc w:val="right"/>
            </w:pPr>
            <w:r w:rsidRPr="00C15130">
              <w:rPr>
                <w:szCs w:val="18"/>
                <w:lang w:val="en-US"/>
              </w:rPr>
              <w:t>6,801,000</w:t>
            </w:r>
          </w:p>
        </w:tc>
        <w:tc>
          <w:tcPr>
            <w:tcW w:w="1329" w:type="dxa"/>
            <w:tcBorders>
              <w:top w:val="nil"/>
              <w:left w:val="nil"/>
              <w:bottom w:val="nil"/>
              <w:right w:val="nil"/>
            </w:tcBorders>
            <w:shd w:val="clear" w:color="auto" w:fill="FFFFFF"/>
            <w:vAlign w:val="bottom"/>
          </w:tcPr>
          <w:p w14:paraId="3E525092" w14:textId="77777777" w:rsidR="006E610B" w:rsidRPr="00C15130" w:rsidRDefault="002D394F" w:rsidP="00953550">
            <w:pPr>
              <w:shd w:val="clear" w:color="auto" w:fill="FFFFFF"/>
              <w:tabs>
                <w:tab w:val="left" w:leader="dot" w:pos="4824"/>
              </w:tabs>
              <w:ind w:right="144"/>
              <w:jc w:val="right"/>
            </w:pPr>
            <w:r w:rsidRPr="00C15130">
              <w:rPr>
                <w:szCs w:val="18"/>
                <w:lang w:val="en-US"/>
              </w:rPr>
              <w:t>6,639,467</w:t>
            </w:r>
          </w:p>
        </w:tc>
      </w:tr>
      <w:tr w:rsidR="006E610B" w:rsidRPr="00C15130" w14:paraId="3E525098" w14:textId="77777777" w:rsidTr="00953550">
        <w:trPr>
          <w:trHeight w:val="20"/>
          <w:jc w:val="center"/>
        </w:trPr>
        <w:tc>
          <w:tcPr>
            <w:tcW w:w="4916" w:type="dxa"/>
            <w:tcBorders>
              <w:top w:val="nil"/>
              <w:left w:val="nil"/>
              <w:right w:val="nil"/>
            </w:tcBorders>
            <w:shd w:val="clear" w:color="auto" w:fill="FFFFFF"/>
          </w:tcPr>
          <w:p w14:paraId="3E525094" w14:textId="77777777" w:rsidR="006E610B" w:rsidRPr="00C15130" w:rsidRDefault="002D394F" w:rsidP="00926B6E">
            <w:pPr>
              <w:shd w:val="clear" w:color="auto" w:fill="FFFFFF"/>
              <w:tabs>
                <w:tab w:val="left" w:leader="dot" w:pos="4824"/>
              </w:tabs>
              <w:ind w:left="106"/>
              <w:jc w:val="both"/>
            </w:pPr>
            <w:r w:rsidRPr="00C15130">
              <w:rPr>
                <w:szCs w:val="18"/>
                <w:lang w:val="en-US"/>
              </w:rPr>
              <w:t>02. Technical support services</w:t>
            </w:r>
            <w:r w:rsidR="004F1E42">
              <w:rPr>
                <w:szCs w:val="18"/>
                <w:lang w:val="en-US"/>
              </w:rPr>
              <w:tab/>
            </w:r>
          </w:p>
        </w:tc>
        <w:tc>
          <w:tcPr>
            <w:tcW w:w="1237" w:type="dxa"/>
            <w:tcBorders>
              <w:top w:val="nil"/>
              <w:left w:val="nil"/>
              <w:bottom w:val="single" w:sz="6" w:space="0" w:color="auto"/>
              <w:right w:val="single" w:sz="6" w:space="0" w:color="auto"/>
            </w:tcBorders>
            <w:shd w:val="clear" w:color="auto" w:fill="FFFFFF"/>
            <w:vAlign w:val="bottom"/>
          </w:tcPr>
          <w:p w14:paraId="3E525095" w14:textId="77777777" w:rsidR="006E610B" w:rsidRPr="00C15130" w:rsidRDefault="002D394F" w:rsidP="00953550">
            <w:pPr>
              <w:shd w:val="clear" w:color="auto" w:fill="FFFFFF"/>
              <w:tabs>
                <w:tab w:val="left" w:leader="dot" w:pos="4824"/>
              </w:tabs>
              <w:ind w:right="144"/>
              <w:jc w:val="right"/>
            </w:pPr>
            <w:r w:rsidRPr="00C15130">
              <w:rPr>
                <w:szCs w:val="18"/>
                <w:lang w:val="en-US"/>
              </w:rPr>
              <w:t>5,378,000</w:t>
            </w:r>
          </w:p>
        </w:tc>
        <w:tc>
          <w:tcPr>
            <w:tcW w:w="1547" w:type="dxa"/>
            <w:tcBorders>
              <w:top w:val="nil"/>
              <w:left w:val="single" w:sz="6" w:space="0" w:color="auto"/>
              <w:bottom w:val="single" w:sz="6" w:space="0" w:color="auto"/>
              <w:right w:val="nil"/>
            </w:tcBorders>
            <w:shd w:val="clear" w:color="auto" w:fill="FFFFFF"/>
            <w:vAlign w:val="bottom"/>
          </w:tcPr>
          <w:p w14:paraId="3E525096" w14:textId="77777777" w:rsidR="006E610B" w:rsidRPr="00C15130" w:rsidRDefault="002D394F" w:rsidP="00953550">
            <w:pPr>
              <w:shd w:val="clear" w:color="auto" w:fill="FFFFFF"/>
              <w:tabs>
                <w:tab w:val="left" w:leader="dot" w:pos="4824"/>
              </w:tabs>
              <w:ind w:right="144"/>
              <w:jc w:val="right"/>
            </w:pPr>
            <w:r w:rsidRPr="00C15130">
              <w:rPr>
                <w:szCs w:val="18"/>
                <w:lang w:val="en-US"/>
              </w:rPr>
              <w:t>3,250,000</w:t>
            </w:r>
          </w:p>
        </w:tc>
        <w:tc>
          <w:tcPr>
            <w:tcW w:w="1329" w:type="dxa"/>
            <w:tcBorders>
              <w:top w:val="nil"/>
              <w:left w:val="nil"/>
              <w:bottom w:val="single" w:sz="6" w:space="0" w:color="auto"/>
              <w:right w:val="nil"/>
            </w:tcBorders>
            <w:shd w:val="clear" w:color="auto" w:fill="FFFFFF"/>
            <w:vAlign w:val="bottom"/>
          </w:tcPr>
          <w:p w14:paraId="3E525097" w14:textId="77777777" w:rsidR="006E610B" w:rsidRPr="00C15130" w:rsidRDefault="002D394F" w:rsidP="00953550">
            <w:pPr>
              <w:shd w:val="clear" w:color="auto" w:fill="FFFFFF"/>
              <w:tabs>
                <w:tab w:val="left" w:leader="dot" w:pos="4824"/>
              </w:tabs>
              <w:ind w:right="144"/>
              <w:jc w:val="right"/>
            </w:pPr>
            <w:r w:rsidRPr="00C15130">
              <w:rPr>
                <w:szCs w:val="18"/>
                <w:lang w:val="en-US"/>
              </w:rPr>
              <w:t>2,593,097</w:t>
            </w:r>
          </w:p>
        </w:tc>
      </w:tr>
      <w:tr w:rsidR="006E610B" w:rsidRPr="00C15130" w14:paraId="3E52509D" w14:textId="77777777" w:rsidTr="00953550">
        <w:trPr>
          <w:trHeight w:val="20"/>
          <w:jc w:val="center"/>
        </w:trPr>
        <w:tc>
          <w:tcPr>
            <w:tcW w:w="4916" w:type="dxa"/>
            <w:tcBorders>
              <w:left w:val="nil"/>
              <w:right w:val="nil"/>
            </w:tcBorders>
            <w:shd w:val="clear" w:color="auto" w:fill="FFFFFF"/>
          </w:tcPr>
          <w:p w14:paraId="3E525099" w14:textId="77777777" w:rsidR="006E610B" w:rsidRPr="00C15130" w:rsidRDefault="006E610B" w:rsidP="00291707">
            <w:pPr>
              <w:shd w:val="clear" w:color="auto" w:fill="FFFFFF"/>
              <w:tabs>
                <w:tab w:val="left" w:leader="dot" w:pos="4824"/>
              </w:tabs>
              <w:jc w:val="both"/>
            </w:pPr>
          </w:p>
        </w:tc>
        <w:tc>
          <w:tcPr>
            <w:tcW w:w="1237" w:type="dxa"/>
            <w:tcBorders>
              <w:top w:val="single" w:sz="6" w:space="0" w:color="auto"/>
              <w:left w:val="nil"/>
              <w:bottom w:val="single" w:sz="6" w:space="0" w:color="auto"/>
              <w:right w:val="single" w:sz="6" w:space="0" w:color="auto"/>
            </w:tcBorders>
            <w:shd w:val="clear" w:color="auto" w:fill="FFFFFF"/>
            <w:vAlign w:val="bottom"/>
          </w:tcPr>
          <w:p w14:paraId="3E52509A" w14:textId="77777777" w:rsidR="006E610B" w:rsidRPr="00C15130" w:rsidRDefault="002D394F" w:rsidP="00953550">
            <w:pPr>
              <w:shd w:val="clear" w:color="auto" w:fill="FFFFFF"/>
              <w:tabs>
                <w:tab w:val="left" w:leader="dot" w:pos="4824"/>
              </w:tabs>
              <w:ind w:right="144"/>
              <w:jc w:val="right"/>
            </w:pPr>
            <w:r w:rsidRPr="00C15130">
              <w:rPr>
                <w:szCs w:val="18"/>
                <w:lang w:val="en-US"/>
              </w:rPr>
              <w:t>12,766,000</w:t>
            </w:r>
          </w:p>
        </w:tc>
        <w:tc>
          <w:tcPr>
            <w:tcW w:w="1547" w:type="dxa"/>
            <w:tcBorders>
              <w:top w:val="single" w:sz="6" w:space="0" w:color="auto"/>
              <w:left w:val="single" w:sz="6" w:space="0" w:color="auto"/>
              <w:bottom w:val="single" w:sz="6" w:space="0" w:color="auto"/>
              <w:right w:val="nil"/>
            </w:tcBorders>
            <w:shd w:val="clear" w:color="auto" w:fill="FFFFFF"/>
            <w:vAlign w:val="bottom"/>
          </w:tcPr>
          <w:p w14:paraId="3E52509B" w14:textId="77777777" w:rsidR="006E610B" w:rsidRPr="00C15130" w:rsidRDefault="002D394F" w:rsidP="00953550">
            <w:pPr>
              <w:shd w:val="clear" w:color="auto" w:fill="FFFFFF"/>
              <w:tabs>
                <w:tab w:val="left" w:leader="dot" w:pos="4824"/>
              </w:tabs>
              <w:ind w:right="144"/>
              <w:jc w:val="right"/>
            </w:pPr>
            <w:r w:rsidRPr="00C15130">
              <w:rPr>
                <w:szCs w:val="18"/>
                <w:lang w:val="en-US"/>
              </w:rPr>
              <w:t>10,051,000</w:t>
            </w:r>
          </w:p>
        </w:tc>
        <w:tc>
          <w:tcPr>
            <w:tcW w:w="1329" w:type="dxa"/>
            <w:tcBorders>
              <w:top w:val="single" w:sz="6" w:space="0" w:color="auto"/>
              <w:left w:val="nil"/>
              <w:bottom w:val="single" w:sz="6" w:space="0" w:color="auto"/>
              <w:right w:val="nil"/>
            </w:tcBorders>
            <w:shd w:val="clear" w:color="auto" w:fill="FFFFFF"/>
            <w:vAlign w:val="bottom"/>
          </w:tcPr>
          <w:p w14:paraId="3E52509C" w14:textId="77777777" w:rsidR="006E610B" w:rsidRPr="00C15130" w:rsidRDefault="002D394F" w:rsidP="00953550">
            <w:pPr>
              <w:shd w:val="clear" w:color="auto" w:fill="FFFFFF"/>
              <w:tabs>
                <w:tab w:val="left" w:leader="dot" w:pos="4824"/>
              </w:tabs>
              <w:ind w:right="144"/>
              <w:jc w:val="right"/>
            </w:pPr>
            <w:r w:rsidRPr="00C15130">
              <w:rPr>
                <w:szCs w:val="18"/>
                <w:lang w:val="en-US"/>
              </w:rPr>
              <w:t>9,232,564</w:t>
            </w:r>
          </w:p>
        </w:tc>
      </w:tr>
      <w:tr w:rsidR="006E610B" w:rsidRPr="00C15130" w14:paraId="3E5250A2" w14:textId="77777777" w:rsidTr="00953550">
        <w:trPr>
          <w:trHeight w:val="20"/>
          <w:jc w:val="center"/>
        </w:trPr>
        <w:tc>
          <w:tcPr>
            <w:tcW w:w="4916" w:type="dxa"/>
            <w:tcBorders>
              <w:left w:val="nil"/>
              <w:right w:val="nil"/>
            </w:tcBorders>
            <w:shd w:val="clear" w:color="auto" w:fill="FFFFFF"/>
          </w:tcPr>
          <w:p w14:paraId="3E52509E" w14:textId="3FC0C7DB" w:rsidR="006E610B" w:rsidRPr="00C15130" w:rsidRDefault="002D394F" w:rsidP="00CF78D1">
            <w:pPr>
              <w:shd w:val="clear" w:color="auto" w:fill="FFFFFF"/>
              <w:tabs>
                <w:tab w:val="left" w:leader="dot" w:pos="4824"/>
              </w:tabs>
              <w:spacing w:before="240"/>
              <w:jc w:val="both"/>
            </w:pPr>
            <w:r w:rsidRPr="00C15130">
              <w:rPr>
                <w:b/>
                <w:bCs/>
                <w:szCs w:val="18"/>
                <w:lang w:val="en-US"/>
              </w:rPr>
              <w:t>4.</w:t>
            </w:r>
            <w:r w:rsidRPr="00C15130">
              <w:rPr>
                <w:rFonts w:eastAsia="Times New Roman"/>
                <w:b/>
                <w:bCs/>
                <w:szCs w:val="18"/>
                <w:lang w:val="en-US"/>
              </w:rPr>
              <w:t>—Machinery and Plant</w:t>
            </w:r>
            <w:r w:rsidR="00412C0E" w:rsidRPr="003F397B">
              <w:rPr>
                <w:rFonts w:eastAsia="Times New Roman"/>
                <w:b/>
                <w:szCs w:val="18"/>
                <w:lang w:val="en-US"/>
              </w:rPr>
              <w:tab/>
            </w:r>
          </w:p>
        </w:tc>
        <w:tc>
          <w:tcPr>
            <w:tcW w:w="1237" w:type="dxa"/>
            <w:tcBorders>
              <w:top w:val="single" w:sz="6" w:space="0" w:color="auto"/>
              <w:left w:val="nil"/>
              <w:bottom w:val="single" w:sz="6" w:space="0" w:color="auto"/>
              <w:right w:val="single" w:sz="6" w:space="0" w:color="auto"/>
            </w:tcBorders>
            <w:shd w:val="clear" w:color="auto" w:fill="FFFFFF"/>
            <w:vAlign w:val="bottom"/>
          </w:tcPr>
          <w:p w14:paraId="3E52509F" w14:textId="77777777" w:rsidR="006E610B" w:rsidRPr="00C15130" w:rsidRDefault="002D394F" w:rsidP="00953550">
            <w:pPr>
              <w:shd w:val="clear" w:color="auto" w:fill="FFFFFF"/>
              <w:tabs>
                <w:tab w:val="left" w:leader="dot" w:pos="4824"/>
              </w:tabs>
              <w:ind w:right="144"/>
              <w:jc w:val="right"/>
            </w:pPr>
            <w:r w:rsidRPr="00C15130">
              <w:rPr>
                <w:szCs w:val="18"/>
                <w:lang w:val="en-US"/>
              </w:rPr>
              <w:t>5,600,000</w:t>
            </w:r>
          </w:p>
        </w:tc>
        <w:tc>
          <w:tcPr>
            <w:tcW w:w="1547" w:type="dxa"/>
            <w:tcBorders>
              <w:top w:val="single" w:sz="6" w:space="0" w:color="auto"/>
              <w:left w:val="single" w:sz="6" w:space="0" w:color="auto"/>
              <w:bottom w:val="single" w:sz="6" w:space="0" w:color="auto"/>
              <w:right w:val="nil"/>
            </w:tcBorders>
            <w:shd w:val="clear" w:color="auto" w:fill="FFFFFF"/>
            <w:vAlign w:val="bottom"/>
          </w:tcPr>
          <w:p w14:paraId="3E5250A0" w14:textId="77777777" w:rsidR="006E610B" w:rsidRPr="00C15130" w:rsidRDefault="002D394F" w:rsidP="00953550">
            <w:pPr>
              <w:shd w:val="clear" w:color="auto" w:fill="FFFFFF"/>
              <w:tabs>
                <w:tab w:val="left" w:leader="dot" w:pos="4824"/>
              </w:tabs>
              <w:ind w:right="144"/>
              <w:jc w:val="right"/>
            </w:pPr>
            <w:r w:rsidRPr="00C15130">
              <w:rPr>
                <w:szCs w:val="18"/>
                <w:lang w:val="en-US"/>
              </w:rPr>
              <w:t>3,971,000</w:t>
            </w:r>
          </w:p>
        </w:tc>
        <w:tc>
          <w:tcPr>
            <w:tcW w:w="1329" w:type="dxa"/>
            <w:tcBorders>
              <w:top w:val="single" w:sz="6" w:space="0" w:color="auto"/>
              <w:left w:val="nil"/>
              <w:bottom w:val="single" w:sz="6" w:space="0" w:color="auto"/>
              <w:right w:val="nil"/>
            </w:tcBorders>
            <w:shd w:val="clear" w:color="auto" w:fill="FFFFFF"/>
            <w:vAlign w:val="bottom"/>
          </w:tcPr>
          <w:p w14:paraId="3E5250A1" w14:textId="77777777" w:rsidR="006E610B" w:rsidRPr="00C15130" w:rsidRDefault="002D394F" w:rsidP="00953550">
            <w:pPr>
              <w:shd w:val="clear" w:color="auto" w:fill="FFFFFF"/>
              <w:tabs>
                <w:tab w:val="left" w:leader="dot" w:pos="4824"/>
              </w:tabs>
              <w:ind w:right="144"/>
              <w:jc w:val="right"/>
            </w:pPr>
            <w:r w:rsidRPr="00C15130">
              <w:rPr>
                <w:szCs w:val="18"/>
                <w:lang w:val="en-US"/>
              </w:rPr>
              <w:t>3,927,421</w:t>
            </w:r>
          </w:p>
        </w:tc>
      </w:tr>
      <w:tr w:rsidR="006E610B" w:rsidRPr="00C15130" w14:paraId="3E5250A7" w14:textId="77777777" w:rsidTr="00953550">
        <w:trPr>
          <w:trHeight w:val="20"/>
          <w:jc w:val="center"/>
        </w:trPr>
        <w:tc>
          <w:tcPr>
            <w:tcW w:w="4916" w:type="dxa"/>
            <w:tcBorders>
              <w:left w:val="nil"/>
              <w:right w:val="nil"/>
            </w:tcBorders>
            <w:shd w:val="clear" w:color="auto" w:fill="FFFFFF"/>
          </w:tcPr>
          <w:p w14:paraId="3E5250A3" w14:textId="77777777" w:rsidR="006E610B" w:rsidRPr="00C15130" w:rsidRDefault="002D394F" w:rsidP="004F1E42">
            <w:pPr>
              <w:shd w:val="clear" w:color="auto" w:fill="FFFFFF"/>
              <w:tabs>
                <w:tab w:val="left" w:leader="dot" w:pos="4824"/>
              </w:tabs>
              <w:spacing w:before="120" w:after="120"/>
              <w:ind w:right="144"/>
              <w:jc w:val="right"/>
            </w:pPr>
            <w:r w:rsidRPr="00C15130">
              <w:rPr>
                <w:i/>
                <w:iCs/>
                <w:szCs w:val="18"/>
                <w:lang w:val="en-US"/>
              </w:rPr>
              <w:t xml:space="preserve">Total: Division </w:t>
            </w:r>
            <w:r w:rsidRPr="00C15130">
              <w:rPr>
                <w:szCs w:val="18"/>
                <w:lang w:val="en-US"/>
              </w:rPr>
              <w:t>241</w:t>
            </w:r>
          </w:p>
        </w:tc>
        <w:tc>
          <w:tcPr>
            <w:tcW w:w="1237" w:type="dxa"/>
            <w:tcBorders>
              <w:top w:val="single" w:sz="6" w:space="0" w:color="auto"/>
              <w:left w:val="nil"/>
              <w:bottom w:val="single" w:sz="6" w:space="0" w:color="auto"/>
              <w:right w:val="single" w:sz="6" w:space="0" w:color="auto"/>
            </w:tcBorders>
            <w:shd w:val="clear" w:color="auto" w:fill="FFFFFF"/>
            <w:vAlign w:val="bottom"/>
          </w:tcPr>
          <w:p w14:paraId="3E5250A4" w14:textId="77777777" w:rsidR="006E610B" w:rsidRPr="00C15130" w:rsidRDefault="002D394F" w:rsidP="004F1E42">
            <w:pPr>
              <w:shd w:val="clear" w:color="auto" w:fill="FFFFFF"/>
              <w:tabs>
                <w:tab w:val="left" w:leader="dot" w:pos="4824"/>
              </w:tabs>
              <w:spacing w:before="120" w:after="120"/>
              <w:ind w:right="144"/>
              <w:jc w:val="right"/>
            </w:pPr>
            <w:r w:rsidRPr="00C15130">
              <w:rPr>
                <w:b/>
                <w:bCs/>
                <w:szCs w:val="18"/>
                <w:lang w:val="en-US"/>
              </w:rPr>
              <w:t>103,663,000</w:t>
            </w:r>
          </w:p>
        </w:tc>
        <w:tc>
          <w:tcPr>
            <w:tcW w:w="1547" w:type="dxa"/>
            <w:tcBorders>
              <w:top w:val="single" w:sz="6" w:space="0" w:color="auto"/>
              <w:left w:val="single" w:sz="6" w:space="0" w:color="auto"/>
              <w:bottom w:val="single" w:sz="6" w:space="0" w:color="auto"/>
              <w:right w:val="nil"/>
            </w:tcBorders>
            <w:shd w:val="clear" w:color="auto" w:fill="FFFFFF"/>
            <w:vAlign w:val="bottom"/>
          </w:tcPr>
          <w:p w14:paraId="3E5250A5" w14:textId="77777777" w:rsidR="006E610B" w:rsidRPr="00C15130" w:rsidRDefault="002D394F" w:rsidP="004F1E42">
            <w:pPr>
              <w:shd w:val="clear" w:color="auto" w:fill="FFFFFF"/>
              <w:tabs>
                <w:tab w:val="left" w:leader="dot" w:pos="4824"/>
              </w:tabs>
              <w:spacing w:before="120" w:after="120"/>
              <w:ind w:right="144"/>
              <w:jc w:val="right"/>
            </w:pPr>
            <w:r w:rsidRPr="00C15130">
              <w:rPr>
                <w:b/>
                <w:bCs/>
                <w:szCs w:val="18"/>
                <w:lang w:val="en-US"/>
              </w:rPr>
              <w:t>92,555,000</w:t>
            </w:r>
          </w:p>
        </w:tc>
        <w:tc>
          <w:tcPr>
            <w:tcW w:w="1329" w:type="dxa"/>
            <w:tcBorders>
              <w:top w:val="single" w:sz="6" w:space="0" w:color="auto"/>
              <w:left w:val="nil"/>
              <w:bottom w:val="single" w:sz="6" w:space="0" w:color="auto"/>
              <w:right w:val="nil"/>
            </w:tcBorders>
            <w:shd w:val="clear" w:color="auto" w:fill="FFFFFF"/>
            <w:vAlign w:val="bottom"/>
          </w:tcPr>
          <w:p w14:paraId="3E5250A6" w14:textId="77777777" w:rsidR="006E610B" w:rsidRPr="00C15130" w:rsidRDefault="002D394F" w:rsidP="004F1E42">
            <w:pPr>
              <w:shd w:val="clear" w:color="auto" w:fill="FFFFFF"/>
              <w:tabs>
                <w:tab w:val="left" w:leader="dot" w:pos="4824"/>
              </w:tabs>
              <w:spacing w:before="120" w:after="120"/>
              <w:ind w:right="144"/>
              <w:jc w:val="right"/>
            </w:pPr>
            <w:r w:rsidRPr="00C15130">
              <w:rPr>
                <w:b/>
                <w:bCs/>
                <w:szCs w:val="18"/>
                <w:lang w:val="en-US"/>
              </w:rPr>
              <w:t>90,628,273</w:t>
            </w:r>
          </w:p>
        </w:tc>
      </w:tr>
      <w:tr w:rsidR="006E610B" w:rsidRPr="00C15130" w14:paraId="3E5250AC" w14:textId="77777777" w:rsidTr="00953550">
        <w:trPr>
          <w:trHeight w:val="20"/>
          <w:jc w:val="center"/>
        </w:trPr>
        <w:tc>
          <w:tcPr>
            <w:tcW w:w="4916" w:type="dxa"/>
            <w:tcBorders>
              <w:left w:val="nil"/>
              <w:right w:val="nil"/>
            </w:tcBorders>
            <w:shd w:val="clear" w:color="auto" w:fill="FFFFFF"/>
          </w:tcPr>
          <w:p w14:paraId="3E5250A8" w14:textId="77777777" w:rsidR="006E610B" w:rsidRPr="00C15130" w:rsidRDefault="002D394F" w:rsidP="00953550">
            <w:pPr>
              <w:shd w:val="clear" w:color="auto" w:fill="FFFFFF"/>
              <w:tabs>
                <w:tab w:val="left" w:leader="dot" w:pos="4824"/>
              </w:tabs>
              <w:spacing w:before="120"/>
              <w:jc w:val="both"/>
            </w:pPr>
            <w:r w:rsidRPr="00C15130">
              <w:rPr>
                <w:smallCaps/>
                <w:szCs w:val="18"/>
                <w:lang w:val="en-US"/>
              </w:rPr>
              <w:t xml:space="preserve">Division </w:t>
            </w:r>
            <w:r w:rsidRPr="00C15130">
              <w:rPr>
                <w:szCs w:val="18"/>
                <w:lang w:val="en-US"/>
              </w:rPr>
              <w:t>242.</w:t>
            </w:r>
            <w:r w:rsidRPr="00C15130">
              <w:rPr>
                <w:rFonts w:eastAsia="Times New Roman"/>
                <w:szCs w:val="18"/>
                <w:lang w:val="en-US"/>
              </w:rPr>
              <w:t>—RENT</w:t>
            </w:r>
            <w:r w:rsidR="004F1E42">
              <w:rPr>
                <w:rFonts w:eastAsia="Times New Roman"/>
                <w:szCs w:val="18"/>
                <w:lang w:val="en-US"/>
              </w:rPr>
              <w:tab/>
            </w:r>
          </w:p>
        </w:tc>
        <w:tc>
          <w:tcPr>
            <w:tcW w:w="1237" w:type="dxa"/>
            <w:tcBorders>
              <w:top w:val="single" w:sz="6" w:space="0" w:color="auto"/>
              <w:left w:val="nil"/>
              <w:bottom w:val="single" w:sz="6" w:space="0" w:color="auto"/>
              <w:right w:val="single" w:sz="6" w:space="0" w:color="auto"/>
            </w:tcBorders>
            <w:shd w:val="clear" w:color="auto" w:fill="FFFFFF"/>
            <w:vAlign w:val="bottom"/>
          </w:tcPr>
          <w:p w14:paraId="3E5250A9" w14:textId="77777777" w:rsidR="006E610B" w:rsidRPr="00C15130" w:rsidRDefault="002D394F" w:rsidP="00953550">
            <w:pPr>
              <w:shd w:val="clear" w:color="auto" w:fill="FFFFFF"/>
              <w:tabs>
                <w:tab w:val="left" w:leader="dot" w:pos="4824"/>
              </w:tabs>
              <w:ind w:right="144"/>
              <w:jc w:val="right"/>
            </w:pPr>
            <w:r w:rsidRPr="00C15130">
              <w:rPr>
                <w:b/>
                <w:bCs/>
                <w:szCs w:val="18"/>
                <w:lang w:val="en-US"/>
              </w:rPr>
              <w:t>7,204,000</w:t>
            </w:r>
          </w:p>
        </w:tc>
        <w:tc>
          <w:tcPr>
            <w:tcW w:w="1547" w:type="dxa"/>
            <w:tcBorders>
              <w:top w:val="single" w:sz="6" w:space="0" w:color="auto"/>
              <w:left w:val="single" w:sz="6" w:space="0" w:color="auto"/>
              <w:bottom w:val="single" w:sz="6" w:space="0" w:color="auto"/>
              <w:right w:val="nil"/>
            </w:tcBorders>
            <w:shd w:val="clear" w:color="auto" w:fill="FFFFFF"/>
            <w:vAlign w:val="bottom"/>
          </w:tcPr>
          <w:p w14:paraId="3E5250AA" w14:textId="77777777" w:rsidR="006E610B" w:rsidRPr="00C15130" w:rsidRDefault="002D394F" w:rsidP="00953550">
            <w:pPr>
              <w:shd w:val="clear" w:color="auto" w:fill="FFFFFF"/>
              <w:tabs>
                <w:tab w:val="left" w:leader="dot" w:pos="4824"/>
              </w:tabs>
              <w:ind w:right="144"/>
              <w:jc w:val="right"/>
            </w:pPr>
            <w:r w:rsidRPr="00C15130">
              <w:rPr>
                <w:b/>
                <w:bCs/>
                <w:szCs w:val="18"/>
                <w:lang w:val="en-US"/>
              </w:rPr>
              <w:t>7,309,000</w:t>
            </w:r>
          </w:p>
        </w:tc>
        <w:tc>
          <w:tcPr>
            <w:tcW w:w="1329" w:type="dxa"/>
            <w:tcBorders>
              <w:top w:val="single" w:sz="6" w:space="0" w:color="auto"/>
              <w:left w:val="nil"/>
              <w:bottom w:val="single" w:sz="6" w:space="0" w:color="auto"/>
              <w:right w:val="nil"/>
            </w:tcBorders>
            <w:shd w:val="clear" w:color="auto" w:fill="FFFFFF"/>
            <w:vAlign w:val="bottom"/>
          </w:tcPr>
          <w:p w14:paraId="3E5250AB" w14:textId="77777777" w:rsidR="006E610B" w:rsidRPr="00C15130" w:rsidRDefault="002D394F" w:rsidP="00953550">
            <w:pPr>
              <w:shd w:val="clear" w:color="auto" w:fill="FFFFFF"/>
              <w:tabs>
                <w:tab w:val="left" w:leader="dot" w:pos="4824"/>
              </w:tabs>
              <w:ind w:right="144"/>
              <w:jc w:val="right"/>
            </w:pPr>
            <w:r w:rsidRPr="00C15130">
              <w:rPr>
                <w:b/>
                <w:bCs/>
                <w:szCs w:val="18"/>
                <w:lang w:val="en-US"/>
              </w:rPr>
              <w:t>7,066,822</w:t>
            </w:r>
          </w:p>
        </w:tc>
      </w:tr>
      <w:tr w:rsidR="006E610B" w:rsidRPr="00C15130" w14:paraId="3E5250B1" w14:textId="77777777" w:rsidTr="00953550">
        <w:trPr>
          <w:trHeight w:val="20"/>
          <w:jc w:val="center"/>
        </w:trPr>
        <w:tc>
          <w:tcPr>
            <w:tcW w:w="4916" w:type="dxa"/>
            <w:tcBorders>
              <w:left w:val="nil"/>
              <w:bottom w:val="nil"/>
              <w:right w:val="nil"/>
            </w:tcBorders>
            <w:shd w:val="clear" w:color="auto" w:fill="FFFFFF"/>
          </w:tcPr>
          <w:p w14:paraId="3E5250AD" w14:textId="77777777" w:rsidR="006E610B" w:rsidRPr="00C15130" w:rsidRDefault="002D394F" w:rsidP="003F397B">
            <w:pPr>
              <w:shd w:val="clear" w:color="auto" w:fill="FFFFFF"/>
              <w:tabs>
                <w:tab w:val="left" w:leader="dot" w:pos="4824"/>
              </w:tabs>
              <w:spacing w:before="120"/>
            </w:pPr>
            <w:r w:rsidRPr="00C15130">
              <w:rPr>
                <w:smallCaps/>
                <w:szCs w:val="18"/>
                <w:lang w:val="en-US"/>
              </w:rPr>
              <w:t>Under Control of Department of Housing and Construction</w:t>
            </w:r>
            <w:r w:rsidR="004F1E42">
              <w:rPr>
                <w:smallCaps/>
                <w:szCs w:val="18"/>
                <w:lang w:val="en-US"/>
              </w:rPr>
              <w:tab/>
            </w:r>
          </w:p>
        </w:tc>
        <w:tc>
          <w:tcPr>
            <w:tcW w:w="1237" w:type="dxa"/>
            <w:tcBorders>
              <w:top w:val="single" w:sz="6" w:space="0" w:color="auto"/>
              <w:left w:val="nil"/>
              <w:bottom w:val="nil"/>
              <w:right w:val="single" w:sz="6" w:space="0" w:color="auto"/>
            </w:tcBorders>
            <w:shd w:val="clear" w:color="auto" w:fill="FFFFFF"/>
            <w:vAlign w:val="bottom"/>
          </w:tcPr>
          <w:p w14:paraId="3E5250AE" w14:textId="77777777" w:rsidR="006E610B" w:rsidRPr="00C15130" w:rsidRDefault="006E610B" w:rsidP="00953550">
            <w:pPr>
              <w:shd w:val="clear" w:color="auto" w:fill="FFFFFF"/>
              <w:tabs>
                <w:tab w:val="left" w:leader="dot" w:pos="4824"/>
              </w:tabs>
              <w:ind w:right="144"/>
              <w:jc w:val="right"/>
            </w:pPr>
          </w:p>
        </w:tc>
        <w:tc>
          <w:tcPr>
            <w:tcW w:w="1547" w:type="dxa"/>
            <w:tcBorders>
              <w:top w:val="single" w:sz="6" w:space="0" w:color="auto"/>
              <w:left w:val="single" w:sz="6" w:space="0" w:color="auto"/>
              <w:bottom w:val="nil"/>
              <w:right w:val="nil"/>
            </w:tcBorders>
            <w:shd w:val="clear" w:color="auto" w:fill="FFFFFF"/>
            <w:vAlign w:val="bottom"/>
          </w:tcPr>
          <w:p w14:paraId="3E5250AF" w14:textId="77777777" w:rsidR="006E610B" w:rsidRPr="00C15130" w:rsidRDefault="006E610B" w:rsidP="00953550">
            <w:pPr>
              <w:shd w:val="clear" w:color="auto" w:fill="FFFFFF"/>
              <w:tabs>
                <w:tab w:val="left" w:leader="dot" w:pos="4824"/>
              </w:tabs>
              <w:ind w:right="144"/>
              <w:jc w:val="right"/>
            </w:pPr>
          </w:p>
        </w:tc>
        <w:tc>
          <w:tcPr>
            <w:tcW w:w="1329" w:type="dxa"/>
            <w:tcBorders>
              <w:top w:val="single" w:sz="6" w:space="0" w:color="auto"/>
              <w:left w:val="nil"/>
              <w:bottom w:val="nil"/>
              <w:right w:val="nil"/>
            </w:tcBorders>
            <w:shd w:val="clear" w:color="auto" w:fill="FFFFFF"/>
            <w:vAlign w:val="bottom"/>
          </w:tcPr>
          <w:p w14:paraId="3E5250B0" w14:textId="77777777" w:rsidR="006E610B" w:rsidRPr="00C15130" w:rsidRDefault="006E610B" w:rsidP="00953550">
            <w:pPr>
              <w:shd w:val="clear" w:color="auto" w:fill="FFFFFF"/>
              <w:tabs>
                <w:tab w:val="left" w:leader="dot" w:pos="4824"/>
              </w:tabs>
              <w:ind w:right="144"/>
              <w:jc w:val="right"/>
            </w:pPr>
          </w:p>
        </w:tc>
      </w:tr>
      <w:tr w:rsidR="006E610B" w:rsidRPr="00C15130" w14:paraId="3E5250B6" w14:textId="77777777" w:rsidTr="00953550">
        <w:trPr>
          <w:trHeight w:val="20"/>
          <w:jc w:val="center"/>
        </w:trPr>
        <w:tc>
          <w:tcPr>
            <w:tcW w:w="4916" w:type="dxa"/>
            <w:tcBorders>
              <w:top w:val="nil"/>
              <w:left w:val="nil"/>
              <w:right w:val="nil"/>
            </w:tcBorders>
            <w:shd w:val="clear" w:color="auto" w:fill="FFFFFF"/>
          </w:tcPr>
          <w:p w14:paraId="3E5250B2" w14:textId="77777777" w:rsidR="006E610B" w:rsidRPr="00C15130" w:rsidRDefault="002D394F" w:rsidP="00953550">
            <w:pPr>
              <w:shd w:val="clear" w:color="auto" w:fill="FFFFFF"/>
              <w:tabs>
                <w:tab w:val="left" w:leader="dot" w:pos="4824"/>
              </w:tabs>
              <w:spacing w:before="120"/>
              <w:jc w:val="both"/>
            </w:pPr>
            <w:r w:rsidRPr="00C15130">
              <w:rPr>
                <w:smallCaps/>
                <w:szCs w:val="18"/>
                <w:lang w:val="en-US"/>
              </w:rPr>
              <w:t xml:space="preserve">Division </w:t>
            </w:r>
            <w:r w:rsidRPr="00C15130">
              <w:rPr>
                <w:szCs w:val="18"/>
                <w:lang w:val="en-US"/>
              </w:rPr>
              <w:t>245.</w:t>
            </w:r>
            <w:r w:rsidRPr="00C15130">
              <w:rPr>
                <w:rFonts w:eastAsia="Times New Roman"/>
                <w:szCs w:val="18"/>
                <w:lang w:val="en-US"/>
              </w:rPr>
              <w:t>—BUILDINGS AND WORKS</w:t>
            </w:r>
            <w:r w:rsidR="004F1E42">
              <w:rPr>
                <w:rFonts w:eastAsia="Times New Roman"/>
                <w:szCs w:val="18"/>
                <w:lang w:val="en-US"/>
              </w:rPr>
              <w:tab/>
            </w:r>
          </w:p>
        </w:tc>
        <w:tc>
          <w:tcPr>
            <w:tcW w:w="1237" w:type="dxa"/>
            <w:tcBorders>
              <w:top w:val="nil"/>
              <w:left w:val="nil"/>
              <w:bottom w:val="single" w:sz="6" w:space="0" w:color="auto"/>
              <w:right w:val="single" w:sz="6" w:space="0" w:color="auto"/>
            </w:tcBorders>
            <w:shd w:val="clear" w:color="auto" w:fill="FFFFFF"/>
            <w:vAlign w:val="bottom"/>
          </w:tcPr>
          <w:p w14:paraId="3E5250B3" w14:textId="77777777" w:rsidR="006E610B" w:rsidRPr="00C15130" w:rsidRDefault="002D394F" w:rsidP="00953550">
            <w:pPr>
              <w:shd w:val="clear" w:color="auto" w:fill="FFFFFF"/>
              <w:tabs>
                <w:tab w:val="left" w:leader="dot" w:pos="4824"/>
              </w:tabs>
              <w:spacing w:before="120" w:after="120"/>
              <w:ind w:right="144"/>
              <w:jc w:val="right"/>
            </w:pPr>
            <w:r w:rsidRPr="00C15130">
              <w:rPr>
                <w:b/>
                <w:bCs/>
                <w:szCs w:val="18"/>
                <w:lang w:val="en-US"/>
              </w:rPr>
              <w:t>101,200,000</w:t>
            </w:r>
          </w:p>
        </w:tc>
        <w:tc>
          <w:tcPr>
            <w:tcW w:w="1547" w:type="dxa"/>
            <w:tcBorders>
              <w:top w:val="nil"/>
              <w:left w:val="single" w:sz="6" w:space="0" w:color="auto"/>
              <w:bottom w:val="single" w:sz="6" w:space="0" w:color="auto"/>
              <w:right w:val="nil"/>
            </w:tcBorders>
            <w:shd w:val="clear" w:color="auto" w:fill="FFFFFF"/>
            <w:vAlign w:val="bottom"/>
          </w:tcPr>
          <w:p w14:paraId="3E5250B4" w14:textId="77777777" w:rsidR="006E610B" w:rsidRPr="00C15130" w:rsidRDefault="002D394F" w:rsidP="00953550">
            <w:pPr>
              <w:shd w:val="clear" w:color="auto" w:fill="FFFFFF"/>
              <w:tabs>
                <w:tab w:val="left" w:leader="dot" w:pos="4824"/>
              </w:tabs>
              <w:spacing w:before="120" w:after="120"/>
              <w:ind w:right="144"/>
              <w:jc w:val="right"/>
            </w:pPr>
            <w:r w:rsidRPr="00C15130">
              <w:rPr>
                <w:b/>
                <w:bCs/>
                <w:szCs w:val="18"/>
                <w:lang w:val="en-US"/>
              </w:rPr>
              <w:t>76,840,000</w:t>
            </w:r>
          </w:p>
        </w:tc>
        <w:tc>
          <w:tcPr>
            <w:tcW w:w="1329" w:type="dxa"/>
            <w:tcBorders>
              <w:top w:val="nil"/>
              <w:left w:val="nil"/>
              <w:bottom w:val="single" w:sz="6" w:space="0" w:color="auto"/>
              <w:right w:val="nil"/>
            </w:tcBorders>
            <w:shd w:val="clear" w:color="auto" w:fill="FFFFFF"/>
            <w:vAlign w:val="bottom"/>
          </w:tcPr>
          <w:p w14:paraId="3E5250B5" w14:textId="77777777" w:rsidR="006E610B" w:rsidRPr="00C15130" w:rsidRDefault="002D394F" w:rsidP="00953550">
            <w:pPr>
              <w:shd w:val="clear" w:color="auto" w:fill="FFFFFF"/>
              <w:tabs>
                <w:tab w:val="left" w:leader="dot" w:pos="4824"/>
              </w:tabs>
              <w:spacing w:before="120" w:after="120"/>
              <w:ind w:right="144"/>
              <w:jc w:val="right"/>
            </w:pPr>
            <w:r w:rsidRPr="00C15130">
              <w:rPr>
                <w:b/>
                <w:bCs/>
                <w:szCs w:val="18"/>
                <w:lang w:val="en-US"/>
              </w:rPr>
              <w:t>69,578,620</w:t>
            </w:r>
          </w:p>
        </w:tc>
      </w:tr>
    </w:tbl>
    <w:p w14:paraId="3E5250B7" w14:textId="77777777" w:rsidR="006E610B" w:rsidRPr="00C15130" w:rsidRDefault="00C15130" w:rsidP="003C1BCD">
      <w:pPr>
        <w:shd w:val="clear" w:color="auto" w:fill="FFFFFF"/>
        <w:tabs>
          <w:tab w:val="left" w:leader="dot" w:pos="4824"/>
        </w:tabs>
        <w:spacing w:before="120" w:after="120"/>
        <w:jc w:val="center"/>
      </w:pPr>
      <w:r w:rsidRPr="00C15130">
        <w:br w:type="page"/>
      </w:r>
      <w:r w:rsidR="002D394F" w:rsidRPr="00C15130">
        <w:rPr>
          <w:i/>
          <w:iCs/>
          <w:szCs w:val="18"/>
          <w:lang w:val="en-US"/>
        </w:rPr>
        <w:lastRenderedPageBreak/>
        <w:t>Department of Defence</w:t>
      </w:r>
      <w:r w:rsidR="002D394F" w:rsidRPr="00C15130">
        <w:rPr>
          <w:rFonts w:eastAsia="Times New Roman"/>
          <w:szCs w:val="18"/>
          <w:lang w:val="en-US"/>
        </w:rPr>
        <w:t>—</w:t>
      </w:r>
      <w:r w:rsidR="002D394F" w:rsidRPr="00C15130">
        <w:rPr>
          <w:rFonts w:eastAsia="Times New Roman"/>
          <w:i/>
          <w:iCs/>
          <w:szCs w:val="18"/>
          <w:lang w:val="en-US"/>
        </w:rPr>
        <w:t>continued</w:t>
      </w:r>
    </w:p>
    <w:p w14:paraId="3E5250B8" w14:textId="77777777" w:rsidR="006E610B" w:rsidRPr="00C15130" w:rsidRDefault="006E610B" w:rsidP="00926B6E">
      <w:pPr>
        <w:tabs>
          <w:tab w:val="left" w:leader="dot" w:pos="4824"/>
        </w:tabs>
        <w:jc w:val="both"/>
        <w:rPr>
          <w:sz w:val="2"/>
          <w:szCs w:val="2"/>
        </w:rPr>
      </w:pPr>
    </w:p>
    <w:tbl>
      <w:tblPr>
        <w:tblW w:w="5000" w:type="pct"/>
        <w:jc w:val="center"/>
        <w:tblLayout w:type="fixed"/>
        <w:tblCellMar>
          <w:left w:w="40" w:type="dxa"/>
          <w:right w:w="40" w:type="dxa"/>
        </w:tblCellMar>
        <w:tblLook w:val="0000" w:firstRow="0" w:lastRow="0" w:firstColumn="0" w:lastColumn="0" w:noHBand="0" w:noVBand="0"/>
      </w:tblPr>
      <w:tblGrid>
        <w:gridCol w:w="4804"/>
        <w:gridCol w:w="1459"/>
        <w:gridCol w:w="1455"/>
        <w:gridCol w:w="1391"/>
      </w:tblGrid>
      <w:tr w:rsidR="003C1BCD" w:rsidRPr="00C15130" w14:paraId="3E5250BC" w14:textId="77777777" w:rsidTr="003C1BCD">
        <w:trPr>
          <w:trHeight w:val="20"/>
          <w:jc w:val="center"/>
        </w:trPr>
        <w:tc>
          <w:tcPr>
            <w:tcW w:w="4762" w:type="dxa"/>
            <w:tcBorders>
              <w:top w:val="single" w:sz="6" w:space="0" w:color="auto"/>
              <w:left w:val="nil"/>
              <w:bottom w:val="nil"/>
              <w:right w:val="nil"/>
            </w:tcBorders>
            <w:shd w:val="clear" w:color="auto" w:fill="FFFFFF"/>
          </w:tcPr>
          <w:p w14:paraId="3E5250B9" w14:textId="77777777" w:rsidR="003C1BCD" w:rsidRPr="00C15130" w:rsidRDefault="003C1BCD" w:rsidP="003C1BCD">
            <w:pPr>
              <w:shd w:val="clear" w:color="auto" w:fill="FFFFFF"/>
              <w:tabs>
                <w:tab w:val="left" w:leader="dot" w:pos="4550"/>
              </w:tabs>
              <w:jc w:val="both"/>
            </w:pPr>
          </w:p>
        </w:tc>
        <w:tc>
          <w:tcPr>
            <w:tcW w:w="1446" w:type="dxa"/>
            <w:vMerge w:val="restart"/>
            <w:tcBorders>
              <w:top w:val="single" w:sz="6" w:space="0" w:color="auto"/>
              <w:left w:val="nil"/>
              <w:right w:val="single" w:sz="6" w:space="0" w:color="auto"/>
            </w:tcBorders>
            <w:shd w:val="clear" w:color="auto" w:fill="FFFFFF"/>
            <w:vAlign w:val="center"/>
          </w:tcPr>
          <w:p w14:paraId="3E5250BA" w14:textId="77777777" w:rsidR="003C1BCD" w:rsidRPr="00C15130" w:rsidRDefault="003C1BCD" w:rsidP="003C1BCD">
            <w:pPr>
              <w:shd w:val="clear" w:color="auto" w:fill="FFFFFF"/>
              <w:tabs>
                <w:tab w:val="left" w:leader="dot" w:pos="4824"/>
              </w:tabs>
              <w:jc w:val="center"/>
            </w:pPr>
            <w:r w:rsidRPr="00C15130">
              <w:rPr>
                <w:b/>
                <w:bCs/>
                <w:szCs w:val="18"/>
                <w:lang w:val="en-US"/>
              </w:rPr>
              <w:t>1980-81</w:t>
            </w:r>
          </w:p>
        </w:tc>
        <w:tc>
          <w:tcPr>
            <w:tcW w:w="2821" w:type="dxa"/>
            <w:gridSpan w:val="2"/>
            <w:tcBorders>
              <w:top w:val="single" w:sz="6" w:space="0" w:color="auto"/>
              <w:left w:val="single" w:sz="6" w:space="0" w:color="auto"/>
              <w:bottom w:val="single" w:sz="6" w:space="0" w:color="auto"/>
              <w:right w:val="nil"/>
            </w:tcBorders>
            <w:shd w:val="clear" w:color="auto" w:fill="FFFFFF"/>
            <w:vAlign w:val="center"/>
          </w:tcPr>
          <w:p w14:paraId="3E5250BB" w14:textId="77777777" w:rsidR="003C1BCD" w:rsidRPr="00C15130" w:rsidRDefault="003C1BCD" w:rsidP="003C1BCD">
            <w:pPr>
              <w:shd w:val="clear" w:color="auto" w:fill="FFFFFF"/>
              <w:tabs>
                <w:tab w:val="left" w:leader="dot" w:pos="4824"/>
              </w:tabs>
              <w:jc w:val="center"/>
            </w:pPr>
            <w:r w:rsidRPr="00C15130">
              <w:rPr>
                <w:szCs w:val="18"/>
                <w:lang w:val="en-US"/>
              </w:rPr>
              <w:t>1979</w:t>
            </w:r>
            <w:r w:rsidRPr="00C15130">
              <w:rPr>
                <w:rFonts w:eastAsia="Times New Roman"/>
                <w:szCs w:val="18"/>
                <w:lang w:val="en-US"/>
              </w:rPr>
              <w:t>–80</w:t>
            </w:r>
          </w:p>
        </w:tc>
      </w:tr>
      <w:tr w:rsidR="003C1BCD" w:rsidRPr="00C15130" w14:paraId="3E5250C1" w14:textId="77777777" w:rsidTr="003C1BCD">
        <w:trPr>
          <w:trHeight w:val="20"/>
          <w:jc w:val="center"/>
        </w:trPr>
        <w:tc>
          <w:tcPr>
            <w:tcW w:w="4762" w:type="dxa"/>
            <w:tcBorders>
              <w:top w:val="nil"/>
              <w:left w:val="nil"/>
              <w:bottom w:val="nil"/>
              <w:right w:val="nil"/>
            </w:tcBorders>
            <w:shd w:val="clear" w:color="auto" w:fill="FFFFFF"/>
          </w:tcPr>
          <w:p w14:paraId="3E5250BD" w14:textId="77777777" w:rsidR="003C1BCD" w:rsidRPr="00C15130" w:rsidRDefault="003C1BCD" w:rsidP="003C1BCD">
            <w:pPr>
              <w:shd w:val="clear" w:color="auto" w:fill="FFFFFF"/>
              <w:tabs>
                <w:tab w:val="left" w:leader="dot" w:pos="4550"/>
              </w:tabs>
              <w:jc w:val="both"/>
            </w:pPr>
          </w:p>
        </w:tc>
        <w:tc>
          <w:tcPr>
            <w:tcW w:w="1446" w:type="dxa"/>
            <w:vMerge/>
            <w:tcBorders>
              <w:left w:val="nil"/>
              <w:bottom w:val="single" w:sz="6" w:space="0" w:color="auto"/>
              <w:right w:val="single" w:sz="6" w:space="0" w:color="auto"/>
            </w:tcBorders>
            <w:shd w:val="clear" w:color="auto" w:fill="FFFFFF"/>
            <w:vAlign w:val="center"/>
          </w:tcPr>
          <w:p w14:paraId="3E5250BE" w14:textId="77777777" w:rsidR="003C1BCD" w:rsidRPr="00C15130" w:rsidRDefault="003C1BCD" w:rsidP="003C1BCD">
            <w:pPr>
              <w:shd w:val="clear" w:color="auto" w:fill="FFFFFF"/>
              <w:tabs>
                <w:tab w:val="left" w:leader="dot" w:pos="4824"/>
              </w:tabs>
              <w:jc w:val="center"/>
            </w:pPr>
          </w:p>
        </w:tc>
        <w:tc>
          <w:tcPr>
            <w:tcW w:w="1442" w:type="dxa"/>
            <w:tcBorders>
              <w:top w:val="single" w:sz="6" w:space="0" w:color="auto"/>
              <w:left w:val="single" w:sz="6" w:space="0" w:color="auto"/>
              <w:bottom w:val="single" w:sz="6" w:space="0" w:color="auto"/>
              <w:right w:val="nil"/>
            </w:tcBorders>
            <w:shd w:val="clear" w:color="auto" w:fill="FFFFFF"/>
            <w:vAlign w:val="center"/>
          </w:tcPr>
          <w:p w14:paraId="3E5250BF" w14:textId="77777777" w:rsidR="003C1BCD" w:rsidRPr="00C15130" w:rsidRDefault="003C1BCD" w:rsidP="003C1BCD">
            <w:pPr>
              <w:shd w:val="clear" w:color="auto" w:fill="FFFFFF"/>
              <w:tabs>
                <w:tab w:val="left" w:leader="dot" w:pos="4824"/>
              </w:tabs>
              <w:jc w:val="center"/>
            </w:pPr>
            <w:r w:rsidRPr="00C15130">
              <w:rPr>
                <w:szCs w:val="18"/>
                <w:lang w:val="en-US"/>
              </w:rPr>
              <w:t>Appropriation</w:t>
            </w:r>
          </w:p>
        </w:tc>
        <w:tc>
          <w:tcPr>
            <w:tcW w:w="1379" w:type="dxa"/>
            <w:tcBorders>
              <w:top w:val="single" w:sz="6" w:space="0" w:color="auto"/>
              <w:left w:val="nil"/>
              <w:bottom w:val="single" w:sz="6" w:space="0" w:color="auto"/>
              <w:right w:val="nil"/>
            </w:tcBorders>
            <w:shd w:val="clear" w:color="auto" w:fill="FFFFFF"/>
            <w:vAlign w:val="center"/>
          </w:tcPr>
          <w:p w14:paraId="3E5250C0" w14:textId="77777777" w:rsidR="003C1BCD" w:rsidRPr="00C15130" w:rsidRDefault="003C1BCD" w:rsidP="003C1BCD">
            <w:pPr>
              <w:shd w:val="clear" w:color="auto" w:fill="FFFFFF"/>
              <w:tabs>
                <w:tab w:val="left" w:leader="dot" w:pos="4824"/>
              </w:tabs>
              <w:jc w:val="center"/>
            </w:pPr>
            <w:r w:rsidRPr="00C15130">
              <w:rPr>
                <w:szCs w:val="18"/>
                <w:lang w:val="en-US"/>
              </w:rPr>
              <w:t>Expenditure</w:t>
            </w:r>
          </w:p>
        </w:tc>
      </w:tr>
      <w:tr w:rsidR="006E610B" w:rsidRPr="00C15130" w14:paraId="3E5250C6" w14:textId="77777777" w:rsidTr="003C1BCD">
        <w:trPr>
          <w:trHeight w:val="20"/>
          <w:jc w:val="center"/>
        </w:trPr>
        <w:tc>
          <w:tcPr>
            <w:tcW w:w="4762" w:type="dxa"/>
            <w:tcBorders>
              <w:top w:val="nil"/>
              <w:left w:val="nil"/>
              <w:bottom w:val="nil"/>
              <w:right w:val="nil"/>
            </w:tcBorders>
            <w:shd w:val="clear" w:color="auto" w:fill="FFFFFF"/>
          </w:tcPr>
          <w:p w14:paraId="3E5250C2" w14:textId="77777777" w:rsidR="006E610B" w:rsidRPr="00C15130" w:rsidRDefault="006E610B" w:rsidP="003C1BCD">
            <w:pPr>
              <w:shd w:val="clear" w:color="auto" w:fill="FFFFFF"/>
              <w:tabs>
                <w:tab w:val="left" w:leader="dot" w:pos="4550"/>
              </w:tabs>
              <w:jc w:val="both"/>
            </w:pPr>
          </w:p>
        </w:tc>
        <w:tc>
          <w:tcPr>
            <w:tcW w:w="1446" w:type="dxa"/>
            <w:tcBorders>
              <w:top w:val="single" w:sz="6" w:space="0" w:color="auto"/>
              <w:left w:val="nil"/>
              <w:bottom w:val="nil"/>
              <w:right w:val="single" w:sz="6" w:space="0" w:color="auto"/>
            </w:tcBorders>
            <w:shd w:val="clear" w:color="auto" w:fill="FFFFFF"/>
            <w:vAlign w:val="bottom"/>
          </w:tcPr>
          <w:p w14:paraId="3E5250C3" w14:textId="77777777" w:rsidR="006E610B" w:rsidRPr="00C15130" w:rsidRDefault="002D394F" w:rsidP="003C1BCD">
            <w:pPr>
              <w:shd w:val="clear" w:color="auto" w:fill="FFFFFF"/>
              <w:tabs>
                <w:tab w:val="left" w:leader="dot" w:pos="4824"/>
              </w:tabs>
              <w:ind w:right="144"/>
              <w:jc w:val="right"/>
            </w:pPr>
            <w:r w:rsidRPr="00C15130">
              <w:rPr>
                <w:szCs w:val="18"/>
                <w:lang w:val="en-US"/>
              </w:rPr>
              <w:t>$</w:t>
            </w:r>
          </w:p>
        </w:tc>
        <w:tc>
          <w:tcPr>
            <w:tcW w:w="1442" w:type="dxa"/>
            <w:tcBorders>
              <w:top w:val="single" w:sz="6" w:space="0" w:color="auto"/>
              <w:left w:val="single" w:sz="6" w:space="0" w:color="auto"/>
              <w:bottom w:val="nil"/>
              <w:right w:val="nil"/>
            </w:tcBorders>
            <w:shd w:val="clear" w:color="auto" w:fill="FFFFFF"/>
            <w:vAlign w:val="bottom"/>
          </w:tcPr>
          <w:p w14:paraId="3E5250C4" w14:textId="77777777" w:rsidR="006E610B" w:rsidRPr="00C15130" w:rsidRDefault="002D394F" w:rsidP="003C1BCD">
            <w:pPr>
              <w:shd w:val="clear" w:color="auto" w:fill="FFFFFF"/>
              <w:tabs>
                <w:tab w:val="left" w:leader="dot" w:pos="4824"/>
              </w:tabs>
              <w:ind w:right="144"/>
              <w:jc w:val="right"/>
            </w:pPr>
            <w:r w:rsidRPr="00C15130">
              <w:rPr>
                <w:szCs w:val="18"/>
                <w:lang w:val="en-US"/>
              </w:rPr>
              <w:t>$</w:t>
            </w:r>
          </w:p>
        </w:tc>
        <w:tc>
          <w:tcPr>
            <w:tcW w:w="1379" w:type="dxa"/>
            <w:tcBorders>
              <w:top w:val="single" w:sz="6" w:space="0" w:color="auto"/>
              <w:left w:val="nil"/>
              <w:bottom w:val="nil"/>
              <w:right w:val="nil"/>
            </w:tcBorders>
            <w:shd w:val="clear" w:color="auto" w:fill="FFFFFF"/>
            <w:vAlign w:val="bottom"/>
          </w:tcPr>
          <w:p w14:paraId="3E5250C5" w14:textId="77777777" w:rsidR="006E610B" w:rsidRPr="00C15130" w:rsidRDefault="002D394F" w:rsidP="003C1BCD">
            <w:pPr>
              <w:shd w:val="clear" w:color="auto" w:fill="FFFFFF"/>
              <w:tabs>
                <w:tab w:val="left" w:leader="dot" w:pos="4824"/>
              </w:tabs>
              <w:ind w:right="144"/>
              <w:jc w:val="right"/>
            </w:pPr>
            <w:r w:rsidRPr="00C15130">
              <w:rPr>
                <w:szCs w:val="18"/>
                <w:lang w:val="en-US"/>
              </w:rPr>
              <w:t>$</w:t>
            </w:r>
          </w:p>
        </w:tc>
      </w:tr>
      <w:tr w:rsidR="006E610B" w:rsidRPr="00C15130" w14:paraId="3E5250CB" w14:textId="77777777" w:rsidTr="003C1BCD">
        <w:trPr>
          <w:trHeight w:val="20"/>
          <w:jc w:val="center"/>
        </w:trPr>
        <w:tc>
          <w:tcPr>
            <w:tcW w:w="4762" w:type="dxa"/>
            <w:tcBorders>
              <w:top w:val="nil"/>
              <w:left w:val="nil"/>
              <w:bottom w:val="nil"/>
              <w:right w:val="nil"/>
            </w:tcBorders>
            <w:shd w:val="clear" w:color="auto" w:fill="FFFFFF"/>
          </w:tcPr>
          <w:p w14:paraId="3E5250C7" w14:textId="77777777" w:rsidR="006E610B" w:rsidRPr="00C15130" w:rsidRDefault="002D394F" w:rsidP="003C1BCD">
            <w:pPr>
              <w:shd w:val="clear" w:color="auto" w:fill="FFFFFF"/>
              <w:tabs>
                <w:tab w:val="left" w:leader="dot" w:pos="4550"/>
              </w:tabs>
              <w:spacing w:before="120"/>
              <w:jc w:val="both"/>
            </w:pPr>
            <w:r w:rsidRPr="00C15130">
              <w:rPr>
                <w:smallCaps/>
                <w:szCs w:val="18"/>
                <w:lang w:val="en-US"/>
              </w:rPr>
              <w:t xml:space="preserve">Division </w:t>
            </w:r>
            <w:r w:rsidRPr="00C15130">
              <w:rPr>
                <w:szCs w:val="18"/>
                <w:lang w:val="en-US"/>
              </w:rPr>
              <w:t>246.</w:t>
            </w:r>
            <w:r w:rsidRPr="00C15130">
              <w:rPr>
                <w:rFonts w:eastAsia="Times New Roman"/>
                <w:szCs w:val="18"/>
                <w:lang w:val="en-US"/>
              </w:rPr>
              <w:t>—REPAIRS AND MAINTENANCE</w:t>
            </w:r>
            <w:r w:rsidR="003C1BCD">
              <w:rPr>
                <w:rFonts w:eastAsia="Times New Roman"/>
                <w:szCs w:val="18"/>
                <w:lang w:val="en-US"/>
              </w:rPr>
              <w:tab/>
            </w:r>
          </w:p>
        </w:tc>
        <w:tc>
          <w:tcPr>
            <w:tcW w:w="1446" w:type="dxa"/>
            <w:tcBorders>
              <w:top w:val="nil"/>
              <w:left w:val="nil"/>
              <w:bottom w:val="single" w:sz="6" w:space="0" w:color="auto"/>
              <w:right w:val="single" w:sz="6" w:space="0" w:color="auto"/>
            </w:tcBorders>
            <w:shd w:val="clear" w:color="auto" w:fill="FFFFFF"/>
            <w:vAlign w:val="bottom"/>
          </w:tcPr>
          <w:p w14:paraId="3E5250C8" w14:textId="77777777" w:rsidR="006E610B" w:rsidRPr="00C15130" w:rsidRDefault="002D394F" w:rsidP="003C1BCD">
            <w:pPr>
              <w:shd w:val="clear" w:color="auto" w:fill="FFFFFF"/>
              <w:tabs>
                <w:tab w:val="left" w:leader="dot" w:pos="4824"/>
              </w:tabs>
              <w:spacing w:before="120"/>
              <w:ind w:right="144"/>
              <w:jc w:val="right"/>
            </w:pPr>
            <w:r w:rsidRPr="00C15130">
              <w:rPr>
                <w:b/>
                <w:bCs/>
                <w:szCs w:val="18"/>
                <w:lang w:val="en-US"/>
              </w:rPr>
              <w:t>72,600,000</w:t>
            </w:r>
          </w:p>
        </w:tc>
        <w:tc>
          <w:tcPr>
            <w:tcW w:w="1442" w:type="dxa"/>
            <w:tcBorders>
              <w:top w:val="nil"/>
              <w:left w:val="single" w:sz="6" w:space="0" w:color="auto"/>
              <w:bottom w:val="single" w:sz="6" w:space="0" w:color="auto"/>
              <w:right w:val="nil"/>
            </w:tcBorders>
            <w:shd w:val="clear" w:color="auto" w:fill="FFFFFF"/>
            <w:vAlign w:val="bottom"/>
          </w:tcPr>
          <w:p w14:paraId="3E5250C9" w14:textId="77777777" w:rsidR="006E610B" w:rsidRPr="00C15130" w:rsidRDefault="002D394F" w:rsidP="003C1BCD">
            <w:pPr>
              <w:shd w:val="clear" w:color="auto" w:fill="FFFFFF"/>
              <w:tabs>
                <w:tab w:val="left" w:leader="dot" w:pos="4824"/>
              </w:tabs>
              <w:spacing w:before="120"/>
              <w:ind w:right="144"/>
              <w:jc w:val="right"/>
            </w:pPr>
            <w:r w:rsidRPr="00C15130">
              <w:rPr>
                <w:b/>
                <w:bCs/>
                <w:szCs w:val="18"/>
                <w:lang w:val="en-US"/>
              </w:rPr>
              <w:t>64,000,000</w:t>
            </w:r>
          </w:p>
        </w:tc>
        <w:tc>
          <w:tcPr>
            <w:tcW w:w="1379" w:type="dxa"/>
            <w:tcBorders>
              <w:top w:val="nil"/>
              <w:left w:val="nil"/>
              <w:bottom w:val="single" w:sz="6" w:space="0" w:color="auto"/>
              <w:right w:val="nil"/>
            </w:tcBorders>
            <w:shd w:val="clear" w:color="auto" w:fill="FFFFFF"/>
            <w:vAlign w:val="bottom"/>
          </w:tcPr>
          <w:p w14:paraId="3E5250CA" w14:textId="77777777" w:rsidR="006E610B" w:rsidRPr="00C15130" w:rsidRDefault="002D394F" w:rsidP="003C1BCD">
            <w:pPr>
              <w:shd w:val="clear" w:color="auto" w:fill="FFFFFF"/>
              <w:tabs>
                <w:tab w:val="left" w:leader="dot" w:pos="4824"/>
              </w:tabs>
              <w:spacing w:before="120"/>
              <w:ind w:right="144"/>
              <w:jc w:val="right"/>
            </w:pPr>
            <w:r w:rsidRPr="00C15130">
              <w:rPr>
                <w:b/>
                <w:bCs/>
                <w:szCs w:val="18"/>
                <w:lang w:val="en-US"/>
              </w:rPr>
              <w:t>63,572,080</w:t>
            </w:r>
          </w:p>
        </w:tc>
      </w:tr>
      <w:tr w:rsidR="006E610B" w:rsidRPr="00C15130" w14:paraId="3E5250D0" w14:textId="77777777" w:rsidTr="003C1BCD">
        <w:trPr>
          <w:trHeight w:val="20"/>
          <w:jc w:val="center"/>
        </w:trPr>
        <w:tc>
          <w:tcPr>
            <w:tcW w:w="4762" w:type="dxa"/>
            <w:tcBorders>
              <w:top w:val="nil"/>
              <w:left w:val="nil"/>
              <w:bottom w:val="nil"/>
              <w:right w:val="nil"/>
            </w:tcBorders>
            <w:shd w:val="clear" w:color="auto" w:fill="FFFFFF"/>
          </w:tcPr>
          <w:p w14:paraId="3E5250CC" w14:textId="77777777" w:rsidR="006E610B" w:rsidRPr="00C15130" w:rsidRDefault="002D394F" w:rsidP="003F397B">
            <w:pPr>
              <w:shd w:val="clear" w:color="auto" w:fill="FFFFFF"/>
              <w:tabs>
                <w:tab w:val="left" w:leader="dot" w:pos="4550"/>
              </w:tabs>
              <w:spacing w:before="120"/>
            </w:pPr>
            <w:r w:rsidRPr="00C15130">
              <w:rPr>
                <w:smallCaps/>
                <w:szCs w:val="18"/>
                <w:lang w:val="en-US"/>
              </w:rPr>
              <w:t xml:space="preserve">Division </w:t>
            </w:r>
            <w:r w:rsidRPr="00C15130">
              <w:rPr>
                <w:szCs w:val="18"/>
                <w:lang w:val="en-US"/>
              </w:rPr>
              <w:t>248.</w:t>
            </w:r>
            <w:r w:rsidRPr="00C15130">
              <w:rPr>
                <w:rFonts w:eastAsia="Times New Roman"/>
                <w:szCs w:val="18"/>
                <w:lang w:val="en-US"/>
              </w:rPr>
              <w:t>—HOUSING FOR SERVICEMEN— ADVANCES TO STATES</w:t>
            </w:r>
            <w:r w:rsidR="003C1BCD">
              <w:rPr>
                <w:rFonts w:eastAsia="Times New Roman"/>
                <w:szCs w:val="18"/>
                <w:lang w:val="en-US"/>
              </w:rPr>
              <w:tab/>
            </w:r>
          </w:p>
        </w:tc>
        <w:tc>
          <w:tcPr>
            <w:tcW w:w="1446" w:type="dxa"/>
            <w:tcBorders>
              <w:top w:val="single" w:sz="6" w:space="0" w:color="auto"/>
              <w:left w:val="nil"/>
              <w:bottom w:val="single" w:sz="6" w:space="0" w:color="auto"/>
              <w:right w:val="single" w:sz="6" w:space="0" w:color="auto"/>
            </w:tcBorders>
            <w:shd w:val="clear" w:color="auto" w:fill="FFFFFF"/>
            <w:vAlign w:val="bottom"/>
          </w:tcPr>
          <w:p w14:paraId="3E5250CD" w14:textId="77777777" w:rsidR="006E610B" w:rsidRPr="00C15130" w:rsidRDefault="002D394F" w:rsidP="003C1BCD">
            <w:pPr>
              <w:shd w:val="clear" w:color="auto" w:fill="FFFFFF"/>
              <w:tabs>
                <w:tab w:val="left" w:leader="dot" w:pos="4824"/>
              </w:tabs>
              <w:spacing w:before="120"/>
              <w:ind w:right="144"/>
              <w:jc w:val="right"/>
            </w:pPr>
            <w:r w:rsidRPr="00C15130">
              <w:rPr>
                <w:b/>
                <w:bCs/>
                <w:szCs w:val="18"/>
                <w:lang w:val="en-US"/>
              </w:rPr>
              <w:t>1,820,000</w:t>
            </w:r>
          </w:p>
        </w:tc>
        <w:tc>
          <w:tcPr>
            <w:tcW w:w="1442" w:type="dxa"/>
            <w:tcBorders>
              <w:top w:val="single" w:sz="6" w:space="0" w:color="auto"/>
              <w:left w:val="single" w:sz="6" w:space="0" w:color="auto"/>
              <w:bottom w:val="single" w:sz="6" w:space="0" w:color="auto"/>
              <w:right w:val="nil"/>
            </w:tcBorders>
            <w:shd w:val="clear" w:color="auto" w:fill="FFFFFF"/>
            <w:vAlign w:val="bottom"/>
          </w:tcPr>
          <w:p w14:paraId="3E5250CE" w14:textId="77777777" w:rsidR="006E610B" w:rsidRPr="00C15130" w:rsidRDefault="002D394F" w:rsidP="003C1BCD">
            <w:pPr>
              <w:shd w:val="clear" w:color="auto" w:fill="FFFFFF"/>
              <w:tabs>
                <w:tab w:val="left" w:leader="dot" w:pos="4824"/>
              </w:tabs>
              <w:spacing w:before="120"/>
              <w:ind w:right="144"/>
              <w:jc w:val="right"/>
            </w:pPr>
            <w:r w:rsidRPr="00C15130">
              <w:rPr>
                <w:b/>
                <w:bCs/>
                <w:szCs w:val="18"/>
                <w:lang w:val="en-US"/>
              </w:rPr>
              <w:t>1,618,000</w:t>
            </w:r>
          </w:p>
        </w:tc>
        <w:tc>
          <w:tcPr>
            <w:tcW w:w="1379" w:type="dxa"/>
            <w:tcBorders>
              <w:top w:val="single" w:sz="6" w:space="0" w:color="auto"/>
              <w:left w:val="nil"/>
              <w:bottom w:val="single" w:sz="6" w:space="0" w:color="auto"/>
              <w:right w:val="nil"/>
            </w:tcBorders>
            <w:shd w:val="clear" w:color="auto" w:fill="FFFFFF"/>
            <w:vAlign w:val="bottom"/>
          </w:tcPr>
          <w:p w14:paraId="3E5250CF" w14:textId="77777777" w:rsidR="006E610B" w:rsidRPr="00C15130" w:rsidRDefault="002D394F" w:rsidP="003C1BCD">
            <w:pPr>
              <w:shd w:val="clear" w:color="auto" w:fill="FFFFFF"/>
              <w:tabs>
                <w:tab w:val="left" w:leader="dot" w:pos="4824"/>
              </w:tabs>
              <w:spacing w:before="120"/>
              <w:ind w:right="144"/>
              <w:jc w:val="right"/>
            </w:pPr>
            <w:r w:rsidRPr="00C15130">
              <w:rPr>
                <w:b/>
                <w:bCs/>
                <w:szCs w:val="18"/>
                <w:lang w:val="en-US"/>
              </w:rPr>
              <w:t>1,454,808</w:t>
            </w:r>
          </w:p>
        </w:tc>
      </w:tr>
      <w:tr w:rsidR="006E610B" w:rsidRPr="00C15130" w14:paraId="3E5250D5" w14:textId="77777777" w:rsidTr="003C1BCD">
        <w:trPr>
          <w:trHeight w:val="20"/>
          <w:jc w:val="center"/>
        </w:trPr>
        <w:tc>
          <w:tcPr>
            <w:tcW w:w="4762" w:type="dxa"/>
            <w:tcBorders>
              <w:top w:val="nil"/>
              <w:left w:val="nil"/>
              <w:bottom w:val="nil"/>
              <w:right w:val="nil"/>
            </w:tcBorders>
            <w:shd w:val="clear" w:color="auto" w:fill="FFFFFF"/>
          </w:tcPr>
          <w:p w14:paraId="3E5250D1" w14:textId="77777777" w:rsidR="006E610B" w:rsidRPr="00C15130" w:rsidRDefault="002D394F" w:rsidP="003F397B">
            <w:pPr>
              <w:shd w:val="clear" w:color="auto" w:fill="FFFFFF"/>
              <w:tabs>
                <w:tab w:val="left" w:leader="dot" w:pos="4550"/>
              </w:tabs>
              <w:spacing w:before="120"/>
              <w:ind w:firstLine="5"/>
            </w:pPr>
            <w:r w:rsidRPr="00C15130">
              <w:rPr>
                <w:smallCaps/>
                <w:szCs w:val="18"/>
                <w:lang w:val="en-US"/>
              </w:rPr>
              <w:t>Under Control of Department of Administrative Services</w:t>
            </w:r>
            <w:r w:rsidR="003C1BCD">
              <w:rPr>
                <w:smallCaps/>
                <w:szCs w:val="18"/>
                <w:lang w:val="en-US"/>
              </w:rPr>
              <w:tab/>
            </w:r>
          </w:p>
        </w:tc>
        <w:tc>
          <w:tcPr>
            <w:tcW w:w="1446" w:type="dxa"/>
            <w:tcBorders>
              <w:top w:val="single" w:sz="6" w:space="0" w:color="auto"/>
              <w:left w:val="nil"/>
              <w:bottom w:val="nil"/>
              <w:right w:val="single" w:sz="6" w:space="0" w:color="auto"/>
            </w:tcBorders>
            <w:shd w:val="clear" w:color="auto" w:fill="FFFFFF"/>
            <w:vAlign w:val="bottom"/>
          </w:tcPr>
          <w:p w14:paraId="3E5250D2" w14:textId="77777777" w:rsidR="006E610B" w:rsidRPr="00C15130" w:rsidRDefault="006E610B" w:rsidP="003C1BCD">
            <w:pPr>
              <w:shd w:val="clear" w:color="auto" w:fill="FFFFFF"/>
              <w:tabs>
                <w:tab w:val="left" w:leader="dot" w:pos="4824"/>
              </w:tabs>
              <w:spacing w:before="120"/>
              <w:ind w:right="144"/>
              <w:jc w:val="right"/>
            </w:pPr>
          </w:p>
        </w:tc>
        <w:tc>
          <w:tcPr>
            <w:tcW w:w="1442" w:type="dxa"/>
            <w:tcBorders>
              <w:top w:val="single" w:sz="6" w:space="0" w:color="auto"/>
              <w:left w:val="single" w:sz="6" w:space="0" w:color="auto"/>
              <w:bottom w:val="nil"/>
              <w:right w:val="nil"/>
            </w:tcBorders>
            <w:shd w:val="clear" w:color="auto" w:fill="FFFFFF"/>
            <w:vAlign w:val="bottom"/>
          </w:tcPr>
          <w:p w14:paraId="3E5250D3" w14:textId="77777777" w:rsidR="006E610B" w:rsidRPr="00C15130" w:rsidRDefault="006E610B" w:rsidP="003C1BCD">
            <w:pPr>
              <w:shd w:val="clear" w:color="auto" w:fill="FFFFFF"/>
              <w:tabs>
                <w:tab w:val="left" w:leader="dot" w:pos="4824"/>
              </w:tabs>
              <w:spacing w:before="120"/>
              <w:ind w:right="144"/>
              <w:jc w:val="right"/>
            </w:pPr>
          </w:p>
        </w:tc>
        <w:tc>
          <w:tcPr>
            <w:tcW w:w="1379" w:type="dxa"/>
            <w:tcBorders>
              <w:top w:val="single" w:sz="6" w:space="0" w:color="auto"/>
              <w:left w:val="nil"/>
              <w:bottom w:val="nil"/>
              <w:right w:val="nil"/>
            </w:tcBorders>
            <w:shd w:val="clear" w:color="auto" w:fill="FFFFFF"/>
            <w:vAlign w:val="bottom"/>
          </w:tcPr>
          <w:p w14:paraId="3E5250D4" w14:textId="77777777" w:rsidR="006E610B" w:rsidRPr="00C15130" w:rsidRDefault="006E610B" w:rsidP="003C1BCD">
            <w:pPr>
              <w:shd w:val="clear" w:color="auto" w:fill="FFFFFF"/>
              <w:tabs>
                <w:tab w:val="left" w:leader="dot" w:pos="4824"/>
              </w:tabs>
              <w:spacing w:before="120"/>
              <w:ind w:right="144"/>
              <w:jc w:val="right"/>
            </w:pPr>
          </w:p>
        </w:tc>
      </w:tr>
      <w:tr w:rsidR="006E610B" w:rsidRPr="00C15130" w14:paraId="3E5250DA" w14:textId="77777777" w:rsidTr="003C1BCD">
        <w:trPr>
          <w:trHeight w:val="20"/>
          <w:jc w:val="center"/>
        </w:trPr>
        <w:tc>
          <w:tcPr>
            <w:tcW w:w="4762" w:type="dxa"/>
            <w:tcBorders>
              <w:top w:val="nil"/>
              <w:left w:val="nil"/>
              <w:bottom w:val="nil"/>
              <w:right w:val="nil"/>
            </w:tcBorders>
            <w:shd w:val="clear" w:color="auto" w:fill="FFFFFF"/>
          </w:tcPr>
          <w:p w14:paraId="3E5250D6" w14:textId="77777777" w:rsidR="006E610B" w:rsidRPr="00C15130" w:rsidRDefault="002D394F" w:rsidP="003C1BCD">
            <w:pPr>
              <w:shd w:val="clear" w:color="auto" w:fill="FFFFFF"/>
              <w:tabs>
                <w:tab w:val="left" w:leader="dot" w:pos="4550"/>
              </w:tabs>
              <w:spacing w:before="120"/>
              <w:jc w:val="both"/>
            </w:pPr>
            <w:r w:rsidRPr="00C15130">
              <w:rPr>
                <w:smallCaps/>
                <w:szCs w:val="18"/>
                <w:lang w:val="en-US"/>
              </w:rPr>
              <w:t xml:space="preserve">Division </w:t>
            </w:r>
            <w:r w:rsidRPr="00C15130">
              <w:rPr>
                <w:szCs w:val="18"/>
                <w:lang w:val="en-US"/>
              </w:rPr>
              <w:t>250.</w:t>
            </w:r>
            <w:r w:rsidRPr="00C15130">
              <w:rPr>
                <w:rFonts w:eastAsia="Times New Roman"/>
                <w:szCs w:val="18"/>
                <w:lang w:val="en-US"/>
              </w:rPr>
              <w:t>—RENT</w:t>
            </w:r>
            <w:r w:rsidR="003C1BCD">
              <w:rPr>
                <w:rFonts w:eastAsia="Times New Roman"/>
                <w:szCs w:val="18"/>
                <w:lang w:val="en-US"/>
              </w:rPr>
              <w:tab/>
            </w:r>
          </w:p>
        </w:tc>
        <w:tc>
          <w:tcPr>
            <w:tcW w:w="1446" w:type="dxa"/>
            <w:tcBorders>
              <w:top w:val="nil"/>
              <w:left w:val="nil"/>
              <w:bottom w:val="single" w:sz="6" w:space="0" w:color="auto"/>
              <w:right w:val="single" w:sz="6" w:space="0" w:color="auto"/>
            </w:tcBorders>
            <w:shd w:val="clear" w:color="auto" w:fill="FFFFFF"/>
            <w:vAlign w:val="bottom"/>
          </w:tcPr>
          <w:p w14:paraId="3E5250D7" w14:textId="77777777" w:rsidR="006E610B" w:rsidRPr="00C15130" w:rsidRDefault="002D394F" w:rsidP="003C1BCD">
            <w:pPr>
              <w:shd w:val="clear" w:color="auto" w:fill="FFFFFF"/>
              <w:tabs>
                <w:tab w:val="left" w:leader="dot" w:pos="4824"/>
              </w:tabs>
              <w:spacing w:before="120"/>
              <w:ind w:right="144"/>
              <w:jc w:val="right"/>
            </w:pPr>
            <w:r w:rsidRPr="00C15130">
              <w:rPr>
                <w:b/>
                <w:bCs/>
                <w:szCs w:val="18"/>
                <w:lang w:val="en-US"/>
              </w:rPr>
              <w:t>42,200,000</w:t>
            </w:r>
          </w:p>
        </w:tc>
        <w:tc>
          <w:tcPr>
            <w:tcW w:w="1442" w:type="dxa"/>
            <w:tcBorders>
              <w:top w:val="nil"/>
              <w:left w:val="single" w:sz="6" w:space="0" w:color="auto"/>
              <w:bottom w:val="single" w:sz="6" w:space="0" w:color="auto"/>
              <w:right w:val="nil"/>
            </w:tcBorders>
            <w:shd w:val="clear" w:color="auto" w:fill="FFFFFF"/>
            <w:vAlign w:val="bottom"/>
          </w:tcPr>
          <w:p w14:paraId="3E5250D8" w14:textId="77777777" w:rsidR="006E610B" w:rsidRPr="00C15130" w:rsidRDefault="002D394F" w:rsidP="003C1BCD">
            <w:pPr>
              <w:shd w:val="clear" w:color="auto" w:fill="FFFFFF"/>
              <w:tabs>
                <w:tab w:val="left" w:leader="dot" w:pos="4824"/>
              </w:tabs>
              <w:spacing w:before="120"/>
              <w:ind w:right="144"/>
              <w:jc w:val="right"/>
            </w:pPr>
            <w:r w:rsidRPr="00C15130">
              <w:rPr>
                <w:b/>
                <w:bCs/>
                <w:szCs w:val="18"/>
                <w:lang w:val="en-US"/>
              </w:rPr>
              <w:t>42,515,000</w:t>
            </w:r>
          </w:p>
        </w:tc>
        <w:tc>
          <w:tcPr>
            <w:tcW w:w="1379" w:type="dxa"/>
            <w:tcBorders>
              <w:top w:val="nil"/>
              <w:left w:val="nil"/>
              <w:bottom w:val="single" w:sz="6" w:space="0" w:color="auto"/>
              <w:right w:val="nil"/>
            </w:tcBorders>
            <w:shd w:val="clear" w:color="auto" w:fill="FFFFFF"/>
            <w:vAlign w:val="bottom"/>
          </w:tcPr>
          <w:p w14:paraId="3E5250D9" w14:textId="77777777" w:rsidR="006E610B" w:rsidRPr="00C15130" w:rsidRDefault="002D394F" w:rsidP="003C1BCD">
            <w:pPr>
              <w:shd w:val="clear" w:color="auto" w:fill="FFFFFF"/>
              <w:tabs>
                <w:tab w:val="left" w:leader="dot" w:pos="4824"/>
              </w:tabs>
              <w:spacing w:before="120"/>
              <w:ind w:right="144"/>
              <w:jc w:val="right"/>
            </w:pPr>
            <w:r w:rsidRPr="00C15130">
              <w:rPr>
                <w:b/>
                <w:bCs/>
                <w:szCs w:val="18"/>
                <w:lang w:val="en-US"/>
              </w:rPr>
              <w:t>41,763,041</w:t>
            </w:r>
          </w:p>
        </w:tc>
      </w:tr>
      <w:tr w:rsidR="006E610B" w:rsidRPr="00C15130" w14:paraId="3E5250DF" w14:textId="77777777" w:rsidTr="00CF78D1">
        <w:trPr>
          <w:trHeight w:val="20"/>
          <w:jc w:val="center"/>
        </w:trPr>
        <w:tc>
          <w:tcPr>
            <w:tcW w:w="4762" w:type="dxa"/>
            <w:tcBorders>
              <w:top w:val="nil"/>
              <w:left w:val="nil"/>
              <w:bottom w:val="nil"/>
              <w:right w:val="nil"/>
            </w:tcBorders>
            <w:shd w:val="clear" w:color="auto" w:fill="FFFFFF"/>
          </w:tcPr>
          <w:p w14:paraId="3E5250DB" w14:textId="77777777" w:rsidR="006E610B" w:rsidRPr="00C15130" w:rsidRDefault="002D394F" w:rsidP="003F397B">
            <w:pPr>
              <w:shd w:val="clear" w:color="auto" w:fill="FFFFFF"/>
              <w:tabs>
                <w:tab w:val="left" w:leader="dot" w:pos="4550"/>
              </w:tabs>
              <w:spacing w:before="120"/>
              <w:ind w:firstLine="5"/>
            </w:pPr>
            <w:r w:rsidRPr="00C15130">
              <w:rPr>
                <w:smallCaps/>
                <w:szCs w:val="18"/>
                <w:lang w:val="en-US"/>
              </w:rPr>
              <w:t xml:space="preserve">Division </w:t>
            </w:r>
            <w:r w:rsidRPr="00C15130">
              <w:rPr>
                <w:szCs w:val="18"/>
                <w:lang w:val="en-US"/>
              </w:rPr>
              <w:t>252.</w:t>
            </w:r>
            <w:r w:rsidRPr="00C15130">
              <w:rPr>
                <w:rFonts w:eastAsia="Times New Roman"/>
                <w:szCs w:val="18"/>
                <w:lang w:val="en-US"/>
              </w:rPr>
              <w:t>—ACQUISITION OF SITES AND BUILDINGS</w:t>
            </w:r>
            <w:r w:rsidR="003C1BCD">
              <w:rPr>
                <w:rFonts w:eastAsia="Times New Roman"/>
                <w:szCs w:val="18"/>
                <w:lang w:val="en-US"/>
              </w:rPr>
              <w:tab/>
            </w:r>
          </w:p>
        </w:tc>
        <w:tc>
          <w:tcPr>
            <w:tcW w:w="1446" w:type="dxa"/>
            <w:tcBorders>
              <w:top w:val="single" w:sz="6" w:space="0" w:color="auto"/>
              <w:left w:val="nil"/>
              <w:bottom w:val="single" w:sz="6" w:space="0" w:color="auto"/>
              <w:right w:val="single" w:sz="6" w:space="0" w:color="auto"/>
            </w:tcBorders>
            <w:shd w:val="clear" w:color="auto" w:fill="FFFFFF"/>
            <w:vAlign w:val="bottom"/>
          </w:tcPr>
          <w:p w14:paraId="3E5250DC" w14:textId="77777777" w:rsidR="006E610B" w:rsidRPr="00C15130" w:rsidRDefault="002D394F" w:rsidP="003C1BCD">
            <w:pPr>
              <w:shd w:val="clear" w:color="auto" w:fill="FFFFFF"/>
              <w:tabs>
                <w:tab w:val="left" w:leader="dot" w:pos="4824"/>
              </w:tabs>
              <w:spacing w:before="120"/>
              <w:ind w:right="144"/>
              <w:jc w:val="right"/>
            </w:pPr>
            <w:r w:rsidRPr="00C15130">
              <w:rPr>
                <w:b/>
                <w:bCs/>
                <w:szCs w:val="18"/>
                <w:lang w:val="en-US"/>
              </w:rPr>
              <w:t>16,904,000</w:t>
            </w:r>
          </w:p>
        </w:tc>
        <w:tc>
          <w:tcPr>
            <w:tcW w:w="1442" w:type="dxa"/>
            <w:tcBorders>
              <w:top w:val="single" w:sz="6" w:space="0" w:color="auto"/>
              <w:left w:val="single" w:sz="6" w:space="0" w:color="auto"/>
              <w:bottom w:val="single" w:sz="6" w:space="0" w:color="auto"/>
              <w:right w:val="nil"/>
            </w:tcBorders>
            <w:shd w:val="clear" w:color="auto" w:fill="FFFFFF"/>
            <w:vAlign w:val="bottom"/>
          </w:tcPr>
          <w:p w14:paraId="3E5250DD" w14:textId="77777777" w:rsidR="006E610B" w:rsidRPr="00C15130" w:rsidRDefault="002D394F" w:rsidP="003C1BCD">
            <w:pPr>
              <w:shd w:val="clear" w:color="auto" w:fill="FFFFFF"/>
              <w:tabs>
                <w:tab w:val="left" w:leader="dot" w:pos="4824"/>
              </w:tabs>
              <w:spacing w:before="120"/>
              <w:ind w:right="144"/>
              <w:jc w:val="right"/>
            </w:pPr>
            <w:r w:rsidRPr="00C15130">
              <w:rPr>
                <w:b/>
                <w:bCs/>
                <w:szCs w:val="18"/>
                <w:lang w:val="en-US"/>
              </w:rPr>
              <w:t>12,106,000</w:t>
            </w:r>
          </w:p>
        </w:tc>
        <w:tc>
          <w:tcPr>
            <w:tcW w:w="1379" w:type="dxa"/>
            <w:tcBorders>
              <w:top w:val="single" w:sz="6" w:space="0" w:color="auto"/>
              <w:left w:val="nil"/>
              <w:bottom w:val="single" w:sz="6" w:space="0" w:color="auto"/>
              <w:right w:val="nil"/>
            </w:tcBorders>
            <w:shd w:val="clear" w:color="auto" w:fill="FFFFFF"/>
            <w:vAlign w:val="bottom"/>
          </w:tcPr>
          <w:p w14:paraId="3E5250DE" w14:textId="77777777" w:rsidR="006E610B" w:rsidRPr="00C15130" w:rsidRDefault="002D394F" w:rsidP="003C1BCD">
            <w:pPr>
              <w:shd w:val="clear" w:color="auto" w:fill="FFFFFF"/>
              <w:tabs>
                <w:tab w:val="left" w:leader="dot" w:pos="4824"/>
              </w:tabs>
              <w:spacing w:before="120"/>
              <w:ind w:right="144"/>
              <w:jc w:val="right"/>
            </w:pPr>
            <w:r w:rsidRPr="00C15130">
              <w:rPr>
                <w:b/>
                <w:bCs/>
                <w:szCs w:val="18"/>
                <w:lang w:val="en-US"/>
              </w:rPr>
              <w:t>12,105,813</w:t>
            </w:r>
          </w:p>
        </w:tc>
      </w:tr>
      <w:tr w:rsidR="006E610B" w:rsidRPr="00C15130" w14:paraId="3E5250E4" w14:textId="77777777" w:rsidTr="00CF78D1">
        <w:trPr>
          <w:trHeight w:val="20"/>
          <w:jc w:val="center"/>
        </w:trPr>
        <w:tc>
          <w:tcPr>
            <w:tcW w:w="4762" w:type="dxa"/>
            <w:tcBorders>
              <w:top w:val="nil"/>
              <w:left w:val="nil"/>
              <w:bottom w:val="nil"/>
            </w:tcBorders>
            <w:shd w:val="clear" w:color="auto" w:fill="FFFFFF"/>
          </w:tcPr>
          <w:p w14:paraId="3E5250E0" w14:textId="77777777" w:rsidR="006E610B" w:rsidRPr="00C15130" w:rsidRDefault="002D394F" w:rsidP="003C1BCD">
            <w:pPr>
              <w:shd w:val="clear" w:color="auto" w:fill="FFFFFF"/>
              <w:tabs>
                <w:tab w:val="left" w:leader="dot" w:pos="4550"/>
              </w:tabs>
              <w:spacing w:before="120"/>
              <w:jc w:val="both"/>
            </w:pPr>
            <w:r w:rsidRPr="00C15130">
              <w:rPr>
                <w:smallCaps/>
                <w:szCs w:val="18"/>
                <w:lang w:val="en-US"/>
              </w:rPr>
              <w:t xml:space="preserve">Division </w:t>
            </w:r>
            <w:r w:rsidRPr="00C15130">
              <w:rPr>
                <w:szCs w:val="18"/>
                <w:lang w:val="en-US"/>
              </w:rPr>
              <w:t>253.</w:t>
            </w:r>
            <w:r w:rsidRPr="00C15130">
              <w:rPr>
                <w:rFonts w:eastAsia="Times New Roman"/>
                <w:szCs w:val="18"/>
                <w:lang w:val="en-US"/>
              </w:rPr>
              <w:t>—FURNITURE AND FITTINGS</w:t>
            </w:r>
            <w:r w:rsidR="003C1BCD">
              <w:rPr>
                <w:rFonts w:eastAsia="Times New Roman"/>
                <w:szCs w:val="18"/>
                <w:lang w:val="en-US"/>
              </w:rPr>
              <w:tab/>
            </w:r>
          </w:p>
        </w:tc>
        <w:tc>
          <w:tcPr>
            <w:tcW w:w="1446" w:type="dxa"/>
            <w:tcBorders>
              <w:top w:val="single" w:sz="6" w:space="0" w:color="auto"/>
              <w:bottom w:val="single" w:sz="6" w:space="0" w:color="auto"/>
              <w:right w:val="single" w:sz="6" w:space="0" w:color="auto"/>
            </w:tcBorders>
            <w:shd w:val="clear" w:color="auto" w:fill="FFFFFF"/>
            <w:vAlign w:val="bottom"/>
          </w:tcPr>
          <w:p w14:paraId="3E5250E1" w14:textId="77777777" w:rsidR="006E610B" w:rsidRPr="00C15130" w:rsidRDefault="002D394F" w:rsidP="003C1BCD">
            <w:pPr>
              <w:shd w:val="clear" w:color="auto" w:fill="FFFFFF"/>
              <w:tabs>
                <w:tab w:val="left" w:leader="dot" w:pos="4824"/>
              </w:tabs>
              <w:spacing w:before="120"/>
              <w:ind w:right="144"/>
              <w:jc w:val="right"/>
            </w:pPr>
            <w:r w:rsidRPr="00C15130">
              <w:rPr>
                <w:b/>
                <w:bCs/>
                <w:szCs w:val="18"/>
                <w:lang w:val="en-US"/>
              </w:rPr>
              <w:t>6,600,000</w:t>
            </w:r>
          </w:p>
        </w:tc>
        <w:tc>
          <w:tcPr>
            <w:tcW w:w="1442" w:type="dxa"/>
            <w:tcBorders>
              <w:top w:val="single" w:sz="6" w:space="0" w:color="auto"/>
              <w:left w:val="single" w:sz="6" w:space="0" w:color="auto"/>
              <w:bottom w:val="single" w:sz="6" w:space="0" w:color="auto"/>
              <w:right w:val="nil"/>
            </w:tcBorders>
            <w:shd w:val="clear" w:color="auto" w:fill="FFFFFF"/>
            <w:vAlign w:val="bottom"/>
          </w:tcPr>
          <w:p w14:paraId="3E5250E2" w14:textId="77777777" w:rsidR="006E610B" w:rsidRPr="00C15130" w:rsidRDefault="002D394F" w:rsidP="003C1BCD">
            <w:pPr>
              <w:shd w:val="clear" w:color="auto" w:fill="FFFFFF"/>
              <w:tabs>
                <w:tab w:val="left" w:leader="dot" w:pos="4824"/>
              </w:tabs>
              <w:spacing w:before="120"/>
              <w:ind w:right="144"/>
              <w:jc w:val="right"/>
            </w:pPr>
            <w:r w:rsidRPr="00C15130">
              <w:rPr>
                <w:b/>
                <w:bCs/>
                <w:szCs w:val="18"/>
                <w:lang w:val="en-US"/>
              </w:rPr>
              <w:t>5,060,000</w:t>
            </w:r>
          </w:p>
        </w:tc>
        <w:tc>
          <w:tcPr>
            <w:tcW w:w="1379" w:type="dxa"/>
            <w:tcBorders>
              <w:top w:val="single" w:sz="6" w:space="0" w:color="auto"/>
              <w:left w:val="nil"/>
              <w:bottom w:val="single" w:sz="6" w:space="0" w:color="auto"/>
              <w:right w:val="nil"/>
            </w:tcBorders>
            <w:shd w:val="clear" w:color="auto" w:fill="FFFFFF"/>
            <w:vAlign w:val="bottom"/>
          </w:tcPr>
          <w:p w14:paraId="3E5250E3" w14:textId="77777777" w:rsidR="006E610B" w:rsidRPr="00C15130" w:rsidRDefault="002D394F" w:rsidP="003C1BCD">
            <w:pPr>
              <w:shd w:val="clear" w:color="auto" w:fill="FFFFFF"/>
              <w:tabs>
                <w:tab w:val="left" w:leader="dot" w:pos="4824"/>
              </w:tabs>
              <w:spacing w:before="120"/>
              <w:ind w:right="144"/>
              <w:jc w:val="right"/>
            </w:pPr>
            <w:r w:rsidRPr="00C15130">
              <w:rPr>
                <w:b/>
                <w:bCs/>
                <w:szCs w:val="18"/>
                <w:lang w:val="en-US"/>
              </w:rPr>
              <w:t>4,646,083</w:t>
            </w:r>
          </w:p>
        </w:tc>
      </w:tr>
      <w:tr w:rsidR="006E610B" w:rsidRPr="00C15130" w14:paraId="3E5250E9" w14:textId="77777777" w:rsidTr="00CF78D1">
        <w:trPr>
          <w:trHeight w:val="20"/>
          <w:jc w:val="center"/>
        </w:trPr>
        <w:tc>
          <w:tcPr>
            <w:tcW w:w="4762" w:type="dxa"/>
            <w:tcBorders>
              <w:top w:val="nil"/>
              <w:left w:val="nil"/>
              <w:bottom w:val="nil"/>
            </w:tcBorders>
            <w:shd w:val="clear" w:color="auto" w:fill="FFFFFF"/>
          </w:tcPr>
          <w:p w14:paraId="3E5250E5" w14:textId="77777777" w:rsidR="006E610B" w:rsidRPr="00C15130" w:rsidRDefault="002D394F" w:rsidP="003C1BCD">
            <w:pPr>
              <w:shd w:val="clear" w:color="auto" w:fill="FFFFFF"/>
              <w:tabs>
                <w:tab w:val="left" w:leader="dot" w:pos="4550"/>
              </w:tabs>
              <w:spacing w:before="120"/>
              <w:jc w:val="both"/>
            </w:pPr>
            <w:r w:rsidRPr="00C15130">
              <w:rPr>
                <w:szCs w:val="18"/>
                <w:lang w:val="en-US"/>
              </w:rPr>
              <w:t>THE DEFENCE FORCE OMBUDSMAN</w:t>
            </w:r>
            <w:r w:rsidR="003C1BCD">
              <w:rPr>
                <w:szCs w:val="18"/>
                <w:lang w:val="en-US"/>
              </w:rPr>
              <w:tab/>
            </w:r>
          </w:p>
        </w:tc>
        <w:tc>
          <w:tcPr>
            <w:tcW w:w="1446" w:type="dxa"/>
            <w:tcBorders>
              <w:top w:val="single" w:sz="6" w:space="0" w:color="auto"/>
              <w:bottom w:val="single" w:sz="6" w:space="0" w:color="auto"/>
              <w:right w:val="single" w:sz="6" w:space="0" w:color="auto"/>
            </w:tcBorders>
            <w:shd w:val="clear" w:color="auto" w:fill="FFFFFF"/>
            <w:vAlign w:val="bottom"/>
          </w:tcPr>
          <w:p w14:paraId="3E5250E6" w14:textId="77777777" w:rsidR="006E610B" w:rsidRPr="00C15130" w:rsidRDefault="005E0F1E" w:rsidP="005E0F1E">
            <w:pPr>
              <w:shd w:val="clear" w:color="auto" w:fill="FFFFFF"/>
              <w:tabs>
                <w:tab w:val="left" w:leader="dot" w:pos="4824"/>
              </w:tabs>
              <w:ind w:right="144"/>
              <w:jc w:val="right"/>
            </w:pPr>
            <w:r>
              <w:rPr>
                <w:lang w:val="en-US"/>
              </w:rPr>
              <w:t>..</w:t>
            </w:r>
          </w:p>
        </w:tc>
        <w:tc>
          <w:tcPr>
            <w:tcW w:w="1442" w:type="dxa"/>
            <w:tcBorders>
              <w:top w:val="single" w:sz="6" w:space="0" w:color="auto"/>
              <w:left w:val="single" w:sz="6" w:space="0" w:color="auto"/>
              <w:bottom w:val="single" w:sz="6" w:space="0" w:color="auto"/>
              <w:right w:val="nil"/>
            </w:tcBorders>
            <w:shd w:val="clear" w:color="auto" w:fill="FFFFFF"/>
            <w:vAlign w:val="bottom"/>
          </w:tcPr>
          <w:p w14:paraId="3E5250E7" w14:textId="77777777" w:rsidR="006E610B" w:rsidRPr="00C15130" w:rsidRDefault="002D394F" w:rsidP="003C1BCD">
            <w:pPr>
              <w:shd w:val="clear" w:color="auto" w:fill="FFFFFF"/>
              <w:tabs>
                <w:tab w:val="left" w:leader="dot" w:pos="4824"/>
              </w:tabs>
              <w:spacing w:before="120"/>
              <w:ind w:right="144"/>
              <w:jc w:val="right"/>
            </w:pPr>
            <w:r w:rsidRPr="00C15130">
              <w:rPr>
                <w:b/>
                <w:bCs/>
                <w:szCs w:val="18"/>
                <w:lang w:val="en-US"/>
              </w:rPr>
              <w:t>34,000</w:t>
            </w:r>
          </w:p>
        </w:tc>
        <w:tc>
          <w:tcPr>
            <w:tcW w:w="1379" w:type="dxa"/>
            <w:tcBorders>
              <w:top w:val="single" w:sz="6" w:space="0" w:color="auto"/>
              <w:left w:val="nil"/>
              <w:bottom w:val="single" w:sz="6" w:space="0" w:color="auto"/>
              <w:right w:val="nil"/>
            </w:tcBorders>
            <w:shd w:val="clear" w:color="auto" w:fill="FFFFFF"/>
            <w:vAlign w:val="bottom"/>
          </w:tcPr>
          <w:p w14:paraId="3E5250E8" w14:textId="77777777" w:rsidR="006E610B" w:rsidRPr="00C15130" w:rsidRDefault="002D394F" w:rsidP="003C1BCD">
            <w:pPr>
              <w:shd w:val="clear" w:color="auto" w:fill="FFFFFF"/>
              <w:tabs>
                <w:tab w:val="left" w:leader="dot" w:pos="4824"/>
              </w:tabs>
              <w:spacing w:before="120"/>
              <w:ind w:right="144"/>
              <w:jc w:val="right"/>
            </w:pPr>
            <w:r w:rsidRPr="00C15130">
              <w:rPr>
                <w:b/>
                <w:bCs/>
                <w:szCs w:val="18"/>
                <w:lang w:val="en-US"/>
              </w:rPr>
              <w:t>17,899</w:t>
            </w:r>
          </w:p>
        </w:tc>
      </w:tr>
      <w:tr w:rsidR="006E610B" w:rsidRPr="00C15130" w14:paraId="3E5250EE" w14:textId="77777777" w:rsidTr="00CF78D1">
        <w:trPr>
          <w:trHeight w:val="20"/>
          <w:jc w:val="center"/>
        </w:trPr>
        <w:tc>
          <w:tcPr>
            <w:tcW w:w="4762" w:type="dxa"/>
            <w:tcBorders>
              <w:top w:val="nil"/>
              <w:left w:val="nil"/>
              <w:bottom w:val="nil"/>
            </w:tcBorders>
            <w:shd w:val="clear" w:color="auto" w:fill="FFFFFF"/>
          </w:tcPr>
          <w:p w14:paraId="3E5250EA" w14:textId="77777777" w:rsidR="006E610B" w:rsidRPr="00C15130" w:rsidRDefault="002D394F" w:rsidP="003C1BCD">
            <w:pPr>
              <w:shd w:val="clear" w:color="auto" w:fill="FFFFFF"/>
              <w:tabs>
                <w:tab w:val="left" w:leader="dot" w:pos="4550"/>
              </w:tabs>
              <w:spacing w:before="120"/>
              <w:jc w:val="both"/>
            </w:pPr>
            <w:r w:rsidRPr="00C15130">
              <w:rPr>
                <w:b/>
                <w:bCs/>
                <w:szCs w:val="18"/>
                <w:lang w:val="en-US"/>
              </w:rPr>
              <w:t>Total: Department of Defence</w:t>
            </w:r>
            <w:r w:rsidR="003C1BCD">
              <w:rPr>
                <w:b/>
                <w:bCs/>
                <w:szCs w:val="18"/>
                <w:lang w:val="en-US"/>
              </w:rPr>
              <w:tab/>
            </w:r>
          </w:p>
        </w:tc>
        <w:tc>
          <w:tcPr>
            <w:tcW w:w="1446" w:type="dxa"/>
            <w:tcBorders>
              <w:top w:val="single" w:sz="6" w:space="0" w:color="auto"/>
              <w:bottom w:val="single" w:sz="6" w:space="0" w:color="auto"/>
              <w:right w:val="single" w:sz="6" w:space="0" w:color="auto"/>
            </w:tcBorders>
            <w:shd w:val="clear" w:color="auto" w:fill="FFFFFF"/>
            <w:vAlign w:val="bottom"/>
          </w:tcPr>
          <w:p w14:paraId="3E5250EB" w14:textId="77777777" w:rsidR="006E610B" w:rsidRPr="00C15130" w:rsidRDefault="002D394F" w:rsidP="003C1BCD">
            <w:pPr>
              <w:shd w:val="clear" w:color="auto" w:fill="FFFFFF"/>
              <w:tabs>
                <w:tab w:val="left" w:leader="dot" w:pos="4824"/>
              </w:tabs>
              <w:spacing w:before="120"/>
              <w:ind w:right="144"/>
              <w:jc w:val="right"/>
            </w:pPr>
            <w:r w:rsidRPr="00C15130">
              <w:rPr>
                <w:b/>
                <w:bCs/>
                <w:szCs w:val="18"/>
                <w:lang w:val="en-US"/>
              </w:rPr>
              <w:t>3,194,287,000</w:t>
            </w:r>
          </w:p>
        </w:tc>
        <w:tc>
          <w:tcPr>
            <w:tcW w:w="1442" w:type="dxa"/>
            <w:tcBorders>
              <w:top w:val="single" w:sz="6" w:space="0" w:color="auto"/>
              <w:left w:val="single" w:sz="6" w:space="0" w:color="auto"/>
              <w:bottom w:val="single" w:sz="6" w:space="0" w:color="auto"/>
              <w:right w:val="nil"/>
            </w:tcBorders>
            <w:shd w:val="clear" w:color="auto" w:fill="FFFFFF"/>
            <w:vAlign w:val="bottom"/>
          </w:tcPr>
          <w:p w14:paraId="3E5250EC" w14:textId="77777777" w:rsidR="006E610B" w:rsidRPr="00C15130" w:rsidRDefault="002D394F" w:rsidP="003C1BCD">
            <w:pPr>
              <w:shd w:val="clear" w:color="auto" w:fill="FFFFFF"/>
              <w:tabs>
                <w:tab w:val="left" w:leader="dot" w:pos="4824"/>
              </w:tabs>
              <w:spacing w:before="120"/>
              <w:ind w:right="144"/>
              <w:jc w:val="right"/>
            </w:pPr>
            <w:r w:rsidRPr="00C15130">
              <w:rPr>
                <w:b/>
                <w:bCs/>
                <w:szCs w:val="18"/>
                <w:lang w:val="en-US"/>
              </w:rPr>
              <w:t>2,831,866,000</w:t>
            </w:r>
          </w:p>
        </w:tc>
        <w:tc>
          <w:tcPr>
            <w:tcW w:w="1379" w:type="dxa"/>
            <w:tcBorders>
              <w:top w:val="single" w:sz="6" w:space="0" w:color="auto"/>
              <w:left w:val="nil"/>
              <w:bottom w:val="single" w:sz="6" w:space="0" w:color="auto"/>
              <w:right w:val="nil"/>
            </w:tcBorders>
            <w:shd w:val="clear" w:color="auto" w:fill="FFFFFF"/>
            <w:vAlign w:val="bottom"/>
          </w:tcPr>
          <w:p w14:paraId="3E5250ED" w14:textId="77777777" w:rsidR="006E610B" w:rsidRPr="00C15130" w:rsidRDefault="002D394F" w:rsidP="003C1BCD">
            <w:pPr>
              <w:shd w:val="clear" w:color="auto" w:fill="FFFFFF"/>
              <w:tabs>
                <w:tab w:val="left" w:leader="dot" w:pos="4824"/>
              </w:tabs>
              <w:spacing w:before="120"/>
              <w:ind w:right="144"/>
              <w:jc w:val="right"/>
            </w:pPr>
            <w:r w:rsidRPr="00C15130">
              <w:rPr>
                <w:b/>
                <w:bCs/>
                <w:szCs w:val="18"/>
                <w:lang w:val="en-US"/>
              </w:rPr>
              <w:t>2,794,398,253</w:t>
            </w:r>
          </w:p>
        </w:tc>
      </w:tr>
      <w:tr w:rsidR="006E610B" w:rsidRPr="00C15130" w14:paraId="3E5250F3" w14:textId="77777777" w:rsidTr="00CF78D1">
        <w:trPr>
          <w:trHeight w:val="20"/>
          <w:jc w:val="center"/>
        </w:trPr>
        <w:tc>
          <w:tcPr>
            <w:tcW w:w="4762" w:type="dxa"/>
            <w:tcBorders>
              <w:top w:val="nil"/>
              <w:left w:val="nil"/>
              <w:bottom w:val="nil"/>
            </w:tcBorders>
            <w:shd w:val="clear" w:color="auto" w:fill="FFFFFF"/>
          </w:tcPr>
          <w:p w14:paraId="3E5250EF" w14:textId="77777777" w:rsidR="006E610B" w:rsidRPr="00C15130" w:rsidRDefault="002D394F" w:rsidP="003C1BCD">
            <w:pPr>
              <w:shd w:val="clear" w:color="auto" w:fill="FFFFFF"/>
              <w:tabs>
                <w:tab w:val="left" w:leader="dot" w:pos="4550"/>
              </w:tabs>
              <w:spacing w:before="120"/>
              <w:jc w:val="both"/>
            </w:pPr>
            <w:r w:rsidRPr="00C15130">
              <w:rPr>
                <w:i/>
                <w:iCs/>
                <w:szCs w:val="18"/>
                <w:lang w:val="en-US"/>
              </w:rPr>
              <w:t xml:space="preserve">Less </w:t>
            </w:r>
            <w:r w:rsidRPr="00C15130">
              <w:rPr>
                <w:szCs w:val="18"/>
                <w:lang w:val="en-US"/>
              </w:rPr>
              <w:t>amount chargeable to Loan Fund</w:t>
            </w:r>
            <w:r w:rsidR="003C1BCD">
              <w:rPr>
                <w:szCs w:val="18"/>
                <w:lang w:val="en-US"/>
              </w:rPr>
              <w:tab/>
            </w:r>
          </w:p>
        </w:tc>
        <w:tc>
          <w:tcPr>
            <w:tcW w:w="1446" w:type="dxa"/>
            <w:tcBorders>
              <w:top w:val="single" w:sz="6" w:space="0" w:color="auto"/>
              <w:bottom w:val="nil"/>
              <w:right w:val="single" w:sz="6" w:space="0" w:color="auto"/>
            </w:tcBorders>
            <w:shd w:val="clear" w:color="auto" w:fill="FFFFFF"/>
            <w:vAlign w:val="bottom"/>
          </w:tcPr>
          <w:p w14:paraId="3E5250F0" w14:textId="77777777" w:rsidR="006E610B" w:rsidRPr="00C15130" w:rsidRDefault="005E0F1E" w:rsidP="005E0F1E">
            <w:pPr>
              <w:shd w:val="clear" w:color="auto" w:fill="FFFFFF"/>
              <w:tabs>
                <w:tab w:val="left" w:leader="dot" w:pos="4824"/>
              </w:tabs>
              <w:ind w:right="144"/>
              <w:jc w:val="right"/>
            </w:pPr>
            <w:r>
              <w:rPr>
                <w:lang w:val="en-US"/>
              </w:rPr>
              <w:t>..</w:t>
            </w:r>
          </w:p>
        </w:tc>
        <w:tc>
          <w:tcPr>
            <w:tcW w:w="1442" w:type="dxa"/>
            <w:tcBorders>
              <w:top w:val="single" w:sz="6" w:space="0" w:color="auto"/>
              <w:left w:val="single" w:sz="6" w:space="0" w:color="auto"/>
              <w:bottom w:val="nil"/>
              <w:right w:val="nil"/>
            </w:tcBorders>
            <w:shd w:val="clear" w:color="auto" w:fill="FFFFFF"/>
            <w:vAlign w:val="bottom"/>
          </w:tcPr>
          <w:p w14:paraId="3E5250F1" w14:textId="77777777" w:rsidR="006E610B" w:rsidRPr="00C15130" w:rsidRDefault="005E0F1E" w:rsidP="005E0F1E">
            <w:pPr>
              <w:shd w:val="clear" w:color="auto" w:fill="FFFFFF"/>
              <w:tabs>
                <w:tab w:val="left" w:leader="dot" w:pos="4824"/>
              </w:tabs>
              <w:ind w:right="144"/>
              <w:jc w:val="right"/>
            </w:pPr>
            <w:r>
              <w:rPr>
                <w:lang w:val="en-US"/>
              </w:rPr>
              <w:t>..</w:t>
            </w:r>
          </w:p>
        </w:tc>
        <w:tc>
          <w:tcPr>
            <w:tcW w:w="1379" w:type="dxa"/>
            <w:tcBorders>
              <w:top w:val="single" w:sz="6" w:space="0" w:color="auto"/>
              <w:left w:val="nil"/>
              <w:bottom w:val="nil"/>
              <w:right w:val="nil"/>
            </w:tcBorders>
            <w:shd w:val="clear" w:color="auto" w:fill="FFFFFF"/>
            <w:vAlign w:val="bottom"/>
          </w:tcPr>
          <w:p w14:paraId="3E5250F2" w14:textId="77777777" w:rsidR="006E610B" w:rsidRPr="00C15130" w:rsidRDefault="002D394F" w:rsidP="003C1BCD">
            <w:pPr>
              <w:shd w:val="clear" w:color="auto" w:fill="FFFFFF"/>
              <w:tabs>
                <w:tab w:val="left" w:leader="dot" w:pos="4824"/>
              </w:tabs>
              <w:spacing w:before="120"/>
              <w:ind w:right="144"/>
              <w:jc w:val="right"/>
            </w:pPr>
            <w:r w:rsidRPr="00C15130">
              <w:rPr>
                <w:b/>
                <w:bCs/>
                <w:szCs w:val="18"/>
                <w:lang w:val="en-US"/>
              </w:rPr>
              <w:t>1,222,377,595</w:t>
            </w:r>
          </w:p>
        </w:tc>
      </w:tr>
      <w:tr w:rsidR="006E610B" w:rsidRPr="00C15130" w14:paraId="3E5250F8" w14:textId="77777777" w:rsidTr="00CF78D1">
        <w:trPr>
          <w:trHeight w:val="20"/>
          <w:jc w:val="center"/>
        </w:trPr>
        <w:tc>
          <w:tcPr>
            <w:tcW w:w="4762" w:type="dxa"/>
            <w:tcBorders>
              <w:top w:val="nil"/>
              <w:left w:val="nil"/>
              <w:bottom w:val="single" w:sz="6" w:space="0" w:color="auto"/>
            </w:tcBorders>
            <w:shd w:val="clear" w:color="auto" w:fill="FFFFFF"/>
          </w:tcPr>
          <w:p w14:paraId="3E5250F4" w14:textId="77777777" w:rsidR="006E610B" w:rsidRPr="00C15130" w:rsidRDefault="002D394F" w:rsidP="003C1BCD">
            <w:pPr>
              <w:shd w:val="clear" w:color="auto" w:fill="FFFFFF"/>
              <w:tabs>
                <w:tab w:val="left" w:leader="dot" w:pos="4550"/>
              </w:tabs>
              <w:spacing w:before="120" w:after="120"/>
              <w:jc w:val="both"/>
            </w:pPr>
            <w:r w:rsidRPr="00C15130">
              <w:rPr>
                <w:b/>
                <w:bCs/>
                <w:szCs w:val="18"/>
                <w:lang w:val="en-US"/>
              </w:rPr>
              <w:t>Total: Department of Defence payable from Revenue</w:t>
            </w:r>
            <w:r w:rsidR="003C1BCD">
              <w:rPr>
                <w:b/>
                <w:bCs/>
                <w:szCs w:val="18"/>
                <w:lang w:val="en-US"/>
              </w:rPr>
              <w:tab/>
            </w:r>
          </w:p>
        </w:tc>
        <w:tc>
          <w:tcPr>
            <w:tcW w:w="1446" w:type="dxa"/>
            <w:tcBorders>
              <w:top w:val="nil"/>
              <w:bottom w:val="single" w:sz="6" w:space="0" w:color="auto"/>
              <w:right w:val="single" w:sz="6" w:space="0" w:color="auto"/>
            </w:tcBorders>
            <w:shd w:val="clear" w:color="auto" w:fill="FFFFFF"/>
            <w:vAlign w:val="bottom"/>
          </w:tcPr>
          <w:p w14:paraId="3E5250F5" w14:textId="77777777" w:rsidR="006E610B" w:rsidRPr="00C15130" w:rsidRDefault="002D394F" w:rsidP="003C1BCD">
            <w:pPr>
              <w:shd w:val="clear" w:color="auto" w:fill="FFFFFF"/>
              <w:tabs>
                <w:tab w:val="left" w:leader="dot" w:pos="4824"/>
              </w:tabs>
              <w:spacing w:before="120" w:after="120"/>
              <w:ind w:right="144"/>
              <w:jc w:val="right"/>
            </w:pPr>
            <w:r w:rsidRPr="00C15130">
              <w:rPr>
                <w:b/>
                <w:bCs/>
                <w:szCs w:val="18"/>
                <w:lang w:val="en-US"/>
              </w:rPr>
              <w:t>3,194,287,000</w:t>
            </w:r>
          </w:p>
        </w:tc>
        <w:tc>
          <w:tcPr>
            <w:tcW w:w="1442" w:type="dxa"/>
            <w:tcBorders>
              <w:top w:val="nil"/>
              <w:left w:val="single" w:sz="6" w:space="0" w:color="auto"/>
              <w:bottom w:val="single" w:sz="6" w:space="0" w:color="auto"/>
              <w:right w:val="nil"/>
            </w:tcBorders>
            <w:shd w:val="clear" w:color="auto" w:fill="FFFFFF"/>
            <w:vAlign w:val="bottom"/>
          </w:tcPr>
          <w:p w14:paraId="3E5250F6" w14:textId="77777777" w:rsidR="006E610B" w:rsidRPr="00C15130" w:rsidRDefault="002D394F" w:rsidP="003C1BCD">
            <w:pPr>
              <w:shd w:val="clear" w:color="auto" w:fill="FFFFFF"/>
              <w:tabs>
                <w:tab w:val="left" w:leader="dot" w:pos="4824"/>
              </w:tabs>
              <w:spacing w:before="120" w:after="120"/>
              <w:ind w:right="144"/>
              <w:jc w:val="right"/>
            </w:pPr>
            <w:r w:rsidRPr="00C15130">
              <w:rPr>
                <w:b/>
                <w:bCs/>
                <w:szCs w:val="18"/>
                <w:lang w:val="en-US"/>
              </w:rPr>
              <w:t>2,831,866,000</w:t>
            </w:r>
          </w:p>
        </w:tc>
        <w:tc>
          <w:tcPr>
            <w:tcW w:w="1379" w:type="dxa"/>
            <w:tcBorders>
              <w:top w:val="nil"/>
              <w:left w:val="nil"/>
              <w:bottom w:val="single" w:sz="6" w:space="0" w:color="auto"/>
              <w:right w:val="nil"/>
            </w:tcBorders>
            <w:shd w:val="clear" w:color="auto" w:fill="FFFFFF"/>
            <w:vAlign w:val="bottom"/>
          </w:tcPr>
          <w:p w14:paraId="3E5250F7" w14:textId="77777777" w:rsidR="006E610B" w:rsidRPr="00C15130" w:rsidRDefault="002D394F" w:rsidP="003C1BCD">
            <w:pPr>
              <w:shd w:val="clear" w:color="auto" w:fill="FFFFFF"/>
              <w:tabs>
                <w:tab w:val="left" w:leader="dot" w:pos="4824"/>
              </w:tabs>
              <w:spacing w:before="120" w:after="120"/>
              <w:ind w:right="144"/>
              <w:jc w:val="right"/>
            </w:pPr>
            <w:r w:rsidRPr="00C15130">
              <w:rPr>
                <w:b/>
                <w:bCs/>
                <w:szCs w:val="18"/>
                <w:lang w:val="en-US"/>
              </w:rPr>
              <w:t>1,572,020,658</w:t>
            </w:r>
          </w:p>
        </w:tc>
      </w:tr>
    </w:tbl>
    <w:p w14:paraId="3E5250F9" w14:textId="77777777" w:rsidR="006E610B" w:rsidRPr="00C15130" w:rsidRDefault="00C15130" w:rsidP="003C1BCD">
      <w:pPr>
        <w:shd w:val="clear" w:color="auto" w:fill="FFFFFF"/>
        <w:tabs>
          <w:tab w:val="left" w:leader="dot" w:pos="4824"/>
        </w:tabs>
        <w:spacing w:before="120" w:after="120"/>
        <w:jc w:val="center"/>
      </w:pPr>
      <w:r w:rsidRPr="00C15130">
        <w:br w:type="page"/>
      </w:r>
      <w:r w:rsidR="002D394F" w:rsidRPr="00C15130">
        <w:rPr>
          <w:b/>
          <w:bCs/>
          <w:sz w:val="24"/>
          <w:szCs w:val="24"/>
          <w:lang w:val="en-US"/>
        </w:rPr>
        <w:lastRenderedPageBreak/>
        <w:t>DEPARTMENT OF EDUCATION</w:t>
      </w:r>
    </w:p>
    <w:p w14:paraId="3E5250FA" w14:textId="77777777" w:rsidR="006E610B" w:rsidRPr="00C15130" w:rsidRDefault="002D394F" w:rsidP="003C1BCD">
      <w:pPr>
        <w:shd w:val="clear" w:color="auto" w:fill="FFFFFF"/>
        <w:tabs>
          <w:tab w:val="left" w:leader="dot" w:pos="4824"/>
        </w:tabs>
        <w:spacing w:before="120" w:after="120"/>
        <w:jc w:val="center"/>
      </w:pPr>
      <w:r w:rsidRPr="00C15130">
        <w:rPr>
          <w:sz w:val="24"/>
          <w:szCs w:val="24"/>
          <w:lang w:val="en-US"/>
        </w:rPr>
        <w:t>SUMMARY</w:t>
      </w:r>
    </w:p>
    <w:p w14:paraId="3E5250FB" w14:textId="77777777" w:rsidR="006E610B" w:rsidRPr="00C15130" w:rsidRDefault="002D394F" w:rsidP="003C1BCD">
      <w:pPr>
        <w:shd w:val="clear" w:color="auto" w:fill="FFFFFF"/>
        <w:tabs>
          <w:tab w:val="left" w:leader="dot" w:pos="4824"/>
        </w:tabs>
        <w:spacing w:before="120" w:after="120"/>
        <w:jc w:val="center"/>
      </w:pPr>
      <w:r w:rsidRPr="00C15130">
        <w:rPr>
          <w:b/>
          <w:bCs/>
          <w:lang w:val="en-US"/>
        </w:rPr>
        <w:t>Appropriation</w:t>
      </w:r>
      <w:r w:rsidRPr="00C15130">
        <w:rPr>
          <w:rFonts w:eastAsia="Times New Roman"/>
          <w:b/>
          <w:bCs/>
          <w:lang w:val="en-US"/>
        </w:rPr>
        <w:t>—1980-81, Heavy figures</w:t>
      </w:r>
    </w:p>
    <w:p w14:paraId="3E5250FC" w14:textId="77777777" w:rsidR="006E610B" w:rsidRPr="00C15130" w:rsidRDefault="002D394F" w:rsidP="003C1BCD">
      <w:pPr>
        <w:shd w:val="clear" w:color="auto" w:fill="FFFFFF"/>
        <w:tabs>
          <w:tab w:val="left" w:leader="dot" w:pos="4824"/>
        </w:tabs>
        <w:spacing w:before="120" w:after="120"/>
        <w:jc w:val="center"/>
      </w:pPr>
      <w:r w:rsidRPr="00C15130">
        <w:rPr>
          <w:lang w:val="en-US"/>
        </w:rPr>
        <w:t>Expenditure</w:t>
      </w:r>
      <w:r w:rsidRPr="00C15130">
        <w:rPr>
          <w:rFonts w:eastAsia="Times New Roman"/>
          <w:lang w:val="en-US"/>
        </w:rPr>
        <w:t>—1979–80, Light figures</w:t>
      </w:r>
    </w:p>
    <w:p w14:paraId="3E5250FD" w14:textId="77777777" w:rsidR="006E610B" w:rsidRPr="00C15130" w:rsidRDefault="006E610B" w:rsidP="00926B6E">
      <w:pPr>
        <w:tabs>
          <w:tab w:val="left" w:leader="dot" w:pos="4824"/>
        </w:tabs>
        <w:jc w:val="both"/>
        <w:rPr>
          <w:sz w:val="2"/>
          <w:szCs w:val="2"/>
        </w:rPr>
      </w:pPr>
    </w:p>
    <w:tbl>
      <w:tblPr>
        <w:tblW w:w="5158" w:type="pct"/>
        <w:jc w:val="center"/>
        <w:tblLayout w:type="fixed"/>
        <w:tblCellMar>
          <w:left w:w="40" w:type="dxa"/>
          <w:right w:w="40" w:type="dxa"/>
        </w:tblCellMar>
        <w:tblLook w:val="0000" w:firstRow="0" w:lastRow="0" w:firstColumn="0" w:lastColumn="0" w:noHBand="0" w:noVBand="0"/>
      </w:tblPr>
      <w:tblGrid>
        <w:gridCol w:w="1000"/>
        <w:gridCol w:w="3157"/>
        <w:gridCol w:w="1386"/>
        <w:gridCol w:w="1586"/>
        <w:gridCol w:w="1134"/>
        <w:gridCol w:w="1134"/>
      </w:tblGrid>
      <w:tr w:rsidR="006E610B" w:rsidRPr="00C15130" w14:paraId="3E525104" w14:textId="77777777" w:rsidTr="003F397B">
        <w:trPr>
          <w:trHeight w:val="20"/>
          <w:jc w:val="center"/>
        </w:trPr>
        <w:tc>
          <w:tcPr>
            <w:tcW w:w="999" w:type="dxa"/>
            <w:tcBorders>
              <w:top w:val="single" w:sz="6" w:space="0" w:color="auto"/>
              <w:left w:val="nil"/>
              <w:bottom w:val="single" w:sz="6" w:space="0" w:color="auto"/>
              <w:right w:val="nil"/>
            </w:tcBorders>
            <w:shd w:val="clear" w:color="auto" w:fill="FFFFFF"/>
            <w:vAlign w:val="bottom"/>
          </w:tcPr>
          <w:p w14:paraId="3E5250FE" w14:textId="77777777" w:rsidR="006E610B" w:rsidRPr="00C15130" w:rsidRDefault="002D394F" w:rsidP="004C2AD7">
            <w:pPr>
              <w:shd w:val="clear" w:color="auto" w:fill="FFFFFF"/>
              <w:tabs>
                <w:tab w:val="left" w:leader="dot" w:pos="4824"/>
              </w:tabs>
              <w:spacing w:after="120"/>
              <w:jc w:val="both"/>
            </w:pPr>
            <w:r w:rsidRPr="00C15130">
              <w:rPr>
                <w:szCs w:val="18"/>
                <w:lang w:val="en-US"/>
              </w:rPr>
              <w:t>Division</w:t>
            </w:r>
          </w:p>
        </w:tc>
        <w:tc>
          <w:tcPr>
            <w:tcW w:w="3157" w:type="dxa"/>
            <w:tcBorders>
              <w:top w:val="single" w:sz="6" w:space="0" w:color="auto"/>
              <w:left w:val="nil"/>
              <w:bottom w:val="single" w:sz="6" w:space="0" w:color="auto"/>
              <w:right w:val="nil"/>
            </w:tcBorders>
            <w:shd w:val="clear" w:color="auto" w:fill="FFFFFF"/>
            <w:vAlign w:val="bottom"/>
          </w:tcPr>
          <w:p w14:paraId="3E5250FF" w14:textId="77777777" w:rsidR="006E610B" w:rsidRPr="00C15130" w:rsidRDefault="006E610B" w:rsidP="00A1520B">
            <w:pPr>
              <w:shd w:val="clear" w:color="auto" w:fill="FFFFFF"/>
              <w:tabs>
                <w:tab w:val="left" w:leader="dot" w:pos="2930"/>
              </w:tabs>
              <w:spacing w:after="120"/>
              <w:jc w:val="both"/>
            </w:pPr>
          </w:p>
        </w:tc>
        <w:tc>
          <w:tcPr>
            <w:tcW w:w="1386" w:type="dxa"/>
            <w:tcBorders>
              <w:top w:val="single" w:sz="6" w:space="0" w:color="auto"/>
              <w:left w:val="nil"/>
              <w:bottom w:val="single" w:sz="6" w:space="0" w:color="auto"/>
              <w:right w:val="nil"/>
            </w:tcBorders>
            <w:shd w:val="clear" w:color="auto" w:fill="FFFFFF"/>
            <w:vAlign w:val="bottom"/>
          </w:tcPr>
          <w:p w14:paraId="3E525100" w14:textId="77777777" w:rsidR="006E610B" w:rsidRPr="00C15130" w:rsidRDefault="002D394F" w:rsidP="00A1520B">
            <w:pPr>
              <w:shd w:val="clear" w:color="auto" w:fill="FFFFFF"/>
              <w:tabs>
                <w:tab w:val="left" w:leader="dot" w:pos="4824"/>
              </w:tabs>
              <w:spacing w:after="120"/>
              <w:ind w:left="96"/>
              <w:jc w:val="right"/>
            </w:pPr>
            <w:r w:rsidRPr="00C15130">
              <w:rPr>
                <w:szCs w:val="18"/>
                <w:lang w:val="en-US"/>
              </w:rPr>
              <w:t>Salaries and Payments in the nature of Salary</w:t>
            </w:r>
          </w:p>
        </w:tc>
        <w:tc>
          <w:tcPr>
            <w:tcW w:w="1586" w:type="dxa"/>
            <w:tcBorders>
              <w:top w:val="single" w:sz="6" w:space="0" w:color="auto"/>
              <w:left w:val="nil"/>
              <w:bottom w:val="single" w:sz="6" w:space="0" w:color="auto"/>
              <w:right w:val="nil"/>
            </w:tcBorders>
            <w:shd w:val="clear" w:color="auto" w:fill="FFFFFF"/>
            <w:vAlign w:val="bottom"/>
          </w:tcPr>
          <w:p w14:paraId="3E525101" w14:textId="77777777" w:rsidR="006E610B" w:rsidRPr="00C15130" w:rsidRDefault="002D394F" w:rsidP="00A1520B">
            <w:pPr>
              <w:shd w:val="clear" w:color="auto" w:fill="FFFFFF"/>
              <w:tabs>
                <w:tab w:val="left" w:leader="dot" w:pos="4824"/>
              </w:tabs>
              <w:spacing w:after="120"/>
              <w:ind w:left="192" w:firstLine="53"/>
              <w:jc w:val="right"/>
            </w:pPr>
            <w:r w:rsidRPr="00C15130">
              <w:rPr>
                <w:szCs w:val="18"/>
                <w:lang w:val="en-US"/>
              </w:rPr>
              <w:t>Administrative Expenses</w:t>
            </w:r>
          </w:p>
        </w:tc>
        <w:tc>
          <w:tcPr>
            <w:tcW w:w="1134" w:type="dxa"/>
            <w:tcBorders>
              <w:top w:val="single" w:sz="6" w:space="0" w:color="auto"/>
              <w:left w:val="nil"/>
              <w:bottom w:val="single" w:sz="6" w:space="0" w:color="auto"/>
              <w:right w:val="nil"/>
            </w:tcBorders>
            <w:shd w:val="clear" w:color="auto" w:fill="FFFFFF"/>
            <w:vAlign w:val="bottom"/>
          </w:tcPr>
          <w:p w14:paraId="3E525102" w14:textId="77777777" w:rsidR="006E610B" w:rsidRPr="00C15130" w:rsidRDefault="002D394F" w:rsidP="00A1520B">
            <w:pPr>
              <w:shd w:val="clear" w:color="auto" w:fill="FFFFFF"/>
              <w:tabs>
                <w:tab w:val="left" w:leader="dot" w:pos="4824"/>
              </w:tabs>
              <w:spacing w:after="120"/>
              <w:ind w:left="326" w:firstLine="173"/>
              <w:jc w:val="right"/>
            </w:pPr>
            <w:r w:rsidRPr="00C15130">
              <w:rPr>
                <w:szCs w:val="18"/>
                <w:lang w:val="en-US"/>
              </w:rPr>
              <w:t>Other Services</w:t>
            </w:r>
          </w:p>
        </w:tc>
        <w:tc>
          <w:tcPr>
            <w:tcW w:w="1134" w:type="dxa"/>
            <w:tcBorders>
              <w:top w:val="single" w:sz="6" w:space="0" w:color="auto"/>
              <w:left w:val="nil"/>
              <w:bottom w:val="single" w:sz="6" w:space="0" w:color="auto"/>
              <w:right w:val="nil"/>
            </w:tcBorders>
            <w:shd w:val="clear" w:color="auto" w:fill="FFFFFF"/>
            <w:vAlign w:val="bottom"/>
          </w:tcPr>
          <w:p w14:paraId="3E525103" w14:textId="77777777" w:rsidR="006E610B" w:rsidRPr="00C15130" w:rsidRDefault="002D394F" w:rsidP="00A1520B">
            <w:pPr>
              <w:shd w:val="clear" w:color="auto" w:fill="FFFFFF"/>
              <w:tabs>
                <w:tab w:val="left" w:leader="dot" w:pos="4824"/>
              </w:tabs>
              <w:spacing w:after="120"/>
              <w:jc w:val="right"/>
            </w:pPr>
            <w:r w:rsidRPr="00C15130">
              <w:rPr>
                <w:szCs w:val="18"/>
                <w:lang w:val="en-US"/>
              </w:rPr>
              <w:t>Total</w:t>
            </w:r>
          </w:p>
        </w:tc>
      </w:tr>
      <w:tr w:rsidR="006E610B" w:rsidRPr="00C15130" w14:paraId="3E52510B" w14:textId="77777777" w:rsidTr="003F397B">
        <w:trPr>
          <w:trHeight w:val="20"/>
          <w:jc w:val="center"/>
        </w:trPr>
        <w:tc>
          <w:tcPr>
            <w:tcW w:w="999" w:type="dxa"/>
            <w:tcBorders>
              <w:top w:val="single" w:sz="6" w:space="0" w:color="auto"/>
              <w:left w:val="nil"/>
              <w:bottom w:val="nil"/>
              <w:right w:val="nil"/>
            </w:tcBorders>
            <w:shd w:val="clear" w:color="auto" w:fill="FFFFFF"/>
            <w:vAlign w:val="bottom"/>
          </w:tcPr>
          <w:p w14:paraId="3E525105" w14:textId="77777777" w:rsidR="006E610B" w:rsidRPr="00C15130" w:rsidRDefault="006E610B" w:rsidP="003C1BCD">
            <w:pPr>
              <w:shd w:val="clear" w:color="auto" w:fill="FFFFFF"/>
              <w:tabs>
                <w:tab w:val="left" w:leader="dot" w:pos="4824"/>
              </w:tabs>
              <w:spacing w:after="120"/>
              <w:jc w:val="both"/>
            </w:pPr>
          </w:p>
        </w:tc>
        <w:tc>
          <w:tcPr>
            <w:tcW w:w="3157" w:type="dxa"/>
            <w:tcBorders>
              <w:top w:val="single" w:sz="6" w:space="0" w:color="auto"/>
              <w:left w:val="nil"/>
              <w:bottom w:val="nil"/>
              <w:right w:val="nil"/>
            </w:tcBorders>
            <w:shd w:val="clear" w:color="auto" w:fill="FFFFFF"/>
            <w:vAlign w:val="bottom"/>
          </w:tcPr>
          <w:p w14:paraId="3E525106" w14:textId="77777777" w:rsidR="006E610B" w:rsidRPr="00C15130" w:rsidRDefault="006E610B" w:rsidP="00A1520B">
            <w:pPr>
              <w:shd w:val="clear" w:color="auto" w:fill="FFFFFF"/>
              <w:tabs>
                <w:tab w:val="left" w:leader="dot" w:pos="2930"/>
              </w:tabs>
              <w:spacing w:after="120"/>
              <w:jc w:val="both"/>
            </w:pPr>
          </w:p>
        </w:tc>
        <w:tc>
          <w:tcPr>
            <w:tcW w:w="1386" w:type="dxa"/>
            <w:tcBorders>
              <w:top w:val="single" w:sz="6" w:space="0" w:color="auto"/>
              <w:left w:val="nil"/>
              <w:bottom w:val="nil"/>
              <w:right w:val="nil"/>
            </w:tcBorders>
            <w:shd w:val="clear" w:color="auto" w:fill="FFFFFF"/>
            <w:vAlign w:val="bottom"/>
          </w:tcPr>
          <w:p w14:paraId="3E525107" w14:textId="77777777" w:rsidR="006E610B" w:rsidRPr="00C15130" w:rsidRDefault="002D394F" w:rsidP="00A1520B">
            <w:pPr>
              <w:shd w:val="clear" w:color="auto" w:fill="FFFFFF"/>
              <w:tabs>
                <w:tab w:val="left" w:leader="dot" w:pos="4824"/>
              </w:tabs>
              <w:spacing w:before="120" w:after="120"/>
              <w:ind w:left="984"/>
              <w:jc w:val="both"/>
            </w:pPr>
            <w:r w:rsidRPr="00C15130">
              <w:rPr>
                <w:szCs w:val="18"/>
                <w:lang w:val="en-US"/>
              </w:rPr>
              <w:t>$</w:t>
            </w:r>
          </w:p>
        </w:tc>
        <w:tc>
          <w:tcPr>
            <w:tcW w:w="1586" w:type="dxa"/>
            <w:tcBorders>
              <w:top w:val="single" w:sz="6" w:space="0" w:color="auto"/>
              <w:left w:val="nil"/>
              <w:bottom w:val="nil"/>
              <w:right w:val="nil"/>
            </w:tcBorders>
            <w:shd w:val="clear" w:color="auto" w:fill="FFFFFF"/>
            <w:vAlign w:val="bottom"/>
          </w:tcPr>
          <w:p w14:paraId="3E525108" w14:textId="77777777" w:rsidR="006E610B" w:rsidRPr="00C15130" w:rsidRDefault="002D394F" w:rsidP="00A1520B">
            <w:pPr>
              <w:shd w:val="clear" w:color="auto" w:fill="FFFFFF"/>
              <w:tabs>
                <w:tab w:val="left" w:leader="dot" w:pos="4824"/>
              </w:tabs>
              <w:spacing w:before="120" w:after="120"/>
              <w:ind w:left="835"/>
              <w:jc w:val="both"/>
            </w:pPr>
            <w:r w:rsidRPr="00C15130">
              <w:rPr>
                <w:szCs w:val="18"/>
                <w:lang w:val="en-US"/>
              </w:rPr>
              <w:t>$</w:t>
            </w:r>
          </w:p>
        </w:tc>
        <w:tc>
          <w:tcPr>
            <w:tcW w:w="1134" w:type="dxa"/>
            <w:tcBorders>
              <w:top w:val="single" w:sz="6" w:space="0" w:color="auto"/>
              <w:left w:val="nil"/>
              <w:bottom w:val="nil"/>
              <w:right w:val="nil"/>
            </w:tcBorders>
            <w:shd w:val="clear" w:color="auto" w:fill="FFFFFF"/>
            <w:vAlign w:val="bottom"/>
          </w:tcPr>
          <w:p w14:paraId="3E525109" w14:textId="77777777" w:rsidR="006E610B" w:rsidRPr="00C15130" w:rsidRDefault="002D394F" w:rsidP="00A1520B">
            <w:pPr>
              <w:shd w:val="clear" w:color="auto" w:fill="FFFFFF"/>
              <w:tabs>
                <w:tab w:val="left" w:leader="dot" w:pos="4824"/>
              </w:tabs>
              <w:spacing w:before="120" w:after="120"/>
              <w:ind w:left="874"/>
              <w:jc w:val="both"/>
            </w:pPr>
            <w:r w:rsidRPr="00C15130">
              <w:rPr>
                <w:szCs w:val="18"/>
                <w:lang w:val="en-US"/>
              </w:rPr>
              <w:t>$</w:t>
            </w:r>
          </w:p>
        </w:tc>
        <w:tc>
          <w:tcPr>
            <w:tcW w:w="1134" w:type="dxa"/>
            <w:tcBorders>
              <w:top w:val="single" w:sz="6" w:space="0" w:color="auto"/>
              <w:left w:val="nil"/>
              <w:bottom w:val="nil"/>
              <w:right w:val="nil"/>
            </w:tcBorders>
            <w:shd w:val="clear" w:color="auto" w:fill="FFFFFF"/>
            <w:vAlign w:val="bottom"/>
          </w:tcPr>
          <w:p w14:paraId="3E52510A" w14:textId="77777777" w:rsidR="006E610B" w:rsidRPr="00C15130" w:rsidRDefault="002D394F" w:rsidP="00A1520B">
            <w:pPr>
              <w:shd w:val="clear" w:color="auto" w:fill="FFFFFF"/>
              <w:tabs>
                <w:tab w:val="left" w:leader="dot" w:pos="4824"/>
              </w:tabs>
              <w:spacing w:before="120" w:after="120"/>
              <w:jc w:val="right"/>
            </w:pPr>
            <w:r w:rsidRPr="00C15130">
              <w:rPr>
                <w:szCs w:val="18"/>
                <w:lang w:val="en-US"/>
              </w:rPr>
              <w:t>$</w:t>
            </w:r>
          </w:p>
        </w:tc>
      </w:tr>
      <w:tr w:rsidR="006E610B" w:rsidRPr="00C15130" w14:paraId="3E525112" w14:textId="77777777" w:rsidTr="003F397B">
        <w:trPr>
          <w:trHeight w:val="20"/>
          <w:jc w:val="center"/>
        </w:trPr>
        <w:tc>
          <w:tcPr>
            <w:tcW w:w="999" w:type="dxa"/>
            <w:tcBorders>
              <w:top w:val="nil"/>
              <w:left w:val="nil"/>
              <w:bottom w:val="nil"/>
              <w:right w:val="nil"/>
            </w:tcBorders>
            <w:shd w:val="clear" w:color="auto" w:fill="FFFFFF"/>
            <w:vAlign w:val="bottom"/>
          </w:tcPr>
          <w:p w14:paraId="3E52510C" w14:textId="77777777" w:rsidR="006E610B" w:rsidRPr="00C15130" w:rsidRDefault="002D394F" w:rsidP="00A1520B">
            <w:pPr>
              <w:shd w:val="clear" w:color="auto" w:fill="FFFFFF"/>
              <w:tabs>
                <w:tab w:val="left" w:leader="dot" w:pos="4824"/>
              </w:tabs>
              <w:spacing w:after="120"/>
              <w:jc w:val="center"/>
            </w:pPr>
            <w:r w:rsidRPr="00C15130">
              <w:rPr>
                <w:szCs w:val="18"/>
                <w:lang w:val="en-US"/>
              </w:rPr>
              <w:t>270</w:t>
            </w:r>
          </w:p>
        </w:tc>
        <w:tc>
          <w:tcPr>
            <w:tcW w:w="3157" w:type="dxa"/>
            <w:tcBorders>
              <w:top w:val="nil"/>
              <w:left w:val="nil"/>
              <w:bottom w:val="nil"/>
              <w:right w:val="nil"/>
            </w:tcBorders>
            <w:shd w:val="clear" w:color="auto" w:fill="FFFFFF"/>
            <w:vAlign w:val="bottom"/>
          </w:tcPr>
          <w:p w14:paraId="3E52510D" w14:textId="77777777" w:rsidR="006E610B" w:rsidRPr="00C15130" w:rsidRDefault="002D394F" w:rsidP="00A1520B">
            <w:pPr>
              <w:shd w:val="clear" w:color="auto" w:fill="FFFFFF"/>
              <w:tabs>
                <w:tab w:val="left" w:leader="dot" w:pos="2930"/>
              </w:tabs>
              <w:spacing w:after="120"/>
              <w:jc w:val="both"/>
            </w:pPr>
            <w:r w:rsidRPr="00C15130">
              <w:rPr>
                <w:szCs w:val="18"/>
                <w:lang w:val="en-US"/>
              </w:rPr>
              <w:t>Administrative</w:t>
            </w:r>
            <w:r w:rsidR="00A1520B">
              <w:rPr>
                <w:szCs w:val="18"/>
                <w:lang w:val="en-US"/>
              </w:rPr>
              <w:tab/>
            </w:r>
          </w:p>
        </w:tc>
        <w:tc>
          <w:tcPr>
            <w:tcW w:w="1386" w:type="dxa"/>
            <w:tcBorders>
              <w:top w:val="nil"/>
              <w:left w:val="nil"/>
              <w:bottom w:val="nil"/>
              <w:right w:val="nil"/>
            </w:tcBorders>
            <w:shd w:val="clear" w:color="auto" w:fill="FFFFFF"/>
            <w:vAlign w:val="bottom"/>
          </w:tcPr>
          <w:p w14:paraId="3E52510E" w14:textId="77777777" w:rsidR="006E610B" w:rsidRPr="00C15130" w:rsidRDefault="002D394F" w:rsidP="00A1520B">
            <w:pPr>
              <w:shd w:val="clear" w:color="auto" w:fill="FFFFFF"/>
              <w:tabs>
                <w:tab w:val="left" w:leader="dot" w:pos="4824"/>
              </w:tabs>
              <w:spacing w:after="120"/>
              <w:ind w:left="240"/>
              <w:jc w:val="right"/>
            </w:pPr>
            <w:r w:rsidRPr="00C15130">
              <w:rPr>
                <w:b/>
                <w:bCs/>
                <w:szCs w:val="18"/>
                <w:lang w:val="en-US"/>
              </w:rPr>
              <w:t>18,477,500</w:t>
            </w:r>
          </w:p>
        </w:tc>
        <w:tc>
          <w:tcPr>
            <w:tcW w:w="1586" w:type="dxa"/>
            <w:tcBorders>
              <w:top w:val="nil"/>
              <w:left w:val="nil"/>
              <w:bottom w:val="nil"/>
              <w:right w:val="nil"/>
            </w:tcBorders>
            <w:shd w:val="clear" w:color="auto" w:fill="FFFFFF"/>
            <w:vAlign w:val="bottom"/>
          </w:tcPr>
          <w:p w14:paraId="3E52510F" w14:textId="77777777" w:rsidR="006E610B" w:rsidRPr="00C15130" w:rsidRDefault="002D394F" w:rsidP="00A1520B">
            <w:pPr>
              <w:shd w:val="clear" w:color="auto" w:fill="FFFFFF"/>
              <w:tabs>
                <w:tab w:val="left" w:leader="dot" w:pos="4824"/>
              </w:tabs>
              <w:spacing w:after="120"/>
              <w:ind w:left="163"/>
              <w:jc w:val="right"/>
            </w:pPr>
            <w:r w:rsidRPr="00C15130">
              <w:rPr>
                <w:b/>
                <w:bCs/>
                <w:szCs w:val="18"/>
                <w:lang w:val="en-US"/>
              </w:rPr>
              <w:t>3,101,500</w:t>
            </w:r>
          </w:p>
        </w:tc>
        <w:tc>
          <w:tcPr>
            <w:tcW w:w="1134" w:type="dxa"/>
            <w:tcBorders>
              <w:top w:val="nil"/>
              <w:left w:val="nil"/>
              <w:bottom w:val="nil"/>
              <w:right w:val="nil"/>
            </w:tcBorders>
            <w:shd w:val="clear" w:color="auto" w:fill="FFFFFF"/>
            <w:vAlign w:val="bottom"/>
          </w:tcPr>
          <w:p w14:paraId="3E525110" w14:textId="77777777" w:rsidR="006E610B" w:rsidRPr="00C15130" w:rsidRDefault="002D394F" w:rsidP="00A1520B">
            <w:pPr>
              <w:shd w:val="clear" w:color="auto" w:fill="FFFFFF"/>
              <w:tabs>
                <w:tab w:val="left" w:leader="dot" w:pos="4824"/>
              </w:tabs>
              <w:spacing w:after="120"/>
              <w:ind w:left="24"/>
              <w:jc w:val="right"/>
            </w:pPr>
            <w:r w:rsidRPr="00C15130">
              <w:rPr>
                <w:b/>
                <w:bCs/>
                <w:szCs w:val="18"/>
                <w:lang w:val="en-US"/>
              </w:rPr>
              <w:t>237,055,900</w:t>
            </w:r>
          </w:p>
        </w:tc>
        <w:tc>
          <w:tcPr>
            <w:tcW w:w="1134" w:type="dxa"/>
            <w:tcBorders>
              <w:top w:val="nil"/>
              <w:left w:val="nil"/>
              <w:bottom w:val="nil"/>
              <w:right w:val="nil"/>
            </w:tcBorders>
            <w:shd w:val="clear" w:color="auto" w:fill="FFFFFF"/>
            <w:vAlign w:val="bottom"/>
          </w:tcPr>
          <w:p w14:paraId="3E525111" w14:textId="77777777" w:rsidR="006E610B" w:rsidRPr="00C15130" w:rsidRDefault="002D394F" w:rsidP="00A1520B">
            <w:pPr>
              <w:shd w:val="clear" w:color="auto" w:fill="FFFFFF"/>
              <w:tabs>
                <w:tab w:val="left" w:leader="dot" w:pos="4824"/>
              </w:tabs>
              <w:spacing w:after="120"/>
              <w:jc w:val="right"/>
            </w:pPr>
            <w:r w:rsidRPr="00C15130">
              <w:rPr>
                <w:b/>
                <w:bCs/>
                <w:szCs w:val="18"/>
                <w:lang w:val="en-US"/>
              </w:rPr>
              <w:t>258,634,900</w:t>
            </w:r>
          </w:p>
        </w:tc>
      </w:tr>
      <w:tr w:rsidR="006E610B" w:rsidRPr="00C15130" w14:paraId="3E525119" w14:textId="77777777" w:rsidTr="003F397B">
        <w:trPr>
          <w:trHeight w:val="20"/>
          <w:jc w:val="center"/>
        </w:trPr>
        <w:tc>
          <w:tcPr>
            <w:tcW w:w="999" w:type="dxa"/>
            <w:tcBorders>
              <w:top w:val="nil"/>
              <w:left w:val="nil"/>
              <w:bottom w:val="nil"/>
              <w:right w:val="nil"/>
            </w:tcBorders>
            <w:shd w:val="clear" w:color="auto" w:fill="FFFFFF"/>
            <w:vAlign w:val="bottom"/>
          </w:tcPr>
          <w:p w14:paraId="3E525113" w14:textId="77777777" w:rsidR="006E610B" w:rsidRPr="00C15130" w:rsidRDefault="006E610B" w:rsidP="00A1520B">
            <w:pPr>
              <w:shd w:val="clear" w:color="auto" w:fill="FFFFFF"/>
              <w:tabs>
                <w:tab w:val="left" w:leader="dot" w:pos="4824"/>
              </w:tabs>
              <w:spacing w:after="120"/>
              <w:jc w:val="center"/>
            </w:pPr>
          </w:p>
        </w:tc>
        <w:tc>
          <w:tcPr>
            <w:tcW w:w="3157" w:type="dxa"/>
            <w:tcBorders>
              <w:top w:val="nil"/>
              <w:left w:val="nil"/>
              <w:bottom w:val="nil"/>
              <w:right w:val="nil"/>
            </w:tcBorders>
            <w:shd w:val="clear" w:color="auto" w:fill="FFFFFF"/>
            <w:vAlign w:val="bottom"/>
          </w:tcPr>
          <w:p w14:paraId="3E525114" w14:textId="77777777" w:rsidR="006E610B" w:rsidRPr="00C15130" w:rsidRDefault="006E610B" w:rsidP="00A1520B">
            <w:pPr>
              <w:shd w:val="clear" w:color="auto" w:fill="FFFFFF"/>
              <w:tabs>
                <w:tab w:val="left" w:leader="dot" w:pos="2930"/>
              </w:tabs>
              <w:spacing w:after="120"/>
              <w:jc w:val="both"/>
            </w:pPr>
          </w:p>
        </w:tc>
        <w:tc>
          <w:tcPr>
            <w:tcW w:w="1386" w:type="dxa"/>
            <w:tcBorders>
              <w:top w:val="nil"/>
              <w:left w:val="nil"/>
              <w:bottom w:val="nil"/>
              <w:right w:val="nil"/>
            </w:tcBorders>
            <w:shd w:val="clear" w:color="auto" w:fill="FFFFFF"/>
            <w:vAlign w:val="bottom"/>
          </w:tcPr>
          <w:p w14:paraId="3E525115" w14:textId="77777777" w:rsidR="006E610B" w:rsidRPr="00C15130" w:rsidRDefault="002D394F" w:rsidP="00A1520B">
            <w:pPr>
              <w:shd w:val="clear" w:color="auto" w:fill="FFFFFF"/>
              <w:tabs>
                <w:tab w:val="left" w:leader="dot" w:pos="4824"/>
              </w:tabs>
              <w:spacing w:after="120"/>
              <w:ind w:left="245"/>
              <w:jc w:val="right"/>
            </w:pPr>
            <w:r w:rsidRPr="00C15130">
              <w:rPr>
                <w:szCs w:val="18"/>
                <w:lang w:val="en-US"/>
              </w:rPr>
              <w:t>17,145,234</w:t>
            </w:r>
          </w:p>
        </w:tc>
        <w:tc>
          <w:tcPr>
            <w:tcW w:w="1586" w:type="dxa"/>
            <w:tcBorders>
              <w:top w:val="nil"/>
              <w:left w:val="nil"/>
              <w:bottom w:val="nil"/>
              <w:right w:val="nil"/>
            </w:tcBorders>
            <w:shd w:val="clear" w:color="auto" w:fill="FFFFFF"/>
            <w:vAlign w:val="bottom"/>
          </w:tcPr>
          <w:p w14:paraId="3E525116" w14:textId="77777777" w:rsidR="006E610B" w:rsidRPr="00C15130" w:rsidRDefault="002D394F" w:rsidP="00A1520B">
            <w:pPr>
              <w:shd w:val="clear" w:color="auto" w:fill="FFFFFF"/>
              <w:tabs>
                <w:tab w:val="left" w:leader="dot" w:pos="4824"/>
              </w:tabs>
              <w:spacing w:after="120"/>
              <w:ind w:left="168"/>
              <w:jc w:val="right"/>
            </w:pPr>
            <w:r w:rsidRPr="00C15130">
              <w:rPr>
                <w:szCs w:val="18"/>
                <w:lang w:val="en-US"/>
              </w:rPr>
              <w:t>2,839,411</w:t>
            </w:r>
          </w:p>
        </w:tc>
        <w:tc>
          <w:tcPr>
            <w:tcW w:w="1134" w:type="dxa"/>
            <w:tcBorders>
              <w:top w:val="nil"/>
              <w:left w:val="nil"/>
              <w:bottom w:val="nil"/>
              <w:right w:val="nil"/>
            </w:tcBorders>
            <w:shd w:val="clear" w:color="auto" w:fill="FFFFFF"/>
            <w:vAlign w:val="bottom"/>
          </w:tcPr>
          <w:p w14:paraId="3E525117" w14:textId="77777777" w:rsidR="006E610B" w:rsidRPr="00C15130" w:rsidRDefault="002D394F" w:rsidP="00A1520B">
            <w:pPr>
              <w:shd w:val="clear" w:color="auto" w:fill="FFFFFF"/>
              <w:tabs>
                <w:tab w:val="left" w:leader="dot" w:pos="4824"/>
              </w:tabs>
              <w:spacing w:after="120"/>
              <w:ind w:left="29"/>
              <w:jc w:val="right"/>
            </w:pPr>
            <w:r w:rsidRPr="00C15130">
              <w:rPr>
                <w:szCs w:val="18"/>
                <w:lang w:val="en-US"/>
              </w:rPr>
              <w:t>220,925,614</w:t>
            </w:r>
          </w:p>
        </w:tc>
        <w:tc>
          <w:tcPr>
            <w:tcW w:w="1134" w:type="dxa"/>
            <w:tcBorders>
              <w:top w:val="nil"/>
              <w:left w:val="nil"/>
              <w:bottom w:val="nil"/>
              <w:right w:val="nil"/>
            </w:tcBorders>
            <w:shd w:val="clear" w:color="auto" w:fill="FFFFFF"/>
            <w:vAlign w:val="bottom"/>
          </w:tcPr>
          <w:p w14:paraId="3E525118" w14:textId="77777777" w:rsidR="006E610B" w:rsidRPr="00C15130" w:rsidRDefault="002D394F" w:rsidP="00A1520B">
            <w:pPr>
              <w:shd w:val="clear" w:color="auto" w:fill="FFFFFF"/>
              <w:tabs>
                <w:tab w:val="left" w:leader="dot" w:pos="4824"/>
              </w:tabs>
              <w:spacing w:after="120"/>
              <w:jc w:val="right"/>
            </w:pPr>
            <w:r w:rsidRPr="00C15130">
              <w:rPr>
                <w:szCs w:val="18"/>
                <w:lang w:val="en-US"/>
              </w:rPr>
              <w:t>240,910,259</w:t>
            </w:r>
          </w:p>
        </w:tc>
      </w:tr>
      <w:tr w:rsidR="006E610B" w:rsidRPr="00C15130" w14:paraId="3E525120" w14:textId="77777777" w:rsidTr="003F397B">
        <w:trPr>
          <w:trHeight w:val="20"/>
          <w:jc w:val="center"/>
        </w:trPr>
        <w:tc>
          <w:tcPr>
            <w:tcW w:w="999" w:type="dxa"/>
            <w:tcBorders>
              <w:top w:val="nil"/>
              <w:left w:val="nil"/>
              <w:bottom w:val="nil"/>
              <w:right w:val="nil"/>
            </w:tcBorders>
            <w:shd w:val="clear" w:color="auto" w:fill="FFFFFF"/>
          </w:tcPr>
          <w:p w14:paraId="3E52511A" w14:textId="77777777" w:rsidR="006E610B" w:rsidRPr="00C15130" w:rsidRDefault="002D394F" w:rsidP="00A1520B">
            <w:pPr>
              <w:shd w:val="clear" w:color="auto" w:fill="FFFFFF"/>
              <w:tabs>
                <w:tab w:val="left" w:leader="dot" w:pos="4824"/>
              </w:tabs>
              <w:jc w:val="center"/>
            </w:pPr>
            <w:r w:rsidRPr="00C15130">
              <w:rPr>
                <w:szCs w:val="18"/>
                <w:lang w:val="en-US"/>
              </w:rPr>
              <w:t>271</w:t>
            </w:r>
          </w:p>
        </w:tc>
        <w:tc>
          <w:tcPr>
            <w:tcW w:w="3157" w:type="dxa"/>
            <w:tcBorders>
              <w:top w:val="nil"/>
              <w:left w:val="nil"/>
              <w:bottom w:val="nil"/>
              <w:right w:val="nil"/>
            </w:tcBorders>
            <w:shd w:val="clear" w:color="auto" w:fill="FFFFFF"/>
          </w:tcPr>
          <w:p w14:paraId="3E52511B" w14:textId="77777777" w:rsidR="006E610B" w:rsidRPr="00C15130" w:rsidRDefault="002D394F" w:rsidP="003F397B">
            <w:pPr>
              <w:shd w:val="clear" w:color="auto" w:fill="FFFFFF"/>
              <w:tabs>
                <w:tab w:val="left" w:leader="dot" w:pos="2930"/>
              </w:tabs>
              <w:ind w:left="216" w:hanging="216"/>
            </w:pPr>
            <w:r w:rsidRPr="00C15130">
              <w:rPr>
                <w:szCs w:val="18"/>
                <w:lang w:val="en-US"/>
              </w:rPr>
              <w:t xml:space="preserve">Educational Services </w:t>
            </w:r>
            <w:r w:rsidRPr="00C15130">
              <w:rPr>
                <w:rFonts w:eastAsia="Times New Roman"/>
                <w:szCs w:val="18"/>
                <w:lang w:val="en-US"/>
              </w:rPr>
              <w:t>— Australian Capital Territory</w:t>
            </w:r>
            <w:r w:rsidR="00A1520B">
              <w:rPr>
                <w:rFonts w:eastAsia="Times New Roman"/>
                <w:szCs w:val="18"/>
                <w:lang w:val="en-US"/>
              </w:rPr>
              <w:tab/>
            </w:r>
          </w:p>
        </w:tc>
        <w:tc>
          <w:tcPr>
            <w:tcW w:w="1386" w:type="dxa"/>
            <w:tcBorders>
              <w:top w:val="nil"/>
              <w:left w:val="nil"/>
              <w:bottom w:val="nil"/>
              <w:right w:val="nil"/>
            </w:tcBorders>
            <w:shd w:val="clear" w:color="auto" w:fill="FFFFFF"/>
            <w:vAlign w:val="bottom"/>
          </w:tcPr>
          <w:p w14:paraId="3E52511C" w14:textId="77777777" w:rsidR="006E610B" w:rsidRPr="00C15130" w:rsidRDefault="002D394F" w:rsidP="00066520">
            <w:pPr>
              <w:shd w:val="clear" w:color="auto" w:fill="FFFFFF"/>
              <w:tabs>
                <w:tab w:val="left" w:leader="dot" w:pos="4824"/>
              </w:tabs>
              <w:jc w:val="right"/>
            </w:pPr>
            <w:r w:rsidRPr="00C15130">
              <w:rPr>
                <w:lang w:val="en-US"/>
              </w:rPr>
              <w:t>..</w:t>
            </w:r>
          </w:p>
        </w:tc>
        <w:tc>
          <w:tcPr>
            <w:tcW w:w="1586" w:type="dxa"/>
            <w:tcBorders>
              <w:top w:val="nil"/>
              <w:left w:val="nil"/>
              <w:bottom w:val="nil"/>
              <w:right w:val="nil"/>
            </w:tcBorders>
            <w:shd w:val="clear" w:color="auto" w:fill="FFFFFF"/>
            <w:vAlign w:val="bottom"/>
          </w:tcPr>
          <w:p w14:paraId="3E52511D" w14:textId="77777777" w:rsidR="006E610B" w:rsidRPr="00C15130" w:rsidRDefault="002D394F" w:rsidP="00066520">
            <w:pPr>
              <w:shd w:val="clear" w:color="auto" w:fill="FFFFFF"/>
              <w:tabs>
                <w:tab w:val="left" w:leader="dot" w:pos="4824"/>
              </w:tabs>
              <w:jc w:val="right"/>
            </w:pPr>
            <w:r w:rsidRPr="00C15130">
              <w:rPr>
                <w:lang w:val="en-US"/>
              </w:rPr>
              <w:t>..</w:t>
            </w:r>
          </w:p>
        </w:tc>
        <w:tc>
          <w:tcPr>
            <w:tcW w:w="1134" w:type="dxa"/>
            <w:tcBorders>
              <w:top w:val="nil"/>
              <w:left w:val="nil"/>
              <w:bottom w:val="nil"/>
              <w:right w:val="nil"/>
            </w:tcBorders>
            <w:shd w:val="clear" w:color="auto" w:fill="FFFFFF"/>
            <w:vAlign w:val="bottom"/>
          </w:tcPr>
          <w:p w14:paraId="3E52511E" w14:textId="77777777" w:rsidR="006E610B" w:rsidRPr="00C15130" w:rsidRDefault="002D394F" w:rsidP="00066520">
            <w:pPr>
              <w:shd w:val="clear" w:color="auto" w:fill="FFFFFF"/>
              <w:tabs>
                <w:tab w:val="left" w:leader="dot" w:pos="4824"/>
              </w:tabs>
              <w:ind w:left="38"/>
              <w:jc w:val="right"/>
            </w:pPr>
            <w:r w:rsidRPr="00C15130">
              <w:rPr>
                <w:b/>
                <w:bCs/>
                <w:szCs w:val="18"/>
                <w:lang w:val="en-US"/>
              </w:rPr>
              <w:t>100,851,100</w:t>
            </w:r>
          </w:p>
        </w:tc>
        <w:tc>
          <w:tcPr>
            <w:tcW w:w="1134" w:type="dxa"/>
            <w:tcBorders>
              <w:top w:val="nil"/>
              <w:left w:val="nil"/>
              <w:bottom w:val="nil"/>
              <w:right w:val="nil"/>
            </w:tcBorders>
            <w:shd w:val="clear" w:color="auto" w:fill="FFFFFF"/>
            <w:vAlign w:val="bottom"/>
          </w:tcPr>
          <w:p w14:paraId="3E52511F" w14:textId="77777777" w:rsidR="006E610B" w:rsidRPr="00C15130" w:rsidRDefault="002D394F" w:rsidP="00066520">
            <w:pPr>
              <w:shd w:val="clear" w:color="auto" w:fill="FFFFFF"/>
              <w:tabs>
                <w:tab w:val="left" w:leader="dot" w:pos="4824"/>
              </w:tabs>
              <w:jc w:val="right"/>
            </w:pPr>
            <w:r w:rsidRPr="00C15130">
              <w:rPr>
                <w:b/>
                <w:bCs/>
                <w:szCs w:val="18"/>
                <w:lang w:val="en-US"/>
              </w:rPr>
              <w:t>100,851,100</w:t>
            </w:r>
          </w:p>
        </w:tc>
      </w:tr>
      <w:tr w:rsidR="006E610B" w:rsidRPr="00C15130" w14:paraId="3E525127" w14:textId="77777777" w:rsidTr="003F397B">
        <w:trPr>
          <w:trHeight w:val="20"/>
          <w:jc w:val="center"/>
        </w:trPr>
        <w:tc>
          <w:tcPr>
            <w:tcW w:w="999" w:type="dxa"/>
            <w:tcBorders>
              <w:top w:val="nil"/>
              <w:left w:val="nil"/>
              <w:bottom w:val="nil"/>
              <w:right w:val="nil"/>
            </w:tcBorders>
            <w:shd w:val="clear" w:color="auto" w:fill="FFFFFF"/>
          </w:tcPr>
          <w:p w14:paraId="3E525121" w14:textId="77777777" w:rsidR="006E610B" w:rsidRPr="00C15130" w:rsidRDefault="006E610B" w:rsidP="00A1520B">
            <w:pPr>
              <w:tabs>
                <w:tab w:val="left" w:leader="dot" w:pos="4824"/>
              </w:tabs>
              <w:jc w:val="center"/>
            </w:pPr>
          </w:p>
        </w:tc>
        <w:tc>
          <w:tcPr>
            <w:tcW w:w="3157" w:type="dxa"/>
            <w:tcBorders>
              <w:top w:val="nil"/>
              <w:left w:val="nil"/>
              <w:bottom w:val="nil"/>
              <w:right w:val="nil"/>
            </w:tcBorders>
            <w:shd w:val="clear" w:color="auto" w:fill="FFFFFF"/>
          </w:tcPr>
          <w:p w14:paraId="3E525122" w14:textId="77777777" w:rsidR="006E610B" w:rsidRPr="00C15130" w:rsidRDefault="006E610B" w:rsidP="00A1520B">
            <w:pPr>
              <w:tabs>
                <w:tab w:val="left" w:leader="dot" w:pos="2930"/>
              </w:tabs>
              <w:jc w:val="both"/>
            </w:pPr>
          </w:p>
        </w:tc>
        <w:tc>
          <w:tcPr>
            <w:tcW w:w="1386" w:type="dxa"/>
            <w:tcBorders>
              <w:top w:val="nil"/>
              <w:left w:val="nil"/>
              <w:bottom w:val="nil"/>
              <w:right w:val="nil"/>
            </w:tcBorders>
            <w:shd w:val="clear" w:color="auto" w:fill="FFFFFF"/>
            <w:vAlign w:val="bottom"/>
          </w:tcPr>
          <w:p w14:paraId="3E525123" w14:textId="77777777" w:rsidR="006E610B" w:rsidRPr="00C15130" w:rsidRDefault="002D394F" w:rsidP="00066520">
            <w:pPr>
              <w:shd w:val="clear" w:color="auto" w:fill="FFFFFF"/>
              <w:tabs>
                <w:tab w:val="left" w:leader="dot" w:pos="4824"/>
              </w:tabs>
              <w:jc w:val="right"/>
            </w:pPr>
            <w:r w:rsidRPr="00C15130">
              <w:rPr>
                <w:lang w:val="en-US"/>
              </w:rPr>
              <w:t>..</w:t>
            </w:r>
          </w:p>
        </w:tc>
        <w:tc>
          <w:tcPr>
            <w:tcW w:w="1586" w:type="dxa"/>
            <w:tcBorders>
              <w:top w:val="nil"/>
              <w:left w:val="nil"/>
              <w:bottom w:val="nil"/>
              <w:right w:val="nil"/>
            </w:tcBorders>
            <w:shd w:val="clear" w:color="auto" w:fill="FFFFFF"/>
            <w:vAlign w:val="bottom"/>
          </w:tcPr>
          <w:p w14:paraId="3E525124" w14:textId="77777777" w:rsidR="006E610B" w:rsidRPr="00C15130" w:rsidRDefault="002D394F" w:rsidP="00066520">
            <w:pPr>
              <w:shd w:val="clear" w:color="auto" w:fill="FFFFFF"/>
              <w:tabs>
                <w:tab w:val="left" w:leader="dot" w:pos="4824"/>
              </w:tabs>
              <w:jc w:val="right"/>
            </w:pPr>
            <w:r w:rsidRPr="00C15130">
              <w:rPr>
                <w:lang w:val="en-US"/>
              </w:rPr>
              <w:t>..</w:t>
            </w:r>
          </w:p>
        </w:tc>
        <w:tc>
          <w:tcPr>
            <w:tcW w:w="1134" w:type="dxa"/>
            <w:tcBorders>
              <w:top w:val="nil"/>
              <w:left w:val="nil"/>
              <w:bottom w:val="nil"/>
              <w:right w:val="nil"/>
            </w:tcBorders>
            <w:shd w:val="clear" w:color="auto" w:fill="FFFFFF"/>
            <w:vAlign w:val="bottom"/>
          </w:tcPr>
          <w:p w14:paraId="3E525125" w14:textId="77777777" w:rsidR="006E610B" w:rsidRPr="00C15130" w:rsidRDefault="002D394F" w:rsidP="00066520">
            <w:pPr>
              <w:shd w:val="clear" w:color="auto" w:fill="FFFFFF"/>
              <w:tabs>
                <w:tab w:val="left" w:leader="dot" w:pos="4824"/>
              </w:tabs>
              <w:ind w:left="120"/>
              <w:jc w:val="right"/>
            </w:pPr>
            <w:r w:rsidRPr="00C15130">
              <w:rPr>
                <w:szCs w:val="18"/>
                <w:lang w:val="en-US"/>
              </w:rPr>
              <w:t>91,422,156</w:t>
            </w:r>
          </w:p>
        </w:tc>
        <w:tc>
          <w:tcPr>
            <w:tcW w:w="1134" w:type="dxa"/>
            <w:tcBorders>
              <w:top w:val="nil"/>
              <w:left w:val="nil"/>
              <w:bottom w:val="nil"/>
              <w:right w:val="nil"/>
            </w:tcBorders>
            <w:shd w:val="clear" w:color="auto" w:fill="FFFFFF"/>
            <w:vAlign w:val="bottom"/>
          </w:tcPr>
          <w:p w14:paraId="3E525126" w14:textId="77777777" w:rsidR="006E610B" w:rsidRPr="00C15130" w:rsidRDefault="002D394F" w:rsidP="00066520">
            <w:pPr>
              <w:shd w:val="clear" w:color="auto" w:fill="FFFFFF"/>
              <w:tabs>
                <w:tab w:val="left" w:leader="dot" w:pos="4824"/>
              </w:tabs>
              <w:jc w:val="right"/>
            </w:pPr>
            <w:r w:rsidRPr="00C15130">
              <w:rPr>
                <w:szCs w:val="18"/>
                <w:lang w:val="en-US"/>
              </w:rPr>
              <w:t>91,422,156</w:t>
            </w:r>
          </w:p>
        </w:tc>
      </w:tr>
      <w:tr w:rsidR="006E610B" w:rsidRPr="00C15130" w14:paraId="3E52512E" w14:textId="77777777" w:rsidTr="003F397B">
        <w:trPr>
          <w:trHeight w:val="20"/>
          <w:jc w:val="center"/>
        </w:trPr>
        <w:tc>
          <w:tcPr>
            <w:tcW w:w="999" w:type="dxa"/>
            <w:tcBorders>
              <w:top w:val="nil"/>
              <w:left w:val="nil"/>
              <w:bottom w:val="nil"/>
              <w:right w:val="nil"/>
            </w:tcBorders>
            <w:shd w:val="clear" w:color="auto" w:fill="FFFFFF"/>
          </w:tcPr>
          <w:p w14:paraId="3E525128" w14:textId="77777777" w:rsidR="006E610B" w:rsidRPr="00C15130" w:rsidRDefault="002D394F" w:rsidP="00A1520B">
            <w:pPr>
              <w:shd w:val="clear" w:color="auto" w:fill="FFFFFF"/>
              <w:tabs>
                <w:tab w:val="left" w:leader="dot" w:pos="4824"/>
              </w:tabs>
              <w:jc w:val="center"/>
            </w:pPr>
            <w:r w:rsidRPr="00C15130">
              <w:rPr>
                <w:szCs w:val="18"/>
                <w:lang w:val="en-US"/>
              </w:rPr>
              <w:t>273</w:t>
            </w:r>
          </w:p>
        </w:tc>
        <w:tc>
          <w:tcPr>
            <w:tcW w:w="3157" w:type="dxa"/>
            <w:tcBorders>
              <w:top w:val="nil"/>
              <w:left w:val="nil"/>
              <w:bottom w:val="nil"/>
              <w:right w:val="nil"/>
            </w:tcBorders>
            <w:shd w:val="clear" w:color="auto" w:fill="FFFFFF"/>
          </w:tcPr>
          <w:p w14:paraId="3E525129" w14:textId="77777777" w:rsidR="006E610B" w:rsidRPr="00C15130" w:rsidRDefault="002D394F" w:rsidP="00A1520B">
            <w:pPr>
              <w:shd w:val="clear" w:color="auto" w:fill="FFFFFF"/>
              <w:tabs>
                <w:tab w:val="left" w:leader="dot" w:pos="2930"/>
              </w:tabs>
              <w:jc w:val="both"/>
            </w:pPr>
            <w:r w:rsidRPr="00C15130">
              <w:rPr>
                <w:szCs w:val="18"/>
                <w:lang w:val="en-US"/>
              </w:rPr>
              <w:t>Commonwealth Teaching Service</w:t>
            </w:r>
            <w:r w:rsidR="00A1520B">
              <w:rPr>
                <w:szCs w:val="18"/>
                <w:lang w:val="en-US"/>
              </w:rPr>
              <w:tab/>
            </w:r>
          </w:p>
        </w:tc>
        <w:tc>
          <w:tcPr>
            <w:tcW w:w="1386" w:type="dxa"/>
            <w:tcBorders>
              <w:top w:val="nil"/>
              <w:left w:val="nil"/>
              <w:bottom w:val="nil"/>
              <w:right w:val="nil"/>
            </w:tcBorders>
            <w:shd w:val="clear" w:color="auto" w:fill="FFFFFF"/>
            <w:vAlign w:val="bottom"/>
          </w:tcPr>
          <w:p w14:paraId="3E52512A" w14:textId="77777777" w:rsidR="006E610B" w:rsidRPr="00C15130" w:rsidRDefault="002D394F" w:rsidP="00066520">
            <w:pPr>
              <w:shd w:val="clear" w:color="auto" w:fill="FFFFFF"/>
              <w:tabs>
                <w:tab w:val="left" w:leader="dot" w:pos="4824"/>
              </w:tabs>
              <w:ind w:left="475"/>
              <w:jc w:val="right"/>
            </w:pPr>
            <w:r w:rsidRPr="00C15130">
              <w:rPr>
                <w:b/>
                <w:bCs/>
                <w:szCs w:val="18"/>
                <w:lang w:val="en-US"/>
              </w:rPr>
              <w:t>391,400</w:t>
            </w:r>
          </w:p>
        </w:tc>
        <w:tc>
          <w:tcPr>
            <w:tcW w:w="1586" w:type="dxa"/>
            <w:tcBorders>
              <w:top w:val="nil"/>
              <w:left w:val="nil"/>
              <w:bottom w:val="nil"/>
              <w:right w:val="nil"/>
            </w:tcBorders>
            <w:shd w:val="clear" w:color="auto" w:fill="FFFFFF"/>
            <w:vAlign w:val="bottom"/>
          </w:tcPr>
          <w:p w14:paraId="3E52512B" w14:textId="77777777" w:rsidR="006E610B" w:rsidRPr="00C15130" w:rsidRDefault="002D394F" w:rsidP="00066520">
            <w:pPr>
              <w:shd w:val="clear" w:color="auto" w:fill="FFFFFF"/>
              <w:tabs>
                <w:tab w:val="left" w:leader="dot" w:pos="4824"/>
              </w:tabs>
              <w:ind w:left="326"/>
              <w:jc w:val="right"/>
            </w:pPr>
            <w:r w:rsidRPr="00C15130">
              <w:rPr>
                <w:b/>
                <w:bCs/>
                <w:szCs w:val="18"/>
                <w:lang w:val="en-US"/>
              </w:rPr>
              <w:t>236,500</w:t>
            </w:r>
          </w:p>
        </w:tc>
        <w:tc>
          <w:tcPr>
            <w:tcW w:w="1134" w:type="dxa"/>
            <w:tcBorders>
              <w:top w:val="nil"/>
              <w:left w:val="nil"/>
              <w:bottom w:val="nil"/>
              <w:right w:val="nil"/>
            </w:tcBorders>
            <w:shd w:val="clear" w:color="auto" w:fill="FFFFFF"/>
            <w:vAlign w:val="bottom"/>
          </w:tcPr>
          <w:p w14:paraId="3E52512C" w14:textId="77777777" w:rsidR="006E610B" w:rsidRPr="00C15130" w:rsidRDefault="002D394F" w:rsidP="00066520">
            <w:pPr>
              <w:shd w:val="clear" w:color="auto" w:fill="FFFFFF"/>
              <w:tabs>
                <w:tab w:val="left" w:leader="dot" w:pos="4824"/>
              </w:tabs>
              <w:ind w:left="365"/>
              <w:jc w:val="right"/>
            </w:pPr>
            <w:r w:rsidRPr="00C15130">
              <w:rPr>
                <w:b/>
                <w:bCs/>
                <w:szCs w:val="18"/>
                <w:lang w:val="en-US"/>
              </w:rPr>
              <w:t>310,000</w:t>
            </w:r>
          </w:p>
        </w:tc>
        <w:tc>
          <w:tcPr>
            <w:tcW w:w="1134" w:type="dxa"/>
            <w:tcBorders>
              <w:top w:val="nil"/>
              <w:left w:val="nil"/>
              <w:bottom w:val="nil"/>
              <w:right w:val="nil"/>
            </w:tcBorders>
            <w:shd w:val="clear" w:color="auto" w:fill="FFFFFF"/>
            <w:vAlign w:val="bottom"/>
          </w:tcPr>
          <w:p w14:paraId="3E52512D" w14:textId="77777777" w:rsidR="006E610B" w:rsidRPr="00C15130" w:rsidRDefault="002D394F" w:rsidP="00066520">
            <w:pPr>
              <w:shd w:val="clear" w:color="auto" w:fill="FFFFFF"/>
              <w:tabs>
                <w:tab w:val="left" w:leader="dot" w:pos="4824"/>
              </w:tabs>
              <w:jc w:val="right"/>
            </w:pPr>
            <w:r w:rsidRPr="00C15130">
              <w:rPr>
                <w:b/>
                <w:bCs/>
                <w:szCs w:val="18"/>
                <w:lang w:val="en-US"/>
              </w:rPr>
              <w:t>937,900</w:t>
            </w:r>
          </w:p>
        </w:tc>
      </w:tr>
      <w:tr w:rsidR="006E610B" w:rsidRPr="00C15130" w14:paraId="3E525135" w14:textId="77777777" w:rsidTr="003F397B">
        <w:trPr>
          <w:trHeight w:val="20"/>
          <w:jc w:val="center"/>
        </w:trPr>
        <w:tc>
          <w:tcPr>
            <w:tcW w:w="999" w:type="dxa"/>
            <w:tcBorders>
              <w:top w:val="nil"/>
              <w:left w:val="nil"/>
              <w:bottom w:val="nil"/>
              <w:right w:val="nil"/>
            </w:tcBorders>
            <w:shd w:val="clear" w:color="auto" w:fill="FFFFFF"/>
          </w:tcPr>
          <w:p w14:paraId="3E52512F" w14:textId="77777777" w:rsidR="006E610B" w:rsidRPr="00C15130" w:rsidRDefault="006E610B" w:rsidP="00A1520B">
            <w:pPr>
              <w:shd w:val="clear" w:color="auto" w:fill="FFFFFF"/>
              <w:tabs>
                <w:tab w:val="left" w:leader="dot" w:pos="4824"/>
              </w:tabs>
              <w:jc w:val="center"/>
            </w:pPr>
          </w:p>
        </w:tc>
        <w:tc>
          <w:tcPr>
            <w:tcW w:w="3157" w:type="dxa"/>
            <w:tcBorders>
              <w:top w:val="nil"/>
              <w:left w:val="nil"/>
              <w:bottom w:val="nil"/>
              <w:right w:val="nil"/>
            </w:tcBorders>
            <w:shd w:val="clear" w:color="auto" w:fill="FFFFFF"/>
          </w:tcPr>
          <w:p w14:paraId="3E525130" w14:textId="77777777" w:rsidR="006E610B" w:rsidRPr="00C15130" w:rsidRDefault="006E610B" w:rsidP="00A1520B">
            <w:pPr>
              <w:shd w:val="clear" w:color="auto" w:fill="FFFFFF"/>
              <w:tabs>
                <w:tab w:val="left" w:leader="dot" w:pos="2930"/>
              </w:tabs>
              <w:jc w:val="both"/>
            </w:pPr>
          </w:p>
        </w:tc>
        <w:tc>
          <w:tcPr>
            <w:tcW w:w="1386" w:type="dxa"/>
            <w:tcBorders>
              <w:top w:val="nil"/>
              <w:left w:val="nil"/>
              <w:bottom w:val="nil"/>
              <w:right w:val="nil"/>
            </w:tcBorders>
            <w:shd w:val="clear" w:color="auto" w:fill="FFFFFF"/>
            <w:vAlign w:val="bottom"/>
          </w:tcPr>
          <w:p w14:paraId="3E525131" w14:textId="77777777" w:rsidR="006E610B" w:rsidRPr="00C15130" w:rsidRDefault="002D394F" w:rsidP="00066520">
            <w:pPr>
              <w:shd w:val="clear" w:color="auto" w:fill="FFFFFF"/>
              <w:tabs>
                <w:tab w:val="left" w:leader="dot" w:pos="4824"/>
              </w:tabs>
              <w:ind w:left="480"/>
              <w:jc w:val="right"/>
            </w:pPr>
            <w:r w:rsidRPr="00C15130">
              <w:rPr>
                <w:szCs w:val="18"/>
                <w:lang w:val="en-US"/>
              </w:rPr>
              <w:t>379,407</w:t>
            </w:r>
          </w:p>
        </w:tc>
        <w:tc>
          <w:tcPr>
            <w:tcW w:w="1586" w:type="dxa"/>
            <w:tcBorders>
              <w:top w:val="nil"/>
              <w:left w:val="nil"/>
              <w:bottom w:val="nil"/>
              <w:right w:val="nil"/>
            </w:tcBorders>
            <w:shd w:val="clear" w:color="auto" w:fill="FFFFFF"/>
            <w:vAlign w:val="bottom"/>
          </w:tcPr>
          <w:p w14:paraId="3E525132" w14:textId="77777777" w:rsidR="006E610B" w:rsidRPr="00C15130" w:rsidRDefault="002D394F" w:rsidP="00066520">
            <w:pPr>
              <w:shd w:val="clear" w:color="auto" w:fill="FFFFFF"/>
              <w:tabs>
                <w:tab w:val="left" w:leader="dot" w:pos="4824"/>
              </w:tabs>
              <w:ind w:left="322"/>
              <w:jc w:val="right"/>
            </w:pPr>
            <w:r w:rsidRPr="00C15130">
              <w:rPr>
                <w:szCs w:val="18"/>
                <w:lang w:val="en-US"/>
              </w:rPr>
              <w:t>217,820</w:t>
            </w:r>
          </w:p>
        </w:tc>
        <w:tc>
          <w:tcPr>
            <w:tcW w:w="1134" w:type="dxa"/>
            <w:tcBorders>
              <w:top w:val="nil"/>
              <w:left w:val="nil"/>
              <w:bottom w:val="nil"/>
              <w:right w:val="nil"/>
            </w:tcBorders>
            <w:shd w:val="clear" w:color="auto" w:fill="FFFFFF"/>
            <w:vAlign w:val="bottom"/>
          </w:tcPr>
          <w:p w14:paraId="3E525133" w14:textId="77777777" w:rsidR="006E610B" w:rsidRPr="00C15130" w:rsidRDefault="002D394F" w:rsidP="00066520">
            <w:pPr>
              <w:shd w:val="clear" w:color="auto" w:fill="FFFFFF"/>
              <w:tabs>
                <w:tab w:val="left" w:leader="dot" w:pos="4824"/>
              </w:tabs>
              <w:ind w:left="370"/>
              <w:jc w:val="right"/>
            </w:pPr>
            <w:r w:rsidRPr="00C15130">
              <w:rPr>
                <w:szCs w:val="18"/>
                <w:lang w:val="en-US"/>
              </w:rPr>
              <w:t>549,807</w:t>
            </w:r>
          </w:p>
        </w:tc>
        <w:tc>
          <w:tcPr>
            <w:tcW w:w="1134" w:type="dxa"/>
            <w:tcBorders>
              <w:top w:val="nil"/>
              <w:left w:val="nil"/>
              <w:bottom w:val="nil"/>
              <w:right w:val="nil"/>
            </w:tcBorders>
            <w:shd w:val="clear" w:color="auto" w:fill="FFFFFF"/>
            <w:vAlign w:val="bottom"/>
          </w:tcPr>
          <w:p w14:paraId="3E525134" w14:textId="77777777" w:rsidR="006E610B" w:rsidRPr="00C15130" w:rsidRDefault="002D394F" w:rsidP="00066520">
            <w:pPr>
              <w:shd w:val="clear" w:color="auto" w:fill="FFFFFF"/>
              <w:tabs>
                <w:tab w:val="left" w:leader="dot" w:pos="4824"/>
              </w:tabs>
              <w:jc w:val="right"/>
            </w:pPr>
            <w:r w:rsidRPr="00C15130">
              <w:rPr>
                <w:szCs w:val="18"/>
                <w:lang w:val="en-US"/>
              </w:rPr>
              <w:t>1,147,034</w:t>
            </w:r>
          </w:p>
        </w:tc>
      </w:tr>
      <w:tr w:rsidR="006E610B" w:rsidRPr="00C15130" w14:paraId="3E52513C" w14:textId="77777777" w:rsidTr="003F397B">
        <w:trPr>
          <w:trHeight w:val="20"/>
          <w:jc w:val="center"/>
        </w:trPr>
        <w:tc>
          <w:tcPr>
            <w:tcW w:w="999" w:type="dxa"/>
            <w:tcBorders>
              <w:top w:val="nil"/>
              <w:left w:val="nil"/>
              <w:bottom w:val="nil"/>
              <w:right w:val="nil"/>
            </w:tcBorders>
            <w:shd w:val="clear" w:color="auto" w:fill="FFFFFF"/>
          </w:tcPr>
          <w:p w14:paraId="3E525136" w14:textId="77777777" w:rsidR="006E610B" w:rsidRPr="00C15130" w:rsidRDefault="002D394F" w:rsidP="00A1520B">
            <w:pPr>
              <w:shd w:val="clear" w:color="auto" w:fill="FFFFFF"/>
              <w:tabs>
                <w:tab w:val="left" w:leader="dot" w:pos="4824"/>
              </w:tabs>
              <w:jc w:val="center"/>
            </w:pPr>
            <w:r w:rsidRPr="00C15130">
              <w:rPr>
                <w:szCs w:val="18"/>
                <w:lang w:val="en-US"/>
              </w:rPr>
              <w:t>278</w:t>
            </w:r>
          </w:p>
        </w:tc>
        <w:tc>
          <w:tcPr>
            <w:tcW w:w="3157" w:type="dxa"/>
            <w:tcBorders>
              <w:top w:val="nil"/>
              <w:left w:val="nil"/>
              <w:bottom w:val="nil"/>
              <w:right w:val="nil"/>
            </w:tcBorders>
            <w:shd w:val="clear" w:color="auto" w:fill="FFFFFF"/>
          </w:tcPr>
          <w:p w14:paraId="3E525137" w14:textId="77777777" w:rsidR="006E610B" w:rsidRPr="00C15130" w:rsidRDefault="002D394F" w:rsidP="003F397B">
            <w:pPr>
              <w:shd w:val="clear" w:color="auto" w:fill="FFFFFF"/>
              <w:tabs>
                <w:tab w:val="left" w:leader="dot" w:pos="2930"/>
              </w:tabs>
              <w:ind w:left="216" w:hanging="216"/>
            </w:pPr>
            <w:r w:rsidRPr="00C15130">
              <w:rPr>
                <w:szCs w:val="18"/>
                <w:lang w:val="en-US"/>
              </w:rPr>
              <w:t>Canberra College of Advanced Education</w:t>
            </w:r>
            <w:r w:rsidR="00A1520B">
              <w:rPr>
                <w:szCs w:val="18"/>
                <w:lang w:val="en-US"/>
              </w:rPr>
              <w:tab/>
            </w:r>
          </w:p>
        </w:tc>
        <w:tc>
          <w:tcPr>
            <w:tcW w:w="1386" w:type="dxa"/>
            <w:tcBorders>
              <w:top w:val="nil"/>
              <w:left w:val="nil"/>
              <w:bottom w:val="nil"/>
              <w:right w:val="nil"/>
            </w:tcBorders>
            <w:shd w:val="clear" w:color="auto" w:fill="FFFFFF"/>
            <w:vAlign w:val="bottom"/>
          </w:tcPr>
          <w:p w14:paraId="3E525138" w14:textId="77777777" w:rsidR="006E610B" w:rsidRPr="00C15130" w:rsidRDefault="002D394F" w:rsidP="00066520">
            <w:pPr>
              <w:shd w:val="clear" w:color="auto" w:fill="FFFFFF"/>
              <w:tabs>
                <w:tab w:val="left" w:leader="dot" w:pos="4824"/>
              </w:tabs>
              <w:jc w:val="right"/>
            </w:pPr>
            <w:r w:rsidRPr="00C15130">
              <w:rPr>
                <w:lang w:val="en-US"/>
              </w:rPr>
              <w:t>..</w:t>
            </w:r>
          </w:p>
        </w:tc>
        <w:tc>
          <w:tcPr>
            <w:tcW w:w="1586" w:type="dxa"/>
            <w:tcBorders>
              <w:top w:val="nil"/>
              <w:left w:val="nil"/>
              <w:bottom w:val="nil"/>
              <w:right w:val="nil"/>
            </w:tcBorders>
            <w:shd w:val="clear" w:color="auto" w:fill="FFFFFF"/>
            <w:vAlign w:val="bottom"/>
          </w:tcPr>
          <w:p w14:paraId="3E525139" w14:textId="77777777" w:rsidR="006E610B" w:rsidRPr="00C15130" w:rsidRDefault="002D394F" w:rsidP="00066520">
            <w:pPr>
              <w:shd w:val="clear" w:color="auto" w:fill="FFFFFF"/>
              <w:tabs>
                <w:tab w:val="left" w:leader="dot" w:pos="4824"/>
              </w:tabs>
              <w:jc w:val="right"/>
            </w:pPr>
            <w:r w:rsidRPr="00C15130">
              <w:rPr>
                <w:lang w:val="en-US"/>
              </w:rPr>
              <w:t>..</w:t>
            </w:r>
          </w:p>
        </w:tc>
        <w:tc>
          <w:tcPr>
            <w:tcW w:w="1134" w:type="dxa"/>
            <w:tcBorders>
              <w:top w:val="nil"/>
              <w:left w:val="nil"/>
              <w:bottom w:val="nil"/>
              <w:right w:val="nil"/>
            </w:tcBorders>
            <w:shd w:val="clear" w:color="auto" w:fill="FFFFFF"/>
            <w:vAlign w:val="bottom"/>
          </w:tcPr>
          <w:p w14:paraId="3E52513A" w14:textId="77777777" w:rsidR="006E610B" w:rsidRPr="00C15130" w:rsidRDefault="002D394F" w:rsidP="00066520">
            <w:pPr>
              <w:shd w:val="clear" w:color="auto" w:fill="FFFFFF"/>
              <w:tabs>
                <w:tab w:val="left" w:leader="dot" w:pos="4824"/>
              </w:tabs>
              <w:ind w:left="677" w:hanging="576"/>
              <w:jc w:val="right"/>
            </w:pPr>
            <w:r w:rsidRPr="00C15130">
              <w:rPr>
                <w:b/>
                <w:bCs/>
                <w:szCs w:val="18"/>
                <w:lang w:val="en-US"/>
              </w:rPr>
              <w:t>16,511,100</w:t>
            </w:r>
          </w:p>
        </w:tc>
        <w:tc>
          <w:tcPr>
            <w:tcW w:w="1134" w:type="dxa"/>
            <w:tcBorders>
              <w:top w:val="nil"/>
              <w:left w:val="nil"/>
              <w:bottom w:val="nil"/>
              <w:right w:val="nil"/>
            </w:tcBorders>
            <w:shd w:val="clear" w:color="auto" w:fill="FFFFFF"/>
            <w:vAlign w:val="bottom"/>
          </w:tcPr>
          <w:p w14:paraId="3E52513B" w14:textId="77777777" w:rsidR="006E610B" w:rsidRPr="00C15130" w:rsidRDefault="002D394F" w:rsidP="00066520">
            <w:pPr>
              <w:shd w:val="clear" w:color="auto" w:fill="FFFFFF"/>
              <w:tabs>
                <w:tab w:val="left" w:leader="dot" w:pos="4824"/>
              </w:tabs>
              <w:jc w:val="right"/>
            </w:pPr>
            <w:r w:rsidRPr="00C15130">
              <w:rPr>
                <w:b/>
                <w:bCs/>
                <w:szCs w:val="18"/>
                <w:lang w:val="en-US"/>
              </w:rPr>
              <w:t>16,511,100</w:t>
            </w:r>
          </w:p>
        </w:tc>
      </w:tr>
      <w:tr w:rsidR="006E610B" w:rsidRPr="00C15130" w14:paraId="3E525143" w14:textId="77777777" w:rsidTr="003F397B">
        <w:trPr>
          <w:trHeight w:val="20"/>
          <w:jc w:val="center"/>
        </w:trPr>
        <w:tc>
          <w:tcPr>
            <w:tcW w:w="999" w:type="dxa"/>
            <w:tcBorders>
              <w:top w:val="nil"/>
              <w:left w:val="nil"/>
              <w:bottom w:val="nil"/>
              <w:right w:val="nil"/>
            </w:tcBorders>
            <w:shd w:val="clear" w:color="auto" w:fill="FFFFFF"/>
          </w:tcPr>
          <w:p w14:paraId="3E52513D" w14:textId="77777777" w:rsidR="006E610B" w:rsidRPr="00C15130" w:rsidRDefault="006E610B" w:rsidP="00A1520B">
            <w:pPr>
              <w:shd w:val="clear" w:color="auto" w:fill="FFFFFF"/>
              <w:tabs>
                <w:tab w:val="left" w:leader="dot" w:pos="4824"/>
              </w:tabs>
              <w:jc w:val="center"/>
            </w:pPr>
          </w:p>
        </w:tc>
        <w:tc>
          <w:tcPr>
            <w:tcW w:w="3157" w:type="dxa"/>
            <w:tcBorders>
              <w:top w:val="nil"/>
              <w:left w:val="nil"/>
              <w:bottom w:val="nil"/>
              <w:right w:val="nil"/>
            </w:tcBorders>
          </w:tcPr>
          <w:p w14:paraId="3E52513E" w14:textId="77777777" w:rsidR="006E610B" w:rsidRPr="00C15130" w:rsidRDefault="006E610B" w:rsidP="00A1520B">
            <w:pPr>
              <w:tabs>
                <w:tab w:val="left" w:leader="dot" w:pos="2930"/>
              </w:tabs>
              <w:jc w:val="both"/>
            </w:pPr>
          </w:p>
        </w:tc>
        <w:tc>
          <w:tcPr>
            <w:tcW w:w="1386" w:type="dxa"/>
            <w:tcBorders>
              <w:top w:val="nil"/>
              <w:left w:val="nil"/>
              <w:bottom w:val="nil"/>
              <w:right w:val="nil"/>
            </w:tcBorders>
            <w:shd w:val="clear" w:color="auto" w:fill="FFFFFF"/>
            <w:vAlign w:val="bottom"/>
          </w:tcPr>
          <w:p w14:paraId="3E52513F" w14:textId="77777777" w:rsidR="006E610B" w:rsidRPr="00C15130" w:rsidRDefault="002D394F" w:rsidP="00066520">
            <w:pPr>
              <w:shd w:val="clear" w:color="auto" w:fill="FFFFFF"/>
              <w:tabs>
                <w:tab w:val="left" w:leader="dot" w:pos="4824"/>
              </w:tabs>
              <w:jc w:val="right"/>
            </w:pPr>
            <w:r w:rsidRPr="00C15130">
              <w:rPr>
                <w:lang w:val="en-US"/>
              </w:rPr>
              <w:t>..</w:t>
            </w:r>
          </w:p>
        </w:tc>
        <w:tc>
          <w:tcPr>
            <w:tcW w:w="1586" w:type="dxa"/>
            <w:tcBorders>
              <w:top w:val="nil"/>
              <w:left w:val="nil"/>
              <w:bottom w:val="nil"/>
              <w:right w:val="nil"/>
            </w:tcBorders>
            <w:shd w:val="clear" w:color="auto" w:fill="FFFFFF"/>
            <w:vAlign w:val="bottom"/>
          </w:tcPr>
          <w:p w14:paraId="3E525140" w14:textId="77777777" w:rsidR="006E610B" w:rsidRPr="00C15130" w:rsidRDefault="002D394F" w:rsidP="00066520">
            <w:pPr>
              <w:shd w:val="clear" w:color="auto" w:fill="FFFFFF"/>
              <w:tabs>
                <w:tab w:val="left" w:leader="dot" w:pos="4824"/>
              </w:tabs>
              <w:jc w:val="right"/>
            </w:pPr>
            <w:r w:rsidRPr="00C15130">
              <w:rPr>
                <w:lang w:val="en-US"/>
              </w:rPr>
              <w:t>..</w:t>
            </w:r>
          </w:p>
        </w:tc>
        <w:tc>
          <w:tcPr>
            <w:tcW w:w="1134" w:type="dxa"/>
            <w:tcBorders>
              <w:top w:val="nil"/>
              <w:left w:val="nil"/>
              <w:bottom w:val="nil"/>
              <w:right w:val="nil"/>
            </w:tcBorders>
            <w:shd w:val="clear" w:color="auto" w:fill="FFFFFF"/>
            <w:vAlign w:val="bottom"/>
          </w:tcPr>
          <w:p w14:paraId="3E525141" w14:textId="77777777" w:rsidR="006E610B" w:rsidRPr="00C15130" w:rsidRDefault="002D394F" w:rsidP="00066520">
            <w:pPr>
              <w:shd w:val="clear" w:color="auto" w:fill="FFFFFF"/>
              <w:tabs>
                <w:tab w:val="left" w:leader="dot" w:pos="4824"/>
              </w:tabs>
              <w:ind w:left="139"/>
              <w:jc w:val="right"/>
            </w:pPr>
            <w:r w:rsidRPr="00C15130">
              <w:rPr>
                <w:szCs w:val="18"/>
                <w:lang w:val="en-US"/>
              </w:rPr>
              <w:t>15,983,839</w:t>
            </w:r>
          </w:p>
        </w:tc>
        <w:tc>
          <w:tcPr>
            <w:tcW w:w="1134" w:type="dxa"/>
            <w:tcBorders>
              <w:top w:val="nil"/>
              <w:left w:val="nil"/>
              <w:bottom w:val="nil"/>
              <w:right w:val="nil"/>
            </w:tcBorders>
            <w:shd w:val="clear" w:color="auto" w:fill="FFFFFF"/>
            <w:vAlign w:val="bottom"/>
          </w:tcPr>
          <w:p w14:paraId="3E525142" w14:textId="77777777" w:rsidR="006E610B" w:rsidRPr="00C15130" w:rsidRDefault="002D394F" w:rsidP="00066520">
            <w:pPr>
              <w:shd w:val="clear" w:color="auto" w:fill="FFFFFF"/>
              <w:tabs>
                <w:tab w:val="left" w:leader="dot" w:pos="4824"/>
              </w:tabs>
              <w:jc w:val="right"/>
            </w:pPr>
            <w:r w:rsidRPr="00C15130">
              <w:rPr>
                <w:szCs w:val="18"/>
                <w:lang w:val="en-US"/>
              </w:rPr>
              <w:t>15,983,839</w:t>
            </w:r>
          </w:p>
        </w:tc>
      </w:tr>
      <w:tr w:rsidR="006E610B" w:rsidRPr="00C15130" w14:paraId="3E52514A" w14:textId="77777777" w:rsidTr="003F397B">
        <w:trPr>
          <w:trHeight w:val="20"/>
          <w:jc w:val="center"/>
        </w:trPr>
        <w:tc>
          <w:tcPr>
            <w:tcW w:w="999" w:type="dxa"/>
            <w:tcBorders>
              <w:top w:val="nil"/>
              <w:left w:val="nil"/>
              <w:bottom w:val="nil"/>
              <w:right w:val="nil"/>
            </w:tcBorders>
            <w:shd w:val="clear" w:color="auto" w:fill="FFFFFF"/>
          </w:tcPr>
          <w:p w14:paraId="3E525144" w14:textId="77777777" w:rsidR="006E610B" w:rsidRPr="00C15130" w:rsidRDefault="002D394F" w:rsidP="00A1520B">
            <w:pPr>
              <w:shd w:val="clear" w:color="auto" w:fill="FFFFFF"/>
              <w:tabs>
                <w:tab w:val="left" w:leader="dot" w:pos="4824"/>
              </w:tabs>
              <w:jc w:val="center"/>
            </w:pPr>
            <w:r w:rsidRPr="00C15130">
              <w:rPr>
                <w:szCs w:val="18"/>
                <w:lang w:val="en-US"/>
              </w:rPr>
              <w:t>279</w:t>
            </w:r>
          </w:p>
        </w:tc>
        <w:tc>
          <w:tcPr>
            <w:tcW w:w="3157" w:type="dxa"/>
            <w:tcBorders>
              <w:top w:val="nil"/>
              <w:left w:val="nil"/>
              <w:bottom w:val="nil"/>
              <w:right w:val="nil"/>
            </w:tcBorders>
            <w:shd w:val="clear" w:color="auto" w:fill="FFFFFF"/>
          </w:tcPr>
          <w:p w14:paraId="3E525145" w14:textId="77777777" w:rsidR="006E610B" w:rsidRPr="00C15130" w:rsidRDefault="002D394F" w:rsidP="00A1520B">
            <w:pPr>
              <w:shd w:val="clear" w:color="auto" w:fill="FFFFFF"/>
              <w:tabs>
                <w:tab w:val="left" w:leader="dot" w:pos="2930"/>
              </w:tabs>
              <w:jc w:val="both"/>
            </w:pPr>
            <w:r w:rsidRPr="00C15130">
              <w:rPr>
                <w:szCs w:val="18"/>
                <w:lang w:val="en-US"/>
              </w:rPr>
              <w:t>The Australian National University</w:t>
            </w:r>
            <w:r w:rsidR="00A1520B">
              <w:rPr>
                <w:szCs w:val="18"/>
                <w:lang w:val="en-US"/>
              </w:rPr>
              <w:tab/>
            </w:r>
          </w:p>
        </w:tc>
        <w:tc>
          <w:tcPr>
            <w:tcW w:w="1386" w:type="dxa"/>
            <w:tcBorders>
              <w:top w:val="nil"/>
              <w:left w:val="nil"/>
              <w:bottom w:val="nil"/>
              <w:right w:val="nil"/>
            </w:tcBorders>
            <w:shd w:val="clear" w:color="auto" w:fill="FFFFFF"/>
            <w:vAlign w:val="bottom"/>
          </w:tcPr>
          <w:p w14:paraId="3E525146" w14:textId="77777777" w:rsidR="006E610B" w:rsidRPr="00C15130" w:rsidRDefault="002D394F" w:rsidP="00066520">
            <w:pPr>
              <w:shd w:val="clear" w:color="auto" w:fill="FFFFFF"/>
              <w:tabs>
                <w:tab w:val="left" w:leader="dot" w:pos="4824"/>
              </w:tabs>
              <w:jc w:val="right"/>
            </w:pPr>
            <w:r w:rsidRPr="00C15130">
              <w:rPr>
                <w:lang w:val="en-US"/>
              </w:rPr>
              <w:t>..</w:t>
            </w:r>
          </w:p>
        </w:tc>
        <w:tc>
          <w:tcPr>
            <w:tcW w:w="1586" w:type="dxa"/>
            <w:tcBorders>
              <w:top w:val="nil"/>
              <w:left w:val="nil"/>
              <w:bottom w:val="nil"/>
              <w:right w:val="nil"/>
            </w:tcBorders>
            <w:shd w:val="clear" w:color="auto" w:fill="FFFFFF"/>
            <w:vAlign w:val="bottom"/>
          </w:tcPr>
          <w:p w14:paraId="3E525147" w14:textId="77777777" w:rsidR="006E610B" w:rsidRPr="00C15130" w:rsidRDefault="002D394F" w:rsidP="00066520">
            <w:pPr>
              <w:shd w:val="clear" w:color="auto" w:fill="FFFFFF"/>
              <w:tabs>
                <w:tab w:val="left" w:leader="dot" w:pos="4824"/>
              </w:tabs>
              <w:jc w:val="right"/>
            </w:pPr>
            <w:r w:rsidRPr="00C15130">
              <w:rPr>
                <w:lang w:val="en-US"/>
              </w:rPr>
              <w:t>..</w:t>
            </w:r>
          </w:p>
        </w:tc>
        <w:tc>
          <w:tcPr>
            <w:tcW w:w="1134" w:type="dxa"/>
            <w:tcBorders>
              <w:top w:val="nil"/>
              <w:left w:val="nil"/>
              <w:bottom w:val="nil"/>
              <w:right w:val="nil"/>
            </w:tcBorders>
            <w:shd w:val="clear" w:color="auto" w:fill="FFFFFF"/>
            <w:vAlign w:val="bottom"/>
          </w:tcPr>
          <w:p w14:paraId="3E525148" w14:textId="77777777" w:rsidR="006E610B" w:rsidRPr="00C15130" w:rsidRDefault="002D394F" w:rsidP="00066520">
            <w:pPr>
              <w:shd w:val="clear" w:color="auto" w:fill="FFFFFF"/>
              <w:tabs>
                <w:tab w:val="left" w:leader="dot" w:pos="4824"/>
              </w:tabs>
              <w:ind w:left="120"/>
              <w:jc w:val="right"/>
            </w:pPr>
            <w:r w:rsidRPr="00C15130">
              <w:rPr>
                <w:b/>
                <w:bCs/>
                <w:szCs w:val="18"/>
                <w:lang w:val="en-US"/>
              </w:rPr>
              <w:t>90,919,000</w:t>
            </w:r>
          </w:p>
        </w:tc>
        <w:tc>
          <w:tcPr>
            <w:tcW w:w="1134" w:type="dxa"/>
            <w:tcBorders>
              <w:top w:val="nil"/>
              <w:left w:val="nil"/>
              <w:bottom w:val="nil"/>
              <w:right w:val="nil"/>
            </w:tcBorders>
            <w:shd w:val="clear" w:color="auto" w:fill="FFFFFF"/>
            <w:vAlign w:val="bottom"/>
          </w:tcPr>
          <w:p w14:paraId="3E525149" w14:textId="77777777" w:rsidR="006E610B" w:rsidRPr="00C15130" w:rsidRDefault="002D394F" w:rsidP="00066520">
            <w:pPr>
              <w:shd w:val="clear" w:color="auto" w:fill="FFFFFF"/>
              <w:tabs>
                <w:tab w:val="left" w:leader="dot" w:pos="4824"/>
              </w:tabs>
              <w:jc w:val="right"/>
            </w:pPr>
            <w:r w:rsidRPr="00C15130">
              <w:rPr>
                <w:b/>
                <w:bCs/>
                <w:szCs w:val="18"/>
                <w:lang w:val="en-US"/>
              </w:rPr>
              <w:t>90,919,000</w:t>
            </w:r>
          </w:p>
        </w:tc>
      </w:tr>
      <w:tr w:rsidR="006E610B" w:rsidRPr="00C15130" w14:paraId="3E525151" w14:textId="77777777" w:rsidTr="003F397B">
        <w:trPr>
          <w:trHeight w:val="20"/>
          <w:jc w:val="center"/>
        </w:trPr>
        <w:tc>
          <w:tcPr>
            <w:tcW w:w="999" w:type="dxa"/>
            <w:tcBorders>
              <w:top w:val="nil"/>
              <w:left w:val="nil"/>
              <w:bottom w:val="nil"/>
              <w:right w:val="nil"/>
            </w:tcBorders>
            <w:shd w:val="clear" w:color="auto" w:fill="FFFFFF"/>
          </w:tcPr>
          <w:p w14:paraId="3E52514B" w14:textId="77777777" w:rsidR="006E610B" w:rsidRPr="00C15130" w:rsidRDefault="006E610B" w:rsidP="00A1520B">
            <w:pPr>
              <w:shd w:val="clear" w:color="auto" w:fill="FFFFFF"/>
              <w:tabs>
                <w:tab w:val="left" w:leader="dot" w:pos="4824"/>
              </w:tabs>
              <w:jc w:val="center"/>
            </w:pPr>
          </w:p>
        </w:tc>
        <w:tc>
          <w:tcPr>
            <w:tcW w:w="3157" w:type="dxa"/>
            <w:tcBorders>
              <w:top w:val="nil"/>
              <w:left w:val="nil"/>
              <w:bottom w:val="nil"/>
              <w:right w:val="nil"/>
            </w:tcBorders>
            <w:shd w:val="clear" w:color="auto" w:fill="FFFFFF"/>
          </w:tcPr>
          <w:p w14:paraId="3E52514C" w14:textId="77777777" w:rsidR="006E610B" w:rsidRPr="00C15130" w:rsidRDefault="006E610B" w:rsidP="00A1520B">
            <w:pPr>
              <w:shd w:val="clear" w:color="auto" w:fill="FFFFFF"/>
              <w:tabs>
                <w:tab w:val="left" w:leader="dot" w:pos="2930"/>
              </w:tabs>
              <w:jc w:val="both"/>
            </w:pPr>
          </w:p>
        </w:tc>
        <w:tc>
          <w:tcPr>
            <w:tcW w:w="1386" w:type="dxa"/>
            <w:tcBorders>
              <w:top w:val="nil"/>
              <w:left w:val="nil"/>
              <w:bottom w:val="nil"/>
              <w:right w:val="nil"/>
            </w:tcBorders>
            <w:shd w:val="clear" w:color="auto" w:fill="FFFFFF"/>
            <w:vAlign w:val="bottom"/>
          </w:tcPr>
          <w:p w14:paraId="3E52514D" w14:textId="77777777" w:rsidR="006E610B" w:rsidRPr="00C15130" w:rsidRDefault="002D394F" w:rsidP="00066520">
            <w:pPr>
              <w:shd w:val="clear" w:color="auto" w:fill="FFFFFF"/>
              <w:tabs>
                <w:tab w:val="left" w:leader="dot" w:pos="4824"/>
              </w:tabs>
              <w:jc w:val="right"/>
            </w:pPr>
            <w:r w:rsidRPr="00C15130">
              <w:rPr>
                <w:lang w:val="en-US"/>
              </w:rPr>
              <w:t>..</w:t>
            </w:r>
          </w:p>
        </w:tc>
        <w:tc>
          <w:tcPr>
            <w:tcW w:w="1586" w:type="dxa"/>
            <w:tcBorders>
              <w:top w:val="nil"/>
              <w:left w:val="nil"/>
              <w:bottom w:val="nil"/>
              <w:right w:val="nil"/>
            </w:tcBorders>
            <w:shd w:val="clear" w:color="auto" w:fill="FFFFFF"/>
            <w:vAlign w:val="bottom"/>
          </w:tcPr>
          <w:p w14:paraId="3E52514E" w14:textId="77777777" w:rsidR="006E610B" w:rsidRPr="00C15130" w:rsidRDefault="002D394F" w:rsidP="00066520">
            <w:pPr>
              <w:shd w:val="clear" w:color="auto" w:fill="FFFFFF"/>
              <w:tabs>
                <w:tab w:val="left" w:leader="dot" w:pos="4824"/>
              </w:tabs>
              <w:jc w:val="right"/>
            </w:pPr>
            <w:r w:rsidRPr="00C15130">
              <w:rPr>
                <w:lang w:val="en-US"/>
              </w:rPr>
              <w:t>..</w:t>
            </w:r>
          </w:p>
        </w:tc>
        <w:tc>
          <w:tcPr>
            <w:tcW w:w="1134" w:type="dxa"/>
            <w:tcBorders>
              <w:top w:val="nil"/>
              <w:left w:val="nil"/>
              <w:bottom w:val="nil"/>
              <w:right w:val="nil"/>
            </w:tcBorders>
            <w:shd w:val="clear" w:color="auto" w:fill="FFFFFF"/>
            <w:vAlign w:val="bottom"/>
          </w:tcPr>
          <w:p w14:paraId="3E52514F" w14:textId="77777777" w:rsidR="006E610B" w:rsidRPr="00C15130" w:rsidRDefault="002D394F" w:rsidP="00066520">
            <w:pPr>
              <w:shd w:val="clear" w:color="auto" w:fill="FFFFFF"/>
              <w:tabs>
                <w:tab w:val="left" w:leader="dot" w:pos="4824"/>
              </w:tabs>
              <w:ind w:left="677" w:hanging="576"/>
              <w:jc w:val="right"/>
            </w:pPr>
            <w:r w:rsidRPr="00C15130">
              <w:rPr>
                <w:szCs w:val="18"/>
                <w:lang w:val="en-US"/>
              </w:rPr>
              <w:t>87,188,792</w:t>
            </w:r>
          </w:p>
        </w:tc>
        <w:tc>
          <w:tcPr>
            <w:tcW w:w="1134" w:type="dxa"/>
            <w:tcBorders>
              <w:top w:val="nil"/>
              <w:left w:val="nil"/>
              <w:bottom w:val="nil"/>
              <w:right w:val="nil"/>
            </w:tcBorders>
            <w:shd w:val="clear" w:color="auto" w:fill="FFFFFF"/>
            <w:vAlign w:val="bottom"/>
          </w:tcPr>
          <w:p w14:paraId="3E525150" w14:textId="77777777" w:rsidR="006E610B" w:rsidRPr="00C15130" w:rsidRDefault="002D394F" w:rsidP="00066520">
            <w:pPr>
              <w:shd w:val="clear" w:color="auto" w:fill="FFFFFF"/>
              <w:tabs>
                <w:tab w:val="left" w:leader="dot" w:pos="4824"/>
              </w:tabs>
              <w:jc w:val="right"/>
            </w:pPr>
            <w:r w:rsidRPr="00C15130">
              <w:rPr>
                <w:szCs w:val="18"/>
                <w:lang w:val="en-US"/>
              </w:rPr>
              <w:t>87,188,792</w:t>
            </w:r>
          </w:p>
        </w:tc>
      </w:tr>
      <w:tr w:rsidR="006E610B" w:rsidRPr="00C15130" w14:paraId="3E525158" w14:textId="77777777" w:rsidTr="003F397B">
        <w:trPr>
          <w:trHeight w:val="20"/>
          <w:jc w:val="center"/>
        </w:trPr>
        <w:tc>
          <w:tcPr>
            <w:tcW w:w="999" w:type="dxa"/>
            <w:tcBorders>
              <w:top w:val="nil"/>
              <w:left w:val="nil"/>
              <w:bottom w:val="nil"/>
              <w:right w:val="nil"/>
            </w:tcBorders>
            <w:shd w:val="clear" w:color="auto" w:fill="FFFFFF"/>
          </w:tcPr>
          <w:p w14:paraId="3E525152" w14:textId="77777777" w:rsidR="006E610B" w:rsidRPr="00C15130" w:rsidRDefault="002D394F" w:rsidP="00A1520B">
            <w:pPr>
              <w:shd w:val="clear" w:color="auto" w:fill="FFFFFF"/>
              <w:tabs>
                <w:tab w:val="left" w:leader="dot" w:pos="4824"/>
              </w:tabs>
              <w:jc w:val="center"/>
            </w:pPr>
            <w:r w:rsidRPr="00C15130">
              <w:rPr>
                <w:szCs w:val="18"/>
                <w:lang w:val="en-US"/>
              </w:rPr>
              <w:t>281</w:t>
            </w:r>
          </w:p>
        </w:tc>
        <w:tc>
          <w:tcPr>
            <w:tcW w:w="3157" w:type="dxa"/>
            <w:tcBorders>
              <w:top w:val="nil"/>
              <w:left w:val="nil"/>
              <w:bottom w:val="nil"/>
              <w:right w:val="nil"/>
            </w:tcBorders>
            <w:shd w:val="clear" w:color="auto" w:fill="FFFFFF"/>
          </w:tcPr>
          <w:p w14:paraId="3E525153" w14:textId="77777777" w:rsidR="006E610B" w:rsidRPr="00C15130" w:rsidRDefault="002D394F" w:rsidP="00A1520B">
            <w:pPr>
              <w:shd w:val="clear" w:color="auto" w:fill="FFFFFF"/>
              <w:tabs>
                <w:tab w:val="left" w:leader="dot" w:pos="2930"/>
              </w:tabs>
              <w:jc w:val="both"/>
            </w:pPr>
            <w:r w:rsidRPr="00C15130">
              <w:rPr>
                <w:szCs w:val="18"/>
                <w:lang w:val="en-US"/>
              </w:rPr>
              <w:t>Curriculum Development Centre</w:t>
            </w:r>
            <w:r w:rsidR="00A1520B">
              <w:rPr>
                <w:szCs w:val="18"/>
                <w:lang w:val="en-US"/>
              </w:rPr>
              <w:tab/>
            </w:r>
          </w:p>
        </w:tc>
        <w:tc>
          <w:tcPr>
            <w:tcW w:w="1386" w:type="dxa"/>
            <w:tcBorders>
              <w:top w:val="nil"/>
              <w:left w:val="nil"/>
              <w:bottom w:val="nil"/>
              <w:right w:val="nil"/>
            </w:tcBorders>
            <w:shd w:val="clear" w:color="auto" w:fill="FFFFFF"/>
            <w:vAlign w:val="bottom"/>
          </w:tcPr>
          <w:p w14:paraId="3E525154" w14:textId="77777777" w:rsidR="006E610B" w:rsidRPr="00C15130" w:rsidRDefault="002D394F" w:rsidP="00066520">
            <w:pPr>
              <w:shd w:val="clear" w:color="auto" w:fill="FFFFFF"/>
              <w:tabs>
                <w:tab w:val="left" w:leader="dot" w:pos="4824"/>
              </w:tabs>
              <w:jc w:val="right"/>
            </w:pPr>
            <w:r w:rsidRPr="00C15130">
              <w:rPr>
                <w:lang w:val="en-US"/>
              </w:rPr>
              <w:t>..</w:t>
            </w:r>
          </w:p>
        </w:tc>
        <w:tc>
          <w:tcPr>
            <w:tcW w:w="1586" w:type="dxa"/>
            <w:tcBorders>
              <w:top w:val="nil"/>
              <w:left w:val="nil"/>
              <w:bottom w:val="nil"/>
              <w:right w:val="nil"/>
            </w:tcBorders>
            <w:shd w:val="clear" w:color="auto" w:fill="FFFFFF"/>
            <w:vAlign w:val="bottom"/>
          </w:tcPr>
          <w:p w14:paraId="3E525155" w14:textId="77777777" w:rsidR="006E610B" w:rsidRPr="00C15130" w:rsidRDefault="002D394F" w:rsidP="00066520">
            <w:pPr>
              <w:shd w:val="clear" w:color="auto" w:fill="FFFFFF"/>
              <w:tabs>
                <w:tab w:val="left" w:leader="dot" w:pos="4824"/>
              </w:tabs>
              <w:jc w:val="right"/>
            </w:pPr>
            <w:r w:rsidRPr="00C15130">
              <w:rPr>
                <w:lang w:val="en-US"/>
              </w:rPr>
              <w:t>..</w:t>
            </w:r>
          </w:p>
        </w:tc>
        <w:tc>
          <w:tcPr>
            <w:tcW w:w="1134" w:type="dxa"/>
            <w:tcBorders>
              <w:top w:val="nil"/>
              <w:left w:val="nil"/>
              <w:bottom w:val="nil"/>
              <w:right w:val="nil"/>
            </w:tcBorders>
            <w:shd w:val="clear" w:color="auto" w:fill="FFFFFF"/>
            <w:vAlign w:val="bottom"/>
          </w:tcPr>
          <w:p w14:paraId="3E525156" w14:textId="77777777" w:rsidR="006E610B" w:rsidRPr="00C15130" w:rsidRDefault="002D394F" w:rsidP="00066520">
            <w:pPr>
              <w:shd w:val="clear" w:color="auto" w:fill="FFFFFF"/>
              <w:tabs>
                <w:tab w:val="left" w:leader="dot" w:pos="4824"/>
              </w:tabs>
              <w:ind w:left="211"/>
              <w:jc w:val="right"/>
            </w:pPr>
            <w:r w:rsidRPr="00C15130">
              <w:rPr>
                <w:b/>
                <w:bCs/>
                <w:szCs w:val="18"/>
                <w:lang w:val="en-US"/>
              </w:rPr>
              <w:t>2,477,000</w:t>
            </w:r>
          </w:p>
        </w:tc>
        <w:tc>
          <w:tcPr>
            <w:tcW w:w="1134" w:type="dxa"/>
            <w:tcBorders>
              <w:top w:val="nil"/>
              <w:left w:val="nil"/>
              <w:bottom w:val="nil"/>
              <w:right w:val="nil"/>
            </w:tcBorders>
            <w:shd w:val="clear" w:color="auto" w:fill="FFFFFF"/>
            <w:vAlign w:val="bottom"/>
          </w:tcPr>
          <w:p w14:paraId="3E525157" w14:textId="77777777" w:rsidR="006E610B" w:rsidRPr="00C15130" w:rsidRDefault="002D394F" w:rsidP="00066520">
            <w:pPr>
              <w:shd w:val="clear" w:color="auto" w:fill="FFFFFF"/>
              <w:tabs>
                <w:tab w:val="left" w:leader="dot" w:pos="4824"/>
              </w:tabs>
              <w:jc w:val="right"/>
            </w:pPr>
            <w:r w:rsidRPr="00C15130">
              <w:rPr>
                <w:b/>
                <w:bCs/>
                <w:szCs w:val="18"/>
                <w:lang w:val="en-US"/>
              </w:rPr>
              <w:t>2,477,000</w:t>
            </w:r>
          </w:p>
        </w:tc>
      </w:tr>
      <w:tr w:rsidR="006E610B" w:rsidRPr="00C15130" w14:paraId="3E52515F" w14:textId="77777777" w:rsidTr="003F397B">
        <w:trPr>
          <w:trHeight w:val="20"/>
          <w:jc w:val="center"/>
        </w:trPr>
        <w:tc>
          <w:tcPr>
            <w:tcW w:w="999" w:type="dxa"/>
            <w:tcBorders>
              <w:top w:val="nil"/>
              <w:left w:val="nil"/>
              <w:bottom w:val="nil"/>
              <w:right w:val="nil"/>
            </w:tcBorders>
            <w:shd w:val="clear" w:color="auto" w:fill="FFFFFF"/>
          </w:tcPr>
          <w:p w14:paraId="3E525159" w14:textId="77777777" w:rsidR="006E610B" w:rsidRPr="00C15130" w:rsidRDefault="006E610B" w:rsidP="00A1520B">
            <w:pPr>
              <w:shd w:val="clear" w:color="auto" w:fill="FFFFFF"/>
              <w:tabs>
                <w:tab w:val="left" w:leader="dot" w:pos="4824"/>
              </w:tabs>
              <w:jc w:val="center"/>
            </w:pPr>
          </w:p>
        </w:tc>
        <w:tc>
          <w:tcPr>
            <w:tcW w:w="3157" w:type="dxa"/>
            <w:tcBorders>
              <w:top w:val="nil"/>
              <w:left w:val="nil"/>
              <w:bottom w:val="nil"/>
              <w:right w:val="nil"/>
            </w:tcBorders>
            <w:shd w:val="clear" w:color="auto" w:fill="FFFFFF"/>
          </w:tcPr>
          <w:p w14:paraId="3E52515A" w14:textId="77777777" w:rsidR="006E610B" w:rsidRPr="00C15130" w:rsidRDefault="006E610B" w:rsidP="00A1520B">
            <w:pPr>
              <w:shd w:val="clear" w:color="auto" w:fill="FFFFFF"/>
              <w:tabs>
                <w:tab w:val="left" w:leader="dot" w:pos="2930"/>
              </w:tabs>
              <w:jc w:val="both"/>
            </w:pPr>
          </w:p>
        </w:tc>
        <w:tc>
          <w:tcPr>
            <w:tcW w:w="1386" w:type="dxa"/>
            <w:tcBorders>
              <w:top w:val="nil"/>
              <w:left w:val="nil"/>
              <w:bottom w:val="nil"/>
              <w:right w:val="nil"/>
            </w:tcBorders>
            <w:shd w:val="clear" w:color="auto" w:fill="FFFFFF"/>
            <w:vAlign w:val="bottom"/>
          </w:tcPr>
          <w:p w14:paraId="3E52515B" w14:textId="77777777" w:rsidR="006E610B" w:rsidRPr="00C15130" w:rsidRDefault="002D394F" w:rsidP="00066520">
            <w:pPr>
              <w:shd w:val="clear" w:color="auto" w:fill="FFFFFF"/>
              <w:tabs>
                <w:tab w:val="left" w:leader="dot" w:pos="4824"/>
              </w:tabs>
              <w:jc w:val="right"/>
            </w:pPr>
            <w:r w:rsidRPr="00C15130">
              <w:rPr>
                <w:lang w:val="en-US"/>
              </w:rPr>
              <w:t>..</w:t>
            </w:r>
          </w:p>
        </w:tc>
        <w:tc>
          <w:tcPr>
            <w:tcW w:w="1586" w:type="dxa"/>
            <w:tcBorders>
              <w:top w:val="nil"/>
              <w:left w:val="nil"/>
              <w:bottom w:val="nil"/>
              <w:right w:val="nil"/>
            </w:tcBorders>
            <w:shd w:val="clear" w:color="auto" w:fill="FFFFFF"/>
            <w:vAlign w:val="bottom"/>
          </w:tcPr>
          <w:p w14:paraId="3E52515C" w14:textId="77777777" w:rsidR="006E610B" w:rsidRPr="00C15130" w:rsidRDefault="002D394F" w:rsidP="00066520">
            <w:pPr>
              <w:shd w:val="clear" w:color="auto" w:fill="FFFFFF"/>
              <w:tabs>
                <w:tab w:val="left" w:leader="dot" w:pos="4824"/>
              </w:tabs>
              <w:jc w:val="right"/>
            </w:pPr>
            <w:r w:rsidRPr="00C15130">
              <w:rPr>
                <w:lang w:val="en-US"/>
              </w:rPr>
              <w:t>..</w:t>
            </w:r>
          </w:p>
        </w:tc>
        <w:tc>
          <w:tcPr>
            <w:tcW w:w="1134" w:type="dxa"/>
            <w:tcBorders>
              <w:top w:val="nil"/>
              <w:left w:val="nil"/>
              <w:bottom w:val="nil"/>
              <w:right w:val="nil"/>
            </w:tcBorders>
            <w:shd w:val="clear" w:color="auto" w:fill="FFFFFF"/>
            <w:vAlign w:val="bottom"/>
          </w:tcPr>
          <w:p w14:paraId="3E52515D" w14:textId="77777777" w:rsidR="006E610B" w:rsidRPr="00C15130" w:rsidRDefault="002D394F" w:rsidP="00066520">
            <w:pPr>
              <w:shd w:val="clear" w:color="auto" w:fill="FFFFFF"/>
              <w:tabs>
                <w:tab w:val="left" w:leader="dot" w:pos="4824"/>
              </w:tabs>
              <w:ind w:left="216"/>
              <w:jc w:val="right"/>
            </w:pPr>
            <w:r w:rsidRPr="00C15130">
              <w:rPr>
                <w:szCs w:val="18"/>
                <w:lang w:val="en-US"/>
              </w:rPr>
              <w:t>2,358,000</w:t>
            </w:r>
          </w:p>
        </w:tc>
        <w:tc>
          <w:tcPr>
            <w:tcW w:w="1134" w:type="dxa"/>
            <w:tcBorders>
              <w:top w:val="nil"/>
              <w:left w:val="nil"/>
              <w:bottom w:val="nil"/>
              <w:right w:val="nil"/>
            </w:tcBorders>
            <w:shd w:val="clear" w:color="auto" w:fill="FFFFFF"/>
            <w:vAlign w:val="bottom"/>
          </w:tcPr>
          <w:p w14:paraId="3E52515E" w14:textId="77777777" w:rsidR="006E610B" w:rsidRPr="00C15130" w:rsidRDefault="002D394F" w:rsidP="00066520">
            <w:pPr>
              <w:shd w:val="clear" w:color="auto" w:fill="FFFFFF"/>
              <w:tabs>
                <w:tab w:val="left" w:leader="dot" w:pos="4824"/>
              </w:tabs>
              <w:jc w:val="right"/>
            </w:pPr>
            <w:r w:rsidRPr="00C15130">
              <w:rPr>
                <w:szCs w:val="18"/>
                <w:lang w:val="en-US"/>
              </w:rPr>
              <w:t>2,358,000</w:t>
            </w:r>
          </w:p>
        </w:tc>
      </w:tr>
      <w:tr w:rsidR="006E610B" w:rsidRPr="00C15130" w14:paraId="3E525166" w14:textId="77777777" w:rsidTr="003F397B">
        <w:trPr>
          <w:trHeight w:val="20"/>
          <w:jc w:val="center"/>
        </w:trPr>
        <w:tc>
          <w:tcPr>
            <w:tcW w:w="999" w:type="dxa"/>
            <w:tcBorders>
              <w:top w:val="nil"/>
              <w:left w:val="nil"/>
              <w:bottom w:val="nil"/>
              <w:right w:val="nil"/>
            </w:tcBorders>
            <w:shd w:val="clear" w:color="auto" w:fill="FFFFFF"/>
          </w:tcPr>
          <w:p w14:paraId="3E525160" w14:textId="77777777" w:rsidR="006E610B" w:rsidRPr="00C15130" w:rsidRDefault="002D394F" w:rsidP="00A1520B">
            <w:pPr>
              <w:shd w:val="clear" w:color="auto" w:fill="FFFFFF"/>
              <w:tabs>
                <w:tab w:val="left" w:leader="dot" w:pos="4824"/>
              </w:tabs>
              <w:jc w:val="center"/>
            </w:pPr>
            <w:r w:rsidRPr="00C15130">
              <w:rPr>
                <w:szCs w:val="18"/>
                <w:lang w:val="en-US"/>
              </w:rPr>
              <w:t>282</w:t>
            </w:r>
          </w:p>
        </w:tc>
        <w:tc>
          <w:tcPr>
            <w:tcW w:w="3157" w:type="dxa"/>
            <w:tcBorders>
              <w:top w:val="nil"/>
              <w:left w:val="nil"/>
              <w:bottom w:val="nil"/>
              <w:right w:val="nil"/>
            </w:tcBorders>
            <w:shd w:val="clear" w:color="auto" w:fill="FFFFFF"/>
          </w:tcPr>
          <w:p w14:paraId="3E525161" w14:textId="77777777" w:rsidR="006E610B" w:rsidRPr="00C15130" w:rsidRDefault="002D394F" w:rsidP="00A1520B">
            <w:pPr>
              <w:shd w:val="clear" w:color="auto" w:fill="FFFFFF"/>
              <w:tabs>
                <w:tab w:val="left" w:leader="dot" w:pos="2930"/>
              </w:tabs>
              <w:jc w:val="both"/>
            </w:pPr>
            <w:r w:rsidRPr="00C15130">
              <w:rPr>
                <w:szCs w:val="18"/>
                <w:lang w:val="en-US"/>
              </w:rPr>
              <w:t>Australian Maritime College</w:t>
            </w:r>
            <w:r w:rsidR="00A1520B">
              <w:rPr>
                <w:szCs w:val="18"/>
                <w:lang w:val="en-US"/>
              </w:rPr>
              <w:tab/>
            </w:r>
          </w:p>
        </w:tc>
        <w:tc>
          <w:tcPr>
            <w:tcW w:w="1386" w:type="dxa"/>
            <w:tcBorders>
              <w:top w:val="nil"/>
              <w:left w:val="nil"/>
              <w:bottom w:val="nil"/>
              <w:right w:val="nil"/>
            </w:tcBorders>
            <w:shd w:val="clear" w:color="auto" w:fill="FFFFFF"/>
            <w:vAlign w:val="bottom"/>
          </w:tcPr>
          <w:p w14:paraId="3E525162" w14:textId="77777777" w:rsidR="006E610B" w:rsidRPr="00C15130" w:rsidRDefault="002D394F" w:rsidP="00066520">
            <w:pPr>
              <w:shd w:val="clear" w:color="auto" w:fill="FFFFFF"/>
              <w:tabs>
                <w:tab w:val="left" w:leader="dot" w:pos="4824"/>
              </w:tabs>
              <w:jc w:val="right"/>
            </w:pPr>
            <w:r w:rsidRPr="00C15130">
              <w:rPr>
                <w:lang w:val="en-US"/>
              </w:rPr>
              <w:t>..</w:t>
            </w:r>
          </w:p>
        </w:tc>
        <w:tc>
          <w:tcPr>
            <w:tcW w:w="1586" w:type="dxa"/>
            <w:tcBorders>
              <w:top w:val="nil"/>
              <w:left w:val="nil"/>
              <w:bottom w:val="nil"/>
              <w:right w:val="nil"/>
            </w:tcBorders>
            <w:shd w:val="clear" w:color="auto" w:fill="FFFFFF"/>
            <w:vAlign w:val="bottom"/>
          </w:tcPr>
          <w:p w14:paraId="3E525163" w14:textId="77777777" w:rsidR="006E610B" w:rsidRPr="00C15130" w:rsidRDefault="002D394F" w:rsidP="00066520">
            <w:pPr>
              <w:shd w:val="clear" w:color="auto" w:fill="FFFFFF"/>
              <w:tabs>
                <w:tab w:val="left" w:leader="dot" w:pos="4824"/>
              </w:tabs>
              <w:jc w:val="right"/>
            </w:pPr>
            <w:r w:rsidRPr="00C15130">
              <w:rPr>
                <w:lang w:val="en-US"/>
              </w:rPr>
              <w:t>..</w:t>
            </w:r>
          </w:p>
        </w:tc>
        <w:tc>
          <w:tcPr>
            <w:tcW w:w="1134" w:type="dxa"/>
            <w:tcBorders>
              <w:top w:val="nil"/>
              <w:left w:val="nil"/>
              <w:bottom w:val="nil"/>
              <w:right w:val="nil"/>
            </w:tcBorders>
            <w:shd w:val="clear" w:color="auto" w:fill="FFFFFF"/>
            <w:vAlign w:val="bottom"/>
          </w:tcPr>
          <w:p w14:paraId="3E525164" w14:textId="77777777" w:rsidR="006E610B" w:rsidRPr="00C15130" w:rsidRDefault="002D394F" w:rsidP="00066520">
            <w:pPr>
              <w:shd w:val="clear" w:color="auto" w:fill="FFFFFF"/>
              <w:tabs>
                <w:tab w:val="left" w:leader="dot" w:pos="4824"/>
              </w:tabs>
              <w:ind w:left="221"/>
              <w:jc w:val="right"/>
            </w:pPr>
            <w:r w:rsidRPr="00C15130">
              <w:rPr>
                <w:b/>
                <w:bCs/>
                <w:szCs w:val="18"/>
                <w:lang w:val="en-US"/>
              </w:rPr>
              <w:t>2,699,000</w:t>
            </w:r>
          </w:p>
        </w:tc>
        <w:tc>
          <w:tcPr>
            <w:tcW w:w="1134" w:type="dxa"/>
            <w:tcBorders>
              <w:top w:val="nil"/>
              <w:left w:val="nil"/>
              <w:bottom w:val="nil"/>
              <w:right w:val="nil"/>
            </w:tcBorders>
            <w:shd w:val="clear" w:color="auto" w:fill="FFFFFF"/>
            <w:vAlign w:val="bottom"/>
          </w:tcPr>
          <w:p w14:paraId="3E525165" w14:textId="77777777" w:rsidR="006E610B" w:rsidRPr="00C15130" w:rsidRDefault="002D394F" w:rsidP="00066520">
            <w:pPr>
              <w:shd w:val="clear" w:color="auto" w:fill="FFFFFF"/>
              <w:tabs>
                <w:tab w:val="left" w:leader="dot" w:pos="4824"/>
              </w:tabs>
              <w:jc w:val="right"/>
            </w:pPr>
            <w:r w:rsidRPr="00C15130">
              <w:rPr>
                <w:b/>
                <w:bCs/>
                <w:szCs w:val="18"/>
                <w:lang w:val="en-US"/>
              </w:rPr>
              <w:t>2,699,000</w:t>
            </w:r>
          </w:p>
        </w:tc>
      </w:tr>
      <w:tr w:rsidR="006E610B" w:rsidRPr="00C15130" w14:paraId="3E52516D" w14:textId="77777777" w:rsidTr="003F397B">
        <w:trPr>
          <w:trHeight w:val="20"/>
          <w:jc w:val="center"/>
        </w:trPr>
        <w:tc>
          <w:tcPr>
            <w:tcW w:w="999" w:type="dxa"/>
            <w:tcBorders>
              <w:top w:val="nil"/>
              <w:left w:val="nil"/>
              <w:bottom w:val="nil"/>
              <w:right w:val="nil"/>
            </w:tcBorders>
            <w:shd w:val="clear" w:color="auto" w:fill="FFFFFF"/>
          </w:tcPr>
          <w:p w14:paraId="3E525167" w14:textId="77777777" w:rsidR="006E610B" w:rsidRPr="00C15130" w:rsidRDefault="006E610B" w:rsidP="00A1520B">
            <w:pPr>
              <w:shd w:val="clear" w:color="auto" w:fill="FFFFFF"/>
              <w:tabs>
                <w:tab w:val="left" w:leader="dot" w:pos="4824"/>
              </w:tabs>
              <w:jc w:val="center"/>
            </w:pPr>
          </w:p>
        </w:tc>
        <w:tc>
          <w:tcPr>
            <w:tcW w:w="3157" w:type="dxa"/>
            <w:tcBorders>
              <w:top w:val="nil"/>
              <w:left w:val="nil"/>
              <w:bottom w:val="nil"/>
              <w:right w:val="nil"/>
            </w:tcBorders>
            <w:shd w:val="clear" w:color="auto" w:fill="FFFFFF"/>
          </w:tcPr>
          <w:p w14:paraId="3E525168" w14:textId="77777777" w:rsidR="006E610B" w:rsidRPr="00C15130" w:rsidRDefault="006E610B" w:rsidP="00A1520B">
            <w:pPr>
              <w:shd w:val="clear" w:color="auto" w:fill="FFFFFF"/>
              <w:tabs>
                <w:tab w:val="left" w:leader="dot" w:pos="2930"/>
              </w:tabs>
              <w:jc w:val="both"/>
            </w:pPr>
          </w:p>
        </w:tc>
        <w:tc>
          <w:tcPr>
            <w:tcW w:w="1386" w:type="dxa"/>
            <w:tcBorders>
              <w:top w:val="nil"/>
              <w:left w:val="nil"/>
              <w:bottom w:val="nil"/>
              <w:right w:val="nil"/>
            </w:tcBorders>
            <w:shd w:val="clear" w:color="auto" w:fill="FFFFFF"/>
            <w:vAlign w:val="bottom"/>
          </w:tcPr>
          <w:p w14:paraId="3E525169" w14:textId="77777777" w:rsidR="006E610B" w:rsidRPr="00C15130" w:rsidRDefault="002D394F" w:rsidP="00066520">
            <w:pPr>
              <w:shd w:val="clear" w:color="auto" w:fill="FFFFFF"/>
              <w:tabs>
                <w:tab w:val="left" w:leader="dot" w:pos="4824"/>
              </w:tabs>
              <w:jc w:val="right"/>
            </w:pPr>
            <w:r w:rsidRPr="00C15130">
              <w:rPr>
                <w:lang w:val="en-US"/>
              </w:rPr>
              <w:t>..</w:t>
            </w:r>
          </w:p>
        </w:tc>
        <w:tc>
          <w:tcPr>
            <w:tcW w:w="1586" w:type="dxa"/>
            <w:tcBorders>
              <w:top w:val="nil"/>
              <w:left w:val="nil"/>
              <w:bottom w:val="nil"/>
              <w:right w:val="nil"/>
            </w:tcBorders>
            <w:shd w:val="clear" w:color="auto" w:fill="FFFFFF"/>
            <w:vAlign w:val="bottom"/>
          </w:tcPr>
          <w:p w14:paraId="3E52516A" w14:textId="77777777" w:rsidR="006E610B" w:rsidRPr="00C15130" w:rsidRDefault="002D394F" w:rsidP="00066520">
            <w:pPr>
              <w:shd w:val="clear" w:color="auto" w:fill="FFFFFF"/>
              <w:tabs>
                <w:tab w:val="left" w:leader="dot" w:pos="4824"/>
              </w:tabs>
              <w:jc w:val="right"/>
            </w:pPr>
            <w:r w:rsidRPr="00C15130">
              <w:rPr>
                <w:lang w:val="en-US"/>
              </w:rPr>
              <w:t>..</w:t>
            </w:r>
          </w:p>
        </w:tc>
        <w:tc>
          <w:tcPr>
            <w:tcW w:w="1134" w:type="dxa"/>
            <w:tcBorders>
              <w:top w:val="nil"/>
              <w:left w:val="nil"/>
              <w:bottom w:val="nil"/>
              <w:right w:val="nil"/>
            </w:tcBorders>
            <w:shd w:val="clear" w:color="auto" w:fill="FFFFFF"/>
            <w:vAlign w:val="bottom"/>
          </w:tcPr>
          <w:p w14:paraId="3E52516B" w14:textId="77777777" w:rsidR="006E610B" w:rsidRPr="00C15130" w:rsidRDefault="002D394F" w:rsidP="00066520">
            <w:pPr>
              <w:shd w:val="clear" w:color="auto" w:fill="FFFFFF"/>
              <w:tabs>
                <w:tab w:val="left" w:leader="dot" w:pos="4824"/>
              </w:tabs>
              <w:ind w:left="230"/>
              <w:jc w:val="right"/>
            </w:pPr>
            <w:r w:rsidRPr="00C15130">
              <w:rPr>
                <w:szCs w:val="18"/>
                <w:lang w:val="en-US"/>
              </w:rPr>
              <w:t>3,362,000</w:t>
            </w:r>
          </w:p>
        </w:tc>
        <w:tc>
          <w:tcPr>
            <w:tcW w:w="1134" w:type="dxa"/>
            <w:tcBorders>
              <w:top w:val="nil"/>
              <w:left w:val="nil"/>
              <w:bottom w:val="nil"/>
              <w:right w:val="nil"/>
            </w:tcBorders>
            <w:shd w:val="clear" w:color="auto" w:fill="FFFFFF"/>
            <w:vAlign w:val="bottom"/>
          </w:tcPr>
          <w:p w14:paraId="3E52516C" w14:textId="77777777" w:rsidR="006E610B" w:rsidRPr="00C15130" w:rsidRDefault="002D394F" w:rsidP="00066520">
            <w:pPr>
              <w:shd w:val="clear" w:color="auto" w:fill="FFFFFF"/>
              <w:tabs>
                <w:tab w:val="left" w:leader="dot" w:pos="4824"/>
              </w:tabs>
              <w:jc w:val="right"/>
            </w:pPr>
            <w:r w:rsidRPr="00C15130">
              <w:rPr>
                <w:szCs w:val="18"/>
                <w:lang w:val="en-US"/>
              </w:rPr>
              <w:t>3,362,000</w:t>
            </w:r>
          </w:p>
        </w:tc>
      </w:tr>
      <w:tr w:rsidR="006E610B" w:rsidRPr="00C15130" w14:paraId="3E525174" w14:textId="77777777" w:rsidTr="003F397B">
        <w:trPr>
          <w:trHeight w:val="20"/>
          <w:jc w:val="center"/>
        </w:trPr>
        <w:tc>
          <w:tcPr>
            <w:tcW w:w="999" w:type="dxa"/>
            <w:tcBorders>
              <w:top w:val="nil"/>
              <w:left w:val="nil"/>
              <w:bottom w:val="nil"/>
              <w:right w:val="nil"/>
            </w:tcBorders>
            <w:shd w:val="clear" w:color="auto" w:fill="FFFFFF"/>
          </w:tcPr>
          <w:p w14:paraId="3E52516E" w14:textId="77777777" w:rsidR="006E610B" w:rsidRPr="00C15130" w:rsidRDefault="002D394F" w:rsidP="00A1520B">
            <w:pPr>
              <w:shd w:val="clear" w:color="auto" w:fill="FFFFFF"/>
              <w:tabs>
                <w:tab w:val="left" w:leader="dot" w:pos="4824"/>
              </w:tabs>
              <w:jc w:val="center"/>
            </w:pPr>
            <w:r w:rsidRPr="00C15130">
              <w:rPr>
                <w:szCs w:val="18"/>
                <w:lang w:val="en-US"/>
              </w:rPr>
              <w:t>283</w:t>
            </w:r>
          </w:p>
        </w:tc>
        <w:tc>
          <w:tcPr>
            <w:tcW w:w="3157" w:type="dxa"/>
            <w:tcBorders>
              <w:top w:val="nil"/>
              <w:left w:val="nil"/>
              <w:bottom w:val="nil"/>
              <w:right w:val="nil"/>
            </w:tcBorders>
            <w:shd w:val="clear" w:color="auto" w:fill="FFFFFF"/>
          </w:tcPr>
          <w:p w14:paraId="3E52516F" w14:textId="77777777" w:rsidR="006E610B" w:rsidRPr="00C15130" w:rsidRDefault="002D394F" w:rsidP="00A1520B">
            <w:pPr>
              <w:shd w:val="clear" w:color="auto" w:fill="FFFFFF"/>
              <w:tabs>
                <w:tab w:val="left" w:leader="dot" w:pos="2930"/>
              </w:tabs>
              <w:jc w:val="both"/>
            </w:pPr>
            <w:r w:rsidRPr="00C15130">
              <w:rPr>
                <w:szCs w:val="18"/>
                <w:lang w:val="en-US"/>
              </w:rPr>
              <w:t>Schools Commission</w:t>
            </w:r>
            <w:r w:rsidR="00A1520B">
              <w:rPr>
                <w:szCs w:val="18"/>
                <w:lang w:val="en-US"/>
              </w:rPr>
              <w:tab/>
            </w:r>
          </w:p>
        </w:tc>
        <w:tc>
          <w:tcPr>
            <w:tcW w:w="1386" w:type="dxa"/>
            <w:tcBorders>
              <w:top w:val="nil"/>
              <w:left w:val="nil"/>
              <w:bottom w:val="nil"/>
              <w:right w:val="nil"/>
            </w:tcBorders>
            <w:shd w:val="clear" w:color="auto" w:fill="FFFFFF"/>
            <w:vAlign w:val="bottom"/>
          </w:tcPr>
          <w:p w14:paraId="3E525170" w14:textId="77777777" w:rsidR="006E610B" w:rsidRPr="00C15130" w:rsidRDefault="002D394F" w:rsidP="00066520">
            <w:pPr>
              <w:shd w:val="clear" w:color="auto" w:fill="FFFFFF"/>
              <w:tabs>
                <w:tab w:val="left" w:leader="dot" w:pos="4824"/>
              </w:tabs>
              <w:ind w:left="326"/>
              <w:jc w:val="right"/>
            </w:pPr>
            <w:r w:rsidRPr="00C15130">
              <w:rPr>
                <w:b/>
                <w:bCs/>
                <w:szCs w:val="18"/>
                <w:lang w:val="en-US"/>
              </w:rPr>
              <w:t>2,107,000</w:t>
            </w:r>
          </w:p>
        </w:tc>
        <w:tc>
          <w:tcPr>
            <w:tcW w:w="1586" w:type="dxa"/>
            <w:tcBorders>
              <w:top w:val="nil"/>
              <w:left w:val="nil"/>
              <w:bottom w:val="nil"/>
              <w:right w:val="nil"/>
            </w:tcBorders>
            <w:shd w:val="clear" w:color="auto" w:fill="FFFFFF"/>
            <w:vAlign w:val="bottom"/>
          </w:tcPr>
          <w:p w14:paraId="3E525171" w14:textId="77777777" w:rsidR="006E610B" w:rsidRPr="00C15130" w:rsidRDefault="002D394F" w:rsidP="00066520">
            <w:pPr>
              <w:shd w:val="clear" w:color="auto" w:fill="FFFFFF"/>
              <w:tabs>
                <w:tab w:val="left" w:leader="dot" w:pos="4824"/>
              </w:tabs>
              <w:ind w:left="317"/>
              <w:jc w:val="right"/>
            </w:pPr>
            <w:r w:rsidRPr="00C15130">
              <w:rPr>
                <w:b/>
                <w:bCs/>
                <w:szCs w:val="18"/>
                <w:lang w:val="en-US"/>
              </w:rPr>
              <w:t>835,000</w:t>
            </w:r>
          </w:p>
        </w:tc>
        <w:tc>
          <w:tcPr>
            <w:tcW w:w="1134" w:type="dxa"/>
            <w:tcBorders>
              <w:top w:val="nil"/>
              <w:left w:val="nil"/>
              <w:bottom w:val="nil"/>
              <w:right w:val="nil"/>
            </w:tcBorders>
            <w:shd w:val="clear" w:color="auto" w:fill="FFFFFF"/>
            <w:vAlign w:val="bottom"/>
          </w:tcPr>
          <w:p w14:paraId="3E525172" w14:textId="77777777" w:rsidR="006E610B" w:rsidRPr="00C15130" w:rsidRDefault="002D394F" w:rsidP="00066520">
            <w:pPr>
              <w:shd w:val="clear" w:color="auto" w:fill="FFFFFF"/>
              <w:tabs>
                <w:tab w:val="left" w:leader="dot" w:pos="4824"/>
              </w:tabs>
              <w:ind w:left="360"/>
              <w:jc w:val="right"/>
            </w:pPr>
            <w:r w:rsidRPr="00C15130">
              <w:rPr>
                <w:b/>
                <w:bCs/>
                <w:szCs w:val="18"/>
                <w:lang w:val="en-US"/>
              </w:rPr>
              <w:t>413,000</w:t>
            </w:r>
          </w:p>
        </w:tc>
        <w:tc>
          <w:tcPr>
            <w:tcW w:w="1134" w:type="dxa"/>
            <w:tcBorders>
              <w:top w:val="nil"/>
              <w:left w:val="nil"/>
              <w:bottom w:val="nil"/>
              <w:right w:val="nil"/>
            </w:tcBorders>
            <w:shd w:val="clear" w:color="auto" w:fill="FFFFFF"/>
            <w:vAlign w:val="bottom"/>
          </w:tcPr>
          <w:p w14:paraId="3E525173" w14:textId="77777777" w:rsidR="006E610B" w:rsidRPr="00C15130" w:rsidRDefault="002D394F" w:rsidP="00066520">
            <w:pPr>
              <w:shd w:val="clear" w:color="auto" w:fill="FFFFFF"/>
              <w:tabs>
                <w:tab w:val="left" w:leader="dot" w:pos="4824"/>
              </w:tabs>
              <w:jc w:val="right"/>
            </w:pPr>
            <w:r w:rsidRPr="00C15130">
              <w:rPr>
                <w:b/>
                <w:bCs/>
                <w:szCs w:val="18"/>
                <w:lang w:val="en-US"/>
              </w:rPr>
              <w:t>3,355,000</w:t>
            </w:r>
          </w:p>
        </w:tc>
      </w:tr>
      <w:tr w:rsidR="006E610B" w:rsidRPr="00C15130" w14:paraId="3E52517B" w14:textId="77777777" w:rsidTr="003F397B">
        <w:trPr>
          <w:trHeight w:val="20"/>
          <w:jc w:val="center"/>
        </w:trPr>
        <w:tc>
          <w:tcPr>
            <w:tcW w:w="999" w:type="dxa"/>
            <w:tcBorders>
              <w:top w:val="nil"/>
              <w:left w:val="nil"/>
              <w:bottom w:val="nil"/>
              <w:right w:val="nil"/>
            </w:tcBorders>
            <w:shd w:val="clear" w:color="auto" w:fill="FFFFFF"/>
          </w:tcPr>
          <w:p w14:paraId="3E525175" w14:textId="77777777" w:rsidR="006E610B" w:rsidRPr="00C15130" w:rsidRDefault="006E610B" w:rsidP="00A1520B">
            <w:pPr>
              <w:shd w:val="clear" w:color="auto" w:fill="FFFFFF"/>
              <w:tabs>
                <w:tab w:val="left" w:leader="dot" w:pos="4824"/>
              </w:tabs>
              <w:jc w:val="center"/>
            </w:pPr>
          </w:p>
        </w:tc>
        <w:tc>
          <w:tcPr>
            <w:tcW w:w="3157" w:type="dxa"/>
            <w:tcBorders>
              <w:top w:val="nil"/>
              <w:left w:val="nil"/>
              <w:bottom w:val="nil"/>
              <w:right w:val="nil"/>
            </w:tcBorders>
            <w:shd w:val="clear" w:color="auto" w:fill="FFFFFF"/>
          </w:tcPr>
          <w:p w14:paraId="3E525176" w14:textId="77777777" w:rsidR="006E610B" w:rsidRPr="00C15130" w:rsidRDefault="006E610B" w:rsidP="00A1520B">
            <w:pPr>
              <w:shd w:val="clear" w:color="auto" w:fill="FFFFFF"/>
              <w:tabs>
                <w:tab w:val="left" w:leader="dot" w:pos="2930"/>
              </w:tabs>
              <w:jc w:val="both"/>
            </w:pPr>
          </w:p>
        </w:tc>
        <w:tc>
          <w:tcPr>
            <w:tcW w:w="1386" w:type="dxa"/>
            <w:tcBorders>
              <w:top w:val="nil"/>
              <w:left w:val="nil"/>
              <w:bottom w:val="nil"/>
              <w:right w:val="nil"/>
            </w:tcBorders>
            <w:shd w:val="clear" w:color="auto" w:fill="FFFFFF"/>
            <w:vAlign w:val="bottom"/>
          </w:tcPr>
          <w:p w14:paraId="3E525177" w14:textId="77777777" w:rsidR="006E610B" w:rsidRPr="00C15130" w:rsidRDefault="002D394F" w:rsidP="00066520">
            <w:pPr>
              <w:shd w:val="clear" w:color="auto" w:fill="FFFFFF"/>
              <w:tabs>
                <w:tab w:val="left" w:leader="dot" w:pos="4824"/>
              </w:tabs>
              <w:ind w:left="331"/>
              <w:jc w:val="right"/>
            </w:pPr>
            <w:r w:rsidRPr="00C15130">
              <w:rPr>
                <w:szCs w:val="18"/>
                <w:lang w:val="en-US"/>
              </w:rPr>
              <w:t>2,042,341</w:t>
            </w:r>
          </w:p>
        </w:tc>
        <w:tc>
          <w:tcPr>
            <w:tcW w:w="1586" w:type="dxa"/>
            <w:tcBorders>
              <w:top w:val="nil"/>
              <w:left w:val="nil"/>
              <w:bottom w:val="nil"/>
              <w:right w:val="nil"/>
            </w:tcBorders>
            <w:shd w:val="clear" w:color="auto" w:fill="FFFFFF"/>
            <w:vAlign w:val="bottom"/>
          </w:tcPr>
          <w:p w14:paraId="3E525178" w14:textId="77777777" w:rsidR="006E610B" w:rsidRPr="00C15130" w:rsidRDefault="002D394F" w:rsidP="00066520">
            <w:pPr>
              <w:shd w:val="clear" w:color="auto" w:fill="FFFFFF"/>
              <w:tabs>
                <w:tab w:val="left" w:leader="dot" w:pos="4824"/>
              </w:tabs>
              <w:ind w:left="322"/>
              <w:jc w:val="right"/>
            </w:pPr>
            <w:r w:rsidRPr="00C15130">
              <w:rPr>
                <w:szCs w:val="18"/>
                <w:lang w:val="en-US"/>
              </w:rPr>
              <w:t>784,560</w:t>
            </w:r>
          </w:p>
        </w:tc>
        <w:tc>
          <w:tcPr>
            <w:tcW w:w="1134" w:type="dxa"/>
            <w:tcBorders>
              <w:top w:val="nil"/>
              <w:left w:val="nil"/>
              <w:bottom w:val="nil"/>
              <w:right w:val="nil"/>
            </w:tcBorders>
            <w:shd w:val="clear" w:color="auto" w:fill="FFFFFF"/>
            <w:vAlign w:val="bottom"/>
          </w:tcPr>
          <w:p w14:paraId="3E525179" w14:textId="77777777" w:rsidR="006E610B" w:rsidRPr="00C15130" w:rsidRDefault="002D394F" w:rsidP="00066520">
            <w:pPr>
              <w:shd w:val="clear" w:color="auto" w:fill="FFFFFF"/>
              <w:tabs>
                <w:tab w:val="left" w:leader="dot" w:pos="4824"/>
              </w:tabs>
              <w:ind w:left="365"/>
              <w:jc w:val="right"/>
            </w:pPr>
            <w:r w:rsidRPr="00C15130">
              <w:rPr>
                <w:szCs w:val="18"/>
                <w:lang w:val="en-US"/>
              </w:rPr>
              <w:t>371,990</w:t>
            </w:r>
          </w:p>
        </w:tc>
        <w:tc>
          <w:tcPr>
            <w:tcW w:w="1134" w:type="dxa"/>
            <w:tcBorders>
              <w:top w:val="nil"/>
              <w:left w:val="nil"/>
              <w:bottom w:val="nil"/>
              <w:right w:val="nil"/>
            </w:tcBorders>
            <w:shd w:val="clear" w:color="auto" w:fill="FFFFFF"/>
            <w:vAlign w:val="bottom"/>
          </w:tcPr>
          <w:p w14:paraId="3E52517A" w14:textId="77777777" w:rsidR="006E610B" w:rsidRPr="00C15130" w:rsidRDefault="002D394F" w:rsidP="00066520">
            <w:pPr>
              <w:shd w:val="clear" w:color="auto" w:fill="FFFFFF"/>
              <w:tabs>
                <w:tab w:val="left" w:leader="dot" w:pos="4824"/>
              </w:tabs>
              <w:jc w:val="right"/>
            </w:pPr>
            <w:r w:rsidRPr="00C15130">
              <w:rPr>
                <w:szCs w:val="18"/>
                <w:lang w:val="en-US"/>
              </w:rPr>
              <w:t>3,198,891</w:t>
            </w:r>
          </w:p>
        </w:tc>
      </w:tr>
      <w:tr w:rsidR="006E610B" w:rsidRPr="00C15130" w14:paraId="3E525182" w14:textId="77777777" w:rsidTr="003F397B">
        <w:trPr>
          <w:trHeight w:val="20"/>
          <w:jc w:val="center"/>
        </w:trPr>
        <w:tc>
          <w:tcPr>
            <w:tcW w:w="999" w:type="dxa"/>
            <w:tcBorders>
              <w:top w:val="nil"/>
              <w:left w:val="nil"/>
              <w:bottom w:val="nil"/>
              <w:right w:val="nil"/>
            </w:tcBorders>
            <w:shd w:val="clear" w:color="auto" w:fill="FFFFFF"/>
          </w:tcPr>
          <w:p w14:paraId="3E52517C" w14:textId="77777777" w:rsidR="006E610B" w:rsidRPr="00C15130" w:rsidRDefault="002D394F" w:rsidP="00A1520B">
            <w:pPr>
              <w:shd w:val="clear" w:color="auto" w:fill="FFFFFF"/>
              <w:tabs>
                <w:tab w:val="left" w:leader="dot" w:pos="4824"/>
              </w:tabs>
              <w:jc w:val="center"/>
            </w:pPr>
            <w:r w:rsidRPr="00C15130">
              <w:rPr>
                <w:szCs w:val="18"/>
                <w:lang w:val="en-US"/>
              </w:rPr>
              <w:t>284</w:t>
            </w:r>
          </w:p>
        </w:tc>
        <w:tc>
          <w:tcPr>
            <w:tcW w:w="3157" w:type="dxa"/>
            <w:tcBorders>
              <w:top w:val="nil"/>
              <w:left w:val="nil"/>
              <w:bottom w:val="nil"/>
              <w:right w:val="nil"/>
            </w:tcBorders>
            <w:shd w:val="clear" w:color="auto" w:fill="FFFFFF"/>
          </w:tcPr>
          <w:p w14:paraId="3E52517D" w14:textId="77777777" w:rsidR="006E610B" w:rsidRPr="00C15130" w:rsidRDefault="002D394F" w:rsidP="00A1520B">
            <w:pPr>
              <w:shd w:val="clear" w:color="auto" w:fill="FFFFFF"/>
              <w:tabs>
                <w:tab w:val="left" w:leader="dot" w:pos="2930"/>
              </w:tabs>
              <w:jc w:val="both"/>
            </w:pPr>
            <w:r w:rsidRPr="00C15130">
              <w:rPr>
                <w:szCs w:val="18"/>
                <w:lang w:val="en-US"/>
              </w:rPr>
              <w:t>Tertiary Education Commission</w:t>
            </w:r>
            <w:r w:rsidR="00A1520B">
              <w:rPr>
                <w:szCs w:val="18"/>
                <w:lang w:val="en-US"/>
              </w:rPr>
              <w:tab/>
            </w:r>
          </w:p>
        </w:tc>
        <w:tc>
          <w:tcPr>
            <w:tcW w:w="1386" w:type="dxa"/>
            <w:tcBorders>
              <w:top w:val="nil"/>
              <w:left w:val="nil"/>
              <w:bottom w:val="nil"/>
              <w:right w:val="nil"/>
            </w:tcBorders>
            <w:shd w:val="clear" w:color="auto" w:fill="FFFFFF"/>
            <w:vAlign w:val="bottom"/>
          </w:tcPr>
          <w:p w14:paraId="3E52517E" w14:textId="77777777" w:rsidR="006E610B" w:rsidRPr="00C15130" w:rsidRDefault="002D394F" w:rsidP="00066520">
            <w:pPr>
              <w:shd w:val="clear" w:color="auto" w:fill="FFFFFF"/>
              <w:tabs>
                <w:tab w:val="left" w:leader="dot" w:pos="4824"/>
              </w:tabs>
              <w:ind w:left="341"/>
              <w:jc w:val="right"/>
            </w:pPr>
            <w:r w:rsidRPr="00C15130">
              <w:rPr>
                <w:b/>
                <w:bCs/>
                <w:szCs w:val="18"/>
                <w:lang w:val="en-US"/>
              </w:rPr>
              <w:t>1,796,000</w:t>
            </w:r>
          </w:p>
        </w:tc>
        <w:tc>
          <w:tcPr>
            <w:tcW w:w="1586" w:type="dxa"/>
            <w:tcBorders>
              <w:top w:val="nil"/>
              <w:left w:val="nil"/>
              <w:bottom w:val="nil"/>
              <w:right w:val="nil"/>
            </w:tcBorders>
            <w:shd w:val="clear" w:color="auto" w:fill="FFFFFF"/>
            <w:vAlign w:val="bottom"/>
          </w:tcPr>
          <w:p w14:paraId="3E52517F" w14:textId="77777777" w:rsidR="006E610B" w:rsidRPr="00C15130" w:rsidRDefault="002D394F" w:rsidP="00066520">
            <w:pPr>
              <w:shd w:val="clear" w:color="auto" w:fill="FFFFFF"/>
              <w:tabs>
                <w:tab w:val="left" w:leader="dot" w:pos="4824"/>
              </w:tabs>
              <w:ind w:left="317"/>
              <w:jc w:val="right"/>
            </w:pPr>
            <w:r w:rsidRPr="00C15130">
              <w:rPr>
                <w:b/>
                <w:bCs/>
                <w:szCs w:val="18"/>
                <w:lang w:val="en-US"/>
              </w:rPr>
              <w:t>396,000</w:t>
            </w:r>
          </w:p>
        </w:tc>
        <w:tc>
          <w:tcPr>
            <w:tcW w:w="1134" w:type="dxa"/>
            <w:tcBorders>
              <w:top w:val="nil"/>
              <w:left w:val="nil"/>
              <w:bottom w:val="nil"/>
              <w:right w:val="nil"/>
            </w:tcBorders>
            <w:shd w:val="clear" w:color="auto" w:fill="FFFFFF"/>
            <w:vAlign w:val="bottom"/>
          </w:tcPr>
          <w:p w14:paraId="3E525180" w14:textId="77777777" w:rsidR="006E610B" w:rsidRPr="00C15130" w:rsidRDefault="002D394F" w:rsidP="00066520">
            <w:pPr>
              <w:shd w:val="clear" w:color="auto" w:fill="FFFFFF"/>
              <w:tabs>
                <w:tab w:val="left" w:leader="dot" w:pos="4824"/>
              </w:tabs>
              <w:ind w:left="360"/>
              <w:jc w:val="right"/>
            </w:pPr>
            <w:r w:rsidRPr="00C15130">
              <w:rPr>
                <w:b/>
                <w:bCs/>
                <w:szCs w:val="18"/>
                <w:lang w:val="en-US"/>
              </w:rPr>
              <w:t>528,000</w:t>
            </w:r>
          </w:p>
        </w:tc>
        <w:tc>
          <w:tcPr>
            <w:tcW w:w="1134" w:type="dxa"/>
            <w:tcBorders>
              <w:top w:val="nil"/>
              <w:left w:val="nil"/>
              <w:bottom w:val="nil"/>
              <w:right w:val="nil"/>
            </w:tcBorders>
            <w:shd w:val="clear" w:color="auto" w:fill="FFFFFF"/>
            <w:vAlign w:val="bottom"/>
          </w:tcPr>
          <w:p w14:paraId="3E525181" w14:textId="77777777" w:rsidR="006E610B" w:rsidRPr="00C15130" w:rsidRDefault="002D394F" w:rsidP="00066520">
            <w:pPr>
              <w:shd w:val="clear" w:color="auto" w:fill="FFFFFF"/>
              <w:tabs>
                <w:tab w:val="left" w:leader="dot" w:pos="4824"/>
              </w:tabs>
              <w:jc w:val="right"/>
            </w:pPr>
            <w:r w:rsidRPr="00C15130">
              <w:rPr>
                <w:b/>
                <w:bCs/>
                <w:szCs w:val="18"/>
                <w:lang w:val="en-US"/>
              </w:rPr>
              <w:t>2,720,000</w:t>
            </w:r>
          </w:p>
        </w:tc>
      </w:tr>
      <w:tr w:rsidR="006E610B" w:rsidRPr="00C15130" w14:paraId="3E525189" w14:textId="77777777" w:rsidTr="003F397B">
        <w:trPr>
          <w:trHeight w:val="20"/>
          <w:jc w:val="center"/>
        </w:trPr>
        <w:tc>
          <w:tcPr>
            <w:tcW w:w="999" w:type="dxa"/>
            <w:tcBorders>
              <w:top w:val="nil"/>
              <w:left w:val="nil"/>
              <w:bottom w:val="nil"/>
              <w:right w:val="nil"/>
            </w:tcBorders>
            <w:shd w:val="clear" w:color="auto" w:fill="FFFFFF"/>
          </w:tcPr>
          <w:p w14:paraId="3E525183" w14:textId="77777777" w:rsidR="006E610B" w:rsidRPr="00C15130" w:rsidRDefault="006E610B" w:rsidP="00291707">
            <w:pPr>
              <w:shd w:val="clear" w:color="auto" w:fill="FFFFFF"/>
              <w:tabs>
                <w:tab w:val="left" w:leader="dot" w:pos="4824"/>
              </w:tabs>
              <w:jc w:val="both"/>
            </w:pPr>
          </w:p>
        </w:tc>
        <w:tc>
          <w:tcPr>
            <w:tcW w:w="3157" w:type="dxa"/>
            <w:tcBorders>
              <w:top w:val="nil"/>
              <w:left w:val="nil"/>
              <w:bottom w:val="nil"/>
              <w:right w:val="nil"/>
            </w:tcBorders>
            <w:shd w:val="clear" w:color="auto" w:fill="FFFFFF"/>
          </w:tcPr>
          <w:p w14:paraId="3E525184" w14:textId="77777777" w:rsidR="006E610B" w:rsidRPr="00C15130" w:rsidRDefault="006E610B" w:rsidP="00A1520B">
            <w:pPr>
              <w:shd w:val="clear" w:color="auto" w:fill="FFFFFF"/>
              <w:tabs>
                <w:tab w:val="left" w:leader="dot" w:pos="2930"/>
              </w:tabs>
              <w:jc w:val="both"/>
            </w:pPr>
          </w:p>
        </w:tc>
        <w:tc>
          <w:tcPr>
            <w:tcW w:w="1386" w:type="dxa"/>
            <w:tcBorders>
              <w:top w:val="nil"/>
              <w:left w:val="nil"/>
              <w:bottom w:val="single" w:sz="6" w:space="0" w:color="auto"/>
              <w:right w:val="nil"/>
            </w:tcBorders>
            <w:shd w:val="clear" w:color="auto" w:fill="FFFFFF"/>
            <w:vAlign w:val="bottom"/>
          </w:tcPr>
          <w:p w14:paraId="3E525185" w14:textId="77777777" w:rsidR="006E610B" w:rsidRPr="00C15130" w:rsidRDefault="002D394F" w:rsidP="00066520">
            <w:pPr>
              <w:shd w:val="clear" w:color="auto" w:fill="FFFFFF"/>
              <w:tabs>
                <w:tab w:val="left" w:leader="dot" w:pos="4824"/>
              </w:tabs>
              <w:ind w:left="346"/>
              <w:jc w:val="right"/>
            </w:pPr>
            <w:r w:rsidRPr="00C15130">
              <w:rPr>
                <w:szCs w:val="18"/>
                <w:lang w:val="en-US"/>
              </w:rPr>
              <w:t>1,556,659</w:t>
            </w:r>
          </w:p>
        </w:tc>
        <w:tc>
          <w:tcPr>
            <w:tcW w:w="1586" w:type="dxa"/>
            <w:tcBorders>
              <w:top w:val="nil"/>
              <w:left w:val="nil"/>
              <w:bottom w:val="single" w:sz="6" w:space="0" w:color="auto"/>
              <w:right w:val="nil"/>
            </w:tcBorders>
            <w:shd w:val="clear" w:color="auto" w:fill="FFFFFF"/>
            <w:vAlign w:val="bottom"/>
          </w:tcPr>
          <w:p w14:paraId="3E525186" w14:textId="77777777" w:rsidR="006E610B" w:rsidRPr="00C15130" w:rsidRDefault="002D394F" w:rsidP="00066520">
            <w:pPr>
              <w:shd w:val="clear" w:color="auto" w:fill="FFFFFF"/>
              <w:tabs>
                <w:tab w:val="left" w:leader="dot" w:pos="4824"/>
              </w:tabs>
              <w:ind w:left="326"/>
              <w:jc w:val="right"/>
            </w:pPr>
            <w:r w:rsidRPr="00C15130">
              <w:rPr>
                <w:szCs w:val="18"/>
                <w:lang w:val="en-US"/>
              </w:rPr>
              <w:t>309,802</w:t>
            </w:r>
          </w:p>
        </w:tc>
        <w:tc>
          <w:tcPr>
            <w:tcW w:w="1134" w:type="dxa"/>
            <w:tcBorders>
              <w:top w:val="nil"/>
              <w:left w:val="nil"/>
              <w:bottom w:val="single" w:sz="6" w:space="0" w:color="auto"/>
              <w:right w:val="nil"/>
            </w:tcBorders>
            <w:shd w:val="clear" w:color="auto" w:fill="FFFFFF"/>
            <w:vAlign w:val="bottom"/>
          </w:tcPr>
          <w:p w14:paraId="3E525187" w14:textId="77777777" w:rsidR="006E610B" w:rsidRPr="00C15130" w:rsidRDefault="002D394F" w:rsidP="00066520">
            <w:pPr>
              <w:shd w:val="clear" w:color="auto" w:fill="FFFFFF"/>
              <w:tabs>
                <w:tab w:val="left" w:leader="dot" w:pos="4824"/>
              </w:tabs>
              <w:ind w:left="370"/>
              <w:jc w:val="right"/>
            </w:pPr>
            <w:r w:rsidRPr="00C15130">
              <w:rPr>
                <w:szCs w:val="18"/>
                <w:lang w:val="en-US"/>
              </w:rPr>
              <w:t>861,003</w:t>
            </w:r>
          </w:p>
        </w:tc>
        <w:tc>
          <w:tcPr>
            <w:tcW w:w="1134" w:type="dxa"/>
            <w:tcBorders>
              <w:top w:val="nil"/>
              <w:left w:val="nil"/>
              <w:bottom w:val="single" w:sz="6" w:space="0" w:color="auto"/>
              <w:right w:val="nil"/>
            </w:tcBorders>
            <w:shd w:val="clear" w:color="auto" w:fill="FFFFFF"/>
            <w:vAlign w:val="bottom"/>
          </w:tcPr>
          <w:p w14:paraId="3E525188" w14:textId="77777777" w:rsidR="006E610B" w:rsidRPr="00C15130" w:rsidRDefault="002D394F" w:rsidP="00066520">
            <w:pPr>
              <w:shd w:val="clear" w:color="auto" w:fill="FFFFFF"/>
              <w:tabs>
                <w:tab w:val="left" w:leader="dot" w:pos="4824"/>
              </w:tabs>
              <w:jc w:val="right"/>
            </w:pPr>
            <w:r w:rsidRPr="00C15130">
              <w:rPr>
                <w:szCs w:val="18"/>
                <w:lang w:val="en-US"/>
              </w:rPr>
              <w:t>2,727,464</w:t>
            </w:r>
          </w:p>
        </w:tc>
      </w:tr>
      <w:tr w:rsidR="006E610B" w:rsidRPr="00C15130" w14:paraId="3E525190" w14:textId="77777777" w:rsidTr="003F397B">
        <w:trPr>
          <w:trHeight w:val="20"/>
          <w:jc w:val="center"/>
        </w:trPr>
        <w:tc>
          <w:tcPr>
            <w:tcW w:w="999" w:type="dxa"/>
            <w:tcBorders>
              <w:top w:val="nil"/>
              <w:left w:val="nil"/>
              <w:bottom w:val="nil"/>
              <w:right w:val="nil"/>
            </w:tcBorders>
            <w:shd w:val="clear" w:color="auto" w:fill="FFFFFF"/>
          </w:tcPr>
          <w:p w14:paraId="3E52518A" w14:textId="77777777" w:rsidR="006E610B" w:rsidRPr="00C15130" w:rsidRDefault="006E610B" w:rsidP="00291707">
            <w:pPr>
              <w:shd w:val="clear" w:color="auto" w:fill="FFFFFF"/>
              <w:tabs>
                <w:tab w:val="left" w:leader="dot" w:pos="4824"/>
              </w:tabs>
              <w:jc w:val="both"/>
            </w:pPr>
          </w:p>
        </w:tc>
        <w:tc>
          <w:tcPr>
            <w:tcW w:w="3157" w:type="dxa"/>
            <w:tcBorders>
              <w:top w:val="nil"/>
              <w:left w:val="nil"/>
              <w:bottom w:val="nil"/>
              <w:right w:val="nil"/>
            </w:tcBorders>
            <w:shd w:val="clear" w:color="auto" w:fill="FFFFFF"/>
          </w:tcPr>
          <w:p w14:paraId="3E52518B" w14:textId="77777777" w:rsidR="006E610B" w:rsidRPr="00C15130" w:rsidRDefault="002D394F" w:rsidP="00A1520B">
            <w:pPr>
              <w:shd w:val="clear" w:color="auto" w:fill="FFFFFF"/>
              <w:tabs>
                <w:tab w:val="left" w:leader="dot" w:pos="2930"/>
              </w:tabs>
              <w:spacing w:before="120"/>
              <w:ind w:left="538"/>
              <w:jc w:val="both"/>
            </w:pPr>
            <w:r w:rsidRPr="00C15130">
              <w:rPr>
                <w:szCs w:val="18"/>
                <w:lang w:val="en-US"/>
              </w:rPr>
              <w:t>Total</w:t>
            </w:r>
            <w:r w:rsidR="00A1520B">
              <w:rPr>
                <w:szCs w:val="18"/>
                <w:lang w:val="en-US"/>
              </w:rPr>
              <w:tab/>
            </w:r>
          </w:p>
        </w:tc>
        <w:tc>
          <w:tcPr>
            <w:tcW w:w="1386" w:type="dxa"/>
            <w:tcBorders>
              <w:top w:val="single" w:sz="6" w:space="0" w:color="auto"/>
              <w:left w:val="nil"/>
              <w:bottom w:val="nil"/>
              <w:right w:val="nil"/>
            </w:tcBorders>
            <w:shd w:val="clear" w:color="auto" w:fill="FFFFFF"/>
          </w:tcPr>
          <w:p w14:paraId="3E52518C" w14:textId="77777777" w:rsidR="006E610B" w:rsidRPr="00C15130" w:rsidRDefault="002D394F" w:rsidP="00A1520B">
            <w:pPr>
              <w:shd w:val="clear" w:color="auto" w:fill="FFFFFF"/>
              <w:tabs>
                <w:tab w:val="left" w:leader="dot" w:pos="4824"/>
              </w:tabs>
              <w:spacing w:before="120"/>
              <w:ind w:left="235"/>
              <w:jc w:val="right"/>
            </w:pPr>
            <w:r w:rsidRPr="00C15130">
              <w:rPr>
                <w:b/>
                <w:bCs/>
                <w:szCs w:val="18"/>
                <w:lang w:val="en-US"/>
              </w:rPr>
              <w:t>22,771,900</w:t>
            </w:r>
          </w:p>
        </w:tc>
        <w:tc>
          <w:tcPr>
            <w:tcW w:w="1586" w:type="dxa"/>
            <w:tcBorders>
              <w:top w:val="single" w:sz="6" w:space="0" w:color="auto"/>
              <w:left w:val="nil"/>
              <w:bottom w:val="nil"/>
              <w:right w:val="nil"/>
            </w:tcBorders>
            <w:shd w:val="clear" w:color="auto" w:fill="FFFFFF"/>
          </w:tcPr>
          <w:p w14:paraId="3E52518D" w14:textId="77777777" w:rsidR="006E610B" w:rsidRPr="00C15130" w:rsidRDefault="002D394F" w:rsidP="00A1520B">
            <w:pPr>
              <w:shd w:val="clear" w:color="auto" w:fill="FFFFFF"/>
              <w:tabs>
                <w:tab w:val="left" w:leader="dot" w:pos="4824"/>
              </w:tabs>
              <w:spacing w:before="120"/>
              <w:ind w:left="168"/>
              <w:jc w:val="right"/>
            </w:pPr>
            <w:r w:rsidRPr="00C15130">
              <w:rPr>
                <w:b/>
                <w:bCs/>
                <w:szCs w:val="18"/>
                <w:lang w:val="en-US"/>
              </w:rPr>
              <w:t>4,569,000</w:t>
            </w:r>
          </w:p>
        </w:tc>
        <w:tc>
          <w:tcPr>
            <w:tcW w:w="1134" w:type="dxa"/>
            <w:tcBorders>
              <w:top w:val="single" w:sz="6" w:space="0" w:color="auto"/>
              <w:left w:val="nil"/>
              <w:bottom w:val="nil"/>
              <w:right w:val="nil"/>
            </w:tcBorders>
            <w:shd w:val="clear" w:color="auto" w:fill="FFFFFF"/>
          </w:tcPr>
          <w:p w14:paraId="3E52518E" w14:textId="77777777" w:rsidR="006E610B" w:rsidRPr="00C15130" w:rsidRDefault="002D394F" w:rsidP="00A1520B">
            <w:pPr>
              <w:shd w:val="clear" w:color="auto" w:fill="FFFFFF"/>
              <w:tabs>
                <w:tab w:val="left" w:leader="dot" w:pos="4824"/>
              </w:tabs>
              <w:spacing w:before="120"/>
              <w:ind w:left="29"/>
              <w:jc w:val="right"/>
            </w:pPr>
            <w:r w:rsidRPr="00C15130">
              <w:rPr>
                <w:b/>
                <w:bCs/>
                <w:szCs w:val="18"/>
                <w:lang w:val="en-US"/>
              </w:rPr>
              <w:t>451,764,100</w:t>
            </w:r>
          </w:p>
        </w:tc>
        <w:tc>
          <w:tcPr>
            <w:tcW w:w="1134" w:type="dxa"/>
            <w:tcBorders>
              <w:top w:val="single" w:sz="6" w:space="0" w:color="auto"/>
              <w:left w:val="nil"/>
              <w:bottom w:val="nil"/>
              <w:right w:val="nil"/>
            </w:tcBorders>
            <w:shd w:val="clear" w:color="auto" w:fill="FFFFFF"/>
          </w:tcPr>
          <w:p w14:paraId="3E52518F" w14:textId="77777777" w:rsidR="006E610B" w:rsidRPr="00C15130" w:rsidRDefault="002D394F" w:rsidP="00A1520B">
            <w:pPr>
              <w:shd w:val="clear" w:color="auto" w:fill="FFFFFF"/>
              <w:tabs>
                <w:tab w:val="left" w:leader="dot" w:pos="4824"/>
              </w:tabs>
              <w:spacing w:before="120"/>
              <w:jc w:val="right"/>
            </w:pPr>
            <w:r w:rsidRPr="00C15130">
              <w:rPr>
                <w:b/>
                <w:bCs/>
                <w:szCs w:val="18"/>
                <w:lang w:val="en-US"/>
              </w:rPr>
              <w:t>479,105,000</w:t>
            </w:r>
          </w:p>
        </w:tc>
      </w:tr>
      <w:tr w:rsidR="006E610B" w:rsidRPr="00C15130" w14:paraId="3E525197" w14:textId="77777777" w:rsidTr="003F397B">
        <w:trPr>
          <w:trHeight w:val="20"/>
          <w:jc w:val="center"/>
        </w:trPr>
        <w:tc>
          <w:tcPr>
            <w:tcW w:w="999" w:type="dxa"/>
            <w:tcBorders>
              <w:top w:val="nil"/>
              <w:left w:val="nil"/>
              <w:bottom w:val="single" w:sz="6" w:space="0" w:color="auto"/>
              <w:right w:val="nil"/>
            </w:tcBorders>
            <w:shd w:val="clear" w:color="auto" w:fill="FFFFFF"/>
          </w:tcPr>
          <w:p w14:paraId="3E525191" w14:textId="77777777" w:rsidR="006E610B" w:rsidRPr="00C15130" w:rsidRDefault="006E610B" w:rsidP="00291707">
            <w:pPr>
              <w:shd w:val="clear" w:color="auto" w:fill="FFFFFF"/>
              <w:tabs>
                <w:tab w:val="left" w:leader="dot" w:pos="4824"/>
              </w:tabs>
              <w:jc w:val="both"/>
            </w:pPr>
          </w:p>
        </w:tc>
        <w:tc>
          <w:tcPr>
            <w:tcW w:w="3157" w:type="dxa"/>
            <w:tcBorders>
              <w:top w:val="nil"/>
              <w:left w:val="nil"/>
              <w:bottom w:val="single" w:sz="6" w:space="0" w:color="auto"/>
              <w:right w:val="nil"/>
            </w:tcBorders>
            <w:shd w:val="clear" w:color="auto" w:fill="FFFFFF"/>
          </w:tcPr>
          <w:p w14:paraId="3E525192" w14:textId="77777777" w:rsidR="006E610B" w:rsidRPr="00C15130" w:rsidRDefault="006E610B" w:rsidP="00A1520B">
            <w:pPr>
              <w:shd w:val="clear" w:color="auto" w:fill="FFFFFF"/>
              <w:tabs>
                <w:tab w:val="left" w:leader="dot" w:pos="2930"/>
              </w:tabs>
              <w:jc w:val="both"/>
            </w:pPr>
          </w:p>
        </w:tc>
        <w:tc>
          <w:tcPr>
            <w:tcW w:w="1386" w:type="dxa"/>
            <w:tcBorders>
              <w:top w:val="nil"/>
              <w:left w:val="nil"/>
              <w:bottom w:val="single" w:sz="6" w:space="0" w:color="auto"/>
              <w:right w:val="nil"/>
            </w:tcBorders>
            <w:shd w:val="clear" w:color="auto" w:fill="FFFFFF"/>
          </w:tcPr>
          <w:p w14:paraId="3E525193" w14:textId="77777777" w:rsidR="006E610B" w:rsidRPr="00C15130" w:rsidRDefault="002D394F" w:rsidP="00A1520B">
            <w:pPr>
              <w:shd w:val="clear" w:color="auto" w:fill="FFFFFF"/>
              <w:tabs>
                <w:tab w:val="left" w:leader="dot" w:pos="4824"/>
              </w:tabs>
              <w:spacing w:after="120"/>
              <w:ind w:left="245"/>
              <w:jc w:val="right"/>
            </w:pPr>
            <w:r w:rsidRPr="00C15130">
              <w:rPr>
                <w:szCs w:val="18"/>
                <w:lang w:val="en-US"/>
              </w:rPr>
              <w:t>21,123,641</w:t>
            </w:r>
          </w:p>
        </w:tc>
        <w:tc>
          <w:tcPr>
            <w:tcW w:w="1586" w:type="dxa"/>
            <w:tcBorders>
              <w:top w:val="nil"/>
              <w:left w:val="nil"/>
              <w:bottom w:val="single" w:sz="6" w:space="0" w:color="auto"/>
              <w:right w:val="nil"/>
            </w:tcBorders>
            <w:shd w:val="clear" w:color="auto" w:fill="FFFFFF"/>
          </w:tcPr>
          <w:p w14:paraId="3E525194" w14:textId="77777777" w:rsidR="006E610B" w:rsidRPr="00C15130" w:rsidRDefault="002D394F" w:rsidP="00A1520B">
            <w:pPr>
              <w:shd w:val="clear" w:color="auto" w:fill="FFFFFF"/>
              <w:tabs>
                <w:tab w:val="left" w:leader="dot" w:pos="4824"/>
              </w:tabs>
              <w:spacing w:after="120"/>
              <w:ind w:left="173"/>
              <w:jc w:val="right"/>
            </w:pPr>
            <w:r w:rsidRPr="00C15130">
              <w:rPr>
                <w:szCs w:val="18"/>
                <w:lang w:val="en-US"/>
              </w:rPr>
              <w:t>4,151,593</w:t>
            </w:r>
          </w:p>
        </w:tc>
        <w:tc>
          <w:tcPr>
            <w:tcW w:w="1134" w:type="dxa"/>
            <w:tcBorders>
              <w:top w:val="nil"/>
              <w:left w:val="nil"/>
              <w:bottom w:val="single" w:sz="6" w:space="0" w:color="auto"/>
              <w:right w:val="nil"/>
            </w:tcBorders>
            <w:shd w:val="clear" w:color="auto" w:fill="FFFFFF"/>
          </w:tcPr>
          <w:p w14:paraId="3E525195" w14:textId="77777777" w:rsidR="006E610B" w:rsidRPr="00C15130" w:rsidRDefault="002D394F" w:rsidP="00A1520B">
            <w:pPr>
              <w:shd w:val="clear" w:color="auto" w:fill="FFFFFF"/>
              <w:tabs>
                <w:tab w:val="left" w:leader="dot" w:pos="4824"/>
              </w:tabs>
              <w:spacing w:after="120"/>
              <w:ind w:left="34"/>
              <w:jc w:val="right"/>
            </w:pPr>
            <w:r w:rsidRPr="00C15130">
              <w:rPr>
                <w:szCs w:val="18"/>
                <w:lang w:val="en-US"/>
              </w:rPr>
              <w:t>423,023,202</w:t>
            </w:r>
          </w:p>
        </w:tc>
        <w:tc>
          <w:tcPr>
            <w:tcW w:w="1134" w:type="dxa"/>
            <w:tcBorders>
              <w:top w:val="nil"/>
              <w:left w:val="nil"/>
              <w:bottom w:val="single" w:sz="6" w:space="0" w:color="auto"/>
              <w:right w:val="nil"/>
            </w:tcBorders>
            <w:shd w:val="clear" w:color="auto" w:fill="FFFFFF"/>
          </w:tcPr>
          <w:p w14:paraId="3E525196" w14:textId="77777777" w:rsidR="006E610B" w:rsidRPr="00C15130" w:rsidRDefault="002D394F" w:rsidP="00A1520B">
            <w:pPr>
              <w:shd w:val="clear" w:color="auto" w:fill="FFFFFF"/>
              <w:tabs>
                <w:tab w:val="left" w:leader="dot" w:pos="4824"/>
              </w:tabs>
              <w:spacing w:after="120"/>
              <w:jc w:val="right"/>
            </w:pPr>
            <w:r w:rsidRPr="00C15130">
              <w:rPr>
                <w:szCs w:val="18"/>
                <w:lang w:val="en-US"/>
              </w:rPr>
              <w:t>448,298,434</w:t>
            </w:r>
          </w:p>
        </w:tc>
      </w:tr>
    </w:tbl>
    <w:p w14:paraId="3E525198" w14:textId="77777777" w:rsidR="006E610B" w:rsidRPr="00C15130" w:rsidRDefault="00C15130" w:rsidP="00A1520B">
      <w:pPr>
        <w:shd w:val="clear" w:color="auto" w:fill="FFFFFF"/>
        <w:tabs>
          <w:tab w:val="left" w:leader="dot" w:pos="4824"/>
        </w:tabs>
        <w:spacing w:before="120" w:after="120"/>
        <w:jc w:val="center"/>
      </w:pPr>
      <w:r w:rsidRPr="00C15130">
        <w:br w:type="page"/>
      </w:r>
      <w:r w:rsidR="002D394F" w:rsidRPr="00C15130">
        <w:rPr>
          <w:b/>
          <w:bCs/>
          <w:sz w:val="24"/>
          <w:szCs w:val="24"/>
          <w:lang w:val="en-US"/>
        </w:rPr>
        <w:lastRenderedPageBreak/>
        <w:t>DEPARTMENT OF EDUCATION</w:t>
      </w:r>
    </w:p>
    <w:p w14:paraId="3E525199" w14:textId="77777777" w:rsidR="006E610B" w:rsidRPr="00C15130" w:rsidRDefault="006E610B" w:rsidP="00926B6E">
      <w:pPr>
        <w:tabs>
          <w:tab w:val="left" w:leader="dot" w:pos="4824"/>
        </w:tabs>
        <w:jc w:val="both"/>
        <w:rPr>
          <w:sz w:val="2"/>
          <w:szCs w:val="2"/>
        </w:rPr>
      </w:pPr>
    </w:p>
    <w:tbl>
      <w:tblPr>
        <w:tblW w:w="5061" w:type="pct"/>
        <w:jc w:val="center"/>
        <w:tblLayout w:type="fixed"/>
        <w:tblCellMar>
          <w:left w:w="40" w:type="dxa"/>
          <w:right w:w="40" w:type="dxa"/>
        </w:tblCellMar>
        <w:tblLook w:val="0000" w:firstRow="0" w:lastRow="0" w:firstColumn="0" w:lastColumn="0" w:noHBand="0" w:noVBand="0"/>
      </w:tblPr>
      <w:tblGrid>
        <w:gridCol w:w="5061"/>
        <w:gridCol w:w="1200"/>
        <w:gridCol w:w="1786"/>
        <w:gridCol w:w="1173"/>
      </w:tblGrid>
      <w:tr w:rsidR="00A1520B" w:rsidRPr="00C15130" w14:paraId="3E52519D" w14:textId="77777777" w:rsidTr="00066520">
        <w:trPr>
          <w:trHeight w:val="372"/>
          <w:jc w:val="center"/>
        </w:trPr>
        <w:tc>
          <w:tcPr>
            <w:tcW w:w="5061" w:type="dxa"/>
            <w:tcBorders>
              <w:top w:val="single" w:sz="6" w:space="0" w:color="auto"/>
              <w:left w:val="nil"/>
              <w:right w:val="nil"/>
            </w:tcBorders>
            <w:shd w:val="clear" w:color="auto" w:fill="FFFFFF"/>
          </w:tcPr>
          <w:p w14:paraId="3E52519A" w14:textId="77777777" w:rsidR="00A1520B" w:rsidRPr="00C15130" w:rsidRDefault="00A1520B" w:rsidP="00291707">
            <w:pPr>
              <w:shd w:val="clear" w:color="auto" w:fill="FFFFFF"/>
              <w:tabs>
                <w:tab w:val="left" w:leader="dot" w:pos="4824"/>
              </w:tabs>
              <w:jc w:val="both"/>
            </w:pPr>
          </w:p>
        </w:tc>
        <w:tc>
          <w:tcPr>
            <w:tcW w:w="1200" w:type="dxa"/>
            <w:vMerge w:val="restart"/>
            <w:tcBorders>
              <w:top w:val="single" w:sz="6" w:space="0" w:color="auto"/>
              <w:left w:val="nil"/>
              <w:right w:val="single" w:sz="6" w:space="0" w:color="auto"/>
            </w:tcBorders>
            <w:shd w:val="clear" w:color="auto" w:fill="FFFFFF"/>
            <w:vAlign w:val="center"/>
          </w:tcPr>
          <w:p w14:paraId="3E52519B" w14:textId="77777777" w:rsidR="00A1520B" w:rsidRPr="00C15130" w:rsidRDefault="00A1520B" w:rsidP="00A1520B">
            <w:pPr>
              <w:shd w:val="clear" w:color="auto" w:fill="FFFFFF"/>
              <w:tabs>
                <w:tab w:val="left" w:leader="dot" w:pos="4824"/>
              </w:tabs>
              <w:jc w:val="center"/>
            </w:pPr>
            <w:r w:rsidRPr="00C15130">
              <w:rPr>
                <w:b/>
                <w:bCs/>
                <w:szCs w:val="18"/>
                <w:lang w:val="en-US"/>
              </w:rPr>
              <w:t>1980-81</w:t>
            </w:r>
          </w:p>
        </w:tc>
        <w:tc>
          <w:tcPr>
            <w:tcW w:w="2959" w:type="dxa"/>
            <w:gridSpan w:val="2"/>
            <w:tcBorders>
              <w:top w:val="single" w:sz="6" w:space="0" w:color="auto"/>
              <w:left w:val="single" w:sz="6" w:space="0" w:color="auto"/>
              <w:bottom w:val="single" w:sz="6" w:space="0" w:color="auto"/>
              <w:right w:val="nil"/>
            </w:tcBorders>
            <w:shd w:val="clear" w:color="auto" w:fill="FFFFFF"/>
            <w:vAlign w:val="center"/>
          </w:tcPr>
          <w:p w14:paraId="3E52519C" w14:textId="77777777" w:rsidR="00A1520B" w:rsidRPr="00C15130" w:rsidRDefault="00A1520B" w:rsidP="00A1520B">
            <w:pPr>
              <w:shd w:val="clear" w:color="auto" w:fill="FFFFFF"/>
              <w:tabs>
                <w:tab w:val="left" w:leader="dot" w:pos="4824"/>
              </w:tabs>
              <w:jc w:val="center"/>
            </w:pPr>
            <w:r w:rsidRPr="00C15130">
              <w:rPr>
                <w:szCs w:val="18"/>
                <w:lang w:val="en-US"/>
              </w:rPr>
              <w:t>1979</w:t>
            </w:r>
            <w:r w:rsidRPr="00C15130">
              <w:rPr>
                <w:rFonts w:eastAsia="Times New Roman"/>
                <w:szCs w:val="18"/>
                <w:lang w:val="en-US"/>
              </w:rPr>
              <w:t>–80</w:t>
            </w:r>
          </w:p>
        </w:tc>
      </w:tr>
      <w:tr w:rsidR="00A1520B" w:rsidRPr="00C15130" w14:paraId="3E5251A2" w14:textId="77777777" w:rsidTr="00066520">
        <w:trPr>
          <w:trHeight w:val="20"/>
          <w:jc w:val="center"/>
        </w:trPr>
        <w:tc>
          <w:tcPr>
            <w:tcW w:w="5061" w:type="dxa"/>
            <w:tcBorders>
              <w:top w:val="nil"/>
              <w:left w:val="nil"/>
              <w:bottom w:val="nil"/>
              <w:right w:val="nil"/>
            </w:tcBorders>
            <w:shd w:val="clear" w:color="auto" w:fill="FFFFFF"/>
          </w:tcPr>
          <w:p w14:paraId="3E52519E" w14:textId="77777777" w:rsidR="00A1520B" w:rsidRPr="00C15130" w:rsidRDefault="00A1520B" w:rsidP="00291707">
            <w:pPr>
              <w:shd w:val="clear" w:color="auto" w:fill="FFFFFF"/>
              <w:tabs>
                <w:tab w:val="left" w:leader="dot" w:pos="4824"/>
              </w:tabs>
              <w:jc w:val="both"/>
            </w:pPr>
          </w:p>
        </w:tc>
        <w:tc>
          <w:tcPr>
            <w:tcW w:w="1200" w:type="dxa"/>
            <w:vMerge/>
            <w:tcBorders>
              <w:left w:val="nil"/>
              <w:bottom w:val="nil"/>
              <w:right w:val="single" w:sz="6" w:space="0" w:color="auto"/>
            </w:tcBorders>
            <w:shd w:val="clear" w:color="auto" w:fill="FFFFFF"/>
            <w:vAlign w:val="center"/>
          </w:tcPr>
          <w:p w14:paraId="3E52519F" w14:textId="77777777" w:rsidR="00A1520B" w:rsidRPr="00C15130" w:rsidRDefault="00A1520B" w:rsidP="00A1520B">
            <w:pPr>
              <w:shd w:val="clear" w:color="auto" w:fill="FFFFFF"/>
              <w:tabs>
                <w:tab w:val="left" w:leader="dot" w:pos="4824"/>
              </w:tabs>
              <w:jc w:val="center"/>
            </w:pPr>
          </w:p>
        </w:tc>
        <w:tc>
          <w:tcPr>
            <w:tcW w:w="1786" w:type="dxa"/>
            <w:tcBorders>
              <w:top w:val="single" w:sz="6" w:space="0" w:color="auto"/>
              <w:left w:val="single" w:sz="6" w:space="0" w:color="auto"/>
              <w:bottom w:val="nil"/>
              <w:right w:val="nil"/>
            </w:tcBorders>
            <w:shd w:val="clear" w:color="auto" w:fill="FFFFFF"/>
            <w:vAlign w:val="center"/>
          </w:tcPr>
          <w:p w14:paraId="3E5251A0" w14:textId="77777777" w:rsidR="00A1520B" w:rsidRPr="00C15130" w:rsidRDefault="00A1520B" w:rsidP="00A1520B">
            <w:pPr>
              <w:shd w:val="clear" w:color="auto" w:fill="FFFFFF"/>
              <w:tabs>
                <w:tab w:val="left" w:leader="dot" w:pos="4824"/>
              </w:tabs>
              <w:jc w:val="center"/>
            </w:pPr>
            <w:r w:rsidRPr="00C15130">
              <w:rPr>
                <w:szCs w:val="18"/>
                <w:lang w:val="en-US"/>
              </w:rPr>
              <w:t>Appropriation</w:t>
            </w:r>
          </w:p>
        </w:tc>
        <w:tc>
          <w:tcPr>
            <w:tcW w:w="1173" w:type="dxa"/>
            <w:tcBorders>
              <w:top w:val="single" w:sz="6" w:space="0" w:color="auto"/>
              <w:left w:val="nil"/>
              <w:bottom w:val="nil"/>
              <w:right w:val="nil"/>
            </w:tcBorders>
            <w:shd w:val="clear" w:color="auto" w:fill="FFFFFF"/>
            <w:vAlign w:val="center"/>
          </w:tcPr>
          <w:p w14:paraId="3E5251A1" w14:textId="77777777" w:rsidR="00A1520B" w:rsidRPr="00C15130" w:rsidRDefault="00A1520B" w:rsidP="00A1520B">
            <w:pPr>
              <w:shd w:val="clear" w:color="auto" w:fill="FFFFFF"/>
              <w:tabs>
                <w:tab w:val="left" w:leader="dot" w:pos="4824"/>
              </w:tabs>
              <w:jc w:val="center"/>
            </w:pPr>
            <w:r w:rsidRPr="00C15130">
              <w:rPr>
                <w:szCs w:val="18"/>
                <w:lang w:val="en-US"/>
              </w:rPr>
              <w:t>Expenditure</w:t>
            </w:r>
          </w:p>
        </w:tc>
      </w:tr>
      <w:tr w:rsidR="006E610B" w:rsidRPr="00C15130" w14:paraId="3E5251A7" w14:textId="77777777" w:rsidTr="00066520">
        <w:trPr>
          <w:trHeight w:val="20"/>
          <w:jc w:val="center"/>
        </w:trPr>
        <w:tc>
          <w:tcPr>
            <w:tcW w:w="5061" w:type="dxa"/>
            <w:tcBorders>
              <w:top w:val="nil"/>
              <w:left w:val="nil"/>
              <w:right w:val="nil"/>
            </w:tcBorders>
            <w:shd w:val="clear" w:color="auto" w:fill="FFFFFF"/>
          </w:tcPr>
          <w:p w14:paraId="3E5251A3" w14:textId="77777777" w:rsidR="006E610B" w:rsidRPr="00C15130" w:rsidRDefault="002D394F" w:rsidP="00926B6E">
            <w:pPr>
              <w:shd w:val="clear" w:color="auto" w:fill="FFFFFF"/>
              <w:tabs>
                <w:tab w:val="left" w:leader="dot" w:pos="4824"/>
              </w:tabs>
              <w:jc w:val="both"/>
            </w:pPr>
            <w:r w:rsidRPr="00C15130">
              <w:rPr>
                <w:smallCaps/>
                <w:szCs w:val="18"/>
                <w:lang w:val="en-US"/>
              </w:rPr>
              <w:t xml:space="preserve">Division </w:t>
            </w:r>
            <w:r w:rsidRPr="00C15130">
              <w:rPr>
                <w:szCs w:val="18"/>
                <w:lang w:val="en-US"/>
              </w:rPr>
              <w:t>270.</w:t>
            </w:r>
            <w:r w:rsidRPr="00C15130">
              <w:rPr>
                <w:rFonts w:eastAsia="Times New Roman"/>
                <w:szCs w:val="18"/>
                <w:lang w:val="en-US"/>
              </w:rPr>
              <w:t>—ADMINISTRATIVE —</w:t>
            </w:r>
          </w:p>
        </w:tc>
        <w:tc>
          <w:tcPr>
            <w:tcW w:w="1200" w:type="dxa"/>
            <w:tcBorders>
              <w:top w:val="nil"/>
              <w:left w:val="nil"/>
              <w:bottom w:val="single" w:sz="6" w:space="0" w:color="auto"/>
              <w:right w:val="single" w:sz="6" w:space="0" w:color="auto"/>
            </w:tcBorders>
            <w:shd w:val="clear" w:color="auto" w:fill="FFFFFF"/>
          </w:tcPr>
          <w:p w14:paraId="3E5251A4" w14:textId="77777777" w:rsidR="006E610B" w:rsidRPr="00C15130" w:rsidRDefault="006E610B" w:rsidP="00926B6E">
            <w:pPr>
              <w:shd w:val="clear" w:color="auto" w:fill="FFFFFF"/>
              <w:tabs>
                <w:tab w:val="left" w:leader="dot" w:pos="4824"/>
              </w:tabs>
            </w:pPr>
          </w:p>
        </w:tc>
        <w:tc>
          <w:tcPr>
            <w:tcW w:w="1786" w:type="dxa"/>
            <w:tcBorders>
              <w:top w:val="nil"/>
              <w:left w:val="single" w:sz="6" w:space="0" w:color="auto"/>
              <w:bottom w:val="single" w:sz="6" w:space="0" w:color="auto"/>
              <w:right w:val="nil"/>
            </w:tcBorders>
            <w:shd w:val="clear" w:color="auto" w:fill="FFFFFF"/>
          </w:tcPr>
          <w:p w14:paraId="3E5251A5" w14:textId="77777777" w:rsidR="006E610B" w:rsidRPr="00C15130" w:rsidRDefault="006E610B" w:rsidP="00926B6E">
            <w:pPr>
              <w:shd w:val="clear" w:color="auto" w:fill="FFFFFF"/>
              <w:tabs>
                <w:tab w:val="left" w:leader="dot" w:pos="4824"/>
              </w:tabs>
            </w:pPr>
          </w:p>
        </w:tc>
        <w:tc>
          <w:tcPr>
            <w:tcW w:w="1173" w:type="dxa"/>
            <w:tcBorders>
              <w:top w:val="nil"/>
              <w:left w:val="nil"/>
              <w:bottom w:val="single" w:sz="6" w:space="0" w:color="auto"/>
              <w:right w:val="nil"/>
            </w:tcBorders>
            <w:shd w:val="clear" w:color="auto" w:fill="FFFFFF"/>
          </w:tcPr>
          <w:p w14:paraId="3E5251A6" w14:textId="77777777" w:rsidR="006E610B" w:rsidRPr="00C15130" w:rsidRDefault="006E610B" w:rsidP="00926B6E">
            <w:pPr>
              <w:shd w:val="clear" w:color="auto" w:fill="FFFFFF"/>
              <w:tabs>
                <w:tab w:val="left" w:leader="dot" w:pos="4824"/>
              </w:tabs>
            </w:pPr>
          </w:p>
        </w:tc>
      </w:tr>
      <w:tr w:rsidR="006E610B" w:rsidRPr="00C15130" w14:paraId="3E5251AC" w14:textId="77777777" w:rsidTr="00066520">
        <w:trPr>
          <w:trHeight w:val="20"/>
          <w:jc w:val="center"/>
        </w:trPr>
        <w:tc>
          <w:tcPr>
            <w:tcW w:w="5061" w:type="dxa"/>
            <w:tcBorders>
              <w:left w:val="nil"/>
              <w:bottom w:val="nil"/>
              <w:right w:val="nil"/>
            </w:tcBorders>
            <w:shd w:val="clear" w:color="auto" w:fill="FFFFFF"/>
          </w:tcPr>
          <w:p w14:paraId="3E5251A8" w14:textId="77777777" w:rsidR="006E610B" w:rsidRPr="00C15130" w:rsidRDefault="002D394F" w:rsidP="00926B6E">
            <w:pPr>
              <w:shd w:val="clear" w:color="auto" w:fill="FFFFFF"/>
              <w:tabs>
                <w:tab w:val="left" w:leader="dot" w:pos="4824"/>
              </w:tabs>
              <w:jc w:val="both"/>
            </w:pPr>
            <w:r w:rsidRPr="00C15130">
              <w:rPr>
                <w:b/>
                <w:bCs/>
                <w:szCs w:val="18"/>
                <w:lang w:val="en-US"/>
              </w:rPr>
              <w:t>1.</w:t>
            </w:r>
            <w:r w:rsidRPr="00C15130">
              <w:rPr>
                <w:rFonts w:eastAsia="Times New Roman"/>
                <w:b/>
                <w:bCs/>
                <w:szCs w:val="18"/>
                <w:lang w:val="en-US"/>
              </w:rPr>
              <w:t>—Salaries and Payments in the nature of Salary—</w:t>
            </w:r>
          </w:p>
        </w:tc>
        <w:tc>
          <w:tcPr>
            <w:tcW w:w="1200" w:type="dxa"/>
            <w:tcBorders>
              <w:top w:val="single" w:sz="6" w:space="0" w:color="auto"/>
              <w:left w:val="nil"/>
              <w:bottom w:val="nil"/>
              <w:right w:val="single" w:sz="6" w:space="0" w:color="auto"/>
            </w:tcBorders>
            <w:shd w:val="clear" w:color="auto" w:fill="FFFFFF"/>
            <w:vAlign w:val="bottom"/>
          </w:tcPr>
          <w:p w14:paraId="3E5251A9" w14:textId="77777777" w:rsidR="006E610B" w:rsidRPr="00C15130" w:rsidRDefault="002D394F" w:rsidP="00A1520B">
            <w:pPr>
              <w:shd w:val="clear" w:color="auto" w:fill="FFFFFF"/>
              <w:tabs>
                <w:tab w:val="left" w:leader="dot" w:pos="4824"/>
              </w:tabs>
              <w:ind w:right="144"/>
              <w:jc w:val="right"/>
            </w:pPr>
            <w:r w:rsidRPr="00C15130">
              <w:rPr>
                <w:szCs w:val="18"/>
                <w:lang w:val="en-US"/>
              </w:rPr>
              <w:t>$</w:t>
            </w:r>
          </w:p>
        </w:tc>
        <w:tc>
          <w:tcPr>
            <w:tcW w:w="1786" w:type="dxa"/>
            <w:tcBorders>
              <w:top w:val="single" w:sz="6" w:space="0" w:color="auto"/>
              <w:left w:val="single" w:sz="6" w:space="0" w:color="auto"/>
              <w:bottom w:val="nil"/>
              <w:right w:val="nil"/>
            </w:tcBorders>
            <w:shd w:val="clear" w:color="auto" w:fill="FFFFFF"/>
            <w:vAlign w:val="bottom"/>
          </w:tcPr>
          <w:p w14:paraId="3E5251AA" w14:textId="77777777" w:rsidR="006E610B" w:rsidRPr="00C15130" w:rsidRDefault="002D394F" w:rsidP="00A1520B">
            <w:pPr>
              <w:shd w:val="clear" w:color="auto" w:fill="FFFFFF"/>
              <w:tabs>
                <w:tab w:val="left" w:leader="dot" w:pos="4824"/>
              </w:tabs>
              <w:ind w:right="144"/>
              <w:jc w:val="right"/>
            </w:pPr>
            <w:r w:rsidRPr="00C15130">
              <w:rPr>
                <w:szCs w:val="18"/>
                <w:lang w:val="en-US"/>
              </w:rPr>
              <w:t>$</w:t>
            </w:r>
          </w:p>
        </w:tc>
        <w:tc>
          <w:tcPr>
            <w:tcW w:w="1173" w:type="dxa"/>
            <w:tcBorders>
              <w:top w:val="single" w:sz="6" w:space="0" w:color="auto"/>
              <w:left w:val="nil"/>
              <w:bottom w:val="nil"/>
              <w:right w:val="nil"/>
            </w:tcBorders>
            <w:shd w:val="clear" w:color="auto" w:fill="FFFFFF"/>
            <w:vAlign w:val="bottom"/>
          </w:tcPr>
          <w:p w14:paraId="3E5251AB" w14:textId="77777777" w:rsidR="006E610B" w:rsidRPr="00C15130" w:rsidRDefault="002D394F" w:rsidP="00A1520B">
            <w:pPr>
              <w:shd w:val="clear" w:color="auto" w:fill="FFFFFF"/>
              <w:tabs>
                <w:tab w:val="left" w:leader="dot" w:pos="4824"/>
              </w:tabs>
              <w:ind w:right="144"/>
              <w:jc w:val="right"/>
            </w:pPr>
            <w:r w:rsidRPr="00C15130">
              <w:rPr>
                <w:szCs w:val="18"/>
                <w:lang w:val="en-US"/>
              </w:rPr>
              <w:t>$</w:t>
            </w:r>
          </w:p>
        </w:tc>
      </w:tr>
      <w:tr w:rsidR="006E610B" w:rsidRPr="00C15130" w14:paraId="3E5251B1" w14:textId="77777777" w:rsidTr="00066520">
        <w:trPr>
          <w:trHeight w:val="513"/>
          <w:jc w:val="center"/>
        </w:trPr>
        <w:tc>
          <w:tcPr>
            <w:tcW w:w="5061" w:type="dxa"/>
            <w:tcBorders>
              <w:top w:val="nil"/>
              <w:left w:val="nil"/>
              <w:bottom w:val="nil"/>
              <w:right w:val="nil"/>
            </w:tcBorders>
            <w:shd w:val="clear" w:color="auto" w:fill="FFFFFF"/>
          </w:tcPr>
          <w:p w14:paraId="3E5251AD" w14:textId="77777777" w:rsidR="006E610B" w:rsidRPr="00C15130" w:rsidRDefault="002D394F" w:rsidP="00A1520B">
            <w:pPr>
              <w:shd w:val="clear" w:color="auto" w:fill="FFFFFF"/>
              <w:tabs>
                <w:tab w:val="left" w:leader="dot" w:pos="4824"/>
              </w:tabs>
              <w:ind w:left="677" w:hanging="576"/>
              <w:jc w:val="both"/>
            </w:pPr>
            <w:r w:rsidRPr="00C15130">
              <w:rPr>
                <w:szCs w:val="18"/>
                <w:lang w:val="en-US"/>
              </w:rPr>
              <w:t>01. Salaries and allowances</w:t>
            </w:r>
            <w:r w:rsidR="00A1520B">
              <w:rPr>
                <w:szCs w:val="18"/>
                <w:lang w:val="en-US"/>
              </w:rPr>
              <w:tab/>
            </w:r>
          </w:p>
        </w:tc>
        <w:tc>
          <w:tcPr>
            <w:tcW w:w="1200" w:type="dxa"/>
            <w:tcBorders>
              <w:top w:val="nil"/>
              <w:left w:val="nil"/>
              <w:bottom w:val="nil"/>
              <w:right w:val="single" w:sz="6" w:space="0" w:color="auto"/>
            </w:tcBorders>
            <w:shd w:val="clear" w:color="auto" w:fill="FFFFFF"/>
            <w:vAlign w:val="bottom"/>
          </w:tcPr>
          <w:p w14:paraId="3E5251AE" w14:textId="77777777" w:rsidR="006E610B" w:rsidRPr="00C15130" w:rsidRDefault="002D394F" w:rsidP="00A1520B">
            <w:pPr>
              <w:shd w:val="clear" w:color="auto" w:fill="FFFFFF"/>
              <w:tabs>
                <w:tab w:val="left" w:leader="dot" w:pos="4824"/>
              </w:tabs>
              <w:ind w:right="144"/>
              <w:jc w:val="right"/>
            </w:pPr>
            <w:r w:rsidRPr="00C15130">
              <w:rPr>
                <w:szCs w:val="18"/>
                <w:lang w:val="en-US"/>
              </w:rPr>
              <w:t>18,332,000</w:t>
            </w:r>
          </w:p>
        </w:tc>
        <w:tc>
          <w:tcPr>
            <w:tcW w:w="1786" w:type="dxa"/>
            <w:tcBorders>
              <w:top w:val="nil"/>
              <w:left w:val="single" w:sz="6" w:space="0" w:color="auto"/>
              <w:bottom w:val="nil"/>
              <w:right w:val="nil"/>
            </w:tcBorders>
            <w:shd w:val="clear" w:color="auto" w:fill="FFFFFF"/>
            <w:vAlign w:val="bottom"/>
          </w:tcPr>
          <w:p w14:paraId="3E5251AF" w14:textId="77777777" w:rsidR="006E610B" w:rsidRPr="00C15130" w:rsidRDefault="002D394F" w:rsidP="00A1520B">
            <w:pPr>
              <w:shd w:val="clear" w:color="auto" w:fill="FFFFFF"/>
              <w:tabs>
                <w:tab w:val="left" w:leader="dot" w:pos="4824"/>
              </w:tabs>
              <w:ind w:right="144"/>
              <w:jc w:val="right"/>
            </w:pPr>
            <w:r w:rsidRPr="00C15130">
              <w:rPr>
                <w:szCs w:val="18"/>
                <w:lang w:val="en-US"/>
              </w:rPr>
              <w:t>17,250,200</w:t>
            </w:r>
          </w:p>
        </w:tc>
        <w:tc>
          <w:tcPr>
            <w:tcW w:w="1173" w:type="dxa"/>
            <w:tcBorders>
              <w:top w:val="nil"/>
              <w:left w:val="nil"/>
              <w:bottom w:val="nil"/>
              <w:right w:val="nil"/>
            </w:tcBorders>
            <w:shd w:val="clear" w:color="auto" w:fill="FFFFFF"/>
            <w:vAlign w:val="bottom"/>
          </w:tcPr>
          <w:p w14:paraId="3E5251B0" w14:textId="77777777" w:rsidR="006E610B" w:rsidRPr="00C15130" w:rsidRDefault="002D394F" w:rsidP="005E0F1E">
            <w:pPr>
              <w:shd w:val="clear" w:color="auto" w:fill="FFFFFF"/>
              <w:tabs>
                <w:tab w:val="left" w:leader="dot" w:pos="4824"/>
              </w:tabs>
              <w:jc w:val="right"/>
            </w:pPr>
            <w:r w:rsidRPr="00C15130">
              <w:rPr>
                <w:szCs w:val="18"/>
                <w:lang w:val="en-US"/>
              </w:rPr>
              <w:t>17,005,272</w:t>
            </w:r>
          </w:p>
        </w:tc>
      </w:tr>
      <w:tr w:rsidR="006E610B" w:rsidRPr="00C15130" w14:paraId="3E5251B6" w14:textId="77777777" w:rsidTr="00066520">
        <w:trPr>
          <w:trHeight w:val="20"/>
          <w:jc w:val="center"/>
        </w:trPr>
        <w:tc>
          <w:tcPr>
            <w:tcW w:w="5061" w:type="dxa"/>
            <w:tcBorders>
              <w:top w:val="nil"/>
              <w:left w:val="nil"/>
              <w:right w:val="nil"/>
            </w:tcBorders>
            <w:shd w:val="clear" w:color="auto" w:fill="FFFFFF"/>
          </w:tcPr>
          <w:p w14:paraId="3E5251B2" w14:textId="77777777" w:rsidR="006E610B" w:rsidRPr="00C15130" w:rsidRDefault="002D394F" w:rsidP="00A1520B">
            <w:pPr>
              <w:shd w:val="clear" w:color="auto" w:fill="FFFFFF"/>
              <w:tabs>
                <w:tab w:val="left" w:leader="dot" w:pos="4824"/>
              </w:tabs>
              <w:ind w:left="677" w:hanging="576"/>
              <w:jc w:val="both"/>
            </w:pPr>
            <w:r w:rsidRPr="00C15130">
              <w:rPr>
                <w:szCs w:val="18"/>
                <w:lang w:val="en-US"/>
              </w:rPr>
              <w:t>02. Overtime</w:t>
            </w:r>
            <w:r w:rsidR="00A1520B">
              <w:rPr>
                <w:szCs w:val="18"/>
                <w:lang w:val="en-US"/>
              </w:rPr>
              <w:tab/>
            </w:r>
          </w:p>
        </w:tc>
        <w:tc>
          <w:tcPr>
            <w:tcW w:w="1200" w:type="dxa"/>
            <w:tcBorders>
              <w:top w:val="nil"/>
              <w:left w:val="nil"/>
              <w:bottom w:val="single" w:sz="6" w:space="0" w:color="auto"/>
              <w:right w:val="single" w:sz="6" w:space="0" w:color="auto"/>
            </w:tcBorders>
            <w:shd w:val="clear" w:color="auto" w:fill="FFFFFF"/>
            <w:vAlign w:val="bottom"/>
          </w:tcPr>
          <w:p w14:paraId="3E5251B3" w14:textId="77777777" w:rsidR="006E610B" w:rsidRPr="00C15130" w:rsidRDefault="002D394F" w:rsidP="00A1520B">
            <w:pPr>
              <w:shd w:val="clear" w:color="auto" w:fill="FFFFFF"/>
              <w:tabs>
                <w:tab w:val="left" w:leader="dot" w:pos="4824"/>
              </w:tabs>
              <w:ind w:right="144"/>
              <w:jc w:val="right"/>
            </w:pPr>
            <w:r w:rsidRPr="00C15130">
              <w:rPr>
                <w:szCs w:val="18"/>
                <w:lang w:val="en-US"/>
              </w:rPr>
              <w:t>145,500</w:t>
            </w:r>
          </w:p>
        </w:tc>
        <w:tc>
          <w:tcPr>
            <w:tcW w:w="1786" w:type="dxa"/>
            <w:tcBorders>
              <w:top w:val="nil"/>
              <w:left w:val="single" w:sz="6" w:space="0" w:color="auto"/>
              <w:bottom w:val="single" w:sz="6" w:space="0" w:color="auto"/>
              <w:right w:val="nil"/>
            </w:tcBorders>
            <w:shd w:val="clear" w:color="auto" w:fill="FFFFFF"/>
            <w:vAlign w:val="bottom"/>
          </w:tcPr>
          <w:p w14:paraId="3E5251B4" w14:textId="77777777" w:rsidR="006E610B" w:rsidRPr="00C15130" w:rsidRDefault="002D394F" w:rsidP="00A1520B">
            <w:pPr>
              <w:shd w:val="clear" w:color="auto" w:fill="FFFFFF"/>
              <w:tabs>
                <w:tab w:val="left" w:leader="dot" w:pos="4824"/>
              </w:tabs>
              <w:ind w:right="144"/>
              <w:jc w:val="right"/>
            </w:pPr>
            <w:r w:rsidRPr="00C15130">
              <w:rPr>
                <w:szCs w:val="18"/>
                <w:lang w:val="en-US"/>
              </w:rPr>
              <w:t>149,500</w:t>
            </w:r>
          </w:p>
        </w:tc>
        <w:tc>
          <w:tcPr>
            <w:tcW w:w="1173" w:type="dxa"/>
            <w:tcBorders>
              <w:top w:val="nil"/>
              <w:left w:val="nil"/>
              <w:bottom w:val="single" w:sz="6" w:space="0" w:color="auto"/>
              <w:right w:val="nil"/>
            </w:tcBorders>
            <w:shd w:val="clear" w:color="auto" w:fill="FFFFFF"/>
            <w:vAlign w:val="bottom"/>
          </w:tcPr>
          <w:p w14:paraId="3E5251B5" w14:textId="77777777" w:rsidR="006E610B" w:rsidRPr="00C15130" w:rsidRDefault="002D394F" w:rsidP="00A1520B">
            <w:pPr>
              <w:shd w:val="clear" w:color="auto" w:fill="FFFFFF"/>
              <w:tabs>
                <w:tab w:val="left" w:leader="dot" w:pos="4824"/>
              </w:tabs>
              <w:ind w:right="144"/>
              <w:jc w:val="right"/>
            </w:pPr>
            <w:r w:rsidRPr="00C15130">
              <w:rPr>
                <w:szCs w:val="18"/>
                <w:lang w:val="en-US"/>
              </w:rPr>
              <w:t>139,962</w:t>
            </w:r>
          </w:p>
        </w:tc>
      </w:tr>
      <w:tr w:rsidR="006E610B" w:rsidRPr="00C15130" w14:paraId="3E5251BB" w14:textId="77777777" w:rsidTr="00066520">
        <w:trPr>
          <w:trHeight w:val="20"/>
          <w:jc w:val="center"/>
        </w:trPr>
        <w:tc>
          <w:tcPr>
            <w:tcW w:w="5061" w:type="dxa"/>
            <w:tcBorders>
              <w:left w:val="nil"/>
              <w:bottom w:val="nil"/>
              <w:right w:val="nil"/>
            </w:tcBorders>
            <w:shd w:val="clear" w:color="auto" w:fill="FFFFFF"/>
          </w:tcPr>
          <w:p w14:paraId="3E5251B7" w14:textId="77777777" w:rsidR="006E610B" w:rsidRPr="00C15130" w:rsidRDefault="006E610B" w:rsidP="00291707">
            <w:pPr>
              <w:shd w:val="clear" w:color="auto" w:fill="FFFFFF"/>
              <w:tabs>
                <w:tab w:val="left" w:leader="dot" w:pos="4824"/>
              </w:tabs>
              <w:jc w:val="both"/>
            </w:pPr>
          </w:p>
        </w:tc>
        <w:tc>
          <w:tcPr>
            <w:tcW w:w="1200" w:type="dxa"/>
            <w:tcBorders>
              <w:top w:val="single" w:sz="6" w:space="0" w:color="auto"/>
              <w:left w:val="nil"/>
              <w:bottom w:val="single" w:sz="4" w:space="0" w:color="auto"/>
              <w:right w:val="single" w:sz="6" w:space="0" w:color="auto"/>
            </w:tcBorders>
            <w:shd w:val="clear" w:color="auto" w:fill="FFFFFF"/>
            <w:vAlign w:val="bottom"/>
          </w:tcPr>
          <w:p w14:paraId="3E5251B8" w14:textId="77777777" w:rsidR="006E610B" w:rsidRPr="00C15130" w:rsidRDefault="002D394F" w:rsidP="00A1520B">
            <w:pPr>
              <w:shd w:val="clear" w:color="auto" w:fill="FFFFFF"/>
              <w:tabs>
                <w:tab w:val="left" w:leader="dot" w:pos="4824"/>
              </w:tabs>
              <w:ind w:right="144"/>
              <w:jc w:val="right"/>
            </w:pPr>
            <w:r w:rsidRPr="00C15130">
              <w:rPr>
                <w:szCs w:val="18"/>
                <w:lang w:val="en-US"/>
              </w:rPr>
              <w:t>18,477,500</w:t>
            </w:r>
          </w:p>
        </w:tc>
        <w:tc>
          <w:tcPr>
            <w:tcW w:w="1786" w:type="dxa"/>
            <w:tcBorders>
              <w:top w:val="single" w:sz="6" w:space="0" w:color="auto"/>
              <w:left w:val="single" w:sz="6" w:space="0" w:color="auto"/>
              <w:bottom w:val="single" w:sz="4" w:space="0" w:color="auto"/>
              <w:right w:val="nil"/>
            </w:tcBorders>
            <w:shd w:val="clear" w:color="auto" w:fill="FFFFFF"/>
            <w:vAlign w:val="bottom"/>
          </w:tcPr>
          <w:p w14:paraId="3E5251B9" w14:textId="77777777" w:rsidR="006E610B" w:rsidRPr="00C15130" w:rsidRDefault="002D394F" w:rsidP="00A1520B">
            <w:pPr>
              <w:shd w:val="clear" w:color="auto" w:fill="FFFFFF"/>
              <w:tabs>
                <w:tab w:val="left" w:leader="dot" w:pos="4824"/>
              </w:tabs>
              <w:ind w:right="144"/>
              <w:jc w:val="right"/>
            </w:pPr>
            <w:r w:rsidRPr="00C15130">
              <w:rPr>
                <w:szCs w:val="18"/>
                <w:lang w:val="en-US"/>
              </w:rPr>
              <w:t>17,399,700</w:t>
            </w:r>
          </w:p>
        </w:tc>
        <w:tc>
          <w:tcPr>
            <w:tcW w:w="1173" w:type="dxa"/>
            <w:tcBorders>
              <w:top w:val="single" w:sz="6" w:space="0" w:color="auto"/>
              <w:left w:val="nil"/>
              <w:bottom w:val="single" w:sz="4" w:space="0" w:color="auto"/>
              <w:right w:val="nil"/>
            </w:tcBorders>
            <w:shd w:val="clear" w:color="auto" w:fill="FFFFFF"/>
            <w:vAlign w:val="bottom"/>
          </w:tcPr>
          <w:p w14:paraId="3E5251BA" w14:textId="77777777" w:rsidR="006E610B" w:rsidRPr="00C15130" w:rsidRDefault="002D394F" w:rsidP="00A1520B">
            <w:pPr>
              <w:shd w:val="clear" w:color="auto" w:fill="FFFFFF"/>
              <w:tabs>
                <w:tab w:val="left" w:leader="dot" w:pos="4824"/>
              </w:tabs>
              <w:ind w:right="144"/>
              <w:jc w:val="right"/>
            </w:pPr>
            <w:r w:rsidRPr="00C15130">
              <w:rPr>
                <w:szCs w:val="18"/>
                <w:lang w:val="en-US"/>
              </w:rPr>
              <w:t>17,145,234</w:t>
            </w:r>
          </w:p>
        </w:tc>
      </w:tr>
      <w:tr w:rsidR="006E610B" w:rsidRPr="00C15130" w14:paraId="3E5251C0" w14:textId="77777777" w:rsidTr="00066520">
        <w:trPr>
          <w:trHeight w:val="20"/>
          <w:jc w:val="center"/>
        </w:trPr>
        <w:tc>
          <w:tcPr>
            <w:tcW w:w="5061" w:type="dxa"/>
            <w:tcBorders>
              <w:top w:val="nil"/>
              <w:left w:val="nil"/>
              <w:bottom w:val="nil"/>
              <w:right w:val="nil"/>
            </w:tcBorders>
            <w:shd w:val="clear" w:color="auto" w:fill="FFFFFF"/>
          </w:tcPr>
          <w:p w14:paraId="3E5251BC" w14:textId="77777777" w:rsidR="006E610B" w:rsidRPr="00C15130" w:rsidRDefault="002D394F" w:rsidP="00A1520B">
            <w:pPr>
              <w:shd w:val="clear" w:color="auto" w:fill="FFFFFF"/>
              <w:tabs>
                <w:tab w:val="left" w:leader="dot" w:pos="4824"/>
              </w:tabs>
              <w:spacing w:before="240"/>
              <w:jc w:val="both"/>
            </w:pPr>
            <w:r w:rsidRPr="00C15130">
              <w:rPr>
                <w:b/>
                <w:bCs/>
                <w:szCs w:val="18"/>
                <w:lang w:val="en-US"/>
              </w:rPr>
              <w:t>2.</w:t>
            </w:r>
            <w:r w:rsidRPr="00C15130">
              <w:rPr>
                <w:rFonts w:eastAsia="Times New Roman"/>
                <w:b/>
                <w:bCs/>
                <w:szCs w:val="18"/>
                <w:lang w:val="en-US"/>
              </w:rPr>
              <w:t>—Administrative Expenses—</w:t>
            </w:r>
          </w:p>
        </w:tc>
        <w:tc>
          <w:tcPr>
            <w:tcW w:w="1200" w:type="dxa"/>
            <w:tcBorders>
              <w:top w:val="single" w:sz="4" w:space="0" w:color="auto"/>
              <w:left w:val="nil"/>
              <w:bottom w:val="nil"/>
              <w:right w:val="single" w:sz="6" w:space="0" w:color="auto"/>
            </w:tcBorders>
            <w:shd w:val="clear" w:color="auto" w:fill="FFFFFF"/>
            <w:vAlign w:val="bottom"/>
          </w:tcPr>
          <w:p w14:paraId="3E5251BD" w14:textId="77777777" w:rsidR="006E610B" w:rsidRPr="00C15130" w:rsidRDefault="006E610B" w:rsidP="00A1520B">
            <w:pPr>
              <w:shd w:val="clear" w:color="auto" w:fill="FFFFFF"/>
              <w:tabs>
                <w:tab w:val="left" w:leader="dot" w:pos="4824"/>
              </w:tabs>
              <w:ind w:right="144"/>
              <w:jc w:val="right"/>
            </w:pPr>
          </w:p>
        </w:tc>
        <w:tc>
          <w:tcPr>
            <w:tcW w:w="1786" w:type="dxa"/>
            <w:tcBorders>
              <w:top w:val="single" w:sz="4" w:space="0" w:color="auto"/>
              <w:left w:val="single" w:sz="6" w:space="0" w:color="auto"/>
              <w:bottom w:val="nil"/>
              <w:right w:val="nil"/>
            </w:tcBorders>
            <w:shd w:val="clear" w:color="auto" w:fill="FFFFFF"/>
            <w:vAlign w:val="bottom"/>
          </w:tcPr>
          <w:p w14:paraId="3E5251BE" w14:textId="77777777" w:rsidR="006E610B" w:rsidRPr="00C15130" w:rsidRDefault="006E610B" w:rsidP="00A1520B">
            <w:pPr>
              <w:shd w:val="clear" w:color="auto" w:fill="FFFFFF"/>
              <w:tabs>
                <w:tab w:val="left" w:leader="dot" w:pos="4824"/>
              </w:tabs>
              <w:ind w:right="144"/>
              <w:jc w:val="right"/>
            </w:pPr>
          </w:p>
        </w:tc>
        <w:tc>
          <w:tcPr>
            <w:tcW w:w="1173" w:type="dxa"/>
            <w:tcBorders>
              <w:top w:val="single" w:sz="4" w:space="0" w:color="auto"/>
              <w:left w:val="nil"/>
              <w:bottom w:val="nil"/>
              <w:right w:val="nil"/>
            </w:tcBorders>
            <w:shd w:val="clear" w:color="auto" w:fill="FFFFFF"/>
            <w:vAlign w:val="bottom"/>
          </w:tcPr>
          <w:p w14:paraId="3E5251BF" w14:textId="77777777" w:rsidR="006E610B" w:rsidRPr="00C15130" w:rsidRDefault="006E610B" w:rsidP="00A1520B">
            <w:pPr>
              <w:shd w:val="clear" w:color="auto" w:fill="FFFFFF"/>
              <w:tabs>
                <w:tab w:val="left" w:leader="dot" w:pos="4824"/>
              </w:tabs>
              <w:ind w:right="144"/>
              <w:jc w:val="right"/>
            </w:pPr>
          </w:p>
        </w:tc>
      </w:tr>
      <w:tr w:rsidR="006E610B" w:rsidRPr="00C15130" w14:paraId="3E5251C5" w14:textId="77777777" w:rsidTr="00066520">
        <w:trPr>
          <w:trHeight w:val="20"/>
          <w:jc w:val="center"/>
        </w:trPr>
        <w:tc>
          <w:tcPr>
            <w:tcW w:w="5061" w:type="dxa"/>
            <w:tcBorders>
              <w:top w:val="nil"/>
              <w:left w:val="nil"/>
              <w:bottom w:val="nil"/>
              <w:right w:val="nil"/>
            </w:tcBorders>
            <w:shd w:val="clear" w:color="auto" w:fill="FFFFFF"/>
          </w:tcPr>
          <w:p w14:paraId="3E5251C1" w14:textId="77777777" w:rsidR="006E610B" w:rsidRPr="00C15130" w:rsidRDefault="002D394F" w:rsidP="00A1520B">
            <w:pPr>
              <w:shd w:val="clear" w:color="auto" w:fill="FFFFFF"/>
              <w:tabs>
                <w:tab w:val="left" w:leader="dot" w:pos="4824"/>
              </w:tabs>
              <w:ind w:left="677" w:hanging="576"/>
              <w:jc w:val="both"/>
            </w:pPr>
            <w:r w:rsidRPr="00C15130">
              <w:rPr>
                <w:szCs w:val="18"/>
                <w:lang w:val="en-US"/>
              </w:rPr>
              <w:t>01. Travelling and subsistence</w:t>
            </w:r>
            <w:r w:rsidR="00A1520B">
              <w:rPr>
                <w:szCs w:val="18"/>
                <w:lang w:val="en-US"/>
              </w:rPr>
              <w:tab/>
            </w:r>
          </w:p>
        </w:tc>
        <w:tc>
          <w:tcPr>
            <w:tcW w:w="1200" w:type="dxa"/>
            <w:tcBorders>
              <w:top w:val="nil"/>
              <w:left w:val="nil"/>
              <w:bottom w:val="nil"/>
              <w:right w:val="single" w:sz="6" w:space="0" w:color="auto"/>
            </w:tcBorders>
            <w:shd w:val="clear" w:color="auto" w:fill="FFFFFF"/>
            <w:vAlign w:val="bottom"/>
          </w:tcPr>
          <w:p w14:paraId="3E5251C2" w14:textId="77777777" w:rsidR="006E610B" w:rsidRPr="00C15130" w:rsidRDefault="002D394F" w:rsidP="00A1520B">
            <w:pPr>
              <w:shd w:val="clear" w:color="auto" w:fill="FFFFFF"/>
              <w:tabs>
                <w:tab w:val="left" w:leader="dot" w:pos="4824"/>
              </w:tabs>
              <w:ind w:right="144"/>
              <w:jc w:val="right"/>
            </w:pPr>
            <w:r w:rsidRPr="00C15130">
              <w:rPr>
                <w:szCs w:val="18"/>
                <w:lang w:val="en-US"/>
              </w:rPr>
              <w:t>775,000</w:t>
            </w:r>
          </w:p>
        </w:tc>
        <w:tc>
          <w:tcPr>
            <w:tcW w:w="1786" w:type="dxa"/>
            <w:tcBorders>
              <w:top w:val="nil"/>
              <w:left w:val="single" w:sz="6" w:space="0" w:color="auto"/>
              <w:bottom w:val="nil"/>
              <w:right w:val="nil"/>
            </w:tcBorders>
            <w:shd w:val="clear" w:color="auto" w:fill="FFFFFF"/>
            <w:vAlign w:val="bottom"/>
          </w:tcPr>
          <w:p w14:paraId="3E5251C3" w14:textId="77777777" w:rsidR="006E610B" w:rsidRPr="00C15130" w:rsidRDefault="002D394F" w:rsidP="00A1520B">
            <w:pPr>
              <w:shd w:val="clear" w:color="auto" w:fill="FFFFFF"/>
              <w:tabs>
                <w:tab w:val="left" w:leader="dot" w:pos="4824"/>
              </w:tabs>
              <w:ind w:right="144"/>
              <w:jc w:val="right"/>
            </w:pPr>
            <w:r w:rsidRPr="00C15130">
              <w:rPr>
                <w:szCs w:val="18"/>
                <w:lang w:val="en-US"/>
              </w:rPr>
              <w:t>633,500</w:t>
            </w:r>
          </w:p>
        </w:tc>
        <w:tc>
          <w:tcPr>
            <w:tcW w:w="1173" w:type="dxa"/>
            <w:tcBorders>
              <w:top w:val="nil"/>
              <w:left w:val="nil"/>
              <w:bottom w:val="nil"/>
              <w:right w:val="nil"/>
            </w:tcBorders>
            <w:shd w:val="clear" w:color="auto" w:fill="FFFFFF"/>
            <w:vAlign w:val="bottom"/>
          </w:tcPr>
          <w:p w14:paraId="3E5251C4" w14:textId="77777777" w:rsidR="006E610B" w:rsidRPr="00C15130" w:rsidRDefault="002D394F" w:rsidP="00A1520B">
            <w:pPr>
              <w:shd w:val="clear" w:color="auto" w:fill="FFFFFF"/>
              <w:tabs>
                <w:tab w:val="left" w:leader="dot" w:pos="4824"/>
              </w:tabs>
              <w:ind w:right="144"/>
              <w:jc w:val="right"/>
            </w:pPr>
            <w:r w:rsidRPr="00C15130">
              <w:rPr>
                <w:szCs w:val="18"/>
                <w:lang w:val="en-US"/>
              </w:rPr>
              <w:t>631,564</w:t>
            </w:r>
          </w:p>
        </w:tc>
      </w:tr>
      <w:tr w:rsidR="006E610B" w:rsidRPr="00C15130" w14:paraId="3E5251CA" w14:textId="77777777" w:rsidTr="00066520">
        <w:trPr>
          <w:trHeight w:val="20"/>
          <w:jc w:val="center"/>
        </w:trPr>
        <w:tc>
          <w:tcPr>
            <w:tcW w:w="5061" w:type="dxa"/>
            <w:tcBorders>
              <w:top w:val="nil"/>
              <w:left w:val="nil"/>
              <w:bottom w:val="nil"/>
              <w:right w:val="nil"/>
            </w:tcBorders>
            <w:shd w:val="clear" w:color="auto" w:fill="FFFFFF"/>
          </w:tcPr>
          <w:p w14:paraId="3E5251C6" w14:textId="77777777" w:rsidR="006E610B" w:rsidRPr="00C15130" w:rsidRDefault="002D394F" w:rsidP="00A1520B">
            <w:pPr>
              <w:shd w:val="clear" w:color="auto" w:fill="FFFFFF"/>
              <w:tabs>
                <w:tab w:val="left" w:leader="dot" w:pos="4824"/>
              </w:tabs>
              <w:ind w:left="677" w:hanging="576"/>
              <w:jc w:val="both"/>
            </w:pPr>
            <w:r w:rsidRPr="00C15130">
              <w:rPr>
                <w:szCs w:val="18"/>
                <w:lang w:val="en-US"/>
              </w:rPr>
              <w:t>02. Office requisites and equipment, stationery and printing</w:t>
            </w:r>
          </w:p>
        </w:tc>
        <w:tc>
          <w:tcPr>
            <w:tcW w:w="1200" w:type="dxa"/>
            <w:tcBorders>
              <w:top w:val="nil"/>
              <w:left w:val="nil"/>
              <w:bottom w:val="nil"/>
              <w:right w:val="single" w:sz="6" w:space="0" w:color="auto"/>
            </w:tcBorders>
            <w:shd w:val="clear" w:color="auto" w:fill="FFFFFF"/>
            <w:vAlign w:val="bottom"/>
          </w:tcPr>
          <w:p w14:paraId="3E5251C7" w14:textId="77777777" w:rsidR="006E610B" w:rsidRPr="00C15130" w:rsidRDefault="002D394F" w:rsidP="00A1520B">
            <w:pPr>
              <w:shd w:val="clear" w:color="auto" w:fill="FFFFFF"/>
              <w:tabs>
                <w:tab w:val="left" w:leader="dot" w:pos="4824"/>
              </w:tabs>
              <w:ind w:right="144"/>
              <w:jc w:val="right"/>
            </w:pPr>
            <w:r w:rsidRPr="00C15130">
              <w:rPr>
                <w:szCs w:val="18"/>
                <w:lang w:val="en-US"/>
              </w:rPr>
              <w:t>645,000</w:t>
            </w:r>
          </w:p>
        </w:tc>
        <w:tc>
          <w:tcPr>
            <w:tcW w:w="1786" w:type="dxa"/>
            <w:tcBorders>
              <w:top w:val="nil"/>
              <w:left w:val="single" w:sz="6" w:space="0" w:color="auto"/>
              <w:bottom w:val="nil"/>
              <w:right w:val="nil"/>
            </w:tcBorders>
            <w:shd w:val="clear" w:color="auto" w:fill="FFFFFF"/>
            <w:vAlign w:val="bottom"/>
          </w:tcPr>
          <w:p w14:paraId="3E5251C8" w14:textId="77777777" w:rsidR="006E610B" w:rsidRPr="00C15130" w:rsidRDefault="002D394F" w:rsidP="00A1520B">
            <w:pPr>
              <w:shd w:val="clear" w:color="auto" w:fill="FFFFFF"/>
              <w:tabs>
                <w:tab w:val="left" w:leader="dot" w:pos="4824"/>
              </w:tabs>
              <w:ind w:right="144"/>
              <w:jc w:val="right"/>
            </w:pPr>
            <w:r w:rsidRPr="00C15130">
              <w:rPr>
                <w:szCs w:val="18"/>
                <w:lang w:val="en-US"/>
              </w:rPr>
              <w:t>589,000</w:t>
            </w:r>
          </w:p>
        </w:tc>
        <w:tc>
          <w:tcPr>
            <w:tcW w:w="1173" w:type="dxa"/>
            <w:tcBorders>
              <w:top w:val="nil"/>
              <w:left w:val="nil"/>
              <w:bottom w:val="nil"/>
              <w:right w:val="nil"/>
            </w:tcBorders>
            <w:shd w:val="clear" w:color="auto" w:fill="FFFFFF"/>
            <w:vAlign w:val="bottom"/>
          </w:tcPr>
          <w:p w14:paraId="3E5251C9" w14:textId="77777777" w:rsidR="006E610B" w:rsidRPr="00C15130" w:rsidRDefault="002D394F" w:rsidP="00A1520B">
            <w:pPr>
              <w:shd w:val="clear" w:color="auto" w:fill="FFFFFF"/>
              <w:tabs>
                <w:tab w:val="left" w:leader="dot" w:pos="4824"/>
              </w:tabs>
              <w:ind w:right="144"/>
              <w:jc w:val="right"/>
            </w:pPr>
            <w:r w:rsidRPr="00C15130">
              <w:rPr>
                <w:szCs w:val="18"/>
                <w:lang w:val="en-US"/>
              </w:rPr>
              <w:t>587,714</w:t>
            </w:r>
          </w:p>
        </w:tc>
      </w:tr>
      <w:tr w:rsidR="006E610B" w:rsidRPr="00C15130" w14:paraId="3E5251CF" w14:textId="77777777" w:rsidTr="00066520">
        <w:trPr>
          <w:trHeight w:val="20"/>
          <w:jc w:val="center"/>
        </w:trPr>
        <w:tc>
          <w:tcPr>
            <w:tcW w:w="5061" w:type="dxa"/>
            <w:tcBorders>
              <w:top w:val="nil"/>
              <w:left w:val="nil"/>
              <w:bottom w:val="nil"/>
              <w:right w:val="nil"/>
            </w:tcBorders>
            <w:shd w:val="clear" w:color="auto" w:fill="FFFFFF"/>
          </w:tcPr>
          <w:p w14:paraId="3E5251CB" w14:textId="77777777" w:rsidR="006E610B" w:rsidRPr="00C15130" w:rsidRDefault="002D394F" w:rsidP="00A1520B">
            <w:pPr>
              <w:shd w:val="clear" w:color="auto" w:fill="FFFFFF"/>
              <w:tabs>
                <w:tab w:val="left" w:leader="dot" w:pos="4824"/>
              </w:tabs>
              <w:ind w:left="677" w:hanging="576"/>
              <w:jc w:val="both"/>
            </w:pPr>
            <w:r w:rsidRPr="00C15130">
              <w:rPr>
                <w:szCs w:val="18"/>
                <w:lang w:val="en-US"/>
              </w:rPr>
              <w:t>03. Postage, telegrams and telephone services</w:t>
            </w:r>
            <w:r w:rsidR="00A1520B">
              <w:rPr>
                <w:szCs w:val="18"/>
                <w:lang w:val="en-US"/>
              </w:rPr>
              <w:tab/>
            </w:r>
          </w:p>
        </w:tc>
        <w:tc>
          <w:tcPr>
            <w:tcW w:w="1200" w:type="dxa"/>
            <w:tcBorders>
              <w:top w:val="nil"/>
              <w:left w:val="nil"/>
              <w:bottom w:val="nil"/>
              <w:right w:val="single" w:sz="6" w:space="0" w:color="auto"/>
            </w:tcBorders>
            <w:shd w:val="clear" w:color="auto" w:fill="FFFFFF"/>
            <w:vAlign w:val="bottom"/>
          </w:tcPr>
          <w:p w14:paraId="3E5251CC" w14:textId="77777777" w:rsidR="006E610B" w:rsidRPr="00C15130" w:rsidRDefault="002D394F" w:rsidP="00A1520B">
            <w:pPr>
              <w:shd w:val="clear" w:color="auto" w:fill="FFFFFF"/>
              <w:tabs>
                <w:tab w:val="left" w:leader="dot" w:pos="4824"/>
              </w:tabs>
              <w:ind w:right="144"/>
              <w:jc w:val="right"/>
            </w:pPr>
            <w:r w:rsidRPr="00C15130">
              <w:rPr>
                <w:szCs w:val="18"/>
                <w:lang w:val="en-US"/>
              </w:rPr>
              <w:t>850,000</w:t>
            </w:r>
          </w:p>
        </w:tc>
        <w:tc>
          <w:tcPr>
            <w:tcW w:w="1786" w:type="dxa"/>
            <w:tcBorders>
              <w:top w:val="nil"/>
              <w:left w:val="single" w:sz="6" w:space="0" w:color="auto"/>
              <w:bottom w:val="nil"/>
              <w:right w:val="nil"/>
            </w:tcBorders>
            <w:shd w:val="clear" w:color="auto" w:fill="FFFFFF"/>
            <w:vAlign w:val="bottom"/>
          </w:tcPr>
          <w:p w14:paraId="3E5251CD" w14:textId="77777777" w:rsidR="006E610B" w:rsidRPr="00C15130" w:rsidRDefault="002D394F" w:rsidP="00A1520B">
            <w:pPr>
              <w:shd w:val="clear" w:color="auto" w:fill="FFFFFF"/>
              <w:tabs>
                <w:tab w:val="left" w:leader="dot" w:pos="4824"/>
              </w:tabs>
              <w:ind w:right="144"/>
              <w:jc w:val="right"/>
            </w:pPr>
            <w:r w:rsidRPr="00C15130">
              <w:rPr>
                <w:szCs w:val="18"/>
                <w:lang w:val="en-US"/>
              </w:rPr>
              <w:t>783,500</w:t>
            </w:r>
          </w:p>
        </w:tc>
        <w:tc>
          <w:tcPr>
            <w:tcW w:w="1173" w:type="dxa"/>
            <w:tcBorders>
              <w:top w:val="nil"/>
              <w:left w:val="nil"/>
              <w:bottom w:val="nil"/>
              <w:right w:val="nil"/>
            </w:tcBorders>
            <w:shd w:val="clear" w:color="auto" w:fill="FFFFFF"/>
            <w:vAlign w:val="bottom"/>
          </w:tcPr>
          <w:p w14:paraId="3E5251CE" w14:textId="77777777" w:rsidR="006E610B" w:rsidRPr="00C15130" w:rsidRDefault="002D394F" w:rsidP="00A1520B">
            <w:pPr>
              <w:shd w:val="clear" w:color="auto" w:fill="FFFFFF"/>
              <w:tabs>
                <w:tab w:val="left" w:leader="dot" w:pos="4824"/>
              </w:tabs>
              <w:ind w:right="144"/>
              <w:jc w:val="right"/>
            </w:pPr>
            <w:r w:rsidRPr="00C15130">
              <w:rPr>
                <w:szCs w:val="18"/>
                <w:lang w:val="en-US"/>
              </w:rPr>
              <w:t>782,519</w:t>
            </w:r>
          </w:p>
        </w:tc>
      </w:tr>
      <w:tr w:rsidR="006E610B" w:rsidRPr="00C15130" w14:paraId="3E5251D4" w14:textId="77777777" w:rsidTr="00066520">
        <w:trPr>
          <w:trHeight w:val="20"/>
          <w:jc w:val="center"/>
        </w:trPr>
        <w:tc>
          <w:tcPr>
            <w:tcW w:w="5061" w:type="dxa"/>
            <w:tcBorders>
              <w:top w:val="nil"/>
              <w:left w:val="nil"/>
              <w:bottom w:val="nil"/>
              <w:right w:val="nil"/>
            </w:tcBorders>
            <w:shd w:val="clear" w:color="auto" w:fill="FFFFFF"/>
          </w:tcPr>
          <w:p w14:paraId="3E5251D0" w14:textId="77777777" w:rsidR="006E610B" w:rsidRPr="00C15130" w:rsidRDefault="002D394F" w:rsidP="00A1520B">
            <w:pPr>
              <w:shd w:val="clear" w:color="auto" w:fill="FFFFFF"/>
              <w:tabs>
                <w:tab w:val="left" w:leader="dot" w:pos="4824"/>
              </w:tabs>
              <w:ind w:left="677" w:hanging="576"/>
              <w:jc w:val="both"/>
            </w:pPr>
            <w:r w:rsidRPr="00C15130">
              <w:rPr>
                <w:szCs w:val="18"/>
                <w:lang w:val="en-US"/>
              </w:rPr>
              <w:t>04. Publications</w:t>
            </w:r>
            <w:r w:rsidR="00A1520B">
              <w:rPr>
                <w:szCs w:val="18"/>
                <w:lang w:val="en-US"/>
              </w:rPr>
              <w:tab/>
            </w:r>
          </w:p>
        </w:tc>
        <w:tc>
          <w:tcPr>
            <w:tcW w:w="1200" w:type="dxa"/>
            <w:tcBorders>
              <w:top w:val="nil"/>
              <w:left w:val="nil"/>
              <w:bottom w:val="nil"/>
              <w:right w:val="single" w:sz="6" w:space="0" w:color="auto"/>
            </w:tcBorders>
            <w:shd w:val="clear" w:color="auto" w:fill="FFFFFF"/>
            <w:vAlign w:val="bottom"/>
          </w:tcPr>
          <w:p w14:paraId="3E5251D1" w14:textId="77777777" w:rsidR="006E610B" w:rsidRPr="00C15130" w:rsidRDefault="002D394F" w:rsidP="00A1520B">
            <w:pPr>
              <w:shd w:val="clear" w:color="auto" w:fill="FFFFFF"/>
              <w:tabs>
                <w:tab w:val="left" w:leader="dot" w:pos="4824"/>
              </w:tabs>
              <w:ind w:right="144"/>
              <w:jc w:val="right"/>
            </w:pPr>
            <w:r w:rsidRPr="00C15130">
              <w:rPr>
                <w:szCs w:val="18"/>
                <w:lang w:val="en-US"/>
              </w:rPr>
              <w:t>415,000</w:t>
            </w:r>
          </w:p>
        </w:tc>
        <w:tc>
          <w:tcPr>
            <w:tcW w:w="1786" w:type="dxa"/>
            <w:tcBorders>
              <w:top w:val="nil"/>
              <w:left w:val="single" w:sz="6" w:space="0" w:color="auto"/>
              <w:bottom w:val="nil"/>
              <w:right w:val="nil"/>
            </w:tcBorders>
            <w:shd w:val="clear" w:color="auto" w:fill="FFFFFF"/>
            <w:vAlign w:val="bottom"/>
          </w:tcPr>
          <w:p w14:paraId="3E5251D2" w14:textId="77777777" w:rsidR="006E610B" w:rsidRPr="00C15130" w:rsidRDefault="002D394F" w:rsidP="00A1520B">
            <w:pPr>
              <w:shd w:val="clear" w:color="auto" w:fill="FFFFFF"/>
              <w:tabs>
                <w:tab w:val="left" w:leader="dot" w:pos="4824"/>
              </w:tabs>
              <w:ind w:right="144"/>
              <w:jc w:val="right"/>
            </w:pPr>
            <w:r w:rsidRPr="00C15130">
              <w:rPr>
                <w:szCs w:val="18"/>
                <w:lang w:val="en-US"/>
              </w:rPr>
              <w:t>397,000</w:t>
            </w:r>
          </w:p>
        </w:tc>
        <w:tc>
          <w:tcPr>
            <w:tcW w:w="1173" w:type="dxa"/>
            <w:tcBorders>
              <w:top w:val="nil"/>
              <w:left w:val="nil"/>
              <w:bottom w:val="nil"/>
              <w:right w:val="nil"/>
            </w:tcBorders>
            <w:shd w:val="clear" w:color="auto" w:fill="FFFFFF"/>
            <w:vAlign w:val="bottom"/>
          </w:tcPr>
          <w:p w14:paraId="3E5251D3" w14:textId="77777777" w:rsidR="006E610B" w:rsidRPr="00C15130" w:rsidRDefault="002D394F" w:rsidP="00A1520B">
            <w:pPr>
              <w:shd w:val="clear" w:color="auto" w:fill="FFFFFF"/>
              <w:tabs>
                <w:tab w:val="left" w:leader="dot" w:pos="4824"/>
              </w:tabs>
              <w:ind w:right="144"/>
              <w:jc w:val="right"/>
            </w:pPr>
            <w:r w:rsidRPr="00C15130">
              <w:rPr>
                <w:szCs w:val="18"/>
                <w:lang w:val="en-US"/>
              </w:rPr>
              <w:t>396,818</w:t>
            </w:r>
          </w:p>
        </w:tc>
      </w:tr>
      <w:tr w:rsidR="006E610B" w:rsidRPr="00C15130" w14:paraId="3E5251D9" w14:textId="77777777" w:rsidTr="00066520">
        <w:trPr>
          <w:trHeight w:val="20"/>
          <w:jc w:val="center"/>
        </w:trPr>
        <w:tc>
          <w:tcPr>
            <w:tcW w:w="5061" w:type="dxa"/>
            <w:tcBorders>
              <w:top w:val="nil"/>
              <w:left w:val="nil"/>
              <w:bottom w:val="nil"/>
              <w:right w:val="nil"/>
            </w:tcBorders>
            <w:shd w:val="clear" w:color="auto" w:fill="FFFFFF"/>
          </w:tcPr>
          <w:p w14:paraId="3E5251D5" w14:textId="77777777" w:rsidR="006E610B" w:rsidRPr="00C15130" w:rsidRDefault="002D394F" w:rsidP="00A1520B">
            <w:pPr>
              <w:shd w:val="clear" w:color="auto" w:fill="FFFFFF"/>
              <w:tabs>
                <w:tab w:val="left" w:leader="dot" w:pos="4824"/>
              </w:tabs>
              <w:ind w:left="677" w:hanging="576"/>
              <w:jc w:val="both"/>
            </w:pPr>
            <w:r w:rsidRPr="00C15130">
              <w:rPr>
                <w:szCs w:val="18"/>
                <w:lang w:val="en-US"/>
              </w:rPr>
              <w:t>05. Computer services</w:t>
            </w:r>
            <w:r w:rsidR="00A1520B">
              <w:rPr>
                <w:szCs w:val="18"/>
                <w:lang w:val="en-US"/>
              </w:rPr>
              <w:tab/>
            </w:r>
          </w:p>
        </w:tc>
        <w:tc>
          <w:tcPr>
            <w:tcW w:w="1200" w:type="dxa"/>
            <w:tcBorders>
              <w:top w:val="nil"/>
              <w:left w:val="nil"/>
              <w:bottom w:val="nil"/>
              <w:right w:val="single" w:sz="6" w:space="0" w:color="auto"/>
            </w:tcBorders>
            <w:shd w:val="clear" w:color="auto" w:fill="FFFFFF"/>
            <w:vAlign w:val="bottom"/>
          </w:tcPr>
          <w:p w14:paraId="3E5251D6" w14:textId="77777777" w:rsidR="006E610B" w:rsidRPr="00C15130" w:rsidRDefault="002D394F" w:rsidP="00A1520B">
            <w:pPr>
              <w:shd w:val="clear" w:color="auto" w:fill="FFFFFF"/>
              <w:tabs>
                <w:tab w:val="left" w:leader="dot" w:pos="4824"/>
              </w:tabs>
              <w:ind w:right="144"/>
              <w:jc w:val="right"/>
            </w:pPr>
            <w:r w:rsidRPr="00C15130">
              <w:rPr>
                <w:szCs w:val="18"/>
                <w:lang w:val="en-US"/>
              </w:rPr>
              <w:t>100,000</w:t>
            </w:r>
          </w:p>
        </w:tc>
        <w:tc>
          <w:tcPr>
            <w:tcW w:w="1786" w:type="dxa"/>
            <w:tcBorders>
              <w:top w:val="nil"/>
              <w:left w:val="single" w:sz="6" w:space="0" w:color="auto"/>
              <w:bottom w:val="nil"/>
              <w:right w:val="nil"/>
            </w:tcBorders>
            <w:shd w:val="clear" w:color="auto" w:fill="FFFFFF"/>
            <w:vAlign w:val="bottom"/>
          </w:tcPr>
          <w:p w14:paraId="3E5251D7" w14:textId="77777777" w:rsidR="006E610B" w:rsidRPr="00C15130" w:rsidRDefault="002D394F" w:rsidP="00A1520B">
            <w:pPr>
              <w:shd w:val="clear" w:color="auto" w:fill="FFFFFF"/>
              <w:tabs>
                <w:tab w:val="left" w:leader="dot" w:pos="4824"/>
              </w:tabs>
              <w:ind w:right="144"/>
              <w:jc w:val="right"/>
            </w:pPr>
            <w:r w:rsidRPr="00C15130">
              <w:rPr>
                <w:szCs w:val="18"/>
                <w:lang w:val="en-US"/>
              </w:rPr>
              <w:t>125,000</w:t>
            </w:r>
          </w:p>
        </w:tc>
        <w:tc>
          <w:tcPr>
            <w:tcW w:w="1173" w:type="dxa"/>
            <w:tcBorders>
              <w:top w:val="nil"/>
              <w:left w:val="nil"/>
              <w:bottom w:val="nil"/>
              <w:right w:val="nil"/>
            </w:tcBorders>
            <w:shd w:val="clear" w:color="auto" w:fill="FFFFFF"/>
            <w:vAlign w:val="bottom"/>
          </w:tcPr>
          <w:p w14:paraId="3E5251D8" w14:textId="77777777" w:rsidR="006E610B" w:rsidRPr="00C15130" w:rsidRDefault="002D394F" w:rsidP="00A1520B">
            <w:pPr>
              <w:shd w:val="clear" w:color="auto" w:fill="FFFFFF"/>
              <w:tabs>
                <w:tab w:val="left" w:leader="dot" w:pos="4824"/>
              </w:tabs>
              <w:ind w:right="144"/>
              <w:jc w:val="right"/>
            </w:pPr>
            <w:r w:rsidRPr="00C15130">
              <w:rPr>
                <w:szCs w:val="18"/>
                <w:lang w:val="en-US"/>
              </w:rPr>
              <w:t>104,377</w:t>
            </w:r>
          </w:p>
        </w:tc>
      </w:tr>
      <w:tr w:rsidR="006E610B" w:rsidRPr="00C15130" w14:paraId="3E5251DE" w14:textId="77777777" w:rsidTr="00066520">
        <w:trPr>
          <w:trHeight w:val="20"/>
          <w:jc w:val="center"/>
        </w:trPr>
        <w:tc>
          <w:tcPr>
            <w:tcW w:w="5061" w:type="dxa"/>
            <w:tcBorders>
              <w:top w:val="nil"/>
              <w:left w:val="nil"/>
              <w:bottom w:val="nil"/>
              <w:right w:val="nil"/>
            </w:tcBorders>
            <w:shd w:val="clear" w:color="auto" w:fill="FFFFFF"/>
          </w:tcPr>
          <w:p w14:paraId="3E5251DA" w14:textId="77777777" w:rsidR="006E610B" w:rsidRPr="00C15130" w:rsidRDefault="002D394F" w:rsidP="00A1520B">
            <w:pPr>
              <w:shd w:val="clear" w:color="auto" w:fill="FFFFFF"/>
              <w:tabs>
                <w:tab w:val="left" w:leader="dot" w:pos="4824"/>
              </w:tabs>
              <w:ind w:left="677" w:hanging="576"/>
              <w:jc w:val="both"/>
            </w:pPr>
            <w:r w:rsidRPr="00C15130">
              <w:rPr>
                <w:szCs w:val="18"/>
                <w:lang w:val="en-US"/>
              </w:rPr>
              <w:t>06. Part-time members of committees and boards</w:t>
            </w:r>
            <w:r w:rsidRPr="00C15130">
              <w:rPr>
                <w:rFonts w:eastAsia="Times New Roman"/>
                <w:szCs w:val="18"/>
                <w:lang w:val="en-US"/>
              </w:rPr>
              <w:t>— Fees</w:t>
            </w:r>
            <w:r w:rsidR="00A1520B">
              <w:rPr>
                <w:rFonts w:eastAsia="Times New Roman"/>
                <w:szCs w:val="18"/>
                <w:lang w:val="en-US"/>
              </w:rPr>
              <w:tab/>
            </w:r>
          </w:p>
        </w:tc>
        <w:tc>
          <w:tcPr>
            <w:tcW w:w="1200" w:type="dxa"/>
            <w:tcBorders>
              <w:top w:val="nil"/>
              <w:left w:val="nil"/>
              <w:bottom w:val="nil"/>
              <w:right w:val="single" w:sz="6" w:space="0" w:color="auto"/>
            </w:tcBorders>
            <w:shd w:val="clear" w:color="auto" w:fill="FFFFFF"/>
            <w:vAlign w:val="bottom"/>
          </w:tcPr>
          <w:p w14:paraId="3E5251DB" w14:textId="77777777" w:rsidR="006E610B" w:rsidRPr="00C15130" w:rsidRDefault="002D394F" w:rsidP="00A1520B">
            <w:pPr>
              <w:shd w:val="clear" w:color="auto" w:fill="FFFFFF"/>
              <w:tabs>
                <w:tab w:val="left" w:leader="dot" w:pos="4824"/>
              </w:tabs>
              <w:ind w:right="144"/>
              <w:jc w:val="right"/>
            </w:pPr>
            <w:r w:rsidRPr="00C15130">
              <w:rPr>
                <w:szCs w:val="18"/>
                <w:lang w:val="en-US"/>
              </w:rPr>
              <w:t>25,500</w:t>
            </w:r>
          </w:p>
        </w:tc>
        <w:tc>
          <w:tcPr>
            <w:tcW w:w="1786" w:type="dxa"/>
            <w:tcBorders>
              <w:top w:val="nil"/>
              <w:left w:val="single" w:sz="6" w:space="0" w:color="auto"/>
              <w:bottom w:val="nil"/>
              <w:right w:val="nil"/>
            </w:tcBorders>
            <w:shd w:val="clear" w:color="auto" w:fill="FFFFFF"/>
            <w:vAlign w:val="bottom"/>
          </w:tcPr>
          <w:p w14:paraId="3E5251DC" w14:textId="77777777" w:rsidR="006E610B" w:rsidRPr="00C15130" w:rsidRDefault="002D394F" w:rsidP="00A1520B">
            <w:pPr>
              <w:shd w:val="clear" w:color="auto" w:fill="FFFFFF"/>
              <w:tabs>
                <w:tab w:val="left" w:leader="dot" w:pos="4824"/>
              </w:tabs>
              <w:ind w:right="144"/>
              <w:jc w:val="right"/>
            </w:pPr>
            <w:r w:rsidRPr="00C15130">
              <w:rPr>
                <w:szCs w:val="18"/>
                <w:lang w:val="en-US"/>
              </w:rPr>
              <w:t>25,500</w:t>
            </w:r>
          </w:p>
        </w:tc>
        <w:tc>
          <w:tcPr>
            <w:tcW w:w="1173" w:type="dxa"/>
            <w:tcBorders>
              <w:top w:val="nil"/>
              <w:left w:val="nil"/>
              <w:bottom w:val="nil"/>
              <w:right w:val="nil"/>
            </w:tcBorders>
            <w:shd w:val="clear" w:color="auto" w:fill="FFFFFF"/>
            <w:vAlign w:val="bottom"/>
          </w:tcPr>
          <w:p w14:paraId="3E5251DD" w14:textId="77777777" w:rsidR="006E610B" w:rsidRPr="00C15130" w:rsidRDefault="002D394F" w:rsidP="00A1520B">
            <w:pPr>
              <w:shd w:val="clear" w:color="auto" w:fill="FFFFFF"/>
              <w:tabs>
                <w:tab w:val="left" w:leader="dot" w:pos="4824"/>
              </w:tabs>
              <w:ind w:right="144"/>
              <w:jc w:val="right"/>
            </w:pPr>
            <w:r w:rsidRPr="00C15130">
              <w:rPr>
                <w:szCs w:val="18"/>
                <w:lang w:val="en-US"/>
              </w:rPr>
              <w:t>16,102</w:t>
            </w:r>
          </w:p>
        </w:tc>
      </w:tr>
      <w:tr w:rsidR="006E610B" w:rsidRPr="00C15130" w14:paraId="3E5251E3" w14:textId="77777777" w:rsidTr="00066520">
        <w:trPr>
          <w:trHeight w:val="20"/>
          <w:jc w:val="center"/>
        </w:trPr>
        <w:tc>
          <w:tcPr>
            <w:tcW w:w="5061" w:type="dxa"/>
            <w:tcBorders>
              <w:top w:val="nil"/>
              <w:left w:val="nil"/>
              <w:right w:val="nil"/>
            </w:tcBorders>
            <w:shd w:val="clear" w:color="auto" w:fill="FFFFFF"/>
          </w:tcPr>
          <w:p w14:paraId="3E5251DF" w14:textId="77777777" w:rsidR="006E610B" w:rsidRPr="00C15130" w:rsidRDefault="002D394F" w:rsidP="00A1520B">
            <w:pPr>
              <w:shd w:val="clear" w:color="auto" w:fill="FFFFFF"/>
              <w:tabs>
                <w:tab w:val="left" w:leader="dot" w:pos="4824"/>
              </w:tabs>
              <w:ind w:left="677" w:hanging="576"/>
              <w:jc w:val="both"/>
            </w:pPr>
            <w:r w:rsidRPr="00C15130">
              <w:rPr>
                <w:szCs w:val="18"/>
                <w:lang w:val="en-US"/>
              </w:rPr>
              <w:t>07. Incidental and other expenditure</w:t>
            </w:r>
            <w:r w:rsidR="00A1520B">
              <w:rPr>
                <w:szCs w:val="18"/>
                <w:lang w:val="en-US"/>
              </w:rPr>
              <w:tab/>
            </w:r>
          </w:p>
        </w:tc>
        <w:tc>
          <w:tcPr>
            <w:tcW w:w="1200" w:type="dxa"/>
            <w:tcBorders>
              <w:top w:val="nil"/>
              <w:left w:val="nil"/>
              <w:bottom w:val="single" w:sz="6" w:space="0" w:color="auto"/>
              <w:right w:val="single" w:sz="6" w:space="0" w:color="auto"/>
            </w:tcBorders>
            <w:shd w:val="clear" w:color="auto" w:fill="FFFFFF"/>
            <w:vAlign w:val="bottom"/>
          </w:tcPr>
          <w:p w14:paraId="3E5251E0" w14:textId="77777777" w:rsidR="006E610B" w:rsidRPr="00C15130" w:rsidRDefault="002D394F" w:rsidP="00A1520B">
            <w:pPr>
              <w:shd w:val="clear" w:color="auto" w:fill="FFFFFF"/>
              <w:tabs>
                <w:tab w:val="left" w:leader="dot" w:pos="4824"/>
              </w:tabs>
              <w:ind w:right="144"/>
              <w:jc w:val="right"/>
            </w:pPr>
            <w:r w:rsidRPr="00C15130">
              <w:rPr>
                <w:szCs w:val="18"/>
                <w:lang w:val="en-US"/>
              </w:rPr>
              <w:t>291,000</w:t>
            </w:r>
          </w:p>
        </w:tc>
        <w:tc>
          <w:tcPr>
            <w:tcW w:w="1786" w:type="dxa"/>
            <w:tcBorders>
              <w:top w:val="nil"/>
              <w:left w:val="single" w:sz="6" w:space="0" w:color="auto"/>
              <w:bottom w:val="single" w:sz="6" w:space="0" w:color="auto"/>
              <w:right w:val="nil"/>
            </w:tcBorders>
            <w:shd w:val="clear" w:color="auto" w:fill="FFFFFF"/>
            <w:vAlign w:val="bottom"/>
          </w:tcPr>
          <w:p w14:paraId="3E5251E1" w14:textId="77777777" w:rsidR="006E610B" w:rsidRPr="00C15130" w:rsidRDefault="002D394F" w:rsidP="00A1520B">
            <w:pPr>
              <w:shd w:val="clear" w:color="auto" w:fill="FFFFFF"/>
              <w:tabs>
                <w:tab w:val="left" w:leader="dot" w:pos="4824"/>
              </w:tabs>
              <w:ind w:right="144"/>
              <w:jc w:val="right"/>
            </w:pPr>
            <w:r w:rsidRPr="00C15130">
              <w:rPr>
                <w:szCs w:val="18"/>
                <w:lang w:val="en-US"/>
              </w:rPr>
              <w:t>325,000</w:t>
            </w:r>
          </w:p>
        </w:tc>
        <w:tc>
          <w:tcPr>
            <w:tcW w:w="1173" w:type="dxa"/>
            <w:tcBorders>
              <w:top w:val="nil"/>
              <w:left w:val="nil"/>
              <w:bottom w:val="single" w:sz="6" w:space="0" w:color="auto"/>
              <w:right w:val="nil"/>
            </w:tcBorders>
            <w:shd w:val="clear" w:color="auto" w:fill="FFFFFF"/>
            <w:vAlign w:val="bottom"/>
          </w:tcPr>
          <w:p w14:paraId="3E5251E2" w14:textId="77777777" w:rsidR="006E610B" w:rsidRPr="00C15130" w:rsidRDefault="002D394F" w:rsidP="00A1520B">
            <w:pPr>
              <w:shd w:val="clear" w:color="auto" w:fill="FFFFFF"/>
              <w:tabs>
                <w:tab w:val="left" w:leader="dot" w:pos="4824"/>
              </w:tabs>
              <w:ind w:right="144"/>
              <w:jc w:val="right"/>
            </w:pPr>
            <w:r w:rsidRPr="00C15130">
              <w:rPr>
                <w:szCs w:val="18"/>
                <w:lang w:val="en-US"/>
              </w:rPr>
              <w:t>320,318</w:t>
            </w:r>
          </w:p>
        </w:tc>
      </w:tr>
      <w:tr w:rsidR="006E610B" w:rsidRPr="00C15130" w14:paraId="3E5251E8" w14:textId="77777777" w:rsidTr="00066520">
        <w:trPr>
          <w:trHeight w:val="20"/>
          <w:jc w:val="center"/>
        </w:trPr>
        <w:tc>
          <w:tcPr>
            <w:tcW w:w="5061" w:type="dxa"/>
            <w:tcBorders>
              <w:left w:val="nil"/>
              <w:right w:val="nil"/>
            </w:tcBorders>
            <w:shd w:val="clear" w:color="auto" w:fill="FFFFFF"/>
          </w:tcPr>
          <w:p w14:paraId="3E5251E4" w14:textId="77777777" w:rsidR="006E610B" w:rsidRPr="00C15130" w:rsidRDefault="002D394F" w:rsidP="00A1520B">
            <w:pPr>
              <w:shd w:val="clear" w:color="auto" w:fill="FFFFFF"/>
              <w:tabs>
                <w:tab w:val="left" w:leader="dot" w:pos="4824"/>
              </w:tabs>
              <w:spacing w:before="240"/>
              <w:jc w:val="both"/>
            </w:pPr>
            <w:r w:rsidRPr="00C15130">
              <w:rPr>
                <w:b/>
                <w:bCs/>
                <w:szCs w:val="18"/>
                <w:lang w:val="en-US"/>
              </w:rPr>
              <w:t>3.</w:t>
            </w:r>
            <w:r w:rsidRPr="00C15130">
              <w:rPr>
                <w:rFonts w:eastAsia="Times New Roman"/>
                <w:b/>
                <w:bCs/>
                <w:szCs w:val="18"/>
                <w:lang w:val="en-US"/>
              </w:rPr>
              <w:t>—Other Services—</w:t>
            </w:r>
          </w:p>
        </w:tc>
        <w:tc>
          <w:tcPr>
            <w:tcW w:w="1200" w:type="dxa"/>
            <w:tcBorders>
              <w:top w:val="single" w:sz="6" w:space="0" w:color="auto"/>
              <w:left w:val="nil"/>
              <w:bottom w:val="single" w:sz="6" w:space="0" w:color="auto"/>
              <w:right w:val="single" w:sz="6" w:space="0" w:color="auto"/>
            </w:tcBorders>
            <w:shd w:val="clear" w:color="auto" w:fill="FFFFFF"/>
            <w:vAlign w:val="bottom"/>
          </w:tcPr>
          <w:p w14:paraId="3E5251E5" w14:textId="77777777" w:rsidR="006E610B" w:rsidRPr="00C15130" w:rsidRDefault="002D394F" w:rsidP="00A1520B">
            <w:pPr>
              <w:shd w:val="clear" w:color="auto" w:fill="FFFFFF"/>
              <w:tabs>
                <w:tab w:val="left" w:leader="dot" w:pos="4824"/>
              </w:tabs>
              <w:ind w:right="144"/>
              <w:jc w:val="right"/>
            </w:pPr>
            <w:r w:rsidRPr="00C15130">
              <w:rPr>
                <w:szCs w:val="18"/>
                <w:lang w:val="en-US"/>
              </w:rPr>
              <w:t>3,101,500</w:t>
            </w:r>
          </w:p>
        </w:tc>
        <w:tc>
          <w:tcPr>
            <w:tcW w:w="1786" w:type="dxa"/>
            <w:tcBorders>
              <w:top w:val="single" w:sz="6" w:space="0" w:color="auto"/>
              <w:left w:val="single" w:sz="6" w:space="0" w:color="auto"/>
              <w:bottom w:val="single" w:sz="6" w:space="0" w:color="auto"/>
              <w:right w:val="nil"/>
            </w:tcBorders>
            <w:shd w:val="clear" w:color="auto" w:fill="FFFFFF"/>
            <w:vAlign w:val="bottom"/>
          </w:tcPr>
          <w:p w14:paraId="3E5251E6" w14:textId="77777777" w:rsidR="006E610B" w:rsidRPr="00C15130" w:rsidRDefault="002D394F" w:rsidP="00A1520B">
            <w:pPr>
              <w:shd w:val="clear" w:color="auto" w:fill="FFFFFF"/>
              <w:tabs>
                <w:tab w:val="left" w:leader="dot" w:pos="4824"/>
              </w:tabs>
              <w:ind w:right="144"/>
              <w:jc w:val="right"/>
            </w:pPr>
            <w:r w:rsidRPr="00C15130">
              <w:rPr>
                <w:szCs w:val="18"/>
                <w:lang w:val="en-US"/>
              </w:rPr>
              <w:t>2,878,500</w:t>
            </w:r>
          </w:p>
        </w:tc>
        <w:tc>
          <w:tcPr>
            <w:tcW w:w="1173" w:type="dxa"/>
            <w:tcBorders>
              <w:top w:val="single" w:sz="6" w:space="0" w:color="auto"/>
              <w:left w:val="nil"/>
              <w:bottom w:val="single" w:sz="6" w:space="0" w:color="auto"/>
              <w:right w:val="nil"/>
            </w:tcBorders>
            <w:shd w:val="clear" w:color="auto" w:fill="FFFFFF"/>
            <w:vAlign w:val="bottom"/>
          </w:tcPr>
          <w:p w14:paraId="3E5251E7" w14:textId="77777777" w:rsidR="006E610B" w:rsidRPr="00C15130" w:rsidRDefault="002D394F" w:rsidP="00A1520B">
            <w:pPr>
              <w:shd w:val="clear" w:color="auto" w:fill="FFFFFF"/>
              <w:tabs>
                <w:tab w:val="left" w:leader="dot" w:pos="4824"/>
              </w:tabs>
              <w:ind w:right="144"/>
              <w:jc w:val="right"/>
            </w:pPr>
            <w:r w:rsidRPr="00C15130">
              <w:rPr>
                <w:szCs w:val="18"/>
                <w:lang w:val="en-US"/>
              </w:rPr>
              <w:t>2,839,411</w:t>
            </w:r>
          </w:p>
        </w:tc>
      </w:tr>
      <w:tr w:rsidR="006E610B" w:rsidRPr="00C15130" w14:paraId="3E5251ED" w14:textId="77777777" w:rsidTr="00066520">
        <w:trPr>
          <w:trHeight w:val="20"/>
          <w:jc w:val="center"/>
        </w:trPr>
        <w:tc>
          <w:tcPr>
            <w:tcW w:w="5061" w:type="dxa"/>
            <w:tcBorders>
              <w:left w:val="nil"/>
              <w:bottom w:val="nil"/>
              <w:right w:val="nil"/>
            </w:tcBorders>
            <w:shd w:val="clear" w:color="auto" w:fill="FFFFFF"/>
          </w:tcPr>
          <w:p w14:paraId="3E5251E9" w14:textId="77777777" w:rsidR="006E610B" w:rsidRPr="00C15130" w:rsidRDefault="002D394F" w:rsidP="00066520">
            <w:pPr>
              <w:shd w:val="clear" w:color="auto" w:fill="FFFFFF"/>
              <w:tabs>
                <w:tab w:val="left" w:leader="dot" w:pos="4824"/>
              </w:tabs>
              <w:ind w:left="677" w:hanging="576"/>
            </w:pPr>
            <w:r w:rsidRPr="00C15130">
              <w:rPr>
                <w:szCs w:val="18"/>
                <w:lang w:val="en-US"/>
              </w:rPr>
              <w:t>01. Commonwealth Scholarship and Fellowship Plan</w:t>
            </w:r>
            <w:r w:rsidRPr="00C15130">
              <w:rPr>
                <w:rFonts w:eastAsia="Times New Roman"/>
                <w:szCs w:val="18"/>
                <w:lang w:val="en-US"/>
              </w:rPr>
              <w:t>— Developed countries</w:t>
            </w:r>
            <w:r w:rsidR="00A1520B">
              <w:rPr>
                <w:rFonts w:eastAsia="Times New Roman"/>
                <w:szCs w:val="18"/>
                <w:lang w:val="en-US"/>
              </w:rPr>
              <w:tab/>
            </w:r>
          </w:p>
        </w:tc>
        <w:tc>
          <w:tcPr>
            <w:tcW w:w="1200" w:type="dxa"/>
            <w:tcBorders>
              <w:top w:val="single" w:sz="6" w:space="0" w:color="auto"/>
              <w:left w:val="nil"/>
              <w:bottom w:val="nil"/>
              <w:right w:val="single" w:sz="6" w:space="0" w:color="auto"/>
            </w:tcBorders>
            <w:shd w:val="clear" w:color="auto" w:fill="FFFFFF"/>
            <w:vAlign w:val="bottom"/>
          </w:tcPr>
          <w:p w14:paraId="3E5251EA" w14:textId="77777777" w:rsidR="006E610B" w:rsidRPr="00C15130" w:rsidRDefault="002D394F" w:rsidP="00A1520B">
            <w:pPr>
              <w:shd w:val="clear" w:color="auto" w:fill="FFFFFF"/>
              <w:tabs>
                <w:tab w:val="left" w:leader="dot" w:pos="4824"/>
              </w:tabs>
              <w:ind w:right="144"/>
              <w:jc w:val="right"/>
            </w:pPr>
            <w:r w:rsidRPr="00C15130">
              <w:rPr>
                <w:szCs w:val="18"/>
                <w:lang w:val="en-US"/>
              </w:rPr>
              <w:t>190,000</w:t>
            </w:r>
          </w:p>
        </w:tc>
        <w:tc>
          <w:tcPr>
            <w:tcW w:w="1786" w:type="dxa"/>
            <w:tcBorders>
              <w:top w:val="single" w:sz="6" w:space="0" w:color="auto"/>
              <w:left w:val="single" w:sz="6" w:space="0" w:color="auto"/>
              <w:bottom w:val="nil"/>
              <w:right w:val="nil"/>
            </w:tcBorders>
            <w:shd w:val="clear" w:color="auto" w:fill="FFFFFF"/>
            <w:vAlign w:val="bottom"/>
          </w:tcPr>
          <w:p w14:paraId="3E5251EB" w14:textId="77777777" w:rsidR="006E610B" w:rsidRPr="00C15130" w:rsidRDefault="002D394F" w:rsidP="00A1520B">
            <w:pPr>
              <w:shd w:val="clear" w:color="auto" w:fill="FFFFFF"/>
              <w:tabs>
                <w:tab w:val="left" w:leader="dot" w:pos="4824"/>
              </w:tabs>
              <w:ind w:right="144"/>
              <w:jc w:val="right"/>
            </w:pPr>
            <w:r w:rsidRPr="00C15130">
              <w:rPr>
                <w:szCs w:val="18"/>
                <w:lang w:val="en-US"/>
              </w:rPr>
              <w:t>185,000</w:t>
            </w:r>
          </w:p>
        </w:tc>
        <w:tc>
          <w:tcPr>
            <w:tcW w:w="1173" w:type="dxa"/>
            <w:tcBorders>
              <w:top w:val="single" w:sz="6" w:space="0" w:color="auto"/>
              <w:left w:val="nil"/>
              <w:bottom w:val="nil"/>
              <w:right w:val="nil"/>
            </w:tcBorders>
            <w:shd w:val="clear" w:color="auto" w:fill="FFFFFF"/>
            <w:vAlign w:val="bottom"/>
          </w:tcPr>
          <w:p w14:paraId="3E5251EC" w14:textId="77777777" w:rsidR="006E610B" w:rsidRPr="00C15130" w:rsidRDefault="002D394F" w:rsidP="00A1520B">
            <w:pPr>
              <w:shd w:val="clear" w:color="auto" w:fill="FFFFFF"/>
              <w:tabs>
                <w:tab w:val="left" w:leader="dot" w:pos="4824"/>
              </w:tabs>
              <w:ind w:right="144"/>
              <w:jc w:val="right"/>
            </w:pPr>
            <w:r w:rsidRPr="00C15130">
              <w:rPr>
                <w:szCs w:val="18"/>
                <w:lang w:val="en-US"/>
              </w:rPr>
              <w:t>163,707</w:t>
            </w:r>
          </w:p>
        </w:tc>
      </w:tr>
      <w:tr w:rsidR="006E610B" w:rsidRPr="00C15130" w14:paraId="3E5251F2" w14:textId="77777777" w:rsidTr="00066520">
        <w:trPr>
          <w:trHeight w:val="20"/>
          <w:jc w:val="center"/>
        </w:trPr>
        <w:tc>
          <w:tcPr>
            <w:tcW w:w="5061" w:type="dxa"/>
            <w:tcBorders>
              <w:top w:val="nil"/>
              <w:left w:val="nil"/>
              <w:bottom w:val="nil"/>
              <w:right w:val="nil"/>
            </w:tcBorders>
            <w:shd w:val="clear" w:color="auto" w:fill="FFFFFF"/>
          </w:tcPr>
          <w:p w14:paraId="3E5251EE" w14:textId="77777777" w:rsidR="006E610B" w:rsidRPr="00C15130" w:rsidRDefault="002D394F" w:rsidP="00066520">
            <w:pPr>
              <w:shd w:val="clear" w:color="auto" w:fill="FFFFFF"/>
              <w:tabs>
                <w:tab w:val="left" w:leader="dot" w:pos="4824"/>
              </w:tabs>
              <w:ind w:left="677" w:hanging="576"/>
            </w:pPr>
            <w:r w:rsidRPr="00C15130">
              <w:rPr>
                <w:szCs w:val="18"/>
                <w:lang w:val="en-US"/>
              </w:rPr>
              <w:t>02. Special courses</w:t>
            </w:r>
            <w:r w:rsidRPr="00C15130">
              <w:rPr>
                <w:rFonts w:eastAsia="Times New Roman"/>
                <w:szCs w:val="18"/>
                <w:lang w:val="en-US"/>
              </w:rPr>
              <w:t>—Migrant language and culture</w:t>
            </w:r>
            <w:r w:rsidR="00A1520B">
              <w:rPr>
                <w:rFonts w:eastAsia="Times New Roman"/>
                <w:szCs w:val="18"/>
                <w:lang w:val="en-US"/>
              </w:rPr>
              <w:tab/>
            </w:r>
          </w:p>
        </w:tc>
        <w:tc>
          <w:tcPr>
            <w:tcW w:w="1200" w:type="dxa"/>
            <w:tcBorders>
              <w:top w:val="nil"/>
              <w:left w:val="nil"/>
              <w:bottom w:val="nil"/>
              <w:right w:val="single" w:sz="6" w:space="0" w:color="auto"/>
            </w:tcBorders>
            <w:shd w:val="clear" w:color="auto" w:fill="FFFFFF"/>
            <w:vAlign w:val="bottom"/>
          </w:tcPr>
          <w:p w14:paraId="3E5251EF" w14:textId="77777777" w:rsidR="006E610B" w:rsidRPr="00C15130" w:rsidRDefault="002D394F" w:rsidP="00A1520B">
            <w:pPr>
              <w:shd w:val="clear" w:color="auto" w:fill="FFFFFF"/>
              <w:tabs>
                <w:tab w:val="left" w:leader="dot" w:pos="4824"/>
              </w:tabs>
              <w:ind w:right="144"/>
              <w:jc w:val="right"/>
            </w:pPr>
            <w:r w:rsidRPr="00C15130">
              <w:rPr>
                <w:szCs w:val="18"/>
                <w:lang w:val="en-US"/>
              </w:rPr>
              <w:t>130,000</w:t>
            </w:r>
          </w:p>
        </w:tc>
        <w:tc>
          <w:tcPr>
            <w:tcW w:w="1786" w:type="dxa"/>
            <w:tcBorders>
              <w:top w:val="nil"/>
              <w:left w:val="single" w:sz="6" w:space="0" w:color="auto"/>
              <w:bottom w:val="nil"/>
              <w:right w:val="nil"/>
            </w:tcBorders>
            <w:shd w:val="clear" w:color="auto" w:fill="FFFFFF"/>
            <w:vAlign w:val="bottom"/>
          </w:tcPr>
          <w:p w14:paraId="3E5251F0" w14:textId="77777777" w:rsidR="006E610B" w:rsidRPr="00C15130" w:rsidRDefault="002D394F" w:rsidP="00A1520B">
            <w:pPr>
              <w:shd w:val="clear" w:color="auto" w:fill="FFFFFF"/>
              <w:tabs>
                <w:tab w:val="left" w:leader="dot" w:pos="4824"/>
              </w:tabs>
              <w:ind w:right="144"/>
              <w:jc w:val="right"/>
            </w:pPr>
            <w:r w:rsidRPr="00C15130">
              <w:rPr>
                <w:szCs w:val="18"/>
                <w:lang w:val="en-US"/>
              </w:rPr>
              <w:t>143,500</w:t>
            </w:r>
          </w:p>
        </w:tc>
        <w:tc>
          <w:tcPr>
            <w:tcW w:w="1173" w:type="dxa"/>
            <w:tcBorders>
              <w:top w:val="nil"/>
              <w:left w:val="nil"/>
              <w:bottom w:val="nil"/>
              <w:right w:val="nil"/>
            </w:tcBorders>
            <w:shd w:val="clear" w:color="auto" w:fill="FFFFFF"/>
            <w:vAlign w:val="bottom"/>
          </w:tcPr>
          <w:p w14:paraId="3E5251F1" w14:textId="77777777" w:rsidR="006E610B" w:rsidRPr="00C15130" w:rsidRDefault="002D394F" w:rsidP="00A1520B">
            <w:pPr>
              <w:shd w:val="clear" w:color="auto" w:fill="FFFFFF"/>
              <w:tabs>
                <w:tab w:val="left" w:leader="dot" w:pos="4824"/>
              </w:tabs>
              <w:ind w:right="144"/>
              <w:jc w:val="right"/>
            </w:pPr>
            <w:r w:rsidRPr="00C15130">
              <w:rPr>
                <w:szCs w:val="18"/>
                <w:lang w:val="en-US"/>
              </w:rPr>
              <w:t>143,133</w:t>
            </w:r>
          </w:p>
        </w:tc>
      </w:tr>
      <w:tr w:rsidR="006E610B" w:rsidRPr="00C15130" w14:paraId="3E5251F7" w14:textId="77777777" w:rsidTr="00066520">
        <w:trPr>
          <w:trHeight w:val="20"/>
          <w:jc w:val="center"/>
        </w:trPr>
        <w:tc>
          <w:tcPr>
            <w:tcW w:w="5061" w:type="dxa"/>
            <w:tcBorders>
              <w:top w:val="nil"/>
              <w:left w:val="nil"/>
              <w:bottom w:val="nil"/>
              <w:right w:val="nil"/>
            </w:tcBorders>
            <w:shd w:val="clear" w:color="auto" w:fill="FFFFFF"/>
          </w:tcPr>
          <w:p w14:paraId="3E5251F3" w14:textId="77777777" w:rsidR="006E610B" w:rsidRPr="00C15130" w:rsidRDefault="002D394F" w:rsidP="00066520">
            <w:pPr>
              <w:shd w:val="clear" w:color="auto" w:fill="FFFFFF"/>
              <w:tabs>
                <w:tab w:val="left" w:leader="dot" w:pos="4824"/>
              </w:tabs>
              <w:ind w:left="677" w:hanging="576"/>
            </w:pPr>
            <w:r w:rsidRPr="00C15130">
              <w:rPr>
                <w:szCs w:val="18"/>
                <w:lang w:val="en-US"/>
              </w:rPr>
              <w:t>03. Australian participation in educational programs of the United Nations Educational, Scientific and Cultural Organization and the Organization for Economic Co-operation and Development</w:t>
            </w:r>
            <w:r w:rsidR="00A1520B">
              <w:rPr>
                <w:szCs w:val="18"/>
                <w:lang w:val="en-US"/>
              </w:rPr>
              <w:tab/>
            </w:r>
          </w:p>
        </w:tc>
        <w:tc>
          <w:tcPr>
            <w:tcW w:w="1200" w:type="dxa"/>
            <w:tcBorders>
              <w:top w:val="nil"/>
              <w:left w:val="nil"/>
              <w:bottom w:val="nil"/>
              <w:right w:val="single" w:sz="6" w:space="0" w:color="auto"/>
            </w:tcBorders>
            <w:shd w:val="clear" w:color="auto" w:fill="FFFFFF"/>
            <w:vAlign w:val="bottom"/>
          </w:tcPr>
          <w:p w14:paraId="3E5251F4" w14:textId="77777777" w:rsidR="006E610B" w:rsidRPr="00C15130" w:rsidRDefault="002D394F" w:rsidP="00A1520B">
            <w:pPr>
              <w:shd w:val="clear" w:color="auto" w:fill="FFFFFF"/>
              <w:tabs>
                <w:tab w:val="left" w:leader="dot" w:pos="4824"/>
              </w:tabs>
              <w:ind w:right="144"/>
              <w:jc w:val="right"/>
            </w:pPr>
            <w:r w:rsidRPr="00C15130">
              <w:rPr>
                <w:szCs w:val="18"/>
                <w:lang w:val="en-US"/>
              </w:rPr>
              <w:t>115,000</w:t>
            </w:r>
          </w:p>
        </w:tc>
        <w:tc>
          <w:tcPr>
            <w:tcW w:w="1786" w:type="dxa"/>
            <w:tcBorders>
              <w:top w:val="nil"/>
              <w:left w:val="single" w:sz="6" w:space="0" w:color="auto"/>
              <w:bottom w:val="nil"/>
              <w:right w:val="nil"/>
            </w:tcBorders>
            <w:shd w:val="clear" w:color="auto" w:fill="FFFFFF"/>
            <w:vAlign w:val="bottom"/>
          </w:tcPr>
          <w:p w14:paraId="3E5251F5" w14:textId="77777777" w:rsidR="006E610B" w:rsidRPr="00C15130" w:rsidRDefault="002D394F" w:rsidP="00A1520B">
            <w:pPr>
              <w:shd w:val="clear" w:color="auto" w:fill="FFFFFF"/>
              <w:tabs>
                <w:tab w:val="left" w:leader="dot" w:pos="4824"/>
              </w:tabs>
              <w:ind w:right="144"/>
              <w:jc w:val="right"/>
            </w:pPr>
            <w:r w:rsidRPr="00C15130">
              <w:rPr>
                <w:szCs w:val="18"/>
                <w:lang w:val="en-US"/>
              </w:rPr>
              <w:t>89,000</w:t>
            </w:r>
          </w:p>
        </w:tc>
        <w:tc>
          <w:tcPr>
            <w:tcW w:w="1173" w:type="dxa"/>
            <w:tcBorders>
              <w:top w:val="nil"/>
              <w:left w:val="nil"/>
              <w:bottom w:val="nil"/>
              <w:right w:val="nil"/>
            </w:tcBorders>
            <w:shd w:val="clear" w:color="auto" w:fill="FFFFFF"/>
            <w:vAlign w:val="bottom"/>
          </w:tcPr>
          <w:p w14:paraId="3E5251F6" w14:textId="77777777" w:rsidR="006E610B" w:rsidRPr="00C15130" w:rsidRDefault="002D394F" w:rsidP="00A1520B">
            <w:pPr>
              <w:shd w:val="clear" w:color="auto" w:fill="FFFFFF"/>
              <w:tabs>
                <w:tab w:val="left" w:leader="dot" w:pos="4824"/>
              </w:tabs>
              <w:ind w:right="144"/>
              <w:jc w:val="right"/>
            </w:pPr>
            <w:r w:rsidRPr="00C15130">
              <w:rPr>
                <w:szCs w:val="18"/>
                <w:lang w:val="en-US"/>
              </w:rPr>
              <w:t>88,427</w:t>
            </w:r>
          </w:p>
        </w:tc>
      </w:tr>
      <w:tr w:rsidR="006E610B" w:rsidRPr="00C15130" w14:paraId="3E5251FC" w14:textId="77777777" w:rsidTr="00066520">
        <w:trPr>
          <w:trHeight w:val="20"/>
          <w:jc w:val="center"/>
        </w:trPr>
        <w:tc>
          <w:tcPr>
            <w:tcW w:w="5061" w:type="dxa"/>
            <w:tcBorders>
              <w:top w:val="nil"/>
              <w:left w:val="nil"/>
              <w:bottom w:val="nil"/>
              <w:right w:val="nil"/>
            </w:tcBorders>
            <w:shd w:val="clear" w:color="auto" w:fill="FFFFFF"/>
          </w:tcPr>
          <w:p w14:paraId="3E5251F8" w14:textId="77777777" w:rsidR="006E610B" w:rsidRPr="00C15130" w:rsidRDefault="002D394F" w:rsidP="00066520">
            <w:pPr>
              <w:shd w:val="clear" w:color="auto" w:fill="FFFFFF"/>
              <w:tabs>
                <w:tab w:val="left" w:leader="dot" w:pos="4824"/>
              </w:tabs>
              <w:ind w:left="677" w:hanging="576"/>
            </w:pPr>
            <w:r w:rsidRPr="00C15130">
              <w:rPr>
                <w:szCs w:val="18"/>
                <w:lang w:val="en-US"/>
              </w:rPr>
              <w:t>04. Australian participation in the Centre for Educational Research and Innovation</w:t>
            </w:r>
            <w:r w:rsidR="00A1520B">
              <w:rPr>
                <w:szCs w:val="18"/>
                <w:lang w:val="en-US"/>
              </w:rPr>
              <w:tab/>
            </w:r>
          </w:p>
        </w:tc>
        <w:tc>
          <w:tcPr>
            <w:tcW w:w="1200" w:type="dxa"/>
            <w:tcBorders>
              <w:top w:val="nil"/>
              <w:left w:val="nil"/>
              <w:bottom w:val="nil"/>
              <w:right w:val="single" w:sz="6" w:space="0" w:color="auto"/>
            </w:tcBorders>
            <w:shd w:val="clear" w:color="auto" w:fill="FFFFFF"/>
            <w:vAlign w:val="bottom"/>
          </w:tcPr>
          <w:p w14:paraId="3E5251F9" w14:textId="77777777" w:rsidR="006E610B" w:rsidRPr="00C15130" w:rsidRDefault="002D394F" w:rsidP="00A1520B">
            <w:pPr>
              <w:shd w:val="clear" w:color="auto" w:fill="FFFFFF"/>
              <w:tabs>
                <w:tab w:val="left" w:leader="dot" w:pos="4824"/>
              </w:tabs>
              <w:ind w:right="144"/>
              <w:jc w:val="right"/>
            </w:pPr>
            <w:r w:rsidRPr="00C15130">
              <w:rPr>
                <w:szCs w:val="18"/>
                <w:lang w:val="en-US"/>
              </w:rPr>
              <w:t>5,000</w:t>
            </w:r>
          </w:p>
        </w:tc>
        <w:tc>
          <w:tcPr>
            <w:tcW w:w="1786" w:type="dxa"/>
            <w:tcBorders>
              <w:top w:val="nil"/>
              <w:left w:val="single" w:sz="6" w:space="0" w:color="auto"/>
              <w:bottom w:val="nil"/>
              <w:right w:val="nil"/>
            </w:tcBorders>
            <w:shd w:val="clear" w:color="auto" w:fill="FFFFFF"/>
            <w:vAlign w:val="bottom"/>
          </w:tcPr>
          <w:p w14:paraId="3E5251FA" w14:textId="77777777" w:rsidR="006E610B" w:rsidRPr="00C15130" w:rsidRDefault="002D394F" w:rsidP="00A1520B">
            <w:pPr>
              <w:shd w:val="clear" w:color="auto" w:fill="FFFFFF"/>
              <w:tabs>
                <w:tab w:val="left" w:leader="dot" w:pos="4824"/>
              </w:tabs>
              <w:ind w:right="144"/>
              <w:jc w:val="right"/>
            </w:pPr>
            <w:r w:rsidRPr="00C15130">
              <w:rPr>
                <w:szCs w:val="18"/>
                <w:lang w:val="en-US"/>
              </w:rPr>
              <w:t>4,000</w:t>
            </w:r>
          </w:p>
        </w:tc>
        <w:tc>
          <w:tcPr>
            <w:tcW w:w="1173" w:type="dxa"/>
            <w:tcBorders>
              <w:top w:val="nil"/>
              <w:left w:val="nil"/>
              <w:bottom w:val="nil"/>
              <w:right w:val="nil"/>
            </w:tcBorders>
            <w:shd w:val="clear" w:color="auto" w:fill="FFFFFF"/>
            <w:vAlign w:val="bottom"/>
          </w:tcPr>
          <w:p w14:paraId="3E5251FB" w14:textId="77777777" w:rsidR="006E610B" w:rsidRPr="00C15130" w:rsidRDefault="002D394F" w:rsidP="00A1520B">
            <w:pPr>
              <w:shd w:val="clear" w:color="auto" w:fill="FFFFFF"/>
              <w:tabs>
                <w:tab w:val="left" w:leader="dot" w:pos="4824"/>
              </w:tabs>
              <w:ind w:right="144"/>
              <w:jc w:val="right"/>
            </w:pPr>
            <w:r w:rsidRPr="00C15130">
              <w:rPr>
                <w:szCs w:val="18"/>
                <w:lang w:val="en-US"/>
              </w:rPr>
              <w:t>3,908</w:t>
            </w:r>
          </w:p>
        </w:tc>
      </w:tr>
      <w:tr w:rsidR="006E610B" w:rsidRPr="00C15130" w14:paraId="3E525201" w14:textId="77777777" w:rsidTr="00066520">
        <w:trPr>
          <w:trHeight w:val="20"/>
          <w:jc w:val="center"/>
        </w:trPr>
        <w:tc>
          <w:tcPr>
            <w:tcW w:w="5061" w:type="dxa"/>
            <w:tcBorders>
              <w:top w:val="nil"/>
              <w:left w:val="nil"/>
              <w:bottom w:val="nil"/>
              <w:right w:val="nil"/>
            </w:tcBorders>
            <w:shd w:val="clear" w:color="auto" w:fill="FFFFFF"/>
          </w:tcPr>
          <w:p w14:paraId="3E5251FD" w14:textId="77777777" w:rsidR="006E610B" w:rsidRPr="00C15130" w:rsidRDefault="002D394F" w:rsidP="00066520">
            <w:pPr>
              <w:shd w:val="clear" w:color="auto" w:fill="FFFFFF"/>
              <w:tabs>
                <w:tab w:val="left" w:leader="dot" w:pos="4824"/>
              </w:tabs>
              <w:ind w:left="677" w:hanging="576"/>
            </w:pPr>
            <w:r w:rsidRPr="00C15130">
              <w:rPr>
                <w:szCs w:val="18"/>
                <w:lang w:val="en-US"/>
              </w:rPr>
              <w:t>05. Affiliated residential colleges at The Australian National University</w:t>
            </w:r>
            <w:r w:rsidRPr="00C15130">
              <w:rPr>
                <w:rFonts w:eastAsia="Times New Roman"/>
                <w:szCs w:val="18"/>
                <w:lang w:val="en-US"/>
              </w:rPr>
              <w:t>—Recurrent grants</w:t>
            </w:r>
            <w:r w:rsidR="00A1520B">
              <w:rPr>
                <w:rFonts w:eastAsia="Times New Roman"/>
                <w:szCs w:val="18"/>
                <w:lang w:val="en-US"/>
              </w:rPr>
              <w:tab/>
            </w:r>
          </w:p>
        </w:tc>
        <w:tc>
          <w:tcPr>
            <w:tcW w:w="1200" w:type="dxa"/>
            <w:tcBorders>
              <w:top w:val="nil"/>
              <w:left w:val="nil"/>
              <w:bottom w:val="nil"/>
              <w:right w:val="single" w:sz="6" w:space="0" w:color="auto"/>
            </w:tcBorders>
            <w:shd w:val="clear" w:color="auto" w:fill="FFFFFF"/>
            <w:vAlign w:val="bottom"/>
          </w:tcPr>
          <w:p w14:paraId="3E5251FE" w14:textId="77777777" w:rsidR="006E610B" w:rsidRPr="00C15130" w:rsidRDefault="002D394F" w:rsidP="00A1520B">
            <w:pPr>
              <w:shd w:val="clear" w:color="auto" w:fill="FFFFFF"/>
              <w:tabs>
                <w:tab w:val="left" w:leader="dot" w:pos="4824"/>
              </w:tabs>
              <w:ind w:right="144"/>
              <w:jc w:val="right"/>
            </w:pPr>
            <w:r w:rsidRPr="00C15130">
              <w:rPr>
                <w:szCs w:val="18"/>
                <w:lang w:val="en-US"/>
              </w:rPr>
              <w:t>136,000</w:t>
            </w:r>
          </w:p>
        </w:tc>
        <w:tc>
          <w:tcPr>
            <w:tcW w:w="1786" w:type="dxa"/>
            <w:tcBorders>
              <w:top w:val="nil"/>
              <w:left w:val="single" w:sz="6" w:space="0" w:color="auto"/>
              <w:bottom w:val="nil"/>
              <w:right w:val="nil"/>
            </w:tcBorders>
            <w:shd w:val="clear" w:color="auto" w:fill="FFFFFF"/>
            <w:vAlign w:val="bottom"/>
          </w:tcPr>
          <w:p w14:paraId="3E5251FF" w14:textId="77777777" w:rsidR="006E610B" w:rsidRPr="00C15130" w:rsidRDefault="002D394F" w:rsidP="00A1520B">
            <w:pPr>
              <w:shd w:val="clear" w:color="auto" w:fill="FFFFFF"/>
              <w:tabs>
                <w:tab w:val="left" w:leader="dot" w:pos="4824"/>
              </w:tabs>
              <w:ind w:right="144"/>
              <w:jc w:val="right"/>
            </w:pPr>
            <w:r w:rsidRPr="00C15130">
              <w:rPr>
                <w:szCs w:val="18"/>
                <w:lang w:val="en-US"/>
              </w:rPr>
              <w:t>132,000</w:t>
            </w:r>
          </w:p>
        </w:tc>
        <w:tc>
          <w:tcPr>
            <w:tcW w:w="1173" w:type="dxa"/>
            <w:tcBorders>
              <w:top w:val="nil"/>
              <w:left w:val="nil"/>
              <w:bottom w:val="nil"/>
              <w:right w:val="nil"/>
            </w:tcBorders>
            <w:shd w:val="clear" w:color="auto" w:fill="FFFFFF"/>
            <w:vAlign w:val="bottom"/>
          </w:tcPr>
          <w:p w14:paraId="3E525200" w14:textId="77777777" w:rsidR="006E610B" w:rsidRPr="00C15130" w:rsidRDefault="002D394F" w:rsidP="00A1520B">
            <w:pPr>
              <w:shd w:val="clear" w:color="auto" w:fill="FFFFFF"/>
              <w:tabs>
                <w:tab w:val="left" w:leader="dot" w:pos="4824"/>
              </w:tabs>
              <w:ind w:right="144"/>
              <w:jc w:val="right"/>
            </w:pPr>
            <w:r w:rsidRPr="00C15130">
              <w:rPr>
                <w:szCs w:val="18"/>
                <w:lang w:val="en-US"/>
              </w:rPr>
              <w:t>122,353</w:t>
            </w:r>
          </w:p>
        </w:tc>
      </w:tr>
      <w:tr w:rsidR="006E610B" w:rsidRPr="00C15130" w14:paraId="3E525206" w14:textId="77777777" w:rsidTr="00066520">
        <w:trPr>
          <w:trHeight w:val="20"/>
          <w:jc w:val="center"/>
        </w:trPr>
        <w:tc>
          <w:tcPr>
            <w:tcW w:w="5061" w:type="dxa"/>
            <w:tcBorders>
              <w:top w:val="nil"/>
              <w:left w:val="nil"/>
              <w:bottom w:val="nil"/>
              <w:right w:val="nil"/>
            </w:tcBorders>
            <w:shd w:val="clear" w:color="auto" w:fill="FFFFFF"/>
          </w:tcPr>
          <w:p w14:paraId="3E525202" w14:textId="77777777" w:rsidR="006E610B" w:rsidRPr="00C15130" w:rsidRDefault="002D394F" w:rsidP="00066520">
            <w:pPr>
              <w:shd w:val="clear" w:color="auto" w:fill="FFFFFF"/>
              <w:tabs>
                <w:tab w:val="left" w:leader="dot" w:pos="4824"/>
              </w:tabs>
              <w:ind w:left="677" w:hanging="576"/>
            </w:pPr>
            <w:r w:rsidRPr="00C15130">
              <w:rPr>
                <w:szCs w:val="18"/>
                <w:lang w:val="en-US"/>
              </w:rPr>
              <w:t>06. Scholarships for persons from New Zealand</w:t>
            </w:r>
            <w:r w:rsidR="00A1520B">
              <w:rPr>
                <w:szCs w:val="18"/>
                <w:lang w:val="en-US"/>
              </w:rPr>
              <w:tab/>
            </w:r>
          </w:p>
        </w:tc>
        <w:tc>
          <w:tcPr>
            <w:tcW w:w="1200" w:type="dxa"/>
            <w:tcBorders>
              <w:top w:val="nil"/>
              <w:left w:val="nil"/>
              <w:bottom w:val="nil"/>
              <w:right w:val="single" w:sz="6" w:space="0" w:color="auto"/>
            </w:tcBorders>
            <w:shd w:val="clear" w:color="auto" w:fill="FFFFFF"/>
            <w:vAlign w:val="bottom"/>
          </w:tcPr>
          <w:p w14:paraId="3E525203" w14:textId="77777777" w:rsidR="006E610B" w:rsidRPr="00C15130" w:rsidRDefault="002D394F" w:rsidP="00A1520B">
            <w:pPr>
              <w:shd w:val="clear" w:color="auto" w:fill="FFFFFF"/>
              <w:tabs>
                <w:tab w:val="left" w:leader="dot" w:pos="4824"/>
              </w:tabs>
              <w:ind w:right="144"/>
              <w:jc w:val="right"/>
            </w:pPr>
            <w:r w:rsidRPr="00C15130">
              <w:rPr>
                <w:szCs w:val="18"/>
                <w:lang w:val="en-US"/>
              </w:rPr>
              <w:t>36,000</w:t>
            </w:r>
          </w:p>
        </w:tc>
        <w:tc>
          <w:tcPr>
            <w:tcW w:w="1786" w:type="dxa"/>
            <w:tcBorders>
              <w:top w:val="nil"/>
              <w:left w:val="single" w:sz="6" w:space="0" w:color="auto"/>
              <w:bottom w:val="nil"/>
              <w:right w:val="nil"/>
            </w:tcBorders>
            <w:shd w:val="clear" w:color="auto" w:fill="FFFFFF"/>
            <w:vAlign w:val="bottom"/>
          </w:tcPr>
          <w:p w14:paraId="3E525204" w14:textId="77777777" w:rsidR="006E610B" w:rsidRPr="00C15130" w:rsidRDefault="002D394F" w:rsidP="00A1520B">
            <w:pPr>
              <w:shd w:val="clear" w:color="auto" w:fill="FFFFFF"/>
              <w:tabs>
                <w:tab w:val="left" w:leader="dot" w:pos="4824"/>
              </w:tabs>
              <w:ind w:right="144"/>
              <w:jc w:val="right"/>
            </w:pPr>
            <w:r w:rsidRPr="00C15130">
              <w:rPr>
                <w:szCs w:val="18"/>
                <w:lang w:val="en-US"/>
              </w:rPr>
              <w:t>37,400</w:t>
            </w:r>
          </w:p>
        </w:tc>
        <w:tc>
          <w:tcPr>
            <w:tcW w:w="1173" w:type="dxa"/>
            <w:tcBorders>
              <w:top w:val="nil"/>
              <w:left w:val="nil"/>
              <w:bottom w:val="nil"/>
              <w:right w:val="nil"/>
            </w:tcBorders>
            <w:shd w:val="clear" w:color="auto" w:fill="FFFFFF"/>
            <w:vAlign w:val="bottom"/>
          </w:tcPr>
          <w:p w14:paraId="3E525205" w14:textId="77777777" w:rsidR="006E610B" w:rsidRPr="00C15130" w:rsidRDefault="002D394F" w:rsidP="00A1520B">
            <w:pPr>
              <w:shd w:val="clear" w:color="auto" w:fill="FFFFFF"/>
              <w:tabs>
                <w:tab w:val="left" w:leader="dot" w:pos="4824"/>
              </w:tabs>
              <w:ind w:right="144"/>
              <w:jc w:val="right"/>
            </w:pPr>
            <w:r w:rsidRPr="00C15130">
              <w:rPr>
                <w:szCs w:val="18"/>
                <w:lang w:val="en-US"/>
              </w:rPr>
              <w:t>33,948</w:t>
            </w:r>
          </w:p>
        </w:tc>
      </w:tr>
      <w:tr w:rsidR="006E610B" w:rsidRPr="00C15130" w14:paraId="3E52520B" w14:textId="77777777" w:rsidTr="00066520">
        <w:trPr>
          <w:trHeight w:val="20"/>
          <w:jc w:val="center"/>
        </w:trPr>
        <w:tc>
          <w:tcPr>
            <w:tcW w:w="5061" w:type="dxa"/>
            <w:tcBorders>
              <w:top w:val="nil"/>
              <w:left w:val="nil"/>
              <w:bottom w:val="nil"/>
              <w:right w:val="nil"/>
            </w:tcBorders>
            <w:shd w:val="clear" w:color="auto" w:fill="FFFFFF"/>
          </w:tcPr>
          <w:p w14:paraId="3E525207" w14:textId="77777777" w:rsidR="006E610B" w:rsidRPr="00C15130" w:rsidRDefault="002D394F" w:rsidP="00066520">
            <w:pPr>
              <w:shd w:val="clear" w:color="auto" w:fill="FFFFFF"/>
              <w:tabs>
                <w:tab w:val="left" w:leader="dot" w:pos="4824"/>
              </w:tabs>
              <w:ind w:left="677" w:hanging="576"/>
            </w:pPr>
            <w:r w:rsidRPr="00C15130">
              <w:rPr>
                <w:szCs w:val="18"/>
                <w:lang w:val="en-US"/>
              </w:rPr>
              <w:t>07. Research and development in education</w:t>
            </w:r>
            <w:r w:rsidR="00A1520B">
              <w:rPr>
                <w:szCs w:val="18"/>
                <w:lang w:val="en-US"/>
              </w:rPr>
              <w:tab/>
            </w:r>
          </w:p>
        </w:tc>
        <w:tc>
          <w:tcPr>
            <w:tcW w:w="1200" w:type="dxa"/>
            <w:tcBorders>
              <w:top w:val="nil"/>
              <w:left w:val="nil"/>
              <w:bottom w:val="nil"/>
              <w:right w:val="single" w:sz="6" w:space="0" w:color="auto"/>
            </w:tcBorders>
            <w:shd w:val="clear" w:color="auto" w:fill="FFFFFF"/>
            <w:vAlign w:val="bottom"/>
          </w:tcPr>
          <w:p w14:paraId="3E525208" w14:textId="77777777" w:rsidR="006E610B" w:rsidRPr="00C15130" w:rsidRDefault="002D394F" w:rsidP="00A1520B">
            <w:pPr>
              <w:shd w:val="clear" w:color="auto" w:fill="FFFFFF"/>
              <w:tabs>
                <w:tab w:val="left" w:leader="dot" w:pos="4824"/>
              </w:tabs>
              <w:ind w:right="144"/>
              <w:jc w:val="right"/>
            </w:pPr>
            <w:r w:rsidRPr="00C15130">
              <w:rPr>
                <w:szCs w:val="18"/>
                <w:lang w:val="en-US"/>
              </w:rPr>
              <w:t>1,173,000</w:t>
            </w:r>
          </w:p>
        </w:tc>
        <w:tc>
          <w:tcPr>
            <w:tcW w:w="1786" w:type="dxa"/>
            <w:tcBorders>
              <w:top w:val="nil"/>
              <w:left w:val="single" w:sz="6" w:space="0" w:color="auto"/>
              <w:bottom w:val="nil"/>
              <w:right w:val="nil"/>
            </w:tcBorders>
            <w:shd w:val="clear" w:color="auto" w:fill="FFFFFF"/>
            <w:vAlign w:val="bottom"/>
          </w:tcPr>
          <w:p w14:paraId="3E525209" w14:textId="77777777" w:rsidR="006E610B" w:rsidRPr="00C15130" w:rsidRDefault="002D394F" w:rsidP="00A1520B">
            <w:pPr>
              <w:shd w:val="clear" w:color="auto" w:fill="FFFFFF"/>
              <w:tabs>
                <w:tab w:val="left" w:leader="dot" w:pos="4824"/>
              </w:tabs>
              <w:ind w:right="144"/>
              <w:jc w:val="right"/>
            </w:pPr>
            <w:r w:rsidRPr="00C15130">
              <w:rPr>
                <w:szCs w:val="18"/>
                <w:lang w:val="en-US"/>
              </w:rPr>
              <w:t>1,025,000</w:t>
            </w:r>
          </w:p>
        </w:tc>
        <w:tc>
          <w:tcPr>
            <w:tcW w:w="1173" w:type="dxa"/>
            <w:tcBorders>
              <w:top w:val="nil"/>
              <w:left w:val="nil"/>
              <w:bottom w:val="nil"/>
              <w:right w:val="nil"/>
            </w:tcBorders>
            <w:shd w:val="clear" w:color="auto" w:fill="FFFFFF"/>
            <w:vAlign w:val="bottom"/>
          </w:tcPr>
          <w:p w14:paraId="3E52520A" w14:textId="77777777" w:rsidR="006E610B" w:rsidRPr="00C15130" w:rsidRDefault="002D394F" w:rsidP="00A1520B">
            <w:pPr>
              <w:shd w:val="clear" w:color="auto" w:fill="FFFFFF"/>
              <w:tabs>
                <w:tab w:val="left" w:leader="dot" w:pos="4824"/>
              </w:tabs>
              <w:ind w:right="144"/>
              <w:jc w:val="right"/>
            </w:pPr>
            <w:r w:rsidRPr="00C15130">
              <w:rPr>
                <w:szCs w:val="18"/>
                <w:lang w:val="en-US"/>
              </w:rPr>
              <w:t>1,024,562</w:t>
            </w:r>
          </w:p>
        </w:tc>
      </w:tr>
      <w:tr w:rsidR="006E610B" w:rsidRPr="00C15130" w14:paraId="3E525210" w14:textId="77777777" w:rsidTr="00066520">
        <w:trPr>
          <w:trHeight w:val="20"/>
          <w:jc w:val="center"/>
        </w:trPr>
        <w:tc>
          <w:tcPr>
            <w:tcW w:w="5061" w:type="dxa"/>
            <w:tcBorders>
              <w:top w:val="nil"/>
              <w:left w:val="nil"/>
              <w:bottom w:val="nil"/>
              <w:right w:val="nil"/>
            </w:tcBorders>
            <w:shd w:val="clear" w:color="auto" w:fill="FFFFFF"/>
          </w:tcPr>
          <w:p w14:paraId="3E52520C" w14:textId="77777777" w:rsidR="006E610B" w:rsidRPr="00C15130" w:rsidRDefault="002D394F" w:rsidP="00066520">
            <w:pPr>
              <w:shd w:val="clear" w:color="auto" w:fill="FFFFFF"/>
              <w:tabs>
                <w:tab w:val="left" w:leader="dot" w:pos="4824"/>
              </w:tabs>
              <w:ind w:left="677" w:hanging="576"/>
            </w:pPr>
            <w:r w:rsidRPr="00C15130">
              <w:rPr>
                <w:szCs w:val="18"/>
                <w:lang w:val="en-US"/>
              </w:rPr>
              <w:t>08. Teachers of foreign languages</w:t>
            </w:r>
            <w:r w:rsidRPr="00C15130">
              <w:rPr>
                <w:rFonts w:eastAsia="Times New Roman"/>
                <w:szCs w:val="18"/>
                <w:lang w:val="en-US"/>
              </w:rPr>
              <w:t>—Contribution towards cost of attending seminars</w:t>
            </w:r>
            <w:r w:rsidR="00A1520B">
              <w:rPr>
                <w:rFonts w:eastAsia="Times New Roman"/>
                <w:szCs w:val="18"/>
                <w:lang w:val="en-US"/>
              </w:rPr>
              <w:tab/>
            </w:r>
          </w:p>
        </w:tc>
        <w:tc>
          <w:tcPr>
            <w:tcW w:w="1200" w:type="dxa"/>
            <w:tcBorders>
              <w:top w:val="nil"/>
              <w:left w:val="nil"/>
              <w:bottom w:val="nil"/>
              <w:right w:val="single" w:sz="6" w:space="0" w:color="auto"/>
            </w:tcBorders>
            <w:shd w:val="clear" w:color="auto" w:fill="FFFFFF"/>
            <w:vAlign w:val="bottom"/>
          </w:tcPr>
          <w:p w14:paraId="3E52520D" w14:textId="77777777" w:rsidR="006E610B" w:rsidRPr="00C15130" w:rsidRDefault="002D394F" w:rsidP="00A1520B">
            <w:pPr>
              <w:shd w:val="clear" w:color="auto" w:fill="FFFFFF"/>
              <w:tabs>
                <w:tab w:val="left" w:leader="dot" w:pos="4824"/>
              </w:tabs>
              <w:ind w:right="144"/>
              <w:jc w:val="right"/>
            </w:pPr>
            <w:r w:rsidRPr="00C15130">
              <w:rPr>
                <w:szCs w:val="18"/>
                <w:lang w:val="en-US"/>
              </w:rPr>
              <w:t>23,000</w:t>
            </w:r>
          </w:p>
        </w:tc>
        <w:tc>
          <w:tcPr>
            <w:tcW w:w="1786" w:type="dxa"/>
            <w:tcBorders>
              <w:top w:val="nil"/>
              <w:left w:val="single" w:sz="6" w:space="0" w:color="auto"/>
              <w:bottom w:val="nil"/>
              <w:right w:val="nil"/>
            </w:tcBorders>
            <w:shd w:val="clear" w:color="auto" w:fill="FFFFFF"/>
            <w:vAlign w:val="bottom"/>
          </w:tcPr>
          <w:p w14:paraId="3E52520E" w14:textId="77777777" w:rsidR="006E610B" w:rsidRPr="00C15130" w:rsidRDefault="002D394F" w:rsidP="00A1520B">
            <w:pPr>
              <w:shd w:val="clear" w:color="auto" w:fill="FFFFFF"/>
              <w:tabs>
                <w:tab w:val="left" w:leader="dot" w:pos="4824"/>
              </w:tabs>
              <w:ind w:right="144"/>
              <w:jc w:val="right"/>
            </w:pPr>
            <w:r w:rsidRPr="00C15130">
              <w:rPr>
                <w:szCs w:val="18"/>
                <w:lang w:val="en-US"/>
              </w:rPr>
              <w:t>11,000</w:t>
            </w:r>
          </w:p>
        </w:tc>
        <w:tc>
          <w:tcPr>
            <w:tcW w:w="1173" w:type="dxa"/>
            <w:tcBorders>
              <w:top w:val="nil"/>
              <w:left w:val="nil"/>
              <w:bottom w:val="nil"/>
              <w:right w:val="nil"/>
            </w:tcBorders>
            <w:shd w:val="clear" w:color="auto" w:fill="FFFFFF"/>
            <w:vAlign w:val="bottom"/>
          </w:tcPr>
          <w:p w14:paraId="3E52520F" w14:textId="77777777" w:rsidR="006E610B" w:rsidRPr="00C15130" w:rsidRDefault="002D394F" w:rsidP="00A1520B">
            <w:pPr>
              <w:shd w:val="clear" w:color="auto" w:fill="FFFFFF"/>
              <w:tabs>
                <w:tab w:val="left" w:leader="dot" w:pos="4824"/>
              </w:tabs>
              <w:ind w:right="144"/>
              <w:jc w:val="right"/>
            </w:pPr>
            <w:r w:rsidRPr="00C15130">
              <w:rPr>
                <w:szCs w:val="18"/>
                <w:lang w:val="en-US"/>
              </w:rPr>
              <w:t>8,227</w:t>
            </w:r>
          </w:p>
        </w:tc>
      </w:tr>
      <w:tr w:rsidR="006E610B" w:rsidRPr="00C15130" w14:paraId="3E525215" w14:textId="77777777" w:rsidTr="00066520">
        <w:trPr>
          <w:trHeight w:val="20"/>
          <w:jc w:val="center"/>
        </w:trPr>
        <w:tc>
          <w:tcPr>
            <w:tcW w:w="5061" w:type="dxa"/>
            <w:tcBorders>
              <w:top w:val="nil"/>
              <w:left w:val="nil"/>
              <w:bottom w:val="nil"/>
              <w:right w:val="nil"/>
            </w:tcBorders>
            <w:shd w:val="clear" w:color="auto" w:fill="FFFFFF"/>
          </w:tcPr>
          <w:p w14:paraId="3E525211" w14:textId="77777777" w:rsidR="006E610B" w:rsidRPr="00C15130" w:rsidRDefault="002D394F" w:rsidP="00066520">
            <w:pPr>
              <w:shd w:val="clear" w:color="auto" w:fill="FFFFFF"/>
              <w:tabs>
                <w:tab w:val="left" w:leader="dot" w:pos="4824"/>
              </w:tabs>
              <w:ind w:left="677" w:hanging="576"/>
            </w:pPr>
            <w:r w:rsidRPr="00C15130">
              <w:rPr>
                <w:szCs w:val="18"/>
                <w:lang w:val="en-US"/>
              </w:rPr>
              <w:t>09. Education review and evaluation studies</w:t>
            </w:r>
            <w:r w:rsidR="00A1520B">
              <w:rPr>
                <w:szCs w:val="18"/>
                <w:lang w:val="en-US"/>
              </w:rPr>
              <w:tab/>
            </w:r>
          </w:p>
        </w:tc>
        <w:tc>
          <w:tcPr>
            <w:tcW w:w="1200" w:type="dxa"/>
            <w:tcBorders>
              <w:top w:val="nil"/>
              <w:left w:val="nil"/>
              <w:bottom w:val="nil"/>
              <w:right w:val="single" w:sz="6" w:space="0" w:color="auto"/>
            </w:tcBorders>
            <w:shd w:val="clear" w:color="auto" w:fill="FFFFFF"/>
            <w:vAlign w:val="bottom"/>
          </w:tcPr>
          <w:p w14:paraId="3E525212" w14:textId="77777777" w:rsidR="006E610B" w:rsidRPr="00C15130" w:rsidRDefault="002D394F" w:rsidP="00A1520B">
            <w:pPr>
              <w:shd w:val="clear" w:color="auto" w:fill="FFFFFF"/>
              <w:tabs>
                <w:tab w:val="left" w:leader="dot" w:pos="4824"/>
              </w:tabs>
              <w:ind w:right="144"/>
              <w:jc w:val="right"/>
            </w:pPr>
            <w:r w:rsidRPr="00C15130">
              <w:rPr>
                <w:szCs w:val="18"/>
                <w:lang w:val="en-US"/>
              </w:rPr>
              <w:t>104,000</w:t>
            </w:r>
          </w:p>
        </w:tc>
        <w:tc>
          <w:tcPr>
            <w:tcW w:w="1786" w:type="dxa"/>
            <w:tcBorders>
              <w:top w:val="nil"/>
              <w:left w:val="single" w:sz="6" w:space="0" w:color="auto"/>
              <w:bottom w:val="nil"/>
              <w:right w:val="nil"/>
            </w:tcBorders>
            <w:shd w:val="clear" w:color="auto" w:fill="FFFFFF"/>
            <w:vAlign w:val="bottom"/>
          </w:tcPr>
          <w:p w14:paraId="3E525213" w14:textId="77777777" w:rsidR="006E610B" w:rsidRPr="00C15130" w:rsidRDefault="002D394F" w:rsidP="00A1520B">
            <w:pPr>
              <w:shd w:val="clear" w:color="auto" w:fill="FFFFFF"/>
              <w:tabs>
                <w:tab w:val="left" w:leader="dot" w:pos="4824"/>
              </w:tabs>
              <w:ind w:right="144"/>
              <w:jc w:val="right"/>
            </w:pPr>
            <w:r w:rsidRPr="00C15130">
              <w:rPr>
                <w:szCs w:val="18"/>
                <w:lang w:val="en-US"/>
              </w:rPr>
              <w:t>140,000</w:t>
            </w:r>
          </w:p>
        </w:tc>
        <w:tc>
          <w:tcPr>
            <w:tcW w:w="1173" w:type="dxa"/>
            <w:tcBorders>
              <w:top w:val="nil"/>
              <w:left w:val="nil"/>
              <w:bottom w:val="nil"/>
              <w:right w:val="nil"/>
            </w:tcBorders>
            <w:shd w:val="clear" w:color="auto" w:fill="FFFFFF"/>
            <w:vAlign w:val="bottom"/>
          </w:tcPr>
          <w:p w14:paraId="3E525214" w14:textId="77777777" w:rsidR="006E610B" w:rsidRPr="00C15130" w:rsidRDefault="002D394F" w:rsidP="00A1520B">
            <w:pPr>
              <w:shd w:val="clear" w:color="auto" w:fill="FFFFFF"/>
              <w:tabs>
                <w:tab w:val="left" w:leader="dot" w:pos="4824"/>
              </w:tabs>
              <w:ind w:right="144"/>
              <w:jc w:val="right"/>
            </w:pPr>
            <w:r w:rsidRPr="00C15130">
              <w:rPr>
                <w:szCs w:val="18"/>
                <w:lang w:val="en-US"/>
              </w:rPr>
              <w:t>139,475</w:t>
            </w:r>
          </w:p>
        </w:tc>
      </w:tr>
      <w:tr w:rsidR="006E610B" w:rsidRPr="00C15130" w14:paraId="3E52521A" w14:textId="77777777" w:rsidTr="00066520">
        <w:trPr>
          <w:trHeight w:val="20"/>
          <w:jc w:val="center"/>
        </w:trPr>
        <w:tc>
          <w:tcPr>
            <w:tcW w:w="5061" w:type="dxa"/>
            <w:tcBorders>
              <w:top w:val="nil"/>
              <w:left w:val="nil"/>
              <w:bottom w:val="nil"/>
              <w:right w:val="nil"/>
            </w:tcBorders>
            <w:shd w:val="clear" w:color="auto" w:fill="FFFFFF"/>
          </w:tcPr>
          <w:p w14:paraId="3E525216" w14:textId="77777777" w:rsidR="006E610B" w:rsidRPr="00C15130" w:rsidRDefault="002D394F" w:rsidP="00066520">
            <w:pPr>
              <w:shd w:val="clear" w:color="auto" w:fill="FFFFFF"/>
              <w:tabs>
                <w:tab w:val="left" w:leader="dot" w:pos="4824"/>
              </w:tabs>
              <w:ind w:left="677" w:hanging="576"/>
            </w:pPr>
            <w:r w:rsidRPr="00C15130">
              <w:rPr>
                <w:szCs w:val="18"/>
                <w:lang w:val="en-US"/>
              </w:rPr>
              <w:t>10. Australian-European Awards Program</w:t>
            </w:r>
            <w:r w:rsidR="00A1520B">
              <w:rPr>
                <w:szCs w:val="18"/>
                <w:lang w:val="en-US"/>
              </w:rPr>
              <w:tab/>
            </w:r>
          </w:p>
        </w:tc>
        <w:tc>
          <w:tcPr>
            <w:tcW w:w="1200" w:type="dxa"/>
            <w:tcBorders>
              <w:top w:val="nil"/>
              <w:left w:val="nil"/>
              <w:bottom w:val="nil"/>
              <w:right w:val="single" w:sz="6" w:space="0" w:color="auto"/>
            </w:tcBorders>
            <w:shd w:val="clear" w:color="auto" w:fill="FFFFFF"/>
            <w:vAlign w:val="bottom"/>
          </w:tcPr>
          <w:p w14:paraId="3E525217" w14:textId="77777777" w:rsidR="006E610B" w:rsidRPr="00C15130" w:rsidRDefault="002D394F" w:rsidP="00A1520B">
            <w:pPr>
              <w:shd w:val="clear" w:color="auto" w:fill="FFFFFF"/>
              <w:tabs>
                <w:tab w:val="left" w:leader="dot" w:pos="4824"/>
              </w:tabs>
              <w:ind w:right="144"/>
              <w:jc w:val="right"/>
            </w:pPr>
            <w:r w:rsidRPr="00C15130">
              <w:rPr>
                <w:szCs w:val="18"/>
                <w:lang w:val="en-US"/>
              </w:rPr>
              <w:t>160,000</w:t>
            </w:r>
          </w:p>
        </w:tc>
        <w:tc>
          <w:tcPr>
            <w:tcW w:w="1786" w:type="dxa"/>
            <w:tcBorders>
              <w:top w:val="nil"/>
              <w:left w:val="single" w:sz="6" w:space="0" w:color="auto"/>
              <w:bottom w:val="nil"/>
              <w:right w:val="nil"/>
            </w:tcBorders>
            <w:shd w:val="clear" w:color="auto" w:fill="FFFFFF"/>
            <w:vAlign w:val="bottom"/>
          </w:tcPr>
          <w:p w14:paraId="3E525218" w14:textId="77777777" w:rsidR="006E610B" w:rsidRPr="00C15130" w:rsidRDefault="002D394F" w:rsidP="00A1520B">
            <w:pPr>
              <w:shd w:val="clear" w:color="auto" w:fill="FFFFFF"/>
              <w:tabs>
                <w:tab w:val="left" w:leader="dot" w:pos="4824"/>
              </w:tabs>
              <w:ind w:right="144"/>
              <w:jc w:val="right"/>
            </w:pPr>
            <w:r w:rsidRPr="00C15130">
              <w:rPr>
                <w:szCs w:val="18"/>
                <w:lang w:val="en-US"/>
              </w:rPr>
              <w:t>148,000</w:t>
            </w:r>
          </w:p>
        </w:tc>
        <w:tc>
          <w:tcPr>
            <w:tcW w:w="1173" w:type="dxa"/>
            <w:tcBorders>
              <w:top w:val="nil"/>
              <w:left w:val="nil"/>
              <w:bottom w:val="nil"/>
              <w:right w:val="nil"/>
            </w:tcBorders>
            <w:shd w:val="clear" w:color="auto" w:fill="FFFFFF"/>
            <w:vAlign w:val="bottom"/>
          </w:tcPr>
          <w:p w14:paraId="3E525219" w14:textId="77777777" w:rsidR="006E610B" w:rsidRPr="00C15130" w:rsidRDefault="002D394F" w:rsidP="00A1520B">
            <w:pPr>
              <w:shd w:val="clear" w:color="auto" w:fill="FFFFFF"/>
              <w:tabs>
                <w:tab w:val="left" w:leader="dot" w:pos="4824"/>
              </w:tabs>
              <w:ind w:right="144"/>
              <w:jc w:val="right"/>
            </w:pPr>
            <w:r w:rsidRPr="00C15130">
              <w:rPr>
                <w:szCs w:val="18"/>
                <w:lang w:val="en-US"/>
              </w:rPr>
              <w:t>138,684</w:t>
            </w:r>
          </w:p>
        </w:tc>
      </w:tr>
      <w:tr w:rsidR="006E610B" w:rsidRPr="00C15130" w14:paraId="3E52521F" w14:textId="77777777" w:rsidTr="00066520">
        <w:trPr>
          <w:trHeight w:val="20"/>
          <w:jc w:val="center"/>
        </w:trPr>
        <w:tc>
          <w:tcPr>
            <w:tcW w:w="5061" w:type="dxa"/>
            <w:tcBorders>
              <w:top w:val="nil"/>
              <w:left w:val="nil"/>
              <w:bottom w:val="nil"/>
              <w:right w:val="nil"/>
            </w:tcBorders>
            <w:shd w:val="clear" w:color="auto" w:fill="FFFFFF"/>
          </w:tcPr>
          <w:p w14:paraId="3E52521B" w14:textId="77777777" w:rsidR="006E610B" w:rsidRPr="00C15130" w:rsidRDefault="002D394F" w:rsidP="00066520">
            <w:pPr>
              <w:shd w:val="clear" w:color="auto" w:fill="FFFFFF"/>
              <w:tabs>
                <w:tab w:val="left" w:leader="dot" w:pos="4824"/>
              </w:tabs>
              <w:ind w:left="677" w:hanging="576"/>
            </w:pPr>
            <w:r w:rsidRPr="00C15130">
              <w:rPr>
                <w:szCs w:val="18"/>
                <w:lang w:val="en-US"/>
              </w:rPr>
              <w:t>11. National Centre for Research and Development in Technical and Further Education</w:t>
            </w:r>
            <w:r w:rsidRPr="00C15130">
              <w:rPr>
                <w:rFonts w:eastAsia="Times New Roman"/>
                <w:szCs w:val="18"/>
                <w:lang w:val="en-US"/>
              </w:rPr>
              <w:t>—Contribution</w:t>
            </w:r>
            <w:r w:rsidR="00A1520B">
              <w:rPr>
                <w:rFonts w:eastAsia="Times New Roman"/>
                <w:szCs w:val="18"/>
                <w:lang w:val="en-US"/>
              </w:rPr>
              <w:tab/>
            </w:r>
          </w:p>
        </w:tc>
        <w:tc>
          <w:tcPr>
            <w:tcW w:w="1200" w:type="dxa"/>
            <w:tcBorders>
              <w:top w:val="nil"/>
              <w:left w:val="nil"/>
              <w:bottom w:val="nil"/>
              <w:right w:val="single" w:sz="6" w:space="0" w:color="auto"/>
            </w:tcBorders>
            <w:shd w:val="clear" w:color="auto" w:fill="FFFFFF"/>
            <w:vAlign w:val="bottom"/>
          </w:tcPr>
          <w:p w14:paraId="3E52521C" w14:textId="77777777" w:rsidR="006E610B" w:rsidRPr="00C15130" w:rsidRDefault="002D394F" w:rsidP="00A1520B">
            <w:pPr>
              <w:shd w:val="clear" w:color="auto" w:fill="FFFFFF"/>
              <w:tabs>
                <w:tab w:val="left" w:leader="dot" w:pos="4824"/>
              </w:tabs>
              <w:ind w:right="144"/>
              <w:jc w:val="right"/>
            </w:pPr>
            <w:r w:rsidRPr="00C15130">
              <w:rPr>
                <w:szCs w:val="18"/>
                <w:lang w:val="en-US"/>
              </w:rPr>
              <w:t>200,000</w:t>
            </w:r>
          </w:p>
        </w:tc>
        <w:tc>
          <w:tcPr>
            <w:tcW w:w="1786" w:type="dxa"/>
            <w:tcBorders>
              <w:top w:val="nil"/>
              <w:left w:val="single" w:sz="6" w:space="0" w:color="auto"/>
              <w:bottom w:val="nil"/>
              <w:right w:val="nil"/>
            </w:tcBorders>
            <w:shd w:val="clear" w:color="auto" w:fill="FFFFFF"/>
            <w:vAlign w:val="bottom"/>
          </w:tcPr>
          <w:p w14:paraId="3E52521D" w14:textId="77777777" w:rsidR="006E610B" w:rsidRPr="00C15130" w:rsidRDefault="002D394F" w:rsidP="00A1520B">
            <w:pPr>
              <w:shd w:val="clear" w:color="auto" w:fill="FFFFFF"/>
              <w:tabs>
                <w:tab w:val="left" w:leader="dot" w:pos="4824"/>
              </w:tabs>
              <w:ind w:right="144"/>
              <w:jc w:val="right"/>
            </w:pPr>
            <w:r w:rsidRPr="00C15130">
              <w:rPr>
                <w:szCs w:val="18"/>
                <w:lang w:val="en-US"/>
              </w:rPr>
              <w:t>16,000</w:t>
            </w:r>
          </w:p>
        </w:tc>
        <w:tc>
          <w:tcPr>
            <w:tcW w:w="1173" w:type="dxa"/>
            <w:tcBorders>
              <w:top w:val="nil"/>
              <w:left w:val="nil"/>
              <w:bottom w:val="nil"/>
              <w:right w:val="nil"/>
            </w:tcBorders>
            <w:shd w:val="clear" w:color="auto" w:fill="FFFFFF"/>
            <w:vAlign w:val="bottom"/>
          </w:tcPr>
          <w:p w14:paraId="3E52521E" w14:textId="77777777" w:rsidR="006E610B" w:rsidRPr="00C15130" w:rsidRDefault="005E0F1E" w:rsidP="005E0F1E">
            <w:pPr>
              <w:shd w:val="clear" w:color="auto" w:fill="FFFFFF"/>
              <w:tabs>
                <w:tab w:val="left" w:leader="dot" w:pos="4824"/>
              </w:tabs>
              <w:ind w:right="144"/>
              <w:jc w:val="right"/>
            </w:pPr>
            <w:r>
              <w:rPr>
                <w:lang w:val="en-US"/>
              </w:rPr>
              <w:t>..</w:t>
            </w:r>
          </w:p>
        </w:tc>
      </w:tr>
      <w:tr w:rsidR="006E610B" w:rsidRPr="00C15130" w14:paraId="3E525224" w14:textId="77777777" w:rsidTr="00066520">
        <w:trPr>
          <w:trHeight w:val="20"/>
          <w:jc w:val="center"/>
        </w:trPr>
        <w:tc>
          <w:tcPr>
            <w:tcW w:w="5061" w:type="dxa"/>
            <w:tcBorders>
              <w:top w:val="nil"/>
              <w:left w:val="nil"/>
              <w:bottom w:val="nil"/>
              <w:right w:val="nil"/>
            </w:tcBorders>
            <w:shd w:val="clear" w:color="auto" w:fill="FFFFFF"/>
          </w:tcPr>
          <w:p w14:paraId="3E525220" w14:textId="77777777" w:rsidR="006E610B" w:rsidRPr="00C15130" w:rsidRDefault="002D394F" w:rsidP="00066520">
            <w:pPr>
              <w:shd w:val="clear" w:color="auto" w:fill="FFFFFF"/>
              <w:tabs>
                <w:tab w:val="left" w:leader="dot" w:pos="4824"/>
              </w:tabs>
              <w:ind w:left="677" w:hanging="576"/>
            </w:pPr>
            <w:r w:rsidRPr="00C15130">
              <w:rPr>
                <w:szCs w:val="18"/>
                <w:lang w:val="en-US"/>
              </w:rPr>
              <w:t>12. National Aboriginal Education Committee</w:t>
            </w:r>
            <w:r w:rsidR="00A1520B">
              <w:rPr>
                <w:szCs w:val="18"/>
                <w:lang w:val="en-US"/>
              </w:rPr>
              <w:tab/>
            </w:r>
          </w:p>
        </w:tc>
        <w:tc>
          <w:tcPr>
            <w:tcW w:w="1200" w:type="dxa"/>
            <w:tcBorders>
              <w:top w:val="nil"/>
              <w:left w:val="nil"/>
              <w:bottom w:val="nil"/>
              <w:right w:val="single" w:sz="6" w:space="0" w:color="auto"/>
            </w:tcBorders>
            <w:shd w:val="clear" w:color="auto" w:fill="FFFFFF"/>
            <w:vAlign w:val="bottom"/>
          </w:tcPr>
          <w:p w14:paraId="3E525221" w14:textId="77777777" w:rsidR="006E610B" w:rsidRPr="00C15130" w:rsidRDefault="002D394F" w:rsidP="00A1520B">
            <w:pPr>
              <w:shd w:val="clear" w:color="auto" w:fill="FFFFFF"/>
              <w:tabs>
                <w:tab w:val="left" w:leader="dot" w:pos="4824"/>
              </w:tabs>
              <w:ind w:right="144"/>
              <w:jc w:val="right"/>
            </w:pPr>
            <w:r w:rsidRPr="00C15130">
              <w:rPr>
                <w:szCs w:val="18"/>
                <w:lang w:val="en-US"/>
              </w:rPr>
              <w:t>225,000</w:t>
            </w:r>
          </w:p>
        </w:tc>
        <w:tc>
          <w:tcPr>
            <w:tcW w:w="1786" w:type="dxa"/>
            <w:tcBorders>
              <w:top w:val="nil"/>
              <w:left w:val="single" w:sz="6" w:space="0" w:color="auto"/>
              <w:bottom w:val="nil"/>
              <w:right w:val="nil"/>
            </w:tcBorders>
            <w:shd w:val="clear" w:color="auto" w:fill="FFFFFF"/>
            <w:vAlign w:val="bottom"/>
          </w:tcPr>
          <w:p w14:paraId="3E525222" w14:textId="77777777" w:rsidR="006E610B" w:rsidRPr="00C15130" w:rsidRDefault="002D394F" w:rsidP="00A1520B">
            <w:pPr>
              <w:shd w:val="clear" w:color="auto" w:fill="FFFFFF"/>
              <w:tabs>
                <w:tab w:val="left" w:leader="dot" w:pos="4824"/>
              </w:tabs>
              <w:ind w:right="144"/>
              <w:jc w:val="right"/>
            </w:pPr>
            <w:r w:rsidRPr="00C15130">
              <w:rPr>
                <w:szCs w:val="18"/>
                <w:lang w:val="en-US"/>
              </w:rPr>
              <w:t>185,000</w:t>
            </w:r>
          </w:p>
        </w:tc>
        <w:tc>
          <w:tcPr>
            <w:tcW w:w="1173" w:type="dxa"/>
            <w:tcBorders>
              <w:top w:val="nil"/>
              <w:left w:val="nil"/>
              <w:bottom w:val="nil"/>
              <w:right w:val="nil"/>
            </w:tcBorders>
            <w:shd w:val="clear" w:color="auto" w:fill="FFFFFF"/>
            <w:vAlign w:val="bottom"/>
          </w:tcPr>
          <w:p w14:paraId="3E525223" w14:textId="77777777" w:rsidR="006E610B" w:rsidRPr="00C15130" w:rsidRDefault="002D394F" w:rsidP="00A1520B">
            <w:pPr>
              <w:shd w:val="clear" w:color="auto" w:fill="FFFFFF"/>
              <w:tabs>
                <w:tab w:val="left" w:leader="dot" w:pos="4824"/>
              </w:tabs>
              <w:ind w:right="144"/>
              <w:jc w:val="right"/>
            </w:pPr>
            <w:r w:rsidRPr="00C15130">
              <w:rPr>
                <w:szCs w:val="18"/>
                <w:lang w:val="en-US"/>
              </w:rPr>
              <w:t>184,675</w:t>
            </w:r>
          </w:p>
        </w:tc>
      </w:tr>
      <w:tr w:rsidR="006E610B" w:rsidRPr="00C15130" w14:paraId="3E525229" w14:textId="77777777" w:rsidTr="00066520">
        <w:trPr>
          <w:trHeight w:val="20"/>
          <w:jc w:val="center"/>
        </w:trPr>
        <w:tc>
          <w:tcPr>
            <w:tcW w:w="5061" w:type="dxa"/>
            <w:tcBorders>
              <w:top w:val="nil"/>
              <w:left w:val="nil"/>
              <w:bottom w:val="nil"/>
              <w:right w:val="nil"/>
            </w:tcBorders>
            <w:shd w:val="clear" w:color="auto" w:fill="FFFFFF"/>
          </w:tcPr>
          <w:p w14:paraId="3E525225" w14:textId="77777777" w:rsidR="006E610B" w:rsidRPr="00C15130" w:rsidRDefault="002D394F" w:rsidP="00066520">
            <w:pPr>
              <w:shd w:val="clear" w:color="auto" w:fill="FFFFFF"/>
              <w:tabs>
                <w:tab w:val="left" w:leader="dot" w:pos="4824"/>
              </w:tabs>
              <w:ind w:left="677" w:hanging="576"/>
            </w:pPr>
            <w:r w:rsidRPr="00C15130">
              <w:rPr>
                <w:szCs w:val="18"/>
                <w:lang w:val="en-US"/>
              </w:rPr>
              <w:t>13. Language teaching materials</w:t>
            </w:r>
            <w:r w:rsidR="00A1520B">
              <w:rPr>
                <w:szCs w:val="18"/>
                <w:lang w:val="en-US"/>
              </w:rPr>
              <w:tab/>
            </w:r>
          </w:p>
        </w:tc>
        <w:tc>
          <w:tcPr>
            <w:tcW w:w="1200" w:type="dxa"/>
            <w:tcBorders>
              <w:top w:val="nil"/>
              <w:left w:val="nil"/>
              <w:bottom w:val="nil"/>
              <w:right w:val="single" w:sz="6" w:space="0" w:color="auto"/>
            </w:tcBorders>
            <w:shd w:val="clear" w:color="auto" w:fill="FFFFFF"/>
            <w:vAlign w:val="bottom"/>
          </w:tcPr>
          <w:p w14:paraId="3E525226" w14:textId="77777777" w:rsidR="006E610B" w:rsidRPr="00C15130" w:rsidRDefault="002D394F" w:rsidP="00A1520B">
            <w:pPr>
              <w:shd w:val="clear" w:color="auto" w:fill="FFFFFF"/>
              <w:tabs>
                <w:tab w:val="left" w:leader="dot" w:pos="4824"/>
              </w:tabs>
              <w:ind w:right="144"/>
              <w:jc w:val="right"/>
            </w:pPr>
            <w:r w:rsidRPr="00C15130">
              <w:rPr>
                <w:szCs w:val="18"/>
                <w:lang w:val="en-US"/>
              </w:rPr>
              <w:t>730,000</w:t>
            </w:r>
          </w:p>
        </w:tc>
        <w:tc>
          <w:tcPr>
            <w:tcW w:w="1786" w:type="dxa"/>
            <w:tcBorders>
              <w:top w:val="nil"/>
              <w:left w:val="single" w:sz="6" w:space="0" w:color="auto"/>
              <w:bottom w:val="nil"/>
              <w:right w:val="nil"/>
            </w:tcBorders>
            <w:shd w:val="clear" w:color="auto" w:fill="FFFFFF"/>
            <w:vAlign w:val="bottom"/>
          </w:tcPr>
          <w:p w14:paraId="3E525227" w14:textId="77777777" w:rsidR="006E610B" w:rsidRPr="00C15130" w:rsidRDefault="002D394F" w:rsidP="00A1520B">
            <w:pPr>
              <w:shd w:val="clear" w:color="auto" w:fill="FFFFFF"/>
              <w:tabs>
                <w:tab w:val="left" w:leader="dot" w:pos="4824"/>
              </w:tabs>
              <w:ind w:right="144"/>
              <w:jc w:val="right"/>
            </w:pPr>
            <w:r w:rsidRPr="00C15130">
              <w:rPr>
                <w:szCs w:val="18"/>
                <w:lang w:val="en-US"/>
              </w:rPr>
              <w:t>680,000</w:t>
            </w:r>
          </w:p>
        </w:tc>
        <w:tc>
          <w:tcPr>
            <w:tcW w:w="1173" w:type="dxa"/>
            <w:tcBorders>
              <w:top w:val="nil"/>
              <w:left w:val="nil"/>
              <w:bottom w:val="nil"/>
              <w:right w:val="nil"/>
            </w:tcBorders>
            <w:shd w:val="clear" w:color="auto" w:fill="FFFFFF"/>
            <w:vAlign w:val="bottom"/>
          </w:tcPr>
          <w:p w14:paraId="3E525228" w14:textId="77777777" w:rsidR="006E610B" w:rsidRPr="00C15130" w:rsidRDefault="002D394F" w:rsidP="00A1520B">
            <w:pPr>
              <w:shd w:val="clear" w:color="auto" w:fill="FFFFFF"/>
              <w:tabs>
                <w:tab w:val="left" w:leader="dot" w:pos="4824"/>
              </w:tabs>
              <w:ind w:right="144"/>
              <w:jc w:val="right"/>
            </w:pPr>
            <w:r w:rsidRPr="00C15130">
              <w:rPr>
                <w:szCs w:val="18"/>
                <w:lang w:val="en-US"/>
              </w:rPr>
              <w:t>679,985</w:t>
            </w:r>
          </w:p>
        </w:tc>
      </w:tr>
      <w:tr w:rsidR="006E610B" w:rsidRPr="00C15130" w14:paraId="3E52522E" w14:textId="77777777" w:rsidTr="00066520">
        <w:trPr>
          <w:trHeight w:val="20"/>
          <w:jc w:val="center"/>
        </w:trPr>
        <w:tc>
          <w:tcPr>
            <w:tcW w:w="5061" w:type="dxa"/>
            <w:tcBorders>
              <w:top w:val="nil"/>
              <w:left w:val="nil"/>
              <w:bottom w:val="nil"/>
              <w:right w:val="nil"/>
            </w:tcBorders>
            <w:shd w:val="clear" w:color="auto" w:fill="FFFFFF"/>
          </w:tcPr>
          <w:p w14:paraId="3E52522A" w14:textId="77777777" w:rsidR="006E610B" w:rsidRPr="00C15130" w:rsidRDefault="002D394F" w:rsidP="00066520">
            <w:pPr>
              <w:shd w:val="clear" w:color="auto" w:fill="FFFFFF"/>
              <w:tabs>
                <w:tab w:val="left" w:leader="dot" w:pos="4824"/>
              </w:tabs>
              <w:ind w:left="677" w:hanging="576"/>
            </w:pPr>
            <w:r w:rsidRPr="00C15130">
              <w:rPr>
                <w:szCs w:val="18"/>
                <w:lang w:val="en-US"/>
              </w:rPr>
              <w:t>14. Child migrant and refugee education</w:t>
            </w:r>
            <w:r w:rsidRPr="00C15130">
              <w:rPr>
                <w:rFonts w:eastAsia="Times New Roman"/>
                <w:szCs w:val="18"/>
                <w:lang w:val="en-US"/>
              </w:rPr>
              <w:t>—Associated services</w:t>
            </w:r>
            <w:r w:rsidR="00A1520B">
              <w:rPr>
                <w:rFonts w:eastAsia="Times New Roman"/>
                <w:szCs w:val="18"/>
                <w:lang w:val="en-US"/>
              </w:rPr>
              <w:tab/>
            </w:r>
          </w:p>
        </w:tc>
        <w:tc>
          <w:tcPr>
            <w:tcW w:w="1200" w:type="dxa"/>
            <w:tcBorders>
              <w:top w:val="nil"/>
              <w:left w:val="nil"/>
              <w:bottom w:val="nil"/>
              <w:right w:val="single" w:sz="6" w:space="0" w:color="auto"/>
            </w:tcBorders>
            <w:shd w:val="clear" w:color="auto" w:fill="FFFFFF"/>
            <w:vAlign w:val="bottom"/>
          </w:tcPr>
          <w:p w14:paraId="3E52522B" w14:textId="77777777" w:rsidR="006E610B" w:rsidRPr="00C15130" w:rsidRDefault="002D394F" w:rsidP="00A1520B">
            <w:pPr>
              <w:shd w:val="clear" w:color="auto" w:fill="FFFFFF"/>
              <w:tabs>
                <w:tab w:val="left" w:leader="dot" w:pos="4824"/>
              </w:tabs>
              <w:ind w:right="144"/>
              <w:jc w:val="right"/>
            </w:pPr>
            <w:r w:rsidRPr="00C15130">
              <w:rPr>
                <w:szCs w:val="18"/>
                <w:lang w:val="en-US"/>
              </w:rPr>
              <w:t>3,239,000</w:t>
            </w:r>
          </w:p>
        </w:tc>
        <w:tc>
          <w:tcPr>
            <w:tcW w:w="1786" w:type="dxa"/>
            <w:tcBorders>
              <w:top w:val="nil"/>
              <w:left w:val="single" w:sz="6" w:space="0" w:color="auto"/>
              <w:bottom w:val="nil"/>
              <w:right w:val="nil"/>
            </w:tcBorders>
            <w:shd w:val="clear" w:color="auto" w:fill="FFFFFF"/>
            <w:vAlign w:val="bottom"/>
          </w:tcPr>
          <w:p w14:paraId="3E52522C" w14:textId="77777777" w:rsidR="006E610B" w:rsidRPr="00C15130" w:rsidRDefault="002D394F" w:rsidP="00A1520B">
            <w:pPr>
              <w:shd w:val="clear" w:color="auto" w:fill="FFFFFF"/>
              <w:tabs>
                <w:tab w:val="left" w:leader="dot" w:pos="4824"/>
              </w:tabs>
              <w:ind w:right="144"/>
              <w:jc w:val="right"/>
            </w:pPr>
            <w:r w:rsidRPr="00C15130">
              <w:rPr>
                <w:szCs w:val="18"/>
                <w:lang w:val="en-US"/>
              </w:rPr>
              <w:t>2,660,000</w:t>
            </w:r>
          </w:p>
        </w:tc>
        <w:tc>
          <w:tcPr>
            <w:tcW w:w="1173" w:type="dxa"/>
            <w:tcBorders>
              <w:top w:val="nil"/>
              <w:left w:val="nil"/>
              <w:bottom w:val="nil"/>
              <w:right w:val="nil"/>
            </w:tcBorders>
            <w:shd w:val="clear" w:color="auto" w:fill="FFFFFF"/>
            <w:vAlign w:val="bottom"/>
          </w:tcPr>
          <w:p w14:paraId="3E52522D" w14:textId="77777777" w:rsidR="006E610B" w:rsidRPr="00C15130" w:rsidRDefault="002D394F" w:rsidP="00A1520B">
            <w:pPr>
              <w:shd w:val="clear" w:color="auto" w:fill="FFFFFF"/>
              <w:tabs>
                <w:tab w:val="left" w:leader="dot" w:pos="4824"/>
              </w:tabs>
              <w:ind w:right="144"/>
              <w:jc w:val="right"/>
            </w:pPr>
            <w:r w:rsidRPr="00C15130">
              <w:rPr>
                <w:szCs w:val="18"/>
                <w:lang w:val="en-US"/>
              </w:rPr>
              <w:t>2,659,357</w:t>
            </w:r>
          </w:p>
        </w:tc>
      </w:tr>
      <w:tr w:rsidR="006E610B" w:rsidRPr="00C15130" w14:paraId="3E525233" w14:textId="77777777" w:rsidTr="00066520">
        <w:trPr>
          <w:trHeight w:val="20"/>
          <w:jc w:val="center"/>
        </w:trPr>
        <w:tc>
          <w:tcPr>
            <w:tcW w:w="5061" w:type="dxa"/>
            <w:tcBorders>
              <w:top w:val="nil"/>
              <w:left w:val="nil"/>
              <w:bottom w:val="nil"/>
              <w:right w:val="nil"/>
            </w:tcBorders>
            <w:shd w:val="clear" w:color="auto" w:fill="FFFFFF"/>
          </w:tcPr>
          <w:p w14:paraId="3E52522F" w14:textId="77777777" w:rsidR="006E610B" w:rsidRPr="00C15130" w:rsidRDefault="002D394F" w:rsidP="00066520">
            <w:pPr>
              <w:shd w:val="clear" w:color="auto" w:fill="FFFFFF"/>
              <w:tabs>
                <w:tab w:val="left" w:leader="dot" w:pos="4824"/>
              </w:tabs>
              <w:ind w:left="677" w:hanging="576"/>
            </w:pPr>
            <w:r w:rsidRPr="00C15130">
              <w:rPr>
                <w:szCs w:val="18"/>
                <w:lang w:val="en-US"/>
              </w:rPr>
              <w:t>15. National Inquiry into Teacher Education</w:t>
            </w:r>
            <w:r w:rsidR="00A1520B">
              <w:rPr>
                <w:szCs w:val="18"/>
                <w:lang w:val="en-US"/>
              </w:rPr>
              <w:tab/>
            </w:r>
          </w:p>
        </w:tc>
        <w:tc>
          <w:tcPr>
            <w:tcW w:w="1200" w:type="dxa"/>
            <w:tcBorders>
              <w:top w:val="nil"/>
              <w:left w:val="nil"/>
              <w:bottom w:val="nil"/>
              <w:right w:val="single" w:sz="6" w:space="0" w:color="auto"/>
            </w:tcBorders>
            <w:shd w:val="clear" w:color="auto" w:fill="FFFFFF"/>
            <w:vAlign w:val="bottom"/>
          </w:tcPr>
          <w:p w14:paraId="3E525230" w14:textId="77777777" w:rsidR="006E610B" w:rsidRPr="00C15130" w:rsidRDefault="002D394F" w:rsidP="00A1520B">
            <w:pPr>
              <w:shd w:val="clear" w:color="auto" w:fill="FFFFFF"/>
              <w:tabs>
                <w:tab w:val="left" w:leader="dot" w:pos="4824"/>
              </w:tabs>
              <w:ind w:right="144"/>
              <w:jc w:val="right"/>
            </w:pPr>
            <w:r w:rsidRPr="00C15130">
              <w:rPr>
                <w:szCs w:val="18"/>
                <w:lang w:val="en-US"/>
              </w:rPr>
              <w:t>12,600</w:t>
            </w:r>
          </w:p>
        </w:tc>
        <w:tc>
          <w:tcPr>
            <w:tcW w:w="1786" w:type="dxa"/>
            <w:tcBorders>
              <w:top w:val="nil"/>
              <w:left w:val="single" w:sz="6" w:space="0" w:color="auto"/>
              <w:bottom w:val="nil"/>
              <w:right w:val="nil"/>
            </w:tcBorders>
            <w:shd w:val="clear" w:color="auto" w:fill="FFFFFF"/>
            <w:vAlign w:val="bottom"/>
          </w:tcPr>
          <w:p w14:paraId="3E525231" w14:textId="77777777" w:rsidR="006E610B" w:rsidRPr="00C15130" w:rsidRDefault="002D394F" w:rsidP="00A1520B">
            <w:pPr>
              <w:shd w:val="clear" w:color="auto" w:fill="FFFFFF"/>
              <w:tabs>
                <w:tab w:val="left" w:leader="dot" w:pos="4824"/>
              </w:tabs>
              <w:ind w:right="144"/>
              <w:jc w:val="right"/>
            </w:pPr>
            <w:r w:rsidRPr="00C15130">
              <w:rPr>
                <w:szCs w:val="18"/>
                <w:lang w:val="en-US"/>
              </w:rPr>
              <w:t>110,000</w:t>
            </w:r>
          </w:p>
        </w:tc>
        <w:tc>
          <w:tcPr>
            <w:tcW w:w="1173" w:type="dxa"/>
            <w:tcBorders>
              <w:top w:val="nil"/>
              <w:left w:val="nil"/>
              <w:bottom w:val="nil"/>
              <w:right w:val="nil"/>
            </w:tcBorders>
            <w:shd w:val="clear" w:color="auto" w:fill="FFFFFF"/>
            <w:vAlign w:val="bottom"/>
          </w:tcPr>
          <w:p w14:paraId="3E525232" w14:textId="77777777" w:rsidR="006E610B" w:rsidRPr="00C15130" w:rsidRDefault="002D394F" w:rsidP="00A1520B">
            <w:pPr>
              <w:shd w:val="clear" w:color="auto" w:fill="FFFFFF"/>
              <w:tabs>
                <w:tab w:val="left" w:leader="dot" w:pos="4824"/>
              </w:tabs>
              <w:ind w:right="144"/>
              <w:jc w:val="right"/>
            </w:pPr>
            <w:r w:rsidRPr="00C15130">
              <w:rPr>
                <w:szCs w:val="18"/>
                <w:lang w:val="en-US"/>
              </w:rPr>
              <w:t>99,045</w:t>
            </w:r>
          </w:p>
        </w:tc>
      </w:tr>
      <w:tr w:rsidR="006E610B" w:rsidRPr="00C15130" w14:paraId="3E525238" w14:textId="77777777" w:rsidTr="00066520">
        <w:trPr>
          <w:trHeight w:val="20"/>
          <w:jc w:val="center"/>
        </w:trPr>
        <w:tc>
          <w:tcPr>
            <w:tcW w:w="5061" w:type="dxa"/>
            <w:tcBorders>
              <w:top w:val="nil"/>
              <w:left w:val="nil"/>
              <w:bottom w:val="nil"/>
              <w:right w:val="nil"/>
            </w:tcBorders>
            <w:shd w:val="clear" w:color="auto" w:fill="FFFFFF"/>
          </w:tcPr>
          <w:p w14:paraId="3E525234" w14:textId="77777777" w:rsidR="006E610B" w:rsidRPr="00C15130" w:rsidRDefault="002D394F" w:rsidP="00066520">
            <w:pPr>
              <w:shd w:val="clear" w:color="auto" w:fill="FFFFFF"/>
              <w:tabs>
                <w:tab w:val="left" w:leader="dot" w:pos="4824"/>
              </w:tabs>
              <w:ind w:left="677" w:hanging="576"/>
            </w:pPr>
            <w:r w:rsidRPr="00C15130">
              <w:rPr>
                <w:szCs w:val="18"/>
                <w:lang w:val="en-US"/>
              </w:rPr>
              <w:t>16. National monitoring of Literacy and Numeracy in Australian Schools</w:t>
            </w:r>
            <w:r w:rsidR="00A1520B">
              <w:rPr>
                <w:szCs w:val="18"/>
                <w:lang w:val="en-US"/>
              </w:rPr>
              <w:tab/>
            </w:r>
          </w:p>
        </w:tc>
        <w:tc>
          <w:tcPr>
            <w:tcW w:w="1200" w:type="dxa"/>
            <w:tcBorders>
              <w:top w:val="nil"/>
              <w:left w:val="nil"/>
              <w:bottom w:val="nil"/>
              <w:right w:val="single" w:sz="6" w:space="0" w:color="auto"/>
            </w:tcBorders>
            <w:shd w:val="clear" w:color="auto" w:fill="FFFFFF"/>
            <w:vAlign w:val="bottom"/>
          </w:tcPr>
          <w:p w14:paraId="3E525235" w14:textId="77777777" w:rsidR="006E610B" w:rsidRPr="00C15130" w:rsidRDefault="002D394F" w:rsidP="00A1520B">
            <w:pPr>
              <w:shd w:val="clear" w:color="auto" w:fill="FFFFFF"/>
              <w:tabs>
                <w:tab w:val="left" w:leader="dot" w:pos="4824"/>
              </w:tabs>
              <w:ind w:right="144"/>
              <w:jc w:val="right"/>
            </w:pPr>
            <w:r w:rsidRPr="00C15130">
              <w:rPr>
                <w:szCs w:val="18"/>
                <w:lang w:val="en-US"/>
              </w:rPr>
              <w:t>70,000</w:t>
            </w:r>
          </w:p>
        </w:tc>
        <w:tc>
          <w:tcPr>
            <w:tcW w:w="1786" w:type="dxa"/>
            <w:tcBorders>
              <w:top w:val="nil"/>
              <w:left w:val="single" w:sz="6" w:space="0" w:color="auto"/>
              <w:bottom w:val="nil"/>
              <w:right w:val="nil"/>
            </w:tcBorders>
            <w:shd w:val="clear" w:color="auto" w:fill="FFFFFF"/>
            <w:vAlign w:val="bottom"/>
          </w:tcPr>
          <w:p w14:paraId="3E525236" w14:textId="77777777" w:rsidR="006E610B" w:rsidRPr="00C15130" w:rsidRDefault="002D394F" w:rsidP="00A1520B">
            <w:pPr>
              <w:shd w:val="clear" w:color="auto" w:fill="FFFFFF"/>
              <w:tabs>
                <w:tab w:val="left" w:leader="dot" w:pos="4824"/>
              </w:tabs>
              <w:ind w:right="144"/>
              <w:jc w:val="right"/>
            </w:pPr>
            <w:r w:rsidRPr="00C15130">
              <w:rPr>
                <w:szCs w:val="18"/>
                <w:lang w:val="en-US"/>
              </w:rPr>
              <w:t>45,000</w:t>
            </w:r>
          </w:p>
        </w:tc>
        <w:tc>
          <w:tcPr>
            <w:tcW w:w="1173" w:type="dxa"/>
            <w:tcBorders>
              <w:top w:val="nil"/>
              <w:left w:val="nil"/>
              <w:bottom w:val="nil"/>
              <w:right w:val="nil"/>
            </w:tcBorders>
            <w:shd w:val="clear" w:color="auto" w:fill="FFFFFF"/>
            <w:vAlign w:val="bottom"/>
          </w:tcPr>
          <w:p w14:paraId="3E525237" w14:textId="77777777" w:rsidR="006E610B" w:rsidRPr="00C15130" w:rsidRDefault="002D394F" w:rsidP="00A1520B">
            <w:pPr>
              <w:shd w:val="clear" w:color="auto" w:fill="FFFFFF"/>
              <w:tabs>
                <w:tab w:val="left" w:leader="dot" w:pos="4824"/>
              </w:tabs>
              <w:ind w:right="144"/>
              <w:jc w:val="right"/>
            </w:pPr>
            <w:r w:rsidRPr="00C15130">
              <w:rPr>
                <w:szCs w:val="18"/>
                <w:lang w:val="en-US"/>
              </w:rPr>
              <w:t>45,000</w:t>
            </w:r>
          </w:p>
        </w:tc>
      </w:tr>
      <w:tr w:rsidR="006E610B" w:rsidRPr="00C15130" w14:paraId="3E52523D" w14:textId="77777777" w:rsidTr="00066520">
        <w:trPr>
          <w:trHeight w:val="20"/>
          <w:jc w:val="center"/>
        </w:trPr>
        <w:tc>
          <w:tcPr>
            <w:tcW w:w="5061" w:type="dxa"/>
            <w:tcBorders>
              <w:top w:val="nil"/>
              <w:left w:val="nil"/>
              <w:bottom w:val="nil"/>
              <w:right w:val="nil"/>
            </w:tcBorders>
            <w:shd w:val="clear" w:color="auto" w:fill="FFFFFF"/>
          </w:tcPr>
          <w:p w14:paraId="3E525239" w14:textId="77777777" w:rsidR="006E610B" w:rsidRPr="00C15130" w:rsidRDefault="002D394F" w:rsidP="00066520">
            <w:pPr>
              <w:shd w:val="clear" w:color="auto" w:fill="FFFFFF"/>
              <w:tabs>
                <w:tab w:val="left" w:leader="dot" w:pos="4824"/>
              </w:tabs>
              <w:ind w:left="677" w:hanging="576"/>
            </w:pPr>
            <w:r w:rsidRPr="00C15130">
              <w:rPr>
                <w:szCs w:val="18"/>
                <w:lang w:val="en-US"/>
              </w:rPr>
              <w:t>17. Non-State Tertiary Institutions</w:t>
            </w:r>
            <w:r w:rsidRPr="00C15130">
              <w:rPr>
                <w:rFonts w:eastAsia="Times New Roman"/>
                <w:szCs w:val="18"/>
                <w:lang w:val="en-US"/>
              </w:rPr>
              <w:t>—Payment of tuition fees</w:t>
            </w:r>
          </w:p>
        </w:tc>
        <w:tc>
          <w:tcPr>
            <w:tcW w:w="1200" w:type="dxa"/>
            <w:tcBorders>
              <w:top w:val="nil"/>
              <w:left w:val="nil"/>
              <w:bottom w:val="nil"/>
              <w:right w:val="single" w:sz="6" w:space="0" w:color="auto"/>
            </w:tcBorders>
            <w:shd w:val="clear" w:color="auto" w:fill="FFFFFF"/>
            <w:vAlign w:val="bottom"/>
          </w:tcPr>
          <w:p w14:paraId="3E52523A" w14:textId="77777777" w:rsidR="006E610B" w:rsidRPr="00C15130" w:rsidRDefault="002D394F" w:rsidP="00A1520B">
            <w:pPr>
              <w:shd w:val="clear" w:color="auto" w:fill="FFFFFF"/>
              <w:tabs>
                <w:tab w:val="left" w:leader="dot" w:pos="4824"/>
              </w:tabs>
              <w:ind w:right="144"/>
              <w:jc w:val="right"/>
            </w:pPr>
            <w:r w:rsidRPr="00C15130">
              <w:rPr>
                <w:szCs w:val="18"/>
                <w:lang w:val="en-US"/>
              </w:rPr>
              <w:t>227,000</w:t>
            </w:r>
          </w:p>
        </w:tc>
        <w:tc>
          <w:tcPr>
            <w:tcW w:w="1786" w:type="dxa"/>
            <w:tcBorders>
              <w:top w:val="nil"/>
              <w:left w:val="single" w:sz="6" w:space="0" w:color="auto"/>
              <w:bottom w:val="nil"/>
              <w:right w:val="nil"/>
            </w:tcBorders>
            <w:shd w:val="clear" w:color="auto" w:fill="FFFFFF"/>
            <w:vAlign w:val="bottom"/>
          </w:tcPr>
          <w:p w14:paraId="3E52523B" w14:textId="77777777" w:rsidR="006E610B" w:rsidRPr="00C15130" w:rsidRDefault="002D394F" w:rsidP="00A1520B">
            <w:pPr>
              <w:shd w:val="clear" w:color="auto" w:fill="FFFFFF"/>
              <w:tabs>
                <w:tab w:val="left" w:leader="dot" w:pos="4824"/>
              </w:tabs>
              <w:ind w:right="144"/>
              <w:jc w:val="right"/>
            </w:pPr>
            <w:r w:rsidRPr="00C15130">
              <w:rPr>
                <w:szCs w:val="18"/>
                <w:lang w:val="en-US"/>
              </w:rPr>
              <w:t>163,453</w:t>
            </w:r>
          </w:p>
        </w:tc>
        <w:tc>
          <w:tcPr>
            <w:tcW w:w="1173" w:type="dxa"/>
            <w:tcBorders>
              <w:top w:val="nil"/>
              <w:left w:val="nil"/>
              <w:bottom w:val="nil"/>
              <w:right w:val="nil"/>
            </w:tcBorders>
            <w:shd w:val="clear" w:color="auto" w:fill="FFFFFF"/>
            <w:vAlign w:val="bottom"/>
          </w:tcPr>
          <w:p w14:paraId="3E52523C" w14:textId="77777777" w:rsidR="006E610B" w:rsidRPr="00C15130" w:rsidRDefault="002D394F" w:rsidP="00A1520B">
            <w:pPr>
              <w:shd w:val="clear" w:color="auto" w:fill="FFFFFF"/>
              <w:tabs>
                <w:tab w:val="left" w:leader="dot" w:pos="4824"/>
              </w:tabs>
              <w:ind w:right="144"/>
              <w:jc w:val="right"/>
            </w:pPr>
            <w:r w:rsidRPr="00C15130">
              <w:rPr>
                <w:szCs w:val="18"/>
                <w:lang w:val="en-US"/>
              </w:rPr>
              <w:t>163,450</w:t>
            </w:r>
          </w:p>
        </w:tc>
      </w:tr>
      <w:tr w:rsidR="006E610B" w:rsidRPr="00C15130" w14:paraId="3E525242" w14:textId="77777777" w:rsidTr="00066520">
        <w:trPr>
          <w:trHeight w:val="20"/>
          <w:jc w:val="center"/>
        </w:trPr>
        <w:tc>
          <w:tcPr>
            <w:tcW w:w="5061" w:type="dxa"/>
            <w:tcBorders>
              <w:top w:val="nil"/>
              <w:left w:val="nil"/>
              <w:bottom w:val="nil"/>
              <w:right w:val="nil"/>
            </w:tcBorders>
            <w:shd w:val="clear" w:color="auto" w:fill="FFFFFF"/>
          </w:tcPr>
          <w:p w14:paraId="3E52523E" w14:textId="77777777" w:rsidR="006E610B" w:rsidRPr="00C15130" w:rsidRDefault="002D394F" w:rsidP="00066520">
            <w:pPr>
              <w:shd w:val="clear" w:color="auto" w:fill="FFFFFF"/>
              <w:tabs>
                <w:tab w:val="left" w:leader="dot" w:pos="4824"/>
              </w:tabs>
              <w:ind w:left="662" w:hanging="216"/>
            </w:pPr>
            <w:r w:rsidRPr="00C15130">
              <w:rPr>
                <w:szCs w:val="18"/>
                <w:lang w:val="en-US"/>
              </w:rPr>
              <w:t xml:space="preserve">Payments pursuant to section </w:t>
            </w:r>
            <w:r w:rsidRPr="00C15130">
              <w:rPr>
                <w:smallCaps/>
                <w:szCs w:val="18"/>
                <w:lang w:val="en-US"/>
              </w:rPr>
              <w:t xml:space="preserve">34a </w:t>
            </w:r>
            <w:r w:rsidRPr="00C15130">
              <w:rPr>
                <w:szCs w:val="18"/>
                <w:lang w:val="en-US"/>
              </w:rPr>
              <w:t xml:space="preserve">(1) of the </w:t>
            </w:r>
            <w:r w:rsidRPr="00C15130">
              <w:rPr>
                <w:i/>
                <w:iCs/>
                <w:szCs w:val="18"/>
                <w:lang w:val="en-US"/>
              </w:rPr>
              <w:t xml:space="preserve">Audit Act </w:t>
            </w:r>
            <w:r w:rsidRPr="00C15130">
              <w:rPr>
                <w:szCs w:val="18"/>
                <w:lang w:val="en-US"/>
              </w:rPr>
              <w:t>1901</w:t>
            </w:r>
            <w:r w:rsidR="00A1520B">
              <w:rPr>
                <w:szCs w:val="18"/>
                <w:lang w:val="en-US"/>
              </w:rPr>
              <w:tab/>
            </w:r>
          </w:p>
        </w:tc>
        <w:tc>
          <w:tcPr>
            <w:tcW w:w="1200" w:type="dxa"/>
            <w:tcBorders>
              <w:top w:val="nil"/>
              <w:left w:val="nil"/>
              <w:bottom w:val="nil"/>
              <w:right w:val="single" w:sz="6" w:space="0" w:color="auto"/>
            </w:tcBorders>
            <w:shd w:val="clear" w:color="auto" w:fill="FFFFFF"/>
            <w:vAlign w:val="bottom"/>
          </w:tcPr>
          <w:p w14:paraId="3E52523F" w14:textId="77777777" w:rsidR="006E610B" w:rsidRPr="00C15130" w:rsidRDefault="005E0F1E" w:rsidP="005E0F1E">
            <w:pPr>
              <w:shd w:val="clear" w:color="auto" w:fill="FFFFFF"/>
              <w:tabs>
                <w:tab w:val="left" w:leader="dot" w:pos="4824"/>
              </w:tabs>
              <w:ind w:right="144"/>
              <w:jc w:val="right"/>
            </w:pPr>
            <w:r>
              <w:rPr>
                <w:lang w:val="en-US"/>
              </w:rPr>
              <w:t>..</w:t>
            </w:r>
          </w:p>
        </w:tc>
        <w:tc>
          <w:tcPr>
            <w:tcW w:w="1786" w:type="dxa"/>
            <w:tcBorders>
              <w:top w:val="nil"/>
              <w:left w:val="single" w:sz="6" w:space="0" w:color="auto"/>
              <w:bottom w:val="nil"/>
              <w:right w:val="nil"/>
            </w:tcBorders>
            <w:shd w:val="clear" w:color="auto" w:fill="FFFFFF"/>
            <w:vAlign w:val="bottom"/>
          </w:tcPr>
          <w:p w14:paraId="3E525240" w14:textId="77777777" w:rsidR="006E610B" w:rsidRPr="00C15130" w:rsidRDefault="002D394F" w:rsidP="00A1520B">
            <w:pPr>
              <w:shd w:val="clear" w:color="auto" w:fill="FFFFFF"/>
              <w:tabs>
                <w:tab w:val="left" w:leader="dot" w:pos="4824"/>
              </w:tabs>
              <w:ind w:right="144"/>
              <w:jc w:val="right"/>
            </w:pPr>
            <w:r w:rsidRPr="00C15130">
              <w:rPr>
                <w:szCs w:val="18"/>
                <w:lang w:val="en-US"/>
              </w:rPr>
              <w:t>2,000</w:t>
            </w:r>
          </w:p>
        </w:tc>
        <w:tc>
          <w:tcPr>
            <w:tcW w:w="1173" w:type="dxa"/>
            <w:tcBorders>
              <w:top w:val="nil"/>
              <w:left w:val="nil"/>
              <w:bottom w:val="nil"/>
              <w:right w:val="nil"/>
            </w:tcBorders>
            <w:shd w:val="clear" w:color="auto" w:fill="FFFFFF"/>
            <w:vAlign w:val="bottom"/>
          </w:tcPr>
          <w:p w14:paraId="3E525241" w14:textId="77777777" w:rsidR="006E610B" w:rsidRPr="00C15130" w:rsidRDefault="002D394F" w:rsidP="00A1520B">
            <w:pPr>
              <w:shd w:val="clear" w:color="auto" w:fill="FFFFFF"/>
              <w:tabs>
                <w:tab w:val="left" w:leader="dot" w:pos="4824"/>
              </w:tabs>
              <w:ind w:right="144"/>
              <w:jc w:val="right"/>
            </w:pPr>
            <w:r w:rsidRPr="00C15130">
              <w:rPr>
                <w:szCs w:val="18"/>
                <w:lang w:val="en-US"/>
              </w:rPr>
              <w:t>2,000</w:t>
            </w:r>
          </w:p>
        </w:tc>
      </w:tr>
      <w:tr w:rsidR="006E610B" w:rsidRPr="00C15130" w14:paraId="3E525247" w14:textId="77777777" w:rsidTr="00066520">
        <w:trPr>
          <w:trHeight w:val="20"/>
          <w:jc w:val="center"/>
        </w:trPr>
        <w:tc>
          <w:tcPr>
            <w:tcW w:w="5061" w:type="dxa"/>
            <w:tcBorders>
              <w:top w:val="nil"/>
              <w:left w:val="nil"/>
              <w:right w:val="nil"/>
            </w:tcBorders>
            <w:shd w:val="clear" w:color="auto" w:fill="FFFFFF"/>
          </w:tcPr>
          <w:p w14:paraId="3E525243" w14:textId="77777777" w:rsidR="006E610B" w:rsidRPr="00C15130" w:rsidRDefault="002D394F" w:rsidP="00066520">
            <w:pPr>
              <w:shd w:val="clear" w:color="auto" w:fill="FFFFFF"/>
              <w:tabs>
                <w:tab w:val="left" w:leader="dot" w:pos="4824"/>
              </w:tabs>
              <w:ind w:left="662" w:hanging="216"/>
            </w:pPr>
            <w:r w:rsidRPr="00C15130">
              <w:rPr>
                <w:szCs w:val="18"/>
                <w:lang w:val="en-US"/>
              </w:rPr>
              <w:t>Assistance for Vietnamese and Cambodian students</w:t>
            </w:r>
            <w:r w:rsidR="00A1520B">
              <w:rPr>
                <w:szCs w:val="18"/>
                <w:lang w:val="en-US"/>
              </w:rPr>
              <w:tab/>
            </w:r>
          </w:p>
        </w:tc>
        <w:tc>
          <w:tcPr>
            <w:tcW w:w="1200" w:type="dxa"/>
            <w:tcBorders>
              <w:top w:val="nil"/>
              <w:left w:val="nil"/>
              <w:bottom w:val="single" w:sz="6" w:space="0" w:color="auto"/>
              <w:right w:val="single" w:sz="6" w:space="0" w:color="auto"/>
            </w:tcBorders>
            <w:shd w:val="clear" w:color="auto" w:fill="FFFFFF"/>
            <w:vAlign w:val="bottom"/>
          </w:tcPr>
          <w:p w14:paraId="3E525244" w14:textId="77777777" w:rsidR="006E610B" w:rsidRPr="00C15130" w:rsidRDefault="005E0F1E" w:rsidP="005E0F1E">
            <w:pPr>
              <w:shd w:val="clear" w:color="auto" w:fill="FFFFFF"/>
              <w:tabs>
                <w:tab w:val="left" w:leader="dot" w:pos="4824"/>
              </w:tabs>
              <w:ind w:right="144"/>
              <w:jc w:val="right"/>
            </w:pPr>
            <w:r>
              <w:rPr>
                <w:lang w:val="en-US"/>
              </w:rPr>
              <w:t>..</w:t>
            </w:r>
          </w:p>
        </w:tc>
        <w:tc>
          <w:tcPr>
            <w:tcW w:w="1786" w:type="dxa"/>
            <w:tcBorders>
              <w:top w:val="nil"/>
              <w:left w:val="single" w:sz="6" w:space="0" w:color="auto"/>
              <w:bottom w:val="single" w:sz="6" w:space="0" w:color="auto"/>
              <w:right w:val="nil"/>
            </w:tcBorders>
            <w:shd w:val="clear" w:color="auto" w:fill="FFFFFF"/>
            <w:vAlign w:val="bottom"/>
          </w:tcPr>
          <w:p w14:paraId="3E525245" w14:textId="77777777" w:rsidR="006E610B" w:rsidRPr="00C15130" w:rsidRDefault="002D394F" w:rsidP="00A1520B">
            <w:pPr>
              <w:shd w:val="clear" w:color="auto" w:fill="FFFFFF"/>
              <w:tabs>
                <w:tab w:val="left" w:leader="dot" w:pos="4824"/>
              </w:tabs>
              <w:ind w:right="144"/>
              <w:jc w:val="right"/>
            </w:pPr>
            <w:r w:rsidRPr="00C15130">
              <w:rPr>
                <w:szCs w:val="18"/>
                <w:lang w:val="en-US"/>
              </w:rPr>
              <w:t>2,500</w:t>
            </w:r>
          </w:p>
        </w:tc>
        <w:tc>
          <w:tcPr>
            <w:tcW w:w="1173" w:type="dxa"/>
            <w:tcBorders>
              <w:top w:val="nil"/>
              <w:left w:val="nil"/>
              <w:bottom w:val="single" w:sz="6" w:space="0" w:color="auto"/>
              <w:right w:val="nil"/>
            </w:tcBorders>
            <w:shd w:val="clear" w:color="auto" w:fill="FFFFFF"/>
            <w:vAlign w:val="bottom"/>
          </w:tcPr>
          <w:p w14:paraId="3E525246" w14:textId="77777777" w:rsidR="006E610B" w:rsidRPr="00C15130" w:rsidRDefault="002D394F" w:rsidP="00A1520B">
            <w:pPr>
              <w:shd w:val="clear" w:color="auto" w:fill="FFFFFF"/>
              <w:tabs>
                <w:tab w:val="left" w:leader="dot" w:pos="4824"/>
              </w:tabs>
              <w:ind w:right="144"/>
              <w:jc w:val="right"/>
            </w:pPr>
            <w:r w:rsidRPr="00C15130">
              <w:rPr>
                <w:szCs w:val="18"/>
                <w:lang w:val="en-US"/>
              </w:rPr>
              <w:t>2,415</w:t>
            </w:r>
          </w:p>
        </w:tc>
      </w:tr>
      <w:tr w:rsidR="006E610B" w:rsidRPr="00C15130" w14:paraId="3E52524C" w14:textId="77777777" w:rsidTr="00066520">
        <w:trPr>
          <w:trHeight w:val="300"/>
          <w:jc w:val="center"/>
        </w:trPr>
        <w:tc>
          <w:tcPr>
            <w:tcW w:w="5061" w:type="dxa"/>
            <w:tcBorders>
              <w:left w:val="nil"/>
              <w:bottom w:val="nil"/>
              <w:right w:val="nil"/>
            </w:tcBorders>
            <w:shd w:val="clear" w:color="auto" w:fill="FFFFFF"/>
          </w:tcPr>
          <w:p w14:paraId="3E525248" w14:textId="77777777" w:rsidR="006E610B" w:rsidRPr="00C15130" w:rsidRDefault="006E610B" w:rsidP="00291707">
            <w:pPr>
              <w:shd w:val="clear" w:color="auto" w:fill="FFFFFF"/>
              <w:tabs>
                <w:tab w:val="left" w:leader="dot" w:pos="4824"/>
              </w:tabs>
              <w:jc w:val="both"/>
            </w:pPr>
          </w:p>
        </w:tc>
        <w:tc>
          <w:tcPr>
            <w:tcW w:w="1200" w:type="dxa"/>
            <w:tcBorders>
              <w:top w:val="single" w:sz="6" w:space="0" w:color="auto"/>
              <w:left w:val="nil"/>
              <w:bottom w:val="single" w:sz="4" w:space="0" w:color="auto"/>
              <w:right w:val="single" w:sz="6" w:space="0" w:color="auto"/>
            </w:tcBorders>
            <w:shd w:val="clear" w:color="auto" w:fill="FFFFFF"/>
            <w:vAlign w:val="bottom"/>
          </w:tcPr>
          <w:p w14:paraId="3E525249" w14:textId="77777777" w:rsidR="006E610B" w:rsidRPr="00C15130" w:rsidRDefault="002D394F" w:rsidP="00A1520B">
            <w:pPr>
              <w:shd w:val="clear" w:color="auto" w:fill="FFFFFF"/>
              <w:tabs>
                <w:tab w:val="left" w:leader="dot" w:pos="4824"/>
              </w:tabs>
              <w:spacing w:after="120"/>
              <w:ind w:right="144"/>
              <w:jc w:val="right"/>
            </w:pPr>
            <w:r w:rsidRPr="00C15130">
              <w:rPr>
                <w:szCs w:val="18"/>
                <w:lang w:val="en-US"/>
              </w:rPr>
              <w:t>6,775,600</w:t>
            </w:r>
          </w:p>
        </w:tc>
        <w:tc>
          <w:tcPr>
            <w:tcW w:w="1786" w:type="dxa"/>
            <w:tcBorders>
              <w:top w:val="single" w:sz="6" w:space="0" w:color="auto"/>
              <w:left w:val="single" w:sz="6" w:space="0" w:color="auto"/>
              <w:bottom w:val="single" w:sz="4" w:space="0" w:color="auto"/>
              <w:right w:val="nil"/>
            </w:tcBorders>
            <w:shd w:val="clear" w:color="auto" w:fill="FFFFFF"/>
            <w:vAlign w:val="bottom"/>
          </w:tcPr>
          <w:p w14:paraId="3E52524A" w14:textId="77777777" w:rsidR="006E610B" w:rsidRPr="00C15130" w:rsidRDefault="002D394F" w:rsidP="00A1520B">
            <w:pPr>
              <w:shd w:val="clear" w:color="auto" w:fill="FFFFFF"/>
              <w:tabs>
                <w:tab w:val="left" w:leader="dot" w:pos="4824"/>
              </w:tabs>
              <w:spacing w:after="120"/>
              <w:ind w:right="144"/>
              <w:jc w:val="right"/>
            </w:pPr>
            <w:r w:rsidRPr="00C15130">
              <w:rPr>
                <w:szCs w:val="18"/>
                <w:lang w:val="en-US"/>
              </w:rPr>
              <w:t>5,778,853</w:t>
            </w:r>
          </w:p>
        </w:tc>
        <w:tc>
          <w:tcPr>
            <w:tcW w:w="1173" w:type="dxa"/>
            <w:tcBorders>
              <w:top w:val="single" w:sz="6" w:space="0" w:color="auto"/>
              <w:left w:val="nil"/>
              <w:bottom w:val="single" w:sz="4" w:space="0" w:color="auto"/>
              <w:right w:val="nil"/>
            </w:tcBorders>
            <w:shd w:val="clear" w:color="auto" w:fill="FFFFFF"/>
            <w:vAlign w:val="bottom"/>
          </w:tcPr>
          <w:p w14:paraId="3E52524B" w14:textId="77777777" w:rsidR="006E610B" w:rsidRPr="00C15130" w:rsidRDefault="002D394F" w:rsidP="00A1520B">
            <w:pPr>
              <w:shd w:val="clear" w:color="auto" w:fill="FFFFFF"/>
              <w:tabs>
                <w:tab w:val="left" w:leader="dot" w:pos="4824"/>
              </w:tabs>
              <w:spacing w:after="120"/>
              <w:ind w:right="144"/>
              <w:jc w:val="right"/>
            </w:pPr>
            <w:r w:rsidRPr="00C15130">
              <w:rPr>
                <w:szCs w:val="18"/>
                <w:lang w:val="en-US"/>
              </w:rPr>
              <w:t>5,702,350</w:t>
            </w:r>
          </w:p>
        </w:tc>
      </w:tr>
    </w:tbl>
    <w:p w14:paraId="3E52524D" w14:textId="77777777" w:rsidR="006E610B" w:rsidRPr="00C15130" w:rsidRDefault="00C15130" w:rsidP="00A1520B">
      <w:pPr>
        <w:shd w:val="clear" w:color="auto" w:fill="FFFFFF"/>
        <w:tabs>
          <w:tab w:val="left" w:leader="dot" w:pos="4824"/>
        </w:tabs>
        <w:spacing w:before="120" w:after="120"/>
        <w:jc w:val="center"/>
      </w:pPr>
      <w:r w:rsidRPr="00C15130">
        <w:br w:type="page"/>
      </w:r>
      <w:r w:rsidR="002D394F" w:rsidRPr="00C15130">
        <w:rPr>
          <w:i/>
          <w:iCs/>
          <w:szCs w:val="18"/>
          <w:lang w:val="en-US"/>
        </w:rPr>
        <w:lastRenderedPageBreak/>
        <w:t>Department of Education</w:t>
      </w:r>
      <w:r w:rsidR="002D394F" w:rsidRPr="00C15130">
        <w:rPr>
          <w:rFonts w:eastAsia="Times New Roman"/>
          <w:szCs w:val="18"/>
          <w:lang w:val="en-US"/>
        </w:rPr>
        <w:t>—</w:t>
      </w:r>
      <w:r w:rsidR="002D394F" w:rsidRPr="00C15130">
        <w:rPr>
          <w:rFonts w:eastAsia="Times New Roman"/>
          <w:i/>
          <w:iCs/>
          <w:szCs w:val="18"/>
          <w:lang w:val="en-US"/>
        </w:rPr>
        <w:t>continued</w:t>
      </w:r>
    </w:p>
    <w:p w14:paraId="3E52524E" w14:textId="77777777" w:rsidR="006E610B" w:rsidRPr="00C15130" w:rsidRDefault="006E610B" w:rsidP="00926B6E">
      <w:pPr>
        <w:tabs>
          <w:tab w:val="left" w:leader="dot" w:pos="4824"/>
        </w:tabs>
        <w:jc w:val="both"/>
        <w:rPr>
          <w:sz w:val="2"/>
          <w:szCs w:val="2"/>
        </w:rPr>
      </w:pPr>
    </w:p>
    <w:tbl>
      <w:tblPr>
        <w:tblW w:w="5000" w:type="pct"/>
        <w:jc w:val="center"/>
        <w:tblLayout w:type="fixed"/>
        <w:tblCellMar>
          <w:left w:w="40" w:type="dxa"/>
          <w:right w:w="40" w:type="dxa"/>
        </w:tblCellMar>
        <w:tblLook w:val="0000" w:firstRow="0" w:lastRow="0" w:firstColumn="0" w:lastColumn="0" w:noHBand="0" w:noVBand="0"/>
      </w:tblPr>
      <w:tblGrid>
        <w:gridCol w:w="4944"/>
        <w:gridCol w:w="1235"/>
        <w:gridCol w:w="1573"/>
        <w:gridCol w:w="1357"/>
      </w:tblGrid>
      <w:tr w:rsidR="00A1520B" w:rsidRPr="00C15130" w14:paraId="3E525252" w14:textId="77777777" w:rsidTr="00A1520B">
        <w:trPr>
          <w:trHeight w:val="246"/>
          <w:jc w:val="center"/>
        </w:trPr>
        <w:tc>
          <w:tcPr>
            <w:tcW w:w="4901" w:type="dxa"/>
            <w:tcBorders>
              <w:top w:val="single" w:sz="6" w:space="0" w:color="auto"/>
              <w:left w:val="nil"/>
              <w:right w:val="nil"/>
            </w:tcBorders>
            <w:shd w:val="clear" w:color="auto" w:fill="FFFFFF"/>
          </w:tcPr>
          <w:p w14:paraId="3E52524F" w14:textId="77777777" w:rsidR="00A1520B" w:rsidRPr="00C15130" w:rsidRDefault="00A1520B" w:rsidP="00A1520B">
            <w:pPr>
              <w:shd w:val="clear" w:color="auto" w:fill="FFFFFF"/>
              <w:tabs>
                <w:tab w:val="left" w:leader="dot" w:pos="4730"/>
              </w:tabs>
              <w:jc w:val="both"/>
            </w:pPr>
          </w:p>
        </w:tc>
        <w:tc>
          <w:tcPr>
            <w:tcW w:w="1224" w:type="dxa"/>
            <w:vMerge w:val="restart"/>
            <w:tcBorders>
              <w:top w:val="single" w:sz="6" w:space="0" w:color="auto"/>
              <w:left w:val="nil"/>
              <w:right w:val="single" w:sz="6" w:space="0" w:color="auto"/>
            </w:tcBorders>
            <w:shd w:val="clear" w:color="auto" w:fill="FFFFFF"/>
            <w:vAlign w:val="center"/>
          </w:tcPr>
          <w:p w14:paraId="3E525250" w14:textId="77777777" w:rsidR="00A1520B" w:rsidRPr="00C15130" w:rsidRDefault="00A1520B" w:rsidP="00A1520B">
            <w:pPr>
              <w:shd w:val="clear" w:color="auto" w:fill="FFFFFF"/>
              <w:tabs>
                <w:tab w:val="left" w:leader="dot" w:pos="4824"/>
              </w:tabs>
              <w:jc w:val="center"/>
            </w:pPr>
            <w:r w:rsidRPr="00C15130">
              <w:rPr>
                <w:b/>
                <w:bCs/>
                <w:szCs w:val="18"/>
                <w:lang w:val="en-US"/>
              </w:rPr>
              <w:t>1980-81</w:t>
            </w:r>
          </w:p>
        </w:tc>
        <w:tc>
          <w:tcPr>
            <w:tcW w:w="2904" w:type="dxa"/>
            <w:gridSpan w:val="2"/>
            <w:tcBorders>
              <w:top w:val="single" w:sz="6" w:space="0" w:color="auto"/>
              <w:left w:val="single" w:sz="6" w:space="0" w:color="auto"/>
              <w:bottom w:val="single" w:sz="6" w:space="0" w:color="auto"/>
              <w:right w:val="nil"/>
            </w:tcBorders>
            <w:shd w:val="clear" w:color="auto" w:fill="FFFFFF"/>
            <w:vAlign w:val="center"/>
          </w:tcPr>
          <w:p w14:paraId="3E525251" w14:textId="77777777" w:rsidR="00A1520B" w:rsidRPr="00C15130" w:rsidRDefault="00A1520B" w:rsidP="00A1520B">
            <w:pPr>
              <w:shd w:val="clear" w:color="auto" w:fill="FFFFFF"/>
              <w:tabs>
                <w:tab w:val="left" w:leader="dot" w:pos="4824"/>
              </w:tabs>
              <w:jc w:val="center"/>
            </w:pPr>
            <w:r w:rsidRPr="00C15130">
              <w:rPr>
                <w:szCs w:val="18"/>
                <w:lang w:val="en-US"/>
              </w:rPr>
              <w:t>1979</w:t>
            </w:r>
            <w:r w:rsidRPr="00C15130">
              <w:rPr>
                <w:rFonts w:eastAsia="Times New Roman"/>
                <w:szCs w:val="18"/>
                <w:lang w:val="en-US"/>
              </w:rPr>
              <w:t>–80</w:t>
            </w:r>
          </w:p>
        </w:tc>
      </w:tr>
      <w:tr w:rsidR="00A1520B" w:rsidRPr="00C15130" w14:paraId="3E525257" w14:textId="77777777" w:rsidTr="00A1520B">
        <w:trPr>
          <w:trHeight w:val="354"/>
          <w:jc w:val="center"/>
        </w:trPr>
        <w:tc>
          <w:tcPr>
            <w:tcW w:w="4901" w:type="dxa"/>
            <w:tcBorders>
              <w:top w:val="nil"/>
              <w:left w:val="nil"/>
              <w:right w:val="nil"/>
            </w:tcBorders>
            <w:shd w:val="clear" w:color="auto" w:fill="FFFFFF"/>
          </w:tcPr>
          <w:p w14:paraId="3E525253" w14:textId="77777777" w:rsidR="00A1520B" w:rsidRPr="00C15130" w:rsidRDefault="00A1520B" w:rsidP="00A1520B">
            <w:pPr>
              <w:shd w:val="clear" w:color="auto" w:fill="FFFFFF"/>
              <w:tabs>
                <w:tab w:val="left" w:leader="dot" w:pos="4730"/>
              </w:tabs>
              <w:jc w:val="both"/>
            </w:pPr>
          </w:p>
        </w:tc>
        <w:tc>
          <w:tcPr>
            <w:tcW w:w="1224" w:type="dxa"/>
            <w:vMerge/>
            <w:tcBorders>
              <w:left w:val="nil"/>
              <w:bottom w:val="single" w:sz="6" w:space="0" w:color="auto"/>
              <w:right w:val="single" w:sz="6" w:space="0" w:color="auto"/>
            </w:tcBorders>
            <w:shd w:val="clear" w:color="auto" w:fill="FFFFFF"/>
            <w:vAlign w:val="center"/>
          </w:tcPr>
          <w:p w14:paraId="3E525254" w14:textId="77777777" w:rsidR="00A1520B" w:rsidRPr="00C15130" w:rsidRDefault="00A1520B" w:rsidP="00A1520B">
            <w:pPr>
              <w:shd w:val="clear" w:color="auto" w:fill="FFFFFF"/>
              <w:tabs>
                <w:tab w:val="left" w:leader="dot" w:pos="4824"/>
              </w:tabs>
              <w:jc w:val="center"/>
            </w:pPr>
          </w:p>
        </w:tc>
        <w:tc>
          <w:tcPr>
            <w:tcW w:w="1559" w:type="dxa"/>
            <w:tcBorders>
              <w:top w:val="single" w:sz="6" w:space="0" w:color="auto"/>
              <w:left w:val="single" w:sz="6" w:space="0" w:color="auto"/>
              <w:bottom w:val="single" w:sz="6" w:space="0" w:color="auto"/>
              <w:right w:val="nil"/>
            </w:tcBorders>
            <w:shd w:val="clear" w:color="auto" w:fill="FFFFFF"/>
            <w:vAlign w:val="center"/>
          </w:tcPr>
          <w:p w14:paraId="3E525255" w14:textId="77777777" w:rsidR="00A1520B" w:rsidRPr="00C15130" w:rsidRDefault="00A1520B" w:rsidP="00A1520B">
            <w:pPr>
              <w:shd w:val="clear" w:color="auto" w:fill="FFFFFF"/>
              <w:tabs>
                <w:tab w:val="left" w:leader="dot" w:pos="4824"/>
              </w:tabs>
              <w:jc w:val="center"/>
            </w:pPr>
            <w:r w:rsidRPr="00C15130">
              <w:rPr>
                <w:szCs w:val="18"/>
                <w:lang w:val="en-US"/>
              </w:rPr>
              <w:t>Appropriation</w:t>
            </w:r>
          </w:p>
        </w:tc>
        <w:tc>
          <w:tcPr>
            <w:tcW w:w="1345" w:type="dxa"/>
            <w:tcBorders>
              <w:top w:val="single" w:sz="6" w:space="0" w:color="auto"/>
              <w:left w:val="nil"/>
              <w:bottom w:val="single" w:sz="6" w:space="0" w:color="auto"/>
              <w:right w:val="nil"/>
            </w:tcBorders>
            <w:shd w:val="clear" w:color="auto" w:fill="FFFFFF"/>
            <w:vAlign w:val="center"/>
          </w:tcPr>
          <w:p w14:paraId="3E525256" w14:textId="77777777" w:rsidR="00A1520B" w:rsidRPr="00C15130" w:rsidRDefault="00A1520B" w:rsidP="00A1520B">
            <w:pPr>
              <w:shd w:val="clear" w:color="auto" w:fill="FFFFFF"/>
              <w:tabs>
                <w:tab w:val="left" w:leader="dot" w:pos="4824"/>
              </w:tabs>
              <w:jc w:val="center"/>
            </w:pPr>
            <w:r w:rsidRPr="00C15130">
              <w:rPr>
                <w:szCs w:val="18"/>
                <w:lang w:val="en-US"/>
              </w:rPr>
              <w:t>Expenditure</w:t>
            </w:r>
          </w:p>
        </w:tc>
      </w:tr>
      <w:tr w:rsidR="006E610B" w:rsidRPr="00C15130" w14:paraId="3E52525C" w14:textId="77777777" w:rsidTr="00A1520B">
        <w:trPr>
          <w:trHeight w:val="20"/>
          <w:jc w:val="center"/>
        </w:trPr>
        <w:tc>
          <w:tcPr>
            <w:tcW w:w="4901" w:type="dxa"/>
            <w:tcBorders>
              <w:left w:val="nil"/>
              <w:bottom w:val="nil"/>
              <w:right w:val="nil"/>
            </w:tcBorders>
            <w:shd w:val="clear" w:color="auto" w:fill="FFFFFF"/>
          </w:tcPr>
          <w:p w14:paraId="3E525258" w14:textId="77777777" w:rsidR="006E610B" w:rsidRPr="00C15130" w:rsidRDefault="002D394F" w:rsidP="00A1520B">
            <w:pPr>
              <w:shd w:val="clear" w:color="auto" w:fill="FFFFFF"/>
              <w:tabs>
                <w:tab w:val="left" w:leader="dot" w:pos="4730"/>
              </w:tabs>
              <w:jc w:val="both"/>
            </w:pPr>
            <w:r w:rsidRPr="00C15130">
              <w:rPr>
                <w:i/>
                <w:iCs/>
                <w:szCs w:val="18"/>
                <w:lang w:val="en-US"/>
              </w:rPr>
              <w:t xml:space="preserve">Division </w:t>
            </w:r>
            <w:r w:rsidRPr="00C15130">
              <w:rPr>
                <w:szCs w:val="18"/>
                <w:lang w:val="en-US"/>
              </w:rPr>
              <w:t>270.</w:t>
            </w:r>
            <w:r w:rsidRPr="00C15130">
              <w:rPr>
                <w:rFonts w:eastAsia="Times New Roman"/>
                <w:szCs w:val="18"/>
                <w:lang w:val="en-US"/>
              </w:rPr>
              <w:t>—</w:t>
            </w:r>
            <w:r w:rsidRPr="00C15130">
              <w:rPr>
                <w:rFonts w:eastAsia="Times New Roman"/>
                <w:i/>
                <w:iCs/>
                <w:szCs w:val="18"/>
                <w:lang w:val="en-US"/>
              </w:rPr>
              <w:t>Administrative</w:t>
            </w:r>
            <w:r w:rsidRPr="00C15130">
              <w:rPr>
                <w:rFonts w:eastAsia="Times New Roman"/>
                <w:szCs w:val="18"/>
                <w:lang w:val="en-US"/>
              </w:rPr>
              <w:t>—</w:t>
            </w:r>
            <w:r w:rsidRPr="00C15130">
              <w:rPr>
                <w:rFonts w:eastAsia="Times New Roman"/>
                <w:i/>
                <w:iCs/>
                <w:szCs w:val="18"/>
                <w:lang w:val="en-US"/>
              </w:rPr>
              <w:t>continued</w:t>
            </w:r>
          </w:p>
        </w:tc>
        <w:tc>
          <w:tcPr>
            <w:tcW w:w="1224" w:type="dxa"/>
            <w:tcBorders>
              <w:top w:val="single" w:sz="6" w:space="0" w:color="auto"/>
              <w:left w:val="nil"/>
              <w:bottom w:val="nil"/>
              <w:right w:val="single" w:sz="6" w:space="0" w:color="auto"/>
            </w:tcBorders>
            <w:shd w:val="clear" w:color="auto" w:fill="FFFFFF"/>
            <w:vAlign w:val="bottom"/>
          </w:tcPr>
          <w:p w14:paraId="3E525259" w14:textId="77777777" w:rsidR="006E610B" w:rsidRPr="00C15130" w:rsidRDefault="002D394F" w:rsidP="00A1520B">
            <w:pPr>
              <w:shd w:val="clear" w:color="auto" w:fill="FFFFFF"/>
              <w:tabs>
                <w:tab w:val="left" w:leader="dot" w:pos="4824"/>
              </w:tabs>
              <w:ind w:right="144"/>
              <w:jc w:val="right"/>
            </w:pPr>
            <w:r w:rsidRPr="00C15130">
              <w:rPr>
                <w:szCs w:val="18"/>
                <w:lang w:val="en-US"/>
              </w:rPr>
              <w:t>$</w:t>
            </w:r>
          </w:p>
        </w:tc>
        <w:tc>
          <w:tcPr>
            <w:tcW w:w="1559" w:type="dxa"/>
            <w:tcBorders>
              <w:top w:val="single" w:sz="6" w:space="0" w:color="auto"/>
              <w:left w:val="single" w:sz="6" w:space="0" w:color="auto"/>
              <w:bottom w:val="nil"/>
              <w:right w:val="nil"/>
            </w:tcBorders>
            <w:shd w:val="clear" w:color="auto" w:fill="FFFFFF"/>
            <w:vAlign w:val="bottom"/>
          </w:tcPr>
          <w:p w14:paraId="3E52525A" w14:textId="77777777" w:rsidR="006E610B" w:rsidRPr="00C15130" w:rsidRDefault="002D394F" w:rsidP="00A1520B">
            <w:pPr>
              <w:shd w:val="clear" w:color="auto" w:fill="FFFFFF"/>
              <w:tabs>
                <w:tab w:val="left" w:leader="dot" w:pos="4824"/>
              </w:tabs>
              <w:ind w:right="144"/>
              <w:jc w:val="right"/>
            </w:pPr>
            <w:r w:rsidRPr="00C15130">
              <w:rPr>
                <w:szCs w:val="18"/>
                <w:lang w:val="en-US"/>
              </w:rPr>
              <w:t>$</w:t>
            </w:r>
          </w:p>
        </w:tc>
        <w:tc>
          <w:tcPr>
            <w:tcW w:w="1345" w:type="dxa"/>
            <w:tcBorders>
              <w:top w:val="single" w:sz="6" w:space="0" w:color="auto"/>
              <w:left w:val="nil"/>
              <w:bottom w:val="nil"/>
              <w:right w:val="nil"/>
            </w:tcBorders>
            <w:shd w:val="clear" w:color="auto" w:fill="FFFFFF"/>
            <w:vAlign w:val="bottom"/>
          </w:tcPr>
          <w:p w14:paraId="3E52525B" w14:textId="77777777" w:rsidR="006E610B" w:rsidRPr="00C15130" w:rsidRDefault="002D394F" w:rsidP="00A1520B">
            <w:pPr>
              <w:shd w:val="clear" w:color="auto" w:fill="FFFFFF"/>
              <w:tabs>
                <w:tab w:val="left" w:leader="dot" w:pos="4824"/>
              </w:tabs>
              <w:ind w:right="144"/>
              <w:jc w:val="right"/>
            </w:pPr>
            <w:r w:rsidRPr="00C15130">
              <w:rPr>
                <w:szCs w:val="18"/>
                <w:lang w:val="en-US"/>
              </w:rPr>
              <w:t>$</w:t>
            </w:r>
          </w:p>
        </w:tc>
      </w:tr>
      <w:tr w:rsidR="006E610B" w:rsidRPr="00C15130" w14:paraId="3E525261" w14:textId="77777777" w:rsidTr="00A1520B">
        <w:trPr>
          <w:trHeight w:val="20"/>
          <w:jc w:val="center"/>
        </w:trPr>
        <w:tc>
          <w:tcPr>
            <w:tcW w:w="4901" w:type="dxa"/>
            <w:tcBorders>
              <w:top w:val="nil"/>
              <w:left w:val="nil"/>
              <w:bottom w:val="nil"/>
              <w:right w:val="nil"/>
            </w:tcBorders>
            <w:shd w:val="clear" w:color="auto" w:fill="FFFFFF"/>
          </w:tcPr>
          <w:p w14:paraId="3E52525D" w14:textId="77777777" w:rsidR="006E610B" w:rsidRPr="00C15130" w:rsidRDefault="002D394F" w:rsidP="00A1520B">
            <w:pPr>
              <w:shd w:val="clear" w:color="auto" w:fill="FFFFFF"/>
              <w:tabs>
                <w:tab w:val="left" w:leader="dot" w:pos="4730"/>
              </w:tabs>
              <w:jc w:val="both"/>
            </w:pPr>
            <w:r w:rsidRPr="00C15130">
              <w:rPr>
                <w:b/>
                <w:bCs/>
                <w:szCs w:val="18"/>
                <w:lang w:val="en-US"/>
              </w:rPr>
              <w:t>4.</w:t>
            </w:r>
            <w:r w:rsidRPr="00C15130">
              <w:rPr>
                <w:rFonts w:eastAsia="Times New Roman"/>
                <w:b/>
                <w:bCs/>
                <w:szCs w:val="18"/>
                <w:lang w:val="en-US"/>
              </w:rPr>
              <w:t>—Student Assistance Programs—</w:t>
            </w:r>
          </w:p>
        </w:tc>
        <w:tc>
          <w:tcPr>
            <w:tcW w:w="1224" w:type="dxa"/>
            <w:tcBorders>
              <w:top w:val="nil"/>
              <w:left w:val="nil"/>
              <w:bottom w:val="nil"/>
              <w:right w:val="single" w:sz="6" w:space="0" w:color="auto"/>
            </w:tcBorders>
            <w:shd w:val="clear" w:color="auto" w:fill="FFFFFF"/>
            <w:vAlign w:val="bottom"/>
          </w:tcPr>
          <w:p w14:paraId="3E52525E" w14:textId="77777777" w:rsidR="006E610B" w:rsidRPr="00C15130" w:rsidRDefault="006E610B" w:rsidP="00A1520B">
            <w:pPr>
              <w:shd w:val="clear" w:color="auto" w:fill="FFFFFF"/>
              <w:tabs>
                <w:tab w:val="left" w:leader="dot" w:pos="4824"/>
              </w:tabs>
              <w:ind w:right="144"/>
              <w:jc w:val="right"/>
            </w:pPr>
          </w:p>
        </w:tc>
        <w:tc>
          <w:tcPr>
            <w:tcW w:w="1559" w:type="dxa"/>
            <w:tcBorders>
              <w:top w:val="nil"/>
              <w:left w:val="single" w:sz="6" w:space="0" w:color="auto"/>
              <w:bottom w:val="nil"/>
              <w:right w:val="nil"/>
            </w:tcBorders>
            <w:shd w:val="clear" w:color="auto" w:fill="FFFFFF"/>
            <w:vAlign w:val="bottom"/>
          </w:tcPr>
          <w:p w14:paraId="3E52525F" w14:textId="77777777" w:rsidR="006E610B" w:rsidRPr="00C15130" w:rsidRDefault="006E610B" w:rsidP="00A1520B">
            <w:pPr>
              <w:shd w:val="clear" w:color="auto" w:fill="FFFFFF"/>
              <w:tabs>
                <w:tab w:val="left" w:leader="dot" w:pos="4824"/>
              </w:tabs>
              <w:ind w:right="144"/>
              <w:jc w:val="right"/>
            </w:pPr>
          </w:p>
        </w:tc>
        <w:tc>
          <w:tcPr>
            <w:tcW w:w="1345" w:type="dxa"/>
            <w:tcBorders>
              <w:top w:val="nil"/>
              <w:left w:val="nil"/>
              <w:bottom w:val="nil"/>
              <w:right w:val="nil"/>
            </w:tcBorders>
            <w:shd w:val="clear" w:color="auto" w:fill="FFFFFF"/>
            <w:vAlign w:val="bottom"/>
          </w:tcPr>
          <w:p w14:paraId="3E525260" w14:textId="77777777" w:rsidR="006E610B" w:rsidRPr="00C15130" w:rsidRDefault="006E610B" w:rsidP="00A1520B">
            <w:pPr>
              <w:shd w:val="clear" w:color="auto" w:fill="FFFFFF"/>
              <w:tabs>
                <w:tab w:val="left" w:leader="dot" w:pos="4824"/>
              </w:tabs>
              <w:ind w:right="144"/>
              <w:jc w:val="right"/>
            </w:pPr>
          </w:p>
        </w:tc>
      </w:tr>
      <w:tr w:rsidR="006E610B" w:rsidRPr="00C15130" w14:paraId="3E525266" w14:textId="77777777" w:rsidTr="00A1520B">
        <w:trPr>
          <w:trHeight w:val="20"/>
          <w:jc w:val="center"/>
        </w:trPr>
        <w:tc>
          <w:tcPr>
            <w:tcW w:w="4901" w:type="dxa"/>
            <w:tcBorders>
              <w:top w:val="nil"/>
              <w:left w:val="nil"/>
              <w:bottom w:val="nil"/>
              <w:right w:val="nil"/>
            </w:tcBorders>
            <w:shd w:val="clear" w:color="auto" w:fill="FFFFFF"/>
          </w:tcPr>
          <w:p w14:paraId="3E525262" w14:textId="77777777" w:rsidR="006E610B" w:rsidRPr="00C15130" w:rsidRDefault="002D394F" w:rsidP="00A1520B">
            <w:pPr>
              <w:shd w:val="clear" w:color="auto" w:fill="FFFFFF"/>
              <w:tabs>
                <w:tab w:val="left" w:leader="dot" w:pos="4730"/>
              </w:tabs>
              <w:ind w:left="677" w:hanging="576"/>
              <w:jc w:val="both"/>
            </w:pPr>
            <w:r w:rsidRPr="00C15130">
              <w:rPr>
                <w:szCs w:val="18"/>
                <w:lang w:val="en-US"/>
              </w:rPr>
              <w:t>01. Post-graduate students</w:t>
            </w:r>
            <w:r w:rsidR="00A1520B">
              <w:rPr>
                <w:szCs w:val="18"/>
                <w:lang w:val="en-US"/>
              </w:rPr>
              <w:tab/>
            </w:r>
          </w:p>
        </w:tc>
        <w:tc>
          <w:tcPr>
            <w:tcW w:w="1224" w:type="dxa"/>
            <w:tcBorders>
              <w:top w:val="nil"/>
              <w:left w:val="nil"/>
              <w:bottom w:val="nil"/>
              <w:right w:val="single" w:sz="6" w:space="0" w:color="auto"/>
            </w:tcBorders>
            <w:shd w:val="clear" w:color="auto" w:fill="FFFFFF"/>
            <w:vAlign w:val="bottom"/>
          </w:tcPr>
          <w:p w14:paraId="3E525263" w14:textId="77777777" w:rsidR="006E610B" w:rsidRPr="00C15130" w:rsidRDefault="002D394F" w:rsidP="00A1520B">
            <w:pPr>
              <w:shd w:val="clear" w:color="auto" w:fill="FFFFFF"/>
              <w:tabs>
                <w:tab w:val="left" w:leader="dot" w:pos="4824"/>
              </w:tabs>
              <w:ind w:right="144"/>
              <w:jc w:val="right"/>
            </w:pPr>
            <w:r w:rsidRPr="00C15130">
              <w:rPr>
                <w:szCs w:val="18"/>
                <w:lang w:val="en-US"/>
              </w:rPr>
              <w:t>8,962,000</w:t>
            </w:r>
          </w:p>
        </w:tc>
        <w:tc>
          <w:tcPr>
            <w:tcW w:w="1559" w:type="dxa"/>
            <w:tcBorders>
              <w:top w:val="nil"/>
              <w:left w:val="single" w:sz="6" w:space="0" w:color="auto"/>
              <w:bottom w:val="nil"/>
              <w:right w:val="nil"/>
            </w:tcBorders>
            <w:shd w:val="clear" w:color="auto" w:fill="FFFFFF"/>
            <w:vAlign w:val="bottom"/>
          </w:tcPr>
          <w:p w14:paraId="3E525264" w14:textId="77777777" w:rsidR="006E610B" w:rsidRPr="00C15130" w:rsidRDefault="002D394F" w:rsidP="00A1520B">
            <w:pPr>
              <w:shd w:val="clear" w:color="auto" w:fill="FFFFFF"/>
              <w:tabs>
                <w:tab w:val="left" w:leader="dot" w:pos="4824"/>
              </w:tabs>
              <w:ind w:right="144"/>
              <w:jc w:val="right"/>
            </w:pPr>
            <w:r w:rsidRPr="00C15130">
              <w:rPr>
                <w:szCs w:val="18"/>
                <w:lang w:val="en-US"/>
              </w:rPr>
              <w:t>8,948,000</w:t>
            </w:r>
          </w:p>
        </w:tc>
        <w:tc>
          <w:tcPr>
            <w:tcW w:w="1345" w:type="dxa"/>
            <w:tcBorders>
              <w:top w:val="nil"/>
              <w:left w:val="nil"/>
              <w:bottom w:val="nil"/>
              <w:right w:val="nil"/>
            </w:tcBorders>
            <w:shd w:val="clear" w:color="auto" w:fill="FFFFFF"/>
            <w:vAlign w:val="bottom"/>
          </w:tcPr>
          <w:p w14:paraId="3E525265" w14:textId="77777777" w:rsidR="006E610B" w:rsidRPr="00C15130" w:rsidRDefault="002D394F" w:rsidP="00A1520B">
            <w:pPr>
              <w:shd w:val="clear" w:color="auto" w:fill="FFFFFF"/>
              <w:tabs>
                <w:tab w:val="left" w:leader="dot" w:pos="4824"/>
              </w:tabs>
              <w:ind w:right="144"/>
              <w:jc w:val="right"/>
            </w:pPr>
            <w:r w:rsidRPr="00C15130">
              <w:rPr>
                <w:szCs w:val="18"/>
                <w:lang w:val="en-US"/>
              </w:rPr>
              <w:t>8,483,482</w:t>
            </w:r>
          </w:p>
        </w:tc>
      </w:tr>
      <w:tr w:rsidR="006E610B" w:rsidRPr="00C15130" w14:paraId="3E52526B" w14:textId="77777777" w:rsidTr="00A1520B">
        <w:trPr>
          <w:trHeight w:val="20"/>
          <w:jc w:val="center"/>
        </w:trPr>
        <w:tc>
          <w:tcPr>
            <w:tcW w:w="4901" w:type="dxa"/>
            <w:tcBorders>
              <w:top w:val="nil"/>
              <w:left w:val="nil"/>
              <w:bottom w:val="nil"/>
              <w:right w:val="nil"/>
            </w:tcBorders>
            <w:shd w:val="clear" w:color="auto" w:fill="FFFFFF"/>
          </w:tcPr>
          <w:p w14:paraId="3E525267" w14:textId="77777777" w:rsidR="006E610B" w:rsidRPr="00C15130" w:rsidRDefault="002D394F" w:rsidP="00A1520B">
            <w:pPr>
              <w:shd w:val="clear" w:color="auto" w:fill="FFFFFF"/>
              <w:tabs>
                <w:tab w:val="left" w:leader="dot" w:pos="4730"/>
              </w:tabs>
              <w:ind w:left="677" w:hanging="576"/>
              <w:jc w:val="both"/>
            </w:pPr>
            <w:r w:rsidRPr="00C15130">
              <w:rPr>
                <w:szCs w:val="18"/>
                <w:lang w:val="en-US"/>
              </w:rPr>
              <w:t>02. Tertiary students</w:t>
            </w:r>
            <w:r w:rsidR="00A1520B">
              <w:rPr>
                <w:szCs w:val="18"/>
                <w:lang w:val="en-US"/>
              </w:rPr>
              <w:tab/>
            </w:r>
          </w:p>
        </w:tc>
        <w:tc>
          <w:tcPr>
            <w:tcW w:w="1224" w:type="dxa"/>
            <w:tcBorders>
              <w:top w:val="nil"/>
              <w:left w:val="nil"/>
              <w:bottom w:val="nil"/>
              <w:right w:val="single" w:sz="6" w:space="0" w:color="auto"/>
            </w:tcBorders>
            <w:shd w:val="clear" w:color="auto" w:fill="FFFFFF"/>
            <w:vAlign w:val="bottom"/>
          </w:tcPr>
          <w:p w14:paraId="3E525268" w14:textId="77777777" w:rsidR="006E610B" w:rsidRPr="00C15130" w:rsidRDefault="002D394F" w:rsidP="00A1520B">
            <w:pPr>
              <w:shd w:val="clear" w:color="auto" w:fill="FFFFFF"/>
              <w:tabs>
                <w:tab w:val="left" w:leader="dot" w:pos="4824"/>
              </w:tabs>
              <w:ind w:right="144"/>
              <w:jc w:val="right"/>
            </w:pPr>
            <w:r w:rsidRPr="00C15130">
              <w:rPr>
                <w:szCs w:val="18"/>
                <w:lang w:val="en-US"/>
              </w:rPr>
              <w:t>162,800,000</w:t>
            </w:r>
          </w:p>
        </w:tc>
        <w:tc>
          <w:tcPr>
            <w:tcW w:w="1559" w:type="dxa"/>
            <w:tcBorders>
              <w:top w:val="nil"/>
              <w:left w:val="single" w:sz="6" w:space="0" w:color="auto"/>
              <w:bottom w:val="nil"/>
              <w:right w:val="nil"/>
            </w:tcBorders>
            <w:shd w:val="clear" w:color="auto" w:fill="FFFFFF"/>
            <w:vAlign w:val="bottom"/>
          </w:tcPr>
          <w:p w14:paraId="3E525269" w14:textId="77777777" w:rsidR="006E610B" w:rsidRPr="00C15130" w:rsidRDefault="002D394F" w:rsidP="00A1520B">
            <w:pPr>
              <w:shd w:val="clear" w:color="auto" w:fill="FFFFFF"/>
              <w:tabs>
                <w:tab w:val="left" w:leader="dot" w:pos="4824"/>
              </w:tabs>
              <w:ind w:right="144"/>
              <w:jc w:val="right"/>
            </w:pPr>
            <w:r w:rsidRPr="00C15130">
              <w:rPr>
                <w:szCs w:val="18"/>
                <w:lang w:val="en-US"/>
              </w:rPr>
              <w:t>164,400,000</w:t>
            </w:r>
          </w:p>
        </w:tc>
        <w:tc>
          <w:tcPr>
            <w:tcW w:w="1345" w:type="dxa"/>
            <w:tcBorders>
              <w:top w:val="nil"/>
              <w:left w:val="nil"/>
              <w:bottom w:val="nil"/>
              <w:right w:val="nil"/>
            </w:tcBorders>
            <w:shd w:val="clear" w:color="auto" w:fill="FFFFFF"/>
            <w:vAlign w:val="bottom"/>
          </w:tcPr>
          <w:p w14:paraId="3E52526A" w14:textId="77777777" w:rsidR="006E610B" w:rsidRPr="00C15130" w:rsidRDefault="002D394F" w:rsidP="00A1520B">
            <w:pPr>
              <w:shd w:val="clear" w:color="auto" w:fill="FFFFFF"/>
              <w:tabs>
                <w:tab w:val="left" w:leader="dot" w:pos="4824"/>
              </w:tabs>
              <w:ind w:right="144"/>
              <w:jc w:val="right"/>
            </w:pPr>
            <w:r w:rsidRPr="00C15130">
              <w:rPr>
                <w:szCs w:val="18"/>
                <w:lang w:val="en-US"/>
              </w:rPr>
              <w:t>157,790,626</w:t>
            </w:r>
          </w:p>
        </w:tc>
      </w:tr>
      <w:tr w:rsidR="006E610B" w:rsidRPr="00C15130" w14:paraId="3E525270" w14:textId="77777777" w:rsidTr="00A1520B">
        <w:trPr>
          <w:trHeight w:val="20"/>
          <w:jc w:val="center"/>
        </w:trPr>
        <w:tc>
          <w:tcPr>
            <w:tcW w:w="4901" w:type="dxa"/>
            <w:tcBorders>
              <w:top w:val="nil"/>
              <w:left w:val="nil"/>
              <w:bottom w:val="nil"/>
              <w:right w:val="nil"/>
            </w:tcBorders>
            <w:shd w:val="clear" w:color="auto" w:fill="FFFFFF"/>
          </w:tcPr>
          <w:p w14:paraId="3E52526C" w14:textId="77777777" w:rsidR="006E610B" w:rsidRPr="00C15130" w:rsidRDefault="002D394F" w:rsidP="00A1520B">
            <w:pPr>
              <w:shd w:val="clear" w:color="auto" w:fill="FFFFFF"/>
              <w:tabs>
                <w:tab w:val="left" w:leader="dot" w:pos="4730"/>
              </w:tabs>
              <w:ind w:left="677" w:hanging="576"/>
              <w:jc w:val="both"/>
            </w:pPr>
            <w:r w:rsidRPr="00C15130">
              <w:rPr>
                <w:szCs w:val="18"/>
                <w:lang w:val="en-US"/>
              </w:rPr>
              <w:t>03. Secondary students</w:t>
            </w:r>
            <w:r w:rsidR="00A1520B">
              <w:rPr>
                <w:szCs w:val="18"/>
                <w:lang w:val="en-US"/>
              </w:rPr>
              <w:tab/>
            </w:r>
          </w:p>
        </w:tc>
        <w:tc>
          <w:tcPr>
            <w:tcW w:w="1224" w:type="dxa"/>
            <w:tcBorders>
              <w:top w:val="nil"/>
              <w:left w:val="nil"/>
              <w:bottom w:val="nil"/>
              <w:right w:val="single" w:sz="6" w:space="0" w:color="auto"/>
            </w:tcBorders>
            <w:shd w:val="clear" w:color="auto" w:fill="FFFFFF"/>
            <w:vAlign w:val="bottom"/>
          </w:tcPr>
          <w:p w14:paraId="3E52526D" w14:textId="77777777" w:rsidR="006E610B" w:rsidRPr="00C15130" w:rsidRDefault="002D394F" w:rsidP="00A1520B">
            <w:pPr>
              <w:shd w:val="clear" w:color="auto" w:fill="FFFFFF"/>
              <w:tabs>
                <w:tab w:val="left" w:leader="dot" w:pos="4824"/>
              </w:tabs>
              <w:ind w:right="144"/>
              <w:jc w:val="right"/>
            </w:pPr>
            <w:r w:rsidRPr="00C15130">
              <w:rPr>
                <w:szCs w:val="18"/>
                <w:lang w:val="en-US"/>
              </w:rPr>
              <w:t>14,178,000</w:t>
            </w:r>
          </w:p>
        </w:tc>
        <w:tc>
          <w:tcPr>
            <w:tcW w:w="1559" w:type="dxa"/>
            <w:tcBorders>
              <w:top w:val="nil"/>
              <w:left w:val="single" w:sz="6" w:space="0" w:color="auto"/>
              <w:bottom w:val="nil"/>
              <w:right w:val="nil"/>
            </w:tcBorders>
            <w:shd w:val="clear" w:color="auto" w:fill="FFFFFF"/>
            <w:vAlign w:val="bottom"/>
          </w:tcPr>
          <w:p w14:paraId="3E52526E" w14:textId="77777777" w:rsidR="006E610B" w:rsidRPr="00C15130" w:rsidRDefault="002D394F" w:rsidP="00A1520B">
            <w:pPr>
              <w:shd w:val="clear" w:color="auto" w:fill="FFFFFF"/>
              <w:tabs>
                <w:tab w:val="left" w:leader="dot" w:pos="4824"/>
              </w:tabs>
              <w:ind w:right="144"/>
              <w:jc w:val="right"/>
            </w:pPr>
            <w:r w:rsidRPr="00C15130">
              <w:rPr>
                <w:szCs w:val="18"/>
                <w:lang w:val="en-US"/>
              </w:rPr>
              <w:t>10,605,000</w:t>
            </w:r>
          </w:p>
        </w:tc>
        <w:tc>
          <w:tcPr>
            <w:tcW w:w="1345" w:type="dxa"/>
            <w:tcBorders>
              <w:top w:val="nil"/>
              <w:left w:val="nil"/>
              <w:bottom w:val="nil"/>
              <w:right w:val="nil"/>
            </w:tcBorders>
            <w:shd w:val="clear" w:color="auto" w:fill="FFFFFF"/>
            <w:vAlign w:val="bottom"/>
          </w:tcPr>
          <w:p w14:paraId="3E52526F" w14:textId="77777777" w:rsidR="006E610B" w:rsidRPr="00C15130" w:rsidRDefault="002D394F" w:rsidP="00A1520B">
            <w:pPr>
              <w:shd w:val="clear" w:color="auto" w:fill="FFFFFF"/>
              <w:tabs>
                <w:tab w:val="left" w:leader="dot" w:pos="4824"/>
              </w:tabs>
              <w:ind w:right="144"/>
              <w:jc w:val="right"/>
            </w:pPr>
            <w:r w:rsidRPr="00C15130">
              <w:rPr>
                <w:szCs w:val="18"/>
                <w:lang w:val="en-US"/>
              </w:rPr>
              <w:t>10,494,487</w:t>
            </w:r>
          </w:p>
        </w:tc>
      </w:tr>
      <w:tr w:rsidR="006E610B" w:rsidRPr="00C15130" w14:paraId="3E525275" w14:textId="77777777" w:rsidTr="00A1520B">
        <w:trPr>
          <w:trHeight w:val="20"/>
          <w:jc w:val="center"/>
        </w:trPr>
        <w:tc>
          <w:tcPr>
            <w:tcW w:w="4901" w:type="dxa"/>
            <w:tcBorders>
              <w:top w:val="nil"/>
              <w:left w:val="nil"/>
              <w:bottom w:val="nil"/>
              <w:right w:val="nil"/>
            </w:tcBorders>
            <w:shd w:val="clear" w:color="auto" w:fill="FFFFFF"/>
          </w:tcPr>
          <w:p w14:paraId="3E525271" w14:textId="77777777" w:rsidR="006E610B" w:rsidRPr="00C15130" w:rsidRDefault="002D394F" w:rsidP="00A1520B">
            <w:pPr>
              <w:shd w:val="clear" w:color="auto" w:fill="FFFFFF"/>
              <w:tabs>
                <w:tab w:val="left" w:leader="dot" w:pos="4730"/>
              </w:tabs>
              <w:ind w:left="677" w:hanging="576"/>
              <w:jc w:val="both"/>
            </w:pPr>
            <w:r w:rsidRPr="00C15130">
              <w:rPr>
                <w:szCs w:val="18"/>
                <w:lang w:val="en-US"/>
              </w:rPr>
              <w:t>04. Aboriginal secondary grants</w:t>
            </w:r>
            <w:r w:rsidR="00A1520B">
              <w:rPr>
                <w:szCs w:val="18"/>
                <w:lang w:val="en-US"/>
              </w:rPr>
              <w:tab/>
            </w:r>
          </w:p>
        </w:tc>
        <w:tc>
          <w:tcPr>
            <w:tcW w:w="1224" w:type="dxa"/>
            <w:tcBorders>
              <w:top w:val="nil"/>
              <w:left w:val="nil"/>
              <w:bottom w:val="nil"/>
              <w:right w:val="single" w:sz="6" w:space="0" w:color="auto"/>
            </w:tcBorders>
            <w:shd w:val="clear" w:color="auto" w:fill="FFFFFF"/>
            <w:vAlign w:val="bottom"/>
          </w:tcPr>
          <w:p w14:paraId="3E525272" w14:textId="77777777" w:rsidR="006E610B" w:rsidRPr="00C15130" w:rsidRDefault="002D394F" w:rsidP="00A1520B">
            <w:pPr>
              <w:shd w:val="clear" w:color="auto" w:fill="FFFFFF"/>
              <w:tabs>
                <w:tab w:val="left" w:leader="dot" w:pos="4824"/>
              </w:tabs>
              <w:ind w:right="144"/>
              <w:jc w:val="right"/>
            </w:pPr>
            <w:r w:rsidRPr="00C15130">
              <w:rPr>
                <w:szCs w:val="18"/>
                <w:lang w:val="en-US"/>
              </w:rPr>
              <w:t>15,522,000</w:t>
            </w:r>
          </w:p>
        </w:tc>
        <w:tc>
          <w:tcPr>
            <w:tcW w:w="1559" w:type="dxa"/>
            <w:tcBorders>
              <w:top w:val="nil"/>
              <w:left w:val="single" w:sz="6" w:space="0" w:color="auto"/>
              <w:bottom w:val="nil"/>
              <w:right w:val="nil"/>
            </w:tcBorders>
            <w:shd w:val="clear" w:color="auto" w:fill="FFFFFF"/>
            <w:vAlign w:val="bottom"/>
          </w:tcPr>
          <w:p w14:paraId="3E525273" w14:textId="77777777" w:rsidR="006E610B" w:rsidRPr="00C15130" w:rsidRDefault="002D394F" w:rsidP="00A1520B">
            <w:pPr>
              <w:shd w:val="clear" w:color="auto" w:fill="FFFFFF"/>
              <w:tabs>
                <w:tab w:val="left" w:leader="dot" w:pos="4824"/>
              </w:tabs>
              <w:ind w:right="144"/>
              <w:jc w:val="right"/>
            </w:pPr>
            <w:r w:rsidRPr="00C15130">
              <w:rPr>
                <w:szCs w:val="18"/>
                <w:lang w:val="en-US"/>
              </w:rPr>
              <w:t>13,977,000</w:t>
            </w:r>
          </w:p>
        </w:tc>
        <w:tc>
          <w:tcPr>
            <w:tcW w:w="1345" w:type="dxa"/>
            <w:tcBorders>
              <w:top w:val="nil"/>
              <w:left w:val="nil"/>
              <w:bottom w:val="nil"/>
              <w:right w:val="nil"/>
            </w:tcBorders>
            <w:shd w:val="clear" w:color="auto" w:fill="FFFFFF"/>
            <w:vAlign w:val="bottom"/>
          </w:tcPr>
          <w:p w14:paraId="3E525274" w14:textId="77777777" w:rsidR="006E610B" w:rsidRPr="00C15130" w:rsidRDefault="002D394F" w:rsidP="00A1520B">
            <w:pPr>
              <w:shd w:val="clear" w:color="auto" w:fill="FFFFFF"/>
              <w:tabs>
                <w:tab w:val="left" w:leader="dot" w:pos="4824"/>
              </w:tabs>
              <w:ind w:right="144"/>
              <w:jc w:val="right"/>
            </w:pPr>
            <w:r w:rsidRPr="00C15130">
              <w:rPr>
                <w:szCs w:val="18"/>
                <w:lang w:val="en-US"/>
              </w:rPr>
              <w:t>13,962,456</w:t>
            </w:r>
          </w:p>
        </w:tc>
      </w:tr>
      <w:tr w:rsidR="006E610B" w:rsidRPr="00C15130" w14:paraId="3E52527A" w14:textId="77777777" w:rsidTr="00A1520B">
        <w:trPr>
          <w:trHeight w:val="20"/>
          <w:jc w:val="center"/>
        </w:trPr>
        <w:tc>
          <w:tcPr>
            <w:tcW w:w="4901" w:type="dxa"/>
            <w:tcBorders>
              <w:top w:val="nil"/>
              <w:left w:val="nil"/>
              <w:bottom w:val="nil"/>
              <w:right w:val="nil"/>
            </w:tcBorders>
            <w:shd w:val="clear" w:color="auto" w:fill="FFFFFF"/>
          </w:tcPr>
          <w:p w14:paraId="3E525276" w14:textId="77777777" w:rsidR="006E610B" w:rsidRPr="00C15130" w:rsidRDefault="002D394F" w:rsidP="00A1520B">
            <w:pPr>
              <w:shd w:val="clear" w:color="auto" w:fill="FFFFFF"/>
              <w:tabs>
                <w:tab w:val="left" w:leader="dot" w:pos="4730"/>
              </w:tabs>
              <w:ind w:left="677" w:hanging="576"/>
              <w:jc w:val="both"/>
            </w:pPr>
            <w:r w:rsidRPr="00C15130">
              <w:rPr>
                <w:szCs w:val="18"/>
                <w:lang w:val="en-US"/>
              </w:rPr>
              <w:t>05. Aboriginal study grants</w:t>
            </w:r>
            <w:r w:rsidR="00A1520B">
              <w:rPr>
                <w:szCs w:val="18"/>
                <w:lang w:val="en-US"/>
              </w:rPr>
              <w:tab/>
            </w:r>
          </w:p>
        </w:tc>
        <w:tc>
          <w:tcPr>
            <w:tcW w:w="1224" w:type="dxa"/>
            <w:tcBorders>
              <w:top w:val="nil"/>
              <w:left w:val="nil"/>
              <w:bottom w:val="nil"/>
              <w:right w:val="single" w:sz="6" w:space="0" w:color="auto"/>
            </w:tcBorders>
            <w:shd w:val="clear" w:color="auto" w:fill="FFFFFF"/>
            <w:vAlign w:val="bottom"/>
          </w:tcPr>
          <w:p w14:paraId="3E525277" w14:textId="77777777" w:rsidR="006E610B" w:rsidRPr="00C15130" w:rsidRDefault="002D394F" w:rsidP="00A1520B">
            <w:pPr>
              <w:shd w:val="clear" w:color="auto" w:fill="FFFFFF"/>
              <w:tabs>
                <w:tab w:val="left" w:leader="dot" w:pos="4824"/>
              </w:tabs>
              <w:ind w:right="144"/>
              <w:jc w:val="right"/>
            </w:pPr>
            <w:r w:rsidRPr="00C15130">
              <w:rPr>
                <w:szCs w:val="18"/>
                <w:lang w:val="en-US"/>
              </w:rPr>
              <w:t>9,464,000</w:t>
            </w:r>
          </w:p>
        </w:tc>
        <w:tc>
          <w:tcPr>
            <w:tcW w:w="1559" w:type="dxa"/>
            <w:tcBorders>
              <w:top w:val="nil"/>
              <w:left w:val="single" w:sz="6" w:space="0" w:color="auto"/>
              <w:bottom w:val="nil"/>
              <w:right w:val="nil"/>
            </w:tcBorders>
            <w:shd w:val="clear" w:color="auto" w:fill="FFFFFF"/>
            <w:vAlign w:val="bottom"/>
          </w:tcPr>
          <w:p w14:paraId="3E525278" w14:textId="77777777" w:rsidR="006E610B" w:rsidRPr="00C15130" w:rsidRDefault="002D394F" w:rsidP="00A1520B">
            <w:pPr>
              <w:shd w:val="clear" w:color="auto" w:fill="FFFFFF"/>
              <w:tabs>
                <w:tab w:val="left" w:leader="dot" w:pos="4824"/>
              </w:tabs>
              <w:ind w:right="144"/>
              <w:jc w:val="right"/>
            </w:pPr>
            <w:r w:rsidRPr="00C15130">
              <w:rPr>
                <w:szCs w:val="18"/>
                <w:lang w:val="en-US"/>
              </w:rPr>
              <w:t>7,403,500</w:t>
            </w:r>
          </w:p>
        </w:tc>
        <w:tc>
          <w:tcPr>
            <w:tcW w:w="1345" w:type="dxa"/>
            <w:tcBorders>
              <w:top w:val="nil"/>
              <w:left w:val="nil"/>
              <w:bottom w:val="nil"/>
              <w:right w:val="nil"/>
            </w:tcBorders>
            <w:shd w:val="clear" w:color="auto" w:fill="FFFFFF"/>
            <w:vAlign w:val="bottom"/>
          </w:tcPr>
          <w:p w14:paraId="3E525279" w14:textId="77777777" w:rsidR="006E610B" w:rsidRPr="00C15130" w:rsidRDefault="002D394F" w:rsidP="00A1520B">
            <w:pPr>
              <w:shd w:val="clear" w:color="auto" w:fill="FFFFFF"/>
              <w:tabs>
                <w:tab w:val="left" w:leader="dot" w:pos="4824"/>
              </w:tabs>
              <w:ind w:right="144"/>
              <w:jc w:val="right"/>
            </w:pPr>
            <w:r w:rsidRPr="00C15130">
              <w:rPr>
                <w:szCs w:val="18"/>
                <w:lang w:val="en-US"/>
              </w:rPr>
              <w:t>7,388,589</w:t>
            </w:r>
          </w:p>
        </w:tc>
      </w:tr>
      <w:tr w:rsidR="006E610B" w:rsidRPr="00C15130" w14:paraId="3E52527F" w14:textId="77777777" w:rsidTr="00A1520B">
        <w:trPr>
          <w:trHeight w:val="20"/>
          <w:jc w:val="center"/>
        </w:trPr>
        <w:tc>
          <w:tcPr>
            <w:tcW w:w="4901" w:type="dxa"/>
            <w:tcBorders>
              <w:top w:val="nil"/>
              <w:left w:val="nil"/>
              <w:bottom w:val="nil"/>
              <w:right w:val="nil"/>
            </w:tcBorders>
            <w:shd w:val="clear" w:color="auto" w:fill="FFFFFF"/>
          </w:tcPr>
          <w:p w14:paraId="3E52527B" w14:textId="77777777" w:rsidR="006E610B" w:rsidRPr="00C15130" w:rsidRDefault="002D394F" w:rsidP="00A1520B">
            <w:pPr>
              <w:shd w:val="clear" w:color="auto" w:fill="FFFFFF"/>
              <w:tabs>
                <w:tab w:val="left" w:leader="dot" w:pos="4730"/>
              </w:tabs>
              <w:ind w:left="677" w:hanging="576"/>
              <w:jc w:val="both"/>
            </w:pPr>
            <w:r w:rsidRPr="00C15130">
              <w:rPr>
                <w:szCs w:val="18"/>
                <w:lang w:val="en-US"/>
              </w:rPr>
              <w:t>06. Isolated children</w:t>
            </w:r>
            <w:r w:rsidR="00A1520B">
              <w:rPr>
                <w:szCs w:val="18"/>
                <w:lang w:val="en-US"/>
              </w:rPr>
              <w:tab/>
            </w:r>
          </w:p>
        </w:tc>
        <w:tc>
          <w:tcPr>
            <w:tcW w:w="1224" w:type="dxa"/>
            <w:tcBorders>
              <w:top w:val="nil"/>
              <w:left w:val="nil"/>
              <w:bottom w:val="nil"/>
              <w:right w:val="single" w:sz="6" w:space="0" w:color="auto"/>
            </w:tcBorders>
            <w:shd w:val="clear" w:color="auto" w:fill="FFFFFF"/>
            <w:vAlign w:val="bottom"/>
          </w:tcPr>
          <w:p w14:paraId="3E52527C" w14:textId="77777777" w:rsidR="006E610B" w:rsidRPr="00C15130" w:rsidRDefault="002D394F" w:rsidP="00A1520B">
            <w:pPr>
              <w:shd w:val="clear" w:color="auto" w:fill="FFFFFF"/>
              <w:tabs>
                <w:tab w:val="left" w:leader="dot" w:pos="4824"/>
              </w:tabs>
              <w:ind w:right="144"/>
              <w:jc w:val="right"/>
            </w:pPr>
            <w:r w:rsidRPr="00C15130">
              <w:rPr>
                <w:szCs w:val="18"/>
                <w:lang w:val="en-US"/>
              </w:rPr>
              <w:t>14,315,000</w:t>
            </w:r>
          </w:p>
        </w:tc>
        <w:tc>
          <w:tcPr>
            <w:tcW w:w="1559" w:type="dxa"/>
            <w:tcBorders>
              <w:top w:val="nil"/>
              <w:left w:val="single" w:sz="6" w:space="0" w:color="auto"/>
              <w:bottom w:val="nil"/>
              <w:right w:val="nil"/>
            </w:tcBorders>
            <w:shd w:val="clear" w:color="auto" w:fill="FFFFFF"/>
            <w:vAlign w:val="bottom"/>
          </w:tcPr>
          <w:p w14:paraId="3E52527D" w14:textId="77777777" w:rsidR="006E610B" w:rsidRPr="00C15130" w:rsidRDefault="002D394F" w:rsidP="00A1520B">
            <w:pPr>
              <w:shd w:val="clear" w:color="auto" w:fill="FFFFFF"/>
              <w:tabs>
                <w:tab w:val="left" w:leader="dot" w:pos="4824"/>
              </w:tabs>
              <w:ind w:right="144"/>
              <w:jc w:val="right"/>
            </w:pPr>
            <w:r w:rsidRPr="00C15130">
              <w:rPr>
                <w:szCs w:val="18"/>
                <w:lang w:val="en-US"/>
              </w:rPr>
              <w:t>12,530,000</w:t>
            </w:r>
          </w:p>
        </w:tc>
        <w:tc>
          <w:tcPr>
            <w:tcW w:w="1345" w:type="dxa"/>
            <w:tcBorders>
              <w:top w:val="nil"/>
              <w:left w:val="nil"/>
              <w:bottom w:val="nil"/>
              <w:right w:val="nil"/>
            </w:tcBorders>
            <w:shd w:val="clear" w:color="auto" w:fill="FFFFFF"/>
            <w:vAlign w:val="bottom"/>
          </w:tcPr>
          <w:p w14:paraId="3E52527E" w14:textId="77777777" w:rsidR="006E610B" w:rsidRPr="00C15130" w:rsidRDefault="002D394F" w:rsidP="00A1520B">
            <w:pPr>
              <w:shd w:val="clear" w:color="auto" w:fill="FFFFFF"/>
              <w:tabs>
                <w:tab w:val="left" w:leader="dot" w:pos="4824"/>
              </w:tabs>
              <w:ind w:right="144"/>
              <w:jc w:val="right"/>
            </w:pPr>
            <w:r w:rsidRPr="00C15130">
              <w:rPr>
                <w:szCs w:val="18"/>
                <w:lang w:val="en-US"/>
              </w:rPr>
              <w:t>12,188,563</w:t>
            </w:r>
          </w:p>
        </w:tc>
      </w:tr>
      <w:tr w:rsidR="006E610B" w:rsidRPr="00C15130" w14:paraId="3E525284" w14:textId="77777777" w:rsidTr="00A1520B">
        <w:trPr>
          <w:trHeight w:val="20"/>
          <w:jc w:val="center"/>
        </w:trPr>
        <w:tc>
          <w:tcPr>
            <w:tcW w:w="4901" w:type="dxa"/>
            <w:tcBorders>
              <w:top w:val="nil"/>
              <w:left w:val="nil"/>
              <w:bottom w:val="nil"/>
              <w:right w:val="nil"/>
            </w:tcBorders>
            <w:shd w:val="clear" w:color="auto" w:fill="FFFFFF"/>
          </w:tcPr>
          <w:p w14:paraId="3E525280" w14:textId="77777777" w:rsidR="006E610B" w:rsidRPr="00C15130" w:rsidRDefault="002D394F" w:rsidP="00A1520B">
            <w:pPr>
              <w:shd w:val="clear" w:color="auto" w:fill="FFFFFF"/>
              <w:tabs>
                <w:tab w:val="left" w:leader="dot" w:pos="4730"/>
              </w:tabs>
              <w:ind w:left="677" w:hanging="576"/>
              <w:jc w:val="both"/>
            </w:pPr>
            <w:r w:rsidRPr="00C15130">
              <w:rPr>
                <w:szCs w:val="18"/>
                <w:lang w:val="en-US"/>
              </w:rPr>
              <w:t>07. Overseas fellowships in recreation and management</w:t>
            </w:r>
            <w:r w:rsidR="00A1520B">
              <w:rPr>
                <w:szCs w:val="18"/>
                <w:lang w:val="en-US"/>
              </w:rPr>
              <w:tab/>
            </w:r>
          </w:p>
        </w:tc>
        <w:tc>
          <w:tcPr>
            <w:tcW w:w="1224" w:type="dxa"/>
            <w:tcBorders>
              <w:top w:val="nil"/>
              <w:left w:val="nil"/>
              <w:bottom w:val="nil"/>
              <w:right w:val="single" w:sz="6" w:space="0" w:color="auto"/>
            </w:tcBorders>
            <w:shd w:val="clear" w:color="auto" w:fill="FFFFFF"/>
            <w:vAlign w:val="bottom"/>
          </w:tcPr>
          <w:p w14:paraId="3E525281" w14:textId="77777777" w:rsidR="006E610B" w:rsidRPr="00C15130" w:rsidRDefault="002D394F" w:rsidP="00A1520B">
            <w:pPr>
              <w:shd w:val="clear" w:color="auto" w:fill="FFFFFF"/>
              <w:tabs>
                <w:tab w:val="left" w:leader="dot" w:pos="4824"/>
              </w:tabs>
              <w:ind w:right="144"/>
              <w:jc w:val="right"/>
            </w:pPr>
            <w:r w:rsidRPr="00C15130">
              <w:rPr>
                <w:szCs w:val="18"/>
                <w:lang w:val="en-US"/>
              </w:rPr>
              <w:t>16,000</w:t>
            </w:r>
          </w:p>
        </w:tc>
        <w:tc>
          <w:tcPr>
            <w:tcW w:w="1559" w:type="dxa"/>
            <w:tcBorders>
              <w:top w:val="nil"/>
              <w:left w:val="single" w:sz="6" w:space="0" w:color="auto"/>
              <w:bottom w:val="nil"/>
              <w:right w:val="nil"/>
            </w:tcBorders>
            <w:shd w:val="clear" w:color="auto" w:fill="FFFFFF"/>
            <w:vAlign w:val="bottom"/>
          </w:tcPr>
          <w:p w14:paraId="3E525282" w14:textId="77777777" w:rsidR="006E610B" w:rsidRPr="00C15130" w:rsidRDefault="002D394F" w:rsidP="00A1520B">
            <w:pPr>
              <w:shd w:val="clear" w:color="auto" w:fill="FFFFFF"/>
              <w:tabs>
                <w:tab w:val="left" w:leader="dot" w:pos="4824"/>
              </w:tabs>
              <w:ind w:right="144"/>
              <w:jc w:val="right"/>
            </w:pPr>
            <w:r w:rsidRPr="00C15130">
              <w:rPr>
                <w:szCs w:val="18"/>
                <w:lang w:val="en-US"/>
              </w:rPr>
              <w:t>24,500</w:t>
            </w:r>
          </w:p>
        </w:tc>
        <w:tc>
          <w:tcPr>
            <w:tcW w:w="1345" w:type="dxa"/>
            <w:tcBorders>
              <w:top w:val="nil"/>
              <w:left w:val="nil"/>
              <w:bottom w:val="nil"/>
              <w:right w:val="nil"/>
            </w:tcBorders>
            <w:shd w:val="clear" w:color="auto" w:fill="FFFFFF"/>
            <w:vAlign w:val="bottom"/>
          </w:tcPr>
          <w:p w14:paraId="3E525283" w14:textId="77777777" w:rsidR="006E610B" w:rsidRPr="00C15130" w:rsidRDefault="002D394F" w:rsidP="00A1520B">
            <w:pPr>
              <w:shd w:val="clear" w:color="auto" w:fill="FFFFFF"/>
              <w:tabs>
                <w:tab w:val="left" w:leader="dot" w:pos="4824"/>
              </w:tabs>
              <w:ind w:right="144"/>
              <w:jc w:val="right"/>
            </w:pPr>
            <w:r w:rsidRPr="00C15130">
              <w:rPr>
                <w:szCs w:val="18"/>
                <w:lang w:val="en-US"/>
              </w:rPr>
              <w:t>8,515</w:t>
            </w:r>
          </w:p>
        </w:tc>
      </w:tr>
      <w:tr w:rsidR="006E610B" w:rsidRPr="00C15130" w14:paraId="3E525289" w14:textId="77777777" w:rsidTr="00A1520B">
        <w:trPr>
          <w:trHeight w:val="20"/>
          <w:jc w:val="center"/>
        </w:trPr>
        <w:tc>
          <w:tcPr>
            <w:tcW w:w="4901" w:type="dxa"/>
            <w:tcBorders>
              <w:top w:val="nil"/>
              <w:left w:val="nil"/>
              <w:bottom w:val="nil"/>
              <w:right w:val="nil"/>
            </w:tcBorders>
            <w:shd w:val="clear" w:color="auto" w:fill="FFFFFF"/>
          </w:tcPr>
          <w:p w14:paraId="3E525285" w14:textId="77777777" w:rsidR="006E610B" w:rsidRPr="00C15130" w:rsidRDefault="002D394F" w:rsidP="00A1520B">
            <w:pPr>
              <w:shd w:val="clear" w:color="auto" w:fill="FFFFFF"/>
              <w:tabs>
                <w:tab w:val="left" w:leader="dot" w:pos="4730"/>
              </w:tabs>
              <w:ind w:left="677" w:hanging="576"/>
              <w:jc w:val="both"/>
            </w:pPr>
            <w:r w:rsidRPr="00C15130">
              <w:rPr>
                <w:szCs w:val="18"/>
                <w:lang w:val="en-US"/>
              </w:rPr>
              <w:t>08. Overseas study grants for Aboriginals</w:t>
            </w:r>
            <w:r w:rsidR="00A1520B">
              <w:rPr>
                <w:szCs w:val="18"/>
                <w:lang w:val="en-US"/>
              </w:rPr>
              <w:tab/>
            </w:r>
          </w:p>
        </w:tc>
        <w:tc>
          <w:tcPr>
            <w:tcW w:w="1224" w:type="dxa"/>
            <w:tcBorders>
              <w:top w:val="nil"/>
              <w:left w:val="nil"/>
              <w:bottom w:val="nil"/>
              <w:right w:val="single" w:sz="6" w:space="0" w:color="auto"/>
            </w:tcBorders>
            <w:shd w:val="clear" w:color="auto" w:fill="FFFFFF"/>
            <w:vAlign w:val="bottom"/>
          </w:tcPr>
          <w:p w14:paraId="3E525286" w14:textId="77777777" w:rsidR="006E610B" w:rsidRPr="00C15130" w:rsidRDefault="002D394F" w:rsidP="00A1520B">
            <w:pPr>
              <w:shd w:val="clear" w:color="auto" w:fill="FFFFFF"/>
              <w:tabs>
                <w:tab w:val="left" w:leader="dot" w:pos="4824"/>
              </w:tabs>
              <w:ind w:right="144"/>
              <w:jc w:val="right"/>
            </w:pPr>
            <w:r w:rsidRPr="00C15130">
              <w:rPr>
                <w:szCs w:val="18"/>
                <w:lang w:val="en-US"/>
              </w:rPr>
              <w:t>113,000</w:t>
            </w:r>
          </w:p>
        </w:tc>
        <w:tc>
          <w:tcPr>
            <w:tcW w:w="1559" w:type="dxa"/>
            <w:tcBorders>
              <w:top w:val="nil"/>
              <w:left w:val="single" w:sz="6" w:space="0" w:color="auto"/>
              <w:bottom w:val="nil"/>
              <w:right w:val="nil"/>
            </w:tcBorders>
            <w:shd w:val="clear" w:color="auto" w:fill="FFFFFF"/>
            <w:vAlign w:val="bottom"/>
          </w:tcPr>
          <w:p w14:paraId="3E525287" w14:textId="77777777" w:rsidR="006E610B" w:rsidRPr="00C15130" w:rsidRDefault="002D394F" w:rsidP="00A1520B">
            <w:pPr>
              <w:shd w:val="clear" w:color="auto" w:fill="FFFFFF"/>
              <w:tabs>
                <w:tab w:val="left" w:leader="dot" w:pos="4824"/>
              </w:tabs>
              <w:ind w:right="144"/>
              <w:jc w:val="right"/>
            </w:pPr>
            <w:r w:rsidRPr="00C15130">
              <w:rPr>
                <w:szCs w:val="18"/>
                <w:lang w:val="en-US"/>
              </w:rPr>
              <w:t>105,000</w:t>
            </w:r>
          </w:p>
        </w:tc>
        <w:tc>
          <w:tcPr>
            <w:tcW w:w="1345" w:type="dxa"/>
            <w:tcBorders>
              <w:top w:val="nil"/>
              <w:left w:val="nil"/>
              <w:bottom w:val="nil"/>
              <w:right w:val="nil"/>
            </w:tcBorders>
            <w:shd w:val="clear" w:color="auto" w:fill="FFFFFF"/>
            <w:vAlign w:val="bottom"/>
          </w:tcPr>
          <w:p w14:paraId="3E525288" w14:textId="77777777" w:rsidR="006E610B" w:rsidRPr="00C15130" w:rsidRDefault="002D394F" w:rsidP="00A1520B">
            <w:pPr>
              <w:shd w:val="clear" w:color="auto" w:fill="FFFFFF"/>
              <w:tabs>
                <w:tab w:val="left" w:leader="dot" w:pos="4824"/>
              </w:tabs>
              <w:ind w:right="144"/>
              <w:jc w:val="right"/>
            </w:pPr>
            <w:r w:rsidRPr="00C15130">
              <w:rPr>
                <w:szCs w:val="18"/>
                <w:lang w:val="en-US"/>
              </w:rPr>
              <w:t>95,782</w:t>
            </w:r>
          </w:p>
        </w:tc>
      </w:tr>
      <w:tr w:rsidR="006E610B" w:rsidRPr="00C15130" w14:paraId="3E52528E" w14:textId="77777777" w:rsidTr="00A1520B">
        <w:trPr>
          <w:trHeight w:val="20"/>
          <w:jc w:val="center"/>
        </w:trPr>
        <w:tc>
          <w:tcPr>
            <w:tcW w:w="4901" w:type="dxa"/>
            <w:tcBorders>
              <w:top w:val="nil"/>
              <w:left w:val="nil"/>
              <w:right w:val="nil"/>
            </w:tcBorders>
            <w:shd w:val="clear" w:color="auto" w:fill="FFFFFF"/>
          </w:tcPr>
          <w:p w14:paraId="3E52528A" w14:textId="77777777" w:rsidR="006E610B" w:rsidRPr="00C15130" w:rsidRDefault="002D394F" w:rsidP="00A1520B">
            <w:pPr>
              <w:shd w:val="clear" w:color="auto" w:fill="FFFFFF"/>
              <w:tabs>
                <w:tab w:val="left" w:leader="dot" w:pos="4730"/>
              </w:tabs>
              <w:ind w:left="677" w:hanging="576"/>
              <w:jc w:val="both"/>
            </w:pPr>
            <w:r w:rsidRPr="00C15130">
              <w:rPr>
                <w:szCs w:val="18"/>
                <w:lang w:val="en-US"/>
              </w:rPr>
              <w:t>09. Adult secondary education</w:t>
            </w:r>
            <w:r w:rsidR="00A1520B">
              <w:rPr>
                <w:szCs w:val="18"/>
                <w:lang w:val="en-US"/>
              </w:rPr>
              <w:tab/>
            </w:r>
          </w:p>
        </w:tc>
        <w:tc>
          <w:tcPr>
            <w:tcW w:w="1224" w:type="dxa"/>
            <w:tcBorders>
              <w:top w:val="nil"/>
              <w:left w:val="nil"/>
              <w:bottom w:val="single" w:sz="6" w:space="0" w:color="auto"/>
              <w:right w:val="single" w:sz="6" w:space="0" w:color="auto"/>
            </w:tcBorders>
            <w:shd w:val="clear" w:color="auto" w:fill="FFFFFF"/>
            <w:vAlign w:val="bottom"/>
          </w:tcPr>
          <w:p w14:paraId="3E52528B" w14:textId="77777777" w:rsidR="006E610B" w:rsidRPr="00C15130" w:rsidRDefault="002D394F" w:rsidP="00A1520B">
            <w:pPr>
              <w:shd w:val="clear" w:color="auto" w:fill="FFFFFF"/>
              <w:tabs>
                <w:tab w:val="left" w:leader="dot" w:pos="4824"/>
              </w:tabs>
              <w:ind w:right="144"/>
              <w:jc w:val="right"/>
            </w:pPr>
            <w:r w:rsidRPr="00C15130">
              <w:rPr>
                <w:szCs w:val="18"/>
                <w:lang w:val="en-US"/>
              </w:rPr>
              <w:t>4,208,000</w:t>
            </w:r>
          </w:p>
        </w:tc>
        <w:tc>
          <w:tcPr>
            <w:tcW w:w="1559" w:type="dxa"/>
            <w:tcBorders>
              <w:top w:val="nil"/>
              <w:left w:val="single" w:sz="6" w:space="0" w:color="auto"/>
              <w:bottom w:val="single" w:sz="6" w:space="0" w:color="auto"/>
              <w:right w:val="nil"/>
            </w:tcBorders>
            <w:shd w:val="clear" w:color="auto" w:fill="FFFFFF"/>
            <w:vAlign w:val="bottom"/>
          </w:tcPr>
          <w:p w14:paraId="3E52528C" w14:textId="77777777" w:rsidR="006E610B" w:rsidRPr="00C15130" w:rsidRDefault="002D394F" w:rsidP="00A1520B">
            <w:pPr>
              <w:shd w:val="clear" w:color="auto" w:fill="FFFFFF"/>
              <w:tabs>
                <w:tab w:val="left" w:leader="dot" w:pos="4824"/>
              </w:tabs>
              <w:ind w:right="144"/>
              <w:jc w:val="right"/>
            </w:pPr>
            <w:r w:rsidRPr="00C15130">
              <w:rPr>
                <w:szCs w:val="18"/>
                <w:lang w:val="en-US"/>
              </w:rPr>
              <w:t>4,502,000</w:t>
            </w:r>
          </w:p>
        </w:tc>
        <w:tc>
          <w:tcPr>
            <w:tcW w:w="1345" w:type="dxa"/>
            <w:tcBorders>
              <w:top w:val="nil"/>
              <w:left w:val="nil"/>
              <w:bottom w:val="single" w:sz="6" w:space="0" w:color="auto"/>
              <w:right w:val="nil"/>
            </w:tcBorders>
            <w:shd w:val="clear" w:color="auto" w:fill="FFFFFF"/>
            <w:vAlign w:val="bottom"/>
          </w:tcPr>
          <w:p w14:paraId="3E52528D" w14:textId="77777777" w:rsidR="006E610B" w:rsidRPr="00C15130" w:rsidRDefault="002D394F" w:rsidP="00A1520B">
            <w:pPr>
              <w:shd w:val="clear" w:color="auto" w:fill="FFFFFF"/>
              <w:tabs>
                <w:tab w:val="left" w:leader="dot" w:pos="4824"/>
              </w:tabs>
              <w:ind w:right="144"/>
              <w:jc w:val="right"/>
            </w:pPr>
            <w:r w:rsidRPr="00C15130">
              <w:rPr>
                <w:szCs w:val="18"/>
                <w:lang w:val="en-US"/>
              </w:rPr>
              <w:t>4,139,866</w:t>
            </w:r>
          </w:p>
        </w:tc>
      </w:tr>
      <w:tr w:rsidR="006E610B" w:rsidRPr="00C15130" w14:paraId="3E525293" w14:textId="77777777" w:rsidTr="00A1520B">
        <w:trPr>
          <w:trHeight w:val="20"/>
          <w:jc w:val="center"/>
        </w:trPr>
        <w:tc>
          <w:tcPr>
            <w:tcW w:w="4901" w:type="dxa"/>
            <w:tcBorders>
              <w:left w:val="nil"/>
              <w:right w:val="nil"/>
            </w:tcBorders>
            <w:shd w:val="clear" w:color="auto" w:fill="FFFFFF"/>
          </w:tcPr>
          <w:p w14:paraId="3E52528F" w14:textId="77777777" w:rsidR="006E610B" w:rsidRPr="00C15130" w:rsidRDefault="006E610B" w:rsidP="00A1520B">
            <w:pPr>
              <w:shd w:val="clear" w:color="auto" w:fill="FFFFFF"/>
              <w:tabs>
                <w:tab w:val="left" w:leader="dot" w:pos="4730"/>
              </w:tabs>
              <w:jc w:val="both"/>
            </w:pPr>
          </w:p>
        </w:tc>
        <w:tc>
          <w:tcPr>
            <w:tcW w:w="1224" w:type="dxa"/>
            <w:tcBorders>
              <w:top w:val="single" w:sz="6" w:space="0" w:color="auto"/>
              <w:left w:val="nil"/>
              <w:bottom w:val="single" w:sz="6" w:space="0" w:color="auto"/>
              <w:right w:val="single" w:sz="6" w:space="0" w:color="auto"/>
            </w:tcBorders>
            <w:shd w:val="clear" w:color="auto" w:fill="FFFFFF"/>
            <w:vAlign w:val="bottom"/>
          </w:tcPr>
          <w:p w14:paraId="3E525290" w14:textId="77777777" w:rsidR="006E610B" w:rsidRPr="00C15130" w:rsidRDefault="002D394F" w:rsidP="00A1520B">
            <w:pPr>
              <w:shd w:val="clear" w:color="auto" w:fill="FFFFFF"/>
              <w:tabs>
                <w:tab w:val="left" w:leader="dot" w:pos="4824"/>
              </w:tabs>
              <w:ind w:right="144"/>
              <w:jc w:val="right"/>
            </w:pPr>
            <w:r w:rsidRPr="00C15130">
              <w:rPr>
                <w:szCs w:val="18"/>
                <w:lang w:val="en-US"/>
              </w:rPr>
              <w:t>229,578,000</w:t>
            </w:r>
          </w:p>
        </w:tc>
        <w:tc>
          <w:tcPr>
            <w:tcW w:w="1559" w:type="dxa"/>
            <w:tcBorders>
              <w:top w:val="single" w:sz="6" w:space="0" w:color="auto"/>
              <w:left w:val="single" w:sz="6" w:space="0" w:color="auto"/>
              <w:bottom w:val="single" w:sz="6" w:space="0" w:color="auto"/>
              <w:right w:val="nil"/>
            </w:tcBorders>
            <w:shd w:val="clear" w:color="auto" w:fill="FFFFFF"/>
            <w:vAlign w:val="bottom"/>
          </w:tcPr>
          <w:p w14:paraId="3E525291" w14:textId="77777777" w:rsidR="006E610B" w:rsidRPr="00C15130" w:rsidRDefault="002D394F" w:rsidP="00A1520B">
            <w:pPr>
              <w:shd w:val="clear" w:color="auto" w:fill="FFFFFF"/>
              <w:tabs>
                <w:tab w:val="left" w:leader="dot" w:pos="4824"/>
              </w:tabs>
              <w:ind w:right="144"/>
              <w:jc w:val="right"/>
            </w:pPr>
            <w:r w:rsidRPr="00C15130">
              <w:rPr>
                <w:szCs w:val="18"/>
                <w:lang w:val="en-US"/>
              </w:rPr>
              <w:t>222,495,000</w:t>
            </w:r>
          </w:p>
        </w:tc>
        <w:tc>
          <w:tcPr>
            <w:tcW w:w="1345" w:type="dxa"/>
            <w:tcBorders>
              <w:top w:val="single" w:sz="6" w:space="0" w:color="auto"/>
              <w:left w:val="nil"/>
              <w:bottom w:val="single" w:sz="6" w:space="0" w:color="auto"/>
              <w:right w:val="nil"/>
            </w:tcBorders>
            <w:shd w:val="clear" w:color="auto" w:fill="FFFFFF"/>
            <w:vAlign w:val="bottom"/>
          </w:tcPr>
          <w:p w14:paraId="3E525292" w14:textId="77777777" w:rsidR="006E610B" w:rsidRPr="00C15130" w:rsidRDefault="002D394F" w:rsidP="00A1520B">
            <w:pPr>
              <w:shd w:val="clear" w:color="auto" w:fill="FFFFFF"/>
              <w:tabs>
                <w:tab w:val="left" w:leader="dot" w:pos="4824"/>
              </w:tabs>
              <w:ind w:right="144"/>
              <w:jc w:val="right"/>
            </w:pPr>
            <w:r w:rsidRPr="00C15130">
              <w:rPr>
                <w:szCs w:val="18"/>
                <w:lang w:val="en-US"/>
              </w:rPr>
              <w:t>214,552,368</w:t>
            </w:r>
          </w:p>
        </w:tc>
      </w:tr>
      <w:tr w:rsidR="006E610B" w:rsidRPr="00C15130" w14:paraId="3E525298" w14:textId="77777777" w:rsidTr="00A1520B">
        <w:trPr>
          <w:trHeight w:val="20"/>
          <w:jc w:val="center"/>
        </w:trPr>
        <w:tc>
          <w:tcPr>
            <w:tcW w:w="4901" w:type="dxa"/>
            <w:tcBorders>
              <w:left w:val="nil"/>
              <w:bottom w:val="nil"/>
              <w:right w:val="nil"/>
            </w:tcBorders>
            <w:shd w:val="clear" w:color="auto" w:fill="FFFFFF"/>
          </w:tcPr>
          <w:p w14:paraId="3E525294" w14:textId="77777777" w:rsidR="006E610B" w:rsidRPr="00C15130" w:rsidRDefault="002D394F" w:rsidP="00A1520B">
            <w:pPr>
              <w:shd w:val="clear" w:color="auto" w:fill="FFFFFF"/>
              <w:tabs>
                <w:tab w:val="left" w:leader="dot" w:pos="4730"/>
              </w:tabs>
              <w:spacing w:before="240"/>
              <w:jc w:val="both"/>
            </w:pPr>
            <w:r w:rsidRPr="00C15130">
              <w:rPr>
                <w:b/>
                <w:bCs/>
                <w:szCs w:val="18"/>
                <w:lang w:val="en-US"/>
              </w:rPr>
              <w:t>5.</w:t>
            </w:r>
            <w:r w:rsidRPr="00C15130">
              <w:rPr>
                <w:rFonts w:eastAsia="Times New Roman"/>
                <w:b/>
                <w:bCs/>
                <w:szCs w:val="18"/>
                <w:lang w:val="en-US"/>
              </w:rPr>
              <w:t>—Grants-in-Aid—</w:t>
            </w:r>
          </w:p>
        </w:tc>
        <w:tc>
          <w:tcPr>
            <w:tcW w:w="1224" w:type="dxa"/>
            <w:tcBorders>
              <w:top w:val="single" w:sz="6" w:space="0" w:color="auto"/>
              <w:left w:val="nil"/>
              <w:bottom w:val="nil"/>
              <w:right w:val="single" w:sz="6" w:space="0" w:color="auto"/>
            </w:tcBorders>
            <w:shd w:val="clear" w:color="auto" w:fill="FFFFFF"/>
            <w:vAlign w:val="bottom"/>
          </w:tcPr>
          <w:p w14:paraId="3E525295" w14:textId="77777777" w:rsidR="006E610B" w:rsidRPr="00C15130" w:rsidRDefault="006E610B" w:rsidP="00A1520B">
            <w:pPr>
              <w:shd w:val="clear" w:color="auto" w:fill="FFFFFF"/>
              <w:tabs>
                <w:tab w:val="left" w:leader="dot" w:pos="4824"/>
              </w:tabs>
              <w:ind w:right="144"/>
              <w:jc w:val="right"/>
            </w:pPr>
          </w:p>
        </w:tc>
        <w:tc>
          <w:tcPr>
            <w:tcW w:w="1559" w:type="dxa"/>
            <w:tcBorders>
              <w:top w:val="single" w:sz="6" w:space="0" w:color="auto"/>
              <w:left w:val="single" w:sz="6" w:space="0" w:color="auto"/>
              <w:bottom w:val="nil"/>
              <w:right w:val="nil"/>
            </w:tcBorders>
            <w:shd w:val="clear" w:color="auto" w:fill="FFFFFF"/>
            <w:vAlign w:val="bottom"/>
          </w:tcPr>
          <w:p w14:paraId="3E525296" w14:textId="77777777" w:rsidR="006E610B" w:rsidRPr="00C15130" w:rsidRDefault="006E610B" w:rsidP="00A1520B">
            <w:pPr>
              <w:shd w:val="clear" w:color="auto" w:fill="FFFFFF"/>
              <w:tabs>
                <w:tab w:val="left" w:leader="dot" w:pos="4824"/>
              </w:tabs>
              <w:ind w:right="144"/>
              <w:jc w:val="right"/>
            </w:pPr>
          </w:p>
        </w:tc>
        <w:tc>
          <w:tcPr>
            <w:tcW w:w="1345" w:type="dxa"/>
            <w:tcBorders>
              <w:top w:val="single" w:sz="6" w:space="0" w:color="auto"/>
              <w:left w:val="nil"/>
              <w:bottom w:val="nil"/>
              <w:right w:val="nil"/>
            </w:tcBorders>
            <w:shd w:val="clear" w:color="auto" w:fill="FFFFFF"/>
            <w:vAlign w:val="bottom"/>
          </w:tcPr>
          <w:p w14:paraId="3E525297" w14:textId="77777777" w:rsidR="006E610B" w:rsidRPr="00C15130" w:rsidRDefault="006E610B" w:rsidP="00A1520B">
            <w:pPr>
              <w:shd w:val="clear" w:color="auto" w:fill="FFFFFF"/>
              <w:tabs>
                <w:tab w:val="left" w:leader="dot" w:pos="4824"/>
              </w:tabs>
              <w:ind w:right="144"/>
              <w:jc w:val="right"/>
            </w:pPr>
          </w:p>
        </w:tc>
      </w:tr>
      <w:tr w:rsidR="006E610B" w:rsidRPr="00C15130" w14:paraId="3E52529D" w14:textId="77777777" w:rsidTr="00A1520B">
        <w:trPr>
          <w:trHeight w:val="20"/>
          <w:jc w:val="center"/>
        </w:trPr>
        <w:tc>
          <w:tcPr>
            <w:tcW w:w="4901" w:type="dxa"/>
            <w:tcBorders>
              <w:top w:val="nil"/>
              <w:left w:val="nil"/>
              <w:bottom w:val="nil"/>
              <w:right w:val="nil"/>
            </w:tcBorders>
            <w:shd w:val="clear" w:color="auto" w:fill="FFFFFF"/>
          </w:tcPr>
          <w:p w14:paraId="3E525299" w14:textId="77777777" w:rsidR="006E610B" w:rsidRPr="00C15130" w:rsidRDefault="002D394F" w:rsidP="00066520">
            <w:pPr>
              <w:shd w:val="clear" w:color="auto" w:fill="FFFFFF"/>
              <w:tabs>
                <w:tab w:val="left" w:leader="dot" w:pos="4730"/>
              </w:tabs>
              <w:ind w:left="677" w:hanging="576"/>
            </w:pPr>
            <w:r w:rsidRPr="00C15130">
              <w:rPr>
                <w:szCs w:val="18"/>
                <w:lang w:val="en-US"/>
              </w:rPr>
              <w:t>01. Australian-American Educational Foundation</w:t>
            </w:r>
            <w:r w:rsidR="00A1520B">
              <w:rPr>
                <w:szCs w:val="18"/>
                <w:lang w:val="en-US"/>
              </w:rPr>
              <w:tab/>
            </w:r>
          </w:p>
        </w:tc>
        <w:tc>
          <w:tcPr>
            <w:tcW w:w="1224" w:type="dxa"/>
            <w:tcBorders>
              <w:top w:val="nil"/>
              <w:left w:val="nil"/>
              <w:bottom w:val="nil"/>
              <w:right w:val="single" w:sz="6" w:space="0" w:color="auto"/>
            </w:tcBorders>
            <w:shd w:val="clear" w:color="auto" w:fill="FFFFFF"/>
            <w:vAlign w:val="bottom"/>
          </w:tcPr>
          <w:p w14:paraId="3E52529A" w14:textId="77777777" w:rsidR="006E610B" w:rsidRPr="00C15130" w:rsidRDefault="002D394F" w:rsidP="00A1520B">
            <w:pPr>
              <w:shd w:val="clear" w:color="auto" w:fill="FFFFFF"/>
              <w:tabs>
                <w:tab w:val="left" w:leader="dot" w:pos="4824"/>
              </w:tabs>
              <w:ind w:right="144"/>
              <w:jc w:val="right"/>
            </w:pPr>
            <w:r w:rsidRPr="00C15130">
              <w:rPr>
                <w:szCs w:val="18"/>
                <w:lang w:val="en-US"/>
              </w:rPr>
              <w:t>225,000</w:t>
            </w:r>
          </w:p>
        </w:tc>
        <w:tc>
          <w:tcPr>
            <w:tcW w:w="1559" w:type="dxa"/>
            <w:tcBorders>
              <w:top w:val="nil"/>
              <w:left w:val="single" w:sz="6" w:space="0" w:color="auto"/>
              <w:bottom w:val="nil"/>
              <w:right w:val="nil"/>
            </w:tcBorders>
            <w:shd w:val="clear" w:color="auto" w:fill="FFFFFF"/>
            <w:vAlign w:val="bottom"/>
          </w:tcPr>
          <w:p w14:paraId="3E52529B" w14:textId="77777777" w:rsidR="006E610B" w:rsidRPr="00C15130" w:rsidRDefault="002D394F" w:rsidP="00A1520B">
            <w:pPr>
              <w:shd w:val="clear" w:color="auto" w:fill="FFFFFF"/>
              <w:tabs>
                <w:tab w:val="left" w:leader="dot" w:pos="4824"/>
              </w:tabs>
              <w:ind w:right="144"/>
              <w:jc w:val="right"/>
            </w:pPr>
            <w:r w:rsidRPr="00C15130">
              <w:rPr>
                <w:szCs w:val="18"/>
                <w:lang w:val="en-US"/>
              </w:rPr>
              <w:t>210,000</w:t>
            </w:r>
          </w:p>
        </w:tc>
        <w:tc>
          <w:tcPr>
            <w:tcW w:w="1345" w:type="dxa"/>
            <w:tcBorders>
              <w:top w:val="nil"/>
              <w:left w:val="nil"/>
              <w:bottom w:val="nil"/>
              <w:right w:val="nil"/>
            </w:tcBorders>
            <w:shd w:val="clear" w:color="auto" w:fill="FFFFFF"/>
            <w:vAlign w:val="bottom"/>
          </w:tcPr>
          <w:p w14:paraId="3E52529C" w14:textId="77777777" w:rsidR="006E610B" w:rsidRPr="00C15130" w:rsidRDefault="002D394F" w:rsidP="00A1520B">
            <w:pPr>
              <w:shd w:val="clear" w:color="auto" w:fill="FFFFFF"/>
              <w:tabs>
                <w:tab w:val="left" w:leader="dot" w:pos="4824"/>
              </w:tabs>
              <w:ind w:right="144"/>
              <w:jc w:val="right"/>
            </w:pPr>
            <w:r w:rsidRPr="00C15130">
              <w:rPr>
                <w:szCs w:val="18"/>
                <w:lang w:val="en-US"/>
              </w:rPr>
              <w:t>210,000</w:t>
            </w:r>
          </w:p>
        </w:tc>
      </w:tr>
      <w:tr w:rsidR="006E610B" w:rsidRPr="00C15130" w14:paraId="3E5252A2" w14:textId="77777777" w:rsidTr="00A1520B">
        <w:trPr>
          <w:trHeight w:val="20"/>
          <w:jc w:val="center"/>
        </w:trPr>
        <w:tc>
          <w:tcPr>
            <w:tcW w:w="4901" w:type="dxa"/>
            <w:tcBorders>
              <w:top w:val="nil"/>
              <w:left w:val="nil"/>
              <w:bottom w:val="nil"/>
              <w:right w:val="nil"/>
            </w:tcBorders>
            <w:shd w:val="clear" w:color="auto" w:fill="FFFFFF"/>
          </w:tcPr>
          <w:p w14:paraId="3E52529E" w14:textId="77777777" w:rsidR="006E610B" w:rsidRPr="00C15130" w:rsidRDefault="002D394F" w:rsidP="00066520">
            <w:pPr>
              <w:shd w:val="clear" w:color="auto" w:fill="FFFFFF"/>
              <w:tabs>
                <w:tab w:val="left" w:leader="dot" w:pos="4730"/>
              </w:tabs>
              <w:ind w:left="677" w:hanging="576"/>
            </w:pPr>
            <w:r w:rsidRPr="00C15130">
              <w:rPr>
                <w:szCs w:val="18"/>
                <w:lang w:val="en-US"/>
              </w:rPr>
              <w:t>02. Australian Council for Educational Research</w:t>
            </w:r>
            <w:r w:rsidR="00A1520B">
              <w:rPr>
                <w:szCs w:val="18"/>
                <w:lang w:val="en-US"/>
              </w:rPr>
              <w:tab/>
            </w:r>
          </w:p>
        </w:tc>
        <w:tc>
          <w:tcPr>
            <w:tcW w:w="1224" w:type="dxa"/>
            <w:tcBorders>
              <w:top w:val="nil"/>
              <w:left w:val="nil"/>
              <w:bottom w:val="nil"/>
              <w:right w:val="single" w:sz="6" w:space="0" w:color="auto"/>
            </w:tcBorders>
            <w:shd w:val="clear" w:color="auto" w:fill="FFFFFF"/>
            <w:vAlign w:val="bottom"/>
          </w:tcPr>
          <w:p w14:paraId="3E52529F" w14:textId="77777777" w:rsidR="006E610B" w:rsidRPr="00C15130" w:rsidRDefault="002D394F" w:rsidP="00A1520B">
            <w:pPr>
              <w:shd w:val="clear" w:color="auto" w:fill="FFFFFF"/>
              <w:tabs>
                <w:tab w:val="left" w:leader="dot" w:pos="4824"/>
              </w:tabs>
              <w:ind w:right="144"/>
              <w:jc w:val="right"/>
            </w:pPr>
            <w:r w:rsidRPr="00C15130">
              <w:rPr>
                <w:szCs w:val="18"/>
                <w:lang w:val="en-US"/>
              </w:rPr>
              <w:t>319,000</w:t>
            </w:r>
          </w:p>
        </w:tc>
        <w:tc>
          <w:tcPr>
            <w:tcW w:w="1559" w:type="dxa"/>
            <w:tcBorders>
              <w:top w:val="nil"/>
              <w:left w:val="single" w:sz="6" w:space="0" w:color="auto"/>
              <w:bottom w:val="nil"/>
              <w:right w:val="nil"/>
            </w:tcBorders>
            <w:shd w:val="clear" w:color="auto" w:fill="FFFFFF"/>
            <w:vAlign w:val="bottom"/>
          </w:tcPr>
          <w:p w14:paraId="3E5252A0" w14:textId="77777777" w:rsidR="006E610B" w:rsidRPr="00C15130" w:rsidRDefault="002D394F" w:rsidP="00A1520B">
            <w:pPr>
              <w:shd w:val="clear" w:color="auto" w:fill="FFFFFF"/>
              <w:tabs>
                <w:tab w:val="left" w:leader="dot" w:pos="4824"/>
              </w:tabs>
              <w:ind w:right="144"/>
              <w:jc w:val="right"/>
            </w:pPr>
            <w:r w:rsidRPr="00C15130">
              <w:rPr>
                <w:szCs w:val="18"/>
                <w:lang w:val="en-US"/>
              </w:rPr>
              <w:t>295,000</w:t>
            </w:r>
          </w:p>
        </w:tc>
        <w:tc>
          <w:tcPr>
            <w:tcW w:w="1345" w:type="dxa"/>
            <w:tcBorders>
              <w:top w:val="nil"/>
              <w:left w:val="nil"/>
              <w:bottom w:val="nil"/>
              <w:right w:val="nil"/>
            </w:tcBorders>
            <w:shd w:val="clear" w:color="auto" w:fill="FFFFFF"/>
            <w:vAlign w:val="bottom"/>
          </w:tcPr>
          <w:p w14:paraId="3E5252A1" w14:textId="77777777" w:rsidR="006E610B" w:rsidRPr="00C15130" w:rsidRDefault="002D394F" w:rsidP="00A1520B">
            <w:pPr>
              <w:shd w:val="clear" w:color="auto" w:fill="FFFFFF"/>
              <w:tabs>
                <w:tab w:val="left" w:leader="dot" w:pos="4824"/>
              </w:tabs>
              <w:ind w:right="144"/>
              <w:jc w:val="right"/>
            </w:pPr>
            <w:r w:rsidRPr="00C15130">
              <w:rPr>
                <w:szCs w:val="18"/>
                <w:lang w:val="en-US"/>
              </w:rPr>
              <w:t>295,000</w:t>
            </w:r>
          </w:p>
        </w:tc>
      </w:tr>
      <w:tr w:rsidR="006E610B" w:rsidRPr="00C15130" w14:paraId="3E5252A7" w14:textId="77777777" w:rsidTr="00A1520B">
        <w:trPr>
          <w:trHeight w:val="20"/>
          <w:jc w:val="center"/>
        </w:trPr>
        <w:tc>
          <w:tcPr>
            <w:tcW w:w="4901" w:type="dxa"/>
            <w:tcBorders>
              <w:top w:val="nil"/>
              <w:left w:val="nil"/>
              <w:bottom w:val="nil"/>
              <w:right w:val="nil"/>
            </w:tcBorders>
            <w:shd w:val="clear" w:color="auto" w:fill="FFFFFF"/>
          </w:tcPr>
          <w:p w14:paraId="3E5252A3" w14:textId="77777777" w:rsidR="006E610B" w:rsidRPr="00C15130" w:rsidRDefault="002D394F" w:rsidP="00066520">
            <w:pPr>
              <w:shd w:val="clear" w:color="auto" w:fill="FFFFFF"/>
              <w:tabs>
                <w:tab w:val="left" w:leader="dot" w:pos="4730"/>
              </w:tabs>
              <w:ind w:left="677" w:hanging="576"/>
            </w:pPr>
            <w:r w:rsidRPr="00C15130">
              <w:rPr>
                <w:szCs w:val="18"/>
                <w:lang w:val="en-US"/>
              </w:rPr>
              <w:t>03. University of Sydney</w:t>
            </w:r>
            <w:r w:rsidRPr="00C15130">
              <w:rPr>
                <w:rFonts w:eastAsia="Times New Roman"/>
                <w:szCs w:val="18"/>
                <w:lang w:val="en-US"/>
              </w:rPr>
              <w:t>—Current Affairs Bulletin</w:t>
            </w:r>
            <w:r w:rsidR="00A1520B">
              <w:rPr>
                <w:rFonts w:eastAsia="Times New Roman"/>
                <w:szCs w:val="18"/>
                <w:lang w:val="en-US"/>
              </w:rPr>
              <w:tab/>
            </w:r>
          </w:p>
        </w:tc>
        <w:tc>
          <w:tcPr>
            <w:tcW w:w="1224" w:type="dxa"/>
            <w:tcBorders>
              <w:top w:val="nil"/>
              <w:left w:val="nil"/>
              <w:bottom w:val="nil"/>
              <w:right w:val="single" w:sz="6" w:space="0" w:color="auto"/>
            </w:tcBorders>
            <w:shd w:val="clear" w:color="auto" w:fill="FFFFFF"/>
            <w:vAlign w:val="bottom"/>
          </w:tcPr>
          <w:p w14:paraId="3E5252A4" w14:textId="77777777" w:rsidR="006E610B" w:rsidRPr="00C15130" w:rsidRDefault="002D394F" w:rsidP="00A1520B">
            <w:pPr>
              <w:shd w:val="clear" w:color="auto" w:fill="FFFFFF"/>
              <w:tabs>
                <w:tab w:val="left" w:leader="dot" w:pos="4824"/>
              </w:tabs>
              <w:ind w:right="144"/>
              <w:jc w:val="right"/>
            </w:pPr>
            <w:r w:rsidRPr="00C15130">
              <w:rPr>
                <w:szCs w:val="18"/>
                <w:lang w:val="en-US"/>
              </w:rPr>
              <w:t>10,000</w:t>
            </w:r>
          </w:p>
        </w:tc>
        <w:tc>
          <w:tcPr>
            <w:tcW w:w="1559" w:type="dxa"/>
            <w:tcBorders>
              <w:top w:val="nil"/>
              <w:left w:val="single" w:sz="6" w:space="0" w:color="auto"/>
              <w:bottom w:val="nil"/>
              <w:right w:val="nil"/>
            </w:tcBorders>
            <w:shd w:val="clear" w:color="auto" w:fill="FFFFFF"/>
            <w:vAlign w:val="bottom"/>
          </w:tcPr>
          <w:p w14:paraId="3E5252A5" w14:textId="77777777" w:rsidR="006E610B" w:rsidRPr="00C15130" w:rsidRDefault="002D394F" w:rsidP="00A1520B">
            <w:pPr>
              <w:shd w:val="clear" w:color="auto" w:fill="FFFFFF"/>
              <w:tabs>
                <w:tab w:val="left" w:leader="dot" w:pos="4824"/>
              </w:tabs>
              <w:ind w:right="144"/>
              <w:jc w:val="right"/>
            </w:pPr>
            <w:r w:rsidRPr="00C15130">
              <w:rPr>
                <w:szCs w:val="18"/>
                <w:lang w:val="en-US"/>
              </w:rPr>
              <w:t>15,000</w:t>
            </w:r>
          </w:p>
        </w:tc>
        <w:tc>
          <w:tcPr>
            <w:tcW w:w="1345" w:type="dxa"/>
            <w:tcBorders>
              <w:top w:val="nil"/>
              <w:left w:val="nil"/>
              <w:bottom w:val="nil"/>
              <w:right w:val="nil"/>
            </w:tcBorders>
            <w:shd w:val="clear" w:color="auto" w:fill="FFFFFF"/>
            <w:vAlign w:val="bottom"/>
          </w:tcPr>
          <w:p w14:paraId="3E5252A6" w14:textId="77777777" w:rsidR="006E610B" w:rsidRPr="00C15130" w:rsidRDefault="002D394F" w:rsidP="00A1520B">
            <w:pPr>
              <w:shd w:val="clear" w:color="auto" w:fill="FFFFFF"/>
              <w:tabs>
                <w:tab w:val="left" w:leader="dot" w:pos="4824"/>
              </w:tabs>
              <w:ind w:right="144"/>
              <w:jc w:val="right"/>
            </w:pPr>
            <w:r w:rsidRPr="00C15130">
              <w:rPr>
                <w:szCs w:val="18"/>
                <w:lang w:val="en-US"/>
              </w:rPr>
              <w:t>15,000</w:t>
            </w:r>
          </w:p>
        </w:tc>
      </w:tr>
      <w:tr w:rsidR="006E610B" w:rsidRPr="00C15130" w14:paraId="3E5252AC" w14:textId="77777777" w:rsidTr="00A1520B">
        <w:trPr>
          <w:trHeight w:val="20"/>
          <w:jc w:val="center"/>
        </w:trPr>
        <w:tc>
          <w:tcPr>
            <w:tcW w:w="4901" w:type="dxa"/>
            <w:tcBorders>
              <w:top w:val="nil"/>
              <w:left w:val="nil"/>
              <w:bottom w:val="nil"/>
              <w:right w:val="nil"/>
            </w:tcBorders>
            <w:shd w:val="clear" w:color="auto" w:fill="FFFFFF"/>
          </w:tcPr>
          <w:p w14:paraId="3E5252A8" w14:textId="77777777" w:rsidR="006E610B" w:rsidRPr="00C15130" w:rsidRDefault="002D394F" w:rsidP="00066520">
            <w:pPr>
              <w:shd w:val="clear" w:color="auto" w:fill="FFFFFF"/>
              <w:tabs>
                <w:tab w:val="left" w:leader="dot" w:pos="4730"/>
              </w:tabs>
              <w:ind w:left="677" w:hanging="576"/>
            </w:pPr>
            <w:r w:rsidRPr="00C15130">
              <w:rPr>
                <w:szCs w:val="18"/>
                <w:lang w:val="en-US"/>
              </w:rPr>
              <w:t>04. Australian Music Examinations Board</w:t>
            </w:r>
            <w:r w:rsidR="00A1520B">
              <w:rPr>
                <w:szCs w:val="18"/>
                <w:lang w:val="en-US"/>
              </w:rPr>
              <w:tab/>
            </w:r>
          </w:p>
        </w:tc>
        <w:tc>
          <w:tcPr>
            <w:tcW w:w="1224" w:type="dxa"/>
            <w:tcBorders>
              <w:top w:val="nil"/>
              <w:left w:val="nil"/>
              <w:bottom w:val="nil"/>
              <w:right w:val="single" w:sz="6" w:space="0" w:color="auto"/>
            </w:tcBorders>
            <w:shd w:val="clear" w:color="auto" w:fill="FFFFFF"/>
            <w:vAlign w:val="bottom"/>
          </w:tcPr>
          <w:p w14:paraId="3E5252A9" w14:textId="77777777" w:rsidR="006E610B" w:rsidRPr="00C15130" w:rsidRDefault="002D394F" w:rsidP="00A1520B">
            <w:pPr>
              <w:shd w:val="clear" w:color="auto" w:fill="FFFFFF"/>
              <w:tabs>
                <w:tab w:val="left" w:leader="dot" w:pos="4824"/>
              </w:tabs>
              <w:ind w:right="144"/>
              <w:jc w:val="right"/>
            </w:pPr>
            <w:r w:rsidRPr="00C15130">
              <w:rPr>
                <w:szCs w:val="18"/>
                <w:lang w:val="en-US"/>
              </w:rPr>
              <w:t>35,000</w:t>
            </w:r>
          </w:p>
        </w:tc>
        <w:tc>
          <w:tcPr>
            <w:tcW w:w="1559" w:type="dxa"/>
            <w:tcBorders>
              <w:top w:val="nil"/>
              <w:left w:val="single" w:sz="6" w:space="0" w:color="auto"/>
              <w:bottom w:val="nil"/>
              <w:right w:val="nil"/>
            </w:tcBorders>
            <w:shd w:val="clear" w:color="auto" w:fill="FFFFFF"/>
            <w:vAlign w:val="bottom"/>
          </w:tcPr>
          <w:p w14:paraId="3E5252AA" w14:textId="77777777" w:rsidR="006E610B" w:rsidRPr="00C15130" w:rsidRDefault="002D394F" w:rsidP="00A1520B">
            <w:pPr>
              <w:shd w:val="clear" w:color="auto" w:fill="FFFFFF"/>
              <w:tabs>
                <w:tab w:val="left" w:leader="dot" w:pos="4824"/>
              </w:tabs>
              <w:ind w:right="144"/>
              <w:jc w:val="right"/>
            </w:pPr>
            <w:r w:rsidRPr="00C15130">
              <w:rPr>
                <w:szCs w:val="18"/>
                <w:lang w:val="en-US"/>
              </w:rPr>
              <w:t>35,000</w:t>
            </w:r>
          </w:p>
        </w:tc>
        <w:tc>
          <w:tcPr>
            <w:tcW w:w="1345" w:type="dxa"/>
            <w:tcBorders>
              <w:top w:val="nil"/>
              <w:left w:val="nil"/>
              <w:bottom w:val="nil"/>
              <w:right w:val="nil"/>
            </w:tcBorders>
            <w:shd w:val="clear" w:color="auto" w:fill="FFFFFF"/>
            <w:vAlign w:val="bottom"/>
          </w:tcPr>
          <w:p w14:paraId="3E5252AB" w14:textId="77777777" w:rsidR="006E610B" w:rsidRPr="00C15130" w:rsidRDefault="002D394F" w:rsidP="00A1520B">
            <w:pPr>
              <w:shd w:val="clear" w:color="auto" w:fill="FFFFFF"/>
              <w:tabs>
                <w:tab w:val="left" w:leader="dot" w:pos="4824"/>
              </w:tabs>
              <w:ind w:right="144"/>
              <w:jc w:val="right"/>
            </w:pPr>
            <w:r w:rsidRPr="00C15130">
              <w:rPr>
                <w:szCs w:val="18"/>
                <w:lang w:val="en-US"/>
              </w:rPr>
              <w:t>35,000</w:t>
            </w:r>
          </w:p>
        </w:tc>
      </w:tr>
      <w:tr w:rsidR="006E610B" w:rsidRPr="00C15130" w14:paraId="3E5252B1" w14:textId="77777777" w:rsidTr="00A1520B">
        <w:trPr>
          <w:trHeight w:val="20"/>
          <w:jc w:val="center"/>
        </w:trPr>
        <w:tc>
          <w:tcPr>
            <w:tcW w:w="4901" w:type="dxa"/>
            <w:tcBorders>
              <w:top w:val="nil"/>
              <w:left w:val="nil"/>
              <w:bottom w:val="nil"/>
              <w:right w:val="nil"/>
            </w:tcBorders>
            <w:shd w:val="clear" w:color="auto" w:fill="FFFFFF"/>
          </w:tcPr>
          <w:p w14:paraId="3E5252AD" w14:textId="77777777" w:rsidR="006E610B" w:rsidRPr="00C15130" w:rsidRDefault="002D394F" w:rsidP="00066520">
            <w:pPr>
              <w:shd w:val="clear" w:color="auto" w:fill="FFFFFF"/>
              <w:tabs>
                <w:tab w:val="left" w:leader="dot" w:pos="4730"/>
              </w:tabs>
              <w:ind w:left="677" w:hanging="576"/>
            </w:pPr>
            <w:r w:rsidRPr="00C15130">
              <w:rPr>
                <w:szCs w:val="18"/>
                <w:lang w:val="en-US"/>
              </w:rPr>
              <w:t>05. Australian Association of Adult Education</w:t>
            </w:r>
            <w:r w:rsidR="00A1520B">
              <w:rPr>
                <w:szCs w:val="18"/>
                <w:lang w:val="en-US"/>
              </w:rPr>
              <w:tab/>
            </w:r>
          </w:p>
        </w:tc>
        <w:tc>
          <w:tcPr>
            <w:tcW w:w="1224" w:type="dxa"/>
            <w:tcBorders>
              <w:top w:val="nil"/>
              <w:left w:val="nil"/>
              <w:bottom w:val="nil"/>
              <w:right w:val="single" w:sz="6" w:space="0" w:color="auto"/>
            </w:tcBorders>
            <w:shd w:val="clear" w:color="auto" w:fill="FFFFFF"/>
            <w:vAlign w:val="bottom"/>
          </w:tcPr>
          <w:p w14:paraId="3E5252AE" w14:textId="77777777" w:rsidR="006E610B" w:rsidRPr="00C15130" w:rsidRDefault="002D394F" w:rsidP="00A1520B">
            <w:pPr>
              <w:shd w:val="clear" w:color="auto" w:fill="FFFFFF"/>
              <w:tabs>
                <w:tab w:val="left" w:leader="dot" w:pos="4824"/>
              </w:tabs>
              <w:ind w:right="144"/>
              <w:jc w:val="right"/>
            </w:pPr>
            <w:r w:rsidRPr="00C15130">
              <w:rPr>
                <w:szCs w:val="18"/>
                <w:lang w:val="en-US"/>
              </w:rPr>
              <w:t>20,000</w:t>
            </w:r>
          </w:p>
        </w:tc>
        <w:tc>
          <w:tcPr>
            <w:tcW w:w="1559" w:type="dxa"/>
            <w:tcBorders>
              <w:top w:val="nil"/>
              <w:left w:val="single" w:sz="6" w:space="0" w:color="auto"/>
              <w:bottom w:val="nil"/>
              <w:right w:val="nil"/>
            </w:tcBorders>
            <w:shd w:val="clear" w:color="auto" w:fill="FFFFFF"/>
            <w:vAlign w:val="bottom"/>
          </w:tcPr>
          <w:p w14:paraId="3E5252AF" w14:textId="77777777" w:rsidR="006E610B" w:rsidRPr="00C15130" w:rsidRDefault="002D394F" w:rsidP="00A1520B">
            <w:pPr>
              <w:shd w:val="clear" w:color="auto" w:fill="FFFFFF"/>
              <w:tabs>
                <w:tab w:val="left" w:leader="dot" w:pos="4824"/>
              </w:tabs>
              <w:ind w:right="144"/>
              <w:jc w:val="right"/>
            </w:pPr>
            <w:r w:rsidRPr="00C15130">
              <w:rPr>
                <w:szCs w:val="18"/>
                <w:lang w:val="en-US"/>
              </w:rPr>
              <w:t>17,000</w:t>
            </w:r>
          </w:p>
        </w:tc>
        <w:tc>
          <w:tcPr>
            <w:tcW w:w="1345" w:type="dxa"/>
            <w:tcBorders>
              <w:top w:val="nil"/>
              <w:left w:val="nil"/>
              <w:bottom w:val="nil"/>
              <w:right w:val="nil"/>
            </w:tcBorders>
            <w:shd w:val="clear" w:color="auto" w:fill="FFFFFF"/>
            <w:vAlign w:val="bottom"/>
          </w:tcPr>
          <w:p w14:paraId="3E5252B0" w14:textId="77777777" w:rsidR="006E610B" w:rsidRPr="00C15130" w:rsidRDefault="002D394F" w:rsidP="00A1520B">
            <w:pPr>
              <w:shd w:val="clear" w:color="auto" w:fill="FFFFFF"/>
              <w:tabs>
                <w:tab w:val="left" w:leader="dot" w:pos="4824"/>
              </w:tabs>
              <w:ind w:right="144"/>
              <w:jc w:val="right"/>
            </w:pPr>
            <w:r w:rsidRPr="00C15130">
              <w:rPr>
                <w:szCs w:val="18"/>
                <w:lang w:val="en-US"/>
              </w:rPr>
              <w:t>17,000</w:t>
            </w:r>
          </w:p>
        </w:tc>
      </w:tr>
      <w:tr w:rsidR="006E610B" w:rsidRPr="00C15130" w14:paraId="3E5252B6" w14:textId="77777777" w:rsidTr="00A1520B">
        <w:trPr>
          <w:trHeight w:val="20"/>
          <w:jc w:val="center"/>
        </w:trPr>
        <w:tc>
          <w:tcPr>
            <w:tcW w:w="4901" w:type="dxa"/>
            <w:tcBorders>
              <w:top w:val="nil"/>
              <w:left w:val="nil"/>
              <w:bottom w:val="nil"/>
              <w:right w:val="nil"/>
            </w:tcBorders>
            <w:shd w:val="clear" w:color="auto" w:fill="FFFFFF"/>
          </w:tcPr>
          <w:p w14:paraId="3E5252B2" w14:textId="77777777" w:rsidR="006E610B" w:rsidRPr="00C15130" w:rsidRDefault="002D394F" w:rsidP="00066520">
            <w:pPr>
              <w:shd w:val="clear" w:color="auto" w:fill="FFFFFF"/>
              <w:tabs>
                <w:tab w:val="left" w:leader="dot" w:pos="4730"/>
              </w:tabs>
              <w:ind w:left="677" w:hanging="576"/>
            </w:pPr>
            <w:r w:rsidRPr="00C15130">
              <w:rPr>
                <w:szCs w:val="18"/>
                <w:lang w:val="en-US"/>
              </w:rPr>
              <w:t>06. Australian Council of State School Organizations</w:t>
            </w:r>
            <w:r w:rsidR="00A1520B">
              <w:rPr>
                <w:szCs w:val="18"/>
                <w:lang w:val="en-US"/>
              </w:rPr>
              <w:tab/>
            </w:r>
          </w:p>
        </w:tc>
        <w:tc>
          <w:tcPr>
            <w:tcW w:w="1224" w:type="dxa"/>
            <w:tcBorders>
              <w:top w:val="nil"/>
              <w:left w:val="nil"/>
              <w:bottom w:val="nil"/>
              <w:right w:val="single" w:sz="6" w:space="0" w:color="auto"/>
            </w:tcBorders>
            <w:shd w:val="clear" w:color="auto" w:fill="FFFFFF"/>
            <w:vAlign w:val="bottom"/>
          </w:tcPr>
          <w:p w14:paraId="3E5252B3" w14:textId="77777777" w:rsidR="006E610B" w:rsidRPr="00C15130" w:rsidRDefault="002D394F" w:rsidP="00A1520B">
            <w:pPr>
              <w:shd w:val="clear" w:color="auto" w:fill="FFFFFF"/>
              <w:tabs>
                <w:tab w:val="left" w:leader="dot" w:pos="4824"/>
              </w:tabs>
              <w:ind w:right="144"/>
              <w:jc w:val="right"/>
            </w:pPr>
            <w:r w:rsidRPr="00C15130">
              <w:rPr>
                <w:szCs w:val="18"/>
                <w:lang w:val="en-US"/>
              </w:rPr>
              <w:t>25,000</w:t>
            </w:r>
          </w:p>
        </w:tc>
        <w:tc>
          <w:tcPr>
            <w:tcW w:w="1559" w:type="dxa"/>
            <w:tcBorders>
              <w:top w:val="nil"/>
              <w:left w:val="single" w:sz="6" w:space="0" w:color="auto"/>
              <w:bottom w:val="nil"/>
              <w:right w:val="nil"/>
            </w:tcBorders>
            <w:shd w:val="clear" w:color="auto" w:fill="FFFFFF"/>
            <w:vAlign w:val="bottom"/>
          </w:tcPr>
          <w:p w14:paraId="3E5252B4" w14:textId="77777777" w:rsidR="006E610B" w:rsidRPr="00C15130" w:rsidRDefault="002D394F" w:rsidP="00A1520B">
            <w:pPr>
              <w:shd w:val="clear" w:color="auto" w:fill="FFFFFF"/>
              <w:tabs>
                <w:tab w:val="left" w:leader="dot" w:pos="4824"/>
              </w:tabs>
              <w:ind w:right="144"/>
              <w:jc w:val="right"/>
            </w:pPr>
            <w:r w:rsidRPr="00C15130">
              <w:rPr>
                <w:szCs w:val="18"/>
                <w:lang w:val="en-US"/>
              </w:rPr>
              <w:t>25,000</w:t>
            </w:r>
          </w:p>
        </w:tc>
        <w:tc>
          <w:tcPr>
            <w:tcW w:w="1345" w:type="dxa"/>
            <w:tcBorders>
              <w:top w:val="nil"/>
              <w:left w:val="nil"/>
              <w:bottom w:val="nil"/>
              <w:right w:val="nil"/>
            </w:tcBorders>
            <w:shd w:val="clear" w:color="auto" w:fill="FFFFFF"/>
            <w:vAlign w:val="bottom"/>
          </w:tcPr>
          <w:p w14:paraId="3E5252B5" w14:textId="77777777" w:rsidR="006E610B" w:rsidRPr="00C15130" w:rsidRDefault="002D394F" w:rsidP="00A1520B">
            <w:pPr>
              <w:shd w:val="clear" w:color="auto" w:fill="FFFFFF"/>
              <w:tabs>
                <w:tab w:val="left" w:leader="dot" w:pos="4824"/>
              </w:tabs>
              <w:ind w:right="144"/>
              <w:jc w:val="right"/>
            </w:pPr>
            <w:r w:rsidRPr="00C15130">
              <w:rPr>
                <w:szCs w:val="18"/>
                <w:lang w:val="en-US"/>
              </w:rPr>
              <w:t>25,000</w:t>
            </w:r>
          </w:p>
        </w:tc>
      </w:tr>
      <w:tr w:rsidR="006E610B" w:rsidRPr="00C15130" w14:paraId="3E5252BB" w14:textId="77777777" w:rsidTr="00A1520B">
        <w:trPr>
          <w:trHeight w:val="20"/>
          <w:jc w:val="center"/>
        </w:trPr>
        <w:tc>
          <w:tcPr>
            <w:tcW w:w="4901" w:type="dxa"/>
            <w:tcBorders>
              <w:top w:val="nil"/>
              <w:left w:val="nil"/>
              <w:bottom w:val="nil"/>
              <w:right w:val="nil"/>
            </w:tcBorders>
            <w:shd w:val="clear" w:color="auto" w:fill="FFFFFF"/>
          </w:tcPr>
          <w:p w14:paraId="3E5252B7" w14:textId="77777777" w:rsidR="006E610B" w:rsidRPr="00C15130" w:rsidRDefault="002D394F" w:rsidP="00066520">
            <w:pPr>
              <w:shd w:val="clear" w:color="auto" w:fill="FFFFFF"/>
              <w:tabs>
                <w:tab w:val="left" w:leader="dot" w:pos="4730"/>
              </w:tabs>
              <w:ind w:left="677" w:hanging="576"/>
            </w:pPr>
            <w:r w:rsidRPr="00C15130">
              <w:rPr>
                <w:szCs w:val="18"/>
                <w:lang w:val="en-US"/>
              </w:rPr>
              <w:t>07. Confederation of British Industries Scholarships</w:t>
            </w:r>
            <w:r w:rsidR="00A1520B">
              <w:rPr>
                <w:szCs w:val="18"/>
                <w:lang w:val="en-US"/>
              </w:rPr>
              <w:tab/>
            </w:r>
          </w:p>
        </w:tc>
        <w:tc>
          <w:tcPr>
            <w:tcW w:w="1224" w:type="dxa"/>
            <w:tcBorders>
              <w:top w:val="nil"/>
              <w:left w:val="nil"/>
              <w:bottom w:val="nil"/>
              <w:right w:val="single" w:sz="6" w:space="0" w:color="auto"/>
            </w:tcBorders>
            <w:shd w:val="clear" w:color="auto" w:fill="FFFFFF"/>
            <w:vAlign w:val="bottom"/>
          </w:tcPr>
          <w:p w14:paraId="3E5252B8" w14:textId="77777777" w:rsidR="006E610B" w:rsidRPr="00C15130" w:rsidRDefault="002D394F" w:rsidP="00A1520B">
            <w:pPr>
              <w:shd w:val="clear" w:color="auto" w:fill="FFFFFF"/>
              <w:tabs>
                <w:tab w:val="left" w:leader="dot" w:pos="4824"/>
              </w:tabs>
              <w:ind w:right="144"/>
              <w:jc w:val="right"/>
            </w:pPr>
            <w:r w:rsidRPr="00C15130">
              <w:rPr>
                <w:szCs w:val="18"/>
                <w:lang w:val="en-US"/>
              </w:rPr>
              <w:t>14,800</w:t>
            </w:r>
          </w:p>
        </w:tc>
        <w:tc>
          <w:tcPr>
            <w:tcW w:w="1559" w:type="dxa"/>
            <w:tcBorders>
              <w:top w:val="nil"/>
              <w:left w:val="single" w:sz="6" w:space="0" w:color="auto"/>
              <w:bottom w:val="nil"/>
              <w:right w:val="nil"/>
            </w:tcBorders>
            <w:shd w:val="clear" w:color="auto" w:fill="FFFFFF"/>
            <w:vAlign w:val="bottom"/>
          </w:tcPr>
          <w:p w14:paraId="3E5252B9" w14:textId="77777777" w:rsidR="006E610B" w:rsidRPr="00C15130" w:rsidRDefault="002D394F" w:rsidP="00A1520B">
            <w:pPr>
              <w:shd w:val="clear" w:color="auto" w:fill="FFFFFF"/>
              <w:tabs>
                <w:tab w:val="left" w:leader="dot" w:pos="4824"/>
              </w:tabs>
              <w:ind w:right="144"/>
              <w:jc w:val="right"/>
            </w:pPr>
            <w:r w:rsidRPr="00C15130">
              <w:rPr>
                <w:szCs w:val="18"/>
                <w:lang w:val="en-US"/>
              </w:rPr>
              <w:t>11,900</w:t>
            </w:r>
          </w:p>
        </w:tc>
        <w:tc>
          <w:tcPr>
            <w:tcW w:w="1345" w:type="dxa"/>
            <w:tcBorders>
              <w:top w:val="nil"/>
              <w:left w:val="nil"/>
              <w:bottom w:val="nil"/>
              <w:right w:val="nil"/>
            </w:tcBorders>
            <w:shd w:val="clear" w:color="auto" w:fill="FFFFFF"/>
            <w:vAlign w:val="bottom"/>
          </w:tcPr>
          <w:p w14:paraId="3E5252BA" w14:textId="77777777" w:rsidR="006E610B" w:rsidRPr="00C15130" w:rsidRDefault="002D394F" w:rsidP="00A1520B">
            <w:pPr>
              <w:shd w:val="clear" w:color="auto" w:fill="FFFFFF"/>
              <w:tabs>
                <w:tab w:val="left" w:leader="dot" w:pos="4824"/>
              </w:tabs>
              <w:ind w:right="144"/>
              <w:jc w:val="right"/>
            </w:pPr>
            <w:r w:rsidRPr="00C15130">
              <w:rPr>
                <w:szCs w:val="18"/>
                <w:lang w:val="en-US"/>
              </w:rPr>
              <w:t>11,896</w:t>
            </w:r>
          </w:p>
        </w:tc>
      </w:tr>
      <w:tr w:rsidR="006E610B" w:rsidRPr="00C15130" w14:paraId="3E5252C0" w14:textId="77777777" w:rsidTr="00A1520B">
        <w:trPr>
          <w:trHeight w:val="20"/>
          <w:jc w:val="center"/>
        </w:trPr>
        <w:tc>
          <w:tcPr>
            <w:tcW w:w="4901" w:type="dxa"/>
            <w:tcBorders>
              <w:top w:val="nil"/>
              <w:left w:val="nil"/>
              <w:bottom w:val="nil"/>
              <w:right w:val="nil"/>
            </w:tcBorders>
            <w:shd w:val="clear" w:color="auto" w:fill="FFFFFF"/>
          </w:tcPr>
          <w:p w14:paraId="3E5252BC" w14:textId="77777777" w:rsidR="006E610B" w:rsidRPr="00C15130" w:rsidRDefault="002D394F" w:rsidP="00066520">
            <w:pPr>
              <w:shd w:val="clear" w:color="auto" w:fill="FFFFFF"/>
              <w:tabs>
                <w:tab w:val="left" w:leader="dot" w:pos="4730"/>
              </w:tabs>
              <w:ind w:left="677" w:hanging="576"/>
            </w:pPr>
            <w:r w:rsidRPr="00C15130">
              <w:rPr>
                <w:szCs w:val="18"/>
                <w:lang w:val="en-US"/>
              </w:rPr>
              <w:t>08. Royal Society and Nuffield Foundation</w:t>
            </w:r>
            <w:r w:rsidRPr="00C15130">
              <w:rPr>
                <w:rFonts w:eastAsia="Times New Roman"/>
                <w:szCs w:val="18"/>
                <w:lang w:val="en-US"/>
              </w:rPr>
              <w:t>—Commonwealth Bursaries Scheme</w:t>
            </w:r>
            <w:r w:rsidR="00A1520B">
              <w:rPr>
                <w:rFonts w:eastAsia="Times New Roman"/>
                <w:szCs w:val="18"/>
                <w:lang w:val="en-US"/>
              </w:rPr>
              <w:tab/>
            </w:r>
          </w:p>
        </w:tc>
        <w:tc>
          <w:tcPr>
            <w:tcW w:w="1224" w:type="dxa"/>
            <w:tcBorders>
              <w:top w:val="nil"/>
              <w:left w:val="nil"/>
              <w:bottom w:val="nil"/>
              <w:right w:val="single" w:sz="6" w:space="0" w:color="auto"/>
            </w:tcBorders>
            <w:shd w:val="clear" w:color="auto" w:fill="FFFFFF"/>
            <w:vAlign w:val="bottom"/>
          </w:tcPr>
          <w:p w14:paraId="3E5252BD" w14:textId="77777777" w:rsidR="006E610B" w:rsidRPr="00C15130" w:rsidRDefault="002D394F" w:rsidP="00A1520B">
            <w:pPr>
              <w:shd w:val="clear" w:color="auto" w:fill="FFFFFF"/>
              <w:tabs>
                <w:tab w:val="left" w:leader="dot" w:pos="4824"/>
              </w:tabs>
              <w:ind w:right="144"/>
              <w:jc w:val="right"/>
            </w:pPr>
            <w:r w:rsidRPr="00C15130">
              <w:rPr>
                <w:szCs w:val="18"/>
                <w:lang w:val="en-US"/>
              </w:rPr>
              <w:t>9,000</w:t>
            </w:r>
          </w:p>
        </w:tc>
        <w:tc>
          <w:tcPr>
            <w:tcW w:w="1559" w:type="dxa"/>
            <w:tcBorders>
              <w:top w:val="nil"/>
              <w:left w:val="single" w:sz="6" w:space="0" w:color="auto"/>
              <w:bottom w:val="nil"/>
              <w:right w:val="nil"/>
            </w:tcBorders>
            <w:shd w:val="clear" w:color="auto" w:fill="FFFFFF"/>
            <w:vAlign w:val="bottom"/>
          </w:tcPr>
          <w:p w14:paraId="3E5252BE" w14:textId="77777777" w:rsidR="006E610B" w:rsidRPr="00C15130" w:rsidRDefault="002D394F" w:rsidP="00A1520B">
            <w:pPr>
              <w:shd w:val="clear" w:color="auto" w:fill="FFFFFF"/>
              <w:tabs>
                <w:tab w:val="left" w:leader="dot" w:pos="4824"/>
              </w:tabs>
              <w:ind w:right="144"/>
              <w:jc w:val="right"/>
            </w:pPr>
            <w:r w:rsidRPr="00C15130">
              <w:rPr>
                <w:szCs w:val="18"/>
                <w:lang w:val="en-US"/>
              </w:rPr>
              <w:t>9,000</w:t>
            </w:r>
          </w:p>
        </w:tc>
        <w:tc>
          <w:tcPr>
            <w:tcW w:w="1345" w:type="dxa"/>
            <w:tcBorders>
              <w:top w:val="nil"/>
              <w:left w:val="nil"/>
              <w:bottom w:val="nil"/>
              <w:right w:val="nil"/>
            </w:tcBorders>
            <w:shd w:val="clear" w:color="auto" w:fill="FFFFFF"/>
            <w:vAlign w:val="bottom"/>
          </w:tcPr>
          <w:p w14:paraId="3E5252BF" w14:textId="77777777" w:rsidR="006E610B" w:rsidRPr="00C15130" w:rsidRDefault="002D394F" w:rsidP="00A1520B">
            <w:pPr>
              <w:shd w:val="clear" w:color="auto" w:fill="FFFFFF"/>
              <w:tabs>
                <w:tab w:val="left" w:leader="dot" w:pos="4824"/>
              </w:tabs>
              <w:ind w:right="144"/>
              <w:jc w:val="right"/>
            </w:pPr>
            <w:r w:rsidRPr="00C15130">
              <w:rPr>
                <w:szCs w:val="18"/>
                <w:lang w:val="en-US"/>
              </w:rPr>
              <w:t>9,000</w:t>
            </w:r>
          </w:p>
        </w:tc>
      </w:tr>
      <w:tr w:rsidR="006E610B" w:rsidRPr="00C15130" w14:paraId="3E5252C5" w14:textId="77777777" w:rsidTr="00A1520B">
        <w:trPr>
          <w:trHeight w:val="20"/>
          <w:jc w:val="center"/>
        </w:trPr>
        <w:tc>
          <w:tcPr>
            <w:tcW w:w="4901" w:type="dxa"/>
            <w:tcBorders>
              <w:top w:val="nil"/>
              <w:left w:val="nil"/>
              <w:bottom w:val="nil"/>
              <w:right w:val="nil"/>
            </w:tcBorders>
            <w:shd w:val="clear" w:color="auto" w:fill="FFFFFF"/>
          </w:tcPr>
          <w:p w14:paraId="3E5252C1" w14:textId="77777777" w:rsidR="006E610B" w:rsidRPr="00C15130" w:rsidRDefault="002D394F" w:rsidP="00066520">
            <w:pPr>
              <w:shd w:val="clear" w:color="auto" w:fill="FFFFFF"/>
              <w:tabs>
                <w:tab w:val="left" w:leader="dot" w:pos="4730"/>
              </w:tabs>
              <w:ind w:left="677" w:hanging="576"/>
            </w:pPr>
            <w:r w:rsidRPr="00C15130">
              <w:rPr>
                <w:szCs w:val="18"/>
                <w:lang w:val="en-US"/>
              </w:rPr>
              <w:t>09. United World Colleges</w:t>
            </w:r>
            <w:r w:rsidR="00A1520B">
              <w:rPr>
                <w:szCs w:val="18"/>
                <w:lang w:val="en-US"/>
              </w:rPr>
              <w:tab/>
            </w:r>
          </w:p>
        </w:tc>
        <w:tc>
          <w:tcPr>
            <w:tcW w:w="1224" w:type="dxa"/>
            <w:tcBorders>
              <w:top w:val="nil"/>
              <w:left w:val="nil"/>
              <w:bottom w:val="nil"/>
              <w:right w:val="single" w:sz="6" w:space="0" w:color="auto"/>
            </w:tcBorders>
            <w:shd w:val="clear" w:color="auto" w:fill="FFFFFF"/>
            <w:vAlign w:val="bottom"/>
          </w:tcPr>
          <w:p w14:paraId="3E5252C2" w14:textId="77777777" w:rsidR="006E610B" w:rsidRPr="00C15130" w:rsidRDefault="002D394F" w:rsidP="00A1520B">
            <w:pPr>
              <w:shd w:val="clear" w:color="auto" w:fill="FFFFFF"/>
              <w:tabs>
                <w:tab w:val="left" w:leader="dot" w:pos="4824"/>
              </w:tabs>
              <w:ind w:right="144"/>
              <w:jc w:val="right"/>
            </w:pPr>
            <w:r w:rsidRPr="00C15130">
              <w:rPr>
                <w:szCs w:val="18"/>
                <w:lang w:val="en-US"/>
              </w:rPr>
              <w:t>28,000</w:t>
            </w:r>
          </w:p>
        </w:tc>
        <w:tc>
          <w:tcPr>
            <w:tcW w:w="1559" w:type="dxa"/>
            <w:tcBorders>
              <w:top w:val="nil"/>
              <w:left w:val="single" w:sz="6" w:space="0" w:color="auto"/>
              <w:bottom w:val="nil"/>
              <w:right w:val="nil"/>
            </w:tcBorders>
            <w:shd w:val="clear" w:color="auto" w:fill="FFFFFF"/>
            <w:vAlign w:val="bottom"/>
          </w:tcPr>
          <w:p w14:paraId="3E5252C3" w14:textId="77777777" w:rsidR="006E610B" w:rsidRPr="00C15130" w:rsidRDefault="002D394F" w:rsidP="00A1520B">
            <w:pPr>
              <w:shd w:val="clear" w:color="auto" w:fill="FFFFFF"/>
              <w:tabs>
                <w:tab w:val="left" w:leader="dot" w:pos="4824"/>
              </w:tabs>
              <w:ind w:right="144"/>
              <w:jc w:val="right"/>
            </w:pPr>
            <w:r w:rsidRPr="00C15130">
              <w:rPr>
                <w:szCs w:val="18"/>
                <w:lang w:val="en-US"/>
              </w:rPr>
              <w:t>18,000</w:t>
            </w:r>
          </w:p>
        </w:tc>
        <w:tc>
          <w:tcPr>
            <w:tcW w:w="1345" w:type="dxa"/>
            <w:tcBorders>
              <w:top w:val="nil"/>
              <w:left w:val="nil"/>
              <w:bottom w:val="nil"/>
              <w:right w:val="nil"/>
            </w:tcBorders>
            <w:shd w:val="clear" w:color="auto" w:fill="FFFFFF"/>
            <w:vAlign w:val="bottom"/>
          </w:tcPr>
          <w:p w14:paraId="3E5252C4" w14:textId="77777777" w:rsidR="006E610B" w:rsidRPr="00C15130" w:rsidRDefault="002D394F" w:rsidP="00A1520B">
            <w:pPr>
              <w:shd w:val="clear" w:color="auto" w:fill="FFFFFF"/>
              <w:tabs>
                <w:tab w:val="left" w:leader="dot" w:pos="4824"/>
              </w:tabs>
              <w:ind w:right="144"/>
              <w:jc w:val="right"/>
            </w:pPr>
            <w:r w:rsidRPr="00C15130">
              <w:rPr>
                <w:szCs w:val="18"/>
                <w:lang w:val="en-US"/>
              </w:rPr>
              <w:t>18,000</w:t>
            </w:r>
          </w:p>
        </w:tc>
      </w:tr>
      <w:tr w:rsidR="006E610B" w:rsidRPr="00C15130" w14:paraId="3E5252CA" w14:textId="77777777" w:rsidTr="00A1520B">
        <w:trPr>
          <w:trHeight w:val="20"/>
          <w:jc w:val="center"/>
        </w:trPr>
        <w:tc>
          <w:tcPr>
            <w:tcW w:w="4901" w:type="dxa"/>
            <w:tcBorders>
              <w:top w:val="nil"/>
              <w:left w:val="nil"/>
              <w:bottom w:val="nil"/>
              <w:right w:val="nil"/>
            </w:tcBorders>
            <w:shd w:val="clear" w:color="auto" w:fill="FFFFFF"/>
          </w:tcPr>
          <w:p w14:paraId="3E5252C6" w14:textId="77777777" w:rsidR="006E610B" w:rsidRPr="00C15130" w:rsidRDefault="002D394F" w:rsidP="00066520">
            <w:pPr>
              <w:shd w:val="clear" w:color="auto" w:fill="FFFFFF"/>
              <w:tabs>
                <w:tab w:val="left" w:leader="dot" w:pos="4730"/>
              </w:tabs>
              <w:ind w:left="677" w:hanging="576"/>
            </w:pPr>
            <w:r w:rsidRPr="00C15130">
              <w:rPr>
                <w:szCs w:val="18"/>
                <w:lang w:val="en-US"/>
              </w:rPr>
              <w:t>10. Australian Parents' Council</w:t>
            </w:r>
            <w:r w:rsidR="00A1520B">
              <w:rPr>
                <w:szCs w:val="18"/>
                <w:lang w:val="en-US"/>
              </w:rPr>
              <w:tab/>
            </w:r>
          </w:p>
        </w:tc>
        <w:tc>
          <w:tcPr>
            <w:tcW w:w="1224" w:type="dxa"/>
            <w:tcBorders>
              <w:top w:val="nil"/>
              <w:left w:val="nil"/>
              <w:bottom w:val="nil"/>
              <w:right w:val="single" w:sz="6" w:space="0" w:color="auto"/>
            </w:tcBorders>
            <w:shd w:val="clear" w:color="auto" w:fill="FFFFFF"/>
            <w:vAlign w:val="bottom"/>
          </w:tcPr>
          <w:p w14:paraId="3E5252C7" w14:textId="77777777" w:rsidR="006E610B" w:rsidRPr="00C15130" w:rsidRDefault="002D394F" w:rsidP="00A1520B">
            <w:pPr>
              <w:shd w:val="clear" w:color="auto" w:fill="FFFFFF"/>
              <w:tabs>
                <w:tab w:val="left" w:leader="dot" w:pos="4824"/>
              </w:tabs>
              <w:ind w:right="144"/>
              <w:jc w:val="right"/>
            </w:pPr>
            <w:r w:rsidRPr="00C15130">
              <w:rPr>
                <w:szCs w:val="18"/>
                <w:lang w:val="en-US"/>
              </w:rPr>
              <w:t>16,500</w:t>
            </w:r>
          </w:p>
        </w:tc>
        <w:tc>
          <w:tcPr>
            <w:tcW w:w="1559" w:type="dxa"/>
            <w:tcBorders>
              <w:top w:val="nil"/>
              <w:left w:val="single" w:sz="6" w:space="0" w:color="auto"/>
              <w:bottom w:val="nil"/>
              <w:right w:val="nil"/>
            </w:tcBorders>
            <w:shd w:val="clear" w:color="auto" w:fill="FFFFFF"/>
            <w:vAlign w:val="bottom"/>
          </w:tcPr>
          <w:p w14:paraId="3E5252C8" w14:textId="77777777" w:rsidR="006E610B" w:rsidRPr="00C15130" w:rsidRDefault="002D394F" w:rsidP="00A1520B">
            <w:pPr>
              <w:shd w:val="clear" w:color="auto" w:fill="FFFFFF"/>
              <w:tabs>
                <w:tab w:val="left" w:leader="dot" w:pos="4824"/>
              </w:tabs>
              <w:ind w:right="144"/>
              <w:jc w:val="right"/>
            </w:pPr>
            <w:r w:rsidRPr="00C15130">
              <w:rPr>
                <w:szCs w:val="18"/>
                <w:lang w:val="en-US"/>
              </w:rPr>
              <w:t>15,000</w:t>
            </w:r>
          </w:p>
        </w:tc>
        <w:tc>
          <w:tcPr>
            <w:tcW w:w="1345" w:type="dxa"/>
            <w:tcBorders>
              <w:top w:val="nil"/>
              <w:left w:val="nil"/>
              <w:bottom w:val="nil"/>
              <w:right w:val="nil"/>
            </w:tcBorders>
            <w:shd w:val="clear" w:color="auto" w:fill="FFFFFF"/>
            <w:vAlign w:val="bottom"/>
          </w:tcPr>
          <w:p w14:paraId="3E5252C9" w14:textId="77777777" w:rsidR="006E610B" w:rsidRPr="00C15130" w:rsidRDefault="002D394F" w:rsidP="00A1520B">
            <w:pPr>
              <w:shd w:val="clear" w:color="auto" w:fill="FFFFFF"/>
              <w:tabs>
                <w:tab w:val="left" w:leader="dot" w:pos="4824"/>
              </w:tabs>
              <w:ind w:right="144"/>
              <w:jc w:val="right"/>
            </w:pPr>
            <w:r w:rsidRPr="00C15130">
              <w:rPr>
                <w:szCs w:val="18"/>
                <w:lang w:val="en-US"/>
              </w:rPr>
              <w:t>15,000</w:t>
            </w:r>
          </w:p>
        </w:tc>
      </w:tr>
      <w:tr w:rsidR="006E610B" w:rsidRPr="00C15130" w14:paraId="3E5252CF" w14:textId="77777777" w:rsidTr="00A1520B">
        <w:trPr>
          <w:trHeight w:val="20"/>
          <w:jc w:val="center"/>
        </w:trPr>
        <w:tc>
          <w:tcPr>
            <w:tcW w:w="4901" w:type="dxa"/>
            <w:tcBorders>
              <w:top w:val="nil"/>
              <w:left w:val="nil"/>
              <w:right w:val="nil"/>
            </w:tcBorders>
            <w:shd w:val="clear" w:color="auto" w:fill="FFFFFF"/>
          </w:tcPr>
          <w:p w14:paraId="3E5252CB" w14:textId="77777777" w:rsidR="006E610B" w:rsidRPr="00C15130" w:rsidRDefault="002D394F" w:rsidP="00066520">
            <w:pPr>
              <w:shd w:val="clear" w:color="auto" w:fill="FFFFFF"/>
              <w:tabs>
                <w:tab w:val="left" w:leader="dot" w:pos="4730"/>
              </w:tabs>
              <w:ind w:left="648" w:hanging="216"/>
            </w:pPr>
            <w:r w:rsidRPr="00C15130">
              <w:rPr>
                <w:szCs w:val="18"/>
                <w:lang w:val="en-US"/>
              </w:rPr>
              <w:t>The Science Foundation for Physics</w:t>
            </w:r>
            <w:r w:rsidRPr="00C15130">
              <w:rPr>
                <w:rFonts w:eastAsia="Times New Roman"/>
                <w:szCs w:val="18"/>
                <w:lang w:val="en-US"/>
              </w:rPr>
              <w:t xml:space="preserve">—International </w:t>
            </w:r>
            <w:r w:rsidRPr="003F397B">
              <w:rPr>
                <w:rFonts w:eastAsia="Times New Roman"/>
                <w:bCs/>
                <w:szCs w:val="18"/>
                <w:lang w:val="en-US"/>
              </w:rPr>
              <w:t>Science</w:t>
            </w:r>
            <w:r w:rsidRPr="00C15130">
              <w:rPr>
                <w:rFonts w:eastAsia="Times New Roman"/>
                <w:szCs w:val="18"/>
                <w:lang w:val="en-US"/>
              </w:rPr>
              <w:t xml:space="preserve"> School for High School Students—1979</w:t>
            </w:r>
            <w:r w:rsidR="00A1520B">
              <w:rPr>
                <w:rFonts w:eastAsia="Times New Roman"/>
                <w:szCs w:val="18"/>
                <w:lang w:val="en-US"/>
              </w:rPr>
              <w:tab/>
            </w:r>
          </w:p>
        </w:tc>
        <w:tc>
          <w:tcPr>
            <w:tcW w:w="1224" w:type="dxa"/>
            <w:tcBorders>
              <w:top w:val="nil"/>
              <w:left w:val="nil"/>
              <w:bottom w:val="single" w:sz="6" w:space="0" w:color="auto"/>
              <w:right w:val="single" w:sz="6" w:space="0" w:color="auto"/>
            </w:tcBorders>
            <w:shd w:val="clear" w:color="auto" w:fill="FFFFFF"/>
            <w:vAlign w:val="bottom"/>
          </w:tcPr>
          <w:p w14:paraId="3E5252CC" w14:textId="77777777" w:rsidR="006E610B" w:rsidRPr="00C15130" w:rsidRDefault="005E0F1E" w:rsidP="005E0F1E">
            <w:pPr>
              <w:shd w:val="clear" w:color="auto" w:fill="FFFFFF"/>
              <w:tabs>
                <w:tab w:val="left" w:leader="dot" w:pos="4824"/>
              </w:tabs>
              <w:ind w:right="144"/>
              <w:jc w:val="right"/>
            </w:pPr>
            <w:r>
              <w:rPr>
                <w:lang w:val="en-US"/>
              </w:rPr>
              <w:t>..</w:t>
            </w:r>
          </w:p>
        </w:tc>
        <w:tc>
          <w:tcPr>
            <w:tcW w:w="1559" w:type="dxa"/>
            <w:tcBorders>
              <w:top w:val="nil"/>
              <w:left w:val="single" w:sz="6" w:space="0" w:color="auto"/>
              <w:bottom w:val="single" w:sz="6" w:space="0" w:color="auto"/>
              <w:right w:val="nil"/>
            </w:tcBorders>
            <w:shd w:val="clear" w:color="auto" w:fill="FFFFFF"/>
            <w:vAlign w:val="bottom"/>
          </w:tcPr>
          <w:p w14:paraId="3E5252CD" w14:textId="77777777" w:rsidR="006E610B" w:rsidRPr="00C15130" w:rsidRDefault="002D394F" w:rsidP="00A1520B">
            <w:pPr>
              <w:shd w:val="clear" w:color="auto" w:fill="FFFFFF"/>
              <w:tabs>
                <w:tab w:val="left" w:leader="dot" w:pos="4824"/>
              </w:tabs>
              <w:ind w:right="144"/>
              <w:jc w:val="right"/>
            </w:pPr>
            <w:r w:rsidRPr="00C15130">
              <w:rPr>
                <w:szCs w:val="18"/>
                <w:lang w:val="en-US"/>
              </w:rPr>
              <w:t>20,000</w:t>
            </w:r>
          </w:p>
        </w:tc>
        <w:tc>
          <w:tcPr>
            <w:tcW w:w="1345" w:type="dxa"/>
            <w:tcBorders>
              <w:top w:val="nil"/>
              <w:left w:val="nil"/>
              <w:bottom w:val="single" w:sz="6" w:space="0" w:color="auto"/>
              <w:right w:val="nil"/>
            </w:tcBorders>
            <w:shd w:val="clear" w:color="auto" w:fill="FFFFFF"/>
            <w:vAlign w:val="bottom"/>
          </w:tcPr>
          <w:p w14:paraId="3E5252CE" w14:textId="77777777" w:rsidR="006E610B" w:rsidRPr="00C15130" w:rsidRDefault="002D394F" w:rsidP="00A1520B">
            <w:pPr>
              <w:shd w:val="clear" w:color="auto" w:fill="FFFFFF"/>
              <w:tabs>
                <w:tab w:val="left" w:leader="dot" w:pos="4824"/>
              </w:tabs>
              <w:ind w:right="144"/>
              <w:jc w:val="right"/>
            </w:pPr>
            <w:r w:rsidRPr="00C15130">
              <w:rPr>
                <w:szCs w:val="18"/>
                <w:lang w:val="en-US"/>
              </w:rPr>
              <w:t>20,000</w:t>
            </w:r>
          </w:p>
        </w:tc>
      </w:tr>
      <w:tr w:rsidR="006E610B" w:rsidRPr="00C15130" w14:paraId="3E5252D4" w14:textId="77777777" w:rsidTr="00A1520B">
        <w:trPr>
          <w:trHeight w:val="20"/>
          <w:jc w:val="center"/>
        </w:trPr>
        <w:tc>
          <w:tcPr>
            <w:tcW w:w="4901" w:type="dxa"/>
            <w:tcBorders>
              <w:left w:val="nil"/>
              <w:right w:val="nil"/>
            </w:tcBorders>
            <w:shd w:val="clear" w:color="auto" w:fill="FFFFFF"/>
          </w:tcPr>
          <w:p w14:paraId="3E5252D0" w14:textId="77777777" w:rsidR="006E610B" w:rsidRPr="00C15130" w:rsidRDefault="006E610B" w:rsidP="00A1520B">
            <w:pPr>
              <w:shd w:val="clear" w:color="auto" w:fill="FFFFFF"/>
              <w:tabs>
                <w:tab w:val="left" w:leader="dot" w:pos="4730"/>
              </w:tabs>
              <w:jc w:val="both"/>
            </w:pPr>
          </w:p>
        </w:tc>
        <w:tc>
          <w:tcPr>
            <w:tcW w:w="1224" w:type="dxa"/>
            <w:tcBorders>
              <w:top w:val="single" w:sz="6" w:space="0" w:color="auto"/>
              <w:left w:val="nil"/>
              <w:bottom w:val="single" w:sz="6" w:space="0" w:color="auto"/>
              <w:right w:val="single" w:sz="6" w:space="0" w:color="auto"/>
            </w:tcBorders>
            <w:shd w:val="clear" w:color="auto" w:fill="FFFFFF"/>
            <w:vAlign w:val="bottom"/>
          </w:tcPr>
          <w:p w14:paraId="3E5252D1" w14:textId="77777777" w:rsidR="006E610B" w:rsidRPr="00C15130" w:rsidRDefault="002D394F" w:rsidP="00A1520B">
            <w:pPr>
              <w:shd w:val="clear" w:color="auto" w:fill="FFFFFF"/>
              <w:tabs>
                <w:tab w:val="left" w:leader="dot" w:pos="4824"/>
              </w:tabs>
              <w:ind w:right="144"/>
              <w:jc w:val="right"/>
            </w:pPr>
            <w:r w:rsidRPr="00C15130">
              <w:rPr>
                <w:szCs w:val="18"/>
                <w:lang w:val="en-US"/>
              </w:rPr>
              <w:t>702,300</w:t>
            </w:r>
          </w:p>
        </w:tc>
        <w:tc>
          <w:tcPr>
            <w:tcW w:w="1559" w:type="dxa"/>
            <w:tcBorders>
              <w:top w:val="single" w:sz="6" w:space="0" w:color="auto"/>
              <w:left w:val="single" w:sz="6" w:space="0" w:color="auto"/>
              <w:bottom w:val="single" w:sz="6" w:space="0" w:color="auto"/>
              <w:right w:val="nil"/>
            </w:tcBorders>
            <w:shd w:val="clear" w:color="auto" w:fill="FFFFFF"/>
            <w:vAlign w:val="bottom"/>
          </w:tcPr>
          <w:p w14:paraId="3E5252D2" w14:textId="77777777" w:rsidR="006E610B" w:rsidRPr="00C15130" w:rsidRDefault="002D394F" w:rsidP="00A1520B">
            <w:pPr>
              <w:shd w:val="clear" w:color="auto" w:fill="FFFFFF"/>
              <w:tabs>
                <w:tab w:val="left" w:leader="dot" w:pos="4824"/>
              </w:tabs>
              <w:ind w:right="144"/>
              <w:jc w:val="right"/>
            </w:pPr>
            <w:r w:rsidRPr="00C15130">
              <w:rPr>
                <w:szCs w:val="18"/>
                <w:lang w:val="en-US"/>
              </w:rPr>
              <w:t>670,900</w:t>
            </w:r>
          </w:p>
        </w:tc>
        <w:tc>
          <w:tcPr>
            <w:tcW w:w="1345" w:type="dxa"/>
            <w:tcBorders>
              <w:top w:val="single" w:sz="6" w:space="0" w:color="auto"/>
              <w:left w:val="nil"/>
              <w:bottom w:val="single" w:sz="6" w:space="0" w:color="auto"/>
              <w:right w:val="nil"/>
            </w:tcBorders>
            <w:shd w:val="clear" w:color="auto" w:fill="FFFFFF"/>
            <w:vAlign w:val="bottom"/>
          </w:tcPr>
          <w:p w14:paraId="3E5252D3" w14:textId="77777777" w:rsidR="006E610B" w:rsidRPr="00C15130" w:rsidRDefault="002D394F" w:rsidP="00A1520B">
            <w:pPr>
              <w:shd w:val="clear" w:color="auto" w:fill="FFFFFF"/>
              <w:tabs>
                <w:tab w:val="left" w:leader="dot" w:pos="4824"/>
              </w:tabs>
              <w:ind w:right="144"/>
              <w:jc w:val="right"/>
            </w:pPr>
            <w:r w:rsidRPr="00C15130">
              <w:rPr>
                <w:szCs w:val="18"/>
                <w:lang w:val="en-US"/>
              </w:rPr>
              <w:t>670,896</w:t>
            </w:r>
          </w:p>
        </w:tc>
      </w:tr>
      <w:tr w:rsidR="006E610B" w:rsidRPr="00C15130" w14:paraId="3E5252D9" w14:textId="77777777" w:rsidTr="00A1520B">
        <w:trPr>
          <w:trHeight w:val="20"/>
          <w:jc w:val="center"/>
        </w:trPr>
        <w:tc>
          <w:tcPr>
            <w:tcW w:w="4901" w:type="dxa"/>
            <w:tcBorders>
              <w:left w:val="nil"/>
              <w:right w:val="nil"/>
            </w:tcBorders>
            <w:shd w:val="clear" w:color="auto" w:fill="FFFFFF"/>
          </w:tcPr>
          <w:p w14:paraId="3E5252D5" w14:textId="77777777" w:rsidR="006E610B" w:rsidRPr="00C15130" w:rsidRDefault="002D394F" w:rsidP="00CF78D1">
            <w:pPr>
              <w:shd w:val="clear" w:color="auto" w:fill="FFFFFF"/>
              <w:tabs>
                <w:tab w:val="left" w:leader="dot" w:pos="4730"/>
              </w:tabs>
              <w:spacing w:before="120" w:after="120"/>
              <w:ind w:left="3043"/>
              <w:jc w:val="both"/>
            </w:pPr>
            <w:r w:rsidRPr="00C15130">
              <w:rPr>
                <w:i/>
                <w:iCs/>
                <w:szCs w:val="18"/>
                <w:lang w:val="en-US"/>
              </w:rPr>
              <w:t xml:space="preserve">Total: Division </w:t>
            </w:r>
            <w:r w:rsidRPr="00C15130">
              <w:rPr>
                <w:szCs w:val="18"/>
                <w:lang w:val="en-US"/>
              </w:rPr>
              <w:t>270</w:t>
            </w:r>
          </w:p>
        </w:tc>
        <w:tc>
          <w:tcPr>
            <w:tcW w:w="1224" w:type="dxa"/>
            <w:tcBorders>
              <w:top w:val="single" w:sz="6" w:space="0" w:color="auto"/>
              <w:left w:val="nil"/>
              <w:bottom w:val="single" w:sz="6" w:space="0" w:color="auto"/>
              <w:right w:val="single" w:sz="6" w:space="0" w:color="auto"/>
            </w:tcBorders>
            <w:shd w:val="clear" w:color="auto" w:fill="FFFFFF"/>
            <w:vAlign w:val="bottom"/>
          </w:tcPr>
          <w:p w14:paraId="3E5252D6" w14:textId="77777777" w:rsidR="006E610B" w:rsidRPr="00C15130" w:rsidRDefault="002D394F" w:rsidP="00CF78D1">
            <w:pPr>
              <w:shd w:val="clear" w:color="auto" w:fill="FFFFFF"/>
              <w:tabs>
                <w:tab w:val="left" w:leader="dot" w:pos="4824"/>
              </w:tabs>
              <w:spacing w:before="120" w:after="120"/>
              <w:ind w:right="144"/>
              <w:jc w:val="right"/>
            </w:pPr>
            <w:r w:rsidRPr="00C15130">
              <w:rPr>
                <w:b/>
                <w:bCs/>
                <w:szCs w:val="18"/>
                <w:lang w:val="en-US"/>
              </w:rPr>
              <w:t>258,634,900</w:t>
            </w:r>
          </w:p>
        </w:tc>
        <w:tc>
          <w:tcPr>
            <w:tcW w:w="1559" w:type="dxa"/>
            <w:tcBorders>
              <w:top w:val="single" w:sz="6" w:space="0" w:color="auto"/>
              <w:left w:val="single" w:sz="6" w:space="0" w:color="auto"/>
              <w:bottom w:val="single" w:sz="6" w:space="0" w:color="auto"/>
              <w:right w:val="nil"/>
            </w:tcBorders>
            <w:shd w:val="clear" w:color="auto" w:fill="FFFFFF"/>
            <w:vAlign w:val="bottom"/>
          </w:tcPr>
          <w:p w14:paraId="3E5252D7" w14:textId="77777777" w:rsidR="006E610B" w:rsidRPr="00C15130" w:rsidRDefault="002D394F" w:rsidP="00CF78D1">
            <w:pPr>
              <w:shd w:val="clear" w:color="auto" w:fill="FFFFFF"/>
              <w:tabs>
                <w:tab w:val="left" w:leader="dot" w:pos="4824"/>
              </w:tabs>
              <w:spacing w:before="120" w:after="120"/>
              <w:ind w:right="144"/>
              <w:jc w:val="right"/>
            </w:pPr>
            <w:r w:rsidRPr="00C15130">
              <w:rPr>
                <w:b/>
                <w:bCs/>
                <w:szCs w:val="18"/>
                <w:lang w:val="en-US"/>
              </w:rPr>
              <w:t>249,222,953</w:t>
            </w:r>
          </w:p>
        </w:tc>
        <w:tc>
          <w:tcPr>
            <w:tcW w:w="1345" w:type="dxa"/>
            <w:tcBorders>
              <w:top w:val="single" w:sz="6" w:space="0" w:color="auto"/>
              <w:left w:val="nil"/>
              <w:bottom w:val="single" w:sz="6" w:space="0" w:color="auto"/>
              <w:right w:val="nil"/>
            </w:tcBorders>
            <w:shd w:val="clear" w:color="auto" w:fill="FFFFFF"/>
            <w:vAlign w:val="bottom"/>
          </w:tcPr>
          <w:p w14:paraId="3E5252D8" w14:textId="77777777" w:rsidR="006E610B" w:rsidRPr="00C15130" w:rsidRDefault="002D394F" w:rsidP="00CF78D1">
            <w:pPr>
              <w:shd w:val="clear" w:color="auto" w:fill="FFFFFF"/>
              <w:tabs>
                <w:tab w:val="left" w:leader="dot" w:pos="4824"/>
              </w:tabs>
              <w:spacing w:before="120" w:after="120"/>
              <w:ind w:right="144"/>
              <w:jc w:val="right"/>
            </w:pPr>
            <w:r w:rsidRPr="00C15130">
              <w:rPr>
                <w:b/>
                <w:bCs/>
                <w:szCs w:val="18"/>
                <w:lang w:val="en-US"/>
              </w:rPr>
              <w:t>240,910,259</w:t>
            </w:r>
          </w:p>
        </w:tc>
      </w:tr>
      <w:tr w:rsidR="006E610B" w:rsidRPr="00C15130" w14:paraId="3E5252DE" w14:textId="77777777" w:rsidTr="00A1520B">
        <w:trPr>
          <w:trHeight w:val="20"/>
          <w:jc w:val="center"/>
        </w:trPr>
        <w:tc>
          <w:tcPr>
            <w:tcW w:w="4901" w:type="dxa"/>
            <w:tcBorders>
              <w:left w:val="nil"/>
              <w:bottom w:val="nil"/>
              <w:right w:val="nil"/>
            </w:tcBorders>
            <w:shd w:val="clear" w:color="auto" w:fill="FFFFFF"/>
          </w:tcPr>
          <w:p w14:paraId="3E5252DA" w14:textId="77777777" w:rsidR="006E610B" w:rsidRPr="00C15130" w:rsidRDefault="002D394F" w:rsidP="003F397B">
            <w:pPr>
              <w:shd w:val="clear" w:color="auto" w:fill="FFFFFF"/>
              <w:tabs>
                <w:tab w:val="left" w:leader="dot" w:pos="4730"/>
              </w:tabs>
              <w:spacing w:before="240"/>
            </w:pPr>
            <w:r w:rsidRPr="00C15130">
              <w:rPr>
                <w:smallCaps/>
                <w:szCs w:val="18"/>
                <w:lang w:val="en-US"/>
              </w:rPr>
              <w:t xml:space="preserve">Division </w:t>
            </w:r>
            <w:r w:rsidRPr="00C15130">
              <w:rPr>
                <w:szCs w:val="18"/>
                <w:lang w:val="en-US"/>
              </w:rPr>
              <w:t>271.</w:t>
            </w:r>
            <w:r w:rsidRPr="00C15130">
              <w:rPr>
                <w:rFonts w:eastAsia="Times New Roman"/>
                <w:szCs w:val="18"/>
                <w:lang w:val="en-US"/>
              </w:rPr>
              <w:t>—EDUCATIONAL SERVICES— AUSTRALIAN CAPITAL TERRITORY</w:t>
            </w:r>
          </w:p>
        </w:tc>
        <w:tc>
          <w:tcPr>
            <w:tcW w:w="1224" w:type="dxa"/>
            <w:tcBorders>
              <w:top w:val="single" w:sz="6" w:space="0" w:color="auto"/>
              <w:left w:val="nil"/>
              <w:bottom w:val="nil"/>
              <w:right w:val="single" w:sz="6" w:space="0" w:color="auto"/>
            </w:tcBorders>
            <w:shd w:val="clear" w:color="auto" w:fill="FFFFFF"/>
            <w:vAlign w:val="bottom"/>
          </w:tcPr>
          <w:p w14:paraId="3E5252DB" w14:textId="77777777" w:rsidR="006E610B" w:rsidRPr="00C15130" w:rsidRDefault="006E610B" w:rsidP="00A1520B">
            <w:pPr>
              <w:shd w:val="clear" w:color="auto" w:fill="FFFFFF"/>
              <w:tabs>
                <w:tab w:val="left" w:leader="dot" w:pos="4824"/>
              </w:tabs>
              <w:ind w:right="144"/>
              <w:jc w:val="right"/>
            </w:pPr>
          </w:p>
        </w:tc>
        <w:tc>
          <w:tcPr>
            <w:tcW w:w="1559" w:type="dxa"/>
            <w:tcBorders>
              <w:top w:val="single" w:sz="6" w:space="0" w:color="auto"/>
              <w:left w:val="single" w:sz="6" w:space="0" w:color="auto"/>
              <w:bottom w:val="nil"/>
              <w:right w:val="nil"/>
            </w:tcBorders>
            <w:shd w:val="clear" w:color="auto" w:fill="FFFFFF"/>
            <w:vAlign w:val="bottom"/>
          </w:tcPr>
          <w:p w14:paraId="3E5252DC" w14:textId="77777777" w:rsidR="006E610B" w:rsidRPr="00C15130" w:rsidRDefault="006E610B" w:rsidP="00A1520B">
            <w:pPr>
              <w:shd w:val="clear" w:color="auto" w:fill="FFFFFF"/>
              <w:tabs>
                <w:tab w:val="left" w:leader="dot" w:pos="4824"/>
              </w:tabs>
              <w:ind w:right="144"/>
              <w:jc w:val="right"/>
            </w:pPr>
          </w:p>
        </w:tc>
        <w:tc>
          <w:tcPr>
            <w:tcW w:w="1345" w:type="dxa"/>
            <w:tcBorders>
              <w:top w:val="single" w:sz="6" w:space="0" w:color="auto"/>
              <w:left w:val="nil"/>
              <w:bottom w:val="nil"/>
              <w:right w:val="nil"/>
            </w:tcBorders>
            <w:shd w:val="clear" w:color="auto" w:fill="FFFFFF"/>
            <w:vAlign w:val="bottom"/>
          </w:tcPr>
          <w:p w14:paraId="3E5252DD" w14:textId="77777777" w:rsidR="006E610B" w:rsidRPr="00C15130" w:rsidRDefault="006E610B" w:rsidP="00A1520B">
            <w:pPr>
              <w:shd w:val="clear" w:color="auto" w:fill="FFFFFF"/>
              <w:tabs>
                <w:tab w:val="left" w:leader="dot" w:pos="4824"/>
              </w:tabs>
              <w:ind w:right="144"/>
              <w:jc w:val="right"/>
            </w:pPr>
          </w:p>
        </w:tc>
      </w:tr>
      <w:tr w:rsidR="006E610B" w:rsidRPr="00C15130" w14:paraId="3E5252E3" w14:textId="77777777" w:rsidTr="00A1520B">
        <w:trPr>
          <w:trHeight w:val="20"/>
          <w:jc w:val="center"/>
        </w:trPr>
        <w:tc>
          <w:tcPr>
            <w:tcW w:w="4901" w:type="dxa"/>
            <w:tcBorders>
              <w:top w:val="nil"/>
              <w:left w:val="nil"/>
              <w:bottom w:val="nil"/>
              <w:right w:val="nil"/>
            </w:tcBorders>
            <w:shd w:val="clear" w:color="auto" w:fill="FFFFFF"/>
          </w:tcPr>
          <w:p w14:paraId="3E5252DF" w14:textId="77777777" w:rsidR="006E610B" w:rsidRPr="00C15130" w:rsidRDefault="002D394F" w:rsidP="003F397B">
            <w:pPr>
              <w:shd w:val="clear" w:color="auto" w:fill="FFFFFF"/>
              <w:tabs>
                <w:tab w:val="left" w:leader="dot" w:pos="4730"/>
              </w:tabs>
              <w:ind w:left="576" w:hanging="576"/>
            </w:pPr>
            <w:r w:rsidRPr="00C15130">
              <w:rPr>
                <w:b/>
                <w:bCs/>
                <w:szCs w:val="18"/>
                <w:lang w:val="en-US"/>
              </w:rPr>
              <w:t>1.</w:t>
            </w:r>
            <w:r w:rsidRPr="00C15130">
              <w:rPr>
                <w:rFonts w:eastAsia="Times New Roman"/>
                <w:b/>
                <w:bCs/>
                <w:szCs w:val="18"/>
                <w:lang w:val="en-US"/>
              </w:rPr>
              <w:t xml:space="preserve">—Australian Capital Territory Schools Authority—For expenditure under the </w:t>
            </w:r>
            <w:r w:rsidRPr="00C15130">
              <w:rPr>
                <w:rFonts w:eastAsia="Times New Roman"/>
                <w:b/>
                <w:bCs/>
                <w:i/>
                <w:iCs/>
                <w:szCs w:val="18"/>
                <w:lang w:val="en-US"/>
              </w:rPr>
              <w:t xml:space="preserve">Schools Authority Ordinance </w:t>
            </w:r>
            <w:r w:rsidRPr="00C15130">
              <w:rPr>
                <w:rFonts w:eastAsia="Times New Roman"/>
                <w:b/>
                <w:bCs/>
                <w:szCs w:val="18"/>
                <w:lang w:val="en-US"/>
              </w:rPr>
              <w:t>1976</w:t>
            </w:r>
            <w:r w:rsidR="00A1520B">
              <w:rPr>
                <w:rFonts w:eastAsia="Times New Roman"/>
                <w:b/>
                <w:bCs/>
                <w:szCs w:val="18"/>
                <w:lang w:val="en-US"/>
              </w:rPr>
              <w:tab/>
            </w:r>
          </w:p>
        </w:tc>
        <w:tc>
          <w:tcPr>
            <w:tcW w:w="1224" w:type="dxa"/>
            <w:tcBorders>
              <w:top w:val="nil"/>
              <w:left w:val="nil"/>
              <w:bottom w:val="nil"/>
              <w:right w:val="single" w:sz="6" w:space="0" w:color="auto"/>
            </w:tcBorders>
            <w:shd w:val="clear" w:color="auto" w:fill="FFFFFF"/>
            <w:vAlign w:val="bottom"/>
          </w:tcPr>
          <w:p w14:paraId="3E5252E0" w14:textId="77777777" w:rsidR="006E610B" w:rsidRPr="00C15130" w:rsidRDefault="002D394F" w:rsidP="00A1520B">
            <w:pPr>
              <w:shd w:val="clear" w:color="auto" w:fill="FFFFFF"/>
              <w:tabs>
                <w:tab w:val="left" w:leader="dot" w:pos="4824"/>
              </w:tabs>
              <w:ind w:right="144"/>
              <w:jc w:val="right"/>
            </w:pPr>
            <w:r w:rsidRPr="00C15130">
              <w:rPr>
                <w:szCs w:val="18"/>
                <w:lang w:val="en-US"/>
              </w:rPr>
              <w:t>72,414,000</w:t>
            </w:r>
          </w:p>
        </w:tc>
        <w:tc>
          <w:tcPr>
            <w:tcW w:w="1559" w:type="dxa"/>
            <w:tcBorders>
              <w:top w:val="nil"/>
              <w:left w:val="single" w:sz="6" w:space="0" w:color="auto"/>
              <w:bottom w:val="nil"/>
              <w:right w:val="nil"/>
            </w:tcBorders>
            <w:shd w:val="clear" w:color="auto" w:fill="FFFFFF"/>
            <w:vAlign w:val="bottom"/>
          </w:tcPr>
          <w:p w14:paraId="3E5252E1" w14:textId="77777777" w:rsidR="006E610B" w:rsidRPr="00C15130" w:rsidRDefault="002D394F" w:rsidP="00A1520B">
            <w:pPr>
              <w:shd w:val="clear" w:color="auto" w:fill="FFFFFF"/>
              <w:tabs>
                <w:tab w:val="left" w:leader="dot" w:pos="4824"/>
              </w:tabs>
              <w:ind w:right="144"/>
              <w:jc w:val="right"/>
            </w:pPr>
            <w:r w:rsidRPr="00C15130">
              <w:rPr>
                <w:szCs w:val="18"/>
                <w:lang w:val="en-US"/>
              </w:rPr>
              <w:t>66,953,000</w:t>
            </w:r>
          </w:p>
        </w:tc>
        <w:tc>
          <w:tcPr>
            <w:tcW w:w="1345" w:type="dxa"/>
            <w:tcBorders>
              <w:top w:val="nil"/>
              <w:left w:val="nil"/>
              <w:bottom w:val="nil"/>
              <w:right w:val="nil"/>
            </w:tcBorders>
            <w:shd w:val="clear" w:color="auto" w:fill="FFFFFF"/>
            <w:vAlign w:val="bottom"/>
          </w:tcPr>
          <w:p w14:paraId="3E5252E2" w14:textId="77777777" w:rsidR="006E610B" w:rsidRPr="00C15130" w:rsidRDefault="002D394F" w:rsidP="00A1520B">
            <w:pPr>
              <w:shd w:val="clear" w:color="auto" w:fill="FFFFFF"/>
              <w:tabs>
                <w:tab w:val="left" w:leader="dot" w:pos="4824"/>
              </w:tabs>
              <w:ind w:right="144"/>
              <w:jc w:val="right"/>
            </w:pPr>
            <w:r w:rsidRPr="00C15130">
              <w:rPr>
                <w:szCs w:val="18"/>
                <w:lang w:val="en-US"/>
              </w:rPr>
              <w:t>66,953,000</w:t>
            </w:r>
          </w:p>
        </w:tc>
      </w:tr>
      <w:tr w:rsidR="006E610B" w:rsidRPr="00C15130" w14:paraId="3E5252E8" w14:textId="77777777" w:rsidTr="00A1520B">
        <w:trPr>
          <w:trHeight w:val="20"/>
          <w:jc w:val="center"/>
        </w:trPr>
        <w:tc>
          <w:tcPr>
            <w:tcW w:w="4901" w:type="dxa"/>
            <w:tcBorders>
              <w:top w:val="nil"/>
              <w:left w:val="nil"/>
              <w:bottom w:val="nil"/>
              <w:right w:val="nil"/>
            </w:tcBorders>
            <w:shd w:val="clear" w:color="auto" w:fill="FFFFFF"/>
          </w:tcPr>
          <w:p w14:paraId="3E5252E4" w14:textId="77777777" w:rsidR="006E610B" w:rsidRPr="00C15130" w:rsidRDefault="002D394F" w:rsidP="00A1520B">
            <w:pPr>
              <w:shd w:val="clear" w:color="auto" w:fill="FFFFFF"/>
              <w:tabs>
                <w:tab w:val="left" w:leader="dot" w:pos="4730"/>
              </w:tabs>
              <w:spacing w:before="240"/>
              <w:jc w:val="both"/>
            </w:pPr>
            <w:r w:rsidRPr="00C15130">
              <w:rPr>
                <w:b/>
                <w:bCs/>
                <w:szCs w:val="18"/>
                <w:lang w:val="en-US"/>
              </w:rPr>
              <w:t>2.</w:t>
            </w:r>
            <w:r w:rsidRPr="00C15130">
              <w:rPr>
                <w:rFonts w:eastAsia="Times New Roman"/>
                <w:b/>
                <w:bCs/>
                <w:szCs w:val="18"/>
                <w:lang w:val="en-US"/>
              </w:rPr>
              <w:t>—Technical and Further Education—</w:t>
            </w:r>
          </w:p>
        </w:tc>
        <w:tc>
          <w:tcPr>
            <w:tcW w:w="1224" w:type="dxa"/>
            <w:tcBorders>
              <w:top w:val="nil"/>
              <w:left w:val="nil"/>
              <w:bottom w:val="nil"/>
              <w:right w:val="single" w:sz="6" w:space="0" w:color="auto"/>
            </w:tcBorders>
            <w:shd w:val="clear" w:color="auto" w:fill="FFFFFF"/>
            <w:vAlign w:val="bottom"/>
          </w:tcPr>
          <w:p w14:paraId="3E5252E5" w14:textId="77777777" w:rsidR="006E610B" w:rsidRPr="00C15130" w:rsidRDefault="006E610B" w:rsidP="00A1520B">
            <w:pPr>
              <w:shd w:val="clear" w:color="auto" w:fill="FFFFFF"/>
              <w:tabs>
                <w:tab w:val="left" w:leader="dot" w:pos="4824"/>
              </w:tabs>
              <w:ind w:right="144"/>
              <w:jc w:val="right"/>
            </w:pPr>
          </w:p>
        </w:tc>
        <w:tc>
          <w:tcPr>
            <w:tcW w:w="1559" w:type="dxa"/>
            <w:tcBorders>
              <w:top w:val="nil"/>
              <w:left w:val="single" w:sz="6" w:space="0" w:color="auto"/>
              <w:bottom w:val="nil"/>
              <w:right w:val="nil"/>
            </w:tcBorders>
            <w:shd w:val="clear" w:color="auto" w:fill="FFFFFF"/>
            <w:vAlign w:val="bottom"/>
          </w:tcPr>
          <w:p w14:paraId="3E5252E6" w14:textId="77777777" w:rsidR="006E610B" w:rsidRPr="00C15130" w:rsidRDefault="006E610B" w:rsidP="00A1520B">
            <w:pPr>
              <w:shd w:val="clear" w:color="auto" w:fill="FFFFFF"/>
              <w:tabs>
                <w:tab w:val="left" w:leader="dot" w:pos="4824"/>
              </w:tabs>
              <w:ind w:right="144"/>
              <w:jc w:val="right"/>
            </w:pPr>
          </w:p>
        </w:tc>
        <w:tc>
          <w:tcPr>
            <w:tcW w:w="1345" w:type="dxa"/>
            <w:tcBorders>
              <w:top w:val="nil"/>
              <w:left w:val="nil"/>
              <w:bottom w:val="nil"/>
              <w:right w:val="nil"/>
            </w:tcBorders>
            <w:shd w:val="clear" w:color="auto" w:fill="FFFFFF"/>
            <w:vAlign w:val="bottom"/>
          </w:tcPr>
          <w:p w14:paraId="3E5252E7" w14:textId="77777777" w:rsidR="006E610B" w:rsidRPr="00C15130" w:rsidRDefault="006E610B" w:rsidP="00A1520B">
            <w:pPr>
              <w:shd w:val="clear" w:color="auto" w:fill="FFFFFF"/>
              <w:tabs>
                <w:tab w:val="left" w:leader="dot" w:pos="4824"/>
              </w:tabs>
              <w:ind w:right="144"/>
              <w:jc w:val="right"/>
            </w:pPr>
          </w:p>
        </w:tc>
      </w:tr>
      <w:tr w:rsidR="006E610B" w:rsidRPr="00C15130" w14:paraId="3E5252ED" w14:textId="77777777" w:rsidTr="00A1520B">
        <w:trPr>
          <w:trHeight w:val="20"/>
          <w:jc w:val="center"/>
        </w:trPr>
        <w:tc>
          <w:tcPr>
            <w:tcW w:w="4901" w:type="dxa"/>
            <w:tcBorders>
              <w:top w:val="nil"/>
              <w:left w:val="nil"/>
              <w:bottom w:val="nil"/>
              <w:right w:val="nil"/>
            </w:tcBorders>
            <w:shd w:val="clear" w:color="auto" w:fill="FFFFFF"/>
          </w:tcPr>
          <w:p w14:paraId="3E5252E9" w14:textId="77777777" w:rsidR="006E610B" w:rsidRPr="00C15130" w:rsidRDefault="002D394F" w:rsidP="00066520">
            <w:pPr>
              <w:shd w:val="clear" w:color="auto" w:fill="FFFFFF"/>
              <w:tabs>
                <w:tab w:val="left" w:leader="dot" w:pos="4730"/>
              </w:tabs>
              <w:ind w:left="677" w:hanging="576"/>
            </w:pPr>
            <w:r w:rsidRPr="00C15130">
              <w:rPr>
                <w:szCs w:val="18"/>
                <w:lang w:val="en-US"/>
              </w:rPr>
              <w:t>01. Canberra College of Technical and Further Education</w:t>
            </w:r>
            <w:r w:rsidRPr="00C15130">
              <w:rPr>
                <w:rFonts w:eastAsia="Times New Roman"/>
                <w:szCs w:val="18"/>
                <w:lang w:val="en-US"/>
              </w:rPr>
              <w:t>—Running expenses</w:t>
            </w:r>
            <w:r w:rsidR="00A1520B">
              <w:rPr>
                <w:rFonts w:eastAsia="Times New Roman"/>
                <w:szCs w:val="18"/>
                <w:lang w:val="en-US"/>
              </w:rPr>
              <w:tab/>
            </w:r>
          </w:p>
        </w:tc>
        <w:tc>
          <w:tcPr>
            <w:tcW w:w="1224" w:type="dxa"/>
            <w:tcBorders>
              <w:top w:val="nil"/>
              <w:left w:val="nil"/>
              <w:bottom w:val="nil"/>
              <w:right w:val="single" w:sz="6" w:space="0" w:color="auto"/>
            </w:tcBorders>
            <w:shd w:val="clear" w:color="auto" w:fill="FFFFFF"/>
            <w:vAlign w:val="bottom"/>
          </w:tcPr>
          <w:p w14:paraId="3E5252EA" w14:textId="77777777" w:rsidR="006E610B" w:rsidRPr="00C15130" w:rsidRDefault="002D394F" w:rsidP="00A1520B">
            <w:pPr>
              <w:shd w:val="clear" w:color="auto" w:fill="FFFFFF"/>
              <w:tabs>
                <w:tab w:val="left" w:leader="dot" w:pos="4824"/>
              </w:tabs>
              <w:ind w:right="144"/>
              <w:jc w:val="right"/>
            </w:pPr>
            <w:r w:rsidRPr="00C15130">
              <w:rPr>
                <w:szCs w:val="18"/>
                <w:lang w:val="en-US"/>
              </w:rPr>
              <w:t>5,973,000</w:t>
            </w:r>
          </w:p>
        </w:tc>
        <w:tc>
          <w:tcPr>
            <w:tcW w:w="1559" w:type="dxa"/>
            <w:tcBorders>
              <w:top w:val="nil"/>
              <w:left w:val="single" w:sz="6" w:space="0" w:color="auto"/>
              <w:bottom w:val="nil"/>
              <w:right w:val="nil"/>
            </w:tcBorders>
            <w:shd w:val="clear" w:color="auto" w:fill="FFFFFF"/>
            <w:vAlign w:val="bottom"/>
          </w:tcPr>
          <w:p w14:paraId="3E5252EB" w14:textId="77777777" w:rsidR="006E610B" w:rsidRPr="00C15130" w:rsidRDefault="002D394F" w:rsidP="00A1520B">
            <w:pPr>
              <w:shd w:val="clear" w:color="auto" w:fill="FFFFFF"/>
              <w:tabs>
                <w:tab w:val="left" w:leader="dot" w:pos="4824"/>
              </w:tabs>
              <w:ind w:right="144"/>
              <w:jc w:val="right"/>
            </w:pPr>
            <w:r w:rsidRPr="00C15130">
              <w:rPr>
                <w:szCs w:val="18"/>
                <w:lang w:val="en-US"/>
              </w:rPr>
              <w:t>5,870,000</w:t>
            </w:r>
          </w:p>
        </w:tc>
        <w:tc>
          <w:tcPr>
            <w:tcW w:w="1345" w:type="dxa"/>
            <w:tcBorders>
              <w:top w:val="nil"/>
              <w:left w:val="nil"/>
              <w:bottom w:val="nil"/>
              <w:right w:val="nil"/>
            </w:tcBorders>
            <w:shd w:val="clear" w:color="auto" w:fill="FFFFFF"/>
            <w:vAlign w:val="bottom"/>
          </w:tcPr>
          <w:p w14:paraId="3E5252EC" w14:textId="77777777" w:rsidR="006E610B" w:rsidRPr="00C15130" w:rsidRDefault="002D394F" w:rsidP="00A1520B">
            <w:pPr>
              <w:shd w:val="clear" w:color="auto" w:fill="FFFFFF"/>
              <w:tabs>
                <w:tab w:val="left" w:leader="dot" w:pos="4824"/>
              </w:tabs>
              <w:ind w:right="144"/>
              <w:jc w:val="right"/>
            </w:pPr>
            <w:r w:rsidRPr="00C15130">
              <w:rPr>
                <w:szCs w:val="18"/>
                <w:lang w:val="en-US"/>
              </w:rPr>
              <w:t>5,847,770</w:t>
            </w:r>
          </w:p>
        </w:tc>
      </w:tr>
      <w:tr w:rsidR="006E610B" w:rsidRPr="00C15130" w14:paraId="3E5252F2" w14:textId="77777777" w:rsidTr="00A1520B">
        <w:trPr>
          <w:trHeight w:val="20"/>
          <w:jc w:val="center"/>
        </w:trPr>
        <w:tc>
          <w:tcPr>
            <w:tcW w:w="4901" w:type="dxa"/>
            <w:tcBorders>
              <w:top w:val="nil"/>
              <w:left w:val="nil"/>
              <w:bottom w:val="nil"/>
              <w:right w:val="nil"/>
            </w:tcBorders>
            <w:shd w:val="clear" w:color="auto" w:fill="FFFFFF"/>
          </w:tcPr>
          <w:p w14:paraId="3E5252EE" w14:textId="77777777" w:rsidR="006E610B" w:rsidRPr="00C15130" w:rsidRDefault="002D394F" w:rsidP="00066520">
            <w:pPr>
              <w:shd w:val="clear" w:color="auto" w:fill="FFFFFF"/>
              <w:tabs>
                <w:tab w:val="left" w:leader="dot" w:pos="4730"/>
              </w:tabs>
              <w:ind w:left="677" w:hanging="576"/>
            </w:pPr>
            <w:r w:rsidRPr="00C15130">
              <w:rPr>
                <w:szCs w:val="18"/>
                <w:lang w:val="en-US"/>
              </w:rPr>
              <w:t>02. Bruce College of Technical and Further Education</w:t>
            </w:r>
            <w:r w:rsidRPr="00C15130">
              <w:rPr>
                <w:rFonts w:eastAsia="Times New Roman"/>
                <w:szCs w:val="18"/>
                <w:lang w:val="en-US"/>
              </w:rPr>
              <w:t>—Running expenses</w:t>
            </w:r>
            <w:r w:rsidR="00A1520B">
              <w:rPr>
                <w:rFonts w:eastAsia="Times New Roman"/>
                <w:szCs w:val="18"/>
                <w:lang w:val="en-US"/>
              </w:rPr>
              <w:tab/>
            </w:r>
          </w:p>
        </w:tc>
        <w:tc>
          <w:tcPr>
            <w:tcW w:w="1224" w:type="dxa"/>
            <w:tcBorders>
              <w:top w:val="nil"/>
              <w:left w:val="nil"/>
              <w:right w:val="single" w:sz="6" w:space="0" w:color="auto"/>
            </w:tcBorders>
            <w:shd w:val="clear" w:color="auto" w:fill="FFFFFF"/>
            <w:vAlign w:val="bottom"/>
          </w:tcPr>
          <w:p w14:paraId="3E5252EF" w14:textId="77777777" w:rsidR="006E610B" w:rsidRPr="00C15130" w:rsidRDefault="002D394F" w:rsidP="00A1520B">
            <w:pPr>
              <w:shd w:val="clear" w:color="auto" w:fill="FFFFFF"/>
              <w:tabs>
                <w:tab w:val="left" w:leader="dot" w:pos="4824"/>
              </w:tabs>
              <w:ind w:right="144"/>
              <w:jc w:val="right"/>
            </w:pPr>
            <w:r w:rsidRPr="00C15130">
              <w:rPr>
                <w:szCs w:val="18"/>
                <w:lang w:val="en-US"/>
              </w:rPr>
              <w:t>4,258,000</w:t>
            </w:r>
          </w:p>
        </w:tc>
        <w:tc>
          <w:tcPr>
            <w:tcW w:w="1559" w:type="dxa"/>
            <w:tcBorders>
              <w:top w:val="nil"/>
              <w:left w:val="single" w:sz="6" w:space="0" w:color="auto"/>
              <w:right w:val="nil"/>
            </w:tcBorders>
            <w:shd w:val="clear" w:color="auto" w:fill="FFFFFF"/>
            <w:vAlign w:val="bottom"/>
          </w:tcPr>
          <w:p w14:paraId="3E5252F0" w14:textId="77777777" w:rsidR="006E610B" w:rsidRPr="00C15130" w:rsidRDefault="002D394F" w:rsidP="00A1520B">
            <w:pPr>
              <w:shd w:val="clear" w:color="auto" w:fill="FFFFFF"/>
              <w:tabs>
                <w:tab w:val="left" w:leader="dot" w:pos="4824"/>
              </w:tabs>
              <w:ind w:right="144"/>
              <w:jc w:val="right"/>
            </w:pPr>
            <w:r w:rsidRPr="00C15130">
              <w:rPr>
                <w:szCs w:val="18"/>
                <w:lang w:val="en-US"/>
              </w:rPr>
              <w:t>4,000,000</w:t>
            </w:r>
          </w:p>
        </w:tc>
        <w:tc>
          <w:tcPr>
            <w:tcW w:w="1345" w:type="dxa"/>
            <w:tcBorders>
              <w:top w:val="nil"/>
              <w:left w:val="nil"/>
              <w:right w:val="nil"/>
            </w:tcBorders>
            <w:shd w:val="clear" w:color="auto" w:fill="FFFFFF"/>
            <w:vAlign w:val="bottom"/>
          </w:tcPr>
          <w:p w14:paraId="3E5252F1" w14:textId="77777777" w:rsidR="006E610B" w:rsidRPr="00C15130" w:rsidRDefault="002D394F" w:rsidP="00A1520B">
            <w:pPr>
              <w:shd w:val="clear" w:color="auto" w:fill="FFFFFF"/>
              <w:tabs>
                <w:tab w:val="left" w:leader="dot" w:pos="4824"/>
              </w:tabs>
              <w:ind w:right="144"/>
              <w:jc w:val="right"/>
            </w:pPr>
            <w:r w:rsidRPr="00C15130">
              <w:rPr>
                <w:szCs w:val="18"/>
                <w:lang w:val="en-US"/>
              </w:rPr>
              <w:t>3,931,065</w:t>
            </w:r>
          </w:p>
        </w:tc>
      </w:tr>
      <w:tr w:rsidR="006E610B" w:rsidRPr="00C15130" w14:paraId="3E5252F7" w14:textId="77777777" w:rsidTr="00A1520B">
        <w:trPr>
          <w:trHeight w:val="20"/>
          <w:jc w:val="center"/>
        </w:trPr>
        <w:tc>
          <w:tcPr>
            <w:tcW w:w="4901" w:type="dxa"/>
            <w:tcBorders>
              <w:top w:val="nil"/>
              <w:left w:val="nil"/>
              <w:bottom w:val="nil"/>
              <w:right w:val="nil"/>
            </w:tcBorders>
            <w:shd w:val="clear" w:color="auto" w:fill="FFFFFF"/>
          </w:tcPr>
          <w:p w14:paraId="3E5252F3" w14:textId="77777777" w:rsidR="006E610B" w:rsidRPr="00C15130" w:rsidRDefault="002D394F" w:rsidP="00066520">
            <w:pPr>
              <w:shd w:val="clear" w:color="auto" w:fill="FFFFFF"/>
              <w:tabs>
                <w:tab w:val="left" w:leader="dot" w:pos="4730"/>
              </w:tabs>
              <w:spacing w:after="120"/>
              <w:ind w:left="677" w:hanging="576"/>
            </w:pPr>
            <w:r w:rsidRPr="00C15130">
              <w:rPr>
                <w:szCs w:val="18"/>
                <w:lang w:val="en-US"/>
              </w:rPr>
              <w:t>03. Canberra School of Music</w:t>
            </w:r>
            <w:r w:rsidRPr="00C15130">
              <w:rPr>
                <w:rFonts w:eastAsia="Times New Roman"/>
                <w:szCs w:val="18"/>
                <w:lang w:val="en-US"/>
              </w:rPr>
              <w:t>—Running expenses</w:t>
            </w:r>
            <w:r w:rsidR="00A1520B">
              <w:rPr>
                <w:rFonts w:eastAsia="Times New Roman"/>
                <w:szCs w:val="18"/>
                <w:lang w:val="en-US"/>
              </w:rPr>
              <w:tab/>
            </w:r>
          </w:p>
        </w:tc>
        <w:tc>
          <w:tcPr>
            <w:tcW w:w="1224" w:type="dxa"/>
            <w:tcBorders>
              <w:top w:val="nil"/>
              <w:left w:val="nil"/>
              <w:bottom w:val="single" w:sz="4" w:space="0" w:color="auto"/>
              <w:right w:val="single" w:sz="6" w:space="0" w:color="auto"/>
            </w:tcBorders>
            <w:shd w:val="clear" w:color="auto" w:fill="FFFFFF"/>
            <w:vAlign w:val="bottom"/>
          </w:tcPr>
          <w:p w14:paraId="3E5252F4" w14:textId="77777777" w:rsidR="006E610B" w:rsidRPr="00C15130" w:rsidRDefault="002D394F" w:rsidP="00A1520B">
            <w:pPr>
              <w:shd w:val="clear" w:color="auto" w:fill="FFFFFF"/>
              <w:tabs>
                <w:tab w:val="left" w:leader="dot" w:pos="4824"/>
              </w:tabs>
              <w:spacing w:after="120"/>
              <w:ind w:right="144"/>
              <w:jc w:val="right"/>
            </w:pPr>
            <w:r w:rsidRPr="00C15130">
              <w:rPr>
                <w:szCs w:val="18"/>
                <w:lang w:val="en-US"/>
              </w:rPr>
              <w:t>1,352,700</w:t>
            </w:r>
          </w:p>
        </w:tc>
        <w:tc>
          <w:tcPr>
            <w:tcW w:w="1559" w:type="dxa"/>
            <w:tcBorders>
              <w:top w:val="nil"/>
              <w:left w:val="single" w:sz="6" w:space="0" w:color="auto"/>
              <w:bottom w:val="single" w:sz="4" w:space="0" w:color="auto"/>
              <w:right w:val="nil"/>
            </w:tcBorders>
            <w:shd w:val="clear" w:color="auto" w:fill="FFFFFF"/>
            <w:vAlign w:val="bottom"/>
          </w:tcPr>
          <w:p w14:paraId="3E5252F5" w14:textId="77777777" w:rsidR="006E610B" w:rsidRPr="00C15130" w:rsidRDefault="002D394F" w:rsidP="00A1520B">
            <w:pPr>
              <w:shd w:val="clear" w:color="auto" w:fill="FFFFFF"/>
              <w:tabs>
                <w:tab w:val="left" w:leader="dot" w:pos="4824"/>
              </w:tabs>
              <w:spacing w:after="120"/>
              <w:ind w:right="144"/>
              <w:jc w:val="right"/>
            </w:pPr>
            <w:r w:rsidRPr="00C15130">
              <w:rPr>
                <w:szCs w:val="18"/>
                <w:lang w:val="en-US"/>
              </w:rPr>
              <w:t>1,131,800</w:t>
            </w:r>
          </w:p>
        </w:tc>
        <w:tc>
          <w:tcPr>
            <w:tcW w:w="1345" w:type="dxa"/>
            <w:tcBorders>
              <w:top w:val="nil"/>
              <w:left w:val="nil"/>
              <w:bottom w:val="single" w:sz="4" w:space="0" w:color="auto"/>
              <w:right w:val="nil"/>
            </w:tcBorders>
            <w:shd w:val="clear" w:color="auto" w:fill="FFFFFF"/>
            <w:vAlign w:val="bottom"/>
          </w:tcPr>
          <w:p w14:paraId="3E5252F6" w14:textId="77777777" w:rsidR="006E610B" w:rsidRPr="00C15130" w:rsidRDefault="002D394F" w:rsidP="00A1520B">
            <w:pPr>
              <w:shd w:val="clear" w:color="auto" w:fill="FFFFFF"/>
              <w:tabs>
                <w:tab w:val="left" w:leader="dot" w:pos="4824"/>
              </w:tabs>
              <w:spacing w:after="120"/>
              <w:ind w:right="144"/>
              <w:jc w:val="right"/>
            </w:pPr>
            <w:r w:rsidRPr="00C15130">
              <w:rPr>
                <w:szCs w:val="18"/>
                <w:lang w:val="en-US"/>
              </w:rPr>
              <w:t>1,119,566</w:t>
            </w:r>
          </w:p>
        </w:tc>
      </w:tr>
    </w:tbl>
    <w:p w14:paraId="3E5252F8" w14:textId="77777777" w:rsidR="006E610B" w:rsidRPr="00C15130" w:rsidRDefault="00C15130" w:rsidP="00A1520B">
      <w:pPr>
        <w:shd w:val="clear" w:color="auto" w:fill="FFFFFF"/>
        <w:tabs>
          <w:tab w:val="left" w:leader="dot" w:pos="4824"/>
        </w:tabs>
        <w:spacing w:before="120" w:after="120"/>
        <w:jc w:val="center"/>
      </w:pPr>
      <w:r w:rsidRPr="00C15130">
        <w:br w:type="page"/>
      </w:r>
      <w:r w:rsidR="002D394F" w:rsidRPr="00C15130">
        <w:rPr>
          <w:i/>
          <w:iCs/>
          <w:lang w:val="en-US"/>
        </w:rPr>
        <w:lastRenderedPageBreak/>
        <w:t>Department of Education</w:t>
      </w:r>
      <w:r w:rsidR="002D394F" w:rsidRPr="00C15130">
        <w:rPr>
          <w:rFonts w:eastAsia="Times New Roman"/>
          <w:lang w:val="en-US"/>
        </w:rPr>
        <w:t>—</w:t>
      </w:r>
      <w:r w:rsidR="002D394F" w:rsidRPr="00C15130">
        <w:rPr>
          <w:rFonts w:eastAsia="Times New Roman"/>
          <w:i/>
          <w:iCs/>
          <w:lang w:val="en-US"/>
        </w:rPr>
        <w:t>continued</w:t>
      </w:r>
    </w:p>
    <w:p w14:paraId="3E5252F9" w14:textId="77777777" w:rsidR="006E610B" w:rsidRPr="00C15130" w:rsidRDefault="006E610B" w:rsidP="00926B6E">
      <w:pPr>
        <w:tabs>
          <w:tab w:val="left" w:leader="dot" w:pos="4824"/>
        </w:tabs>
        <w:jc w:val="both"/>
        <w:rPr>
          <w:sz w:val="2"/>
          <w:szCs w:val="2"/>
        </w:rPr>
      </w:pPr>
    </w:p>
    <w:tbl>
      <w:tblPr>
        <w:tblW w:w="5000" w:type="pct"/>
        <w:jc w:val="center"/>
        <w:tblLayout w:type="fixed"/>
        <w:tblCellMar>
          <w:left w:w="40" w:type="dxa"/>
          <w:right w:w="40" w:type="dxa"/>
        </w:tblCellMar>
        <w:tblLook w:val="0000" w:firstRow="0" w:lastRow="0" w:firstColumn="0" w:lastColumn="0" w:noHBand="0" w:noVBand="0"/>
      </w:tblPr>
      <w:tblGrid>
        <w:gridCol w:w="5027"/>
        <w:gridCol w:w="1328"/>
        <w:gridCol w:w="1544"/>
        <w:gridCol w:w="1210"/>
      </w:tblGrid>
      <w:tr w:rsidR="00A1520B" w:rsidRPr="00C15130" w14:paraId="3E5252FD" w14:textId="77777777" w:rsidTr="0004458E">
        <w:trPr>
          <w:trHeight w:val="336"/>
          <w:jc w:val="center"/>
        </w:trPr>
        <w:tc>
          <w:tcPr>
            <w:tcW w:w="4984" w:type="dxa"/>
            <w:tcBorders>
              <w:top w:val="single" w:sz="6" w:space="0" w:color="auto"/>
              <w:left w:val="nil"/>
              <w:right w:val="nil"/>
            </w:tcBorders>
            <w:shd w:val="clear" w:color="auto" w:fill="FFFFFF"/>
          </w:tcPr>
          <w:p w14:paraId="3E5252FA" w14:textId="77777777" w:rsidR="00A1520B" w:rsidRPr="00C15130" w:rsidRDefault="00A1520B" w:rsidP="00291707">
            <w:pPr>
              <w:shd w:val="clear" w:color="auto" w:fill="FFFFFF"/>
              <w:tabs>
                <w:tab w:val="left" w:leader="dot" w:pos="4824"/>
              </w:tabs>
              <w:jc w:val="both"/>
            </w:pPr>
          </w:p>
        </w:tc>
        <w:tc>
          <w:tcPr>
            <w:tcW w:w="1316" w:type="dxa"/>
            <w:vMerge w:val="restart"/>
            <w:tcBorders>
              <w:top w:val="single" w:sz="6" w:space="0" w:color="auto"/>
              <w:left w:val="nil"/>
              <w:right w:val="single" w:sz="6" w:space="0" w:color="auto"/>
            </w:tcBorders>
            <w:shd w:val="clear" w:color="auto" w:fill="FFFFFF"/>
            <w:vAlign w:val="center"/>
          </w:tcPr>
          <w:p w14:paraId="3E5252FB" w14:textId="77777777" w:rsidR="00A1520B" w:rsidRPr="00C15130" w:rsidRDefault="00A1520B" w:rsidP="00A1520B">
            <w:pPr>
              <w:shd w:val="clear" w:color="auto" w:fill="FFFFFF"/>
              <w:tabs>
                <w:tab w:val="left" w:leader="dot" w:pos="4824"/>
              </w:tabs>
              <w:jc w:val="center"/>
            </w:pPr>
            <w:r w:rsidRPr="00C15130">
              <w:rPr>
                <w:b/>
                <w:bCs/>
                <w:szCs w:val="18"/>
                <w:lang w:val="en-US"/>
              </w:rPr>
              <w:t>1980-81</w:t>
            </w:r>
          </w:p>
        </w:tc>
        <w:tc>
          <w:tcPr>
            <w:tcW w:w="2729" w:type="dxa"/>
            <w:gridSpan w:val="2"/>
            <w:tcBorders>
              <w:top w:val="single" w:sz="6" w:space="0" w:color="auto"/>
              <w:left w:val="single" w:sz="6" w:space="0" w:color="auto"/>
              <w:bottom w:val="single" w:sz="6" w:space="0" w:color="auto"/>
              <w:right w:val="nil"/>
            </w:tcBorders>
            <w:shd w:val="clear" w:color="auto" w:fill="FFFFFF"/>
            <w:vAlign w:val="center"/>
          </w:tcPr>
          <w:p w14:paraId="3E5252FC" w14:textId="77777777" w:rsidR="00A1520B" w:rsidRPr="00C15130" w:rsidRDefault="00A1520B" w:rsidP="00A1520B">
            <w:pPr>
              <w:shd w:val="clear" w:color="auto" w:fill="FFFFFF"/>
              <w:tabs>
                <w:tab w:val="left" w:leader="dot" w:pos="4824"/>
              </w:tabs>
              <w:jc w:val="center"/>
            </w:pPr>
            <w:r w:rsidRPr="00C15130">
              <w:rPr>
                <w:szCs w:val="18"/>
                <w:lang w:val="en-US"/>
              </w:rPr>
              <w:t>1979</w:t>
            </w:r>
            <w:r w:rsidRPr="00C15130">
              <w:rPr>
                <w:rFonts w:eastAsia="Times New Roman"/>
                <w:szCs w:val="18"/>
                <w:lang w:val="en-US"/>
              </w:rPr>
              <w:t>–80</w:t>
            </w:r>
          </w:p>
        </w:tc>
      </w:tr>
      <w:tr w:rsidR="00A1520B" w:rsidRPr="00C15130" w14:paraId="3E525302" w14:textId="77777777" w:rsidTr="0004458E">
        <w:trPr>
          <w:trHeight w:val="345"/>
          <w:jc w:val="center"/>
        </w:trPr>
        <w:tc>
          <w:tcPr>
            <w:tcW w:w="4984" w:type="dxa"/>
            <w:tcBorders>
              <w:top w:val="nil"/>
              <w:left w:val="nil"/>
              <w:right w:val="nil"/>
            </w:tcBorders>
            <w:shd w:val="clear" w:color="auto" w:fill="FFFFFF"/>
          </w:tcPr>
          <w:p w14:paraId="3E5252FE" w14:textId="77777777" w:rsidR="00A1520B" w:rsidRPr="00C15130" w:rsidRDefault="00A1520B" w:rsidP="00A1520B">
            <w:pPr>
              <w:shd w:val="clear" w:color="auto" w:fill="FFFFFF"/>
              <w:tabs>
                <w:tab w:val="left" w:leader="dot" w:pos="4824"/>
              </w:tabs>
              <w:jc w:val="right"/>
            </w:pPr>
          </w:p>
        </w:tc>
        <w:tc>
          <w:tcPr>
            <w:tcW w:w="1316" w:type="dxa"/>
            <w:vMerge/>
            <w:tcBorders>
              <w:left w:val="nil"/>
              <w:bottom w:val="single" w:sz="6" w:space="0" w:color="auto"/>
              <w:right w:val="single" w:sz="6" w:space="0" w:color="auto"/>
            </w:tcBorders>
            <w:shd w:val="clear" w:color="auto" w:fill="FFFFFF"/>
            <w:vAlign w:val="center"/>
          </w:tcPr>
          <w:p w14:paraId="3E5252FF" w14:textId="77777777" w:rsidR="00A1520B" w:rsidRPr="00C15130" w:rsidRDefault="00A1520B" w:rsidP="00A1520B">
            <w:pPr>
              <w:shd w:val="clear" w:color="auto" w:fill="FFFFFF"/>
              <w:tabs>
                <w:tab w:val="left" w:leader="dot" w:pos="4824"/>
              </w:tabs>
              <w:jc w:val="center"/>
            </w:pPr>
          </w:p>
        </w:tc>
        <w:tc>
          <w:tcPr>
            <w:tcW w:w="1530" w:type="dxa"/>
            <w:tcBorders>
              <w:top w:val="single" w:sz="6" w:space="0" w:color="auto"/>
              <w:left w:val="single" w:sz="6" w:space="0" w:color="auto"/>
              <w:bottom w:val="single" w:sz="6" w:space="0" w:color="auto"/>
              <w:right w:val="nil"/>
            </w:tcBorders>
            <w:shd w:val="clear" w:color="auto" w:fill="FFFFFF"/>
            <w:vAlign w:val="center"/>
          </w:tcPr>
          <w:p w14:paraId="3E525300" w14:textId="77777777" w:rsidR="00A1520B" w:rsidRPr="00C15130" w:rsidRDefault="00A1520B" w:rsidP="00A1520B">
            <w:pPr>
              <w:shd w:val="clear" w:color="auto" w:fill="FFFFFF"/>
              <w:tabs>
                <w:tab w:val="left" w:leader="dot" w:pos="4824"/>
              </w:tabs>
              <w:jc w:val="center"/>
            </w:pPr>
            <w:r w:rsidRPr="00C15130">
              <w:rPr>
                <w:szCs w:val="18"/>
                <w:lang w:val="en-US"/>
              </w:rPr>
              <w:t>Appropriation</w:t>
            </w:r>
          </w:p>
        </w:tc>
        <w:tc>
          <w:tcPr>
            <w:tcW w:w="1199" w:type="dxa"/>
            <w:tcBorders>
              <w:top w:val="single" w:sz="6" w:space="0" w:color="auto"/>
              <w:left w:val="nil"/>
              <w:bottom w:val="single" w:sz="6" w:space="0" w:color="auto"/>
              <w:right w:val="nil"/>
            </w:tcBorders>
            <w:shd w:val="clear" w:color="auto" w:fill="FFFFFF"/>
            <w:vAlign w:val="center"/>
          </w:tcPr>
          <w:p w14:paraId="3E525301" w14:textId="77777777" w:rsidR="00A1520B" w:rsidRPr="00C15130" w:rsidRDefault="00A1520B" w:rsidP="00A1520B">
            <w:pPr>
              <w:shd w:val="clear" w:color="auto" w:fill="FFFFFF"/>
              <w:tabs>
                <w:tab w:val="left" w:leader="dot" w:pos="4824"/>
              </w:tabs>
              <w:jc w:val="center"/>
            </w:pPr>
            <w:r w:rsidRPr="00C15130">
              <w:rPr>
                <w:szCs w:val="18"/>
                <w:lang w:val="en-US"/>
              </w:rPr>
              <w:t>Expenditure</w:t>
            </w:r>
          </w:p>
        </w:tc>
      </w:tr>
      <w:tr w:rsidR="006E610B" w:rsidRPr="00C15130" w14:paraId="3E525307" w14:textId="77777777" w:rsidTr="0004458E">
        <w:trPr>
          <w:trHeight w:val="20"/>
          <w:jc w:val="center"/>
        </w:trPr>
        <w:tc>
          <w:tcPr>
            <w:tcW w:w="4984" w:type="dxa"/>
            <w:tcBorders>
              <w:left w:val="nil"/>
              <w:right w:val="nil"/>
            </w:tcBorders>
            <w:shd w:val="clear" w:color="auto" w:fill="FFFFFF"/>
          </w:tcPr>
          <w:p w14:paraId="3E525303" w14:textId="77777777" w:rsidR="006E610B" w:rsidRPr="00C15130" w:rsidRDefault="006E610B" w:rsidP="00291707">
            <w:pPr>
              <w:shd w:val="clear" w:color="auto" w:fill="FFFFFF"/>
              <w:tabs>
                <w:tab w:val="left" w:leader="dot" w:pos="4824"/>
              </w:tabs>
              <w:jc w:val="both"/>
            </w:pPr>
          </w:p>
        </w:tc>
        <w:tc>
          <w:tcPr>
            <w:tcW w:w="1316" w:type="dxa"/>
            <w:tcBorders>
              <w:top w:val="single" w:sz="6" w:space="0" w:color="auto"/>
              <w:left w:val="nil"/>
              <w:bottom w:val="nil"/>
              <w:right w:val="single" w:sz="6" w:space="0" w:color="auto"/>
            </w:tcBorders>
            <w:shd w:val="clear" w:color="auto" w:fill="FFFFFF"/>
            <w:vAlign w:val="bottom"/>
          </w:tcPr>
          <w:p w14:paraId="3E525304" w14:textId="77777777" w:rsidR="006E610B" w:rsidRPr="00C15130" w:rsidRDefault="002D394F" w:rsidP="00A1520B">
            <w:pPr>
              <w:shd w:val="clear" w:color="auto" w:fill="FFFFFF"/>
              <w:tabs>
                <w:tab w:val="left" w:leader="dot" w:pos="4824"/>
              </w:tabs>
              <w:ind w:right="144"/>
              <w:jc w:val="right"/>
            </w:pPr>
            <w:r w:rsidRPr="00C15130">
              <w:rPr>
                <w:szCs w:val="18"/>
                <w:lang w:val="en-US"/>
              </w:rPr>
              <w:t>$</w:t>
            </w:r>
          </w:p>
        </w:tc>
        <w:tc>
          <w:tcPr>
            <w:tcW w:w="1530" w:type="dxa"/>
            <w:tcBorders>
              <w:top w:val="single" w:sz="6" w:space="0" w:color="auto"/>
              <w:left w:val="single" w:sz="6" w:space="0" w:color="auto"/>
              <w:bottom w:val="nil"/>
              <w:right w:val="nil"/>
            </w:tcBorders>
            <w:shd w:val="clear" w:color="auto" w:fill="FFFFFF"/>
            <w:vAlign w:val="bottom"/>
          </w:tcPr>
          <w:p w14:paraId="3E525305" w14:textId="77777777" w:rsidR="006E610B" w:rsidRPr="00C15130" w:rsidRDefault="002D394F" w:rsidP="00A1520B">
            <w:pPr>
              <w:shd w:val="clear" w:color="auto" w:fill="FFFFFF"/>
              <w:tabs>
                <w:tab w:val="left" w:leader="dot" w:pos="4824"/>
              </w:tabs>
              <w:ind w:right="144"/>
              <w:jc w:val="right"/>
            </w:pPr>
            <w:r w:rsidRPr="00C15130">
              <w:rPr>
                <w:szCs w:val="18"/>
                <w:lang w:val="en-US"/>
              </w:rPr>
              <w:t>$</w:t>
            </w:r>
          </w:p>
        </w:tc>
        <w:tc>
          <w:tcPr>
            <w:tcW w:w="1199" w:type="dxa"/>
            <w:tcBorders>
              <w:top w:val="single" w:sz="6" w:space="0" w:color="auto"/>
              <w:left w:val="nil"/>
              <w:bottom w:val="nil"/>
              <w:right w:val="nil"/>
            </w:tcBorders>
            <w:shd w:val="clear" w:color="auto" w:fill="FFFFFF"/>
            <w:vAlign w:val="bottom"/>
          </w:tcPr>
          <w:p w14:paraId="3E525306" w14:textId="77777777" w:rsidR="006E610B" w:rsidRPr="00C15130" w:rsidRDefault="002D394F" w:rsidP="00A1520B">
            <w:pPr>
              <w:shd w:val="clear" w:color="auto" w:fill="FFFFFF"/>
              <w:tabs>
                <w:tab w:val="left" w:leader="dot" w:pos="4824"/>
              </w:tabs>
              <w:ind w:right="144"/>
              <w:jc w:val="right"/>
            </w:pPr>
            <w:r w:rsidRPr="00C15130">
              <w:rPr>
                <w:szCs w:val="18"/>
                <w:lang w:val="en-US"/>
              </w:rPr>
              <w:t>$</w:t>
            </w:r>
          </w:p>
        </w:tc>
      </w:tr>
      <w:tr w:rsidR="006E610B" w:rsidRPr="00C15130" w14:paraId="3E52530C" w14:textId="77777777" w:rsidTr="0004458E">
        <w:trPr>
          <w:trHeight w:val="20"/>
          <w:jc w:val="center"/>
        </w:trPr>
        <w:tc>
          <w:tcPr>
            <w:tcW w:w="4984" w:type="dxa"/>
            <w:tcBorders>
              <w:top w:val="nil"/>
              <w:left w:val="nil"/>
              <w:bottom w:val="nil"/>
              <w:right w:val="nil"/>
            </w:tcBorders>
            <w:shd w:val="clear" w:color="auto" w:fill="FFFFFF"/>
          </w:tcPr>
          <w:p w14:paraId="3E525308" w14:textId="77777777" w:rsidR="006E610B" w:rsidRPr="00C15130" w:rsidRDefault="002D394F" w:rsidP="003F397B">
            <w:pPr>
              <w:shd w:val="clear" w:color="auto" w:fill="FFFFFF"/>
              <w:tabs>
                <w:tab w:val="left" w:leader="dot" w:pos="4824"/>
              </w:tabs>
            </w:pPr>
            <w:r w:rsidRPr="00C15130">
              <w:rPr>
                <w:i/>
                <w:iCs/>
                <w:szCs w:val="18"/>
                <w:lang w:val="en-US"/>
              </w:rPr>
              <w:t xml:space="preserve">Division </w:t>
            </w:r>
            <w:r w:rsidRPr="00C15130">
              <w:rPr>
                <w:szCs w:val="18"/>
                <w:lang w:val="en-US"/>
              </w:rPr>
              <w:t>271.</w:t>
            </w:r>
            <w:r w:rsidRPr="00C15130">
              <w:rPr>
                <w:rFonts w:eastAsia="Times New Roman"/>
                <w:szCs w:val="18"/>
                <w:lang w:val="en-US"/>
              </w:rPr>
              <w:t>—</w:t>
            </w:r>
            <w:r w:rsidRPr="00C15130">
              <w:rPr>
                <w:rFonts w:eastAsia="Times New Roman"/>
                <w:i/>
                <w:iCs/>
                <w:szCs w:val="18"/>
                <w:lang w:val="en-US"/>
              </w:rPr>
              <w:t>Educational Services</w:t>
            </w:r>
            <w:r w:rsidRPr="00C15130">
              <w:rPr>
                <w:rFonts w:eastAsia="Times New Roman"/>
                <w:szCs w:val="18"/>
                <w:lang w:val="en-US"/>
              </w:rPr>
              <w:t>—</w:t>
            </w:r>
            <w:r w:rsidRPr="00C15130">
              <w:rPr>
                <w:rFonts w:eastAsia="Times New Roman"/>
                <w:i/>
                <w:iCs/>
                <w:szCs w:val="18"/>
                <w:lang w:val="en-US"/>
              </w:rPr>
              <w:t>Australian Capital Territory</w:t>
            </w:r>
          </w:p>
        </w:tc>
        <w:tc>
          <w:tcPr>
            <w:tcW w:w="1316" w:type="dxa"/>
            <w:tcBorders>
              <w:top w:val="nil"/>
              <w:left w:val="nil"/>
              <w:bottom w:val="nil"/>
              <w:right w:val="single" w:sz="6" w:space="0" w:color="auto"/>
            </w:tcBorders>
            <w:shd w:val="clear" w:color="auto" w:fill="FFFFFF"/>
            <w:vAlign w:val="bottom"/>
          </w:tcPr>
          <w:p w14:paraId="3E525309" w14:textId="77777777" w:rsidR="006E610B" w:rsidRPr="00C15130" w:rsidRDefault="006E610B" w:rsidP="00A1520B">
            <w:pPr>
              <w:shd w:val="clear" w:color="auto" w:fill="FFFFFF"/>
              <w:tabs>
                <w:tab w:val="left" w:leader="dot" w:pos="4824"/>
              </w:tabs>
              <w:ind w:right="144"/>
              <w:jc w:val="right"/>
            </w:pPr>
          </w:p>
        </w:tc>
        <w:tc>
          <w:tcPr>
            <w:tcW w:w="1530" w:type="dxa"/>
            <w:tcBorders>
              <w:top w:val="nil"/>
              <w:left w:val="single" w:sz="6" w:space="0" w:color="auto"/>
              <w:bottom w:val="nil"/>
              <w:right w:val="nil"/>
            </w:tcBorders>
            <w:shd w:val="clear" w:color="auto" w:fill="FFFFFF"/>
            <w:vAlign w:val="bottom"/>
          </w:tcPr>
          <w:p w14:paraId="3E52530A" w14:textId="77777777" w:rsidR="006E610B" w:rsidRPr="00C15130" w:rsidRDefault="006E610B" w:rsidP="00A1520B">
            <w:pPr>
              <w:shd w:val="clear" w:color="auto" w:fill="FFFFFF"/>
              <w:tabs>
                <w:tab w:val="left" w:leader="dot" w:pos="4824"/>
              </w:tabs>
              <w:ind w:right="144"/>
              <w:jc w:val="right"/>
            </w:pPr>
          </w:p>
        </w:tc>
        <w:tc>
          <w:tcPr>
            <w:tcW w:w="1199" w:type="dxa"/>
            <w:tcBorders>
              <w:top w:val="nil"/>
              <w:left w:val="nil"/>
              <w:bottom w:val="nil"/>
              <w:right w:val="nil"/>
            </w:tcBorders>
            <w:shd w:val="clear" w:color="auto" w:fill="FFFFFF"/>
            <w:vAlign w:val="bottom"/>
          </w:tcPr>
          <w:p w14:paraId="3E52530B" w14:textId="77777777" w:rsidR="006E610B" w:rsidRPr="00C15130" w:rsidRDefault="006E610B" w:rsidP="00A1520B">
            <w:pPr>
              <w:shd w:val="clear" w:color="auto" w:fill="FFFFFF"/>
              <w:tabs>
                <w:tab w:val="left" w:leader="dot" w:pos="4824"/>
              </w:tabs>
              <w:ind w:right="144"/>
              <w:jc w:val="right"/>
            </w:pPr>
          </w:p>
        </w:tc>
      </w:tr>
      <w:tr w:rsidR="006E610B" w:rsidRPr="00C15130" w14:paraId="3E525311" w14:textId="77777777" w:rsidTr="0004458E">
        <w:trPr>
          <w:trHeight w:val="20"/>
          <w:jc w:val="center"/>
        </w:trPr>
        <w:tc>
          <w:tcPr>
            <w:tcW w:w="4984" w:type="dxa"/>
            <w:tcBorders>
              <w:top w:val="nil"/>
              <w:left w:val="nil"/>
              <w:bottom w:val="nil"/>
              <w:right w:val="nil"/>
            </w:tcBorders>
            <w:shd w:val="clear" w:color="auto" w:fill="FFFFFF"/>
          </w:tcPr>
          <w:p w14:paraId="3E52530D" w14:textId="77777777" w:rsidR="006E610B" w:rsidRPr="00C15130" w:rsidRDefault="002D394F" w:rsidP="00926B6E">
            <w:pPr>
              <w:shd w:val="clear" w:color="auto" w:fill="FFFFFF"/>
              <w:tabs>
                <w:tab w:val="left" w:leader="dot" w:pos="4824"/>
              </w:tabs>
              <w:jc w:val="both"/>
            </w:pPr>
            <w:r w:rsidRPr="00C15130">
              <w:rPr>
                <w:szCs w:val="18"/>
                <w:lang w:val="en-US"/>
              </w:rPr>
              <w:t>2.</w:t>
            </w:r>
            <w:r w:rsidRPr="00C15130">
              <w:rPr>
                <w:rFonts w:eastAsia="Times New Roman"/>
                <w:szCs w:val="18"/>
                <w:lang w:val="en-US"/>
              </w:rPr>
              <w:t>—</w:t>
            </w:r>
            <w:r w:rsidRPr="00C15130">
              <w:rPr>
                <w:rFonts w:eastAsia="Times New Roman"/>
                <w:i/>
                <w:iCs/>
                <w:szCs w:val="18"/>
                <w:lang w:val="en-US"/>
              </w:rPr>
              <w:t>Technical and Further Education</w:t>
            </w:r>
            <w:r w:rsidRPr="00C15130">
              <w:rPr>
                <w:rFonts w:eastAsia="Times New Roman"/>
                <w:szCs w:val="18"/>
                <w:lang w:val="en-US"/>
              </w:rPr>
              <w:t>—</w:t>
            </w:r>
            <w:r w:rsidRPr="00C15130">
              <w:rPr>
                <w:rFonts w:eastAsia="Times New Roman"/>
                <w:i/>
                <w:iCs/>
                <w:szCs w:val="18"/>
                <w:lang w:val="en-US"/>
              </w:rPr>
              <w:t>continued</w:t>
            </w:r>
            <w:r w:rsidR="00A1520B">
              <w:rPr>
                <w:rFonts w:eastAsia="Times New Roman"/>
                <w:i/>
                <w:iCs/>
                <w:szCs w:val="18"/>
                <w:lang w:val="en-US"/>
              </w:rPr>
              <w:tab/>
            </w:r>
          </w:p>
        </w:tc>
        <w:tc>
          <w:tcPr>
            <w:tcW w:w="1316" w:type="dxa"/>
            <w:tcBorders>
              <w:top w:val="nil"/>
              <w:left w:val="nil"/>
              <w:bottom w:val="nil"/>
              <w:right w:val="single" w:sz="6" w:space="0" w:color="auto"/>
            </w:tcBorders>
            <w:shd w:val="clear" w:color="auto" w:fill="FFFFFF"/>
            <w:vAlign w:val="bottom"/>
          </w:tcPr>
          <w:p w14:paraId="3E52530E" w14:textId="77777777" w:rsidR="006E610B" w:rsidRPr="00C15130" w:rsidRDefault="006E610B" w:rsidP="00A1520B">
            <w:pPr>
              <w:shd w:val="clear" w:color="auto" w:fill="FFFFFF"/>
              <w:tabs>
                <w:tab w:val="left" w:leader="dot" w:pos="4824"/>
              </w:tabs>
              <w:ind w:right="144"/>
              <w:jc w:val="right"/>
            </w:pPr>
          </w:p>
        </w:tc>
        <w:tc>
          <w:tcPr>
            <w:tcW w:w="1530" w:type="dxa"/>
            <w:tcBorders>
              <w:top w:val="nil"/>
              <w:left w:val="single" w:sz="6" w:space="0" w:color="auto"/>
              <w:bottom w:val="nil"/>
              <w:right w:val="nil"/>
            </w:tcBorders>
            <w:shd w:val="clear" w:color="auto" w:fill="FFFFFF"/>
            <w:vAlign w:val="bottom"/>
          </w:tcPr>
          <w:p w14:paraId="3E52530F" w14:textId="77777777" w:rsidR="006E610B" w:rsidRPr="00C15130" w:rsidRDefault="006E610B" w:rsidP="00A1520B">
            <w:pPr>
              <w:shd w:val="clear" w:color="auto" w:fill="FFFFFF"/>
              <w:tabs>
                <w:tab w:val="left" w:leader="dot" w:pos="4824"/>
              </w:tabs>
              <w:ind w:right="144"/>
              <w:jc w:val="right"/>
            </w:pPr>
          </w:p>
        </w:tc>
        <w:tc>
          <w:tcPr>
            <w:tcW w:w="1199" w:type="dxa"/>
            <w:tcBorders>
              <w:top w:val="nil"/>
              <w:left w:val="nil"/>
              <w:bottom w:val="nil"/>
              <w:right w:val="nil"/>
            </w:tcBorders>
            <w:shd w:val="clear" w:color="auto" w:fill="FFFFFF"/>
            <w:vAlign w:val="bottom"/>
          </w:tcPr>
          <w:p w14:paraId="3E525310" w14:textId="77777777" w:rsidR="006E610B" w:rsidRPr="00C15130" w:rsidRDefault="006E610B" w:rsidP="00A1520B">
            <w:pPr>
              <w:shd w:val="clear" w:color="auto" w:fill="FFFFFF"/>
              <w:tabs>
                <w:tab w:val="left" w:leader="dot" w:pos="4824"/>
              </w:tabs>
              <w:ind w:right="144"/>
              <w:jc w:val="right"/>
            </w:pPr>
          </w:p>
        </w:tc>
      </w:tr>
      <w:tr w:rsidR="006E610B" w:rsidRPr="00C15130" w14:paraId="3E525316" w14:textId="77777777" w:rsidTr="0004458E">
        <w:trPr>
          <w:trHeight w:val="20"/>
          <w:jc w:val="center"/>
        </w:trPr>
        <w:tc>
          <w:tcPr>
            <w:tcW w:w="4984" w:type="dxa"/>
            <w:tcBorders>
              <w:top w:val="nil"/>
              <w:left w:val="nil"/>
              <w:bottom w:val="nil"/>
              <w:right w:val="nil"/>
            </w:tcBorders>
            <w:shd w:val="clear" w:color="auto" w:fill="FFFFFF"/>
          </w:tcPr>
          <w:p w14:paraId="3E525312" w14:textId="77777777" w:rsidR="006E610B" w:rsidRPr="00C15130" w:rsidRDefault="002D394F" w:rsidP="00066520">
            <w:pPr>
              <w:shd w:val="clear" w:color="auto" w:fill="FFFFFF"/>
              <w:tabs>
                <w:tab w:val="left" w:leader="dot" w:pos="4824"/>
              </w:tabs>
              <w:ind w:left="677" w:hanging="576"/>
            </w:pPr>
            <w:r w:rsidRPr="00C15130">
              <w:rPr>
                <w:szCs w:val="18"/>
                <w:lang w:val="en-US"/>
              </w:rPr>
              <w:t>04. Canberra School of Art</w:t>
            </w:r>
            <w:r w:rsidRPr="00C15130">
              <w:rPr>
                <w:rFonts w:eastAsia="Times New Roman"/>
                <w:szCs w:val="18"/>
                <w:lang w:val="en-US"/>
              </w:rPr>
              <w:t>—Running expenses</w:t>
            </w:r>
            <w:r w:rsidR="00A1520B">
              <w:rPr>
                <w:rFonts w:eastAsia="Times New Roman"/>
                <w:szCs w:val="18"/>
                <w:lang w:val="en-US"/>
              </w:rPr>
              <w:tab/>
            </w:r>
          </w:p>
        </w:tc>
        <w:tc>
          <w:tcPr>
            <w:tcW w:w="1316" w:type="dxa"/>
            <w:tcBorders>
              <w:top w:val="nil"/>
              <w:left w:val="nil"/>
              <w:bottom w:val="nil"/>
              <w:right w:val="single" w:sz="6" w:space="0" w:color="auto"/>
            </w:tcBorders>
            <w:shd w:val="clear" w:color="auto" w:fill="FFFFFF"/>
            <w:vAlign w:val="bottom"/>
          </w:tcPr>
          <w:p w14:paraId="3E525313" w14:textId="77777777" w:rsidR="006E610B" w:rsidRPr="00C15130" w:rsidRDefault="002D394F" w:rsidP="00A1520B">
            <w:pPr>
              <w:shd w:val="clear" w:color="auto" w:fill="FFFFFF"/>
              <w:tabs>
                <w:tab w:val="left" w:leader="dot" w:pos="4824"/>
              </w:tabs>
              <w:ind w:right="144"/>
              <w:jc w:val="right"/>
            </w:pPr>
            <w:r w:rsidRPr="00C15130">
              <w:rPr>
                <w:szCs w:val="18"/>
                <w:lang w:val="en-US"/>
              </w:rPr>
              <w:t>1,183,200</w:t>
            </w:r>
          </w:p>
        </w:tc>
        <w:tc>
          <w:tcPr>
            <w:tcW w:w="1530" w:type="dxa"/>
            <w:tcBorders>
              <w:top w:val="nil"/>
              <w:left w:val="single" w:sz="6" w:space="0" w:color="auto"/>
              <w:bottom w:val="nil"/>
              <w:right w:val="nil"/>
            </w:tcBorders>
            <w:shd w:val="clear" w:color="auto" w:fill="FFFFFF"/>
            <w:vAlign w:val="bottom"/>
          </w:tcPr>
          <w:p w14:paraId="3E525314" w14:textId="77777777" w:rsidR="006E610B" w:rsidRPr="00C15130" w:rsidRDefault="002D394F" w:rsidP="00A1520B">
            <w:pPr>
              <w:shd w:val="clear" w:color="auto" w:fill="FFFFFF"/>
              <w:tabs>
                <w:tab w:val="left" w:leader="dot" w:pos="4824"/>
              </w:tabs>
              <w:ind w:right="144"/>
              <w:jc w:val="right"/>
            </w:pPr>
            <w:r w:rsidRPr="00C15130">
              <w:rPr>
                <w:szCs w:val="18"/>
                <w:lang w:val="en-US"/>
              </w:rPr>
              <w:t>1,004,600</w:t>
            </w:r>
          </w:p>
        </w:tc>
        <w:tc>
          <w:tcPr>
            <w:tcW w:w="1199" w:type="dxa"/>
            <w:tcBorders>
              <w:top w:val="nil"/>
              <w:left w:val="nil"/>
              <w:bottom w:val="nil"/>
              <w:right w:val="nil"/>
            </w:tcBorders>
            <w:shd w:val="clear" w:color="auto" w:fill="FFFFFF"/>
            <w:vAlign w:val="bottom"/>
          </w:tcPr>
          <w:p w14:paraId="3E525315" w14:textId="77777777" w:rsidR="006E610B" w:rsidRPr="00C15130" w:rsidRDefault="002D394F" w:rsidP="00A1520B">
            <w:pPr>
              <w:shd w:val="clear" w:color="auto" w:fill="FFFFFF"/>
              <w:tabs>
                <w:tab w:val="left" w:leader="dot" w:pos="4824"/>
              </w:tabs>
              <w:ind w:right="144"/>
              <w:jc w:val="right"/>
            </w:pPr>
            <w:r w:rsidRPr="00C15130">
              <w:rPr>
                <w:szCs w:val="18"/>
                <w:lang w:val="en-US"/>
              </w:rPr>
              <w:t>990,229</w:t>
            </w:r>
          </w:p>
        </w:tc>
      </w:tr>
      <w:tr w:rsidR="006E610B" w:rsidRPr="00C15130" w14:paraId="3E52531B" w14:textId="77777777" w:rsidTr="0004458E">
        <w:trPr>
          <w:trHeight w:val="20"/>
          <w:jc w:val="center"/>
        </w:trPr>
        <w:tc>
          <w:tcPr>
            <w:tcW w:w="4984" w:type="dxa"/>
            <w:tcBorders>
              <w:top w:val="nil"/>
              <w:left w:val="nil"/>
              <w:bottom w:val="nil"/>
              <w:right w:val="nil"/>
            </w:tcBorders>
            <w:shd w:val="clear" w:color="auto" w:fill="FFFFFF"/>
          </w:tcPr>
          <w:p w14:paraId="3E525317" w14:textId="77777777" w:rsidR="006E610B" w:rsidRPr="00C15130" w:rsidRDefault="002D394F" w:rsidP="00066520">
            <w:pPr>
              <w:shd w:val="clear" w:color="auto" w:fill="FFFFFF"/>
              <w:tabs>
                <w:tab w:val="left" w:leader="dot" w:pos="4824"/>
              </w:tabs>
              <w:ind w:left="677" w:hanging="576"/>
            </w:pPr>
            <w:r w:rsidRPr="00C15130">
              <w:rPr>
                <w:szCs w:val="18"/>
                <w:lang w:val="en-US"/>
              </w:rPr>
              <w:t>05. Payments to New South Wales Government for the provision of services</w:t>
            </w:r>
            <w:r w:rsidR="00A1520B">
              <w:rPr>
                <w:szCs w:val="18"/>
                <w:lang w:val="en-US"/>
              </w:rPr>
              <w:tab/>
            </w:r>
          </w:p>
        </w:tc>
        <w:tc>
          <w:tcPr>
            <w:tcW w:w="1316" w:type="dxa"/>
            <w:tcBorders>
              <w:top w:val="nil"/>
              <w:left w:val="nil"/>
              <w:bottom w:val="nil"/>
              <w:right w:val="single" w:sz="6" w:space="0" w:color="auto"/>
            </w:tcBorders>
            <w:shd w:val="clear" w:color="auto" w:fill="FFFFFF"/>
            <w:vAlign w:val="bottom"/>
          </w:tcPr>
          <w:p w14:paraId="3E525318" w14:textId="77777777" w:rsidR="006E610B" w:rsidRPr="00C15130" w:rsidRDefault="002D394F" w:rsidP="00A1520B">
            <w:pPr>
              <w:shd w:val="clear" w:color="auto" w:fill="FFFFFF"/>
              <w:tabs>
                <w:tab w:val="left" w:leader="dot" w:pos="4824"/>
              </w:tabs>
              <w:ind w:right="144"/>
              <w:jc w:val="right"/>
            </w:pPr>
            <w:r w:rsidRPr="00C15130">
              <w:rPr>
                <w:szCs w:val="18"/>
                <w:lang w:val="en-US"/>
              </w:rPr>
              <w:t>47,000</w:t>
            </w:r>
          </w:p>
        </w:tc>
        <w:tc>
          <w:tcPr>
            <w:tcW w:w="1530" w:type="dxa"/>
            <w:tcBorders>
              <w:top w:val="nil"/>
              <w:left w:val="single" w:sz="6" w:space="0" w:color="auto"/>
              <w:bottom w:val="nil"/>
              <w:right w:val="nil"/>
            </w:tcBorders>
            <w:shd w:val="clear" w:color="auto" w:fill="FFFFFF"/>
            <w:vAlign w:val="bottom"/>
          </w:tcPr>
          <w:p w14:paraId="3E525319" w14:textId="77777777" w:rsidR="006E610B" w:rsidRPr="00C15130" w:rsidRDefault="002D394F" w:rsidP="00A1520B">
            <w:pPr>
              <w:shd w:val="clear" w:color="auto" w:fill="FFFFFF"/>
              <w:tabs>
                <w:tab w:val="left" w:leader="dot" w:pos="4824"/>
              </w:tabs>
              <w:ind w:right="144"/>
              <w:jc w:val="right"/>
            </w:pPr>
            <w:r w:rsidRPr="00C15130">
              <w:rPr>
                <w:szCs w:val="18"/>
                <w:lang w:val="en-US"/>
              </w:rPr>
              <w:t>78,000</w:t>
            </w:r>
          </w:p>
        </w:tc>
        <w:tc>
          <w:tcPr>
            <w:tcW w:w="1199" w:type="dxa"/>
            <w:tcBorders>
              <w:top w:val="nil"/>
              <w:left w:val="nil"/>
              <w:bottom w:val="nil"/>
              <w:right w:val="nil"/>
            </w:tcBorders>
            <w:shd w:val="clear" w:color="auto" w:fill="FFFFFF"/>
            <w:vAlign w:val="bottom"/>
          </w:tcPr>
          <w:p w14:paraId="3E52531A" w14:textId="77777777" w:rsidR="006E610B" w:rsidRPr="00C15130" w:rsidRDefault="002D394F" w:rsidP="00A1520B">
            <w:pPr>
              <w:shd w:val="clear" w:color="auto" w:fill="FFFFFF"/>
              <w:tabs>
                <w:tab w:val="left" w:leader="dot" w:pos="4824"/>
              </w:tabs>
              <w:ind w:right="144"/>
              <w:jc w:val="right"/>
            </w:pPr>
            <w:r w:rsidRPr="00C15130">
              <w:rPr>
                <w:szCs w:val="18"/>
                <w:lang w:val="en-US"/>
              </w:rPr>
              <w:t>77,694</w:t>
            </w:r>
          </w:p>
        </w:tc>
      </w:tr>
      <w:tr w:rsidR="006E610B" w:rsidRPr="00C15130" w14:paraId="3E525320" w14:textId="77777777" w:rsidTr="0004458E">
        <w:trPr>
          <w:trHeight w:val="20"/>
          <w:jc w:val="center"/>
        </w:trPr>
        <w:tc>
          <w:tcPr>
            <w:tcW w:w="4984" w:type="dxa"/>
            <w:tcBorders>
              <w:top w:val="nil"/>
              <w:left w:val="nil"/>
              <w:bottom w:val="nil"/>
              <w:right w:val="nil"/>
            </w:tcBorders>
            <w:shd w:val="clear" w:color="auto" w:fill="FFFFFF"/>
          </w:tcPr>
          <w:p w14:paraId="3E52531C" w14:textId="77777777" w:rsidR="006E610B" w:rsidRPr="00C15130" w:rsidRDefault="002D394F" w:rsidP="00066520">
            <w:pPr>
              <w:shd w:val="clear" w:color="auto" w:fill="FFFFFF"/>
              <w:tabs>
                <w:tab w:val="left" w:leader="dot" w:pos="4824"/>
              </w:tabs>
              <w:ind w:left="677" w:hanging="576"/>
            </w:pPr>
            <w:r w:rsidRPr="00C15130">
              <w:rPr>
                <w:szCs w:val="18"/>
                <w:lang w:val="en-US"/>
              </w:rPr>
              <w:t>06. Ancillary services</w:t>
            </w:r>
            <w:r w:rsidR="00A1520B">
              <w:rPr>
                <w:szCs w:val="18"/>
                <w:lang w:val="en-US"/>
              </w:rPr>
              <w:tab/>
            </w:r>
          </w:p>
        </w:tc>
        <w:tc>
          <w:tcPr>
            <w:tcW w:w="1316" w:type="dxa"/>
            <w:tcBorders>
              <w:top w:val="nil"/>
              <w:left w:val="nil"/>
              <w:bottom w:val="nil"/>
              <w:right w:val="single" w:sz="6" w:space="0" w:color="auto"/>
            </w:tcBorders>
            <w:shd w:val="clear" w:color="auto" w:fill="FFFFFF"/>
            <w:vAlign w:val="bottom"/>
          </w:tcPr>
          <w:p w14:paraId="3E52531D" w14:textId="77777777" w:rsidR="006E610B" w:rsidRPr="00C15130" w:rsidRDefault="002D394F" w:rsidP="00A1520B">
            <w:pPr>
              <w:shd w:val="clear" w:color="auto" w:fill="FFFFFF"/>
              <w:tabs>
                <w:tab w:val="left" w:leader="dot" w:pos="4824"/>
              </w:tabs>
              <w:ind w:right="144"/>
              <w:jc w:val="right"/>
            </w:pPr>
            <w:r w:rsidRPr="00C15130">
              <w:rPr>
                <w:szCs w:val="18"/>
                <w:lang w:val="en-US"/>
              </w:rPr>
              <w:t>41,000</w:t>
            </w:r>
          </w:p>
        </w:tc>
        <w:tc>
          <w:tcPr>
            <w:tcW w:w="1530" w:type="dxa"/>
            <w:tcBorders>
              <w:top w:val="nil"/>
              <w:left w:val="single" w:sz="6" w:space="0" w:color="auto"/>
              <w:bottom w:val="nil"/>
              <w:right w:val="nil"/>
            </w:tcBorders>
            <w:shd w:val="clear" w:color="auto" w:fill="FFFFFF"/>
            <w:vAlign w:val="bottom"/>
          </w:tcPr>
          <w:p w14:paraId="3E52531E" w14:textId="77777777" w:rsidR="006E610B" w:rsidRPr="00C15130" w:rsidRDefault="002D394F" w:rsidP="00A1520B">
            <w:pPr>
              <w:shd w:val="clear" w:color="auto" w:fill="FFFFFF"/>
              <w:tabs>
                <w:tab w:val="left" w:leader="dot" w:pos="4824"/>
              </w:tabs>
              <w:ind w:right="144"/>
              <w:jc w:val="right"/>
            </w:pPr>
            <w:r w:rsidRPr="00C15130">
              <w:rPr>
                <w:szCs w:val="18"/>
                <w:lang w:val="en-US"/>
              </w:rPr>
              <w:t>41,000</w:t>
            </w:r>
          </w:p>
        </w:tc>
        <w:tc>
          <w:tcPr>
            <w:tcW w:w="1199" w:type="dxa"/>
            <w:tcBorders>
              <w:top w:val="nil"/>
              <w:left w:val="nil"/>
              <w:bottom w:val="nil"/>
              <w:right w:val="nil"/>
            </w:tcBorders>
            <w:shd w:val="clear" w:color="auto" w:fill="FFFFFF"/>
            <w:vAlign w:val="bottom"/>
          </w:tcPr>
          <w:p w14:paraId="3E52531F" w14:textId="77777777" w:rsidR="006E610B" w:rsidRPr="00C15130" w:rsidRDefault="002D394F" w:rsidP="00A1520B">
            <w:pPr>
              <w:shd w:val="clear" w:color="auto" w:fill="FFFFFF"/>
              <w:tabs>
                <w:tab w:val="left" w:leader="dot" w:pos="4824"/>
              </w:tabs>
              <w:ind w:right="144"/>
              <w:jc w:val="right"/>
            </w:pPr>
            <w:r w:rsidRPr="00C15130">
              <w:rPr>
                <w:szCs w:val="18"/>
                <w:lang w:val="en-US"/>
              </w:rPr>
              <w:t>39,773</w:t>
            </w:r>
          </w:p>
        </w:tc>
      </w:tr>
      <w:tr w:rsidR="006E610B" w:rsidRPr="00C15130" w14:paraId="3E525325" w14:textId="77777777" w:rsidTr="0004458E">
        <w:trPr>
          <w:trHeight w:val="20"/>
          <w:jc w:val="center"/>
        </w:trPr>
        <w:tc>
          <w:tcPr>
            <w:tcW w:w="4984" w:type="dxa"/>
            <w:tcBorders>
              <w:top w:val="nil"/>
              <w:left w:val="nil"/>
              <w:bottom w:val="nil"/>
              <w:right w:val="nil"/>
            </w:tcBorders>
            <w:shd w:val="clear" w:color="auto" w:fill="FFFFFF"/>
          </w:tcPr>
          <w:p w14:paraId="3E525321" w14:textId="77777777" w:rsidR="006E610B" w:rsidRPr="00C15130" w:rsidRDefault="002D394F" w:rsidP="00066520">
            <w:pPr>
              <w:shd w:val="clear" w:color="auto" w:fill="FFFFFF"/>
              <w:tabs>
                <w:tab w:val="left" w:leader="dot" w:pos="4824"/>
              </w:tabs>
              <w:ind w:left="677" w:hanging="576"/>
            </w:pPr>
            <w:r w:rsidRPr="00C15130">
              <w:rPr>
                <w:szCs w:val="18"/>
                <w:lang w:val="en-US"/>
              </w:rPr>
              <w:t>07. Education program for unemployed youth</w:t>
            </w:r>
            <w:r w:rsidR="00A1520B">
              <w:rPr>
                <w:szCs w:val="18"/>
                <w:lang w:val="en-US"/>
              </w:rPr>
              <w:tab/>
            </w:r>
          </w:p>
        </w:tc>
        <w:tc>
          <w:tcPr>
            <w:tcW w:w="1316" w:type="dxa"/>
            <w:tcBorders>
              <w:top w:val="nil"/>
              <w:left w:val="nil"/>
              <w:bottom w:val="nil"/>
              <w:right w:val="single" w:sz="6" w:space="0" w:color="auto"/>
            </w:tcBorders>
            <w:shd w:val="clear" w:color="auto" w:fill="FFFFFF"/>
            <w:vAlign w:val="bottom"/>
          </w:tcPr>
          <w:p w14:paraId="3E525322" w14:textId="77777777" w:rsidR="006E610B" w:rsidRPr="00C15130" w:rsidRDefault="002D394F" w:rsidP="00A1520B">
            <w:pPr>
              <w:shd w:val="clear" w:color="auto" w:fill="FFFFFF"/>
              <w:tabs>
                <w:tab w:val="left" w:leader="dot" w:pos="4824"/>
              </w:tabs>
              <w:ind w:right="144"/>
              <w:jc w:val="right"/>
            </w:pPr>
            <w:r w:rsidRPr="00C15130">
              <w:rPr>
                <w:szCs w:val="18"/>
                <w:lang w:val="en-US"/>
              </w:rPr>
              <w:t>160,000</w:t>
            </w:r>
          </w:p>
        </w:tc>
        <w:tc>
          <w:tcPr>
            <w:tcW w:w="1530" w:type="dxa"/>
            <w:tcBorders>
              <w:top w:val="nil"/>
              <w:left w:val="single" w:sz="6" w:space="0" w:color="auto"/>
              <w:bottom w:val="nil"/>
              <w:right w:val="nil"/>
            </w:tcBorders>
            <w:shd w:val="clear" w:color="auto" w:fill="FFFFFF"/>
            <w:vAlign w:val="bottom"/>
          </w:tcPr>
          <w:p w14:paraId="3E525323" w14:textId="77777777" w:rsidR="006E610B" w:rsidRPr="00C15130" w:rsidRDefault="002D394F" w:rsidP="00A1520B">
            <w:pPr>
              <w:shd w:val="clear" w:color="auto" w:fill="FFFFFF"/>
              <w:tabs>
                <w:tab w:val="left" w:leader="dot" w:pos="4824"/>
              </w:tabs>
              <w:ind w:right="144"/>
              <w:jc w:val="right"/>
            </w:pPr>
            <w:r w:rsidRPr="00C15130">
              <w:rPr>
                <w:szCs w:val="18"/>
                <w:lang w:val="en-US"/>
              </w:rPr>
              <w:t>148,000</w:t>
            </w:r>
          </w:p>
        </w:tc>
        <w:tc>
          <w:tcPr>
            <w:tcW w:w="1199" w:type="dxa"/>
            <w:tcBorders>
              <w:top w:val="nil"/>
              <w:left w:val="nil"/>
              <w:bottom w:val="nil"/>
              <w:right w:val="nil"/>
            </w:tcBorders>
            <w:shd w:val="clear" w:color="auto" w:fill="FFFFFF"/>
            <w:vAlign w:val="bottom"/>
          </w:tcPr>
          <w:p w14:paraId="3E525324" w14:textId="77777777" w:rsidR="006E610B" w:rsidRPr="00C15130" w:rsidRDefault="002D394F" w:rsidP="00A1520B">
            <w:pPr>
              <w:shd w:val="clear" w:color="auto" w:fill="FFFFFF"/>
              <w:tabs>
                <w:tab w:val="left" w:leader="dot" w:pos="4824"/>
              </w:tabs>
              <w:ind w:right="144"/>
              <w:jc w:val="right"/>
            </w:pPr>
            <w:r w:rsidRPr="00C15130">
              <w:rPr>
                <w:szCs w:val="18"/>
                <w:lang w:val="en-US"/>
              </w:rPr>
              <w:t>137,419</w:t>
            </w:r>
          </w:p>
        </w:tc>
      </w:tr>
      <w:tr w:rsidR="006E610B" w:rsidRPr="00C15130" w14:paraId="3E52532A" w14:textId="77777777" w:rsidTr="0004458E">
        <w:trPr>
          <w:trHeight w:val="20"/>
          <w:jc w:val="center"/>
        </w:trPr>
        <w:tc>
          <w:tcPr>
            <w:tcW w:w="4984" w:type="dxa"/>
            <w:tcBorders>
              <w:top w:val="nil"/>
              <w:left w:val="nil"/>
              <w:right w:val="nil"/>
            </w:tcBorders>
            <w:shd w:val="clear" w:color="auto" w:fill="FFFFFF"/>
          </w:tcPr>
          <w:p w14:paraId="3E525326" w14:textId="77777777" w:rsidR="006E610B" w:rsidRPr="00C15130" w:rsidRDefault="002D394F" w:rsidP="00066520">
            <w:pPr>
              <w:shd w:val="clear" w:color="auto" w:fill="FFFFFF"/>
              <w:tabs>
                <w:tab w:val="left" w:leader="dot" w:pos="4824"/>
              </w:tabs>
              <w:ind w:left="677" w:hanging="576"/>
            </w:pPr>
            <w:r w:rsidRPr="00C15130">
              <w:rPr>
                <w:szCs w:val="18"/>
                <w:lang w:val="en-US"/>
              </w:rPr>
              <w:t>08. Woden College of Technical and Further Education</w:t>
            </w:r>
            <w:r w:rsidRPr="00C15130">
              <w:rPr>
                <w:rFonts w:eastAsia="Times New Roman"/>
                <w:szCs w:val="18"/>
                <w:lang w:val="en-US"/>
              </w:rPr>
              <w:t>—Running expenses</w:t>
            </w:r>
            <w:r w:rsidR="00A1520B">
              <w:rPr>
                <w:rFonts w:eastAsia="Times New Roman"/>
                <w:szCs w:val="18"/>
                <w:lang w:val="en-US"/>
              </w:rPr>
              <w:tab/>
            </w:r>
          </w:p>
        </w:tc>
        <w:tc>
          <w:tcPr>
            <w:tcW w:w="1316" w:type="dxa"/>
            <w:tcBorders>
              <w:top w:val="nil"/>
              <w:left w:val="nil"/>
              <w:bottom w:val="single" w:sz="6" w:space="0" w:color="auto"/>
              <w:right w:val="single" w:sz="6" w:space="0" w:color="auto"/>
            </w:tcBorders>
            <w:shd w:val="clear" w:color="auto" w:fill="FFFFFF"/>
            <w:vAlign w:val="bottom"/>
          </w:tcPr>
          <w:p w14:paraId="3E525327" w14:textId="77777777" w:rsidR="006E610B" w:rsidRPr="00C15130" w:rsidRDefault="002D394F" w:rsidP="00A1520B">
            <w:pPr>
              <w:shd w:val="clear" w:color="auto" w:fill="FFFFFF"/>
              <w:tabs>
                <w:tab w:val="left" w:leader="dot" w:pos="4824"/>
              </w:tabs>
              <w:ind w:right="144"/>
              <w:jc w:val="right"/>
            </w:pPr>
            <w:r w:rsidRPr="00C15130">
              <w:rPr>
                <w:szCs w:val="18"/>
                <w:lang w:val="en-US"/>
              </w:rPr>
              <w:t>1,503,700</w:t>
            </w:r>
          </w:p>
        </w:tc>
        <w:tc>
          <w:tcPr>
            <w:tcW w:w="1530" w:type="dxa"/>
            <w:tcBorders>
              <w:top w:val="nil"/>
              <w:left w:val="single" w:sz="6" w:space="0" w:color="auto"/>
              <w:bottom w:val="single" w:sz="6" w:space="0" w:color="auto"/>
              <w:right w:val="nil"/>
            </w:tcBorders>
            <w:shd w:val="clear" w:color="auto" w:fill="FFFFFF"/>
            <w:vAlign w:val="bottom"/>
          </w:tcPr>
          <w:p w14:paraId="3E525328" w14:textId="77777777" w:rsidR="006E610B" w:rsidRPr="00C15130" w:rsidRDefault="002D394F" w:rsidP="00A1520B">
            <w:pPr>
              <w:shd w:val="clear" w:color="auto" w:fill="FFFFFF"/>
              <w:tabs>
                <w:tab w:val="left" w:leader="dot" w:pos="4824"/>
              </w:tabs>
              <w:ind w:right="144"/>
              <w:jc w:val="right"/>
            </w:pPr>
            <w:r w:rsidRPr="00C15130">
              <w:rPr>
                <w:szCs w:val="18"/>
                <w:lang w:val="en-US"/>
              </w:rPr>
              <w:t>138,000</w:t>
            </w:r>
          </w:p>
        </w:tc>
        <w:tc>
          <w:tcPr>
            <w:tcW w:w="1199" w:type="dxa"/>
            <w:tcBorders>
              <w:top w:val="nil"/>
              <w:left w:val="nil"/>
              <w:bottom w:val="single" w:sz="6" w:space="0" w:color="auto"/>
              <w:right w:val="nil"/>
            </w:tcBorders>
            <w:shd w:val="clear" w:color="auto" w:fill="FFFFFF"/>
            <w:vAlign w:val="bottom"/>
          </w:tcPr>
          <w:p w14:paraId="3E525329" w14:textId="77777777" w:rsidR="006E610B" w:rsidRPr="00C15130" w:rsidRDefault="002D394F" w:rsidP="00A1520B">
            <w:pPr>
              <w:shd w:val="clear" w:color="auto" w:fill="FFFFFF"/>
              <w:tabs>
                <w:tab w:val="left" w:leader="dot" w:pos="4824"/>
              </w:tabs>
              <w:ind w:right="144"/>
              <w:jc w:val="right"/>
            </w:pPr>
            <w:r w:rsidRPr="00C15130">
              <w:rPr>
                <w:szCs w:val="18"/>
                <w:lang w:val="en-US"/>
              </w:rPr>
              <w:t>130,975</w:t>
            </w:r>
          </w:p>
        </w:tc>
      </w:tr>
      <w:tr w:rsidR="006E610B" w:rsidRPr="00C15130" w14:paraId="3E52532F" w14:textId="77777777" w:rsidTr="0004458E">
        <w:trPr>
          <w:trHeight w:val="20"/>
          <w:jc w:val="center"/>
        </w:trPr>
        <w:tc>
          <w:tcPr>
            <w:tcW w:w="4984" w:type="dxa"/>
            <w:tcBorders>
              <w:left w:val="nil"/>
              <w:right w:val="nil"/>
            </w:tcBorders>
            <w:shd w:val="clear" w:color="auto" w:fill="FFFFFF"/>
          </w:tcPr>
          <w:p w14:paraId="3E52532B" w14:textId="77777777" w:rsidR="006E610B" w:rsidRPr="00C15130" w:rsidRDefault="006E610B" w:rsidP="00291707">
            <w:pPr>
              <w:shd w:val="clear" w:color="auto" w:fill="FFFFFF"/>
              <w:tabs>
                <w:tab w:val="left" w:leader="dot" w:pos="4824"/>
              </w:tabs>
              <w:jc w:val="both"/>
            </w:pPr>
          </w:p>
        </w:tc>
        <w:tc>
          <w:tcPr>
            <w:tcW w:w="1316" w:type="dxa"/>
            <w:tcBorders>
              <w:top w:val="single" w:sz="6" w:space="0" w:color="auto"/>
              <w:left w:val="nil"/>
              <w:bottom w:val="single" w:sz="6" w:space="0" w:color="auto"/>
              <w:right w:val="single" w:sz="6" w:space="0" w:color="auto"/>
            </w:tcBorders>
            <w:shd w:val="clear" w:color="auto" w:fill="FFFFFF"/>
            <w:vAlign w:val="bottom"/>
          </w:tcPr>
          <w:p w14:paraId="3E52532C" w14:textId="77777777" w:rsidR="006E610B" w:rsidRPr="00C15130" w:rsidRDefault="002D394F" w:rsidP="00A1520B">
            <w:pPr>
              <w:shd w:val="clear" w:color="auto" w:fill="FFFFFF"/>
              <w:tabs>
                <w:tab w:val="left" w:leader="dot" w:pos="4824"/>
              </w:tabs>
              <w:ind w:right="144"/>
              <w:jc w:val="right"/>
            </w:pPr>
            <w:r w:rsidRPr="00C15130">
              <w:rPr>
                <w:szCs w:val="18"/>
                <w:lang w:val="en-US"/>
              </w:rPr>
              <w:t>14,518,600</w:t>
            </w:r>
          </w:p>
        </w:tc>
        <w:tc>
          <w:tcPr>
            <w:tcW w:w="1530" w:type="dxa"/>
            <w:tcBorders>
              <w:top w:val="single" w:sz="6" w:space="0" w:color="auto"/>
              <w:left w:val="single" w:sz="6" w:space="0" w:color="auto"/>
              <w:bottom w:val="single" w:sz="6" w:space="0" w:color="auto"/>
              <w:right w:val="nil"/>
            </w:tcBorders>
            <w:shd w:val="clear" w:color="auto" w:fill="FFFFFF"/>
            <w:vAlign w:val="bottom"/>
          </w:tcPr>
          <w:p w14:paraId="3E52532D" w14:textId="77777777" w:rsidR="006E610B" w:rsidRPr="00C15130" w:rsidRDefault="002D394F" w:rsidP="00A1520B">
            <w:pPr>
              <w:shd w:val="clear" w:color="auto" w:fill="FFFFFF"/>
              <w:tabs>
                <w:tab w:val="left" w:leader="dot" w:pos="4824"/>
              </w:tabs>
              <w:ind w:right="144"/>
              <w:jc w:val="right"/>
            </w:pPr>
            <w:r w:rsidRPr="00C15130">
              <w:rPr>
                <w:szCs w:val="18"/>
                <w:lang w:val="en-US"/>
              </w:rPr>
              <w:t>12,411,400</w:t>
            </w:r>
          </w:p>
        </w:tc>
        <w:tc>
          <w:tcPr>
            <w:tcW w:w="1199" w:type="dxa"/>
            <w:tcBorders>
              <w:top w:val="single" w:sz="6" w:space="0" w:color="auto"/>
              <w:left w:val="nil"/>
              <w:bottom w:val="single" w:sz="6" w:space="0" w:color="auto"/>
              <w:right w:val="nil"/>
            </w:tcBorders>
            <w:shd w:val="clear" w:color="auto" w:fill="FFFFFF"/>
            <w:vAlign w:val="bottom"/>
          </w:tcPr>
          <w:p w14:paraId="3E52532E" w14:textId="77777777" w:rsidR="006E610B" w:rsidRPr="00C15130" w:rsidRDefault="002D394F" w:rsidP="00A1520B">
            <w:pPr>
              <w:shd w:val="clear" w:color="auto" w:fill="FFFFFF"/>
              <w:tabs>
                <w:tab w:val="left" w:leader="dot" w:pos="4824"/>
              </w:tabs>
              <w:ind w:right="144"/>
              <w:jc w:val="right"/>
            </w:pPr>
            <w:r w:rsidRPr="00C15130">
              <w:rPr>
                <w:szCs w:val="18"/>
                <w:lang w:val="en-US"/>
              </w:rPr>
              <w:t>12,274,492</w:t>
            </w:r>
          </w:p>
        </w:tc>
      </w:tr>
      <w:tr w:rsidR="006E610B" w:rsidRPr="00C15130" w14:paraId="3E525334" w14:textId="77777777" w:rsidTr="0004458E">
        <w:trPr>
          <w:trHeight w:val="20"/>
          <w:jc w:val="center"/>
        </w:trPr>
        <w:tc>
          <w:tcPr>
            <w:tcW w:w="4984" w:type="dxa"/>
            <w:tcBorders>
              <w:left w:val="nil"/>
              <w:bottom w:val="nil"/>
              <w:right w:val="nil"/>
            </w:tcBorders>
            <w:shd w:val="clear" w:color="auto" w:fill="FFFFFF"/>
          </w:tcPr>
          <w:p w14:paraId="3E525330" w14:textId="77777777" w:rsidR="006E610B" w:rsidRPr="00C15130" w:rsidRDefault="002D394F" w:rsidP="00A1520B">
            <w:pPr>
              <w:shd w:val="clear" w:color="auto" w:fill="FFFFFF"/>
              <w:tabs>
                <w:tab w:val="left" w:leader="dot" w:pos="4824"/>
              </w:tabs>
              <w:spacing w:before="240"/>
              <w:jc w:val="both"/>
            </w:pPr>
            <w:r w:rsidRPr="00C15130">
              <w:rPr>
                <w:b/>
                <w:bCs/>
                <w:szCs w:val="18"/>
                <w:lang w:val="en-US"/>
              </w:rPr>
              <w:t>3.</w:t>
            </w:r>
            <w:r w:rsidRPr="00C15130">
              <w:rPr>
                <w:rFonts w:eastAsia="Times New Roman"/>
                <w:b/>
                <w:bCs/>
                <w:szCs w:val="18"/>
                <w:lang w:val="en-US"/>
              </w:rPr>
              <w:t>—Independent Schools</w:t>
            </w:r>
            <w:r w:rsidRPr="00C15130">
              <w:rPr>
                <w:rFonts w:eastAsia="Times New Roman"/>
                <w:szCs w:val="18"/>
                <w:lang w:val="en-US"/>
              </w:rPr>
              <w:t>—</w:t>
            </w:r>
          </w:p>
        </w:tc>
        <w:tc>
          <w:tcPr>
            <w:tcW w:w="1316" w:type="dxa"/>
            <w:tcBorders>
              <w:top w:val="single" w:sz="6" w:space="0" w:color="auto"/>
              <w:left w:val="nil"/>
              <w:bottom w:val="nil"/>
              <w:right w:val="single" w:sz="6" w:space="0" w:color="auto"/>
            </w:tcBorders>
            <w:shd w:val="clear" w:color="auto" w:fill="FFFFFF"/>
            <w:vAlign w:val="bottom"/>
          </w:tcPr>
          <w:p w14:paraId="3E525331" w14:textId="77777777" w:rsidR="006E610B" w:rsidRPr="00C15130" w:rsidRDefault="006E610B" w:rsidP="00A1520B">
            <w:pPr>
              <w:shd w:val="clear" w:color="auto" w:fill="FFFFFF"/>
              <w:tabs>
                <w:tab w:val="left" w:leader="dot" w:pos="4824"/>
              </w:tabs>
              <w:ind w:right="144"/>
              <w:jc w:val="right"/>
            </w:pPr>
          </w:p>
        </w:tc>
        <w:tc>
          <w:tcPr>
            <w:tcW w:w="1530" w:type="dxa"/>
            <w:tcBorders>
              <w:top w:val="single" w:sz="6" w:space="0" w:color="auto"/>
              <w:left w:val="single" w:sz="6" w:space="0" w:color="auto"/>
              <w:bottom w:val="nil"/>
              <w:right w:val="nil"/>
            </w:tcBorders>
            <w:shd w:val="clear" w:color="auto" w:fill="FFFFFF"/>
            <w:vAlign w:val="bottom"/>
          </w:tcPr>
          <w:p w14:paraId="3E525332" w14:textId="77777777" w:rsidR="006E610B" w:rsidRPr="00C15130" w:rsidRDefault="006E610B" w:rsidP="00A1520B">
            <w:pPr>
              <w:shd w:val="clear" w:color="auto" w:fill="FFFFFF"/>
              <w:tabs>
                <w:tab w:val="left" w:leader="dot" w:pos="4824"/>
              </w:tabs>
              <w:ind w:right="144"/>
              <w:jc w:val="right"/>
            </w:pPr>
          </w:p>
        </w:tc>
        <w:tc>
          <w:tcPr>
            <w:tcW w:w="1199" w:type="dxa"/>
            <w:tcBorders>
              <w:top w:val="single" w:sz="6" w:space="0" w:color="auto"/>
              <w:left w:val="nil"/>
              <w:bottom w:val="nil"/>
              <w:right w:val="nil"/>
            </w:tcBorders>
            <w:shd w:val="clear" w:color="auto" w:fill="FFFFFF"/>
            <w:vAlign w:val="bottom"/>
          </w:tcPr>
          <w:p w14:paraId="3E525333" w14:textId="77777777" w:rsidR="006E610B" w:rsidRPr="00C15130" w:rsidRDefault="006E610B" w:rsidP="00A1520B">
            <w:pPr>
              <w:shd w:val="clear" w:color="auto" w:fill="FFFFFF"/>
              <w:tabs>
                <w:tab w:val="left" w:leader="dot" w:pos="4824"/>
              </w:tabs>
              <w:ind w:right="144"/>
              <w:jc w:val="right"/>
            </w:pPr>
          </w:p>
        </w:tc>
      </w:tr>
      <w:tr w:rsidR="006E610B" w:rsidRPr="00C15130" w14:paraId="3E525339" w14:textId="77777777" w:rsidTr="0004458E">
        <w:trPr>
          <w:trHeight w:val="20"/>
          <w:jc w:val="center"/>
        </w:trPr>
        <w:tc>
          <w:tcPr>
            <w:tcW w:w="4984" w:type="dxa"/>
            <w:tcBorders>
              <w:top w:val="nil"/>
              <w:left w:val="nil"/>
              <w:bottom w:val="nil"/>
              <w:right w:val="nil"/>
            </w:tcBorders>
            <w:shd w:val="clear" w:color="auto" w:fill="FFFFFF"/>
          </w:tcPr>
          <w:p w14:paraId="3E525335" w14:textId="77777777" w:rsidR="006E610B" w:rsidRPr="00C15130" w:rsidRDefault="002D394F" w:rsidP="00A1520B">
            <w:pPr>
              <w:shd w:val="clear" w:color="auto" w:fill="FFFFFF"/>
              <w:tabs>
                <w:tab w:val="left" w:leader="dot" w:pos="4824"/>
              </w:tabs>
              <w:ind w:left="677" w:hanging="576"/>
              <w:jc w:val="both"/>
            </w:pPr>
            <w:r w:rsidRPr="00C15130">
              <w:rPr>
                <w:szCs w:val="18"/>
                <w:lang w:val="en-US"/>
              </w:rPr>
              <w:t>01. Grants, subsidies and allowances</w:t>
            </w:r>
            <w:r w:rsidR="00A1520B">
              <w:rPr>
                <w:szCs w:val="18"/>
                <w:lang w:val="en-US"/>
              </w:rPr>
              <w:tab/>
            </w:r>
          </w:p>
        </w:tc>
        <w:tc>
          <w:tcPr>
            <w:tcW w:w="1316" w:type="dxa"/>
            <w:tcBorders>
              <w:top w:val="nil"/>
              <w:left w:val="nil"/>
              <w:bottom w:val="nil"/>
              <w:right w:val="single" w:sz="6" w:space="0" w:color="auto"/>
            </w:tcBorders>
            <w:shd w:val="clear" w:color="auto" w:fill="FFFFFF"/>
            <w:vAlign w:val="bottom"/>
          </w:tcPr>
          <w:p w14:paraId="3E525336" w14:textId="77777777" w:rsidR="006E610B" w:rsidRPr="00C15130" w:rsidRDefault="002D394F" w:rsidP="00A1520B">
            <w:pPr>
              <w:shd w:val="clear" w:color="auto" w:fill="FFFFFF"/>
              <w:tabs>
                <w:tab w:val="left" w:leader="dot" w:pos="4824"/>
              </w:tabs>
              <w:ind w:right="144"/>
              <w:jc w:val="right"/>
            </w:pPr>
            <w:r w:rsidRPr="00C15130">
              <w:rPr>
                <w:szCs w:val="18"/>
                <w:lang w:val="en-US"/>
              </w:rPr>
              <w:t>11,950,100</w:t>
            </w:r>
          </w:p>
        </w:tc>
        <w:tc>
          <w:tcPr>
            <w:tcW w:w="1530" w:type="dxa"/>
            <w:tcBorders>
              <w:top w:val="nil"/>
              <w:left w:val="single" w:sz="6" w:space="0" w:color="auto"/>
              <w:bottom w:val="nil"/>
              <w:right w:val="nil"/>
            </w:tcBorders>
            <w:shd w:val="clear" w:color="auto" w:fill="FFFFFF"/>
            <w:vAlign w:val="bottom"/>
          </w:tcPr>
          <w:p w14:paraId="3E525337" w14:textId="77777777" w:rsidR="006E610B" w:rsidRPr="00C15130" w:rsidRDefault="002D394F" w:rsidP="00A1520B">
            <w:pPr>
              <w:shd w:val="clear" w:color="auto" w:fill="FFFFFF"/>
              <w:tabs>
                <w:tab w:val="left" w:leader="dot" w:pos="4824"/>
              </w:tabs>
              <w:ind w:right="144"/>
              <w:jc w:val="right"/>
            </w:pPr>
            <w:r w:rsidRPr="00C15130">
              <w:rPr>
                <w:szCs w:val="18"/>
                <w:lang w:val="en-US"/>
              </w:rPr>
              <w:t>10,747,900</w:t>
            </w:r>
          </w:p>
        </w:tc>
        <w:tc>
          <w:tcPr>
            <w:tcW w:w="1199" w:type="dxa"/>
            <w:tcBorders>
              <w:top w:val="nil"/>
              <w:left w:val="nil"/>
              <w:bottom w:val="nil"/>
              <w:right w:val="nil"/>
            </w:tcBorders>
            <w:shd w:val="clear" w:color="auto" w:fill="FFFFFF"/>
            <w:vAlign w:val="bottom"/>
          </w:tcPr>
          <w:p w14:paraId="3E525338" w14:textId="77777777" w:rsidR="006E610B" w:rsidRPr="00C15130" w:rsidRDefault="002D394F" w:rsidP="00A1520B">
            <w:pPr>
              <w:shd w:val="clear" w:color="auto" w:fill="FFFFFF"/>
              <w:tabs>
                <w:tab w:val="left" w:leader="dot" w:pos="4824"/>
              </w:tabs>
              <w:ind w:right="144"/>
              <w:jc w:val="right"/>
            </w:pPr>
            <w:r w:rsidRPr="00C15130">
              <w:rPr>
                <w:szCs w:val="18"/>
                <w:lang w:val="en-US"/>
              </w:rPr>
              <w:t>10,743,662</w:t>
            </w:r>
          </w:p>
        </w:tc>
      </w:tr>
      <w:tr w:rsidR="006E610B" w:rsidRPr="00C15130" w14:paraId="3E52533E" w14:textId="77777777" w:rsidTr="0004458E">
        <w:trPr>
          <w:trHeight w:val="20"/>
          <w:jc w:val="center"/>
        </w:trPr>
        <w:tc>
          <w:tcPr>
            <w:tcW w:w="4984" w:type="dxa"/>
            <w:tcBorders>
              <w:top w:val="nil"/>
              <w:left w:val="nil"/>
              <w:right w:val="nil"/>
            </w:tcBorders>
            <w:shd w:val="clear" w:color="auto" w:fill="FFFFFF"/>
          </w:tcPr>
          <w:p w14:paraId="3E52533A" w14:textId="77777777" w:rsidR="006E610B" w:rsidRPr="00C15130" w:rsidRDefault="002D394F" w:rsidP="00A1520B">
            <w:pPr>
              <w:shd w:val="clear" w:color="auto" w:fill="FFFFFF"/>
              <w:tabs>
                <w:tab w:val="left" w:leader="dot" w:pos="4824"/>
              </w:tabs>
              <w:ind w:left="677" w:hanging="576"/>
              <w:jc w:val="both"/>
            </w:pPr>
            <w:r w:rsidRPr="00C15130">
              <w:rPr>
                <w:szCs w:val="18"/>
                <w:lang w:val="en-US"/>
              </w:rPr>
              <w:t>02. Interest on loans</w:t>
            </w:r>
            <w:r w:rsidR="00A1520B">
              <w:rPr>
                <w:szCs w:val="18"/>
                <w:lang w:val="en-US"/>
              </w:rPr>
              <w:tab/>
            </w:r>
          </w:p>
        </w:tc>
        <w:tc>
          <w:tcPr>
            <w:tcW w:w="1316" w:type="dxa"/>
            <w:tcBorders>
              <w:top w:val="nil"/>
              <w:left w:val="nil"/>
              <w:bottom w:val="single" w:sz="6" w:space="0" w:color="auto"/>
              <w:right w:val="single" w:sz="6" w:space="0" w:color="auto"/>
            </w:tcBorders>
            <w:shd w:val="clear" w:color="auto" w:fill="FFFFFF"/>
            <w:vAlign w:val="bottom"/>
          </w:tcPr>
          <w:p w14:paraId="3E52533B" w14:textId="77777777" w:rsidR="006E610B" w:rsidRPr="00C15130" w:rsidRDefault="002D394F" w:rsidP="00A1520B">
            <w:pPr>
              <w:shd w:val="clear" w:color="auto" w:fill="FFFFFF"/>
              <w:tabs>
                <w:tab w:val="left" w:leader="dot" w:pos="4824"/>
              </w:tabs>
              <w:ind w:right="144"/>
              <w:jc w:val="right"/>
            </w:pPr>
            <w:r w:rsidRPr="00C15130">
              <w:rPr>
                <w:szCs w:val="18"/>
                <w:lang w:val="en-US"/>
              </w:rPr>
              <w:t>927,400</w:t>
            </w:r>
          </w:p>
        </w:tc>
        <w:tc>
          <w:tcPr>
            <w:tcW w:w="1530" w:type="dxa"/>
            <w:tcBorders>
              <w:top w:val="nil"/>
              <w:left w:val="single" w:sz="6" w:space="0" w:color="auto"/>
              <w:bottom w:val="single" w:sz="6" w:space="0" w:color="auto"/>
              <w:right w:val="nil"/>
            </w:tcBorders>
            <w:shd w:val="clear" w:color="auto" w:fill="FFFFFF"/>
            <w:vAlign w:val="bottom"/>
          </w:tcPr>
          <w:p w14:paraId="3E52533C" w14:textId="77777777" w:rsidR="006E610B" w:rsidRPr="00C15130" w:rsidRDefault="002D394F" w:rsidP="00A1520B">
            <w:pPr>
              <w:shd w:val="clear" w:color="auto" w:fill="FFFFFF"/>
              <w:tabs>
                <w:tab w:val="left" w:leader="dot" w:pos="4824"/>
              </w:tabs>
              <w:ind w:right="144"/>
              <w:jc w:val="right"/>
            </w:pPr>
            <w:r w:rsidRPr="00C15130">
              <w:rPr>
                <w:szCs w:val="18"/>
                <w:lang w:val="en-US"/>
              </w:rPr>
              <w:t>1,042,000</w:t>
            </w:r>
          </w:p>
        </w:tc>
        <w:tc>
          <w:tcPr>
            <w:tcW w:w="1199" w:type="dxa"/>
            <w:tcBorders>
              <w:top w:val="nil"/>
              <w:left w:val="nil"/>
              <w:bottom w:val="single" w:sz="6" w:space="0" w:color="auto"/>
              <w:right w:val="nil"/>
            </w:tcBorders>
            <w:shd w:val="clear" w:color="auto" w:fill="FFFFFF"/>
            <w:vAlign w:val="bottom"/>
          </w:tcPr>
          <w:p w14:paraId="3E52533D" w14:textId="77777777" w:rsidR="006E610B" w:rsidRPr="00C15130" w:rsidRDefault="002D394F" w:rsidP="00A1520B">
            <w:pPr>
              <w:shd w:val="clear" w:color="auto" w:fill="FFFFFF"/>
              <w:tabs>
                <w:tab w:val="left" w:leader="dot" w:pos="4824"/>
              </w:tabs>
              <w:ind w:right="144"/>
              <w:jc w:val="right"/>
            </w:pPr>
            <w:r w:rsidRPr="00C15130">
              <w:rPr>
                <w:szCs w:val="18"/>
                <w:lang w:val="en-US"/>
              </w:rPr>
              <w:t>1,033,901</w:t>
            </w:r>
          </w:p>
        </w:tc>
      </w:tr>
      <w:tr w:rsidR="006E610B" w:rsidRPr="00C15130" w14:paraId="3E525343" w14:textId="77777777" w:rsidTr="0004458E">
        <w:trPr>
          <w:trHeight w:val="20"/>
          <w:jc w:val="center"/>
        </w:trPr>
        <w:tc>
          <w:tcPr>
            <w:tcW w:w="4984" w:type="dxa"/>
            <w:tcBorders>
              <w:left w:val="nil"/>
              <w:right w:val="nil"/>
            </w:tcBorders>
            <w:shd w:val="clear" w:color="auto" w:fill="FFFFFF"/>
          </w:tcPr>
          <w:p w14:paraId="3E52533F" w14:textId="77777777" w:rsidR="006E610B" w:rsidRPr="00C15130" w:rsidRDefault="006E610B" w:rsidP="00291707">
            <w:pPr>
              <w:shd w:val="clear" w:color="auto" w:fill="FFFFFF"/>
              <w:tabs>
                <w:tab w:val="left" w:leader="dot" w:pos="4824"/>
              </w:tabs>
              <w:jc w:val="both"/>
            </w:pPr>
          </w:p>
        </w:tc>
        <w:tc>
          <w:tcPr>
            <w:tcW w:w="1316" w:type="dxa"/>
            <w:tcBorders>
              <w:top w:val="single" w:sz="6" w:space="0" w:color="auto"/>
              <w:left w:val="nil"/>
              <w:bottom w:val="single" w:sz="6" w:space="0" w:color="auto"/>
              <w:right w:val="single" w:sz="6" w:space="0" w:color="auto"/>
            </w:tcBorders>
            <w:shd w:val="clear" w:color="auto" w:fill="FFFFFF"/>
            <w:vAlign w:val="bottom"/>
          </w:tcPr>
          <w:p w14:paraId="3E525340" w14:textId="77777777" w:rsidR="006E610B" w:rsidRPr="00C15130" w:rsidRDefault="002D394F" w:rsidP="00A1520B">
            <w:pPr>
              <w:shd w:val="clear" w:color="auto" w:fill="FFFFFF"/>
              <w:tabs>
                <w:tab w:val="left" w:leader="dot" w:pos="4824"/>
              </w:tabs>
              <w:ind w:right="144"/>
              <w:jc w:val="right"/>
            </w:pPr>
            <w:r w:rsidRPr="00C15130">
              <w:rPr>
                <w:szCs w:val="18"/>
                <w:lang w:val="en-US"/>
              </w:rPr>
              <w:t>12,877,500</w:t>
            </w:r>
          </w:p>
        </w:tc>
        <w:tc>
          <w:tcPr>
            <w:tcW w:w="1530" w:type="dxa"/>
            <w:tcBorders>
              <w:top w:val="single" w:sz="6" w:space="0" w:color="auto"/>
              <w:left w:val="single" w:sz="6" w:space="0" w:color="auto"/>
              <w:bottom w:val="single" w:sz="6" w:space="0" w:color="auto"/>
              <w:right w:val="nil"/>
            </w:tcBorders>
            <w:shd w:val="clear" w:color="auto" w:fill="FFFFFF"/>
            <w:vAlign w:val="bottom"/>
          </w:tcPr>
          <w:p w14:paraId="3E525341" w14:textId="77777777" w:rsidR="006E610B" w:rsidRPr="00C15130" w:rsidRDefault="002D394F" w:rsidP="00A1520B">
            <w:pPr>
              <w:shd w:val="clear" w:color="auto" w:fill="FFFFFF"/>
              <w:tabs>
                <w:tab w:val="left" w:leader="dot" w:pos="4824"/>
              </w:tabs>
              <w:ind w:right="144"/>
              <w:jc w:val="right"/>
            </w:pPr>
            <w:r w:rsidRPr="00C15130">
              <w:rPr>
                <w:szCs w:val="18"/>
                <w:lang w:val="en-US"/>
              </w:rPr>
              <w:t>11,789,900</w:t>
            </w:r>
          </w:p>
        </w:tc>
        <w:tc>
          <w:tcPr>
            <w:tcW w:w="1199" w:type="dxa"/>
            <w:tcBorders>
              <w:top w:val="single" w:sz="6" w:space="0" w:color="auto"/>
              <w:left w:val="nil"/>
              <w:bottom w:val="single" w:sz="6" w:space="0" w:color="auto"/>
              <w:right w:val="nil"/>
            </w:tcBorders>
            <w:shd w:val="clear" w:color="auto" w:fill="FFFFFF"/>
            <w:vAlign w:val="bottom"/>
          </w:tcPr>
          <w:p w14:paraId="3E525342" w14:textId="77777777" w:rsidR="006E610B" w:rsidRPr="00C15130" w:rsidRDefault="002D394F" w:rsidP="00A1520B">
            <w:pPr>
              <w:shd w:val="clear" w:color="auto" w:fill="FFFFFF"/>
              <w:tabs>
                <w:tab w:val="left" w:leader="dot" w:pos="4824"/>
              </w:tabs>
              <w:ind w:right="144"/>
              <w:jc w:val="right"/>
            </w:pPr>
            <w:r w:rsidRPr="00C15130">
              <w:rPr>
                <w:szCs w:val="18"/>
                <w:lang w:val="en-US"/>
              </w:rPr>
              <w:t>11,777,563</w:t>
            </w:r>
          </w:p>
        </w:tc>
      </w:tr>
      <w:tr w:rsidR="006E610B" w:rsidRPr="00C15130" w14:paraId="3E525348" w14:textId="77777777" w:rsidTr="0004458E">
        <w:trPr>
          <w:trHeight w:val="20"/>
          <w:jc w:val="center"/>
        </w:trPr>
        <w:tc>
          <w:tcPr>
            <w:tcW w:w="4984" w:type="dxa"/>
            <w:tcBorders>
              <w:left w:val="nil"/>
              <w:bottom w:val="nil"/>
              <w:right w:val="nil"/>
            </w:tcBorders>
            <w:shd w:val="clear" w:color="auto" w:fill="FFFFFF"/>
          </w:tcPr>
          <w:p w14:paraId="3E525344" w14:textId="77777777" w:rsidR="006E610B" w:rsidRPr="00C15130" w:rsidRDefault="002D394F" w:rsidP="00A1520B">
            <w:pPr>
              <w:shd w:val="clear" w:color="auto" w:fill="FFFFFF"/>
              <w:tabs>
                <w:tab w:val="left" w:leader="dot" w:pos="4824"/>
              </w:tabs>
              <w:spacing w:before="240"/>
              <w:jc w:val="both"/>
            </w:pPr>
            <w:r w:rsidRPr="00C15130">
              <w:rPr>
                <w:b/>
                <w:bCs/>
                <w:szCs w:val="18"/>
                <w:lang w:val="en-US"/>
              </w:rPr>
              <w:t>4.</w:t>
            </w:r>
            <w:r w:rsidRPr="00C15130">
              <w:rPr>
                <w:rFonts w:eastAsia="Times New Roman"/>
                <w:b/>
                <w:bCs/>
                <w:szCs w:val="18"/>
                <w:lang w:val="en-US"/>
              </w:rPr>
              <w:t>—Other Services—</w:t>
            </w:r>
          </w:p>
        </w:tc>
        <w:tc>
          <w:tcPr>
            <w:tcW w:w="1316" w:type="dxa"/>
            <w:tcBorders>
              <w:top w:val="single" w:sz="6" w:space="0" w:color="auto"/>
              <w:left w:val="nil"/>
              <w:bottom w:val="nil"/>
              <w:right w:val="single" w:sz="6" w:space="0" w:color="auto"/>
            </w:tcBorders>
            <w:shd w:val="clear" w:color="auto" w:fill="FFFFFF"/>
            <w:vAlign w:val="bottom"/>
          </w:tcPr>
          <w:p w14:paraId="3E525345" w14:textId="77777777" w:rsidR="006E610B" w:rsidRPr="00C15130" w:rsidRDefault="006E610B" w:rsidP="00A1520B">
            <w:pPr>
              <w:shd w:val="clear" w:color="auto" w:fill="FFFFFF"/>
              <w:tabs>
                <w:tab w:val="left" w:leader="dot" w:pos="4824"/>
              </w:tabs>
              <w:ind w:right="144"/>
              <w:jc w:val="right"/>
            </w:pPr>
          </w:p>
        </w:tc>
        <w:tc>
          <w:tcPr>
            <w:tcW w:w="1530" w:type="dxa"/>
            <w:tcBorders>
              <w:top w:val="single" w:sz="6" w:space="0" w:color="auto"/>
              <w:left w:val="single" w:sz="6" w:space="0" w:color="auto"/>
              <w:bottom w:val="nil"/>
              <w:right w:val="nil"/>
            </w:tcBorders>
            <w:shd w:val="clear" w:color="auto" w:fill="FFFFFF"/>
            <w:vAlign w:val="bottom"/>
          </w:tcPr>
          <w:p w14:paraId="3E525346" w14:textId="77777777" w:rsidR="006E610B" w:rsidRPr="00C15130" w:rsidRDefault="006E610B" w:rsidP="00A1520B">
            <w:pPr>
              <w:shd w:val="clear" w:color="auto" w:fill="FFFFFF"/>
              <w:tabs>
                <w:tab w:val="left" w:leader="dot" w:pos="4824"/>
              </w:tabs>
              <w:ind w:right="144"/>
              <w:jc w:val="right"/>
            </w:pPr>
          </w:p>
        </w:tc>
        <w:tc>
          <w:tcPr>
            <w:tcW w:w="1199" w:type="dxa"/>
            <w:tcBorders>
              <w:top w:val="single" w:sz="6" w:space="0" w:color="auto"/>
              <w:left w:val="nil"/>
              <w:bottom w:val="nil"/>
              <w:right w:val="nil"/>
            </w:tcBorders>
            <w:shd w:val="clear" w:color="auto" w:fill="FFFFFF"/>
            <w:vAlign w:val="bottom"/>
          </w:tcPr>
          <w:p w14:paraId="3E525347" w14:textId="77777777" w:rsidR="006E610B" w:rsidRPr="00C15130" w:rsidRDefault="006E610B" w:rsidP="00A1520B">
            <w:pPr>
              <w:shd w:val="clear" w:color="auto" w:fill="FFFFFF"/>
              <w:tabs>
                <w:tab w:val="left" w:leader="dot" w:pos="4824"/>
              </w:tabs>
              <w:ind w:right="144"/>
              <w:jc w:val="right"/>
            </w:pPr>
          </w:p>
        </w:tc>
      </w:tr>
      <w:tr w:rsidR="006E610B" w:rsidRPr="00C15130" w14:paraId="3E52534D" w14:textId="77777777" w:rsidTr="0004458E">
        <w:trPr>
          <w:trHeight w:val="20"/>
          <w:jc w:val="center"/>
        </w:trPr>
        <w:tc>
          <w:tcPr>
            <w:tcW w:w="4984" w:type="dxa"/>
            <w:tcBorders>
              <w:top w:val="nil"/>
              <w:left w:val="nil"/>
              <w:bottom w:val="nil"/>
              <w:right w:val="nil"/>
            </w:tcBorders>
            <w:shd w:val="clear" w:color="auto" w:fill="FFFFFF"/>
          </w:tcPr>
          <w:p w14:paraId="3E525349" w14:textId="77777777" w:rsidR="006E610B" w:rsidRPr="00C15130" w:rsidRDefault="002D394F" w:rsidP="00A1520B">
            <w:pPr>
              <w:shd w:val="clear" w:color="auto" w:fill="FFFFFF"/>
              <w:tabs>
                <w:tab w:val="left" w:leader="dot" w:pos="4824"/>
              </w:tabs>
              <w:ind w:left="677" w:hanging="576"/>
              <w:jc w:val="both"/>
            </w:pPr>
            <w:r w:rsidRPr="00C15130">
              <w:rPr>
                <w:szCs w:val="18"/>
                <w:lang w:val="en-US"/>
              </w:rPr>
              <w:t>01. Transition from School to Work Program.</w:t>
            </w:r>
            <w:r w:rsidR="00A1520B">
              <w:rPr>
                <w:szCs w:val="18"/>
                <w:lang w:val="en-US"/>
              </w:rPr>
              <w:tab/>
            </w:r>
          </w:p>
        </w:tc>
        <w:tc>
          <w:tcPr>
            <w:tcW w:w="1316" w:type="dxa"/>
            <w:tcBorders>
              <w:top w:val="nil"/>
              <w:left w:val="nil"/>
              <w:bottom w:val="nil"/>
              <w:right w:val="single" w:sz="6" w:space="0" w:color="auto"/>
            </w:tcBorders>
            <w:shd w:val="clear" w:color="auto" w:fill="FFFFFF"/>
            <w:vAlign w:val="bottom"/>
          </w:tcPr>
          <w:p w14:paraId="3E52534A" w14:textId="77777777" w:rsidR="006E610B" w:rsidRPr="00C15130" w:rsidRDefault="002D394F" w:rsidP="00A1520B">
            <w:pPr>
              <w:shd w:val="clear" w:color="auto" w:fill="FFFFFF"/>
              <w:tabs>
                <w:tab w:val="left" w:leader="dot" w:pos="4824"/>
              </w:tabs>
              <w:ind w:right="144"/>
              <w:jc w:val="right"/>
            </w:pPr>
            <w:r w:rsidRPr="00C15130">
              <w:rPr>
                <w:szCs w:val="18"/>
                <w:lang w:val="en-US"/>
              </w:rPr>
              <w:t>547,000</w:t>
            </w:r>
          </w:p>
        </w:tc>
        <w:tc>
          <w:tcPr>
            <w:tcW w:w="1530" w:type="dxa"/>
            <w:tcBorders>
              <w:top w:val="nil"/>
              <w:left w:val="single" w:sz="6" w:space="0" w:color="auto"/>
              <w:bottom w:val="nil"/>
              <w:right w:val="nil"/>
            </w:tcBorders>
            <w:shd w:val="clear" w:color="auto" w:fill="FFFFFF"/>
            <w:vAlign w:val="bottom"/>
          </w:tcPr>
          <w:p w14:paraId="3E52534B" w14:textId="77777777" w:rsidR="006E610B" w:rsidRPr="00C15130" w:rsidRDefault="002D394F" w:rsidP="00A1520B">
            <w:pPr>
              <w:shd w:val="clear" w:color="auto" w:fill="FFFFFF"/>
              <w:tabs>
                <w:tab w:val="left" w:leader="dot" w:pos="4824"/>
              </w:tabs>
              <w:ind w:right="144"/>
              <w:jc w:val="right"/>
            </w:pPr>
            <w:r w:rsidRPr="00C15130">
              <w:rPr>
                <w:szCs w:val="18"/>
                <w:lang w:val="en-US"/>
              </w:rPr>
              <w:t>120,000</w:t>
            </w:r>
          </w:p>
        </w:tc>
        <w:tc>
          <w:tcPr>
            <w:tcW w:w="1199" w:type="dxa"/>
            <w:tcBorders>
              <w:top w:val="nil"/>
              <w:left w:val="nil"/>
              <w:bottom w:val="nil"/>
              <w:right w:val="nil"/>
            </w:tcBorders>
            <w:shd w:val="clear" w:color="auto" w:fill="FFFFFF"/>
            <w:vAlign w:val="bottom"/>
          </w:tcPr>
          <w:p w14:paraId="3E52534C" w14:textId="77777777" w:rsidR="006E610B" w:rsidRPr="00C15130" w:rsidRDefault="002D394F" w:rsidP="00A1520B">
            <w:pPr>
              <w:shd w:val="clear" w:color="auto" w:fill="FFFFFF"/>
              <w:tabs>
                <w:tab w:val="left" w:leader="dot" w:pos="4824"/>
              </w:tabs>
              <w:ind w:right="144"/>
              <w:jc w:val="right"/>
            </w:pPr>
            <w:r w:rsidRPr="00C15130">
              <w:rPr>
                <w:szCs w:val="18"/>
                <w:lang w:val="en-US"/>
              </w:rPr>
              <w:t>78,901</w:t>
            </w:r>
          </w:p>
        </w:tc>
      </w:tr>
      <w:tr w:rsidR="006E610B" w:rsidRPr="00C15130" w14:paraId="3E525352" w14:textId="77777777" w:rsidTr="0004458E">
        <w:trPr>
          <w:trHeight w:val="20"/>
          <w:jc w:val="center"/>
        </w:trPr>
        <w:tc>
          <w:tcPr>
            <w:tcW w:w="4984" w:type="dxa"/>
            <w:tcBorders>
              <w:top w:val="nil"/>
              <w:left w:val="nil"/>
              <w:right w:val="nil"/>
            </w:tcBorders>
            <w:shd w:val="clear" w:color="auto" w:fill="FFFFFF"/>
          </w:tcPr>
          <w:p w14:paraId="3E52534E" w14:textId="77777777" w:rsidR="006E610B" w:rsidRPr="00C15130" w:rsidRDefault="002D394F" w:rsidP="00A1520B">
            <w:pPr>
              <w:shd w:val="clear" w:color="auto" w:fill="FFFFFF"/>
              <w:tabs>
                <w:tab w:val="left" w:leader="dot" w:pos="4824"/>
              </w:tabs>
              <w:ind w:left="677" w:hanging="576"/>
              <w:jc w:val="both"/>
            </w:pPr>
            <w:r w:rsidRPr="00C15130">
              <w:rPr>
                <w:szCs w:val="18"/>
                <w:lang w:val="en-US"/>
              </w:rPr>
              <w:t>02. Non-Government teachers college</w:t>
            </w:r>
            <w:r w:rsidRPr="00C15130">
              <w:rPr>
                <w:rFonts w:eastAsia="Times New Roman"/>
                <w:szCs w:val="18"/>
                <w:lang w:val="en-US"/>
              </w:rPr>
              <w:t>—Assistance</w:t>
            </w:r>
            <w:r w:rsidR="00A1520B">
              <w:rPr>
                <w:rFonts w:eastAsia="Times New Roman"/>
                <w:szCs w:val="18"/>
                <w:lang w:val="en-US"/>
              </w:rPr>
              <w:tab/>
            </w:r>
          </w:p>
        </w:tc>
        <w:tc>
          <w:tcPr>
            <w:tcW w:w="1316" w:type="dxa"/>
            <w:tcBorders>
              <w:top w:val="nil"/>
              <w:left w:val="nil"/>
              <w:bottom w:val="single" w:sz="6" w:space="0" w:color="auto"/>
              <w:right w:val="single" w:sz="6" w:space="0" w:color="auto"/>
            </w:tcBorders>
            <w:shd w:val="clear" w:color="auto" w:fill="FFFFFF"/>
            <w:vAlign w:val="bottom"/>
          </w:tcPr>
          <w:p w14:paraId="3E52534F" w14:textId="77777777" w:rsidR="006E610B" w:rsidRPr="00C15130" w:rsidRDefault="002D394F" w:rsidP="00A1520B">
            <w:pPr>
              <w:shd w:val="clear" w:color="auto" w:fill="FFFFFF"/>
              <w:tabs>
                <w:tab w:val="left" w:leader="dot" w:pos="4824"/>
              </w:tabs>
              <w:ind w:right="144"/>
              <w:jc w:val="right"/>
            </w:pPr>
            <w:r w:rsidRPr="00C15130">
              <w:rPr>
                <w:szCs w:val="18"/>
                <w:lang w:val="en-US"/>
              </w:rPr>
              <w:t>494,000</w:t>
            </w:r>
          </w:p>
        </w:tc>
        <w:tc>
          <w:tcPr>
            <w:tcW w:w="1530" w:type="dxa"/>
            <w:tcBorders>
              <w:top w:val="nil"/>
              <w:left w:val="single" w:sz="6" w:space="0" w:color="auto"/>
              <w:bottom w:val="single" w:sz="6" w:space="0" w:color="auto"/>
              <w:right w:val="nil"/>
            </w:tcBorders>
            <w:shd w:val="clear" w:color="auto" w:fill="FFFFFF"/>
            <w:vAlign w:val="bottom"/>
          </w:tcPr>
          <w:p w14:paraId="3E525350" w14:textId="77777777" w:rsidR="006E610B" w:rsidRPr="00C15130" w:rsidRDefault="002D394F" w:rsidP="00A1520B">
            <w:pPr>
              <w:shd w:val="clear" w:color="auto" w:fill="FFFFFF"/>
              <w:tabs>
                <w:tab w:val="left" w:leader="dot" w:pos="4824"/>
              </w:tabs>
              <w:ind w:right="144"/>
              <w:jc w:val="right"/>
            </w:pPr>
            <w:r w:rsidRPr="00C15130">
              <w:rPr>
                <w:szCs w:val="18"/>
                <w:lang w:val="en-US"/>
              </w:rPr>
              <w:t>350,000</w:t>
            </w:r>
          </w:p>
        </w:tc>
        <w:tc>
          <w:tcPr>
            <w:tcW w:w="1199" w:type="dxa"/>
            <w:tcBorders>
              <w:top w:val="nil"/>
              <w:left w:val="nil"/>
              <w:bottom w:val="single" w:sz="6" w:space="0" w:color="auto"/>
              <w:right w:val="nil"/>
            </w:tcBorders>
            <w:shd w:val="clear" w:color="auto" w:fill="FFFFFF"/>
            <w:vAlign w:val="bottom"/>
          </w:tcPr>
          <w:p w14:paraId="3E525351" w14:textId="77777777" w:rsidR="006E610B" w:rsidRPr="00C15130" w:rsidRDefault="002D394F" w:rsidP="00A1520B">
            <w:pPr>
              <w:shd w:val="clear" w:color="auto" w:fill="FFFFFF"/>
              <w:tabs>
                <w:tab w:val="left" w:leader="dot" w:pos="4824"/>
              </w:tabs>
              <w:ind w:right="144"/>
              <w:jc w:val="right"/>
            </w:pPr>
            <w:r w:rsidRPr="00C15130">
              <w:rPr>
                <w:szCs w:val="18"/>
                <w:lang w:val="en-US"/>
              </w:rPr>
              <w:t>338,200</w:t>
            </w:r>
          </w:p>
        </w:tc>
      </w:tr>
      <w:tr w:rsidR="006E610B" w:rsidRPr="00C15130" w14:paraId="3E525357" w14:textId="77777777" w:rsidTr="0004458E">
        <w:trPr>
          <w:trHeight w:val="20"/>
          <w:jc w:val="center"/>
        </w:trPr>
        <w:tc>
          <w:tcPr>
            <w:tcW w:w="4984" w:type="dxa"/>
            <w:tcBorders>
              <w:left w:val="nil"/>
              <w:right w:val="nil"/>
            </w:tcBorders>
            <w:shd w:val="clear" w:color="auto" w:fill="FFFFFF"/>
          </w:tcPr>
          <w:p w14:paraId="3E525353" w14:textId="77777777" w:rsidR="006E610B" w:rsidRPr="00C15130" w:rsidRDefault="006E610B" w:rsidP="00291707">
            <w:pPr>
              <w:shd w:val="clear" w:color="auto" w:fill="FFFFFF"/>
              <w:tabs>
                <w:tab w:val="left" w:leader="dot" w:pos="4824"/>
              </w:tabs>
              <w:jc w:val="both"/>
            </w:pPr>
          </w:p>
        </w:tc>
        <w:tc>
          <w:tcPr>
            <w:tcW w:w="1316" w:type="dxa"/>
            <w:tcBorders>
              <w:top w:val="single" w:sz="6" w:space="0" w:color="auto"/>
              <w:left w:val="nil"/>
              <w:bottom w:val="single" w:sz="6" w:space="0" w:color="auto"/>
              <w:right w:val="single" w:sz="6" w:space="0" w:color="auto"/>
            </w:tcBorders>
            <w:shd w:val="clear" w:color="auto" w:fill="FFFFFF"/>
            <w:vAlign w:val="bottom"/>
          </w:tcPr>
          <w:p w14:paraId="3E525354" w14:textId="77777777" w:rsidR="006E610B" w:rsidRPr="00C15130" w:rsidRDefault="002D394F" w:rsidP="00A1520B">
            <w:pPr>
              <w:shd w:val="clear" w:color="auto" w:fill="FFFFFF"/>
              <w:tabs>
                <w:tab w:val="left" w:leader="dot" w:pos="4824"/>
              </w:tabs>
              <w:ind w:right="144"/>
              <w:jc w:val="right"/>
            </w:pPr>
            <w:r w:rsidRPr="00C15130">
              <w:rPr>
                <w:szCs w:val="18"/>
                <w:lang w:val="en-US"/>
              </w:rPr>
              <w:t>1,041,000</w:t>
            </w:r>
          </w:p>
        </w:tc>
        <w:tc>
          <w:tcPr>
            <w:tcW w:w="1530" w:type="dxa"/>
            <w:tcBorders>
              <w:top w:val="single" w:sz="6" w:space="0" w:color="auto"/>
              <w:left w:val="single" w:sz="6" w:space="0" w:color="auto"/>
              <w:bottom w:val="single" w:sz="6" w:space="0" w:color="auto"/>
              <w:right w:val="nil"/>
            </w:tcBorders>
            <w:shd w:val="clear" w:color="auto" w:fill="FFFFFF"/>
            <w:vAlign w:val="bottom"/>
          </w:tcPr>
          <w:p w14:paraId="3E525355" w14:textId="77777777" w:rsidR="006E610B" w:rsidRPr="00C15130" w:rsidRDefault="002D394F" w:rsidP="00A1520B">
            <w:pPr>
              <w:shd w:val="clear" w:color="auto" w:fill="FFFFFF"/>
              <w:tabs>
                <w:tab w:val="left" w:leader="dot" w:pos="4824"/>
              </w:tabs>
              <w:ind w:right="144"/>
              <w:jc w:val="right"/>
            </w:pPr>
            <w:r w:rsidRPr="00C15130">
              <w:rPr>
                <w:szCs w:val="18"/>
                <w:lang w:val="en-US"/>
              </w:rPr>
              <w:t>470,000</w:t>
            </w:r>
          </w:p>
        </w:tc>
        <w:tc>
          <w:tcPr>
            <w:tcW w:w="1199" w:type="dxa"/>
            <w:tcBorders>
              <w:top w:val="single" w:sz="6" w:space="0" w:color="auto"/>
              <w:left w:val="nil"/>
              <w:bottom w:val="single" w:sz="6" w:space="0" w:color="auto"/>
              <w:right w:val="nil"/>
            </w:tcBorders>
            <w:shd w:val="clear" w:color="auto" w:fill="FFFFFF"/>
            <w:vAlign w:val="bottom"/>
          </w:tcPr>
          <w:p w14:paraId="3E525356" w14:textId="77777777" w:rsidR="006E610B" w:rsidRPr="00C15130" w:rsidRDefault="002D394F" w:rsidP="00A1520B">
            <w:pPr>
              <w:shd w:val="clear" w:color="auto" w:fill="FFFFFF"/>
              <w:tabs>
                <w:tab w:val="left" w:leader="dot" w:pos="4824"/>
              </w:tabs>
              <w:ind w:right="144"/>
              <w:jc w:val="right"/>
            </w:pPr>
            <w:r w:rsidRPr="00C15130">
              <w:rPr>
                <w:szCs w:val="18"/>
                <w:lang w:val="en-US"/>
              </w:rPr>
              <w:t>417,101</w:t>
            </w:r>
          </w:p>
        </w:tc>
      </w:tr>
      <w:tr w:rsidR="006E610B" w:rsidRPr="00C15130" w14:paraId="3E52535C" w14:textId="77777777" w:rsidTr="0004458E">
        <w:trPr>
          <w:trHeight w:val="20"/>
          <w:jc w:val="center"/>
        </w:trPr>
        <w:tc>
          <w:tcPr>
            <w:tcW w:w="4984" w:type="dxa"/>
            <w:tcBorders>
              <w:left w:val="nil"/>
              <w:right w:val="nil"/>
            </w:tcBorders>
            <w:shd w:val="clear" w:color="auto" w:fill="FFFFFF"/>
          </w:tcPr>
          <w:p w14:paraId="3E525358" w14:textId="77777777" w:rsidR="006E610B" w:rsidRPr="00C15130" w:rsidRDefault="002D394F" w:rsidP="00A1520B">
            <w:pPr>
              <w:shd w:val="clear" w:color="auto" w:fill="FFFFFF"/>
              <w:tabs>
                <w:tab w:val="left" w:leader="dot" w:pos="4824"/>
              </w:tabs>
              <w:ind w:right="144"/>
              <w:jc w:val="right"/>
            </w:pPr>
            <w:r w:rsidRPr="00C15130">
              <w:rPr>
                <w:i/>
                <w:iCs/>
                <w:szCs w:val="18"/>
                <w:lang w:val="en-US"/>
              </w:rPr>
              <w:t xml:space="preserve">Total: Division </w:t>
            </w:r>
            <w:r w:rsidRPr="00C15130">
              <w:rPr>
                <w:szCs w:val="18"/>
                <w:lang w:val="en-US"/>
              </w:rPr>
              <w:t>271</w:t>
            </w:r>
          </w:p>
        </w:tc>
        <w:tc>
          <w:tcPr>
            <w:tcW w:w="1316" w:type="dxa"/>
            <w:tcBorders>
              <w:top w:val="single" w:sz="6" w:space="0" w:color="auto"/>
              <w:left w:val="nil"/>
              <w:bottom w:val="single" w:sz="6" w:space="0" w:color="auto"/>
              <w:right w:val="single" w:sz="6" w:space="0" w:color="auto"/>
            </w:tcBorders>
            <w:shd w:val="clear" w:color="auto" w:fill="FFFFFF"/>
            <w:vAlign w:val="bottom"/>
          </w:tcPr>
          <w:p w14:paraId="3E525359" w14:textId="77777777" w:rsidR="006E610B" w:rsidRPr="00C15130" w:rsidRDefault="002D394F" w:rsidP="00A1520B">
            <w:pPr>
              <w:shd w:val="clear" w:color="auto" w:fill="FFFFFF"/>
              <w:tabs>
                <w:tab w:val="left" w:leader="dot" w:pos="4824"/>
              </w:tabs>
              <w:ind w:right="144"/>
              <w:jc w:val="right"/>
            </w:pPr>
            <w:r w:rsidRPr="00C15130">
              <w:rPr>
                <w:b/>
                <w:bCs/>
                <w:szCs w:val="18"/>
                <w:lang w:val="en-US"/>
              </w:rPr>
              <w:t>100,851,100</w:t>
            </w:r>
          </w:p>
        </w:tc>
        <w:tc>
          <w:tcPr>
            <w:tcW w:w="1530" w:type="dxa"/>
            <w:tcBorders>
              <w:top w:val="single" w:sz="6" w:space="0" w:color="auto"/>
              <w:left w:val="single" w:sz="6" w:space="0" w:color="auto"/>
              <w:bottom w:val="single" w:sz="6" w:space="0" w:color="auto"/>
              <w:right w:val="nil"/>
            </w:tcBorders>
            <w:shd w:val="clear" w:color="auto" w:fill="FFFFFF"/>
            <w:vAlign w:val="bottom"/>
          </w:tcPr>
          <w:p w14:paraId="3E52535A" w14:textId="77777777" w:rsidR="006E610B" w:rsidRPr="00C15130" w:rsidRDefault="002D394F" w:rsidP="00A1520B">
            <w:pPr>
              <w:shd w:val="clear" w:color="auto" w:fill="FFFFFF"/>
              <w:tabs>
                <w:tab w:val="left" w:leader="dot" w:pos="4824"/>
              </w:tabs>
              <w:ind w:right="144"/>
              <w:jc w:val="right"/>
            </w:pPr>
            <w:r w:rsidRPr="00C15130">
              <w:rPr>
                <w:b/>
                <w:bCs/>
                <w:szCs w:val="18"/>
                <w:lang w:val="en-US"/>
              </w:rPr>
              <w:t>91,624,300</w:t>
            </w:r>
          </w:p>
        </w:tc>
        <w:tc>
          <w:tcPr>
            <w:tcW w:w="1199" w:type="dxa"/>
            <w:tcBorders>
              <w:top w:val="single" w:sz="6" w:space="0" w:color="auto"/>
              <w:left w:val="nil"/>
              <w:bottom w:val="single" w:sz="6" w:space="0" w:color="auto"/>
              <w:right w:val="nil"/>
            </w:tcBorders>
            <w:shd w:val="clear" w:color="auto" w:fill="FFFFFF"/>
            <w:vAlign w:val="bottom"/>
          </w:tcPr>
          <w:p w14:paraId="3E52535B" w14:textId="77777777" w:rsidR="006E610B" w:rsidRPr="00C15130" w:rsidRDefault="002D394F" w:rsidP="00A1520B">
            <w:pPr>
              <w:shd w:val="clear" w:color="auto" w:fill="FFFFFF"/>
              <w:tabs>
                <w:tab w:val="left" w:leader="dot" w:pos="4824"/>
              </w:tabs>
              <w:ind w:right="144"/>
              <w:jc w:val="right"/>
            </w:pPr>
            <w:r w:rsidRPr="00C15130">
              <w:rPr>
                <w:b/>
                <w:bCs/>
                <w:szCs w:val="18"/>
                <w:lang w:val="en-US"/>
              </w:rPr>
              <w:t>91,422,156</w:t>
            </w:r>
          </w:p>
        </w:tc>
      </w:tr>
      <w:tr w:rsidR="006E610B" w:rsidRPr="00C15130" w14:paraId="3E525361" w14:textId="77777777" w:rsidTr="0004458E">
        <w:trPr>
          <w:trHeight w:val="20"/>
          <w:jc w:val="center"/>
        </w:trPr>
        <w:tc>
          <w:tcPr>
            <w:tcW w:w="4984" w:type="dxa"/>
            <w:tcBorders>
              <w:left w:val="nil"/>
              <w:bottom w:val="nil"/>
              <w:right w:val="nil"/>
            </w:tcBorders>
            <w:shd w:val="clear" w:color="auto" w:fill="FFFFFF"/>
          </w:tcPr>
          <w:p w14:paraId="3E52535D" w14:textId="5F39A06A" w:rsidR="006E610B" w:rsidRPr="003F397B" w:rsidRDefault="002D394F" w:rsidP="003F397B">
            <w:pPr>
              <w:shd w:val="clear" w:color="auto" w:fill="FFFFFF"/>
              <w:tabs>
                <w:tab w:val="left" w:leader="dot" w:pos="4824"/>
              </w:tabs>
              <w:spacing w:before="240"/>
              <w:rPr>
                <w:rFonts w:eastAsia="Times New Roman"/>
                <w:szCs w:val="18"/>
                <w:lang w:val="en-US"/>
              </w:rPr>
            </w:pPr>
            <w:r w:rsidRPr="00C15130">
              <w:rPr>
                <w:smallCaps/>
                <w:szCs w:val="18"/>
                <w:lang w:val="en-US"/>
              </w:rPr>
              <w:t xml:space="preserve">Division </w:t>
            </w:r>
            <w:r w:rsidRPr="00C15130">
              <w:rPr>
                <w:szCs w:val="18"/>
                <w:lang w:val="en-US"/>
              </w:rPr>
              <w:t>273.</w:t>
            </w:r>
            <w:r w:rsidRPr="00C15130">
              <w:rPr>
                <w:rFonts w:eastAsia="Times New Roman"/>
                <w:szCs w:val="18"/>
                <w:lang w:val="en-US"/>
              </w:rPr>
              <w:t>—COMMONWEALTH TEACHING SERVICE</w:t>
            </w:r>
          </w:p>
        </w:tc>
        <w:tc>
          <w:tcPr>
            <w:tcW w:w="1316" w:type="dxa"/>
            <w:tcBorders>
              <w:top w:val="single" w:sz="6" w:space="0" w:color="auto"/>
              <w:left w:val="nil"/>
              <w:bottom w:val="nil"/>
              <w:right w:val="single" w:sz="6" w:space="0" w:color="auto"/>
            </w:tcBorders>
            <w:shd w:val="clear" w:color="auto" w:fill="FFFFFF"/>
            <w:vAlign w:val="bottom"/>
          </w:tcPr>
          <w:p w14:paraId="3E52535E" w14:textId="77777777" w:rsidR="006E610B" w:rsidRPr="00C15130" w:rsidRDefault="006E610B" w:rsidP="00A1520B">
            <w:pPr>
              <w:shd w:val="clear" w:color="auto" w:fill="FFFFFF"/>
              <w:tabs>
                <w:tab w:val="left" w:leader="dot" w:pos="4824"/>
              </w:tabs>
              <w:ind w:right="144"/>
              <w:jc w:val="right"/>
            </w:pPr>
          </w:p>
        </w:tc>
        <w:tc>
          <w:tcPr>
            <w:tcW w:w="1530" w:type="dxa"/>
            <w:tcBorders>
              <w:top w:val="single" w:sz="6" w:space="0" w:color="auto"/>
              <w:left w:val="single" w:sz="6" w:space="0" w:color="auto"/>
              <w:bottom w:val="nil"/>
              <w:right w:val="nil"/>
            </w:tcBorders>
            <w:shd w:val="clear" w:color="auto" w:fill="FFFFFF"/>
            <w:vAlign w:val="bottom"/>
          </w:tcPr>
          <w:p w14:paraId="3E52535F" w14:textId="77777777" w:rsidR="006E610B" w:rsidRPr="00C15130" w:rsidRDefault="006E610B" w:rsidP="00A1520B">
            <w:pPr>
              <w:shd w:val="clear" w:color="auto" w:fill="FFFFFF"/>
              <w:tabs>
                <w:tab w:val="left" w:leader="dot" w:pos="4824"/>
              </w:tabs>
              <w:ind w:right="144"/>
              <w:jc w:val="right"/>
            </w:pPr>
          </w:p>
        </w:tc>
        <w:tc>
          <w:tcPr>
            <w:tcW w:w="1199" w:type="dxa"/>
            <w:tcBorders>
              <w:top w:val="single" w:sz="6" w:space="0" w:color="auto"/>
              <w:left w:val="nil"/>
              <w:bottom w:val="nil"/>
              <w:right w:val="nil"/>
            </w:tcBorders>
            <w:shd w:val="clear" w:color="auto" w:fill="FFFFFF"/>
            <w:vAlign w:val="bottom"/>
          </w:tcPr>
          <w:p w14:paraId="3E525360" w14:textId="77777777" w:rsidR="006E610B" w:rsidRPr="00C15130" w:rsidRDefault="006E610B" w:rsidP="00A1520B">
            <w:pPr>
              <w:shd w:val="clear" w:color="auto" w:fill="FFFFFF"/>
              <w:tabs>
                <w:tab w:val="left" w:leader="dot" w:pos="4824"/>
              </w:tabs>
              <w:ind w:right="144"/>
              <w:jc w:val="right"/>
            </w:pPr>
          </w:p>
        </w:tc>
      </w:tr>
      <w:tr w:rsidR="006E610B" w:rsidRPr="00C15130" w14:paraId="3E525366" w14:textId="77777777" w:rsidTr="0004458E">
        <w:trPr>
          <w:trHeight w:val="20"/>
          <w:jc w:val="center"/>
        </w:trPr>
        <w:tc>
          <w:tcPr>
            <w:tcW w:w="4984" w:type="dxa"/>
            <w:tcBorders>
              <w:top w:val="nil"/>
              <w:left w:val="nil"/>
              <w:bottom w:val="nil"/>
              <w:right w:val="nil"/>
            </w:tcBorders>
            <w:shd w:val="clear" w:color="auto" w:fill="FFFFFF"/>
          </w:tcPr>
          <w:p w14:paraId="3E525362" w14:textId="77777777" w:rsidR="006E610B" w:rsidRPr="00C15130" w:rsidRDefault="002D394F" w:rsidP="00926B6E">
            <w:pPr>
              <w:shd w:val="clear" w:color="auto" w:fill="FFFFFF"/>
              <w:tabs>
                <w:tab w:val="left" w:leader="dot" w:pos="4824"/>
              </w:tabs>
              <w:jc w:val="both"/>
            </w:pPr>
            <w:r w:rsidRPr="00C15130">
              <w:rPr>
                <w:b/>
                <w:bCs/>
                <w:szCs w:val="18"/>
                <w:lang w:val="en-US"/>
              </w:rPr>
              <w:t>1.</w:t>
            </w:r>
            <w:r w:rsidRPr="00C15130">
              <w:rPr>
                <w:rFonts w:eastAsia="Times New Roman"/>
                <w:b/>
                <w:bCs/>
                <w:szCs w:val="18"/>
                <w:lang w:val="en-US"/>
              </w:rPr>
              <w:t>—Salaries and Payments in the nature of Salary—</w:t>
            </w:r>
          </w:p>
        </w:tc>
        <w:tc>
          <w:tcPr>
            <w:tcW w:w="1316" w:type="dxa"/>
            <w:tcBorders>
              <w:top w:val="nil"/>
              <w:left w:val="nil"/>
              <w:bottom w:val="nil"/>
              <w:right w:val="single" w:sz="6" w:space="0" w:color="auto"/>
            </w:tcBorders>
            <w:shd w:val="clear" w:color="auto" w:fill="FFFFFF"/>
            <w:vAlign w:val="bottom"/>
          </w:tcPr>
          <w:p w14:paraId="3E525363" w14:textId="77777777" w:rsidR="006E610B" w:rsidRPr="00C15130" w:rsidRDefault="006E610B" w:rsidP="00A1520B">
            <w:pPr>
              <w:shd w:val="clear" w:color="auto" w:fill="FFFFFF"/>
              <w:tabs>
                <w:tab w:val="left" w:leader="dot" w:pos="4824"/>
              </w:tabs>
              <w:ind w:right="144"/>
              <w:jc w:val="right"/>
            </w:pPr>
          </w:p>
        </w:tc>
        <w:tc>
          <w:tcPr>
            <w:tcW w:w="1530" w:type="dxa"/>
            <w:tcBorders>
              <w:top w:val="nil"/>
              <w:left w:val="single" w:sz="6" w:space="0" w:color="auto"/>
              <w:bottom w:val="nil"/>
              <w:right w:val="nil"/>
            </w:tcBorders>
            <w:shd w:val="clear" w:color="auto" w:fill="FFFFFF"/>
            <w:vAlign w:val="bottom"/>
          </w:tcPr>
          <w:p w14:paraId="3E525364" w14:textId="77777777" w:rsidR="006E610B" w:rsidRPr="00C15130" w:rsidRDefault="006E610B" w:rsidP="00A1520B">
            <w:pPr>
              <w:shd w:val="clear" w:color="auto" w:fill="FFFFFF"/>
              <w:tabs>
                <w:tab w:val="left" w:leader="dot" w:pos="4824"/>
              </w:tabs>
              <w:ind w:right="144"/>
              <w:jc w:val="right"/>
            </w:pPr>
          </w:p>
        </w:tc>
        <w:tc>
          <w:tcPr>
            <w:tcW w:w="1199" w:type="dxa"/>
            <w:tcBorders>
              <w:top w:val="nil"/>
              <w:left w:val="nil"/>
              <w:bottom w:val="nil"/>
              <w:right w:val="nil"/>
            </w:tcBorders>
            <w:shd w:val="clear" w:color="auto" w:fill="FFFFFF"/>
            <w:vAlign w:val="bottom"/>
          </w:tcPr>
          <w:p w14:paraId="3E525365" w14:textId="77777777" w:rsidR="006E610B" w:rsidRPr="00C15130" w:rsidRDefault="006E610B" w:rsidP="00A1520B">
            <w:pPr>
              <w:shd w:val="clear" w:color="auto" w:fill="FFFFFF"/>
              <w:tabs>
                <w:tab w:val="left" w:leader="dot" w:pos="4824"/>
              </w:tabs>
              <w:ind w:right="144"/>
              <w:jc w:val="right"/>
            </w:pPr>
          </w:p>
        </w:tc>
      </w:tr>
      <w:tr w:rsidR="006E610B" w:rsidRPr="00C15130" w14:paraId="3E52536B" w14:textId="77777777" w:rsidTr="0004458E">
        <w:trPr>
          <w:trHeight w:val="20"/>
          <w:jc w:val="center"/>
        </w:trPr>
        <w:tc>
          <w:tcPr>
            <w:tcW w:w="4984" w:type="dxa"/>
            <w:tcBorders>
              <w:top w:val="nil"/>
              <w:left w:val="nil"/>
              <w:bottom w:val="nil"/>
              <w:right w:val="nil"/>
            </w:tcBorders>
            <w:shd w:val="clear" w:color="auto" w:fill="FFFFFF"/>
          </w:tcPr>
          <w:p w14:paraId="3E525367" w14:textId="77777777" w:rsidR="006E610B" w:rsidRPr="00C15130" w:rsidRDefault="002D394F" w:rsidP="00A1520B">
            <w:pPr>
              <w:shd w:val="clear" w:color="auto" w:fill="FFFFFF"/>
              <w:tabs>
                <w:tab w:val="left" w:leader="dot" w:pos="4824"/>
              </w:tabs>
              <w:ind w:left="677" w:hanging="576"/>
              <w:jc w:val="both"/>
            </w:pPr>
            <w:r w:rsidRPr="00C15130">
              <w:rPr>
                <w:szCs w:val="18"/>
                <w:lang w:val="en-US"/>
              </w:rPr>
              <w:t>01. Salaries and allowances</w:t>
            </w:r>
            <w:r w:rsidR="00A1520B">
              <w:rPr>
                <w:szCs w:val="18"/>
                <w:lang w:val="en-US"/>
              </w:rPr>
              <w:tab/>
            </w:r>
          </w:p>
        </w:tc>
        <w:tc>
          <w:tcPr>
            <w:tcW w:w="1316" w:type="dxa"/>
            <w:tcBorders>
              <w:top w:val="nil"/>
              <w:left w:val="nil"/>
              <w:bottom w:val="nil"/>
              <w:right w:val="single" w:sz="6" w:space="0" w:color="auto"/>
            </w:tcBorders>
            <w:shd w:val="clear" w:color="auto" w:fill="FFFFFF"/>
            <w:vAlign w:val="bottom"/>
          </w:tcPr>
          <w:p w14:paraId="3E525368" w14:textId="77777777" w:rsidR="006E610B" w:rsidRPr="00C15130" w:rsidRDefault="002D394F" w:rsidP="00A1520B">
            <w:pPr>
              <w:shd w:val="clear" w:color="auto" w:fill="FFFFFF"/>
              <w:tabs>
                <w:tab w:val="left" w:leader="dot" w:pos="4824"/>
              </w:tabs>
              <w:ind w:right="144"/>
              <w:jc w:val="right"/>
            </w:pPr>
            <w:r w:rsidRPr="00C15130">
              <w:rPr>
                <w:szCs w:val="18"/>
                <w:lang w:val="en-US"/>
              </w:rPr>
              <w:t>389,900</w:t>
            </w:r>
          </w:p>
        </w:tc>
        <w:tc>
          <w:tcPr>
            <w:tcW w:w="1530" w:type="dxa"/>
            <w:tcBorders>
              <w:top w:val="nil"/>
              <w:left w:val="single" w:sz="6" w:space="0" w:color="auto"/>
              <w:bottom w:val="nil"/>
              <w:right w:val="nil"/>
            </w:tcBorders>
            <w:shd w:val="clear" w:color="auto" w:fill="FFFFFF"/>
            <w:vAlign w:val="bottom"/>
          </w:tcPr>
          <w:p w14:paraId="3E525369" w14:textId="77777777" w:rsidR="006E610B" w:rsidRPr="00C15130" w:rsidRDefault="002D394F" w:rsidP="00A1520B">
            <w:pPr>
              <w:shd w:val="clear" w:color="auto" w:fill="FFFFFF"/>
              <w:tabs>
                <w:tab w:val="left" w:leader="dot" w:pos="4824"/>
              </w:tabs>
              <w:ind w:right="144"/>
              <w:jc w:val="right"/>
            </w:pPr>
            <w:r w:rsidRPr="00C15130">
              <w:rPr>
                <w:szCs w:val="18"/>
                <w:lang w:val="en-US"/>
              </w:rPr>
              <w:t>379,800</w:t>
            </w:r>
          </w:p>
        </w:tc>
        <w:tc>
          <w:tcPr>
            <w:tcW w:w="1199" w:type="dxa"/>
            <w:tcBorders>
              <w:top w:val="nil"/>
              <w:left w:val="nil"/>
              <w:bottom w:val="nil"/>
              <w:right w:val="nil"/>
            </w:tcBorders>
            <w:shd w:val="clear" w:color="auto" w:fill="FFFFFF"/>
            <w:vAlign w:val="bottom"/>
          </w:tcPr>
          <w:p w14:paraId="3E52536A" w14:textId="77777777" w:rsidR="006E610B" w:rsidRPr="00C15130" w:rsidRDefault="002D394F" w:rsidP="00A1520B">
            <w:pPr>
              <w:shd w:val="clear" w:color="auto" w:fill="FFFFFF"/>
              <w:tabs>
                <w:tab w:val="left" w:leader="dot" w:pos="4824"/>
              </w:tabs>
              <w:ind w:right="144"/>
              <w:jc w:val="right"/>
            </w:pPr>
            <w:r w:rsidRPr="00C15130">
              <w:rPr>
                <w:szCs w:val="18"/>
                <w:lang w:val="en-US"/>
              </w:rPr>
              <w:t>378,217</w:t>
            </w:r>
          </w:p>
        </w:tc>
      </w:tr>
      <w:tr w:rsidR="006E610B" w:rsidRPr="00C15130" w14:paraId="3E525370" w14:textId="77777777" w:rsidTr="0004458E">
        <w:trPr>
          <w:trHeight w:val="20"/>
          <w:jc w:val="center"/>
        </w:trPr>
        <w:tc>
          <w:tcPr>
            <w:tcW w:w="4984" w:type="dxa"/>
            <w:tcBorders>
              <w:top w:val="nil"/>
              <w:left w:val="nil"/>
              <w:right w:val="nil"/>
            </w:tcBorders>
            <w:shd w:val="clear" w:color="auto" w:fill="FFFFFF"/>
          </w:tcPr>
          <w:p w14:paraId="3E52536C" w14:textId="77777777" w:rsidR="006E610B" w:rsidRPr="00C15130" w:rsidRDefault="002D394F" w:rsidP="00A1520B">
            <w:pPr>
              <w:shd w:val="clear" w:color="auto" w:fill="FFFFFF"/>
              <w:tabs>
                <w:tab w:val="left" w:leader="dot" w:pos="4824"/>
              </w:tabs>
              <w:ind w:left="677" w:hanging="576"/>
              <w:jc w:val="both"/>
            </w:pPr>
            <w:r w:rsidRPr="00C15130">
              <w:rPr>
                <w:szCs w:val="18"/>
                <w:lang w:val="en-US"/>
              </w:rPr>
              <w:t>02. Overtime</w:t>
            </w:r>
            <w:r w:rsidR="00A1520B">
              <w:rPr>
                <w:szCs w:val="18"/>
                <w:lang w:val="en-US"/>
              </w:rPr>
              <w:tab/>
            </w:r>
          </w:p>
        </w:tc>
        <w:tc>
          <w:tcPr>
            <w:tcW w:w="1316" w:type="dxa"/>
            <w:tcBorders>
              <w:top w:val="nil"/>
              <w:left w:val="nil"/>
              <w:bottom w:val="single" w:sz="6" w:space="0" w:color="auto"/>
              <w:right w:val="single" w:sz="6" w:space="0" w:color="auto"/>
            </w:tcBorders>
            <w:shd w:val="clear" w:color="auto" w:fill="FFFFFF"/>
            <w:vAlign w:val="bottom"/>
          </w:tcPr>
          <w:p w14:paraId="3E52536D" w14:textId="77777777" w:rsidR="006E610B" w:rsidRPr="00C15130" w:rsidRDefault="002D394F" w:rsidP="00A1520B">
            <w:pPr>
              <w:shd w:val="clear" w:color="auto" w:fill="FFFFFF"/>
              <w:tabs>
                <w:tab w:val="left" w:leader="dot" w:pos="4824"/>
              </w:tabs>
              <w:ind w:right="144"/>
              <w:jc w:val="right"/>
            </w:pPr>
            <w:r w:rsidRPr="00C15130">
              <w:rPr>
                <w:szCs w:val="18"/>
                <w:lang w:val="en-US"/>
              </w:rPr>
              <w:t>1,500</w:t>
            </w:r>
          </w:p>
        </w:tc>
        <w:tc>
          <w:tcPr>
            <w:tcW w:w="1530" w:type="dxa"/>
            <w:tcBorders>
              <w:top w:val="nil"/>
              <w:left w:val="single" w:sz="6" w:space="0" w:color="auto"/>
              <w:bottom w:val="single" w:sz="6" w:space="0" w:color="auto"/>
              <w:right w:val="nil"/>
            </w:tcBorders>
            <w:shd w:val="clear" w:color="auto" w:fill="FFFFFF"/>
            <w:vAlign w:val="bottom"/>
          </w:tcPr>
          <w:p w14:paraId="3E52536E" w14:textId="77777777" w:rsidR="006E610B" w:rsidRPr="00C15130" w:rsidRDefault="002D394F" w:rsidP="00A1520B">
            <w:pPr>
              <w:shd w:val="clear" w:color="auto" w:fill="FFFFFF"/>
              <w:tabs>
                <w:tab w:val="left" w:leader="dot" w:pos="4824"/>
              </w:tabs>
              <w:ind w:right="144"/>
              <w:jc w:val="right"/>
            </w:pPr>
            <w:r w:rsidRPr="00C15130">
              <w:rPr>
                <w:szCs w:val="18"/>
                <w:lang w:val="en-US"/>
              </w:rPr>
              <w:t>1,200</w:t>
            </w:r>
          </w:p>
        </w:tc>
        <w:tc>
          <w:tcPr>
            <w:tcW w:w="1199" w:type="dxa"/>
            <w:tcBorders>
              <w:top w:val="nil"/>
              <w:left w:val="nil"/>
              <w:bottom w:val="single" w:sz="6" w:space="0" w:color="auto"/>
              <w:right w:val="nil"/>
            </w:tcBorders>
            <w:shd w:val="clear" w:color="auto" w:fill="FFFFFF"/>
            <w:vAlign w:val="bottom"/>
          </w:tcPr>
          <w:p w14:paraId="3E52536F" w14:textId="77777777" w:rsidR="006E610B" w:rsidRPr="00C15130" w:rsidRDefault="002D394F" w:rsidP="00A1520B">
            <w:pPr>
              <w:shd w:val="clear" w:color="auto" w:fill="FFFFFF"/>
              <w:tabs>
                <w:tab w:val="left" w:leader="dot" w:pos="4824"/>
              </w:tabs>
              <w:ind w:right="144"/>
              <w:jc w:val="right"/>
            </w:pPr>
            <w:r w:rsidRPr="00C15130">
              <w:rPr>
                <w:szCs w:val="18"/>
                <w:lang w:val="en-US"/>
              </w:rPr>
              <w:t>1,190</w:t>
            </w:r>
          </w:p>
        </w:tc>
      </w:tr>
      <w:tr w:rsidR="006E610B" w:rsidRPr="00C15130" w14:paraId="3E525375" w14:textId="77777777" w:rsidTr="00412C0E">
        <w:trPr>
          <w:trHeight w:val="20"/>
          <w:jc w:val="center"/>
        </w:trPr>
        <w:tc>
          <w:tcPr>
            <w:tcW w:w="4984" w:type="dxa"/>
            <w:tcBorders>
              <w:left w:val="nil"/>
              <w:bottom w:val="nil"/>
              <w:right w:val="nil"/>
            </w:tcBorders>
            <w:shd w:val="clear" w:color="auto" w:fill="FFFFFF"/>
          </w:tcPr>
          <w:p w14:paraId="3E525371" w14:textId="77777777" w:rsidR="006E610B" w:rsidRPr="00C15130" w:rsidRDefault="006E610B" w:rsidP="00291707">
            <w:pPr>
              <w:shd w:val="clear" w:color="auto" w:fill="FFFFFF"/>
              <w:tabs>
                <w:tab w:val="left" w:leader="dot" w:pos="4824"/>
              </w:tabs>
              <w:jc w:val="both"/>
            </w:pPr>
          </w:p>
        </w:tc>
        <w:tc>
          <w:tcPr>
            <w:tcW w:w="1316" w:type="dxa"/>
            <w:tcBorders>
              <w:top w:val="single" w:sz="6" w:space="0" w:color="auto"/>
              <w:left w:val="nil"/>
              <w:bottom w:val="single" w:sz="4" w:space="0" w:color="auto"/>
              <w:right w:val="single" w:sz="6" w:space="0" w:color="auto"/>
            </w:tcBorders>
            <w:shd w:val="clear" w:color="auto" w:fill="FFFFFF"/>
            <w:vAlign w:val="bottom"/>
          </w:tcPr>
          <w:p w14:paraId="3E525372" w14:textId="77777777" w:rsidR="006E610B" w:rsidRPr="00C15130" w:rsidRDefault="002D394F" w:rsidP="00A1520B">
            <w:pPr>
              <w:shd w:val="clear" w:color="auto" w:fill="FFFFFF"/>
              <w:tabs>
                <w:tab w:val="left" w:leader="dot" w:pos="4824"/>
              </w:tabs>
              <w:ind w:right="144"/>
              <w:jc w:val="right"/>
            </w:pPr>
            <w:r w:rsidRPr="00C15130">
              <w:rPr>
                <w:szCs w:val="18"/>
                <w:lang w:val="en-US"/>
              </w:rPr>
              <w:t>391,400</w:t>
            </w:r>
          </w:p>
        </w:tc>
        <w:tc>
          <w:tcPr>
            <w:tcW w:w="1530" w:type="dxa"/>
            <w:tcBorders>
              <w:top w:val="single" w:sz="6" w:space="0" w:color="auto"/>
              <w:left w:val="single" w:sz="6" w:space="0" w:color="auto"/>
              <w:bottom w:val="single" w:sz="4" w:space="0" w:color="auto"/>
              <w:right w:val="nil"/>
            </w:tcBorders>
            <w:shd w:val="clear" w:color="auto" w:fill="FFFFFF"/>
            <w:vAlign w:val="bottom"/>
          </w:tcPr>
          <w:p w14:paraId="3E525373" w14:textId="77777777" w:rsidR="006E610B" w:rsidRPr="00C15130" w:rsidRDefault="002D394F" w:rsidP="00A1520B">
            <w:pPr>
              <w:shd w:val="clear" w:color="auto" w:fill="FFFFFF"/>
              <w:tabs>
                <w:tab w:val="left" w:leader="dot" w:pos="4824"/>
              </w:tabs>
              <w:ind w:right="144"/>
              <w:jc w:val="right"/>
            </w:pPr>
            <w:r w:rsidRPr="00C15130">
              <w:rPr>
                <w:szCs w:val="18"/>
                <w:lang w:val="en-US"/>
              </w:rPr>
              <w:t>381,000</w:t>
            </w:r>
          </w:p>
        </w:tc>
        <w:tc>
          <w:tcPr>
            <w:tcW w:w="1199" w:type="dxa"/>
            <w:tcBorders>
              <w:top w:val="single" w:sz="6" w:space="0" w:color="auto"/>
              <w:left w:val="nil"/>
              <w:bottom w:val="single" w:sz="4" w:space="0" w:color="auto"/>
              <w:right w:val="nil"/>
            </w:tcBorders>
            <w:shd w:val="clear" w:color="auto" w:fill="FFFFFF"/>
            <w:vAlign w:val="bottom"/>
          </w:tcPr>
          <w:p w14:paraId="3E525374" w14:textId="77777777" w:rsidR="006E610B" w:rsidRPr="00C15130" w:rsidRDefault="002D394F" w:rsidP="00A1520B">
            <w:pPr>
              <w:shd w:val="clear" w:color="auto" w:fill="FFFFFF"/>
              <w:tabs>
                <w:tab w:val="left" w:leader="dot" w:pos="4824"/>
              </w:tabs>
              <w:ind w:right="144"/>
              <w:jc w:val="right"/>
            </w:pPr>
            <w:r w:rsidRPr="00C15130">
              <w:rPr>
                <w:szCs w:val="18"/>
                <w:lang w:val="en-US"/>
              </w:rPr>
              <w:t>379,407</w:t>
            </w:r>
          </w:p>
        </w:tc>
      </w:tr>
      <w:tr w:rsidR="006E610B" w:rsidRPr="00C15130" w14:paraId="3E52537A" w14:textId="77777777" w:rsidTr="00412C0E">
        <w:trPr>
          <w:trHeight w:val="20"/>
          <w:jc w:val="center"/>
        </w:trPr>
        <w:tc>
          <w:tcPr>
            <w:tcW w:w="4984" w:type="dxa"/>
            <w:tcBorders>
              <w:top w:val="nil"/>
              <w:left w:val="nil"/>
              <w:bottom w:val="nil"/>
              <w:right w:val="nil"/>
            </w:tcBorders>
            <w:shd w:val="clear" w:color="auto" w:fill="FFFFFF"/>
          </w:tcPr>
          <w:p w14:paraId="3E525376" w14:textId="77777777" w:rsidR="006E610B" w:rsidRPr="00C15130" w:rsidRDefault="002D394F" w:rsidP="00A1520B">
            <w:pPr>
              <w:shd w:val="clear" w:color="auto" w:fill="FFFFFF"/>
              <w:tabs>
                <w:tab w:val="left" w:leader="dot" w:pos="4824"/>
              </w:tabs>
              <w:spacing w:before="240"/>
              <w:jc w:val="both"/>
            </w:pPr>
            <w:r w:rsidRPr="00C15130">
              <w:rPr>
                <w:b/>
                <w:bCs/>
                <w:szCs w:val="18"/>
                <w:lang w:val="en-US"/>
              </w:rPr>
              <w:t>2.</w:t>
            </w:r>
            <w:r w:rsidRPr="00C15130">
              <w:rPr>
                <w:rFonts w:eastAsia="Times New Roman"/>
                <w:b/>
                <w:bCs/>
                <w:szCs w:val="18"/>
                <w:lang w:val="en-US"/>
              </w:rPr>
              <w:t>—Administrative Expenses—</w:t>
            </w:r>
          </w:p>
        </w:tc>
        <w:tc>
          <w:tcPr>
            <w:tcW w:w="1316" w:type="dxa"/>
            <w:tcBorders>
              <w:top w:val="single" w:sz="4" w:space="0" w:color="auto"/>
              <w:left w:val="nil"/>
              <w:bottom w:val="nil"/>
              <w:right w:val="single" w:sz="6" w:space="0" w:color="auto"/>
            </w:tcBorders>
            <w:shd w:val="clear" w:color="auto" w:fill="FFFFFF"/>
            <w:vAlign w:val="bottom"/>
          </w:tcPr>
          <w:p w14:paraId="3E525377" w14:textId="77777777" w:rsidR="006E610B" w:rsidRPr="00C15130" w:rsidRDefault="006E610B" w:rsidP="00A1520B">
            <w:pPr>
              <w:shd w:val="clear" w:color="auto" w:fill="FFFFFF"/>
              <w:tabs>
                <w:tab w:val="left" w:leader="dot" w:pos="4824"/>
              </w:tabs>
              <w:ind w:right="144"/>
              <w:jc w:val="right"/>
            </w:pPr>
          </w:p>
        </w:tc>
        <w:tc>
          <w:tcPr>
            <w:tcW w:w="1530" w:type="dxa"/>
            <w:tcBorders>
              <w:top w:val="single" w:sz="4" w:space="0" w:color="auto"/>
              <w:left w:val="single" w:sz="6" w:space="0" w:color="auto"/>
              <w:bottom w:val="nil"/>
              <w:right w:val="nil"/>
            </w:tcBorders>
            <w:shd w:val="clear" w:color="auto" w:fill="FFFFFF"/>
            <w:vAlign w:val="bottom"/>
          </w:tcPr>
          <w:p w14:paraId="3E525378" w14:textId="77777777" w:rsidR="006E610B" w:rsidRPr="00C15130" w:rsidRDefault="006E610B" w:rsidP="00A1520B">
            <w:pPr>
              <w:shd w:val="clear" w:color="auto" w:fill="FFFFFF"/>
              <w:tabs>
                <w:tab w:val="left" w:leader="dot" w:pos="4824"/>
              </w:tabs>
              <w:ind w:right="144"/>
              <w:jc w:val="right"/>
            </w:pPr>
          </w:p>
        </w:tc>
        <w:tc>
          <w:tcPr>
            <w:tcW w:w="1199" w:type="dxa"/>
            <w:tcBorders>
              <w:top w:val="single" w:sz="4" w:space="0" w:color="auto"/>
              <w:left w:val="nil"/>
              <w:bottom w:val="nil"/>
              <w:right w:val="nil"/>
            </w:tcBorders>
            <w:shd w:val="clear" w:color="auto" w:fill="FFFFFF"/>
            <w:vAlign w:val="bottom"/>
          </w:tcPr>
          <w:p w14:paraId="3E525379" w14:textId="77777777" w:rsidR="006E610B" w:rsidRPr="00C15130" w:rsidRDefault="006E610B" w:rsidP="00A1520B">
            <w:pPr>
              <w:shd w:val="clear" w:color="auto" w:fill="FFFFFF"/>
              <w:tabs>
                <w:tab w:val="left" w:leader="dot" w:pos="4824"/>
              </w:tabs>
              <w:ind w:right="144"/>
              <w:jc w:val="right"/>
            </w:pPr>
          </w:p>
        </w:tc>
      </w:tr>
      <w:tr w:rsidR="006E610B" w:rsidRPr="00C15130" w14:paraId="3E52537F" w14:textId="77777777" w:rsidTr="0004458E">
        <w:trPr>
          <w:trHeight w:val="20"/>
          <w:jc w:val="center"/>
        </w:trPr>
        <w:tc>
          <w:tcPr>
            <w:tcW w:w="4984" w:type="dxa"/>
            <w:tcBorders>
              <w:top w:val="nil"/>
              <w:left w:val="nil"/>
              <w:bottom w:val="nil"/>
              <w:right w:val="nil"/>
            </w:tcBorders>
            <w:shd w:val="clear" w:color="auto" w:fill="FFFFFF"/>
          </w:tcPr>
          <w:p w14:paraId="3E52537B" w14:textId="77777777" w:rsidR="006E610B" w:rsidRPr="00C15130" w:rsidRDefault="002D394F" w:rsidP="00291707">
            <w:pPr>
              <w:shd w:val="clear" w:color="auto" w:fill="FFFFFF"/>
              <w:tabs>
                <w:tab w:val="left" w:leader="dot" w:pos="4824"/>
              </w:tabs>
              <w:ind w:left="677" w:hanging="576"/>
              <w:jc w:val="both"/>
            </w:pPr>
            <w:r w:rsidRPr="00C15130">
              <w:rPr>
                <w:szCs w:val="18"/>
                <w:lang w:val="en-US"/>
              </w:rPr>
              <w:t>01. Travelling and subsistence</w:t>
            </w:r>
            <w:r w:rsidR="00A1520B">
              <w:rPr>
                <w:szCs w:val="18"/>
                <w:lang w:val="en-US"/>
              </w:rPr>
              <w:tab/>
            </w:r>
          </w:p>
        </w:tc>
        <w:tc>
          <w:tcPr>
            <w:tcW w:w="1316" w:type="dxa"/>
            <w:tcBorders>
              <w:top w:val="nil"/>
              <w:left w:val="nil"/>
              <w:bottom w:val="nil"/>
              <w:right w:val="single" w:sz="6" w:space="0" w:color="auto"/>
            </w:tcBorders>
            <w:shd w:val="clear" w:color="auto" w:fill="FFFFFF"/>
            <w:vAlign w:val="bottom"/>
          </w:tcPr>
          <w:p w14:paraId="3E52537C" w14:textId="77777777" w:rsidR="006E610B" w:rsidRPr="00C15130" w:rsidRDefault="002D394F" w:rsidP="00A1520B">
            <w:pPr>
              <w:shd w:val="clear" w:color="auto" w:fill="FFFFFF"/>
              <w:tabs>
                <w:tab w:val="left" w:leader="dot" w:pos="4824"/>
              </w:tabs>
              <w:ind w:right="144"/>
              <w:jc w:val="right"/>
            </w:pPr>
            <w:r w:rsidRPr="00C15130">
              <w:rPr>
                <w:szCs w:val="18"/>
                <w:lang w:val="en-US"/>
              </w:rPr>
              <w:t>110,000</w:t>
            </w:r>
          </w:p>
        </w:tc>
        <w:tc>
          <w:tcPr>
            <w:tcW w:w="1530" w:type="dxa"/>
            <w:tcBorders>
              <w:top w:val="nil"/>
              <w:left w:val="single" w:sz="6" w:space="0" w:color="auto"/>
              <w:bottom w:val="nil"/>
              <w:right w:val="nil"/>
            </w:tcBorders>
            <w:shd w:val="clear" w:color="auto" w:fill="FFFFFF"/>
            <w:vAlign w:val="bottom"/>
          </w:tcPr>
          <w:p w14:paraId="3E52537D" w14:textId="77777777" w:rsidR="006E610B" w:rsidRPr="00C15130" w:rsidRDefault="002D394F" w:rsidP="00A1520B">
            <w:pPr>
              <w:shd w:val="clear" w:color="auto" w:fill="FFFFFF"/>
              <w:tabs>
                <w:tab w:val="left" w:leader="dot" w:pos="4824"/>
              </w:tabs>
              <w:ind w:right="144"/>
              <w:jc w:val="right"/>
            </w:pPr>
            <w:r w:rsidRPr="00C15130">
              <w:rPr>
                <w:szCs w:val="18"/>
                <w:lang w:val="en-US"/>
              </w:rPr>
              <w:t>105,000</w:t>
            </w:r>
          </w:p>
        </w:tc>
        <w:tc>
          <w:tcPr>
            <w:tcW w:w="1199" w:type="dxa"/>
            <w:tcBorders>
              <w:top w:val="nil"/>
              <w:left w:val="nil"/>
              <w:bottom w:val="nil"/>
              <w:right w:val="nil"/>
            </w:tcBorders>
            <w:shd w:val="clear" w:color="auto" w:fill="FFFFFF"/>
            <w:vAlign w:val="bottom"/>
          </w:tcPr>
          <w:p w14:paraId="3E52537E" w14:textId="77777777" w:rsidR="006E610B" w:rsidRPr="00C15130" w:rsidRDefault="002D394F" w:rsidP="00A1520B">
            <w:pPr>
              <w:shd w:val="clear" w:color="auto" w:fill="FFFFFF"/>
              <w:tabs>
                <w:tab w:val="left" w:leader="dot" w:pos="4824"/>
              </w:tabs>
              <w:ind w:right="144"/>
              <w:jc w:val="right"/>
            </w:pPr>
            <w:r w:rsidRPr="00C15130">
              <w:rPr>
                <w:szCs w:val="18"/>
                <w:lang w:val="en-US"/>
              </w:rPr>
              <w:t>104,836</w:t>
            </w:r>
          </w:p>
        </w:tc>
      </w:tr>
      <w:tr w:rsidR="006E610B" w:rsidRPr="00C15130" w14:paraId="3E525384" w14:textId="77777777" w:rsidTr="0004458E">
        <w:trPr>
          <w:trHeight w:val="20"/>
          <w:jc w:val="center"/>
        </w:trPr>
        <w:tc>
          <w:tcPr>
            <w:tcW w:w="4984" w:type="dxa"/>
            <w:tcBorders>
              <w:top w:val="nil"/>
              <w:left w:val="nil"/>
              <w:bottom w:val="nil"/>
              <w:right w:val="nil"/>
            </w:tcBorders>
            <w:shd w:val="clear" w:color="auto" w:fill="FFFFFF"/>
          </w:tcPr>
          <w:p w14:paraId="3E525380" w14:textId="77777777" w:rsidR="006E610B" w:rsidRPr="00C15130" w:rsidRDefault="002D394F" w:rsidP="00926B6E">
            <w:pPr>
              <w:shd w:val="clear" w:color="auto" w:fill="FFFFFF"/>
              <w:tabs>
                <w:tab w:val="left" w:leader="dot" w:pos="4824"/>
              </w:tabs>
              <w:ind w:left="110"/>
              <w:jc w:val="both"/>
            </w:pPr>
            <w:r w:rsidRPr="00C15130">
              <w:rPr>
                <w:szCs w:val="18"/>
                <w:lang w:val="en-US"/>
              </w:rPr>
              <w:t>02. Office requisites and equipment, stationery and printing</w:t>
            </w:r>
          </w:p>
        </w:tc>
        <w:tc>
          <w:tcPr>
            <w:tcW w:w="1316" w:type="dxa"/>
            <w:tcBorders>
              <w:top w:val="nil"/>
              <w:left w:val="nil"/>
              <w:bottom w:val="nil"/>
              <w:right w:val="single" w:sz="6" w:space="0" w:color="auto"/>
            </w:tcBorders>
            <w:shd w:val="clear" w:color="auto" w:fill="FFFFFF"/>
            <w:vAlign w:val="bottom"/>
          </w:tcPr>
          <w:p w14:paraId="3E525381" w14:textId="77777777" w:rsidR="006E610B" w:rsidRPr="00C15130" w:rsidRDefault="002D394F" w:rsidP="00A1520B">
            <w:pPr>
              <w:shd w:val="clear" w:color="auto" w:fill="FFFFFF"/>
              <w:tabs>
                <w:tab w:val="left" w:leader="dot" w:pos="4824"/>
              </w:tabs>
              <w:ind w:right="144"/>
              <w:jc w:val="right"/>
            </w:pPr>
            <w:r w:rsidRPr="00C15130">
              <w:rPr>
                <w:szCs w:val="18"/>
                <w:lang w:val="en-US"/>
              </w:rPr>
              <w:t>22,000</w:t>
            </w:r>
          </w:p>
        </w:tc>
        <w:tc>
          <w:tcPr>
            <w:tcW w:w="1530" w:type="dxa"/>
            <w:tcBorders>
              <w:top w:val="nil"/>
              <w:left w:val="single" w:sz="6" w:space="0" w:color="auto"/>
              <w:bottom w:val="nil"/>
              <w:right w:val="nil"/>
            </w:tcBorders>
            <w:shd w:val="clear" w:color="auto" w:fill="FFFFFF"/>
            <w:vAlign w:val="bottom"/>
          </w:tcPr>
          <w:p w14:paraId="3E525382" w14:textId="77777777" w:rsidR="006E610B" w:rsidRPr="00C15130" w:rsidRDefault="002D394F" w:rsidP="00A1520B">
            <w:pPr>
              <w:shd w:val="clear" w:color="auto" w:fill="FFFFFF"/>
              <w:tabs>
                <w:tab w:val="left" w:leader="dot" w:pos="4824"/>
              </w:tabs>
              <w:ind w:right="144"/>
              <w:jc w:val="right"/>
            </w:pPr>
            <w:r w:rsidRPr="00C15130">
              <w:rPr>
                <w:szCs w:val="18"/>
                <w:lang w:val="en-US"/>
              </w:rPr>
              <w:t>20,000</w:t>
            </w:r>
          </w:p>
        </w:tc>
        <w:tc>
          <w:tcPr>
            <w:tcW w:w="1199" w:type="dxa"/>
            <w:tcBorders>
              <w:top w:val="nil"/>
              <w:left w:val="nil"/>
              <w:bottom w:val="nil"/>
              <w:right w:val="nil"/>
            </w:tcBorders>
            <w:shd w:val="clear" w:color="auto" w:fill="FFFFFF"/>
            <w:vAlign w:val="bottom"/>
          </w:tcPr>
          <w:p w14:paraId="3E525383" w14:textId="77777777" w:rsidR="006E610B" w:rsidRPr="00C15130" w:rsidRDefault="002D394F" w:rsidP="00A1520B">
            <w:pPr>
              <w:shd w:val="clear" w:color="auto" w:fill="FFFFFF"/>
              <w:tabs>
                <w:tab w:val="left" w:leader="dot" w:pos="4824"/>
              </w:tabs>
              <w:ind w:right="144"/>
              <w:jc w:val="right"/>
            </w:pPr>
            <w:r w:rsidRPr="00C15130">
              <w:rPr>
                <w:szCs w:val="18"/>
                <w:lang w:val="en-US"/>
              </w:rPr>
              <w:t>19,935</w:t>
            </w:r>
          </w:p>
        </w:tc>
      </w:tr>
      <w:tr w:rsidR="006E610B" w:rsidRPr="00C15130" w14:paraId="3E525389" w14:textId="77777777" w:rsidTr="0004458E">
        <w:trPr>
          <w:trHeight w:val="20"/>
          <w:jc w:val="center"/>
        </w:trPr>
        <w:tc>
          <w:tcPr>
            <w:tcW w:w="4984" w:type="dxa"/>
            <w:tcBorders>
              <w:top w:val="nil"/>
              <w:left w:val="nil"/>
              <w:bottom w:val="nil"/>
              <w:right w:val="nil"/>
            </w:tcBorders>
            <w:shd w:val="clear" w:color="auto" w:fill="FFFFFF"/>
          </w:tcPr>
          <w:p w14:paraId="3E525385" w14:textId="77777777" w:rsidR="006E610B" w:rsidRPr="00C15130" w:rsidRDefault="002D394F" w:rsidP="00A1520B">
            <w:pPr>
              <w:shd w:val="clear" w:color="auto" w:fill="FFFFFF"/>
              <w:tabs>
                <w:tab w:val="left" w:leader="dot" w:pos="4824"/>
              </w:tabs>
              <w:ind w:left="677" w:hanging="576"/>
              <w:jc w:val="both"/>
            </w:pPr>
            <w:r w:rsidRPr="00C15130">
              <w:rPr>
                <w:szCs w:val="18"/>
                <w:lang w:val="en-US"/>
              </w:rPr>
              <w:t>03. Advertising</w:t>
            </w:r>
            <w:r w:rsidR="00A1520B">
              <w:rPr>
                <w:szCs w:val="18"/>
                <w:lang w:val="en-US"/>
              </w:rPr>
              <w:tab/>
            </w:r>
          </w:p>
        </w:tc>
        <w:tc>
          <w:tcPr>
            <w:tcW w:w="1316" w:type="dxa"/>
            <w:tcBorders>
              <w:top w:val="nil"/>
              <w:left w:val="nil"/>
              <w:bottom w:val="nil"/>
              <w:right w:val="single" w:sz="6" w:space="0" w:color="auto"/>
            </w:tcBorders>
            <w:shd w:val="clear" w:color="auto" w:fill="FFFFFF"/>
            <w:vAlign w:val="bottom"/>
          </w:tcPr>
          <w:p w14:paraId="3E525386" w14:textId="77777777" w:rsidR="006E610B" w:rsidRPr="00C15130" w:rsidRDefault="002D394F" w:rsidP="00A1520B">
            <w:pPr>
              <w:shd w:val="clear" w:color="auto" w:fill="FFFFFF"/>
              <w:tabs>
                <w:tab w:val="left" w:leader="dot" w:pos="4824"/>
              </w:tabs>
              <w:ind w:right="144"/>
              <w:jc w:val="right"/>
            </w:pPr>
            <w:r w:rsidRPr="00C15130">
              <w:rPr>
                <w:szCs w:val="18"/>
                <w:lang w:val="en-US"/>
              </w:rPr>
              <w:t>95,000</w:t>
            </w:r>
          </w:p>
        </w:tc>
        <w:tc>
          <w:tcPr>
            <w:tcW w:w="1530" w:type="dxa"/>
            <w:tcBorders>
              <w:top w:val="nil"/>
              <w:left w:val="single" w:sz="6" w:space="0" w:color="auto"/>
              <w:bottom w:val="nil"/>
              <w:right w:val="nil"/>
            </w:tcBorders>
            <w:shd w:val="clear" w:color="auto" w:fill="FFFFFF"/>
            <w:vAlign w:val="bottom"/>
          </w:tcPr>
          <w:p w14:paraId="3E525387" w14:textId="77777777" w:rsidR="006E610B" w:rsidRPr="00C15130" w:rsidRDefault="002D394F" w:rsidP="00A1520B">
            <w:pPr>
              <w:shd w:val="clear" w:color="auto" w:fill="FFFFFF"/>
              <w:tabs>
                <w:tab w:val="left" w:leader="dot" w:pos="4824"/>
              </w:tabs>
              <w:ind w:right="144"/>
              <w:jc w:val="right"/>
            </w:pPr>
            <w:r w:rsidRPr="00C15130">
              <w:rPr>
                <w:szCs w:val="18"/>
                <w:lang w:val="en-US"/>
              </w:rPr>
              <w:t>92,000</w:t>
            </w:r>
          </w:p>
        </w:tc>
        <w:tc>
          <w:tcPr>
            <w:tcW w:w="1199" w:type="dxa"/>
            <w:tcBorders>
              <w:top w:val="nil"/>
              <w:left w:val="nil"/>
              <w:bottom w:val="nil"/>
              <w:right w:val="nil"/>
            </w:tcBorders>
            <w:shd w:val="clear" w:color="auto" w:fill="FFFFFF"/>
            <w:vAlign w:val="bottom"/>
          </w:tcPr>
          <w:p w14:paraId="3E525388" w14:textId="77777777" w:rsidR="006E610B" w:rsidRPr="00C15130" w:rsidRDefault="002D394F" w:rsidP="00A1520B">
            <w:pPr>
              <w:shd w:val="clear" w:color="auto" w:fill="FFFFFF"/>
              <w:tabs>
                <w:tab w:val="left" w:leader="dot" w:pos="4824"/>
              </w:tabs>
              <w:ind w:right="144"/>
              <w:jc w:val="right"/>
            </w:pPr>
            <w:r w:rsidRPr="00C15130">
              <w:rPr>
                <w:szCs w:val="18"/>
                <w:lang w:val="en-US"/>
              </w:rPr>
              <w:t>84,849</w:t>
            </w:r>
          </w:p>
        </w:tc>
      </w:tr>
      <w:tr w:rsidR="006E610B" w:rsidRPr="00C15130" w14:paraId="3E52538E" w14:textId="77777777" w:rsidTr="0004458E">
        <w:trPr>
          <w:trHeight w:val="20"/>
          <w:jc w:val="center"/>
        </w:trPr>
        <w:tc>
          <w:tcPr>
            <w:tcW w:w="4984" w:type="dxa"/>
            <w:tcBorders>
              <w:top w:val="nil"/>
              <w:left w:val="nil"/>
              <w:right w:val="nil"/>
            </w:tcBorders>
            <w:shd w:val="clear" w:color="auto" w:fill="FFFFFF"/>
          </w:tcPr>
          <w:p w14:paraId="3E52538A" w14:textId="77777777" w:rsidR="006E610B" w:rsidRPr="00C15130" w:rsidRDefault="002D394F" w:rsidP="00A1520B">
            <w:pPr>
              <w:shd w:val="clear" w:color="auto" w:fill="FFFFFF"/>
              <w:tabs>
                <w:tab w:val="left" w:leader="dot" w:pos="4824"/>
              </w:tabs>
              <w:ind w:left="677" w:hanging="576"/>
              <w:jc w:val="both"/>
            </w:pPr>
            <w:r w:rsidRPr="00C15130">
              <w:rPr>
                <w:szCs w:val="18"/>
                <w:lang w:val="en-US"/>
              </w:rPr>
              <w:t>04. Incidental and other expenditure</w:t>
            </w:r>
            <w:r w:rsidR="00A1520B">
              <w:rPr>
                <w:szCs w:val="18"/>
                <w:lang w:val="en-US"/>
              </w:rPr>
              <w:tab/>
            </w:r>
          </w:p>
        </w:tc>
        <w:tc>
          <w:tcPr>
            <w:tcW w:w="1316" w:type="dxa"/>
            <w:tcBorders>
              <w:top w:val="nil"/>
              <w:left w:val="nil"/>
              <w:bottom w:val="single" w:sz="6" w:space="0" w:color="auto"/>
              <w:right w:val="single" w:sz="6" w:space="0" w:color="auto"/>
            </w:tcBorders>
            <w:shd w:val="clear" w:color="auto" w:fill="FFFFFF"/>
            <w:vAlign w:val="bottom"/>
          </w:tcPr>
          <w:p w14:paraId="3E52538B" w14:textId="77777777" w:rsidR="006E610B" w:rsidRPr="00C15130" w:rsidRDefault="002D394F" w:rsidP="00A1520B">
            <w:pPr>
              <w:shd w:val="clear" w:color="auto" w:fill="FFFFFF"/>
              <w:tabs>
                <w:tab w:val="left" w:leader="dot" w:pos="4824"/>
              </w:tabs>
              <w:ind w:right="144"/>
              <w:jc w:val="right"/>
            </w:pPr>
            <w:r w:rsidRPr="00C15130">
              <w:rPr>
                <w:szCs w:val="18"/>
                <w:lang w:val="en-US"/>
              </w:rPr>
              <w:t>9,500</w:t>
            </w:r>
          </w:p>
        </w:tc>
        <w:tc>
          <w:tcPr>
            <w:tcW w:w="1530" w:type="dxa"/>
            <w:tcBorders>
              <w:top w:val="nil"/>
              <w:left w:val="single" w:sz="6" w:space="0" w:color="auto"/>
              <w:bottom w:val="single" w:sz="6" w:space="0" w:color="auto"/>
              <w:right w:val="nil"/>
            </w:tcBorders>
            <w:shd w:val="clear" w:color="auto" w:fill="FFFFFF"/>
            <w:vAlign w:val="bottom"/>
          </w:tcPr>
          <w:p w14:paraId="3E52538C" w14:textId="77777777" w:rsidR="006E610B" w:rsidRPr="00C15130" w:rsidRDefault="002D394F" w:rsidP="00A1520B">
            <w:pPr>
              <w:shd w:val="clear" w:color="auto" w:fill="FFFFFF"/>
              <w:tabs>
                <w:tab w:val="left" w:leader="dot" w:pos="4824"/>
              </w:tabs>
              <w:ind w:right="144"/>
              <w:jc w:val="right"/>
            </w:pPr>
            <w:r w:rsidRPr="00C15130">
              <w:rPr>
                <w:szCs w:val="18"/>
                <w:lang w:val="en-US"/>
              </w:rPr>
              <w:t>9,000</w:t>
            </w:r>
          </w:p>
        </w:tc>
        <w:tc>
          <w:tcPr>
            <w:tcW w:w="1199" w:type="dxa"/>
            <w:tcBorders>
              <w:top w:val="nil"/>
              <w:left w:val="nil"/>
              <w:bottom w:val="single" w:sz="6" w:space="0" w:color="auto"/>
              <w:right w:val="nil"/>
            </w:tcBorders>
            <w:shd w:val="clear" w:color="auto" w:fill="FFFFFF"/>
            <w:vAlign w:val="bottom"/>
          </w:tcPr>
          <w:p w14:paraId="3E52538D" w14:textId="77777777" w:rsidR="006E610B" w:rsidRPr="00C15130" w:rsidRDefault="002D394F" w:rsidP="00A1520B">
            <w:pPr>
              <w:shd w:val="clear" w:color="auto" w:fill="FFFFFF"/>
              <w:tabs>
                <w:tab w:val="left" w:leader="dot" w:pos="4824"/>
              </w:tabs>
              <w:ind w:right="144"/>
              <w:jc w:val="right"/>
            </w:pPr>
            <w:r w:rsidRPr="00C15130">
              <w:rPr>
                <w:szCs w:val="18"/>
                <w:lang w:val="en-US"/>
              </w:rPr>
              <w:t>8,199</w:t>
            </w:r>
          </w:p>
        </w:tc>
      </w:tr>
      <w:tr w:rsidR="006E610B" w:rsidRPr="00C15130" w14:paraId="3E525393" w14:textId="77777777" w:rsidTr="0004458E">
        <w:trPr>
          <w:trHeight w:val="20"/>
          <w:jc w:val="center"/>
        </w:trPr>
        <w:tc>
          <w:tcPr>
            <w:tcW w:w="4984" w:type="dxa"/>
            <w:tcBorders>
              <w:left w:val="nil"/>
              <w:bottom w:val="nil"/>
              <w:right w:val="nil"/>
            </w:tcBorders>
            <w:shd w:val="clear" w:color="auto" w:fill="FFFFFF"/>
          </w:tcPr>
          <w:p w14:paraId="3E52538F" w14:textId="77777777" w:rsidR="006E610B" w:rsidRPr="00C15130" w:rsidRDefault="006E610B" w:rsidP="00291707">
            <w:pPr>
              <w:shd w:val="clear" w:color="auto" w:fill="FFFFFF"/>
              <w:tabs>
                <w:tab w:val="left" w:leader="dot" w:pos="4824"/>
              </w:tabs>
              <w:jc w:val="both"/>
            </w:pPr>
          </w:p>
        </w:tc>
        <w:tc>
          <w:tcPr>
            <w:tcW w:w="1316" w:type="dxa"/>
            <w:tcBorders>
              <w:top w:val="single" w:sz="6" w:space="0" w:color="auto"/>
              <w:left w:val="nil"/>
              <w:bottom w:val="single" w:sz="4" w:space="0" w:color="auto"/>
              <w:right w:val="single" w:sz="6" w:space="0" w:color="auto"/>
            </w:tcBorders>
            <w:shd w:val="clear" w:color="auto" w:fill="FFFFFF"/>
            <w:vAlign w:val="bottom"/>
          </w:tcPr>
          <w:p w14:paraId="3E525390" w14:textId="77777777" w:rsidR="006E610B" w:rsidRPr="00C15130" w:rsidRDefault="002D394F" w:rsidP="00A1520B">
            <w:pPr>
              <w:shd w:val="clear" w:color="auto" w:fill="FFFFFF"/>
              <w:tabs>
                <w:tab w:val="left" w:leader="dot" w:pos="4824"/>
              </w:tabs>
              <w:spacing w:after="120"/>
              <w:ind w:right="144"/>
              <w:jc w:val="right"/>
            </w:pPr>
            <w:r w:rsidRPr="00C15130">
              <w:rPr>
                <w:szCs w:val="18"/>
                <w:lang w:val="en-US"/>
              </w:rPr>
              <w:t>236,500</w:t>
            </w:r>
          </w:p>
        </w:tc>
        <w:tc>
          <w:tcPr>
            <w:tcW w:w="1530" w:type="dxa"/>
            <w:tcBorders>
              <w:top w:val="single" w:sz="6" w:space="0" w:color="auto"/>
              <w:left w:val="single" w:sz="6" w:space="0" w:color="auto"/>
              <w:bottom w:val="single" w:sz="4" w:space="0" w:color="auto"/>
              <w:right w:val="nil"/>
            </w:tcBorders>
            <w:shd w:val="clear" w:color="auto" w:fill="FFFFFF"/>
            <w:vAlign w:val="bottom"/>
          </w:tcPr>
          <w:p w14:paraId="3E525391" w14:textId="77777777" w:rsidR="006E610B" w:rsidRPr="00C15130" w:rsidRDefault="002D394F" w:rsidP="00A1520B">
            <w:pPr>
              <w:shd w:val="clear" w:color="auto" w:fill="FFFFFF"/>
              <w:tabs>
                <w:tab w:val="left" w:leader="dot" w:pos="4824"/>
              </w:tabs>
              <w:spacing w:after="120"/>
              <w:ind w:right="144"/>
              <w:jc w:val="right"/>
            </w:pPr>
            <w:r w:rsidRPr="00C15130">
              <w:rPr>
                <w:szCs w:val="18"/>
                <w:lang w:val="en-US"/>
              </w:rPr>
              <w:t>226,000</w:t>
            </w:r>
          </w:p>
        </w:tc>
        <w:tc>
          <w:tcPr>
            <w:tcW w:w="1199" w:type="dxa"/>
            <w:tcBorders>
              <w:top w:val="single" w:sz="6" w:space="0" w:color="auto"/>
              <w:left w:val="nil"/>
              <w:bottom w:val="single" w:sz="4" w:space="0" w:color="auto"/>
              <w:right w:val="nil"/>
            </w:tcBorders>
            <w:shd w:val="clear" w:color="auto" w:fill="FFFFFF"/>
            <w:vAlign w:val="bottom"/>
          </w:tcPr>
          <w:p w14:paraId="3E525392" w14:textId="77777777" w:rsidR="006E610B" w:rsidRPr="00C15130" w:rsidRDefault="002D394F" w:rsidP="00A1520B">
            <w:pPr>
              <w:shd w:val="clear" w:color="auto" w:fill="FFFFFF"/>
              <w:tabs>
                <w:tab w:val="left" w:leader="dot" w:pos="4824"/>
              </w:tabs>
              <w:spacing w:after="120"/>
              <w:ind w:right="144"/>
              <w:jc w:val="right"/>
            </w:pPr>
            <w:r w:rsidRPr="00C15130">
              <w:rPr>
                <w:szCs w:val="18"/>
                <w:lang w:val="en-US"/>
              </w:rPr>
              <w:t>217,820</w:t>
            </w:r>
          </w:p>
        </w:tc>
      </w:tr>
    </w:tbl>
    <w:p w14:paraId="3E525394" w14:textId="77777777" w:rsidR="006E610B" w:rsidRPr="00C15130" w:rsidRDefault="00C15130" w:rsidP="00A1520B">
      <w:pPr>
        <w:shd w:val="clear" w:color="auto" w:fill="FFFFFF"/>
        <w:tabs>
          <w:tab w:val="left" w:leader="dot" w:pos="4824"/>
        </w:tabs>
        <w:spacing w:before="120" w:after="120"/>
        <w:jc w:val="center"/>
      </w:pPr>
      <w:r w:rsidRPr="00C15130">
        <w:br w:type="page"/>
      </w:r>
      <w:r w:rsidR="002D394F" w:rsidRPr="00C15130">
        <w:rPr>
          <w:i/>
          <w:iCs/>
          <w:lang w:val="en-US"/>
        </w:rPr>
        <w:lastRenderedPageBreak/>
        <w:t>Department of Education</w:t>
      </w:r>
      <w:r w:rsidR="002D394F" w:rsidRPr="00C15130">
        <w:rPr>
          <w:rFonts w:eastAsia="Times New Roman"/>
          <w:lang w:val="en-US"/>
        </w:rPr>
        <w:t>—</w:t>
      </w:r>
      <w:r w:rsidR="002D394F" w:rsidRPr="00C15130">
        <w:rPr>
          <w:rFonts w:eastAsia="Times New Roman"/>
          <w:i/>
          <w:iCs/>
          <w:lang w:val="en-US"/>
        </w:rPr>
        <w:t>continued</w:t>
      </w:r>
    </w:p>
    <w:p w14:paraId="3E525395" w14:textId="77777777" w:rsidR="006E610B" w:rsidRPr="00C15130" w:rsidRDefault="006E610B" w:rsidP="00926B6E">
      <w:pPr>
        <w:tabs>
          <w:tab w:val="left" w:leader="dot" w:pos="4824"/>
        </w:tabs>
        <w:jc w:val="both"/>
        <w:rPr>
          <w:sz w:val="2"/>
          <w:szCs w:val="2"/>
        </w:rPr>
      </w:pPr>
    </w:p>
    <w:tbl>
      <w:tblPr>
        <w:tblW w:w="5080" w:type="pct"/>
        <w:jc w:val="center"/>
        <w:tblLayout w:type="fixed"/>
        <w:tblCellMar>
          <w:left w:w="40" w:type="dxa"/>
          <w:right w:w="40" w:type="dxa"/>
        </w:tblCellMar>
        <w:tblLook w:val="0000" w:firstRow="0" w:lastRow="0" w:firstColumn="0" w:lastColumn="0" w:noHBand="0" w:noVBand="0"/>
      </w:tblPr>
      <w:tblGrid>
        <w:gridCol w:w="4987"/>
        <w:gridCol w:w="1210"/>
        <w:gridCol w:w="1801"/>
        <w:gridCol w:w="1257"/>
      </w:tblGrid>
      <w:tr w:rsidR="00A1520B" w:rsidRPr="00C15130" w14:paraId="3E525399" w14:textId="77777777" w:rsidTr="003F397B">
        <w:trPr>
          <w:trHeight w:val="336"/>
          <w:jc w:val="center"/>
        </w:trPr>
        <w:tc>
          <w:tcPr>
            <w:tcW w:w="4986" w:type="dxa"/>
            <w:tcBorders>
              <w:top w:val="single" w:sz="6" w:space="0" w:color="auto"/>
              <w:left w:val="nil"/>
              <w:right w:val="nil"/>
            </w:tcBorders>
            <w:shd w:val="clear" w:color="auto" w:fill="FFFFFF"/>
          </w:tcPr>
          <w:p w14:paraId="3E525396" w14:textId="77777777" w:rsidR="00A1520B" w:rsidRPr="00C15130" w:rsidRDefault="00A1520B" w:rsidP="00291707">
            <w:pPr>
              <w:shd w:val="clear" w:color="auto" w:fill="FFFFFF"/>
              <w:tabs>
                <w:tab w:val="left" w:leader="dot" w:pos="4824"/>
              </w:tabs>
              <w:jc w:val="both"/>
            </w:pPr>
          </w:p>
        </w:tc>
        <w:tc>
          <w:tcPr>
            <w:tcW w:w="1210" w:type="dxa"/>
            <w:vMerge w:val="restart"/>
            <w:tcBorders>
              <w:top w:val="single" w:sz="6" w:space="0" w:color="auto"/>
              <w:left w:val="nil"/>
              <w:right w:val="single" w:sz="6" w:space="0" w:color="auto"/>
            </w:tcBorders>
            <w:shd w:val="clear" w:color="auto" w:fill="FFFFFF"/>
            <w:vAlign w:val="center"/>
          </w:tcPr>
          <w:p w14:paraId="3E525397" w14:textId="77777777" w:rsidR="00A1520B" w:rsidRPr="00C15130" w:rsidRDefault="00A1520B" w:rsidP="00A1520B">
            <w:pPr>
              <w:shd w:val="clear" w:color="auto" w:fill="FFFFFF"/>
              <w:tabs>
                <w:tab w:val="left" w:leader="dot" w:pos="4824"/>
              </w:tabs>
              <w:jc w:val="center"/>
            </w:pPr>
            <w:r w:rsidRPr="00C15130">
              <w:rPr>
                <w:b/>
                <w:bCs/>
                <w:szCs w:val="18"/>
                <w:lang w:val="en-US"/>
              </w:rPr>
              <w:t>1980-81</w:t>
            </w:r>
          </w:p>
        </w:tc>
        <w:tc>
          <w:tcPr>
            <w:tcW w:w="3058" w:type="dxa"/>
            <w:gridSpan w:val="2"/>
            <w:tcBorders>
              <w:top w:val="single" w:sz="6" w:space="0" w:color="auto"/>
              <w:left w:val="single" w:sz="6" w:space="0" w:color="auto"/>
              <w:bottom w:val="single" w:sz="6" w:space="0" w:color="auto"/>
              <w:right w:val="nil"/>
            </w:tcBorders>
            <w:shd w:val="clear" w:color="auto" w:fill="FFFFFF"/>
            <w:vAlign w:val="center"/>
          </w:tcPr>
          <w:p w14:paraId="3E525398" w14:textId="77777777" w:rsidR="00A1520B" w:rsidRPr="00C15130" w:rsidRDefault="00A1520B" w:rsidP="00A1520B">
            <w:pPr>
              <w:shd w:val="clear" w:color="auto" w:fill="FFFFFF"/>
              <w:tabs>
                <w:tab w:val="left" w:leader="dot" w:pos="4824"/>
              </w:tabs>
              <w:jc w:val="center"/>
            </w:pPr>
            <w:r w:rsidRPr="00C15130">
              <w:rPr>
                <w:szCs w:val="18"/>
                <w:lang w:val="en-US"/>
              </w:rPr>
              <w:t>1979</w:t>
            </w:r>
            <w:r w:rsidRPr="00C15130">
              <w:rPr>
                <w:rFonts w:eastAsia="Times New Roman"/>
                <w:szCs w:val="18"/>
                <w:lang w:val="en-US"/>
              </w:rPr>
              <w:t>–80</w:t>
            </w:r>
          </w:p>
        </w:tc>
      </w:tr>
      <w:tr w:rsidR="00A1520B" w:rsidRPr="00C15130" w14:paraId="3E52539E" w14:textId="77777777" w:rsidTr="003F397B">
        <w:trPr>
          <w:trHeight w:val="345"/>
          <w:jc w:val="center"/>
        </w:trPr>
        <w:tc>
          <w:tcPr>
            <w:tcW w:w="4986" w:type="dxa"/>
            <w:tcBorders>
              <w:top w:val="nil"/>
              <w:left w:val="nil"/>
              <w:right w:val="nil"/>
            </w:tcBorders>
            <w:shd w:val="clear" w:color="auto" w:fill="FFFFFF"/>
          </w:tcPr>
          <w:p w14:paraId="3E52539A" w14:textId="77777777" w:rsidR="00A1520B" w:rsidRPr="00C15130" w:rsidRDefault="00A1520B" w:rsidP="00291707">
            <w:pPr>
              <w:shd w:val="clear" w:color="auto" w:fill="FFFFFF"/>
              <w:tabs>
                <w:tab w:val="left" w:leader="dot" w:pos="4824"/>
              </w:tabs>
              <w:jc w:val="both"/>
            </w:pPr>
          </w:p>
        </w:tc>
        <w:tc>
          <w:tcPr>
            <w:tcW w:w="1210" w:type="dxa"/>
            <w:vMerge/>
            <w:tcBorders>
              <w:left w:val="nil"/>
              <w:bottom w:val="single" w:sz="6" w:space="0" w:color="auto"/>
              <w:right w:val="single" w:sz="6" w:space="0" w:color="auto"/>
            </w:tcBorders>
            <w:shd w:val="clear" w:color="auto" w:fill="FFFFFF"/>
            <w:vAlign w:val="center"/>
          </w:tcPr>
          <w:p w14:paraId="3E52539B" w14:textId="77777777" w:rsidR="00A1520B" w:rsidRPr="00C15130" w:rsidRDefault="00A1520B" w:rsidP="00A1520B">
            <w:pPr>
              <w:shd w:val="clear" w:color="auto" w:fill="FFFFFF"/>
              <w:tabs>
                <w:tab w:val="left" w:leader="dot" w:pos="4824"/>
              </w:tabs>
              <w:jc w:val="center"/>
            </w:pPr>
          </w:p>
        </w:tc>
        <w:tc>
          <w:tcPr>
            <w:tcW w:w="1801" w:type="dxa"/>
            <w:tcBorders>
              <w:top w:val="single" w:sz="6" w:space="0" w:color="auto"/>
              <w:left w:val="single" w:sz="6" w:space="0" w:color="auto"/>
              <w:bottom w:val="single" w:sz="6" w:space="0" w:color="auto"/>
              <w:right w:val="nil"/>
            </w:tcBorders>
            <w:shd w:val="clear" w:color="auto" w:fill="FFFFFF"/>
            <w:vAlign w:val="center"/>
          </w:tcPr>
          <w:p w14:paraId="3E52539C" w14:textId="77777777" w:rsidR="00A1520B" w:rsidRPr="00C15130" w:rsidRDefault="00A1520B" w:rsidP="00A1520B">
            <w:pPr>
              <w:shd w:val="clear" w:color="auto" w:fill="FFFFFF"/>
              <w:tabs>
                <w:tab w:val="left" w:leader="dot" w:pos="4824"/>
              </w:tabs>
              <w:jc w:val="center"/>
            </w:pPr>
            <w:r w:rsidRPr="00C15130">
              <w:rPr>
                <w:szCs w:val="18"/>
                <w:lang w:val="en-US"/>
              </w:rPr>
              <w:t>Appropriation</w:t>
            </w:r>
          </w:p>
        </w:tc>
        <w:tc>
          <w:tcPr>
            <w:tcW w:w="1257" w:type="dxa"/>
            <w:tcBorders>
              <w:top w:val="single" w:sz="6" w:space="0" w:color="auto"/>
              <w:left w:val="nil"/>
              <w:bottom w:val="single" w:sz="6" w:space="0" w:color="auto"/>
              <w:right w:val="nil"/>
            </w:tcBorders>
            <w:shd w:val="clear" w:color="auto" w:fill="FFFFFF"/>
            <w:vAlign w:val="center"/>
          </w:tcPr>
          <w:p w14:paraId="3E52539D" w14:textId="77777777" w:rsidR="00A1520B" w:rsidRPr="00C15130" w:rsidRDefault="00A1520B" w:rsidP="00A1520B">
            <w:pPr>
              <w:shd w:val="clear" w:color="auto" w:fill="FFFFFF"/>
              <w:tabs>
                <w:tab w:val="left" w:leader="dot" w:pos="4824"/>
              </w:tabs>
              <w:jc w:val="center"/>
            </w:pPr>
            <w:r w:rsidRPr="00C15130">
              <w:rPr>
                <w:szCs w:val="18"/>
                <w:lang w:val="en-US"/>
              </w:rPr>
              <w:t>Expenditure</w:t>
            </w:r>
          </w:p>
        </w:tc>
      </w:tr>
      <w:tr w:rsidR="006E610B" w:rsidRPr="00C15130" w14:paraId="3E5253A3" w14:textId="77777777" w:rsidTr="003F397B">
        <w:trPr>
          <w:trHeight w:val="20"/>
          <w:jc w:val="center"/>
        </w:trPr>
        <w:tc>
          <w:tcPr>
            <w:tcW w:w="4986" w:type="dxa"/>
            <w:tcBorders>
              <w:left w:val="nil"/>
              <w:bottom w:val="nil"/>
              <w:right w:val="nil"/>
            </w:tcBorders>
            <w:shd w:val="clear" w:color="auto" w:fill="FFFFFF"/>
          </w:tcPr>
          <w:p w14:paraId="3E52539F" w14:textId="77777777" w:rsidR="006E610B" w:rsidRPr="00C15130" w:rsidRDefault="006E610B" w:rsidP="00291707">
            <w:pPr>
              <w:shd w:val="clear" w:color="auto" w:fill="FFFFFF"/>
              <w:tabs>
                <w:tab w:val="left" w:leader="dot" w:pos="4824"/>
              </w:tabs>
              <w:jc w:val="both"/>
            </w:pPr>
          </w:p>
        </w:tc>
        <w:tc>
          <w:tcPr>
            <w:tcW w:w="1210" w:type="dxa"/>
            <w:tcBorders>
              <w:top w:val="single" w:sz="6" w:space="0" w:color="auto"/>
              <w:left w:val="nil"/>
              <w:bottom w:val="nil"/>
              <w:right w:val="single" w:sz="6" w:space="0" w:color="auto"/>
            </w:tcBorders>
            <w:shd w:val="clear" w:color="auto" w:fill="FFFFFF"/>
          </w:tcPr>
          <w:p w14:paraId="3E5253A0" w14:textId="77777777" w:rsidR="006E610B" w:rsidRPr="00C15130" w:rsidRDefault="002D394F" w:rsidP="00926B6E">
            <w:pPr>
              <w:shd w:val="clear" w:color="auto" w:fill="FFFFFF"/>
              <w:tabs>
                <w:tab w:val="left" w:leader="dot" w:pos="4824"/>
              </w:tabs>
              <w:ind w:left="869"/>
              <w:jc w:val="both"/>
            </w:pPr>
            <w:r w:rsidRPr="00C15130">
              <w:rPr>
                <w:szCs w:val="18"/>
                <w:lang w:val="en-US"/>
              </w:rPr>
              <w:t>$</w:t>
            </w:r>
          </w:p>
        </w:tc>
        <w:tc>
          <w:tcPr>
            <w:tcW w:w="1801" w:type="dxa"/>
            <w:tcBorders>
              <w:top w:val="single" w:sz="6" w:space="0" w:color="auto"/>
              <w:left w:val="single" w:sz="6" w:space="0" w:color="auto"/>
              <w:bottom w:val="nil"/>
              <w:right w:val="nil"/>
            </w:tcBorders>
            <w:shd w:val="clear" w:color="auto" w:fill="FFFFFF"/>
          </w:tcPr>
          <w:p w14:paraId="3E5253A1" w14:textId="77777777" w:rsidR="006E610B" w:rsidRPr="00C15130" w:rsidRDefault="002D394F" w:rsidP="00926B6E">
            <w:pPr>
              <w:shd w:val="clear" w:color="auto" w:fill="FFFFFF"/>
              <w:tabs>
                <w:tab w:val="left" w:leader="dot" w:pos="4824"/>
              </w:tabs>
              <w:ind w:left="1205"/>
              <w:jc w:val="both"/>
            </w:pPr>
            <w:r w:rsidRPr="00C15130">
              <w:rPr>
                <w:szCs w:val="18"/>
                <w:lang w:val="en-US"/>
              </w:rPr>
              <w:t>$</w:t>
            </w:r>
          </w:p>
        </w:tc>
        <w:tc>
          <w:tcPr>
            <w:tcW w:w="1257" w:type="dxa"/>
            <w:tcBorders>
              <w:top w:val="single" w:sz="6" w:space="0" w:color="auto"/>
              <w:left w:val="nil"/>
              <w:bottom w:val="nil"/>
              <w:right w:val="nil"/>
            </w:tcBorders>
            <w:shd w:val="clear" w:color="auto" w:fill="FFFFFF"/>
          </w:tcPr>
          <w:p w14:paraId="3E5253A2" w14:textId="77777777" w:rsidR="006E610B" w:rsidRPr="00C15130" w:rsidRDefault="002D394F" w:rsidP="00926B6E">
            <w:pPr>
              <w:shd w:val="clear" w:color="auto" w:fill="FFFFFF"/>
              <w:tabs>
                <w:tab w:val="left" w:leader="dot" w:pos="4824"/>
              </w:tabs>
              <w:jc w:val="right"/>
            </w:pPr>
            <w:r w:rsidRPr="00C15130">
              <w:rPr>
                <w:szCs w:val="18"/>
                <w:lang w:val="en-US"/>
              </w:rPr>
              <w:t>$</w:t>
            </w:r>
          </w:p>
        </w:tc>
      </w:tr>
      <w:tr w:rsidR="006E610B" w:rsidRPr="00C15130" w14:paraId="3E5253A8" w14:textId="77777777" w:rsidTr="003F397B">
        <w:trPr>
          <w:trHeight w:val="20"/>
          <w:jc w:val="center"/>
        </w:trPr>
        <w:tc>
          <w:tcPr>
            <w:tcW w:w="4986" w:type="dxa"/>
            <w:tcBorders>
              <w:top w:val="nil"/>
              <w:left w:val="nil"/>
              <w:bottom w:val="nil"/>
              <w:right w:val="nil"/>
            </w:tcBorders>
            <w:shd w:val="clear" w:color="auto" w:fill="FFFFFF"/>
          </w:tcPr>
          <w:p w14:paraId="3E5253A4" w14:textId="77777777" w:rsidR="006E610B" w:rsidRPr="00C15130" w:rsidRDefault="002D394F" w:rsidP="003F397B">
            <w:pPr>
              <w:shd w:val="clear" w:color="auto" w:fill="FFFFFF"/>
              <w:tabs>
                <w:tab w:val="left" w:leader="dot" w:pos="4824"/>
              </w:tabs>
              <w:ind w:firstLine="5"/>
            </w:pPr>
            <w:r w:rsidRPr="00C15130">
              <w:rPr>
                <w:i/>
                <w:iCs/>
                <w:szCs w:val="18"/>
                <w:lang w:val="en-US"/>
              </w:rPr>
              <w:t xml:space="preserve">Division </w:t>
            </w:r>
            <w:r w:rsidRPr="00C15130">
              <w:rPr>
                <w:szCs w:val="18"/>
                <w:lang w:val="en-US"/>
              </w:rPr>
              <w:t>273.</w:t>
            </w:r>
            <w:r w:rsidRPr="00C15130">
              <w:rPr>
                <w:rFonts w:eastAsia="Times New Roman"/>
                <w:szCs w:val="18"/>
                <w:lang w:val="en-US"/>
              </w:rPr>
              <w:t>—</w:t>
            </w:r>
            <w:r w:rsidRPr="00C15130">
              <w:rPr>
                <w:rFonts w:eastAsia="Times New Roman"/>
                <w:i/>
                <w:iCs/>
                <w:szCs w:val="18"/>
                <w:lang w:val="en-US"/>
              </w:rPr>
              <w:t>Commonwealth Teaching Service</w:t>
            </w:r>
            <w:r w:rsidRPr="00C15130">
              <w:rPr>
                <w:rFonts w:eastAsia="Times New Roman"/>
                <w:szCs w:val="18"/>
                <w:lang w:val="en-US"/>
              </w:rPr>
              <w:t xml:space="preserve">— </w:t>
            </w:r>
            <w:r w:rsidRPr="00C15130">
              <w:rPr>
                <w:rFonts w:eastAsia="Times New Roman"/>
                <w:i/>
                <w:iCs/>
                <w:szCs w:val="18"/>
                <w:lang w:val="en-US"/>
              </w:rPr>
              <w:t>continued</w:t>
            </w:r>
          </w:p>
        </w:tc>
        <w:tc>
          <w:tcPr>
            <w:tcW w:w="1210" w:type="dxa"/>
            <w:tcBorders>
              <w:top w:val="nil"/>
              <w:left w:val="nil"/>
              <w:bottom w:val="nil"/>
              <w:right w:val="single" w:sz="6" w:space="0" w:color="auto"/>
            </w:tcBorders>
            <w:shd w:val="clear" w:color="auto" w:fill="FFFFFF"/>
          </w:tcPr>
          <w:p w14:paraId="3E5253A5" w14:textId="77777777" w:rsidR="006E610B" w:rsidRPr="00C15130" w:rsidRDefault="006E610B" w:rsidP="00926B6E">
            <w:pPr>
              <w:shd w:val="clear" w:color="auto" w:fill="FFFFFF"/>
              <w:tabs>
                <w:tab w:val="left" w:leader="dot" w:pos="4824"/>
              </w:tabs>
            </w:pPr>
          </w:p>
        </w:tc>
        <w:tc>
          <w:tcPr>
            <w:tcW w:w="1801" w:type="dxa"/>
            <w:tcBorders>
              <w:top w:val="nil"/>
              <w:left w:val="single" w:sz="6" w:space="0" w:color="auto"/>
              <w:bottom w:val="nil"/>
              <w:right w:val="nil"/>
            </w:tcBorders>
            <w:shd w:val="clear" w:color="auto" w:fill="FFFFFF"/>
          </w:tcPr>
          <w:p w14:paraId="3E5253A6" w14:textId="77777777" w:rsidR="006E610B" w:rsidRPr="00C15130" w:rsidRDefault="006E610B" w:rsidP="00926B6E">
            <w:pPr>
              <w:shd w:val="clear" w:color="auto" w:fill="FFFFFF"/>
              <w:tabs>
                <w:tab w:val="left" w:leader="dot" w:pos="4824"/>
              </w:tabs>
            </w:pPr>
          </w:p>
        </w:tc>
        <w:tc>
          <w:tcPr>
            <w:tcW w:w="1257" w:type="dxa"/>
            <w:tcBorders>
              <w:top w:val="nil"/>
              <w:left w:val="nil"/>
              <w:bottom w:val="nil"/>
              <w:right w:val="nil"/>
            </w:tcBorders>
            <w:shd w:val="clear" w:color="auto" w:fill="FFFFFF"/>
          </w:tcPr>
          <w:p w14:paraId="3E5253A7" w14:textId="77777777" w:rsidR="006E610B" w:rsidRPr="00C15130" w:rsidRDefault="006E610B" w:rsidP="00926B6E">
            <w:pPr>
              <w:shd w:val="clear" w:color="auto" w:fill="FFFFFF"/>
              <w:tabs>
                <w:tab w:val="left" w:leader="dot" w:pos="4824"/>
              </w:tabs>
            </w:pPr>
          </w:p>
        </w:tc>
      </w:tr>
      <w:tr w:rsidR="006E610B" w:rsidRPr="00C15130" w14:paraId="3E5253AD" w14:textId="77777777" w:rsidTr="003F397B">
        <w:trPr>
          <w:trHeight w:val="20"/>
          <w:jc w:val="center"/>
        </w:trPr>
        <w:tc>
          <w:tcPr>
            <w:tcW w:w="4986" w:type="dxa"/>
            <w:tcBorders>
              <w:top w:val="nil"/>
              <w:left w:val="nil"/>
              <w:bottom w:val="nil"/>
              <w:right w:val="nil"/>
            </w:tcBorders>
            <w:shd w:val="clear" w:color="auto" w:fill="FFFFFF"/>
          </w:tcPr>
          <w:p w14:paraId="3E5253A9" w14:textId="77777777" w:rsidR="006E610B" w:rsidRPr="00C15130" w:rsidRDefault="002D394F" w:rsidP="00926B6E">
            <w:pPr>
              <w:shd w:val="clear" w:color="auto" w:fill="FFFFFF"/>
              <w:tabs>
                <w:tab w:val="left" w:leader="dot" w:pos="4824"/>
              </w:tabs>
              <w:jc w:val="both"/>
            </w:pPr>
            <w:r w:rsidRPr="00C15130">
              <w:rPr>
                <w:b/>
                <w:bCs/>
                <w:szCs w:val="18"/>
                <w:lang w:val="en-US"/>
              </w:rPr>
              <w:t>3.</w:t>
            </w:r>
            <w:r w:rsidRPr="00C15130">
              <w:rPr>
                <w:rFonts w:eastAsia="Times New Roman"/>
                <w:b/>
                <w:bCs/>
                <w:szCs w:val="18"/>
                <w:lang w:val="en-US"/>
              </w:rPr>
              <w:t>—Other Services—</w:t>
            </w:r>
          </w:p>
        </w:tc>
        <w:tc>
          <w:tcPr>
            <w:tcW w:w="1210" w:type="dxa"/>
            <w:tcBorders>
              <w:top w:val="nil"/>
              <w:left w:val="nil"/>
              <w:bottom w:val="nil"/>
              <w:right w:val="single" w:sz="6" w:space="0" w:color="auto"/>
            </w:tcBorders>
            <w:shd w:val="clear" w:color="auto" w:fill="FFFFFF"/>
          </w:tcPr>
          <w:p w14:paraId="3E5253AA" w14:textId="77777777" w:rsidR="006E610B" w:rsidRPr="00C15130" w:rsidRDefault="006E610B" w:rsidP="00926B6E">
            <w:pPr>
              <w:shd w:val="clear" w:color="auto" w:fill="FFFFFF"/>
              <w:tabs>
                <w:tab w:val="left" w:leader="dot" w:pos="4824"/>
              </w:tabs>
            </w:pPr>
          </w:p>
        </w:tc>
        <w:tc>
          <w:tcPr>
            <w:tcW w:w="1801" w:type="dxa"/>
            <w:tcBorders>
              <w:top w:val="nil"/>
              <w:left w:val="single" w:sz="6" w:space="0" w:color="auto"/>
              <w:bottom w:val="nil"/>
              <w:right w:val="nil"/>
            </w:tcBorders>
            <w:shd w:val="clear" w:color="auto" w:fill="FFFFFF"/>
          </w:tcPr>
          <w:p w14:paraId="3E5253AB" w14:textId="77777777" w:rsidR="006E610B" w:rsidRPr="00C15130" w:rsidRDefault="006E610B" w:rsidP="00926B6E">
            <w:pPr>
              <w:shd w:val="clear" w:color="auto" w:fill="FFFFFF"/>
              <w:tabs>
                <w:tab w:val="left" w:leader="dot" w:pos="4824"/>
              </w:tabs>
            </w:pPr>
          </w:p>
        </w:tc>
        <w:tc>
          <w:tcPr>
            <w:tcW w:w="1257" w:type="dxa"/>
            <w:tcBorders>
              <w:top w:val="nil"/>
              <w:left w:val="nil"/>
              <w:bottom w:val="nil"/>
              <w:right w:val="nil"/>
            </w:tcBorders>
            <w:shd w:val="clear" w:color="auto" w:fill="FFFFFF"/>
          </w:tcPr>
          <w:p w14:paraId="3E5253AC" w14:textId="77777777" w:rsidR="006E610B" w:rsidRPr="00C15130" w:rsidRDefault="006E610B" w:rsidP="00926B6E">
            <w:pPr>
              <w:shd w:val="clear" w:color="auto" w:fill="FFFFFF"/>
              <w:tabs>
                <w:tab w:val="left" w:leader="dot" w:pos="4824"/>
              </w:tabs>
            </w:pPr>
          </w:p>
        </w:tc>
      </w:tr>
      <w:tr w:rsidR="006E610B" w:rsidRPr="00C15130" w14:paraId="3E5253B2" w14:textId="77777777" w:rsidTr="003F397B">
        <w:trPr>
          <w:trHeight w:val="20"/>
          <w:jc w:val="center"/>
        </w:trPr>
        <w:tc>
          <w:tcPr>
            <w:tcW w:w="4986" w:type="dxa"/>
            <w:tcBorders>
              <w:top w:val="nil"/>
              <w:left w:val="nil"/>
              <w:right w:val="nil"/>
            </w:tcBorders>
            <w:shd w:val="clear" w:color="auto" w:fill="FFFFFF"/>
          </w:tcPr>
          <w:p w14:paraId="3E5253AE" w14:textId="77777777" w:rsidR="006E610B" w:rsidRPr="00C15130" w:rsidRDefault="002D394F" w:rsidP="00926B6E">
            <w:pPr>
              <w:shd w:val="clear" w:color="auto" w:fill="FFFFFF"/>
              <w:tabs>
                <w:tab w:val="left" w:leader="dot" w:pos="4824"/>
              </w:tabs>
              <w:ind w:left="96"/>
              <w:jc w:val="both"/>
            </w:pPr>
            <w:r w:rsidRPr="00C15130">
              <w:rPr>
                <w:szCs w:val="18"/>
                <w:lang w:val="en-US"/>
              </w:rPr>
              <w:t>01. Commonwealth Teaching Service Scholarships</w:t>
            </w:r>
            <w:r w:rsidR="00C24449">
              <w:rPr>
                <w:szCs w:val="18"/>
                <w:lang w:val="en-US"/>
              </w:rPr>
              <w:tab/>
            </w:r>
          </w:p>
        </w:tc>
        <w:tc>
          <w:tcPr>
            <w:tcW w:w="1210" w:type="dxa"/>
            <w:tcBorders>
              <w:top w:val="nil"/>
              <w:left w:val="nil"/>
              <w:bottom w:val="single" w:sz="6" w:space="0" w:color="auto"/>
              <w:right w:val="single" w:sz="6" w:space="0" w:color="auto"/>
            </w:tcBorders>
            <w:shd w:val="clear" w:color="auto" w:fill="FFFFFF"/>
            <w:vAlign w:val="bottom"/>
          </w:tcPr>
          <w:p w14:paraId="3E5253AF" w14:textId="77777777" w:rsidR="006E610B" w:rsidRPr="00C15130" w:rsidRDefault="002D394F" w:rsidP="00C24449">
            <w:pPr>
              <w:shd w:val="clear" w:color="auto" w:fill="FFFFFF"/>
              <w:tabs>
                <w:tab w:val="left" w:leader="dot" w:pos="4824"/>
              </w:tabs>
              <w:ind w:right="144"/>
              <w:jc w:val="right"/>
            </w:pPr>
            <w:r w:rsidRPr="00C15130">
              <w:rPr>
                <w:szCs w:val="18"/>
                <w:lang w:val="en-US"/>
              </w:rPr>
              <w:t>310,000</w:t>
            </w:r>
          </w:p>
        </w:tc>
        <w:tc>
          <w:tcPr>
            <w:tcW w:w="1801" w:type="dxa"/>
            <w:tcBorders>
              <w:top w:val="nil"/>
              <w:left w:val="single" w:sz="6" w:space="0" w:color="auto"/>
              <w:bottom w:val="single" w:sz="6" w:space="0" w:color="auto"/>
              <w:right w:val="nil"/>
            </w:tcBorders>
            <w:shd w:val="clear" w:color="auto" w:fill="FFFFFF"/>
            <w:vAlign w:val="bottom"/>
          </w:tcPr>
          <w:p w14:paraId="3E5253B0" w14:textId="77777777" w:rsidR="006E610B" w:rsidRPr="00C15130" w:rsidRDefault="002D394F" w:rsidP="00C24449">
            <w:pPr>
              <w:shd w:val="clear" w:color="auto" w:fill="FFFFFF"/>
              <w:tabs>
                <w:tab w:val="left" w:leader="dot" w:pos="4824"/>
              </w:tabs>
              <w:ind w:right="144"/>
              <w:jc w:val="right"/>
            </w:pPr>
            <w:r w:rsidRPr="00C15130">
              <w:rPr>
                <w:szCs w:val="18"/>
                <w:lang w:val="en-US"/>
              </w:rPr>
              <w:t>626,000</w:t>
            </w:r>
          </w:p>
        </w:tc>
        <w:tc>
          <w:tcPr>
            <w:tcW w:w="1257" w:type="dxa"/>
            <w:tcBorders>
              <w:top w:val="nil"/>
              <w:left w:val="nil"/>
              <w:bottom w:val="single" w:sz="6" w:space="0" w:color="auto"/>
              <w:right w:val="nil"/>
            </w:tcBorders>
            <w:shd w:val="clear" w:color="auto" w:fill="FFFFFF"/>
            <w:vAlign w:val="bottom"/>
          </w:tcPr>
          <w:p w14:paraId="3E5253B1" w14:textId="77777777" w:rsidR="006E610B" w:rsidRPr="00C15130" w:rsidRDefault="002D394F" w:rsidP="00C24449">
            <w:pPr>
              <w:shd w:val="clear" w:color="auto" w:fill="FFFFFF"/>
              <w:tabs>
                <w:tab w:val="left" w:leader="dot" w:pos="4824"/>
              </w:tabs>
              <w:ind w:right="144"/>
              <w:jc w:val="right"/>
            </w:pPr>
            <w:r w:rsidRPr="00C15130">
              <w:rPr>
                <w:szCs w:val="18"/>
                <w:lang w:val="en-US"/>
              </w:rPr>
              <w:t>549,807</w:t>
            </w:r>
          </w:p>
        </w:tc>
      </w:tr>
      <w:tr w:rsidR="006E610B" w:rsidRPr="00C15130" w14:paraId="3E5253B7" w14:textId="77777777" w:rsidTr="003F397B">
        <w:trPr>
          <w:trHeight w:val="20"/>
          <w:jc w:val="center"/>
        </w:trPr>
        <w:tc>
          <w:tcPr>
            <w:tcW w:w="4986" w:type="dxa"/>
            <w:tcBorders>
              <w:left w:val="nil"/>
              <w:right w:val="nil"/>
            </w:tcBorders>
            <w:shd w:val="clear" w:color="auto" w:fill="FFFFFF"/>
          </w:tcPr>
          <w:p w14:paraId="3E5253B3" w14:textId="77777777" w:rsidR="006E610B" w:rsidRPr="00C15130" w:rsidRDefault="002D394F" w:rsidP="00C24449">
            <w:pPr>
              <w:shd w:val="clear" w:color="auto" w:fill="FFFFFF"/>
              <w:tabs>
                <w:tab w:val="left" w:leader="dot" w:pos="4824"/>
              </w:tabs>
              <w:ind w:right="144"/>
              <w:jc w:val="right"/>
            </w:pPr>
            <w:r w:rsidRPr="00C15130">
              <w:rPr>
                <w:i/>
                <w:iCs/>
                <w:szCs w:val="18"/>
                <w:lang w:val="en-US"/>
              </w:rPr>
              <w:t xml:space="preserve">Total: Division </w:t>
            </w:r>
            <w:r w:rsidRPr="00C15130">
              <w:rPr>
                <w:szCs w:val="18"/>
                <w:lang w:val="en-US"/>
              </w:rPr>
              <w:t>273</w:t>
            </w:r>
          </w:p>
        </w:tc>
        <w:tc>
          <w:tcPr>
            <w:tcW w:w="1210" w:type="dxa"/>
            <w:tcBorders>
              <w:top w:val="single" w:sz="6" w:space="0" w:color="auto"/>
              <w:left w:val="nil"/>
              <w:bottom w:val="single" w:sz="6" w:space="0" w:color="auto"/>
              <w:right w:val="single" w:sz="6" w:space="0" w:color="auto"/>
            </w:tcBorders>
            <w:shd w:val="clear" w:color="auto" w:fill="FFFFFF"/>
            <w:vAlign w:val="bottom"/>
          </w:tcPr>
          <w:p w14:paraId="3E5253B4" w14:textId="77777777" w:rsidR="006E610B" w:rsidRPr="00C15130" w:rsidRDefault="002D394F" w:rsidP="00C24449">
            <w:pPr>
              <w:shd w:val="clear" w:color="auto" w:fill="FFFFFF"/>
              <w:tabs>
                <w:tab w:val="left" w:leader="dot" w:pos="4824"/>
              </w:tabs>
              <w:ind w:right="144"/>
              <w:jc w:val="right"/>
            </w:pPr>
            <w:r w:rsidRPr="00C15130">
              <w:rPr>
                <w:b/>
                <w:bCs/>
                <w:szCs w:val="18"/>
                <w:lang w:val="en-US"/>
              </w:rPr>
              <w:t>937,900</w:t>
            </w:r>
          </w:p>
        </w:tc>
        <w:tc>
          <w:tcPr>
            <w:tcW w:w="1801" w:type="dxa"/>
            <w:tcBorders>
              <w:top w:val="single" w:sz="6" w:space="0" w:color="auto"/>
              <w:left w:val="single" w:sz="6" w:space="0" w:color="auto"/>
              <w:bottom w:val="single" w:sz="6" w:space="0" w:color="auto"/>
              <w:right w:val="nil"/>
            </w:tcBorders>
            <w:shd w:val="clear" w:color="auto" w:fill="FFFFFF"/>
            <w:vAlign w:val="bottom"/>
          </w:tcPr>
          <w:p w14:paraId="3E5253B5" w14:textId="77777777" w:rsidR="006E610B" w:rsidRPr="00C15130" w:rsidRDefault="002D394F" w:rsidP="00C24449">
            <w:pPr>
              <w:shd w:val="clear" w:color="auto" w:fill="FFFFFF"/>
              <w:tabs>
                <w:tab w:val="left" w:leader="dot" w:pos="4824"/>
              </w:tabs>
              <w:ind w:right="144"/>
              <w:jc w:val="right"/>
            </w:pPr>
            <w:r w:rsidRPr="00C15130">
              <w:rPr>
                <w:b/>
                <w:bCs/>
                <w:szCs w:val="18"/>
                <w:lang w:val="en-US"/>
              </w:rPr>
              <w:t>1,233,000</w:t>
            </w:r>
          </w:p>
        </w:tc>
        <w:tc>
          <w:tcPr>
            <w:tcW w:w="1257" w:type="dxa"/>
            <w:tcBorders>
              <w:top w:val="single" w:sz="6" w:space="0" w:color="auto"/>
              <w:left w:val="nil"/>
              <w:bottom w:val="single" w:sz="6" w:space="0" w:color="auto"/>
              <w:right w:val="nil"/>
            </w:tcBorders>
            <w:shd w:val="clear" w:color="auto" w:fill="FFFFFF"/>
            <w:vAlign w:val="bottom"/>
          </w:tcPr>
          <w:p w14:paraId="3E5253B6" w14:textId="77777777" w:rsidR="006E610B" w:rsidRPr="00C15130" w:rsidRDefault="002D394F" w:rsidP="00C24449">
            <w:pPr>
              <w:shd w:val="clear" w:color="auto" w:fill="FFFFFF"/>
              <w:tabs>
                <w:tab w:val="left" w:leader="dot" w:pos="4824"/>
              </w:tabs>
              <w:ind w:right="144"/>
              <w:jc w:val="right"/>
            </w:pPr>
            <w:r w:rsidRPr="00C15130">
              <w:rPr>
                <w:b/>
                <w:bCs/>
                <w:szCs w:val="18"/>
                <w:lang w:val="en-US"/>
              </w:rPr>
              <w:t>1,147,034</w:t>
            </w:r>
          </w:p>
        </w:tc>
      </w:tr>
      <w:tr w:rsidR="006E610B" w:rsidRPr="00C15130" w14:paraId="3E5253BC" w14:textId="77777777" w:rsidTr="003F397B">
        <w:trPr>
          <w:trHeight w:val="20"/>
          <w:jc w:val="center"/>
        </w:trPr>
        <w:tc>
          <w:tcPr>
            <w:tcW w:w="4986" w:type="dxa"/>
            <w:tcBorders>
              <w:left w:val="nil"/>
              <w:bottom w:val="nil"/>
              <w:right w:val="nil"/>
            </w:tcBorders>
            <w:shd w:val="clear" w:color="auto" w:fill="FFFFFF"/>
          </w:tcPr>
          <w:p w14:paraId="3E5253B8" w14:textId="77777777" w:rsidR="006E610B" w:rsidRPr="00C15130" w:rsidRDefault="002D394F" w:rsidP="003F397B">
            <w:pPr>
              <w:shd w:val="clear" w:color="auto" w:fill="FFFFFF"/>
              <w:tabs>
                <w:tab w:val="left" w:leader="dot" w:pos="4824"/>
              </w:tabs>
              <w:spacing w:before="240"/>
            </w:pPr>
            <w:r w:rsidRPr="00C15130">
              <w:rPr>
                <w:smallCaps/>
                <w:szCs w:val="18"/>
                <w:lang w:val="en-US"/>
              </w:rPr>
              <w:t xml:space="preserve">Division </w:t>
            </w:r>
            <w:r w:rsidRPr="00C15130">
              <w:rPr>
                <w:szCs w:val="18"/>
                <w:lang w:val="en-US"/>
              </w:rPr>
              <w:t>278.</w:t>
            </w:r>
            <w:r w:rsidRPr="00C15130">
              <w:rPr>
                <w:rFonts w:eastAsia="Times New Roman"/>
                <w:szCs w:val="18"/>
                <w:lang w:val="en-US"/>
              </w:rPr>
              <w:t>—CANBERRA COLLEGE OF ADVANCED EDUCATION</w:t>
            </w:r>
          </w:p>
        </w:tc>
        <w:tc>
          <w:tcPr>
            <w:tcW w:w="1210" w:type="dxa"/>
            <w:tcBorders>
              <w:top w:val="single" w:sz="6" w:space="0" w:color="auto"/>
              <w:left w:val="nil"/>
              <w:bottom w:val="nil"/>
              <w:right w:val="single" w:sz="6" w:space="0" w:color="auto"/>
            </w:tcBorders>
            <w:shd w:val="clear" w:color="auto" w:fill="FFFFFF"/>
            <w:vAlign w:val="bottom"/>
          </w:tcPr>
          <w:p w14:paraId="3E5253B9" w14:textId="77777777" w:rsidR="006E610B" w:rsidRPr="00C15130" w:rsidRDefault="006E610B" w:rsidP="00C24449">
            <w:pPr>
              <w:shd w:val="clear" w:color="auto" w:fill="FFFFFF"/>
              <w:tabs>
                <w:tab w:val="left" w:leader="dot" w:pos="4824"/>
              </w:tabs>
              <w:ind w:right="144"/>
              <w:jc w:val="right"/>
            </w:pPr>
          </w:p>
        </w:tc>
        <w:tc>
          <w:tcPr>
            <w:tcW w:w="1801" w:type="dxa"/>
            <w:tcBorders>
              <w:top w:val="single" w:sz="6" w:space="0" w:color="auto"/>
              <w:left w:val="single" w:sz="6" w:space="0" w:color="auto"/>
              <w:bottom w:val="nil"/>
              <w:right w:val="nil"/>
            </w:tcBorders>
            <w:shd w:val="clear" w:color="auto" w:fill="FFFFFF"/>
            <w:vAlign w:val="bottom"/>
          </w:tcPr>
          <w:p w14:paraId="3E5253BA" w14:textId="77777777" w:rsidR="006E610B" w:rsidRPr="00C15130" w:rsidRDefault="006E610B" w:rsidP="00C24449">
            <w:pPr>
              <w:shd w:val="clear" w:color="auto" w:fill="FFFFFF"/>
              <w:tabs>
                <w:tab w:val="left" w:leader="dot" w:pos="4824"/>
              </w:tabs>
              <w:ind w:right="144"/>
              <w:jc w:val="right"/>
            </w:pPr>
          </w:p>
        </w:tc>
        <w:tc>
          <w:tcPr>
            <w:tcW w:w="1257" w:type="dxa"/>
            <w:tcBorders>
              <w:top w:val="single" w:sz="6" w:space="0" w:color="auto"/>
              <w:left w:val="nil"/>
              <w:bottom w:val="nil"/>
              <w:right w:val="nil"/>
            </w:tcBorders>
            <w:shd w:val="clear" w:color="auto" w:fill="FFFFFF"/>
            <w:vAlign w:val="bottom"/>
          </w:tcPr>
          <w:p w14:paraId="3E5253BB" w14:textId="77777777" w:rsidR="006E610B" w:rsidRPr="00C15130" w:rsidRDefault="006E610B" w:rsidP="00C24449">
            <w:pPr>
              <w:shd w:val="clear" w:color="auto" w:fill="FFFFFF"/>
              <w:tabs>
                <w:tab w:val="left" w:leader="dot" w:pos="4824"/>
              </w:tabs>
              <w:ind w:right="144"/>
              <w:jc w:val="right"/>
            </w:pPr>
          </w:p>
        </w:tc>
      </w:tr>
      <w:tr w:rsidR="006E610B" w:rsidRPr="00C15130" w14:paraId="3E5253C1" w14:textId="77777777" w:rsidTr="003F397B">
        <w:trPr>
          <w:trHeight w:val="20"/>
          <w:jc w:val="center"/>
        </w:trPr>
        <w:tc>
          <w:tcPr>
            <w:tcW w:w="4986" w:type="dxa"/>
            <w:tcBorders>
              <w:top w:val="nil"/>
              <w:left w:val="nil"/>
              <w:right w:val="nil"/>
            </w:tcBorders>
            <w:shd w:val="clear" w:color="auto" w:fill="FFFFFF"/>
          </w:tcPr>
          <w:p w14:paraId="3E5253BD" w14:textId="77777777" w:rsidR="006E610B" w:rsidRPr="00C15130" w:rsidRDefault="002D394F" w:rsidP="003F397B">
            <w:pPr>
              <w:shd w:val="clear" w:color="auto" w:fill="FFFFFF"/>
              <w:tabs>
                <w:tab w:val="left" w:leader="dot" w:pos="4824"/>
              </w:tabs>
              <w:ind w:left="576" w:hanging="576"/>
            </w:pPr>
            <w:r w:rsidRPr="00C15130">
              <w:rPr>
                <w:b/>
                <w:bCs/>
                <w:szCs w:val="18"/>
                <w:lang w:val="en-US"/>
              </w:rPr>
              <w:t>1.</w:t>
            </w:r>
            <w:r w:rsidRPr="00C15130">
              <w:rPr>
                <w:rFonts w:eastAsia="Times New Roman"/>
                <w:b/>
                <w:bCs/>
                <w:szCs w:val="18"/>
                <w:lang w:val="en-US"/>
              </w:rPr>
              <w:t xml:space="preserve">—For expenditure under the </w:t>
            </w:r>
            <w:r w:rsidRPr="00C15130">
              <w:rPr>
                <w:rFonts w:eastAsia="Times New Roman"/>
                <w:b/>
                <w:bCs/>
                <w:i/>
                <w:iCs/>
                <w:szCs w:val="18"/>
                <w:lang w:val="en-US"/>
              </w:rPr>
              <w:t xml:space="preserve">Canberra College of Advanced Education Act </w:t>
            </w:r>
            <w:r w:rsidRPr="00C15130">
              <w:rPr>
                <w:rFonts w:eastAsia="Times New Roman"/>
                <w:b/>
                <w:bCs/>
                <w:szCs w:val="18"/>
                <w:lang w:val="en-US"/>
              </w:rPr>
              <w:t>1967—Running expenses</w:t>
            </w:r>
          </w:p>
        </w:tc>
        <w:tc>
          <w:tcPr>
            <w:tcW w:w="1210" w:type="dxa"/>
            <w:tcBorders>
              <w:top w:val="nil"/>
              <w:left w:val="nil"/>
              <w:bottom w:val="single" w:sz="6" w:space="0" w:color="auto"/>
              <w:right w:val="single" w:sz="6" w:space="0" w:color="auto"/>
            </w:tcBorders>
            <w:shd w:val="clear" w:color="auto" w:fill="FFFFFF"/>
            <w:vAlign w:val="bottom"/>
          </w:tcPr>
          <w:p w14:paraId="3E5253BE" w14:textId="77777777" w:rsidR="006E610B" w:rsidRPr="00C15130" w:rsidRDefault="002D394F" w:rsidP="00C24449">
            <w:pPr>
              <w:shd w:val="clear" w:color="auto" w:fill="FFFFFF"/>
              <w:tabs>
                <w:tab w:val="left" w:leader="dot" w:pos="4824"/>
              </w:tabs>
              <w:ind w:right="144"/>
              <w:jc w:val="right"/>
            </w:pPr>
            <w:r w:rsidRPr="00C15130">
              <w:rPr>
                <w:b/>
                <w:bCs/>
                <w:szCs w:val="18"/>
                <w:lang w:val="en-US"/>
              </w:rPr>
              <w:t>16,511,100</w:t>
            </w:r>
          </w:p>
        </w:tc>
        <w:tc>
          <w:tcPr>
            <w:tcW w:w="1801" w:type="dxa"/>
            <w:tcBorders>
              <w:top w:val="nil"/>
              <w:left w:val="single" w:sz="6" w:space="0" w:color="auto"/>
              <w:bottom w:val="single" w:sz="6" w:space="0" w:color="auto"/>
              <w:right w:val="nil"/>
            </w:tcBorders>
            <w:shd w:val="clear" w:color="auto" w:fill="FFFFFF"/>
            <w:vAlign w:val="bottom"/>
          </w:tcPr>
          <w:p w14:paraId="3E5253BF" w14:textId="77777777" w:rsidR="006E610B" w:rsidRPr="00C15130" w:rsidRDefault="002D394F" w:rsidP="00C24449">
            <w:pPr>
              <w:shd w:val="clear" w:color="auto" w:fill="FFFFFF"/>
              <w:tabs>
                <w:tab w:val="left" w:leader="dot" w:pos="4824"/>
              </w:tabs>
              <w:ind w:right="144"/>
              <w:jc w:val="right"/>
            </w:pPr>
            <w:r w:rsidRPr="00C15130">
              <w:rPr>
                <w:b/>
                <w:bCs/>
                <w:szCs w:val="18"/>
                <w:lang w:val="en-US"/>
              </w:rPr>
              <w:t>15,983,839</w:t>
            </w:r>
          </w:p>
        </w:tc>
        <w:tc>
          <w:tcPr>
            <w:tcW w:w="1257" w:type="dxa"/>
            <w:tcBorders>
              <w:top w:val="nil"/>
              <w:left w:val="nil"/>
              <w:bottom w:val="single" w:sz="6" w:space="0" w:color="auto"/>
              <w:right w:val="nil"/>
            </w:tcBorders>
            <w:shd w:val="clear" w:color="auto" w:fill="FFFFFF"/>
            <w:vAlign w:val="bottom"/>
          </w:tcPr>
          <w:p w14:paraId="3E5253C0" w14:textId="77777777" w:rsidR="006E610B" w:rsidRPr="00C15130" w:rsidRDefault="002D394F" w:rsidP="00C24449">
            <w:pPr>
              <w:shd w:val="clear" w:color="auto" w:fill="FFFFFF"/>
              <w:tabs>
                <w:tab w:val="left" w:leader="dot" w:pos="4824"/>
              </w:tabs>
              <w:ind w:right="144"/>
              <w:jc w:val="right"/>
            </w:pPr>
            <w:r w:rsidRPr="00C15130">
              <w:rPr>
                <w:b/>
                <w:bCs/>
                <w:szCs w:val="18"/>
                <w:lang w:val="en-US"/>
              </w:rPr>
              <w:t>15,983,839</w:t>
            </w:r>
          </w:p>
        </w:tc>
      </w:tr>
      <w:tr w:rsidR="006E610B" w:rsidRPr="00C15130" w14:paraId="3E5253C6" w14:textId="77777777" w:rsidTr="003F397B">
        <w:trPr>
          <w:trHeight w:val="20"/>
          <w:jc w:val="center"/>
        </w:trPr>
        <w:tc>
          <w:tcPr>
            <w:tcW w:w="4986" w:type="dxa"/>
            <w:tcBorders>
              <w:left w:val="nil"/>
              <w:bottom w:val="nil"/>
              <w:right w:val="nil"/>
            </w:tcBorders>
            <w:shd w:val="clear" w:color="auto" w:fill="FFFFFF"/>
          </w:tcPr>
          <w:p w14:paraId="3E5253C2" w14:textId="77777777" w:rsidR="006E610B" w:rsidRPr="00C15130" w:rsidRDefault="002D394F" w:rsidP="003F397B">
            <w:pPr>
              <w:shd w:val="clear" w:color="auto" w:fill="FFFFFF"/>
              <w:tabs>
                <w:tab w:val="left" w:leader="dot" w:pos="4824"/>
              </w:tabs>
              <w:spacing w:before="240"/>
            </w:pPr>
            <w:r w:rsidRPr="00C15130">
              <w:rPr>
                <w:smallCaps/>
                <w:szCs w:val="18"/>
                <w:lang w:val="en-US"/>
              </w:rPr>
              <w:t xml:space="preserve">Division </w:t>
            </w:r>
            <w:r w:rsidRPr="00C15130">
              <w:rPr>
                <w:szCs w:val="18"/>
                <w:lang w:val="en-US"/>
              </w:rPr>
              <w:t>279.</w:t>
            </w:r>
            <w:r w:rsidRPr="00C15130">
              <w:rPr>
                <w:rFonts w:eastAsia="Times New Roman"/>
                <w:szCs w:val="18"/>
                <w:lang w:val="en-US"/>
              </w:rPr>
              <w:t>—THE AUSTRALIAN NATIONAL UNIVERSITY</w:t>
            </w:r>
          </w:p>
        </w:tc>
        <w:tc>
          <w:tcPr>
            <w:tcW w:w="1210" w:type="dxa"/>
            <w:tcBorders>
              <w:top w:val="single" w:sz="6" w:space="0" w:color="auto"/>
              <w:left w:val="nil"/>
              <w:bottom w:val="nil"/>
              <w:right w:val="single" w:sz="6" w:space="0" w:color="auto"/>
            </w:tcBorders>
            <w:shd w:val="clear" w:color="auto" w:fill="FFFFFF"/>
            <w:vAlign w:val="bottom"/>
          </w:tcPr>
          <w:p w14:paraId="3E5253C3" w14:textId="77777777" w:rsidR="006E610B" w:rsidRPr="00C15130" w:rsidRDefault="006E610B" w:rsidP="00C24449">
            <w:pPr>
              <w:shd w:val="clear" w:color="auto" w:fill="FFFFFF"/>
              <w:tabs>
                <w:tab w:val="left" w:leader="dot" w:pos="4824"/>
              </w:tabs>
              <w:ind w:right="144"/>
              <w:jc w:val="right"/>
            </w:pPr>
          </w:p>
        </w:tc>
        <w:tc>
          <w:tcPr>
            <w:tcW w:w="1801" w:type="dxa"/>
            <w:tcBorders>
              <w:top w:val="single" w:sz="6" w:space="0" w:color="auto"/>
              <w:left w:val="single" w:sz="6" w:space="0" w:color="auto"/>
              <w:bottom w:val="nil"/>
              <w:right w:val="nil"/>
            </w:tcBorders>
            <w:shd w:val="clear" w:color="auto" w:fill="FFFFFF"/>
            <w:vAlign w:val="bottom"/>
          </w:tcPr>
          <w:p w14:paraId="3E5253C4" w14:textId="77777777" w:rsidR="006E610B" w:rsidRPr="00C15130" w:rsidRDefault="006E610B" w:rsidP="00C24449">
            <w:pPr>
              <w:shd w:val="clear" w:color="auto" w:fill="FFFFFF"/>
              <w:tabs>
                <w:tab w:val="left" w:leader="dot" w:pos="4824"/>
              </w:tabs>
              <w:ind w:right="144"/>
              <w:jc w:val="right"/>
            </w:pPr>
          </w:p>
        </w:tc>
        <w:tc>
          <w:tcPr>
            <w:tcW w:w="1257" w:type="dxa"/>
            <w:tcBorders>
              <w:top w:val="single" w:sz="6" w:space="0" w:color="auto"/>
              <w:left w:val="nil"/>
              <w:bottom w:val="nil"/>
              <w:right w:val="nil"/>
            </w:tcBorders>
            <w:shd w:val="clear" w:color="auto" w:fill="FFFFFF"/>
            <w:vAlign w:val="bottom"/>
          </w:tcPr>
          <w:p w14:paraId="3E5253C5" w14:textId="77777777" w:rsidR="006E610B" w:rsidRPr="00C15130" w:rsidRDefault="006E610B" w:rsidP="00C24449">
            <w:pPr>
              <w:shd w:val="clear" w:color="auto" w:fill="FFFFFF"/>
              <w:tabs>
                <w:tab w:val="left" w:leader="dot" w:pos="4824"/>
              </w:tabs>
              <w:ind w:right="144"/>
              <w:jc w:val="right"/>
            </w:pPr>
          </w:p>
        </w:tc>
      </w:tr>
      <w:tr w:rsidR="006E610B" w:rsidRPr="00C15130" w14:paraId="3E5253CB" w14:textId="77777777" w:rsidTr="003F397B">
        <w:trPr>
          <w:trHeight w:val="20"/>
          <w:jc w:val="center"/>
        </w:trPr>
        <w:tc>
          <w:tcPr>
            <w:tcW w:w="4986" w:type="dxa"/>
            <w:tcBorders>
              <w:top w:val="nil"/>
              <w:left w:val="nil"/>
              <w:right w:val="nil"/>
            </w:tcBorders>
            <w:shd w:val="clear" w:color="auto" w:fill="FFFFFF"/>
          </w:tcPr>
          <w:p w14:paraId="3E5253C7" w14:textId="77777777" w:rsidR="006E610B" w:rsidRPr="00C15130" w:rsidRDefault="002D394F" w:rsidP="00926B6E">
            <w:pPr>
              <w:shd w:val="clear" w:color="auto" w:fill="FFFFFF"/>
              <w:tabs>
                <w:tab w:val="left" w:leader="dot" w:pos="4824"/>
              </w:tabs>
              <w:jc w:val="both"/>
            </w:pPr>
            <w:r w:rsidRPr="00C15130">
              <w:rPr>
                <w:b/>
                <w:bCs/>
                <w:szCs w:val="18"/>
                <w:lang w:val="en-US"/>
              </w:rPr>
              <w:t>1.</w:t>
            </w:r>
            <w:r w:rsidRPr="00C15130">
              <w:rPr>
                <w:rFonts w:eastAsia="Times New Roman"/>
                <w:b/>
                <w:bCs/>
                <w:szCs w:val="18"/>
                <w:lang w:val="en-US"/>
              </w:rPr>
              <w:t>—Running expenses—Supplementary grant</w:t>
            </w:r>
            <w:r w:rsidR="00C24449">
              <w:rPr>
                <w:rFonts w:eastAsia="Times New Roman"/>
                <w:b/>
                <w:bCs/>
                <w:szCs w:val="18"/>
                <w:lang w:val="en-US"/>
              </w:rPr>
              <w:tab/>
            </w:r>
          </w:p>
        </w:tc>
        <w:tc>
          <w:tcPr>
            <w:tcW w:w="1210" w:type="dxa"/>
            <w:tcBorders>
              <w:top w:val="nil"/>
              <w:left w:val="nil"/>
              <w:bottom w:val="single" w:sz="6" w:space="0" w:color="auto"/>
              <w:right w:val="single" w:sz="6" w:space="0" w:color="auto"/>
            </w:tcBorders>
            <w:shd w:val="clear" w:color="auto" w:fill="FFFFFF"/>
            <w:vAlign w:val="bottom"/>
          </w:tcPr>
          <w:p w14:paraId="3E5253C8" w14:textId="77777777" w:rsidR="006E610B" w:rsidRPr="00C15130" w:rsidRDefault="002D394F" w:rsidP="00C24449">
            <w:pPr>
              <w:shd w:val="clear" w:color="auto" w:fill="FFFFFF"/>
              <w:tabs>
                <w:tab w:val="left" w:leader="dot" w:pos="4824"/>
              </w:tabs>
              <w:ind w:right="144"/>
              <w:jc w:val="right"/>
            </w:pPr>
            <w:r w:rsidRPr="00C15130">
              <w:rPr>
                <w:b/>
                <w:bCs/>
                <w:szCs w:val="18"/>
                <w:lang w:val="en-US"/>
              </w:rPr>
              <w:t>90,919,000</w:t>
            </w:r>
          </w:p>
        </w:tc>
        <w:tc>
          <w:tcPr>
            <w:tcW w:w="1801" w:type="dxa"/>
            <w:tcBorders>
              <w:top w:val="nil"/>
              <w:left w:val="single" w:sz="6" w:space="0" w:color="auto"/>
              <w:bottom w:val="single" w:sz="6" w:space="0" w:color="auto"/>
              <w:right w:val="nil"/>
            </w:tcBorders>
            <w:shd w:val="clear" w:color="auto" w:fill="FFFFFF"/>
            <w:vAlign w:val="bottom"/>
          </w:tcPr>
          <w:p w14:paraId="3E5253C9" w14:textId="77777777" w:rsidR="006E610B" w:rsidRPr="00C15130" w:rsidRDefault="002D394F" w:rsidP="00C24449">
            <w:pPr>
              <w:shd w:val="clear" w:color="auto" w:fill="FFFFFF"/>
              <w:tabs>
                <w:tab w:val="left" w:leader="dot" w:pos="4824"/>
              </w:tabs>
              <w:ind w:right="144"/>
              <w:jc w:val="right"/>
            </w:pPr>
            <w:r w:rsidRPr="00C15130">
              <w:rPr>
                <w:b/>
                <w:bCs/>
                <w:szCs w:val="18"/>
                <w:lang w:val="en-US"/>
              </w:rPr>
              <w:t>87,188,800</w:t>
            </w:r>
          </w:p>
        </w:tc>
        <w:tc>
          <w:tcPr>
            <w:tcW w:w="1257" w:type="dxa"/>
            <w:tcBorders>
              <w:top w:val="nil"/>
              <w:left w:val="nil"/>
              <w:bottom w:val="single" w:sz="6" w:space="0" w:color="auto"/>
              <w:right w:val="nil"/>
            </w:tcBorders>
            <w:shd w:val="clear" w:color="auto" w:fill="FFFFFF"/>
            <w:vAlign w:val="bottom"/>
          </w:tcPr>
          <w:p w14:paraId="3E5253CA" w14:textId="77777777" w:rsidR="006E610B" w:rsidRPr="00C15130" w:rsidRDefault="002D394F" w:rsidP="00C24449">
            <w:pPr>
              <w:shd w:val="clear" w:color="auto" w:fill="FFFFFF"/>
              <w:tabs>
                <w:tab w:val="left" w:leader="dot" w:pos="4824"/>
              </w:tabs>
              <w:ind w:right="144"/>
              <w:jc w:val="right"/>
            </w:pPr>
            <w:r w:rsidRPr="00C15130">
              <w:rPr>
                <w:b/>
                <w:bCs/>
                <w:szCs w:val="18"/>
                <w:lang w:val="en-US"/>
              </w:rPr>
              <w:t>87,188,792</w:t>
            </w:r>
          </w:p>
        </w:tc>
      </w:tr>
      <w:tr w:rsidR="006E610B" w:rsidRPr="00C15130" w14:paraId="3E5253D0" w14:textId="77777777" w:rsidTr="003F397B">
        <w:trPr>
          <w:trHeight w:val="20"/>
          <w:jc w:val="center"/>
        </w:trPr>
        <w:tc>
          <w:tcPr>
            <w:tcW w:w="4986" w:type="dxa"/>
            <w:tcBorders>
              <w:left w:val="nil"/>
              <w:bottom w:val="nil"/>
              <w:right w:val="nil"/>
            </w:tcBorders>
            <w:shd w:val="clear" w:color="auto" w:fill="FFFFFF"/>
          </w:tcPr>
          <w:p w14:paraId="3E5253CC" w14:textId="77777777" w:rsidR="006E610B" w:rsidRPr="00C15130" w:rsidRDefault="002D394F" w:rsidP="003F397B">
            <w:pPr>
              <w:shd w:val="clear" w:color="auto" w:fill="FFFFFF"/>
              <w:tabs>
                <w:tab w:val="left" w:leader="dot" w:pos="4824"/>
              </w:tabs>
              <w:spacing w:before="240"/>
            </w:pPr>
            <w:r w:rsidRPr="00C15130">
              <w:rPr>
                <w:smallCaps/>
                <w:szCs w:val="18"/>
                <w:lang w:val="en-US"/>
              </w:rPr>
              <w:t xml:space="preserve">Division </w:t>
            </w:r>
            <w:r w:rsidRPr="00C15130">
              <w:rPr>
                <w:szCs w:val="18"/>
                <w:lang w:val="en-US"/>
              </w:rPr>
              <w:t>281.</w:t>
            </w:r>
            <w:r w:rsidRPr="00C15130">
              <w:rPr>
                <w:rFonts w:eastAsia="Times New Roman"/>
                <w:szCs w:val="18"/>
                <w:lang w:val="en-US"/>
              </w:rPr>
              <w:t>—CURRICULUM DEVELOPMENT CENTRE</w:t>
            </w:r>
          </w:p>
        </w:tc>
        <w:tc>
          <w:tcPr>
            <w:tcW w:w="1210" w:type="dxa"/>
            <w:tcBorders>
              <w:top w:val="single" w:sz="6" w:space="0" w:color="auto"/>
              <w:left w:val="nil"/>
              <w:bottom w:val="nil"/>
              <w:right w:val="single" w:sz="6" w:space="0" w:color="auto"/>
            </w:tcBorders>
            <w:shd w:val="clear" w:color="auto" w:fill="FFFFFF"/>
            <w:vAlign w:val="bottom"/>
          </w:tcPr>
          <w:p w14:paraId="3E5253CD" w14:textId="77777777" w:rsidR="006E610B" w:rsidRPr="00C15130" w:rsidRDefault="006E610B" w:rsidP="00C24449">
            <w:pPr>
              <w:shd w:val="clear" w:color="auto" w:fill="FFFFFF"/>
              <w:tabs>
                <w:tab w:val="left" w:leader="dot" w:pos="4824"/>
              </w:tabs>
              <w:ind w:right="144"/>
              <w:jc w:val="right"/>
            </w:pPr>
          </w:p>
        </w:tc>
        <w:tc>
          <w:tcPr>
            <w:tcW w:w="1801" w:type="dxa"/>
            <w:tcBorders>
              <w:top w:val="single" w:sz="6" w:space="0" w:color="auto"/>
              <w:left w:val="single" w:sz="6" w:space="0" w:color="auto"/>
              <w:bottom w:val="nil"/>
              <w:right w:val="nil"/>
            </w:tcBorders>
            <w:shd w:val="clear" w:color="auto" w:fill="FFFFFF"/>
            <w:vAlign w:val="bottom"/>
          </w:tcPr>
          <w:p w14:paraId="3E5253CE" w14:textId="77777777" w:rsidR="006E610B" w:rsidRPr="00C15130" w:rsidRDefault="006E610B" w:rsidP="00C24449">
            <w:pPr>
              <w:shd w:val="clear" w:color="auto" w:fill="FFFFFF"/>
              <w:tabs>
                <w:tab w:val="left" w:leader="dot" w:pos="4824"/>
              </w:tabs>
              <w:ind w:right="144"/>
              <w:jc w:val="right"/>
            </w:pPr>
          </w:p>
        </w:tc>
        <w:tc>
          <w:tcPr>
            <w:tcW w:w="1257" w:type="dxa"/>
            <w:tcBorders>
              <w:top w:val="single" w:sz="6" w:space="0" w:color="auto"/>
              <w:left w:val="nil"/>
              <w:bottom w:val="nil"/>
              <w:right w:val="nil"/>
            </w:tcBorders>
            <w:shd w:val="clear" w:color="auto" w:fill="FFFFFF"/>
            <w:vAlign w:val="bottom"/>
          </w:tcPr>
          <w:p w14:paraId="3E5253CF" w14:textId="77777777" w:rsidR="006E610B" w:rsidRPr="00C15130" w:rsidRDefault="006E610B" w:rsidP="00C24449">
            <w:pPr>
              <w:shd w:val="clear" w:color="auto" w:fill="FFFFFF"/>
              <w:tabs>
                <w:tab w:val="left" w:leader="dot" w:pos="4824"/>
              </w:tabs>
              <w:ind w:right="144"/>
              <w:jc w:val="right"/>
            </w:pPr>
          </w:p>
        </w:tc>
      </w:tr>
      <w:tr w:rsidR="006E610B" w:rsidRPr="00C15130" w14:paraId="3E5253D5" w14:textId="77777777" w:rsidTr="003F397B">
        <w:trPr>
          <w:trHeight w:val="20"/>
          <w:jc w:val="center"/>
        </w:trPr>
        <w:tc>
          <w:tcPr>
            <w:tcW w:w="4986" w:type="dxa"/>
            <w:tcBorders>
              <w:top w:val="nil"/>
              <w:left w:val="nil"/>
              <w:right w:val="nil"/>
            </w:tcBorders>
            <w:shd w:val="clear" w:color="auto" w:fill="FFFFFF"/>
          </w:tcPr>
          <w:p w14:paraId="3E5253D1" w14:textId="77777777" w:rsidR="006E610B" w:rsidRPr="00C15130" w:rsidRDefault="002D394F" w:rsidP="003F397B">
            <w:pPr>
              <w:shd w:val="clear" w:color="auto" w:fill="FFFFFF"/>
              <w:tabs>
                <w:tab w:val="left" w:leader="dot" w:pos="4824"/>
              </w:tabs>
              <w:ind w:left="576" w:hanging="576"/>
            </w:pPr>
            <w:r w:rsidRPr="00C15130">
              <w:rPr>
                <w:b/>
                <w:bCs/>
                <w:szCs w:val="18"/>
                <w:lang w:val="en-US"/>
              </w:rPr>
              <w:t>1.</w:t>
            </w:r>
            <w:r w:rsidRPr="00C15130">
              <w:rPr>
                <w:rFonts w:eastAsia="Times New Roman"/>
                <w:b/>
                <w:bCs/>
                <w:szCs w:val="18"/>
                <w:lang w:val="en-US"/>
              </w:rPr>
              <w:t xml:space="preserve">—For expenditure under the </w:t>
            </w:r>
            <w:r w:rsidRPr="00C15130">
              <w:rPr>
                <w:rFonts w:eastAsia="Times New Roman"/>
                <w:b/>
                <w:bCs/>
                <w:i/>
                <w:iCs/>
                <w:szCs w:val="18"/>
                <w:lang w:val="en-US"/>
              </w:rPr>
              <w:t xml:space="preserve">Curriculum Development Centre Act </w:t>
            </w:r>
            <w:r w:rsidRPr="00C15130">
              <w:rPr>
                <w:rFonts w:eastAsia="Times New Roman"/>
                <w:b/>
                <w:bCs/>
                <w:szCs w:val="18"/>
                <w:lang w:val="en-US"/>
              </w:rPr>
              <w:t>1975—Running expenses</w:t>
            </w:r>
            <w:r w:rsidR="00C24449">
              <w:rPr>
                <w:rFonts w:eastAsia="Times New Roman"/>
                <w:b/>
                <w:bCs/>
                <w:szCs w:val="18"/>
                <w:lang w:val="en-US"/>
              </w:rPr>
              <w:tab/>
            </w:r>
          </w:p>
        </w:tc>
        <w:tc>
          <w:tcPr>
            <w:tcW w:w="1210" w:type="dxa"/>
            <w:tcBorders>
              <w:top w:val="nil"/>
              <w:left w:val="nil"/>
              <w:bottom w:val="single" w:sz="6" w:space="0" w:color="auto"/>
              <w:right w:val="single" w:sz="6" w:space="0" w:color="auto"/>
            </w:tcBorders>
            <w:shd w:val="clear" w:color="auto" w:fill="FFFFFF"/>
            <w:vAlign w:val="bottom"/>
          </w:tcPr>
          <w:p w14:paraId="3E5253D2" w14:textId="77777777" w:rsidR="006E610B" w:rsidRPr="00C15130" w:rsidRDefault="002D394F" w:rsidP="00C24449">
            <w:pPr>
              <w:shd w:val="clear" w:color="auto" w:fill="FFFFFF"/>
              <w:tabs>
                <w:tab w:val="left" w:leader="dot" w:pos="4824"/>
              </w:tabs>
              <w:ind w:right="144"/>
              <w:jc w:val="right"/>
            </w:pPr>
            <w:r w:rsidRPr="00C15130">
              <w:rPr>
                <w:b/>
                <w:bCs/>
                <w:szCs w:val="18"/>
                <w:lang w:val="en-US"/>
              </w:rPr>
              <w:t>2,477,000</w:t>
            </w:r>
          </w:p>
        </w:tc>
        <w:tc>
          <w:tcPr>
            <w:tcW w:w="1801" w:type="dxa"/>
            <w:tcBorders>
              <w:top w:val="nil"/>
              <w:left w:val="single" w:sz="6" w:space="0" w:color="auto"/>
              <w:bottom w:val="single" w:sz="6" w:space="0" w:color="auto"/>
              <w:right w:val="nil"/>
            </w:tcBorders>
            <w:shd w:val="clear" w:color="auto" w:fill="FFFFFF"/>
            <w:vAlign w:val="bottom"/>
          </w:tcPr>
          <w:p w14:paraId="3E5253D3" w14:textId="77777777" w:rsidR="006E610B" w:rsidRPr="00C15130" w:rsidRDefault="002D394F" w:rsidP="00C24449">
            <w:pPr>
              <w:shd w:val="clear" w:color="auto" w:fill="FFFFFF"/>
              <w:tabs>
                <w:tab w:val="left" w:leader="dot" w:pos="4824"/>
              </w:tabs>
              <w:ind w:right="144"/>
              <w:jc w:val="right"/>
            </w:pPr>
            <w:r w:rsidRPr="00C15130">
              <w:rPr>
                <w:b/>
                <w:bCs/>
                <w:szCs w:val="18"/>
                <w:lang w:val="en-US"/>
              </w:rPr>
              <w:t>2,358,000</w:t>
            </w:r>
          </w:p>
        </w:tc>
        <w:tc>
          <w:tcPr>
            <w:tcW w:w="1257" w:type="dxa"/>
            <w:tcBorders>
              <w:top w:val="nil"/>
              <w:left w:val="nil"/>
              <w:bottom w:val="single" w:sz="6" w:space="0" w:color="auto"/>
              <w:right w:val="nil"/>
            </w:tcBorders>
            <w:shd w:val="clear" w:color="auto" w:fill="FFFFFF"/>
            <w:vAlign w:val="bottom"/>
          </w:tcPr>
          <w:p w14:paraId="3E5253D4" w14:textId="77777777" w:rsidR="006E610B" w:rsidRPr="00C15130" w:rsidRDefault="002D394F" w:rsidP="00C24449">
            <w:pPr>
              <w:shd w:val="clear" w:color="auto" w:fill="FFFFFF"/>
              <w:tabs>
                <w:tab w:val="left" w:leader="dot" w:pos="4824"/>
              </w:tabs>
              <w:ind w:right="144"/>
              <w:jc w:val="right"/>
            </w:pPr>
            <w:r w:rsidRPr="00C15130">
              <w:rPr>
                <w:b/>
                <w:bCs/>
                <w:szCs w:val="18"/>
                <w:lang w:val="en-US"/>
              </w:rPr>
              <w:t>2,358,000</w:t>
            </w:r>
          </w:p>
        </w:tc>
      </w:tr>
      <w:tr w:rsidR="006E610B" w:rsidRPr="00C15130" w14:paraId="3E5253DA" w14:textId="77777777" w:rsidTr="003F397B">
        <w:trPr>
          <w:trHeight w:val="20"/>
          <w:jc w:val="center"/>
        </w:trPr>
        <w:tc>
          <w:tcPr>
            <w:tcW w:w="4986" w:type="dxa"/>
            <w:tcBorders>
              <w:left w:val="nil"/>
              <w:bottom w:val="nil"/>
              <w:right w:val="nil"/>
            </w:tcBorders>
            <w:shd w:val="clear" w:color="auto" w:fill="FFFFFF"/>
          </w:tcPr>
          <w:p w14:paraId="3E5253D6" w14:textId="77777777" w:rsidR="006E610B" w:rsidRPr="00C15130" w:rsidRDefault="002D394F" w:rsidP="00C24449">
            <w:pPr>
              <w:shd w:val="clear" w:color="auto" w:fill="FFFFFF"/>
              <w:tabs>
                <w:tab w:val="left" w:leader="dot" w:pos="4824"/>
              </w:tabs>
              <w:spacing w:before="240"/>
              <w:jc w:val="both"/>
            </w:pPr>
            <w:r w:rsidRPr="00C15130">
              <w:rPr>
                <w:smallCaps/>
                <w:szCs w:val="18"/>
                <w:lang w:val="en-US"/>
              </w:rPr>
              <w:t xml:space="preserve">Division </w:t>
            </w:r>
            <w:r w:rsidRPr="00C15130">
              <w:rPr>
                <w:szCs w:val="18"/>
                <w:lang w:val="en-US"/>
              </w:rPr>
              <w:t>282.</w:t>
            </w:r>
            <w:r w:rsidRPr="00C15130">
              <w:rPr>
                <w:rFonts w:eastAsia="Times New Roman"/>
                <w:szCs w:val="18"/>
                <w:lang w:val="en-US"/>
              </w:rPr>
              <w:t>—AUSTRALIAN MARITIME COLLEGE</w:t>
            </w:r>
          </w:p>
        </w:tc>
        <w:tc>
          <w:tcPr>
            <w:tcW w:w="1210" w:type="dxa"/>
            <w:tcBorders>
              <w:top w:val="single" w:sz="6" w:space="0" w:color="auto"/>
              <w:left w:val="nil"/>
              <w:bottom w:val="nil"/>
              <w:right w:val="single" w:sz="6" w:space="0" w:color="auto"/>
            </w:tcBorders>
            <w:shd w:val="clear" w:color="auto" w:fill="FFFFFF"/>
            <w:vAlign w:val="bottom"/>
          </w:tcPr>
          <w:p w14:paraId="3E5253D7" w14:textId="77777777" w:rsidR="006E610B" w:rsidRPr="00C15130" w:rsidRDefault="006E610B" w:rsidP="00C24449">
            <w:pPr>
              <w:shd w:val="clear" w:color="auto" w:fill="FFFFFF"/>
              <w:tabs>
                <w:tab w:val="left" w:leader="dot" w:pos="4824"/>
              </w:tabs>
              <w:ind w:right="144"/>
              <w:jc w:val="right"/>
            </w:pPr>
          </w:p>
        </w:tc>
        <w:tc>
          <w:tcPr>
            <w:tcW w:w="1801" w:type="dxa"/>
            <w:tcBorders>
              <w:top w:val="single" w:sz="6" w:space="0" w:color="auto"/>
              <w:left w:val="single" w:sz="6" w:space="0" w:color="auto"/>
              <w:bottom w:val="nil"/>
              <w:right w:val="nil"/>
            </w:tcBorders>
            <w:shd w:val="clear" w:color="auto" w:fill="FFFFFF"/>
            <w:vAlign w:val="bottom"/>
          </w:tcPr>
          <w:p w14:paraId="3E5253D8" w14:textId="77777777" w:rsidR="006E610B" w:rsidRPr="00C15130" w:rsidRDefault="006E610B" w:rsidP="00C24449">
            <w:pPr>
              <w:shd w:val="clear" w:color="auto" w:fill="FFFFFF"/>
              <w:tabs>
                <w:tab w:val="left" w:leader="dot" w:pos="4824"/>
              </w:tabs>
              <w:ind w:right="144"/>
              <w:jc w:val="right"/>
            </w:pPr>
          </w:p>
        </w:tc>
        <w:tc>
          <w:tcPr>
            <w:tcW w:w="1257" w:type="dxa"/>
            <w:tcBorders>
              <w:top w:val="single" w:sz="6" w:space="0" w:color="auto"/>
              <w:left w:val="nil"/>
              <w:bottom w:val="nil"/>
              <w:right w:val="nil"/>
            </w:tcBorders>
            <w:shd w:val="clear" w:color="auto" w:fill="FFFFFF"/>
            <w:vAlign w:val="bottom"/>
          </w:tcPr>
          <w:p w14:paraId="3E5253D9" w14:textId="77777777" w:rsidR="006E610B" w:rsidRPr="00C15130" w:rsidRDefault="006E610B" w:rsidP="00C24449">
            <w:pPr>
              <w:shd w:val="clear" w:color="auto" w:fill="FFFFFF"/>
              <w:tabs>
                <w:tab w:val="left" w:leader="dot" w:pos="4824"/>
              </w:tabs>
              <w:ind w:right="144"/>
              <w:jc w:val="right"/>
            </w:pPr>
          </w:p>
        </w:tc>
      </w:tr>
      <w:tr w:rsidR="006E610B" w:rsidRPr="00C15130" w14:paraId="3E5253DF" w14:textId="77777777" w:rsidTr="003F397B">
        <w:trPr>
          <w:trHeight w:val="20"/>
          <w:jc w:val="center"/>
        </w:trPr>
        <w:tc>
          <w:tcPr>
            <w:tcW w:w="4986" w:type="dxa"/>
            <w:tcBorders>
              <w:top w:val="nil"/>
              <w:left w:val="nil"/>
              <w:right w:val="nil"/>
            </w:tcBorders>
            <w:shd w:val="clear" w:color="auto" w:fill="FFFFFF"/>
          </w:tcPr>
          <w:p w14:paraId="3E5253DB" w14:textId="77777777" w:rsidR="006E610B" w:rsidRPr="00C15130" w:rsidRDefault="002D394F" w:rsidP="003F397B">
            <w:pPr>
              <w:shd w:val="clear" w:color="auto" w:fill="FFFFFF"/>
              <w:tabs>
                <w:tab w:val="left" w:leader="dot" w:pos="4824"/>
              </w:tabs>
              <w:ind w:left="576" w:hanging="576"/>
            </w:pPr>
            <w:r w:rsidRPr="00C15130">
              <w:rPr>
                <w:b/>
                <w:bCs/>
                <w:szCs w:val="18"/>
                <w:lang w:val="en-US"/>
              </w:rPr>
              <w:t>1.</w:t>
            </w:r>
            <w:r w:rsidRPr="00C15130">
              <w:rPr>
                <w:rFonts w:eastAsia="Times New Roman"/>
                <w:b/>
                <w:bCs/>
                <w:szCs w:val="18"/>
                <w:lang w:val="en-US"/>
              </w:rPr>
              <w:t xml:space="preserve">—For expenditure under the </w:t>
            </w:r>
            <w:r w:rsidRPr="00C15130">
              <w:rPr>
                <w:rFonts w:eastAsia="Times New Roman"/>
                <w:b/>
                <w:bCs/>
                <w:i/>
                <w:iCs/>
                <w:szCs w:val="18"/>
                <w:lang w:val="en-US"/>
              </w:rPr>
              <w:t xml:space="preserve">Australian Maritime College Act </w:t>
            </w:r>
            <w:r w:rsidRPr="00C15130">
              <w:rPr>
                <w:rFonts w:eastAsia="Times New Roman"/>
                <w:b/>
                <w:bCs/>
                <w:szCs w:val="18"/>
                <w:lang w:val="en-US"/>
              </w:rPr>
              <w:t>1978—Running expenses</w:t>
            </w:r>
            <w:r w:rsidR="00C24449">
              <w:rPr>
                <w:rFonts w:eastAsia="Times New Roman"/>
                <w:b/>
                <w:bCs/>
                <w:szCs w:val="18"/>
                <w:lang w:val="en-US"/>
              </w:rPr>
              <w:tab/>
            </w:r>
          </w:p>
        </w:tc>
        <w:tc>
          <w:tcPr>
            <w:tcW w:w="1210" w:type="dxa"/>
            <w:tcBorders>
              <w:top w:val="nil"/>
              <w:left w:val="nil"/>
              <w:bottom w:val="single" w:sz="6" w:space="0" w:color="auto"/>
              <w:right w:val="single" w:sz="6" w:space="0" w:color="auto"/>
            </w:tcBorders>
            <w:shd w:val="clear" w:color="auto" w:fill="FFFFFF"/>
            <w:vAlign w:val="bottom"/>
          </w:tcPr>
          <w:p w14:paraId="3E5253DC" w14:textId="77777777" w:rsidR="006E610B" w:rsidRPr="00C15130" w:rsidRDefault="002D394F" w:rsidP="00C24449">
            <w:pPr>
              <w:shd w:val="clear" w:color="auto" w:fill="FFFFFF"/>
              <w:tabs>
                <w:tab w:val="left" w:leader="dot" w:pos="4824"/>
              </w:tabs>
              <w:ind w:right="144"/>
              <w:jc w:val="right"/>
            </w:pPr>
            <w:r w:rsidRPr="00C15130">
              <w:rPr>
                <w:b/>
                <w:bCs/>
                <w:szCs w:val="18"/>
                <w:lang w:val="en-US"/>
              </w:rPr>
              <w:t>2,699,000</w:t>
            </w:r>
          </w:p>
        </w:tc>
        <w:tc>
          <w:tcPr>
            <w:tcW w:w="1801" w:type="dxa"/>
            <w:tcBorders>
              <w:top w:val="nil"/>
              <w:left w:val="single" w:sz="6" w:space="0" w:color="auto"/>
              <w:bottom w:val="single" w:sz="6" w:space="0" w:color="auto"/>
              <w:right w:val="nil"/>
            </w:tcBorders>
            <w:shd w:val="clear" w:color="auto" w:fill="FFFFFF"/>
            <w:vAlign w:val="bottom"/>
          </w:tcPr>
          <w:p w14:paraId="3E5253DD" w14:textId="77777777" w:rsidR="006E610B" w:rsidRPr="00C15130" w:rsidRDefault="002D394F" w:rsidP="00C24449">
            <w:pPr>
              <w:shd w:val="clear" w:color="auto" w:fill="FFFFFF"/>
              <w:tabs>
                <w:tab w:val="left" w:leader="dot" w:pos="4824"/>
              </w:tabs>
              <w:ind w:right="144"/>
              <w:jc w:val="right"/>
            </w:pPr>
            <w:r w:rsidRPr="00C15130">
              <w:rPr>
                <w:b/>
                <w:bCs/>
                <w:szCs w:val="18"/>
                <w:lang w:val="en-US"/>
              </w:rPr>
              <w:t>3,362,000</w:t>
            </w:r>
          </w:p>
        </w:tc>
        <w:tc>
          <w:tcPr>
            <w:tcW w:w="1257" w:type="dxa"/>
            <w:tcBorders>
              <w:top w:val="nil"/>
              <w:left w:val="nil"/>
              <w:bottom w:val="single" w:sz="6" w:space="0" w:color="auto"/>
              <w:right w:val="nil"/>
            </w:tcBorders>
            <w:shd w:val="clear" w:color="auto" w:fill="FFFFFF"/>
            <w:vAlign w:val="bottom"/>
          </w:tcPr>
          <w:p w14:paraId="3E5253DE" w14:textId="77777777" w:rsidR="006E610B" w:rsidRPr="00C15130" w:rsidRDefault="002D394F" w:rsidP="00C24449">
            <w:pPr>
              <w:shd w:val="clear" w:color="auto" w:fill="FFFFFF"/>
              <w:tabs>
                <w:tab w:val="left" w:leader="dot" w:pos="4824"/>
              </w:tabs>
              <w:ind w:right="144"/>
              <w:jc w:val="right"/>
            </w:pPr>
            <w:r w:rsidRPr="00C15130">
              <w:rPr>
                <w:b/>
                <w:bCs/>
                <w:szCs w:val="18"/>
                <w:lang w:val="en-US"/>
              </w:rPr>
              <w:t>3,362,000</w:t>
            </w:r>
          </w:p>
        </w:tc>
      </w:tr>
      <w:tr w:rsidR="006E610B" w:rsidRPr="00C15130" w14:paraId="3E5253E4" w14:textId="77777777" w:rsidTr="003F397B">
        <w:trPr>
          <w:trHeight w:val="20"/>
          <w:jc w:val="center"/>
        </w:trPr>
        <w:tc>
          <w:tcPr>
            <w:tcW w:w="4986" w:type="dxa"/>
            <w:tcBorders>
              <w:left w:val="nil"/>
              <w:bottom w:val="nil"/>
              <w:right w:val="nil"/>
            </w:tcBorders>
            <w:shd w:val="clear" w:color="auto" w:fill="FFFFFF"/>
          </w:tcPr>
          <w:p w14:paraId="3E5253E0" w14:textId="77777777" w:rsidR="006E610B" w:rsidRPr="00C15130" w:rsidRDefault="002D394F" w:rsidP="00C24449">
            <w:pPr>
              <w:shd w:val="clear" w:color="auto" w:fill="FFFFFF"/>
              <w:tabs>
                <w:tab w:val="left" w:leader="dot" w:pos="4824"/>
              </w:tabs>
              <w:spacing w:before="240"/>
              <w:jc w:val="both"/>
            </w:pPr>
            <w:r w:rsidRPr="00C15130">
              <w:rPr>
                <w:smallCaps/>
                <w:szCs w:val="18"/>
                <w:lang w:val="en-US"/>
              </w:rPr>
              <w:t xml:space="preserve">Division </w:t>
            </w:r>
            <w:r w:rsidRPr="00C15130">
              <w:rPr>
                <w:szCs w:val="18"/>
                <w:lang w:val="en-US"/>
              </w:rPr>
              <w:t>283.</w:t>
            </w:r>
            <w:r w:rsidRPr="00C15130">
              <w:rPr>
                <w:rFonts w:eastAsia="Times New Roman"/>
                <w:szCs w:val="18"/>
                <w:lang w:val="en-US"/>
              </w:rPr>
              <w:t>—SCHOOLS COMMISSION</w:t>
            </w:r>
          </w:p>
        </w:tc>
        <w:tc>
          <w:tcPr>
            <w:tcW w:w="1210" w:type="dxa"/>
            <w:tcBorders>
              <w:top w:val="single" w:sz="6" w:space="0" w:color="auto"/>
              <w:left w:val="nil"/>
              <w:bottom w:val="nil"/>
              <w:right w:val="single" w:sz="6" w:space="0" w:color="auto"/>
            </w:tcBorders>
            <w:shd w:val="clear" w:color="auto" w:fill="FFFFFF"/>
            <w:vAlign w:val="bottom"/>
          </w:tcPr>
          <w:p w14:paraId="3E5253E1" w14:textId="77777777" w:rsidR="006E610B" w:rsidRPr="00C15130" w:rsidRDefault="006E610B" w:rsidP="00C24449">
            <w:pPr>
              <w:shd w:val="clear" w:color="auto" w:fill="FFFFFF"/>
              <w:tabs>
                <w:tab w:val="left" w:leader="dot" w:pos="4824"/>
              </w:tabs>
              <w:ind w:right="144"/>
              <w:jc w:val="right"/>
            </w:pPr>
          </w:p>
        </w:tc>
        <w:tc>
          <w:tcPr>
            <w:tcW w:w="1801" w:type="dxa"/>
            <w:tcBorders>
              <w:top w:val="single" w:sz="6" w:space="0" w:color="auto"/>
              <w:left w:val="single" w:sz="6" w:space="0" w:color="auto"/>
              <w:bottom w:val="nil"/>
              <w:right w:val="nil"/>
            </w:tcBorders>
            <w:shd w:val="clear" w:color="auto" w:fill="FFFFFF"/>
            <w:vAlign w:val="bottom"/>
          </w:tcPr>
          <w:p w14:paraId="3E5253E2" w14:textId="77777777" w:rsidR="006E610B" w:rsidRPr="00C15130" w:rsidRDefault="006E610B" w:rsidP="00C24449">
            <w:pPr>
              <w:shd w:val="clear" w:color="auto" w:fill="FFFFFF"/>
              <w:tabs>
                <w:tab w:val="left" w:leader="dot" w:pos="4824"/>
              </w:tabs>
              <w:ind w:right="144"/>
              <w:jc w:val="right"/>
            </w:pPr>
          </w:p>
        </w:tc>
        <w:tc>
          <w:tcPr>
            <w:tcW w:w="1257" w:type="dxa"/>
            <w:tcBorders>
              <w:top w:val="single" w:sz="6" w:space="0" w:color="auto"/>
              <w:left w:val="nil"/>
              <w:bottom w:val="nil"/>
              <w:right w:val="nil"/>
            </w:tcBorders>
            <w:shd w:val="clear" w:color="auto" w:fill="FFFFFF"/>
            <w:vAlign w:val="bottom"/>
          </w:tcPr>
          <w:p w14:paraId="3E5253E3" w14:textId="77777777" w:rsidR="006E610B" w:rsidRPr="00C15130" w:rsidRDefault="006E610B" w:rsidP="00C24449">
            <w:pPr>
              <w:shd w:val="clear" w:color="auto" w:fill="FFFFFF"/>
              <w:tabs>
                <w:tab w:val="left" w:leader="dot" w:pos="4824"/>
              </w:tabs>
              <w:ind w:right="144"/>
              <w:jc w:val="right"/>
            </w:pPr>
          </w:p>
        </w:tc>
      </w:tr>
      <w:tr w:rsidR="006E610B" w:rsidRPr="00C15130" w14:paraId="3E5253E9" w14:textId="77777777" w:rsidTr="003F397B">
        <w:trPr>
          <w:trHeight w:val="20"/>
          <w:jc w:val="center"/>
        </w:trPr>
        <w:tc>
          <w:tcPr>
            <w:tcW w:w="4986" w:type="dxa"/>
            <w:tcBorders>
              <w:top w:val="nil"/>
              <w:left w:val="nil"/>
              <w:bottom w:val="nil"/>
              <w:right w:val="nil"/>
            </w:tcBorders>
            <w:shd w:val="clear" w:color="auto" w:fill="FFFFFF"/>
          </w:tcPr>
          <w:p w14:paraId="3E5253E5" w14:textId="77777777" w:rsidR="006E610B" w:rsidRPr="00C15130" w:rsidRDefault="002D394F" w:rsidP="00926B6E">
            <w:pPr>
              <w:shd w:val="clear" w:color="auto" w:fill="FFFFFF"/>
              <w:tabs>
                <w:tab w:val="left" w:leader="dot" w:pos="4824"/>
              </w:tabs>
              <w:jc w:val="both"/>
            </w:pPr>
            <w:r w:rsidRPr="00C15130">
              <w:rPr>
                <w:b/>
                <w:bCs/>
                <w:szCs w:val="18"/>
                <w:lang w:val="en-US"/>
              </w:rPr>
              <w:t>1.</w:t>
            </w:r>
            <w:r w:rsidRPr="00C15130">
              <w:rPr>
                <w:rFonts w:eastAsia="Times New Roman"/>
                <w:b/>
                <w:bCs/>
                <w:szCs w:val="18"/>
                <w:lang w:val="en-US"/>
              </w:rPr>
              <w:t>—Salaries and Payments in the nature of Salary—</w:t>
            </w:r>
          </w:p>
        </w:tc>
        <w:tc>
          <w:tcPr>
            <w:tcW w:w="1210" w:type="dxa"/>
            <w:tcBorders>
              <w:top w:val="nil"/>
              <w:left w:val="nil"/>
              <w:bottom w:val="nil"/>
              <w:right w:val="single" w:sz="6" w:space="0" w:color="auto"/>
            </w:tcBorders>
            <w:shd w:val="clear" w:color="auto" w:fill="FFFFFF"/>
            <w:vAlign w:val="bottom"/>
          </w:tcPr>
          <w:p w14:paraId="3E5253E6" w14:textId="77777777" w:rsidR="006E610B" w:rsidRPr="00C15130" w:rsidRDefault="006E610B" w:rsidP="00C24449">
            <w:pPr>
              <w:shd w:val="clear" w:color="auto" w:fill="FFFFFF"/>
              <w:tabs>
                <w:tab w:val="left" w:leader="dot" w:pos="4824"/>
              </w:tabs>
              <w:ind w:right="144"/>
              <w:jc w:val="right"/>
            </w:pPr>
          </w:p>
        </w:tc>
        <w:tc>
          <w:tcPr>
            <w:tcW w:w="1801" w:type="dxa"/>
            <w:tcBorders>
              <w:top w:val="nil"/>
              <w:left w:val="single" w:sz="6" w:space="0" w:color="auto"/>
              <w:bottom w:val="nil"/>
              <w:right w:val="nil"/>
            </w:tcBorders>
            <w:shd w:val="clear" w:color="auto" w:fill="FFFFFF"/>
            <w:vAlign w:val="bottom"/>
          </w:tcPr>
          <w:p w14:paraId="3E5253E7" w14:textId="77777777" w:rsidR="006E610B" w:rsidRPr="00C15130" w:rsidRDefault="006E610B" w:rsidP="00C24449">
            <w:pPr>
              <w:shd w:val="clear" w:color="auto" w:fill="FFFFFF"/>
              <w:tabs>
                <w:tab w:val="left" w:leader="dot" w:pos="4824"/>
              </w:tabs>
              <w:ind w:right="144"/>
              <w:jc w:val="right"/>
            </w:pPr>
          </w:p>
        </w:tc>
        <w:tc>
          <w:tcPr>
            <w:tcW w:w="1257" w:type="dxa"/>
            <w:tcBorders>
              <w:top w:val="nil"/>
              <w:left w:val="nil"/>
              <w:bottom w:val="nil"/>
              <w:right w:val="nil"/>
            </w:tcBorders>
            <w:shd w:val="clear" w:color="auto" w:fill="FFFFFF"/>
            <w:vAlign w:val="bottom"/>
          </w:tcPr>
          <w:p w14:paraId="3E5253E8" w14:textId="77777777" w:rsidR="006E610B" w:rsidRPr="00C15130" w:rsidRDefault="006E610B" w:rsidP="00C24449">
            <w:pPr>
              <w:shd w:val="clear" w:color="auto" w:fill="FFFFFF"/>
              <w:tabs>
                <w:tab w:val="left" w:leader="dot" w:pos="4824"/>
              </w:tabs>
              <w:ind w:right="144"/>
              <w:jc w:val="right"/>
            </w:pPr>
          </w:p>
        </w:tc>
      </w:tr>
      <w:tr w:rsidR="006E610B" w:rsidRPr="00C15130" w14:paraId="3E5253EE" w14:textId="77777777" w:rsidTr="003F397B">
        <w:trPr>
          <w:trHeight w:val="20"/>
          <w:jc w:val="center"/>
        </w:trPr>
        <w:tc>
          <w:tcPr>
            <w:tcW w:w="4986" w:type="dxa"/>
            <w:tcBorders>
              <w:top w:val="nil"/>
              <w:left w:val="nil"/>
              <w:bottom w:val="nil"/>
              <w:right w:val="nil"/>
            </w:tcBorders>
            <w:shd w:val="clear" w:color="auto" w:fill="FFFFFF"/>
          </w:tcPr>
          <w:p w14:paraId="3E5253EA" w14:textId="77777777" w:rsidR="006E610B" w:rsidRPr="00C15130" w:rsidRDefault="002D394F" w:rsidP="00C24449">
            <w:pPr>
              <w:shd w:val="clear" w:color="auto" w:fill="FFFFFF"/>
              <w:tabs>
                <w:tab w:val="left" w:leader="dot" w:pos="4824"/>
              </w:tabs>
              <w:ind w:left="677" w:hanging="576"/>
              <w:jc w:val="both"/>
            </w:pPr>
            <w:r w:rsidRPr="00C15130">
              <w:rPr>
                <w:szCs w:val="18"/>
                <w:lang w:val="en-US"/>
              </w:rPr>
              <w:t>01. Salaries and allowances</w:t>
            </w:r>
            <w:r w:rsidR="00C24449">
              <w:rPr>
                <w:szCs w:val="18"/>
                <w:lang w:val="en-US"/>
              </w:rPr>
              <w:tab/>
            </w:r>
          </w:p>
        </w:tc>
        <w:tc>
          <w:tcPr>
            <w:tcW w:w="1210" w:type="dxa"/>
            <w:tcBorders>
              <w:top w:val="nil"/>
              <w:left w:val="nil"/>
              <w:bottom w:val="nil"/>
              <w:right w:val="single" w:sz="6" w:space="0" w:color="auto"/>
            </w:tcBorders>
            <w:shd w:val="clear" w:color="auto" w:fill="FFFFFF"/>
            <w:vAlign w:val="bottom"/>
          </w:tcPr>
          <w:p w14:paraId="3E5253EB" w14:textId="77777777" w:rsidR="006E610B" w:rsidRPr="00C15130" w:rsidRDefault="002D394F" w:rsidP="00C24449">
            <w:pPr>
              <w:shd w:val="clear" w:color="auto" w:fill="FFFFFF"/>
              <w:tabs>
                <w:tab w:val="left" w:leader="dot" w:pos="4824"/>
              </w:tabs>
              <w:ind w:right="144"/>
              <w:jc w:val="right"/>
            </w:pPr>
            <w:r w:rsidRPr="00C15130">
              <w:rPr>
                <w:szCs w:val="18"/>
                <w:lang w:val="en-US"/>
              </w:rPr>
              <w:t>2,087,300</w:t>
            </w:r>
          </w:p>
        </w:tc>
        <w:tc>
          <w:tcPr>
            <w:tcW w:w="1801" w:type="dxa"/>
            <w:tcBorders>
              <w:top w:val="nil"/>
              <w:left w:val="single" w:sz="6" w:space="0" w:color="auto"/>
              <w:bottom w:val="nil"/>
              <w:right w:val="nil"/>
            </w:tcBorders>
            <w:shd w:val="clear" w:color="auto" w:fill="FFFFFF"/>
            <w:vAlign w:val="bottom"/>
          </w:tcPr>
          <w:p w14:paraId="3E5253EC" w14:textId="77777777" w:rsidR="006E610B" w:rsidRPr="00C15130" w:rsidRDefault="002D394F" w:rsidP="00C24449">
            <w:pPr>
              <w:shd w:val="clear" w:color="auto" w:fill="FFFFFF"/>
              <w:tabs>
                <w:tab w:val="left" w:leader="dot" w:pos="4824"/>
              </w:tabs>
              <w:ind w:right="144"/>
              <w:jc w:val="right"/>
            </w:pPr>
            <w:r w:rsidRPr="00C15130">
              <w:rPr>
                <w:szCs w:val="18"/>
                <w:lang w:val="en-US"/>
              </w:rPr>
              <w:t>2,181,400</w:t>
            </w:r>
          </w:p>
        </w:tc>
        <w:tc>
          <w:tcPr>
            <w:tcW w:w="1257" w:type="dxa"/>
            <w:tcBorders>
              <w:top w:val="nil"/>
              <w:left w:val="nil"/>
              <w:bottom w:val="nil"/>
              <w:right w:val="nil"/>
            </w:tcBorders>
            <w:shd w:val="clear" w:color="auto" w:fill="FFFFFF"/>
            <w:vAlign w:val="bottom"/>
          </w:tcPr>
          <w:p w14:paraId="3E5253ED" w14:textId="77777777" w:rsidR="006E610B" w:rsidRPr="00C15130" w:rsidRDefault="002D394F" w:rsidP="00C24449">
            <w:pPr>
              <w:shd w:val="clear" w:color="auto" w:fill="FFFFFF"/>
              <w:tabs>
                <w:tab w:val="left" w:leader="dot" w:pos="4824"/>
              </w:tabs>
              <w:ind w:right="144"/>
              <w:jc w:val="right"/>
            </w:pPr>
            <w:r w:rsidRPr="00C15130">
              <w:rPr>
                <w:szCs w:val="18"/>
                <w:lang w:val="en-US"/>
              </w:rPr>
              <w:t>2,024,476</w:t>
            </w:r>
          </w:p>
        </w:tc>
      </w:tr>
      <w:tr w:rsidR="006E610B" w:rsidRPr="00C15130" w14:paraId="3E5253F3" w14:textId="77777777" w:rsidTr="003F397B">
        <w:trPr>
          <w:trHeight w:val="20"/>
          <w:jc w:val="center"/>
        </w:trPr>
        <w:tc>
          <w:tcPr>
            <w:tcW w:w="4986" w:type="dxa"/>
            <w:tcBorders>
              <w:top w:val="nil"/>
              <w:left w:val="nil"/>
              <w:right w:val="nil"/>
            </w:tcBorders>
            <w:shd w:val="clear" w:color="auto" w:fill="FFFFFF"/>
          </w:tcPr>
          <w:p w14:paraId="3E5253EF" w14:textId="77777777" w:rsidR="006E610B" w:rsidRPr="00C15130" w:rsidRDefault="002D394F" w:rsidP="00C24449">
            <w:pPr>
              <w:shd w:val="clear" w:color="auto" w:fill="FFFFFF"/>
              <w:tabs>
                <w:tab w:val="left" w:leader="dot" w:pos="4824"/>
              </w:tabs>
              <w:ind w:left="677" w:hanging="576"/>
              <w:jc w:val="both"/>
            </w:pPr>
            <w:r w:rsidRPr="00C15130">
              <w:rPr>
                <w:szCs w:val="18"/>
                <w:lang w:val="en-US"/>
              </w:rPr>
              <w:t>02. Overtime</w:t>
            </w:r>
            <w:r w:rsidR="00C24449">
              <w:rPr>
                <w:szCs w:val="18"/>
                <w:lang w:val="en-US"/>
              </w:rPr>
              <w:tab/>
            </w:r>
          </w:p>
        </w:tc>
        <w:tc>
          <w:tcPr>
            <w:tcW w:w="1210" w:type="dxa"/>
            <w:tcBorders>
              <w:top w:val="nil"/>
              <w:left w:val="nil"/>
              <w:bottom w:val="single" w:sz="6" w:space="0" w:color="auto"/>
              <w:right w:val="single" w:sz="6" w:space="0" w:color="auto"/>
            </w:tcBorders>
            <w:shd w:val="clear" w:color="auto" w:fill="FFFFFF"/>
            <w:vAlign w:val="bottom"/>
          </w:tcPr>
          <w:p w14:paraId="3E5253F0" w14:textId="77777777" w:rsidR="006E610B" w:rsidRPr="00C15130" w:rsidRDefault="002D394F" w:rsidP="00C24449">
            <w:pPr>
              <w:shd w:val="clear" w:color="auto" w:fill="FFFFFF"/>
              <w:tabs>
                <w:tab w:val="left" w:leader="dot" w:pos="4824"/>
              </w:tabs>
              <w:ind w:right="144"/>
              <w:jc w:val="right"/>
            </w:pPr>
            <w:r w:rsidRPr="00C15130">
              <w:rPr>
                <w:szCs w:val="18"/>
                <w:lang w:val="en-US"/>
              </w:rPr>
              <w:t>19,700</w:t>
            </w:r>
          </w:p>
        </w:tc>
        <w:tc>
          <w:tcPr>
            <w:tcW w:w="1801" w:type="dxa"/>
            <w:tcBorders>
              <w:top w:val="nil"/>
              <w:left w:val="single" w:sz="6" w:space="0" w:color="auto"/>
              <w:bottom w:val="single" w:sz="6" w:space="0" w:color="auto"/>
              <w:right w:val="nil"/>
            </w:tcBorders>
            <w:shd w:val="clear" w:color="auto" w:fill="FFFFFF"/>
            <w:vAlign w:val="bottom"/>
          </w:tcPr>
          <w:p w14:paraId="3E5253F1" w14:textId="77777777" w:rsidR="006E610B" w:rsidRPr="00C15130" w:rsidRDefault="002D394F" w:rsidP="00C24449">
            <w:pPr>
              <w:shd w:val="clear" w:color="auto" w:fill="FFFFFF"/>
              <w:tabs>
                <w:tab w:val="left" w:leader="dot" w:pos="4824"/>
              </w:tabs>
              <w:ind w:right="144"/>
              <w:jc w:val="right"/>
            </w:pPr>
            <w:r w:rsidRPr="00C15130">
              <w:rPr>
                <w:szCs w:val="18"/>
                <w:lang w:val="en-US"/>
              </w:rPr>
              <w:t>19,600</w:t>
            </w:r>
          </w:p>
        </w:tc>
        <w:tc>
          <w:tcPr>
            <w:tcW w:w="1257" w:type="dxa"/>
            <w:tcBorders>
              <w:top w:val="nil"/>
              <w:left w:val="nil"/>
              <w:bottom w:val="single" w:sz="6" w:space="0" w:color="auto"/>
              <w:right w:val="nil"/>
            </w:tcBorders>
            <w:shd w:val="clear" w:color="auto" w:fill="FFFFFF"/>
            <w:vAlign w:val="bottom"/>
          </w:tcPr>
          <w:p w14:paraId="3E5253F2" w14:textId="77777777" w:rsidR="006E610B" w:rsidRPr="00C15130" w:rsidRDefault="002D394F" w:rsidP="00C24449">
            <w:pPr>
              <w:shd w:val="clear" w:color="auto" w:fill="FFFFFF"/>
              <w:tabs>
                <w:tab w:val="left" w:leader="dot" w:pos="4824"/>
              </w:tabs>
              <w:ind w:right="144"/>
              <w:jc w:val="right"/>
            </w:pPr>
            <w:r w:rsidRPr="00C15130">
              <w:rPr>
                <w:szCs w:val="18"/>
                <w:lang w:val="en-US"/>
              </w:rPr>
              <w:t>17,865</w:t>
            </w:r>
          </w:p>
        </w:tc>
      </w:tr>
      <w:tr w:rsidR="006E610B" w:rsidRPr="00C15130" w14:paraId="3E5253F8" w14:textId="77777777" w:rsidTr="003F397B">
        <w:trPr>
          <w:trHeight w:val="20"/>
          <w:jc w:val="center"/>
        </w:trPr>
        <w:tc>
          <w:tcPr>
            <w:tcW w:w="4986" w:type="dxa"/>
            <w:tcBorders>
              <w:left w:val="nil"/>
              <w:right w:val="nil"/>
            </w:tcBorders>
            <w:shd w:val="clear" w:color="auto" w:fill="FFFFFF"/>
          </w:tcPr>
          <w:p w14:paraId="3E5253F4" w14:textId="77777777" w:rsidR="006E610B" w:rsidRPr="00C15130" w:rsidRDefault="006E610B" w:rsidP="00291707">
            <w:pPr>
              <w:shd w:val="clear" w:color="auto" w:fill="FFFFFF"/>
              <w:tabs>
                <w:tab w:val="left" w:leader="dot" w:pos="4824"/>
              </w:tabs>
              <w:jc w:val="both"/>
            </w:pPr>
          </w:p>
        </w:tc>
        <w:tc>
          <w:tcPr>
            <w:tcW w:w="1210" w:type="dxa"/>
            <w:tcBorders>
              <w:top w:val="single" w:sz="6" w:space="0" w:color="auto"/>
              <w:left w:val="nil"/>
              <w:bottom w:val="single" w:sz="6" w:space="0" w:color="auto"/>
              <w:right w:val="single" w:sz="6" w:space="0" w:color="auto"/>
            </w:tcBorders>
            <w:shd w:val="clear" w:color="auto" w:fill="FFFFFF"/>
            <w:vAlign w:val="bottom"/>
          </w:tcPr>
          <w:p w14:paraId="3E5253F5" w14:textId="77777777" w:rsidR="006E610B" w:rsidRPr="00C15130" w:rsidRDefault="002D394F" w:rsidP="00C24449">
            <w:pPr>
              <w:shd w:val="clear" w:color="auto" w:fill="FFFFFF"/>
              <w:tabs>
                <w:tab w:val="left" w:leader="dot" w:pos="4824"/>
              </w:tabs>
              <w:ind w:right="144"/>
              <w:jc w:val="right"/>
            </w:pPr>
            <w:r w:rsidRPr="00C15130">
              <w:rPr>
                <w:szCs w:val="18"/>
                <w:lang w:val="en-US"/>
              </w:rPr>
              <w:t>2,107,000</w:t>
            </w:r>
          </w:p>
        </w:tc>
        <w:tc>
          <w:tcPr>
            <w:tcW w:w="1801" w:type="dxa"/>
            <w:tcBorders>
              <w:top w:val="single" w:sz="6" w:space="0" w:color="auto"/>
              <w:left w:val="single" w:sz="6" w:space="0" w:color="auto"/>
              <w:bottom w:val="single" w:sz="6" w:space="0" w:color="auto"/>
              <w:right w:val="nil"/>
            </w:tcBorders>
            <w:shd w:val="clear" w:color="auto" w:fill="FFFFFF"/>
            <w:vAlign w:val="bottom"/>
          </w:tcPr>
          <w:p w14:paraId="3E5253F6" w14:textId="77777777" w:rsidR="006E610B" w:rsidRPr="00C15130" w:rsidRDefault="002D394F" w:rsidP="00C24449">
            <w:pPr>
              <w:shd w:val="clear" w:color="auto" w:fill="FFFFFF"/>
              <w:tabs>
                <w:tab w:val="left" w:leader="dot" w:pos="4824"/>
              </w:tabs>
              <w:ind w:right="144"/>
              <w:jc w:val="right"/>
            </w:pPr>
            <w:r w:rsidRPr="00C15130">
              <w:rPr>
                <w:szCs w:val="18"/>
                <w:lang w:val="en-US"/>
              </w:rPr>
              <w:t>2,201,000</w:t>
            </w:r>
          </w:p>
        </w:tc>
        <w:tc>
          <w:tcPr>
            <w:tcW w:w="1257" w:type="dxa"/>
            <w:tcBorders>
              <w:top w:val="single" w:sz="6" w:space="0" w:color="auto"/>
              <w:left w:val="nil"/>
              <w:bottom w:val="single" w:sz="6" w:space="0" w:color="auto"/>
              <w:right w:val="nil"/>
            </w:tcBorders>
            <w:shd w:val="clear" w:color="auto" w:fill="FFFFFF"/>
            <w:vAlign w:val="bottom"/>
          </w:tcPr>
          <w:p w14:paraId="3E5253F7" w14:textId="77777777" w:rsidR="006E610B" w:rsidRPr="00C15130" w:rsidRDefault="002D394F" w:rsidP="00C24449">
            <w:pPr>
              <w:shd w:val="clear" w:color="auto" w:fill="FFFFFF"/>
              <w:tabs>
                <w:tab w:val="left" w:leader="dot" w:pos="4824"/>
              </w:tabs>
              <w:ind w:right="144"/>
              <w:jc w:val="right"/>
            </w:pPr>
            <w:r w:rsidRPr="00C15130">
              <w:rPr>
                <w:szCs w:val="18"/>
                <w:lang w:val="en-US"/>
              </w:rPr>
              <w:t>2,042,341</w:t>
            </w:r>
          </w:p>
        </w:tc>
      </w:tr>
      <w:tr w:rsidR="006E610B" w:rsidRPr="00C15130" w14:paraId="3E5253FD" w14:textId="77777777" w:rsidTr="003F397B">
        <w:trPr>
          <w:trHeight w:val="20"/>
          <w:jc w:val="center"/>
        </w:trPr>
        <w:tc>
          <w:tcPr>
            <w:tcW w:w="4986" w:type="dxa"/>
            <w:tcBorders>
              <w:left w:val="nil"/>
              <w:bottom w:val="nil"/>
              <w:right w:val="nil"/>
            </w:tcBorders>
            <w:shd w:val="clear" w:color="auto" w:fill="FFFFFF"/>
          </w:tcPr>
          <w:p w14:paraId="3E5253F9" w14:textId="77777777" w:rsidR="006E610B" w:rsidRPr="00C15130" w:rsidRDefault="002D394F" w:rsidP="00C24449">
            <w:pPr>
              <w:shd w:val="clear" w:color="auto" w:fill="FFFFFF"/>
              <w:tabs>
                <w:tab w:val="left" w:leader="dot" w:pos="4824"/>
              </w:tabs>
              <w:spacing w:before="240"/>
              <w:jc w:val="both"/>
            </w:pPr>
            <w:r w:rsidRPr="00C15130">
              <w:rPr>
                <w:b/>
                <w:bCs/>
                <w:szCs w:val="18"/>
                <w:lang w:val="en-US"/>
              </w:rPr>
              <w:t>2.</w:t>
            </w:r>
            <w:r w:rsidRPr="00C15130">
              <w:rPr>
                <w:rFonts w:eastAsia="Times New Roman"/>
                <w:b/>
                <w:bCs/>
                <w:szCs w:val="18"/>
                <w:lang w:val="en-US"/>
              </w:rPr>
              <w:t>—Administrative Expenses—</w:t>
            </w:r>
          </w:p>
        </w:tc>
        <w:tc>
          <w:tcPr>
            <w:tcW w:w="1210" w:type="dxa"/>
            <w:tcBorders>
              <w:top w:val="single" w:sz="6" w:space="0" w:color="auto"/>
              <w:left w:val="nil"/>
              <w:bottom w:val="nil"/>
              <w:right w:val="single" w:sz="6" w:space="0" w:color="auto"/>
            </w:tcBorders>
            <w:shd w:val="clear" w:color="auto" w:fill="FFFFFF"/>
            <w:vAlign w:val="bottom"/>
          </w:tcPr>
          <w:p w14:paraId="3E5253FA" w14:textId="77777777" w:rsidR="006E610B" w:rsidRPr="00C15130" w:rsidRDefault="006E610B" w:rsidP="00C24449">
            <w:pPr>
              <w:shd w:val="clear" w:color="auto" w:fill="FFFFFF"/>
              <w:tabs>
                <w:tab w:val="left" w:leader="dot" w:pos="4824"/>
              </w:tabs>
              <w:ind w:right="144"/>
              <w:jc w:val="right"/>
            </w:pPr>
          </w:p>
        </w:tc>
        <w:tc>
          <w:tcPr>
            <w:tcW w:w="1801" w:type="dxa"/>
            <w:tcBorders>
              <w:top w:val="single" w:sz="6" w:space="0" w:color="auto"/>
              <w:left w:val="single" w:sz="6" w:space="0" w:color="auto"/>
              <w:bottom w:val="nil"/>
              <w:right w:val="nil"/>
            </w:tcBorders>
            <w:shd w:val="clear" w:color="auto" w:fill="FFFFFF"/>
            <w:vAlign w:val="bottom"/>
          </w:tcPr>
          <w:p w14:paraId="3E5253FB" w14:textId="77777777" w:rsidR="006E610B" w:rsidRPr="00C15130" w:rsidRDefault="006E610B" w:rsidP="00C24449">
            <w:pPr>
              <w:shd w:val="clear" w:color="auto" w:fill="FFFFFF"/>
              <w:tabs>
                <w:tab w:val="left" w:leader="dot" w:pos="4824"/>
              </w:tabs>
              <w:ind w:right="144"/>
              <w:jc w:val="right"/>
            </w:pPr>
          </w:p>
        </w:tc>
        <w:tc>
          <w:tcPr>
            <w:tcW w:w="1257" w:type="dxa"/>
            <w:tcBorders>
              <w:top w:val="single" w:sz="6" w:space="0" w:color="auto"/>
              <w:left w:val="nil"/>
              <w:bottom w:val="nil"/>
              <w:right w:val="nil"/>
            </w:tcBorders>
            <w:shd w:val="clear" w:color="auto" w:fill="FFFFFF"/>
            <w:vAlign w:val="bottom"/>
          </w:tcPr>
          <w:p w14:paraId="3E5253FC" w14:textId="77777777" w:rsidR="006E610B" w:rsidRPr="00C15130" w:rsidRDefault="006E610B" w:rsidP="00C24449">
            <w:pPr>
              <w:shd w:val="clear" w:color="auto" w:fill="FFFFFF"/>
              <w:tabs>
                <w:tab w:val="left" w:leader="dot" w:pos="4824"/>
              </w:tabs>
              <w:ind w:right="144"/>
              <w:jc w:val="right"/>
            </w:pPr>
          </w:p>
        </w:tc>
      </w:tr>
      <w:tr w:rsidR="006E610B" w:rsidRPr="00C15130" w14:paraId="3E525402" w14:textId="77777777" w:rsidTr="003F397B">
        <w:trPr>
          <w:trHeight w:val="20"/>
          <w:jc w:val="center"/>
        </w:trPr>
        <w:tc>
          <w:tcPr>
            <w:tcW w:w="4986" w:type="dxa"/>
            <w:tcBorders>
              <w:top w:val="nil"/>
              <w:left w:val="nil"/>
              <w:bottom w:val="nil"/>
              <w:right w:val="nil"/>
            </w:tcBorders>
            <w:shd w:val="clear" w:color="auto" w:fill="FFFFFF"/>
          </w:tcPr>
          <w:p w14:paraId="3E5253FE" w14:textId="77777777" w:rsidR="006E610B" w:rsidRPr="00C15130" w:rsidRDefault="002D394F" w:rsidP="00C24449">
            <w:pPr>
              <w:shd w:val="clear" w:color="auto" w:fill="FFFFFF"/>
              <w:tabs>
                <w:tab w:val="left" w:leader="dot" w:pos="4824"/>
              </w:tabs>
              <w:ind w:left="677" w:hanging="576"/>
              <w:jc w:val="both"/>
            </w:pPr>
            <w:r w:rsidRPr="00C15130">
              <w:rPr>
                <w:szCs w:val="18"/>
                <w:lang w:val="en-US"/>
              </w:rPr>
              <w:t>01. Travelling and subsistence</w:t>
            </w:r>
            <w:r w:rsidR="00C24449">
              <w:rPr>
                <w:szCs w:val="18"/>
                <w:lang w:val="en-US"/>
              </w:rPr>
              <w:tab/>
            </w:r>
          </w:p>
        </w:tc>
        <w:tc>
          <w:tcPr>
            <w:tcW w:w="1210" w:type="dxa"/>
            <w:tcBorders>
              <w:top w:val="nil"/>
              <w:left w:val="nil"/>
              <w:bottom w:val="nil"/>
              <w:right w:val="single" w:sz="6" w:space="0" w:color="auto"/>
            </w:tcBorders>
            <w:shd w:val="clear" w:color="auto" w:fill="FFFFFF"/>
            <w:vAlign w:val="bottom"/>
          </w:tcPr>
          <w:p w14:paraId="3E5253FF" w14:textId="77777777" w:rsidR="006E610B" w:rsidRPr="00C15130" w:rsidRDefault="002D394F" w:rsidP="00C24449">
            <w:pPr>
              <w:shd w:val="clear" w:color="auto" w:fill="FFFFFF"/>
              <w:tabs>
                <w:tab w:val="left" w:leader="dot" w:pos="4824"/>
              </w:tabs>
              <w:ind w:right="144"/>
              <w:jc w:val="right"/>
            </w:pPr>
            <w:r w:rsidRPr="00C15130">
              <w:rPr>
                <w:szCs w:val="18"/>
                <w:lang w:val="en-US"/>
              </w:rPr>
              <w:t>309,000</w:t>
            </w:r>
          </w:p>
        </w:tc>
        <w:tc>
          <w:tcPr>
            <w:tcW w:w="1801" w:type="dxa"/>
            <w:tcBorders>
              <w:top w:val="nil"/>
              <w:left w:val="single" w:sz="6" w:space="0" w:color="auto"/>
              <w:bottom w:val="nil"/>
              <w:right w:val="nil"/>
            </w:tcBorders>
            <w:shd w:val="clear" w:color="auto" w:fill="FFFFFF"/>
            <w:vAlign w:val="bottom"/>
          </w:tcPr>
          <w:p w14:paraId="3E525400" w14:textId="77777777" w:rsidR="006E610B" w:rsidRPr="00C15130" w:rsidRDefault="002D394F" w:rsidP="00C24449">
            <w:pPr>
              <w:shd w:val="clear" w:color="auto" w:fill="FFFFFF"/>
              <w:tabs>
                <w:tab w:val="left" w:leader="dot" w:pos="4824"/>
              </w:tabs>
              <w:ind w:right="144"/>
              <w:jc w:val="right"/>
            </w:pPr>
            <w:r w:rsidRPr="00C15130">
              <w:rPr>
                <w:szCs w:val="18"/>
                <w:lang w:val="en-US"/>
              </w:rPr>
              <w:t>281,000</w:t>
            </w:r>
          </w:p>
        </w:tc>
        <w:tc>
          <w:tcPr>
            <w:tcW w:w="1257" w:type="dxa"/>
            <w:tcBorders>
              <w:top w:val="nil"/>
              <w:left w:val="nil"/>
              <w:bottom w:val="nil"/>
              <w:right w:val="nil"/>
            </w:tcBorders>
            <w:shd w:val="clear" w:color="auto" w:fill="FFFFFF"/>
            <w:vAlign w:val="bottom"/>
          </w:tcPr>
          <w:p w14:paraId="3E525401" w14:textId="77777777" w:rsidR="006E610B" w:rsidRPr="00C15130" w:rsidRDefault="002D394F" w:rsidP="00C24449">
            <w:pPr>
              <w:shd w:val="clear" w:color="auto" w:fill="FFFFFF"/>
              <w:tabs>
                <w:tab w:val="left" w:leader="dot" w:pos="4824"/>
              </w:tabs>
              <w:ind w:right="144"/>
              <w:jc w:val="right"/>
            </w:pPr>
            <w:r w:rsidRPr="00C15130">
              <w:rPr>
                <w:szCs w:val="18"/>
                <w:lang w:val="en-US"/>
              </w:rPr>
              <w:t>280,762</w:t>
            </w:r>
          </w:p>
        </w:tc>
      </w:tr>
      <w:tr w:rsidR="006E610B" w:rsidRPr="00C15130" w14:paraId="3E525407" w14:textId="77777777" w:rsidTr="003F397B">
        <w:trPr>
          <w:trHeight w:val="20"/>
          <w:jc w:val="center"/>
        </w:trPr>
        <w:tc>
          <w:tcPr>
            <w:tcW w:w="4986" w:type="dxa"/>
            <w:tcBorders>
              <w:top w:val="nil"/>
              <w:left w:val="nil"/>
              <w:bottom w:val="nil"/>
              <w:right w:val="nil"/>
            </w:tcBorders>
            <w:shd w:val="clear" w:color="auto" w:fill="FFFFFF"/>
          </w:tcPr>
          <w:p w14:paraId="3E525403" w14:textId="77777777" w:rsidR="006E610B" w:rsidRPr="00C15130" w:rsidRDefault="002D394F" w:rsidP="00C24449">
            <w:pPr>
              <w:shd w:val="clear" w:color="auto" w:fill="FFFFFF"/>
              <w:tabs>
                <w:tab w:val="left" w:leader="dot" w:pos="4824"/>
              </w:tabs>
              <w:ind w:left="677" w:hanging="576"/>
              <w:jc w:val="both"/>
            </w:pPr>
            <w:r w:rsidRPr="00C15130">
              <w:rPr>
                <w:szCs w:val="18"/>
                <w:lang w:val="en-US"/>
              </w:rPr>
              <w:t>02. Office requisites and equipment, stationery and printing</w:t>
            </w:r>
          </w:p>
        </w:tc>
        <w:tc>
          <w:tcPr>
            <w:tcW w:w="1210" w:type="dxa"/>
            <w:tcBorders>
              <w:top w:val="nil"/>
              <w:left w:val="nil"/>
              <w:bottom w:val="nil"/>
              <w:right w:val="single" w:sz="6" w:space="0" w:color="auto"/>
            </w:tcBorders>
            <w:shd w:val="clear" w:color="auto" w:fill="FFFFFF"/>
            <w:vAlign w:val="bottom"/>
          </w:tcPr>
          <w:p w14:paraId="3E525404" w14:textId="77777777" w:rsidR="006E610B" w:rsidRPr="00C15130" w:rsidRDefault="002D394F" w:rsidP="00C24449">
            <w:pPr>
              <w:shd w:val="clear" w:color="auto" w:fill="FFFFFF"/>
              <w:tabs>
                <w:tab w:val="left" w:leader="dot" w:pos="4824"/>
              </w:tabs>
              <w:ind w:right="144"/>
              <w:jc w:val="right"/>
            </w:pPr>
            <w:r w:rsidRPr="00C15130">
              <w:rPr>
                <w:szCs w:val="18"/>
                <w:lang w:val="en-US"/>
              </w:rPr>
              <w:t>133,000</w:t>
            </w:r>
          </w:p>
        </w:tc>
        <w:tc>
          <w:tcPr>
            <w:tcW w:w="1801" w:type="dxa"/>
            <w:tcBorders>
              <w:top w:val="nil"/>
              <w:left w:val="single" w:sz="6" w:space="0" w:color="auto"/>
              <w:bottom w:val="nil"/>
              <w:right w:val="nil"/>
            </w:tcBorders>
            <w:shd w:val="clear" w:color="auto" w:fill="FFFFFF"/>
            <w:vAlign w:val="bottom"/>
          </w:tcPr>
          <w:p w14:paraId="3E525405" w14:textId="77777777" w:rsidR="006E610B" w:rsidRPr="00C15130" w:rsidRDefault="002D394F" w:rsidP="00C24449">
            <w:pPr>
              <w:shd w:val="clear" w:color="auto" w:fill="FFFFFF"/>
              <w:tabs>
                <w:tab w:val="left" w:leader="dot" w:pos="4824"/>
              </w:tabs>
              <w:ind w:right="144"/>
              <w:jc w:val="right"/>
            </w:pPr>
            <w:r w:rsidRPr="00C15130">
              <w:rPr>
                <w:szCs w:val="18"/>
                <w:lang w:val="en-US"/>
              </w:rPr>
              <w:t>121,000</w:t>
            </w:r>
          </w:p>
        </w:tc>
        <w:tc>
          <w:tcPr>
            <w:tcW w:w="1257" w:type="dxa"/>
            <w:tcBorders>
              <w:top w:val="nil"/>
              <w:left w:val="nil"/>
              <w:bottom w:val="nil"/>
              <w:right w:val="nil"/>
            </w:tcBorders>
            <w:shd w:val="clear" w:color="auto" w:fill="FFFFFF"/>
            <w:vAlign w:val="bottom"/>
          </w:tcPr>
          <w:p w14:paraId="3E525406" w14:textId="77777777" w:rsidR="006E610B" w:rsidRPr="00C15130" w:rsidRDefault="002D394F" w:rsidP="00C24449">
            <w:pPr>
              <w:shd w:val="clear" w:color="auto" w:fill="FFFFFF"/>
              <w:tabs>
                <w:tab w:val="left" w:leader="dot" w:pos="4824"/>
              </w:tabs>
              <w:ind w:right="144"/>
              <w:jc w:val="right"/>
            </w:pPr>
            <w:r w:rsidRPr="00C15130">
              <w:rPr>
                <w:szCs w:val="18"/>
                <w:lang w:val="en-US"/>
              </w:rPr>
              <w:t>120,769</w:t>
            </w:r>
          </w:p>
        </w:tc>
      </w:tr>
      <w:tr w:rsidR="006E610B" w:rsidRPr="00C15130" w14:paraId="3E52540C" w14:textId="77777777" w:rsidTr="003F397B">
        <w:trPr>
          <w:trHeight w:val="20"/>
          <w:jc w:val="center"/>
        </w:trPr>
        <w:tc>
          <w:tcPr>
            <w:tcW w:w="4986" w:type="dxa"/>
            <w:tcBorders>
              <w:top w:val="nil"/>
              <w:left w:val="nil"/>
              <w:bottom w:val="nil"/>
              <w:right w:val="nil"/>
            </w:tcBorders>
            <w:shd w:val="clear" w:color="auto" w:fill="FFFFFF"/>
          </w:tcPr>
          <w:p w14:paraId="3E525408" w14:textId="77777777" w:rsidR="006E610B" w:rsidRPr="00C15130" w:rsidRDefault="002D394F" w:rsidP="00C24449">
            <w:pPr>
              <w:shd w:val="clear" w:color="auto" w:fill="FFFFFF"/>
              <w:tabs>
                <w:tab w:val="left" w:leader="dot" w:pos="4824"/>
              </w:tabs>
              <w:ind w:left="677" w:hanging="576"/>
              <w:jc w:val="both"/>
            </w:pPr>
            <w:r w:rsidRPr="00C15130">
              <w:rPr>
                <w:szCs w:val="18"/>
                <w:lang w:val="en-US"/>
              </w:rPr>
              <w:t>03. Postage, telegrams and telephone services</w:t>
            </w:r>
            <w:r w:rsidR="00C24449">
              <w:rPr>
                <w:szCs w:val="18"/>
                <w:lang w:val="en-US"/>
              </w:rPr>
              <w:tab/>
            </w:r>
          </w:p>
        </w:tc>
        <w:tc>
          <w:tcPr>
            <w:tcW w:w="1210" w:type="dxa"/>
            <w:tcBorders>
              <w:top w:val="nil"/>
              <w:left w:val="nil"/>
              <w:bottom w:val="nil"/>
              <w:right w:val="single" w:sz="6" w:space="0" w:color="auto"/>
            </w:tcBorders>
            <w:shd w:val="clear" w:color="auto" w:fill="FFFFFF"/>
            <w:vAlign w:val="bottom"/>
          </w:tcPr>
          <w:p w14:paraId="3E525409" w14:textId="77777777" w:rsidR="006E610B" w:rsidRPr="00C15130" w:rsidRDefault="002D394F" w:rsidP="00C24449">
            <w:pPr>
              <w:shd w:val="clear" w:color="auto" w:fill="FFFFFF"/>
              <w:tabs>
                <w:tab w:val="left" w:leader="dot" w:pos="4824"/>
              </w:tabs>
              <w:ind w:right="144"/>
              <w:jc w:val="right"/>
            </w:pPr>
            <w:r w:rsidRPr="00C15130">
              <w:rPr>
                <w:szCs w:val="18"/>
                <w:lang w:val="en-US"/>
              </w:rPr>
              <w:t>57,000</w:t>
            </w:r>
          </w:p>
        </w:tc>
        <w:tc>
          <w:tcPr>
            <w:tcW w:w="1801" w:type="dxa"/>
            <w:tcBorders>
              <w:top w:val="nil"/>
              <w:left w:val="single" w:sz="6" w:space="0" w:color="auto"/>
              <w:bottom w:val="nil"/>
              <w:right w:val="nil"/>
            </w:tcBorders>
            <w:shd w:val="clear" w:color="auto" w:fill="FFFFFF"/>
            <w:vAlign w:val="bottom"/>
          </w:tcPr>
          <w:p w14:paraId="3E52540A" w14:textId="77777777" w:rsidR="006E610B" w:rsidRPr="00C15130" w:rsidRDefault="002D394F" w:rsidP="00C24449">
            <w:pPr>
              <w:shd w:val="clear" w:color="auto" w:fill="FFFFFF"/>
              <w:tabs>
                <w:tab w:val="left" w:leader="dot" w:pos="4824"/>
              </w:tabs>
              <w:ind w:right="144"/>
              <w:jc w:val="right"/>
            </w:pPr>
            <w:r w:rsidRPr="00C15130">
              <w:rPr>
                <w:szCs w:val="18"/>
                <w:lang w:val="en-US"/>
              </w:rPr>
              <w:t>55,000</w:t>
            </w:r>
          </w:p>
        </w:tc>
        <w:tc>
          <w:tcPr>
            <w:tcW w:w="1257" w:type="dxa"/>
            <w:tcBorders>
              <w:top w:val="nil"/>
              <w:left w:val="nil"/>
              <w:bottom w:val="nil"/>
              <w:right w:val="nil"/>
            </w:tcBorders>
            <w:shd w:val="clear" w:color="auto" w:fill="FFFFFF"/>
            <w:vAlign w:val="bottom"/>
          </w:tcPr>
          <w:p w14:paraId="3E52540B" w14:textId="77777777" w:rsidR="006E610B" w:rsidRPr="00C15130" w:rsidRDefault="002D394F" w:rsidP="00C24449">
            <w:pPr>
              <w:shd w:val="clear" w:color="auto" w:fill="FFFFFF"/>
              <w:tabs>
                <w:tab w:val="left" w:leader="dot" w:pos="4824"/>
              </w:tabs>
              <w:ind w:right="144"/>
              <w:jc w:val="right"/>
            </w:pPr>
            <w:r w:rsidRPr="00C15130">
              <w:rPr>
                <w:szCs w:val="18"/>
                <w:lang w:val="en-US"/>
              </w:rPr>
              <w:t>54,994</w:t>
            </w:r>
          </w:p>
        </w:tc>
      </w:tr>
      <w:tr w:rsidR="006E610B" w:rsidRPr="00C15130" w14:paraId="3E525411" w14:textId="77777777" w:rsidTr="003F397B">
        <w:trPr>
          <w:trHeight w:val="20"/>
          <w:jc w:val="center"/>
        </w:trPr>
        <w:tc>
          <w:tcPr>
            <w:tcW w:w="4986" w:type="dxa"/>
            <w:tcBorders>
              <w:top w:val="nil"/>
              <w:left w:val="nil"/>
              <w:bottom w:val="nil"/>
              <w:right w:val="nil"/>
            </w:tcBorders>
            <w:shd w:val="clear" w:color="auto" w:fill="FFFFFF"/>
          </w:tcPr>
          <w:p w14:paraId="3E52540D" w14:textId="77777777" w:rsidR="006E610B" w:rsidRPr="00C15130" w:rsidRDefault="002D394F" w:rsidP="00C24449">
            <w:pPr>
              <w:shd w:val="clear" w:color="auto" w:fill="FFFFFF"/>
              <w:tabs>
                <w:tab w:val="left" w:leader="dot" w:pos="4824"/>
              </w:tabs>
              <w:ind w:left="677" w:hanging="576"/>
              <w:jc w:val="both"/>
            </w:pPr>
            <w:r w:rsidRPr="00C15130">
              <w:rPr>
                <w:szCs w:val="18"/>
                <w:lang w:val="en-US"/>
              </w:rPr>
              <w:t>04. Computer services</w:t>
            </w:r>
            <w:r w:rsidR="00C24449">
              <w:rPr>
                <w:szCs w:val="18"/>
                <w:lang w:val="en-US"/>
              </w:rPr>
              <w:tab/>
            </w:r>
          </w:p>
        </w:tc>
        <w:tc>
          <w:tcPr>
            <w:tcW w:w="1210" w:type="dxa"/>
            <w:tcBorders>
              <w:top w:val="nil"/>
              <w:left w:val="nil"/>
              <w:bottom w:val="nil"/>
              <w:right w:val="single" w:sz="6" w:space="0" w:color="auto"/>
            </w:tcBorders>
            <w:shd w:val="clear" w:color="auto" w:fill="FFFFFF"/>
            <w:vAlign w:val="bottom"/>
          </w:tcPr>
          <w:p w14:paraId="3E52540E" w14:textId="77777777" w:rsidR="006E610B" w:rsidRPr="00C15130" w:rsidRDefault="002D394F" w:rsidP="00C24449">
            <w:pPr>
              <w:shd w:val="clear" w:color="auto" w:fill="FFFFFF"/>
              <w:tabs>
                <w:tab w:val="left" w:leader="dot" w:pos="4824"/>
              </w:tabs>
              <w:ind w:right="144"/>
              <w:jc w:val="right"/>
            </w:pPr>
            <w:r w:rsidRPr="00C15130">
              <w:rPr>
                <w:szCs w:val="18"/>
                <w:lang w:val="en-US"/>
              </w:rPr>
              <w:t>37,000</w:t>
            </w:r>
          </w:p>
        </w:tc>
        <w:tc>
          <w:tcPr>
            <w:tcW w:w="1801" w:type="dxa"/>
            <w:tcBorders>
              <w:top w:val="nil"/>
              <w:left w:val="single" w:sz="6" w:space="0" w:color="auto"/>
              <w:bottom w:val="nil"/>
              <w:right w:val="nil"/>
            </w:tcBorders>
            <w:shd w:val="clear" w:color="auto" w:fill="FFFFFF"/>
            <w:vAlign w:val="bottom"/>
          </w:tcPr>
          <w:p w14:paraId="3E52540F" w14:textId="77777777" w:rsidR="006E610B" w:rsidRPr="00C15130" w:rsidRDefault="002D394F" w:rsidP="00C24449">
            <w:pPr>
              <w:shd w:val="clear" w:color="auto" w:fill="FFFFFF"/>
              <w:tabs>
                <w:tab w:val="left" w:leader="dot" w:pos="4824"/>
              </w:tabs>
              <w:ind w:right="144"/>
              <w:jc w:val="right"/>
            </w:pPr>
            <w:r w:rsidRPr="00C15130">
              <w:rPr>
                <w:szCs w:val="18"/>
                <w:lang w:val="en-US"/>
              </w:rPr>
              <w:t>33,000</w:t>
            </w:r>
          </w:p>
        </w:tc>
        <w:tc>
          <w:tcPr>
            <w:tcW w:w="1257" w:type="dxa"/>
            <w:tcBorders>
              <w:top w:val="nil"/>
              <w:left w:val="nil"/>
              <w:bottom w:val="nil"/>
              <w:right w:val="nil"/>
            </w:tcBorders>
            <w:shd w:val="clear" w:color="auto" w:fill="FFFFFF"/>
            <w:vAlign w:val="bottom"/>
          </w:tcPr>
          <w:p w14:paraId="3E525410" w14:textId="77777777" w:rsidR="006E610B" w:rsidRPr="00C15130" w:rsidRDefault="002D394F" w:rsidP="00C24449">
            <w:pPr>
              <w:shd w:val="clear" w:color="auto" w:fill="FFFFFF"/>
              <w:tabs>
                <w:tab w:val="left" w:leader="dot" w:pos="4824"/>
              </w:tabs>
              <w:ind w:right="144"/>
              <w:jc w:val="right"/>
            </w:pPr>
            <w:r w:rsidRPr="00C15130">
              <w:rPr>
                <w:szCs w:val="18"/>
                <w:lang w:val="en-US"/>
              </w:rPr>
              <w:t>32,900</w:t>
            </w:r>
          </w:p>
        </w:tc>
      </w:tr>
      <w:tr w:rsidR="006E610B" w:rsidRPr="00C15130" w14:paraId="3E525416" w14:textId="77777777" w:rsidTr="003F397B">
        <w:trPr>
          <w:trHeight w:val="20"/>
          <w:jc w:val="center"/>
        </w:trPr>
        <w:tc>
          <w:tcPr>
            <w:tcW w:w="4986" w:type="dxa"/>
            <w:tcBorders>
              <w:top w:val="nil"/>
              <w:left w:val="nil"/>
              <w:bottom w:val="nil"/>
              <w:right w:val="nil"/>
            </w:tcBorders>
            <w:shd w:val="clear" w:color="auto" w:fill="FFFFFF"/>
          </w:tcPr>
          <w:p w14:paraId="3E525412" w14:textId="77777777" w:rsidR="006E610B" w:rsidRPr="00C15130" w:rsidRDefault="002D394F" w:rsidP="00C24449">
            <w:pPr>
              <w:shd w:val="clear" w:color="auto" w:fill="FFFFFF"/>
              <w:tabs>
                <w:tab w:val="left" w:leader="dot" w:pos="4824"/>
              </w:tabs>
              <w:ind w:left="677" w:hanging="576"/>
              <w:jc w:val="both"/>
            </w:pPr>
            <w:r w:rsidRPr="00C15130">
              <w:rPr>
                <w:szCs w:val="18"/>
                <w:lang w:val="en-US"/>
              </w:rPr>
              <w:t>05. Part-time members of committees</w:t>
            </w:r>
            <w:r w:rsidRPr="00C15130">
              <w:rPr>
                <w:rFonts w:eastAsia="Times New Roman"/>
                <w:szCs w:val="18"/>
                <w:lang w:val="en-US"/>
              </w:rPr>
              <w:t>—Fees</w:t>
            </w:r>
            <w:r w:rsidR="00C24449">
              <w:rPr>
                <w:rFonts w:eastAsia="Times New Roman"/>
                <w:szCs w:val="18"/>
                <w:lang w:val="en-US"/>
              </w:rPr>
              <w:tab/>
            </w:r>
          </w:p>
        </w:tc>
        <w:tc>
          <w:tcPr>
            <w:tcW w:w="1210" w:type="dxa"/>
            <w:tcBorders>
              <w:top w:val="nil"/>
              <w:left w:val="nil"/>
              <w:bottom w:val="nil"/>
              <w:right w:val="single" w:sz="6" w:space="0" w:color="auto"/>
            </w:tcBorders>
            <w:shd w:val="clear" w:color="auto" w:fill="FFFFFF"/>
            <w:vAlign w:val="bottom"/>
          </w:tcPr>
          <w:p w14:paraId="3E525413" w14:textId="77777777" w:rsidR="006E610B" w:rsidRPr="00C15130" w:rsidRDefault="002D394F" w:rsidP="00C24449">
            <w:pPr>
              <w:shd w:val="clear" w:color="auto" w:fill="FFFFFF"/>
              <w:tabs>
                <w:tab w:val="left" w:leader="dot" w:pos="4824"/>
              </w:tabs>
              <w:ind w:right="144"/>
              <w:jc w:val="right"/>
            </w:pPr>
            <w:r w:rsidRPr="00C15130">
              <w:rPr>
                <w:szCs w:val="18"/>
                <w:lang w:val="en-US"/>
              </w:rPr>
              <w:t>128,000</w:t>
            </w:r>
          </w:p>
        </w:tc>
        <w:tc>
          <w:tcPr>
            <w:tcW w:w="1801" w:type="dxa"/>
            <w:tcBorders>
              <w:top w:val="nil"/>
              <w:left w:val="single" w:sz="6" w:space="0" w:color="auto"/>
              <w:bottom w:val="nil"/>
              <w:right w:val="nil"/>
            </w:tcBorders>
            <w:shd w:val="clear" w:color="auto" w:fill="FFFFFF"/>
            <w:vAlign w:val="bottom"/>
          </w:tcPr>
          <w:p w14:paraId="3E525414" w14:textId="77777777" w:rsidR="006E610B" w:rsidRPr="00C15130" w:rsidRDefault="002D394F" w:rsidP="00C24449">
            <w:pPr>
              <w:shd w:val="clear" w:color="auto" w:fill="FFFFFF"/>
              <w:tabs>
                <w:tab w:val="left" w:leader="dot" w:pos="4824"/>
              </w:tabs>
              <w:ind w:right="144"/>
              <w:jc w:val="right"/>
            </w:pPr>
            <w:r w:rsidRPr="00C15130">
              <w:rPr>
                <w:szCs w:val="18"/>
                <w:lang w:val="en-US"/>
              </w:rPr>
              <w:t>129,000</w:t>
            </w:r>
          </w:p>
        </w:tc>
        <w:tc>
          <w:tcPr>
            <w:tcW w:w="1257" w:type="dxa"/>
            <w:tcBorders>
              <w:top w:val="nil"/>
              <w:left w:val="nil"/>
              <w:bottom w:val="nil"/>
              <w:right w:val="nil"/>
            </w:tcBorders>
            <w:shd w:val="clear" w:color="auto" w:fill="FFFFFF"/>
            <w:vAlign w:val="bottom"/>
          </w:tcPr>
          <w:p w14:paraId="3E525415" w14:textId="77777777" w:rsidR="006E610B" w:rsidRPr="00C15130" w:rsidRDefault="002D394F" w:rsidP="00C24449">
            <w:pPr>
              <w:shd w:val="clear" w:color="auto" w:fill="FFFFFF"/>
              <w:tabs>
                <w:tab w:val="left" w:leader="dot" w:pos="4824"/>
              </w:tabs>
              <w:ind w:right="144"/>
              <w:jc w:val="right"/>
            </w:pPr>
            <w:r w:rsidRPr="00C15130">
              <w:rPr>
                <w:szCs w:val="18"/>
                <w:lang w:val="en-US"/>
              </w:rPr>
              <w:t>129,000</w:t>
            </w:r>
          </w:p>
        </w:tc>
      </w:tr>
      <w:tr w:rsidR="006E610B" w:rsidRPr="00C15130" w14:paraId="3E52541B" w14:textId="77777777" w:rsidTr="003F397B">
        <w:trPr>
          <w:trHeight w:val="20"/>
          <w:jc w:val="center"/>
        </w:trPr>
        <w:tc>
          <w:tcPr>
            <w:tcW w:w="4986" w:type="dxa"/>
            <w:tcBorders>
              <w:top w:val="nil"/>
              <w:left w:val="nil"/>
              <w:bottom w:val="nil"/>
              <w:right w:val="nil"/>
            </w:tcBorders>
            <w:shd w:val="clear" w:color="auto" w:fill="FFFFFF"/>
          </w:tcPr>
          <w:p w14:paraId="3E525417" w14:textId="77777777" w:rsidR="006E610B" w:rsidRPr="00C15130" w:rsidRDefault="002D394F" w:rsidP="00C24449">
            <w:pPr>
              <w:shd w:val="clear" w:color="auto" w:fill="FFFFFF"/>
              <w:tabs>
                <w:tab w:val="left" w:leader="dot" w:pos="4824"/>
              </w:tabs>
              <w:ind w:left="677" w:hanging="576"/>
              <w:jc w:val="both"/>
            </w:pPr>
            <w:r w:rsidRPr="00C15130">
              <w:rPr>
                <w:szCs w:val="18"/>
                <w:lang w:val="en-US"/>
              </w:rPr>
              <w:t>06. Consultants</w:t>
            </w:r>
            <w:r w:rsidRPr="00C15130">
              <w:rPr>
                <w:rFonts w:eastAsia="Times New Roman"/>
                <w:szCs w:val="18"/>
                <w:lang w:val="en-US"/>
              </w:rPr>
              <w:t>—Fees</w:t>
            </w:r>
            <w:r w:rsidR="00C24449">
              <w:rPr>
                <w:rFonts w:eastAsia="Times New Roman"/>
                <w:szCs w:val="18"/>
                <w:lang w:val="en-US"/>
              </w:rPr>
              <w:tab/>
            </w:r>
          </w:p>
        </w:tc>
        <w:tc>
          <w:tcPr>
            <w:tcW w:w="1210" w:type="dxa"/>
            <w:tcBorders>
              <w:top w:val="nil"/>
              <w:left w:val="nil"/>
              <w:bottom w:val="nil"/>
              <w:right w:val="single" w:sz="6" w:space="0" w:color="auto"/>
            </w:tcBorders>
            <w:shd w:val="clear" w:color="auto" w:fill="FFFFFF"/>
            <w:vAlign w:val="bottom"/>
          </w:tcPr>
          <w:p w14:paraId="3E525418" w14:textId="77777777" w:rsidR="006E610B" w:rsidRPr="00C15130" w:rsidRDefault="002D394F" w:rsidP="00C24449">
            <w:pPr>
              <w:shd w:val="clear" w:color="auto" w:fill="FFFFFF"/>
              <w:tabs>
                <w:tab w:val="left" w:leader="dot" w:pos="4824"/>
              </w:tabs>
              <w:ind w:right="144"/>
              <w:jc w:val="right"/>
            </w:pPr>
            <w:r w:rsidRPr="00C15130">
              <w:rPr>
                <w:szCs w:val="18"/>
                <w:lang w:val="en-US"/>
              </w:rPr>
              <w:t>125,000</w:t>
            </w:r>
          </w:p>
        </w:tc>
        <w:tc>
          <w:tcPr>
            <w:tcW w:w="1801" w:type="dxa"/>
            <w:tcBorders>
              <w:top w:val="nil"/>
              <w:left w:val="single" w:sz="6" w:space="0" w:color="auto"/>
              <w:bottom w:val="nil"/>
              <w:right w:val="nil"/>
            </w:tcBorders>
            <w:shd w:val="clear" w:color="auto" w:fill="FFFFFF"/>
            <w:vAlign w:val="bottom"/>
          </w:tcPr>
          <w:p w14:paraId="3E525419" w14:textId="77777777" w:rsidR="006E610B" w:rsidRPr="00C15130" w:rsidRDefault="002D394F" w:rsidP="00C24449">
            <w:pPr>
              <w:shd w:val="clear" w:color="auto" w:fill="FFFFFF"/>
              <w:tabs>
                <w:tab w:val="left" w:leader="dot" w:pos="4824"/>
              </w:tabs>
              <w:ind w:right="144"/>
              <w:jc w:val="right"/>
            </w:pPr>
            <w:r w:rsidRPr="00C15130">
              <w:rPr>
                <w:szCs w:val="18"/>
                <w:lang w:val="en-US"/>
              </w:rPr>
              <w:t>117,000</w:t>
            </w:r>
          </w:p>
        </w:tc>
        <w:tc>
          <w:tcPr>
            <w:tcW w:w="1257" w:type="dxa"/>
            <w:tcBorders>
              <w:top w:val="nil"/>
              <w:left w:val="nil"/>
              <w:bottom w:val="nil"/>
              <w:right w:val="nil"/>
            </w:tcBorders>
            <w:shd w:val="clear" w:color="auto" w:fill="FFFFFF"/>
            <w:vAlign w:val="bottom"/>
          </w:tcPr>
          <w:p w14:paraId="3E52541A" w14:textId="77777777" w:rsidR="006E610B" w:rsidRPr="00C15130" w:rsidRDefault="002D394F" w:rsidP="00C24449">
            <w:pPr>
              <w:shd w:val="clear" w:color="auto" w:fill="FFFFFF"/>
              <w:tabs>
                <w:tab w:val="left" w:leader="dot" w:pos="4824"/>
              </w:tabs>
              <w:ind w:right="144"/>
              <w:jc w:val="right"/>
            </w:pPr>
            <w:r w:rsidRPr="00C15130">
              <w:rPr>
                <w:szCs w:val="18"/>
                <w:lang w:val="en-US"/>
              </w:rPr>
              <w:t>116,996</w:t>
            </w:r>
          </w:p>
        </w:tc>
      </w:tr>
      <w:tr w:rsidR="006E610B" w:rsidRPr="00C15130" w14:paraId="3E525420" w14:textId="77777777" w:rsidTr="003F397B">
        <w:trPr>
          <w:trHeight w:val="20"/>
          <w:jc w:val="center"/>
        </w:trPr>
        <w:tc>
          <w:tcPr>
            <w:tcW w:w="4986" w:type="dxa"/>
            <w:tcBorders>
              <w:top w:val="nil"/>
              <w:left w:val="nil"/>
              <w:right w:val="nil"/>
            </w:tcBorders>
            <w:shd w:val="clear" w:color="auto" w:fill="FFFFFF"/>
          </w:tcPr>
          <w:p w14:paraId="3E52541C" w14:textId="77777777" w:rsidR="006E610B" w:rsidRPr="00C15130" w:rsidRDefault="002D394F" w:rsidP="00C24449">
            <w:pPr>
              <w:shd w:val="clear" w:color="auto" w:fill="FFFFFF"/>
              <w:tabs>
                <w:tab w:val="left" w:leader="dot" w:pos="4824"/>
              </w:tabs>
              <w:ind w:left="677" w:hanging="576"/>
              <w:jc w:val="both"/>
            </w:pPr>
            <w:r w:rsidRPr="00C15130">
              <w:rPr>
                <w:szCs w:val="18"/>
                <w:lang w:val="en-US"/>
              </w:rPr>
              <w:t>07. Incidental and other expenditure</w:t>
            </w:r>
            <w:r w:rsidR="00C24449">
              <w:rPr>
                <w:szCs w:val="18"/>
                <w:lang w:val="en-US"/>
              </w:rPr>
              <w:tab/>
            </w:r>
          </w:p>
        </w:tc>
        <w:tc>
          <w:tcPr>
            <w:tcW w:w="1210" w:type="dxa"/>
            <w:tcBorders>
              <w:top w:val="nil"/>
              <w:left w:val="nil"/>
              <w:bottom w:val="single" w:sz="6" w:space="0" w:color="auto"/>
              <w:right w:val="single" w:sz="6" w:space="0" w:color="auto"/>
            </w:tcBorders>
            <w:shd w:val="clear" w:color="auto" w:fill="FFFFFF"/>
            <w:vAlign w:val="bottom"/>
          </w:tcPr>
          <w:p w14:paraId="3E52541D" w14:textId="77777777" w:rsidR="006E610B" w:rsidRPr="00C15130" w:rsidRDefault="002D394F" w:rsidP="00C24449">
            <w:pPr>
              <w:shd w:val="clear" w:color="auto" w:fill="FFFFFF"/>
              <w:tabs>
                <w:tab w:val="left" w:leader="dot" w:pos="4824"/>
              </w:tabs>
              <w:ind w:right="144"/>
              <w:jc w:val="right"/>
            </w:pPr>
            <w:r w:rsidRPr="00C15130">
              <w:rPr>
                <w:szCs w:val="18"/>
                <w:lang w:val="en-US"/>
              </w:rPr>
              <w:t>46,000</w:t>
            </w:r>
          </w:p>
        </w:tc>
        <w:tc>
          <w:tcPr>
            <w:tcW w:w="1801" w:type="dxa"/>
            <w:tcBorders>
              <w:top w:val="nil"/>
              <w:left w:val="single" w:sz="6" w:space="0" w:color="auto"/>
              <w:bottom w:val="single" w:sz="6" w:space="0" w:color="auto"/>
              <w:right w:val="nil"/>
            </w:tcBorders>
            <w:shd w:val="clear" w:color="auto" w:fill="FFFFFF"/>
            <w:vAlign w:val="bottom"/>
          </w:tcPr>
          <w:p w14:paraId="3E52541E" w14:textId="77777777" w:rsidR="006E610B" w:rsidRPr="00C15130" w:rsidRDefault="002D394F" w:rsidP="00C24449">
            <w:pPr>
              <w:shd w:val="clear" w:color="auto" w:fill="FFFFFF"/>
              <w:tabs>
                <w:tab w:val="left" w:leader="dot" w:pos="4824"/>
              </w:tabs>
              <w:ind w:right="144"/>
              <w:jc w:val="right"/>
            </w:pPr>
            <w:r w:rsidRPr="00C15130">
              <w:rPr>
                <w:szCs w:val="18"/>
                <w:lang w:val="en-US"/>
              </w:rPr>
              <w:t>49,300</w:t>
            </w:r>
          </w:p>
        </w:tc>
        <w:tc>
          <w:tcPr>
            <w:tcW w:w="1257" w:type="dxa"/>
            <w:tcBorders>
              <w:top w:val="nil"/>
              <w:left w:val="nil"/>
              <w:bottom w:val="single" w:sz="6" w:space="0" w:color="auto"/>
              <w:right w:val="nil"/>
            </w:tcBorders>
            <w:shd w:val="clear" w:color="auto" w:fill="FFFFFF"/>
            <w:vAlign w:val="bottom"/>
          </w:tcPr>
          <w:p w14:paraId="3E52541F" w14:textId="77777777" w:rsidR="006E610B" w:rsidRPr="00C15130" w:rsidRDefault="002D394F" w:rsidP="00C24449">
            <w:pPr>
              <w:shd w:val="clear" w:color="auto" w:fill="FFFFFF"/>
              <w:tabs>
                <w:tab w:val="left" w:leader="dot" w:pos="4824"/>
              </w:tabs>
              <w:ind w:right="144"/>
              <w:jc w:val="right"/>
            </w:pPr>
            <w:r w:rsidRPr="00C15130">
              <w:rPr>
                <w:szCs w:val="18"/>
                <w:lang w:val="en-US"/>
              </w:rPr>
              <w:t>49,139</w:t>
            </w:r>
          </w:p>
        </w:tc>
      </w:tr>
      <w:tr w:rsidR="006E610B" w:rsidRPr="00C15130" w14:paraId="3E525425" w14:textId="77777777" w:rsidTr="003F397B">
        <w:trPr>
          <w:trHeight w:val="20"/>
          <w:jc w:val="center"/>
        </w:trPr>
        <w:tc>
          <w:tcPr>
            <w:tcW w:w="4986" w:type="dxa"/>
            <w:tcBorders>
              <w:left w:val="nil"/>
              <w:right w:val="nil"/>
            </w:tcBorders>
            <w:shd w:val="clear" w:color="auto" w:fill="FFFFFF"/>
          </w:tcPr>
          <w:p w14:paraId="3E525421" w14:textId="77777777" w:rsidR="006E610B" w:rsidRPr="00C15130" w:rsidRDefault="006E610B" w:rsidP="00291707">
            <w:pPr>
              <w:shd w:val="clear" w:color="auto" w:fill="FFFFFF"/>
              <w:tabs>
                <w:tab w:val="left" w:leader="dot" w:pos="4824"/>
              </w:tabs>
              <w:jc w:val="both"/>
            </w:pPr>
          </w:p>
        </w:tc>
        <w:tc>
          <w:tcPr>
            <w:tcW w:w="1210" w:type="dxa"/>
            <w:tcBorders>
              <w:top w:val="single" w:sz="6" w:space="0" w:color="auto"/>
              <w:left w:val="nil"/>
              <w:bottom w:val="single" w:sz="6" w:space="0" w:color="auto"/>
              <w:right w:val="single" w:sz="6" w:space="0" w:color="auto"/>
            </w:tcBorders>
            <w:shd w:val="clear" w:color="auto" w:fill="FFFFFF"/>
            <w:vAlign w:val="bottom"/>
          </w:tcPr>
          <w:p w14:paraId="3E525422" w14:textId="77777777" w:rsidR="006E610B" w:rsidRPr="00C15130" w:rsidRDefault="002D394F" w:rsidP="00C24449">
            <w:pPr>
              <w:shd w:val="clear" w:color="auto" w:fill="FFFFFF"/>
              <w:tabs>
                <w:tab w:val="left" w:leader="dot" w:pos="4824"/>
              </w:tabs>
              <w:spacing w:after="120"/>
              <w:ind w:right="144"/>
              <w:jc w:val="right"/>
            </w:pPr>
            <w:r w:rsidRPr="00C15130">
              <w:rPr>
                <w:szCs w:val="18"/>
                <w:lang w:val="en-US"/>
              </w:rPr>
              <w:t>835,000</w:t>
            </w:r>
          </w:p>
        </w:tc>
        <w:tc>
          <w:tcPr>
            <w:tcW w:w="1801" w:type="dxa"/>
            <w:tcBorders>
              <w:top w:val="single" w:sz="6" w:space="0" w:color="auto"/>
              <w:left w:val="single" w:sz="6" w:space="0" w:color="auto"/>
              <w:bottom w:val="single" w:sz="6" w:space="0" w:color="auto"/>
              <w:right w:val="nil"/>
            </w:tcBorders>
            <w:shd w:val="clear" w:color="auto" w:fill="FFFFFF"/>
            <w:vAlign w:val="bottom"/>
          </w:tcPr>
          <w:p w14:paraId="3E525423" w14:textId="77777777" w:rsidR="006E610B" w:rsidRPr="00C15130" w:rsidRDefault="002D394F" w:rsidP="00C24449">
            <w:pPr>
              <w:shd w:val="clear" w:color="auto" w:fill="FFFFFF"/>
              <w:tabs>
                <w:tab w:val="left" w:leader="dot" w:pos="4824"/>
              </w:tabs>
              <w:spacing w:after="120"/>
              <w:ind w:right="144"/>
              <w:jc w:val="right"/>
            </w:pPr>
            <w:r w:rsidRPr="00C15130">
              <w:rPr>
                <w:szCs w:val="18"/>
                <w:lang w:val="en-US"/>
              </w:rPr>
              <w:t>785,300</w:t>
            </w:r>
          </w:p>
        </w:tc>
        <w:tc>
          <w:tcPr>
            <w:tcW w:w="1257" w:type="dxa"/>
            <w:tcBorders>
              <w:top w:val="single" w:sz="6" w:space="0" w:color="auto"/>
              <w:left w:val="nil"/>
              <w:bottom w:val="single" w:sz="6" w:space="0" w:color="auto"/>
              <w:right w:val="nil"/>
            </w:tcBorders>
            <w:shd w:val="clear" w:color="auto" w:fill="FFFFFF"/>
            <w:vAlign w:val="bottom"/>
          </w:tcPr>
          <w:p w14:paraId="3E525424" w14:textId="77777777" w:rsidR="006E610B" w:rsidRPr="00C15130" w:rsidRDefault="002D394F" w:rsidP="00C24449">
            <w:pPr>
              <w:shd w:val="clear" w:color="auto" w:fill="FFFFFF"/>
              <w:tabs>
                <w:tab w:val="left" w:leader="dot" w:pos="4824"/>
              </w:tabs>
              <w:spacing w:after="120"/>
              <w:ind w:right="144"/>
              <w:jc w:val="right"/>
            </w:pPr>
            <w:r w:rsidRPr="00C15130">
              <w:rPr>
                <w:szCs w:val="18"/>
                <w:lang w:val="en-US"/>
              </w:rPr>
              <w:t>784,560</w:t>
            </w:r>
          </w:p>
        </w:tc>
      </w:tr>
    </w:tbl>
    <w:p w14:paraId="3E525426" w14:textId="77777777" w:rsidR="006E610B" w:rsidRPr="00C15130" w:rsidRDefault="00C15130" w:rsidP="00C24449">
      <w:pPr>
        <w:shd w:val="clear" w:color="auto" w:fill="FFFFFF"/>
        <w:tabs>
          <w:tab w:val="left" w:leader="dot" w:pos="4824"/>
        </w:tabs>
        <w:spacing w:before="120" w:after="120"/>
        <w:jc w:val="center"/>
      </w:pPr>
      <w:r w:rsidRPr="00C15130">
        <w:br w:type="page"/>
      </w:r>
      <w:r w:rsidR="002D394F" w:rsidRPr="00C15130">
        <w:rPr>
          <w:i/>
          <w:iCs/>
          <w:szCs w:val="18"/>
          <w:lang w:val="en-US"/>
        </w:rPr>
        <w:lastRenderedPageBreak/>
        <w:t>Department of Education</w:t>
      </w:r>
      <w:r w:rsidR="002D394F" w:rsidRPr="00C15130">
        <w:rPr>
          <w:rFonts w:eastAsia="Times New Roman"/>
          <w:szCs w:val="18"/>
          <w:lang w:val="en-US"/>
        </w:rPr>
        <w:t>—</w:t>
      </w:r>
      <w:r w:rsidR="002D394F" w:rsidRPr="00C15130">
        <w:rPr>
          <w:rFonts w:eastAsia="Times New Roman"/>
          <w:i/>
          <w:iCs/>
          <w:szCs w:val="18"/>
          <w:lang w:val="en-US"/>
        </w:rPr>
        <w:t>continued</w:t>
      </w:r>
    </w:p>
    <w:p w14:paraId="3E525427" w14:textId="77777777" w:rsidR="006E610B" w:rsidRPr="00C15130" w:rsidRDefault="006E610B" w:rsidP="00926B6E">
      <w:pPr>
        <w:tabs>
          <w:tab w:val="left" w:leader="dot" w:pos="4824"/>
        </w:tabs>
        <w:jc w:val="both"/>
        <w:rPr>
          <w:sz w:val="2"/>
          <w:szCs w:val="2"/>
        </w:rPr>
      </w:pPr>
    </w:p>
    <w:tbl>
      <w:tblPr>
        <w:tblW w:w="5000" w:type="pct"/>
        <w:jc w:val="center"/>
        <w:tblLayout w:type="fixed"/>
        <w:tblCellMar>
          <w:left w:w="40" w:type="dxa"/>
          <w:right w:w="40" w:type="dxa"/>
        </w:tblCellMar>
        <w:tblLook w:val="0000" w:firstRow="0" w:lastRow="0" w:firstColumn="0" w:lastColumn="0" w:noHBand="0" w:noVBand="0"/>
      </w:tblPr>
      <w:tblGrid>
        <w:gridCol w:w="4981"/>
        <w:gridCol w:w="1274"/>
        <w:gridCol w:w="1540"/>
        <w:gridCol w:w="1314"/>
      </w:tblGrid>
      <w:tr w:rsidR="00C24449" w:rsidRPr="00C15130" w14:paraId="3E52542B" w14:textId="77777777" w:rsidTr="0060696E">
        <w:trPr>
          <w:trHeight w:val="336"/>
          <w:jc w:val="center"/>
        </w:trPr>
        <w:tc>
          <w:tcPr>
            <w:tcW w:w="4938" w:type="dxa"/>
            <w:tcBorders>
              <w:top w:val="single" w:sz="6" w:space="0" w:color="auto"/>
              <w:left w:val="nil"/>
              <w:right w:val="nil"/>
            </w:tcBorders>
            <w:shd w:val="clear" w:color="auto" w:fill="FFFFFF"/>
          </w:tcPr>
          <w:p w14:paraId="3E525428" w14:textId="77777777" w:rsidR="00C24449" w:rsidRPr="00C15130" w:rsidRDefault="00C24449" w:rsidP="00291707">
            <w:pPr>
              <w:shd w:val="clear" w:color="auto" w:fill="FFFFFF"/>
              <w:tabs>
                <w:tab w:val="left" w:leader="dot" w:pos="4824"/>
              </w:tabs>
              <w:jc w:val="both"/>
            </w:pPr>
          </w:p>
        </w:tc>
        <w:tc>
          <w:tcPr>
            <w:tcW w:w="1263" w:type="dxa"/>
            <w:vMerge w:val="restart"/>
            <w:tcBorders>
              <w:top w:val="single" w:sz="6" w:space="0" w:color="auto"/>
              <w:left w:val="nil"/>
              <w:right w:val="single" w:sz="6" w:space="0" w:color="auto"/>
            </w:tcBorders>
            <w:shd w:val="clear" w:color="auto" w:fill="FFFFFF"/>
            <w:vAlign w:val="center"/>
          </w:tcPr>
          <w:p w14:paraId="3E525429" w14:textId="77777777" w:rsidR="00C24449" w:rsidRPr="00C15130" w:rsidRDefault="00C24449" w:rsidP="00C24449">
            <w:pPr>
              <w:shd w:val="clear" w:color="auto" w:fill="FFFFFF"/>
              <w:tabs>
                <w:tab w:val="left" w:leader="dot" w:pos="4824"/>
              </w:tabs>
              <w:jc w:val="center"/>
            </w:pPr>
            <w:r w:rsidRPr="00C15130">
              <w:rPr>
                <w:b/>
                <w:bCs/>
                <w:szCs w:val="18"/>
                <w:lang w:val="en-US"/>
              </w:rPr>
              <w:t>1980-81</w:t>
            </w:r>
          </w:p>
        </w:tc>
        <w:tc>
          <w:tcPr>
            <w:tcW w:w="2828" w:type="dxa"/>
            <w:gridSpan w:val="2"/>
            <w:tcBorders>
              <w:top w:val="single" w:sz="6" w:space="0" w:color="auto"/>
              <w:left w:val="single" w:sz="6" w:space="0" w:color="auto"/>
              <w:bottom w:val="single" w:sz="6" w:space="0" w:color="auto"/>
              <w:right w:val="nil"/>
            </w:tcBorders>
            <w:shd w:val="clear" w:color="auto" w:fill="FFFFFF"/>
            <w:vAlign w:val="center"/>
          </w:tcPr>
          <w:p w14:paraId="3E52542A" w14:textId="77777777" w:rsidR="00C24449" w:rsidRPr="00C15130" w:rsidRDefault="00C24449" w:rsidP="00C24449">
            <w:pPr>
              <w:shd w:val="clear" w:color="auto" w:fill="FFFFFF"/>
              <w:tabs>
                <w:tab w:val="left" w:leader="dot" w:pos="4824"/>
              </w:tabs>
              <w:jc w:val="center"/>
            </w:pPr>
            <w:r w:rsidRPr="00C15130">
              <w:rPr>
                <w:szCs w:val="18"/>
                <w:lang w:val="en-US"/>
              </w:rPr>
              <w:t>1979</w:t>
            </w:r>
            <w:r w:rsidRPr="00C15130">
              <w:rPr>
                <w:rFonts w:eastAsia="Times New Roman"/>
                <w:szCs w:val="18"/>
                <w:lang w:val="en-US"/>
              </w:rPr>
              <w:t>–80</w:t>
            </w:r>
          </w:p>
        </w:tc>
      </w:tr>
      <w:tr w:rsidR="00C24449" w:rsidRPr="00C15130" w14:paraId="3E525430" w14:textId="77777777" w:rsidTr="0060696E">
        <w:trPr>
          <w:trHeight w:val="255"/>
          <w:jc w:val="center"/>
        </w:trPr>
        <w:tc>
          <w:tcPr>
            <w:tcW w:w="4938" w:type="dxa"/>
            <w:tcBorders>
              <w:top w:val="nil"/>
              <w:left w:val="nil"/>
              <w:right w:val="nil"/>
            </w:tcBorders>
            <w:shd w:val="clear" w:color="auto" w:fill="FFFFFF"/>
          </w:tcPr>
          <w:p w14:paraId="3E52542C" w14:textId="77777777" w:rsidR="00C24449" w:rsidRPr="00C15130" w:rsidRDefault="00C24449" w:rsidP="00291707">
            <w:pPr>
              <w:shd w:val="clear" w:color="auto" w:fill="FFFFFF"/>
              <w:tabs>
                <w:tab w:val="left" w:leader="dot" w:pos="4824"/>
              </w:tabs>
              <w:jc w:val="both"/>
            </w:pPr>
          </w:p>
        </w:tc>
        <w:tc>
          <w:tcPr>
            <w:tcW w:w="1263" w:type="dxa"/>
            <w:vMerge/>
            <w:tcBorders>
              <w:left w:val="nil"/>
              <w:bottom w:val="single" w:sz="6" w:space="0" w:color="auto"/>
              <w:right w:val="single" w:sz="6" w:space="0" w:color="auto"/>
            </w:tcBorders>
            <w:shd w:val="clear" w:color="auto" w:fill="FFFFFF"/>
            <w:vAlign w:val="center"/>
          </w:tcPr>
          <w:p w14:paraId="3E52542D" w14:textId="77777777" w:rsidR="00C24449" w:rsidRPr="00C15130" w:rsidRDefault="00C24449" w:rsidP="00C24449">
            <w:pPr>
              <w:shd w:val="clear" w:color="auto" w:fill="FFFFFF"/>
              <w:tabs>
                <w:tab w:val="left" w:leader="dot" w:pos="4824"/>
              </w:tabs>
              <w:jc w:val="center"/>
            </w:pPr>
          </w:p>
        </w:tc>
        <w:tc>
          <w:tcPr>
            <w:tcW w:w="1526" w:type="dxa"/>
            <w:tcBorders>
              <w:top w:val="single" w:sz="6" w:space="0" w:color="auto"/>
              <w:left w:val="single" w:sz="6" w:space="0" w:color="auto"/>
              <w:bottom w:val="single" w:sz="6" w:space="0" w:color="auto"/>
              <w:right w:val="nil"/>
            </w:tcBorders>
            <w:shd w:val="clear" w:color="auto" w:fill="FFFFFF"/>
            <w:vAlign w:val="center"/>
          </w:tcPr>
          <w:p w14:paraId="3E52542E" w14:textId="77777777" w:rsidR="00C24449" w:rsidRPr="00C15130" w:rsidRDefault="00C24449" w:rsidP="00C24449">
            <w:pPr>
              <w:shd w:val="clear" w:color="auto" w:fill="FFFFFF"/>
              <w:tabs>
                <w:tab w:val="left" w:leader="dot" w:pos="4824"/>
              </w:tabs>
              <w:jc w:val="center"/>
            </w:pPr>
            <w:r w:rsidRPr="00C15130">
              <w:rPr>
                <w:szCs w:val="18"/>
                <w:lang w:val="en-US"/>
              </w:rPr>
              <w:t>Appropriation</w:t>
            </w:r>
          </w:p>
        </w:tc>
        <w:tc>
          <w:tcPr>
            <w:tcW w:w="1302" w:type="dxa"/>
            <w:tcBorders>
              <w:top w:val="single" w:sz="6" w:space="0" w:color="auto"/>
              <w:left w:val="nil"/>
              <w:bottom w:val="single" w:sz="6" w:space="0" w:color="auto"/>
              <w:right w:val="nil"/>
            </w:tcBorders>
            <w:shd w:val="clear" w:color="auto" w:fill="FFFFFF"/>
            <w:vAlign w:val="center"/>
          </w:tcPr>
          <w:p w14:paraId="3E52542F" w14:textId="77777777" w:rsidR="00C24449" w:rsidRPr="00C15130" w:rsidRDefault="00C24449" w:rsidP="00C24449">
            <w:pPr>
              <w:shd w:val="clear" w:color="auto" w:fill="FFFFFF"/>
              <w:tabs>
                <w:tab w:val="left" w:leader="dot" w:pos="4824"/>
              </w:tabs>
              <w:jc w:val="center"/>
            </w:pPr>
            <w:r w:rsidRPr="00C15130">
              <w:rPr>
                <w:szCs w:val="18"/>
                <w:lang w:val="en-US"/>
              </w:rPr>
              <w:t>Expenditure</w:t>
            </w:r>
          </w:p>
        </w:tc>
      </w:tr>
      <w:tr w:rsidR="006E610B" w:rsidRPr="00C15130" w14:paraId="3E525435" w14:textId="77777777" w:rsidTr="0060696E">
        <w:trPr>
          <w:trHeight w:val="20"/>
          <w:jc w:val="center"/>
        </w:trPr>
        <w:tc>
          <w:tcPr>
            <w:tcW w:w="4938" w:type="dxa"/>
            <w:tcBorders>
              <w:left w:val="nil"/>
              <w:right w:val="nil"/>
            </w:tcBorders>
            <w:shd w:val="clear" w:color="auto" w:fill="FFFFFF"/>
          </w:tcPr>
          <w:p w14:paraId="3E525431" w14:textId="77777777" w:rsidR="006E610B" w:rsidRPr="00C15130" w:rsidRDefault="006E610B" w:rsidP="00291707">
            <w:pPr>
              <w:shd w:val="clear" w:color="auto" w:fill="FFFFFF"/>
              <w:tabs>
                <w:tab w:val="left" w:leader="dot" w:pos="4824"/>
              </w:tabs>
              <w:jc w:val="both"/>
            </w:pPr>
          </w:p>
        </w:tc>
        <w:tc>
          <w:tcPr>
            <w:tcW w:w="1263" w:type="dxa"/>
            <w:tcBorders>
              <w:top w:val="single" w:sz="6" w:space="0" w:color="auto"/>
              <w:left w:val="nil"/>
              <w:bottom w:val="nil"/>
              <w:right w:val="single" w:sz="6" w:space="0" w:color="auto"/>
            </w:tcBorders>
            <w:shd w:val="clear" w:color="auto" w:fill="FFFFFF"/>
            <w:vAlign w:val="bottom"/>
          </w:tcPr>
          <w:p w14:paraId="3E525432" w14:textId="77777777" w:rsidR="006E610B" w:rsidRPr="00C15130" w:rsidRDefault="002D394F" w:rsidP="00C24449">
            <w:pPr>
              <w:shd w:val="clear" w:color="auto" w:fill="FFFFFF"/>
              <w:tabs>
                <w:tab w:val="left" w:leader="dot" w:pos="4824"/>
              </w:tabs>
              <w:ind w:right="144"/>
              <w:jc w:val="right"/>
            </w:pPr>
            <w:r w:rsidRPr="00C15130">
              <w:rPr>
                <w:szCs w:val="18"/>
                <w:lang w:val="en-US"/>
              </w:rPr>
              <w:t>$</w:t>
            </w:r>
          </w:p>
        </w:tc>
        <w:tc>
          <w:tcPr>
            <w:tcW w:w="1526" w:type="dxa"/>
            <w:tcBorders>
              <w:top w:val="single" w:sz="6" w:space="0" w:color="auto"/>
              <w:left w:val="single" w:sz="6" w:space="0" w:color="auto"/>
              <w:bottom w:val="nil"/>
              <w:right w:val="nil"/>
            </w:tcBorders>
            <w:shd w:val="clear" w:color="auto" w:fill="FFFFFF"/>
            <w:vAlign w:val="bottom"/>
          </w:tcPr>
          <w:p w14:paraId="3E525433" w14:textId="77777777" w:rsidR="006E610B" w:rsidRPr="00C15130" w:rsidRDefault="002D394F" w:rsidP="00C24449">
            <w:pPr>
              <w:shd w:val="clear" w:color="auto" w:fill="FFFFFF"/>
              <w:tabs>
                <w:tab w:val="left" w:leader="dot" w:pos="4824"/>
              </w:tabs>
              <w:ind w:right="144"/>
              <w:jc w:val="right"/>
            </w:pPr>
            <w:r w:rsidRPr="00C15130">
              <w:rPr>
                <w:szCs w:val="18"/>
                <w:lang w:val="en-US"/>
              </w:rPr>
              <w:t>$</w:t>
            </w:r>
          </w:p>
        </w:tc>
        <w:tc>
          <w:tcPr>
            <w:tcW w:w="1302" w:type="dxa"/>
            <w:tcBorders>
              <w:top w:val="single" w:sz="6" w:space="0" w:color="auto"/>
              <w:left w:val="nil"/>
              <w:bottom w:val="nil"/>
              <w:right w:val="nil"/>
            </w:tcBorders>
            <w:shd w:val="clear" w:color="auto" w:fill="FFFFFF"/>
            <w:vAlign w:val="bottom"/>
          </w:tcPr>
          <w:p w14:paraId="3E525434" w14:textId="77777777" w:rsidR="006E610B" w:rsidRPr="00C15130" w:rsidRDefault="002D394F" w:rsidP="00C24449">
            <w:pPr>
              <w:shd w:val="clear" w:color="auto" w:fill="FFFFFF"/>
              <w:tabs>
                <w:tab w:val="left" w:leader="dot" w:pos="4824"/>
              </w:tabs>
              <w:ind w:right="144"/>
              <w:jc w:val="right"/>
            </w:pPr>
            <w:r w:rsidRPr="00C15130">
              <w:rPr>
                <w:szCs w:val="18"/>
                <w:lang w:val="en-US"/>
              </w:rPr>
              <w:t>$</w:t>
            </w:r>
          </w:p>
        </w:tc>
      </w:tr>
      <w:tr w:rsidR="006E610B" w:rsidRPr="00C15130" w14:paraId="3E52543A" w14:textId="77777777" w:rsidTr="00C24449">
        <w:trPr>
          <w:trHeight w:val="20"/>
          <w:jc w:val="center"/>
        </w:trPr>
        <w:tc>
          <w:tcPr>
            <w:tcW w:w="4938" w:type="dxa"/>
            <w:tcBorders>
              <w:top w:val="nil"/>
              <w:left w:val="nil"/>
              <w:bottom w:val="nil"/>
              <w:right w:val="nil"/>
            </w:tcBorders>
            <w:shd w:val="clear" w:color="auto" w:fill="FFFFFF"/>
          </w:tcPr>
          <w:p w14:paraId="3E525436" w14:textId="77777777" w:rsidR="006E610B" w:rsidRPr="00C15130" w:rsidRDefault="002D394F" w:rsidP="00926B6E">
            <w:pPr>
              <w:shd w:val="clear" w:color="auto" w:fill="FFFFFF"/>
              <w:tabs>
                <w:tab w:val="left" w:leader="dot" w:pos="4824"/>
              </w:tabs>
              <w:jc w:val="both"/>
            </w:pPr>
            <w:r w:rsidRPr="00C15130">
              <w:rPr>
                <w:i/>
                <w:iCs/>
                <w:szCs w:val="18"/>
                <w:lang w:val="en-US"/>
              </w:rPr>
              <w:t xml:space="preserve">Division </w:t>
            </w:r>
            <w:r w:rsidRPr="00C15130">
              <w:rPr>
                <w:szCs w:val="18"/>
                <w:lang w:val="en-US"/>
              </w:rPr>
              <w:t>283.</w:t>
            </w:r>
            <w:r w:rsidRPr="00C15130">
              <w:rPr>
                <w:rFonts w:eastAsia="Times New Roman"/>
                <w:szCs w:val="18"/>
                <w:lang w:val="en-US"/>
              </w:rPr>
              <w:t>—</w:t>
            </w:r>
            <w:r w:rsidRPr="00C15130">
              <w:rPr>
                <w:rFonts w:eastAsia="Times New Roman"/>
                <w:i/>
                <w:iCs/>
                <w:szCs w:val="18"/>
                <w:lang w:val="en-US"/>
              </w:rPr>
              <w:t>Schools Commission</w:t>
            </w:r>
            <w:r w:rsidRPr="00C15130">
              <w:rPr>
                <w:rFonts w:eastAsia="Times New Roman"/>
                <w:szCs w:val="18"/>
                <w:lang w:val="en-US"/>
              </w:rPr>
              <w:t>—</w:t>
            </w:r>
            <w:r w:rsidRPr="00C15130">
              <w:rPr>
                <w:rFonts w:eastAsia="Times New Roman"/>
                <w:i/>
                <w:iCs/>
                <w:szCs w:val="18"/>
                <w:lang w:val="en-US"/>
              </w:rPr>
              <w:t>continued</w:t>
            </w:r>
          </w:p>
        </w:tc>
        <w:tc>
          <w:tcPr>
            <w:tcW w:w="1263" w:type="dxa"/>
            <w:tcBorders>
              <w:top w:val="nil"/>
              <w:left w:val="nil"/>
              <w:bottom w:val="nil"/>
              <w:right w:val="single" w:sz="6" w:space="0" w:color="auto"/>
            </w:tcBorders>
            <w:shd w:val="clear" w:color="auto" w:fill="FFFFFF"/>
            <w:vAlign w:val="bottom"/>
          </w:tcPr>
          <w:p w14:paraId="3E525437" w14:textId="77777777" w:rsidR="006E610B" w:rsidRPr="00C15130" w:rsidRDefault="006E610B" w:rsidP="00C24449">
            <w:pPr>
              <w:shd w:val="clear" w:color="auto" w:fill="FFFFFF"/>
              <w:tabs>
                <w:tab w:val="left" w:leader="dot" w:pos="4824"/>
              </w:tabs>
              <w:ind w:right="144"/>
              <w:jc w:val="right"/>
            </w:pPr>
          </w:p>
        </w:tc>
        <w:tc>
          <w:tcPr>
            <w:tcW w:w="1526" w:type="dxa"/>
            <w:tcBorders>
              <w:top w:val="nil"/>
              <w:left w:val="single" w:sz="6" w:space="0" w:color="auto"/>
              <w:bottom w:val="nil"/>
              <w:right w:val="nil"/>
            </w:tcBorders>
            <w:shd w:val="clear" w:color="auto" w:fill="FFFFFF"/>
            <w:vAlign w:val="bottom"/>
          </w:tcPr>
          <w:p w14:paraId="3E525438" w14:textId="77777777" w:rsidR="006E610B" w:rsidRPr="00C15130" w:rsidRDefault="006E610B" w:rsidP="00C24449">
            <w:pPr>
              <w:shd w:val="clear" w:color="auto" w:fill="FFFFFF"/>
              <w:tabs>
                <w:tab w:val="left" w:leader="dot" w:pos="4824"/>
              </w:tabs>
              <w:ind w:right="144"/>
              <w:jc w:val="right"/>
            </w:pPr>
          </w:p>
        </w:tc>
        <w:tc>
          <w:tcPr>
            <w:tcW w:w="1302" w:type="dxa"/>
            <w:tcBorders>
              <w:top w:val="nil"/>
              <w:left w:val="nil"/>
              <w:bottom w:val="nil"/>
              <w:right w:val="nil"/>
            </w:tcBorders>
            <w:shd w:val="clear" w:color="auto" w:fill="FFFFFF"/>
            <w:vAlign w:val="bottom"/>
          </w:tcPr>
          <w:p w14:paraId="3E525439" w14:textId="77777777" w:rsidR="006E610B" w:rsidRPr="00C15130" w:rsidRDefault="006E610B" w:rsidP="00C24449">
            <w:pPr>
              <w:shd w:val="clear" w:color="auto" w:fill="FFFFFF"/>
              <w:tabs>
                <w:tab w:val="left" w:leader="dot" w:pos="4824"/>
              </w:tabs>
              <w:ind w:right="144"/>
              <w:jc w:val="right"/>
            </w:pPr>
          </w:p>
        </w:tc>
      </w:tr>
      <w:tr w:rsidR="006E610B" w:rsidRPr="00C15130" w14:paraId="3E52543F" w14:textId="77777777" w:rsidTr="00C24449">
        <w:trPr>
          <w:trHeight w:val="20"/>
          <w:jc w:val="center"/>
        </w:trPr>
        <w:tc>
          <w:tcPr>
            <w:tcW w:w="4938" w:type="dxa"/>
            <w:tcBorders>
              <w:top w:val="nil"/>
              <w:left w:val="nil"/>
              <w:bottom w:val="nil"/>
              <w:right w:val="nil"/>
            </w:tcBorders>
            <w:shd w:val="clear" w:color="auto" w:fill="FFFFFF"/>
          </w:tcPr>
          <w:p w14:paraId="3E52543B" w14:textId="77777777" w:rsidR="006E610B" w:rsidRPr="00C15130" w:rsidRDefault="002D394F" w:rsidP="00926B6E">
            <w:pPr>
              <w:shd w:val="clear" w:color="auto" w:fill="FFFFFF"/>
              <w:tabs>
                <w:tab w:val="left" w:leader="dot" w:pos="4824"/>
              </w:tabs>
              <w:jc w:val="both"/>
            </w:pPr>
            <w:r w:rsidRPr="00C15130">
              <w:rPr>
                <w:b/>
                <w:bCs/>
                <w:szCs w:val="18"/>
                <w:lang w:val="en-US"/>
              </w:rPr>
              <w:t>3.</w:t>
            </w:r>
            <w:r w:rsidRPr="00C15130">
              <w:rPr>
                <w:rFonts w:eastAsia="Times New Roman"/>
                <w:b/>
                <w:bCs/>
                <w:szCs w:val="18"/>
                <w:lang w:val="en-US"/>
              </w:rPr>
              <w:t>—Other Services—</w:t>
            </w:r>
          </w:p>
        </w:tc>
        <w:tc>
          <w:tcPr>
            <w:tcW w:w="1263" w:type="dxa"/>
            <w:tcBorders>
              <w:top w:val="nil"/>
              <w:left w:val="nil"/>
              <w:bottom w:val="nil"/>
              <w:right w:val="single" w:sz="6" w:space="0" w:color="auto"/>
            </w:tcBorders>
            <w:shd w:val="clear" w:color="auto" w:fill="FFFFFF"/>
            <w:vAlign w:val="bottom"/>
          </w:tcPr>
          <w:p w14:paraId="3E52543C" w14:textId="77777777" w:rsidR="006E610B" w:rsidRPr="00C15130" w:rsidRDefault="006E610B" w:rsidP="00C24449">
            <w:pPr>
              <w:shd w:val="clear" w:color="auto" w:fill="FFFFFF"/>
              <w:tabs>
                <w:tab w:val="left" w:leader="dot" w:pos="4824"/>
              </w:tabs>
              <w:ind w:right="144"/>
              <w:jc w:val="right"/>
            </w:pPr>
          </w:p>
        </w:tc>
        <w:tc>
          <w:tcPr>
            <w:tcW w:w="1526" w:type="dxa"/>
            <w:tcBorders>
              <w:top w:val="nil"/>
              <w:left w:val="single" w:sz="6" w:space="0" w:color="auto"/>
              <w:bottom w:val="nil"/>
              <w:right w:val="nil"/>
            </w:tcBorders>
            <w:shd w:val="clear" w:color="auto" w:fill="FFFFFF"/>
            <w:vAlign w:val="bottom"/>
          </w:tcPr>
          <w:p w14:paraId="3E52543D" w14:textId="77777777" w:rsidR="006E610B" w:rsidRPr="00C15130" w:rsidRDefault="006E610B" w:rsidP="00C24449">
            <w:pPr>
              <w:shd w:val="clear" w:color="auto" w:fill="FFFFFF"/>
              <w:tabs>
                <w:tab w:val="left" w:leader="dot" w:pos="4824"/>
              </w:tabs>
              <w:ind w:right="144"/>
              <w:jc w:val="right"/>
            </w:pPr>
          </w:p>
        </w:tc>
        <w:tc>
          <w:tcPr>
            <w:tcW w:w="1302" w:type="dxa"/>
            <w:tcBorders>
              <w:top w:val="nil"/>
              <w:left w:val="nil"/>
              <w:bottom w:val="nil"/>
              <w:right w:val="nil"/>
            </w:tcBorders>
            <w:shd w:val="clear" w:color="auto" w:fill="FFFFFF"/>
            <w:vAlign w:val="bottom"/>
          </w:tcPr>
          <w:p w14:paraId="3E52543E" w14:textId="77777777" w:rsidR="006E610B" w:rsidRPr="00C15130" w:rsidRDefault="006E610B" w:rsidP="00C24449">
            <w:pPr>
              <w:shd w:val="clear" w:color="auto" w:fill="FFFFFF"/>
              <w:tabs>
                <w:tab w:val="left" w:leader="dot" w:pos="4824"/>
              </w:tabs>
              <w:ind w:right="144"/>
              <w:jc w:val="right"/>
            </w:pPr>
          </w:p>
        </w:tc>
      </w:tr>
      <w:tr w:rsidR="006E610B" w:rsidRPr="00C15130" w14:paraId="3E525444" w14:textId="77777777" w:rsidTr="00C24449">
        <w:trPr>
          <w:trHeight w:val="20"/>
          <w:jc w:val="center"/>
        </w:trPr>
        <w:tc>
          <w:tcPr>
            <w:tcW w:w="4938" w:type="dxa"/>
            <w:tcBorders>
              <w:top w:val="nil"/>
              <w:left w:val="nil"/>
              <w:bottom w:val="nil"/>
              <w:right w:val="nil"/>
            </w:tcBorders>
            <w:shd w:val="clear" w:color="auto" w:fill="FFFFFF"/>
          </w:tcPr>
          <w:p w14:paraId="3E525440" w14:textId="77777777" w:rsidR="006E610B" w:rsidRPr="00C15130" w:rsidRDefault="002D394F" w:rsidP="00066520">
            <w:pPr>
              <w:shd w:val="clear" w:color="auto" w:fill="FFFFFF"/>
              <w:tabs>
                <w:tab w:val="left" w:leader="dot" w:pos="4824"/>
              </w:tabs>
              <w:ind w:left="677" w:hanging="576"/>
            </w:pPr>
            <w:r w:rsidRPr="00C15130">
              <w:rPr>
                <w:szCs w:val="18"/>
                <w:lang w:val="en-US"/>
              </w:rPr>
              <w:t>01. Special investigations</w:t>
            </w:r>
            <w:r w:rsidR="0060696E">
              <w:rPr>
                <w:szCs w:val="18"/>
                <w:lang w:val="en-US"/>
              </w:rPr>
              <w:tab/>
            </w:r>
          </w:p>
        </w:tc>
        <w:tc>
          <w:tcPr>
            <w:tcW w:w="1263" w:type="dxa"/>
            <w:tcBorders>
              <w:top w:val="nil"/>
              <w:left w:val="nil"/>
              <w:bottom w:val="nil"/>
              <w:right w:val="single" w:sz="6" w:space="0" w:color="auto"/>
            </w:tcBorders>
            <w:shd w:val="clear" w:color="auto" w:fill="FFFFFF"/>
            <w:vAlign w:val="bottom"/>
          </w:tcPr>
          <w:p w14:paraId="3E525441" w14:textId="77777777" w:rsidR="006E610B" w:rsidRPr="00C15130" w:rsidRDefault="002D394F" w:rsidP="00C24449">
            <w:pPr>
              <w:shd w:val="clear" w:color="auto" w:fill="FFFFFF"/>
              <w:tabs>
                <w:tab w:val="left" w:leader="dot" w:pos="4824"/>
              </w:tabs>
              <w:ind w:right="144"/>
              <w:jc w:val="right"/>
            </w:pPr>
            <w:r w:rsidRPr="00C15130">
              <w:rPr>
                <w:szCs w:val="18"/>
                <w:lang w:val="en-US"/>
              </w:rPr>
              <w:t>160,000</w:t>
            </w:r>
          </w:p>
        </w:tc>
        <w:tc>
          <w:tcPr>
            <w:tcW w:w="1526" w:type="dxa"/>
            <w:tcBorders>
              <w:top w:val="nil"/>
              <w:left w:val="single" w:sz="6" w:space="0" w:color="auto"/>
              <w:bottom w:val="nil"/>
              <w:right w:val="nil"/>
            </w:tcBorders>
            <w:shd w:val="clear" w:color="auto" w:fill="FFFFFF"/>
            <w:vAlign w:val="bottom"/>
          </w:tcPr>
          <w:p w14:paraId="3E525442" w14:textId="77777777" w:rsidR="006E610B" w:rsidRPr="00C15130" w:rsidRDefault="002D394F" w:rsidP="00C24449">
            <w:pPr>
              <w:shd w:val="clear" w:color="auto" w:fill="FFFFFF"/>
              <w:tabs>
                <w:tab w:val="left" w:leader="dot" w:pos="4824"/>
              </w:tabs>
              <w:ind w:right="144"/>
              <w:jc w:val="right"/>
            </w:pPr>
            <w:r w:rsidRPr="00C15130">
              <w:rPr>
                <w:szCs w:val="18"/>
                <w:lang w:val="en-US"/>
              </w:rPr>
              <w:t>150,000</w:t>
            </w:r>
          </w:p>
        </w:tc>
        <w:tc>
          <w:tcPr>
            <w:tcW w:w="1302" w:type="dxa"/>
            <w:tcBorders>
              <w:top w:val="nil"/>
              <w:left w:val="nil"/>
              <w:bottom w:val="nil"/>
              <w:right w:val="nil"/>
            </w:tcBorders>
            <w:shd w:val="clear" w:color="auto" w:fill="FFFFFF"/>
            <w:vAlign w:val="bottom"/>
          </w:tcPr>
          <w:p w14:paraId="3E525443" w14:textId="77777777" w:rsidR="006E610B" w:rsidRPr="00C15130" w:rsidRDefault="002D394F" w:rsidP="00C24449">
            <w:pPr>
              <w:shd w:val="clear" w:color="auto" w:fill="FFFFFF"/>
              <w:tabs>
                <w:tab w:val="left" w:leader="dot" w:pos="4824"/>
              </w:tabs>
              <w:ind w:right="144"/>
              <w:jc w:val="right"/>
            </w:pPr>
            <w:r w:rsidRPr="00C15130">
              <w:rPr>
                <w:szCs w:val="18"/>
                <w:lang w:val="en-US"/>
              </w:rPr>
              <w:t>149,990</w:t>
            </w:r>
          </w:p>
        </w:tc>
      </w:tr>
      <w:tr w:rsidR="006E610B" w:rsidRPr="00C15130" w14:paraId="3E525449" w14:textId="77777777" w:rsidTr="00C24449">
        <w:trPr>
          <w:trHeight w:val="20"/>
          <w:jc w:val="center"/>
        </w:trPr>
        <w:tc>
          <w:tcPr>
            <w:tcW w:w="4938" w:type="dxa"/>
            <w:tcBorders>
              <w:top w:val="nil"/>
              <w:left w:val="nil"/>
              <w:bottom w:val="nil"/>
              <w:right w:val="nil"/>
            </w:tcBorders>
            <w:shd w:val="clear" w:color="auto" w:fill="FFFFFF"/>
          </w:tcPr>
          <w:p w14:paraId="3E525445" w14:textId="77777777" w:rsidR="006E610B" w:rsidRPr="00C15130" w:rsidRDefault="002D394F" w:rsidP="00066520">
            <w:pPr>
              <w:shd w:val="clear" w:color="auto" w:fill="FFFFFF"/>
              <w:tabs>
                <w:tab w:val="left" w:leader="dot" w:pos="4824"/>
              </w:tabs>
              <w:ind w:left="677" w:hanging="576"/>
            </w:pPr>
            <w:r w:rsidRPr="00C15130">
              <w:rPr>
                <w:szCs w:val="18"/>
                <w:lang w:val="en-US"/>
              </w:rPr>
              <w:t>02. Innovatory projects</w:t>
            </w:r>
            <w:r w:rsidRPr="00C15130">
              <w:rPr>
                <w:rFonts w:eastAsia="Times New Roman"/>
                <w:szCs w:val="18"/>
                <w:lang w:val="en-US"/>
              </w:rPr>
              <w:t>—Australian Capital Territory</w:t>
            </w:r>
            <w:r w:rsidR="0060696E">
              <w:rPr>
                <w:rFonts w:eastAsia="Times New Roman"/>
                <w:szCs w:val="18"/>
                <w:lang w:val="en-US"/>
              </w:rPr>
              <w:tab/>
            </w:r>
          </w:p>
        </w:tc>
        <w:tc>
          <w:tcPr>
            <w:tcW w:w="1263" w:type="dxa"/>
            <w:tcBorders>
              <w:top w:val="nil"/>
              <w:left w:val="nil"/>
              <w:bottom w:val="nil"/>
              <w:right w:val="single" w:sz="6" w:space="0" w:color="auto"/>
            </w:tcBorders>
            <w:shd w:val="clear" w:color="auto" w:fill="FFFFFF"/>
            <w:vAlign w:val="bottom"/>
          </w:tcPr>
          <w:p w14:paraId="3E525446" w14:textId="77777777" w:rsidR="006E610B" w:rsidRPr="00C15130" w:rsidRDefault="002D394F" w:rsidP="00C24449">
            <w:pPr>
              <w:shd w:val="clear" w:color="auto" w:fill="FFFFFF"/>
              <w:tabs>
                <w:tab w:val="left" w:leader="dot" w:pos="4824"/>
              </w:tabs>
              <w:ind w:right="144"/>
              <w:jc w:val="right"/>
            </w:pPr>
            <w:r w:rsidRPr="00C15130">
              <w:rPr>
                <w:szCs w:val="18"/>
                <w:lang w:val="en-US"/>
              </w:rPr>
              <w:t>170,000</w:t>
            </w:r>
          </w:p>
        </w:tc>
        <w:tc>
          <w:tcPr>
            <w:tcW w:w="1526" w:type="dxa"/>
            <w:tcBorders>
              <w:top w:val="nil"/>
              <w:left w:val="single" w:sz="6" w:space="0" w:color="auto"/>
              <w:bottom w:val="nil"/>
              <w:right w:val="nil"/>
            </w:tcBorders>
            <w:shd w:val="clear" w:color="auto" w:fill="FFFFFF"/>
            <w:vAlign w:val="bottom"/>
          </w:tcPr>
          <w:p w14:paraId="3E525447" w14:textId="77777777" w:rsidR="006E610B" w:rsidRPr="00C15130" w:rsidRDefault="002D394F" w:rsidP="00C24449">
            <w:pPr>
              <w:shd w:val="clear" w:color="auto" w:fill="FFFFFF"/>
              <w:tabs>
                <w:tab w:val="left" w:leader="dot" w:pos="4824"/>
              </w:tabs>
              <w:ind w:right="144"/>
              <w:jc w:val="right"/>
            </w:pPr>
            <w:r w:rsidRPr="00C15130">
              <w:rPr>
                <w:szCs w:val="18"/>
                <w:lang w:val="en-US"/>
              </w:rPr>
              <w:t>190,000</w:t>
            </w:r>
          </w:p>
        </w:tc>
        <w:tc>
          <w:tcPr>
            <w:tcW w:w="1302" w:type="dxa"/>
            <w:tcBorders>
              <w:top w:val="nil"/>
              <w:left w:val="nil"/>
              <w:bottom w:val="nil"/>
              <w:right w:val="nil"/>
            </w:tcBorders>
            <w:shd w:val="clear" w:color="auto" w:fill="FFFFFF"/>
            <w:vAlign w:val="bottom"/>
          </w:tcPr>
          <w:p w14:paraId="3E525448" w14:textId="77777777" w:rsidR="006E610B" w:rsidRPr="00C15130" w:rsidRDefault="002D394F" w:rsidP="00C24449">
            <w:pPr>
              <w:shd w:val="clear" w:color="auto" w:fill="FFFFFF"/>
              <w:tabs>
                <w:tab w:val="left" w:leader="dot" w:pos="4824"/>
              </w:tabs>
              <w:ind w:right="144"/>
              <w:jc w:val="right"/>
            </w:pPr>
            <w:r w:rsidRPr="00C15130">
              <w:rPr>
                <w:szCs w:val="18"/>
                <w:lang w:val="en-US"/>
              </w:rPr>
              <w:t>190,000</w:t>
            </w:r>
          </w:p>
        </w:tc>
      </w:tr>
      <w:tr w:rsidR="006E610B" w:rsidRPr="00C15130" w14:paraId="3E52544E" w14:textId="77777777" w:rsidTr="0060696E">
        <w:trPr>
          <w:trHeight w:val="20"/>
          <w:jc w:val="center"/>
        </w:trPr>
        <w:tc>
          <w:tcPr>
            <w:tcW w:w="4938" w:type="dxa"/>
            <w:tcBorders>
              <w:top w:val="nil"/>
              <w:left w:val="nil"/>
              <w:right w:val="nil"/>
            </w:tcBorders>
            <w:shd w:val="clear" w:color="auto" w:fill="FFFFFF"/>
          </w:tcPr>
          <w:p w14:paraId="3E52544A" w14:textId="77777777" w:rsidR="006E610B" w:rsidRPr="00C15130" w:rsidRDefault="002D394F" w:rsidP="00066520">
            <w:pPr>
              <w:shd w:val="clear" w:color="auto" w:fill="FFFFFF"/>
              <w:tabs>
                <w:tab w:val="left" w:leader="dot" w:pos="4824"/>
              </w:tabs>
              <w:ind w:left="677" w:hanging="576"/>
            </w:pPr>
            <w:r w:rsidRPr="00C15130">
              <w:rPr>
                <w:szCs w:val="18"/>
                <w:lang w:val="en-US"/>
              </w:rPr>
              <w:t>03. Migrant and Multicultural Education</w:t>
            </w:r>
            <w:r w:rsidRPr="00C15130">
              <w:rPr>
                <w:rFonts w:eastAsia="Times New Roman"/>
                <w:szCs w:val="18"/>
                <w:lang w:val="en-US"/>
              </w:rPr>
              <w:t>—Australian Capital Territory</w:t>
            </w:r>
            <w:r w:rsidR="0060696E">
              <w:rPr>
                <w:rFonts w:eastAsia="Times New Roman"/>
                <w:szCs w:val="18"/>
                <w:lang w:val="en-US"/>
              </w:rPr>
              <w:tab/>
            </w:r>
          </w:p>
        </w:tc>
        <w:tc>
          <w:tcPr>
            <w:tcW w:w="1263" w:type="dxa"/>
            <w:tcBorders>
              <w:top w:val="nil"/>
              <w:left w:val="nil"/>
              <w:bottom w:val="single" w:sz="6" w:space="0" w:color="auto"/>
              <w:right w:val="single" w:sz="6" w:space="0" w:color="auto"/>
            </w:tcBorders>
            <w:shd w:val="clear" w:color="auto" w:fill="FFFFFF"/>
            <w:vAlign w:val="bottom"/>
          </w:tcPr>
          <w:p w14:paraId="3E52544B" w14:textId="77777777" w:rsidR="006E610B" w:rsidRPr="00C15130" w:rsidRDefault="002D394F" w:rsidP="00C24449">
            <w:pPr>
              <w:shd w:val="clear" w:color="auto" w:fill="FFFFFF"/>
              <w:tabs>
                <w:tab w:val="left" w:leader="dot" w:pos="4824"/>
              </w:tabs>
              <w:ind w:right="144"/>
              <w:jc w:val="right"/>
            </w:pPr>
            <w:r w:rsidRPr="00C15130">
              <w:rPr>
                <w:szCs w:val="18"/>
                <w:lang w:val="en-US"/>
              </w:rPr>
              <w:t>83,000</w:t>
            </w:r>
          </w:p>
        </w:tc>
        <w:tc>
          <w:tcPr>
            <w:tcW w:w="1526" w:type="dxa"/>
            <w:tcBorders>
              <w:top w:val="nil"/>
              <w:left w:val="single" w:sz="6" w:space="0" w:color="auto"/>
              <w:bottom w:val="single" w:sz="6" w:space="0" w:color="auto"/>
              <w:right w:val="nil"/>
            </w:tcBorders>
            <w:shd w:val="clear" w:color="auto" w:fill="FFFFFF"/>
            <w:vAlign w:val="bottom"/>
          </w:tcPr>
          <w:p w14:paraId="3E52544C" w14:textId="77777777" w:rsidR="006E610B" w:rsidRPr="00C15130" w:rsidRDefault="002D394F" w:rsidP="00C24449">
            <w:pPr>
              <w:shd w:val="clear" w:color="auto" w:fill="FFFFFF"/>
              <w:tabs>
                <w:tab w:val="left" w:leader="dot" w:pos="4824"/>
              </w:tabs>
              <w:ind w:right="144"/>
              <w:jc w:val="right"/>
            </w:pPr>
            <w:r w:rsidRPr="00C15130">
              <w:rPr>
                <w:szCs w:val="18"/>
                <w:lang w:val="en-US"/>
              </w:rPr>
              <w:t>32,000</w:t>
            </w:r>
          </w:p>
        </w:tc>
        <w:tc>
          <w:tcPr>
            <w:tcW w:w="1302" w:type="dxa"/>
            <w:tcBorders>
              <w:top w:val="nil"/>
              <w:left w:val="nil"/>
              <w:bottom w:val="single" w:sz="6" w:space="0" w:color="auto"/>
              <w:right w:val="nil"/>
            </w:tcBorders>
            <w:shd w:val="clear" w:color="auto" w:fill="FFFFFF"/>
            <w:vAlign w:val="bottom"/>
          </w:tcPr>
          <w:p w14:paraId="3E52544D" w14:textId="77777777" w:rsidR="006E610B" w:rsidRPr="00C15130" w:rsidRDefault="002D394F" w:rsidP="00C24449">
            <w:pPr>
              <w:shd w:val="clear" w:color="auto" w:fill="FFFFFF"/>
              <w:tabs>
                <w:tab w:val="left" w:leader="dot" w:pos="4824"/>
              </w:tabs>
              <w:ind w:right="144"/>
              <w:jc w:val="right"/>
            </w:pPr>
            <w:r w:rsidRPr="00C15130">
              <w:rPr>
                <w:szCs w:val="18"/>
                <w:lang w:val="en-US"/>
              </w:rPr>
              <w:t>32,000</w:t>
            </w:r>
          </w:p>
        </w:tc>
      </w:tr>
      <w:tr w:rsidR="006E610B" w:rsidRPr="00C15130" w14:paraId="3E525453" w14:textId="77777777" w:rsidTr="0060696E">
        <w:trPr>
          <w:trHeight w:val="20"/>
          <w:jc w:val="center"/>
        </w:trPr>
        <w:tc>
          <w:tcPr>
            <w:tcW w:w="4938" w:type="dxa"/>
            <w:tcBorders>
              <w:left w:val="nil"/>
              <w:right w:val="nil"/>
            </w:tcBorders>
            <w:shd w:val="clear" w:color="auto" w:fill="FFFFFF"/>
          </w:tcPr>
          <w:p w14:paraId="3E52544F" w14:textId="77777777" w:rsidR="006E610B" w:rsidRPr="00C15130" w:rsidRDefault="006E610B" w:rsidP="00291707">
            <w:pPr>
              <w:shd w:val="clear" w:color="auto" w:fill="FFFFFF"/>
              <w:tabs>
                <w:tab w:val="left" w:leader="dot" w:pos="4824"/>
              </w:tabs>
              <w:jc w:val="both"/>
            </w:pPr>
          </w:p>
        </w:tc>
        <w:tc>
          <w:tcPr>
            <w:tcW w:w="1263" w:type="dxa"/>
            <w:tcBorders>
              <w:top w:val="single" w:sz="6" w:space="0" w:color="auto"/>
              <w:left w:val="nil"/>
              <w:bottom w:val="single" w:sz="6" w:space="0" w:color="auto"/>
              <w:right w:val="single" w:sz="6" w:space="0" w:color="auto"/>
            </w:tcBorders>
            <w:shd w:val="clear" w:color="auto" w:fill="FFFFFF"/>
            <w:vAlign w:val="bottom"/>
          </w:tcPr>
          <w:p w14:paraId="3E525450" w14:textId="77777777" w:rsidR="006E610B" w:rsidRPr="00C15130" w:rsidRDefault="002D394F" w:rsidP="00C24449">
            <w:pPr>
              <w:shd w:val="clear" w:color="auto" w:fill="FFFFFF"/>
              <w:tabs>
                <w:tab w:val="left" w:leader="dot" w:pos="4824"/>
              </w:tabs>
              <w:ind w:right="144"/>
              <w:jc w:val="right"/>
            </w:pPr>
            <w:r w:rsidRPr="00C15130">
              <w:rPr>
                <w:szCs w:val="18"/>
                <w:lang w:val="en-US"/>
              </w:rPr>
              <w:t>413,000</w:t>
            </w:r>
          </w:p>
        </w:tc>
        <w:tc>
          <w:tcPr>
            <w:tcW w:w="1526" w:type="dxa"/>
            <w:tcBorders>
              <w:top w:val="single" w:sz="6" w:space="0" w:color="auto"/>
              <w:left w:val="single" w:sz="6" w:space="0" w:color="auto"/>
              <w:bottom w:val="single" w:sz="6" w:space="0" w:color="auto"/>
              <w:right w:val="nil"/>
            </w:tcBorders>
            <w:shd w:val="clear" w:color="auto" w:fill="FFFFFF"/>
            <w:vAlign w:val="bottom"/>
          </w:tcPr>
          <w:p w14:paraId="3E525451" w14:textId="77777777" w:rsidR="006E610B" w:rsidRPr="00C15130" w:rsidRDefault="002D394F" w:rsidP="00C24449">
            <w:pPr>
              <w:shd w:val="clear" w:color="auto" w:fill="FFFFFF"/>
              <w:tabs>
                <w:tab w:val="left" w:leader="dot" w:pos="4824"/>
              </w:tabs>
              <w:ind w:right="144"/>
              <w:jc w:val="right"/>
            </w:pPr>
            <w:r w:rsidRPr="00C15130">
              <w:rPr>
                <w:szCs w:val="18"/>
                <w:lang w:val="en-US"/>
              </w:rPr>
              <w:t>372,000</w:t>
            </w:r>
          </w:p>
        </w:tc>
        <w:tc>
          <w:tcPr>
            <w:tcW w:w="1302" w:type="dxa"/>
            <w:tcBorders>
              <w:top w:val="single" w:sz="6" w:space="0" w:color="auto"/>
              <w:left w:val="nil"/>
              <w:bottom w:val="single" w:sz="6" w:space="0" w:color="auto"/>
              <w:right w:val="nil"/>
            </w:tcBorders>
            <w:shd w:val="clear" w:color="auto" w:fill="FFFFFF"/>
            <w:vAlign w:val="bottom"/>
          </w:tcPr>
          <w:p w14:paraId="3E525452" w14:textId="77777777" w:rsidR="006E610B" w:rsidRPr="00C15130" w:rsidRDefault="002D394F" w:rsidP="00C24449">
            <w:pPr>
              <w:shd w:val="clear" w:color="auto" w:fill="FFFFFF"/>
              <w:tabs>
                <w:tab w:val="left" w:leader="dot" w:pos="4824"/>
              </w:tabs>
              <w:ind w:right="144"/>
              <w:jc w:val="right"/>
            </w:pPr>
            <w:r w:rsidRPr="00C15130">
              <w:rPr>
                <w:szCs w:val="18"/>
                <w:lang w:val="en-US"/>
              </w:rPr>
              <w:t>371,990</w:t>
            </w:r>
          </w:p>
        </w:tc>
      </w:tr>
      <w:tr w:rsidR="006E610B" w:rsidRPr="00C15130" w14:paraId="3E525458" w14:textId="77777777" w:rsidTr="0060696E">
        <w:trPr>
          <w:trHeight w:val="20"/>
          <w:jc w:val="center"/>
        </w:trPr>
        <w:tc>
          <w:tcPr>
            <w:tcW w:w="4938" w:type="dxa"/>
            <w:tcBorders>
              <w:left w:val="nil"/>
              <w:right w:val="nil"/>
            </w:tcBorders>
            <w:shd w:val="clear" w:color="auto" w:fill="FFFFFF"/>
          </w:tcPr>
          <w:p w14:paraId="3E525454" w14:textId="77777777" w:rsidR="006E610B" w:rsidRPr="00C15130" w:rsidRDefault="002D394F" w:rsidP="0060696E">
            <w:pPr>
              <w:shd w:val="clear" w:color="auto" w:fill="FFFFFF"/>
              <w:tabs>
                <w:tab w:val="left" w:leader="dot" w:pos="4824"/>
              </w:tabs>
              <w:ind w:right="144"/>
              <w:jc w:val="right"/>
            </w:pPr>
            <w:r w:rsidRPr="00C15130">
              <w:rPr>
                <w:i/>
                <w:iCs/>
                <w:szCs w:val="18"/>
                <w:lang w:val="en-US"/>
              </w:rPr>
              <w:t xml:space="preserve">Total: Division </w:t>
            </w:r>
            <w:r w:rsidRPr="00C15130">
              <w:rPr>
                <w:szCs w:val="18"/>
                <w:lang w:val="en-US"/>
              </w:rPr>
              <w:t>283</w:t>
            </w:r>
          </w:p>
        </w:tc>
        <w:tc>
          <w:tcPr>
            <w:tcW w:w="1263" w:type="dxa"/>
            <w:tcBorders>
              <w:top w:val="single" w:sz="6" w:space="0" w:color="auto"/>
              <w:left w:val="nil"/>
              <w:bottom w:val="single" w:sz="6" w:space="0" w:color="auto"/>
              <w:right w:val="single" w:sz="6" w:space="0" w:color="auto"/>
            </w:tcBorders>
            <w:shd w:val="clear" w:color="auto" w:fill="FFFFFF"/>
            <w:vAlign w:val="bottom"/>
          </w:tcPr>
          <w:p w14:paraId="3E525455" w14:textId="77777777" w:rsidR="006E610B" w:rsidRPr="00C15130" w:rsidRDefault="002D394F" w:rsidP="00C24449">
            <w:pPr>
              <w:shd w:val="clear" w:color="auto" w:fill="FFFFFF"/>
              <w:tabs>
                <w:tab w:val="left" w:leader="dot" w:pos="4824"/>
              </w:tabs>
              <w:ind w:right="144"/>
              <w:jc w:val="right"/>
            </w:pPr>
            <w:r w:rsidRPr="00C15130">
              <w:rPr>
                <w:b/>
                <w:bCs/>
                <w:szCs w:val="18"/>
                <w:lang w:val="en-US"/>
              </w:rPr>
              <w:t>3,355,000</w:t>
            </w:r>
          </w:p>
        </w:tc>
        <w:tc>
          <w:tcPr>
            <w:tcW w:w="1526" w:type="dxa"/>
            <w:tcBorders>
              <w:top w:val="single" w:sz="6" w:space="0" w:color="auto"/>
              <w:left w:val="single" w:sz="6" w:space="0" w:color="auto"/>
              <w:bottom w:val="single" w:sz="6" w:space="0" w:color="auto"/>
              <w:right w:val="nil"/>
            </w:tcBorders>
            <w:shd w:val="clear" w:color="auto" w:fill="FFFFFF"/>
            <w:vAlign w:val="bottom"/>
          </w:tcPr>
          <w:p w14:paraId="3E525456" w14:textId="77777777" w:rsidR="006E610B" w:rsidRPr="00C15130" w:rsidRDefault="002D394F" w:rsidP="00C24449">
            <w:pPr>
              <w:shd w:val="clear" w:color="auto" w:fill="FFFFFF"/>
              <w:tabs>
                <w:tab w:val="left" w:leader="dot" w:pos="4824"/>
              </w:tabs>
              <w:ind w:right="144"/>
              <w:jc w:val="right"/>
            </w:pPr>
            <w:r w:rsidRPr="00C15130">
              <w:rPr>
                <w:b/>
                <w:bCs/>
                <w:szCs w:val="18"/>
                <w:lang w:val="en-US"/>
              </w:rPr>
              <w:t>3,358,300</w:t>
            </w:r>
          </w:p>
        </w:tc>
        <w:tc>
          <w:tcPr>
            <w:tcW w:w="1302" w:type="dxa"/>
            <w:tcBorders>
              <w:top w:val="single" w:sz="6" w:space="0" w:color="auto"/>
              <w:left w:val="nil"/>
              <w:bottom w:val="single" w:sz="6" w:space="0" w:color="auto"/>
              <w:right w:val="nil"/>
            </w:tcBorders>
            <w:shd w:val="clear" w:color="auto" w:fill="FFFFFF"/>
            <w:vAlign w:val="bottom"/>
          </w:tcPr>
          <w:p w14:paraId="3E525457" w14:textId="77777777" w:rsidR="006E610B" w:rsidRPr="00C15130" w:rsidRDefault="002D394F" w:rsidP="00C24449">
            <w:pPr>
              <w:shd w:val="clear" w:color="auto" w:fill="FFFFFF"/>
              <w:tabs>
                <w:tab w:val="left" w:leader="dot" w:pos="4824"/>
              </w:tabs>
              <w:ind w:right="144"/>
              <w:jc w:val="right"/>
            </w:pPr>
            <w:r w:rsidRPr="00C15130">
              <w:rPr>
                <w:b/>
                <w:bCs/>
                <w:szCs w:val="18"/>
                <w:lang w:val="en-US"/>
              </w:rPr>
              <w:t>3,198,891</w:t>
            </w:r>
          </w:p>
        </w:tc>
      </w:tr>
      <w:tr w:rsidR="006E610B" w:rsidRPr="00C15130" w14:paraId="3E52545D" w14:textId="77777777" w:rsidTr="0060696E">
        <w:trPr>
          <w:trHeight w:val="20"/>
          <w:jc w:val="center"/>
        </w:trPr>
        <w:tc>
          <w:tcPr>
            <w:tcW w:w="4938" w:type="dxa"/>
            <w:tcBorders>
              <w:left w:val="nil"/>
              <w:bottom w:val="nil"/>
              <w:right w:val="nil"/>
            </w:tcBorders>
            <w:shd w:val="clear" w:color="auto" w:fill="FFFFFF"/>
          </w:tcPr>
          <w:p w14:paraId="7689AAE9" w14:textId="77777777" w:rsidR="0012643A" w:rsidRDefault="0012643A" w:rsidP="00926B6E">
            <w:pPr>
              <w:shd w:val="clear" w:color="auto" w:fill="FFFFFF"/>
              <w:tabs>
                <w:tab w:val="left" w:leader="dot" w:pos="4824"/>
              </w:tabs>
              <w:jc w:val="both"/>
              <w:rPr>
                <w:smallCaps/>
                <w:szCs w:val="18"/>
                <w:lang w:val="en-US"/>
              </w:rPr>
            </w:pPr>
          </w:p>
          <w:p w14:paraId="3E525459" w14:textId="01B0CBDE" w:rsidR="006E610B" w:rsidRPr="00C15130" w:rsidRDefault="002D394F" w:rsidP="00926B6E">
            <w:pPr>
              <w:shd w:val="clear" w:color="auto" w:fill="FFFFFF"/>
              <w:tabs>
                <w:tab w:val="left" w:leader="dot" w:pos="4824"/>
              </w:tabs>
              <w:jc w:val="both"/>
            </w:pPr>
            <w:r w:rsidRPr="00C15130">
              <w:rPr>
                <w:smallCaps/>
                <w:szCs w:val="18"/>
                <w:lang w:val="en-US"/>
              </w:rPr>
              <w:t xml:space="preserve">Division </w:t>
            </w:r>
            <w:r w:rsidRPr="00C15130">
              <w:rPr>
                <w:szCs w:val="18"/>
                <w:lang w:val="en-US"/>
              </w:rPr>
              <w:t>284.</w:t>
            </w:r>
            <w:r w:rsidRPr="00C15130">
              <w:rPr>
                <w:rFonts w:eastAsia="Times New Roman"/>
                <w:szCs w:val="18"/>
                <w:lang w:val="en-US"/>
              </w:rPr>
              <w:t>—TERTIARY EDUCATION COMMISSION</w:t>
            </w:r>
          </w:p>
        </w:tc>
        <w:tc>
          <w:tcPr>
            <w:tcW w:w="1263" w:type="dxa"/>
            <w:tcBorders>
              <w:top w:val="single" w:sz="6" w:space="0" w:color="auto"/>
              <w:left w:val="nil"/>
              <w:bottom w:val="nil"/>
              <w:right w:val="single" w:sz="6" w:space="0" w:color="auto"/>
            </w:tcBorders>
            <w:shd w:val="clear" w:color="auto" w:fill="FFFFFF"/>
            <w:vAlign w:val="bottom"/>
          </w:tcPr>
          <w:p w14:paraId="3E52545A" w14:textId="77777777" w:rsidR="006E610B" w:rsidRPr="00C15130" w:rsidRDefault="006E610B" w:rsidP="00C24449">
            <w:pPr>
              <w:shd w:val="clear" w:color="auto" w:fill="FFFFFF"/>
              <w:tabs>
                <w:tab w:val="left" w:leader="dot" w:pos="4824"/>
              </w:tabs>
              <w:ind w:right="144"/>
              <w:jc w:val="right"/>
            </w:pPr>
          </w:p>
        </w:tc>
        <w:tc>
          <w:tcPr>
            <w:tcW w:w="1526" w:type="dxa"/>
            <w:tcBorders>
              <w:top w:val="single" w:sz="6" w:space="0" w:color="auto"/>
              <w:left w:val="single" w:sz="6" w:space="0" w:color="auto"/>
              <w:bottom w:val="nil"/>
              <w:right w:val="nil"/>
            </w:tcBorders>
            <w:shd w:val="clear" w:color="auto" w:fill="FFFFFF"/>
            <w:vAlign w:val="bottom"/>
          </w:tcPr>
          <w:p w14:paraId="3E52545B" w14:textId="77777777" w:rsidR="006E610B" w:rsidRPr="00C15130" w:rsidRDefault="006E610B" w:rsidP="00C24449">
            <w:pPr>
              <w:shd w:val="clear" w:color="auto" w:fill="FFFFFF"/>
              <w:tabs>
                <w:tab w:val="left" w:leader="dot" w:pos="4824"/>
              </w:tabs>
              <w:ind w:right="144"/>
              <w:jc w:val="right"/>
            </w:pPr>
          </w:p>
        </w:tc>
        <w:tc>
          <w:tcPr>
            <w:tcW w:w="1302" w:type="dxa"/>
            <w:tcBorders>
              <w:top w:val="single" w:sz="6" w:space="0" w:color="auto"/>
              <w:left w:val="nil"/>
              <w:bottom w:val="nil"/>
              <w:right w:val="nil"/>
            </w:tcBorders>
            <w:shd w:val="clear" w:color="auto" w:fill="FFFFFF"/>
            <w:vAlign w:val="bottom"/>
          </w:tcPr>
          <w:p w14:paraId="3E52545C" w14:textId="77777777" w:rsidR="006E610B" w:rsidRPr="00C15130" w:rsidRDefault="006E610B" w:rsidP="00C24449">
            <w:pPr>
              <w:shd w:val="clear" w:color="auto" w:fill="FFFFFF"/>
              <w:tabs>
                <w:tab w:val="left" w:leader="dot" w:pos="4824"/>
              </w:tabs>
              <w:ind w:right="144"/>
              <w:jc w:val="right"/>
            </w:pPr>
          </w:p>
        </w:tc>
      </w:tr>
      <w:tr w:rsidR="006E610B" w:rsidRPr="00C15130" w14:paraId="3E525462" w14:textId="77777777" w:rsidTr="00C24449">
        <w:trPr>
          <w:trHeight w:val="20"/>
          <w:jc w:val="center"/>
        </w:trPr>
        <w:tc>
          <w:tcPr>
            <w:tcW w:w="4938" w:type="dxa"/>
            <w:tcBorders>
              <w:top w:val="nil"/>
              <w:left w:val="nil"/>
              <w:bottom w:val="nil"/>
              <w:right w:val="nil"/>
            </w:tcBorders>
            <w:shd w:val="clear" w:color="auto" w:fill="FFFFFF"/>
          </w:tcPr>
          <w:p w14:paraId="3E52545E" w14:textId="77777777" w:rsidR="006E610B" w:rsidRPr="00C15130" w:rsidRDefault="002D394F" w:rsidP="00926B6E">
            <w:pPr>
              <w:shd w:val="clear" w:color="auto" w:fill="FFFFFF"/>
              <w:tabs>
                <w:tab w:val="left" w:leader="dot" w:pos="4824"/>
              </w:tabs>
              <w:jc w:val="both"/>
            </w:pPr>
            <w:r w:rsidRPr="00C15130">
              <w:rPr>
                <w:b/>
                <w:bCs/>
                <w:szCs w:val="18"/>
                <w:lang w:val="en-US"/>
              </w:rPr>
              <w:t>1.</w:t>
            </w:r>
            <w:r w:rsidRPr="00C15130">
              <w:rPr>
                <w:rFonts w:eastAsia="Times New Roman"/>
                <w:b/>
                <w:bCs/>
                <w:szCs w:val="18"/>
                <w:lang w:val="en-US"/>
              </w:rPr>
              <w:t>—Salaries and Payments in the nature of Salary—</w:t>
            </w:r>
          </w:p>
        </w:tc>
        <w:tc>
          <w:tcPr>
            <w:tcW w:w="1263" w:type="dxa"/>
            <w:tcBorders>
              <w:top w:val="nil"/>
              <w:left w:val="nil"/>
              <w:bottom w:val="nil"/>
              <w:right w:val="single" w:sz="6" w:space="0" w:color="auto"/>
            </w:tcBorders>
            <w:shd w:val="clear" w:color="auto" w:fill="FFFFFF"/>
            <w:vAlign w:val="bottom"/>
          </w:tcPr>
          <w:p w14:paraId="3E52545F" w14:textId="77777777" w:rsidR="006E610B" w:rsidRPr="00C15130" w:rsidRDefault="006E610B" w:rsidP="00C24449">
            <w:pPr>
              <w:shd w:val="clear" w:color="auto" w:fill="FFFFFF"/>
              <w:tabs>
                <w:tab w:val="left" w:leader="dot" w:pos="4824"/>
              </w:tabs>
              <w:ind w:right="144"/>
              <w:jc w:val="right"/>
            </w:pPr>
          </w:p>
        </w:tc>
        <w:tc>
          <w:tcPr>
            <w:tcW w:w="1526" w:type="dxa"/>
            <w:tcBorders>
              <w:top w:val="nil"/>
              <w:left w:val="single" w:sz="6" w:space="0" w:color="auto"/>
              <w:bottom w:val="nil"/>
              <w:right w:val="nil"/>
            </w:tcBorders>
            <w:shd w:val="clear" w:color="auto" w:fill="FFFFFF"/>
            <w:vAlign w:val="bottom"/>
          </w:tcPr>
          <w:p w14:paraId="3E525460" w14:textId="77777777" w:rsidR="006E610B" w:rsidRPr="00C15130" w:rsidRDefault="006E610B" w:rsidP="00C24449">
            <w:pPr>
              <w:shd w:val="clear" w:color="auto" w:fill="FFFFFF"/>
              <w:tabs>
                <w:tab w:val="left" w:leader="dot" w:pos="4824"/>
              </w:tabs>
              <w:ind w:right="144"/>
              <w:jc w:val="right"/>
            </w:pPr>
          </w:p>
        </w:tc>
        <w:tc>
          <w:tcPr>
            <w:tcW w:w="1302" w:type="dxa"/>
            <w:tcBorders>
              <w:top w:val="nil"/>
              <w:left w:val="nil"/>
              <w:bottom w:val="nil"/>
              <w:right w:val="nil"/>
            </w:tcBorders>
            <w:shd w:val="clear" w:color="auto" w:fill="FFFFFF"/>
            <w:vAlign w:val="bottom"/>
          </w:tcPr>
          <w:p w14:paraId="3E525461" w14:textId="77777777" w:rsidR="006E610B" w:rsidRPr="00C15130" w:rsidRDefault="006E610B" w:rsidP="00C24449">
            <w:pPr>
              <w:shd w:val="clear" w:color="auto" w:fill="FFFFFF"/>
              <w:tabs>
                <w:tab w:val="left" w:leader="dot" w:pos="4824"/>
              </w:tabs>
              <w:ind w:right="144"/>
              <w:jc w:val="right"/>
            </w:pPr>
          </w:p>
        </w:tc>
      </w:tr>
      <w:tr w:rsidR="006E610B" w:rsidRPr="00C15130" w14:paraId="3E525467" w14:textId="77777777" w:rsidTr="00C24449">
        <w:trPr>
          <w:trHeight w:val="20"/>
          <w:jc w:val="center"/>
        </w:trPr>
        <w:tc>
          <w:tcPr>
            <w:tcW w:w="4938" w:type="dxa"/>
            <w:tcBorders>
              <w:top w:val="nil"/>
              <w:left w:val="nil"/>
              <w:bottom w:val="nil"/>
              <w:right w:val="nil"/>
            </w:tcBorders>
            <w:shd w:val="clear" w:color="auto" w:fill="FFFFFF"/>
          </w:tcPr>
          <w:p w14:paraId="3E525463" w14:textId="77777777" w:rsidR="006E610B" w:rsidRPr="00C15130" w:rsidRDefault="002D394F" w:rsidP="0060696E">
            <w:pPr>
              <w:shd w:val="clear" w:color="auto" w:fill="FFFFFF"/>
              <w:tabs>
                <w:tab w:val="left" w:leader="dot" w:pos="4824"/>
              </w:tabs>
              <w:ind w:left="677" w:hanging="576"/>
              <w:jc w:val="both"/>
            </w:pPr>
            <w:r w:rsidRPr="00C15130">
              <w:rPr>
                <w:szCs w:val="18"/>
                <w:lang w:val="en-US"/>
              </w:rPr>
              <w:t>01. Salaries and allowances</w:t>
            </w:r>
            <w:r w:rsidR="0060696E">
              <w:rPr>
                <w:szCs w:val="18"/>
                <w:lang w:val="en-US"/>
              </w:rPr>
              <w:tab/>
            </w:r>
          </w:p>
        </w:tc>
        <w:tc>
          <w:tcPr>
            <w:tcW w:w="1263" w:type="dxa"/>
            <w:tcBorders>
              <w:top w:val="nil"/>
              <w:left w:val="nil"/>
              <w:bottom w:val="nil"/>
              <w:right w:val="single" w:sz="6" w:space="0" w:color="auto"/>
            </w:tcBorders>
            <w:shd w:val="clear" w:color="auto" w:fill="FFFFFF"/>
            <w:vAlign w:val="bottom"/>
          </w:tcPr>
          <w:p w14:paraId="3E525464" w14:textId="77777777" w:rsidR="006E610B" w:rsidRPr="00C15130" w:rsidRDefault="002D394F" w:rsidP="00C24449">
            <w:pPr>
              <w:shd w:val="clear" w:color="auto" w:fill="FFFFFF"/>
              <w:tabs>
                <w:tab w:val="left" w:leader="dot" w:pos="4824"/>
              </w:tabs>
              <w:ind w:right="144"/>
              <w:jc w:val="right"/>
            </w:pPr>
            <w:r w:rsidRPr="00C15130">
              <w:rPr>
                <w:szCs w:val="18"/>
                <w:lang w:val="en-US"/>
              </w:rPr>
              <w:t>1,788,700</w:t>
            </w:r>
          </w:p>
        </w:tc>
        <w:tc>
          <w:tcPr>
            <w:tcW w:w="1526" w:type="dxa"/>
            <w:tcBorders>
              <w:top w:val="nil"/>
              <w:left w:val="single" w:sz="6" w:space="0" w:color="auto"/>
              <w:bottom w:val="nil"/>
              <w:right w:val="nil"/>
            </w:tcBorders>
            <w:shd w:val="clear" w:color="auto" w:fill="FFFFFF"/>
            <w:vAlign w:val="bottom"/>
          </w:tcPr>
          <w:p w14:paraId="3E525465" w14:textId="77777777" w:rsidR="006E610B" w:rsidRPr="00C15130" w:rsidRDefault="002D394F" w:rsidP="00C24449">
            <w:pPr>
              <w:shd w:val="clear" w:color="auto" w:fill="FFFFFF"/>
              <w:tabs>
                <w:tab w:val="left" w:leader="dot" w:pos="4824"/>
              </w:tabs>
              <w:ind w:right="144"/>
              <w:jc w:val="right"/>
            </w:pPr>
            <w:r w:rsidRPr="00C15130">
              <w:rPr>
                <w:szCs w:val="18"/>
                <w:lang w:val="en-US"/>
              </w:rPr>
              <w:t>1,585,000</w:t>
            </w:r>
          </w:p>
        </w:tc>
        <w:tc>
          <w:tcPr>
            <w:tcW w:w="1302" w:type="dxa"/>
            <w:tcBorders>
              <w:top w:val="nil"/>
              <w:left w:val="nil"/>
              <w:bottom w:val="nil"/>
              <w:right w:val="nil"/>
            </w:tcBorders>
            <w:shd w:val="clear" w:color="auto" w:fill="FFFFFF"/>
            <w:vAlign w:val="bottom"/>
          </w:tcPr>
          <w:p w14:paraId="3E525466" w14:textId="77777777" w:rsidR="006E610B" w:rsidRPr="00C15130" w:rsidRDefault="002D394F" w:rsidP="00C24449">
            <w:pPr>
              <w:shd w:val="clear" w:color="auto" w:fill="FFFFFF"/>
              <w:tabs>
                <w:tab w:val="left" w:leader="dot" w:pos="4824"/>
              </w:tabs>
              <w:ind w:right="144"/>
              <w:jc w:val="right"/>
            </w:pPr>
            <w:r w:rsidRPr="00C15130">
              <w:rPr>
                <w:szCs w:val="18"/>
                <w:lang w:val="en-US"/>
              </w:rPr>
              <w:t>1,553,718</w:t>
            </w:r>
          </w:p>
        </w:tc>
      </w:tr>
      <w:tr w:rsidR="006E610B" w:rsidRPr="00C15130" w14:paraId="3E52546C" w14:textId="77777777" w:rsidTr="0060696E">
        <w:trPr>
          <w:trHeight w:val="20"/>
          <w:jc w:val="center"/>
        </w:trPr>
        <w:tc>
          <w:tcPr>
            <w:tcW w:w="4938" w:type="dxa"/>
            <w:tcBorders>
              <w:top w:val="nil"/>
              <w:left w:val="nil"/>
              <w:right w:val="nil"/>
            </w:tcBorders>
            <w:shd w:val="clear" w:color="auto" w:fill="FFFFFF"/>
          </w:tcPr>
          <w:p w14:paraId="3E525468" w14:textId="77777777" w:rsidR="006E610B" w:rsidRPr="00C15130" w:rsidRDefault="002D394F" w:rsidP="0060696E">
            <w:pPr>
              <w:shd w:val="clear" w:color="auto" w:fill="FFFFFF"/>
              <w:tabs>
                <w:tab w:val="left" w:leader="dot" w:pos="4824"/>
              </w:tabs>
              <w:ind w:left="677" w:hanging="576"/>
              <w:jc w:val="both"/>
            </w:pPr>
            <w:r w:rsidRPr="00C15130">
              <w:rPr>
                <w:szCs w:val="18"/>
                <w:lang w:val="en-US"/>
              </w:rPr>
              <w:t>02. Overtime</w:t>
            </w:r>
            <w:r w:rsidR="0060696E">
              <w:rPr>
                <w:szCs w:val="18"/>
                <w:lang w:val="en-US"/>
              </w:rPr>
              <w:tab/>
            </w:r>
          </w:p>
        </w:tc>
        <w:tc>
          <w:tcPr>
            <w:tcW w:w="1263" w:type="dxa"/>
            <w:tcBorders>
              <w:top w:val="nil"/>
              <w:left w:val="nil"/>
              <w:bottom w:val="single" w:sz="6" w:space="0" w:color="auto"/>
              <w:right w:val="single" w:sz="6" w:space="0" w:color="auto"/>
            </w:tcBorders>
            <w:shd w:val="clear" w:color="auto" w:fill="FFFFFF"/>
            <w:vAlign w:val="bottom"/>
          </w:tcPr>
          <w:p w14:paraId="3E525469" w14:textId="77777777" w:rsidR="006E610B" w:rsidRPr="00C15130" w:rsidRDefault="002D394F" w:rsidP="00C24449">
            <w:pPr>
              <w:shd w:val="clear" w:color="auto" w:fill="FFFFFF"/>
              <w:tabs>
                <w:tab w:val="left" w:leader="dot" w:pos="4824"/>
              </w:tabs>
              <w:ind w:right="144"/>
              <w:jc w:val="right"/>
            </w:pPr>
            <w:r w:rsidRPr="00C15130">
              <w:rPr>
                <w:szCs w:val="18"/>
                <w:lang w:val="en-US"/>
              </w:rPr>
              <w:t>7,300</w:t>
            </w:r>
          </w:p>
        </w:tc>
        <w:tc>
          <w:tcPr>
            <w:tcW w:w="1526" w:type="dxa"/>
            <w:tcBorders>
              <w:top w:val="nil"/>
              <w:left w:val="single" w:sz="6" w:space="0" w:color="auto"/>
              <w:bottom w:val="single" w:sz="6" w:space="0" w:color="auto"/>
              <w:right w:val="nil"/>
            </w:tcBorders>
            <w:shd w:val="clear" w:color="auto" w:fill="FFFFFF"/>
            <w:vAlign w:val="bottom"/>
          </w:tcPr>
          <w:p w14:paraId="3E52546A" w14:textId="77777777" w:rsidR="006E610B" w:rsidRPr="00C15130" w:rsidRDefault="002D394F" w:rsidP="00C24449">
            <w:pPr>
              <w:shd w:val="clear" w:color="auto" w:fill="FFFFFF"/>
              <w:tabs>
                <w:tab w:val="left" w:leader="dot" w:pos="4824"/>
              </w:tabs>
              <w:ind w:right="144"/>
              <w:jc w:val="right"/>
            </w:pPr>
            <w:r w:rsidRPr="00C15130">
              <w:rPr>
                <w:szCs w:val="18"/>
                <w:lang w:val="en-US"/>
              </w:rPr>
              <w:t>3,000</w:t>
            </w:r>
          </w:p>
        </w:tc>
        <w:tc>
          <w:tcPr>
            <w:tcW w:w="1302" w:type="dxa"/>
            <w:tcBorders>
              <w:top w:val="nil"/>
              <w:left w:val="nil"/>
              <w:bottom w:val="single" w:sz="6" w:space="0" w:color="auto"/>
              <w:right w:val="nil"/>
            </w:tcBorders>
            <w:shd w:val="clear" w:color="auto" w:fill="FFFFFF"/>
            <w:vAlign w:val="bottom"/>
          </w:tcPr>
          <w:p w14:paraId="3E52546B" w14:textId="77777777" w:rsidR="006E610B" w:rsidRPr="00C15130" w:rsidRDefault="002D394F" w:rsidP="00C24449">
            <w:pPr>
              <w:shd w:val="clear" w:color="auto" w:fill="FFFFFF"/>
              <w:tabs>
                <w:tab w:val="left" w:leader="dot" w:pos="4824"/>
              </w:tabs>
              <w:ind w:right="144"/>
              <w:jc w:val="right"/>
            </w:pPr>
            <w:r w:rsidRPr="00C15130">
              <w:rPr>
                <w:szCs w:val="18"/>
                <w:lang w:val="en-US"/>
              </w:rPr>
              <w:t>2,940</w:t>
            </w:r>
          </w:p>
        </w:tc>
      </w:tr>
      <w:tr w:rsidR="006E610B" w:rsidRPr="00C15130" w14:paraId="3E525471" w14:textId="77777777" w:rsidTr="0060696E">
        <w:trPr>
          <w:trHeight w:val="20"/>
          <w:jc w:val="center"/>
        </w:trPr>
        <w:tc>
          <w:tcPr>
            <w:tcW w:w="4938" w:type="dxa"/>
            <w:tcBorders>
              <w:left w:val="nil"/>
              <w:right w:val="nil"/>
            </w:tcBorders>
            <w:shd w:val="clear" w:color="auto" w:fill="FFFFFF"/>
          </w:tcPr>
          <w:p w14:paraId="3E52546D" w14:textId="77777777" w:rsidR="006E610B" w:rsidRPr="00C15130" w:rsidRDefault="006E610B" w:rsidP="00291707">
            <w:pPr>
              <w:shd w:val="clear" w:color="auto" w:fill="FFFFFF"/>
              <w:tabs>
                <w:tab w:val="left" w:leader="dot" w:pos="4824"/>
              </w:tabs>
              <w:jc w:val="both"/>
            </w:pPr>
          </w:p>
        </w:tc>
        <w:tc>
          <w:tcPr>
            <w:tcW w:w="1263" w:type="dxa"/>
            <w:tcBorders>
              <w:top w:val="single" w:sz="6" w:space="0" w:color="auto"/>
              <w:left w:val="nil"/>
              <w:bottom w:val="single" w:sz="6" w:space="0" w:color="auto"/>
              <w:right w:val="single" w:sz="6" w:space="0" w:color="auto"/>
            </w:tcBorders>
            <w:shd w:val="clear" w:color="auto" w:fill="FFFFFF"/>
            <w:vAlign w:val="bottom"/>
          </w:tcPr>
          <w:p w14:paraId="3E52546E" w14:textId="77777777" w:rsidR="006E610B" w:rsidRPr="00C15130" w:rsidRDefault="002D394F" w:rsidP="00C24449">
            <w:pPr>
              <w:shd w:val="clear" w:color="auto" w:fill="FFFFFF"/>
              <w:tabs>
                <w:tab w:val="left" w:leader="dot" w:pos="4824"/>
              </w:tabs>
              <w:ind w:right="144"/>
              <w:jc w:val="right"/>
            </w:pPr>
            <w:r w:rsidRPr="00C15130">
              <w:rPr>
                <w:szCs w:val="18"/>
                <w:lang w:val="en-US"/>
              </w:rPr>
              <w:t>1,796,000</w:t>
            </w:r>
          </w:p>
        </w:tc>
        <w:tc>
          <w:tcPr>
            <w:tcW w:w="1526" w:type="dxa"/>
            <w:tcBorders>
              <w:top w:val="single" w:sz="6" w:space="0" w:color="auto"/>
              <w:left w:val="single" w:sz="6" w:space="0" w:color="auto"/>
              <w:bottom w:val="single" w:sz="6" w:space="0" w:color="auto"/>
              <w:right w:val="nil"/>
            </w:tcBorders>
            <w:shd w:val="clear" w:color="auto" w:fill="FFFFFF"/>
            <w:vAlign w:val="bottom"/>
          </w:tcPr>
          <w:p w14:paraId="3E52546F" w14:textId="77777777" w:rsidR="006E610B" w:rsidRPr="00C15130" w:rsidRDefault="002D394F" w:rsidP="00C24449">
            <w:pPr>
              <w:shd w:val="clear" w:color="auto" w:fill="FFFFFF"/>
              <w:tabs>
                <w:tab w:val="left" w:leader="dot" w:pos="4824"/>
              </w:tabs>
              <w:ind w:right="144"/>
              <w:jc w:val="right"/>
            </w:pPr>
            <w:r w:rsidRPr="00C15130">
              <w:rPr>
                <w:szCs w:val="18"/>
                <w:lang w:val="en-US"/>
              </w:rPr>
              <w:t>1,588,000</w:t>
            </w:r>
          </w:p>
        </w:tc>
        <w:tc>
          <w:tcPr>
            <w:tcW w:w="1302" w:type="dxa"/>
            <w:tcBorders>
              <w:top w:val="single" w:sz="6" w:space="0" w:color="auto"/>
              <w:left w:val="nil"/>
              <w:bottom w:val="single" w:sz="6" w:space="0" w:color="auto"/>
              <w:right w:val="nil"/>
            </w:tcBorders>
            <w:shd w:val="clear" w:color="auto" w:fill="FFFFFF"/>
            <w:vAlign w:val="bottom"/>
          </w:tcPr>
          <w:p w14:paraId="3E525470" w14:textId="77777777" w:rsidR="006E610B" w:rsidRPr="00C15130" w:rsidRDefault="002D394F" w:rsidP="00C24449">
            <w:pPr>
              <w:shd w:val="clear" w:color="auto" w:fill="FFFFFF"/>
              <w:tabs>
                <w:tab w:val="left" w:leader="dot" w:pos="4824"/>
              </w:tabs>
              <w:ind w:right="144"/>
              <w:jc w:val="right"/>
            </w:pPr>
            <w:r w:rsidRPr="00C15130">
              <w:rPr>
                <w:szCs w:val="18"/>
                <w:lang w:val="en-US"/>
              </w:rPr>
              <w:t>1,556,659</w:t>
            </w:r>
          </w:p>
        </w:tc>
      </w:tr>
      <w:tr w:rsidR="006E610B" w:rsidRPr="00C15130" w14:paraId="3E525476" w14:textId="77777777" w:rsidTr="0060696E">
        <w:trPr>
          <w:trHeight w:val="20"/>
          <w:jc w:val="center"/>
        </w:trPr>
        <w:tc>
          <w:tcPr>
            <w:tcW w:w="4938" w:type="dxa"/>
            <w:tcBorders>
              <w:left w:val="nil"/>
              <w:bottom w:val="nil"/>
              <w:right w:val="nil"/>
            </w:tcBorders>
            <w:shd w:val="clear" w:color="auto" w:fill="FFFFFF"/>
          </w:tcPr>
          <w:p w14:paraId="3E525472" w14:textId="77777777" w:rsidR="006E610B" w:rsidRPr="00C15130" w:rsidRDefault="002D394F" w:rsidP="00CF78D1">
            <w:pPr>
              <w:shd w:val="clear" w:color="auto" w:fill="FFFFFF"/>
              <w:tabs>
                <w:tab w:val="left" w:leader="dot" w:pos="4824"/>
              </w:tabs>
              <w:spacing w:before="240"/>
              <w:jc w:val="both"/>
            </w:pPr>
            <w:r w:rsidRPr="00C15130">
              <w:rPr>
                <w:b/>
                <w:bCs/>
                <w:szCs w:val="18"/>
                <w:lang w:val="en-US"/>
              </w:rPr>
              <w:t>2.</w:t>
            </w:r>
            <w:r w:rsidRPr="00C15130">
              <w:rPr>
                <w:rFonts w:eastAsia="Times New Roman"/>
                <w:b/>
                <w:bCs/>
                <w:szCs w:val="18"/>
                <w:lang w:val="en-US"/>
              </w:rPr>
              <w:t>—Administrative Expenses—</w:t>
            </w:r>
          </w:p>
        </w:tc>
        <w:tc>
          <w:tcPr>
            <w:tcW w:w="1263" w:type="dxa"/>
            <w:tcBorders>
              <w:top w:val="single" w:sz="6" w:space="0" w:color="auto"/>
              <w:left w:val="nil"/>
              <w:bottom w:val="nil"/>
              <w:right w:val="single" w:sz="6" w:space="0" w:color="auto"/>
            </w:tcBorders>
            <w:shd w:val="clear" w:color="auto" w:fill="FFFFFF"/>
            <w:vAlign w:val="bottom"/>
          </w:tcPr>
          <w:p w14:paraId="3E525473" w14:textId="77777777" w:rsidR="006E610B" w:rsidRPr="00C15130" w:rsidRDefault="006E610B" w:rsidP="00C24449">
            <w:pPr>
              <w:shd w:val="clear" w:color="auto" w:fill="FFFFFF"/>
              <w:tabs>
                <w:tab w:val="left" w:leader="dot" w:pos="4824"/>
              </w:tabs>
              <w:ind w:right="144"/>
              <w:jc w:val="right"/>
            </w:pPr>
          </w:p>
        </w:tc>
        <w:tc>
          <w:tcPr>
            <w:tcW w:w="1526" w:type="dxa"/>
            <w:tcBorders>
              <w:top w:val="single" w:sz="6" w:space="0" w:color="auto"/>
              <w:left w:val="single" w:sz="6" w:space="0" w:color="auto"/>
              <w:bottom w:val="nil"/>
              <w:right w:val="nil"/>
            </w:tcBorders>
            <w:shd w:val="clear" w:color="auto" w:fill="FFFFFF"/>
            <w:vAlign w:val="bottom"/>
          </w:tcPr>
          <w:p w14:paraId="3E525474" w14:textId="77777777" w:rsidR="006E610B" w:rsidRPr="00C15130" w:rsidRDefault="006E610B" w:rsidP="00C24449">
            <w:pPr>
              <w:shd w:val="clear" w:color="auto" w:fill="FFFFFF"/>
              <w:tabs>
                <w:tab w:val="left" w:leader="dot" w:pos="4824"/>
              </w:tabs>
              <w:ind w:right="144"/>
              <w:jc w:val="right"/>
            </w:pPr>
          </w:p>
        </w:tc>
        <w:tc>
          <w:tcPr>
            <w:tcW w:w="1302" w:type="dxa"/>
            <w:tcBorders>
              <w:top w:val="single" w:sz="6" w:space="0" w:color="auto"/>
              <w:left w:val="nil"/>
              <w:bottom w:val="nil"/>
              <w:right w:val="nil"/>
            </w:tcBorders>
            <w:shd w:val="clear" w:color="auto" w:fill="FFFFFF"/>
            <w:vAlign w:val="bottom"/>
          </w:tcPr>
          <w:p w14:paraId="3E525475" w14:textId="77777777" w:rsidR="006E610B" w:rsidRPr="00C15130" w:rsidRDefault="006E610B" w:rsidP="00C24449">
            <w:pPr>
              <w:shd w:val="clear" w:color="auto" w:fill="FFFFFF"/>
              <w:tabs>
                <w:tab w:val="left" w:leader="dot" w:pos="4824"/>
              </w:tabs>
              <w:ind w:right="144"/>
              <w:jc w:val="right"/>
            </w:pPr>
          </w:p>
        </w:tc>
      </w:tr>
      <w:tr w:rsidR="006E610B" w:rsidRPr="00C15130" w14:paraId="3E52547B" w14:textId="77777777" w:rsidTr="00C24449">
        <w:trPr>
          <w:trHeight w:val="20"/>
          <w:jc w:val="center"/>
        </w:trPr>
        <w:tc>
          <w:tcPr>
            <w:tcW w:w="4938" w:type="dxa"/>
            <w:tcBorders>
              <w:top w:val="nil"/>
              <w:left w:val="nil"/>
              <w:bottom w:val="nil"/>
              <w:right w:val="nil"/>
            </w:tcBorders>
            <w:shd w:val="clear" w:color="auto" w:fill="FFFFFF"/>
          </w:tcPr>
          <w:p w14:paraId="3E525477" w14:textId="77777777" w:rsidR="006E610B" w:rsidRPr="00C15130" w:rsidRDefault="002D394F" w:rsidP="0060696E">
            <w:pPr>
              <w:shd w:val="clear" w:color="auto" w:fill="FFFFFF"/>
              <w:tabs>
                <w:tab w:val="left" w:leader="dot" w:pos="4824"/>
              </w:tabs>
              <w:ind w:left="677" w:hanging="576"/>
              <w:jc w:val="both"/>
            </w:pPr>
            <w:r w:rsidRPr="00C15130">
              <w:rPr>
                <w:szCs w:val="18"/>
                <w:lang w:val="en-US"/>
              </w:rPr>
              <w:t>01. Travelling and subsistence</w:t>
            </w:r>
            <w:r w:rsidR="0060696E">
              <w:rPr>
                <w:szCs w:val="18"/>
                <w:lang w:val="en-US"/>
              </w:rPr>
              <w:tab/>
            </w:r>
          </w:p>
        </w:tc>
        <w:tc>
          <w:tcPr>
            <w:tcW w:w="1263" w:type="dxa"/>
            <w:tcBorders>
              <w:top w:val="nil"/>
              <w:left w:val="nil"/>
              <w:bottom w:val="nil"/>
              <w:right w:val="single" w:sz="6" w:space="0" w:color="auto"/>
            </w:tcBorders>
            <w:shd w:val="clear" w:color="auto" w:fill="FFFFFF"/>
            <w:vAlign w:val="bottom"/>
          </w:tcPr>
          <w:p w14:paraId="3E525478" w14:textId="77777777" w:rsidR="006E610B" w:rsidRPr="00C15130" w:rsidRDefault="002D394F" w:rsidP="00C24449">
            <w:pPr>
              <w:shd w:val="clear" w:color="auto" w:fill="FFFFFF"/>
              <w:tabs>
                <w:tab w:val="left" w:leader="dot" w:pos="4824"/>
              </w:tabs>
              <w:ind w:right="144"/>
              <w:jc w:val="right"/>
            </w:pPr>
            <w:r w:rsidRPr="00C15130">
              <w:rPr>
                <w:szCs w:val="18"/>
                <w:lang w:val="en-US"/>
              </w:rPr>
              <w:t>192,000</w:t>
            </w:r>
          </w:p>
        </w:tc>
        <w:tc>
          <w:tcPr>
            <w:tcW w:w="1526" w:type="dxa"/>
            <w:tcBorders>
              <w:top w:val="nil"/>
              <w:left w:val="single" w:sz="6" w:space="0" w:color="auto"/>
              <w:bottom w:val="nil"/>
              <w:right w:val="nil"/>
            </w:tcBorders>
            <w:shd w:val="clear" w:color="auto" w:fill="FFFFFF"/>
            <w:vAlign w:val="bottom"/>
          </w:tcPr>
          <w:p w14:paraId="3E525479" w14:textId="77777777" w:rsidR="006E610B" w:rsidRPr="00C15130" w:rsidRDefault="002D394F" w:rsidP="00C24449">
            <w:pPr>
              <w:shd w:val="clear" w:color="auto" w:fill="FFFFFF"/>
              <w:tabs>
                <w:tab w:val="left" w:leader="dot" w:pos="4824"/>
              </w:tabs>
              <w:ind w:right="144"/>
              <w:jc w:val="right"/>
            </w:pPr>
            <w:r w:rsidRPr="00C15130">
              <w:rPr>
                <w:szCs w:val="18"/>
                <w:lang w:val="en-US"/>
              </w:rPr>
              <w:t>160,000</w:t>
            </w:r>
          </w:p>
        </w:tc>
        <w:tc>
          <w:tcPr>
            <w:tcW w:w="1302" w:type="dxa"/>
            <w:tcBorders>
              <w:top w:val="nil"/>
              <w:left w:val="nil"/>
              <w:bottom w:val="nil"/>
              <w:right w:val="nil"/>
            </w:tcBorders>
            <w:shd w:val="clear" w:color="auto" w:fill="FFFFFF"/>
            <w:vAlign w:val="bottom"/>
          </w:tcPr>
          <w:p w14:paraId="3E52547A" w14:textId="77777777" w:rsidR="006E610B" w:rsidRPr="00C15130" w:rsidRDefault="002D394F" w:rsidP="00C24449">
            <w:pPr>
              <w:shd w:val="clear" w:color="auto" w:fill="FFFFFF"/>
              <w:tabs>
                <w:tab w:val="left" w:leader="dot" w:pos="4824"/>
              </w:tabs>
              <w:ind w:right="144"/>
              <w:jc w:val="right"/>
            </w:pPr>
            <w:r w:rsidRPr="00C15130">
              <w:rPr>
                <w:szCs w:val="18"/>
                <w:lang w:val="en-US"/>
              </w:rPr>
              <w:t>149,602</w:t>
            </w:r>
          </w:p>
        </w:tc>
      </w:tr>
      <w:tr w:rsidR="006E610B" w:rsidRPr="00C15130" w14:paraId="3E525480" w14:textId="77777777" w:rsidTr="00C24449">
        <w:trPr>
          <w:trHeight w:val="20"/>
          <w:jc w:val="center"/>
        </w:trPr>
        <w:tc>
          <w:tcPr>
            <w:tcW w:w="4938" w:type="dxa"/>
            <w:tcBorders>
              <w:top w:val="nil"/>
              <w:left w:val="nil"/>
              <w:bottom w:val="nil"/>
              <w:right w:val="nil"/>
            </w:tcBorders>
            <w:shd w:val="clear" w:color="auto" w:fill="FFFFFF"/>
          </w:tcPr>
          <w:p w14:paraId="3E52547C" w14:textId="77777777" w:rsidR="006E610B" w:rsidRPr="00C15130" w:rsidRDefault="002D394F" w:rsidP="0060696E">
            <w:pPr>
              <w:shd w:val="clear" w:color="auto" w:fill="FFFFFF"/>
              <w:tabs>
                <w:tab w:val="left" w:leader="dot" w:pos="4824"/>
              </w:tabs>
              <w:ind w:left="677" w:hanging="576"/>
              <w:jc w:val="both"/>
            </w:pPr>
            <w:r w:rsidRPr="00C15130">
              <w:rPr>
                <w:szCs w:val="18"/>
                <w:lang w:val="en-US"/>
              </w:rPr>
              <w:t>02. Office requisites and equipment, stationery and printing</w:t>
            </w:r>
          </w:p>
        </w:tc>
        <w:tc>
          <w:tcPr>
            <w:tcW w:w="1263" w:type="dxa"/>
            <w:tcBorders>
              <w:top w:val="nil"/>
              <w:left w:val="nil"/>
              <w:bottom w:val="nil"/>
              <w:right w:val="single" w:sz="6" w:space="0" w:color="auto"/>
            </w:tcBorders>
            <w:shd w:val="clear" w:color="auto" w:fill="FFFFFF"/>
            <w:vAlign w:val="bottom"/>
          </w:tcPr>
          <w:p w14:paraId="3E52547D" w14:textId="77777777" w:rsidR="006E610B" w:rsidRPr="00C15130" w:rsidRDefault="002D394F" w:rsidP="00C24449">
            <w:pPr>
              <w:shd w:val="clear" w:color="auto" w:fill="FFFFFF"/>
              <w:tabs>
                <w:tab w:val="left" w:leader="dot" w:pos="4824"/>
              </w:tabs>
              <w:ind w:right="144"/>
              <w:jc w:val="right"/>
            </w:pPr>
            <w:r w:rsidRPr="00C15130">
              <w:rPr>
                <w:szCs w:val="18"/>
                <w:lang w:val="en-US"/>
              </w:rPr>
              <w:t>101,000</w:t>
            </w:r>
          </w:p>
        </w:tc>
        <w:tc>
          <w:tcPr>
            <w:tcW w:w="1526" w:type="dxa"/>
            <w:tcBorders>
              <w:top w:val="nil"/>
              <w:left w:val="single" w:sz="6" w:space="0" w:color="auto"/>
              <w:bottom w:val="nil"/>
              <w:right w:val="nil"/>
            </w:tcBorders>
            <w:shd w:val="clear" w:color="auto" w:fill="FFFFFF"/>
            <w:vAlign w:val="bottom"/>
          </w:tcPr>
          <w:p w14:paraId="3E52547E" w14:textId="77777777" w:rsidR="006E610B" w:rsidRPr="00C15130" w:rsidRDefault="002D394F" w:rsidP="00C24449">
            <w:pPr>
              <w:shd w:val="clear" w:color="auto" w:fill="FFFFFF"/>
              <w:tabs>
                <w:tab w:val="left" w:leader="dot" w:pos="4824"/>
              </w:tabs>
              <w:ind w:right="144"/>
              <w:jc w:val="right"/>
            </w:pPr>
            <w:r w:rsidRPr="00C15130">
              <w:rPr>
                <w:szCs w:val="18"/>
                <w:lang w:val="en-US"/>
              </w:rPr>
              <w:t>62,000</w:t>
            </w:r>
          </w:p>
        </w:tc>
        <w:tc>
          <w:tcPr>
            <w:tcW w:w="1302" w:type="dxa"/>
            <w:tcBorders>
              <w:top w:val="nil"/>
              <w:left w:val="nil"/>
              <w:bottom w:val="nil"/>
              <w:right w:val="nil"/>
            </w:tcBorders>
            <w:shd w:val="clear" w:color="auto" w:fill="FFFFFF"/>
            <w:vAlign w:val="bottom"/>
          </w:tcPr>
          <w:p w14:paraId="3E52547F" w14:textId="77777777" w:rsidR="006E610B" w:rsidRPr="00C15130" w:rsidRDefault="002D394F" w:rsidP="00C24449">
            <w:pPr>
              <w:shd w:val="clear" w:color="auto" w:fill="FFFFFF"/>
              <w:tabs>
                <w:tab w:val="left" w:leader="dot" w:pos="4824"/>
              </w:tabs>
              <w:ind w:right="144"/>
              <w:jc w:val="right"/>
            </w:pPr>
            <w:r w:rsidRPr="00C15130">
              <w:rPr>
                <w:szCs w:val="18"/>
                <w:lang w:val="en-US"/>
              </w:rPr>
              <w:t>55,621</w:t>
            </w:r>
          </w:p>
        </w:tc>
      </w:tr>
      <w:tr w:rsidR="006E610B" w:rsidRPr="00C15130" w14:paraId="3E525485" w14:textId="77777777" w:rsidTr="00C24449">
        <w:trPr>
          <w:trHeight w:val="20"/>
          <w:jc w:val="center"/>
        </w:trPr>
        <w:tc>
          <w:tcPr>
            <w:tcW w:w="4938" w:type="dxa"/>
            <w:tcBorders>
              <w:top w:val="nil"/>
              <w:left w:val="nil"/>
              <w:bottom w:val="nil"/>
              <w:right w:val="nil"/>
            </w:tcBorders>
            <w:shd w:val="clear" w:color="auto" w:fill="FFFFFF"/>
          </w:tcPr>
          <w:p w14:paraId="3E525481" w14:textId="77777777" w:rsidR="006E610B" w:rsidRPr="00C15130" w:rsidRDefault="002D394F" w:rsidP="0060696E">
            <w:pPr>
              <w:shd w:val="clear" w:color="auto" w:fill="FFFFFF"/>
              <w:tabs>
                <w:tab w:val="left" w:leader="dot" w:pos="4824"/>
              </w:tabs>
              <w:ind w:left="677" w:hanging="576"/>
              <w:jc w:val="both"/>
            </w:pPr>
            <w:r w:rsidRPr="00C15130">
              <w:rPr>
                <w:szCs w:val="18"/>
                <w:lang w:val="en-US"/>
              </w:rPr>
              <w:t>03. Postage, telegrams and telephone services</w:t>
            </w:r>
            <w:r w:rsidR="0060696E">
              <w:rPr>
                <w:szCs w:val="18"/>
                <w:lang w:val="en-US"/>
              </w:rPr>
              <w:tab/>
            </w:r>
          </w:p>
        </w:tc>
        <w:tc>
          <w:tcPr>
            <w:tcW w:w="1263" w:type="dxa"/>
            <w:tcBorders>
              <w:top w:val="nil"/>
              <w:left w:val="nil"/>
              <w:bottom w:val="nil"/>
              <w:right w:val="single" w:sz="6" w:space="0" w:color="auto"/>
            </w:tcBorders>
            <w:shd w:val="clear" w:color="auto" w:fill="FFFFFF"/>
            <w:vAlign w:val="bottom"/>
          </w:tcPr>
          <w:p w14:paraId="3E525482" w14:textId="77777777" w:rsidR="006E610B" w:rsidRPr="00C15130" w:rsidRDefault="002D394F" w:rsidP="00C24449">
            <w:pPr>
              <w:shd w:val="clear" w:color="auto" w:fill="FFFFFF"/>
              <w:tabs>
                <w:tab w:val="left" w:leader="dot" w:pos="4824"/>
              </w:tabs>
              <w:ind w:right="144"/>
              <w:jc w:val="right"/>
            </w:pPr>
            <w:r w:rsidRPr="00C15130">
              <w:rPr>
                <w:szCs w:val="18"/>
                <w:lang w:val="en-US"/>
              </w:rPr>
              <w:t>72,000</w:t>
            </w:r>
          </w:p>
        </w:tc>
        <w:tc>
          <w:tcPr>
            <w:tcW w:w="1526" w:type="dxa"/>
            <w:tcBorders>
              <w:top w:val="nil"/>
              <w:left w:val="single" w:sz="6" w:space="0" w:color="auto"/>
              <w:bottom w:val="nil"/>
              <w:right w:val="nil"/>
            </w:tcBorders>
            <w:shd w:val="clear" w:color="auto" w:fill="FFFFFF"/>
            <w:vAlign w:val="bottom"/>
          </w:tcPr>
          <w:p w14:paraId="3E525483" w14:textId="77777777" w:rsidR="006E610B" w:rsidRPr="00C15130" w:rsidRDefault="002D394F" w:rsidP="00C24449">
            <w:pPr>
              <w:shd w:val="clear" w:color="auto" w:fill="FFFFFF"/>
              <w:tabs>
                <w:tab w:val="left" w:leader="dot" w:pos="4824"/>
              </w:tabs>
              <w:ind w:right="144"/>
              <w:jc w:val="right"/>
            </w:pPr>
            <w:r w:rsidRPr="00C15130">
              <w:rPr>
                <w:szCs w:val="18"/>
                <w:lang w:val="en-US"/>
              </w:rPr>
              <w:t>72,300</w:t>
            </w:r>
          </w:p>
        </w:tc>
        <w:tc>
          <w:tcPr>
            <w:tcW w:w="1302" w:type="dxa"/>
            <w:tcBorders>
              <w:top w:val="nil"/>
              <w:left w:val="nil"/>
              <w:bottom w:val="nil"/>
              <w:right w:val="nil"/>
            </w:tcBorders>
            <w:shd w:val="clear" w:color="auto" w:fill="FFFFFF"/>
            <w:vAlign w:val="bottom"/>
          </w:tcPr>
          <w:p w14:paraId="3E525484" w14:textId="77777777" w:rsidR="006E610B" w:rsidRPr="00C15130" w:rsidRDefault="002D394F" w:rsidP="00C24449">
            <w:pPr>
              <w:shd w:val="clear" w:color="auto" w:fill="FFFFFF"/>
              <w:tabs>
                <w:tab w:val="left" w:leader="dot" w:pos="4824"/>
              </w:tabs>
              <w:ind w:right="144"/>
              <w:jc w:val="right"/>
            </w:pPr>
            <w:r w:rsidRPr="00C15130">
              <w:rPr>
                <w:szCs w:val="18"/>
                <w:lang w:val="en-US"/>
              </w:rPr>
              <w:t>65,811</w:t>
            </w:r>
          </w:p>
        </w:tc>
      </w:tr>
      <w:tr w:rsidR="006E610B" w:rsidRPr="00C15130" w14:paraId="3E52548A" w14:textId="77777777" w:rsidTr="00C24449">
        <w:trPr>
          <w:trHeight w:val="20"/>
          <w:jc w:val="center"/>
        </w:trPr>
        <w:tc>
          <w:tcPr>
            <w:tcW w:w="4938" w:type="dxa"/>
            <w:tcBorders>
              <w:top w:val="nil"/>
              <w:left w:val="nil"/>
              <w:bottom w:val="nil"/>
              <w:right w:val="nil"/>
            </w:tcBorders>
            <w:shd w:val="clear" w:color="auto" w:fill="FFFFFF"/>
          </w:tcPr>
          <w:p w14:paraId="3E525486" w14:textId="77777777" w:rsidR="006E610B" w:rsidRPr="00C15130" w:rsidRDefault="002D394F" w:rsidP="0060696E">
            <w:pPr>
              <w:shd w:val="clear" w:color="auto" w:fill="FFFFFF"/>
              <w:tabs>
                <w:tab w:val="left" w:leader="dot" w:pos="4824"/>
              </w:tabs>
              <w:ind w:left="677" w:hanging="576"/>
              <w:jc w:val="both"/>
            </w:pPr>
            <w:r w:rsidRPr="00C15130">
              <w:rPr>
                <w:szCs w:val="18"/>
                <w:lang w:val="en-US"/>
              </w:rPr>
              <w:t>04. Part-time members of Committees</w:t>
            </w:r>
            <w:r w:rsidRPr="00C15130">
              <w:rPr>
                <w:rFonts w:eastAsia="Times New Roman"/>
                <w:szCs w:val="18"/>
                <w:lang w:val="en-US"/>
              </w:rPr>
              <w:t>—Fees</w:t>
            </w:r>
            <w:r w:rsidR="0060696E">
              <w:rPr>
                <w:rFonts w:eastAsia="Times New Roman"/>
                <w:szCs w:val="18"/>
                <w:lang w:val="en-US"/>
              </w:rPr>
              <w:tab/>
            </w:r>
          </w:p>
        </w:tc>
        <w:tc>
          <w:tcPr>
            <w:tcW w:w="1263" w:type="dxa"/>
            <w:tcBorders>
              <w:top w:val="nil"/>
              <w:left w:val="nil"/>
              <w:bottom w:val="nil"/>
              <w:right w:val="single" w:sz="6" w:space="0" w:color="auto"/>
            </w:tcBorders>
            <w:shd w:val="clear" w:color="auto" w:fill="FFFFFF"/>
            <w:vAlign w:val="bottom"/>
          </w:tcPr>
          <w:p w14:paraId="3E525487" w14:textId="77777777" w:rsidR="006E610B" w:rsidRPr="00C15130" w:rsidRDefault="002D394F" w:rsidP="00C24449">
            <w:pPr>
              <w:shd w:val="clear" w:color="auto" w:fill="FFFFFF"/>
              <w:tabs>
                <w:tab w:val="left" w:leader="dot" w:pos="4824"/>
              </w:tabs>
              <w:ind w:right="144"/>
              <w:jc w:val="right"/>
            </w:pPr>
            <w:r w:rsidRPr="00C15130">
              <w:rPr>
                <w:szCs w:val="18"/>
                <w:lang w:val="en-US"/>
              </w:rPr>
              <w:t>5,000</w:t>
            </w:r>
          </w:p>
        </w:tc>
        <w:tc>
          <w:tcPr>
            <w:tcW w:w="1526" w:type="dxa"/>
            <w:tcBorders>
              <w:top w:val="nil"/>
              <w:left w:val="single" w:sz="6" w:space="0" w:color="auto"/>
              <w:bottom w:val="nil"/>
              <w:right w:val="nil"/>
            </w:tcBorders>
            <w:shd w:val="clear" w:color="auto" w:fill="FFFFFF"/>
            <w:vAlign w:val="bottom"/>
          </w:tcPr>
          <w:p w14:paraId="3E525488" w14:textId="77777777" w:rsidR="006E610B" w:rsidRPr="00C15130" w:rsidRDefault="002D394F" w:rsidP="00C24449">
            <w:pPr>
              <w:shd w:val="clear" w:color="auto" w:fill="FFFFFF"/>
              <w:tabs>
                <w:tab w:val="left" w:leader="dot" w:pos="4824"/>
              </w:tabs>
              <w:ind w:right="144"/>
              <w:jc w:val="right"/>
            </w:pPr>
            <w:r w:rsidRPr="00C15130">
              <w:rPr>
                <w:szCs w:val="18"/>
                <w:lang w:val="en-US"/>
              </w:rPr>
              <w:t>4,000</w:t>
            </w:r>
          </w:p>
        </w:tc>
        <w:tc>
          <w:tcPr>
            <w:tcW w:w="1302" w:type="dxa"/>
            <w:tcBorders>
              <w:top w:val="nil"/>
              <w:left w:val="nil"/>
              <w:bottom w:val="nil"/>
              <w:right w:val="nil"/>
            </w:tcBorders>
            <w:shd w:val="clear" w:color="auto" w:fill="FFFFFF"/>
            <w:vAlign w:val="bottom"/>
          </w:tcPr>
          <w:p w14:paraId="3E525489" w14:textId="77777777" w:rsidR="006E610B" w:rsidRPr="00C15130" w:rsidRDefault="002D394F" w:rsidP="00C24449">
            <w:pPr>
              <w:shd w:val="clear" w:color="auto" w:fill="FFFFFF"/>
              <w:tabs>
                <w:tab w:val="left" w:leader="dot" w:pos="4824"/>
              </w:tabs>
              <w:ind w:right="144"/>
              <w:jc w:val="right"/>
            </w:pPr>
            <w:r w:rsidRPr="00C15130">
              <w:rPr>
                <w:szCs w:val="18"/>
                <w:lang w:val="en-US"/>
              </w:rPr>
              <w:t>3,942</w:t>
            </w:r>
          </w:p>
        </w:tc>
      </w:tr>
      <w:tr w:rsidR="006E610B" w:rsidRPr="00C15130" w14:paraId="3E52548F" w14:textId="77777777" w:rsidTr="0060696E">
        <w:trPr>
          <w:trHeight w:val="20"/>
          <w:jc w:val="center"/>
        </w:trPr>
        <w:tc>
          <w:tcPr>
            <w:tcW w:w="4938" w:type="dxa"/>
            <w:tcBorders>
              <w:top w:val="nil"/>
              <w:left w:val="nil"/>
              <w:right w:val="nil"/>
            </w:tcBorders>
            <w:shd w:val="clear" w:color="auto" w:fill="FFFFFF"/>
          </w:tcPr>
          <w:p w14:paraId="3E52548B" w14:textId="77777777" w:rsidR="006E610B" w:rsidRPr="00C15130" w:rsidRDefault="002D394F" w:rsidP="0060696E">
            <w:pPr>
              <w:shd w:val="clear" w:color="auto" w:fill="FFFFFF"/>
              <w:tabs>
                <w:tab w:val="left" w:leader="dot" w:pos="4824"/>
              </w:tabs>
              <w:ind w:left="677" w:hanging="576"/>
              <w:jc w:val="both"/>
            </w:pPr>
            <w:r w:rsidRPr="00C15130">
              <w:rPr>
                <w:szCs w:val="18"/>
                <w:lang w:val="en-US"/>
              </w:rPr>
              <w:t>05. Incidental and other expenditure</w:t>
            </w:r>
            <w:r w:rsidR="0060696E">
              <w:rPr>
                <w:szCs w:val="18"/>
                <w:lang w:val="en-US"/>
              </w:rPr>
              <w:tab/>
            </w:r>
          </w:p>
        </w:tc>
        <w:tc>
          <w:tcPr>
            <w:tcW w:w="1263" w:type="dxa"/>
            <w:tcBorders>
              <w:top w:val="nil"/>
              <w:left w:val="nil"/>
              <w:bottom w:val="single" w:sz="6" w:space="0" w:color="auto"/>
              <w:right w:val="single" w:sz="6" w:space="0" w:color="auto"/>
            </w:tcBorders>
            <w:shd w:val="clear" w:color="auto" w:fill="FFFFFF"/>
            <w:vAlign w:val="bottom"/>
          </w:tcPr>
          <w:p w14:paraId="3E52548C" w14:textId="77777777" w:rsidR="006E610B" w:rsidRPr="00C15130" w:rsidRDefault="002D394F" w:rsidP="00C24449">
            <w:pPr>
              <w:shd w:val="clear" w:color="auto" w:fill="FFFFFF"/>
              <w:tabs>
                <w:tab w:val="left" w:leader="dot" w:pos="4824"/>
              </w:tabs>
              <w:ind w:right="144"/>
              <w:jc w:val="right"/>
            </w:pPr>
            <w:r w:rsidRPr="00C15130">
              <w:rPr>
                <w:szCs w:val="18"/>
                <w:lang w:val="en-US"/>
              </w:rPr>
              <w:t>26,000</w:t>
            </w:r>
          </w:p>
        </w:tc>
        <w:tc>
          <w:tcPr>
            <w:tcW w:w="1526" w:type="dxa"/>
            <w:tcBorders>
              <w:top w:val="nil"/>
              <w:left w:val="single" w:sz="6" w:space="0" w:color="auto"/>
              <w:bottom w:val="single" w:sz="6" w:space="0" w:color="auto"/>
              <w:right w:val="nil"/>
            </w:tcBorders>
            <w:shd w:val="clear" w:color="auto" w:fill="FFFFFF"/>
            <w:vAlign w:val="bottom"/>
          </w:tcPr>
          <w:p w14:paraId="3E52548D" w14:textId="77777777" w:rsidR="006E610B" w:rsidRPr="00C15130" w:rsidRDefault="002D394F" w:rsidP="00C24449">
            <w:pPr>
              <w:shd w:val="clear" w:color="auto" w:fill="FFFFFF"/>
              <w:tabs>
                <w:tab w:val="left" w:leader="dot" w:pos="4824"/>
              </w:tabs>
              <w:ind w:right="144"/>
              <w:jc w:val="right"/>
            </w:pPr>
            <w:r w:rsidRPr="00C15130">
              <w:rPr>
                <w:szCs w:val="18"/>
                <w:lang w:val="en-US"/>
              </w:rPr>
              <w:t>38,200</w:t>
            </w:r>
          </w:p>
        </w:tc>
        <w:tc>
          <w:tcPr>
            <w:tcW w:w="1302" w:type="dxa"/>
            <w:tcBorders>
              <w:top w:val="nil"/>
              <w:left w:val="nil"/>
              <w:bottom w:val="single" w:sz="6" w:space="0" w:color="auto"/>
              <w:right w:val="nil"/>
            </w:tcBorders>
            <w:shd w:val="clear" w:color="auto" w:fill="FFFFFF"/>
            <w:vAlign w:val="bottom"/>
          </w:tcPr>
          <w:p w14:paraId="3E52548E" w14:textId="77777777" w:rsidR="006E610B" w:rsidRPr="00C15130" w:rsidRDefault="002D394F" w:rsidP="00C24449">
            <w:pPr>
              <w:shd w:val="clear" w:color="auto" w:fill="FFFFFF"/>
              <w:tabs>
                <w:tab w:val="left" w:leader="dot" w:pos="4824"/>
              </w:tabs>
              <w:ind w:right="144"/>
              <w:jc w:val="right"/>
            </w:pPr>
            <w:r w:rsidRPr="00C15130">
              <w:rPr>
                <w:szCs w:val="18"/>
                <w:lang w:val="en-US"/>
              </w:rPr>
              <w:t>34,826</w:t>
            </w:r>
          </w:p>
        </w:tc>
      </w:tr>
      <w:tr w:rsidR="006E610B" w:rsidRPr="00C15130" w14:paraId="3E525494" w14:textId="77777777" w:rsidTr="0060696E">
        <w:trPr>
          <w:trHeight w:val="20"/>
          <w:jc w:val="center"/>
        </w:trPr>
        <w:tc>
          <w:tcPr>
            <w:tcW w:w="4938" w:type="dxa"/>
            <w:tcBorders>
              <w:left w:val="nil"/>
              <w:right w:val="nil"/>
            </w:tcBorders>
            <w:shd w:val="clear" w:color="auto" w:fill="FFFFFF"/>
          </w:tcPr>
          <w:p w14:paraId="3E525490" w14:textId="77777777" w:rsidR="006E610B" w:rsidRPr="00C15130" w:rsidRDefault="006E610B" w:rsidP="00291707">
            <w:pPr>
              <w:shd w:val="clear" w:color="auto" w:fill="FFFFFF"/>
              <w:tabs>
                <w:tab w:val="left" w:leader="dot" w:pos="4824"/>
              </w:tabs>
              <w:jc w:val="both"/>
            </w:pPr>
          </w:p>
        </w:tc>
        <w:tc>
          <w:tcPr>
            <w:tcW w:w="1263" w:type="dxa"/>
            <w:tcBorders>
              <w:top w:val="single" w:sz="6" w:space="0" w:color="auto"/>
              <w:left w:val="nil"/>
              <w:bottom w:val="single" w:sz="6" w:space="0" w:color="auto"/>
              <w:right w:val="single" w:sz="6" w:space="0" w:color="auto"/>
            </w:tcBorders>
            <w:shd w:val="clear" w:color="auto" w:fill="FFFFFF"/>
            <w:vAlign w:val="bottom"/>
          </w:tcPr>
          <w:p w14:paraId="3E525491" w14:textId="77777777" w:rsidR="006E610B" w:rsidRPr="00C15130" w:rsidRDefault="002D394F" w:rsidP="00C24449">
            <w:pPr>
              <w:shd w:val="clear" w:color="auto" w:fill="FFFFFF"/>
              <w:tabs>
                <w:tab w:val="left" w:leader="dot" w:pos="4824"/>
              </w:tabs>
              <w:ind w:right="144"/>
              <w:jc w:val="right"/>
            </w:pPr>
            <w:r w:rsidRPr="00C15130">
              <w:rPr>
                <w:szCs w:val="18"/>
                <w:lang w:val="en-US"/>
              </w:rPr>
              <w:t>396,000</w:t>
            </w:r>
          </w:p>
        </w:tc>
        <w:tc>
          <w:tcPr>
            <w:tcW w:w="1526" w:type="dxa"/>
            <w:tcBorders>
              <w:top w:val="single" w:sz="6" w:space="0" w:color="auto"/>
              <w:left w:val="single" w:sz="6" w:space="0" w:color="auto"/>
              <w:bottom w:val="single" w:sz="6" w:space="0" w:color="auto"/>
              <w:right w:val="nil"/>
            </w:tcBorders>
            <w:shd w:val="clear" w:color="auto" w:fill="FFFFFF"/>
            <w:vAlign w:val="bottom"/>
          </w:tcPr>
          <w:p w14:paraId="3E525492" w14:textId="77777777" w:rsidR="006E610B" w:rsidRPr="00C15130" w:rsidRDefault="002D394F" w:rsidP="00C24449">
            <w:pPr>
              <w:shd w:val="clear" w:color="auto" w:fill="FFFFFF"/>
              <w:tabs>
                <w:tab w:val="left" w:leader="dot" w:pos="4824"/>
              </w:tabs>
              <w:ind w:right="144"/>
              <w:jc w:val="right"/>
            </w:pPr>
            <w:r w:rsidRPr="00C15130">
              <w:rPr>
                <w:szCs w:val="18"/>
                <w:lang w:val="en-US"/>
              </w:rPr>
              <w:t>336,500</w:t>
            </w:r>
          </w:p>
        </w:tc>
        <w:tc>
          <w:tcPr>
            <w:tcW w:w="1302" w:type="dxa"/>
            <w:tcBorders>
              <w:top w:val="single" w:sz="6" w:space="0" w:color="auto"/>
              <w:left w:val="nil"/>
              <w:bottom w:val="single" w:sz="6" w:space="0" w:color="auto"/>
              <w:right w:val="nil"/>
            </w:tcBorders>
            <w:shd w:val="clear" w:color="auto" w:fill="FFFFFF"/>
            <w:vAlign w:val="bottom"/>
          </w:tcPr>
          <w:p w14:paraId="3E525493" w14:textId="77777777" w:rsidR="006E610B" w:rsidRPr="00C15130" w:rsidRDefault="002D394F" w:rsidP="00C24449">
            <w:pPr>
              <w:shd w:val="clear" w:color="auto" w:fill="FFFFFF"/>
              <w:tabs>
                <w:tab w:val="left" w:leader="dot" w:pos="4824"/>
              </w:tabs>
              <w:ind w:right="144"/>
              <w:jc w:val="right"/>
            </w:pPr>
            <w:r w:rsidRPr="00C15130">
              <w:rPr>
                <w:szCs w:val="18"/>
                <w:lang w:val="en-US"/>
              </w:rPr>
              <w:t>309,802</w:t>
            </w:r>
          </w:p>
        </w:tc>
      </w:tr>
      <w:tr w:rsidR="006E610B" w:rsidRPr="00C15130" w14:paraId="3E525499" w14:textId="77777777" w:rsidTr="0060696E">
        <w:trPr>
          <w:trHeight w:val="20"/>
          <w:jc w:val="center"/>
        </w:trPr>
        <w:tc>
          <w:tcPr>
            <w:tcW w:w="4938" w:type="dxa"/>
            <w:tcBorders>
              <w:left w:val="nil"/>
              <w:bottom w:val="nil"/>
              <w:right w:val="nil"/>
            </w:tcBorders>
            <w:shd w:val="clear" w:color="auto" w:fill="FFFFFF"/>
          </w:tcPr>
          <w:p w14:paraId="3E525495" w14:textId="77777777" w:rsidR="006E610B" w:rsidRPr="00C15130" w:rsidRDefault="002D394F" w:rsidP="00CF78D1">
            <w:pPr>
              <w:shd w:val="clear" w:color="auto" w:fill="FFFFFF"/>
              <w:tabs>
                <w:tab w:val="left" w:leader="dot" w:pos="4824"/>
              </w:tabs>
              <w:spacing w:before="240"/>
              <w:jc w:val="both"/>
            </w:pPr>
            <w:r w:rsidRPr="00C15130">
              <w:rPr>
                <w:b/>
                <w:bCs/>
                <w:szCs w:val="18"/>
                <w:lang w:val="en-US"/>
              </w:rPr>
              <w:t>3.</w:t>
            </w:r>
            <w:r w:rsidRPr="00C15130">
              <w:rPr>
                <w:rFonts w:eastAsia="Times New Roman"/>
                <w:b/>
                <w:bCs/>
                <w:szCs w:val="18"/>
                <w:lang w:val="en-US"/>
              </w:rPr>
              <w:t>—Other Services—</w:t>
            </w:r>
          </w:p>
        </w:tc>
        <w:tc>
          <w:tcPr>
            <w:tcW w:w="1263" w:type="dxa"/>
            <w:tcBorders>
              <w:top w:val="single" w:sz="6" w:space="0" w:color="auto"/>
              <w:left w:val="nil"/>
              <w:bottom w:val="nil"/>
              <w:right w:val="single" w:sz="6" w:space="0" w:color="auto"/>
            </w:tcBorders>
            <w:shd w:val="clear" w:color="auto" w:fill="FFFFFF"/>
            <w:vAlign w:val="bottom"/>
          </w:tcPr>
          <w:p w14:paraId="3E525496" w14:textId="77777777" w:rsidR="006E610B" w:rsidRPr="00C15130" w:rsidRDefault="006E610B" w:rsidP="00C24449">
            <w:pPr>
              <w:shd w:val="clear" w:color="auto" w:fill="FFFFFF"/>
              <w:tabs>
                <w:tab w:val="left" w:leader="dot" w:pos="4824"/>
              </w:tabs>
              <w:ind w:right="144"/>
              <w:jc w:val="right"/>
            </w:pPr>
          </w:p>
        </w:tc>
        <w:tc>
          <w:tcPr>
            <w:tcW w:w="1526" w:type="dxa"/>
            <w:tcBorders>
              <w:top w:val="single" w:sz="6" w:space="0" w:color="auto"/>
              <w:left w:val="single" w:sz="6" w:space="0" w:color="auto"/>
              <w:bottom w:val="nil"/>
              <w:right w:val="nil"/>
            </w:tcBorders>
            <w:shd w:val="clear" w:color="auto" w:fill="FFFFFF"/>
            <w:vAlign w:val="bottom"/>
          </w:tcPr>
          <w:p w14:paraId="3E525497" w14:textId="77777777" w:rsidR="006E610B" w:rsidRPr="00C15130" w:rsidRDefault="006E610B" w:rsidP="00C24449">
            <w:pPr>
              <w:shd w:val="clear" w:color="auto" w:fill="FFFFFF"/>
              <w:tabs>
                <w:tab w:val="left" w:leader="dot" w:pos="4824"/>
              </w:tabs>
              <w:ind w:right="144"/>
              <w:jc w:val="right"/>
            </w:pPr>
          </w:p>
        </w:tc>
        <w:tc>
          <w:tcPr>
            <w:tcW w:w="1302" w:type="dxa"/>
            <w:tcBorders>
              <w:top w:val="single" w:sz="6" w:space="0" w:color="auto"/>
              <w:left w:val="nil"/>
              <w:bottom w:val="nil"/>
              <w:right w:val="nil"/>
            </w:tcBorders>
            <w:shd w:val="clear" w:color="auto" w:fill="FFFFFF"/>
            <w:vAlign w:val="bottom"/>
          </w:tcPr>
          <w:p w14:paraId="3E525498" w14:textId="77777777" w:rsidR="006E610B" w:rsidRPr="00C15130" w:rsidRDefault="006E610B" w:rsidP="00C24449">
            <w:pPr>
              <w:shd w:val="clear" w:color="auto" w:fill="FFFFFF"/>
              <w:tabs>
                <w:tab w:val="left" w:leader="dot" w:pos="4824"/>
              </w:tabs>
              <w:ind w:right="144"/>
              <w:jc w:val="right"/>
            </w:pPr>
          </w:p>
        </w:tc>
      </w:tr>
      <w:tr w:rsidR="006E610B" w:rsidRPr="00C15130" w14:paraId="3E52549E" w14:textId="77777777" w:rsidTr="00C24449">
        <w:trPr>
          <w:trHeight w:val="20"/>
          <w:jc w:val="center"/>
        </w:trPr>
        <w:tc>
          <w:tcPr>
            <w:tcW w:w="4938" w:type="dxa"/>
            <w:tcBorders>
              <w:top w:val="nil"/>
              <w:left w:val="nil"/>
              <w:bottom w:val="nil"/>
              <w:right w:val="nil"/>
            </w:tcBorders>
            <w:shd w:val="clear" w:color="auto" w:fill="FFFFFF"/>
          </w:tcPr>
          <w:p w14:paraId="3E52549A" w14:textId="77777777" w:rsidR="006E610B" w:rsidRPr="00C15130" w:rsidRDefault="002D394F" w:rsidP="00066520">
            <w:pPr>
              <w:shd w:val="clear" w:color="auto" w:fill="FFFFFF"/>
              <w:tabs>
                <w:tab w:val="left" w:leader="dot" w:pos="4824"/>
              </w:tabs>
              <w:ind w:left="677" w:hanging="576"/>
            </w:pPr>
            <w:r w:rsidRPr="00C15130">
              <w:rPr>
                <w:szCs w:val="18"/>
                <w:lang w:val="en-US"/>
              </w:rPr>
              <w:t>01. Research and investigations</w:t>
            </w:r>
            <w:r w:rsidR="0060696E">
              <w:rPr>
                <w:szCs w:val="18"/>
                <w:lang w:val="en-US"/>
              </w:rPr>
              <w:tab/>
            </w:r>
          </w:p>
        </w:tc>
        <w:tc>
          <w:tcPr>
            <w:tcW w:w="1263" w:type="dxa"/>
            <w:tcBorders>
              <w:top w:val="nil"/>
              <w:left w:val="nil"/>
              <w:bottom w:val="nil"/>
              <w:right w:val="single" w:sz="6" w:space="0" w:color="auto"/>
            </w:tcBorders>
            <w:shd w:val="clear" w:color="auto" w:fill="FFFFFF"/>
            <w:vAlign w:val="bottom"/>
          </w:tcPr>
          <w:p w14:paraId="3E52549B" w14:textId="77777777" w:rsidR="006E610B" w:rsidRPr="00C15130" w:rsidRDefault="002D394F" w:rsidP="00C24449">
            <w:pPr>
              <w:shd w:val="clear" w:color="auto" w:fill="FFFFFF"/>
              <w:tabs>
                <w:tab w:val="left" w:leader="dot" w:pos="4824"/>
              </w:tabs>
              <w:ind w:right="144"/>
              <w:jc w:val="right"/>
            </w:pPr>
            <w:r w:rsidRPr="00C15130">
              <w:rPr>
                <w:szCs w:val="18"/>
                <w:lang w:val="en-US"/>
              </w:rPr>
              <w:t>80,000</w:t>
            </w:r>
          </w:p>
        </w:tc>
        <w:tc>
          <w:tcPr>
            <w:tcW w:w="1526" w:type="dxa"/>
            <w:tcBorders>
              <w:top w:val="nil"/>
              <w:left w:val="single" w:sz="6" w:space="0" w:color="auto"/>
              <w:bottom w:val="nil"/>
              <w:right w:val="nil"/>
            </w:tcBorders>
            <w:shd w:val="clear" w:color="auto" w:fill="FFFFFF"/>
            <w:vAlign w:val="bottom"/>
          </w:tcPr>
          <w:p w14:paraId="3E52549C" w14:textId="77777777" w:rsidR="006E610B" w:rsidRPr="00C15130" w:rsidRDefault="002D394F" w:rsidP="00C24449">
            <w:pPr>
              <w:shd w:val="clear" w:color="auto" w:fill="FFFFFF"/>
              <w:tabs>
                <w:tab w:val="left" w:leader="dot" w:pos="4824"/>
              </w:tabs>
              <w:ind w:right="144"/>
              <w:jc w:val="right"/>
            </w:pPr>
            <w:r w:rsidRPr="00C15130">
              <w:rPr>
                <w:szCs w:val="18"/>
                <w:lang w:val="en-US"/>
              </w:rPr>
              <w:t>100,000</w:t>
            </w:r>
          </w:p>
        </w:tc>
        <w:tc>
          <w:tcPr>
            <w:tcW w:w="1302" w:type="dxa"/>
            <w:tcBorders>
              <w:top w:val="nil"/>
              <w:left w:val="nil"/>
              <w:bottom w:val="nil"/>
              <w:right w:val="nil"/>
            </w:tcBorders>
            <w:shd w:val="clear" w:color="auto" w:fill="FFFFFF"/>
            <w:vAlign w:val="bottom"/>
          </w:tcPr>
          <w:p w14:paraId="3E52549D" w14:textId="77777777" w:rsidR="006E610B" w:rsidRPr="00C15130" w:rsidRDefault="002D394F" w:rsidP="00C24449">
            <w:pPr>
              <w:shd w:val="clear" w:color="auto" w:fill="FFFFFF"/>
              <w:tabs>
                <w:tab w:val="left" w:leader="dot" w:pos="4824"/>
              </w:tabs>
              <w:ind w:right="144"/>
              <w:jc w:val="right"/>
            </w:pPr>
            <w:r w:rsidRPr="00C15130">
              <w:rPr>
                <w:szCs w:val="18"/>
                <w:lang w:val="en-US"/>
              </w:rPr>
              <w:t>93,773</w:t>
            </w:r>
          </w:p>
        </w:tc>
      </w:tr>
      <w:tr w:rsidR="006E610B" w:rsidRPr="00C15130" w14:paraId="3E5254A3" w14:textId="77777777" w:rsidTr="00C24449">
        <w:trPr>
          <w:trHeight w:val="20"/>
          <w:jc w:val="center"/>
        </w:trPr>
        <w:tc>
          <w:tcPr>
            <w:tcW w:w="4938" w:type="dxa"/>
            <w:tcBorders>
              <w:top w:val="nil"/>
              <w:left w:val="nil"/>
              <w:bottom w:val="nil"/>
              <w:right w:val="nil"/>
            </w:tcBorders>
            <w:shd w:val="clear" w:color="auto" w:fill="FFFFFF"/>
          </w:tcPr>
          <w:p w14:paraId="3E52549F" w14:textId="77777777" w:rsidR="006E610B" w:rsidRPr="00C15130" w:rsidRDefault="002D394F" w:rsidP="00066520">
            <w:pPr>
              <w:shd w:val="clear" w:color="auto" w:fill="FFFFFF"/>
              <w:tabs>
                <w:tab w:val="left" w:leader="dot" w:pos="4824"/>
              </w:tabs>
              <w:ind w:left="677" w:hanging="576"/>
            </w:pPr>
            <w:r w:rsidRPr="00C15130">
              <w:rPr>
                <w:szCs w:val="18"/>
                <w:lang w:val="en-US"/>
              </w:rPr>
              <w:t>02. Evaluative studies</w:t>
            </w:r>
            <w:r w:rsidR="0060696E">
              <w:rPr>
                <w:szCs w:val="18"/>
                <w:lang w:val="en-US"/>
              </w:rPr>
              <w:tab/>
            </w:r>
          </w:p>
        </w:tc>
        <w:tc>
          <w:tcPr>
            <w:tcW w:w="1263" w:type="dxa"/>
            <w:tcBorders>
              <w:top w:val="nil"/>
              <w:left w:val="nil"/>
              <w:bottom w:val="nil"/>
              <w:right w:val="single" w:sz="6" w:space="0" w:color="auto"/>
            </w:tcBorders>
            <w:shd w:val="clear" w:color="auto" w:fill="FFFFFF"/>
            <w:vAlign w:val="bottom"/>
          </w:tcPr>
          <w:p w14:paraId="3E5254A0" w14:textId="77777777" w:rsidR="006E610B" w:rsidRPr="00C15130" w:rsidRDefault="002D394F" w:rsidP="00C24449">
            <w:pPr>
              <w:shd w:val="clear" w:color="auto" w:fill="FFFFFF"/>
              <w:tabs>
                <w:tab w:val="left" w:leader="dot" w:pos="4824"/>
              </w:tabs>
              <w:ind w:right="144"/>
              <w:jc w:val="right"/>
            </w:pPr>
            <w:r w:rsidRPr="00C15130">
              <w:rPr>
                <w:szCs w:val="18"/>
                <w:lang w:val="en-US"/>
              </w:rPr>
              <w:t>400,000</w:t>
            </w:r>
          </w:p>
        </w:tc>
        <w:tc>
          <w:tcPr>
            <w:tcW w:w="1526" w:type="dxa"/>
            <w:tcBorders>
              <w:top w:val="nil"/>
              <w:left w:val="single" w:sz="6" w:space="0" w:color="auto"/>
              <w:bottom w:val="nil"/>
              <w:right w:val="nil"/>
            </w:tcBorders>
            <w:shd w:val="clear" w:color="auto" w:fill="FFFFFF"/>
            <w:vAlign w:val="bottom"/>
          </w:tcPr>
          <w:p w14:paraId="3E5254A1" w14:textId="77777777" w:rsidR="006E610B" w:rsidRPr="00C15130" w:rsidRDefault="002D394F" w:rsidP="00C24449">
            <w:pPr>
              <w:shd w:val="clear" w:color="auto" w:fill="FFFFFF"/>
              <w:tabs>
                <w:tab w:val="left" w:leader="dot" w:pos="4824"/>
              </w:tabs>
              <w:ind w:right="144"/>
              <w:jc w:val="right"/>
            </w:pPr>
            <w:r w:rsidRPr="00C15130">
              <w:rPr>
                <w:szCs w:val="18"/>
                <w:lang w:val="en-US"/>
              </w:rPr>
              <w:t>270,000</w:t>
            </w:r>
          </w:p>
        </w:tc>
        <w:tc>
          <w:tcPr>
            <w:tcW w:w="1302" w:type="dxa"/>
            <w:tcBorders>
              <w:top w:val="nil"/>
              <w:left w:val="nil"/>
              <w:bottom w:val="nil"/>
              <w:right w:val="nil"/>
            </w:tcBorders>
            <w:shd w:val="clear" w:color="auto" w:fill="FFFFFF"/>
            <w:vAlign w:val="bottom"/>
          </w:tcPr>
          <w:p w14:paraId="3E5254A2" w14:textId="77777777" w:rsidR="006E610B" w:rsidRPr="00C15130" w:rsidRDefault="002D394F" w:rsidP="00C24449">
            <w:pPr>
              <w:shd w:val="clear" w:color="auto" w:fill="FFFFFF"/>
              <w:tabs>
                <w:tab w:val="left" w:leader="dot" w:pos="4824"/>
              </w:tabs>
              <w:ind w:right="144"/>
              <w:jc w:val="right"/>
            </w:pPr>
            <w:r w:rsidRPr="00C15130">
              <w:rPr>
                <w:szCs w:val="18"/>
                <w:lang w:val="en-US"/>
              </w:rPr>
              <w:t>208,580</w:t>
            </w:r>
          </w:p>
        </w:tc>
      </w:tr>
      <w:tr w:rsidR="006E610B" w:rsidRPr="00C15130" w14:paraId="3E5254A8" w14:textId="77777777" w:rsidTr="00C24449">
        <w:trPr>
          <w:trHeight w:val="20"/>
          <w:jc w:val="center"/>
        </w:trPr>
        <w:tc>
          <w:tcPr>
            <w:tcW w:w="4938" w:type="dxa"/>
            <w:tcBorders>
              <w:top w:val="nil"/>
              <w:left w:val="nil"/>
              <w:bottom w:val="nil"/>
              <w:right w:val="nil"/>
            </w:tcBorders>
            <w:shd w:val="clear" w:color="auto" w:fill="FFFFFF"/>
          </w:tcPr>
          <w:p w14:paraId="3E5254A4" w14:textId="77777777" w:rsidR="006E610B" w:rsidRPr="00C15130" w:rsidRDefault="002D394F" w:rsidP="00066520">
            <w:pPr>
              <w:shd w:val="clear" w:color="auto" w:fill="FFFFFF"/>
              <w:tabs>
                <w:tab w:val="left" w:leader="dot" w:pos="4824"/>
              </w:tabs>
              <w:ind w:left="677" w:hanging="576"/>
            </w:pPr>
            <w:r w:rsidRPr="00C15130">
              <w:rPr>
                <w:szCs w:val="18"/>
                <w:lang w:val="en-US"/>
              </w:rPr>
              <w:t>03. Inquiry into Management Education</w:t>
            </w:r>
            <w:r w:rsidR="0060696E">
              <w:rPr>
                <w:szCs w:val="18"/>
                <w:lang w:val="en-US"/>
              </w:rPr>
              <w:tab/>
            </w:r>
          </w:p>
        </w:tc>
        <w:tc>
          <w:tcPr>
            <w:tcW w:w="1263" w:type="dxa"/>
            <w:tcBorders>
              <w:top w:val="nil"/>
              <w:left w:val="nil"/>
              <w:bottom w:val="nil"/>
              <w:right w:val="single" w:sz="6" w:space="0" w:color="auto"/>
            </w:tcBorders>
            <w:shd w:val="clear" w:color="auto" w:fill="FFFFFF"/>
            <w:vAlign w:val="bottom"/>
          </w:tcPr>
          <w:p w14:paraId="3E5254A5" w14:textId="77777777" w:rsidR="006E610B" w:rsidRPr="00C15130" w:rsidRDefault="002D394F" w:rsidP="00C24449">
            <w:pPr>
              <w:shd w:val="clear" w:color="auto" w:fill="FFFFFF"/>
              <w:tabs>
                <w:tab w:val="left" w:leader="dot" w:pos="4824"/>
              </w:tabs>
              <w:ind w:right="144"/>
              <w:jc w:val="right"/>
            </w:pPr>
            <w:r w:rsidRPr="00C15130">
              <w:rPr>
                <w:szCs w:val="18"/>
                <w:lang w:val="en-US"/>
              </w:rPr>
              <w:t>48,000</w:t>
            </w:r>
          </w:p>
        </w:tc>
        <w:tc>
          <w:tcPr>
            <w:tcW w:w="1526" w:type="dxa"/>
            <w:tcBorders>
              <w:top w:val="nil"/>
              <w:left w:val="single" w:sz="6" w:space="0" w:color="auto"/>
              <w:bottom w:val="nil"/>
              <w:right w:val="nil"/>
            </w:tcBorders>
            <w:shd w:val="clear" w:color="auto" w:fill="FFFFFF"/>
            <w:vAlign w:val="bottom"/>
          </w:tcPr>
          <w:p w14:paraId="3E5254A6" w14:textId="77777777" w:rsidR="006E610B" w:rsidRPr="00C15130" w:rsidRDefault="002D394F" w:rsidP="00C24449">
            <w:pPr>
              <w:shd w:val="clear" w:color="auto" w:fill="FFFFFF"/>
              <w:tabs>
                <w:tab w:val="left" w:leader="dot" w:pos="4824"/>
              </w:tabs>
              <w:ind w:right="144"/>
              <w:jc w:val="right"/>
            </w:pPr>
            <w:r w:rsidRPr="00C15130">
              <w:rPr>
                <w:szCs w:val="18"/>
                <w:lang w:val="en-US"/>
              </w:rPr>
              <w:t>30,000</w:t>
            </w:r>
          </w:p>
        </w:tc>
        <w:tc>
          <w:tcPr>
            <w:tcW w:w="1302" w:type="dxa"/>
            <w:tcBorders>
              <w:top w:val="nil"/>
              <w:left w:val="nil"/>
              <w:bottom w:val="nil"/>
              <w:right w:val="nil"/>
            </w:tcBorders>
            <w:shd w:val="clear" w:color="auto" w:fill="FFFFFF"/>
            <w:vAlign w:val="bottom"/>
          </w:tcPr>
          <w:p w14:paraId="3E5254A7" w14:textId="77777777" w:rsidR="006E610B" w:rsidRPr="00C15130" w:rsidRDefault="002D394F" w:rsidP="00C24449">
            <w:pPr>
              <w:shd w:val="clear" w:color="auto" w:fill="FFFFFF"/>
              <w:tabs>
                <w:tab w:val="left" w:leader="dot" w:pos="4824"/>
              </w:tabs>
              <w:ind w:right="144"/>
              <w:jc w:val="right"/>
            </w:pPr>
            <w:r w:rsidRPr="00C15130">
              <w:rPr>
                <w:szCs w:val="18"/>
                <w:lang w:val="en-US"/>
              </w:rPr>
              <w:t>1,050</w:t>
            </w:r>
          </w:p>
        </w:tc>
      </w:tr>
      <w:tr w:rsidR="006E610B" w:rsidRPr="00C15130" w14:paraId="3E5254AD" w14:textId="77777777" w:rsidTr="0060696E">
        <w:trPr>
          <w:trHeight w:val="20"/>
          <w:jc w:val="center"/>
        </w:trPr>
        <w:tc>
          <w:tcPr>
            <w:tcW w:w="4938" w:type="dxa"/>
            <w:tcBorders>
              <w:top w:val="nil"/>
              <w:left w:val="nil"/>
              <w:right w:val="nil"/>
            </w:tcBorders>
            <w:shd w:val="clear" w:color="auto" w:fill="FFFFFF"/>
          </w:tcPr>
          <w:p w14:paraId="3E5254A9" w14:textId="77777777" w:rsidR="006E610B" w:rsidRPr="00C15130" w:rsidRDefault="002D394F" w:rsidP="00066520">
            <w:pPr>
              <w:shd w:val="clear" w:color="auto" w:fill="FFFFFF"/>
              <w:tabs>
                <w:tab w:val="left" w:leader="dot" w:pos="4824"/>
              </w:tabs>
              <w:ind w:left="1008" w:hanging="576"/>
            </w:pPr>
            <w:r w:rsidRPr="00C15130">
              <w:rPr>
                <w:szCs w:val="18"/>
                <w:lang w:val="en-US"/>
              </w:rPr>
              <w:t>Assistance to non-government teachers colleges</w:t>
            </w:r>
            <w:r w:rsidRPr="00C15130">
              <w:rPr>
                <w:rFonts w:eastAsia="Times New Roman"/>
                <w:szCs w:val="18"/>
                <w:lang w:val="en-US"/>
              </w:rPr>
              <w:t>— States</w:t>
            </w:r>
            <w:r w:rsidR="0060696E">
              <w:rPr>
                <w:rFonts w:eastAsia="Times New Roman"/>
                <w:szCs w:val="18"/>
                <w:lang w:val="en-US"/>
              </w:rPr>
              <w:tab/>
            </w:r>
          </w:p>
        </w:tc>
        <w:tc>
          <w:tcPr>
            <w:tcW w:w="1263" w:type="dxa"/>
            <w:tcBorders>
              <w:top w:val="nil"/>
              <w:left w:val="nil"/>
              <w:bottom w:val="single" w:sz="6" w:space="0" w:color="auto"/>
              <w:right w:val="single" w:sz="6" w:space="0" w:color="auto"/>
            </w:tcBorders>
            <w:shd w:val="clear" w:color="auto" w:fill="FFFFFF"/>
            <w:vAlign w:val="bottom"/>
          </w:tcPr>
          <w:p w14:paraId="3E5254AA" w14:textId="77777777" w:rsidR="006E610B" w:rsidRPr="00C15130" w:rsidRDefault="005E0F1E" w:rsidP="005E0F1E">
            <w:pPr>
              <w:shd w:val="clear" w:color="auto" w:fill="FFFFFF"/>
              <w:tabs>
                <w:tab w:val="left" w:leader="dot" w:pos="4824"/>
              </w:tabs>
              <w:ind w:right="144"/>
              <w:jc w:val="right"/>
            </w:pPr>
            <w:r>
              <w:rPr>
                <w:lang w:val="en-US"/>
              </w:rPr>
              <w:t>..</w:t>
            </w:r>
          </w:p>
        </w:tc>
        <w:tc>
          <w:tcPr>
            <w:tcW w:w="1526" w:type="dxa"/>
            <w:tcBorders>
              <w:top w:val="nil"/>
              <w:left w:val="single" w:sz="6" w:space="0" w:color="auto"/>
              <w:bottom w:val="single" w:sz="6" w:space="0" w:color="auto"/>
              <w:right w:val="nil"/>
            </w:tcBorders>
            <w:shd w:val="clear" w:color="auto" w:fill="FFFFFF"/>
            <w:vAlign w:val="bottom"/>
          </w:tcPr>
          <w:p w14:paraId="3E5254AB" w14:textId="77777777" w:rsidR="006E610B" w:rsidRPr="00C15130" w:rsidRDefault="002D394F" w:rsidP="00C24449">
            <w:pPr>
              <w:shd w:val="clear" w:color="auto" w:fill="FFFFFF"/>
              <w:tabs>
                <w:tab w:val="left" w:leader="dot" w:pos="4824"/>
              </w:tabs>
              <w:ind w:right="144"/>
              <w:jc w:val="right"/>
            </w:pPr>
            <w:r w:rsidRPr="00C15130">
              <w:rPr>
                <w:szCs w:val="18"/>
                <w:lang w:val="en-US"/>
              </w:rPr>
              <w:t>1,050,000</w:t>
            </w:r>
          </w:p>
        </w:tc>
        <w:tc>
          <w:tcPr>
            <w:tcW w:w="1302" w:type="dxa"/>
            <w:tcBorders>
              <w:top w:val="nil"/>
              <w:left w:val="nil"/>
              <w:bottom w:val="single" w:sz="6" w:space="0" w:color="auto"/>
              <w:right w:val="nil"/>
            </w:tcBorders>
            <w:shd w:val="clear" w:color="auto" w:fill="FFFFFF"/>
            <w:vAlign w:val="bottom"/>
          </w:tcPr>
          <w:p w14:paraId="3E5254AC" w14:textId="77777777" w:rsidR="006E610B" w:rsidRPr="00C15130" w:rsidRDefault="002D394F" w:rsidP="00C24449">
            <w:pPr>
              <w:shd w:val="clear" w:color="auto" w:fill="FFFFFF"/>
              <w:tabs>
                <w:tab w:val="left" w:leader="dot" w:pos="4824"/>
              </w:tabs>
              <w:ind w:right="144"/>
              <w:jc w:val="right"/>
            </w:pPr>
            <w:r w:rsidRPr="00C15130">
              <w:rPr>
                <w:szCs w:val="18"/>
                <w:lang w:val="en-US"/>
              </w:rPr>
              <w:t>557,600</w:t>
            </w:r>
          </w:p>
        </w:tc>
      </w:tr>
      <w:tr w:rsidR="006E610B" w:rsidRPr="00C15130" w14:paraId="3E5254B2" w14:textId="77777777" w:rsidTr="0060696E">
        <w:trPr>
          <w:trHeight w:val="20"/>
          <w:jc w:val="center"/>
        </w:trPr>
        <w:tc>
          <w:tcPr>
            <w:tcW w:w="4938" w:type="dxa"/>
            <w:tcBorders>
              <w:left w:val="nil"/>
              <w:right w:val="nil"/>
            </w:tcBorders>
            <w:shd w:val="clear" w:color="auto" w:fill="FFFFFF"/>
          </w:tcPr>
          <w:p w14:paraId="3E5254AE" w14:textId="77777777" w:rsidR="006E610B" w:rsidRPr="00C15130" w:rsidRDefault="006E610B" w:rsidP="00291707">
            <w:pPr>
              <w:shd w:val="clear" w:color="auto" w:fill="FFFFFF"/>
              <w:tabs>
                <w:tab w:val="left" w:leader="dot" w:pos="4824"/>
              </w:tabs>
              <w:jc w:val="both"/>
            </w:pPr>
          </w:p>
        </w:tc>
        <w:tc>
          <w:tcPr>
            <w:tcW w:w="1263" w:type="dxa"/>
            <w:tcBorders>
              <w:top w:val="single" w:sz="6" w:space="0" w:color="auto"/>
              <w:left w:val="nil"/>
              <w:bottom w:val="single" w:sz="6" w:space="0" w:color="auto"/>
              <w:right w:val="single" w:sz="6" w:space="0" w:color="auto"/>
            </w:tcBorders>
            <w:shd w:val="clear" w:color="auto" w:fill="FFFFFF"/>
            <w:vAlign w:val="bottom"/>
          </w:tcPr>
          <w:p w14:paraId="3E5254AF" w14:textId="77777777" w:rsidR="006E610B" w:rsidRPr="00C15130" w:rsidRDefault="002D394F" w:rsidP="00C24449">
            <w:pPr>
              <w:shd w:val="clear" w:color="auto" w:fill="FFFFFF"/>
              <w:tabs>
                <w:tab w:val="left" w:leader="dot" w:pos="4824"/>
              </w:tabs>
              <w:ind w:right="144"/>
              <w:jc w:val="right"/>
            </w:pPr>
            <w:r w:rsidRPr="00C15130">
              <w:rPr>
                <w:szCs w:val="18"/>
                <w:lang w:val="en-US"/>
              </w:rPr>
              <w:t>528,000</w:t>
            </w:r>
          </w:p>
        </w:tc>
        <w:tc>
          <w:tcPr>
            <w:tcW w:w="1526" w:type="dxa"/>
            <w:tcBorders>
              <w:top w:val="single" w:sz="6" w:space="0" w:color="auto"/>
              <w:left w:val="single" w:sz="6" w:space="0" w:color="auto"/>
              <w:bottom w:val="single" w:sz="6" w:space="0" w:color="auto"/>
              <w:right w:val="nil"/>
            </w:tcBorders>
            <w:shd w:val="clear" w:color="auto" w:fill="FFFFFF"/>
            <w:vAlign w:val="bottom"/>
          </w:tcPr>
          <w:p w14:paraId="3E5254B0" w14:textId="77777777" w:rsidR="006E610B" w:rsidRPr="00C15130" w:rsidRDefault="002D394F" w:rsidP="00C24449">
            <w:pPr>
              <w:shd w:val="clear" w:color="auto" w:fill="FFFFFF"/>
              <w:tabs>
                <w:tab w:val="left" w:leader="dot" w:pos="4824"/>
              </w:tabs>
              <w:ind w:right="144"/>
              <w:jc w:val="right"/>
            </w:pPr>
            <w:r w:rsidRPr="00C15130">
              <w:rPr>
                <w:szCs w:val="18"/>
                <w:lang w:val="en-US"/>
              </w:rPr>
              <w:t>1,450,000</w:t>
            </w:r>
          </w:p>
        </w:tc>
        <w:tc>
          <w:tcPr>
            <w:tcW w:w="1302" w:type="dxa"/>
            <w:tcBorders>
              <w:top w:val="single" w:sz="6" w:space="0" w:color="auto"/>
              <w:left w:val="nil"/>
              <w:bottom w:val="single" w:sz="6" w:space="0" w:color="auto"/>
              <w:right w:val="nil"/>
            </w:tcBorders>
            <w:shd w:val="clear" w:color="auto" w:fill="FFFFFF"/>
            <w:vAlign w:val="bottom"/>
          </w:tcPr>
          <w:p w14:paraId="3E5254B1" w14:textId="77777777" w:rsidR="006E610B" w:rsidRPr="00C15130" w:rsidRDefault="002D394F" w:rsidP="00C24449">
            <w:pPr>
              <w:shd w:val="clear" w:color="auto" w:fill="FFFFFF"/>
              <w:tabs>
                <w:tab w:val="left" w:leader="dot" w:pos="4824"/>
              </w:tabs>
              <w:ind w:right="144"/>
              <w:jc w:val="right"/>
            </w:pPr>
            <w:r w:rsidRPr="00C15130">
              <w:rPr>
                <w:szCs w:val="18"/>
                <w:lang w:val="en-US"/>
              </w:rPr>
              <w:t>861,003</w:t>
            </w:r>
          </w:p>
        </w:tc>
      </w:tr>
      <w:tr w:rsidR="006E610B" w:rsidRPr="00C15130" w14:paraId="3E5254B7" w14:textId="77777777" w:rsidTr="0004458E">
        <w:trPr>
          <w:trHeight w:val="20"/>
          <w:jc w:val="center"/>
        </w:trPr>
        <w:tc>
          <w:tcPr>
            <w:tcW w:w="4938" w:type="dxa"/>
            <w:tcBorders>
              <w:left w:val="nil"/>
              <w:right w:val="nil"/>
            </w:tcBorders>
            <w:shd w:val="clear" w:color="auto" w:fill="FFFFFF"/>
          </w:tcPr>
          <w:p w14:paraId="3E5254B3" w14:textId="77777777" w:rsidR="006E610B" w:rsidRPr="00C15130" w:rsidRDefault="002D394F" w:rsidP="0060696E">
            <w:pPr>
              <w:shd w:val="clear" w:color="auto" w:fill="FFFFFF"/>
              <w:tabs>
                <w:tab w:val="left" w:leader="dot" w:pos="4824"/>
              </w:tabs>
              <w:ind w:right="144"/>
              <w:jc w:val="right"/>
            </w:pPr>
            <w:r w:rsidRPr="00C15130">
              <w:rPr>
                <w:i/>
                <w:iCs/>
                <w:szCs w:val="18"/>
                <w:lang w:val="en-US"/>
              </w:rPr>
              <w:t xml:space="preserve">Total: Division </w:t>
            </w:r>
            <w:r w:rsidRPr="00C15130">
              <w:rPr>
                <w:szCs w:val="18"/>
                <w:lang w:val="en-US"/>
              </w:rPr>
              <w:t>284</w:t>
            </w:r>
          </w:p>
        </w:tc>
        <w:tc>
          <w:tcPr>
            <w:tcW w:w="1263" w:type="dxa"/>
            <w:tcBorders>
              <w:top w:val="single" w:sz="6" w:space="0" w:color="auto"/>
              <w:left w:val="nil"/>
              <w:bottom w:val="single" w:sz="6" w:space="0" w:color="auto"/>
              <w:right w:val="single" w:sz="6" w:space="0" w:color="auto"/>
            </w:tcBorders>
            <w:shd w:val="clear" w:color="auto" w:fill="FFFFFF"/>
            <w:vAlign w:val="bottom"/>
          </w:tcPr>
          <w:p w14:paraId="3E5254B4" w14:textId="77777777" w:rsidR="006E610B" w:rsidRPr="00C15130" w:rsidRDefault="002D394F" w:rsidP="00C24449">
            <w:pPr>
              <w:shd w:val="clear" w:color="auto" w:fill="FFFFFF"/>
              <w:tabs>
                <w:tab w:val="left" w:leader="dot" w:pos="4824"/>
              </w:tabs>
              <w:ind w:right="144"/>
              <w:jc w:val="right"/>
            </w:pPr>
            <w:r w:rsidRPr="00C15130">
              <w:rPr>
                <w:b/>
                <w:bCs/>
                <w:szCs w:val="18"/>
                <w:lang w:val="en-US"/>
              </w:rPr>
              <w:t>2,720,000</w:t>
            </w:r>
          </w:p>
        </w:tc>
        <w:tc>
          <w:tcPr>
            <w:tcW w:w="1526" w:type="dxa"/>
            <w:tcBorders>
              <w:top w:val="single" w:sz="6" w:space="0" w:color="auto"/>
              <w:left w:val="single" w:sz="6" w:space="0" w:color="auto"/>
              <w:bottom w:val="single" w:sz="6" w:space="0" w:color="auto"/>
              <w:right w:val="nil"/>
            </w:tcBorders>
            <w:shd w:val="clear" w:color="auto" w:fill="FFFFFF"/>
            <w:vAlign w:val="bottom"/>
          </w:tcPr>
          <w:p w14:paraId="3E5254B5" w14:textId="77777777" w:rsidR="006E610B" w:rsidRPr="00C15130" w:rsidRDefault="002D394F" w:rsidP="00C24449">
            <w:pPr>
              <w:shd w:val="clear" w:color="auto" w:fill="FFFFFF"/>
              <w:tabs>
                <w:tab w:val="left" w:leader="dot" w:pos="4824"/>
              </w:tabs>
              <w:ind w:right="144"/>
              <w:jc w:val="right"/>
            </w:pPr>
            <w:r w:rsidRPr="00C15130">
              <w:rPr>
                <w:b/>
                <w:bCs/>
                <w:szCs w:val="18"/>
                <w:lang w:val="en-US"/>
              </w:rPr>
              <w:t>3,374,500</w:t>
            </w:r>
          </w:p>
        </w:tc>
        <w:tc>
          <w:tcPr>
            <w:tcW w:w="1302" w:type="dxa"/>
            <w:tcBorders>
              <w:top w:val="single" w:sz="6" w:space="0" w:color="auto"/>
              <w:left w:val="nil"/>
              <w:bottom w:val="single" w:sz="6" w:space="0" w:color="auto"/>
              <w:right w:val="nil"/>
            </w:tcBorders>
            <w:shd w:val="clear" w:color="auto" w:fill="FFFFFF"/>
            <w:vAlign w:val="bottom"/>
          </w:tcPr>
          <w:p w14:paraId="3E5254B6" w14:textId="77777777" w:rsidR="006E610B" w:rsidRPr="00C15130" w:rsidRDefault="002D394F" w:rsidP="00C24449">
            <w:pPr>
              <w:shd w:val="clear" w:color="auto" w:fill="FFFFFF"/>
              <w:tabs>
                <w:tab w:val="left" w:leader="dot" w:pos="4824"/>
              </w:tabs>
              <w:ind w:right="144"/>
              <w:jc w:val="right"/>
            </w:pPr>
            <w:r w:rsidRPr="00C15130">
              <w:rPr>
                <w:b/>
                <w:bCs/>
                <w:szCs w:val="18"/>
                <w:lang w:val="en-US"/>
              </w:rPr>
              <w:t>2,727,464</w:t>
            </w:r>
          </w:p>
        </w:tc>
      </w:tr>
      <w:tr w:rsidR="006E610B" w:rsidRPr="00C15130" w14:paraId="3E5254BC" w14:textId="77777777" w:rsidTr="0004458E">
        <w:trPr>
          <w:trHeight w:val="20"/>
          <w:jc w:val="center"/>
        </w:trPr>
        <w:tc>
          <w:tcPr>
            <w:tcW w:w="4938" w:type="dxa"/>
            <w:tcBorders>
              <w:left w:val="nil"/>
              <w:bottom w:val="single" w:sz="4" w:space="0" w:color="auto"/>
              <w:right w:val="nil"/>
            </w:tcBorders>
            <w:shd w:val="clear" w:color="auto" w:fill="FFFFFF"/>
          </w:tcPr>
          <w:p w14:paraId="3E5254B8" w14:textId="77777777" w:rsidR="006E610B" w:rsidRPr="00C15130" w:rsidRDefault="002D394F" w:rsidP="00CF78D1">
            <w:pPr>
              <w:shd w:val="clear" w:color="auto" w:fill="FFFFFF"/>
              <w:tabs>
                <w:tab w:val="left" w:leader="dot" w:pos="4824"/>
              </w:tabs>
              <w:spacing w:before="120" w:after="120"/>
              <w:jc w:val="both"/>
            </w:pPr>
            <w:r w:rsidRPr="00C15130">
              <w:rPr>
                <w:b/>
                <w:bCs/>
                <w:szCs w:val="18"/>
                <w:lang w:val="en-US"/>
              </w:rPr>
              <w:t>Total: Department of Education</w:t>
            </w:r>
            <w:r w:rsidR="0060696E">
              <w:rPr>
                <w:b/>
                <w:bCs/>
                <w:szCs w:val="18"/>
                <w:lang w:val="en-US"/>
              </w:rPr>
              <w:tab/>
            </w:r>
          </w:p>
        </w:tc>
        <w:tc>
          <w:tcPr>
            <w:tcW w:w="1263" w:type="dxa"/>
            <w:tcBorders>
              <w:top w:val="single" w:sz="6" w:space="0" w:color="auto"/>
              <w:left w:val="nil"/>
              <w:bottom w:val="single" w:sz="6" w:space="0" w:color="auto"/>
              <w:right w:val="single" w:sz="6" w:space="0" w:color="auto"/>
            </w:tcBorders>
            <w:shd w:val="clear" w:color="auto" w:fill="FFFFFF"/>
            <w:vAlign w:val="bottom"/>
          </w:tcPr>
          <w:p w14:paraId="3E5254B9" w14:textId="77777777" w:rsidR="006E610B" w:rsidRPr="00C15130" w:rsidRDefault="002D394F" w:rsidP="00CF78D1">
            <w:pPr>
              <w:shd w:val="clear" w:color="auto" w:fill="FFFFFF"/>
              <w:tabs>
                <w:tab w:val="left" w:leader="dot" w:pos="4824"/>
              </w:tabs>
              <w:spacing w:before="120" w:after="120"/>
              <w:ind w:right="144"/>
              <w:jc w:val="right"/>
            </w:pPr>
            <w:r w:rsidRPr="00C15130">
              <w:rPr>
                <w:b/>
                <w:bCs/>
                <w:szCs w:val="18"/>
                <w:lang w:val="en-US"/>
              </w:rPr>
              <w:t>479,105,000</w:t>
            </w:r>
          </w:p>
        </w:tc>
        <w:tc>
          <w:tcPr>
            <w:tcW w:w="1526" w:type="dxa"/>
            <w:tcBorders>
              <w:top w:val="single" w:sz="6" w:space="0" w:color="auto"/>
              <w:left w:val="single" w:sz="6" w:space="0" w:color="auto"/>
              <w:bottom w:val="single" w:sz="6" w:space="0" w:color="auto"/>
              <w:right w:val="nil"/>
            </w:tcBorders>
            <w:shd w:val="clear" w:color="auto" w:fill="FFFFFF"/>
            <w:vAlign w:val="bottom"/>
          </w:tcPr>
          <w:p w14:paraId="3E5254BA" w14:textId="77777777" w:rsidR="006E610B" w:rsidRPr="00C15130" w:rsidRDefault="002D394F" w:rsidP="00CF78D1">
            <w:pPr>
              <w:shd w:val="clear" w:color="auto" w:fill="FFFFFF"/>
              <w:tabs>
                <w:tab w:val="left" w:leader="dot" w:pos="4824"/>
              </w:tabs>
              <w:spacing w:before="120" w:after="120"/>
              <w:ind w:right="144"/>
              <w:jc w:val="right"/>
            </w:pPr>
            <w:r w:rsidRPr="00C15130">
              <w:rPr>
                <w:b/>
                <w:bCs/>
                <w:szCs w:val="18"/>
                <w:lang w:val="en-US"/>
              </w:rPr>
              <w:t>457,705,692</w:t>
            </w:r>
          </w:p>
        </w:tc>
        <w:tc>
          <w:tcPr>
            <w:tcW w:w="1302" w:type="dxa"/>
            <w:tcBorders>
              <w:top w:val="single" w:sz="6" w:space="0" w:color="auto"/>
              <w:left w:val="nil"/>
              <w:bottom w:val="single" w:sz="6" w:space="0" w:color="auto"/>
              <w:right w:val="nil"/>
            </w:tcBorders>
            <w:shd w:val="clear" w:color="auto" w:fill="FFFFFF"/>
            <w:vAlign w:val="bottom"/>
          </w:tcPr>
          <w:p w14:paraId="3E5254BB" w14:textId="77777777" w:rsidR="006E610B" w:rsidRPr="00C15130" w:rsidRDefault="002D394F" w:rsidP="00CF78D1">
            <w:pPr>
              <w:shd w:val="clear" w:color="auto" w:fill="FFFFFF"/>
              <w:tabs>
                <w:tab w:val="left" w:leader="dot" w:pos="4824"/>
              </w:tabs>
              <w:spacing w:before="120" w:after="120"/>
              <w:ind w:right="144"/>
              <w:jc w:val="right"/>
            </w:pPr>
            <w:r w:rsidRPr="00C15130">
              <w:rPr>
                <w:b/>
                <w:bCs/>
                <w:szCs w:val="18"/>
                <w:lang w:val="en-US"/>
              </w:rPr>
              <w:t>448,298,434</w:t>
            </w:r>
          </w:p>
        </w:tc>
      </w:tr>
    </w:tbl>
    <w:p w14:paraId="3E5254BD" w14:textId="77777777" w:rsidR="006E610B" w:rsidRPr="00C15130" w:rsidRDefault="00C15130" w:rsidP="0060696E">
      <w:pPr>
        <w:shd w:val="clear" w:color="auto" w:fill="FFFFFF"/>
        <w:tabs>
          <w:tab w:val="left" w:leader="dot" w:pos="4824"/>
        </w:tabs>
        <w:spacing w:before="120" w:after="120"/>
        <w:jc w:val="center"/>
      </w:pPr>
      <w:r w:rsidRPr="00C15130">
        <w:br w:type="page"/>
      </w:r>
      <w:r w:rsidR="002D394F" w:rsidRPr="00C15130">
        <w:rPr>
          <w:b/>
          <w:bCs/>
          <w:sz w:val="22"/>
          <w:szCs w:val="22"/>
          <w:lang w:val="en-US"/>
        </w:rPr>
        <w:lastRenderedPageBreak/>
        <w:t>DEPARTMENT OF EMPLOYMENT AND YOUTH AFFAIRS</w:t>
      </w:r>
    </w:p>
    <w:p w14:paraId="3E5254BE" w14:textId="77777777" w:rsidR="006E610B" w:rsidRPr="00C15130" w:rsidRDefault="002D394F" w:rsidP="0060696E">
      <w:pPr>
        <w:shd w:val="clear" w:color="auto" w:fill="FFFFFF"/>
        <w:tabs>
          <w:tab w:val="left" w:leader="dot" w:pos="4824"/>
        </w:tabs>
        <w:spacing w:before="120" w:after="120"/>
        <w:jc w:val="center"/>
      </w:pPr>
      <w:r w:rsidRPr="00C15130">
        <w:rPr>
          <w:sz w:val="22"/>
          <w:szCs w:val="22"/>
          <w:lang w:val="en-US"/>
        </w:rPr>
        <w:t>SUMMARY</w:t>
      </w:r>
    </w:p>
    <w:p w14:paraId="3E5254BF" w14:textId="77777777" w:rsidR="006E610B" w:rsidRPr="00C15130" w:rsidRDefault="002D394F" w:rsidP="0060696E">
      <w:pPr>
        <w:shd w:val="clear" w:color="auto" w:fill="FFFFFF"/>
        <w:tabs>
          <w:tab w:val="left" w:leader="dot" w:pos="4824"/>
        </w:tabs>
        <w:spacing w:before="120" w:after="120"/>
        <w:jc w:val="center"/>
      </w:pPr>
      <w:r w:rsidRPr="00C15130">
        <w:rPr>
          <w:b/>
          <w:bCs/>
          <w:sz w:val="22"/>
          <w:szCs w:val="22"/>
          <w:lang w:val="en-US"/>
        </w:rPr>
        <w:t>Appropriation</w:t>
      </w:r>
      <w:r w:rsidRPr="00C15130">
        <w:rPr>
          <w:rFonts w:eastAsia="Times New Roman"/>
          <w:b/>
          <w:bCs/>
          <w:sz w:val="22"/>
          <w:szCs w:val="22"/>
          <w:lang w:val="en-US"/>
        </w:rPr>
        <w:t xml:space="preserve">—1980-81, </w:t>
      </w:r>
      <w:r w:rsidRPr="00C15130">
        <w:rPr>
          <w:rFonts w:eastAsia="Times New Roman"/>
          <w:sz w:val="22"/>
          <w:szCs w:val="22"/>
          <w:lang w:val="en-US"/>
        </w:rPr>
        <w:t>Heavy figures</w:t>
      </w:r>
    </w:p>
    <w:p w14:paraId="3E5254C0" w14:textId="77777777" w:rsidR="006E610B" w:rsidRPr="00C15130" w:rsidRDefault="002D394F" w:rsidP="0060696E">
      <w:pPr>
        <w:shd w:val="clear" w:color="auto" w:fill="FFFFFF"/>
        <w:tabs>
          <w:tab w:val="left" w:leader="dot" w:pos="4824"/>
        </w:tabs>
        <w:spacing w:before="120" w:after="120"/>
        <w:jc w:val="center"/>
      </w:pPr>
      <w:r w:rsidRPr="00C15130">
        <w:rPr>
          <w:sz w:val="22"/>
          <w:szCs w:val="22"/>
          <w:lang w:val="en-US"/>
        </w:rPr>
        <w:t>Expenditure</w:t>
      </w:r>
      <w:r w:rsidRPr="00C15130">
        <w:rPr>
          <w:rFonts w:eastAsia="Times New Roman"/>
          <w:sz w:val="22"/>
          <w:szCs w:val="22"/>
          <w:lang w:val="en-US"/>
        </w:rPr>
        <w:t>—1979–80, Light figures</w:t>
      </w:r>
    </w:p>
    <w:p w14:paraId="3E5254C1" w14:textId="77777777" w:rsidR="006E610B" w:rsidRPr="00C15130" w:rsidRDefault="006E610B" w:rsidP="00926B6E">
      <w:pPr>
        <w:tabs>
          <w:tab w:val="left" w:leader="dot" w:pos="4824"/>
        </w:tabs>
        <w:jc w:val="both"/>
        <w:rPr>
          <w:sz w:val="2"/>
          <w:szCs w:val="2"/>
        </w:rPr>
      </w:pPr>
    </w:p>
    <w:tbl>
      <w:tblPr>
        <w:tblW w:w="5158" w:type="pct"/>
        <w:jc w:val="center"/>
        <w:tblLayout w:type="fixed"/>
        <w:tblCellMar>
          <w:left w:w="40" w:type="dxa"/>
          <w:right w:w="40" w:type="dxa"/>
        </w:tblCellMar>
        <w:tblLook w:val="0000" w:firstRow="0" w:lastRow="0" w:firstColumn="0" w:lastColumn="0" w:noHBand="0" w:noVBand="0"/>
      </w:tblPr>
      <w:tblGrid>
        <w:gridCol w:w="973"/>
        <w:gridCol w:w="3111"/>
        <w:gridCol w:w="1219"/>
        <w:gridCol w:w="1542"/>
        <w:gridCol w:w="1276"/>
        <w:gridCol w:w="1276"/>
      </w:tblGrid>
      <w:tr w:rsidR="006E610B" w:rsidRPr="00C15130" w14:paraId="3E5254C8" w14:textId="77777777" w:rsidTr="003F397B">
        <w:trPr>
          <w:trHeight w:val="20"/>
          <w:jc w:val="center"/>
        </w:trPr>
        <w:tc>
          <w:tcPr>
            <w:tcW w:w="972" w:type="dxa"/>
            <w:tcBorders>
              <w:top w:val="single" w:sz="4" w:space="0" w:color="auto"/>
              <w:left w:val="nil"/>
              <w:bottom w:val="single" w:sz="6" w:space="0" w:color="auto"/>
              <w:right w:val="nil"/>
            </w:tcBorders>
            <w:shd w:val="clear" w:color="auto" w:fill="FFFFFF"/>
            <w:vAlign w:val="bottom"/>
          </w:tcPr>
          <w:p w14:paraId="3E5254C2" w14:textId="77777777" w:rsidR="006E610B" w:rsidRPr="00C15130" w:rsidRDefault="002D394F" w:rsidP="004C2AD7">
            <w:pPr>
              <w:shd w:val="clear" w:color="auto" w:fill="FFFFFF"/>
              <w:tabs>
                <w:tab w:val="left" w:leader="dot" w:pos="4824"/>
              </w:tabs>
              <w:spacing w:after="120"/>
              <w:jc w:val="both"/>
            </w:pPr>
            <w:r w:rsidRPr="00C15130">
              <w:rPr>
                <w:szCs w:val="18"/>
                <w:lang w:val="en-US"/>
              </w:rPr>
              <w:t>Division</w:t>
            </w:r>
          </w:p>
        </w:tc>
        <w:tc>
          <w:tcPr>
            <w:tcW w:w="3111" w:type="dxa"/>
            <w:tcBorders>
              <w:top w:val="single" w:sz="4" w:space="0" w:color="auto"/>
              <w:left w:val="nil"/>
              <w:bottom w:val="single" w:sz="6" w:space="0" w:color="auto"/>
              <w:right w:val="nil"/>
            </w:tcBorders>
            <w:shd w:val="clear" w:color="auto" w:fill="FFFFFF"/>
            <w:vAlign w:val="bottom"/>
          </w:tcPr>
          <w:p w14:paraId="3E5254C3" w14:textId="77777777" w:rsidR="006E610B" w:rsidRPr="00C15130" w:rsidRDefault="006E610B" w:rsidP="0060696E">
            <w:pPr>
              <w:shd w:val="clear" w:color="auto" w:fill="FFFFFF"/>
              <w:tabs>
                <w:tab w:val="left" w:leader="dot" w:pos="3003"/>
              </w:tabs>
              <w:spacing w:after="120"/>
              <w:jc w:val="both"/>
            </w:pPr>
          </w:p>
        </w:tc>
        <w:tc>
          <w:tcPr>
            <w:tcW w:w="1219" w:type="dxa"/>
            <w:tcBorders>
              <w:top w:val="single" w:sz="4" w:space="0" w:color="auto"/>
              <w:left w:val="nil"/>
              <w:bottom w:val="single" w:sz="6" w:space="0" w:color="auto"/>
              <w:right w:val="nil"/>
            </w:tcBorders>
            <w:shd w:val="clear" w:color="auto" w:fill="FFFFFF"/>
            <w:vAlign w:val="bottom"/>
          </w:tcPr>
          <w:p w14:paraId="3E5254C4" w14:textId="77777777" w:rsidR="006E610B" w:rsidRPr="00C15130" w:rsidRDefault="002D394F" w:rsidP="0060696E">
            <w:pPr>
              <w:shd w:val="clear" w:color="auto" w:fill="FFFFFF"/>
              <w:tabs>
                <w:tab w:val="left" w:leader="dot" w:pos="4824"/>
              </w:tabs>
              <w:spacing w:after="120"/>
              <w:ind w:left="182"/>
              <w:jc w:val="right"/>
            </w:pPr>
            <w:r w:rsidRPr="00C15130">
              <w:rPr>
                <w:szCs w:val="18"/>
                <w:lang w:val="en-US"/>
              </w:rPr>
              <w:t>Salaries and Payments in the nature of Salary</w:t>
            </w:r>
          </w:p>
        </w:tc>
        <w:tc>
          <w:tcPr>
            <w:tcW w:w="1542" w:type="dxa"/>
            <w:tcBorders>
              <w:top w:val="single" w:sz="4" w:space="0" w:color="auto"/>
              <w:left w:val="nil"/>
              <w:bottom w:val="single" w:sz="6" w:space="0" w:color="auto"/>
              <w:right w:val="nil"/>
            </w:tcBorders>
            <w:shd w:val="clear" w:color="auto" w:fill="FFFFFF"/>
            <w:vAlign w:val="bottom"/>
          </w:tcPr>
          <w:p w14:paraId="3E5254C5" w14:textId="77777777" w:rsidR="006E610B" w:rsidRPr="00C15130" w:rsidRDefault="002D394F" w:rsidP="0060696E">
            <w:pPr>
              <w:shd w:val="clear" w:color="auto" w:fill="FFFFFF"/>
              <w:tabs>
                <w:tab w:val="left" w:leader="dot" w:pos="4824"/>
              </w:tabs>
              <w:spacing w:after="120"/>
              <w:ind w:left="182"/>
              <w:jc w:val="right"/>
            </w:pPr>
            <w:r w:rsidRPr="00C15130">
              <w:rPr>
                <w:szCs w:val="18"/>
                <w:lang w:val="en-US"/>
              </w:rPr>
              <w:t>Administrative Expenses</w:t>
            </w:r>
          </w:p>
        </w:tc>
        <w:tc>
          <w:tcPr>
            <w:tcW w:w="1276" w:type="dxa"/>
            <w:tcBorders>
              <w:top w:val="single" w:sz="4" w:space="0" w:color="auto"/>
              <w:left w:val="nil"/>
              <w:bottom w:val="single" w:sz="6" w:space="0" w:color="auto"/>
              <w:right w:val="nil"/>
            </w:tcBorders>
            <w:shd w:val="clear" w:color="auto" w:fill="FFFFFF"/>
            <w:vAlign w:val="bottom"/>
          </w:tcPr>
          <w:p w14:paraId="3E5254C6" w14:textId="77777777" w:rsidR="006E610B" w:rsidRPr="00C15130" w:rsidRDefault="002D394F" w:rsidP="0060696E">
            <w:pPr>
              <w:shd w:val="clear" w:color="auto" w:fill="FFFFFF"/>
              <w:tabs>
                <w:tab w:val="left" w:leader="dot" w:pos="4824"/>
              </w:tabs>
              <w:spacing w:after="120"/>
              <w:ind w:left="326"/>
              <w:jc w:val="right"/>
            </w:pPr>
            <w:r w:rsidRPr="00C15130">
              <w:rPr>
                <w:szCs w:val="18"/>
                <w:lang w:val="en-US"/>
              </w:rPr>
              <w:t>Other Services</w:t>
            </w:r>
          </w:p>
        </w:tc>
        <w:tc>
          <w:tcPr>
            <w:tcW w:w="1276" w:type="dxa"/>
            <w:tcBorders>
              <w:top w:val="single" w:sz="4" w:space="0" w:color="auto"/>
              <w:left w:val="nil"/>
              <w:bottom w:val="single" w:sz="6" w:space="0" w:color="auto"/>
              <w:right w:val="nil"/>
            </w:tcBorders>
            <w:shd w:val="clear" w:color="auto" w:fill="FFFFFF"/>
            <w:vAlign w:val="bottom"/>
          </w:tcPr>
          <w:p w14:paraId="3E5254C7" w14:textId="77777777" w:rsidR="006E610B" w:rsidRPr="00C15130" w:rsidRDefault="002D394F" w:rsidP="0060696E">
            <w:pPr>
              <w:shd w:val="clear" w:color="auto" w:fill="FFFFFF"/>
              <w:tabs>
                <w:tab w:val="left" w:leader="dot" w:pos="4824"/>
              </w:tabs>
              <w:spacing w:after="120"/>
              <w:jc w:val="right"/>
            </w:pPr>
            <w:r w:rsidRPr="00C15130">
              <w:rPr>
                <w:szCs w:val="18"/>
                <w:lang w:val="en-US"/>
              </w:rPr>
              <w:t>Total</w:t>
            </w:r>
          </w:p>
        </w:tc>
      </w:tr>
      <w:tr w:rsidR="006E610B" w:rsidRPr="00C15130" w14:paraId="3E5254CF" w14:textId="77777777" w:rsidTr="003F397B">
        <w:trPr>
          <w:trHeight w:val="480"/>
          <w:jc w:val="center"/>
        </w:trPr>
        <w:tc>
          <w:tcPr>
            <w:tcW w:w="972" w:type="dxa"/>
            <w:tcBorders>
              <w:top w:val="single" w:sz="6" w:space="0" w:color="auto"/>
              <w:left w:val="nil"/>
              <w:bottom w:val="nil"/>
              <w:right w:val="nil"/>
            </w:tcBorders>
            <w:shd w:val="clear" w:color="auto" w:fill="FFFFFF"/>
          </w:tcPr>
          <w:p w14:paraId="3E5254C9" w14:textId="77777777" w:rsidR="006E610B" w:rsidRPr="00C15130" w:rsidRDefault="006E610B" w:rsidP="00291707">
            <w:pPr>
              <w:shd w:val="clear" w:color="auto" w:fill="FFFFFF"/>
              <w:tabs>
                <w:tab w:val="left" w:leader="dot" w:pos="4824"/>
              </w:tabs>
              <w:jc w:val="both"/>
            </w:pPr>
          </w:p>
        </w:tc>
        <w:tc>
          <w:tcPr>
            <w:tcW w:w="3111" w:type="dxa"/>
            <w:tcBorders>
              <w:top w:val="single" w:sz="6" w:space="0" w:color="auto"/>
              <w:left w:val="nil"/>
              <w:bottom w:val="nil"/>
              <w:right w:val="nil"/>
            </w:tcBorders>
            <w:shd w:val="clear" w:color="auto" w:fill="FFFFFF"/>
          </w:tcPr>
          <w:p w14:paraId="3E5254CA" w14:textId="77777777" w:rsidR="006E610B" w:rsidRPr="00C15130" w:rsidRDefault="006E610B" w:rsidP="0060696E">
            <w:pPr>
              <w:shd w:val="clear" w:color="auto" w:fill="FFFFFF"/>
              <w:tabs>
                <w:tab w:val="left" w:leader="dot" w:pos="3003"/>
              </w:tabs>
              <w:jc w:val="both"/>
            </w:pPr>
          </w:p>
        </w:tc>
        <w:tc>
          <w:tcPr>
            <w:tcW w:w="1219" w:type="dxa"/>
            <w:tcBorders>
              <w:top w:val="single" w:sz="6" w:space="0" w:color="auto"/>
              <w:left w:val="nil"/>
              <w:bottom w:val="nil"/>
              <w:right w:val="nil"/>
            </w:tcBorders>
            <w:shd w:val="clear" w:color="auto" w:fill="FFFFFF"/>
          </w:tcPr>
          <w:p w14:paraId="3E5254CB" w14:textId="77777777" w:rsidR="006E610B" w:rsidRPr="00C15130" w:rsidRDefault="002D394F" w:rsidP="0060696E">
            <w:pPr>
              <w:shd w:val="clear" w:color="auto" w:fill="FFFFFF"/>
              <w:tabs>
                <w:tab w:val="left" w:leader="dot" w:pos="4824"/>
              </w:tabs>
              <w:spacing w:before="120"/>
              <w:ind w:right="144"/>
              <w:jc w:val="right"/>
            </w:pPr>
            <w:r w:rsidRPr="00C15130">
              <w:rPr>
                <w:szCs w:val="18"/>
                <w:lang w:val="en-US"/>
              </w:rPr>
              <w:t>$</w:t>
            </w:r>
          </w:p>
        </w:tc>
        <w:tc>
          <w:tcPr>
            <w:tcW w:w="1542" w:type="dxa"/>
            <w:tcBorders>
              <w:top w:val="single" w:sz="6" w:space="0" w:color="auto"/>
              <w:left w:val="nil"/>
              <w:bottom w:val="nil"/>
              <w:right w:val="nil"/>
            </w:tcBorders>
            <w:shd w:val="clear" w:color="auto" w:fill="FFFFFF"/>
          </w:tcPr>
          <w:p w14:paraId="3E5254CC" w14:textId="77777777" w:rsidR="006E610B" w:rsidRPr="00C15130" w:rsidRDefault="002D394F" w:rsidP="0060696E">
            <w:pPr>
              <w:shd w:val="clear" w:color="auto" w:fill="FFFFFF"/>
              <w:tabs>
                <w:tab w:val="left" w:leader="dot" w:pos="4824"/>
              </w:tabs>
              <w:spacing w:before="120"/>
              <w:ind w:right="144"/>
              <w:jc w:val="right"/>
            </w:pPr>
            <w:r w:rsidRPr="00C15130">
              <w:rPr>
                <w:szCs w:val="18"/>
                <w:lang w:val="en-US"/>
              </w:rPr>
              <w:t>$</w:t>
            </w:r>
          </w:p>
        </w:tc>
        <w:tc>
          <w:tcPr>
            <w:tcW w:w="1276" w:type="dxa"/>
            <w:tcBorders>
              <w:top w:val="single" w:sz="6" w:space="0" w:color="auto"/>
              <w:left w:val="nil"/>
              <w:bottom w:val="nil"/>
              <w:right w:val="nil"/>
            </w:tcBorders>
            <w:shd w:val="clear" w:color="auto" w:fill="FFFFFF"/>
          </w:tcPr>
          <w:p w14:paraId="3E5254CD" w14:textId="77777777" w:rsidR="006E610B" w:rsidRPr="00C15130" w:rsidRDefault="002D394F" w:rsidP="0060696E">
            <w:pPr>
              <w:shd w:val="clear" w:color="auto" w:fill="FFFFFF"/>
              <w:tabs>
                <w:tab w:val="left" w:leader="dot" w:pos="4824"/>
              </w:tabs>
              <w:spacing w:before="120"/>
              <w:ind w:right="144"/>
              <w:jc w:val="right"/>
            </w:pPr>
            <w:r w:rsidRPr="00C15130">
              <w:rPr>
                <w:szCs w:val="18"/>
                <w:lang w:val="en-US"/>
              </w:rPr>
              <w:t>$</w:t>
            </w:r>
          </w:p>
        </w:tc>
        <w:tc>
          <w:tcPr>
            <w:tcW w:w="1276" w:type="dxa"/>
            <w:tcBorders>
              <w:top w:val="single" w:sz="6" w:space="0" w:color="auto"/>
              <w:left w:val="nil"/>
              <w:bottom w:val="nil"/>
              <w:right w:val="nil"/>
            </w:tcBorders>
            <w:shd w:val="clear" w:color="auto" w:fill="FFFFFF"/>
          </w:tcPr>
          <w:p w14:paraId="3E5254CE" w14:textId="77777777" w:rsidR="006E610B" w:rsidRPr="00C15130" w:rsidRDefault="002D394F" w:rsidP="0060696E">
            <w:pPr>
              <w:shd w:val="clear" w:color="auto" w:fill="FFFFFF"/>
              <w:tabs>
                <w:tab w:val="left" w:leader="dot" w:pos="4824"/>
              </w:tabs>
              <w:spacing w:before="120"/>
              <w:ind w:right="144"/>
              <w:jc w:val="right"/>
            </w:pPr>
            <w:r w:rsidRPr="00C15130">
              <w:rPr>
                <w:szCs w:val="18"/>
                <w:lang w:val="en-US"/>
              </w:rPr>
              <w:t>$</w:t>
            </w:r>
          </w:p>
        </w:tc>
      </w:tr>
      <w:tr w:rsidR="006E610B" w:rsidRPr="00C15130" w14:paraId="3E5254D6" w14:textId="77777777" w:rsidTr="003F397B">
        <w:trPr>
          <w:trHeight w:val="20"/>
          <w:jc w:val="center"/>
        </w:trPr>
        <w:tc>
          <w:tcPr>
            <w:tcW w:w="972" w:type="dxa"/>
            <w:tcBorders>
              <w:top w:val="nil"/>
              <w:left w:val="nil"/>
              <w:bottom w:val="nil"/>
              <w:right w:val="nil"/>
            </w:tcBorders>
            <w:shd w:val="clear" w:color="auto" w:fill="FFFFFF"/>
          </w:tcPr>
          <w:p w14:paraId="3E5254D0" w14:textId="77777777" w:rsidR="006E610B" w:rsidRPr="00C15130" w:rsidRDefault="002D394F" w:rsidP="0060696E">
            <w:pPr>
              <w:shd w:val="clear" w:color="auto" w:fill="FFFFFF"/>
              <w:tabs>
                <w:tab w:val="left" w:leader="dot" w:pos="4824"/>
              </w:tabs>
              <w:jc w:val="center"/>
            </w:pPr>
            <w:r w:rsidRPr="00C15130">
              <w:rPr>
                <w:szCs w:val="18"/>
                <w:lang w:val="en-US"/>
              </w:rPr>
              <w:t>286</w:t>
            </w:r>
          </w:p>
        </w:tc>
        <w:tc>
          <w:tcPr>
            <w:tcW w:w="3111" w:type="dxa"/>
            <w:tcBorders>
              <w:top w:val="nil"/>
              <w:left w:val="nil"/>
              <w:bottom w:val="nil"/>
              <w:right w:val="nil"/>
            </w:tcBorders>
            <w:shd w:val="clear" w:color="auto" w:fill="FFFFFF"/>
          </w:tcPr>
          <w:p w14:paraId="3E5254D1" w14:textId="77777777" w:rsidR="006E610B" w:rsidRPr="00C15130" w:rsidRDefault="002D394F" w:rsidP="0060696E">
            <w:pPr>
              <w:shd w:val="clear" w:color="auto" w:fill="FFFFFF"/>
              <w:tabs>
                <w:tab w:val="left" w:leader="dot" w:pos="3003"/>
              </w:tabs>
              <w:jc w:val="both"/>
            </w:pPr>
            <w:r w:rsidRPr="00C15130">
              <w:rPr>
                <w:szCs w:val="18"/>
                <w:lang w:val="en-US"/>
              </w:rPr>
              <w:t>Administrative</w:t>
            </w:r>
            <w:r w:rsidR="0060696E">
              <w:rPr>
                <w:szCs w:val="18"/>
                <w:lang w:val="en-US"/>
              </w:rPr>
              <w:tab/>
            </w:r>
          </w:p>
        </w:tc>
        <w:tc>
          <w:tcPr>
            <w:tcW w:w="1219" w:type="dxa"/>
            <w:tcBorders>
              <w:top w:val="nil"/>
              <w:left w:val="nil"/>
              <w:bottom w:val="nil"/>
              <w:right w:val="nil"/>
            </w:tcBorders>
            <w:shd w:val="clear" w:color="auto" w:fill="FFFFFF"/>
          </w:tcPr>
          <w:p w14:paraId="3E5254D2" w14:textId="77777777" w:rsidR="006E610B" w:rsidRPr="00C15130" w:rsidRDefault="002D394F" w:rsidP="0060696E">
            <w:pPr>
              <w:shd w:val="clear" w:color="auto" w:fill="FFFFFF"/>
              <w:tabs>
                <w:tab w:val="left" w:leader="dot" w:pos="4824"/>
              </w:tabs>
              <w:ind w:right="144"/>
              <w:jc w:val="right"/>
            </w:pPr>
            <w:r w:rsidRPr="00C15130">
              <w:rPr>
                <w:b/>
                <w:bCs/>
                <w:szCs w:val="18"/>
                <w:lang w:val="en-US"/>
              </w:rPr>
              <w:t>20,861,000</w:t>
            </w:r>
          </w:p>
        </w:tc>
        <w:tc>
          <w:tcPr>
            <w:tcW w:w="1542" w:type="dxa"/>
            <w:tcBorders>
              <w:top w:val="nil"/>
              <w:left w:val="nil"/>
              <w:bottom w:val="nil"/>
              <w:right w:val="nil"/>
            </w:tcBorders>
            <w:shd w:val="clear" w:color="auto" w:fill="FFFFFF"/>
          </w:tcPr>
          <w:p w14:paraId="3E5254D3" w14:textId="77777777" w:rsidR="006E610B" w:rsidRPr="00C15130" w:rsidRDefault="002D394F" w:rsidP="0060696E">
            <w:pPr>
              <w:shd w:val="clear" w:color="auto" w:fill="FFFFFF"/>
              <w:tabs>
                <w:tab w:val="left" w:leader="dot" w:pos="4824"/>
              </w:tabs>
              <w:ind w:right="144"/>
              <w:jc w:val="right"/>
            </w:pPr>
            <w:r w:rsidRPr="00C15130">
              <w:rPr>
                <w:b/>
                <w:bCs/>
                <w:szCs w:val="18"/>
                <w:lang w:val="en-US"/>
              </w:rPr>
              <w:t>4,401,000</w:t>
            </w:r>
          </w:p>
        </w:tc>
        <w:tc>
          <w:tcPr>
            <w:tcW w:w="1276" w:type="dxa"/>
            <w:tcBorders>
              <w:top w:val="nil"/>
              <w:left w:val="nil"/>
              <w:bottom w:val="nil"/>
              <w:right w:val="nil"/>
            </w:tcBorders>
            <w:shd w:val="clear" w:color="auto" w:fill="FFFFFF"/>
          </w:tcPr>
          <w:p w14:paraId="3E5254D4" w14:textId="77777777" w:rsidR="006E610B" w:rsidRPr="00C15130" w:rsidRDefault="002D394F" w:rsidP="0060696E">
            <w:pPr>
              <w:shd w:val="clear" w:color="auto" w:fill="FFFFFF"/>
              <w:tabs>
                <w:tab w:val="left" w:leader="dot" w:pos="4824"/>
              </w:tabs>
              <w:ind w:right="144"/>
              <w:jc w:val="right"/>
            </w:pPr>
            <w:r w:rsidRPr="00C15130">
              <w:rPr>
                <w:b/>
                <w:bCs/>
                <w:szCs w:val="18"/>
                <w:lang w:val="en-US"/>
              </w:rPr>
              <w:t>137,704,000</w:t>
            </w:r>
          </w:p>
        </w:tc>
        <w:tc>
          <w:tcPr>
            <w:tcW w:w="1276" w:type="dxa"/>
            <w:tcBorders>
              <w:top w:val="nil"/>
              <w:left w:val="nil"/>
              <w:bottom w:val="nil"/>
              <w:right w:val="nil"/>
            </w:tcBorders>
            <w:shd w:val="clear" w:color="auto" w:fill="FFFFFF"/>
          </w:tcPr>
          <w:p w14:paraId="3E5254D5" w14:textId="77777777" w:rsidR="006E610B" w:rsidRPr="00C15130" w:rsidRDefault="002D394F" w:rsidP="0060696E">
            <w:pPr>
              <w:shd w:val="clear" w:color="auto" w:fill="FFFFFF"/>
              <w:tabs>
                <w:tab w:val="left" w:leader="dot" w:pos="4824"/>
              </w:tabs>
              <w:ind w:right="144"/>
              <w:jc w:val="right"/>
            </w:pPr>
            <w:r w:rsidRPr="00C15130">
              <w:rPr>
                <w:b/>
                <w:bCs/>
                <w:szCs w:val="18"/>
                <w:lang w:val="en-US"/>
              </w:rPr>
              <w:t>162,966,000</w:t>
            </w:r>
          </w:p>
        </w:tc>
      </w:tr>
      <w:tr w:rsidR="006E610B" w:rsidRPr="00C15130" w14:paraId="3E5254DD" w14:textId="77777777" w:rsidTr="003F397B">
        <w:trPr>
          <w:trHeight w:val="20"/>
          <w:jc w:val="center"/>
        </w:trPr>
        <w:tc>
          <w:tcPr>
            <w:tcW w:w="972" w:type="dxa"/>
            <w:tcBorders>
              <w:top w:val="nil"/>
              <w:left w:val="nil"/>
              <w:bottom w:val="nil"/>
              <w:right w:val="nil"/>
            </w:tcBorders>
            <w:shd w:val="clear" w:color="auto" w:fill="FFFFFF"/>
          </w:tcPr>
          <w:p w14:paraId="3E5254D7" w14:textId="77777777" w:rsidR="006E610B" w:rsidRPr="00C15130" w:rsidRDefault="006E610B" w:rsidP="0060696E">
            <w:pPr>
              <w:shd w:val="clear" w:color="auto" w:fill="FFFFFF"/>
              <w:tabs>
                <w:tab w:val="left" w:leader="dot" w:pos="4824"/>
              </w:tabs>
              <w:jc w:val="center"/>
            </w:pPr>
          </w:p>
        </w:tc>
        <w:tc>
          <w:tcPr>
            <w:tcW w:w="3111" w:type="dxa"/>
            <w:tcBorders>
              <w:top w:val="nil"/>
              <w:left w:val="nil"/>
              <w:bottom w:val="nil"/>
              <w:right w:val="nil"/>
            </w:tcBorders>
            <w:shd w:val="clear" w:color="auto" w:fill="FFFFFF"/>
          </w:tcPr>
          <w:p w14:paraId="3E5254D8" w14:textId="77777777" w:rsidR="006E610B" w:rsidRPr="00C15130" w:rsidRDefault="006E610B" w:rsidP="0060696E">
            <w:pPr>
              <w:shd w:val="clear" w:color="auto" w:fill="FFFFFF"/>
              <w:tabs>
                <w:tab w:val="left" w:leader="dot" w:pos="3003"/>
              </w:tabs>
              <w:jc w:val="both"/>
            </w:pPr>
          </w:p>
        </w:tc>
        <w:tc>
          <w:tcPr>
            <w:tcW w:w="1219" w:type="dxa"/>
            <w:tcBorders>
              <w:top w:val="nil"/>
              <w:left w:val="nil"/>
              <w:bottom w:val="nil"/>
              <w:right w:val="nil"/>
            </w:tcBorders>
            <w:shd w:val="clear" w:color="auto" w:fill="FFFFFF"/>
          </w:tcPr>
          <w:p w14:paraId="3E5254D9" w14:textId="77777777" w:rsidR="006E610B" w:rsidRPr="00C15130" w:rsidRDefault="002D394F" w:rsidP="0060696E">
            <w:pPr>
              <w:shd w:val="clear" w:color="auto" w:fill="FFFFFF"/>
              <w:tabs>
                <w:tab w:val="left" w:leader="dot" w:pos="4824"/>
              </w:tabs>
              <w:ind w:right="144"/>
              <w:jc w:val="right"/>
            </w:pPr>
            <w:r w:rsidRPr="00C15130">
              <w:rPr>
                <w:szCs w:val="18"/>
                <w:lang w:val="en-US"/>
              </w:rPr>
              <w:t>17,505,802</w:t>
            </w:r>
          </w:p>
        </w:tc>
        <w:tc>
          <w:tcPr>
            <w:tcW w:w="1542" w:type="dxa"/>
            <w:tcBorders>
              <w:top w:val="nil"/>
              <w:left w:val="nil"/>
              <w:bottom w:val="nil"/>
              <w:right w:val="nil"/>
            </w:tcBorders>
            <w:shd w:val="clear" w:color="auto" w:fill="FFFFFF"/>
          </w:tcPr>
          <w:p w14:paraId="3E5254DA" w14:textId="77777777" w:rsidR="006E610B" w:rsidRPr="00C15130" w:rsidRDefault="002D394F" w:rsidP="0060696E">
            <w:pPr>
              <w:shd w:val="clear" w:color="auto" w:fill="FFFFFF"/>
              <w:tabs>
                <w:tab w:val="left" w:leader="dot" w:pos="4824"/>
              </w:tabs>
              <w:ind w:right="144"/>
              <w:jc w:val="right"/>
            </w:pPr>
            <w:r w:rsidRPr="00C15130">
              <w:rPr>
                <w:szCs w:val="18"/>
                <w:lang w:val="en-US"/>
              </w:rPr>
              <w:t>4,228,303</w:t>
            </w:r>
          </w:p>
        </w:tc>
        <w:tc>
          <w:tcPr>
            <w:tcW w:w="1276" w:type="dxa"/>
            <w:tcBorders>
              <w:top w:val="nil"/>
              <w:left w:val="nil"/>
              <w:bottom w:val="nil"/>
              <w:right w:val="nil"/>
            </w:tcBorders>
            <w:shd w:val="clear" w:color="auto" w:fill="FFFFFF"/>
          </w:tcPr>
          <w:p w14:paraId="3E5254DB" w14:textId="77777777" w:rsidR="006E610B" w:rsidRPr="00C15130" w:rsidRDefault="002D394F" w:rsidP="0060696E">
            <w:pPr>
              <w:shd w:val="clear" w:color="auto" w:fill="FFFFFF"/>
              <w:tabs>
                <w:tab w:val="left" w:leader="dot" w:pos="4824"/>
              </w:tabs>
              <w:ind w:right="144"/>
              <w:jc w:val="right"/>
            </w:pPr>
            <w:r w:rsidRPr="00C15130">
              <w:rPr>
                <w:szCs w:val="18"/>
                <w:lang w:val="en-US"/>
              </w:rPr>
              <w:t>112,615,113</w:t>
            </w:r>
          </w:p>
        </w:tc>
        <w:tc>
          <w:tcPr>
            <w:tcW w:w="1276" w:type="dxa"/>
            <w:tcBorders>
              <w:top w:val="nil"/>
              <w:left w:val="nil"/>
              <w:bottom w:val="nil"/>
              <w:right w:val="nil"/>
            </w:tcBorders>
            <w:shd w:val="clear" w:color="auto" w:fill="FFFFFF"/>
          </w:tcPr>
          <w:p w14:paraId="3E5254DC" w14:textId="77777777" w:rsidR="006E610B" w:rsidRPr="00C15130" w:rsidRDefault="002D394F" w:rsidP="0060696E">
            <w:pPr>
              <w:shd w:val="clear" w:color="auto" w:fill="FFFFFF"/>
              <w:tabs>
                <w:tab w:val="left" w:leader="dot" w:pos="4824"/>
              </w:tabs>
              <w:ind w:right="144"/>
              <w:jc w:val="right"/>
            </w:pPr>
            <w:r w:rsidRPr="00C15130">
              <w:rPr>
                <w:szCs w:val="18"/>
                <w:lang w:val="en-US"/>
              </w:rPr>
              <w:t>134,349,218</w:t>
            </w:r>
          </w:p>
        </w:tc>
      </w:tr>
      <w:tr w:rsidR="006E610B" w:rsidRPr="00C15130" w14:paraId="3E5254E4" w14:textId="77777777" w:rsidTr="003F397B">
        <w:trPr>
          <w:trHeight w:val="20"/>
          <w:jc w:val="center"/>
        </w:trPr>
        <w:tc>
          <w:tcPr>
            <w:tcW w:w="972" w:type="dxa"/>
            <w:tcBorders>
              <w:top w:val="nil"/>
              <w:left w:val="nil"/>
              <w:bottom w:val="nil"/>
              <w:right w:val="nil"/>
            </w:tcBorders>
            <w:shd w:val="clear" w:color="auto" w:fill="FFFFFF"/>
          </w:tcPr>
          <w:p w14:paraId="3E5254DE" w14:textId="77777777" w:rsidR="006E610B" w:rsidRPr="00C15130" w:rsidRDefault="002D394F" w:rsidP="0060696E">
            <w:pPr>
              <w:shd w:val="clear" w:color="auto" w:fill="FFFFFF"/>
              <w:tabs>
                <w:tab w:val="left" w:leader="dot" w:pos="4824"/>
              </w:tabs>
              <w:spacing w:before="120"/>
              <w:jc w:val="center"/>
            </w:pPr>
            <w:r w:rsidRPr="00C15130">
              <w:rPr>
                <w:szCs w:val="18"/>
                <w:lang w:val="en-US"/>
              </w:rPr>
              <w:t>288</w:t>
            </w:r>
          </w:p>
        </w:tc>
        <w:tc>
          <w:tcPr>
            <w:tcW w:w="3111" w:type="dxa"/>
            <w:tcBorders>
              <w:top w:val="nil"/>
              <w:left w:val="nil"/>
              <w:bottom w:val="nil"/>
              <w:right w:val="nil"/>
            </w:tcBorders>
            <w:shd w:val="clear" w:color="auto" w:fill="FFFFFF"/>
          </w:tcPr>
          <w:p w14:paraId="3E5254DF" w14:textId="77777777" w:rsidR="006E610B" w:rsidRPr="00C15130" w:rsidRDefault="002D394F" w:rsidP="0060696E">
            <w:pPr>
              <w:shd w:val="clear" w:color="auto" w:fill="FFFFFF"/>
              <w:tabs>
                <w:tab w:val="left" w:leader="dot" w:pos="3003"/>
              </w:tabs>
              <w:spacing w:before="120"/>
              <w:jc w:val="both"/>
            </w:pPr>
            <w:r w:rsidRPr="00C15130">
              <w:rPr>
                <w:szCs w:val="18"/>
                <w:lang w:val="en-US"/>
              </w:rPr>
              <w:t>Commonwealth Employment Service</w:t>
            </w:r>
          </w:p>
        </w:tc>
        <w:tc>
          <w:tcPr>
            <w:tcW w:w="1219" w:type="dxa"/>
            <w:tcBorders>
              <w:top w:val="nil"/>
              <w:left w:val="nil"/>
              <w:bottom w:val="nil"/>
              <w:right w:val="nil"/>
            </w:tcBorders>
            <w:shd w:val="clear" w:color="auto" w:fill="FFFFFF"/>
          </w:tcPr>
          <w:p w14:paraId="3E5254E0" w14:textId="77777777" w:rsidR="006E610B" w:rsidRPr="00C15130" w:rsidRDefault="002D394F" w:rsidP="0060696E">
            <w:pPr>
              <w:shd w:val="clear" w:color="auto" w:fill="FFFFFF"/>
              <w:tabs>
                <w:tab w:val="left" w:leader="dot" w:pos="4824"/>
              </w:tabs>
              <w:spacing w:before="120"/>
              <w:ind w:right="144"/>
              <w:jc w:val="right"/>
            </w:pPr>
            <w:r w:rsidRPr="00C15130">
              <w:rPr>
                <w:b/>
                <w:bCs/>
                <w:szCs w:val="18"/>
                <w:lang w:val="en-US"/>
              </w:rPr>
              <w:t>66,882,000</w:t>
            </w:r>
          </w:p>
        </w:tc>
        <w:tc>
          <w:tcPr>
            <w:tcW w:w="1542" w:type="dxa"/>
            <w:tcBorders>
              <w:top w:val="nil"/>
              <w:left w:val="nil"/>
              <w:bottom w:val="nil"/>
              <w:right w:val="nil"/>
            </w:tcBorders>
            <w:shd w:val="clear" w:color="auto" w:fill="FFFFFF"/>
          </w:tcPr>
          <w:p w14:paraId="3E5254E1" w14:textId="77777777" w:rsidR="006E610B" w:rsidRPr="00C15130" w:rsidRDefault="002D394F" w:rsidP="0060696E">
            <w:pPr>
              <w:shd w:val="clear" w:color="auto" w:fill="FFFFFF"/>
              <w:tabs>
                <w:tab w:val="left" w:leader="dot" w:pos="4824"/>
              </w:tabs>
              <w:spacing w:before="120"/>
              <w:ind w:right="144"/>
              <w:jc w:val="right"/>
            </w:pPr>
            <w:r w:rsidRPr="00C15130">
              <w:rPr>
                <w:b/>
                <w:bCs/>
                <w:szCs w:val="18"/>
                <w:lang w:val="en-US"/>
              </w:rPr>
              <w:t>15,211,000</w:t>
            </w:r>
          </w:p>
        </w:tc>
        <w:tc>
          <w:tcPr>
            <w:tcW w:w="1276" w:type="dxa"/>
            <w:tcBorders>
              <w:top w:val="nil"/>
              <w:left w:val="nil"/>
              <w:bottom w:val="nil"/>
              <w:right w:val="nil"/>
            </w:tcBorders>
            <w:shd w:val="clear" w:color="auto" w:fill="FFFFFF"/>
          </w:tcPr>
          <w:p w14:paraId="3E5254E2" w14:textId="77777777" w:rsidR="006E610B" w:rsidRPr="00C15130" w:rsidRDefault="005E0F1E" w:rsidP="005E0F1E">
            <w:pPr>
              <w:shd w:val="clear" w:color="auto" w:fill="FFFFFF"/>
              <w:tabs>
                <w:tab w:val="left" w:leader="dot" w:pos="4824"/>
              </w:tabs>
              <w:spacing w:before="120"/>
              <w:ind w:right="144"/>
              <w:jc w:val="right"/>
            </w:pPr>
            <w:r>
              <w:rPr>
                <w:lang w:val="en-US"/>
              </w:rPr>
              <w:t>..</w:t>
            </w:r>
          </w:p>
        </w:tc>
        <w:tc>
          <w:tcPr>
            <w:tcW w:w="1276" w:type="dxa"/>
            <w:tcBorders>
              <w:top w:val="nil"/>
              <w:left w:val="nil"/>
              <w:bottom w:val="nil"/>
              <w:right w:val="nil"/>
            </w:tcBorders>
            <w:shd w:val="clear" w:color="auto" w:fill="FFFFFF"/>
          </w:tcPr>
          <w:p w14:paraId="3E5254E3" w14:textId="77777777" w:rsidR="006E610B" w:rsidRPr="00C15130" w:rsidRDefault="002D394F" w:rsidP="0060696E">
            <w:pPr>
              <w:shd w:val="clear" w:color="auto" w:fill="FFFFFF"/>
              <w:tabs>
                <w:tab w:val="left" w:leader="dot" w:pos="4824"/>
              </w:tabs>
              <w:spacing w:before="120"/>
              <w:ind w:right="144"/>
              <w:jc w:val="right"/>
            </w:pPr>
            <w:r w:rsidRPr="00C15130">
              <w:rPr>
                <w:b/>
                <w:bCs/>
                <w:szCs w:val="18"/>
                <w:lang w:val="en-US"/>
              </w:rPr>
              <w:t>82,093,000</w:t>
            </w:r>
          </w:p>
        </w:tc>
      </w:tr>
      <w:tr w:rsidR="006E610B" w:rsidRPr="00C15130" w14:paraId="3E5254EB" w14:textId="77777777" w:rsidTr="003F397B">
        <w:trPr>
          <w:trHeight w:val="20"/>
          <w:jc w:val="center"/>
        </w:trPr>
        <w:tc>
          <w:tcPr>
            <w:tcW w:w="972" w:type="dxa"/>
            <w:tcBorders>
              <w:top w:val="nil"/>
              <w:left w:val="nil"/>
              <w:bottom w:val="nil"/>
              <w:right w:val="nil"/>
            </w:tcBorders>
            <w:shd w:val="clear" w:color="auto" w:fill="FFFFFF"/>
          </w:tcPr>
          <w:p w14:paraId="3E5254E5" w14:textId="77777777" w:rsidR="006E610B" w:rsidRPr="00C15130" w:rsidRDefault="006E610B" w:rsidP="00291707">
            <w:pPr>
              <w:shd w:val="clear" w:color="auto" w:fill="FFFFFF"/>
              <w:tabs>
                <w:tab w:val="left" w:leader="dot" w:pos="4824"/>
              </w:tabs>
              <w:jc w:val="both"/>
            </w:pPr>
          </w:p>
        </w:tc>
        <w:tc>
          <w:tcPr>
            <w:tcW w:w="3111" w:type="dxa"/>
            <w:tcBorders>
              <w:top w:val="nil"/>
              <w:left w:val="nil"/>
              <w:bottom w:val="nil"/>
              <w:right w:val="nil"/>
            </w:tcBorders>
            <w:shd w:val="clear" w:color="auto" w:fill="FFFFFF"/>
          </w:tcPr>
          <w:p w14:paraId="3E5254E6" w14:textId="77777777" w:rsidR="006E610B" w:rsidRPr="00C15130" w:rsidRDefault="006E610B" w:rsidP="0060696E">
            <w:pPr>
              <w:shd w:val="clear" w:color="auto" w:fill="FFFFFF"/>
              <w:tabs>
                <w:tab w:val="left" w:leader="dot" w:pos="3003"/>
              </w:tabs>
              <w:jc w:val="both"/>
            </w:pPr>
          </w:p>
        </w:tc>
        <w:tc>
          <w:tcPr>
            <w:tcW w:w="1219" w:type="dxa"/>
            <w:tcBorders>
              <w:top w:val="nil"/>
              <w:left w:val="nil"/>
              <w:bottom w:val="single" w:sz="6" w:space="0" w:color="auto"/>
              <w:right w:val="nil"/>
            </w:tcBorders>
            <w:shd w:val="clear" w:color="auto" w:fill="FFFFFF"/>
          </w:tcPr>
          <w:p w14:paraId="3E5254E7" w14:textId="77777777" w:rsidR="006E610B" w:rsidRPr="00C15130" w:rsidRDefault="002D394F" w:rsidP="0060696E">
            <w:pPr>
              <w:shd w:val="clear" w:color="auto" w:fill="FFFFFF"/>
              <w:tabs>
                <w:tab w:val="left" w:leader="dot" w:pos="4824"/>
              </w:tabs>
              <w:ind w:right="144"/>
              <w:jc w:val="right"/>
            </w:pPr>
            <w:r w:rsidRPr="00C15130">
              <w:rPr>
                <w:szCs w:val="18"/>
                <w:lang w:val="en-US"/>
              </w:rPr>
              <w:t>62,124,011</w:t>
            </w:r>
          </w:p>
        </w:tc>
        <w:tc>
          <w:tcPr>
            <w:tcW w:w="1542" w:type="dxa"/>
            <w:tcBorders>
              <w:top w:val="nil"/>
              <w:left w:val="nil"/>
              <w:bottom w:val="single" w:sz="6" w:space="0" w:color="auto"/>
              <w:right w:val="nil"/>
            </w:tcBorders>
            <w:shd w:val="clear" w:color="auto" w:fill="FFFFFF"/>
          </w:tcPr>
          <w:p w14:paraId="3E5254E8" w14:textId="77777777" w:rsidR="006E610B" w:rsidRPr="00C15130" w:rsidRDefault="002D394F" w:rsidP="0060696E">
            <w:pPr>
              <w:shd w:val="clear" w:color="auto" w:fill="FFFFFF"/>
              <w:tabs>
                <w:tab w:val="left" w:leader="dot" w:pos="4824"/>
              </w:tabs>
              <w:ind w:right="144"/>
              <w:jc w:val="right"/>
            </w:pPr>
            <w:r w:rsidRPr="00C15130">
              <w:rPr>
                <w:szCs w:val="18"/>
                <w:lang w:val="en-US"/>
              </w:rPr>
              <w:t>14,867,887</w:t>
            </w:r>
          </w:p>
        </w:tc>
        <w:tc>
          <w:tcPr>
            <w:tcW w:w="1276" w:type="dxa"/>
            <w:tcBorders>
              <w:top w:val="nil"/>
              <w:left w:val="nil"/>
              <w:bottom w:val="single" w:sz="6" w:space="0" w:color="auto"/>
              <w:right w:val="nil"/>
            </w:tcBorders>
            <w:shd w:val="clear" w:color="auto" w:fill="FFFFFF"/>
          </w:tcPr>
          <w:p w14:paraId="3E5254E9" w14:textId="77777777" w:rsidR="006E610B" w:rsidRPr="00C15130" w:rsidRDefault="005E0F1E" w:rsidP="005E0F1E">
            <w:pPr>
              <w:shd w:val="clear" w:color="auto" w:fill="FFFFFF"/>
              <w:tabs>
                <w:tab w:val="left" w:leader="dot" w:pos="4824"/>
              </w:tabs>
              <w:ind w:right="144"/>
              <w:jc w:val="right"/>
            </w:pPr>
            <w:r>
              <w:rPr>
                <w:lang w:val="en-US"/>
              </w:rPr>
              <w:t>..</w:t>
            </w:r>
          </w:p>
        </w:tc>
        <w:tc>
          <w:tcPr>
            <w:tcW w:w="1276" w:type="dxa"/>
            <w:tcBorders>
              <w:top w:val="nil"/>
              <w:left w:val="nil"/>
              <w:bottom w:val="single" w:sz="6" w:space="0" w:color="auto"/>
              <w:right w:val="nil"/>
            </w:tcBorders>
            <w:shd w:val="clear" w:color="auto" w:fill="FFFFFF"/>
          </w:tcPr>
          <w:p w14:paraId="3E5254EA" w14:textId="77777777" w:rsidR="006E610B" w:rsidRPr="00C15130" w:rsidRDefault="002D394F" w:rsidP="0060696E">
            <w:pPr>
              <w:shd w:val="clear" w:color="auto" w:fill="FFFFFF"/>
              <w:tabs>
                <w:tab w:val="left" w:leader="dot" w:pos="4824"/>
              </w:tabs>
              <w:ind w:right="144"/>
              <w:jc w:val="right"/>
            </w:pPr>
            <w:r w:rsidRPr="00C15130">
              <w:rPr>
                <w:szCs w:val="18"/>
                <w:lang w:val="en-US"/>
              </w:rPr>
              <w:t>76,991,898</w:t>
            </w:r>
          </w:p>
        </w:tc>
      </w:tr>
      <w:tr w:rsidR="006E610B" w:rsidRPr="00C15130" w14:paraId="3E5254F2" w14:textId="77777777" w:rsidTr="003F397B">
        <w:trPr>
          <w:trHeight w:val="20"/>
          <w:jc w:val="center"/>
        </w:trPr>
        <w:tc>
          <w:tcPr>
            <w:tcW w:w="972" w:type="dxa"/>
            <w:tcBorders>
              <w:top w:val="nil"/>
              <w:left w:val="nil"/>
              <w:bottom w:val="nil"/>
              <w:right w:val="nil"/>
            </w:tcBorders>
            <w:shd w:val="clear" w:color="auto" w:fill="FFFFFF"/>
          </w:tcPr>
          <w:p w14:paraId="3E5254EC" w14:textId="77777777" w:rsidR="006E610B" w:rsidRPr="00C15130" w:rsidRDefault="006E610B" w:rsidP="00291707">
            <w:pPr>
              <w:shd w:val="clear" w:color="auto" w:fill="FFFFFF"/>
              <w:tabs>
                <w:tab w:val="left" w:leader="dot" w:pos="4824"/>
              </w:tabs>
              <w:jc w:val="both"/>
            </w:pPr>
          </w:p>
        </w:tc>
        <w:tc>
          <w:tcPr>
            <w:tcW w:w="3111" w:type="dxa"/>
            <w:tcBorders>
              <w:top w:val="nil"/>
              <w:left w:val="nil"/>
              <w:bottom w:val="nil"/>
              <w:right w:val="nil"/>
            </w:tcBorders>
            <w:shd w:val="clear" w:color="auto" w:fill="FFFFFF"/>
          </w:tcPr>
          <w:p w14:paraId="3E5254ED" w14:textId="77777777" w:rsidR="006E610B" w:rsidRPr="00C15130" w:rsidRDefault="002D394F" w:rsidP="0060696E">
            <w:pPr>
              <w:shd w:val="clear" w:color="auto" w:fill="FFFFFF"/>
              <w:tabs>
                <w:tab w:val="left" w:leader="dot" w:pos="3003"/>
              </w:tabs>
              <w:spacing w:before="120"/>
              <w:ind w:left="451"/>
              <w:jc w:val="both"/>
            </w:pPr>
            <w:r w:rsidRPr="00C15130">
              <w:rPr>
                <w:szCs w:val="18"/>
                <w:lang w:val="en-US"/>
              </w:rPr>
              <w:t>Total</w:t>
            </w:r>
            <w:r w:rsidR="0060696E">
              <w:rPr>
                <w:szCs w:val="18"/>
                <w:lang w:val="en-US"/>
              </w:rPr>
              <w:tab/>
            </w:r>
          </w:p>
        </w:tc>
        <w:tc>
          <w:tcPr>
            <w:tcW w:w="1219" w:type="dxa"/>
            <w:tcBorders>
              <w:top w:val="single" w:sz="6" w:space="0" w:color="auto"/>
              <w:left w:val="nil"/>
              <w:bottom w:val="nil"/>
              <w:right w:val="nil"/>
            </w:tcBorders>
            <w:shd w:val="clear" w:color="auto" w:fill="FFFFFF"/>
          </w:tcPr>
          <w:p w14:paraId="3E5254EE" w14:textId="77777777" w:rsidR="006E610B" w:rsidRPr="00C15130" w:rsidRDefault="002D394F" w:rsidP="0060696E">
            <w:pPr>
              <w:shd w:val="clear" w:color="auto" w:fill="FFFFFF"/>
              <w:tabs>
                <w:tab w:val="left" w:leader="dot" w:pos="4824"/>
              </w:tabs>
              <w:spacing w:before="120"/>
              <w:ind w:right="144"/>
              <w:jc w:val="right"/>
            </w:pPr>
            <w:r w:rsidRPr="00C15130">
              <w:rPr>
                <w:b/>
                <w:bCs/>
                <w:szCs w:val="18"/>
                <w:lang w:val="en-US"/>
              </w:rPr>
              <w:t>87,743,000</w:t>
            </w:r>
          </w:p>
        </w:tc>
        <w:tc>
          <w:tcPr>
            <w:tcW w:w="1542" w:type="dxa"/>
            <w:tcBorders>
              <w:top w:val="single" w:sz="6" w:space="0" w:color="auto"/>
              <w:left w:val="nil"/>
              <w:bottom w:val="nil"/>
              <w:right w:val="nil"/>
            </w:tcBorders>
            <w:shd w:val="clear" w:color="auto" w:fill="FFFFFF"/>
          </w:tcPr>
          <w:p w14:paraId="3E5254EF" w14:textId="77777777" w:rsidR="006E610B" w:rsidRPr="00C15130" w:rsidRDefault="002D394F" w:rsidP="0060696E">
            <w:pPr>
              <w:shd w:val="clear" w:color="auto" w:fill="FFFFFF"/>
              <w:tabs>
                <w:tab w:val="left" w:leader="dot" w:pos="4824"/>
              </w:tabs>
              <w:spacing w:before="120"/>
              <w:ind w:right="144"/>
              <w:jc w:val="right"/>
            </w:pPr>
            <w:r w:rsidRPr="00C15130">
              <w:rPr>
                <w:b/>
                <w:bCs/>
                <w:szCs w:val="18"/>
                <w:lang w:val="en-US"/>
              </w:rPr>
              <w:t>19,612,000</w:t>
            </w:r>
          </w:p>
        </w:tc>
        <w:tc>
          <w:tcPr>
            <w:tcW w:w="1276" w:type="dxa"/>
            <w:tcBorders>
              <w:top w:val="single" w:sz="6" w:space="0" w:color="auto"/>
              <w:left w:val="nil"/>
              <w:bottom w:val="nil"/>
              <w:right w:val="nil"/>
            </w:tcBorders>
            <w:shd w:val="clear" w:color="auto" w:fill="FFFFFF"/>
          </w:tcPr>
          <w:p w14:paraId="3E5254F0" w14:textId="77777777" w:rsidR="006E610B" w:rsidRPr="00C15130" w:rsidRDefault="002D394F" w:rsidP="0060696E">
            <w:pPr>
              <w:shd w:val="clear" w:color="auto" w:fill="FFFFFF"/>
              <w:tabs>
                <w:tab w:val="left" w:leader="dot" w:pos="4824"/>
              </w:tabs>
              <w:spacing w:before="120"/>
              <w:ind w:right="144"/>
              <w:jc w:val="right"/>
            </w:pPr>
            <w:r w:rsidRPr="00C15130">
              <w:rPr>
                <w:b/>
                <w:bCs/>
                <w:szCs w:val="18"/>
                <w:lang w:val="en-US"/>
              </w:rPr>
              <w:t>137,704,000</w:t>
            </w:r>
          </w:p>
        </w:tc>
        <w:tc>
          <w:tcPr>
            <w:tcW w:w="1276" w:type="dxa"/>
            <w:tcBorders>
              <w:top w:val="single" w:sz="6" w:space="0" w:color="auto"/>
              <w:left w:val="nil"/>
              <w:bottom w:val="nil"/>
              <w:right w:val="nil"/>
            </w:tcBorders>
            <w:shd w:val="clear" w:color="auto" w:fill="FFFFFF"/>
          </w:tcPr>
          <w:p w14:paraId="3E5254F1" w14:textId="77777777" w:rsidR="006E610B" w:rsidRPr="00C15130" w:rsidRDefault="002D394F" w:rsidP="0060696E">
            <w:pPr>
              <w:shd w:val="clear" w:color="auto" w:fill="FFFFFF"/>
              <w:tabs>
                <w:tab w:val="left" w:leader="dot" w:pos="4824"/>
              </w:tabs>
              <w:spacing w:before="120"/>
              <w:ind w:right="144"/>
              <w:jc w:val="right"/>
            </w:pPr>
            <w:r w:rsidRPr="00C15130">
              <w:rPr>
                <w:b/>
                <w:bCs/>
                <w:szCs w:val="18"/>
                <w:lang w:val="en-US"/>
              </w:rPr>
              <w:t>245,059,000</w:t>
            </w:r>
          </w:p>
        </w:tc>
      </w:tr>
      <w:tr w:rsidR="006E610B" w:rsidRPr="00C15130" w14:paraId="3E5254F9" w14:textId="77777777" w:rsidTr="003F397B">
        <w:trPr>
          <w:trHeight w:val="20"/>
          <w:jc w:val="center"/>
        </w:trPr>
        <w:tc>
          <w:tcPr>
            <w:tcW w:w="972" w:type="dxa"/>
            <w:tcBorders>
              <w:top w:val="nil"/>
              <w:left w:val="nil"/>
              <w:bottom w:val="single" w:sz="6" w:space="0" w:color="auto"/>
              <w:right w:val="nil"/>
            </w:tcBorders>
            <w:shd w:val="clear" w:color="auto" w:fill="FFFFFF"/>
          </w:tcPr>
          <w:p w14:paraId="3E5254F3" w14:textId="77777777" w:rsidR="006E610B" w:rsidRPr="00C15130" w:rsidRDefault="006E610B" w:rsidP="00291707">
            <w:pPr>
              <w:shd w:val="clear" w:color="auto" w:fill="FFFFFF"/>
              <w:tabs>
                <w:tab w:val="left" w:leader="dot" w:pos="4824"/>
              </w:tabs>
              <w:jc w:val="both"/>
            </w:pPr>
          </w:p>
        </w:tc>
        <w:tc>
          <w:tcPr>
            <w:tcW w:w="3111" w:type="dxa"/>
            <w:tcBorders>
              <w:top w:val="nil"/>
              <w:left w:val="nil"/>
              <w:bottom w:val="single" w:sz="6" w:space="0" w:color="auto"/>
              <w:right w:val="nil"/>
            </w:tcBorders>
            <w:shd w:val="clear" w:color="auto" w:fill="FFFFFF"/>
          </w:tcPr>
          <w:p w14:paraId="3E5254F4" w14:textId="77777777" w:rsidR="006E610B" w:rsidRPr="00C15130" w:rsidRDefault="006E610B" w:rsidP="0060696E">
            <w:pPr>
              <w:shd w:val="clear" w:color="auto" w:fill="FFFFFF"/>
              <w:tabs>
                <w:tab w:val="left" w:leader="dot" w:pos="3003"/>
              </w:tabs>
              <w:jc w:val="both"/>
            </w:pPr>
          </w:p>
        </w:tc>
        <w:tc>
          <w:tcPr>
            <w:tcW w:w="1219" w:type="dxa"/>
            <w:tcBorders>
              <w:top w:val="nil"/>
              <w:left w:val="nil"/>
              <w:bottom w:val="single" w:sz="6" w:space="0" w:color="auto"/>
              <w:right w:val="nil"/>
            </w:tcBorders>
            <w:shd w:val="clear" w:color="auto" w:fill="FFFFFF"/>
          </w:tcPr>
          <w:p w14:paraId="3E5254F5" w14:textId="77777777" w:rsidR="006E610B" w:rsidRPr="00C15130" w:rsidRDefault="002D394F" w:rsidP="0060696E">
            <w:pPr>
              <w:shd w:val="clear" w:color="auto" w:fill="FFFFFF"/>
              <w:tabs>
                <w:tab w:val="left" w:leader="dot" w:pos="4824"/>
              </w:tabs>
              <w:spacing w:after="120"/>
              <w:ind w:right="144"/>
              <w:jc w:val="right"/>
            </w:pPr>
            <w:r w:rsidRPr="00C15130">
              <w:rPr>
                <w:szCs w:val="18"/>
                <w:lang w:val="en-US"/>
              </w:rPr>
              <w:t>79,629,813</w:t>
            </w:r>
          </w:p>
        </w:tc>
        <w:tc>
          <w:tcPr>
            <w:tcW w:w="1542" w:type="dxa"/>
            <w:tcBorders>
              <w:top w:val="nil"/>
              <w:left w:val="nil"/>
              <w:bottom w:val="single" w:sz="6" w:space="0" w:color="auto"/>
              <w:right w:val="nil"/>
            </w:tcBorders>
            <w:shd w:val="clear" w:color="auto" w:fill="FFFFFF"/>
          </w:tcPr>
          <w:p w14:paraId="3E5254F6" w14:textId="77777777" w:rsidR="006E610B" w:rsidRPr="00C15130" w:rsidRDefault="002D394F" w:rsidP="0060696E">
            <w:pPr>
              <w:shd w:val="clear" w:color="auto" w:fill="FFFFFF"/>
              <w:tabs>
                <w:tab w:val="left" w:leader="dot" w:pos="4824"/>
              </w:tabs>
              <w:spacing w:after="120"/>
              <w:ind w:right="144"/>
              <w:jc w:val="right"/>
            </w:pPr>
            <w:r w:rsidRPr="00C15130">
              <w:rPr>
                <w:szCs w:val="18"/>
                <w:lang w:val="en-US"/>
              </w:rPr>
              <w:t>19,096,190</w:t>
            </w:r>
          </w:p>
        </w:tc>
        <w:tc>
          <w:tcPr>
            <w:tcW w:w="1276" w:type="dxa"/>
            <w:tcBorders>
              <w:top w:val="nil"/>
              <w:left w:val="nil"/>
              <w:bottom w:val="single" w:sz="6" w:space="0" w:color="auto"/>
              <w:right w:val="nil"/>
            </w:tcBorders>
            <w:shd w:val="clear" w:color="auto" w:fill="FFFFFF"/>
          </w:tcPr>
          <w:p w14:paraId="3E5254F7" w14:textId="77777777" w:rsidR="006E610B" w:rsidRPr="00C15130" w:rsidRDefault="002D394F" w:rsidP="0060696E">
            <w:pPr>
              <w:shd w:val="clear" w:color="auto" w:fill="FFFFFF"/>
              <w:tabs>
                <w:tab w:val="left" w:leader="dot" w:pos="4824"/>
              </w:tabs>
              <w:spacing w:after="120"/>
              <w:ind w:right="144"/>
              <w:jc w:val="right"/>
            </w:pPr>
            <w:r w:rsidRPr="00C15130">
              <w:rPr>
                <w:szCs w:val="18"/>
                <w:lang w:val="en-US"/>
              </w:rPr>
              <w:t>112,615,113</w:t>
            </w:r>
          </w:p>
        </w:tc>
        <w:tc>
          <w:tcPr>
            <w:tcW w:w="1276" w:type="dxa"/>
            <w:tcBorders>
              <w:top w:val="nil"/>
              <w:left w:val="nil"/>
              <w:bottom w:val="single" w:sz="6" w:space="0" w:color="auto"/>
              <w:right w:val="nil"/>
            </w:tcBorders>
            <w:shd w:val="clear" w:color="auto" w:fill="FFFFFF"/>
          </w:tcPr>
          <w:p w14:paraId="3E5254F8" w14:textId="77777777" w:rsidR="006E610B" w:rsidRPr="00C15130" w:rsidRDefault="002D394F" w:rsidP="0060696E">
            <w:pPr>
              <w:shd w:val="clear" w:color="auto" w:fill="FFFFFF"/>
              <w:tabs>
                <w:tab w:val="left" w:leader="dot" w:pos="4824"/>
              </w:tabs>
              <w:spacing w:after="120"/>
              <w:ind w:right="144"/>
              <w:jc w:val="right"/>
            </w:pPr>
            <w:r w:rsidRPr="00C15130">
              <w:rPr>
                <w:szCs w:val="18"/>
                <w:lang w:val="en-US"/>
              </w:rPr>
              <w:t>211,341,116</w:t>
            </w:r>
          </w:p>
        </w:tc>
      </w:tr>
    </w:tbl>
    <w:p w14:paraId="3E5254FA" w14:textId="77777777" w:rsidR="006E610B" w:rsidRPr="00C15130" w:rsidRDefault="00C15130" w:rsidP="0060696E">
      <w:pPr>
        <w:shd w:val="clear" w:color="auto" w:fill="FFFFFF"/>
        <w:tabs>
          <w:tab w:val="left" w:leader="dot" w:pos="4824"/>
        </w:tabs>
        <w:spacing w:before="120" w:after="120"/>
        <w:jc w:val="center"/>
      </w:pPr>
      <w:r w:rsidRPr="00C15130">
        <w:br w:type="page"/>
      </w:r>
      <w:r w:rsidR="002D394F" w:rsidRPr="00C15130">
        <w:rPr>
          <w:b/>
          <w:bCs/>
          <w:sz w:val="22"/>
          <w:szCs w:val="22"/>
          <w:lang w:val="en-US"/>
        </w:rPr>
        <w:lastRenderedPageBreak/>
        <w:t>DEPARTMENT OF EMPLOYMENT AND YOUTH AFFAIRS</w:t>
      </w:r>
    </w:p>
    <w:p w14:paraId="3E5254FB" w14:textId="77777777" w:rsidR="006E610B" w:rsidRPr="00C15130" w:rsidRDefault="006E610B" w:rsidP="00926B6E">
      <w:pPr>
        <w:tabs>
          <w:tab w:val="left" w:leader="dot" w:pos="4824"/>
        </w:tabs>
        <w:jc w:val="both"/>
        <w:rPr>
          <w:sz w:val="2"/>
          <w:szCs w:val="2"/>
        </w:rPr>
      </w:pPr>
    </w:p>
    <w:tbl>
      <w:tblPr>
        <w:tblW w:w="5000" w:type="pct"/>
        <w:jc w:val="center"/>
        <w:tblLayout w:type="fixed"/>
        <w:tblCellMar>
          <w:left w:w="40" w:type="dxa"/>
          <w:right w:w="40" w:type="dxa"/>
        </w:tblCellMar>
        <w:tblLook w:val="0000" w:firstRow="0" w:lastRow="0" w:firstColumn="0" w:lastColumn="0" w:noHBand="0" w:noVBand="0"/>
      </w:tblPr>
      <w:tblGrid>
        <w:gridCol w:w="5063"/>
        <w:gridCol w:w="1293"/>
        <w:gridCol w:w="1453"/>
        <w:gridCol w:w="1300"/>
      </w:tblGrid>
      <w:tr w:rsidR="0060696E" w:rsidRPr="00C15130" w14:paraId="3E5254FF" w14:textId="77777777" w:rsidTr="0060696E">
        <w:trPr>
          <w:trHeight w:val="300"/>
          <w:jc w:val="center"/>
        </w:trPr>
        <w:tc>
          <w:tcPr>
            <w:tcW w:w="5018" w:type="dxa"/>
            <w:tcBorders>
              <w:top w:val="single" w:sz="6" w:space="0" w:color="auto"/>
              <w:left w:val="nil"/>
              <w:right w:val="nil"/>
            </w:tcBorders>
            <w:shd w:val="clear" w:color="auto" w:fill="FFFFFF"/>
          </w:tcPr>
          <w:p w14:paraId="3E5254FC" w14:textId="77777777" w:rsidR="0060696E" w:rsidRPr="00C15130" w:rsidRDefault="0060696E" w:rsidP="00291707">
            <w:pPr>
              <w:shd w:val="clear" w:color="auto" w:fill="FFFFFF"/>
              <w:tabs>
                <w:tab w:val="left" w:leader="dot" w:pos="4824"/>
              </w:tabs>
              <w:jc w:val="both"/>
            </w:pPr>
          </w:p>
        </w:tc>
        <w:tc>
          <w:tcPr>
            <w:tcW w:w="1282" w:type="dxa"/>
            <w:vMerge w:val="restart"/>
            <w:tcBorders>
              <w:top w:val="single" w:sz="6" w:space="0" w:color="auto"/>
              <w:left w:val="nil"/>
              <w:right w:val="single" w:sz="6" w:space="0" w:color="auto"/>
            </w:tcBorders>
            <w:shd w:val="clear" w:color="auto" w:fill="FFFFFF"/>
            <w:vAlign w:val="center"/>
          </w:tcPr>
          <w:p w14:paraId="3E5254FD" w14:textId="77777777" w:rsidR="0060696E" w:rsidRPr="00C15130" w:rsidRDefault="0060696E" w:rsidP="0060696E">
            <w:pPr>
              <w:shd w:val="clear" w:color="auto" w:fill="FFFFFF"/>
              <w:tabs>
                <w:tab w:val="left" w:leader="dot" w:pos="4824"/>
              </w:tabs>
              <w:jc w:val="center"/>
            </w:pPr>
            <w:r w:rsidRPr="00C15130">
              <w:rPr>
                <w:b/>
                <w:bCs/>
                <w:szCs w:val="18"/>
                <w:lang w:val="en-US"/>
              </w:rPr>
              <w:t>1980-81</w:t>
            </w:r>
          </w:p>
        </w:tc>
        <w:tc>
          <w:tcPr>
            <w:tcW w:w="2729" w:type="dxa"/>
            <w:gridSpan w:val="2"/>
            <w:tcBorders>
              <w:top w:val="single" w:sz="6" w:space="0" w:color="auto"/>
              <w:left w:val="single" w:sz="6" w:space="0" w:color="auto"/>
              <w:bottom w:val="single" w:sz="6" w:space="0" w:color="auto"/>
              <w:right w:val="nil"/>
            </w:tcBorders>
            <w:shd w:val="clear" w:color="auto" w:fill="FFFFFF"/>
            <w:vAlign w:val="center"/>
          </w:tcPr>
          <w:p w14:paraId="3E5254FE" w14:textId="77777777" w:rsidR="0060696E" w:rsidRPr="00C15130" w:rsidRDefault="0060696E" w:rsidP="0060696E">
            <w:pPr>
              <w:shd w:val="clear" w:color="auto" w:fill="FFFFFF"/>
              <w:tabs>
                <w:tab w:val="left" w:leader="dot" w:pos="4824"/>
              </w:tabs>
              <w:jc w:val="center"/>
            </w:pPr>
            <w:r w:rsidRPr="00C15130">
              <w:rPr>
                <w:szCs w:val="18"/>
                <w:lang w:val="en-US"/>
              </w:rPr>
              <w:t>1979</w:t>
            </w:r>
            <w:r w:rsidRPr="00C15130">
              <w:rPr>
                <w:rFonts w:eastAsia="Times New Roman"/>
                <w:szCs w:val="18"/>
                <w:lang w:val="en-US"/>
              </w:rPr>
              <w:t>–80</w:t>
            </w:r>
          </w:p>
        </w:tc>
      </w:tr>
      <w:tr w:rsidR="0060696E" w:rsidRPr="00C15130" w14:paraId="3E525504" w14:textId="77777777" w:rsidTr="0060696E">
        <w:trPr>
          <w:trHeight w:val="345"/>
          <w:jc w:val="center"/>
        </w:trPr>
        <w:tc>
          <w:tcPr>
            <w:tcW w:w="5018" w:type="dxa"/>
            <w:tcBorders>
              <w:top w:val="nil"/>
              <w:left w:val="nil"/>
              <w:right w:val="nil"/>
            </w:tcBorders>
            <w:shd w:val="clear" w:color="auto" w:fill="FFFFFF"/>
          </w:tcPr>
          <w:p w14:paraId="3E525500" w14:textId="77777777" w:rsidR="0060696E" w:rsidRPr="00C15130" w:rsidRDefault="0060696E" w:rsidP="00291707">
            <w:pPr>
              <w:shd w:val="clear" w:color="auto" w:fill="FFFFFF"/>
              <w:tabs>
                <w:tab w:val="left" w:leader="dot" w:pos="4824"/>
              </w:tabs>
              <w:jc w:val="both"/>
            </w:pPr>
          </w:p>
        </w:tc>
        <w:tc>
          <w:tcPr>
            <w:tcW w:w="1282" w:type="dxa"/>
            <w:vMerge/>
            <w:tcBorders>
              <w:left w:val="nil"/>
              <w:bottom w:val="single" w:sz="6" w:space="0" w:color="auto"/>
              <w:right w:val="single" w:sz="6" w:space="0" w:color="auto"/>
            </w:tcBorders>
            <w:shd w:val="clear" w:color="auto" w:fill="FFFFFF"/>
            <w:vAlign w:val="center"/>
          </w:tcPr>
          <w:p w14:paraId="3E525501" w14:textId="77777777" w:rsidR="0060696E" w:rsidRPr="00C15130" w:rsidRDefault="0060696E" w:rsidP="0060696E">
            <w:pPr>
              <w:shd w:val="clear" w:color="auto" w:fill="FFFFFF"/>
              <w:tabs>
                <w:tab w:val="left" w:leader="dot" w:pos="4824"/>
              </w:tabs>
              <w:jc w:val="center"/>
            </w:pPr>
          </w:p>
        </w:tc>
        <w:tc>
          <w:tcPr>
            <w:tcW w:w="1440" w:type="dxa"/>
            <w:tcBorders>
              <w:top w:val="single" w:sz="6" w:space="0" w:color="auto"/>
              <w:left w:val="single" w:sz="6" w:space="0" w:color="auto"/>
              <w:bottom w:val="single" w:sz="6" w:space="0" w:color="auto"/>
              <w:right w:val="nil"/>
            </w:tcBorders>
            <w:shd w:val="clear" w:color="auto" w:fill="FFFFFF"/>
            <w:vAlign w:val="center"/>
          </w:tcPr>
          <w:p w14:paraId="3E525502" w14:textId="77777777" w:rsidR="0060696E" w:rsidRPr="00C15130" w:rsidRDefault="0060696E" w:rsidP="0060696E">
            <w:pPr>
              <w:shd w:val="clear" w:color="auto" w:fill="FFFFFF"/>
              <w:tabs>
                <w:tab w:val="left" w:leader="dot" w:pos="4824"/>
              </w:tabs>
              <w:jc w:val="center"/>
            </w:pPr>
            <w:r w:rsidRPr="00C15130">
              <w:rPr>
                <w:szCs w:val="18"/>
                <w:lang w:val="en-US"/>
              </w:rPr>
              <w:t>Appropriation</w:t>
            </w:r>
          </w:p>
        </w:tc>
        <w:tc>
          <w:tcPr>
            <w:tcW w:w="1289" w:type="dxa"/>
            <w:tcBorders>
              <w:top w:val="single" w:sz="6" w:space="0" w:color="auto"/>
              <w:left w:val="nil"/>
              <w:bottom w:val="single" w:sz="6" w:space="0" w:color="auto"/>
              <w:right w:val="nil"/>
            </w:tcBorders>
            <w:shd w:val="clear" w:color="auto" w:fill="FFFFFF"/>
            <w:vAlign w:val="center"/>
          </w:tcPr>
          <w:p w14:paraId="3E525503" w14:textId="77777777" w:rsidR="0060696E" w:rsidRPr="00C15130" w:rsidRDefault="0060696E" w:rsidP="0060696E">
            <w:pPr>
              <w:shd w:val="clear" w:color="auto" w:fill="FFFFFF"/>
              <w:tabs>
                <w:tab w:val="left" w:leader="dot" w:pos="4824"/>
              </w:tabs>
              <w:jc w:val="center"/>
            </w:pPr>
            <w:r w:rsidRPr="00C15130">
              <w:rPr>
                <w:szCs w:val="18"/>
                <w:lang w:val="en-US"/>
              </w:rPr>
              <w:t>Expenditure</w:t>
            </w:r>
          </w:p>
        </w:tc>
      </w:tr>
      <w:tr w:rsidR="006E610B" w:rsidRPr="00C15130" w14:paraId="3E525509" w14:textId="77777777" w:rsidTr="0060696E">
        <w:trPr>
          <w:trHeight w:val="20"/>
          <w:jc w:val="center"/>
        </w:trPr>
        <w:tc>
          <w:tcPr>
            <w:tcW w:w="5018" w:type="dxa"/>
            <w:tcBorders>
              <w:left w:val="nil"/>
              <w:bottom w:val="nil"/>
              <w:right w:val="nil"/>
            </w:tcBorders>
            <w:shd w:val="clear" w:color="auto" w:fill="FFFFFF"/>
          </w:tcPr>
          <w:p w14:paraId="3E525505" w14:textId="77777777" w:rsidR="006E610B" w:rsidRPr="00C15130" w:rsidRDefault="002D394F" w:rsidP="00926B6E">
            <w:pPr>
              <w:shd w:val="clear" w:color="auto" w:fill="FFFFFF"/>
              <w:tabs>
                <w:tab w:val="left" w:leader="dot" w:pos="4824"/>
              </w:tabs>
              <w:jc w:val="both"/>
            </w:pPr>
            <w:r w:rsidRPr="00C15130">
              <w:rPr>
                <w:smallCaps/>
                <w:szCs w:val="18"/>
                <w:lang w:val="en-US"/>
              </w:rPr>
              <w:t xml:space="preserve">Division </w:t>
            </w:r>
            <w:r w:rsidRPr="00C15130">
              <w:rPr>
                <w:szCs w:val="18"/>
                <w:lang w:val="en-US"/>
              </w:rPr>
              <w:t>286.</w:t>
            </w:r>
            <w:r w:rsidRPr="00C15130">
              <w:rPr>
                <w:rFonts w:eastAsia="Times New Roman"/>
                <w:szCs w:val="18"/>
                <w:lang w:val="en-US"/>
              </w:rPr>
              <w:t>—ADMINISTRATIVE</w:t>
            </w:r>
          </w:p>
        </w:tc>
        <w:tc>
          <w:tcPr>
            <w:tcW w:w="1282" w:type="dxa"/>
            <w:tcBorders>
              <w:top w:val="single" w:sz="6" w:space="0" w:color="auto"/>
              <w:left w:val="nil"/>
              <w:bottom w:val="nil"/>
              <w:right w:val="single" w:sz="6" w:space="0" w:color="auto"/>
            </w:tcBorders>
            <w:shd w:val="clear" w:color="auto" w:fill="FFFFFF"/>
            <w:vAlign w:val="bottom"/>
          </w:tcPr>
          <w:p w14:paraId="3E525506" w14:textId="77777777" w:rsidR="006E610B" w:rsidRPr="00C15130" w:rsidRDefault="002D394F" w:rsidP="0060696E">
            <w:pPr>
              <w:shd w:val="clear" w:color="auto" w:fill="FFFFFF"/>
              <w:tabs>
                <w:tab w:val="left" w:leader="dot" w:pos="4824"/>
              </w:tabs>
              <w:ind w:right="144"/>
              <w:jc w:val="right"/>
            </w:pPr>
            <w:r w:rsidRPr="00C15130">
              <w:rPr>
                <w:szCs w:val="18"/>
                <w:lang w:val="en-US"/>
              </w:rPr>
              <w:t>$</w:t>
            </w:r>
          </w:p>
        </w:tc>
        <w:tc>
          <w:tcPr>
            <w:tcW w:w="1440" w:type="dxa"/>
            <w:tcBorders>
              <w:top w:val="single" w:sz="6" w:space="0" w:color="auto"/>
              <w:left w:val="single" w:sz="6" w:space="0" w:color="auto"/>
              <w:bottom w:val="nil"/>
              <w:right w:val="nil"/>
            </w:tcBorders>
            <w:shd w:val="clear" w:color="auto" w:fill="FFFFFF"/>
            <w:vAlign w:val="bottom"/>
          </w:tcPr>
          <w:p w14:paraId="3E525507" w14:textId="77777777" w:rsidR="006E610B" w:rsidRPr="00C15130" w:rsidRDefault="002D394F" w:rsidP="0060696E">
            <w:pPr>
              <w:shd w:val="clear" w:color="auto" w:fill="FFFFFF"/>
              <w:tabs>
                <w:tab w:val="left" w:leader="dot" w:pos="4824"/>
              </w:tabs>
              <w:ind w:right="144"/>
              <w:jc w:val="right"/>
            </w:pPr>
            <w:r w:rsidRPr="00C15130">
              <w:rPr>
                <w:szCs w:val="18"/>
                <w:lang w:val="en-US"/>
              </w:rPr>
              <w:t>$</w:t>
            </w:r>
          </w:p>
        </w:tc>
        <w:tc>
          <w:tcPr>
            <w:tcW w:w="1289" w:type="dxa"/>
            <w:tcBorders>
              <w:top w:val="single" w:sz="6" w:space="0" w:color="auto"/>
              <w:left w:val="nil"/>
              <w:bottom w:val="nil"/>
              <w:right w:val="nil"/>
            </w:tcBorders>
            <w:shd w:val="clear" w:color="auto" w:fill="FFFFFF"/>
            <w:vAlign w:val="bottom"/>
          </w:tcPr>
          <w:p w14:paraId="3E525508" w14:textId="77777777" w:rsidR="006E610B" w:rsidRPr="00C15130" w:rsidRDefault="002D394F" w:rsidP="0060696E">
            <w:pPr>
              <w:shd w:val="clear" w:color="auto" w:fill="FFFFFF"/>
              <w:tabs>
                <w:tab w:val="left" w:leader="dot" w:pos="4824"/>
              </w:tabs>
              <w:ind w:right="144"/>
              <w:jc w:val="right"/>
            </w:pPr>
            <w:r w:rsidRPr="00C15130">
              <w:rPr>
                <w:szCs w:val="18"/>
                <w:lang w:val="en-US"/>
              </w:rPr>
              <w:t>$</w:t>
            </w:r>
          </w:p>
        </w:tc>
      </w:tr>
      <w:tr w:rsidR="006E610B" w:rsidRPr="00C15130" w14:paraId="3E52550E" w14:textId="77777777" w:rsidTr="0060696E">
        <w:trPr>
          <w:trHeight w:val="20"/>
          <w:jc w:val="center"/>
        </w:trPr>
        <w:tc>
          <w:tcPr>
            <w:tcW w:w="5018" w:type="dxa"/>
            <w:tcBorders>
              <w:top w:val="nil"/>
              <w:left w:val="nil"/>
              <w:bottom w:val="nil"/>
              <w:right w:val="nil"/>
            </w:tcBorders>
            <w:shd w:val="clear" w:color="auto" w:fill="FFFFFF"/>
          </w:tcPr>
          <w:p w14:paraId="3E52550A" w14:textId="77777777" w:rsidR="006E610B" w:rsidRPr="00C15130" w:rsidRDefault="002D394F" w:rsidP="00926B6E">
            <w:pPr>
              <w:shd w:val="clear" w:color="auto" w:fill="FFFFFF"/>
              <w:tabs>
                <w:tab w:val="left" w:leader="dot" w:pos="4824"/>
              </w:tabs>
              <w:jc w:val="both"/>
            </w:pPr>
            <w:r w:rsidRPr="00C15130">
              <w:rPr>
                <w:b/>
                <w:bCs/>
                <w:szCs w:val="18"/>
                <w:lang w:val="en-US"/>
              </w:rPr>
              <w:t>1.</w:t>
            </w:r>
            <w:r w:rsidRPr="00C15130">
              <w:rPr>
                <w:rFonts w:eastAsia="Times New Roman"/>
                <w:szCs w:val="18"/>
                <w:lang w:val="en-US"/>
              </w:rPr>
              <w:t>—</w:t>
            </w:r>
            <w:r w:rsidRPr="00C15130">
              <w:rPr>
                <w:rFonts w:eastAsia="Times New Roman"/>
                <w:b/>
                <w:bCs/>
                <w:szCs w:val="18"/>
                <w:lang w:val="en-US"/>
              </w:rPr>
              <w:t>Salaries and Payments in the nature of Salary</w:t>
            </w:r>
            <w:r w:rsidRPr="00C15130">
              <w:rPr>
                <w:rFonts w:eastAsia="Times New Roman"/>
                <w:szCs w:val="18"/>
                <w:lang w:val="en-US"/>
              </w:rPr>
              <w:t>—</w:t>
            </w:r>
          </w:p>
        </w:tc>
        <w:tc>
          <w:tcPr>
            <w:tcW w:w="1282" w:type="dxa"/>
            <w:tcBorders>
              <w:top w:val="nil"/>
              <w:left w:val="nil"/>
              <w:bottom w:val="nil"/>
              <w:right w:val="single" w:sz="6" w:space="0" w:color="auto"/>
            </w:tcBorders>
            <w:shd w:val="clear" w:color="auto" w:fill="FFFFFF"/>
            <w:vAlign w:val="bottom"/>
          </w:tcPr>
          <w:p w14:paraId="3E52550B" w14:textId="77777777" w:rsidR="006E610B" w:rsidRPr="00C15130" w:rsidRDefault="006E610B" w:rsidP="0060696E">
            <w:pPr>
              <w:shd w:val="clear" w:color="auto" w:fill="FFFFFF"/>
              <w:tabs>
                <w:tab w:val="left" w:leader="dot" w:pos="4824"/>
              </w:tabs>
              <w:ind w:right="144"/>
              <w:jc w:val="right"/>
            </w:pPr>
          </w:p>
        </w:tc>
        <w:tc>
          <w:tcPr>
            <w:tcW w:w="1440" w:type="dxa"/>
            <w:tcBorders>
              <w:top w:val="nil"/>
              <w:left w:val="single" w:sz="6" w:space="0" w:color="auto"/>
              <w:bottom w:val="nil"/>
              <w:right w:val="nil"/>
            </w:tcBorders>
            <w:shd w:val="clear" w:color="auto" w:fill="FFFFFF"/>
            <w:vAlign w:val="bottom"/>
          </w:tcPr>
          <w:p w14:paraId="3E52550C" w14:textId="77777777" w:rsidR="006E610B" w:rsidRPr="00C15130" w:rsidRDefault="006E610B" w:rsidP="0060696E">
            <w:pPr>
              <w:shd w:val="clear" w:color="auto" w:fill="FFFFFF"/>
              <w:tabs>
                <w:tab w:val="left" w:leader="dot" w:pos="4824"/>
              </w:tabs>
              <w:ind w:right="144"/>
              <w:jc w:val="right"/>
            </w:pPr>
          </w:p>
        </w:tc>
        <w:tc>
          <w:tcPr>
            <w:tcW w:w="1289" w:type="dxa"/>
            <w:tcBorders>
              <w:top w:val="nil"/>
              <w:left w:val="nil"/>
              <w:bottom w:val="nil"/>
              <w:right w:val="nil"/>
            </w:tcBorders>
            <w:shd w:val="clear" w:color="auto" w:fill="FFFFFF"/>
            <w:vAlign w:val="bottom"/>
          </w:tcPr>
          <w:p w14:paraId="3E52550D" w14:textId="77777777" w:rsidR="006E610B" w:rsidRPr="00C15130" w:rsidRDefault="006E610B" w:rsidP="0060696E">
            <w:pPr>
              <w:shd w:val="clear" w:color="auto" w:fill="FFFFFF"/>
              <w:tabs>
                <w:tab w:val="left" w:leader="dot" w:pos="4824"/>
              </w:tabs>
              <w:ind w:right="144"/>
              <w:jc w:val="right"/>
            </w:pPr>
          </w:p>
        </w:tc>
      </w:tr>
      <w:tr w:rsidR="006E610B" w:rsidRPr="00C15130" w14:paraId="3E525513" w14:textId="77777777" w:rsidTr="0060696E">
        <w:trPr>
          <w:trHeight w:val="20"/>
          <w:jc w:val="center"/>
        </w:trPr>
        <w:tc>
          <w:tcPr>
            <w:tcW w:w="5018" w:type="dxa"/>
            <w:tcBorders>
              <w:top w:val="nil"/>
              <w:left w:val="nil"/>
              <w:bottom w:val="nil"/>
              <w:right w:val="nil"/>
            </w:tcBorders>
            <w:shd w:val="clear" w:color="auto" w:fill="FFFFFF"/>
          </w:tcPr>
          <w:p w14:paraId="3E52550F" w14:textId="77777777" w:rsidR="006E610B" w:rsidRPr="00C15130" w:rsidRDefault="002D394F" w:rsidP="0060696E">
            <w:pPr>
              <w:shd w:val="clear" w:color="auto" w:fill="FFFFFF"/>
              <w:tabs>
                <w:tab w:val="left" w:leader="dot" w:pos="4824"/>
              </w:tabs>
              <w:ind w:left="677" w:hanging="576"/>
              <w:jc w:val="both"/>
            </w:pPr>
            <w:r w:rsidRPr="00C15130">
              <w:rPr>
                <w:szCs w:val="18"/>
                <w:lang w:val="en-US"/>
              </w:rPr>
              <w:t>01. Salaries and allowances</w:t>
            </w:r>
            <w:r w:rsidR="0060696E">
              <w:rPr>
                <w:szCs w:val="18"/>
                <w:lang w:val="en-US"/>
              </w:rPr>
              <w:tab/>
            </w:r>
          </w:p>
        </w:tc>
        <w:tc>
          <w:tcPr>
            <w:tcW w:w="1282" w:type="dxa"/>
            <w:tcBorders>
              <w:top w:val="nil"/>
              <w:left w:val="nil"/>
              <w:bottom w:val="nil"/>
              <w:right w:val="single" w:sz="6" w:space="0" w:color="auto"/>
            </w:tcBorders>
            <w:shd w:val="clear" w:color="auto" w:fill="FFFFFF"/>
            <w:vAlign w:val="bottom"/>
          </w:tcPr>
          <w:p w14:paraId="3E525510" w14:textId="77777777" w:rsidR="006E610B" w:rsidRPr="00C15130" w:rsidRDefault="002D394F" w:rsidP="0060696E">
            <w:pPr>
              <w:shd w:val="clear" w:color="auto" w:fill="FFFFFF"/>
              <w:tabs>
                <w:tab w:val="left" w:leader="dot" w:pos="4824"/>
              </w:tabs>
              <w:ind w:right="144"/>
              <w:jc w:val="right"/>
            </w:pPr>
            <w:r w:rsidRPr="00C15130">
              <w:rPr>
                <w:szCs w:val="18"/>
                <w:lang w:val="en-US"/>
              </w:rPr>
              <w:t>20,664,000</w:t>
            </w:r>
          </w:p>
        </w:tc>
        <w:tc>
          <w:tcPr>
            <w:tcW w:w="1440" w:type="dxa"/>
            <w:tcBorders>
              <w:top w:val="nil"/>
              <w:left w:val="single" w:sz="6" w:space="0" w:color="auto"/>
              <w:bottom w:val="nil"/>
              <w:right w:val="nil"/>
            </w:tcBorders>
            <w:shd w:val="clear" w:color="auto" w:fill="FFFFFF"/>
            <w:vAlign w:val="bottom"/>
          </w:tcPr>
          <w:p w14:paraId="3E525511" w14:textId="77777777" w:rsidR="006E610B" w:rsidRPr="00C15130" w:rsidRDefault="002D394F" w:rsidP="0060696E">
            <w:pPr>
              <w:shd w:val="clear" w:color="auto" w:fill="FFFFFF"/>
              <w:tabs>
                <w:tab w:val="left" w:leader="dot" w:pos="4824"/>
              </w:tabs>
              <w:ind w:right="144"/>
              <w:jc w:val="right"/>
            </w:pPr>
            <w:r w:rsidRPr="00C15130">
              <w:rPr>
                <w:szCs w:val="18"/>
                <w:lang w:val="en-US"/>
              </w:rPr>
              <w:t>17,972,000</w:t>
            </w:r>
          </w:p>
        </w:tc>
        <w:tc>
          <w:tcPr>
            <w:tcW w:w="1289" w:type="dxa"/>
            <w:tcBorders>
              <w:top w:val="nil"/>
              <w:left w:val="nil"/>
              <w:bottom w:val="nil"/>
              <w:right w:val="nil"/>
            </w:tcBorders>
            <w:shd w:val="clear" w:color="auto" w:fill="FFFFFF"/>
            <w:vAlign w:val="bottom"/>
          </w:tcPr>
          <w:p w14:paraId="3E525512" w14:textId="77777777" w:rsidR="006E610B" w:rsidRPr="00C15130" w:rsidRDefault="002D394F" w:rsidP="0060696E">
            <w:pPr>
              <w:shd w:val="clear" w:color="auto" w:fill="FFFFFF"/>
              <w:tabs>
                <w:tab w:val="left" w:leader="dot" w:pos="4824"/>
              </w:tabs>
              <w:ind w:right="144"/>
              <w:jc w:val="right"/>
            </w:pPr>
            <w:r w:rsidRPr="00C15130">
              <w:rPr>
                <w:szCs w:val="18"/>
                <w:lang w:val="en-US"/>
              </w:rPr>
              <w:t>17,336,611</w:t>
            </w:r>
          </w:p>
        </w:tc>
      </w:tr>
      <w:tr w:rsidR="006E610B" w:rsidRPr="00C15130" w14:paraId="3E525518" w14:textId="77777777" w:rsidTr="0060696E">
        <w:trPr>
          <w:trHeight w:val="20"/>
          <w:jc w:val="center"/>
        </w:trPr>
        <w:tc>
          <w:tcPr>
            <w:tcW w:w="5018" w:type="dxa"/>
            <w:tcBorders>
              <w:top w:val="nil"/>
              <w:left w:val="nil"/>
              <w:right w:val="nil"/>
            </w:tcBorders>
            <w:shd w:val="clear" w:color="auto" w:fill="FFFFFF"/>
          </w:tcPr>
          <w:p w14:paraId="3E525514" w14:textId="77777777" w:rsidR="006E610B" w:rsidRPr="00C15130" w:rsidRDefault="002D394F" w:rsidP="0060696E">
            <w:pPr>
              <w:shd w:val="clear" w:color="auto" w:fill="FFFFFF"/>
              <w:tabs>
                <w:tab w:val="left" w:leader="dot" w:pos="4824"/>
              </w:tabs>
              <w:ind w:left="677" w:hanging="576"/>
              <w:jc w:val="both"/>
            </w:pPr>
            <w:r w:rsidRPr="00C15130">
              <w:rPr>
                <w:szCs w:val="18"/>
                <w:lang w:val="en-US"/>
              </w:rPr>
              <w:t>02. Overtime</w:t>
            </w:r>
            <w:r w:rsidR="0060696E">
              <w:rPr>
                <w:szCs w:val="18"/>
                <w:lang w:val="en-US"/>
              </w:rPr>
              <w:tab/>
            </w:r>
          </w:p>
        </w:tc>
        <w:tc>
          <w:tcPr>
            <w:tcW w:w="1282" w:type="dxa"/>
            <w:tcBorders>
              <w:top w:val="nil"/>
              <w:left w:val="nil"/>
              <w:bottom w:val="single" w:sz="6" w:space="0" w:color="auto"/>
              <w:right w:val="single" w:sz="6" w:space="0" w:color="auto"/>
            </w:tcBorders>
            <w:shd w:val="clear" w:color="auto" w:fill="FFFFFF"/>
            <w:vAlign w:val="bottom"/>
          </w:tcPr>
          <w:p w14:paraId="3E525515" w14:textId="77777777" w:rsidR="006E610B" w:rsidRPr="00C15130" w:rsidRDefault="002D394F" w:rsidP="0060696E">
            <w:pPr>
              <w:shd w:val="clear" w:color="auto" w:fill="FFFFFF"/>
              <w:tabs>
                <w:tab w:val="left" w:leader="dot" w:pos="4824"/>
              </w:tabs>
              <w:ind w:right="144"/>
              <w:jc w:val="right"/>
            </w:pPr>
            <w:r w:rsidRPr="00C15130">
              <w:rPr>
                <w:szCs w:val="18"/>
                <w:lang w:val="en-US"/>
              </w:rPr>
              <w:t>197,000</w:t>
            </w:r>
          </w:p>
        </w:tc>
        <w:tc>
          <w:tcPr>
            <w:tcW w:w="1440" w:type="dxa"/>
            <w:tcBorders>
              <w:top w:val="nil"/>
              <w:left w:val="single" w:sz="6" w:space="0" w:color="auto"/>
              <w:bottom w:val="single" w:sz="6" w:space="0" w:color="auto"/>
              <w:right w:val="nil"/>
            </w:tcBorders>
            <w:shd w:val="clear" w:color="auto" w:fill="FFFFFF"/>
            <w:vAlign w:val="bottom"/>
          </w:tcPr>
          <w:p w14:paraId="3E525516" w14:textId="77777777" w:rsidR="006E610B" w:rsidRPr="00C15130" w:rsidRDefault="002D394F" w:rsidP="0060696E">
            <w:pPr>
              <w:shd w:val="clear" w:color="auto" w:fill="FFFFFF"/>
              <w:tabs>
                <w:tab w:val="left" w:leader="dot" w:pos="4824"/>
              </w:tabs>
              <w:ind w:right="144"/>
              <w:jc w:val="right"/>
            </w:pPr>
            <w:r w:rsidRPr="00C15130">
              <w:rPr>
                <w:szCs w:val="18"/>
                <w:lang w:val="en-US"/>
              </w:rPr>
              <w:t>182,500</w:t>
            </w:r>
          </w:p>
        </w:tc>
        <w:tc>
          <w:tcPr>
            <w:tcW w:w="1289" w:type="dxa"/>
            <w:tcBorders>
              <w:top w:val="nil"/>
              <w:left w:val="nil"/>
              <w:bottom w:val="single" w:sz="6" w:space="0" w:color="auto"/>
              <w:right w:val="nil"/>
            </w:tcBorders>
            <w:shd w:val="clear" w:color="auto" w:fill="FFFFFF"/>
            <w:vAlign w:val="bottom"/>
          </w:tcPr>
          <w:p w14:paraId="3E525517" w14:textId="77777777" w:rsidR="006E610B" w:rsidRPr="00C15130" w:rsidRDefault="002D394F" w:rsidP="0060696E">
            <w:pPr>
              <w:shd w:val="clear" w:color="auto" w:fill="FFFFFF"/>
              <w:tabs>
                <w:tab w:val="left" w:leader="dot" w:pos="4824"/>
              </w:tabs>
              <w:ind w:right="144"/>
              <w:jc w:val="right"/>
            </w:pPr>
            <w:r w:rsidRPr="00C15130">
              <w:rPr>
                <w:szCs w:val="18"/>
                <w:lang w:val="en-US"/>
              </w:rPr>
              <w:t>169,192</w:t>
            </w:r>
          </w:p>
        </w:tc>
      </w:tr>
      <w:tr w:rsidR="006E610B" w:rsidRPr="00C15130" w14:paraId="3E52551D" w14:textId="77777777" w:rsidTr="0060696E">
        <w:trPr>
          <w:trHeight w:val="20"/>
          <w:jc w:val="center"/>
        </w:trPr>
        <w:tc>
          <w:tcPr>
            <w:tcW w:w="5018" w:type="dxa"/>
            <w:tcBorders>
              <w:left w:val="nil"/>
              <w:right w:val="nil"/>
            </w:tcBorders>
            <w:shd w:val="clear" w:color="auto" w:fill="FFFFFF"/>
          </w:tcPr>
          <w:p w14:paraId="3E525519" w14:textId="77777777" w:rsidR="006E610B" w:rsidRPr="00C15130" w:rsidRDefault="006E610B" w:rsidP="00291707">
            <w:pPr>
              <w:shd w:val="clear" w:color="auto" w:fill="FFFFFF"/>
              <w:tabs>
                <w:tab w:val="left" w:leader="dot" w:pos="4824"/>
              </w:tabs>
              <w:jc w:val="both"/>
            </w:pPr>
          </w:p>
        </w:tc>
        <w:tc>
          <w:tcPr>
            <w:tcW w:w="1282" w:type="dxa"/>
            <w:tcBorders>
              <w:top w:val="single" w:sz="6" w:space="0" w:color="auto"/>
              <w:left w:val="nil"/>
              <w:bottom w:val="single" w:sz="6" w:space="0" w:color="auto"/>
              <w:right w:val="single" w:sz="6" w:space="0" w:color="auto"/>
            </w:tcBorders>
            <w:shd w:val="clear" w:color="auto" w:fill="FFFFFF"/>
            <w:vAlign w:val="bottom"/>
          </w:tcPr>
          <w:p w14:paraId="3E52551A" w14:textId="77777777" w:rsidR="006E610B" w:rsidRPr="00C15130" w:rsidRDefault="002D394F" w:rsidP="0060696E">
            <w:pPr>
              <w:shd w:val="clear" w:color="auto" w:fill="FFFFFF"/>
              <w:tabs>
                <w:tab w:val="left" w:leader="dot" w:pos="4824"/>
              </w:tabs>
              <w:ind w:right="144"/>
              <w:jc w:val="right"/>
            </w:pPr>
            <w:r w:rsidRPr="00C15130">
              <w:rPr>
                <w:szCs w:val="18"/>
                <w:lang w:val="en-US"/>
              </w:rPr>
              <w:t>20,861,000</w:t>
            </w:r>
          </w:p>
        </w:tc>
        <w:tc>
          <w:tcPr>
            <w:tcW w:w="1440" w:type="dxa"/>
            <w:tcBorders>
              <w:top w:val="single" w:sz="6" w:space="0" w:color="auto"/>
              <w:left w:val="single" w:sz="6" w:space="0" w:color="auto"/>
              <w:bottom w:val="single" w:sz="6" w:space="0" w:color="auto"/>
              <w:right w:val="nil"/>
            </w:tcBorders>
            <w:shd w:val="clear" w:color="auto" w:fill="FFFFFF"/>
            <w:vAlign w:val="bottom"/>
          </w:tcPr>
          <w:p w14:paraId="3E52551B" w14:textId="77777777" w:rsidR="006E610B" w:rsidRPr="00C15130" w:rsidRDefault="002D394F" w:rsidP="0060696E">
            <w:pPr>
              <w:shd w:val="clear" w:color="auto" w:fill="FFFFFF"/>
              <w:tabs>
                <w:tab w:val="left" w:leader="dot" w:pos="4824"/>
              </w:tabs>
              <w:ind w:right="144"/>
              <w:jc w:val="right"/>
            </w:pPr>
            <w:r w:rsidRPr="00C15130">
              <w:rPr>
                <w:szCs w:val="18"/>
                <w:lang w:val="en-US"/>
              </w:rPr>
              <w:t>18,154,500</w:t>
            </w:r>
          </w:p>
        </w:tc>
        <w:tc>
          <w:tcPr>
            <w:tcW w:w="1289" w:type="dxa"/>
            <w:tcBorders>
              <w:top w:val="single" w:sz="6" w:space="0" w:color="auto"/>
              <w:left w:val="nil"/>
              <w:bottom w:val="single" w:sz="6" w:space="0" w:color="auto"/>
              <w:right w:val="nil"/>
            </w:tcBorders>
            <w:shd w:val="clear" w:color="auto" w:fill="FFFFFF"/>
            <w:vAlign w:val="bottom"/>
          </w:tcPr>
          <w:p w14:paraId="3E52551C" w14:textId="77777777" w:rsidR="006E610B" w:rsidRPr="00C15130" w:rsidRDefault="002D394F" w:rsidP="0060696E">
            <w:pPr>
              <w:shd w:val="clear" w:color="auto" w:fill="FFFFFF"/>
              <w:tabs>
                <w:tab w:val="left" w:leader="dot" w:pos="4824"/>
              </w:tabs>
              <w:ind w:right="144"/>
              <w:jc w:val="right"/>
            </w:pPr>
            <w:r w:rsidRPr="00C15130">
              <w:rPr>
                <w:szCs w:val="18"/>
                <w:lang w:val="en-US"/>
              </w:rPr>
              <w:t>17,505,802</w:t>
            </w:r>
          </w:p>
        </w:tc>
      </w:tr>
      <w:tr w:rsidR="006E610B" w:rsidRPr="00C15130" w14:paraId="3E525522" w14:textId="77777777" w:rsidTr="0060696E">
        <w:trPr>
          <w:trHeight w:val="20"/>
          <w:jc w:val="center"/>
        </w:trPr>
        <w:tc>
          <w:tcPr>
            <w:tcW w:w="5018" w:type="dxa"/>
            <w:tcBorders>
              <w:left w:val="nil"/>
              <w:bottom w:val="nil"/>
              <w:right w:val="nil"/>
            </w:tcBorders>
            <w:shd w:val="clear" w:color="auto" w:fill="FFFFFF"/>
          </w:tcPr>
          <w:p w14:paraId="3E52551E" w14:textId="77777777" w:rsidR="006E610B" w:rsidRPr="00C15130" w:rsidRDefault="002D394F" w:rsidP="0060696E">
            <w:pPr>
              <w:shd w:val="clear" w:color="auto" w:fill="FFFFFF"/>
              <w:tabs>
                <w:tab w:val="left" w:leader="dot" w:pos="4824"/>
              </w:tabs>
              <w:spacing w:before="240"/>
              <w:jc w:val="both"/>
            </w:pPr>
            <w:r w:rsidRPr="00C15130">
              <w:rPr>
                <w:b/>
                <w:bCs/>
                <w:szCs w:val="18"/>
                <w:lang w:val="en-US"/>
              </w:rPr>
              <w:t>2.</w:t>
            </w:r>
            <w:r w:rsidRPr="00C15130">
              <w:rPr>
                <w:rFonts w:eastAsia="Times New Roman"/>
                <w:szCs w:val="18"/>
                <w:lang w:val="en-US"/>
              </w:rPr>
              <w:t>—</w:t>
            </w:r>
            <w:r w:rsidRPr="00C15130">
              <w:rPr>
                <w:rFonts w:eastAsia="Times New Roman"/>
                <w:b/>
                <w:bCs/>
                <w:szCs w:val="18"/>
                <w:lang w:val="en-US"/>
              </w:rPr>
              <w:t>Administrative Expenses—</w:t>
            </w:r>
          </w:p>
        </w:tc>
        <w:tc>
          <w:tcPr>
            <w:tcW w:w="1282" w:type="dxa"/>
            <w:tcBorders>
              <w:top w:val="single" w:sz="6" w:space="0" w:color="auto"/>
              <w:left w:val="nil"/>
              <w:bottom w:val="nil"/>
              <w:right w:val="single" w:sz="6" w:space="0" w:color="auto"/>
            </w:tcBorders>
            <w:shd w:val="clear" w:color="auto" w:fill="FFFFFF"/>
            <w:vAlign w:val="bottom"/>
          </w:tcPr>
          <w:p w14:paraId="3E52551F" w14:textId="77777777" w:rsidR="006E610B" w:rsidRPr="00C15130" w:rsidRDefault="006E610B" w:rsidP="0060696E">
            <w:pPr>
              <w:shd w:val="clear" w:color="auto" w:fill="FFFFFF"/>
              <w:tabs>
                <w:tab w:val="left" w:leader="dot" w:pos="4824"/>
              </w:tabs>
              <w:ind w:right="144"/>
              <w:jc w:val="right"/>
            </w:pPr>
          </w:p>
        </w:tc>
        <w:tc>
          <w:tcPr>
            <w:tcW w:w="1440" w:type="dxa"/>
            <w:tcBorders>
              <w:top w:val="single" w:sz="6" w:space="0" w:color="auto"/>
              <w:left w:val="single" w:sz="6" w:space="0" w:color="auto"/>
              <w:bottom w:val="nil"/>
              <w:right w:val="nil"/>
            </w:tcBorders>
            <w:shd w:val="clear" w:color="auto" w:fill="FFFFFF"/>
            <w:vAlign w:val="bottom"/>
          </w:tcPr>
          <w:p w14:paraId="3E525520" w14:textId="77777777" w:rsidR="006E610B" w:rsidRPr="00C15130" w:rsidRDefault="006E610B" w:rsidP="0060696E">
            <w:pPr>
              <w:shd w:val="clear" w:color="auto" w:fill="FFFFFF"/>
              <w:tabs>
                <w:tab w:val="left" w:leader="dot" w:pos="4824"/>
              </w:tabs>
              <w:ind w:right="144"/>
              <w:jc w:val="right"/>
            </w:pPr>
          </w:p>
        </w:tc>
        <w:tc>
          <w:tcPr>
            <w:tcW w:w="1289" w:type="dxa"/>
            <w:tcBorders>
              <w:top w:val="single" w:sz="6" w:space="0" w:color="auto"/>
              <w:left w:val="nil"/>
              <w:bottom w:val="nil"/>
              <w:right w:val="nil"/>
            </w:tcBorders>
            <w:shd w:val="clear" w:color="auto" w:fill="FFFFFF"/>
            <w:vAlign w:val="bottom"/>
          </w:tcPr>
          <w:p w14:paraId="3E525521" w14:textId="77777777" w:rsidR="006E610B" w:rsidRPr="00C15130" w:rsidRDefault="006E610B" w:rsidP="0060696E">
            <w:pPr>
              <w:shd w:val="clear" w:color="auto" w:fill="FFFFFF"/>
              <w:tabs>
                <w:tab w:val="left" w:leader="dot" w:pos="4824"/>
              </w:tabs>
              <w:ind w:right="144"/>
              <w:jc w:val="right"/>
            </w:pPr>
          </w:p>
        </w:tc>
      </w:tr>
      <w:tr w:rsidR="006E610B" w:rsidRPr="00C15130" w14:paraId="3E525527" w14:textId="77777777" w:rsidTr="0060696E">
        <w:trPr>
          <w:trHeight w:val="20"/>
          <w:jc w:val="center"/>
        </w:trPr>
        <w:tc>
          <w:tcPr>
            <w:tcW w:w="5018" w:type="dxa"/>
            <w:tcBorders>
              <w:top w:val="nil"/>
              <w:left w:val="nil"/>
              <w:bottom w:val="nil"/>
              <w:right w:val="nil"/>
            </w:tcBorders>
            <w:shd w:val="clear" w:color="auto" w:fill="FFFFFF"/>
          </w:tcPr>
          <w:p w14:paraId="3E525523" w14:textId="77777777" w:rsidR="006E610B" w:rsidRPr="00C15130" w:rsidRDefault="002D394F" w:rsidP="0060696E">
            <w:pPr>
              <w:shd w:val="clear" w:color="auto" w:fill="FFFFFF"/>
              <w:tabs>
                <w:tab w:val="left" w:leader="dot" w:pos="4824"/>
              </w:tabs>
              <w:ind w:left="677" w:hanging="576"/>
              <w:jc w:val="both"/>
            </w:pPr>
            <w:r w:rsidRPr="00C15130">
              <w:rPr>
                <w:szCs w:val="18"/>
                <w:lang w:val="en-US"/>
              </w:rPr>
              <w:t>01. Travelling and subsistence</w:t>
            </w:r>
            <w:r w:rsidR="0060696E">
              <w:rPr>
                <w:szCs w:val="18"/>
                <w:lang w:val="en-US"/>
              </w:rPr>
              <w:tab/>
            </w:r>
          </w:p>
        </w:tc>
        <w:tc>
          <w:tcPr>
            <w:tcW w:w="1282" w:type="dxa"/>
            <w:tcBorders>
              <w:top w:val="nil"/>
              <w:left w:val="nil"/>
              <w:bottom w:val="nil"/>
              <w:right w:val="single" w:sz="6" w:space="0" w:color="auto"/>
            </w:tcBorders>
            <w:shd w:val="clear" w:color="auto" w:fill="FFFFFF"/>
            <w:vAlign w:val="bottom"/>
          </w:tcPr>
          <w:p w14:paraId="3E525524" w14:textId="77777777" w:rsidR="006E610B" w:rsidRPr="00C15130" w:rsidRDefault="002D394F" w:rsidP="0060696E">
            <w:pPr>
              <w:shd w:val="clear" w:color="auto" w:fill="FFFFFF"/>
              <w:tabs>
                <w:tab w:val="left" w:leader="dot" w:pos="4824"/>
              </w:tabs>
              <w:ind w:right="144"/>
              <w:jc w:val="right"/>
            </w:pPr>
            <w:r w:rsidRPr="00C15130">
              <w:rPr>
                <w:szCs w:val="18"/>
                <w:lang w:val="en-US"/>
              </w:rPr>
              <w:t>955,000</w:t>
            </w:r>
          </w:p>
        </w:tc>
        <w:tc>
          <w:tcPr>
            <w:tcW w:w="1440" w:type="dxa"/>
            <w:tcBorders>
              <w:top w:val="nil"/>
              <w:left w:val="single" w:sz="6" w:space="0" w:color="auto"/>
              <w:bottom w:val="nil"/>
              <w:right w:val="nil"/>
            </w:tcBorders>
            <w:shd w:val="clear" w:color="auto" w:fill="FFFFFF"/>
            <w:vAlign w:val="bottom"/>
          </w:tcPr>
          <w:p w14:paraId="3E525525" w14:textId="77777777" w:rsidR="006E610B" w:rsidRPr="00C15130" w:rsidRDefault="002D394F" w:rsidP="0060696E">
            <w:pPr>
              <w:shd w:val="clear" w:color="auto" w:fill="FFFFFF"/>
              <w:tabs>
                <w:tab w:val="left" w:leader="dot" w:pos="4824"/>
              </w:tabs>
              <w:ind w:right="144"/>
              <w:jc w:val="right"/>
            </w:pPr>
            <w:r w:rsidRPr="00C15130">
              <w:rPr>
                <w:szCs w:val="18"/>
                <w:lang w:val="en-US"/>
              </w:rPr>
              <w:t>855,000</w:t>
            </w:r>
          </w:p>
        </w:tc>
        <w:tc>
          <w:tcPr>
            <w:tcW w:w="1289" w:type="dxa"/>
            <w:tcBorders>
              <w:top w:val="nil"/>
              <w:left w:val="nil"/>
              <w:bottom w:val="nil"/>
              <w:right w:val="nil"/>
            </w:tcBorders>
            <w:shd w:val="clear" w:color="auto" w:fill="FFFFFF"/>
            <w:vAlign w:val="bottom"/>
          </w:tcPr>
          <w:p w14:paraId="3E525526" w14:textId="77777777" w:rsidR="006E610B" w:rsidRPr="00C15130" w:rsidRDefault="002D394F" w:rsidP="0060696E">
            <w:pPr>
              <w:shd w:val="clear" w:color="auto" w:fill="FFFFFF"/>
              <w:tabs>
                <w:tab w:val="left" w:leader="dot" w:pos="4824"/>
              </w:tabs>
              <w:ind w:right="144"/>
              <w:jc w:val="right"/>
            </w:pPr>
            <w:r w:rsidRPr="00C15130">
              <w:rPr>
                <w:szCs w:val="18"/>
                <w:lang w:val="en-US"/>
              </w:rPr>
              <w:t>854,570</w:t>
            </w:r>
          </w:p>
        </w:tc>
      </w:tr>
      <w:tr w:rsidR="006E610B" w:rsidRPr="00C15130" w14:paraId="3E52552C" w14:textId="77777777" w:rsidTr="0060696E">
        <w:trPr>
          <w:trHeight w:val="20"/>
          <w:jc w:val="center"/>
        </w:trPr>
        <w:tc>
          <w:tcPr>
            <w:tcW w:w="5018" w:type="dxa"/>
            <w:tcBorders>
              <w:top w:val="nil"/>
              <w:left w:val="nil"/>
              <w:bottom w:val="nil"/>
              <w:right w:val="nil"/>
            </w:tcBorders>
            <w:shd w:val="clear" w:color="auto" w:fill="FFFFFF"/>
          </w:tcPr>
          <w:p w14:paraId="3E525528" w14:textId="77777777" w:rsidR="006E610B" w:rsidRPr="00C15130" w:rsidRDefault="002D394F" w:rsidP="0060696E">
            <w:pPr>
              <w:shd w:val="clear" w:color="auto" w:fill="FFFFFF"/>
              <w:tabs>
                <w:tab w:val="left" w:leader="dot" w:pos="4824"/>
              </w:tabs>
              <w:ind w:left="677" w:hanging="576"/>
              <w:jc w:val="both"/>
            </w:pPr>
            <w:r w:rsidRPr="00C15130">
              <w:rPr>
                <w:szCs w:val="18"/>
                <w:lang w:val="en-US"/>
              </w:rPr>
              <w:t>02. Office requisites and equipment, stationery and printing</w:t>
            </w:r>
          </w:p>
        </w:tc>
        <w:tc>
          <w:tcPr>
            <w:tcW w:w="1282" w:type="dxa"/>
            <w:tcBorders>
              <w:top w:val="nil"/>
              <w:left w:val="nil"/>
              <w:bottom w:val="nil"/>
              <w:right w:val="single" w:sz="6" w:space="0" w:color="auto"/>
            </w:tcBorders>
            <w:shd w:val="clear" w:color="auto" w:fill="FFFFFF"/>
            <w:vAlign w:val="bottom"/>
          </w:tcPr>
          <w:p w14:paraId="3E525529" w14:textId="77777777" w:rsidR="006E610B" w:rsidRPr="00C15130" w:rsidRDefault="002D394F" w:rsidP="0060696E">
            <w:pPr>
              <w:shd w:val="clear" w:color="auto" w:fill="FFFFFF"/>
              <w:tabs>
                <w:tab w:val="left" w:leader="dot" w:pos="4824"/>
              </w:tabs>
              <w:ind w:right="144"/>
              <w:jc w:val="right"/>
            </w:pPr>
            <w:r w:rsidRPr="00C15130">
              <w:rPr>
                <w:szCs w:val="18"/>
                <w:lang w:val="en-US"/>
              </w:rPr>
              <w:t>715,000</w:t>
            </w:r>
          </w:p>
        </w:tc>
        <w:tc>
          <w:tcPr>
            <w:tcW w:w="1440" w:type="dxa"/>
            <w:tcBorders>
              <w:top w:val="nil"/>
              <w:left w:val="single" w:sz="6" w:space="0" w:color="auto"/>
              <w:bottom w:val="nil"/>
              <w:right w:val="nil"/>
            </w:tcBorders>
            <w:shd w:val="clear" w:color="auto" w:fill="FFFFFF"/>
            <w:vAlign w:val="bottom"/>
          </w:tcPr>
          <w:p w14:paraId="3E52552A" w14:textId="77777777" w:rsidR="006E610B" w:rsidRPr="00C15130" w:rsidRDefault="002D394F" w:rsidP="0060696E">
            <w:pPr>
              <w:shd w:val="clear" w:color="auto" w:fill="FFFFFF"/>
              <w:tabs>
                <w:tab w:val="left" w:leader="dot" w:pos="4824"/>
              </w:tabs>
              <w:ind w:right="144"/>
              <w:jc w:val="right"/>
            </w:pPr>
            <w:r w:rsidRPr="00C15130">
              <w:rPr>
                <w:szCs w:val="18"/>
                <w:lang w:val="en-US"/>
              </w:rPr>
              <w:t>613,000</w:t>
            </w:r>
          </w:p>
        </w:tc>
        <w:tc>
          <w:tcPr>
            <w:tcW w:w="1289" w:type="dxa"/>
            <w:tcBorders>
              <w:top w:val="nil"/>
              <w:left w:val="nil"/>
              <w:bottom w:val="nil"/>
              <w:right w:val="nil"/>
            </w:tcBorders>
            <w:shd w:val="clear" w:color="auto" w:fill="FFFFFF"/>
            <w:vAlign w:val="bottom"/>
          </w:tcPr>
          <w:p w14:paraId="3E52552B" w14:textId="77777777" w:rsidR="006E610B" w:rsidRPr="00C15130" w:rsidRDefault="002D394F" w:rsidP="0060696E">
            <w:pPr>
              <w:shd w:val="clear" w:color="auto" w:fill="FFFFFF"/>
              <w:tabs>
                <w:tab w:val="left" w:leader="dot" w:pos="4824"/>
              </w:tabs>
              <w:ind w:right="144"/>
              <w:jc w:val="right"/>
            </w:pPr>
            <w:r w:rsidRPr="00C15130">
              <w:rPr>
                <w:szCs w:val="18"/>
                <w:lang w:val="en-US"/>
              </w:rPr>
              <w:t>612,390</w:t>
            </w:r>
          </w:p>
        </w:tc>
      </w:tr>
      <w:tr w:rsidR="006E610B" w:rsidRPr="00C15130" w14:paraId="3E525531" w14:textId="77777777" w:rsidTr="0060696E">
        <w:trPr>
          <w:trHeight w:val="20"/>
          <w:jc w:val="center"/>
        </w:trPr>
        <w:tc>
          <w:tcPr>
            <w:tcW w:w="5018" w:type="dxa"/>
            <w:tcBorders>
              <w:top w:val="nil"/>
              <w:left w:val="nil"/>
              <w:bottom w:val="nil"/>
              <w:right w:val="nil"/>
            </w:tcBorders>
            <w:shd w:val="clear" w:color="auto" w:fill="FFFFFF"/>
          </w:tcPr>
          <w:p w14:paraId="3E52552D" w14:textId="77777777" w:rsidR="006E610B" w:rsidRPr="00C15130" w:rsidRDefault="002D394F" w:rsidP="0060696E">
            <w:pPr>
              <w:shd w:val="clear" w:color="auto" w:fill="FFFFFF"/>
              <w:tabs>
                <w:tab w:val="left" w:leader="dot" w:pos="4824"/>
              </w:tabs>
              <w:ind w:left="677" w:hanging="576"/>
              <w:jc w:val="both"/>
            </w:pPr>
            <w:r w:rsidRPr="00C15130">
              <w:rPr>
                <w:szCs w:val="18"/>
                <w:lang w:val="en-US"/>
              </w:rPr>
              <w:t>03. Postage, telegrams and telephone services</w:t>
            </w:r>
            <w:r w:rsidR="0060696E">
              <w:rPr>
                <w:szCs w:val="18"/>
                <w:lang w:val="en-US"/>
              </w:rPr>
              <w:tab/>
            </w:r>
          </w:p>
        </w:tc>
        <w:tc>
          <w:tcPr>
            <w:tcW w:w="1282" w:type="dxa"/>
            <w:tcBorders>
              <w:top w:val="nil"/>
              <w:left w:val="nil"/>
              <w:bottom w:val="nil"/>
              <w:right w:val="single" w:sz="6" w:space="0" w:color="auto"/>
            </w:tcBorders>
            <w:shd w:val="clear" w:color="auto" w:fill="FFFFFF"/>
            <w:vAlign w:val="bottom"/>
          </w:tcPr>
          <w:p w14:paraId="3E52552E" w14:textId="77777777" w:rsidR="006E610B" w:rsidRPr="00C15130" w:rsidRDefault="002D394F" w:rsidP="0060696E">
            <w:pPr>
              <w:shd w:val="clear" w:color="auto" w:fill="FFFFFF"/>
              <w:tabs>
                <w:tab w:val="left" w:leader="dot" w:pos="4824"/>
              </w:tabs>
              <w:ind w:right="144"/>
              <w:jc w:val="right"/>
            </w:pPr>
            <w:r w:rsidRPr="00C15130">
              <w:rPr>
                <w:szCs w:val="18"/>
                <w:lang w:val="en-US"/>
              </w:rPr>
              <w:t>1,650,000</w:t>
            </w:r>
          </w:p>
        </w:tc>
        <w:tc>
          <w:tcPr>
            <w:tcW w:w="1440" w:type="dxa"/>
            <w:tcBorders>
              <w:top w:val="nil"/>
              <w:left w:val="single" w:sz="6" w:space="0" w:color="auto"/>
              <w:bottom w:val="nil"/>
              <w:right w:val="nil"/>
            </w:tcBorders>
            <w:shd w:val="clear" w:color="auto" w:fill="FFFFFF"/>
            <w:vAlign w:val="bottom"/>
          </w:tcPr>
          <w:p w14:paraId="3E52552F" w14:textId="77777777" w:rsidR="006E610B" w:rsidRPr="00C15130" w:rsidRDefault="002D394F" w:rsidP="0060696E">
            <w:pPr>
              <w:shd w:val="clear" w:color="auto" w:fill="FFFFFF"/>
              <w:tabs>
                <w:tab w:val="left" w:leader="dot" w:pos="4824"/>
              </w:tabs>
              <w:ind w:right="144"/>
              <w:jc w:val="right"/>
            </w:pPr>
            <w:r w:rsidRPr="00C15130">
              <w:rPr>
                <w:szCs w:val="18"/>
                <w:lang w:val="en-US"/>
              </w:rPr>
              <w:t>1,750,000</w:t>
            </w:r>
          </w:p>
        </w:tc>
        <w:tc>
          <w:tcPr>
            <w:tcW w:w="1289" w:type="dxa"/>
            <w:tcBorders>
              <w:top w:val="nil"/>
              <w:left w:val="nil"/>
              <w:bottom w:val="nil"/>
              <w:right w:val="nil"/>
            </w:tcBorders>
            <w:shd w:val="clear" w:color="auto" w:fill="FFFFFF"/>
            <w:vAlign w:val="bottom"/>
          </w:tcPr>
          <w:p w14:paraId="3E525530" w14:textId="77777777" w:rsidR="006E610B" w:rsidRPr="00C15130" w:rsidRDefault="002D394F" w:rsidP="0060696E">
            <w:pPr>
              <w:shd w:val="clear" w:color="auto" w:fill="FFFFFF"/>
              <w:tabs>
                <w:tab w:val="left" w:leader="dot" w:pos="4824"/>
              </w:tabs>
              <w:ind w:right="144"/>
              <w:jc w:val="right"/>
            </w:pPr>
            <w:r w:rsidRPr="00C15130">
              <w:rPr>
                <w:szCs w:val="18"/>
                <w:lang w:val="en-US"/>
              </w:rPr>
              <w:t>1,743,608</w:t>
            </w:r>
          </w:p>
        </w:tc>
      </w:tr>
      <w:tr w:rsidR="006E610B" w:rsidRPr="00C15130" w14:paraId="3E525536" w14:textId="77777777" w:rsidTr="0060696E">
        <w:trPr>
          <w:trHeight w:val="20"/>
          <w:jc w:val="center"/>
        </w:trPr>
        <w:tc>
          <w:tcPr>
            <w:tcW w:w="5018" w:type="dxa"/>
            <w:tcBorders>
              <w:top w:val="nil"/>
              <w:left w:val="nil"/>
              <w:bottom w:val="nil"/>
              <w:right w:val="nil"/>
            </w:tcBorders>
            <w:shd w:val="clear" w:color="auto" w:fill="FFFFFF"/>
          </w:tcPr>
          <w:p w14:paraId="3E525532" w14:textId="77777777" w:rsidR="006E610B" w:rsidRPr="00C15130" w:rsidRDefault="002D394F" w:rsidP="0060696E">
            <w:pPr>
              <w:shd w:val="clear" w:color="auto" w:fill="FFFFFF"/>
              <w:tabs>
                <w:tab w:val="left" w:leader="dot" w:pos="4824"/>
              </w:tabs>
              <w:ind w:left="677" w:hanging="576"/>
              <w:jc w:val="both"/>
            </w:pPr>
            <w:r w:rsidRPr="00C15130">
              <w:rPr>
                <w:szCs w:val="18"/>
                <w:lang w:val="en-US"/>
              </w:rPr>
              <w:t>04. Office services</w:t>
            </w:r>
            <w:r w:rsidR="0060696E">
              <w:rPr>
                <w:szCs w:val="18"/>
                <w:lang w:val="en-US"/>
              </w:rPr>
              <w:tab/>
            </w:r>
          </w:p>
        </w:tc>
        <w:tc>
          <w:tcPr>
            <w:tcW w:w="1282" w:type="dxa"/>
            <w:tcBorders>
              <w:top w:val="nil"/>
              <w:left w:val="nil"/>
              <w:bottom w:val="nil"/>
              <w:right w:val="single" w:sz="6" w:space="0" w:color="auto"/>
            </w:tcBorders>
            <w:shd w:val="clear" w:color="auto" w:fill="FFFFFF"/>
            <w:vAlign w:val="bottom"/>
          </w:tcPr>
          <w:p w14:paraId="3E525533" w14:textId="77777777" w:rsidR="006E610B" w:rsidRPr="00C15130" w:rsidRDefault="002D394F" w:rsidP="0060696E">
            <w:pPr>
              <w:shd w:val="clear" w:color="auto" w:fill="FFFFFF"/>
              <w:tabs>
                <w:tab w:val="left" w:leader="dot" w:pos="4824"/>
              </w:tabs>
              <w:ind w:right="144"/>
              <w:jc w:val="right"/>
            </w:pPr>
            <w:r w:rsidRPr="00C15130">
              <w:rPr>
                <w:szCs w:val="18"/>
                <w:lang w:val="en-US"/>
              </w:rPr>
              <w:t>72,000</w:t>
            </w:r>
          </w:p>
        </w:tc>
        <w:tc>
          <w:tcPr>
            <w:tcW w:w="1440" w:type="dxa"/>
            <w:tcBorders>
              <w:top w:val="nil"/>
              <w:left w:val="single" w:sz="6" w:space="0" w:color="auto"/>
              <w:bottom w:val="nil"/>
              <w:right w:val="nil"/>
            </w:tcBorders>
            <w:shd w:val="clear" w:color="auto" w:fill="FFFFFF"/>
            <w:vAlign w:val="bottom"/>
          </w:tcPr>
          <w:p w14:paraId="3E525534" w14:textId="77777777" w:rsidR="006E610B" w:rsidRPr="00C15130" w:rsidRDefault="002D394F" w:rsidP="0060696E">
            <w:pPr>
              <w:shd w:val="clear" w:color="auto" w:fill="FFFFFF"/>
              <w:tabs>
                <w:tab w:val="left" w:leader="dot" w:pos="4824"/>
              </w:tabs>
              <w:ind w:right="144"/>
              <w:jc w:val="right"/>
            </w:pPr>
            <w:r w:rsidRPr="00C15130">
              <w:rPr>
                <w:szCs w:val="18"/>
                <w:lang w:val="en-US"/>
              </w:rPr>
              <w:t>83,700</w:t>
            </w:r>
          </w:p>
        </w:tc>
        <w:tc>
          <w:tcPr>
            <w:tcW w:w="1289" w:type="dxa"/>
            <w:tcBorders>
              <w:top w:val="nil"/>
              <w:left w:val="nil"/>
              <w:bottom w:val="nil"/>
              <w:right w:val="nil"/>
            </w:tcBorders>
            <w:shd w:val="clear" w:color="auto" w:fill="FFFFFF"/>
            <w:vAlign w:val="bottom"/>
          </w:tcPr>
          <w:p w14:paraId="3E525535" w14:textId="77777777" w:rsidR="006E610B" w:rsidRPr="00C15130" w:rsidRDefault="002D394F" w:rsidP="0060696E">
            <w:pPr>
              <w:shd w:val="clear" w:color="auto" w:fill="FFFFFF"/>
              <w:tabs>
                <w:tab w:val="left" w:leader="dot" w:pos="4824"/>
              </w:tabs>
              <w:ind w:right="144"/>
              <w:jc w:val="right"/>
            </w:pPr>
            <w:r w:rsidRPr="00C15130">
              <w:rPr>
                <w:szCs w:val="18"/>
                <w:lang w:val="en-US"/>
              </w:rPr>
              <w:t>58,622</w:t>
            </w:r>
          </w:p>
        </w:tc>
      </w:tr>
      <w:tr w:rsidR="006E610B" w:rsidRPr="00C15130" w14:paraId="3E52553B" w14:textId="77777777" w:rsidTr="0060696E">
        <w:trPr>
          <w:trHeight w:val="20"/>
          <w:jc w:val="center"/>
        </w:trPr>
        <w:tc>
          <w:tcPr>
            <w:tcW w:w="5018" w:type="dxa"/>
            <w:tcBorders>
              <w:top w:val="nil"/>
              <w:left w:val="nil"/>
              <w:bottom w:val="nil"/>
              <w:right w:val="nil"/>
            </w:tcBorders>
            <w:shd w:val="clear" w:color="auto" w:fill="FFFFFF"/>
          </w:tcPr>
          <w:p w14:paraId="3E525537" w14:textId="77777777" w:rsidR="006E610B" w:rsidRPr="00C15130" w:rsidRDefault="002D394F" w:rsidP="0060696E">
            <w:pPr>
              <w:shd w:val="clear" w:color="auto" w:fill="FFFFFF"/>
              <w:tabs>
                <w:tab w:val="left" w:leader="dot" w:pos="4824"/>
              </w:tabs>
              <w:ind w:left="677" w:hanging="576"/>
              <w:jc w:val="both"/>
            </w:pPr>
            <w:r w:rsidRPr="00C15130">
              <w:rPr>
                <w:szCs w:val="18"/>
                <w:lang w:val="en-US"/>
              </w:rPr>
              <w:t>05. Information services</w:t>
            </w:r>
            <w:r w:rsidR="0060696E">
              <w:rPr>
                <w:szCs w:val="18"/>
                <w:lang w:val="en-US"/>
              </w:rPr>
              <w:tab/>
            </w:r>
          </w:p>
        </w:tc>
        <w:tc>
          <w:tcPr>
            <w:tcW w:w="1282" w:type="dxa"/>
            <w:tcBorders>
              <w:top w:val="nil"/>
              <w:left w:val="nil"/>
              <w:bottom w:val="nil"/>
              <w:right w:val="single" w:sz="6" w:space="0" w:color="auto"/>
            </w:tcBorders>
            <w:shd w:val="clear" w:color="auto" w:fill="FFFFFF"/>
            <w:vAlign w:val="bottom"/>
          </w:tcPr>
          <w:p w14:paraId="3E525538" w14:textId="77777777" w:rsidR="006E610B" w:rsidRPr="00C15130" w:rsidRDefault="002D394F" w:rsidP="0060696E">
            <w:pPr>
              <w:shd w:val="clear" w:color="auto" w:fill="FFFFFF"/>
              <w:tabs>
                <w:tab w:val="left" w:leader="dot" w:pos="4824"/>
              </w:tabs>
              <w:ind w:right="144"/>
              <w:jc w:val="right"/>
            </w:pPr>
            <w:r w:rsidRPr="00C15130">
              <w:rPr>
                <w:szCs w:val="18"/>
                <w:lang w:val="en-US"/>
              </w:rPr>
              <w:t>320,000</w:t>
            </w:r>
          </w:p>
        </w:tc>
        <w:tc>
          <w:tcPr>
            <w:tcW w:w="1440" w:type="dxa"/>
            <w:tcBorders>
              <w:top w:val="nil"/>
              <w:left w:val="single" w:sz="6" w:space="0" w:color="auto"/>
              <w:bottom w:val="nil"/>
              <w:right w:val="nil"/>
            </w:tcBorders>
            <w:shd w:val="clear" w:color="auto" w:fill="FFFFFF"/>
            <w:vAlign w:val="bottom"/>
          </w:tcPr>
          <w:p w14:paraId="3E525539" w14:textId="77777777" w:rsidR="006E610B" w:rsidRPr="00C15130" w:rsidRDefault="002D394F" w:rsidP="0060696E">
            <w:pPr>
              <w:shd w:val="clear" w:color="auto" w:fill="FFFFFF"/>
              <w:tabs>
                <w:tab w:val="left" w:leader="dot" w:pos="4824"/>
              </w:tabs>
              <w:ind w:right="144"/>
              <w:jc w:val="right"/>
            </w:pPr>
            <w:r w:rsidRPr="00C15130">
              <w:rPr>
                <w:szCs w:val="18"/>
                <w:lang w:val="en-US"/>
              </w:rPr>
              <w:t>408,500</w:t>
            </w:r>
          </w:p>
        </w:tc>
        <w:tc>
          <w:tcPr>
            <w:tcW w:w="1289" w:type="dxa"/>
            <w:tcBorders>
              <w:top w:val="nil"/>
              <w:left w:val="nil"/>
              <w:bottom w:val="nil"/>
              <w:right w:val="nil"/>
            </w:tcBorders>
            <w:shd w:val="clear" w:color="auto" w:fill="FFFFFF"/>
            <w:vAlign w:val="bottom"/>
          </w:tcPr>
          <w:p w14:paraId="3E52553A" w14:textId="77777777" w:rsidR="006E610B" w:rsidRPr="00C15130" w:rsidRDefault="002D394F" w:rsidP="0060696E">
            <w:pPr>
              <w:shd w:val="clear" w:color="auto" w:fill="FFFFFF"/>
              <w:tabs>
                <w:tab w:val="left" w:leader="dot" w:pos="4824"/>
              </w:tabs>
              <w:ind w:right="144"/>
              <w:jc w:val="right"/>
            </w:pPr>
            <w:r w:rsidRPr="00C15130">
              <w:rPr>
                <w:szCs w:val="18"/>
                <w:lang w:val="en-US"/>
              </w:rPr>
              <w:t>385,378</w:t>
            </w:r>
          </w:p>
        </w:tc>
      </w:tr>
      <w:tr w:rsidR="006E610B" w:rsidRPr="00C15130" w14:paraId="3E525540" w14:textId="77777777" w:rsidTr="0060696E">
        <w:trPr>
          <w:trHeight w:val="20"/>
          <w:jc w:val="center"/>
        </w:trPr>
        <w:tc>
          <w:tcPr>
            <w:tcW w:w="5018" w:type="dxa"/>
            <w:tcBorders>
              <w:top w:val="nil"/>
              <w:left w:val="nil"/>
              <w:bottom w:val="nil"/>
              <w:right w:val="nil"/>
            </w:tcBorders>
            <w:shd w:val="clear" w:color="auto" w:fill="FFFFFF"/>
          </w:tcPr>
          <w:p w14:paraId="3E52553C" w14:textId="77777777" w:rsidR="006E610B" w:rsidRPr="00C15130" w:rsidRDefault="002D394F" w:rsidP="0060696E">
            <w:pPr>
              <w:shd w:val="clear" w:color="auto" w:fill="FFFFFF"/>
              <w:tabs>
                <w:tab w:val="left" w:leader="dot" w:pos="4824"/>
              </w:tabs>
              <w:ind w:left="677" w:hanging="576"/>
              <w:jc w:val="both"/>
            </w:pPr>
            <w:r w:rsidRPr="00C15130">
              <w:rPr>
                <w:szCs w:val="18"/>
                <w:lang w:val="en-US"/>
              </w:rPr>
              <w:t>06. Freight and cartage</w:t>
            </w:r>
            <w:r w:rsidR="0060696E">
              <w:rPr>
                <w:szCs w:val="18"/>
                <w:lang w:val="en-US"/>
              </w:rPr>
              <w:tab/>
            </w:r>
          </w:p>
        </w:tc>
        <w:tc>
          <w:tcPr>
            <w:tcW w:w="1282" w:type="dxa"/>
            <w:tcBorders>
              <w:top w:val="nil"/>
              <w:left w:val="nil"/>
              <w:bottom w:val="nil"/>
              <w:right w:val="single" w:sz="6" w:space="0" w:color="auto"/>
            </w:tcBorders>
            <w:shd w:val="clear" w:color="auto" w:fill="FFFFFF"/>
            <w:vAlign w:val="bottom"/>
          </w:tcPr>
          <w:p w14:paraId="3E52553D" w14:textId="77777777" w:rsidR="006E610B" w:rsidRPr="00C15130" w:rsidRDefault="002D394F" w:rsidP="0060696E">
            <w:pPr>
              <w:shd w:val="clear" w:color="auto" w:fill="FFFFFF"/>
              <w:tabs>
                <w:tab w:val="left" w:leader="dot" w:pos="4824"/>
              </w:tabs>
              <w:ind w:right="144"/>
              <w:jc w:val="right"/>
            </w:pPr>
            <w:r w:rsidRPr="00C15130">
              <w:rPr>
                <w:szCs w:val="18"/>
                <w:lang w:val="en-US"/>
              </w:rPr>
              <w:t>130,000</w:t>
            </w:r>
          </w:p>
        </w:tc>
        <w:tc>
          <w:tcPr>
            <w:tcW w:w="1440" w:type="dxa"/>
            <w:tcBorders>
              <w:top w:val="nil"/>
              <w:left w:val="single" w:sz="6" w:space="0" w:color="auto"/>
              <w:bottom w:val="nil"/>
              <w:right w:val="nil"/>
            </w:tcBorders>
            <w:shd w:val="clear" w:color="auto" w:fill="FFFFFF"/>
            <w:vAlign w:val="bottom"/>
          </w:tcPr>
          <w:p w14:paraId="3E52553E" w14:textId="77777777" w:rsidR="006E610B" w:rsidRPr="00C15130" w:rsidRDefault="002D394F" w:rsidP="0060696E">
            <w:pPr>
              <w:shd w:val="clear" w:color="auto" w:fill="FFFFFF"/>
              <w:tabs>
                <w:tab w:val="left" w:leader="dot" w:pos="4824"/>
              </w:tabs>
              <w:ind w:right="144"/>
              <w:jc w:val="right"/>
            </w:pPr>
            <w:r w:rsidRPr="00C15130">
              <w:rPr>
                <w:szCs w:val="18"/>
                <w:lang w:val="en-US"/>
              </w:rPr>
              <w:t>140,000</w:t>
            </w:r>
          </w:p>
        </w:tc>
        <w:tc>
          <w:tcPr>
            <w:tcW w:w="1289" w:type="dxa"/>
            <w:tcBorders>
              <w:top w:val="nil"/>
              <w:left w:val="nil"/>
              <w:bottom w:val="nil"/>
              <w:right w:val="nil"/>
            </w:tcBorders>
            <w:shd w:val="clear" w:color="auto" w:fill="FFFFFF"/>
            <w:vAlign w:val="bottom"/>
          </w:tcPr>
          <w:p w14:paraId="3E52553F" w14:textId="77777777" w:rsidR="006E610B" w:rsidRPr="00C15130" w:rsidRDefault="002D394F" w:rsidP="0060696E">
            <w:pPr>
              <w:shd w:val="clear" w:color="auto" w:fill="FFFFFF"/>
              <w:tabs>
                <w:tab w:val="left" w:leader="dot" w:pos="4824"/>
              </w:tabs>
              <w:ind w:right="144"/>
              <w:jc w:val="right"/>
            </w:pPr>
            <w:r w:rsidRPr="00C15130">
              <w:rPr>
                <w:szCs w:val="18"/>
                <w:lang w:val="en-US"/>
              </w:rPr>
              <w:t>108,787</w:t>
            </w:r>
          </w:p>
        </w:tc>
      </w:tr>
      <w:tr w:rsidR="006E610B" w:rsidRPr="00C15130" w14:paraId="3E525545" w14:textId="77777777" w:rsidTr="0060696E">
        <w:trPr>
          <w:trHeight w:val="20"/>
          <w:jc w:val="center"/>
        </w:trPr>
        <w:tc>
          <w:tcPr>
            <w:tcW w:w="5018" w:type="dxa"/>
            <w:tcBorders>
              <w:top w:val="nil"/>
              <w:left w:val="nil"/>
              <w:bottom w:val="nil"/>
              <w:right w:val="nil"/>
            </w:tcBorders>
            <w:shd w:val="clear" w:color="auto" w:fill="FFFFFF"/>
          </w:tcPr>
          <w:p w14:paraId="3E525541" w14:textId="77777777" w:rsidR="006E610B" w:rsidRPr="00C15130" w:rsidRDefault="002D394F" w:rsidP="0060696E">
            <w:pPr>
              <w:shd w:val="clear" w:color="auto" w:fill="FFFFFF"/>
              <w:tabs>
                <w:tab w:val="left" w:leader="dot" w:pos="4824"/>
              </w:tabs>
              <w:ind w:left="677" w:hanging="576"/>
              <w:jc w:val="both"/>
            </w:pPr>
            <w:r w:rsidRPr="00C15130">
              <w:rPr>
                <w:szCs w:val="18"/>
                <w:lang w:val="en-US"/>
              </w:rPr>
              <w:t>07. Computer services</w:t>
            </w:r>
            <w:r w:rsidR="0060696E">
              <w:rPr>
                <w:szCs w:val="18"/>
                <w:lang w:val="en-US"/>
              </w:rPr>
              <w:tab/>
            </w:r>
          </w:p>
        </w:tc>
        <w:tc>
          <w:tcPr>
            <w:tcW w:w="1282" w:type="dxa"/>
            <w:tcBorders>
              <w:top w:val="nil"/>
              <w:left w:val="nil"/>
              <w:bottom w:val="nil"/>
              <w:right w:val="single" w:sz="6" w:space="0" w:color="auto"/>
            </w:tcBorders>
            <w:shd w:val="clear" w:color="auto" w:fill="FFFFFF"/>
            <w:vAlign w:val="bottom"/>
          </w:tcPr>
          <w:p w14:paraId="3E525542" w14:textId="77777777" w:rsidR="006E610B" w:rsidRPr="00C15130" w:rsidRDefault="002D394F" w:rsidP="0060696E">
            <w:pPr>
              <w:shd w:val="clear" w:color="auto" w:fill="FFFFFF"/>
              <w:tabs>
                <w:tab w:val="left" w:leader="dot" w:pos="4824"/>
              </w:tabs>
              <w:ind w:right="144"/>
              <w:jc w:val="right"/>
            </w:pPr>
            <w:r w:rsidRPr="00C15130">
              <w:rPr>
                <w:szCs w:val="18"/>
                <w:lang w:val="en-US"/>
              </w:rPr>
              <w:t>320,000</w:t>
            </w:r>
          </w:p>
        </w:tc>
        <w:tc>
          <w:tcPr>
            <w:tcW w:w="1440" w:type="dxa"/>
            <w:tcBorders>
              <w:top w:val="nil"/>
              <w:left w:val="single" w:sz="6" w:space="0" w:color="auto"/>
              <w:bottom w:val="nil"/>
              <w:right w:val="nil"/>
            </w:tcBorders>
            <w:shd w:val="clear" w:color="auto" w:fill="FFFFFF"/>
            <w:vAlign w:val="bottom"/>
          </w:tcPr>
          <w:p w14:paraId="3E525543" w14:textId="77777777" w:rsidR="006E610B" w:rsidRPr="00C15130" w:rsidRDefault="002D394F" w:rsidP="0060696E">
            <w:pPr>
              <w:shd w:val="clear" w:color="auto" w:fill="FFFFFF"/>
              <w:tabs>
                <w:tab w:val="left" w:leader="dot" w:pos="4824"/>
              </w:tabs>
              <w:ind w:right="144"/>
              <w:jc w:val="right"/>
            </w:pPr>
            <w:r w:rsidRPr="00C15130">
              <w:rPr>
                <w:szCs w:val="18"/>
                <w:lang w:val="en-US"/>
              </w:rPr>
              <w:t>255,000</w:t>
            </w:r>
          </w:p>
        </w:tc>
        <w:tc>
          <w:tcPr>
            <w:tcW w:w="1289" w:type="dxa"/>
            <w:tcBorders>
              <w:top w:val="nil"/>
              <w:left w:val="nil"/>
              <w:bottom w:val="nil"/>
              <w:right w:val="nil"/>
            </w:tcBorders>
            <w:shd w:val="clear" w:color="auto" w:fill="FFFFFF"/>
            <w:vAlign w:val="bottom"/>
          </w:tcPr>
          <w:p w14:paraId="3E525544" w14:textId="77777777" w:rsidR="006E610B" w:rsidRPr="00C15130" w:rsidRDefault="002D394F" w:rsidP="0060696E">
            <w:pPr>
              <w:shd w:val="clear" w:color="auto" w:fill="FFFFFF"/>
              <w:tabs>
                <w:tab w:val="left" w:leader="dot" w:pos="4824"/>
              </w:tabs>
              <w:ind w:right="144"/>
              <w:jc w:val="right"/>
            </w:pPr>
            <w:r w:rsidRPr="00C15130">
              <w:rPr>
                <w:szCs w:val="18"/>
                <w:lang w:val="en-US"/>
              </w:rPr>
              <w:t>238,962</w:t>
            </w:r>
          </w:p>
        </w:tc>
      </w:tr>
      <w:tr w:rsidR="006E610B" w:rsidRPr="00C15130" w14:paraId="3E52554A" w14:textId="77777777" w:rsidTr="0060696E">
        <w:trPr>
          <w:trHeight w:val="20"/>
          <w:jc w:val="center"/>
        </w:trPr>
        <w:tc>
          <w:tcPr>
            <w:tcW w:w="5018" w:type="dxa"/>
            <w:tcBorders>
              <w:top w:val="nil"/>
              <w:left w:val="nil"/>
              <w:bottom w:val="nil"/>
              <w:right w:val="nil"/>
            </w:tcBorders>
            <w:shd w:val="clear" w:color="auto" w:fill="FFFFFF"/>
          </w:tcPr>
          <w:p w14:paraId="3E525546" w14:textId="77777777" w:rsidR="006E610B" w:rsidRPr="00C15130" w:rsidRDefault="002D394F" w:rsidP="0060696E">
            <w:pPr>
              <w:shd w:val="clear" w:color="auto" w:fill="FFFFFF"/>
              <w:tabs>
                <w:tab w:val="left" w:leader="dot" w:pos="4824"/>
              </w:tabs>
              <w:ind w:left="677" w:hanging="576"/>
              <w:jc w:val="both"/>
            </w:pPr>
            <w:r w:rsidRPr="00C15130">
              <w:rPr>
                <w:szCs w:val="18"/>
                <w:lang w:val="en-US"/>
              </w:rPr>
              <w:t>08. Consultants</w:t>
            </w:r>
            <w:r w:rsidRPr="00C15130">
              <w:rPr>
                <w:rFonts w:eastAsia="Times New Roman"/>
                <w:szCs w:val="18"/>
                <w:lang w:val="en-US"/>
              </w:rPr>
              <w:t>—Fees</w:t>
            </w:r>
            <w:r w:rsidR="0060696E">
              <w:rPr>
                <w:rFonts w:eastAsia="Times New Roman"/>
                <w:szCs w:val="18"/>
                <w:lang w:val="en-US"/>
              </w:rPr>
              <w:tab/>
            </w:r>
          </w:p>
        </w:tc>
        <w:tc>
          <w:tcPr>
            <w:tcW w:w="1282" w:type="dxa"/>
            <w:tcBorders>
              <w:top w:val="nil"/>
              <w:left w:val="nil"/>
              <w:bottom w:val="nil"/>
              <w:right w:val="single" w:sz="6" w:space="0" w:color="auto"/>
            </w:tcBorders>
            <w:shd w:val="clear" w:color="auto" w:fill="FFFFFF"/>
            <w:vAlign w:val="bottom"/>
          </w:tcPr>
          <w:p w14:paraId="3E525547" w14:textId="77777777" w:rsidR="006E610B" w:rsidRPr="00C15130" w:rsidRDefault="002D394F" w:rsidP="0060696E">
            <w:pPr>
              <w:shd w:val="clear" w:color="auto" w:fill="FFFFFF"/>
              <w:tabs>
                <w:tab w:val="left" w:leader="dot" w:pos="4824"/>
              </w:tabs>
              <w:ind w:right="144"/>
              <w:jc w:val="right"/>
            </w:pPr>
            <w:r w:rsidRPr="00C15130">
              <w:rPr>
                <w:szCs w:val="18"/>
                <w:lang w:val="en-US"/>
              </w:rPr>
              <w:t>20,000</w:t>
            </w:r>
          </w:p>
        </w:tc>
        <w:tc>
          <w:tcPr>
            <w:tcW w:w="1440" w:type="dxa"/>
            <w:tcBorders>
              <w:top w:val="nil"/>
              <w:left w:val="single" w:sz="6" w:space="0" w:color="auto"/>
              <w:bottom w:val="nil"/>
              <w:right w:val="nil"/>
            </w:tcBorders>
            <w:shd w:val="clear" w:color="auto" w:fill="FFFFFF"/>
            <w:vAlign w:val="bottom"/>
          </w:tcPr>
          <w:p w14:paraId="3E525548" w14:textId="77777777" w:rsidR="006E610B" w:rsidRPr="00C15130" w:rsidRDefault="002D394F" w:rsidP="0060696E">
            <w:pPr>
              <w:shd w:val="clear" w:color="auto" w:fill="FFFFFF"/>
              <w:tabs>
                <w:tab w:val="left" w:leader="dot" w:pos="4824"/>
              </w:tabs>
              <w:ind w:right="144"/>
              <w:jc w:val="right"/>
            </w:pPr>
            <w:r w:rsidRPr="00C15130">
              <w:rPr>
                <w:szCs w:val="18"/>
                <w:lang w:val="en-US"/>
              </w:rPr>
              <w:t>22,500</w:t>
            </w:r>
          </w:p>
        </w:tc>
        <w:tc>
          <w:tcPr>
            <w:tcW w:w="1289" w:type="dxa"/>
            <w:tcBorders>
              <w:top w:val="nil"/>
              <w:left w:val="nil"/>
              <w:bottom w:val="nil"/>
              <w:right w:val="nil"/>
            </w:tcBorders>
            <w:shd w:val="clear" w:color="auto" w:fill="FFFFFF"/>
            <w:vAlign w:val="bottom"/>
          </w:tcPr>
          <w:p w14:paraId="3E525549" w14:textId="77777777" w:rsidR="006E610B" w:rsidRPr="00C15130" w:rsidRDefault="002D394F" w:rsidP="0060696E">
            <w:pPr>
              <w:shd w:val="clear" w:color="auto" w:fill="FFFFFF"/>
              <w:tabs>
                <w:tab w:val="left" w:leader="dot" w:pos="4824"/>
              </w:tabs>
              <w:ind w:right="144"/>
              <w:jc w:val="right"/>
            </w:pPr>
            <w:r w:rsidRPr="00C15130">
              <w:rPr>
                <w:szCs w:val="18"/>
                <w:lang w:val="en-US"/>
              </w:rPr>
              <w:t>21,819</w:t>
            </w:r>
          </w:p>
        </w:tc>
      </w:tr>
      <w:tr w:rsidR="006E610B" w:rsidRPr="00C15130" w14:paraId="3E52554F" w14:textId="77777777" w:rsidTr="0060696E">
        <w:trPr>
          <w:trHeight w:val="20"/>
          <w:jc w:val="center"/>
        </w:trPr>
        <w:tc>
          <w:tcPr>
            <w:tcW w:w="5018" w:type="dxa"/>
            <w:tcBorders>
              <w:top w:val="nil"/>
              <w:left w:val="nil"/>
              <w:right w:val="nil"/>
            </w:tcBorders>
            <w:shd w:val="clear" w:color="auto" w:fill="FFFFFF"/>
          </w:tcPr>
          <w:p w14:paraId="3E52554B" w14:textId="77777777" w:rsidR="006E610B" w:rsidRPr="00C15130" w:rsidRDefault="002D394F" w:rsidP="0060696E">
            <w:pPr>
              <w:shd w:val="clear" w:color="auto" w:fill="FFFFFF"/>
              <w:tabs>
                <w:tab w:val="left" w:leader="dot" w:pos="4824"/>
              </w:tabs>
              <w:ind w:left="677" w:hanging="576"/>
              <w:jc w:val="both"/>
            </w:pPr>
            <w:r w:rsidRPr="00C15130">
              <w:rPr>
                <w:szCs w:val="18"/>
                <w:lang w:val="en-US"/>
              </w:rPr>
              <w:t>09. Incidental and other expenditure</w:t>
            </w:r>
            <w:r w:rsidR="0060696E">
              <w:rPr>
                <w:szCs w:val="18"/>
                <w:lang w:val="en-US"/>
              </w:rPr>
              <w:tab/>
            </w:r>
          </w:p>
        </w:tc>
        <w:tc>
          <w:tcPr>
            <w:tcW w:w="1282" w:type="dxa"/>
            <w:tcBorders>
              <w:top w:val="nil"/>
              <w:left w:val="nil"/>
              <w:bottom w:val="single" w:sz="6" w:space="0" w:color="auto"/>
              <w:right w:val="single" w:sz="6" w:space="0" w:color="auto"/>
            </w:tcBorders>
            <w:shd w:val="clear" w:color="auto" w:fill="FFFFFF"/>
            <w:vAlign w:val="bottom"/>
          </w:tcPr>
          <w:p w14:paraId="3E52554C" w14:textId="77777777" w:rsidR="006E610B" w:rsidRPr="00C15130" w:rsidRDefault="002D394F" w:rsidP="0060696E">
            <w:pPr>
              <w:shd w:val="clear" w:color="auto" w:fill="FFFFFF"/>
              <w:tabs>
                <w:tab w:val="left" w:leader="dot" w:pos="4824"/>
              </w:tabs>
              <w:ind w:right="144"/>
              <w:jc w:val="right"/>
            </w:pPr>
            <w:r w:rsidRPr="00C15130">
              <w:rPr>
                <w:szCs w:val="18"/>
                <w:lang w:val="en-US"/>
              </w:rPr>
              <w:t>219,000</w:t>
            </w:r>
          </w:p>
        </w:tc>
        <w:tc>
          <w:tcPr>
            <w:tcW w:w="1440" w:type="dxa"/>
            <w:tcBorders>
              <w:top w:val="nil"/>
              <w:left w:val="single" w:sz="6" w:space="0" w:color="auto"/>
              <w:bottom w:val="single" w:sz="6" w:space="0" w:color="auto"/>
              <w:right w:val="nil"/>
            </w:tcBorders>
            <w:shd w:val="clear" w:color="auto" w:fill="FFFFFF"/>
            <w:vAlign w:val="bottom"/>
          </w:tcPr>
          <w:p w14:paraId="3E52554D" w14:textId="77777777" w:rsidR="006E610B" w:rsidRPr="00C15130" w:rsidRDefault="002D394F" w:rsidP="0060696E">
            <w:pPr>
              <w:shd w:val="clear" w:color="auto" w:fill="FFFFFF"/>
              <w:tabs>
                <w:tab w:val="left" w:leader="dot" w:pos="4824"/>
              </w:tabs>
              <w:ind w:right="144"/>
              <w:jc w:val="right"/>
            </w:pPr>
            <w:r w:rsidRPr="00C15130">
              <w:rPr>
                <w:szCs w:val="18"/>
                <w:lang w:val="en-US"/>
              </w:rPr>
              <w:t>247,100</w:t>
            </w:r>
          </w:p>
        </w:tc>
        <w:tc>
          <w:tcPr>
            <w:tcW w:w="1289" w:type="dxa"/>
            <w:tcBorders>
              <w:top w:val="nil"/>
              <w:left w:val="nil"/>
              <w:bottom w:val="single" w:sz="6" w:space="0" w:color="auto"/>
              <w:right w:val="nil"/>
            </w:tcBorders>
            <w:shd w:val="clear" w:color="auto" w:fill="FFFFFF"/>
            <w:vAlign w:val="bottom"/>
          </w:tcPr>
          <w:p w14:paraId="3E52554E" w14:textId="77777777" w:rsidR="006E610B" w:rsidRPr="00C15130" w:rsidRDefault="002D394F" w:rsidP="0060696E">
            <w:pPr>
              <w:shd w:val="clear" w:color="auto" w:fill="FFFFFF"/>
              <w:tabs>
                <w:tab w:val="left" w:leader="dot" w:pos="4824"/>
              </w:tabs>
              <w:ind w:right="144"/>
              <w:jc w:val="right"/>
            </w:pPr>
            <w:r w:rsidRPr="00C15130">
              <w:rPr>
                <w:szCs w:val="18"/>
                <w:lang w:val="en-US"/>
              </w:rPr>
              <w:t>204,166</w:t>
            </w:r>
          </w:p>
        </w:tc>
      </w:tr>
      <w:tr w:rsidR="006E610B" w:rsidRPr="00C15130" w14:paraId="3E525554" w14:textId="77777777" w:rsidTr="0060696E">
        <w:trPr>
          <w:trHeight w:val="20"/>
          <w:jc w:val="center"/>
        </w:trPr>
        <w:tc>
          <w:tcPr>
            <w:tcW w:w="5018" w:type="dxa"/>
            <w:tcBorders>
              <w:left w:val="nil"/>
              <w:right w:val="nil"/>
            </w:tcBorders>
            <w:shd w:val="clear" w:color="auto" w:fill="FFFFFF"/>
          </w:tcPr>
          <w:p w14:paraId="3E525550" w14:textId="77777777" w:rsidR="006E610B" w:rsidRPr="00C15130" w:rsidRDefault="006E610B" w:rsidP="00291707">
            <w:pPr>
              <w:shd w:val="clear" w:color="auto" w:fill="FFFFFF"/>
              <w:tabs>
                <w:tab w:val="left" w:leader="dot" w:pos="4824"/>
              </w:tabs>
              <w:jc w:val="both"/>
            </w:pPr>
          </w:p>
        </w:tc>
        <w:tc>
          <w:tcPr>
            <w:tcW w:w="1282" w:type="dxa"/>
            <w:tcBorders>
              <w:top w:val="single" w:sz="6" w:space="0" w:color="auto"/>
              <w:left w:val="nil"/>
              <w:bottom w:val="single" w:sz="6" w:space="0" w:color="auto"/>
              <w:right w:val="single" w:sz="6" w:space="0" w:color="auto"/>
            </w:tcBorders>
            <w:shd w:val="clear" w:color="auto" w:fill="FFFFFF"/>
            <w:vAlign w:val="bottom"/>
          </w:tcPr>
          <w:p w14:paraId="3E525551" w14:textId="77777777" w:rsidR="006E610B" w:rsidRPr="00C15130" w:rsidRDefault="002D394F" w:rsidP="0060696E">
            <w:pPr>
              <w:shd w:val="clear" w:color="auto" w:fill="FFFFFF"/>
              <w:tabs>
                <w:tab w:val="left" w:leader="dot" w:pos="4824"/>
              </w:tabs>
              <w:ind w:right="144"/>
              <w:jc w:val="right"/>
            </w:pPr>
            <w:r w:rsidRPr="00C15130">
              <w:rPr>
                <w:szCs w:val="18"/>
                <w:lang w:val="en-US"/>
              </w:rPr>
              <w:t>4,401,000</w:t>
            </w:r>
          </w:p>
        </w:tc>
        <w:tc>
          <w:tcPr>
            <w:tcW w:w="1440" w:type="dxa"/>
            <w:tcBorders>
              <w:top w:val="single" w:sz="6" w:space="0" w:color="auto"/>
              <w:left w:val="single" w:sz="6" w:space="0" w:color="auto"/>
              <w:bottom w:val="single" w:sz="6" w:space="0" w:color="auto"/>
              <w:right w:val="nil"/>
            </w:tcBorders>
            <w:shd w:val="clear" w:color="auto" w:fill="FFFFFF"/>
            <w:vAlign w:val="bottom"/>
          </w:tcPr>
          <w:p w14:paraId="3E525552" w14:textId="77777777" w:rsidR="006E610B" w:rsidRPr="00C15130" w:rsidRDefault="002D394F" w:rsidP="0060696E">
            <w:pPr>
              <w:shd w:val="clear" w:color="auto" w:fill="FFFFFF"/>
              <w:tabs>
                <w:tab w:val="left" w:leader="dot" w:pos="4824"/>
              </w:tabs>
              <w:ind w:right="144"/>
              <w:jc w:val="right"/>
            </w:pPr>
            <w:r w:rsidRPr="00C15130">
              <w:rPr>
                <w:szCs w:val="18"/>
                <w:lang w:val="en-US"/>
              </w:rPr>
              <w:t>4,374,800</w:t>
            </w:r>
          </w:p>
        </w:tc>
        <w:tc>
          <w:tcPr>
            <w:tcW w:w="1289" w:type="dxa"/>
            <w:tcBorders>
              <w:top w:val="single" w:sz="6" w:space="0" w:color="auto"/>
              <w:left w:val="nil"/>
              <w:bottom w:val="single" w:sz="6" w:space="0" w:color="auto"/>
              <w:right w:val="nil"/>
            </w:tcBorders>
            <w:shd w:val="clear" w:color="auto" w:fill="FFFFFF"/>
            <w:vAlign w:val="bottom"/>
          </w:tcPr>
          <w:p w14:paraId="3E525553" w14:textId="77777777" w:rsidR="006E610B" w:rsidRPr="00C15130" w:rsidRDefault="002D394F" w:rsidP="0060696E">
            <w:pPr>
              <w:shd w:val="clear" w:color="auto" w:fill="FFFFFF"/>
              <w:tabs>
                <w:tab w:val="left" w:leader="dot" w:pos="4824"/>
              </w:tabs>
              <w:ind w:right="144"/>
              <w:jc w:val="right"/>
            </w:pPr>
            <w:r w:rsidRPr="00C15130">
              <w:rPr>
                <w:szCs w:val="18"/>
                <w:lang w:val="en-US"/>
              </w:rPr>
              <w:t>4,228,303</w:t>
            </w:r>
          </w:p>
        </w:tc>
      </w:tr>
      <w:tr w:rsidR="006E610B" w:rsidRPr="00C15130" w14:paraId="3E525559" w14:textId="77777777" w:rsidTr="0060696E">
        <w:trPr>
          <w:trHeight w:val="20"/>
          <w:jc w:val="center"/>
        </w:trPr>
        <w:tc>
          <w:tcPr>
            <w:tcW w:w="5018" w:type="dxa"/>
            <w:tcBorders>
              <w:left w:val="nil"/>
              <w:bottom w:val="nil"/>
              <w:right w:val="nil"/>
            </w:tcBorders>
            <w:shd w:val="clear" w:color="auto" w:fill="FFFFFF"/>
          </w:tcPr>
          <w:p w14:paraId="3E525555" w14:textId="77777777" w:rsidR="006E610B" w:rsidRPr="00C15130" w:rsidRDefault="002D394F" w:rsidP="0060696E">
            <w:pPr>
              <w:shd w:val="clear" w:color="auto" w:fill="FFFFFF"/>
              <w:tabs>
                <w:tab w:val="left" w:leader="dot" w:pos="4824"/>
              </w:tabs>
              <w:spacing w:before="240"/>
              <w:jc w:val="both"/>
            </w:pPr>
            <w:r w:rsidRPr="00C15130">
              <w:rPr>
                <w:b/>
                <w:bCs/>
                <w:szCs w:val="18"/>
                <w:lang w:val="en-US"/>
              </w:rPr>
              <w:t>3.</w:t>
            </w:r>
            <w:r w:rsidRPr="00C15130">
              <w:rPr>
                <w:rFonts w:eastAsia="Times New Roman"/>
                <w:b/>
                <w:bCs/>
                <w:szCs w:val="18"/>
                <w:lang w:val="en-US"/>
              </w:rPr>
              <w:t>—Other Services—</w:t>
            </w:r>
          </w:p>
        </w:tc>
        <w:tc>
          <w:tcPr>
            <w:tcW w:w="1282" w:type="dxa"/>
            <w:tcBorders>
              <w:top w:val="single" w:sz="6" w:space="0" w:color="auto"/>
              <w:left w:val="nil"/>
              <w:bottom w:val="nil"/>
              <w:right w:val="single" w:sz="6" w:space="0" w:color="auto"/>
            </w:tcBorders>
            <w:shd w:val="clear" w:color="auto" w:fill="FFFFFF"/>
            <w:vAlign w:val="bottom"/>
          </w:tcPr>
          <w:p w14:paraId="3E525556" w14:textId="77777777" w:rsidR="006E610B" w:rsidRPr="00C15130" w:rsidRDefault="006E610B" w:rsidP="0060696E">
            <w:pPr>
              <w:shd w:val="clear" w:color="auto" w:fill="FFFFFF"/>
              <w:tabs>
                <w:tab w:val="left" w:leader="dot" w:pos="4824"/>
              </w:tabs>
              <w:ind w:right="144"/>
              <w:jc w:val="right"/>
            </w:pPr>
          </w:p>
        </w:tc>
        <w:tc>
          <w:tcPr>
            <w:tcW w:w="1440" w:type="dxa"/>
            <w:tcBorders>
              <w:top w:val="single" w:sz="6" w:space="0" w:color="auto"/>
              <w:left w:val="single" w:sz="6" w:space="0" w:color="auto"/>
              <w:bottom w:val="nil"/>
              <w:right w:val="nil"/>
            </w:tcBorders>
            <w:shd w:val="clear" w:color="auto" w:fill="FFFFFF"/>
            <w:vAlign w:val="bottom"/>
          </w:tcPr>
          <w:p w14:paraId="3E525557" w14:textId="77777777" w:rsidR="006E610B" w:rsidRPr="00C15130" w:rsidRDefault="006E610B" w:rsidP="0060696E">
            <w:pPr>
              <w:shd w:val="clear" w:color="auto" w:fill="FFFFFF"/>
              <w:tabs>
                <w:tab w:val="left" w:leader="dot" w:pos="4824"/>
              </w:tabs>
              <w:ind w:right="144"/>
              <w:jc w:val="right"/>
            </w:pPr>
          </w:p>
        </w:tc>
        <w:tc>
          <w:tcPr>
            <w:tcW w:w="1289" w:type="dxa"/>
            <w:tcBorders>
              <w:top w:val="single" w:sz="6" w:space="0" w:color="auto"/>
              <w:left w:val="nil"/>
              <w:bottom w:val="nil"/>
              <w:right w:val="nil"/>
            </w:tcBorders>
            <w:shd w:val="clear" w:color="auto" w:fill="FFFFFF"/>
            <w:vAlign w:val="bottom"/>
          </w:tcPr>
          <w:p w14:paraId="3E525558" w14:textId="77777777" w:rsidR="006E610B" w:rsidRPr="00C15130" w:rsidRDefault="006E610B" w:rsidP="0060696E">
            <w:pPr>
              <w:shd w:val="clear" w:color="auto" w:fill="FFFFFF"/>
              <w:tabs>
                <w:tab w:val="left" w:leader="dot" w:pos="4824"/>
              </w:tabs>
              <w:ind w:right="144"/>
              <w:jc w:val="right"/>
            </w:pPr>
          </w:p>
        </w:tc>
      </w:tr>
      <w:tr w:rsidR="006E610B" w:rsidRPr="00C15130" w14:paraId="3E52555E" w14:textId="77777777" w:rsidTr="0060696E">
        <w:trPr>
          <w:trHeight w:val="20"/>
          <w:jc w:val="center"/>
        </w:trPr>
        <w:tc>
          <w:tcPr>
            <w:tcW w:w="5018" w:type="dxa"/>
            <w:tcBorders>
              <w:top w:val="nil"/>
              <w:left w:val="nil"/>
              <w:bottom w:val="nil"/>
              <w:right w:val="nil"/>
            </w:tcBorders>
            <w:shd w:val="clear" w:color="auto" w:fill="FFFFFF"/>
          </w:tcPr>
          <w:p w14:paraId="3E52555A" w14:textId="77777777" w:rsidR="006E610B" w:rsidRPr="00C15130" w:rsidRDefault="002D394F" w:rsidP="00066520">
            <w:pPr>
              <w:shd w:val="clear" w:color="auto" w:fill="FFFFFF"/>
              <w:tabs>
                <w:tab w:val="left" w:leader="dot" w:pos="4824"/>
              </w:tabs>
              <w:ind w:left="677" w:hanging="576"/>
            </w:pPr>
            <w:r w:rsidRPr="00C15130">
              <w:rPr>
                <w:szCs w:val="18"/>
                <w:lang w:val="en-US"/>
              </w:rPr>
              <w:t>01. Boards, Committees and Advisory Councils</w:t>
            </w:r>
            <w:r w:rsidRPr="00C15130">
              <w:rPr>
                <w:rFonts w:eastAsia="Times New Roman"/>
                <w:szCs w:val="18"/>
                <w:lang w:val="en-US"/>
              </w:rPr>
              <w:t>— Fees and expenses</w:t>
            </w:r>
            <w:r w:rsidR="0060696E">
              <w:rPr>
                <w:rFonts w:eastAsia="Times New Roman"/>
                <w:szCs w:val="18"/>
                <w:lang w:val="en-US"/>
              </w:rPr>
              <w:tab/>
            </w:r>
          </w:p>
        </w:tc>
        <w:tc>
          <w:tcPr>
            <w:tcW w:w="1282" w:type="dxa"/>
            <w:tcBorders>
              <w:top w:val="nil"/>
              <w:left w:val="nil"/>
              <w:bottom w:val="nil"/>
              <w:right w:val="single" w:sz="6" w:space="0" w:color="auto"/>
            </w:tcBorders>
            <w:shd w:val="clear" w:color="auto" w:fill="FFFFFF"/>
            <w:vAlign w:val="bottom"/>
          </w:tcPr>
          <w:p w14:paraId="3E52555B" w14:textId="77777777" w:rsidR="006E610B" w:rsidRPr="00C15130" w:rsidRDefault="002D394F" w:rsidP="0060696E">
            <w:pPr>
              <w:shd w:val="clear" w:color="auto" w:fill="FFFFFF"/>
              <w:tabs>
                <w:tab w:val="left" w:leader="dot" w:pos="4824"/>
              </w:tabs>
              <w:ind w:right="144"/>
              <w:jc w:val="right"/>
            </w:pPr>
            <w:r w:rsidRPr="00C15130">
              <w:rPr>
                <w:szCs w:val="18"/>
                <w:lang w:val="en-US"/>
              </w:rPr>
              <w:t>140,000</w:t>
            </w:r>
          </w:p>
        </w:tc>
        <w:tc>
          <w:tcPr>
            <w:tcW w:w="1440" w:type="dxa"/>
            <w:tcBorders>
              <w:top w:val="nil"/>
              <w:left w:val="single" w:sz="6" w:space="0" w:color="auto"/>
              <w:bottom w:val="nil"/>
              <w:right w:val="nil"/>
            </w:tcBorders>
            <w:shd w:val="clear" w:color="auto" w:fill="FFFFFF"/>
            <w:vAlign w:val="bottom"/>
          </w:tcPr>
          <w:p w14:paraId="3E52555C" w14:textId="77777777" w:rsidR="006E610B" w:rsidRPr="00C15130" w:rsidRDefault="002D394F" w:rsidP="0060696E">
            <w:pPr>
              <w:shd w:val="clear" w:color="auto" w:fill="FFFFFF"/>
              <w:tabs>
                <w:tab w:val="left" w:leader="dot" w:pos="4824"/>
              </w:tabs>
              <w:ind w:right="144"/>
              <w:jc w:val="right"/>
            </w:pPr>
            <w:r w:rsidRPr="00C15130">
              <w:rPr>
                <w:szCs w:val="18"/>
                <w:lang w:val="en-US"/>
              </w:rPr>
              <w:t>116,000</w:t>
            </w:r>
          </w:p>
        </w:tc>
        <w:tc>
          <w:tcPr>
            <w:tcW w:w="1289" w:type="dxa"/>
            <w:tcBorders>
              <w:top w:val="nil"/>
              <w:left w:val="nil"/>
              <w:bottom w:val="nil"/>
              <w:right w:val="nil"/>
            </w:tcBorders>
            <w:shd w:val="clear" w:color="auto" w:fill="FFFFFF"/>
            <w:vAlign w:val="bottom"/>
          </w:tcPr>
          <w:p w14:paraId="3E52555D" w14:textId="77777777" w:rsidR="006E610B" w:rsidRPr="00C15130" w:rsidRDefault="002D394F" w:rsidP="0060696E">
            <w:pPr>
              <w:shd w:val="clear" w:color="auto" w:fill="FFFFFF"/>
              <w:tabs>
                <w:tab w:val="left" w:leader="dot" w:pos="4824"/>
              </w:tabs>
              <w:ind w:right="144"/>
              <w:jc w:val="right"/>
            </w:pPr>
            <w:r w:rsidRPr="00C15130">
              <w:rPr>
                <w:szCs w:val="18"/>
                <w:lang w:val="en-US"/>
              </w:rPr>
              <w:t>103,951</w:t>
            </w:r>
          </w:p>
        </w:tc>
      </w:tr>
      <w:tr w:rsidR="006E610B" w:rsidRPr="00C15130" w14:paraId="3E525563" w14:textId="77777777" w:rsidTr="0060696E">
        <w:trPr>
          <w:trHeight w:val="20"/>
          <w:jc w:val="center"/>
        </w:trPr>
        <w:tc>
          <w:tcPr>
            <w:tcW w:w="5018" w:type="dxa"/>
            <w:tcBorders>
              <w:top w:val="nil"/>
              <w:left w:val="nil"/>
              <w:bottom w:val="nil"/>
              <w:right w:val="nil"/>
            </w:tcBorders>
            <w:shd w:val="clear" w:color="auto" w:fill="FFFFFF"/>
          </w:tcPr>
          <w:p w14:paraId="3E52555F" w14:textId="77777777" w:rsidR="006E610B" w:rsidRPr="00C15130" w:rsidRDefault="002D394F" w:rsidP="00066520">
            <w:pPr>
              <w:shd w:val="clear" w:color="auto" w:fill="FFFFFF"/>
              <w:tabs>
                <w:tab w:val="left" w:leader="dot" w:pos="4824"/>
              </w:tabs>
              <w:ind w:left="677" w:hanging="576"/>
            </w:pPr>
            <w:r w:rsidRPr="00C15130">
              <w:rPr>
                <w:szCs w:val="18"/>
                <w:lang w:val="en-US"/>
              </w:rPr>
              <w:t>02. Committees on discrimination in employment</w:t>
            </w:r>
            <w:r w:rsidRPr="00C15130">
              <w:rPr>
                <w:rFonts w:eastAsia="Times New Roman"/>
                <w:szCs w:val="18"/>
                <w:lang w:val="en-US"/>
              </w:rPr>
              <w:t>— Fees and expenses</w:t>
            </w:r>
            <w:r w:rsidR="0060696E">
              <w:rPr>
                <w:rFonts w:eastAsia="Times New Roman"/>
                <w:szCs w:val="18"/>
                <w:lang w:val="en-US"/>
              </w:rPr>
              <w:tab/>
            </w:r>
          </w:p>
        </w:tc>
        <w:tc>
          <w:tcPr>
            <w:tcW w:w="1282" w:type="dxa"/>
            <w:tcBorders>
              <w:top w:val="nil"/>
              <w:left w:val="nil"/>
              <w:bottom w:val="nil"/>
              <w:right w:val="single" w:sz="6" w:space="0" w:color="auto"/>
            </w:tcBorders>
            <w:shd w:val="clear" w:color="auto" w:fill="FFFFFF"/>
            <w:vAlign w:val="bottom"/>
          </w:tcPr>
          <w:p w14:paraId="3E525560" w14:textId="77777777" w:rsidR="006E610B" w:rsidRPr="00C15130" w:rsidRDefault="002D394F" w:rsidP="0060696E">
            <w:pPr>
              <w:shd w:val="clear" w:color="auto" w:fill="FFFFFF"/>
              <w:tabs>
                <w:tab w:val="left" w:leader="dot" w:pos="4824"/>
              </w:tabs>
              <w:ind w:right="144"/>
              <w:jc w:val="right"/>
            </w:pPr>
            <w:r w:rsidRPr="00C15130">
              <w:rPr>
                <w:szCs w:val="18"/>
                <w:lang w:val="en-US"/>
              </w:rPr>
              <w:t>64,000</w:t>
            </w:r>
          </w:p>
        </w:tc>
        <w:tc>
          <w:tcPr>
            <w:tcW w:w="1440" w:type="dxa"/>
            <w:tcBorders>
              <w:top w:val="nil"/>
              <w:left w:val="single" w:sz="6" w:space="0" w:color="auto"/>
              <w:bottom w:val="nil"/>
              <w:right w:val="nil"/>
            </w:tcBorders>
            <w:shd w:val="clear" w:color="auto" w:fill="FFFFFF"/>
            <w:vAlign w:val="bottom"/>
          </w:tcPr>
          <w:p w14:paraId="3E525561" w14:textId="77777777" w:rsidR="006E610B" w:rsidRPr="00C15130" w:rsidRDefault="002D394F" w:rsidP="0060696E">
            <w:pPr>
              <w:shd w:val="clear" w:color="auto" w:fill="FFFFFF"/>
              <w:tabs>
                <w:tab w:val="left" w:leader="dot" w:pos="4824"/>
              </w:tabs>
              <w:ind w:right="144"/>
              <w:jc w:val="right"/>
            </w:pPr>
            <w:r w:rsidRPr="00C15130">
              <w:rPr>
                <w:szCs w:val="18"/>
                <w:lang w:val="en-US"/>
              </w:rPr>
              <w:t>57,000</w:t>
            </w:r>
          </w:p>
        </w:tc>
        <w:tc>
          <w:tcPr>
            <w:tcW w:w="1289" w:type="dxa"/>
            <w:tcBorders>
              <w:top w:val="nil"/>
              <w:left w:val="nil"/>
              <w:bottom w:val="nil"/>
              <w:right w:val="nil"/>
            </w:tcBorders>
            <w:shd w:val="clear" w:color="auto" w:fill="FFFFFF"/>
            <w:vAlign w:val="bottom"/>
          </w:tcPr>
          <w:p w14:paraId="3E525562" w14:textId="77777777" w:rsidR="006E610B" w:rsidRPr="00C15130" w:rsidRDefault="002D394F" w:rsidP="0060696E">
            <w:pPr>
              <w:shd w:val="clear" w:color="auto" w:fill="FFFFFF"/>
              <w:tabs>
                <w:tab w:val="left" w:leader="dot" w:pos="4824"/>
              </w:tabs>
              <w:ind w:right="144"/>
              <w:jc w:val="right"/>
            </w:pPr>
            <w:r w:rsidRPr="00C15130">
              <w:rPr>
                <w:szCs w:val="18"/>
                <w:lang w:val="en-US"/>
              </w:rPr>
              <w:t>56,970</w:t>
            </w:r>
          </w:p>
        </w:tc>
      </w:tr>
      <w:tr w:rsidR="006E610B" w:rsidRPr="00C15130" w14:paraId="3E525568" w14:textId="77777777" w:rsidTr="0060696E">
        <w:trPr>
          <w:trHeight w:val="20"/>
          <w:jc w:val="center"/>
        </w:trPr>
        <w:tc>
          <w:tcPr>
            <w:tcW w:w="5018" w:type="dxa"/>
            <w:tcBorders>
              <w:top w:val="nil"/>
              <w:left w:val="nil"/>
              <w:bottom w:val="nil"/>
              <w:right w:val="nil"/>
            </w:tcBorders>
            <w:shd w:val="clear" w:color="auto" w:fill="FFFFFF"/>
          </w:tcPr>
          <w:p w14:paraId="3E525564" w14:textId="77777777" w:rsidR="006E610B" w:rsidRPr="00C15130" w:rsidRDefault="002D394F" w:rsidP="00066520">
            <w:pPr>
              <w:shd w:val="clear" w:color="auto" w:fill="FFFFFF"/>
              <w:tabs>
                <w:tab w:val="left" w:leader="dot" w:pos="4824"/>
              </w:tabs>
              <w:ind w:left="677" w:hanging="576"/>
            </w:pPr>
            <w:r w:rsidRPr="00C15130">
              <w:rPr>
                <w:szCs w:val="18"/>
                <w:lang w:val="en-US"/>
              </w:rPr>
              <w:t>03. Relocation Assistance Scheme</w:t>
            </w:r>
            <w:r w:rsidR="0060696E">
              <w:rPr>
                <w:szCs w:val="18"/>
                <w:lang w:val="en-US"/>
              </w:rPr>
              <w:tab/>
            </w:r>
          </w:p>
        </w:tc>
        <w:tc>
          <w:tcPr>
            <w:tcW w:w="1282" w:type="dxa"/>
            <w:tcBorders>
              <w:top w:val="nil"/>
              <w:left w:val="nil"/>
              <w:bottom w:val="nil"/>
              <w:right w:val="single" w:sz="6" w:space="0" w:color="auto"/>
            </w:tcBorders>
            <w:shd w:val="clear" w:color="auto" w:fill="FFFFFF"/>
            <w:vAlign w:val="bottom"/>
          </w:tcPr>
          <w:p w14:paraId="3E525565" w14:textId="77777777" w:rsidR="006E610B" w:rsidRPr="00C15130" w:rsidRDefault="002D394F" w:rsidP="0060696E">
            <w:pPr>
              <w:shd w:val="clear" w:color="auto" w:fill="FFFFFF"/>
              <w:tabs>
                <w:tab w:val="left" w:leader="dot" w:pos="4824"/>
              </w:tabs>
              <w:ind w:right="144"/>
              <w:jc w:val="right"/>
            </w:pPr>
            <w:r w:rsidRPr="00C15130">
              <w:rPr>
                <w:szCs w:val="18"/>
                <w:lang w:val="en-US"/>
              </w:rPr>
              <w:t>1,100,000</w:t>
            </w:r>
          </w:p>
        </w:tc>
        <w:tc>
          <w:tcPr>
            <w:tcW w:w="1440" w:type="dxa"/>
            <w:tcBorders>
              <w:top w:val="nil"/>
              <w:left w:val="single" w:sz="6" w:space="0" w:color="auto"/>
              <w:bottom w:val="nil"/>
              <w:right w:val="nil"/>
            </w:tcBorders>
            <w:shd w:val="clear" w:color="auto" w:fill="FFFFFF"/>
            <w:vAlign w:val="bottom"/>
          </w:tcPr>
          <w:p w14:paraId="3E525566" w14:textId="77777777" w:rsidR="006E610B" w:rsidRPr="00C15130" w:rsidRDefault="002D394F" w:rsidP="0060696E">
            <w:pPr>
              <w:shd w:val="clear" w:color="auto" w:fill="FFFFFF"/>
              <w:tabs>
                <w:tab w:val="left" w:leader="dot" w:pos="4824"/>
              </w:tabs>
              <w:ind w:right="144"/>
              <w:jc w:val="right"/>
            </w:pPr>
            <w:r w:rsidRPr="00C15130">
              <w:rPr>
                <w:szCs w:val="18"/>
                <w:lang w:val="en-US"/>
              </w:rPr>
              <w:t>1,300,000</w:t>
            </w:r>
          </w:p>
        </w:tc>
        <w:tc>
          <w:tcPr>
            <w:tcW w:w="1289" w:type="dxa"/>
            <w:tcBorders>
              <w:top w:val="nil"/>
              <w:left w:val="nil"/>
              <w:bottom w:val="nil"/>
              <w:right w:val="nil"/>
            </w:tcBorders>
            <w:shd w:val="clear" w:color="auto" w:fill="FFFFFF"/>
            <w:vAlign w:val="bottom"/>
          </w:tcPr>
          <w:p w14:paraId="3E525567" w14:textId="77777777" w:rsidR="006E610B" w:rsidRPr="00C15130" w:rsidRDefault="002D394F" w:rsidP="0060696E">
            <w:pPr>
              <w:shd w:val="clear" w:color="auto" w:fill="FFFFFF"/>
              <w:tabs>
                <w:tab w:val="left" w:leader="dot" w:pos="4824"/>
              </w:tabs>
              <w:ind w:right="144"/>
              <w:jc w:val="right"/>
            </w:pPr>
            <w:r w:rsidRPr="00C15130">
              <w:rPr>
                <w:szCs w:val="18"/>
                <w:lang w:val="en-US"/>
              </w:rPr>
              <w:t>1,049,834</w:t>
            </w:r>
          </w:p>
        </w:tc>
      </w:tr>
      <w:tr w:rsidR="006E610B" w:rsidRPr="00C15130" w14:paraId="3E52556D" w14:textId="77777777" w:rsidTr="0060696E">
        <w:trPr>
          <w:trHeight w:val="20"/>
          <w:jc w:val="center"/>
        </w:trPr>
        <w:tc>
          <w:tcPr>
            <w:tcW w:w="5018" w:type="dxa"/>
            <w:tcBorders>
              <w:top w:val="nil"/>
              <w:left w:val="nil"/>
              <w:bottom w:val="nil"/>
              <w:right w:val="nil"/>
            </w:tcBorders>
            <w:shd w:val="clear" w:color="auto" w:fill="FFFFFF"/>
          </w:tcPr>
          <w:p w14:paraId="3E525569" w14:textId="77777777" w:rsidR="006E610B" w:rsidRPr="00C15130" w:rsidRDefault="002D394F" w:rsidP="00066520">
            <w:pPr>
              <w:shd w:val="clear" w:color="auto" w:fill="FFFFFF"/>
              <w:tabs>
                <w:tab w:val="left" w:leader="dot" w:pos="4824"/>
              </w:tabs>
              <w:ind w:left="677" w:hanging="576"/>
            </w:pPr>
            <w:r w:rsidRPr="00C15130">
              <w:rPr>
                <w:szCs w:val="18"/>
                <w:lang w:val="en-US"/>
              </w:rPr>
              <w:t>04. Community Youth Support Scheme</w:t>
            </w:r>
            <w:r w:rsidR="0060696E">
              <w:rPr>
                <w:szCs w:val="18"/>
                <w:lang w:val="en-US"/>
              </w:rPr>
              <w:tab/>
            </w:r>
          </w:p>
        </w:tc>
        <w:tc>
          <w:tcPr>
            <w:tcW w:w="1282" w:type="dxa"/>
            <w:tcBorders>
              <w:top w:val="nil"/>
              <w:left w:val="nil"/>
              <w:bottom w:val="nil"/>
              <w:right w:val="single" w:sz="6" w:space="0" w:color="auto"/>
            </w:tcBorders>
            <w:shd w:val="clear" w:color="auto" w:fill="FFFFFF"/>
            <w:vAlign w:val="bottom"/>
          </w:tcPr>
          <w:p w14:paraId="3E52556A" w14:textId="77777777" w:rsidR="006E610B" w:rsidRPr="00C15130" w:rsidRDefault="002D394F" w:rsidP="0060696E">
            <w:pPr>
              <w:shd w:val="clear" w:color="auto" w:fill="FFFFFF"/>
              <w:tabs>
                <w:tab w:val="left" w:leader="dot" w:pos="4824"/>
              </w:tabs>
              <w:ind w:right="144"/>
              <w:jc w:val="right"/>
            </w:pPr>
            <w:r w:rsidRPr="00C15130">
              <w:rPr>
                <w:szCs w:val="18"/>
                <w:lang w:val="en-US"/>
              </w:rPr>
              <w:t>11,600,000</w:t>
            </w:r>
          </w:p>
        </w:tc>
        <w:tc>
          <w:tcPr>
            <w:tcW w:w="1440" w:type="dxa"/>
            <w:tcBorders>
              <w:top w:val="nil"/>
              <w:left w:val="single" w:sz="6" w:space="0" w:color="auto"/>
              <w:bottom w:val="nil"/>
              <w:right w:val="nil"/>
            </w:tcBorders>
            <w:shd w:val="clear" w:color="auto" w:fill="FFFFFF"/>
            <w:vAlign w:val="bottom"/>
          </w:tcPr>
          <w:p w14:paraId="3E52556B" w14:textId="77777777" w:rsidR="006E610B" w:rsidRPr="00C15130" w:rsidRDefault="002D394F" w:rsidP="0060696E">
            <w:pPr>
              <w:shd w:val="clear" w:color="auto" w:fill="FFFFFF"/>
              <w:tabs>
                <w:tab w:val="left" w:leader="dot" w:pos="4824"/>
              </w:tabs>
              <w:ind w:right="144"/>
              <w:jc w:val="right"/>
            </w:pPr>
            <w:r w:rsidRPr="00C15130">
              <w:rPr>
                <w:szCs w:val="18"/>
                <w:lang w:val="en-US"/>
              </w:rPr>
              <w:t>11,600,000</w:t>
            </w:r>
          </w:p>
        </w:tc>
        <w:tc>
          <w:tcPr>
            <w:tcW w:w="1289" w:type="dxa"/>
            <w:tcBorders>
              <w:top w:val="nil"/>
              <w:left w:val="nil"/>
              <w:bottom w:val="nil"/>
              <w:right w:val="nil"/>
            </w:tcBorders>
            <w:shd w:val="clear" w:color="auto" w:fill="FFFFFF"/>
            <w:vAlign w:val="bottom"/>
          </w:tcPr>
          <w:p w14:paraId="3E52556C" w14:textId="77777777" w:rsidR="006E610B" w:rsidRPr="00C15130" w:rsidRDefault="002D394F" w:rsidP="0060696E">
            <w:pPr>
              <w:shd w:val="clear" w:color="auto" w:fill="FFFFFF"/>
              <w:tabs>
                <w:tab w:val="left" w:leader="dot" w:pos="4824"/>
              </w:tabs>
              <w:ind w:right="144"/>
              <w:jc w:val="right"/>
            </w:pPr>
            <w:r w:rsidRPr="00C15130">
              <w:rPr>
                <w:szCs w:val="18"/>
                <w:lang w:val="en-US"/>
              </w:rPr>
              <w:t>11,596,763</w:t>
            </w:r>
          </w:p>
        </w:tc>
      </w:tr>
      <w:tr w:rsidR="006E610B" w:rsidRPr="00C15130" w14:paraId="3E525572" w14:textId="77777777" w:rsidTr="0060696E">
        <w:trPr>
          <w:trHeight w:val="20"/>
          <w:jc w:val="center"/>
        </w:trPr>
        <w:tc>
          <w:tcPr>
            <w:tcW w:w="5018" w:type="dxa"/>
            <w:tcBorders>
              <w:top w:val="nil"/>
              <w:left w:val="nil"/>
              <w:bottom w:val="nil"/>
              <w:right w:val="nil"/>
            </w:tcBorders>
            <w:shd w:val="clear" w:color="auto" w:fill="FFFFFF"/>
          </w:tcPr>
          <w:p w14:paraId="3E52556E" w14:textId="77777777" w:rsidR="006E610B" w:rsidRPr="00C15130" w:rsidRDefault="002D394F" w:rsidP="00066520">
            <w:pPr>
              <w:shd w:val="clear" w:color="auto" w:fill="FFFFFF"/>
              <w:tabs>
                <w:tab w:val="left" w:leader="dot" w:pos="4824"/>
              </w:tabs>
              <w:ind w:left="677" w:hanging="576"/>
            </w:pPr>
            <w:r w:rsidRPr="00C15130">
              <w:rPr>
                <w:szCs w:val="18"/>
                <w:lang w:val="en-US"/>
              </w:rPr>
              <w:t>05. Fares assistance to persons seeking employment (amounts recovered may be credited to this item)</w:t>
            </w:r>
            <w:r w:rsidR="0060696E">
              <w:rPr>
                <w:szCs w:val="18"/>
                <w:lang w:val="en-US"/>
              </w:rPr>
              <w:tab/>
            </w:r>
          </w:p>
        </w:tc>
        <w:tc>
          <w:tcPr>
            <w:tcW w:w="1282" w:type="dxa"/>
            <w:tcBorders>
              <w:top w:val="nil"/>
              <w:left w:val="nil"/>
              <w:bottom w:val="nil"/>
              <w:right w:val="single" w:sz="6" w:space="0" w:color="auto"/>
            </w:tcBorders>
            <w:shd w:val="clear" w:color="auto" w:fill="FFFFFF"/>
            <w:vAlign w:val="bottom"/>
          </w:tcPr>
          <w:p w14:paraId="3E52556F" w14:textId="77777777" w:rsidR="006E610B" w:rsidRPr="00C15130" w:rsidRDefault="002D394F" w:rsidP="0060696E">
            <w:pPr>
              <w:shd w:val="clear" w:color="auto" w:fill="FFFFFF"/>
              <w:tabs>
                <w:tab w:val="left" w:leader="dot" w:pos="4824"/>
              </w:tabs>
              <w:ind w:right="144"/>
              <w:jc w:val="right"/>
            </w:pPr>
            <w:r w:rsidRPr="00C15130">
              <w:rPr>
                <w:szCs w:val="18"/>
                <w:lang w:val="en-US"/>
              </w:rPr>
              <w:t>250,000</w:t>
            </w:r>
          </w:p>
        </w:tc>
        <w:tc>
          <w:tcPr>
            <w:tcW w:w="1440" w:type="dxa"/>
            <w:tcBorders>
              <w:top w:val="nil"/>
              <w:left w:val="single" w:sz="6" w:space="0" w:color="auto"/>
              <w:bottom w:val="nil"/>
              <w:right w:val="nil"/>
            </w:tcBorders>
            <w:shd w:val="clear" w:color="auto" w:fill="FFFFFF"/>
            <w:vAlign w:val="bottom"/>
          </w:tcPr>
          <w:p w14:paraId="3E525570" w14:textId="77777777" w:rsidR="006E610B" w:rsidRPr="00C15130" w:rsidRDefault="002D394F" w:rsidP="0060696E">
            <w:pPr>
              <w:shd w:val="clear" w:color="auto" w:fill="FFFFFF"/>
              <w:tabs>
                <w:tab w:val="left" w:leader="dot" w:pos="4824"/>
              </w:tabs>
              <w:ind w:right="144"/>
              <w:jc w:val="right"/>
            </w:pPr>
            <w:r w:rsidRPr="00C15130">
              <w:rPr>
                <w:szCs w:val="18"/>
                <w:lang w:val="en-US"/>
              </w:rPr>
              <w:t>225,000</w:t>
            </w:r>
          </w:p>
        </w:tc>
        <w:tc>
          <w:tcPr>
            <w:tcW w:w="1289" w:type="dxa"/>
            <w:tcBorders>
              <w:top w:val="nil"/>
              <w:left w:val="nil"/>
              <w:bottom w:val="nil"/>
              <w:right w:val="nil"/>
            </w:tcBorders>
            <w:shd w:val="clear" w:color="auto" w:fill="FFFFFF"/>
            <w:vAlign w:val="bottom"/>
          </w:tcPr>
          <w:p w14:paraId="3E525571" w14:textId="77777777" w:rsidR="006E610B" w:rsidRPr="00C15130" w:rsidRDefault="002D394F" w:rsidP="0060696E">
            <w:pPr>
              <w:shd w:val="clear" w:color="auto" w:fill="FFFFFF"/>
              <w:tabs>
                <w:tab w:val="left" w:leader="dot" w:pos="4824"/>
              </w:tabs>
              <w:ind w:right="144"/>
              <w:jc w:val="right"/>
            </w:pPr>
            <w:r w:rsidRPr="00C15130">
              <w:rPr>
                <w:szCs w:val="18"/>
                <w:lang w:val="en-US"/>
              </w:rPr>
              <w:t>220,334</w:t>
            </w:r>
          </w:p>
        </w:tc>
      </w:tr>
      <w:tr w:rsidR="006E610B" w:rsidRPr="00C15130" w14:paraId="3E525577" w14:textId="77777777" w:rsidTr="0060696E">
        <w:trPr>
          <w:trHeight w:val="20"/>
          <w:jc w:val="center"/>
        </w:trPr>
        <w:tc>
          <w:tcPr>
            <w:tcW w:w="5018" w:type="dxa"/>
            <w:tcBorders>
              <w:top w:val="nil"/>
              <w:left w:val="nil"/>
              <w:bottom w:val="nil"/>
              <w:right w:val="nil"/>
            </w:tcBorders>
            <w:shd w:val="clear" w:color="auto" w:fill="FFFFFF"/>
          </w:tcPr>
          <w:p w14:paraId="3E525573" w14:textId="77777777" w:rsidR="006E610B" w:rsidRPr="00C15130" w:rsidRDefault="002D394F" w:rsidP="00066520">
            <w:pPr>
              <w:shd w:val="clear" w:color="auto" w:fill="FFFFFF"/>
              <w:tabs>
                <w:tab w:val="left" w:leader="dot" w:pos="4824"/>
              </w:tabs>
              <w:ind w:left="677" w:hanging="576"/>
            </w:pPr>
            <w:r w:rsidRPr="00C15130">
              <w:rPr>
                <w:szCs w:val="18"/>
                <w:lang w:val="en-US"/>
              </w:rPr>
              <w:t>06. Program of assistance to youth organizations</w:t>
            </w:r>
            <w:r w:rsidR="0060696E">
              <w:rPr>
                <w:szCs w:val="18"/>
                <w:lang w:val="en-US"/>
              </w:rPr>
              <w:tab/>
            </w:r>
          </w:p>
        </w:tc>
        <w:tc>
          <w:tcPr>
            <w:tcW w:w="1282" w:type="dxa"/>
            <w:tcBorders>
              <w:top w:val="nil"/>
              <w:left w:val="nil"/>
              <w:bottom w:val="nil"/>
              <w:right w:val="single" w:sz="6" w:space="0" w:color="auto"/>
            </w:tcBorders>
            <w:shd w:val="clear" w:color="auto" w:fill="FFFFFF"/>
            <w:vAlign w:val="bottom"/>
          </w:tcPr>
          <w:p w14:paraId="3E525574" w14:textId="77777777" w:rsidR="006E610B" w:rsidRPr="00C15130" w:rsidRDefault="002D394F" w:rsidP="0060696E">
            <w:pPr>
              <w:shd w:val="clear" w:color="auto" w:fill="FFFFFF"/>
              <w:tabs>
                <w:tab w:val="left" w:leader="dot" w:pos="4824"/>
              </w:tabs>
              <w:ind w:right="144"/>
              <w:jc w:val="right"/>
            </w:pPr>
            <w:r w:rsidRPr="00C15130">
              <w:rPr>
                <w:szCs w:val="18"/>
                <w:lang w:val="en-US"/>
              </w:rPr>
              <w:t>500,000</w:t>
            </w:r>
          </w:p>
        </w:tc>
        <w:tc>
          <w:tcPr>
            <w:tcW w:w="1440" w:type="dxa"/>
            <w:tcBorders>
              <w:top w:val="nil"/>
              <w:left w:val="single" w:sz="6" w:space="0" w:color="auto"/>
              <w:bottom w:val="nil"/>
              <w:right w:val="nil"/>
            </w:tcBorders>
            <w:shd w:val="clear" w:color="auto" w:fill="FFFFFF"/>
            <w:vAlign w:val="bottom"/>
          </w:tcPr>
          <w:p w14:paraId="3E525575" w14:textId="77777777" w:rsidR="006E610B" w:rsidRPr="00C15130" w:rsidRDefault="002D394F" w:rsidP="0060696E">
            <w:pPr>
              <w:shd w:val="clear" w:color="auto" w:fill="FFFFFF"/>
              <w:tabs>
                <w:tab w:val="left" w:leader="dot" w:pos="4824"/>
              </w:tabs>
              <w:ind w:right="144"/>
              <w:jc w:val="right"/>
            </w:pPr>
            <w:r w:rsidRPr="00C15130">
              <w:rPr>
                <w:szCs w:val="18"/>
                <w:lang w:val="en-US"/>
              </w:rPr>
              <w:t>300,000</w:t>
            </w:r>
          </w:p>
        </w:tc>
        <w:tc>
          <w:tcPr>
            <w:tcW w:w="1289" w:type="dxa"/>
            <w:tcBorders>
              <w:top w:val="nil"/>
              <w:left w:val="nil"/>
              <w:bottom w:val="nil"/>
              <w:right w:val="nil"/>
            </w:tcBorders>
            <w:shd w:val="clear" w:color="auto" w:fill="FFFFFF"/>
            <w:vAlign w:val="bottom"/>
          </w:tcPr>
          <w:p w14:paraId="3E525576" w14:textId="77777777" w:rsidR="006E610B" w:rsidRPr="00C15130" w:rsidRDefault="002D394F" w:rsidP="0060696E">
            <w:pPr>
              <w:shd w:val="clear" w:color="auto" w:fill="FFFFFF"/>
              <w:tabs>
                <w:tab w:val="left" w:leader="dot" w:pos="4824"/>
              </w:tabs>
              <w:ind w:right="144"/>
              <w:jc w:val="right"/>
            </w:pPr>
            <w:r w:rsidRPr="00C15130">
              <w:rPr>
                <w:szCs w:val="18"/>
                <w:lang w:val="en-US"/>
              </w:rPr>
              <w:t>300,000</w:t>
            </w:r>
          </w:p>
        </w:tc>
      </w:tr>
      <w:tr w:rsidR="006E610B" w:rsidRPr="00C15130" w14:paraId="3E52557C" w14:textId="77777777" w:rsidTr="0060696E">
        <w:trPr>
          <w:trHeight w:val="20"/>
          <w:jc w:val="center"/>
        </w:trPr>
        <w:tc>
          <w:tcPr>
            <w:tcW w:w="5018" w:type="dxa"/>
            <w:tcBorders>
              <w:top w:val="nil"/>
              <w:left w:val="nil"/>
              <w:bottom w:val="nil"/>
              <w:right w:val="nil"/>
            </w:tcBorders>
            <w:shd w:val="clear" w:color="auto" w:fill="FFFFFF"/>
          </w:tcPr>
          <w:p w14:paraId="3E525578" w14:textId="77777777" w:rsidR="006E610B" w:rsidRPr="00C15130" w:rsidRDefault="002D394F" w:rsidP="00066520">
            <w:pPr>
              <w:shd w:val="clear" w:color="auto" w:fill="FFFFFF"/>
              <w:tabs>
                <w:tab w:val="left" w:leader="dot" w:pos="4824"/>
              </w:tabs>
              <w:ind w:left="677" w:hanging="576"/>
            </w:pPr>
            <w:r w:rsidRPr="00C15130">
              <w:rPr>
                <w:szCs w:val="18"/>
                <w:lang w:val="en-US"/>
              </w:rPr>
              <w:t>07. Voluntary youth work program</w:t>
            </w:r>
            <w:r w:rsidR="0060696E">
              <w:rPr>
                <w:szCs w:val="18"/>
                <w:lang w:val="en-US"/>
              </w:rPr>
              <w:tab/>
            </w:r>
          </w:p>
        </w:tc>
        <w:tc>
          <w:tcPr>
            <w:tcW w:w="1282" w:type="dxa"/>
            <w:tcBorders>
              <w:top w:val="nil"/>
              <w:left w:val="nil"/>
              <w:bottom w:val="nil"/>
              <w:right w:val="single" w:sz="6" w:space="0" w:color="auto"/>
            </w:tcBorders>
            <w:shd w:val="clear" w:color="auto" w:fill="FFFFFF"/>
            <w:vAlign w:val="bottom"/>
          </w:tcPr>
          <w:p w14:paraId="3E525579" w14:textId="77777777" w:rsidR="006E610B" w:rsidRPr="00C15130" w:rsidRDefault="002D394F" w:rsidP="0060696E">
            <w:pPr>
              <w:shd w:val="clear" w:color="auto" w:fill="FFFFFF"/>
              <w:tabs>
                <w:tab w:val="left" w:leader="dot" w:pos="4824"/>
              </w:tabs>
              <w:ind w:right="144"/>
              <w:jc w:val="right"/>
            </w:pPr>
            <w:r w:rsidRPr="00C15130">
              <w:rPr>
                <w:szCs w:val="18"/>
                <w:lang w:val="en-US"/>
              </w:rPr>
              <w:t>160,000</w:t>
            </w:r>
          </w:p>
        </w:tc>
        <w:tc>
          <w:tcPr>
            <w:tcW w:w="1440" w:type="dxa"/>
            <w:tcBorders>
              <w:top w:val="nil"/>
              <w:left w:val="single" w:sz="6" w:space="0" w:color="auto"/>
              <w:bottom w:val="nil"/>
              <w:right w:val="nil"/>
            </w:tcBorders>
            <w:shd w:val="clear" w:color="auto" w:fill="FFFFFF"/>
            <w:vAlign w:val="bottom"/>
          </w:tcPr>
          <w:p w14:paraId="3E52557A" w14:textId="77777777" w:rsidR="006E610B" w:rsidRPr="00C15130" w:rsidRDefault="002D394F" w:rsidP="0060696E">
            <w:pPr>
              <w:shd w:val="clear" w:color="auto" w:fill="FFFFFF"/>
              <w:tabs>
                <w:tab w:val="left" w:leader="dot" w:pos="4824"/>
              </w:tabs>
              <w:ind w:right="144"/>
              <w:jc w:val="right"/>
            </w:pPr>
            <w:r w:rsidRPr="00C15130">
              <w:rPr>
                <w:szCs w:val="18"/>
                <w:lang w:val="en-US"/>
              </w:rPr>
              <w:t>200,000</w:t>
            </w:r>
          </w:p>
        </w:tc>
        <w:tc>
          <w:tcPr>
            <w:tcW w:w="1289" w:type="dxa"/>
            <w:tcBorders>
              <w:top w:val="nil"/>
              <w:left w:val="nil"/>
              <w:bottom w:val="nil"/>
              <w:right w:val="nil"/>
            </w:tcBorders>
            <w:shd w:val="clear" w:color="auto" w:fill="FFFFFF"/>
            <w:vAlign w:val="bottom"/>
          </w:tcPr>
          <w:p w14:paraId="3E52557B" w14:textId="77777777" w:rsidR="006E610B" w:rsidRPr="00C15130" w:rsidRDefault="002D394F" w:rsidP="0060696E">
            <w:pPr>
              <w:shd w:val="clear" w:color="auto" w:fill="FFFFFF"/>
              <w:tabs>
                <w:tab w:val="left" w:leader="dot" w:pos="4824"/>
              </w:tabs>
              <w:ind w:right="144"/>
              <w:jc w:val="right"/>
            </w:pPr>
            <w:r w:rsidRPr="00C15130">
              <w:rPr>
                <w:szCs w:val="18"/>
                <w:lang w:val="en-US"/>
              </w:rPr>
              <w:t>108,565</w:t>
            </w:r>
          </w:p>
        </w:tc>
      </w:tr>
      <w:tr w:rsidR="006E610B" w:rsidRPr="00C15130" w14:paraId="3E525581" w14:textId="77777777" w:rsidTr="0060696E">
        <w:trPr>
          <w:trHeight w:val="20"/>
          <w:jc w:val="center"/>
        </w:trPr>
        <w:tc>
          <w:tcPr>
            <w:tcW w:w="5018" w:type="dxa"/>
            <w:tcBorders>
              <w:top w:val="nil"/>
              <w:left w:val="nil"/>
              <w:bottom w:val="nil"/>
              <w:right w:val="nil"/>
            </w:tcBorders>
            <w:shd w:val="clear" w:color="auto" w:fill="FFFFFF"/>
          </w:tcPr>
          <w:p w14:paraId="3E52557D" w14:textId="77777777" w:rsidR="006E610B" w:rsidRPr="00C15130" w:rsidRDefault="002D394F" w:rsidP="00066520">
            <w:pPr>
              <w:shd w:val="clear" w:color="auto" w:fill="FFFFFF"/>
              <w:tabs>
                <w:tab w:val="left" w:leader="dot" w:pos="4824"/>
              </w:tabs>
              <w:ind w:left="677" w:hanging="576"/>
            </w:pPr>
            <w:r w:rsidRPr="00C15130">
              <w:rPr>
                <w:szCs w:val="18"/>
                <w:lang w:val="en-US"/>
              </w:rPr>
              <w:t>08. Youth studies and conferences</w:t>
            </w:r>
            <w:r w:rsidR="0060696E">
              <w:rPr>
                <w:szCs w:val="18"/>
                <w:lang w:val="en-US"/>
              </w:rPr>
              <w:tab/>
            </w:r>
          </w:p>
        </w:tc>
        <w:tc>
          <w:tcPr>
            <w:tcW w:w="1282" w:type="dxa"/>
            <w:tcBorders>
              <w:top w:val="nil"/>
              <w:left w:val="nil"/>
              <w:bottom w:val="nil"/>
              <w:right w:val="single" w:sz="6" w:space="0" w:color="auto"/>
            </w:tcBorders>
            <w:shd w:val="clear" w:color="auto" w:fill="FFFFFF"/>
            <w:vAlign w:val="bottom"/>
          </w:tcPr>
          <w:p w14:paraId="3E52557E" w14:textId="77777777" w:rsidR="006E610B" w:rsidRPr="00C15130" w:rsidRDefault="002D394F" w:rsidP="0060696E">
            <w:pPr>
              <w:shd w:val="clear" w:color="auto" w:fill="FFFFFF"/>
              <w:tabs>
                <w:tab w:val="left" w:leader="dot" w:pos="4824"/>
              </w:tabs>
              <w:ind w:right="144"/>
              <w:jc w:val="right"/>
            </w:pPr>
            <w:r w:rsidRPr="00C15130">
              <w:rPr>
                <w:szCs w:val="18"/>
                <w:lang w:val="en-US"/>
              </w:rPr>
              <w:t>100,000</w:t>
            </w:r>
          </w:p>
        </w:tc>
        <w:tc>
          <w:tcPr>
            <w:tcW w:w="1440" w:type="dxa"/>
            <w:tcBorders>
              <w:top w:val="nil"/>
              <w:left w:val="single" w:sz="6" w:space="0" w:color="auto"/>
              <w:bottom w:val="nil"/>
              <w:right w:val="nil"/>
            </w:tcBorders>
            <w:shd w:val="clear" w:color="auto" w:fill="FFFFFF"/>
            <w:vAlign w:val="bottom"/>
          </w:tcPr>
          <w:p w14:paraId="3E52557F" w14:textId="77777777" w:rsidR="006E610B" w:rsidRPr="00C15130" w:rsidRDefault="002D394F" w:rsidP="0060696E">
            <w:pPr>
              <w:shd w:val="clear" w:color="auto" w:fill="FFFFFF"/>
              <w:tabs>
                <w:tab w:val="left" w:leader="dot" w:pos="4824"/>
              </w:tabs>
              <w:ind w:right="144"/>
              <w:jc w:val="right"/>
            </w:pPr>
            <w:r w:rsidRPr="00C15130">
              <w:rPr>
                <w:szCs w:val="18"/>
                <w:lang w:val="en-US"/>
              </w:rPr>
              <w:t>73,000</w:t>
            </w:r>
          </w:p>
        </w:tc>
        <w:tc>
          <w:tcPr>
            <w:tcW w:w="1289" w:type="dxa"/>
            <w:tcBorders>
              <w:top w:val="nil"/>
              <w:left w:val="nil"/>
              <w:bottom w:val="nil"/>
              <w:right w:val="nil"/>
            </w:tcBorders>
            <w:shd w:val="clear" w:color="auto" w:fill="FFFFFF"/>
            <w:vAlign w:val="bottom"/>
          </w:tcPr>
          <w:p w14:paraId="3E525580" w14:textId="77777777" w:rsidR="006E610B" w:rsidRPr="00C15130" w:rsidRDefault="002D394F" w:rsidP="0060696E">
            <w:pPr>
              <w:shd w:val="clear" w:color="auto" w:fill="FFFFFF"/>
              <w:tabs>
                <w:tab w:val="left" w:leader="dot" w:pos="4824"/>
              </w:tabs>
              <w:ind w:right="144"/>
              <w:jc w:val="right"/>
            </w:pPr>
            <w:r w:rsidRPr="00C15130">
              <w:rPr>
                <w:szCs w:val="18"/>
                <w:lang w:val="en-US"/>
              </w:rPr>
              <w:t>63,491</w:t>
            </w:r>
          </w:p>
        </w:tc>
      </w:tr>
      <w:tr w:rsidR="006E610B" w:rsidRPr="00C15130" w14:paraId="3E525586" w14:textId="77777777" w:rsidTr="0060696E">
        <w:trPr>
          <w:trHeight w:val="20"/>
          <w:jc w:val="center"/>
        </w:trPr>
        <w:tc>
          <w:tcPr>
            <w:tcW w:w="5018" w:type="dxa"/>
            <w:tcBorders>
              <w:top w:val="nil"/>
              <w:left w:val="nil"/>
              <w:bottom w:val="nil"/>
              <w:right w:val="nil"/>
            </w:tcBorders>
            <w:shd w:val="clear" w:color="auto" w:fill="FFFFFF"/>
          </w:tcPr>
          <w:p w14:paraId="3E525582" w14:textId="77777777" w:rsidR="006E610B" w:rsidRPr="00C15130" w:rsidRDefault="002D394F" w:rsidP="00066520">
            <w:pPr>
              <w:shd w:val="clear" w:color="auto" w:fill="FFFFFF"/>
              <w:tabs>
                <w:tab w:val="left" w:leader="dot" w:pos="4824"/>
              </w:tabs>
              <w:ind w:left="677" w:hanging="576"/>
            </w:pPr>
            <w:r w:rsidRPr="00C15130">
              <w:rPr>
                <w:szCs w:val="18"/>
                <w:lang w:val="en-US"/>
              </w:rPr>
              <w:t>09. Occupational information</w:t>
            </w:r>
            <w:r w:rsidR="0060696E">
              <w:rPr>
                <w:szCs w:val="18"/>
                <w:lang w:val="en-US"/>
              </w:rPr>
              <w:tab/>
            </w:r>
          </w:p>
        </w:tc>
        <w:tc>
          <w:tcPr>
            <w:tcW w:w="1282" w:type="dxa"/>
            <w:tcBorders>
              <w:top w:val="nil"/>
              <w:left w:val="nil"/>
              <w:bottom w:val="nil"/>
              <w:right w:val="single" w:sz="6" w:space="0" w:color="auto"/>
            </w:tcBorders>
            <w:shd w:val="clear" w:color="auto" w:fill="FFFFFF"/>
            <w:vAlign w:val="bottom"/>
          </w:tcPr>
          <w:p w14:paraId="3E525583" w14:textId="77777777" w:rsidR="006E610B" w:rsidRPr="00C15130" w:rsidRDefault="002D394F" w:rsidP="0060696E">
            <w:pPr>
              <w:shd w:val="clear" w:color="auto" w:fill="FFFFFF"/>
              <w:tabs>
                <w:tab w:val="left" w:leader="dot" w:pos="4824"/>
              </w:tabs>
              <w:ind w:right="144"/>
              <w:jc w:val="right"/>
            </w:pPr>
            <w:r w:rsidRPr="00C15130">
              <w:rPr>
                <w:szCs w:val="18"/>
                <w:lang w:val="en-US"/>
              </w:rPr>
              <w:t>1,620,000</w:t>
            </w:r>
          </w:p>
        </w:tc>
        <w:tc>
          <w:tcPr>
            <w:tcW w:w="1440" w:type="dxa"/>
            <w:tcBorders>
              <w:top w:val="nil"/>
              <w:left w:val="single" w:sz="6" w:space="0" w:color="auto"/>
              <w:bottom w:val="nil"/>
              <w:right w:val="nil"/>
            </w:tcBorders>
            <w:shd w:val="clear" w:color="auto" w:fill="FFFFFF"/>
            <w:vAlign w:val="bottom"/>
          </w:tcPr>
          <w:p w14:paraId="3E525584" w14:textId="77777777" w:rsidR="006E610B" w:rsidRPr="00C15130" w:rsidRDefault="002D394F" w:rsidP="0060696E">
            <w:pPr>
              <w:shd w:val="clear" w:color="auto" w:fill="FFFFFF"/>
              <w:tabs>
                <w:tab w:val="left" w:leader="dot" w:pos="4824"/>
              </w:tabs>
              <w:ind w:right="144"/>
              <w:jc w:val="right"/>
            </w:pPr>
            <w:r w:rsidRPr="00C15130">
              <w:rPr>
                <w:szCs w:val="18"/>
                <w:lang w:val="en-US"/>
              </w:rPr>
              <w:t>561,000</w:t>
            </w:r>
          </w:p>
        </w:tc>
        <w:tc>
          <w:tcPr>
            <w:tcW w:w="1289" w:type="dxa"/>
            <w:tcBorders>
              <w:top w:val="nil"/>
              <w:left w:val="nil"/>
              <w:bottom w:val="nil"/>
              <w:right w:val="nil"/>
            </w:tcBorders>
            <w:shd w:val="clear" w:color="auto" w:fill="FFFFFF"/>
            <w:vAlign w:val="bottom"/>
          </w:tcPr>
          <w:p w14:paraId="3E525585" w14:textId="77777777" w:rsidR="006E610B" w:rsidRPr="00C15130" w:rsidRDefault="002D394F" w:rsidP="0060696E">
            <w:pPr>
              <w:shd w:val="clear" w:color="auto" w:fill="FFFFFF"/>
              <w:tabs>
                <w:tab w:val="left" w:leader="dot" w:pos="4824"/>
              </w:tabs>
              <w:ind w:right="144"/>
              <w:jc w:val="right"/>
            </w:pPr>
            <w:r w:rsidRPr="00C15130">
              <w:rPr>
                <w:szCs w:val="18"/>
                <w:lang w:val="en-US"/>
              </w:rPr>
              <w:t>560,844</w:t>
            </w:r>
          </w:p>
        </w:tc>
      </w:tr>
      <w:tr w:rsidR="006E610B" w:rsidRPr="00C15130" w14:paraId="3E52558B" w14:textId="77777777" w:rsidTr="0060696E">
        <w:trPr>
          <w:trHeight w:val="20"/>
          <w:jc w:val="center"/>
        </w:trPr>
        <w:tc>
          <w:tcPr>
            <w:tcW w:w="5018" w:type="dxa"/>
            <w:tcBorders>
              <w:top w:val="nil"/>
              <w:left w:val="nil"/>
              <w:right w:val="nil"/>
            </w:tcBorders>
            <w:shd w:val="clear" w:color="auto" w:fill="FFFFFF"/>
          </w:tcPr>
          <w:p w14:paraId="3E525587" w14:textId="77777777" w:rsidR="006E610B" w:rsidRPr="00C15130" w:rsidRDefault="002D394F" w:rsidP="00066520">
            <w:pPr>
              <w:shd w:val="clear" w:color="auto" w:fill="FFFFFF"/>
              <w:tabs>
                <w:tab w:val="left" w:leader="dot" w:pos="4824"/>
              </w:tabs>
              <w:ind w:left="475"/>
            </w:pPr>
            <w:r w:rsidRPr="00C15130">
              <w:rPr>
                <w:szCs w:val="18"/>
                <w:lang w:val="en-US"/>
              </w:rPr>
              <w:t>Australian Frontier Futures Conference</w:t>
            </w:r>
            <w:r w:rsidRPr="00C15130">
              <w:rPr>
                <w:rFonts w:eastAsia="Times New Roman"/>
                <w:szCs w:val="18"/>
                <w:lang w:val="en-US"/>
              </w:rPr>
              <w:t>— Contribution</w:t>
            </w:r>
          </w:p>
        </w:tc>
        <w:tc>
          <w:tcPr>
            <w:tcW w:w="1282" w:type="dxa"/>
            <w:tcBorders>
              <w:top w:val="nil"/>
              <w:left w:val="nil"/>
              <w:bottom w:val="single" w:sz="6" w:space="0" w:color="auto"/>
              <w:right w:val="single" w:sz="6" w:space="0" w:color="auto"/>
            </w:tcBorders>
            <w:shd w:val="clear" w:color="auto" w:fill="FFFFFF"/>
            <w:vAlign w:val="bottom"/>
          </w:tcPr>
          <w:p w14:paraId="3E525588" w14:textId="77777777" w:rsidR="006E610B" w:rsidRPr="00C15130" w:rsidRDefault="005E0F1E" w:rsidP="005E0F1E">
            <w:pPr>
              <w:shd w:val="clear" w:color="auto" w:fill="FFFFFF"/>
              <w:tabs>
                <w:tab w:val="left" w:leader="dot" w:pos="4824"/>
              </w:tabs>
              <w:ind w:right="144"/>
              <w:jc w:val="right"/>
            </w:pPr>
            <w:r>
              <w:rPr>
                <w:lang w:val="en-US"/>
              </w:rPr>
              <w:t>..</w:t>
            </w:r>
          </w:p>
        </w:tc>
        <w:tc>
          <w:tcPr>
            <w:tcW w:w="1440" w:type="dxa"/>
            <w:tcBorders>
              <w:top w:val="nil"/>
              <w:left w:val="single" w:sz="6" w:space="0" w:color="auto"/>
              <w:bottom w:val="single" w:sz="6" w:space="0" w:color="auto"/>
              <w:right w:val="nil"/>
            </w:tcBorders>
            <w:shd w:val="clear" w:color="auto" w:fill="FFFFFF"/>
            <w:vAlign w:val="bottom"/>
          </w:tcPr>
          <w:p w14:paraId="3E525589" w14:textId="77777777" w:rsidR="006E610B" w:rsidRPr="00C15130" w:rsidRDefault="002D394F" w:rsidP="0060696E">
            <w:pPr>
              <w:shd w:val="clear" w:color="auto" w:fill="FFFFFF"/>
              <w:tabs>
                <w:tab w:val="left" w:leader="dot" w:pos="4824"/>
              </w:tabs>
              <w:ind w:right="144"/>
              <w:jc w:val="right"/>
            </w:pPr>
            <w:r w:rsidRPr="00C15130">
              <w:rPr>
                <w:szCs w:val="18"/>
                <w:lang w:val="en-US"/>
              </w:rPr>
              <w:t>20,000</w:t>
            </w:r>
          </w:p>
        </w:tc>
        <w:tc>
          <w:tcPr>
            <w:tcW w:w="1289" w:type="dxa"/>
            <w:tcBorders>
              <w:top w:val="nil"/>
              <w:left w:val="nil"/>
              <w:bottom w:val="single" w:sz="6" w:space="0" w:color="auto"/>
              <w:right w:val="nil"/>
            </w:tcBorders>
            <w:shd w:val="clear" w:color="auto" w:fill="FFFFFF"/>
            <w:vAlign w:val="bottom"/>
          </w:tcPr>
          <w:p w14:paraId="3E52558A" w14:textId="77777777" w:rsidR="006E610B" w:rsidRPr="00C15130" w:rsidRDefault="002D394F" w:rsidP="0060696E">
            <w:pPr>
              <w:shd w:val="clear" w:color="auto" w:fill="FFFFFF"/>
              <w:tabs>
                <w:tab w:val="left" w:leader="dot" w:pos="4824"/>
              </w:tabs>
              <w:ind w:right="144"/>
              <w:jc w:val="right"/>
            </w:pPr>
            <w:r w:rsidRPr="00C15130">
              <w:rPr>
                <w:szCs w:val="18"/>
                <w:lang w:val="en-US"/>
              </w:rPr>
              <w:t>20,000</w:t>
            </w:r>
          </w:p>
        </w:tc>
      </w:tr>
      <w:tr w:rsidR="006E610B" w:rsidRPr="00C15130" w14:paraId="3E525590" w14:textId="77777777" w:rsidTr="0060696E">
        <w:trPr>
          <w:trHeight w:val="20"/>
          <w:jc w:val="center"/>
        </w:trPr>
        <w:tc>
          <w:tcPr>
            <w:tcW w:w="5018" w:type="dxa"/>
            <w:tcBorders>
              <w:left w:val="nil"/>
              <w:right w:val="nil"/>
            </w:tcBorders>
            <w:shd w:val="clear" w:color="auto" w:fill="FFFFFF"/>
          </w:tcPr>
          <w:p w14:paraId="3E52558C" w14:textId="77777777" w:rsidR="006E610B" w:rsidRPr="00C15130" w:rsidRDefault="006E610B" w:rsidP="00291707">
            <w:pPr>
              <w:shd w:val="clear" w:color="auto" w:fill="FFFFFF"/>
              <w:tabs>
                <w:tab w:val="left" w:leader="dot" w:pos="4824"/>
              </w:tabs>
              <w:jc w:val="both"/>
            </w:pPr>
          </w:p>
        </w:tc>
        <w:tc>
          <w:tcPr>
            <w:tcW w:w="1282" w:type="dxa"/>
            <w:tcBorders>
              <w:top w:val="single" w:sz="6" w:space="0" w:color="auto"/>
              <w:left w:val="nil"/>
              <w:bottom w:val="single" w:sz="6" w:space="0" w:color="auto"/>
              <w:right w:val="single" w:sz="6" w:space="0" w:color="auto"/>
            </w:tcBorders>
            <w:shd w:val="clear" w:color="auto" w:fill="FFFFFF"/>
            <w:vAlign w:val="bottom"/>
          </w:tcPr>
          <w:p w14:paraId="3E52558D" w14:textId="77777777" w:rsidR="006E610B" w:rsidRPr="00C15130" w:rsidRDefault="002D394F" w:rsidP="0060696E">
            <w:pPr>
              <w:shd w:val="clear" w:color="auto" w:fill="FFFFFF"/>
              <w:tabs>
                <w:tab w:val="left" w:leader="dot" w:pos="4824"/>
              </w:tabs>
              <w:ind w:right="144"/>
              <w:jc w:val="right"/>
            </w:pPr>
            <w:r w:rsidRPr="00C15130">
              <w:rPr>
                <w:szCs w:val="18"/>
                <w:lang w:val="en-US"/>
              </w:rPr>
              <w:t>15,534,000</w:t>
            </w:r>
          </w:p>
        </w:tc>
        <w:tc>
          <w:tcPr>
            <w:tcW w:w="1440" w:type="dxa"/>
            <w:tcBorders>
              <w:top w:val="single" w:sz="6" w:space="0" w:color="auto"/>
              <w:left w:val="single" w:sz="6" w:space="0" w:color="auto"/>
              <w:bottom w:val="single" w:sz="6" w:space="0" w:color="auto"/>
              <w:right w:val="nil"/>
            </w:tcBorders>
            <w:shd w:val="clear" w:color="auto" w:fill="FFFFFF"/>
            <w:vAlign w:val="bottom"/>
          </w:tcPr>
          <w:p w14:paraId="3E52558E" w14:textId="77777777" w:rsidR="006E610B" w:rsidRPr="00C15130" w:rsidRDefault="002D394F" w:rsidP="0060696E">
            <w:pPr>
              <w:shd w:val="clear" w:color="auto" w:fill="FFFFFF"/>
              <w:tabs>
                <w:tab w:val="left" w:leader="dot" w:pos="4824"/>
              </w:tabs>
              <w:ind w:right="144"/>
              <w:jc w:val="right"/>
            </w:pPr>
            <w:r w:rsidRPr="00C15130">
              <w:rPr>
                <w:szCs w:val="18"/>
                <w:lang w:val="en-US"/>
              </w:rPr>
              <w:t>14,452,000</w:t>
            </w:r>
          </w:p>
        </w:tc>
        <w:tc>
          <w:tcPr>
            <w:tcW w:w="1289" w:type="dxa"/>
            <w:tcBorders>
              <w:top w:val="single" w:sz="6" w:space="0" w:color="auto"/>
              <w:left w:val="nil"/>
              <w:bottom w:val="single" w:sz="6" w:space="0" w:color="auto"/>
              <w:right w:val="nil"/>
            </w:tcBorders>
            <w:shd w:val="clear" w:color="auto" w:fill="FFFFFF"/>
            <w:vAlign w:val="bottom"/>
          </w:tcPr>
          <w:p w14:paraId="3E52558F" w14:textId="77777777" w:rsidR="006E610B" w:rsidRPr="00C15130" w:rsidRDefault="002D394F" w:rsidP="0060696E">
            <w:pPr>
              <w:shd w:val="clear" w:color="auto" w:fill="FFFFFF"/>
              <w:tabs>
                <w:tab w:val="left" w:leader="dot" w:pos="4824"/>
              </w:tabs>
              <w:ind w:right="144"/>
              <w:jc w:val="right"/>
            </w:pPr>
            <w:r w:rsidRPr="00C15130">
              <w:rPr>
                <w:szCs w:val="18"/>
                <w:lang w:val="en-US"/>
              </w:rPr>
              <w:t>14,080,752</w:t>
            </w:r>
          </w:p>
        </w:tc>
      </w:tr>
      <w:tr w:rsidR="006E610B" w:rsidRPr="00C15130" w14:paraId="3E525595" w14:textId="77777777" w:rsidTr="0060696E">
        <w:trPr>
          <w:trHeight w:val="20"/>
          <w:jc w:val="center"/>
        </w:trPr>
        <w:tc>
          <w:tcPr>
            <w:tcW w:w="5018" w:type="dxa"/>
            <w:tcBorders>
              <w:left w:val="nil"/>
              <w:bottom w:val="nil"/>
              <w:right w:val="nil"/>
            </w:tcBorders>
            <w:shd w:val="clear" w:color="auto" w:fill="FFFFFF"/>
          </w:tcPr>
          <w:p w14:paraId="3E525591" w14:textId="77777777" w:rsidR="006E610B" w:rsidRPr="00C15130" w:rsidRDefault="002D394F" w:rsidP="0060696E">
            <w:pPr>
              <w:shd w:val="clear" w:color="auto" w:fill="FFFFFF"/>
              <w:tabs>
                <w:tab w:val="left" w:leader="dot" w:pos="4824"/>
              </w:tabs>
              <w:spacing w:before="240"/>
              <w:jc w:val="both"/>
            </w:pPr>
            <w:r w:rsidRPr="00C15130">
              <w:rPr>
                <w:b/>
                <w:bCs/>
                <w:szCs w:val="18"/>
                <w:lang w:val="en-US"/>
              </w:rPr>
              <w:t>4.</w:t>
            </w:r>
            <w:r w:rsidRPr="00C15130">
              <w:rPr>
                <w:rFonts w:eastAsia="Times New Roman"/>
                <w:b/>
                <w:bCs/>
                <w:szCs w:val="18"/>
                <w:lang w:val="en-US"/>
              </w:rPr>
              <w:t>—Employment Training and Assistance—</w:t>
            </w:r>
          </w:p>
        </w:tc>
        <w:tc>
          <w:tcPr>
            <w:tcW w:w="1282" w:type="dxa"/>
            <w:tcBorders>
              <w:top w:val="single" w:sz="6" w:space="0" w:color="auto"/>
              <w:left w:val="nil"/>
              <w:bottom w:val="nil"/>
              <w:right w:val="single" w:sz="6" w:space="0" w:color="auto"/>
            </w:tcBorders>
            <w:shd w:val="clear" w:color="auto" w:fill="FFFFFF"/>
            <w:vAlign w:val="bottom"/>
          </w:tcPr>
          <w:p w14:paraId="3E525592" w14:textId="77777777" w:rsidR="006E610B" w:rsidRPr="00C15130" w:rsidRDefault="006E610B" w:rsidP="0060696E">
            <w:pPr>
              <w:shd w:val="clear" w:color="auto" w:fill="FFFFFF"/>
              <w:tabs>
                <w:tab w:val="left" w:leader="dot" w:pos="4824"/>
              </w:tabs>
              <w:ind w:right="144"/>
              <w:jc w:val="right"/>
            </w:pPr>
          </w:p>
        </w:tc>
        <w:tc>
          <w:tcPr>
            <w:tcW w:w="1440" w:type="dxa"/>
            <w:tcBorders>
              <w:top w:val="single" w:sz="6" w:space="0" w:color="auto"/>
              <w:left w:val="single" w:sz="6" w:space="0" w:color="auto"/>
              <w:bottom w:val="nil"/>
              <w:right w:val="nil"/>
            </w:tcBorders>
            <w:shd w:val="clear" w:color="auto" w:fill="FFFFFF"/>
            <w:vAlign w:val="bottom"/>
          </w:tcPr>
          <w:p w14:paraId="3E525593" w14:textId="77777777" w:rsidR="006E610B" w:rsidRPr="00C15130" w:rsidRDefault="006E610B" w:rsidP="0060696E">
            <w:pPr>
              <w:shd w:val="clear" w:color="auto" w:fill="FFFFFF"/>
              <w:tabs>
                <w:tab w:val="left" w:leader="dot" w:pos="4824"/>
              </w:tabs>
              <w:ind w:right="144"/>
              <w:jc w:val="right"/>
            </w:pPr>
          </w:p>
        </w:tc>
        <w:tc>
          <w:tcPr>
            <w:tcW w:w="1289" w:type="dxa"/>
            <w:tcBorders>
              <w:top w:val="single" w:sz="6" w:space="0" w:color="auto"/>
              <w:left w:val="nil"/>
              <w:bottom w:val="nil"/>
              <w:right w:val="nil"/>
            </w:tcBorders>
            <w:shd w:val="clear" w:color="auto" w:fill="FFFFFF"/>
            <w:vAlign w:val="bottom"/>
          </w:tcPr>
          <w:p w14:paraId="3E525594" w14:textId="77777777" w:rsidR="006E610B" w:rsidRPr="00C15130" w:rsidRDefault="006E610B" w:rsidP="0060696E">
            <w:pPr>
              <w:shd w:val="clear" w:color="auto" w:fill="FFFFFF"/>
              <w:tabs>
                <w:tab w:val="left" w:leader="dot" w:pos="4824"/>
              </w:tabs>
              <w:ind w:right="144"/>
              <w:jc w:val="right"/>
            </w:pPr>
          </w:p>
        </w:tc>
      </w:tr>
      <w:tr w:rsidR="006E610B" w:rsidRPr="00C15130" w14:paraId="3E52559A" w14:textId="77777777" w:rsidTr="0060696E">
        <w:trPr>
          <w:trHeight w:val="20"/>
          <w:jc w:val="center"/>
        </w:trPr>
        <w:tc>
          <w:tcPr>
            <w:tcW w:w="5018" w:type="dxa"/>
            <w:tcBorders>
              <w:top w:val="nil"/>
              <w:left w:val="nil"/>
              <w:bottom w:val="nil"/>
              <w:right w:val="nil"/>
            </w:tcBorders>
            <w:shd w:val="clear" w:color="auto" w:fill="FFFFFF"/>
          </w:tcPr>
          <w:p w14:paraId="3E525596" w14:textId="77777777" w:rsidR="006E610B" w:rsidRPr="00C15130" w:rsidRDefault="002D394F" w:rsidP="0060696E">
            <w:pPr>
              <w:shd w:val="clear" w:color="auto" w:fill="FFFFFF"/>
              <w:tabs>
                <w:tab w:val="left" w:leader="dot" w:pos="4824"/>
              </w:tabs>
              <w:ind w:left="677" w:hanging="576"/>
              <w:jc w:val="both"/>
            </w:pPr>
            <w:r w:rsidRPr="00C15130">
              <w:rPr>
                <w:szCs w:val="18"/>
                <w:lang w:val="en-US"/>
              </w:rPr>
              <w:t>01. National Employment and Training System</w:t>
            </w:r>
            <w:r w:rsidRPr="00C15130">
              <w:rPr>
                <w:rFonts w:eastAsia="Times New Roman"/>
                <w:szCs w:val="18"/>
                <w:lang w:val="en-US"/>
              </w:rPr>
              <w:t>—For expenditure on allowances and other expenses for the purpose of employment training and retraining (including the training and re-training of widow and repatriation pensioners, migrants and Aborigines to meet the needs of the labour market)</w:t>
            </w:r>
            <w:r w:rsidR="0060696E">
              <w:rPr>
                <w:rFonts w:eastAsia="Times New Roman"/>
                <w:szCs w:val="18"/>
                <w:lang w:val="en-US"/>
              </w:rPr>
              <w:tab/>
            </w:r>
          </w:p>
        </w:tc>
        <w:tc>
          <w:tcPr>
            <w:tcW w:w="1282" w:type="dxa"/>
            <w:tcBorders>
              <w:top w:val="nil"/>
              <w:left w:val="nil"/>
              <w:bottom w:val="nil"/>
              <w:right w:val="single" w:sz="6" w:space="0" w:color="auto"/>
            </w:tcBorders>
            <w:shd w:val="clear" w:color="auto" w:fill="FFFFFF"/>
            <w:vAlign w:val="bottom"/>
          </w:tcPr>
          <w:p w14:paraId="3E525597" w14:textId="77777777" w:rsidR="006E610B" w:rsidRPr="00C15130" w:rsidRDefault="002D394F" w:rsidP="0060696E">
            <w:pPr>
              <w:shd w:val="clear" w:color="auto" w:fill="FFFFFF"/>
              <w:tabs>
                <w:tab w:val="left" w:leader="dot" w:pos="4824"/>
              </w:tabs>
              <w:ind w:right="144"/>
              <w:jc w:val="right"/>
            </w:pPr>
            <w:r w:rsidRPr="00C15130">
              <w:rPr>
                <w:szCs w:val="18"/>
                <w:lang w:val="en-US"/>
              </w:rPr>
              <w:t>60,920,000</w:t>
            </w:r>
          </w:p>
        </w:tc>
        <w:tc>
          <w:tcPr>
            <w:tcW w:w="1440" w:type="dxa"/>
            <w:tcBorders>
              <w:top w:val="nil"/>
              <w:left w:val="single" w:sz="6" w:space="0" w:color="auto"/>
              <w:bottom w:val="nil"/>
              <w:right w:val="nil"/>
            </w:tcBorders>
            <w:shd w:val="clear" w:color="auto" w:fill="FFFFFF"/>
            <w:vAlign w:val="bottom"/>
          </w:tcPr>
          <w:p w14:paraId="3E525598" w14:textId="77777777" w:rsidR="006E610B" w:rsidRPr="00C15130" w:rsidRDefault="002D394F" w:rsidP="0060696E">
            <w:pPr>
              <w:shd w:val="clear" w:color="auto" w:fill="FFFFFF"/>
              <w:tabs>
                <w:tab w:val="left" w:leader="dot" w:pos="4824"/>
              </w:tabs>
              <w:ind w:right="144"/>
              <w:jc w:val="right"/>
            </w:pPr>
            <w:r w:rsidRPr="00C15130">
              <w:rPr>
                <w:szCs w:val="18"/>
                <w:lang w:val="en-US"/>
              </w:rPr>
              <w:t>67,900,000</w:t>
            </w:r>
          </w:p>
        </w:tc>
        <w:tc>
          <w:tcPr>
            <w:tcW w:w="1289" w:type="dxa"/>
            <w:tcBorders>
              <w:top w:val="nil"/>
              <w:left w:val="nil"/>
              <w:bottom w:val="nil"/>
              <w:right w:val="nil"/>
            </w:tcBorders>
            <w:shd w:val="clear" w:color="auto" w:fill="FFFFFF"/>
            <w:vAlign w:val="bottom"/>
          </w:tcPr>
          <w:p w14:paraId="3E525599" w14:textId="77777777" w:rsidR="006E610B" w:rsidRPr="00C15130" w:rsidRDefault="002D394F" w:rsidP="0060696E">
            <w:pPr>
              <w:shd w:val="clear" w:color="auto" w:fill="FFFFFF"/>
              <w:tabs>
                <w:tab w:val="left" w:leader="dot" w:pos="4824"/>
              </w:tabs>
              <w:ind w:right="144"/>
              <w:jc w:val="right"/>
            </w:pPr>
            <w:r w:rsidRPr="00C15130">
              <w:rPr>
                <w:szCs w:val="18"/>
                <w:lang w:val="en-US"/>
              </w:rPr>
              <w:t>52,198,137</w:t>
            </w:r>
          </w:p>
        </w:tc>
      </w:tr>
    </w:tbl>
    <w:p w14:paraId="3E52559B" w14:textId="77777777" w:rsidR="006E610B" w:rsidRPr="00C15130" w:rsidRDefault="00C15130" w:rsidP="0060696E">
      <w:pPr>
        <w:shd w:val="clear" w:color="auto" w:fill="FFFFFF"/>
        <w:tabs>
          <w:tab w:val="left" w:leader="dot" w:pos="4824"/>
        </w:tabs>
        <w:spacing w:before="120" w:after="120"/>
        <w:jc w:val="center"/>
      </w:pPr>
      <w:r w:rsidRPr="00C15130">
        <w:br w:type="page"/>
      </w:r>
      <w:r w:rsidR="002D394F" w:rsidRPr="00C15130">
        <w:rPr>
          <w:i/>
          <w:iCs/>
          <w:szCs w:val="18"/>
          <w:lang w:val="en-US"/>
        </w:rPr>
        <w:lastRenderedPageBreak/>
        <w:t>Department of Employment and Youth Affairs</w:t>
      </w:r>
      <w:r w:rsidR="002D394F" w:rsidRPr="00C15130">
        <w:rPr>
          <w:rFonts w:eastAsia="Times New Roman"/>
          <w:szCs w:val="18"/>
          <w:lang w:val="en-US"/>
        </w:rPr>
        <w:t>—</w:t>
      </w:r>
      <w:r w:rsidR="002D394F" w:rsidRPr="00C15130">
        <w:rPr>
          <w:rFonts w:eastAsia="Times New Roman"/>
          <w:i/>
          <w:iCs/>
          <w:szCs w:val="18"/>
          <w:lang w:val="en-US"/>
        </w:rPr>
        <w:t>continued</w:t>
      </w:r>
    </w:p>
    <w:p w14:paraId="3E52559C" w14:textId="77777777" w:rsidR="006E610B" w:rsidRPr="00C15130" w:rsidRDefault="006E610B" w:rsidP="00926B6E">
      <w:pPr>
        <w:tabs>
          <w:tab w:val="left" w:leader="dot" w:pos="4824"/>
        </w:tabs>
        <w:jc w:val="both"/>
        <w:rPr>
          <w:sz w:val="2"/>
          <w:szCs w:val="2"/>
        </w:rPr>
      </w:pPr>
    </w:p>
    <w:tbl>
      <w:tblPr>
        <w:tblW w:w="5000" w:type="pct"/>
        <w:jc w:val="center"/>
        <w:tblLayout w:type="fixed"/>
        <w:tblCellMar>
          <w:left w:w="40" w:type="dxa"/>
          <w:right w:w="40" w:type="dxa"/>
        </w:tblCellMar>
        <w:tblLook w:val="0000" w:firstRow="0" w:lastRow="0" w:firstColumn="0" w:lastColumn="0" w:noHBand="0" w:noVBand="0"/>
      </w:tblPr>
      <w:tblGrid>
        <w:gridCol w:w="4903"/>
        <w:gridCol w:w="1362"/>
        <w:gridCol w:w="1484"/>
        <w:gridCol w:w="1360"/>
      </w:tblGrid>
      <w:tr w:rsidR="00902303" w:rsidRPr="00C15130" w14:paraId="3E5255A0" w14:textId="77777777" w:rsidTr="00902303">
        <w:trPr>
          <w:trHeight w:val="336"/>
          <w:jc w:val="center"/>
        </w:trPr>
        <w:tc>
          <w:tcPr>
            <w:tcW w:w="4860" w:type="dxa"/>
            <w:tcBorders>
              <w:top w:val="single" w:sz="6" w:space="0" w:color="auto"/>
              <w:left w:val="nil"/>
              <w:right w:val="nil"/>
            </w:tcBorders>
            <w:shd w:val="clear" w:color="auto" w:fill="FFFFFF"/>
          </w:tcPr>
          <w:p w14:paraId="3E52559D" w14:textId="77777777" w:rsidR="00902303" w:rsidRPr="00C15130" w:rsidRDefault="00902303" w:rsidP="00902303">
            <w:pPr>
              <w:shd w:val="clear" w:color="auto" w:fill="FFFFFF"/>
              <w:tabs>
                <w:tab w:val="left" w:leader="dot" w:pos="4640"/>
              </w:tabs>
              <w:jc w:val="both"/>
            </w:pPr>
          </w:p>
        </w:tc>
        <w:tc>
          <w:tcPr>
            <w:tcW w:w="1350" w:type="dxa"/>
            <w:vMerge w:val="restart"/>
            <w:tcBorders>
              <w:top w:val="single" w:sz="6" w:space="0" w:color="auto"/>
              <w:left w:val="nil"/>
              <w:right w:val="single" w:sz="6" w:space="0" w:color="auto"/>
            </w:tcBorders>
            <w:shd w:val="clear" w:color="auto" w:fill="FFFFFF"/>
            <w:vAlign w:val="center"/>
          </w:tcPr>
          <w:p w14:paraId="3E52559E" w14:textId="77777777" w:rsidR="00902303" w:rsidRPr="00C15130" w:rsidRDefault="00902303" w:rsidP="00902303">
            <w:pPr>
              <w:shd w:val="clear" w:color="auto" w:fill="FFFFFF"/>
              <w:tabs>
                <w:tab w:val="left" w:leader="dot" w:pos="4824"/>
              </w:tabs>
              <w:jc w:val="center"/>
            </w:pPr>
            <w:r w:rsidRPr="00C15130">
              <w:rPr>
                <w:b/>
                <w:bCs/>
                <w:szCs w:val="18"/>
                <w:lang w:val="en-US"/>
              </w:rPr>
              <w:t>1980-81</w:t>
            </w:r>
          </w:p>
        </w:tc>
        <w:tc>
          <w:tcPr>
            <w:tcW w:w="2819" w:type="dxa"/>
            <w:gridSpan w:val="2"/>
            <w:tcBorders>
              <w:top w:val="single" w:sz="6" w:space="0" w:color="auto"/>
              <w:left w:val="single" w:sz="6" w:space="0" w:color="auto"/>
              <w:bottom w:val="single" w:sz="6" w:space="0" w:color="auto"/>
              <w:right w:val="nil"/>
            </w:tcBorders>
            <w:shd w:val="clear" w:color="auto" w:fill="FFFFFF"/>
            <w:vAlign w:val="center"/>
          </w:tcPr>
          <w:p w14:paraId="3E52559F" w14:textId="77777777" w:rsidR="00902303" w:rsidRPr="00C15130" w:rsidRDefault="00902303" w:rsidP="00902303">
            <w:pPr>
              <w:shd w:val="clear" w:color="auto" w:fill="FFFFFF"/>
              <w:tabs>
                <w:tab w:val="left" w:leader="dot" w:pos="4824"/>
              </w:tabs>
              <w:jc w:val="center"/>
            </w:pPr>
            <w:r w:rsidRPr="00C15130">
              <w:rPr>
                <w:szCs w:val="18"/>
                <w:lang w:val="en-US"/>
              </w:rPr>
              <w:t>1979</w:t>
            </w:r>
            <w:r w:rsidRPr="00C15130">
              <w:rPr>
                <w:rFonts w:eastAsia="Times New Roman"/>
                <w:szCs w:val="18"/>
                <w:lang w:val="en-US"/>
              </w:rPr>
              <w:t>–80</w:t>
            </w:r>
          </w:p>
        </w:tc>
      </w:tr>
      <w:tr w:rsidR="00902303" w:rsidRPr="00C15130" w14:paraId="3E5255A5" w14:textId="77777777" w:rsidTr="00902303">
        <w:trPr>
          <w:trHeight w:val="345"/>
          <w:jc w:val="center"/>
        </w:trPr>
        <w:tc>
          <w:tcPr>
            <w:tcW w:w="4860" w:type="dxa"/>
            <w:tcBorders>
              <w:top w:val="nil"/>
              <w:left w:val="nil"/>
              <w:right w:val="nil"/>
            </w:tcBorders>
            <w:shd w:val="clear" w:color="auto" w:fill="FFFFFF"/>
          </w:tcPr>
          <w:p w14:paraId="3E5255A1" w14:textId="77777777" w:rsidR="00902303" w:rsidRPr="00C15130" w:rsidRDefault="00902303" w:rsidP="00902303">
            <w:pPr>
              <w:shd w:val="clear" w:color="auto" w:fill="FFFFFF"/>
              <w:tabs>
                <w:tab w:val="left" w:leader="dot" w:pos="4640"/>
              </w:tabs>
              <w:jc w:val="both"/>
            </w:pPr>
          </w:p>
        </w:tc>
        <w:tc>
          <w:tcPr>
            <w:tcW w:w="1350" w:type="dxa"/>
            <w:vMerge/>
            <w:tcBorders>
              <w:left w:val="nil"/>
              <w:bottom w:val="single" w:sz="6" w:space="0" w:color="auto"/>
              <w:right w:val="single" w:sz="6" w:space="0" w:color="auto"/>
            </w:tcBorders>
            <w:shd w:val="clear" w:color="auto" w:fill="FFFFFF"/>
            <w:vAlign w:val="center"/>
          </w:tcPr>
          <w:p w14:paraId="3E5255A2" w14:textId="77777777" w:rsidR="00902303" w:rsidRPr="00C15130" w:rsidRDefault="00902303" w:rsidP="00902303">
            <w:pPr>
              <w:shd w:val="clear" w:color="auto" w:fill="FFFFFF"/>
              <w:tabs>
                <w:tab w:val="left" w:leader="dot" w:pos="4824"/>
              </w:tabs>
              <w:jc w:val="center"/>
            </w:pPr>
          </w:p>
        </w:tc>
        <w:tc>
          <w:tcPr>
            <w:tcW w:w="1471" w:type="dxa"/>
            <w:tcBorders>
              <w:top w:val="single" w:sz="6" w:space="0" w:color="auto"/>
              <w:left w:val="single" w:sz="6" w:space="0" w:color="auto"/>
              <w:bottom w:val="single" w:sz="6" w:space="0" w:color="auto"/>
              <w:right w:val="nil"/>
            </w:tcBorders>
            <w:shd w:val="clear" w:color="auto" w:fill="FFFFFF"/>
            <w:vAlign w:val="center"/>
          </w:tcPr>
          <w:p w14:paraId="3E5255A3" w14:textId="77777777" w:rsidR="00902303" w:rsidRPr="00C15130" w:rsidRDefault="00902303" w:rsidP="00902303">
            <w:pPr>
              <w:shd w:val="clear" w:color="auto" w:fill="FFFFFF"/>
              <w:tabs>
                <w:tab w:val="left" w:leader="dot" w:pos="4824"/>
              </w:tabs>
              <w:jc w:val="center"/>
            </w:pPr>
            <w:r w:rsidRPr="00C15130">
              <w:rPr>
                <w:szCs w:val="18"/>
                <w:lang w:val="en-US"/>
              </w:rPr>
              <w:t>Appropriation</w:t>
            </w:r>
          </w:p>
        </w:tc>
        <w:tc>
          <w:tcPr>
            <w:tcW w:w="1348" w:type="dxa"/>
            <w:tcBorders>
              <w:top w:val="single" w:sz="6" w:space="0" w:color="auto"/>
              <w:left w:val="nil"/>
              <w:bottom w:val="single" w:sz="6" w:space="0" w:color="auto"/>
              <w:right w:val="nil"/>
            </w:tcBorders>
            <w:shd w:val="clear" w:color="auto" w:fill="FFFFFF"/>
            <w:vAlign w:val="center"/>
          </w:tcPr>
          <w:p w14:paraId="3E5255A4" w14:textId="77777777" w:rsidR="00902303" w:rsidRPr="00C15130" w:rsidRDefault="00902303" w:rsidP="00902303">
            <w:pPr>
              <w:shd w:val="clear" w:color="auto" w:fill="FFFFFF"/>
              <w:tabs>
                <w:tab w:val="left" w:leader="dot" w:pos="4824"/>
              </w:tabs>
              <w:jc w:val="center"/>
            </w:pPr>
            <w:r w:rsidRPr="00C15130">
              <w:rPr>
                <w:szCs w:val="18"/>
                <w:lang w:val="en-US"/>
              </w:rPr>
              <w:t>Expenditure</w:t>
            </w:r>
          </w:p>
        </w:tc>
      </w:tr>
      <w:tr w:rsidR="006E610B" w:rsidRPr="00C15130" w14:paraId="3E5255AA" w14:textId="77777777" w:rsidTr="00902303">
        <w:trPr>
          <w:trHeight w:val="20"/>
          <w:jc w:val="center"/>
        </w:trPr>
        <w:tc>
          <w:tcPr>
            <w:tcW w:w="4860" w:type="dxa"/>
            <w:tcBorders>
              <w:left w:val="nil"/>
              <w:bottom w:val="nil"/>
              <w:right w:val="nil"/>
            </w:tcBorders>
            <w:shd w:val="clear" w:color="auto" w:fill="FFFFFF"/>
          </w:tcPr>
          <w:p w14:paraId="3E5255A6" w14:textId="77777777" w:rsidR="006E610B" w:rsidRPr="00C15130" w:rsidRDefault="002D394F" w:rsidP="00902303">
            <w:pPr>
              <w:shd w:val="clear" w:color="auto" w:fill="FFFFFF"/>
              <w:tabs>
                <w:tab w:val="left" w:leader="dot" w:pos="4640"/>
              </w:tabs>
              <w:jc w:val="both"/>
            </w:pPr>
            <w:r w:rsidRPr="00C15130">
              <w:rPr>
                <w:i/>
                <w:iCs/>
                <w:szCs w:val="18"/>
                <w:lang w:val="en-US"/>
              </w:rPr>
              <w:t xml:space="preserve">Division </w:t>
            </w:r>
            <w:r w:rsidRPr="00C15130">
              <w:rPr>
                <w:szCs w:val="18"/>
                <w:lang w:val="en-US"/>
              </w:rPr>
              <w:t>286.</w:t>
            </w:r>
            <w:r w:rsidRPr="00C15130">
              <w:rPr>
                <w:rFonts w:eastAsia="Times New Roman"/>
                <w:szCs w:val="18"/>
                <w:lang w:val="en-US"/>
              </w:rPr>
              <w:t>—</w:t>
            </w:r>
            <w:r w:rsidRPr="00C15130">
              <w:rPr>
                <w:rFonts w:eastAsia="Times New Roman"/>
                <w:i/>
                <w:iCs/>
                <w:szCs w:val="18"/>
                <w:lang w:val="en-US"/>
              </w:rPr>
              <w:t>Administrative</w:t>
            </w:r>
            <w:r w:rsidRPr="00C15130">
              <w:rPr>
                <w:rFonts w:eastAsia="Times New Roman"/>
                <w:szCs w:val="18"/>
                <w:lang w:val="en-US"/>
              </w:rPr>
              <w:t>—</w:t>
            </w:r>
            <w:r w:rsidRPr="00C15130">
              <w:rPr>
                <w:rFonts w:eastAsia="Times New Roman"/>
                <w:i/>
                <w:iCs/>
                <w:szCs w:val="18"/>
                <w:lang w:val="en-US"/>
              </w:rPr>
              <w:t>continued</w:t>
            </w:r>
          </w:p>
        </w:tc>
        <w:tc>
          <w:tcPr>
            <w:tcW w:w="1350" w:type="dxa"/>
            <w:tcBorders>
              <w:top w:val="single" w:sz="6" w:space="0" w:color="auto"/>
              <w:left w:val="nil"/>
              <w:bottom w:val="nil"/>
              <w:right w:val="single" w:sz="6" w:space="0" w:color="auto"/>
            </w:tcBorders>
            <w:shd w:val="clear" w:color="auto" w:fill="FFFFFF"/>
            <w:vAlign w:val="bottom"/>
          </w:tcPr>
          <w:p w14:paraId="3E5255A7" w14:textId="77777777" w:rsidR="006E610B" w:rsidRPr="00C15130" w:rsidRDefault="002D394F" w:rsidP="00902303">
            <w:pPr>
              <w:shd w:val="clear" w:color="auto" w:fill="FFFFFF"/>
              <w:tabs>
                <w:tab w:val="left" w:leader="dot" w:pos="4824"/>
              </w:tabs>
              <w:ind w:right="144"/>
              <w:jc w:val="right"/>
            </w:pPr>
            <w:r w:rsidRPr="00C15130">
              <w:rPr>
                <w:sz w:val="22"/>
                <w:szCs w:val="22"/>
                <w:lang w:val="en-US"/>
              </w:rPr>
              <w:t>$</w:t>
            </w:r>
          </w:p>
        </w:tc>
        <w:tc>
          <w:tcPr>
            <w:tcW w:w="1471" w:type="dxa"/>
            <w:tcBorders>
              <w:top w:val="single" w:sz="6" w:space="0" w:color="auto"/>
              <w:left w:val="single" w:sz="6" w:space="0" w:color="auto"/>
              <w:bottom w:val="nil"/>
              <w:right w:val="nil"/>
            </w:tcBorders>
            <w:shd w:val="clear" w:color="auto" w:fill="FFFFFF"/>
            <w:vAlign w:val="bottom"/>
          </w:tcPr>
          <w:p w14:paraId="3E5255A8" w14:textId="77777777" w:rsidR="006E610B" w:rsidRPr="00C15130" w:rsidRDefault="002D394F" w:rsidP="00902303">
            <w:pPr>
              <w:shd w:val="clear" w:color="auto" w:fill="FFFFFF"/>
              <w:tabs>
                <w:tab w:val="left" w:leader="dot" w:pos="4824"/>
              </w:tabs>
              <w:ind w:right="144"/>
              <w:jc w:val="right"/>
            </w:pPr>
            <w:r w:rsidRPr="00C15130">
              <w:rPr>
                <w:szCs w:val="18"/>
                <w:lang w:val="en-US"/>
              </w:rPr>
              <w:t>$</w:t>
            </w:r>
          </w:p>
        </w:tc>
        <w:tc>
          <w:tcPr>
            <w:tcW w:w="1348" w:type="dxa"/>
            <w:tcBorders>
              <w:top w:val="single" w:sz="6" w:space="0" w:color="auto"/>
              <w:left w:val="nil"/>
              <w:bottom w:val="nil"/>
              <w:right w:val="nil"/>
            </w:tcBorders>
            <w:shd w:val="clear" w:color="auto" w:fill="FFFFFF"/>
            <w:vAlign w:val="bottom"/>
          </w:tcPr>
          <w:p w14:paraId="3E5255A9" w14:textId="77777777" w:rsidR="006E610B" w:rsidRPr="00C15130" w:rsidRDefault="002D394F" w:rsidP="00902303">
            <w:pPr>
              <w:shd w:val="clear" w:color="auto" w:fill="FFFFFF"/>
              <w:tabs>
                <w:tab w:val="left" w:leader="dot" w:pos="4824"/>
              </w:tabs>
              <w:ind w:right="144"/>
              <w:jc w:val="right"/>
            </w:pPr>
            <w:r w:rsidRPr="00C15130">
              <w:rPr>
                <w:sz w:val="22"/>
                <w:szCs w:val="22"/>
                <w:lang w:val="en-US"/>
              </w:rPr>
              <w:t>$</w:t>
            </w:r>
          </w:p>
        </w:tc>
      </w:tr>
      <w:tr w:rsidR="006E610B" w:rsidRPr="00C15130" w14:paraId="3E5255AF" w14:textId="77777777" w:rsidTr="00902303">
        <w:trPr>
          <w:trHeight w:val="20"/>
          <w:jc w:val="center"/>
        </w:trPr>
        <w:tc>
          <w:tcPr>
            <w:tcW w:w="4860" w:type="dxa"/>
            <w:tcBorders>
              <w:top w:val="nil"/>
              <w:left w:val="nil"/>
              <w:bottom w:val="nil"/>
              <w:right w:val="nil"/>
            </w:tcBorders>
            <w:shd w:val="clear" w:color="auto" w:fill="FFFFFF"/>
          </w:tcPr>
          <w:p w14:paraId="3E5255AB" w14:textId="77777777" w:rsidR="006E610B" w:rsidRPr="00C15130" w:rsidRDefault="002D394F" w:rsidP="00902303">
            <w:pPr>
              <w:shd w:val="clear" w:color="auto" w:fill="FFFFFF"/>
              <w:tabs>
                <w:tab w:val="left" w:leader="dot" w:pos="4640"/>
              </w:tabs>
              <w:jc w:val="both"/>
            </w:pPr>
            <w:r w:rsidRPr="00C15130">
              <w:rPr>
                <w:szCs w:val="18"/>
                <w:lang w:val="en-US"/>
              </w:rPr>
              <w:t>4.</w:t>
            </w:r>
            <w:r w:rsidRPr="00C15130">
              <w:rPr>
                <w:rFonts w:eastAsia="Times New Roman"/>
                <w:szCs w:val="18"/>
                <w:lang w:val="en-US"/>
              </w:rPr>
              <w:t>—</w:t>
            </w:r>
            <w:r w:rsidRPr="00C15130">
              <w:rPr>
                <w:rFonts w:eastAsia="Times New Roman"/>
                <w:i/>
                <w:iCs/>
                <w:szCs w:val="18"/>
                <w:lang w:val="en-US"/>
              </w:rPr>
              <w:t>Employment Training and Assistance</w:t>
            </w:r>
            <w:r w:rsidRPr="00C15130">
              <w:rPr>
                <w:rFonts w:eastAsia="Times New Roman"/>
                <w:szCs w:val="18"/>
                <w:lang w:val="en-US"/>
              </w:rPr>
              <w:t>—</w:t>
            </w:r>
            <w:r w:rsidRPr="00C15130">
              <w:rPr>
                <w:rFonts w:eastAsia="Times New Roman"/>
                <w:i/>
                <w:iCs/>
                <w:szCs w:val="18"/>
                <w:lang w:val="en-US"/>
              </w:rPr>
              <w:t>continued</w:t>
            </w:r>
          </w:p>
        </w:tc>
        <w:tc>
          <w:tcPr>
            <w:tcW w:w="1350" w:type="dxa"/>
            <w:tcBorders>
              <w:top w:val="nil"/>
              <w:left w:val="nil"/>
              <w:bottom w:val="nil"/>
              <w:right w:val="single" w:sz="6" w:space="0" w:color="auto"/>
            </w:tcBorders>
            <w:shd w:val="clear" w:color="auto" w:fill="FFFFFF"/>
            <w:vAlign w:val="bottom"/>
          </w:tcPr>
          <w:p w14:paraId="3E5255AC" w14:textId="77777777" w:rsidR="006E610B" w:rsidRPr="00C15130" w:rsidRDefault="006E610B" w:rsidP="00902303">
            <w:pPr>
              <w:shd w:val="clear" w:color="auto" w:fill="FFFFFF"/>
              <w:tabs>
                <w:tab w:val="left" w:leader="dot" w:pos="4824"/>
              </w:tabs>
              <w:ind w:right="144"/>
              <w:jc w:val="right"/>
            </w:pPr>
          </w:p>
        </w:tc>
        <w:tc>
          <w:tcPr>
            <w:tcW w:w="1471" w:type="dxa"/>
            <w:tcBorders>
              <w:top w:val="nil"/>
              <w:left w:val="single" w:sz="6" w:space="0" w:color="auto"/>
              <w:bottom w:val="nil"/>
              <w:right w:val="nil"/>
            </w:tcBorders>
            <w:shd w:val="clear" w:color="auto" w:fill="FFFFFF"/>
            <w:vAlign w:val="bottom"/>
          </w:tcPr>
          <w:p w14:paraId="3E5255AD" w14:textId="77777777" w:rsidR="006E610B" w:rsidRPr="00C15130" w:rsidRDefault="006E610B" w:rsidP="00902303">
            <w:pPr>
              <w:shd w:val="clear" w:color="auto" w:fill="FFFFFF"/>
              <w:tabs>
                <w:tab w:val="left" w:leader="dot" w:pos="4824"/>
              </w:tabs>
              <w:ind w:right="144"/>
              <w:jc w:val="right"/>
            </w:pPr>
          </w:p>
        </w:tc>
        <w:tc>
          <w:tcPr>
            <w:tcW w:w="1348" w:type="dxa"/>
            <w:tcBorders>
              <w:top w:val="nil"/>
              <w:left w:val="nil"/>
              <w:bottom w:val="nil"/>
              <w:right w:val="nil"/>
            </w:tcBorders>
            <w:shd w:val="clear" w:color="auto" w:fill="FFFFFF"/>
            <w:vAlign w:val="bottom"/>
          </w:tcPr>
          <w:p w14:paraId="3E5255AE" w14:textId="77777777" w:rsidR="006E610B" w:rsidRPr="00C15130" w:rsidRDefault="006E610B" w:rsidP="00902303">
            <w:pPr>
              <w:shd w:val="clear" w:color="auto" w:fill="FFFFFF"/>
              <w:tabs>
                <w:tab w:val="left" w:leader="dot" w:pos="4824"/>
              </w:tabs>
              <w:ind w:right="144"/>
              <w:jc w:val="right"/>
            </w:pPr>
          </w:p>
        </w:tc>
      </w:tr>
      <w:tr w:rsidR="006E610B" w:rsidRPr="00C15130" w14:paraId="3E5255B4" w14:textId="77777777" w:rsidTr="00902303">
        <w:trPr>
          <w:trHeight w:val="20"/>
          <w:jc w:val="center"/>
        </w:trPr>
        <w:tc>
          <w:tcPr>
            <w:tcW w:w="4860" w:type="dxa"/>
            <w:tcBorders>
              <w:top w:val="nil"/>
              <w:left w:val="nil"/>
              <w:bottom w:val="nil"/>
              <w:right w:val="nil"/>
            </w:tcBorders>
            <w:shd w:val="clear" w:color="auto" w:fill="FFFFFF"/>
          </w:tcPr>
          <w:p w14:paraId="3E5255B0" w14:textId="77777777" w:rsidR="006E610B" w:rsidRPr="00C15130" w:rsidRDefault="002D394F" w:rsidP="00066520">
            <w:pPr>
              <w:shd w:val="clear" w:color="auto" w:fill="FFFFFF"/>
              <w:tabs>
                <w:tab w:val="left" w:leader="dot" w:pos="4640"/>
              </w:tabs>
              <w:ind w:left="677" w:hanging="576"/>
            </w:pPr>
            <w:r w:rsidRPr="00C15130">
              <w:rPr>
                <w:szCs w:val="18"/>
                <w:lang w:val="en-US"/>
              </w:rPr>
              <w:t>02. Training for industry and commerce</w:t>
            </w:r>
            <w:r w:rsidRPr="00C15130">
              <w:rPr>
                <w:rFonts w:eastAsia="Times New Roman"/>
                <w:szCs w:val="18"/>
                <w:lang w:val="en-US"/>
              </w:rPr>
              <w:t>—Expenses and allowances</w:t>
            </w:r>
            <w:r w:rsidR="00902303">
              <w:rPr>
                <w:rFonts w:eastAsia="Times New Roman"/>
                <w:szCs w:val="18"/>
                <w:lang w:val="en-US"/>
              </w:rPr>
              <w:tab/>
            </w:r>
          </w:p>
        </w:tc>
        <w:tc>
          <w:tcPr>
            <w:tcW w:w="1350" w:type="dxa"/>
            <w:tcBorders>
              <w:top w:val="nil"/>
              <w:left w:val="nil"/>
              <w:bottom w:val="nil"/>
              <w:right w:val="single" w:sz="6" w:space="0" w:color="auto"/>
            </w:tcBorders>
            <w:shd w:val="clear" w:color="auto" w:fill="FFFFFF"/>
            <w:vAlign w:val="bottom"/>
          </w:tcPr>
          <w:p w14:paraId="3E5255B1" w14:textId="77777777" w:rsidR="006E610B" w:rsidRPr="00C15130" w:rsidRDefault="002D394F" w:rsidP="00902303">
            <w:pPr>
              <w:shd w:val="clear" w:color="auto" w:fill="FFFFFF"/>
              <w:tabs>
                <w:tab w:val="left" w:leader="dot" w:pos="4824"/>
              </w:tabs>
              <w:ind w:right="144"/>
              <w:jc w:val="right"/>
            </w:pPr>
            <w:r w:rsidRPr="00C15130">
              <w:rPr>
                <w:szCs w:val="18"/>
                <w:lang w:val="en-US"/>
              </w:rPr>
              <w:t>3,000,000</w:t>
            </w:r>
          </w:p>
        </w:tc>
        <w:tc>
          <w:tcPr>
            <w:tcW w:w="1471" w:type="dxa"/>
            <w:tcBorders>
              <w:top w:val="nil"/>
              <w:left w:val="single" w:sz="6" w:space="0" w:color="auto"/>
              <w:bottom w:val="nil"/>
              <w:right w:val="nil"/>
            </w:tcBorders>
            <w:shd w:val="clear" w:color="auto" w:fill="FFFFFF"/>
            <w:vAlign w:val="bottom"/>
          </w:tcPr>
          <w:p w14:paraId="3E5255B2" w14:textId="77777777" w:rsidR="006E610B" w:rsidRPr="00C15130" w:rsidRDefault="002D394F" w:rsidP="00902303">
            <w:pPr>
              <w:shd w:val="clear" w:color="auto" w:fill="FFFFFF"/>
              <w:tabs>
                <w:tab w:val="left" w:leader="dot" w:pos="4824"/>
              </w:tabs>
              <w:ind w:right="144"/>
              <w:jc w:val="right"/>
            </w:pPr>
            <w:r w:rsidRPr="00C15130">
              <w:rPr>
                <w:szCs w:val="18"/>
                <w:lang w:val="en-US"/>
              </w:rPr>
              <w:t>2,400,000</w:t>
            </w:r>
          </w:p>
        </w:tc>
        <w:tc>
          <w:tcPr>
            <w:tcW w:w="1348" w:type="dxa"/>
            <w:tcBorders>
              <w:top w:val="nil"/>
              <w:left w:val="nil"/>
              <w:bottom w:val="nil"/>
              <w:right w:val="nil"/>
            </w:tcBorders>
            <w:shd w:val="clear" w:color="auto" w:fill="FFFFFF"/>
            <w:vAlign w:val="bottom"/>
          </w:tcPr>
          <w:p w14:paraId="3E5255B3" w14:textId="77777777" w:rsidR="006E610B" w:rsidRPr="00C15130" w:rsidRDefault="002D394F" w:rsidP="00902303">
            <w:pPr>
              <w:shd w:val="clear" w:color="auto" w:fill="FFFFFF"/>
              <w:tabs>
                <w:tab w:val="left" w:leader="dot" w:pos="4824"/>
              </w:tabs>
              <w:ind w:right="144"/>
              <w:jc w:val="right"/>
            </w:pPr>
            <w:r w:rsidRPr="00C15130">
              <w:rPr>
                <w:szCs w:val="18"/>
                <w:lang w:val="en-US"/>
              </w:rPr>
              <w:t>2,005,817</w:t>
            </w:r>
          </w:p>
        </w:tc>
      </w:tr>
      <w:tr w:rsidR="006E610B" w:rsidRPr="00C15130" w14:paraId="3E5255B9" w14:textId="77777777" w:rsidTr="00902303">
        <w:trPr>
          <w:trHeight w:val="20"/>
          <w:jc w:val="center"/>
        </w:trPr>
        <w:tc>
          <w:tcPr>
            <w:tcW w:w="4860" w:type="dxa"/>
            <w:tcBorders>
              <w:top w:val="nil"/>
              <w:left w:val="nil"/>
              <w:bottom w:val="nil"/>
              <w:right w:val="nil"/>
            </w:tcBorders>
            <w:shd w:val="clear" w:color="auto" w:fill="FFFFFF"/>
          </w:tcPr>
          <w:p w14:paraId="3E5255B5" w14:textId="77777777" w:rsidR="006E610B" w:rsidRPr="00C15130" w:rsidRDefault="002D394F" w:rsidP="00066520">
            <w:pPr>
              <w:shd w:val="clear" w:color="auto" w:fill="FFFFFF"/>
              <w:tabs>
                <w:tab w:val="left" w:leader="dot" w:pos="4640"/>
              </w:tabs>
              <w:ind w:left="677" w:hanging="576"/>
            </w:pPr>
            <w:r w:rsidRPr="00C15130">
              <w:rPr>
                <w:szCs w:val="18"/>
                <w:lang w:val="en-US"/>
              </w:rPr>
              <w:t>03. Commonwealth Rebate for Apprentice Full-time Training</w:t>
            </w:r>
            <w:r w:rsidR="00902303">
              <w:rPr>
                <w:szCs w:val="18"/>
                <w:lang w:val="en-US"/>
              </w:rPr>
              <w:tab/>
            </w:r>
          </w:p>
        </w:tc>
        <w:tc>
          <w:tcPr>
            <w:tcW w:w="1350" w:type="dxa"/>
            <w:tcBorders>
              <w:top w:val="nil"/>
              <w:left w:val="nil"/>
              <w:bottom w:val="nil"/>
              <w:right w:val="single" w:sz="6" w:space="0" w:color="auto"/>
            </w:tcBorders>
            <w:shd w:val="clear" w:color="auto" w:fill="FFFFFF"/>
            <w:vAlign w:val="bottom"/>
          </w:tcPr>
          <w:p w14:paraId="3E5255B6" w14:textId="77777777" w:rsidR="006E610B" w:rsidRPr="00C15130" w:rsidRDefault="002D394F" w:rsidP="00902303">
            <w:pPr>
              <w:shd w:val="clear" w:color="auto" w:fill="FFFFFF"/>
              <w:tabs>
                <w:tab w:val="left" w:leader="dot" w:pos="4824"/>
              </w:tabs>
              <w:ind w:right="144"/>
              <w:jc w:val="right"/>
            </w:pPr>
            <w:r w:rsidRPr="00C15130">
              <w:rPr>
                <w:szCs w:val="18"/>
                <w:lang w:val="en-US"/>
              </w:rPr>
              <w:t>56,500,000</w:t>
            </w:r>
          </w:p>
        </w:tc>
        <w:tc>
          <w:tcPr>
            <w:tcW w:w="1471" w:type="dxa"/>
            <w:tcBorders>
              <w:top w:val="nil"/>
              <w:left w:val="single" w:sz="6" w:space="0" w:color="auto"/>
              <w:bottom w:val="nil"/>
              <w:right w:val="nil"/>
            </w:tcBorders>
            <w:shd w:val="clear" w:color="auto" w:fill="FFFFFF"/>
            <w:vAlign w:val="bottom"/>
          </w:tcPr>
          <w:p w14:paraId="3E5255B7" w14:textId="77777777" w:rsidR="006E610B" w:rsidRPr="00C15130" w:rsidRDefault="002D394F" w:rsidP="00902303">
            <w:pPr>
              <w:shd w:val="clear" w:color="auto" w:fill="FFFFFF"/>
              <w:tabs>
                <w:tab w:val="left" w:leader="dot" w:pos="4824"/>
              </w:tabs>
              <w:ind w:right="144"/>
              <w:jc w:val="right"/>
            </w:pPr>
            <w:r w:rsidRPr="00C15130">
              <w:rPr>
                <w:szCs w:val="18"/>
                <w:lang w:val="en-US"/>
              </w:rPr>
              <w:t>54,300,000</w:t>
            </w:r>
          </w:p>
        </w:tc>
        <w:tc>
          <w:tcPr>
            <w:tcW w:w="1348" w:type="dxa"/>
            <w:tcBorders>
              <w:top w:val="nil"/>
              <w:left w:val="nil"/>
              <w:bottom w:val="nil"/>
              <w:right w:val="nil"/>
            </w:tcBorders>
            <w:shd w:val="clear" w:color="auto" w:fill="FFFFFF"/>
            <w:vAlign w:val="bottom"/>
          </w:tcPr>
          <w:p w14:paraId="3E5255B8" w14:textId="77777777" w:rsidR="006E610B" w:rsidRPr="00C15130" w:rsidRDefault="002D394F" w:rsidP="00902303">
            <w:pPr>
              <w:shd w:val="clear" w:color="auto" w:fill="FFFFFF"/>
              <w:tabs>
                <w:tab w:val="left" w:leader="dot" w:pos="4824"/>
              </w:tabs>
              <w:ind w:right="144"/>
              <w:jc w:val="right"/>
            </w:pPr>
            <w:r w:rsidRPr="00C15130">
              <w:rPr>
                <w:szCs w:val="18"/>
                <w:lang w:val="en-US"/>
              </w:rPr>
              <w:t>42,701,711</w:t>
            </w:r>
          </w:p>
        </w:tc>
      </w:tr>
      <w:tr w:rsidR="006E610B" w:rsidRPr="00C15130" w14:paraId="3E5255BE" w14:textId="77777777" w:rsidTr="00902303">
        <w:trPr>
          <w:trHeight w:val="20"/>
          <w:jc w:val="center"/>
        </w:trPr>
        <w:tc>
          <w:tcPr>
            <w:tcW w:w="4860" w:type="dxa"/>
            <w:tcBorders>
              <w:top w:val="nil"/>
              <w:left w:val="nil"/>
              <w:bottom w:val="nil"/>
              <w:right w:val="nil"/>
            </w:tcBorders>
            <w:shd w:val="clear" w:color="auto" w:fill="FFFFFF"/>
          </w:tcPr>
          <w:p w14:paraId="3E5255BA" w14:textId="77777777" w:rsidR="006E610B" w:rsidRPr="00C15130" w:rsidRDefault="002D394F" w:rsidP="00066520">
            <w:pPr>
              <w:shd w:val="clear" w:color="auto" w:fill="FFFFFF"/>
              <w:tabs>
                <w:tab w:val="left" w:leader="dot" w:pos="4640"/>
              </w:tabs>
              <w:ind w:left="677" w:hanging="576"/>
            </w:pPr>
            <w:r w:rsidRPr="00C15130">
              <w:rPr>
                <w:szCs w:val="18"/>
                <w:lang w:val="en-US"/>
              </w:rPr>
              <w:t>04. Group one-year training for apprentices</w:t>
            </w:r>
            <w:r w:rsidR="00902303">
              <w:rPr>
                <w:szCs w:val="18"/>
                <w:lang w:val="en-US"/>
              </w:rPr>
              <w:tab/>
            </w:r>
          </w:p>
        </w:tc>
        <w:tc>
          <w:tcPr>
            <w:tcW w:w="1350" w:type="dxa"/>
            <w:tcBorders>
              <w:top w:val="nil"/>
              <w:left w:val="nil"/>
              <w:bottom w:val="nil"/>
              <w:right w:val="single" w:sz="6" w:space="0" w:color="auto"/>
            </w:tcBorders>
            <w:shd w:val="clear" w:color="auto" w:fill="FFFFFF"/>
            <w:vAlign w:val="bottom"/>
          </w:tcPr>
          <w:p w14:paraId="3E5255BB" w14:textId="77777777" w:rsidR="006E610B" w:rsidRPr="00C15130" w:rsidRDefault="002D394F" w:rsidP="00902303">
            <w:pPr>
              <w:shd w:val="clear" w:color="auto" w:fill="FFFFFF"/>
              <w:tabs>
                <w:tab w:val="left" w:leader="dot" w:pos="4824"/>
              </w:tabs>
              <w:ind w:right="144"/>
              <w:jc w:val="right"/>
            </w:pPr>
            <w:r w:rsidRPr="00C15130">
              <w:rPr>
                <w:szCs w:val="18"/>
                <w:lang w:val="en-US"/>
              </w:rPr>
              <w:t>1,500,000</w:t>
            </w:r>
          </w:p>
        </w:tc>
        <w:tc>
          <w:tcPr>
            <w:tcW w:w="1471" w:type="dxa"/>
            <w:tcBorders>
              <w:top w:val="nil"/>
              <w:left w:val="single" w:sz="6" w:space="0" w:color="auto"/>
              <w:bottom w:val="nil"/>
              <w:right w:val="nil"/>
            </w:tcBorders>
            <w:shd w:val="clear" w:color="auto" w:fill="FFFFFF"/>
            <w:vAlign w:val="bottom"/>
          </w:tcPr>
          <w:p w14:paraId="3E5255BC" w14:textId="77777777" w:rsidR="006E610B" w:rsidRPr="00C15130" w:rsidRDefault="002D394F" w:rsidP="00902303">
            <w:pPr>
              <w:shd w:val="clear" w:color="auto" w:fill="FFFFFF"/>
              <w:tabs>
                <w:tab w:val="left" w:leader="dot" w:pos="4824"/>
              </w:tabs>
              <w:ind w:right="144"/>
              <w:jc w:val="right"/>
            </w:pPr>
            <w:r w:rsidRPr="00C15130">
              <w:rPr>
                <w:szCs w:val="18"/>
                <w:lang w:val="en-US"/>
              </w:rPr>
              <w:t>1,462,000</w:t>
            </w:r>
          </w:p>
        </w:tc>
        <w:tc>
          <w:tcPr>
            <w:tcW w:w="1348" w:type="dxa"/>
            <w:tcBorders>
              <w:top w:val="nil"/>
              <w:left w:val="nil"/>
              <w:bottom w:val="nil"/>
              <w:right w:val="nil"/>
            </w:tcBorders>
            <w:shd w:val="clear" w:color="auto" w:fill="FFFFFF"/>
            <w:vAlign w:val="bottom"/>
          </w:tcPr>
          <w:p w14:paraId="3E5255BD" w14:textId="77777777" w:rsidR="006E610B" w:rsidRPr="00C15130" w:rsidRDefault="002D394F" w:rsidP="00902303">
            <w:pPr>
              <w:shd w:val="clear" w:color="auto" w:fill="FFFFFF"/>
              <w:tabs>
                <w:tab w:val="left" w:leader="dot" w:pos="4824"/>
              </w:tabs>
              <w:ind w:right="144"/>
              <w:jc w:val="right"/>
            </w:pPr>
            <w:r w:rsidRPr="00C15130">
              <w:rPr>
                <w:szCs w:val="18"/>
                <w:lang w:val="en-US"/>
              </w:rPr>
              <w:t>1,408,239</w:t>
            </w:r>
          </w:p>
        </w:tc>
      </w:tr>
      <w:tr w:rsidR="006E610B" w:rsidRPr="00C15130" w14:paraId="3E5255C3" w14:textId="77777777" w:rsidTr="00902303">
        <w:trPr>
          <w:trHeight w:val="20"/>
          <w:jc w:val="center"/>
        </w:trPr>
        <w:tc>
          <w:tcPr>
            <w:tcW w:w="4860" w:type="dxa"/>
            <w:tcBorders>
              <w:top w:val="nil"/>
              <w:left w:val="nil"/>
              <w:right w:val="nil"/>
            </w:tcBorders>
            <w:shd w:val="clear" w:color="auto" w:fill="FFFFFF"/>
          </w:tcPr>
          <w:p w14:paraId="3E5255BF" w14:textId="77777777" w:rsidR="006E610B" w:rsidRPr="00C15130" w:rsidRDefault="002D394F" w:rsidP="00066520">
            <w:pPr>
              <w:shd w:val="clear" w:color="auto" w:fill="FFFFFF"/>
              <w:tabs>
                <w:tab w:val="left" w:leader="dot" w:pos="4640"/>
              </w:tabs>
              <w:ind w:left="677" w:hanging="576"/>
            </w:pPr>
            <w:r w:rsidRPr="00C15130">
              <w:rPr>
                <w:szCs w:val="18"/>
                <w:lang w:val="en-US"/>
              </w:rPr>
              <w:t>05. Former Regular Servicemen's Vocational Training Scheme</w:t>
            </w:r>
            <w:r w:rsidR="00902303">
              <w:rPr>
                <w:szCs w:val="18"/>
                <w:lang w:val="en-US"/>
              </w:rPr>
              <w:tab/>
            </w:r>
          </w:p>
        </w:tc>
        <w:tc>
          <w:tcPr>
            <w:tcW w:w="1350" w:type="dxa"/>
            <w:tcBorders>
              <w:top w:val="nil"/>
              <w:left w:val="nil"/>
              <w:bottom w:val="single" w:sz="6" w:space="0" w:color="auto"/>
              <w:right w:val="single" w:sz="6" w:space="0" w:color="auto"/>
            </w:tcBorders>
            <w:shd w:val="clear" w:color="auto" w:fill="FFFFFF"/>
            <w:vAlign w:val="bottom"/>
          </w:tcPr>
          <w:p w14:paraId="3E5255C0" w14:textId="77777777" w:rsidR="006E610B" w:rsidRPr="00C15130" w:rsidRDefault="002D394F" w:rsidP="00902303">
            <w:pPr>
              <w:shd w:val="clear" w:color="auto" w:fill="FFFFFF"/>
              <w:tabs>
                <w:tab w:val="left" w:leader="dot" w:pos="4824"/>
              </w:tabs>
              <w:ind w:right="144"/>
              <w:jc w:val="right"/>
            </w:pPr>
            <w:r w:rsidRPr="00C15130">
              <w:rPr>
                <w:szCs w:val="18"/>
                <w:lang w:val="en-US"/>
              </w:rPr>
              <w:t>250,000</w:t>
            </w:r>
          </w:p>
        </w:tc>
        <w:tc>
          <w:tcPr>
            <w:tcW w:w="1471" w:type="dxa"/>
            <w:tcBorders>
              <w:top w:val="nil"/>
              <w:left w:val="single" w:sz="6" w:space="0" w:color="auto"/>
              <w:bottom w:val="single" w:sz="6" w:space="0" w:color="auto"/>
              <w:right w:val="nil"/>
            </w:tcBorders>
            <w:shd w:val="clear" w:color="auto" w:fill="FFFFFF"/>
            <w:vAlign w:val="bottom"/>
          </w:tcPr>
          <w:p w14:paraId="3E5255C1" w14:textId="77777777" w:rsidR="006E610B" w:rsidRPr="00C15130" w:rsidRDefault="002D394F" w:rsidP="00902303">
            <w:pPr>
              <w:shd w:val="clear" w:color="auto" w:fill="FFFFFF"/>
              <w:tabs>
                <w:tab w:val="left" w:leader="dot" w:pos="4824"/>
              </w:tabs>
              <w:ind w:right="144"/>
              <w:jc w:val="right"/>
            </w:pPr>
            <w:r w:rsidRPr="00C15130">
              <w:rPr>
                <w:szCs w:val="18"/>
                <w:lang w:val="en-US"/>
              </w:rPr>
              <w:t>250,000</w:t>
            </w:r>
          </w:p>
        </w:tc>
        <w:tc>
          <w:tcPr>
            <w:tcW w:w="1348" w:type="dxa"/>
            <w:tcBorders>
              <w:top w:val="nil"/>
              <w:left w:val="nil"/>
              <w:bottom w:val="single" w:sz="6" w:space="0" w:color="auto"/>
              <w:right w:val="nil"/>
            </w:tcBorders>
            <w:shd w:val="clear" w:color="auto" w:fill="FFFFFF"/>
            <w:vAlign w:val="bottom"/>
          </w:tcPr>
          <w:p w14:paraId="3E5255C2" w14:textId="77777777" w:rsidR="006E610B" w:rsidRPr="00C15130" w:rsidRDefault="002D394F" w:rsidP="00902303">
            <w:pPr>
              <w:shd w:val="clear" w:color="auto" w:fill="FFFFFF"/>
              <w:tabs>
                <w:tab w:val="left" w:leader="dot" w:pos="4824"/>
              </w:tabs>
              <w:ind w:right="144"/>
              <w:jc w:val="right"/>
            </w:pPr>
            <w:r w:rsidRPr="00C15130">
              <w:rPr>
                <w:szCs w:val="18"/>
                <w:lang w:val="en-US"/>
              </w:rPr>
              <w:t>220,457</w:t>
            </w:r>
          </w:p>
        </w:tc>
      </w:tr>
      <w:tr w:rsidR="006E610B" w:rsidRPr="00C15130" w14:paraId="3E5255C8" w14:textId="77777777" w:rsidTr="00902303">
        <w:trPr>
          <w:trHeight w:val="20"/>
          <w:jc w:val="center"/>
        </w:trPr>
        <w:tc>
          <w:tcPr>
            <w:tcW w:w="4860" w:type="dxa"/>
            <w:tcBorders>
              <w:left w:val="nil"/>
              <w:right w:val="nil"/>
            </w:tcBorders>
            <w:shd w:val="clear" w:color="auto" w:fill="FFFFFF"/>
          </w:tcPr>
          <w:p w14:paraId="3E5255C4" w14:textId="77777777" w:rsidR="006E610B" w:rsidRPr="00C15130" w:rsidRDefault="006E610B" w:rsidP="00902303">
            <w:pPr>
              <w:shd w:val="clear" w:color="auto" w:fill="FFFFFF"/>
              <w:tabs>
                <w:tab w:val="left" w:leader="dot" w:pos="4640"/>
              </w:tabs>
              <w:jc w:val="both"/>
            </w:pPr>
          </w:p>
        </w:tc>
        <w:tc>
          <w:tcPr>
            <w:tcW w:w="1350" w:type="dxa"/>
            <w:tcBorders>
              <w:top w:val="single" w:sz="6" w:space="0" w:color="auto"/>
              <w:left w:val="nil"/>
              <w:bottom w:val="single" w:sz="6" w:space="0" w:color="auto"/>
              <w:right w:val="single" w:sz="6" w:space="0" w:color="auto"/>
            </w:tcBorders>
            <w:shd w:val="clear" w:color="auto" w:fill="FFFFFF"/>
            <w:vAlign w:val="bottom"/>
          </w:tcPr>
          <w:p w14:paraId="3E5255C5" w14:textId="77777777" w:rsidR="006E610B" w:rsidRPr="00C15130" w:rsidRDefault="002D394F" w:rsidP="00902303">
            <w:pPr>
              <w:shd w:val="clear" w:color="auto" w:fill="FFFFFF"/>
              <w:tabs>
                <w:tab w:val="left" w:leader="dot" w:pos="4824"/>
              </w:tabs>
              <w:ind w:right="144"/>
              <w:jc w:val="right"/>
            </w:pPr>
            <w:r w:rsidRPr="00C15130">
              <w:rPr>
                <w:szCs w:val="18"/>
                <w:lang w:val="en-US"/>
              </w:rPr>
              <w:t>122,170,000</w:t>
            </w:r>
          </w:p>
        </w:tc>
        <w:tc>
          <w:tcPr>
            <w:tcW w:w="1471" w:type="dxa"/>
            <w:tcBorders>
              <w:top w:val="single" w:sz="6" w:space="0" w:color="auto"/>
              <w:left w:val="single" w:sz="6" w:space="0" w:color="auto"/>
              <w:bottom w:val="single" w:sz="6" w:space="0" w:color="auto"/>
              <w:right w:val="nil"/>
            </w:tcBorders>
            <w:shd w:val="clear" w:color="auto" w:fill="FFFFFF"/>
            <w:vAlign w:val="bottom"/>
          </w:tcPr>
          <w:p w14:paraId="3E5255C6" w14:textId="77777777" w:rsidR="006E610B" w:rsidRPr="00C15130" w:rsidRDefault="002D394F" w:rsidP="00902303">
            <w:pPr>
              <w:shd w:val="clear" w:color="auto" w:fill="FFFFFF"/>
              <w:tabs>
                <w:tab w:val="left" w:leader="dot" w:pos="4824"/>
              </w:tabs>
              <w:ind w:right="144"/>
              <w:jc w:val="right"/>
            </w:pPr>
            <w:r w:rsidRPr="00C15130">
              <w:rPr>
                <w:szCs w:val="18"/>
                <w:lang w:val="en-US"/>
              </w:rPr>
              <w:t>126,312,000</w:t>
            </w:r>
          </w:p>
        </w:tc>
        <w:tc>
          <w:tcPr>
            <w:tcW w:w="1348" w:type="dxa"/>
            <w:tcBorders>
              <w:top w:val="single" w:sz="6" w:space="0" w:color="auto"/>
              <w:left w:val="nil"/>
              <w:bottom w:val="single" w:sz="6" w:space="0" w:color="auto"/>
              <w:right w:val="nil"/>
            </w:tcBorders>
            <w:shd w:val="clear" w:color="auto" w:fill="FFFFFF"/>
            <w:vAlign w:val="bottom"/>
          </w:tcPr>
          <w:p w14:paraId="3E5255C7" w14:textId="77777777" w:rsidR="006E610B" w:rsidRPr="00C15130" w:rsidRDefault="002D394F" w:rsidP="00902303">
            <w:pPr>
              <w:shd w:val="clear" w:color="auto" w:fill="FFFFFF"/>
              <w:tabs>
                <w:tab w:val="left" w:leader="dot" w:pos="4824"/>
              </w:tabs>
              <w:ind w:right="144"/>
              <w:jc w:val="right"/>
            </w:pPr>
            <w:r w:rsidRPr="00C15130">
              <w:rPr>
                <w:szCs w:val="18"/>
                <w:lang w:val="en-US"/>
              </w:rPr>
              <w:t>98,534,361</w:t>
            </w:r>
          </w:p>
        </w:tc>
      </w:tr>
      <w:tr w:rsidR="006E610B" w:rsidRPr="00C15130" w14:paraId="3E5255CD" w14:textId="77777777" w:rsidTr="00902303">
        <w:trPr>
          <w:trHeight w:val="20"/>
          <w:jc w:val="center"/>
        </w:trPr>
        <w:tc>
          <w:tcPr>
            <w:tcW w:w="4860" w:type="dxa"/>
            <w:tcBorders>
              <w:left w:val="nil"/>
              <w:right w:val="nil"/>
            </w:tcBorders>
            <w:shd w:val="clear" w:color="auto" w:fill="FFFFFF"/>
          </w:tcPr>
          <w:p w14:paraId="3E5255C9" w14:textId="77777777" w:rsidR="006E610B" w:rsidRPr="00C15130" w:rsidRDefault="002D394F" w:rsidP="00902303">
            <w:pPr>
              <w:shd w:val="clear" w:color="auto" w:fill="FFFFFF"/>
              <w:tabs>
                <w:tab w:val="left" w:leader="dot" w:pos="4640"/>
              </w:tabs>
              <w:ind w:right="144"/>
              <w:jc w:val="right"/>
            </w:pPr>
            <w:r w:rsidRPr="00C15130">
              <w:rPr>
                <w:i/>
                <w:iCs/>
                <w:szCs w:val="18"/>
                <w:lang w:val="en-US"/>
              </w:rPr>
              <w:t xml:space="preserve">Total: Division </w:t>
            </w:r>
            <w:r w:rsidRPr="00C15130">
              <w:rPr>
                <w:szCs w:val="18"/>
                <w:lang w:val="en-US"/>
              </w:rPr>
              <w:t>286</w:t>
            </w:r>
          </w:p>
        </w:tc>
        <w:tc>
          <w:tcPr>
            <w:tcW w:w="1350" w:type="dxa"/>
            <w:tcBorders>
              <w:top w:val="single" w:sz="6" w:space="0" w:color="auto"/>
              <w:left w:val="nil"/>
              <w:bottom w:val="single" w:sz="6" w:space="0" w:color="auto"/>
              <w:right w:val="single" w:sz="6" w:space="0" w:color="auto"/>
            </w:tcBorders>
            <w:shd w:val="clear" w:color="auto" w:fill="FFFFFF"/>
            <w:vAlign w:val="bottom"/>
          </w:tcPr>
          <w:p w14:paraId="3E5255CA" w14:textId="77777777" w:rsidR="006E610B" w:rsidRPr="00C15130" w:rsidRDefault="002D394F" w:rsidP="00902303">
            <w:pPr>
              <w:shd w:val="clear" w:color="auto" w:fill="FFFFFF"/>
              <w:tabs>
                <w:tab w:val="left" w:leader="dot" w:pos="4824"/>
              </w:tabs>
              <w:ind w:right="144"/>
              <w:jc w:val="right"/>
            </w:pPr>
            <w:r w:rsidRPr="00C15130">
              <w:rPr>
                <w:b/>
                <w:bCs/>
                <w:szCs w:val="18"/>
                <w:lang w:val="en-US"/>
              </w:rPr>
              <w:t>162,966,000</w:t>
            </w:r>
          </w:p>
        </w:tc>
        <w:tc>
          <w:tcPr>
            <w:tcW w:w="1471" w:type="dxa"/>
            <w:tcBorders>
              <w:top w:val="single" w:sz="6" w:space="0" w:color="auto"/>
              <w:left w:val="single" w:sz="6" w:space="0" w:color="auto"/>
              <w:bottom w:val="single" w:sz="6" w:space="0" w:color="auto"/>
              <w:right w:val="nil"/>
            </w:tcBorders>
            <w:shd w:val="clear" w:color="auto" w:fill="FFFFFF"/>
            <w:vAlign w:val="bottom"/>
          </w:tcPr>
          <w:p w14:paraId="3E5255CB" w14:textId="77777777" w:rsidR="006E610B" w:rsidRPr="00C15130" w:rsidRDefault="002D394F" w:rsidP="00902303">
            <w:pPr>
              <w:shd w:val="clear" w:color="auto" w:fill="FFFFFF"/>
              <w:tabs>
                <w:tab w:val="left" w:leader="dot" w:pos="4824"/>
              </w:tabs>
              <w:ind w:right="144"/>
              <w:jc w:val="right"/>
            </w:pPr>
            <w:r w:rsidRPr="00C15130">
              <w:rPr>
                <w:b/>
                <w:bCs/>
                <w:szCs w:val="18"/>
                <w:lang w:val="en-US"/>
              </w:rPr>
              <w:t>163,293,300</w:t>
            </w:r>
          </w:p>
        </w:tc>
        <w:tc>
          <w:tcPr>
            <w:tcW w:w="1348" w:type="dxa"/>
            <w:tcBorders>
              <w:top w:val="single" w:sz="6" w:space="0" w:color="auto"/>
              <w:left w:val="nil"/>
              <w:bottom w:val="single" w:sz="6" w:space="0" w:color="auto"/>
              <w:right w:val="nil"/>
            </w:tcBorders>
            <w:shd w:val="clear" w:color="auto" w:fill="FFFFFF"/>
            <w:vAlign w:val="bottom"/>
          </w:tcPr>
          <w:p w14:paraId="3E5255CC" w14:textId="77777777" w:rsidR="006E610B" w:rsidRPr="00C15130" w:rsidRDefault="002D394F" w:rsidP="00902303">
            <w:pPr>
              <w:shd w:val="clear" w:color="auto" w:fill="FFFFFF"/>
              <w:tabs>
                <w:tab w:val="left" w:leader="dot" w:pos="4824"/>
              </w:tabs>
              <w:ind w:right="144"/>
              <w:jc w:val="right"/>
            </w:pPr>
            <w:r w:rsidRPr="00C15130">
              <w:rPr>
                <w:b/>
                <w:bCs/>
                <w:szCs w:val="18"/>
                <w:lang w:val="en-US"/>
              </w:rPr>
              <w:t>134,349,218</w:t>
            </w:r>
          </w:p>
        </w:tc>
      </w:tr>
      <w:tr w:rsidR="006E610B" w:rsidRPr="00C15130" w14:paraId="3E5255D2" w14:textId="77777777" w:rsidTr="00902303">
        <w:trPr>
          <w:trHeight w:val="20"/>
          <w:jc w:val="center"/>
        </w:trPr>
        <w:tc>
          <w:tcPr>
            <w:tcW w:w="4860" w:type="dxa"/>
            <w:tcBorders>
              <w:left w:val="nil"/>
              <w:bottom w:val="nil"/>
              <w:right w:val="nil"/>
            </w:tcBorders>
            <w:shd w:val="clear" w:color="auto" w:fill="FFFFFF"/>
          </w:tcPr>
          <w:p w14:paraId="3E5255CE" w14:textId="77777777" w:rsidR="006E610B" w:rsidRPr="00C15130" w:rsidRDefault="002D394F" w:rsidP="003F397B">
            <w:pPr>
              <w:shd w:val="clear" w:color="auto" w:fill="FFFFFF"/>
              <w:tabs>
                <w:tab w:val="left" w:leader="dot" w:pos="4640"/>
              </w:tabs>
              <w:spacing w:before="240"/>
            </w:pPr>
            <w:r w:rsidRPr="00C15130">
              <w:rPr>
                <w:smallCaps/>
                <w:szCs w:val="18"/>
                <w:lang w:val="en-US"/>
              </w:rPr>
              <w:t xml:space="preserve">Division </w:t>
            </w:r>
            <w:r w:rsidRPr="00C15130">
              <w:rPr>
                <w:szCs w:val="18"/>
                <w:lang w:val="en-US"/>
              </w:rPr>
              <w:t>288.</w:t>
            </w:r>
            <w:r w:rsidRPr="00C15130">
              <w:rPr>
                <w:rFonts w:eastAsia="Times New Roman"/>
                <w:szCs w:val="18"/>
                <w:lang w:val="en-US"/>
              </w:rPr>
              <w:t>—COMMONWEALTH EMPLOYMENT SERVICE</w:t>
            </w:r>
          </w:p>
        </w:tc>
        <w:tc>
          <w:tcPr>
            <w:tcW w:w="1350" w:type="dxa"/>
            <w:tcBorders>
              <w:top w:val="single" w:sz="6" w:space="0" w:color="auto"/>
              <w:left w:val="nil"/>
              <w:bottom w:val="nil"/>
              <w:right w:val="single" w:sz="6" w:space="0" w:color="auto"/>
            </w:tcBorders>
            <w:shd w:val="clear" w:color="auto" w:fill="FFFFFF"/>
            <w:vAlign w:val="bottom"/>
          </w:tcPr>
          <w:p w14:paraId="3E5255CF" w14:textId="77777777" w:rsidR="006E610B" w:rsidRPr="00C15130" w:rsidRDefault="006E610B" w:rsidP="00902303">
            <w:pPr>
              <w:shd w:val="clear" w:color="auto" w:fill="FFFFFF"/>
              <w:tabs>
                <w:tab w:val="left" w:leader="dot" w:pos="4824"/>
              </w:tabs>
              <w:ind w:right="144"/>
              <w:jc w:val="right"/>
            </w:pPr>
          </w:p>
        </w:tc>
        <w:tc>
          <w:tcPr>
            <w:tcW w:w="1471" w:type="dxa"/>
            <w:tcBorders>
              <w:top w:val="single" w:sz="6" w:space="0" w:color="auto"/>
              <w:left w:val="single" w:sz="6" w:space="0" w:color="auto"/>
              <w:bottom w:val="nil"/>
              <w:right w:val="nil"/>
            </w:tcBorders>
            <w:shd w:val="clear" w:color="auto" w:fill="FFFFFF"/>
            <w:vAlign w:val="bottom"/>
          </w:tcPr>
          <w:p w14:paraId="3E5255D0" w14:textId="77777777" w:rsidR="006E610B" w:rsidRPr="00C15130" w:rsidRDefault="006E610B" w:rsidP="00902303">
            <w:pPr>
              <w:shd w:val="clear" w:color="auto" w:fill="FFFFFF"/>
              <w:tabs>
                <w:tab w:val="left" w:leader="dot" w:pos="4824"/>
              </w:tabs>
              <w:ind w:right="144"/>
              <w:jc w:val="right"/>
            </w:pPr>
          </w:p>
        </w:tc>
        <w:tc>
          <w:tcPr>
            <w:tcW w:w="1348" w:type="dxa"/>
            <w:tcBorders>
              <w:top w:val="single" w:sz="6" w:space="0" w:color="auto"/>
              <w:left w:val="nil"/>
              <w:bottom w:val="nil"/>
              <w:right w:val="nil"/>
            </w:tcBorders>
            <w:shd w:val="clear" w:color="auto" w:fill="FFFFFF"/>
            <w:vAlign w:val="bottom"/>
          </w:tcPr>
          <w:p w14:paraId="3E5255D1" w14:textId="77777777" w:rsidR="006E610B" w:rsidRPr="00C15130" w:rsidRDefault="006E610B" w:rsidP="00902303">
            <w:pPr>
              <w:shd w:val="clear" w:color="auto" w:fill="FFFFFF"/>
              <w:tabs>
                <w:tab w:val="left" w:leader="dot" w:pos="4824"/>
              </w:tabs>
              <w:ind w:right="144"/>
              <w:jc w:val="right"/>
            </w:pPr>
          </w:p>
        </w:tc>
      </w:tr>
      <w:tr w:rsidR="006E610B" w:rsidRPr="00C15130" w14:paraId="3E5255D7" w14:textId="77777777" w:rsidTr="00902303">
        <w:trPr>
          <w:trHeight w:val="20"/>
          <w:jc w:val="center"/>
        </w:trPr>
        <w:tc>
          <w:tcPr>
            <w:tcW w:w="4860" w:type="dxa"/>
            <w:tcBorders>
              <w:top w:val="nil"/>
              <w:left w:val="nil"/>
              <w:bottom w:val="nil"/>
              <w:right w:val="nil"/>
            </w:tcBorders>
            <w:shd w:val="clear" w:color="auto" w:fill="FFFFFF"/>
          </w:tcPr>
          <w:p w14:paraId="3E5255D3" w14:textId="77777777" w:rsidR="006E610B" w:rsidRPr="00C15130" w:rsidRDefault="002D394F" w:rsidP="00902303">
            <w:pPr>
              <w:shd w:val="clear" w:color="auto" w:fill="FFFFFF"/>
              <w:tabs>
                <w:tab w:val="left" w:leader="dot" w:pos="4640"/>
              </w:tabs>
              <w:jc w:val="both"/>
            </w:pPr>
            <w:r w:rsidRPr="00C15130">
              <w:rPr>
                <w:b/>
                <w:bCs/>
                <w:szCs w:val="18"/>
                <w:lang w:val="en-US"/>
              </w:rPr>
              <w:t>1.</w:t>
            </w:r>
            <w:r w:rsidRPr="00C15130">
              <w:rPr>
                <w:rFonts w:eastAsia="Times New Roman"/>
                <w:b/>
                <w:bCs/>
                <w:szCs w:val="18"/>
                <w:lang w:val="en-US"/>
              </w:rPr>
              <w:t>—Salaries and Payments in the nature of Salary—</w:t>
            </w:r>
          </w:p>
        </w:tc>
        <w:tc>
          <w:tcPr>
            <w:tcW w:w="1350" w:type="dxa"/>
            <w:tcBorders>
              <w:top w:val="nil"/>
              <w:left w:val="nil"/>
              <w:bottom w:val="nil"/>
              <w:right w:val="single" w:sz="6" w:space="0" w:color="auto"/>
            </w:tcBorders>
            <w:shd w:val="clear" w:color="auto" w:fill="FFFFFF"/>
            <w:vAlign w:val="bottom"/>
          </w:tcPr>
          <w:p w14:paraId="3E5255D4" w14:textId="77777777" w:rsidR="006E610B" w:rsidRPr="00C15130" w:rsidRDefault="006E610B" w:rsidP="00902303">
            <w:pPr>
              <w:shd w:val="clear" w:color="auto" w:fill="FFFFFF"/>
              <w:tabs>
                <w:tab w:val="left" w:leader="dot" w:pos="4824"/>
              </w:tabs>
              <w:ind w:right="144"/>
              <w:jc w:val="right"/>
            </w:pPr>
          </w:p>
        </w:tc>
        <w:tc>
          <w:tcPr>
            <w:tcW w:w="1471" w:type="dxa"/>
            <w:tcBorders>
              <w:top w:val="nil"/>
              <w:left w:val="single" w:sz="6" w:space="0" w:color="auto"/>
              <w:bottom w:val="nil"/>
              <w:right w:val="nil"/>
            </w:tcBorders>
            <w:shd w:val="clear" w:color="auto" w:fill="FFFFFF"/>
            <w:vAlign w:val="bottom"/>
          </w:tcPr>
          <w:p w14:paraId="3E5255D5" w14:textId="77777777" w:rsidR="006E610B" w:rsidRPr="00C15130" w:rsidRDefault="006E610B" w:rsidP="00902303">
            <w:pPr>
              <w:shd w:val="clear" w:color="auto" w:fill="FFFFFF"/>
              <w:tabs>
                <w:tab w:val="left" w:leader="dot" w:pos="4824"/>
              </w:tabs>
              <w:ind w:right="144"/>
              <w:jc w:val="right"/>
            </w:pPr>
          </w:p>
        </w:tc>
        <w:tc>
          <w:tcPr>
            <w:tcW w:w="1348" w:type="dxa"/>
            <w:tcBorders>
              <w:top w:val="nil"/>
              <w:left w:val="nil"/>
              <w:bottom w:val="nil"/>
              <w:right w:val="nil"/>
            </w:tcBorders>
            <w:shd w:val="clear" w:color="auto" w:fill="FFFFFF"/>
            <w:vAlign w:val="bottom"/>
          </w:tcPr>
          <w:p w14:paraId="3E5255D6" w14:textId="77777777" w:rsidR="006E610B" w:rsidRPr="00C15130" w:rsidRDefault="006E610B" w:rsidP="00902303">
            <w:pPr>
              <w:shd w:val="clear" w:color="auto" w:fill="FFFFFF"/>
              <w:tabs>
                <w:tab w:val="left" w:leader="dot" w:pos="4824"/>
              </w:tabs>
              <w:ind w:right="144"/>
              <w:jc w:val="right"/>
            </w:pPr>
          </w:p>
        </w:tc>
      </w:tr>
      <w:tr w:rsidR="006E610B" w:rsidRPr="00C15130" w14:paraId="3E5255DC" w14:textId="77777777" w:rsidTr="00902303">
        <w:trPr>
          <w:trHeight w:val="20"/>
          <w:jc w:val="center"/>
        </w:trPr>
        <w:tc>
          <w:tcPr>
            <w:tcW w:w="4860" w:type="dxa"/>
            <w:tcBorders>
              <w:top w:val="nil"/>
              <w:left w:val="nil"/>
              <w:bottom w:val="nil"/>
              <w:right w:val="nil"/>
            </w:tcBorders>
            <w:shd w:val="clear" w:color="auto" w:fill="FFFFFF"/>
          </w:tcPr>
          <w:p w14:paraId="3E5255D8" w14:textId="77777777" w:rsidR="006E610B" w:rsidRPr="00C15130" w:rsidRDefault="002D394F" w:rsidP="00902303">
            <w:pPr>
              <w:shd w:val="clear" w:color="auto" w:fill="FFFFFF"/>
              <w:tabs>
                <w:tab w:val="left" w:leader="dot" w:pos="4640"/>
              </w:tabs>
              <w:ind w:left="677" w:hanging="576"/>
              <w:jc w:val="both"/>
            </w:pPr>
            <w:r w:rsidRPr="00C15130">
              <w:rPr>
                <w:szCs w:val="18"/>
                <w:lang w:val="en-US"/>
              </w:rPr>
              <w:t>01. Salaries and allowances</w:t>
            </w:r>
            <w:r w:rsidR="00902303">
              <w:rPr>
                <w:szCs w:val="18"/>
                <w:lang w:val="en-US"/>
              </w:rPr>
              <w:tab/>
            </w:r>
          </w:p>
        </w:tc>
        <w:tc>
          <w:tcPr>
            <w:tcW w:w="1350" w:type="dxa"/>
            <w:tcBorders>
              <w:top w:val="nil"/>
              <w:left w:val="nil"/>
              <w:bottom w:val="nil"/>
              <w:right w:val="single" w:sz="6" w:space="0" w:color="auto"/>
            </w:tcBorders>
            <w:shd w:val="clear" w:color="auto" w:fill="FFFFFF"/>
            <w:vAlign w:val="bottom"/>
          </w:tcPr>
          <w:p w14:paraId="3E5255D9" w14:textId="77777777" w:rsidR="006E610B" w:rsidRPr="00C15130" w:rsidRDefault="002D394F" w:rsidP="00902303">
            <w:pPr>
              <w:shd w:val="clear" w:color="auto" w:fill="FFFFFF"/>
              <w:tabs>
                <w:tab w:val="left" w:leader="dot" w:pos="4824"/>
              </w:tabs>
              <w:ind w:right="144"/>
              <w:jc w:val="right"/>
            </w:pPr>
            <w:r w:rsidRPr="00C15130">
              <w:rPr>
                <w:szCs w:val="18"/>
                <w:lang w:val="en-US"/>
              </w:rPr>
              <w:t>66,630,000</w:t>
            </w:r>
          </w:p>
        </w:tc>
        <w:tc>
          <w:tcPr>
            <w:tcW w:w="1471" w:type="dxa"/>
            <w:tcBorders>
              <w:top w:val="nil"/>
              <w:left w:val="single" w:sz="6" w:space="0" w:color="auto"/>
              <w:bottom w:val="nil"/>
              <w:right w:val="nil"/>
            </w:tcBorders>
            <w:shd w:val="clear" w:color="auto" w:fill="FFFFFF"/>
            <w:vAlign w:val="bottom"/>
          </w:tcPr>
          <w:p w14:paraId="3E5255DA" w14:textId="77777777" w:rsidR="006E610B" w:rsidRPr="00C15130" w:rsidRDefault="002D394F" w:rsidP="00902303">
            <w:pPr>
              <w:shd w:val="clear" w:color="auto" w:fill="FFFFFF"/>
              <w:tabs>
                <w:tab w:val="left" w:leader="dot" w:pos="4824"/>
              </w:tabs>
              <w:ind w:right="144"/>
              <w:jc w:val="right"/>
            </w:pPr>
            <w:r w:rsidRPr="00C15130">
              <w:rPr>
                <w:szCs w:val="18"/>
                <w:lang w:val="en-US"/>
              </w:rPr>
              <w:t>63,225,000</w:t>
            </w:r>
          </w:p>
        </w:tc>
        <w:tc>
          <w:tcPr>
            <w:tcW w:w="1348" w:type="dxa"/>
            <w:tcBorders>
              <w:top w:val="nil"/>
              <w:left w:val="nil"/>
              <w:bottom w:val="nil"/>
              <w:right w:val="nil"/>
            </w:tcBorders>
            <w:shd w:val="clear" w:color="auto" w:fill="FFFFFF"/>
            <w:vAlign w:val="bottom"/>
          </w:tcPr>
          <w:p w14:paraId="3E5255DB" w14:textId="77777777" w:rsidR="006E610B" w:rsidRPr="00C15130" w:rsidRDefault="002D394F" w:rsidP="00902303">
            <w:pPr>
              <w:shd w:val="clear" w:color="auto" w:fill="FFFFFF"/>
              <w:tabs>
                <w:tab w:val="left" w:leader="dot" w:pos="4824"/>
              </w:tabs>
              <w:ind w:right="144"/>
              <w:jc w:val="right"/>
            </w:pPr>
            <w:r w:rsidRPr="00C15130">
              <w:rPr>
                <w:szCs w:val="18"/>
                <w:lang w:val="en-US"/>
              </w:rPr>
              <w:t>61,886,144</w:t>
            </w:r>
          </w:p>
        </w:tc>
      </w:tr>
      <w:tr w:rsidR="006E610B" w:rsidRPr="00C15130" w14:paraId="3E5255E1" w14:textId="77777777" w:rsidTr="00902303">
        <w:trPr>
          <w:trHeight w:val="20"/>
          <w:jc w:val="center"/>
        </w:trPr>
        <w:tc>
          <w:tcPr>
            <w:tcW w:w="4860" w:type="dxa"/>
            <w:tcBorders>
              <w:top w:val="nil"/>
              <w:left w:val="nil"/>
              <w:right w:val="nil"/>
            </w:tcBorders>
            <w:shd w:val="clear" w:color="auto" w:fill="FFFFFF"/>
          </w:tcPr>
          <w:p w14:paraId="3E5255DD" w14:textId="77777777" w:rsidR="006E610B" w:rsidRPr="00C15130" w:rsidRDefault="002D394F" w:rsidP="00902303">
            <w:pPr>
              <w:shd w:val="clear" w:color="auto" w:fill="FFFFFF"/>
              <w:tabs>
                <w:tab w:val="left" w:leader="dot" w:pos="4640"/>
              </w:tabs>
              <w:ind w:left="677" w:hanging="576"/>
              <w:jc w:val="both"/>
            </w:pPr>
            <w:r w:rsidRPr="00C15130">
              <w:rPr>
                <w:szCs w:val="18"/>
                <w:lang w:val="en-US"/>
              </w:rPr>
              <w:t>02. Overtime</w:t>
            </w:r>
            <w:r w:rsidR="00902303">
              <w:rPr>
                <w:szCs w:val="18"/>
                <w:lang w:val="en-US"/>
              </w:rPr>
              <w:tab/>
            </w:r>
          </w:p>
        </w:tc>
        <w:tc>
          <w:tcPr>
            <w:tcW w:w="1350" w:type="dxa"/>
            <w:tcBorders>
              <w:top w:val="nil"/>
              <w:left w:val="nil"/>
              <w:bottom w:val="single" w:sz="6" w:space="0" w:color="auto"/>
              <w:right w:val="single" w:sz="6" w:space="0" w:color="auto"/>
            </w:tcBorders>
            <w:shd w:val="clear" w:color="auto" w:fill="FFFFFF"/>
            <w:vAlign w:val="bottom"/>
          </w:tcPr>
          <w:p w14:paraId="3E5255DE" w14:textId="77777777" w:rsidR="006E610B" w:rsidRPr="00C15130" w:rsidRDefault="002D394F" w:rsidP="00902303">
            <w:pPr>
              <w:shd w:val="clear" w:color="auto" w:fill="FFFFFF"/>
              <w:tabs>
                <w:tab w:val="left" w:leader="dot" w:pos="4824"/>
              </w:tabs>
              <w:ind w:right="144"/>
              <w:jc w:val="right"/>
            </w:pPr>
            <w:r w:rsidRPr="00C15130">
              <w:rPr>
                <w:szCs w:val="18"/>
                <w:lang w:val="en-US"/>
              </w:rPr>
              <w:t>252,000</w:t>
            </w:r>
          </w:p>
        </w:tc>
        <w:tc>
          <w:tcPr>
            <w:tcW w:w="1471" w:type="dxa"/>
            <w:tcBorders>
              <w:top w:val="nil"/>
              <w:left w:val="single" w:sz="6" w:space="0" w:color="auto"/>
              <w:bottom w:val="single" w:sz="6" w:space="0" w:color="auto"/>
              <w:right w:val="nil"/>
            </w:tcBorders>
            <w:shd w:val="clear" w:color="auto" w:fill="FFFFFF"/>
            <w:vAlign w:val="bottom"/>
          </w:tcPr>
          <w:p w14:paraId="3E5255DF" w14:textId="77777777" w:rsidR="006E610B" w:rsidRPr="00C15130" w:rsidRDefault="002D394F" w:rsidP="00902303">
            <w:pPr>
              <w:shd w:val="clear" w:color="auto" w:fill="FFFFFF"/>
              <w:tabs>
                <w:tab w:val="left" w:leader="dot" w:pos="4824"/>
              </w:tabs>
              <w:ind w:right="144"/>
              <w:jc w:val="right"/>
            </w:pPr>
            <w:r w:rsidRPr="00C15130">
              <w:rPr>
                <w:szCs w:val="18"/>
                <w:lang w:val="en-US"/>
              </w:rPr>
              <w:t>329,800</w:t>
            </w:r>
          </w:p>
        </w:tc>
        <w:tc>
          <w:tcPr>
            <w:tcW w:w="1348" w:type="dxa"/>
            <w:tcBorders>
              <w:top w:val="nil"/>
              <w:left w:val="nil"/>
              <w:bottom w:val="single" w:sz="6" w:space="0" w:color="auto"/>
              <w:right w:val="nil"/>
            </w:tcBorders>
            <w:shd w:val="clear" w:color="auto" w:fill="FFFFFF"/>
            <w:vAlign w:val="bottom"/>
          </w:tcPr>
          <w:p w14:paraId="3E5255E0" w14:textId="77777777" w:rsidR="006E610B" w:rsidRPr="00C15130" w:rsidRDefault="002D394F" w:rsidP="00902303">
            <w:pPr>
              <w:shd w:val="clear" w:color="auto" w:fill="FFFFFF"/>
              <w:tabs>
                <w:tab w:val="left" w:leader="dot" w:pos="4824"/>
              </w:tabs>
              <w:ind w:right="144"/>
              <w:jc w:val="right"/>
            </w:pPr>
            <w:r w:rsidRPr="00C15130">
              <w:rPr>
                <w:szCs w:val="18"/>
                <w:lang w:val="en-US"/>
              </w:rPr>
              <w:t>237,866</w:t>
            </w:r>
          </w:p>
        </w:tc>
      </w:tr>
      <w:tr w:rsidR="006E610B" w:rsidRPr="00C15130" w14:paraId="3E5255E6" w14:textId="77777777" w:rsidTr="00902303">
        <w:trPr>
          <w:trHeight w:val="20"/>
          <w:jc w:val="center"/>
        </w:trPr>
        <w:tc>
          <w:tcPr>
            <w:tcW w:w="4860" w:type="dxa"/>
            <w:tcBorders>
              <w:left w:val="nil"/>
              <w:right w:val="nil"/>
            </w:tcBorders>
            <w:shd w:val="clear" w:color="auto" w:fill="FFFFFF"/>
          </w:tcPr>
          <w:p w14:paraId="3E5255E2" w14:textId="77777777" w:rsidR="006E610B" w:rsidRPr="00C15130" w:rsidRDefault="006E610B" w:rsidP="00902303">
            <w:pPr>
              <w:shd w:val="clear" w:color="auto" w:fill="FFFFFF"/>
              <w:tabs>
                <w:tab w:val="left" w:leader="dot" w:pos="4640"/>
              </w:tabs>
              <w:jc w:val="both"/>
            </w:pPr>
          </w:p>
        </w:tc>
        <w:tc>
          <w:tcPr>
            <w:tcW w:w="1350" w:type="dxa"/>
            <w:tcBorders>
              <w:top w:val="single" w:sz="6" w:space="0" w:color="auto"/>
              <w:left w:val="nil"/>
              <w:bottom w:val="single" w:sz="6" w:space="0" w:color="auto"/>
              <w:right w:val="single" w:sz="6" w:space="0" w:color="auto"/>
            </w:tcBorders>
            <w:shd w:val="clear" w:color="auto" w:fill="FFFFFF"/>
            <w:vAlign w:val="bottom"/>
          </w:tcPr>
          <w:p w14:paraId="3E5255E3" w14:textId="77777777" w:rsidR="006E610B" w:rsidRPr="00C15130" w:rsidRDefault="002D394F" w:rsidP="00902303">
            <w:pPr>
              <w:shd w:val="clear" w:color="auto" w:fill="FFFFFF"/>
              <w:tabs>
                <w:tab w:val="left" w:leader="dot" w:pos="4824"/>
              </w:tabs>
              <w:ind w:right="144"/>
              <w:jc w:val="right"/>
            </w:pPr>
            <w:r w:rsidRPr="00C15130">
              <w:rPr>
                <w:szCs w:val="18"/>
                <w:lang w:val="en-US"/>
              </w:rPr>
              <w:t>66,882,000</w:t>
            </w:r>
          </w:p>
        </w:tc>
        <w:tc>
          <w:tcPr>
            <w:tcW w:w="1471" w:type="dxa"/>
            <w:tcBorders>
              <w:top w:val="single" w:sz="6" w:space="0" w:color="auto"/>
              <w:left w:val="single" w:sz="6" w:space="0" w:color="auto"/>
              <w:bottom w:val="single" w:sz="6" w:space="0" w:color="auto"/>
              <w:right w:val="nil"/>
            </w:tcBorders>
            <w:shd w:val="clear" w:color="auto" w:fill="FFFFFF"/>
            <w:vAlign w:val="bottom"/>
          </w:tcPr>
          <w:p w14:paraId="3E5255E4" w14:textId="77777777" w:rsidR="006E610B" w:rsidRPr="00C15130" w:rsidRDefault="002D394F" w:rsidP="00902303">
            <w:pPr>
              <w:shd w:val="clear" w:color="auto" w:fill="FFFFFF"/>
              <w:tabs>
                <w:tab w:val="left" w:leader="dot" w:pos="4824"/>
              </w:tabs>
              <w:ind w:right="144"/>
              <w:jc w:val="right"/>
            </w:pPr>
            <w:r w:rsidRPr="00C15130">
              <w:rPr>
                <w:szCs w:val="18"/>
                <w:lang w:val="en-US"/>
              </w:rPr>
              <w:t>63,554,800</w:t>
            </w:r>
          </w:p>
        </w:tc>
        <w:tc>
          <w:tcPr>
            <w:tcW w:w="1348" w:type="dxa"/>
            <w:tcBorders>
              <w:top w:val="single" w:sz="6" w:space="0" w:color="auto"/>
              <w:left w:val="nil"/>
              <w:bottom w:val="single" w:sz="6" w:space="0" w:color="auto"/>
              <w:right w:val="nil"/>
            </w:tcBorders>
            <w:shd w:val="clear" w:color="auto" w:fill="FFFFFF"/>
            <w:vAlign w:val="bottom"/>
          </w:tcPr>
          <w:p w14:paraId="3E5255E5" w14:textId="77777777" w:rsidR="006E610B" w:rsidRPr="00C15130" w:rsidRDefault="002D394F" w:rsidP="00902303">
            <w:pPr>
              <w:shd w:val="clear" w:color="auto" w:fill="FFFFFF"/>
              <w:tabs>
                <w:tab w:val="left" w:leader="dot" w:pos="4824"/>
              </w:tabs>
              <w:ind w:right="144"/>
              <w:jc w:val="right"/>
            </w:pPr>
            <w:r w:rsidRPr="00C15130">
              <w:rPr>
                <w:szCs w:val="18"/>
                <w:lang w:val="en-US"/>
              </w:rPr>
              <w:t>62,124,011</w:t>
            </w:r>
          </w:p>
        </w:tc>
      </w:tr>
      <w:tr w:rsidR="006E610B" w:rsidRPr="00C15130" w14:paraId="3E5255EB" w14:textId="77777777" w:rsidTr="00902303">
        <w:trPr>
          <w:trHeight w:val="20"/>
          <w:jc w:val="center"/>
        </w:trPr>
        <w:tc>
          <w:tcPr>
            <w:tcW w:w="4860" w:type="dxa"/>
            <w:tcBorders>
              <w:left w:val="nil"/>
              <w:bottom w:val="nil"/>
              <w:right w:val="nil"/>
            </w:tcBorders>
            <w:shd w:val="clear" w:color="auto" w:fill="FFFFFF"/>
          </w:tcPr>
          <w:p w14:paraId="3E5255E7" w14:textId="77777777" w:rsidR="006E610B" w:rsidRPr="00C15130" w:rsidRDefault="002D394F" w:rsidP="00902303">
            <w:pPr>
              <w:shd w:val="clear" w:color="auto" w:fill="FFFFFF"/>
              <w:tabs>
                <w:tab w:val="left" w:leader="dot" w:pos="4640"/>
              </w:tabs>
              <w:jc w:val="both"/>
            </w:pPr>
            <w:r w:rsidRPr="00C15130">
              <w:rPr>
                <w:b/>
                <w:bCs/>
                <w:szCs w:val="18"/>
                <w:lang w:val="en-US"/>
              </w:rPr>
              <w:t>2.</w:t>
            </w:r>
            <w:r w:rsidRPr="00C15130">
              <w:rPr>
                <w:rFonts w:eastAsia="Times New Roman"/>
                <w:b/>
                <w:bCs/>
                <w:szCs w:val="18"/>
                <w:lang w:val="en-US"/>
              </w:rPr>
              <w:t>—Administrative Expenses—</w:t>
            </w:r>
          </w:p>
        </w:tc>
        <w:tc>
          <w:tcPr>
            <w:tcW w:w="1350" w:type="dxa"/>
            <w:tcBorders>
              <w:top w:val="single" w:sz="6" w:space="0" w:color="auto"/>
              <w:left w:val="nil"/>
              <w:bottom w:val="nil"/>
              <w:right w:val="single" w:sz="6" w:space="0" w:color="auto"/>
            </w:tcBorders>
            <w:shd w:val="clear" w:color="auto" w:fill="FFFFFF"/>
            <w:vAlign w:val="bottom"/>
          </w:tcPr>
          <w:p w14:paraId="3E5255E8" w14:textId="77777777" w:rsidR="006E610B" w:rsidRPr="00C15130" w:rsidRDefault="006E610B" w:rsidP="00902303">
            <w:pPr>
              <w:shd w:val="clear" w:color="auto" w:fill="FFFFFF"/>
              <w:tabs>
                <w:tab w:val="left" w:leader="dot" w:pos="4824"/>
              </w:tabs>
              <w:ind w:right="144"/>
              <w:jc w:val="right"/>
            </w:pPr>
          </w:p>
        </w:tc>
        <w:tc>
          <w:tcPr>
            <w:tcW w:w="1471" w:type="dxa"/>
            <w:tcBorders>
              <w:top w:val="single" w:sz="6" w:space="0" w:color="auto"/>
              <w:left w:val="single" w:sz="6" w:space="0" w:color="auto"/>
              <w:bottom w:val="nil"/>
              <w:right w:val="nil"/>
            </w:tcBorders>
            <w:shd w:val="clear" w:color="auto" w:fill="FFFFFF"/>
            <w:vAlign w:val="bottom"/>
          </w:tcPr>
          <w:p w14:paraId="3E5255E9" w14:textId="77777777" w:rsidR="006E610B" w:rsidRPr="00C15130" w:rsidRDefault="006E610B" w:rsidP="00902303">
            <w:pPr>
              <w:shd w:val="clear" w:color="auto" w:fill="FFFFFF"/>
              <w:tabs>
                <w:tab w:val="left" w:leader="dot" w:pos="4824"/>
              </w:tabs>
              <w:ind w:right="144"/>
              <w:jc w:val="right"/>
            </w:pPr>
          </w:p>
        </w:tc>
        <w:tc>
          <w:tcPr>
            <w:tcW w:w="1348" w:type="dxa"/>
            <w:tcBorders>
              <w:top w:val="single" w:sz="6" w:space="0" w:color="auto"/>
              <w:left w:val="nil"/>
              <w:bottom w:val="nil"/>
              <w:right w:val="nil"/>
            </w:tcBorders>
            <w:shd w:val="clear" w:color="auto" w:fill="FFFFFF"/>
            <w:vAlign w:val="bottom"/>
          </w:tcPr>
          <w:p w14:paraId="3E5255EA" w14:textId="77777777" w:rsidR="006E610B" w:rsidRPr="00C15130" w:rsidRDefault="006E610B" w:rsidP="00902303">
            <w:pPr>
              <w:shd w:val="clear" w:color="auto" w:fill="FFFFFF"/>
              <w:tabs>
                <w:tab w:val="left" w:leader="dot" w:pos="4824"/>
              </w:tabs>
              <w:ind w:right="144"/>
              <w:jc w:val="right"/>
            </w:pPr>
          </w:p>
        </w:tc>
      </w:tr>
      <w:tr w:rsidR="006E610B" w:rsidRPr="00C15130" w14:paraId="3E5255F0" w14:textId="77777777" w:rsidTr="00902303">
        <w:trPr>
          <w:trHeight w:val="20"/>
          <w:jc w:val="center"/>
        </w:trPr>
        <w:tc>
          <w:tcPr>
            <w:tcW w:w="4860" w:type="dxa"/>
            <w:tcBorders>
              <w:top w:val="nil"/>
              <w:left w:val="nil"/>
              <w:bottom w:val="nil"/>
              <w:right w:val="nil"/>
            </w:tcBorders>
            <w:shd w:val="clear" w:color="auto" w:fill="FFFFFF"/>
          </w:tcPr>
          <w:p w14:paraId="3E5255EC" w14:textId="77777777" w:rsidR="006E610B" w:rsidRPr="00C15130" w:rsidRDefault="002D394F" w:rsidP="00066520">
            <w:pPr>
              <w:shd w:val="clear" w:color="auto" w:fill="FFFFFF"/>
              <w:tabs>
                <w:tab w:val="left" w:leader="dot" w:pos="4640"/>
              </w:tabs>
              <w:ind w:left="677" w:hanging="576"/>
            </w:pPr>
            <w:r w:rsidRPr="00C15130">
              <w:rPr>
                <w:szCs w:val="18"/>
                <w:lang w:val="en-US"/>
              </w:rPr>
              <w:t>01. Travelling and subsistence</w:t>
            </w:r>
            <w:r w:rsidR="00902303">
              <w:rPr>
                <w:szCs w:val="18"/>
                <w:lang w:val="en-US"/>
              </w:rPr>
              <w:tab/>
            </w:r>
          </w:p>
        </w:tc>
        <w:tc>
          <w:tcPr>
            <w:tcW w:w="1350" w:type="dxa"/>
            <w:tcBorders>
              <w:top w:val="nil"/>
              <w:left w:val="nil"/>
              <w:bottom w:val="nil"/>
              <w:right w:val="single" w:sz="6" w:space="0" w:color="auto"/>
            </w:tcBorders>
            <w:shd w:val="clear" w:color="auto" w:fill="FFFFFF"/>
            <w:vAlign w:val="bottom"/>
          </w:tcPr>
          <w:p w14:paraId="3E5255ED" w14:textId="77777777" w:rsidR="006E610B" w:rsidRPr="00C15130" w:rsidRDefault="002D394F" w:rsidP="00902303">
            <w:pPr>
              <w:shd w:val="clear" w:color="auto" w:fill="FFFFFF"/>
              <w:tabs>
                <w:tab w:val="left" w:leader="dot" w:pos="4824"/>
              </w:tabs>
              <w:ind w:right="144"/>
              <w:jc w:val="right"/>
            </w:pPr>
            <w:r w:rsidRPr="00C15130">
              <w:rPr>
                <w:szCs w:val="18"/>
                <w:lang w:val="en-US"/>
              </w:rPr>
              <w:t>2,639,000</w:t>
            </w:r>
          </w:p>
        </w:tc>
        <w:tc>
          <w:tcPr>
            <w:tcW w:w="1471" w:type="dxa"/>
            <w:tcBorders>
              <w:top w:val="nil"/>
              <w:left w:val="single" w:sz="6" w:space="0" w:color="auto"/>
              <w:bottom w:val="nil"/>
              <w:right w:val="nil"/>
            </w:tcBorders>
            <w:shd w:val="clear" w:color="auto" w:fill="FFFFFF"/>
            <w:vAlign w:val="bottom"/>
          </w:tcPr>
          <w:p w14:paraId="3E5255EE" w14:textId="77777777" w:rsidR="006E610B" w:rsidRPr="00C15130" w:rsidRDefault="002D394F" w:rsidP="00902303">
            <w:pPr>
              <w:shd w:val="clear" w:color="auto" w:fill="FFFFFF"/>
              <w:tabs>
                <w:tab w:val="left" w:leader="dot" w:pos="4824"/>
              </w:tabs>
              <w:ind w:right="144"/>
              <w:jc w:val="right"/>
            </w:pPr>
            <w:r w:rsidRPr="00C15130">
              <w:rPr>
                <w:szCs w:val="18"/>
                <w:lang w:val="en-US"/>
              </w:rPr>
              <w:t>2,340,000</w:t>
            </w:r>
          </w:p>
        </w:tc>
        <w:tc>
          <w:tcPr>
            <w:tcW w:w="1348" w:type="dxa"/>
            <w:tcBorders>
              <w:top w:val="nil"/>
              <w:left w:val="nil"/>
              <w:bottom w:val="nil"/>
              <w:right w:val="nil"/>
            </w:tcBorders>
            <w:shd w:val="clear" w:color="auto" w:fill="FFFFFF"/>
            <w:vAlign w:val="bottom"/>
          </w:tcPr>
          <w:p w14:paraId="3E5255EF" w14:textId="77777777" w:rsidR="006E610B" w:rsidRPr="00C15130" w:rsidRDefault="002D394F" w:rsidP="00902303">
            <w:pPr>
              <w:shd w:val="clear" w:color="auto" w:fill="FFFFFF"/>
              <w:tabs>
                <w:tab w:val="left" w:leader="dot" w:pos="4824"/>
              </w:tabs>
              <w:ind w:right="144"/>
              <w:jc w:val="right"/>
            </w:pPr>
            <w:r w:rsidRPr="00C15130">
              <w:rPr>
                <w:szCs w:val="18"/>
                <w:lang w:val="en-US"/>
              </w:rPr>
              <w:t>2,336,381</w:t>
            </w:r>
          </w:p>
        </w:tc>
      </w:tr>
      <w:tr w:rsidR="006E610B" w:rsidRPr="00C15130" w14:paraId="3E5255F5" w14:textId="77777777" w:rsidTr="00902303">
        <w:trPr>
          <w:trHeight w:val="20"/>
          <w:jc w:val="center"/>
        </w:trPr>
        <w:tc>
          <w:tcPr>
            <w:tcW w:w="4860" w:type="dxa"/>
            <w:tcBorders>
              <w:top w:val="nil"/>
              <w:left w:val="nil"/>
              <w:bottom w:val="nil"/>
              <w:right w:val="nil"/>
            </w:tcBorders>
            <w:shd w:val="clear" w:color="auto" w:fill="FFFFFF"/>
          </w:tcPr>
          <w:p w14:paraId="3E5255F1" w14:textId="77777777" w:rsidR="006E610B" w:rsidRPr="00C15130" w:rsidRDefault="002D394F" w:rsidP="00066520">
            <w:pPr>
              <w:shd w:val="clear" w:color="auto" w:fill="FFFFFF"/>
              <w:tabs>
                <w:tab w:val="left" w:leader="dot" w:pos="4640"/>
              </w:tabs>
              <w:ind w:left="677" w:hanging="576"/>
            </w:pPr>
            <w:r w:rsidRPr="00C15130">
              <w:rPr>
                <w:szCs w:val="18"/>
                <w:lang w:val="en-US"/>
              </w:rPr>
              <w:t>02. Office requisites and equipment, stationery and printing</w:t>
            </w:r>
            <w:r w:rsidR="00902303">
              <w:rPr>
                <w:szCs w:val="18"/>
                <w:lang w:val="en-US"/>
              </w:rPr>
              <w:tab/>
            </w:r>
          </w:p>
        </w:tc>
        <w:tc>
          <w:tcPr>
            <w:tcW w:w="1350" w:type="dxa"/>
            <w:tcBorders>
              <w:top w:val="nil"/>
              <w:left w:val="nil"/>
              <w:bottom w:val="nil"/>
              <w:right w:val="single" w:sz="6" w:space="0" w:color="auto"/>
            </w:tcBorders>
            <w:shd w:val="clear" w:color="auto" w:fill="FFFFFF"/>
            <w:vAlign w:val="bottom"/>
          </w:tcPr>
          <w:p w14:paraId="3E5255F2" w14:textId="77777777" w:rsidR="006E610B" w:rsidRPr="00C15130" w:rsidRDefault="002D394F" w:rsidP="00902303">
            <w:pPr>
              <w:shd w:val="clear" w:color="auto" w:fill="FFFFFF"/>
              <w:tabs>
                <w:tab w:val="left" w:leader="dot" w:pos="4824"/>
              </w:tabs>
              <w:ind w:right="144"/>
              <w:jc w:val="right"/>
            </w:pPr>
            <w:r w:rsidRPr="00C15130">
              <w:rPr>
                <w:szCs w:val="18"/>
                <w:lang w:val="en-US"/>
              </w:rPr>
              <w:t>1,373,000</w:t>
            </w:r>
          </w:p>
        </w:tc>
        <w:tc>
          <w:tcPr>
            <w:tcW w:w="1471" w:type="dxa"/>
            <w:tcBorders>
              <w:top w:val="nil"/>
              <w:left w:val="single" w:sz="6" w:space="0" w:color="auto"/>
              <w:bottom w:val="nil"/>
              <w:right w:val="nil"/>
            </w:tcBorders>
            <w:shd w:val="clear" w:color="auto" w:fill="FFFFFF"/>
            <w:vAlign w:val="bottom"/>
          </w:tcPr>
          <w:p w14:paraId="3E5255F3" w14:textId="77777777" w:rsidR="006E610B" w:rsidRPr="00C15130" w:rsidRDefault="002D394F" w:rsidP="00902303">
            <w:pPr>
              <w:shd w:val="clear" w:color="auto" w:fill="FFFFFF"/>
              <w:tabs>
                <w:tab w:val="left" w:leader="dot" w:pos="4824"/>
              </w:tabs>
              <w:ind w:right="144"/>
              <w:jc w:val="right"/>
            </w:pPr>
            <w:r w:rsidRPr="00C15130">
              <w:rPr>
                <w:szCs w:val="18"/>
                <w:lang w:val="en-US"/>
              </w:rPr>
              <w:t>1,300,000</w:t>
            </w:r>
          </w:p>
        </w:tc>
        <w:tc>
          <w:tcPr>
            <w:tcW w:w="1348" w:type="dxa"/>
            <w:tcBorders>
              <w:top w:val="nil"/>
              <w:left w:val="nil"/>
              <w:bottom w:val="nil"/>
              <w:right w:val="nil"/>
            </w:tcBorders>
            <w:shd w:val="clear" w:color="auto" w:fill="FFFFFF"/>
            <w:vAlign w:val="bottom"/>
          </w:tcPr>
          <w:p w14:paraId="3E5255F4" w14:textId="77777777" w:rsidR="006E610B" w:rsidRPr="00C15130" w:rsidRDefault="002D394F" w:rsidP="00902303">
            <w:pPr>
              <w:shd w:val="clear" w:color="auto" w:fill="FFFFFF"/>
              <w:tabs>
                <w:tab w:val="left" w:leader="dot" w:pos="4824"/>
              </w:tabs>
              <w:ind w:right="144"/>
              <w:jc w:val="right"/>
            </w:pPr>
            <w:r w:rsidRPr="00C15130">
              <w:rPr>
                <w:szCs w:val="18"/>
                <w:lang w:val="en-US"/>
              </w:rPr>
              <w:t>1,299,452</w:t>
            </w:r>
          </w:p>
        </w:tc>
      </w:tr>
      <w:tr w:rsidR="006E610B" w:rsidRPr="00C15130" w14:paraId="3E5255FA" w14:textId="77777777" w:rsidTr="00902303">
        <w:trPr>
          <w:trHeight w:val="20"/>
          <w:jc w:val="center"/>
        </w:trPr>
        <w:tc>
          <w:tcPr>
            <w:tcW w:w="4860" w:type="dxa"/>
            <w:tcBorders>
              <w:top w:val="nil"/>
              <w:left w:val="nil"/>
              <w:bottom w:val="nil"/>
              <w:right w:val="nil"/>
            </w:tcBorders>
            <w:shd w:val="clear" w:color="auto" w:fill="FFFFFF"/>
          </w:tcPr>
          <w:p w14:paraId="3E5255F6" w14:textId="77777777" w:rsidR="006E610B" w:rsidRPr="00C15130" w:rsidRDefault="002D394F" w:rsidP="00066520">
            <w:pPr>
              <w:shd w:val="clear" w:color="auto" w:fill="FFFFFF"/>
              <w:tabs>
                <w:tab w:val="left" w:leader="dot" w:pos="4640"/>
              </w:tabs>
              <w:ind w:left="677" w:hanging="576"/>
            </w:pPr>
            <w:r w:rsidRPr="00C15130">
              <w:rPr>
                <w:szCs w:val="18"/>
                <w:lang w:val="en-US"/>
              </w:rPr>
              <w:t>03. Postage, telegrams and telephone services</w:t>
            </w:r>
            <w:r w:rsidR="00902303">
              <w:rPr>
                <w:szCs w:val="18"/>
                <w:lang w:val="en-US"/>
              </w:rPr>
              <w:tab/>
            </w:r>
          </w:p>
        </w:tc>
        <w:tc>
          <w:tcPr>
            <w:tcW w:w="1350" w:type="dxa"/>
            <w:tcBorders>
              <w:top w:val="nil"/>
              <w:left w:val="nil"/>
              <w:bottom w:val="nil"/>
              <w:right w:val="single" w:sz="6" w:space="0" w:color="auto"/>
            </w:tcBorders>
            <w:shd w:val="clear" w:color="auto" w:fill="FFFFFF"/>
            <w:vAlign w:val="bottom"/>
          </w:tcPr>
          <w:p w14:paraId="3E5255F7" w14:textId="77777777" w:rsidR="006E610B" w:rsidRPr="00C15130" w:rsidRDefault="002D394F" w:rsidP="00902303">
            <w:pPr>
              <w:shd w:val="clear" w:color="auto" w:fill="FFFFFF"/>
              <w:tabs>
                <w:tab w:val="left" w:leader="dot" w:pos="4824"/>
              </w:tabs>
              <w:ind w:right="144"/>
              <w:jc w:val="right"/>
            </w:pPr>
            <w:r w:rsidRPr="00C15130">
              <w:rPr>
                <w:szCs w:val="18"/>
                <w:lang w:val="en-US"/>
              </w:rPr>
              <w:t>7,312,000</w:t>
            </w:r>
          </w:p>
        </w:tc>
        <w:tc>
          <w:tcPr>
            <w:tcW w:w="1471" w:type="dxa"/>
            <w:tcBorders>
              <w:top w:val="nil"/>
              <w:left w:val="single" w:sz="6" w:space="0" w:color="auto"/>
              <w:bottom w:val="nil"/>
              <w:right w:val="nil"/>
            </w:tcBorders>
            <w:shd w:val="clear" w:color="auto" w:fill="FFFFFF"/>
            <w:vAlign w:val="bottom"/>
          </w:tcPr>
          <w:p w14:paraId="3E5255F8" w14:textId="77777777" w:rsidR="006E610B" w:rsidRPr="00C15130" w:rsidRDefault="002D394F" w:rsidP="00902303">
            <w:pPr>
              <w:shd w:val="clear" w:color="auto" w:fill="FFFFFF"/>
              <w:tabs>
                <w:tab w:val="left" w:leader="dot" w:pos="4824"/>
              </w:tabs>
              <w:ind w:right="144"/>
              <w:jc w:val="right"/>
            </w:pPr>
            <w:r w:rsidRPr="00C15130">
              <w:rPr>
                <w:szCs w:val="18"/>
                <w:lang w:val="en-US"/>
              </w:rPr>
              <w:t>7,712,000</w:t>
            </w:r>
          </w:p>
        </w:tc>
        <w:tc>
          <w:tcPr>
            <w:tcW w:w="1348" w:type="dxa"/>
            <w:tcBorders>
              <w:top w:val="nil"/>
              <w:left w:val="nil"/>
              <w:bottom w:val="nil"/>
              <w:right w:val="nil"/>
            </w:tcBorders>
            <w:shd w:val="clear" w:color="auto" w:fill="FFFFFF"/>
            <w:vAlign w:val="bottom"/>
          </w:tcPr>
          <w:p w14:paraId="3E5255F9" w14:textId="77777777" w:rsidR="006E610B" w:rsidRPr="00C15130" w:rsidRDefault="002D394F" w:rsidP="00902303">
            <w:pPr>
              <w:shd w:val="clear" w:color="auto" w:fill="FFFFFF"/>
              <w:tabs>
                <w:tab w:val="left" w:leader="dot" w:pos="4824"/>
              </w:tabs>
              <w:ind w:right="144"/>
              <w:jc w:val="right"/>
            </w:pPr>
            <w:r w:rsidRPr="00C15130">
              <w:rPr>
                <w:szCs w:val="18"/>
                <w:lang w:val="en-US"/>
              </w:rPr>
              <w:t>7,456,078</w:t>
            </w:r>
          </w:p>
        </w:tc>
      </w:tr>
      <w:tr w:rsidR="006E610B" w:rsidRPr="00C15130" w14:paraId="3E5255FF" w14:textId="77777777" w:rsidTr="00902303">
        <w:trPr>
          <w:trHeight w:val="20"/>
          <w:jc w:val="center"/>
        </w:trPr>
        <w:tc>
          <w:tcPr>
            <w:tcW w:w="4860" w:type="dxa"/>
            <w:tcBorders>
              <w:top w:val="nil"/>
              <w:left w:val="nil"/>
              <w:bottom w:val="nil"/>
              <w:right w:val="nil"/>
            </w:tcBorders>
            <w:shd w:val="clear" w:color="auto" w:fill="FFFFFF"/>
          </w:tcPr>
          <w:p w14:paraId="3E5255FB" w14:textId="77777777" w:rsidR="006E610B" w:rsidRPr="00C15130" w:rsidRDefault="002D394F" w:rsidP="00066520">
            <w:pPr>
              <w:shd w:val="clear" w:color="auto" w:fill="FFFFFF"/>
              <w:tabs>
                <w:tab w:val="left" w:leader="dot" w:pos="4640"/>
              </w:tabs>
              <w:ind w:left="677" w:hanging="576"/>
            </w:pPr>
            <w:r w:rsidRPr="00C15130">
              <w:rPr>
                <w:szCs w:val="18"/>
                <w:lang w:val="en-US"/>
              </w:rPr>
              <w:t>04. Office services</w:t>
            </w:r>
            <w:r w:rsidR="00902303">
              <w:rPr>
                <w:szCs w:val="18"/>
                <w:lang w:val="en-US"/>
              </w:rPr>
              <w:tab/>
            </w:r>
          </w:p>
        </w:tc>
        <w:tc>
          <w:tcPr>
            <w:tcW w:w="1350" w:type="dxa"/>
            <w:tcBorders>
              <w:top w:val="nil"/>
              <w:left w:val="nil"/>
              <w:bottom w:val="nil"/>
              <w:right w:val="single" w:sz="6" w:space="0" w:color="auto"/>
            </w:tcBorders>
            <w:shd w:val="clear" w:color="auto" w:fill="FFFFFF"/>
            <w:vAlign w:val="bottom"/>
          </w:tcPr>
          <w:p w14:paraId="3E5255FC" w14:textId="77777777" w:rsidR="006E610B" w:rsidRPr="00C15130" w:rsidRDefault="002D394F" w:rsidP="00902303">
            <w:pPr>
              <w:shd w:val="clear" w:color="auto" w:fill="FFFFFF"/>
              <w:tabs>
                <w:tab w:val="left" w:leader="dot" w:pos="4824"/>
              </w:tabs>
              <w:ind w:right="144"/>
              <w:jc w:val="right"/>
            </w:pPr>
            <w:r w:rsidRPr="00C15130">
              <w:rPr>
                <w:szCs w:val="18"/>
                <w:lang w:val="en-US"/>
              </w:rPr>
              <w:t>1,137,000</w:t>
            </w:r>
          </w:p>
        </w:tc>
        <w:tc>
          <w:tcPr>
            <w:tcW w:w="1471" w:type="dxa"/>
            <w:tcBorders>
              <w:top w:val="nil"/>
              <w:left w:val="single" w:sz="6" w:space="0" w:color="auto"/>
              <w:bottom w:val="nil"/>
              <w:right w:val="nil"/>
            </w:tcBorders>
            <w:shd w:val="clear" w:color="auto" w:fill="FFFFFF"/>
            <w:vAlign w:val="bottom"/>
          </w:tcPr>
          <w:p w14:paraId="3E5255FD" w14:textId="77777777" w:rsidR="006E610B" w:rsidRPr="00C15130" w:rsidRDefault="002D394F" w:rsidP="00902303">
            <w:pPr>
              <w:shd w:val="clear" w:color="auto" w:fill="FFFFFF"/>
              <w:tabs>
                <w:tab w:val="left" w:leader="dot" w:pos="4824"/>
              </w:tabs>
              <w:ind w:right="144"/>
              <w:jc w:val="right"/>
            </w:pPr>
            <w:r w:rsidRPr="00C15130">
              <w:rPr>
                <w:szCs w:val="18"/>
                <w:lang w:val="en-US"/>
              </w:rPr>
              <w:t>1,031,000</w:t>
            </w:r>
          </w:p>
        </w:tc>
        <w:tc>
          <w:tcPr>
            <w:tcW w:w="1348" w:type="dxa"/>
            <w:tcBorders>
              <w:top w:val="nil"/>
              <w:left w:val="nil"/>
              <w:bottom w:val="nil"/>
              <w:right w:val="nil"/>
            </w:tcBorders>
            <w:shd w:val="clear" w:color="auto" w:fill="FFFFFF"/>
            <w:vAlign w:val="bottom"/>
          </w:tcPr>
          <w:p w14:paraId="3E5255FE" w14:textId="77777777" w:rsidR="006E610B" w:rsidRPr="00C15130" w:rsidRDefault="002D394F" w:rsidP="00902303">
            <w:pPr>
              <w:shd w:val="clear" w:color="auto" w:fill="FFFFFF"/>
              <w:tabs>
                <w:tab w:val="left" w:leader="dot" w:pos="4824"/>
              </w:tabs>
              <w:ind w:right="144"/>
              <w:jc w:val="right"/>
            </w:pPr>
            <w:r w:rsidRPr="00C15130">
              <w:rPr>
                <w:szCs w:val="18"/>
                <w:lang w:val="en-US"/>
              </w:rPr>
              <w:t>1,030,899</w:t>
            </w:r>
          </w:p>
        </w:tc>
      </w:tr>
      <w:tr w:rsidR="006E610B" w:rsidRPr="00C15130" w14:paraId="3E525604" w14:textId="77777777" w:rsidTr="00902303">
        <w:trPr>
          <w:trHeight w:val="20"/>
          <w:jc w:val="center"/>
        </w:trPr>
        <w:tc>
          <w:tcPr>
            <w:tcW w:w="4860" w:type="dxa"/>
            <w:tcBorders>
              <w:top w:val="nil"/>
              <w:left w:val="nil"/>
              <w:bottom w:val="nil"/>
              <w:right w:val="nil"/>
            </w:tcBorders>
            <w:shd w:val="clear" w:color="auto" w:fill="FFFFFF"/>
          </w:tcPr>
          <w:p w14:paraId="3E525600" w14:textId="77777777" w:rsidR="006E610B" w:rsidRPr="00C15130" w:rsidRDefault="002D394F" w:rsidP="00066520">
            <w:pPr>
              <w:shd w:val="clear" w:color="auto" w:fill="FFFFFF"/>
              <w:tabs>
                <w:tab w:val="left" w:leader="dot" w:pos="4640"/>
              </w:tabs>
              <w:ind w:left="677" w:hanging="576"/>
            </w:pPr>
            <w:r w:rsidRPr="00C15130">
              <w:rPr>
                <w:szCs w:val="18"/>
                <w:lang w:val="en-US"/>
              </w:rPr>
              <w:t>05. Information services</w:t>
            </w:r>
            <w:r w:rsidR="00902303">
              <w:rPr>
                <w:szCs w:val="18"/>
                <w:lang w:val="en-US"/>
              </w:rPr>
              <w:tab/>
            </w:r>
          </w:p>
        </w:tc>
        <w:tc>
          <w:tcPr>
            <w:tcW w:w="1350" w:type="dxa"/>
            <w:tcBorders>
              <w:top w:val="nil"/>
              <w:left w:val="nil"/>
              <w:bottom w:val="nil"/>
              <w:right w:val="single" w:sz="6" w:space="0" w:color="auto"/>
            </w:tcBorders>
            <w:shd w:val="clear" w:color="auto" w:fill="FFFFFF"/>
            <w:vAlign w:val="bottom"/>
          </w:tcPr>
          <w:p w14:paraId="3E525601" w14:textId="77777777" w:rsidR="006E610B" w:rsidRPr="00C15130" w:rsidRDefault="002D394F" w:rsidP="00902303">
            <w:pPr>
              <w:shd w:val="clear" w:color="auto" w:fill="FFFFFF"/>
              <w:tabs>
                <w:tab w:val="left" w:leader="dot" w:pos="4824"/>
              </w:tabs>
              <w:ind w:right="144"/>
              <w:jc w:val="right"/>
            </w:pPr>
            <w:r w:rsidRPr="00C15130">
              <w:rPr>
                <w:szCs w:val="18"/>
                <w:lang w:val="en-US"/>
              </w:rPr>
              <w:t>655,000</w:t>
            </w:r>
          </w:p>
        </w:tc>
        <w:tc>
          <w:tcPr>
            <w:tcW w:w="1471" w:type="dxa"/>
            <w:tcBorders>
              <w:top w:val="nil"/>
              <w:left w:val="single" w:sz="6" w:space="0" w:color="auto"/>
              <w:bottom w:val="nil"/>
              <w:right w:val="nil"/>
            </w:tcBorders>
            <w:shd w:val="clear" w:color="auto" w:fill="FFFFFF"/>
            <w:vAlign w:val="bottom"/>
          </w:tcPr>
          <w:p w14:paraId="3E525602" w14:textId="77777777" w:rsidR="006E610B" w:rsidRPr="00C15130" w:rsidRDefault="002D394F" w:rsidP="00902303">
            <w:pPr>
              <w:shd w:val="clear" w:color="auto" w:fill="FFFFFF"/>
              <w:tabs>
                <w:tab w:val="left" w:leader="dot" w:pos="4824"/>
              </w:tabs>
              <w:ind w:right="144"/>
              <w:jc w:val="right"/>
            </w:pPr>
            <w:r w:rsidRPr="00C15130">
              <w:rPr>
                <w:szCs w:val="18"/>
                <w:lang w:val="en-US"/>
              </w:rPr>
              <w:t>684,000</w:t>
            </w:r>
          </w:p>
        </w:tc>
        <w:tc>
          <w:tcPr>
            <w:tcW w:w="1348" w:type="dxa"/>
            <w:tcBorders>
              <w:top w:val="nil"/>
              <w:left w:val="nil"/>
              <w:bottom w:val="nil"/>
              <w:right w:val="nil"/>
            </w:tcBorders>
            <w:shd w:val="clear" w:color="auto" w:fill="FFFFFF"/>
            <w:vAlign w:val="bottom"/>
          </w:tcPr>
          <w:p w14:paraId="3E525603" w14:textId="77777777" w:rsidR="006E610B" w:rsidRPr="00C15130" w:rsidRDefault="002D394F" w:rsidP="00902303">
            <w:pPr>
              <w:shd w:val="clear" w:color="auto" w:fill="FFFFFF"/>
              <w:tabs>
                <w:tab w:val="left" w:leader="dot" w:pos="4824"/>
              </w:tabs>
              <w:ind w:right="144"/>
              <w:jc w:val="right"/>
            </w:pPr>
            <w:r w:rsidRPr="00C15130">
              <w:rPr>
                <w:szCs w:val="18"/>
                <w:lang w:val="en-US"/>
              </w:rPr>
              <w:t>683,802</w:t>
            </w:r>
          </w:p>
        </w:tc>
      </w:tr>
      <w:tr w:rsidR="006E610B" w:rsidRPr="00C15130" w14:paraId="3E525609" w14:textId="77777777" w:rsidTr="00902303">
        <w:trPr>
          <w:trHeight w:val="20"/>
          <w:jc w:val="center"/>
        </w:trPr>
        <w:tc>
          <w:tcPr>
            <w:tcW w:w="4860" w:type="dxa"/>
            <w:tcBorders>
              <w:top w:val="nil"/>
              <w:left w:val="nil"/>
              <w:bottom w:val="nil"/>
              <w:right w:val="nil"/>
            </w:tcBorders>
            <w:shd w:val="clear" w:color="auto" w:fill="FFFFFF"/>
          </w:tcPr>
          <w:p w14:paraId="3E525605" w14:textId="77777777" w:rsidR="006E610B" w:rsidRPr="00C15130" w:rsidRDefault="002D394F" w:rsidP="00066520">
            <w:pPr>
              <w:shd w:val="clear" w:color="auto" w:fill="FFFFFF"/>
              <w:tabs>
                <w:tab w:val="left" w:leader="dot" w:pos="4640"/>
              </w:tabs>
              <w:ind w:left="677" w:hanging="576"/>
            </w:pPr>
            <w:r w:rsidRPr="00C15130">
              <w:rPr>
                <w:szCs w:val="18"/>
                <w:lang w:val="en-US"/>
              </w:rPr>
              <w:t>06. Freight and cartage</w:t>
            </w:r>
            <w:r w:rsidR="00902303">
              <w:rPr>
                <w:szCs w:val="18"/>
                <w:lang w:val="en-US"/>
              </w:rPr>
              <w:tab/>
            </w:r>
          </w:p>
        </w:tc>
        <w:tc>
          <w:tcPr>
            <w:tcW w:w="1350" w:type="dxa"/>
            <w:tcBorders>
              <w:top w:val="nil"/>
              <w:left w:val="nil"/>
              <w:bottom w:val="nil"/>
              <w:right w:val="single" w:sz="6" w:space="0" w:color="auto"/>
            </w:tcBorders>
            <w:shd w:val="clear" w:color="auto" w:fill="FFFFFF"/>
            <w:vAlign w:val="bottom"/>
          </w:tcPr>
          <w:p w14:paraId="3E525606" w14:textId="77777777" w:rsidR="006E610B" w:rsidRPr="00C15130" w:rsidRDefault="002D394F" w:rsidP="00902303">
            <w:pPr>
              <w:shd w:val="clear" w:color="auto" w:fill="FFFFFF"/>
              <w:tabs>
                <w:tab w:val="left" w:leader="dot" w:pos="4824"/>
              </w:tabs>
              <w:ind w:right="144"/>
              <w:jc w:val="right"/>
            </w:pPr>
            <w:r w:rsidRPr="00C15130">
              <w:rPr>
                <w:szCs w:val="18"/>
                <w:lang w:val="en-US"/>
              </w:rPr>
              <w:t>211,000</w:t>
            </w:r>
          </w:p>
        </w:tc>
        <w:tc>
          <w:tcPr>
            <w:tcW w:w="1471" w:type="dxa"/>
            <w:tcBorders>
              <w:top w:val="nil"/>
              <w:left w:val="single" w:sz="6" w:space="0" w:color="auto"/>
              <w:bottom w:val="nil"/>
              <w:right w:val="nil"/>
            </w:tcBorders>
            <w:shd w:val="clear" w:color="auto" w:fill="FFFFFF"/>
            <w:vAlign w:val="bottom"/>
          </w:tcPr>
          <w:p w14:paraId="3E525607" w14:textId="77777777" w:rsidR="006E610B" w:rsidRPr="00C15130" w:rsidRDefault="002D394F" w:rsidP="00902303">
            <w:pPr>
              <w:shd w:val="clear" w:color="auto" w:fill="FFFFFF"/>
              <w:tabs>
                <w:tab w:val="left" w:leader="dot" w:pos="4824"/>
              </w:tabs>
              <w:ind w:right="144"/>
              <w:jc w:val="right"/>
            </w:pPr>
            <w:r w:rsidRPr="00C15130">
              <w:rPr>
                <w:szCs w:val="18"/>
                <w:lang w:val="en-US"/>
              </w:rPr>
              <w:t>208,000</w:t>
            </w:r>
          </w:p>
        </w:tc>
        <w:tc>
          <w:tcPr>
            <w:tcW w:w="1348" w:type="dxa"/>
            <w:tcBorders>
              <w:top w:val="nil"/>
              <w:left w:val="nil"/>
              <w:bottom w:val="nil"/>
              <w:right w:val="nil"/>
            </w:tcBorders>
            <w:shd w:val="clear" w:color="auto" w:fill="FFFFFF"/>
            <w:vAlign w:val="bottom"/>
          </w:tcPr>
          <w:p w14:paraId="3E525608" w14:textId="77777777" w:rsidR="006E610B" w:rsidRPr="00C15130" w:rsidRDefault="002D394F" w:rsidP="00902303">
            <w:pPr>
              <w:shd w:val="clear" w:color="auto" w:fill="FFFFFF"/>
              <w:tabs>
                <w:tab w:val="left" w:leader="dot" w:pos="4824"/>
              </w:tabs>
              <w:ind w:right="144"/>
              <w:jc w:val="right"/>
            </w:pPr>
            <w:r w:rsidRPr="00C15130">
              <w:rPr>
                <w:szCs w:val="18"/>
                <w:lang w:val="en-US"/>
              </w:rPr>
              <w:t>206,423</w:t>
            </w:r>
          </w:p>
        </w:tc>
      </w:tr>
      <w:tr w:rsidR="006E610B" w:rsidRPr="00C15130" w14:paraId="3E52560E" w14:textId="77777777" w:rsidTr="00902303">
        <w:trPr>
          <w:trHeight w:val="20"/>
          <w:jc w:val="center"/>
        </w:trPr>
        <w:tc>
          <w:tcPr>
            <w:tcW w:w="4860" w:type="dxa"/>
            <w:tcBorders>
              <w:top w:val="nil"/>
              <w:left w:val="nil"/>
              <w:bottom w:val="nil"/>
              <w:right w:val="nil"/>
            </w:tcBorders>
            <w:shd w:val="clear" w:color="auto" w:fill="FFFFFF"/>
          </w:tcPr>
          <w:p w14:paraId="3E52560A" w14:textId="77777777" w:rsidR="006E610B" w:rsidRPr="00C15130" w:rsidRDefault="002D394F" w:rsidP="00066520">
            <w:pPr>
              <w:shd w:val="clear" w:color="auto" w:fill="FFFFFF"/>
              <w:tabs>
                <w:tab w:val="left" w:leader="dot" w:pos="4640"/>
              </w:tabs>
              <w:ind w:left="677" w:hanging="576"/>
            </w:pPr>
            <w:r w:rsidRPr="00C15130">
              <w:rPr>
                <w:szCs w:val="18"/>
                <w:lang w:val="en-US"/>
              </w:rPr>
              <w:t>07. Computer services</w:t>
            </w:r>
            <w:r w:rsidR="00902303">
              <w:rPr>
                <w:szCs w:val="18"/>
                <w:lang w:val="en-US"/>
              </w:rPr>
              <w:tab/>
            </w:r>
          </w:p>
        </w:tc>
        <w:tc>
          <w:tcPr>
            <w:tcW w:w="1350" w:type="dxa"/>
            <w:tcBorders>
              <w:top w:val="nil"/>
              <w:left w:val="nil"/>
              <w:bottom w:val="nil"/>
              <w:right w:val="single" w:sz="6" w:space="0" w:color="auto"/>
            </w:tcBorders>
            <w:shd w:val="clear" w:color="auto" w:fill="FFFFFF"/>
            <w:vAlign w:val="bottom"/>
          </w:tcPr>
          <w:p w14:paraId="3E52560B" w14:textId="77777777" w:rsidR="006E610B" w:rsidRPr="00C15130" w:rsidRDefault="002D394F" w:rsidP="00902303">
            <w:pPr>
              <w:shd w:val="clear" w:color="auto" w:fill="FFFFFF"/>
              <w:tabs>
                <w:tab w:val="left" w:leader="dot" w:pos="4824"/>
              </w:tabs>
              <w:ind w:right="144"/>
              <w:jc w:val="right"/>
            </w:pPr>
            <w:r w:rsidRPr="00C15130">
              <w:rPr>
                <w:szCs w:val="18"/>
                <w:lang w:val="en-US"/>
              </w:rPr>
              <w:t>526,000</w:t>
            </w:r>
          </w:p>
        </w:tc>
        <w:tc>
          <w:tcPr>
            <w:tcW w:w="1471" w:type="dxa"/>
            <w:tcBorders>
              <w:top w:val="nil"/>
              <w:left w:val="single" w:sz="6" w:space="0" w:color="auto"/>
              <w:bottom w:val="nil"/>
              <w:right w:val="nil"/>
            </w:tcBorders>
            <w:shd w:val="clear" w:color="auto" w:fill="FFFFFF"/>
            <w:vAlign w:val="bottom"/>
          </w:tcPr>
          <w:p w14:paraId="3E52560C" w14:textId="77777777" w:rsidR="006E610B" w:rsidRPr="00C15130" w:rsidRDefault="002D394F" w:rsidP="00902303">
            <w:pPr>
              <w:shd w:val="clear" w:color="auto" w:fill="FFFFFF"/>
              <w:tabs>
                <w:tab w:val="left" w:leader="dot" w:pos="4824"/>
              </w:tabs>
              <w:ind w:right="144"/>
              <w:jc w:val="right"/>
            </w:pPr>
            <w:r w:rsidRPr="00C15130">
              <w:rPr>
                <w:szCs w:val="18"/>
                <w:lang w:val="en-US"/>
              </w:rPr>
              <w:t>970,000</w:t>
            </w:r>
          </w:p>
        </w:tc>
        <w:tc>
          <w:tcPr>
            <w:tcW w:w="1348" w:type="dxa"/>
            <w:tcBorders>
              <w:top w:val="nil"/>
              <w:left w:val="nil"/>
              <w:bottom w:val="nil"/>
              <w:right w:val="nil"/>
            </w:tcBorders>
            <w:shd w:val="clear" w:color="auto" w:fill="FFFFFF"/>
            <w:vAlign w:val="bottom"/>
          </w:tcPr>
          <w:p w14:paraId="3E52560D" w14:textId="77777777" w:rsidR="006E610B" w:rsidRPr="00C15130" w:rsidRDefault="002D394F" w:rsidP="00902303">
            <w:pPr>
              <w:shd w:val="clear" w:color="auto" w:fill="FFFFFF"/>
              <w:tabs>
                <w:tab w:val="left" w:leader="dot" w:pos="4824"/>
              </w:tabs>
              <w:ind w:right="144"/>
              <w:jc w:val="right"/>
            </w:pPr>
            <w:r w:rsidRPr="00C15130">
              <w:rPr>
                <w:szCs w:val="18"/>
                <w:lang w:val="en-US"/>
              </w:rPr>
              <w:t>533,641</w:t>
            </w:r>
          </w:p>
        </w:tc>
      </w:tr>
      <w:tr w:rsidR="006E610B" w:rsidRPr="00C15130" w14:paraId="3E525613" w14:textId="77777777" w:rsidTr="00902303">
        <w:trPr>
          <w:trHeight w:val="20"/>
          <w:jc w:val="center"/>
        </w:trPr>
        <w:tc>
          <w:tcPr>
            <w:tcW w:w="4860" w:type="dxa"/>
            <w:tcBorders>
              <w:top w:val="nil"/>
              <w:left w:val="nil"/>
              <w:bottom w:val="nil"/>
              <w:right w:val="nil"/>
            </w:tcBorders>
            <w:shd w:val="clear" w:color="auto" w:fill="FFFFFF"/>
          </w:tcPr>
          <w:p w14:paraId="3E52560F" w14:textId="77777777" w:rsidR="006E610B" w:rsidRPr="00C15130" w:rsidRDefault="002D394F" w:rsidP="00066520">
            <w:pPr>
              <w:shd w:val="clear" w:color="auto" w:fill="FFFFFF"/>
              <w:tabs>
                <w:tab w:val="left" w:leader="dot" w:pos="4640"/>
              </w:tabs>
              <w:ind w:left="677" w:hanging="576"/>
            </w:pPr>
            <w:r w:rsidRPr="00C15130">
              <w:rPr>
                <w:szCs w:val="18"/>
                <w:lang w:val="en-US"/>
              </w:rPr>
              <w:t>08. Payments for services</w:t>
            </w:r>
            <w:r w:rsidRPr="00C15130">
              <w:rPr>
                <w:rFonts w:eastAsia="Times New Roman"/>
                <w:szCs w:val="18"/>
                <w:lang w:val="en-US"/>
              </w:rPr>
              <w:t>—Government authorities and agents</w:t>
            </w:r>
            <w:r w:rsidR="00902303">
              <w:rPr>
                <w:rFonts w:eastAsia="Times New Roman"/>
                <w:szCs w:val="18"/>
                <w:lang w:val="en-US"/>
              </w:rPr>
              <w:tab/>
            </w:r>
          </w:p>
        </w:tc>
        <w:tc>
          <w:tcPr>
            <w:tcW w:w="1350" w:type="dxa"/>
            <w:tcBorders>
              <w:top w:val="nil"/>
              <w:left w:val="nil"/>
              <w:bottom w:val="nil"/>
              <w:right w:val="single" w:sz="6" w:space="0" w:color="auto"/>
            </w:tcBorders>
            <w:shd w:val="clear" w:color="auto" w:fill="FFFFFF"/>
            <w:vAlign w:val="bottom"/>
          </w:tcPr>
          <w:p w14:paraId="3E525610" w14:textId="77777777" w:rsidR="006E610B" w:rsidRPr="00C15130" w:rsidRDefault="002D394F" w:rsidP="00902303">
            <w:pPr>
              <w:shd w:val="clear" w:color="auto" w:fill="FFFFFF"/>
              <w:tabs>
                <w:tab w:val="left" w:leader="dot" w:pos="4824"/>
              </w:tabs>
              <w:ind w:right="144"/>
              <w:jc w:val="right"/>
            </w:pPr>
            <w:r w:rsidRPr="00C15130">
              <w:rPr>
                <w:szCs w:val="18"/>
                <w:lang w:val="en-US"/>
              </w:rPr>
              <w:t>676,000</w:t>
            </w:r>
          </w:p>
        </w:tc>
        <w:tc>
          <w:tcPr>
            <w:tcW w:w="1471" w:type="dxa"/>
            <w:tcBorders>
              <w:top w:val="nil"/>
              <w:left w:val="single" w:sz="6" w:space="0" w:color="auto"/>
              <w:bottom w:val="nil"/>
              <w:right w:val="nil"/>
            </w:tcBorders>
            <w:shd w:val="clear" w:color="auto" w:fill="FFFFFF"/>
            <w:vAlign w:val="bottom"/>
          </w:tcPr>
          <w:p w14:paraId="3E525611" w14:textId="77777777" w:rsidR="006E610B" w:rsidRPr="00C15130" w:rsidRDefault="002D394F" w:rsidP="00902303">
            <w:pPr>
              <w:shd w:val="clear" w:color="auto" w:fill="FFFFFF"/>
              <w:tabs>
                <w:tab w:val="left" w:leader="dot" w:pos="4824"/>
              </w:tabs>
              <w:ind w:right="144"/>
              <w:jc w:val="right"/>
            </w:pPr>
            <w:r w:rsidRPr="00C15130">
              <w:rPr>
                <w:szCs w:val="18"/>
                <w:lang w:val="en-US"/>
              </w:rPr>
              <w:t>677,900</w:t>
            </w:r>
          </w:p>
        </w:tc>
        <w:tc>
          <w:tcPr>
            <w:tcW w:w="1348" w:type="dxa"/>
            <w:tcBorders>
              <w:top w:val="nil"/>
              <w:left w:val="nil"/>
              <w:bottom w:val="nil"/>
              <w:right w:val="nil"/>
            </w:tcBorders>
            <w:shd w:val="clear" w:color="auto" w:fill="FFFFFF"/>
            <w:vAlign w:val="bottom"/>
          </w:tcPr>
          <w:p w14:paraId="3E525612" w14:textId="77777777" w:rsidR="006E610B" w:rsidRPr="00C15130" w:rsidRDefault="002D394F" w:rsidP="00902303">
            <w:pPr>
              <w:shd w:val="clear" w:color="auto" w:fill="FFFFFF"/>
              <w:tabs>
                <w:tab w:val="left" w:leader="dot" w:pos="4824"/>
              </w:tabs>
              <w:ind w:right="144"/>
              <w:jc w:val="right"/>
            </w:pPr>
            <w:r w:rsidRPr="00C15130">
              <w:rPr>
                <w:szCs w:val="18"/>
                <w:lang w:val="en-US"/>
              </w:rPr>
              <w:t>627,025</w:t>
            </w:r>
          </w:p>
        </w:tc>
      </w:tr>
      <w:tr w:rsidR="006E610B" w:rsidRPr="00C15130" w14:paraId="3E525618" w14:textId="77777777" w:rsidTr="00902303">
        <w:trPr>
          <w:trHeight w:val="20"/>
          <w:jc w:val="center"/>
        </w:trPr>
        <w:tc>
          <w:tcPr>
            <w:tcW w:w="4860" w:type="dxa"/>
            <w:tcBorders>
              <w:top w:val="nil"/>
              <w:left w:val="nil"/>
              <w:bottom w:val="nil"/>
              <w:right w:val="nil"/>
            </w:tcBorders>
            <w:shd w:val="clear" w:color="auto" w:fill="FFFFFF"/>
          </w:tcPr>
          <w:p w14:paraId="3E525614" w14:textId="77777777" w:rsidR="006E610B" w:rsidRPr="00C15130" w:rsidRDefault="002D394F" w:rsidP="00066520">
            <w:pPr>
              <w:shd w:val="clear" w:color="auto" w:fill="FFFFFF"/>
              <w:tabs>
                <w:tab w:val="left" w:leader="dot" w:pos="4640"/>
              </w:tabs>
              <w:ind w:left="677" w:hanging="576"/>
            </w:pPr>
            <w:r w:rsidRPr="00C15130">
              <w:rPr>
                <w:szCs w:val="18"/>
                <w:lang w:val="en-US"/>
              </w:rPr>
              <w:t>09. Consultants</w:t>
            </w:r>
            <w:r w:rsidRPr="00C15130">
              <w:rPr>
                <w:rFonts w:eastAsia="Times New Roman"/>
                <w:szCs w:val="18"/>
                <w:lang w:val="en-US"/>
              </w:rPr>
              <w:t>—Fees</w:t>
            </w:r>
            <w:r w:rsidR="00902303">
              <w:rPr>
                <w:rFonts w:eastAsia="Times New Roman"/>
                <w:szCs w:val="18"/>
                <w:lang w:val="en-US"/>
              </w:rPr>
              <w:tab/>
            </w:r>
          </w:p>
        </w:tc>
        <w:tc>
          <w:tcPr>
            <w:tcW w:w="1350" w:type="dxa"/>
            <w:tcBorders>
              <w:top w:val="nil"/>
              <w:left w:val="nil"/>
              <w:bottom w:val="nil"/>
              <w:right w:val="single" w:sz="6" w:space="0" w:color="auto"/>
            </w:tcBorders>
            <w:shd w:val="clear" w:color="auto" w:fill="FFFFFF"/>
            <w:vAlign w:val="bottom"/>
          </w:tcPr>
          <w:p w14:paraId="3E525615" w14:textId="77777777" w:rsidR="006E610B" w:rsidRPr="00C15130" w:rsidRDefault="002D394F" w:rsidP="00902303">
            <w:pPr>
              <w:shd w:val="clear" w:color="auto" w:fill="FFFFFF"/>
              <w:tabs>
                <w:tab w:val="left" w:leader="dot" w:pos="4824"/>
              </w:tabs>
              <w:ind w:right="144"/>
              <w:jc w:val="right"/>
            </w:pPr>
            <w:r w:rsidRPr="00C15130">
              <w:rPr>
                <w:szCs w:val="18"/>
                <w:lang w:val="en-US"/>
              </w:rPr>
              <w:t>59,000</w:t>
            </w:r>
          </w:p>
        </w:tc>
        <w:tc>
          <w:tcPr>
            <w:tcW w:w="1471" w:type="dxa"/>
            <w:tcBorders>
              <w:top w:val="nil"/>
              <w:left w:val="single" w:sz="6" w:space="0" w:color="auto"/>
              <w:bottom w:val="nil"/>
              <w:right w:val="nil"/>
            </w:tcBorders>
            <w:shd w:val="clear" w:color="auto" w:fill="FFFFFF"/>
            <w:vAlign w:val="bottom"/>
          </w:tcPr>
          <w:p w14:paraId="3E525616" w14:textId="77777777" w:rsidR="006E610B" w:rsidRPr="00C15130" w:rsidRDefault="002D394F" w:rsidP="00902303">
            <w:pPr>
              <w:shd w:val="clear" w:color="auto" w:fill="FFFFFF"/>
              <w:tabs>
                <w:tab w:val="left" w:leader="dot" w:pos="4824"/>
              </w:tabs>
              <w:ind w:right="144"/>
              <w:jc w:val="right"/>
            </w:pPr>
            <w:r w:rsidRPr="00C15130">
              <w:rPr>
                <w:szCs w:val="18"/>
                <w:lang w:val="en-US"/>
              </w:rPr>
              <w:t>100,000</w:t>
            </w:r>
          </w:p>
        </w:tc>
        <w:tc>
          <w:tcPr>
            <w:tcW w:w="1348" w:type="dxa"/>
            <w:tcBorders>
              <w:top w:val="nil"/>
              <w:left w:val="nil"/>
              <w:bottom w:val="nil"/>
              <w:right w:val="nil"/>
            </w:tcBorders>
            <w:shd w:val="clear" w:color="auto" w:fill="FFFFFF"/>
            <w:vAlign w:val="bottom"/>
          </w:tcPr>
          <w:p w14:paraId="3E525617" w14:textId="77777777" w:rsidR="006E610B" w:rsidRPr="00C15130" w:rsidRDefault="002D394F" w:rsidP="00902303">
            <w:pPr>
              <w:shd w:val="clear" w:color="auto" w:fill="FFFFFF"/>
              <w:tabs>
                <w:tab w:val="left" w:leader="dot" w:pos="4824"/>
              </w:tabs>
              <w:ind w:right="144"/>
              <w:jc w:val="right"/>
            </w:pPr>
            <w:r w:rsidRPr="00C15130">
              <w:rPr>
                <w:szCs w:val="18"/>
                <w:lang w:val="en-US"/>
              </w:rPr>
              <w:t>90,990</w:t>
            </w:r>
          </w:p>
        </w:tc>
      </w:tr>
      <w:tr w:rsidR="006E610B" w:rsidRPr="00C15130" w14:paraId="3E52561D" w14:textId="77777777" w:rsidTr="00902303">
        <w:trPr>
          <w:trHeight w:val="20"/>
          <w:jc w:val="center"/>
        </w:trPr>
        <w:tc>
          <w:tcPr>
            <w:tcW w:w="4860" w:type="dxa"/>
            <w:tcBorders>
              <w:top w:val="nil"/>
              <w:left w:val="nil"/>
              <w:bottom w:val="nil"/>
              <w:right w:val="nil"/>
            </w:tcBorders>
            <w:shd w:val="clear" w:color="auto" w:fill="FFFFFF"/>
          </w:tcPr>
          <w:p w14:paraId="3E525619" w14:textId="77777777" w:rsidR="006E610B" w:rsidRPr="00C15130" w:rsidRDefault="002D394F" w:rsidP="00066520">
            <w:pPr>
              <w:shd w:val="clear" w:color="auto" w:fill="FFFFFF"/>
              <w:tabs>
                <w:tab w:val="left" w:leader="dot" w:pos="4640"/>
              </w:tabs>
              <w:ind w:left="677" w:hanging="576"/>
            </w:pPr>
            <w:r w:rsidRPr="00C15130">
              <w:rPr>
                <w:szCs w:val="18"/>
                <w:lang w:val="en-US"/>
              </w:rPr>
              <w:t>10. National Aboriginal Employment Strategy</w:t>
            </w:r>
            <w:r w:rsidRPr="00C15130">
              <w:rPr>
                <w:rFonts w:eastAsia="Times New Roman"/>
                <w:szCs w:val="18"/>
                <w:lang w:val="en-US"/>
              </w:rPr>
              <w:t>—Publicity and associated costs</w:t>
            </w:r>
            <w:r w:rsidR="00902303">
              <w:rPr>
                <w:rFonts w:eastAsia="Times New Roman"/>
                <w:szCs w:val="18"/>
                <w:lang w:val="en-US"/>
              </w:rPr>
              <w:tab/>
            </w:r>
          </w:p>
        </w:tc>
        <w:tc>
          <w:tcPr>
            <w:tcW w:w="1350" w:type="dxa"/>
            <w:tcBorders>
              <w:top w:val="nil"/>
              <w:left w:val="nil"/>
              <w:bottom w:val="nil"/>
              <w:right w:val="single" w:sz="6" w:space="0" w:color="auto"/>
            </w:tcBorders>
            <w:shd w:val="clear" w:color="auto" w:fill="FFFFFF"/>
            <w:vAlign w:val="bottom"/>
          </w:tcPr>
          <w:p w14:paraId="3E52561A" w14:textId="77777777" w:rsidR="006E610B" w:rsidRPr="00C15130" w:rsidRDefault="002D394F" w:rsidP="00902303">
            <w:pPr>
              <w:shd w:val="clear" w:color="auto" w:fill="FFFFFF"/>
              <w:tabs>
                <w:tab w:val="left" w:leader="dot" w:pos="4824"/>
              </w:tabs>
              <w:ind w:right="144"/>
              <w:jc w:val="right"/>
            </w:pPr>
            <w:r w:rsidRPr="00C15130">
              <w:rPr>
                <w:szCs w:val="18"/>
                <w:lang w:val="en-US"/>
              </w:rPr>
              <w:t>342,000</w:t>
            </w:r>
          </w:p>
        </w:tc>
        <w:tc>
          <w:tcPr>
            <w:tcW w:w="1471" w:type="dxa"/>
            <w:tcBorders>
              <w:top w:val="nil"/>
              <w:left w:val="single" w:sz="6" w:space="0" w:color="auto"/>
              <w:bottom w:val="nil"/>
              <w:right w:val="nil"/>
            </w:tcBorders>
            <w:shd w:val="clear" w:color="auto" w:fill="FFFFFF"/>
            <w:vAlign w:val="bottom"/>
          </w:tcPr>
          <w:p w14:paraId="3E52561B" w14:textId="77777777" w:rsidR="006E610B" w:rsidRPr="00C15130" w:rsidRDefault="002D394F" w:rsidP="00902303">
            <w:pPr>
              <w:shd w:val="clear" w:color="auto" w:fill="FFFFFF"/>
              <w:tabs>
                <w:tab w:val="left" w:leader="dot" w:pos="4824"/>
              </w:tabs>
              <w:ind w:right="144"/>
              <w:jc w:val="right"/>
            </w:pPr>
            <w:r w:rsidRPr="00C15130">
              <w:rPr>
                <w:szCs w:val="18"/>
                <w:lang w:val="en-US"/>
              </w:rPr>
              <w:t>300,000</w:t>
            </w:r>
          </w:p>
        </w:tc>
        <w:tc>
          <w:tcPr>
            <w:tcW w:w="1348" w:type="dxa"/>
            <w:tcBorders>
              <w:top w:val="nil"/>
              <w:left w:val="nil"/>
              <w:bottom w:val="nil"/>
              <w:right w:val="nil"/>
            </w:tcBorders>
            <w:shd w:val="clear" w:color="auto" w:fill="FFFFFF"/>
            <w:vAlign w:val="bottom"/>
          </w:tcPr>
          <w:p w14:paraId="3E52561C" w14:textId="77777777" w:rsidR="006E610B" w:rsidRPr="00C15130" w:rsidRDefault="002D394F" w:rsidP="00902303">
            <w:pPr>
              <w:shd w:val="clear" w:color="auto" w:fill="FFFFFF"/>
              <w:tabs>
                <w:tab w:val="left" w:leader="dot" w:pos="4824"/>
              </w:tabs>
              <w:ind w:right="144"/>
              <w:jc w:val="right"/>
            </w:pPr>
            <w:r w:rsidRPr="00C15130">
              <w:rPr>
                <w:szCs w:val="18"/>
                <w:lang w:val="en-US"/>
              </w:rPr>
              <w:t>296,997</w:t>
            </w:r>
          </w:p>
        </w:tc>
      </w:tr>
      <w:tr w:rsidR="006E610B" w:rsidRPr="00C15130" w14:paraId="3E525622" w14:textId="77777777" w:rsidTr="00902303">
        <w:trPr>
          <w:trHeight w:val="20"/>
          <w:jc w:val="center"/>
        </w:trPr>
        <w:tc>
          <w:tcPr>
            <w:tcW w:w="4860" w:type="dxa"/>
            <w:tcBorders>
              <w:top w:val="nil"/>
              <w:left w:val="nil"/>
              <w:right w:val="nil"/>
            </w:tcBorders>
            <w:shd w:val="clear" w:color="auto" w:fill="FFFFFF"/>
          </w:tcPr>
          <w:p w14:paraId="3E52561E" w14:textId="77777777" w:rsidR="006E610B" w:rsidRPr="00C15130" w:rsidRDefault="002D394F" w:rsidP="00066520">
            <w:pPr>
              <w:shd w:val="clear" w:color="auto" w:fill="FFFFFF"/>
              <w:tabs>
                <w:tab w:val="left" w:leader="dot" w:pos="4640"/>
              </w:tabs>
              <w:ind w:left="677" w:hanging="576"/>
            </w:pPr>
            <w:r w:rsidRPr="00C15130">
              <w:rPr>
                <w:szCs w:val="18"/>
                <w:lang w:val="en-US"/>
              </w:rPr>
              <w:t>11. Incidental and other expenditure</w:t>
            </w:r>
            <w:r w:rsidR="00902303">
              <w:rPr>
                <w:szCs w:val="18"/>
                <w:lang w:val="en-US"/>
              </w:rPr>
              <w:tab/>
            </w:r>
          </w:p>
        </w:tc>
        <w:tc>
          <w:tcPr>
            <w:tcW w:w="1350" w:type="dxa"/>
            <w:tcBorders>
              <w:top w:val="nil"/>
              <w:left w:val="nil"/>
              <w:bottom w:val="single" w:sz="6" w:space="0" w:color="auto"/>
              <w:right w:val="single" w:sz="6" w:space="0" w:color="auto"/>
            </w:tcBorders>
            <w:shd w:val="clear" w:color="auto" w:fill="FFFFFF"/>
            <w:vAlign w:val="bottom"/>
          </w:tcPr>
          <w:p w14:paraId="3E52561F" w14:textId="77777777" w:rsidR="006E610B" w:rsidRPr="00C15130" w:rsidRDefault="002D394F" w:rsidP="00902303">
            <w:pPr>
              <w:shd w:val="clear" w:color="auto" w:fill="FFFFFF"/>
              <w:tabs>
                <w:tab w:val="left" w:leader="dot" w:pos="4824"/>
              </w:tabs>
              <w:ind w:right="144"/>
              <w:jc w:val="right"/>
            </w:pPr>
            <w:r w:rsidRPr="00C15130">
              <w:rPr>
                <w:szCs w:val="18"/>
                <w:lang w:val="en-US"/>
              </w:rPr>
              <w:t>281,000</w:t>
            </w:r>
          </w:p>
        </w:tc>
        <w:tc>
          <w:tcPr>
            <w:tcW w:w="1471" w:type="dxa"/>
            <w:tcBorders>
              <w:top w:val="nil"/>
              <w:left w:val="single" w:sz="6" w:space="0" w:color="auto"/>
              <w:bottom w:val="single" w:sz="6" w:space="0" w:color="auto"/>
              <w:right w:val="nil"/>
            </w:tcBorders>
            <w:shd w:val="clear" w:color="auto" w:fill="FFFFFF"/>
            <w:vAlign w:val="bottom"/>
          </w:tcPr>
          <w:p w14:paraId="3E525620" w14:textId="77777777" w:rsidR="006E610B" w:rsidRPr="00C15130" w:rsidRDefault="002D394F" w:rsidP="00902303">
            <w:pPr>
              <w:shd w:val="clear" w:color="auto" w:fill="FFFFFF"/>
              <w:tabs>
                <w:tab w:val="left" w:leader="dot" w:pos="4824"/>
              </w:tabs>
              <w:ind w:right="144"/>
              <w:jc w:val="right"/>
            </w:pPr>
            <w:r w:rsidRPr="00C15130">
              <w:rPr>
                <w:szCs w:val="18"/>
                <w:lang w:val="en-US"/>
              </w:rPr>
              <w:t>307,000</w:t>
            </w:r>
          </w:p>
        </w:tc>
        <w:tc>
          <w:tcPr>
            <w:tcW w:w="1348" w:type="dxa"/>
            <w:tcBorders>
              <w:top w:val="nil"/>
              <w:left w:val="nil"/>
              <w:bottom w:val="single" w:sz="6" w:space="0" w:color="auto"/>
              <w:right w:val="nil"/>
            </w:tcBorders>
            <w:shd w:val="clear" w:color="auto" w:fill="FFFFFF"/>
            <w:vAlign w:val="bottom"/>
          </w:tcPr>
          <w:p w14:paraId="3E525621" w14:textId="77777777" w:rsidR="006E610B" w:rsidRPr="00C15130" w:rsidRDefault="002D394F" w:rsidP="00902303">
            <w:pPr>
              <w:shd w:val="clear" w:color="auto" w:fill="FFFFFF"/>
              <w:tabs>
                <w:tab w:val="left" w:leader="dot" w:pos="4824"/>
              </w:tabs>
              <w:ind w:right="144"/>
              <w:jc w:val="right"/>
            </w:pPr>
            <w:r w:rsidRPr="00C15130">
              <w:rPr>
                <w:szCs w:val="18"/>
                <w:lang w:val="en-US"/>
              </w:rPr>
              <w:t>306,199</w:t>
            </w:r>
          </w:p>
        </w:tc>
      </w:tr>
      <w:tr w:rsidR="006E610B" w:rsidRPr="00C15130" w14:paraId="3E525627" w14:textId="77777777" w:rsidTr="00902303">
        <w:trPr>
          <w:trHeight w:val="20"/>
          <w:jc w:val="center"/>
        </w:trPr>
        <w:tc>
          <w:tcPr>
            <w:tcW w:w="4860" w:type="dxa"/>
            <w:tcBorders>
              <w:left w:val="nil"/>
              <w:right w:val="nil"/>
            </w:tcBorders>
            <w:shd w:val="clear" w:color="auto" w:fill="FFFFFF"/>
          </w:tcPr>
          <w:p w14:paraId="3E525623" w14:textId="77777777" w:rsidR="006E610B" w:rsidRPr="00C15130" w:rsidRDefault="006E610B" w:rsidP="00902303">
            <w:pPr>
              <w:shd w:val="clear" w:color="auto" w:fill="FFFFFF"/>
              <w:tabs>
                <w:tab w:val="left" w:leader="dot" w:pos="4640"/>
              </w:tabs>
              <w:jc w:val="both"/>
            </w:pPr>
          </w:p>
        </w:tc>
        <w:tc>
          <w:tcPr>
            <w:tcW w:w="1350" w:type="dxa"/>
            <w:tcBorders>
              <w:top w:val="single" w:sz="6" w:space="0" w:color="auto"/>
              <w:left w:val="nil"/>
              <w:bottom w:val="single" w:sz="6" w:space="0" w:color="auto"/>
              <w:right w:val="single" w:sz="6" w:space="0" w:color="auto"/>
            </w:tcBorders>
            <w:shd w:val="clear" w:color="auto" w:fill="FFFFFF"/>
            <w:vAlign w:val="bottom"/>
          </w:tcPr>
          <w:p w14:paraId="3E525624" w14:textId="77777777" w:rsidR="006E610B" w:rsidRPr="00C15130" w:rsidRDefault="002D394F" w:rsidP="00902303">
            <w:pPr>
              <w:shd w:val="clear" w:color="auto" w:fill="FFFFFF"/>
              <w:tabs>
                <w:tab w:val="left" w:leader="dot" w:pos="4824"/>
              </w:tabs>
              <w:ind w:right="144"/>
              <w:jc w:val="right"/>
            </w:pPr>
            <w:r w:rsidRPr="00C15130">
              <w:rPr>
                <w:szCs w:val="18"/>
                <w:lang w:val="en-US"/>
              </w:rPr>
              <w:t>15,211,000</w:t>
            </w:r>
          </w:p>
        </w:tc>
        <w:tc>
          <w:tcPr>
            <w:tcW w:w="1471" w:type="dxa"/>
            <w:tcBorders>
              <w:top w:val="single" w:sz="6" w:space="0" w:color="auto"/>
              <w:left w:val="single" w:sz="6" w:space="0" w:color="auto"/>
              <w:bottom w:val="single" w:sz="6" w:space="0" w:color="auto"/>
              <w:right w:val="nil"/>
            </w:tcBorders>
            <w:shd w:val="clear" w:color="auto" w:fill="FFFFFF"/>
            <w:vAlign w:val="bottom"/>
          </w:tcPr>
          <w:p w14:paraId="3E525625" w14:textId="77777777" w:rsidR="006E610B" w:rsidRPr="00C15130" w:rsidRDefault="002D394F" w:rsidP="00902303">
            <w:pPr>
              <w:shd w:val="clear" w:color="auto" w:fill="FFFFFF"/>
              <w:tabs>
                <w:tab w:val="left" w:leader="dot" w:pos="4824"/>
              </w:tabs>
              <w:ind w:right="144"/>
              <w:jc w:val="right"/>
            </w:pPr>
            <w:r w:rsidRPr="00C15130">
              <w:rPr>
                <w:szCs w:val="18"/>
                <w:lang w:val="en-US"/>
              </w:rPr>
              <w:t>15,629,900</w:t>
            </w:r>
          </w:p>
        </w:tc>
        <w:tc>
          <w:tcPr>
            <w:tcW w:w="1348" w:type="dxa"/>
            <w:tcBorders>
              <w:top w:val="single" w:sz="6" w:space="0" w:color="auto"/>
              <w:left w:val="nil"/>
              <w:bottom w:val="single" w:sz="6" w:space="0" w:color="auto"/>
              <w:right w:val="nil"/>
            </w:tcBorders>
            <w:shd w:val="clear" w:color="auto" w:fill="FFFFFF"/>
            <w:vAlign w:val="bottom"/>
          </w:tcPr>
          <w:p w14:paraId="3E525626" w14:textId="77777777" w:rsidR="006E610B" w:rsidRPr="00C15130" w:rsidRDefault="002D394F" w:rsidP="00902303">
            <w:pPr>
              <w:shd w:val="clear" w:color="auto" w:fill="FFFFFF"/>
              <w:tabs>
                <w:tab w:val="left" w:leader="dot" w:pos="4824"/>
              </w:tabs>
              <w:ind w:right="144"/>
              <w:jc w:val="right"/>
            </w:pPr>
            <w:r w:rsidRPr="00C15130">
              <w:rPr>
                <w:szCs w:val="18"/>
                <w:lang w:val="en-US"/>
              </w:rPr>
              <w:t>14,867,887</w:t>
            </w:r>
          </w:p>
        </w:tc>
      </w:tr>
      <w:tr w:rsidR="006E610B" w:rsidRPr="00C15130" w14:paraId="3E52562C" w14:textId="77777777" w:rsidTr="0004458E">
        <w:trPr>
          <w:trHeight w:val="20"/>
          <w:jc w:val="center"/>
        </w:trPr>
        <w:tc>
          <w:tcPr>
            <w:tcW w:w="4860" w:type="dxa"/>
            <w:tcBorders>
              <w:left w:val="nil"/>
              <w:right w:val="nil"/>
            </w:tcBorders>
            <w:shd w:val="clear" w:color="auto" w:fill="FFFFFF"/>
          </w:tcPr>
          <w:p w14:paraId="3E525628" w14:textId="77777777" w:rsidR="006E610B" w:rsidRPr="00C15130" w:rsidRDefault="002D394F" w:rsidP="00902303">
            <w:pPr>
              <w:shd w:val="clear" w:color="auto" w:fill="FFFFFF"/>
              <w:tabs>
                <w:tab w:val="left" w:leader="dot" w:pos="4640"/>
              </w:tabs>
              <w:spacing w:before="120"/>
              <w:ind w:right="144"/>
              <w:jc w:val="right"/>
            </w:pPr>
            <w:r w:rsidRPr="00C15130">
              <w:rPr>
                <w:i/>
                <w:iCs/>
                <w:szCs w:val="18"/>
                <w:lang w:val="en-US"/>
              </w:rPr>
              <w:t xml:space="preserve">Total: Division </w:t>
            </w:r>
            <w:r w:rsidRPr="00C15130">
              <w:rPr>
                <w:szCs w:val="18"/>
                <w:lang w:val="en-US"/>
              </w:rPr>
              <w:t>288</w:t>
            </w:r>
          </w:p>
        </w:tc>
        <w:tc>
          <w:tcPr>
            <w:tcW w:w="1350" w:type="dxa"/>
            <w:tcBorders>
              <w:top w:val="single" w:sz="6" w:space="0" w:color="auto"/>
              <w:left w:val="nil"/>
              <w:bottom w:val="single" w:sz="6" w:space="0" w:color="auto"/>
              <w:right w:val="single" w:sz="6" w:space="0" w:color="auto"/>
            </w:tcBorders>
            <w:shd w:val="clear" w:color="auto" w:fill="FFFFFF"/>
            <w:vAlign w:val="bottom"/>
          </w:tcPr>
          <w:p w14:paraId="3E525629" w14:textId="77777777" w:rsidR="006E610B" w:rsidRPr="00C15130" w:rsidRDefault="002D394F" w:rsidP="00902303">
            <w:pPr>
              <w:shd w:val="clear" w:color="auto" w:fill="FFFFFF"/>
              <w:tabs>
                <w:tab w:val="left" w:leader="dot" w:pos="4824"/>
              </w:tabs>
              <w:spacing w:before="120"/>
              <w:ind w:right="144"/>
              <w:jc w:val="right"/>
            </w:pPr>
            <w:r w:rsidRPr="00C15130">
              <w:rPr>
                <w:b/>
                <w:bCs/>
                <w:szCs w:val="18"/>
                <w:lang w:val="en-US"/>
              </w:rPr>
              <w:t>82,093,000</w:t>
            </w:r>
          </w:p>
        </w:tc>
        <w:tc>
          <w:tcPr>
            <w:tcW w:w="1471" w:type="dxa"/>
            <w:tcBorders>
              <w:top w:val="single" w:sz="6" w:space="0" w:color="auto"/>
              <w:left w:val="single" w:sz="6" w:space="0" w:color="auto"/>
              <w:bottom w:val="single" w:sz="6" w:space="0" w:color="auto"/>
              <w:right w:val="nil"/>
            </w:tcBorders>
            <w:shd w:val="clear" w:color="auto" w:fill="FFFFFF"/>
            <w:vAlign w:val="bottom"/>
          </w:tcPr>
          <w:p w14:paraId="3E52562A" w14:textId="77777777" w:rsidR="006E610B" w:rsidRPr="00C15130" w:rsidRDefault="002D394F" w:rsidP="00902303">
            <w:pPr>
              <w:shd w:val="clear" w:color="auto" w:fill="FFFFFF"/>
              <w:tabs>
                <w:tab w:val="left" w:leader="dot" w:pos="4824"/>
              </w:tabs>
              <w:spacing w:before="120"/>
              <w:ind w:right="144"/>
              <w:jc w:val="right"/>
            </w:pPr>
            <w:r w:rsidRPr="00C15130">
              <w:rPr>
                <w:b/>
                <w:bCs/>
                <w:szCs w:val="18"/>
                <w:lang w:val="en-US"/>
              </w:rPr>
              <w:t>79,184,700</w:t>
            </w:r>
          </w:p>
        </w:tc>
        <w:tc>
          <w:tcPr>
            <w:tcW w:w="1348" w:type="dxa"/>
            <w:tcBorders>
              <w:top w:val="single" w:sz="6" w:space="0" w:color="auto"/>
              <w:left w:val="nil"/>
              <w:bottom w:val="single" w:sz="6" w:space="0" w:color="auto"/>
              <w:right w:val="nil"/>
            </w:tcBorders>
            <w:shd w:val="clear" w:color="auto" w:fill="FFFFFF"/>
            <w:vAlign w:val="bottom"/>
          </w:tcPr>
          <w:p w14:paraId="3E52562B" w14:textId="77777777" w:rsidR="006E610B" w:rsidRPr="00C15130" w:rsidRDefault="002D394F" w:rsidP="00902303">
            <w:pPr>
              <w:shd w:val="clear" w:color="auto" w:fill="FFFFFF"/>
              <w:tabs>
                <w:tab w:val="left" w:leader="dot" w:pos="4824"/>
              </w:tabs>
              <w:spacing w:before="120"/>
              <w:ind w:right="144"/>
              <w:jc w:val="right"/>
            </w:pPr>
            <w:r w:rsidRPr="00C15130">
              <w:rPr>
                <w:b/>
                <w:bCs/>
                <w:szCs w:val="18"/>
                <w:lang w:val="en-US"/>
              </w:rPr>
              <w:t>76,991,898</w:t>
            </w:r>
          </w:p>
        </w:tc>
      </w:tr>
      <w:tr w:rsidR="006E610B" w:rsidRPr="00C15130" w14:paraId="3E525631" w14:textId="77777777" w:rsidTr="0004458E">
        <w:trPr>
          <w:trHeight w:val="20"/>
          <w:jc w:val="center"/>
        </w:trPr>
        <w:tc>
          <w:tcPr>
            <w:tcW w:w="4860" w:type="dxa"/>
            <w:tcBorders>
              <w:left w:val="nil"/>
              <w:bottom w:val="single" w:sz="4" w:space="0" w:color="auto"/>
              <w:right w:val="nil"/>
            </w:tcBorders>
            <w:shd w:val="clear" w:color="auto" w:fill="FFFFFF"/>
          </w:tcPr>
          <w:p w14:paraId="3E52562D" w14:textId="77777777" w:rsidR="006E610B" w:rsidRPr="00C15130" w:rsidRDefault="002D394F" w:rsidP="00902303">
            <w:pPr>
              <w:shd w:val="clear" w:color="auto" w:fill="FFFFFF"/>
              <w:tabs>
                <w:tab w:val="left" w:leader="dot" w:pos="4640"/>
              </w:tabs>
              <w:spacing w:before="120" w:after="120"/>
              <w:jc w:val="both"/>
            </w:pPr>
            <w:r w:rsidRPr="00C15130">
              <w:rPr>
                <w:b/>
                <w:bCs/>
                <w:szCs w:val="18"/>
                <w:lang w:val="en-US"/>
              </w:rPr>
              <w:t>Total: Department of Employment and Youth Affairs</w:t>
            </w:r>
            <w:r w:rsidR="00902303">
              <w:rPr>
                <w:b/>
                <w:bCs/>
                <w:szCs w:val="18"/>
                <w:lang w:val="en-US"/>
              </w:rPr>
              <w:tab/>
            </w:r>
          </w:p>
        </w:tc>
        <w:tc>
          <w:tcPr>
            <w:tcW w:w="1350" w:type="dxa"/>
            <w:tcBorders>
              <w:top w:val="single" w:sz="6" w:space="0" w:color="auto"/>
              <w:left w:val="nil"/>
              <w:bottom w:val="single" w:sz="6" w:space="0" w:color="auto"/>
              <w:right w:val="single" w:sz="6" w:space="0" w:color="auto"/>
            </w:tcBorders>
            <w:shd w:val="clear" w:color="auto" w:fill="FFFFFF"/>
            <w:vAlign w:val="bottom"/>
          </w:tcPr>
          <w:p w14:paraId="3E52562E" w14:textId="77777777" w:rsidR="006E610B" w:rsidRPr="00C15130" w:rsidRDefault="002D394F" w:rsidP="00902303">
            <w:pPr>
              <w:shd w:val="clear" w:color="auto" w:fill="FFFFFF"/>
              <w:tabs>
                <w:tab w:val="left" w:leader="dot" w:pos="4824"/>
              </w:tabs>
              <w:spacing w:before="120" w:after="120"/>
              <w:ind w:right="144"/>
              <w:jc w:val="right"/>
            </w:pPr>
            <w:r w:rsidRPr="00C15130">
              <w:rPr>
                <w:b/>
                <w:bCs/>
                <w:szCs w:val="18"/>
                <w:lang w:val="en-US"/>
              </w:rPr>
              <w:t>245,059,000</w:t>
            </w:r>
          </w:p>
        </w:tc>
        <w:tc>
          <w:tcPr>
            <w:tcW w:w="1471" w:type="dxa"/>
            <w:tcBorders>
              <w:top w:val="single" w:sz="6" w:space="0" w:color="auto"/>
              <w:left w:val="single" w:sz="6" w:space="0" w:color="auto"/>
              <w:bottom w:val="single" w:sz="6" w:space="0" w:color="auto"/>
              <w:right w:val="nil"/>
            </w:tcBorders>
            <w:shd w:val="clear" w:color="auto" w:fill="FFFFFF"/>
            <w:vAlign w:val="bottom"/>
          </w:tcPr>
          <w:p w14:paraId="3E52562F" w14:textId="77777777" w:rsidR="006E610B" w:rsidRPr="00C15130" w:rsidRDefault="002D394F" w:rsidP="00902303">
            <w:pPr>
              <w:shd w:val="clear" w:color="auto" w:fill="FFFFFF"/>
              <w:tabs>
                <w:tab w:val="left" w:leader="dot" w:pos="4824"/>
              </w:tabs>
              <w:spacing w:before="120" w:after="120"/>
              <w:ind w:right="144"/>
              <w:jc w:val="right"/>
            </w:pPr>
            <w:r w:rsidRPr="00C15130">
              <w:rPr>
                <w:b/>
                <w:bCs/>
                <w:szCs w:val="18"/>
                <w:lang w:val="en-US"/>
              </w:rPr>
              <w:t>242,478,000</w:t>
            </w:r>
          </w:p>
        </w:tc>
        <w:tc>
          <w:tcPr>
            <w:tcW w:w="1348" w:type="dxa"/>
            <w:tcBorders>
              <w:top w:val="single" w:sz="6" w:space="0" w:color="auto"/>
              <w:left w:val="nil"/>
              <w:bottom w:val="single" w:sz="6" w:space="0" w:color="auto"/>
              <w:right w:val="nil"/>
            </w:tcBorders>
            <w:shd w:val="clear" w:color="auto" w:fill="FFFFFF"/>
            <w:vAlign w:val="bottom"/>
          </w:tcPr>
          <w:p w14:paraId="3E525630" w14:textId="77777777" w:rsidR="006E610B" w:rsidRPr="00C15130" w:rsidRDefault="002D394F" w:rsidP="00902303">
            <w:pPr>
              <w:shd w:val="clear" w:color="auto" w:fill="FFFFFF"/>
              <w:tabs>
                <w:tab w:val="left" w:leader="dot" w:pos="4824"/>
              </w:tabs>
              <w:spacing w:before="120" w:after="120"/>
              <w:ind w:right="144"/>
              <w:jc w:val="right"/>
            </w:pPr>
            <w:r w:rsidRPr="00C15130">
              <w:rPr>
                <w:b/>
                <w:bCs/>
                <w:szCs w:val="18"/>
                <w:lang w:val="en-US"/>
              </w:rPr>
              <w:t>211,341,116</w:t>
            </w:r>
          </w:p>
        </w:tc>
      </w:tr>
    </w:tbl>
    <w:p w14:paraId="3E525632" w14:textId="77777777" w:rsidR="006E610B" w:rsidRPr="00C15130" w:rsidRDefault="00C15130" w:rsidP="00902303">
      <w:pPr>
        <w:shd w:val="clear" w:color="auto" w:fill="FFFFFF"/>
        <w:tabs>
          <w:tab w:val="left" w:leader="dot" w:pos="4824"/>
        </w:tabs>
        <w:spacing w:before="120" w:after="120"/>
        <w:jc w:val="center"/>
      </w:pPr>
      <w:r w:rsidRPr="00C15130">
        <w:br w:type="page"/>
      </w:r>
      <w:r w:rsidR="002D394F" w:rsidRPr="00C15130">
        <w:rPr>
          <w:b/>
          <w:bCs/>
          <w:lang w:val="en-US"/>
        </w:rPr>
        <w:lastRenderedPageBreak/>
        <w:t>DEPARTMENT OF FINANCE</w:t>
      </w:r>
    </w:p>
    <w:p w14:paraId="3E525633" w14:textId="77777777" w:rsidR="006E610B" w:rsidRPr="00C15130" w:rsidRDefault="002D394F" w:rsidP="00902303">
      <w:pPr>
        <w:shd w:val="clear" w:color="auto" w:fill="FFFFFF"/>
        <w:tabs>
          <w:tab w:val="left" w:leader="dot" w:pos="4824"/>
        </w:tabs>
        <w:spacing w:before="120" w:after="120"/>
        <w:jc w:val="center"/>
      </w:pPr>
      <w:r w:rsidRPr="00C15130">
        <w:rPr>
          <w:lang w:val="en-US"/>
        </w:rPr>
        <w:t>SUMMARY</w:t>
      </w:r>
    </w:p>
    <w:p w14:paraId="3E525634" w14:textId="77777777" w:rsidR="006E610B" w:rsidRPr="00C15130" w:rsidRDefault="002D394F" w:rsidP="00902303">
      <w:pPr>
        <w:shd w:val="clear" w:color="auto" w:fill="FFFFFF"/>
        <w:tabs>
          <w:tab w:val="left" w:leader="dot" w:pos="4824"/>
        </w:tabs>
        <w:spacing w:before="120" w:after="120"/>
        <w:jc w:val="center"/>
      </w:pPr>
      <w:r w:rsidRPr="00C15130">
        <w:rPr>
          <w:b/>
          <w:bCs/>
          <w:lang w:val="en-US"/>
        </w:rPr>
        <w:t>Appropriation</w:t>
      </w:r>
      <w:r w:rsidRPr="00C15130">
        <w:rPr>
          <w:rFonts w:eastAsia="Times New Roman"/>
          <w:b/>
          <w:bCs/>
          <w:lang w:val="en-US"/>
        </w:rPr>
        <w:t>—1980-81, Heavy figures</w:t>
      </w:r>
    </w:p>
    <w:p w14:paraId="3E525635" w14:textId="77777777" w:rsidR="006E610B" w:rsidRPr="00C15130" w:rsidRDefault="002D394F" w:rsidP="00902303">
      <w:pPr>
        <w:shd w:val="clear" w:color="auto" w:fill="FFFFFF"/>
        <w:tabs>
          <w:tab w:val="left" w:leader="dot" w:pos="4824"/>
        </w:tabs>
        <w:spacing w:before="120" w:after="120"/>
        <w:jc w:val="center"/>
      </w:pPr>
      <w:r w:rsidRPr="00C15130">
        <w:rPr>
          <w:lang w:val="en-US"/>
        </w:rPr>
        <w:t>Expenditure</w:t>
      </w:r>
      <w:r w:rsidRPr="00C15130">
        <w:rPr>
          <w:rFonts w:eastAsia="Times New Roman"/>
          <w:lang w:val="en-US"/>
        </w:rPr>
        <w:t>—1979–80, Light figures</w:t>
      </w:r>
    </w:p>
    <w:p w14:paraId="3E525636" w14:textId="77777777" w:rsidR="006E610B" w:rsidRPr="00C15130" w:rsidRDefault="006E610B" w:rsidP="00926B6E">
      <w:pPr>
        <w:tabs>
          <w:tab w:val="left" w:leader="dot" w:pos="4824"/>
        </w:tabs>
        <w:jc w:val="both"/>
        <w:rPr>
          <w:sz w:val="2"/>
          <w:szCs w:val="2"/>
        </w:rPr>
      </w:pPr>
    </w:p>
    <w:tbl>
      <w:tblPr>
        <w:tblW w:w="5158" w:type="pct"/>
        <w:jc w:val="center"/>
        <w:tblLayout w:type="fixed"/>
        <w:tblCellMar>
          <w:left w:w="40" w:type="dxa"/>
          <w:right w:w="40" w:type="dxa"/>
        </w:tblCellMar>
        <w:tblLook w:val="0000" w:firstRow="0" w:lastRow="0" w:firstColumn="0" w:lastColumn="0" w:noHBand="0" w:noVBand="0"/>
      </w:tblPr>
      <w:tblGrid>
        <w:gridCol w:w="1000"/>
        <w:gridCol w:w="3240"/>
        <w:gridCol w:w="1428"/>
        <w:gridCol w:w="1461"/>
        <w:gridCol w:w="1134"/>
        <w:gridCol w:w="1134"/>
      </w:tblGrid>
      <w:tr w:rsidR="006E610B" w:rsidRPr="00C15130" w14:paraId="3E52563D" w14:textId="77777777" w:rsidTr="003F397B">
        <w:trPr>
          <w:trHeight w:val="1263"/>
          <w:jc w:val="center"/>
        </w:trPr>
        <w:tc>
          <w:tcPr>
            <w:tcW w:w="999" w:type="dxa"/>
            <w:tcBorders>
              <w:top w:val="single" w:sz="6" w:space="0" w:color="auto"/>
              <w:left w:val="nil"/>
              <w:bottom w:val="single" w:sz="6" w:space="0" w:color="auto"/>
              <w:right w:val="nil"/>
            </w:tcBorders>
            <w:shd w:val="clear" w:color="auto" w:fill="FFFFFF"/>
            <w:vAlign w:val="bottom"/>
          </w:tcPr>
          <w:p w14:paraId="3E525637" w14:textId="77777777" w:rsidR="006E610B" w:rsidRPr="00C15130" w:rsidRDefault="002D394F" w:rsidP="00902303">
            <w:pPr>
              <w:shd w:val="clear" w:color="auto" w:fill="FFFFFF"/>
              <w:tabs>
                <w:tab w:val="left" w:leader="dot" w:pos="4824"/>
              </w:tabs>
              <w:spacing w:after="120"/>
              <w:jc w:val="both"/>
            </w:pPr>
            <w:r w:rsidRPr="00C15130">
              <w:rPr>
                <w:szCs w:val="18"/>
                <w:lang w:val="en-US"/>
              </w:rPr>
              <w:t>Division</w:t>
            </w:r>
          </w:p>
        </w:tc>
        <w:tc>
          <w:tcPr>
            <w:tcW w:w="3240" w:type="dxa"/>
            <w:tcBorders>
              <w:top w:val="single" w:sz="6" w:space="0" w:color="auto"/>
              <w:left w:val="nil"/>
              <w:bottom w:val="single" w:sz="6" w:space="0" w:color="auto"/>
              <w:right w:val="nil"/>
            </w:tcBorders>
            <w:shd w:val="clear" w:color="auto" w:fill="FFFFFF"/>
            <w:vAlign w:val="bottom"/>
          </w:tcPr>
          <w:p w14:paraId="3E525638" w14:textId="77777777" w:rsidR="006E610B" w:rsidRPr="00C15130" w:rsidRDefault="006E610B" w:rsidP="00902303">
            <w:pPr>
              <w:shd w:val="clear" w:color="auto" w:fill="FFFFFF"/>
              <w:tabs>
                <w:tab w:val="left" w:leader="dot" w:pos="4824"/>
              </w:tabs>
              <w:spacing w:after="120"/>
              <w:jc w:val="both"/>
            </w:pPr>
          </w:p>
        </w:tc>
        <w:tc>
          <w:tcPr>
            <w:tcW w:w="1428" w:type="dxa"/>
            <w:tcBorders>
              <w:top w:val="single" w:sz="6" w:space="0" w:color="auto"/>
              <w:left w:val="nil"/>
              <w:bottom w:val="single" w:sz="6" w:space="0" w:color="auto"/>
              <w:right w:val="nil"/>
            </w:tcBorders>
            <w:shd w:val="clear" w:color="auto" w:fill="FFFFFF"/>
            <w:vAlign w:val="bottom"/>
          </w:tcPr>
          <w:p w14:paraId="3E525639" w14:textId="77777777" w:rsidR="006E610B" w:rsidRPr="00C15130" w:rsidRDefault="002D394F" w:rsidP="00902303">
            <w:pPr>
              <w:shd w:val="clear" w:color="auto" w:fill="FFFFFF"/>
              <w:tabs>
                <w:tab w:val="left" w:leader="dot" w:pos="4824"/>
              </w:tabs>
              <w:spacing w:after="120"/>
              <w:ind w:left="96"/>
              <w:jc w:val="right"/>
            </w:pPr>
            <w:r w:rsidRPr="00C15130">
              <w:rPr>
                <w:szCs w:val="18"/>
                <w:lang w:val="en-US"/>
              </w:rPr>
              <w:t>Salaries and Payments in the nature of Salary</w:t>
            </w:r>
          </w:p>
        </w:tc>
        <w:tc>
          <w:tcPr>
            <w:tcW w:w="1461" w:type="dxa"/>
            <w:tcBorders>
              <w:top w:val="single" w:sz="6" w:space="0" w:color="auto"/>
              <w:left w:val="nil"/>
              <w:bottom w:val="single" w:sz="6" w:space="0" w:color="auto"/>
              <w:right w:val="nil"/>
            </w:tcBorders>
            <w:shd w:val="clear" w:color="auto" w:fill="FFFFFF"/>
            <w:vAlign w:val="bottom"/>
          </w:tcPr>
          <w:p w14:paraId="3E52563A" w14:textId="77777777" w:rsidR="006E610B" w:rsidRPr="00C15130" w:rsidRDefault="002D394F" w:rsidP="00902303">
            <w:pPr>
              <w:shd w:val="clear" w:color="auto" w:fill="FFFFFF"/>
              <w:tabs>
                <w:tab w:val="left" w:leader="dot" w:pos="4824"/>
              </w:tabs>
              <w:spacing w:after="120"/>
              <w:ind w:left="134"/>
              <w:jc w:val="right"/>
            </w:pPr>
            <w:r w:rsidRPr="00C15130">
              <w:rPr>
                <w:szCs w:val="18"/>
                <w:lang w:val="en-US"/>
              </w:rPr>
              <w:t>Administrative Expenses</w:t>
            </w:r>
          </w:p>
        </w:tc>
        <w:tc>
          <w:tcPr>
            <w:tcW w:w="1134" w:type="dxa"/>
            <w:tcBorders>
              <w:top w:val="single" w:sz="6" w:space="0" w:color="auto"/>
              <w:left w:val="nil"/>
              <w:bottom w:val="single" w:sz="6" w:space="0" w:color="auto"/>
              <w:right w:val="nil"/>
            </w:tcBorders>
            <w:shd w:val="clear" w:color="auto" w:fill="FFFFFF"/>
            <w:vAlign w:val="bottom"/>
          </w:tcPr>
          <w:p w14:paraId="3E52563B" w14:textId="77777777" w:rsidR="006E610B" w:rsidRPr="00C15130" w:rsidRDefault="002D394F" w:rsidP="00902303">
            <w:pPr>
              <w:shd w:val="clear" w:color="auto" w:fill="FFFFFF"/>
              <w:tabs>
                <w:tab w:val="left" w:leader="dot" w:pos="4824"/>
              </w:tabs>
              <w:spacing w:after="120"/>
              <w:ind w:left="264"/>
              <w:jc w:val="right"/>
            </w:pPr>
            <w:r w:rsidRPr="00C15130">
              <w:rPr>
                <w:szCs w:val="18"/>
                <w:lang w:val="en-US"/>
              </w:rPr>
              <w:t>Other Services</w:t>
            </w:r>
          </w:p>
        </w:tc>
        <w:tc>
          <w:tcPr>
            <w:tcW w:w="1134" w:type="dxa"/>
            <w:tcBorders>
              <w:top w:val="single" w:sz="6" w:space="0" w:color="auto"/>
              <w:left w:val="nil"/>
              <w:bottom w:val="single" w:sz="6" w:space="0" w:color="auto"/>
              <w:right w:val="nil"/>
            </w:tcBorders>
            <w:shd w:val="clear" w:color="auto" w:fill="FFFFFF"/>
            <w:vAlign w:val="bottom"/>
          </w:tcPr>
          <w:p w14:paraId="3E52563C" w14:textId="77777777" w:rsidR="006E610B" w:rsidRPr="00C15130" w:rsidRDefault="002D394F" w:rsidP="00902303">
            <w:pPr>
              <w:shd w:val="clear" w:color="auto" w:fill="FFFFFF"/>
              <w:tabs>
                <w:tab w:val="left" w:leader="dot" w:pos="4824"/>
              </w:tabs>
              <w:spacing w:after="120"/>
              <w:jc w:val="right"/>
            </w:pPr>
            <w:r w:rsidRPr="00C15130">
              <w:rPr>
                <w:szCs w:val="18"/>
                <w:lang w:val="en-US"/>
              </w:rPr>
              <w:t>Total</w:t>
            </w:r>
          </w:p>
        </w:tc>
      </w:tr>
      <w:tr w:rsidR="006E610B" w:rsidRPr="00C15130" w14:paraId="3E525644" w14:textId="77777777" w:rsidTr="003F397B">
        <w:trPr>
          <w:trHeight w:val="72"/>
          <w:jc w:val="center"/>
        </w:trPr>
        <w:tc>
          <w:tcPr>
            <w:tcW w:w="999" w:type="dxa"/>
            <w:tcBorders>
              <w:top w:val="single" w:sz="6" w:space="0" w:color="auto"/>
              <w:left w:val="nil"/>
              <w:bottom w:val="nil"/>
              <w:right w:val="nil"/>
            </w:tcBorders>
            <w:shd w:val="clear" w:color="auto" w:fill="FFFFFF"/>
          </w:tcPr>
          <w:p w14:paraId="3E52563E" w14:textId="77777777" w:rsidR="006E610B" w:rsidRPr="00C15130" w:rsidRDefault="006E610B" w:rsidP="00291707">
            <w:pPr>
              <w:shd w:val="clear" w:color="auto" w:fill="FFFFFF"/>
              <w:tabs>
                <w:tab w:val="left" w:leader="dot" w:pos="4824"/>
              </w:tabs>
              <w:jc w:val="both"/>
            </w:pPr>
          </w:p>
        </w:tc>
        <w:tc>
          <w:tcPr>
            <w:tcW w:w="3240" w:type="dxa"/>
            <w:tcBorders>
              <w:top w:val="single" w:sz="6" w:space="0" w:color="auto"/>
              <w:left w:val="nil"/>
              <w:bottom w:val="nil"/>
              <w:right w:val="nil"/>
            </w:tcBorders>
            <w:shd w:val="clear" w:color="auto" w:fill="FFFFFF"/>
          </w:tcPr>
          <w:p w14:paraId="3E52563F" w14:textId="77777777" w:rsidR="006E610B" w:rsidRPr="00C15130" w:rsidRDefault="006E610B" w:rsidP="00291707">
            <w:pPr>
              <w:shd w:val="clear" w:color="auto" w:fill="FFFFFF"/>
              <w:tabs>
                <w:tab w:val="left" w:leader="dot" w:pos="4824"/>
              </w:tabs>
              <w:jc w:val="both"/>
            </w:pPr>
          </w:p>
        </w:tc>
        <w:tc>
          <w:tcPr>
            <w:tcW w:w="1428" w:type="dxa"/>
            <w:tcBorders>
              <w:top w:val="single" w:sz="6" w:space="0" w:color="auto"/>
              <w:left w:val="nil"/>
              <w:bottom w:val="nil"/>
              <w:right w:val="nil"/>
            </w:tcBorders>
            <w:shd w:val="clear" w:color="auto" w:fill="FFFFFF"/>
            <w:vAlign w:val="bottom"/>
          </w:tcPr>
          <w:p w14:paraId="3E525640" w14:textId="77777777" w:rsidR="006E610B" w:rsidRPr="00C15130" w:rsidRDefault="002D394F" w:rsidP="00902303">
            <w:pPr>
              <w:shd w:val="clear" w:color="auto" w:fill="FFFFFF"/>
              <w:tabs>
                <w:tab w:val="left" w:leader="dot" w:pos="4824"/>
              </w:tabs>
              <w:ind w:right="144"/>
              <w:jc w:val="right"/>
            </w:pPr>
            <w:r w:rsidRPr="00C15130">
              <w:rPr>
                <w:szCs w:val="18"/>
                <w:lang w:val="en-US"/>
              </w:rPr>
              <w:t>$</w:t>
            </w:r>
          </w:p>
        </w:tc>
        <w:tc>
          <w:tcPr>
            <w:tcW w:w="1461" w:type="dxa"/>
            <w:tcBorders>
              <w:top w:val="single" w:sz="6" w:space="0" w:color="auto"/>
              <w:left w:val="nil"/>
              <w:bottom w:val="nil"/>
              <w:right w:val="nil"/>
            </w:tcBorders>
            <w:shd w:val="clear" w:color="auto" w:fill="FFFFFF"/>
            <w:vAlign w:val="bottom"/>
          </w:tcPr>
          <w:p w14:paraId="3E525641" w14:textId="77777777" w:rsidR="006E610B" w:rsidRPr="00C15130" w:rsidRDefault="002D394F" w:rsidP="00902303">
            <w:pPr>
              <w:shd w:val="clear" w:color="auto" w:fill="FFFFFF"/>
              <w:tabs>
                <w:tab w:val="left" w:leader="dot" w:pos="4824"/>
              </w:tabs>
              <w:ind w:right="144"/>
              <w:jc w:val="right"/>
            </w:pPr>
            <w:r w:rsidRPr="00C15130">
              <w:rPr>
                <w:szCs w:val="18"/>
                <w:lang w:val="en-US"/>
              </w:rPr>
              <w:t>$</w:t>
            </w:r>
          </w:p>
        </w:tc>
        <w:tc>
          <w:tcPr>
            <w:tcW w:w="1134" w:type="dxa"/>
            <w:tcBorders>
              <w:top w:val="single" w:sz="6" w:space="0" w:color="auto"/>
              <w:left w:val="nil"/>
              <w:bottom w:val="nil"/>
              <w:right w:val="nil"/>
            </w:tcBorders>
            <w:shd w:val="clear" w:color="auto" w:fill="FFFFFF"/>
            <w:vAlign w:val="bottom"/>
          </w:tcPr>
          <w:p w14:paraId="3E525642" w14:textId="77777777" w:rsidR="006E610B" w:rsidRPr="00C15130" w:rsidRDefault="002D394F" w:rsidP="00902303">
            <w:pPr>
              <w:shd w:val="clear" w:color="auto" w:fill="FFFFFF"/>
              <w:tabs>
                <w:tab w:val="left" w:leader="dot" w:pos="4824"/>
              </w:tabs>
              <w:ind w:right="144"/>
              <w:jc w:val="right"/>
            </w:pPr>
            <w:r w:rsidRPr="00C15130">
              <w:rPr>
                <w:szCs w:val="18"/>
                <w:lang w:val="en-US"/>
              </w:rPr>
              <w:t>$</w:t>
            </w:r>
          </w:p>
        </w:tc>
        <w:tc>
          <w:tcPr>
            <w:tcW w:w="1134" w:type="dxa"/>
            <w:tcBorders>
              <w:top w:val="single" w:sz="6" w:space="0" w:color="auto"/>
              <w:left w:val="nil"/>
              <w:bottom w:val="nil"/>
              <w:right w:val="nil"/>
            </w:tcBorders>
            <w:shd w:val="clear" w:color="auto" w:fill="FFFFFF"/>
            <w:vAlign w:val="bottom"/>
          </w:tcPr>
          <w:p w14:paraId="3E525643" w14:textId="77777777" w:rsidR="006E610B" w:rsidRPr="00C15130" w:rsidRDefault="002D394F" w:rsidP="00902303">
            <w:pPr>
              <w:shd w:val="clear" w:color="auto" w:fill="FFFFFF"/>
              <w:tabs>
                <w:tab w:val="left" w:leader="dot" w:pos="4824"/>
              </w:tabs>
              <w:ind w:right="144"/>
              <w:jc w:val="right"/>
            </w:pPr>
            <w:r w:rsidRPr="00C15130">
              <w:rPr>
                <w:szCs w:val="18"/>
                <w:lang w:val="en-US"/>
              </w:rPr>
              <w:t>$</w:t>
            </w:r>
          </w:p>
        </w:tc>
      </w:tr>
      <w:tr w:rsidR="006E610B" w:rsidRPr="00C15130" w14:paraId="3E52564B" w14:textId="77777777" w:rsidTr="003F397B">
        <w:trPr>
          <w:trHeight w:val="20"/>
          <w:jc w:val="center"/>
        </w:trPr>
        <w:tc>
          <w:tcPr>
            <w:tcW w:w="999" w:type="dxa"/>
            <w:tcBorders>
              <w:top w:val="nil"/>
              <w:left w:val="nil"/>
              <w:bottom w:val="nil"/>
              <w:right w:val="nil"/>
            </w:tcBorders>
            <w:shd w:val="clear" w:color="auto" w:fill="FFFFFF"/>
          </w:tcPr>
          <w:p w14:paraId="3E525645" w14:textId="77777777" w:rsidR="006E610B" w:rsidRPr="00C15130" w:rsidRDefault="002D394F" w:rsidP="00902303">
            <w:pPr>
              <w:shd w:val="clear" w:color="auto" w:fill="FFFFFF"/>
              <w:tabs>
                <w:tab w:val="left" w:leader="dot" w:pos="4824"/>
              </w:tabs>
              <w:jc w:val="center"/>
            </w:pPr>
            <w:r w:rsidRPr="00C15130">
              <w:rPr>
                <w:szCs w:val="18"/>
                <w:lang w:val="en-US"/>
              </w:rPr>
              <w:t>304</w:t>
            </w:r>
          </w:p>
        </w:tc>
        <w:tc>
          <w:tcPr>
            <w:tcW w:w="3240" w:type="dxa"/>
            <w:tcBorders>
              <w:top w:val="nil"/>
              <w:left w:val="nil"/>
              <w:bottom w:val="nil"/>
              <w:right w:val="nil"/>
            </w:tcBorders>
            <w:shd w:val="clear" w:color="auto" w:fill="FFFFFF"/>
          </w:tcPr>
          <w:p w14:paraId="3E525646" w14:textId="77777777" w:rsidR="006E610B" w:rsidRPr="00C15130" w:rsidRDefault="002D394F" w:rsidP="00902303">
            <w:pPr>
              <w:shd w:val="clear" w:color="auto" w:fill="FFFFFF"/>
              <w:tabs>
                <w:tab w:val="left" w:leader="dot" w:pos="3020"/>
              </w:tabs>
              <w:jc w:val="both"/>
            </w:pPr>
            <w:r w:rsidRPr="00C15130">
              <w:rPr>
                <w:szCs w:val="18"/>
                <w:lang w:val="en-US"/>
              </w:rPr>
              <w:t>Administrative</w:t>
            </w:r>
            <w:r w:rsidR="00902303">
              <w:rPr>
                <w:szCs w:val="18"/>
                <w:lang w:val="en-US"/>
              </w:rPr>
              <w:tab/>
            </w:r>
          </w:p>
        </w:tc>
        <w:tc>
          <w:tcPr>
            <w:tcW w:w="1428" w:type="dxa"/>
            <w:tcBorders>
              <w:top w:val="nil"/>
              <w:left w:val="nil"/>
              <w:bottom w:val="nil"/>
              <w:right w:val="nil"/>
            </w:tcBorders>
            <w:shd w:val="clear" w:color="auto" w:fill="FFFFFF"/>
            <w:vAlign w:val="bottom"/>
          </w:tcPr>
          <w:p w14:paraId="3E525647" w14:textId="77777777" w:rsidR="006E610B" w:rsidRPr="00C15130" w:rsidRDefault="002D394F" w:rsidP="00902303">
            <w:pPr>
              <w:shd w:val="clear" w:color="auto" w:fill="FFFFFF"/>
              <w:tabs>
                <w:tab w:val="left" w:leader="dot" w:pos="4824"/>
              </w:tabs>
              <w:ind w:right="144"/>
              <w:jc w:val="right"/>
            </w:pPr>
            <w:r w:rsidRPr="00C15130">
              <w:rPr>
                <w:b/>
                <w:bCs/>
                <w:szCs w:val="18"/>
                <w:lang w:val="en-US"/>
              </w:rPr>
              <w:t>15,377,000</w:t>
            </w:r>
          </w:p>
        </w:tc>
        <w:tc>
          <w:tcPr>
            <w:tcW w:w="1461" w:type="dxa"/>
            <w:tcBorders>
              <w:top w:val="nil"/>
              <w:left w:val="nil"/>
              <w:bottom w:val="nil"/>
              <w:right w:val="nil"/>
            </w:tcBorders>
            <w:shd w:val="clear" w:color="auto" w:fill="FFFFFF"/>
            <w:vAlign w:val="bottom"/>
          </w:tcPr>
          <w:p w14:paraId="3E525648" w14:textId="77777777" w:rsidR="006E610B" w:rsidRPr="00C15130" w:rsidRDefault="002D394F" w:rsidP="00902303">
            <w:pPr>
              <w:shd w:val="clear" w:color="auto" w:fill="FFFFFF"/>
              <w:tabs>
                <w:tab w:val="left" w:leader="dot" w:pos="4824"/>
              </w:tabs>
              <w:ind w:right="144"/>
              <w:jc w:val="right"/>
            </w:pPr>
            <w:r w:rsidRPr="00C15130">
              <w:rPr>
                <w:b/>
                <w:bCs/>
                <w:szCs w:val="18"/>
                <w:lang w:val="en-US"/>
              </w:rPr>
              <w:t>4,593,000</w:t>
            </w:r>
          </w:p>
        </w:tc>
        <w:tc>
          <w:tcPr>
            <w:tcW w:w="1134" w:type="dxa"/>
            <w:tcBorders>
              <w:top w:val="nil"/>
              <w:left w:val="nil"/>
              <w:bottom w:val="nil"/>
              <w:right w:val="nil"/>
            </w:tcBorders>
            <w:shd w:val="clear" w:color="auto" w:fill="FFFFFF"/>
            <w:vAlign w:val="bottom"/>
          </w:tcPr>
          <w:p w14:paraId="3E525649" w14:textId="77777777" w:rsidR="006E610B" w:rsidRPr="00C15130" w:rsidRDefault="002D394F" w:rsidP="00902303">
            <w:pPr>
              <w:shd w:val="clear" w:color="auto" w:fill="FFFFFF"/>
              <w:tabs>
                <w:tab w:val="left" w:leader="dot" w:pos="4824"/>
              </w:tabs>
              <w:ind w:right="144"/>
              <w:jc w:val="right"/>
            </w:pPr>
            <w:r w:rsidRPr="00C15130">
              <w:rPr>
                <w:b/>
                <w:bCs/>
                <w:szCs w:val="18"/>
                <w:lang w:val="en-US"/>
              </w:rPr>
              <w:t>11,268,800</w:t>
            </w:r>
          </w:p>
        </w:tc>
        <w:tc>
          <w:tcPr>
            <w:tcW w:w="1134" w:type="dxa"/>
            <w:tcBorders>
              <w:top w:val="nil"/>
              <w:left w:val="nil"/>
              <w:bottom w:val="nil"/>
              <w:right w:val="nil"/>
            </w:tcBorders>
            <w:shd w:val="clear" w:color="auto" w:fill="FFFFFF"/>
            <w:vAlign w:val="bottom"/>
          </w:tcPr>
          <w:p w14:paraId="3E52564A" w14:textId="77777777" w:rsidR="006E610B" w:rsidRPr="00C15130" w:rsidRDefault="002D394F" w:rsidP="00902303">
            <w:pPr>
              <w:shd w:val="clear" w:color="auto" w:fill="FFFFFF"/>
              <w:tabs>
                <w:tab w:val="left" w:leader="dot" w:pos="4824"/>
              </w:tabs>
              <w:ind w:right="144"/>
              <w:jc w:val="right"/>
            </w:pPr>
            <w:r w:rsidRPr="00C15130">
              <w:rPr>
                <w:b/>
                <w:bCs/>
                <w:szCs w:val="18"/>
                <w:lang w:val="en-US"/>
              </w:rPr>
              <w:t>31,238,800</w:t>
            </w:r>
          </w:p>
        </w:tc>
      </w:tr>
      <w:tr w:rsidR="006E610B" w:rsidRPr="00C15130" w14:paraId="3E525652" w14:textId="77777777" w:rsidTr="003F397B">
        <w:trPr>
          <w:trHeight w:val="20"/>
          <w:jc w:val="center"/>
        </w:trPr>
        <w:tc>
          <w:tcPr>
            <w:tcW w:w="999" w:type="dxa"/>
            <w:tcBorders>
              <w:top w:val="nil"/>
              <w:left w:val="nil"/>
              <w:bottom w:val="nil"/>
              <w:right w:val="nil"/>
            </w:tcBorders>
            <w:shd w:val="clear" w:color="auto" w:fill="FFFFFF"/>
          </w:tcPr>
          <w:p w14:paraId="3E52564C" w14:textId="77777777" w:rsidR="006E610B" w:rsidRPr="00C15130" w:rsidRDefault="006E610B" w:rsidP="00902303">
            <w:pPr>
              <w:shd w:val="clear" w:color="auto" w:fill="FFFFFF"/>
              <w:tabs>
                <w:tab w:val="left" w:leader="dot" w:pos="4824"/>
              </w:tabs>
              <w:jc w:val="center"/>
            </w:pPr>
          </w:p>
        </w:tc>
        <w:tc>
          <w:tcPr>
            <w:tcW w:w="3240" w:type="dxa"/>
            <w:tcBorders>
              <w:top w:val="nil"/>
              <w:left w:val="nil"/>
              <w:bottom w:val="nil"/>
              <w:right w:val="nil"/>
            </w:tcBorders>
            <w:shd w:val="clear" w:color="auto" w:fill="FFFFFF"/>
          </w:tcPr>
          <w:p w14:paraId="3E52564D" w14:textId="77777777" w:rsidR="006E610B" w:rsidRPr="00C15130" w:rsidRDefault="006E610B" w:rsidP="00902303">
            <w:pPr>
              <w:shd w:val="clear" w:color="auto" w:fill="FFFFFF"/>
              <w:tabs>
                <w:tab w:val="left" w:leader="dot" w:pos="3020"/>
              </w:tabs>
              <w:jc w:val="both"/>
            </w:pPr>
          </w:p>
        </w:tc>
        <w:tc>
          <w:tcPr>
            <w:tcW w:w="1428" w:type="dxa"/>
            <w:tcBorders>
              <w:top w:val="nil"/>
              <w:left w:val="nil"/>
              <w:bottom w:val="nil"/>
              <w:right w:val="nil"/>
            </w:tcBorders>
            <w:shd w:val="clear" w:color="auto" w:fill="FFFFFF"/>
            <w:vAlign w:val="bottom"/>
          </w:tcPr>
          <w:p w14:paraId="3E52564E" w14:textId="77777777" w:rsidR="006E610B" w:rsidRPr="00C15130" w:rsidRDefault="002D394F" w:rsidP="00902303">
            <w:pPr>
              <w:shd w:val="clear" w:color="auto" w:fill="FFFFFF"/>
              <w:tabs>
                <w:tab w:val="left" w:leader="dot" w:pos="4824"/>
              </w:tabs>
              <w:ind w:right="144"/>
              <w:jc w:val="right"/>
            </w:pPr>
            <w:r w:rsidRPr="00C15130">
              <w:rPr>
                <w:szCs w:val="18"/>
                <w:lang w:val="en-US"/>
              </w:rPr>
              <w:t>14,182,420</w:t>
            </w:r>
          </w:p>
        </w:tc>
        <w:tc>
          <w:tcPr>
            <w:tcW w:w="1461" w:type="dxa"/>
            <w:tcBorders>
              <w:top w:val="nil"/>
              <w:left w:val="nil"/>
              <w:bottom w:val="nil"/>
              <w:right w:val="nil"/>
            </w:tcBorders>
            <w:shd w:val="clear" w:color="auto" w:fill="FFFFFF"/>
            <w:vAlign w:val="bottom"/>
          </w:tcPr>
          <w:p w14:paraId="3E52564F" w14:textId="77777777" w:rsidR="006E610B" w:rsidRPr="00C15130" w:rsidRDefault="002D394F" w:rsidP="00902303">
            <w:pPr>
              <w:shd w:val="clear" w:color="auto" w:fill="FFFFFF"/>
              <w:tabs>
                <w:tab w:val="left" w:leader="dot" w:pos="4824"/>
              </w:tabs>
              <w:ind w:right="144"/>
              <w:jc w:val="right"/>
            </w:pPr>
            <w:r w:rsidRPr="00C15130">
              <w:rPr>
                <w:szCs w:val="18"/>
                <w:lang w:val="en-US"/>
              </w:rPr>
              <w:t>4,961,412</w:t>
            </w:r>
          </w:p>
        </w:tc>
        <w:tc>
          <w:tcPr>
            <w:tcW w:w="1134" w:type="dxa"/>
            <w:tcBorders>
              <w:top w:val="nil"/>
              <w:left w:val="nil"/>
              <w:bottom w:val="nil"/>
              <w:right w:val="nil"/>
            </w:tcBorders>
            <w:shd w:val="clear" w:color="auto" w:fill="FFFFFF"/>
            <w:vAlign w:val="bottom"/>
          </w:tcPr>
          <w:p w14:paraId="3E525650" w14:textId="77777777" w:rsidR="006E610B" w:rsidRPr="00C15130" w:rsidRDefault="002D394F" w:rsidP="00902303">
            <w:pPr>
              <w:shd w:val="clear" w:color="auto" w:fill="FFFFFF"/>
              <w:tabs>
                <w:tab w:val="left" w:leader="dot" w:pos="4824"/>
              </w:tabs>
              <w:ind w:right="144"/>
              <w:jc w:val="right"/>
            </w:pPr>
            <w:r w:rsidRPr="00C15130">
              <w:rPr>
                <w:szCs w:val="18"/>
                <w:lang w:val="en-US"/>
              </w:rPr>
              <w:t>9,513,129</w:t>
            </w:r>
          </w:p>
        </w:tc>
        <w:tc>
          <w:tcPr>
            <w:tcW w:w="1134" w:type="dxa"/>
            <w:tcBorders>
              <w:top w:val="nil"/>
              <w:left w:val="nil"/>
              <w:bottom w:val="nil"/>
              <w:right w:val="nil"/>
            </w:tcBorders>
            <w:shd w:val="clear" w:color="auto" w:fill="FFFFFF"/>
            <w:vAlign w:val="bottom"/>
          </w:tcPr>
          <w:p w14:paraId="3E525651" w14:textId="77777777" w:rsidR="006E610B" w:rsidRPr="00C15130" w:rsidRDefault="002D394F" w:rsidP="00902303">
            <w:pPr>
              <w:shd w:val="clear" w:color="auto" w:fill="FFFFFF"/>
              <w:tabs>
                <w:tab w:val="left" w:leader="dot" w:pos="4824"/>
              </w:tabs>
              <w:ind w:right="144"/>
              <w:jc w:val="right"/>
            </w:pPr>
            <w:r w:rsidRPr="00C15130">
              <w:rPr>
                <w:szCs w:val="18"/>
                <w:lang w:val="en-US"/>
              </w:rPr>
              <w:t>28,656,961</w:t>
            </w:r>
          </w:p>
        </w:tc>
      </w:tr>
      <w:tr w:rsidR="006E610B" w:rsidRPr="00C15130" w14:paraId="3E525659" w14:textId="77777777" w:rsidTr="003F397B">
        <w:trPr>
          <w:trHeight w:val="20"/>
          <w:jc w:val="center"/>
        </w:trPr>
        <w:tc>
          <w:tcPr>
            <w:tcW w:w="999" w:type="dxa"/>
            <w:tcBorders>
              <w:top w:val="nil"/>
              <w:left w:val="nil"/>
              <w:bottom w:val="nil"/>
              <w:right w:val="nil"/>
            </w:tcBorders>
            <w:shd w:val="clear" w:color="auto" w:fill="FFFFFF"/>
          </w:tcPr>
          <w:p w14:paraId="3E525653" w14:textId="77777777" w:rsidR="006E610B" w:rsidRPr="00C15130" w:rsidRDefault="002D394F" w:rsidP="00E96793">
            <w:pPr>
              <w:shd w:val="clear" w:color="auto" w:fill="FFFFFF"/>
              <w:tabs>
                <w:tab w:val="left" w:leader="dot" w:pos="4824"/>
              </w:tabs>
              <w:spacing w:before="120"/>
              <w:jc w:val="center"/>
            </w:pPr>
            <w:r w:rsidRPr="00C15130">
              <w:rPr>
                <w:szCs w:val="18"/>
                <w:lang w:val="en-US"/>
              </w:rPr>
              <w:t>306</w:t>
            </w:r>
          </w:p>
        </w:tc>
        <w:tc>
          <w:tcPr>
            <w:tcW w:w="3240" w:type="dxa"/>
            <w:tcBorders>
              <w:top w:val="nil"/>
              <w:left w:val="nil"/>
              <w:bottom w:val="nil"/>
              <w:right w:val="nil"/>
            </w:tcBorders>
            <w:shd w:val="clear" w:color="auto" w:fill="FFFFFF"/>
          </w:tcPr>
          <w:p w14:paraId="3E525654" w14:textId="77777777" w:rsidR="006E610B" w:rsidRPr="00C15130" w:rsidRDefault="002D394F" w:rsidP="003F397B">
            <w:pPr>
              <w:shd w:val="clear" w:color="auto" w:fill="FFFFFF"/>
              <w:tabs>
                <w:tab w:val="left" w:leader="dot" w:pos="3020"/>
              </w:tabs>
              <w:spacing w:before="120"/>
              <w:ind w:left="216" w:hanging="216"/>
            </w:pPr>
            <w:r w:rsidRPr="00C15130">
              <w:rPr>
                <w:szCs w:val="18"/>
                <w:lang w:val="en-US"/>
              </w:rPr>
              <w:t>Australian Government Retirement Benefits Office</w:t>
            </w:r>
            <w:r w:rsidR="00902303">
              <w:rPr>
                <w:szCs w:val="18"/>
                <w:lang w:val="en-US"/>
              </w:rPr>
              <w:tab/>
            </w:r>
          </w:p>
        </w:tc>
        <w:tc>
          <w:tcPr>
            <w:tcW w:w="1428" w:type="dxa"/>
            <w:tcBorders>
              <w:top w:val="nil"/>
              <w:left w:val="nil"/>
              <w:bottom w:val="nil"/>
              <w:right w:val="nil"/>
            </w:tcBorders>
            <w:shd w:val="clear" w:color="auto" w:fill="FFFFFF"/>
            <w:vAlign w:val="bottom"/>
          </w:tcPr>
          <w:p w14:paraId="3E525655" w14:textId="77777777" w:rsidR="006E610B" w:rsidRPr="00C15130" w:rsidRDefault="002D394F" w:rsidP="00902303">
            <w:pPr>
              <w:shd w:val="clear" w:color="auto" w:fill="FFFFFF"/>
              <w:tabs>
                <w:tab w:val="left" w:leader="dot" w:pos="4824"/>
              </w:tabs>
              <w:spacing w:before="120"/>
              <w:ind w:right="144"/>
              <w:jc w:val="right"/>
            </w:pPr>
            <w:r w:rsidRPr="00C15130">
              <w:rPr>
                <w:b/>
                <w:bCs/>
                <w:szCs w:val="18"/>
                <w:lang w:val="en-US"/>
              </w:rPr>
              <w:t>5,830,000</w:t>
            </w:r>
          </w:p>
        </w:tc>
        <w:tc>
          <w:tcPr>
            <w:tcW w:w="1461" w:type="dxa"/>
            <w:tcBorders>
              <w:top w:val="nil"/>
              <w:left w:val="nil"/>
              <w:bottom w:val="nil"/>
              <w:right w:val="nil"/>
            </w:tcBorders>
            <w:shd w:val="clear" w:color="auto" w:fill="FFFFFF"/>
            <w:vAlign w:val="bottom"/>
          </w:tcPr>
          <w:p w14:paraId="3E525656" w14:textId="77777777" w:rsidR="006E610B" w:rsidRPr="00C15130" w:rsidRDefault="002D394F" w:rsidP="00902303">
            <w:pPr>
              <w:shd w:val="clear" w:color="auto" w:fill="FFFFFF"/>
              <w:tabs>
                <w:tab w:val="left" w:leader="dot" w:pos="4824"/>
              </w:tabs>
              <w:spacing w:before="120"/>
              <w:ind w:right="144"/>
              <w:jc w:val="right"/>
            </w:pPr>
            <w:r w:rsidRPr="00C15130">
              <w:rPr>
                <w:b/>
                <w:bCs/>
                <w:szCs w:val="18"/>
                <w:lang w:val="en-US"/>
              </w:rPr>
              <w:t>842,000</w:t>
            </w:r>
          </w:p>
        </w:tc>
        <w:tc>
          <w:tcPr>
            <w:tcW w:w="1134" w:type="dxa"/>
            <w:tcBorders>
              <w:top w:val="nil"/>
              <w:left w:val="nil"/>
              <w:bottom w:val="nil"/>
              <w:right w:val="nil"/>
            </w:tcBorders>
            <w:shd w:val="clear" w:color="auto" w:fill="FFFFFF"/>
            <w:vAlign w:val="bottom"/>
          </w:tcPr>
          <w:p w14:paraId="3E525657" w14:textId="77777777" w:rsidR="006E610B" w:rsidRPr="00C15130" w:rsidRDefault="005E0F1E" w:rsidP="005E0F1E">
            <w:pPr>
              <w:shd w:val="clear" w:color="auto" w:fill="FFFFFF"/>
              <w:tabs>
                <w:tab w:val="left" w:leader="dot" w:pos="4824"/>
              </w:tabs>
              <w:ind w:right="144"/>
              <w:jc w:val="right"/>
            </w:pPr>
            <w:r>
              <w:rPr>
                <w:lang w:val="en-US"/>
              </w:rPr>
              <w:t>..</w:t>
            </w:r>
          </w:p>
        </w:tc>
        <w:tc>
          <w:tcPr>
            <w:tcW w:w="1134" w:type="dxa"/>
            <w:tcBorders>
              <w:top w:val="nil"/>
              <w:left w:val="nil"/>
              <w:bottom w:val="nil"/>
              <w:right w:val="nil"/>
            </w:tcBorders>
            <w:shd w:val="clear" w:color="auto" w:fill="FFFFFF"/>
            <w:vAlign w:val="bottom"/>
          </w:tcPr>
          <w:p w14:paraId="3E525658" w14:textId="77777777" w:rsidR="006E610B" w:rsidRPr="00C15130" w:rsidRDefault="002D394F" w:rsidP="00902303">
            <w:pPr>
              <w:shd w:val="clear" w:color="auto" w:fill="FFFFFF"/>
              <w:tabs>
                <w:tab w:val="left" w:leader="dot" w:pos="4824"/>
              </w:tabs>
              <w:spacing w:before="120"/>
              <w:ind w:right="144"/>
              <w:jc w:val="right"/>
            </w:pPr>
            <w:r w:rsidRPr="00C15130">
              <w:rPr>
                <w:b/>
                <w:bCs/>
                <w:szCs w:val="18"/>
                <w:lang w:val="en-US"/>
              </w:rPr>
              <w:t>6,672,000</w:t>
            </w:r>
          </w:p>
        </w:tc>
      </w:tr>
      <w:tr w:rsidR="006E610B" w:rsidRPr="00C15130" w14:paraId="3E525660" w14:textId="77777777" w:rsidTr="003F397B">
        <w:trPr>
          <w:trHeight w:val="20"/>
          <w:jc w:val="center"/>
        </w:trPr>
        <w:tc>
          <w:tcPr>
            <w:tcW w:w="999" w:type="dxa"/>
            <w:tcBorders>
              <w:top w:val="nil"/>
              <w:left w:val="nil"/>
              <w:bottom w:val="nil"/>
              <w:right w:val="nil"/>
            </w:tcBorders>
            <w:shd w:val="clear" w:color="auto" w:fill="FFFFFF"/>
          </w:tcPr>
          <w:p w14:paraId="3E52565A" w14:textId="77777777" w:rsidR="006E610B" w:rsidRPr="00C15130" w:rsidRDefault="006E610B" w:rsidP="00902303">
            <w:pPr>
              <w:tabs>
                <w:tab w:val="left" w:leader="dot" w:pos="4824"/>
              </w:tabs>
              <w:jc w:val="center"/>
            </w:pPr>
          </w:p>
        </w:tc>
        <w:tc>
          <w:tcPr>
            <w:tcW w:w="3240" w:type="dxa"/>
            <w:tcBorders>
              <w:top w:val="nil"/>
              <w:left w:val="nil"/>
              <w:bottom w:val="nil"/>
              <w:right w:val="nil"/>
            </w:tcBorders>
            <w:shd w:val="clear" w:color="auto" w:fill="FFFFFF"/>
          </w:tcPr>
          <w:p w14:paraId="3E52565B" w14:textId="77777777" w:rsidR="006E610B" w:rsidRPr="00C15130" w:rsidRDefault="006E610B" w:rsidP="00902303">
            <w:pPr>
              <w:tabs>
                <w:tab w:val="left" w:leader="dot" w:pos="3020"/>
              </w:tabs>
              <w:jc w:val="both"/>
            </w:pPr>
          </w:p>
        </w:tc>
        <w:tc>
          <w:tcPr>
            <w:tcW w:w="1428" w:type="dxa"/>
            <w:tcBorders>
              <w:top w:val="nil"/>
              <w:left w:val="nil"/>
              <w:bottom w:val="nil"/>
              <w:right w:val="nil"/>
            </w:tcBorders>
            <w:shd w:val="clear" w:color="auto" w:fill="FFFFFF"/>
            <w:vAlign w:val="bottom"/>
          </w:tcPr>
          <w:p w14:paraId="3E52565C" w14:textId="77777777" w:rsidR="006E610B" w:rsidRPr="00C15130" w:rsidRDefault="002D394F" w:rsidP="00902303">
            <w:pPr>
              <w:shd w:val="clear" w:color="auto" w:fill="FFFFFF"/>
              <w:tabs>
                <w:tab w:val="left" w:leader="dot" w:pos="4824"/>
              </w:tabs>
              <w:ind w:right="144"/>
              <w:jc w:val="right"/>
            </w:pPr>
            <w:r w:rsidRPr="00C15130">
              <w:rPr>
                <w:szCs w:val="18"/>
                <w:lang w:val="en-US"/>
              </w:rPr>
              <w:t>5,757,657</w:t>
            </w:r>
          </w:p>
        </w:tc>
        <w:tc>
          <w:tcPr>
            <w:tcW w:w="1461" w:type="dxa"/>
            <w:tcBorders>
              <w:top w:val="nil"/>
              <w:left w:val="nil"/>
              <w:bottom w:val="nil"/>
              <w:right w:val="nil"/>
            </w:tcBorders>
            <w:shd w:val="clear" w:color="auto" w:fill="FFFFFF"/>
            <w:vAlign w:val="bottom"/>
          </w:tcPr>
          <w:p w14:paraId="3E52565D" w14:textId="77777777" w:rsidR="006E610B" w:rsidRPr="00C15130" w:rsidRDefault="002D394F" w:rsidP="00902303">
            <w:pPr>
              <w:shd w:val="clear" w:color="auto" w:fill="FFFFFF"/>
              <w:tabs>
                <w:tab w:val="left" w:leader="dot" w:pos="4824"/>
              </w:tabs>
              <w:ind w:right="144"/>
              <w:jc w:val="right"/>
            </w:pPr>
            <w:r w:rsidRPr="00C15130">
              <w:rPr>
                <w:szCs w:val="18"/>
                <w:lang w:val="en-US"/>
              </w:rPr>
              <w:t>845,909</w:t>
            </w:r>
          </w:p>
        </w:tc>
        <w:tc>
          <w:tcPr>
            <w:tcW w:w="1134" w:type="dxa"/>
            <w:tcBorders>
              <w:top w:val="nil"/>
              <w:left w:val="nil"/>
              <w:bottom w:val="nil"/>
              <w:right w:val="nil"/>
            </w:tcBorders>
            <w:shd w:val="clear" w:color="auto" w:fill="FFFFFF"/>
            <w:vAlign w:val="bottom"/>
          </w:tcPr>
          <w:p w14:paraId="3E52565E" w14:textId="77777777" w:rsidR="006E610B" w:rsidRPr="00C15130" w:rsidRDefault="005E0F1E" w:rsidP="005E0F1E">
            <w:pPr>
              <w:shd w:val="clear" w:color="auto" w:fill="FFFFFF"/>
              <w:tabs>
                <w:tab w:val="left" w:leader="dot" w:pos="4824"/>
              </w:tabs>
              <w:ind w:right="144"/>
              <w:jc w:val="right"/>
            </w:pPr>
            <w:r>
              <w:rPr>
                <w:lang w:val="en-US"/>
              </w:rPr>
              <w:t>..</w:t>
            </w:r>
          </w:p>
        </w:tc>
        <w:tc>
          <w:tcPr>
            <w:tcW w:w="1134" w:type="dxa"/>
            <w:tcBorders>
              <w:top w:val="nil"/>
              <w:left w:val="nil"/>
              <w:bottom w:val="nil"/>
              <w:right w:val="nil"/>
            </w:tcBorders>
            <w:shd w:val="clear" w:color="auto" w:fill="FFFFFF"/>
            <w:vAlign w:val="bottom"/>
          </w:tcPr>
          <w:p w14:paraId="3E52565F" w14:textId="77777777" w:rsidR="006E610B" w:rsidRPr="00C15130" w:rsidRDefault="002D394F" w:rsidP="00902303">
            <w:pPr>
              <w:shd w:val="clear" w:color="auto" w:fill="FFFFFF"/>
              <w:tabs>
                <w:tab w:val="left" w:leader="dot" w:pos="4824"/>
              </w:tabs>
              <w:ind w:right="144"/>
              <w:jc w:val="right"/>
            </w:pPr>
            <w:r w:rsidRPr="00C15130">
              <w:rPr>
                <w:szCs w:val="18"/>
                <w:lang w:val="en-US"/>
              </w:rPr>
              <w:t>6,603,566</w:t>
            </w:r>
          </w:p>
        </w:tc>
      </w:tr>
      <w:tr w:rsidR="006E610B" w:rsidRPr="00C15130" w14:paraId="3E525667" w14:textId="77777777" w:rsidTr="003F397B">
        <w:trPr>
          <w:trHeight w:val="20"/>
          <w:jc w:val="center"/>
        </w:trPr>
        <w:tc>
          <w:tcPr>
            <w:tcW w:w="999" w:type="dxa"/>
            <w:tcBorders>
              <w:top w:val="nil"/>
              <w:left w:val="nil"/>
              <w:bottom w:val="nil"/>
              <w:right w:val="nil"/>
            </w:tcBorders>
            <w:shd w:val="clear" w:color="auto" w:fill="FFFFFF"/>
          </w:tcPr>
          <w:p w14:paraId="3E525661" w14:textId="77777777" w:rsidR="006E610B" w:rsidRPr="00C15130" w:rsidRDefault="002D394F" w:rsidP="00E96793">
            <w:pPr>
              <w:shd w:val="clear" w:color="auto" w:fill="FFFFFF"/>
              <w:tabs>
                <w:tab w:val="left" w:leader="dot" w:pos="4824"/>
              </w:tabs>
              <w:spacing w:before="120"/>
              <w:jc w:val="center"/>
            </w:pPr>
            <w:r w:rsidRPr="00C15130">
              <w:rPr>
                <w:szCs w:val="18"/>
                <w:lang w:val="en-US"/>
              </w:rPr>
              <w:t>308</w:t>
            </w:r>
          </w:p>
        </w:tc>
        <w:tc>
          <w:tcPr>
            <w:tcW w:w="3240" w:type="dxa"/>
            <w:tcBorders>
              <w:top w:val="nil"/>
              <w:left w:val="nil"/>
              <w:bottom w:val="nil"/>
              <w:right w:val="nil"/>
            </w:tcBorders>
            <w:shd w:val="clear" w:color="auto" w:fill="FFFFFF"/>
          </w:tcPr>
          <w:p w14:paraId="3E525662" w14:textId="77777777" w:rsidR="006E610B" w:rsidRPr="00C15130" w:rsidRDefault="002D394F" w:rsidP="00902303">
            <w:pPr>
              <w:shd w:val="clear" w:color="auto" w:fill="FFFFFF"/>
              <w:tabs>
                <w:tab w:val="left" w:leader="dot" w:pos="3020"/>
              </w:tabs>
              <w:spacing w:before="120"/>
              <w:jc w:val="both"/>
            </w:pPr>
            <w:r w:rsidRPr="00C15130">
              <w:rPr>
                <w:szCs w:val="18"/>
                <w:lang w:val="en-US"/>
              </w:rPr>
              <w:t>Superannuation Fund Investment Trust</w:t>
            </w:r>
          </w:p>
        </w:tc>
        <w:tc>
          <w:tcPr>
            <w:tcW w:w="1428" w:type="dxa"/>
            <w:tcBorders>
              <w:top w:val="nil"/>
              <w:left w:val="nil"/>
              <w:bottom w:val="nil"/>
              <w:right w:val="nil"/>
            </w:tcBorders>
            <w:shd w:val="clear" w:color="auto" w:fill="FFFFFF"/>
            <w:vAlign w:val="bottom"/>
          </w:tcPr>
          <w:p w14:paraId="3E525663" w14:textId="77777777" w:rsidR="006E610B" w:rsidRPr="00C15130" w:rsidRDefault="002D394F" w:rsidP="00902303">
            <w:pPr>
              <w:shd w:val="clear" w:color="auto" w:fill="FFFFFF"/>
              <w:tabs>
                <w:tab w:val="left" w:leader="dot" w:pos="4824"/>
              </w:tabs>
              <w:spacing w:before="120"/>
              <w:ind w:right="144"/>
              <w:jc w:val="right"/>
            </w:pPr>
            <w:r w:rsidRPr="00C15130">
              <w:rPr>
                <w:b/>
                <w:bCs/>
                <w:szCs w:val="18"/>
                <w:lang w:val="en-US"/>
              </w:rPr>
              <w:t>655,200</w:t>
            </w:r>
          </w:p>
        </w:tc>
        <w:tc>
          <w:tcPr>
            <w:tcW w:w="1461" w:type="dxa"/>
            <w:tcBorders>
              <w:top w:val="nil"/>
              <w:left w:val="nil"/>
              <w:bottom w:val="nil"/>
              <w:right w:val="nil"/>
            </w:tcBorders>
            <w:shd w:val="clear" w:color="auto" w:fill="FFFFFF"/>
            <w:vAlign w:val="bottom"/>
          </w:tcPr>
          <w:p w14:paraId="3E525664" w14:textId="77777777" w:rsidR="006E610B" w:rsidRPr="00C15130" w:rsidRDefault="005E0F1E" w:rsidP="005E0F1E">
            <w:pPr>
              <w:shd w:val="clear" w:color="auto" w:fill="FFFFFF"/>
              <w:tabs>
                <w:tab w:val="left" w:leader="dot" w:pos="4824"/>
              </w:tabs>
              <w:ind w:right="144"/>
              <w:jc w:val="right"/>
            </w:pPr>
            <w:r>
              <w:rPr>
                <w:lang w:val="en-US"/>
              </w:rPr>
              <w:t>..</w:t>
            </w:r>
          </w:p>
        </w:tc>
        <w:tc>
          <w:tcPr>
            <w:tcW w:w="1134" w:type="dxa"/>
            <w:tcBorders>
              <w:top w:val="nil"/>
              <w:left w:val="nil"/>
              <w:bottom w:val="nil"/>
              <w:right w:val="nil"/>
            </w:tcBorders>
            <w:shd w:val="clear" w:color="auto" w:fill="FFFFFF"/>
            <w:vAlign w:val="bottom"/>
          </w:tcPr>
          <w:p w14:paraId="3E525665" w14:textId="77777777" w:rsidR="006E610B" w:rsidRPr="00C15130" w:rsidRDefault="005E0F1E" w:rsidP="005E0F1E">
            <w:pPr>
              <w:shd w:val="clear" w:color="auto" w:fill="FFFFFF"/>
              <w:tabs>
                <w:tab w:val="left" w:leader="dot" w:pos="4824"/>
              </w:tabs>
              <w:ind w:right="144"/>
              <w:jc w:val="right"/>
            </w:pPr>
            <w:r>
              <w:rPr>
                <w:lang w:val="en-US"/>
              </w:rPr>
              <w:t>..</w:t>
            </w:r>
          </w:p>
        </w:tc>
        <w:tc>
          <w:tcPr>
            <w:tcW w:w="1134" w:type="dxa"/>
            <w:tcBorders>
              <w:top w:val="nil"/>
              <w:left w:val="nil"/>
              <w:bottom w:val="nil"/>
              <w:right w:val="nil"/>
            </w:tcBorders>
            <w:shd w:val="clear" w:color="auto" w:fill="FFFFFF"/>
            <w:vAlign w:val="bottom"/>
          </w:tcPr>
          <w:p w14:paraId="3E525666" w14:textId="77777777" w:rsidR="006E610B" w:rsidRPr="00C15130" w:rsidRDefault="002D394F" w:rsidP="00902303">
            <w:pPr>
              <w:shd w:val="clear" w:color="auto" w:fill="FFFFFF"/>
              <w:tabs>
                <w:tab w:val="left" w:leader="dot" w:pos="4824"/>
              </w:tabs>
              <w:spacing w:before="120"/>
              <w:ind w:right="144"/>
              <w:jc w:val="right"/>
            </w:pPr>
            <w:r w:rsidRPr="00C15130">
              <w:rPr>
                <w:b/>
                <w:bCs/>
                <w:szCs w:val="18"/>
                <w:lang w:val="en-US"/>
              </w:rPr>
              <w:t>655,200</w:t>
            </w:r>
          </w:p>
        </w:tc>
      </w:tr>
      <w:tr w:rsidR="006E610B" w:rsidRPr="00C15130" w14:paraId="3E52566E" w14:textId="77777777" w:rsidTr="003F397B">
        <w:trPr>
          <w:trHeight w:val="20"/>
          <w:jc w:val="center"/>
        </w:trPr>
        <w:tc>
          <w:tcPr>
            <w:tcW w:w="999" w:type="dxa"/>
            <w:tcBorders>
              <w:top w:val="nil"/>
              <w:left w:val="nil"/>
              <w:bottom w:val="nil"/>
              <w:right w:val="nil"/>
            </w:tcBorders>
            <w:shd w:val="clear" w:color="auto" w:fill="FFFFFF"/>
          </w:tcPr>
          <w:p w14:paraId="3E525668" w14:textId="77777777" w:rsidR="006E610B" w:rsidRPr="00C15130" w:rsidRDefault="006E610B" w:rsidP="00902303">
            <w:pPr>
              <w:shd w:val="clear" w:color="auto" w:fill="FFFFFF"/>
              <w:tabs>
                <w:tab w:val="left" w:leader="dot" w:pos="4824"/>
              </w:tabs>
              <w:jc w:val="center"/>
            </w:pPr>
          </w:p>
        </w:tc>
        <w:tc>
          <w:tcPr>
            <w:tcW w:w="3240" w:type="dxa"/>
            <w:tcBorders>
              <w:top w:val="nil"/>
              <w:left w:val="nil"/>
              <w:bottom w:val="nil"/>
              <w:right w:val="nil"/>
            </w:tcBorders>
            <w:shd w:val="clear" w:color="auto" w:fill="FFFFFF"/>
          </w:tcPr>
          <w:p w14:paraId="3E525669" w14:textId="77777777" w:rsidR="006E610B" w:rsidRPr="00C15130" w:rsidRDefault="006E610B" w:rsidP="00902303">
            <w:pPr>
              <w:shd w:val="clear" w:color="auto" w:fill="FFFFFF"/>
              <w:tabs>
                <w:tab w:val="left" w:leader="dot" w:pos="3020"/>
              </w:tabs>
              <w:jc w:val="both"/>
            </w:pPr>
          </w:p>
        </w:tc>
        <w:tc>
          <w:tcPr>
            <w:tcW w:w="1428" w:type="dxa"/>
            <w:tcBorders>
              <w:top w:val="nil"/>
              <w:left w:val="nil"/>
              <w:bottom w:val="single" w:sz="6" w:space="0" w:color="auto"/>
              <w:right w:val="nil"/>
            </w:tcBorders>
            <w:shd w:val="clear" w:color="auto" w:fill="FFFFFF"/>
            <w:vAlign w:val="bottom"/>
          </w:tcPr>
          <w:p w14:paraId="3E52566A" w14:textId="77777777" w:rsidR="006E610B" w:rsidRPr="00C15130" w:rsidRDefault="002D394F" w:rsidP="00902303">
            <w:pPr>
              <w:shd w:val="clear" w:color="auto" w:fill="FFFFFF"/>
              <w:tabs>
                <w:tab w:val="left" w:leader="dot" w:pos="4824"/>
              </w:tabs>
              <w:ind w:right="144"/>
              <w:jc w:val="right"/>
            </w:pPr>
            <w:r w:rsidRPr="00C15130">
              <w:rPr>
                <w:szCs w:val="18"/>
                <w:lang w:val="en-US"/>
              </w:rPr>
              <w:t>677,798</w:t>
            </w:r>
          </w:p>
        </w:tc>
        <w:tc>
          <w:tcPr>
            <w:tcW w:w="1461" w:type="dxa"/>
            <w:tcBorders>
              <w:top w:val="nil"/>
              <w:left w:val="nil"/>
              <w:bottom w:val="single" w:sz="6" w:space="0" w:color="auto"/>
              <w:right w:val="nil"/>
            </w:tcBorders>
            <w:shd w:val="clear" w:color="auto" w:fill="FFFFFF"/>
            <w:vAlign w:val="bottom"/>
          </w:tcPr>
          <w:p w14:paraId="3E52566B" w14:textId="77777777" w:rsidR="006E610B" w:rsidRPr="00C15130" w:rsidRDefault="002D394F" w:rsidP="00902303">
            <w:pPr>
              <w:shd w:val="clear" w:color="auto" w:fill="FFFFFF"/>
              <w:tabs>
                <w:tab w:val="left" w:leader="dot" w:pos="4824"/>
              </w:tabs>
              <w:ind w:right="144"/>
              <w:jc w:val="right"/>
            </w:pPr>
            <w:r w:rsidRPr="00C15130">
              <w:rPr>
                <w:szCs w:val="18"/>
                <w:lang w:val="en-US"/>
              </w:rPr>
              <w:t>129,601</w:t>
            </w:r>
          </w:p>
        </w:tc>
        <w:tc>
          <w:tcPr>
            <w:tcW w:w="1134" w:type="dxa"/>
            <w:tcBorders>
              <w:top w:val="nil"/>
              <w:left w:val="nil"/>
              <w:bottom w:val="single" w:sz="6" w:space="0" w:color="auto"/>
              <w:right w:val="nil"/>
            </w:tcBorders>
            <w:shd w:val="clear" w:color="auto" w:fill="FFFFFF"/>
            <w:vAlign w:val="bottom"/>
          </w:tcPr>
          <w:p w14:paraId="3E52566C" w14:textId="77777777" w:rsidR="006E610B" w:rsidRPr="00C15130" w:rsidRDefault="005E0F1E" w:rsidP="005E0F1E">
            <w:pPr>
              <w:shd w:val="clear" w:color="auto" w:fill="FFFFFF"/>
              <w:tabs>
                <w:tab w:val="left" w:leader="dot" w:pos="4824"/>
              </w:tabs>
              <w:ind w:right="144"/>
              <w:jc w:val="right"/>
            </w:pPr>
            <w:r>
              <w:rPr>
                <w:lang w:val="en-US"/>
              </w:rPr>
              <w:t>..</w:t>
            </w:r>
          </w:p>
        </w:tc>
        <w:tc>
          <w:tcPr>
            <w:tcW w:w="1134" w:type="dxa"/>
            <w:tcBorders>
              <w:top w:val="nil"/>
              <w:left w:val="nil"/>
              <w:bottom w:val="single" w:sz="6" w:space="0" w:color="auto"/>
              <w:right w:val="nil"/>
            </w:tcBorders>
            <w:shd w:val="clear" w:color="auto" w:fill="FFFFFF"/>
            <w:vAlign w:val="bottom"/>
          </w:tcPr>
          <w:p w14:paraId="3E52566D" w14:textId="77777777" w:rsidR="006E610B" w:rsidRPr="00C15130" w:rsidRDefault="002D394F" w:rsidP="00902303">
            <w:pPr>
              <w:shd w:val="clear" w:color="auto" w:fill="FFFFFF"/>
              <w:tabs>
                <w:tab w:val="left" w:leader="dot" w:pos="4824"/>
              </w:tabs>
              <w:ind w:right="144"/>
              <w:jc w:val="right"/>
            </w:pPr>
            <w:r w:rsidRPr="00C15130">
              <w:rPr>
                <w:szCs w:val="18"/>
                <w:lang w:val="en-US"/>
              </w:rPr>
              <w:t>807,399</w:t>
            </w:r>
          </w:p>
        </w:tc>
      </w:tr>
      <w:tr w:rsidR="006E610B" w:rsidRPr="00C15130" w14:paraId="3E525675" w14:textId="77777777" w:rsidTr="003F397B">
        <w:trPr>
          <w:trHeight w:val="20"/>
          <w:jc w:val="center"/>
        </w:trPr>
        <w:tc>
          <w:tcPr>
            <w:tcW w:w="999" w:type="dxa"/>
            <w:tcBorders>
              <w:top w:val="nil"/>
              <w:left w:val="nil"/>
              <w:bottom w:val="nil"/>
              <w:right w:val="nil"/>
            </w:tcBorders>
            <w:shd w:val="clear" w:color="auto" w:fill="FFFFFF"/>
          </w:tcPr>
          <w:p w14:paraId="3E52566F" w14:textId="77777777" w:rsidR="006E610B" w:rsidRPr="00C15130" w:rsidRDefault="006E610B" w:rsidP="00902303">
            <w:pPr>
              <w:shd w:val="clear" w:color="auto" w:fill="FFFFFF"/>
              <w:tabs>
                <w:tab w:val="left" w:leader="dot" w:pos="4824"/>
              </w:tabs>
              <w:jc w:val="center"/>
            </w:pPr>
          </w:p>
        </w:tc>
        <w:tc>
          <w:tcPr>
            <w:tcW w:w="3240" w:type="dxa"/>
            <w:tcBorders>
              <w:top w:val="nil"/>
              <w:left w:val="nil"/>
              <w:bottom w:val="nil"/>
              <w:right w:val="nil"/>
            </w:tcBorders>
            <w:shd w:val="clear" w:color="auto" w:fill="FFFFFF"/>
          </w:tcPr>
          <w:p w14:paraId="3E525670" w14:textId="77777777" w:rsidR="006E610B" w:rsidRPr="00C15130" w:rsidRDefault="002D394F" w:rsidP="00902303">
            <w:pPr>
              <w:shd w:val="clear" w:color="auto" w:fill="FFFFFF"/>
              <w:tabs>
                <w:tab w:val="left" w:leader="dot" w:pos="3020"/>
              </w:tabs>
              <w:spacing w:before="120"/>
              <w:ind w:left="504"/>
              <w:jc w:val="both"/>
            </w:pPr>
            <w:r w:rsidRPr="00C15130">
              <w:rPr>
                <w:szCs w:val="18"/>
                <w:lang w:val="en-US"/>
              </w:rPr>
              <w:t>Total</w:t>
            </w:r>
            <w:r w:rsidR="00902303">
              <w:rPr>
                <w:szCs w:val="18"/>
                <w:lang w:val="en-US"/>
              </w:rPr>
              <w:tab/>
            </w:r>
          </w:p>
        </w:tc>
        <w:tc>
          <w:tcPr>
            <w:tcW w:w="1428" w:type="dxa"/>
            <w:tcBorders>
              <w:top w:val="single" w:sz="6" w:space="0" w:color="auto"/>
              <w:left w:val="nil"/>
              <w:bottom w:val="nil"/>
              <w:right w:val="nil"/>
            </w:tcBorders>
            <w:shd w:val="clear" w:color="auto" w:fill="FFFFFF"/>
            <w:vAlign w:val="bottom"/>
          </w:tcPr>
          <w:p w14:paraId="3E525671" w14:textId="77777777" w:rsidR="006E610B" w:rsidRPr="00C15130" w:rsidRDefault="002D394F" w:rsidP="00902303">
            <w:pPr>
              <w:shd w:val="clear" w:color="auto" w:fill="FFFFFF"/>
              <w:tabs>
                <w:tab w:val="left" w:leader="dot" w:pos="4824"/>
              </w:tabs>
              <w:spacing w:before="120"/>
              <w:ind w:right="144"/>
              <w:jc w:val="right"/>
            </w:pPr>
            <w:r w:rsidRPr="00C15130">
              <w:rPr>
                <w:b/>
                <w:bCs/>
                <w:szCs w:val="18"/>
                <w:lang w:val="en-US"/>
              </w:rPr>
              <w:t>21,862,200</w:t>
            </w:r>
          </w:p>
        </w:tc>
        <w:tc>
          <w:tcPr>
            <w:tcW w:w="1461" w:type="dxa"/>
            <w:tcBorders>
              <w:top w:val="single" w:sz="6" w:space="0" w:color="auto"/>
              <w:left w:val="nil"/>
              <w:bottom w:val="nil"/>
              <w:right w:val="nil"/>
            </w:tcBorders>
            <w:shd w:val="clear" w:color="auto" w:fill="FFFFFF"/>
            <w:vAlign w:val="bottom"/>
          </w:tcPr>
          <w:p w14:paraId="3E525672" w14:textId="77777777" w:rsidR="006E610B" w:rsidRPr="00C15130" w:rsidRDefault="002D394F" w:rsidP="00902303">
            <w:pPr>
              <w:shd w:val="clear" w:color="auto" w:fill="FFFFFF"/>
              <w:tabs>
                <w:tab w:val="left" w:leader="dot" w:pos="4824"/>
              </w:tabs>
              <w:spacing w:before="120"/>
              <w:ind w:right="144"/>
              <w:jc w:val="right"/>
            </w:pPr>
            <w:r w:rsidRPr="00C15130">
              <w:rPr>
                <w:szCs w:val="18"/>
                <w:lang w:val="en-US"/>
              </w:rPr>
              <w:t>5,435,000</w:t>
            </w:r>
          </w:p>
        </w:tc>
        <w:tc>
          <w:tcPr>
            <w:tcW w:w="1134" w:type="dxa"/>
            <w:tcBorders>
              <w:top w:val="single" w:sz="6" w:space="0" w:color="auto"/>
              <w:left w:val="nil"/>
              <w:bottom w:val="nil"/>
              <w:right w:val="nil"/>
            </w:tcBorders>
            <w:shd w:val="clear" w:color="auto" w:fill="FFFFFF"/>
            <w:vAlign w:val="bottom"/>
          </w:tcPr>
          <w:p w14:paraId="3E525673" w14:textId="77777777" w:rsidR="006E610B" w:rsidRPr="00C15130" w:rsidRDefault="002D394F" w:rsidP="00902303">
            <w:pPr>
              <w:shd w:val="clear" w:color="auto" w:fill="FFFFFF"/>
              <w:tabs>
                <w:tab w:val="left" w:leader="dot" w:pos="4824"/>
              </w:tabs>
              <w:spacing w:before="120"/>
              <w:ind w:right="144"/>
              <w:jc w:val="right"/>
            </w:pPr>
            <w:r w:rsidRPr="00C15130">
              <w:rPr>
                <w:b/>
                <w:bCs/>
                <w:szCs w:val="18"/>
                <w:lang w:val="en-US"/>
              </w:rPr>
              <w:t>11,268,800</w:t>
            </w:r>
          </w:p>
        </w:tc>
        <w:tc>
          <w:tcPr>
            <w:tcW w:w="1134" w:type="dxa"/>
            <w:tcBorders>
              <w:top w:val="single" w:sz="6" w:space="0" w:color="auto"/>
              <w:left w:val="nil"/>
              <w:bottom w:val="nil"/>
              <w:right w:val="nil"/>
            </w:tcBorders>
            <w:shd w:val="clear" w:color="auto" w:fill="FFFFFF"/>
            <w:vAlign w:val="bottom"/>
          </w:tcPr>
          <w:p w14:paraId="3E525674" w14:textId="77777777" w:rsidR="006E610B" w:rsidRPr="00C15130" w:rsidRDefault="002D394F" w:rsidP="00902303">
            <w:pPr>
              <w:shd w:val="clear" w:color="auto" w:fill="FFFFFF"/>
              <w:tabs>
                <w:tab w:val="left" w:leader="dot" w:pos="4824"/>
              </w:tabs>
              <w:spacing w:before="120"/>
              <w:ind w:right="144"/>
              <w:jc w:val="right"/>
            </w:pPr>
            <w:r w:rsidRPr="00C15130">
              <w:rPr>
                <w:b/>
                <w:bCs/>
                <w:szCs w:val="18"/>
                <w:lang w:val="en-US"/>
              </w:rPr>
              <w:t>38,566,000</w:t>
            </w:r>
          </w:p>
        </w:tc>
      </w:tr>
      <w:tr w:rsidR="006E610B" w:rsidRPr="00C15130" w14:paraId="3E52567C" w14:textId="77777777" w:rsidTr="003F397B">
        <w:trPr>
          <w:trHeight w:val="20"/>
          <w:jc w:val="center"/>
        </w:trPr>
        <w:tc>
          <w:tcPr>
            <w:tcW w:w="999" w:type="dxa"/>
            <w:tcBorders>
              <w:top w:val="nil"/>
              <w:left w:val="nil"/>
              <w:bottom w:val="single" w:sz="6" w:space="0" w:color="auto"/>
              <w:right w:val="nil"/>
            </w:tcBorders>
            <w:shd w:val="clear" w:color="auto" w:fill="FFFFFF"/>
          </w:tcPr>
          <w:p w14:paraId="3E525676" w14:textId="77777777" w:rsidR="006E610B" w:rsidRPr="00C15130" w:rsidRDefault="006E610B" w:rsidP="00902303">
            <w:pPr>
              <w:shd w:val="clear" w:color="auto" w:fill="FFFFFF"/>
              <w:tabs>
                <w:tab w:val="left" w:leader="dot" w:pos="4824"/>
              </w:tabs>
              <w:jc w:val="center"/>
            </w:pPr>
          </w:p>
        </w:tc>
        <w:tc>
          <w:tcPr>
            <w:tcW w:w="3240" w:type="dxa"/>
            <w:tcBorders>
              <w:top w:val="nil"/>
              <w:left w:val="nil"/>
              <w:bottom w:val="single" w:sz="6" w:space="0" w:color="auto"/>
              <w:right w:val="nil"/>
            </w:tcBorders>
            <w:shd w:val="clear" w:color="auto" w:fill="FFFFFF"/>
          </w:tcPr>
          <w:p w14:paraId="3E525677" w14:textId="77777777" w:rsidR="006E610B" w:rsidRPr="00C15130" w:rsidRDefault="006E610B" w:rsidP="00902303">
            <w:pPr>
              <w:shd w:val="clear" w:color="auto" w:fill="FFFFFF"/>
              <w:tabs>
                <w:tab w:val="left" w:leader="dot" w:pos="4824"/>
              </w:tabs>
              <w:spacing w:after="120"/>
              <w:jc w:val="both"/>
            </w:pPr>
          </w:p>
        </w:tc>
        <w:tc>
          <w:tcPr>
            <w:tcW w:w="1428" w:type="dxa"/>
            <w:tcBorders>
              <w:top w:val="nil"/>
              <w:left w:val="nil"/>
              <w:bottom w:val="single" w:sz="6" w:space="0" w:color="auto"/>
              <w:right w:val="nil"/>
            </w:tcBorders>
            <w:shd w:val="clear" w:color="auto" w:fill="FFFFFF"/>
            <w:vAlign w:val="bottom"/>
          </w:tcPr>
          <w:p w14:paraId="3E525678" w14:textId="77777777" w:rsidR="006E610B" w:rsidRPr="00C15130" w:rsidRDefault="002D394F" w:rsidP="00902303">
            <w:pPr>
              <w:shd w:val="clear" w:color="auto" w:fill="FFFFFF"/>
              <w:tabs>
                <w:tab w:val="left" w:leader="dot" w:pos="4824"/>
              </w:tabs>
              <w:spacing w:after="120"/>
              <w:ind w:right="144"/>
              <w:jc w:val="right"/>
            </w:pPr>
            <w:r w:rsidRPr="00C15130">
              <w:rPr>
                <w:szCs w:val="18"/>
                <w:lang w:val="en-US"/>
              </w:rPr>
              <w:t>20,617,875</w:t>
            </w:r>
          </w:p>
        </w:tc>
        <w:tc>
          <w:tcPr>
            <w:tcW w:w="1461" w:type="dxa"/>
            <w:tcBorders>
              <w:top w:val="nil"/>
              <w:left w:val="nil"/>
              <w:bottom w:val="single" w:sz="6" w:space="0" w:color="auto"/>
              <w:right w:val="nil"/>
            </w:tcBorders>
            <w:shd w:val="clear" w:color="auto" w:fill="FFFFFF"/>
            <w:vAlign w:val="bottom"/>
          </w:tcPr>
          <w:p w14:paraId="3E525679" w14:textId="77777777" w:rsidR="006E610B" w:rsidRPr="00C15130" w:rsidRDefault="002D394F" w:rsidP="00902303">
            <w:pPr>
              <w:shd w:val="clear" w:color="auto" w:fill="FFFFFF"/>
              <w:tabs>
                <w:tab w:val="left" w:leader="dot" w:pos="4824"/>
              </w:tabs>
              <w:spacing w:after="120"/>
              <w:ind w:right="144"/>
              <w:jc w:val="right"/>
            </w:pPr>
            <w:r w:rsidRPr="00C15130">
              <w:rPr>
                <w:szCs w:val="18"/>
                <w:lang w:val="en-US"/>
              </w:rPr>
              <w:t>5,936,921</w:t>
            </w:r>
          </w:p>
        </w:tc>
        <w:tc>
          <w:tcPr>
            <w:tcW w:w="1134" w:type="dxa"/>
            <w:tcBorders>
              <w:top w:val="nil"/>
              <w:left w:val="nil"/>
              <w:bottom w:val="single" w:sz="6" w:space="0" w:color="auto"/>
              <w:right w:val="nil"/>
            </w:tcBorders>
            <w:shd w:val="clear" w:color="auto" w:fill="FFFFFF"/>
            <w:vAlign w:val="bottom"/>
          </w:tcPr>
          <w:p w14:paraId="3E52567A" w14:textId="77777777" w:rsidR="006E610B" w:rsidRPr="00C15130" w:rsidRDefault="002D394F" w:rsidP="00902303">
            <w:pPr>
              <w:shd w:val="clear" w:color="auto" w:fill="FFFFFF"/>
              <w:tabs>
                <w:tab w:val="left" w:leader="dot" w:pos="4824"/>
              </w:tabs>
              <w:spacing w:after="120"/>
              <w:ind w:right="144"/>
              <w:jc w:val="right"/>
            </w:pPr>
            <w:r w:rsidRPr="00C15130">
              <w:rPr>
                <w:szCs w:val="18"/>
                <w:lang w:val="en-US"/>
              </w:rPr>
              <w:t>9,513,129</w:t>
            </w:r>
          </w:p>
        </w:tc>
        <w:tc>
          <w:tcPr>
            <w:tcW w:w="1134" w:type="dxa"/>
            <w:tcBorders>
              <w:top w:val="nil"/>
              <w:left w:val="nil"/>
              <w:bottom w:val="single" w:sz="6" w:space="0" w:color="auto"/>
              <w:right w:val="nil"/>
            </w:tcBorders>
            <w:shd w:val="clear" w:color="auto" w:fill="FFFFFF"/>
            <w:vAlign w:val="bottom"/>
          </w:tcPr>
          <w:p w14:paraId="3E52567B" w14:textId="77777777" w:rsidR="006E610B" w:rsidRPr="00C15130" w:rsidRDefault="002D394F" w:rsidP="00902303">
            <w:pPr>
              <w:shd w:val="clear" w:color="auto" w:fill="FFFFFF"/>
              <w:tabs>
                <w:tab w:val="left" w:leader="dot" w:pos="4824"/>
              </w:tabs>
              <w:spacing w:after="120"/>
              <w:ind w:right="144"/>
              <w:jc w:val="right"/>
            </w:pPr>
            <w:r w:rsidRPr="00C15130">
              <w:rPr>
                <w:szCs w:val="18"/>
                <w:lang w:val="en-US"/>
              </w:rPr>
              <w:t>36,067,926</w:t>
            </w:r>
          </w:p>
        </w:tc>
      </w:tr>
    </w:tbl>
    <w:p w14:paraId="3E52567D" w14:textId="77777777" w:rsidR="006E610B" w:rsidRPr="00C15130" w:rsidRDefault="00C15130" w:rsidP="00902303">
      <w:pPr>
        <w:shd w:val="clear" w:color="auto" w:fill="FFFFFF"/>
        <w:tabs>
          <w:tab w:val="left" w:leader="dot" w:pos="4824"/>
        </w:tabs>
        <w:spacing w:before="120" w:after="120"/>
        <w:jc w:val="center"/>
      </w:pPr>
      <w:r w:rsidRPr="00C15130">
        <w:br w:type="page"/>
      </w:r>
      <w:r w:rsidR="002D394F" w:rsidRPr="00C15130">
        <w:rPr>
          <w:b/>
          <w:bCs/>
          <w:sz w:val="22"/>
          <w:szCs w:val="22"/>
          <w:lang w:val="en-US"/>
        </w:rPr>
        <w:lastRenderedPageBreak/>
        <w:t>DEPARTMENT OF FINANCE</w:t>
      </w:r>
    </w:p>
    <w:p w14:paraId="3E52567E" w14:textId="77777777" w:rsidR="006E610B" w:rsidRPr="00C15130" w:rsidRDefault="006E610B" w:rsidP="00926B6E">
      <w:pPr>
        <w:tabs>
          <w:tab w:val="left" w:leader="dot" w:pos="4824"/>
        </w:tabs>
        <w:jc w:val="both"/>
        <w:rPr>
          <w:sz w:val="2"/>
          <w:szCs w:val="2"/>
        </w:rPr>
      </w:pPr>
    </w:p>
    <w:tbl>
      <w:tblPr>
        <w:tblW w:w="5000" w:type="pct"/>
        <w:jc w:val="center"/>
        <w:tblLayout w:type="fixed"/>
        <w:tblCellMar>
          <w:left w:w="40" w:type="dxa"/>
          <w:right w:w="40" w:type="dxa"/>
        </w:tblCellMar>
        <w:tblLook w:val="0000" w:firstRow="0" w:lastRow="0" w:firstColumn="0" w:lastColumn="0" w:noHBand="0" w:noVBand="0"/>
      </w:tblPr>
      <w:tblGrid>
        <w:gridCol w:w="4996"/>
        <w:gridCol w:w="1360"/>
        <w:gridCol w:w="1362"/>
        <w:gridCol w:w="1391"/>
      </w:tblGrid>
      <w:tr w:rsidR="00902303" w:rsidRPr="00C15130" w14:paraId="3E525682" w14:textId="77777777" w:rsidTr="00902303">
        <w:trPr>
          <w:trHeight w:val="390"/>
          <w:jc w:val="center"/>
        </w:trPr>
        <w:tc>
          <w:tcPr>
            <w:tcW w:w="4952" w:type="dxa"/>
            <w:tcBorders>
              <w:top w:val="single" w:sz="6" w:space="0" w:color="auto"/>
              <w:left w:val="nil"/>
              <w:right w:val="nil"/>
            </w:tcBorders>
            <w:shd w:val="clear" w:color="auto" w:fill="FFFFFF"/>
          </w:tcPr>
          <w:p w14:paraId="3E52567F" w14:textId="77777777" w:rsidR="00902303" w:rsidRPr="00C15130" w:rsidRDefault="00902303" w:rsidP="00291707">
            <w:pPr>
              <w:shd w:val="clear" w:color="auto" w:fill="FFFFFF"/>
              <w:tabs>
                <w:tab w:val="left" w:leader="dot" w:pos="4824"/>
              </w:tabs>
              <w:jc w:val="both"/>
            </w:pPr>
          </w:p>
        </w:tc>
        <w:tc>
          <w:tcPr>
            <w:tcW w:w="1348" w:type="dxa"/>
            <w:vMerge w:val="restart"/>
            <w:tcBorders>
              <w:top w:val="single" w:sz="6" w:space="0" w:color="auto"/>
              <w:left w:val="nil"/>
              <w:right w:val="single" w:sz="6" w:space="0" w:color="auto"/>
            </w:tcBorders>
            <w:shd w:val="clear" w:color="auto" w:fill="FFFFFF"/>
            <w:vAlign w:val="center"/>
          </w:tcPr>
          <w:p w14:paraId="3E525680" w14:textId="77777777" w:rsidR="00902303" w:rsidRPr="00C15130" w:rsidRDefault="00902303" w:rsidP="00902303">
            <w:pPr>
              <w:shd w:val="clear" w:color="auto" w:fill="FFFFFF"/>
              <w:tabs>
                <w:tab w:val="left" w:leader="dot" w:pos="4824"/>
              </w:tabs>
              <w:jc w:val="center"/>
            </w:pPr>
            <w:r w:rsidRPr="00C15130">
              <w:rPr>
                <w:b/>
                <w:bCs/>
                <w:szCs w:val="18"/>
                <w:lang w:val="en-US"/>
              </w:rPr>
              <w:t>1980-81</w:t>
            </w:r>
          </w:p>
        </w:tc>
        <w:tc>
          <w:tcPr>
            <w:tcW w:w="2729" w:type="dxa"/>
            <w:gridSpan w:val="2"/>
            <w:tcBorders>
              <w:top w:val="single" w:sz="6" w:space="0" w:color="auto"/>
              <w:left w:val="single" w:sz="6" w:space="0" w:color="auto"/>
              <w:bottom w:val="single" w:sz="6" w:space="0" w:color="auto"/>
              <w:right w:val="nil"/>
            </w:tcBorders>
            <w:shd w:val="clear" w:color="auto" w:fill="FFFFFF"/>
            <w:vAlign w:val="center"/>
          </w:tcPr>
          <w:p w14:paraId="3E525681" w14:textId="77777777" w:rsidR="00902303" w:rsidRPr="00C15130" w:rsidRDefault="00902303" w:rsidP="00902303">
            <w:pPr>
              <w:shd w:val="clear" w:color="auto" w:fill="FFFFFF"/>
              <w:tabs>
                <w:tab w:val="left" w:leader="dot" w:pos="4824"/>
              </w:tabs>
              <w:jc w:val="center"/>
            </w:pPr>
            <w:r w:rsidRPr="00C15130">
              <w:rPr>
                <w:szCs w:val="18"/>
                <w:lang w:val="en-US"/>
              </w:rPr>
              <w:t>1979</w:t>
            </w:r>
            <w:r w:rsidRPr="00C15130">
              <w:rPr>
                <w:rFonts w:eastAsia="Times New Roman"/>
                <w:szCs w:val="18"/>
                <w:lang w:val="en-US"/>
              </w:rPr>
              <w:t>–80</w:t>
            </w:r>
          </w:p>
        </w:tc>
      </w:tr>
      <w:tr w:rsidR="00902303" w:rsidRPr="00C15130" w14:paraId="3E525687" w14:textId="77777777" w:rsidTr="00902303">
        <w:trPr>
          <w:trHeight w:val="354"/>
          <w:jc w:val="center"/>
        </w:trPr>
        <w:tc>
          <w:tcPr>
            <w:tcW w:w="4952" w:type="dxa"/>
            <w:tcBorders>
              <w:top w:val="nil"/>
              <w:left w:val="nil"/>
              <w:right w:val="nil"/>
            </w:tcBorders>
            <w:shd w:val="clear" w:color="auto" w:fill="FFFFFF"/>
          </w:tcPr>
          <w:p w14:paraId="3E525683" w14:textId="77777777" w:rsidR="00902303" w:rsidRPr="00C15130" w:rsidRDefault="00902303" w:rsidP="00291707">
            <w:pPr>
              <w:shd w:val="clear" w:color="auto" w:fill="FFFFFF"/>
              <w:tabs>
                <w:tab w:val="left" w:leader="dot" w:pos="4824"/>
              </w:tabs>
              <w:jc w:val="both"/>
            </w:pPr>
          </w:p>
        </w:tc>
        <w:tc>
          <w:tcPr>
            <w:tcW w:w="1348" w:type="dxa"/>
            <w:vMerge/>
            <w:tcBorders>
              <w:left w:val="nil"/>
              <w:bottom w:val="single" w:sz="6" w:space="0" w:color="auto"/>
              <w:right w:val="single" w:sz="6" w:space="0" w:color="auto"/>
            </w:tcBorders>
            <w:shd w:val="clear" w:color="auto" w:fill="FFFFFF"/>
            <w:vAlign w:val="center"/>
          </w:tcPr>
          <w:p w14:paraId="3E525684" w14:textId="77777777" w:rsidR="00902303" w:rsidRPr="00C15130" w:rsidRDefault="00902303" w:rsidP="00902303">
            <w:pPr>
              <w:shd w:val="clear" w:color="auto" w:fill="FFFFFF"/>
              <w:tabs>
                <w:tab w:val="left" w:leader="dot" w:pos="4824"/>
              </w:tabs>
              <w:jc w:val="center"/>
            </w:pPr>
          </w:p>
        </w:tc>
        <w:tc>
          <w:tcPr>
            <w:tcW w:w="1350" w:type="dxa"/>
            <w:tcBorders>
              <w:top w:val="single" w:sz="6" w:space="0" w:color="auto"/>
              <w:left w:val="single" w:sz="6" w:space="0" w:color="auto"/>
              <w:bottom w:val="single" w:sz="6" w:space="0" w:color="auto"/>
              <w:right w:val="nil"/>
            </w:tcBorders>
            <w:shd w:val="clear" w:color="auto" w:fill="FFFFFF"/>
            <w:vAlign w:val="center"/>
          </w:tcPr>
          <w:p w14:paraId="3E525685" w14:textId="77777777" w:rsidR="00902303" w:rsidRPr="00C15130" w:rsidRDefault="00902303" w:rsidP="00902303">
            <w:pPr>
              <w:shd w:val="clear" w:color="auto" w:fill="FFFFFF"/>
              <w:tabs>
                <w:tab w:val="left" w:leader="dot" w:pos="4824"/>
              </w:tabs>
              <w:jc w:val="center"/>
            </w:pPr>
            <w:r w:rsidRPr="00C15130">
              <w:rPr>
                <w:szCs w:val="18"/>
                <w:lang w:val="en-US"/>
              </w:rPr>
              <w:t>Appropriation</w:t>
            </w:r>
          </w:p>
        </w:tc>
        <w:tc>
          <w:tcPr>
            <w:tcW w:w="1379" w:type="dxa"/>
            <w:tcBorders>
              <w:top w:val="single" w:sz="6" w:space="0" w:color="auto"/>
              <w:left w:val="nil"/>
              <w:bottom w:val="single" w:sz="6" w:space="0" w:color="auto"/>
              <w:right w:val="nil"/>
            </w:tcBorders>
            <w:shd w:val="clear" w:color="auto" w:fill="FFFFFF"/>
            <w:vAlign w:val="center"/>
          </w:tcPr>
          <w:p w14:paraId="3E525686" w14:textId="77777777" w:rsidR="00902303" w:rsidRPr="00C15130" w:rsidRDefault="00902303" w:rsidP="00902303">
            <w:pPr>
              <w:shd w:val="clear" w:color="auto" w:fill="FFFFFF"/>
              <w:tabs>
                <w:tab w:val="left" w:leader="dot" w:pos="4824"/>
              </w:tabs>
              <w:jc w:val="center"/>
            </w:pPr>
            <w:r w:rsidRPr="00C15130">
              <w:rPr>
                <w:szCs w:val="18"/>
                <w:lang w:val="en-US"/>
              </w:rPr>
              <w:t>Expenditure</w:t>
            </w:r>
          </w:p>
        </w:tc>
      </w:tr>
      <w:tr w:rsidR="006E610B" w:rsidRPr="00C15130" w14:paraId="3E52568C" w14:textId="77777777" w:rsidTr="00902303">
        <w:trPr>
          <w:trHeight w:val="20"/>
          <w:jc w:val="center"/>
        </w:trPr>
        <w:tc>
          <w:tcPr>
            <w:tcW w:w="4952" w:type="dxa"/>
            <w:tcBorders>
              <w:left w:val="nil"/>
              <w:bottom w:val="nil"/>
              <w:right w:val="nil"/>
            </w:tcBorders>
            <w:shd w:val="clear" w:color="auto" w:fill="FFFFFF"/>
          </w:tcPr>
          <w:p w14:paraId="3E525688" w14:textId="77777777" w:rsidR="006E610B" w:rsidRPr="00C15130" w:rsidRDefault="006E610B" w:rsidP="00291707">
            <w:pPr>
              <w:shd w:val="clear" w:color="auto" w:fill="FFFFFF"/>
              <w:tabs>
                <w:tab w:val="left" w:leader="dot" w:pos="4824"/>
              </w:tabs>
              <w:jc w:val="both"/>
            </w:pPr>
          </w:p>
        </w:tc>
        <w:tc>
          <w:tcPr>
            <w:tcW w:w="1348" w:type="dxa"/>
            <w:tcBorders>
              <w:top w:val="single" w:sz="6" w:space="0" w:color="auto"/>
              <w:left w:val="nil"/>
              <w:bottom w:val="nil"/>
              <w:right w:val="single" w:sz="6" w:space="0" w:color="auto"/>
            </w:tcBorders>
            <w:shd w:val="clear" w:color="auto" w:fill="FFFFFF"/>
            <w:vAlign w:val="bottom"/>
          </w:tcPr>
          <w:p w14:paraId="3E525689" w14:textId="77777777" w:rsidR="006E610B" w:rsidRPr="00C15130" w:rsidRDefault="002D394F" w:rsidP="00902303">
            <w:pPr>
              <w:shd w:val="clear" w:color="auto" w:fill="FFFFFF"/>
              <w:tabs>
                <w:tab w:val="left" w:leader="dot" w:pos="4824"/>
              </w:tabs>
              <w:ind w:right="144"/>
              <w:jc w:val="right"/>
            </w:pPr>
            <w:r w:rsidRPr="00C15130">
              <w:rPr>
                <w:szCs w:val="18"/>
                <w:lang w:val="en-US"/>
              </w:rPr>
              <w:t>$</w:t>
            </w:r>
          </w:p>
        </w:tc>
        <w:tc>
          <w:tcPr>
            <w:tcW w:w="1350" w:type="dxa"/>
            <w:tcBorders>
              <w:top w:val="single" w:sz="6" w:space="0" w:color="auto"/>
              <w:left w:val="single" w:sz="6" w:space="0" w:color="auto"/>
              <w:bottom w:val="nil"/>
              <w:right w:val="nil"/>
            </w:tcBorders>
            <w:shd w:val="clear" w:color="auto" w:fill="FFFFFF"/>
            <w:vAlign w:val="bottom"/>
          </w:tcPr>
          <w:p w14:paraId="3E52568A" w14:textId="77777777" w:rsidR="006E610B" w:rsidRPr="00C15130" w:rsidRDefault="002D394F" w:rsidP="00902303">
            <w:pPr>
              <w:shd w:val="clear" w:color="auto" w:fill="FFFFFF"/>
              <w:tabs>
                <w:tab w:val="left" w:leader="dot" w:pos="4824"/>
              </w:tabs>
              <w:ind w:right="144"/>
              <w:jc w:val="right"/>
            </w:pPr>
            <w:r w:rsidRPr="00C15130">
              <w:rPr>
                <w:szCs w:val="18"/>
                <w:lang w:val="en-US"/>
              </w:rPr>
              <w:t>$</w:t>
            </w:r>
          </w:p>
        </w:tc>
        <w:tc>
          <w:tcPr>
            <w:tcW w:w="1379" w:type="dxa"/>
            <w:tcBorders>
              <w:top w:val="single" w:sz="6" w:space="0" w:color="auto"/>
              <w:left w:val="nil"/>
              <w:bottom w:val="nil"/>
              <w:right w:val="nil"/>
            </w:tcBorders>
            <w:shd w:val="clear" w:color="auto" w:fill="FFFFFF"/>
            <w:vAlign w:val="bottom"/>
          </w:tcPr>
          <w:p w14:paraId="3E52568B" w14:textId="77777777" w:rsidR="006E610B" w:rsidRPr="00C15130" w:rsidRDefault="002D394F" w:rsidP="00902303">
            <w:pPr>
              <w:shd w:val="clear" w:color="auto" w:fill="FFFFFF"/>
              <w:tabs>
                <w:tab w:val="left" w:leader="dot" w:pos="4824"/>
              </w:tabs>
              <w:ind w:right="144"/>
              <w:jc w:val="right"/>
            </w:pPr>
            <w:r w:rsidRPr="00C15130">
              <w:rPr>
                <w:szCs w:val="18"/>
                <w:lang w:val="en-US"/>
              </w:rPr>
              <w:t>$</w:t>
            </w:r>
          </w:p>
        </w:tc>
      </w:tr>
      <w:tr w:rsidR="006E610B" w:rsidRPr="00C15130" w14:paraId="3E525691" w14:textId="77777777" w:rsidTr="00902303">
        <w:trPr>
          <w:trHeight w:val="20"/>
          <w:jc w:val="center"/>
        </w:trPr>
        <w:tc>
          <w:tcPr>
            <w:tcW w:w="4952" w:type="dxa"/>
            <w:tcBorders>
              <w:top w:val="nil"/>
              <w:left w:val="nil"/>
              <w:bottom w:val="nil"/>
              <w:right w:val="nil"/>
            </w:tcBorders>
            <w:shd w:val="clear" w:color="auto" w:fill="FFFFFF"/>
          </w:tcPr>
          <w:p w14:paraId="3E52568D" w14:textId="77777777" w:rsidR="006E610B" w:rsidRPr="00C15130" w:rsidRDefault="002D394F" w:rsidP="00926B6E">
            <w:pPr>
              <w:shd w:val="clear" w:color="auto" w:fill="FFFFFF"/>
              <w:tabs>
                <w:tab w:val="left" w:leader="dot" w:pos="4824"/>
              </w:tabs>
              <w:jc w:val="both"/>
            </w:pPr>
            <w:r w:rsidRPr="00C15130">
              <w:rPr>
                <w:smallCaps/>
                <w:szCs w:val="18"/>
                <w:lang w:val="en-US"/>
              </w:rPr>
              <w:t xml:space="preserve">Division </w:t>
            </w:r>
            <w:r w:rsidRPr="00C15130">
              <w:rPr>
                <w:szCs w:val="18"/>
                <w:lang w:val="en-US"/>
              </w:rPr>
              <w:t>304.</w:t>
            </w:r>
            <w:r w:rsidRPr="00C15130">
              <w:rPr>
                <w:rFonts w:eastAsia="Times New Roman"/>
                <w:szCs w:val="18"/>
                <w:lang w:val="en-US"/>
              </w:rPr>
              <w:t>—ADMINISTRATIVE</w:t>
            </w:r>
          </w:p>
        </w:tc>
        <w:tc>
          <w:tcPr>
            <w:tcW w:w="1348" w:type="dxa"/>
            <w:tcBorders>
              <w:top w:val="nil"/>
              <w:left w:val="nil"/>
              <w:bottom w:val="nil"/>
              <w:right w:val="single" w:sz="6" w:space="0" w:color="auto"/>
            </w:tcBorders>
            <w:shd w:val="clear" w:color="auto" w:fill="FFFFFF"/>
            <w:vAlign w:val="bottom"/>
          </w:tcPr>
          <w:p w14:paraId="3E52568E" w14:textId="77777777" w:rsidR="006E610B" w:rsidRPr="00C15130" w:rsidRDefault="006E610B" w:rsidP="00902303">
            <w:pPr>
              <w:shd w:val="clear" w:color="auto" w:fill="FFFFFF"/>
              <w:tabs>
                <w:tab w:val="left" w:leader="dot" w:pos="4824"/>
              </w:tabs>
              <w:ind w:right="144"/>
              <w:jc w:val="right"/>
            </w:pPr>
          </w:p>
        </w:tc>
        <w:tc>
          <w:tcPr>
            <w:tcW w:w="1350" w:type="dxa"/>
            <w:tcBorders>
              <w:top w:val="nil"/>
              <w:left w:val="single" w:sz="6" w:space="0" w:color="auto"/>
              <w:bottom w:val="nil"/>
              <w:right w:val="nil"/>
            </w:tcBorders>
            <w:shd w:val="clear" w:color="auto" w:fill="FFFFFF"/>
            <w:vAlign w:val="bottom"/>
          </w:tcPr>
          <w:p w14:paraId="3E52568F" w14:textId="77777777" w:rsidR="006E610B" w:rsidRPr="00C15130" w:rsidRDefault="006E610B" w:rsidP="00902303">
            <w:pPr>
              <w:shd w:val="clear" w:color="auto" w:fill="FFFFFF"/>
              <w:tabs>
                <w:tab w:val="left" w:leader="dot" w:pos="4824"/>
              </w:tabs>
              <w:ind w:right="144"/>
              <w:jc w:val="right"/>
            </w:pPr>
          </w:p>
        </w:tc>
        <w:tc>
          <w:tcPr>
            <w:tcW w:w="1379" w:type="dxa"/>
            <w:tcBorders>
              <w:top w:val="nil"/>
              <w:left w:val="nil"/>
              <w:bottom w:val="nil"/>
              <w:right w:val="nil"/>
            </w:tcBorders>
            <w:shd w:val="clear" w:color="auto" w:fill="FFFFFF"/>
            <w:vAlign w:val="bottom"/>
          </w:tcPr>
          <w:p w14:paraId="3E525690" w14:textId="77777777" w:rsidR="006E610B" w:rsidRPr="00C15130" w:rsidRDefault="006E610B" w:rsidP="00902303">
            <w:pPr>
              <w:shd w:val="clear" w:color="auto" w:fill="FFFFFF"/>
              <w:tabs>
                <w:tab w:val="left" w:leader="dot" w:pos="4824"/>
              </w:tabs>
              <w:ind w:right="144"/>
              <w:jc w:val="right"/>
            </w:pPr>
          </w:p>
        </w:tc>
      </w:tr>
      <w:tr w:rsidR="006E610B" w:rsidRPr="00C15130" w14:paraId="3E525696" w14:textId="77777777" w:rsidTr="00902303">
        <w:trPr>
          <w:trHeight w:val="20"/>
          <w:jc w:val="center"/>
        </w:trPr>
        <w:tc>
          <w:tcPr>
            <w:tcW w:w="4952" w:type="dxa"/>
            <w:tcBorders>
              <w:top w:val="nil"/>
              <w:left w:val="nil"/>
              <w:bottom w:val="nil"/>
              <w:right w:val="nil"/>
            </w:tcBorders>
            <w:shd w:val="clear" w:color="auto" w:fill="FFFFFF"/>
          </w:tcPr>
          <w:p w14:paraId="3E525692" w14:textId="77777777" w:rsidR="006E610B" w:rsidRPr="00C15130" w:rsidRDefault="002D394F" w:rsidP="00926B6E">
            <w:pPr>
              <w:shd w:val="clear" w:color="auto" w:fill="FFFFFF"/>
              <w:tabs>
                <w:tab w:val="left" w:leader="dot" w:pos="4824"/>
              </w:tabs>
              <w:jc w:val="both"/>
            </w:pPr>
            <w:r w:rsidRPr="00C15130">
              <w:rPr>
                <w:b/>
                <w:bCs/>
                <w:szCs w:val="18"/>
                <w:lang w:val="en-US"/>
              </w:rPr>
              <w:t>1.</w:t>
            </w:r>
            <w:r w:rsidRPr="00C15130">
              <w:rPr>
                <w:rFonts w:eastAsia="Times New Roman"/>
                <w:b/>
                <w:bCs/>
                <w:szCs w:val="18"/>
                <w:lang w:val="en-US"/>
              </w:rPr>
              <w:t>—Salaries and Payments in the nature of Salary—</w:t>
            </w:r>
          </w:p>
        </w:tc>
        <w:tc>
          <w:tcPr>
            <w:tcW w:w="1348" w:type="dxa"/>
            <w:tcBorders>
              <w:top w:val="nil"/>
              <w:left w:val="nil"/>
              <w:bottom w:val="nil"/>
              <w:right w:val="single" w:sz="6" w:space="0" w:color="auto"/>
            </w:tcBorders>
            <w:shd w:val="clear" w:color="auto" w:fill="FFFFFF"/>
            <w:vAlign w:val="bottom"/>
          </w:tcPr>
          <w:p w14:paraId="3E525693" w14:textId="77777777" w:rsidR="006E610B" w:rsidRPr="00C15130" w:rsidRDefault="006E610B" w:rsidP="00902303">
            <w:pPr>
              <w:shd w:val="clear" w:color="auto" w:fill="FFFFFF"/>
              <w:tabs>
                <w:tab w:val="left" w:leader="dot" w:pos="4824"/>
              </w:tabs>
              <w:ind w:right="144"/>
              <w:jc w:val="right"/>
            </w:pPr>
          </w:p>
        </w:tc>
        <w:tc>
          <w:tcPr>
            <w:tcW w:w="1350" w:type="dxa"/>
            <w:tcBorders>
              <w:top w:val="nil"/>
              <w:left w:val="single" w:sz="6" w:space="0" w:color="auto"/>
              <w:bottom w:val="nil"/>
              <w:right w:val="nil"/>
            </w:tcBorders>
            <w:shd w:val="clear" w:color="auto" w:fill="FFFFFF"/>
            <w:vAlign w:val="bottom"/>
          </w:tcPr>
          <w:p w14:paraId="3E525694" w14:textId="77777777" w:rsidR="006E610B" w:rsidRPr="00C15130" w:rsidRDefault="006E610B" w:rsidP="00902303">
            <w:pPr>
              <w:shd w:val="clear" w:color="auto" w:fill="FFFFFF"/>
              <w:tabs>
                <w:tab w:val="left" w:leader="dot" w:pos="4824"/>
              </w:tabs>
              <w:ind w:right="144"/>
              <w:jc w:val="right"/>
            </w:pPr>
          </w:p>
        </w:tc>
        <w:tc>
          <w:tcPr>
            <w:tcW w:w="1379" w:type="dxa"/>
            <w:tcBorders>
              <w:top w:val="nil"/>
              <w:left w:val="nil"/>
              <w:bottom w:val="nil"/>
              <w:right w:val="nil"/>
            </w:tcBorders>
            <w:shd w:val="clear" w:color="auto" w:fill="FFFFFF"/>
            <w:vAlign w:val="bottom"/>
          </w:tcPr>
          <w:p w14:paraId="3E525695" w14:textId="77777777" w:rsidR="006E610B" w:rsidRPr="00C15130" w:rsidRDefault="006E610B" w:rsidP="00902303">
            <w:pPr>
              <w:shd w:val="clear" w:color="auto" w:fill="FFFFFF"/>
              <w:tabs>
                <w:tab w:val="left" w:leader="dot" w:pos="4824"/>
              </w:tabs>
              <w:ind w:right="144"/>
              <w:jc w:val="right"/>
            </w:pPr>
          </w:p>
        </w:tc>
      </w:tr>
      <w:tr w:rsidR="006E610B" w:rsidRPr="00C15130" w14:paraId="3E52569B" w14:textId="77777777" w:rsidTr="00902303">
        <w:trPr>
          <w:trHeight w:val="20"/>
          <w:jc w:val="center"/>
        </w:trPr>
        <w:tc>
          <w:tcPr>
            <w:tcW w:w="4952" w:type="dxa"/>
            <w:tcBorders>
              <w:top w:val="nil"/>
              <w:left w:val="nil"/>
              <w:bottom w:val="nil"/>
              <w:right w:val="nil"/>
            </w:tcBorders>
            <w:shd w:val="clear" w:color="auto" w:fill="FFFFFF"/>
          </w:tcPr>
          <w:p w14:paraId="3E525697" w14:textId="77777777" w:rsidR="006E610B" w:rsidRPr="00C15130" w:rsidRDefault="002D394F" w:rsidP="00902303">
            <w:pPr>
              <w:shd w:val="clear" w:color="auto" w:fill="FFFFFF"/>
              <w:tabs>
                <w:tab w:val="left" w:leader="dot" w:pos="4824"/>
              </w:tabs>
              <w:ind w:left="677" w:hanging="576"/>
              <w:jc w:val="both"/>
            </w:pPr>
            <w:r w:rsidRPr="00C15130">
              <w:rPr>
                <w:szCs w:val="18"/>
                <w:lang w:val="en-US"/>
              </w:rPr>
              <w:t>01. Salaries and allowances</w:t>
            </w:r>
            <w:r w:rsidR="00902303">
              <w:rPr>
                <w:szCs w:val="18"/>
                <w:lang w:val="en-US"/>
              </w:rPr>
              <w:tab/>
            </w:r>
          </w:p>
        </w:tc>
        <w:tc>
          <w:tcPr>
            <w:tcW w:w="1348" w:type="dxa"/>
            <w:tcBorders>
              <w:top w:val="nil"/>
              <w:left w:val="nil"/>
              <w:bottom w:val="nil"/>
              <w:right w:val="single" w:sz="6" w:space="0" w:color="auto"/>
            </w:tcBorders>
            <w:shd w:val="clear" w:color="auto" w:fill="FFFFFF"/>
            <w:vAlign w:val="bottom"/>
          </w:tcPr>
          <w:p w14:paraId="3E525698" w14:textId="77777777" w:rsidR="006E610B" w:rsidRPr="00C15130" w:rsidRDefault="002D394F" w:rsidP="00902303">
            <w:pPr>
              <w:shd w:val="clear" w:color="auto" w:fill="FFFFFF"/>
              <w:tabs>
                <w:tab w:val="left" w:leader="dot" w:pos="4824"/>
              </w:tabs>
              <w:ind w:right="144"/>
              <w:jc w:val="right"/>
            </w:pPr>
            <w:r w:rsidRPr="00C15130">
              <w:rPr>
                <w:szCs w:val="18"/>
                <w:lang w:val="en-US"/>
              </w:rPr>
              <w:t>15,187,000</w:t>
            </w:r>
          </w:p>
        </w:tc>
        <w:tc>
          <w:tcPr>
            <w:tcW w:w="1350" w:type="dxa"/>
            <w:tcBorders>
              <w:top w:val="nil"/>
              <w:left w:val="single" w:sz="6" w:space="0" w:color="auto"/>
              <w:bottom w:val="nil"/>
              <w:right w:val="nil"/>
            </w:tcBorders>
            <w:shd w:val="clear" w:color="auto" w:fill="FFFFFF"/>
            <w:vAlign w:val="bottom"/>
          </w:tcPr>
          <w:p w14:paraId="3E525699" w14:textId="77777777" w:rsidR="006E610B" w:rsidRPr="00C15130" w:rsidRDefault="002D394F" w:rsidP="00902303">
            <w:pPr>
              <w:shd w:val="clear" w:color="auto" w:fill="FFFFFF"/>
              <w:tabs>
                <w:tab w:val="left" w:leader="dot" w:pos="4824"/>
              </w:tabs>
              <w:ind w:right="144"/>
              <w:jc w:val="right"/>
            </w:pPr>
            <w:r w:rsidRPr="00C15130">
              <w:rPr>
                <w:szCs w:val="18"/>
                <w:lang w:val="en-US"/>
              </w:rPr>
              <w:t>14,210,000</w:t>
            </w:r>
          </w:p>
        </w:tc>
        <w:tc>
          <w:tcPr>
            <w:tcW w:w="1379" w:type="dxa"/>
            <w:tcBorders>
              <w:top w:val="nil"/>
              <w:left w:val="nil"/>
              <w:bottom w:val="nil"/>
              <w:right w:val="nil"/>
            </w:tcBorders>
            <w:shd w:val="clear" w:color="auto" w:fill="FFFFFF"/>
            <w:vAlign w:val="bottom"/>
          </w:tcPr>
          <w:p w14:paraId="3E52569A" w14:textId="77777777" w:rsidR="006E610B" w:rsidRPr="00C15130" w:rsidRDefault="002D394F" w:rsidP="00902303">
            <w:pPr>
              <w:shd w:val="clear" w:color="auto" w:fill="FFFFFF"/>
              <w:tabs>
                <w:tab w:val="left" w:leader="dot" w:pos="4824"/>
              </w:tabs>
              <w:ind w:right="144"/>
              <w:jc w:val="right"/>
            </w:pPr>
            <w:r w:rsidRPr="00C15130">
              <w:rPr>
                <w:szCs w:val="18"/>
                <w:lang w:val="en-US"/>
              </w:rPr>
              <w:t>13,986,153</w:t>
            </w:r>
          </w:p>
        </w:tc>
      </w:tr>
      <w:tr w:rsidR="006E610B" w:rsidRPr="00C15130" w14:paraId="3E5256A0" w14:textId="77777777" w:rsidTr="00902303">
        <w:trPr>
          <w:trHeight w:val="20"/>
          <w:jc w:val="center"/>
        </w:trPr>
        <w:tc>
          <w:tcPr>
            <w:tcW w:w="4952" w:type="dxa"/>
            <w:tcBorders>
              <w:top w:val="nil"/>
              <w:left w:val="nil"/>
              <w:right w:val="nil"/>
            </w:tcBorders>
            <w:shd w:val="clear" w:color="auto" w:fill="FFFFFF"/>
          </w:tcPr>
          <w:p w14:paraId="3E52569C" w14:textId="77777777" w:rsidR="006E610B" w:rsidRPr="00C15130" w:rsidRDefault="002D394F" w:rsidP="00902303">
            <w:pPr>
              <w:shd w:val="clear" w:color="auto" w:fill="FFFFFF"/>
              <w:tabs>
                <w:tab w:val="left" w:leader="dot" w:pos="4824"/>
              </w:tabs>
              <w:ind w:left="677" w:hanging="576"/>
              <w:jc w:val="both"/>
            </w:pPr>
            <w:r w:rsidRPr="00C15130">
              <w:rPr>
                <w:szCs w:val="18"/>
                <w:lang w:val="en-US"/>
              </w:rPr>
              <w:t>02. Overtime</w:t>
            </w:r>
            <w:r w:rsidR="00902303">
              <w:rPr>
                <w:szCs w:val="18"/>
                <w:lang w:val="en-US"/>
              </w:rPr>
              <w:tab/>
            </w:r>
          </w:p>
        </w:tc>
        <w:tc>
          <w:tcPr>
            <w:tcW w:w="1348" w:type="dxa"/>
            <w:tcBorders>
              <w:top w:val="nil"/>
              <w:left w:val="nil"/>
              <w:bottom w:val="single" w:sz="6" w:space="0" w:color="auto"/>
              <w:right w:val="single" w:sz="6" w:space="0" w:color="auto"/>
            </w:tcBorders>
            <w:shd w:val="clear" w:color="auto" w:fill="FFFFFF"/>
            <w:vAlign w:val="bottom"/>
          </w:tcPr>
          <w:p w14:paraId="3E52569D" w14:textId="77777777" w:rsidR="006E610B" w:rsidRPr="00C15130" w:rsidRDefault="002D394F" w:rsidP="00902303">
            <w:pPr>
              <w:shd w:val="clear" w:color="auto" w:fill="FFFFFF"/>
              <w:tabs>
                <w:tab w:val="left" w:leader="dot" w:pos="4824"/>
              </w:tabs>
              <w:ind w:right="144"/>
              <w:jc w:val="right"/>
            </w:pPr>
            <w:r w:rsidRPr="00C15130">
              <w:rPr>
                <w:szCs w:val="18"/>
                <w:lang w:val="en-US"/>
              </w:rPr>
              <w:t>190,000</w:t>
            </w:r>
          </w:p>
        </w:tc>
        <w:tc>
          <w:tcPr>
            <w:tcW w:w="1350" w:type="dxa"/>
            <w:tcBorders>
              <w:top w:val="nil"/>
              <w:left w:val="single" w:sz="6" w:space="0" w:color="auto"/>
              <w:bottom w:val="single" w:sz="6" w:space="0" w:color="auto"/>
              <w:right w:val="nil"/>
            </w:tcBorders>
            <w:shd w:val="clear" w:color="auto" w:fill="FFFFFF"/>
            <w:vAlign w:val="bottom"/>
          </w:tcPr>
          <w:p w14:paraId="3E52569E" w14:textId="77777777" w:rsidR="006E610B" w:rsidRPr="00C15130" w:rsidRDefault="002D394F" w:rsidP="00902303">
            <w:pPr>
              <w:shd w:val="clear" w:color="auto" w:fill="FFFFFF"/>
              <w:tabs>
                <w:tab w:val="left" w:leader="dot" w:pos="4824"/>
              </w:tabs>
              <w:ind w:right="144"/>
              <w:jc w:val="right"/>
            </w:pPr>
            <w:r w:rsidRPr="00C15130">
              <w:rPr>
                <w:szCs w:val="18"/>
                <w:lang w:val="en-US"/>
              </w:rPr>
              <w:t>205,000</w:t>
            </w:r>
          </w:p>
        </w:tc>
        <w:tc>
          <w:tcPr>
            <w:tcW w:w="1379" w:type="dxa"/>
            <w:tcBorders>
              <w:top w:val="nil"/>
              <w:left w:val="nil"/>
              <w:bottom w:val="single" w:sz="6" w:space="0" w:color="auto"/>
              <w:right w:val="nil"/>
            </w:tcBorders>
            <w:shd w:val="clear" w:color="auto" w:fill="FFFFFF"/>
            <w:vAlign w:val="bottom"/>
          </w:tcPr>
          <w:p w14:paraId="3E52569F" w14:textId="77777777" w:rsidR="006E610B" w:rsidRPr="00C15130" w:rsidRDefault="002D394F" w:rsidP="00902303">
            <w:pPr>
              <w:shd w:val="clear" w:color="auto" w:fill="FFFFFF"/>
              <w:tabs>
                <w:tab w:val="left" w:leader="dot" w:pos="4824"/>
              </w:tabs>
              <w:ind w:right="144"/>
              <w:jc w:val="right"/>
            </w:pPr>
            <w:r w:rsidRPr="00C15130">
              <w:rPr>
                <w:szCs w:val="18"/>
                <w:lang w:val="en-US"/>
              </w:rPr>
              <w:t>196,267</w:t>
            </w:r>
          </w:p>
        </w:tc>
      </w:tr>
      <w:tr w:rsidR="006E610B" w:rsidRPr="00C15130" w14:paraId="3E5256A5" w14:textId="77777777" w:rsidTr="00902303">
        <w:trPr>
          <w:trHeight w:val="20"/>
          <w:jc w:val="center"/>
        </w:trPr>
        <w:tc>
          <w:tcPr>
            <w:tcW w:w="4952" w:type="dxa"/>
            <w:tcBorders>
              <w:left w:val="nil"/>
              <w:right w:val="nil"/>
            </w:tcBorders>
            <w:shd w:val="clear" w:color="auto" w:fill="FFFFFF"/>
          </w:tcPr>
          <w:p w14:paraId="3E5256A1" w14:textId="77777777" w:rsidR="006E610B" w:rsidRPr="00C15130" w:rsidRDefault="006E610B" w:rsidP="00291707">
            <w:pPr>
              <w:shd w:val="clear" w:color="auto" w:fill="FFFFFF"/>
              <w:tabs>
                <w:tab w:val="left" w:leader="dot" w:pos="4824"/>
              </w:tabs>
              <w:jc w:val="both"/>
            </w:pPr>
          </w:p>
        </w:tc>
        <w:tc>
          <w:tcPr>
            <w:tcW w:w="1348" w:type="dxa"/>
            <w:tcBorders>
              <w:top w:val="single" w:sz="6" w:space="0" w:color="auto"/>
              <w:left w:val="nil"/>
              <w:bottom w:val="single" w:sz="6" w:space="0" w:color="auto"/>
              <w:right w:val="single" w:sz="6" w:space="0" w:color="auto"/>
            </w:tcBorders>
            <w:shd w:val="clear" w:color="auto" w:fill="FFFFFF"/>
            <w:vAlign w:val="bottom"/>
          </w:tcPr>
          <w:p w14:paraId="3E5256A2" w14:textId="77777777" w:rsidR="006E610B" w:rsidRPr="00C15130" w:rsidRDefault="002D394F" w:rsidP="00902303">
            <w:pPr>
              <w:shd w:val="clear" w:color="auto" w:fill="FFFFFF"/>
              <w:tabs>
                <w:tab w:val="left" w:leader="dot" w:pos="4824"/>
              </w:tabs>
              <w:ind w:right="144"/>
              <w:jc w:val="right"/>
            </w:pPr>
            <w:r w:rsidRPr="00C15130">
              <w:rPr>
                <w:szCs w:val="18"/>
                <w:lang w:val="en-US"/>
              </w:rPr>
              <w:t>15,377,000</w:t>
            </w:r>
          </w:p>
        </w:tc>
        <w:tc>
          <w:tcPr>
            <w:tcW w:w="1350" w:type="dxa"/>
            <w:tcBorders>
              <w:top w:val="single" w:sz="6" w:space="0" w:color="auto"/>
              <w:left w:val="single" w:sz="6" w:space="0" w:color="auto"/>
              <w:bottom w:val="single" w:sz="6" w:space="0" w:color="auto"/>
              <w:right w:val="nil"/>
            </w:tcBorders>
            <w:shd w:val="clear" w:color="auto" w:fill="FFFFFF"/>
            <w:vAlign w:val="bottom"/>
          </w:tcPr>
          <w:p w14:paraId="3E5256A3" w14:textId="77777777" w:rsidR="006E610B" w:rsidRPr="00C15130" w:rsidRDefault="002D394F" w:rsidP="00902303">
            <w:pPr>
              <w:shd w:val="clear" w:color="auto" w:fill="FFFFFF"/>
              <w:tabs>
                <w:tab w:val="left" w:leader="dot" w:pos="4824"/>
              </w:tabs>
              <w:ind w:right="144"/>
              <w:jc w:val="right"/>
            </w:pPr>
            <w:r w:rsidRPr="00C15130">
              <w:rPr>
                <w:szCs w:val="18"/>
                <w:lang w:val="en-US"/>
              </w:rPr>
              <w:t>14,415,000</w:t>
            </w:r>
          </w:p>
        </w:tc>
        <w:tc>
          <w:tcPr>
            <w:tcW w:w="1379" w:type="dxa"/>
            <w:tcBorders>
              <w:top w:val="single" w:sz="6" w:space="0" w:color="auto"/>
              <w:left w:val="nil"/>
              <w:bottom w:val="single" w:sz="6" w:space="0" w:color="auto"/>
              <w:right w:val="nil"/>
            </w:tcBorders>
            <w:shd w:val="clear" w:color="auto" w:fill="FFFFFF"/>
            <w:vAlign w:val="bottom"/>
          </w:tcPr>
          <w:p w14:paraId="3E5256A4" w14:textId="77777777" w:rsidR="006E610B" w:rsidRPr="00C15130" w:rsidRDefault="002D394F" w:rsidP="00902303">
            <w:pPr>
              <w:shd w:val="clear" w:color="auto" w:fill="FFFFFF"/>
              <w:tabs>
                <w:tab w:val="left" w:leader="dot" w:pos="4824"/>
              </w:tabs>
              <w:ind w:right="144"/>
              <w:jc w:val="right"/>
            </w:pPr>
            <w:r w:rsidRPr="00C15130">
              <w:rPr>
                <w:szCs w:val="18"/>
                <w:lang w:val="en-US"/>
              </w:rPr>
              <w:t>14,182,420</w:t>
            </w:r>
          </w:p>
        </w:tc>
      </w:tr>
      <w:tr w:rsidR="006E610B" w:rsidRPr="00C15130" w14:paraId="3E5256AA" w14:textId="77777777" w:rsidTr="00902303">
        <w:trPr>
          <w:trHeight w:val="20"/>
          <w:jc w:val="center"/>
        </w:trPr>
        <w:tc>
          <w:tcPr>
            <w:tcW w:w="4952" w:type="dxa"/>
            <w:tcBorders>
              <w:left w:val="nil"/>
              <w:bottom w:val="nil"/>
              <w:right w:val="nil"/>
            </w:tcBorders>
            <w:shd w:val="clear" w:color="auto" w:fill="FFFFFF"/>
          </w:tcPr>
          <w:p w14:paraId="3E5256A6" w14:textId="77777777" w:rsidR="006E610B" w:rsidRPr="00C15130" w:rsidRDefault="002D394F" w:rsidP="00926B6E">
            <w:pPr>
              <w:shd w:val="clear" w:color="auto" w:fill="FFFFFF"/>
              <w:tabs>
                <w:tab w:val="left" w:leader="dot" w:pos="4824"/>
              </w:tabs>
              <w:jc w:val="both"/>
            </w:pPr>
            <w:r w:rsidRPr="00C15130">
              <w:rPr>
                <w:b/>
                <w:bCs/>
                <w:szCs w:val="18"/>
                <w:lang w:val="en-US"/>
              </w:rPr>
              <w:t>2.</w:t>
            </w:r>
            <w:r w:rsidRPr="00C15130">
              <w:rPr>
                <w:rFonts w:eastAsia="Times New Roman"/>
                <w:b/>
                <w:bCs/>
                <w:szCs w:val="18"/>
                <w:lang w:val="en-US"/>
              </w:rPr>
              <w:t>—Administrative Expenses—</w:t>
            </w:r>
          </w:p>
        </w:tc>
        <w:tc>
          <w:tcPr>
            <w:tcW w:w="1348" w:type="dxa"/>
            <w:tcBorders>
              <w:top w:val="single" w:sz="6" w:space="0" w:color="auto"/>
              <w:left w:val="nil"/>
              <w:bottom w:val="nil"/>
              <w:right w:val="single" w:sz="6" w:space="0" w:color="auto"/>
            </w:tcBorders>
            <w:shd w:val="clear" w:color="auto" w:fill="FFFFFF"/>
            <w:vAlign w:val="bottom"/>
          </w:tcPr>
          <w:p w14:paraId="3E5256A7" w14:textId="77777777" w:rsidR="006E610B" w:rsidRPr="00C15130" w:rsidRDefault="006E610B" w:rsidP="00902303">
            <w:pPr>
              <w:shd w:val="clear" w:color="auto" w:fill="FFFFFF"/>
              <w:tabs>
                <w:tab w:val="left" w:leader="dot" w:pos="4824"/>
              </w:tabs>
              <w:ind w:right="144"/>
              <w:jc w:val="right"/>
            </w:pPr>
          </w:p>
        </w:tc>
        <w:tc>
          <w:tcPr>
            <w:tcW w:w="1350" w:type="dxa"/>
            <w:tcBorders>
              <w:top w:val="single" w:sz="6" w:space="0" w:color="auto"/>
              <w:left w:val="single" w:sz="6" w:space="0" w:color="auto"/>
              <w:bottom w:val="nil"/>
              <w:right w:val="nil"/>
            </w:tcBorders>
            <w:shd w:val="clear" w:color="auto" w:fill="FFFFFF"/>
            <w:vAlign w:val="bottom"/>
          </w:tcPr>
          <w:p w14:paraId="3E5256A8" w14:textId="77777777" w:rsidR="006E610B" w:rsidRPr="00C15130" w:rsidRDefault="006E610B" w:rsidP="00902303">
            <w:pPr>
              <w:shd w:val="clear" w:color="auto" w:fill="FFFFFF"/>
              <w:tabs>
                <w:tab w:val="left" w:leader="dot" w:pos="4824"/>
              </w:tabs>
              <w:ind w:right="144"/>
              <w:jc w:val="right"/>
            </w:pPr>
          </w:p>
        </w:tc>
        <w:tc>
          <w:tcPr>
            <w:tcW w:w="1379" w:type="dxa"/>
            <w:tcBorders>
              <w:top w:val="single" w:sz="6" w:space="0" w:color="auto"/>
              <w:left w:val="nil"/>
              <w:bottom w:val="nil"/>
              <w:right w:val="nil"/>
            </w:tcBorders>
            <w:shd w:val="clear" w:color="auto" w:fill="FFFFFF"/>
            <w:vAlign w:val="bottom"/>
          </w:tcPr>
          <w:p w14:paraId="3E5256A9" w14:textId="77777777" w:rsidR="006E610B" w:rsidRPr="00C15130" w:rsidRDefault="006E610B" w:rsidP="00902303">
            <w:pPr>
              <w:shd w:val="clear" w:color="auto" w:fill="FFFFFF"/>
              <w:tabs>
                <w:tab w:val="left" w:leader="dot" w:pos="4824"/>
              </w:tabs>
              <w:ind w:right="144"/>
              <w:jc w:val="right"/>
            </w:pPr>
          </w:p>
        </w:tc>
      </w:tr>
      <w:tr w:rsidR="006E610B" w:rsidRPr="00C15130" w14:paraId="3E5256AF" w14:textId="77777777" w:rsidTr="00902303">
        <w:trPr>
          <w:trHeight w:val="20"/>
          <w:jc w:val="center"/>
        </w:trPr>
        <w:tc>
          <w:tcPr>
            <w:tcW w:w="4952" w:type="dxa"/>
            <w:tcBorders>
              <w:top w:val="nil"/>
              <w:left w:val="nil"/>
              <w:bottom w:val="nil"/>
              <w:right w:val="nil"/>
            </w:tcBorders>
            <w:shd w:val="clear" w:color="auto" w:fill="FFFFFF"/>
          </w:tcPr>
          <w:p w14:paraId="3E5256AB" w14:textId="77777777" w:rsidR="006E610B" w:rsidRPr="00C15130" w:rsidRDefault="002D394F" w:rsidP="00902303">
            <w:pPr>
              <w:shd w:val="clear" w:color="auto" w:fill="FFFFFF"/>
              <w:tabs>
                <w:tab w:val="left" w:leader="dot" w:pos="4824"/>
              </w:tabs>
              <w:ind w:left="677" w:hanging="576"/>
              <w:jc w:val="both"/>
            </w:pPr>
            <w:r w:rsidRPr="00C15130">
              <w:rPr>
                <w:szCs w:val="18"/>
                <w:lang w:val="en-US"/>
              </w:rPr>
              <w:t>01. Travelling and subsistence</w:t>
            </w:r>
            <w:r w:rsidR="00902303">
              <w:rPr>
                <w:szCs w:val="18"/>
                <w:lang w:val="en-US"/>
              </w:rPr>
              <w:tab/>
            </w:r>
          </w:p>
        </w:tc>
        <w:tc>
          <w:tcPr>
            <w:tcW w:w="1348" w:type="dxa"/>
            <w:tcBorders>
              <w:top w:val="nil"/>
              <w:left w:val="nil"/>
              <w:bottom w:val="nil"/>
              <w:right w:val="single" w:sz="6" w:space="0" w:color="auto"/>
            </w:tcBorders>
            <w:shd w:val="clear" w:color="auto" w:fill="FFFFFF"/>
            <w:vAlign w:val="bottom"/>
          </w:tcPr>
          <w:p w14:paraId="3E5256AC" w14:textId="77777777" w:rsidR="006E610B" w:rsidRPr="00C15130" w:rsidRDefault="002D394F" w:rsidP="00902303">
            <w:pPr>
              <w:shd w:val="clear" w:color="auto" w:fill="FFFFFF"/>
              <w:tabs>
                <w:tab w:val="left" w:leader="dot" w:pos="4824"/>
              </w:tabs>
              <w:ind w:right="144"/>
              <w:jc w:val="right"/>
            </w:pPr>
            <w:r w:rsidRPr="00C15130">
              <w:rPr>
                <w:szCs w:val="18"/>
                <w:lang w:val="en-US"/>
              </w:rPr>
              <w:t>330,000</w:t>
            </w:r>
          </w:p>
        </w:tc>
        <w:tc>
          <w:tcPr>
            <w:tcW w:w="1350" w:type="dxa"/>
            <w:tcBorders>
              <w:top w:val="nil"/>
              <w:left w:val="single" w:sz="6" w:space="0" w:color="auto"/>
              <w:bottom w:val="nil"/>
              <w:right w:val="nil"/>
            </w:tcBorders>
            <w:shd w:val="clear" w:color="auto" w:fill="FFFFFF"/>
            <w:vAlign w:val="bottom"/>
          </w:tcPr>
          <w:p w14:paraId="3E5256AD" w14:textId="77777777" w:rsidR="006E610B" w:rsidRPr="00C15130" w:rsidRDefault="002D394F" w:rsidP="00902303">
            <w:pPr>
              <w:shd w:val="clear" w:color="auto" w:fill="FFFFFF"/>
              <w:tabs>
                <w:tab w:val="left" w:leader="dot" w:pos="4824"/>
              </w:tabs>
              <w:ind w:right="144"/>
              <w:jc w:val="right"/>
            </w:pPr>
            <w:r w:rsidRPr="00C15130">
              <w:rPr>
                <w:szCs w:val="18"/>
                <w:lang w:val="en-US"/>
              </w:rPr>
              <w:t>289,000</w:t>
            </w:r>
          </w:p>
        </w:tc>
        <w:tc>
          <w:tcPr>
            <w:tcW w:w="1379" w:type="dxa"/>
            <w:tcBorders>
              <w:top w:val="nil"/>
              <w:left w:val="nil"/>
              <w:bottom w:val="nil"/>
              <w:right w:val="nil"/>
            </w:tcBorders>
            <w:shd w:val="clear" w:color="auto" w:fill="FFFFFF"/>
            <w:vAlign w:val="bottom"/>
          </w:tcPr>
          <w:p w14:paraId="3E5256AE" w14:textId="77777777" w:rsidR="006E610B" w:rsidRPr="00C15130" w:rsidRDefault="002D394F" w:rsidP="00902303">
            <w:pPr>
              <w:shd w:val="clear" w:color="auto" w:fill="FFFFFF"/>
              <w:tabs>
                <w:tab w:val="left" w:leader="dot" w:pos="4824"/>
              </w:tabs>
              <w:ind w:right="144"/>
              <w:jc w:val="right"/>
            </w:pPr>
            <w:r w:rsidRPr="00C15130">
              <w:rPr>
                <w:szCs w:val="18"/>
                <w:lang w:val="en-US"/>
              </w:rPr>
              <w:t>267,351</w:t>
            </w:r>
          </w:p>
        </w:tc>
      </w:tr>
      <w:tr w:rsidR="006E610B" w:rsidRPr="00C15130" w14:paraId="3E5256B4" w14:textId="77777777" w:rsidTr="00902303">
        <w:trPr>
          <w:trHeight w:val="20"/>
          <w:jc w:val="center"/>
        </w:trPr>
        <w:tc>
          <w:tcPr>
            <w:tcW w:w="4952" w:type="dxa"/>
            <w:tcBorders>
              <w:top w:val="nil"/>
              <w:left w:val="nil"/>
              <w:bottom w:val="nil"/>
              <w:right w:val="nil"/>
            </w:tcBorders>
            <w:shd w:val="clear" w:color="auto" w:fill="FFFFFF"/>
          </w:tcPr>
          <w:p w14:paraId="3E5256B0" w14:textId="77777777" w:rsidR="006E610B" w:rsidRPr="00C15130" w:rsidRDefault="002D394F" w:rsidP="00902303">
            <w:pPr>
              <w:shd w:val="clear" w:color="auto" w:fill="FFFFFF"/>
              <w:tabs>
                <w:tab w:val="left" w:leader="dot" w:pos="4824"/>
              </w:tabs>
              <w:ind w:left="677" w:hanging="576"/>
              <w:jc w:val="both"/>
            </w:pPr>
            <w:r w:rsidRPr="00C15130">
              <w:rPr>
                <w:szCs w:val="18"/>
                <w:lang w:val="en-US"/>
              </w:rPr>
              <w:t>02. Office requisites and equipment, stationery and printing</w:t>
            </w:r>
          </w:p>
        </w:tc>
        <w:tc>
          <w:tcPr>
            <w:tcW w:w="1348" w:type="dxa"/>
            <w:tcBorders>
              <w:top w:val="nil"/>
              <w:left w:val="nil"/>
              <w:bottom w:val="nil"/>
              <w:right w:val="single" w:sz="6" w:space="0" w:color="auto"/>
            </w:tcBorders>
            <w:shd w:val="clear" w:color="auto" w:fill="FFFFFF"/>
            <w:vAlign w:val="bottom"/>
          </w:tcPr>
          <w:p w14:paraId="3E5256B1" w14:textId="77777777" w:rsidR="006E610B" w:rsidRPr="00C15130" w:rsidRDefault="002D394F" w:rsidP="00902303">
            <w:pPr>
              <w:shd w:val="clear" w:color="auto" w:fill="FFFFFF"/>
              <w:tabs>
                <w:tab w:val="left" w:leader="dot" w:pos="4824"/>
              </w:tabs>
              <w:ind w:right="144"/>
              <w:jc w:val="right"/>
            </w:pPr>
            <w:r w:rsidRPr="00C15130">
              <w:rPr>
                <w:szCs w:val="18"/>
                <w:lang w:val="en-US"/>
              </w:rPr>
              <w:t>713,000</w:t>
            </w:r>
          </w:p>
        </w:tc>
        <w:tc>
          <w:tcPr>
            <w:tcW w:w="1350" w:type="dxa"/>
            <w:tcBorders>
              <w:top w:val="nil"/>
              <w:left w:val="single" w:sz="6" w:space="0" w:color="auto"/>
              <w:bottom w:val="nil"/>
              <w:right w:val="nil"/>
            </w:tcBorders>
            <w:shd w:val="clear" w:color="auto" w:fill="FFFFFF"/>
            <w:vAlign w:val="bottom"/>
          </w:tcPr>
          <w:p w14:paraId="3E5256B2" w14:textId="77777777" w:rsidR="006E610B" w:rsidRPr="00C15130" w:rsidRDefault="002D394F" w:rsidP="00902303">
            <w:pPr>
              <w:shd w:val="clear" w:color="auto" w:fill="FFFFFF"/>
              <w:tabs>
                <w:tab w:val="left" w:leader="dot" w:pos="4824"/>
              </w:tabs>
              <w:ind w:right="144"/>
              <w:jc w:val="right"/>
            </w:pPr>
            <w:r w:rsidRPr="00C15130">
              <w:rPr>
                <w:szCs w:val="18"/>
                <w:lang w:val="en-US"/>
              </w:rPr>
              <w:t>676,000</w:t>
            </w:r>
          </w:p>
        </w:tc>
        <w:tc>
          <w:tcPr>
            <w:tcW w:w="1379" w:type="dxa"/>
            <w:tcBorders>
              <w:top w:val="nil"/>
              <w:left w:val="nil"/>
              <w:bottom w:val="nil"/>
              <w:right w:val="nil"/>
            </w:tcBorders>
            <w:shd w:val="clear" w:color="auto" w:fill="FFFFFF"/>
            <w:vAlign w:val="bottom"/>
          </w:tcPr>
          <w:p w14:paraId="3E5256B3" w14:textId="77777777" w:rsidR="006E610B" w:rsidRPr="00C15130" w:rsidRDefault="002D394F" w:rsidP="00902303">
            <w:pPr>
              <w:shd w:val="clear" w:color="auto" w:fill="FFFFFF"/>
              <w:tabs>
                <w:tab w:val="left" w:leader="dot" w:pos="4824"/>
              </w:tabs>
              <w:ind w:right="144"/>
              <w:jc w:val="right"/>
            </w:pPr>
            <w:r w:rsidRPr="00C15130">
              <w:rPr>
                <w:szCs w:val="18"/>
                <w:lang w:val="en-US"/>
              </w:rPr>
              <w:t>659,745</w:t>
            </w:r>
          </w:p>
        </w:tc>
      </w:tr>
      <w:tr w:rsidR="006E610B" w:rsidRPr="00C15130" w14:paraId="3E5256B9" w14:textId="77777777" w:rsidTr="00902303">
        <w:trPr>
          <w:trHeight w:val="20"/>
          <w:jc w:val="center"/>
        </w:trPr>
        <w:tc>
          <w:tcPr>
            <w:tcW w:w="4952" w:type="dxa"/>
            <w:tcBorders>
              <w:top w:val="nil"/>
              <w:left w:val="nil"/>
              <w:bottom w:val="nil"/>
              <w:right w:val="nil"/>
            </w:tcBorders>
            <w:shd w:val="clear" w:color="auto" w:fill="FFFFFF"/>
          </w:tcPr>
          <w:p w14:paraId="3E5256B5" w14:textId="77777777" w:rsidR="006E610B" w:rsidRPr="00C15130" w:rsidRDefault="002D394F" w:rsidP="00902303">
            <w:pPr>
              <w:shd w:val="clear" w:color="auto" w:fill="FFFFFF"/>
              <w:tabs>
                <w:tab w:val="left" w:leader="dot" w:pos="4824"/>
              </w:tabs>
              <w:ind w:left="677" w:hanging="576"/>
              <w:jc w:val="both"/>
            </w:pPr>
            <w:r w:rsidRPr="00C15130">
              <w:rPr>
                <w:szCs w:val="18"/>
                <w:lang w:val="en-US"/>
              </w:rPr>
              <w:t>03. Postage, telegrams and telephone services</w:t>
            </w:r>
            <w:r w:rsidR="00902303">
              <w:rPr>
                <w:szCs w:val="18"/>
                <w:lang w:val="en-US"/>
              </w:rPr>
              <w:tab/>
            </w:r>
          </w:p>
        </w:tc>
        <w:tc>
          <w:tcPr>
            <w:tcW w:w="1348" w:type="dxa"/>
            <w:tcBorders>
              <w:top w:val="nil"/>
              <w:left w:val="nil"/>
              <w:bottom w:val="nil"/>
              <w:right w:val="single" w:sz="6" w:space="0" w:color="auto"/>
            </w:tcBorders>
            <w:shd w:val="clear" w:color="auto" w:fill="FFFFFF"/>
            <w:vAlign w:val="bottom"/>
          </w:tcPr>
          <w:p w14:paraId="3E5256B6" w14:textId="77777777" w:rsidR="006E610B" w:rsidRPr="00C15130" w:rsidRDefault="002D394F" w:rsidP="00902303">
            <w:pPr>
              <w:shd w:val="clear" w:color="auto" w:fill="FFFFFF"/>
              <w:tabs>
                <w:tab w:val="left" w:leader="dot" w:pos="4824"/>
              </w:tabs>
              <w:ind w:right="144"/>
              <w:jc w:val="right"/>
            </w:pPr>
            <w:r w:rsidRPr="00C15130">
              <w:rPr>
                <w:szCs w:val="18"/>
                <w:lang w:val="en-US"/>
              </w:rPr>
              <w:t>1,358,000</w:t>
            </w:r>
          </w:p>
        </w:tc>
        <w:tc>
          <w:tcPr>
            <w:tcW w:w="1350" w:type="dxa"/>
            <w:tcBorders>
              <w:top w:val="nil"/>
              <w:left w:val="single" w:sz="6" w:space="0" w:color="auto"/>
              <w:bottom w:val="nil"/>
              <w:right w:val="nil"/>
            </w:tcBorders>
            <w:shd w:val="clear" w:color="auto" w:fill="FFFFFF"/>
            <w:vAlign w:val="bottom"/>
          </w:tcPr>
          <w:p w14:paraId="3E5256B7" w14:textId="77777777" w:rsidR="006E610B" w:rsidRPr="00C15130" w:rsidRDefault="002D394F" w:rsidP="00902303">
            <w:pPr>
              <w:shd w:val="clear" w:color="auto" w:fill="FFFFFF"/>
              <w:tabs>
                <w:tab w:val="left" w:leader="dot" w:pos="4824"/>
              </w:tabs>
              <w:ind w:right="144"/>
              <w:jc w:val="right"/>
            </w:pPr>
            <w:r w:rsidRPr="00C15130">
              <w:rPr>
                <w:szCs w:val="18"/>
                <w:lang w:val="en-US"/>
              </w:rPr>
              <w:t>1,300,000</w:t>
            </w:r>
          </w:p>
        </w:tc>
        <w:tc>
          <w:tcPr>
            <w:tcW w:w="1379" w:type="dxa"/>
            <w:tcBorders>
              <w:top w:val="nil"/>
              <w:left w:val="nil"/>
              <w:bottom w:val="nil"/>
              <w:right w:val="nil"/>
            </w:tcBorders>
            <w:shd w:val="clear" w:color="auto" w:fill="FFFFFF"/>
            <w:vAlign w:val="bottom"/>
          </w:tcPr>
          <w:p w14:paraId="3E5256B8" w14:textId="77777777" w:rsidR="006E610B" w:rsidRPr="00C15130" w:rsidRDefault="002D394F" w:rsidP="00902303">
            <w:pPr>
              <w:shd w:val="clear" w:color="auto" w:fill="FFFFFF"/>
              <w:tabs>
                <w:tab w:val="left" w:leader="dot" w:pos="4824"/>
              </w:tabs>
              <w:ind w:right="144"/>
              <w:jc w:val="right"/>
            </w:pPr>
            <w:r w:rsidRPr="00C15130">
              <w:rPr>
                <w:szCs w:val="18"/>
                <w:lang w:val="en-US"/>
              </w:rPr>
              <w:t>1,243,359</w:t>
            </w:r>
          </w:p>
        </w:tc>
      </w:tr>
      <w:tr w:rsidR="006E610B" w:rsidRPr="00C15130" w14:paraId="3E5256BE" w14:textId="77777777" w:rsidTr="00902303">
        <w:trPr>
          <w:trHeight w:val="20"/>
          <w:jc w:val="center"/>
        </w:trPr>
        <w:tc>
          <w:tcPr>
            <w:tcW w:w="4952" w:type="dxa"/>
            <w:tcBorders>
              <w:top w:val="nil"/>
              <w:left w:val="nil"/>
              <w:bottom w:val="nil"/>
              <w:right w:val="nil"/>
            </w:tcBorders>
            <w:shd w:val="clear" w:color="auto" w:fill="FFFFFF"/>
          </w:tcPr>
          <w:p w14:paraId="3E5256BA" w14:textId="77777777" w:rsidR="006E610B" w:rsidRPr="00C15130" w:rsidRDefault="002D394F" w:rsidP="00902303">
            <w:pPr>
              <w:shd w:val="clear" w:color="auto" w:fill="FFFFFF"/>
              <w:tabs>
                <w:tab w:val="left" w:leader="dot" w:pos="4824"/>
              </w:tabs>
              <w:ind w:left="677" w:hanging="576"/>
              <w:jc w:val="both"/>
            </w:pPr>
            <w:r w:rsidRPr="00C15130">
              <w:rPr>
                <w:szCs w:val="18"/>
                <w:lang w:val="en-US"/>
              </w:rPr>
              <w:t>04. Freight and cartage</w:t>
            </w:r>
            <w:r w:rsidR="00902303">
              <w:rPr>
                <w:szCs w:val="18"/>
                <w:lang w:val="en-US"/>
              </w:rPr>
              <w:tab/>
            </w:r>
          </w:p>
        </w:tc>
        <w:tc>
          <w:tcPr>
            <w:tcW w:w="1348" w:type="dxa"/>
            <w:tcBorders>
              <w:top w:val="nil"/>
              <w:left w:val="nil"/>
              <w:bottom w:val="nil"/>
              <w:right w:val="single" w:sz="6" w:space="0" w:color="auto"/>
            </w:tcBorders>
            <w:shd w:val="clear" w:color="auto" w:fill="FFFFFF"/>
            <w:vAlign w:val="bottom"/>
          </w:tcPr>
          <w:p w14:paraId="3E5256BB" w14:textId="77777777" w:rsidR="006E610B" w:rsidRPr="00C15130" w:rsidRDefault="002D394F" w:rsidP="00902303">
            <w:pPr>
              <w:shd w:val="clear" w:color="auto" w:fill="FFFFFF"/>
              <w:tabs>
                <w:tab w:val="left" w:leader="dot" w:pos="4824"/>
              </w:tabs>
              <w:ind w:right="144"/>
              <w:jc w:val="right"/>
            </w:pPr>
            <w:r w:rsidRPr="00C15130">
              <w:rPr>
                <w:szCs w:val="18"/>
                <w:lang w:val="en-US"/>
              </w:rPr>
              <w:t>92,000</w:t>
            </w:r>
          </w:p>
        </w:tc>
        <w:tc>
          <w:tcPr>
            <w:tcW w:w="1350" w:type="dxa"/>
            <w:tcBorders>
              <w:top w:val="nil"/>
              <w:left w:val="single" w:sz="6" w:space="0" w:color="auto"/>
              <w:bottom w:val="nil"/>
              <w:right w:val="nil"/>
            </w:tcBorders>
            <w:shd w:val="clear" w:color="auto" w:fill="FFFFFF"/>
            <w:vAlign w:val="bottom"/>
          </w:tcPr>
          <w:p w14:paraId="3E5256BC" w14:textId="77777777" w:rsidR="006E610B" w:rsidRPr="00C15130" w:rsidRDefault="002D394F" w:rsidP="00902303">
            <w:pPr>
              <w:shd w:val="clear" w:color="auto" w:fill="FFFFFF"/>
              <w:tabs>
                <w:tab w:val="left" w:leader="dot" w:pos="4824"/>
              </w:tabs>
              <w:ind w:right="144"/>
              <w:jc w:val="right"/>
            </w:pPr>
            <w:r w:rsidRPr="00C15130">
              <w:rPr>
                <w:szCs w:val="18"/>
                <w:lang w:val="en-US"/>
              </w:rPr>
              <w:t>88,000</w:t>
            </w:r>
          </w:p>
        </w:tc>
        <w:tc>
          <w:tcPr>
            <w:tcW w:w="1379" w:type="dxa"/>
            <w:tcBorders>
              <w:top w:val="nil"/>
              <w:left w:val="nil"/>
              <w:bottom w:val="nil"/>
              <w:right w:val="nil"/>
            </w:tcBorders>
            <w:shd w:val="clear" w:color="auto" w:fill="FFFFFF"/>
            <w:vAlign w:val="bottom"/>
          </w:tcPr>
          <w:p w14:paraId="3E5256BD" w14:textId="77777777" w:rsidR="006E610B" w:rsidRPr="00C15130" w:rsidRDefault="002D394F" w:rsidP="00902303">
            <w:pPr>
              <w:shd w:val="clear" w:color="auto" w:fill="FFFFFF"/>
              <w:tabs>
                <w:tab w:val="left" w:leader="dot" w:pos="4824"/>
              </w:tabs>
              <w:ind w:right="144"/>
              <w:jc w:val="right"/>
            </w:pPr>
            <w:r w:rsidRPr="00C15130">
              <w:rPr>
                <w:szCs w:val="18"/>
                <w:lang w:val="en-US"/>
              </w:rPr>
              <w:t>67,160</w:t>
            </w:r>
          </w:p>
        </w:tc>
      </w:tr>
      <w:tr w:rsidR="006E610B" w:rsidRPr="00C15130" w14:paraId="3E5256C3" w14:textId="77777777" w:rsidTr="00902303">
        <w:trPr>
          <w:trHeight w:val="20"/>
          <w:jc w:val="center"/>
        </w:trPr>
        <w:tc>
          <w:tcPr>
            <w:tcW w:w="4952" w:type="dxa"/>
            <w:tcBorders>
              <w:top w:val="nil"/>
              <w:left w:val="nil"/>
              <w:bottom w:val="nil"/>
              <w:right w:val="nil"/>
            </w:tcBorders>
            <w:shd w:val="clear" w:color="auto" w:fill="FFFFFF"/>
          </w:tcPr>
          <w:p w14:paraId="3E5256BF" w14:textId="77777777" w:rsidR="006E610B" w:rsidRPr="00C15130" w:rsidRDefault="002D394F" w:rsidP="00902303">
            <w:pPr>
              <w:shd w:val="clear" w:color="auto" w:fill="FFFFFF"/>
              <w:tabs>
                <w:tab w:val="left" w:leader="dot" w:pos="4824"/>
              </w:tabs>
              <w:ind w:left="677" w:hanging="576"/>
              <w:jc w:val="both"/>
            </w:pPr>
            <w:r w:rsidRPr="00C15130">
              <w:rPr>
                <w:szCs w:val="18"/>
                <w:lang w:val="en-US"/>
              </w:rPr>
              <w:t>05. Computer services</w:t>
            </w:r>
            <w:r w:rsidR="00902303">
              <w:rPr>
                <w:szCs w:val="18"/>
                <w:lang w:val="en-US"/>
              </w:rPr>
              <w:tab/>
            </w:r>
          </w:p>
        </w:tc>
        <w:tc>
          <w:tcPr>
            <w:tcW w:w="1348" w:type="dxa"/>
            <w:tcBorders>
              <w:top w:val="nil"/>
              <w:left w:val="nil"/>
              <w:bottom w:val="nil"/>
              <w:right w:val="single" w:sz="6" w:space="0" w:color="auto"/>
            </w:tcBorders>
            <w:shd w:val="clear" w:color="auto" w:fill="FFFFFF"/>
            <w:vAlign w:val="bottom"/>
          </w:tcPr>
          <w:p w14:paraId="3E5256C0" w14:textId="77777777" w:rsidR="006E610B" w:rsidRPr="00C15130" w:rsidRDefault="002D394F" w:rsidP="00902303">
            <w:pPr>
              <w:shd w:val="clear" w:color="auto" w:fill="FFFFFF"/>
              <w:tabs>
                <w:tab w:val="left" w:leader="dot" w:pos="4824"/>
              </w:tabs>
              <w:ind w:right="144"/>
              <w:jc w:val="right"/>
            </w:pPr>
            <w:r w:rsidRPr="00C15130">
              <w:rPr>
                <w:szCs w:val="18"/>
                <w:lang w:val="en-US"/>
              </w:rPr>
              <w:t>1,850,000</w:t>
            </w:r>
          </w:p>
        </w:tc>
        <w:tc>
          <w:tcPr>
            <w:tcW w:w="1350" w:type="dxa"/>
            <w:tcBorders>
              <w:top w:val="nil"/>
              <w:left w:val="single" w:sz="6" w:space="0" w:color="auto"/>
              <w:bottom w:val="nil"/>
              <w:right w:val="nil"/>
            </w:tcBorders>
            <w:shd w:val="clear" w:color="auto" w:fill="FFFFFF"/>
            <w:vAlign w:val="bottom"/>
          </w:tcPr>
          <w:p w14:paraId="3E5256C1" w14:textId="77777777" w:rsidR="006E610B" w:rsidRPr="00C15130" w:rsidRDefault="002D394F" w:rsidP="00902303">
            <w:pPr>
              <w:shd w:val="clear" w:color="auto" w:fill="FFFFFF"/>
              <w:tabs>
                <w:tab w:val="left" w:leader="dot" w:pos="4824"/>
              </w:tabs>
              <w:ind w:right="144"/>
              <w:jc w:val="right"/>
            </w:pPr>
            <w:r w:rsidRPr="00C15130">
              <w:rPr>
                <w:szCs w:val="18"/>
                <w:lang w:val="en-US"/>
              </w:rPr>
              <w:t>2,750,000</w:t>
            </w:r>
          </w:p>
        </w:tc>
        <w:tc>
          <w:tcPr>
            <w:tcW w:w="1379" w:type="dxa"/>
            <w:tcBorders>
              <w:top w:val="nil"/>
              <w:left w:val="nil"/>
              <w:bottom w:val="nil"/>
              <w:right w:val="nil"/>
            </w:tcBorders>
            <w:shd w:val="clear" w:color="auto" w:fill="FFFFFF"/>
            <w:vAlign w:val="bottom"/>
          </w:tcPr>
          <w:p w14:paraId="3E5256C2" w14:textId="77777777" w:rsidR="006E610B" w:rsidRPr="00C15130" w:rsidRDefault="002D394F" w:rsidP="00902303">
            <w:pPr>
              <w:shd w:val="clear" w:color="auto" w:fill="FFFFFF"/>
              <w:tabs>
                <w:tab w:val="left" w:leader="dot" w:pos="4824"/>
              </w:tabs>
              <w:ind w:right="144"/>
              <w:jc w:val="right"/>
            </w:pPr>
            <w:r w:rsidRPr="00C15130">
              <w:rPr>
                <w:szCs w:val="18"/>
                <w:lang w:val="en-US"/>
              </w:rPr>
              <w:t>2,491,560</w:t>
            </w:r>
          </w:p>
        </w:tc>
      </w:tr>
      <w:tr w:rsidR="006E610B" w:rsidRPr="00C15130" w14:paraId="3E5256C8" w14:textId="77777777" w:rsidTr="00902303">
        <w:trPr>
          <w:trHeight w:val="20"/>
          <w:jc w:val="center"/>
        </w:trPr>
        <w:tc>
          <w:tcPr>
            <w:tcW w:w="4952" w:type="dxa"/>
            <w:tcBorders>
              <w:top w:val="nil"/>
              <w:left w:val="nil"/>
              <w:right w:val="nil"/>
            </w:tcBorders>
            <w:shd w:val="clear" w:color="auto" w:fill="FFFFFF"/>
          </w:tcPr>
          <w:p w14:paraId="3E5256C4" w14:textId="77777777" w:rsidR="006E610B" w:rsidRPr="00C15130" w:rsidRDefault="002D394F" w:rsidP="00902303">
            <w:pPr>
              <w:shd w:val="clear" w:color="auto" w:fill="FFFFFF"/>
              <w:tabs>
                <w:tab w:val="left" w:leader="dot" w:pos="4824"/>
              </w:tabs>
              <w:ind w:left="677" w:hanging="576"/>
              <w:jc w:val="both"/>
            </w:pPr>
            <w:r w:rsidRPr="00C15130">
              <w:rPr>
                <w:szCs w:val="18"/>
                <w:lang w:val="en-US"/>
              </w:rPr>
              <w:t>06. Incidental and other expenditure</w:t>
            </w:r>
            <w:r w:rsidR="00902303">
              <w:rPr>
                <w:szCs w:val="18"/>
                <w:lang w:val="en-US"/>
              </w:rPr>
              <w:tab/>
            </w:r>
          </w:p>
        </w:tc>
        <w:tc>
          <w:tcPr>
            <w:tcW w:w="1348" w:type="dxa"/>
            <w:tcBorders>
              <w:top w:val="nil"/>
              <w:left w:val="nil"/>
              <w:bottom w:val="single" w:sz="6" w:space="0" w:color="auto"/>
              <w:right w:val="single" w:sz="6" w:space="0" w:color="auto"/>
            </w:tcBorders>
            <w:shd w:val="clear" w:color="auto" w:fill="FFFFFF"/>
            <w:vAlign w:val="bottom"/>
          </w:tcPr>
          <w:p w14:paraId="3E5256C5" w14:textId="77777777" w:rsidR="006E610B" w:rsidRPr="00C15130" w:rsidRDefault="002D394F" w:rsidP="00902303">
            <w:pPr>
              <w:shd w:val="clear" w:color="auto" w:fill="FFFFFF"/>
              <w:tabs>
                <w:tab w:val="left" w:leader="dot" w:pos="4824"/>
              </w:tabs>
              <w:ind w:right="144"/>
              <w:jc w:val="right"/>
            </w:pPr>
            <w:r w:rsidRPr="00C15130">
              <w:rPr>
                <w:szCs w:val="18"/>
                <w:lang w:val="en-US"/>
              </w:rPr>
              <w:t>250,000</w:t>
            </w:r>
          </w:p>
        </w:tc>
        <w:tc>
          <w:tcPr>
            <w:tcW w:w="1350" w:type="dxa"/>
            <w:tcBorders>
              <w:top w:val="nil"/>
              <w:left w:val="single" w:sz="6" w:space="0" w:color="auto"/>
              <w:bottom w:val="single" w:sz="6" w:space="0" w:color="auto"/>
              <w:right w:val="nil"/>
            </w:tcBorders>
            <w:shd w:val="clear" w:color="auto" w:fill="FFFFFF"/>
            <w:vAlign w:val="bottom"/>
          </w:tcPr>
          <w:p w14:paraId="3E5256C6" w14:textId="77777777" w:rsidR="006E610B" w:rsidRPr="00C15130" w:rsidRDefault="002D394F" w:rsidP="00902303">
            <w:pPr>
              <w:shd w:val="clear" w:color="auto" w:fill="FFFFFF"/>
              <w:tabs>
                <w:tab w:val="left" w:leader="dot" w:pos="4824"/>
              </w:tabs>
              <w:ind w:right="144"/>
              <w:jc w:val="right"/>
            </w:pPr>
            <w:r w:rsidRPr="00C15130">
              <w:rPr>
                <w:szCs w:val="18"/>
                <w:lang w:val="en-US"/>
              </w:rPr>
              <w:t>241,000</w:t>
            </w:r>
          </w:p>
        </w:tc>
        <w:tc>
          <w:tcPr>
            <w:tcW w:w="1379" w:type="dxa"/>
            <w:tcBorders>
              <w:top w:val="nil"/>
              <w:left w:val="nil"/>
              <w:bottom w:val="single" w:sz="6" w:space="0" w:color="auto"/>
              <w:right w:val="nil"/>
            </w:tcBorders>
            <w:shd w:val="clear" w:color="auto" w:fill="FFFFFF"/>
            <w:vAlign w:val="bottom"/>
          </w:tcPr>
          <w:p w14:paraId="3E5256C7" w14:textId="77777777" w:rsidR="006E610B" w:rsidRPr="00C15130" w:rsidRDefault="002D394F" w:rsidP="00902303">
            <w:pPr>
              <w:shd w:val="clear" w:color="auto" w:fill="FFFFFF"/>
              <w:tabs>
                <w:tab w:val="left" w:leader="dot" w:pos="4824"/>
              </w:tabs>
              <w:ind w:right="144"/>
              <w:jc w:val="right"/>
            </w:pPr>
            <w:r w:rsidRPr="00C15130">
              <w:rPr>
                <w:szCs w:val="18"/>
                <w:lang w:val="en-US"/>
              </w:rPr>
              <w:t>232,237</w:t>
            </w:r>
          </w:p>
        </w:tc>
      </w:tr>
      <w:tr w:rsidR="006E610B" w:rsidRPr="00C15130" w14:paraId="3E5256CD" w14:textId="77777777" w:rsidTr="00902303">
        <w:trPr>
          <w:trHeight w:val="20"/>
          <w:jc w:val="center"/>
        </w:trPr>
        <w:tc>
          <w:tcPr>
            <w:tcW w:w="4952" w:type="dxa"/>
            <w:tcBorders>
              <w:left w:val="nil"/>
              <w:right w:val="nil"/>
            </w:tcBorders>
            <w:shd w:val="clear" w:color="auto" w:fill="FFFFFF"/>
          </w:tcPr>
          <w:p w14:paraId="3E5256C9" w14:textId="77777777" w:rsidR="006E610B" w:rsidRPr="00C15130" w:rsidRDefault="006E610B" w:rsidP="00291707">
            <w:pPr>
              <w:shd w:val="clear" w:color="auto" w:fill="FFFFFF"/>
              <w:tabs>
                <w:tab w:val="left" w:leader="dot" w:pos="4824"/>
              </w:tabs>
              <w:jc w:val="both"/>
            </w:pPr>
          </w:p>
        </w:tc>
        <w:tc>
          <w:tcPr>
            <w:tcW w:w="1348" w:type="dxa"/>
            <w:tcBorders>
              <w:top w:val="single" w:sz="6" w:space="0" w:color="auto"/>
              <w:left w:val="nil"/>
              <w:bottom w:val="single" w:sz="6" w:space="0" w:color="auto"/>
              <w:right w:val="single" w:sz="6" w:space="0" w:color="auto"/>
            </w:tcBorders>
            <w:shd w:val="clear" w:color="auto" w:fill="FFFFFF"/>
            <w:vAlign w:val="bottom"/>
          </w:tcPr>
          <w:p w14:paraId="3E5256CA" w14:textId="77777777" w:rsidR="006E610B" w:rsidRPr="00C15130" w:rsidRDefault="002D394F" w:rsidP="00902303">
            <w:pPr>
              <w:shd w:val="clear" w:color="auto" w:fill="FFFFFF"/>
              <w:tabs>
                <w:tab w:val="left" w:leader="dot" w:pos="4824"/>
              </w:tabs>
              <w:ind w:right="144"/>
              <w:jc w:val="right"/>
            </w:pPr>
            <w:r w:rsidRPr="00C15130">
              <w:rPr>
                <w:szCs w:val="18"/>
                <w:lang w:val="en-US"/>
              </w:rPr>
              <w:t>4,593,000</w:t>
            </w:r>
          </w:p>
        </w:tc>
        <w:tc>
          <w:tcPr>
            <w:tcW w:w="1350" w:type="dxa"/>
            <w:tcBorders>
              <w:top w:val="single" w:sz="6" w:space="0" w:color="auto"/>
              <w:left w:val="single" w:sz="6" w:space="0" w:color="auto"/>
              <w:bottom w:val="single" w:sz="6" w:space="0" w:color="auto"/>
              <w:right w:val="nil"/>
            </w:tcBorders>
            <w:shd w:val="clear" w:color="auto" w:fill="FFFFFF"/>
            <w:vAlign w:val="bottom"/>
          </w:tcPr>
          <w:p w14:paraId="3E5256CB" w14:textId="77777777" w:rsidR="006E610B" w:rsidRPr="00C15130" w:rsidRDefault="002D394F" w:rsidP="00902303">
            <w:pPr>
              <w:shd w:val="clear" w:color="auto" w:fill="FFFFFF"/>
              <w:tabs>
                <w:tab w:val="left" w:leader="dot" w:pos="4824"/>
              </w:tabs>
              <w:ind w:right="144"/>
              <w:jc w:val="right"/>
            </w:pPr>
            <w:r w:rsidRPr="00C15130">
              <w:rPr>
                <w:szCs w:val="18"/>
                <w:lang w:val="en-US"/>
              </w:rPr>
              <w:t>5,344,000</w:t>
            </w:r>
          </w:p>
        </w:tc>
        <w:tc>
          <w:tcPr>
            <w:tcW w:w="1379" w:type="dxa"/>
            <w:tcBorders>
              <w:top w:val="single" w:sz="6" w:space="0" w:color="auto"/>
              <w:left w:val="nil"/>
              <w:bottom w:val="single" w:sz="6" w:space="0" w:color="auto"/>
              <w:right w:val="nil"/>
            </w:tcBorders>
            <w:shd w:val="clear" w:color="auto" w:fill="FFFFFF"/>
            <w:vAlign w:val="bottom"/>
          </w:tcPr>
          <w:p w14:paraId="3E5256CC" w14:textId="77777777" w:rsidR="006E610B" w:rsidRPr="00C15130" w:rsidRDefault="002D394F" w:rsidP="00902303">
            <w:pPr>
              <w:shd w:val="clear" w:color="auto" w:fill="FFFFFF"/>
              <w:tabs>
                <w:tab w:val="left" w:leader="dot" w:pos="4824"/>
              </w:tabs>
              <w:ind w:right="144"/>
              <w:jc w:val="right"/>
            </w:pPr>
            <w:r w:rsidRPr="00C15130">
              <w:rPr>
                <w:szCs w:val="18"/>
                <w:lang w:val="en-US"/>
              </w:rPr>
              <w:t>4,961,412</w:t>
            </w:r>
          </w:p>
        </w:tc>
      </w:tr>
      <w:tr w:rsidR="006E610B" w:rsidRPr="00C15130" w14:paraId="3E5256D2" w14:textId="77777777" w:rsidTr="00902303">
        <w:trPr>
          <w:trHeight w:val="20"/>
          <w:jc w:val="center"/>
        </w:trPr>
        <w:tc>
          <w:tcPr>
            <w:tcW w:w="4952" w:type="dxa"/>
            <w:tcBorders>
              <w:left w:val="nil"/>
              <w:bottom w:val="nil"/>
              <w:right w:val="nil"/>
            </w:tcBorders>
            <w:shd w:val="clear" w:color="auto" w:fill="FFFFFF"/>
          </w:tcPr>
          <w:p w14:paraId="3E5256CE" w14:textId="77777777" w:rsidR="006E610B" w:rsidRPr="00C15130" w:rsidRDefault="002D394F" w:rsidP="00926B6E">
            <w:pPr>
              <w:shd w:val="clear" w:color="auto" w:fill="FFFFFF"/>
              <w:tabs>
                <w:tab w:val="left" w:leader="dot" w:pos="4824"/>
              </w:tabs>
              <w:jc w:val="both"/>
            </w:pPr>
            <w:r w:rsidRPr="00C15130">
              <w:rPr>
                <w:b/>
                <w:bCs/>
                <w:szCs w:val="18"/>
                <w:lang w:val="en-US"/>
              </w:rPr>
              <w:t>3.</w:t>
            </w:r>
            <w:r w:rsidRPr="00C15130">
              <w:rPr>
                <w:rFonts w:eastAsia="Times New Roman"/>
                <w:b/>
                <w:bCs/>
                <w:szCs w:val="18"/>
                <w:lang w:val="en-US"/>
              </w:rPr>
              <w:t>—Other Services—</w:t>
            </w:r>
          </w:p>
        </w:tc>
        <w:tc>
          <w:tcPr>
            <w:tcW w:w="1348" w:type="dxa"/>
            <w:tcBorders>
              <w:top w:val="single" w:sz="6" w:space="0" w:color="auto"/>
              <w:left w:val="nil"/>
              <w:bottom w:val="nil"/>
              <w:right w:val="single" w:sz="6" w:space="0" w:color="auto"/>
            </w:tcBorders>
            <w:shd w:val="clear" w:color="auto" w:fill="FFFFFF"/>
            <w:vAlign w:val="bottom"/>
          </w:tcPr>
          <w:p w14:paraId="3E5256CF" w14:textId="77777777" w:rsidR="006E610B" w:rsidRPr="00C15130" w:rsidRDefault="006E610B" w:rsidP="00902303">
            <w:pPr>
              <w:shd w:val="clear" w:color="auto" w:fill="FFFFFF"/>
              <w:tabs>
                <w:tab w:val="left" w:leader="dot" w:pos="4824"/>
              </w:tabs>
              <w:ind w:right="144"/>
              <w:jc w:val="right"/>
            </w:pPr>
          </w:p>
        </w:tc>
        <w:tc>
          <w:tcPr>
            <w:tcW w:w="1350" w:type="dxa"/>
            <w:tcBorders>
              <w:top w:val="single" w:sz="6" w:space="0" w:color="auto"/>
              <w:left w:val="single" w:sz="6" w:space="0" w:color="auto"/>
              <w:bottom w:val="nil"/>
              <w:right w:val="nil"/>
            </w:tcBorders>
            <w:shd w:val="clear" w:color="auto" w:fill="FFFFFF"/>
            <w:vAlign w:val="bottom"/>
          </w:tcPr>
          <w:p w14:paraId="3E5256D0" w14:textId="77777777" w:rsidR="006E610B" w:rsidRPr="00C15130" w:rsidRDefault="006E610B" w:rsidP="00902303">
            <w:pPr>
              <w:shd w:val="clear" w:color="auto" w:fill="FFFFFF"/>
              <w:tabs>
                <w:tab w:val="left" w:leader="dot" w:pos="4824"/>
              </w:tabs>
              <w:ind w:right="144"/>
              <w:jc w:val="right"/>
            </w:pPr>
          </w:p>
        </w:tc>
        <w:tc>
          <w:tcPr>
            <w:tcW w:w="1379" w:type="dxa"/>
            <w:tcBorders>
              <w:top w:val="single" w:sz="6" w:space="0" w:color="auto"/>
              <w:left w:val="nil"/>
              <w:bottom w:val="nil"/>
              <w:right w:val="nil"/>
            </w:tcBorders>
            <w:shd w:val="clear" w:color="auto" w:fill="FFFFFF"/>
            <w:vAlign w:val="bottom"/>
          </w:tcPr>
          <w:p w14:paraId="3E5256D1" w14:textId="77777777" w:rsidR="006E610B" w:rsidRPr="00C15130" w:rsidRDefault="006E610B" w:rsidP="00902303">
            <w:pPr>
              <w:shd w:val="clear" w:color="auto" w:fill="FFFFFF"/>
              <w:tabs>
                <w:tab w:val="left" w:leader="dot" w:pos="4824"/>
              </w:tabs>
              <w:ind w:right="144"/>
              <w:jc w:val="right"/>
            </w:pPr>
          </w:p>
        </w:tc>
      </w:tr>
      <w:tr w:rsidR="006E610B" w:rsidRPr="00C15130" w14:paraId="3E5256D7" w14:textId="77777777" w:rsidTr="00902303">
        <w:trPr>
          <w:trHeight w:val="20"/>
          <w:jc w:val="center"/>
        </w:trPr>
        <w:tc>
          <w:tcPr>
            <w:tcW w:w="4952" w:type="dxa"/>
            <w:tcBorders>
              <w:top w:val="nil"/>
              <w:left w:val="nil"/>
              <w:bottom w:val="nil"/>
              <w:right w:val="nil"/>
            </w:tcBorders>
            <w:shd w:val="clear" w:color="auto" w:fill="FFFFFF"/>
          </w:tcPr>
          <w:p w14:paraId="3E5256D3" w14:textId="77777777" w:rsidR="006E610B" w:rsidRPr="00C15130" w:rsidRDefault="002D394F" w:rsidP="00066520">
            <w:pPr>
              <w:shd w:val="clear" w:color="auto" w:fill="FFFFFF"/>
              <w:tabs>
                <w:tab w:val="left" w:leader="dot" w:pos="4824"/>
              </w:tabs>
              <w:ind w:left="677" w:hanging="576"/>
            </w:pPr>
            <w:r w:rsidRPr="00C15130">
              <w:rPr>
                <w:szCs w:val="18"/>
                <w:lang w:val="en-US"/>
              </w:rPr>
              <w:t>01. Superannuation payments in sterling</w:t>
            </w:r>
            <w:r w:rsidRPr="00C15130">
              <w:rPr>
                <w:rFonts w:eastAsia="Times New Roman"/>
                <w:szCs w:val="18"/>
                <w:lang w:val="en-US"/>
              </w:rPr>
              <w:t>—Exchange</w:t>
            </w:r>
            <w:r w:rsidR="00902303">
              <w:rPr>
                <w:rFonts w:eastAsia="Times New Roman"/>
                <w:szCs w:val="18"/>
                <w:lang w:val="en-US"/>
              </w:rPr>
              <w:tab/>
            </w:r>
          </w:p>
        </w:tc>
        <w:tc>
          <w:tcPr>
            <w:tcW w:w="1348" w:type="dxa"/>
            <w:tcBorders>
              <w:top w:val="nil"/>
              <w:left w:val="nil"/>
              <w:bottom w:val="nil"/>
              <w:right w:val="single" w:sz="6" w:space="0" w:color="auto"/>
            </w:tcBorders>
            <w:shd w:val="clear" w:color="auto" w:fill="FFFFFF"/>
            <w:vAlign w:val="bottom"/>
          </w:tcPr>
          <w:p w14:paraId="3E5256D4" w14:textId="77777777" w:rsidR="006E610B" w:rsidRPr="00C15130" w:rsidRDefault="002D394F" w:rsidP="00902303">
            <w:pPr>
              <w:shd w:val="clear" w:color="auto" w:fill="FFFFFF"/>
              <w:tabs>
                <w:tab w:val="left" w:leader="dot" w:pos="4824"/>
              </w:tabs>
              <w:ind w:right="144"/>
              <w:jc w:val="right"/>
            </w:pPr>
            <w:r w:rsidRPr="00C15130">
              <w:rPr>
                <w:szCs w:val="18"/>
                <w:lang w:val="en-US"/>
              </w:rPr>
              <w:t>100</w:t>
            </w:r>
          </w:p>
        </w:tc>
        <w:tc>
          <w:tcPr>
            <w:tcW w:w="1350" w:type="dxa"/>
            <w:tcBorders>
              <w:top w:val="nil"/>
              <w:left w:val="single" w:sz="6" w:space="0" w:color="auto"/>
              <w:bottom w:val="nil"/>
              <w:right w:val="nil"/>
            </w:tcBorders>
            <w:shd w:val="clear" w:color="auto" w:fill="FFFFFF"/>
            <w:vAlign w:val="bottom"/>
          </w:tcPr>
          <w:p w14:paraId="3E5256D5" w14:textId="77777777" w:rsidR="006E610B" w:rsidRPr="00C15130" w:rsidRDefault="002D394F" w:rsidP="00902303">
            <w:pPr>
              <w:shd w:val="clear" w:color="auto" w:fill="FFFFFF"/>
              <w:tabs>
                <w:tab w:val="left" w:leader="dot" w:pos="4824"/>
              </w:tabs>
              <w:ind w:right="144"/>
              <w:jc w:val="right"/>
            </w:pPr>
            <w:r w:rsidRPr="00C15130">
              <w:rPr>
                <w:szCs w:val="18"/>
                <w:lang w:val="en-US"/>
              </w:rPr>
              <w:t>100</w:t>
            </w:r>
          </w:p>
        </w:tc>
        <w:tc>
          <w:tcPr>
            <w:tcW w:w="1379" w:type="dxa"/>
            <w:tcBorders>
              <w:top w:val="nil"/>
              <w:left w:val="nil"/>
              <w:bottom w:val="nil"/>
              <w:right w:val="nil"/>
            </w:tcBorders>
            <w:shd w:val="clear" w:color="auto" w:fill="FFFFFF"/>
            <w:vAlign w:val="bottom"/>
          </w:tcPr>
          <w:p w14:paraId="3E5256D6" w14:textId="77777777" w:rsidR="006E610B" w:rsidRPr="00C15130" w:rsidRDefault="005E0F1E" w:rsidP="005E0F1E">
            <w:pPr>
              <w:shd w:val="clear" w:color="auto" w:fill="FFFFFF"/>
              <w:tabs>
                <w:tab w:val="left" w:leader="dot" w:pos="4824"/>
              </w:tabs>
              <w:ind w:right="144"/>
              <w:jc w:val="right"/>
            </w:pPr>
            <w:r>
              <w:rPr>
                <w:lang w:val="en-US"/>
              </w:rPr>
              <w:t>..</w:t>
            </w:r>
          </w:p>
        </w:tc>
      </w:tr>
      <w:tr w:rsidR="006E610B" w:rsidRPr="00C15130" w14:paraId="3E5256DC" w14:textId="77777777" w:rsidTr="00902303">
        <w:trPr>
          <w:trHeight w:val="20"/>
          <w:jc w:val="center"/>
        </w:trPr>
        <w:tc>
          <w:tcPr>
            <w:tcW w:w="4952" w:type="dxa"/>
            <w:tcBorders>
              <w:top w:val="nil"/>
              <w:left w:val="nil"/>
              <w:bottom w:val="nil"/>
              <w:right w:val="nil"/>
            </w:tcBorders>
            <w:shd w:val="clear" w:color="auto" w:fill="FFFFFF"/>
          </w:tcPr>
          <w:p w14:paraId="3E5256D8" w14:textId="77777777" w:rsidR="006E610B" w:rsidRPr="00C15130" w:rsidRDefault="002D394F" w:rsidP="00066520">
            <w:pPr>
              <w:shd w:val="clear" w:color="auto" w:fill="FFFFFF"/>
              <w:tabs>
                <w:tab w:val="left" w:leader="dot" w:pos="4824"/>
              </w:tabs>
              <w:ind w:left="677" w:hanging="576"/>
            </w:pPr>
            <w:r w:rsidRPr="00C15130">
              <w:rPr>
                <w:szCs w:val="18"/>
                <w:lang w:val="en-US"/>
              </w:rPr>
              <w:t>02. Payments to South Australia and Tasmania Governments in respect of pensions for former State Railways employees</w:t>
            </w:r>
            <w:r w:rsidR="00902303">
              <w:rPr>
                <w:szCs w:val="18"/>
                <w:lang w:val="en-US"/>
              </w:rPr>
              <w:tab/>
            </w:r>
          </w:p>
        </w:tc>
        <w:tc>
          <w:tcPr>
            <w:tcW w:w="1348" w:type="dxa"/>
            <w:tcBorders>
              <w:top w:val="nil"/>
              <w:left w:val="nil"/>
              <w:bottom w:val="nil"/>
              <w:right w:val="single" w:sz="6" w:space="0" w:color="auto"/>
            </w:tcBorders>
            <w:shd w:val="clear" w:color="auto" w:fill="FFFFFF"/>
            <w:vAlign w:val="bottom"/>
          </w:tcPr>
          <w:p w14:paraId="3E5256D9" w14:textId="77777777" w:rsidR="006E610B" w:rsidRPr="00C15130" w:rsidRDefault="002D394F" w:rsidP="00902303">
            <w:pPr>
              <w:shd w:val="clear" w:color="auto" w:fill="FFFFFF"/>
              <w:tabs>
                <w:tab w:val="left" w:leader="dot" w:pos="4824"/>
              </w:tabs>
              <w:ind w:right="144"/>
              <w:jc w:val="right"/>
            </w:pPr>
            <w:r w:rsidRPr="00C15130">
              <w:rPr>
                <w:szCs w:val="18"/>
                <w:lang w:val="en-US"/>
              </w:rPr>
              <w:t>11,130,000</w:t>
            </w:r>
          </w:p>
        </w:tc>
        <w:tc>
          <w:tcPr>
            <w:tcW w:w="1350" w:type="dxa"/>
            <w:tcBorders>
              <w:top w:val="nil"/>
              <w:left w:val="single" w:sz="6" w:space="0" w:color="auto"/>
              <w:bottom w:val="nil"/>
              <w:right w:val="nil"/>
            </w:tcBorders>
            <w:shd w:val="clear" w:color="auto" w:fill="FFFFFF"/>
            <w:vAlign w:val="bottom"/>
          </w:tcPr>
          <w:p w14:paraId="3E5256DA" w14:textId="77777777" w:rsidR="006E610B" w:rsidRPr="00C15130" w:rsidRDefault="002D394F" w:rsidP="00902303">
            <w:pPr>
              <w:shd w:val="clear" w:color="auto" w:fill="FFFFFF"/>
              <w:tabs>
                <w:tab w:val="left" w:leader="dot" w:pos="4824"/>
              </w:tabs>
              <w:ind w:right="144"/>
              <w:jc w:val="right"/>
            </w:pPr>
            <w:r w:rsidRPr="00C15130">
              <w:rPr>
                <w:szCs w:val="18"/>
                <w:lang w:val="en-US"/>
              </w:rPr>
              <w:t>9,654,000</w:t>
            </w:r>
          </w:p>
        </w:tc>
        <w:tc>
          <w:tcPr>
            <w:tcW w:w="1379" w:type="dxa"/>
            <w:tcBorders>
              <w:top w:val="nil"/>
              <w:left w:val="nil"/>
              <w:bottom w:val="nil"/>
              <w:right w:val="nil"/>
            </w:tcBorders>
            <w:shd w:val="clear" w:color="auto" w:fill="FFFFFF"/>
            <w:vAlign w:val="bottom"/>
          </w:tcPr>
          <w:p w14:paraId="3E5256DB" w14:textId="77777777" w:rsidR="006E610B" w:rsidRPr="00C15130" w:rsidRDefault="002D394F" w:rsidP="00902303">
            <w:pPr>
              <w:shd w:val="clear" w:color="auto" w:fill="FFFFFF"/>
              <w:tabs>
                <w:tab w:val="left" w:leader="dot" w:pos="4824"/>
              </w:tabs>
              <w:ind w:right="144"/>
              <w:jc w:val="right"/>
            </w:pPr>
            <w:r w:rsidRPr="00C15130">
              <w:rPr>
                <w:szCs w:val="18"/>
                <w:lang w:val="en-US"/>
              </w:rPr>
              <w:t>9,369,904</w:t>
            </w:r>
          </w:p>
        </w:tc>
      </w:tr>
      <w:tr w:rsidR="006E610B" w:rsidRPr="00C15130" w14:paraId="3E5256E1" w14:textId="77777777" w:rsidTr="00902303">
        <w:trPr>
          <w:trHeight w:val="20"/>
          <w:jc w:val="center"/>
        </w:trPr>
        <w:tc>
          <w:tcPr>
            <w:tcW w:w="4952" w:type="dxa"/>
            <w:tcBorders>
              <w:top w:val="nil"/>
              <w:left w:val="nil"/>
              <w:bottom w:val="nil"/>
              <w:right w:val="nil"/>
            </w:tcBorders>
            <w:shd w:val="clear" w:color="auto" w:fill="FFFFFF"/>
          </w:tcPr>
          <w:p w14:paraId="3E5256DD" w14:textId="77777777" w:rsidR="006E610B" w:rsidRPr="00C15130" w:rsidRDefault="002D394F" w:rsidP="00066520">
            <w:pPr>
              <w:shd w:val="clear" w:color="auto" w:fill="FFFFFF"/>
              <w:tabs>
                <w:tab w:val="left" w:leader="dot" w:pos="4824"/>
              </w:tabs>
              <w:ind w:left="677" w:hanging="576"/>
            </w:pPr>
            <w:r w:rsidRPr="00C15130">
              <w:rPr>
                <w:szCs w:val="18"/>
                <w:lang w:val="en-US"/>
              </w:rPr>
              <w:t>03. Interest at three and one-half per centum per annum on the value of properties transferred to the Commonwealth, but excluded from the Financial Agreement</w:t>
            </w:r>
            <w:r w:rsidR="00902303">
              <w:rPr>
                <w:szCs w:val="18"/>
                <w:lang w:val="en-US"/>
              </w:rPr>
              <w:tab/>
            </w:r>
          </w:p>
        </w:tc>
        <w:tc>
          <w:tcPr>
            <w:tcW w:w="1348" w:type="dxa"/>
            <w:tcBorders>
              <w:top w:val="nil"/>
              <w:left w:val="nil"/>
              <w:bottom w:val="nil"/>
              <w:right w:val="single" w:sz="6" w:space="0" w:color="auto"/>
            </w:tcBorders>
            <w:shd w:val="clear" w:color="auto" w:fill="FFFFFF"/>
            <w:vAlign w:val="bottom"/>
          </w:tcPr>
          <w:p w14:paraId="3E5256DE" w14:textId="77777777" w:rsidR="006E610B" w:rsidRPr="00C15130" w:rsidRDefault="002D394F" w:rsidP="00902303">
            <w:pPr>
              <w:shd w:val="clear" w:color="auto" w:fill="FFFFFF"/>
              <w:tabs>
                <w:tab w:val="left" w:leader="dot" w:pos="4824"/>
              </w:tabs>
              <w:ind w:right="144"/>
              <w:jc w:val="right"/>
            </w:pPr>
            <w:r w:rsidRPr="00C15130">
              <w:rPr>
                <w:szCs w:val="18"/>
                <w:lang w:val="en-US"/>
              </w:rPr>
              <w:t>5,200</w:t>
            </w:r>
          </w:p>
        </w:tc>
        <w:tc>
          <w:tcPr>
            <w:tcW w:w="1350" w:type="dxa"/>
            <w:tcBorders>
              <w:top w:val="nil"/>
              <w:left w:val="single" w:sz="6" w:space="0" w:color="auto"/>
              <w:bottom w:val="nil"/>
              <w:right w:val="nil"/>
            </w:tcBorders>
            <w:shd w:val="clear" w:color="auto" w:fill="FFFFFF"/>
            <w:vAlign w:val="bottom"/>
          </w:tcPr>
          <w:p w14:paraId="3E5256DF" w14:textId="77777777" w:rsidR="006E610B" w:rsidRPr="00C15130" w:rsidRDefault="002D394F" w:rsidP="00902303">
            <w:pPr>
              <w:shd w:val="clear" w:color="auto" w:fill="FFFFFF"/>
              <w:tabs>
                <w:tab w:val="left" w:leader="dot" w:pos="4824"/>
              </w:tabs>
              <w:ind w:right="144"/>
              <w:jc w:val="right"/>
            </w:pPr>
            <w:r w:rsidRPr="00C15130">
              <w:rPr>
                <w:szCs w:val="18"/>
                <w:lang w:val="en-US"/>
              </w:rPr>
              <w:t>5,200</w:t>
            </w:r>
          </w:p>
        </w:tc>
        <w:tc>
          <w:tcPr>
            <w:tcW w:w="1379" w:type="dxa"/>
            <w:tcBorders>
              <w:top w:val="nil"/>
              <w:left w:val="nil"/>
              <w:bottom w:val="nil"/>
              <w:right w:val="nil"/>
            </w:tcBorders>
            <w:shd w:val="clear" w:color="auto" w:fill="FFFFFF"/>
            <w:vAlign w:val="bottom"/>
          </w:tcPr>
          <w:p w14:paraId="3E5256E0" w14:textId="77777777" w:rsidR="006E610B" w:rsidRPr="00C15130" w:rsidRDefault="002D394F" w:rsidP="00902303">
            <w:pPr>
              <w:shd w:val="clear" w:color="auto" w:fill="FFFFFF"/>
              <w:tabs>
                <w:tab w:val="left" w:leader="dot" w:pos="4824"/>
              </w:tabs>
              <w:ind w:right="144"/>
              <w:jc w:val="right"/>
            </w:pPr>
            <w:r w:rsidRPr="00C15130">
              <w:rPr>
                <w:szCs w:val="18"/>
                <w:lang w:val="en-US"/>
              </w:rPr>
              <w:t>5,133</w:t>
            </w:r>
          </w:p>
        </w:tc>
      </w:tr>
      <w:tr w:rsidR="006E610B" w:rsidRPr="00C15130" w14:paraId="3E5256E6" w14:textId="77777777" w:rsidTr="00902303">
        <w:trPr>
          <w:trHeight w:val="20"/>
          <w:jc w:val="center"/>
        </w:trPr>
        <w:tc>
          <w:tcPr>
            <w:tcW w:w="4952" w:type="dxa"/>
            <w:tcBorders>
              <w:top w:val="nil"/>
              <w:left w:val="nil"/>
              <w:bottom w:val="nil"/>
              <w:right w:val="nil"/>
            </w:tcBorders>
            <w:shd w:val="clear" w:color="auto" w:fill="FFFFFF"/>
          </w:tcPr>
          <w:p w14:paraId="3E5256E2" w14:textId="77777777" w:rsidR="006E610B" w:rsidRPr="00C15130" w:rsidRDefault="002D394F" w:rsidP="00066520">
            <w:pPr>
              <w:shd w:val="clear" w:color="auto" w:fill="FFFFFF"/>
              <w:tabs>
                <w:tab w:val="left" w:leader="dot" w:pos="4824"/>
              </w:tabs>
              <w:ind w:left="677" w:hanging="576"/>
            </w:pPr>
            <w:r w:rsidRPr="00C15130">
              <w:rPr>
                <w:szCs w:val="18"/>
                <w:lang w:val="en-US"/>
              </w:rPr>
              <w:t>04. Pensions to former officers or their dependants</w:t>
            </w:r>
            <w:r w:rsidR="00902303">
              <w:rPr>
                <w:szCs w:val="18"/>
                <w:lang w:val="en-US"/>
              </w:rPr>
              <w:tab/>
            </w:r>
          </w:p>
        </w:tc>
        <w:tc>
          <w:tcPr>
            <w:tcW w:w="1348" w:type="dxa"/>
            <w:tcBorders>
              <w:top w:val="nil"/>
              <w:left w:val="nil"/>
              <w:bottom w:val="nil"/>
              <w:right w:val="single" w:sz="6" w:space="0" w:color="auto"/>
            </w:tcBorders>
            <w:shd w:val="clear" w:color="auto" w:fill="FFFFFF"/>
            <w:vAlign w:val="bottom"/>
          </w:tcPr>
          <w:p w14:paraId="3E5256E3" w14:textId="77777777" w:rsidR="006E610B" w:rsidRPr="00C15130" w:rsidRDefault="002D394F" w:rsidP="00902303">
            <w:pPr>
              <w:shd w:val="clear" w:color="auto" w:fill="FFFFFF"/>
              <w:tabs>
                <w:tab w:val="left" w:leader="dot" w:pos="4824"/>
              </w:tabs>
              <w:ind w:right="144"/>
              <w:jc w:val="right"/>
            </w:pPr>
            <w:r w:rsidRPr="00C15130">
              <w:rPr>
                <w:szCs w:val="18"/>
                <w:lang w:val="en-US"/>
              </w:rPr>
              <w:t>19,300</w:t>
            </w:r>
          </w:p>
        </w:tc>
        <w:tc>
          <w:tcPr>
            <w:tcW w:w="1350" w:type="dxa"/>
            <w:tcBorders>
              <w:top w:val="nil"/>
              <w:left w:val="single" w:sz="6" w:space="0" w:color="auto"/>
              <w:bottom w:val="nil"/>
              <w:right w:val="nil"/>
            </w:tcBorders>
            <w:shd w:val="clear" w:color="auto" w:fill="FFFFFF"/>
            <w:vAlign w:val="bottom"/>
          </w:tcPr>
          <w:p w14:paraId="3E5256E4" w14:textId="77777777" w:rsidR="006E610B" w:rsidRPr="00C15130" w:rsidRDefault="002D394F" w:rsidP="00902303">
            <w:pPr>
              <w:shd w:val="clear" w:color="auto" w:fill="FFFFFF"/>
              <w:tabs>
                <w:tab w:val="left" w:leader="dot" w:pos="4824"/>
              </w:tabs>
              <w:ind w:right="144"/>
              <w:jc w:val="right"/>
            </w:pPr>
            <w:r w:rsidRPr="00C15130">
              <w:rPr>
                <w:szCs w:val="18"/>
                <w:lang w:val="en-US"/>
              </w:rPr>
              <w:t>59,000</w:t>
            </w:r>
          </w:p>
        </w:tc>
        <w:tc>
          <w:tcPr>
            <w:tcW w:w="1379" w:type="dxa"/>
            <w:tcBorders>
              <w:top w:val="nil"/>
              <w:left w:val="nil"/>
              <w:bottom w:val="nil"/>
              <w:right w:val="nil"/>
            </w:tcBorders>
            <w:shd w:val="clear" w:color="auto" w:fill="FFFFFF"/>
            <w:vAlign w:val="bottom"/>
          </w:tcPr>
          <w:p w14:paraId="3E5256E5" w14:textId="77777777" w:rsidR="006E610B" w:rsidRPr="00C15130" w:rsidRDefault="002D394F" w:rsidP="00902303">
            <w:pPr>
              <w:shd w:val="clear" w:color="auto" w:fill="FFFFFF"/>
              <w:tabs>
                <w:tab w:val="left" w:leader="dot" w:pos="4824"/>
              </w:tabs>
              <w:ind w:right="144"/>
              <w:jc w:val="right"/>
            </w:pPr>
            <w:r w:rsidRPr="00C15130">
              <w:rPr>
                <w:szCs w:val="18"/>
                <w:lang w:val="en-US"/>
              </w:rPr>
              <w:t>17,628</w:t>
            </w:r>
          </w:p>
        </w:tc>
      </w:tr>
      <w:tr w:rsidR="006E610B" w:rsidRPr="00C15130" w14:paraId="3E5256EB" w14:textId="77777777" w:rsidTr="00902303">
        <w:trPr>
          <w:trHeight w:val="20"/>
          <w:jc w:val="center"/>
        </w:trPr>
        <w:tc>
          <w:tcPr>
            <w:tcW w:w="4952" w:type="dxa"/>
            <w:tcBorders>
              <w:top w:val="nil"/>
              <w:left w:val="nil"/>
              <w:bottom w:val="nil"/>
              <w:right w:val="nil"/>
            </w:tcBorders>
            <w:shd w:val="clear" w:color="auto" w:fill="FFFFFF"/>
          </w:tcPr>
          <w:p w14:paraId="3E5256E7" w14:textId="77777777" w:rsidR="006E610B" w:rsidRPr="00C15130" w:rsidRDefault="002D394F" w:rsidP="00066520">
            <w:pPr>
              <w:shd w:val="clear" w:color="auto" w:fill="FFFFFF"/>
              <w:tabs>
                <w:tab w:val="left" w:leader="dot" w:pos="4824"/>
              </w:tabs>
              <w:ind w:left="677" w:hanging="576"/>
            </w:pPr>
            <w:r w:rsidRPr="00C15130">
              <w:rPr>
                <w:szCs w:val="18"/>
                <w:lang w:val="en-US"/>
              </w:rPr>
              <w:t>05. Exchange adjustments</w:t>
            </w:r>
            <w:r w:rsidR="00902303">
              <w:rPr>
                <w:szCs w:val="18"/>
                <w:lang w:val="en-US"/>
              </w:rPr>
              <w:tab/>
            </w:r>
          </w:p>
        </w:tc>
        <w:tc>
          <w:tcPr>
            <w:tcW w:w="1348" w:type="dxa"/>
            <w:tcBorders>
              <w:top w:val="nil"/>
              <w:left w:val="nil"/>
              <w:bottom w:val="nil"/>
              <w:right w:val="single" w:sz="6" w:space="0" w:color="auto"/>
            </w:tcBorders>
            <w:shd w:val="clear" w:color="auto" w:fill="FFFFFF"/>
            <w:vAlign w:val="bottom"/>
          </w:tcPr>
          <w:p w14:paraId="3E5256E8" w14:textId="77777777" w:rsidR="006E610B" w:rsidRPr="00C15130" w:rsidRDefault="002D394F" w:rsidP="00902303">
            <w:pPr>
              <w:shd w:val="clear" w:color="auto" w:fill="FFFFFF"/>
              <w:tabs>
                <w:tab w:val="left" w:leader="dot" w:pos="4824"/>
              </w:tabs>
              <w:ind w:right="144"/>
              <w:jc w:val="right"/>
            </w:pPr>
            <w:r w:rsidRPr="00C15130">
              <w:rPr>
                <w:szCs w:val="18"/>
                <w:lang w:val="en-US"/>
              </w:rPr>
              <w:t>100</w:t>
            </w:r>
          </w:p>
        </w:tc>
        <w:tc>
          <w:tcPr>
            <w:tcW w:w="1350" w:type="dxa"/>
            <w:tcBorders>
              <w:top w:val="nil"/>
              <w:left w:val="single" w:sz="6" w:space="0" w:color="auto"/>
              <w:bottom w:val="nil"/>
              <w:right w:val="nil"/>
            </w:tcBorders>
            <w:shd w:val="clear" w:color="auto" w:fill="FFFFFF"/>
            <w:vAlign w:val="bottom"/>
          </w:tcPr>
          <w:p w14:paraId="3E5256E9" w14:textId="77777777" w:rsidR="006E610B" w:rsidRPr="00C15130" w:rsidRDefault="002D394F" w:rsidP="00902303">
            <w:pPr>
              <w:shd w:val="clear" w:color="auto" w:fill="FFFFFF"/>
              <w:tabs>
                <w:tab w:val="left" w:leader="dot" w:pos="4824"/>
              </w:tabs>
              <w:ind w:right="144"/>
              <w:jc w:val="right"/>
            </w:pPr>
            <w:r w:rsidRPr="00C15130">
              <w:rPr>
                <w:szCs w:val="18"/>
                <w:lang w:val="en-US"/>
              </w:rPr>
              <w:t>100</w:t>
            </w:r>
          </w:p>
        </w:tc>
        <w:tc>
          <w:tcPr>
            <w:tcW w:w="1379" w:type="dxa"/>
            <w:tcBorders>
              <w:top w:val="nil"/>
              <w:left w:val="nil"/>
              <w:bottom w:val="nil"/>
              <w:right w:val="nil"/>
            </w:tcBorders>
            <w:shd w:val="clear" w:color="auto" w:fill="FFFFFF"/>
            <w:vAlign w:val="bottom"/>
          </w:tcPr>
          <w:p w14:paraId="3E5256EA" w14:textId="77777777" w:rsidR="006E610B" w:rsidRPr="00C15130" w:rsidRDefault="005E0F1E" w:rsidP="005E0F1E">
            <w:pPr>
              <w:shd w:val="clear" w:color="auto" w:fill="FFFFFF"/>
              <w:tabs>
                <w:tab w:val="left" w:leader="dot" w:pos="4824"/>
              </w:tabs>
              <w:ind w:right="144"/>
              <w:jc w:val="right"/>
            </w:pPr>
            <w:r>
              <w:rPr>
                <w:lang w:val="en-US"/>
              </w:rPr>
              <w:t>..</w:t>
            </w:r>
          </w:p>
        </w:tc>
      </w:tr>
      <w:tr w:rsidR="006E610B" w:rsidRPr="00C15130" w14:paraId="3E5256F0" w14:textId="77777777" w:rsidTr="00902303">
        <w:trPr>
          <w:trHeight w:val="20"/>
          <w:jc w:val="center"/>
        </w:trPr>
        <w:tc>
          <w:tcPr>
            <w:tcW w:w="4952" w:type="dxa"/>
            <w:tcBorders>
              <w:top w:val="nil"/>
              <w:left w:val="nil"/>
              <w:bottom w:val="nil"/>
              <w:right w:val="nil"/>
            </w:tcBorders>
            <w:shd w:val="clear" w:color="auto" w:fill="FFFFFF"/>
          </w:tcPr>
          <w:p w14:paraId="3E5256EC" w14:textId="77777777" w:rsidR="006E610B" w:rsidRPr="00C15130" w:rsidRDefault="002D394F" w:rsidP="00066520">
            <w:pPr>
              <w:shd w:val="clear" w:color="auto" w:fill="FFFFFF"/>
              <w:tabs>
                <w:tab w:val="left" w:leader="dot" w:pos="4824"/>
              </w:tabs>
              <w:ind w:left="677" w:hanging="576"/>
            </w:pPr>
            <w:r w:rsidRPr="00C15130">
              <w:rPr>
                <w:szCs w:val="18"/>
                <w:lang w:val="en-US"/>
              </w:rPr>
              <w:t>06. Interest on trustee moneys (for payment to the Head of Trust Fund or Trust Account concerned)</w:t>
            </w:r>
            <w:r w:rsidR="00902303">
              <w:rPr>
                <w:szCs w:val="18"/>
                <w:lang w:val="en-US"/>
              </w:rPr>
              <w:tab/>
            </w:r>
          </w:p>
        </w:tc>
        <w:tc>
          <w:tcPr>
            <w:tcW w:w="1348" w:type="dxa"/>
            <w:tcBorders>
              <w:top w:val="nil"/>
              <w:left w:val="nil"/>
              <w:bottom w:val="nil"/>
              <w:right w:val="single" w:sz="6" w:space="0" w:color="auto"/>
            </w:tcBorders>
            <w:shd w:val="clear" w:color="auto" w:fill="FFFFFF"/>
            <w:vAlign w:val="bottom"/>
          </w:tcPr>
          <w:p w14:paraId="3E5256ED" w14:textId="77777777" w:rsidR="006E610B" w:rsidRPr="00C15130" w:rsidRDefault="002D394F" w:rsidP="00902303">
            <w:pPr>
              <w:shd w:val="clear" w:color="auto" w:fill="FFFFFF"/>
              <w:tabs>
                <w:tab w:val="left" w:leader="dot" w:pos="4824"/>
              </w:tabs>
              <w:ind w:right="144"/>
              <w:jc w:val="right"/>
            </w:pPr>
            <w:r w:rsidRPr="00C15130">
              <w:rPr>
                <w:szCs w:val="18"/>
                <w:lang w:val="en-US"/>
              </w:rPr>
              <w:t>5,000</w:t>
            </w:r>
          </w:p>
        </w:tc>
        <w:tc>
          <w:tcPr>
            <w:tcW w:w="1350" w:type="dxa"/>
            <w:tcBorders>
              <w:top w:val="nil"/>
              <w:left w:val="single" w:sz="6" w:space="0" w:color="auto"/>
              <w:bottom w:val="nil"/>
              <w:right w:val="nil"/>
            </w:tcBorders>
            <w:shd w:val="clear" w:color="auto" w:fill="FFFFFF"/>
            <w:vAlign w:val="bottom"/>
          </w:tcPr>
          <w:p w14:paraId="3E5256EE" w14:textId="77777777" w:rsidR="006E610B" w:rsidRPr="00C15130" w:rsidRDefault="002D394F" w:rsidP="00902303">
            <w:pPr>
              <w:shd w:val="clear" w:color="auto" w:fill="FFFFFF"/>
              <w:tabs>
                <w:tab w:val="left" w:leader="dot" w:pos="4824"/>
              </w:tabs>
              <w:ind w:right="144"/>
              <w:jc w:val="right"/>
            </w:pPr>
            <w:r w:rsidRPr="00C15130">
              <w:rPr>
                <w:szCs w:val="18"/>
                <w:lang w:val="en-US"/>
              </w:rPr>
              <w:t>19,400</w:t>
            </w:r>
          </w:p>
        </w:tc>
        <w:tc>
          <w:tcPr>
            <w:tcW w:w="1379" w:type="dxa"/>
            <w:tcBorders>
              <w:top w:val="nil"/>
              <w:left w:val="nil"/>
              <w:bottom w:val="nil"/>
              <w:right w:val="nil"/>
            </w:tcBorders>
            <w:shd w:val="clear" w:color="auto" w:fill="FFFFFF"/>
            <w:vAlign w:val="bottom"/>
          </w:tcPr>
          <w:p w14:paraId="3E5256EF" w14:textId="77777777" w:rsidR="006E610B" w:rsidRPr="00C15130" w:rsidRDefault="002D394F" w:rsidP="00902303">
            <w:pPr>
              <w:shd w:val="clear" w:color="auto" w:fill="FFFFFF"/>
              <w:tabs>
                <w:tab w:val="left" w:leader="dot" w:pos="4824"/>
              </w:tabs>
              <w:ind w:right="144"/>
              <w:jc w:val="right"/>
            </w:pPr>
            <w:r w:rsidRPr="00C15130">
              <w:rPr>
                <w:szCs w:val="18"/>
                <w:lang w:val="en-US"/>
              </w:rPr>
              <w:t>19,096</w:t>
            </w:r>
          </w:p>
        </w:tc>
      </w:tr>
      <w:tr w:rsidR="006E610B" w:rsidRPr="00C15130" w14:paraId="3E5256F5" w14:textId="77777777" w:rsidTr="00902303">
        <w:trPr>
          <w:trHeight w:val="20"/>
          <w:jc w:val="center"/>
        </w:trPr>
        <w:tc>
          <w:tcPr>
            <w:tcW w:w="4952" w:type="dxa"/>
            <w:tcBorders>
              <w:top w:val="nil"/>
              <w:left w:val="nil"/>
              <w:right w:val="nil"/>
            </w:tcBorders>
            <w:shd w:val="clear" w:color="auto" w:fill="FFFFFF"/>
          </w:tcPr>
          <w:p w14:paraId="3E5256F1" w14:textId="77777777" w:rsidR="006E610B" w:rsidRPr="00C15130" w:rsidRDefault="002D394F" w:rsidP="00066520">
            <w:pPr>
              <w:shd w:val="clear" w:color="auto" w:fill="FFFFFF"/>
              <w:tabs>
                <w:tab w:val="left" w:leader="dot" w:pos="4824"/>
              </w:tabs>
              <w:ind w:left="677" w:hanging="576"/>
            </w:pPr>
            <w:r w:rsidRPr="00C15130">
              <w:rPr>
                <w:szCs w:val="18"/>
                <w:lang w:val="en-US"/>
              </w:rPr>
              <w:t xml:space="preserve">07. Payments pursuant to section </w:t>
            </w:r>
            <w:r w:rsidRPr="00C15130">
              <w:rPr>
                <w:smallCaps/>
                <w:szCs w:val="18"/>
                <w:lang w:val="en-US"/>
              </w:rPr>
              <w:t xml:space="preserve">34a </w:t>
            </w:r>
            <w:r w:rsidRPr="00C15130">
              <w:rPr>
                <w:szCs w:val="18"/>
                <w:lang w:val="en-US"/>
              </w:rPr>
              <w:t xml:space="preserve">(1) of the </w:t>
            </w:r>
            <w:r w:rsidRPr="00C15130">
              <w:rPr>
                <w:i/>
                <w:iCs/>
                <w:szCs w:val="18"/>
                <w:lang w:val="en-US"/>
              </w:rPr>
              <w:t xml:space="preserve">Audit Act </w:t>
            </w:r>
            <w:r w:rsidRPr="00C15130">
              <w:rPr>
                <w:szCs w:val="18"/>
                <w:lang w:val="en-US"/>
              </w:rPr>
              <w:t>1901</w:t>
            </w:r>
            <w:r w:rsidR="00902303">
              <w:rPr>
                <w:szCs w:val="18"/>
                <w:lang w:val="en-US"/>
              </w:rPr>
              <w:tab/>
            </w:r>
          </w:p>
        </w:tc>
        <w:tc>
          <w:tcPr>
            <w:tcW w:w="1348" w:type="dxa"/>
            <w:tcBorders>
              <w:top w:val="nil"/>
              <w:left w:val="nil"/>
              <w:bottom w:val="single" w:sz="6" w:space="0" w:color="auto"/>
              <w:right w:val="single" w:sz="6" w:space="0" w:color="auto"/>
            </w:tcBorders>
            <w:shd w:val="clear" w:color="auto" w:fill="FFFFFF"/>
            <w:vAlign w:val="bottom"/>
          </w:tcPr>
          <w:p w14:paraId="3E5256F2" w14:textId="77777777" w:rsidR="006E610B" w:rsidRPr="00C15130" w:rsidRDefault="002D394F" w:rsidP="00902303">
            <w:pPr>
              <w:shd w:val="clear" w:color="auto" w:fill="FFFFFF"/>
              <w:tabs>
                <w:tab w:val="left" w:leader="dot" w:pos="4824"/>
              </w:tabs>
              <w:ind w:right="144"/>
              <w:jc w:val="right"/>
            </w:pPr>
            <w:r w:rsidRPr="00C15130">
              <w:rPr>
                <w:szCs w:val="18"/>
                <w:lang w:val="en-US"/>
              </w:rPr>
              <w:t>109,100</w:t>
            </w:r>
          </w:p>
        </w:tc>
        <w:tc>
          <w:tcPr>
            <w:tcW w:w="1350" w:type="dxa"/>
            <w:tcBorders>
              <w:top w:val="nil"/>
              <w:left w:val="single" w:sz="6" w:space="0" w:color="auto"/>
              <w:bottom w:val="single" w:sz="6" w:space="0" w:color="auto"/>
              <w:right w:val="nil"/>
            </w:tcBorders>
            <w:shd w:val="clear" w:color="auto" w:fill="FFFFFF"/>
            <w:vAlign w:val="bottom"/>
          </w:tcPr>
          <w:p w14:paraId="3E5256F3" w14:textId="77777777" w:rsidR="006E610B" w:rsidRPr="00C15130" w:rsidRDefault="002D394F" w:rsidP="00902303">
            <w:pPr>
              <w:shd w:val="clear" w:color="auto" w:fill="FFFFFF"/>
              <w:tabs>
                <w:tab w:val="left" w:leader="dot" w:pos="4824"/>
              </w:tabs>
              <w:ind w:right="144"/>
              <w:jc w:val="right"/>
            </w:pPr>
            <w:r w:rsidRPr="00C15130">
              <w:rPr>
                <w:szCs w:val="18"/>
                <w:lang w:val="en-US"/>
              </w:rPr>
              <w:t>152,100</w:t>
            </w:r>
          </w:p>
        </w:tc>
        <w:tc>
          <w:tcPr>
            <w:tcW w:w="1379" w:type="dxa"/>
            <w:tcBorders>
              <w:top w:val="nil"/>
              <w:left w:val="nil"/>
              <w:bottom w:val="single" w:sz="6" w:space="0" w:color="auto"/>
              <w:right w:val="nil"/>
            </w:tcBorders>
            <w:shd w:val="clear" w:color="auto" w:fill="FFFFFF"/>
            <w:vAlign w:val="bottom"/>
          </w:tcPr>
          <w:p w14:paraId="3E5256F4" w14:textId="77777777" w:rsidR="006E610B" w:rsidRPr="00C15130" w:rsidRDefault="002D394F" w:rsidP="00902303">
            <w:pPr>
              <w:shd w:val="clear" w:color="auto" w:fill="FFFFFF"/>
              <w:tabs>
                <w:tab w:val="left" w:leader="dot" w:pos="4824"/>
              </w:tabs>
              <w:ind w:right="144"/>
              <w:jc w:val="right"/>
            </w:pPr>
            <w:r w:rsidRPr="00C15130">
              <w:rPr>
                <w:szCs w:val="18"/>
                <w:lang w:val="en-US"/>
              </w:rPr>
              <w:t>101,368</w:t>
            </w:r>
          </w:p>
        </w:tc>
      </w:tr>
      <w:tr w:rsidR="006E610B" w:rsidRPr="00C15130" w14:paraId="3E5256FA" w14:textId="77777777" w:rsidTr="00902303">
        <w:trPr>
          <w:trHeight w:val="20"/>
          <w:jc w:val="center"/>
        </w:trPr>
        <w:tc>
          <w:tcPr>
            <w:tcW w:w="4952" w:type="dxa"/>
            <w:tcBorders>
              <w:left w:val="nil"/>
              <w:right w:val="nil"/>
            </w:tcBorders>
            <w:shd w:val="clear" w:color="auto" w:fill="FFFFFF"/>
          </w:tcPr>
          <w:p w14:paraId="3E5256F6" w14:textId="77777777" w:rsidR="006E610B" w:rsidRPr="00C15130" w:rsidRDefault="006E610B" w:rsidP="00291707">
            <w:pPr>
              <w:shd w:val="clear" w:color="auto" w:fill="FFFFFF"/>
              <w:tabs>
                <w:tab w:val="left" w:leader="dot" w:pos="4824"/>
              </w:tabs>
              <w:jc w:val="both"/>
            </w:pPr>
          </w:p>
        </w:tc>
        <w:tc>
          <w:tcPr>
            <w:tcW w:w="1348" w:type="dxa"/>
            <w:tcBorders>
              <w:top w:val="single" w:sz="6" w:space="0" w:color="auto"/>
              <w:left w:val="nil"/>
              <w:bottom w:val="single" w:sz="6" w:space="0" w:color="auto"/>
              <w:right w:val="single" w:sz="6" w:space="0" w:color="auto"/>
            </w:tcBorders>
            <w:shd w:val="clear" w:color="auto" w:fill="FFFFFF"/>
            <w:vAlign w:val="bottom"/>
          </w:tcPr>
          <w:p w14:paraId="3E5256F7" w14:textId="77777777" w:rsidR="006E610B" w:rsidRPr="00C15130" w:rsidRDefault="002D394F" w:rsidP="00902303">
            <w:pPr>
              <w:shd w:val="clear" w:color="auto" w:fill="FFFFFF"/>
              <w:tabs>
                <w:tab w:val="left" w:leader="dot" w:pos="4824"/>
              </w:tabs>
              <w:ind w:right="144"/>
              <w:jc w:val="right"/>
            </w:pPr>
            <w:r w:rsidRPr="00C15130">
              <w:rPr>
                <w:szCs w:val="18"/>
                <w:lang w:val="en-US"/>
              </w:rPr>
              <w:t>11,268,800</w:t>
            </w:r>
          </w:p>
        </w:tc>
        <w:tc>
          <w:tcPr>
            <w:tcW w:w="1350" w:type="dxa"/>
            <w:tcBorders>
              <w:top w:val="single" w:sz="6" w:space="0" w:color="auto"/>
              <w:left w:val="single" w:sz="6" w:space="0" w:color="auto"/>
              <w:bottom w:val="single" w:sz="6" w:space="0" w:color="auto"/>
              <w:right w:val="nil"/>
            </w:tcBorders>
            <w:shd w:val="clear" w:color="auto" w:fill="FFFFFF"/>
            <w:vAlign w:val="bottom"/>
          </w:tcPr>
          <w:p w14:paraId="3E5256F8" w14:textId="77777777" w:rsidR="006E610B" w:rsidRPr="00C15130" w:rsidRDefault="002D394F" w:rsidP="00902303">
            <w:pPr>
              <w:shd w:val="clear" w:color="auto" w:fill="FFFFFF"/>
              <w:tabs>
                <w:tab w:val="left" w:leader="dot" w:pos="4824"/>
              </w:tabs>
              <w:ind w:right="144"/>
              <w:jc w:val="right"/>
            </w:pPr>
            <w:r w:rsidRPr="00C15130">
              <w:rPr>
                <w:szCs w:val="18"/>
                <w:lang w:val="en-US"/>
              </w:rPr>
              <w:t>9,889,900</w:t>
            </w:r>
          </w:p>
        </w:tc>
        <w:tc>
          <w:tcPr>
            <w:tcW w:w="1379" w:type="dxa"/>
            <w:tcBorders>
              <w:top w:val="single" w:sz="6" w:space="0" w:color="auto"/>
              <w:left w:val="nil"/>
              <w:bottom w:val="single" w:sz="6" w:space="0" w:color="auto"/>
              <w:right w:val="nil"/>
            </w:tcBorders>
            <w:shd w:val="clear" w:color="auto" w:fill="FFFFFF"/>
            <w:vAlign w:val="bottom"/>
          </w:tcPr>
          <w:p w14:paraId="3E5256F9" w14:textId="77777777" w:rsidR="006E610B" w:rsidRPr="00C15130" w:rsidRDefault="002D394F" w:rsidP="00902303">
            <w:pPr>
              <w:shd w:val="clear" w:color="auto" w:fill="FFFFFF"/>
              <w:tabs>
                <w:tab w:val="left" w:leader="dot" w:pos="4824"/>
              </w:tabs>
              <w:ind w:right="144"/>
              <w:jc w:val="right"/>
            </w:pPr>
            <w:r w:rsidRPr="00C15130">
              <w:rPr>
                <w:szCs w:val="18"/>
                <w:lang w:val="en-US"/>
              </w:rPr>
              <w:t>9,513,129</w:t>
            </w:r>
          </w:p>
        </w:tc>
      </w:tr>
      <w:tr w:rsidR="006E610B" w:rsidRPr="00C15130" w14:paraId="3E5256FF" w14:textId="77777777" w:rsidTr="00902303">
        <w:trPr>
          <w:trHeight w:val="20"/>
          <w:jc w:val="center"/>
        </w:trPr>
        <w:tc>
          <w:tcPr>
            <w:tcW w:w="4952" w:type="dxa"/>
            <w:tcBorders>
              <w:left w:val="nil"/>
              <w:right w:val="nil"/>
            </w:tcBorders>
            <w:shd w:val="clear" w:color="auto" w:fill="FFFFFF"/>
          </w:tcPr>
          <w:p w14:paraId="3E5256FB" w14:textId="77777777" w:rsidR="006E610B" w:rsidRPr="00C15130" w:rsidRDefault="002D394F" w:rsidP="00902303">
            <w:pPr>
              <w:shd w:val="clear" w:color="auto" w:fill="FFFFFF"/>
              <w:tabs>
                <w:tab w:val="left" w:leader="dot" w:pos="4824"/>
              </w:tabs>
              <w:ind w:right="144"/>
              <w:jc w:val="right"/>
            </w:pPr>
            <w:r w:rsidRPr="00C15130">
              <w:rPr>
                <w:i/>
                <w:iCs/>
                <w:szCs w:val="18"/>
                <w:lang w:val="en-US"/>
              </w:rPr>
              <w:t xml:space="preserve">Total: Division </w:t>
            </w:r>
            <w:r w:rsidRPr="00C15130">
              <w:rPr>
                <w:szCs w:val="18"/>
                <w:lang w:val="en-US"/>
              </w:rPr>
              <w:t>304</w:t>
            </w:r>
          </w:p>
        </w:tc>
        <w:tc>
          <w:tcPr>
            <w:tcW w:w="1348" w:type="dxa"/>
            <w:tcBorders>
              <w:top w:val="single" w:sz="6" w:space="0" w:color="auto"/>
              <w:left w:val="nil"/>
              <w:bottom w:val="single" w:sz="6" w:space="0" w:color="auto"/>
              <w:right w:val="single" w:sz="6" w:space="0" w:color="auto"/>
            </w:tcBorders>
            <w:shd w:val="clear" w:color="auto" w:fill="FFFFFF"/>
            <w:vAlign w:val="bottom"/>
          </w:tcPr>
          <w:p w14:paraId="3E5256FC" w14:textId="77777777" w:rsidR="006E610B" w:rsidRPr="00C15130" w:rsidRDefault="002D394F" w:rsidP="00902303">
            <w:pPr>
              <w:shd w:val="clear" w:color="auto" w:fill="FFFFFF"/>
              <w:tabs>
                <w:tab w:val="left" w:leader="dot" w:pos="4824"/>
              </w:tabs>
              <w:ind w:right="144"/>
              <w:jc w:val="right"/>
            </w:pPr>
            <w:r w:rsidRPr="00C15130">
              <w:rPr>
                <w:b/>
                <w:bCs/>
                <w:szCs w:val="18"/>
                <w:lang w:val="en-US"/>
              </w:rPr>
              <w:t>31,238,800</w:t>
            </w:r>
          </w:p>
        </w:tc>
        <w:tc>
          <w:tcPr>
            <w:tcW w:w="1350" w:type="dxa"/>
            <w:tcBorders>
              <w:top w:val="single" w:sz="6" w:space="0" w:color="auto"/>
              <w:left w:val="single" w:sz="6" w:space="0" w:color="auto"/>
              <w:bottom w:val="single" w:sz="6" w:space="0" w:color="auto"/>
              <w:right w:val="nil"/>
            </w:tcBorders>
            <w:shd w:val="clear" w:color="auto" w:fill="FFFFFF"/>
            <w:vAlign w:val="bottom"/>
          </w:tcPr>
          <w:p w14:paraId="3E5256FD" w14:textId="77777777" w:rsidR="006E610B" w:rsidRPr="00C15130" w:rsidRDefault="002D394F" w:rsidP="00902303">
            <w:pPr>
              <w:shd w:val="clear" w:color="auto" w:fill="FFFFFF"/>
              <w:tabs>
                <w:tab w:val="left" w:leader="dot" w:pos="4824"/>
              </w:tabs>
              <w:ind w:right="144"/>
              <w:jc w:val="right"/>
            </w:pPr>
            <w:r w:rsidRPr="00C15130">
              <w:rPr>
                <w:b/>
                <w:bCs/>
                <w:szCs w:val="18"/>
                <w:lang w:val="en-US"/>
              </w:rPr>
              <w:t>29,648,900</w:t>
            </w:r>
          </w:p>
        </w:tc>
        <w:tc>
          <w:tcPr>
            <w:tcW w:w="1379" w:type="dxa"/>
            <w:tcBorders>
              <w:top w:val="single" w:sz="6" w:space="0" w:color="auto"/>
              <w:left w:val="nil"/>
              <w:bottom w:val="single" w:sz="6" w:space="0" w:color="auto"/>
              <w:right w:val="nil"/>
            </w:tcBorders>
            <w:shd w:val="clear" w:color="auto" w:fill="FFFFFF"/>
            <w:vAlign w:val="bottom"/>
          </w:tcPr>
          <w:p w14:paraId="3E5256FE" w14:textId="77777777" w:rsidR="006E610B" w:rsidRPr="00C15130" w:rsidRDefault="002D394F" w:rsidP="00902303">
            <w:pPr>
              <w:shd w:val="clear" w:color="auto" w:fill="FFFFFF"/>
              <w:tabs>
                <w:tab w:val="left" w:leader="dot" w:pos="4824"/>
              </w:tabs>
              <w:ind w:right="144"/>
              <w:jc w:val="right"/>
            </w:pPr>
            <w:r w:rsidRPr="00C15130">
              <w:rPr>
                <w:b/>
                <w:bCs/>
                <w:szCs w:val="18"/>
                <w:lang w:val="en-US"/>
              </w:rPr>
              <w:t>28,656,961</w:t>
            </w:r>
          </w:p>
        </w:tc>
      </w:tr>
      <w:tr w:rsidR="006E610B" w:rsidRPr="00C15130" w14:paraId="3E525704" w14:textId="77777777" w:rsidTr="00902303">
        <w:trPr>
          <w:trHeight w:val="20"/>
          <w:jc w:val="center"/>
        </w:trPr>
        <w:tc>
          <w:tcPr>
            <w:tcW w:w="4952" w:type="dxa"/>
            <w:tcBorders>
              <w:left w:val="nil"/>
              <w:bottom w:val="nil"/>
              <w:right w:val="nil"/>
            </w:tcBorders>
            <w:shd w:val="clear" w:color="auto" w:fill="FFFFFF"/>
          </w:tcPr>
          <w:p w14:paraId="3E525700" w14:textId="77777777" w:rsidR="006E610B" w:rsidRPr="00C15130" w:rsidRDefault="002D394F" w:rsidP="003F397B">
            <w:pPr>
              <w:shd w:val="clear" w:color="auto" w:fill="FFFFFF"/>
              <w:tabs>
                <w:tab w:val="left" w:leader="dot" w:pos="4824"/>
              </w:tabs>
              <w:spacing w:before="240"/>
            </w:pPr>
            <w:r w:rsidRPr="00C15130">
              <w:rPr>
                <w:smallCaps/>
                <w:szCs w:val="18"/>
                <w:lang w:val="en-US"/>
              </w:rPr>
              <w:t xml:space="preserve">Division </w:t>
            </w:r>
            <w:r w:rsidRPr="00C15130">
              <w:rPr>
                <w:szCs w:val="18"/>
                <w:lang w:val="en-US"/>
              </w:rPr>
              <w:t>306.</w:t>
            </w:r>
            <w:r w:rsidRPr="00C15130">
              <w:rPr>
                <w:rFonts w:eastAsia="Times New Roman"/>
                <w:szCs w:val="18"/>
                <w:lang w:val="en-US"/>
              </w:rPr>
              <w:t>—AUSTRALIAN GOVERNMENT RETIREMENT BENEFITS OFFICE</w:t>
            </w:r>
          </w:p>
        </w:tc>
        <w:tc>
          <w:tcPr>
            <w:tcW w:w="1348" w:type="dxa"/>
            <w:tcBorders>
              <w:top w:val="single" w:sz="6" w:space="0" w:color="auto"/>
              <w:left w:val="nil"/>
              <w:bottom w:val="nil"/>
              <w:right w:val="single" w:sz="6" w:space="0" w:color="auto"/>
            </w:tcBorders>
            <w:shd w:val="clear" w:color="auto" w:fill="FFFFFF"/>
            <w:vAlign w:val="bottom"/>
          </w:tcPr>
          <w:p w14:paraId="3E525701" w14:textId="77777777" w:rsidR="006E610B" w:rsidRPr="00C15130" w:rsidRDefault="006E610B" w:rsidP="00902303">
            <w:pPr>
              <w:shd w:val="clear" w:color="auto" w:fill="FFFFFF"/>
              <w:tabs>
                <w:tab w:val="left" w:leader="dot" w:pos="4824"/>
              </w:tabs>
              <w:ind w:right="144"/>
              <w:jc w:val="right"/>
            </w:pPr>
          </w:p>
        </w:tc>
        <w:tc>
          <w:tcPr>
            <w:tcW w:w="1350" w:type="dxa"/>
            <w:tcBorders>
              <w:top w:val="single" w:sz="6" w:space="0" w:color="auto"/>
              <w:left w:val="single" w:sz="6" w:space="0" w:color="auto"/>
              <w:bottom w:val="nil"/>
              <w:right w:val="nil"/>
            </w:tcBorders>
            <w:shd w:val="clear" w:color="auto" w:fill="FFFFFF"/>
            <w:vAlign w:val="bottom"/>
          </w:tcPr>
          <w:p w14:paraId="3E525702" w14:textId="77777777" w:rsidR="006E610B" w:rsidRPr="00C15130" w:rsidRDefault="006E610B" w:rsidP="00902303">
            <w:pPr>
              <w:shd w:val="clear" w:color="auto" w:fill="FFFFFF"/>
              <w:tabs>
                <w:tab w:val="left" w:leader="dot" w:pos="4824"/>
              </w:tabs>
              <w:ind w:right="144"/>
              <w:jc w:val="right"/>
            </w:pPr>
          </w:p>
        </w:tc>
        <w:tc>
          <w:tcPr>
            <w:tcW w:w="1379" w:type="dxa"/>
            <w:tcBorders>
              <w:top w:val="single" w:sz="6" w:space="0" w:color="auto"/>
              <w:left w:val="nil"/>
              <w:bottom w:val="nil"/>
              <w:right w:val="nil"/>
            </w:tcBorders>
            <w:shd w:val="clear" w:color="auto" w:fill="FFFFFF"/>
            <w:vAlign w:val="bottom"/>
          </w:tcPr>
          <w:p w14:paraId="3E525703" w14:textId="77777777" w:rsidR="006E610B" w:rsidRPr="00C15130" w:rsidRDefault="006E610B" w:rsidP="00902303">
            <w:pPr>
              <w:shd w:val="clear" w:color="auto" w:fill="FFFFFF"/>
              <w:tabs>
                <w:tab w:val="left" w:leader="dot" w:pos="4824"/>
              </w:tabs>
              <w:ind w:right="144"/>
              <w:jc w:val="right"/>
            </w:pPr>
          </w:p>
        </w:tc>
      </w:tr>
      <w:tr w:rsidR="006E610B" w:rsidRPr="00C15130" w14:paraId="3E525709" w14:textId="77777777" w:rsidTr="00902303">
        <w:trPr>
          <w:trHeight w:val="20"/>
          <w:jc w:val="center"/>
        </w:trPr>
        <w:tc>
          <w:tcPr>
            <w:tcW w:w="4952" w:type="dxa"/>
            <w:tcBorders>
              <w:top w:val="nil"/>
              <w:left w:val="nil"/>
              <w:bottom w:val="nil"/>
              <w:right w:val="nil"/>
            </w:tcBorders>
            <w:shd w:val="clear" w:color="auto" w:fill="FFFFFF"/>
          </w:tcPr>
          <w:p w14:paraId="3E525705" w14:textId="77777777" w:rsidR="006E610B" w:rsidRPr="00C15130" w:rsidRDefault="002D394F" w:rsidP="00926B6E">
            <w:pPr>
              <w:shd w:val="clear" w:color="auto" w:fill="FFFFFF"/>
              <w:tabs>
                <w:tab w:val="left" w:leader="dot" w:pos="4824"/>
              </w:tabs>
              <w:jc w:val="both"/>
            </w:pPr>
            <w:r w:rsidRPr="00C15130">
              <w:rPr>
                <w:b/>
                <w:bCs/>
                <w:szCs w:val="18"/>
                <w:lang w:val="en-US"/>
              </w:rPr>
              <w:t>1.</w:t>
            </w:r>
            <w:r w:rsidRPr="00C15130">
              <w:rPr>
                <w:rFonts w:eastAsia="Times New Roman"/>
                <w:b/>
                <w:bCs/>
                <w:szCs w:val="18"/>
                <w:lang w:val="en-US"/>
              </w:rPr>
              <w:t>—Salaries and Payments in the nature of Salary—</w:t>
            </w:r>
          </w:p>
        </w:tc>
        <w:tc>
          <w:tcPr>
            <w:tcW w:w="1348" w:type="dxa"/>
            <w:tcBorders>
              <w:top w:val="nil"/>
              <w:left w:val="nil"/>
              <w:bottom w:val="nil"/>
              <w:right w:val="single" w:sz="6" w:space="0" w:color="auto"/>
            </w:tcBorders>
            <w:shd w:val="clear" w:color="auto" w:fill="FFFFFF"/>
            <w:vAlign w:val="bottom"/>
          </w:tcPr>
          <w:p w14:paraId="3E525706" w14:textId="77777777" w:rsidR="006E610B" w:rsidRPr="00C15130" w:rsidRDefault="006E610B" w:rsidP="00902303">
            <w:pPr>
              <w:shd w:val="clear" w:color="auto" w:fill="FFFFFF"/>
              <w:tabs>
                <w:tab w:val="left" w:leader="dot" w:pos="4824"/>
              </w:tabs>
              <w:ind w:right="144"/>
              <w:jc w:val="right"/>
            </w:pPr>
          </w:p>
        </w:tc>
        <w:tc>
          <w:tcPr>
            <w:tcW w:w="1350" w:type="dxa"/>
            <w:tcBorders>
              <w:top w:val="nil"/>
              <w:left w:val="single" w:sz="6" w:space="0" w:color="auto"/>
              <w:bottom w:val="nil"/>
              <w:right w:val="nil"/>
            </w:tcBorders>
            <w:shd w:val="clear" w:color="auto" w:fill="FFFFFF"/>
            <w:vAlign w:val="bottom"/>
          </w:tcPr>
          <w:p w14:paraId="3E525707" w14:textId="77777777" w:rsidR="006E610B" w:rsidRPr="00C15130" w:rsidRDefault="006E610B" w:rsidP="00902303">
            <w:pPr>
              <w:shd w:val="clear" w:color="auto" w:fill="FFFFFF"/>
              <w:tabs>
                <w:tab w:val="left" w:leader="dot" w:pos="4824"/>
              </w:tabs>
              <w:ind w:right="144"/>
              <w:jc w:val="right"/>
            </w:pPr>
          </w:p>
        </w:tc>
        <w:tc>
          <w:tcPr>
            <w:tcW w:w="1379" w:type="dxa"/>
            <w:tcBorders>
              <w:top w:val="nil"/>
              <w:left w:val="nil"/>
              <w:bottom w:val="nil"/>
              <w:right w:val="nil"/>
            </w:tcBorders>
            <w:shd w:val="clear" w:color="auto" w:fill="FFFFFF"/>
            <w:vAlign w:val="bottom"/>
          </w:tcPr>
          <w:p w14:paraId="3E525708" w14:textId="77777777" w:rsidR="006E610B" w:rsidRPr="00C15130" w:rsidRDefault="006E610B" w:rsidP="00902303">
            <w:pPr>
              <w:shd w:val="clear" w:color="auto" w:fill="FFFFFF"/>
              <w:tabs>
                <w:tab w:val="left" w:leader="dot" w:pos="4824"/>
              </w:tabs>
              <w:ind w:right="144"/>
              <w:jc w:val="right"/>
            </w:pPr>
          </w:p>
        </w:tc>
      </w:tr>
      <w:tr w:rsidR="006E610B" w:rsidRPr="00C15130" w14:paraId="3E52570E" w14:textId="77777777" w:rsidTr="00902303">
        <w:trPr>
          <w:trHeight w:val="20"/>
          <w:jc w:val="center"/>
        </w:trPr>
        <w:tc>
          <w:tcPr>
            <w:tcW w:w="4952" w:type="dxa"/>
            <w:tcBorders>
              <w:top w:val="nil"/>
              <w:left w:val="nil"/>
              <w:bottom w:val="nil"/>
              <w:right w:val="nil"/>
            </w:tcBorders>
            <w:shd w:val="clear" w:color="auto" w:fill="FFFFFF"/>
          </w:tcPr>
          <w:p w14:paraId="3E52570A" w14:textId="77777777" w:rsidR="006E610B" w:rsidRPr="00C15130" w:rsidRDefault="002D394F" w:rsidP="00902303">
            <w:pPr>
              <w:shd w:val="clear" w:color="auto" w:fill="FFFFFF"/>
              <w:tabs>
                <w:tab w:val="left" w:leader="dot" w:pos="4824"/>
              </w:tabs>
              <w:ind w:left="677" w:hanging="576"/>
              <w:jc w:val="both"/>
            </w:pPr>
            <w:r w:rsidRPr="00C15130">
              <w:rPr>
                <w:szCs w:val="18"/>
                <w:lang w:val="en-US"/>
              </w:rPr>
              <w:t>01. Salaries and allowances</w:t>
            </w:r>
            <w:r w:rsidR="00902303">
              <w:rPr>
                <w:szCs w:val="18"/>
                <w:lang w:val="en-US"/>
              </w:rPr>
              <w:tab/>
            </w:r>
          </w:p>
        </w:tc>
        <w:tc>
          <w:tcPr>
            <w:tcW w:w="1348" w:type="dxa"/>
            <w:tcBorders>
              <w:top w:val="nil"/>
              <w:left w:val="nil"/>
              <w:bottom w:val="nil"/>
              <w:right w:val="single" w:sz="6" w:space="0" w:color="auto"/>
            </w:tcBorders>
            <w:shd w:val="clear" w:color="auto" w:fill="FFFFFF"/>
            <w:vAlign w:val="bottom"/>
          </w:tcPr>
          <w:p w14:paraId="3E52570B" w14:textId="77777777" w:rsidR="006E610B" w:rsidRPr="00C15130" w:rsidRDefault="002D394F" w:rsidP="00902303">
            <w:pPr>
              <w:shd w:val="clear" w:color="auto" w:fill="FFFFFF"/>
              <w:tabs>
                <w:tab w:val="left" w:leader="dot" w:pos="4824"/>
              </w:tabs>
              <w:ind w:right="144"/>
              <w:jc w:val="right"/>
            </w:pPr>
            <w:r w:rsidRPr="00C15130">
              <w:rPr>
                <w:szCs w:val="18"/>
                <w:lang w:val="en-US"/>
              </w:rPr>
              <w:t>5,753,000</w:t>
            </w:r>
          </w:p>
        </w:tc>
        <w:tc>
          <w:tcPr>
            <w:tcW w:w="1350" w:type="dxa"/>
            <w:tcBorders>
              <w:top w:val="nil"/>
              <w:left w:val="single" w:sz="6" w:space="0" w:color="auto"/>
              <w:bottom w:val="nil"/>
              <w:right w:val="nil"/>
            </w:tcBorders>
            <w:shd w:val="clear" w:color="auto" w:fill="FFFFFF"/>
            <w:vAlign w:val="bottom"/>
          </w:tcPr>
          <w:p w14:paraId="3E52570C" w14:textId="77777777" w:rsidR="006E610B" w:rsidRPr="00C15130" w:rsidRDefault="002D394F" w:rsidP="00902303">
            <w:pPr>
              <w:shd w:val="clear" w:color="auto" w:fill="FFFFFF"/>
              <w:tabs>
                <w:tab w:val="left" w:leader="dot" w:pos="4824"/>
              </w:tabs>
              <w:ind w:right="144"/>
              <w:jc w:val="right"/>
            </w:pPr>
            <w:r w:rsidRPr="00C15130">
              <w:rPr>
                <w:szCs w:val="18"/>
                <w:lang w:val="en-US"/>
              </w:rPr>
              <w:t>5,702,000</w:t>
            </w:r>
          </w:p>
        </w:tc>
        <w:tc>
          <w:tcPr>
            <w:tcW w:w="1379" w:type="dxa"/>
            <w:tcBorders>
              <w:top w:val="nil"/>
              <w:left w:val="nil"/>
              <w:bottom w:val="nil"/>
              <w:right w:val="nil"/>
            </w:tcBorders>
            <w:shd w:val="clear" w:color="auto" w:fill="FFFFFF"/>
            <w:vAlign w:val="bottom"/>
          </w:tcPr>
          <w:p w14:paraId="3E52570D" w14:textId="77777777" w:rsidR="006E610B" w:rsidRPr="00C15130" w:rsidRDefault="002D394F" w:rsidP="00902303">
            <w:pPr>
              <w:shd w:val="clear" w:color="auto" w:fill="FFFFFF"/>
              <w:tabs>
                <w:tab w:val="left" w:leader="dot" w:pos="4824"/>
              </w:tabs>
              <w:ind w:right="144"/>
              <w:jc w:val="right"/>
            </w:pPr>
            <w:r w:rsidRPr="00C15130">
              <w:rPr>
                <w:szCs w:val="18"/>
                <w:lang w:val="en-US"/>
              </w:rPr>
              <w:t>5,687,978</w:t>
            </w:r>
          </w:p>
        </w:tc>
      </w:tr>
      <w:tr w:rsidR="006E610B" w:rsidRPr="00C15130" w14:paraId="3E525713" w14:textId="77777777" w:rsidTr="00902303">
        <w:trPr>
          <w:trHeight w:val="20"/>
          <w:jc w:val="center"/>
        </w:trPr>
        <w:tc>
          <w:tcPr>
            <w:tcW w:w="4952" w:type="dxa"/>
            <w:tcBorders>
              <w:top w:val="nil"/>
              <w:left w:val="nil"/>
              <w:right w:val="nil"/>
            </w:tcBorders>
            <w:shd w:val="clear" w:color="auto" w:fill="FFFFFF"/>
          </w:tcPr>
          <w:p w14:paraId="3E52570F" w14:textId="77777777" w:rsidR="006E610B" w:rsidRPr="00C15130" w:rsidRDefault="002D394F" w:rsidP="00902303">
            <w:pPr>
              <w:shd w:val="clear" w:color="auto" w:fill="FFFFFF"/>
              <w:tabs>
                <w:tab w:val="left" w:leader="dot" w:pos="4824"/>
              </w:tabs>
              <w:ind w:left="677" w:hanging="576"/>
              <w:jc w:val="both"/>
            </w:pPr>
            <w:r w:rsidRPr="00C15130">
              <w:rPr>
                <w:szCs w:val="18"/>
                <w:lang w:val="en-US"/>
              </w:rPr>
              <w:t>02. Overtime</w:t>
            </w:r>
            <w:r w:rsidR="00902303">
              <w:rPr>
                <w:szCs w:val="18"/>
                <w:lang w:val="en-US"/>
              </w:rPr>
              <w:tab/>
            </w:r>
          </w:p>
        </w:tc>
        <w:tc>
          <w:tcPr>
            <w:tcW w:w="1348" w:type="dxa"/>
            <w:tcBorders>
              <w:top w:val="nil"/>
              <w:left w:val="nil"/>
              <w:bottom w:val="single" w:sz="6" w:space="0" w:color="auto"/>
              <w:right w:val="single" w:sz="6" w:space="0" w:color="auto"/>
            </w:tcBorders>
            <w:shd w:val="clear" w:color="auto" w:fill="FFFFFF"/>
            <w:vAlign w:val="bottom"/>
          </w:tcPr>
          <w:p w14:paraId="3E525710" w14:textId="77777777" w:rsidR="006E610B" w:rsidRPr="00C15130" w:rsidRDefault="002D394F" w:rsidP="00902303">
            <w:pPr>
              <w:shd w:val="clear" w:color="auto" w:fill="FFFFFF"/>
              <w:tabs>
                <w:tab w:val="left" w:leader="dot" w:pos="4824"/>
              </w:tabs>
              <w:ind w:right="144"/>
              <w:jc w:val="right"/>
            </w:pPr>
            <w:r w:rsidRPr="00C15130">
              <w:rPr>
                <w:szCs w:val="18"/>
                <w:lang w:val="en-US"/>
              </w:rPr>
              <w:t>77,000</w:t>
            </w:r>
          </w:p>
        </w:tc>
        <w:tc>
          <w:tcPr>
            <w:tcW w:w="1350" w:type="dxa"/>
            <w:tcBorders>
              <w:top w:val="nil"/>
              <w:left w:val="single" w:sz="6" w:space="0" w:color="auto"/>
              <w:bottom w:val="single" w:sz="6" w:space="0" w:color="auto"/>
              <w:right w:val="nil"/>
            </w:tcBorders>
            <w:shd w:val="clear" w:color="auto" w:fill="FFFFFF"/>
            <w:vAlign w:val="bottom"/>
          </w:tcPr>
          <w:p w14:paraId="3E525711" w14:textId="77777777" w:rsidR="006E610B" w:rsidRPr="00C15130" w:rsidRDefault="002D394F" w:rsidP="00902303">
            <w:pPr>
              <w:shd w:val="clear" w:color="auto" w:fill="FFFFFF"/>
              <w:tabs>
                <w:tab w:val="left" w:leader="dot" w:pos="4824"/>
              </w:tabs>
              <w:ind w:right="144"/>
              <w:jc w:val="right"/>
            </w:pPr>
            <w:r w:rsidRPr="00C15130">
              <w:rPr>
                <w:szCs w:val="18"/>
                <w:lang w:val="en-US"/>
              </w:rPr>
              <w:t>70,000</w:t>
            </w:r>
          </w:p>
        </w:tc>
        <w:tc>
          <w:tcPr>
            <w:tcW w:w="1379" w:type="dxa"/>
            <w:tcBorders>
              <w:top w:val="nil"/>
              <w:left w:val="nil"/>
              <w:bottom w:val="single" w:sz="6" w:space="0" w:color="auto"/>
              <w:right w:val="nil"/>
            </w:tcBorders>
            <w:shd w:val="clear" w:color="auto" w:fill="FFFFFF"/>
            <w:vAlign w:val="bottom"/>
          </w:tcPr>
          <w:p w14:paraId="3E525712" w14:textId="77777777" w:rsidR="006E610B" w:rsidRPr="00C15130" w:rsidRDefault="002D394F" w:rsidP="00902303">
            <w:pPr>
              <w:shd w:val="clear" w:color="auto" w:fill="FFFFFF"/>
              <w:tabs>
                <w:tab w:val="left" w:leader="dot" w:pos="4824"/>
              </w:tabs>
              <w:ind w:right="144"/>
              <w:jc w:val="right"/>
            </w:pPr>
            <w:r w:rsidRPr="00C15130">
              <w:rPr>
                <w:szCs w:val="18"/>
                <w:lang w:val="en-US"/>
              </w:rPr>
              <w:t>69,680</w:t>
            </w:r>
          </w:p>
        </w:tc>
      </w:tr>
      <w:tr w:rsidR="006E610B" w:rsidRPr="00C15130" w14:paraId="3E525718" w14:textId="77777777" w:rsidTr="00902303">
        <w:trPr>
          <w:trHeight w:val="20"/>
          <w:jc w:val="center"/>
        </w:trPr>
        <w:tc>
          <w:tcPr>
            <w:tcW w:w="4952" w:type="dxa"/>
            <w:tcBorders>
              <w:left w:val="nil"/>
              <w:right w:val="nil"/>
            </w:tcBorders>
            <w:shd w:val="clear" w:color="auto" w:fill="FFFFFF"/>
          </w:tcPr>
          <w:p w14:paraId="3E525714" w14:textId="77777777" w:rsidR="006E610B" w:rsidRPr="00C15130" w:rsidRDefault="006E610B" w:rsidP="00291707">
            <w:pPr>
              <w:shd w:val="clear" w:color="auto" w:fill="FFFFFF"/>
              <w:tabs>
                <w:tab w:val="left" w:leader="dot" w:pos="4824"/>
              </w:tabs>
              <w:jc w:val="both"/>
            </w:pPr>
          </w:p>
        </w:tc>
        <w:tc>
          <w:tcPr>
            <w:tcW w:w="1348" w:type="dxa"/>
            <w:tcBorders>
              <w:top w:val="single" w:sz="6" w:space="0" w:color="auto"/>
              <w:left w:val="nil"/>
              <w:bottom w:val="single" w:sz="6" w:space="0" w:color="auto"/>
              <w:right w:val="single" w:sz="6" w:space="0" w:color="auto"/>
            </w:tcBorders>
            <w:shd w:val="clear" w:color="auto" w:fill="FFFFFF"/>
            <w:vAlign w:val="bottom"/>
          </w:tcPr>
          <w:p w14:paraId="3E525715" w14:textId="77777777" w:rsidR="006E610B" w:rsidRPr="00C15130" w:rsidRDefault="002D394F" w:rsidP="00902303">
            <w:pPr>
              <w:shd w:val="clear" w:color="auto" w:fill="FFFFFF"/>
              <w:tabs>
                <w:tab w:val="left" w:leader="dot" w:pos="4824"/>
              </w:tabs>
              <w:spacing w:after="120"/>
              <w:ind w:right="144"/>
              <w:jc w:val="right"/>
            </w:pPr>
            <w:r w:rsidRPr="00C15130">
              <w:rPr>
                <w:szCs w:val="18"/>
                <w:lang w:val="en-US"/>
              </w:rPr>
              <w:t>5,830,000</w:t>
            </w:r>
          </w:p>
        </w:tc>
        <w:tc>
          <w:tcPr>
            <w:tcW w:w="1350" w:type="dxa"/>
            <w:tcBorders>
              <w:top w:val="single" w:sz="6" w:space="0" w:color="auto"/>
              <w:left w:val="single" w:sz="6" w:space="0" w:color="auto"/>
              <w:bottom w:val="single" w:sz="6" w:space="0" w:color="auto"/>
              <w:right w:val="nil"/>
            </w:tcBorders>
            <w:shd w:val="clear" w:color="auto" w:fill="FFFFFF"/>
            <w:vAlign w:val="bottom"/>
          </w:tcPr>
          <w:p w14:paraId="3E525716" w14:textId="77777777" w:rsidR="006E610B" w:rsidRPr="00C15130" w:rsidRDefault="002D394F" w:rsidP="00902303">
            <w:pPr>
              <w:shd w:val="clear" w:color="auto" w:fill="FFFFFF"/>
              <w:tabs>
                <w:tab w:val="left" w:leader="dot" w:pos="4824"/>
              </w:tabs>
              <w:spacing w:after="120"/>
              <w:ind w:right="144"/>
              <w:jc w:val="right"/>
            </w:pPr>
            <w:r w:rsidRPr="00C15130">
              <w:rPr>
                <w:szCs w:val="18"/>
                <w:lang w:val="en-US"/>
              </w:rPr>
              <w:t>5,772,000</w:t>
            </w:r>
          </w:p>
        </w:tc>
        <w:tc>
          <w:tcPr>
            <w:tcW w:w="1379" w:type="dxa"/>
            <w:tcBorders>
              <w:top w:val="single" w:sz="6" w:space="0" w:color="auto"/>
              <w:left w:val="nil"/>
              <w:bottom w:val="single" w:sz="6" w:space="0" w:color="auto"/>
              <w:right w:val="nil"/>
            </w:tcBorders>
            <w:shd w:val="clear" w:color="auto" w:fill="FFFFFF"/>
            <w:vAlign w:val="bottom"/>
          </w:tcPr>
          <w:p w14:paraId="3E525717" w14:textId="77777777" w:rsidR="006E610B" w:rsidRPr="00C15130" w:rsidRDefault="002D394F" w:rsidP="00902303">
            <w:pPr>
              <w:shd w:val="clear" w:color="auto" w:fill="FFFFFF"/>
              <w:tabs>
                <w:tab w:val="left" w:leader="dot" w:pos="4824"/>
              </w:tabs>
              <w:spacing w:after="120"/>
              <w:ind w:right="144"/>
              <w:jc w:val="right"/>
            </w:pPr>
            <w:r w:rsidRPr="00C15130">
              <w:rPr>
                <w:szCs w:val="18"/>
                <w:lang w:val="en-US"/>
              </w:rPr>
              <w:t>5,757,657</w:t>
            </w:r>
          </w:p>
        </w:tc>
      </w:tr>
    </w:tbl>
    <w:p w14:paraId="3E525719" w14:textId="77777777" w:rsidR="006E610B" w:rsidRPr="00C15130" w:rsidRDefault="00C15130" w:rsidP="00902303">
      <w:pPr>
        <w:shd w:val="clear" w:color="auto" w:fill="FFFFFF"/>
        <w:tabs>
          <w:tab w:val="left" w:leader="dot" w:pos="4824"/>
        </w:tabs>
        <w:spacing w:before="120" w:after="120"/>
        <w:jc w:val="center"/>
      </w:pPr>
      <w:r w:rsidRPr="00C15130">
        <w:br w:type="page"/>
      </w:r>
      <w:r w:rsidR="002D394F" w:rsidRPr="00C15130">
        <w:rPr>
          <w:i/>
          <w:iCs/>
          <w:lang w:val="en-US"/>
        </w:rPr>
        <w:lastRenderedPageBreak/>
        <w:t>Department of Finance</w:t>
      </w:r>
      <w:r w:rsidR="002D394F" w:rsidRPr="00C15130">
        <w:rPr>
          <w:rFonts w:eastAsia="Times New Roman"/>
          <w:lang w:val="en-US"/>
        </w:rPr>
        <w:t>—</w:t>
      </w:r>
      <w:r w:rsidR="002D394F" w:rsidRPr="00C15130">
        <w:rPr>
          <w:rFonts w:eastAsia="Times New Roman"/>
          <w:i/>
          <w:iCs/>
          <w:lang w:val="en-US"/>
        </w:rPr>
        <w:t>continued</w:t>
      </w:r>
    </w:p>
    <w:p w14:paraId="3E52571A" w14:textId="77777777" w:rsidR="006E610B" w:rsidRPr="00C15130" w:rsidRDefault="006E610B" w:rsidP="00926B6E">
      <w:pPr>
        <w:tabs>
          <w:tab w:val="left" w:leader="dot" w:pos="4824"/>
        </w:tabs>
        <w:jc w:val="both"/>
        <w:rPr>
          <w:sz w:val="2"/>
          <w:szCs w:val="2"/>
        </w:rPr>
      </w:pPr>
    </w:p>
    <w:tbl>
      <w:tblPr>
        <w:tblW w:w="5000" w:type="pct"/>
        <w:jc w:val="center"/>
        <w:tblLayout w:type="fixed"/>
        <w:tblCellMar>
          <w:left w:w="40" w:type="dxa"/>
          <w:right w:w="40" w:type="dxa"/>
        </w:tblCellMar>
        <w:tblLook w:val="0000" w:firstRow="0" w:lastRow="0" w:firstColumn="0" w:lastColumn="0" w:noHBand="0" w:noVBand="0"/>
      </w:tblPr>
      <w:tblGrid>
        <w:gridCol w:w="5038"/>
        <w:gridCol w:w="1317"/>
        <w:gridCol w:w="1544"/>
        <w:gridCol w:w="1210"/>
      </w:tblGrid>
      <w:tr w:rsidR="00902303" w:rsidRPr="00C15130" w14:paraId="3E52571E" w14:textId="77777777" w:rsidTr="00902303">
        <w:trPr>
          <w:trHeight w:val="336"/>
          <w:jc w:val="center"/>
        </w:trPr>
        <w:tc>
          <w:tcPr>
            <w:tcW w:w="4995" w:type="dxa"/>
            <w:tcBorders>
              <w:top w:val="single" w:sz="6" w:space="0" w:color="auto"/>
              <w:left w:val="nil"/>
              <w:right w:val="nil"/>
            </w:tcBorders>
            <w:shd w:val="clear" w:color="auto" w:fill="FFFFFF"/>
          </w:tcPr>
          <w:p w14:paraId="3E52571B" w14:textId="77777777" w:rsidR="00902303" w:rsidRPr="00C15130" w:rsidRDefault="00902303" w:rsidP="00291707">
            <w:pPr>
              <w:shd w:val="clear" w:color="auto" w:fill="FFFFFF"/>
              <w:tabs>
                <w:tab w:val="left" w:leader="dot" w:pos="4824"/>
              </w:tabs>
              <w:jc w:val="both"/>
            </w:pPr>
          </w:p>
        </w:tc>
        <w:tc>
          <w:tcPr>
            <w:tcW w:w="1305" w:type="dxa"/>
            <w:vMerge w:val="restart"/>
            <w:tcBorders>
              <w:top w:val="single" w:sz="6" w:space="0" w:color="auto"/>
              <w:left w:val="nil"/>
              <w:right w:val="single" w:sz="6" w:space="0" w:color="auto"/>
            </w:tcBorders>
            <w:shd w:val="clear" w:color="auto" w:fill="FFFFFF"/>
            <w:vAlign w:val="center"/>
          </w:tcPr>
          <w:p w14:paraId="3E52571C" w14:textId="77777777" w:rsidR="00902303" w:rsidRPr="00C15130" w:rsidRDefault="00902303" w:rsidP="00902303">
            <w:pPr>
              <w:shd w:val="clear" w:color="auto" w:fill="FFFFFF"/>
              <w:tabs>
                <w:tab w:val="left" w:leader="dot" w:pos="4824"/>
              </w:tabs>
              <w:jc w:val="center"/>
            </w:pPr>
            <w:r w:rsidRPr="00C15130">
              <w:rPr>
                <w:b/>
                <w:bCs/>
                <w:szCs w:val="18"/>
                <w:lang w:val="en-US"/>
              </w:rPr>
              <w:t>1980-81</w:t>
            </w:r>
          </w:p>
        </w:tc>
        <w:tc>
          <w:tcPr>
            <w:tcW w:w="2729" w:type="dxa"/>
            <w:gridSpan w:val="2"/>
            <w:tcBorders>
              <w:top w:val="single" w:sz="6" w:space="0" w:color="auto"/>
              <w:left w:val="single" w:sz="6" w:space="0" w:color="auto"/>
              <w:bottom w:val="single" w:sz="6" w:space="0" w:color="auto"/>
              <w:right w:val="nil"/>
            </w:tcBorders>
            <w:shd w:val="clear" w:color="auto" w:fill="FFFFFF"/>
            <w:vAlign w:val="center"/>
          </w:tcPr>
          <w:p w14:paraId="3E52571D" w14:textId="77777777" w:rsidR="00902303" w:rsidRPr="00C15130" w:rsidRDefault="00902303" w:rsidP="00902303">
            <w:pPr>
              <w:shd w:val="clear" w:color="auto" w:fill="FFFFFF"/>
              <w:tabs>
                <w:tab w:val="left" w:leader="dot" w:pos="4824"/>
              </w:tabs>
              <w:jc w:val="center"/>
            </w:pPr>
            <w:r w:rsidRPr="00C15130">
              <w:rPr>
                <w:szCs w:val="18"/>
                <w:lang w:val="en-US"/>
              </w:rPr>
              <w:t>1979</w:t>
            </w:r>
            <w:r w:rsidRPr="00C15130">
              <w:rPr>
                <w:rFonts w:eastAsia="Times New Roman"/>
                <w:szCs w:val="18"/>
                <w:lang w:val="en-US"/>
              </w:rPr>
              <w:t>–80</w:t>
            </w:r>
          </w:p>
        </w:tc>
      </w:tr>
      <w:tr w:rsidR="00902303" w:rsidRPr="00C15130" w14:paraId="3E525723" w14:textId="77777777" w:rsidTr="00902303">
        <w:trPr>
          <w:trHeight w:val="345"/>
          <w:jc w:val="center"/>
        </w:trPr>
        <w:tc>
          <w:tcPr>
            <w:tcW w:w="4995" w:type="dxa"/>
            <w:tcBorders>
              <w:top w:val="nil"/>
              <w:left w:val="nil"/>
              <w:right w:val="nil"/>
            </w:tcBorders>
            <w:shd w:val="clear" w:color="auto" w:fill="FFFFFF"/>
          </w:tcPr>
          <w:p w14:paraId="3E52571F" w14:textId="77777777" w:rsidR="00902303" w:rsidRPr="00C15130" w:rsidRDefault="00902303" w:rsidP="00291707">
            <w:pPr>
              <w:shd w:val="clear" w:color="auto" w:fill="FFFFFF"/>
              <w:tabs>
                <w:tab w:val="left" w:leader="dot" w:pos="4824"/>
              </w:tabs>
              <w:jc w:val="both"/>
            </w:pPr>
          </w:p>
        </w:tc>
        <w:tc>
          <w:tcPr>
            <w:tcW w:w="1305" w:type="dxa"/>
            <w:vMerge/>
            <w:tcBorders>
              <w:left w:val="nil"/>
              <w:bottom w:val="single" w:sz="6" w:space="0" w:color="auto"/>
              <w:right w:val="single" w:sz="6" w:space="0" w:color="auto"/>
            </w:tcBorders>
            <w:shd w:val="clear" w:color="auto" w:fill="FFFFFF"/>
            <w:vAlign w:val="center"/>
          </w:tcPr>
          <w:p w14:paraId="3E525720" w14:textId="77777777" w:rsidR="00902303" w:rsidRPr="00C15130" w:rsidRDefault="00902303" w:rsidP="00902303">
            <w:pPr>
              <w:shd w:val="clear" w:color="auto" w:fill="FFFFFF"/>
              <w:tabs>
                <w:tab w:val="left" w:leader="dot" w:pos="4824"/>
              </w:tabs>
              <w:jc w:val="center"/>
            </w:pPr>
          </w:p>
        </w:tc>
        <w:tc>
          <w:tcPr>
            <w:tcW w:w="1530" w:type="dxa"/>
            <w:tcBorders>
              <w:top w:val="single" w:sz="6" w:space="0" w:color="auto"/>
              <w:left w:val="single" w:sz="6" w:space="0" w:color="auto"/>
              <w:bottom w:val="single" w:sz="6" w:space="0" w:color="auto"/>
              <w:right w:val="nil"/>
            </w:tcBorders>
            <w:shd w:val="clear" w:color="auto" w:fill="FFFFFF"/>
            <w:vAlign w:val="center"/>
          </w:tcPr>
          <w:p w14:paraId="3E525721" w14:textId="77777777" w:rsidR="00902303" w:rsidRPr="00C15130" w:rsidRDefault="00902303" w:rsidP="00902303">
            <w:pPr>
              <w:shd w:val="clear" w:color="auto" w:fill="FFFFFF"/>
              <w:tabs>
                <w:tab w:val="left" w:leader="dot" w:pos="4824"/>
              </w:tabs>
              <w:jc w:val="center"/>
            </w:pPr>
            <w:r w:rsidRPr="00C15130">
              <w:rPr>
                <w:szCs w:val="18"/>
                <w:lang w:val="en-US"/>
              </w:rPr>
              <w:t>Appropriation</w:t>
            </w:r>
          </w:p>
        </w:tc>
        <w:tc>
          <w:tcPr>
            <w:tcW w:w="1199" w:type="dxa"/>
            <w:tcBorders>
              <w:top w:val="single" w:sz="6" w:space="0" w:color="auto"/>
              <w:left w:val="nil"/>
              <w:bottom w:val="single" w:sz="6" w:space="0" w:color="auto"/>
              <w:right w:val="nil"/>
            </w:tcBorders>
            <w:shd w:val="clear" w:color="auto" w:fill="FFFFFF"/>
            <w:vAlign w:val="center"/>
          </w:tcPr>
          <w:p w14:paraId="3E525722" w14:textId="77777777" w:rsidR="00902303" w:rsidRPr="00C15130" w:rsidRDefault="00902303" w:rsidP="00902303">
            <w:pPr>
              <w:shd w:val="clear" w:color="auto" w:fill="FFFFFF"/>
              <w:tabs>
                <w:tab w:val="left" w:leader="dot" w:pos="4824"/>
              </w:tabs>
              <w:jc w:val="center"/>
            </w:pPr>
            <w:r w:rsidRPr="00C15130">
              <w:rPr>
                <w:szCs w:val="18"/>
                <w:lang w:val="en-US"/>
              </w:rPr>
              <w:t>Expenditure</w:t>
            </w:r>
          </w:p>
        </w:tc>
      </w:tr>
      <w:tr w:rsidR="006E610B" w:rsidRPr="00C15130" w14:paraId="3E525728" w14:textId="77777777" w:rsidTr="00902303">
        <w:trPr>
          <w:trHeight w:val="20"/>
          <w:jc w:val="center"/>
        </w:trPr>
        <w:tc>
          <w:tcPr>
            <w:tcW w:w="4995" w:type="dxa"/>
            <w:tcBorders>
              <w:left w:val="nil"/>
              <w:bottom w:val="nil"/>
              <w:right w:val="nil"/>
            </w:tcBorders>
            <w:shd w:val="clear" w:color="auto" w:fill="FFFFFF"/>
          </w:tcPr>
          <w:p w14:paraId="3E525724" w14:textId="77777777" w:rsidR="006E610B" w:rsidRPr="00C15130" w:rsidRDefault="006E610B" w:rsidP="00291707">
            <w:pPr>
              <w:shd w:val="clear" w:color="auto" w:fill="FFFFFF"/>
              <w:tabs>
                <w:tab w:val="left" w:leader="dot" w:pos="4824"/>
              </w:tabs>
              <w:jc w:val="both"/>
            </w:pPr>
          </w:p>
        </w:tc>
        <w:tc>
          <w:tcPr>
            <w:tcW w:w="1305" w:type="dxa"/>
            <w:tcBorders>
              <w:top w:val="single" w:sz="6" w:space="0" w:color="auto"/>
              <w:left w:val="nil"/>
              <w:bottom w:val="nil"/>
              <w:right w:val="single" w:sz="6" w:space="0" w:color="auto"/>
            </w:tcBorders>
            <w:shd w:val="clear" w:color="auto" w:fill="FFFFFF"/>
            <w:vAlign w:val="bottom"/>
          </w:tcPr>
          <w:p w14:paraId="3E525725" w14:textId="77777777" w:rsidR="006E610B" w:rsidRPr="00C15130" w:rsidRDefault="002D394F" w:rsidP="00902303">
            <w:pPr>
              <w:shd w:val="clear" w:color="auto" w:fill="FFFFFF"/>
              <w:tabs>
                <w:tab w:val="left" w:leader="dot" w:pos="4824"/>
              </w:tabs>
              <w:ind w:right="144"/>
              <w:jc w:val="right"/>
            </w:pPr>
            <w:r w:rsidRPr="00C15130">
              <w:rPr>
                <w:szCs w:val="18"/>
                <w:lang w:val="en-US"/>
              </w:rPr>
              <w:t>$</w:t>
            </w:r>
          </w:p>
        </w:tc>
        <w:tc>
          <w:tcPr>
            <w:tcW w:w="1530" w:type="dxa"/>
            <w:tcBorders>
              <w:top w:val="single" w:sz="6" w:space="0" w:color="auto"/>
              <w:left w:val="single" w:sz="6" w:space="0" w:color="auto"/>
              <w:bottom w:val="nil"/>
              <w:right w:val="nil"/>
            </w:tcBorders>
            <w:shd w:val="clear" w:color="auto" w:fill="FFFFFF"/>
            <w:vAlign w:val="bottom"/>
          </w:tcPr>
          <w:p w14:paraId="3E525726" w14:textId="77777777" w:rsidR="006E610B" w:rsidRPr="00C15130" w:rsidRDefault="002D394F" w:rsidP="00902303">
            <w:pPr>
              <w:shd w:val="clear" w:color="auto" w:fill="FFFFFF"/>
              <w:tabs>
                <w:tab w:val="left" w:leader="dot" w:pos="4824"/>
              </w:tabs>
              <w:ind w:right="144"/>
              <w:jc w:val="right"/>
            </w:pPr>
            <w:r w:rsidRPr="00C15130">
              <w:rPr>
                <w:szCs w:val="18"/>
                <w:lang w:val="en-US"/>
              </w:rPr>
              <w:t>$</w:t>
            </w:r>
          </w:p>
        </w:tc>
        <w:tc>
          <w:tcPr>
            <w:tcW w:w="1199" w:type="dxa"/>
            <w:tcBorders>
              <w:top w:val="single" w:sz="6" w:space="0" w:color="auto"/>
              <w:left w:val="nil"/>
              <w:bottom w:val="nil"/>
              <w:right w:val="nil"/>
            </w:tcBorders>
            <w:shd w:val="clear" w:color="auto" w:fill="FFFFFF"/>
            <w:vAlign w:val="bottom"/>
          </w:tcPr>
          <w:p w14:paraId="3E525727" w14:textId="77777777" w:rsidR="006E610B" w:rsidRPr="00C15130" w:rsidRDefault="002D394F" w:rsidP="00902303">
            <w:pPr>
              <w:shd w:val="clear" w:color="auto" w:fill="FFFFFF"/>
              <w:tabs>
                <w:tab w:val="left" w:leader="dot" w:pos="4824"/>
              </w:tabs>
              <w:ind w:right="144"/>
              <w:jc w:val="right"/>
            </w:pPr>
            <w:r w:rsidRPr="00C15130">
              <w:rPr>
                <w:szCs w:val="18"/>
                <w:lang w:val="en-US"/>
              </w:rPr>
              <w:t>$</w:t>
            </w:r>
          </w:p>
        </w:tc>
      </w:tr>
      <w:tr w:rsidR="006E610B" w:rsidRPr="00C15130" w14:paraId="3E52572D" w14:textId="77777777" w:rsidTr="00902303">
        <w:trPr>
          <w:trHeight w:val="20"/>
          <w:jc w:val="center"/>
        </w:trPr>
        <w:tc>
          <w:tcPr>
            <w:tcW w:w="4995" w:type="dxa"/>
            <w:tcBorders>
              <w:top w:val="nil"/>
              <w:left w:val="nil"/>
              <w:bottom w:val="nil"/>
              <w:right w:val="nil"/>
            </w:tcBorders>
            <w:shd w:val="clear" w:color="auto" w:fill="FFFFFF"/>
          </w:tcPr>
          <w:p w14:paraId="3E525729" w14:textId="77777777" w:rsidR="006E610B" w:rsidRPr="00C15130" w:rsidRDefault="002D394F" w:rsidP="00926B6E">
            <w:pPr>
              <w:shd w:val="clear" w:color="auto" w:fill="FFFFFF"/>
              <w:tabs>
                <w:tab w:val="left" w:leader="dot" w:pos="4824"/>
              </w:tabs>
              <w:jc w:val="both"/>
            </w:pPr>
            <w:r w:rsidRPr="00C15130">
              <w:rPr>
                <w:i/>
                <w:iCs/>
                <w:szCs w:val="18"/>
                <w:lang w:val="en-US"/>
              </w:rPr>
              <w:t xml:space="preserve">Division </w:t>
            </w:r>
            <w:r w:rsidRPr="00C15130">
              <w:rPr>
                <w:szCs w:val="18"/>
                <w:lang w:val="en-US"/>
              </w:rPr>
              <w:t>306.</w:t>
            </w:r>
            <w:r w:rsidRPr="00C15130">
              <w:rPr>
                <w:rFonts w:eastAsia="Times New Roman"/>
                <w:szCs w:val="18"/>
                <w:lang w:val="en-US"/>
              </w:rPr>
              <w:t>—</w:t>
            </w:r>
            <w:r w:rsidRPr="00C15130">
              <w:rPr>
                <w:rFonts w:eastAsia="Times New Roman"/>
                <w:i/>
                <w:iCs/>
                <w:szCs w:val="18"/>
                <w:lang w:val="en-US"/>
              </w:rPr>
              <w:t>Australian Government Retirement</w:t>
            </w:r>
          </w:p>
        </w:tc>
        <w:tc>
          <w:tcPr>
            <w:tcW w:w="1305" w:type="dxa"/>
            <w:tcBorders>
              <w:top w:val="nil"/>
              <w:left w:val="nil"/>
              <w:bottom w:val="nil"/>
              <w:right w:val="single" w:sz="6" w:space="0" w:color="auto"/>
            </w:tcBorders>
            <w:shd w:val="clear" w:color="auto" w:fill="FFFFFF"/>
            <w:vAlign w:val="bottom"/>
          </w:tcPr>
          <w:p w14:paraId="3E52572A" w14:textId="77777777" w:rsidR="006E610B" w:rsidRPr="00C15130" w:rsidRDefault="006E610B" w:rsidP="00902303">
            <w:pPr>
              <w:shd w:val="clear" w:color="auto" w:fill="FFFFFF"/>
              <w:tabs>
                <w:tab w:val="left" w:leader="dot" w:pos="4824"/>
              </w:tabs>
              <w:ind w:right="144"/>
              <w:jc w:val="right"/>
            </w:pPr>
          </w:p>
        </w:tc>
        <w:tc>
          <w:tcPr>
            <w:tcW w:w="1530" w:type="dxa"/>
            <w:tcBorders>
              <w:top w:val="nil"/>
              <w:left w:val="single" w:sz="6" w:space="0" w:color="auto"/>
              <w:bottom w:val="nil"/>
              <w:right w:val="nil"/>
            </w:tcBorders>
            <w:shd w:val="clear" w:color="auto" w:fill="FFFFFF"/>
            <w:vAlign w:val="bottom"/>
          </w:tcPr>
          <w:p w14:paraId="3E52572B" w14:textId="77777777" w:rsidR="006E610B" w:rsidRPr="00C15130" w:rsidRDefault="006E610B" w:rsidP="00902303">
            <w:pPr>
              <w:shd w:val="clear" w:color="auto" w:fill="FFFFFF"/>
              <w:tabs>
                <w:tab w:val="left" w:leader="dot" w:pos="4824"/>
              </w:tabs>
              <w:ind w:right="144"/>
              <w:jc w:val="right"/>
            </w:pPr>
          </w:p>
        </w:tc>
        <w:tc>
          <w:tcPr>
            <w:tcW w:w="1199" w:type="dxa"/>
            <w:tcBorders>
              <w:top w:val="nil"/>
              <w:left w:val="nil"/>
              <w:bottom w:val="nil"/>
              <w:right w:val="nil"/>
            </w:tcBorders>
            <w:shd w:val="clear" w:color="auto" w:fill="FFFFFF"/>
            <w:vAlign w:val="bottom"/>
          </w:tcPr>
          <w:p w14:paraId="3E52572C" w14:textId="77777777" w:rsidR="006E610B" w:rsidRPr="00C15130" w:rsidRDefault="006E610B" w:rsidP="00902303">
            <w:pPr>
              <w:shd w:val="clear" w:color="auto" w:fill="FFFFFF"/>
              <w:tabs>
                <w:tab w:val="left" w:leader="dot" w:pos="4824"/>
              </w:tabs>
              <w:ind w:right="144"/>
              <w:jc w:val="right"/>
            </w:pPr>
          </w:p>
        </w:tc>
      </w:tr>
      <w:tr w:rsidR="006E610B" w:rsidRPr="00C15130" w14:paraId="3E525732" w14:textId="77777777" w:rsidTr="00902303">
        <w:trPr>
          <w:trHeight w:val="20"/>
          <w:jc w:val="center"/>
        </w:trPr>
        <w:tc>
          <w:tcPr>
            <w:tcW w:w="4995" w:type="dxa"/>
            <w:tcBorders>
              <w:top w:val="nil"/>
              <w:left w:val="nil"/>
              <w:bottom w:val="nil"/>
              <w:right w:val="nil"/>
            </w:tcBorders>
            <w:shd w:val="clear" w:color="auto" w:fill="FFFFFF"/>
          </w:tcPr>
          <w:p w14:paraId="3E52572E" w14:textId="77777777" w:rsidR="006E610B" w:rsidRPr="00C15130" w:rsidRDefault="002D394F" w:rsidP="00926B6E">
            <w:pPr>
              <w:shd w:val="clear" w:color="auto" w:fill="FFFFFF"/>
              <w:tabs>
                <w:tab w:val="left" w:leader="dot" w:pos="4824"/>
              </w:tabs>
              <w:jc w:val="both"/>
            </w:pPr>
            <w:r w:rsidRPr="00C15130">
              <w:rPr>
                <w:i/>
                <w:iCs/>
                <w:szCs w:val="18"/>
                <w:lang w:val="en-US"/>
              </w:rPr>
              <w:t>Benefits Office</w:t>
            </w:r>
            <w:r w:rsidRPr="00C15130">
              <w:rPr>
                <w:rFonts w:eastAsia="Times New Roman"/>
                <w:szCs w:val="18"/>
                <w:lang w:val="en-US"/>
              </w:rPr>
              <w:t>—</w:t>
            </w:r>
            <w:r w:rsidRPr="00C15130">
              <w:rPr>
                <w:rFonts w:eastAsia="Times New Roman"/>
                <w:i/>
                <w:iCs/>
                <w:szCs w:val="18"/>
                <w:lang w:val="en-US"/>
              </w:rPr>
              <w:t>continued</w:t>
            </w:r>
          </w:p>
        </w:tc>
        <w:tc>
          <w:tcPr>
            <w:tcW w:w="1305" w:type="dxa"/>
            <w:tcBorders>
              <w:top w:val="nil"/>
              <w:left w:val="nil"/>
              <w:bottom w:val="nil"/>
              <w:right w:val="single" w:sz="6" w:space="0" w:color="auto"/>
            </w:tcBorders>
            <w:shd w:val="clear" w:color="auto" w:fill="FFFFFF"/>
            <w:vAlign w:val="bottom"/>
          </w:tcPr>
          <w:p w14:paraId="3E52572F" w14:textId="77777777" w:rsidR="006E610B" w:rsidRPr="00C15130" w:rsidRDefault="006E610B" w:rsidP="00902303">
            <w:pPr>
              <w:shd w:val="clear" w:color="auto" w:fill="FFFFFF"/>
              <w:tabs>
                <w:tab w:val="left" w:leader="dot" w:pos="4824"/>
              </w:tabs>
              <w:ind w:right="144"/>
              <w:jc w:val="right"/>
            </w:pPr>
          </w:p>
        </w:tc>
        <w:tc>
          <w:tcPr>
            <w:tcW w:w="1530" w:type="dxa"/>
            <w:tcBorders>
              <w:top w:val="nil"/>
              <w:left w:val="single" w:sz="6" w:space="0" w:color="auto"/>
              <w:bottom w:val="nil"/>
              <w:right w:val="nil"/>
            </w:tcBorders>
            <w:shd w:val="clear" w:color="auto" w:fill="FFFFFF"/>
            <w:vAlign w:val="bottom"/>
          </w:tcPr>
          <w:p w14:paraId="3E525730" w14:textId="77777777" w:rsidR="006E610B" w:rsidRPr="00C15130" w:rsidRDefault="006E610B" w:rsidP="00902303">
            <w:pPr>
              <w:shd w:val="clear" w:color="auto" w:fill="FFFFFF"/>
              <w:tabs>
                <w:tab w:val="left" w:leader="dot" w:pos="4824"/>
              </w:tabs>
              <w:ind w:right="144"/>
              <w:jc w:val="right"/>
            </w:pPr>
          </w:p>
        </w:tc>
        <w:tc>
          <w:tcPr>
            <w:tcW w:w="1199" w:type="dxa"/>
            <w:tcBorders>
              <w:top w:val="nil"/>
              <w:left w:val="nil"/>
              <w:bottom w:val="nil"/>
              <w:right w:val="nil"/>
            </w:tcBorders>
            <w:shd w:val="clear" w:color="auto" w:fill="FFFFFF"/>
            <w:vAlign w:val="bottom"/>
          </w:tcPr>
          <w:p w14:paraId="3E525731" w14:textId="77777777" w:rsidR="006E610B" w:rsidRPr="00C15130" w:rsidRDefault="006E610B" w:rsidP="00902303">
            <w:pPr>
              <w:shd w:val="clear" w:color="auto" w:fill="FFFFFF"/>
              <w:tabs>
                <w:tab w:val="left" w:leader="dot" w:pos="4824"/>
              </w:tabs>
              <w:ind w:right="144"/>
              <w:jc w:val="right"/>
            </w:pPr>
          </w:p>
        </w:tc>
      </w:tr>
      <w:tr w:rsidR="006E610B" w:rsidRPr="00C15130" w14:paraId="3E525737" w14:textId="77777777" w:rsidTr="00902303">
        <w:trPr>
          <w:trHeight w:val="20"/>
          <w:jc w:val="center"/>
        </w:trPr>
        <w:tc>
          <w:tcPr>
            <w:tcW w:w="4995" w:type="dxa"/>
            <w:tcBorders>
              <w:top w:val="nil"/>
              <w:left w:val="nil"/>
              <w:bottom w:val="nil"/>
              <w:right w:val="nil"/>
            </w:tcBorders>
            <w:shd w:val="clear" w:color="auto" w:fill="FFFFFF"/>
          </w:tcPr>
          <w:p w14:paraId="3E525733" w14:textId="77777777" w:rsidR="006E610B" w:rsidRPr="00C15130" w:rsidRDefault="002D394F" w:rsidP="00926B6E">
            <w:pPr>
              <w:shd w:val="clear" w:color="auto" w:fill="FFFFFF"/>
              <w:tabs>
                <w:tab w:val="left" w:leader="dot" w:pos="4824"/>
              </w:tabs>
              <w:jc w:val="both"/>
            </w:pPr>
            <w:r w:rsidRPr="00C15130">
              <w:rPr>
                <w:b/>
                <w:bCs/>
                <w:szCs w:val="18"/>
                <w:lang w:val="en-US"/>
              </w:rPr>
              <w:t>2.</w:t>
            </w:r>
            <w:r w:rsidRPr="00C15130">
              <w:rPr>
                <w:rFonts w:eastAsia="Times New Roman"/>
                <w:b/>
                <w:bCs/>
                <w:szCs w:val="18"/>
                <w:lang w:val="en-US"/>
              </w:rPr>
              <w:t>—Administrative Expenses—</w:t>
            </w:r>
          </w:p>
        </w:tc>
        <w:tc>
          <w:tcPr>
            <w:tcW w:w="1305" w:type="dxa"/>
            <w:tcBorders>
              <w:top w:val="nil"/>
              <w:left w:val="nil"/>
              <w:bottom w:val="nil"/>
              <w:right w:val="single" w:sz="6" w:space="0" w:color="auto"/>
            </w:tcBorders>
            <w:shd w:val="clear" w:color="auto" w:fill="FFFFFF"/>
            <w:vAlign w:val="bottom"/>
          </w:tcPr>
          <w:p w14:paraId="3E525734" w14:textId="77777777" w:rsidR="006E610B" w:rsidRPr="00C15130" w:rsidRDefault="006E610B" w:rsidP="00902303">
            <w:pPr>
              <w:shd w:val="clear" w:color="auto" w:fill="FFFFFF"/>
              <w:tabs>
                <w:tab w:val="left" w:leader="dot" w:pos="4824"/>
              </w:tabs>
              <w:ind w:right="144"/>
              <w:jc w:val="right"/>
            </w:pPr>
          </w:p>
        </w:tc>
        <w:tc>
          <w:tcPr>
            <w:tcW w:w="1530" w:type="dxa"/>
            <w:tcBorders>
              <w:top w:val="nil"/>
              <w:left w:val="single" w:sz="6" w:space="0" w:color="auto"/>
              <w:bottom w:val="nil"/>
              <w:right w:val="nil"/>
            </w:tcBorders>
            <w:shd w:val="clear" w:color="auto" w:fill="FFFFFF"/>
            <w:vAlign w:val="bottom"/>
          </w:tcPr>
          <w:p w14:paraId="3E525735" w14:textId="77777777" w:rsidR="006E610B" w:rsidRPr="00C15130" w:rsidRDefault="006E610B" w:rsidP="00902303">
            <w:pPr>
              <w:shd w:val="clear" w:color="auto" w:fill="FFFFFF"/>
              <w:tabs>
                <w:tab w:val="left" w:leader="dot" w:pos="4824"/>
              </w:tabs>
              <w:ind w:right="144"/>
              <w:jc w:val="right"/>
            </w:pPr>
          </w:p>
        </w:tc>
        <w:tc>
          <w:tcPr>
            <w:tcW w:w="1199" w:type="dxa"/>
            <w:tcBorders>
              <w:top w:val="nil"/>
              <w:left w:val="nil"/>
              <w:bottom w:val="nil"/>
              <w:right w:val="nil"/>
            </w:tcBorders>
            <w:shd w:val="clear" w:color="auto" w:fill="FFFFFF"/>
            <w:vAlign w:val="bottom"/>
          </w:tcPr>
          <w:p w14:paraId="3E525736" w14:textId="77777777" w:rsidR="006E610B" w:rsidRPr="00C15130" w:rsidRDefault="006E610B" w:rsidP="00902303">
            <w:pPr>
              <w:shd w:val="clear" w:color="auto" w:fill="FFFFFF"/>
              <w:tabs>
                <w:tab w:val="left" w:leader="dot" w:pos="4824"/>
              </w:tabs>
              <w:ind w:right="144"/>
              <w:jc w:val="right"/>
            </w:pPr>
          </w:p>
        </w:tc>
      </w:tr>
      <w:tr w:rsidR="006E610B" w:rsidRPr="00C15130" w14:paraId="3E52573C" w14:textId="77777777" w:rsidTr="00902303">
        <w:trPr>
          <w:trHeight w:val="20"/>
          <w:jc w:val="center"/>
        </w:trPr>
        <w:tc>
          <w:tcPr>
            <w:tcW w:w="4995" w:type="dxa"/>
            <w:tcBorders>
              <w:top w:val="nil"/>
              <w:left w:val="nil"/>
              <w:bottom w:val="nil"/>
              <w:right w:val="nil"/>
            </w:tcBorders>
            <w:shd w:val="clear" w:color="auto" w:fill="FFFFFF"/>
          </w:tcPr>
          <w:p w14:paraId="3E525738" w14:textId="77777777" w:rsidR="006E610B" w:rsidRPr="00C15130" w:rsidRDefault="002D394F" w:rsidP="00902303">
            <w:pPr>
              <w:shd w:val="clear" w:color="auto" w:fill="FFFFFF"/>
              <w:tabs>
                <w:tab w:val="left" w:leader="dot" w:pos="4824"/>
              </w:tabs>
              <w:ind w:left="677" w:hanging="576"/>
              <w:jc w:val="both"/>
            </w:pPr>
            <w:r w:rsidRPr="00C15130">
              <w:rPr>
                <w:szCs w:val="18"/>
                <w:lang w:val="en-US"/>
              </w:rPr>
              <w:t>01. Travelling and subsistence</w:t>
            </w:r>
            <w:r w:rsidR="00902303">
              <w:rPr>
                <w:szCs w:val="18"/>
                <w:lang w:val="en-US"/>
              </w:rPr>
              <w:tab/>
            </w:r>
          </w:p>
        </w:tc>
        <w:tc>
          <w:tcPr>
            <w:tcW w:w="1305" w:type="dxa"/>
            <w:tcBorders>
              <w:top w:val="nil"/>
              <w:left w:val="nil"/>
              <w:bottom w:val="nil"/>
              <w:right w:val="single" w:sz="6" w:space="0" w:color="auto"/>
            </w:tcBorders>
            <w:shd w:val="clear" w:color="auto" w:fill="FFFFFF"/>
            <w:vAlign w:val="bottom"/>
          </w:tcPr>
          <w:p w14:paraId="3E525739" w14:textId="77777777" w:rsidR="006E610B" w:rsidRPr="00C15130" w:rsidRDefault="002D394F" w:rsidP="00902303">
            <w:pPr>
              <w:shd w:val="clear" w:color="auto" w:fill="FFFFFF"/>
              <w:tabs>
                <w:tab w:val="left" w:leader="dot" w:pos="4824"/>
              </w:tabs>
              <w:ind w:right="144"/>
              <w:jc w:val="right"/>
            </w:pPr>
            <w:r w:rsidRPr="00C15130">
              <w:rPr>
                <w:szCs w:val="18"/>
                <w:lang w:val="en-US"/>
              </w:rPr>
              <w:t>51,000</w:t>
            </w:r>
          </w:p>
        </w:tc>
        <w:tc>
          <w:tcPr>
            <w:tcW w:w="1530" w:type="dxa"/>
            <w:tcBorders>
              <w:top w:val="nil"/>
              <w:left w:val="single" w:sz="6" w:space="0" w:color="auto"/>
              <w:bottom w:val="nil"/>
              <w:right w:val="nil"/>
            </w:tcBorders>
            <w:shd w:val="clear" w:color="auto" w:fill="FFFFFF"/>
            <w:vAlign w:val="bottom"/>
          </w:tcPr>
          <w:p w14:paraId="3E52573A" w14:textId="77777777" w:rsidR="006E610B" w:rsidRPr="00C15130" w:rsidRDefault="002D394F" w:rsidP="00902303">
            <w:pPr>
              <w:shd w:val="clear" w:color="auto" w:fill="FFFFFF"/>
              <w:tabs>
                <w:tab w:val="left" w:leader="dot" w:pos="4824"/>
              </w:tabs>
              <w:ind w:right="144"/>
              <w:jc w:val="right"/>
            </w:pPr>
            <w:r w:rsidRPr="00C15130">
              <w:rPr>
                <w:szCs w:val="18"/>
                <w:lang w:val="en-US"/>
              </w:rPr>
              <w:t>36,000</w:t>
            </w:r>
          </w:p>
        </w:tc>
        <w:tc>
          <w:tcPr>
            <w:tcW w:w="1199" w:type="dxa"/>
            <w:tcBorders>
              <w:top w:val="nil"/>
              <w:left w:val="nil"/>
              <w:bottom w:val="nil"/>
              <w:right w:val="nil"/>
            </w:tcBorders>
            <w:shd w:val="clear" w:color="auto" w:fill="FFFFFF"/>
            <w:vAlign w:val="bottom"/>
          </w:tcPr>
          <w:p w14:paraId="3E52573B" w14:textId="77777777" w:rsidR="006E610B" w:rsidRPr="00C15130" w:rsidRDefault="002D394F" w:rsidP="00902303">
            <w:pPr>
              <w:shd w:val="clear" w:color="auto" w:fill="FFFFFF"/>
              <w:tabs>
                <w:tab w:val="left" w:leader="dot" w:pos="4824"/>
              </w:tabs>
              <w:ind w:right="144"/>
              <w:jc w:val="right"/>
            </w:pPr>
            <w:r w:rsidRPr="00C15130">
              <w:rPr>
                <w:szCs w:val="18"/>
                <w:lang w:val="en-US"/>
              </w:rPr>
              <w:t>35,935</w:t>
            </w:r>
          </w:p>
        </w:tc>
      </w:tr>
      <w:tr w:rsidR="006E610B" w:rsidRPr="00C15130" w14:paraId="3E525741" w14:textId="77777777" w:rsidTr="00902303">
        <w:trPr>
          <w:trHeight w:val="20"/>
          <w:jc w:val="center"/>
        </w:trPr>
        <w:tc>
          <w:tcPr>
            <w:tcW w:w="4995" w:type="dxa"/>
            <w:tcBorders>
              <w:top w:val="nil"/>
              <w:left w:val="nil"/>
              <w:bottom w:val="nil"/>
              <w:right w:val="nil"/>
            </w:tcBorders>
            <w:shd w:val="clear" w:color="auto" w:fill="FFFFFF"/>
          </w:tcPr>
          <w:p w14:paraId="3E52573D" w14:textId="77777777" w:rsidR="006E610B" w:rsidRPr="00C15130" w:rsidRDefault="002D394F" w:rsidP="00902303">
            <w:pPr>
              <w:shd w:val="clear" w:color="auto" w:fill="FFFFFF"/>
              <w:tabs>
                <w:tab w:val="left" w:leader="dot" w:pos="4824"/>
              </w:tabs>
              <w:ind w:left="677" w:hanging="576"/>
              <w:jc w:val="both"/>
            </w:pPr>
            <w:r w:rsidRPr="00C15130">
              <w:rPr>
                <w:szCs w:val="18"/>
                <w:lang w:val="en-US"/>
              </w:rPr>
              <w:t>02. Office requisites and equipment, stationery and printing</w:t>
            </w:r>
          </w:p>
        </w:tc>
        <w:tc>
          <w:tcPr>
            <w:tcW w:w="1305" w:type="dxa"/>
            <w:tcBorders>
              <w:top w:val="nil"/>
              <w:left w:val="nil"/>
              <w:bottom w:val="nil"/>
              <w:right w:val="single" w:sz="6" w:space="0" w:color="auto"/>
            </w:tcBorders>
            <w:shd w:val="clear" w:color="auto" w:fill="FFFFFF"/>
            <w:vAlign w:val="bottom"/>
          </w:tcPr>
          <w:p w14:paraId="3E52573E" w14:textId="77777777" w:rsidR="006E610B" w:rsidRPr="00C15130" w:rsidRDefault="002D394F" w:rsidP="00902303">
            <w:pPr>
              <w:shd w:val="clear" w:color="auto" w:fill="FFFFFF"/>
              <w:tabs>
                <w:tab w:val="left" w:leader="dot" w:pos="4824"/>
              </w:tabs>
              <w:ind w:right="144"/>
              <w:jc w:val="right"/>
            </w:pPr>
            <w:r w:rsidRPr="00C15130">
              <w:rPr>
                <w:szCs w:val="18"/>
                <w:lang w:val="en-US"/>
              </w:rPr>
              <w:t>137,000</w:t>
            </w:r>
          </w:p>
        </w:tc>
        <w:tc>
          <w:tcPr>
            <w:tcW w:w="1530" w:type="dxa"/>
            <w:tcBorders>
              <w:top w:val="nil"/>
              <w:left w:val="single" w:sz="6" w:space="0" w:color="auto"/>
              <w:bottom w:val="nil"/>
              <w:right w:val="nil"/>
            </w:tcBorders>
            <w:shd w:val="clear" w:color="auto" w:fill="FFFFFF"/>
            <w:vAlign w:val="bottom"/>
          </w:tcPr>
          <w:p w14:paraId="3E52573F" w14:textId="77777777" w:rsidR="006E610B" w:rsidRPr="00C15130" w:rsidRDefault="002D394F" w:rsidP="00902303">
            <w:pPr>
              <w:shd w:val="clear" w:color="auto" w:fill="FFFFFF"/>
              <w:tabs>
                <w:tab w:val="left" w:leader="dot" w:pos="4824"/>
              </w:tabs>
              <w:ind w:right="144"/>
              <w:jc w:val="right"/>
            </w:pPr>
            <w:r w:rsidRPr="00C15130">
              <w:rPr>
                <w:szCs w:val="18"/>
                <w:lang w:val="en-US"/>
              </w:rPr>
              <w:t>172,000</w:t>
            </w:r>
          </w:p>
        </w:tc>
        <w:tc>
          <w:tcPr>
            <w:tcW w:w="1199" w:type="dxa"/>
            <w:tcBorders>
              <w:top w:val="nil"/>
              <w:left w:val="nil"/>
              <w:bottom w:val="nil"/>
              <w:right w:val="nil"/>
            </w:tcBorders>
            <w:shd w:val="clear" w:color="auto" w:fill="FFFFFF"/>
            <w:vAlign w:val="bottom"/>
          </w:tcPr>
          <w:p w14:paraId="3E525740" w14:textId="77777777" w:rsidR="006E610B" w:rsidRPr="00C15130" w:rsidRDefault="002D394F" w:rsidP="00902303">
            <w:pPr>
              <w:shd w:val="clear" w:color="auto" w:fill="FFFFFF"/>
              <w:tabs>
                <w:tab w:val="left" w:leader="dot" w:pos="4824"/>
              </w:tabs>
              <w:ind w:right="144"/>
              <w:jc w:val="right"/>
            </w:pPr>
            <w:r w:rsidRPr="00C15130">
              <w:rPr>
                <w:szCs w:val="18"/>
                <w:lang w:val="en-US"/>
              </w:rPr>
              <w:t>169,487</w:t>
            </w:r>
          </w:p>
        </w:tc>
      </w:tr>
      <w:tr w:rsidR="006E610B" w:rsidRPr="00C15130" w14:paraId="3E525746" w14:textId="77777777" w:rsidTr="00902303">
        <w:trPr>
          <w:trHeight w:val="20"/>
          <w:jc w:val="center"/>
        </w:trPr>
        <w:tc>
          <w:tcPr>
            <w:tcW w:w="4995" w:type="dxa"/>
            <w:tcBorders>
              <w:top w:val="nil"/>
              <w:left w:val="nil"/>
              <w:bottom w:val="nil"/>
              <w:right w:val="nil"/>
            </w:tcBorders>
            <w:shd w:val="clear" w:color="auto" w:fill="FFFFFF"/>
          </w:tcPr>
          <w:p w14:paraId="3E525742" w14:textId="77777777" w:rsidR="006E610B" w:rsidRPr="00C15130" w:rsidRDefault="002D394F" w:rsidP="00902303">
            <w:pPr>
              <w:shd w:val="clear" w:color="auto" w:fill="FFFFFF"/>
              <w:tabs>
                <w:tab w:val="left" w:leader="dot" w:pos="4824"/>
              </w:tabs>
              <w:ind w:left="677" w:hanging="576"/>
              <w:jc w:val="both"/>
            </w:pPr>
            <w:r w:rsidRPr="00C15130">
              <w:rPr>
                <w:szCs w:val="18"/>
                <w:lang w:val="en-US"/>
              </w:rPr>
              <w:t>03. Postage, telegrams and telephone services</w:t>
            </w:r>
            <w:r w:rsidR="00902303">
              <w:rPr>
                <w:szCs w:val="18"/>
                <w:lang w:val="en-US"/>
              </w:rPr>
              <w:tab/>
            </w:r>
          </w:p>
        </w:tc>
        <w:tc>
          <w:tcPr>
            <w:tcW w:w="1305" w:type="dxa"/>
            <w:tcBorders>
              <w:top w:val="nil"/>
              <w:left w:val="nil"/>
              <w:bottom w:val="nil"/>
              <w:right w:val="single" w:sz="6" w:space="0" w:color="auto"/>
            </w:tcBorders>
            <w:shd w:val="clear" w:color="auto" w:fill="FFFFFF"/>
            <w:vAlign w:val="bottom"/>
          </w:tcPr>
          <w:p w14:paraId="3E525743" w14:textId="77777777" w:rsidR="006E610B" w:rsidRPr="00C15130" w:rsidRDefault="002D394F" w:rsidP="00902303">
            <w:pPr>
              <w:shd w:val="clear" w:color="auto" w:fill="FFFFFF"/>
              <w:tabs>
                <w:tab w:val="left" w:leader="dot" w:pos="4824"/>
              </w:tabs>
              <w:ind w:right="144"/>
              <w:jc w:val="right"/>
            </w:pPr>
            <w:r w:rsidRPr="00C15130">
              <w:rPr>
                <w:szCs w:val="18"/>
                <w:lang w:val="en-US"/>
              </w:rPr>
              <w:t>55,000</w:t>
            </w:r>
          </w:p>
        </w:tc>
        <w:tc>
          <w:tcPr>
            <w:tcW w:w="1530" w:type="dxa"/>
            <w:tcBorders>
              <w:top w:val="nil"/>
              <w:left w:val="single" w:sz="6" w:space="0" w:color="auto"/>
              <w:bottom w:val="nil"/>
              <w:right w:val="nil"/>
            </w:tcBorders>
            <w:shd w:val="clear" w:color="auto" w:fill="FFFFFF"/>
            <w:vAlign w:val="bottom"/>
          </w:tcPr>
          <w:p w14:paraId="3E525744" w14:textId="77777777" w:rsidR="006E610B" w:rsidRPr="00C15130" w:rsidRDefault="002D394F" w:rsidP="00902303">
            <w:pPr>
              <w:shd w:val="clear" w:color="auto" w:fill="FFFFFF"/>
              <w:tabs>
                <w:tab w:val="left" w:leader="dot" w:pos="4824"/>
              </w:tabs>
              <w:ind w:right="144"/>
              <w:jc w:val="right"/>
            </w:pPr>
            <w:r w:rsidRPr="00C15130">
              <w:rPr>
                <w:szCs w:val="18"/>
                <w:lang w:val="en-US"/>
              </w:rPr>
              <w:t>57,500</w:t>
            </w:r>
          </w:p>
        </w:tc>
        <w:tc>
          <w:tcPr>
            <w:tcW w:w="1199" w:type="dxa"/>
            <w:tcBorders>
              <w:top w:val="nil"/>
              <w:left w:val="nil"/>
              <w:bottom w:val="nil"/>
              <w:right w:val="nil"/>
            </w:tcBorders>
            <w:shd w:val="clear" w:color="auto" w:fill="FFFFFF"/>
            <w:vAlign w:val="bottom"/>
          </w:tcPr>
          <w:p w14:paraId="3E525745" w14:textId="77777777" w:rsidR="006E610B" w:rsidRPr="00C15130" w:rsidRDefault="002D394F" w:rsidP="00902303">
            <w:pPr>
              <w:shd w:val="clear" w:color="auto" w:fill="FFFFFF"/>
              <w:tabs>
                <w:tab w:val="left" w:leader="dot" w:pos="4824"/>
              </w:tabs>
              <w:ind w:right="144"/>
              <w:jc w:val="right"/>
            </w:pPr>
            <w:r w:rsidRPr="00C15130">
              <w:rPr>
                <w:szCs w:val="18"/>
                <w:lang w:val="en-US"/>
              </w:rPr>
              <w:t>51,265</w:t>
            </w:r>
          </w:p>
        </w:tc>
      </w:tr>
      <w:tr w:rsidR="006E610B" w:rsidRPr="00C15130" w14:paraId="3E52574B" w14:textId="77777777" w:rsidTr="00902303">
        <w:trPr>
          <w:trHeight w:val="20"/>
          <w:jc w:val="center"/>
        </w:trPr>
        <w:tc>
          <w:tcPr>
            <w:tcW w:w="4995" w:type="dxa"/>
            <w:tcBorders>
              <w:top w:val="nil"/>
              <w:left w:val="nil"/>
              <w:bottom w:val="nil"/>
              <w:right w:val="nil"/>
            </w:tcBorders>
            <w:shd w:val="clear" w:color="auto" w:fill="FFFFFF"/>
          </w:tcPr>
          <w:p w14:paraId="3E525747" w14:textId="77777777" w:rsidR="006E610B" w:rsidRPr="00C15130" w:rsidRDefault="002D394F" w:rsidP="00902303">
            <w:pPr>
              <w:shd w:val="clear" w:color="auto" w:fill="FFFFFF"/>
              <w:tabs>
                <w:tab w:val="left" w:leader="dot" w:pos="4824"/>
              </w:tabs>
              <w:ind w:left="677" w:hanging="576"/>
              <w:jc w:val="both"/>
            </w:pPr>
            <w:r w:rsidRPr="00C15130">
              <w:rPr>
                <w:szCs w:val="18"/>
                <w:lang w:val="en-US"/>
              </w:rPr>
              <w:t>04. Computer services</w:t>
            </w:r>
            <w:r w:rsidR="00902303">
              <w:rPr>
                <w:szCs w:val="18"/>
                <w:lang w:val="en-US"/>
              </w:rPr>
              <w:tab/>
            </w:r>
          </w:p>
        </w:tc>
        <w:tc>
          <w:tcPr>
            <w:tcW w:w="1305" w:type="dxa"/>
            <w:tcBorders>
              <w:top w:val="nil"/>
              <w:left w:val="nil"/>
              <w:bottom w:val="nil"/>
              <w:right w:val="single" w:sz="6" w:space="0" w:color="auto"/>
            </w:tcBorders>
            <w:shd w:val="clear" w:color="auto" w:fill="FFFFFF"/>
            <w:vAlign w:val="bottom"/>
          </w:tcPr>
          <w:p w14:paraId="3E525748" w14:textId="77777777" w:rsidR="006E610B" w:rsidRPr="00C15130" w:rsidRDefault="002D394F" w:rsidP="00902303">
            <w:pPr>
              <w:shd w:val="clear" w:color="auto" w:fill="FFFFFF"/>
              <w:tabs>
                <w:tab w:val="left" w:leader="dot" w:pos="4824"/>
              </w:tabs>
              <w:ind w:right="144"/>
              <w:jc w:val="right"/>
            </w:pPr>
            <w:r w:rsidRPr="00C15130">
              <w:rPr>
                <w:szCs w:val="18"/>
                <w:lang w:val="en-US"/>
              </w:rPr>
              <w:t>565,000</w:t>
            </w:r>
          </w:p>
        </w:tc>
        <w:tc>
          <w:tcPr>
            <w:tcW w:w="1530" w:type="dxa"/>
            <w:tcBorders>
              <w:top w:val="nil"/>
              <w:left w:val="single" w:sz="6" w:space="0" w:color="auto"/>
              <w:bottom w:val="nil"/>
              <w:right w:val="nil"/>
            </w:tcBorders>
            <w:shd w:val="clear" w:color="auto" w:fill="FFFFFF"/>
            <w:vAlign w:val="bottom"/>
          </w:tcPr>
          <w:p w14:paraId="3E525749" w14:textId="77777777" w:rsidR="006E610B" w:rsidRPr="00C15130" w:rsidRDefault="002D394F" w:rsidP="00902303">
            <w:pPr>
              <w:shd w:val="clear" w:color="auto" w:fill="FFFFFF"/>
              <w:tabs>
                <w:tab w:val="left" w:leader="dot" w:pos="4824"/>
              </w:tabs>
              <w:ind w:right="144"/>
              <w:jc w:val="right"/>
            </w:pPr>
            <w:r w:rsidRPr="00C15130">
              <w:rPr>
                <w:szCs w:val="18"/>
                <w:lang w:val="en-US"/>
              </w:rPr>
              <w:t>857,000</w:t>
            </w:r>
          </w:p>
        </w:tc>
        <w:tc>
          <w:tcPr>
            <w:tcW w:w="1199" w:type="dxa"/>
            <w:tcBorders>
              <w:top w:val="nil"/>
              <w:left w:val="nil"/>
              <w:bottom w:val="nil"/>
              <w:right w:val="nil"/>
            </w:tcBorders>
            <w:shd w:val="clear" w:color="auto" w:fill="FFFFFF"/>
            <w:vAlign w:val="bottom"/>
          </w:tcPr>
          <w:p w14:paraId="3E52574A" w14:textId="77777777" w:rsidR="006E610B" w:rsidRPr="00C15130" w:rsidRDefault="002D394F" w:rsidP="00902303">
            <w:pPr>
              <w:shd w:val="clear" w:color="auto" w:fill="FFFFFF"/>
              <w:tabs>
                <w:tab w:val="left" w:leader="dot" w:pos="4824"/>
              </w:tabs>
              <w:ind w:right="144"/>
              <w:jc w:val="right"/>
            </w:pPr>
            <w:r w:rsidRPr="00C15130">
              <w:rPr>
                <w:szCs w:val="18"/>
                <w:lang w:val="en-US"/>
              </w:rPr>
              <w:t>554,925</w:t>
            </w:r>
          </w:p>
        </w:tc>
      </w:tr>
      <w:tr w:rsidR="006E610B" w:rsidRPr="00C15130" w14:paraId="3E525750" w14:textId="77777777" w:rsidTr="00902303">
        <w:trPr>
          <w:trHeight w:val="20"/>
          <w:jc w:val="center"/>
        </w:trPr>
        <w:tc>
          <w:tcPr>
            <w:tcW w:w="4995" w:type="dxa"/>
            <w:tcBorders>
              <w:top w:val="nil"/>
              <w:left w:val="nil"/>
              <w:right w:val="nil"/>
            </w:tcBorders>
            <w:shd w:val="clear" w:color="auto" w:fill="FFFFFF"/>
          </w:tcPr>
          <w:p w14:paraId="3E52574C" w14:textId="77777777" w:rsidR="006E610B" w:rsidRPr="00C15130" w:rsidRDefault="002D394F" w:rsidP="00902303">
            <w:pPr>
              <w:shd w:val="clear" w:color="auto" w:fill="FFFFFF"/>
              <w:tabs>
                <w:tab w:val="left" w:leader="dot" w:pos="4824"/>
              </w:tabs>
              <w:ind w:left="677" w:hanging="576"/>
              <w:jc w:val="both"/>
            </w:pPr>
            <w:r w:rsidRPr="00C15130">
              <w:rPr>
                <w:szCs w:val="18"/>
                <w:lang w:val="en-US"/>
              </w:rPr>
              <w:t>05. Incidental and other expenditure</w:t>
            </w:r>
            <w:r w:rsidR="00902303">
              <w:rPr>
                <w:szCs w:val="18"/>
                <w:lang w:val="en-US"/>
              </w:rPr>
              <w:tab/>
            </w:r>
          </w:p>
        </w:tc>
        <w:tc>
          <w:tcPr>
            <w:tcW w:w="1305" w:type="dxa"/>
            <w:tcBorders>
              <w:top w:val="nil"/>
              <w:left w:val="nil"/>
              <w:bottom w:val="single" w:sz="6" w:space="0" w:color="auto"/>
              <w:right w:val="single" w:sz="6" w:space="0" w:color="auto"/>
            </w:tcBorders>
            <w:shd w:val="clear" w:color="auto" w:fill="FFFFFF"/>
            <w:vAlign w:val="bottom"/>
          </w:tcPr>
          <w:p w14:paraId="3E52574D" w14:textId="77777777" w:rsidR="006E610B" w:rsidRPr="00C15130" w:rsidRDefault="002D394F" w:rsidP="00902303">
            <w:pPr>
              <w:shd w:val="clear" w:color="auto" w:fill="FFFFFF"/>
              <w:tabs>
                <w:tab w:val="left" w:leader="dot" w:pos="4824"/>
              </w:tabs>
              <w:ind w:right="144"/>
              <w:jc w:val="right"/>
            </w:pPr>
            <w:r w:rsidRPr="00C15130">
              <w:rPr>
                <w:szCs w:val="18"/>
                <w:lang w:val="en-US"/>
              </w:rPr>
              <w:t>34,000</w:t>
            </w:r>
          </w:p>
        </w:tc>
        <w:tc>
          <w:tcPr>
            <w:tcW w:w="1530" w:type="dxa"/>
            <w:tcBorders>
              <w:top w:val="nil"/>
              <w:left w:val="single" w:sz="6" w:space="0" w:color="auto"/>
              <w:bottom w:val="single" w:sz="6" w:space="0" w:color="auto"/>
              <w:right w:val="nil"/>
            </w:tcBorders>
            <w:shd w:val="clear" w:color="auto" w:fill="FFFFFF"/>
            <w:vAlign w:val="bottom"/>
          </w:tcPr>
          <w:p w14:paraId="3E52574E" w14:textId="77777777" w:rsidR="006E610B" w:rsidRPr="00C15130" w:rsidRDefault="002D394F" w:rsidP="00902303">
            <w:pPr>
              <w:shd w:val="clear" w:color="auto" w:fill="FFFFFF"/>
              <w:tabs>
                <w:tab w:val="left" w:leader="dot" w:pos="4824"/>
              </w:tabs>
              <w:ind w:right="144"/>
              <w:jc w:val="right"/>
            </w:pPr>
            <w:r w:rsidRPr="00C15130">
              <w:rPr>
                <w:szCs w:val="18"/>
                <w:lang w:val="en-US"/>
              </w:rPr>
              <w:t>34,300</w:t>
            </w:r>
          </w:p>
        </w:tc>
        <w:tc>
          <w:tcPr>
            <w:tcW w:w="1199" w:type="dxa"/>
            <w:tcBorders>
              <w:top w:val="nil"/>
              <w:left w:val="nil"/>
              <w:bottom w:val="single" w:sz="6" w:space="0" w:color="auto"/>
              <w:right w:val="nil"/>
            </w:tcBorders>
            <w:shd w:val="clear" w:color="auto" w:fill="FFFFFF"/>
            <w:vAlign w:val="bottom"/>
          </w:tcPr>
          <w:p w14:paraId="3E52574F" w14:textId="77777777" w:rsidR="006E610B" w:rsidRPr="00C15130" w:rsidRDefault="002D394F" w:rsidP="00902303">
            <w:pPr>
              <w:shd w:val="clear" w:color="auto" w:fill="FFFFFF"/>
              <w:tabs>
                <w:tab w:val="left" w:leader="dot" w:pos="4824"/>
              </w:tabs>
              <w:ind w:right="144"/>
              <w:jc w:val="right"/>
            </w:pPr>
            <w:r w:rsidRPr="00C15130">
              <w:rPr>
                <w:szCs w:val="18"/>
                <w:lang w:val="en-US"/>
              </w:rPr>
              <w:t>34,297</w:t>
            </w:r>
          </w:p>
        </w:tc>
      </w:tr>
      <w:tr w:rsidR="006E610B" w:rsidRPr="00C15130" w14:paraId="3E525755" w14:textId="77777777" w:rsidTr="00902303">
        <w:trPr>
          <w:trHeight w:val="20"/>
          <w:jc w:val="center"/>
        </w:trPr>
        <w:tc>
          <w:tcPr>
            <w:tcW w:w="4995" w:type="dxa"/>
            <w:tcBorders>
              <w:left w:val="nil"/>
              <w:right w:val="nil"/>
            </w:tcBorders>
            <w:shd w:val="clear" w:color="auto" w:fill="FFFFFF"/>
          </w:tcPr>
          <w:p w14:paraId="3E525751" w14:textId="77777777" w:rsidR="006E610B" w:rsidRPr="00C15130" w:rsidRDefault="006E610B" w:rsidP="00291707">
            <w:pPr>
              <w:shd w:val="clear" w:color="auto" w:fill="FFFFFF"/>
              <w:tabs>
                <w:tab w:val="left" w:leader="dot" w:pos="4824"/>
              </w:tabs>
              <w:jc w:val="both"/>
            </w:pPr>
          </w:p>
        </w:tc>
        <w:tc>
          <w:tcPr>
            <w:tcW w:w="1305" w:type="dxa"/>
            <w:tcBorders>
              <w:top w:val="single" w:sz="6" w:space="0" w:color="auto"/>
              <w:left w:val="nil"/>
              <w:bottom w:val="single" w:sz="6" w:space="0" w:color="auto"/>
              <w:right w:val="single" w:sz="6" w:space="0" w:color="auto"/>
            </w:tcBorders>
            <w:shd w:val="clear" w:color="auto" w:fill="FFFFFF"/>
            <w:vAlign w:val="bottom"/>
          </w:tcPr>
          <w:p w14:paraId="3E525752" w14:textId="77777777" w:rsidR="006E610B" w:rsidRPr="00C15130" w:rsidRDefault="002D394F" w:rsidP="00902303">
            <w:pPr>
              <w:shd w:val="clear" w:color="auto" w:fill="FFFFFF"/>
              <w:tabs>
                <w:tab w:val="left" w:leader="dot" w:pos="4824"/>
              </w:tabs>
              <w:ind w:right="144"/>
              <w:jc w:val="right"/>
            </w:pPr>
            <w:r w:rsidRPr="00C15130">
              <w:rPr>
                <w:szCs w:val="18"/>
                <w:lang w:val="en-US"/>
              </w:rPr>
              <w:t>842,000</w:t>
            </w:r>
          </w:p>
        </w:tc>
        <w:tc>
          <w:tcPr>
            <w:tcW w:w="1530" w:type="dxa"/>
            <w:tcBorders>
              <w:top w:val="single" w:sz="6" w:space="0" w:color="auto"/>
              <w:left w:val="single" w:sz="6" w:space="0" w:color="auto"/>
              <w:bottom w:val="single" w:sz="6" w:space="0" w:color="auto"/>
              <w:right w:val="nil"/>
            </w:tcBorders>
            <w:shd w:val="clear" w:color="auto" w:fill="FFFFFF"/>
            <w:vAlign w:val="bottom"/>
          </w:tcPr>
          <w:p w14:paraId="3E525753" w14:textId="77777777" w:rsidR="006E610B" w:rsidRPr="00C15130" w:rsidRDefault="002D394F" w:rsidP="00902303">
            <w:pPr>
              <w:shd w:val="clear" w:color="auto" w:fill="FFFFFF"/>
              <w:tabs>
                <w:tab w:val="left" w:leader="dot" w:pos="4824"/>
              </w:tabs>
              <w:ind w:right="144"/>
              <w:jc w:val="right"/>
            </w:pPr>
            <w:r w:rsidRPr="00C15130">
              <w:rPr>
                <w:szCs w:val="18"/>
                <w:lang w:val="en-US"/>
              </w:rPr>
              <w:t>1,156,800</w:t>
            </w:r>
          </w:p>
        </w:tc>
        <w:tc>
          <w:tcPr>
            <w:tcW w:w="1199" w:type="dxa"/>
            <w:tcBorders>
              <w:top w:val="single" w:sz="6" w:space="0" w:color="auto"/>
              <w:left w:val="nil"/>
              <w:bottom w:val="single" w:sz="6" w:space="0" w:color="auto"/>
              <w:right w:val="nil"/>
            </w:tcBorders>
            <w:shd w:val="clear" w:color="auto" w:fill="FFFFFF"/>
            <w:vAlign w:val="bottom"/>
          </w:tcPr>
          <w:p w14:paraId="3E525754" w14:textId="77777777" w:rsidR="006E610B" w:rsidRPr="00C15130" w:rsidRDefault="002D394F" w:rsidP="00902303">
            <w:pPr>
              <w:shd w:val="clear" w:color="auto" w:fill="FFFFFF"/>
              <w:tabs>
                <w:tab w:val="left" w:leader="dot" w:pos="4824"/>
              </w:tabs>
              <w:ind w:right="144"/>
              <w:jc w:val="right"/>
            </w:pPr>
            <w:r w:rsidRPr="00C15130">
              <w:rPr>
                <w:szCs w:val="18"/>
                <w:lang w:val="en-US"/>
              </w:rPr>
              <w:t>845,909</w:t>
            </w:r>
          </w:p>
        </w:tc>
      </w:tr>
      <w:tr w:rsidR="006E610B" w:rsidRPr="00C15130" w14:paraId="3E52575A" w14:textId="77777777" w:rsidTr="00902303">
        <w:trPr>
          <w:trHeight w:val="20"/>
          <w:jc w:val="center"/>
        </w:trPr>
        <w:tc>
          <w:tcPr>
            <w:tcW w:w="4995" w:type="dxa"/>
            <w:tcBorders>
              <w:left w:val="nil"/>
              <w:right w:val="nil"/>
            </w:tcBorders>
            <w:shd w:val="clear" w:color="auto" w:fill="FFFFFF"/>
          </w:tcPr>
          <w:p w14:paraId="3E525756" w14:textId="77777777" w:rsidR="006E610B" w:rsidRPr="00C15130" w:rsidRDefault="002D394F" w:rsidP="00902303">
            <w:pPr>
              <w:shd w:val="clear" w:color="auto" w:fill="FFFFFF"/>
              <w:tabs>
                <w:tab w:val="left" w:leader="dot" w:pos="4824"/>
              </w:tabs>
              <w:ind w:right="144"/>
              <w:jc w:val="right"/>
            </w:pPr>
            <w:r w:rsidRPr="00C15130">
              <w:rPr>
                <w:i/>
                <w:iCs/>
                <w:szCs w:val="18"/>
                <w:lang w:val="en-US"/>
              </w:rPr>
              <w:t xml:space="preserve">Total: Division </w:t>
            </w:r>
            <w:r w:rsidRPr="00C15130">
              <w:rPr>
                <w:szCs w:val="18"/>
                <w:lang w:val="en-US"/>
              </w:rPr>
              <w:t>306</w:t>
            </w:r>
          </w:p>
        </w:tc>
        <w:tc>
          <w:tcPr>
            <w:tcW w:w="1305" w:type="dxa"/>
            <w:tcBorders>
              <w:top w:val="single" w:sz="6" w:space="0" w:color="auto"/>
              <w:left w:val="nil"/>
              <w:bottom w:val="single" w:sz="6" w:space="0" w:color="auto"/>
              <w:right w:val="single" w:sz="6" w:space="0" w:color="auto"/>
            </w:tcBorders>
            <w:shd w:val="clear" w:color="auto" w:fill="FFFFFF"/>
            <w:vAlign w:val="bottom"/>
          </w:tcPr>
          <w:p w14:paraId="3E525757" w14:textId="77777777" w:rsidR="006E610B" w:rsidRPr="00C15130" w:rsidRDefault="002D394F" w:rsidP="00902303">
            <w:pPr>
              <w:shd w:val="clear" w:color="auto" w:fill="FFFFFF"/>
              <w:tabs>
                <w:tab w:val="left" w:leader="dot" w:pos="4824"/>
              </w:tabs>
              <w:ind w:right="144"/>
              <w:jc w:val="right"/>
            </w:pPr>
            <w:r w:rsidRPr="00C15130">
              <w:rPr>
                <w:b/>
                <w:bCs/>
                <w:szCs w:val="18"/>
                <w:lang w:val="en-US"/>
              </w:rPr>
              <w:t>6,672,000</w:t>
            </w:r>
          </w:p>
        </w:tc>
        <w:tc>
          <w:tcPr>
            <w:tcW w:w="1530" w:type="dxa"/>
            <w:tcBorders>
              <w:top w:val="single" w:sz="6" w:space="0" w:color="auto"/>
              <w:left w:val="single" w:sz="6" w:space="0" w:color="auto"/>
              <w:bottom w:val="single" w:sz="6" w:space="0" w:color="auto"/>
              <w:right w:val="nil"/>
            </w:tcBorders>
            <w:shd w:val="clear" w:color="auto" w:fill="FFFFFF"/>
            <w:vAlign w:val="bottom"/>
          </w:tcPr>
          <w:p w14:paraId="3E525758" w14:textId="77777777" w:rsidR="006E610B" w:rsidRPr="00C15130" w:rsidRDefault="002D394F" w:rsidP="00902303">
            <w:pPr>
              <w:shd w:val="clear" w:color="auto" w:fill="FFFFFF"/>
              <w:tabs>
                <w:tab w:val="left" w:leader="dot" w:pos="4824"/>
              </w:tabs>
              <w:ind w:right="144"/>
              <w:jc w:val="right"/>
            </w:pPr>
            <w:r w:rsidRPr="00C15130">
              <w:rPr>
                <w:b/>
                <w:bCs/>
                <w:szCs w:val="18"/>
                <w:lang w:val="en-US"/>
              </w:rPr>
              <w:t>6,928,800</w:t>
            </w:r>
          </w:p>
        </w:tc>
        <w:tc>
          <w:tcPr>
            <w:tcW w:w="1199" w:type="dxa"/>
            <w:tcBorders>
              <w:top w:val="single" w:sz="6" w:space="0" w:color="auto"/>
              <w:left w:val="nil"/>
              <w:bottom w:val="single" w:sz="6" w:space="0" w:color="auto"/>
              <w:right w:val="nil"/>
            </w:tcBorders>
            <w:shd w:val="clear" w:color="auto" w:fill="FFFFFF"/>
            <w:vAlign w:val="bottom"/>
          </w:tcPr>
          <w:p w14:paraId="3E525759" w14:textId="77777777" w:rsidR="006E610B" w:rsidRPr="00C15130" w:rsidRDefault="002D394F" w:rsidP="00902303">
            <w:pPr>
              <w:shd w:val="clear" w:color="auto" w:fill="FFFFFF"/>
              <w:tabs>
                <w:tab w:val="left" w:leader="dot" w:pos="4824"/>
              </w:tabs>
              <w:ind w:right="144"/>
              <w:jc w:val="right"/>
            </w:pPr>
            <w:r w:rsidRPr="00C15130">
              <w:rPr>
                <w:b/>
                <w:bCs/>
                <w:szCs w:val="18"/>
                <w:lang w:val="en-US"/>
              </w:rPr>
              <w:t>6,603,566</w:t>
            </w:r>
          </w:p>
        </w:tc>
      </w:tr>
      <w:tr w:rsidR="006E610B" w:rsidRPr="00C15130" w14:paraId="3E52575F" w14:textId="77777777" w:rsidTr="00902303">
        <w:trPr>
          <w:trHeight w:val="20"/>
          <w:jc w:val="center"/>
        </w:trPr>
        <w:tc>
          <w:tcPr>
            <w:tcW w:w="4995" w:type="dxa"/>
            <w:tcBorders>
              <w:left w:val="nil"/>
              <w:bottom w:val="nil"/>
              <w:right w:val="nil"/>
            </w:tcBorders>
            <w:shd w:val="clear" w:color="auto" w:fill="FFFFFF"/>
          </w:tcPr>
          <w:p w14:paraId="3E52575B" w14:textId="77777777" w:rsidR="006E610B" w:rsidRPr="00C15130" w:rsidRDefault="002D394F" w:rsidP="003F397B">
            <w:pPr>
              <w:shd w:val="clear" w:color="auto" w:fill="FFFFFF"/>
              <w:tabs>
                <w:tab w:val="left" w:leader="dot" w:pos="4824"/>
              </w:tabs>
              <w:spacing w:before="480"/>
              <w:ind w:firstLine="5"/>
            </w:pPr>
            <w:r w:rsidRPr="00C15130">
              <w:rPr>
                <w:smallCaps/>
                <w:szCs w:val="18"/>
                <w:lang w:val="en-US"/>
              </w:rPr>
              <w:t xml:space="preserve">Division </w:t>
            </w:r>
            <w:r w:rsidRPr="00C15130">
              <w:rPr>
                <w:szCs w:val="18"/>
                <w:lang w:val="en-US"/>
              </w:rPr>
              <w:t>308.</w:t>
            </w:r>
            <w:r w:rsidRPr="00C15130">
              <w:rPr>
                <w:rFonts w:eastAsia="Times New Roman"/>
                <w:szCs w:val="18"/>
                <w:lang w:val="en-US"/>
              </w:rPr>
              <w:t>—SUPERANNUATION FUND INVESTMENT TRUST</w:t>
            </w:r>
          </w:p>
        </w:tc>
        <w:tc>
          <w:tcPr>
            <w:tcW w:w="1305" w:type="dxa"/>
            <w:tcBorders>
              <w:top w:val="single" w:sz="6" w:space="0" w:color="auto"/>
              <w:left w:val="nil"/>
              <w:bottom w:val="nil"/>
              <w:right w:val="single" w:sz="6" w:space="0" w:color="auto"/>
            </w:tcBorders>
            <w:shd w:val="clear" w:color="auto" w:fill="FFFFFF"/>
            <w:vAlign w:val="bottom"/>
          </w:tcPr>
          <w:p w14:paraId="3E52575C" w14:textId="77777777" w:rsidR="006E610B" w:rsidRPr="00C15130" w:rsidRDefault="006E610B" w:rsidP="00902303">
            <w:pPr>
              <w:shd w:val="clear" w:color="auto" w:fill="FFFFFF"/>
              <w:tabs>
                <w:tab w:val="left" w:leader="dot" w:pos="4824"/>
              </w:tabs>
              <w:ind w:right="144"/>
              <w:jc w:val="right"/>
            </w:pPr>
          </w:p>
        </w:tc>
        <w:tc>
          <w:tcPr>
            <w:tcW w:w="1530" w:type="dxa"/>
            <w:tcBorders>
              <w:top w:val="single" w:sz="6" w:space="0" w:color="auto"/>
              <w:left w:val="single" w:sz="6" w:space="0" w:color="auto"/>
              <w:bottom w:val="nil"/>
              <w:right w:val="nil"/>
            </w:tcBorders>
            <w:shd w:val="clear" w:color="auto" w:fill="FFFFFF"/>
            <w:vAlign w:val="bottom"/>
          </w:tcPr>
          <w:p w14:paraId="3E52575D" w14:textId="77777777" w:rsidR="006E610B" w:rsidRPr="00C15130" w:rsidRDefault="006E610B" w:rsidP="00902303">
            <w:pPr>
              <w:shd w:val="clear" w:color="auto" w:fill="FFFFFF"/>
              <w:tabs>
                <w:tab w:val="left" w:leader="dot" w:pos="4824"/>
              </w:tabs>
              <w:ind w:right="144"/>
              <w:jc w:val="right"/>
            </w:pPr>
          </w:p>
        </w:tc>
        <w:tc>
          <w:tcPr>
            <w:tcW w:w="1199" w:type="dxa"/>
            <w:tcBorders>
              <w:top w:val="single" w:sz="6" w:space="0" w:color="auto"/>
              <w:left w:val="nil"/>
              <w:bottom w:val="nil"/>
              <w:right w:val="nil"/>
            </w:tcBorders>
            <w:shd w:val="clear" w:color="auto" w:fill="FFFFFF"/>
            <w:vAlign w:val="bottom"/>
          </w:tcPr>
          <w:p w14:paraId="3E52575E" w14:textId="77777777" w:rsidR="006E610B" w:rsidRPr="00C15130" w:rsidRDefault="006E610B" w:rsidP="00902303">
            <w:pPr>
              <w:shd w:val="clear" w:color="auto" w:fill="FFFFFF"/>
              <w:tabs>
                <w:tab w:val="left" w:leader="dot" w:pos="4824"/>
              </w:tabs>
              <w:ind w:right="144"/>
              <w:jc w:val="right"/>
            </w:pPr>
          </w:p>
        </w:tc>
      </w:tr>
      <w:tr w:rsidR="006E610B" w:rsidRPr="00C15130" w14:paraId="3E525764" w14:textId="77777777" w:rsidTr="00902303">
        <w:trPr>
          <w:trHeight w:val="20"/>
          <w:jc w:val="center"/>
        </w:trPr>
        <w:tc>
          <w:tcPr>
            <w:tcW w:w="4995" w:type="dxa"/>
            <w:tcBorders>
              <w:top w:val="nil"/>
              <w:left w:val="nil"/>
              <w:bottom w:val="nil"/>
              <w:right w:val="nil"/>
            </w:tcBorders>
            <w:shd w:val="clear" w:color="auto" w:fill="FFFFFF"/>
          </w:tcPr>
          <w:p w14:paraId="3E525760" w14:textId="77777777" w:rsidR="006E610B" w:rsidRPr="00C15130" w:rsidRDefault="002D394F" w:rsidP="00926B6E">
            <w:pPr>
              <w:shd w:val="clear" w:color="auto" w:fill="FFFFFF"/>
              <w:tabs>
                <w:tab w:val="left" w:leader="dot" w:pos="4824"/>
              </w:tabs>
              <w:jc w:val="both"/>
            </w:pPr>
            <w:r w:rsidRPr="00C15130">
              <w:rPr>
                <w:b/>
                <w:bCs/>
                <w:szCs w:val="18"/>
                <w:lang w:val="en-US"/>
              </w:rPr>
              <w:t>1.</w:t>
            </w:r>
            <w:r w:rsidRPr="00C15130">
              <w:rPr>
                <w:rFonts w:eastAsia="Times New Roman"/>
                <w:b/>
                <w:bCs/>
                <w:szCs w:val="18"/>
                <w:lang w:val="en-US"/>
              </w:rPr>
              <w:t>—Salaries and Payments in the nature of Salary—</w:t>
            </w:r>
          </w:p>
        </w:tc>
        <w:tc>
          <w:tcPr>
            <w:tcW w:w="1305" w:type="dxa"/>
            <w:tcBorders>
              <w:top w:val="nil"/>
              <w:left w:val="nil"/>
              <w:bottom w:val="nil"/>
              <w:right w:val="single" w:sz="6" w:space="0" w:color="auto"/>
            </w:tcBorders>
            <w:shd w:val="clear" w:color="auto" w:fill="FFFFFF"/>
            <w:vAlign w:val="bottom"/>
          </w:tcPr>
          <w:p w14:paraId="3E525761" w14:textId="77777777" w:rsidR="006E610B" w:rsidRPr="00C15130" w:rsidRDefault="006E610B" w:rsidP="00902303">
            <w:pPr>
              <w:shd w:val="clear" w:color="auto" w:fill="FFFFFF"/>
              <w:tabs>
                <w:tab w:val="left" w:leader="dot" w:pos="4824"/>
              </w:tabs>
              <w:ind w:right="144"/>
              <w:jc w:val="right"/>
            </w:pPr>
          </w:p>
        </w:tc>
        <w:tc>
          <w:tcPr>
            <w:tcW w:w="1530" w:type="dxa"/>
            <w:tcBorders>
              <w:top w:val="nil"/>
              <w:left w:val="single" w:sz="6" w:space="0" w:color="auto"/>
              <w:bottom w:val="nil"/>
              <w:right w:val="nil"/>
            </w:tcBorders>
            <w:shd w:val="clear" w:color="auto" w:fill="FFFFFF"/>
            <w:vAlign w:val="bottom"/>
          </w:tcPr>
          <w:p w14:paraId="3E525762" w14:textId="77777777" w:rsidR="006E610B" w:rsidRPr="00C15130" w:rsidRDefault="006E610B" w:rsidP="00902303">
            <w:pPr>
              <w:shd w:val="clear" w:color="auto" w:fill="FFFFFF"/>
              <w:tabs>
                <w:tab w:val="left" w:leader="dot" w:pos="4824"/>
              </w:tabs>
              <w:ind w:right="144"/>
              <w:jc w:val="right"/>
            </w:pPr>
          </w:p>
        </w:tc>
        <w:tc>
          <w:tcPr>
            <w:tcW w:w="1199" w:type="dxa"/>
            <w:tcBorders>
              <w:top w:val="nil"/>
              <w:left w:val="nil"/>
              <w:bottom w:val="nil"/>
              <w:right w:val="nil"/>
            </w:tcBorders>
            <w:shd w:val="clear" w:color="auto" w:fill="FFFFFF"/>
            <w:vAlign w:val="bottom"/>
          </w:tcPr>
          <w:p w14:paraId="3E525763" w14:textId="77777777" w:rsidR="006E610B" w:rsidRPr="00C15130" w:rsidRDefault="006E610B" w:rsidP="00902303">
            <w:pPr>
              <w:shd w:val="clear" w:color="auto" w:fill="FFFFFF"/>
              <w:tabs>
                <w:tab w:val="left" w:leader="dot" w:pos="4824"/>
              </w:tabs>
              <w:ind w:right="144"/>
              <w:jc w:val="right"/>
            </w:pPr>
          </w:p>
        </w:tc>
      </w:tr>
      <w:tr w:rsidR="006E610B" w:rsidRPr="00C15130" w14:paraId="3E525769" w14:textId="77777777" w:rsidTr="00902303">
        <w:trPr>
          <w:trHeight w:val="20"/>
          <w:jc w:val="center"/>
        </w:trPr>
        <w:tc>
          <w:tcPr>
            <w:tcW w:w="4995" w:type="dxa"/>
            <w:tcBorders>
              <w:top w:val="nil"/>
              <w:left w:val="nil"/>
              <w:bottom w:val="nil"/>
              <w:right w:val="nil"/>
            </w:tcBorders>
            <w:shd w:val="clear" w:color="auto" w:fill="FFFFFF"/>
          </w:tcPr>
          <w:p w14:paraId="3E525765" w14:textId="77777777" w:rsidR="006E610B" w:rsidRPr="00C15130" w:rsidRDefault="002D394F" w:rsidP="00902303">
            <w:pPr>
              <w:shd w:val="clear" w:color="auto" w:fill="FFFFFF"/>
              <w:tabs>
                <w:tab w:val="left" w:leader="dot" w:pos="4824"/>
              </w:tabs>
              <w:ind w:left="677" w:hanging="576"/>
              <w:jc w:val="both"/>
            </w:pPr>
            <w:r w:rsidRPr="00C15130">
              <w:rPr>
                <w:szCs w:val="18"/>
                <w:lang w:val="en-US"/>
              </w:rPr>
              <w:t>01. Salaries and allowances</w:t>
            </w:r>
            <w:r w:rsidR="00902303">
              <w:rPr>
                <w:szCs w:val="18"/>
                <w:lang w:val="en-US"/>
              </w:rPr>
              <w:tab/>
            </w:r>
          </w:p>
        </w:tc>
        <w:tc>
          <w:tcPr>
            <w:tcW w:w="1305" w:type="dxa"/>
            <w:tcBorders>
              <w:top w:val="nil"/>
              <w:left w:val="nil"/>
              <w:bottom w:val="nil"/>
              <w:right w:val="single" w:sz="6" w:space="0" w:color="auto"/>
            </w:tcBorders>
            <w:shd w:val="clear" w:color="auto" w:fill="FFFFFF"/>
            <w:vAlign w:val="bottom"/>
          </w:tcPr>
          <w:p w14:paraId="3E525766" w14:textId="77777777" w:rsidR="006E610B" w:rsidRPr="00C15130" w:rsidRDefault="002D394F" w:rsidP="00902303">
            <w:pPr>
              <w:shd w:val="clear" w:color="auto" w:fill="FFFFFF"/>
              <w:tabs>
                <w:tab w:val="left" w:leader="dot" w:pos="4824"/>
              </w:tabs>
              <w:ind w:right="144"/>
              <w:jc w:val="right"/>
            </w:pPr>
            <w:r w:rsidRPr="00C15130">
              <w:rPr>
                <w:szCs w:val="18"/>
                <w:lang w:val="en-US"/>
              </w:rPr>
              <w:t>655,200</w:t>
            </w:r>
          </w:p>
        </w:tc>
        <w:tc>
          <w:tcPr>
            <w:tcW w:w="1530" w:type="dxa"/>
            <w:tcBorders>
              <w:top w:val="nil"/>
              <w:left w:val="single" w:sz="6" w:space="0" w:color="auto"/>
              <w:bottom w:val="nil"/>
              <w:right w:val="nil"/>
            </w:tcBorders>
            <w:shd w:val="clear" w:color="auto" w:fill="FFFFFF"/>
            <w:vAlign w:val="bottom"/>
          </w:tcPr>
          <w:p w14:paraId="3E525767" w14:textId="77777777" w:rsidR="006E610B" w:rsidRPr="00C15130" w:rsidRDefault="002D394F" w:rsidP="00902303">
            <w:pPr>
              <w:shd w:val="clear" w:color="auto" w:fill="FFFFFF"/>
              <w:tabs>
                <w:tab w:val="left" w:leader="dot" w:pos="4824"/>
              </w:tabs>
              <w:ind w:right="144"/>
              <w:jc w:val="right"/>
            </w:pPr>
            <w:r w:rsidRPr="00C15130">
              <w:rPr>
                <w:szCs w:val="18"/>
                <w:lang w:val="en-US"/>
              </w:rPr>
              <w:t>674,910</w:t>
            </w:r>
          </w:p>
        </w:tc>
        <w:tc>
          <w:tcPr>
            <w:tcW w:w="1199" w:type="dxa"/>
            <w:tcBorders>
              <w:top w:val="nil"/>
              <w:left w:val="nil"/>
              <w:bottom w:val="nil"/>
              <w:right w:val="nil"/>
            </w:tcBorders>
            <w:shd w:val="clear" w:color="auto" w:fill="FFFFFF"/>
            <w:vAlign w:val="bottom"/>
          </w:tcPr>
          <w:p w14:paraId="3E525768" w14:textId="77777777" w:rsidR="006E610B" w:rsidRPr="00C15130" w:rsidRDefault="002D394F" w:rsidP="00902303">
            <w:pPr>
              <w:shd w:val="clear" w:color="auto" w:fill="FFFFFF"/>
              <w:tabs>
                <w:tab w:val="left" w:leader="dot" w:pos="4824"/>
              </w:tabs>
              <w:ind w:right="144"/>
              <w:jc w:val="right"/>
            </w:pPr>
            <w:r w:rsidRPr="00C15130">
              <w:rPr>
                <w:szCs w:val="18"/>
                <w:lang w:val="en-US"/>
              </w:rPr>
              <w:t>674,910</w:t>
            </w:r>
          </w:p>
        </w:tc>
      </w:tr>
      <w:tr w:rsidR="006E610B" w:rsidRPr="00C15130" w14:paraId="3E52576E" w14:textId="77777777" w:rsidTr="00902303">
        <w:trPr>
          <w:trHeight w:val="20"/>
          <w:jc w:val="center"/>
        </w:trPr>
        <w:tc>
          <w:tcPr>
            <w:tcW w:w="4995" w:type="dxa"/>
            <w:tcBorders>
              <w:top w:val="nil"/>
              <w:left w:val="nil"/>
              <w:right w:val="nil"/>
            </w:tcBorders>
            <w:shd w:val="clear" w:color="auto" w:fill="FFFFFF"/>
          </w:tcPr>
          <w:p w14:paraId="3E52576A" w14:textId="77777777" w:rsidR="006E610B" w:rsidRPr="00C15130" w:rsidRDefault="002D394F" w:rsidP="00926B6E">
            <w:pPr>
              <w:shd w:val="clear" w:color="auto" w:fill="FFFFFF"/>
              <w:tabs>
                <w:tab w:val="left" w:leader="dot" w:pos="4824"/>
              </w:tabs>
              <w:ind w:left="475"/>
              <w:jc w:val="both"/>
            </w:pPr>
            <w:r w:rsidRPr="00C15130">
              <w:rPr>
                <w:szCs w:val="18"/>
                <w:lang w:val="en-US"/>
              </w:rPr>
              <w:t>Overtime</w:t>
            </w:r>
            <w:r w:rsidR="00902303">
              <w:rPr>
                <w:szCs w:val="18"/>
                <w:lang w:val="en-US"/>
              </w:rPr>
              <w:tab/>
            </w:r>
          </w:p>
        </w:tc>
        <w:tc>
          <w:tcPr>
            <w:tcW w:w="1305" w:type="dxa"/>
            <w:tcBorders>
              <w:top w:val="nil"/>
              <w:left w:val="nil"/>
              <w:bottom w:val="single" w:sz="6" w:space="0" w:color="auto"/>
              <w:right w:val="single" w:sz="6" w:space="0" w:color="auto"/>
            </w:tcBorders>
            <w:shd w:val="clear" w:color="auto" w:fill="FFFFFF"/>
            <w:vAlign w:val="bottom"/>
          </w:tcPr>
          <w:p w14:paraId="3E52576B" w14:textId="77777777" w:rsidR="006E610B" w:rsidRPr="00C15130" w:rsidRDefault="005E0F1E" w:rsidP="005E0F1E">
            <w:pPr>
              <w:shd w:val="clear" w:color="auto" w:fill="FFFFFF"/>
              <w:tabs>
                <w:tab w:val="left" w:leader="dot" w:pos="4824"/>
              </w:tabs>
              <w:ind w:right="144"/>
              <w:jc w:val="right"/>
            </w:pPr>
            <w:r>
              <w:rPr>
                <w:lang w:val="en-US"/>
              </w:rPr>
              <w:t>..</w:t>
            </w:r>
          </w:p>
        </w:tc>
        <w:tc>
          <w:tcPr>
            <w:tcW w:w="1530" w:type="dxa"/>
            <w:tcBorders>
              <w:top w:val="nil"/>
              <w:left w:val="single" w:sz="6" w:space="0" w:color="auto"/>
              <w:bottom w:val="single" w:sz="6" w:space="0" w:color="auto"/>
              <w:right w:val="nil"/>
            </w:tcBorders>
            <w:shd w:val="clear" w:color="auto" w:fill="FFFFFF"/>
            <w:vAlign w:val="bottom"/>
          </w:tcPr>
          <w:p w14:paraId="3E52576C" w14:textId="77777777" w:rsidR="006E610B" w:rsidRPr="00C15130" w:rsidRDefault="002D394F" w:rsidP="00902303">
            <w:pPr>
              <w:shd w:val="clear" w:color="auto" w:fill="FFFFFF"/>
              <w:tabs>
                <w:tab w:val="left" w:leader="dot" w:pos="4824"/>
              </w:tabs>
              <w:ind w:right="144"/>
              <w:jc w:val="right"/>
            </w:pPr>
            <w:r w:rsidRPr="00C15130">
              <w:rPr>
                <w:szCs w:val="18"/>
                <w:lang w:val="en-US"/>
              </w:rPr>
              <w:t>3,000</w:t>
            </w:r>
          </w:p>
        </w:tc>
        <w:tc>
          <w:tcPr>
            <w:tcW w:w="1199" w:type="dxa"/>
            <w:tcBorders>
              <w:top w:val="nil"/>
              <w:left w:val="nil"/>
              <w:bottom w:val="single" w:sz="6" w:space="0" w:color="auto"/>
              <w:right w:val="nil"/>
            </w:tcBorders>
            <w:shd w:val="clear" w:color="auto" w:fill="FFFFFF"/>
            <w:vAlign w:val="bottom"/>
          </w:tcPr>
          <w:p w14:paraId="3E52576D" w14:textId="77777777" w:rsidR="006E610B" w:rsidRPr="00C15130" w:rsidRDefault="002D394F" w:rsidP="00902303">
            <w:pPr>
              <w:shd w:val="clear" w:color="auto" w:fill="FFFFFF"/>
              <w:tabs>
                <w:tab w:val="left" w:leader="dot" w:pos="4824"/>
              </w:tabs>
              <w:ind w:right="144"/>
              <w:jc w:val="right"/>
            </w:pPr>
            <w:r w:rsidRPr="00C15130">
              <w:rPr>
                <w:szCs w:val="18"/>
                <w:lang w:val="en-US"/>
              </w:rPr>
              <w:t>2,889</w:t>
            </w:r>
          </w:p>
        </w:tc>
      </w:tr>
      <w:tr w:rsidR="006E610B" w:rsidRPr="00C15130" w14:paraId="3E525773" w14:textId="77777777" w:rsidTr="00902303">
        <w:trPr>
          <w:trHeight w:val="20"/>
          <w:jc w:val="center"/>
        </w:trPr>
        <w:tc>
          <w:tcPr>
            <w:tcW w:w="4995" w:type="dxa"/>
            <w:tcBorders>
              <w:left w:val="nil"/>
              <w:right w:val="nil"/>
            </w:tcBorders>
            <w:shd w:val="clear" w:color="auto" w:fill="FFFFFF"/>
          </w:tcPr>
          <w:p w14:paraId="3E52576F" w14:textId="77777777" w:rsidR="006E610B" w:rsidRPr="00C15130" w:rsidRDefault="006E610B" w:rsidP="00291707">
            <w:pPr>
              <w:shd w:val="clear" w:color="auto" w:fill="FFFFFF"/>
              <w:tabs>
                <w:tab w:val="left" w:leader="dot" w:pos="4824"/>
              </w:tabs>
              <w:jc w:val="both"/>
            </w:pPr>
          </w:p>
        </w:tc>
        <w:tc>
          <w:tcPr>
            <w:tcW w:w="1305" w:type="dxa"/>
            <w:tcBorders>
              <w:top w:val="single" w:sz="6" w:space="0" w:color="auto"/>
              <w:left w:val="nil"/>
              <w:bottom w:val="single" w:sz="6" w:space="0" w:color="auto"/>
              <w:right w:val="single" w:sz="6" w:space="0" w:color="auto"/>
            </w:tcBorders>
            <w:shd w:val="clear" w:color="auto" w:fill="FFFFFF"/>
            <w:vAlign w:val="bottom"/>
          </w:tcPr>
          <w:p w14:paraId="3E525770" w14:textId="77777777" w:rsidR="006E610B" w:rsidRPr="00C15130" w:rsidRDefault="002D394F" w:rsidP="00902303">
            <w:pPr>
              <w:shd w:val="clear" w:color="auto" w:fill="FFFFFF"/>
              <w:tabs>
                <w:tab w:val="left" w:leader="dot" w:pos="4824"/>
              </w:tabs>
              <w:ind w:right="144"/>
              <w:jc w:val="right"/>
            </w:pPr>
            <w:r w:rsidRPr="00C15130">
              <w:rPr>
                <w:szCs w:val="18"/>
                <w:lang w:val="en-US"/>
              </w:rPr>
              <w:t>655,200</w:t>
            </w:r>
          </w:p>
        </w:tc>
        <w:tc>
          <w:tcPr>
            <w:tcW w:w="1530" w:type="dxa"/>
            <w:tcBorders>
              <w:top w:val="single" w:sz="6" w:space="0" w:color="auto"/>
              <w:left w:val="single" w:sz="6" w:space="0" w:color="auto"/>
              <w:bottom w:val="single" w:sz="6" w:space="0" w:color="auto"/>
              <w:right w:val="nil"/>
            </w:tcBorders>
            <w:shd w:val="clear" w:color="auto" w:fill="FFFFFF"/>
            <w:vAlign w:val="bottom"/>
          </w:tcPr>
          <w:p w14:paraId="3E525771" w14:textId="77777777" w:rsidR="006E610B" w:rsidRPr="00C15130" w:rsidRDefault="002D394F" w:rsidP="00902303">
            <w:pPr>
              <w:shd w:val="clear" w:color="auto" w:fill="FFFFFF"/>
              <w:tabs>
                <w:tab w:val="left" w:leader="dot" w:pos="4824"/>
              </w:tabs>
              <w:ind w:right="144"/>
              <w:jc w:val="right"/>
            </w:pPr>
            <w:r w:rsidRPr="00C15130">
              <w:rPr>
                <w:szCs w:val="18"/>
                <w:lang w:val="en-US"/>
              </w:rPr>
              <w:t>677,910</w:t>
            </w:r>
          </w:p>
        </w:tc>
        <w:tc>
          <w:tcPr>
            <w:tcW w:w="1199" w:type="dxa"/>
            <w:tcBorders>
              <w:top w:val="single" w:sz="6" w:space="0" w:color="auto"/>
              <w:left w:val="nil"/>
              <w:bottom w:val="single" w:sz="6" w:space="0" w:color="auto"/>
              <w:right w:val="nil"/>
            </w:tcBorders>
            <w:shd w:val="clear" w:color="auto" w:fill="FFFFFF"/>
            <w:vAlign w:val="bottom"/>
          </w:tcPr>
          <w:p w14:paraId="3E525772" w14:textId="77777777" w:rsidR="006E610B" w:rsidRPr="00C15130" w:rsidRDefault="002D394F" w:rsidP="00902303">
            <w:pPr>
              <w:shd w:val="clear" w:color="auto" w:fill="FFFFFF"/>
              <w:tabs>
                <w:tab w:val="left" w:leader="dot" w:pos="4824"/>
              </w:tabs>
              <w:ind w:right="144"/>
              <w:jc w:val="right"/>
            </w:pPr>
            <w:r w:rsidRPr="00C15130">
              <w:rPr>
                <w:szCs w:val="18"/>
                <w:lang w:val="en-US"/>
              </w:rPr>
              <w:t>677,798</w:t>
            </w:r>
          </w:p>
        </w:tc>
      </w:tr>
      <w:tr w:rsidR="006E610B" w:rsidRPr="00C15130" w14:paraId="3E525778" w14:textId="77777777" w:rsidTr="00902303">
        <w:trPr>
          <w:trHeight w:val="20"/>
          <w:jc w:val="center"/>
        </w:trPr>
        <w:tc>
          <w:tcPr>
            <w:tcW w:w="4995" w:type="dxa"/>
            <w:tcBorders>
              <w:left w:val="nil"/>
              <w:bottom w:val="nil"/>
              <w:right w:val="nil"/>
            </w:tcBorders>
            <w:shd w:val="clear" w:color="auto" w:fill="FFFFFF"/>
          </w:tcPr>
          <w:p w14:paraId="3E525774" w14:textId="77777777" w:rsidR="006E610B" w:rsidRPr="00C15130" w:rsidRDefault="002D394F" w:rsidP="00926B6E">
            <w:pPr>
              <w:shd w:val="clear" w:color="auto" w:fill="FFFFFF"/>
              <w:tabs>
                <w:tab w:val="left" w:leader="dot" w:pos="4824"/>
              </w:tabs>
              <w:ind w:left="288"/>
              <w:jc w:val="both"/>
            </w:pPr>
            <w:r w:rsidRPr="00C15130">
              <w:rPr>
                <w:b/>
                <w:bCs/>
                <w:szCs w:val="18"/>
                <w:lang w:val="en-US"/>
              </w:rPr>
              <w:t>Administrative Expenses</w:t>
            </w:r>
            <w:r w:rsidRPr="00C15130">
              <w:rPr>
                <w:rFonts w:eastAsia="Times New Roman"/>
                <w:b/>
                <w:bCs/>
                <w:szCs w:val="18"/>
                <w:lang w:val="en-US"/>
              </w:rPr>
              <w:t>—</w:t>
            </w:r>
          </w:p>
        </w:tc>
        <w:tc>
          <w:tcPr>
            <w:tcW w:w="1305" w:type="dxa"/>
            <w:tcBorders>
              <w:top w:val="single" w:sz="6" w:space="0" w:color="auto"/>
              <w:left w:val="nil"/>
              <w:bottom w:val="nil"/>
              <w:right w:val="single" w:sz="6" w:space="0" w:color="auto"/>
            </w:tcBorders>
            <w:shd w:val="clear" w:color="auto" w:fill="FFFFFF"/>
            <w:vAlign w:val="bottom"/>
          </w:tcPr>
          <w:p w14:paraId="3E525775" w14:textId="77777777" w:rsidR="006E610B" w:rsidRPr="00C15130" w:rsidRDefault="006E610B" w:rsidP="00902303">
            <w:pPr>
              <w:shd w:val="clear" w:color="auto" w:fill="FFFFFF"/>
              <w:tabs>
                <w:tab w:val="left" w:leader="dot" w:pos="4824"/>
              </w:tabs>
              <w:ind w:right="144"/>
              <w:jc w:val="right"/>
            </w:pPr>
          </w:p>
        </w:tc>
        <w:tc>
          <w:tcPr>
            <w:tcW w:w="1530" w:type="dxa"/>
            <w:tcBorders>
              <w:top w:val="single" w:sz="6" w:space="0" w:color="auto"/>
              <w:left w:val="single" w:sz="6" w:space="0" w:color="auto"/>
              <w:bottom w:val="nil"/>
              <w:right w:val="nil"/>
            </w:tcBorders>
            <w:shd w:val="clear" w:color="auto" w:fill="FFFFFF"/>
            <w:vAlign w:val="bottom"/>
          </w:tcPr>
          <w:p w14:paraId="3E525776" w14:textId="77777777" w:rsidR="006E610B" w:rsidRPr="00C15130" w:rsidRDefault="006E610B" w:rsidP="00902303">
            <w:pPr>
              <w:shd w:val="clear" w:color="auto" w:fill="FFFFFF"/>
              <w:tabs>
                <w:tab w:val="left" w:leader="dot" w:pos="4824"/>
              </w:tabs>
              <w:ind w:right="144"/>
              <w:jc w:val="right"/>
            </w:pPr>
          </w:p>
        </w:tc>
        <w:tc>
          <w:tcPr>
            <w:tcW w:w="1199" w:type="dxa"/>
            <w:tcBorders>
              <w:top w:val="single" w:sz="6" w:space="0" w:color="auto"/>
              <w:left w:val="nil"/>
              <w:bottom w:val="nil"/>
              <w:right w:val="nil"/>
            </w:tcBorders>
            <w:shd w:val="clear" w:color="auto" w:fill="FFFFFF"/>
            <w:vAlign w:val="bottom"/>
          </w:tcPr>
          <w:p w14:paraId="3E525777" w14:textId="77777777" w:rsidR="006E610B" w:rsidRPr="00C15130" w:rsidRDefault="006E610B" w:rsidP="00902303">
            <w:pPr>
              <w:shd w:val="clear" w:color="auto" w:fill="FFFFFF"/>
              <w:tabs>
                <w:tab w:val="left" w:leader="dot" w:pos="4824"/>
              </w:tabs>
              <w:ind w:right="144"/>
              <w:jc w:val="right"/>
            </w:pPr>
          </w:p>
        </w:tc>
      </w:tr>
      <w:tr w:rsidR="006E610B" w:rsidRPr="00C15130" w14:paraId="3E52577D" w14:textId="77777777" w:rsidTr="00902303">
        <w:trPr>
          <w:trHeight w:val="20"/>
          <w:jc w:val="center"/>
        </w:trPr>
        <w:tc>
          <w:tcPr>
            <w:tcW w:w="4995" w:type="dxa"/>
            <w:tcBorders>
              <w:top w:val="nil"/>
              <w:left w:val="nil"/>
              <w:bottom w:val="nil"/>
              <w:right w:val="nil"/>
            </w:tcBorders>
            <w:shd w:val="clear" w:color="auto" w:fill="FFFFFF"/>
          </w:tcPr>
          <w:p w14:paraId="3E525779" w14:textId="77777777" w:rsidR="006E610B" w:rsidRPr="00C15130" w:rsidRDefault="002D394F" w:rsidP="00926B6E">
            <w:pPr>
              <w:shd w:val="clear" w:color="auto" w:fill="FFFFFF"/>
              <w:tabs>
                <w:tab w:val="left" w:leader="dot" w:pos="4824"/>
              </w:tabs>
              <w:ind w:left="485"/>
              <w:jc w:val="both"/>
            </w:pPr>
            <w:r w:rsidRPr="00C15130">
              <w:rPr>
                <w:szCs w:val="18"/>
                <w:lang w:val="en-US"/>
              </w:rPr>
              <w:t>Travelling and subsistence</w:t>
            </w:r>
            <w:r w:rsidR="00902303">
              <w:rPr>
                <w:szCs w:val="18"/>
                <w:lang w:val="en-US"/>
              </w:rPr>
              <w:tab/>
            </w:r>
          </w:p>
        </w:tc>
        <w:tc>
          <w:tcPr>
            <w:tcW w:w="1305" w:type="dxa"/>
            <w:tcBorders>
              <w:top w:val="nil"/>
              <w:left w:val="nil"/>
              <w:bottom w:val="nil"/>
              <w:right w:val="single" w:sz="6" w:space="0" w:color="auto"/>
            </w:tcBorders>
            <w:shd w:val="clear" w:color="auto" w:fill="FFFFFF"/>
            <w:vAlign w:val="bottom"/>
          </w:tcPr>
          <w:p w14:paraId="3E52577A" w14:textId="77777777" w:rsidR="006E610B" w:rsidRPr="00C15130" w:rsidRDefault="005E0F1E" w:rsidP="005E0F1E">
            <w:pPr>
              <w:shd w:val="clear" w:color="auto" w:fill="FFFFFF"/>
              <w:tabs>
                <w:tab w:val="left" w:leader="dot" w:pos="4824"/>
              </w:tabs>
              <w:ind w:right="144"/>
              <w:jc w:val="right"/>
            </w:pPr>
            <w:r>
              <w:rPr>
                <w:lang w:val="en-US"/>
              </w:rPr>
              <w:t>..</w:t>
            </w:r>
          </w:p>
        </w:tc>
        <w:tc>
          <w:tcPr>
            <w:tcW w:w="1530" w:type="dxa"/>
            <w:tcBorders>
              <w:top w:val="nil"/>
              <w:left w:val="single" w:sz="6" w:space="0" w:color="auto"/>
              <w:bottom w:val="nil"/>
              <w:right w:val="nil"/>
            </w:tcBorders>
            <w:shd w:val="clear" w:color="auto" w:fill="FFFFFF"/>
            <w:vAlign w:val="bottom"/>
          </w:tcPr>
          <w:p w14:paraId="3E52577B" w14:textId="77777777" w:rsidR="006E610B" w:rsidRPr="00C15130" w:rsidRDefault="002D394F" w:rsidP="00902303">
            <w:pPr>
              <w:shd w:val="clear" w:color="auto" w:fill="FFFFFF"/>
              <w:tabs>
                <w:tab w:val="left" w:leader="dot" w:pos="4824"/>
              </w:tabs>
              <w:ind w:right="144"/>
              <w:jc w:val="right"/>
            </w:pPr>
            <w:r w:rsidRPr="00C15130">
              <w:rPr>
                <w:szCs w:val="18"/>
                <w:lang w:val="en-US"/>
              </w:rPr>
              <w:t>60,200</w:t>
            </w:r>
          </w:p>
        </w:tc>
        <w:tc>
          <w:tcPr>
            <w:tcW w:w="1199" w:type="dxa"/>
            <w:tcBorders>
              <w:top w:val="nil"/>
              <w:left w:val="nil"/>
              <w:bottom w:val="nil"/>
              <w:right w:val="nil"/>
            </w:tcBorders>
            <w:shd w:val="clear" w:color="auto" w:fill="FFFFFF"/>
            <w:vAlign w:val="bottom"/>
          </w:tcPr>
          <w:p w14:paraId="3E52577C" w14:textId="77777777" w:rsidR="006E610B" w:rsidRPr="00C15130" w:rsidRDefault="002D394F" w:rsidP="00902303">
            <w:pPr>
              <w:shd w:val="clear" w:color="auto" w:fill="FFFFFF"/>
              <w:tabs>
                <w:tab w:val="left" w:leader="dot" w:pos="4824"/>
              </w:tabs>
              <w:ind w:right="144"/>
              <w:jc w:val="right"/>
            </w:pPr>
            <w:r w:rsidRPr="00C15130">
              <w:rPr>
                <w:szCs w:val="18"/>
                <w:lang w:val="en-US"/>
              </w:rPr>
              <w:t>51,888</w:t>
            </w:r>
          </w:p>
        </w:tc>
      </w:tr>
      <w:tr w:rsidR="006E610B" w:rsidRPr="00C15130" w14:paraId="3E525782" w14:textId="77777777" w:rsidTr="00902303">
        <w:trPr>
          <w:trHeight w:val="20"/>
          <w:jc w:val="center"/>
        </w:trPr>
        <w:tc>
          <w:tcPr>
            <w:tcW w:w="4995" w:type="dxa"/>
            <w:tcBorders>
              <w:top w:val="nil"/>
              <w:left w:val="nil"/>
              <w:bottom w:val="nil"/>
              <w:right w:val="nil"/>
            </w:tcBorders>
            <w:shd w:val="clear" w:color="auto" w:fill="FFFFFF"/>
          </w:tcPr>
          <w:p w14:paraId="3E52577E" w14:textId="77777777" w:rsidR="006E610B" w:rsidRPr="00C15130" w:rsidRDefault="002D394F" w:rsidP="00926B6E">
            <w:pPr>
              <w:shd w:val="clear" w:color="auto" w:fill="FFFFFF"/>
              <w:tabs>
                <w:tab w:val="left" w:leader="dot" w:pos="4824"/>
              </w:tabs>
              <w:ind w:left="485"/>
              <w:jc w:val="both"/>
            </w:pPr>
            <w:r w:rsidRPr="00C15130">
              <w:rPr>
                <w:szCs w:val="18"/>
                <w:lang w:val="en-US"/>
              </w:rPr>
              <w:t>Office requisites and equipment, stationery and printing</w:t>
            </w:r>
          </w:p>
        </w:tc>
        <w:tc>
          <w:tcPr>
            <w:tcW w:w="1305" w:type="dxa"/>
            <w:tcBorders>
              <w:top w:val="nil"/>
              <w:left w:val="nil"/>
              <w:bottom w:val="nil"/>
              <w:right w:val="single" w:sz="6" w:space="0" w:color="auto"/>
            </w:tcBorders>
            <w:shd w:val="clear" w:color="auto" w:fill="FFFFFF"/>
            <w:vAlign w:val="bottom"/>
          </w:tcPr>
          <w:p w14:paraId="3E52577F" w14:textId="77777777" w:rsidR="006E610B" w:rsidRPr="00C15130" w:rsidRDefault="005E0F1E" w:rsidP="005E0F1E">
            <w:pPr>
              <w:shd w:val="clear" w:color="auto" w:fill="FFFFFF"/>
              <w:tabs>
                <w:tab w:val="left" w:leader="dot" w:pos="4824"/>
              </w:tabs>
              <w:ind w:right="144"/>
              <w:jc w:val="right"/>
            </w:pPr>
            <w:r>
              <w:rPr>
                <w:lang w:val="en-US"/>
              </w:rPr>
              <w:t>..</w:t>
            </w:r>
          </w:p>
        </w:tc>
        <w:tc>
          <w:tcPr>
            <w:tcW w:w="1530" w:type="dxa"/>
            <w:tcBorders>
              <w:top w:val="nil"/>
              <w:left w:val="single" w:sz="6" w:space="0" w:color="auto"/>
              <w:bottom w:val="nil"/>
              <w:right w:val="nil"/>
            </w:tcBorders>
            <w:shd w:val="clear" w:color="auto" w:fill="FFFFFF"/>
            <w:vAlign w:val="bottom"/>
          </w:tcPr>
          <w:p w14:paraId="3E525780" w14:textId="77777777" w:rsidR="006E610B" w:rsidRPr="00C15130" w:rsidRDefault="002D394F" w:rsidP="00902303">
            <w:pPr>
              <w:shd w:val="clear" w:color="auto" w:fill="FFFFFF"/>
              <w:tabs>
                <w:tab w:val="left" w:leader="dot" w:pos="4824"/>
              </w:tabs>
              <w:ind w:right="144"/>
              <w:jc w:val="right"/>
            </w:pPr>
            <w:r w:rsidRPr="00C15130">
              <w:rPr>
                <w:szCs w:val="18"/>
                <w:lang w:val="en-US"/>
              </w:rPr>
              <w:t>28,000</w:t>
            </w:r>
          </w:p>
        </w:tc>
        <w:tc>
          <w:tcPr>
            <w:tcW w:w="1199" w:type="dxa"/>
            <w:tcBorders>
              <w:top w:val="nil"/>
              <w:left w:val="nil"/>
              <w:bottom w:val="nil"/>
              <w:right w:val="nil"/>
            </w:tcBorders>
            <w:shd w:val="clear" w:color="auto" w:fill="FFFFFF"/>
            <w:vAlign w:val="bottom"/>
          </w:tcPr>
          <w:p w14:paraId="3E525781" w14:textId="77777777" w:rsidR="006E610B" w:rsidRPr="00C15130" w:rsidRDefault="002D394F" w:rsidP="00902303">
            <w:pPr>
              <w:shd w:val="clear" w:color="auto" w:fill="FFFFFF"/>
              <w:tabs>
                <w:tab w:val="left" w:leader="dot" w:pos="4824"/>
              </w:tabs>
              <w:ind w:right="144"/>
              <w:jc w:val="right"/>
            </w:pPr>
            <w:r w:rsidRPr="00C15130">
              <w:rPr>
                <w:szCs w:val="18"/>
                <w:lang w:val="en-US"/>
              </w:rPr>
              <w:t>12,751</w:t>
            </w:r>
          </w:p>
        </w:tc>
      </w:tr>
      <w:tr w:rsidR="006E610B" w:rsidRPr="00C15130" w14:paraId="3E525787" w14:textId="77777777" w:rsidTr="00902303">
        <w:trPr>
          <w:trHeight w:val="20"/>
          <w:jc w:val="center"/>
        </w:trPr>
        <w:tc>
          <w:tcPr>
            <w:tcW w:w="4995" w:type="dxa"/>
            <w:tcBorders>
              <w:top w:val="nil"/>
              <w:left w:val="nil"/>
              <w:bottom w:val="nil"/>
              <w:right w:val="nil"/>
            </w:tcBorders>
            <w:shd w:val="clear" w:color="auto" w:fill="FFFFFF"/>
          </w:tcPr>
          <w:p w14:paraId="3E525783" w14:textId="77777777" w:rsidR="006E610B" w:rsidRPr="00C15130" w:rsidRDefault="002D394F" w:rsidP="00926B6E">
            <w:pPr>
              <w:shd w:val="clear" w:color="auto" w:fill="FFFFFF"/>
              <w:tabs>
                <w:tab w:val="left" w:leader="dot" w:pos="4824"/>
              </w:tabs>
              <w:ind w:left="485"/>
              <w:jc w:val="both"/>
            </w:pPr>
            <w:r w:rsidRPr="00C15130">
              <w:rPr>
                <w:szCs w:val="18"/>
                <w:lang w:val="en-US"/>
              </w:rPr>
              <w:t>Postage, telegrams and telephone services</w:t>
            </w:r>
            <w:r w:rsidR="00902303">
              <w:rPr>
                <w:szCs w:val="18"/>
                <w:lang w:val="en-US"/>
              </w:rPr>
              <w:tab/>
            </w:r>
          </w:p>
        </w:tc>
        <w:tc>
          <w:tcPr>
            <w:tcW w:w="1305" w:type="dxa"/>
            <w:tcBorders>
              <w:top w:val="nil"/>
              <w:left w:val="nil"/>
              <w:bottom w:val="nil"/>
              <w:right w:val="single" w:sz="6" w:space="0" w:color="auto"/>
            </w:tcBorders>
            <w:shd w:val="clear" w:color="auto" w:fill="FFFFFF"/>
            <w:vAlign w:val="bottom"/>
          </w:tcPr>
          <w:p w14:paraId="3E525784" w14:textId="77777777" w:rsidR="006E610B" w:rsidRPr="00C15130" w:rsidRDefault="005E0F1E" w:rsidP="005E0F1E">
            <w:pPr>
              <w:shd w:val="clear" w:color="auto" w:fill="FFFFFF"/>
              <w:tabs>
                <w:tab w:val="left" w:leader="dot" w:pos="4824"/>
              </w:tabs>
              <w:ind w:right="144"/>
              <w:jc w:val="right"/>
            </w:pPr>
            <w:r>
              <w:rPr>
                <w:lang w:val="en-US"/>
              </w:rPr>
              <w:t>..</w:t>
            </w:r>
          </w:p>
        </w:tc>
        <w:tc>
          <w:tcPr>
            <w:tcW w:w="1530" w:type="dxa"/>
            <w:tcBorders>
              <w:top w:val="nil"/>
              <w:left w:val="single" w:sz="6" w:space="0" w:color="auto"/>
              <w:bottom w:val="nil"/>
              <w:right w:val="nil"/>
            </w:tcBorders>
            <w:shd w:val="clear" w:color="auto" w:fill="FFFFFF"/>
            <w:vAlign w:val="bottom"/>
          </w:tcPr>
          <w:p w14:paraId="3E525785" w14:textId="77777777" w:rsidR="006E610B" w:rsidRPr="00C15130" w:rsidRDefault="002D394F" w:rsidP="00902303">
            <w:pPr>
              <w:shd w:val="clear" w:color="auto" w:fill="FFFFFF"/>
              <w:tabs>
                <w:tab w:val="left" w:leader="dot" w:pos="4824"/>
              </w:tabs>
              <w:ind w:right="144"/>
              <w:jc w:val="right"/>
            </w:pPr>
            <w:r w:rsidRPr="00C15130">
              <w:rPr>
                <w:szCs w:val="18"/>
                <w:lang w:val="en-US"/>
              </w:rPr>
              <w:t>17,000</w:t>
            </w:r>
          </w:p>
        </w:tc>
        <w:tc>
          <w:tcPr>
            <w:tcW w:w="1199" w:type="dxa"/>
            <w:tcBorders>
              <w:top w:val="nil"/>
              <w:left w:val="nil"/>
              <w:bottom w:val="nil"/>
              <w:right w:val="nil"/>
            </w:tcBorders>
            <w:shd w:val="clear" w:color="auto" w:fill="FFFFFF"/>
            <w:vAlign w:val="bottom"/>
          </w:tcPr>
          <w:p w14:paraId="3E525786" w14:textId="77777777" w:rsidR="006E610B" w:rsidRPr="00C15130" w:rsidRDefault="002D394F" w:rsidP="00902303">
            <w:pPr>
              <w:shd w:val="clear" w:color="auto" w:fill="FFFFFF"/>
              <w:tabs>
                <w:tab w:val="left" w:leader="dot" w:pos="4824"/>
              </w:tabs>
              <w:ind w:right="144"/>
              <w:jc w:val="right"/>
            </w:pPr>
            <w:r w:rsidRPr="00C15130">
              <w:rPr>
                <w:szCs w:val="18"/>
                <w:lang w:val="en-US"/>
              </w:rPr>
              <w:t>14,483</w:t>
            </w:r>
          </w:p>
        </w:tc>
      </w:tr>
      <w:tr w:rsidR="006E610B" w:rsidRPr="00C15130" w14:paraId="3E52578C" w14:textId="77777777" w:rsidTr="00902303">
        <w:trPr>
          <w:trHeight w:val="20"/>
          <w:jc w:val="center"/>
        </w:trPr>
        <w:tc>
          <w:tcPr>
            <w:tcW w:w="4995" w:type="dxa"/>
            <w:tcBorders>
              <w:top w:val="nil"/>
              <w:left w:val="nil"/>
              <w:bottom w:val="nil"/>
              <w:right w:val="nil"/>
            </w:tcBorders>
            <w:shd w:val="clear" w:color="auto" w:fill="FFFFFF"/>
          </w:tcPr>
          <w:p w14:paraId="3E525788" w14:textId="77777777" w:rsidR="006E610B" w:rsidRPr="00C15130" w:rsidRDefault="002D394F" w:rsidP="00926B6E">
            <w:pPr>
              <w:shd w:val="clear" w:color="auto" w:fill="FFFFFF"/>
              <w:tabs>
                <w:tab w:val="left" w:leader="dot" w:pos="4824"/>
              </w:tabs>
              <w:ind w:left="490"/>
              <w:jc w:val="both"/>
            </w:pPr>
            <w:r w:rsidRPr="00C15130">
              <w:rPr>
                <w:szCs w:val="18"/>
                <w:lang w:val="en-US"/>
              </w:rPr>
              <w:t>Computer services</w:t>
            </w:r>
            <w:r w:rsidR="00902303">
              <w:rPr>
                <w:szCs w:val="18"/>
                <w:lang w:val="en-US"/>
              </w:rPr>
              <w:tab/>
            </w:r>
          </w:p>
        </w:tc>
        <w:tc>
          <w:tcPr>
            <w:tcW w:w="1305" w:type="dxa"/>
            <w:tcBorders>
              <w:top w:val="nil"/>
              <w:left w:val="nil"/>
              <w:bottom w:val="nil"/>
              <w:right w:val="single" w:sz="6" w:space="0" w:color="auto"/>
            </w:tcBorders>
            <w:shd w:val="clear" w:color="auto" w:fill="FFFFFF"/>
            <w:vAlign w:val="bottom"/>
          </w:tcPr>
          <w:p w14:paraId="3E525789" w14:textId="77777777" w:rsidR="006E610B" w:rsidRPr="00C15130" w:rsidRDefault="005E0F1E" w:rsidP="005E0F1E">
            <w:pPr>
              <w:shd w:val="clear" w:color="auto" w:fill="FFFFFF"/>
              <w:tabs>
                <w:tab w:val="left" w:leader="dot" w:pos="4824"/>
              </w:tabs>
              <w:ind w:right="144"/>
              <w:jc w:val="right"/>
            </w:pPr>
            <w:r>
              <w:rPr>
                <w:lang w:val="en-US"/>
              </w:rPr>
              <w:t>..</w:t>
            </w:r>
          </w:p>
        </w:tc>
        <w:tc>
          <w:tcPr>
            <w:tcW w:w="1530" w:type="dxa"/>
            <w:tcBorders>
              <w:top w:val="nil"/>
              <w:left w:val="single" w:sz="6" w:space="0" w:color="auto"/>
              <w:bottom w:val="nil"/>
              <w:right w:val="nil"/>
            </w:tcBorders>
            <w:shd w:val="clear" w:color="auto" w:fill="FFFFFF"/>
            <w:vAlign w:val="bottom"/>
          </w:tcPr>
          <w:p w14:paraId="3E52578A" w14:textId="77777777" w:rsidR="006E610B" w:rsidRPr="00C15130" w:rsidRDefault="002D394F" w:rsidP="00902303">
            <w:pPr>
              <w:shd w:val="clear" w:color="auto" w:fill="FFFFFF"/>
              <w:tabs>
                <w:tab w:val="left" w:leader="dot" w:pos="4824"/>
              </w:tabs>
              <w:ind w:right="144"/>
              <w:jc w:val="right"/>
            </w:pPr>
            <w:r w:rsidRPr="00C15130">
              <w:rPr>
                <w:szCs w:val="18"/>
                <w:lang w:val="en-US"/>
              </w:rPr>
              <w:t>45,000</w:t>
            </w:r>
          </w:p>
        </w:tc>
        <w:tc>
          <w:tcPr>
            <w:tcW w:w="1199" w:type="dxa"/>
            <w:tcBorders>
              <w:top w:val="nil"/>
              <w:left w:val="nil"/>
              <w:bottom w:val="nil"/>
              <w:right w:val="nil"/>
            </w:tcBorders>
            <w:shd w:val="clear" w:color="auto" w:fill="FFFFFF"/>
            <w:vAlign w:val="bottom"/>
          </w:tcPr>
          <w:p w14:paraId="3E52578B" w14:textId="77777777" w:rsidR="006E610B" w:rsidRPr="00C15130" w:rsidRDefault="002D394F" w:rsidP="00902303">
            <w:pPr>
              <w:shd w:val="clear" w:color="auto" w:fill="FFFFFF"/>
              <w:tabs>
                <w:tab w:val="left" w:leader="dot" w:pos="4824"/>
              </w:tabs>
              <w:ind w:right="144"/>
              <w:jc w:val="right"/>
            </w:pPr>
            <w:r w:rsidRPr="00C15130">
              <w:rPr>
                <w:szCs w:val="18"/>
                <w:lang w:val="en-US"/>
              </w:rPr>
              <w:t>32,659</w:t>
            </w:r>
          </w:p>
        </w:tc>
      </w:tr>
      <w:tr w:rsidR="006E610B" w:rsidRPr="00C15130" w14:paraId="3E525791" w14:textId="77777777" w:rsidTr="00902303">
        <w:trPr>
          <w:trHeight w:val="20"/>
          <w:jc w:val="center"/>
        </w:trPr>
        <w:tc>
          <w:tcPr>
            <w:tcW w:w="4995" w:type="dxa"/>
            <w:tcBorders>
              <w:top w:val="nil"/>
              <w:left w:val="nil"/>
              <w:bottom w:val="nil"/>
              <w:right w:val="nil"/>
            </w:tcBorders>
            <w:shd w:val="clear" w:color="auto" w:fill="FFFFFF"/>
          </w:tcPr>
          <w:p w14:paraId="3E52578D" w14:textId="77777777" w:rsidR="006E610B" w:rsidRPr="00C15130" w:rsidRDefault="002D394F" w:rsidP="00926B6E">
            <w:pPr>
              <w:shd w:val="clear" w:color="auto" w:fill="FFFFFF"/>
              <w:tabs>
                <w:tab w:val="left" w:leader="dot" w:pos="4824"/>
              </w:tabs>
              <w:ind w:left="490"/>
              <w:jc w:val="both"/>
            </w:pPr>
            <w:r w:rsidRPr="00C15130">
              <w:rPr>
                <w:szCs w:val="18"/>
                <w:lang w:val="en-US"/>
              </w:rPr>
              <w:t>Consultants</w:t>
            </w:r>
            <w:r w:rsidRPr="00C15130">
              <w:rPr>
                <w:rFonts w:eastAsia="Times New Roman"/>
                <w:szCs w:val="18"/>
                <w:lang w:val="en-US"/>
              </w:rPr>
              <w:t>—Fees</w:t>
            </w:r>
            <w:r w:rsidR="00902303">
              <w:rPr>
                <w:rFonts w:eastAsia="Times New Roman"/>
                <w:szCs w:val="18"/>
                <w:lang w:val="en-US"/>
              </w:rPr>
              <w:tab/>
            </w:r>
          </w:p>
        </w:tc>
        <w:tc>
          <w:tcPr>
            <w:tcW w:w="1305" w:type="dxa"/>
            <w:tcBorders>
              <w:top w:val="nil"/>
              <w:left w:val="nil"/>
              <w:bottom w:val="nil"/>
              <w:right w:val="single" w:sz="6" w:space="0" w:color="auto"/>
            </w:tcBorders>
            <w:shd w:val="clear" w:color="auto" w:fill="FFFFFF"/>
            <w:vAlign w:val="bottom"/>
          </w:tcPr>
          <w:p w14:paraId="3E52578E" w14:textId="77777777" w:rsidR="006E610B" w:rsidRPr="00C15130" w:rsidRDefault="005E0F1E" w:rsidP="005E0F1E">
            <w:pPr>
              <w:shd w:val="clear" w:color="auto" w:fill="FFFFFF"/>
              <w:tabs>
                <w:tab w:val="left" w:leader="dot" w:pos="4824"/>
              </w:tabs>
              <w:ind w:right="144"/>
              <w:jc w:val="right"/>
            </w:pPr>
            <w:r>
              <w:rPr>
                <w:lang w:val="en-US"/>
              </w:rPr>
              <w:t>..</w:t>
            </w:r>
          </w:p>
        </w:tc>
        <w:tc>
          <w:tcPr>
            <w:tcW w:w="1530" w:type="dxa"/>
            <w:tcBorders>
              <w:top w:val="nil"/>
              <w:left w:val="single" w:sz="6" w:space="0" w:color="auto"/>
              <w:bottom w:val="nil"/>
              <w:right w:val="nil"/>
            </w:tcBorders>
            <w:shd w:val="clear" w:color="auto" w:fill="FFFFFF"/>
            <w:vAlign w:val="bottom"/>
          </w:tcPr>
          <w:p w14:paraId="3E52578F" w14:textId="77777777" w:rsidR="006E610B" w:rsidRPr="00C15130" w:rsidRDefault="002D394F" w:rsidP="00902303">
            <w:pPr>
              <w:shd w:val="clear" w:color="auto" w:fill="FFFFFF"/>
              <w:tabs>
                <w:tab w:val="left" w:leader="dot" w:pos="4824"/>
              </w:tabs>
              <w:ind w:right="144"/>
              <w:jc w:val="right"/>
            </w:pPr>
            <w:r w:rsidRPr="00C15130">
              <w:rPr>
                <w:szCs w:val="18"/>
                <w:lang w:val="en-US"/>
              </w:rPr>
              <w:t>20,000</w:t>
            </w:r>
          </w:p>
        </w:tc>
        <w:tc>
          <w:tcPr>
            <w:tcW w:w="1199" w:type="dxa"/>
            <w:tcBorders>
              <w:top w:val="nil"/>
              <w:left w:val="nil"/>
              <w:bottom w:val="nil"/>
              <w:right w:val="nil"/>
            </w:tcBorders>
            <w:shd w:val="clear" w:color="auto" w:fill="FFFFFF"/>
            <w:vAlign w:val="bottom"/>
          </w:tcPr>
          <w:p w14:paraId="3E525790" w14:textId="77777777" w:rsidR="006E610B" w:rsidRPr="00C15130" w:rsidRDefault="002D394F" w:rsidP="00902303">
            <w:pPr>
              <w:shd w:val="clear" w:color="auto" w:fill="FFFFFF"/>
              <w:tabs>
                <w:tab w:val="left" w:leader="dot" w:pos="4824"/>
              </w:tabs>
              <w:ind w:right="144"/>
              <w:jc w:val="right"/>
            </w:pPr>
            <w:r w:rsidRPr="00C15130">
              <w:rPr>
                <w:szCs w:val="18"/>
                <w:lang w:val="en-US"/>
              </w:rPr>
              <w:t>10,965</w:t>
            </w:r>
          </w:p>
        </w:tc>
      </w:tr>
      <w:tr w:rsidR="006E610B" w:rsidRPr="00C15130" w14:paraId="3E525796" w14:textId="77777777" w:rsidTr="00902303">
        <w:trPr>
          <w:trHeight w:val="20"/>
          <w:jc w:val="center"/>
        </w:trPr>
        <w:tc>
          <w:tcPr>
            <w:tcW w:w="4995" w:type="dxa"/>
            <w:tcBorders>
              <w:top w:val="nil"/>
              <w:left w:val="nil"/>
              <w:right w:val="nil"/>
            </w:tcBorders>
            <w:shd w:val="clear" w:color="auto" w:fill="FFFFFF"/>
          </w:tcPr>
          <w:p w14:paraId="3E525792" w14:textId="77777777" w:rsidR="006E610B" w:rsidRPr="00C15130" w:rsidRDefault="002D394F" w:rsidP="00926B6E">
            <w:pPr>
              <w:shd w:val="clear" w:color="auto" w:fill="FFFFFF"/>
              <w:tabs>
                <w:tab w:val="left" w:leader="dot" w:pos="4824"/>
              </w:tabs>
              <w:ind w:left="485"/>
              <w:jc w:val="both"/>
            </w:pPr>
            <w:r w:rsidRPr="00C15130">
              <w:rPr>
                <w:szCs w:val="18"/>
                <w:lang w:val="en-US"/>
              </w:rPr>
              <w:t>Incidental and other expenditure</w:t>
            </w:r>
            <w:r w:rsidR="00902303">
              <w:rPr>
                <w:szCs w:val="18"/>
                <w:lang w:val="en-US"/>
              </w:rPr>
              <w:tab/>
            </w:r>
          </w:p>
        </w:tc>
        <w:tc>
          <w:tcPr>
            <w:tcW w:w="1305" w:type="dxa"/>
            <w:tcBorders>
              <w:top w:val="nil"/>
              <w:left w:val="nil"/>
              <w:bottom w:val="single" w:sz="6" w:space="0" w:color="auto"/>
              <w:right w:val="single" w:sz="6" w:space="0" w:color="auto"/>
            </w:tcBorders>
            <w:shd w:val="clear" w:color="auto" w:fill="FFFFFF"/>
            <w:vAlign w:val="bottom"/>
          </w:tcPr>
          <w:p w14:paraId="3E525793" w14:textId="77777777" w:rsidR="006E610B" w:rsidRPr="00C15130" w:rsidRDefault="005E0F1E" w:rsidP="005E0F1E">
            <w:pPr>
              <w:shd w:val="clear" w:color="auto" w:fill="FFFFFF"/>
              <w:tabs>
                <w:tab w:val="left" w:leader="dot" w:pos="4824"/>
              </w:tabs>
              <w:ind w:right="144"/>
              <w:jc w:val="right"/>
            </w:pPr>
            <w:r>
              <w:rPr>
                <w:lang w:val="en-US"/>
              </w:rPr>
              <w:t>..</w:t>
            </w:r>
          </w:p>
        </w:tc>
        <w:tc>
          <w:tcPr>
            <w:tcW w:w="1530" w:type="dxa"/>
            <w:tcBorders>
              <w:top w:val="nil"/>
              <w:left w:val="single" w:sz="6" w:space="0" w:color="auto"/>
              <w:bottom w:val="single" w:sz="6" w:space="0" w:color="auto"/>
              <w:right w:val="nil"/>
            </w:tcBorders>
            <w:shd w:val="clear" w:color="auto" w:fill="FFFFFF"/>
            <w:vAlign w:val="bottom"/>
          </w:tcPr>
          <w:p w14:paraId="3E525794" w14:textId="77777777" w:rsidR="006E610B" w:rsidRPr="00C15130" w:rsidRDefault="002D394F" w:rsidP="00902303">
            <w:pPr>
              <w:shd w:val="clear" w:color="auto" w:fill="FFFFFF"/>
              <w:tabs>
                <w:tab w:val="left" w:leader="dot" w:pos="4824"/>
              </w:tabs>
              <w:ind w:right="144"/>
              <w:jc w:val="right"/>
            </w:pPr>
            <w:r w:rsidRPr="00C15130">
              <w:rPr>
                <w:szCs w:val="18"/>
                <w:lang w:val="en-US"/>
              </w:rPr>
              <w:t>10,000</w:t>
            </w:r>
          </w:p>
        </w:tc>
        <w:tc>
          <w:tcPr>
            <w:tcW w:w="1199" w:type="dxa"/>
            <w:tcBorders>
              <w:top w:val="nil"/>
              <w:left w:val="nil"/>
              <w:bottom w:val="single" w:sz="6" w:space="0" w:color="auto"/>
              <w:right w:val="nil"/>
            </w:tcBorders>
            <w:shd w:val="clear" w:color="auto" w:fill="FFFFFF"/>
            <w:vAlign w:val="bottom"/>
          </w:tcPr>
          <w:p w14:paraId="3E525795" w14:textId="77777777" w:rsidR="006E610B" w:rsidRPr="00C15130" w:rsidRDefault="002D394F" w:rsidP="00902303">
            <w:pPr>
              <w:shd w:val="clear" w:color="auto" w:fill="FFFFFF"/>
              <w:tabs>
                <w:tab w:val="left" w:leader="dot" w:pos="4824"/>
              </w:tabs>
              <w:ind w:right="144"/>
              <w:jc w:val="right"/>
            </w:pPr>
            <w:r w:rsidRPr="00C15130">
              <w:rPr>
                <w:szCs w:val="18"/>
                <w:lang w:val="en-US"/>
              </w:rPr>
              <w:t>6,855</w:t>
            </w:r>
          </w:p>
        </w:tc>
      </w:tr>
      <w:tr w:rsidR="006E610B" w:rsidRPr="00C15130" w14:paraId="3E52579B" w14:textId="77777777" w:rsidTr="00902303">
        <w:trPr>
          <w:trHeight w:val="20"/>
          <w:jc w:val="center"/>
        </w:trPr>
        <w:tc>
          <w:tcPr>
            <w:tcW w:w="4995" w:type="dxa"/>
            <w:tcBorders>
              <w:left w:val="nil"/>
              <w:right w:val="nil"/>
            </w:tcBorders>
            <w:shd w:val="clear" w:color="auto" w:fill="FFFFFF"/>
          </w:tcPr>
          <w:p w14:paraId="3E525797" w14:textId="77777777" w:rsidR="006E610B" w:rsidRPr="00C15130" w:rsidRDefault="006E610B" w:rsidP="00291707">
            <w:pPr>
              <w:shd w:val="clear" w:color="auto" w:fill="FFFFFF"/>
              <w:tabs>
                <w:tab w:val="left" w:leader="dot" w:pos="4824"/>
              </w:tabs>
              <w:jc w:val="both"/>
            </w:pPr>
          </w:p>
        </w:tc>
        <w:tc>
          <w:tcPr>
            <w:tcW w:w="1305" w:type="dxa"/>
            <w:tcBorders>
              <w:top w:val="single" w:sz="6" w:space="0" w:color="auto"/>
              <w:left w:val="nil"/>
              <w:bottom w:val="single" w:sz="6" w:space="0" w:color="auto"/>
              <w:right w:val="single" w:sz="6" w:space="0" w:color="auto"/>
            </w:tcBorders>
            <w:shd w:val="clear" w:color="auto" w:fill="FFFFFF"/>
            <w:vAlign w:val="bottom"/>
          </w:tcPr>
          <w:p w14:paraId="3E525798" w14:textId="77777777" w:rsidR="006E610B" w:rsidRPr="00C15130" w:rsidRDefault="005E0F1E" w:rsidP="005E0F1E">
            <w:pPr>
              <w:shd w:val="clear" w:color="auto" w:fill="FFFFFF"/>
              <w:tabs>
                <w:tab w:val="left" w:leader="dot" w:pos="4824"/>
              </w:tabs>
              <w:ind w:right="144"/>
              <w:jc w:val="right"/>
            </w:pPr>
            <w:r>
              <w:rPr>
                <w:lang w:val="en-US"/>
              </w:rPr>
              <w:t>..</w:t>
            </w:r>
          </w:p>
        </w:tc>
        <w:tc>
          <w:tcPr>
            <w:tcW w:w="1530" w:type="dxa"/>
            <w:tcBorders>
              <w:top w:val="single" w:sz="6" w:space="0" w:color="auto"/>
              <w:left w:val="single" w:sz="6" w:space="0" w:color="auto"/>
              <w:bottom w:val="single" w:sz="6" w:space="0" w:color="auto"/>
              <w:right w:val="nil"/>
            </w:tcBorders>
            <w:shd w:val="clear" w:color="auto" w:fill="FFFFFF"/>
            <w:vAlign w:val="bottom"/>
          </w:tcPr>
          <w:p w14:paraId="3E525799" w14:textId="77777777" w:rsidR="006E610B" w:rsidRPr="00C15130" w:rsidRDefault="002D394F" w:rsidP="00902303">
            <w:pPr>
              <w:shd w:val="clear" w:color="auto" w:fill="FFFFFF"/>
              <w:tabs>
                <w:tab w:val="left" w:leader="dot" w:pos="4824"/>
              </w:tabs>
              <w:ind w:right="144"/>
              <w:jc w:val="right"/>
            </w:pPr>
            <w:r w:rsidRPr="00C15130">
              <w:rPr>
                <w:szCs w:val="18"/>
                <w:lang w:val="en-US"/>
              </w:rPr>
              <w:t>180,200</w:t>
            </w:r>
          </w:p>
        </w:tc>
        <w:tc>
          <w:tcPr>
            <w:tcW w:w="1199" w:type="dxa"/>
            <w:tcBorders>
              <w:top w:val="single" w:sz="6" w:space="0" w:color="auto"/>
              <w:left w:val="nil"/>
              <w:bottom w:val="single" w:sz="6" w:space="0" w:color="auto"/>
              <w:right w:val="nil"/>
            </w:tcBorders>
            <w:shd w:val="clear" w:color="auto" w:fill="FFFFFF"/>
            <w:vAlign w:val="bottom"/>
          </w:tcPr>
          <w:p w14:paraId="3E52579A" w14:textId="77777777" w:rsidR="006E610B" w:rsidRPr="00C15130" w:rsidRDefault="002D394F" w:rsidP="00902303">
            <w:pPr>
              <w:shd w:val="clear" w:color="auto" w:fill="FFFFFF"/>
              <w:tabs>
                <w:tab w:val="left" w:leader="dot" w:pos="4824"/>
              </w:tabs>
              <w:ind w:right="144"/>
              <w:jc w:val="right"/>
            </w:pPr>
            <w:r w:rsidRPr="00C15130">
              <w:rPr>
                <w:szCs w:val="18"/>
                <w:lang w:val="en-US"/>
              </w:rPr>
              <w:t>129,601</w:t>
            </w:r>
          </w:p>
        </w:tc>
      </w:tr>
      <w:tr w:rsidR="006E610B" w:rsidRPr="00C15130" w14:paraId="3E5257A0" w14:textId="77777777" w:rsidTr="0004458E">
        <w:trPr>
          <w:trHeight w:val="20"/>
          <w:jc w:val="center"/>
        </w:trPr>
        <w:tc>
          <w:tcPr>
            <w:tcW w:w="4995" w:type="dxa"/>
            <w:tcBorders>
              <w:left w:val="nil"/>
              <w:right w:val="nil"/>
            </w:tcBorders>
            <w:shd w:val="clear" w:color="auto" w:fill="FFFFFF"/>
          </w:tcPr>
          <w:p w14:paraId="3E52579C" w14:textId="77777777" w:rsidR="006E610B" w:rsidRPr="00C15130" w:rsidRDefault="002D394F" w:rsidP="00902303">
            <w:pPr>
              <w:shd w:val="clear" w:color="auto" w:fill="FFFFFF"/>
              <w:tabs>
                <w:tab w:val="left" w:leader="dot" w:pos="4824"/>
              </w:tabs>
              <w:spacing w:before="120" w:after="120"/>
              <w:ind w:right="144"/>
              <w:jc w:val="right"/>
            </w:pPr>
            <w:r w:rsidRPr="00C15130">
              <w:rPr>
                <w:i/>
                <w:iCs/>
                <w:szCs w:val="18"/>
                <w:lang w:val="en-US"/>
              </w:rPr>
              <w:t xml:space="preserve">Total: Division </w:t>
            </w:r>
            <w:r w:rsidRPr="00C15130">
              <w:rPr>
                <w:szCs w:val="18"/>
                <w:lang w:val="en-US"/>
              </w:rPr>
              <w:t>308</w:t>
            </w:r>
          </w:p>
        </w:tc>
        <w:tc>
          <w:tcPr>
            <w:tcW w:w="1305" w:type="dxa"/>
            <w:tcBorders>
              <w:top w:val="single" w:sz="6" w:space="0" w:color="auto"/>
              <w:left w:val="nil"/>
              <w:bottom w:val="single" w:sz="6" w:space="0" w:color="auto"/>
              <w:right w:val="single" w:sz="6" w:space="0" w:color="auto"/>
            </w:tcBorders>
            <w:shd w:val="clear" w:color="auto" w:fill="FFFFFF"/>
            <w:vAlign w:val="bottom"/>
          </w:tcPr>
          <w:p w14:paraId="3E52579D" w14:textId="77777777" w:rsidR="006E610B" w:rsidRPr="00C15130" w:rsidRDefault="002D394F" w:rsidP="00902303">
            <w:pPr>
              <w:shd w:val="clear" w:color="auto" w:fill="FFFFFF"/>
              <w:tabs>
                <w:tab w:val="left" w:leader="dot" w:pos="4824"/>
              </w:tabs>
              <w:spacing w:before="120" w:after="120"/>
              <w:ind w:right="144"/>
              <w:jc w:val="right"/>
            </w:pPr>
            <w:r w:rsidRPr="00C15130">
              <w:rPr>
                <w:b/>
                <w:bCs/>
                <w:szCs w:val="18"/>
                <w:lang w:val="en-US"/>
              </w:rPr>
              <w:t>655,200</w:t>
            </w:r>
          </w:p>
        </w:tc>
        <w:tc>
          <w:tcPr>
            <w:tcW w:w="1530" w:type="dxa"/>
            <w:tcBorders>
              <w:top w:val="single" w:sz="6" w:space="0" w:color="auto"/>
              <w:left w:val="single" w:sz="6" w:space="0" w:color="auto"/>
              <w:bottom w:val="single" w:sz="6" w:space="0" w:color="auto"/>
              <w:right w:val="nil"/>
            </w:tcBorders>
            <w:shd w:val="clear" w:color="auto" w:fill="FFFFFF"/>
            <w:vAlign w:val="bottom"/>
          </w:tcPr>
          <w:p w14:paraId="3E52579E" w14:textId="77777777" w:rsidR="006E610B" w:rsidRPr="00C15130" w:rsidRDefault="002D394F" w:rsidP="00902303">
            <w:pPr>
              <w:shd w:val="clear" w:color="auto" w:fill="FFFFFF"/>
              <w:tabs>
                <w:tab w:val="left" w:leader="dot" w:pos="4824"/>
              </w:tabs>
              <w:spacing w:before="120" w:after="120"/>
              <w:ind w:right="144"/>
              <w:jc w:val="right"/>
            </w:pPr>
            <w:r w:rsidRPr="00C15130">
              <w:rPr>
                <w:b/>
                <w:bCs/>
                <w:szCs w:val="18"/>
                <w:lang w:val="en-US"/>
              </w:rPr>
              <w:t>858,110</w:t>
            </w:r>
          </w:p>
        </w:tc>
        <w:tc>
          <w:tcPr>
            <w:tcW w:w="1199" w:type="dxa"/>
            <w:tcBorders>
              <w:top w:val="single" w:sz="6" w:space="0" w:color="auto"/>
              <w:left w:val="nil"/>
              <w:bottom w:val="single" w:sz="6" w:space="0" w:color="auto"/>
              <w:right w:val="nil"/>
            </w:tcBorders>
            <w:shd w:val="clear" w:color="auto" w:fill="FFFFFF"/>
            <w:vAlign w:val="bottom"/>
          </w:tcPr>
          <w:p w14:paraId="3E52579F" w14:textId="77777777" w:rsidR="006E610B" w:rsidRPr="00C15130" w:rsidRDefault="002D394F" w:rsidP="00902303">
            <w:pPr>
              <w:shd w:val="clear" w:color="auto" w:fill="FFFFFF"/>
              <w:tabs>
                <w:tab w:val="left" w:leader="dot" w:pos="4824"/>
              </w:tabs>
              <w:spacing w:before="120" w:after="120"/>
              <w:ind w:right="144"/>
              <w:jc w:val="right"/>
            </w:pPr>
            <w:r w:rsidRPr="00C15130">
              <w:rPr>
                <w:b/>
                <w:bCs/>
                <w:szCs w:val="18"/>
                <w:lang w:val="en-US"/>
              </w:rPr>
              <w:t>807,399</w:t>
            </w:r>
          </w:p>
        </w:tc>
      </w:tr>
      <w:tr w:rsidR="006E610B" w:rsidRPr="00C15130" w14:paraId="3E5257A5" w14:textId="77777777" w:rsidTr="0004458E">
        <w:trPr>
          <w:trHeight w:val="20"/>
          <w:jc w:val="center"/>
        </w:trPr>
        <w:tc>
          <w:tcPr>
            <w:tcW w:w="4995" w:type="dxa"/>
            <w:tcBorders>
              <w:left w:val="nil"/>
              <w:bottom w:val="single" w:sz="4" w:space="0" w:color="auto"/>
              <w:right w:val="nil"/>
            </w:tcBorders>
            <w:shd w:val="clear" w:color="auto" w:fill="FFFFFF"/>
          </w:tcPr>
          <w:p w14:paraId="3E5257A1" w14:textId="77777777" w:rsidR="006E610B" w:rsidRPr="00C15130" w:rsidRDefault="002D394F" w:rsidP="00926B6E">
            <w:pPr>
              <w:shd w:val="clear" w:color="auto" w:fill="FFFFFF"/>
              <w:tabs>
                <w:tab w:val="left" w:leader="dot" w:pos="4824"/>
              </w:tabs>
              <w:jc w:val="both"/>
            </w:pPr>
            <w:r w:rsidRPr="00C15130">
              <w:rPr>
                <w:b/>
                <w:bCs/>
                <w:sz w:val="22"/>
                <w:szCs w:val="22"/>
                <w:lang w:val="en-US"/>
              </w:rPr>
              <w:t>Total: Department of Finance</w:t>
            </w:r>
            <w:r w:rsidR="00902303">
              <w:rPr>
                <w:b/>
                <w:bCs/>
                <w:sz w:val="22"/>
                <w:szCs w:val="22"/>
                <w:lang w:val="en-US"/>
              </w:rPr>
              <w:tab/>
            </w:r>
          </w:p>
        </w:tc>
        <w:tc>
          <w:tcPr>
            <w:tcW w:w="1305" w:type="dxa"/>
            <w:tcBorders>
              <w:top w:val="single" w:sz="6" w:space="0" w:color="auto"/>
              <w:left w:val="nil"/>
              <w:bottom w:val="single" w:sz="6" w:space="0" w:color="auto"/>
              <w:right w:val="single" w:sz="6" w:space="0" w:color="auto"/>
            </w:tcBorders>
            <w:shd w:val="clear" w:color="auto" w:fill="FFFFFF"/>
            <w:vAlign w:val="bottom"/>
          </w:tcPr>
          <w:p w14:paraId="3E5257A2" w14:textId="77777777" w:rsidR="006E610B" w:rsidRPr="00C15130" w:rsidRDefault="002D394F" w:rsidP="00902303">
            <w:pPr>
              <w:shd w:val="clear" w:color="auto" w:fill="FFFFFF"/>
              <w:tabs>
                <w:tab w:val="left" w:leader="dot" w:pos="4824"/>
              </w:tabs>
              <w:spacing w:after="120"/>
              <w:ind w:right="144"/>
              <w:jc w:val="right"/>
            </w:pPr>
            <w:r w:rsidRPr="00C15130">
              <w:rPr>
                <w:b/>
                <w:bCs/>
                <w:sz w:val="22"/>
                <w:szCs w:val="22"/>
                <w:lang w:val="en-US"/>
              </w:rPr>
              <w:t>38,566,000</w:t>
            </w:r>
          </w:p>
        </w:tc>
        <w:tc>
          <w:tcPr>
            <w:tcW w:w="1530" w:type="dxa"/>
            <w:tcBorders>
              <w:top w:val="single" w:sz="6" w:space="0" w:color="auto"/>
              <w:left w:val="single" w:sz="6" w:space="0" w:color="auto"/>
              <w:bottom w:val="single" w:sz="6" w:space="0" w:color="auto"/>
              <w:right w:val="nil"/>
            </w:tcBorders>
            <w:shd w:val="clear" w:color="auto" w:fill="FFFFFF"/>
            <w:vAlign w:val="bottom"/>
          </w:tcPr>
          <w:p w14:paraId="3E5257A3" w14:textId="77777777" w:rsidR="006E610B" w:rsidRPr="00C15130" w:rsidRDefault="002D394F" w:rsidP="00902303">
            <w:pPr>
              <w:shd w:val="clear" w:color="auto" w:fill="FFFFFF"/>
              <w:tabs>
                <w:tab w:val="left" w:leader="dot" w:pos="4824"/>
              </w:tabs>
              <w:spacing w:after="120"/>
              <w:ind w:right="144"/>
              <w:jc w:val="right"/>
            </w:pPr>
            <w:r w:rsidRPr="00C15130">
              <w:rPr>
                <w:b/>
                <w:bCs/>
                <w:szCs w:val="18"/>
                <w:lang w:val="en-US"/>
              </w:rPr>
              <w:t>37,435,810</w:t>
            </w:r>
          </w:p>
        </w:tc>
        <w:tc>
          <w:tcPr>
            <w:tcW w:w="1199" w:type="dxa"/>
            <w:tcBorders>
              <w:top w:val="single" w:sz="6" w:space="0" w:color="auto"/>
              <w:left w:val="nil"/>
              <w:bottom w:val="single" w:sz="6" w:space="0" w:color="auto"/>
              <w:right w:val="nil"/>
            </w:tcBorders>
            <w:shd w:val="clear" w:color="auto" w:fill="FFFFFF"/>
            <w:vAlign w:val="bottom"/>
          </w:tcPr>
          <w:p w14:paraId="3E5257A4" w14:textId="77777777" w:rsidR="006E610B" w:rsidRPr="00C15130" w:rsidRDefault="002D394F" w:rsidP="00902303">
            <w:pPr>
              <w:shd w:val="clear" w:color="auto" w:fill="FFFFFF"/>
              <w:tabs>
                <w:tab w:val="left" w:leader="dot" w:pos="4824"/>
              </w:tabs>
              <w:spacing w:after="120"/>
              <w:ind w:right="144"/>
              <w:jc w:val="right"/>
            </w:pPr>
            <w:r w:rsidRPr="00C15130">
              <w:rPr>
                <w:b/>
                <w:bCs/>
                <w:szCs w:val="18"/>
                <w:lang w:val="en-US"/>
              </w:rPr>
              <w:t>36,067,926</w:t>
            </w:r>
          </w:p>
        </w:tc>
      </w:tr>
    </w:tbl>
    <w:p w14:paraId="3E5257A6" w14:textId="77777777" w:rsidR="006E610B" w:rsidRPr="00C15130" w:rsidRDefault="00C15130" w:rsidP="00902303">
      <w:pPr>
        <w:shd w:val="clear" w:color="auto" w:fill="FFFFFF"/>
        <w:tabs>
          <w:tab w:val="left" w:leader="dot" w:pos="4824"/>
        </w:tabs>
        <w:spacing w:before="120" w:after="120"/>
        <w:jc w:val="center"/>
      </w:pPr>
      <w:r w:rsidRPr="00C15130">
        <w:br w:type="page"/>
      </w:r>
      <w:r w:rsidR="002D394F" w:rsidRPr="00C15130">
        <w:rPr>
          <w:b/>
          <w:bCs/>
          <w:sz w:val="24"/>
          <w:szCs w:val="24"/>
          <w:lang w:val="en-US"/>
        </w:rPr>
        <w:lastRenderedPageBreak/>
        <w:t>ADVANCE TO THE MINISTER FOR FINANCE</w:t>
      </w:r>
    </w:p>
    <w:p w14:paraId="3E5257A7" w14:textId="77777777" w:rsidR="006E610B" w:rsidRPr="00C15130" w:rsidRDefault="006E610B" w:rsidP="00926B6E">
      <w:pPr>
        <w:tabs>
          <w:tab w:val="left" w:leader="dot" w:pos="4824"/>
        </w:tabs>
        <w:jc w:val="both"/>
        <w:rPr>
          <w:sz w:val="2"/>
          <w:szCs w:val="2"/>
        </w:rPr>
      </w:pPr>
    </w:p>
    <w:tbl>
      <w:tblPr>
        <w:tblW w:w="5000" w:type="pct"/>
        <w:jc w:val="center"/>
        <w:tblLayout w:type="fixed"/>
        <w:tblCellMar>
          <w:left w:w="40" w:type="dxa"/>
          <w:right w:w="40" w:type="dxa"/>
        </w:tblCellMar>
        <w:tblLook w:val="0000" w:firstRow="0" w:lastRow="0" w:firstColumn="0" w:lastColumn="0" w:noHBand="0" w:noVBand="0"/>
      </w:tblPr>
      <w:tblGrid>
        <w:gridCol w:w="4987"/>
        <w:gridCol w:w="1369"/>
        <w:gridCol w:w="1362"/>
        <w:gridCol w:w="1391"/>
      </w:tblGrid>
      <w:tr w:rsidR="00237721" w:rsidRPr="00C15130" w14:paraId="3E5257AB" w14:textId="77777777" w:rsidTr="00CF233F">
        <w:trPr>
          <w:trHeight w:val="372"/>
          <w:jc w:val="center"/>
        </w:trPr>
        <w:tc>
          <w:tcPr>
            <w:tcW w:w="4943" w:type="dxa"/>
            <w:tcBorders>
              <w:top w:val="single" w:sz="6" w:space="0" w:color="auto"/>
              <w:left w:val="nil"/>
              <w:bottom w:val="nil"/>
              <w:right w:val="nil"/>
            </w:tcBorders>
            <w:shd w:val="clear" w:color="auto" w:fill="FFFFFF"/>
          </w:tcPr>
          <w:p w14:paraId="3E5257A8" w14:textId="77777777" w:rsidR="00237721" w:rsidRPr="00C15130" w:rsidRDefault="00237721" w:rsidP="00291707">
            <w:pPr>
              <w:shd w:val="clear" w:color="auto" w:fill="FFFFFF"/>
              <w:tabs>
                <w:tab w:val="left" w:leader="dot" w:pos="4824"/>
              </w:tabs>
              <w:jc w:val="both"/>
            </w:pPr>
          </w:p>
        </w:tc>
        <w:tc>
          <w:tcPr>
            <w:tcW w:w="1357" w:type="dxa"/>
            <w:vMerge w:val="restart"/>
            <w:tcBorders>
              <w:top w:val="single" w:sz="6" w:space="0" w:color="auto"/>
              <w:left w:val="nil"/>
              <w:right w:val="single" w:sz="6" w:space="0" w:color="auto"/>
            </w:tcBorders>
            <w:shd w:val="clear" w:color="auto" w:fill="FFFFFF"/>
            <w:vAlign w:val="center"/>
          </w:tcPr>
          <w:p w14:paraId="3E5257A9" w14:textId="77777777" w:rsidR="00237721" w:rsidRPr="00C15130" w:rsidRDefault="00237721" w:rsidP="00902303">
            <w:pPr>
              <w:shd w:val="clear" w:color="auto" w:fill="FFFFFF"/>
              <w:tabs>
                <w:tab w:val="left" w:leader="dot" w:pos="4824"/>
              </w:tabs>
              <w:jc w:val="center"/>
            </w:pPr>
            <w:r w:rsidRPr="00C15130">
              <w:rPr>
                <w:b/>
                <w:bCs/>
                <w:lang w:val="en-US"/>
              </w:rPr>
              <w:t>1980-81</w:t>
            </w:r>
          </w:p>
        </w:tc>
        <w:tc>
          <w:tcPr>
            <w:tcW w:w="2729" w:type="dxa"/>
            <w:gridSpan w:val="2"/>
            <w:tcBorders>
              <w:top w:val="single" w:sz="6" w:space="0" w:color="auto"/>
              <w:left w:val="single" w:sz="6" w:space="0" w:color="auto"/>
              <w:bottom w:val="single" w:sz="6" w:space="0" w:color="auto"/>
              <w:right w:val="nil"/>
            </w:tcBorders>
            <w:shd w:val="clear" w:color="auto" w:fill="FFFFFF"/>
            <w:vAlign w:val="center"/>
          </w:tcPr>
          <w:p w14:paraId="3E5257AA" w14:textId="77777777" w:rsidR="00237721" w:rsidRPr="00C15130" w:rsidRDefault="00237721" w:rsidP="00902303">
            <w:pPr>
              <w:shd w:val="clear" w:color="auto" w:fill="FFFFFF"/>
              <w:tabs>
                <w:tab w:val="left" w:leader="dot" w:pos="4824"/>
              </w:tabs>
              <w:jc w:val="center"/>
            </w:pPr>
            <w:r w:rsidRPr="00C15130">
              <w:rPr>
                <w:lang w:val="en-US"/>
              </w:rPr>
              <w:t>1979</w:t>
            </w:r>
            <w:r w:rsidRPr="00C15130">
              <w:rPr>
                <w:rFonts w:eastAsia="Times New Roman"/>
                <w:lang w:val="en-US"/>
              </w:rPr>
              <w:t>–80</w:t>
            </w:r>
          </w:p>
        </w:tc>
      </w:tr>
      <w:tr w:rsidR="00237721" w:rsidRPr="00C15130" w14:paraId="3E5257B0" w14:textId="77777777" w:rsidTr="00CF233F">
        <w:trPr>
          <w:trHeight w:val="354"/>
          <w:jc w:val="center"/>
        </w:trPr>
        <w:tc>
          <w:tcPr>
            <w:tcW w:w="4943" w:type="dxa"/>
            <w:tcBorders>
              <w:top w:val="nil"/>
              <w:left w:val="nil"/>
              <w:bottom w:val="single" w:sz="6" w:space="0" w:color="auto"/>
              <w:right w:val="nil"/>
            </w:tcBorders>
            <w:shd w:val="clear" w:color="auto" w:fill="FFFFFF"/>
          </w:tcPr>
          <w:p w14:paraId="3E5257AC" w14:textId="77777777" w:rsidR="00237721" w:rsidRPr="00C15130" w:rsidRDefault="00237721" w:rsidP="00291707">
            <w:pPr>
              <w:shd w:val="clear" w:color="auto" w:fill="FFFFFF"/>
              <w:tabs>
                <w:tab w:val="left" w:leader="dot" w:pos="4824"/>
              </w:tabs>
              <w:jc w:val="both"/>
            </w:pPr>
          </w:p>
        </w:tc>
        <w:tc>
          <w:tcPr>
            <w:tcW w:w="1357" w:type="dxa"/>
            <w:vMerge/>
            <w:tcBorders>
              <w:left w:val="nil"/>
              <w:bottom w:val="single" w:sz="6" w:space="0" w:color="auto"/>
              <w:right w:val="single" w:sz="6" w:space="0" w:color="auto"/>
            </w:tcBorders>
            <w:shd w:val="clear" w:color="auto" w:fill="FFFFFF"/>
            <w:vAlign w:val="center"/>
          </w:tcPr>
          <w:p w14:paraId="3E5257AD" w14:textId="77777777" w:rsidR="00237721" w:rsidRPr="00C15130" w:rsidRDefault="00237721" w:rsidP="00902303">
            <w:pPr>
              <w:shd w:val="clear" w:color="auto" w:fill="FFFFFF"/>
              <w:tabs>
                <w:tab w:val="left" w:leader="dot" w:pos="4824"/>
              </w:tabs>
              <w:jc w:val="center"/>
            </w:pPr>
          </w:p>
        </w:tc>
        <w:tc>
          <w:tcPr>
            <w:tcW w:w="1350" w:type="dxa"/>
            <w:tcBorders>
              <w:top w:val="single" w:sz="6" w:space="0" w:color="auto"/>
              <w:left w:val="single" w:sz="6" w:space="0" w:color="auto"/>
              <w:bottom w:val="single" w:sz="6" w:space="0" w:color="auto"/>
              <w:right w:val="nil"/>
            </w:tcBorders>
            <w:shd w:val="clear" w:color="auto" w:fill="FFFFFF"/>
            <w:vAlign w:val="center"/>
          </w:tcPr>
          <w:p w14:paraId="3E5257AE" w14:textId="77777777" w:rsidR="00237721" w:rsidRPr="00C15130" w:rsidRDefault="00237721" w:rsidP="00902303">
            <w:pPr>
              <w:shd w:val="clear" w:color="auto" w:fill="FFFFFF"/>
              <w:tabs>
                <w:tab w:val="left" w:leader="dot" w:pos="4824"/>
              </w:tabs>
              <w:jc w:val="center"/>
            </w:pPr>
            <w:r w:rsidRPr="00C15130">
              <w:rPr>
                <w:lang w:val="en-US"/>
              </w:rPr>
              <w:t>Appropriation</w:t>
            </w:r>
          </w:p>
        </w:tc>
        <w:tc>
          <w:tcPr>
            <w:tcW w:w="1379" w:type="dxa"/>
            <w:tcBorders>
              <w:top w:val="single" w:sz="6" w:space="0" w:color="auto"/>
              <w:left w:val="nil"/>
              <w:bottom w:val="single" w:sz="6" w:space="0" w:color="auto"/>
              <w:right w:val="nil"/>
            </w:tcBorders>
            <w:shd w:val="clear" w:color="auto" w:fill="FFFFFF"/>
            <w:vAlign w:val="center"/>
          </w:tcPr>
          <w:p w14:paraId="3E5257AF" w14:textId="77777777" w:rsidR="00237721" w:rsidRPr="00C15130" w:rsidRDefault="00237721" w:rsidP="00902303">
            <w:pPr>
              <w:shd w:val="clear" w:color="auto" w:fill="FFFFFF"/>
              <w:tabs>
                <w:tab w:val="left" w:leader="dot" w:pos="4824"/>
              </w:tabs>
              <w:jc w:val="center"/>
            </w:pPr>
            <w:r w:rsidRPr="00C15130">
              <w:rPr>
                <w:lang w:val="en-US"/>
              </w:rPr>
              <w:t>Expenditure</w:t>
            </w:r>
          </w:p>
        </w:tc>
      </w:tr>
      <w:tr w:rsidR="006E610B" w:rsidRPr="00C15130" w14:paraId="3E5257B5" w14:textId="77777777" w:rsidTr="00902303">
        <w:trPr>
          <w:trHeight w:val="20"/>
          <w:jc w:val="center"/>
        </w:trPr>
        <w:tc>
          <w:tcPr>
            <w:tcW w:w="4943" w:type="dxa"/>
            <w:tcBorders>
              <w:top w:val="single" w:sz="6" w:space="0" w:color="auto"/>
              <w:left w:val="nil"/>
              <w:bottom w:val="nil"/>
              <w:right w:val="nil"/>
            </w:tcBorders>
            <w:shd w:val="clear" w:color="auto" w:fill="FFFFFF"/>
          </w:tcPr>
          <w:p w14:paraId="3E5257B1" w14:textId="77777777" w:rsidR="006E610B" w:rsidRPr="00C15130" w:rsidRDefault="006E610B" w:rsidP="00291707">
            <w:pPr>
              <w:shd w:val="clear" w:color="auto" w:fill="FFFFFF"/>
              <w:tabs>
                <w:tab w:val="left" w:leader="dot" w:pos="4824"/>
              </w:tabs>
              <w:jc w:val="both"/>
            </w:pPr>
          </w:p>
        </w:tc>
        <w:tc>
          <w:tcPr>
            <w:tcW w:w="1357" w:type="dxa"/>
            <w:tcBorders>
              <w:top w:val="single" w:sz="6" w:space="0" w:color="auto"/>
              <w:left w:val="nil"/>
              <w:bottom w:val="nil"/>
              <w:right w:val="single" w:sz="6" w:space="0" w:color="auto"/>
            </w:tcBorders>
            <w:shd w:val="clear" w:color="auto" w:fill="FFFFFF"/>
            <w:vAlign w:val="bottom"/>
          </w:tcPr>
          <w:p w14:paraId="3E5257B2" w14:textId="77777777" w:rsidR="006E610B" w:rsidRPr="00C15130" w:rsidRDefault="002D394F" w:rsidP="00902303">
            <w:pPr>
              <w:shd w:val="clear" w:color="auto" w:fill="FFFFFF"/>
              <w:tabs>
                <w:tab w:val="left" w:leader="dot" w:pos="4824"/>
              </w:tabs>
              <w:ind w:right="144"/>
              <w:jc w:val="right"/>
            </w:pPr>
            <w:r w:rsidRPr="00C15130">
              <w:rPr>
                <w:lang w:val="en-US"/>
              </w:rPr>
              <w:t>$</w:t>
            </w:r>
          </w:p>
        </w:tc>
        <w:tc>
          <w:tcPr>
            <w:tcW w:w="1350" w:type="dxa"/>
            <w:tcBorders>
              <w:top w:val="single" w:sz="6" w:space="0" w:color="auto"/>
              <w:left w:val="single" w:sz="6" w:space="0" w:color="auto"/>
              <w:bottom w:val="nil"/>
              <w:right w:val="nil"/>
            </w:tcBorders>
            <w:shd w:val="clear" w:color="auto" w:fill="FFFFFF"/>
            <w:vAlign w:val="bottom"/>
          </w:tcPr>
          <w:p w14:paraId="3E5257B3" w14:textId="77777777" w:rsidR="006E610B" w:rsidRPr="00C15130" w:rsidRDefault="002D394F" w:rsidP="00902303">
            <w:pPr>
              <w:shd w:val="clear" w:color="auto" w:fill="FFFFFF"/>
              <w:tabs>
                <w:tab w:val="left" w:leader="dot" w:pos="4824"/>
              </w:tabs>
              <w:ind w:right="144"/>
              <w:jc w:val="right"/>
            </w:pPr>
            <w:r w:rsidRPr="00C15130">
              <w:rPr>
                <w:lang w:val="en-US"/>
              </w:rPr>
              <w:t>$</w:t>
            </w:r>
          </w:p>
        </w:tc>
        <w:tc>
          <w:tcPr>
            <w:tcW w:w="1379" w:type="dxa"/>
            <w:tcBorders>
              <w:top w:val="single" w:sz="6" w:space="0" w:color="auto"/>
              <w:left w:val="nil"/>
              <w:bottom w:val="nil"/>
              <w:right w:val="nil"/>
            </w:tcBorders>
            <w:shd w:val="clear" w:color="auto" w:fill="FFFFFF"/>
            <w:vAlign w:val="bottom"/>
          </w:tcPr>
          <w:p w14:paraId="3E5257B4" w14:textId="77777777" w:rsidR="006E610B" w:rsidRPr="00C15130" w:rsidRDefault="002D394F" w:rsidP="00902303">
            <w:pPr>
              <w:shd w:val="clear" w:color="auto" w:fill="FFFFFF"/>
              <w:tabs>
                <w:tab w:val="left" w:leader="dot" w:pos="4824"/>
              </w:tabs>
              <w:ind w:right="144"/>
              <w:jc w:val="right"/>
            </w:pPr>
            <w:r w:rsidRPr="00C15130">
              <w:rPr>
                <w:lang w:val="en-US"/>
              </w:rPr>
              <w:t>$</w:t>
            </w:r>
          </w:p>
        </w:tc>
      </w:tr>
      <w:tr w:rsidR="006E610B" w:rsidRPr="00C15130" w14:paraId="3E5257BA" w14:textId="77777777" w:rsidTr="00902303">
        <w:trPr>
          <w:trHeight w:val="20"/>
          <w:jc w:val="center"/>
        </w:trPr>
        <w:tc>
          <w:tcPr>
            <w:tcW w:w="4943" w:type="dxa"/>
            <w:tcBorders>
              <w:top w:val="nil"/>
              <w:left w:val="nil"/>
              <w:bottom w:val="nil"/>
              <w:right w:val="nil"/>
            </w:tcBorders>
            <w:shd w:val="clear" w:color="auto" w:fill="FFFFFF"/>
          </w:tcPr>
          <w:p w14:paraId="3E5257B6" w14:textId="77777777" w:rsidR="006E610B" w:rsidRPr="00C15130" w:rsidRDefault="002D394F" w:rsidP="003F397B">
            <w:pPr>
              <w:shd w:val="clear" w:color="auto" w:fill="FFFFFF"/>
              <w:tabs>
                <w:tab w:val="left" w:leader="dot" w:pos="4824"/>
              </w:tabs>
            </w:pPr>
            <w:r w:rsidRPr="00C15130">
              <w:rPr>
                <w:smallCaps/>
                <w:lang w:val="en-US"/>
              </w:rPr>
              <w:t xml:space="preserve">Division </w:t>
            </w:r>
            <w:r w:rsidRPr="00C15130">
              <w:rPr>
                <w:lang w:val="en-US"/>
              </w:rPr>
              <w:t>310.</w:t>
            </w:r>
            <w:r w:rsidRPr="00C15130">
              <w:rPr>
                <w:rFonts w:eastAsia="Times New Roman"/>
                <w:lang w:val="en-US"/>
              </w:rPr>
              <w:t>—ADVANCE TO THE MINISTER FOR FINANCE</w:t>
            </w:r>
          </w:p>
        </w:tc>
        <w:tc>
          <w:tcPr>
            <w:tcW w:w="1357" w:type="dxa"/>
            <w:tcBorders>
              <w:top w:val="nil"/>
              <w:left w:val="nil"/>
              <w:bottom w:val="nil"/>
              <w:right w:val="single" w:sz="6" w:space="0" w:color="auto"/>
            </w:tcBorders>
            <w:vAlign w:val="bottom"/>
          </w:tcPr>
          <w:p w14:paraId="3E5257B7" w14:textId="77777777" w:rsidR="006E610B" w:rsidRPr="00C15130" w:rsidRDefault="006E610B" w:rsidP="00902303">
            <w:pPr>
              <w:tabs>
                <w:tab w:val="left" w:leader="dot" w:pos="4824"/>
              </w:tabs>
              <w:ind w:right="144"/>
              <w:jc w:val="right"/>
            </w:pPr>
          </w:p>
        </w:tc>
        <w:tc>
          <w:tcPr>
            <w:tcW w:w="1350" w:type="dxa"/>
            <w:tcBorders>
              <w:top w:val="nil"/>
              <w:left w:val="single" w:sz="6" w:space="0" w:color="auto"/>
              <w:bottom w:val="nil"/>
              <w:right w:val="nil"/>
            </w:tcBorders>
            <w:vAlign w:val="bottom"/>
          </w:tcPr>
          <w:p w14:paraId="3E5257B8" w14:textId="77777777" w:rsidR="006E610B" w:rsidRPr="00C15130" w:rsidRDefault="006E610B" w:rsidP="00902303">
            <w:pPr>
              <w:tabs>
                <w:tab w:val="left" w:leader="dot" w:pos="4824"/>
              </w:tabs>
              <w:ind w:right="144"/>
              <w:jc w:val="right"/>
            </w:pPr>
          </w:p>
        </w:tc>
        <w:tc>
          <w:tcPr>
            <w:tcW w:w="1379" w:type="dxa"/>
            <w:tcBorders>
              <w:top w:val="nil"/>
              <w:left w:val="nil"/>
              <w:bottom w:val="nil"/>
              <w:right w:val="nil"/>
            </w:tcBorders>
            <w:shd w:val="clear" w:color="auto" w:fill="FFFFFF"/>
            <w:vAlign w:val="bottom"/>
          </w:tcPr>
          <w:p w14:paraId="3E5257B9" w14:textId="77777777" w:rsidR="006E610B" w:rsidRPr="00C15130" w:rsidRDefault="006E610B" w:rsidP="00902303">
            <w:pPr>
              <w:shd w:val="clear" w:color="auto" w:fill="FFFFFF"/>
              <w:tabs>
                <w:tab w:val="left" w:leader="dot" w:pos="4824"/>
              </w:tabs>
              <w:ind w:right="144"/>
              <w:jc w:val="right"/>
            </w:pPr>
          </w:p>
        </w:tc>
      </w:tr>
      <w:tr w:rsidR="006E610B" w:rsidRPr="00C15130" w14:paraId="3E5257BF" w14:textId="77777777" w:rsidTr="00902303">
        <w:trPr>
          <w:trHeight w:val="20"/>
          <w:jc w:val="center"/>
        </w:trPr>
        <w:tc>
          <w:tcPr>
            <w:tcW w:w="4943" w:type="dxa"/>
            <w:tcBorders>
              <w:top w:val="nil"/>
              <w:left w:val="nil"/>
              <w:bottom w:val="nil"/>
              <w:right w:val="nil"/>
            </w:tcBorders>
            <w:shd w:val="clear" w:color="auto" w:fill="FFFFFF"/>
          </w:tcPr>
          <w:p w14:paraId="3E5257BB" w14:textId="77777777" w:rsidR="006E610B" w:rsidRPr="00C15130" w:rsidRDefault="002D394F" w:rsidP="00926B6E">
            <w:pPr>
              <w:shd w:val="clear" w:color="auto" w:fill="FFFFFF"/>
              <w:tabs>
                <w:tab w:val="left" w:leader="dot" w:pos="4824"/>
              </w:tabs>
              <w:jc w:val="both"/>
            </w:pPr>
            <w:r w:rsidRPr="00C15130">
              <w:rPr>
                <w:lang w:val="en-US"/>
              </w:rPr>
              <w:t>1. To enable the Minister for Finance</w:t>
            </w:r>
            <w:r w:rsidRPr="00C15130">
              <w:rPr>
                <w:rFonts w:eastAsia="Times New Roman"/>
                <w:lang w:val="en-US"/>
              </w:rPr>
              <w:t>—</w:t>
            </w:r>
          </w:p>
        </w:tc>
        <w:tc>
          <w:tcPr>
            <w:tcW w:w="1357" w:type="dxa"/>
            <w:tcBorders>
              <w:top w:val="nil"/>
              <w:left w:val="nil"/>
              <w:bottom w:val="nil"/>
              <w:right w:val="single" w:sz="6" w:space="0" w:color="auto"/>
            </w:tcBorders>
            <w:shd w:val="clear" w:color="auto" w:fill="FFFFFF"/>
            <w:vAlign w:val="bottom"/>
          </w:tcPr>
          <w:p w14:paraId="3E5257BC" w14:textId="77777777" w:rsidR="006E610B" w:rsidRPr="00C15130" w:rsidRDefault="006E610B" w:rsidP="00902303">
            <w:pPr>
              <w:shd w:val="clear" w:color="auto" w:fill="FFFFFF"/>
              <w:tabs>
                <w:tab w:val="left" w:leader="dot" w:pos="4824"/>
              </w:tabs>
              <w:ind w:right="144"/>
              <w:jc w:val="right"/>
            </w:pPr>
          </w:p>
        </w:tc>
        <w:tc>
          <w:tcPr>
            <w:tcW w:w="1350" w:type="dxa"/>
            <w:tcBorders>
              <w:top w:val="nil"/>
              <w:left w:val="single" w:sz="6" w:space="0" w:color="auto"/>
              <w:bottom w:val="nil"/>
              <w:right w:val="nil"/>
            </w:tcBorders>
            <w:shd w:val="clear" w:color="auto" w:fill="FFFFFF"/>
            <w:vAlign w:val="bottom"/>
          </w:tcPr>
          <w:p w14:paraId="3E5257BD" w14:textId="77777777" w:rsidR="006E610B" w:rsidRPr="00C15130" w:rsidRDefault="006E610B" w:rsidP="00902303">
            <w:pPr>
              <w:shd w:val="clear" w:color="auto" w:fill="FFFFFF"/>
              <w:tabs>
                <w:tab w:val="left" w:leader="dot" w:pos="4824"/>
              </w:tabs>
              <w:ind w:right="144"/>
              <w:jc w:val="right"/>
            </w:pPr>
          </w:p>
        </w:tc>
        <w:tc>
          <w:tcPr>
            <w:tcW w:w="1379" w:type="dxa"/>
            <w:tcBorders>
              <w:top w:val="nil"/>
              <w:left w:val="nil"/>
              <w:bottom w:val="nil"/>
              <w:right w:val="nil"/>
            </w:tcBorders>
            <w:shd w:val="clear" w:color="auto" w:fill="FFFFFF"/>
            <w:vAlign w:val="bottom"/>
          </w:tcPr>
          <w:p w14:paraId="3E5257BE" w14:textId="77777777" w:rsidR="006E610B" w:rsidRPr="00C15130" w:rsidRDefault="006E610B" w:rsidP="00902303">
            <w:pPr>
              <w:shd w:val="clear" w:color="auto" w:fill="FFFFFF"/>
              <w:tabs>
                <w:tab w:val="left" w:leader="dot" w:pos="4824"/>
              </w:tabs>
              <w:ind w:right="144"/>
              <w:jc w:val="right"/>
            </w:pPr>
          </w:p>
        </w:tc>
      </w:tr>
      <w:tr w:rsidR="006E610B" w:rsidRPr="00C15130" w14:paraId="3E5257C4" w14:textId="77777777" w:rsidTr="00902303">
        <w:trPr>
          <w:trHeight w:val="20"/>
          <w:jc w:val="center"/>
        </w:trPr>
        <w:tc>
          <w:tcPr>
            <w:tcW w:w="4943" w:type="dxa"/>
            <w:tcBorders>
              <w:top w:val="nil"/>
              <w:left w:val="nil"/>
              <w:bottom w:val="nil"/>
              <w:right w:val="nil"/>
            </w:tcBorders>
            <w:shd w:val="clear" w:color="auto" w:fill="FFFFFF"/>
          </w:tcPr>
          <w:p w14:paraId="3E5257C0" w14:textId="77777777" w:rsidR="006E610B" w:rsidRPr="00C15130" w:rsidRDefault="009F0935" w:rsidP="003F397B">
            <w:pPr>
              <w:shd w:val="clear" w:color="auto" w:fill="FFFFFF"/>
              <w:tabs>
                <w:tab w:val="left" w:leader="dot" w:pos="4824"/>
              </w:tabs>
              <w:ind w:left="590" w:hanging="432"/>
            </w:pPr>
            <w:r w:rsidRPr="00C15130">
              <w:rPr>
                <w:lang w:val="en-US"/>
              </w:rPr>
              <w:t>(</w:t>
            </w:r>
            <w:r w:rsidR="002D394F" w:rsidRPr="00C15130">
              <w:rPr>
                <w:i/>
                <w:lang w:val="en-US"/>
              </w:rPr>
              <w:t>a</w:t>
            </w:r>
            <w:r w:rsidRPr="00C15130">
              <w:rPr>
                <w:lang w:val="en-US"/>
              </w:rPr>
              <w:t>)</w:t>
            </w:r>
            <w:r w:rsidR="002D394F" w:rsidRPr="00C15130">
              <w:rPr>
                <w:lang w:val="en-US"/>
              </w:rPr>
              <w:t xml:space="preserve"> to make advances that will be recovered during the financial year, in respect of expenditure that is expenditure for the ordinary annual services of the Government;</w:t>
            </w:r>
          </w:p>
        </w:tc>
        <w:tc>
          <w:tcPr>
            <w:tcW w:w="1357" w:type="dxa"/>
            <w:tcBorders>
              <w:top w:val="nil"/>
              <w:left w:val="nil"/>
              <w:bottom w:val="nil"/>
              <w:right w:val="single" w:sz="6" w:space="0" w:color="auto"/>
            </w:tcBorders>
            <w:shd w:val="clear" w:color="auto" w:fill="FFFFFF"/>
            <w:vAlign w:val="bottom"/>
          </w:tcPr>
          <w:p w14:paraId="3E5257C1" w14:textId="77777777" w:rsidR="006E610B" w:rsidRPr="00C15130" w:rsidRDefault="006E610B" w:rsidP="00902303">
            <w:pPr>
              <w:shd w:val="clear" w:color="auto" w:fill="FFFFFF"/>
              <w:tabs>
                <w:tab w:val="left" w:leader="dot" w:pos="4824"/>
              </w:tabs>
              <w:ind w:right="144"/>
              <w:jc w:val="right"/>
            </w:pPr>
          </w:p>
        </w:tc>
        <w:tc>
          <w:tcPr>
            <w:tcW w:w="1350" w:type="dxa"/>
            <w:tcBorders>
              <w:top w:val="nil"/>
              <w:left w:val="single" w:sz="6" w:space="0" w:color="auto"/>
              <w:bottom w:val="nil"/>
              <w:right w:val="nil"/>
            </w:tcBorders>
            <w:shd w:val="clear" w:color="auto" w:fill="FFFFFF"/>
            <w:vAlign w:val="bottom"/>
          </w:tcPr>
          <w:p w14:paraId="3E5257C2" w14:textId="77777777" w:rsidR="006E610B" w:rsidRPr="00C15130" w:rsidRDefault="006E610B" w:rsidP="00902303">
            <w:pPr>
              <w:shd w:val="clear" w:color="auto" w:fill="FFFFFF"/>
              <w:tabs>
                <w:tab w:val="left" w:leader="dot" w:pos="4824"/>
              </w:tabs>
              <w:ind w:right="144"/>
              <w:jc w:val="right"/>
            </w:pPr>
          </w:p>
        </w:tc>
        <w:tc>
          <w:tcPr>
            <w:tcW w:w="1379" w:type="dxa"/>
            <w:tcBorders>
              <w:top w:val="nil"/>
              <w:left w:val="nil"/>
              <w:bottom w:val="nil"/>
              <w:right w:val="nil"/>
            </w:tcBorders>
            <w:shd w:val="clear" w:color="auto" w:fill="FFFFFF"/>
            <w:vAlign w:val="bottom"/>
          </w:tcPr>
          <w:p w14:paraId="3E5257C3" w14:textId="77777777" w:rsidR="006E610B" w:rsidRPr="00C15130" w:rsidRDefault="006E610B" w:rsidP="00902303">
            <w:pPr>
              <w:shd w:val="clear" w:color="auto" w:fill="FFFFFF"/>
              <w:tabs>
                <w:tab w:val="left" w:leader="dot" w:pos="4824"/>
              </w:tabs>
              <w:ind w:right="144"/>
              <w:jc w:val="right"/>
            </w:pPr>
          </w:p>
        </w:tc>
      </w:tr>
      <w:tr w:rsidR="006E610B" w:rsidRPr="00C15130" w14:paraId="3E5257C9" w14:textId="77777777" w:rsidTr="00902303">
        <w:trPr>
          <w:trHeight w:val="20"/>
          <w:jc w:val="center"/>
        </w:trPr>
        <w:tc>
          <w:tcPr>
            <w:tcW w:w="4943" w:type="dxa"/>
            <w:tcBorders>
              <w:top w:val="nil"/>
              <w:left w:val="nil"/>
              <w:bottom w:val="nil"/>
              <w:right w:val="nil"/>
            </w:tcBorders>
            <w:shd w:val="clear" w:color="auto" w:fill="FFFFFF"/>
          </w:tcPr>
          <w:p w14:paraId="3E5257C5" w14:textId="77777777" w:rsidR="006E610B" w:rsidRPr="00C15130" w:rsidRDefault="009F0935" w:rsidP="003F397B">
            <w:pPr>
              <w:shd w:val="clear" w:color="auto" w:fill="FFFFFF"/>
              <w:tabs>
                <w:tab w:val="left" w:leader="dot" w:pos="4824"/>
              </w:tabs>
              <w:ind w:left="168"/>
            </w:pPr>
            <w:r w:rsidRPr="00C15130">
              <w:rPr>
                <w:iCs/>
                <w:lang w:val="en-US"/>
              </w:rPr>
              <w:t>(</w:t>
            </w:r>
            <w:r w:rsidR="002D394F" w:rsidRPr="00C15130">
              <w:rPr>
                <w:i/>
                <w:iCs/>
                <w:lang w:val="en-US"/>
              </w:rPr>
              <w:t>b</w:t>
            </w:r>
            <w:r w:rsidRPr="00C15130">
              <w:rPr>
                <w:iCs/>
                <w:lang w:val="en-US"/>
              </w:rPr>
              <w:t>)</w:t>
            </w:r>
            <w:r w:rsidR="002D394F" w:rsidRPr="00C15130">
              <w:rPr>
                <w:i/>
                <w:iCs/>
                <w:lang w:val="en-US"/>
              </w:rPr>
              <w:t xml:space="preserve"> </w:t>
            </w:r>
            <w:r w:rsidR="002D394F" w:rsidRPr="00C15130">
              <w:rPr>
                <w:lang w:val="en-US"/>
              </w:rPr>
              <w:t>to make moneys available for expenditure</w:t>
            </w:r>
            <w:r w:rsidR="002D394F" w:rsidRPr="00C15130">
              <w:rPr>
                <w:rFonts w:eastAsia="Times New Roman"/>
                <w:lang w:val="en-US"/>
              </w:rPr>
              <w:t>—</w:t>
            </w:r>
          </w:p>
        </w:tc>
        <w:tc>
          <w:tcPr>
            <w:tcW w:w="1357" w:type="dxa"/>
            <w:tcBorders>
              <w:top w:val="nil"/>
              <w:left w:val="nil"/>
              <w:bottom w:val="nil"/>
              <w:right w:val="single" w:sz="6" w:space="0" w:color="auto"/>
            </w:tcBorders>
            <w:shd w:val="clear" w:color="auto" w:fill="FFFFFF"/>
            <w:vAlign w:val="bottom"/>
          </w:tcPr>
          <w:p w14:paraId="3E5257C6" w14:textId="77777777" w:rsidR="006E610B" w:rsidRPr="00C15130" w:rsidRDefault="006E610B" w:rsidP="00902303">
            <w:pPr>
              <w:shd w:val="clear" w:color="auto" w:fill="FFFFFF"/>
              <w:tabs>
                <w:tab w:val="left" w:leader="dot" w:pos="4824"/>
              </w:tabs>
              <w:ind w:right="144"/>
              <w:jc w:val="right"/>
            </w:pPr>
          </w:p>
        </w:tc>
        <w:tc>
          <w:tcPr>
            <w:tcW w:w="1350" w:type="dxa"/>
            <w:tcBorders>
              <w:top w:val="nil"/>
              <w:left w:val="single" w:sz="6" w:space="0" w:color="auto"/>
              <w:bottom w:val="nil"/>
              <w:right w:val="nil"/>
            </w:tcBorders>
            <w:shd w:val="clear" w:color="auto" w:fill="FFFFFF"/>
            <w:vAlign w:val="bottom"/>
          </w:tcPr>
          <w:p w14:paraId="3E5257C7" w14:textId="77777777" w:rsidR="006E610B" w:rsidRPr="00C15130" w:rsidRDefault="006E610B" w:rsidP="00902303">
            <w:pPr>
              <w:shd w:val="clear" w:color="auto" w:fill="FFFFFF"/>
              <w:tabs>
                <w:tab w:val="left" w:leader="dot" w:pos="4824"/>
              </w:tabs>
              <w:ind w:right="144"/>
              <w:jc w:val="right"/>
            </w:pPr>
          </w:p>
        </w:tc>
        <w:tc>
          <w:tcPr>
            <w:tcW w:w="1379" w:type="dxa"/>
            <w:tcBorders>
              <w:top w:val="nil"/>
              <w:left w:val="nil"/>
              <w:bottom w:val="nil"/>
              <w:right w:val="nil"/>
            </w:tcBorders>
            <w:shd w:val="clear" w:color="auto" w:fill="FFFFFF"/>
            <w:vAlign w:val="bottom"/>
          </w:tcPr>
          <w:p w14:paraId="3E5257C8" w14:textId="77777777" w:rsidR="006E610B" w:rsidRPr="00C15130" w:rsidRDefault="006E610B" w:rsidP="00902303">
            <w:pPr>
              <w:shd w:val="clear" w:color="auto" w:fill="FFFFFF"/>
              <w:tabs>
                <w:tab w:val="left" w:leader="dot" w:pos="4824"/>
              </w:tabs>
              <w:ind w:right="144"/>
              <w:jc w:val="right"/>
            </w:pPr>
          </w:p>
        </w:tc>
      </w:tr>
      <w:tr w:rsidR="006E610B" w:rsidRPr="00C15130" w14:paraId="3E5257CE" w14:textId="77777777" w:rsidTr="00902303">
        <w:trPr>
          <w:trHeight w:val="20"/>
          <w:jc w:val="center"/>
        </w:trPr>
        <w:tc>
          <w:tcPr>
            <w:tcW w:w="4943" w:type="dxa"/>
            <w:tcBorders>
              <w:top w:val="nil"/>
              <w:left w:val="nil"/>
              <w:bottom w:val="nil"/>
              <w:right w:val="nil"/>
            </w:tcBorders>
            <w:shd w:val="clear" w:color="auto" w:fill="FFFFFF"/>
          </w:tcPr>
          <w:p w14:paraId="3E5257CA" w14:textId="77777777" w:rsidR="006E610B" w:rsidRPr="00C15130" w:rsidRDefault="002D394F" w:rsidP="003F397B">
            <w:pPr>
              <w:shd w:val="clear" w:color="auto" w:fill="FFFFFF"/>
              <w:tabs>
                <w:tab w:val="left" w:leader="dot" w:pos="4824"/>
              </w:tabs>
              <w:ind w:left="1008" w:hanging="432"/>
            </w:pPr>
            <w:r w:rsidRPr="00C15130">
              <w:rPr>
                <w:lang w:val="en-US"/>
              </w:rPr>
              <w:t>(i) that the Minister for Finance is satisfied is expenditure that is urgently required and that was unforeseen on 12 August 1980; and</w:t>
            </w:r>
          </w:p>
        </w:tc>
        <w:tc>
          <w:tcPr>
            <w:tcW w:w="1357" w:type="dxa"/>
            <w:tcBorders>
              <w:top w:val="nil"/>
              <w:left w:val="nil"/>
              <w:bottom w:val="nil"/>
              <w:right w:val="single" w:sz="6" w:space="0" w:color="auto"/>
            </w:tcBorders>
            <w:shd w:val="clear" w:color="auto" w:fill="FFFFFF"/>
            <w:vAlign w:val="bottom"/>
          </w:tcPr>
          <w:p w14:paraId="3E5257CB" w14:textId="77777777" w:rsidR="006E610B" w:rsidRPr="00C15130" w:rsidRDefault="006E610B" w:rsidP="00902303">
            <w:pPr>
              <w:shd w:val="clear" w:color="auto" w:fill="FFFFFF"/>
              <w:tabs>
                <w:tab w:val="left" w:leader="dot" w:pos="4824"/>
              </w:tabs>
              <w:ind w:right="144"/>
              <w:jc w:val="right"/>
            </w:pPr>
          </w:p>
        </w:tc>
        <w:tc>
          <w:tcPr>
            <w:tcW w:w="1350" w:type="dxa"/>
            <w:tcBorders>
              <w:top w:val="nil"/>
              <w:left w:val="single" w:sz="6" w:space="0" w:color="auto"/>
              <w:bottom w:val="nil"/>
              <w:right w:val="nil"/>
            </w:tcBorders>
            <w:shd w:val="clear" w:color="auto" w:fill="FFFFFF"/>
            <w:vAlign w:val="bottom"/>
          </w:tcPr>
          <w:p w14:paraId="3E5257CC" w14:textId="77777777" w:rsidR="006E610B" w:rsidRPr="00C15130" w:rsidRDefault="006E610B" w:rsidP="00902303">
            <w:pPr>
              <w:shd w:val="clear" w:color="auto" w:fill="FFFFFF"/>
              <w:tabs>
                <w:tab w:val="left" w:leader="dot" w:pos="4824"/>
              </w:tabs>
              <w:ind w:right="144"/>
              <w:jc w:val="right"/>
            </w:pPr>
          </w:p>
        </w:tc>
        <w:tc>
          <w:tcPr>
            <w:tcW w:w="1379" w:type="dxa"/>
            <w:tcBorders>
              <w:top w:val="nil"/>
              <w:left w:val="nil"/>
              <w:bottom w:val="nil"/>
              <w:right w:val="nil"/>
            </w:tcBorders>
            <w:shd w:val="clear" w:color="auto" w:fill="FFFFFF"/>
            <w:vAlign w:val="bottom"/>
          </w:tcPr>
          <w:p w14:paraId="3E5257CD" w14:textId="77777777" w:rsidR="006E610B" w:rsidRPr="00C15130" w:rsidRDefault="006E610B" w:rsidP="00902303">
            <w:pPr>
              <w:shd w:val="clear" w:color="auto" w:fill="FFFFFF"/>
              <w:tabs>
                <w:tab w:val="left" w:leader="dot" w:pos="4824"/>
              </w:tabs>
              <w:ind w:right="144"/>
              <w:jc w:val="right"/>
            </w:pPr>
          </w:p>
        </w:tc>
      </w:tr>
      <w:tr w:rsidR="006E610B" w:rsidRPr="00C15130" w14:paraId="3E5257D3" w14:textId="77777777" w:rsidTr="00902303">
        <w:trPr>
          <w:trHeight w:val="20"/>
          <w:jc w:val="center"/>
        </w:trPr>
        <w:tc>
          <w:tcPr>
            <w:tcW w:w="4943" w:type="dxa"/>
            <w:tcBorders>
              <w:top w:val="nil"/>
              <w:left w:val="nil"/>
              <w:bottom w:val="nil"/>
              <w:right w:val="nil"/>
            </w:tcBorders>
            <w:shd w:val="clear" w:color="auto" w:fill="FFFFFF"/>
          </w:tcPr>
          <w:p w14:paraId="3E5257CF" w14:textId="77777777" w:rsidR="006E610B" w:rsidRPr="00C15130" w:rsidRDefault="002D394F" w:rsidP="003F397B">
            <w:pPr>
              <w:shd w:val="clear" w:color="auto" w:fill="FFFFFF"/>
              <w:tabs>
                <w:tab w:val="left" w:leader="dot" w:pos="4824"/>
              </w:tabs>
              <w:ind w:left="1008" w:hanging="432"/>
            </w:pPr>
            <w:r w:rsidRPr="00C15130">
              <w:rPr>
                <w:lang w:val="en-US"/>
              </w:rPr>
              <w:t>(ii) particulars of which will afterwards be submitted to the Parliament,</w:t>
            </w:r>
          </w:p>
        </w:tc>
        <w:tc>
          <w:tcPr>
            <w:tcW w:w="1357" w:type="dxa"/>
            <w:tcBorders>
              <w:top w:val="nil"/>
              <w:left w:val="nil"/>
              <w:bottom w:val="nil"/>
              <w:right w:val="single" w:sz="6" w:space="0" w:color="auto"/>
            </w:tcBorders>
            <w:shd w:val="clear" w:color="auto" w:fill="FFFFFF"/>
            <w:vAlign w:val="bottom"/>
          </w:tcPr>
          <w:p w14:paraId="3E5257D0" w14:textId="77777777" w:rsidR="006E610B" w:rsidRPr="00C15130" w:rsidRDefault="006E610B" w:rsidP="00902303">
            <w:pPr>
              <w:shd w:val="clear" w:color="auto" w:fill="FFFFFF"/>
              <w:tabs>
                <w:tab w:val="left" w:leader="dot" w:pos="4824"/>
              </w:tabs>
              <w:ind w:right="144"/>
              <w:jc w:val="right"/>
            </w:pPr>
          </w:p>
        </w:tc>
        <w:tc>
          <w:tcPr>
            <w:tcW w:w="1350" w:type="dxa"/>
            <w:tcBorders>
              <w:top w:val="nil"/>
              <w:left w:val="single" w:sz="6" w:space="0" w:color="auto"/>
              <w:bottom w:val="nil"/>
              <w:right w:val="nil"/>
            </w:tcBorders>
            <w:shd w:val="clear" w:color="auto" w:fill="FFFFFF"/>
            <w:vAlign w:val="bottom"/>
          </w:tcPr>
          <w:p w14:paraId="3E5257D1" w14:textId="77777777" w:rsidR="006E610B" w:rsidRPr="00C15130" w:rsidRDefault="006E610B" w:rsidP="00902303">
            <w:pPr>
              <w:shd w:val="clear" w:color="auto" w:fill="FFFFFF"/>
              <w:tabs>
                <w:tab w:val="left" w:leader="dot" w:pos="4824"/>
              </w:tabs>
              <w:ind w:right="144"/>
              <w:jc w:val="right"/>
            </w:pPr>
          </w:p>
        </w:tc>
        <w:tc>
          <w:tcPr>
            <w:tcW w:w="1379" w:type="dxa"/>
            <w:tcBorders>
              <w:top w:val="nil"/>
              <w:left w:val="nil"/>
              <w:bottom w:val="nil"/>
              <w:right w:val="nil"/>
            </w:tcBorders>
            <w:shd w:val="clear" w:color="auto" w:fill="FFFFFF"/>
            <w:vAlign w:val="bottom"/>
          </w:tcPr>
          <w:p w14:paraId="3E5257D2" w14:textId="77777777" w:rsidR="006E610B" w:rsidRPr="00C15130" w:rsidRDefault="006E610B" w:rsidP="00902303">
            <w:pPr>
              <w:shd w:val="clear" w:color="auto" w:fill="FFFFFF"/>
              <w:tabs>
                <w:tab w:val="left" w:leader="dot" w:pos="4824"/>
              </w:tabs>
              <w:ind w:right="144"/>
              <w:jc w:val="right"/>
            </w:pPr>
          </w:p>
        </w:tc>
      </w:tr>
      <w:tr w:rsidR="006E610B" w:rsidRPr="00C15130" w14:paraId="3E5257D8" w14:textId="77777777" w:rsidTr="00902303">
        <w:trPr>
          <w:trHeight w:val="20"/>
          <w:jc w:val="center"/>
        </w:trPr>
        <w:tc>
          <w:tcPr>
            <w:tcW w:w="4943" w:type="dxa"/>
            <w:tcBorders>
              <w:top w:val="nil"/>
              <w:left w:val="nil"/>
              <w:bottom w:val="nil"/>
              <w:right w:val="nil"/>
            </w:tcBorders>
            <w:shd w:val="clear" w:color="auto" w:fill="FFFFFF"/>
          </w:tcPr>
          <w:p w14:paraId="3E5257D4" w14:textId="77777777" w:rsidR="006E610B" w:rsidRPr="00C15130" w:rsidRDefault="002D394F" w:rsidP="003F397B">
            <w:pPr>
              <w:shd w:val="clear" w:color="auto" w:fill="FFFFFF"/>
              <w:tabs>
                <w:tab w:val="left" w:leader="dot" w:pos="4824"/>
              </w:tabs>
              <w:ind w:left="691" w:hanging="216"/>
            </w:pPr>
            <w:r w:rsidRPr="00C15130">
              <w:rPr>
                <w:lang w:val="en-US"/>
              </w:rPr>
              <w:t>being expenditure for the ordinary annual services of the Government; and</w:t>
            </w:r>
          </w:p>
        </w:tc>
        <w:tc>
          <w:tcPr>
            <w:tcW w:w="1357" w:type="dxa"/>
            <w:tcBorders>
              <w:top w:val="nil"/>
              <w:left w:val="nil"/>
              <w:bottom w:val="nil"/>
              <w:right w:val="single" w:sz="6" w:space="0" w:color="auto"/>
            </w:tcBorders>
            <w:shd w:val="clear" w:color="auto" w:fill="FFFFFF"/>
            <w:vAlign w:val="bottom"/>
          </w:tcPr>
          <w:p w14:paraId="3E5257D5" w14:textId="77777777" w:rsidR="006E610B" w:rsidRPr="00C15130" w:rsidRDefault="006E610B" w:rsidP="00902303">
            <w:pPr>
              <w:shd w:val="clear" w:color="auto" w:fill="FFFFFF"/>
              <w:tabs>
                <w:tab w:val="left" w:leader="dot" w:pos="4824"/>
              </w:tabs>
              <w:ind w:right="144"/>
              <w:jc w:val="right"/>
            </w:pPr>
          </w:p>
        </w:tc>
        <w:tc>
          <w:tcPr>
            <w:tcW w:w="1350" w:type="dxa"/>
            <w:tcBorders>
              <w:top w:val="nil"/>
              <w:left w:val="single" w:sz="6" w:space="0" w:color="auto"/>
              <w:bottom w:val="nil"/>
              <w:right w:val="nil"/>
            </w:tcBorders>
            <w:shd w:val="clear" w:color="auto" w:fill="FFFFFF"/>
            <w:vAlign w:val="bottom"/>
          </w:tcPr>
          <w:p w14:paraId="3E5257D6" w14:textId="77777777" w:rsidR="006E610B" w:rsidRPr="00C15130" w:rsidRDefault="006E610B" w:rsidP="00902303">
            <w:pPr>
              <w:shd w:val="clear" w:color="auto" w:fill="FFFFFF"/>
              <w:tabs>
                <w:tab w:val="left" w:leader="dot" w:pos="4824"/>
              </w:tabs>
              <w:ind w:right="144"/>
              <w:jc w:val="right"/>
            </w:pPr>
          </w:p>
        </w:tc>
        <w:tc>
          <w:tcPr>
            <w:tcW w:w="1379" w:type="dxa"/>
            <w:tcBorders>
              <w:top w:val="nil"/>
              <w:left w:val="nil"/>
              <w:bottom w:val="nil"/>
              <w:right w:val="nil"/>
            </w:tcBorders>
            <w:shd w:val="clear" w:color="auto" w:fill="FFFFFF"/>
            <w:vAlign w:val="bottom"/>
          </w:tcPr>
          <w:p w14:paraId="3E5257D7" w14:textId="77777777" w:rsidR="006E610B" w:rsidRPr="00C15130" w:rsidRDefault="006E610B" w:rsidP="00902303">
            <w:pPr>
              <w:shd w:val="clear" w:color="auto" w:fill="FFFFFF"/>
              <w:tabs>
                <w:tab w:val="left" w:leader="dot" w:pos="4824"/>
              </w:tabs>
              <w:ind w:right="144"/>
              <w:jc w:val="right"/>
            </w:pPr>
          </w:p>
        </w:tc>
      </w:tr>
      <w:tr w:rsidR="006E610B" w:rsidRPr="00C15130" w14:paraId="3E5257DD" w14:textId="77777777" w:rsidTr="00902303">
        <w:trPr>
          <w:trHeight w:val="20"/>
          <w:jc w:val="center"/>
        </w:trPr>
        <w:tc>
          <w:tcPr>
            <w:tcW w:w="4943" w:type="dxa"/>
            <w:tcBorders>
              <w:top w:val="nil"/>
              <w:left w:val="nil"/>
              <w:bottom w:val="single" w:sz="6" w:space="0" w:color="auto"/>
              <w:right w:val="nil"/>
            </w:tcBorders>
            <w:shd w:val="clear" w:color="auto" w:fill="FFFFFF"/>
          </w:tcPr>
          <w:p w14:paraId="3E5257D9" w14:textId="77777777" w:rsidR="006E610B" w:rsidRPr="00C15130" w:rsidRDefault="009F0935" w:rsidP="003F397B">
            <w:pPr>
              <w:shd w:val="clear" w:color="auto" w:fill="FFFFFF"/>
              <w:tabs>
                <w:tab w:val="left" w:leader="dot" w:pos="4824"/>
              </w:tabs>
              <w:spacing w:after="120"/>
              <w:ind w:left="590" w:hanging="432"/>
            </w:pPr>
            <w:r w:rsidRPr="00C15130">
              <w:rPr>
                <w:iCs/>
                <w:lang w:val="en-US"/>
              </w:rPr>
              <w:t>(</w:t>
            </w:r>
            <w:r w:rsidR="002D394F" w:rsidRPr="00C15130">
              <w:rPr>
                <w:i/>
                <w:iCs/>
                <w:lang w:val="en-US"/>
              </w:rPr>
              <w:t>c</w:t>
            </w:r>
            <w:r w:rsidRPr="00C15130">
              <w:rPr>
                <w:iCs/>
                <w:lang w:val="en-US"/>
              </w:rPr>
              <w:t>)</w:t>
            </w:r>
            <w:r w:rsidR="002D394F" w:rsidRPr="00C15130">
              <w:rPr>
                <w:i/>
                <w:iCs/>
                <w:lang w:val="en-US"/>
              </w:rPr>
              <w:t xml:space="preserve"> </w:t>
            </w:r>
            <w:r w:rsidR="002D394F" w:rsidRPr="00C15130">
              <w:rPr>
                <w:lang w:val="en-US"/>
              </w:rPr>
              <w:t>to make moneys available for expenditure, being expenditure for the ordinary annual services of the Government, pending the issue of a warrant of the Governor-General specifically applicable to the expenditure</w:t>
            </w:r>
            <w:r w:rsidR="00902303">
              <w:rPr>
                <w:lang w:val="en-US"/>
              </w:rPr>
              <w:tab/>
            </w:r>
          </w:p>
        </w:tc>
        <w:tc>
          <w:tcPr>
            <w:tcW w:w="1357" w:type="dxa"/>
            <w:tcBorders>
              <w:top w:val="nil"/>
              <w:left w:val="nil"/>
              <w:bottom w:val="single" w:sz="6" w:space="0" w:color="auto"/>
              <w:right w:val="single" w:sz="6" w:space="0" w:color="auto"/>
            </w:tcBorders>
            <w:shd w:val="clear" w:color="auto" w:fill="FFFFFF"/>
            <w:vAlign w:val="bottom"/>
          </w:tcPr>
          <w:p w14:paraId="3E5257DA" w14:textId="77777777" w:rsidR="006E610B" w:rsidRPr="00C15130" w:rsidRDefault="002D394F" w:rsidP="00902303">
            <w:pPr>
              <w:shd w:val="clear" w:color="auto" w:fill="FFFFFF"/>
              <w:tabs>
                <w:tab w:val="left" w:leader="dot" w:pos="4824"/>
              </w:tabs>
              <w:spacing w:after="120"/>
              <w:ind w:right="144"/>
              <w:jc w:val="right"/>
            </w:pPr>
            <w:r w:rsidRPr="00C15130">
              <w:rPr>
                <w:b/>
                <w:bCs/>
                <w:lang w:val="en-US"/>
              </w:rPr>
              <w:t>125,000,000</w:t>
            </w:r>
          </w:p>
        </w:tc>
        <w:tc>
          <w:tcPr>
            <w:tcW w:w="1350" w:type="dxa"/>
            <w:tcBorders>
              <w:top w:val="nil"/>
              <w:left w:val="single" w:sz="6" w:space="0" w:color="auto"/>
              <w:bottom w:val="single" w:sz="6" w:space="0" w:color="auto"/>
              <w:right w:val="nil"/>
            </w:tcBorders>
            <w:shd w:val="clear" w:color="auto" w:fill="FFFFFF"/>
            <w:vAlign w:val="bottom"/>
          </w:tcPr>
          <w:p w14:paraId="3E5257DB" w14:textId="77777777" w:rsidR="006E610B" w:rsidRPr="00C15130" w:rsidRDefault="002D394F" w:rsidP="00902303">
            <w:pPr>
              <w:shd w:val="clear" w:color="auto" w:fill="FFFFFF"/>
              <w:tabs>
                <w:tab w:val="left" w:leader="dot" w:pos="4824"/>
              </w:tabs>
              <w:spacing w:after="120"/>
              <w:ind w:right="144"/>
              <w:jc w:val="right"/>
            </w:pPr>
            <w:r w:rsidRPr="00C15130">
              <w:rPr>
                <w:b/>
                <w:bCs/>
                <w:lang w:val="en-US"/>
              </w:rPr>
              <w:t>125,000,000</w:t>
            </w:r>
          </w:p>
        </w:tc>
        <w:tc>
          <w:tcPr>
            <w:tcW w:w="1379" w:type="dxa"/>
            <w:tcBorders>
              <w:top w:val="nil"/>
              <w:left w:val="nil"/>
              <w:bottom w:val="single" w:sz="6" w:space="0" w:color="auto"/>
              <w:right w:val="nil"/>
            </w:tcBorders>
            <w:shd w:val="clear" w:color="auto" w:fill="FFFFFF"/>
            <w:vAlign w:val="bottom"/>
          </w:tcPr>
          <w:p w14:paraId="3E5257DC" w14:textId="77777777" w:rsidR="006E610B" w:rsidRPr="00C15130" w:rsidRDefault="002D394F" w:rsidP="00902303">
            <w:pPr>
              <w:shd w:val="clear" w:color="auto" w:fill="FFFFFF"/>
              <w:tabs>
                <w:tab w:val="left" w:leader="dot" w:pos="4824"/>
              </w:tabs>
              <w:spacing w:after="120"/>
              <w:ind w:right="144"/>
              <w:jc w:val="right"/>
            </w:pPr>
            <w:r w:rsidRPr="00C15130">
              <w:rPr>
                <w:lang w:val="en-US"/>
              </w:rPr>
              <w:t>*</w:t>
            </w:r>
          </w:p>
        </w:tc>
      </w:tr>
    </w:tbl>
    <w:p w14:paraId="3E5257DE" w14:textId="77777777" w:rsidR="006E610B" w:rsidRPr="00C15130" w:rsidRDefault="002D394F" w:rsidP="00926B6E">
      <w:pPr>
        <w:shd w:val="clear" w:color="auto" w:fill="FFFFFF"/>
        <w:tabs>
          <w:tab w:val="left" w:leader="dot" w:pos="4824"/>
        </w:tabs>
        <w:spacing w:before="53"/>
        <w:ind w:left="53"/>
        <w:jc w:val="both"/>
      </w:pPr>
      <w:r w:rsidRPr="00C15130">
        <w:rPr>
          <w:szCs w:val="16"/>
          <w:lang w:val="en-US"/>
        </w:rPr>
        <w:t>* Expenditure is shown under the appropriation to which it has been charged.</w:t>
      </w:r>
    </w:p>
    <w:p w14:paraId="3E5257DF" w14:textId="77777777" w:rsidR="006E610B" w:rsidRPr="00C15130" w:rsidRDefault="00C15130" w:rsidP="00237721">
      <w:pPr>
        <w:shd w:val="clear" w:color="auto" w:fill="FFFFFF"/>
        <w:tabs>
          <w:tab w:val="left" w:leader="dot" w:pos="4824"/>
        </w:tabs>
        <w:spacing w:before="120" w:after="120"/>
        <w:jc w:val="center"/>
      </w:pPr>
      <w:r w:rsidRPr="00C15130">
        <w:br w:type="page"/>
      </w:r>
      <w:r w:rsidR="002D394F" w:rsidRPr="00C15130">
        <w:rPr>
          <w:b/>
          <w:bCs/>
          <w:sz w:val="24"/>
          <w:szCs w:val="24"/>
          <w:lang w:val="en-US"/>
        </w:rPr>
        <w:lastRenderedPageBreak/>
        <w:t>DEPARTMENT OF FOREIGN AFFAIRS</w:t>
      </w:r>
    </w:p>
    <w:p w14:paraId="3E5257E0" w14:textId="77777777" w:rsidR="006E610B" w:rsidRPr="00C15130" w:rsidRDefault="002D394F" w:rsidP="00237721">
      <w:pPr>
        <w:shd w:val="clear" w:color="auto" w:fill="FFFFFF"/>
        <w:tabs>
          <w:tab w:val="left" w:leader="dot" w:pos="4824"/>
        </w:tabs>
        <w:spacing w:before="120" w:after="120"/>
        <w:jc w:val="center"/>
      </w:pPr>
      <w:r w:rsidRPr="00C15130">
        <w:rPr>
          <w:sz w:val="24"/>
          <w:szCs w:val="24"/>
          <w:lang w:val="en-US"/>
        </w:rPr>
        <w:t>SUMMARY</w:t>
      </w:r>
    </w:p>
    <w:p w14:paraId="3E5257E1" w14:textId="77777777" w:rsidR="006E610B" w:rsidRPr="00C15130" w:rsidRDefault="002D394F" w:rsidP="00237721">
      <w:pPr>
        <w:shd w:val="clear" w:color="auto" w:fill="FFFFFF"/>
        <w:tabs>
          <w:tab w:val="left" w:leader="dot" w:pos="4824"/>
        </w:tabs>
        <w:spacing w:before="120" w:after="120"/>
        <w:jc w:val="center"/>
      </w:pPr>
      <w:r w:rsidRPr="00C15130">
        <w:rPr>
          <w:b/>
          <w:bCs/>
          <w:lang w:val="en-US"/>
        </w:rPr>
        <w:t>Appropriation</w:t>
      </w:r>
      <w:r w:rsidRPr="00C15130">
        <w:rPr>
          <w:rFonts w:eastAsia="Times New Roman"/>
          <w:b/>
          <w:bCs/>
          <w:lang w:val="en-US"/>
        </w:rPr>
        <w:t>—1980-81, Heavy figures</w:t>
      </w:r>
    </w:p>
    <w:p w14:paraId="3E5257E2" w14:textId="77777777" w:rsidR="006E610B" w:rsidRPr="00C15130" w:rsidRDefault="002D394F" w:rsidP="00237721">
      <w:pPr>
        <w:shd w:val="clear" w:color="auto" w:fill="FFFFFF"/>
        <w:tabs>
          <w:tab w:val="left" w:leader="dot" w:pos="4824"/>
        </w:tabs>
        <w:spacing w:before="120" w:after="120"/>
        <w:jc w:val="center"/>
      </w:pPr>
      <w:r w:rsidRPr="00C15130">
        <w:rPr>
          <w:lang w:val="en-US"/>
        </w:rPr>
        <w:t>Expenditure</w:t>
      </w:r>
      <w:r w:rsidRPr="00C15130">
        <w:rPr>
          <w:rFonts w:eastAsia="Times New Roman"/>
          <w:lang w:val="en-US"/>
        </w:rPr>
        <w:t>—1979–80, Light figures</w:t>
      </w:r>
    </w:p>
    <w:p w14:paraId="3E5257E3" w14:textId="77777777" w:rsidR="006E610B" w:rsidRPr="00C15130" w:rsidRDefault="006E610B" w:rsidP="00926B6E">
      <w:pPr>
        <w:tabs>
          <w:tab w:val="left" w:leader="dot" w:pos="4824"/>
        </w:tabs>
        <w:jc w:val="both"/>
        <w:rPr>
          <w:sz w:val="2"/>
          <w:szCs w:val="2"/>
        </w:rPr>
      </w:pPr>
    </w:p>
    <w:tbl>
      <w:tblPr>
        <w:tblW w:w="5080" w:type="pct"/>
        <w:jc w:val="center"/>
        <w:tblLayout w:type="fixed"/>
        <w:tblCellMar>
          <w:left w:w="40" w:type="dxa"/>
          <w:right w:w="40" w:type="dxa"/>
        </w:tblCellMar>
        <w:tblLook w:val="0000" w:firstRow="0" w:lastRow="0" w:firstColumn="0" w:lastColumn="0" w:noHBand="0" w:noVBand="0"/>
      </w:tblPr>
      <w:tblGrid>
        <w:gridCol w:w="1001"/>
        <w:gridCol w:w="3087"/>
        <w:gridCol w:w="1180"/>
        <w:gridCol w:w="1436"/>
        <w:gridCol w:w="1275"/>
        <w:gridCol w:w="1276"/>
      </w:tblGrid>
      <w:tr w:rsidR="006E610B" w:rsidRPr="00C15130" w14:paraId="3E5257EA" w14:textId="77777777" w:rsidTr="003F397B">
        <w:trPr>
          <w:trHeight w:val="1007"/>
          <w:jc w:val="center"/>
        </w:trPr>
        <w:tc>
          <w:tcPr>
            <w:tcW w:w="1000" w:type="dxa"/>
            <w:tcBorders>
              <w:top w:val="single" w:sz="4" w:space="0" w:color="auto"/>
              <w:left w:val="nil"/>
              <w:bottom w:val="single" w:sz="6" w:space="0" w:color="auto"/>
              <w:right w:val="nil"/>
            </w:tcBorders>
            <w:shd w:val="clear" w:color="auto" w:fill="FFFFFF"/>
            <w:vAlign w:val="bottom"/>
          </w:tcPr>
          <w:p w14:paraId="3E5257E4" w14:textId="77777777" w:rsidR="006E610B" w:rsidRPr="00C15130" w:rsidRDefault="002D394F" w:rsidP="004C2AD7">
            <w:pPr>
              <w:shd w:val="clear" w:color="auto" w:fill="FFFFFF"/>
              <w:tabs>
                <w:tab w:val="left" w:leader="dot" w:pos="4824"/>
              </w:tabs>
              <w:spacing w:after="120"/>
              <w:jc w:val="both"/>
            </w:pPr>
            <w:r w:rsidRPr="00C15130">
              <w:rPr>
                <w:szCs w:val="18"/>
                <w:lang w:val="en-US"/>
              </w:rPr>
              <w:t>Division</w:t>
            </w:r>
          </w:p>
        </w:tc>
        <w:tc>
          <w:tcPr>
            <w:tcW w:w="3087" w:type="dxa"/>
            <w:tcBorders>
              <w:top w:val="single" w:sz="4" w:space="0" w:color="auto"/>
              <w:left w:val="nil"/>
              <w:bottom w:val="single" w:sz="6" w:space="0" w:color="auto"/>
              <w:right w:val="nil"/>
            </w:tcBorders>
            <w:vAlign w:val="bottom"/>
          </w:tcPr>
          <w:p w14:paraId="3E5257E5" w14:textId="77777777" w:rsidR="006E610B" w:rsidRPr="00C15130" w:rsidRDefault="006E610B" w:rsidP="00CF233F">
            <w:pPr>
              <w:tabs>
                <w:tab w:val="left" w:leader="dot" w:pos="2930"/>
              </w:tabs>
              <w:spacing w:after="120"/>
              <w:jc w:val="both"/>
            </w:pPr>
          </w:p>
        </w:tc>
        <w:tc>
          <w:tcPr>
            <w:tcW w:w="1180" w:type="dxa"/>
            <w:tcBorders>
              <w:top w:val="single" w:sz="4" w:space="0" w:color="auto"/>
              <w:left w:val="nil"/>
              <w:bottom w:val="single" w:sz="6" w:space="0" w:color="auto"/>
              <w:right w:val="nil"/>
            </w:tcBorders>
            <w:shd w:val="clear" w:color="auto" w:fill="FFFFFF"/>
            <w:vAlign w:val="bottom"/>
          </w:tcPr>
          <w:p w14:paraId="3E5257E6" w14:textId="77777777" w:rsidR="006E610B" w:rsidRPr="00C15130" w:rsidRDefault="002D394F" w:rsidP="00CF233F">
            <w:pPr>
              <w:shd w:val="clear" w:color="auto" w:fill="FFFFFF"/>
              <w:tabs>
                <w:tab w:val="left" w:leader="dot" w:pos="4824"/>
              </w:tabs>
              <w:spacing w:after="120"/>
              <w:jc w:val="right"/>
            </w:pPr>
            <w:r w:rsidRPr="00C15130">
              <w:rPr>
                <w:szCs w:val="18"/>
                <w:lang w:val="en-US"/>
              </w:rPr>
              <w:t>Salaries and Payments in the nature of Salary</w:t>
            </w:r>
          </w:p>
        </w:tc>
        <w:tc>
          <w:tcPr>
            <w:tcW w:w="1436" w:type="dxa"/>
            <w:tcBorders>
              <w:top w:val="single" w:sz="4" w:space="0" w:color="auto"/>
              <w:left w:val="nil"/>
              <w:bottom w:val="single" w:sz="6" w:space="0" w:color="auto"/>
              <w:right w:val="nil"/>
            </w:tcBorders>
            <w:shd w:val="clear" w:color="auto" w:fill="FFFFFF"/>
            <w:vAlign w:val="bottom"/>
          </w:tcPr>
          <w:p w14:paraId="3E5257E7" w14:textId="77777777" w:rsidR="006E610B" w:rsidRPr="00C15130" w:rsidRDefault="002D394F" w:rsidP="00CF233F">
            <w:pPr>
              <w:shd w:val="clear" w:color="auto" w:fill="FFFFFF"/>
              <w:tabs>
                <w:tab w:val="left" w:leader="dot" w:pos="4824"/>
              </w:tabs>
              <w:spacing w:after="120"/>
              <w:ind w:firstLine="58"/>
              <w:jc w:val="right"/>
            </w:pPr>
            <w:r w:rsidRPr="00C15130">
              <w:rPr>
                <w:szCs w:val="18"/>
                <w:lang w:val="en-US"/>
              </w:rPr>
              <w:t>Administrative Expenses</w:t>
            </w:r>
          </w:p>
        </w:tc>
        <w:tc>
          <w:tcPr>
            <w:tcW w:w="1275" w:type="dxa"/>
            <w:tcBorders>
              <w:top w:val="single" w:sz="4" w:space="0" w:color="auto"/>
              <w:left w:val="nil"/>
              <w:bottom w:val="single" w:sz="6" w:space="0" w:color="auto"/>
              <w:right w:val="nil"/>
            </w:tcBorders>
            <w:shd w:val="clear" w:color="auto" w:fill="FFFFFF"/>
            <w:vAlign w:val="bottom"/>
          </w:tcPr>
          <w:p w14:paraId="3E5257E8" w14:textId="77777777" w:rsidR="006E610B" w:rsidRPr="00C15130" w:rsidRDefault="002D394F" w:rsidP="00CF233F">
            <w:pPr>
              <w:shd w:val="clear" w:color="auto" w:fill="FFFFFF"/>
              <w:tabs>
                <w:tab w:val="left" w:leader="dot" w:pos="4824"/>
              </w:tabs>
              <w:spacing w:after="120"/>
              <w:jc w:val="right"/>
            </w:pPr>
            <w:r w:rsidRPr="00C15130">
              <w:rPr>
                <w:szCs w:val="18"/>
                <w:lang w:val="en-US"/>
              </w:rPr>
              <w:t>Other Services</w:t>
            </w:r>
          </w:p>
        </w:tc>
        <w:tc>
          <w:tcPr>
            <w:tcW w:w="1276" w:type="dxa"/>
            <w:tcBorders>
              <w:top w:val="single" w:sz="4" w:space="0" w:color="auto"/>
              <w:left w:val="nil"/>
              <w:bottom w:val="single" w:sz="6" w:space="0" w:color="auto"/>
              <w:right w:val="nil"/>
            </w:tcBorders>
            <w:shd w:val="clear" w:color="auto" w:fill="FFFFFF"/>
            <w:vAlign w:val="bottom"/>
          </w:tcPr>
          <w:p w14:paraId="3E5257E9" w14:textId="77777777" w:rsidR="006E610B" w:rsidRPr="00C15130" w:rsidRDefault="002D394F" w:rsidP="00CF233F">
            <w:pPr>
              <w:shd w:val="clear" w:color="auto" w:fill="FFFFFF"/>
              <w:tabs>
                <w:tab w:val="left" w:leader="dot" w:pos="4824"/>
              </w:tabs>
              <w:spacing w:after="120"/>
              <w:jc w:val="right"/>
            </w:pPr>
            <w:r w:rsidRPr="00C15130">
              <w:rPr>
                <w:szCs w:val="18"/>
                <w:lang w:val="en-US"/>
              </w:rPr>
              <w:t>Total</w:t>
            </w:r>
          </w:p>
        </w:tc>
      </w:tr>
      <w:tr w:rsidR="006E610B" w:rsidRPr="00C15130" w14:paraId="3E5257F1" w14:textId="77777777" w:rsidTr="003F397B">
        <w:trPr>
          <w:trHeight w:val="20"/>
          <w:jc w:val="center"/>
        </w:trPr>
        <w:tc>
          <w:tcPr>
            <w:tcW w:w="1000" w:type="dxa"/>
            <w:tcBorders>
              <w:top w:val="single" w:sz="6" w:space="0" w:color="auto"/>
              <w:left w:val="nil"/>
              <w:bottom w:val="nil"/>
              <w:right w:val="nil"/>
            </w:tcBorders>
            <w:shd w:val="clear" w:color="auto" w:fill="FFFFFF"/>
          </w:tcPr>
          <w:p w14:paraId="3E5257EB" w14:textId="77777777" w:rsidR="006E610B" w:rsidRPr="00C15130" w:rsidRDefault="006E610B" w:rsidP="00291707">
            <w:pPr>
              <w:shd w:val="clear" w:color="auto" w:fill="FFFFFF"/>
              <w:tabs>
                <w:tab w:val="left" w:leader="dot" w:pos="4824"/>
              </w:tabs>
              <w:jc w:val="both"/>
            </w:pPr>
          </w:p>
        </w:tc>
        <w:tc>
          <w:tcPr>
            <w:tcW w:w="3087" w:type="dxa"/>
            <w:tcBorders>
              <w:top w:val="single" w:sz="6" w:space="0" w:color="auto"/>
              <w:left w:val="nil"/>
              <w:bottom w:val="nil"/>
              <w:right w:val="nil"/>
            </w:tcBorders>
          </w:tcPr>
          <w:p w14:paraId="3E5257EC" w14:textId="77777777" w:rsidR="006E610B" w:rsidRPr="00C15130" w:rsidRDefault="006E610B" w:rsidP="00CF233F">
            <w:pPr>
              <w:tabs>
                <w:tab w:val="left" w:leader="dot" w:pos="2930"/>
              </w:tabs>
              <w:jc w:val="both"/>
            </w:pPr>
          </w:p>
        </w:tc>
        <w:tc>
          <w:tcPr>
            <w:tcW w:w="1180" w:type="dxa"/>
            <w:tcBorders>
              <w:top w:val="single" w:sz="6" w:space="0" w:color="auto"/>
              <w:left w:val="nil"/>
              <w:bottom w:val="nil"/>
              <w:right w:val="nil"/>
            </w:tcBorders>
            <w:shd w:val="clear" w:color="auto" w:fill="FFFFFF"/>
            <w:vAlign w:val="bottom"/>
          </w:tcPr>
          <w:p w14:paraId="3E5257ED" w14:textId="77777777" w:rsidR="006E610B" w:rsidRPr="00C15130" w:rsidRDefault="002D394F" w:rsidP="00CF233F">
            <w:pPr>
              <w:shd w:val="clear" w:color="auto" w:fill="FFFFFF"/>
              <w:tabs>
                <w:tab w:val="left" w:leader="dot" w:pos="4824"/>
              </w:tabs>
              <w:ind w:right="144"/>
              <w:jc w:val="right"/>
            </w:pPr>
            <w:r w:rsidRPr="00C15130">
              <w:rPr>
                <w:szCs w:val="18"/>
                <w:lang w:val="en-US"/>
              </w:rPr>
              <w:t>$</w:t>
            </w:r>
          </w:p>
        </w:tc>
        <w:tc>
          <w:tcPr>
            <w:tcW w:w="1436" w:type="dxa"/>
            <w:tcBorders>
              <w:top w:val="single" w:sz="6" w:space="0" w:color="auto"/>
              <w:left w:val="nil"/>
              <w:bottom w:val="nil"/>
              <w:right w:val="nil"/>
            </w:tcBorders>
            <w:shd w:val="clear" w:color="auto" w:fill="FFFFFF"/>
            <w:vAlign w:val="bottom"/>
          </w:tcPr>
          <w:p w14:paraId="3E5257EE" w14:textId="77777777" w:rsidR="006E610B" w:rsidRPr="00C15130" w:rsidRDefault="002D394F" w:rsidP="00CF233F">
            <w:pPr>
              <w:shd w:val="clear" w:color="auto" w:fill="FFFFFF"/>
              <w:tabs>
                <w:tab w:val="left" w:leader="dot" w:pos="4824"/>
              </w:tabs>
              <w:ind w:right="144"/>
              <w:jc w:val="right"/>
            </w:pPr>
            <w:r w:rsidRPr="00C15130">
              <w:rPr>
                <w:szCs w:val="18"/>
                <w:lang w:val="en-US"/>
              </w:rPr>
              <w:t>$</w:t>
            </w:r>
          </w:p>
        </w:tc>
        <w:tc>
          <w:tcPr>
            <w:tcW w:w="1275" w:type="dxa"/>
            <w:tcBorders>
              <w:top w:val="single" w:sz="6" w:space="0" w:color="auto"/>
              <w:left w:val="nil"/>
              <w:bottom w:val="nil"/>
              <w:right w:val="nil"/>
            </w:tcBorders>
            <w:shd w:val="clear" w:color="auto" w:fill="FFFFFF"/>
            <w:vAlign w:val="bottom"/>
          </w:tcPr>
          <w:p w14:paraId="3E5257EF" w14:textId="77777777" w:rsidR="006E610B" w:rsidRPr="00C15130" w:rsidRDefault="002D394F" w:rsidP="00CF233F">
            <w:pPr>
              <w:shd w:val="clear" w:color="auto" w:fill="FFFFFF"/>
              <w:tabs>
                <w:tab w:val="left" w:leader="dot" w:pos="4824"/>
              </w:tabs>
              <w:ind w:right="144"/>
              <w:jc w:val="right"/>
            </w:pPr>
            <w:r w:rsidRPr="00C15130">
              <w:rPr>
                <w:szCs w:val="18"/>
                <w:lang w:val="en-US"/>
              </w:rPr>
              <w:t>$</w:t>
            </w:r>
          </w:p>
        </w:tc>
        <w:tc>
          <w:tcPr>
            <w:tcW w:w="1276" w:type="dxa"/>
            <w:tcBorders>
              <w:top w:val="single" w:sz="6" w:space="0" w:color="auto"/>
              <w:left w:val="nil"/>
              <w:bottom w:val="nil"/>
              <w:right w:val="nil"/>
            </w:tcBorders>
            <w:shd w:val="clear" w:color="auto" w:fill="FFFFFF"/>
            <w:vAlign w:val="bottom"/>
          </w:tcPr>
          <w:p w14:paraId="3E5257F0" w14:textId="77777777" w:rsidR="006E610B" w:rsidRPr="00C15130" w:rsidRDefault="002D394F" w:rsidP="00CF233F">
            <w:pPr>
              <w:shd w:val="clear" w:color="auto" w:fill="FFFFFF"/>
              <w:tabs>
                <w:tab w:val="left" w:leader="dot" w:pos="4824"/>
              </w:tabs>
              <w:ind w:right="144"/>
              <w:jc w:val="right"/>
            </w:pPr>
            <w:r w:rsidRPr="00C15130">
              <w:rPr>
                <w:szCs w:val="18"/>
                <w:lang w:val="en-US"/>
              </w:rPr>
              <w:t>$</w:t>
            </w:r>
          </w:p>
        </w:tc>
      </w:tr>
      <w:tr w:rsidR="006E610B" w:rsidRPr="00C15130" w14:paraId="3E5257F8" w14:textId="77777777" w:rsidTr="003F397B">
        <w:trPr>
          <w:trHeight w:val="20"/>
          <w:jc w:val="center"/>
        </w:trPr>
        <w:tc>
          <w:tcPr>
            <w:tcW w:w="1000" w:type="dxa"/>
            <w:tcBorders>
              <w:top w:val="nil"/>
              <w:left w:val="nil"/>
              <w:bottom w:val="nil"/>
              <w:right w:val="nil"/>
            </w:tcBorders>
            <w:shd w:val="clear" w:color="auto" w:fill="FFFFFF"/>
          </w:tcPr>
          <w:p w14:paraId="3E5257F2" w14:textId="77777777" w:rsidR="006E610B" w:rsidRPr="00C15130" w:rsidRDefault="002D394F" w:rsidP="00CF233F">
            <w:pPr>
              <w:shd w:val="clear" w:color="auto" w:fill="FFFFFF"/>
              <w:tabs>
                <w:tab w:val="left" w:leader="dot" w:pos="4824"/>
              </w:tabs>
              <w:ind w:left="576" w:hanging="576"/>
              <w:jc w:val="center"/>
            </w:pPr>
            <w:r w:rsidRPr="00C15130">
              <w:rPr>
                <w:szCs w:val="18"/>
                <w:lang w:val="en-US"/>
              </w:rPr>
              <w:t>315</w:t>
            </w:r>
          </w:p>
        </w:tc>
        <w:tc>
          <w:tcPr>
            <w:tcW w:w="3087" w:type="dxa"/>
            <w:tcBorders>
              <w:top w:val="nil"/>
              <w:left w:val="nil"/>
              <w:bottom w:val="nil"/>
              <w:right w:val="nil"/>
            </w:tcBorders>
            <w:shd w:val="clear" w:color="auto" w:fill="FFFFFF"/>
          </w:tcPr>
          <w:p w14:paraId="3E5257F3" w14:textId="77777777" w:rsidR="006E610B" w:rsidRPr="00C15130" w:rsidRDefault="002D394F" w:rsidP="00CF233F">
            <w:pPr>
              <w:shd w:val="clear" w:color="auto" w:fill="FFFFFF"/>
              <w:tabs>
                <w:tab w:val="left" w:leader="dot" w:pos="2930"/>
              </w:tabs>
              <w:jc w:val="both"/>
            </w:pPr>
            <w:r w:rsidRPr="00C15130">
              <w:rPr>
                <w:szCs w:val="18"/>
                <w:lang w:val="en-US"/>
              </w:rPr>
              <w:t>Administrative</w:t>
            </w:r>
            <w:r w:rsidR="00CF233F">
              <w:rPr>
                <w:szCs w:val="18"/>
                <w:lang w:val="en-US"/>
              </w:rPr>
              <w:tab/>
            </w:r>
          </w:p>
        </w:tc>
        <w:tc>
          <w:tcPr>
            <w:tcW w:w="1180" w:type="dxa"/>
            <w:tcBorders>
              <w:top w:val="nil"/>
              <w:left w:val="nil"/>
              <w:bottom w:val="nil"/>
              <w:right w:val="nil"/>
            </w:tcBorders>
            <w:shd w:val="clear" w:color="auto" w:fill="FFFFFF"/>
            <w:vAlign w:val="bottom"/>
          </w:tcPr>
          <w:p w14:paraId="3E5257F4" w14:textId="77777777" w:rsidR="006E610B" w:rsidRPr="00C15130" w:rsidRDefault="002D394F" w:rsidP="00CF233F">
            <w:pPr>
              <w:shd w:val="clear" w:color="auto" w:fill="FFFFFF"/>
              <w:tabs>
                <w:tab w:val="left" w:leader="dot" w:pos="4824"/>
              </w:tabs>
              <w:ind w:right="144"/>
              <w:jc w:val="right"/>
            </w:pPr>
            <w:r w:rsidRPr="00C15130">
              <w:rPr>
                <w:b/>
                <w:bCs/>
                <w:szCs w:val="18"/>
                <w:lang w:val="en-US"/>
              </w:rPr>
              <w:t>18,872,000</w:t>
            </w:r>
          </w:p>
        </w:tc>
        <w:tc>
          <w:tcPr>
            <w:tcW w:w="1436" w:type="dxa"/>
            <w:tcBorders>
              <w:top w:val="nil"/>
              <w:left w:val="nil"/>
              <w:bottom w:val="nil"/>
              <w:right w:val="nil"/>
            </w:tcBorders>
            <w:shd w:val="clear" w:color="auto" w:fill="FFFFFF"/>
            <w:vAlign w:val="bottom"/>
          </w:tcPr>
          <w:p w14:paraId="3E5257F5" w14:textId="77777777" w:rsidR="006E610B" w:rsidRPr="00C15130" w:rsidRDefault="002D394F" w:rsidP="00CF233F">
            <w:pPr>
              <w:shd w:val="clear" w:color="auto" w:fill="FFFFFF"/>
              <w:tabs>
                <w:tab w:val="left" w:leader="dot" w:pos="4824"/>
              </w:tabs>
              <w:ind w:right="144"/>
              <w:jc w:val="right"/>
            </w:pPr>
            <w:r w:rsidRPr="00C15130">
              <w:rPr>
                <w:b/>
                <w:bCs/>
                <w:szCs w:val="18"/>
                <w:lang w:val="en-US"/>
              </w:rPr>
              <w:t>13,358,000</w:t>
            </w:r>
          </w:p>
        </w:tc>
        <w:tc>
          <w:tcPr>
            <w:tcW w:w="1275" w:type="dxa"/>
            <w:tcBorders>
              <w:top w:val="nil"/>
              <w:left w:val="nil"/>
              <w:bottom w:val="nil"/>
              <w:right w:val="nil"/>
            </w:tcBorders>
            <w:shd w:val="clear" w:color="auto" w:fill="FFFFFF"/>
            <w:vAlign w:val="bottom"/>
          </w:tcPr>
          <w:p w14:paraId="3E5257F6" w14:textId="77777777" w:rsidR="006E610B" w:rsidRPr="00C15130" w:rsidRDefault="002D394F" w:rsidP="00CF233F">
            <w:pPr>
              <w:shd w:val="clear" w:color="auto" w:fill="FFFFFF"/>
              <w:tabs>
                <w:tab w:val="left" w:leader="dot" w:pos="4824"/>
              </w:tabs>
              <w:ind w:right="144"/>
              <w:jc w:val="right"/>
            </w:pPr>
            <w:r w:rsidRPr="00C15130">
              <w:rPr>
                <w:b/>
                <w:bCs/>
                <w:szCs w:val="18"/>
                <w:lang w:val="en-US"/>
              </w:rPr>
              <w:t>24,720,900</w:t>
            </w:r>
          </w:p>
        </w:tc>
        <w:tc>
          <w:tcPr>
            <w:tcW w:w="1276" w:type="dxa"/>
            <w:tcBorders>
              <w:top w:val="nil"/>
              <w:left w:val="nil"/>
              <w:bottom w:val="nil"/>
              <w:right w:val="nil"/>
            </w:tcBorders>
            <w:shd w:val="clear" w:color="auto" w:fill="FFFFFF"/>
            <w:vAlign w:val="bottom"/>
          </w:tcPr>
          <w:p w14:paraId="3E5257F7" w14:textId="77777777" w:rsidR="006E610B" w:rsidRPr="00C15130" w:rsidRDefault="002D394F" w:rsidP="00CF233F">
            <w:pPr>
              <w:shd w:val="clear" w:color="auto" w:fill="FFFFFF"/>
              <w:tabs>
                <w:tab w:val="left" w:leader="dot" w:pos="4824"/>
              </w:tabs>
              <w:ind w:right="144"/>
              <w:jc w:val="right"/>
            </w:pPr>
            <w:r w:rsidRPr="00C15130">
              <w:rPr>
                <w:b/>
                <w:bCs/>
                <w:szCs w:val="18"/>
                <w:lang w:val="en-US"/>
              </w:rPr>
              <w:t>56,950,900</w:t>
            </w:r>
          </w:p>
        </w:tc>
      </w:tr>
      <w:tr w:rsidR="006E610B" w:rsidRPr="00C15130" w14:paraId="3E5257FF" w14:textId="77777777" w:rsidTr="003F397B">
        <w:trPr>
          <w:trHeight w:val="20"/>
          <w:jc w:val="center"/>
        </w:trPr>
        <w:tc>
          <w:tcPr>
            <w:tcW w:w="1000" w:type="dxa"/>
            <w:tcBorders>
              <w:top w:val="nil"/>
              <w:left w:val="nil"/>
              <w:bottom w:val="nil"/>
              <w:right w:val="nil"/>
            </w:tcBorders>
            <w:shd w:val="clear" w:color="auto" w:fill="FFFFFF"/>
          </w:tcPr>
          <w:p w14:paraId="3E5257F9" w14:textId="77777777" w:rsidR="006E610B" w:rsidRPr="00C15130" w:rsidRDefault="006E610B" w:rsidP="00CF233F">
            <w:pPr>
              <w:shd w:val="clear" w:color="auto" w:fill="FFFFFF"/>
              <w:tabs>
                <w:tab w:val="left" w:leader="dot" w:pos="4824"/>
              </w:tabs>
              <w:jc w:val="center"/>
            </w:pPr>
          </w:p>
        </w:tc>
        <w:tc>
          <w:tcPr>
            <w:tcW w:w="3087" w:type="dxa"/>
            <w:tcBorders>
              <w:top w:val="nil"/>
              <w:left w:val="nil"/>
              <w:bottom w:val="nil"/>
              <w:right w:val="nil"/>
            </w:tcBorders>
            <w:shd w:val="clear" w:color="auto" w:fill="FFFFFF"/>
          </w:tcPr>
          <w:p w14:paraId="3E5257FA" w14:textId="77777777" w:rsidR="006E610B" w:rsidRPr="00C15130" w:rsidRDefault="006E610B" w:rsidP="00CF233F">
            <w:pPr>
              <w:shd w:val="clear" w:color="auto" w:fill="FFFFFF"/>
              <w:tabs>
                <w:tab w:val="left" w:leader="dot" w:pos="2930"/>
              </w:tabs>
              <w:jc w:val="both"/>
            </w:pPr>
          </w:p>
        </w:tc>
        <w:tc>
          <w:tcPr>
            <w:tcW w:w="1180" w:type="dxa"/>
            <w:tcBorders>
              <w:top w:val="nil"/>
              <w:left w:val="nil"/>
              <w:bottom w:val="nil"/>
              <w:right w:val="nil"/>
            </w:tcBorders>
            <w:shd w:val="clear" w:color="auto" w:fill="FFFFFF"/>
            <w:vAlign w:val="bottom"/>
          </w:tcPr>
          <w:p w14:paraId="3E5257FB" w14:textId="77777777" w:rsidR="006E610B" w:rsidRPr="00C15130" w:rsidRDefault="002D394F" w:rsidP="00CF233F">
            <w:pPr>
              <w:shd w:val="clear" w:color="auto" w:fill="FFFFFF"/>
              <w:tabs>
                <w:tab w:val="left" w:leader="dot" w:pos="4824"/>
              </w:tabs>
              <w:ind w:right="144"/>
              <w:jc w:val="right"/>
            </w:pPr>
            <w:r w:rsidRPr="00C15130">
              <w:rPr>
                <w:szCs w:val="18"/>
                <w:lang w:val="en-US"/>
              </w:rPr>
              <w:t>17,229,730</w:t>
            </w:r>
          </w:p>
        </w:tc>
        <w:tc>
          <w:tcPr>
            <w:tcW w:w="1436" w:type="dxa"/>
            <w:tcBorders>
              <w:top w:val="nil"/>
              <w:left w:val="nil"/>
              <w:bottom w:val="nil"/>
              <w:right w:val="nil"/>
            </w:tcBorders>
            <w:shd w:val="clear" w:color="auto" w:fill="FFFFFF"/>
            <w:vAlign w:val="bottom"/>
          </w:tcPr>
          <w:p w14:paraId="3E5257FC" w14:textId="77777777" w:rsidR="006E610B" w:rsidRPr="00C15130" w:rsidRDefault="002D394F" w:rsidP="00CF233F">
            <w:pPr>
              <w:shd w:val="clear" w:color="auto" w:fill="FFFFFF"/>
              <w:tabs>
                <w:tab w:val="left" w:leader="dot" w:pos="4824"/>
              </w:tabs>
              <w:ind w:right="144"/>
              <w:jc w:val="right"/>
            </w:pPr>
            <w:r w:rsidRPr="00C15130">
              <w:rPr>
                <w:szCs w:val="18"/>
                <w:lang w:val="en-US"/>
              </w:rPr>
              <w:t>11,346,902</w:t>
            </w:r>
          </w:p>
        </w:tc>
        <w:tc>
          <w:tcPr>
            <w:tcW w:w="1275" w:type="dxa"/>
            <w:tcBorders>
              <w:top w:val="nil"/>
              <w:left w:val="nil"/>
              <w:bottom w:val="nil"/>
              <w:right w:val="nil"/>
            </w:tcBorders>
            <w:shd w:val="clear" w:color="auto" w:fill="FFFFFF"/>
            <w:vAlign w:val="bottom"/>
          </w:tcPr>
          <w:p w14:paraId="3E5257FD" w14:textId="77777777" w:rsidR="006E610B" w:rsidRPr="00C15130" w:rsidRDefault="002D394F" w:rsidP="00CF233F">
            <w:pPr>
              <w:shd w:val="clear" w:color="auto" w:fill="FFFFFF"/>
              <w:tabs>
                <w:tab w:val="left" w:leader="dot" w:pos="4824"/>
              </w:tabs>
              <w:ind w:right="144"/>
              <w:jc w:val="right"/>
            </w:pPr>
            <w:r w:rsidRPr="00C15130">
              <w:rPr>
                <w:szCs w:val="18"/>
                <w:lang w:val="en-US"/>
              </w:rPr>
              <w:t>23,175,507</w:t>
            </w:r>
          </w:p>
        </w:tc>
        <w:tc>
          <w:tcPr>
            <w:tcW w:w="1276" w:type="dxa"/>
            <w:tcBorders>
              <w:top w:val="nil"/>
              <w:left w:val="nil"/>
              <w:bottom w:val="nil"/>
              <w:right w:val="nil"/>
            </w:tcBorders>
            <w:shd w:val="clear" w:color="auto" w:fill="FFFFFF"/>
            <w:vAlign w:val="bottom"/>
          </w:tcPr>
          <w:p w14:paraId="3E5257FE" w14:textId="77777777" w:rsidR="006E610B" w:rsidRPr="00C15130" w:rsidRDefault="002D394F" w:rsidP="00CF233F">
            <w:pPr>
              <w:shd w:val="clear" w:color="auto" w:fill="FFFFFF"/>
              <w:tabs>
                <w:tab w:val="left" w:leader="dot" w:pos="4824"/>
              </w:tabs>
              <w:ind w:right="144"/>
              <w:jc w:val="right"/>
            </w:pPr>
            <w:r w:rsidRPr="00C15130">
              <w:rPr>
                <w:szCs w:val="18"/>
                <w:lang w:val="en-US"/>
              </w:rPr>
              <w:t>51,752,139</w:t>
            </w:r>
          </w:p>
        </w:tc>
      </w:tr>
      <w:tr w:rsidR="006E610B" w:rsidRPr="00C15130" w14:paraId="3E525806" w14:textId="77777777" w:rsidTr="003F397B">
        <w:trPr>
          <w:trHeight w:val="20"/>
          <w:jc w:val="center"/>
        </w:trPr>
        <w:tc>
          <w:tcPr>
            <w:tcW w:w="1000" w:type="dxa"/>
            <w:tcBorders>
              <w:top w:val="nil"/>
              <w:left w:val="nil"/>
              <w:bottom w:val="nil"/>
              <w:right w:val="nil"/>
            </w:tcBorders>
            <w:shd w:val="clear" w:color="auto" w:fill="FFFFFF"/>
          </w:tcPr>
          <w:p w14:paraId="3E525800" w14:textId="77777777" w:rsidR="006E610B" w:rsidRPr="00C15130" w:rsidRDefault="002D394F" w:rsidP="00CF233F">
            <w:pPr>
              <w:shd w:val="clear" w:color="auto" w:fill="FFFFFF"/>
              <w:tabs>
                <w:tab w:val="left" w:leader="dot" w:pos="4824"/>
              </w:tabs>
              <w:ind w:left="576" w:hanging="576"/>
              <w:jc w:val="center"/>
            </w:pPr>
            <w:r w:rsidRPr="00C15130">
              <w:rPr>
                <w:szCs w:val="18"/>
                <w:lang w:val="en-US"/>
              </w:rPr>
              <w:t>316</w:t>
            </w:r>
          </w:p>
        </w:tc>
        <w:tc>
          <w:tcPr>
            <w:tcW w:w="3087" w:type="dxa"/>
            <w:tcBorders>
              <w:top w:val="nil"/>
              <w:left w:val="nil"/>
              <w:bottom w:val="nil"/>
              <w:right w:val="nil"/>
            </w:tcBorders>
            <w:shd w:val="clear" w:color="auto" w:fill="FFFFFF"/>
          </w:tcPr>
          <w:p w14:paraId="3E525801" w14:textId="77777777" w:rsidR="006E610B" w:rsidRPr="00C15130" w:rsidRDefault="002D394F" w:rsidP="00CF233F">
            <w:pPr>
              <w:shd w:val="clear" w:color="auto" w:fill="FFFFFF"/>
              <w:tabs>
                <w:tab w:val="left" w:leader="dot" w:pos="2930"/>
              </w:tabs>
              <w:spacing w:before="120"/>
              <w:jc w:val="both"/>
            </w:pPr>
            <w:r w:rsidRPr="00C15130">
              <w:rPr>
                <w:szCs w:val="18"/>
                <w:lang w:val="en-US"/>
              </w:rPr>
              <w:t>Overseas Service</w:t>
            </w:r>
            <w:r w:rsidR="00CF233F">
              <w:rPr>
                <w:szCs w:val="18"/>
                <w:lang w:val="en-US"/>
              </w:rPr>
              <w:tab/>
            </w:r>
          </w:p>
        </w:tc>
        <w:tc>
          <w:tcPr>
            <w:tcW w:w="1180" w:type="dxa"/>
            <w:tcBorders>
              <w:top w:val="nil"/>
              <w:left w:val="nil"/>
              <w:bottom w:val="nil"/>
              <w:right w:val="nil"/>
            </w:tcBorders>
            <w:shd w:val="clear" w:color="auto" w:fill="FFFFFF"/>
            <w:vAlign w:val="bottom"/>
          </w:tcPr>
          <w:p w14:paraId="3E525802" w14:textId="77777777" w:rsidR="006E610B" w:rsidRPr="00C15130" w:rsidRDefault="002D394F" w:rsidP="00CF233F">
            <w:pPr>
              <w:shd w:val="clear" w:color="auto" w:fill="FFFFFF"/>
              <w:tabs>
                <w:tab w:val="left" w:leader="dot" w:pos="4824"/>
              </w:tabs>
              <w:spacing w:before="120"/>
              <w:ind w:right="144"/>
              <w:jc w:val="right"/>
            </w:pPr>
            <w:r w:rsidRPr="00C15130">
              <w:rPr>
                <w:b/>
                <w:bCs/>
                <w:szCs w:val="18"/>
                <w:lang w:val="en-US"/>
              </w:rPr>
              <w:t>52,793,000</w:t>
            </w:r>
          </w:p>
        </w:tc>
        <w:tc>
          <w:tcPr>
            <w:tcW w:w="1436" w:type="dxa"/>
            <w:tcBorders>
              <w:top w:val="nil"/>
              <w:left w:val="nil"/>
              <w:bottom w:val="nil"/>
              <w:right w:val="nil"/>
            </w:tcBorders>
            <w:shd w:val="clear" w:color="auto" w:fill="FFFFFF"/>
            <w:vAlign w:val="bottom"/>
          </w:tcPr>
          <w:p w14:paraId="3E525803" w14:textId="77777777" w:rsidR="006E610B" w:rsidRPr="00C15130" w:rsidRDefault="002D394F" w:rsidP="00CF233F">
            <w:pPr>
              <w:shd w:val="clear" w:color="auto" w:fill="FFFFFF"/>
              <w:tabs>
                <w:tab w:val="left" w:leader="dot" w:pos="4824"/>
              </w:tabs>
              <w:spacing w:before="120"/>
              <w:ind w:right="144"/>
              <w:jc w:val="right"/>
            </w:pPr>
            <w:r w:rsidRPr="00C15130">
              <w:rPr>
                <w:b/>
                <w:bCs/>
                <w:szCs w:val="18"/>
                <w:lang w:val="en-US"/>
              </w:rPr>
              <w:t>20,110,000</w:t>
            </w:r>
          </w:p>
        </w:tc>
        <w:tc>
          <w:tcPr>
            <w:tcW w:w="1275" w:type="dxa"/>
            <w:tcBorders>
              <w:top w:val="nil"/>
              <w:left w:val="nil"/>
              <w:bottom w:val="nil"/>
              <w:right w:val="nil"/>
            </w:tcBorders>
            <w:shd w:val="clear" w:color="auto" w:fill="FFFFFF"/>
            <w:vAlign w:val="bottom"/>
          </w:tcPr>
          <w:p w14:paraId="3E525804" w14:textId="77777777" w:rsidR="006E610B" w:rsidRPr="00C15130" w:rsidRDefault="005E0F1E" w:rsidP="005E0F1E">
            <w:pPr>
              <w:shd w:val="clear" w:color="auto" w:fill="FFFFFF"/>
              <w:tabs>
                <w:tab w:val="left" w:leader="dot" w:pos="4824"/>
              </w:tabs>
              <w:ind w:right="144"/>
              <w:jc w:val="right"/>
            </w:pPr>
            <w:r>
              <w:rPr>
                <w:lang w:val="en-US"/>
              </w:rPr>
              <w:t>..</w:t>
            </w:r>
          </w:p>
        </w:tc>
        <w:tc>
          <w:tcPr>
            <w:tcW w:w="1276" w:type="dxa"/>
            <w:tcBorders>
              <w:top w:val="nil"/>
              <w:left w:val="nil"/>
              <w:bottom w:val="nil"/>
              <w:right w:val="nil"/>
            </w:tcBorders>
            <w:shd w:val="clear" w:color="auto" w:fill="FFFFFF"/>
            <w:vAlign w:val="bottom"/>
          </w:tcPr>
          <w:p w14:paraId="3E525805" w14:textId="77777777" w:rsidR="006E610B" w:rsidRPr="00C15130" w:rsidRDefault="002D394F" w:rsidP="00CF233F">
            <w:pPr>
              <w:shd w:val="clear" w:color="auto" w:fill="FFFFFF"/>
              <w:tabs>
                <w:tab w:val="left" w:leader="dot" w:pos="4824"/>
              </w:tabs>
              <w:spacing w:before="120"/>
              <w:ind w:right="144"/>
              <w:jc w:val="right"/>
            </w:pPr>
            <w:r w:rsidRPr="00C15130">
              <w:rPr>
                <w:b/>
                <w:bCs/>
                <w:szCs w:val="18"/>
                <w:lang w:val="en-US"/>
              </w:rPr>
              <w:t>72,903,000</w:t>
            </w:r>
          </w:p>
        </w:tc>
      </w:tr>
      <w:tr w:rsidR="006E610B" w:rsidRPr="00C15130" w14:paraId="3E52580D" w14:textId="77777777" w:rsidTr="003F397B">
        <w:trPr>
          <w:trHeight w:val="20"/>
          <w:jc w:val="center"/>
        </w:trPr>
        <w:tc>
          <w:tcPr>
            <w:tcW w:w="1000" w:type="dxa"/>
            <w:tcBorders>
              <w:top w:val="nil"/>
              <w:left w:val="nil"/>
              <w:bottom w:val="nil"/>
              <w:right w:val="nil"/>
            </w:tcBorders>
            <w:shd w:val="clear" w:color="auto" w:fill="FFFFFF"/>
          </w:tcPr>
          <w:p w14:paraId="3E525807" w14:textId="77777777" w:rsidR="006E610B" w:rsidRPr="00C15130" w:rsidRDefault="006E610B" w:rsidP="00CF233F">
            <w:pPr>
              <w:shd w:val="clear" w:color="auto" w:fill="FFFFFF"/>
              <w:tabs>
                <w:tab w:val="left" w:leader="dot" w:pos="4824"/>
              </w:tabs>
              <w:jc w:val="center"/>
            </w:pPr>
          </w:p>
        </w:tc>
        <w:tc>
          <w:tcPr>
            <w:tcW w:w="3087" w:type="dxa"/>
            <w:tcBorders>
              <w:top w:val="nil"/>
              <w:left w:val="nil"/>
              <w:bottom w:val="nil"/>
              <w:right w:val="nil"/>
            </w:tcBorders>
            <w:shd w:val="clear" w:color="auto" w:fill="FFFFFF"/>
          </w:tcPr>
          <w:p w14:paraId="3E525808" w14:textId="77777777" w:rsidR="006E610B" w:rsidRPr="00C15130" w:rsidRDefault="006E610B" w:rsidP="00CF233F">
            <w:pPr>
              <w:shd w:val="clear" w:color="auto" w:fill="FFFFFF"/>
              <w:tabs>
                <w:tab w:val="left" w:leader="dot" w:pos="2930"/>
              </w:tabs>
              <w:jc w:val="both"/>
            </w:pPr>
          </w:p>
        </w:tc>
        <w:tc>
          <w:tcPr>
            <w:tcW w:w="1180" w:type="dxa"/>
            <w:tcBorders>
              <w:top w:val="nil"/>
              <w:left w:val="nil"/>
              <w:bottom w:val="nil"/>
              <w:right w:val="nil"/>
            </w:tcBorders>
            <w:shd w:val="clear" w:color="auto" w:fill="FFFFFF"/>
            <w:vAlign w:val="bottom"/>
          </w:tcPr>
          <w:p w14:paraId="3E525809" w14:textId="77777777" w:rsidR="006E610B" w:rsidRPr="00C15130" w:rsidRDefault="002D394F" w:rsidP="00CF233F">
            <w:pPr>
              <w:shd w:val="clear" w:color="auto" w:fill="FFFFFF"/>
              <w:tabs>
                <w:tab w:val="left" w:leader="dot" w:pos="4824"/>
              </w:tabs>
              <w:ind w:right="144"/>
              <w:jc w:val="right"/>
            </w:pPr>
            <w:r w:rsidRPr="00C15130">
              <w:rPr>
                <w:szCs w:val="18"/>
                <w:lang w:val="en-US"/>
              </w:rPr>
              <w:t>46,293,246</w:t>
            </w:r>
          </w:p>
        </w:tc>
        <w:tc>
          <w:tcPr>
            <w:tcW w:w="1436" w:type="dxa"/>
            <w:tcBorders>
              <w:top w:val="nil"/>
              <w:left w:val="nil"/>
              <w:bottom w:val="nil"/>
              <w:right w:val="nil"/>
            </w:tcBorders>
            <w:shd w:val="clear" w:color="auto" w:fill="FFFFFF"/>
            <w:vAlign w:val="bottom"/>
          </w:tcPr>
          <w:p w14:paraId="3E52580A" w14:textId="77777777" w:rsidR="006E610B" w:rsidRPr="00C15130" w:rsidRDefault="002D394F" w:rsidP="00CF233F">
            <w:pPr>
              <w:shd w:val="clear" w:color="auto" w:fill="FFFFFF"/>
              <w:tabs>
                <w:tab w:val="left" w:leader="dot" w:pos="4824"/>
              </w:tabs>
              <w:ind w:right="144"/>
              <w:jc w:val="right"/>
            </w:pPr>
            <w:r w:rsidRPr="00C15130">
              <w:rPr>
                <w:szCs w:val="18"/>
                <w:lang w:val="en-US"/>
              </w:rPr>
              <w:t>16,753,020</w:t>
            </w:r>
          </w:p>
        </w:tc>
        <w:tc>
          <w:tcPr>
            <w:tcW w:w="1275" w:type="dxa"/>
            <w:tcBorders>
              <w:top w:val="nil"/>
              <w:left w:val="nil"/>
              <w:bottom w:val="nil"/>
              <w:right w:val="nil"/>
            </w:tcBorders>
            <w:shd w:val="clear" w:color="auto" w:fill="FFFFFF"/>
            <w:vAlign w:val="bottom"/>
          </w:tcPr>
          <w:p w14:paraId="3E52580B" w14:textId="77777777" w:rsidR="006E610B" w:rsidRPr="00C15130" w:rsidRDefault="005E0F1E" w:rsidP="005E0F1E">
            <w:pPr>
              <w:shd w:val="clear" w:color="auto" w:fill="FFFFFF"/>
              <w:tabs>
                <w:tab w:val="left" w:leader="dot" w:pos="4824"/>
              </w:tabs>
              <w:ind w:right="144"/>
              <w:jc w:val="right"/>
            </w:pPr>
            <w:r>
              <w:rPr>
                <w:lang w:val="en-US"/>
              </w:rPr>
              <w:t>..</w:t>
            </w:r>
          </w:p>
        </w:tc>
        <w:tc>
          <w:tcPr>
            <w:tcW w:w="1276" w:type="dxa"/>
            <w:tcBorders>
              <w:top w:val="nil"/>
              <w:left w:val="nil"/>
              <w:bottom w:val="nil"/>
              <w:right w:val="nil"/>
            </w:tcBorders>
            <w:shd w:val="clear" w:color="auto" w:fill="FFFFFF"/>
            <w:vAlign w:val="bottom"/>
          </w:tcPr>
          <w:p w14:paraId="3E52580C" w14:textId="77777777" w:rsidR="006E610B" w:rsidRPr="00C15130" w:rsidRDefault="002D394F" w:rsidP="00CF233F">
            <w:pPr>
              <w:shd w:val="clear" w:color="auto" w:fill="FFFFFF"/>
              <w:tabs>
                <w:tab w:val="left" w:leader="dot" w:pos="4824"/>
              </w:tabs>
              <w:ind w:right="144"/>
              <w:jc w:val="right"/>
            </w:pPr>
            <w:r w:rsidRPr="00C15130">
              <w:rPr>
                <w:szCs w:val="18"/>
                <w:lang w:val="en-US"/>
              </w:rPr>
              <w:t>63,046,265</w:t>
            </w:r>
          </w:p>
        </w:tc>
      </w:tr>
      <w:tr w:rsidR="006E610B" w:rsidRPr="00C15130" w14:paraId="3E525814" w14:textId="77777777" w:rsidTr="003F397B">
        <w:trPr>
          <w:trHeight w:val="20"/>
          <w:jc w:val="center"/>
        </w:trPr>
        <w:tc>
          <w:tcPr>
            <w:tcW w:w="1000" w:type="dxa"/>
            <w:tcBorders>
              <w:top w:val="nil"/>
              <w:left w:val="nil"/>
              <w:bottom w:val="nil"/>
              <w:right w:val="nil"/>
            </w:tcBorders>
            <w:shd w:val="clear" w:color="auto" w:fill="FFFFFF"/>
          </w:tcPr>
          <w:p w14:paraId="3E52580E" w14:textId="77777777" w:rsidR="006E610B" w:rsidRPr="00C15130" w:rsidRDefault="002D394F" w:rsidP="00CF233F">
            <w:pPr>
              <w:shd w:val="clear" w:color="auto" w:fill="FFFFFF"/>
              <w:tabs>
                <w:tab w:val="left" w:leader="dot" w:pos="4824"/>
              </w:tabs>
              <w:ind w:left="576" w:hanging="576"/>
              <w:jc w:val="center"/>
            </w:pPr>
            <w:r w:rsidRPr="00C15130">
              <w:rPr>
                <w:szCs w:val="18"/>
                <w:lang w:val="en-US"/>
              </w:rPr>
              <w:t>317</w:t>
            </w:r>
          </w:p>
        </w:tc>
        <w:tc>
          <w:tcPr>
            <w:tcW w:w="3087" w:type="dxa"/>
            <w:tcBorders>
              <w:top w:val="nil"/>
              <w:left w:val="nil"/>
              <w:bottom w:val="nil"/>
              <w:right w:val="nil"/>
            </w:tcBorders>
            <w:shd w:val="clear" w:color="auto" w:fill="FFFFFF"/>
          </w:tcPr>
          <w:p w14:paraId="3E52580F" w14:textId="77777777" w:rsidR="006E610B" w:rsidRPr="00C15130" w:rsidRDefault="002D394F" w:rsidP="00CF233F">
            <w:pPr>
              <w:shd w:val="clear" w:color="auto" w:fill="FFFFFF"/>
              <w:tabs>
                <w:tab w:val="left" w:leader="dot" w:pos="2930"/>
              </w:tabs>
              <w:spacing w:before="120"/>
              <w:jc w:val="both"/>
            </w:pPr>
            <w:r w:rsidRPr="00C15130">
              <w:rPr>
                <w:szCs w:val="18"/>
                <w:lang w:val="en-US"/>
              </w:rPr>
              <w:t>Australia-Japan Foundation</w:t>
            </w:r>
            <w:r w:rsidR="00CF233F">
              <w:rPr>
                <w:szCs w:val="18"/>
                <w:lang w:val="en-US"/>
              </w:rPr>
              <w:tab/>
            </w:r>
          </w:p>
        </w:tc>
        <w:tc>
          <w:tcPr>
            <w:tcW w:w="1180" w:type="dxa"/>
            <w:tcBorders>
              <w:top w:val="nil"/>
              <w:left w:val="nil"/>
              <w:bottom w:val="nil"/>
              <w:right w:val="nil"/>
            </w:tcBorders>
            <w:shd w:val="clear" w:color="auto" w:fill="FFFFFF"/>
            <w:vAlign w:val="bottom"/>
          </w:tcPr>
          <w:p w14:paraId="3E525810" w14:textId="77777777" w:rsidR="006E610B" w:rsidRPr="00C15130" w:rsidRDefault="002D394F" w:rsidP="00CF233F">
            <w:pPr>
              <w:shd w:val="clear" w:color="auto" w:fill="FFFFFF"/>
              <w:tabs>
                <w:tab w:val="left" w:leader="dot" w:pos="4824"/>
              </w:tabs>
              <w:spacing w:before="120"/>
              <w:ind w:right="144"/>
              <w:jc w:val="right"/>
            </w:pPr>
            <w:r w:rsidRPr="00C15130">
              <w:rPr>
                <w:b/>
                <w:bCs/>
                <w:szCs w:val="18"/>
                <w:lang w:val="en-US"/>
              </w:rPr>
              <w:t>250,600</w:t>
            </w:r>
          </w:p>
        </w:tc>
        <w:tc>
          <w:tcPr>
            <w:tcW w:w="1436" w:type="dxa"/>
            <w:tcBorders>
              <w:top w:val="nil"/>
              <w:left w:val="nil"/>
              <w:bottom w:val="nil"/>
              <w:right w:val="nil"/>
            </w:tcBorders>
            <w:shd w:val="clear" w:color="auto" w:fill="FFFFFF"/>
            <w:vAlign w:val="bottom"/>
          </w:tcPr>
          <w:p w14:paraId="3E525811" w14:textId="77777777" w:rsidR="006E610B" w:rsidRPr="00C15130" w:rsidRDefault="002D394F" w:rsidP="00CF233F">
            <w:pPr>
              <w:shd w:val="clear" w:color="auto" w:fill="FFFFFF"/>
              <w:tabs>
                <w:tab w:val="left" w:leader="dot" w:pos="4824"/>
              </w:tabs>
              <w:spacing w:before="120"/>
              <w:ind w:right="144"/>
              <w:jc w:val="right"/>
            </w:pPr>
            <w:r w:rsidRPr="00C15130">
              <w:rPr>
                <w:b/>
                <w:bCs/>
                <w:szCs w:val="18"/>
                <w:lang w:val="en-US"/>
              </w:rPr>
              <w:t>91,000</w:t>
            </w:r>
          </w:p>
        </w:tc>
        <w:tc>
          <w:tcPr>
            <w:tcW w:w="1275" w:type="dxa"/>
            <w:tcBorders>
              <w:top w:val="nil"/>
              <w:left w:val="nil"/>
              <w:bottom w:val="nil"/>
              <w:right w:val="nil"/>
            </w:tcBorders>
            <w:shd w:val="clear" w:color="auto" w:fill="FFFFFF"/>
            <w:vAlign w:val="bottom"/>
          </w:tcPr>
          <w:p w14:paraId="3E525812" w14:textId="77777777" w:rsidR="006E610B" w:rsidRPr="00C15130" w:rsidRDefault="002D394F" w:rsidP="00CF233F">
            <w:pPr>
              <w:shd w:val="clear" w:color="auto" w:fill="FFFFFF"/>
              <w:tabs>
                <w:tab w:val="left" w:leader="dot" w:pos="4824"/>
              </w:tabs>
              <w:spacing w:before="120"/>
              <w:ind w:right="144"/>
              <w:jc w:val="right"/>
            </w:pPr>
            <w:r w:rsidRPr="00C15130">
              <w:rPr>
                <w:b/>
                <w:bCs/>
                <w:szCs w:val="18"/>
                <w:lang w:val="en-US"/>
              </w:rPr>
              <w:t>1,000,000</w:t>
            </w:r>
          </w:p>
        </w:tc>
        <w:tc>
          <w:tcPr>
            <w:tcW w:w="1276" w:type="dxa"/>
            <w:tcBorders>
              <w:top w:val="nil"/>
              <w:left w:val="nil"/>
              <w:bottom w:val="nil"/>
              <w:right w:val="nil"/>
            </w:tcBorders>
            <w:shd w:val="clear" w:color="auto" w:fill="FFFFFF"/>
            <w:vAlign w:val="bottom"/>
          </w:tcPr>
          <w:p w14:paraId="3E525813" w14:textId="77777777" w:rsidR="006E610B" w:rsidRPr="00C15130" w:rsidRDefault="002D394F" w:rsidP="00CF233F">
            <w:pPr>
              <w:shd w:val="clear" w:color="auto" w:fill="FFFFFF"/>
              <w:tabs>
                <w:tab w:val="left" w:leader="dot" w:pos="4824"/>
              </w:tabs>
              <w:spacing w:before="120"/>
              <w:ind w:right="144"/>
              <w:jc w:val="right"/>
            </w:pPr>
            <w:r w:rsidRPr="00C15130">
              <w:rPr>
                <w:b/>
                <w:bCs/>
                <w:szCs w:val="18"/>
                <w:lang w:val="en-US"/>
              </w:rPr>
              <w:t>1,341,600</w:t>
            </w:r>
          </w:p>
        </w:tc>
      </w:tr>
      <w:tr w:rsidR="006E610B" w:rsidRPr="00C15130" w14:paraId="3E52581B" w14:textId="77777777" w:rsidTr="003F397B">
        <w:trPr>
          <w:trHeight w:val="20"/>
          <w:jc w:val="center"/>
        </w:trPr>
        <w:tc>
          <w:tcPr>
            <w:tcW w:w="1000" w:type="dxa"/>
            <w:tcBorders>
              <w:top w:val="nil"/>
              <w:left w:val="nil"/>
              <w:bottom w:val="nil"/>
              <w:right w:val="nil"/>
            </w:tcBorders>
            <w:shd w:val="clear" w:color="auto" w:fill="FFFFFF"/>
          </w:tcPr>
          <w:p w14:paraId="3E525815" w14:textId="77777777" w:rsidR="006E610B" w:rsidRPr="00C15130" w:rsidRDefault="006E610B" w:rsidP="00CF233F">
            <w:pPr>
              <w:shd w:val="clear" w:color="auto" w:fill="FFFFFF"/>
              <w:tabs>
                <w:tab w:val="left" w:leader="dot" w:pos="4824"/>
              </w:tabs>
              <w:jc w:val="center"/>
            </w:pPr>
          </w:p>
        </w:tc>
        <w:tc>
          <w:tcPr>
            <w:tcW w:w="3087" w:type="dxa"/>
            <w:tcBorders>
              <w:top w:val="nil"/>
              <w:left w:val="nil"/>
              <w:bottom w:val="nil"/>
              <w:right w:val="nil"/>
            </w:tcBorders>
            <w:shd w:val="clear" w:color="auto" w:fill="FFFFFF"/>
          </w:tcPr>
          <w:p w14:paraId="3E525816" w14:textId="77777777" w:rsidR="006E610B" w:rsidRPr="00C15130" w:rsidRDefault="006E610B" w:rsidP="00CF233F">
            <w:pPr>
              <w:shd w:val="clear" w:color="auto" w:fill="FFFFFF"/>
              <w:tabs>
                <w:tab w:val="left" w:leader="dot" w:pos="2930"/>
              </w:tabs>
              <w:jc w:val="both"/>
            </w:pPr>
          </w:p>
        </w:tc>
        <w:tc>
          <w:tcPr>
            <w:tcW w:w="1180" w:type="dxa"/>
            <w:tcBorders>
              <w:top w:val="nil"/>
              <w:left w:val="nil"/>
              <w:bottom w:val="nil"/>
              <w:right w:val="nil"/>
            </w:tcBorders>
            <w:shd w:val="clear" w:color="auto" w:fill="FFFFFF"/>
            <w:vAlign w:val="bottom"/>
          </w:tcPr>
          <w:p w14:paraId="3E525817" w14:textId="77777777" w:rsidR="006E610B" w:rsidRPr="00C15130" w:rsidRDefault="002D394F" w:rsidP="00CF233F">
            <w:pPr>
              <w:shd w:val="clear" w:color="auto" w:fill="FFFFFF"/>
              <w:tabs>
                <w:tab w:val="left" w:leader="dot" w:pos="4824"/>
              </w:tabs>
              <w:ind w:right="144"/>
              <w:jc w:val="right"/>
            </w:pPr>
            <w:r w:rsidRPr="00C15130">
              <w:rPr>
                <w:szCs w:val="18"/>
                <w:lang w:val="en-US"/>
              </w:rPr>
              <w:t>187,551</w:t>
            </w:r>
          </w:p>
        </w:tc>
        <w:tc>
          <w:tcPr>
            <w:tcW w:w="1436" w:type="dxa"/>
            <w:tcBorders>
              <w:top w:val="nil"/>
              <w:left w:val="nil"/>
              <w:bottom w:val="nil"/>
              <w:right w:val="nil"/>
            </w:tcBorders>
            <w:shd w:val="clear" w:color="auto" w:fill="FFFFFF"/>
            <w:vAlign w:val="bottom"/>
          </w:tcPr>
          <w:p w14:paraId="3E525818" w14:textId="77777777" w:rsidR="006E610B" w:rsidRPr="00C15130" w:rsidRDefault="002D394F" w:rsidP="00CF233F">
            <w:pPr>
              <w:shd w:val="clear" w:color="auto" w:fill="FFFFFF"/>
              <w:tabs>
                <w:tab w:val="left" w:leader="dot" w:pos="4824"/>
              </w:tabs>
              <w:ind w:right="144"/>
              <w:jc w:val="right"/>
            </w:pPr>
            <w:r w:rsidRPr="00C15130">
              <w:rPr>
                <w:szCs w:val="18"/>
                <w:lang w:val="en-US"/>
              </w:rPr>
              <w:t>82,052</w:t>
            </w:r>
          </w:p>
        </w:tc>
        <w:tc>
          <w:tcPr>
            <w:tcW w:w="1275" w:type="dxa"/>
            <w:tcBorders>
              <w:top w:val="nil"/>
              <w:left w:val="nil"/>
              <w:bottom w:val="nil"/>
              <w:right w:val="nil"/>
            </w:tcBorders>
            <w:shd w:val="clear" w:color="auto" w:fill="FFFFFF"/>
            <w:vAlign w:val="bottom"/>
          </w:tcPr>
          <w:p w14:paraId="3E525819" w14:textId="77777777" w:rsidR="006E610B" w:rsidRPr="00C15130" w:rsidRDefault="002D394F" w:rsidP="00CF233F">
            <w:pPr>
              <w:shd w:val="clear" w:color="auto" w:fill="FFFFFF"/>
              <w:tabs>
                <w:tab w:val="left" w:leader="dot" w:pos="4824"/>
              </w:tabs>
              <w:ind w:right="144"/>
              <w:jc w:val="right"/>
            </w:pPr>
            <w:r w:rsidRPr="00C15130">
              <w:rPr>
                <w:szCs w:val="18"/>
                <w:lang w:val="en-US"/>
              </w:rPr>
              <w:t>535,000</w:t>
            </w:r>
          </w:p>
        </w:tc>
        <w:tc>
          <w:tcPr>
            <w:tcW w:w="1276" w:type="dxa"/>
            <w:tcBorders>
              <w:top w:val="nil"/>
              <w:left w:val="nil"/>
              <w:bottom w:val="nil"/>
              <w:right w:val="nil"/>
            </w:tcBorders>
            <w:shd w:val="clear" w:color="auto" w:fill="FFFFFF"/>
            <w:vAlign w:val="bottom"/>
          </w:tcPr>
          <w:p w14:paraId="3E52581A" w14:textId="77777777" w:rsidR="006E610B" w:rsidRPr="00C15130" w:rsidRDefault="002D394F" w:rsidP="00CF233F">
            <w:pPr>
              <w:shd w:val="clear" w:color="auto" w:fill="FFFFFF"/>
              <w:tabs>
                <w:tab w:val="left" w:leader="dot" w:pos="4824"/>
              </w:tabs>
              <w:ind w:right="144"/>
              <w:jc w:val="right"/>
            </w:pPr>
            <w:r w:rsidRPr="00C15130">
              <w:rPr>
                <w:szCs w:val="18"/>
                <w:lang w:val="en-US"/>
              </w:rPr>
              <w:t>804,603</w:t>
            </w:r>
          </w:p>
        </w:tc>
      </w:tr>
      <w:tr w:rsidR="006E610B" w:rsidRPr="00C15130" w14:paraId="3E525822" w14:textId="77777777" w:rsidTr="003F397B">
        <w:trPr>
          <w:trHeight w:val="20"/>
          <w:jc w:val="center"/>
        </w:trPr>
        <w:tc>
          <w:tcPr>
            <w:tcW w:w="1000" w:type="dxa"/>
            <w:tcBorders>
              <w:top w:val="nil"/>
              <w:left w:val="nil"/>
              <w:bottom w:val="nil"/>
              <w:right w:val="nil"/>
            </w:tcBorders>
            <w:shd w:val="clear" w:color="auto" w:fill="FFFFFF"/>
          </w:tcPr>
          <w:p w14:paraId="3E52581C" w14:textId="77777777" w:rsidR="006E610B" w:rsidRPr="00C15130" w:rsidRDefault="002D394F" w:rsidP="00CF233F">
            <w:pPr>
              <w:shd w:val="clear" w:color="auto" w:fill="FFFFFF"/>
              <w:tabs>
                <w:tab w:val="left" w:leader="dot" w:pos="4824"/>
              </w:tabs>
              <w:jc w:val="center"/>
            </w:pPr>
            <w:r w:rsidRPr="00C15130">
              <w:rPr>
                <w:szCs w:val="18"/>
                <w:lang w:val="en-US"/>
              </w:rPr>
              <w:t>318</w:t>
            </w:r>
          </w:p>
        </w:tc>
        <w:tc>
          <w:tcPr>
            <w:tcW w:w="3087" w:type="dxa"/>
            <w:tcBorders>
              <w:top w:val="nil"/>
              <w:left w:val="nil"/>
              <w:bottom w:val="nil"/>
              <w:right w:val="nil"/>
            </w:tcBorders>
            <w:shd w:val="clear" w:color="auto" w:fill="FFFFFF"/>
          </w:tcPr>
          <w:p w14:paraId="3E52581D" w14:textId="77777777" w:rsidR="006E610B" w:rsidRPr="00C15130" w:rsidRDefault="002D394F" w:rsidP="003F397B">
            <w:pPr>
              <w:shd w:val="clear" w:color="auto" w:fill="FFFFFF"/>
              <w:tabs>
                <w:tab w:val="left" w:leader="dot" w:pos="2930"/>
              </w:tabs>
              <w:spacing w:before="120"/>
              <w:ind w:left="216" w:hanging="216"/>
            </w:pPr>
            <w:r w:rsidRPr="00C15130">
              <w:rPr>
                <w:szCs w:val="18"/>
                <w:lang w:val="en-US"/>
              </w:rPr>
              <w:t>Australian Development Assistance Bureau</w:t>
            </w:r>
            <w:r w:rsidR="00CF233F">
              <w:rPr>
                <w:szCs w:val="18"/>
                <w:lang w:val="en-US"/>
              </w:rPr>
              <w:tab/>
            </w:r>
          </w:p>
        </w:tc>
        <w:tc>
          <w:tcPr>
            <w:tcW w:w="1180" w:type="dxa"/>
            <w:tcBorders>
              <w:top w:val="nil"/>
              <w:left w:val="nil"/>
              <w:bottom w:val="nil"/>
              <w:right w:val="nil"/>
            </w:tcBorders>
            <w:shd w:val="clear" w:color="auto" w:fill="FFFFFF"/>
            <w:vAlign w:val="bottom"/>
          </w:tcPr>
          <w:p w14:paraId="3E52581E" w14:textId="77777777" w:rsidR="006E610B" w:rsidRPr="00C15130" w:rsidRDefault="002D394F" w:rsidP="00CF233F">
            <w:pPr>
              <w:shd w:val="clear" w:color="auto" w:fill="FFFFFF"/>
              <w:tabs>
                <w:tab w:val="left" w:leader="dot" w:pos="4824"/>
              </w:tabs>
              <w:spacing w:before="120"/>
              <w:ind w:right="144"/>
              <w:jc w:val="right"/>
            </w:pPr>
            <w:r w:rsidRPr="00C15130">
              <w:rPr>
                <w:b/>
                <w:bCs/>
                <w:szCs w:val="18"/>
                <w:lang w:val="en-US"/>
              </w:rPr>
              <w:t>8,040,000</w:t>
            </w:r>
          </w:p>
        </w:tc>
        <w:tc>
          <w:tcPr>
            <w:tcW w:w="1436" w:type="dxa"/>
            <w:tcBorders>
              <w:top w:val="nil"/>
              <w:left w:val="nil"/>
              <w:bottom w:val="nil"/>
              <w:right w:val="nil"/>
            </w:tcBorders>
            <w:shd w:val="clear" w:color="auto" w:fill="FFFFFF"/>
            <w:vAlign w:val="bottom"/>
          </w:tcPr>
          <w:p w14:paraId="3E52581F" w14:textId="77777777" w:rsidR="006E610B" w:rsidRPr="00C15130" w:rsidRDefault="002D394F" w:rsidP="00CF233F">
            <w:pPr>
              <w:shd w:val="clear" w:color="auto" w:fill="FFFFFF"/>
              <w:tabs>
                <w:tab w:val="left" w:leader="dot" w:pos="4824"/>
              </w:tabs>
              <w:spacing w:before="120"/>
              <w:ind w:right="144"/>
              <w:jc w:val="right"/>
            </w:pPr>
            <w:r w:rsidRPr="00C15130">
              <w:rPr>
                <w:b/>
                <w:bCs/>
                <w:szCs w:val="18"/>
                <w:lang w:val="en-US"/>
              </w:rPr>
              <w:t>1,355,500</w:t>
            </w:r>
          </w:p>
        </w:tc>
        <w:tc>
          <w:tcPr>
            <w:tcW w:w="1275" w:type="dxa"/>
            <w:tcBorders>
              <w:top w:val="nil"/>
              <w:left w:val="nil"/>
              <w:bottom w:val="nil"/>
              <w:right w:val="nil"/>
            </w:tcBorders>
            <w:shd w:val="clear" w:color="auto" w:fill="FFFFFF"/>
            <w:vAlign w:val="bottom"/>
          </w:tcPr>
          <w:p w14:paraId="3E525820" w14:textId="77777777" w:rsidR="006E610B" w:rsidRPr="00C15130" w:rsidRDefault="002D394F" w:rsidP="00CF233F">
            <w:pPr>
              <w:shd w:val="clear" w:color="auto" w:fill="FFFFFF"/>
              <w:tabs>
                <w:tab w:val="left" w:leader="dot" w:pos="4824"/>
              </w:tabs>
              <w:spacing w:before="120"/>
              <w:ind w:right="144"/>
              <w:jc w:val="right"/>
            </w:pPr>
            <w:r w:rsidRPr="00C15130">
              <w:rPr>
                <w:b/>
                <w:bCs/>
                <w:szCs w:val="18"/>
                <w:lang w:val="en-US"/>
              </w:rPr>
              <w:t>498,425,000</w:t>
            </w:r>
          </w:p>
        </w:tc>
        <w:tc>
          <w:tcPr>
            <w:tcW w:w="1276" w:type="dxa"/>
            <w:tcBorders>
              <w:top w:val="nil"/>
              <w:left w:val="nil"/>
              <w:bottom w:val="nil"/>
              <w:right w:val="nil"/>
            </w:tcBorders>
            <w:shd w:val="clear" w:color="auto" w:fill="FFFFFF"/>
            <w:vAlign w:val="bottom"/>
          </w:tcPr>
          <w:p w14:paraId="3E525821" w14:textId="77777777" w:rsidR="006E610B" w:rsidRPr="00C15130" w:rsidRDefault="002D394F" w:rsidP="00CF233F">
            <w:pPr>
              <w:shd w:val="clear" w:color="auto" w:fill="FFFFFF"/>
              <w:tabs>
                <w:tab w:val="left" w:leader="dot" w:pos="4824"/>
              </w:tabs>
              <w:spacing w:before="120"/>
              <w:ind w:right="144"/>
              <w:jc w:val="right"/>
            </w:pPr>
            <w:r w:rsidRPr="00C15130">
              <w:rPr>
                <w:b/>
                <w:bCs/>
                <w:szCs w:val="18"/>
                <w:lang w:val="en-US"/>
              </w:rPr>
              <w:t>507,820,500</w:t>
            </w:r>
          </w:p>
        </w:tc>
      </w:tr>
      <w:tr w:rsidR="006E610B" w:rsidRPr="00C15130" w14:paraId="3E525829" w14:textId="77777777" w:rsidTr="003F397B">
        <w:trPr>
          <w:trHeight w:val="20"/>
          <w:jc w:val="center"/>
        </w:trPr>
        <w:tc>
          <w:tcPr>
            <w:tcW w:w="1000" w:type="dxa"/>
            <w:tcBorders>
              <w:top w:val="nil"/>
              <w:left w:val="nil"/>
              <w:bottom w:val="nil"/>
              <w:right w:val="nil"/>
            </w:tcBorders>
            <w:shd w:val="clear" w:color="auto" w:fill="FFFFFF"/>
          </w:tcPr>
          <w:p w14:paraId="3E525823" w14:textId="77777777" w:rsidR="006E610B" w:rsidRPr="00C15130" w:rsidRDefault="006E610B" w:rsidP="00CF233F">
            <w:pPr>
              <w:tabs>
                <w:tab w:val="left" w:leader="dot" w:pos="4824"/>
              </w:tabs>
              <w:jc w:val="center"/>
            </w:pPr>
          </w:p>
        </w:tc>
        <w:tc>
          <w:tcPr>
            <w:tcW w:w="3087" w:type="dxa"/>
            <w:tcBorders>
              <w:top w:val="nil"/>
              <w:left w:val="nil"/>
              <w:bottom w:val="nil"/>
              <w:right w:val="nil"/>
            </w:tcBorders>
            <w:shd w:val="clear" w:color="auto" w:fill="FFFFFF"/>
          </w:tcPr>
          <w:p w14:paraId="3E525824" w14:textId="77777777" w:rsidR="006E610B" w:rsidRPr="00C15130" w:rsidRDefault="006E610B" w:rsidP="003F397B">
            <w:pPr>
              <w:tabs>
                <w:tab w:val="left" w:leader="dot" w:pos="2930"/>
              </w:tabs>
            </w:pPr>
          </w:p>
        </w:tc>
        <w:tc>
          <w:tcPr>
            <w:tcW w:w="1180" w:type="dxa"/>
            <w:tcBorders>
              <w:top w:val="nil"/>
              <w:left w:val="nil"/>
              <w:bottom w:val="nil"/>
              <w:right w:val="nil"/>
            </w:tcBorders>
            <w:shd w:val="clear" w:color="auto" w:fill="FFFFFF"/>
            <w:vAlign w:val="bottom"/>
          </w:tcPr>
          <w:p w14:paraId="3E525825" w14:textId="77777777" w:rsidR="006E610B" w:rsidRPr="00C15130" w:rsidRDefault="002D394F" w:rsidP="00CF233F">
            <w:pPr>
              <w:shd w:val="clear" w:color="auto" w:fill="FFFFFF"/>
              <w:tabs>
                <w:tab w:val="left" w:leader="dot" w:pos="4824"/>
              </w:tabs>
              <w:ind w:right="144"/>
              <w:jc w:val="right"/>
            </w:pPr>
            <w:r w:rsidRPr="00C15130">
              <w:rPr>
                <w:szCs w:val="18"/>
                <w:lang w:val="en-US"/>
              </w:rPr>
              <w:t>7,329,284</w:t>
            </w:r>
          </w:p>
        </w:tc>
        <w:tc>
          <w:tcPr>
            <w:tcW w:w="1436" w:type="dxa"/>
            <w:tcBorders>
              <w:top w:val="nil"/>
              <w:left w:val="nil"/>
              <w:bottom w:val="nil"/>
              <w:right w:val="nil"/>
            </w:tcBorders>
            <w:shd w:val="clear" w:color="auto" w:fill="FFFFFF"/>
            <w:vAlign w:val="bottom"/>
          </w:tcPr>
          <w:p w14:paraId="3E525826" w14:textId="77777777" w:rsidR="006E610B" w:rsidRPr="00C15130" w:rsidRDefault="002D394F" w:rsidP="00CF233F">
            <w:pPr>
              <w:shd w:val="clear" w:color="auto" w:fill="FFFFFF"/>
              <w:tabs>
                <w:tab w:val="left" w:leader="dot" w:pos="4824"/>
              </w:tabs>
              <w:ind w:right="144"/>
              <w:jc w:val="right"/>
            </w:pPr>
            <w:r w:rsidRPr="00C15130">
              <w:rPr>
                <w:szCs w:val="18"/>
                <w:lang w:val="en-US"/>
              </w:rPr>
              <w:t>1,145,494</w:t>
            </w:r>
          </w:p>
        </w:tc>
        <w:tc>
          <w:tcPr>
            <w:tcW w:w="1275" w:type="dxa"/>
            <w:tcBorders>
              <w:top w:val="nil"/>
              <w:left w:val="nil"/>
              <w:bottom w:val="nil"/>
              <w:right w:val="nil"/>
            </w:tcBorders>
            <w:shd w:val="clear" w:color="auto" w:fill="FFFFFF"/>
            <w:vAlign w:val="bottom"/>
          </w:tcPr>
          <w:p w14:paraId="3E525827" w14:textId="77777777" w:rsidR="006E610B" w:rsidRPr="00C15130" w:rsidRDefault="002D394F" w:rsidP="00CF233F">
            <w:pPr>
              <w:shd w:val="clear" w:color="auto" w:fill="FFFFFF"/>
              <w:tabs>
                <w:tab w:val="left" w:leader="dot" w:pos="4824"/>
              </w:tabs>
              <w:ind w:right="144"/>
              <w:jc w:val="right"/>
            </w:pPr>
            <w:r w:rsidRPr="00C15130">
              <w:rPr>
                <w:szCs w:val="18"/>
                <w:lang w:val="en-US"/>
              </w:rPr>
              <w:t>462,604,134</w:t>
            </w:r>
          </w:p>
        </w:tc>
        <w:tc>
          <w:tcPr>
            <w:tcW w:w="1276" w:type="dxa"/>
            <w:tcBorders>
              <w:top w:val="nil"/>
              <w:left w:val="nil"/>
              <w:bottom w:val="nil"/>
              <w:right w:val="nil"/>
            </w:tcBorders>
            <w:shd w:val="clear" w:color="auto" w:fill="FFFFFF"/>
            <w:vAlign w:val="bottom"/>
          </w:tcPr>
          <w:p w14:paraId="3E525828" w14:textId="77777777" w:rsidR="006E610B" w:rsidRPr="00C15130" w:rsidRDefault="002D394F" w:rsidP="00CF233F">
            <w:pPr>
              <w:shd w:val="clear" w:color="auto" w:fill="FFFFFF"/>
              <w:tabs>
                <w:tab w:val="left" w:leader="dot" w:pos="4824"/>
              </w:tabs>
              <w:ind w:right="144"/>
              <w:jc w:val="right"/>
            </w:pPr>
            <w:r w:rsidRPr="00C15130">
              <w:rPr>
                <w:szCs w:val="18"/>
                <w:lang w:val="en-US"/>
              </w:rPr>
              <w:t>471,078,912</w:t>
            </w:r>
          </w:p>
        </w:tc>
      </w:tr>
      <w:tr w:rsidR="006E610B" w:rsidRPr="00C15130" w14:paraId="3E525830" w14:textId="77777777" w:rsidTr="003F397B">
        <w:trPr>
          <w:trHeight w:val="20"/>
          <w:jc w:val="center"/>
        </w:trPr>
        <w:tc>
          <w:tcPr>
            <w:tcW w:w="1000" w:type="dxa"/>
            <w:tcBorders>
              <w:top w:val="nil"/>
              <w:left w:val="nil"/>
              <w:bottom w:val="nil"/>
              <w:right w:val="nil"/>
            </w:tcBorders>
            <w:shd w:val="clear" w:color="auto" w:fill="FFFFFF"/>
          </w:tcPr>
          <w:p w14:paraId="3E52582A" w14:textId="77777777" w:rsidR="006E610B" w:rsidRPr="00C15130" w:rsidRDefault="002D394F" w:rsidP="00CF233F">
            <w:pPr>
              <w:shd w:val="clear" w:color="auto" w:fill="FFFFFF"/>
              <w:tabs>
                <w:tab w:val="left" w:leader="dot" w:pos="4824"/>
              </w:tabs>
              <w:jc w:val="center"/>
            </w:pPr>
            <w:r w:rsidRPr="00C15130">
              <w:rPr>
                <w:szCs w:val="18"/>
                <w:lang w:val="en-US"/>
              </w:rPr>
              <w:t>319</w:t>
            </w:r>
          </w:p>
        </w:tc>
        <w:tc>
          <w:tcPr>
            <w:tcW w:w="3087" w:type="dxa"/>
            <w:tcBorders>
              <w:top w:val="nil"/>
              <w:left w:val="nil"/>
              <w:bottom w:val="nil"/>
              <w:right w:val="nil"/>
            </w:tcBorders>
            <w:shd w:val="clear" w:color="auto" w:fill="FFFFFF"/>
          </w:tcPr>
          <w:p w14:paraId="3E52582B" w14:textId="77777777" w:rsidR="006E610B" w:rsidRPr="00C15130" w:rsidRDefault="002D394F" w:rsidP="003F397B">
            <w:pPr>
              <w:shd w:val="clear" w:color="auto" w:fill="FFFFFF"/>
              <w:tabs>
                <w:tab w:val="left" w:leader="dot" w:pos="2930"/>
              </w:tabs>
              <w:spacing w:before="120"/>
              <w:ind w:left="216" w:hanging="216"/>
            </w:pPr>
            <w:r w:rsidRPr="00C15130">
              <w:rPr>
                <w:szCs w:val="18"/>
                <w:lang w:val="en-US"/>
              </w:rPr>
              <w:t>Australian Secret Intelligence Service</w:t>
            </w:r>
            <w:r w:rsidR="00CF233F">
              <w:rPr>
                <w:szCs w:val="18"/>
                <w:lang w:val="en-US"/>
              </w:rPr>
              <w:tab/>
            </w:r>
          </w:p>
        </w:tc>
        <w:tc>
          <w:tcPr>
            <w:tcW w:w="1180" w:type="dxa"/>
            <w:tcBorders>
              <w:top w:val="nil"/>
              <w:left w:val="nil"/>
              <w:bottom w:val="nil"/>
              <w:right w:val="nil"/>
            </w:tcBorders>
            <w:shd w:val="clear" w:color="auto" w:fill="FFFFFF"/>
            <w:vAlign w:val="bottom"/>
          </w:tcPr>
          <w:p w14:paraId="3E52582C" w14:textId="77777777" w:rsidR="006E610B" w:rsidRPr="00C15130" w:rsidRDefault="005E0F1E" w:rsidP="005E0F1E">
            <w:pPr>
              <w:shd w:val="clear" w:color="auto" w:fill="FFFFFF"/>
              <w:tabs>
                <w:tab w:val="left" w:leader="dot" w:pos="4824"/>
              </w:tabs>
              <w:ind w:right="144"/>
              <w:jc w:val="right"/>
            </w:pPr>
            <w:r>
              <w:rPr>
                <w:lang w:val="en-US"/>
              </w:rPr>
              <w:t>..</w:t>
            </w:r>
          </w:p>
        </w:tc>
        <w:tc>
          <w:tcPr>
            <w:tcW w:w="1436" w:type="dxa"/>
            <w:tcBorders>
              <w:top w:val="nil"/>
              <w:left w:val="nil"/>
              <w:bottom w:val="nil"/>
              <w:right w:val="nil"/>
            </w:tcBorders>
            <w:shd w:val="clear" w:color="auto" w:fill="FFFFFF"/>
            <w:vAlign w:val="bottom"/>
          </w:tcPr>
          <w:p w14:paraId="3E52582D" w14:textId="77777777" w:rsidR="006E610B" w:rsidRPr="00C15130" w:rsidRDefault="005E0F1E" w:rsidP="005E0F1E">
            <w:pPr>
              <w:shd w:val="clear" w:color="auto" w:fill="FFFFFF"/>
              <w:tabs>
                <w:tab w:val="left" w:leader="dot" w:pos="4824"/>
              </w:tabs>
              <w:ind w:right="144"/>
              <w:jc w:val="right"/>
            </w:pPr>
            <w:r>
              <w:rPr>
                <w:lang w:val="en-US"/>
              </w:rPr>
              <w:t>..</w:t>
            </w:r>
          </w:p>
        </w:tc>
        <w:tc>
          <w:tcPr>
            <w:tcW w:w="1275" w:type="dxa"/>
            <w:tcBorders>
              <w:top w:val="nil"/>
              <w:left w:val="nil"/>
              <w:bottom w:val="nil"/>
              <w:right w:val="nil"/>
            </w:tcBorders>
            <w:shd w:val="clear" w:color="auto" w:fill="FFFFFF"/>
            <w:vAlign w:val="bottom"/>
          </w:tcPr>
          <w:p w14:paraId="3E52582E" w14:textId="77777777" w:rsidR="006E610B" w:rsidRPr="00C15130" w:rsidRDefault="002D394F" w:rsidP="00CF233F">
            <w:pPr>
              <w:shd w:val="clear" w:color="auto" w:fill="FFFFFF"/>
              <w:tabs>
                <w:tab w:val="left" w:leader="dot" w:pos="4824"/>
              </w:tabs>
              <w:spacing w:before="120"/>
              <w:ind w:right="144"/>
              <w:jc w:val="right"/>
            </w:pPr>
            <w:r w:rsidRPr="00C15130">
              <w:rPr>
                <w:b/>
                <w:bCs/>
                <w:szCs w:val="18"/>
                <w:lang w:val="en-US"/>
              </w:rPr>
              <w:t>8,418,000</w:t>
            </w:r>
          </w:p>
        </w:tc>
        <w:tc>
          <w:tcPr>
            <w:tcW w:w="1276" w:type="dxa"/>
            <w:tcBorders>
              <w:top w:val="nil"/>
              <w:left w:val="nil"/>
              <w:bottom w:val="nil"/>
              <w:right w:val="nil"/>
            </w:tcBorders>
            <w:shd w:val="clear" w:color="auto" w:fill="FFFFFF"/>
            <w:vAlign w:val="bottom"/>
          </w:tcPr>
          <w:p w14:paraId="3E52582F" w14:textId="77777777" w:rsidR="006E610B" w:rsidRPr="00C15130" w:rsidRDefault="002D394F" w:rsidP="00CF233F">
            <w:pPr>
              <w:shd w:val="clear" w:color="auto" w:fill="FFFFFF"/>
              <w:tabs>
                <w:tab w:val="left" w:leader="dot" w:pos="4824"/>
              </w:tabs>
              <w:spacing w:before="120"/>
              <w:ind w:right="144"/>
              <w:jc w:val="right"/>
            </w:pPr>
            <w:r w:rsidRPr="00C15130">
              <w:rPr>
                <w:b/>
                <w:bCs/>
                <w:szCs w:val="18"/>
                <w:lang w:val="en-US"/>
              </w:rPr>
              <w:t>8,418,000</w:t>
            </w:r>
          </w:p>
        </w:tc>
      </w:tr>
      <w:tr w:rsidR="006E610B" w:rsidRPr="00C15130" w14:paraId="3E525837" w14:textId="77777777" w:rsidTr="003F397B">
        <w:trPr>
          <w:trHeight w:val="20"/>
          <w:jc w:val="center"/>
        </w:trPr>
        <w:tc>
          <w:tcPr>
            <w:tcW w:w="1000" w:type="dxa"/>
            <w:tcBorders>
              <w:top w:val="nil"/>
              <w:left w:val="nil"/>
              <w:bottom w:val="nil"/>
              <w:right w:val="nil"/>
            </w:tcBorders>
            <w:shd w:val="clear" w:color="auto" w:fill="FFFFFF"/>
          </w:tcPr>
          <w:p w14:paraId="3E525831" w14:textId="77777777" w:rsidR="006E610B" w:rsidRPr="00C15130" w:rsidRDefault="006E610B" w:rsidP="00291707">
            <w:pPr>
              <w:shd w:val="clear" w:color="auto" w:fill="FFFFFF"/>
              <w:tabs>
                <w:tab w:val="left" w:leader="dot" w:pos="4824"/>
              </w:tabs>
              <w:jc w:val="both"/>
            </w:pPr>
          </w:p>
        </w:tc>
        <w:tc>
          <w:tcPr>
            <w:tcW w:w="3087" w:type="dxa"/>
            <w:tcBorders>
              <w:top w:val="nil"/>
              <w:left w:val="nil"/>
              <w:bottom w:val="nil"/>
              <w:right w:val="nil"/>
            </w:tcBorders>
            <w:shd w:val="clear" w:color="auto" w:fill="FFFFFF"/>
          </w:tcPr>
          <w:p w14:paraId="3E525832" w14:textId="77777777" w:rsidR="006E610B" w:rsidRPr="00C15130" w:rsidRDefault="006E610B" w:rsidP="00CF233F">
            <w:pPr>
              <w:shd w:val="clear" w:color="auto" w:fill="FFFFFF"/>
              <w:tabs>
                <w:tab w:val="left" w:leader="dot" w:pos="2930"/>
              </w:tabs>
              <w:jc w:val="both"/>
            </w:pPr>
          </w:p>
        </w:tc>
        <w:tc>
          <w:tcPr>
            <w:tcW w:w="1180" w:type="dxa"/>
            <w:tcBorders>
              <w:top w:val="nil"/>
              <w:left w:val="nil"/>
              <w:bottom w:val="single" w:sz="6" w:space="0" w:color="auto"/>
              <w:right w:val="nil"/>
            </w:tcBorders>
            <w:shd w:val="clear" w:color="auto" w:fill="FFFFFF"/>
            <w:vAlign w:val="bottom"/>
          </w:tcPr>
          <w:p w14:paraId="3E525833" w14:textId="77777777" w:rsidR="006E610B" w:rsidRPr="00C15130" w:rsidRDefault="005E0F1E" w:rsidP="005E0F1E">
            <w:pPr>
              <w:shd w:val="clear" w:color="auto" w:fill="FFFFFF"/>
              <w:tabs>
                <w:tab w:val="left" w:leader="dot" w:pos="4824"/>
              </w:tabs>
              <w:ind w:right="144"/>
              <w:jc w:val="right"/>
            </w:pPr>
            <w:r>
              <w:rPr>
                <w:lang w:val="en-US"/>
              </w:rPr>
              <w:t>..</w:t>
            </w:r>
          </w:p>
        </w:tc>
        <w:tc>
          <w:tcPr>
            <w:tcW w:w="1436" w:type="dxa"/>
            <w:tcBorders>
              <w:top w:val="nil"/>
              <w:left w:val="nil"/>
              <w:bottom w:val="single" w:sz="6" w:space="0" w:color="auto"/>
              <w:right w:val="nil"/>
            </w:tcBorders>
            <w:shd w:val="clear" w:color="auto" w:fill="FFFFFF"/>
            <w:vAlign w:val="bottom"/>
          </w:tcPr>
          <w:p w14:paraId="3E525834" w14:textId="77777777" w:rsidR="006E610B" w:rsidRPr="00C15130" w:rsidRDefault="005E0F1E" w:rsidP="005E0F1E">
            <w:pPr>
              <w:shd w:val="clear" w:color="auto" w:fill="FFFFFF"/>
              <w:tabs>
                <w:tab w:val="left" w:leader="dot" w:pos="4824"/>
              </w:tabs>
              <w:ind w:right="144"/>
              <w:jc w:val="right"/>
            </w:pPr>
            <w:r>
              <w:rPr>
                <w:lang w:val="en-US"/>
              </w:rPr>
              <w:t>..</w:t>
            </w:r>
          </w:p>
        </w:tc>
        <w:tc>
          <w:tcPr>
            <w:tcW w:w="1275" w:type="dxa"/>
            <w:tcBorders>
              <w:top w:val="nil"/>
              <w:left w:val="nil"/>
              <w:bottom w:val="single" w:sz="6" w:space="0" w:color="auto"/>
              <w:right w:val="nil"/>
            </w:tcBorders>
            <w:shd w:val="clear" w:color="auto" w:fill="FFFFFF"/>
            <w:vAlign w:val="bottom"/>
          </w:tcPr>
          <w:p w14:paraId="3E525835" w14:textId="77777777" w:rsidR="006E610B" w:rsidRPr="00C15130" w:rsidRDefault="002D394F" w:rsidP="00CF233F">
            <w:pPr>
              <w:shd w:val="clear" w:color="auto" w:fill="FFFFFF"/>
              <w:tabs>
                <w:tab w:val="left" w:leader="dot" w:pos="4824"/>
              </w:tabs>
              <w:ind w:right="144"/>
              <w:jc w:val="right"/>
            </w:pPr>
            <w:r w:rsidRPr="00C15130">
              <w:rPr>
                <w:szCs w:val="18"/>
                <w:lang w:val="en-US"/>
              </w:rPr>
              <w:t>7,799,766</w:t>
            </w:r>
          </w:p>
        </w:tc>
        <w:tc>
          <w:tcPr>
            <w:tcW w:w="1276" w:type="dxa"/>
            <w:tcBorders>
              <w:top w:val="nil"/>
              <w:left w:val="nil"/>
              <w:bottom w:val="single" w:sz="6" w:space="0" w:color="auto"/>
              <w:right w:val="nil"/>
            </w:tcBorders>
            <w:shd w:val="clear" w:color="auto" w:fill="FFFFFF"/>
            <w:vAlign w:val="bottom"/>
          </w:tcPr>
          <w:p w14:paraId="3E525836" w14:textId="77777777" w:rsidR="006E610B" w:rsidRPr="00C15130" w:rsidRDefault="002D394F" w:rsidP="00CF233F">
            <w:pPr>
              <w:shd w:val="clear" w:color="auto" w:fill="FFFFFF"/>
              <w:tabs>
                <w:tab w:val="left" w:leader="dot" w:pos="4824"/>
              </w:tabs>
              <w:ind w:right="144"/>
              <w:jc w:val="right"/>
            </w:pPr>
            <w:r w:rsidRPr="00C15130">
              <w:rPr>
                <w:szCs w:val="18"/>
                <w:lang w:val="en-US"/>
              </w:rPr>
              <w:t>7,799,766</w:t>
            </w:r>
          </w:p>
        </w:tc>
      </w:tr>
      <w:tr w:rsidR="006E610B" w:rsidRPr="00C15130" w14:paraId="3E52583E" w14:textId="77777777" w:rsidTr="003F397B">
        <w:trPr>
          <w:trHeight w:val="20"/>
          <w:jc w:val="center"/>
        </w:trPr>
        <w:tc>
          <w:tcPr>
            <w:tcW w:w="1000" w:type="dxa"/>
            <w:tcBorders>
              <w:top w:val="nil"/>
              <w:left w:val="nil"/>
              <w:bottom w:val="nil"/>
              <w:right w:val="nil"/>
            </w:tcBorders>
            <w:shd w:val="clear" w:color="auto" w:fill="FFFFFF"/>
          </w:tcPr>
          <w:p w14:paraId="3E525838" w14:textId="77777777" w:rsidR="006E610B" w:rsidRPr="00C15130" w:rsidRDefault="006E610B" w:rsidP="00CF233F">
            <w:pPr>
              <w:shd w:val="clear" w:color="auto" w:fill="FFFFFF"/>
              <w:tabs>
                <w:tab w:val="left" w:leader="dot" w:pos="4824"/>
              </w:tabs>
              <w:spacing w:before="120"/>
              <w:jc w:val="both"/>
            </w:pPr>
          </w:p>
        </w:tc>
        <w:tc>
          <w:tcPr>
            <w:tcW w:w="3087" w:type="dxa"/>
            <w:tcBorders>
              <w:top w:val="nil"/>
              <w:left w:val="nil"/>
              <w:bottom w:val="nil"/>
              <w:right w:val="nil"/>
            </w:tcBorders>
            <w:shd w:val="clear" w:color="auto" w:fill="FFFFFF"/>
          </w:tcPr>
          <w:p w14:paraId="3E525839" w14:textId="77777777" w:rsidR="006E610B" w:rsidRPr="00C15130" w:rsidRDefault="002D394F" w:rsidP="00CF233F">
            <w:pPr>
              <w:shd w:val="clear" w:color="auto" w:fill="FFFFFF"/>
              <w:tabs>
                <w:tab w:val="left" w:leader="dot" w:pos="2930"/>
              </w:tabs>
              <w:spacing w:before="120"/>
              <w:ind w:left="610"/>
              <w:jc w:val="both"/>
            </w:pPr>
            <w:r w:rsidRPr="00C15130">
              <w:rPr>
                <w:szCs w:val="18"/>
                <w:lang w:val="en-US"/>
              </w:rPr>
              <w:t>Total</w:t>
            </w:r>
            <w:r w:rsidR="00CF233F">
              <w:rPr>
                <w:szCs w:val="18"/>
                <w:lang w:val="en-US"/>
              </w:rPr>
              <w:tab/>
            </w:r>
          </w:p>
        </w:tc>
        <w:tc>
          <w:tcPr>
            <w:tcW w:w="1180" w:type="dxa"/>
            <w:tcBorders>
              <w:top w:val="single" w:sz="6" w:space="0" w:color="auto"/>
              <w:left w:val="nil"/>
              <w:bottom w:val="nil"/>
              <w:right w:val="nil"/>
            </w:tcBorders>
            <w:shd w:val="clear" w:color="auto" w:fill="FFFFFF"/>
            <w:vAlign w:val="bottom"/>
          </w:tcPr>
          <w:p w14:paraId="3E52583A" w14:textId="77777777" w:rsidR="006E610B" w:rsidRPr="00C15130" w:rsidRDefault="002D394F" w:rsidP="00CF233F">
            <w:pPr>
              <w:shd w:val="clear" w:color="auto" w:fill="FFFFFF"/>
              <w:tabs>
                <w:tab w:val="left" w:leader="dot" w:pos="4824"/>
              </w:tabs>
              <w:spacing w:before="120"/>
              <w:ind w:right="144"/>
              <w:jc w:val="right"/>
            </w:pPr>
            <w:r w:rsidRPr="00C15130">
              <w:rPr>
                <w:b/>
                <w:bCs/>
                <w:szCs w:val="18"/>
                <w:lang w:val="en-US"/>
              </w:rPr>
              <w:t>79,955,600</w:t>
            </w:r>
          </w:p>
        </w:tc>
        <w:tc>
          <w:tcPr>
            <w:tcW w:w="1436" w:type="dxa"/>
            <w:tcBorders>
              <w:top w:val="single" w:sz="6" w:space="0" w:color="auto"/>
              <w:left w:val="nil"/>
              <w:bottom w:val="nil"/>
              <w:right w:val="nil"/>
            </w:tcBorders>
            <w:shd w:val="clear" w:color="auto" w:fill="FFFFFF"/>
            <w:vAlign w:val="bottom"/>
          </w:tcPr>
          <w:p w14:paraId="3E52583B" w14:textId="77777777" w:rsidR="006E610B" w:rsidRPr="00C15130" w:rsidRDefault="002D394F" w:rsidP="00CF233F">
            <w:pPr>
              <w:shd w:val="clear" w:color="auto" w:fill="FFFFFF"/>
              <w:tabs>
                <w:tab w:val="left" w:leader="dot" w:pos="4824"/>
              </w:tabs>
              <w:spacing w:before="120"/>
              <w:ind w:right="144"/>
              <w:jc w:val="right"/>
            </w:pPr>
            <w:r w:rsidRPr="00C15130">
              <w:rPr>
                <w:b/>
                <w:bCs/>
                <w:szCs w:val="18"/>
                <w:lang w:val="en-US"/>
              </w:rPr>
              <w:t>34,914,500</w:t>
            </w:r>
          </w:p>
        </w:tc>
        <w:tc>
          <w:tcPr>
            <w:tcW w:w="1275" w:type="dxa"/>
            <w:tcBorders>
              <w:top w:val="single" w:sz="6" w:space="0" w:color="auto"/>
              <w:left w:val="nil"/>
              <w:bottom w:val="nil"/>
              <w:right w:val="nil"/>
            </w:tcBorders>
            <w:shd w:val="clear" w:color="auto" w:fill="FFFFFF"/>
            <w:vAlign w:val="bottom"/>
          </w:tcPr>
          <w:p w14:paraId="3E52583C" w14:textId="77777777" w:rsidR="006E610B" w:rsidRPr="00C15130" w:rsidRDefault="002D394F" w:rsidP="00CF233F">
            <w:pPr>
              <w:shd w:val="clear" w:color="auto" w:fill="FFFFFF"/>
              <w:tabs>
                <w:tab w:val="left" w:leader="dot" w:pos="4824"/>
              </w:tabs>
              <w:spacing w:before="120"/>
              <w:ind w:right="144"/>
              <w:jc w:val="right"/>
            </w:pPr>
            <w:r w:rsidRPr="00C15130">
              <w:rPr>
                <w:b/>
                <w:bCs/>
                <w:szCs w:val="18"/>
                <w:lang w:val="en-US"/>
              </w:rPr>
              <w:t>532,563,900</w:t>
            </w:r>
          </w:p>
        </w:tc>
        <w:tc>
          <w:tcPr>
            <w:tcW w:w="1276" w:type="dxa"/>
            <w:tcBorders>
              <w:top w:val="single" w:sz="6" w:space="0" w:color="auto"/>
              <w:left w:val="nil"/>
              <w:bottom w:val="nil"/>
              <w:right w:val="nil"/>
            </w:tcBorders>
            <w:shd w:val="clear" w:color="auto" w:fill="FFFFFF"/>
            <w:vAlign w:val="bottom"/>
          </w:tcPr>
          <w:p w14:paraId="3E52583D" w14:textId="77777777" w:rsidR="006E610B" w:rsidRPr="00C15130" w:rsidRDefault="002D394F" w:rsidP="00CF233F">
            <w:pPr>
              <w:shd w:val="clear" w:color="auto" w:fill="FFFFFF"/>
              <w:tabs>
                <w:tab w:val="left" w:leader="dot" w:pos="4824"/>
              </w:tabs>
              <w:spacing w:before="120"/>
              <w:ind w:right="144"/>
              <w:jc w:val="right"/>
            </w:pPr>
            <w:r w:rsidRPr="00C15130">
              <w:rPr>
                <w:b/>
                <w:bCs/>
                <w:szCs w:val="18"/>
                <w:lang w:val="en-US"/>
              </w:rPr>
              <w:t>647,434,000</w:t>
            </w:r>
          </w:p>
        </w:tc>
      </w:tr>
      <w:tr w:rsidR="006E610B" w:rsidRPr="00C15130" w14:paraId="3E525845" w14:textId="77777777" w:rsidTr="003F397B">
        <w:trPr>
          <w:trHeight w:val="20"/>
          <w:jc w:val="center"/>
        </w:trPr>
        <w:tc>
          <w:tcPr>
            <w:tcW w:w="1000" w:type="dxa"/>
            <w:tcBorders>
              <w:top w:val="nil"/>
              <w:left w:val="nil"/>
              <w:bottom w:val="single" w:sz="6" w:space="0" w:color="auto"/>
              <w:right w:val="nil"/>
            </w:tcBorders>
            <w:shd w:val="clear" w:color="auto" w:fill="FFFFFF"/>
          </w:tcPr>
          <w:p w14:paraId="3E52583F" w14:textId="77777777" w:rsidR="006E610B" w:rsidRPr="00C15130" w:rsidRDefault="006E610B" w:rsidP="00291707">
            <w:pPr>
              <w:shd w:val="clear" w:color="auto" w:fill="FFFFFF"/>
              <w:tabs>
                <w:tab w:val="left" w:leader="dot" w:pos="4824"/>
              </w:tabs>
              <w:jc w:val="both"/>
            </w:pPr>
          </w:p>
        </w:tc>
        <w:tc>
          <w:tcPr>
            <w:tcW w:w="3087" w:type="dxa"/>
            <w:tcBorders>
              <w:top w:val="nil"/>
              <w:left w:val="nil"/>
              <w:bottom w:val="single" w:sz="6" w:space="0" w:color="auto"/>
              <w:right w:val="nil"/>
            </w:tcBorders>
            <w:shd w:val="clear" w:color="auto" w:fill="FFFFFF"/>
          </w:tcPr>
          <w:p w14:paraId="3E525840" w14:textId="77777777" w:rsidR="006E610B" w:rsidRPr="00C15130" w:rsidRDefault="006E610B" w:rsidP="00CF233F">
            <w:pPr>
              <w:shd w:val="clear" w:color="auto" w:fill="FFFFFF"/>
              <w:tabs>
                <w:tab w:val="left" w:leader="dot" w:pos="2930"/>
              </w:tabs>
              <w:jc w:val="both"/>
            </w:pPr>
          </w:p>
        </w:tc>
        <w:tc>
          <w:tcPr>
            <w:tcW w:w="1180" w:type="dxa"/>
            <w:tcBorders>
              <w:top w:val="nil"/>
              <w:left w:val="nil"/>
              <w:bottom w:val="single" w:sz="6" w:space="0" w:color="auto"/>
              <w:right w:val="nil"/>
            </w:tcBorders>
            <w:shd w:val="clear" w:color="auto" w:fill="FFFFFF"/>
            <w:vAlign w:val="bottom"/>
          </w:tcPr>
          <w:p w14:paraId="3E525841" w14:textId="77777777" w:rsidR="006E610B" w:rsidRPr="00C15130" w:rsidRDefault="002D394F" w:rsidP="00CF233F">
            <w:pPr>
              <w:shd w:val="clear" w:color="auto" w:fill="FFFFFF"/>
              <w:tabs>
                <w:tab w:val="left" w:leader="dot" w:pos="4824"/>
              </w:tabs>
              <w:spacing w:after="120"/>
              <w:ind w:right="144"/>
              <w:jc w:val="right"/>
            </w:pPr>
            <w:r w:rsidRPr="00C15130">
              <w:rPr>
                <w:szCs w:val="18"/>
                <w:lang w:val="en-US"/>
              </w:rPr>
              <w:t>71,039,811</w:t>
            </w:r>
          </w:p>
        </w:tc>
        <w:tc>
          <w:tcPr>
            <w:tcW w:w="1436" w:type="dxa"/>
            <w:tcBorders>
              <w:top w:val="nil"/>
              <w:left w:val="nil"/>
              <w:bottom w:val="single" w:sz="6" w:space="0" w:color="auto"/>
              <w:right w:val="nil"/>
            </w:tcBorders>
            <w:shd w:val="clear" w:color="auto" w:fill="FFFFFF"/>
            <w:vAlign w:val="bottom"/>
          </w:tcPr>
          <w:p w14:paraId="3E525842" w14:textId="77777777" w:rsidR="006E610B" w:rsidRPr="00C15130" w:rsidRDefault="002D394F" w:rsidP="00CF233F">
            <w:pPr>
              <w:shd w:val="clear" w:color="auto" w:fill="FFFFFF"/>
              <w:tabs>
                <w:tab w:val="left" w:leader="dot" w:pos="4824"/>
              </w:tabs>
              <w:spacing w:after="120"/>
              <w:ind w:right="144"/>
              <w:jc w:val="right"/>
            </w:pPr>
            <w:r w:rsidRPr="00C15130">
              <w:rPr>
                <w:szCs w:val="18"/>
                <w:lang w:val="en-US"/>
              </w:rPr>
              <w:t>29,327,468</w:t>
            </w:r>
          </w:p>
        </w:tc>
        <w:tc>
          <w:tcPr>
            <w:tcW w:w="1275" w:type="dxa"/>
            <w:tcBorders>
              <w:top w:val="nil"/>
              <w:left w:val="nil"/>
              <w:bottom w:val="single" w:sz="6" w:space="0" w:color="auto"/>
              <w:right w:val="nil"/>
            </w:tcBorders>
            <w:shd w:val="clear" w:color="auto" w:fill="FFFFFF"/>
            <w:vAlign w:val="bottom"/>
          </w:tcPr>
          <w:p w14:paraId="3E525843" w14:textId="77777777" w:rsidR="006E610B" w:rsidRPr="00C15130" w:rsidRDefault="002D394F" w:rsidP="00CF233F">
            <w:pPr>
              <w:shd w:val="clear" w:color="auto" w:fill="FFFFFF"/>
              <w:tabs>
                <w:tab w:val="left" w:leader="dot" w:pos="4824"/>
              </w:tabs>
              <w:spacing w:after="120"/>
              <w:ind w:right="144"/>
              <w:jc w:val="right"/>
            </w:pPr>
            <w:r w:rsidRPr="00C15130">
              <w:rPr>
                <w:szCs w:val="18"/>
                <w:lang w:val="en-US"/>
              </w:rPr>
              <w:t>494,114,407</w:t>
            </w:r>
          </w:p>
        </w:tc>
        <w:tc>
          <w:tcPr>
            <w:tcW w:w="1276" w:type="dxa"/>
            <w:tcBorders>
              <w:top w:val="nil"/>
              <w:left w:val="nil"/>
              <w:bottom w:val="single" w:sz="6" w:space="0" w:color="auto"/>
              <w:right w:val="nil"/>
            </w:tcBorders>
            <w:shd w:val="clear" w:color="auto" w:fill="FFFFFF"/>
            <w:vAlign w:val="bottom"/>
          </w:tcPr>
          <w:p w14:paraId="3E525844" w14:textId="77777777" w:rsidR="006E610B" w:rsidRPr="00C15130" w:rsidRDefault="002D394F" w:rsidP="00CF233F">
            <w:pPr>
              <w:shd w:val="clear" w:color="auto" w:fill="FFFFFF"/>
              <w:tabs>
                <w:tab w:val="left" w:leader="dot" w:pos="4824"/>
              </w:tabs>
              <w:spacing w:after="120"/>
              <w:ind w:right="144"/>
              <w:jc w:val="right"/>
            </w:pPr>
            <w:r w:rsidRPr="00C15130">
              <w:rPr>
                <w:szCs w:val="18"/>
                <w:lang w:val="en-US"/>
              </w:rPr>
              <w:t>594,481,685</w:t>
            </w:r>
          </w:p>
        </w:tc>
      </w:tr>
    </w:tbl>
    <w:p w14:paraId="3E525846" w14:textId="77777777" w:rsidR="006E610B" w:rsidRPr="00C15130" w:rsidRDefault="00C15130" w:rsidP="00CF233F">
      <w:pPr>
        <w:shd w:val="clear" w:color="auto" w:fill="FFFFFF"/>
        <w:tabs>
          <w:tab w:val="left" w:leader="dot" w:pos="4824"/>
        </w:tabs>
        <w:spacing w:before="120" w:after="120"/>
        <w:jc w:val="center"/>
      </w:pPr>
      <w:r w:rsidRPr="00C15130">
        <w:br w:type="page"/>
      </w:r>
      <w:r w:rsidR="002D394F" w:rsidRPr="00C15130">
        <w:rPr>
          <w:b/>
          <w:bCs/>
          <w:sz w:val="22"/>
          <w:szCs w:val="22"/>
          <w:lang w:val="en-US"/>
        </w:rPr>
        <w:lastRenderedPageBreak/>
        <w:t>DEPARTMENT OF FOREIGN AFFAIRS</w:t>
      </w:r>
    </w:p>
    <w:p w14:paraId="3E525847" w14:textId="77777777" w:rsidR="006E610B" w:rsidRPr="00C15130" w:rsidRDefault="006E610B" w:rsidP="00926B6E">
      <w:pPr>
        <w:tabs>
          <w:tab w:val="left" w:leader="dot" w:pos="4824"/>
        </w:tabs>
        <w:jc w:val="both"/>
        <w:rPr>
          <w:sz w:val="2"/>
          <w:szCs w:val="2"/>
        </w:rPr>
      </w:pPr>
    </w:p>
    <w:tbl>
      <w:tblPr>
        <w:tblW w:w="5000" w:type="pct"/>
        <w:jc w:val="center"/>
        <w:tblLayout w:type="fixed"/>
        <w:tblCellMar>
          <w:left w:w="40" w:type="dxa"/>
          <w:right w:w="40" w:type="dxa"/>
        </w:tblCellMar>
        <w:tblLook w:val="0000" w:firstRow="0" w:lastRow="0" w:firstColumn="0" w:lastColumn="0" w:noHBand="0" w:noVBand="0"/>
      </w:tblPr>
      <w:tblGrid>
        <w:gridCol w:w="4990"/>
        <w:gridCol w:w="1220"/>
        <w:gridCol w:w="1802"/>
        <w:gridCol w:w="1097"/>
      </w:tblGrid>
      <w:tr w:rsidR="00CF233F" w:rsidRPr="00C15130" w14:paraId="3E52584B" w14:textId="77777777" w:rsidTr="00CF233F">
        <w:trPr>
          <w:trHeight w:val="390"/>
          <w:jc w:val="center"/>
        </w:trPr>
        <w:tc>
          <w:tcPr>
            <w:tcW w:w="4947" w:type="dxa"/>
            <w:tcBorders>
              <w:top w:val="single" w:sz="6" w:space="0" w:color="auto"/>
              <w:left w:val="nil"/>
              <w:right w:val="nil"/>
            </w:tcBorders>
            <w:shd w:val="clear" w:color="auto" w:fill="FFFFFF"/>
          </w:tcPr>
          <w:p w14:paraId="3E525848" w14:textId="77777777" w:rsidR="00CF233F" w:rsidRPr="00C15130" w:rsidRDefault="00CF233F" w:rsidP="00291707">
            <w:pPr>
              <w:shd w:val="clear" w:color="auto" w:fill="FFFFFF"/>
              <w:tabs>
                <w:tab w:val="left" w:leader="dot" w:pos="4824"/>
              </w:tabs>
              <w:jc w:val="both"/>
            </w:pPr>
          </w:p>
        </w:tc>
        <w:tc>
          <w:tcPr>
            <w:tcW w:w="1209" w:type="dxa"/>
            <w:vMerge w:val="restart"/>
            <w:tcBorders>
              <w:top w:val="single" w:sz="6" w:space="0" w:color="auto"/>
              <w:left w:val="nil"/>
              <w:right w:val="single" w:sz="6" w:space="0" w:color="auto"/>
            </w:tcBorders>
            <w:shd w:val="clear" w:color="auto" w:fill="FFFFFF"/>
            <w:vAlign w:val="center"/>
          </w:tcPr>
          <w:p w14:paraId="3E525849" w14:textId="77777777" w:rsidR="00CF233F" w:rsidRPr="00C15130" w:rsidRDefault="00CF233F" w:rsidP="00CF233F">
            <w:pPr>
              <w:shd w:val="clear" w:color="auto" w:fill="FFFFFF"/>
              <w:tabs>
                <w:tab w:val="left" w:leader="dot" w:pos="4824"/>
              </w:tabs>
              <w:jc w:val="center"/>
            </w:pPr>
            <w:r w:rsidRPr="00C15130">
              <w:rPr>
                <w:b/>
                <w:bCs/>
                <w:szCs w:val="18"/>
                <w:lang w:val="en-US"/>
              </w:rPr>
              <w:t>1980-81</w:t>
            </w:r>
          </w:p>
        </w:tc>
        <w:tc>
          <w:tcPr>
            <w:tcW w:w="2873" w:type="dxa"/>
            <w:gridSpan w:val="2"/>
            <w:tcBorders>
              <w:top w:val="single" w:sz="6" w:space="0" w:color="auto"/>
              <w:left w:val="single" w:sz="6" w:space="0" w:color="auto"/>
              <w:bottom w:val="single" w:sz="6" w:space="0" w:color="auto"/>
              <w:right w:val="nil"/>
            </w:tcBorders>
            <w:shd w:val="clear" w:color="auto" w:fill="FFFFFF"/>
            <w:vAlign w:val="center"/>
          </w:tcPr>
          <w:p w14:paraId="3E52584A" w14:textId="77777777" w:rsidR="00CF233F" w:rsidRPr="00C15130" w:rsidRDefault="00CF233F" w:rsidP="00CF233F">
            <w:pPr>
              <w:shd w:val="clear" w:color="auto" w:fill="FFFFFF"/>
              <w:tabs>
                <w:tab w:val="left" w:leader="dot" w:pos="4824"/>
              </w:tabs>
              <w:jc w:val="center"/>
            </w:pPr>
            <w:r w:rsidRPr="00C15130">
              <w:rPr>
                <w:szCs w:val="18"/>
                <w:lang w:val="en-US"/>
              </w:rPr>
              <w:t>1979</w:t>
            </w:r>
            <w:r w:rsidRPr="00C15130">
              <w:rPr>
                <w:rFonts w:eastAsia="Times New Roman"/>
                <w:szCs w:val="18"/>
                <w:lang w:val="en-US"/>
              </w:rPr>
              <w:t>–80</w:t>
            </w:r>
          </w:p>
        </w:tc>
      </w:tr>
      <w:tr w:rsidR="00CF233F" w:rsidRPr="00C15130" w14:paraId="3E525850" w14:textId="77777777" w:rsidTr="00CF233F">
        <w:trPr>
          <w:trHeight w:val="354"/>
          <w:jc w:val="center"/>
        </w:trPr>
        <w:tc>
          <w:tcPr>
            <w:tcW w:w="4947" w:type="dxa"/>
            <w:tcBorders>
              <w:top w:val="nil"/>
              <w:left w:val="nil"/>
              <w:right w:val="nil"/>
            </w:tcBorders>
            <w:shd w:val="clear" w:color="auto" w:fill="FFFFFF"/>
          </w:tcPr>
          <w:p w14:paraId="3E52584C" w14:textId="77777777" w:rsidR="00CF233F" w:rsidRPr="00C15130" w:rsidRDefault="00CF233F" w:rsidP="00291707">
            <w:pPr>
              <w:shd w:val="clear" w:color="auto" w:fill="FFFFFF"/>
              <w:tabs>
                <w:tab w:val="left" w:leader="dot" w:pos="4824"/>
              </w:tabs>
              <w:jc w:val="both"/>
            </w:pPr>
          </w:p>
        </w:tc>
        <w:tc>
          <w:tcPr>
            <w:tcW w:w="1209" w:type="dxa"/>
            <w:vMerge/>
            <w:tcBorders>
              <w:left w:val="nil"/>
              <w:bottom w:val="single" w:sz="6" w:space="0" w:color="auto"/>
              <w:right w:val="single" w:sz="6" w:space="0" w:color="auto"/>
            </w:tcBorders>
            <w:shd w:val="clear" w:color="auto" w:fill="FFFFFF"/>
            <w:vAlign w:val="center"/>
          </w:tcPr>
          <w:p w14:paraId="3E52584D" w14:textId="77777777" w:rsidR="00CF233F" w:rsidRPr="00C15130" w:rsidRDefault="00CF233F" w:rsidP="00CF233F">
            <w:pPr>
              <w:shd w:val="clear" w:color="auto" w:fill="FFFFFF"/>
              <w:tabs>
                <w:tab w:val="left" w:leader="dot" w:pos="4824"/>
              </w:tabs>
              <w:jc w:val="center"/>
            </w:pPr>
          </w:p>
        </w:tc>
        <w:tc>
          <w:tcPr>
            <w:tcW w:w="1786" w:type="dxa"/>
            <w:tcBorders>
              <w:top w:val="single" w:sz="6" w:space="0" w:color="auto"/>
              <w:left w:val="single" w:sz="6" w:space="0" w:color="auto"/>
              <w:bottom w:val="single" w:sz="6" w:space="0" w:color="auto"/>
              <w:right w:val="nil"/>
            </w:tcBorders>
            <w:shd w:val="clear" w:color="auto" w:fill="FFFFFF"/>
            <w:vAlign w:val="center"/>
          </w:tcPr>
          <w:p w14:paraId="3E52584E" w14:textId="77777777" w:rsidR="00CF233F" w:rsidRPr="00C15130" w:rsidRDefault="00CF233F" w:rsidP="00CF233F">
            <w:pPr>
              <w:shd w:val="clear" w:color="auto" w:fill="FFFFFF"/>
              <w:tabs>
                <w:tab w:val="left" w:leader="dot" w:pos="4824"/>
              </w:tabs>
              <w:jc w:val="center"/>
            </w:pPr>
            <w:r w:rsidRPr="00C15130">
              <w:rPr>
                <w:szCs w:val="18"/>
                <w:lang w:val="en-US"/>
              </w:rPr>
              <w:t>Appropriation</w:t>
            </w:r>
          </w:p>
        </w:tc>
        <w:tc>
          <w:tcPr>
            <w:tcW w:w="1087" w:type="dxa"/>
            <w:tcBorders>
              <w:top w:val="single" w:sz="6" w:space="0" w:color="auto"/>
              <w:left w:val="nil"/>
              <w:bottom w:val="single" w:sz="6" w:space="0" w:color="auto"/>
              <w:right w:val="nil"/>
            </w:tcBorders>
            <w:shd w:val="clear" w:color="auto" w:fill="FFFFFF"/>
            <w:vAlign w:val="center"/>
          </w:tcPr>
          <w:p w14:paraId="3E52584F" w14:textId="77777777" w:rsidR="00CF233F" w:rsidRPr="00C15130" w:rsidRDefault="00CF233F" w:rsidP="00CF233F">
            <w:pPr>
              <w:shd w:val="clear" w:color="auto" w:fill="FFFFFF"/>
              <w:tabs>
                <w:tab w:val="left" w:leader="dot" w:pos="4824"/>
              </w:tabs>
              <w:jc w:val="center"/>
            </w:pPr>
            <w:r w:rsidRPr="00C15130">
              <w:rPr>
                <w:szCs w:val="18"/>
                <w:lang w:val="en-US"/>
              </w:rPr>
              <w:t>Expenditure</w:t>
            </w:r>
          </w:p>
        </w:tc>
      </w:tr>
      <w:tr w:rsidR="006E610B" w:rsidRPr="00C15130" w14:paraId="3E525855" w14:textId="77777777" w:rsidTr="00CF233F">
        <w:trPr>
          <w:trHeight w:val="20"/>
          <w:jc w:val="center"/>
        </w:trPr>
        <w:tc>
          <w:tcPr>
            <w:tcW w:w="4947" w:type="dxa"/>
            <w:tcBorders>
              <w:left w:val="nil"/>
              <w:bottom w:val="nil"/>
              <w:right w:val="nil"/>
            </w:tcBorders>
            <w:shd w:val="clear" w:color="auto" w:fill="FFFFFF"/>
          </w:tcPr>
          <w:p w14:paraId="3E525851" w14:textId="77777777" w:rsidR="006E610B" w:rsidRPr="00C15130" w:rsidRDefault="002D394F" w:rsidP="00926B6E">
            <w:pPr>
              <w:shd w:val="clear" w:color="auto" w:fill="FFFFFF"/>
              <w:tabs>
                <w:tab w:val="left" w:leader="dot" w:pos="4824"/>
              </w:tabs>
              <w:jc w:val="both"/>
            </w:pPr>
            <w:r w:rsidRPr="00C15130">
              <w:rPr>
                <w:smallCaps/>
                <w:szCs w:val="18"/>
                <w:lang w:val="en-US"/>
              </w:rPr>
              <w:t xml:space="preserve">Division </w:t>
            </w:r>
            <w:r w:rsidRPr="00C15130">
              <w:rPr>
                <w:szCs w:val="18"/>
                <w:lang w:val="en-US"/>
              </w:rPr>
              <w:t>315.</w:t>
            </w:r>
            <w:r w:rsidRPr="00C15130">
              <w:rPr>
                <w:rFonts w:eastAsia="Times New Roman"/>
                <w:szCs w:val="18"/>
                <w:lang w:val="en-US"/>
              </w:rPr>
              <w:t>—ADMINISTRATIVE</w:t>
            </w:r>
          </w:p>
        </w:tc>
        <w:tc>
          <w:tcPr>
            <w:tcW w:w="1209" w:type="dxa"/>
            <w:tcBorders>
              <w:top w:val="single" w:sz="6" w:space="0" w:color="auto"/>
              <w:left w:val="nil"/>
              <w:bottom w:val="nil"/>
              <w:right w:val="single" w:sz="6" w:space="0" w:color="auto"/>
            </w:tcBorders>
            <w:shd w:val="clear" w:color="auto" w:fill="FFFFFF"/>
          </w:tcPr>
          <w:p w14:paraId="3E525852" w14:textId="77777777" w:rsidR="006E610B" w:rsidRPr="00C15130" w:rsidRDefault="002D394F" w:rsidP="00926B6E">
            <w:pPr>
              <w:shd w:val="clear" w:color="auto" w:fill="FFFFFF"/>
              <w:tabs>
                <w:tab w:val="left" w:leader="dot" w:pos="4824"/>
              </w:tabs>
              <w:ind w:left="883"/>
              <w:jc w:val="both"/>
            </w:pPr>
            <w:r w:rsidRPr="00C15130">
              <w:rPr>
                <w:szCs w:val="18"/>
                <w:lang w:val="en-US"/>
              </w:rPr>
              <w:t>$</w:t>
            </w:r>
          </w:p>
        </w:tc>
        <w:tc>
          <w:tcPr>
            <w:tcW w:w="1786" w:type="dxa"/>
            <w:tcBorders>
              <w:top w:val="single" w:sz="6" w:space="0" w:color="auto"/>
              <w:left w:val="single" w:sz="6" w:space="0" w:color="auto"/>
              <w:bottom w:val="nil"/>
              <w:right w:val="nil"/>
            </w:tcBorders>
            <w:shd w:val="clear" w:color="auto" w:fill="FFFFFF"/>
          </w:tcPr>
          <w:p w14:paraId="3E525853" w14:textId="77777777" w:rsidR="006E610B" w:rsidRPr="00C15130" w:rsidRDefault="00CF233F" w:rsidP="00926B6E">
            <w:pPr>
              <w:shd w:val="clear" w:color="auto" w:fill="FFFFFF"/>
              <w:tabs>
                <w:tab w:val="left" w:leader="dot" w:pos="4824"/>
              </w:tabs>
              <w:ind w:left="1205"/>
              <w:jc w:val="both"/>
            </w:pPr>
            <w:r>
              <w:rPr>
                <w:sz w:val="22"/>
                <w:szCs w:val="22"/>
                <w:lang w:val="en-US"/>
              </w:rPr>
              <w:t>$</w:t>
            </w:r>
          </w:p>
        </w:tc>
        <w:tc>
          <w:tcPr>
            <w:tcW w:w="1087" w:type="dxa"/>
            <w:tcBorders>
              <w:top w:val="single" w:sz="6" w:space="0" w:color="auto"/>
              <w:left w:val="nil"/>
              <w:bottom w:val="nil"/>
              <w:right w:val="nil"/>
            </w:tcBorders>
            <w:shd w:val="clear" w:color="auto" w:fill="FFFFFF"/>
          </w:tcPr>
          <w:p w14:paraId="3E525854" w14:textId="77777777" w:rsidR="006E610B" w:rsidRPr="00C15130" w:rsidRDefault="002D394F" w:rsidP="00926B6E">
            <w:pPr>
              <w:shd w:val="clear" w:color="auto" w:fill="FFFFFF"/>
              <w:tabs>
                <w:tab w:val="left" w:leader="dot" w:pos="4824"/>
              </w:tabs>
              <w:jc w:val="right"/>
            </w:pPr>
            <w:r w:rsidRPr="00C15130">
              <w:rPr>
                <w:szCs w:val="18"/>
                <w:lang w:val="en-US"/>
              </w:rPr>
              <w:t>$</w:t>
            </w:r>
          </w:p>
        </w:tc>
      </w:tr>
      <w:tr w:rsidR="006E610B" w:rsidRPr="00C15130" w14:paraId="3E52585A" w14:textId="77777777" w:rsidTr="00CF233F">
        <w:trPr>
          <w:trHeight w:val="20"/>
          <w:jc w:val="center"/>
        </w:trPr>
        <w:tc>
          <w:tcPr>
            <w:tcW w:w="4947" w:type="dxa"/>
            <w:tcBorders>
              <w:top w:val="nil"/>
              <w:left w:val="nil"/>
              <w:bottom w:val="nil"/>
              <w:right w:val="nil"/>
            </w:tcBorders>
            <w:shd w:val="clear" w:color="auto" w:fill="FFFFFF"/>
          </w:tcPr>
          <w:p w14:paraId="3E525856" w14:textId="77777777" w:rsidR="006E610B" w:rsidRPr="00C15130" w:rsidRDefault="002D394F" w:rsidP="00926B6E">
            <w:pPr>
              <w:shd w:val="clear" w:color="auto" w:fill="FFFFFF"/>
              <w:tabs>
                <w:tab w:val="left" w:leader="dot" w:pos="4824"/>
              </w:tabs>
              <w:jc w:val="both"/>
            </w:pPr>
            <w:r w:rsidRPr="00C15130">
              <w:rPr>
                <w:b/>
                <w:bCs/>
                <w:szCs w:val="18"/>
                <w:lang w:val="en-US"/>
              </w:rPr>
              <w:t>1.</w:t>
            </w:r>
            <w:r w:rsidR="00CF233F">
              <w:rPr>
                <w:rFonts w:eastAsia="Times New Roman"/>
                <w:b/>
                <w:bCs/>
                <w:szCs w:val="18"/>
                <w:lang w:val="en-US"/>
              </w:rPr>
              <w:t>—Salaries and Payments in th</w:t>
            </w:r>
            <w:r w:rsidRPr="00C15130">
              <w:rPr>
                <w:rFonts w:eastAsia="Times New Roman"/>
                <w:b/>
                <w:bCs/>
                <w:szCs w:val="18"/>
                <w:lang w:val="en-US"/>
              </w:rPr>
              <w:t>e nature of Salary—</w:t>
            </w:r>
          </w:p>
        </w:tc>
        <w:tc>
          <w:tcPr>
            <w:tcW w:w="1209" w:type="dxa"/>
            <w:tcBorders>
              <w:top w:val="nil"/>
              <w:left w:val="nil"/>
              <w:bottom w:val="nil"/>
              <w:right w:val="single" w:sz="6" w:space="0" w:color="auto"/>
            </w:tcBorders>
            <w:shd w:val="clear" w:color="auto" w:fill="FFFFFF"/>
          </w:tcPr>
          <w:p w14:paraId="3E525857" w14:textId="77777777" w:rsidR="006E610B" w:rsidRPr="00C15130" w:rsidRDefault="006E610B" w:rsidP="00926B6E">
            <w:pPr>
              <w:shd w:val="clear" w:color="auto" w:fill="FFFFFF"/>
              <w:tabs>
                <w:tab w:val="left" w:leader="dot" w:pos="4824"/>
              </w:tabs>
            </w:pPr>
          </w:p>
        </w:tc>
        <w:tc>
          <w:tcPr>
            <w:tcW w:w="1786" w:type="dxa"/>
            <w:tcBorders>
              <w:top w:val="nil"/>
              <w:left w:val="single" w:sz="6" w:space="0" w:color="auto"/>
              <w:bottom w:val="nil"/>
              <w:right w:val="nil"/>
            </w:tcBorders>
            <w:shd w:val="clear" w:color="auto" w:fill="FFFFFF"/>
          </w:tcPr>
          <w:p w14:paraId="3E525858" w14:textId="77777777" w:rsidR="006E610B" w:rsidRPr="00C15130" w:rsidRDefault="006E610B" w:rsidP="00926B6E">
            <w:pPr>
              <w:shd w:val="clear" w:color="auto" w:fill="FFFFFF"/>
              <w:tabs>
                <w:tab w:val="left" w:leader="dot" w:pos="4824"/>
              </w:tabs>
            </w:pPr>
          </w:p>
        </w:tc>
        <w:tc>
          <w:tcPr>
            <w:tcW w:w="1087" w:type="dxa"/>
            <w:tcBorders>
              <w:top w:val="nil"/>
              <w:left w:val="nil"/>
              <w:bottom w:val="nil"/>
              <w:right w:val="nil"/>
            </w:tcBorders>
            <w:shd w:val="clear" w:color="auto" w:fill="FFFFFF"/>
          </w:tcPr>
          <w:p w14:paraId="3E525859" w14:textId="77777777" w:rsidR="006E610B" w:rsidRPr="00C15130" w:rsidRDefault="006E610B" w:rsidP="00926B6E">
            <w:pPr>
              <w:shd w:val="clear" w:color="auto" w:fill="FFFFFF"/>
              <w:tabs>
                <w:tab w:val="left" w:leader="dot" w:pos="4824"/>
              </w:tabs>
            </w:pPr>
          </w:p>
        </w:tc>
      </w:tr>
      <w:tr w:rsidR="006E610B" w:rsidRPr="00C15130" w14:paraId="3E52585F" w14:textId="77777777" w:rsidTr="00CF233F">
        <w:trPr>
          <w:trHeight w:val="20"/>
          <w:jc w:val="center"/>
        </w:trPr>
        <w:tc>
          <w:tcPr>
            <w:tcW w:w="4947" w:type="dxa"/>
            <w:tcBorders>
              <w:top w:val="nil"/>
              <w:left w:val="nil"/>
              <w:bottom w:val="nil"/>
              <w:right w:val="nil"/>
            </w:tcBorders>
            <w:shd w:val="clear" w:color="auto" w:fill="FFFFFF"/>
          </w:tcPr>
          <w:p w14:paraId="3E52585B" w14:textId="77777777" w:rsidR="006E610B" w:rsidRPr="00C15130" w:rsidRDefault="002D394F" w:rsidP="00CF233F">
            <w:pPr>
              <w:shd w:val="clear" w:color="auto" w:fill="FFFFFF"/>
              <w:tabs>
                <w:tab w:val="left" w:leader="dot" w:pos="4824"/>
              </w:tabs>
              <w:ind w:left="677" w:hanging="576"/>
              <w:jc w:val="both"/>
            </w:pPr>
            <w:r w:rsidRPr="00C15130">
              <w:rPr>
                <w:szCs w:val="18"/>
                <w:lang w:val="en-US"/>
              </w:rPr>
              <w:t>01. Salaries and allowances</w:t>
            </w:r>
            <w:r w:rsidR="00CF233F">
              <w:rPr>
                <w:szCs w:val="18"/>
                <w:lang w:val="en-US"/>
              </w:rPr>
              <w:tab/>
            </w:r>
          </w:p>
        </w:tc>
        <w:tc>
          <w:tcPr>
            <w:tcW w:w="1209" w:type="dxa"/>
            <w:tcBorders>
              <w:top w:val="nil"/>
              <w:left w:val="nil"/>
              <w:bottom w:val="nil"/>
              <w:right w:val="single" w:sz="6" w:space="0" w:color="auto"/>
            </w:tcBorders>
            <w:shd w:val="clear" w:color="auto" w:fill="FFFFFF"/>
            <w:vAlign w:val="bottom"/>
          </w:tcPr>
          <w:p w14:paraId="3E52585C" w14:textId="77777777" w:rsidR="006E610B" w:rsidRPr="00C15130" w:rsidRDefault="002D394F" w:rsidP="00CF233F">
            <w:pPr>
              <w:shd w:val="clear" w:color="auto" w:fill="FFFFFF"/>
              <w:tabs>
                <w:tab w:val="left" w:leader="dot" w:pos="4824"/>
              </w:tabs>
              <w:ind w:right="144"/>
              <w:jc w:val="right"/>
            </w:pPr>
            <w:r w:rsidRPr="00C15130">
              <w:rPr>
                <w:szCs w:val="18"/>
                <w:lang w:val="en-US"/>
              </w:rPr>
              <w:t>18,557,000</w:t>
            </w:r>
          </w:p>
        </w:tc>
        <w:tc>
          <w:tcPr>
            <w:tcW w:w="1786" w:type="dxa"/>
            <w:tcBorders>
              <w:top w:val="nil"/>
              <w:left w:val="single" w:sz="6" w:space="0" w:color="auto"/>
              <w:bottom w:val="nil"/>
              <w:right w:val="nil"/>
            </w:tcBorders>
            <w:shd w:val="clear" w:color="auto" w:fill="FFFFFF"/>
            <w:vAlign w:val="bottom"/>
          </w:tcPr>
          <w:p w14:paraId="3E52585D" w14:textId="77777777" w:rsidR="006E610B" w:rsidRPr="00C15130" w:rsidRDefault="002D394F" w:rsidP="00CF233F">
            <w:pPr>
              <w:shd w:val="clear" w:color="auto" w:fill="FFFFFF"/>
              <w:tabs>
                <w:tab w:val="left" w:leader="dot" w:pos="4824"/>
              </w:tabs>
              <w:ind w:right="144"/>
              <w:jc w:val="right"/>
            </w:pPr>
            <w:r w:rsidRPr="00C15130">
              <w:rPr>
                <w:szCs w:val="18"/>
                <w:lang w:val="en-US"/>
              </w:rPr>
              <w:t>17,565,000</w:t>
            </w:r>
          </w:p>
        </w:tc>
        <w:tc>
          <w:tcPr>
            <w:tcW w:w="1087" w:type="dxa"/>
            <w:tcBorders>
              <w:top w:val="nil"/>
              <w:left w:val="nil"/>
              <w:bottom w:val="nil"/>
              <w:right w:val="nil"/>
            </w:tcBorders>
            <w:shd w:val="clear" w:color="auto" w:fill="FFFFFF"/>
            <w:vAlign w:val="bottom"/>
          </w:tcPr>
          <w:p w14:paraId="3E52585E" w14:textId="77777777" w:rsidR="006E610B" w:rsidRPr="00C15130" w:rsidRDefault="002D394F" w:rsidP="00E96793">
            <w:pPr>
              <w:shd w:val="clear" w:color="auto" w:fill="FFFFFF"/>
              <w:tabs>
                <w:tab w:val="left" w:leader="dot" w:pos="4824"/>
              </w:tabs>
              <w:ind w:right="72"/>
              <w:jc w:val="right"/>
            </w:pPr>
            <w:r w:rsidRPr="00C15130">
              <w:rPr>
                <w:szCs w:val="18"/>
                <w:lang w:val="en-US"/>
              </w:rPr>
              <w:t>16,918,621</w:t>
            </w:r>
          </w:p>
        </w:tc>
      </w:tr>
      <w:tr w:rsidR="006E610B" w:rsidRPr="00C15130" w14:paraId="3E525864" w14:textId="77777777" w:rsidTr="00CF233F">
        <w:trPr>
          <w:trHeight w:val="20"/>
          <w:jc w:val="center"/>
        </w:trPr>
        <w:tc>
          <w:tcPr>
            <w:tcW w:w="4947" w:type="dxa"/>
            <w:tcBorders>
              <w:top w:val="nil"/>
              <w:left w:val="nil"/>
              <w:right w:val="nil"/>
            </w:tcBorders>
            <w:shd w:val="clear" w:color="auto" w:fill="FFFFFF"/>
          </w:tcPr>
          <w:p w14:paraId="3E525860" w14:textId="77777777" w:rsidR="006E610B" w:rsidRPr="00C15130" w:rsidRDefault="002D394F" w:rsidP="00CF233F">
            <w:pPr>
              <w:shd w:val="clear" w:color="auto" w:fill="FFFFFF"/>
              <w:tabs>
                <w:tab w:val="left" w:leader="dot" w:pos="4824"/>
              </w:tabs>
              <w:ind w:left="677" w:hanging="576"/>
              <w:jc w:val="both"/>
            </w:pPr>
            <w:r w:rsidRPr="00C15130">
              <w:rPr>
                <w:szCs w:val="18"/>
                <w:lang w:val="en-US"/>
              </w:rPr>
              <w:t>02. Overtime</w:t>
            </w:r>
            <w:r w:rsidR="00CF233F">
              <w:rPr>
                <w:szCs w:val="18"/>
                <w:lang w:val="en-US"/>
              </w:rPr>
              <w:tab/>
            </w:r>
          </w:p>
        </w:tc>
        <w:tc>
          <w:tcPr>
            <w:tcW w:w="1209" w:type="dxa"/>
            <w:tcBorders>
              <w:top w:val="nil"/>
              <w:left w:val="nil"/>
              <w:bottom w:val="single" w:sz="6" w:space="0" w:color="auto"/>
              <w:right w:val="single" w:sz="6" w:space="0" w:color="auto"/>
            </w:tcBorders>
            <w:shd w:val="clear" w:color="auto" w:fill="FFFFFF"/>
            <w:vAlign w:val="bottom"/>
          </w:tcPr>
          <w:p w14:paraId="3E525861" w14:textId="77777777" w:rsidR="006E610B" w:rsidRPr="00C15130" w:rsidRDefault="002D394F" w:rsidP="00CF233F">
            <w:pPr>
              <w:shd w:val="clear" w:color="auto" w:fill="FFFFFF"/>
              <w:tabs>
                <w:tab w:val="left" w:leader="dot" w:pos="4824"/>
              </w:tabs>
              <w:ind w:right="144"/>
              <w:jc w:val="right"/>
            </w:pPr>
            <w:r w:rsidRPr="00C15130">
              <w:rPr>
                <w:szCs w:val="18"/>
                <w:lang w:val="en-US"/>
              </w:rPr>
              <w:t>315,000</w:t>
            </w:r>
          </w:p>
        </w:tc>
        <w:tc>
          <w:tcPr>
            <w:tcW w:w="1786" w:type="dxa"/>
            <w:tcBorders>
              <w:top w:val="nil"/>
              <w:left w:val="single" w:sz="6" w:space="0" w:color="auto"/>
              <w:bottom w:val="single" w:sz="6" w:space="0" w:color="auto"/>
              <w:right w:val="nil"/>
            </w:tcBorders>
            <w:shd w:val="clear" w:color="auto" w:fill="FFFFFF"/>
            <w:vAlign w:val="bottom"/>
          </w:tcPr>
          <w:p w14:paraId="3E525862" w14:textId="77777777" w:rsidR="006E610B" w:rsidRPr="00C15130" w:rsidRDefault="002D394F" w:rsidP="00CF233F">
            <w:pPr>
              <w:shd w:val="clear" w:color="auto" w:fill="FFFFFF"/>
              <w:tabs>
                <w:tab w:val="left" w:leader="dot" w:pos="4824"/>
              </w:tabs>
              <w:ind w:right="144"/>
              <w:jc w:val="right"/>
            </w:pPr>
            <w:r w:rsidRPr="00C15130">
              <w:rPr>
                <w:szCs w:val="18"/>
                <w:lang w:val="en-US"/>
              </w:rPr>
              <w:t>317,000</w:t>
            </w:r>
          </w:p>
        </w:tc>
        <w:tc>
          <w:tcPr>
            <w:tcW w:w="1087" w:type="dxa"/>
            <w:tcBorders>
              <w:top w:val="nil"/>
              <w:left w:val="nil"/>
              <w:bottom w:val="single" w:sz="6" w:space="0" w:color="auto"/>
              <w:right w:val="nil"/>
            </w:tcBorders>
            <w:shd w:val="clear" w:color="auto" w:fill="FFFFFF"/>
            <w:vAlign w:val="bottom"/>
          </w:tcPr>
          <w:p w14:paraId="3E525863" w14:textId="77777777" w:rsidR="006E610B" w:rsidRPr="00C15130" w:rsidRDefault="002D394F" w:rsidP="00CF233F">
            <w:pPr>
              <w:shd w:val="clear" w:color="auto" w:fill="FFFFFF"/>
              <w:tabs>
                <w:tab w:val="left" w:leader="dot" w:pos="4824"/>
              </w:tabs>
              <w:ind w:right="144"/>
              <w:jc w:val="right"/>
            </w:pPr>
            <w:r w:rsidRPr="00C15130">
              <w:rPr>
                <w:szCs w:val="18"/>
                <w:lang w:val="en-US"/>
              </w:rPr>
              <w:t>311,109</w:t>
            </w:r>
          </w:p>
        </w:tc>
      </w:tr>
      <w:tr w:rsidR="006E610B" w:rsidRPr="00C15130" w14:paraId="3E525869" w14:textId="77777777" w:rsidTr="00CF233F">
        <w:trPr>
          <w:trHeight w:val="20"/>
          <w:jc w:val="center"/>
        </w:trPr>
        <w:tc>
          <w:tcPr>
            <w:tcW w:w="4947" w:type="dxa"/>
            <w:tcBorders>
              <w:left w:val="nil"/>
              <w:right w:val="nil"/>
            </w:tcBorders>
            <w:shd w:val="clear" w:color="auto" w:fill="FFFFFF"/>
          </w:tcPr>
          <w:p w14:paraId="3E525865" w14:textId="77777777" w:rsidR="006E610B" w:rsidRPr="00C15130" w:rsidRDefault="006E610B" w:rsidP="00291707">
            <w:pPr>
              <w:shd w:val="clear" w:color="auto" w:fill="FFFFFF"/>
              <w:tabs>
                <w:tab w:val="left" w:leader="dot" w:pos="4824"/>
              </w:tabs>
              <w:jc w:val="both"/>
            </w:pPr>
          </w:p>
        </w:tc>
        <w:tc>
          <w:tcPr>
            <w:tcW w:w="1209" w:type="dxa"/>
            <w:tcBorders>
              <w:top w:val="single" w:sz="6" w:space="0" w:color="auto"/>
              <w:left w:val="nil"/>
              <w:bottom w:val="single" w:sz="6" w:space="0" w:color="auto"/>
              <w:right w:val="single" w:sz="6" w:space="0" w:color="auto"/>
            </w:tcBorders>
            <w:shd w:val="clear" w:color="auto" w:fill="FFFFFF"/>
            <w:vAlign w:val="bottom"/>
          </w:tcPr>
          <w:p w14:paraId="3E525866" w14:textId="77777777" w:rsidR="006E610B" w:rsidRPr="00C15130" w:rsidRDefault="002D394F" w:rsidP="00CF233F">
            <w:pPr>
              <w:shd w:val="clear" w:color="auto" w:fill="FFFFFF"/>
              <w:tabs>
                <w:tab w:val="left" w:leader="dot" w:pos="4824"/>
              </w:tabs>
              <w:ind w:right="144"/>
              <w:jc w:val="right"/>
            </w:pPr>
            <w:r w:rsidRPr="00C15130">
              <w:rPr>
                <w:szCs w:val="18"/>
                <w:lang w:val="en-US"/>
              </w:rPr>
              <w:t>18,872,000</w:t>
            </w:r>
          </w:p>
        </w:tc>
        <w:tc>
          <w:tcPr>
            <w:tcW w:w="1786" w:type="dxa"/>
            <w:tcBorders>
              <w:top w:val="single" w:sz="6" w:space="0" w:color="auto"/>
              <w:left w:val="single" w:sz="6" w:space="0" w:color="auto"/>
              <w:bottom w:val="single" w:sz="6" w:space="0" w:color="auto"/>
              <w:right w:val="nil"/>
            </w:tcBorders>
            <w:shd w:val="clear" w:color="auto" w:fill="FFFFFF"/>
            <w:vAlign w:val="bottom"/>
          </w:tcPr>
          <w:p w14:paraId="3E525867" w14:textId="77777777" w:rsidR="006E610B" w:rsidRPr="00C15130" w:rsidRDefault="002D394F" w:rsidP="00CF233F">
            <w:pPr>
              <w:shd w:val="clear" w:color="auto" w:fill="FFFFFF"/>
              <w:tabs>
                <w:tab w:val="left" w:leader="dot" w:pos="4824"/>
              </w:tabs>
              <w:ind w:right="144"/>
              <w:jc w:val="right"/>
            </w:pPr>
            <w:r w:rsidRPr="00C15130">
              <w:rPr>
                <w:szCs w:val="18"/>
                <w:lang w:val="en-US"/>
              </w:rPr>
              <w:t>17,882,000</w:t>
            </w:r>
          </w:p>
        </w:tc>
        <w:tc>
          <w:tcPr>
            <w:tcW w:w="1087" w:type="dxa"/>
            <w:tcBorders>
              <w:top w:val="single" w:sz="6" w:space="0" w:color="auto"/>
              <w:left w:val="nil"/>
              <w:bottom w:val="single" w:sz="6" w:space="0" w:color="auto"/>
              <w:right w:val="nil"/>
            </w:tcBorders>
            <w:shd w:val="clear" w:color="auto" w:fill="FFFFFF"/>
            <w:vAlign w:val="bottom"/>
          </w:tcPr>
          <w:p w14:paraId="3E525868" w14:textId="77777777" w:rsidR="006E610B" w:rsidRPr="00C15130" w:rsidRDefault="002D394F" w:rsidP="00E96793">
            <w:pPr>
              <w:shd w:val="clear" w:color="auto" w:fill="FFFFFF"/>
              <w:tabs>
                <w:tab w:val="left" w:leader="dot" w:pos="4824"/>
              </w:tabs>
              <w:ind w:right="72"/>
              <w:jc w:val="right"/>
            </w:pPr>
            <w:r w:rsidRPr="00C15130">
              <w:rPr>
                <w:szCs w:val="18"/>
                <w:lang w:val="en-US"/>
              </w:rPr>
              <w:t>17,229,730</w:t>
            </w:r>
          </w:p>
        </w:tc>
      </w:tr>
      <w:tr w:rsidR="006E610B" w:rsidRPr="00C15130" w14:paraId="3E52586E" w14:textId="77777777" w:rsidTr="00CF233F">
        <w:trPr>
          <w:trHeight w:val="20"/>
          <w:jc w:val="center"/>
        </w:trPr>
        <w:tc>
          <w:tcPr>
            <w:tcW w:w="4947" w:type="dxa"/>
            <w:tcBorders>
              <w:left w:val="nil"/>
              <w:bottom w:val="nil"/>
              <w:right w:val="nil"/>
            </w:tcBorders>
            <w:shd w:val="clear" w:color="auto" w:fill="FFFFFF"/>
          </w:tcPr>
          <w:p w14:paraId="3E52586A" w14:textId="77777777" w:rsidR="006E610B" w:rsidRPr="00C15130" w:rsidRDefault="002D394F" w:rsidP="00CF233F">
            <w:pPr>
              <w:shd w:val="clear" w:color="auto" w:fill="FFFFFF"/>
              <w:tabs>
                <w:tab w:val="left" w:leader="dot" w:pos="4824"/>
              </w:tabs>
              <w:spacing w:before="240"/>
              <w:jc w:val="both"/>
            </w:pPr>
            <w:r w:rsidRPr="00C15130">
              <w:rPr>
                <w:b/>
                <w:bCs/>
                <w:szCs w:val="18"/>
                <w:lang w:val="en-US"/>
              </w:rPr>
              <w:t>2.</w:t>
            </w:r>
            <w:r w:rsidRPr="00C15130">
              <w:rPr>
                <w:rFonts w:eastAsia="Times New Roman"/>
                <w:b/>
                <w:bCs/>
                <w:szCs w:val="18"/>
                <w:lang w:val="en-US"/>
              </w:rPr>
              <w:t>—Administrative Expenses—</w:t>
            </w:r>
          </w:p>
        </w:tc>
        <w:tc>
          <w:tcPr>
            <w:tcW w:w="1209" w:type="dxa"/>
            <w:tcBorders>
              <w:top w:val="single" w:sz="6" w:space="0" w:color="auto"/>
              <w:left w:val="nil"/>
              <w:bottom w:val="nil"/>
              <w:right w:val="single" w:sz="6" w:space="0" w:color="auto"/>
            </w:tcBorders>
            <w:shd w:val="clear" w:color="auto" w:fill="FFFFFF"/>
            <w:vAlign w:val="bottom"/>
          </w:tcPr>
          <w:p w14:paraId="3E52586B" w14:textId="77777777" w:rsidR="006E610B" w:rsidRPr="00C15130" w:rsidRDefault="006E610B" w:rsidP="00CF233F">
            <w:pPr>
              <w:shd w:val="clear" w:color="auto" w:fill="FFFFFF"/>
              <w:tabs>
                <w:tab w:val="left" w:leader="dot" w:pos="4824"/>
              </w:tabs>
              <w:ind w:right="144"/>
              <w:jc w:val="right"/>
            </w:pPr>
          </w:p>
        </w:tc>
        <w:tc>
          <w:tcPr>
            <w:tcW w:w="1786" w:type="dxa"/>
            <w:tcBorders>
              <w:top w:val="single" w:sz="6" w:space="0" w:color="auto"/>
              <w:left w:val="single" w:sz="6" w:space="0" w:color="auto"/>
              <w:bottom w:val="nil"/>
              <w:right w:val="nil"/>
            </w:tcBorders>
            <w:shd w:val="clear" w:color="auto" w:fill="FFFFFF"/>
            <w:vAlign w:val="bottom"/>
          </w:tcPr>
          <w:p w14:paraId="3E52586C" w14:textId="77777777" w:rsidR="006E610B" w:rsidRPr="00C15130" w:rsidRDefault="006E610B" w:rsidP="00CF233F">
            <w:pPr>
              <w:shd w:val="clear" w:color="auto" w:fill="FFFFFF"/>
              <w:tabs>
                <w:tab w:val="left" w:leader="dot" w:pos="4824"/>
              </w:tabs>
              <w:ind w:right="144"/>
              <w:jc w:val="right"/>
            </w:pPr>
          </w:p>
        </w:tc>
        <w:tc>
          <w:tcPr>
            <w:tcW w:w="1087" w:type="dxa"/>
            <w:tcBorders>
              <w:top w:val="single" w:sz="6" w:space="0" w:color="auto"/>
              <w:left w:val="nil"/>
              <w:bottom w:val="nil"/>
              <w:right w:val="nil"/>
            </w:tcBorders>
            <w:shd w:val="clear" w:color="auto" w:fill="FFFFFF"/>
            <w:vAlign w:val="bottom"/>
          </w:tcPr>
          <w:p w14:paraId="3E52586D" w14:textId="77777777" w:rsidR="006E610B" w:rsidRPr="00C15130" w:rsidRDefault="006E610B" w:rsidP="00CF233F">
            <w:pPr>
              <w:shd w:val="clear" w:color="auto" w:fill="FFFFFF"/>
              <w:tabs>
                <w:tab w:val="left" w:leader="dot" w:pos="4824"/>
              </w:tabs>
              <w:ind w:right="144"/>
              <w:jc w:val="right"/>
            </w:pPr>
          </w:p>
        </w:tc>
      </w:tr>
      <w:tr w:rsidR="006E610B" w:rsidRPr="00C15130" w14:paraId="3E525873" w14:textId="77777777" w:rsidTr="00CF233F">
        <w:trPr>
          <w:trHeight w:val="20"/>
          <w:jc w:val="center"/>
        </w:trPr>
        <w:tc>
          <w:tcPr>
            <w:tcW w:w="4947" w:type="dxa"/>
            <w:tcBorders>
              <w:top w:val="nil"/>
              <w:left w:val="nil"/>
              <w:bottom w:val="nil"/>
              <w:right w:val="nil"/>
            </w:tcBorders>
            <w:shd w:val="clear" w:color="auto" w:fill="FFFFFF"/>
          </w:tcPr>
          <w:p w14:paraId="3E52586F" w14:textId="77777777" w:rsidR="006E610B" w:rsidRPr="00C15130" w:rsidRDefault="002D394F" w:rsidP="00CF233F">
            <w:pPr>
              <w:shd w:val="clear" w:color="auto" w:fill="FFFFFF"/>
              <w:tabs>
                <w:tab w:val="left" w:leader="dot" w:pos="4824"/>
              </w:tabs>
              <w:ind w:left="677" w:hanging="576"/>
              <w:jc w:val="both"/>
            </w:pPr>
            <w:r w:rsidRPr="00C15130">
              <w:rPr>
                <w:szCs w:val="18"/>
                <w:lang w:val="en-US"/>
              </w:rPr>
              <w:t>01. Travelling and subsistence</w:t>
            </w:r>
            <w:r w:rsidR="00CF233F">
              <w:rPr>
                <w:szCs w:val="18"/>
                <w:lang w:val="en-US"/>
              </w:rPr>
              <w:tab/>
            </w:r>
          </w:p>
        </w:tc>
        <w:tc>
          <w:tcPr>
            <w:tcW w:w="1209" w:type="dxa"/>
            <w:tcBorders>
              <w:top w:val="nil"/>
              <w:left w:val="nil"/>
              <w:bottom w:val="nil"/>
              <w:right w:val="single" w:sz="6" w:space="0" w:color="auto"/>
            </w:tcBorders>
            <w:shd w:val="clear" w:color="auto" w:fill="FFFFFF"/>
            <w:vAlign w:val="bottom"/>
          </w:tcPr>
          <w:p w14:paraId="3E525870" w14:textId="77777777" w:rsidR="006E610B" w:rsidRPr="00C15130" w:rsidRDefault="002D394F" w:rsidP="00CF233F">
            <w:pPr>
              <w:shd w:val="clear" w:color="auto" w:fill="FFFFFF"/>
              <w:tabs>
                <w:tab w:val="left" w:leader="dot" w:pos="4824"/>
              </w:tabs>
              <w:ind w:right="144"/>
              <w:jc w:val="right"/>
            </w:pPr>
            <w:r w:rsidRPr="00C15130">
              <w:rPr>
                <w:szCs w:val="18"/>
                <w:lang w:val="en-US"/>
              </w:rPr>
              <w:t>1,220,000</w:t>
            </w:r>
          </w:p>
        </w:tc>
        <w:tc>
          <w:tcPr>
            <w:tcW w:w="1786" w:type="dxa"/>
            <w:tcBorders>
              <w:top w:val="nil"/>
              <w:left w:val="single" w:sz="6" w:space="0" w:color="auto"/>
              <w:bottom w:val="nil"/>
              <w:right w:val="nil"/>
            </w:tcBorders>
            <w:shd w:val="clear" w:color="auto" w:fill="FFFFFF"/>
            <w:vAlign w:val="bottom"/>
          </w:tcPr>
          <w:p w14:paraId="3E525871" w14:textId="77777777" w:rsidR="006E610B" w:rsidRPr="00C15130" w:rsidRDefault="002D394F" w:rsidP="00CF233F">
            <w:pPr>
              <w:shd w:val="clear" w:color="auto" w:fill="FFFFFF"/>
              <w:tabs>
                <w:tab w:val="left" w:leader="dot" w:pos="4824"/>
              </w:tabs>
              <w:ind w:right="144"/>
              <w:jc w:val="right"/>
            </w:pPr>
            <w:r w:rsidRPr="00C15130">
              <w:rPr>
                <w:szCs w:val="18"/>
                <w:lang w:val="en-US"/>
              </w:rPr>
              <w:t>1,057,000</w:t>
            </w:r>
          </w:p>
        </w:tc>
        <w:tc>
          <w:tcPr>
            <w:tcW w:w="1087" w:type="dxa"/>
            <w:tcBorders>
              <w:top w:val="nil"/>
              <w:left w:val="nil"/>
              <w:bottom w:val="nil"/>
              <w:right w:val="nil"/>
            </w:tcBorders>
            <w:shd w:val="clear" w:color="auto" w:fill="FFFFFF"/>
            <w:vAlign w:val="bottom"/>
          </w:tcPr>
          <w:p w14:paraId="3E525872" w14:textId="77777777" w:rsidR="006E610B" w:rsidRPr="00C15130" w:rsidRDefault="002D394F" w:rsidP="00CF233F">
            <w:pPr>
              <w:shd w:val="clear" w:color="auto" w:fill="FFFFFF"/>
              <w:tabs>
                <w:tab w:val="left" w:leader="dot" w:pos="4824"/>
              </w:tabs>
              <w:ind w:right="144"/>
              <w:jc w:val="right"/>
            </w:pPr>
            <w:r w:rsidRPr="00C15130">
              <w:rPr>
                <w:szCs w:val="18"/>
                <w:lang w:val="en-US"/>
              </w:rPr>
              <w:t>1,048,861</w:t>
            </w:r>
          </w:p>
        </w:tc>
      </w:tr>
      <w:tr w:rsidR="006E610B" w:rsidRPr="00C15130" w14:paraId="3E525878" w14:textId="77777777" w:rsidTr="00CF233F">
        <w:trPr>
          <w:trHeight w:val="20"/>
          <w:jc w:val="center"/>
        </w:trPr>
        <w:tc>
          <w:tcPr>
            <w:tcW w:w="4947" w:type="dxa"/>
            <w:tcBorders>
              <w:top w:val="nil"/>
              <w:left w:val="nil"/>
              <w:bottom w:val="nil"/>
              <w:right w:val="nil"/>
            </w:tcBorders>
            <w:shd w:val="clear" w:color="auto" w:fill="FFFFFF"/>
          </w:tcPr>
          <w:p w14:paraId="3E525874" w14:textId="77777777" w:rsidR="006E610B" w:rsidRPr="00C15130" w:rsidRDefault="002D394F" w:rsidP="00CF233F">
            <w:pPr>
              <w:shd w:val="clear" w:color="auto" w:fill="FFFFFF"/>
              <w:tabs>
                <w:tab w:val="left" w:leader="dot" w:pos="4824"/>
              </w:tabs>
              <w:ind w:left="677" w:hanging="576"/>
              <w:jc w:val="both"/>
            </w:pPr>
            <w:r w:rsidRPr="00C15130">
              <w:rPr>
                <w:szCs w:val="18"/>
                <w:lang w:val="en-US"/>
              </w:rPr>
              <w:t>02. Office requisites and equipment, stationery and printing</w:t>
            </w:r>
          </w:p>
        </w:tc>
        <w:tc>
          <w:tcPr>
            <w:tcW w:w="1209" w:type="dxa"/>
            <w:tcBorders>
              <w:top w:val="nil"/>
              <w:left w:val="nil"/>
              <w:bottom w:val="nil"/>
              <w:right w:val="single" w:sz="6" w:space="0" w:color="auto"/>
            </w:tcBorders>
            <w:shd w:val="clear" w:color="auto" w:fill="FFFFFF"/>
            <w:vAlign w:val="bottom"/>
          </w:tcPr>
          <w:p w14:paraId="3E525875" w14:textId="77777777" w:rsidR="006E610B" w:rsidRPr="00C15130" w:rsidRDefault="002D394F" w:rsidP="00CF233F">
            <w:pPr>
              <w:shd w:val="clear" w:color="auto" w:fill="FFFFFF"/>
              <w:tabs>
                <w:tab w:val="left" w:leader="dot" w:pos="4824"/>
              </w:tabs>
              <w:ind w:right="144"/>
              <w:jc w:val="right"/>
            </w:pPr>
            <w:r w:rsidRPr="00C15130">
              <w:rPr>
                <w:szCs w:val="18"/>
                <w:lang w:val="en-US"/>
              </w:rPr>
              <w:t>1,893,000</w:t>
            </w:r>
          </w:p>
        </w:tc>
        <w:tc>
          <w:tcPr>
            <w:tcW w:w="1786" w:type="dxa"/>
            <w:tcBorders>
              <w:top w:val="nil"/>
              <w:left w:val="single" w:sz="6" w:space="0" w:color="auto"/>
              <w:bottom w:val="nil"/>
              <w:right w:val="nil"/>
            </w:tcBorders>
            <w:shd w:val="clear" w:color="auto" w:fill="FFFFFF"/>
            <w:vAlign w:val="bottom"/>
          </w:tcPr>
          <w:p w14:paraId="3E525876" w14:textId="77777777" w:rsidR="006E610B" w:rsidRPr="00C15130" w:rsidRDefault="002D394F" w:rsidP="00CF233F">
            <w:pPr>
              <w:shd w:val="clear" w:color="auto" w:fill="FFFFFF"/>
              <w:tabs>
                <w:tab w:val="left" w:leader="dot" w:pos="4824"/>
              </w:tabs>
              <w:ind w:right="144"/>
              <w:jc w:val="right"/>
            </w:pPr>
            <w:r w:rsidRPr="00C15130">
              <w:rPr>
                <w:szCs w:val="18"/>
                <w:lang w:val="en-US"/>
              </w:rPr>
              <w:t>1,924,500</w:t>
            </w:r>
          </w:p>
        </w:tc>
        <w:tc>
          <w:tcPr>
            <w:tcW w:w="1087" w:type="dxa"/>
            <w:tcBorders>
              <w:top w:val="nil"/>
              <w:left w:val="nil"/>
              <w:bottom w:val="nil"/>
              <w:right w:val="nil"/>
            </w:tcBorders>
            <w:shd w:val="clear" w:color="auto" w:fill="FFFFFF"/>
            <w:vAlign w:val="bottom"/>
          </w:tcPr>
          <w:p w14:paraId="3E525877" w14:textId="77777777" w:rsidR="006E610B" w:rsidRPr="00C15130" w:rsidRDefault="002D394F" w:rsidP="00CF233F">
            <w:pPr>
              <w:shd w:val="clear" w:color="auto" w:fill="FFFFFF"/>
              <w:tabs>
                <w:tab w:val="left" w:leader="dot" w:pos="4824"/>
              </w:tabs>
              <w:ind w:right="144"/>
              <w:jc w:val="right"/>
            </w:pPr>
            <w:r w:rsidRPr="00C15130">
              <w:rPr>
                <w:szCs w:val="18"/>
                <w:lang w:val="en-US"/>
              </w:rPr>
              <w:t>1,616,559</w:t>
            </w:r>
          </w:p>
        </w:tc>
      </w:tr>
      <w:tr w:rsidR="006E610B" w:rsidRPr="00C15130" w14:paraId="3E52587D" w14:textId="77777777" w:rsidTr="00CF233F">
        <w:trPr>
          <w:trHeight w:val="20"/>
          <w:jc w:val="center"/>
        </w:trPr>
        <w:tc>
          <w:tcPr>
            <w:tcW w:w="4947" w:type="dxa"/>
            <w:tcBorders>
              <w:top w:val="nil"/>
              <w:left w:val="nil"/>
              <w:bottom w:val="nil"/>
              <w:right w:val="nil"/>
            </w:tcBorders>
            <w:shd w:val="clear" w:color="auto" w:fill="FFFFFF"/>
          </w:tcPr>
          <w:p w14:paraId="3E525879" w14:textId="77777777" w:rsidR="006E610B" w:rsidRPr="00C15130" w:rsidRDefault="002D394F" w:rsidP="00CF233F">
            <w:pPr>
              <w:shd w:val="clear" w:color="auto" w:fill="FFFFFF"/>
              <w:tabs>
                <w:tab w:val="left" w:leader="dot" w:pos="4824"/>
              </w:tabs>
              <w:ind w:left="677" w:hanging="576"/>
              <w:jc w:val="both"/>
            </w:pPr>
            <w:r w:rsidRPr="00C15130">
              <w:rPr>
                <w:szCs w:val="18"/>
                <w:lang w:val="en-US"/>
              </w:rPr>
              <w:t>03. Postage, telegrams and telephone services</w:t>
            </w:r>
            <w:r w:rsidR="00CF233F">
              <w:rPr>
                <w:szCs w:val="18"/>
                <w:lang w:val="en-US"/>
              </w:rPr>
              <w:tab/>
            </w:r>
          </w:p>
        </w:tc>
        <w:tc>
          <w:tcPr>
            <w:tcW w:w="1209" w:type="dxa"/>
            <w:tcBorders>
              <w:top w:val="nil"/>
              <w:left w:val="nil"/>
              <w:bottom w:val="nil"/>
              <w:right w:val="single" w:sz="6" w:space="0" w:color="auto"/>
            </w:tcBorders>
            <w:shd w:val="clear" w:color="auto" w:fill="FFFFFF"/>
            <w:vAlign w:val="bottom"/>
          </w:tcPr>
          <w:p w14:paraId="3E52587A" w14:textId="77777777" w:rsidR="006E610B" w:rsidRPr="00C15130" w:rsidRDefault="002D394F" w:rsidP="00CF233F">
            <w:pPr>
              <w:shd w:val="clear" w:color="auto" w:fill="FFFFFF"/>
              <w:tabs>
                <w:tab w:val="left" w:leader="dot" w:pos="4824"/>
              </w:tabs>
              <w:ind w:right="144"/>
              <w:jc w:val="right"/>
            </w:pPr>
            <w:r w:rsidRPr="00C15130">
              <w:rPr>
                <w:szCs w:val="18"/>
                <w:lang w:val="en-US"/>
              </w:rPr>
              <w:t>1,129,000</w:t>
            </w:r>
          </w:p>
        </w:tc>
        <w:tc>
          <w:tcPr>
            <w:tcW w:w="1786" w:type="dxa"/>
            <w:tcBorders>
              <w:top w:val="nil"/>
              <w:left w:val="single" w:sz="6" w:space="0" w:color="auto"/>
              <w:bottom w:val="nil"/>
              <w:right w:val="nil"/>
            </w:tcBorders>
            <w:shd w:val="clear" w:color="auto" w:fill="FFFFFF"/>
            <w:vAlign w:val="bottom"/>
          </w:tcPr>
          <w:p w14:paraId="3E52587B" w14:textId="77777777" w:rsidR="006E610B" w:rsidRPr="00C15130" w:rsidRDefault="002D394F" w:rsidP="00CF233F">
            <w:pPr>
              <w:shd w:val="clear" w:color="auto" w:fill="FFFFFF"/>
              <w:tabs>
                <w:tab w:val="left" w:leader="dot" w:pos="4824"/>
              </w:tabs>
              <w:ind w:right="144"/>
              <w:jc w:val="right"/>
            </w:pPr>
            <w:r w:rsidRPr="00C15130">
              <w:rPr>
                <w:szCs w:val="18"/>
                <w:lang w:val="en-US"/>
              </w:rPr>
              <w:t>1,474,000</w:t>
            </w:r>
          </w:p>
        </w:tc>
        <w:tc>
          <w:tcPr>
            <w:tcW w:w="1087" w:type="dxa"/>
            <w:tcBorders>
              <w:top w:val="nil"/>
              <w:left w:val="nil"/>
              <w:bottom w:val="nil"/>
              <w:right w:val="nil"/>
            </w:tcBorders>
            <w:shd w:val="clear" w:color="auto" w:fill="FFFFFF"/>
            <w:vAlign w:val="bottom"/>
          </w:tcPr>
          <w:p w14:paraId="3E52587C" w14:textId="77777777" w:rsidR="006E610B" w:rsidRPr="00C15130" w:rsidRDefault="002D394F" w:rsidP="00CF233F">
            <w:pPr>
              <w:shd w:val="clear" w:color="auto" w:fill="FFFFFF"/>
              <w:tabs>
                <w:tab w:val="left" w:leader="dot" w:pos="4824"/>
              </w:tabs>
              <w:ind w:right="144"/>
              <w:jc w:val="right"/>
            </w:pPr>
            <w:r w:rsidRPr="00C15130">
              <w:rPr>
                <w:szCs w:val="18"/>
                <w:lang w:val="en-US"/>
              </w:rPr>
              <w:t>1,472,105</w:t>
            </w:r>
          </w:p>
        </w:tc>
      </w:tr>
      <w:tr w:rsidR="006E610B" w:rsidRPr="00C15130" w14:paraId="3E525882" w14:textId="77777777" w:rsidTr="00CF233F">
        <w:trPr>
          <w:trHeight w:val="20"/>
          <w:jc w:val="center"/>
        </w:trPr>
        <w:tc>
          <w:tcPr>
            <w:tcW w:w="4947" w:type="dxa"/>
            <w:tcBorders>
              <w:top w:val="nil"/>
              <w:left w:val="nil"/>
              <w:bottom w:val="nil"/>
              <w:right w:val="nil"/>
            </w:tcBorders>
            <w:shd w:val="clear" w:color="auto" w:fill="FFFFFF"/>
          </w:tcPr>
          <w:p w14:paraId="3E52587E" w14:textId="77777777" w:rsidR="006E610B" w:rsidRPr="00C15130" w:rsidRDefault="002D394F" w:rsidP="00CF233F">
            <w:pPr>
              <w:shd w:val="clear" w:color="auto" w:fill="FFFFFF"/>
              <w:tabs>
                <w:tab w:val="left" w:leader="dot" w:pos="4824"/>
              </w:tabs>
              <w:ind w:left="677" w:hanging="576"/>
              <w:jc w:val="both"/>
            </w:pPr>
            <w:r w:rsidRPr="00C15130">
              <w:rPr>
                <w:szCs w:val="18"/>
                <w:lang w:val="en-US"/>
              </w:rPr>
              <w:t>04. Representation at overseas conferences</w:t>
            </w:r>
            <w:r w:rsidR="00CF233F">
              <w:rPr>
                <w:szCs w:val="18"/>
                <w:lang w:val="en-US"/>
              </w:rPr>
              <w:tab/>
            </w:r>
          </w:p>
        </w:tc>
        <w:tc>
          <w:tcPr>
            <w:tcW w:w="1209" w:type="dxa"/>
            <w:tcBorders>
              <w:top w:val="nil"/>
              <w:left w:val="nil"/>
              <w:bottom w:val="nil"/>
              <w:right w:val="single" w:sz="6" w:space="0" w:color="auto"/>
            </w:tcBorders>
            <w:shd w:val="clear" w:color="auto" w:fill="FFFFFF"/>
            <w:vAlign w:val="bottom"/>
          </w:tcPr>
          <w:p w14:paraId="3E52587F" w14:textId="77777777" w:rsidR="006E610B" w:rsidRPr="00C15130" w:rsidRDefault="002D394F" w:rsidP="00CF233F">
            <w:pPr>
              <w:shd w:val="clear" w:color="auto" w:fill="FFFFFF"/>
              <w:tabs>
                <w:tab w:val="left" w:leader="dot" w:pos="4824"/>
              </w:tabs>
              <w:ind w:right="144"/>
              <w:jc w:val="right"/>
            </w:pPr>
            <w:r w:rsidRPr="00C15130">
              <w:rPr>
                <w:szCs w:val="18"/>
                <w:lang w:val="en-US"/>
              </w:rPr>
              <w:t>1,710,000</w:t>
            </w:r>
          </w:p>
        </w:tc>
        <w:tc>
          <w:tcPr>
            <w:tcW w:w="1786" w:type="dxa"/>
            <w:tcBorders>
              <w:top w:val="nil"/>
              <w:left w:val="single" w:sz="6" w:space="0" w:color="auto"/>
              <w:bottom w:val="nil"/>
              <w:right w:val="nil"/>
            </w:tcBorders>
            <w:shd w:val="clear" w:color="auto" w:fill="FFFFFF"/>
            <w:vAlign w:val="bottom"/>
          </w:tcPr>
          <w:p w14:paraId="3E525880" w14:textId="77777777" w:rsidR="006E610B" w:rsidRPr="00C15130" w:rsidRDefault="002D394F" w:rsidP="00CF233F">
            <w:pPr>
              <w:shd w:val="clear" w:color="auto" w:fill="FFFFFF"/>
              <w:tabs>
                <w:tab w:val="left" w:leader="dot" w:pos="4824"/>
              </w:tabs>
              <w:ind w:right="144"/>
              <w:jc w:val="right"/>
            </w:pPr>
            <w:r w:rsidRPr="00C15130">
              <w:rPr>
                <w:szCs w:val="18"/>
                <w:lang w:val="en-US"/>
              </w:rPr>
              <w:t>1,287,000</w:t>
            </w:r>
          </w:p>
        </w:tc>
        <w:tc>
          <w:tcPr>
            <w:tcW w:w="1087" w:type="dxa"/>
            <w:tcBorders>
              <w:top w:val="nil"/>
              <w:left w:val="nil"/>
              <w:bottom w:val="nil"/>
              <w:right w:val="nil"/>
            </w:tcBorders>
            <w:shd w:val="clear" w:color="auto" w:fill="FFFFFF"/>
            <w:vAlign w:val="bottom"/>
          </w:tcPr>
          <w:p w14:paraId="3E525881" w14:textId="77777777" w:rsidR="006E610B" w:rsidRPr="00C15130" w:rsidRDefault="002D394F" w:rsidP="00CF233F">
            <w:pPr>
              <w:shd w:val="clear" w:color="auto" w:fill="FFFFFF"/>
              <w:tabs>
                <w:tab w:val="left" w:leader="dot" w:pos="4824"/>
              </w:tabs>
              <w:ind w:right="144"/>
              <w:jc w:val="right"/>
            </w:pPr>
            <w:r w:rsidRPr="00C15130">
              <w:rPr>
                <w:szCs w:val="18"/>
                <w:lang w:val="en-US"/>
              </w:rPr>
              <w:t>1,286,596</w:t>
            </w:r>
          </w:p>
        </w:tc>
      </w:tr>
      <w:tr w:rsidR="006E610B" w:rsidRPr="00C15130" w14:paraId="3E525887" w14:textId="77777777" w:rsidTr="00CF233F">
        <w:trPr>
          <w:trHeight w:val="20"/>
          <w:jc w:val="center"/>
        </w:trPr>
        <w:tc>
          <w:tcPr>
            <w:tcW w:w="4947" w:type="dxa"/>
            <w:tcBorders>
              <w:top w:val="nil"/>
              <w:left w:val="nil"/>
              <w:bottom w:val="nil"/>
              <w:right w:val="nil"/>
            </w:tcBorders>
            <w:shd w:val="clear" w:color="auto" w:fill="FFFFFF"/>
          </w:tcPr>
          <w:p w14:paraId="3E525883" w14:textId="77777777" w:rsidR="006E610B" w:rsidRPr="00C15130" w:rsidRDefault="002D394F" w:rsidP="00CF233F">
            <w:pPr>
              <w:shd w:val="clear" w:color="auto" w:fill="FFFFFF"/>
              <w:tabs>
                <w:tab w:val="left" w:leader="dot" w:pos="4824"/>
              </w:tabs>
              <w:ind w:left="677" w:hanging="576"/>
              <w:jc w:val="both"/>
            </w:pPr>
            <w:r w:rsidRPr="00C15130">
              <w:rPr>
                <w:szCs w:val="18"/>
                <w:lang w:val="en-US"/>
              </w:rPr>
              <w:t>05. Courier service</w:t>
            </w:r>
            <w:r w:rsidR="00CF233F">
              <w:rPr>
                <w:szCs w:val="18"/>
                <w:lang w:val="en-US"/>
              </w:rPr>
              <w:tab/>
            </w:r>
          </w:p>
        </w:tc>
        <w:tc>
          <w:tcPr>
            <w:tcW w:w="1209" w:type="dxa"/>
            <w:tcBorders>
              <w:top w:val="nil"/>
              <w:left w:val="nil"/>
              <w:bottom w:val="nil"/>
              <w:right w:val="single" w:sz="6" w:space="0" w:color="auto"/>
            </w:tcBorders>
            <w:shd w:val="clear" w:color="auto" w:fill="FFFFFF"/>
            <w:vAlign w:val="bottom"/>
          </w:tcPr>
          <w:p w14:paraId="3E525884" w14:textId="77777777" w:rsidR="006E610B" w:rsidRPr="00C15130" w:rsidRDefault="002D394F" w:rsidP="00CF233F">
            <w:pPr>
              <w:shd w:val="clear" w:color="auto" w:fill="FFFFFF"/>
              <w:tabs>
                <w:tab w:val="left" w:leader="dot" w:pos="4824"/>
              </w:tabs>
              <w:ind w:right="144"/>
              <w:jc w:val="right"/>
            </w:pPr>
            <w:r w:rsidRPr="00C15130">
              <w:rPr>
                <w:szCs w:val="18"/>
                <w:lang w:val="en-US"/>
              </w:rPr>
              <w:t>2,702,000</w:t>
            </w:r>
          </w:p>
        </w:tc>
        <w:tc>
          <w:tcPr>
            <w:tcW w:w="1786" w:type="dxa"/>
            <w:tcBorders>
              <w:top w:val="nil"/>
              <w:left w:val="single" w:sz="6" w:space="0" w:color="auto"/>
              <w:bottom w:val="nil"/>
              <w:right w:val="nil"/>
            </w:tcBorders>
            <w:shd w:val="clear" w:color="auto" w:fill="FFFFFF"/>
            <w:vAlign w:val="bottom"/>
          </w:tcPr>
          <w:p w14:paraId="3E525885" w14:textId="77777777" w:rsidR="006E610B" w:rsidRPr="00C15130" w:rsidRDefault="002D394F" w:rsidP="00CF233F">
            <w:pPr>
              <w:shd w:val="clear" w:color="auto" w:fill="FFFFFF"/>
              <w:tabs>
                <w:tab w:val="left" w:leader="dot" w:pos="4824"/>
              </w:tabs>
              <w:ind w:right="144"/>
              <w:jc w:val="right"/>
            </w:pPr>
            <w:r w:rsidRPr="00C15130">
              <w:rPr>
                <w:szCs w:val="18"/>
                <w:lang w:val="en-US"/>
              </w:rPr>
              <w:t>2,356,400</w:t>
            </w:r>
          </w:p>
        </w:tc>
        <w:tc>
          <w:tcPr>
            <w:tcW w:w="1087" w:type="dxa"/>
            <w:tcBorders>
              <w:top w:val="nil"/>
              <w:left w:val="nil"/>
              <w:bottom w:val="nil"/>
              <w:right w:val="nil"/>
            </w:tcBorders>
            <w:shd w:val="clear" w:color="auto" w:fill="FFFFFF"/>
            <w:vAlign w:val="bottom"/>
          </w:tcPr>
          <w:p w14:paraId="3E525886" w14:textId="77777777" w:rsidR="006E610B" w:rsidRPr="00C15130" w:rsidRDefault="002D394F" w:rsidP="00CF233F">
            <w:pPr>
              <w:shd w:val="clear" w:color="auto" w:fill="FFFFFF"/>
              <w:tabs>
                <w:tab w:val="left" w:leader="dot" w:pos="4824"/>
              </w:tabs>
              <w:ind w:right="144"/>
              <w:jc w:val="right"/>
            </w:pPr>
            <w:r w:rsidRPr="00C15130">
              <w:rPr>
                <w:szCs w:val="18"/>
                <w:lang w:val="en-US"/>
              </w:rPr>
              <w:t>2,354,799</w:t>
            </w:r>
          </w:p>
        </w:tc>
      </w:tr>
      <w:tr w:rsidR="006E610B" w:rsidRPr="00C15130" w14:paraId="3E52588C" w14:textId="77777777" w:rsidTr="00CF233F">
        <w:trPr>
          <w:trHeight w:val="20"/>
          <w:jc w:val="center"/>
        </w:trPr>
        <w:tc>
          <w:tcPr>
            <w:tcW w:w="4947" w:type="dxa"/>
            <w:tcBorders>
              <w:top w:val="nil"/>
              <w:left w:val="nil"/>
              <w:bottom w:val="nil"/>
              <w:right w:val="nil"/>
            </w:tcBorders>
            <w:shd w:val="clear" w:color="auto" w:fill="FFFFFF"/>
          </w:tcPr>
          <w:p w14:paraId="3E525888" w14:textId="77777777" w:rsidR="006E610B" w:rsidRPr="00C15130" w:rsidRDefault="002D394F" w:rsidP="00CF233F">
            <w:pPr>
              <w:shd w:val="clear" w:color="auto" w:fill="FFFFFF"/>
              <w:tabs>
                <w:tab w:val="left" w:leader="dot" w:pos="4824"/>
              </w:tabs>
              <w:ind w:left="677" w:hanging="576"/>
              <w:jc w:val="both"/>
            </w:pPr>
            <w:r w:rsidRPr="00C15130">
              <w:rPr>
                <w:szCs w:val="18"/>
                <w:lang w:val="en-US"/>
              </w:rPr>
              <w:t>06. Cablegrams and radiograms</w:t>
            </w:r>
            <w:r w:rsidR="00CF233F">
              <w:rPr>
                <w:szCs w:val="18"/>
                <w:lang w:val="en-US"/>
              </w:rPr>
              <w:tab/>
            </w:r>
          </w:p>
        </w:tc>
        <w:tc>
          <w:tcPr>
            <w:tcW w:w="1209" w:type="dxa"/>
            <w:tcBorders>
              <w:top w:val="nil"/>
              <w:left w:val="nil"/>
              <w:bottom w:val="nil"/>
              <w:right w:val="single" w:sz="6" w:space="0" w:color="auto"/>
            </w:tcBorders>
            <w:shd w:val="clear" w:color="auto" w:fill="FFFFFF"/>
            <w:vAlign w:val="bottom"/>
          </w:tcPr>
          <w:p w14:paraId="3E525889" w14:textId="77777777" w:rsidR="006E610B" w:rsidRPr="00C15130" w:rsidRDefault="002D394F" w:rsidP="00CF233F">
            <w:pPr>
              <w:shd w:val="clear" w:color="auto" w:fill="FFFFFF"/>
              <w:tabs>
                <w:tab w:val="left" w:leader="dot" w:pos="4824"/>
              </w:tabs>
              <w:ind w:right="144"/>
              <w:jc w:val="right"/>
            </w:pPr>
            <w:r w:rsidRPr="00C15130">
              <w:rPr>
                <w:szCs w:val="18"/>
                <w:lang w:val="en-US"/>
              </w:rPr>
              <w:t>779,000</w:t>
            </w:r>
          </w:p>
        </w:tc>
        <w:tc>
          <w:tcPr>
            <w:tcW w:w="1786" w:type="dxa"/>
            <w:tcBorders>
              <w:top w:val="nil"/>
              <w:left w:val="single" w:sz="6" w:space="0" w:color="auto"/>
              <w:bottom w:val="nil"/>
              <w:right w:val="nil"/>
            </w:tcBorders>
            <w:shd w:val="clear" w:color="auto" w:fill="FFFFFF"/>
            <w:vAlign w:val="bottom"/>
          </w:tcPr>
          <w:p w14:paraId="3E52588A" w14:textId="77777777" w:rsidR="006E610B" w:rsidRPr="00C15130" w:rsidRDefault="002D394F" w:rsidP="00CF233F">
            <w:pPr>
              <w:shd w:val="clear" w:color="auto" w:fill="FFFFFF"/>
              <w:tabs>
                <w:tab w:val="left" w:leader="dot" w:pos="4824"/>
              </w:tabs>
              <w:ind w:right="144"/>
              <w:jc w:val="right"/>
            </w:pPr>
            <w:r w:rsidRPr="00C15130">
              <w:rPr>
                <w:szCs w:val="18"/>
                <w:lang w:val="en-US"/>
              </w:rPr>
              <w:t>780,000</w:t>
            </w:r>
          </w:p>
        </w:tc>
        <w:tc>
          <w:tcPr>
            <w:tcW w:w="1087" w:type="dxa"/>
            <w:tcBorders>
              <w:top w:val="nil"/>
              <w:left w:val="nil"/>
              <w:bottom w:val="nil"/>
              <w:right w:val="nil"/>
            </w:tcBorders>
            <w:shd w:val="clear" w:color="auto" w:fill="FFFFFF"/>
            <w:vAlign w:val="bottom"/>
          </w:tcPr>
          <w:p w14:paraId="3E52588B" w14:textId="77777777" w:rsidR="006E610B" w:rsidRPr="00C15130" w:rsidRDefault="002D394F" w:rsidP="00CF233F">
            <w:pPr>
              <w:shd w:val="clear" w:color="auto" w:fill="FFFFFF"/>
              <w:tabs>
                <w:tab w:val="left" w:leader="dot" w:pos="4824"/>
              </w:tabs>
              <w:ind w:right="144"/>
              <w:jc w:val="right"/>
            </w:pPr>
            <w:r w:rsidRPr="00C15130">
              <w:rPr>
                <w:szCs w:val="18"/>
                <w:lang w:val="en-US"/>
              </w:rPr>
              <w:t>761,638</w:t>
            </w:r>
          </w:p>
        </w:tc>
      </w:tr>
      <w:tr w:rsidR="006E610B" w:rsidRPr="00C15130" w14:paraId="3E525891" w14:textId="77777777" w:rsidTr="00CF233F">
        <w:trPr>
          <w:trHeight w:val="20"/>
          <w:jc w:val="center"/>
        </w:trPr>
        <w:tc>
          <w:tcPr>
            <w:tcW w:w="4947" w:type="dxa"/>
            <w:tcBorders>
              <w:top w:val="nil"/>
              <w:left w:val="nil"/>
              <w:bottom w:val="nil"/>
              <w:right w:val="nil"/>
            </w:tcBorders>
            <w:shd w:val="clear" w:color="auto" w:fill="FFFFFF"/>
          </w:tcPr>
          <w:p w14:paraId="3E52588D" w14:textId="77777777" w:rsidR="006E610B" w:rsidRPr="00C15130" w:rsidRDefault="002D394F" w:rsidP="00CF233F">
            <w:pPr>
              <w:shd w:val="clear" w:color="auto" w:fill="FFFFFF"/>
              <w:tabs>
                <w:tab w:val="left" w:leader="dot" w:pos="4824"/>
              </w:tabs>
              <w:ind w:left="677" w:hanging="576"/>
              <w:jc w:val="both"/>
            </w:pPr>
            <w:r w:rsidRPr="00C15130">
              <w:rPr>
                <w:szCs w:val="18"/>
                <w:lang w:val="en-US"/>
              </w:rPr>
              <w:t>07. Subscriptions to newspapers, journals and periodicals</w:t>
            </w:r>
          </w:p>
        </w:tc>
        <w:tc>
          <w:tcPr>
            <w:tcW w:w="1209" w:type="dxa"/>
            <w:tcBorders>
              <w:top w:val="nil"/>
              <w:left w:val="nil"/>
              <w:bottom w:val="nil"/>
              <w:right w:val="single" w:sz="6" w:space="0" w:color="auto"/>
            </w:tcBorders>
            <w:shd w:val="clear" w:color="auto" w:fill="FFFFFF"/>
            <w:vAlign w:val="bottom"/>
          </w:tcPr>
          <w:p w14:paraId="3E52588E" w14:textId="77777777" w:rsidR="006E610B" w:rsidRPr="00C15130" w:rsidRDefault="002D394F" w:rsidP="00CF233F">
            <w:pPr>
              <w:shd w:val="clear" w:color="auto" w:fill="FFFFFF"/>
              <w:tabs>
                <w:tab w:val="left" w:leader="dot" w:pos="4824"/>
              </w:tabs>
              <w:ind w:right="144"/>
              <w:jc w:val="right"/>
            </w:pPr>
            <w:r w:rsidRPr="00C15130">
              <w:rPr>
                <w:szCs w:val="18"/>
                <w:lang w:val="en-US"/>
              </w:rPr>
              <w:t>102,500</w:t>
            </w:r>
          </w:p>
        </w:tc>
        <w:tc>
          <w:tcPr>
            <w:tcW w:w="1786" w:type="dxa"/>
            <w:tcBorders>
              <w:top w:val="nil"/>
              <w:left w:val="single" w:sz="6" w:space="0" w:color="auto"/>
              <w:bottom w:val="nil"/>
              <w:right w:val="nil"/>
            </w:tcBorders>
            <w:shd w:val="clear" w:color="auto" w:fill="FFFFFF"/>
            <w:vAlign w:val="bottom"/>
          </w:tcPr>
          <w:p w14:paraId="3E52588F" w14:textId="77777777" w:rsidR="006E610B" w:rsidRPr="00C15130" w:rsidRDefault="002D394F" w:rsidP="00CF233F">
            <w:pPr>
              <w:shd w:val="clear" w:color="auto" w:fill="FFFFFF"/>
              <w:tabs>
                <w:tab w:val="left" w:leader="dot" w:pos="4824"/>
              </w:tabs>
              <w:ind w:right="144"/>
              <w:jc w:val="right"/>
            </w:pPr>
            <w:r w:rsidRPr="00C15130">
              <w:rPr>
                <w:szCs w:val="18"/>
                <w:lang w:val="en-US"/>
              </w:rPr>
              <w:t>100,700</w:t>
            </w:r>
          </w:p>
        </w:tc>
        <w:tc>
          <w:tcPr>
            <w:tcW w:w="1087" w:type="dxa"/>
            <w:tcBorders>
              <w:top w:val="nil"/>
              <w:left w:val="nil"/>
              <w:bottom w:val="nil"/>
              <w:right w:val="nil"/>
            </w:tcBorders>
            <w:shd w:val="clear" w:color="auto" w:fill="FFFFFF"/>
            <w:vAlign w:val="bottom"/>
          </w:tcPr>
          <w:p w14:paraId="3E525890" w14:textId="77777777" w:rsidR="006E610B" w:rsidRPr="00C15130" w:rsidRDefault="002D394F" w:rsidP="00CF233F">
            <w:pPr>
              <w:shd w:val="clear" w:color="auto" w:fill="FFFFFF"/>
              <w:tabs>
                <w:tab w:val="left" w:leader="dot" w:pos="4824"/>
              </w:tabs>
              <w:ind w:right="144"/>
              <w:jc w:val="right"/>
            </w:pPr>
            <w:r w:rsidRPr="00C15130">
              <w:rPr>
                <w:szCs w:val="18"/>
                <w:lang w:val="en-US"/>
              </w:rPr>
              <w:t>99,823</w:t>
            </w:r>
          </w:p>
        </w:tc>
      </w:tr>
      <w:tr w:rsidR="006E610B" w:rsidRPr="00C15130" w14:paraId="3E525896" w14:textId="77777777" w:rsidTr="00CF233F">
        <w:trPr>
          <w:trHeight w:val="20"/>
          <w:jc w:val="center"/>
        </w:trPr>
        <w:tc>
          <w:tcPr>
            <w:tcW w:w="4947" w:type="dxa"/>
            <w:tcBorders>
              <w:top w:val="nil"/>
              <w:left w:val="nil"/>
              <w:bottom w:val="nil"/>
              <w:right w:val="nil"/>
            </w:tcBorders>
            <w:shd w:val="clear" w:color="auto" w:fill="FFFFFF"/>
          </w:tcPr>
          <w:p w14:paraId="3E525892" w14:textId="77777777" w:rsidR="006E610B" w:rsidRPr="00C15130" w:rsidRDefault="002D394F" w:rsidP="00CF233F">
            <w:pPr>
              <w:shd w:val="clear" w:color="auto" w:fill="FFFFFF"/>
              <w:tabs>
                <w:tab w:val="left" w:leader="dot" w:pos="4824"/>
              </w:tabs>
              <w:ind w:left="677" w:hanging="576"/>
              <w:jc w:val="both"/>
            </w:pPr>
            <w:r w:rsidRPr="00C15130">
              <w:rPr>
                <w:szCs w:val="18"/>
                <w:lang w:val="en-US"/>
              </w:rPr>
              <w:t>08. Tuition fees</w:t>
            </w:r>
            <w:r w:rsidR="00CF233F">
              <w:rPr>
                <w:szCs w:val="18"/>
                <w:lang w:val="en-US"/>
              </w:rPr>
              <w:tab/>
            </w:r>
          </w:p>
        </w:tc>
        <w:tc>
          <w:tcPr>
            <w:tcW w:w="1209" w:type="dxa"/>
            <w:tcBorders>
              <w:top w:val="nil"/>
              <w:left w:val="nil"/>
              <w:bottom w:val="nil"/>
              <w:right w:val="single" w:sz="6" w:space="0" w:color="auto"/>
            </w:tcBorders>
            <w:shd w:val="clear" w:color="auto" w:fill="FFFFFF"/>
            <w:vAlign w:val="bottom"/>
          </w:tcPr>
          <w:p w14:paraId="3E525893" w14:textId="77777777" w:rsidR="006E610B" w:rsidRPr="00C15130" w:rsidRDefault="002D394F" w:rsidP="00CF233F">
            <w:pPr>
              <w:shd w:val="clear" w:color="auto" w:fill="FFFFFF"/>
              <w:tabs>
                <w:tab w:val="left" w:leader="dot" w:pos="4824"/>
              </w:tabs>
              <w:ind w:right="144"/>
              <w:jc w:val="right"/>
            </w:pPr>
            <w:r w:rsidRPr="00C15130">
              <w:rPr>
                <w:szCs w:val="18"/>
                <w:lang w:val="en-US"/>
              </w:rPr>
              <w:t>270,000</w:t>
            </w:r>
          </w:p>
        </w:tc>
        <w:tc>
          <w:tcPr>
            <w:tcW w:w="1786" w:type="dxa"/>
            <w:tcBorders>
              <w:top w:val="nil"/>
              <w:left w:val="single" w:sz="6" w:space="0" w:color="auto"/>
              <w:bottom w:val="nil"/>
              <w:right w:val="nil"/>
            </w:tcBorders>
            <w:shd w:val="clear" w:color="auto" w:fill="FFFFFF"/>
            <w:vAlign w:val="bottom"/>
          </w:tcPr>
          <w:p w14:paraId="3E525894" w14:textId="77777777" w:rsidR="006E610B" w:rsidRPr="00C15130" w:rsidRDefault="002D394F" w:rsidP="00CF233F">
            <w:pPr>
              <w:shd w:val="clear" w:color="auto" w:fill="FFFFFF"/>
              <w:tabs>
                <w:tab w:val="left" w:leader="dot" w:pos="4824"/>
              </w:tabs>
              <w:ind w:right="144"/>
              <w:jc w:val="right"/>
            </w:pPr>
            <w:r w:rsidRPr="00C15130">
              <w:rPr>
                <w:szCs w:val="18"/>
                <w:lang w:val="en-US"/>
              </w:rPr>
              <w:t>243,000</w:t>
            </w:r>
          </w:p>
        </w:tc>
        <w:tc>
          <w:tcPr>
            <w:tcW w:w="1087" w:type="dxa"/>
            <w:tcBorders>
              <w:top w:val="nil"/>
              <w:left w:val="nil"/>
              <w:bottom w:val="nil"/>
              <w:right w:val="nil"/>
            </w:tcBorders>
            <w:shd w:val="clear" w:color="auto" w:fill="FFFFFF"/>
            <w:vAlign w:val="bottom"/>
          </w:tcPr>
          <w:p w14:paraId="3E525895" w14:textId="77777777" w:rsidR="006E610B" w:rsidRPr="00C15130" w:rsidRDefault="002D394F" w:rsidP="00CF233F">
            <w:pPr>
              <w:shd w:val="clear" w:color="auto" w:fill="FFFFFF"/>
              <w:tabs>
                <w:tab w:val="left" w:leader="dot" w:pos="4824"/>
              </w:tabs>
              <w:ind w:right="144"/>
              <w:jc w:val="right"/>
            </w:pPr>
            <w:r w:rsidRPr="00C15130">
              <w:rPr>
                <w:szCs w:val="18"/>
                <w:lang w:val="en-US"/>
              </w:rPr>
              <w:t>242,886</w:t>
            </w:r>
          </w:p>
        </w:tc>
      </w:tr>
      <w:tr w:rsidR="006E610B" w:rsidRPr="00C15130" w14:paraId="3E52589B" w14:textId="77777777" w:rsidTr="00CF233F">
        <w:trPr>
          <w:trHeight w:val="20"/>
          <w:jc w:val="center"/>
        </w:trPr>
        <w:tc>
          <w:tcPr>
            <w:tcW w:w="4947" w:type="dxa"/>
            <w:tcBorders>
              <w:top w:val="nil"/>
              <w:left w:val="nil"/>
              <w:bottom w:val="nil"/>
              <w:right w:val="nil"/>
            </w:tcBorders>
            <w:shd w:val="clear" w:color="auto" w:fill="FFFFFF"/>
          </w:tcPr>
          <w:p w14:paraId="3E525897" w14:textId="77777777" w:rsidR="006E610B" w:rsidRPr="00C15130" w:rsidRDefault="002D394F" w:rsidP="00CF233F">
            <w:pPr>
              <w:shd w:val="clear" w:color="auto" w:fill="FFFFFF"/>
              <w:tabs>
                <w:tab w:val="left" w:leader="dot" w:pos="4824"/>
              </w:tabs>
              <w:ind w:left="677" w:hanging="576"/>
              <w:jc w:val="both"/>
            </w:pPr>
            <w:r w:rsidRPr="00C15130">
              <w:rPr>
                <w:szCs w:val="18"/>
                <w:lang w:val="en-US"/>
              </w:rPr>
              <w:t>09. Publications</w:t>
            </w:r>
            <w:r w:rsidRPr="00C15130">
              <w:rPr>
                <w:rFonts w:eastAsia="Times New Roman"/>
                <w:szCs w:val="18"/>
                <w:lang w:val="en-US"/>
              </w:rPr>
              <w:t>—Printing</w:t>
            </w:r>
            <w:r w:rsidR="00CF233F">
              <w:rPr>
                <w:rFonts w:eastAsia="Times New Roman"/>
                <w:szCs w:val="18"/>
                <w:lang w:val="en-US"/>
              </w:rPr>
              <w:tab/>
            </w:r>
          </w:p>
        </w:tc>
        <w:tc>
          <w:tcPr>
            <w:tcW w:w="1209" w:type="dxa"/>
            <w:tcBorders>
              <w:top w:val="nil"/>
              <w:left w:val="nil"/>
              <w:bottom w:val="nil"/>
              <w:right w:val="single" w:sz="6" w:space="0" w:color="auto"/>
            </w:tcBorders>
            <w:shd w:val="clear" w:color="auto" w:fill="FFFFFF"/>
            <w:vAlign w:val="bottom"/>
          </w:tcPr>
          <w:p w14:paraId="3E525898" w14:textId="77777777" w:rsidR="006E610B" w:rsidRPr="00C15130" w:rsidRDefault="002D394F" w:rsidP="00CF233F">
            <w:pPr>
              <w:shd w:val="clear" w:color="auto" w:fill="FFFFFF"/>
              <w:tabs>
                <w:tab w:val="left" w:leader="dot" w:pos="4824"/>
              </w:tabs>
              <w:ind w:right="144"/>
              <w:jc w:val="right"/>
            </w:pPr>
            <w:r w:rsidRPr="00C15130">
              <w:rPr>
                <w:szCs w:val="18"/>
                <w:lang w:val="en-US"/>
              </w:rPr>
              <w:t>221,000</w:t>
            </w:r>
          </w:p>
        </w:tc>
        <w:tc>
          <w:tcPr>
            <w:tcW w:w="1786" w:type="dxa"/>
            <w:tcBorders>
              <w:top w:val="nil"/>
              <w:left w:val="single" w:sz="6" w:space="0" w:color="auto"/>
              <w:bottom w:val="nil"/>
              <w:right w:val="nil"/>
            </w:tcBorders>
            <w:shd w:val="clear" w:color="auto" w:fill="FFFFFF"/>
            <w:vAlign w:val="bottom"/>
          </w:tcPr>
          <w:p w14:paraId="3E525899" w14:textId="77777777" w:rsidR="006E610B" w:rsidRPr="00C15130" w:rsidRDefault="002D394F" w:rsidP="00CF233F">
            <w:pPr>
              <w:shd w:val="clear" w:color="auto" w:fill="FFFFFF"/>
              <w:tabs>
                <w:tab w:val="left" w:leader="dot" w:pos="4824"/>
              </w:tabs>
              <w:ind w:right="144"/>
              <w:jc w:val="right"/>
            </w:pPr>
            <w:r w:rsidRPr="00C15130">
              <w:rPr>
                <w:szCs w:val="18"/>
                <w:lang w:val="en-US"/>
              </w:rPr>
              <w:t>213,300</w:t>
            </w:r>
          </w:p>
        </w:tc>
        <w:tc>
          <w:tcPr>
            <w:tcW w:w="1087" w:type="dxa"/>
            <w:tcBorders>
              <w:top w:val="nil"/>
              <w:left w:val="nil"/>
              <w:bottom w:val="nil"/>
              <w:right w:val="nil"/>
            </w:tcBorders>
            <w:shd w:val="clear" w:color="auto" w:fill="FFFFFF"/>
            <w:vAlign w:val="bottom"/>
          </w:tcPr>
          <w:p w14:paraId="3E52589A" w14:textId="77777777" w:rsidR="006E610B" w:rsidRPr="00C15130" w:rsidRDefault="002D394F" w:rsidP="00CF233F">
            <w:pPr>
              <w:shd w:val="clear" w:color="auto" w:fill="FFFFFF"/>
              <w:tabs>
                <w:tab w:val="left" w:leader="dot" w:pos="4824"/>
              </w:tabs>
              <w:ind w:right="144"/>
              <w:jc w:val="right"/>
            </w:pPr>
            <w:r w:rsidRPr="00C15130">
              <w:rPr>
                <w:szCs w:val="18"/>
                <w:lang w:val="en-US"/>
              </w:rPr>
              <w:t>200,299</w:t>
            </w:r>
          </w:p>
        </w:tc>
      </w:tr>
      <w:tr w:rsidR="006E610B" w:rsidRPr="00C15130" w14:paraId="3E5258A0" w14:textId="77777777" w:rsidTr="00CF233F">
        <w:trPr>
          <w:trHeight w:val="20"/>
          <w:jc w:val="center"/>
        </w:trPr>
        <w:tc>
          <w:tcPr>
            <w:tcW w:w="4947" w:type="dxa"/>
            <w:tcBorders>
              <w:top w:val="nil"/>
              <w:left w:val="nil"/>
              <w:bottom w:val="nil"/>
              <w:right w:val="nil"/>
            </w:tcBorders>
            <w:shd w:val="clear" w:color="auto" w:fill="FFFFFF"/>
          </w:tcPr>
          <w:p w14:paraId="3E52589C" w14:textId="77777777" w:rsidR="006E610B" w:rsidRPr="00C15130" w:rsidRDefault="002D394F" w:rsidP="003F397B">
            <w:pPr>
              <w:shd w:val="clear" w:color="auto" w:fill="FFFFFF"/>
              <w:tabs>
                <w:tab w:val="left" w:leader="dot" w:pos="4824"/>
              </w:tabs>
              <w:ind w:left="677" w:hanging="576"/>
            </w:pPr>
            <w:r w:rsidRPr="00C15130">
              <w:rPr>
                <w:szCs w:val="18"/>
                <w:lang w:val="en-US"/>
              </w:rPr>
              <w:t>10. Communications equipment</w:t>
            </w:r>
            <w:r w:rsidRPr="00C15130">
              <w:rPr>
                <w:rFonts w:eastAsia="Times New Roman"/>
                <w:szCs w:val="18"/>
                <w:lang w:val="en-US"/>
              </w:rPr>
              <w:t>—Purchase, installation and maintenance</w:t>
            </w:r>
            <w:r w:rsidR="00CF233F">
              <w:rPr>
                <w:rFonts w:eastAsia="Times New Roman"/>
                <w:szCs w:val="18"/>
                <w:lang w:val="en-US"/>
              </w:rPr>
              <w:tab/>
            </w:r>
          </w:p>
        </w:tc>
        <w:tc>
          <w:tcPr>
            <w:tcW w:w="1209" w:type="dxa"/>
            <w:tcBorders>
              <w:top w:val="nil"/>
              <w:left w:val="nil"/>
              <w:bottom w:val="nil"/>
              <w:right w:val="single" w:sz="6" w:space="0" w:color="auto"/>
            </w:tcBorders>
            <w:shd w:val="clear" w:color="auto" w:fill="FFFFFF"/>
            <w:vAlign w:val="bottom"/>
          </w:tcPr>
          <w:p w14:paraId="3E52589D" w14:textId="77777777" w:rsidR="006E610B" w:rsidRPr="00C15130" w:rsidRDefault="002D394F" w:rsidP="00CF233F">
            <w:pPr>
              <w:shd w:val="clear" w:color="auto" w:fill="FFFFFF"/>
              <w:tabs>
                <w:tab w:val="left" w:leader="dot" w:pos="4824"/>
              </w:tabs>
              <w:ind w:right="144"/>
              <w:jc w:val="right"/>
            </w:pPr>
            <w:r w:rsidRPr="00C15130">
              <w:rPr>
                <w:szCs w:val="18"/>
                <w:lang w:val="en-US"/>
              </w:rPr>
              <w:t>1,369,000</w:t>
            </w:r>
          </w:p>
        </w:tc>
        <w:tc>
          <w:tcPr>
            <w:tcW w:w="1786" w:type="dxa"/>
            <w:tcBorders>
              <w:top w:val="nil"/>
              <w:left w:val="single" w:sz="6" w:space="0" w:color="auto"/>
              <w:bottom w:val="nil"/>
              <w:right w:val="nil"/>
            </w:tcBorders>
            <w:shd w:val="clear" w:color="auto" w:fill="FFFFFF"/>
            <w:vAlign w:val="bottom"/>
          </w:tcPr>
          <w:p w14:paraId="3E52589E" w14:textId="77777777" w:rsidR="006E610B" w:rsidRPr="00C15130" w:rsidRDefault="002D394F" w:rsidP="00CF233F">
            <w:pPr>
              <w:shd w:val="clear" w:color="auto" w:fill="FFFFFF"/>
              <w:tabs>
                <w:tab w:val="left" w:leader="dot" w:pos="4824"/>
              </w:tabs>
              <w:ind w:right="144"/>
              <w:jc w:val="right"/>
            </w:pPr>
            <w:r w:rsidRPr="00C15130">
              <w:rPr>
                <w:szCs w:val="18"/>
                <w:lang w:val="en-US"/>
              </w:rPr>
              <w:t>1,172,000</w:t>
            </w:r>
          </w:p>
        </w:tc>
        <w:tc>
          <w:tcPr>
            <w:tcW w:w="1087" w:type="dxa"/>
            <w:tcBorders>
              <w:top w:val="nil"/>
              <w:left w:val="nil"/>
              <w:bottom w:val="nil"/>
              <w:right w:val="nil"/>
            </w:tcBorders>
            <w:shd w:val="clear" w:color="auto" w:fill="FFFFFF"/>
            <w:vAlign w:val="bottom"/>
          </w:tcPr>
          <w:p w14:paraId="3E52589F" w14:textId="77777777" w:rsidR="006E610B" w:rsidRPr="00C15130" w:rsidRDefault="002D394F" w:rsidP="00CF233F">
            <w:pPr>
              <w:shd w:val="clear" w:color="auto" w:fill="FFFFFF"/>
              <w:tabs>
                <w:tab w:val="left" w:leader="dot" w:pos="4824"/>
              </w:tabs>
              <w:ind w:right="144"/>
              <w:jc w:val="right"/>
            </w:pPr>
            <w:r w:rsidRPr="00C15130">
              <w:rPr>
                <w:szCs w:val="18"/>
                <w:lang w:val="en-US"/>
              </w:rPr>
              <w:t>593,212</w:t>
            </w:r>
          </w:p>
        </w:tc>
      </w:tr>
      <w:tr w:rsidR="006E610B" w:rsidRPr="00C15130" w14:paraId="3E5258A5" w14:textId="77777777" w:rsidTr="00CF233F">
        <w:trPr>
          <w:trHeight w:val="20"/>
          <w:jc w:val="center"/>
        </w:trPr>
        <w:tc>
          <w:tcPr>
            <w:tcW w:w="4947" w:type="dxa"/>
            <w:tcBorders>
              <w:top w:val="nil"/>
              <w:left w:val="nil"/>
              <w:bottom w:val="nil"/>
              <w:right w:val="nil"/>
            </w:tcBorders>
            <w:shd w:val="clear" w:color="auto" w:fill="FFFFFF"/>
          </w:tcPr>
          <w:p w14:paraId="3E5258A1" w14:textId="77777777" w:rsidR="006E610B" w:rsidRPr="00C15130" w:rsidRDefault="002D394F" w:rsidP="00CF233F">
            <w:pPr>
              <w:shd w:val="clear" w:color="auto" w:fill="FFFFFF"/>
              <w:tabs>
                <w:tab w:val="left" w:leader="dot" w:pos="4824"/>
              </w:tabs>
              <w:ind w:left="677" w:hanging="576"/>
              <w:jc w:val="both"/>
            </w:pPr>
            <w:r w:rsidRPr="00C15130">
              <w:rPr>
                <w:szCs w:val="18"/>
                <w:lang w:val="en-US"/>
              </w:rPr>
              <w:t>11. Computer services</w:t>
            </w:r>
            <w:r w:rsidR="00CF233F">
              <w:rPr>
                <w:szCs w:val="18"/>
                <w:lang w:val="en-US"/>
              </w:rPr>
              <w:tab/>
            </w:r>
          </w:p>
        </w:tc>
        <w:tc>
          <w:tcPr>
            <w:tcW w:w="1209" w:type="dxa"/>
            <w:tcBorders>
              <w:top w:val="nil"/>
              <w:left w:val="nil"/>
              <w:bottom w:val="nil"/>
              <w:right w:val="single" w:sz="6" w:space="0" w:color="auto"/>
            </w:tcBorders>
            <w:shd w:val="clear" w:color="auto" w:fill="FFFFFF"/>
            <w:vAlign w:val="bottom"/>
          </w:tcPr>
          <w:p w14:paraId="3E5258A2" w14:textId="77777777" w:rsidR="006E610B" w:rsidRPr="00C15130" w:rsidRDefault="002D394F" w:rsidP="00CF233F">
            <w:pPr>
              <w:shd w:val="clear" w:color="auto" w:fill="FFFFFF"/>
              <w:tabs>
                <w:tab w:val="left" w:leader="dot" w:pos="4824"/>
              </w:tabs>
              <w:ind w:right="144"/>
              <w:jc w:val="right"/>
            </w:pPr>
            <w:r w:rsidRPr="00C15130">
              <w:rPr>
                <w:szCs w:val="18"/>
                <w:lang w:val="en-US"/>
              </w:rPr>
              <w:t>992,000</w:t>
            </w:r>
          </w:p>
        </w:tc>
        <w:tc>
          <w:tcPr>
            <w:tcW w:w="1786" w:type="dxa"/>
            <w:tcBorders>
              <w:top w:val="nil"/>
              <w:left w:val="single" w:sz="6" w:space="0" w:color="auto"/>
              <w:bottom w:val="nil"/>
              <w:right w:val="nil"/>
            </w:tcBorders>
            <w:shd w:val="clear" w:color="auto" w:fill="FFFFFF"/>
            <w:vAlign w:val="bottom"/>
          </w:tcPr>
          <w:p w14:paraId="3E5258A3" w14:textId="77777777" w:rsidR="006E610B" w:rsidRPr="00C15130" w:rsidRDefault="002D394F" w:rsidP="00CF233F">
            <w:pPr>
              <w:shd w:val="clear" w:color="auto" w:fill="FFFFFF"/>
              <w:tabs>
                <w:tab w:val="left" w:leader="dot" w:pos="4824"/>
              </w:tabs>
              <w:ind w:right="144"/>
              <w:jc w:val="right"/>
            </w:pPr>
            <w:r w:rsidRPr="00C15130">
              <w:rPr>
                <w:szCs w:val="18"/>
                <w:lang w:val="en-US"/>
              </w:rPr>
              <w:t>920,000</w:t>
            </w:r>
          </w:p>
        </w:tc>
        <w:tc>
          <w:tcPr>
            <w:tcW w:w="1087" w:type="dxa"/>
            <w:tcBorders>
              <w:top w:val="nil"/>
              <w:left w:val="nil"/>
              <w:bottom w:val="nil"/>
              <w:right w:val="nil"/>
            </w:tcBorders>
            <w:shd w:val="clear" w:color="auto" w:fill="FFFFFF"/>
            <w:vAlign w:val="bottom"/>
          </w:tcPr>
          <w:p w14:paraId="3E5258A4" w14:textId="77777777" w:rsidR="006E610B" w:rsidRPr="00C15130" w:rsidRDefault="002D394F" w:rsidP="00CF233F">
            <w:pPr>
              <w:shd w:val="clear" w:color="auto" w:fill="FFFFFF"/>
              <w:tabs>
                <w:tab w:val="left" w:leader="dot" w:pos="4824"/>
              </w:tabs>
              <w:ind w:right="144"/>
              <w:jc w:val="right"/>
            </w:pPr>
            <w:r w:rsidRPr="00C15130">
              <w:rPr>
                <w:szCs w:val="18"/>
                <w:lang w:val="en-US"/>
              </w:rPr>
              <w:t>756,040</w:t>
            </w:r>
          </w:p>
        </w:tc>
      </w:tr>
      <w:tr w:rsidR="006E610B" w:rsidRPr="00C15130" w14:paraId="3E5258AA" w14:textId="77777777" w:rsidTr="00CF233F">
        <w:trPr>
          <w:trHeight w:val="20"/>
          <w:jc w:val="center"/>
        </w:trPr>
        <w:tc>
          <w:tcPr>
            <w:tcW w:w="4947" w:type="dxa"/>
            <w:tcBorders>
              <w:top w:val="nil"/>
              <w:left w:val="nil"/>
              <w:bottom w:val="nil"/>
              <w:right w:val="nil"/>
            </w:tcBorders>
            <w:shd w:val="clear" w:color="auto" w:fill="FFFFFF"/>
          </w:tcPr>
          <w:p w14:paraId="3E5258A6" w14:textId="77777777" w:rsidR="006E610B" w:rsidRPr="00C15130" w:rsidRDefault="002D394F" w:rsidP="00CF233F">
            <w:pPr>
              <w:shd w:val="clear" w:color="auto" w:fill="FFFFFF"/>
              <w:tabs>
                <w:tab w:val="left" w:leader="dot" w:pos="4824"/>
              </w:tabs>
              <w:ind w:left="677" w:hanging="576"/>
              <w:jc w:val="both"/>
            </w:pPr>
            <w:r w:rsidRPr="00C15130">
              <w:rPr>
                <w:szCs w:val="18"/>
                <w:lang w:val="en-US"/>
              </w:rPr>
              <w:t>12. Security equipment</w:t>
            </w:r>
            <w:r w:rsidR="00CF233F">
              <w:rPr>
                <w:szCs w:val="18"/>
                <w:lang w:val="en-US"/>
              </w:rPr>
              <w:tab/>
            </w:r>
          </w:p>
        </w:tc>
        <w:tc>
          <w:tcPr>
            <w:tcW w:w="1209" w:type="dxa"/>
            <w:tcBorders>
              <w:top w:val="nil"/>
              <w:left w:val="nil"/>
              <w:bottom w:val="nil"/>
              <w:right w:val="single" w:sz="6" w:space="0" w:color="auto"/>
            </w:tcBorders>
            <w:shd w:val="clear" w:color="auto" w:fill="FFFFFF"/>
            <w:vAlign w:val="bottom"/>
          </w:tcPr>
          <w:p w14:paraId="3E5258A7" w14:textId="77777777" w:rsidR="006E610B" w:rsidRPr="00C15130" w:rsidRDefault="002D394F" w:rsidP="00CF233F">
            <w:pPr>
              <w:shd w:val="clear" w:color="auto" w:fill="FFFFFF"/>
              <w:tabs>
                <w:tab w:val="left" w:leader="dot" w:pos="4824"/>
              </w:tabs>
              <w:ind w:right="144"/>
              <w:jc w:val="right"/>
            </w:pPr>
            <w:r w:rsidRPr="00C15130">
              <w:rPr>
                <w:szCs w:val="18"/>
                <w:lang w:val="en-US"/>
              </w:rPr>
              <w:t>511,500</w:t>
            </w:r>
          </w:p>
        </w:tc>
        <w:tc>
          <w:tcPr>
            <w:tcW w:w="1786" w:type="dxa"/>
            <w:tcBorders>
              <w:top w:val="nil"/>
              <w:left w:val="single" w:sz="6" w:space="0" w:color="auto"/>
              <w:bottom w:val="nil"/>
              <w:right w:val="nil"/>
            </w:tcBorders>
            <w:shd w:val="clear" w:color="auto" w:fill="FFFFFF"/>
            <w:vAlign w:val="bottom"/>
          </w:tcPr>
          <w:p w14:paraId="3E5258A8" w14:textId="77777777" w:rsidR="006E610B" w:rsidRPr="00C15130" w:rsidRDefault="002D394F" w:rsidP="00CF233F">
            <w:pPr>
              <w:shd w:val="clear" w:color="auto" w:fill="FFFFFF"/>
              <w:tabs>
                <w:tab w:val="left" w:leader="dot" w:pos="4824"/>
              </w:tabs>
              <w:ind w:right="144"/>
              <w:jc w:val="right"/>
            </w:pPr>
            <w:r w:rsidRPr="00C15130">
              <w:rPr>
                <w:szCs w:val="18"/>
                <w:lang w:val="en-US"/>
              </w:rPr>
              <w:t>413,000</w:t>
            </w:r>
          </w:p>
        </w:tc>
        <w:tc>
          <w:tcPr>
            <w:tcW w:w="1087" w:type="dxa"/>
            <w:tcBorders>
              <w:top w:val="nil"/>
              <w:left w:val="nil"/>
              <w:bottom w:val="nil"/>
              <w:right w:val="nil"/>
            </w:tcBorders>
            <w:shd w:val="clear" w:color="auto" w:fill="FFFFFF"/>
            <w:vAlign w:val="bottom"/>
          </w:tcPr>
          <w:p w14:paraId="3E5258A9" w14:textId="77777777" w:rsidR="006E610B" w:rsidRPr="00C15130" w:rsidRDefault="002D394F" w:rsidP="00CF233F">
            <w:pPr>
              <w:shd w:val="clear" w:color="auto" w:fill="FFFFFF"/>
              <w:tabs>
                <w:tab w:val="left" w:leader="dot" w:pos="4824"/>
              </w:tabs>
              <w:ind w:right="144"/>
              <w:jc w:val="right"/>
            </w:pPr>
            <w:r w:rsidRPr="00C15130">
              <w:rPr>
                <w:szCs w:val="18"/>
                <w:lang w:val="en-US"/>
              </w:rPr>
              <w:t>398,860</w:t>
            </w:r>
          </w:p>
        </w:tc>
      </w:tr>
      <w:tr w:rsidR="006E610B" w:rsidRPr="00C15130" w14:paraId="3E5258AF" w14:textId="77777777" w:rsidTr="00CF233F">
        <w:trPr>
          <w:trHeight w:val="20"/>
          <w:jc w:val="center"/>
        </w:trPr>
        <w:tc>
          <w:tcPr>
            <w:tcW w:w="4947" w:type="dxa"/>
            <w:tcBorders>
              <w:top w:val="nil"/>
              <w:left w:val="nil"/>
              <w:bottom w:val="nil"/>
              <w:right w:val="nil"/>
            </w:tcBorders>
            <w:shd w:val="clear" w:color="auto" w:fill="FFFFFF"/>
          </w:tcPr>
          <w:p w14:paraId="3E5258AB" w14:textId="77777777" w:rsidR="006E610B" w:rsidRPr="00C15130" w:rsidRDefault="002D394F" w:rsidP="00CF233F">
            <w:pPr>
              <w:shd w:val="clear" w:color="auto" w:fill="FFFFFF"/>
              <w:tabs>
                <w:tab w:val="left" w:leader="dot" w:pos="4824"/>
              </w:tabs>
              <w:ind w:left="677" w:hanging="576"/>
              <w:jc w:val="both"/>
            </w:pPr>
            <w:r w:rsidRPr="00C15130">
              <w:rPr>
                <w:szCs w:val="18"/>
                <w:lang w:val="en-US"/>
              </w:rPr>
              <w:t>13. Conferences in Australia</w:t>
            </w:r>
            <w:r w:rsidRPr="00C15130">
              <w:rPr>
                <w:rFonts w:eastAsia="Times New Roman"/>
                <w:szCs w:val="18"/>
                <w:lang w:val="en-US"/>
              </w:rPr>
              <w:t>—Expenses</w:t>
            </w:r>
            <w:r w:rsidR="00CF233F">
              <w:rPr>
                <w:rFonts w:eastAsia="Times New Roman"/>
                <w:szCs w:val="18"/>
                <w:lang w:val="en-US"/>
              </w:rPr>
              <w:tab/>
            </w:r>
          </w:p>
        </w:tc>
        <w:tc>
          <w:tcPr>
            <w:tcW w:w="1209" w:type="dxa"/>
            <w:tcBorders>
              <w:top w:val="nil"/>
              <w:left w:val="nil"/>
              <w:bottom w:val="nil"/>
              <w:right w:val="single" w:sz="6" w:space="0" w:color="auto"/>
            </w:tcBorders>
            <w:shd w:val="clear" w:color="auto" w:fill="FFFFFF"/>
            <w:vAlign w:val="bottom"/>
          </w:tcPr>
          <w:p w14:paraId="3E5258AC" w14:textId="77777777" w:rsidR="006E610B" w:rsidRPr="00C15130" w:rsidRDefault="002D394F" w:rsidP="00CF233F">
            <w:pPr>
              <w:shd w:val="clear" w:color="auto" w:fill="FFFFFF"/>
              <w:tabs>
                <w:tab w:val="left" w:leader="dot" w:pos="4824"/>
              </w:tabs>
              <w:ind w:right="144"/>
              <w:jc w:val="right"/>
            </w:pPr>
            <w:r w:rsidRPr="00C15130">
              <w:rPr>
                <w:szCs w:val="18"/>
                <w:lang w:val="en-US"/>
              </w:rPr>
              <w:t>136,000</w:t>
            </w:r>
          </w:p>
        </w:tc>
        <w:tc>
          <w:tcPr>
            <w:tcW w:w="1786" w:type="dxa"/>
            <w:tcBorders>
              <w:top w:val="nil"/>
              <w:left w:val="single" w:sz="6" w:space="0" w:color="auto"/>
              <w:bottom w:val="nil"/>
              <w:right w:val="nil"/>
            </w:tcBorders>
            <w:shd w:val="clear" w:color="auto" w:fill="FFFFFF"/>
            <w:vAlign w:val="bottom"/>
          </w:tcPr>
          <w:p w14:paraId="3E5258AD" w14:textId="77777777" w:rsidR="006E610B" w:rsidRPr="00C15130" w:rsidRDefault="002D394F" w:rsidP="00CF233F">
            <w:pPr>
              <w:shd w:val="clear" w:color="auto" w:fill="FFFFFF"/>
              <w:tabs>
                <w:tab w:val="left" w:leader="dot" w:pos="4824"/>
              </w:tabs>
              <w:ind w:right="144"/>
              <w:jc w:val="right"/>
            </w:pPr>
            <w:r w:rsidRPr="00C15130">
              <w:rPr>
                <w:szCs w:val="18"/>
                <w:lang w:val="en-US"/>
              </w:rPr>
              <w:t>287,000</w:t>
            </w:r>
          </w:p>
        </w:tc>
        <w:tc>
          <w:tcPr>
            <w:tcW w:w="1087" w:type="dxa"/>
            <w:tcBorders>
              <w:top w:val="nil"/>
              <w:left w:val="nil"/>
              <w:bottom w:val="nil"/>
              <w:right w:val="nil"/>
            </w:tcBorders>
            <w:shd w:val="clear" w:color="auto" w:fill="FFFFFF"/>
            <w:vAlign w:val="bottom"/>
          </w:tcPr>
          <w:p w14:paraId="3E5258AE" w14:textId="77777777" w:rsidR="006E610B" w:rsidRPr="00C15130" w:rsidRDefault="002D394F" w:rsidP="00CF233F">
            <w:pPr>
              <w:shd w:val="clear" w:color="auto" w:fill="FFFFFF"/>
              <w:tabs>
                <w:tab w:val="left" w:leader="dot" w:pos="4824"/>
              </w:tabs>
              <w:ind w:right="144"/>
              <w:jc w:val="right"/>
            </w:pPr>
            <w:r w:rsidRPr="00C15130">
              <w:rPr>
                <w:szCs w:val="18"/>
                <w:lang w:val="en-US"/>
              </w:rPr>
              <w:t>277,530</w:t>
            </w:r>
          </w:p>
        </w:tc>
      </w:tr>
      <w:tr w:rsidR="006E610B" w:rsidRPr="00C15130" w14:paraId="3E5258B4" w14:textId="77777777" w:rsidTr="00CF233F">
        <w:trPr>
          <w:trHeight w:val="20"/>
          <w:jc w:val="center"/>
        </w:trPr>
        <w:tc>
          <w:tcPr>
            <w:tcW w:w="4947" w:type="dxa"/>
            <w:tcBorders>
              <w:top w:val="nil"/>
              <w:left w:val="nil"/>
              <w:right w:val="nil"/>
            </w:tcBorders>
            <w:shd w:val="clear" w:color="auto" w:fill="FFFFFF"/>
          </w:tcPr>
          <w:p w14:paraId="3E5258B0" w14:textId="77777777" w:rsidR="006E610B" w:rsidRPr="00C15130" w:rsidRDefault="002D394F" w:rsidP="00CF233F">
            <w:pPr>
              <w:shd w:val="clear" w:color="auto" w:fill="FFFFFF"/>
              <w:tabs>
                <w:tab w:val="left" w:leader="dot" w:pos="4824"/>
              </w:tabs>
              <w:ind w:left="677" w:hanging="576"/>
              <w:jc w:val="both"/>
            </w:pPr>
            <w:r w:rsidRPr="00C15130">
              <w:rPr>
                <w:szCs w:val="18"/>
                <w:lang w:val="en-US"/>
              </w:rPr>
              <w:t>14. Incidental and other expenditure</w:t>
            </w:r>
            <w:r w:rsidR="00CF233F">
              <w:rPr>
                <w:szCs w:val="18"/>
                <w:lang w:val="en-US"/>
              </w:rPr>
              <w:tab/>
            </w:r>
          </w:p>
        </w:tc>
        <w:tc>
          <w:tcPr>
            <w:tcW w:w="1209" w:type="dxa"/>
            <w:tcBorders>
              <w:top w:val="nil"/>
              <w:left w:val="nil"/>
              <w:bottom w:val="single" w:sz="6" w:space="0" w:color="auto"/>
              <w:right w:val="single" w:sz="6" w:space="0" w:color="auto"/>
            </w:tcBorders>
            <w:shd w:val="clear" w:color="auto" w:fill="FFFFFF"/>
            <w:vAlign w:val="bottom"/>
          </w:tcPr>
          <w:p w14:paraId="3E5258B1" w14:textId="77777777" w:rsidR="006E610B" w:rsidRPr="00C15130" w:rsidRDefault="002D394F" w:rsidP="00CF233F">
            <w:pPr>
              <w:shd w:val="clear" w:color="auto" w:fill="FFFFFF"/>
              <w:tabs>
                <w:tab w:val="left" w:leader="dot" w:pos="4824"/>
              </w:tabs>
              <w:ind w:right="144"/>
              <w:jc w:val="right"/>
            </w:pPr>
            <w:r w:rsidRPr="00C15130">
              <w:rPr>
                <w:szCs w:val="18"/>
                <w:lang w:val="en-US"/>
              </w:rPr>
              <w:t>323,000</w:t>
            </w:r>
          </w:p>
        </w:tc>
        <w:tc>
          <w:tcPr>
            <w:tcW w:w="1786" w:type="dxa"/>
            <w:tcBorders>
              <w:top w:val="nil"/>
              <w:left w:val="single" w:sz="6" w:space="0" w:color="auto"/>
              <w:bottom w:val="single" w:sz="6" w:space="0" w:color="auto"/>
              <w:right w:val="nil"/>
            </w:tcBorders>
            <w:shd w:val="clear" w:color="auto" w:fill="FFFFFF"/>
            <w:vAlign w:val="bottom"/>
          </w:tcPr>
          <w:p w14:paraId="3E5258B2" w14:textId="77777777" w:rsidR="006E610B" w:rsidRPr="00C15130" w:rsidRDefault="002D394F" w:rsidP="00CF233F">
            <w:pPr>
              <w:shd w:val="clear" w:color="auto" w:fill="FFFFFF"/>
              <w:tabs>
                <w:tab w:val="left" w:leader="dot" w:pos="4824"/>
              </w:tabs>
              <w:ind w:right="144"/>
              <w:jc w:val="right"/>
            </w:pPr>
            <w:r w:rsidRPr="00C15130">
              <w:rPr>
                <w:szCs w:val="18"/>
                <w:lang w:val="en-US"/>
              </w:rPr>
              <w:t>244,000</w:t>
            </w:r>
          </w:p>
        </w:tc>
        <w:tc>
          <w:tcPr>
            <w:tcW w:w="1087" w:type="dxa"/>
            <w:tcBorders>
              <w:top w:val="nil"/>
              <w:left w:val="nil"/>
              <w:bottom w:val="single" w:sz="6" w:space="0" w:color="auto"/>
              <w:right w:val="nil"/>
            </w:tcBorders>
            <w:shd w:val="clear" w:color="auto" w:fill="FFFFFF"/>
            <w:vAlign w:val="bottom"/>
          </w:tcPr>
          <w:p w14:paraId="3E5258B3" w14:textId="77777777" w:rsidR="006E610B" w:rsidRPr="00C15130" w:rsidRDefault="002D394F" w:rsidP="00CF233F">
            <w:pPr>
              <w:shd w:val="clear" w:color="auto" w:fill="FFFFFF"/>
              <w:tabs>
                <w:tab w:val="left" w:leader="dot" w:pos="4824"/>
              </w:tabs>
              <w:ind w:right="144"/>
              <w:jc w:val="right"/>
            </w:pPr>
            <w:r w:rsidRPr="00C15130">
              <w:rPr>
                <w:szCs w:val="18"/>
                <w:lang w:val="en-US"/>
              </w:rPr>
              <w:t>237,693</w:t>
            </w:r>
          </w:p>
        </w:tc>
      </w:tr>
      <w:tr w:rsidR="006E610B" w:rsidRPr="00C15130" w14:paraId="3E5258B9" w14:textId="77777777" w:rsidTr="00CF233F">
        <w:trPr>
          <w:trHeight w:val="20"/>
          <w:jc w:val="center"/>
        </w:trPr>
        <w:tc>
          <w:tcPr>
            <w:tcW w:w="4947" w:type="dxa"/>
            <w:tcBorders>
              <w:left w:val="nil"/>
              <w:right w:val="nil"/>
            </w:tcBorders>
            <w:shd w:val="clear" w:color="auto" w:fill="FFFFFF"/>
          </w:tcPr>
          <w:p w14:paraId="3E5258B5" w14:textId="77777777" w:rsidR="006E610B" w:rsidRPr="00C15130" w:rsidRDefault="006E610B" w:rsidP="00291707">
            <w:pPr>
              <w:shd w:val="clear" w:color="auto" w:fill="FFFFFF"/>
              <w:tabs>
                <w:tab w:val="left" w:leader="dot" w:pos="4824"/>
              </w:tabs>
              <w:jc w:val="both"/>
            </w:pPr>
          </w:p>
        </w:tc>
        <w:tc>
          <w:tcPr>
            <w:tcW w:w="1209" w:type="dxa"/>
            <w:tcBorders>
              <w:top w:val="single" w:sz="6" w:space="0" w:color="auto"/>
              <w:left w:val="nil"/>
              <w:bottom w:val="single" w:sz="6" w:space="0" w:color="auto"/>
              <w:right w:val="single" w:sz="6" w:space="0" w:color="auto"/>
            </w:tcBorders>
            <w:shd w:val="clear" w:color="auto" w:fill="FFFFFF"/>
            <w:vAlign w:val="bottom"/>
          </w:tcPr>
          <w:p w14:paraId="3E5258B6" w14:textId="77777777" w:rsidR="006E610B" w:rsidRPr="00C15130" w:rsidRDefault="002D394F" w:rsidP="00CF233F">
            <w:pPr>
              <w:shd w:val="clear" w:color="auto" w:fill="FFFFFF"/>
              <w:tabs>
                <w:tab w:val="left" w:leader="dot" w:pos="4824"/>
              </w:tabs>
              <w:ind w:right="144"/>
              <w:jc w:val="right"/>
            </w:pPr>
            <w:r w:rsidRPr="00C15130">
              <w:rPr>
                <w:szCs w:val="18"/>
                <w:lang w:val="en-US"/>
              </w:rPr>
              <w:t>13,358,000</w:t>
            </w:r>
          </w:p>
        </w:tc>
        <w:tc>
          <w:tcPr>
            <w:tcW w:w="1786" w:type="dxa"/>
            <w:tcBorders>
              <w:top w:val="single" w:sz="6" w:space="0" w:color="auto"/>
              <w:left w:val="single" w:sz="6" w:space="0" w:color="auto"/>
              <w:bottom w:val="single" w:sz="6" w:space="0" w:color="auto"/>
              <w:right w:val="nil"/>
            </w:tcBorders>
            <w:shd w:val="clear" w:color="auto" w:fill="FFFFFF"/>
            <w:vAlign w:val="bottom"/>
          </w:tcPr>
          <w:p w14:paraId="3E5258B7" w14:textId="77777777" w:rsidR="006E610B" w:rsidRPr="00C15130" w:rsidRDefault="002D394F" w:rsidP="00CF233F">
            <w:pPr>
              <w:shd w:val="clear" w:color="auto" w:fill="FFFFFF"/>
              <w:tabs>
                <w:tab w:val="left" w:leader="dot" w:pos="4824"/>
              </w:tabs>
              <w:ind w:right="144"/>
              <w:jc w:val="right"/>
            </w:pPr>
            <w:r w:rsidRPr="00C15130">
              <w:rPr>
                <w:szCs w:val="18"/>
                <w:lang w:val="en-US"/>
              </w:rPr>
              <w:t>12,471,900</w:t>
            </w:r>
          </w:p>
        </w:tc>
        <w:tc>
          <w:tcPr>
            <w:tcW w:w="1087" w:type="dxa"/>
            <w:tcBorders>
              <w:top w:val="single" w:sz="6" w:space="0" w:color="auto"/>
              <w:left w:val="nil"/>
              <w:bottom w:val="single" w:sz="6" w:space="0" w:color="auto"/>
              <w:right w:val="nil"/>
            </w:tcBorders>
            <w:shd w:val="clear" w:color="auto" w:fill="FFFFFF"/>
            <w:vAlign w:val="bottom"/>
          </w:tcPr>
          <w:p w14:paraId="3E5258B8" w14:textId="77777777" w:rsidR="006E610B" w:rsidRPr="00C15130" w:rsidRDefault="002D394F" w:rsidP="00E96793">
            <w:pPr>
              <w:shd w:val="clear" w:color="auto" w:fill="FFFFFF"/>
              <w:tabs>
                <w:tab w:val="left" w:leader="dot" w:pos="4824"/>
              </w:tabs>
              <w:ind w:right="72"/>
              <w:jc w:val="right"/>
            </w:pPr>
            <w:r w:rsidRPr="00C15130">
              <w:rPr>
                <w:szCs w:val="18"/>
                <w:lang w:val="en-US"/>
              </w:rPr>
              <w:t>11,346,902</w:t>
            </w:r>
          </w:p>
        </w:tc>
      </w:tr>
      <w:tr w:rsidR="006E610B" w:rsidRPr="00C15130" w14:paraId="3E5258BE" w14:textId="77777777" w:rsidTr="00CF233F">
        <w:trPr>
          <w:trHeight w:val="20"/>
          <w:jc w:val="center"/>
        </w:trPr>
        <w:tc>
          <w:tcPr>
            <w:tcW w:w="4947" w:type="dxa"/>
            <w:tcBorders>
              <w:left w:val="nil"/>
              <w:bottom w:val="nil"/>
              <w:right w:val="nil"/>
            </w:tcBorders>
            <w:shd w:val="clear" w:color="auto" w:fill="FFFFFF"/>
          </w:tcPr>
          <w:p w14:paraId="3E5258BA" w14:textId="77777777" w:rsidR="006E610B" w:rsidRPr="00C15130" w:rsidRDefault="002D394F" w:rsidP="00CF233F">
            <w:pPr>
              <w:shd w:val="clear" w:color="auto" w:fill="FFFFFF"/>
              <w:tabs>
                <w:tab w:val="left" w:leader="dot" w:pos="4824"/>
              </w:tabs>
              <w:spacing w:before="240"/>
              <w:jc w:val="both"/>
            </w:pPr>
            <w:r w:rsidRPr="00C15130">
              <w:rPr>
                <w:b/>
                <w:bCs/>
                <w:szCs w:val="18"/>
                <w:lang w:val="en-US"/>
              </w:rPr>
              <w:t>3.</w:t>
            </w:r>
            <w:r w:rsidRPr="00C15130">
              <w:rPr>
                <w:rFonts w:eastAsia="Times New Roman"/>
                <w:b/>
                <w:bCs/>
                <w:szCs w:val="18"/>
                <w:lang w:val="en-US"/>
              </w:rPr>
              <w:t>—Other Services—</w:t>
            </w:r>
          </w:p>
        </w:tc>
        <w:tc>
          <w:tcPr>
            <w:tcW w:w="1209" w:type="dxa"/>
            <w:tcBorders>
              <w:top w:val="single" w:sz="6" w:space="0" w:color="auto"/>
              <w:left w:val="nil"/>
              <w:bottom w:val="nil"/>
              <w:right w:val="single" w:sz="6" w:space="0" w:color="auto"/>
            </w:tcBorders>
            <w:shd w:val="clear" w:color="auto" w:fill="FFFFFF"/>
            <w:vAlign w:val="bottom"/>
          </w:tcPr>
          <w:p w14:paraId="3E5258BB" w14:textId="77777777" w:rsidR="006E610B" w:rsidRPr="00C15130" w:rsidRDefault="006E610B" w:rsidP="00CF233F">
            <w:pPr>
              <w:shd w:val="clear" w:color="auto" w:fill="FFFFFF"/>
              <w:tabs>
                <w:tab w:val="left" w:leader="dot" w:pos="4824"/>
              </w:tabs>
              <w:ind w:right="144"/>
              <w:jc w:val="right"/>
            </w:pPr>
          </w:p>
        </w:tc>
        <w:tc>
          <w:tcPr>
            <w:tcW w:w="1786" w:type="dxa"/>
            <w:tcBorders>
              <w:top w:val="single" w:sz="6" w:space="0" w:color="auto"/>
              <w:left w:val="single" w:sz="6" w:space="0" w:color="auto"/>
              <w:bottom w:val="nil"/>
              <w:right w:val="nil"/>
            </w:tcBorders>
            <w:shd w:val="clear" w:color="auto" w:fill="FFFFFF"/>
            <w:vAlign w:val="bottom"/>
          </w:tcPr>
          <w:p w14:paraId="3E5258BC" w14:textId="77777777" w:rsidR="006E610B" w:rsidRPr="00C15130" w:rsidRDefault="006E610B" w:rsidP="00CF233F">
            <w:pPr>
              <w:shd w:val="clear" w:color="auto" w:fill="FFFFFF"/>
              <w:tabs>
                <w:tab w:val="left" w:leader="dot" w:pos="4824"/>
              </w:tabs>
              <w:ind w:right="144"/>
              <w:jc w:val="right"/>
            </w:pPr>
          </w:p>
        </w:tc>
        <w:tc>
          <w:tcPr>
            <w:tcW w:w="1087" w:type="dxa"/>
            <w:tcBorders>
              <w:top w:val="single" w:sz="6" w:space="0" w:color="auto"/>
              <w:left w:val="nil"/>
              <w:bottom w:val="nil"/>
              <w:right w:val="nil"/>
            </w:tcBorders>
            <w:shd w:val="clear" w:color="auto" w:fill="FFFFFF"/>
            <w:vAlign w:val="bottom"/>
          </w:tcPr>
          <w:p w14:paraId="3E5258BD" w14:textId="77777777" w:rsidR="006E610B" w:rsidRPr="00C15130" w:rsidRDefault="006E610B" w:rsidP="00CF233F">
            <w:pPr>
              <w:shd w:val="clear" w:color="auto" w:fill="FFFFFF"/>
              <w:tabs>
                <w:tab w:val="left" w:leader="dot" w:pos="4824"/>
              </w:tabs>
              <w:ind w:right="144"/>
              <w:jc w:val="right"/>
            </w:pPr>
          </w:p>
        </w:tc>
      </w:tr>
      <w:tr w:rsidR="006E610B" w:rsidRPr="00C15130" w14:paraId="3E5258C3" w14:textId="77777777" w:rsidTr="00CF233F">
        <w:trPr>
          <w:trHeight w:val="20"/>
          <w:jc w:val="center"/>
        </w:trPr>
        <w:tc>
          <w:tcPr>
            <w:tcW w:w="4947" w:type="dxa"/>
            <w:tcBorders>
              <w:top w:val="nil"/>
              <w:left w:val="nil"/>
              <w:bottom w:val="nil"/>
              <w:right w:val="nil"/>
            </w:tcBorders>
            <w:shd w:val="clear" w:color="auto" w:fill="FFFFFF"/>
          </w:tcPr>
          <w:p w14:paraId="3E5258BF" w14:textId="77777777" w:rsidR="006E610B" w:rsidRPr="00C15130" w:rsidRDefault="002D394F" w:rsidP="00CF233F">
            <w:pPr>
              <w:shd w:val="clear" w:color="auto" w:fill="FFFFFF"/>
              <w:tabs>
                <w:tab w:val="left" w:leader="dot" w:pos="4824"/>
              </w:tabs>
              <w:ind w:left="677" w:hanging="576"/>
              <w:jc w:val="both"/>
            </w:pPr>
            <w:r w:rsidRPr="00C15130">
              <w:rPr>
                <w:szCs w:val="18"/>
                <w:lang w:val="en-US"/>
              </w:rPr>
              <w:t>01. Special overseas visits</w:t>
            </w:r>
            <w:r w:rsidR="00CF233F">
              <w:rPr>
                <w:szCs w:val="18"/>
                <w:lang w:val="en-US"/>
              </w:rPr>
              <w:tab/>
            </w:r>
          </w:p>
        </w:tc>
        <w:tc>
          <w:tcPr>
            <w:tcW w:w="1209" w:type="dxa"/>
            <w:tcBorders>
              <w:top w:val="nil"/>
              <w:left w:val="nil"/>
              <w:bottom w:val="nil"/>
              <w:right w:val="single" w:sz="6" w:space="0" w:color="auto"/>
            </w:tcBorders>
            <w:shd w:val="clear" w:color="auto" w:fill="FFFFFF"/>
            <w:vAlign w:val="bottom"/>
          </w:tcPr>
          <w:p w14:paraId="3E5258C0" w14:textId="77777777" w:rsidR="006E610B" w:rsidRPr="00C15130" w:rsidRDefault="002D394F" w:rsidP="00CF233F">
            <w:pPr>
              <w:shd w:val="clear" w:color="auto" w:fill="FFFFFF"/>
              <w:tabs>
                <w:tab w:val="left" w:leader="dot" w:pos="4824"/>
              </w:tabs>
              <w:ind w:right="144"/>
              <w:jc w:val="right"/>
            </w:pPr>
            <w:r w:rsidRPr="00C15130">
              <w:rPr>
                <w:szCs w:val="18"/>
                <w:lang w:val="en-US"/>
              </w:rPr>
              <w:t>620,000</w:t>
            </w:r>
          </w:p>
        </w:tc>
        <w:tc>
          <w:tcPr>
            <w:tcW w:w="1786" w:type="dxa"/>
            <w:tcBorders>
              <w:top w:val="nil"/>
              <w:left w:val="single" w:sz="6" w:space="0" w:color="auto"/>
              <w:bottom w:val="nil"/>
              <w:right w:val="nil"/>
            </w:tcBorders>
            <w:shd w:val="clear" w:color="auto" w:fill="FFFFFF"/>
            <w:vAlign w:val="bottom"/>
          </w:tcPr>
          <w:p w14:paraId="3E5258C1" w14:textId="77777777" w:rsidR="006E610B" w:rsidRPr="00C15130" w:rsidRDefault="002D394F" w:rsidP="00CF233F">
            <w:pPr>
              <w:shd w:val="clear" w:color="auto" w:fill="FFFFFF"/>
              <w:tabs>
                <w:tab w:val="left" w:leader="dot" w:pos="4824"/>
              </w:tabs>
              <w:ind w:right="144"/>
              <w:jc w:val="right"/>
            </w:pPr>
            <w:r w:rsidRPr="00C15130">
              <w:rPr>
                <w:szCs w:val="18"/>
                <w:lang w:val="en-US"/>
              </w:rPr>
              <w:t>525,000</w:t>
            </w:r>
          </w:p>
        </w:tc>
        <w:tc>
          <w:tcPr>
            <w:tcW w:w="1087" w:type="dxa"/>
            <w:tcBorders>
              <w:top w:val="nil"/>
              <w:left w:val="nil"/>
              <w:bottom w:val="nil"/>
              <w:right w:val="nil"/>
            </w:tcBorders>
            <w:shd w:val="clear" w:color="auto" w:fill="FFFFFF"/>
            <w:vAlign w:val="bottom"/>
          </w:tcPr>
          <w:p w14:paraId="3E5258C2" w14:textId="77777777" w:rsidR="006E610B" w:rsidRPr="00C15130" w:rsidRDefault="002D394F" w:rsidP="00CF233F">
            <w:pPr>
              <w:shd w:val="clear" w:color="auto" w:fill="FFFFFF"/>
              <w:tabs>
                <w:tab w:val="left" w:leader="dot" w:pos="4824"/>
              </w:tabs>
              <w:ind w:right="144"/>
              <w:jc w:val="right"/>
            </w:pPr>
            <w:r w:rsidRPr="00C15130">
              <w:rPr>
                <w:szCs w:val="18"/>
                <w:lang w:val="en-US"/>
              </w:rPr>
              <w:t>524,518</w:t>
            </w:r>
          </w:p>
        </w:tc>
      </w:tr>
      <w:tr w:rsidR="006E610B" w:rsidRPr="00C15130" w14:paraId="3E5258C8" w14:textId="77777777" w:rsidTr="00CF233F">
        <w:trPr>
          <w:trHeight w:val="20"/>
          <w:jc w:val="center"/>
        </w:trPr>
        <w:tc>
          <w:tcPr>
            <w:tcW w:w="4947" w:type="dxa"/>
            <w:tcBorders>
              <w:top w:val="nil"/>
              <w:left w:val="nil"/>
              <w:bottom w:val="nil"/>
              <w:right w:val="nil"/>
            </w:tcBorders>
            <w:shd w:val="clear" w:color="auto" w:fill="FFFFFF"/>
          </w:tcPr>
          <w:p w14:paraId="3E5258C4" w14:textId="77777777" w:rsidR="006E610B" w:rsidRPr="00C15130" w:rsidRDefault="002D394F" w:rsidP="00CF233F">
            <w:pPr>
              <w:shd w:val="clear" w:color="auto" w:fill="FFFFFF"/>
              <w:tabs>
                <w:tab w:val="left" w:leader="dot" w:pos="4824"/>
              </w:tabs>
              <w:ind w:left="677" w:hanging="576"/>
              <w:jc w:val="both"/>
            </w:pPr>
            <w:r w:rsidRPr="00C15130">
              <w:rPr>
                <w:szCs w:val="18"/>
                <w:lang w:val="en-US"/>
              </w:rPr>
              <w:t>02. Relief to destitute Australians abroad, including funeral expenses</w:t>
            </w:r>
            <w:r w:rsidR="00CF233F">
              <w:rPr>
                <w:szCs w:val="18"/>
                <w:lang w:val="en-US"/>
              </w:rPr>
              <w:tab/>
            </w:r>
          </w:p>
        </w:tc>
        <w:tc>
          <w:tcPr>
            <w:tcW w:w="1209" w:type="dxa"/>
            <w:tcBorders>
              <w:top w:val="nil"/>
              <w:left w:val="nil"/>
              <w:bottom w:val="nil"/>
              <w:right w:val="single" w:sz="6" w:space="0" w:color="auto"/>
            </w:tcBorders>
            <w:shd w:val="clear" w:color="auto" w:fill="FFFFFF"/>
            <w:vAlign w:val="bottom"/>
          </w:tcPr>
          <w:p w14:paraId="3E5258C5" w14:textId="77777777" w:rsidR="006E610B" w:rsidRPr="00C15130" w:rsidRDefault="002D394F" w:rsidP="00CF233F">
            <w:pPr>
              <w:shd w:val="clear" w:color="auto" w:fill="FFFFFF"/>
              <w:tabs>
                <w:tab w:val="left" w:leader="dot" w:pos="4824"/>
              </w:tabs>
              <w:ind w:right="144"/>
              <w:jc w:val="right"/>
            </w:pPr>
            <w:r w:rsidRPr="00C15130">
              <w:rPr>
                <w:szCs w:val="18"/>
                <w:lang w:val="en-US"/>
              </w:rPr>
              <w:t>80,000</w:t>
            </w:r>
          </w:p>
        </w:tc>
        <w:tc>
          <w:tcPr>
            <w:tcW w:w="1786" w:type="dxa"/>
            <w:tcBorders>
              <w:top w:val="nil"/>
              <w:left w:val="single" w:sz="6" w:space="0" w:color="auto"/>
              <w:bottom w:val="nil"/>
              <w:right w:val="nil"/>
            </w:tcBorders>
            <w:shd w:val="clear" w:color="auto" w:fill="FFFFFF"/>
            <w:vAlign w:val="bottom"/>
          </w:tcPr>
          <w:p w14:paraId="3E5258C6" w14:textId="77777777" w:rsidR="006E610B" w:rsidRPr="00C15130" w:rsidRDefault="002D394F" w:rsidP="00CF233F">
            <w:pPr>
              <w:shd w:val="clear" w:color="auto" w:fill="FFFFFF"/>
              <w:tabs>
                <w:tab w:val="left" w:leader="dot" w:pos="4824"/>
              </w:tabs>
              <w:ind w:right="144"/>
              <w:jc w:val="right"/>
            </w:pPr>
            <w:r w:rsidRPr="00C15130">
              <w:rPr>
                <w:szCs w:val="18"/>
                <w:lang w:val="en-US"/>
              </w:rPr>
              <w:t>80,000</w:t>
            </w:r>
          </w:p>
        </w:tc>
        <w:tc>
          <w:tcPr>
            <w:tcW w:w="1087" w:type="dxa"/>
            <w:tcBorders>
              <w:top w:val="nil"/>
              <w:left w:val="nil"/>
              <w:bottom w:val="nil"/>
              <w:right w:val="nil"/>
            </w:tcBorders>
            <w:shd w:val="clear" w:color="auto" w:fill="FFFFFF"/>
            <w:vAlign w:val="bottom"/>
          </w:tcPr>
          <w:p w14:paraId="3E5258C7" w14:textId="77777777" w:rsidR="006E610B" w:rsidRPr="00C15130" w:rsidRDefault="002D394F" w:rsidP="00CF233F">
            <w:pPr>
              <w:shd w:val="clear" w:color="auto" w:fill="FFFFFF"/>
              <w:tabs>
                <w:tab w:val="left" w:leader="dot" w:pos="4824"/>
              </w:tabs>
              <w:ind w:right="144"/>
              <w:jc w:val="right"/>
            </w:pPr>
            <w:r w:rsidRPr="00C15130">
              <w:rPr>
                <w:szCs w:val="18"/>
                <w:lang w:val="en-US"/>
              </w:rPr>
              <w:t>71,679</w:t>
            </w:r>
          </w:p>
        </w:tc>
      </w:tr>
      <w:tr w:rsidR="006E610B" w:rsidRPr="00C15130" w14:paraId="3E5258CD" w14:textId="77777777" w:rsidTr="00CF233F">
        <w:trPr>
          <w:trHeight w:val="20"/>
          <w:jc w:val="center"/>
        </w:trPr>
        <w:tc>
          <w:tcPr>
            <w:tcW w:w="4947" w:type="dxa"/>
            <w:tcBorders>
              <w:top w:val="nil"/>
              <w:left w:val="nil"/>
              <w:bottom w:val="nil"/>
              <w:right w:val="nil"/>
            </w:tcBorders>
            <w:shd w:val="clear" w:color="auto" w:fill="FFFFFF"/>
          </w:tcPr>
          <w:p w14:paraId="3E5258C9" w14:textId="77777777" w:rsidR="006E610B" w:rsidRPr="00C15130" w:rsidRDefault="002D394F" w:rsidP="00CF233F">
            <w:pPr>
              <w:shd w:val="clear" w:color="auto" w:fill="FFFFFF"/>
              <w:tabs>
                <w:tab w:val="left" w:leader="dot" w:pos="4824"/>
              </w:tabs>
              <w:ind w:left="677" w:hanging="576"/>
              <w:jc w:val="both"/>
            </w:pPr>
            <w:r w:rsidRPr="00C15130">
              <w:rPr>
                <w:szCs w:val="18"/>
                <w:lang w:val="en-US"/>
              </w:rPr>
              <w:t>03. United Nations Association of Australia</w:t>
            </w:r>
            <w:r w:rsidRPr="00C15130">
              <w:rPr>
                <w:rFonts w:eastAsia="Times New Roman"/>
                <w:szCs w:val="18"/>
                <w:lang w:val="en-US"/>
              </w:rPr>
              <w:t>—Grant</w:t>
            </w:r>
            <w:r w:rsidR="00CF233F">
              <w:rPr>
                <w:rFonts w:eastAsia="Times New Roman"/>
                <w:szCs w:val="18"/>
                <w:lang w:val="en-US"/>
              </w:rPr>
              <w:tab/>
            </w:r>
          </w:p>
        </w:tc>
        <w:tc>
          <w:tcPr>
            <w:tcW w:w="1209" w:type="dxa"/>
            <w:tcBorders>
              <w:top w:val="nil"/>
              <w:left w:val="nil"/>
              <w:bottom w:val="nil"/>
              <w:right w:val="single" w:sz="6" w:space="0" w:color="auto"/>
            </w:tcBorders>
            <w:shd w:val="clear" w:color="auto" w:fill="FFFFFF"/>
            <w:vAlign w:val="bottom"/>
          </w:tcPr>
          <w:p w14:paraId="3E5258CA" w14:textId="77777777" w:rsidR="006E610B" w:rsidRPr="00C15130" w:rsidRDefault="002D394F" w:rsidP="00CF233F">
            <w:pPr>
              <w:shd w:val="clear" w:color="auto" w:fill="FFFFFF"/>
              <w:tabs>
                <w:tab w:val="left" w:leader="dot" w:pos="4824"/>
              </w:tabs>
              <w:ind w:right="144"/>
              <w:jc w:val="right"/>
            </w:pPr>
            <w:r w:rsidRPr="00C15130">
              <w:rPr>
                <w:szCs w:val="18"/>
                <w:lang w:val="en-US"/>
              </w:rPr>
              <w:t>25,000</w:t>
            </w:r>
          </w:p>
        </w:tc>
        <w:tc>
          <w:tcPr>
            <w:tcW w:w="1786" w:type="dxa"/>
            <w:tcBorders>
              <w:top w:val="nil"/>
              <w:left w:val="single" w:sz="6" w:space="0" w:color="auto"/>
              <w:bottom w:val="nil"/>
              <w:right w:val="nil"/>
            </w:tcBorders>
            <w:shd w:val="clear" w:color="auto" w:fill="FFFFFF"/>
            <w:vAlign w:val="bottom"/>
          </w:tcPr>
          <w:p w14:paraId="3E5258CB" w14:textId="77777777" w:rsidR="006E610B" w:rsidRPr="00C15130" w:rsidRDefault="002D394F" w:rsidP="00CF233F">
            <w:pPr>
              <w:shd w:val="clear" w:color="auto" w:fill="FFFFFF"/>
              <w:tabs>
                <w:tab w:val="left" w:leader="dot" w:pos="4824"/>
              </w:tabs>
              <w:ind w:right="144"/>
              <w:jc w:val="right"/>
            </w:pPr>
            <w:r w:rsidRPr="00C15130">
              <w:rPr>
                <w:szCs w:val="18"/>
                <w:lang w:val="en-US"/>
              </w:rPr>
              <w:t>25,000</w:t>
            </w:r>
          </w:p>
        </w:tc>
        <w:tc>
          <w:tcPr>
            <w:tcW w:w="1087" w:type="dxa"/>
            <w:tcBorders>
              <w:top w:val="nil"/>
              <w:left w:val="nil"/>
              <w:bottom w:val="nil"/>
              <w:right w:val="nil"/>
            </w:tcBorders>
            <w:shd w:val="clear" w:color="auto" w:fill="FFFFFF"/>
            <w:vAlign w:val="bottom"/>
          </w:tcPr>
          <w:p w14:paraId="3E5258CC" w14:textId="77777777" w:rsidR="006E610B" w:rsidRPr="00C15130" w:rsidRDefault="002D394F" w:rsidP="00CF233F">
            <w:pPr>
              <w:shd w:val="clear" w:color="auto" w:fill="FFFFFF"/>
              <w:tabs>
                <w:tab w:val="left" w:leader="dot" w:pos="4824"/>
              </w:tabs>
              <w:ind w:right="144"/>
              <w:jc w:val="right"/>
            </w:pPr>
            <w:r w:rsidRPr="00C15130">
              <w:rPr>
                <w:szCs w:val="18"/>
                <w:lang w:val="en-US"/>
              </w:rPr>
              <w:t>25,000</w:t>
            </w:r>
          </w:p>
        </w:tc>
      </w:tr>
      <w:tr w:rsidR="006E610B" w:rsidRPr="00C15130" w14:paraId="3E5258D2" w14:textId="77777777" w:rsidTr="00CF233F">
        <w:trPr>
          <w:trHeight w:val="20"/>
          <w:jc w:val="center"/>
        </w:trPr>
        <w:tc>
          <w:tcPr>
            <w:tcW w:w="4947" w:type="dxa"/>
            <w:tcBorders>
              <w:top w:val="nil"/>
              <w:left w:val="nil"/>
              <w:bottom w:val="nil"/>
              <w:right w:val="nil"/>
            </w:tcBorders>
            <w:shd w:val="clear" w:color="auto" w:fill="FFFFFF"/>
          </w:tcPr>
          <w:p w14:paraId="3E5258CE" w14:textId="77777777" w:rsidR="006E610B" w:rsidRPr="00C15130" w:rsidRDefault="002D394F" w:rsidP="003F397B">
            <w:pPr>
              <w:shd w:val="clear" w:color="auto" w:fill="FFFFFF"/>
              <w:tabs>
                <w:tab w:val="left" w:leader="dot" w:pos="4824"/>
              </w:tabs>
              <w:ind w:left="677" w:hanging="576"/>
            </w:pPr>
            <w:r w:rsidRPr="00C15130">
              <w:rPr>
                <w:szCs w:val="18"/>
                <w:lang w:val="en-US"/>
              </w:rPr>
              <w:t>04. United Nations Universal Declaration of Human Rights</w:t>
            </w:r>
            <w:r w:rsidRPr="00C15130">
              <w:rPr>
                <w:rFonts w:eastAsia="Times New Roman"/>
                <w:szCs w:val="18"/>
                <w:lang w:val="en-US"/>
              </w:rPr>
              <w:t>—Commemoration</w:t>
            </w:r>
            <w:r w:rsidR="00CF233F">
              <w:rPr>
                <w:rFonts w:eastAsia="Times New Roman"/>
                <w:szCs w:val="18"/>
                <w:lang w:val="en-US"/>
              </w:rPr>
              <w:tab/>
            </w:r>
          </w:p>
        </w:tc>
        <w:tc>
          <w:tcPr>
            <w:tcW w:w="1209" w:type="dxa"/>
            <w:tcBorders>
              <w:top w:val="nil"/>
              <w:left w:val="nil"/>
              <w:bottom w:val="nil"/>
              <w:right w:val="single" w:sz="6" w:space="0" w:color="auto"/>
            </w:tcBorders>
            <w:shd w:val="clear" w:color="auto" w:fill="FFFFFF"/>
            <w:vAlign w:val="bottom"/>
          </w:tcPr>
          <w:p w14:paraId="3E5258CF" w14:textId="77777777" w:rsidR="006E610B" w:rsidRPr="00C15130" w:rsidRDefault="002D394F" w:rsidP="00CF233F">
            <w:pPr>
              <w:shd w:val="clear" w:color="auto" w:fill="FFFFFF"/>
              <w:tabs>
                <w:tab w:val="left" w:leader="dot" w:pos="4824"/>
              </w:tabs>
              <w:ind w:right="144"/>
              <w:jc w:val="right"/>
            </w:pPr>
            <w:r w:rsidRPr="00C15130">
              <w:rPr>
                <w:szCs w:val="18"/>
                <w:lang w:val="en-US"/>
              </w:rPr>
              <w:t>1,500</w:t>
            </w:r>
          </w:p>
        </w:tc>
        <w:tc>
          <w:tcPr>
            <w:tcW w:w="1786" w:type="dxa"/>
            <w:tcBorders>
              <w:top w:val="nil"/>
              <w:left w:val="single" w:sz="6" w:space="0" w:color="auto"/>
              <w:bottom w:val="nil"/>
              <w:right w:val="nil"/>
            </w:tcBorders>
            <w:shd w:val="clear" w:color="auto" w:fill="FFFFFF"/>
            <w:vAlign w:val="bottom"/>
          </w:tcPr>
          <w:p w14:paraId="3E5258D0" w14:textId="77777777" w:rsidR="006E610B" w:rsidRPr="00C15130" w:rsidRDefault="002D394F" w:rsidP="00CF233F">
            <w:pPr>
              <w:shd w:val="clear" w:color="auto" w:fill="FFFFFF"/>
              <w:tabs>
                <w:tab w:val="left" w:leader="dot" w:pos="4824"/>
              </w:tabs>
              <w:ind w:right="144"/>
              <w:jc w:val="right"/>
            </w:pPr>
            <w:r w:rsidRPr="00C15130">
              <w:rPr>
                <w:szCs w:val="18"/>
                <w:lang w:val="en-US"/>
              </w:rPr>
              <w:t>4,000</w:t>
            </w:r>
          </w:p>
        </w:tc>
        <w:tc>
          <w:tcPr>
            <w:tcW w:w="1087" w:type="dxa"/>
            <w:tcBorders>
              <w:top w:val="nil"/>
              <w:left w:val="nil"/>
              <w:bottom w:val="nil"/>
              <w:right w:val="nil"/>
            </w:tcBorders>
            <w:shd w:val="clear" w:color="auto" w:fill="FFFFFF"/>
            <w:vAlign w:val="bottom"/>
          </w:tcPr>
          <w:p w14:paraId="3E5258D1" w14:textId="77777777" w:rsidR="006E610B" w:rsidRPr="00C15130" w:rsidRDefault="002D394F" w:rsidP="00CF233F">
            <w:pPr>
              <w:shd w:val="clear" w:color="auto" w:fill="FFFFFF"/>
              <w:tabs>
                <w:tab w:val="left" w:leader="dot" w:pos="4824"/>
              </w:tabs>
              <w:ind w:right="144"/>
              <w:jc w:val="right"/>
            </w:pPr>
            <w:r w:rsidRPr="00C15130">
              <w:rPr>
                <w:szCs w:val="18"/>
                <w:lang w:val="en-US"/>
              </w:rPr>
              <w:t>1,549</w:t>
            </w:r>
          </w:p>
        </w:tc>
      </w:tr>
      <w:tr w:rsidR="006E610B" w:rsidRPr="00C15130" w14:paraId="3E5258D7" w14:textId="77777777" w:rsidTr="00CF233F">
        <w:trPr>
          <w:trHeight w:val="20"/>
          <w:jc w:val="center"/>
        </w:trPr>
        <w:tc>
          <w:tcPr>
            <w:tcW w:w="4947" w:type="dxa"/>
            <w:tcBorders>
              <w:top w:val="nil"/>
              <w:left w:val="nil"/>
              <w:bottom w:val="nil"/>
              <w:right w:val="nil"/>
            </w:tcBorders>
            <w:shd w:val="clear" w:color="auto" w:fill="FFFFFF"/>
          </w:tcPr>
          <w:p w14:paraId="3E5258D3" w14:textId="77777777" w:rsidR="006E610B" w:rsidRPr="00C15130" w:rsidRDefault="002D394F" w:rsidP="00CF233F">
            <w:pPr>
              <w:shd w:val="clear" w:color="auto" w:fill="FFFFFF"/>
              <w:tabs>
                <w:tab w:val="left" w:leader="dot" w:pos="4824"/>
              </w:tabs>
              <w:ind w:left="677" w:hanging="576"/>
              <w:jc w:val="both"/>
            </w:pPr>
            <w:r w:rsidRPr="00C15130">
              <w:rPr>
                <w:szCs w:val="18"/>
                <w:lang w:val="en-US"/>
              </w:rPr>
              <w:t>05. Cultural relations overseas</w:t>
            </w:r>
            <w:r w:rsidR="00CF233F">
              <w:rPr>
                <w:szCs w:val="18"/>
                <w:lang w:val="en-US"/>
              </w:rPr>
              <w:tab/>
            </w:r>
          </w:p>
        </w:tc>
        <w:tc>
          <w:tcPr>
            <w:tcW w:w="1209" w:type="dxa"/>
            <w:tcBorders>
              <w:top w:val="nil"/>
              <w:left w:val="nil"/>
              <w:bottom w:val="nil"/>
              <w:right w:val="single" w:sz="6" w:space="0" w:color="auto"/>
            </w:tcBorders>
            <w:shd w:val="clear" w:color="auto" w:fill="FFFFFF"/>
            <w:vAlign w:val="bottom"/>
          </w:tcPr>
          <w:p w14:paraId="3E5258D4" w14:textId="77777777" w:rsidR="006E610B" w:rsidRPr="00C15130" w:rsidRDefault="002D394F" w:rsidP="00CF233F">
            <w:pPr>
              <w:shd w:val="clear" w:color="auto" w:fill="FFFFFF"/>
              <w:tabs>
                <w:tab w:val="left" w:leader="dot" w:pos="4824"/>
              </w:tabs>
              <w:ind w:right="144"/>
              <w:jc w:val="right"/>
            </w:pPr>
            <w:r w:rsidRPr="00C15130">
              <w:rPr>
                <w:szCs w:val="18"/>
                <w:lang w:val="en-US"/>
              </w:rPr>
              <w:t>1,319,000</w:t>
            </w:r>
          </w:p>
        </w:tc>
        <w:tc>
          <w:tcPr>
            <w:tcW w:w="1786" w:type="dxa"/>
            <w:tcBorders>
              <w:top w:val="nil"/>
              <w:left w:val="single" w:sz="6" w:space="0" w:color="auto"/>
              <w:bottom w:val="nil"/>
              <w:right w:val="nil"/>
            </w:tcBorders>
            <w:shd w:val="clear" w:color="auto" w:fill="FFFFFF"/>
            <w:vAlign w:val="bottom"/>
          </w:tcPr>
          <w:p w14:paraId="3E5258D5" w14:textId="77777777" w:rsidR="006E610B" w:rsidRPr="00C15130" w:rsidRDefault="002D394F" w:rsidP="00CF233F">
            <w:pPr>
              <w:shd w:val="clear" w:color="auto" w:fill="FFFFFF"/>
              <w:tabs>
                <w:tab w:val="left" w:leader="dot" w:pos="4824"/>
              </w:tabs>
              <w:ind w:right="144"/>
              <w:jc w:val="right"/>
            </w:pPr>
            <w:r w:rsidRPr="00C15130">
              <w:rPr>
                <w:szCs w:val="18"/>
                <w:lang w:val="en-US"/>
              </w:rPr>
              <w:t>1,135,000</w:t>
            </w:r>
          </w:p>
        </w:tc>
        <w:tc>
          <w:tcPr>
            <w:tcW w:w="1087" w:type="dxa"/>
            <w:tcBorders>
              <w:top w:val="nil"/>
              <w:left w:val="nil"/>
              <w:bottom w:val="nil"/>
              <w:right w:val="nil"/>
            </w:tcBorders>
            <w:shd w:val="clear" w:color="auto" w:fill="FFFFFF"/>
            <w:vAlign w:val="bottom"/>
          </w:tcPr>
          <w:p w14:paraId="3E5258D6" w14:textId="77777777" w:rsidR="006E610B" w:rsidRPr="00C15130" w:rsidRDefault="002D394F" w:rsidP="00CF233F">
            <w:pPr>
              <w:shd w:val="clear" w:color="auto" w:fill="FFFFFF"/>
              <w:tabs>
                <w:tab w:val="left" w:leader="dot" w:pos="4824"/>
              </w:tabs>
              <w:ind w:right="144"/>
              <w:jc w:val="right"/>
            </w:pPr>
            <w:r w:rsidRPr="00C15130">
              <w:rPr>
                <w:szCs w:val="18"/>
                <w:lang w:val="en-US"/>
              </w:rPr>
              <w:t>1,088,297</w:t>
            </w:r>
          </w:p>
        </w:tc>
      </w:tr>
      <w:tr w:rsidR="006E610B" w:rsidRPr="00C15130" w14:paraId="3E5258DC" w14:textId="77777777" w:rsidTr="00CF233F">
        <w:trPr>
          <w:trHeight w:val="20"/>
          <w:jc w:val="center"/>
        </w:trPr>
        <w:tc>
          <w:tcPr>
            <w:tcW w:w="4947" w:type="dxa"/>
            <w:tcBorders>
              <w:top w:val="nil"/>
              <w:left w:val="nil"/>
              <w:bottom w:val="nil"/>
              <w:right w:val="nil"/>
            </w:tcBorders>
            <w:shd w:val="clear" w:color="auto" w:fill="FFFFFF"/>
          </w:tcPr>
          <w:p w14:paraId="3E5258D8" w14:textId="77777777" w:rsidR="006E610B" w:rsidRPr="00C15130" w:rsidRDefault="002D394F" w:rsidP="00CF233F">
            <w:pPr>
              <w:shd w:val="clear" w:color="auto" w:fill="FFFFFF"/>
              <w:tabs>
                <w:tab w:val="left" w:leader="dot" w:pos="4824"/>
              </w:tabs>
              <w:ind w:left="677" w:hanging="576"/>
              <w:jc w:val="both"/>
            </w:pPr>
            <w:r w:rsidRPr="00C15130">
              <w:rPr>
                <w:szCs w:val="18"/>
                <w:lang w:val="en-US"/>
              </w:rPr>
              <w:t>06. Australian Institute of International Affairs</w:t>
            </w:r>
            <w:r w:rsidRPr="00C15130">
              <w:rPr>
                <w:rFonts w:eastAsia="Times New Roman"/>
                <w:szCs w:val="18"/>
                <w:lang w:val="en-US"/>
              </w:rPr>
              <w:t>—Grant</w:t>
            </w:r>
            <w:r w:rsidR="00CF233F">
              <w:rPr>
                <w:rFonts w:eastAsia="Times New Roman"/>
                <w:szCs w:val="18"/>
                <w:lang w:val="en-US"/>
              </w:rPr>
              <w:tab/>
            </w:r>
          </w:p>
        </w:tc>
        <w:tc>
          <w:tcPr>
            <w:tcW w:w="1209" w:type="dxa"/>
            <w:tcBorders>
              <w:top w:val="nil"/>
              <w:left w:val="nil"/>
              <w:bottom w:val="nil"/>
              <w:right w:val="single" w:sz="6" w:space="0" w:color="auto"/>
            </w:tcBorders>
            <w:shd w:val="clear" w:color="auto" w:fill="FFFFFF"/>
            <w:vAlign w:val="bottom"/>
          </w:tcPr>
          <w:p w14:paraId="3E5258D9" w14:textId="77777777" w:rsidR="006E610B" w:rsidRPr="00C15130" w:rsidRDefault="002D394F" w:rsidP="00CF233F">
            <w:pPr>
              <w:shd w:val="clear" w:color="auto" w:fill="FFFFFF"/>
              <w:tabs>
                <w:tab w:val="left" w:leader="dot" w:pos="4824"/>
              </w:tabs>
              <w:ind w:right="144"/>
              <w:jc w:val="right"/>
            </w:pPr>
            <w:r w:rsidRPr="00C15130">
              <w:rPr>
                <w:szCs w:val="18"/>
                <w:lang w:val="en-US"/>
              </w:rPr>
              <w:t>22,500</w:t>
            </w:r>
          </w:p>
        </w:tc>
        <w:tc>
          <w:tcPr>
            <w:tcW w:w="1786" w:type="dxa"/>
            <w:tcBorders>
              <w:top w:val="nil"/>
              <w:left w:val="single" w:sz="6" w:space="0" w:color="auto"/>
              <w:bottom w:val="nil"/>
              <w:right w:val="nil"/>
            </w:tcBorders>
            <w:shd w:val="clear" w:color="auto" w:fill="FFFFFF"/>
            <w:vAlign w:val="bottom"/>
          </w:tcPr>
          <w:p w14:paraId="3E5258DA" w14:textId="77777777" w:rsidR="006E610B" w:rsidRPr="00C15130" w:rsidRDefault="002D394F" w:rsidP="00CF233F">
            <w:pPr>
              <w:shd w:val="clear" w:color="auto" w:fill="FFFFFF"/>
              <w:tabs>
                <w:tab w:val="left" w:leader="dot" w:pos="4824"/>
              </w:tabs>
              <w:ind w:right="144"/>
              <w:jc w:val="right"/>
            </w:pPr>
            <w:r w:rsidRPr="00C15130">
              <w:rPr>
                <w:szCs w:val="18"/>
                <w:lang w:val="en-US"/>
              </w:rPr>
              <w:t>22,500</w:t>
            </w:r>
          </w:p>
        </w:tc>
        <w:tc>
          <w:tcPr>
            <w:tcW w:w="1087" w:type="dxa"/>
            <w:tcBorders>
              <w:top w:val="nil"/>
              <w:left w:val="nil"/>
              <w:bottom w:val="nil"/>
              <w:right w:val="nil"/>
            </w:tcBorders>
            <w:shd w:val="clear" w:color="auto" w:fill="FFFFFF"/>
            <w:vAlign w:val="bottom"/>
          </w:tcPr>
          <w:p w14:paraId="3E5258DB" w14:textId="77777777" w:rsidR="006E610B" w:rsidRPr="00C15130" w:rsidRDefault="002D394F" w:rsidP="00CF233F">
            <w:pPr>
              <w:shd w:val="clear" w:color="auto" w:fill="FFFFFF"/>
              <w:tabs>
                <w:tab w:val="left" w:leader="dot" w:pos="4824"/>
              </w:tabs>
              <w:ind w:right="144"/>
              <w:jc w:val="right"/>
            </w:pPr>
            <w:r w:rsidRPr="00C15130">
              <w:rPr>
                <w:szCs w:val="18"/>
                <w:lang w:val="en-US"/>
              </w:rPr>
              <w:t>22,500</w:t>
            </w:r>
          </w:p>
        </w:tc>
      </w:tr>
      <w:tr w:rsidR="006E610B" w:rsidRPr="00C15130" w14:paraId="3E5258E1" w14:textId="77777777" w:rsidTr="00CF233F">
        <w:trPr>
          <w:trHeight w:val="20"/>
          <w:jc w:val="center"/>
        </w:trPr>
        <w:tc>
          <w:tcPr>
            <w:tcW w:w="4947" w:type="dxa"/>
            <w:tcBorders>
              <w:top w:val="nil"/>
              <w:left w:val="nil"/>
              <w:bottom w:val="nil"/>
              <w:right w:val="nil"/>
            </w:tcBorders>
            <w:shd w:val="clear" w:color="auto" w:fill="FFFFFF"/>
          </w:tcPr>
          <w:p w14:paraId="3E5258DD" w14:textId="77777777" w:rsidR="006E610B" w:rsidRPr="00C15130" w:rsidRDefault="002D394F" w:rsidP="00CF233F">
            <w:pPr>
              <w:shd w:val="clear" w:color="auto" w:fill="FFFFFF"/>
              <w:tabs>
                <w:tab w:val="left" w:leader="dot" w:pos="4824"/>
              </w:tabs>
              <w:ind w:left="677" w:hanging="576"/>
              <w:jc w:val="both"/>
            </w:pPr>
            <w:r w:rsidRPr="00C15130">
              <w:rPr>
                <w:szCs w:val="18"/>
                <w:lang w:val="en-US"/>
              </w:rPr>
              <w:t>07. Local government non-beneficial rates on diplomatic and consular properties in Australia</w:t>
            </w:r>
            <w:r w:rsidR="00CF233F">
              <w:rPr>
                <w:szCs w:val="18"/>
                <w:lang w:val="en-US"/>
              </w:rPr>
              <w:tab/>
            </w:r>
          </w:p>
        </w:tc>
        <w:tc>
          <w:tcPr>
            <w:tcW w:w="1209" w:type="dxa"/>
            <w:tcBorders>
              <w:top w:val="nil"/>
              <w:left w:val="nil"/>
              <w:bottom w:val="nil"/>
              <w:right w:val="single" w:sz="6" w:space="0" w:color="auto"/>
            </w:tcBorders>
            <w:shd w:val="clear" w:color="auto" w:fill="FFFFFF"/>
            <w:vAlign w:val="bottom"/>
          </w:tcPr>
          <w:p w14:paraId="3E5258DE" w14:textId="77777777" w:rsidR="006E610B" w:rsidRPr="00C15130" w:rsidRDefault="002D394F" w:rsidP="00CF233F">
            <w:pPr>
              <w:shd w:val="clear" w:color="auto" w:fill="FFFFFF"/>
              <w:tabs>
                <w:tab w:val="left" w:leader="dot" w:pos="4824"/>
              </w:tabs>
              <w:ind w:right="144"/>
              <w:jc w:val="right"/>
            </w:pPr>
            <w:r w:rsidRPr="00C15130">
              <w:rPr>
                <w:szCs w:val="18"/>
                <w:lang w:val="en-US"/>
              </w:rPr>
              <w:t>48,500</w:t>
            </w:r>
          </w:p>
        </w:tc>
        <w:tc>
          <w:tcPr>
            <w:tcW w:w="1786" w:type="dxa"/>
            <w:tcBorders>
              <w:top w:val="nil"/>
              <w:left w:val="single" w:sz="6" w:space="0" w:color="auto"/>
              <w:bottom w:val="nil"/>
              <w:right w:val="nil"/>
            </w:tcBorders>
            <w:shd w:val="clear" w:color="auto" w:fill="FFFFFF"/>
            <w:vAlign w:val="bottom"/>
          </w:tcPr>
          <w:p w14:paraId="3E5258DF" w14:textId="77777777" w:rsidR="006E610B" w:rsidRPr="00C15130" w:rsidRDefault="002D394F" w:rsidP="00CF233F">
            <w:pPr>
              <w:shd w:val="clear" w:color="auto" w:fill="FFFFFF"/>
              <w:tabs>
                <w:tab w:val="left" w:leader="dot" w:pos="4824"/>
              </w:tabs>
              <w:ind w:right="144"/>
              <w:jc w:val="right"/>
            </w:pPr>
            <w:r w:rsidRPr="00C15130">
              <w:rPr>
                <w:szCs w:val="18"/>
                <w:lang w:val="en-US"/>
              </w:rPr>
              <w:t>40,000</w:t>
            </w:r>
          </w:p>
        </w:tc>
        <w:tc>
          <w:tcPr>
            <w:tcW w:w="1087" w:type="dxa"/>
            <w:tcBorders>
              <w:top w:val="nil"/>
              <w:left w:val="nil"/>
              <w:bottom w:val="nil"/>
              <w:right w:val="nil"/>
            </w:tcBorders>
            <w:shd w:val="clear" w:color="auto" w:fill="FFFFFF"/>
            <w:vAlign w:val="bottom"/>
          </w:tcPr>
          <w:p w14:paraId="3E5258E0" w14:textId="77777777" w:rsidR="006E610B" w:rsidRPr="00C15130" w:rsidRDefault="002D394F" w:rsidP="00CF233F">
            <w:pPr>
              <w:shd w:val="clear" w:color="auto" w:fill="FFFFFF"/>
              <w:tabs>
                <w:tab w:val="left" w:leader="dot" w:pos="4824"/>
              </w:tabs>
              <w:ind w:right="144"/>
              <w:jc w:val="right"/>
            </w:pPr>
            <w:r w:rsidRPr="00C15130">
              <w:rPr>
                <w:szCs w:val="18"/>
                <w:lang w:val="en-US"/>
              </w:rPr>
              <w:t>40,000</w:t>
            </w:r>
          </w:p>
        </w:tc>
      </w:tr>
      <w:tr w:rsidR="006E610B" w:rsidRPr="00C15130" w14:paraId="3E5258E6" w14:textId="77777777" w:rsidTr="00CF233F">
        <w:trPr>
          <w:trHeight w:val="20"/>
          <w:jc w:val="center"/>
        </w:trPr>
        <w:tc>
          <w:tcPr>
            <w:tcW w:w="4947" w:type="dxa"/>
            <w:tcBorders>
              <w:top w:val="nil"/>
              <w:left w:val="nil"/>
              <w:bottom w:val="nil"/>
              <w:right w:val="nil"/>
            </w:tcBorders>
            <w:shd w:val="clear" w:color="auto" w:fill="FFFFFF"/>
          </w:tcPr>
          <w:p w14:paraId="3E5258E2" w14:textId="77777777" w:rsidR="006E610B" w:rsidRPr="00C15130" w:rsidRDefault="002D394F" w:rsidP="00CF233F">
            <w:pPr>
              <w:shd w:val="clear" w:color="auto" w:fill="FFFFFF"/>
              <w:tabs>
                <w:tab w:val="left" w:leader="dot" w:pos="4824"/>
              </w:tabs>
              <w:ind w:left="677" w:hanging="576"/>
              <w:jc w:val="both"/>
            </w:pPr>
            <w:r w:rsidRPr="00C15130">
              <w:rPr>
                <w:szCs w:val="18"/>
                <w:lang w:val="en-US"/>
              </w:rPr>
              <w:t>08. Compensation to diplomatic and consular missions</w:t>
            </w:r>
            <w:r w:rsidR="00CF233F">
              <w:rPr>
                <w:szCs w:val="18"/>
                <w:lang w:val="en-US"/>
              </w:rPr>
              <w:tab/>
            </w:r>
          </w:p>
        </w:tc>
        <w:tc>
          <w:tcPr>
            <w:tcW w:w="1209" w:type="dxa"/>
            <w:tcBorders>
              <w:top w:val="nil"/>
              <w:left w:val="nil"/>
              <w:bottom w:val="nil"/>
              <w:right w:val="single" w:sz="6" w:space="0" w:color="auto"/>
            </w:tcBorders>
            <w:shd w:val="clear" w:color="auto" w:fill="FFFFFF"/>
            <w:vAlign w:val="bottom"/>
          </w:tcPr>
          <w:p w14:paraId="3E5258E3" w14:textId="77777777" w:rsidR="006E610B" w:rsidRPr="00C15130" w:rsidRDefault="002D394F" w:rsidP="00CF233F">
            <w:pPr>
              <w:shd w:val="clear" w:color="auto" w:fill="FFFFFF"/>
              <w:tabs>
                <w:tab w:val="left" w:leader="dot" w:pos="4824"/>
              </w:tabs>
              <w:ind w:right="144"/>
              <w:jc w:val="right"/>
            </w:pPr>
            <w:r w:rsidRPr="00C15130">
              <w:rPr>
                <w:szCs w:val="18"/>
                <w:lang w:val="en-US"/>
              </w:rPr>
              <w:t>3,000</w:t>
            </w:r>
          </w:p>
        </w:tc>
        <w:tc>
          <w:tcPr>
            <w:tcW w:w="1786" w:type="dxa"/>
            <w:tcBorders>
              <w:top w:val="nil"/>
              <w:left w:val="single" w:sz="6" w:space="0" w:color="auto"/>
              <w:bottom w:val="nil"/>
              <w:right w:val="nil"/>
            </w:tcBorders>
            <w:shd w:val="clear" w:color="auto" w:fill="FFFFFF"/>
            <w:vAlign w:val="bottom"/>
          </w:tcPr>
          <w:p w14:paraId="3E5258E4" w14:textId="77777777" w:rsidR="006E610B" w:rsidRPr="00C15130" w:rsidRDefault="002D394F" w:rsidP="00CF233F">
            <w:pPr>
              <w:shd w:val="clear" w:color="auto" w:fill="FFFFFF"/>
              <w:tabs>
                <w:tab w:val="left" w:leader="dot" w:pos="4824"/>
              </w:tabs>
              <w:ind w:right="144"/>
              <w:jc w:val="right"/>
            </w:pPr>
            <w:r w:rsidRPr="00C15130">
              <w:rPr>
                <w:szCs w:val="18"/>
                <w:lang w:val="en-US"/>
              </w:rPr>
              <w:t>4,000</w:t>
            </w:r>
          </w:p>
        </w:tc>
        <w:tc>
          <w:tcPr>
            <w:tcW w:w="1087" w:type="dxa"/>
            <w:tcBorders>
              <w:top w:val="nil"/>
              <w:left w:val="nil"/>
              <w:bottom w:val="nil"/>
              <w:right w:val="nil"/>
            </w:tcBorders>
            <w:shd w:val="clear" w:color="auto" w:fill="FFFFFF"/>
            <w:vAlign w:val="bottom"/>
          </w:tcPr>
          <w:p w14:paraId="3E5258E5" w14:textId="77777777" w:rsidR="006E610B" w:rsidRPr="00C15130" w:rsidRDefault="002D394F" w:rsidP="00CF233F">
            <w:pPr>
              <w:shd w:val="clear" w:color="auto" w:fill="FFFFFF"/>
              <w:tabs>
                <w:tab w:val="left" w:leader="dot" w:pos="4824"/>
              </w:tabs>
              <w:ind w:right="144"/>
              <w:jc w:val="right"/>
            </w:pPr>
            <w:r w:rsidRPr="00C15130">
              <w:rPr>
                <w:szCs w:val="18"/>
                <w:lang w:val="en-US"/>
              </w:rPr>
              <w:t>510</w:t>
            </w:r>
          </w:p>
        </w:tc>
      </w:tr>
      <w:tr w:rsidR="006E610B" w:rsidRPr="00C15130" w14:paraId="3E5258EB" w14:textId="77777777" w:rsidTr="00CF233F">
        <w:trPr>
          <w:trHeight w:val="20"/>
          <w:jc w:val="center"/>
        </w:trPr>
        <w:tc>
          <w:tcPr>
            <w:tcW w:w="4947" w:type="dxa"/>
            <w:tcBorders>
              <w:top w:val="nil"/>
              <w:left w:val="nil"/>
              <w:bottom w:val="nil"/>
              <w:right w:val="nil"/>
            </w:tcBorders>
            <w:shd w:val="clear" w:color="auto" w:fill="FFFFFF"/>
          </w:tcPr>
          <w:p w14:paraId="3E5258E7" w14:textId="77777777" w:rsidR="006E610B" w:rsidRPr="00C15130" w:rsidRDefault="002D394F" w:rsidP="00CF233F">
            <w:pPr>
              <w:shd w:val="clear" w:color="auto" w:fill="FFFFFF"/>
              <w:tabs>
                <w:tab w:val="left" w:leader="dot" w:pos="4824"/>
              </w:tabs>
              <w:ind w:left="677" w:hanging="576"/>
              <w:jc w:val="both"/>
            </w:pPr>
            <w:r w:rsidRPr="00C15130">
              <w:rPr>
                <w:szCs w:val="18"/>
                <w:lang w:val="en-US"/>
              </w:rPr>
              <w:t>09. Australia-New Zealand Foundation (for payment to the Australia-New Zealand Foundation Trust Account)</w:t>
            </w:r>
          </w:p>
        </w:tc>
        <w:tc>
          <w:tcPr>
            <w:tcW w:w="1209" w:type="dxa"/>
            <w:tcBorders>
              <w:top w:val="nil"/>
              <w:left w:val="nil"/>
              <w:bottom w:val="nil"/>
              <w:right w:val="single" w:sz="6" w:space="0" w:color="auto"/>
            </w:tcBorders>
            <w:shd w:val="clear" w:color="auto" w:fill="FFFFFF"/>
            <w:vAlign w:val="bottom"/>
          </w:tcPr>
          <w:p w14:paraId="3E5258E8" w14:textId="77777777" w:rsidR="006E610B" w:rsidRPr="00C15130" w:rsidRDefault="002D394F" w:rsidP="00CF233F">
            <w:pPr>
              <w:shd w:val="clear" w:color="auto" w:fill="FFFFFF"/>
              <w:tabs>
                <w:tab w:val="left" w:leader="dot" w:pos="4824"/>
              </w:tabs>
              <w:ind w:right="144"/>
              <w:jc w:val="right"/>
            </w:pPr>
            <w:r w:rsidRPr="00C15130">
              <w:rPr>
                <w:szCs w:val="18"/>
                <w:lang w:val="en-US"/>
              </w:rPr>
              <w:t>50,000</w:t>
            </w:r>
          </w:p>
        </w:tc>
        <w:tc>
          <w:tcPr>
            <w:tcW w:w="1786" w:type="dxa"/>
            <w:tcBorders>
              <w:top w:val="nil"/>
              <w:left w:val="single" w:sz="6" w:space="0" w:color="auto"/>
              <w:bottom w:val="nil"/>
              <w:right w:val="nil"/>
            </w:tcBorders>
            <w:shd w:val="clear" w:color="auto" w:fill="FFFFFF"/>
            <w:vAlign w:val="bottom"/>
          </w:tcPr>
          <w:p w14:paraId="3E5258E9" w14:textId="77777777" w:rsidR="006E610B" w:rsidRPr="00C15130" w:rsidRDefault="002D394F" w:rsidP="00CF233F">
            <w:pPr>
              <w:shd w:val="clear" w:color="auto" w:fill="FFFFFF"/>
              <w:tabs>
                <w:tab w:val="left" w:leader="dot" w:pos="4824"/>
              </w:tabs>
              <w:ind w:right="144"/>
              <w:jc w:val="right"/>
            </w:pPr>
            <w:r w:rsidRPr="00C15130">
              <w:rPr>
                <w:szCs w:val="18"/>
                <w:lang w:val="en-US"/>
              </w:rPr>
              <w:t>50,000</w:t>
            </w:r>
          </w:p>
        </w:tc>
        <w:tc>
          <w:tcPr>
            <w:tcW w:w="1087" w:type="dxa"/>
            <w:tcBorders>
              <w:top w:val="nil"/>
              <w:left w:val="nil"/>
              <w:bottom w:val="nil"/>
              <w:right w:val="nil"/>
            </w:tcBorders>
            <w:shd w:val="clear" w:color="auto" w:fill="FFFFFF"/>
            <w:vAlign w:val="bottom"/>
          </w:tcPr>
          <w:p w14:paraId="3E5258EA" w14:textId="77777777" w:rsidR="006E610B" w:rsidRPr="00C15130" w:rsidRDefault="002D394F" w:rsidP="00CF233F">
            <w:pPr>
              <w:shd w:val="clear" w:color="auto" w:fill="FFFFFF"/>
              <w:tabs>
                <w:tab w:val="left" w:leader="dot" w:pos="4824"/>
              </w:tabs>
              <w:ind w:right="144"/>
              <w:jc w:val="right"/>
            </w:pPr>
            <w:r w:rsidRPr="00C15130">
              <w:rPr>
                <w:szCs w:val="18"/>
                <w:lang w:val="en-US"/>
              </w:rPr>
              <w:t>50,000</w:t>
            </w:r>
          </w:p>
        </w:tc>
      </w:tr>
      <w:tr w:rsidR="006E610B" w:rsidRPr="00C15130" w14:paraId="3E5258F0" w14:textId="77777777" w:rsidTr="00CF233F">
        <w:trPr>
          <w:trHeight w:val="20"/>
          <w:jc w:val="center"/>
        </w:trPr>
        <w:tc>
          <w:tcPr>
            <w:tcW w:w="4947" w:type="dxa"/>
            <w:tcBorders>
              <w:top w:val="nil"/>
              <w:left w:val="nil"/>
              <w:bottom w:val="nil"/>
              <w:right w:val="nil"/>
            </w:tcBorders>
            <w:shd w:val="clear" w:color="auto" w:fill="FFFFFF"/>
          </w:tcPr>
          <w:p w14:paraId="3E5258EC" w14:textId="77777777" w:rsidR="006E610B" w:rsidRPr="00C15130" w:rsidRDefault="002D394F" w:rsidP="003F397B">
            <w:pPr>
              <w:shd w:val="clear" w:color="auto" w:fill="FFFFFF"/>
              <w:tabs>
                <w:tab w:val="left" w:leader="dot" w:pos="4824"/>
              </w:tabs>
              <w:ind w:left="677" w:hanging="576"/>
            </w:pPr>
            <w:r w:rsidRPr="00C15130">
              <w:rPr>
                <w:szCs w:val="18"/>
                <w:lang w:val="en-US"/>
              </w:rPr>
              <w:t>10. Australia-China Council (for payment to the Australia-China Council Trust Account)</w:t>
            </w:r>
            <w:r w:rsidR="00CF233F">
              <w:rPr>
                <w:szCs w:val="18"/>
                <w:lang w:val="en-US"/>
              </w:rPr>
              <w:tab/>
            </w:r>
          </w:p>
        </w:tc>
        <w:tc>
          <w:tcPr>
            <w:tcW w:w="1209" w:type="dxa"/>
            <w:tcBorders>
              <w:top w:val="nil"/>
              <w:left w:val="nil"/>
              <w:bottom w:val="nil"/>
              <w:right w:val="single" w:sz="6" w:space="0" w:color="auto"/>
            </w:tcBorders>
            <w:shd w:val="clear" w:color="auto" w:fill="FFFFFF"/>
            <w:vAlign w:val="bottom"/>
          </w:tcPr>
          <w:p w14:paraId="3E5258ED" w14:textId="77777777" w:rsidR="006E610B" w:rsidRPr="00C15130" w:rsidRDefault="002D394F" w:rsidP="00CF233F">
            <w:pPr>
              <w:shd w:val="clear" w:color="auto" w:fill="FFFFFF"/>
              <w:tabs>
                <w:tab w:val="left" w:leader="dot" w:pos="4824"/>
              </w:tabs>
              <w:ind w:right="144"/>
              <w:jc w:val="right"/>
            </w:pPr>
            <w:r w:rsidRPr="00C15130">
              <w:rPr>
                <w:szCs w:val="18"/>
                <w:lang w:val="en-US"/>
              </w:rPr>
              <w:t>500,000</w:t>
            </w:r>
          </w:p>
        </w:tc>
        <w:tc>
          <w:tcPr>
            <w:tcW w:w="1786" w:type="dxa"/>
            <w:tcBorders>
              <w:top w:val="nil"/>
              <w:left w:val="single" w:sz="6" w:space="0" w:color="auto"/>
              <w:bottom w:val="nil"/>
              <w:right w:val="nil"/>
            </w:tcBorders>
            <w:shd w:val="clear" w:color="auto" w:fill="FFFFFF"/>
            <w:vAlign w:val="bottom"/>
          </w:tcPr>
          <w:p w14:paraId="3E5258EE" w14:textId="77777777" w:rsidR="006E610B" w:rsidRPr="00C15130" w:rsidRDefault="002D394F" w:rsidP="00CF233F">
            <w:pPr>
              <w:shd w:val="clear" w:color="auto" w:fill="FFFFFF"/>
              <w:tabs>
                <w:tab w:val="left" w:leader="dot" w:pos="4824"/>
              </w:tabs>
              <w:ind w:right="144"/>
              <w:jc w:val="right"/>
            </w:pPr>
            <w:r w:rsidRPr="00C15130">
              <w:rPr>
                <w:szCs w:val="18"/>
                <w:lang w:val="en-US"/>
              </w:rPr>
              <w:t>60,000</w:t>
            </w:r>
          </w:p>
        </w:tc>
        <w:tc>
          <w:tcPr>
            <w:tcW w:w="1087" w:type="dxa"/>
            <w:tcBorders>
              <w:top w:val="nil"/>
              <w:left w:val="nil"/>
              <w:bottom w:val="nil"/>
              <w:right w:val="nil"/>
            </w:tcBorders>
            <w:shd w:val="clear" w:color="auto" w:fill="FFFFFF"/>
            <w:vAlign w:val="bottom"/>
          </w:tcPr>
          <w:p w14:paraId="3E5258EF" w14:textId="77777777" w:rsidR="006E610B" w:rsidRPr="00C15130" w:rsidRDefault="002D394F" w:rsidP="00CF233F">
            <w:pPr>
              <w:shd w:val="clear" w:color="auto" w:fill="FFFFFF"/>
              <w:tabs>
                <w:tab w:val="left" w:leader="dot" w:pos="4824"/>
              </w:tabs>
              <w:ind w:right="144"/>
              <w:jc w:val="right"/>
            </w:pPr>
            <w:r w:rsidRPr="00C15130">
              <w:rPr>
                <w:szCs w:val="18"/>
                <w:lang w:val="en-US"/>
              </w:rPr>
              <w:t>60,000</w:t>
            </w:r>
          </w:p>
        </w:tc>
      </w:tr>
      <w:tr w:rsidR="006E610B" w:rsidRPr="00C15130" w14:paraId="3E5258F5" w14:textId="77777777" w:rsidTr="00CF233F">
        <w:trPr>
          <w:trHeight w:val="20"/>
          <w:jc w:val="center"/>
        </w:trPr>
        <w:tc>
          <w:tcPr>
            <w:tcW w:w="4947" w:type="dxa"/>
            <w:tcBorders>
              <w:top w:val="nil"/>
              <w:left w:val="nil"/>
              <w:bottom w:val="nil"/>
              <w:right w:val="nil"/>
            </w:tcBorders>
            <w:shd w:val="clear" w:color="auto" w:fill="FFFFFF"/>
          </w:tcPr>
          <w:p w14:paraId="3E5258F1" w14:textId="77777777" w:rsidR="006E610B" w:rsidRPr="00C15130" w:rsidRDefault="002D394F" w:rsidP="0012643A">
            <w:pPr>
              <w:shd w:val="clear" w:color="auto" w:fill="FFFFFF"/>
              <w:tabs>
                <w:tab w:val="left" w:leader="dot" w:pos="4824"/>
              </w:tabs>
              <w:ind w:left="418"/>
              <w:jc w:val="both"/>
            </w:pPr>
            <w:r w:rsidRPr="00C15130">
              <w:rPr>
                <w:szCs w:val="18"/>
                <w:lang w:val="en-US"/>
              </w:rPr>
              <w:t>Fastnet Race Disaster Appeal Fund</w:t>
            </w:r>
            <w:r w:rsidRPr="00C15130">
              <w:rPr>
                <w:rFonts w:eastAsia="Times New Roman"/>
                <w:szCs w:val="18"/>
                <w:lang w:val="en-US"/>
              </w:rPr>
              <w:t>—Contribution</w:t>
            </w:r>
          </w:p>
        </w:tc>
        <w:tc>
          <w:tcPr>
            <w:tcW w:w="1209" w:type="dxa"/>
            <w:tcBorders>
              <w:top w:val="nil"/>
              <w:left w:val="nil"/>
              <w:bottom w:val="nil"/>
              <w:right w:val="single" w:sz="6" w:space="0" w:color="auto"/>
            </w:tcBorders>
            <w:shd w:val="clear" w:color="auto" w:fill="FFFFFF"/>
            <w:vAlign w:val="bottom"/>
          </w:tcPr>
          <w:p w14:paraId="3E5258F2" w14:textId="77777777" w:rsidR="006E610B" w:rsidRPr="00C15130" w:rsidRDefault="005E0F1E" w:rsidP="005E0F1E">
            <w:pPr>
              <w:shd w:val="clear" w:color="auto" w:fill="FFFFFF"/>
              <w:tabs>
                <w:tab w:val="left" w:leader="dot" w:pos="4824"/>
              </w:tabs>
              <w:ind w:right="144"/>
              <w:jc w:val="right"/>
            </w:pPr>
            <w:r>
              <w:rPr>
                <w:lang w:val="en-US"/>
              </w:rPr>
              <w:t>..</w:t>
            </w:r>
          </w:p>
        </w:tc>
        <w:tc>
          <w:tcPr>
            <w:tcW w:w="1786" w:type="dxa"/>
            <w:tcBorders>
              <w:top w:val="nil"/>
              <w:left w:val="single" w:sz="6" w:space="0" w:color="auto"/>
              <w:bottom w:val="nil"/>
              <w:right w:val="nil"/>
            </w:tcBorders>
            <w:shd w:val="clear" w:color="auto" w:fill="FFFFFF"/>
            <w:vAlign w:val="bottom"/>
          </w:tcPr>
          <w:p w14:paraId="3E5258F3" w14:textId="77777777" w:rsidR="006E610B" w:rsidRPr="00C15130" w:rsidRDefault="002D394F" w:rsidP="00CF233F">
            <w:pPr>
              <w:shd w:val="clear" w:color="auto" w:fill="FFFFFF"/>
              <w:tabs>
                <w:tab w:val="left" w:leader="dot" w:pos="4824"/>
              </w:tabs>
              <w:ind w:right="144"/>
              <w:jc w:val="right"/>
            </w:pPr>
            <w:r w:rsidRPr="00C15130">
              <w:rPr>
                <w:szCs w:val="18"/>
                <w:lang w:val="en-US"/>
              </w:rPr>
              <w:t>25,000</w:t>
            </w:r>
          </w:p>
        </w:tc>
        <w:tc>
          <w:tcPr>
            <w:tcW w:w="1087" w:type="dxa"/>
            <w:tcBorders>
              <w:top w:val="nil"/>
              <w:left w:val="nil"/>
              <w:bottom w:val="nil"/>
              <w:right w:val="nil"/>
            </w:tcBorders>
            <w:shd w:val="clear" w:color="auto" w:fill="FFFFFF"/>
            <w:vAlign w:val="bottom"/>
          </w:tcPr>
          <w:p w14:paraId="3E5258F4" w14:textId="77777777" w:rsidR="006E610B" w:rsidRPr="00C15130" w:rsidRDefault="002D394F" w:rsidP="00CF233F">
            <w:pPr>
              <w:shd w:val="clear" w:color="auto" w:fill="FFFFFF"/>
              <w:tabs>
                <w:tab w:val="left" w:leader="dot" w:pos="4824"/>
              </w:tabs>
              <w:ind w:right="144"/>
              <w:jc w:val="right"/>
            </w:pPr>
            <w:r w:rsidRPr="00C15130">
              <w:rPr>
                <w:szCs w:val="18"/>
                <w:lang w:val="en-US"/>
              </w:rPr>
              <w:t>25,000</w:t>
            </w:r>
          </w:p>
        </w:tc>
      </w:tr>
      <w:tr w:rsidR="006E610B" w:rsidRPr="00C15130" w14:paraId="3E5258FA" w14:textId="77777777" w:rsidTr="00CF233F">
        <w:trPr>
          <w:trHeight w:val="20"/>
          <w:jc w:val="center"/>
        </w:trPr>
        <w:tc>
          <w:tcPr>
            <w:tcW w:w="4947" w:type="dxa"/>
            <w:tcBorders>
              <w:top w:val="nil"/>
              <w:left w:val="nil"/>
              <w:bottom w:val="nil"/>
              <w:right w:val="nil"/>
            </w:tcBorders>
            <w:shd w:val="clear" w:color="auto" w:fill="FFFFFF"/>
          </w:tcPr>
          <w:p w14:paraId="3E5258F6" w14:textId="77777777" w:rsidR="006E610B" w:rsidRPr="00C15130" w:rsidRDefault="002D394F" w:rsidP="003F397B">
            <w:pPr>
              <w:shd w:val="clear" w:color="auto" w:fill="FFFFFF"/>
              <w:tabs>
                <w:tab w:val="left" w:leader="dot" w:pos="4824"/>
              </w:tabs>
              <w:ind w:left="648" w:hanging="216"/>
            </w:pPr>
            <w:r w:rsidRPr="00C15130">
              <w:rPr>
                <w:szCs w:val="18"/>
                <w:lang w:val="en-US"/>
              </w:rPr>
              <w:t>International Institute of Strategic Studies</w:t>
            </w:r>
            <w:r w:rsidRPr="00C15130">
              <w:rPr>
                <w:rFonts w:eastAsia="Times New Roman"/>
                <w:szCs w:val="18"/>
                <w:lang w:val="en-US"/>
              </w:rPr>
              <w:t>— Contribution</w:t>
            </w:r>
            <w:r w:rsidR="00CF233F">
              <w:rPr>
                <w:rFonts w:eastAsia="Times New Roman"/>
                <w:szCs w:val="18"/>
                <w:lang w:val="en-US"/>
              </w:rPr>
              <w:tab/>
            </w:r>
          </w:p>
        </w:tc>
        <w:tc>
          <w:tcPr>
            <w:tcW w:w="1209" w:type="dxa"/>
            <w:tcBorders>
              <w:top w:val="nil"/>
              <w:left w:val="nil"/>
              <w:bottom w:val="nil"/>
              <w:right w:val="single" w:sz="6" w:space="0" w:color="auto"/>
            </w:tcBorders>
            <w:shd w:val="clear" w:color="auto" w:fill="FFFFFF"/>
            <w:vAlign w:val="bottom"/>
          </w:tcPr>
          <w:p w14:paraId="3E5258F7" w14:textId="77777777" w:rsidR="006E610B" w:rsidRPr="00C15130" w:rsidRDefault="005E0F1E" w:rsidP="005E0F1E">
            <w:pPr>
              <w:shd w:val="clear" w:color="auto" w:fill="FFFFFF"/>
              <w:tabs>
                <w:tab w:val="left" w:leader="dot" w:pos="4824"/>
              </w:tabs>
              <w:ind w:right="144"/>
              <w:jc w:val="right"/>
            </w:pPr>
            <w:r>
              <w:rPr>
                <w:lang w:val="en-US"/>
              </w:rPr>
              <w:t>..</w:t>
            </w:r>
          </w:p>
        </w:tc>
        <w:tc>
          <w:tcPr>
            <w:tcW w:w="1786" w:type="dxa"/>
            <w:tcBorders>
              <w:top w:val="nil"/>
              <w:left w:val="single" w:sz="6" w:space="0" w:color="auto"/>
              <w:bottom w:val="nil"/>
              <w:right w:val="nil"/>
            </w:tcBorders>
            <w:shd w:val="clear" w:color="auto" w:fill="FFFFFF"/>
            <w:vAlign w:val="bottom"/>
          </w:tcPr>
          <w:p w14:paraId="3E5258F8" w14:textId="77777777" w:rsidR="006E610B" w:rsidRPr="00C15130" w:rsidRDefault="002D394F" w:rsidP="00CF233F">
            <w:pPr>
              <w:shd w:val="clear" w:color="auto" w:fill="FFFFFF"/>
              <w:tabs>
                <w:tab w:val="left" w:leader="dot" w:pos="4824"/>
              </w:tabs>
              <w:ind w:right="144"/>
              <w:jc w:val="right"/>
            </w:pPr>
            <w:r w:rsidRPr="00C15130">
              <w:rPr>
                <w:szCs w:val="18"/>
                <w:lang w:val="en-US"/>
              </w:rPr>
              <w:t>25,000</w:t>
            </w:r>
          </w:p>
        </w:tc>
        <w:tc>
          <w:tcPr>
            <w:tcW w:w="1087" w:type="dxa"/>
            <w:tcBorders>
              <w:top w:val="nil"/>
              <w:left w:val="nil"/>
              <w:bottom w:val="nil"/>
              <w:right w:val="nil"/>
            </w:tcBorders>
            <w:shd w:val="clear" w:color="auto" w:fill="FFFFFF"/>
            <w:vAlign w:val="bottom"/>
          </w:tcPr>
          <w:p w14:paraId="3E5258F9" w14:textId="77777777" w:rsidR="006E610B" w:rsidRPr="00C15130" w:rsidRDefault="002D394F" w:rsidP="00CF233F">
            <w:pPr>
              <w:shd w:val="clear" w:color="auto" w:fill="FFFFFF"/>
              <w:tabs>
                <w:tab w:val="left" w:leader="dot" w:pos="4824"/>
              </w:tabs>
              <w:ind w:right="144"/>
              <w:jc w:val="right"/>
            </w:pPr>
            <w:r w:rsidRPr="00C15130">
              <w:rPr>
                <w:szCs w:val="18"/>
                <w:lang w:val="en-US"/>
              </w:rPr>
              <w:t>25,000</w:t>
            </w:r>
          </w:p>
        </w:tc>
      </w:tr>
    </w:tbl>
    <w:p w14:paraId="3E5258FB" w14:textId="77777777" w:rsidR="006E610B" w:rsidRPr="00C15130" w:rsidRDefault="00C15130" w:rsidP="00CF233F">
      <w:pPr>
        <w:shd w:val="clear" w:color="auto" w:fill="FFFFFF"/>
        <w:tabs>
          <w:tab w:val="left" w:leader="dot" w:pos="4824"/>
        </w:tabs>
        <w:spacing w:before="120" w:after="120"/>
        <w:jc w:val="center"/>
      </w:pPr>
      <w:r w:rsidRPr="00C15130">
        <w:br w:type="page"/>
      </w:r>
      <w:r w:rsidR="002D394F" w:rsidRPr="00C15130">
        <w:rPr>
          <w:i/>
          <w:iCs/>
          <w:szCs w:val="18"/>
          <w:lang w:val="en-US"/>
        </w:rPr>
        <w:lastRenderedPageBreak/>
        <w:t>Department of Foreign Affairs</w:t>
      </w:r>
      <w:r w:rsidR="002D394F" w:rsidRPr="00C15130">
        <w:rPr>
          <w:rFonts w:eastAsia="Times New Roman"/>
          <w:szCs w:val="18"/>
          <w:lang w:val="en-US"/>
        </w:rPr>
        <w:t>—</w:t>
      </w:r>
      <w:r w:rsidR="002D394F" w:rsidRPr="00C15130">
        <w:rPr>
          <w:rFonts w:eastAsia="Times New Roman"/>
          <w:i/>
          <w:iCs/>
          <w:szCs w:val="18"/>
          <w:lang w:val="en-US"/>
        </w:rPr>
        <w:t>continued</w:t>
      </w:r>
    </w:p>
    <w:p w14:paraId="3E5258FC" w14:textId="77777777" w:rsidR="006E610B" w:rsidRPr="00C15130" w:rsidRDefault="006E610B" w:rsidP="00926B6E">
      <w:pPr>
        <w:tabs>
          <w:tab w:val="left" w:leader="dot" w:pos="4824"/>
        </w:tabs>
        <w:jc w:val="both"/>
        <w:rPr>
          <w:sz w:val="2"/>
          <w:szCs w:val="2"/>
        </w:rPr>
      </w:pPr>
    </w:p>
    <w:tbl>
      <w:tblPr>
        <w:tblW w:w="5000" w:type="pct"/>
        <w:jc w:val="center"/>
        <w:tblLayout w:type="fixed"/>
        <w:tblCellMar>
          <w:left w:w="40" w:type="dxa"/>
          <w:right w:w="40" w:type="dxa"/>
        </w:tblCellMar>
        <w:tblLook w:val="0000" w:firstRow="0" w:lastRow="0" w:firstColumn="0" w:lastColumn="0" w:noHBand="0" w:noVBand="0"/>
      </w:tblPr>
      <w:tblGrid>
        <w:gridCol w:w="5050"/>
        <w:gridCol w:w="1201"/>
        <w:gridCol w:w="1648"/>
        <w:gridCol w:w="1210"/>
      </w:tblGrid>
      <w:tr w:rsidR="00CF233F" w:rsidRPr="00C15130" w14:paraId="3E525900" w14:textId="77777777" w:rsidTr="00CF233F">
        <w:trPr>
          <w:trHeight w:val="336"/>
          <w:jc w:val="center"/>
        </w:trPr>
        <w:tc>
          <w:tcPr>
            <w:tcW w:w="5006" w:type="dxa"/>
            <w:tcBorders>
              <w:top w:val="single" w:sz="6" w:space="0" w:color="auto"/>
              <w:left w:val="nil"/>
              <w:right w:val="nil"/>
            </w:tcBorders>
            <w:shd w:val="clear" w:color="auto" w:fill="FFFFFF"/>
          </w:tcPr>
          <w:p w14:paraId="3E5258FD" w14:textId="77777777" w:rsidR="00CF233F" w:rsidRPr="00C15130" w:rsidRDefault="00CF233F" w:rsidP="00291707">
            <w:pPr>
              <w:shd w:val="clear" w:color="auto" w:fill="FFFFFF"/>
              <w:tabs>
                <w:tab w:val="left" w:leader="dot" w:pos="4824"/>
              </w:tabs>
              <w:jc w:val="both"/>
            </w:pPr>
          </w:p>
        </w:tc>
        <w:tc>
          <w:tcPr>
            <w:tcW w:w="1190" w:type="dxa"/>
            <w:vMerge w:val="restart"/>
            <w:tcBorders>
              <w:top w:val="single" w:sz="6" w:space="0" w:color="auto"/>
              <w:left w:val="nil"/>
              <w:right w:val="single" w:sz="6" w:space="0" w:color="auto"/>
            </w:tcBorders>
            <w:shd w:val="clear" w:color="auto" w:fill="FFFFFF"/>
            <w:vAlign w:val="center"/>
          </w:tcPr>
          <w:p w14:paraId="3E5258FE" w14:textId="77777777" w:rsidR="00CF233F" w:rsidRPr="00C15130" w:rsidRDefault="00CF233F" w:rsidP="00CF233F">
            <w:pPr>
              <w:shd w:val="clear" w:color="auto" w:fill="FFFFFF"/>
              <w:tabs>
                <w:tab w:val="left" w:leader="dot" w:pos="4824"/>
              </w:tabs>
              <w:jc w:val="center"/>
            </w:pPr>
            <w:r w:rsidRPr="00C15130">
              <w:rPr>
                <w:b/>
                <w:bCs/>
                <w:szCs w:val="18"/>
                <w:lang w:val="en-US"/>
              </w:rPr>
              <w:t>1980-81</w:t>
            </w:r>
          </w:p>
        </w:tc>
        <w:tc>
          <w:tcPr>
            <w:tcW w:w="2833" w:type="dxa"/>
            <w:gridSpan w:val="2"/>
            <w:tcBorders>
              <w:top w:val="single" w:sz="6" w:space="0" w:color="auto"/>
              <w:left w:val="single" w:sz="6" w:space="0" w:color="auto"/>
              <w:bottom w:val="single" w:sz="6" w:space="0" w:color="auto"/>
              <w:right w:val="nil"/>
            </w:tcBorders>
            <w:shd w:val="clear" w:color="auto" w:fill="FFFFFF"/>
            <w:vAlign w:val="center"/>
          </w:tcPr>
          <w:p w14:paraId="3E5258FF" w14:textId="77777777" w:rsidR="00CF233F" w:rsidRPr="00C15130" w:rsidRDefault="00CF233F" w:rsidP="00CF233F">
            <w:pPr>
              <w:shd w:val="clear" w:color="auto" w:fill="FFFFFF"/>
              <w:tabs>
                <w:tab w:val="left" w:leader="dot" w:pos="4824"/>
              </w:tabs>
              <w:jc w:val="center"/>
            </w:pPr>
            <w:r w:rsidRPr="00C15130">
              <w:rPr>
                <w:szCs w:val="18"/>
                <w:lang w:val="en-US"/>
              </w:rPr>
              <w:t>1979</w:t>
            </w:r>
            <w:r w:rsidRPr="00C15130">
              <w:rPr>
                <w:rFonts w:eastAsia="Times New Roman"/>
                <w:szCs w:val="18"/>
                <w:lang w:val="en-US"/>
              </w:rPr>
              <w:t>–80</w:t>
            </w:r>
          </w:p>
        </w:tc>
      </w:tr>
      <w:tr w:rsidR="00CF233F" w:rsidRPr="00C15130" w14:paraId="3E525905" w14:textId="77777777" w:rsidTr="00CF233F">
        <w:trPr>
          <w:trHeight w:val="345"/>
          <w:jc w:val="center"/>
        </w:trPr>
        <w:tc>
          <w:tcPr>
            <w:tcW w:w="5006" w:type="dxa"/>
            <w:tcBorders>
              <w:top w:val="nil"/>
              <w:left w:val="nil"/>
              <w:right w:val="nil"/>
            </w:tcBorders>
            <w:shd w:val="clear" w:color="auto" w:fill="FFFFFF"/>
          </w:tcPr>
          <w:p w14:paraId="3E525901" w14:textId="77777777" w:rsidR="00CF233F" w:rsidRPr="00C15130" w:rsidRDefault="00CF233F" w:rsidP="00291707">
            <w:pPr>
              <w:shd w:val="clear" w:color="auto" w:fill="FFFFFF"/>
              <w:tabs>
                <w:tab w:val="left" w:leader="dot" w:pos="4824"/>
              </w:tabs>
              <w:jc w:val="both"/>
            </w:pPr>
          </w:p>
        </w:tc>
        <w:tc>
          <w:tcPr>
            <w:tcW w:w="1190" w:type="dxa"/>
            <w:vMerge/>
            <w:tcBorders>
              <w:left w:val="nil"/>
              <w:bottom w:val="single" w:sz="6" w:space="0" w:color="auto"/>
              <w:right w:val="single" w:sz="6" w:space="0" w:color="auto"/>
            </w:tcBorders>
            <w:shd w:val="clear" w:color="auto" w:fill="FFFFFF"/>
            <w:vAlign w:val="center"/>
          </w:tcPr>
          <w:p w14:paraId="3E525902" w14:textId="77777777" w:rsidR="00CF233F" w:rsidRPr="00C15130" w:rsidRDefault="00CF233F" w:rsidP="00CF233F">
            <w:pPr>
              <w:shd w:val="clear" w:color="auto" w:fill="FFFFFF"/>
              <w:tabs>
                <w:tab w:val="left" w:leader="dot" w:pos="4824"/>
              </w:tabs>
              <w:jc w:val="center"/>
            </w:pPr>
          </w:p>
        </w:tc>
        <w:tc>
          <w:tcPr>
            <w:tcW w:w="1634" w:type="dxa"/>
            <w:tcBorders>
              <w:top w:val="single" w:sz="6" w:space="0" w:color="auto"/>
              <w:left w:val="single" w:sz="6" w:space="0" w:color="auto"/>
              <w:bottom w:val="single" w:sz="6" w:space="0" w:color="auto"/>
              <w:right w:val="nil"/>
            </w:tcBorders>
            <w:shd w:val="clear" w:color="auto" w:fill="FFFFFF"/>
            <w:vAlign w:val="center"/>
          </w:tcPr>
          <w:p w14:paraId="3E525903" w14:textId="77777777" w:rsidR="00CF233F" w:rsidRPr="00C15130" w:rsidRDefault="00CF233F" w:rsidP="00CF233F">
            <w:pPr>
              <w:shd w:val="clear" w:color="auto" w:fill="FFFFFF"/>
              <w:tabs>
                <w:tab w:val="left" w:leader="dot" w:pos="4824"/>
              </w:tabs>
              <w:jc w:val="center"/>
            </w:pPr>
            <w:r w:rsidRPr="00C15130">
              <w:rPr>
                <w:szCs w:val="18"/>
                <w:lang w:val="en-US"/>
              </w:rPr>
              <w:t>Appropriation</w:t>
            </w:r>
          </w:p>
        </w:tc>
        <w:tc>
          <w:tcPr>
            <w:tcW w:w="1199" w:type="dxa"/>
            <w:tcBorders>
              <w:top w:val="single" w:sz="6" w:space="0" w:color="auto"/>
              <w:left w:val="nil"/>
              <w:bottom w:val="single" w:sz="6" w:space="0" w:color="auto"/>
              <w:right w:val="nil"/>
            </w:tcBorders>
            <w:shd w:val="clear" w:color="auto" w:fill="FFFFFF"/>
            <w:vAlign w:val="center"/>
          </w:tcPr>
          <w:p w14:paraId="3E525904" w14:textId="77777777" w:rsidR="00CF233F" w:rsidRPr="00C15130" w:rsidRDefault="00CF233F" w:rsidP="00CF233F">
            <w:pPr>
              <w:shd w:val="clear" w:color="auto" w:fill="FFFFFF"/>
              <w:tabs>
                <w:tab w:val="left" w:leader="dot" w:pos="4824"/>
              </w:tabs>
              <w:jc w:val="center"/>
            </w:pPr>
            <w:r w:rsidRPr="00C15130">
              <w:rPr>
                <w:szCs w:val="18"/>
                <w:lang w:val="en-US"/>
              </w:rPr>
              <w:t>Expenditure</w:t>
            </w:r>
          </w:p>
        </w:tc>
      </w:tr>
      <w:tr w:rsidR="006E610B" w:rsidRPr="00C15130" w14:paraId="3E52590A" w14:textId="77777777" w:rsidTr="00CF233F">
        <w:trPr>
          <w:trHeight w:val="20"/>
          <w:jc w:val="center"/>
        </w:trPr>
        <w:tc>
          <w:tcPr>
            <w:tcW w:w="5006" w:type="dxa"/>
            <w:tcBorders>
              <w:left w:val="nil"/>
              <w:bottom w:val="nil"/>
              <w:right w:val="nil"/>
            </w:tcBorders>
            <w:shd w:val="clear" w:color="auto" w:fill="FFFFFF"/>
          </w:tcPr>
          <w:p w14:paraId="3E525906" w14:textId="77777777" w:rsidR="006E610B" w:rsidRPr="00C15130" w:rsidRDefault="002D394F" w:rsidP="00926B6E">
            <w:pPr>
              <w:shd w:val="clear" w:color="auto" w:fill="FFFFFF"/>
              <w:tabs>
                <w:tab w:val="left" w:leader="dot" w:pos="4824"/>
              </w:tabs>
              <w:jc w:val="both"/>
            </w:pPr>
            <w:r w:rsidRPr="00C15130">
              <w:rPr>
                <w:i/>
                <w:iCs/>
                <w:szCs w:val="18"/>
                <w:lang w:val="en-US"/>
              </w:rPr>
              <w:t xml:space="preserve">Division </w:t>
            </w:r>
            <w:r w:rsidRPr="00C15130">
              <w:rPr>
                <w:szCs w:val="18"/>
                <w:lang w:val="en-US"/>
              </w:rPr>
              <w:t>315.</w:t>
            </w:r>
            <w:r w:rsidRPr="00C15130">
              <w:rPr>
                <w:rFonts w:eastAsia="Times New Roman"/>
                <w:szCs w:val="18"/>
                <w:lang w:val="en-US"/>
              </w:rPr>
              <w:t>—</w:t>
            </w:r>
            <w:r w:rsidRPr="00C15130">
              <w:rPr>
                <w:rFonts w:eastAsia="Times New Roman"/>
                <w:i/>
                <w:iCs/>
                <w:szCs w:val="18"/>
                <w:lang w:val="en-US"/>
              </w:rPr>
              <w:t>Administrative</w:t>
            </w:r>
            <w:r w:rsidRPr="00C15130">
              <w:rPr>
                <w:rFonts w:eastAsia="Times New Roman"/>
                <w:szCs w:val="18"/>
                <w:lang w:val="en-US"/>
              </w:rPr>
              <w:t>—</w:t>
            </w:r>
            <w:r w:rsidRPr="00C15130">
              <w:rPr>
                <w:rFonts w:eastAsia="Times New Roman"/>
                <w:i/>
                <w:iCs/>
                <w:szCs w:val="18"/>
                <w:lang w:val="en-US"/>
              </w:rPr>
              <w:t>continued</w:t>
            </w:r>
          </w:p>
        </w:tc>
        <w:tc>
          <w:tcPr>
            <w:tcW w:w="1190" w:type="dxa"/>
            <w:tcBorders>
              <w:top w:val="single" w:sz="6" w:space="0" w:color="auto"/>
              <w:left w:val="nil"/>
              <w:bottom w:val="nil"/>
              <w:right w:val="single" w:sz="6" w:space="0" w:color="auto"/>
            </w:tcBorders>
            <w:shd w:val="clear" w:color="auto" w:fill="FFFFFF"/>
            <w:vAlign w:val="bottom"/>
          </w:tcPr>
          <w:p w14:paraId="3E525907" w14:textId="77777777" w:rsidR="006E610B" w:rsidRPr="00C15130" w:rsidRDefault="002D394F" w:rsidP="00CF233F">
            <w:pPr>
              <w:shd w:val="clear" w:color="auto" w:fill="FFFFFF"/>
              <w:tabs>
                <w:tab w:val="left" w:leader="dot" w:pos="4824"/>
              </w:tabs>
              <w:ind w:right="144"/>
              <w:jc w:val="right"/>
            </w:pPr>
            <w:r w:rsidRPr="00C15130">
              <w:rPr>
                <w:szCs w:val="18"/>
                <w:lang w:val="en-US"/>
              </w:rPr>
              <w:t>$</w:t>
            </w:r>
          </w:p>
        </w:tc>
        <w:tc>
          <w:tcPr>
            <w:tcW w:w="1634" w:type="dxa"/>
            <w:tcBorders>
              <w:top w:val="single" w:sz="6" w:space="0" w:color="auto"/>
              <w:left w:val="single" w:sz="6" w:space="0" w:color="auto"/>
              <w:bottom w:val="nil"/>
              <w:right w:val="nil"/>
            </w:tcBorders>
            <w:shd w:val="clear" w:color="auto" w:fill="FFFFFF"/>
            <w:vAlign w:val="bottom"/>
          </w:tcPr>
          <w:p w14:paraId="3E525908" w14:textId="77777777" w:rsidR="006E610B" w:rsidRPr="00C15130" w:rsidRDefault="002D394F" w:rsidP="00CF233F">
            <w:pPr>
              <w:shd w:val="clear" w:color="auto" w:fill="FFFFFF"/>
              <w:tabs>
                <w:tab w:val="left" w:leader="dot" w:pos="4824"/>
              </w:tabs>
              <w:ind w:right="144"/>
              <w:jc w:val="right"/>
            </w:pPr>
            <w:r w:rsidRPr="00C15130">
              <w:rPr>
                <w:szCs w:val="18"/>
                <w:lang w:val="en-US"/>
              </w:rPr>
              <w:t>$</w:t>
            </w:r>
          </w:p>
        </w:tc>
        <w:tc>
          <w:tcPr>
            <w:tcW w:w="1199" w:type="dxa"/>
            <w:tcBorders>
              <w:top w:val="single" w:sz="6" w:space="0" w:color="auto"/>
              <w:left w:val="nil"/>
              <w:bottom w:val="nil"/>
              <w:right w:val="nil"/>
            </w:tcBorders>
            <w:shd w:val="clear" w:color="auto" w:fill="FFFFFF"/>
            <w:vAlign w:val="bottom"/>
          </w:tcPr>
          <w:p w14:paraId="3E525909" w14:textId="77777777" w:rsidR="006E610B" w:rsidRPr="00C15130" w:rsidRDefault="002D394F" w:rsidP="00CF233F">
            <w:pPr>
              <w:shd w:val="clear" w:color="auto" w:fill="FFFFFF"/>
              <w:tabs>
                <w:tab w:val="left" w:leader="dot" w:pos="4824"/>
              </w:tabs>
              <w:ind w:right="144"/>
              <w:jc w:val="right"/>
            </w:pPr>
            <w:r w:rsidRPr="00C15130">
              <w:rPr>
                <w:szCs w:val="18"/>
                <w:lang w:val="en-US"/>
              </w:rPr>
              <w:t>$</w:t>
            </w:r>
          </w:p>
        </w:tc>
      </w:tr>
      <w:tr w:rsidR="006E610B" w:rsidRPr="00C15130" w14:paraId="3E52590F" w14:textId="77777777" w:rsidTr="00CF233F">
        <w:trPr>
          <w:trHeight w:val="20"/>
          <w:jc w:val="center"/>
        </w:trPr>
        <w:tc>
          <w:tcPr>
            <w:tcW w:w="5006" w:type="dxa"/>
            <w:tcBorders>
              <w:top w:val="nil"/>
              <w:left w:val="nil"/>
              <w:bottom w:val="nil"/>
              <w:right w:val="nil"/>
            </w:tcBorders>
            <w:shd w:val="clear" w:color="auto" w:fill="FFFFFF"/>
          </w:tcPr>
          <w:p w14:paraId="3E52590B" w14:textId="77777777" w:rsidR="006E610B" w:rsidRPr="00C15130" w:rsidRDefault="002D394F" w:rsidP="00926B6E">
            <w:pPr>
              <w:shd w:val="clear" w:color="auto" w:fill="FFFFFF"/>
              <w:tabs>
                <w:tab w:val="left" w:leader="dot" w:pos="4824"/>
              </w:tabs>
              <w:jc w:val="both"/>
            </w:pPr>
            <w:r w:rsidRPr="00C15130">
              <w:rPr>
                <w:szCs w:val="18"/>
                <w:lang w:val="en-US"/>
              </w:rPr>
              <w:t>3.</w:t>
            </w:r>
            <w:r w:rsidRPr="00C15130">
              <w:rPr>
                <w:rFonts w:eastAsia="Times New Roman"/>
                <w:szCs w:val="18"/>
                <w:lang w:val="en-US"/>
              </w:rPr>
              <w:t>—</w:t>
            </w:r>
            <w:r w:rsidRPr="00C15130">
              <w:rPr>
                <w:rFonts w:eastAsia="Times New Roman"/>
                <w:i/>
                <w:iCs/>
                <w:szCs w:val="18"/>
                <w:lang w:val="en-US"/>
              </w:rPr>
              <w:t>Other Services</w:t>
            </w:r>
            <w:r w:rsidRPr="00C15130">
              <w:rPr>
                <w:rFonts w:eastAsia="Times New Roman"/>
                <w:szCs w:val="18"/>
                <w:lang w:val="en-US"/>
              </w:rPr>
              <w:t>—</w:t>
            </w:r>
            <w:r w:rsidRPr="00C15130">
              <w:rPr>
                <w:rFonts w:eastAsia="Times New Roman"/>
                <w:i/>
                <w:iCs/>
                <w:szCs w:val="18"/>
                <w:lang w:val="en-US"/>
              </w:rPr>
              <w:t>continued</w:t>
            </w:r>
          </w:p>
        </w:tc>
        <w:tc>
          <w:tcPr>
            <w:tcW w:w="1190" w:type="dxa"/>
            <w:tcBorders>
              <w:top w:val="nil"/>
              <w:left w:val="nil"/>
              <w:bottom w:val="nil"/>
              <w:right w:val="single" w:sz="6" w:space="0" w:color="auto"/>
            </w:tcBorders>
            <w:shd w:val="clear" w:color="auto" w:fill="FFFFFF"/>
            <w:vAlign w:val="bottom"/>
          </w:tcPr>
          <w:p w14:paraId="3E52590C" w14:textId="77777777" w:rsidR="006E610B" w:rsidRPr="00C15130" w:rsidRDefault="006E610B" w:rsidP="00CF233F">
            <w:pPr>
              <w:shd w:val="clear" w:color="auto" w:fill="FFFFFF"/>
              <w:tabs>
                <w:tab w:val="left" w:leader="dot" w:pos="4824"/>
              </w:tabs>
              <w:ind w:right="144"/>
              <w:jc w:val="right"/>
            </w:pPr>
          </w:p>
        </w:tc>
        <w:tc>
          <w:tcPr>
            <w:tcW w:w="1634" w:type="dxa"/>
            <w:tcBorders>
              <w:top w:val="nil"/>
              <w:left w:val="single" w:sz="6" w:space="0" w:color="auto"/>
              <w:bottom w:val="nil"/>
              <w:right w:val="nil"/>
            </w:tcBorders>
            <w:shd w:val="clear" w:color="auto" w:fill="FFFFFF"/>
            <w:vAlign w:val="bottom"/>
          </w:tcPr>
          <w:p w14:paraId="3E52590D" w14:textId="77777777" w:rsidR="006E610B" w:rsidRPr="00C15130" w:rsidRDefault="006E610B" w:rsidP="00CF233F">
            <w:pPr>
              <w:shd w:val="clear" w:color="auto" w:fill="FFFFFF"/>
              <w:tabs>
                <w:tab w:val="left" w:leader="dot" w:pos="4824"/>
              </w:tabs>
              <w:ind w:right="144"/>
              <w:jc w:val="right"/>
            </w:pPr>
          </w:p>
        </w:tc>
        <w:tc>
          <w:tcPr>
            <w:tcW w:w="1199" w:type="dxa"/>
            <w:tcBorders>
              <w:top w:val="nil"/>
              <w:left w:val="nil"/>
              <w:bottom w:val="nil"/>
              <w:right w:val="nil"/>
            </w:tcBorders>
            <w:shd w:val="clear" w:color="auto" w:fill="FFFFFF"/>
            <w:vAlign w:val="bottom"/>
          </w:tcPr>
          <w:p w14:paraId="3E52590E" w14:textId="77777777" w:rsidR="006E610B" w:rsidRPr="00C15130" w:rsidRDefault="006E610B" w:rsidP="00CF233F">
            <w:pPr>
              <w:shd w:val="clear" w:color="auto" w:fill="FFFFFF"/>
              <w:tabs>
                <w:tab w:val="left" w:leader="dot" w:pos="4824"/>
              </w:tabs>
              <w:ind w:right="144"/>
              <w:jc w:val="right"/>
            </w:pPr>
          </w:p>
        </w:tc>
      </w:tr>
      <w:tr w:rsidR="006E610B" w:rsidRPr="00C15130" w14:paraId="3E525914" w14:textId="77777777" w:rsidTr="00CF233F">
        <w:trPr>
          <w:trHeight w:val="20"/>
          <w:jc w:val="center"/>
        </w:trPr>
        <w:tc>
          <w:tcPr>
            <w:tcW w:w="5006" w:type="dxa"/>
            <w:tcBorders>
              <w:top w:val="nil"/>
              <w:left w:val="nil"/>
              <w:bottom w:val="nil"/>
              <w:right w:val="nil"/>
            </w:tcBorders>
            <w:shd w:val="clear" w:color="auto" w:fill="FFFFFF"/>
          </w:tcPr>
          <w:p w14:paraId="3E525910" w14:textId="77777777" w:rsidR="006E610B" w:rsidRPr="00C15130" w:rsidRDefault="002D394F" w:rsidP="003F397B">
            <w:pPr>
              <w:shd w:val="clear" w:color="auto" w:fill="FFFFFF"/>
              <w:tabs>
                <w:tab w:val="left" w:leader="dot" w:pos="4824"/>
              </w:tabs>
              <w:ind w:left="691" w:hanging="216"/>
            </w:pPr>
            <w:r w:rsidRPr="00C15130">
              <w:rPr>
                <w:szCs w:val="18"/>
                <w:lang w:val="en-US"/>
              </w:rPr>
              <w:t>Union of Soviet Socialist Republics-Australia Agreement for Scientific and Technical Cooperation</w:t>
            </w:r>
          </w:p>
        </w:tc>
        <w:tc>
          <w:tcPr>
            <w:tcW w:w="1190" w:type="dxa"/>
            <w:tcBorders>
              <w:top w:val="nil"/>
              <w:left w:val="nil"/>
              <w:bottom w:val="nil"/>
              <w:right w:val="single" w:sz="6" w:space="0" w:color="auto"/>
            </w:tcBorders>
            <w:shd w:val="clear" w:color="auto" w:fill="FFFFFF"/>
            <w:vAlign w:val="bottom"/>
          </w:tcPr>
          <w:p w14:paraId="3E525911" w14:textId="77777777" w:rsidR="006E610B" w:rsidRPr="00C15130" w:rsidRDefault="005E0F1E" w:rsidP="005E0F1E">
            <w:pPr>
              <w:shd w:val="clear" w:color="auto" w:fill="FFFFFF"/>
              <w:tabs>
                <w:tab w:val="left" w:leader="dot" w:pos="4824"/>
              </w:tabs>
              <w:ind w:right="144"/>
              <w:jc w:val="right"/>
            </w:pPr>
            <w:r>
              <w:rPr>
                <w:lang w:val="en-US"/>
              </w:rPr>
              <w:t>..</w:t>
            </w:r>
          </w:p>
        </w:tc>
        <w:tc>
          <w:tcPr>
            <w:tcW w:w="1634" w:type="dxa"/>
            <w:tcBorders>
              <w:top w:val="nil"/>
              <w:left w:val="single" w:sz="6" w:space="0" w:color="auto"/>
              <w:bottom w:val="nil"/>
              <w:right w:val="nil"/>
            </w:tcBorders>
            <w:shd w:val="clear" w:color="auto" w:fill="FFFFFF"/>
            <w:vAlign w:val="bottom"/>
          </w:tcPr>
          <w:p w14:paraId="3E525912" w14:textId="77777777" w:rsidR="006E610B" w:rsidRPr="00C15130" w:rsidRDefault="002D394F" w:rsidP="00CF233F">
            <w:pPr>
              <w:shd w:val="clear" w:color="auto" w:fill="FFFFFF"/>
              <w:tabs>
                <w:tab w:val="left" w:leader="dot" w:pos="4824"/>
              </w:tabs>
              <w:ind w:right="144"/>
              <w:jc w:val="right"/>
            </w:pPr>
            <w:r w:rsidRPr="00C15130">
              <w:rPr>
                <w:szCs w:val="18"/>
                <w:lang w:val="en-US"/>
              </w:rPr>
              <w:t>134,000</w:t>
            </w:r>
          </w:p>
        </w:tc>
        <w:tc>
          <w:tcPr>
            <w:tcW w:w="1199" w:type="dxa"/>
            <w:tcBorders>
              <w:top w:val="nil"/>
              <w:left w:val="nil"/>
              <w:bottom w:val="nil"/>
              <w:right w:val="nil"/>
            </w:tcBorders>
            <w:shd w:val="clear" w:color="auto" w:fill="FFFFFF"/>
            <w:vAlign w:val="bottom"/>
          </w:tcPr>
          <w:p w14:paraId="3E525913" w14:textId="77777777" w:rsidR="006E610B" w:rsidRPr="00C15130" w:rsidRDefault="002D394F" w:rsidP="00CF233F">
            <w:pPr>
              <w:shd w:val="clear" w:color="auto" w:fill="FFFFFF"/>
              <w:tabs>
                <w:tab w:val="left" w:leader="dot" w:pos="4824"/>
              </w:tabs>
              <w:ind w:right="144"/>
              <w:jc w:val="right"/>
            </w:pPr>
            <w:r w:rsidRPr="00C15130">
              <w:rPr>
                <w:szCs w:val="18"/>
                <w:lang w:val="en-US"/>
              </w:rPr>
              <w:t>56,546</w:t>
            </w:r>
          </w:p>
        </w:tc>
      </w:tr>
      <w:tr w:rsidR="006E610B" w:rsidRPr="00C15130" w14:paraId="3E525919" w14:textId="77777777" w:rsidTr="00CF233F">
        <w:trPr>
          <w:trHeight w:val="20"/>
          <w:jc w:val="center"/>
        </w:trPr>
        <w:tc>
          <w:tcPr>
            <w:tcW w:w="5006" w:type="dxa"/>
            <w:tcBorders>
              <w:top w:val="nil"/>
              <w:left w:val="nil"/>
              <w:right w:val="nil"/>
            </w:tcBorders>
            <w:shd w:val="clear" w:color="auto" w:fill="FFFFFF"/>
          </w:tcPr>
          <w:p w14:paraId="3E525915" w14:textId="77777777" w:rsidR="006E610B" w:rsidRPr="00C15130" w:rsidRDefault="002D394F" w:rsidP="003F397B">
            <w:pPr>
              <w:shd w:val="clear" w:color="auto" w:fill="FFFFFF"/>
              <w:tabs>
                <w:tab w:val="left" w:leader="dot" w:pos="4824"/>
              </w:tabs>
              <w:ind w:left="691" w:hanging="216"/>
            </w:pPr>
            <w:r w:rsidRPr="00C15130">
              <w:rPr>
                <w:szCs w:val="18"/>
                <w:lang w:val="en-US"/>
              </w:rPr>
              <w:t>Committee on Australia's Relations with the Third World</w:t>
            </w:r>
            <w:r w:rsidR="00CF233F">
              <w:rPr>
                <w:szCs w:val="18"/>
                <w:lang w:val="en-US"/>
              </w:rPr>
              <w:tab/>
            </w:r>
          </w:p>
        </w:tc>
        <w:tc>
          <w:tcPr>
            <w:tcW w:w="1190" w:type="dxa"/>
            <w:tcBorders>
              <w:top w:val="nil"/>
              <w:left w:val="nil"/>
              <w:bottom w:val="single" w:sz="6" w:space="0" w:color="auto"/>
              <w:right w:val="single" w:sz="6" w:space="0" w:color="auto"/>
            </w:tcBorders>
            <w:shd w:val="clear" w:color="auto" w:fill="FFFFFF"/>
            <w:vAlign w:val="bottom"/>
          </w:tcPr>
          <w:p w14:paraId="3E525916" w14:textId="77777777" w:rsidR="006E610B" w:rsidRPr="00C15130" w:rsidRDefault="005E0F1E" w:rsidP="005E0F1E">
            <w:pPr>
              <w:shd w:val="clear" w:color="auto" w:fill="FFFFFF"/>
              <w:tabs>
                <w:tab w:val="left" w:leader="dot" w:pos="4824"/>
              </w:tabs>
              <w:ind w:right="144"/>
              <w:jc w:val="right"/>
            </w:pPr>
            <w:r>
              <w:rPr>
                <w:lang w:val="en-US"/>
              </w:rPr>
              <w:t>..</w:t>
            </w:r>
          </w:p>
        </w:tc>
        <w:tc>
          <w:tcPr>
            <w:tcW w:w="1634" w:type="dxa"/>
            <w:tcBorders>
              <w:top w:val="nil"/>
              <w:left w:val="single" w:sz="6" w:space="0" w:color="auto"/>
              <w:bottom w:val="single" w:sz="6" w:space="0" w:color="auto"/>
              <w:right w:val="nil"/>
            </w:tcBorders>
            <w:shd w:val="clear" w:color="auto" w:fill="FFFFFF"/>
            <w:vAlign w:val="bottom"/>
          </w:tcPr>
          <w:p w14:paraId="3E525917" w14:textId="77777777" w:rsidR="006E610B" w:rsidRPr="00C15130" w:rsidRDefault="002D394F" w:rsidP="00CF233F">
            <w:pPr>
              <w:shd w:val="clear" w:color="auto" w:fill="FFFFFF"/>
              <w:tabs>
                <w:tab w:val="left" w:leader="dot" w:pos="4824"/>
              </w:tabs>
              <w:ind w:right="144"/>
              <w:jc w:val="right"/>
            </w:pPr>
            <w:r w:rsidRPr="00C15130">
              <w:rPr>
                <w:szCs w:val="18"/>
                <w:lang w:val="en-US"/>
              </w:rPr>
              <w:t>12,500</w:t>
            </w:r>
          </w:p>
        </w:tc>
        <w:tc>
          <w:tcPr>
            <w:tcW w:w="1199" w:type="dxa"/>
            <w:tcBorders>
              <w:top w:val="nil"/>
              <w:left w:val="nil"/>
              <w:bottom w:val="single" w:sz="6" w:space="0" w:color="auto"/>
              <w:right w:val="nil"/>
            </w:tcBorders>
            <w:shd w:val="clear" w:color="auto" w:fill="FFFFFF"/>
            <w:vAlign w:val="bottom"/>
          </w:tcPr>
          <w:p w14:paraId="3E525918" w14:textId="77777777" w:rsidR="006E610B" w:rsidRPr="00C15130" w:rsidRDefault="002D394F" w:rsidP="00CF233F">
            <w:pPr>
              <w:shd w:val="clear" w:color="auto" w:fill="FFFFFF"/>
              <w:tabs>
                <w:tab w:val="left" w:leader="dot" w:pos="4824"/>
              </w:tabs>
              <w:ind w:right="144"/>
              <w:jc w:val="right"/>
            </w:pPr>
            <w:r w:rsidRPr="00C15130">
              <w:rPr>
                <w:szCs w:val="18"/>
                <w:lang w:val="en-US"/>
              </w:rPr>
              <w:t>12,500</w:t>
            </w:r>
          </w:p>
        </w:tc>
      </w:tr>
      <w:tr w:rsidR="006E610B" w:rsidRPr="00C15130" w14:paraId="3E52591E" w14:textId="77777777" w:rsidTr="00CF233F">
        <w:trPr>
          <w:trHeight w:val="20"/>
          <w:jc w:val="center"/>
        </w:trPr>
        <w:tc>
          <w:tcPr>
            <w:tcW w:w="5006" w:type="dxa"/>
            <w:tcBorders>
              <w:left w:val="nil"/>
              <w:right w:val="nil"/>
            </w:tcBorders>
            <w:shd w:val="clear" w:color="auto" w:fill="FFFFFF"/>
          </w:tcPr>
          <w:p w14:paraId="3E52591A" w14:textId="77777777" w:rsidR="006E610B" w:rsidRPr="00C15130" w:rsidRDefault="006E610B" w:rsidP="00291707">
            <w:pPr>
              <w:shd w:val="clear" w:color="auto" w:fill="FFFFFF"/>
              <w:tabs>
                <w:tab w:val="left" w:leader="dot" w:pos="4824"/>
              </w:tabs>
              <w:jc w:val="both"/>
            </w:pPr>
          </w:p>
        </w:tc>
        <w:tc>
          <w:tcPr>
            <w:tcW w:w="1190" w:type="dxa"/>
            <w:tcBorders>
              <w:top w:val="single" w:sz="6" w:space="0" w:color="auto"/>
              <w:left w:val="nil"/>
              <w:bottom w:val="single" w:sz="6" w:space="0" w:color="auto"/>
              <w:right w:val="single" w:sz="6" w:space="0" w:color="auto"/>
            </w:tcBorders>
            <w:shd w:val="clear" w:color="auto" w:fill="FFFFFF"/>
            <w:vAlign w:val="bottom"/>
          </w:tcPr>
          <w:p w14:paraId="3E52591B" w14:textId="77777777" w:rsidR="006E610B" w:rsidRPr="00C15130" w:rsidRDefault="002D394F" w:rsidP="00CF233F">
            <w:pPr>
              <w:shd w:val="clear" w:color="auto" w:fill="FFFFFF"/>
              <w:tabs>
                <w:tab w:val="left" w:leader="dot" w:pos="4824"/>
              </w:tabs>
              <w:ind w:right="144"/>
              <w:jc w:val="right"/>
            </w:pPr>
            <w:r w:rsidRPr="00C15130">
              <w:rPr>
                <w:szCs w:val="18"/>
                <w:lang w:val="en-US"/>
              </w:rPr>
              <w:t>2,669,500</w:t>
            </w:r>
          </w:p>
        </w:tc>
        <w:tc>
          <w:tcPr>
            <w:tcW w:w="1634" w:type="dxa"/>
            <w:tcBorders>
              <w:top w:val="single" w:sz="6" w:space="0" w:color="auto"/>
              <w:left w:val="single" w:sz="6" w:space="0" w:color="auto"/>
              <w:bottom w:val="single" w:sz="6" w:space="0" w:color="auto"/>
              <w:right w:val="nil"/>
            </w:tcBorders>
            <w:shd w:val="clear" w:color="auto" w:fill="FFFFFF"/>
            <w:vAlign w:val="bottom"/>
          </w:tcPr>
          <w:p w14:paraId="3E52591C" w14:textId="77777777" w:rsidR="006E610B" w:rsidRPr="00C15130" w:rsidRDefault="002D394F" w:rsidP="00CF233F">
            <w:pPr>
              <w:shd w:val="clear" w:color="auto" w:fill="FFFFFF"/>
              <w:tabs>
                <w:tab w:val="left" w:leader="dot" w:pos="4824"/>
              </w:tabs>
              <w:ind w:right="144"/>
              <w:jc w:val="right"/>
            </w:pPr>
            <w:r w:rsidRPr="00C15130">
              <w:rPr>
                <w:szCs w:val="18"/>
                <w:lang w:val="en-US"/>
              </w:rPr>
              <w:t>2,142,000</w:t>
            </w:r>
          </w:p>
        </w:tc>
        <w:tc>
          <w:tcPr>
            <w:tcW w:w="1199" w:type="dxa"/>
            <w:tcBorders>
              <w:top w:val="single" w:sz="6" w:space="0" w:color="auto"/>
              <w:left w:val="nil"/>
              <w:bottom w:val="single" w:sz="6" w:space="0" w:color="auto"/>
              <w:right w:val="nil"/>
            </w:tcBorders>
            <w:shd w:val="clear" w:color="auto" w:fill="FFFFFF"/>
            <w:vAlign w:val="bottom"/>
          </w:tcPr>
          <w:p w14:paraId="3E52591D" w14:textId="77777777" w:rsidR="006E610B" w:rsidRPr="00C15130" w:rsidRDefault="002D394F" w:rsidP="00CF233F">
            <w:pPr>
              <w:shd w:val="clear" w:color="auto" w:fill="FFFFFF"/>
              <w:tabs>
                <w:tab w:val="left" w:leader="dot" w:pos="4824"/>
              </w:tabs>
              <w:ind w:right="144"/>
              <w:jc w:val="right"/>
            </w:pPr>
            <w:r w:rsidRPr="00C15130">
              <w:rPr>
                <w:szCs w:val="18"/>
                <w:lang w:val="en-US"/>
              </w:rPr>
              <w:t>2,003,099</w:t>
            </w:r>
          </w:p>
        </w:tc>
      </w:tr>
      <w:tr w:rsidR="006E610B" w:rsidRPr="00C15130" w14:paraId="3E525923" w14:textId="77777777" w:rsidTr="00CF233F">
        <w:trPr>
          <w:trHeight w:val="20"/>
          <w:jc w:val="center"/>
        </w:trPr>
        <w:tc>
          <w:tcPr>
            <w:tcW w:w="5006" w:type="dxa"/>
            <w:tcBorders>
              <w:left w:val="nil"/>
              <w:bottom w:val="nil"/>
              <w:right w:val="nil"/>
            </w:tcBorders>
            <w:shd w:val="clear" w:color="auto" w:fill="FFFFFF"/>
          </w:tcPr>
          <w:p w14:paraId="3E52591F" w14:textId="77777777" w:rsidR="006E610B" w:rsidRPr="00C15130" w:rsidRDefault="002D394F" w:rsidP="00CF233F">
            <w:pPr>
              <w:shd w:val="clear" w:color="auto" w:fill="FFFFFF"/>
              <w:tabs>
                <w:tab w:val="left" w:leader="dot" w:pos="4824"/>
              </w:tabs>
              <w:spacing w:before="240"/>
              <w:jc w:val="both"/>
            </w:pPr>
            <w:r w:rsidRPr="00C15130">
              <w:rPr>
                <w:b/>
                <w:bCs/>
                <w:szCs w:val="18"/>
                <w:lang w:val="en-US"/>
              </w:rPr>
              <w:t>4.</w:t>
            </w:r>
            <w:r w:rsidRPr="00C15130">
              <w:rPr>
                <w:rFonts w:eastAsia="Times New Roman"/>
                <w:b/>
                <w:bCs/>
                <w:szCs w:val="18"/>
                <w:lang w:val="en-US"/>
              </w:rPr>
              <w:t>—International Organizations—Contributions—</w:t>
            </w:r>
          </w:p>
        </w:tc>
        <w:tc>
          <w:tcPr>
            <w:tcW w:w="1190" w:type="dxa"/>
            <w:tcBorders>
              <w:top w:val="single" w:sz="6" w:space="0" w:color="auto"/>
              <w:left w:val="nil"/>
              <w:bottom w:val="nil"/>
              <w:right w:val="single" w:sz="6" w:space="0" w:color="auto"/>
            </w:tcBorders>
            <w:shd w:val="clear" w:color="auto" w:fill="FFFFFF"/>
            <w:vAlign w:val="bottom"/>
          </w:tcPr>
          <w:p w14:paraId="3E525920" w14:textId="77777777" w:rsidR="006E610B" w:rsidRPr="00C15130" w:rsidRDefault="006E610B" w:rsidP="00CF233F">
            <w:pPr>
              <w:shd w:val="clear" w:color="auto" w:fill="FFFFFF"/>
              <w:tabs>
                <w:tab w:val="left" w:leader="dot" w:pos="4824"/>
              </w:tabs>
              <w:ind w:right="144"/>
              <w:jc w:val="right"/>
            </w:pPr>
          </w:p>
        </w:tc>
        <w:tc>
          <w:tcPr>
            <w:tcW w:w="1634" w:type="dxa"/>
            <w:tcBorders>
              <w:top w:val="single" w:sz="6" w:space="0" w:color="auto"/>
              <w:left w:val="single" w:sz="6" w:space="0" w:color="auto"/>
              <w:bottom w:val="nil"/>
              <w:right w:val="nil"/>
            </w:tcBorders>
            <w:shd w:val="clear" w:color="auto" w:fill="FFFFFF"/>
            <w:vAlign w:val="bottom"/>
          </w:tcPr>
          <w:p w14:paraId="3E525921" w14:textId="77777777" w:rsidR="006E610B" w:rsidRPr="00C15130" w:rsidRDefault="006E610B" w:rsidP="00CF233F">
            <w:pPr>
              <w:shd w:val="clear" w:color="auto" w:fill="FFFFFF"/>
              <w:tabs>
                <w:tab w:val="left" w:leader="dot" w:pos="4824"/>
              </w:tabs>
              <w:ind w:right="144"/>
              <w:jc w:val="right"/>
            </w:pPr>
          </w:p>
        </w:tc>
        <w:tc>
          <w:tcPr>
            <w:tcW w:w="1199" w:type="dxa"/>
            <w:tcBorders>
              <w:top w:val="single" w:sz="6" w:space="0" w:color="auto"/>
              <w:left w:val="nil"/>
              <w:bottom w:val="nil"/>
              <w:right w:val="nil"/>
            </w:tcBorders>
            <w:shd w:val="clear" w:color="auto" w:fill="FFFFFF"/>
            <w:vAlign w:val="bottom"/>
          </w:tcPr>
          <w:p w14:paraId="3E525922" w14:textId="77777777" w:rsidR="006E610B" w:rsidRPr="00C15130" w:rsidRDefault="006E610B" w:rsidP="00CF233F">
            <w:pPr>
              <w:shd w:val="clear" w:color="auto" w:fill="FFFFFF"/>
              <w:tabs>
                <w:tab w:val="left" w:leader="dot" w:pos="4824"/>
              </w:tabs>
              <w:ind w:right="144"/>
              <w:jc w:val="right"/>
            </w:pPr>
          </w:p>
        </w:tc>
      </w:tr>
      <w:tr w:rsidR="006E610B" w:rsidRPr="00C15130" w14:paraId="3E525928" w14:textId="77777777" w:rsidTr="00CF233F">
        <w:trPr>
          <w:trHeight w:val="20"/>
          <w:jc w:val="center"/>
        </w:trPr>
        <w:tc>
          <w:tcPr>
            <w:tcW w:w="5006" w:type="dxa"/>
            <w:tcBorders>
              <w:top w:val="nil"/>
              <w:left w:val="nil"/>
              <w:bottom w:val="nil"/>
              <w:right w:val="nil"/>
            </w:tcBorders>
            <w:shd w:val="clear" w:color="auto" w:fill="FFFFFF"/>
          </w:tcPr>
          <w:p w14:paraId="3E525924" w14:textId="77777777" w:rsidR="006E610B" w:rsidRPr="00C15130" w:rsidRDefault="002D394F" w:rsidP="00344BBA">
            <w:pPr>
              <w:shd w:val="clear" w:color="auto" w:fill="FFFFFF"/>
              <w:tabs>
                <w:tab w:val="left" w:leader="dot" w:pos="4824"/>
              </w:tabs>
              <w:ind w:left="677" w:hanging="576"/>
            </w:pPr>
            <w:r w:rsidRPr="00C15130">
              <w:rPr>
                <w:szCs w:val="18"/>
                <w:lang w:val="en-US"/>
              </w:rPr>
              <w:t>01. International Labour Organization</w:t>
            </w:r>
            <w:r w:rsidR="00CF233F">
              <w:rPr>
                <w:szCs w:val="18"/>
                <w:lang w:val="en-US"/>
              </w:rPr>
              <w:tab/>
            </w:r>
          </w:p>
        </w:tc>
        <w:tc>
          <w:tcPr>
            <w:tcW w:w="1190" w:type="dxa"/>
            <w:tcBorders>
              <w:top w:val="nil"/>
              <w:left w:val="nil"/>
              <w:bottom w:val="nil"/>
              <w:right w:val="single" w:sz="6" w:space="0" w:color="auto"/>
            </w:tcBorders>
            <w:shd w:val="clear" w:color="auto" w:fill="FFFFFF"/>
            <w:vAlign w:val="bottom"/>
          </w:tcPr>
          <w:p w14:paraId="3E525925" w14:textId="77777777" w:rsidR="006E610B" w:rsidRPr="00C15130" w:rsidRDefault="002D394F" w:rsidP="00CF233F">
            <w:pPr>
              <w:shd w:val="clear" w:color="auto" w:fill="FFFFFF"/>
              <w:tabs>
                <w:tab w:val="left" w:leader="dot" w:pos="4824"/>
              </w:tabs>
              <w:ind w:right="144"/>
              <w:jc w:val="right"/>
            </w:pPr>
            <w:r w:rsidRPr="00C15130">
              <w:rPr>
                <w:szCs w:val="18"/>
                <w:lang w:val="en-US"/>
              </w:rPr>
              <w:t>1,799,200</w:t>
            </w:r>
          </w:p>
        </w:tc>
        <w:tc>
          <w:tcPr>
            <w:tcW w:w="1634" w:type="dxa"/>
            <w:tcBorders>
              <w:top w:val="nil"/>
              <w:left w:val="single" w:sz="6" w:space="0" w:color="auto"/>
              <w:bottom w:val="nil"/>
              <w:right w:val="nil"/>
            </w:tcBorders>
            <w:shd w:val="clear" w:color="auto" w:fill="FFFFFF"/>
            <w:vAlign w:val="bottom"/>
          </w:tcPr>
          <w:p w14:paraId="3E525926" w14:textId="77777777" w:rsidR="006E610B" w:rsidRPr="00C15130" w:rsidRDefault="002D394F" w:rsidP="00CF233F">
            <w:pPr>
              <w:shd w:val="clear" w:color="auto" w:fill="FFFFFF"/>
              <w:tabs>
                <w:tab w:val="left" w:leader="dot" w:pos="4824"/>
              </w:tabs>
              <w:ind w:right="144"/>
              <w:jc w:val="right"/>
            </w:pPr>
            <w:r w:rsidRPr="00C15130">
              <w:rPr>
                <w:szCs w:val="18"/>
                <w:lang w:val="en-US"/>
              </w:rPr>
              <w:t>1,875,400</w:t>
            </w:r>
          </w:p>
        </w:tc>
        <w:tc>
          <w:tcPr>
            <w:tcW w:w="1199" w:type="dxa"/>
            <w:tcBorders>
              <w:top w:val="nil"/>
              <w:left w:val="nil"/>
              <w:bottom w:val="nil"/>
              <w:right w:val="nil"/>
            </w:tcBorders>
            <w:shd w:val="clear" w:color="auto" w:fill="FFFFFF"/>
            <w:vAlign w:val="bottom"/>
          </w:tcPr>
          <w:p w14:paraId="3E525927" w14:textId="77777777" w:rsidR="006E610B" w:rsidRPr="00C15130" w:rsidRDefault="002D394F" w:rsidP="00CF233F">
            <w:pPr>
              <w:shd w:val="clear" w:color="auto" w:fill="FFFFFF"/>
              <w:tabs>
                <w:tab w:val="left" w:leader="dot" w:pos="4824"/>
              </w:tabs>
              <w:ind w:right="144"/>
              <w:jc w:val="right"/>
            </w:pPr>
            <w:r w:rsidRPr="00C15130">
              <w:rPr>
                <w:szCs w:val="18"/>
                <w:lang w:val="en-US"/>
              </w:rPr>
              <w:t>1,867,451</w:t>
            </w:r>
          </w:p>
        </w:tc>
      </w:tr>
      <w:tr w:rsidR="006E610B" w:rsidRPr="00C15130" w14:paraId="3E52592D" w14:textId="77777777" w:rsidTr="00CF233F">
        <w:trPr>
          <w:trHeight w:val="20"/>
          <w:jc w:val="center"/>
        </w:trPr>
        <w:tc>
          <w:tcPr>
            <w:tcW w:w="5006" w:type="dxa"/>
            <w:tcBorders>
              <w:top w:val="nil"/>
              <w:left w:val="nil"/>
              <w:bottom w:val="nil"/>
              <w:right w:val="nil"/>
            </w:tcBorders>
            <w:shd w:val="clear" w:color="auto" w:fill="FFFFFF"/>
          </w:tcPr>
          <w:p w14:paraId="3E525929" w14:textId="77777777" w:rsidR="006E610B" w:rsidRPr="00C15130" w:rsidRDefault="002D394F" w:rsidP="00344BBA">
            <w:pPr>
              <w:shd w:val="clear" w:color="auto" w:fill="FFFFFF"/>
              <w:tabs>
                <w:tab w:val="left" w:leader="dot" w:pos="4824"/>
              </w:tabs>
              <w:ind w:left="677" w:hanging="576"/>
            </w:pPr>
            <w:r w:rsidRPr="00C15130">
              <w:rPr>
                <w:szCs w:val="18"/>
                <w:lang w:val="en-US"/>
              </w:rPr>
              <w:t>02. General Agreement on Tariffs and Trade</w:t>
            </w:r>
            <w:r w:rsidR="00CF233F">
              <w:rPr>
                <w:szCs w:val="18"/>
                <w:lang w:val="en-US"/>
              </w:rPr>
              <w:tab/>
            </w:r>
          </w:p>
        </w:tc>
        <w:tc>
          <w:tcPr>
            <w:tcW w:w="1190" w:type="dxa"/>
            <w:tcBorders>
              <w:top w:val="nil"/>
              <w:left w:val="nil"/>
              <w:bottom w:val="nil"/>
              <w:right w:val="single" w:sz="6" w:space="0" w:color="auto"/>
            </w:tcBorders>
            <w:shd w:val="clear" w:color="auto" w:fill="FFFFFF"/>
            <w:vAlign w:val="bottom"/>
          </w:tcPr>
          <w:p w14:paraId="3E52592A" w14:textId="77777777" w:rsidR="006E610B" w:rsidRPr="00C15130" w:rsidRDefault="002D394F" w:rsidP="00CF233F">
            <w:pPr>
              <w:shd w:val="clear" w:color="auto" w:fill="FFFFFF"/>
              <w:tabs>
                <w:tab w:val="left" w:leader="dot" w:pos="4824"/>
              </w:tabs>
              <w:ind w:right="144"/>
              <w:jc w:val="right"/>
            </w:pPr>
            <w:r w:rsidRPr="00C15130">
              <w:rPr>
                <w:szCs w:val="18"/>
                <w:lang w:val="en-US"/>
              </w:rPr>
              <w:t>292,200</w:t>
            </w:r>
          </w:p>
        </w:tc>
        <w:tc>
          <w:tcPr>
            <w:tcW w:w="1634" w:type="dxa"/>
            <w:tcBorders>
              <w:top w:val="nil"/>
              <w:left w:val="single" w:sz="6" w:space="0" w:color="auto"/>
              <w:bottom w:val="nil"/>
              <w:right w:val="nil"/>
            </w:tcBorders>
            <w:shd w:val="clear" w:color="auto" w:fill="FFFFFF"/>
            <w:vAlign w:val="bottom"/>
          </w:tcPr>
          <w:p w14:paraId="3E52592B" w14:textId="77777777" w:rsidR="006E610B" w:rsidRPr="00C15130" w:rsidRDefault="002D394F" w:rsidP="00CF233F">
            <w:pPr>
              <w:shd w:val="clear" w:color="auto" w:fill="FFFFFF"/>
              <w:tabs>
                <w:tab w:val="left" w:leader="dot" w:pos="4824"/>
              </w:tabs>
              <w:ind w:right="144"/>
              <w:jc w:val="right"/>
            </w:pPr>
            <w:r w:rsidRPr="00C15130">
              <w:rPr>
                <w:szCs w:val="18"/>
                <w:lang w:val="en-US"/>
              </w:rPr>
              <w:t>304,800</w:t>
            </w:r>
          </w:p>
        </w:tc>
        <w:tc>
          <w:tcPr>
            <w:tcW w:w="1199" w:type="dxa"/>
            <w:tcBorders>
              <w:top w:val="nil"/>
              <w:left w:val="nil"/>
              <w:bottom w:val="nil"/>
              <w:right w:val="nil"/>
            </w:tcBorders>
            <w:shd w:val="clear" w:color="auto" w:fill="FFFFFF"/>
            <w:vAlign w:val="bottom"/>
          </w:tcPr>
          <w:p w14:paraId="3E52592C" w14:textId="77777777" w:rsidR="006E610B" w:rsidRPr="00C15130" w:rsidRDefault="002D394F" w:rsidP="00CF233F">
            <w:pPr>
              <w:shd w:val="clear" w:color="auto" w:fill="FFFFFF"/>
              <w:tabs>
                <w:tab w:val="left" w:leader="dot" w:pos="4824"/>
              </w:tabs>
              <w:ind w:right="144"/>
              <w:jc w:val="right"/>
            </w:pPr>
            <w:r w:rsidRPr="00C15130">
              <w:rPr>
                <w:szCs w:val="18"/>
                <w:lang w:val="en-US"/>
              </w:rPr>
              <w:t>304,177</w:t>
            </w:r>
          </w:p>
        </w:tc>
      </w:tr>
      <w:tr w:rsidR="006E610B" w:rsidRPr="00C15130" w14:paraId="3E525932" w14:textId="77777777" w:rsidTr="00CF233F">
        <w:trPr>
          <w:trHeight w:val="20"/>
          <w:jc w:val="center"/>
        </w:trPr>
        <w:tc>
          <w:tcPr>
            <w:tcW w:w="5006" w:type="dxa"/>
            <w:tcBorders>
              <w:top w:val="nil"/>
              <w:left w:val="nil"/>
              <w:bottom w:val="nil"/>
              <w:right w:val="nil"/>
            </w:tcBorders>
            <w:shd w:val="clear" w:color="auto" w:fill="FFFFFF"/>
          </w:tcPr>
          <w:p w14:paraId="3E52592E" w14:textId="77777777" w:rsidR="006E610B" w:rsidRPr="00C15130" w:rsidRDefault="002D394F" w:rsidP="00344BBA">
            <w:pPr>
              <w:shd w:val="clear" w:color="auto" w:fill="FFFFFF"/>
              <w:tabs>
                <w:tab w:val="left" w:leader="dot" w:pos="4824"/>
              </w:tabs>
              <w:ind w:left="677" w:hanging="576"/>
            </w:pPr>
            <w:r w:rsidRPr="00C15130">
              <w:rPr>
                <w:szCs w:val="18"/>
                <w:lang w:val="en-US"/>
              </w:rPr>
              <w:t>03. United Nations Food and Agriculture Organization</w:t>
            </w:r>
            <w:r w:rsidR="00CF233F">
              <w:rPr>
                <w:szCs w:val="18"/>
                <w:lang w:val="en-US"/>
              </w:rPr>
              <w:tab/>
            </w:r>
          </w:p>
        </w:tc>
        <w:tc>
          <w:tcPr>
            <w:tcW w:w="1190" w:type="dxa"/>
            <w:tcBorders>
              <w:top w:val="nil"/>
              <w:left w:val="nil"/>
              <w:bottom w:val="nil"/>
              <w:right w:val="single" w:sz="6" w:space="0" w:color="auto"/>
            </w:tcBorders>
            <w:shd w:val="clear" w:color="auto" w:fill="FFFFFF"/>
            <w:vAlign w:val="bottom"/>
          </w:tcPr>
          <w:p w14:paraId="3E52592F" w14:textId="77777777" w:rsidR="006E610B" w:rsidRPr="00C15130" w:rsidRDefault="002D394F" w:rsidP="00CF233F">
            <w:pPr>
              <w:shd w:val="clear" w:color="auto" w:fill="FFFFFF"/>
              <w:tabs>
                <w:tab w:val="left" w:leader="dot" w:pos="4824"/>
              </w:tabs>
              <w:ind w:right="144"/>
              <w:jc w:val="right"/>
            </w:pPr>
            <w:r w:rsidRPr="00C15130">
              <w:rPr>
                <w:szCs w:val="18"/>
                <w:lang w:val="en-US"/>
              </w:rPr>
              <w:t>2,628,600</w:t>
            </w:r>
          </w:p>
        </w:tc>
        <w:tc>
          <w:tcPr>
            <w:tcW w:w="1634" w:type="dxa"/>
            <w:tcBorders>
              <w:top w:val="nil"/>
              <w:left w:val="single" w:sz="6" w:space="0" w:color="auto"/>
              <w:bottom w:val="nil"/>
              <w:right w:val="nil"/>
            </w:tcBorders>
            <w:shd w:val="clear" w:color="auto" w:fill="FFFFFF"/>
            <w:vAlign w:val="bottom"/>
          </w:tcPr>
          <w:p w14:paraId="3E525930" w14:textId="77777777" w:rsidR="006E610B" w:rsidRPr="00C15130" w:rsidRDefault="002D394F" w:rsidP="00CF233F">
            <w:pPr>
              <w:shd w:val="clear" w:color="auto" w:fill="FFFFFF"/>
              <w:tabs>
                <w:tab w:val="left" w:leader="dot" w:pos="4824"/>
              </w:tabs>
              <w:ind w:right="144"/>
              <w:jc w:val="right"/>
            </w:pPr>
            <w:r w:rsidRPr="00C15130">
              <w:rPr>
                <w:szCs w:val="18"/>
                <w:lang w:val="en-US"/>
              </w:rPr>
              <w:t>1,976,100</w:t>
            </w:r>
          </w:p>
        </w:tc>
        <w:tc>
          <w:tcPr>
            <w:tcW w:w="1199" w:type="dxa"/>
            <w:tcBorders>
              <w:top w:val="nil"/>
              <w:left w:val="nil"/>
              <w:bottom w:val="nil"/>
              <w:right w:val="nil"/>
            </w:tcBorders>
            <w:shd w:val="clear" w:color="auto" w:fill="FFFFFF"/>
            <w:vAlign w:val="bottom"/>
          </w:tcPr>
          <w:p w14:paraId="3E525931" w14:textId="77777777" w:rsidR="006E610B" w:rsidRPr="00C15130" w:rsidRDefault="002D394F" w:rsidP="00CF233F">
            <w:pPr>
              <w:shd w:val="clear" w:color="auto" w:fill="FFFFFF"/>
              <w:tabs>
                <w:tab w:val="left" w:leader="dot" w:pos="4824"/>
              </w:tabs>
              <w:ind w:right="144"/>
              <w:jc w:val="right"/>
            </w:pPr>
            <w:r w:rsidRPr="00C15130">
              <w:rPr>
                <w:szCs w:val="18"/>
                <w:lang w:val="en-US"/>
              </w:rPr>
              <w:t>1,955,641</w:t>
            </w:r>
          </w:p>
        </w:tc>
      </w:tr>
      <w:tr w:rsidR="006E610B" w:rsidRPr="00C15130" w14:paraId="3E525937" w14:textId="77777777" w:rsidTr="00CF233F">
        <w:trPr>
          <w:trHeight w:val="20"/>
          <w:jc w:val="center"/>
        </w:trPr>
        <w:tc>
          <w:tcPr>
            <w:tcW w:w="5006" w:type="dxa"/>
            <w:tcBorders>
              <w:top w:val="nil"/>
              <w:left w:val="nil"/>
              <w:bottom w:val="nil"/>
              <w:right w:val="nil"/>
            </w:tcBorders>
            <w:shd w:val="clear" w:color="auto" w:fill="FFFFFF"/>
          </w:tcPr>
          <w:p w14:paraId="3E525933" w14:textId="77777777" w:rsidR="006E610B" w:rsidRPr="00C15130" w:rsidRDefault="002D394F" w:rsidP="00344BBA">
            <w:pPr>
              <w:shd w:val="clear" w:color="auto" w:fill="FFFFFF"/>
              <w:tabs>
                <w:tab w:val="left" w:leader="dot" w:pos="4824"/>
              </w:tabs>
              <w:ind w:left="677" w:hanging="576"/>
            </w:pPr>
            <w:r w:rsidRPr="00C15130">
              <w:rPr>
                <w:szCs w:val="18"/>
                <w:lang w:val="en-US"/>
              </w:rPr>
              <w:t>04. United Nations</w:t>
            </w:r>
            <w:r w:rsidR="00CF233F">
              <w:rPr>
                <w:szCs w:val="18"/>
                <w:lang w:val="en-US"/>
              </w:rPr>
              <w:tab/>
            </w:r>
          </w:p>
        </w:tc>
        <w:tc>
          <w:tcPr>
            <w:tcW w:w="1190" w:type="dxa"/>
            <w:tcBorders>
              <w:top w:val="nil"/>
              <w:left w:val="nil"/>
              <w:bottom w:val="nil"/>
              <w:right w:val="single" w:sz="6" w:space="0" w:color="auto"/>
            </w:tcBorders>
            <w:shd w:val="clear" w:color="auto" w:fill="FFFFFF"/>
            <w:vAlign w:val="bottom"/>
          </w:tcPr>
          <w:p w14:paraId="3E525934" w14:textId="77777777" w:rsidR="006E610B" w:rsidRPr="00C15130" w:rsidRDefault="002D394F" w:rsidP="00CF233F">
            <w:pPr>
              <w:shd w:val="clear" w:color="auto" w:fill="FFFFFF"/>
              <w:tabs>
                <w:tab w:val="left" w:leader="dot" w:pos="4824"/>
              </w:tabs>
              <w:ind w:right="144"/>
              <w:jc w:val="right"/>
            </w:pPr>
            <w:r w:rsidRPr="00C15130">
              <w:rPr>
                <w:szCs w:val="18"/>
                <w:lang w:val="en-US"/>
              </w:rPr>
              <w:t>8,072,000</w:t>
            </w:r>
          </w:p>
        </w:tc>
        <w:tc>
          <w:tcPr>
            <w:tcW w:w="1634" w:type="dxa"/>
            <w:tcBorders>
              <w:top w:val="nil"/>
              <w:left w:val="single" w:sz="6" w:space="0" w:color="auto"/>
              <w:bottom w:val="nil"/>
              <w:right w:val="nil"/>
            </w:tcBorders>
            <w:shd w:val="clear" w:color="auto" w:fill="FFFFFF"/>
            <w:vAlign w:val="bottom"/>
          </w:tcPr>
          <w:p w14:paraId="3E525935" w14:textId="77777777" w:rsidR="006E610B" w:rsidRPr="00C15130" w:rsidRDefault="002D394F" w:rsidP="00CF233F">
            <w:pPr>
              <w:shd w:val="clear" w:color="auto" w:fill="FFFFFF"/>
              <w:tabs>
                <w:tab w:val="left" w:leader="dot" w:pos="4824"/>
              </w:tabs>
              <w:ind w:right="144"/>
              <w:jc w:val="right"/>
            </w:pPr>
            <w:r w:rsidRPr="00C15130">
              <w:rPr>
                <w:szCs w:val="18"/>
                <w:lang w:val="en-US"/>
              </w:rPr>
              <w:t>7,497,700</w:t>
            </w:r>
          </w:p>
        </w:tc>
        <w:tc>
          <w:tcPr>
            <w:tcW w:w="1199" w:type="dxa"/>
            <w:tcBorders>
              <w:top w:val="nil"/>
              <w:left w:val="nil"/>
              <w:bottom w:val="nil"/>
              <w:right w:val="nil"/>
            </w:tcBorders>
            <w:shd w:val="clear" w:color="auto" w:fill="FFFFFF"/>
            <w:vAlign w:val="bottom"/>
          </w:tcPr>
          <w:p w14:paraId="3E525936" w14:textId="77777777" w:rsidR="006E610B" w:rsidRPr="00C15130" w:rsidRDefault="002D394F" w:rsidP="00CF233F">
            <w:pPr>
              <w:shd w:val="clear" w:color="auto" w:fill="FFFFFF"/>
              <w:tabs>
                <w:tab w:val="left" w:leader="dot" w:pos="4824"/>
              </w:tabs>
              <w:ind w:right="144"/>
              <w:jc w:val="right"/>
            </w:pPr>
            <w:r w:rsidRPr="00C15130">
              <w:rPr>
                <w:szCs w:val="18"/>
                <w:lang w:val="en-US"/>
              </w:rPr>
              <w:t>7,467,160</w:t>
            </w:r>
          </w:p>
        </w:tc>
      </w:tr>
      <w:tr w:rsidR="006E610B" w:rsidRPr="00C15130" w14:paraId="3E52593C" w14:textId="77777777" w:rsidTr="00CF233F">
        <w:trPr>
          <w:trHeight w:val="20"/>
          <w:jc w:val="center"/>
        </w:trPr>
        <w:tc>
          <w:tcPr>
            <w:tcW w:w="5006" w:type="dxa"/>
            <w:tcBorders>
              <w:top w:val="nil"/>
              <w:left w:val="nil"/>
              <w:bottom w:val="nil"/>
              <w:right w:val="nil"/>
            </w:tcBorders>
            <w:shd w:val="clear" w:color="auto" w:fill="FFFFFF"/>
          </w:tcPr>
          <w:p w14:paraId="3E525938" w14:textId="77777777" w:rsidR="006E610B" w:rsidRPr="00C15130" w:rsidRDefault="002D394F" w:rsidP="00344BBA">
            <w:pPr>
              <w:shd w:val="clear" w:color="auto" w:fill="FFFFFF"/>
              <w:tabs>
                <w:tab w:val="left" w:leader="dot" w:pos="4824"/>
              </w:tabs>
              <w:ind w:left="677" w:hanging="576"/>
            </w:pPr>
            <w:r w:rsidRPr="00C15130">
              <w:rPr>
                <w:szCs w:val="18"/>
                <w:lang w:val="en-US"/>
              </w:rPr>
              <w:t>05. United Nations Educational, Scientific and Cultural Organization</w:t>
            </w:r>
            <w:r w:rsidR="00CF233F">
              <w:rPr>
                <w:szCs w:val="18"/>
                <w:lang w:val="en-US"/>
              </w:rPr>
              <w:tab/>
            </w:r>
          </w:p>
        </w:tc>
        <w:tc>
          <w:tcPr>
            <w:tcW w:w="1190" w:type="dxa"/>
            <w:tcBorders>
              <w:top w:val="nil"/>
              <w:left w:val="nil"/>
              <w:bottom w:val="nil"/>
              <w:right w:val="single" w:sz="6" w:space="0" w:color="auto"/>
            </w:tcBorders>
            <w:shd w:val="clear" w:color="auto" w:fill="FFFFFF"/>
            <w:vAlign w:val="bottom"/>
          </w:tcPr>
          <w:p w14:paraId="3E525939" w14:textId="77777777" w:rsidR="006E610B" w:rsidRPr="00C15130" w:rsidRDefault="002D394F" w:rsidP="00CF233F">
            <w:pPr>
              <w:shd w:val="clear" w:color="auto" w:fill="FFFFFF"/>
              <w:tabs>
                <w:tab w:val="left" w:leader="dot" w:pos="4824"/>
              </w:tabs>
              <w:ind w:right="144"/>
              <w:jc w:val="right"/>
            </w:pPr>
            <w:r w:rsidRPr="00C15130">
              <w:rPr>
                <w:szCs w:val="18"/>
                <w:lang w:val="en-US"/>
              </w:rPr>
              <w:t>1,910,400</w:t>
            </w:r>
          </w:p>
        </w:tc>
        <w:tc>
          <w:tcPr>
            <w:tcW w:w="1634" w:type="dxa"/>
            <w:tcBorders>
              <w:top w:val="nil"/>
              <w:left w:val="single" w:sz="6" w:space="0" w:color="auto"/>
              <w:bottom w:val="nil"/>
              <w:right w:val="nil"/>
            </w:tcBorders>
            <w:shd w:val="clear" w:color="auto" w:fill="FFFFFF"/>
            <w:vAlign w:val="bottom"/>
          </w:tcPr>
          <w:p w14:paraId="3E52593A" w14:textId="77777777" w:rsidR="006E610B" w:rsidRPr="00C15130" w:rsidRDefault="002D394F" w:rsidP="00CF233F">
            <w:pPr>
              <w:shd w:val="clear" w:color="auto" w:fill="FFFFFF"/>
              <w:tabs>
                <w:tab w:val="left" w:leader="dot" w:pos="4824"/>
              </w:tabs>
              <w:ind w:right="144"/>
              <w:jc w:val="right"/>
            </w:pPr>
            <w:r w:rsidRPr="00C15130">
              <w:rPr>
                <w:szCs w:val="18"/>
                <w:lang w:val="en-US"/>
              </w:rPr>
              <w:t>2,012,000</w:t>
            </w:r>
          </w:p>
        </w:tc>
        <w:tc>
          <w:tcPr>
            <w:tcW w:w="1199" w:type="dxa"/>
            <w:tcBorders>
              <w:top w:val="nil"/>
              <w:left w:val="nil"/>
              <w:bottom w:val="nil"/>
              <w:right w:val="nil"/>
            </w:tcBorders>
            <w:shd w:val="clear" w:color="auto" w:fill="FFFFFF"/>
            <w:vAlign w:val="bottom"/>
          </w:tcPr>
          <w:p w14:paraId="3E52593B" w14:textId="77777777" w:rsidR="006E610B" w:rsidRPr="00C15130" w:rsidRDefault="002D394F" w:rsidP="00CF233F">
            <w:pPr>
              <w:shd w:val="clear" w:color="auto" w:fill="FFFFFF"/>
              <w:tabs>
                <w:tab w:val="left" w:leader="dot" w:pos="4824"/>
              </w:tabs>
              <w:ind w:right="144"/>
              <w:jc w:val="right"/>
            </w:pPr>
            <w:r w:rsidRPr="00C15130">
              <w:rPr>
                <w:szCs w:val="18"/>
                <w:lang w:val="en-US"/>
              </w:rPr>
              <w:t>2,010,997</w:t>
            </w:r>
          </w:p>
        </w:tc>
      </w:tr>
      <w:tr w:rsidR="006E610B" w:rsidRPr="00C15130" w14:paraId="3E525941" w14:textId="77777777" w:rsidTr="00CF233F">
        <w:trPr>
          <w:trHeight w:val="20"/>
          <w:jc w:val="center"/>
        </w:trPr>
        <w:tc>
          <w:tcPr>
            <w:tcW w:w="5006" w:type="dxa"/>
            <w:tcBorders>
              <w:top w:val="nil"/>
              <w:left w:val="nil"/>
              <w:bottom w:val="nil"/>
              <w:right w:val="nil"/>
            </w:tcBorders>
            <w:shd w:val="clear" w:color="auto" w:fill="FFFFFF"/>
          </w:tcPr>
          <w:p w14:paraId="3E52593D" w14:textId="77777777" w:rsidR="006E610B" w:rsidRPr="00C15130" w:rsidRDefault="002D394F" w:rsidP="00344BBA">
            <w:pPr>
              <w:shd w:val="clear" w:color="auto" w:fill="FFFFFF"/>
              <w:tabs>
                <w:tab w:val="left" w:leader="dot" w:pos="4824"/>
              </w:tabs>
              <w:ind w:left="677" w:hanging="576"/>
            </w:pPr>
            <w:r w:rsidRPr="00C15130">
              <w:rPr>
                <w:szCs w:val="18"/>
                <w:lang w:val="en-US"/>
              </w:rPr>
              <w:t>06. United Nations Environment Fund</w:t>
            </w:r>
            <w:r w:rsidR="00CF233F">
              <w:rPr>
                <w:szCs w:val="18"/>
                <w:lang w:val="en-US"/>
              </w:rPr>
              <w:tab/>
            </w:r>
          </w:p>
        </w:tc>
        <w:tc>
          <w:tcPr>
            <w:tcW w:w="1190" w:type="dxa"/>
            <w:tcBorders>
              <w:top w:val="nil"/>
              <w:left w:val="nil"/>
              <w:bottom w:val="nil"/>
              <w:right w:val="single" w:sz="6" w:space="0" w:color="auto"/>
            </w:tcBorders>
            <w:shd w:val="clear" w:color="auto" w:fill="FFFFFF"/>
            <w:vAlign w:val="bottom"/>
          </w:tcPr>
          <w:p w14:paraId="3E52593E" w14:textId="77777777" w:rsidR="006E610B" w:rsidRPr="00C15130" w:rsidRDefault="002D394F" w:rsidP="00CF233F">
            <w:pPr>
              <w:shd w:val="clear" w:color="auto" w:fill="FFFFFF"/>
              <w:tabs>
                <w:tab w:val="left" w:leader="dot" w:pos="4824"/>
              </w:tabs>
              <w:ind w:right="144"/>
              <w:jc w:val="right"/>
            </w:pPr>
            <w:r w:rsidRPr="00C15130">
              <w:rPr>
                <w:szCs w:val="18"/>
                <w:lang w:val="en-US"/>
              </w:rPr>
              <w:t>432,800</w:t>
            </w:r>
          </w:p>
        </w:tc>
        <w:tc>
          <w:tcPr>
            <w:tcW w:w="1634" w:type="dxa"/>
            <w:tcBorders>
              <w:top w:val="nil"/>
              <w:left w:val="single" w:sz="6" w:space="0" w:color="auto"/>
              <w:bottom w:val="nil"/>
              <w:right w:val="nil"/>
            </w:tcBorders>
            <w:shd w:val="clear" w:color="auto" w:fill="FFFFFF"/>
            <w:vAlign w:val="bottom"/>
          </w:tcPr>
          <w:p w14:paraId="3E52593F" w14:textId="77777777" w:rsidR="006E610B" w:rsidRPr="00C15130" w:rsidRDefault="002D394F" w:rsidP="00CF233F">
            <w:pPr>
              <w:shd w:val="clear" w:color="auto" w:fill="FFFFFF"/>
              <w:tabs>
                <w:tab w:val="left" w:leader="dot" w:pos="4824"/>
              </w:tabs>
              <w:ind w:right="144"/>
              <w:jc w:val="right"/>
            </w:pPr>
            <w:r w:rsidRPr="00C15130">
              <w:rPr>
                <w:szCs w:val="18"/>
                <w:lang w:val="en-US"/>
              </w:rPr>
              <w:t>461,000</w:t>
            </w:r>
          </w:p>
        </w:tc>
        <w:tc>
          <w:tcPr>
            <w:tcW w:w="1199" w:type="dxa"/>
            <w:tcBorders>
              <w:top w:val="nil"/>
              <w:left w:val="nil"/>
              <w:bottom w:val="nil"/>
              <w:right w:val="nil"/>
            </w:tcBorders>
            <w:shd w:val="clear" w:color="auto" w:fill="FFFFFF"/>
            <w:vAlign w:val="bottom"/>
          </w:tcPr>
          <w:p w14:paraId="3E525940" w14:textId="77777777" w:rsidR="006E610B" w:rsidRPr="00C15130" w:rsidRDefault="002D394F" w:rsidP="00CF233F">
            <w:pPr>
              <w:shd w:val="clear" w:color="auto" w:fill="FFFFFF"/>
              <w:tabs>
                <w:tab w:val="left" w:leader="dot" w:pos="4824"/>
              </w:tabs>
              <w:ind w:right="144"/>
              <w:jc w:val="right"/>
            </w:pPr>
            <w:r w:rsidRPr="00C15130">
              <w:rPr>
                <w:szCs w:val="18"/>
                <w:lang w:val="en-US"/>
              </w:rPr>
              <w:t>457,325</w:t>
            </w:r>
          </w:p>
        </w:tc>
      </w:tr>
      <w:tr w:rsidR="006E610B" w:rsidRPr="00C15130" w14:paraId="3E525946" w14:textId="77777777" w:rsidTr="00CF233F">
        <w:trPr>
          <w:trHeight w:val="20"/>
          <w:jc w:val="center"/>
        </w:trPr>
        <w:tc>
          <w:tcPr>
            <w:tcW w:w="5006" w:type="dxa"/>
            <w:tcBorders>
              <w:top w:val="nil"/>
              <w:left w:val="nil"/>
              <w:bottom w:val="nil"/>
              <w:right w:val="nil"/>
            </w:tcBorders>
            <w:shd w:val="clear" w:color="auto" w:fill="FFFFFF"/>
          </w:tcPr>
          <w:p w14:paraId="3E525942" w14:textId="77777777" w:rsidR="006E610B" w:rsidRPr="00C15130" w:rsidRDefault="002D394F" w:rsidP="00344BBA">
            <w:pPr>
              <w:shd w:val="clear" w:color="auto" w:fill="FFFFFF"/>
              <w:tabs>
                <w:tab w:val="left" w:leader="dot" w:pos="4824"/>
              </w:tabs>
              <w:ind w:left="677" w:hanging="576"/>
            </w:pPr>
            <w:r w:rsidRPr="00C15130">
              <w:rPr>
                <w:szCs w:val="18"/>
                <w:lang w:val="en-US"/>
              </w:rPr>
              <w:t>07. International Atomic Energy Agency</w:t>
            </w:r>
            <w:r w:rsidR="00CF233F">
              <w:rPr>
                <w:szCs w:val="18"/>
                <w:lang w:val="en-US"/>
              </w:rPr>
              <w:tab/>
            </w:r>
          </w:p>
        </w:tc>
        <w:tc>
          <w:tcPr>
            <w:tcW w:w="1190" w:type="dxa"/>
            <w:tcBorders>
              <w:top w:val="nil"/>
              <w:left w:val="nil"/>
              <w:bottom w:val="nil"/>
              <w:right w:val="single" w:sz="6" w:space="0" w:color="auto"/>
            </w:tcBorders>
            <w:shd w:val="clear" w:color="auto" w:fill="FFFFFF"/>
            <w:vAlign w:val="bottom"/>
          </w:tcPr>
          <w:p w14:paraId="3E525943" w14:textId="77777777" w:rsidR="006E610B" w:rsidRPr="00C15130" w:rsidRDefault="002D394F" w:rsidP="00CF233F">
            <w:pPr>
              <w:shd w:val="clear" w:color="auto" w:fill="FFFFFF"/>
              <w:tabs>
                <w:tab w:val="left" w:leader="dot" w:pos="4824"/>
              </w:tabs>
              <w:ind w:right="144"/>
              <w:jc w:val="right"/>
            </w:pPr>
            <w:r w:rsidRPr="00C15130">
              <w:rPr>
                <w:szCs w:val="18"/>
                <w:lang w:val="en-US"/>
              </w:rPr>
              <w:t>1,106,200</w:t>
            </w:r>
          </w:p>
        </w:tc>
        <w:tc>
          <w:tcPr>
            <w:tcW w:w="1634" w:type="dxa"/>
            <w:tcBorders>
              <w:top w:val="nil"/>
              <w:left w:val="single" w:sz="6" w:space="0" w:color="auto"/>
              <w:bottom w:val="nil"/>
              <w:right w:val="nil"/>
            </w:tcBorders>
            <w:shd w:val="clear" w:color="auto" w:fill="FFFFFF"/>
            <w:vAlign w:val="bottom"/>
          </w:tcPr>
          <w:p w14:paraId="3E525944" w14:textId="77777777" w:rsidR="006E610B" w:rsidRPr="00C15130" w:rsidRDefault="002D394F" w:rsidP="00CF233F">
            <w:pPr>
              <w:shd w:val="clear" w:color="auto" w:fill="FFFFFF"/>
              <w:tabs>
                <w:tab w:val="left" w:leader="dot" w:pos="4824"/>
              </w:tabs>
              <w:ind w:right="144"/>
              <w:jc w:val="right"/>
            </w:pPr>
            <w:r w:rsidRPr="00C15130">
              <w:rPr>
                <w:szCs w:val="18"/>
                <w:lang w:val="en-US"/>
              </w:rPr>
              <w:t>1,045,900</w:t>
            </w:r>
          </w:p>
        </w:tc>
        <w:tc>
          <w:tcPr>
            <w:tcW w:w="1199" w:type="dxa"/>
            <w:tcBorders>
              <w:top w:val="nil"/>
              <w:left w:val="nil"/>
              <w:bottom w:val="nil"/>
              <w:right w:val="nil"/>
            </w:tcBorders>
            <w:shd w:val="clear" w:color="auto" w:fill="FFFFFF"/>
            <w:vAlign w:val="bottom"/>
          </w:tcPr>
          <w:p w14:paraId="3E525945" w14:textId="77777777" w:rsidR="006E610B" w:rsidRPr="00C15130" w:rsidRDefault="002D394F" w:rsidP="00CF233F">
            <w:pPr>
              <w:shd w:val="clear" w:color="auto" w:fill="FFFFFF"/>
              <w:tabs>
                <w:tab w:val="left" w:leader="dot" w:pos="4824"/>
              </w:tabs>
              <w:ind w:right="144"/>
              <w:jc w:val="right"/>
            </w:pPr>
            <w:r w:rsidRPr="00C15130">
              <w:rPr>
                <w:szCs w:val="18"/>
                <w:lang w:val="en-US"/>
              </w:rPr>
              <w:t>1,034,925</w:t>
            </w:r>
          </w:p>
        </w:tc>
      </w:tr>
      <w:tr w:rsidR="006E610B" w:rsidRPr="00C15130" w14:paraId="3E52594B" w14:textId="77777777" w:rsidTr="00CF233F">
        <w:trPr>
          <w:trHeight w:val="20"/>
          <w:jc w:val="center"/>
        </w:trPr>
        <w:tc>
          <w:tcPr>
            <w:tcW w:w="5006" w:type="dxa"/>
            <w:tcBorders>
              <w:top w:val="nil"/>
              <w:left w:val="nil"/>
              <w:bottom w:val="nil"/>
              <w:right w:val="nil"/>
            </w:tcBorders>
            <w:shd w:val="clear" w:color="auto" w:fill="FFFFFF"/>
          </w:tcPr>
          <w:p w14:paraId="3E525947" w14:textId="77777777" w:rsidR="006E610B" w:rsidRPr="00C15130" w:rsidRDefault="002D394F" w:rsidP="00344BBA">
            <w:pPr>
              <w:shd w:val="clear" w:color="auto" w:fill="FFFFFF"/>
              <w:tabs>
                <w:tab w:val="left" w:leader="dot" w:pos="4824"/>
              </w:tabs>
              <w:ind w:left="677" w:hanging="576"/>
            </w:pPr>
            <w:r w:rsidRPr="00C15130">
              <w:rPr>
                <w:szCs w:val="18"/>
                <w:lang w:val="en-US"/>
              </w:rPr>
              <w:t>08. Inter-governmental Maritime Consultative Organization</w:t>
            </w:r>
          </w:p>
        </w:tc>
        <w:tc>
          <w:tcPr>
            <w:tcW w:w="1190" w:type="dxa"/>
            <w:tcBorders>
              <w:top w:val="nil"/>
              <w:left w:val="nil"/>
              <w:bottom w:val="nil"/>
              <w:right w:val="single" w:sz="6" w:space="0" w:color="auto"/>
            </w:tcBorders>
            <w:shd w:val="clear" w:color="auto" w:fill="FFFFFF"/>
            <w:vAlign w:val="bottom"/>
          </w:tcPr>
          <w:p w14:paraId="3E525948" w14:textId="77777777" w:rsidR="006E610B" w:rsidRPr="00C15130" w:rsidRDefault="002D394F" w:rsidP="00CF233F">
            <w:pPr>
              <w:shd w:val="clear" w:color="auto" w:fill="FFFFFF"/>
              <w:tabs>
                <w:tab w:val="left" w:leader="dot" w:pos="4824"/>
              </w:tabs>
              <w:ind w:right="144"/>
              <w:jc w:val="right"/>
            </w:pPr>
            <w:r w:rsidRPr="00C15130">
              <w:rPr>
                <w:szCs w:val="18"/>
                <w:lang w:val="en-US"/>
              </w:rPr>
              <w:t>33,700</w:t>
            </w:r>
          </w:p>
        </w:tc>
        <w:tc>
          <w:tcPr>
            <w:tcW w:w="1634" w:type="dxa"/>
            <w:tcBorders>
              <w:top w:val="nil"/>
              <w:left w:val="single" w:sz="6" w:space="0" w:color="auto"/>
              <w:bottom w:val="nil"/>
              <w:right w:val="nil"/>
            </w:tcBorders>
            <w:shd w:val="clear" w:color="auto" w:fill="FFFFFF"/>
            <w:vAlign w:val="bottom"/>
          </w:tcPr>
          <w:p w14:paraId="3E525949" w14:textId="77777777" w:rsidR="006E610B" w:rsidRPr="00C15130" w:rsidRDefault="002D394F" w:rsidP="00CF233F">
            <w:pPr>
              <w:shd w:val="clear" w:color="auto" w:fill="FFFFFF"/>
              <w:tabs>
                <w:tab w:val="left" w:leader="dot" w:pos="4824"/>
              </w:tabs>
              <w:ind w:right="144"/>
              <w:jc w:val="right"/>
            </w:pPr>
            <w:r w:rsidRPr="00C15130">
              <w:rPr>
                <w:szCs w:val="18"/>
                <w:lang w:val="en-US"/>
              </w:rPr>
              <w:t>35,900</w:t>
            </w:r>
          </w:p>
        </w:tc>
        <w:tc>
          <w:tcPr>
            <w:tcW w:w="1199" w:type="dxa"/>
            <w:tcBorders>
              <w:top w:val="nil"/>
              <w:left w:val="nil"/>
              <w:bottom w:val="nil"/>
              <w:right w:val="nil"/>
            </w:tcBorders>
            <w:shd w:val="clear" w:color="auto" w:fill="FFFFFF"/>
            <w:vAlign w:val="bottom"/>
          </w:tcPr>
          <w:p w14:paraId="3E52594A" w14:textId="77777777" w:rsidR="006E610B" w:rsidRPr="00C15130" w:rsidRDefault="002D394F" w:rsidP="00CF233F">
            <w:pPr>
              <w:shd w:val="clear" w:color="auto" w:fill="FFFFFF"/>
              <w:tabs>
                <w:tab w:val="left" w:leader="dot" w:pos="4824"/>
              </w:tabs>
              <w:ind w:right="144"/>
              <w:jc w:val="right"/>
            </w:pPr>
            <w:r w:rsidRPr="00C15130">
              <w:rPr>
                <w:szCs w:val="18"/>
                <w:lang w:val="en-US"/>
              </w:rPr>
              <w:t>35,436</w:t>
            </w:r>
          </w:p>
        </w:tc>
      </w:tr>
      <w:tr w:rsidR="006E610B" w:rsidRPr="00C15130" w14:paraId="3E525950" w14:textId="77777777" w:rsidTr="00CF233F">
        <w:trPr>
          <w:trHeight w:val="20"/>
          <w:jc w:val="center"/>
        </w:trPr>
        <w:tc>
          <w:tcPr>
            <w:tcW w:w="5006" w:type="dxa"/>
            <w:tcBorders>
              <w:top w:val="nil"/>
              <w:left w:val="nil"/>
              <w:bottom w:val="nil"/>
              <w:right w:val="nil"/>
            </w:tcBorders>
            <w:shd w:val="clear" w:color="auto" w:fill="FFFFFF"/>
          </w:tcPr>
          <w:p w14:paraId="3E52594C" w14:textId="77777777" w:rsidR="006E610B" w:rsidRPr="00C15130" w:rsidRDefault="002D394F" w:rsidP="00344BBA">
            <w:pPr>
              <w:shd w:val="clear" w:color="auto" w:fill="FFFFFF"/>
              <w:tabs>
                <w:tab w:val="left" w:leader="dot" w:pos="4824"/>
              </w:tabs>
              <w:ind w:left="677" w:hanging="576"/>
            </w:pPr>
            <w:r w:rsidRPr="00C15130">
              <w:rPr>
                <w:szCs w:val="18"/>
                <w:lang w:val="en-US"/>
              </w:rPr>
              <w:t>09. Eastern Regional Organization of Public Administration</w:t>
            </w:r>
          </w:p>
        </w:tc>
        <w:tc>
          <w:tcPr>
            <w:tcW w:w="1190" w:type="dxa"/>
            <w:tcBorders>
              <w:top w:val="nil"/>
              <w:left w:val="nil"/>
              <w:bottom w:val="nil"/>
              <w:right w:val="single" w:sz="6" w:space="0" w:color="auto"/>
            </w:tcBorders>
            <w:shd w:val="clear" w:color="auto" w:fill="FFFFFF"/>
            <w:vAlign w:val="bottom"/>
          </w:tcPr>
          <w:p w14:paraId="3E52594D" w14:textId="77777777" w:rsidR="006E610B" w:rsidRPr="00C15130" w:rsidRDefault="002D394F" w:rsidP="00CF233F">
            <w:pPr>
              <w:shd w:val="clear" w:color="auto" w:fill="FFFFFF"/>
              <w:tabs>
                <w:tab w:val="left" w:leader="dot" w:pos="4824"/>
              </w:tabs>
              <w:ind w:right="144"/>
              <w:jc w:val="right"/>
            </w:pPr>
            <w:r w:rsidRPr="00C15130">
              <w:rPr>
                <w:szCs w:val="18"/>
                <w:lang w:val="en-US"/>
              </w:rPr>
              <w:t>2,600</w:t>
            </w:r>
          </w:p>
        </w:tc>
        <w:tc>
          <w:tcPr>
            <w:tcW w:w="1634" w:type="dxa"/>
            <w:tcBorders>
              <w:top w:val="nil"/>
              <w:left w:val="single" w:sz="6" w:space="0" w:color="auto"/>
              <w:bottom w:val="nil"/>
              <w:right w:val="nil"/>
            </w:tcBorders>
            <w:shd w:val="clear" w:color="auto" w:fill="FFFFFF"/>
            <w:vAlign w:val="bottom"/>
          </w:tcPr>
          <w:p w14:paraId="3E52594E" w14:textId="77777777" w:rsidR="006E610B" w:rsidRPr="00C15130" w:rsidRDefault="002D394F" w:rsidP="00CF233F">
            <w:pPr>
              <w:shd w:val="clear" w:color="auto" w:fill="FFFFFF"/>
              <w:tabs>
                <w:tab w:val="left" w:leader="dot" w:pos="4824"/>
              </w:tabs>
              <w:ind w:right="144"/>
              <w:jc w:val="right"/>
            </w:pPr>
            <w:r w:rsidRPr="00C15130">
              <w:rPr>
                <w:szCs w:val="18"/>
                <w:lang w:val="en-US"/>
              </w:rPr>
              <w:t>2,700</w:t>
            </w:r>
          </w:p>
        </w:tc>
        <w:tc>
          <w:tcPr>
            <w:tcW w:w="1199" w:type="dxa"/>
            <w:tcBorders>
              <w:top w:val="nil"/>
              <w:left w:val="nil"/>
              <w:bottom w:val="nil"/>
              <w:right w:val="nil"/>
            </w:tcBorders>
            <w:shd w:val="clear" w:color="auto" w:fill="FFFFFF"/>
            <w:vAlign w:val="bottom"/>
          </w:tcPr>
          <w:p w14:paraId="3E52594F" w14:textId="77777777" w:rsidR="006E610B" w:rsidRPr="00C15130" w:rsidRDefault="002D394F" w:rsidP="00CF233F">
            <w:pPr>
              <w:shd w:val="clear" w:color="auto" w:fill="FFFFFF"/>
              <w:tabs>
                <w:tab w:val="left" w:leader="dot" w:pos="4824"/>
              </w:tabs>
              <w:ind w:right="144"/>
              <w:jc w:val="right"/>
            </w:pPr>
            <w:r w:rsidRPr="00C15130">
              <w:rPr>
                <w:szCs w:val="18"/>
                <w:lang w:val="en-US"/>
              </w:rPr>
              <w:t>2,700</w:t>
            </w:r>
          </w:p>
        </w:tc>
      </w:tr>
      <w:tr w:rsidR="006E610B" w:rsidRPr="00C15130" w14:paraId="3E525955" w14:textId="77777777" w:rsidTr="00CF233F">
        <w:trPr>
          <w:trHeight w:val="20"/>
          <w:jc w:val="center"/>
        </w:trPr>
        <w:tc>
          <w:tcPr>
            <w:tcW w:w="5006" w:type="dxa"/>
            <w:tcBorders>
              <w:top w:val="nil"/>
              <w:left w:val="nil"/>
              <w:bottom w:val="nil"/>
              <w:right w:val="nil"/>
            </w:tcBorders>
            <w:shd w:val="clear" w:color="auto" w:fill="FFFFFF"/>
          </w:tcPr>
          <w:p w14:paraId="3E525951" w14:textId="77777777" w:rsidR="006E610B" w:rsidRPr="00C15130" w:rsidRDefault="002D394F" w:rsidP="00344BBA">
            <w:pPr>
              <w:shd w:val="clear" w:color="auto" w:fill="FFFFFF"/>
              <w:tabs>
                <w:tab w:val="left" w:leader="dot" w:pos="4824"/>
              </w:tabs>
              <w:ind w:left="677" w:hanging="576"/>
            </w:pPr>
            <w:r w:rsidRPr="00C15130">
              <w:rPr>
                <w:szCs w:val="18"/>
                <w:lang w:val="en-US"/>
              </w:rPr>
              <w:t>10. Bureau of Permanent Court of Arbitration</w:t>
            </w:r>
            <w:r w:rsidR="00CF233F">
              <w:rPr>
                <w:szCs w:val="18"/>
                <w:lang w:val="en-US"/>
              </w:rPr>
              <w:tab/>
            </w:r>
          </w:p>
        </w:tc>
        <w:tc>
          <w:tcPr>
            <w:tcW w:w="1190" w:type="dxa"/>
            <w:tcBorders>
              <w:top w:val="nil"/>
              <w:left w:val="nil"/>
              <w:bottom w:val="nil"/>
              <w:right w:val="single" w:sz="6" w:space="0" w:color="auto"/>
            </w:tcBorders>
            <w:shd w:val="clear" w:color="auto" w:fill="FFFFFF"/>
            <w:vAlign w:val="bottom"/>
          </w:tcPr>
          <w:p w14:paraId="3E525952" w14:textId="77777777" w:rsidR="006E610B" w:rsidRPr="00C15130" w:rsidRDefault="002D394F" w:rsidP="00CF233F">
            <w:pPr>
              <w:shd w:val="clear" w:color="auto" w:fill="FFFFFF"/>
              <w:tabs>
                <w:tab w:val="left" w:leader="dot" w:pos="4824"/>
              </w:tabs>
              <w:ind w:right="144"/>
              <w:jc w:val="right"/>
            </w:pPr>
            <w:r w:rsidRPr="00C15130">
              <w:rPr>
                <w:szCs w:val="18"/>
                <w:lang w:val="en-US"/>
              </w:rPr>
              <w:t>3,300</w:t>
            </w:r>
          </w:p>
        </w:tc>
        <w:tc>
          <w:tcPr>
            <w:tcW w:w="1634" w:type="dxa"/>
            <w:tcBorders>
              <w:top w:val="nil"/>
              <w:left w:val="single" w:sz="6" w:space="0" w:color="auto"/>
              <w:bottom w:val="nil"/>
              <w:right w:val="nil"/>
            </w:tcBorders>
            <w:shd w:val="clear" w:color="auto" w:fill="FFFFFF"/>
            <w:vAlign w:val="bottom"/>
          </w:tcPr>
          <w:p w14:paraId="3E525953" w14:textId="77777777" w:rsidR="006E610B" w:rsidRPr="00C15130" w:rsidRDefault="002D394F" w:rsidP="00CF233F">
            <w:pPr>
              <w:shd w:val="clear" w:color="auto" w:fill="FFFFFF"/>
              <w:tabs>
                <w:tab w:val="left" w:leader="dot" w:pos="4824"/>
              </w:tabs>
              <w:ind w:right="144"/>
              <w:jc w:val="right"/>
            </w:pPr>
            <w:r w:rsidRPr="00C15130">
              <w:rPr>
                <w:szCs w:val="18"/>
                <w:lang w:val="en-US"/>
              </w:rPr>
              <w:t>3,500</w:t>
            </w:r>
          </w:p>
        </w:tc>
        <w:tc>
          <w:tcPr>
            <w:tcW w:w="1199" w:type="dxa"/>
            <w:tcBorders>
              <w:top w:val="nil"/>
              <w:left w:val="nil"/>
              <w:bottom w:val="nil"/>
              <w:right w:val="nil"/>
            </w:tcBorders>
            <w:shd w:val="clear" w:color="auto" w:fill="FFFFFF"/>
            <w:vAlign w:val="bottom"/>
          </w:tcPr>
          <w:p w14:paraId="3E525954" w14:textId="77777777" w:rsidR="006E610B" w:rsidRPr="00C15130" w:rsidRDefault="002D394F" w:rsidP="00CF233F">
            <w:pPr>
              <w:shd w:val="clear" w:color="auto" w:fill="FFFFFF"/>
              <w:tabs>
                <w:tab w:val="left" w:leader="dot" w:pos="4824"/>
              </w:tabs>
              <w:ind w:right="144"/>
              <w:jc w:val="right"/>
            </w:pPr>
            <w:r w:rsidRPr="00C15130">
              <w:rPr>
                <w:szCs w:val="18"/>
                <w:lang w:val="en-US"/>
              </w:rPr>
              <w:t>3,500</w:t>
            </w:r>
          </w:p>
        </w:tc>
      </w:tr>
      <w:tr w:rsidR="006E610B" w:rsidRPr="00C15130" w14:paraId="3E52595A" w14:textId="77777777" w:rsidTr="00CF233F">
        <w:trPr>
          <w:trHeight w:val="20"/>
          <w:jc w:val="center"/>
        </w:trPr>
        <w:tc>
          <w:tcPr>
            <w:tcW w:w="5006" w:type="dxa"/>
            <w:tcBorders>
              <w:top w:val="nil"/>
              <w:left w:val="nil"/>
              <w:bottom w:val="nil"/>
              <w:right w:val="nil"/>
            </w:tcBorders>
            <w:shd w:val="clear" w:color="auto" w:fill="FFFFFF"/>
          </w:tcPr>
          <w:p w14:paraId="3E525956" w14:textId="77777777" w:rsidR="006E610B" w:rsidRPr="00C15130" w:rsidRDefault="002D394F" w:rsidP="00344BBA">
            <w:pPr>
              <w:shd w:val="clear" w:color="auto" w:fill="FFFFFF"/>
              <w:tabs>
                <w:tab w:val="left" w:leader="dot" w:pos="4824"/>
              </w:tabs>
              <w:ind w:left="677" w:hanging="576"/>
            </w:pPr>
            <w:r w:rsidRPr="00C15130">
              <w:rPr>
                <w:szCs w:val="18"/>
                <w:lang w:val="en-US"/>
              </w:rPr>
              <w:t>11. United Nations Peacekeeping Force in Cyprus</w:t>
            </w:r>
            <w:r w:rsidR="00CF233F">
              <w:rPr>
                <w:szCs w:val="18"/>
                <w:lang w:val="en-US"/>
              </w:rPr>
              <w:tab/>
            </w:r>
          </w:p>
        </w:tc>
        <w:tc>
          <w:tcPr>
            <w:tcW w:w="1190" w:type="dxa"/>
            <w:tcBorders>
              <w:top w:val="nil"/>
              <w:left w:val="nil"/>
              <w:bottom w:val="nil"/>
              <w:right w:val="single" w:sz="6" w:space="0" w:color="auto"/>
            </w:tcBorders>
            <w:shd w:val="clear" w:color="auto" w:fill="FFFFFF"/>
            <w:vAlign w:val="bottom"/>
          </w:tcPr>
          <w:p w14:paraId="3E525957" w14:textId="77777777" w:rsidR="006E610B" w:rsidRPr="00C15130" w:rsidRDefault="002D394F" w:rsidP="00CF233F">
            <w:pPr>
              <w:shd w:val="clear" w:color="auto" w:fill="FFFFFF"/>
              <w:tabs>
                <w:tab w:val="left" w:leader="dot" w:pos="4824"/>
              </w:tabs>
              <w:ind w:right="144"/>
              <w:jc w:val="right"/>
            </w:pPr>
            <w:r w:rsidRPr="00C15130">
              <w:rPr>
                <w:szCs w:val="18"/>
                <w:lang w:val="en-US"/>
              </w:rPr>
              <w:t>86,600</w:t>
            </w:r>
          </w:p>
        </w:tc>
        <w:tc>
          <w:tcPr>
            <w:tcW w:w="1634" w:type="dxa"/>
            <w:tcBorders>
              <w:top w:val="nil"/>
              <w:left w:val="single" w:sz="6" w:space="0" w:color="auto"/>
              <w:bottom w:val="nil"/>
              <w:right w:val="nil"/>
            </w:tcBorders>
            <w:shd w:val="clear" w:color="auto" w:fill="FFFFFF"/>
            <w:vAlign w:val="bottom"/>
          </w:tcPr>
          <w:p w14:paraId="3E525958" w14:textId="77777777" w:rsidR="006E610B" w:rsidRPr="00C15130" w:rsidRDefault="002D394F" w:rsidP="00CF233F">
            <w:pPr>
              <w:shd w:val="clear" w:color="auto" w:fill="FFFFFF"/>
              <w:tabs>
                <w:tab w:val="left" w:leader="dot" w:pos="4824"/>
              </w:tabs>
              <w:ind w:right="144"/>
              <w:jc w:val="right"/>
            </w:pPr>
            <w:r w:rsidRPr="00C15130">
              <w:rPr>
                <w:szCs w:val="18"/>
                <w:lang w:val="en-US"/>
              </w:rPr>
              <w:t>91,600</w:t>
            </w:r>
          </w:p>
        </w:tc>
        <w:tc>
          <w:tcPr>
            <w:tcW w:w="1199" w:type="dxa"/>
            <w:tcBorders>
              <w:top w:val="nil"/>
              <w:left w:val="nil"/>
              <w:bottom w:val="nil"/>
              <w:right w:val="nil"/>
            </w:tcBorders>
            <w:shd w:val="clear" w:color="auto" w:fill="FFFFFF"/>
            <w:vAlign w:val="bottom"/>
          </w:tcPr>
          <w:p w14:paraId="3E525959" w14:textId="77777777" w:rsidR="006E610B" w:rsidRPr="00C15130" w:rsidRDefault="002D394F" w:rsidP="00CF233F">
            <w:pPr>
              <w:shd w:val="clear" w:color="auto" w:fill="FFFFFF"/>
              <w:tabs>
                <w:tab w:val="left" w:leader="dot" w:pos="4824"/>
              </w:tabs>
              <w:ind w:right="144"/>
              <w:jc w:val="right"/>
            </w:pPr>
            <w:r w:rsidRPr="00C15130">
              <w:rPr>
                <w:szCs w:val="18"/>
                <w:lang w:val="en-US"/>
              </w:rPr>
              <w:t>91,527</w:t>
            </w:r>
          </w:p>
        </w:tc>
      </w:tr>
      <w:tr w:rsidR="006E610B" w:rsidRPr="00C15130" w14:paraId="3E52595F" w14:textId="77777777" w:rsidTr="00CF233F">
        <w:trPr>
          <w:trHeight w:val="20"/>
          <w:jc w:val="center"/>
        </w:trPr>
        <w:tc>
          <w:tcPr>
            <w:tcW w:w="5006" w:type="dxa"/>
            <w:tcBorders>
              <w:top w:val="nil"/>
              <w:left w:val="nil"/>
              <w:bottom w:val="nil"/>
              <w:right w:val="nil"/>
            </w:tcBorders>
            <w:shd w:val="clear" w:color="auto" w:fill="FFFFFF"/>
          </w:tcPr>
          <w:p w14:paraId="3E52595B" w14:textId="77777777" w:rsidR="006E610B" w:rsidRPr="00C15130" w:rsidRDefault="002D394F" w:rsidP="00344BBA">
            <w:pPr>
              <w:shd w:val="clear" w:color="auto" w:fill="FFFFFF"/>
              <w:tabs>
                <w:tab w:val="left" w:leader="dot" w:pos="4824"/>
              </w:tabs>
              <w:ind w:left="677" w:hanging="576"/>
            </w:pPr>
            <w:r w:rsidRPr="00C15130">
              <w:rPr>
                <w:szCs w:val="18"/>
                <w:lang w:val="en-US"/>
              </w:rPr>
              <w:t>12. Organization for Economic Co-operation and Development</w:t>
            </w:r>
            <w:r w:rsidR="00CF233F">
              <w:rPr>
                <w:szCs w:val="18"/>
                <w:lang w:val="en-US"/>
              </w:rPr>
              <w:tab/>
            </w:r>
          </w:p>
        </w:tc>
        <w:tc>
          <w:tcPr>
            <w:tcW w:w="1190" w:type="dxa"/>
            <w:tcBorders>
              <w:top w:val="nil"/>
              <w:left w:val="nil"/>
              <w:bottom w:val="nil"/>
              <w:right w:val="single" w:sz="6" w:space="0" w:color="auto"/>
            </w:tcBorders>
            <w:shd w:val="clear" w:color="auto" w:fill="FFFFFF"/>
            <w:vAlign w:val="bottom"/>
          </w:tcPr>
          <w:p w14:paraId="3E52595C" w14:textId="77777777" w:rsidR="006E610B" w:rsidRPr="00C15130" w:rsidRDefault="002D394F" w:rsidP="00CF233F">
            <w:pPr>
              <w:shd w:val="clear" w:color="auto" w:fill="FFFFFF"/>
              <w:tabs>
                <w:tab w:val="left" w:leader="dot" w:pos="4824"/>
              </w:tabs>
              <w:ind w:right="144"/>
              <w:jc w:val="right"/>
            </w:pPr>
            <w:r w:rsidRPr="00C15130">
              <w:rPr>
                <w:szCs w:val="18"/>
                <w:lang w:val="en-US"/>
              </w:rPr>
              <w:t>1,874,800</w:t>
            </w:r>
          </w:p>
        </w:tc>
        <w:tc>
          <w:tcPr>
            <w:tcW w:w="1634" w:type="dxa"/>
            <w:tcBorders>
              <w:top w:val="nil"/>
              <w:left w:val="single" w:sz="6" w:space="0" w:color="auto"/>
              <w:bottom w:val="nil"/>
              <w:right w:val="nil"/>
            </w:tcBorders>
            <w:shd w:val="clear" w:color="auto" w:fill="FFFFFF"/>
            <w:vAlign w:val="bottom"/>
          </w:tcPr>
          <w:p w14:paraId="3E52595D" w14:textId="77777777" w:rsidR="006E610B" w:rsidRPr="00C15130" w:rsidRDefault="002D394F" w:rsidP="00CF233F">
            <w:pPr>
              <w:shd w:val="clear" w:color="auto" w:fill="FFFFFF"/>
              <w:tabs>
                <w:tab w:val="left" w:leader="dot" w:pos="4824"/>
              </w:tabs>
              <w:ind w:right="144"/>
              <w:jc w:val="right"/>
            </w:pPr>
            <w:r w:rsidRPr="00C15130">
              <w:rPr>
                <w:szCs w:val="18"/>
                <w:lang w:val="en-US"/>
              </w:rPr>
              <w:t>2,413,100</w:t>
            </w:r>
          </w:p>
        </w:tc>
        <w:tc>
          <w:tcPr>
            <w:tcW w:w="1199" w:type="dxa"/>
            <w:tcBorders>
              <w:top w:val="nil"/>
              <w:left w:val="nil"/>
              <w:bottom w:val="nil"/>
              <w:right w:val="nil"/>
            </w:tcBorders>
            <w:shd w:val="clear" w:color="auto" w:fill="FFFFFF"/>
            <w:vAlign w:val="bottom"/>
          </w:tcPr>
          <w:p w14:paraId="3E52595E" w14:textId="77777777" w:rsidR="006E610B" w:rsidRPr="00C15130" w:rsidRDefault="002D394F" w:rsidP="00CF233F">
            <w:pPr>
              <w:shd w:val="clear" w:color="auto" w:fill="FFFFFF"/>
              <w:tabs>
                <w:tab w:val="left" w:leader="dot" w:pos="4824"/>
              </w:tabs>
              <w:ind w:right="144"/>
              <w:jc w:val="right"/>
            </w:pPr>
            <w:r w:rsidRPr="00C15130">
              <w:rPr>
                <w:szCs w:val="18"/>
                <w:lang w:val="en-US"/>
              </w:rPr>
              <w:t>2,267,604</w:t>
            </w:r>
          </w:p>
        </w:tc>
      </w:tr>
      <w:tr w:rsidR="006E610B" w:rsidRPr="00C15130" w14:paraId="3E525964" w14:textId="77777777" w:rsidTr="00CF233F">
        <w:trPr>
          <w:trHeight w:val="20"/>
          <w:jc w:val="center"/>
        </w:trPr>
        <w:tc>
          <w:tcPr>
            <w:tcW w:w="5006" w:type="dxa"/>
            <w:tcBorders>
              <w:top w:val="nil"/>
              <w:left w:val="nil"/>
              <w:bottom w:val="nil"/>
              <w:right w:val="nil"/>
            </w:tcBorders>
            <w:shd w:val="clear" w:color="auto" w:fill="FFFFFF"/>
          </w:tcPr>
          <w:p w14:paraId="3E525960" w14:textId="77777777" w:rsidR="006E610B" w:rsidRPr="00C15130" w:rsidRDefault="002D394F" w:rsidP="00344BBA">
            <w:pPr>
              <w:shd w:val="clear" w:color="auto" w:fill="FFFFFF"/>
              <w:tabs>
                <w:tab w:val="left" w:leader="dot" w:pos="4824"/>
              </w:tabs>
              <w:ind w:left="677" w:hanging="576"/>
            </w:pPr>
            <w:r w:rsidRPr="00C15130">
              <w:rPr>
                <w:szCs w:val="18"/>
                <w:lang w:val="en-US"/>
              </w:rPr>
              <w:t>13. International Centre for the Study of the Preservation and Restoration of Cultural Property, Rome</w:t>
            </w:r>
            <w:r w:rsidR="00CF233F">
              <w:rPr>
                <w:szCs w:val="18"/>
                <w:lang w:val="en-US"/>
              </w:rPr>
              <w:tab/>
            </w:r>
          </w:p>
        </w:tc>
        <w:tc>
          <w:tcPr>
            <w:tcW w:w="1190" w:type="dxa"/>
            <w:tcBorders>
              <w:top w:val="nil"/>
              <w:left w:val="nil"/>
              <w:bottom w:val="nil"/>
              <w:right w:val="single" w:sz="6" w:space="0" w:color="auto"/>
            </w:tcBorders>
            <w:shd w:val="clear" w:color="auto" w:fill="FFFFFF"/>
            <w:vAlign w:val="bottom"/>
          </w:tcPr>
          <w:p w14:paraId="3E525961" w14:textId="77777777" w:rsidR="006E610B" w:rsidRPr="00C15130" w:rsidRDefault="002D394F" w:rsidP="00CF233F">
            <w:pPr>
              <w:shd w:val="clear" w:color="auto" w:fill="FFFFFF"/>
              <w:tabs>
                <w:tab w:val="left" w:leader="dot" w:pos="4824"/>
              </w:tabs>
              <w:ind w:right="144"/>
              <w:jc w:val="right"/>
            </w:pPr>
            <w:r w:rsidRPr="00C15130">
              <w:rPr>
                <w:szCs w:val="18"/>
                <w:lang w:val="en-US"/>
              </w:rPr>
              <w:t>19,100</w:t>
            </w:r>
          </w:p>
        </w:tc>
        <w:tc>
          <w:tcPr>
            <w:tcW w:w="1634" w:type="dxa"/>
            <w:tcBorders>
              <w:top w:val="nil"/>
              <w:left w:val="single" w:sz="6" w:space="0" w:color="auto"/>
              <w:bottom w:val="nil"/>
              <w:right w:val="nil"/>
            </w:tcBorders>
            <w:shd w:val="clear" w:color="auto" w:fill="FFFFFF"/>
            <w:vAlign w:val="bottom"/>
          </w:tcPr>
          <w:p w14:paraId="3E525962" w14:textId="77777777" w:rsidR="006E610B" w:rsidRPr="00C15130" w:rsidRDefault="002D394F" w:rsidP="00CF233F">
            <w:pPr>
              <w:shd w:val="clear" w:color="auto" w:fill="FFFFFF"/>
              <w:tabs>
                <w:tab w:val="left" w:leader="dot" w:pos="4824"/>
              </w:tabs>
              <w:ind w:right="144"/>
              <w:jc w:val="right"/>
            </w:pPr>
            <w:r w:rsidRPr="00C15130">
              <w:rPr>
                <w:szCs w:val="18"/>
                <w:lang w:val="en-US"/>
              </w:rPr>
              <w:t>20,100</w:t>
            </w:r>
          </w:p>
        </w:tc>
        <w:tc>
          <w:tcPr>
            <w:tcW w:w="1199" w:type="dxa"/>
            <w:tcBorders>
              <w:top w:val="nil"/>
              <w:left w:val="nil"/>
              <w:bottom w:val="nil"/>
              <w:right w:val="nil"/>
            </w:tcBorders>
            <w:shd w:val="clear" w:color="auto" w:fill="FFFFFF"/>
            <w:vAlign w:val="bottom"/>
          </w:tcPr>
          <w:p w14:paraId="3E525963" w14:textId="77777777" w:rsidR="006E610B" w:rsidRPr="00C15130" w:rsidRDefault="002D394F" w:rsidP="00CF233F">
            <w:pPr>
              <w:shd w:val="clear" w:color="auto" w:fill="FFFFFF"/>
              <w:tabs>
                <w:tab w:val="left" w:leader="dot" w:pos="4824"/>
              </w:tabs>
              <w:ind w:right="144"/>
              <w:jc w:val="right"/>
            </w:pPr>
            <w:r w:rsidRPr="00C15130">
              <w:rPr>
                <w:szCs w:val="18"/>
                <w:lang w:val="en-US"/>
              </w:rPr>
              <w:t>20,100</w:t>
            </w:r>
          </w:p>
        </w:tc>
      </w:tr>
      <w:tr w:rsidR="006E610B" w:rsidRPr="00C15130" w14:paraId="3E525969" w14:textId="77777777" w:rsidTr="00CF233F">
        <w:trPr>
          <w:trHeight w:val="20"/>
          <w:jc w:val="center"/>
        </w:trPr>
        <w:tc>
          <w:tcPr>
            <w:tcW w:w="5006" w:type="dxa"/>
            <w:tcBorders>
              <w:top w:val="nil"/>
              <w:left w:val="nil"/>
              <w:bottom w:val="nil"/>
              <w:right w:val="nil"/>
            </w:tcBorders>
            <w:shd w:val="clear" w:color="auto" w:fill="FFFFFF"/>
          </w:tcPr>
          <w:p w14:paraId="3E525965" w14:textId="77777777" w:rsidR="006E610B" w:rsidRPr="00C15130" w:rsidRDefault="002D394F" w:rsidP="00344BBA">
            <w:pPr>
              <w:shd w:val="clear" w:color="auto" w:fill="FFFFFF"/>
              <w:tabs>
                <w:tab w:val="left" w:leader="dot" w:pos="4824"/>
              </w:tabs>
              <w:ind w:left="677" w:hanging="576"/>
            </w:pPr>
            <w:r w:rsidRPr="00C15130">
              <w:rPr>
                <w:szCs w:val="18"/>
                <w:lang w:val="en-US"/>
              </w:rPr>
              <w:t>14. United Nations Fund for Drug Abuse Control</w:t>
            </w:r>
            <w:r w:rsidR="00CF233F">
              <w:rPr>
                <w:szCs w:val="18"/>
                <w:lang w:val="en-US"/>
              </w:rPr>
              <w:tab/>
            </w:r>
          </w:p>
        </w:tc>
        <w:tc>
          <w:tcPr>
            <w:tcW w:w="1190" w:type="dxa"/>
            <w:tcBorders>
              <w:top w:val="nil"/>
              <w:left w:val="nil"/>
              <w:bottom w:val="nil"/>
              <w:right w:val="single" w:sz="6" w:space="0" w:color="auto"/>
            </w:tcBorders>
            <w:shd w:val="clear" w:color="auto" w:fill="FFFFFF"/>
            <w:vAlign w:val="bottom"/>
          </w:tcPr>
          <w:p w14:paraId="3E525966" w14:textId="77777777" w:rsidR="006E610B" w:rsidRPr="00C15130" w:rsidRDefault="002D394F" w:rsidP="00CF233F">
            <w:pPr>
              <w:shd w:val="clear" w:color="auto" w:fill="FFFFFF"/>
              <w:tabs>
                <w:tab w:val="left" w:leader="dot" w:pos="4824"/>
              </w:tabs>
              <w:ind w:right="144"/>
              <w:jc w:val="right"/>
            </w:pPr>
            <w:r w:rsidRPr="00C15130">
              <w:rPr>
                <w:szCs w:val="18"/>
                <w:lang w:val="en-US"/>
              </w:rPr>
              <w:t>100,000</w:t>
            </w:r>
          </w:p>
        </w:tc>
        <w:tc>
          <w:tcPr>
            <w:tcW w:w="1634" w:type="dxa"/>
            <w:tcBorders>
              <w:top w:val="nil"/>
              <w:left w:val="single" w:sz="6" w:space="0" w:color="auto"/>
              <w:bottom w:val="nil"/>
              <w:right w:val="nil"/>
            </w:tcBorders>
            <w:shd w:val="clear" w:color="auto" w:fill="FFFFFF"/>
            <w:vAlign w:val="bottom"/>
          </w:tcPr>
          <w:p w14:paraId="3E525967" w14:textId="77777777" w:rsidR="006E610B" w:rsidRPr="00C15130" w:rsidRDefault="002D394F" w:rsidP="00CF233F">
            <w:pPr>
              <w:shd w:val="clear" w:color="auto" w:fill="FFFFFF"/>
              <w:tabs>
                <w:tab w:val="left" w:leader="dot" w:pos="4824"/>
              </w:tabs>
              <w:ind w:right="144"/>
              <w:jc w:val="right"/>
            </w:pPr>
            <w:r w:rsidRPr="00C15130">
              <w:rPr>
                <w:szCs w:val="18"/>
                <w:lang w:val="en-US"/>
              </w:rPr>
              <w:t>100,000</w:t>
            </w:r>
          </w:p>
        </w:tc>
        <w:tc>
          <w:tcPr>
            <w:tcW w:w="1199" w:type="dxa"/>
            <w:tcBorders>
              <w:top w:val="nil"/>
              <w:left w:val="nil"/>
              <w:bottom w:val="nil"/>
              <w:right w:val="nil"/>
            </w:tcBorders>
            <w:shd w:val="clear" w:color="auto" w:fill="FFFFFF"/>
            <w:vAlign w:val="bottom"/>
          </w:tcPr>
          <w:p w14:paraId="3E525968" w14:textId="77777777" w:rsidR="006E610B" w:rsidRPr="00C15130" w:rsidRDefault="002D394F" w:rsidP="00CF233F">
            <w:pPr>
              <w:shd w:val="clear" w:color="auto" w:fill="FFFFFF"/>
              <w:tabs>
                <w:tab w:val="left" w:leader="dot" w:pos="4824"/>
              </w:tabs>
              <w:ind w:right="144"/>
              <w:jc w:val="right"/>
            </w:pPr>
            <w:r w:rsidRPr="00C15130">
              <w:rPr>
                <w:szCs w:val="18"/>
                <w:lang w:val="en-US"/>
              </w:rPr>
              <w:t>100,000</w:t>
            </w:r>
          </w:p>
        </w:tc>
      </w:tr>
      <w:tr w:rsidR="006E610B" w:rsidRPr="00C15130" w14:paraId="3E52596E" w14:textId="77777777" w:rsidTr="00CF233F">
        <w:trPr>
          <w:trHeight w:val="20"/>
          <w:jc w:val="center"/>
        </w:trPr>
        <w:tc>
          <w:tcPr>
            <w:tcW w:w="5006" w:type="dxa"/>
            <w:tcBorders>
              <w:top w:val="nil"/>
              <w:left w:val="nil"/>
              <w:bottom w:val="nil"/>
              <w:right w:val="nil"/>
            </w:tcBorders>
            <w:shd w:val="clear" w:color="auto" w:fill="FFFFFF"/>
          </w:tcPr>
          <w:p w14:paraId="3E52596A" w14:textId="77777777" w:rsidR="006E610B" w:rsidRPr="00C15130" w:rsidRDefault="002D394F" w:rsidP="00344BBA">
            <w:pPr>
              <w:shd w:val="clear" w:color="auto" w:fill="FFFFFF"/>
              <w:tabs>
                <w:tab w:val="left" w:leader="dot" w:pos="4824"/>
              </w:tabs>
              <w:ind w:left="677" w:hanging="576"/>
            </w:pPr>
            <w:r w:rsidRPr="00C15130">
              <w:rPr>
                <w:szCs w:val="18"/>
                <w:lang w:val="en-US"/>
              </w:rPr>
              <w:t>15. United Nations Disengagement Observer Force</w:t>
            </w:r>
            <w:r w:rsidR="00CF233F">
              <w:rPr>
                <w:szCs w:val="18"/>
                <w:lang w:val="en-US"/>
              </w:rPr>
              <w:tab/>
            </w:r>
          </w:p>
        </w:tc>
        <w:tc>
          <w:tcPr>
            <w:tcW w:w="1190" w:type="dxa"/>
            <w:tcBorders>
              <w:top w:val="nil"/>
              <w:left w:val="nil"/>
              <w:bottom w:val="nil"/>
              <w:right w:val="single" w:sz="6" w:space="0" w:color="auto"/>
            </w:tcBorders>
            <w:shd w:val="clear" w:color="auto" w:fill="FFFFFF"/>
            <w:vAlign w:val="bottom"/>
          </w:tcPr>
          <w:p w14:paraId="3E52596B" w14:textId="77777777" w:rsidR="006E610B" w:rsidRPr="00C15130" w:rsidRDefault="002D394F" w:rsidP="00CF233F">
            <w:pPr>
              <w:shd w:val="clear" w:color="auto" w:fill="FFFFFF"/>
              <w:tabs>
                <w:tab w:val="left" w:leader="dot" w:pos="4824"/>
              </w:tabs>
              <w:ind w:right="144"/>
              <w:jc w:val="right"/>
            </w:pPr>
            <w:r w:rsidRPr="00C15130">
              <w:rPr>
                <w:szCs w:val="18"/>
                <w:lang w:val="en-US"/>
              </w:rPr>
              <w:t>374,400</w:t>
            </w:r>
          </w:p>
        </w:tc>
        <w:tc>
          <w:tcPr>
            <w:tcW w:w="1634" w:type="dxa"/>
            <w:tcBorders>
              <w:top w:val="nil"/>
              <w:left w:val="single" w:sz="6" w:space="0" w:color="auto"/>
              <w:bottom w:val="nil"/>
              <w:right w:val="nil"/>
            </w:tcBorders>
            <w:shd w:val="clear" w:color="auto" w:fill="FFFFFF"/>
            <w:vAlign w:val="bottom"/>
          </w:tcPr>
          <w:p w14:paraId="3E52596C" w14:textId="77777777" w:rsidR="006E610B" w:rsidRPr="00C15130" w:rsidRDefault="002D394F" w:rsidP="00CF233F">
            <w:pPr>
              <w:shd w:val="clear" w:color="auto" w:fill="FFFFFF"/>
              <w:tabs>
                <w:tab w:val="left" w:leader="dot" w:pos="4824"/>
              </w:tabs>
              <w:ind w:right="144"/>
              <w:jc w:val="right"/>
            </w:pPr>
            <w:r w:rsidRPr="00C15130">
              <w:rPr>
                <w:szCs w:val="18"/>
                <w:lang w:val="en-US"/>
              </w:rPr>
              <w:t>339,700</w:t>
            </w:r>
          </w:p>
        </w:tc>
        <w:tc>
          <w:tcPr>
            <w:tcW w:w="1199" w:type="dxa"/>
            <w:tcBorders>
              <w:top w:val="nil"/>
              <w:left w:val="nil"/>
              <w:bottom w:val="nil"/>
              <w:right w:val="nil"/>
            </w:tcBorders>
            <w:shd w:val="clear" w:color="auto" w:fill="FFFFFF"/>
            <w:vAlign w:val="bottom"/>
          </w:tcPr>
          <w:p w14:paraId="3E52596D" w14:textId="77777777" w:rsidR="006E610B" w:rsidRPr="00C15130" w:rsidRDefault="002D394F" w:rsidP="00CF233F">
            <w:pPr>
              <w:shd w:val="clear" w:color="auto" w:fill="FFFFFF"/>
              <w:tabs>
                <w:tab w:val="left" w:leader="dot" w:pos="4824"/>
              </w:tabs>
              <w:ind w:right="144"/>
              <w:jc w:val="right"/>
            </w:pPr>
            <w:r w:rsidRPr="00C15130">
              <w:rPr>
                <w:szCs w:val="18"/>
                <w:lang w:val="en-US"/>
              </w:rPr>
              <w:t>329,523</w:t>
            </w:r>
          </w:p>
        </w:tc>
      </w:tr>
      <w:tr w:rsidR="006E610B" w:rsidRPr="00C15130" w14:paraId="3E525973" w14:textId="77777777" w:rsidTr="00CF233F">
        <w:trPr>
          <w:trHeight w:val="20"/>
          <w:jc w:val="center"/>
        </w:trPr>
        <w:tc>
          <w:tcPr>
            <w:tcW w:w="5006" w:type="dxa"/>
            <w:tcBorders>
              <w:top w:val="nil"/>
              <w:left w:val="nil"/>
              <w:bottom w:val="nil"/>
              <w:right w:val="nil"/>
            </w:tcBorders>
            <w:shd w:val="clear" w:color="auto" w:fill="FFFFFF"/>
          </w:tcPr>
          <w:p w14:paraId="3E52596F" w14:textId="77777777" w:rsidR="006E610B" w:rsidRPr="00C15130" w:rsidRDefault="002D394F" w:rsidP="00344BBA">
            <w:pPr>
              <w:shd w:val="clear" w:color="auto" w:fill="FFFFFF"/>
              <w:tabs>
                <w:tab w:val="left" w:leader="dot" w:pos="4824"/>
              </w:tabs>
              <w:ind w:left="677" w:hanging="576"/>
            </w:pPr>
            <w:r w:rsidRPr="00C15130">
              <w:rPr>
                <w:szCs w:val="18"/>
                <w:lang w:val="en-US"/>
              </w:rPr>
              <w:t>16. United Nations Interim Force in Lebanon</w:t>
            </w:r>
            <w:r w:rsidR="00CF233F">
              <w:rPr>
                <w:szCs w:val="18"/>
                <w:lang w:val="en-US"/>
              </w:rPr>
              <w:tab/>
            </w:r>
          </w:p>
        </w:tc>
        <w:tc>
          <w:tcPr>
            <w:tcW w:w="1190" w:type="dxa"/>
            <w:tcBorders>
              <w:top w:val="nil"/>
              <w:left w:val="nil"/>
              <w:bottom w:val="nil"/>
              <w:right w:val="single" w:sz="6" w:space="0" w:color="auto"/>
            </w:tcBorders>
            <w:shd w:val="clear" w:color="auto" w:fill="FFFFFF"/>
            <w:vAlign w:val="bottom"/>
          </w:tcPr>
          <w:p w14:paraId="3E525970" w14:textId="77777777" w:rsidR="006E610B" w:rsidRPr="00C15130" w:rsidRDefault="002D394F" w:rsidP="00CF233F">
            <w:pPr>
              <w:shd w:val="clear" w:color="auto" w:fill="FFFFFF"/>
              <w:tabs>
                <w:tab w:val="left" w:leader="dot" w:pos="4824"/>
              </w:tabs>
              <w:ind w:right="144"/>
              <w:jc w:val="right"/>
            </w:pPr>
            <w:r w:rsidRPr="00C15130">
              <w:rPr>
                <w:szCs w:val="18"/>
                <w:lang w:val="en-US"/>
              </w:rPr>
              <w:t>2,448,000</w:t>
            </w:r>
          </w:p>
        </w:tc>
        <w:tc>
          <w:tcPr>
            <w:tcW w:w="1634" w:type="dxa"/>
            <w:tcBorders>
              <w:top w:val="nil"/>
              <w:left w:val="single" w:sz="6" w:space="0" w:color="auto"/>
              <w:bottom w:val="nil"/>
              <w:right w:val="nil"/>
            </w:tcBorders>
            <w:shd w:val="clear" w:color="auto" w:fill="FFFFFF"/>
            <w:vAlign w:val="bottom"/>
          </w:tcPr>
          <w:p w14:paraId="3E525971" w14:textId="77777777" w:rsidR="006E610B" w:rsidRPr="00C15130" w:rsidRDefault="002D394F" w:rsidP="00CF233F">
            <w:pPr>
              <w:shd w:val="clear" w:color="auto" w:fill="FFFFFF"/>
              <w:tabs>
                <w:tab w:val="left" w:leader="dot" w:pos="4824"/>
              </w:tabs>
              <w:ind w:right="144"/>
              <w:jc w:val="right"/>
            </w:pPr>
            <w:r w:rsidRPr="00C15130">
              <w:rPr>
                <w:szCs w:val="18"/>
                <w:lang w:val="en-US"/>
              </w:rPr>
              <w:t>1,911,600</w:t>
            </w:r>
          </w:p>
        </w:tc>
        <w:tc>
          <w:tcPr>
            <w:tcW w:w="1199" w:type="dxa"/>
            <w:tcBorders>
              <w:top w:val="nil"/>
              <w:left w:val="nil"/>
              <w:bottom w:val="nil"/>
              <w:right w:val="nil"/>
            </w:tcBorders>
            <w:shd w:val="clear" w:color="auto" w:fill="FFFFFF"/>
            <w:vAlign w:val="bottom"/>
          </w:tcPr>
          <w:p w14:paraId="3E525972" w14:textId="77777777" w:rsidR="006E610B" w:rsidRPr="00C15130" w:rsidRDefault="002D394F" w:rsidP="00CF233F">
            <w:pPr>
              <w:shd w:val="clear" w:color="auto" w:fill="FFFFFF"/>
              <w:tabs>
                <w:tab w:val="left" w:leader="dot" w:pos="4824"/>
              </w:tabs>
              <w:ind w:right="144"/>
              <w:jc w:val="right"/>
            </w:pPr>
            <w:r w:rsidRPr="00C15130">
              <w:rPr>
                <w:szCs w:val="18"/>
                <w:lang w:val="en-US"/>
              </w:rPr>
              <w:t>1,904,864</w:t>
            </w:r>
          </w:p>
        </w:tc>
      </w:tr>
      <w:tr w:rsidR="006E610B" w:rsidRPr="00C15130" w14:paraId="3E525978" w14:textId="77777777" w:rsidTr="00CF233F">
        <w:trPr>
          <w:trHeight w:val="20"/>
          <w:jc w:val="center"/>
        </w:trPr>
        <w:tc>
          <w:tcPr>
            <w:tcW w:w="5006" w:type="dxa"/>
            <w:tcBorders>
              <w:top w:val="nil"/>
              <w:left w:val="nil"/>
              <w:bottom w:val="nil"/>
              <w:right w:val="nil"/>
            </w:tcBorders>
            <w:shd w:val="clear" w:color="auto" w:fill="FFFFFF"/>
          </w:tcPr>
          <w:p w14:paraId="3E525974" w14:textId="77777777" w:rsidR="006E610B" w:rsidRPr="00C15130" w:rsidRDefault="002D394F" w:rsidP="00344BBA">
            <w:pPr>
              <w:shd w:val="clear" w:color="auto" w:fill="FFFFFF"/>
              <w:tabs>
                <w:tab w:val="left" w:leader="dot" w:pos="4824"/>
              </w:tabs>
              <w:ind w:left="677" w:hanging="576"/>
            </w:pPr>
            <w:r w:rsidRPr="00C15130">
              <w:rPr>
                <w:szCs w:val="18"/>
                <w:lang w:val="en-US"/>
              </w:rPr>
              <w:t>17. Commonwealth Foundation</w:t>
            </w:r>
            <w:r w:rsidR="00CF233F">
              <w:rPr>
                <w:szCs w:val="18"/>
                <w:lang w:val="en-US"/>
              </w:rPr>
              <w:tab/>
            </w:r>
          </w:p>
        </w:tc>
        <w:tc>
          <w:tcPr>
            <w:tcW w:w="1190" w:type="dxa"/>
            <w:tcBorders>
              <w:top w:val="nil"/>
              <w:left w:val="nil"/>
              <w:bottom w:val="nil"/>
              <w:right w:val="single" w:sz="6" w:space="0" w:color="auto"/>
            </w:tcBorders>
            <w:shd w:val="clear" w:color="auto" w:fill="FFFFFF"/>
            <w:vAlign w:val="bottom"/>
          </w:tcPr>
          <w:p w14:paraId="3E525975" w14:textId="77777777" w:rsidR="006E610B" w:rsidRPr="00C15130" w:rsidRDefault="002D394F" w:rsidP="00CF233F">
            <w:pPr>
              <w:shd w:val="clear" w:color="auto" w:fill="FFFFFF"/>
              <w:tabs>
                <w:tab w:val="left" w:leader="dot" w:pos="4824"/>
              </w:tabs>
              <w:ind w:right="144"/>
              <w:jc w:val="right"/>
            </w:pPr>
            <w:r w:rsidRPr="00C15130">
              <w:rPr>
                <w:szCs w:val="18"/>
                <w:lang w:val="en-US"/>
              </w:rPr>
              <w:t>203,700</w:t>
            </w:r>
          </w:p>
        </w:tc>
        <w:tc>
          <w:tcPr>
            <w:tcW w:w="1634" w:type="dxa"/>
            <w:tcBorders>
              <w:top w:val="nil"/>
              <w:left w:val="single" w:sz="6" w:space="0" w:color="auto"/>
              <w:bottom w:val="nil"/>
              <w:right w:val="nil"/>
            </w:tcBorders>
            <w:shd w:val="clear" w:color="auto" w:fill="FFFFFF"/>
            <w:vAlign w:val="bottom"/>
          </w:tcPr>
          <w:p w14:paraId="3E525976" w14:textId="77777777" w:rsidR="006E610B" w:rsidRPr="00C15130" w:rsidRDefault="002D394F" w:rsidP="00CF233F">
            <w:pPr>
              <w:shd w:val="clear" w:color="auto" w:fill="FFFFFF"/>
              <w:tabs>
                <w:tab w:val="left" w:leader="dot" w:pos="4824"/>
              </w:tabs>
              <w:ind w:right="144"/>
              <w:jc w:val="right"/>
            </w:pPr>
            <w:r w:rsidRPr="00C15130">
              <w:rPr>
                <w:szCs w:val="18"/>
                <w:lang w:val="en-US"/>
              </w:rPr>
              <w:t>241,400</w:t>
            </w:r>
          </w:p>
        </w:tc>
        <w:tc>
          <w:tcPr>
            <w:tcW w:w="1199" w:type="dxa"/>
            <w:tcBorders>
              <w:top w:val="nil"/>
              <w:left w:val="nil"/>
              <w:bottom w:val="nil"/>
              <w:right w:val="nil"/>
            </w:tcBorders>
            <w:shd w:val="clear" w:color="auto" w:fill="FFFFFF"/>
            <w:vAlign w:val="bottom"/>
          </w:tcPr>
          <w:p w14:paraId="3E525977" w14:textId="77777777" w:rsidR="006E610B" w:rsidRPr="00C15130" w:rsidRDefault="002D394F" w:rsidP="00CF233F">
            <w:pPr>
              <w:shd w:val="clear" w:color="auto" w:fill="FFFFFF"/>
              <w:tabs>
                <w:tab w:val="left" w:leader="dot" w:pos="4824"/>
              </w:tabs>
              <w:ind w:right="144"/>
              <w:jc w:val="right"/>
            </w:pPr>
            <w:r w:rsidRPr="00C15130">
              <w:rPr>
                <w:szCs w:val="18"/>
                <w:lang w:val="en-US"/>
              </w:rPr>
              <w:t>241,400</w:t>
            </w:r>
          </w:p>
        </w:tc>
      </w:tr>
      <w:tr w:rsidR="006E610B" w:rsidRPr="00C15130" w14:paraId="3E52597D" w14:textId="77777777" w:rsidTr="00CF233F">
        <w:trPr>
          <w:trHeight w:val="20"/>
          <w:jc w:val="center"/>
        </w:trPr>
        <w:tc>
          <w:tcPr>
            <w:tcW w:w="5006" w:type="dxa"/>
            <w:tcBorders>
              <w:top w:val="nil"/>
              <w:left w:val="nil"/>
              <w:bottom w:val="nil"/>
              <w:right w:val="nil"/>
            </w:tcBorders>
            <w:shd w:val="clear" w:color="auto" w:fill="FFFFFF"/>
          </w:tcPr>
          <w:p w14:paraId="3E525979" w14:textId="77777777" w:rsidR="006E610B" w:rsidRPr="00C15130" w:rsidRDefault="002D394F" w:rsidP="00344BBA">
            <w:pPr>
              <w:shd w:val="clear" w:color="auto" w:fill="FFFFFF"/>
              <w:tabs>
                <w:tab w:val="left" w:leader="dot" w:pos="4824"/>
              </w:tabs>
              <w:ind w:left="677" w:hanging="576"/>
            </w:pPr>
            <w:r w:rsidRPr="00C15130">
              <w:rPr>
                <w:szCs w:val="18"/>
                <w:lang w:val="en-US"/>
              </w:rPr>
              <w:t>18. Commonwealth Institute</w:t>
            </w:r>
            <w:r w:rsidR="00CF233F">
              <w:rPr>
                <w:szCs w:val="18"/>
                <w:lang w:val="en-US"/>
              </w:rPr>
              <w:tab/>
            </w:r>
          </w:p>
        </w:tc>
        <w:tc>
          <w:tcPr>
            <w:tcW w:w="1190" w:type="dxa"/>
            <w:tcBorders>
              <w:top w:val="nil"/>
              <w:left w:val="nil"/>
              <w:bottom w:val="nil"/>
              <w:right w:val="single" w:sz="6" w:space="0" w:color="auto"/>
            </w:tcBorders>
            <w:shd w:val="clear" w:color="auto" w:fill="FFFFFF"/>
            <w:vAlign w:val="bottom"/>
          </w:tcPr>
          <w:p w14:paraId="3E52597A" w14:textId="77777777" w:rsidR="006E610B" w:rsidRPr="00C15130" w:rsidRDefault="002D394F" w:rsidP="00CF233F">
            <w:pPr>
              <w:shd w:val="clear" w:color="auto" w:fill="FFFFFF"/>
              <w:tabs>
                <w:tab w:val="left" w:leader="dot" w:pos="4824"/>
              </w:tabs>
              <w:ind w:right="144"/>
              <w:jc w:val="right"/>
            </w:pPr>
            <w:r w:rsidRPr="00C15130">
              <w:rPr>
                <w:szCs w:val="18"/>
                <w:lang w:val="en-US"/>
              </w:rPr>
              <w:t>18,900</w:t>
            </w:r>
          </w:p>
        </w:tc>
        <w:tc>
          <w:tcPr>
            <w:tcW w:w="1634" w:type="dxa"/>
            <w:tcBorders>
              <w:top w:val="nil"/>
              <w:left w:val="single" w:sz="6" w:space="0" w:color="auto"/>
              <w:bottom w:val="nil"/>
              <w:right w:val="nil"/>
            </w:tcBorders>
            <w:shd w:val="clear" w:color="auto" w:fill="FFFFFF"/>
            <w:vAlign w:val="bottom"/>
          </w:tcPr>
          <w:p w14:paraId="3E52597B" w14:textId="77777777" w:rsidR="006E610B" w:rsidRPr="00C15130" w:rsidRDefault="002D394F" w:rsidP="00CF233F">
            <w:pPr>
              <w:shd w:val="clear" w:color="auto" w:fill="FFFFFF"/>
              <w:tabs>
                <w:tab w:val="left" w:leader="dot" w:pos="4824"/>
              </w:tabs>
              <w:ind w:right="144"/>
              <w:jc w:val="right"/>
            </w:pPr>
            <w:r w:rsidRPr="00C15130">
              <w:rPr>
                <w:szCs w:val="18"/>
                <w:lang w:val="en-US"/>
              </w:rPr>
              <w:t>18,100</w:t>
            </w:r>
          </w:p>
        </w:tc>
        <w:tc>
          <w:tcPr>
            <w:tcW w:w="1199" w:type="dxa"/>
            <w:tcBorders>
              <w:top w:val="nil"/>
              <w:left w:val="nil"/>
              <w:bottom w:val="nil"/>
              <w:right w:val="nil"/>
            </w:tcBorders>
            <w:shd w:val="clear" w:color="auto" w:fill="FFFFFF"/>
            <w:vAlign w:val="bottom"/>
          </w:tcPr>
          <w:p w14:paraId="3E52597C" w14:textId="77777777" w:rsidR="006E610B" w:rsidRPr="00C15130" w:rsidRDefault="002D394F" w:rsidP="00CF233F">
            <w:pPr>
              <w:shd w:val="clear" w:color="auto" w:fill="FFFFFF"/>
              <w:tabs>
                <w:tab w:val="left" w:leader="dot" w:pos="4824"/>
              </w:tabs>
              <w:ind w:right="144"/>
              <w:jc w:val="right"/>
            </w:pPr>
            <w:r w:rsidRPr="00C15130">
              <w:rPr>
                <w:szCs w:val="18"/>
                <w:lang w:val="en-US"/>
              </w:rPr>
              <w:t>18,100</w:t>
            </w:r>
          </w:p>
        </w:tc>
      </w:tr>
      <w:tr w:rsidR="006E610B" w:rsidRPr="00C15130" w14:paraId="3E525982" w14:textId="77777777" w:rsidTr="00CF233F">
        <w:trPr>
          <w:trHeight w:val="20"/>
          <w:jc w:val="center"/>
        </w:trPr>
        <w:tc>
          <w:tcPr>
            <w:tcW w:w="5006" w:type="dxa"/>
            <w:tcBorders>
              <w:top w:val="nil"/>
              <w:left w:val="nil"/>
              <w:bottom w:val="nil"/>
              <w:right w:val="nil"/>
            </w:tcBorders>
            <w:shd w:val="clear" w:color="auto" w:fill="FFFFFF"/>
          </w:tcPr>
          <w:p w14:paraId="3E52597E" w14:textId="77777777" w:rsidR="006E610B" w:rsidRPr="00C15130" w:rsidRDefault="002D394F" w:rsidP="00344BBA">
            <w:pPr>
              <w:shd w:val="clear" w:color="auto" w:fill="FFFFFF"/>
              <w:tabs>
                <w:tab w:val="left" w:leader="dot" w:pos="4824"/>
              </w:tabs>
              <w:ind w:left="677" w:hanging="576"/>
            </w:pPr>
            <w:r w:rsidRPr="00C15130">
              <w:rPr>
                <w:szCs w:val="18"/>
                <w:lang w:val="en-US"/>
              </w:rPr>
              <w:t>19. Commonwealth Secretariat</w:t>
            </w:r>
            <w:r w:rsidR="00CF233F">
              <w:rPr>
                <w:szCs w:val="18"/>
                <w:lang w:val="en-US"/>
              </w:rPr>
              <w:tab/>
            </w:r>
          </w:p>
        </w:tc>
        <w:tc>
          <w:tcPr>
            <w:tcW w:w="1190" w:type="dxa"/>
            <w:tcBorders>
              <w:top w:val="nil"/>
              <w:left w:val="nil"/>
              <w:bottom w:val="nil"/>
              <w:right w:val="single" w:sz="6" w:space="0" w:color="auto"/>
            </w:tcBorders>
            <w:shd w:val="clear" w:color="auto" w:fill="FFFFFF"/>
            <w:vAlign w:val="bottom"/>
          </w:tcPr>
          <w:p w14:paraId="3E52597F" w14:textId="77777777" w:rsidR="006E610B" w:rsidRPr="00C15130" w:rsidRDefault="002D394F" w:rsidP="00CF233F">
            <w:pPr>
              <w:shd w:val="clear" w:color="auto" w:fill="FFFFFF"/>
              <w:tabs>
                <w:tab w:val="left" w:leader="dot" w:pos="4824"/>
              </w:tabs>
              <w:ind w:right="144"/>
              <w:jc w:val="right"/>
            </w:pPr>
            <w:r w:rsidRPr="00C15130">
              <w:rPr>
                <w:szCs w:val="18"/>
                <w:lang w:val="en-US"/>
              </w:rPr>
              <w:t>615,600</w:t>
            </w:r>
          </w:p>
        </w:tc>
        <w:tc>
          <w:tcPr>
            <w:tcW w:w="1634" w:type="dxa"/>
            <w:tcBorders>
              <w:top w:val="nil"/>
              <w:left w:val="single" w:sz="6" w:space="0" w:color="auto"/>
              <w:bottom w:val="nil"/>
              <w:right w:val="nil"/>
            </w:tcBorders>
            <w:shd w:val="clear" w:color="auto" w:fill="FFFFFF"/>
            <w:vAlign w:val="bottom"/>
          </w:tcPr>
          <w:p w14:paraId="3E525980" w14:textId="77777777" w:rsidR="006E610B" w:rsidRPr="00C15130" w:rsidRDefault="002D394F" w:rsidP="00CF233F">
            <w:pPr>
              <w:shd w:val="clear" w:color="auto" w:fill="FFFFFF"/>
              <w:tabs>
                <w:tab w:val="left" w:leader="dot" w:pos="4824"/>
              </w:tabs>
              <w:ind w:right="144"/>
              <w:jc w:val="right"/>
            </w:pPr>
            <w:r w:rsidRPr="00C15130">
              <w:rPr>
                <w:szCs w:val="18"/>
                <w:lang w:val="en-US"/>
              </w:rPr>
              <w:t>766,700</w:t>
            </w:r>
          </w:p>
        </w:tc>
        <w:tc>
          <w:tcPr>
            <w:tcW w:w="1199" w:type="dxa"/>
            <w:tcBorders>
              <w:top w:val="nil"/>
              <w:left w:val="nil"/>
              <w:bottom w:val="nil"/>
              <w:right w:val="nil"/>
            </w:tcBorders>
            <w:shd w:val="clear" w:color="auto" w:fill="FFFFFF"/>
            <w:vAlign w:val="bottom"/>
          </w:tcPr>
          <w:p w14:paraId="3E525981" w14:textId="77777777" w:rsidR="006E610B" w:rsidRPr="00C15130" w:rsidRDefault="002D394F" w:rsidP="00CF233F">
            <w:pPr>
              <w:shd w:val="clear" w:color="auto" w:fill="FFFFFF"/>
              <w:tabs>
                <w:tab w:val="left" w:leader="dot" w:pos="4824"/>
              </w:tabs>
              <w:ind w:right="144"/>
              <w:jc w:val="right"/>
            </w:pPr>
            <w:r w:rsidRPr="00C15130">
              <w:rPr>
                <w:szCs w:val="18"/>
                <w:lang w:val="en-US"/>
              </w:rPr>
              <w:t>766,358</w:t>
            </w:r>
          </w:p>
        </w:tc>
      </w:tr>
      <w:tr w:rsidR="006E610B" w:rsidRPr="00C15130" w14:paraId="3E525987" w14:textId="77777777" w:rsidTr="00CF233F">
        <w:trPr>
          <w:trHeight w:val="20"/>
          <w:jc w:val="center"/>
        </w:trPr>
        <w:tc>
          <w:tcPr>
            <w:tcW w:w="5006" w:type="dxa"/>
            <w:tcBorders>
              <w:top w:val="nil"/>
              <w:left w:val="nil"/>
              <w:bottom w:val="nil"/>
              <w:right w:val="nil"/>
            </w:tcBorders>
            <w:shd w:val="clear" w:color="auto" w:fill="FFFFFF"/>
          </w:tcPr>
          <w:p w14:paraId="3E525983" w14:textId="77777777" w:rsidR="006E610B" w:rsidRPr="00C15130" w:rsidRDefault="002D394F" w:rsidP="00344BBA">
            <w:pPr>
              <w:shd w:val="clear" w:color="auto" w:fill="FFFFFF"/>
              <w:tabs>
                <w:tab w:val="left" w:leader="dot" w:pos="4824"/>
              </w:tabs>
              <w:ind w:left="677" w:hanging="576"/>
            </w:pPr>
            <w:r w:rsidRPr="00C15130">
              <w:rPr>
                <w:szCs w:val="18"/>
                <w:lang w:val="en-US"/>
              </w:rPr>
              <w:t>20. United Nations Committee to Eliminate Racial Discrimination</w:t>
            </w:r>
            <w:r w:rsidR="00CF233F">
              <w:rPr>
                <w:szCs w:val="18"/>
                <w:lang w:val="en-US"/>
              </w:rPr>
              <w:tab/>
            </w:r>
          </w:p>
        </w:tc>
        <w:tc>
          <w:tcPr>
            <w:tcW w:w="1190" w:type="dxa"/>
            <w:tcBorders>
              <w:top w:val="nil"/>
              <w:left w:val="nil"/>
              <w:bottom w:val="nil"/>
              <w:right w:val="single" w:sz="6" w:space="0" w:color="auto"/>
            </w:tcBorders>
            <w:shd w:val="clear" w:color="auto" w:fill="FFFFFF"/>
            <w:vAlign w:val="bottom"/>
          </w:tcPr>
          <w:p w14:paraId="3E525984" w14:textId="77777777" w:rsidR="006E610B" w:rsidRPr="00C15130" w:rsidRDefault="002D394F" w:rsidP="00CF233F">
            <w:pPr>
              <w:shd w:val="clear" w:color="auto" w:fill="FFFFFF"/>
              <w:tabs>
                <w:tab w:val="left" w:leader="dot" w:pos="4824"/>
              </w:tabs>
              <w:ind w:right="144"/>
              <w:jc w:val="right"/>
            </w:pPr>
            <w:r w:rsidRPr="00C15130">
              <w:rPr>
                <w:szCs w:val="18"/>
                <w:lang w:val="en-US"/>
              </w:rPr>
              <w:t>1,900</w:t>
            </w:r>
          </w:p>
        </w:tc>
        <w:tc>
          <w:tcPr>
            <w:tcW w:w="1634" w:type="dxa"/>
            <w:tcBorders>
              <w:top w:val="nil"/>
              <w:left w:val="single" w:sz="6" w:space="0" w:color="auto"/>
              <w:bottom w:val="nil"/>
              <w:right w:val="nil"/>
            </w:tcBorders>
            <w:shd w:val="clear" w:color="auto" w:fill="FFFFFF"/>
            <w:vAlign w:val="bottom"/>
          </w:tcPr>
          <w:p w14:paraId="3E525985" w14:textId="77777777" w:rsidR="006E610B" w:rsidRPr="00C15130" w:rsidRDefault="002D394F" w:rsidP="00CF233F">
            <w:pPr>
              <w:shd w:val="clear" w:color="auto" w:fill="FFFFFF"/>
              <w:tabs>
                <w:tab w:val="left" w:leader="dot" w:pos="4824"/>
              </w:tabs>
              <w:ind w:right="144"/>
              <w:jc w:val="right"/>
            </w:pPr>
            <w:r w:rsidRPr="00C15130">
              <w:rPr>
                <w:szCs w:val="18"/>
                <w:lang w:val="en-US"/>
              </w:rPr>
              <w:t>1,800</w:t>
            </w:r>
          </w:p>
        </w:tc>
        <w:tc>
          <w:tcPr>
            <w:tcW w:w="1199" w:type="dxa"/>
            <w:tcBorders>
              <w:top w:val="nil"/>
              <w:left w:val="nil"/>
              <w:bottom w:val="nil"/>
              <w:right w:val="nil"/>
            </w:tcBorders>
            <w:shd w:val="clear" w:color="auto" w:fill="FFFFFF"/>
            <w:vAlign w:val="bottom"/>
          </w:tcPr>
          <w:p w14:paraId="3E525986" w14:textId="77777777" w:rsidR="006E610B" w:rsidRPr="00C15130" w:rsidRDefault="002D394F" w:rsidP="00CF233F">
            <w:pPr>
              <w:shd w:val="clear" w:color="auto" w:fill="FFFFFF"/>
              <w:tabs>
                <w:tab w:val="left" w:leader="dot" w:pos="4824"/>
              </w:tabs>
              <w:ind w:right="144"/>
              <w:jc w:val="right"/>
            </w:pPr>
            <w:r w:rsidRPr="00C15130">
              <w:rPr>
                <w:szCs w:val="18"/>
                <w:lang w:val="en-US"/>
              </w:rPr>
              <w:t>1,489</w:t>
            </w:r>
          </w:p>
        </w:tc>
      </w:tr>
      <w:tr w:rsidR="006E610B" w:rsidRPr="00C15130" w14:paraId="3E52598C" w14:textId="77777777" w:rsidTr="00CF233F">
        <w:trPr>
          <w:trHeight w:val="20"/>
          <w:jc w:val="center"/>
        </w:trPr>
        <w:tc>
          <w:tcPr>
            <w:tcW w:w="5006" w:type="dxa"/>
            <w:tcBorders>
              <w:top w:val="nil"/>
              <w:left w:val="nil"/>
              <w:bottom w:val="nil"/>
              <w:right w:val="nil"/>
            </w:tcBorders>
            <w:shd w:val="clear" w:color="auto" w:fill="FFFFFF"/>
          </w:tcPr>
          <w:p w14:paraId="3E525988" w14:textId="77777777" w:rsidR="006E610B" w:rsidRPr="00C15130" w:rsidRDefault="002D394F" w:rsidP="00344BBA">
            <w:pPr>
              <w:shd w:val="clear" w:color="auto" w:fill="FFFFFF"/>
              <w:tabs>
                <w:tab w:val="left" w:leader="dot" w:pos="4824"/>
              </w:tabs>
              <w:ind w:left="677" w:hanging="576"/>
            </w:pPr>
            <w:r w:rsidRPr="00C15130">
              <w:rPr>
                <w:szCs w:val="18"/>
                <w:lang w:val="en-US"/>
              </w:rPr>
              <w:t xml:space="preserve">21. United Nations Food and Agriculture Organization </w:t>
            </w:r>
            <w:r w:rsidRPr="00C15130">
              <w:rPr>
                <w:rFonts w:eastAsia="Times New Roman"/>
                <w:szCs w:val="18"/>
                <w:lang w:val="en-US"/>
              </w:rPr>
              <w:t>—Regional Animal Production and Health Commission for Asia, the Far East and the South West Pacific</w:t>
            </w:r>
            <w:r w:rsidR="00CF233F">
              <w:rPr>
                <w:rFonts w:eastAsia="Times New Roman"/>
                <w:szCs w:val="18"/>
                <w:lang w:val="en-US"/>
              </w:rPr>
              <w:tab/>
            </w:r>
          </w:p>
        </w:tc>
        <w:tc>
          <w:tcPr>
            <w:tcW w:w="1190" w:type="dxa"/>
            <w:tcBorders>
              <w:top w:val="nil"/>
              <w:left w:val="nil"/>
              <w:bottom w:val="nil"/>
              <w:right w:val="single" w:sz="6" w:space="0" w:color="auto"/>
            </w:tcBorders>
            <w:shd w:val="clear" w:color="auto" w:fill="FFFFFF"/>
            <w:vAlign w:val="bottom"/>
          </w:tcPr>
          <w:p w14:paraId="3E525989" w14:textId="77777777" w:rsidR="006E610B" w:rsidRPr="00C15130" w:rsidRDefault="002D394F" w:rsidP="00CF233F">
            <w:pPr>
              <w:shd w:val="clear" w:color="auto" w:fill="FFFFFF"/>
              <w:tabs>
                <w:tab w:val="left" w:leader="dot" w:pos="4824"/>
              </w:tabs>
              <w:ind w:right="144"/>
              <w:jc w:val="right"/>
            </w:pPr>
            <w:r w:rsidRPr="00C15130">
              <w:rPr>
                <w:szCs w:val="18"/>
                <w:lang w:val="en-US"/>
              </w:rPr>
              <w:t>5,400</w:t>
            </w:r>
          </w:p>
        </w:tc>
        <w:tc>
          <w:tcPr>
            <w:tcW w:w="1634" w:type="dxa"/>
            <w:tcBorders>
              <w:top w:val="nil"/>
              <w:left w:val="single" w:sz="6" w:space="0" w:color="auto"/>
              <w:bottom w:val="nil"/>
              <w:right w:val="nil"/>
            </w:tcBorders>
            <w:shd w:val="clear" w:color="auto" w:fill="FFFFFF"/>
            <w:vAlign w:val="bottom"/>
          </w:tcPr>
          <w:p w14:paraId="3E52598A" w14:textId="77777777" w:rsidR="006E610B" w:rsidRPr="00C15130" w:rsidRDefault="002D394F" w:rsidP="00CF233F">
            <w:pPr>
              <w:shd w:val="clear" w:color="auto" w:fill="FFFFFF"/>
              <w:tabs>
                <w:tab w:val="left" w:leader="dot" w:pos="4824"/>
              </w:tabs>
              <w:ind w:right="144"/>
              <w:jc w:val="right"/>
            </w:pPr>
            <w:r w:rsidRPr="00C15130">
              <w:rPr>
                <w:szCs w:val="18"/>
                <w:lang w:val="en-US"/>
              </w:rPr>
              <w:t>4,500</w:t>
            </w:r>
          </w:p>
        </w:tc>
        <w:tc>
          <w:tcPr>
            <w:tcW w:w="1199" w:type="dxa"/>
            <w:tcBorders>
              <w:top w:val="nil"/>
              <w:left w:val="nil"/>
              <w:bottom w:val="nil"/>
              <w:right w:val="nil"/>
            </w:tcBorders>
            <w:shd w:val="clear" w:color="auto" w:fill="FFFFFF"/>
            <w:vAlign w:val="bottom"/>
          </w:tcPr>
          <w:p w14:paraId="3E52598B" w14:textId="77777777" w:rsidR="006E610B" w:rsidRPr="00C15130" w:rsidRDefault="002D394F" w:rsidP="00CF233F">
            <w:pPr>
              <w:shd w:val="clear" w:color="auto" w:fill="FFFFFF"/>
              <w:tabs>
                <w:tab w:val="left" w:leader="dot" w:pos="4824"/>
              </w:tabs>
              <w:ind w:right="144"/>
              <w:jc w:val="right"/>
            </w:pPr>
            <w:r w:rsidRPr="00C15130">
              <w:rPr>
                <w:szCs w:val="18"/>
                <w:lang w:val="en-US"/>
              </w:rPr>
              <w:t>4,488</w:t>
            </w:r>
          </w:p>
        </w:tc>
      </w:tr>
      <w:tr w:rsidR="006E610B" w:rsidRPr="00C15130" w14:paraId="3E525991" w14:textId="77777777" w:rsidTr="00CF233F">
        <w:trPr>
          <w:trHeight w:val="20"/>
          <w:jc w:val="center"/>
        </w:trPr>
        <w:tc>
          <w:tcPr>
            <w:tcW w:w="5006" w:type="dxa"/>
            <w:tcBorders>
              <w:top w:val="nil"/>
              <w:left w:val="nil"/>
              <w:bottom w:val="nil"/>
              <w:right w:val="nil"/>
            </w:tcBorders>
            <w:shd w:val="clear" w:color="auto" w:fill="FFFFFF"/>
          </w:tcPr>
          <w:p w14:paraId="3E52598D" w14:textId="77777777" w:rsidR="006E610B" w:rsidRPr="00C15130" w:rsidRDefault="002D394F" w:rsidP="00344BBA">
            <w:pPr>
              <w:shd w:val="clear" w:color="auto" w:fill="FFFFFF"/>
              <w:tabs>
                <w:tab w:val="left" w:leader="dot" w:pos="4824"/>
              </w:tabs>
              <w:ind w:left="677" w:hanging="576"/>
            </w:pPr>
            <w:r w:rsidRPr="00C15130">
              <w:rPr>
                <w:szCs w:val="18"/>
                <w:lang w:val="en-US"/>
              </w:rPr>
              <w:t>22. International Commission of Jurists</w:t>
            </w:r>
            <w:r w:rsidR="00CF233F">
              <w:rPr>
                <w:szCs w:val="18"/>
                <w:lang w:val="en-US"/>
              </w:rPr>
              <w:tab/>
            </w:r>
          </w:p>
        </w:tc>
        <w:tc>
          <w:tcPr>
            <w:tcW w:w="1190" w:type="dxa"/>
            <w:tcBorders>
              <w:top w:val="nil"/>
              <w:left w:val="nil"/>
              <w:bottom w:val="nil"/>
              <w:right w:val="single" w:sz="6" w:space="0" w:color="auto"/>
            </w:tcBorders>
            <w:shd w:val="clear" w:color="auto" w:fill="FFFFFF"/>
            <w:vAlign w:val="bottom"/>
          </w:tcPr>
          <w:p w14:paraId="3E52598E" w14:textId="77777777" w:rsidR="006E610B" w:rsidRPr="00C15130" w:rsidRDefault="002D394F" w:rsidP="00CF233F">
            <w:pPr>
              <w:shd w:val="clear" w:color="auto" w:fill="FFFFFF"/>
              <w:tabs>
                <w:tab w:val="left" w:leader="dot" w:pos="4824"/>
              </w:tabs>
              <w:ind w:right="144"/>
              <w:jc w:val="right"/>
            </w:pPr>
            <w:r w:rsidRPr="00C15130">
              <w:rPr>
                <w:szCs w:val="18"/>
                <w:lang w:val="en-US"/>
              </w:rPr>
              <w:t>13,000</w:t>
            </w:r>
          </w:p>
        </w:tc>
        <w:tc>
          <w:tcPr>
            <w:tcW w:w="1634" w:type="dxa"/>
            <w:tcBorders>
              <w:top w:val="nil"/>
              <w:left w:val="single" w:sz="6" w:space="0" w:color="auto"/>
              <w:bottom w:val="nil"/>
              <w:right w:val="nil"/>
            </w:tcBorders>
            <w:shd w:val="clear" w:color="auto" w:fill="FFFFFF"/>
            <w:vAlign w:val="bottom"/>
          </w:tcPr>
          <w:p w14:paraId="3E52598F" w14:textId="77777777" w:rsidR="006E610B" w:rsidRPr="00C15130" w:rsidRDefault="002D394F" w:rsidP="00CF233F">
            <w:pPr>
              <w:shd w:val="clear" w:color="auto" w:fill="FFFFFF"/>
              <w:tabs>
                <w:tab w:val="left" w:leader="dot" w:pos="4824"/>
              </w:tabs>
              <w:ind w:right="144"/>
              <w:jc w:val="right"/>
            </w:pPr>
            <w:r w:rsidRPr="00C15130">
              <w:rPr>
                <w:szCs w:val="18"/>
                <w:lang w:val="en-US"/>
              </w:rPr>
              <w:t>13,700</w:t>
            </w:r>
          </w:p>
        </w:tc>
        <w:tc>
          <w:tcPr>
            <w:tcW w:w="1199" w:type="dxa"/>
            <w:tcBorders>
              <w:top w:val="nil"/>
              <w:left w:val="nil"/>
              <w:bottom w:val="nil"/>
              <w:right w:val="nil"/>
            </w:tcBorders>
            <w:shd w:val="clear" w:color="auto" w:fill="FFFFFF"/>
            <w:vAlign w:val="bottom"/>
          </w:tcPr>
          <w:p w14:paraId="3E525990" w14:textId="77777777" w:rsidR="006E610B" w:rsidRPr="00C15130" w:rsidRDefault="002D394F" w:rsidP="00CF233F">
            <w:pPr>
              <w:shd w:val="clear" w:color="auto" w:fill="FFFFFF"/>
              <w:tabs>
                <w:tab w:val="left" w:leader="dot" w:pos="4824"/>
              </w:tabs>
              <w:ind w:right="144"/>
              <w:jc w:val="right"/>
            </w:pPr>
            <w:r w:rsidRPr="00C15130">
              <w:rPr>
                <w:szCs w:val="18"/>
                <w:lang w:val="en-US"/>
              </w:rPr>
              <w:t>13,122</w:t>
            </w:r>
          </w:p>
        </w:tc>
      </w:tr>
      <w:tr w:rsidR="006E610B" w:rsidRPr="00C15130" w14:paraId="3E525996" w14:textId="77777777" w:rsidTr="00CF233F">
        <w:trPr>
          <w:trHeight w:val="20"/>
          <w:jc w:val="center"/>
        </w:trPr>
        <w:tc>
          <w:tcPr>
            <w:tcW w:w="5006" w:type="dxa"/>
            <w:tcBorders>
              <w:top w:val="nil"/>
              <w:left w:val="nil"/>
              <w:bottom w:val="nil"/>
              <w:right w:val="nil"/>
            </w:tcBorders>
            <w:shd w:val="clear" w:color="auto" w:fill="FFFFFF"/>
          </w:tcPr>
          <w:p w14:paraId="3E525992" w14:textId="77777777" w:rsidR="006E610B" w:rsidRPr="00C15130" w:rsidRDefault="002D394F" w:rsidP="00344BBA">
            <w:pPr>
              <w:shd w:val="clear" w:color="auto" w:fill="FFFFFF"/>
              <w:tabs>
                <w:tab w:val="left" w:leader="dot" w:pos="4824"/>
              </w:tabs>
              <w:ind w:left="677" w:hanging="576"/>
            </w:pPr>
            <w:r w:rsidRPr="00C15130">
              <w:rPr>
                <w:szCs w:val="18"/>
                <w:lang w:val="en-US"/>
              </w:rPr>
              <w:t>23. United Nations Environment Fund</w:t>
            </w:r>
            <w:r w:rsidRPr="00C15130">
              <w:rPr>
                <w:rFonts w:eastAsia="Times New Roman"/>
                <w:szCs w:val="18"/>
                <w:lang w:val="en-US"/>
              </w:rPr>
              <w:t>—Convention on International Trade in Endangered Species</w:t>
            </w:r>
            <w:r w:rsidR="00CF233F">
              <w:rPr>
                <w:rFonts w:eastAsia="Times New Roman"/>
                <w:szCs w:val="18"/>
                <w:lang w:val="en-US"/>
              </w:rPr>
              <w:tab/>
            </w:r>
          </w:p>
        </w:tc>
        <w:tc>
          <w:tcPr>
            <w:tcW w:w="1190" w:type="dxa"/>
            <w:tcBorders>
              <w:top w:val="nil"/>
              <w:left w:val="nil"/>
              <w:bottom w:val="nil"/>
              <w:right w:val="single" w:sz="6" w:space="0" w:color="auto"/>
            </w:tcBorders>
            <w:shd w:val="clear" w:color="auto" w:fill="FFFFFF"/>
            <w:vAlign w:val="bottom"/>
          </w:tcPr>
          <w:p w14:paraId="3E525993" w14:textId="77777777" w:rsidR="006E610B" w:rsidRPr="00C15130" w:rsidRDefault="002D394F" w:rsidP="00CF233F">
            <w:pPr>
              <w:shd w:val="clear" w:color="auto" w:fill="FFFFFF"/>
              <w:tabs>
                <w:tab w:val="left" w:leader="dot" w:pos="4824"/>
              </w:tabs>
              <w:ind w:right="144"/>
              <w:jc w:val="right"/>
            </w:pPr>
            <w:r w:rsidRPr="00C15130">
              <w:rPr>
                <w:szCs w:val="18"/>
                <w:lang w:val="en-US"/>
              </w:rPr>
              <w:t>9,000</w:t>
            </w:r>
          </w:p>
        </w:tc>
        <w:tc>
          <w:tcPr>
            <w:tcW w:w="1634" w:type="dxa"/>
            <w:tcBorders>
              <w:top w:val="nil"/>
              <w:left w:val="single" w:sz="6" w:space="0" w:color="auto"/>
              <w:bottom w:val="nil"/>
              <w:right w:val="nil"/>
            </w:tcBorders>
            <w:shd w:val="clear" w:color="auto" w:fill="FFFFFF"/>
            <w:vAlign w:val="bottom"/>
          </w:tcPr>
          <w:p w14:paraId="3E525994" w14:textId="77777777" w:rsidR="006E610B" w:rsidRPr="00C15130" w:rsidRDefault="005E0F1E" w:rsidP="005E0F1E">
            <w:pPr>
              <w:shd w:val="clear" w:color="auto" w:fill="FFFFFF"/>
              <w:tabs>
                <w:tab w:val="left" w:leader="dot" w:pos="4824"/>
              </w:tabs>
              <w:ind w:right="144"/>
              <w:jc w:val="right"/>
            </w:pPr>
            <w:r>
              <w:rPr>
                <w:lang w:val="en-US"/>
              </w:rPr>
              <w:t>..</w:t>
            </w:r>
          </w:p>
        </w:tc>
        <w:tc>
          <w:tcPr>
            <w:tcW w:w="1199" w:type="dxa"/>
            <w:tcBorders>
              <w:top w:val="nil"/>
              <w:left w:val="nil"/>
              <w:bottom w:val="nil"/>
              <w:right w:val="nil"/>
            </w:tcBorders>
            <w:shd w:val="clear" w:color="auto" w:fill="FFFFFF"/>
            <w:vAlign w:val="bottom"/>
          </w:tcPr>
          <w:p w14:paraId="3E525995" w14:textId="77777777" w:rsidR="006E610B" w:rsidRPr="00C15130" w:rsidRDefault="005E0F1E" w:rsidP="005E0F1E">
            <w:pPr>
              <w:shd w:val="clear" w:color="auto" w:fill="FFFFFF"/>
              <w:tabs>
                <w:tab w:val="left" w:leader="dot" w:pos="4824"/>
              </w:tabs>
              <w:ind w:right="144"/>
              <w:jc w:val="right"/>
            </w:pPr>
            <w:r>
              <w:rPr>
                <w:lang w:val="en-US"/>
              </w:rPr>
              <w:t>..</w:t>
            </w:r>
          </w:p>
        </w:tc>
      </w:tr>
      <w:tr w:rsidR="006E610B" w:rsidRPr="00C15130" w14:paraId="3E52599B" w14:textId="77777777" w:rsidTr="00CF233F">
        <w:trPr>
          <w:trHeight w:val="20"/>
          <w:jc w:val="center"/>
        </w:trPr>
        <w:tc>
          <w:tcPr>
            <w:tcW w:w="5006" w:type="dxa"/>
            <w:tcBorders>
              <w:top w:val="nil"/>
              <w:left w:val="nil"/>
              <w:bottom w:val="nil"/>
              <w:right w:val="nil"/>
            </w:tcBorders>
            <w:shd w:val="clear" w:color="auto" w:fill="FFFFFF"/>
          </w:tcPr>
          <w:p w14:paraId="3E525997" w14:textId="77777777" w:rsidR="006E610B" w:rsidRPr="00C15130" w:rsidRDefault="002D394F" w:rsidP="00926B6E">
            <w:pPr>
              <w:shd w:val="clear" w:color="auto" w:fill="FFFFFF"/>
              <w:tabs>
                <w:tab w:val="left" w:leader="dot" w:pos="4824"/>
              </w:tabs>
              <w:ind w:left="485"/>
              <w:jc w:val="both"/>
            </w:pPr>
            <w:r w:rsidRPr="00C15130">
              <w:rPr>
                <w:szCs w:val="18"/>
                <w:lang w:val="en-US"/>
              </w:rPr>
              <w:t>International Nuclear Fuel Cycle Evaluation</w:t>
            </w:r>
            <w:r w:rsidR="00CF233F">
              <w:rPr>
                <w:szCs w:val="18"/>
                <w:lang w:val="en-US"/>
              </w:rPr>
              <w:tab/>
            </w:r>
          </w:p>
        </w:tc>
        <w:tc>
          <w:tcPr>
            <w:tcW w:w="1190" w:type="dxa"/>
            <w:tcBorders>
              <w:top w:val="nil"/>
              <w:left w:val="nil"/>
              <w:bottom w:val="nil"/>
              <w:right w:val="single" w:sz="6" w:space="0" w:color="auto"/>
            </w:tcBorders>
            <w:shd w:val="clear" w:color="auto" w:fill="FFFFFF"/>
            <w:vAlign w:val="bottom"/>
          </w:tcPr>
          <w:p w14:paraId="3E525998" w14:textId="77777777" w:rsidR="006E610B" w:rsidRPr="00C15130" w:rsidRDefault="005E0F1E" w:rsidP="005E0F1E">
            <w:pPr>
              <w:shd w:val="clear" w:color="auto" w:fill="FFFFFF"/>
              <w:tabs>
                <w:tab w:val="left" w:leader="dot" w:pos="4824"/>
              </w:tabs>
              <w:ind w:right="144"/>
              <w:jc w:val="right"/>
            </w:pPr>
            <w:r>
              <w:rPr>
                <w:lang w:val="en-US"/>
              </w:rPr>
              <w:t>..</w:t>
            </w:r>
          </w:p>
        </w:tc>
        <w:tc>
          <w:tcPr>
            <w:tcW w:w="1634" w:type="dxa"/>
            <w:tcBorders>
              <w:top w:val="nil"/>
              <w:left w:val="single" w:sz="6" w:space="0" w:color="auto"/>
              <w:bottom w:val="nil"/>
              <w:right w:val="nil"/>
            </w:tcBorders>
            <w:shd w:val="clear" w:color="auto" w:fill="FFFFFF"/>
            <w:vAlign w:val="bottom"/>
          </w:tcPr>
          <w:p w14:paraId="3E525999" w14:textId="77777777" w:rsidR="006E610B" w:rsidRPr="00C15130" w:rsidRDefault="002D394F" w:rsidP="00CF233F">
            <w:pPr>
              <w:shd w:val="clear" w:color="auto" w:fill="FFFFFF"/>
              <w:tabs>
                <w:tab w:val="left" w:leader="dot" w:pos="4824"/>
              </w:tabs>
              <w:ind w:right="144"/>
              <w:jc w:val="right"/>
            </w:pPr>
            <w:r w:rsidRPr="00C15130">
              <w:rPr>
                <w:szCs w:val="18"/>
                <w:lang w:val="en-US"/>
              </w:rPr>
              <w:t>10,900</w:t>
            </w:r>
          </w:p>
        </w:tc>
        <w:tc>
          <w:tcPr>
            <w:tcW w:w="1199" w:type="dxa"/>
            <w:tcBorders>
              <w:top w:val="nil"/>
              <w:left w:val="nil"/>
              <w:bottom w:val="nil"/>
              <w:right w:val="nil"/>
            </w:tcBorders>
            <w:shd w:val="clear" w:color="auto" w:fill="FFFFFF"/>
            <w:vAlign w:val="bottom"/>
          </w:tcPr>
          <w:p w14:paraId="3E52599A" w14:textId="77777777" w:rsidR="006E610B" w:rsidRPr="00C15130" w:rsidRDefault="002D394F" w:rsidP="00CF233F">
            <w:pPr>
              <w:shd w:val="clear" w:color="auto" w:fill="FFFFFF"/>
              <w:tabs>
                <w:tab w:val="left" w:leader="dot" w:pos="4824"/>
              </w:tabs>
              <w:ind w:right="144"/>
              <w:jc w:val="right"/>
            </w:pPr>
            <w:r w:rsidRPr="00C15130">
              <w:rPr>
                <w:szCs w:val="18"/>
                <w:lang w:val="en-US"/>
              </w:rPr>
              <w:t>10,124</w:t>
            </w:r>
          </w:p>
        </w:tc>
      </w:tr>
      <w:tr w:rsidR="006E610B" w:rsidRPr="00C15130" w14:paraId="3E5259A0" w14:textId="77777777" w:rsidTr="00CF233F">
        <w:trPr>
          <w:trHeight w:val="20"/>
          <w:jc w:val="center"/>
        </w:trPr>
        <w:tc>
          <w:tcPr>
            <w:tcW w:w="5006" w:type="dxa"/>
            <w:tcBorders>
              <w:top w:val="nil"/>
              <w:left w:val="nil"/>
              <w:right w:val="nil"/>
            </w:tcBorders>
            <w:shd w:val="clear" w:color="auto" w:fill="FFFFFF"/>
          </w:tcPr>
          <w:p w14:paraId="3E52599C" w14:textId="77777777" w:rsidR="006E610B" w:rsidRPr="00C15130" w:rsidRDefault="002D394F" w:rsidP="00926B6E">
            <w:pPr>
              <w:shd w:val="clear" w:color="auto" w:fill="FFFFFF"/>
              <w:tabs>
                <w:tab w:val="left" w:leader="dot" w:pos="4824"/>
              </w:tabs>
              <w:ind w:left="490"/>
              <w:jc w:val="both"/>
            </w:pPr>
            <w:r w:rsidRPr="00C15130">
              <w:rPr>
                <w:szCs w:val="18"/>
                <w:lang w:val="en-US"/>
              </w:rPr>
              <w:t>United Nations Emergency Force</w:t>
            </w:r>
            <w:r w:rsidRPr="00C15130">
              <w:rPr>
                <w:rFonts w:eastAsia="Times New Roman"/>
                <w:szCs w:val="18"/>
                <w:lang w:val="en-US"/>
              </w:rPr>
              <w:t>—Middle East</w:t>
            </w:r>
            <w:r w:rsidR="00CF233F">
              <w:rPr>
                <w:rFonts w:eastAsia="Times New Roman"/>
                <w:szCs w:val="18"/>
                <w:lang w:val="en-US"/>
              </w:rPr>
              <w:tab/>
            </w:r>
          </w:p>
        </w:tc>
        <w:tc>
          <w:tcPr>
            <w:tcW w:w="1190" w:type="dxa"/>
            <w:tcBorders>
              <w:top w:val="nil"/>
              <w:left w:val="nil"/>
              <w:bottom w:val="single" w:sz="6" w:space="0" w:color="auto"/>
              <w:right w:val="single" w:sz="6" w:space="0" w:color="auto"/>
            </w:tcBorders>
            <w:shd w:val="clear" w:color="auto" w:fill="FFFFFF"/>
            <w:vAlign w:val="bottom"/>
          </w:tcPr>
          <w:p w14:paraId="3E52599D" w14:textId="77777777" w:rsidR="006E610B" w:rsidRPr="00C15130" w:rsidRDefault="005E0F1E" w:rsidP="005E0F1E">
            <w:pPr>
              <w:shd w:val="clear" w:color="auto" w:fill="FFFFFF"/>
              <w:tabs>
                <w:tab w:val="left" w:leader="dot" w:pos="4824"/>
              </w:tabs>
              <w:ind w:right="144"/>
              <w:jc w:val="right"/>
            </w:pPr>
            <w:r>
              <w:rPr>
                <w:lang w:val="en-US"/>
              </w:rPr>
              <w:t>..</w:t>
            </w:r>
          </w:p>
        </w:tc>
        <w:tc>
          <w:tcPr>
            <w:tcW w:w="1634" w:type="dxa"/>
            <w:tcBorders>
              <w:top w:val="nil"/>
              <w:left w:val="single" w:sz="6" w:space="0" w:color="auto"/>
              <w:bottom w:val="single" w:sz="6" w:space="0" w:color="auto"/>
              <w:right w:val="nil"/>
            </w:tcBorders>
            <w:shd w:val="clear" w:color="auto" w:fill="FFFFFF"/>
            <w:vAlign w:val="bottom"/>
          </w:tcPr>
          <w:p w14:paraId="3E52599E" w14:textId="77777777" w:rsidR="006E610B" w:rsidRPr="00C15130" w:rsidRDefault="002D394F" w:rsidP="00CF233F">
            <w:pPr>
              <w:shd w:val="clear" w:color="auto" w:fill="FFFFFF"/>
              <w:tabs>
                <w:tab w:val="left" w:leader="dot" w:pos="4824"/>
              </w:tabs>
              <w:ind w:right="144"/>
              <w:jc w:val="right"/>
            </w:pPr>
            <w:r w:rsidRPr="00C15130">
              <w:rPr>
                <w:szCs w:val="18"/>
                <w:lang w:val="en-US"/>
              </w:rPr>
              <w:t>264,400</w:t>
            </w:r>
          </w:p>
        </w:tc>
        <w:tc>
          <w:tcPr>
            <w:tcW w:w="1199" w:type="dxa"/>
            <w:tcBorders>
              <w:top w:val="nil"/>
              <w:left w:val="nil"/>
              <w:bottom w:val="single" w:sz="6" w:space="0" w:color="auto"/>
              <w:right w:val="nil"/>
            </w:tcBorders>
            <w:shd w:val="clear" w:color="auto" w:fill="FFFFFF"/>
            <w:vAlign w:val="bottom"/>
          </w:tcPr>
          <w:p w14:paraId="3E52599F" w14:textId="77777777" w:rsidR="006E610B" w:rsidRPr="00C15130" w:rsidRDefault="002D394F" w:rsidP="00CF233F">
            <w:pPr>
              <w:shd w:val="clear" w:color="auto" w:fill="FFFFFF"/>
              <w:tabs>
                <w:tab w:val="left" w:leader="dot" w:pos="4824"/>
              </w:tabs>
              <w:ind w:right="144"/>
              <w:jc w:val="right"/>
            </w:pPr>
            <w:r w:rsidRPr="00C15130">
              <w:rPr>
                <w:szCs w:val="18"/>
                <w:lang w:val="en-US"/>
              </w:rPr>
              <w:t>264,397</w:t>
            </w:r>
          </w:p>
        </w:tc>
      </w:tr>
      <w:tr w:rsidR="006E610B" w:rsidRPr="00C15130" w14:paraId="3E5259A5" w14:textId="77777777" w:rsidTr="00CF233F">
        <w:trPr>
          <w:trHeight w:val="20"/>
          <w:jc w:val="center"/>
        </w:trPr>
        <w:tc>
          <w:tcPr>
            <w:tcW w:w="5006" w:type="dxa"/>
            <w:tcBorders>
              <w:left w:val="nil"/>
              <w:right w:val="nil"/>
            </w:tcBorders>
            <w:shd w:val="clear" w:color="auto" w:fill="FFFFFF"/>
          </w:tcPr>
          <w:p w14:paraId="3E5259A1" w14:textId="77777777" w:rsidR="006E610B" w:rsidRPr="00C15130" w:rsidRDefault="006E610B" w:rsidP="00291707">
            <w:pPr>
              <w:shd w:val="clear" w:color="auto" w:fill="FFFFFF"/>
              <w:tabs>
                <w:tab w:val="left" w:leader="dot" w:pos="4824"/>
              </w:tabs>
              <w:jc w:val="both"/>
            </w:pPr>
          </w:p>
        </w:tc>
        <w:tc>
          <w:tcPr>
            <w:tcW w:w="1190" w:type="dxa"/>
            <w:tcBorders>
              <w:top w:val="single" w:sz="6" w:space="0" w:color="auto"/>
              <w:left w:val="nil"/>
              <w:bottom w:val="single" w:sz="6" w:space="0" w:color="auto"/>
              <w:right w:val="single" w:sz="6" w:space="0" w:color="auto"/>
            </w:tcBorders>
            <w:shd w:val="clear" w:color="auto" w:fill="FFFFFF"/>
            <w:vAlign w:val="bottom"/>
          </w:tcPr>
          <w:p w14:paraId="3E5259A2" w14:textId="77777777" w:rsidR="006E610B" w:rsidRPr="00C15130" w:rsidRDefault="002D394F" w:rsidP="00CF233F">
            <w:pPr>
              <w:shd w:val="clear" w:color="auto" w:fill="FFFFFF"/>
              <w:tabs>
                <w:tab w:val="left" w:leader="dot" w:pos="4824"/>
              </w:tabs>
              <w:ind w:right="144"/>
              <w:jc w:val="right"/>
            </w:pPr>
            <w:r w:rsidRPr="00C15130">
              <w:rPr>
                <w:szCs w:val="18"/>
                <w:lang w:val="en-US"/>
              </w:rPr>
              <w:t>22,051,400</w:t>
            </w:r>
          </w:p>
        </w:tc>
        <w:tc>
          <w:tcPr>
            <w:tcW w:w="1634" w:type="dxa"/>
            <w:tcBorders>
              <w:top w:val="single" w:sz="6" w:space="0" w:color="auto"/>
              <w:left w:val="single" w:sz="6" w:space="0" w:color="auto"/>
              <w:bottom w:val="single" w:sz="6" w:space="0" w:color="auto"/>
              <w:right w:val="nil"/>
            </w:tcBorders>
            <w:shd w:val="clear" w:color="auto" w:fill="FFFFFF"/>
            <w:vAlign w:val="bottom"/>
          </w:tcPr>
          <w:p w14:paraId="3E5259A3" w14:textId="77777777" w:rsidR="006E610B" w:rsidRPr="00C15130" w:rsidRDefault="002D394F" w:rsidP="00CF233F">
            <w:pPr>
              <w:shd w:val="clear" w:color="auto" w:fill="FFFFFF"/>
              <w:tabs>
                <w:tab w:val="left" w:leader="dot" w:pos="4824"/>
              </w:tabs>
              <w:ind w:right="144"/>
              <w:jc w:val="right"/>
            </w:pPr>
            <w:r w:rsidRPr="00C15130">
              <w:rPr>
                <w:szCs w:val="18"/>
                <w:lang w:val="en-US"/>
              </w:rPr>
              <w:t>21,412,600</w:t>
            </w:r>
          </w:p>
        </w:tc>
        <w:tc>
          <w:tcPr>
            <w:tcW w:w="1199" w:type="dxa"/>
            <w:tcBorders>
              <w:top w:val="single" w:sz="6" w:space="0" w:color="auto"/>
              <w:left w:val="nil"/>
              <w:bottom w:val="single" w:sz="6" w:space="0" w:color="auto"/>
              <w:right w:val="nil"/>
            </w:tcBorders>
            <w:shd w:val="clear" w:color="auto" w:fill="FFFFFF"/>
            <w:vAlign w:val="bottom"/>
          </w:tcPr>
          <w:p w14:paraId="3E5259A4" w14:textId="77777777" w:rsidR="006E610B" w:rsidRPr="00C15130" w:rsidRDefault="002D394F" w:rsidP="00CF233F">
            <w:pPr>
              <w:shd w:val="clear" w:color="auto" w:fill="FFFFFF"/>
              <w:tabs>
                <w:tab w:val="left" w:leader="dot" w:pos="4824"/>
              </w:tabs>
              <w:ind w:right="144"/>
              <w:jc w:val="right"/>
            </w:pPr>
            <w:r w:rsidRPr="00C15130">
              <w:rPr>
                <w:szCs w:val="18"/>
                <w:lang w:val="en-US"/>
              </w:rPr>
              <w:t>21,172,408</w:t>
            </w:r>
          </w:p>
        </w:tc>
      </w:tr>
      <w:tr w:rsidR="006E610B" w:rsidRPr="00C15130" w14:paraId="3E5259AA" w14:textId="77777777" w:rsidTr="00CF233F">
        <w:trPr>
          <w:trHeight w:val="20"/>
          <w:jc w:val="center"/>
        </w:trPr>
        <w:tc>
          <w:tcPr>
            <w:tcW w:w="5006" w:type="dxa"/>
            <w:tcBorders>
              <w:left w:val="nil"/>
              <w:right w:val="nil"/>
            </w:tcBorders>
            <w:shd w:val="clear" w:color="auto" w:fill="FFFFFF"/>
          </w:tcPr>
          <w:p w14:paraId="3E5259A6" w14:textId="77777777" w:rsidR="006E610B" w:rsidRPr="00C15130" w:rsidRDefault="002D394F" w:rsidP="00CF78D1">
            <w:pPr>
              <w:shd w:val="clear" w:color="auto" w:fill="FFFFFF"/>
              <w:tabs>
                <w:tab w:val="left" w:leader="dot" w:pos="4824"/>
              </w:tabs>
              <w:spacing w:before="120" w:after="120"/>
              <w:ind w:right="144"/>
              <w:jc w:val="right"/>
            </w:pPr>
            <w:r w:rsidRPr="00C15130">
              <w:rPr>
                <w:i/>
                <w:iCs/>
                <w:szCs w:val="18"/>
                <w:lang w:val="en-US"/>
              </w:rPr>
              <w:t xml:space="preserve">Total: Division </w:t>
            </w:r>
            <w:r w:rsidRPr="00C15130">
              <w:rPr>
                <w:szCs w:val="18"/>
                <w:lang w:val="en-US"/>
              </w:rPr>
              <w:t>315</w:t>
            </w:r>
          </w:p>
        </w:tc>
        <w:tc>
          <w:tcPr>
            <w:tcW w:w="1190" w:type="dxa"/>
            <w:tcBorders>
              <w:top w:val="single" w:sz="6" w:space="0" w:color="auto"/>
              <w:left w:val="nil"/>
              <w:bottom w:val="single" w:sz="6" w:space="0" w:color="auto"/>
              <w:right w:val="single" w:sz="6" w:space="0" w:color="auto"/>
            </w:tcBorders>
            <w:shd w:val="clear" w:color="auto" w:fill="FFFFFF"/>
            <w:vAlign w:val="bottom"/>
          </w:tcPr>
          <w:p w14:paraId="3E5259A7" w14:textId="77777777" w:rsidR="006E610B" w:rsidRPr="00C15130" w:rsidRDefault="002D394F" w:rsidP="00CF78D1">
            <w:pPr>
              <w:shd w:val="clear" w:color="auto" w:fill="FFFFFF"/>
              <w:tabs>
                <w:tab w:val="left" w:leader="dot" w:pos="4824"/>
              </w:tabs>
              <w:spacing w:before="120" w:after="120"/>
              <w:ind w:right="144"/>
              <w:jc w:val="right"/>
            </w:pPr>
            <w:r w:rsidRPr="00C15130">
              <w:rPr>
                <w:b/>
                <w:bCs/>
                <w:szCs w:val="18"/>
                <w:lang w:val="en-US"/>
              </w:rPr>
              <w:t>56,950,900</w:t>
            </w:r>
          </w:p>
        </w:tc>
        <w:tc>
          <w:tcPr>
            <w:tcW w:w="1634" w:type="dxa"/>
            <w:tcBorders>
              <w:top w:val="single" w:sz="6" w:space="0" w:color="auto"/>
              <w:left w:val="single" w:sz="6" w:space="0" w:color="auto"/>
              <w:bottom w:val="single" w:sz="6" w:space="0" w:color="auto"/>
              <w:right w:val="nil"/>
            </w:tcBorders>
            <w:shd w:val="clear" w:color="auto" w:fill="FFFFFF"/>
            <w:vAlign w:val="bottom"/>
          </w:tcPr>
          <w:p w14:paraId="3E5259A8" w14:textId="77777777" w:rsidR="006E610B" w:rsidRPr="00C15130" w:rsidRDefault="002D394F" w:rsidP="00CF78D1">
            <w:pPr>
              <w:shd w:val="clear" w:color="auto" w:fill="FFFFFF"/>
              <w:tabs>
                <w:tab w:val="left" w:leader="dot" w:pos="4824"/>
              </w:tabs>
              <w:spacing w:before="120" w:after="120"/>
              <w:ind w:right="144"/>
              <w:jc w:val="right"/>
            </w:pPr>
            <w:r w:rsidRPr="00C15130">
              <w:rPr>
                <w:b/>
                <w:bCs/>
                <w:szCs w:val="18"/>
                <w:lang w:val="en-US"/>
              </w:rPr>
              <w:t>53,908,500</w:t>
            </w:r>
          </w:p>
        </w:tc>
        <w:tc>
          <w:tcPr>
            <w:tcW w:w="1199" w:type="dxa"/>
            <w:tcBorders>
              <w:top w:val="single" w:sz="6" w:space="0" w:color="auto"/>
              <w:left w:val="nil"/>
              <w:bottom w:val="single" w:sz="6" w:space="0" w:color="auto"/>
              <w:right w:val="nil"/>
            </w:tcBorders>
            <w:shd w:val="clear" w:color="auto" w:fill="FFFFFF"/>
            <w:vAlign w:val="bottom"/>
          </w:tcPr>
          <w:p w14:paraId="3E5259A9" w14:textId="77777777" w:rsidR="006E610B" w:rsidRPr="00C15130" w:rsidRDefault="002D394F" w:rsidP="00CF78D1">
            <w:pPr>
              <w:shd w:val="clear" w:color="auto" w:fill="FFFFFF"/>
              <w:tabs>
                <w:tab w:val="left" w:leader="dot" w:pos="4824"/>
              </w:tabs>
              <w:spacing w:before="120" w:after="120"/>
              <w:ind w:right="144"/>
              <w:jc w:val="right"/>
            </w:pPr>
            <w:r w:rsidRPr="00C15130">
              <w:rPr>
                <w:b/>
                <w:bCs/>
                <w:szCs w:val="18"/>
                <w:lang w:val="en-US"/>
              </w:rPr>
              <w:t>51,752,139</w:t>
            </w:r>
          </w:p>
        </w:tc>
      </w:tr>
    </w:tbl>
    <w:p w14:paraId="3E5259AB" w14:textId="77777777" w:rsidR="006E610B" w:rsidRPr="00C15130" w:rsidRDefault="00C15130" w:rsidP="00CF233F">
      <w:pPr>
        <w:shd w:val="clear" w:color="auto" w:fill="FFFFFF"/>
        <w:tabs>
          <w:tab w:val="left" w:leader="dot" w:pos="4824"/>
        </w:tabs>
        <w:spacing w:before="120" w:after="120"/>
        <w:jc w:val="center"/>
      </w:pPr>
      <w:r w:rsidRPr="00C15130">
        <w:br w:type="page"/>
      </w:r>
      <w:r w:rsidR="002D394F" w:rsidRPr="00C15130">
        <w:rPr>
          <w:i/>
          <w:iCs/>
          <w:szCs w:val="18"/>
          <w:lang w:val="en-US"/>
        </w:rPr>
        <w:lastRenderedPageBreak/>
        <w:t>Department of Foreign Affairs</w:t>
      </w:r>
      <w:r w:rsidR="002D394F" w:rsidRPr="00C15130">
        <w:rPr>
          <w:rFonts w:eastAsia="Times New Roman"/>
          <w:szCs w:val="18"/>
          <w:lang w:val="en-US"/>
        </w:rPr>
        <w:t>—</w:t>
      </w:r>
      <w:r w:rsidR="002D394F" w:rsidRPr="00C15130">
        <w:rPr>
          <w:rFonts w:eastAsia="Times New Roman"/>
          <w:i/>
          <w:iCs/>
          <w:szCs w:val="18"/>
          <w:lang w:val="en-US"/>
        </w:rPr>
        <w:t>continued</w:t>
      </w:r>
    </w:p>
    <w:p w14:paraId="3E5259AC" w14:textId="77777777" w:rsidR="006E610B" w:rsidRPr="00C15130" w:rsidRDefault="006E610B" w:rsidP="00926B6E">
      <w:pPr>
        <w:tabs>
          <w:tab w:val="left" w:leader="dot" w:pos="4824"/>
        </w:tabs>
        <w:jc w:val="both"/>
        <w:rPr>
          <w:sz w:val="2"/>
          <w:szCs w:val="2"/>
        </w:rPr>
      </w:pPr>
    </w:p>
    <w:tbl>
      <w:tblPr>
        <w:tblW w:w="5000" w:type="pct"/>
        <w:jc w:val="center"/>
        <w:tblLayout w:type="fixed"/>
        <w:tblCellMar>
          <w:left w:w="40" w:type="dxa"/>
          <w:right w:w="40" w:type="dxa"/>
        </w:tblCellMar>
        <w:tblLook w:val="0000" w:firstRow="0" w:lastRow="0" w:firstColumn="0" w:lastColumn="0" w:noHBand="0" w:noVBand="0"/>
      </w:tblPr>
      <w:tblGrid>
        <w:gridCol w:w="4985"/>
        <w:gridCol w:w="1280"/>
        <w:gridCol w:w="1627"/>
        <w:gridCol w:w="1217"/>
      </w:tblGrid>
      <w:tr w:rsidR="00CF233F" w:rsidRPr="00C15130" w14:paraId="3E5259B0" w14:textId="77777777" w:rsidTr="00EE75D5">
        <w:trPr>
          <w:trHeight w:val="336"/>
          <w:jc w:val="center"/>
        </w:trPr>
        <w:tc>
          <w:tcPr>
            <w:tcW w:w="4941" w:type="dxa"/>
            <w:tcBorders>
              <w:top w:val="single" w:sz="6" w:space="0" w:color="auto"/>
              <w:left w:val="nil"/>
              <w:right w:val="nil"/>
            </w:tcBorders>
            <w:shd w:val="clear" w:color="auto" w:fill="FFFFFF"/>
          </w:tcPr>
          <w:p w14:paraId="3E5259AD" w14:textId="77777777" w:rsidR="00CF233F" w:rsidRPr="00C15130" w:rsidRDefault="00CF233F" w:rsidP="00291707">
            <w:pPr>
              <w:shd w:val="clear" w:color="auto" w:fill="FFFFFF"/>
              <w:tabs>
                <w:tab w:val="left" w:leader="dot" w:pos="4824"/>
              </w:tabs>
              <w:jc w:val="both"/>
            </w:pPr>
          </w:p>
        </w:tc>
        <w:tc>
          <w:tcPr>
            <w:tcW w:w="1269" w:type="dxa"/>
            <w:vMerge w:val="restart"/>
            <w:tcBorders>
              <w:top w:val="single" w:sz="6" w:space="0" w:color="auto"/>
              <w:left w:val="nil"/>
              <w:right w:val="single" w:sz="6" w:space="0" w:color="auto"/>
            </w:tcBorders>
            <w:shd w:val="clear" w:color="auto" w:fill="FFFFFF"/>
            <w:vAlign w:val="center"/>
          </w:tcPr>
          <w:p w14:paraId="3E5259AE" w14:textId="77777777" w:rsidR="00CF233F" w:rsidRPr="00C15130" w:rsidRDefault="00CF233F" w:rsidP="00CF233F">
            <w:pPr>
              <w:shd w:val="clear" w:color="auto" w:fill="FFFFFF"/>
              <w:tabs>
                <w:tab w:val="left" w:leader="dot" w:pos="4824"/>
              </w:tabs>
              <w:jc w:val="center"/>
            </w:pPr>
            <w:r w:rsidRPr="00C15130">
              <w:rPr>
                <w:b/>
                <w:bCs/>
                <w:szCs w:val="18"/>
                <w:lang w:val="en-US"/>
              </w:rPr>
              <w:t>1980-81</w:t>
            </w:r>
          </w:p>
        </w:tc>
        <w:tc>
          <w:tcPr>
            <w:tcW w:w="2819" w:type="dxa"/>
            <w:gridSpan w:val="2"/>
            <w:tcBorders>
              <w:top w:val="single" w:sz="6" w:space="0" w:color="auto"/>
              <w:left w:val="single" w:sz="6" w:space="0" w:color="auto"/>
              <w:bottom w:val="single" w:sz="6" w:space="0" w:color="auto"/>
              <w:right w:val="nil"/>
            </w:tcBorders>
            <w:shd w:val="clear" w:color="auto" w:fill="FFFFFF"/>
            <w:vAlign w:val="center"/>
          </w:tcPr>
          <w:p w14:paraId="3E5259AF" w14:textId="77777777" w:rsidR="00CF233F" w:rsidRPr="00C15130" w:rsidRDefault="00CF233F" w:rsidP="00CF233F">
            <w:pPr>
              <w:shd w:val="clear" w:color="auto" w:fill="FFFFFF"/>
              <w:tabs>
                <w:tab w:val="left" w:leader="dot" w:pos="4824"/>
              </w:tabs>
              <w:jc w:val="center"/>
            </w:pPr>
            <w:r w:rsidRPr="00C15130">
              <w:rPr>
                <w:szCs w:val="18"/>
                <w:lang w:val="en-US"/>
              </w:rPr>
              <w:t>1979</w:t>
            </w:r>
            <w:r w:rsidRPr="00C15130">
              <w:rPr>
                <w:rFonts w:eastAsia="Times New Roman"/>
                <w:szCs w:val="18"/>
                <w:lang w:val="en-US"/>
              </w:rPr>
              <w:t>–80</w:t>
            </w:r>
          </w:p>
        </w:tc>
      </w:tr>
      <w:tr w:rsidR="00CF233F" w:rsidRPr="00C15130" w14:paraId="3E5259B5" w14:textId="77777777" w:rsidTr="00EE75D5">
        <w:trPr>
          <w:trHeight w:val="345"/>
          <w:jc w:val="center"/>
        </w:trPr>
        <w:tc>
          <w:tcPr>
            <w:tcW w:w="4941" w:type="dxa"/>
            <w:tcBorders>
              <w:top w:val="nil"/>
              <w:left w:val="nil"/>
              <w:right w:val="nil"/>
            </w:tcBorders>
            <w:shd w:val="clear" w:color="auto" w:fill="FFFFFF"/>
          </w:tcPr>
          <w:p w14:paraId="3E5259B1" w14:textId="77777777" w:rsidR="00CF233F" w:rsidRPr="00C15130" w:rsidRDefault="00CF233F" w:rsidP="00291707">
            <w:pPr>
              <w:shd w:val="clear" w:color="auto" w:fill="FFFFFF"/>
              <w:tabs>
                <w:tab w:val="left" w:leader="dot" w:pos="4824"/>
              </w:tabs>
              <w:jc w:val="both"/>
            </w:pPr>
          </w:p>
        </w:tc>
        <w:tc>
          <w:tcPr>
            <w:tcW w:w="1269" w:type="dxa"/>
            <w:vMerge/>
            <w:tcBorders>
              <w:left w:val="nil"/>
              <w:bottom w:val="single" w:sz="6" w:space="0" w:color="auto"/>
              <w:right w:val="single" w:sz="6" w:space="0" w:color="auto"/>
            </w:tcBorders>
            <w:shd w:val="clear" w:color="auto" w:fill="FFFFFF"/>
            <w:vAlign w:val="center"/>
          </w:tcPr>
          <w:p w14:paraId="3E5259B2" w14:textId="77777777" w:rsidR="00CF233F" w:rsidRPr="00C15130" w:rsidRDefault="00CF233F" w:rsidP="00CF233F">
            <w:pPr>
              <w:shd w:val="clear" w:color="auto" w:fill="FFFFFF"/>
              <w:tabs>
                <w:tab w:val="left" w:leader="dot" w:pos="4824"/>
              </w:tabs>
              <w:jc w:val="center"/>
            </w:pPr>
          </w:p>
        </w:tc>
        <w:tc>
          <w:tcPr>
            <w:tcW w:w="1613" w:type="dxa"/>
            <w:tcBorders>
              <w:top w:val="single" w:sz="6" w:space="0" w:color="auto"/>
              <w:left w:val="single" w:sz="6" w:space="0" w:color="auto"/>
              <w:bottom w:val="single" w:sz="6" w:space="0" w:color="auto"/>
              <w:right w:val="nil"/>
            </w:tcBorders>
            <w:shd w:val="clear" w:color="auto" w:fill="FFFFFF"/>
            <w:vAlign w:val="center"/>
          </w:tcPr>
          <w:p w14:paraId="3E5259B3" w14:textId="77777777" w:rsidR="00CF233F" w:rsidRPr="00C15130" w:rsidRDefault="00CF233F" w:rsidP="00CF233F">
            <w:pPr>
              <w:shd w:val="clear" w:color="auto" w:fill="FFFFFF"/>
              <w:tabs>
                <w:tab w:val="left" w:leader="dot" w:pos="4824"/>
              </w:tabs>
              <w:jc w:val="center"/>
            </w:pPr>
            <w:r w:rsidRPr="00C15130">
              <w:rPr>
                <w:szCs w:val="18"/>
                <w:lang w:val="en-US"/>
              </w:rPr>
              <w:t>Appropriation</w:t>
            </w:r>
          </w:p>
        </w:tc>
        <w:tc>
          <w:tcPr>
            <w:tcW w:w="1206" w:type="dxa"/>
            <w:tcBorders>
              <w:top w:val="single" w:sz="6" w:space="0" w:color="auto"/>
              <w:left w:val="nil"/>
              <w:bottom w:val="single" w:sz="6" w:space="0" w:color="auto"/>
              <w:right w:val="nil"/>
            </w:tcBorders>
            <w:shd w:val="clear" w:color="auto" w:fill="FFFFFF"/>
            <w:vAlign w:val="center"/>
          </w:tcPr>
          <w:p w14:paraId="3E5259B4" w14:textId="77777777" w:rsidR="00CF233F" w:rsidRPr="00C15130" w:rsidRDefault="00CF233F" w:rsidP="00CF233F">
            <w:pPr>
              <w:shd w:val="clear" w:color="auto" w:fill="FFFFFF"/>
              <w:tabs>
                <w:tab w:val="left" w:leader="dot" w:pos="4824"/>
              </w:tabs>
              <w:jc w:val="center"/>
            </w:pPr>
            <w:r w:rsidRPr="00C15130">
              <w:rPr>
                <w:szCs w:val="18"/>
                <w:lang w:val="en-US"/>
              </w:rPr>
              <w:t>Expenditure</w:t>
            </w:r>
          </w:p>
        </w:tc>
      </w:tr>
      <w:tr w:rsidR="006E610B" w:rsidRPr="00C15130" w14:paraId="3E5259BA" w14:textId="77777777" w:rsidTr="00EE75D5">
        <w:trPr>
          <w:trHeight w:val="20"/>
          <w:jc w:val="center"/>
        </w:trPr>
        <w:tc>
          <w:tcPr>
            <w:tcW w:w="4941" w:type="dxa"/>
            <w:tcBorders>
              <w:left w:val="nil"/>
              <w:bottom w:val="nil"/>
              <w:right w:val="nil"/>
            </w:tcBorders>
            <w:shd w:val="clear" w:color="auto" w:fill="FFFFFF"/>
          </w:tcPr>
          <w:p w14:paraId="3E5259B6" w14:textId="77777777" w:rsidR="006E610B" w:rsidRPr="00C15130" w:rsidRDefault="006E610B" w:rsidP="00291707">
            <w:pPr>
              <w:shd w:val="clear" w:color="auto" w:fill="FFFFFF"/>
              <w:tabs>
                <w:tab w:val="left" w:leader="dot" w:pos="4824"/>
              </w:tabs>
              <w:jc w:val="both"/>
            </w:pPr>
          </w:p>
        </w:tc>
        <w:tc>
          <w:tcPr>
            <w:tcW w:w="1269" w:type="dxa"/>
            <w:tcBorders>
              <w:top w:val="single" w:sz="6" w:space="0" w:color="auto"/>
              <w:left w:val="nil"/>
              <w:bottom w:val="nil"/>
              <w:right w:val="single" w:sz="6" w:space="0" w:color="auto"/>
            </w:tcBorders>
            <w:shd w:val="clear" w:color="auto" w:fill="FFFFFF"/>
            <w:vAlign w:val="bottom"/>
          </w:tcPr>
          <w:p w14:paraId="3E5259B7" w14:textId="77777777" w:rsidR="006E610B" w:rsidRPr="00C15130" w:rsidRDefault="002D394F" w:rsidP="00CF233F">
            <w:pPr>
              <w:shd w:val="clear" w:color="auto" w:fill="FFFFFF"/>
              <w:tabs>
                <w:tab w:val="left" w:leader="dot" w:pos="4824"/>
              </w:tabs>
              <w:ind w:right="144"/>
              <w:jc w:val="right"/>
            </w:pPr>
            <w:r w:rsidRPr="00C15130">
              <w:rPr>
                <w:lang w:val="en-US"/>
              </w:rPr>
              <w:t>$</w:t>
            </w:r>
          </w:p>
        </w:tc>
        <w:tc>
          <w:tcPr>
            <w:tcW w:w="1613" w:type="dxa"/>
            <w:tcBorders>
              <w:top w:val="single" w:sz="6" w:space="0" w:color="auto"/>
              <w:left w:val="single" w:sz="6" w:space="0" w:color="auto"/>
              <w:bottom w:val="nil"/>
              <w:right w:val="nil"/>
            </w:tcBorders>
            <w:shd w:val="clear" w:color="auto" w:fill="FFFFFF"/>
            <w:vAlign w:val="bottom"/>
          </w:tcPr>
          <w:p w14:paraId="3E5259B8" w14:textId="77777777" w:rsidR="006E610B" w:rsidRPr="00C15130" w:rsidRDefault="002D394F" w:rsidP="00CF233F">
            <w:pPr>
              <w:shd w:val="clear" w:color="auto" w:fill="FFFFFF"/>
              <w:tabs>
                <w:tab w:val="left" w:leader="dot" w:pos="4824"/>
              </w:tabs>
              <w:ind w:right="144"/>
              <w:jc w:val="right"/>
            </w:pPr>
            <w:r w:rsidRPr="00C15130">
              <w:rPr>
                <w:lang w:val="en-US"/>
              </w:rPr>
              <w:t>$</w:t>
            </w:r>
          </w:p>
        </w:tc>
        <w:tc>
          <w:tcPr>
            <w:tcW w:w="1206" w:type="dxa"/>
            <w:tcBorders>
              <w:top w:val="single" w:sz="6" w:space="0" w:color="auto"/>
              <w:left w:val="nil"/>
              <w:bottom w:val="nil"/>
              <w:right w:val="nil"/>
            </w:tcBorders>
            <w:shd w:val="clear" w:color="auto" w:fill="FFFFFF"/>
            <w:vAlign w:val="bottom"/>
          </w:tcPr>
          <w:p w14:paraId="3E5259B9" w14:textId="77777777" w:rsidR="006E610B" w:rsidRPr="00C15130" w:rsidRDefault="002D394F" w:rsidP="00CF233F">
            <w:pPr>
              <w:shd w:val="clear" w:color="auto" w:fill="FFFFFF"/>
              <w:tabs>
                <w:tab w:val="left" w:leader="dot" w:pos="4824"/>
              </w:tabs>
              <w:ind w:right="144"/>
              <w:jc w:val="right"/>
            </w:pPr>
            <w:r w:rsidRPr="00C15130">
              <w:rPr>
                <w:lang w:val="en-US"/>
              </w:rPr>
              <w:t>$</w:t>
            </w:r>
          </w:p>
        </w:tc>
      </w:tr>
      <w:tr w:rsidR="006E610B" w:rsidRPr="00C15130" w14:paraId="3E5259BF" w14:textId="77777777" w:rsidTr="00EE75D5">
        <w:trPr>
          <w:trHeight w:val="20"/>
          <w:jc w:val="center"/>
        </w:trPr>
        <w:tc>
          <w:tcPr>
            <w:tcW w:w="4941" w:type="dxa"/>
            <w:tcBorders>
              <w:top w:val="nil"/>
              <w:left w:val="nil"/>
              <w:bottom w:val="nil"/>
              <w:right w:val="nil"/>
            </w:tcBorders>
            <w:shd w:val="clear" w:color="auto" w:fill="FFFFFF"/>
          </w:tcPr>
          <w:p w14:paraId="3E5259BB" w14:textId="77777777" w:rsidR="006E610B" w:rsidRPr="00C15130" w:rsidRDefault="002D394F" w:rsidP="00926B6E">
            <w:pPr>
              <w:shd w:val="clear" w:color="auto" w:fill="FFFFFF"/>
              <w:tabs>
                <w:tab w:val="left" w:leader="dot" w:pos="4824"/>
              </w:tabs>
              <w:jc w:val="both"/>
            </w:pPr>
            <w:r w:rsidRPr="00C15130">
              <w:rPr>
                <w:smallCaps/>
                <w:szCs w:val="18"/>
                <w:lang w:val="en-US"/>
              </w:rPr>
              <w:t xml:space="preserve">Division </w:t>
            </w:r>
            <w:r w:rsidRPr="00C15130">
              <w:rPr>
                <w:szCs w:val="18"/>
                <w:lang w:val="en-US"/>
              </w:rPr>
              <w:t>316.</w:t>
            </w:r>
            <w:r w:rsidRPr="00C15130">
              <w:rPr>
                <w:rFonts w:eastAsia="Times New Roman"/>
                <w:szCs w:val="18"/>
                <w:lang w:val="en-US"/>
              </w:rPr>
              <w:t>—OVERSEAS SERVICE</w:t>
            </w:r>
          </w:p>
        </w:tc>
        <w:tc>
          <w:tcPr>
            <w:tcW w:w="1269" w:type="dxa"/>
            <w:tcBorders>
              <w:top w:val="nil"/>
              <w:left w:val="nil"/>
              <w:bottom w:val="nil"/>
              <w:right w:val="single" w:sz="6" w:space="0" w:color="auto"/>
            </w:tcBorders>
            <w:shd w:val="clear" w:color="auto" w:fill="FFFFFF"/>
            <w:vAlign w:val="bottom"/>
          </w:tcPr>
          <w:p w14:paraId="3E5259BC" w14:textId="77777777" w:rsidR="006E610B" w:rsidRPr="00C15130" w:rsidRDefault="006E610B" w:rsidP="00CF233F">
            <w:pPr>
              <w:shd w:val="clear" w:color="auto" w:fill="FFFFFF"/>
              <w:tabs>
                <w:tab w:val="left" w:leader="dot" w:pos="4824"/>
              </w:tabs>
              <w:ind w:right="144"/>
              <w:jc w:val="right"/>
            </w:pPr>
          </w:p>
        </w:tc>
        <w:tc>
          <w:tcPr>
            <w:tcW w:w="1613" w:type="dxa"/>
            <w:tcBorders>
              <w:top w:val="nil"/>
              <w:left w:val="single" w:sz="6" w:space="0" w:color="auto"/>
              <w:bottom w:val="nil"/>
              <w:right w:val="nil"/>
            </w:tcBorders>
            <w:shd w:val="clear" w:color="auto" w:fill="FFFFFF"/>
            <w:vAlign w:val="bottom"/>
          </w:tcPr>
          <w:p w14:paraId="3E5259BD" w14:textId="77777777" w:rsidR="006E610B" w:rsidRPr="00C15130" w:rsidRDefault="006E610B" w:rsidP="00CF233F">
            <w:pPr>
              <w:shd w:val="clear" w:color="auto" w:fill="FFFFFF"/>
              <w:tabs>
                <w:tab w:val="left" w:leader="dot" w:pos="4824"/>
              </w:tabs>
              <w:ind w:right="144"/>
              <w:jc w:val="right"/>
            </w:pPr>
          </w:p>
        </w:tc>
        <w:tc>
          <w:tcPr>
            <w:tcW w:w="1206" w:type="dxa"/>
            <w:tcBorders>
              <w:top w:val="nil"/>
              <w:left w:val="nil"/>
              <w:bottom w:val="nil"/>
              <w:right w:val="nil"/>
            </w:tcBorders>
            <w:shd w:val="clear" w:color="auto" w:fill="FFFFFF"/>
            <w:vAlign w:val="bottom"/>
          </w:tcPr>
          <w:p w14:paraId="3E5259BE" w14:textId="77777777" w:rsidR="006E610B" w:rsidRPr="00C15130" w:rsidRDefault="006E610B" w:rsidP="00CF233F">
            <w:pPr>
              <w:shd w:val="clear" w:color="auto" w:fill="FFFFFF"/>
              <w:tabs>
                <w:tab w:val="left" w:leader="dot" w:pos="4824"/>
              </w:tabs>
              <w:ind w:right="144"/>
              <w:jc w:val="right"/>
            </w:pPr>
          </w:p>
        </w:tc>
      </w:tr>
      <w:tr w:rsidR="006E610B" w:rsidRPr="00C15130" w14:paraId="3E5259C4" w14:textId="77777777" w:rsidTr="00EE75D5">
        <w:trPr>
          <w:trHeight w:val="20"/>
          <w:jc w:val="center"/>
        </w:trPr>
        <w:tc>
          <w:tcPr>
            <w:tcW w:w="4941" w:type="dxa"/>
            <w:tcBorders>
              <w:top w:val="nil"/>
              <w:left w:val="nil"/>
              <w:bottom w:val="nil"/>
              <w:right w:val="nil"/>
            </w:tcBorders>
            <w:shd w:val="clear" w:color="auto" w:fill="FFFFFF"/>
          </w:tcPr>
          <w:p w14:paraId="3E5259C0" w14:textId="77777777" w:rsidR="006E610B" w:rsidRPr="00C15130" w:rsidRDefault="002D394F" w:rsidP="00926B6E">
            <w:pPr>
              <w:shd w:val="clear" w:color="auto" w:fill="FFFFFF"/>
              <w:tabs>
                <w:tab w:val="left" w:leader="dot" w:pos="4824"/>
              </w:tabs>
              <w:jc w:val="both"/>
            </w:pPr>
            <w:r w:rsidRPr="00C15130">
              <w:rPr>
                <w:b/>
                <w:bCs/>
                <w:szCs w:val="18"/>
                <w:lang w:val="en-US"/>
              </w:rPr>
              <w:t>1.</w:t>
            </w:r>
            <w:r w:rsidRPr="00C15130">
              <w:rPr>
                <w:rFonts w:eastAsia="Times New Roman"/>
                <w:b/>
                <w:bCs/>
                <w:szCs w:val="18"/>
                <w:lang w:val="en-US"/>
              </w:rPr>
              <w:t>—Salaries and Payments in the nature of Salary—</w:t>
            </w:r>
          </w:p>
        </w:tc>
        <w:tc>
          <w:tcPr>
            <w:tcW w:w="1269" w:type="dxa"/>
            <w:tcBorders>
              <w:top w:val="nil"/>
              <w:left w:val="nil"/>
              <w:bottom w:val="nil"/>
              <w:right w:val="single" w:sz="6" w:space="0" w:color="auto"/>
            </w:tcBorders>
            <w:shd w:val="clear" w:color="auto" w:fill="FFFFFF"/>
            <w:vAlign w:val="bottom"/>
          </w:tcPr>
          <w:p w14:paraId="3E5259C1" w14:textId="77777777" w:rsidR="006E610B" w:rsidRPr="00C15130" w:rsidRDefault="006E610B" w:rsidP="00CF233F">
            <w:pPr>
              <w:shd w:val="clear" w:color="auto" w:fill="FFFFFF"/>
              <w:tabs>
                <w:tab w:val="left" w:leader="dot" w:pos="4824"/>
              </w:tabs>
              <w:ind w:right="144"/>
              <w:jc w:val="right"/>
            </w:pPr>
          </w:p>
        </w:tc>
        <w:tc>
          <w:tcPr>
            <w:tcW w:w="1613" w:type="dxa"/>
            <w:tcBorders>
              <w:top w:val="nil"/>
              <w:left w:val="single" w:sz="6" w:space="0" w:color="auto"/>
              <w:bottom w:val="nil"/>
              <w:right w:val="nil"/>
            </w:tcBorders>
            <w:shd w:val="clear" w:color="auto" w:fill="FFFFFF"/>
            <w:vAlign w:val="bottom"/>
          </w:tcPr>
          <w:p w14:paraId="3E5259C2" w14:textId="77777777" w:rsidR="006E610B" w:rsidRPr="00C15130" w:rsidRDefault="006E610B" w:rsidP="00CF233F">
            <w:pPr>
              <w:shd w:val="clear" w:color="auto" w:fill="FFFFFF"/>
              <w:tabs>
                <w:tab w:val="left" w:leader="dot" w:pos="4824"/>
              </w:tabs>
              <w:ind w:right="144"/>
              <w:jc w:val="right"/>
            </w:pPr>
          </w:p>
        </w:tc>
        <w:tc>
          <w:tcPr>
            <w:tcW w:w="1206" w:type="dxa"/>
            <w:tcBorders>
              <w:top w:val="nil"/>
              <w:left w:val="nil"/>
              <w:bottom w:val="nil"/>
              <w:right w:val="nil"/>
            </w:tcBorders>
            <w:shd w:val="clear" w:color="auto" w:fill="FFFFFF"/>
            <w:vAlign w:val="bottom"/>
          </w:tcPr>
          <w:p w14:paraId="3E5259C3" w14:textId="77777777" w:rsidR="006E610B" w:rsidRPr="00C15130" w:rsidRDefault="006E610B" w:rsidP="00CF233F">
            <w:pPr>
              <w:shd w:val="clear" w:color="auto" w:fill="FFFFFF"/>
              <w:tabs>
                <w:tab w:val="left" w:leader="dot" w:pos="4824"/>
              </w:tabs>
              <w:ind w:right="144"/>
              <w:jc w:val="right"/>
            </w:pPr>
          </w:p>
        </w:tc>
      </w:tr>
      <w:tr w:rsidR="006E610B" w:rsidRPr="00C15130" w14:paraId="3E5259C9" w14:textId="77777777" w:rsidTr="00EE75D5">
        <w:trPr>
          <w:trHeight w:val="20"/>
          <w:jc w:val="center"/>
        </w:trPr>
        <w:tc>
          <w:tcPr>
            <w:tcW w:w="4941" w:type="dxa"/>
            <w:tcBorders>
              <w:top w:val="nil"/>
              <w:left w:val="nil"/>
              <w:bottom w:val="nil"/>
              <w:right w:val="nil"/>
            </w:tcBorders>
            <w:shd w:val="clear" w:color="auto" w:fill="FFFFFF"/>
          </w:tcPr>
          <w:p w14:paraId="3E5259C5" w14:textId="77777777" w:rsidR="006E610B" w:rsidRPr="00C15130" w:rsidRDefault="002D394F" w:rsidP="00EE75D5">
            <w:pPr>
              <w:shd w:val="clear" w:color="auto" w:fill="FFFFFF"/>
              <w:tabs>
                <w:tab w:val="left" w:leader="dot" w:pos="4824"/>
              </w:tabs>
              <w:ind w:left="677" w:hanging="576"/>
              <w:jc w:val="both"/>
            </w:pPr>
            <w:r w:rsidRPr="00C15130">
              <w:rPr>
                <w:szCs w:val="18"/>
                <w:lang w:val="en-US"/>
              </w:rPr>
              <w:t>01. Salaries and allowances</w:t>
            </w:r>
            <w:r w:rsidR="00EE75D5">
              <w:rPr>
                <w:szCs w:val="18"/>
                <w:lang w:val="en-US"/>
              </w:rPr>
              <w:tab/>
            </w:r>
          </w:p>
        </w:tc>
        <w:tc>
          <w:tcPr>
            <w:tcW w:w="1269" w:type="dxa"/>
            <w:tcBorders>
              <w:top w:val="nil"/>
              <w:left w:val="nil"/>
              <w:bottom w:val="nil"/>
              <w:right w:val="single" w:sz="6" w:space="0" w:color="auto"/>
            </w:tcBorders>
            <w:shd w:val="clear" w:color="auto" w:fill="FFFFFF"/>
            <w:vAlign w:val="bottom"/>
          </w:tcPr>
          <w:p w14:paraId="3E5259C6" w14:textId="77777777" w:rsidR="006E610B" w:rsidRPr="00C15130" w:rsidRDefault="002D394F" w:rsidP="00CF233F">
            <w:pPr>
              <w:shd w:val="clear" w:color="auto" w:fill="FFFFFF"/>
              <w:tabs>
                <w:tab w:val="left" w:leader="dot" w:pos="4824"/>
              </w:tabs>
              <w:ind w:right="144"/>
              <w:jc w:val="right"/>
            </w:pPr>
            <w:r w:rsidRPr="00C15130">
              <w:rPr>
                <w:szCs w:val="18"/>
                <w:lang w:val="en-US"/>
              </w:rPr>
              <w:t>51,533,000</w:t>
            </w:r>
          </w:p>
        </w:tc>
        <w:tc>
          <w:tcPr>
            <w:tcW w:w="1613" w:type="dxa"/>
            <w:tcBorders>
              <w:top w:val="nil"/>
              <w:left w:val="single" w:sz="6" w:space="0" w:color="auto"/>
              <w:bottom w:val="nil"/>
              <w:right w:val="nil"/>
            </w:tcBorders>
            <w:shd w:val="clear" w:color="auto" w:fill="FFFFFF"/>
            <w:vAlign w:val="bottom"/>
          </w:tcPr>
          <w:p w14:paraId="3E5259C7" w14:textId="77777777" w:rsidR="006E610B" w:rsidRPr="00C15130" w:rsidRDefault="002D394F" w:rsidP="00CF233F">
            <w:pPr>
              <w:shd w:val="clear" w:color="auto" w:fill="FFFFFF"/>
              <w:tabs>
                <w:tab w:val="left" w:leader="dot" w:pos="4824"/>
              </w:tabs>
              <w:ind w:right="144"/>
              <w:jc w:val="right"/>
            </w:pPr>
            <w:r w:rsidRPr="00C15130">
              <w:rPr>
                <w:szCs w:val="18"/>
                <w:lang w:val="en-US"/>
              </w:rPr>
              <w:t>46,199,100</w:t>
            </w:r>
          </w:p>
        </w:tc>
        <w:tc>
          <w:tcPr>
            <w:tcW w:w="1206" w:type="dxa"/>
            <w:tcBorders>
              <w:top w:val="nil"/>
              <w:left w:val="nil"/>
              <w:bottom w:val="nil"/>
              <w:right w:val="nil"/>
            </w:tcBorders>
            <w:shd w:val="clear" w:color="auto" w:fill="FFFFFF"/>
            <w:vAlign w:val="bottom"/>
          </w:tcPr>
          <w:p w14:paraId="3E5259C8" w14:textId="77777777" w:rsidR="006E610B" w:rsidRPr="00C15130" w:rsidRDefault="002D394F" w:rsidP="00CF233F">
            <w:pPr>
              <w:shd w:val="clear" w:color="auto" w:fill="FFFFFF"/>
              <w:tabs>
                <w:tab w:val="left" w:leader="dot" w:pos="4824"/>
              </w:tabs>
              <w:ind w:right="144"/>
              <w:jc w:val="right"/>
            </w:pPr>
            <w:r w:rsidRPr="00C15130">
              <w:rPr>
                <w:szCs w:val="18"/>
                <w:lang w:val="en-US"/>
              </w:rPr>
              <w:t>45,196,702</w:t>
            </w:r>
          </w:p>
        </w:tc>
      </w:tr>
      <w:tr w:rsidR="006E610B" w:rsidRPr="00C15130" w14:paraId="3E5259CE" w14:textId="77777777" w:rsidTr="00EE75D5">
        <w:trPr>
          <w:trHeight w:val="20"/>
          <w:jc w:val="center"/>
        </w:trPr>
        <w:tc>
          <w:tcPr>
            <w:tcW w:w="4941" w:type="dxa"/>
            <w:tcBorders>
              <w:top w:val="nil"/>
              <w:left w:val="nil"/>
              <w:right w:val="nil"/>
            </w:tcBorders>
            <w:shd w:val="clear" w:color="auto" w:fill="FFFFFF"/>
          </w:tcPr>
          <w:p w14:paraId="3E5259CA" w14:textId="77777777" w:rsidR="006E610B" w:rsidRPr="00C15130" w:rsidRDefault="002D394F" w:rsidP="00EE75D5">
            <w:pPr>
              <w:shd w:val="clear" w:color="auto" w:fill="FFFFFF"/>
              <w:tabs>
                <w:tab w:val="left" w:leader="dot" w:pos="4824"/>
              </w:tabs>
              <w:ind w:left="677" w:hanging="576"/>
              <w:jc w:val="both"/>
            </w:pPr>
            <w:r w:rsidRPr="00C15130">
              <w:rPr>
                <w:szCs w:val="18"/>
                <w:lang w:val="en-US"/>
              </w:rPr>
              <w:t>02. Overtime</w:t>
            </w:r>
            <w:r w:rsidR="00EE75D5">
              <w:rPr>
                <w:szCs w:val="18"/>
                <w:lang w:val="en-US"/>
              </w:rPr>
              <w:tab/>
            </w:r>
          </w:p>
        </w:tc>
        <w:tc>
          <w:tcPr>
            <w:tcW w:w="1269" w:type="dxa"/>
            <w:tcBorders>
              <w:top w:val="nil"/>
              <w:left w:val="nil"/>
              <w:bottom w:val="single" w:sz="6" w:space="0" w:color="auto"/>
              <w:right w:val="single" w:sz="6" w:space="0" w:color="auto"/>
            </w:tcBorders>
            <w:shd w:val="clear" w:color="auto" w:fill="FFFFFF"/>
            <w:vAlign w:val="bottom"/>
          </w:tcPr>
          <w:p w14:paraId="3E5259CB" w14:textId="77777777" w:rsidR="006E610B" w:rsidRPr="00C15130" w:rsidRDefault="002D394F" w:rsidP="00CF233F">
            <w:pPr>
              <w:shd w:val="clear" w:color="auto" w:fill="FFFFFF"/>
              <w:tabs>
                <w:tab w:val="left" w:leader="dot" w:pos="4824"/>
              </w:tabs>
              <w:ind w:right="144"/>
              <w:jc w:val="right"/>
            </w:pPr>
            <w:r w:rsidRPr="00C15130">
              <w:rPr>
                <w:szCs w:val="18"/>
                <w:lang w:val="en-US"/>
              </w:rPr>
              <w:t>1,260,000</w:t>
            </w:r>
          </w:p>
        </w:tc>
        <w:tc>
          <w:tcPr>
            <w:tcW w:w="1613" w:type="dxa"/>
            <w:tcBorders>
              <w:top w:val="nil"/>
              <w:left w:val="single" w:sz="6" w:space="0" w:color="auto"/>
              <w:bottom w:val="single" w:sz="6" w:space="0" w:color="auto"/>
              <w:right w:val="nil"/>
            </w:tcBorders>
            <w:shd w:val="clear" w:color="auto" w:fill="FFFFFF"/>
            <w:vAlign w:val="bottom"/>
          </w:tcPr>
          <w:p w14:paraId="3E5259CC" w14:textId="77777777" w:rsidR="006E610B" w:rsidRPr="00C15130" w:rsidRDefault="002D394F" w:rsidP="00CF233F">
            <w:pPr>
              <w:shd w:val="clear" w:color="auto" w:fill="FFFFFF"/>
              <w:tabs>
                <w:tab w:val="left" w:leader="dot" w:pos="4824"/>
              </w:tabs>
              <w:ind w:right="144"/>
              <w:jc w:val="right"/>
            </w:pPr>
            <w:r w:rsidRPr="00C15130">
              <w:rPr>
                <w:szCs w:val="18"/>
                <w:lang w:val="en-US"/>
              </w:rPr>
              <w:t>1,114,500</w:t>
            </w:r>
          </w:p>
        </w:tc>
        <w:tc>
          <w:tcPr>
            <w:tcW w:w="1206" w:type="dxa"/>
            <w:tcBorders>
              <w:top w:val="nil"/>
              <w:left w:val="nil"/>
              <w:bottom w:val="single" w:sz="6" w:space="0" w:color="auto"/>
              <w:right w:val="nil"/>
            </w:tcBorders>
            <w:shd w:val="clear" w:color="auto" w:fill="FFFFFF"/>
            <w:vAlign w:val="bottom"/>
          </w:tcPr>
          <w:p w14:paraId="3E5259CD" w14:textId="77777777" w:rsidR="006E610B" w:rsidRPr="00C15130" w:rsidRDefault="002D394F" w:rsidP="00CF233F">
            <w:pPr>
              <w:shd w:val="clear" w:color="auto" w:fill="FFFFFF"/>
              <w:tabs>
                <w:tab w:val="left" w:leader="dot" w:pos="4824"/>
              </w:tabs>
              <w:ind w:right="144"/>
              <w:jc w:val="right"/>
            </w:pPr>
            <w:r w:rsidRPr="00C15130">
              <w:rPr>
                <w:szCs w:val="18"/>
                <w:lang w:val="en-US"/>
              </w:rPr>
              <w:t>1,096,544</w:t>
            </w:r>
          </w:p>
        </w:tc>
      </w:tr>
      <w:tr w:rsidR="006E610B" w:rsidRPr="00C15130" w14:paraId="3E5259D3" w14:textId="77777777" w:rsidTr="00EE75D5">
        <w:trPr>
          <w:trHeight w:val="20"/>
          <w:jc w:val="center"/>
        </w:trPr>
        <w:tc>
          <w:tcPr>
            <w:tcW w:w="4941" w:type="dxa"/>
            <w:tcBorders>
              <w:left w:val="nil"/>
              <w:right w:val="nil"/>
            </w:tcBorders>
            <w:shd w:val="clear" w:color="auto" w:fill="FFFFFF"/>
          </w:tcPr>
          <w:p w14:paraId="3E5259CF" w14:textId="77777777" w:rsidR="006E610B" w:rsidRPr="00C15130" w:rsidRDefault="006E610B" w:rsidP="00291707">
            <w:pPr>
              <w:shd w:val="clear" w:color="auto" w:fill="FFFFFF"/>
              <w:tabs>
                <w:tab w:val="left" w:leader="dot" w:pos="4824"/>
              </w:tabs>
              <w:jc w:val="both"/>
            </w:pPr>
          </w:p>
        </w:tc>
        <w:tc>
          <w:tcPr>
            <w:tcW w:w="1269" w:type="dxa"/>
            <w:tcBorders>
              <w:top w:val="single" w:sz="6" w:space="0" w:color="auto"/>
              <w:left w:val="nil"/>
              <w:bottom w:val="single" w:sz="6" w:space="0" w:color="auto"/>
              <w:right w:val="single" w:sz="6" w:space="0" w:color="auto"/>
            </w:tcBorders>
            <w:shd w:val="clear" w:color="auto" w:fill="FFFFFF"/>
            <w:vAlign w:val="bottom"/>
          </w:tcPr>
          <w:p w14:paraId="3E5259D0" w14:textId="77777777" w:rsidR="006E610B" w:rsidRPr="00C15130" w:rsidRDefault="002D394F" w:rsidP="00CF233F">
            <w:pPr>
              <w:shd w:val="clear" w:color="auto" w:fill="FFFFFF"/>
              <w:tabs>
                <w:tab w:val="left" w:leader="dot" w:pos="4824"/>
              </w:tabs>
              <w:ind w:right="144"/>
              <w:jc w:val="right"/>
            </w:pPr>
            <w:r w:rsidRPr="00C15130">
              <w:rPr>
                <w:szCs w:val="18"/>
                <w:lang w:val="en-US"/>
              </w:rPr>
              <w:t>52,793,000</w:t>
            </w:r>
          </w:p>
        </w:tc>
        <w:tc>
          <w:tcPr>
            <w:tcW w:w="1613" w:type="dxa"/>
            <w:tcBorders>
              <w:top w:val="single" w:sz="6" w:space="0" w:color="auto"/>
              <w:left w:val="single" w:sz="6" w:space="0" w:color="auto"/>
              <w:bottom w:val="single" w:sz="6" w:space="0" w:color="auto"/>
              <w:right w:val="nil"/>
            </w:tcBorders>
            <w:shd w:val="clear" w:color="auto" w:fill="FFFFFF"/>
            <w:vAlign w:val="bottom"/>
          </w:tcPr>
          <w:p w14:paraId="3E5259D1" w14:textId="77777777" w:rsidR="006E610B" w:rsidRPr="00C15130" w:rsidRDefault="002D394F" w:rsidP="00CF233F">
            <w:pPr>
              <w:shd w:val="clear" w:color="auto" w:fill="FFFFFF"/>
              <w:tabs>
                <w:tab w:val="left" w:leader="dot" w:pos="4824"/>
              </w:tabs>
              <w:ind w:right="144"/>
              <w:jc w:val="right"/>
            </w:pPr>
            <w:r w:rsidRPr="00C15130">
              <w:rPr>
                <w:szCs w:val="18"/>
                <w:lang w:val="en-US"/>
              </w:rPr>
              <w:t>47,313,600</w:t>
            </w:r>
          </w:p>
        </w:tc>
        <w:tc>
          <w:tcPr>
            <w:tcW w:w="1206" w:type="dxa"/>
            <w:tcBorders>
              <w:top w:val="single" w:sz="6" w:space="0" w:color="auto"/>
              <w:left w:val="nil"/>
              <w:bottom w:val="single" w:sz="6" w:space="0" w:color="auto"/>
              <w:right w:val="nil"/>
            </w:tcBorders>
            <w:shd w:val="clear" w:color="auto" w:fill="FFFFFF"/>
            <w:vAlign w:val="bottom"/>
          </w:tcPr>
          <w:p w14:paraId="3E5259D2" w14:textId="77777777" w:rsidR="006E610B" w:rsidRPr="00C15130" w:rsidRDefault="002D394F" w:rsidP="00CF233F">
            <w:pPr>
              <w:shd w:val="clear" w:color="auto" w:fill="FFFFFF"/>
              <w:tabs>
                <w:tab w:val="left" w:leader="dot" w:pos="4824"/>
              </w:tabs>
              <w:ind w:right="144"/>
              <w:jc w:val="right"/>
            </w:pPr>
            <w:r w:rsidRPr="00C15130">
              <w:rPr>
                <w:szCs w:val="18"/>
                <w:lang w:val="en-US"/>
              </w:rPr>
              <w:t>46,293,246</w:t>
            </w:r>
          </w:p>
        </w:tc>
      </w:tr>
      <w:tr w:rsidR="006E610B" w:rsidRPr="00C15130" w14:paraId="3E5259D8" w14:textId="77777777" w:rsidTr="00EE75D5">
        <w:trPr>
          <w:trHeight w:val="20"/>
          <w:jc w:val="center"/>
        </w:trPr>
        <w:tc>
          <w:tcPr>
            <w:tcW w:w="4941" w:type="dxa"/>
            <w:tcBorders>
              <w:left w:val="nil"/>
              <w:bottom w:val="nil"/>
              <w:right w:val="nil"/>
            </w:tcBorders>
            <w:shd w:val="clear" w:color="auto" w:fill="FFFFFF"/>
          </w:tcPr>
          <w:p w14:paraId="3E5259D4" w14:textId="77777777" w:rsidR="006E610B" w:rsidRPr="00C15130" w:rsidRDefault="002D394F" w:rsidP="00926B6E">
            <w:pPr>
              <w:shd w:val="clear" w:color="auto" w:fill="FFFFFF"/>
              <w:tabs>
                <w:tab w:val="left" w:leader="dot" w:pos="4824"/>
              </w:tabs>
              <w:jc w:val="both"/>
            </w:pPr>
            <w:r w:rsidRPr="00C15130">
              <w:rPr>
                <w:b/>
                <w:bCs/>
                <w:szCs w:val="18"/>
                <w:lang w:val="en-US"/>
              </w:rPr>
              <w:t>2.</w:t>
            </w:r>
            <w:r w:rsidRPr="00C15130">
              <w:rPr>
                <w:rFonts w:eastAsia="Times New Roman"/>
                <w:b/>
                <w:bCs/>
                <w:szCs w:val="18"/>
                <w:lang w:val="en-US"/>
              </w:rPr>
              <w:t>—Administrative Expenses—</w:t>
            </w:r>
          </w:p>
        </w:tc>
        <w:tc>
          <w:tcPr>
            <w:tcW w:w="1269" w:type="dxa"/>
            <w:tcBorders>
              <w:top w:val="single" w:sz="6" w:space="0" w:color="auto"/>
              <w:left w:val="nil"/>
              <w:bottom w:val="nil"/>
              <w:right w:val="single" w:sz="6" w:space="0" w:color="auto"/>
            </w:tcBorders>
            <w:shd w:val="clear" w:color="auto" w:fill="FFFFFF"/>
            <w:vAlign w:val="bottom"/>
          </w:tcPr>
          <w:p w14:paraId="3E5259D5" w14:textId="77777777" w:rsidR="006E610B" w:rsidRPr="00C15130" w:rsidRDefault="006E610B" w:rsidP="00CF233F">
            <w:pPr>
              <w:shd w:val="clear" w:color="auto" w:fill="FFFFFF"/>
              <w:tabs>
                <w:tab w:val="left" w:leader="dot" w:pos="4824"/>
              </w:tabs>
              <w:ind w:right="144"/>
              <w:jc w:val="right"/>
            </w:pPr>
          </w:p>
        </w:tc>
        <w:tc>
          <w:tcPr>
            <w:tcW w:w="1613" w:type="dxa"/>
            <w:tcBorders>
              <w:top w:val="single" w:sz="6" w:space="0" w:color="auto"/>
              <w:left w:val="single" w:sz="6" w:space="0" w:color="auto"/>
              <w:bottom w:val="nil"/>
              <w:right w:val="nil"/>
            </w:tcBorders>
            <w:shd w:val="clear" w:color="auto" w:fill="FFFFFF"/>
            <w:vAlign w:val="bottom"/>
          </w:tcPr>
          <w:p w14:paraId="3E5259D6" w14:textId="77777777" w:rsidR="006E610B" w:rsidRPr="00C15130" w:rsidRDefault="006E610B" w:rsidP="00CF233F">
            <w:pPr>
              <w:shd w:val="clear" w:color="auto" w:fill="FFFFFF"/>
              <w:tabs>
                <w:tab w:val="left" w:leader="dot" w:pos="4824"/>
              </w:tabs>
              <w:ind w:right="144"/>
              <w:jc w:val="right"/>
            </w:pPr>
          </w:p>
        </w:tc>
        <w:tc>
          <w:tcPr>
            <w:tcW w:w="1206" w:type="dxa"/>
            <w:tcBorders>
              <w:top w:val="single" w:sz="6" w:space="0" w:color="auto"/>
              <w:left w:val="nil"/>
              <w:bottom w:val="nil"/>
              <w:right w:val="nil"/>
            </w:tcBorders>
            <w:shd w:val="clear" w:color="auto" w:fill="FFFFFF"/>
            <w:vAlign w:val="bottom"/>
          </w:tcPr>
          <w:p w14:paraId="3E5259D7" w14:textId="77777777" w:rsidR="006E610B" w:rsidRPr="00C15130" w:rsidRDefault="006E610B" w:rsidP="00CF233F">
            <w:pPr>
              <w:shd w:val="clear" w:color="auto" w:fill="FFFFFF"/>
              <w:tabs>
                <w:tab w:val="left" w:leader="dot" w:pos="4824"/>
              </w:tabs>
              <w:ind w:right="144"/>
              <w:jc w:val="right"/>
            </w:pPr>
          </w:p>
        </w:tc>
      </w:tr>
      <w:tr w:rsidR="006E610B" w:rsidRPr="00C15130" w14:paraId="3E5259DD" w14:textId="77777777" w:rsidTr="00EE75D5">
        <w:trPr>
          <w:trHeight w:val="20"/>
          <w:jc w:val="center"/>
        </w:trPr>
        <w:tc>
          <w:tcPr>
            <w:tcW w:w="4941" w:type="dxa"/>
            <w:tcBorders>
              <w:top w:val="nil"/>
              <w:left w:val="nil"/>
              <w:bottom w:val="nil"/>
              <w:right w:val="nil"/>
            </w:tcBorders>
            <w:shd w:val="clear" w:color="auto" w:fill="FFFFFF"/>
          </w:tcPr>
          <w:p w14:paraId="3E5259D9" w14:textId="77777777" w:rsidR="006E610B" w:rsidRPr="00C15130" w:rsidRDefault="002D394F" w:rsidP="00344BBA">
            <w:pPr>
              <w:shd w:val="clear" w:color="auto" w:fill="FFFFFF"/>
              <w:tabs>
                <w:tab w:val="left" w:leader="dot" w:pos="4824"/>
              </w:tabs>
              <w:ind w:left="677" w:hanging="576"/>
            </w:pPr>
            <w:r w:rsidRPr="00C15130">
              <w:rPr>
                <w:szCs w:val="18"/>
                <w:lang w:val="en-US"/>
              </w:rPr>
              <w:t>01. Travelling and subsistence</w:t>
            </w:r>
            <w:r w:rsidR="00EE75D5">
              <w:rPr>
                <w:szCs w:val="18"/>
                <w:lang w:val="en-US"/>
              </w:rPr>
              <w:tab/>
            </w:r>
          </w:p>
        </w:tc>
        <w:tc>
          <w:tcPr>
            <w:tcW w:w="1269" w:type="dxa"/>
            <w:tcBorders>
              <w:top w:val="nil"/>
              <w:left w:val="nil"/>
              <w:bottom w:val="nil"/>
              <w:right w:val="single" w:sz="6" w:space="0" w:color="auto"/>
            </w:tcBorders>
            <w:shd w:val="clear" w:color="auto" w:fill="FFFFFF"/>
            <w:vAlign w:val="bottom"/>
          </w:tcPr>
          <w:p w14:paraId="3E5259DA" w14:textId="77777777" w:rsidR="006E610B" w:rsidRPr="00C15130" w:rsidRDefault="002D394F" w:rsidP="00CF233F">
            <w:pPr>
              <w:shd w:val="clear" w:color="auto" w:fill="FFFFFF"/>
              <w:tabs>
                <w:tab w:val="left" w:leader="dot" w:pos="4824"/>
              </w:tabs>
              <w:ind w:right="144"/>
              <w:jc w:val="right"/>
            </w:pPr>
            <w:r w:rsidRPr="00C15130">
              <w:rPr>
                <w:szCs w:val="18"/>
                <w:lang w:val="en-US"/>
              </w:rPr>
              <w:t>5,317,500</w:t>
            </w:r>
          </w:p>
        </w:tc>
        <w:tc>
          <w:tcPr>
            <w:tcW w:w="1613" w:type="dxa"/>
            <w:tcBorders>
              <w:top w:val="nil"/>
              <w:left w:val="single" w:sz="6" w:space="0" w:color="auto"/>
              <w:bottom w:val="nil"/>
              <w:right w:val="nil"/>
            </w:tcBorders>
            <w:shd w:val="clear" w:color="auto" w:fill="FFFFFF"/>
            <w:vAlign w:val="bottom"/>
          </w:tcPr>
          <w:p w14:paraId="3E5259DB" w14:textId="77777777" w:rsidR="006E610B" w:rsidRPr="00C15130" w:rsidRDefault="002D394F" w:rsidP="00CF233F">
            <w:pPr>
              <w:shd w:val="clear" w:color="auto" w:fill="FFFFFF"/>
              <w:tabs>
                <w:tab w:val="left" w:leader="dot" w:pos="4824"/>
              </w:tabs>
              <w:ind w:right="144"/>
              <w:jc w:val="right"/>
            </w:pPr>
            <w:r w:rsidRPr="00C15130">
              <w:rPr>
                <w:szCs w:val="18"/>
                <w:lang w:val="en-US"/>
              </w:rPr>
              <w:t>4,287,500</w:t>
            </w:r>
          </w:p>
        </w:tc>
        <w:tc>
          <w:tcPr>
            <w:tcW w:w="1206" w:type="dxa"/>
            <w:tcBorders>
              <w:top w:val="nil"/>
              <w:left w:val="nil"/>
              <w:bottom w:val="nil"/>
              <w:right w:val="nil"/>
            </w:tcBorders>
            <w:shd w:val="clear" w:color="auto" w:fill="FFFFFF"/>
            <w:vAlign w:val="bottom"/>
          </w:tcPr>
          <w:p w14:paraId="3E5259DC" w14:textId="77777777" w:rsidR="006E610B" w:rsidRPr="00C15130" w:rsidRDefault="002D394F" w:rsidP="00CF233F">
            <w:pPr>
              <w:shd w:val="clear" w:color="auto" w:fill="FFFFFF"/>
              <w:tabs>
                <w:tab w:val="left" w:leader="dot" w:pos="4824"/>
              </w:tabs>
              <w:ind w:right="144"/>
              <w:jc w:val="right"/>
            </w:pPr>
            <w:r w:rsidRPr="00C15130">
              <w:rPr>
                <w:szCs w:val="18"/>
                <w:lang w:val="en-US"/>
              </w:rPr>
              <w:t>4,257,730</w:t>
            </w:r>
          </w:p>
        </w:tc>
      </w:tr>
      <w:tr w:rsidR="006E610B" w:rsidRPr="00C15130" w14:paraId="3E5259E2" w14:textId="77777777" w:rsidTr="00EE75D5">
        <w:trPr>
          <w:trHeight w:val="20"/>
          <w:jc w:val="center"/>
        </w:trPr>
        <w:tc>
          <w:tcPr>
            <w:tcW w:w="4941" w:type="dxa"/>
            <w:tcBorders>
              <w:top w:val="nil"/>
              <w:left w:val="nil"/>
              <w:bottom w:val="nil"/>
              <w:right w:val="nil"/>
            </w:tcBorders>
            <w:shd w:val="clear" w:color="auto" w:fill="FFFFFF"/>
          </w:tcPr>
          <w:p w14:paraId="3E5259DE" w14:textId="77777777" w:rsidR="006E610B" w:rsidRPr="00C15130" w:rsidRDefault="002D394F" w:rsidP="00344BBA">
            <w:pPr>
              <w:shd w:val="clear" w:color="auto" w:fill="FFFFFF"/>
              <w:tabs>
                <w:tab w:val="left" w:leader="dot" w:pos="4824"/>
              </w:tabs>
              <w:ind w:left="677" w:hanging="576"/>
            </w:pPr>
            <w:r w:rsidRPr="00C15130">
              <w:rPr>
                <w:szCs w:val="18"/>
                <w:lang w:val="en-US"/>
              </w:rPr>
              <w:t>02. Office requisites and equipment, stationery and printing</w:t>
            </w:r>
          </w:p>
        </w:tc>
        <w:tc>
          <w:tcPr>
            <w:tcW w:w="1269" w:type="dxa"/>
            <w:tcBorders>
              <w:top w:val="nil"/>
              <w:left w:val="nil"/>
              <w:bottom w:val="nil"/>
              <w:right w:val="single" w:sz="6" w:space="0" w:color="auto"/>
            </w:tcBorders>
            <w:shd w:val="clear" w:color="auto" w:fill="FFFFFF"/>
            <w:vAlign w:val="bottom"/>
          </w:tcPr>
          <w:p w14:paraId="3E5259DF" w14:textId="77777777" w:rsidR="006E610B" w:rsidRPr="00C15130" w:rsidRDefault="002D394F" w:rsidP="00CF233F">
            <w:pPr>
              <w:shd w:val="clear" w:color="auto" w:fill="FFFFFF"/>
              <w:tabs>
                <w:tab w:val="left" w:leader="dot" w:pos="4824"/>
              </w:tabs>
              <w:ind w:right="144"/>
              <w:jc w:val="right"/>
            </w:pPr>
            <w:r w:rsidRPr="00C15130">
              <w:rPr>
                <w:szCs w:val="18"/>
                <w:lang w:val="en-US"/>
              </w:rPr>
              <w:t>2,488,000</w:t>
            </w:r>
          </w:p>
        </w:tc>
        <w:tc>
          <w:tcPr>
            <w:tcW w:w="1613" w:type="dxa"/>
            <w:tcBorders>
              <w:top w:val="nil"/>
              <w:left w:val="single" w:sz="6" w:space="0" w:color="auto"/>
              <w:bottom w:val="nil"/>
              <w:right w:val="nil"/>
            </w:tcBorders>
            <w:shd w:val="clear" w:color="auto" w:fill="FFFFFF"/>
            <w:vAlign w:val="bottom"/>
          </w:tcPr>
          <w:p w14:paraId="3E5259E0" w14:textId="77777777" w:rsidR="006E610B" w:rsidRPr="00C15130" w:rsidRDefault="002D394F" w:rsidP="00CF233F">
            <w:pPr>
              <w:shd w:val="clear" w:color="auto" w:fill="FFFFFF"/>
              <w:tabs>
                <w:tab w:val="left" w:leader="dot" w:pos="4824"/>
              </w:tabs>
              <w:ind w:right="144"/>
              <w:jc w:val="right"/>
            </w:pPr>
            <w:r w:rsidRPr="00C15130">
              <w:rPr>
                <w:szCs w:val="18"/>
                <w:lang w:val="en-US"/>
              </w:rPr>
              <w:t>2,271,500</w:t>
            </w:r>
          </w:p>
        </w:tc>
        <w:tc>
          <w:tcPr>
            <w:tcW w:w="1206" w:type="dxa"/>
            <w:tcBorders>
              <w:top w:val="nil"/>
              <w:left w:val="nil"/>
              <w:bottom w:val="nil"/>
              <w:right w:val="nil"/>
            </w:tcBorders>
            <w:shd w:val="clear" w:color="auto" w:fill="FFFFFF"/>
            <w:vAlign w:val="bottom"/>
          </w:tcPr>
          <w:p w14:paraId="3E5259E1" w14:textId="77777777" w:rsidR="006E610B" w:rsidRPr="00C15130" w:rsidRDefault="002D394F" w:rsidP="00CF233F">
            <w:pPr>
              <w:shd w:val="clear" w:color="auto" w:fill="FFFFFF"/>
              <w:tabs>
                <w:tab w:val="left" w:leader="dot" w:pos="4824"/>
              </w:tabs>
              <w:ind w:right="144"/>
              <w:jc w:val="right"/>
            </w:pPr>
            <w:r w:rsidRPr="00C15130">
              <w:rPr>
                <w:szCs w:val="18"/>
                <w:lang w:val="en-US"/>
              </w:rPr>
              <w:t>2,269,288</w:t>
            </w:r>
          </w:p>
        </w:tc>
      </w:tr>
      <w:tr w:rsidR="006E610B" w:rsidRPr="00C15130" w14:paraId="3E5259E7" w14:textId="77777777" w:rsidTr="00EE75D5">
        <w:trPr>
          <w:trHeight w:val="20"/>
          <w:jc w:val="center"/>
        </w:trPr>
        <w:tc>
          <w:tcPr>
            <w:tcW w:w="4941" w:type="dxa"/>
            <w:tcBorders>
              <w:top w:val="nil"/>
              <w:left w:val="nil"/>
              <w:bottom w:val="nil"/>
              <w:right w:val="nil"/>
            </w:tcBorders>
            <w:shd w:val="clear" w:color="auto" w:fill="FFFFFF"/>
          </w:tcPr>
          <w:p w14:paraId="3E5259E3" w14:textId="77777777" w:rsidR="006E610B" w:rsidRPr="00C15130" w:rsidRDefault="002D394F" w:rsidP="00344BBA">
            <w:pPr>
              <w:shd w:val="clear" w:color="auto" w:fill="FFFFFF"/>
              <w:tabs>
                <w:tab w:val="left" w:leader="dot" w:pos="4824"/>
              </w:tabs>
              <w:ind w:left="677" w:hanging="576"/>
            </w:pPr>
            <w:r w:rsidRPr="00C15130">
              <w:rPr>
                <w:szCs w:val="18"/>
                <w:lang w:val="en-US"/>
              </w:rPr>
              <w:t>03. Postage, telegrams, telephone services and cablegrams</w:t>
            </w:r>
          </w:p>
        </w:tc>
        <w:tc>
          <w:tcPr>
            <w:tcW w:w="1269" w:type="dxa"/>
            <w:tcBorders>
              <w:top w:val="nil"/>
              <w:left w:val="nil"/>
              <w:bottom w:val="nil"/>
              <w:right w:val="single" w:sz="6" w:space="0" w:color="auto"/>
            </w:tcBorders>
            <w:shd w:val="clear" w:color="auto" w:fill="FFFFFF"/>
            <w:vAlign w:val="bottom"/>
          </w:tcPr>
          <w:p w14:paraId="3E5259E4" w14:textId="77777777" w:rsidR="006E610B" w:rsidRPr="00C15130" w:rsidRDefault="002D394F" w:rsidP="00CF233F">
            <w:pPr>
              <w:shd w:val="clear" w:color="auto" w:fill="FFFFFF"/>
              <w:tabs>
                <w:tab w:val="left" w:leader="dot" w:pos="4824"/>
              </w:tabs>
              <w:ind w:right="144"/>
              <w:jc w:val="right"/>
            </w:pPr>
            <w:r w:rsidRPr="00C15130">
              <w:rPr>
                <w:szCs w:val="18"/>
                <w:lang w:val="en-US"/>
              </w:rPr>
              <w:t>6,681,000</w:t>
            </w:r>
          </w:p>
        </w:tc>
        <w:tc>
          <w:tcPr>
            <w:tcW w:w="1613" w:type="dxa"/>
            <w:tcBorders>
              <w:top w:val="nil"/>
              <w:left w:val="single" w:sz="6" w:space="0" w:color="auto"/>
              <w:bottom w:val="nil"/>
              <w:right w:val="nil"/>
            </w:tcBorders>
            <w:shd w:val="clear" w:color="auto" w:fill="FFFFFF"/>
            <w:vAlign w:val="bottom"/>
          </w:tcPr>
          <w:p w14:paraId="3E5259E5" w14:textId="77777777" w:rsidR="006E610B" w:rsidRPr="00C15130" w:rsidRDefault="002D394F" w:rsidP="00CF233F">
            <w:pPr>
              <w:shd w:val="clear" w:color="auto" w:fill="FFFFFF"/>
              <w:tabs>
                <w:tab w:val="left" w:leader="dot" w:pos="4824"/>
              </w:tabs>
              <w:ind w:right="144"/>
              <w:jc w:val="right"/>
            </w:pPr>
            <w:r w:rsidRPr="00C15130">
              <w:rPr>
                <w:szCs w:val="18"/>
                <w:lang w:val="en-US"/>
              </w:rPr>
              <w:t>5,938,000</w:t>
            </w:r>
          </w:p>
        </w:tc>
        <w:tc>
          <w:tcPr>
            <w:tcW w:w="1206" w:type="dxa"/>
            <w:tcBorders>
              <w:top w:val="nil"/>
              <w:left w:val="nil"/>
              <w:bottom w:val="nil"/>
              <w:right w:val="nil"/>
            </w:tcBorders>
            <w:shd w:val="clear" w:color="auto" w:fill="FFFFFF"/>
            <w:vAlign w:val="bottom"/>
          </w:tcPr>
          <w:p w14:paraId="3E5259E6" w14:textId="77777777" w:rsidR="006E610B" w:rsidRPr="00C15130" w:rsidRDefault="002D394F" w:rsidP="00CF233F">
            <w:pPr>
              <w:shd w:val="clear" w:color="auto" w:fill="FFFFFF"/>
              <w:tabs>
                <w:tab w:val="left" w:leader="dot" w:pos="4824"/>
              </w:tabs>
              <w:ind w:right="144"/>
              <w:jc w:val="right"/>
            </w:pPr>
            <w:r w:rsidRPr="00C15130">
              <w:rPr>
                <w:szCs w:val="18"/>
                <w:lang w:val="en-US"/>
              </w:rPr>
              <w:t>5,935,120</w:t>
            </w:r>
          </w:p>
        </w:tc>
      </w:tr>
      <w:tr w:rsidR="006E610B" w:rsidRPr="00C15130" w14:paraId="3E5259EC" w14:textId="77777777" w:rsidTr="00EE75D5">
        <w:trPr>
          <w:trHeight w:val="20"/>
          <w:jc w:val="center"/>
        </w:trPr>
        <w:tc>
          <w:tcPr>
            <w:tcW w:w="4941" w:type="dxa"/>
            <w:tcBorders>
              <w:top w:val="nil"/>
              <w:left w:val="nil"/>
              <w:bottom w:val="nil"/>
              <w:right w:val="nil"/>
            </w:tcBorders>
            <w:shd w:val="clear" w:color="auto" w:fill="FFFFFF"/>
          </w:tcPr>
          <w:p w14:paraId="3E5259E8" w14:textId="77777777" w:rsidR="006E610B" w:rsidRPr="00C15130" w:rsidRDefault="002D394F" w:rsidP="00344BBA">
            <w:pPr>
              <w:shd w:val="clear" w:color="auto" w:fill="FFFFFF"/>
              <w:tabs>
                <w:tab w:val="left" w:leader="dot" w:pos="4824"/>
              </w:tabs>
              <w:ind w:left="677" w:hanging="576"/>
            </w:pPr>
            <w:r w:rsidRPr="00C15130">
              <w:rPr>
                <w:szCs w:val="18"/>
                <w:lang w:val="en-US"/>
              </w:rPr>
              <w:t>04. Imprest advances</w:t>
            </w:r>
            <w:r w:rsidR="00EE75D5">
              <w:rPr>
                <w:szCs w:val="18"/>
                <w:lang w:val="en-US"/>
              </w:rPr>
              <w:tab/>
            </w:r>
          </w:p>
        </w:tc>
        <w:tc>
          <w:tcPr>
            <w:tcW w:w="1269" w:type="dxa"/>
            <w:tcBorders>
              <w:top w:val="nil"/>
              <w:left w:val="nil"/>
              <w:bottom w:val="nil"/>
              <w:right w:val="single" w:sz="6" w:space="0" w:color="auto"/>
            </w:tcBorders>
            <w:shd w:val="clear" w:color="auto" w:fill="FFFFFF"/>
            <w:vAlign w:val="bottom"/>
          </w:tcPr>
          <w:p w14:paraId="3E5259E9" w14:textId="77777777" w:rsidR="006E610B" w:rsidRPr="00C15130" w:rsidRDefault="002D394F" w:rsidP="00CF233F">
            <w:pPr>
              <w:shd w:val="clear" w:color="auto" w:fill="FFFFFF"/>
              <w:tabs>
                <w:tab w:val="left" w:leader="dot" w:pos="4824"/>
              </w:tabs>
              <w:ind w:right="144"/>
              <w:jc w:val="right"/>
            </w:pPr>
            <w:r w:rsidRPr="00C15130">
              <w:rPr>
                <w:szCs w:val="18"/>
                <w:lang w:val="en-US"/>
              </w:rPr>
              <w:t>329,000</w:t>
            </w:r>
          </w:p>
        </w:tc>
        <w:tc>
          <w:tcPr>
            <w:tcW w:w="1613" w:type="dxa"/>
            <w:tcBorders>
              <w:top w:val="nil"/>
              <w:left w:val="single" w:sz="6" w:space="0" w:color="auto"/>
              <w:bottom w:val="nil"/>
              <w:right w:val="nil"/>
            </w:tcBorders>
            <w:shd w:val="clear" w:color="auto" w:fill="FFFFFF"/>
            <w:vAlign w:val="bottom"/>
          </w:tcPr>
          <w:p w14:paraId="3E5259EA" w14:textId="77777777" w:rsidR="006E610B" w:rsidRPr="00C15130" w:rsidRDefault="002D394F" w:rsidP="00CF233F">
            <w:pPr>
              <w:shd w:val="clear" w:color="auto" w:fill="FFFFFF"/>
              <w:tabs>
                <w:tab w:val="left" w:leader="dot" w:pos="4824"/>
              </w:tabs>
              <w:ind w:right="144"/>
              <w:jc w:val="right"/>
            </w:pPr>
            <w:r w:rsidRPr="00C15130">
              <w:rPr>
                <w:szCs w:val="18"/>
                <w:lang w:val="en-US"/>
              </w:rPr>
              <w:t>363,000</w:t>
            </w:r>
          </w:p>
        </w:tc>
        <w:tc>
          <w:tcPr>
            <w:tcW w:w="1206" w:type="dxa"/>
            <w:tcBorders>
              <w:top w:val="nil"/>
              <w:left w:val="nil"/>
              <w:bottom w:val="nil"/>
              <w:right w:val="nil"/>
            </w:tcBorders>
            <w:shd w:val="clear" w:color="auto" w:fill="FFFFFF"/>
            <w:vAlign w:val="bottom"/>
          </w:tcPr>
          <w:p w14:paraId="3E5259EB" w14:textId="77777777" w:rsidR="006E610B" w:rsidRPr="00C15130" w:rsidRDefault="002D394F" w:rsidP="00CF233F">
            <w:pPr>
              <w:shd w:val="clear" w:color="auto" w:fill="FFFFFF"/>
              <w:tabs>
                <w:tab w:val="left" w:leader="dot" w:pos="4824"/>
              </w:tabs>
              <w:ind w:right="144"/>
              <w:jc w:val="right"/>
            </w:pPr>
            <w:r w:rsidRPr="00C15130">
              <w:rPr>
                <w:szCs w:val="18"/>
                <w:lang w:val="en-US"/>
              </w:rPr>
              <w:t>363,000</w:t>
            </w:r>
          </w:p>
        </w:tc>
      </w:tr>
      <w:tr w:rsidR="006E610B" w:rsidRPr="00C15130" w14:paraId="3E5259F1" w14:textId="77777777" w:rsidTr="00EE75D5">
        <w:trPr>
          <w:trHeight w:val="20"/>
          <w:jc w:val="center"/>
        </w:trPr>
        <w:tc>
          <w:tcPr>
            <w:tcW w:w="4941" w:type="dxa"/>
            <w:tcBorders>
              <w:top w:val="nil"/>
              <w:left w:val="nil"/>
              <w:bottom w:val="nil"/>
              <w:right w:val="nil"/>
            </w:tcBorders>
            <w:shd w:val="clear" w:color="auto" w:fill="FFFFFF"/>
          </w:tcPr>
          <w:p w14:paraId="3E5259ED" w14:textId="77777777" w:rsidR="006E610B" w:rsidRPr="00C15130" w:rsidRDefault="002D394F" w:rsidP="00344BBA">
            <w:pPr>
              <w:shd w:val="clear" w:color="auto" w:fill="FFFFFF"/>
              <w:tabs>
                <w:tab w:val="left" w:leader="dot" w:pos="4824"/>
              </w:tabs>
              <w:ind w:left="677" w:hanging="576"/>
            </w:pPr>
            <w:r w:rsidRPr="00C15130">
              <w:rPr>
                <w:szCs w:val="18"/>
                <w:lang w:val="en-US"/>
              </w:rPr>
              <w:t>05. Social Security Schemes</w:t>
            </w:r>
            <w:r w:rsidRPr="00C15130">
              <w:rPr>
                <w:rFonts w:eastAsia="Times New Roman"/>
                <w:szCs w:val="18"/>
                <w:lang w:val="en-US"/>
              </w:rPr>
              <w:t>—Local staff—Contributions and benefits</w:t>
            </w:r>
            <w:r w:rsidR="00EE75D5">
              <w:rPr>
                <w:rFonts w:eastAsia="Times New Roman"/>
                <w:szCs w:val="18"/>
                <w:lang w:val="en-US"/>
              </w:rPr>
              <w:tab/>
            </w:r>
          </w:p>
        </w:tc>
        <w:tc>
          <w:tcPr>
            <w:tcW w:w="1269" w:type="dxa"/>
            <w:tcBorders>
              <w:top w:val="nil"/>
              <w:left w:val="nil"/>
              <w:bottom w:val="nil"/>
              <w:right w:val="single" w:sz="6" w:space="0" w:color="auto"/>
            </w:tcBorders>
            <w:shd w:val="clear" w:color="auto" w:fill="FFFFFF"/>
            <w:vAlign w:val="bottom"/>
          </w:tcPr>
          <w:p w14:paraId="3E5259EE" w14:textId="77777777" w:rsidR="006E610B" w:rsidRPr="00C15130" w:rsidRDefault="002D394F" w:rsidP="00CF233F">
            <w:pPr>
              <w:shd w:val="clear" w:color="auto" w:fill="FFFFFF"/>
              <w:tabs>
                <w:tab w:val="left" w:leader="dot" w:pos="4824"/>
              </w:tabs>
              <w:ind w:right="144"/>
              <w:jc w:val="right"/>
            </w:pPr>
            <w:r w:rsidRPr="00C15130">
              <w:rPr>
                <w:szCs w:val="18"/>
                <w:lang w:val="en-US"/>
              </w:rPr>
              <w:t>2,485,000</w:t>
            </w:r>
          </w:p>
        </w:tc>
        <w:tc>
          <w:tcPr>
            <w:tcW w:w="1613" w:type="dxa"/>
            <w:tcBorders>
              <w:top w:val="nil"/>
              <w:left w:val="single" w:sz="6" w:space="0" w:color="auto"/>
              <w:bottom w:val="nil"/>
              <w:right w:val="nil"/>
            </w:tcBorders>
            <w:shd w:val="clear" w:color="auto" w:fill="FFFFFF"/>
            <w:vAlign w:val="bottom"/>
          </w:tcPr>
          <w:p w14:paraId="3E5259EF" w14:textId="77777777" w:rsidR="006E610B" w:rsidRPr="00C15130" w:rsidRDefault="002D394F" w:rsidP="00CF233F">
            <w:pPr>
              <w:shd w:val="clear" w:color="auto" w:fill="FFFFFF"/>
              <w:tabs>
                <w:tab w:val="left" w:leader="dot" w:pos="4824"/>
              </w:tabs>
              <w:ind w:right="144"/>
              <w:jc w:val="right"/>
            </w:pPr>
            <w:r w:rsidRPr="00C15130">
              <w:rPr>
                <w:szCs w:val="18"/>
                <w:lang w:val="en-US"/>
              </w:rPr>
              <w:t>1,965,100</w:t>
            </w:r>
          </w:p>
        </w:tc>
        <w:tc>
          <w:tcPr>
            <w:tcW w:w="1206" w:type="dxa"/>
            <w:tcBorders>
              <w:top w:val="nil"/>
              <w:left w:val="nil"/>
              <w:bottom w:val="nil"/>
              <w:right w:val="nil"/>
            </w:tcBorders>
            <w:shd w:val="clear" w:color="auto" w:fill="FFFFFF"/>
            <w:vAlign w:val="bottom"/>
          </w:tcPr>
          <w:p w14:paraId="3E5259F0" w14:textId="77777777" w:rsidR="006E610B" w:rsidRPr="00C15130" w:rsidRDefault="002D394F" w:rsidP="00CF233F">
            <w:pPr>
              <w:shd w:val="clear" w:color="auto" w:fill="FFFFFF"/>
              <w:tabs>
                <w:tab w:val="left" w:leader="dot" w:pos="4824"/>
              </w:tabs>
              <w:ind w:right="144"/>
              <w:jc w:val="right"/>
            </w:pPr>
            <w:r w:rsidRPr="00C15130">
              <w:rPr>
                <w:szCs w:val="18"/>
                <w:lang w:val="en-US"/>
              </w:rPr>
              <w:t>1,897,552</w:t>
            </w:r>
          </w:p>
        </w:tc>
      </w:tr>
      <w:tr w:rsidR="006E610B" w:rsidRPr="00C15130" w14:paraId="3E5259F6" w14:textId="77777777" w:rsidTr="00EE75D5">
        <w:trPr>
          <w:trHeight w:val="20"/>
          <w:jc w:val="center"/>
        </w:trPr>
        <w:tc>
          <w:tcPr>
            <w:tcW w:w="4941" w:type="dxa"/>
            <w:tcBorders>
              <w:top w:val="nil"/>
              <w:left w:val="nil"/>
              <w:bottom w:val="nil"/>
              <w:right w:val="nil"/>
            </w:tcBorders>
            <w:shd w:val="clear" w:color="auto" w:fill="FFFFFF"/>
          </w:tcPr>
          <w:p w14:paraId="3E5259F2" w14:textId="77777777" w:rsidR="006E610B" w:rsidRPr="00C15130" w:rsidRDefault="002D394F" w:rsidP="00344BBA">
            <w:pPr>
              <w:shd w:val="clear" w:color="auto" w:fill="FFFFFF"/>
              <w:tabs>
                <w:tab w:val="left" w:leader="dot" w:pos="4824"/>
              </w:tabs>
              <w:ind w:left="677" w:hanging="576"/>
            </w:pPr>
            <w:r w:rsidRPr="00C15130">
              <w:rPr>
                <w:szCs w:val="18"/>
                <w:lang w:val="en-US"/>
              </w:rPr>
              <w:t>06. Exchange adjustments</w:t>
            </w:r>
            <w:r w:rsidR="00EE75D5">
              <w:rPr>
                <w:szCs w:val="18"/>
                <w:lang w:val="en-US"/>
              </w:rPr>
              <w:tab/>
            </w:r>
          </w:p>
        </w:tc>
        <w:tc>
          <w:tcPr>
            <w:tcW w:w="1269" w:type="dxa"/>
            <w:tcBorders>
              <w:top w:val="nil"/>
              <w:left w:val="nil"/>
              <w:bottom w:val="nil"/>
              <w:right w:val="single" w:sz="6" w:space="0" w:color="auto"/>
            </w:tcBorders>
            <w:shd w:val="clear" w:color="auto" w:fill="FFFFFF"/>
            <w:vAlign w:val="bottom"/>
          </w:tcPr>
          <w:p w14:paraId="3E5259F3" w14:textId="77777777" w:rsidR="006E610B" w:rsidRPr="00C15130" w:rsidRDefault="002D394F" w:rsidP="00CF233F">
            <w:pPr>
              <w:shd w:val="clear" w:color="auto" w:fill="FFFFFF"/>
              <w:tabs>
                <w:tab w:val="left" w:leader="dot" w:pos="4824"/>
              </w:tabs>
              <w:ind w:right="144"/>
              <w:jc w:val="right"/>
            </w:pPr>
            <w:r w:rsidRPr="00C15130">
              <w:rPr>
                <w:szCs w:val="18"/>
                <w:lang w:val="en-US"/>
              </w:rPr>
              <w:t>100</w:t>
            </w:r>
          </w:p>
        </w:tc>
        <w:tc>
          <w:tcPr>
            <w:tcW w:w="1613" w:type="dxa"/>
            <w:tcBorders>
              <w:top w:val="nil"/>
              <w:left w:val="single" w:sz="6" w:space="0" w:color="auto"/>
              <w:bottom w:val="nil"/>
              <w:right w:val="nil"/>
            </w:tcBorders>
            <w:shd w:val="clear" w:color="auto" w:fill="FFFFFF"/>
            <w:vAlign w:val="bottom"/>
          </w:tcPr>
          <w:p w14:paraId="3E5259F4" w14:textId="77777777" w:rsidR="006E610B" w:rsidRPr="00C15130" w:rsidRDefault="002D394F" w:rsidP="00CF233F">
            <w:pPr>
              <w:shd w:val="clear" w:color="auto" w:fill="FFFFFF"/>
              <w:tabs>
                <w:tab w:val="left" w:leader="dot" w:pos="4824"/>
              </w:tabs>
              <w:ind w:right="144"/>
              <w:jc w:val="right"/>
            </w:pPr>
            <w:r w:rsidRPr="00C15130">
              <w:rPr>
                <w:szCs w:val="18"/>
                <w:lang w:val="en-US"/>
              </w:rPr>
              <w:t>100</w:t>
            </w:r>
          </w:p>
        </w:tc>
        <w:tc>
          <w:tcPr>
            <w:tcW w:w="1206" w:type="dxa"/>
            <w:tcBorders>
              <w:top w:val="nil"/>
              <w:left w:val="nil"/>
              <w:bottom w:val="nil"/>
              <w:right w:val="nil"/>
            </w:tcBorders>
            <w:shd w:val="clear" w:color="auto" w:fill="FFFFFF"/>
            <w:vAlign w:val="bottom"/>
          </w:tcPr>
          <w:p w14:paraId="3E5259F5" w14:textId="77777777" w:rsidR="006E610B" w:rsidRPr="00C15130" w:rsidRDefault="005E0F1E" w:rsidP="005E0F1E">
            <w:pPr>
              <w:shd w:val="clear" w:color="auto" w:fill="FFFFFF"/>
              <w:tabs>
                <w:tab w:val="left" w:leader="dot" w:pos="4824"/>
              </w:tabs>
              <w:ind w:right="144"/>
              <w:jc w:val="right"/>
            </w:pPr>
            <w:r>
              <w:rPr>
                <w:lang w:val="en-US"/>
              </w:rPr>
              <w:t>..</w:t>
            </w:r>
          </w:p>
        </w:tc>
      </w:tr>
      <w:tr w:rsidR="006E610B" w:rsidRPr="00C15130" w14:paraId="3E5259FB" w14:textId="77777777" w:rsidTr="00EE75D5">
        <w:trPr>
          <w:trHeight w:val="20"/>
          <w:jc w:val="center"/>
        </w:trPr>
        <w:tc>
          <w:tcPr>
            <w:tcW w:w="4941" w:type="dxa"/>
            <w:tcBorders>
              <w:top w:val="nil"/>
              <w:left w:val="nil"/>
              <w:bottom w:val="nil"/>
              <w:right w:val="nil"/>
            </w:tcBorders>
            <w:shd w:val="clear" w:color="auto" w:fill="FFFFFF"/>
          </w:tcPr>
          <w:p w14:paraId="3E5259F7" w14:textId="77777777" w:rsidR="006E610B" w:rsidRPr="00C15130" w:rsidRDefault="002D394F" w:rsidP="00344BBA">
            <w:pPr>
              <w:shd w:val="clear" w:color="auto" w:fill="FFFFFF"/>
              <w:tabs>
                <w:tab w:val="left" w:leader="dot" w:pos="4824"/>
              </w:tabs>
              <w:ind w:left="677" w:hanging="576"/>
            </w:pPr>
            <w:r w:rsidRPr="00C15130">
              <w:rPr>
                <w:szCs w:val="18"/>
                <w:lang w:val="en-US"/>
              </w:rPr>
              <w:t>07. Incidental and other expenditure</w:t>
            </w:r>
            <w:r w:rsidR="00EE75D5">
              <w:rPr>
                <w:szCs w:val="18"/>
                <w:lang w:val="en-US"/>
              </w:rPr>
              <w:tab/>
            </w:r>
          </w:p>
        </w:tc>
        <w:tc>
          <w:tcPr>
            <w:tcW w:w="1269" w:type="dxa"/>
            <w:tcBorders>
              <w:top w:val="nil"/>
              <w:left w:val="nil"/>
              <w:bottom w:val="nil"/>
              <w:right w:val="single" w:sz="6" w:space="0" w:color="auto"/>
            </w:tcBorders>
            <w:shd w:val="clear" w:color="auto" w:fill="FFFFFF"/>
            <w:vAlign w:val="bottom"/>
          </w:tcPr>
          <w:p w14:paraId="3E5259F8" w14:textId="77777777" w:rsidR="006E610B" w:rsidRPr="00C15130" w:rsidRDefault="002D394F" w:rsidP="00CF233F">
            <w:pPr>
              <w:shd w:val="clear" w:color="auto" w:fill="FFFFFF"/>
              <w:tabs>
                <w:tab w:val="left" w:leader="dot" w:pos="4824"/>
              </w:tabs>
              <w:ind w:right="144"/>
              <w:jc w:val="right"/>
            </w:pPr>
            <w:r w:rsidRPr="00C15130">
              <w:rPr>
                <w:szCs w:val="18"/>
                <w:lang w:val="en-US"/>
              </w:rPr>
              <w:t>2,809,400</w:t>
            </w:r>
          </w:p>
        </w:tc>
        <w:tc>
          <w:tcPr>
            <w:tcW w:w="1613" w:type="dxa"/>
            <w:tcBorders>
              <w:top w:val="nil"/>
              <w:left w:val="single" w:sz="6" w:space="0" w:color="auto"/>
              <w:bottom w:val="nil"/>
              <w:right w:val="nil"/>
            </w:tcBorders>
            <w:shd w:val="clear" w:color="auto" w:fill="FFFFFF"/>
            <w:vAlign w:val="bottom"/>
          </w:tcPr>
          <w:p w14:paraId="3E5259F9" w14:textId="77777777" w:rsidR="006E610B" w:rsidRPr="00C15130" w:rsidRDefault="002D394F" w:rsidP="00CF233F">
            <w:pPr>
              <w:shd w:val="clear" w:color="auto" w:fill="FFFFFF"/>
              <w:tabs>
                <w:tab w:val="left" w:leader="dot" w:pos="4824"/>
              </w:tabs>
              <w:ind w:right="144"/>
              <w:jc w:val="right"/>
            </w:pPr>
            <w:r w:rsidRPr="00C15130">
              <w:rPr>
                <w:szCs w:val="18"/>
                <w:lang w:val="en-US"/>
              </w:rPr>
              <w:t>2,027,400</w:t>
            </w:r>
          </w:p>
        </w:tc>
        <w:tc>
          <w:tcPr>
            <w:tcW w:w="1206" w:type="dxa"/>
            <w:tcBorders>
              <w:top w:val="nil"/>
              <w:left w:val="nil"/>
              <w:bottom w:val="nil"/>
              <w:right w:val="nil"/>
            </w:tcBorders>
            <w:shd w:val="clear" w:color="auto" w:fill="FFFFFF"/>
            <w:vAlign w:val="bottom"/>
          </w:tcPr>
          <w:p w14:paraId="3E5259FA" w14:textId="77777777" w:rsidR="006E610B" w:rsidRPr="00C15130" w:rsidRDefault="002D394F" w:rsidP="00CF233F">
            <w:pPr>
              <w:shd w:val="clear" w:color="auto" w:fill="FFFFFF"/>
              <w:tabs>
                <w:tab w:val="left" w:leader="dot" w:pos="4824"/>
              </w:tabs>
              <w:ind w:right="144"/>
              <w:jc w:val="right"/>
            </w:pPr>
            <w:r w:rsidRPr="00C15130">
              <w:rPr>
                <w:szCs w:val="18"/>
                <w:lang w:val="en-US"/>
              </w:rPr>
              <w:t>2,016,069</w:t>
            </w:r>
          </w:p>
        </w:tc>
      </w:tr>
      <w:tr w:rsidR="006E610B" w:rsidRPr="00C15130" w14:paraId="3E525A00" w14:textId="77777777" w:rsidTr="00EE75D5">
        <w:trPr>
          <w:trHeight w:val="20"/>
          <w:jc w:val="center"/>
        </w:trPr>
        <w:tc>
          <w:tcPr>
            <w:tcW w:w="4941" w:type="dxa"/>
            <w:tcBorders>
              <w:top w:val="nil"/>
              <w:left w:val="nil"/>
              <w:right w:val="nil"/>
            </w:tcBorders>
            <w:shd w:val="clear" w:color="auto" w:fill="FFFFFF"/>
          </w:tcPr>
          <w:p w14:paraId="3E5259FC" w14:textId="77777777" w:rsidR="006E610B" w:rsidRPr="00C15130" w:rsidRDefault="002D394F" w:rsidP="00344BBA">
            <w:pPr>
              <w:shd w:val="clear" w:color="auto" w:fill="FFFFFF"/>
              <w:tabs>
                <w:tab w:val="left" w:leader="dot" w:pos="4824"/>
              </w:tabs>
              <w:ind w:left="446"/>
            </w:pPr>
            <w:r w:rsidRPr="00C15130">
              <w:rPr>
                <w:szCs w:val="18"/>
                <w:lang w:val="en-US"/>
              </w:rPr>
              <w:t>Computer services</w:t>
            </w:r>
            <w:r w:rsidR="00EE75D5">
              <w:rPr>
                <w:szCs w:val="18"/>
                <w:lang w:val="en-US"/>
              </w:rPr>
              <w:tab/>
            </w:r>
          </w:p>
        </w:tc>
        <w:tc>
          <w:tcPr>
            <w:tcW w:w="1269" w:type="dxa"/>
            <w:tcBorders>
              <w:top w:val="nil"/>
              <w:left w:val="nil"/>
              <w:bottom w:val="single" w:sz="6" w:space="0" w:color="auto"/>
              <w:right w:val="single" w:sz="6" w:space="0" w:color="auto"/>
            </w:tcBorders>
            <w:shd w:val="clear" w:color="auto" w:fill="FFFFFF"/>
            <w:vAlign w:val="bottom"/>
          </w:tcPr>
          <w:p w14:paraId="3E5259FD" w14:textId="77777777" w:rsidR="006E610B" w:rsidRPr="00C15130" w:rsidRDefault="005E0F1E" w:rsidP="005E0F1E">
            <w:pPr>
              <w:shd w:val="clear" w:color="auto" w:fill="FFFFFF"/>
              <w:tabs>
                <w:tab w:val="left" w:leader="dot" w:pos="4824"/>
              </w:tabs>
              <w:ind w:right="144"/>
              <w:jc w:val="right"/>
            </w:pPr>
            <w:r>
              <w:rPr>
                <w:lang w:val="en-US"/>
              </w:rPr>
              <w:t>..</w:t>
            </w:r>
          </w:p>
        </w:tc>
        <w:tc>
          <w:tcPr>
            <w:tcW w:w="1613" w:type="dxa"/>
            <w:tcBorders>
              <w:top w:val="nil"/>
              <w:left w:val="single" w:sz="6" w:space="0" w:color="auto"/>
              <w:bottom w:val="single" w:sz="6" w:space="0" w:color="auto"/>
              <w:right w:val="nil"/>
            </w:tcBorders>
            <w:shd w:val="clear" w:color="auto" w:fill="FFFFFF"/>
            <w:vAlign w:val="bottom"/>
          </w:tcPr>
          <w:p w14:paraId="3E5259FE" w14:textId="77777777" w:rsidR="006E610B" w:rsidRPr="00C15130" w:rsidRDefault="002D394F" w:rsidP="00CF233F">
            <w:pPr>
              <w:shd w:val="clear" w:color="auto" w:fill="FFFFFF"/>
              <w:tabs>
                <w:tab w:val="left" w:leader="dot" w:pos="4824"/>
              </w:tabs>
              <w:ind w:right="144"/>
              <w:jc w:val="right"/>
            </w:pPr>
            <w:r w:rsidRPr="00C15130">
              <w:rPr>
                <w:szCs w:val="18"/>
                <w:lang w:val="en-US"/>
              </w:rPr>
              <w:t>15,800</w:t>
            </w:r>
          </w:p>
        </w:tc>
        <w:tc>
          <w:tcPr>
            <w:tcW w:w="1206" w:type="dxa"/>
            <w:tcBorders>
              <w:top w:val="nil"/>
              <w:left w:val="nil"/>
              <w:bottom w:val="single" w:sz="6" w:space="0" w:color="auto"/>
              <w:right w:val="nil"/>
            </w:tcBorders>
            <w:shd w:val="clear" w:color="auto" w:fill="FFFFFF"/>
            <w:vAlign w:val="bottom"/>
          </w:tcPr>
          <w:p w14:paraId="3E5259FF" w14:textId="77777777" w:rsidR="006E610B" w:rsidRPr="00C15130" w:rsidRDefault="002D394F" w:rsidP="00CF233F">
            <w:pPr>
              <w:shd w:val="clear" w:color="auto" w:fill="FFFFFF"/>
              <w:tabs>
                <w:tab w:val="left" w:leader="dot" w:pos="4824"/>
              </w:tabs>
              <w:ind w:right="144"/>
              <w:jc w:val="right"/>
            </w:pPr>
            <w:r w:rsidRPr="00C15130">
              <w:rPr>
                <w:szCs w:val="18"/>
                <w:lang w:val="en-US"/>
              </w:rPr>
              <w:t>14,261</w:t>
            </w:r>
          </w:p>
        </w:tc>
      </w:tr>
      <w:tr w:rsidR="006E610B" w:rsidRPr="00C15130" w14:paraId="3E525A05" w14:textId="77777777" w:rsidTr="00EE75D5">
        <w:trPr>
          <w:trHeight w:val="20"/>
          <w:jc w:val="center"/>
        </w:trPr>
        <w:tc>
          <w:tcPr>
            <w:tcW w:w="4941" w:type="dxa"/>
            <w:tcBorders>
              <w:left w:val="nil"/>
              <w:right w:val="nil"/>
            </w:tcBorders>
            <w:shd w:val="clear" w:color="auto" w:fill="FFFFFF"/>
          </w:tcPr>
          <w:p w14:paraId="3E525A01" w14:textId="77777777" w:rsidR="006E610B" w:rsidRPr="00C15130" w:rsidRDefault="006E610B" w:rsidP="00291707">
            <w:pPr>
              <w:shd w:val="clear" w:color="auto" w:fill="FFFFFF"/>
              <w:tabs>
                <w:tab w:val="left" w:leader="dot" w:pos="4824"/>
              </w:tabs>
              <w:jc w:val="both"/>
            </w:pPr>
          </w:p>
        </w:tc>
        <w:tc>
          <w:tcPr>
            <w:tcW w:w="1269" w:type="dxa"/>
            <w:tcBorders>
              <w:top w:val="single" w:sz="6" w:space="0" w:color="auto"/>
              <w:left w:val="nil"/>
              <w:bottom w:val="single" w:sz="6" w:space="0" w:color="auto"/>
              <w:right w:val="single" w:sz="6" w:space="0" w:color="auto"/>
            </w:tcBorders>
            <w:shd w:val="clear" w:color="auto" w:fill="FFFFFF"/>
            <w:vAlign w:val="bottom"/>
          </w:tcPr>
          <w:p w14:paraId="3E525A02" w14:textId="77777777" w:rsidR="006E610B" w:rsidRPr="00C15130" w:rsidRDefault="002D394F" w:rsidP="00CF233F">
            <w:pPr>
              <w:shd w:val="clear" w:color="auto" w:fill="FFFFFF"/>
              <w:tabs>
                <w:tab w:val="left" w:leader="dot" w:pos="4824"/>
              </w:tabs>
              <w:ind w:right="144"/>
              <w:jc w:val="right"/>
            </w:pPr>
            <w:r w:rsidRPr="00C15130">
              <w:rPr>
                <w:szCs w:val="18"/>
                <w:lang w:val="en-US"/>
              </w:rPr>
              <w:t>20,110,000</w:t>
            </w:r>
          </w:p>
        </w:tc>
        <w:tc>
          <w:tcPr>
            <w:tcW w:w="1613" w:type="dxa"/>
            <w:tcBorders>
              <w:top w:val="single" w:sz="6" w:space="0" w:color="auto"/>
              <w:left w:val="single" w:sz="6" w:space="0" w:color="auto"/>
              <w:bottom w:val="single" w:sz="6" w:space="0" w:color="auto"/>
              <w:right w:val="nil"/>
            </w:tcBorders>
            <w:shd w:val="clear" w:color="auto" w:fill="FFFFFF"/>
            <w:vAlign w:val="bottom"/>
          </w:tcPr>
          <w:p w14:paraId="3E525A03" w14:textId="77777777" w:rsidR="006E610B" w:rsidRPr="00C15130" w:rsidRDefault="002D394F" w:rsidP="00CF233F">
            <w:pPr>
              <w:shd w:val="clear" w:color="auto" w:fill="FFFFFF"/>
              <w:tabs>
                <w:tab w:val="left" w:leader="dot" w:pos="4824"/>
              </w:tabs>
              <w:ind w:right="144"/>
              <w:jc w:val="right"/>
            </w:pPr>
            <w:r w:rsidRPr="00C15130">
              <w:rPr>
                <w:szCs w:val="18"/>
                <w:lang w:val="en-US"/>
              </w:rPr>
              <w:t>16,868,400</w:t>
            </w:r>
          </w:p>
        </w:tc>
        <w:tc>
          <w:tcPr>
            <w:tcW w:w="1206" w:type="dxa"/>
            <w:tcBorders>
              <w:top w:val="single" w:sz="6" w:space="0" w:color="auto"/>
              <w:left w:val="nil"/>
              <w:bottom w:val="single" w:sz="6" w:space="0" w:color="auto"/>
              <w:right w:val="nil"/>
            </w:tcBorders>
            <w:shd w:val="clear" w:color="auto" w:fill="FFFFFF"/>
            <w:vAlign w:val="bottom"/>
          </w:tcPr>
          <w:p w14:paraId="3E525A04" w14:textId="77777777" w:rsidR="006E610B" w:rsidRPr="00C15130" w:rsidRDefault="002D394F" w:rsidP="00CF233F">
            <w:pPr>
              <w:shd w:val="clear" w:color="auto" w:fill="FFFFFF"/>
              <w:tabs>
                <w:tab w:val="left" w:leader="dot" w:pos="4824"/>
              </w:tabs>
              <w:ind w:right="144"/>
              <w:jc w:val="right"/>
            </w:pPr>
            <w:r w:rsidRPr="00C15130">
              <w:rPr>
                <w:szCs w:val="18"/>
                <w:lang w:val="en-US"/>
              </w:rPr>
              <w:t>16,753,020</w:t>
            </w:r>
          </w:p>
        </w:tc>
      </w:tr>
      <w:tr w:rsidR="006E610B" w:rsidRPr="00C15130" w14:paraId="3E525A0A" w14:textId="77777777" w:rsidTr="00EE75D5">
        <w:trPr>
          <w:trHeight w:val="20"/>
          <w:jc w:val="center"/>
        </w:trPr>
        <w:tc>
          <w:tcPr>
            <w:tcW w:w="4941" w:type="dxa"/>
            <w:tcBorders>
              <w:left w:val="nil"/>
              <w:right w:val="nil"/>
            </w:tcBorders>
            <w:shd w:val="clear" w:color="auto" w:fill="FFFFFF"/>
          </w:tcPr>
          <w:p w14:paraId="3E525A06" w14:textId="77777777" w:rsidR="006E610B" w:rsidRPr="00C15130" w:rsidRDefault="002D394F" w:rsidP="00EE75D5">
            <w:pPr>
              <w:shd w:val="clear" w:color="auto" w:fill="FFFFFF"/>
              <w:tabs>
                <w:tab w:val="left" w:leader="dot" w:pos="4824"/>
              </w:tabs>
              <w:ind w:right="144"/>
              <w:jc w:val="right"/>
            </w:pPr>
            <w:r w:rsidRPr="00C15130">
              <w:rPr>
                <w:i/>
                <w:iCs/>
                <w:szCs w:val="18"/>
                <w:lang w:val="en-US"/>
              </w:rPr>
              <w:t xml:space="preserve">Total: Division </w:t>
            </w:r>
            <w:r w:rsidRPr="00C15130">
              <w:rPr>
                <w:szCs w:val="18"/>
                <w:lang w:val="en-US"/>
              </w:rPr>
              <w:t>316</w:t>
            </w:r>
          </w:p>
        </w:tc>
        <w:tc>
          <w:tcPr>
            <w:tcW w:w="1269" w:type="dxa"/>
            <w:tcBorders>
              <w:top w:val="single" w:sz="6" w:space="0" w:color="auto"/>
              <w:left w:val="nil"/>
              <w:bottom w:val="single" w:sz="6" w:space="0" w:color="auto"/>
              <w:right w:val="single" w:sz="6" w:space="0" w:color="auto"/>
            </w:tcBorders>
            <w:shd w:val="clear" w:color="auto" w:fill="FFFFFF"/>
            <w:vAlign w:val="bottom"/>
          </w:tcPr>
          <w:p w14:paraId="3E525A07" w14:textId="77777777" w:rsidR="006E610B" w:rsidRPr="00C15130" w:rsidRDefault="002D394F" w:rsidP="00CF233F">
            <w:pPr>
              <w:shd w:val="clear" w:color="auto" w:fill="FFFFFF"/>
              <w:tabs>
                <w:tab w:val="left" w:leader="dot" w:pos="4824"/>
              </w:tabs>
              <w:ind w:right="144"/>
              <w:jc w:val="right"/>
            </w:pPr>
            <w:r w:rsidRPr="00C15130">
              <w:rPr>
                <w:b/>
                <w:bCs/>
                <w:szCs w:val="18"/>
                <w:lang w:val="en-US"/>
              </w:rPr>
              <w:t>72,903,000</w:t>
            </w:r>
          </w:p>
        </w:tc>
        <w:tc>
          <w:tcPr>
            <w:tcW w:w="1613" w:type="dxa"/>
            <w:tcBorders>
              <w:top w:val="single" w:sz="6" w:space="0" w:color="auto"/>
              <w:left w:val="single" w:sz="6" w:space="0" w:color="auto"/>
              <w:bottom w:val="single" w:sz="6" w:space="0" w:color="auto"/>
              <w:right w:val="nil"/>
            </w:tcBorders>
            <w:shd w:val="clear" w:color="auto" w:fill="FFFFFF"/>
            <w:vAlign w:val="bottom"/>
          </w:tcPr>
          <w:p w14:paraId="3E525A08" w14:textId="77777777" w:rsidR="006E610B" w:rsidRPr="00C15130" w:rsidRDefault="002D394F" w:rsidP="00CF233F">
            <w:pPr>
              <w:shd w:val="clear" w:color="auto" w:fill="FFFFFF"/>
              <w:tabs>
                <w:tab w:val="left" w:leader="dot" w:pos="4824"/>
              </w:tabs>
              <w:ind w:right="144"/>
              <w:jc w:val="right"/>
            </w:pPr>
            <w:r w:rsidRPr="00C15130">
              <w:rPr>
                <w:b/>
                <w:bCs/>
                <w:szCs w:val="18"/>
                <w:lang w:val="en-US"/>
              </w:rPr>
              <w:t>64,182,000</w:t>
            </w:r>
          </w:p>
        </w:tc>
        <w:tc>
          <w:tcPr>
            <w:tcW w:w="1206" w:type="dxa"/>
            <w:tcBorders>
              <w:top w:val="single" w:sz="6" w:space="0" w:color="auto"/>
              <w:left w:val="nil"/>
              <w:bottom w:val="single" w:sz="6" w:space="0" w:color="auto"/>
              <w:right w:val="nil"/>
            </w:tcBorders>
            <w:shd w:val="clear" w:color="auto" w:fill="FFFFFF"/>
            <w:vAlign w:val="bottom"/>
          </w:tcPr>
          <w:p w14:paraId="3E525A09" w14:textId="77777777" w:rsidR="006E610B" w:rsidRPr="00C15130" w:rsidRDefault="002D394F" w:rsidP="00CF233F">
            <w:pPr>
              <w:shd w:val="clear" w:color="auto" w:fill="FFFFFF"/>
              <w:tabs>
                <w:tab w:val="left" w:leader="dot" w:pos="4824"/>
              </w:tabs>
              <w:ind w:right="144"/>
              <w:jc w:val="right"/>
            </w:pPr>
            <w:r w:rsidRPr="00C15130">
              <w:rPr>
                <w:b/>
                <w:bCs/>
                <w:szCs w:val="18"/>
                <w:lang w:val="en-US"/>
              </w:rPr>
              <w:t>63,046,265</w:t>
            </w:r>
          </w:p>
        </w:tc>
      </w:tr>
      <w:tr w:rsidR="006E610B" w:rsidRPr="00C15130" w14:paraId="3E525A0F" w14:textId="77777777" w:rsidTr="00EE75D5">
        <w:trPr>
          <w:trHeight w:val="20"/>
          <w:jc w:val="center"/>
        </w:trPr>
        <w:tc>
          <w:tcPr>
            <w:tcW w:w="4941" w:type="dxa"/>
            <w:tcBorders>
              <w:left w:val="nil"/>
              <w:bottom w:val="nil"/>
              <w:right w:val="nil"/>
            </w:tcBorders>
            <w:shd w:val="clear" w:color="auto" w:fill="FFFFFF"/>
          </w:tcPr>
          <w:p w14:paraId="3E525A0B" w14:textId="77777777" w:rsidR="006E610B" w:rsidRPr="00C15130" w:rsidRDefault="002D394F" w:rsidP="00EE75D5">
            <w:pPr>
              <w:shd w:val="clear" w:color="auto" w:fill="FFFFFF"/>
              <w:tabs>
                <w:tab w:val="left" w:leader="dot" w:pos="4824"/>
              </w:tabs>
              <w:spacing w:before="240"/>
              <w:jc w:val="both"/>
            </w:pPr>
            <w:r w:rsidRPr="00C15130">
              <w:rPr>
                <w:smallCaps/>
                <w:szCs w:val="18"/>
                <w:lang w:val="en-US"/>
              </w:rPr>
              <w:t xml:space="preserve">Division </w:t>
            </w:r>
            <w:r w:rsidRPr="00C15130">
              <w:rPr>
                <w:szCs w:val="18"/>
                <w:lang w:val="en-US"/>
              </w:rPr>
              <w:t>317.</w:t>
            </w:r>
            <w:r w:rsidRPr="00C15130">
              <w:rPr>
                <w:rFonts w:eastAsia="Times New Roman"/>
                <w:szCs w:val="18"/>
                <w:lang w:val="en-US"/>
              </w:rPr>
              <w:t>—AUSTRALIA-JAPAN FOUNDATION</w:t>
            </w:r>
          </w:p>
        </w:tc>
        <w:tc>
          <w:tcPr>
            <w:tcW w:w="1269" w:type="dxa"/>
            <w:tcBorders>
              <w:top w:val="single" w:sz="6" w:space="0" w:color="auto"/>
              <w:left w:val="nil"/>
              <w:bottom w:val="nil"/>
              <w:right w:val="single" w:sz="6" w:space="0" w:color="auto"/>
            </w:tcBorders>
            <w:shd w:val="clear" w:color="auto" w:fill="FFFFFF"/>
            <w:vAlign w:val="bottom"/>
          </w:tcPr>
          <w:p w14:paraId="3E525A0C" w14:textId="77777777" w:rsidR="006E610B" w:rsidRPr="00C15130" w:rsidRDefault="006E610B" w:rsidP="00CF233F">
            <w:pPr>
              <w:shd w:val="clear" w:color="auto" w:fill="FFFFFF"/>
              <w:tabs>
                <w:tab w:val="left" w:leader="dot" w:pos="4824"/>
              </w:tabs>
              <w:ind w:right="144"/>
              <w:jc w:val="right"/>
            </w:pPr>
          </w:p>
        </w:tc>
        <w:tc>
          <w:tcPr>
            <w:tcW w:w="1613" w:type="dxa"/>
            <w:tcBorders>
              <w:top w:val="single" w:sz="6" w:space="0" w:color="auto"/>
              <w:left w:val="single" w:sz="6" w:space="0" w:color="auto"/>
              <w:bottom w:val="nil"/>
              <w:right w:val="nil"/>
            </w:tcBorders>
            <w:shd w:val="clear" w:color="auto" w:fill="FFFFFF"/>
            <w:vAlign w:val="bottom"/>
          </w:tcPr>
          <w:p w14:paraId="3E525A0D" w14:textId="77777777" w:rsidR="006E610B" w:rsidRPr="00C15130" w:rsidRDefault="006E610B" w:rsidP="00CF233F">
            <w:pPr>
              <w:shd w:val="clear" w:color="auto" w:fill="FFFFFF"/>
              <w:tabs>
                <w:tab w:val="left" w:leader="dot" w:pos="4824"/>
              </w:tabs>
              <w:ind w:right="144"/>
              <w:jc w:val="right"/>
            </w:pPr>
          </w:p>
        </w:tc>
        <w:tc>
          <w:tcPr>
            <w:tcW w:w="1206" w:type="dxa"/>
            <w:tcBorders>
              <w:top w:val="single" w:sz="6" w:space="0" w:color="auto"/>
              <w:left w:val="nil"/>
              <w:bottom w:val="nil"/>
              <w:right w:val="nil"/>
            </w:tcBorders>
            <w:shd w:val="clear" w:color="auto" w:fill="FFFFFF"/>
            <w:vAlign w:val="bottom"/>
          </w:tcPr>
          <w:p w14:paraId="3E525A0E" w14:textId="77777777" w:rsidR="006E610B" w:rsidRPr="00C15130" w:rsidRDefault="006E610B" w:rsidP="00CF233F">
            <w:pPr>
              <w:shd w:val="clear" w:color="auto" w:fill="FFFFFF"/>
              <w:tabs>
                <w:tab w:val="left" w:leader="dot" w:pos="4824"/>
              </w:tabs>
              <w:ind w:right="144"/>
              <w:jc w:val="right"/>
            </w:pPr>
          </w:p>
        </w:tc>
      </w:tr>
      <w:tr w:rsidR="006E610B" w:rsidRPr="00C15130" w14:paraId="3E525A14" w14:textId="77777777" w:rsidTr="00EE75D5">
        <w:trPr>
          <w:trHeight w:val="20"/>
          <w:jc w:val="center"/>
        </w:trPr>
        <w:tc>
          <w:tcPr>
            <w:tcW w:w="4941" w:type="dxa"/>
            <w:tcBorders>
              <w:top w:val="nil"/>
              <w:left w:val="nil"/>
              <w:bottom w:val="nil"/>
              <w:right w:val="nil"/>
            </w:tcBorders>
            <w:shd w:val="clear" w:color="auto" w:fill="FFFFFF"/>
          </w:tcPr>
          <w:p w14:paraId="3E525A10" w14:textId="77777777" w:rsidR="006E610B" w:rsidRPr="00C15130" w:rsidRDefault="002D394F" w:rsidP="00926B6E">
            <w:pPr>
              <w:shd w:val="clear" w:color="auto" w:fill="FFFFFF"/>
              <w:tabs>
                <w:tab w:val="left" w:leader="dot" w:pos="4824"/>
              </w:tabs>
              <w:jc w:val="both"/>
            </w:pPr>
            <w:r w:rsidRPr="00C15130">
              <w:rPr>
                <w:b/>
                <w:bCs/>
                <w:szCs w:val="18"/>
                <w:lang w:val="en-US"/>
              </w:rPr>
              <w:t>1.</w:t>
            </w:r>
            <w:r w:rsidRPr="00C15130">
              <w:rPr>
                <w:rFonts w:eastAsia="Times New Roman"/>
                <w:b/>
                <w:bCs/>
                <w:szCs w:val="18"/>
                <w:lang w:val="en-US"/>
              </w:rPr>
              <w:t>—Salaries and Payments in the nature of Salary—</w:t>
            </w:r>
          </w:p>
        </w:tc>
        <w:tc>
          <w:tcPr>
            <w:tcW w:w="1269" w:type="dxa"/>
            <w:tcBorders>
              <w:top w:val="nil"/>
              <w:left w:val="nil"/>
              <w:bottom w:val="nil"/>
              <w:right w:val="single" w:sz="6" w:space="0" w:color="auto"/>
            </w:tcBorders>
            <w:shd w:val="clear" w:color="auto" w:fill="FFFFFF"/>
            <w:vAlign w:val="bottom"/>
          </w:tcPr>
          <w:p w14:paraId="3E525A11" w14:textId="77777777" w:rsidR="006E610B" w:rsidRPr="00C15130" w:rsidRDefault="006E610B" w:rsidP="00CF233F">
            <w:pPr>
              <w:shd w:val="clear" w:color="auto" w:fill="FFFFFF"/>
              <w:tabs>
                <w:tab w:val="left" w:leader="dot" w:pos="4824"/>
              </w:tabs>
              <w:ind w:right="144"/>
              <w:jc w:val="right"/>
            </w:pPr>
          </w:p>
        </w:tc>
        <w:tc>
          <w:tcPr>
            <w:tcW w:w="1613" w:type="dxa"/>
            <w:tcBorders>
              <w:top w:val="nil"/>
              <w:left w:val="single" w:sz="6" w:space="0" w:color="auto"/>
              <w:bottom w:val="nil"/>
              <w:right w:val="nil"/>
            </w:tcBorders>
            <w:shd w:val="clear" w:color="auto" w:fill="FFFFFF"/>
            <w:vAlign w:val="bottom"/>
          </w:tcPr>
          <w:p w14:paraId="3E525A12" w14:textId="77777777" w:rsidR="006E610B" w:rsidRPr="00C15130" w:rsidRDefault="006E610B" w:rsidP="00CF233F">
            <w:pPr>
              <w:shd w:val="clear" w:color="auto" w:fill="FFFFFF"/>
              <w:tabs>
                <w:tab w:val="left" w:leader="dot" w:pos="4824"/>
              </w:tabs>
              <w:ind w:right="144"/>
              <w:jc w:val="right"/>
            </w:pPr>
          </w:p>
        </w:tc>
        <w:tc>
          <w:tcPr>
            <w:tcW w:w="1206" w:type="dxa"/>
            <w:tcBorders>
              <w:top w:val="nil"/>
              <w:left w:val="nil"/>
              <w:bottom w:val="nil"/>
              <w:right w:val="nil"/>
            </w:tcBorders>
            <w:shd w:val="clear" w:color="auto" w:fill="FFFFFF"/>
            <w:vAlign w:val="bottom"/>
          </w:tcPr>
          <w:p w14:paraId="3E525A13" w14:textId="77777777" w:rsidR="006E610B" w:rsidRPr="00C15130" w:rsidRDefault="006E610B" w:rsidP="00CF233F">
            <w:pPr>
              <w:shd w:val="clear" w:color="auto" w:fill="FFFFFF"/>
              <w:tabs>
                <w:tab w:val="left" w:leader="dot" w:pos="4824"/>
              </w:tabs>
              <w:ind w:right="144"/>
              <w:jc w:val="right"/>
            </w:pPr>
          </w:p>
        </w:tc>
      </w:tr>
      <w:tr w:rsidR="006E610B" w:rsidRPr="00C15130" w14:paraId="3E525A19" w14:textId="77777777" w:rsidTr="00EE75D5">
        <w:trPr>
          <w:trHeight w:val="20"/>
          <w:jc w:val="center"/>
        </w:trPr>
        <w:tc>
          <w:tcPr>
            <w:tcW w:w="4941" w:type="dxa"/>
            <w:tcBorders>
              <w:top w:val="nil"/>
              <w:left w:val="nil"/>
              <w:bottom w:val="nil"/>
              <w:right w:val="nil"/>
            </w:tcBorders>
            <w:shd w:val="clear" w:color="auto" w:fill="FFFFFF"/>
          </w:tcPr>
          <w:p w14:paraId="3E525A15" w14:textId="77777777" w:rsidR="006E610B" w:rsidRPr="00C15130" w:rsidRDefault="002D394F" w:rsidP="00EE75D5">
            <w:pPr>
              <w:shd w:val="clear" w:color="auto" w:fill="FFFFFF"/>
              <w:tabs>
                <w:tab w:val="left" w:leader="dot" w:pos="4824"/>
              </w:tabs>
              <w:ind w:left="677" w:hanging="576"/>
              <w:jc w:val="both"/>
            </w:pPr>
            <w:r w:rsidRPr="00C15130">
              <w:rPr>
                <w:szCs w:val="18"/>
                <w:lang w:val="en-US"/>
              </w:rPr>
              <w:t>01. Salaries and allowances</w:t>
            </w:r>
            <w:r w:rsidR="00EE75D5">
              <w:rPr>
                <w:szCs w:val="18"/>
                <w:lang w:val="en-US"/>
              </w:rPr>
              <w:tab/>
            </w:r>
          </w:p>
        </w:tc>
        <w:tc>
          <w:tcPr>
            <w:tcW w:w="1269" w:type="dxa"/>
            <w:tcBorders>
              <w:top w:val="nil"/>
              <w:left w:val="nil"/>
              <w:bottom w:val="nil"/>
              <w:right w:val="single" w:sz="6" w:space="0" w:color="auto"/>
            </w:tcBorders>
            <w:shd w:val="clear" w:color="auto" w:fill="FFFFFF"/>
            <w:vAlign w:val="bottom"/>
          </w:tcPr>
          <w:p w14:paraId="3E525A16" w14:textId="77777777" w:rsidR="006E610B" w:rsidRPr="00C15130" w:rsidRDefault="002D394F" w:rsidP="00CF233F">
            <w:pPr>
              <w:shd w:val="clear" w:color="auto" w:fill="FFFFFF"/>
              <w:tabs>
                <w:tab w:val="left" w:leader="dot" w:pos="4824"/>
              </w:tabs>
              <w:ind w:right="144"/>
              <w:jc w:val="right"/>
            </w:pPr>
            <w:r w:rsidRPr="00C15130">
              <w:rPr>
                <w:szCs w:val="18"/>
                <w:lang w:val="en-US"/>
              </w:rPr>
              <w:t>247,000</w:t>
            </w:r>
          </w:p>
        </w:tc>
        <w:tc>
          <w:tcPr>
            <w:tcW w:w="1613" w:type="dxa"/>
            <w:tcBorders>
              <w:top w:val="nil"/>
              <w:left w:val="single" w:sz="6" w:space="0" w:color="auto"/>
              <w:bottom w:val="nil"/>
              <w:right w:val="nil"/>
            </w:tcBorders>
            <w:shd w:val="clear" w:color="auto" w:fill="FFFFFF"/>
            <w:vAlign w:val="bottom"/>
          </w:tcPr>
          <w:p w14:paraId="3E525A17" w14:textId="77777777" w:rsidR="006E610B" w:rsidRPr="00C15130" w:rsidRDefault="002D394F" w:rsidP="00CF233F">
            <w:pPr>
              <w:shd w:val="clear" w:color="auto" w:fill="FFFFFF"/>
              <w:tabs>
                <w:tab w:val="left" w:leader="dot" w:pos="4824"/>
              </w:tabs>
              <w:ind w:right="144"/>
              <w:jc w:val="right"/>
            </w:pPr>
            <w:r w:rsidRPr="00C15130">
              <w:rPr>
                <w:szCs w:val="18"/>
                <w:lang w:val="en-US"/>
              </w:rPr>
              <w:t>227,500</w:t>
            </w:r>
          </w:p>
        </w:tc>
        <w:tc>
          <w:tcPr>
            <w:tcW w:w="1206" w:type="dxa"/>
            <w:tcBorders>
              <w:top w:val="nil"/>
              <w:left w:val="nil"/>
              <w:bottom w:val="nil"/>
              <w:right w:val="nil"/>
            </w:tcBorders>
            <w:shd w:val="clear" w:color="auto" w:fill="FFFFFF"/>
            <w:vAlign w:val="bottom"/>
          </w:tcPr>
          <w:p w14:paraId="3E525A18" w14:textId="77777777" w:rsidR="006E610B" w:rsidRPr="00C15130" w:rsidRDefault="002D394F" w:rsidP="00CF233F">
            <w:pPr>
              <w:shd w:val="clear" w:color="auto" w:fill="FFFFFF"/>
              <w:tabs>
                <w:tab w:val="left" w:leader="dot" w:pos="4824"/>
              </w:tabs>
              <w:ind w:right="144"/>
              <w:jc w:val="right"/>
            </w:pPr>
            <w:r w:rsidRPr="00C15130">
              <w:rPr>
                <w:szCs w:val="18"/>
                <w:lang w:val="en-US"/>
              </w:rPr>
              <w:t>185,293</w:t>
            </w:r>
          </w:p>
        </w:tc>
      </w:tr>
      <w:tr w:rsidR="006E610B" w:rsidRPr="00C15130" w14:paraId="3E525A1E" w14:textId="77777777" w:rsidTr="00EE75D5">
        <w:trPr>
          <w:trHeight w:val="20"/>
          <w:jc w:val="center"/>
        </w:trPr>
        <w:tc>
          <w:tcPr>
            <w:tcW w:w="4941" w:type="dxa"/>
            <w:tcBorders>
              <w:top w:val="nil"/>
              <w:left w:val="nil"/>
              <w:right w:val="nil"/>
            </w:tcBorders>
            <w:shd w:val="clear" w:color="auto" w:fill="FFFFFF"/>
          </w:tcPr>
          <w:p w14:paraId="3E525A1A" w14:textId="77777777" w:rsidR="006E610B" w:rsidRPr="00C15130" w:rsidRDefault="002D394F" w:rsidP="00EE75D5">
            <w:pPr>
              <w:shd w:val="clear" w:color="auto" w:fill="FFFFFF"/>
              <w:tabs>
                <w:tab w:val="left" w:leader="dot" w:pos="4824"/>
              </w:tabs>
              <w:ind w:left="677" w:hanging="576"/>
              <w:jc w:val="both"/>
            </w:pPr>
            <w:r w:rsidRPr="00C15130">
              <w:rPr>
                <w:szCs w:val="18"/>
                <w:lang w:val="en-US"/>
              </w:rPr>
              <w:t>02. Overtime</w:t>
            </w:r>
            <w:r w:rsidR="00EE75D5">
              <w:rPr>
                <w:szCs w:val="18"/>
                <w:lang w:val="en-US"/>
              </w:rPr>
              <w:tab/>
            </w:r>
          </w:p>
        </w:tc>
        <w:tc>
          <w:tcPr>
            <w:tcW w:w="1269" w:type="dxa"/>
            <w:tcBorders>
              <w:top w:val="nil"/>
              <w:left w:val="nil"/>
              <w:bottom w:val="single" w:sz="6" w:space="0" w:color="auto"/>
              <w:right w:val="single" w:sz="6" w:space="0" w:color="auto"/>
            </w:tcBorders>
            <w:shd w:val="clear" w:color="auto" w:fill="FFFFFF"/>
            <w:vAlign w:val="bottom"/>
          </w:tcPr>
          <w:p w14:paraId="3E525A1B" w14:textId="77777777" w:rsidR="006E610B" w:rsidRPr="00C15130" w:rsidRDefault="002D394F" w:rsidP="00CF233F">
            <w:pPr>
              <w:shd w:val="clear" w:color="auto" w:fill="FFFFFF"/>
              <w:tabs>
                <w:tab w:val="left" w:leader="dot" w:pos="4824"/>
              </w:tabs>
              <w:ind w:right="144"/>
              <w:jc w:val="right"/>
            </w:pPr>
            <w:r w:rsidRPr="00C15130">
              <w:rPr>
                <w:szCs w:val="18"/>
                <w:lang w:val="en-US"/>
              </w:rPr>
              <w:t>3,600</w:t>
            </w:r>
          </w:p>
        </w:tc>
        <w:tc>
          <w:tcPr>
            <w:tcW w:w="1613" w:type="dxa"/>
            <w:tcBorders>
              <w:top w:val="nil"/>
              <w:left w:val="single" w:sz="6" w:space="0" w:color="auto"/>
              <w:bottom w:val="single" w:sz="6" w:space="0" w:color="auto"/>
              <w:right w:val="nil"/>
            </w:tcBorders>
            <w:shd w:val="clear" w:color="auto" w:fill="FFFFFF"/>
            <w:vAlign w:val="bottom"/>
          </w:tcPr>
          <w:p w14:paraId="3E525A1C" w14:textId="77777777" w:rsidR="006E610B" w:rsidRPr="00C15130" w:rsidRDefault="002D394F" w:rsidP="00CF233F">
            <w:pPr>
              <w:shd w:val="clear" w:color="auto" w:fill="FFFFFF"/>
              <w:tabs>
                <w:tab w:val="left" w:leader="dot" w:pos="4824"/>
              </w:tabs>
              <w:ind w:right="144"/>
              <w:jc w:val="right"/>
            </w:pPr>
            <w:r w:rsidRPr="00C15130">
              <w:rPr>
                <w:szCs w:val="18"/>
                <w:lang w:val="en-US"/>
              </w:rPr>
              <w:t>3,500</w:t>
            </w:r>
          </w:p>
        </w:tc>
        <w:tc>
          <w:tcPr>
            <w:tcW w:w="1206" w:type="dxa"/>
            <w:tcBorders>
              <w:top w:val="nil"/>
              <w:left w:val="nil"/>
              <w:bottom w:val="single" w:sz="6" w:space="0" w:color="auto"/>
              <w:right w:val="nil"/>
            </w:tcBorders>
            <w:shd w:val="clear" w:color="auto" w:fill="FFFFFF"/>
            <w:vAlign w:val="bottom"/>
          </w:tcPr>
          <w:p w14:paraId="3E525A1D" w14:textId="77777777" w:rsidR="006E610B" w:rsidRPr="00C15130" w:rsidRDefault="002D394F" w:rsidP="00CF233F">
            <w:pPr>
              <w:shd w:val="clear" w:color="auto" w:fill="FFFFFF"/>
              <w:tabs>
                <w:tab w:val="left" w:leader="dot" w:pos="4824"/>
              </w:tabs>
              <w:ind w:right="144"/>
              <w:jc w:val="right"/>
            </w:pPr>
            <w:r w:rsidRPr="00C15130">
              <w:rPr>
                <w:szCs w:val="18"/>
                <w:lang w:val="en-US"/>
              </w:rPr>
              <w:t>2,258</w:t>
            </w:r>
          </w:p>
        </w:tc>
      </w:tr>
      <w:tr w:rsidR="006E610B" w:rsidRPr="00C15130" w14:paraId="3E525A23" w14:textId="77777777" w:rsidTr="00EE75D5">
        <w:trPr>
          <w:trHeight w:val="20"/>
          <w:jc w:val="center"/>
        </w:trPr>
        <w:tc>
          <w:tcPr>
            <w:tcW w:w="4941" w:type="dxa"/>
            <w:tcBorders>
              <w:left w:val="nil"/>
              <w:right w:val="nil"/>
            </w:tcBorders>
            <w:shd w:val="clear" w:color="auto" w:fill="FFFFFF"/>
          </w:tcPr>
          <w:p w14:paraId="3E525A1F" w14:textId="77777777" w:rsidR="006E610B" w:rsidRPr="00C15130" w:rsidRDefault="006E610B" w:rsidP="00291707">
            <w:pPr>
              <w:shd w:val="clear" w:color="auto" w:fill="FFFFFF"/>
              <w:tabs>
                <w:tab w:val="left" w:leader="dot" w:pos="4824"/>
              </w:tabs>
              <w:jc w:val="both"/>
            </w:pPr>
          </w:p>
        </w:tc>
        <w:tc>
          <w:tcPr>
            <w:tcW w:w="1269" w:type="dxa"/>
            <w:tcBorders>
              <w:top w:val="single" w:sz="6" w:space="0" w:color="auto"/>
              <w:left w:val="nil"/>
              <w:bottom w:val="single" w:sz="6" w:space="0" w:color="auto"/>
              <w:right w:val="single" w:sz="6" w:space="0" w:color="auto"/>
            </w:tcBorders>
            <w:shd w:val="clear" w:color="auto" w:fill="FFFFFF"/>
            <w:vAlign w:val="bottom"/>
          </w:tcPr>
          <w:p w14:paraId="3E525A20" w14:textId="77777777" w:rsidR="006E610B" w:rsidRPr="00C15130" w:rsidRDefault="002D394F" w:rsidP="00CF233F">
            <w:pPr>
              <w:shd w:val="clear" w:color="auto" w:fill="FFFFFF"/>
              <w:tabs>
                <w:tab w:val="left" w:leader="dot" w:pos="4824"/>
              </w:tabs>
              <w:ind w:right="144"/>
              <w:jc w:val="right"/>
            </w:pPr>
            <w:r w:rsidRPr="00C15130">
              <w:rPr>
                <w:szCs w:val="18"/>
                <w:lang w:val="en-US"/>
              </w:rPr>
              <w:t>250,600</w:t>
            </w:r>
          </w:p>
        </w:tc>
        <w:tc>
          <w:tcPr>
            <w:tcW w:w="1613" w:type="dxa"/>
            <w:tcBorders>
              <w:top w:val="single" w:sz="6" w:space="0" w:color="auto"/>
              <w:left w:val="single" w:sz="6" w:space="0" w:color="auto"/>
              <w:bottom w:val="single" w:sz="6" w:space="0" w:color="auto"/>
              <w:right w:val="nil"/>
            </w:tcBorders>
            <w:shd w:val="clear" w:color="auto" w:fill="FFFFFF"/>
            <w:vAlign w:val="bottom"/>
          </w:tcPr>
          <w:p w14:paraId="3E525A21" w14:textId="77777777" w:rsidR="006E610B" w:rsidRPr="00C15130" w:rsidRDefault="002D394F" w:rsidP="00CF233F">
            <w:pPr>
              <w:shd w:val="clear" w:color="auto" w:fill="FFFFFF"/>
              <w:tabs>
                <w:tab w:val="left" w:leader="dot" w:pos="4824"/>
              </w:tabs>
              <w:ind w:right="144"/>
              <w:jc w:val="right"/>
            </w:pPr>
            <w:r w:rsidRPr="00C15130">
              <w:rPr>
                <w:szCs w:val="18"/>
                <w:lang w:val="en-US"/>
              </w:rPr>
              <w:t>231,000</w:t>
            </w:r>
          </w:p>
        </w:tc>
        <w:tc>
          <w:tcPr>
            <w:tcW w:w="1206" w:type="dxa"/>
            <w:tcBorders>
              <w:top w:val="single" w:sz="6" w:space="0" w:color="auto"/>
              <w:left w:val="nil"/>
              <w:bottom w:val="single" w:sz="6" w:space="0" w:color="auto"/>
              <w:right w:val="nil"/>
            </w:tcBorders>
            <w:shd w:val="clear" w:color="auto" w:fill="FFFFFF"/>
            <w:vAlign w:val="bottom"/>
          </w:tcPr>
          <w:p w14:paraId="3E525A22" w14:textId="77777777" w:rsidR="006E610B" w:rsidRPr="00C15130" w:rsidRDefault="002D394F" w:rsidP="00CF233F">
            <w:pPr>
              <w:shd w:val="clear" w:color="auto" w:fill="FFFFFF"/>
              <w:tabs>
                <w:tab w:val="left" w:leader="dot" w:pos="4824"/>
              </w:tabs>
              <w:ind w:right="144"/>
              <w:jc w:val="right"/>
            </w:pPr>
            <w:r w:rsidRPr="00C15130">
              <w:rPr>
                <w:szCs w:val="18"/>
                <w:lang w:val="en-US"/>
              </w:rPr>
              <w:t>187,551</w:t>
            </w:r>
          </w:p>
        </w:tc>
      </w:tr>
      <w:tr w:rsidR="006E610B" w:rsidRPr="00C15130" w14:paraId="3E525A28" w14:textId="77777777" w:rsidTr="00EE75D5">
        <w:trPr>
          <w:trHeight w:val="20"/>
          <w:jc w:val="center"/>
        </w:trPr>
        <w:tc>
          <w:tcPr>
            <w:tcW w:w="4941" w:type="dxa"/>
            <w:tcBorders>
              <w:left w:val="nil"/>
              <w:bottom w:val="nil"/>
              <w:right w:val="nil"/>
            </w:tcBorders>
            <w:shd w:val="clear" w:color="auto" w:fill="FFFFFF"/>
          </w:tcPr>
          <w:p w14:paraId="3E525A24" w14:textId="77777777" w:rsidR="006E610B" w:rsidRPr="00C15130" w:rsidRDefault="002D394F" w:rsidP="00926B6E">
            <w:pPr>
              <w:shd w:val="clear" w:color="auto" w:fill="FFFFFF"/>
              <w:tabs>
                <w:tab w:val="left" w:leader="dot" w:pos="4824"/>
              </w:tabs>
              <w:jc w:val="both"/>
            </w:pPr>
            <w:r w:rsidRPr="00C15130">
              <w:rPr>
                <w:b/>
                <w:bCs/>
                <w:szCs w:val="18"/>
                <w:lang w:val="en-US"/>
              </w:rPr>
              <w:t>2.</w:t>
            </w:r>
            <w:r w:rsidRPr="00C15130">
              <w:rPr>
                <w:rFonts w:eastAsia="Times New Roman"/>
                <w:b/>
                <w:bCs/>
                <w:szCs w:val="18"/>
                <w:lang w:val="en-US"/>
              </w:rPr>
              <w:t>—Administrative Expenses—</w:t>
            </w:r>
          </w:p>
        </w:tc>
        <w:tc>
          <w:tcPr>
            <w:tcW w:w="1269" w:type="dxa"/>
            <w:tcBorders>
              <w:top w:val="single" w:sz="6" w:space="0" w:color="auto"/>
              <w:left w:val="nil"/>
              <w:bottom w:val="nil"/>
              <w:right w:val="single" w:sz="6" w:space="0" w:color="auto"/>
            </w:tcBorders>
            <w:shd w:val="clear" w:color="auto" w:fill="FFFFFF"/>
            <w:vAlign w:val="bottom"/>
          </w:tcPr>
          <w:p w14:paraId="3E525A25" w14:textId="77777777" w:rsidR="006E610B" w:rsidRPr="00C15130" w:rsidRDefault="006E610B" w:rsidP="00CF233F">
            <w:pPr>
              <w:shd w:val="clear" w:color="auto" w:fill="FFFFFF"/>
              <w:tabs>
                <w:tab w:val="left" w:leader="dot" w:pos="4824"/>
              </w:tabs>
              <w:ind w:right="144"/>
              <w:jc w:val="right"/>
            </w:pPr>
          </w:p>
        </w:tc>
        <w:tc>
          <w:tcPr>
            <w:tcW w:w="1613" w:type="dxa"/>
            <w:tcBorders>
              <w:top w:val="single" w:sz="6" w:space="0" w:color="auto"/>
              <w:left w:val="single" w:sz="6" w:space="0" w:color="auto"/>
              <w:bottom w:val="nil"/>
              <w:right w:val="nil"/>
            </w:tcBorders>
            <w:shd w:val="clear" w:color="auto" w:fill="FFFFFF"/>
            <w:vAlign w:val="bottom"/>
          </w:tcPr>
          <w:p w14:paraId="3E525A26" w14:textId="77777777" w:rsidR="006E610B" w:rsidRPr="00C15130" w:rsidRDefault="006E610B" w:rsidP="00CF233F">
            <w:pPr>
              <w:shd w:val="clear" w:color="auto" w:fill="FFFFFF"/>
              <w:tabs>
                <w:tab w:val="left" w:leader="dot" w:pos="4824"/>
              </w:tabs>
              <w:ind w:right="144"/>
              <w:jc w:val="right"/>
            </w:pPr>
          </w:p>
        </w:tc>
        <w:tc>
          <w:tcPr>
            <w:tcW w:w="1206" w:type="dxa"/>
            <w:tcBorders>
              <w:top w:val="single" w:sz="6" w:space="0" w:color="auto"/>
              <w:left w:val="nil"/>
              <w:bottom w:val="nil"/>
              <w:right w:val="nil"/>
            </w:tcBorders>
            <w:shd w:val="clear" w:color="auto" w:fill="FFFFFF"/>
            <w:vAlign w:val="bottom"/>
          </w:tcPr>
          <w:p w14:paraId="3E525A27" w14:textId="77777777" w:rsidR="006E610B" w:rsidRPr="00C15130" w:rsidRDefault="006E610B" w:rsidP="00CF233F">
            <w:pPr>
              <w:shd w:val="clear" w:color="auto" w:fill="FFFFFF"/>
              <w:tabs>
                <w:tab w:val="left" w:leader="dot" w:pos="4824"/>
              </w:tabs>
              <w:ind w:right="144"/>
              <w:jc w:val="right"/>
            </w:pPr>
          </w:p>
        </w:tc>
      </w:tr>
      <w:tr w:rsidR="006E610B" w:rsidRPr="00C15130" w14:paraId="3E525A2D" w14:textId="77777777" w:rsidTr="00EE75D5">
        <w:trPr>
          <w:trHeight w:val="20"/>
          <w:jc w:val="center"/>
        </w:trPr>
        <w:tc>
          <w:tcPr>
            <w:tcW w:w="4941" w:type="dxa"/>
            <w:tcBorders>
              <w:top w:val="nil"/>
              <w:left w:val="nil"/>
              <w:bottom w:val="nil"/>
              <w:right w:val="nil"/>
            </w:tcBorders>
            <w:shd w:val="clear" w:color="auto" w:fill="FFFFFF"/>
          </w:tcPr>
          <w:p w14:paraId="3E525A29" w14:textId="77777777" w:rsidR="006E610B" w:rsidRPr="00C15130" w:rsidRDefault="002D394F" w:rsidP="00EE75D5">
            <w:pPr>
              <w:shd w:val="clear" w:color="auto" w:fill="FFFFFF"/>
              <w:tabs>
                <w:tab w:val="left" w:leader="dot" w:pos="4824"/>
              </w:tabs>
              <w:ind w:left="677" w:hanging="576"/>
              <w:jc w:val="both"/>
            </w:pPr>
            <w:r w:rsidRPr="00C15130">
              <w:rPr>
                <w:szCs w:val="18"/>
                <w:lang w:val="en-US"/>
              </w:rPr>
              <w:t>01. Travelling and subsistence</w:t>
            </w:r>
            <w:r w:rsidR="00EE75D5">
              <w:rPr>
                <w:szCs w:val="18"/>
                <w:lang w:val="en-US"/>
              </w:rPr>
              <w:tab/>
            </w:r>
          </w:p>
        </w:tc>
        <w:tc>
          <w:tcPr>
            <w:tcW w:w="1269" w:type="dxa"/>
            <w:tcBorders>
              <w:top w:val="nil"/>
              <w:left w:val="nil"/>
              <w:bottom w:val="nil"/>
              <w:right w:val="single" w:sz="6" w:space="0" w:color="auto"/>
            </w:tcBorders>
            <w:shd w:val="clear" w:color="auto" w:fill="FFFFFF"/>
            <w:vAlign w:val="bottom"/>
          </w:tcPr>
          <w:p w14:paraId="3E525A2A" w14:textId="77777777" w:rsidR="006E610B" w:rsidRPr="00C15130" w:rsidRDefault="002D394F" w:rsidP="00CF233F">
            <w:pPr>
              <w:shd w:val="clear" w:color="auto" w:fill="FFFFFF"/>
              <w:tabs>
                <w:tab w:val="left" w:leader="dot" w:pos="4824"/>
              </w:tabs>
              <w:ind w:right="144"/>
              <w:jc w:val="right"/>
            </w:pPr>
            <w:r w:rsidRPr="00C15130">
              <w:rPr>
                <w:szCs w:val="18"/>
                <w:lang w:val="en-US"/>
              </w:rPr>
              <w:t>36,000</w:t>
            </w:r>
          </w:p>
        </w:tc>
        <w:tc>
          <w:tcPr>
            <w:tcW w:w="1613" w:type="dxa"/>
            <w:tcBorders>
              <w:top w:val="nil"/>
              <w:left w:val="single" w:sz="6" w:space="0" w:color="auto"/>
              <w:bottom w:val="nil"/>
              <w:right w:val="nil"/>
            </w:tcBorders>
            <w:shd w:val="clear" w:color="auto" w:fill="FFFFFF"/>
            <w:vAlign w:val="bottom"/>
          </w:tcPr>
          <w:p w14:paraId="3E525A2B" w14:textId="77777777" w:rsidR="006E610B" w:rsidRPr="00C15130" w:rsidRDefault="002D394F" w:rsidP="00CF233F">
            <w:pPr>
              <w:shd w:val="clear" w:color="auto" w:fill="FFFFFF"/>
              <w:tabs>
                <w:tab w:val="left" w:leader="dot" w:pos="4824"/>
              </w:tabs>
              <w:ind w:right="144"/>
              <w:jc w:val="right"/>
            </w:pPr>
            <w:r w:rsidRPr="00C15130">
              <w:rPr>
                <w:szCs w:val="18"/>
                <w:lang w:val="en-US"/>
              </w:rPr>
              <w:t>33,500</w:t>
            </w:r>
          </w:p>
        </w:tc>
        <w:tc>
          <w:tcPr>
            <w:tcW w:w="1206" w:type="dxa"/>
            <w:tcBorders>
              <w:top w:val="nil"/>
              <w:left w:val="nil"/>
              <w:bottom w:val="nil"/>
              <w:right w:val="nil"/>
            </w:tcBorders>
            <w:shd w:val="clear" w:color="auto" w:fill="FFFFFF"/>
            <w:vAlign w:val="bottom"/>
          </w:tcPr>
          <w:p w14:paraId="3E525A2C" w14:textId="77777777" w:rsidR="006E610B" w:rsidRPr="00C15130" w:rsidRDefault="002D394F" w:rsidP="00CF233F">
            <w:pPr>
              <w:shd w:val="clear" w:color="auto" w:fill="FFFFFF"/>
              <w:tabs>
                <w:tab w:val="left" w:leader="dot" w:pos="4824"/>
              </w:tabs>
              <w:ind w:right="144"/>
              <w:jc w:val="right"/>
            </w:pPr>
            <w:r w:rsidRPr="00C15130">
              <w:rPr>
                <w:szCs w:val="18"/>
                <w:lang w:val="en-US"/>
              </w:rPr>
              <w:t>31,603</w:t>
            </w:r>
          </w:p>
        </w:tc>
      </w:tr>
      <w:tr w:rsidR="006E610B" w:rsidRPr="00C15130" w14:paraId="3E525A32" w14:textId="77777777" w:rsidTr="00EE75D5">
        <w:trPr>
          <w:trHeight w:val="20"/>
          <w:jc w:val="center"/>
        </w:trPr>
        <w:tc>
          <w:tcPr>
            <w:tcW w:w="4941" w:type="dxa"/>
            <w:tcBorders>
              <w:top w:val="nil"/>
              <w:left w:val="nil"/>
              <w:right w:val="nil"/>
            </w:tcBorders>
            <w:shd w:val="clear" w:color="auto" w:fill="FFFFFF"/>
          </w:tcPr>
          <w:p w14:paraId="3E525A2E" w14:textId="77777777" w:rsidR="006E610B" w:rsidRPr="00C15130" w:rsidRDefault="002D394F" w:rsidP="00EE75D5">
            <w:pPr>
              <w:shd w:val="clear" w:color="auto" w:fill="FFFFFF"/>
              <w:tabs>
                <w:tab w:val="left" w:leader="dot" w:pos="4824"/>
              </w:tabs>
              <w:ind w:left="677" w:hanging="576"/>
              <w:jc w:val="both"/>
            </w:pPr>
            <w:r w:rsidRPr="00C15130">
              <w:rPr>
                <w:szCs w:val="18"/>
                <w:lang w:val="en-US"/>
              </w:rPr>
              <w:t>02. Incidental and other expenditure</w:t>
            </w:r>
            <w:r w:rsidR="00EE75D5">
              <w:rPr>
                <w:szCs w:val="18"/>
                <w:lang w:val="en-US"/>
              </w:rPr>
              <w:tab/>
            </w:r>
          </w:p>
        </w:tc>
        <w:tc>
          <w:tcPr>
            <w:tcW w:w="1269" w:type="dxa"/>
            <w:tcBorders>
              <w:top w:val="nil"/>
              <w:left w:val="nil"/>
              <w:bottom w:val="single" w:sz="6" w:space="0" w:color="auto"/>
              <w:right w:val="single" w:sz="6" w:space="0" w:color="auto"/>
            </w:tcBorders>
            <w:shd w:val="clear" w:color="auto" w:fill="FFFFFF"/>
            <w:vAlign w:val="bottom"/>
          </w:tcPr>
          <w:p w14:paraId="3E525A2F" w14:textId="77777777" w:rsidR="006E610B" w:rsidRPr="00C15130" w:rsidRDefault="002D394F" w:rsidP="00CF233F">
            <w:pPr>
              <w:shd w:val="clear" w:color="auto" w:fill="FFFFFF"/>
              <w:tabs>
                <w:tab w:val="left" w:leader="dot" w:pos="4824"/>
              </w:tabs>
              <w:ind w:right="144"/>
              <w:jc w:val="right"/>
            </w:pPr>
            <w:r w:rsidRPr="00C15130">
              <w:rPr>
                <w:szCs w:val="18"/>
                <w:lang w:val="en-US"/>
              </w:rPr>
              <w:t>55,000</w:t>
            </w:r>
          </w:p>
        </w:tc>
        <w:tc>
          <w:tcPr>
            <w:tcW w:w="1613" w:type="dxa"/>
            <w:tcBorders>
              <w:top w:val="nil"/>
              <w:left w:val="single" w:sz="6" w:space="0" w:color="auto"/>
              <w:bottom w:val="single" w:sz="6" w:space="0" w:color="auto"/>
              <w:right w:val="nil"/>
            </w:tcBorders>
            <w:shd w:val="clear" w:color="auto" w:fill="FFFFFF"/>
            <w:vAlign w:val="bottom"/>
          </w:tcPr>
          <w:p w14:paraId="3E525A30" w14:textId="77777777" w:rsidR="006E610B" w:rsidRPr="00C15130" w:rsidRDefault="002D394F" w:rsidP="00CF233F">
            <w:pPr>
              <w:shd w:val="clear" w:color="auto" w:fill="FFFFFF"/>
              <w:tabs>
                <w:tab w:val="left" w:leader="dot" w:pos="4824"/>
              </w:tabs>
              <w:ind w:right="144"/>
              <w:jc w:val="right"/>
            </w:pPr>
            <w:r w:rsidRPr="00C15130">
              <w:rPr>
                <w:szCs w:val="18"/>
                <w:lang w:val="en-US"/>
              </w:rPr>
              <w:t>52,000</w:t>
            </w:r>
          </w:p>
        </w:tc>
        <w:tc>
          <w:tcPr>
            <w:tcW w:w="1206" w:type="dxa"/>
            <w:tcBorders>
              <w:top w:val="nil"/>
              <w:left w:val="nil"/>
              <w:bottom w:val="single" w:sz="6" w:space="0" w:color="auto"/>
              <w:right w:val="nil"/>
            </w:tcBorders>
            <w:shd w:val="clear" w:color="auto" w:fill="FFFFFF"/>
            <w:vAlign w:val="bottom"/>
          </w:tcPr>
          <w:p w14:paraId="3E525A31" w14:textId="77777777" w:rsidR="006E610B" w:rsidRPr="00C15130" w:rsidRDefault="002D394F" w:rsidP="00CF233F">
            <w:pPr>
              <w:shd w:val="clear" w:color="auto" w:fill="FFFFFF"/>
              <w:tabs>
                <w:tab w:val="left" w:leader="dot" w:pos="4824"/>
              </w:tabs>
              <w:ind w:right="144"/>
              <w:jc w:val="right"/>
            </w:pPr>
            <w:r w:rsidRPr="00C15130">
              <w:rPr>
                <w:szCs w:val="18"/>
                <w:lang w:val="en-US"/>
              </w:rPr>
              <w:t>50,449</w:t>
            </w:r>
          </w:p>
        </w:tc>
      </w:tr>
      <w:tr w:rsidR="006E610B" w:rsidRPr="00C15130" w14:paraId="3E525A37" w14:textId="77777777" w:rsidTr="00EE75D5">
        <w:trPr>
          <w:trHeight w:val="20"/>
          <w:jc w:val="center"/>
        </w:trPr>
        <w:tc>
          <w:tcPr>
            <w:tcW w:w="4941" w:type="dxa"/>
            <w:tcBorders>
              <w:left w:val="nil"/>
              <w:right w:val="nil"/>
            </w:tcBorders>
            <w:shd w:val="clear" w:color="auto" w:fill="FFFFFF"/>
          </w:tcPr>
          <w:p w14:paraId="3E525A33" w14:textId="77777777" w:rsidR="006E610B" w:rsidRPr="00C15130" w:rsidRDefault="006E610B" w:rsidP="00291707">
            <w:pPr>
              <w:shd w:val="clear" w:color="auto" w:fill="FFFFFF"/>
              <w:tabs>
                <w:tab w:val="left" w:leader="dot" w:pos="4824"/>
              </w:tabs>
              <w:jc w:val="both"/>
            </w:pPr>
          </w:p>
        </w:tc>
        <w:tc>
          <w:tcPr>
            <w:tcW w:w="1269" w:type="dxa"/>
            <w:tcBorders>
              <w:top w:val="single" w:sz="6" w:space="0" w:color="auto"/>
              <w:left w:val="nil"/>
              <w:bottom w:val="single" w:sz="6" w:space="0" w:color="auto"/>
              <w:right w:val="single" w:sz="6" w:space="0" w:color="auto"/>
            </w:tcBorders>
            <w:shd w:val="clear" w:color="auto" w:fill="FFFFFF"/>
            <w:vAlign w:val="bottom"/>
          </w:tcPr>
          <w:p w14:paraId="3E525A34" w14:textId="77777777" w:rsidR="006E610B" w:rsidRPr="00C15130" w:rsidRDefault="002D394F" w:rsidP="00CF233F">
            <w:pPr>
              <w:shd w:val="clear" w:color="auto" w:fill="FFFFFF"/>
              <w:tabs>
                <w:tab w:val="left" w:leader="dot" w:pos="4824"/>
              </w:tabs>
              <w:ind w:right="144"/>
              <w:jc w:val="right"/>
            </w:pPr>
            <w:r w:rsidRPr="00C15130">
              <w:rPr>
                <w:szCs w:val="18"/>
                <w:lang w:val="en-US"/>
              </w:rPr>
              <w:t>91,000</w:t>
            </w:r>
          </w:p>
        </w:tc>
        <w:tc>
          <w:tcPr>
            <w:tcW w:w="1613" w:type="dxa"/>
            <w:tcBorders>
              <w:top w:val="single" w:sz="6" w:space="0" w:color="auto"/>
              <w:left w:val="single" w:sz="6" w:space="0" w:color="auto"/>
              <w:bottom w:val="single" w:sz="6" w:space="0" w:color="auto"/>
              <w:right w:val="nil"/>
            </w:tcBorders>
            <w:shd w:val="clear" w:color="auto" w:fill="FFFFFF"/>
            <w:vAlign w:val="bottom"/>
          </w:tcPr>
          <w:p w14:paraId="3E525A35" w14:textId="77777777" w:rsidR="006E610B" w:rsidRPr="00C15130" w:rsidRDefault="002D394F" w:rsidP="00CF233F">
            <w:pPr>
              <w:shd w:val="clear" w:color="auto" w:fill="FFFFFF"/>
              <w:tabs>
                <w:tab w:val="left" w:leader="dot" w:pos="4824"/>
              </w:tabs>
              <w:ind w:right="144"/>
              <w:jc w:val="right"/>
            </w:pPr>
            <w:r w:rsidRPr="00C15130">
              <w:rPr>
                <w:szCs w:val="18"/>
                <w:lang w:val="en-US"/>
              </w:rPr>
              <w:t>85,500</w:t>
            </w:r>
          </w:p>
        </w:tc>
        <w:tc>
          <w:tcPr>
            <w:tcW w:w="1206" w:type="dxa"/>
            <w:tcBorders>
              <w:top w:val="single" w:sz="6" w:space="0" w:color="auto"/>
              <w:left w:val="nil"/>
              <w:bottom w:val="single" w:sz="6" w:space="0" w:color="auto"/>
              <w:right w:val="nil"/>
            </w:tcBorders>
            <w:shd w:val="clear" w:color="auto" w:fill="FFFFFF"/>
            <w:vAlign w:val="bottom"/>
          </w:tcPr>
          <w:p w14:paraId="3E525A36" w14:textId="77777777" w:rsidR="006E610B" w:rsidRPr="00C15130" w:rsidRDefault="002D394F" w:rsidP="00CF233F">
            <w:pPr>
              <w:shd w:val="clear" w:color="auto" w:fill="FFFFFF"/>
              <w:tabs>
                <w:tab w:val="left" w:leader="dot" w:pos="4824"/>
              </w:tabs>
              <w:ind w:right="144"/>
              <w:jc w:val="right"/>
            </w:pPr>
            <w:r w:rsidRPr="00C15130">
              <w:rPr>
                <w:szCs w:val="18"/>
                <w:lang w:val="en-US"/>
              </w:rPr>
              <w:t>82,052</w:t>
            </w:r>
          </w:p>
        </w:tc>
      </w:tr>
      <w:tr w:rsidR="006E610B" w:rsidRPr="00C15130" w14:paraId="3E525A3C" w14:textId="77777777" w:rsidTr="00EE75D5">
        <w:trPr>
          <w:trHeight w:val="20"/>
          <w:jc w:val="center"/>
        </w:trPr>
        <w:tc>
          <w:tcPr>
            <w:tcW w:w="4941" w:type="dxa"/>
            <w:tcBorders>
              <w:left w:val="nil"/>
              <w:bottom w:val="nil"/>
              <w:right w:val="nil"/>
            </w:tcBorders>
            <w:shd w:val="clear" w:color="auto" w:fill="FFFFFF"/>
          </w:tcPr>
          <w:p w14:paraId="3E525A38" w14:textId="77777777" w:rsidR="006E610B" w:rsidRPr="00C15130" w:rsidRDefault="002D394F" w:rsidP="00926B6E">
            <w:pPr>
              <w:shd w:val="clear" w:color="auto" w:fill="FFFFFF"/>
              <w:tabs>
                <w:tab w:val="left" w:leader="dot" w:pos="4824"/>
              </w:tabs>
              <w:jc w:val="both"/>
            </w:pPr>
            <w:r w:rsidRPr="00C15130">
              <w:rPr>
                <w:b/>
                <w:bCs/>
                <w:szCs w:val="18"/>
                <w:lang w:val="en-US"/>
              </w:rPr>
              <w:t>3.</w:t>
            </w:r>
            <w:r w:rsidRPr="00C15130">
              <w:rPr>
                <w:rFonts w:eastAsia="Times New Roman"/>
                <w:b/>
                <w:bCs/>
                <w:szCs w:val="18"/>
                <w:lang w:val="en-US"/>
              </w:rPr>
              <w:t>—Other Services—</w:t>
            </w:r>
          </w:p>
        </w:tc>
        <w:tc>
          <w:tcPr>
            <w:tcW w:w="1269" w:type="dxa"/>
            <w:tcBorders>
              <w:top w:val="single" w:sz="6" w:space="0" w:color="auto"/>
              <w:left w:val="nil"/>
              <w:bottom w:val="nil"/>
              <w:right w:val="single" w:sz="6" w:space="0" w:color="auto"/>
            </w:tcBorders>
            <w:shd w:val="clear" w:color="auto" w:fill="FFFFFF"/>
            <w:vAlign w:val="bottom"/>
          </w:tcPr>
          <w:p w14:paraId="3E525A39" w14:textId="77777777" w:rsidR="006E610B" w:rsidRPr="00C15130" w:rsidRDefault="006E610B" w:rsidP="00CF233F">
            <w:pPr>
              <w:shd w:val="clear" w:color="auto" w:fill="FFFFFF"/>
              <w:tabs>
                <w:tab w:val="left" w:leader="dot" w:pos="4824"/>
              </w:tabs>
              <w:ind w:right="144"/>
              <w:jc w:val="right"/>
            </w:pPr>
          </w:p>
        </w:tc>
        <w:tc>
          <w:tcPr>
            <w:tcW w:w="1613" w:type="dxa"/>
            <w:tcBorders>
              <w:top w:val="single" w:sz="6" w:space="0" w:color="auto"/>
              <w:left w:val="single" w:sz="6" w:space="0" w:color="auto"/>
              <w:bottom w:val="nil"/>
              <w:right w:val="nil"/>
            </w:tcBorders>
            <w:shd w:val="clear" w:color="auto" w:fill="FFFFFF"/>
            <w:vAlign w:val="bottom"/>
          </w:tcPr>
          <w:p w14:paraId="3E525A3A" w14:textId="77777777" w:rsidR="006E610B" w:rsidRPr="00C15130" w:rsidRDefault="006E610B" w:rsidP="00CF233F">
            <w:pPr>
              <w:shd w:val="clear" w:color="auto" w:fill="FFFFFF"/>
              <w:tabs>
                <w:tab w:val="left" w:leader="dot" w:pos="4824"/>
              </w:tabs>
              <w:ind w:right="144"/>
              <w:jc w:val="right"/>
            </w:pPr>
          </w:p>
        </w:tc>
        <w:tc>
          <w:tcPr>
            <w:tcW w:w="1206" w:type="dxa"/>
            <w:tcBorders>
              <w:top w:val="single" w:sz="6" w:space="0" w:color="auto"/>
              <w:left w:val="nil"/>
              <w:bottom w:val="nil"/>
              <w:right w:val="nil"/>
            </w:tcBorders>
            <w:shd w:val="clear" w:color="auto" w:fill="FFFFFF"/>
            <w:vAlign w:val="bottom"/>
          </w:tcPr>
          <w:p w14:paraId="3E525A3B" w14:textId="77777777" w:rsidR="006E610B" w:rsidRPr="00C15130" w:rsidRDefault="006E610B" w:rsidP="00CF233F">
            <w:pPr>
              <w:shd w:val="clear" w:color="auto" w:fill="FFFFFF"/>
              <w:tabs>
                <w:tab w:val="left" w:leader="dot" w:pos="4824"/>
              </w:tabs>
              <w:ind w:right="144"/>
              <w:jc w:val="right"/>
            </w:pPr>
          </w:p>
        </w:tc>
      </w:tr>
      <w:tr w:rsidR="006E610B" w:rsidRPr="00C15130" w14:paraId="3E525A41" w14:textId="77777777" w:rsidTr="00EE75D5">
        <w:trPr>
          <w:trHeight w:val="20"/>
          <w:jc w:val="center"/>
        </w:trPr>
        <w:tc>
          <w:tcPr>
            <w:tcW w:w="4941" w:type="dxa"/>
            <w:tcBorders>
              <w:top w:val="nil"/>
              <w:left w:val="nil"/>
              <w:right w:val="nil"/>
            </w:tcBorders>
            <w:shd w:val="clear" w:color="auto" w:fill="FFFFFF"/>
          </w:tcPr>
          <w:p w14:paraId="3E525A3D" w14:textId="77777777" w:rsidR="006E610B" w:rsidRPr="00C15130" w:rsidRDefault="002D394F" w:rsidP="00926B6E">
            <w:pPr>
              <w:shd w:val="clear" w:color="auto" w:fill="FFFFFF"/>
              <w:tabs>
                <w:tab w:val="left" w:leader="dot" w:pos="4824"/>
              </w:tabs>
              <w:ind w:left="96"/>
              <w:jc w:val="both"/>
            </w:pPr>
            <w:r w:rsidRPr="00C15130">
              <w:rPr>
                <w:szCs w:val="18"/>
                <w:lang w:val="en-US"/>
              </w:rPr>
              <w:t>01. For payment to the Australia-Japan Fund Trust Account</w:t>
            </w:r>
          </w:p>
        </w:tc>
        <w:tc>
          <w:tcPr>
            <w:tcW w:w="1269" w:type="dxa"/>
            <w:tcBorders>
              <w:top w:val="nil"/>
              <w:left w:val="nil"/>
              <w:bottom w:val="single" w:sz="6" w:space="0" w:color="auto"/>
              <w:right w:val="single" w:sz="6" w:space="0" w:color="auto"/>
            </w:tcBorders>
            <w:shd w:val="clear" w:color="auto" w:fill="FFFFFF"/>
            <w:vAlign w:val="bottom"/>
          </w:tcPr>
          <w:p w14:paraId="3E525A3E" w14:textId="77777777" w:rsidR="006E610B" w:rsidRPr="00C15130" w:rsidRDefault="002D394F" w:rsidP="00CF233F">
            <w:pPr>
              <w:shd w:val="clear" w:color="auto" w:fill="FFFFFF"/>
              <w:tabs>
                <w:tab w:val="left" w:leader="dot" w:pos="4824"/>
              </w:tabs>
              <w:ind w:right="144"/>
              <w:jc w:val="right"/>
            </w:pPr>
            <w:r w:rsidRPr="00C15130">
              <w:rPr>
                <w:szCs w:val="18"/>
                <w:lang w:val="en-US"/>
              </w:rPr>
              <w:t>1,000,000</w:t>
            </w:r>
          </w:p>
        </w:tc>
        <w:tc>
          <w:tcPr>
            <w:tcW w:w="1613" w:type="dxa"/>
            <w:tcBorders>
              <w:top w:val="nil"/>
              <w:left w:val="single" w:sz="6" w:space="0" w:color="auto"/>
              <w:bottom w:val="single" w:sz="6" w:space="0" w:color="auto"/>
              <w:right w:val="nil"/>
            </w:tcBorders>
            <w:shd w:val="clear" w:color="auto" w:fill="FFFFFF"/>
            <w:vAlign w:val="bottom"/>
          </w:tcPr>
          <w:p w14:paraId="3E525A3F" w14:textId="77777777" w:rsidR="006E610B" w:rsidRPr="00C15130" w:rsidRDefault="002D394F" w:rsidP="00CF233F">
            <w:pPr>
              <w:shd w:val="clear" w:color="auto" w:fill="FFFFFF"/>
              <w:tabs>
                <w:tab w:val="left" w:leader="dot" w:pos="4824"/>
              </w:tabs>
              <w:ind w:right="144"/>
              <w:jc w:val="right"/>
            </w:pPr>
            <w:r w:rsidRPr="00C15130">
              <w:rPr>
                <w:szCs w:val="18"/>
                <w:lang w:val="en-US"/>
              </w:rPr>
              <w:t>535,000</w:t>
            </w:r>
          </w:p>
        </w:tc>
        <w:tc>
          <w:tcPr>
            <w:tcW w:w="1206" w:type="dxa"/>
            <w:tcBorders>
              <w:top w:val="nil"/>
              <w:left w:val="nil"/>
              <w:bottom w:val="single" w:sz="6" w:space="0" w:color="auto"/>
              <w:right w:val="nil"/>
            </w:tcBorders>
            <w:shd w:val="clear" w:color="auto" w:fill="FFFFFF"/>
            <w:vAlign w:val="bottom"/>
          </w:tcPr>
          <w:p w14:paraId="3E525A40" w14:textId="77777777" w:rsidR="006E610B" w:rsidRPr="00C15130" w:rsidRDefault="002D394F" w:rsidP="00CF233F">
            <w:pPr>
              <w:shd w:val="clear" w:color="auto" w:fill="FFFFFF"/>
              <w:tabs>
                <w:tab w:val="left" w:leader="dot" w:pos="4824"/>
              </w:tabs>
              <w:ind w:right="144"/>
              <w:jc w:val="right"/>
            </w:pPr>
            <w:r w:rsidRPr="00C15130">
              <w:rPr>
                <w:szCs w:val="18"/>
                <w:lang w:val="en-US"/>
              </w:rPr>
              <w:t>535,000</w:t>
            </w:r>
          </w:p>
        </w:tc>
      </w:tr>
      <w:tr w:rsidR="006E610B" w:rsidRPr="00C15130" w14:paraId="3E525A46" w14:textId="77777777" w:rsidTr="00EE75D5">
        <w:trPr>
          <w:trHeight w:val="20"/>
          <w:jc w:val="center"/>
        </w:trPr>
        <w:tc>
          <w:tcPr>
            <w:tcW w:w="4941" w:type="dxa"/>
            <w:tcBorders>
              <w:left w:val="nil"/>
              <w:right w:val="nil"/>
            </w:tcBorders>
            <w:shd w:val="clear" w:color="auto" w:fill="FFFFFF"/>
          </w:tcPr>
          <w:p w14:paraId="3E525A42" w14:textId="77777777" w:rsidR="006E610B" w:rsidRPr="00C15130" w:rsidRDefault="002D394F" w:rsidP="00EE75D5">
            <w:pPr>
              <w:shd w:val="clear" w:color="auto" w:fill="FFFFFF"/>
              <w:tabs>
                <w:tab w:val="left" w:leader="dot" w:pos="4824"/>
              </w:tabs>
              <w:ind w:right="144"/>
              <w:jc w:val="right"/>
            </w:pPr>
            <w:r w:rsidRPr="00C15130">
              <w:rPr>
                <w:i/>
                <w:iCs/>
                <w:szCs w:val="18"/>
                <w:lang w:val="en-US"/>
              </w:rPr>
              <w:t xml:space="preserve">Total: Division </w:t>
            </w:r>
            <w:r w:rsidRPr="00C15130">
              <w:rPr>
                <w:szCs w:val="18"/>
                <w:lang w:val="en-US"/>
              </w:rPr>
              <w:t>317</w:t>
            </w:r>
          </w:p>
        </w:tc>
        <w:tc>
          <w:tcPr>
            <w:tcW w:w="1269" w:type="dxa"/>
            <w:tcBorders>
              <w:top w:val="single" w:sz="6" w:space="0" w:color="auto"/>
              <w:left w:val="nil"/>
              <w:bottom w:val="single" w:sz="6" w:space="0" w:color="auto"/>
              <w:right w:val="single" w:sz="6" w:space="0" w:color="auto"/>
            </w:tcBorders>
            <w:shd w:val="clear" w:color="auto" w:fill="FFFFFF"/>
            <w:vAlign w:val="bottom"/>
          </w:tcPr>
          <w:p w14:paraId="3E525A43" w14:textId="77777777" w:rsidR="006E610B" w:rsidRPr="00C15130" w:rsidRDefault="002D394F" w:rsidP="00CF233F">
            <w:pPr>
              <w:shd w:val="clear" w:color="auto" w:fill="FFFFFF"/>
              <w:tabs>
                <w:tab w:val="left" w:leader="dot" w:pos="4824"/>
              </w:tabs>
              <w:ind w:right="144"/>
              <w:jc w:val="right"/>
            </w:pPr>
            <w:r w:rsidRPr="00C15130">
              <w:rPr>
                <w:b/>
                <w:bCs/>
                <w:szCs w:val="18"/>
                <w:lang w:val="en-US"/>
              </w:rPr>
              <w:t>1,341,600</w:t>
            </w:r>
          </w:p>
        </w:tc>
        <w:tc>
          <w:tcPr>
            <w:tcW w:w="1613" w:type="dxa"/>
            <w:tcBorders>
              <w:top w:val="single" w:sz="6" w:space="0" w:color="auto"/>
              <w:left w:val="single" w:sz="6" w:space="0" w:color="auto"/>
              <w:bottom w:val="single" w:sz="6" w:space="0" w:color="auto"/>
              <w:right w:val="nil"/>
            </w:tcBorders>
            <w:shd w:val="clear" w:color="auto" w:fill="FFFFFF"/>
            <w:vAlign w:val="bottom"/>
          </w:tcPr>
          <w:p w14:paraId="3E525A44" w14:textId="77777777" w:rsidR="006E610B" w:rsidRPr="00C15130" w:rsidRDefault="002D394F" w:rsidP="00CF233F">
            <w:pPr>
              <w:shd w:val="clear" w:color="auto" w:fill="FFFFFF"/>
              <w:tabs>
                <w:tab w:val="left" w:leader="dot" w:pos="4824"/>
              </w:tabs>
              <w:ind w:right="144"/>
              <w:jc w:val="right"/>
            </w:pPr>
            <w:r w:rsidRPr="00C15130">
              <w:rPr>
                <w:b/>
                <w:bCs/>
                <w:szCs w:val="18"/>
                <w:lang w:val="en-US"/>
              </w:rPr>
              <w:t>851,500</w:t>
            </w:r>
          </w:p>
        </w:tc>
        <w:tc>
          <w:tcPr>
            <w:tcW w:w="1206" w:type="dxa"/>
            <w:tcBorders>
              <w:top w:val="single" w:sz="6" w:space="0" w:color="auto"/>
              <w:left w:val="nil"/>
              <w:bottom w:val="single" w:sz="6" w:space="0" w:color="auto"/>
              <w:right w:val="nil"/>
            </w:tcBorders>
            <w:shd w:val="clear" w:color="auto" w:fill="FFFFFF"/>
            <w:vAlign w:val="bottom"/>
          </w:tcPr>
          <w:p w14:paraId="3E525A45" w14:textId="77777777" w:rsidR="006E610B" w:rsidRPr="00C15130" w:rsidRDefault="002D394F" w:rsidP="00CF233F">
            <w:pPr>
              <w:shd w:val="clear" w:color="auto" w:fill="FFFFFF"/>
              <w:tabs>
                <w:tab w:val="left" w:leader="dot" w:pos="4824"/>
              </w:tabs>
              <w:ind w:right="144"/>
              <w:jc w:val="right"/>
            </w:pPr>
            <w:r w:rsidRPr="00C15130">
              <w:rPr>
                <w:b/>
                <w:bCs/>
                <w:szCs w:val="18"/>
                <w:lang w:val="en-US"/>
              </w:rPr>
              <w:t>804,603</w:t>
            </w:r>
          </w:p>
        </w:tc>
      </w:tr>
      <w:tr w:rsidR="006E610B" w:rsidRPr="00C15130" w14:paraId="3E525A4B" w14:textId="77777777" w:rsidTr="00EE75D5">
        <w:trPr>
          <w:trHeight w:val="20"/>
          <w:jc w:val="center"/>
        </w:trPr>
        <w:tc>
          <w:tcPr>
            <w:tcW w:w="4941" w:type="dxa"/>
            <w:tcBorders>
              <w:left w:val="nil"/>
              <w:bottom w:val="nil"/>
              <w:right w:val="nil"/>
            </w:tcBorders>
            <w:shd w:val="clear" w:color="auto" w:fill="FFFFFF"/>
          </w:tcPr>
          <w:p w14:paraId="3E525A47" w14:textId="77777777" w:rsidR="006E610B" w:rsidRPr="00C15130" w:rsidRDefault="002D394F" w:rsidP="003F397B">
            <w:pPr>
              <w:shd w:val="clear" w:color="auto" w:fill="FFFFFF"/>
              <w:tabs>
                <w:tab w:val="left" w:leader="dot" w:pos="4824"/>
              </w:tabs>
              <w:spacing w:before="240"/>
            </w:pPr>
            <w:r w:rsidRPr="00C15130">
              <w:rPr>
                <w:smallCaps/>
                <w:szCs w:val="18"/>
                <w:lang w:val="en-US"/>
              </w:rPr>
              <w:t xml:space="preserve">Division </w:t>
            </w:r>
            <w:r w:rsidRPr="00C15130">
              <w:rPr>
                <w:szCs w:val="18"/>
                <w:lang w:val="en-US"/>
              </w:rPr>
              <w:t>318.</w:t>
            </w:r>
            <w:r w:rsidRPr="00C15130">
              <w:rPr>
                <w:rFonts w:eastAsia="Times New Roman"/>
                <w:szCs w:val="18"/>
                <w:lang w:val="en-US"/>
              </w:rPr>
              <w:t>—AUSTRALIAN DEVELOPMENT ASSISTANCE BUREAU</w:t>
            </w:r>
          </w:p>
        </w:tc>
        <w:tc>
          <w:tcPr>
            <w:tcW w:w="1269" w:type="dxa"/>
            <w:tcBorders>
              <w:top w:val="single" w:sz="6" w:space="0" w:color="auto"/>
              <w:left w:val="nil"/>
              <w:bottom w:val="nil"/>
              <w:right w:val="single" w:sz="6" w:space="0" w:color="auto"/>
            </w:tcBorders>
            <w:shd w:val="clear" w:color="auto" w:fill="FFFFFF"/>
            <w:vAlign w:val="bottom"/>
          </w:tcPr>
          <w:p w14:paraId="3E525A48" w14:textId="77777777" w:rsidR="006E610B" w:rsidRPr="00C15130" w:rsidRDefault="006E610B" w:rsidP="00CF233F">
            <w:pPr>
              <w:shd w:val="clear" w:color="auto" w:fill="FFFFFF"/>
              <w:tabs>
                <w:tab w:val="left" w:leader="dot" w:pos="4824"/>
              </w:tabs>
              <w:ind w:right="144"/>
              <w:jc w:val="right"/>
            </w:pPr>
          </w:p>
        </w:tc>
        <w:tc>
          <w:tcPr>
            <w:tcW w:w="1613" w:type="dxa"/>
            <w:tcBorders>
              <w:top w:val="single" w:sz="6" w:space="0" w:color="auto"/>
              <w:left w:val="single" w:sz="6" w:space="0" w:color="auto"/>
              <w:bottom w:val="nil"/>
              <w:right w:val="nil"/>
            </w:tcBorders>
            <w:shd w:val="clear" w:color="auto" w:fill="FFFFFF"/>
            <w:vAlign w:val="bottom"/>
          </w:tcPr>
          <w:p w14:paraId="3E525A49" w14:textId="77777777" w:rsidR="006E610B" w:rsidRPr="00C15130" w:rsidRDefault="006E610B" w:rsidP="00CF233F">
            <w:pPr>
              <w:shd w:val="clear" w:color="auto" w:fill="FFFFFF"/>
              <w:tabs>
                <w:tab w:val="left" w:leader="dot" w:pos="4824"/>
              </w:tabs>
              <w:ind w:right="144"/>
              <w:jc w:val="right"/>
            </w:pPr>
          </w:p>
        </w:tc>
        <w:tc>
          <w:tcPr>
            <w:tcW w:w="1206" w:type="dxa"/>
            <w:tcBorders>
              <w:top w:val="single" w:sz="6" w:space="0" w:color="auto"/>
              <w:left w:val="nil"/>
              <w:bottom w:val="nil"/>
              <w:right w:val="nil"/>
            </w:tcBorders>
            <w:shd w:val="clear" w:color="auto" w:fill="FFFFFF"/>
            <w:vAlign w:val="bottom"/>
          </w:tcPr>
          <w:p w14:paraId="3E525A4A" w14:textId="77777777" w:rsidR="006E610B" w:rsidRPr="00C15130" w:rsidRDefault="006E610B" w:rsidP="00CF233F">
            <w:pPr>
              <w:shd w:val="clear" w:color="auto" w:fill="FFFFFF"/>
              <w:tabs>
                <w:tab w:val="left" w:leader="dot" w:pos="4824"/>
              </w:tabs>
              <w:ind w:right="144"/>
              <w:jc w:val="right"/>
            </w:pPr>
          </w:p>
        </w:tc>
      </w:tr>
      <w:tr w:rsidR="006E610B" w:rsidRPr="00C15130" w14:paraId="3E525A50" w14:textId="77777777" w:rsidTr="00EE75D5">
        <w:trPr>
          <w:trHeight w:val="20"/>
          <w:jc w:val="center"/>
        </w:trPr>
        <w:tc>
          <w:tcPr>
            <w:tcW w:w="4941" w:type="dxa"/>
            <w:tcBorders>
              <w:top w:val="nil"/>
              <w:left w:val="nil"/>
              <w:bottom w:val="nil"/>
              <w:right w:val="nil"/>
            </w:tcBorders>
            <w:shd w:val="clear" w:color="auto" w:fill="FFFFFF"/>
          </w:tcPr>
          <w:p w14:paraId="3E525A4C" w14:textId="77777777" w:rsidR="006E610B" w:rsidRPr="00C15130" w:rsidRDefault="002D394F" w:rsidP="00926B6E">
            <w:pPr>
              <w:shd w:val="clear" w:color="auto" w:fill="FFFFFF"/>
              <w:tabs>
                <w:tab w:val="left" w:leader="dot" w:pos="4824"/>
              </w:tabs>
              <w:ind w:left="5"/>
              <w:jc w:val="both"/>
            </w:pPr>
            <w:r w:rsidRPr="00C15130">
              <w:rPr>
                <w:b/>
                <w:bCs/>
                <w:szCs w:val="18"/>
                <w:lang w:val="en-US"/>
              </w:rPr>
              <w:t>1.</w:t>
            </w:r>
            <w:r w:rsidRPr="00C15130">
              <w:rPr>
                <w:rFonts w:eastAsia="Times New Roman"/>
                <w:b/>
                <w:bCs/>
                <w:szCs w:val="18"/>
                <w:lang w:val="en-US"/>
              </w:rPr>
              <w:t>—Salaries and Payments in the nature of Salary—</w:t>
            </w:r>
          </w:p>
        </w:tc>
        <w:tc>
          <w:tcPr>
            <w:tcW w:w="1269" w:type="dxa"/>
            <w:tcBorders>
              <w:top w:val="nil"/>
              <w:left w:val="nil"/>
              <w:bottom w:val="nil"/>
              <w:right w:val="single" w:sz="6" w:space="0" w:color="auto"/>
            </w:tcBorders>
            <w:shd w:val="clear" w:color="auto" w:fill="FFFFFF"/>
            <w:vAlign w:val="bottom"/>
          </w:tcPr>
          <w:p w14:paraId="3E525A4D" w14:textId="77777777" w:rsidR="006E610B" w:rsidRPr="00C15130" w:rsidRDefault="006E610B" w:rsidP="00CF233F">
            <w:pPr>
              <w:shd w:val="clear" w:color="auto" w:fill="FFFFFF"/>
              <w:tabs>
                <w:tab w:val="left" w:leader="dot" w:pos="4824"/>
              </w:tabs>
              <w:ind w:right="144"/>
              <w:jc w:val="right"/>
            </w:pPr>
          </w:p>
        </w:tc>
        <w:tc>
          <w:tcPr>
            <w:tcW w:w="1613" w:type="dxa"/>
            <w:tcBorders>
              <w:top w:val="nil"/>
              <w:left w:val="single" w:sz="6" w:space="0" w:color="auto"/>
              <w:bottom w:val="nil"/>
              <w:right w:val="nil"/>
            </w:tcBorders>
            <w:shd w:val="clear" w:color="auto" w:fill="FFFFFF"/>
            <w:vAlign w:val="bottom"/>
          </w:tcPr>
          <w:p w14:paraId="3E525A4E" w14:textId="77777777" w:rsidR="006E610B" w:rsidRPr="00C15130" w:rsidRDefault="006E610B" w:rsidP="00CF233F">
            <w:pPr>
              <w:shd w:val="clear" w:color="auto" w:fill="FFFFFF"/>
              <w:tabs>
                <w:tab w:val="left" w:leader="dot" w:pos="4824"/>
              </w:tabs>
              <w:ind w:right="144"/>
              <w:jc w:val="right"/>
            </w:pPr>
          </w:p>
        </w:tc>
        <w:tc>
          <w:tcPr>
            <w:tcW w:w="1206" w:type="dxa"/>
            <w:tcBorders>
              <w:top w:val="nil"/>
              <w:left w:val="nil"/>
              <w:bottom w:val="nil"/>
              <w:right w:val="nil"/>
            </w:tcBorders>
            <w:shd w:val="clear" w:color="auto" w:fill="FFFFFF"/>
            <w:vAlign w:val="bottom"/>
          </w:tcPr>
          <w:p w14:paraId="3E525A4F" w14:textId="77777777" w:rsidR="006E610B" w:rsidRPr="00C15130" w:rsidRDefault="006E610B" w:rsidP="00CF233F">
            <w:pPr>
              <w:shd w:val="clear" w:color="auto" w:fill="FFFFFF"/>
              <w:tabs>
                <w:tab w:val="left" w:leader="dot" w:pos="4824"/>
              </w:tabs>
              <w:ind w:right="144"/>
              <w:jc w:val="right"/>
            </w:pPr>
          </w:p>
        </w:tc>
      </w:tr>
      <w:tr w:rsidR="006E610B" w:rsidRPr="00C15130" w14:paraId="3E525A55" w14:textId="77777777" w:rsidTr="00EE75D5">
        <w:trPr>
          <w:trHeight w:val="20"/>
          <w:jc w:val="center"/>
        </w:trPr>
        <w:tc>
          <w:tcPr>
            <w:tcW w:w="4941" w:type="dxa"/>
            <w:tcBorders>
              <w:top w:val="nil"/>
              <w:left w:val="nil"/>
              <w:bottom w:val="nil"/>
              <w:right w:val="nil"/>
            </w:tcBorders>
            <w:shd w:val="clear" w:color="auto" w:fill="FFFFFF"/>
          </w:tcPr>
          <w:p w14:paraId="3E525A51" w14:textId="77777777" w:rsidR="006E610B" w:rsidRPr="00C15130" w:rsidRDefault="002D394F" w:rsidP="00EE75D5">
            <w:pPr>
              <w:shd w:val="clear" w:color="auto" w:fill="FFFFFF"/>
              <w:tabs>
                <w:tab w:val="left" w:leader="dot" w:pos="4824"/>
              </w:tabs>
              <w:ind w:left="677" w:hanging="576"/>
              <w:jc w:val="both"/>
            </w:pPr>
            <w:r w:rsidRPr="00C15130">
              <w:rPr>
                <w:szCs w:val="18"/>
                <w:lang w:val="en-US"/>
              </w:rPr>
              <w:t>01. Salaries and allowances</w:t>
            </w:r>
            <w:r w:rsidR="00EE75D5">
              <w:rPr>
                <w:szCs w:val="18"/>
                <w:lang w:val="en-US"/>
              </w:rPr>
              <w:tab/>
            </w:r>
          </w:p>
        </w:tc>
        <w:tc>
          <w:tcPr>
            <w:tcW w:w="1269" w:type="dxa"/>
            <w:tcBorders>
              <w:top w:val="nil"/>
              <w:left w:val="nil"/>
              <w:bottom w:val="nil"/>
              <w:right w:val="single" w:sz="6" w:space="0" w:color="auto"/>
            </w:tcBorders>
            <w:shd w:val="clear" w:color="auto" w:fill="FFFFFF"/>
            <w:vAlign w:val="bottom"/>
          </w:tcPr>
          <w:p w14:paraId="3E525A52" w14:textId="77777777" w:rsidR="006E610B" w:rsidRPr="00C15130" w:rsidRDefault="002D394F" w:rsidP="00CF233F">
            <w:pPr>
              <w:shd w:val="clear" w:color="auto" w:fill="FFFFFF"/>
              <w:tabs>
                <w:tab w:val="left" w:leader="dot" w:pos="4824"/>
              </w:tabs>
              <w:ind w:right="144"/>
              <w:jc w:val="right"/>
            </w:pPr>
            <w:r w:rsidRPr="00C15130">
              <w:rPr>
                <w:szCs w:val="18"/>
                <w:lang w:val="en-US"/>
              </w:rPr>
              <w:t>7,965,000</w:t>
            </w:r>
          </w:p>
        </w:tc>
        <w:tc>
          <w:tcPr>
            <w:tcW w:w="1613" w:type="dxa"/>
            <w:tcBorders>
              <w:top w:val="nil"/>
              <w:left w:val="single" w:sz="6" w:space="0" w:color="auto"/>
              <w:bottom w:val="nil"/>
              <w:right w:val="nil"/>
            </w:tcBorders>
            <w:shd w:val="clear" w:color="auto" w:fill="FFFFFF"/>
            <w:vAlign w:val="bottom"/>
          </w:tcPr>
          <w:p w14:paraId="3E525A53" w14:textId="77777777" w:rsidR="006E610B" w:rsidRPr="00C15130" w:rsidRDefault="002D394F" w:rsidP="00CF233F">
            <w:pPr>
              <w:shd w:val="clear" w:color="auto" w:fill="FFFFFF"/>
              <w:tabs>
                <w:tab w:val="left" w:leader="dot" w:pos="4824"/>
              </w:tabs>
              <w:ind w:right="144"/>
              <w:jc w:val="right"/>
            </w:pPr>
            <w:r w:rsidRPr="00C15130">
              <w:rPr>
                <w:szCs w:val="18"/>
                <w:lang w:val="en-US"/>
              </w:rPr>
              <w:t>7,310,000</w:t>
            </w:r>
          </w:p>
        </w:tc>
        <w:tc>
          <w:tcPr>
            <w:tcW w:w="1206" w:type="dxa"/>
            <w:tcBorders>
              <w:top w:val="nil"/>
              <w:left w:val="nil"/>
              <w:bottom w:val="nil"/>
              <w:right w:val="nil"/>
            </w:tcBorders>
            <w:shd w:val="clear" w:color="auto" w:fill="FFFFFF"/>
            <w:vAlign w:val="bottom"/>
          </w:tcPr>
          <w:p w14:paraId="3E525A54" w14:textId="77777777" w:rsidR="006E610B" w:rsidRPr="00C15130" w:rsidRDefault="002D394F" w:rsidP="00CF233F">
            <w:pPr>
              <w:shd w:val="clear" w:color="auto" w:fill="FFFFFF"/>
              <w:tabs>
                <w:tab w:val="left" w:leader="dot" w:pos="4824"/>
              </w:tabs>
              <w:ind w:right="144"/>
              <w:jc w:val="right"/>
            </w:pPr>
            <w:r w:rsidRPr="00C15130">
              <w:rPr>
                <w:szCs w:val="18"/>
                <w:lang w:val="en-US"/>
              </w:rPr>
              <w:t>7,263,501</w:t>
            </w:r>
          </w:p>
        </w:tc>
      </w:tr>
      <w:tr w:rsidR="006E610B" w:rsidRPr="00C15130" w14:paraId="3E525A5A" w14:textId="77777777" w:rsidTr="00EE75D5">
        <w:trPr>
          <w:trHeight w:val="20"/>
          <w:jc w:val="center"/>
        </w:trPr>
        <w:tc>
          <w:tcPr>
            <w:tcW w:w="4941" w:type="dxa"/>
            <w:tcBorders>
              <w:top w:val="nil"/>
              <w:left w:val="nil"/>
              <w:right w:val="nil"/>
            </w:tcBorders>
            <w:shd w:val="clear" w:color="auto" w:fill="FFFFFF"/>
          </w:tcPr>
          <w:p w14:paraId="3E525A56" w14:textId="77777777" w:rsidR="006E610B" w:rsidRPr="00C15130" w:rsidRDefault="002D394F" w:rsidP="00EE75D5">
            <w:pPr>
              <w:shd w:val="clear" w:color="auto" w:fill="FFFFFF"/>
              <w:tabs>
                <w:tab w:val="left" w:leader="dot" w:pos="4824"/>
              </w:tabs>
              <w:ind w:left="677" w:hanging="576"/>
              <w:jc w:val="both"/>
            </w:pPr>
            <w:r w:rsidRPr="00C15130">
              <w:rPr>
                <w:szCs w:val="18"/>
                <w:lang w:val="en-US"/>
              </w:rPr>
              <w:t>02. Overtime</w:t>
            </w:r>
            <w:r w:rsidR="00EE75D5">
              <w:rPr>
                <w:szCs w:val="18"/>
                <w:lang w:val="en-US"/>
              </w:rPr>
              <w:tab/>
            </w:r>
          </w:p>
        </w:tc>
        <w:tc>
          <w:tcPr>
            <w:tcW w:w="1269" w:type="dxa"/>
            <w:tcBorders>
              <w:top w:val="nil"/>
              <w:left w:val="nil"/>
              <w:bottom w:val="single" w:sz="6" w:space="0" w:color="auto"/>
              <w:right w:val="single" w:sz="6" w:space="0" w:color="auto"/>
            </w:tcBorders>
            <w:shd w:val="clear" w:color="auto" w:fill="FFFFFF"/>
            <w:vAlign w:val="bottom"/>
          </w:tcPr>
          <w:p w14:paraId="3E525A57" w14:textId="77777777" w:rsidR="006E610B" w:rsidRPr="00C15130" w:rsidRDefault="002D394F" w:rsidP="00CF233F">
            <w:pPr>
              <w:shd w:val="clear" w:color="auto" w:fill="FFFFFF"/>
              <w:tabs>
                <w:tab w:val="left" w:leader="dot" w:pos="4824"/>
              </w:tabs>
              <w:ind w:right="144"/>
              <w:jc w:val="right"/>
            </w:pPr>
            <w:r w:rsidRPr="00C15130">
              <w:rPr>
                <w:szCs w:val="18"/>
                <w:lang w:val="en-US"/>
              </w:rPr>
              <w:t>75,000</w:t>
            </w:r>
          </w:p>
        </w:tc>
        <w:tc>
          <w:tcPr>
            <w:tcW w:w="1613" w:type="dxa"/>
            <w:tcBorders>
              <w:top w:val="nil"/>
              <w:left w:val="single" w:sz="6" w:space="0" w:color="auto"/>
              <w:bottom w:val="single" w:sz="6" w:space="0" w:color="auto"/>
              <w:right w:val="nil"/>
            </w:tcBorders>
            <w:shd w:val="clear" w:color="auto" w:fill="FFFFFF"/>
            <w:vAlign w:val="bottom"/>
          </w:tcPr>
          <w:p w14:paraId="3E525A58" w14:textId="77777777" w:rsidR="006E610B" w:rsidRPr="00C15130" w:rsidRDefault="002D394F" w:rsidP="00CF233F">
            <w:pPr>
              <w:shd w:val="clear" w:color="auto" w:fill="FFFFFF"/>
              <w:tabs>
                <w:tab w:val="left" w:leader="dot" w:pos="4824"/>
              </w:tabs>
              <w:ind w:right="144"/>
              <w:jc w:val="right"/>
            </w:pPr>
            <w:r w:rsidRPr="00C15130">
              <w:rPr>
                <w:szCs w:val="18"/>
                <w:lang w:val="en-US"/>
              </w:rPr>
              <w:t>77,000</w:t>
            </w:r>
          </w:p>
        </w:tc>
        <w:tc>
          <w:tcPr>
            <w:tcW w:w="1206" w:type="dxa"/>
            <w:tcBorders>
              <w:top w:val="nil"/>
              <w:left w:val="nil"/>
              <w:bottom w:val="single" w:sz="6" w:space="0" w:color="auto"/>
              <w:right w:val="nil"/>
            </w:tcBorders>
            <w:shd w:val="clear" w:color="auto" w:fill="FFFFFF"/>
            <w:vAlign w:val="bottom"/>
          </w:tcPr>
          <w:p w14:paraId="3E525A59" w14:textId="77777777" w:rsidR="006E610B" w:rsidRPr="00C15130" w:rsidRDefault="002D394F" w:rsidP="00CF233F">
            <w:pPr>
              <w:shd w:val="clear" w:color="auto" w:fill="FFFFFF"/>
              <w:tabs>
                <w:tab w:val="left" w:leader="dot" w:pos="4824"/>
              </w:tabs>
              <w:ind w:right="144"/>
              <w:jc w:val="right"/>
            </w:pPr>
            <w:r w:rsidRPr="00C15130">
              <w:rPr>
                <w:szCs w:val="18"/>
                <w:lang w:val="en-US"/>
              </w:rPr>
              <w:t>65,783</w:t>
            </w:r>
          </w:p>
        </w:tc>
      </w:tr>
      <w:tr w:rsidR="006E610B" w:rsidRPr="00C15130" w14:paraId="3E525A5F" w14:textId="77777777" w:rsidTr="00EE75D5">
        <w:trPr>
          <w:trHeight w:val="20"/>
          <w:jc w:val="center"/>
        </w:trPr>
        <w:tc>
          <w:tcPr>
            <w:tcW w:w="4941" w:type="dxa"/>
            <w:tcBorders>
              <w:left w:val="nil"/>
              <w:right w:val="nil"/>
            </w:tcBorders>
            <w:shd w:val="clear" w:color="auto" w:fill="FFFFFF"/>
          </w:tcPr>
          <w:p w14:paraId="3E525A5B" w14:textId="77777777" w:rsidR="006E610B" w:rsidRPr="00C15130" w:rsidRDefault="006E610B" w:rsidP="00EE75D5">
            <w:pPr>
              <w:shd w:val="clear" w:color="auto" w:fill="FFFFFF"/>
              <w:tabs>
                <w:tab w:val="left" w:leader="dot" w:pos="4824"/>
              </w:tabs>
              <w:spacing w:before="120"/>
              <w:jc w:val="both"/>
            </w:pPr>
          </w:p>
        </w:tc>
        <w:tc>
          <w:tcPr>
            <w:tcW w:w="1269" w:type="dxa"/>
            <w:tcBorders>
              <w:top w:val="single" w:sz="6" w:space="0" w:color="auto"/>
              <w:left w:val="nil"/>
              <w:bottom w:val="single" w:sz="6" w:space="0" w:color="auto"/>
              <w:right w:val="single" w:sz="6" w:space="0" w:color="auto"/>
            </w:tcBorders>
            <w:shd w:val="clear" w:color="auto" w:fill="FFFFFF"/>
            <w:vAlign w:val="bottom"/>
          </w:tcPr>
          <w:p w14:paraId="3E525A5C" w14:textId="77777777" w:rsidR="006E610B" w:rsidRPr="00C15130" w:rsidRDefault="002D394F" w:rsidP="00EE75D5">
            <w:pPr>
              <w:shd w:val="clear" w:color="auto" w:fill="FFFFFF"/>
              <w:tabs>
                <w:tab w:val="left" w:leader="dot" w:pos="4824"/>
              </w:tabs>
              <w:spacing w:before="120"/>
              <w:ind w:right="144"/>
              <w:jc w:val="right"/>
            </w:pPr>
            <w:r w:rsidRPr="00C15130">
              <w:rPr>
                <w:szCs w:val="18"/>
                <w:lang w:val="en-US"/>
              </w:rPr>
              <w:t>8,040,000</w:t>
            </w:r>
          </w:p>
        </w:tc>
        <w:tc>
          <w:tcPr>
            <w:tcW w:w="1613" w:type="dxa"/>
            <w:tcBorders>
              <w:top w:val="single" w:sz="6" w:space="0" w:color="auto"/>
              <w:left w:val="single" w:sz="6" w:space="0" w:color="auto"/>
              <w:bottom w:val="single" w:sz="6" w:space="0" w:color="auto"/>
              <w:right w:val="nil"/>
            </w:tcBorders>
            <w:shd w:val="clear" w:color="auto" w:fill="FFFFFF"/>
            <w:vAlign w:val="bottom"/>
          </w:tcPr>
          <w:p w14:paraId="3E525A5D" w14:textId="77777777" w:rsidR="006E610B" w:rsidRPr="00C15130" w:rsidRDefault="002D394F" w:rsidP="00EE75D5">
            <w:pPr>
              <w:shd w:val="clear" w:color="auto" w:fill="FFFFFF"/>
              <w:tabs>
                <w:tab w:val="left" w:leader="dot" w:pos="4824"/>
              </w:tabs>
              <w:spacing w:before="120"/>
              <w:ind w:right="144"/>
              <w:jc w:val="right"/>
            </w:pPr>
            <w:r w:rsidRPr="00C15130">
              <w:rPr>
                <w:szCs w:val="18"/>
                <w:lang w:val="en-US"/>
              </w:rPr>
              <w:t>7,387,000</w:t>
            </w:r>
          </w:p>
        </w:tc>
        <w:tc>
          <w:tcPr>
            <w:tcW w:w="1206" w:type="dxa"/>
            <w:tcBorders>
              <w:top w:val="single" w:sz="6" w:space="0" w:color="auto"/>
              <w:left w:val="nil"/>
              <w:bottom w:val="single" w:sz="6" w:space="0" w:color="auto"/>
              <w:right w:val="nil"/>
            </w:tcBorders>
            <w:shd w:val="clear" w:color="auto" w:fill="FFFFFF"/>
            <w:vAlign w:val="bottom"/>
          </w:tcPr>
          <w:p w14:paraId="3E525A5E" w14:textId="77777777" w:rsidR="006E610B" w:rsidRPr="00C15130" w:rsidRDefault="002D394F" w:rsidP="00EE75D5">
            <w:pPr>
              <w:shd w:val="clear" w:color="auto" w:fill="FFFFFF"/>
              <w:tabs>
                <w:tab w:val="left" w:leader="dot" w:pos="4824"/>
              </w:tabs>
              <w:spacing w:before="120"/>
              <w:ind w:right="144"/>
              <w:jc w:val="right"/>
            </w:pPr>
            <w:r w:rsidRPr="00C15130">
              <w:rPr>
                <w:szCs w:val="18"/>
                <w:lang w:val="en-US"/>
              </w:rPr>
              <w:t>7,329,284</w:t>
            </w:r>
          </w:p>
        </w:tc>
      </w:tr>
    </w:tbl>
    <w:p w14:paraId="3E525A60" w14:textId="77777777" w:rsidR="006E610B" w:rsidRPr="00C15130" w:rsidRDefault="00C15130" w:rsidP="00EE75D5">
      <w:pPr>
        <w:shd w:val="clear" w:color="auto" w:fill="FFFFFF"/>
        <w:tabs>
          <w:tab w:val="left" w:leader="dot" w:pos="4824"/>
        </w:tabs>
        <w:spacing w:before="120" w:after="120"/>
        <w:jc w:val="center"/>
      </w:pPr>
      <w:r w:rsidRPr="00C15130">
        <w:br w:type="page"/>
      </w:r>
      <w:r w:rsidR="002D394F" w:rsidRPr="00C15130">
        <w:rPr>
          <w:i/>
          <w:iCs/>
          <w:szCs w:val="18"/>
          <w:lang w:val="en-US"/>
        </w:rPr>
        <w:lastRenderedPageBreak/>
        <w:t>Department of Foreign Affairs</w:t>
      </w:r>
      <w:r w:rsidR="002D394F" w:rsidRPr="00C15130">
        <w:rPr>
          <w:rFonts w:eastAsia="Times New Roman"/>
          <w:szCs w:val="18"/>
          <w:lang w:val="en-US"/>
        </w:rPr>
        <w:t>—</w:t>
      </w:r>
      <w:r w:rsidR="002D394F" w:rsidRPr="00C15130">
        <w:rPr>
          <w:rFonts w:eastAsia="Times New Roman"/>
          <w:i/>
          <w:iCs/>
          <w:szCs w:val="18"/>
          <w:lang w:val="en-US"/>
        </w:rPr>
        <w:t>continued</w:t>
      </w:r>
    </w:p>
    <w:p w14:paraId="3E525A61" w14:textId="77777777" w:rsidR="006E610B" w:rsidRPr="00C15130" w:rsidRDefault="006E610B" w:rsidP="00926B6E">
      <w:pPr>
        <w:tabs>
          <w:tab w:val="left" w:leader="dot" w:pos="4824"/>
        </w:tabs>
        <w:jc w:val="both"/>
        <w:rPr>
          <w:sz w:val="2"/>
          <w:szCs w:val="2"/>
        </w:rPr>
      </w:pPr>
    </w:p>
    <w:tbl>
      <w:tblPr>
        <w:tblW w:w="5000" w:type="pct"/>
        <w:jc w:val="center"/>
        <w:tblLayout w:type="fixed"/>
        <w:tblCellMar>
          <w:left w:w="40" w:type="dxa"/>
          <w:right w:w="40" w:type="dxa"/>
        </w:tblCellMar>
        <w:tblLook w:val="0000" w:firstRow="0" w:lastRow="0" w:firstColumn="0" w:lastColumn="0" w:noHBand="0" w:noVBand="0"/>
      </w:tblPr>
      <w:tblGrid>
        <w:gridCol w:w="5030"/>
        <w:gridCol w:w="1235"/>
        <w:gridCol w:w="1544"/>
        <w:gridCol w:w="1300"/>
      </w:tblGrid>
      <w:tr w:rsidR="00EE75D5" w:rsidRPr="00C15130" w14:paraId="3E525A65" w14:textId="77777777" w:rsidTr="00EE75D5">
        <w:trPr>
          <w:trHeight w:val="336"/>
          <w:jc w:val="center"/>
        </w:trPr>
        <w:tc>
          <w:tcPr>
            <w:tcW w:w="4986" w:type="dxa"/>
            <w:tcBorders>
              <w:top w:val="single" w:sz="6" w:space="0" w:color="auto"/>
              <w:left w:val="nil"/>
              <w:right w:val="nil"/>
            </w:tcBorders>
            <w:shd w:val="clear" w:color="auto" w:fill="FFFFFF"/>
          </w:tcPr>
          <w:p w14:paraId="3E525A62" w14:textId="77777777" w:rsidR="00EE75D5" w:rsidRPr="00C15130" w:rsidRDefault="00EE75D5" w:rsidP="00291707">
            <w:pPr>
              <w:shd w:val="clear" w:color="auto" w:fill="FFFFFF"/>
              <w:tabs>
                <w:tab w:val="left" w:leader="dot" w:pos="4824"/>
              </w:tabs>
              <w:jc w:val="both"/>
            </w:pPr>
          </w:p>
        </w:tc>
        <w:tc>
          <w:tcPr>
            <w:tcW w:w="1224" w:type="dxa"/>
            <w:vMerge w:val="restart"/>
            <w:tcBorders>
              <w:top w:val="single" w:sz="6" w:space="0" w:color="auto"/>
              <w:left w:val="nil"/>
              <w:right w:val="single" w:sz="6" w:space="0" w:color="auto"/>
            </w:tcBorders>
            <w:shd w:val="clear" w:color="auto" w:fill="FFFFFF"/>
            <w:vAlign w:val="center"/>
          </w:tcPr>
          <w:p w14:paraId="3E525A63" w14:textId="77777777" w:rsidR="00EE75D5" w:rsidRPr="00C15130" w:rsidRDefault="00EE75D5" w:rsidP="00EE75D5">
            <w:pPr>
              <w:shd w:val="clear" w:color="auto" w:fill="FFFFFF"/>
              <w:tabs>
                <w:tab w:val="left" w:leader="dot" w:pos="4824"/>
              </w:tabs>
              <w:jc w:val="center"/>
            </w:pPr>
            <w:r w:rsidRPr="00C15130">
              <w:rPr>
                <w:b/>
                <w:bCs/>
                <w:szCs w:val="18"/>
                <w:lang w:val="en-US"/>
              </w:rPr>
              <w:t>1980-81</w:t>
            </w:r>
          </w:p>
        </w:tc>
        <w:tc>
          <w:tcPr>
            <w:tcW w:w="2819" w:type="dxa"/>
            <w:gridSpan w:val="2"/>
            <w:tcBorders>
              <w:top w:val="single" w:sz="6" w:space="0" w:color="auto"/>
              <w:left w:val="single" w:sz="6" w:space="0" w:color="auto"/>
              <w:bottom w:val="single" w:sz="6" w:space="0" w:color="auto"/>
              <w:right w:val="nil"/>
            </w:tcBorders>
            <w:shd w:val="clear" w:color="auto" w:fill="FFFFFF"/>
            <w:vAlign w:val="center"/>
          </w:tcPr>
          <w:p w14:paraId="3E525A64" w14:textId="77777777" w:rsidR="00EE75D5" w:rsidRPr="00C15130" w:rsidRDefault="00EE75D5" w:rsidP="00EE75D5">
            <w:pPr>
              <w:shd w:val="clear" w:color="auto" w:fill="FFFFFF"/>
              <w:tabs>
                <w:tab w:val="left" w:leader="dot" w:pos="4824"/>
              </w:tabs>
              <w:jc w:val="center"/>
            </w:pPr>
            <w:r w:rsidRPr="00C15130">
              <w:rPr>
                <w:szCs w:val="18"/>
                <w:lang w:val="en-US"/>
              </w:rPr>
              <w:t>1979</w:t>
            </w:r>
            <w:r w:rsidRPr="00C15130">
              <w:rPr>
                <w:rFonts w:eastAsia="Times New Roman"/>
                <w:szCs w:val="18"/>
                <w:lang w:val="en-US"/>
              </w:rPr>
              <w:t>–80</w:t>
            </w:r>
          </w:p>
        </w:tc>
      </w:tr>
      <w:tr w:rsidR="00EE75D5" w:rsidRPr="00C15130" w14:paraId="3E525A6A" w14:textId="77777777" w:rsidTr="00EE75D5">
        <w:trPr>
          <w:trHeight w:val="354"/>
          <w:jc w:val="center"/>
        </w:trPr>
        <w:tc>
          <w:tcPr>
            <w:tcW w:w="4986" w:type="dxa"/>
            <w:tcBorders>
              <w:top w:val="nil"/>
              <w:left w:val="nil"/>
              <w:right w:val="nil"/>
            </w:tcBorders>
            <w:shd w:val="clear" w:color="auto" w:fill="FFFFFF"/>
          </w:tcPr>
          <w:p w14:paraId="3E525A66" w14:textId="77777777" w:rsidR="00EE75D5" w:rsidRPr="00C15130" w:rsidRDefault="00EE75D5" w:rsidP="00291707">
            <w:pPr>
              <w:shd w:val="clear" w:color="auto" w:fill="FFFFFF"/>
              <w:tabs>
                <w:tab w:val="left" w:leader="dot" w:pos="4824"/>
              </w:tabs>
              <w:jc w:val="both"/>
            </w:pPr>
          </w:p>
        </w:tc>
        <w:tc>
          <w:tcPr>
            <w:tcW w:w="1224" w:type="dxa"/>
            <w:vMerge/>
            <w:tcBorders>
              <w:left w:val="nil"/>
              <w:bottom w:val="single" w:sz="6" w:space="0" w:color="auto"/>
              <w:right w:val="single" w:sz="6" w:space="0" w:color="auto"/>
            </w:tcBorders>
            <w:shd w:val="clear" w:color="auto" w:fill="FFFFFF"/>
            <w:vAlign w:val="center"/>
          </w:tcPr>
          <w:p w14:paraId="3E525A67" w14:textId="77777777" w:rsidR="00EE75D5" w:rsidRPr="00C15130" w:rsidRDefault="00EE75D5" w:rsidP="00EE75D5">
            <w:pPr>
              <w:shd w:val="clear" w:color="auto" w:fill="FFFFFF"/>
              <w:tabs>
                <w:tab w:val="left" w:leader="dot" w:pos="4824"/>
              </w:tabs>
              <w:jc w:val="center"/>
            </w:pPr>
          </w:p>
        </w:tc>
        <w:tc>
          <w:tcPr>
            <w:tcW w:w="1530" w:type="dxa"/>
            <w:tcBorders>
              <w:top w:val="single" w:sz="6" w:space="0" w:color="auto"/>
              <w:left w:val="single" w:sz="6" w:space="0" w:color="auto"/>
              <w:bottom w:val="single" w:sz="6" w:space="0" w:color="auto"/>
              <w:right w:val="nil"/>
            </w:tcBorders>
            <w:shd w:val="clear" w:color="auto" w:fill="FFFFFF"/>
            <w:vAlign w:val="center"/>
          </w:tcPr>
          <w:p w14:paraId="3E525A68" w14:textId="77777777" w:rsidR="00EE75D5" w:rsidRPr="00C15130" w:rsidRDefault="00EE75D5" w:rsidP="00EE75D5">
            <w:pPr>
              <w:shd w:val="clear" w:color="auto" w:fill="FFFFFF"/>
              <w:tabs>
                <w:tab w:val="left" w:leader="dot" w:pos="4824"/>
              </w:tabs>
              <w:jc w:val="center"/>
            </w:pPr>
            <w:r w:rsidRPr="00C15130">
              <w:rPr>
                <w:szCs w:val="18"/>
                <w:lang w:val="en-US"/>
              </w:rPr>
              <w:t>Appropriation</w:t>
            </w:r>
          </w:p>
        </w:tc>
        <w:tc>
          <w:tcPr>
            <w:tcW w:w="1289" w:type="dxa"/>
            <w:tcBorders>
              <w:top w:val="single" w:sz="6" w:space="0" w:color="auto"/>
              <w:left w:val="nil"/>
              <w:bottom w:val="single" w:sz="6" w:space="0" w:color="auto"/>
              <w:right w:val="nil"/>
            </w:tcBorders>
            <w:shd w:val="clear" w:color="auto" w:fill="FFFFFF"/>
            <w:vAlign w:val="center"/>
          </w:tcPr>
          <w:p w14:paraId="3E525A69" w14:textId="77777777" w:rsidR="00EE75D5" w:rsidRPr="00C15130" w:rsidRDefault="00EE75D5" w:rsidP="00EE75D5">
            <w:pPr>
              <w:shd w:val="clear" w:color="auto" w:fill="FFFFFF"/>
              <w:tabs>
                <w:tab w:val="left" w:leader="dot" w:pos="4824"/>
              </w:tabs>
              <w:jc w:val="center"/>
            </w:pPr>
            <w:r w:rsidRPr="00C15130">
              <w:rPr>
                <w:szCs w:val="18"/>
                <w:lang w:val="en-US"/>
              </w:rPr>
              <w:t>Expenditure</w:t>
            </w:r>
          </w:p>
        </w:tc>
      </w:tr>
      <w:tr w:rsidR="006E610B" w:rsidRPr="00C15130" w14:paraId="3E525A6F" w14:textId="77777777" w:rsidTr="00EE75D5">
        <w:trPr>
          <w:trHeight w:val="20"/>
          <w:jc w:val="center"/>
        </w:trPr>
        <w:tc>
          <w:tcPr>
            <w:tcW w:w="4986" w:type="dxa"/>
            <w:tcBorders>
              <w:left w:val="nil"/>
              <w:bottom w:val="nil"/>
              <w:right w:val="nil"/>
            </w:tcBorders>
            <w:shd w:val="clear" w:color="auto" w:fill="FFFFFF"/>
          </w:tcPr>
          <w:p w14:paraId="3E525A6B" w14:textId="77777777" w:rsidR="006E610B" w:rsidRPr="00C15130" w:rsidRDefault="006E610B" w:rsidP="00291707">
            <w:pPr>
              <w:shd w:val="clear" w:color="auto" w:fill="FFFFFF"/>
              <w:tabs>
                <w:tab w:val="left" w:leader="dot" w:pos="4824"/>
              </w:tabs>
              <w:jc w:val="both"/>
            </w:pPr>
          </w:p>
        </w:tc>
        <w:tc>
          <w:tcPr>
            <w:tcW w:w="1224" w:type="dxa"/>
            <w:tcBorders>
              <w:top w:val="single" w:sz="6" w:space="0" w:color="auto"/>
              <w:left w:val="nil"/>
              <w:bottom w:val="nil"/>
              <w:right w:val="single" w:sz="6" w:space="0" w:color="auto"/>
            </w:tcBorders>
            <w:shd w:val="clear" w:color="auto" w:fill="FFFFFF"/>
            <w:vAlign w:val="bottom"/>
          </w:tcPr>
          <w:p w14:paraId="3E525A6C" w14:textId="77777777" w:rsidR="006E610B" w:rsidRPr="00C15130" w:rsidRDefault="002D394F" w:rsidP="00EE75D5">
            <w:pPr>
              <w:shd w:val="clear" w:color="auto" w:fill="FFFFFF"/>
              <w:tabs>
                <w:tab w:val="left" w:leader="dot" w:pos="4824"/>
              </w:tabs>
              <w:ind w:right="144"/>
              <w:jc w:val="right"/>
            </w:pPr>
            <w:r w:rsidRPr="00C15130">
              <w:rPr>
                <w:szCs w:val="18"/>
                <w:lang w:val="en-US"/>
              </w:rPr>
              <w:t>$</w:t>
            </w:r>
          </w:p>
        </w:tc>
        <w:tc>
          <w:tcPr>
            <w:tcW w:w="1530" w:type="dxa"/>
            <w:tcBorders>
              <w:top w:val="single" w:sz="6" w:space="0" w:color="auto"/>
              <w:left w:val="single" w:sz="6" w:space="0" w:color="auto"/>
              <w:bottom w:val="nil"/>
              <w:right w:val="nil"/>
            </w:tcBorders>
            <w:shd w:val="clear" w:color="auto" w:fill="FFFFFF"/>
            <w:vAlign w:val="bottom"/>
          </w:tcPr>
          <w:p w14:paraId="3E525A6D" w14:textId="77777777" w:rsidR="006E610B" w:rsidRPr="00C15130" w:rsidRDefault="002D394F" w:rsidP="00EE75D5">
            <w:pPr>
              <w:shd w:val="clear" w:color="auto" w:fill="FFFFFF"/>
              <w:tabs>
                <w:tab w:val="left" w:leader="dot" w:pos="4824"/>
              </w:tabs>
              <w:ind w:right="144"/>
              <w:jc w:val="right"/>
            </w:pPr>
            <w:r w:rsidRPr="00C15130">
              <w:rPr>
                <w:szCs w:val="18"/>
                <w:lang w:val="en-US"/>
              </w:rPr>
              <w:t>$</w:t>
            </w:r>
          </w:p>
        </w:tc>
        <w:tc>
          <w:tcPr>
            <w:tcW w:w="1289" w:type="dxa"/>
            <w:tcBorders>
              <w:top w:val="single" w:sz="6" w:space="0" w:color="auto"/>
              <w:left w:val="nil"/>
              <w:bottom w:val="nil"/>
              <w:right w:val="nil"/>
            </w:tcBorders>
            <w:shd w:val="clear" w:color="auto" w:fill="FFFFFF"/>
            <w:vAlign w:val="bottom"/>
          </w:tcPr>
          <w:p w14:paraId="3E525A6E" w14:textId="77777777" w:rsidR="006E610B" w:rsidRPr="00C15130" w:rsidRDefault="002D394F" w:rsidP="00EE75D5">
            <w:pPr>
              <w:shd w:val="clear" w:color="auto" w:fill="FFFFFF"/>
              <w:tabs>
                <w:tab w:val="left" w:leader="dot" w:pos="4824"/>
              </w:tabs>
              <w:ind w:right="144"/>
              <w:jc w:val="right"/>
            </w:pPr>
            <w:r w:rsidRPr="00C15130">
              <w:rPr>
                <w:szCs w:val="18"/>
                <w:lang w:val="en-US"/>
              </w:rPr>
              <w:t>$</w:t>
            </w:r>
          </w:p>
        </w:tc>
      </w:tr>
      <w:tr w:rsidR="006E610B" w:rsidRPr="00C15130" w14:paraId="3E525A74" w14:textId="77777777" w:rsidTr="00EE75D5">
        <w:trPr>
          <w:trHeight w:val="20"/>
          <w:jc w:val="center"/>
        </w:trPr>
        <w:tc>
          <w:tcPr>
            <w:tcW w:w="4986" w:type="dxa"/>
            <w:tcBorders>
              <w:top w:val="nil"/>
              <w:left w:val="nil"/>
              <w:bottom w:val="nil"/>
              <w:right w:val="nil"/>
            </w:tcBorders>
            <w:shd w:val="clear" w:color="auto" w:fill="FFFFFF"/>
          </w:tcPr>
          <w:p w14:paraId="3E525A70" w14:textId="77777777" w:rsidR="006E610B" w:rsidRPr="00C15130" w:rsidRDefault="002D394F" w:rsidP="003F397B">
            <w:pPr>
              <w:shd w:val="clear" w:color="auto" w:fill="FFFFFF"/>
              <w:tabs>
                <w:tab w:val="left" w:leader="dot" w:pos="4824"/>
              </w:tabs>
              <w:ind w:firstLine="10"/>
            </w:pPr>
            <w:r w:rsidRPr="00C15130">
              <w:rPr>
                <w:i/>
                <w:iCs/>
                <w:szCs w:val="18"/>
                <w:lang w:val="en-US"/>
              </w:rPr>
              <w:t xml:space="preserve">Division </w:t>
            </w:r>
            <w:r w:rsidRPr="00C15130">
              <w:rPr>
                <w:szCs w:val="18"/>
                <w:lang w:val="en-US"/>
              </w:rPr>
              <w:t>318.</w:t>
            </w:r>
            <w:r w:rsidRPr="00C15130">
              <w:rPr>
                <w:rFonts w:eastAsia="Times New Roman"/>
                <w:szCs w:val="18"/>
                <w:lang w:val="en-US"/>
              </w:rPr>
              <w:t>—</w:t>
            </w:r>
            <w:r w:rsidRPr="00C15130">
              <w:rPr>
                <w:rFonts w:eastAsia="Times New Roman"/>
                <w:i/>
                <w:iCs/>
                <w:szCs w:val="18"/>
                <w:lang w:val="en-US"/>
              </w:rPr>
              <w:t>Australian Development Assistance Bureau</w:t>
            </w:r>
            <w:r w:rsidRPr="00C15130">
              <w:rPr>
                <w:rFonts w:eastAsia="Times New Roman"/>
                <w:szCs w:val="18"/>
                <w:lang w:val="en-US"/>
              </w:rPr>
              <w:t>—</w:t>
            </w:r>
            <w:r w:rsidRPr="00C15130">
              <w:rPr>
                <w:rFonts w:eastAsia="Times New Roman"/>
                <w:i/>
                <w:iCs/>
                <w:szCs w:val="18"/>
                <w:lang w:val="en-US"/>
              </w:rPr>
              <w:t>continued</w:t>
            </w:r>
          </w:p>
        </w:tc>
        <w:tc>
          <w:tcPr>
            <w:tcW w:w="1224" w:type="dxa"/>
            <w:tcBorders>
              <w:top w:val="nil"/>
              <w:left w:val="nil"/>
              <w:bottom w:val="nil"/>
              <w:right w:val="single" w:sz="6" w:space="0" w:color="auto"/>
            </w:tcBorders>
            <w:shd w:val="clear" w:color="auto" w:fill="FFFFFF"/>
            <w:vAlign w:val="bottom"/>
          </w:tcPr>
          <w:p w14:paraId="3E525A71" w14:textId="77777777" w:rsidR="006E610B" w:rsidRPr="00C15130" w:rsidRDefault="006E610B" w:rsidP="00EE75D5">
            <w:pPr>
              <w:shd w:val="clear" w:color="auto" w:fill="FFFFFF"/>
              <w:tabs>
                <w:tab w:val="left" w:leader="dot" w:pos="4824"/>
              </w:tabs>
              <w:ind w:right="144"/>
              <w:jc w:val="right"/>
            </w:pPr>
          </w:p>
        </w:tc>
        <w:tc>
          <w:tcPr>
            <w:tcW w:w="1530" w:type="dxa"/>
            <w:tcBorders>
              <w:top w:val="nil"/>
              <w:left w:val="single" w:sz="6" w:space="0" w:color="auto"/>
              <w:bottom w:val="nil"/>
              <w:right w:val="nil"/>
            </w:tcBorders>
            <w:shd w:val="clear" w:color="auto" w:fill="FFFFFF"/>
            <w:vAlign w:val="bottom"/>
          </w:tcPr>
          <w:p w14:paraId="3E525A72" w14:textId="77777777" w:rsidR="006E610B" w:rsidRPr="00C15130" w:rsidRDefault="006E610B" w:rsidP="00EE75D5">
            <w:pPr>
              <w:shd w:val="clear" w:color="auto" w:fill="FFFFFF"/>
              <w:tabs>
                <w:tab w:val="left" w:leader="dot" w:pos="4824"/>
              </w:tabs>
              <w:ind w:right="144"/>
              <w:jc w:val="right"/>
            </w:pPr>
          </w:p>
        </w:tc>
        <w:tc>
          <w:tcPr>
            <w:tcW w:w="1289" w:type="dxa"/>
            <w:tcBorders>
              <w:top w:val="nil"/>
              <w:left w:val="nil"/>
              <w:bottom w:val="nil"/>
              <w:right w:val="nil"/>
            </w:tcBorders>
            <w:shd w:val="clear" w:color="auto" w:fill="FFFFFF"/>
            <w:vAlign w:val="bottom"/>
          </w:tcPr>
          <w:p w14:paraId="3E525A73" w14:textId="77777777" w:rsidR="006E610B" w:rsidRPr="00C15130" w:rsidRDefault="006E610B" w:rsidP="00EE75D5">
            <w:pPr>
              <w:shd w:val="clear" w:color="auto" w:fill="FFFFFF"/>
              <w:tabs>
                <w:tab w:val="left" w:leader="dot" w:pos="4824"/>
              </w:tabs>
              <w:ind w:right="144"/>
              <w:jc w:val="right"/>
            </w:pPr>
          </w:p>
        </w:tc>
      </w:tr>
      <w:tr w:rsidR="006E610B" w:rsidRPr="00C15130" w14:paraId="3E525A79" w14:textId="77777777" w:rsidTr="00EE75D5">
        <w:trPr>
          <w:trHeight w:val="20"/>
          <w:jc w:val="center"/>
        </w:trPr>
        <w:tc>
          <w:tcPr>
            <w:tcW w:w="4986" w:type="dxa"/>
            <w:tcBorders>
              <w:top w:val="nil"/>
              <w:left w:val="nil"/>
              <w:bottom w:val="nil"/>
              <w:right w:val="nil"/>
            </w:tcBorders>
            <w:shd w:val="clear" w:color="auto" w:fill="FFFFFF"/>
          </w:tcPr>
          <w:p w14:paraId="3E525A75" w14:textId="77777777" w:rsidR="006E610B" w:rsidRPr="00C15130" w:rsidRDefault="002D394F" w:rsidP="00926B6E">
            <w:pPr>
              <w:shd w:val="clear" w:color="auto" w:fill="FFFFFF"/>
              <w:tabs>
                <w:tab w:val="left" w:leader="dot" w:pos="4824"/>
              </w:tabs>
              <w:jc w:val="both"/>
            </w:pPr>
            <w:r w:rsidRPr="00C15130">
              <w:rPr>
                <w:b/>
                <w:bCs/>
                <w:szCs w:val="18"/>
                <w:lang w:val="en-US"/>
              </w:rPr>
              <w:t>2.</w:t>
            </w:r>
            <w:r w:rsidRPr="00C15130">
              <w:rPr>
                <w:rFonts w:eastAsia="Times New Roman"/>
                <w:b/>
                <w:bCs/>
                <w:szCs w:val="18"/>
                <w:lang w:val="en-US"/>
              </w:rPr>
              <w:t>—Administrative Expenses—</w:t>
            </w:r>
          </w:p>
        </w:tc>
        <w:tc>
          <w:tcPr>
            <w:tcW w:w="1224" w:type="dxa"/>
            <w:tcBorders>
              <w:top w:val="nil"/>
              <w:left w:val="nil"/>
              <w:bottom w:val="nil"/>
              <w:right w:val="single" w:sz="6" w:space="0" w:color="auto"/>
            </w:tcBorders>
            <w:shd w:val="clear" w:color="auto" w:fill="FFFFFF"/>
            <w:vAlign w:val="bottom"/>
          </w:tcPr>
          <w:p w14:paraId="3E525A76" w14:textId="77777777" w:rsidR="006E610B" w:rsidRPr="00C15130" w:rsidRDefault="006E610B" w:rsidP="00EE75D5">
            <w:pPr>
              <w:shd w:val="clear" w:color="auto" w:fill="FFFFFF"/>
              <w:tabs>
                <w:tab w:val="left" w:leader="dot" w:pos="4824"/>
              </w:tabs>
              <w:ind w:right="144"/>
              <w:jc w:val="right"/>
            </w:pPr>
          </w:p>
        </w:tc>
        <w:tc>
          <w:tcPr>
            <w:tcW w:w="1530" w:type="dxa"/>
            <w:tcBorders>
              <w:top w:val="nil"/>
              <w:left w:val="single" w:sz="6" w:space="0" w:color="auto"/>
              <w:bottom w:val="nil"/>
              <w:right w:val="nil"/>
            </w:tcBorders>
            <w:shd w:val="clear" w:color="auto" w:fill="FFFFFF"/>
            <w:vAlign w:val="bottom"/>
          </w:tcPr>
          <w:p w14:paraId="3E525A77" w14:textId="77777777" w:rsidR="006E610B" w:rsidRPr="00C15130" w:rsidRDefault="006E610B" w:rsidP="00EE75D5">
            <w:pPr>
              <w:shd w:val="clear" w:color="auto" w:fill="FFFFFF"/>
              <w:tabs>
                <w:tab w:val="left" w:leader="dot" w:pos="4824"/>
              </w:tabs>
              <w:ind w:right="144"/>
              <w:jc w:val="right"/>
            </w:pPr>
          </w:p>
        </w:tc>
        <w:tc>
          <w:tcPr>
            <w:tcW w:w="1289" w:type="dxa"/>
            <w:tcBorders>
              <w:top w:val="nil"/>
              <w:left w:val="nil"/>
              <w:bottom w:val="nil"/>
              <w:right w:val="nil"/>
            </w:tcBorders>
            <w:shd w:val="clear" w:color="auto" w:fill="FFFFFF"/>
            <w:vAlign w:val="bottom"/>
          </w:tcPr>
          <w:p w14:paraId="3E525A78" w14:textId="77777777" w:rsidR="006E610B" w:rsidRPr="00C15130" w:rsidRDefault="006E610B" w:rsidP="00EE75D5">
            <w:pPr>
              <w:shd w:val="clear" w:color="auto" w:fill="FFFFFF"/>
              <w:tabs>
                <w:tab w:val="left" w:leader="dot" w:pos="4824"/>
              </w:tabs>
              <w:ind w:right="144"/>
              <w:jc w:val="right"/>
            </w:pPr>
          </w:p>
        </w:tc>
      </w:tr>
      <w:tr w:rsidR="006E610B" w:rsidRPr="00C15130" w14:paraId="3E525A7E" w14:textId="77777777" w:rsidTr="00EE75D5">
        <w:trPr>
          <w:trHeight w:val="20"/>
          <w:jc w:val="center"/>
        </w:trPr>
        <w:tc>
          <w:tcPr>
            <w:tcW w:w="4986" w:type="dxa"/>
            <w:tcBorders>
              <w:top w:val="nil"/>
              <w:left w:val="nil"/>
              <w:bottom w:val="nil"/>
              <w:right w:val="nil"/>
            </w:tcBorders>
            <w:shd w:val="clear" w:color="auto" w:fill="FFFFFF"/>
          </w:tcPr>
          <w:p w14:paraId="3E525A7A" w14:textId="77777777" w:rsidR="006E610B" w:rsidRPr="00C15130" w:rsidRDefault="002D394F" w:rsidP="00EE75D5">
            <w:pPr>
              <w:shd w:val="clear" w:color="auto" w:fill="FFFFFF"/>
              <w:tabs>
                <w:tab w:val="left" w:leader="dot" w:pos="4824"/>
              </w:tabs>
              <w:ind w:left="677" w:hanging="576"/>
              <w:jc w:val="both"/>
            </w:pPr>
            <w:r w:rsidRPr="00C15130">
              <w:rPr>
                <w:szCs w:val="18"/>
                <w:lang w:val="en-US"/>
              </w:rPr>
              <w:t>01. Travelling and subsistence</w:t>
            </w:r>
            <w:r w:rsidR="00EE75D5">
              <w:rPr>
                <w:szCs w:val="18"/>
                <w:lang w:val="en-US"/>
              </w:rPr>
              <w:tab/>
            </w:r>
          </w:p>
        </w:tc>
        <w:tc>
          <w:tcPr>
            <w:tcW w:w="1224" w:type="dxa"/>
            <w:tcBorders>
              <w:top w:val="nil"/>
              <w:left w:val="nil"/>
              <w:bottom w:val="nil"/>
              <w:right w:val="single" w:sz="6" w:space="0" w:color="auto"/>
            </w:tcBorders>
            <w:shd w:val="clear" w:color="auto" w:fill="FFFFFF"/>
            <w:vAlign w:val="bottom"/>
          </w:tcPr>
          <w:p w14:paraId="3E525A7B" w14:textId="77777777" w:rsidR="006E610B" w:rsidRPr="00C15130" w:rsidRDefault="002D394F" w:rsidP="00EE75D5">
            <w:pPr>
              <w:shd w:val="clear" w:color="auto" w:fill="FFFFFF"/>
              <w:tabs>
                <w:tab w:val="left" w:leader="dot" w:pos="4824"/>
              </w:tabs>
              <w:ind w:right="144"/>
              <w:jc w:val="right"/>
            </w:pPr>
            <w:r w:rsidRPr="00C15130">
              <w:rPr>
                <w:szCs w:val="18"/>
                <w:lang w:val="en-US"/>
              </w:rPr>
              <w:t>442,700</w:t>
            </w:r>
          </w:p>
        </w:tc>
        <w:tc>
          <w:tcPr>
            <w:tcW w:w="1530" w:type="dxa"/>
            <w:tcBorders>
              <w:top w:val="nil"/>
              <w:left w:val="single" w:sz="6" w:space="0" w:color="auto"/>
              <w:bottom w:val="nil"/>
              <w:right w:val="nil"/>
            </w:tcBorders>
            <w:shd w:val="clear" w:color="auto" w:fill="FFFFFF"/>
            <w:vAlign w:val="bottom"/>
          </w:tcPr>
          <w:p w14:paraId="3E525A7C" w14:textId="77777777" w:rsidR="006E610B" w:rsidRPr="00C15130" w:rsidRDefault="002D394F" w:rsidP="00EE75D5">
            <w:pPr>
              <w:shd w:val="clear" w:color="auto" w:fill="FFFFFF"/>
              <w:tabs>
                <w:tab w:val="left" w:leader="dot" w:pos="4824"/>
              </w:tabs>
              <w:ind w:right="144"/>
              <w:jc w:val="right"/>
            </w:pPr>
            <w:r w:rsidRPr="00C15130">
              <w:rPr>
                <w:szCs w:val="18"/>
                <w:lang w:val="en-US"/>
              </w:rPr>
              <w:t>375,000</w:t>
            </w:r>
          </w:p>
        </w:tc>
        <w:tc>
          <w:tcPr>
            <w:tcW w:w="1289" w:type="dxa"/>
            <w:tcBorders>
              <w:top w:val="nil"/>
              <w:left w:val="nil"/>
              <w:bottom w:val="nil"/>
              <w:right w:val="nil"/>
            </w:tcBorders>
            <w:shd w:val="clear" w:color="auto" w:fill="FFFFFF"/>
            <w:vAlign w:val="bottom"/>
          </w:tcPr>
          <w:p w14:paraId="3E525A7D" w14:textId="77777777" w:rsidR="006E610B" w:rsidRPr="00C15130" w:rsidRDefault="002D394F" w:rsidP="00EE75D5">
            <w:pPr>
              <w:shd w:val="clear" w:color="auto" w:fill="FFFFFF"/>
              <w:tabs>
                <w:tab w:val="left" w:leader="dot" w:pos="4824"/>
              </w:tabs>
              <w:ind w:right="144"/>
              <w:jc w:val="right"/>
            </w:pPr>
            <w:r w:rsidRPr="00C15130">
              <w:rPr>
                <w:szCs w:val="18"/>
                <w:lang w:val="en-US"/>
              </w:rPr>
              <w:t>369,757</w:t>
            </w:r>
          </w:p>
        </w:tc>
      </w:tr>
      <w:tr w:rsidR="006E610B" w:rsidRPr="00C15130" w14:paraId="3E525A83" w14:textId="77777777" w:rsidTr="00EE75D5">
        <w:trPr>
          <w:trHeight w:val="20"/>
          <w:jc w:val="center"/>
        </w:trPr>
        <w:tc>
          <w:tcPr>
            <w:tcW w:w="4986" w:type="dxa"/>
            <w:tcBorders>
              <w:top w:val="nil"/>
              <w:left w:val="nil"/>
              <w:bottom w:val="nil"/>
              <w:right w:val="nil"/>
            </w:tcBorders>
            <w:shd w:val="clear" w:color="auto" w:fill="FFFFFF"/>
          </w:tcPr>
          <w:p w14:paraId="3E525A7F" w14:textId="77777777" w:rsidR="006E610B" w:rsidRPr="00C15130" w:rsidRDefault="002D394F" w:rsidP="00EE75D5">
            <w:pPr>
              <w:shd w:val="clear" w:color="auto" w:fill="FFFFFF"/>
              <w:tabs>
                <w:tab w:val="left" w:leader="dot" w:pos="4824"/>
              </w:tabs>
              <w:ind w:left="677" w:hanging="576"/>
              <w:jc w:val="both"/>
            </w:pPr>
            <w:r w:rsidRPr="00C15130">
              <w:rPr>
                <w:szCs w:val="18"/>
                <w:lang w:val="en-US"/>
              </w:rPr>
              <w:t>02. Office requisites and equipment, stationery and printing</w:t>
            </w:r>
          </w:p>
        </w:tc>
        <w:tc>
          <w:tcPr>
            <w:tcW w:w="1224" w:type="dxa"/>
            <w:tcBorders>
              <w:top w:val="nil"/>
              <w:left w:val="nil"/>
              <w:bottom w:val="nil"/>
              <w:right w:val="single" w:sz="6" w:space="0" w:color="auto"/>
            </w:tcBorders>
            <w:shd w:val="clear" w:color="auto" w:fill="FFFFFF"/>
            <w:vAlign w:val="bottom"/>
          </w:tcPr>
          <w:p w14:paraId="3E525A80" w14:textId="77777777" w:rsidR="006E610B" w:rsidRPr="00C15130" w:rsidRDefault="002D394F" w:rsidP="00EE75D5">
            <w:pPr>
              <w:shd w:val="clear" w:color="auto" w:fill="FFFFFF"/>
              <w:tabs>
                <w:tab w:val="left" w:leader="dot" w:pos="4824"/>
              </w:tabs>
              <w:ind w:right="144"/>
              <w:jc w:val="right"/>
            </w:pPr>
            <w:r w:rsidRPr="00C15130">
              <w:rPr>
                <w:szCs w:val="18"/>
                <w:lang w:val="en-US"/>
              </w:rPr>
              <w:t>202,100</w:t>
            </w:r>
          </w:p>
        </w:tc>
        <w:tc>
          <w:tcPr>
            <w:tcW w:w="1530" w:type="dxa"/>
            <w:tcBorders>
              <w:top w:val="nil"/>
              <w:left w:val="single" w:sz="6" w:space="0" w:color="auto"/>
              <w:bottom w:val="nil"/>
              <w:right w:val="nil"/>
            </w:tcBorders>
            <w:shd w:val="clear" w:color="auto" w:fill="FFFFFF"/>
            <w:vAlign w:val="bottom"/>
          </w:tcPr>
          <w:p w14:paraId="3E525A81" w14:textId="77777777" w:rsidR="006E610B" w:rsidRPr="00C15130" w:rsidRDefault="002D394F" w:rsidP="00EE75D5">
            <w:pPr>
              <w:shd w:val="clear" w:color="auto" w:fill="FFFFFF"/>
              <w:tabs>
                <w:tab w:val="left" w:leader="dot" w:pos="4824"/>
              </w:tabs>
              <w:ind w:right="144"/>
              <w:jc w:val="right"/>
            </w:pPr>
            <w:r w:rsidRPr="00C15130">
              <w:rPr>
                <w:szCs w:val="18"/>
                <w:lang w:val="en-US"/>
              </w:rPr>
              <w:t>138,000</w:t>
            </w:r>
          </w:p>
        </w:tc>
        <w:tc>
          <w:tcPr>
            <w:tcW w:w="1289" w:type="dxa"/>
            <w:tcBorders>
              <w:top w:val="nil"/>
              <w:left w:val="nil"/>
              <w:bottom w:val="nil"/>
              <w:right w:val="nil"/>
            </w:tcBorders>
            <w:shd w:val="clear" w:color="auto" w:fill="FFFFFF"/>
            <w:vAlign w:val="bottom"/>
          </w:tcPr>
          <w:p w14:paraId="3E525A82" w14:textId="77777777" w:rsidR="006E610B" w:rsidRPr="00C15130" w:rsidRDefault="002D394F" w:rsidP="00EE75D5">
            <w:pPr>
              <w:shd w:val="clear" w:color="auto" w:fill="FFFFFF"/>
              <w:tabs>
                <w:tab w:val="left" w:leader="dot" w:pos="4824"/>
              </w:tabs>
              <w:ind w:right="144"/>
              <w:jc w:val="right"/>
            </w:pPr>
            <w:r w:rsidRPr="00C15130">
              <w:rPr>
                <w:szCs w:val="18"/>
                <w:lang w:val="en-US"/>
              </w:rPr>
              <w:t>137,117</w:t>
            </w:r>
          </w:p>
        </w:tc>
      </w:tr>
      <w:tr w:rsidR="006E610B" w:rsidRPr="00C15130" w14:paraId="3E525A88" w14:textId="77777777" w:rsidTr="00EE75D5">
        <w:trPr>
          <w:trHeight w:val="20"/>
          <w:jc w:val="center"/>
        </w:trPr>
        <w:tc>
          <w:tcPr>
            <w:tcW w:w="4986" w:type="dxa"/>
            <w:tcBorders>
              <w:top w:val="nil"/>
              <w:left w:val="nil"/>
              <w:bottom w:val="nil"/>
              <w:right w:val="nil"/>
            </w:tcBorders>
            <w:shd w:val="clear" w:color="auto" w:fill="FFFFFF"/>
          </w:tcPr>
          <w:p w14:paraId="3E525A84" w14:textId="77777777" w:rsidR="006E610B" w:rsidRPr="00C15130" w:rsidRDefault="002D394F" w:rsidP="00EE75D5">
            <w:pPr>
              <w:shd w:val="clear" w:color="auto" w:fill="FFFFFF"/>
              <w:tabs>
                <w:tab w:val="left" w:leader="dot" w:pos="4824"/>
              </w:tabs>
              <w:ind w:left="677" w:hanging="576"/>
              <w:jc w:val="both"/>
            </w:pPr>
            <w:r w:rsidRPr="00C15130">
              <w:rPr>
                <w:szCs w:val="18"/>
                <w:lang w:val="en-US"/>
              </w:rPr>
              <w:t>03. Postage, telegrams and telephone services</w:t>
            </w:r>
            <w:r w:rsidR="00EE75D5">
              <w:rPr>
                <w:szCs w:val="18"/>
                <w:lang w:val="en-US"/>
              </w:rPr>
              <w:tab/>
            </w:r>
          </w:p>
        </w:tc>
        <w:tc>
          <w:tcPr>
            <w:tcW w:w="1224" w:type="dxa"/>
            <w:tcBorders>
              <w:top w:val="nil"/>
              <w:left w:val="nil"/>
              <w:bottom w:val="nil"/>
              <w:right w:val="single" w:sz="6" w:space="0" w:color="auto"/>
            </w:tcBorders>
            <w:shd w:val="clear" w:color="auto" w:fill="FFFFFF"/>
            <w:vAlign w:val="bottom"/>
          </w:tcPr>
          <w:p w14:paraId="3E525A85" w14:textId="77777777" w:rsidR="006E610B" w:rsidRPr="00C15130" w:rsidRDefault="002D394F" w:rsidP="00EE75D5">
            <w:pPr>
              <w:shd w:val="clear" w:color="auto" w:fill="FFFFFF"/>
              <w:tabs>
                <w:tab w:val="left" w:leader="dot" w:pos="4824"/>
              </w:tabs>
              <w:ind w:right="144"/>
              <w:jc w:val="right"/>
            </w:pPr>
            <w:r w:rsidRPr="00C15130">
              <w:rPr>
                <w:szCs w:val="18"/>
                <w:lang w:val="en-US"/>
              </w:rPr>
              <w:t>436,000</w:t>
            </w:r>
          </w:p>
        </w:tc>
        <w:tc>
          <w:tcPr>
            <w:tcW w:w="1530" w:type="dxa"/>
            <w:tcBorders>
              <w:top w:val="nil"/>
              <w:left w:val="single" w:sz="6" w:space="0" w:color="auto"/>
              <w:bottom w:val="nil"/>
              <w:right w:val="nil"/>
            </w:tcBorders>
            <w:shd w:val="clear" w:color="auto" w:fill="FFFFFF"/>
            <w:vAlign w:val="bottom"/>
          </w:tcPr>
          <w:p w14:paraId="3E525A86" w14:textId="77777777" w:rsidR="006E610B" w:rsidRPr="00C15130" w:rsidRDefault="002D394F" w:rsidP="00EE75D5">
            <w:pPr>
              <w:shd w:val="clear" w:color="auto" w:fill="FFFFFF"/>
              <w:tabs>
                <w:tab w:val="left" w:leader="dot" w:pos="4824"/>
              </w:tabs>
              <w:ind w:right="144"/>
              <w:jc w:val="right"/>
            </w:pPr>
            <w:r w:rsidRPr="00C15130">
              <w:rPr>
                <w:szCs w:val="18"/>
                <w:lang w:val="en-US"/>
              </w:rPr>
              <w:t>410,000</w:t>
            </w:r>
          </w:p>
        </w:tc>
        <w:tc>
          <w:tcPr>
            <w:tcW w:w="1289" w:type="dxa"/>
            <w:tcBorders>
              <w:top w:val="nil"/>
              <w:left w:val="nil"/>
              <w:bottom w:val="nil"/>
              <w:right w:val="nil"/>
            </w:tcBorders>
            <w:shd w:val="clear" w:color="auto" w:fill="FFFFFF"/>
            <w:vAlign w:val="bottom"/>
          </w:tcPr>
          <w:p w14:paraId="3E525A87" w14:textId="77777777" w:rsidR="006E610B" w:rsidRPr="00C15130" w:rsidRDefault="002D394F" w:rsidP="00EE75D5">
            <w:pPr>
              <w:shd w:val="clear" w:color="auto" w:fill="FFFFFF"/>
              <w:tabs>
                <w:tab w:val="left" w:leader="dot" w:pos="4824"/>
              </w:tabs>
              <w:ind w:right="144"/>
              <w:jc w:val="right"/>
            </w:pPr>
            <w:r w:rsidRPr="00C15130">
              <w:rPr>
                <w:szCs w:val="18"/>
                <w:lang w:val="en-US"/>
              </w:rPr>
              <w:t>392,533</w:t>
            </w:r>
          </w:p>
        </w:tc>
      </w:tr>
      <w:tr w:rsidR="006E610B" w:rsidRPr="00C15130" w14:paraId="3E525A8D" w14:textId="77777777" w:rsidTr="00EE75D5">
        <w:trPr>
          <w:trHeight w:val="20"/>
          <w:jc w:val="center"/>
        </w:trPr>
        <w:tc>
          <w:tcPr>
            <w:tcW w:w="4986" w:type="dxa"/>
            <w:tcBorders>
              <w:top w:val="nil"/>
              <w:left w:val="nil"/>
              <w:bottom w:val="nil"/>
              <w:right w:val="nil"/>
            </w:tcBorders>
            <w:shd w:val="clear" w:color="auto" w:fill="FFFFFF"/>
          </w:tcPr>
          <w:p w14:paraId="3E525A89" w14:textId="77777777" w:rsidR="006E610B" w:rsidRPr="00C15130" w:rsidRDefault="002D394F" w:rsidP="00EE75D5">
            <w:pPr>
              <w:shd w:val="clear" w:color="auto" w:fill="FFFFFF"/>
              <w:tabs>
                <w:tab w:val="left" w:leader="dot" w:pos="4824"/>
              </w:tabs>
              <w:ind w:left="677" w:hanging="576"/>
              <w:jc w:val="both"/>
            </w:pPr>
            <w:r w:rsidRPr="00C15130">
              <w:rPr>
                <w:szCs w:val="18"/>
                <w:lang w:val="en-US"/>
              </w:rPr>
              <w:t>04. Consultants</w:t>
            </w:r>
            <w:r w:rsidRPr="00C15130">
              <w:rPr>
                <w:rFonts w:eastAsia="Times New Roman"/>
                <w:szCs w:val="18"/>
                <w:lang w:val="en-US"/>
              </w:rPr>
              <w:t>—Fees and expenses</w:t>
            </w:r>
            <w:r w:rsidR="00EE75D5">
              <w:rPr>
                <w:rFonts w:eastAsia="Times New Roman"/>
                <w:szCs w:val="18"/>
                <w:lang w:val="en-US"/>
              </w:rPr>
              <w:tab/>
            </w:r>
          </w:p>
        </w:tc>
        <w:tc>
          <w:tcPr>
            <w:tcW w:w="1224" w:type="dxa"/>
            <w:tcBorders>
              <w:top w:val="nil"/>
              <w:left w:val="nil"/>
              <w:bottom w:val="nil"/>
              <w:right w:val="single" w:sz="6" w:space="0" w:color="auto"/>
            </w:tcBorders>
            <w:shd w:val="clear" w:color="auto" w:fill="FFFFFF"/>
            <w:vAlign w:val="bottom"/>
          </w:tcPr>
          <w:p w14:paraId="3E525A8A" w14:textId="77777777" w:rsidR="006E610B" w:rsidRPr="00C15130" w:rsidRDefault="002D394F" w:rsidP="00EE75D5">
            <w:pPr>
              <w:shd w:val="clear" w:color="auto" w:fill="FFFFFF"/>
              <w:tabs>
                <w:tab w:val="left" w:leader="dot" w:pos="4824"/>
              </w:tabs>
              <w:ind w:right="144"/>
              <w:jc w:val="right"/>
            </w:pPr>
            <w:r w:rsidRPr="00C15130">
              <w:rPr>
                <w:szCs w:val="18"/>
                <w:lang w:val="en-US"/>
              </w:rPr>
              <w:t>13,000</w:t>
            </w:r>
          </w:p>
        </w:tc>
        <w:tc>
          <w:tcPr>
            <w:tcW w:w="1530" w:type="dxa"/>
            <w:tcBorders>
              <w:top w:val="nil"/>
              <w:left w:val="single" w:sz="6" w:space="0" w:color="auto"/>
              <w:bottom w:val="nil"/>
              <w:right w:val="nil"/>
            </w:tcBorders>
            <w:shd w:val="clear" w:color="auto" w:fill="FFFFFF"/>
            <w:vAlign w:val="bottom"/>
          </w:tcPr>
          <w:p w14:paraId="3E525A8B" w14:textId="77777777" w:rsidR="006E610B" w:rsidRPr="00C15130" w:rsidRDefault="002D394F" w:rsidP="00EE75D5">
            <w:pPr>
              <w:shd w:val="clear" w:color="auto" w:fill="FFFFFF"/>
              <w:tabs>
                <w:tab w:val="left" w:leader="dot" w:pos="4824"/>
              </w:tabs>
              <w:ind w:right="144"/>
              <w:jc w:val="right"/>
            </w:pPr>
            <w:r w:rsidRPr="00C15130">
              <w:rPr>
                <w:szCs w:val="18"/>
                <w:lang w:val="en-US"/>
              </w:rPr>
              <w:t>18,500</w:t>
            </w:r>
          </w:p>
        </w:tc>
        <w:tc>
          <w:tcPr>
            <w:tcW w:w="1289" w:type="dxa"/>
            <w:tcBorders>
              <w:top w:val="nil"/>
              <w:left w:val="nil"/>
              <w:bottom w:val="nil"/>
              <w:right w:val="nil"/>
            </w:tcBorders>
            <w:shd w:val="clear" w:color="auto" w:fill="FFFFFF"/>
            <w:vAlign w:val="bottom"/>
          </w:tcPr>
          <w:p w14:paraId="3E525A8C" w14:textId="77777777" w:rsidR="006E610B" w:rsidRPr="00C15130" w:rsidRDefault="002D394F" w:rsidP="00EE75D5">
            <w:pPr>
              <w:shd w:val="clear" w:color="auto" w:fill="FFFFFF"/>
              <w:tabs>
                <w:tab w:val="left" w:leader="dot" w:pos="4824"/>
              </w:tabs>
              <w:ind w:right="144"/>
              <w:jc w:val="right"/>
            </w:pPr>
            <w:r w:rsidRPr="00C15130">
              <w:rPr>
                <w:szCs w:val="18"/>
                <w:lang w:val="en-US"/>
              </w:rPr>
              <w:t>15,778</w:t>
            </w:r>
          </w:p>
        </w:tc>
      </w:tr>
      <w:tr w:rsidR="006E610B" w:rsidRPr="00C15130" w14:paraId="3E525A92" w14:textId="77777777" w:rsidTr="00EE75D5">
        <w:trPr>
          <w:trHeight w:val="20"/>
          <w:jc w:val="center"/>
        </w:trPr>
        <w:tc>
          <w:tcPr>
            <w:tcW w:w="4986" w:type="dxa"/>
            <w:tcBorders>
              <w:top w:val="nil"/>
              <w:left w:val="nil"/>
              <w:bottom w:val="nil"/>
              <w:right w:val="nil"/>
            </w:tcBorders>
            <w:shd w:val="clear" w:color="auto" w:fill="FFFFFF"/>
          </w:tcPr>
          <w:p w14:paraId="3E525A8E" w14:textId="77777777" w:rsidR="006E610B" w:rsidRPr="00C15130" w:rsidRDefault="002D394F" w:rsidP="00EE75D5">
            <w:pPr>
              <w:shd w:val="clear" w:color="auto" w:fill="FFFFFF"/>
              <w:tabs>
                <w:tab w:val="left" w:leader="dot" w:pos="4824"/>
              </w:tabs>
              <w:ind w:left="677" w:hanging="576"/>
              <w:jc w:val="both"/>
            </w:pPr>
            <w:r w:rsidRPr="00C15130">
              <w:rPr>
                <w:szCs w:val="18"/>
                <w:lang w:val="en-US"/>
              </w:rPr>
              <w:t>05. Information and public relations</w:t>
            </w:r>
            <w:r w:rsidR="00EE75D5">
              <w:rPr>
                <w:szCs w:val="18"/>
                <w:lang w:val="en-US"/>
              </w:rPr>
              <w:tab/>
            </w:r>
          </w:p>
        </w:tc>
        <w:tc>
          <w:tcPr>
            <w:tcW w:w="1224" w:type="dxa"/>
            <w:tcBorders>
              <w:top w:val="nil"/>
              <w:left w:val="nil"/>
              <w:bottom w:val="nil"/>
              <w:right w:val="single" w:sz="6" w:space="0" w:color="auto"/>
            </w:tcBorders>
            <w:shd w:val="clear" w:color="auto" w:fill="FFFFFF"/>
            <w:vAlign w:val="bottom"/>
          </w:tcPr>
          <w:p w14:paraId="3E525A8F" w14:textId="77777777" w:rsidR="006E610B" w:rsidRPr="00C15130" w:rsidRDefault="002D394F" w:rsidP="00EE75D5">
            <w:pPr>
              <w:shd w:val="clear" w:color="auto" w:fill="FFFFFF"/>
              <w:tabs>
                <w:tab w:val="left" w:leader="dot" w:pos="4824"/>
              </w:tabs>
              <w:ind w:right="144"/>
              <w:jc w:val="right"/>
            </w:pPr>
            <w:r w:rsidRPr="00C15130">
              <w:rPr>
                <w:szCs w:val="18"/>
                <w:lang w:val="en-US"/>
              </w:rPr>
              <w:t>76,700</w:t>
            </w:r>
          </w:p>
        </w:tc>
        <w:tc>
          <w:tcPr>
            <w:tcW w:w="1530" w:type="dxa"/>
            <w:tcBorders>
              <w:top w:val="nil"/>
              <w:left w:val="single" w:sz="6" w:space="0" w:color="auto"/>
              <w:bottom w:val="nil"/>
              <w:right w:val="nil"/>
            </w:tcBorders>
            <w:shd w:val="clear" w:color="auto" w:fill="FFFFFF"/>
            <w:vAlign w:val="bottom"/>
          </w:tcPr>
          <w:p w14:paraId="3E525A90" w14:textId="77777777" w:rsidR="006E610B" w:rsidRPr="00C15130" w:rsidRDefault="002D394F" w:rsidP="00EE75D5">
            <w:pPr>
              <w:shd w:val="clear" w:color="auto" w:fill="FFFFFF"/>
              <w:tabs>
                <w:tab w:val="left" w:leader="dot" w:pos="4824"/>
              </w:tabs>
              <w:ind w:right="144"/>
              <w:jc w:val="right"/>
            </w:pPr>
            <w:r w:rsidRPr="00C15130">
              <w:rPr>
                <w:szCs w:val="18"/>
                <w:lang w:val="en-US"/>
              </w:rPr>
              <w:t>85,000</w:t>
            </w:r>
          </w:p>
        </w:tc>
        <w:tc>
          <w:tcPr>
            <w:tcW w:w="1289" w:type="dxa"/>
            <w:tcBorders>
              <w:top w:val="nil"/>
              <w:left w:val="nil"/>
              <w:bottom w:val="nil"/>
              <w:right w:val="nil"/>
            </w:tcBorders>
            <w:shd w:val="clear" w:color="auto" w:fill="FFFFFF"/>
            <w:vAlign w:val="bottom"/>
          </w:tcPr>
          <w:p w14:paraId="3E525A91" w14:textId="77777777" w:rsidR="006E610B" w:rsidRPr="00C15130" w:rsidRDefault="002D394F" w:rsidP="00EE75D5">
            <w:pPr>
              <w:shd w:val="clear" w:color="auto" w:fill="FFFFFF"/>
              <w:tabs>
                <w:tab w:val="left" w:leader="dot" w:pos="4824"/>
              </w:tabs>
              <w:ind w:right="144"/>
              <w:jc w:val="right"/>
            </w:pPr>
            <w:r w:rsidRPr="00C15130">
              <w:rPr>
                <w:szCs w:val="18"/>
                <w:lang w:val="en-US"/>
              </w:rPr>
              <w:t>84,958</w:t>
            </w:r>
          </w:p>
        </w:tc>
      </w:tr>
      <w:tr w:rsidR="006E610B" w:rsidRPr="00C15130" w14:paraId="3E525A97" w14:textId="77777777" w:rsidTr="00EE75D5">
        <w:trPr>
          <w:trHeight w:val="20"/>
          <w:jc w:val="center"/>
        </w:trPr>
        <w:tc>
          <w:tcPr>
            <w:tcW w:w="4986" w:type="dxa"/>
            <w:tcBorders>
              <w:top w:val="nil"/>
              <w:left w:val="nil"/>
              <w:bottom w:val="nil"/>
              <w:right w:val="nil"/>
            </w:tcBorders>
            <w:shd w:val="clear" w:color="auto" w:fill="FFFFFF"/>
          </w:tcPr>
          <w:p w14:paraId="3E525A93" w14:textId="77777777" w:rsidR="006E610B" w:rsidRPr="00C15130" w:rsidRDefault="002D394F" w:rsidP="00EE75D5">
            <w:pPr>
              <w:shd w:val="clear" w:color="auto" w:fill="FFFFFF"/>
              <w:tabs>
                <w:tab w:val="left" w:leader="dot" w:pos="4824"/>
              </w:tabs>
              <w:ind w:left="677" w:hanging="576"/>
              <w:jc w:val="both"/>
            </w:pPr>
            <w:r w:rsidRPr="00C15130">
              <w:rPr>
                <w:szCs w:val="18"/>
                <w:lang w:val="en-US"/>
              </w:rPr>
              <w:t>06. Consultative Committee on Research for Development</w:t>
            </w:r>
          </w:p>
        </w:tc>
        <w:tc>
          <w:tcPr>
            <w:tcW w:w="1224" w:type="dxa"/>
            <w:tcBorders>
              <w:top w:val="nil"/>
              <w:left w:val="nil"/>
              <w:bottom w:val="nil"/>
              <w:right w:val="single" w:sz="6" w:space="0" w:color="auto"/>
            </w:tcBorders>
            <w:shd w:val="clear" w:color="auto" w:fill="FFFFFF"/>
            <w:vAlign w:val="bottom"/>
          </w:tcPr>
          <w:p w14:paraId="3E525A94" w14:textId="77777777" w:rsidR="006E610B" w:rsidRPr="00C15130" w:rsidRDefault="002D394F" w:rsidP="00EE75D5">
            <w:pPr>
              <w:shd w:val="clear" w:color="auto" w:fill="FFFFFF"/>
              <w:tabs>
                <w:tab w:val="left" w:leader="dot" w:pos="4824"/>
              </w:tabs>
              <w:ind w:right="144"/>
              <w:jc w:val="right"/>
            </w:pPr>
            <w:r w:rsidRPr="00C15130">
              <w:rPr>
                <w:szCs w:val="18"/>
                <w:lang w:val="en-US"/>
              </w:rPr>
              <w:t>13,000</w:t>
            </w:r>
          </w:p>
        </w:tc>
        <w:tc>
          <w:tcPr>
            <w:tcW w:w="1530" w:type="dxa"/>
            <w:tcBorders>
              <w:top w:val="nil"/>
              <w:left w:val="single" w:sz="6" w:space="0" w:color="auto"/>
              <w:bottom w:val="nil"/>
              <w:right w:val="nil"/>
            </w:tcBorders>
            <w:shd w:val="clear" w:color="auto" w:fill="FFFFFF"/>
            <w:vAlign w:val="bottom"/>
          </w:tcPr>
          <w:p w14:paraId="3E525A95" w14:textId="77777777" w:rsidR="006E610B" w:rsidRPr="00C15130" w:rsidRDefault="002D394F" w:rsidP="00EE75D5">
            <w:pPr>
              <w:shd w:val="clear" w:color="auto" w:fill="FFFFFF"/>
              <w:tabs>
                <w:tab w:val="left" w:leader="dot" w:pos="4824"/>
              </w:tabs>
              <w:ind w:right="144"/>
              <w:jc w:val="right"/>
            </w:pPr>
            <w:r w:rsidRPr="00C15130">
              <w:rPr>
                <w:szCs w:val="18"/>
                <w:lang w:val="en-US"/>
              </w:rPr>
              <w:t>10,500</w:t>
            </w:r>
          </w:p>
        </w:tc>
        <w:tc>
          <w:tcPr>
            <w:tcW w:w="1289" w:type="dxa"/>
            <w:tcBorders>
              <w:top w:val="nil"/>
              <w:left w:val="nil"/>
              <w:bottom w:val="nil"/>
              <w:right w:val="nil"/>
            </w:tcBorders>
            <w:shd w:val="clear" w:color="auto" w:fill="FFFFFF"/>
            <w:vAlign w:val="bottom"/>
          </w:tcPr>
          <w:p w14:paraId="3E525A96" w14:textId="77777777" w:rsidR="006E610B" w:rsidRPr="00C15130" w:rsidRDefault="002D394F" w:rsidP="00EE75D5">
            <w:pPr>
              <w:shd w:val="clear" w:color="auto" w:fill="FFFFFF"/>
              <w:tabs>
                <w:tab w:val="left" w:leader="dot" w:pos="4824"/>
              </w:tabs>
              <w:ind w:right="144"/>
              <w:jc w:val="right"/>
            </w:pPr>
            <w:r w:rsidRPr="00C15130">
              <w:rPr>
                <w:szCs w:val="18"/>
                <w:lang w:val="en-US"/>
              </w:rPr>
              <w:t>9,485</w:t>
            </w:r>
          </w:p>
        </w:tc>
      </w:tr>
      <w:tr w:rsidR="006E610B" w:rsidRPr="00C15130" w14:paraId="3E525A9C" w14:textId="77777777" w:rsidTr="00EE75D5">
        <w:trPr>
          <w:trHeight w:val="20"/>
          <w:jc w:val="center"/>
        </w:trPr>
        <w:tc>
          <w:tcPr>
            <w:tcW w:w="4986" w:type="dxa"/>
            <w:tcBorders>
              <w:top w:val="nil"/>
              <w:left w:val="nil"/>
              <w:right w:val="nil"/>
            </w:tcBorders>
            <w:shd w:val="clear" w:color="auto" w:fill="FFFFFF"/>
          </w:tcPr>
          <w:p w14:paraId="3E525A98" w14:textId="77777777" w:rsidR="006E610B" w:rsidRPr="00C15130" w:rsidRDefault="002D394F" w:rsidP="00EE75D5">
            <w:pPr>
              <w:shd w:val="clear" w:color="auto" w:fill="FFFFFF"/>
              <w:tabs>
                <w:tab w:val="left" w:leader="dot" w:pos="4824"/>
              </w:tabs>
              <w:ind w:left="677" w:hanging="576"/>
              <w:jc w:val="both"/>
            </w:pPr>
            <w:r w:rsidRPr="00C15130">
              <w:rPr>
                <w:szCs w:val="18"/>
                <w:lang w:val="en-US"/>
              </w:rPr>
              <w:t>07. Incidental and other expenditure</w:t>
            </w:r>
            <w:r w:rsidR="00EE75D5">
              <w:rPr>
                <w:szCs w:val="18"/>
                <w:lang w:val="en-US"/>
              </w:rPr>
              <w:tab/>
            </w:r>
          </w:p>
        </w:tc>
        <w:tc>
          <w:tcPr>
            <w:tcW w:w="1224" w:type="dxa"/>
            <w:tcBorders>
              <w:top w:val="nil"/>
              <w:left w:val="nil"/>
              <w:bottom w:val="single" w:sz="6" w:space="0" w:color="auto"/>
              <w:right w:val="single" w:sz="6" w:space="0" w:color="auto"/>
            </w:tcBorders>
            <w:shd w:val="clear" w:color="auto" w:fill="FFFFFF"/>
            <w:vAlign w:val="bottom"/>
          </w:tcPr>
          <w:p w14:paraId="3E525A99" w14:textId="77777777" w:rsidR="006E610B" w:rsidRPr="00C15130" w:rsidRDefault="002D394F" w:rsidP="00EE75D5">
            <w:pPr>
              <w:shd w:val="clear" w:color="auto" w:fill="FFFFFF"/>
              <w:tabs>
                <w:tab w:val="left" w:leader="dot" w:pos="4824"/>
              </w:tabs>
              <w:ind w:right="144"/>
              <w:jc w:val="right"/>
            </w:pPr>
            <w:r w:rsidRPr="00C15130">
              <w:rPr>
                <w:szCs w:val="18"/>
                <w:lang w:val="en-US"/>
              </w:rPr>
              <w:t>172,000</w:t>
            </w:r>
          </w:p>
        </w:tc>
        <w:tc>
          <w:tcPr>
            <w:tcW w:w="1530" w:type="dxa"/>
            <w:tcBorders>
              <w:top w:val="nil"/>
              <w:left w:val="single" w:sz="6" w:space="0" w:color="auto"/>
              <w:bottom w:val="single" w:sz="6" w:space="0" w:color="auto"/>
              <w:right w:val="nil"/>
            </w:tcBorders>
            <w:shd w:val="clear" w:color="auto" w:fill="FFFFFF"/>
            <w:vAlign w:val="bottom"/>
          </w:tcPr>
          <w:p w14:paraId="3E525A9A" w14:textId="77777777" w:rsidR="006E610B" w:rsidRPr="00C15130" w:rsidRDefault="002D394F" w:rsidP="00EE75D5">
            <w:pPr>
              <w:shd w:val="clear" w:color="auto" w:fill="FFFFFF"/>
              <w:tabs>
                <w:tab w:val="left" w:leader="dot" w:pos="4824"/>
              </w:tabs>
              <w:ind w:right="144"/>
              <w:jc w:val="right"/>
            </w:pPr>
            <w:r w:rsidRPr="00C15130">
              <w:rPr>
                <w:szCs w:val="18"/>
                <w:lang w:val="en-US"/>
              </w:rPr>
              <w:t>137,000</w:t>
            </w:r>
          </w:p>
        </w:tc>
        <w:tc>
          <w:tcPr>
            <w:tcW w:w="1289" w:type="dxa"/>
            <w:tcBorders>
              <w:top w:val="nil"/>
              <w:left w:val="nil"/>
              <w:bottom w:val="single" w:sz="6" w:space="0" w:color="auto"/>
              <w:right w:val="nil"/>
            </w:tcBorders>
            <w:shd w:val="clear" w:color="auto" w:fill="FFFFFF"/>
            <w:vAlign w:val="bottom"/>
          </w:tcPr>
          <w:p w14:paraId="3E525A9B" w14:textId="77777777" w:rsidR="006E610B" w:rsidRPr="00C15130" w:rsidRDefault="002D394F" w:rsidP="00EE75D5">
            <w:pPr>
              <w:shd w:val="clear" w:color="auto" w:fill="FFFFFF"/>
              <w:tabs>
                <w:tab w:val="left" w:leader="dot" w:pos="4824"/>
              </w:tabs>
              <w:ind w:right="144"/>
              <w:jc w:val="right"/>
            </w:pPr>
            <w:r w:rsidRPr="00C15130">
              <w:rPr>
                <w:szCs w:val="18"/>
                <w:lang w:val="en-US"/>
              </w:rPr>
              <w:t>135,866</w:t>
            </w:r>
          </w:p>
        </w:tc>
      </w:tr>
      <w:tr w:rsidR="006E610B" w:rsidRPr="00C15130" w14:paraId="3E525AA1" w14:textId="77777777" w:rsidTr="00EE75D5">
        <w:trPr>
          <w:trHeight w:val="20"/>
          <w:jc w:val="center"/>
        </w:trPr>
        <w:tc>
          <w:tcPr>
            <w:tcW w:w="4986" w:type="dxa"/>
            <w:tcBorders>
              <w:left w:val="nil"/>
              <w:right w:val="nil"/>
            </w:tcBorders>
            <w:shd w:val="clear" w:color="auto" w:fill="FFFFFF"/>
          </w:tcPr>
          <w:p w14:paraId="3E525A9D" w14:textId="77777777" w:rsidR="006E610B" w:rsidRPr="00C15130" w:rsidRDefault="006E610B" w:rsidP="00291707">
            <w:pPr>
              <w:shd w:val="clear" w:color="auto" w:fill="FFFFFF"/>
              <w:tabs>
                <w:tab w:val="left" w:leader="dot" w:pos="4824"/>
              </w:tabs>
              <w:jc w:val="both"/>
            </w:pPr>
          </w:p>
        </w:tc>
        <w:tc>
          <w:tcPr>
            <w:tcW w:w="1224" w:type="dxa"/>
            <w:tcBorders>
              <w:top w:val="single" w:sz="6" w:space="0" w:color="auto"/>
              <w:left w:val="nil"/>
              <w:bottom w:val="single" w:sz="6" w:space="0" w:color="auto"/>
              <w:right w:val="single" w:sz="6" w:space="0" w:color="auto"/>
            </w:tcBorders>
            <w:shd w:val="clear" w:color="auto" w:fill="FFFFFF"/>
            <w:vAlign w:val="bottom"/>
          </w:tcPr>
          <w:p w14:paraId="3E525A9E" w14:textId="77777777" w:rsidR="006E610B" w:rsidRPr="00C15130" w:rsidRDefault="002D394F" w:rsidP="00EE75D5">
            <w:pPr>
              <w:shd w:val="clear" w:color="auto" w:fill="FFFFFF"/>
              <w:tabs>
                <w:tab w:val="left" w:leader="dot" w:pos="4824"/>
              </w:tabs>
              <w:ind w:right="144"/>
              <w:jc w:val="right"/>
            </w:pPr>
            <w:r w:rsidRPr="00C15130">
              <w:rPr>
                <w:szCs w:val="18"/>
                <w:lang w:val="en-US"/>
              </w:rPr>
              <w:t>1,355,500</w:t>
            </w:r>
          </w:p>
        </w:tc>
        <w:tc>
          <w:tcPr>
            <w:tcW w:w="1530" w:type="dxa"/>
            <w:tcBorders>
              <w:top w:val="single" w:sz="6" w:space="0" w:color="auto"/>
              <w:left w:val="single" w:sz="6" w:space="0" w:color="auto"/>
              <w:bottom w:val="single" w:sz="6" w:space="0" w:color="auto"/>
              <w:right w:val="nil"/>
            </w:tcBorders>
            <w:shd w:val="clear" w:color="auto" w:fill="FFFFFF"/>
            <w:vAlign w:val="bottom"/>
          </w:tcPr>
          <w:p w14:paraId="3E525A9F" w14:textId="77777777" w:rsidR="006E610B" w:rsidRPr="00C15130" w:rsidRDefault="002D394F" w:rsidP="00EE75D5">
            <w:pPr>
              <w:shd w:val="clear" w:color="auto" w:fill="FFFFFF"/>
              <w:tabs>
                <w:tab w:val="left" w:leader="dot" w:pos="4824"/>
              </w:tabs>
              <w:ind w:right="144"/>
              <w:jc w:val="right"/>
            </w:pPr>
            <w:r w:rsidRPr="00C15130">
              <w:rPr>
                <w:szCs w:val="18"/>
                <w:lang w:val="en-US"/>
              </w:rPr>
              <w:t>1,174,000</w:t>
            </w:r>
          </w:p>
        </w:tc>
        <w:tc>
          <w:tcPr>
            <w:tcW w:w="1289" w:type="dxa"/>
            <w:tcBorders>
              <w:top w:val="single" w:sz="6" w:space="0" w:color="auto"/>
              <w:left w:val="nil"/>
              <w:bottom w:val="single" w:sz="6" w:space="0" w:color="auto"/>
              <w:right w:val="nil"/>
            </w:tcBorders>
            <w:shd w:val="clear" w:color="auto" w:fill="FFFFFF"/>
            <w:vAlign w:val="bottom"/>
          </w:tcPr>
          <w:p w14:paraId="3E525AA0" w14:textId="77777777" w:rsidR="006E610B" w:rsidRPr="00C15130" w:rsidRDefault="002D394F" w:rsidP="00EE75D5">
            <w:pPr>
              <w:shd w:val="clear" w:color="auto" w:fill="FFFFFF"/>
              <w:tabs>
                <w:tab w:val="left" w:leader="dot" w:pos="4824"/>
              </w:tabs>
              <w:ind w:right="144"/>
              <w:jc w:val="right"/>
            </w:pPr>
            <w:r w:rsidRPr="00C15130">
              <w:rPr>
                <w:szCs w:val="18"/>
                <w:lang w:val="en-US"/>
              </w:rPr>
              <w:t>1,145,494</w:t>
            </w:r>
          </w:p>
        </w:tc>
      </w:tr>
      <w:tr w:rsidR="006E610B" w:rsidRPr="00C15130" w14:paraId="3E525AA6" w14:textId="77777777" w:rsidTr="00EE75D5">
        <w:trPr>
          <w:trHeight w:val="20"/>
          <w:jc w:val="center"/>
        </w:trPr>
        <w:tc>
          <w:tcPr>
            <w:tcW w:w="4986" w:type="dxa"/>
            <w:tcBorders>
              <w:left w:val="nil"/>
              <w:bottom w:val="nil"/>
              <w:right w:val="nil"/>
            </w:tcBorders>
            <w:shd w:val="clear" w:color="auto" w:fill="FFFFFF"/>
          </w:tcPr>
          <w:p w14:paraId="3E525AA2" w14:textId="77777777" w:rsidR="006E610B" w:rsidRPr="00C15130" w:rsidRDefault="002D394F" w:rsidP="00926B6E">
            <w:pPr>
              <w:shd w:val="clear" w:color="auto" w:fill="FFFFFF"/>
              <w:tabs>
                <w:tab w:val="left" w:leader="dot" w:pos="4824"/>
              </w:tabs>
              <w:jc w:val="both"/>
            </w:pPr>
            <w:r w:rsidRPr="00C15130">
              <w:rPr>
                <w:b/>
                <w:bCs/>
                <w:szCs w:val="18"/>
                <w:lang w:val="en-US"/>
              </w:rPr>
              <w:t>3.</w:t>
            </w:r>
            <w:r w:rsidRPr="00C15130">
              <w:rPr>
                <w:rFonts w:eastAsia="Times New Roman"/>
                <w:b/>
                <w:bCs/>
                <w:szCs w:val="18"/>
                <w:lang w:val="en-US"/>
              </w:rPr>
              <w:t>—Bilateral Aid—Papua New Guinea—</w:t>
            </w:r>
          </w:p>
        </w:tc>
        <w:tc>
          <w:tcPr>
            <w:tcW w:w="1224" w:type="dxa"/>
            <w:tcBorders>
              <w:top w:val="single" w:sz="6" w:space="0" w:color="auto"/>
              <w:left w:val="nil"/>
              <w:bottom w:val="nil"/>
              <w:right w:val="single" w:sz="6" w:space="0" w:color="auto"/>
            </w:tcBorders>
            <w:shd w:val="clear" w:color="auto" w:fill="FFFFFF"/>
            <w:vAlign w:val="bottom"/>
          </w:tcPr>
          <w:p w14:paraId="3E525AA3" w14:textId="77777777" w:rsidR="006E610B" w:rsidRPr="00C15130" w:rsidRDefault="006E610B" w:rsidP="00EE75D5">
            <w:pPr>
              <w:shd w:val="clear" w:color="auto" w:fill="FFFFFF"/>
              <w:tabs>
                <w:tab w:val="left" w:leader="dot" w:pos="4824"/>
              </w:tabs>
              <w:ind w:right="144"/>
              <w:jc w:val="right"/>
            </w:pPr>
          </w:p>
        </w:tc>
        <w:tc>
          <w:tcPr>
            <w:tcW w:w="1530" w:type="dxa"/>
            <w:tcBorders>
              <w:top w:val="single" w:sz="6" w:space="0" w:color="auto"/>
              <w:left w:val="single" w:sz="6" w:space="0" w:color="auto"/>
              <w:bottom w:val="nil"/>
              <w:right w:val="nil"/>
            </w:tcBorders>
            <w:shd w:val="clear" w:color="auto" w:fill="FFFFFF"/>
            <w:vAlign w:val="bottom"/>
          </w:tcPr>
          <w:p w14:paraId="3E525AA4" w14:textId="77777777" w:rsidR="006E610B" w:rsidRPr="00C15130" w:rsidRDefault="006E610B" w:rsidP="00EE75D5">
            <w:pPr>
              <w:shd w:val="clear" w:color="auto" w:fill="FFFFFF"/>
              <w:tabs>
                <w:tab w:val="left" w:leader="dot" w:pos="4824"/>
              </w:tabs>
              <w:ind w:right="144"/>
              <w:jc w:val="right"/>
            </w:pPr>
          </w:p>
        </w:tc>
        <w:tc>
          <w:tcPr>
            <w:tcW w:w="1289" w:type="dxa"/>
            <w:tcBorders>
              <w:top w:val="single" w:sz="6" w:space="0" w:color="auto"/>
              <w:left w:val="nil"/>
              <w:bottom w:val="nil"/>
              <w:right w:val="nil"/>
            </w:tcBorders>
            <w:shd w:val="clear" w:color="auto" w:fill="FFFFFF"/>
            <w:vAlign w:val="bottom"/>
          </w:tcPr>
          <w:p w14:paraId="3E525AA5" w14:textId="77777777" w:rsidR="006E610B" w:rsidRPr="00C15130" w:rsidRDefault="006E610B" w:rsidP="00EE75D5">
            <w:pPr>
              <w:shd w:val="clear" w:color="auto" w:fill="FFFFFF"/>
              <w:tabs>
                <w:tab w:val="left" w:leader="dot" w:pos="4824"/>
              </w:tabs>
              <w:ind w:right="144"/>
              <w:jc w:val="right"/>
            </w:pPr>
          </w:p>
        </w:tc>
      </w:tr>
      <w:tr w:rsidR="006E610B" w:rsidRPr="00C15130" w14:paraId="3E525AAB" w14:textId="77777777" w:rsidTr="00EE75D5">
        <w:trPr>
          <w:trHeight w:val="20"/>
          <w:jc w:val="center"/>
        </w:trPr>
        <w:tc>
          <w:tcPr>
            <w:tcW w:w="4986" w:type="dxa"/>
            <w:tcBorders>
              <w:top w:val="nil"/>
              <w:left w:val="nil"/>
              <w:bottom w:val="nil"/>
              <w:right w:val="nil"/>
            </w:tcBorders>
            <w:shd w:val="clear" w:color="auto" w:fill="FFFFFF"/>
          </w:tcPr>
          <w:p w14:paraId="3E525AA7" w14:textId="77777777" w:rsidR="006E610B" w:rsidRPr="00C15130" w:rsidRDefault="002D394F" w:rsidP="00344BBA">
            <w:pPr>
              <w:shd w:val="clear" w:color="auto" w:fill="FFFFFF"/>
              <w:tabs>
                <w:tab w:val="left" w:leader="dot" w:pos="4824"/>
              </w:tabs>
              <w:ind w:left="677" w:hanging="576"/>
            </w:pPr>
            <w:r w:rsidRPr="00C15130">
              <w:rPr>
                <w:szCs w:val="18"/>
                <w:lang w:val="en-US"/>
              </w:rPr>
              <w:t>01. Grant-in-aid</w:t>
            </w:r>
            <w:r w:rsidR="00EE75D5">
              <w:rPr>
                <w:szCs w:val="18"/>
                <w:lang w:val="en-US"/>
              </w:rPr>
              <w:tab/>
            </w:r>
          </w:p>
        </w:tc>
        <w:tc>
          <w:tcPr>
            <w:tcW w:w="1224" w:type="dxa"/>
            <w:tcBorders>
              <w:top w:val="nil"/>
              <w:left w:val="nil"/>
              <w:bottom w:val="nil"/>
              <w:right w:val="single" w:sz="6" w:space="0" w:color="auto"/>
            </w:tcBorders>
            <w:shd w:val="clear" w:color="auto" w:fill="FFFFFF"/>
            <w:vAlign w:val="bottom"/>
          </w:tcPr>
          <w:p w14:paraId="3E525AA8" w14:textId="77777777" w:rsidR="006E610B" w:rsidRPr="00C15130" w:rsidRDefault="002D394F" w:rsidP="00EE75D5">
            <w:pPr>
              <w:shd w:val="clear" w:color="auto" w:fill="FFFFFF"/>
              <w:tabs>
                <w:tab w:val="left" w:leader="dot" w:pos="4824"/>
              </w:tabs>
              <w:ind w:right="144"/>
              <w:jc w:val="right"/>
            </w:pPr>
            <w:r w:rsidRPr="00C15130">
              <w:rPr>
                <w:szCs w:val="18"/>
                <w:lang w:val="en-US"/>
              </w:rPr>
              <w:t>232,000,000</w:t>
            </w:r>
          </w:p>
        </w:tc>
        <w:tc>
          <w:tcPr>
            <w:tcW w:w="1530" w:type="dxa"/>
            <w:tcBorders>
              <w:top w:val="nil"/>
              <w:left w:val="single" w:sz="6" w:space="0" w:color="auto"/>
              <w:bottom w:val="nil"/>
              <w:right w:val="nil"/>
            </w:tcBorders>
            <w:shd w:val="clear" w:color="auto" w:fill="FFFFFF"/>
            <w:vAlign w:val="bottom"/>
          </w:tcPr>
          <w:p w14:paraId="3E525AA9" w14:textId="77777777" w:rsidR="006E610B" w:rsidRPr="00C15130" w:rsidRDefault="002D394F" w:rsidP="00EE75D5">
            <w:pPr>
              <w:shd w:val="clear" w:color="auto" w:fill="FFFFFF"/>
              <w:tabs>
                <w:tab w:val="left" w:leader="dot" w:pos="4824"/>
              </w:tabs>
              <w:ind w:right="144"/>
              <w:jc w:val="right"/>
            </w:pPr>
            <w:r w:rsidRPr="00C15130">
              <w:rPr>
                <w:szCs w:val="18"/>
                <w:lang w:val="en-US"/>
              </w:rPr>
              <w:t>223,000,000</w:t>
            </w:r>
          </w:p>
        </w:tc>
        <w:tc>
          <w:tcPr>
            <w:tcW w:w="1289" w:type="dxa"/>
            <w:tcBorders>
              <w:top w:val="nil"/>
              <w:left w:val="nil"/>
              <w:bottom w:val="nil"/>
              <w:right w:val="nil"/>
            </w:tcBorders>
            <w:shd w:val="clear" w:color="auto" w:fill="FFFFFF"/>
            <w:vAlign w:val="bottom"/>
          </w:tcPr>
          <w:p w14:paraId="3E525AAA" w14:textId="77777777" w:rsidR="006E610B" w:rsidRPr="00C15130" w:rsidRDefault="002D394F" w:rsidP="00EE75D5">
            <w:pPr>
              <w:shd w:val="clear" w:color="auto" w:fill="FFFFFF"/>
              <w:tabs>
                <w:tab w:val="left" w:leader="dot" w:pos="4824"/>
              </w:tabs>
              <w:ind w:right="144"/>
              <w:jc w:val="right"/>
            </w:pPr>
            <w:r w:rsidRPr="00C15130">
              <w:rPr>
                <w:szCs w:val="18"/>
                <w:lang w:val="en-US"/>
              </w:rPr>
              <w:t>223,000,000</w:t>
            </w:r>
          </w:p>
        </w:tc>
      </w:tr>
      <w:tr w:rsidR="006E610B" w:rsidRPr="00C15130" w14:paraId="3E525AB0" w14:textId="77777777" w:rsidTr="00EE75D5">
        <w:trPr>
          <w:trHeight w:val="20"/>
          <w:jc w:val="center"/>
        </w:trPr>
        <w:tc>
          <w:tcPr>
            <w:tcW w:w="4986" w:type="dxa"/>
            <w:tcBorders>
              <w:top w:val="nil"/>
              <w:left w:val="nil"/>
              <w:bottom w:val="nil"/>
              <w:right w:val="nil"/>
            </w:tcBorders>
            <w:shd w:val="clear" w:color="auto" w:fill="FFFFFF"/>
          </w:tcPr>
          <w:p w14:paraId="3E525AAC" w14:textId="77777777" w:rsidR="006E610B" w:rsidRPr="00C15130" w:rsidRDefault="002D394F" w:rsidP="00344BBA">
            <w:pPr>
              <w:shd w:val="clear" w:color="auto" w:fill="FFFFFF"/>
              <w:tabs>
                <w:tab w:val="left" w:leader="dot" w:pos="4824"/>
              </w:tabs>
              <w:ind w:left="677" w:hanging="576"/>
            </w:pPr>
            <w:r w:rsidRPr="00C15130">
              <w:rPr>
                <w:szCs w:val="18"/>
                <w:lang w:val="en-US"/>
              </w:rPr>
              <w:t>02. Overseas officers of former Administrations and Australian Staffing Assistance Group</w:t>
            </w:r>
            <w:r w:rsidRPr="00C15130">
              <w:rPr>
                <w:rFonts w:eastAsia="Times New Roman"/>
                <w:szCs w:val="18"/>
                <w:lang w:val="en-US"/>
              </w:rPr>
              <w:t>—Termination payments and retirement benefits</w:t>
            </w:r>
            <w:r w:rsidR="00EE75D5">
              <w:rPr>
                <w:rFonts w:eastAsia="Times New Roman"/>
                <w:szCs w:val="18"/>
                <w:lang w:val="en-US"/>
              </w:rPr>
              <w:tab/>
            </w:r>
          </w:p>
        </w:tc>
        <w:tc>
          <w:tcPr>
            <w:tcW w:w="1224" w:type="dxa"/>
            <w:tcBorders>
              <w:top w:val="nil"/>
              <w:left w:val="nil"/>
              <w:bottom w:val="nil"/>
              <w:right w:val="single" w:sz="6" w:space="0" w:color="auto"/>
            </w:tcBorders>
            <w:shd w:val="clear" w:color="auto" w:fill="FFFFFF"/>
            <w:vAlign w:val="bottom"/>
          </w:tcPr>
          <w:p w14:paraId="3E525AAD" w14:textId="77777777" w:rsidR="006E610B" w:rsidRPr="00C15130" w:rsidRDefault="002D394F" w:rsidP="00EE75D5">
            <w:pPr>
              <w:shd w:val="clear" w:color="auto" w:fill="FFFFFF"/>
              <w:tabs>
                <w:tab w:val="left" w:leader="dot" w:pos="4824"/>
              </w:tabs>
              <w:ind w:right="144"/>
              <w:jc w:val="right"/>
            </w:pPr>
            <w:r w:rsidRPr="00C15130">
              <w:rPr>
                <w:szCs w:val="18"/>
                <w:lang w:val="en-US"/>
              </w:rPr>
              <w:t>11,686,000</w:t>
            </w:r>
          </w:p>
        </w:tc>
        <w:tc>
          <w:tcPr>
            <w:tcW w:w="1530" w:type="dxa"/>
            <w:tcBorders>
              <w:top w:val="nil"/>
              <w:left w:val="single" w:sz="6" w:space="0" w:color="auto"/>
              <w:bottom w:val="nil"/>
              <w:right w:val="nil"/>
            </w:tcBorders>
            <w:shd w:val="clear" w:color="auto" w:fill="FFFFFF"/>
            <w:vAlign w:val="bottom"/>
          </w:tcPr>
          <w:p w14:paraId="3E525AAE" w14:textId="77777777" w:rsidR="006E610B" w:rsidRPr="00C15130" w:rsidRDefault="002D394F" w:rsidP="00EE75D5">
            <w:pPr>
              <w:shd w:val="clear" w:color="auto" w:fill="FFFFFF"/>
              <w:tabs>
                <w:tab w:val="left" w:leader="dot" w:pos="4824"/>
              </w:tabs>
              <w:ind w:right="144"/>
              <w:jc w:val="right"/>
            </w:pPr>
            <w:r w:rsidRPr="00C15130">
              <w:rPr>
                <w:szCs w:val="18"/>
                <w:lang w:val="en-US"/>
              </w:rPr>
              <w:t>13,145,000</w:t>
            </w:r>
          </w:p>
        </w:tc>
        <w:tc>
          <w:tcPr>
            <w:tcW w:w="1289" w:type="dxa"/>
            <w:tcBorders>
              <w:top w:val="nil"/>
              <w:left w:val="nil"/>
              <w:bottom w:val="nil"/>
              <w:right w:val="nil"/>
            </w:tcBorders>
            <w:shd w:val="clear" w:color="auto" w:fill="FFFFFF"/>
            <w:vAlign w:val="bottom"/>
          </w:tcPr>
          <w:p w14:paraId="3E525AAF" w14:textId="77777777" w:rsidR="006E610B" w:rsidRPr="00C15130" w:rsidRDefault="002D394F" w:rsidP="00EE75D5">
            <w:pPr>
              <w:shd w:val="clear" w:color="auto" w:fill="FFFFFF"/>
              <w:tabs>
                <w:tab w:val="left" w:leader="dot" w:pos="4824"/>
              </w:tabs>
              <w:ind w:right="144"/>
              <w:jc w:val="right"/>
            </w:pPr>
            <w:r w:rsidRPr="00C15130">
              <w:rPr>
                <w:szCs w:val="18"/>
                <w:lang w:val="en-US"/>
              </w:rPr>
              <w:t>13,107,039</w:t>
            </w:r>
          </w:p>
        </w:tc>
      </w:tr>
      <w:tr w:rsidR="006E610B" w:rsidRPr="00C15130" w14:paraId="3E525AB5" w14:textId="77777777" w:rsidTr="00EE75D5">
        <w:trPr>
          <w:trHeight w:val="20"/>
          <w:jc w:val="center"/>
        </w:trPr>
        <w:tc>
          <w:tcPr>
            <w:tcW w:w="4986" w:type="dxa"/>
            <w:tcBorders>
              <w:top w:val="nil"/>
              <w:left w:val="nil"/>
              <w:bottom w:val="nil"/>
              <w:right w:val="nil"/>
            </w:tcBorders>
            <w:shd w:val="clear" w:color="auto" w:fill="FFFFFF"/>
          </w:tcPr>
          <w:p w14:paraId="3E525AB1" w14:textId="77777777" w:rsidR="006E610B" w:rsidRPr="00C15130" w:rsidRDefault="002D394F" w:rsidP="00344BBA">
            <w:pPr>
              <w:shd w:val="clear" w:color="auto" w:fill="FFFFFF"/>
              <w:tabs>
                <w:tab w:val="left" w:leader="dot" w:pos="4824"/>
              </w:tabs>
              <w:ind w:left="677" w:hanging="576"/>
            </w:pPr>
            <w:r w:rsidRPr="00C15130">
              <w:rPr>
                <w:szCs w:val="18"/>
                <w:lang w:val="en-US"/>
              </w:rPr>
              <w:t>03. Construction of runways and related civil aviation works at Port Moresby and Nadzab</w:t>
            </w:r>
            <w:r w:rsidR="00EE75D5">
              <w:rPr>
                <w:szCs w:val="18"/>
                <w:lang w:val="en-US"/>
              </w:rPr>
              <w:tab/>
            </w:r>
          </w:p>
        </w:tc>
        <w:tc>
          <w:tcPr>
            <w:tcW w:w="1224" w:type="dxa"/>
            <w:tcBorders>
              <w:top w:val="nil"/>
              <w:left w:val="nil"/>
              <w:bottom w:val="nil"/>
              <w:right w:val="single" w:sz="6" w:space="0" w:color="auto"/>
            </w:tcBorders>
            <w:shd w:val="clear" w:color="auto" w:fill="FFFFFF"/>
            <w:vAlign w:val="bottom"/>
          </w:tcPr>
          <w:p w14:paraId="3E525AB2" w14:textId="77777777" w:rsidR="006E610B" w:rsidRPr="00C15130" w:rsidRDefault="002D394F" w:rsidP="00EE75D5">
            <w:pPr>
              <w:shd w:val="clear" w:color="auto" w:fill="FFFFFF"/>
              <w:tabs>
                <w:tab w:val="left" w:leader="dot" w:pos="4824"/>
              </w:tabs>
              <w:ind w:right="144"/>
              <w:jc w:val="right"/>
            </w:pPr>
            <w:r w:rsidRPr="00C15130">
              <w:rPr>
                <w:szCs w:val="18"/>
                <w:lang w:val="en-US"/>
              </w:rPr>
              <w:t>116,000</w:t>
            </w:r>
          </w:p>
        </w:tc>
        <w:tc>
          <w:tcPr>
            <w:tcW w:w="1530" w:type="dxa"/>
            <w:tcBorders>
              <w:top w:val="nil"/>
              <w:left w:val="single" w:sz="6" w:space="0" w:color="auto"/>
              <w:bottom w:val="nil"/>
              <w:right w:val="nil"/>
            </w:tcBorders>
            <w:shd w:val="clear" w:color="auto" w:fill="FFFFFF"/>
            <w:vAlign w:val="bottom"/>
          </w:tcPr>
          <w:p w14:paraId="3E525AB3" w14:textId="77777777" w:rsidR="006E610B" w:rsidRPr="00C15130" w:rsidRDefault="002D394F" w:rsidP="00EE75D5">
            <w:pPr>
              <w:shd w:val="clear" w:color="auto" w:fill="FFFFFF"/>
              <w:tabs>
                <w:tab w:val="left" w:leader="dot" w:pos="4824"/>
              </w:tabs>
              <w:ind w:right="144"/>
              <w:jc w:val="right"/>
            </w:pPr>
            <w:r w:rsidRPr="00C15130">
              <w:rPr>
                <w:szCs w:val="18"/>
                <w:lang w:val="en-US"/>
              </w:rPr>
              <w:t>305,000</w:t>
            </w:r>
          </w:p>
        </w:tc>
        <w:tc>
          <w:tcPr>
            <w:tcW w:w="1289" w:type="dxa"/>
            <w:tcBorders>
              <w:top w:val="nil"/>
              <w:left w:val="nil"/>
              <w:bottom w:val="nil"/>
              <w:right w:val="nil"/>
            </w:tcBorders>
            <w:shd w:val="clear" w:color="auto" w:fill="FFFFFF"/>
            <w:vAlign w:val="bottom"/>
          </w:tcPr>
          <w:p w14:paraId="3E525AB4" w14:textId="77777777" w:rsidR="006E610B" w:rsidRPr="00C15130" w:rsidRDefault="002D394F" w:rsidP="00EE75D5">
            <w:pPr>
              <w:shd w:val="clear" w:color="auto" w:fill="FFFFFF"/>
              <w:tabs>
                <w:tab w:val="left" w:leader="dot" w:pos="4824"/>
              </w:tabs>
              <w:ind w:right="144"/>
              <w:jc w:val="right"/>
            </w:pPr>
            <w:r w:rsidRPr="00C15130">
              <w:rPr>
                <w:szCs w:val="18"/>
                <w:lang w:val="en-US"/>
              </w:rPr>
              <w:t>286,051</w:t>
            </w:r>
          </w:p>
        </w:tc>
      </w:tr>
      <w:tr w:rsidR="006E610B" w:rsidRPr="00C15130" w14:paraId="3E525ABA" w14:textId="77777777" w:rsidTr="00EE75D5">
        <w:trPr>
          <w:trHeight w:val="20"/>
          <w:jc w:val="center"/>
        </w:trPr>
        <w:tc>
          <w:tcPr>
            <w:tcW w:w="4986" w:type="dxa"/>
            <w:tcBorders>
              <w:top w:val="nil"/>
              <w:left w:val="nil"/>
              <w:right w:val="nil"/>
            </w:tcBorders>
            <w:shd w:val="clear" w:color="auto" w:fill="FFFFFF"/>
          </w:tcPr>
          <w:p w14:paraId="3E525AB6" w14:textId="77777777" w:rsidR="006E610B" w:rsidRPr="00C15130" w:rsidRDefault="002D394F" w:rsidP="00344BBA">
            <w:pPr>
              <w:shd w:val="clear" w:color="auto" w:fill="FFFFFF"/>
              <w:tabs>
                <w:tab w:val="left" w:leader="dot" w:pos="4824"/>
              </w:tabs>
              <w:ind w:left="677" w:hanging="576"/>
            </w:pPr>
            <w:r w:rsidRPr="00C15130">
              <w:rPr>
                <w:szCs w:val="18"/>
                <w:lang w:val="en-US"/>
              </w:rPr>
              <w:t>04. Australia-Papua New Guinea Education and Technical Assistance Scheme</w:t>
            </w:r>
            <w:r w:rsidR="00EE75D5">
              <w:rPr>
                <w:szCs w:val="18"/>
                <w:lang w:val="en-US"/>
              </w:rPr>
              <w:tab/>
            </w:r>
          </w:p>
        </w:tc>
        <w:tc>
          <w:tcPr>
            <w:tcW w:w="1224" w:type="dxa"/>
            <w:tcBorders>
              <w:top w:val="nil"/>
              <w:left w:val="nil"/>
              <w:bottom w:val="single" w:sz="6" w:space="0" w:color="auto"/>
              <w:right w:val="single" w:sz="6" w:space="0" w:color="auto"/>
            </w:tcBorders>
            <w:shd w:val="clear" w:color="auto" w:fill="FFFFFF"/>
            <w:vAlign w:val="bottom"/>
          </w:tcPr>
          <w:p w14:paraId="3E525AB7" w14:textId="77777777" w:rsidR="006E610B" w:rsidRPr="00C15130" w:rsidRDefault="002D394F" w:rsidP="00EE75D5">
            <w:pPr>
              <w:shd w:val="clear" w:color="auto" w:fill="FFFFFF"/>
              <w:tabs>
                <w:tab w:val="left" w:leader="dot" w:pos="4824"/>
              </w:tabs>
              <w:ind w:right="144"/>
              <w:jc w:val="right"/>
            </w:pPr>
            <w:r w:rsidRPr="00C15130">
              <w:rPr>
                <w:szCs w:val="18"/>
                <w:lang w:val="en-US"/>
              </w:rPr>
              <w:t>1,990,000</w:t>
            </w:r>
          </w:p>
        </w:tc>
        <w:tc>
          <w:tcPr>
            <w:tcW w:w="1530" w:type="dxa"/>
            <w:tcBorders>
              <w:top w:val="nil"/>
              <w:left w:val="single" w:sz="6" w:space="0" w:color="auto"/>
              <w:bottom w:val="single" w:sz="6" w:space="0" w:color="auto"/>
              <w:right w:val="nil"/>
            </w:tcBorders>
            <w:shd w:val="clear" w:color="auto" w:fill="FFFFFF"/>
            <w:vAlign w:val="bottom"/>
          </w:tcPr>
          <w:p w14:paraId="3E525AB8" w14:textId="77777777" w:rsidR="006E610B" w:rsidRPr="00C15130" w:rsidRDefault="002D394F" w:rsidP="00EE75D5">
            <w:pPr>
              <w:shd w:val="clear" w:color="auto" w:fill="FFFFFF"/>
              <w:tabs>
                <w:tab w:val="left" w:leader="dot" w:pos="4824"/>
              </w:tabs>
              <w:ind w:right="144"/>
              <w:jc w:val="right"/>
            </w:pPr>
            <w:r w:rsidRPr="00C15130">
              <w:rPr>
                <w:szCs w:val="18"/>
                <w:lang w:val="en-US"/>
              </w:rPr>
              <w:t>1,700,000</w:t>
            </w:r>
          </w:p>
        </w:tc>
        <w:tc>
          <w:tcPr>
            <w:tcW w:w="1289" w:type="dxa"/>
            <w:tcBorders>
              <w:top w:val="nil"/>
              <w:left w:val="nil"/>
              <w:bottom w:val="single" w:sz="6" w:space="0" w:color="auto"/>
              <w:right w:val="nil"/>
            </w:tcBorders>
            <w:shd w:val="clear" w:color="auto" w:fill="FFFFFF"/>
            <w:vAlign w:val="bottom"/>
          </w:tcPr>
          <w:p w14:paraId="3E525AB9" w14:textId="77777777" w:rsidR="006E610B" w:rsidRPr="00C15130" w:rsidRDefault="002D394F" w:rsidP="00EE75D5">
            <w:pPr>
              <w:shd w:val="clear" w:color="auto" w:fill="FFFFFF"/>
              <w:tabs>
                <w:tab w:val="left" w:leader="dot" w:pos="4824"/>
              </w:tabs>
              <w:ind w:right="144"/>
              <w:jc w:val="right"/>
            </w:pPr>
            <w:r w:rsidRPr="00C15130">
              <w:rPr>
                <w:szCs w:val="18"/>
                <w:lang w:val="en-US"/>
              </w:rPr>
              <w:t>1,310,965</w:t>
            </w:r>
          </w:p>
        </w:tc>
      </w:tr>
      <w:tr w:rsidR="006E610B" w:rsidRPr="00C15130" w14:paraId="3E525ABF" w14:textId="77777777" w:rsidTr="00EE75D5">
        <w:trPr>
          <w:trHeight w:val="20"/>
          <w:jc w:val="center"/>
        </w:trPr>
        <w:tc>
          <w:tcPr>
            <w:tcW w:w="4986" w:type="dxa"/>
            <w:tcBorders>
              <w:left w:val="nil"/>
              <w:right w:val="nil"/>
            </w:tcBorders>
            <w:shd w:val="clear" w:color="auto" w:fill="FFFFFF"/>
          </w:tcPr>
          <w:p w14:paraId="3E525ABB" w14:textId="77777777" w:rsidR="006E610B" w:rsidRPr="00C15130" w:rsidRDefault="006E610B" w:rsidP="00291707">
            <w:pPr>
              <w:shd w:val="clear" w:color="auto" w:fill="FFFFFF"/>
              <w:tabs>
                <w:tab w:val="left" w:leader="dot" w:pos="4824"/>
              </w:tabs>
              <w:jc w:val="both"/>
            </w:pPr>
          </w:p>
        </w:tc>
        <w:tc>
          <w:tcPr>
            <w:tcW w:w="1224" w:type="dxa"/>
            <w:tcBorders>
              <w:top w:val="single" w:sz="6" w:space="0" w:color="auto"/>
              <w:left w:val="nil"/>
              <w:bottom w:val="single" w:sz="6" w:space="0" w:color="auto"/>
              <w:right w:val="single" w:sz="6" w:space="0" w:color="auto"/>
            </w:tcBorders>
            <w:shd w:val="clear" w:color="auto" w:fill="FFFFFF"/>
            <w:vAlign w:val="bottom"/>
          </w:tcPr>
          <w:p w14:paraId="3E525ABC" w14:textId="77777777" w:rsidR="006E610B" w:rsidRPr="00C15130" w:rsidRDefault="002D394F" w:rsidP="00EE75D5">
            <w:pPr>
              <w:shd w:val="clear" w:color="auto" w:fill="FFFFFF"/>
              <w:tabs>
                <w:tab w:val="left" w:leader="dot" w:pos="4824"/>
              </w:tabs>
              <w:ind w:right="144"/>
              <w:jc w:val="right"/>
            </w:pPr>
            <w:r w:rsidRPr="00C15130">
              <w:rPr>
                <w:szCs w:val="18"/>
                <w:lang w:val="en-US"/>
              </w:rPr>
              <w:t>245,792,000</w:t>
            </w:r>
          </w:p>
        </w:tc>
        <w:tc>
          <w:tcPr>
            <w:tcW w:w="1530" w:type="dxa"/>
            <w:tcBorders>
              <w:top w:val="single" w:sz="6" w:space="0" w:color="auto"/>
              <w:left w:val="single" w:sz="6" w:space="0" w:color="auto"/>
              <w:bottom w:val="single" w:sz="6" w:space="0" w:color="auto"/>
              <w:right w:val="nil"/>
            </w:tcBorders>
            <w:shd w:val="clear" w:color="auto" w:fill="FFFFFF"/>
            <w:vAlign w:val="bottom"/>
          </w:tcPr>
          <w:p w14:paraId="3E525ABD" w14:textId="77777777" w:rsidR="006E610B" w:rsidRPr="00C15130" w:rsidRDefault="002D394F" w:rsidP="00EE75D5">
            <w:pPr>
              <w:shd w:val="clear" w:color="auto" w:fill="FFFFFF"/>
              <w:tabs>
                <w:tab w:val="left" w:leader="dot" w:pos="4824"/>
              </w:tabs>
              <w:ind w:right="144"/>
              <w:jc w:val="right"/>
            </w:pPr>
            <w:r w:rsidRPr="00C15130">
              <w:rPr>
                <w:szCs w:val="18"/>
                <w:lang w:val="en-US"/>
              </w:rPr>
              <w:t>238,150,000</w:t>
            </w:r>
          </w:p>
        </w:tc>
        <w:tc>
          <w:tcPr>
            <w:tcW w:w="1289" w:type="dxa"/>
            <w:tcBorders>
              <w:top w:val="single" w:sz="6" w:space="0" w:color="auto"/>
              <w:left w:val="nil"/>
              <w:bottom w:val="single" w:sz="6" w:space="0" w:color="auto"/>
              <w:right w:val="nil"/>
            </w:tcBorders>
            <w:shd w:val="clear" w:color="auto" w:fill="FFFFFF"/>
            <w:vAlign w:val="bottom"/>
          </w:tcPr>
          <w:p w14:paraId="3E525ABE" w14:textId="77777777" w:rsidR="006E610B" w:rsidRPr="00C15130" w:rsidRDefault="002D394F" w:rsidP="00EE75D5">
            <w:pPr>
              <w:shd w:val="clear" w:color="auto" w:fill="FFFFFF"/>
              <w:tabs>
                <w:tab w:val="left" w:leader="dot" w:pos="4824"/>
              </w:tabs>
              <w:ind w:right="144"/>
              <w:jc w:val="right"/>
            </w:pPr>
            <w:r w:rsidRPr="00C15130">
              <w:rPr>
                <w:szCs w:val="18"/>
                <w:lang w:val="en-US"/>
              </w:rPr>
              <w:t>237,704,055</w:t>
            </w:r>
          </w:p>
        </w:tc>
      </w:tr>
      <w:tr w:rsidR="006E610B" w:rsidRPr="00C15130" w14:paraId="3E525AC4" w14:textId="77777777" w:rsidTr="00EE75D5">
        <w:trPr>
          <w:trHeight w:val="20"/>
          <w:jc w:val="center"/>
        </w:trPr>
        <w:tc>
          <w:tcPr>
            <w:tcW w:w="4986" w:type="dxa"/>
            <w:tcBorders>
              <w:left w:val="nil"/>
              <w:bottom w:val="nil"/>
              <w:right w:val="nil"/>
            </w:tcBorders>
            <w:shd w:val="clear" w:color="auto" w:fill="FFFFFF"/>
          </w:tcPr>
          <w:p w14:paraId="3E525AC0" w14:textId="77777777" w:rsidR="006E610B" w:rsidRPr="00C15130" w:rsidRDefault="002D394F" w:rsidP="00926B6E">
            <w:pPr>
              <w:shd w:val="clear" w:color="auto" w:fill="FFFFFF"/>
              <w:tabs>
                <w:tab w:val="left" w:leader="dot" w:pos="4824"/>
              </w:tabs>
              <w:jc w:val="both"/>
            </w:pPr>
            <w:r w:rsidRPr="00C15130">
              <w:rPr>
                <w:b/>
                <w:bCs/>
                <w:szCs w:val="18"/>
                <w:lang w:val="en-US"/>
              </w:rPr>
              <w:t>4.</w:t>
            </w:r>
            <w:r w:rsidRPr="00C15130">
              <w:rPr>
                <w:rFonts w:eastAsia="Times New Roman"/>
                <w:b/>
                <w:bCs/>
                <w:szCs w:val="18"/>
                <w:lang w:val="en-US"/>
              </w:rPr>
              <w:t>—Bilateral Aid Projects, Technical Co-operation and Related Activities (excluding Papua New Guinea)—</w:t>
            </w:r>
          </w:p>
        </w:tc>
        <w:tc>
          <w:tcPr>
            <w:tcW w:w="1224" w:type="dxa"/>
            <w:tcBorders>
              <w:top w:val="single" w:sz="6" w:space="0" w:color="auto"/>
              <w:left w:val="nil"/>
              <w:bottom w:val="nil"/>
              <w:right w:val="single" w:sz="6" w:space="0" w:color="auto"/>
            </w:tcBorders>
            <w:shd w:val="clear" w:color="auto" w:fill="FFFFFF"/>
            <w:vAlign w:val="bottom"/>
          </w:tcPr>
          <w:p w14:paraId="3E525AC1" w14:textId="77777777" w:rsidR="006E610B" w:rsidRPr="00C15130" w:rsidRDefault="006E610B" w:rsidP="00EE75D5">
            <w:pPr>
              <w:shd w:val="clear" w:color="auto" w:fill="FFFFFF"/>
              <w:tabs>
                <w:tab w:val="left" w:leader="dot" w:pos="4824"/>
              </w:tabs>
              <w:ind w:right="144"/>
              <w:jc w:val="right"/>
            </w:pPr>
          </w:p>
        </w:tc>
        <w:tc>
          <w:tcPr>
            <w:tcW w:w="1530" w:type="dxa"/>
            <w:tcBorders>
              <w:top w:val="single" w:sz="6" w:space="0" w:color="auto"/>
              <w:left w:val="single" w:sz="6" w:space="0" w:color="auto"/>
              <w:bottom w:val="nil"/>
              <w:right w:val="nil"/>
            </w:tcBorders>
            <w:shd w:val="clear" w:color="auto" w:fill="FFFFFF"/>
            <w:vAlign w:val="bottom"/>
          </w:tcPr>
          <w:p w14:paraId="3E525AC2" w14:textId="77777777" w:rsidR="006E610B" w:rsidRPr="00C15130" w:rsidRDefault="006E610B" w:rsidP="00EE75D5">
            <w:pPr>
              <w:shd w:val="clear" w:color="auto" w:fill="FFFFFF"/>
              <w:tabs>
                <w:tab w:val="left" w:leader="dot" w:pos="4824"/>
              </w:tabs>
              <w:ind w:right="144"/>
              <w:jc w:val="right"/>
            </w:pPr>
          </w:p>
        </w:tc>
        <w:tc>
          <w:tcPr>
            <w:tcW w:w="1289" w:type="dxa"/>
            <w:tcBorders>
              <w:top w:val="single" w:sz="6" w:space="0" w:color="auto"/>
              <w:left w:val="nil"/>
              <w:bottom w:val="nil"/>
              <w:right w:val="nil"/>
            </w:tcBorders>
            <w:shd w:val="clear" w:color="auto" w:fill="FFFFFF"/>
            <w:vAlign w:val="bottom"/>
          </w:tcPr>
          <w:p w14:paraId="3E525AC3" w14:textId="77777777" w:rsidR="006E610B" w:rsidRPr="00C15130" w:rsidRDefault="006E610B" w:rsidP="00EE75D5">
            <w:pPr>
              <w:shd w:val="clear" w:color="auto" w:fill="FFFFFF"/>
              <w:tabs>
                <w:tab w:val="left" w:leader="dot" w:pos="4824"/>
              </w:tabs>
              <w:ind w:right="144"/>
              <w:jc w:val="right"/>
            </w:pPr>
          </w:p>
        </w:tc>
      </w:tr>
      <w:tr w:rsidR="006E610B" w:rsidRPr="00C15130" w14:paraId="3E525AC9" w14:textId="77777777" w:rsidTr="00EE75D5">
        <w:trPr>
          <w:trHeight w:val="20"/>
          <w:jc w:val="center"/>
        </w:trPr>
        <w:tc>
          <w:tcPr>
            <w:tcW w:w="4986" w:type="dxa"/>
            <w:tcBorders>
              <w:top w:val="nil"/>
              <w:left w:val="nil"/>
              <w:bottom w:val="nil"/>
              <w:right w:val="nil"/>
            </w:tcBorders>
            <w:shd w:val="clear" w:color="auto" w:fill="FFFFFF"/>
          </w:tcPr>
          <w:p w14:paraId="3E525AC5" w14:textId="77777777" w:rsidR="006E610B" w:rsidRPr="00C15130" w:rsidRDefault="002D394F" w:rsidP="00344BBA">
            <w:pPr>
              <w:shd w:val="clear" w:color="auto" w:fill="FFFFFF"/>
              <w:tabs>
                <w:tab w:val="left" w:leader="dot" w:pos="4824"/>
              </w:tabs>
              <w:ind w:left="677" w:hanging="576"/>
            </w:pPr>
            <w:r w:rsidRPr="00C15130">
              <w:rPr>
                <w:szCs w:val="18"/>
                <w:lang w:val="en-US"/>
              </w:rPr>
              <w:t>01. Bilateral projects, technical assistance and disaster relief</w:t>
            </w:r>
          </w:p>
        </w:tc>
        <w:tc>
          <w:tcPr>
            <w:tcW w:w="1224" w:type="dxa"/>
            <w:tcBorders>
              <w:top w:val="nil"/>
              <w:left w:val="nil"/>
              <w:bottom w:val="nil"/>
              <w:right w:val="single" w:sz="6" w:space="0" w:color="auto"/>
            </w:tcBorders>
            <w:shd w:val="clear" w:color="auto" w:fill="FFFFFF"/>
            <w:vAlign w:val="bottom"/>
          </w:tcPr>
          <w:p w14:paraId="3E525AC6" w14:textId="77777777" w:rsidR="006E610B" w:rsidRPr="00C15130" w:rsidRDefault="002D394F" w:rsidP="00EE75D5">
            <w:pPr>
              <w:shd w:val="clear" w:color="auto" w:fill="FFFFFF"/>
              <w:tabs>
                <w:tab w:val="left" w:leader="dot" w:pos="4824"/>
              </w:tabs>
              <w:ind w:right="144"/>
              <w:jc w:val="right"/>
            </w:pPr>
            <w:r w:rsidRPr="00C15130">
              <w:rPr>
                <w:szCs w:val="18"/>
                <w:lang w:val="en-US"/>
              </w:rPr>
              <w:t>117,155,000</w:t>
            </w:r>
          </w:p>
        </w:tc>
        <w:tc>
          <w:tcPr>
            <w:tcW w:w="1530" w:type="dxa"/>
            <w:tcBorders>
              <w:top w:val="nil"/>
              <w:left w:val="single" w:sz="6" w:space="0" w:color="auto"/>
              <w:bottom w:val="nil"/>
              <w:right w:val="nil"/>
            </w:tcBorders>
            <w:shd w:val="clear" w:color="auto" w:fill="FFFFFF"/>
            <w:vAlign w:val="bottom"/>
          </w:tcPr>
          <w:p w14:paraId="3E525AC7" w14:textId="77777777" w:rsidR="006E610B" w:rsidRPr="00C15130" w:rsidRDefault="002D394F" w:rsidP="00EE75D5">
            <w:pPr>
              <w:shd w:val="clear" w:color="auto" w:fill="FFFFFF"/>
              <w:tabs>
                <w:tab w:val="left" w:leader="dot" w:pos="4824"/>
              </w:tabs>
              <w:ind w:right="144"/>
              <w:jc w:val="right"/>
            </w:pPr>
            <w:r w:rsidRPr="00C15130">
              <w:rPr>
                <w:szCs w:val="18"/>
                <w:lang w:val="en-US"/>
              </w:rPr>
              <w:t>101,135,000</w:t>
            </w:r>
          </w:p>
        </w:tc>
        <w:tc>
          <w:tcPr>
            <w:tcW w:w="1289" w:type="dxa"/>
            <w:tcBorders>
              <w:top w:val="nil"/>
              <w:left w:val="nil"/>
              <w:bottom w:val="nil"/>
              <w:right w:val="nil"/>
            </w:tcBorders>
            <w:shd w:val="clear" w:color="auto" w:fill="FFFFFF"/>
            <w:vAlign w:val="bottom"/>
          </w:tcPr>
          <w:p w14:paraId="3E525AC8" w14:textId="77777777" w:rsidR="006E610B" w:rsidRPr="00C15130" w:rsidRDefault="002D394F" w:rsidP="00EE75D5">
            <w:pPr>
              <w:shd w:val="clear" w:color="auto" w:fill="FFFFFF"/>
              <w:tabs>
                <w:tab w:val="left" w:leader="dot" w:pos="4824"/>
              </w:tabs>
              <w:ind w:right="144"/>
              <w:jc w:val="right"/>
            </w:pPr>
            <w:r w:rsidRPr="00C15130">
              <w:rPr>
                <w:szCs w:val="18"/>
                <w:lang w:val="en-US"/>
              </w:rPr>
              <w:t>100,890,824</w:t>
            </w:r>
          </w:p>
        </w:tc>
      </w:tr>
      <w:tr w:rsidR="006E610B" w:rsidRPr="00C15130" w14:paraId="3E525ACE" w14:textId="77777777" w:rsidTr="00EE75D5">
        <w:trPr>
          <w:trHeight w:val="20"/>
          <w:jc w:val="center"/>
        </w:trPr>
        <w:tc>
          <w:tcPr>
            <w:tcW w:w="4986" w:type="dxa"/>
            <w:tcBorders>
              <w:top w:val="nil"/>
              <w:left w:val="nil"/>
              <w:bottom w:val="nil"/>
              <w:right w:val="nil"/>
            </w:tcBorders>
            <w:shd w:val="clear" w:color="auto" w:fill="FFFFFF"/>
          </w:tcPr>
          <w:p w14:paraId="3E525ACA" w14:textId="77777777" w:rsidR="006E610B" w:rsidRPr="00C15130" w:rsidRDefault="002D394F" w:rsidP="00344BBA">
            <w:pPr>
              <w:shd w:val="clear" w:color="auto" w:fill="FFFFFF"/>
              <w:tabs>
                <w:tab w:val="left" w:leader="dot" w:pos="4824"/>
              </w:tabs>
              <w:ind w:left="677" w:hanging="576"/>
            </w:pPr>
            <w:r w:rsidRPr="00C15130">
              <w:rPr>
                <w:szCs w:val="18"/>
                <w:lang w:val="en-US"/>
              </w:rPr>
              <w:t>02. Association of South-East Asian Nations</w:t>
            </w:r>
            <w:r w:rsidRPr="00C15130">
              <w:rPr>
                <w:rFonts w:eastAsia="Times New Roman"/>
                <w:szCs w:val="18"/>
                <w:lang w:val="en-US"/>
              </w:rPr>
              <w:t>—Australia Economic Co-operation Program</w:t>
            </w:r>
            <w:r w:rsidR="00EE75D5">
              <w:rPr>
                <w:rFonts w:eastAsia="Times New Roman"/>
                <w:szCs w:val="18"/>
                <w:lang w:val="en-US"/>
              </w:rPr>
              <w:tab/>
            </w:r>
          </w:p>
        </w:tc>
        <w:tc>
          <w:tcPr>
            <w:tcW w:w="1224" w:type="dxa"/>
            <w:tcBorders>
              <w:top w:val="nil"/>
              <w:left w:val="nil"/>
              <w:bottom w:val="nil"/>
              <w:right w:val="single" w:sz="6" w:space="0" w:color="auto"/>
            </w:tcBorders>
            <w:shd w:val="clear" w:color="auto" w:fill="FFFFFF"/>
            <w:vAlign w:val="bottom"/>
          </w:tcPr>
          <w:p w14:paraId="3E525ACB" w14:textId="77777777" w:rsidR="006E610B" w:rsidRPr="00C15130" w:rsidRDefault="002D394F" w:rsidP="00EE75D5">
            <w:pPr>
              <w:shd w:val="clear" w:color="auto" w:fill="FFFFFF"/>
              <w:tabs>
                <w:tab w:val="left" w:leader="dot" w:pos="4824"/>
              </w:tabs>
              <w:ind w:right="144"/>
              <w:jc w:val="right"/>
            </w:pPr>
            <w:r w:rsidRPr="00C15130">
              <w:rPr>
                <w:szCs w:val="18"/>
                <w:lang w:val="en-US"/>
              </w:rPr>
              <w:t>6,000,000</w:t>
            </w:r>
          </w:p>
        </w:tc>
        <w:tc>
          <w:tcPr>
            <w:tcW w:w="1530" w:type="dxa"/>
            <w:tcBorders>
              <w:top w:val="nil"/>
              <w:left w:val="single" w:sz="6" w:space="0" w:color="auto"/>
              <w:bottom w:val="nil"/>
              <w:right w:val="nil"/>
            </w:tcBorders>
            <w:shd w:val="clear" w:color="auto" w:fill="FFFFFF"/>
            <w:vAlign w:val="bottom"/>
          </w:tcPr>
          <w:p w14:paraId="3E525ACC" w14:textId="77777777" w:rsidR="006E610B" w:rsidRPr="00C15130" w:rsidRDefault="002D394F" w:rsidP="00EE75D5">
            <w:pPr>
              <w:shd w:val="clear" w:color="auto" w:fill="FFFFFF"/>
              <w:tabs>
                <w:tab w:val="left" w:leader="dot" w:pos="4824"/>
              </w:tabs>
              <w:ind w:right="144"/>
              <w:jc w:val="right"/>
            </w:pPr>
            <w:r w:rsidRPr="00C15130">
              <w:rPr>
                <w:szCs w:val="18"/>
                <w:lang w:val="en-US"/>
              </w:rPr>
              <w:t>3,850,000</w:t>
            </w:r>
          </w:p>
        </w:tc>
        <w:tc>
          <w:tcPr>
            <w:tcW w:w="1289" w:type="dxa"/>
            <w:tcBorders>
              <w:top w:val="nil"/>
              <w:left w:val="nil"/>
              <w:bottom w:val="nil"/>
              <w:right w:val="nil"/>
            </w:tcBorders>
            <w:shd w:val="clear" w:color="auto" w:fill="FFFFFF"/>
            <w:vAlign w:val="bottom"/>
          </w:tcPr>
          <w:p w14:paraId="3E525ACD" w14:textId="77777777" w:rsidR="006E610B" w:rsidRPr="00C15130" w:rsidRDefault="002D394F" w:rsidP="00EE75D5">
            <w:pPr>
              <w:shd w:val="clear" w:color="auto" w:fill="FFFFFF"/>
              <w:tabs>
                <w:tab w:val="left" w:leader="dot" w:pos="4824"/>
              </w:tabs>
              <w:ind w:right="144"/>
              <w:jc w:val="right"/>
            </w:pPr>
            <w:r w:rsidRPr="00C15130">
              <w:rPr>
                <w:szCs w:val="18"/>
                <w:lang w:val="en-US"/>
              </w:rPr>
              <w:t>3,221,526</w:t>
            </w:r>
          </w:p>
        </w:tc>
      </w:tr>
      <w:tr w:rsidR="006E610B" w:rsidRPr="00C15130" w14:paraId="3E525AD3" w14:textId="77777777" w:rsidTr="00EE75D5">
        <w:trPr>
          <w:trHeight w:val="20"/>
          <w:jc w:val="center"/>
        </w:trPr>
        <w:tc>
          <w:tcPr>
            <w:tcW w:w="4986" w:type="dxa"/>
            <w:tcBorders>
              <w:top w:val="nil"/>
              <w:left w:val="nil"/>
              <w:bottom w:val="nil"/>
              <w:right w:val="nil"/>
            </w:tcBorders>
            <w:shd w:val="clear" w:color="auto" w:fill="FFFFFF"/>
          </w:tcPr>
          <w:p w14:paraId="3E525ACF" w14:textId="77777777" w:rsidR="006E610B" w:rsidRPr="00C15130" w:rsidRDefault="002D394F" w:rsidP="00344BBA">
            <w:pPr>
              <w:shd w:val="clear" w:color="auto" w:fill="FFFFFF"/>
              <w:tabs>
                <w:tab w:val="left" w:leader="dot" w:pos="4824"/>
              </w:tabs>
              <w:ind w:left="677" w:hanging="576"/>
            </w:pPr>
            <w:r w:rsidRPr="00C15130">
              <w:rPr>
                <w:szCs w:val="18"/>
                <w:lang w:val="en-US"/>
              </w:rPr>
              <w:t>03. Preservation and development of South Pacific cultures</w:t>
            </w:r>
          </w:p>
        </w:tc>
        <w:tc>
          <w:tcPr>
            <w:tcW w:w="1224" w:type="dxa"/>
            <w:tcBorders>
              <w:top w:val="nil"/>
              <w:left w:val="nil"/>
              <w:bottom w:val="nil"/>
              <w:right w:val="single" w:sz="6" w:space="0" w:color="auto"/>
            </w:tcBorders>
            <w:shd w:val="clear" w:color="auto" w:fill="FFFFFF"/>
            <w:vAlign w:val="bottom"/>
          </w:tcPr>
          <w:p w14:paraId="3E525AD0" w14:textId="77777777" w:rsidR="006E610B" w:rsidRPr="00C15130" w:rsidRDefault="002D394F" w:rsidP="00EE75D5">
            <w:pPr>
              <w:shd w:val="clear" w:color="auto" w:fill="FFFFFF"/>
              <w:tabs>
                <w:tab w:val="left" w:leader="dot" w:pos="4824"/>
              </w:tabs>
              <w:ind w:right="144"/>
              <w:jc w:val="right"/>
            </w:pPr>
            <w:r w:rsidRPr="00C15130">
              <w:rPr>
                <w:szCs w:val="18"/>
                <w:lang w:val="en-US"/>
              </w:rPr>
              <w:t>150,000</w:t>
            </w:r>
          </w:p>
        </w:tc>
        <w:tc>
          <w:tcPr>
            <w:tcW w:w="1530" w:type="dxa"/>
            <w:tcBorders>
              <w:top w:val="nil"/>
              <w:left w:val="single" w:sz="6" w:space="0" w:color="auto"/>
              <w:bottom w:val="nil"/>
              <w:right w:val="nil"/>
            </w:tcBorders>
            <w:shd w:val="clear" w:color="auto" w:fill="FFFFFF"/>
            <w:vAlign w:val="bottom"/>
          </w:tcPr>
          <w:p w14:paraId="3E525AD1" w14:textId="77777777" w:rsidR="006E610B" w:rsidRPr="00C15130" w:rsidRDefault="002D394F" w:rsidP="00EE75D5">
            <w:pPr>
              <w:shd w:val="clear" w:color="auto" w:fill="FFFFFF"/>
              <w:tabs>
                <w:tab w:val="left" w:leader="dot" w:pos="4824"/>
              </w:tabs>
              <w:ind w:right="144"/>
              <w:jc w:val="right"/>
            </w:pPr>
            <w:r w:rsidRPr="00C15130">
              <w:rPr>
                <w:szCs w:val="18"/>
                <w:lang w:val="en-US"/>
              </w:rPr>
              <w:t>100,000</w:t>
            </w:r>
          </w:p>
        </w:tc>
        <w:tc>
          <w:tcPr>
            <w:tcW w:w="1289" w:type="dxa"/>
            <w:tcBorders>
              <w:top w:val="nil"/>
              <w:left w:val="nil"/>
              <w:bottom w:val="nil"/>
              <w:right w:val="nil"/>
            </w:tcBorders>
            <w:shd w:val="clear" w:color="auto" w:fill="FFFFFF"/>
            <w:vAlign w:val="bottom"/>
          </w:tcPr>
          <w:p w14:paraId="3E525AD2" w14:textId="77777777" w:rsidR="006E610B" w:rsidRPr="00C15130" w:rsidRDefault="002D394F" w:rsidP="00EE75D5">
            <w:pPr>
              <w:shd w:val="clear" w:color="auto" w:fill="FFFFFF"/>
              <w:tabs>
                <w:tab w:val="left" w:leader="dot" w:pos="4824"/>
              </w:tabs>
              <w:ind w:right="144"/>
              <w:jc w:val="right"/>
            </w:pPr>
            <w:r w:rsidRPr="00C15130">
              <w:rPr>
                <w:szCs w:val="18"/>
                <w:lang w:val="en-US"/>
              </w:rPr>
              <w:t>99,998</w:t>
            </w:r>
          </w:p>
        </w:tc>
      </w:tr>
      <w:tr w:rsidR="006E610B" w:rsidRPr="00C15130" w14:paraId="3E525AD8" w14:textId="77777777" w:rsidTr="00EE75D5">
        <w:trPr>
          <w:trHeight w:val="20"/>
          <w:jc w:val="center"/>
        </w:trPr>
        <w:tc>
          <w:tcPr>
            <w:tcW w:w="4986" w:type="dxa"/>
            <w:tcBorders>
              <w:top w:val="nil"/>
              <w:left w:val="nil"/>
              <w:right w:val="nil"/>
            </w:tcBorders>
            <w:shd w:val="clear" w:color="auto" w:fill="FFFFFF"/>
          </w:tcPr>
          <w:p w14:paraId="3E525AD4" w14:textId="77777777" w:rsidR="006E610B" w:rsidRPr="00C15130" w:rsidRDefault="002D394F" w:rsidP="00344BBA">
            <w:pPr>
              <w:shd w:val="clear" w:color="auto" w:fill="FFFFFF"/>
              <w:tabs>
                <w:tab w:val="left" w:leader="dot" w:pos="4824"/>
              </w:tabs>
              <w:ind w:left="677" w:hanging="216"/>
            </w:pPr>
            <w:r w:rsidRPr="00C15130">
              <w:rPr>
                <w:szCs w:val="18"/>
                <w:lang w:val="en-US"/>
              </w:rPr>
              <w:t>Conference on International Economic Cooperation</w:t>
            </w:r>
            <w:r w:rsidRPr="00C15130">
              <w:rPr>
                <w:rFonts w:eastAsia="Times New Roman"/>
                <w:szCs w:val="18"/>
                <w:lang w:val="en-US"/>
              </w:rPr>
              <w:t>—Special Action Program—Development Import Grants</w:t>
            </w:r>
            <w:r w:rsidR="00EE75D5">
              <w:rPr>
                <w:rFonts w:eastAsia="Times New Roman"/>
                <w:szCs w:val="18"/>
                <w:lang w:val="en-US"/>
              </w:rPr>
              <w:tab/>
            </w:r>
          </w:p>
        </w:tc>
        <w:tc>
          <w:tcPr>
            <w:tcW w:w="1224" w:type="dxa"/>
            <w:tcBorders>
              <w:top w:val="nil"/>
              <w:left w:val="nil"/>
              <w:bottom w:val="single" w:sz="6" w:space="0" w:color="auto"/>
              <w:right w:val="single" w:sz="6" w:space="0" w:color="auto"/>
            </w:tcBorders>
            <w:shd w:val="clear" w:color="auto" w:fill="FFFFFF"/>
            <w:vAlign w:val="bottom"/>
          </w:tcPr>
          <w:p w14:paraId="3E525AD5" w14:textId="77777777" w:rsidR="006E610B" w:rsidRPr="00C15130" w:rsidRDefault="005E0F1E" w:rsidP="005E0F1E">
            <w:pPr>
              <w:shd w:val="clear" w:color="auto" w:fill="FFFFFF"/>
              <w:tabs>
                <w:tab w:val="left" w:leader="dot" w:pos="4824"/>
              </w:tabs>
              <w:ind w:right="144"/>
              <w:jc w:val="right"/>
            </w:pPr>
            <w:r>
              <w:rPr>
                <w:lang w:val="en-US"/>
              </w:rPr>
              <w:t>..</w:t>
            </w:r>
          </w:p>
        </w:tc>
        <w:tc>
          <w:tcPr>
            <w:tcW w:w="1530" w:type="dxa"/>
            <w:tcBorders>
              <w:top w:val="nil"/>
              <w:left w:val="single" w:sz="6" w:space="0" w:color="auto"/>
              <w:bottom w:val="single" w:sz="6" w:space="0" w:color="auto"/>
              <w:right w:val="nil"/>
            </w:tcBorders>
            <w:shd w:val="clear" w:color="auto" w:fill="FFFFFF"/>
            <w:vAlign w:val="bottom"/>
          </w:tcPr>
          <w:p w14:paraId="3E525AD6" w14:textId="77777777" w:rsidR="006E610B" w:rsidRPr="00C15130" w:rsidRDefault="002D394F" w:rsidP="00EE75D5">
            <w:pPr>
              <w:shd w:val="clear" w:color="auto" w:fill="FFFFFF"/>
              <w:tabs>
                <w:tab w:val="left" w:leader="dot" w:pos="4824"/>
              </w:tabs>
              <w:ind w:right="144"/>
              <w:jc w:val="right"/>
            </w:pPr>
            <w:r w:rsidRPr="00C15130">
              <w:rPr>
                <w:szCs w:val="18"/>
                <w:lang w:val="en-US"/>
              </w:rPr>
              <w:t>3,000,000</w:t>
            </w:r>
          </w:p>
        </w:tc>
        <w:tc>
          <w:tcPr>
            <w:tcW w:w="1289" w:type="dxa"/>
            <w:tcBorders>
              <w:top w:val="nil"/>
              <w:left w:val="nil"/>
              <w:bottom w:val="single" w:sz="6" w:space="0" w:color="auto"/>
              <w:right w:val="nil"/>
            </w:tcBorders>
            <w:shd w:val="clear" w:color="auto" w:fill="FFFFFF"/>
            <w:vAlign w:val="bottom"/>
          </w:tcPr>
          <w:p w14:paraId="3E525AD7" w14:textId="77777777" w:rsidR="006E610B" w:rsidRPr="00C15130" w:rsidRDefault="002D394F" w:rsidP="00EE75D5">
            <w:pPr>
              <w:shd w:val="clear" w:color="auto" w:fill="FFFFFF"/>
              <w:tabs>
                <w:tab w:val="left" w:leader="dot" w:pos="4824"/>
              </w:tabs>
              <w:ind w:right="144"/>
              <w:jc w:val="right"/>
            </w:pPr>
            <w:r w:rsidRPr="00C15130">
              <w:rPr>
                <w:szCs w:val="18"/>
                <w:lang w:val="en-US"/>
              </w:rPr>
              <w:t>2,979,153</w:t>
            </w:r>
          </w:p>
        </w:tc>
      </w:tr>
      <w:tr w:rsidR="006E610B" w:rsidRPr="00C15130" w14:paraId="3E525ADD" w14:textId="77777777" w:rsidTr="00EE75D5">
        <w:trPr>
          <w:trHeight w:val="20"/>
          <w:jc w:val="center"/>
        </w:trPr>
        <w:tc>
          <w:tcPr>
            <w:tcW w:w="4986" w:type="dxa"/>
            <w:tcBorders>
              <w:left w:val="nil"/>
              <w:bottom w:val="nil"/>
              <w:right w:val="nil"/>
            </w:tcBorders>
            <w:shd w:val="clear" w:color="auto" w:fill="FFFFFF"/>
          </w:tcPr>
          <w:p w14:paraId="3E525AD9" w14:textId="77777777" w:rsidR="006E610B" w:rsidRPr="00C15130" w:rsidRDefault="006E610B" w:rsidP="00291707">
            <w:pPr>
              <w:shd w:val="clear" w:color="auto" w:fill="FFFFFF"/>
              <w:tabs>
                <w:tab w:val="left" w:leader="dot" w:pos="4824"/>
              </w:tabs>
              <w:jc w:val="both"/>
            </w:pPr>
          </w:p>
        </w:tc>
        <w:tc>
          <w:tcPr>
            <w:tcW w:w="1224" w:type="dxa"/>
            <w:tcBorders>
              <w:top w:val="single" w:sz="6" w:space="0" w:color="auto"/>
              <w:left w:val="nil"/>
              <w:bottom w:val="single" w:sz="4" w:space="0" w:color="auto"/>
              <w:right w:val="single" w:sz="6" w:space="0" w:color="auto"/>
            </w:tcBorders>
            <w:shd w:val="clear" w:color="auto" w:fill="FFFFFF"/>
            <w:vAlign w:val="bottom"/>
          </w:tcPr>
          <w:p w14:paraId="3E525ADA" w14:textId="77777777" w:rsidR="006E610B" w:rsidRPr="00C15130" w:rsidRDefault="002D394F" w:rsidP="0004458E">
            <w:pPr>
              <w:shd w:val="clear" w:color="auto" w:fill="FFFFFF"/>
              <w:tabs>
                <w:tab w:val="left" w:leader="dot" w:pos="4824"/>
              </w:tabs>
              <w:spacing w:after="120"/>
              <w:ind w:right="144"/>
              <w:jc w:val="right"/>
            </w:pPr>
            <w:r w:rsidRPr="00C15130">
              <w:rPr>
                <w:szCs w:val="18"/>
                <w:lang w:val="en-US"/>
              </w:rPr>
              <w:t>123,305,000</w:t>
            </w:r>
          </w:p>
        </w:tc>
        <w:tc>
          <w:tcPr>
            <w:tcW w:w="1530" w:type="dxa"/>
            <w:tcBorders>
              <w:top w:val="single" w:sz="6" w:space="0" w:color="auto"/>
              <w:left w:val="single" w:sz="6" w:space="0" w:color="auto"/>
              <w:bottom w:val="single" w:sz="4" w:space="0" w:color="auto"/>
              <w:right w:val="nil"/>
            </w:tcBorders>
            <w:shd w:val="clear" w:color="auto" w:fill="FFFFFF"/>
            <w:vAlign w:val="bottom"/>
          </w:tcPr>
          <w:p w14:paraId="3E525ADB" w14:textId="77777777" w:rsidR="006E610B" w:rsidRPr="00C15130" w:rsidRDefault="002D394F" w:rsidP="0004458E">
            <w:pPr>
              <w:shd w:val="clear" w:color="auto" w:fill="FFFFFF"/>
              <w:tabs>
                <w:tab w:val="left" w:leader="dot" w:pos="4824"/>
              </w:tabs>
              <w:spacing w:after="120"/>
              <w:ind w:right="144"/>
              <w:jc w:val="right"/>
            </w:pPr>
            <w:r w:rsidRPr="00C15130">
              <w:rPr>
                <w:szCs w:val="18"/>
                <w:lang w:val="en-US"/>
              </w:rPr>
              <w:t>108,085,000</w:t>
            </w:r>
          </w:p>
        </w:tc>
        <w:tc>
          <w:tcPr>
            <w:tcW w:w="1289" w:type="dxa"/>
            <w:tcBorders>
              <w:top w:val="single" w:sz="6" w:space="0" w:color="auto"/>
              <w:left w:val="nil"/>
              <w:bottom w:val="single" w:sz="4" w:space="0" w:color="auto"/>
              <w:right w:val="nil"/>
            </w:tcBorders>
            <w:shd w:val="clear" w:color="auto" w:fill="FFFFFF"/>
            <w:vAlign w:val="bottom"/>
          </w:tcPr>
          <w:p w14:paraId="3E525ADC" w14:textId="77777777" w:rsidR="006E610B" w:rsidRPr="00C15130" w:rsidRDefault="002D394F" w:rsidP="0004458E">
            <w:pPr>
              <w:shd w:val="clear" w:color="auto" w:fill="FFFFFF"/>
              <w:tabs>
                <w:tab w:val="left" w:leader="dot" w:pos="4824"/>
              </w:tabs>
              <w:spacing w:after="120"/>
              <w:ind w:right="144"/>
              <w:jc w:val="right"/>
            </w:pPr>
            <w:r w:rsidRPr="00C15130">
              <w:rPr>
                <w:szCs w:val="18"/>
                <w:lang w:val="en-US"/>
              </w:rPr>
              <w:t>107,191,501</w:t>
            </w:r>
          </w:p>
        </w:tc>
      </w:tr>
    </w:tbl>
    <w:p w14:paraId="3E525ADE" w14:textId="77777777" w:rsidR="006E610B" w:rsidRPr="00C15130" w:rsidRDefault="00C15130" w:rsidP="00EE75D5">
      <w:pPr>
        <w:shd w:val="clear" w:color="auto" w:fill="FFFFFF"/>
        <w:tabs>
          <w:tab w:val="left" w:leader="dot" w:pos="4824"/>
        </w:tabs>
        <w:spacing w:before="120" w:after="120"/>
        <w:jc w:val="center"/>
      </w:pPr>
      <w:r w:rsidRPr="00C15130">
        <w:br w:type="page"/>
      </w:r>
      <w:r w:rsidR="002D394F" w:rsidRPr="00C15130">
        <w:rPr>
          <w:i/>
          <w:iCs/>
          <w:szCs w:val="18"/>
          <w:lang w:val="en-US"/>
        </w:rPr>
        <w:lastRenderedPageBreak/>
        <w:t>Department of Foreign Affairs</w:t>
      </w:r>
      <w:r w:rsidR="002D394F" w:rsidRPr="00C15130">
        <w:rPr>
          <w:rFonts w:eastAsia="Times New Roman"/>
          <w:szCs w:val="18"/>
          <w:lang w:val="en-US"/>
        </w:rPr>
        <w:t>—</w:t>
      </w:r>
      <w:r w:rsidR="002D394F" w:rsidRPr="00C15130">
        <w:rPr>
          <w:rFonts w:eastAsia="Times New Roman"/>
          <w:i/>
          <w:iCs/>
          <w:szCs w:val="18"/>
          <w:lang w:val="en-US"/>
        </w:rPr>
        <w:t>continued</w:t>
      </w:r>
    </w:p>
    <w:p w14:paraId="3E525ADF" w14:textId="77777777" w:rsidR="006E610B" w:rsidRPr="00C15130" w:rsidRDefault="006E610B" w:rsidP="00926B6E">
      <w:pPr>
        <w:tabs>
          <w:tab w:val="left" w:leader="dot" w:pos="4824"/>
        </w:tabs>
        <w:jc w:val="both"/>
        <w:rPr>
          <w:sz w:val="2"/>
          <w:szCs w:val="2"/>
        </w:rPr>
      </w:pPr>
    </w:p>
    <w:tbl>
      <w:tblPr>
        <w:tblW w:w="5061" w:type="pct"/>
        <w:jc w:val="center"/>
        <w:tblLayout w:type="fixed"/>
        <w:tblCellMar>
          <w:left w:w="40" w:type="dxa"/>
          <w:right w:w="40" w:type="dxa"/>
        </w:tblCellMar>
        <w:tblLook w:val="0000" w:firstRow="0" w:lastRow="0" w:firstColumn="0" w:lastColumn="0" w:noHBand="0" w:noVBand="0"/>
      </w:tblPr>
      <w:tblGrid>
        <w:gridCol w:w="4986"/>
        <w:gridCol w:w="1217"/>
        <w:gridCol w:w="1806"/>
        <w:gridCol w:w="1211"/>
      </w:tblGrid>
      <w:tr w:rsidR="00EE75D5" w:rsidRPr="00C15130" w14:paraId="3E525AE3" w14:textId="77777777" w:rsidTr="00344BBA">
        <w:trPr>
          <w:trHeight w:val="336"/>
          <w:jc w:val="center"/>
        </w:trPr>
        <w:tc>
          <w:tcPr>
            <w:tcW w:w="4986" w:type="dxa"/>
            <w:tcBorders>
              <w:top w:val="single" w:sz="6" w:space="0" w:color="auto"/>
              <w:left w:val="nil"/>
              <w:right w:val="nil"/>
            </w:tcBorders>
            <w:shd w:val="clear" w:color="auto" w:fill="FFFFFF"/>
          </w:tcPr>
          <w:p w14:paraId="3E525AE0" w14:textId="77777777" w:rsidR="00EE75D5" w:rsidRPr="00C15130" w:rsidRDefault="00EE75D5" w:rsidP="00291707">
            <w:pPr>
              <w:shd w:val="clear" w:color="auto" w:fill="FFFFFF"/>
              <w:tabs>
                <w:tab w:val="left" w:leader="dot" w:pos="4824"/>
              </w:tabs>
              <w:jc w:val="both"/>
            </w:pPr>
          </w:p>
        </w:tc>
        <w:tc>
          <w:tcPr>
            <w:tcW w:w="1217" w:type="dxa"/>
            <w:vMerge w:val="restart"/>
            <w:tcBorders>
              <w:top w:val="single" w:sz="6" w:space="0" w:color="auto"/>
              <w:left w:val="nil"/>
              <w:right w:val="single" w:sz="6" w:space="0" w:color="auto"/>
            </w:tcBorders>
            <w:shd w:val="clear" w:color="auto" w:fill="FFFFFF"/>
            <w:vAlign w:val="center"/>
          </w:tcPr>
          <w:p w14:paraId="3E525AE1" w14:textId="77777777" w:rsidR="00EE75D5" w:rsidRPr="00C15130" w:rsidRDefault="00EE75D5" w:rsidP="00EE75D5">
            <w:pPr>
              <w:shd w:val="clear" w:color="auto" w:fill="FFFFFF"/>
              <w:tabs>
                <w:tab w:val="left" w:leader="dot" w:pos="4824"/>
              </w:tabs>
              <w:jc w:val="center"/>
            </w:pPr>
            <w:r w:rsidRPr="00C15130">
              <w:rPr>
                <w:b/>
                <w:bCs/>
                <w:szCs w:val="18"/>
                <w:lang w:val="en-US"/>
              </w:rPr>
              <w:t>1980-81</w:t>
            </w:r>
          </w:p>
        </w:tc>
        <w:tc>
          <w:tcPr>
            <w:tcW w:w="3017" w:type="dxa"/>
            <w:gridSpan w:val="2"/>
            <w:tcBorders>
              <w:top w:val="single" w:sz="6" w:space="0" w:color="auto"/>
              <w:left w:val="single" w:sz="6" w:space="0" w:color="auto"/>
              <w:bottom w:val="single" w:sz="6" w:space="0" w:color="auto"/>
              <w:right w:val="nil"/>
            </w:tcBorders>
            <w:shd w:val="clear" w:color="auto" w:fill="FFFFFF"/>
            <w:vAlign w:val="center"/>
          </w:tcPr>
          <w:p w14:paraId="3E525AE2" w14:textId="77777777" w:rsidR="00EE75D5" w:rsidRPr="00C15130" w:rsidRDefault="00EE75D5" w:rsidP="00EE75D5">
            <w:pPr>
              <w:shd w:val="clear" w:color="auto" w:fill="FFFFFF"/>
              <w:tabs>
                <w:tab w:val="left" w:leader="dot" w:pos="4824"/>
              </w:tabs>
              <w:jc w:val="center"/>
            </w:pPr>
            <w:r w:rsidRPr="00C15130">
              <w:rPr>
                <w:szCs w:val="18"/>
                <w:lang w:val="en-US"/>
              </w:rPr>
              <w:t>1979</w:t>
            </w:r>
            <w:r w:rsidRPr="00C15130">
              <w:rPr>
                <w:rFonts w:eastAsia="Times New Roman"/>
                <w:szCs w:val="18"/>
                <w:lang w:val="en-US"/>
              </w:rPr>
              <w:t>–80</w:t>
            </w:r>
          </w:p>
        </w:tc>
      </w:tr>
      <w:tr w:rsidR="00EE75D5" w:rsidRPr="00C15130" w14:paraId="3E525AE8" w14:textId="77777777" w:rsidTr="00344BBA">
        <w:trPr>
          <w:trHeight w:val="345"/>
          <w:jc w:val="center"/>
        </w:trPr>
        <w:tc>
          <w:tcPr>
            <w:tcW w:w="4986" w:type="dxa"/>
            <w:tcBorders>
              <w:top w:val="nil"/>
              <w:left w:val="nil"/>
              <w:right w:val="nil"/>
            </w:tcBorders>
            <w:shd w:val="clear" w:color="auto" w:fill="FFFFFF"/>
          </w:tcPr>
          <w:p w14:paraId="3E525AE4" w14:textId="77777777" w:rsidR="00EE75D5" w:rsidRPr="00C15130" w:rsidRDefault="00EE75D5" w:rsidP="00291707">
            <w:pPr>
              <w:shd w:val="clear" w:color="auto" w:fill="FFFFFF"/>
              <w:tabs>
                <w:tab w:val="left" w:leader="dot" w:pos="4824"/>
              </w:tabs>
              <w:jc w:val="both"/>
            </w:pPr>
          </w:p>
        </w:tc>
        <w:tc>
          <w:tcPr>
            <w:tcW w:w="1217" w:type="dxa"/>
            <w:vMerge/>
            <w:tcBorders>
              <w:left w:val="nil"/>
              <w:bottom w:val="single" w:sz="6" w:space="0" w:color="auto"/>
              <w:right w:val="single" w:sz="6" w:space="0" w:color="auto"/>
            </w:tcBorders>
            <w:shd w:val="clear" w:color="auto" w:fill="FFFFFF"/>
            <w:vAlign w:val="center"/>
          </w:tcPr>
          <w:p w14:paraId="3E525AE5" w14:textId="77777777" w:rsidR="00EE75D5" w:rsidRPr="00C15130" w:rsidRDefault="00EE75D5" w:rsidP="00EE75D5">
            <w:pPr>
              <w:shd w:val="clear" w:color="auto" w:fill="FFFFFF"/>
              <w:tabs>
                <w:tab w:val="left" w:leader="dot" w:pos="4824"/>
              </w:tabs>
              <w:jc w:val="center"/>
            </w:pPr>
          </w:p>
        </w:tc>
        <w:tc>
          <w:tcPr>
            <w:tcW w:w="1806" w:type="dxa"/>
            <w:tcBorders>
              <w:top w:val="single" w:sz="6" w:space="0" w:color="auto"/>
              <w:left w:val="single" w:sz="6" w:space="0" w:color="auto"/>
              <w:bottom w:val="single" w:sz="6" w:space="0" w:color="auto"/>
              <w:right w:val="nil"/>
            </w:tcBorders>
            <w:shd w:val="clear" w:color="auto" w:fill="FFFFFF"/>
            <w:vAlign w:val="center"/>
          </w:tcPr>
          <w:p w14:paraId="3E525AE6" w14:textId="77777777" w:rsidR="00EE75D5" w:rsidRPr="00C15130" w:rsidRDefault="00EE75D5" w:rsidP="00EE75D5">
            <w:pPr>
              <w:shd w:val="clear" w:color="auto" w:fill="FFFFFF"/>
              <w:tabs>
                <w:tab w:val="left" w:leader="dot" w:pos="4824"/>
              </w:tabs>
              <w:jc w:val="center"/>
            </w:pPr>
            <w:r w:rsidRPr="00C15130">
              <w:rPr>
                <w:szCs w:val="18"/>
                <w:lang w:val="en-US"/>
              </w:rPr>
              <w:t>Appropriation</w:t>
            </w:r>
          </w:p>
        </w:tc>
        <w:tc>
          <w:tcPr>
            <w:tcW w:w="1211" w:type="dxa"/>
            <w:tcBorders>
              <w:top w:val="single" w:sz="6" w:space="0" w:color="auto"/>
              <w:left w:val="nil"/>
              <w:bottom w:val="single" w:sz="6" w:space="0" w:color="auto"/>
              <w:right w:val="nil"/>
            </w:tcBorders>
            <w:shd w:val="clear" w:color="auto" w:fill="FFFFFF"/>
            <w:vAlign w:val="center"/>
          </w:tcPr>
          <w:p w14:paraId="3E525AE7" w14:textId="77777777" w:rsidR="00EE75D5" w:rsidRPr="00C15130" w:rsidRDefault="00EE75D5" w:rsidP="00EE75D5">
            <w:pPr>
              <w:shd w:val="clear" w:color="auto" w:fill="FFFFFF"/>
              <w:tabs>
                <w:tab w:val="left" w:leader="dot" w:pos="4824"/>
              </w:tabs>
              <w:jc w:val="center"/>
            </w:pPr>
            <w:r w:rsidRPr="00C15130">
              <w:rPr>
                <w:szCs w:val="18"/>
                <w:lang w:val="en-US"/>
              </w:rPr>
              <w:t>Expenditure</w:t>
            </w:r>
          </w:p>
        </w:tc>
      </w:tr>
      <w:tr w:rsidR="006E610B" w:rsidRPr="00C15130" w14:paraId="3E525AED" w14:textId="77777777" w:rsidTr="00344BBA">
        <w:trPr>
          <w:trHeight w:val="20"/>
          <w:jc w:val="center"/>
        </w:trPr>
        <w:tc>
          <w:tcPr>
            <w:tcW w:w="4986" w:type="dxa"/>
            <w:tcBorders>
              <w:left w:val="nil"/>
              <w:bottom w:val="nil"/>
              <w:right w:val="nil"/>
            </w:tcBorders>
            <w:shd w:val="clear" w:color="auto" w:fill="FFFFFF"/>
          </w:tcPr>
          <w:p w14:paraId="3E525AE9" w14:textId="77777777" w:rsidR="006E610B" w:rsidRPr="00C15130" w:rsidRDefault="002D394F" w:rsidP="003F397B">
            <w:pPr>
              <w:shd w:val="clear" w:color="auto" w:fill="FFFFFF"/>
              <w:tabs>
                <w:tab w:val="left" w:leader="dot" w:pos="4824"/>
              </w:tabs>
            </w:pPr>
            <w:r w:rsidRPr="00C15130">
              <w:rPr>
                <w:i/>
                <w:iCs/>
                <w:szCs w:val="18"/>
                <w:lang w:val="en-US"/>
              </w:rPr>
              <w:t xml:space="preserve">Division </w:t>
            </w:r>
            <w:r w:rsidRPr="00C15130">
              <w:rPr>
                <w:szCs w:val="18"/>
                <w:lang w:val="en-US"/>
              </w:rPr>
              <w:t>318.</w:t>
            </w:r>
            <w:r w:rsidRPr="00C15130">
              <w:rPr>
                <w:rFonts w:eastAsia="Times New Roman"/>
                <w:szCs w:val="18"/>
                <w:lang w:val="en-US"/>
              </w:rPr>
              <w:t>—</w:t>
            </w:r>
            <w:r w:rsidRPr="00C15130">
              <w:rPr>
                <w:rFonts w:eastAsia="Times New Roman"/>
                <w:i/>
                <w:iCs/>
                <w:szCs w:val="18"/>
                <w:lang w:val="en-US"/>
              </w:rPr>
              <w:t>Australian Development Assistance Bureau</w:t>
            </w:r>
            <w:r w:rsidRPr="00C15130">
              <w:rPr>
                <w:rFonts w:eastAsia="Times New Roman"/>
                <w:szCs w:val="18"/>
                <w:lang w:val="en-US"/>
              </w:rPr>
              <w:t>—</w:t>
            </w:r>
            <w:r w:rsidRPr="00C15130">
              <w:rPr>
                <w:rFonts w:eastAsia="Times New Roman"/>
                <w:i/>
                <w:iCs/>
                <w:szCs w:val="18"/>
                <w:lang w:val="en-US"/>
              </w:rPr>
              <w:t>continued</w:t>
            </w:r>
          </w:p>
        </w:tc>
        <w:tc>
          <w:tcPr>
            <w:tcW w:w="1217" w:type="dxa"/>
            <w:tcBorders>
              <w:top w:val="single" w:sz="6" w:space="0" w:color="auto"/>
              <w:left w:val="nil"/>
              <w:bottom w:val="nil"/>
              <w:right w:val="single" w:sz="6" w:space="0" w:color="auto"/>
            </w:tcBorders>
            <w:shd w:val="clear" w:color="auto" w:fill="FFFFFF"/>
            <w:vAlign w:val="bottom"/>
          </w:tcPr>
          <w:p w14:paraId="3E525AEA" w14:textId="77777777" w:rsidR="006E610B" w:rsidRPr="00C15130" w:rsidRDefault="002D394F" w:rsidP="00EE75D5">
            <w:pPr>
              <w:shd w:val="clear" w:color="auto" w:fill="FFFFFF"/>
              <w:tabs>
                <w:tab w:val="left" w:leader="dot" w:pos="4824"/>
              </w:tabs>
              <w:ind w:right="144"/>
              <w:jc w:val="right"/>
            </w:pPr>
            <w:r w:rsidRPr="00C15130">
              <w:rPr>
                <w:szCs w:val="18"/>
                <w:lang w:val="en-US"/>
              </w:rPr>
              <w:t>$</w:t>
            </w:r>
          </w:p>
        </w:tc>
        <w:tc>
          <w:tcPr>
            <w:tcW w:w="1806" w:type="dxa"/>
            <w:tcBorders>
              <w:top w:val="single" w:sz="6" w:space="0" w:color="auto"/>
              <w:left w:val="single" w:sz="6" w:space="0" w:color="auto"/>
              <w:bottom w:val="nil"/>
              <w:right w:val="nil"/>
            </w:tcBorders>
            <w:shd w:val="clear" w:color="auto" w:fill="FFFFFF"/>
            <w:vAlign w:val="bottom"/>
          </w:tcPr>
          <w:p w14:paraId="3E525AEB" w14:textId="77777777" w:rsidR="006E610B" w:rsidRPr="00C15130" w:rsidRDefault="002D394F" w:rsidP="00EE75D5">
            <w:pPr>
              <w:shd w:val="clear" w:color="auto" w:fill="FFFFFF"/>
              <w:tabs>
                <w:tab w:val="left" w:leader="dot" w:pos="4824"/>
              </w:tabs>
              <w:ind w:right="144"/>
              <w:jc w:val="right"/>
            </w:pPr>
            <w:r w:rsidRPr="00C15130">
              <w:rPr>
                <w:szCs w:val="18"/>
                <w:lang w:val="en-US"/>
              </w:rPr>
              <w:t>$</w:t>
            </w:r>
          </w:p>
        </w:tc>
        <w:tc>
          <w:tcPr>
            <w:tcW w:w="1211" w:type="dxa"/>
            <w:tcBorders>
              <w:top w:val="single" w:sz="6" w:space="0" w:color="auto"/>
              <w:left w:val="nil"/>
              <w:bottom w:val="nil"/>
              <w:right w:val="nil"/>
            </w:tcBorders>
            <w:shd w:val="clear" w:color="auto" w:fill="FFFFFF"/>
            <w:vAlign w:val="bottom"/>
          </w:tcPr>
          <w:p w14:paraId="3E525AEC" w14:textId="77777777" w:rsidR="006E610B" w:rsidRPr="00C15130" w:rsidRDefault="002D394F" w:rsidP="00EE75D5">
            <w:pPr>
              <w:shd w:val="clear" w:color="auto" w:fill="FFFFFF"/>
              <w:tabs>
                <w:tab w:val="left" w:leader="dot" w:pos="4824"/>
              </w:tabs>
              <w:ind w:right="144"/>
              <w:jc w:val="right"/>
            </w:pPr>
            <w:r w:rsidRPr="00C15130">
              <w:rPr>
                <w:szCs w:val="18"/>
                <w:lang w:val="en-US"/>
              </w:rPr>
              <w:t>$</w:t>
            </w:r>
          </w:p>
        </w:tc>
      </w:tr>
      <w:tr w:rsidR="006E610B" w:rsidRPr="00C15130" w14:paraId="3E525AF2" w14:textId="77777777" w:rsidTr="00344BBA">
        <w:trPr>
          <w:trHeight w:val="20"/>
          <w:jc w:val="center"/>
        </w:trPr>
        <w:tc>
          <w:tcPr>
            <w:tcW w:w="4986" w:type="dxa"/>
            <w:tcBorders>
              <w:top w:val="nil"/>
              <w:left w:val="nil"/>
              <w:bottom w:val="nil"/>
              <w:right w:val="nil"/>
            </w:tcBorders>
            <w:shd w:val="clear" w:color="auto" w:fill="FFFFFF"/>
          </w:tcPr>
          <w:p w14:paraId="3E525AEE" w14:textId="77777777" w:rsidR="006E610B" w:rsidRPr="00C15130" w:rsidRDefault="002D394F" w:rsidP="00926B6E">
            <w:pPr>
              <w:shd w:val="clear" w:color="auto" w:fill="FFFFFF"/>
              <w:tabs>
                <w:tab w:val="left" w:leader="dot" w:pos="4824"/>
              </w:tabs>
              <w:jc w:val="both"/>
            </w:pPr>
            <w:r w:rsidRPr="00C15130">
              <w:rPr>
                <w:b/>
                <w:bCs/>
                <w:szCs w:val="18"/>
                <w:lang w:val="en-US"/>
              </w:rPr>
              <w:t>5.</w:t>
            </w:r>
            <w:r w:rsidRPr="00C15130">
              <w:rPr>
                <w:rFonts w:eastAsia="Times New Roman"/>
                <w:b/>
                <w:bCs/>
                <w:szCs w:val="18"/>
                <w:lang w:val="en-US"/>
              </w:rPr>
              <w:t>—Bilateral Training (excluding Papua New Guinea)—</w:t>
            </w:r>
          </w:p>
        </w:tc>
        <w:tc>
          <w:tcPr>
            <w:tcW w:w="1217" w:type="dxa"/>
            <w:tcBorders>
              <w:top w:val="nil"/>
              <w:left w:val="nil"/>
              <w:bottom w:val="nil"/>
              <w:right w:val="single" w:sz="6" w:space="0" w:color="auto"/>
            </w:tcBorders>
            <w:shd w:val="clear" w:color="auto" w:fill="FFFFFF"/>
            <w:vAlign w:val="bottom"/>
          </w:tcPr>
          <w:p w14:paraId="3E525AEF" w14:textId="77777777" w:rsidR="006E610B" w:rsidRPr="00C15130" w:rsidRDefault="006E610B" w:rsidP="00EE75D5">
            <w:pPr>
              <w:shd w:val="clear" w:color="auto" w:fill="FFFFFF"/>
              <w:tabs>
                <w:tab w:val="left" w:leader="dot" w:pos="4824"/>
              </w:tabs>
              <w:ind w:right="144"/>
              <w:jc w:val="right"/>
            </w:pPr>
          </w:p>
        </w:tc>
        <w:tc>
          <w:tcPr>
            <w:tcW w:w="1806" w:type="dxa"/>
            <w:tcBorders>
              <w:top w:val="nil"/>
              <w:left w:val="single" w:sz="6" w:space="0" w:color="auto"/>
              <w:bottom w:val="nil"/>
              <w:right w:val="nil"/>
            </w:tcBorders>
            <w:shd w:val="clear" w:color="auto" w:fill="FFFFFF"/>
            <w:vAlign w:val="bottom"/>
          </w:tcPr>
          <w:p w14:paraId="3E525AF0" w14:textId="77777777" w:rsidR="006E610B" w:rsidRPr="00C15130" w:rsidRDefault="006E610B" w:rsidP="00EE75D5">
            <w:pPr>
              <w:shd w:val="clear" w:color="auto" w:fill="FFFFFF"/>
              <w:tabs>
                <w:tab w:val="left" w:leader="dot" w:pos="4824"/>
              </w:tabs>
              <w:ind w:right="144"/>
              <w:jc w:val="right"/>
            </w:pPr>
          </w:p>
        </w:tc>
        <w:tc>
          <w:tcPr>
            <w:tcW w:w="1211" w:type="dxa"/>
            <w:tcBorders>
              <w:top w:val="nil"/>
              <w:left w:val="nil"/>
              <w:bottom w:val="nil"/>
              <w:right w:val="nil"/>
            </w:tcBorders>
            <w:shd w:val="clear" w:color="auto" w:fill="FFFFFF"/>
            <w:vAlign w:val="bottom"/>
          </w:tcPr>
          <w:p w14:paraId="3E525AF1" w14:textId="77777777" w:rsidR="006E610B" w:rsidRPr="00C15130" w:rsidRDefault="006E610B" w:rsidP="00EE75D5">
            <w:pPr>
              <w:shd w:val="clear" w:color="auto" w:fill="FFFFFF"/>
              <w:tabs>
                <w:tab w:val="left" w:leader="dot" w:pos="4824"/>
              </w:tabs>
              <w:ind w:right="144"/>
              <w:jc w:val="right"/>
            </w:pPr>
          </w:p>
        </w:tc>
      </w:tr>
      <w:tr w:rsidR="006E610B" w:rsidRPr="00C15130" w14:paraId="3E525AF7" w14:textId="77777777" w:rsidTr="00344BBA">
        <w:trPr>
          <w:trHeight w:val="20"/>
          <w:jc w:val="center"/>
        </w:trPr>
        <w:tc>
          <w:tcPr>
            <w:tcW w:w="4986" w:type="dxa"/>
            <w:tcBorders>
              <w:top w:val="nil"/>
              <w:left w:val="nil"/>
              <w:bottom w:val="nil"/>
              <w:right w:val="nil"/>
            </w:tcBorders>
            <w:shd w:val="clear" w:color="auto" w:fill="FFFFFF"/>
          </w:tcPr>
          <w:p w14:paraId="3E525AF3" w14:textId="77777777" w:rsidR="006E610B" w:rsidRPr="00C15130" w:rsidRDefault="002D394F" w:rsidP="00EE75D5">
            <w:pPr>
              <w:shd w:val="clear" w:color="auto" w:fill="FFFFFF"/>
              <w:tabs>
                <w:tab w:val="left" w:leader="dot" w:pos="4824"/>
              </w:tabs>
              <w:ind w:left="677" w:hanging="576"/>
              <w:jc w:val="both"/>
            </w:pPr>
            <w:r w:rsidRPr="00C15130">
              <w:rPr>
                <w:szCs w:val="18"/>
                <w:lang w:val="en-US"/>
              </w:rPr>
              <w:t>01. Bilateral training programs</w:t>
            </w:r>
            <w:r w:rsidR="00EE75D5">
              <w:rPr>
                <w:szCs w:val="18"/>
                <w:lang w:val="en-US"/>
              </w:rPr>
              <w:tab/>
            </w:r>
          </w:p>
        </w:tc>
        <w:tc>
          <w:tcPr>
            <w:tcW w:w="1217" w:type="dxa"/>
            <w:tcBorders>
              <w:top w:val="nil"/>
              <w:left w:val="nil"/>
              <w:bottom w:val="nil"/>
              <w:right w:val="single" w:sz="6" w:space="0" w:color="auto"/>
            </w:tcBorders>
            <w:shd w:val="clear" w:color="auto" w:fill="FFFFFF"/>
            <w:vAlign w:val="bottom"/>
          </w:tcPr>
          <w:p w14:paraId="3E525AF4" w14:textId="77777777" w:rsidR="006E610B" w:rsidRPr="00C15130" w:rsidRDefault="002D394F" w:rsidP="00EE75D5">
            <w:pPr>
              <w:shd w:val="clear" w:color="auto" w:fill="FFFFFF"/>
              <w:tabs>
                <w:tab w:val="left" w:leader="dot" w:pos="4824"/>
              </w:tabs>
              <w:ind w:right="144"/>
              <w:jc w:val="right"/>
            </w:pPr>
            <w:r w:rsidRPr="00C15130">
              <w:rPr>
                <w:szCs w:val="18"/>
                <w:lang w:val="en-US"/>
              </w:rPr>
              <w:t>14,377,000</w:t>
            </w:r>
          </w:p>
        </w:tc>
        <w:tc>
          <w:tcPr>
            <w:tcW w:w="1806" w:type="dxa"/>
            <w:tcBorders>
              <w:top w:val="nil"/>
              <w:left w:val="single" w:sz="6" w:space="0" w:color="auto"/>
              <w:bottom w:val="nil"/>
              <w:right w:val="nil"/>
            </w:tcBorders>
            <w:shd w:val="clear" w:color="auto" w:fill="FFFFFF"/>
            <w:vAlign w:val="bottom"/>
          </w:tcPr>
          <w:p w14:paraId="3E525AF5" w14:textId="77777777" w:rsidR="006E610B" w:rsidRPr="00C15130" w:rsidRDefault="002D394F" w:rsidP="00EE75D5">
            <w:pPr>
              <w:shd w:val="clear" w:color="auto" w:fill="FFFFFF"/>
              <w:tabs>
                <w:tab w:val="left" w:leader="dot" w:pos="4824"/>
              </w:tabs>
              <w:ind w:right="144"/>
              <w:jc w:val="right"/>
            </w:pPr>
            <w:r w:rsidRPr="00C15130">
              <w:rPr>
                <w:szCs w:val="18"/>
                <w:lang w:val="en-US"/>
              </w:rPr>
              <w:t>12,430,000</w:t>
            </w:r>
          </w:p>
        </w:tc>
        <w:tc>
          <w:tcPr>
            <w:tcW w:w="1211" w:type="dxa"/>
            <w:tcBorders>
              <w:top w:val="nil"/>
              <w:left w:val="nil"/>
              <w:bottom w:val="nil"/>
              <w:right w:val="nil"/>
            </w:tcBorders>
            <w:shd w:val="clear" w:color="auto" w:fill="FFFFFF"/>
            <w:vAlign w:val="bottom"/>
          </w:tcPr>
          <w:p w14:paraId="3E525AF6" w14:textId="77777777" w:rsidR="006E610B" w:rsidRPr="00C15130" w:rsidRDefault="002D394F" w:rsidP="00EE75D5">
            <w:pPr>
              <w:shd w:val="clear" w:color="auto" w:fill="FFFFFF"/>
              <w:tabs>
                <w:tab w:val="left" w:leader="dot" w:pos="4824"/>
              </w:tabs>
              <w:ind w:right="144"/>
              <w:jc w:val="right"/>
            </w:pPr>
            <w:r w:rsidRPr="00C15130">
              <w:rPr>
                <w:szCs w:val="18"/>
                <w:lang w:val="en-US"/>
              </w:rPr>
              <w:t>11,896,381</w:t>
            </w:r>
          </w:p>
        </w:tc>
      </w:tr>
      <w:tr w:rsidR="006E610B" w:rsidRPr="00C15130" w14:paraId="3E525AFC" w14:textId="77777777" w:rsidTr="00344BBA">
        <w:trPr>
          <w:trHeight w:val="20"/>
          <w:jc w:val="center"/>
        </w:trPr>
        <w:tc>
          <w:tcPr>
            <w:tcW w:w="4986" w:type="dxa"/>
            <w:tcBorders>
              <w:top w:val="nil"/>
              <w:left w:val="nil"/>
              <w:bottom w:val="nil"/>
              <w:right w:val="nil"/>
            </w:tcBorders>
            <w:shd w:val="clear" w:color="auto" w:fill="FFFFFF"/>
          </w:tcPr>
          <w:p w14:paraId="3E525AF8" w14:textId="77777777" w:rsidR="006E610B" w:rsidRPr="00C15130" w:rsidRDefault="002D394F" w:rsidP="00EE75D5">
            <w:pPr>
              <w:shd w:val="clear" w:color="auto" w:fill="FFFFFF"/>
              <w:tabs>
                <w:tab w:val="left" w:leader="dot" w:pos="4824"/>
              </w:tabs>
              <w:ind w:left="677" w:hanging="576"/>
              <w:jc w:val="both"/>
            </w:pPr>
            <w:r w:rsidRPr="00C15130">
              <w:rPr>
                <w:szCs w:val="18"/>
                <w:lang w:val="en-US"/>
              </w:rPr>
              <w:t>02. Commonwealth Co-operation in Education Scheme</w:t>
            </w:r>
            <w:r w:rsidR="00EE75D5">
              <w:rPr>
                <w:szCs w:val="18"/>
                <w:lang w:val="en-US"/>
              </w:rPr>
              <w:tab/>
            </w:r>
          </w:p>
        </w:tc>
        <w:tc>
          <w:tcPr>
            <w:tcW w:w="1217" w:type="dxa"/>
            <w:tcBorders>
              <w:top w:val="nil"/>
              <w:left w:val="nil"/>
              <w:bottom w:val="nil"/>
              <w:right w:val="single" w:sz="6" w:space="0" w:color="auto"/>
            </w:tcBorders>
            <w:shd w:val="clear" w:color="auto" w:fill="FFFFFF"/>
            <w:vAlign w:val="bottom"/>
          </w:tcPr>
          <w:p w14:paraId="3E525AF9" w14:textId="77777777" w:rsidR="006E610B" w:rsidRPr="00C15130" w:rsidRDefault="002D394F" w:rsidP="00EE75D5">
            <w:pPr>
              <w:shd w:val="clear" w:color="auto" w:fill="FFFFFF"/>
              <w:tabs>
                <w:tab w:val="left" w:leader="dot" w:pos="4824"/>
              </w:tabs>
              <w:ind w:right="144"/>
              <w:jc w:val="right"/>
            </w:pPr>
            <w:r w:rsidRPr="00C15130">
              <w:rPr>
                <w:szCs w:val="18"/>
                <w:lang w:val="en-US"/>
              </w:rPr>
              <w:t>1,290,000</w:t>
            </w:r>
          </w:p>
        </w:tc>
        <w:tc>
          <w:tcPr>
            <w:tcW w:w="1806" w:type="dxa"/>
            <w:tcBorders>
              <w:top w:val="nil"/>
              <w:left w:val="single" w:sz="6" w:space="0" w:color="auto"/>
              <w:bottom w:val="nil"/>
              <w:right w:val="nil"/>
            </w:tcBorders>
            <w:shd w:val="clear" w:color="auto" w:fill="FFFFFF"/>
            <w:vAlign w:val="bottom"/>
          </w:tcPr>
          <w:p w14:paraId="3E525AFA" w14:textId="77777777" w:rsidR="006E610B" w:rsidRPr="00C15130" w:rsidRDefault="002D394F" w:rsidP="00EE75D5">
            <w:pPr>
              <w:shd w:val="clear" w:color="auto" w:fill="FFFFFF"/>
              <w:tabs>
                <w:tab w:val="left" w:leader="dot" w:pos="4824"/>
              </w:tabs>
              <w:ind w:right="144"/>
              <w:jc w:val="right"/>
            </w:pPr>
            <w:r w:rsidRPr="00C15130">
              <w:rPr>
                <w:szCs w:val="18"/>
                <w:lang w:val="en-US"/>
              </w:rPr>
              <w:t>1,200,000</w:t>
            </w:r>
          </w:p>
        </w:tc>
        <w:tc>
          <w:tcPr>
            <w:tcW w:w="1211" w:type="dxa"/>
            <w:tcBorders>
              <w:top w:val="nil"/>
              <w:left w:val="nil"/>
              <w:bottom w:val="nil"/>
              <w:right w:val="nil"/>
            </w:tcBorders>
            <w:shd w:val="clear" w:color="auto" w:fill="FFFFFF"/>
            <w:vAlign w:val="bottom"/>
          </w:tcPr>
          <w:p w14:paraId="3E525AFB" w14:textId="77777777" w:rsidR="006E610B" w:rsidRPr="00C15130" w:rsidRDefault="002D394F" w:rsidP="00EE75D5">
            <w:pPr>
              <w:shd w:val="clear" w:color="auto" w:fill="FFFFFF"/>
              <w:tabs>
                <w:tab w:val="left" w:leader="dot" w:pos="4824"/>
              </w:tabs>
              <w:ind w:right="144"/>
              <w:jc w:val="right"/>
            </w:pPr>
            <w:r w:rsidRPr="00C15130">
              <w:rPr>
                <w:szCs w:val="18"/>
                <w:lang w:val="en-US"/>
              </w:rPr>
              <w:t>1,150,804</w:t>
            </w:r>
          </w:p>
        </w:tc>
      </w:tr>
      <w:tr w:rsidR="006E610B" w:rsidRPr="00C15130" w14:paraId="3E525B01" w14:textId="77777777" w:rsidTr="00344BBA">
        <w:trPr>
          <w:trHeight w:val="20"/>
          <w:jc w:val="center"/>
        </w:trPr>
        <w:tc>
          <w:tcPr>
            <w:tcW w:w="4986" w:type="dxa"/>
            <w:tcBorders>
              <w:top w:val="nil"/>
              <w:left w:val="nil"/>
              <w:right w:val="nil"/>
            </w:tcBorders>
            <w:shd w:val="clear" w:color="auto" w:fill="FFFFFF"/>
          </w:tcPr>
          <w:p w14:paraId="3E525AFD" w14:textId="77777777" w:rsidR="006E610B" w:rsidRPr="00C15130" w:rsidRDefault="002D394F" w:rsidP="00EE75D5">
            <w:pPr>
              <w:shd w:val="clear" w:color="auto" w:fill="FFFFFF"/>
              <w:tabs>
                <w:tab w:val="left" w:leader="dot" w:pos="4824"/>
              </w:tabs>
              <w:ind w:left="677" w:hanging="576"/>
              <w:jc w:val="both"/>
            </w:pPr>
            <w:r w:rsidRPr="00C15130">
              <w:rPr>
                <w:szCs w:val="18"/>
                <w:lang w:val="en-US"/>
              </w:rPr>
              <w:t>03. Australian-Asian Universities Co-operation Scheme</w:t>
            </w:r>
            <w:r w:rsidR="00EE75D5">
              <w:rPr>
                <w:szCs w:val="18"/>
                <w:lang w:val="en-US"/>
              </w:rPr>
              <w:tab/>
            </w:r>
          </w:p>
        </w:tc>
        <w:tc>
          <w:tcPr>
            <w:tcW w:w="1217" w:type="dxa"/>
            <w:tcBorders>
              <w:top w:val="nil"/>
              <w:left w:val="nil"/>
              <w:bottom w:val="single" w:sz="6" w:space="0" w:color="auto"/>
              <w:right w:val="single" w:sz="6" w:space="0" w:color="auto"/>
            </w:tcBorders>
            <w:shd w:val="clear" w:color="auto" w:fill="FFFFFF"/>
            <w:vAlign w:val="bottom"/>
          </w:tcPr>
          <w:p w14:paraId="3E525AFE" w14:textId="77777777" w:rsidR="006E610B" w:rsidRPr="00C15130" w:rsidRDefault="002D394F" w:rsidP="00EE75D5">
            <w:pPr>
              <w:shd w:val="clear" w:color="auto" w:fill="FFFFFF"/>
              <w:tabs>
                <w:tab w:val="left" w:leader="dot" w:pos="4824"/>
              </w:tabs>
              <w:ind w:right="144"/>
              <w:jc w:val="right"/>
            </w:pPr>
            <w:r w:rsidRPr="00C15130">
              <w:rPr>
                <w:szCs w:val="18"/>
                <w:lang w:val="en-US"/>
              </w:rPr>
              <w:t>1,200,000</w:t>
            </w:r>
          </w:p>
        </w:tc>
        <w:tc>
          <w:tcPr>
            <w:tcW w:w="1806" w:type="dxa"/>
            <w:tcBorders>
              <w:top w:val="nil"/>
              <w:left w:val="single" w:sz="6" w:space="0" w:color="auto"/>
              <w:bottom w:val="single" w:sz="6" w:space="0" w:color="auto"/>
              <w:right w:val="nil"/>
            </w:tcBorders>
            <w:shd w:val="clear" w:color="auto" w:fill="FFFFFF"/>
            <w:vAlign w:val="bottom"/>
          </w:tcPr>
          <w:p w14:paraId="3E525AFF" w14:textId="77777777" w:rsidR="006E610B" w:rsidRPr="00C15130" w:rsidRDefault="002D394F" w:rsidP="00EE75D5">
            <w:pPr>
              <w:shd w:val="clear" w:color="auto" w:fill="FFFFFF"/>
              <w:tabs>
                <w:tab w:val="left" w:leader="dot" w:pos="4824"/>
              </w:tabs>
              <w:ind w:right="144"/>
              <w:jc w:val="right"/>
            </w:pPr>
            <w:r w:rsidRPr="00C15130">
              <w:rPr>
                <w:szCs w:val="18"/>
                <w:lang w:val="en-US"/>
              </w:rPr>
              <w:t>1,000,000</w:t>
            </w:r>
          </w:p>
        </w:tc>
        <w:tc>
          <w:tcPr>
            <w:tcW w:w="1211" w:type="dxa"/>
            <w:tcBorders>
              <w:top w:val="nil"/>
              <w:left w:val="nil"/>
              <w:bottom w:val="single" w:sz="6" w:space="0" w:color="auto"/>
              <w:right w:val="nil"/>
            </w:tcBorders>
            <w:shd w:val="clear" w:color="auto" w:fill="FFFFFF"/>
            <w:vAlign w:val="bottom"/>
          </w:tcPr>
          <w:p w14:paraId="3E525B00" w14:textId="77777777" w:rsidR="006E610B" w:rsidRPr="00C15130" w:rsidRDefault="002D394F" w:rsidP="00EE75D5">
            <w:pPr>
              <w:shd w:val="clear" w:color="auto" w:fill="FFFFFF"/>
              <w:tabs>
                <w:tab w:val="left" w:leader="dot" w:pos="4824"/>
              </w:tabs>
              <w:ind w:right="144"/>
              <w:jc w:val="right"/>
            </w:pPr>
            <w:r w:rsidRPr="00C15130">
              <w:rPr>
                <w:szCs w:val="18"/>
                <w:lang w:val="en-US"/>
              </w:rPr>
              <w:t>993,700</w:t>
            </w:r>
          </w:p>
        </w:tc>
      </w:tr>
      <w:tr w:rsidR="006E610B" w:rsidRPr="00C15130" w14:paraId="3E525B06" w14:textId="77777777" w:rsidTr="00344BBA">
        <w:trPr>
          <w:trHeight w:val="20"/>
          <w:jc w:val="center"/>
        </w:trPr>
        <w:tc>
          <w:tcPr>
            <w:tcW w:w="4986" w:type="dxa"/>
            <w:tcBorders>
              <w:left w:val="nil"/>
              <w:right w:val="nil"/>
            </w:tcBorders>
            <w:shd w:val="clear" w:color="auto" w:fill="FFFFFF"/>
          </w:tcPr>
          <w:p w14:paraId="3E525B02" w14:textId="77777777" w:rsidR="006E610B" w:rsidRPr="00C15130" w:rsidRDefault="006E610B" w:rsidP="00291707">
            <w:pPr>
              <w:shd w:val="clear" w:color="auto" w:fill="FFFFFF"/>
              <w:tabs>
                <w:tab w:val="left" w:leader="dot" w:pos="4824"/>
              </w:tabs>
              <w:jc w:val="both"/>
            </w:pPr>
          </w:p>
        </w:tc>
        <w:tc>
          <w:tcPr>
            <w:tcW w:w="1217" w:type="dxa"/>
            <w:tcBorders>
              <w:top w:val="single" w:sz="6" w:space="0" w:color="auto"/>
              <w:left w:val="nil"/>
              <w:bottom w:val="single" w:sz="6" w:space="0" w:color="auto"/>
              <w:right w:val="single" w:sz="6" w:space="0" w:color="auto"/>
            </w:tcBorders>
            <w:shd w:val="clear" w:color="auto" w:fill="FFFFFF"/>
            <w:vAlign w:val="bottom"/>
          </w:tcPr>
          <w:p w14:paraId="3E525B03" w14:textId="77777777" w:rsidR="006E610B" w:rsidRPr="00C15130" w:rsidRDefault="002D394F" w:rsidP="00EE75D5">
            <w:pPr>
              <w:shd w:val="clear" w:color="auto" w:fill="FFFFFF"/>
              <w:tabs>
                <w:tab w:val="left" w:leader="dot" w:pos="4824"/>
              </w:tabs>
              <w:ind w:right="144"/>
              <w:jc w:val="right"/>
            </w:pPr>
            <w:r w:rsidRPr="00C15130">
              <w:rPr>
                <w:szCs w:val="18"/>
                <w:lang w:val="en-US"/>
              </w:rPr>
              <w:t>16,867,000</w:t>
            </w:r>
          </w:p>
        </w:tc>
        <w:tc>
          <w:tcPr>
            <w:tcW w:w="1806" w:type="dxa"/>
            <w:tcBorders>
              <w:top w:val="single" w:sz="6" w:space="0" w:color="auto"/>
              <w:left w:val="single" w:sz="6" w:space="0" w:color="auto"/>
              <w:bottom w:val="single" w:sz="6" w:space="0" w:color="auto"/>
              <w:right w:val="nil"/>
            </w:tcBorders>
            <w:shd w:val="clear" w:color="auto" w:fill="FFFFFF"/>
            <w:vAlign w:val="bottom"/>
          </w:tcPr>
          <w:p w14:paraId="3E525B04" w14:textId="77777777" w:rsidR="006E610B" w:rsidRPr="00C15130" w:rsidRDefault="002D394F" w:rsidP="00EE75D5">
            <w:pPr>
              <w:shd w:val="clear" w:color="auto" w:fill="FFFFFF"/>
              <w:tabs>
                <w:tab w:val="left" w:leader="dot" w:pos="4824"/>
              </w:tabs>
              <w:ind w:right="144"/>
              <w:jc w:val="right"/>
            </w:pPr>
            <w:r w:rsidRPr="00C15130">
              <w:rPr>
                <w:szCs w:val="18"/>
                <w:lang w:val="en-US"/>
              </w:rPr>
              <w:t>14,630,000</w:t>
            </w:r>
          </w:p>
        </w:tc>
        <w:tc>
          <w:tcPr>
            <w:tcW w:w="1211" w:type="dxa"/>
            <w:tcBorders>
              <w:top w:val="single" w:sz="6" w:space="0" w:color="auto"/>
              <w:left w:val="nil"/>
              <w:bottom w:val="single" w:sz="6" w:space="0" w:color="auto"/>
              <w:right w:val="nil"/>
            </w:tcBorders>
            <w:shd w:val="clear" w:color="auto" w:fill="FFFFFF"/>
            <w:vAlign w:val="bottom"/>
          </w:tcPr>
          <w:p w14:paraId="3E525B05" w14:textId="77777777" w:rsidR="006E610B" w:rsidRPr="00C15130" w:rsidRDefault="002D394F" w:rsidP="00EE75D5">
            <w:pPr>
              <w:shd w:val="clear" w:color="auto" w:fill="FFFFFF"/>
              <w:tabs>
                <w:tab w:val="left" w:leader="dot" w:pos="4824"/>
              </w:tabs>
              <w:ind w:right="144"/>
              <w:jc w:val="right"/>
            </w:pPr>
            <w:r w:rsidRPr="00C15130">
              <w:rPr>
                <w:szCs w:val="18"/>
                <w:lang w:val="en-US"/>
              </w:rPr>
              <w:t>14,040,885</w:t>
            </w:r>
          </w:p>
        </w:tc>
      </w:tr>
      <w:tr w:rsidR="006E610B" w:rsidRPr="00C15130" w14:paraId="3E525B0B" w14:textId="77777777" w:rsidTr="00344BBA">
        <w:trPr>
          <w:trHeight w:val="20"/>
          <w:jc w:val="center"/>
        </w:trPr>
        <w:tc>
          <w:tcPr>
            <w:tcW w:w="4986" w:type="dxa"/>
            <w:tcBorders>
              <w:left w:val="nil"/>
              <w:bottom w:val="nil"/>
              <w:right w:val="nil"/>
            </w:tcBorders>
            <w:shd w:val="clear" w:color="auto" w:fill="FFFFFF"/>
          </w:tcPr>
          <w:p w14:paraId="3E525B07" w14:textId="77777777" w:rsidR="006E610B" w:rsidRPr="00C15130" w:rsidRDefault="002D394F" w:rsidP="00926B6E">
            <w:pPr>
              <w:shd w:val="clear" w:color="auto" w:fill="FFFFFF"/>
              <w:tabs>
                <w:tab w:val="left" w:leader="dot" w:pos="4824"/>
              </w:tabs>
              <w:jc w:val="both"/>
            </w:pPr>
            <w:r w:rsidRPr="00C15130">
              <w:rPr>
                <w:b/>
                <w:bCs/>
                <w:szCs w:val="18"/>
                <w:lang w:val="en-US"/>
              </w:rPr>
              <w:t>6.</w:t>
            </w:r>
            <w:r w:rsidRPr="00C15130">
              <w:rPr>
                <w:rFonts w:eastAsia="Times New Roman"/>
                <w:b/>
                <w:bCs/>
                <w:szCs w:val="18"/>
                <w:lang w:val="en-US"/>
              </w:rPr>
              <w:t>—Food Aid—</w:t>
            </w:r>
          </w:p>
        </w:tc>
        <w:tc>
          <w:tcPr>
            <w:tcW w:w="1217" w:type="dxa"/>
            <w:tcBorders>
              <w:top w:val="single" w:sz="6" w:space="0" w:color="auto"/>
              <w:left w:val="nil"/>
              <w:bottom w:val="nil"/>
              <w:right w:val="single" w:sz="6" w:space="0" w:color="auto"/>
            </w:tcBorders>
            <w:shd w:val="clear" w:color="auto" w:fill="FFFFFF"/>
            <w:vAlign w:val="bottom"/>
          </w:tcPr>
          <w:p w14:paraId="3E525B08" w14:textId="77777777" w:rsidR="006E610B" w:rsidRPr="00C15130" w:rsidRDefault="006E610B" w:rsidP="00EE75D5">
            <w:pPr>
              <w:shd w:val="clear" w:color="auto" w:fill="FFFFFF"/>
              <w:tabs>
                <w:tab w:val="left" w:leader="dot" w:pos="4824"/>
              </w:tabs>
              <w:ind w:right="144"/>
              <w:jc w:val="right"/>
            </w:pPr>
          </w:p>
        </w:tc>
        <w:tc>
          <w:tcPr>
            <w:tcW w:w="1806" w:type="dxa"/>
            <w:tcBorders>
              <w:top w:val="single" w:sz="6" w:space="0" w:color="auto"/>
              <w:left w:val="single" w:sz="6" w:space="0" w:color="auto"/>
              <w:bottom w:val="nil"/>
              <w:right w:val="nil"/>
            </w:tcBorders>
            <w:shd w:val="clear" w:color="auto" w:fill="FFFFFF"/>
            <w:vAlign w:val="bottom"/>
          </w:tcPr>
          <w:p w14:paraId="3E525B09" w14:textId="77777777" w:rsidR="006E610B" w:rsidRPr="00C15130" w:rsidRDefault="006E610B" w:rsidP="00EE75D5">
            <w:pPr>
              <w:shd w:val="clear" w:color="auto" w:fill="FFFFFF"/>
              <w:tabs>
                <w:tab w:val="left" w:leader="dot" w:pos="4824"/>
              </w:tabs>
              <w:ind w:right="144"/>
              <w:jc w:val="right"/>
            </w:pPr>
          </w:p>
        </w:tc>
        <w:tc>
          <w:tcPr>
            <w:tcW w:w="1211" w:type="dxa"/>
            <w:tcBorders>
              <w:top w:val="single" w:sz="6" w:space="0" w:color="auto"/>
              <w:left w:val="nil"/>
              <w:bottom w:val="nil"/>
              <w:right w:val="nil"/>
            </w:tcBorders>
            <w:shd w:val="clear" w:color="auto" w:fill="FFFFFF"/>
            <w:vAlign w:val="bottom"/>
          </w:tcPr>
          <w:p w14:paraId="3E525B0A" w14:textId="77777777" w:rsidR="006E610B" w:rsidRPr="00C15130" w:rsidRDefault="006E610B" w:rsidP="00EE75D5">
            <w:pPr>
              <w:shd w:val="clear" w:color="auto" w:fill="FFFFFF"/>
              <w:tabs>
                <w:tab w:val="left" w:leader="dot" w:pos="4824"/>
              </w:tabs>
              <w:ind w:right="144"/>
              <w:jc w:val="right"/>
            </w:pPr>
          </w:p>
        </w:tc>
      </w:tr>
      <w:tr w:rsidR="006E610B" w:rsidRPr="00C15130" w14:paraId="3E525B10" w14:textId="77777777" w:rsidTr="00344BBA">
        <w:trPr>
          <w:trHeight w:val="20"/>
          <w:jc w:val="center"/>
        </w:trPr>
        <w:tc>
          <w:tcPr>
            <w:tcW w:w="4986" w:type="dxa"/>
            <w:tcBorders>
              <w:top w:val="nil"/>
              <w:left w:val="nil"/>
              <w:bottom w:val="nil"/>
              <w:right w:val="nil"/>
            </w:tcBorders>
            <w:shd w:val="clear" w:color="auto" w:fill="FFFFFF"/>
          </w:tcPr>
          <w:p w14:paraId="3E525B0C" w14:textId="77777777" w:rsidR="006E610B" w:rsidRPr="00C15130" w:rsidRDefault="002D394F" w:rsidP="00EE75D5">
            <w:pPr>
              <w:shd w:val="clear" w:color="auto" w:fill="FFFFFF"/>
              <w:tabs>
                <w:tab w:val="left" w:leader="dot" w:pos="4824"/>
              </w:tabs>
              <w:ind w:left="677" w:hanging="576"/>
              <w:jc w:val="both"/>
            </w:pPr>
            <w:r w:rsidRPr="00C15130">
              <w:rPr>
                <w:szCs w:val="18"/>
                <w:lang w:val="en-US"/>
              </w:rPr>
              <w:t>01. Bilateral food aid</w:t>
            </w:r>
            <w:r w:rsidR="00EE75D5">
              <w:rPr>
                <w:szCs w:val="18"/>
                <w:lang w:val="en-US"/>
              </w:rPr>
              <w:tab/>
            </w:r>
          </w:p>
        </w:tc>
        <w:tc>
          <w:tcPr>
            <w:tcW w:w="1217" w:type="dxa"/>
            <w:tcBorders>
              <w:top w:val="nil"/>
              <w:left w:val="nil"/>
              <w:bottom w:val="nil"/>
              <w:right w:val="single" w:sz="6" w:space="0" w:color="auto"/>
            </w:tcBorders>
            <w:shd w:val="clear" w:color="auto" w:fill="FFFFFF"/>
            <w:vAlign w:val="bottom"/>
          </w:tcPr>
          <w:p w14:paraId="3E525B0D" w14:textId="77777777" w:rsidR="006E610B" w:rsidRPr="00C15130" w:rsidRDefault="002D394F" w:rsidP="00EE75D5">
            <w:pPr>
              <w:shd w:val="clear" w:color="auto" w:fill="FFFFFF"/>
              <w:tabs>
                <w:tab w:val="left" w:leader="dot" w:pos="4824"/>
              </w:tabs>
              <w:ind w:right="144"/>
              <w:jc w:val="right"/>
            </w:pPr>
            <w:r w:rsidRPr="00C15130">
              <w:rPr>
                <w:szCs w:val="18"/>
                <w:lang w:val="en-US"/>
              </w:rPr>
              <w:t>55,867,000</w:t>
            </w:r>
          </w:p>
        </w:tc>
        <w:tc>
          <w:tcPr>
            <w:tcW w:w="1806" w:type="dxa"/>
            <w:tcBorders>
              <w:top w:val="nil"/>
              <w:left w:val="single" w:sz="6" w:space="0" w:color="auto"/>
              <w:bottom w:val="nil"/>
              <w:right w:val="nil"/>
            </w:tcBorders>
            <w:shd w:val="clear" w:color="auto" w:fill="FFFFFF"/>
            <w:vAlign w:val="bottom"/>
          </w:tcPr>
          <w:p w14:paraId="3E525B0E" w14:textId="77777777" w:rsidR="006E610B" w:rsidRPr="00C15130" w:rsidRDefault="002D394F" w:rsidP="00EE75D5">
            <w:pPr>
              <w:shd w:val="clear" w:color="auto" w:fill="FFFFFF"/>
              <w:tabs>
                <w:tab w:val="left" w:leader="dot" w:pos="4824"/>
              </w:tabs>
              <w:ind w:right="144"/>
              <w:jc w:val="right"/>
            </w:pPr>
            <w:r w:rsidRPr="00C15130">
              <w:rPr>
                <w:szCs w:val="18"/>
                <w:lang w:val="en-US"/>
              </w:rPr>
              <w:t>45,520,000</w:t>
            </w:r>
          </w:p>
        </w:tc>
        <w:tc>
          <w:tcPr>
            <w:tcW w:w="1211" w:type="dxa"/>
            <w:tcBorders>
              <w:top w:val="nil"/>
              <w:left w:val="nil"/>
              <w:bottom w:val="nil"/>
              <w:right w:val="nil"/>
            </w:tcBorders>
            <w:shd w:val="clear" w:color="auto" w:fill="FFFFFF"/>
            <w:vAlign w:val="bottom"/>
          </w:tcPr>
          <w:p w14:paraId="3E525B0F" w14:textId="77777777" w:rsidR="006E610B" w:rsidRPr="00C15130" w:rsidRDefault="002D394F" w:rsidP="00EE75D5">
            <w:pPr>
              <w:shd w:val="clear" w:color="auto" w:fill="FFFFFF"/>
              <w:tabs>
                <w:tab w:val="left" w:leader="dot" w:pos="4824"/>
              </w:tabs>
              <w:ind w:right="144"/>
              <w:jc w:val="right"/>
            </w:pPr>
            <w:r w:rsidRPr="00C15130">
              <w:rPr>
                <w:szCs w:val="18"/>
                <w:lang w:val="en-US"/>
              </w:rPr>
              <w:t>45,512,146</w:t>
            </w:r>
          </w:p>
        </w:tc>
      </w:tr>
      <w:tr w:rsidR="006E610B" w:rsidRPr="00C15130" w14:paraId="3E525B15" w14:textId="77777777" w:rsidTr="00344BBA">
        <w:trPr>
          <w:trHeight w:val="20"/>
          <w:jc w:val="center"/>
        </w:trPr>
        <w:tc>
          <w:tcPr>
            <w:tcW w:w="4986" w:type="dxa"/>
            <w:tcBorders>
              <w:top w:val="nil"/>
              <w:left w:val="nil"/>
              <w:bottom w:val="nil"/>
              <w:right w:val="nil"/>
            </w:tcBorders>
            <w:shd w:val="clear" w:color="auto" w:fill="FFFFFF"/>
          </w:tcPr>
          <w:p w14:paraId="3E525B11" w14:textId="77777777" w:rsidR="006E610B" w:rsidRPr="00C15130" w:rsidRDefault="002D394F" w:rsidP="00EE75D5">
            <w:pPr>
              <w:shd w:val="clear" w:color="auto" w:fill="FFFFFF"/>
              <w:tabs>
                <w:tab w:val="left" w:leader="dot" w:pos="4824"/>
              </w:tabs>
              <w:ind w:left="677" w:hanging="576"/>
              <w:jc w:val="both"/>
            </w:pPr>
            <w:r w:rsidRPr="00C15130">
              <w:rPr>
                <w:szCs w:val="18"/>
                <w:lang w:val="en-US"/>
              </w:rPr>
              <w:t>02. World Food Program</w:t>
            </w:r>
            <w:r w:rsidR="00EE75D5">
              <w:rPr>
                <w:szCs w:val="18"/>
                <w:lang w:val="en-US"/>
              </w:rPr>
              <w:tab/>
            </w:r>
          </w:p>
        </w:tc>
        <w:tc>
          <w:tcPr>
            <w:tcW w:w="1217" w:type="dxa"/>
            <w:tcBorders>
              <w:top w:val="nil"/>
              <w:left w:val="nil"/>
              <w:bottom w:val="nil"/>
              <w:right w:val="single" w:sz="6" w:space="0" w:color="auto"/>
            </w:tcBorders>
            <w:shd w:val="clear" w:color="auto" w:fill="FFFFFF"/>
            <w:vAlign w:val="bottom"/>
          </w:tcPr>
          <w:p w14:paraId="3E525B12" w14:textId="77777777" w:rsidR="006E610B" w:rsidRPr="00C15130" w:rsidRDefault="002D394F" w:rsidP="00EE75D5">
            <w:pPr>
              <w:shd w:val="clear" w:color="auto" w:fill="FFFFFF"/>
              <w:tabs>
                <w:tab w:val="left" w:leader="dot" w:pos="4824"/>
              </w:tabs>
              <w:ind w:right="144"/>
              <w:jc w:val="right"/>
            </w:pPr>
            <w:r w:rsidRPr="00C15130">
              <w:rPr>
                <w:szCs w:val="18"/>
                <w:lang w:val="en-US"/>
              </w:rPr>
              <w:t>21,863,000</w:t>
            </w:r>
          </w:p>
        </w:tc>
        <w:tc>
          <w:tcPr>
            <w:tcW w:w="1806" w:type="dxa"/>
            <w:tcBorders>
              <w:top w:val="nil"/>
              <w:left w:val="single" w:sz="6" w:space="0" w:color="auto"/>
              <w:bottom w:val="nil"/>
              <w:right w:val="nil"/>
            </w:tcBorders>
            <w:shd w:val="clear" w:color="auto" w:fill="FFFFFF"/>
            <w:vAlign w:val="bottom"/>
          </w:tcPr>
          <w:p w14:paraId="3E525B13" w14:textId="77777777" w:rsidR="006E610B" w:rsidRPr="00C15130" w:rsidRDefault="002D394F" w:rsidP="00EE75D5">
            <w:pPr>
              <w:shd w:val="clear" w:color="auto" w:fill="FFFFFF"/>
              <w:tabs>
                <w:tab w:val="left" w:leader="dot" w:pos="4824"/>
              </w:tabs>
              <w:ind w:right="144"/>
              <w:jc w:val="right"/>
            </w:pPr>
            <w:r w:rsidRPr="00C15130">
              <w:rPr>
                <w:szCs w:val="18"/>
                <w:lang w:val="en-US"/>
              </w:rPr>
              <w:t>15,480,000</w:t>
            </w:r>
          </w:p>
        </w:tc>
        <w:tc>
          <w:tcPr>
            <w:tcW w:w="1211" w:type="dxa"/>
            <w:tcBorders>
              <w:top w:val="nil"/>
              <w:left w:val="nil"/>
              <w:bottom w:val="nil"/>
              <w:right w:val="nil"/>
            </w:tcBorders>
            <w:shd w:val="clear" w:color="auto" w:fill="FFFFFF"/>
            <w:vAlign w:val="bottom"/>
          </w:tcPr>
          <w:p w14:paraId="3E525B14" w14:textId="77777777" w:rsidR="006E610B" w:rsidRPr="00C15130" w:rsidRDefault="002D394F" w:rsidP="00EE75D5">
            <w:pPr>
              <w:shd w:val="clear" w:color="auto" w:fill="FFFFFF"/>
              <w:tabs>
                <w:tab w:val="left" w:leader="dot" w:pos="4824"/>
              </w:tabs>
              <w:ind w:right="144"/>
              <w:jc w:val="right"/>
            </w:pPr>
            <w:r w:rsidRPr="00C15130">
              <w:rPr>
                <w:szCs w:val="18"/>
                <w:lang w:val="en-US"/>
              </w:rPr>
              <w:t>15,419,408</w:t>
            </w:r>
          </w:p>
        </w:tc>
      </w:tr>
      <w:tr w:rsidR="006E610B" w:rsidRPr="00C15130" w14:paraId="3E525B1A" w14:textId="77777777" w:rsidTr="00344BBA">
        <w:trPr>
          <w:trHeight w:val="20"/>
          <w:jc w:val="center"/>
        </w:trPr>
        <w:tc>
          <w:tcPr>
            <w:tcW w:w="4986" w:type="dxa"/>
            <w:tcBorders>
              <w:top w:val="nil"/>
              <w:left w:val="nil"/>
              <w:right w:val="nil"/>
            </w:tcBorders>
            <w:shd w:val="clear" w:color="auto" w:fill="FFFFFF"/>
          </w:tcPr>
          <w:p w14:paraId="3E525B16" w14:textId="77777777" w:rsidR="006E610B" w:rsidRPr="00C15130" w:rsidRDefault="002D394F" w:rsidP="00EE75D5">
            <w:pPr>
              <w:shd w:val="clear" w:color="auto" w:fill="FFFFFF"/>
              <w:tabs>
                <w:tab w:val="left" w:leader="dot" w:pos="4824"/>
              </w:tabs>
              <w:ind w:left="677" w:hanging="576"/>
              <w:jc w:val="both"/>
            </w:pPr>
            <w:r w:rsidRPr="00C15130">
              <w:rPr>
                <w:szCs w:val="18"/>
                <w:lang w:val="en-US"/>
              </w:rPr>
              <w:t>03. Wheat sale to Bangladesh</w:t>
            </w:r>
            <w:r w:rsidR="00EE75D5">
              <w:rPr>
                <w:szCs w:val="18"/>
                <w:lang w:val="en-US"/>
              </w:rPr>
              <w:tab/>
            </w:r>
          </w:p>
        </w:tc>
        <w:tc>
          <w:tcPr>
            <w:tcW w:w="1217" w:type="dxa"/>
            <w:tcBorders>
              <w:top w:val="nil"/>
              <w:left w:val="nil"/>
              <w:bottom w:val="single" w:sz="6" w:space="0" w:color="auto"/>
              <w:right w:val="single" w:sz="6" w:space="0" w:color="auto"/>
            </w:tcBorders>
            <w:shd w:val="clear" w:color="auto" w:fill="FFFFFF"/>
            <w:vAlign w:val="bottom"/>
          </w:tcPr>
          <w:p w14:paraId="3E525B17" w14:textId="77777777" w:rsidR="006E610B" w:rsidRPr="00C15130" w:rsidRDefault="002D394F" w:rsidP="00EE75D5">
            <w:pPr>
              <w:shd w:val="clear" w:color="auto" w:fill="FFFFFF"/>
              <w:tabs>
                <w:tab w:val="left" w:leader="dot" w:pos="4824"/>
              </w:tabs>
              <w:ind w:right="144"/>
              <w:jc w:val="right"/>
            </w:pPr>
            <w:r w:rsidRPr="00C15130">
              <w:rPr>
                <w:szCs w:val="18"/>
                <w:lang w:val="en-US"/>
              </w:rPr>
              <w:t>780,000</w:t>
            </w:r>
          </w:p>
        </w:tc>
        <w:tc>
          <w:tcPr>
            <w:tcW w:w="1806" w:type="dxa"/>
            <w:tcBorders>
              <w:top w:val="nil"/>
              <w:left w:val="single" w:sz="6" w:space="0" w:color="auto"/>
              <w:bottom w:val="single" w:sz="6" w:space="0" w:color="auto"/>
              <w:right w:val="nil"/>
            </w:tcBorders>
            <w:shd w:val="clear" w:color="auto" w:fill="FFFFFF"/>
            <w:vAlign w:val="bottom"/>
          </w:tcPr>
          <w:p w14:paraId="3E525B18" w14:textId="77777777" w:rsidR="006E610B" w:rsidRPr="00C15130" w:rsidRDefault="002D394F" w:rsidP="00EE75D5">
            <w:pPr>
              <w:shd w:val="clear" w:color="auto" w:fill="FFFFFF"/>
              <w:tabs>
                <w:tab w:val="left" w:leader="dot" w:pos="4824"/>
              </w:tabs>
              <w:ind w:right="144"/>
              <w:jc w:val="right"/>
            </w:pPr>
            <w:r w:rsidRPr="00C15130">
              <w:rPr>
                <w:szCs w:val="18"/>
                <w:lang w:val="en-US"/>
              </w:rPr>
              <w:t>220,000</w:t>
            </w:r>
          </w:p>
        </w:tc>
        <w:tc>
          <w:tcPr>
            <w:tcW w:w="1211" w:type="dxa"/>
            <w:tcBorders>
              <w:top w:val="nil"/>
              <w:left w:val="nil"/>
              <w:bottom w:val="single" w:sz="6" w:space="0" w:color="auto"/>
              <w:right w:val="nil"/>
            </w:tcBorders>
            <w:shd w:val="clear" w:color="auto" w:fill="FFFFFF"/>
            <w:vAlign w:val="bottom"/>
          </w:tcPr>
          <w:p w14:paraId="3E525B19" w14:textId="77777777" w:rsidR="006E610B" w:rsidRPr="00C15130" w:rsidRDefault="002D394F" w:rsidP="00EE75D5">
            <w:pPr>
              <w:shd w:val="clear" w:color="auto" w:fill="FFFFFF"/>
              <w:tabs>
                <w:tab w:val="left" w:leader="dot" w:pos="4824"/>
              </w:tabs>
              <w:ind w:right="144"/>
              <w:jc w:val="right"/>
            </w:pPr>
            <w:r w:rsidRPr="00C15130">
              <w:rPr>
                <w:szCs w:val="18"/>
                <w:lang w:val="en-US"/>
              </w:rPr>
              <w:t>218,941</w:t>
            </w:r>
          </w:p>
        </w:tc>
      </w:tr>
      <w:tr w:rsidR="006E610B" w:rsidRPr="00C15130" w14:paraId="3E525B1F" w14:textId="77777777" w:rsidTr="00344BBA">
        <w:trPr>
          <w:trHeight w:val="20"/>
          <w:jc w:val="center"/>
        </w:trPr>
        <w:tc>
          <w:tcPr>
            <w:tcW w:w="4986" w:type="dxa"/>
            <w:tcBorders>
              <w:left w:val="nil"/>
              <w:right w:val="nil"/>
            </w:tcBorders>
            <w:shd w:val="clear" w:color="auto" w:fill="FFFFFF"/>
          </w:tcPr>
          <w:p w14:paraId="3E525B1B" w14:textId="77777777" w:rsidR="006E610B" w:rsidRPr="00C15130" w:rsidRDefault="006E610B" w:rsidP="00291707">
            <w:pPr>
              <w:shd w:val="clear" w:color="auto" w:fill="FFFFFF"/>
              <w:tabs>
                <w:tab w:val="left" w:leader="dot" w:pos="4824"/>
              </w:tabs>
              <w:jc w:val="both"/>
            </w:pPr>
          </w:p>
        </w:tc>
        <w:tc>
          <w:tcPr>
            <w:tcW w:w="1217" w:type="dxa"/>
            <w:tcBorders>
              <w:top w:val="single" w:sz="6" w:space="0" w:color="auto"/>
              <w:left w:val="nil"/>
              <w:bottom w:val="single" w:sz="6" w:space="0" w:color="auto"/>
              <w:right w:val="single" w:sz="6" w:space="0" w:color="auto"/>
            </w:tcBorders>
            <w:shd w:val="clear" w:color="auto" w:fill="FFFFFF"/>
            <w:vAlign w:val="bottom"/>
          </w:tcPr>
          <w:p w14:paraId="3E525B1C" w14:textId="77777777" w:rsidR="006E610B" w:rsidRPr="00C15130" w:rsidRDefault="002D394F" w:rsidP="00EE75D5">
            <w:pPr>
              <w:shd w:val="clear" w:color="auto" w:fill="FFFFFF"/>
              <w:tabs>
                <w:tab w:val="left" w:leader="dot" w:pos="4824"/>
              </w:tabs>
              <w:ind w:right="144"/>
              <w:jc w:val="right"/>
            </w:pPr>
            <w:r w:rsidRPr="00C15130">
              <w:rPr>
                <w:szCs w:val="18"/>
                <w:lang w:val="en-US"/>
              </w:rPr>
              <w:t>78,510,000</w:t>
            </w:r>
          </w:p>
        </w:tc>
        <w:tc>
          <w:tcPr>
            <w:tcW w:w="1806" w:type="dxa"/>
            <w:tcBorders>
              <w:top w:val="single" w:sz="6" w:space="0" w:color="auto"/>
              <w:left w:val="single" w:sz="6" w:space="0" w:color="auto"/>
              <w:bottom w:val="single" w:sz="6" w:space="0" w:color="auto"/>
              <w:right w:val="nil"/>
            </w:tcBorders>
            <w:shd w:val="clear" w:color="auto" w:fill="FFFFFF"/>
            <w:vAlign w:val="bottom"/>
          </w:tcPr>
          <w:p w14:paraId="3E525B1D" w14:textId="77777777" w:rsidR="006E610B" w:rsidRPr="00C15130" w:rsidRDefault="002D394F" w:rsidP="00EE75D5">
            <w:pPr>
              <w:shd w:val="clear" w:color="auto" w:fill="FFFFFF"/>
              <w:tabs>
                <w:tab w:val="left" w:leader="dot" w:pos="4824"/>
              </w:tabs>
              <w:ind w:right="144"/>
              <w:jc w:val="right"/>
            </w:pPr>
            <w:r w:rsidRPr="00C15130">
              <w:rPr>
                <w:szCs w:val="18"/>
                <w:lang w:val="en-US"/>
              </w:rPr>
              <w:t>61,220,000</w:t>
            </w:r>
          </w:p>
        </w:tc>
        <w:tc>
          <w:tcPr>
            <w:tcW w:w="1211" w:type="dxa"/>
            <w:tcBorders>
              <w:top w:val="single" w:sz="6" w:space="0" w:color="auto"/>
              <w:left w:val="nil"/>
              <w:bottom w:val="single" w:sz="6" w:space="0" w:color="auto"/>
              <w:right w:val="nil"/>
            </w:tcBorders>
            <w:shd w:val="clear" w:color="auto" w:fill="FFFFFF"/>
            <w:vAlign w:val="bottom"/>
          </w:tcPr>
          <w:p w14:paraId="3E525B1E" w14:textId="77777777" w:rsidR="006E610B" w:rsidRPr="00C15130" w:rsidRDefault="002D394F" w:rsidP="00EE75D5">
            <w:pPr>
              <w:shd w:val="clear" w:color="auto" w:fill="FFFFFF"/>
              <w:tabs>
                <w:tab w:val="left" w:leader="dot" w:pos="4824"/>
              </w:tabs>
              <w:ind w:right="144"/>
              <w:jc w:val="right"/>
            </w:pPr>
            <w:r w:rsidRPr="00C15130">
              <w:rPr>
                <w:szCs w:val="18"/>
                <w:lang w:val="en-US"/>
              </w:rPr>
              <w:t>61,150,495</w:t>
            </w:r>
          </w:p>
        </w:tc>
      </w:tr>
      <w:tr w:rsidR="006E610B" w:rsidRPr="00C15130" w14:paraId="3E525B24" w14:textId="77777777" w:rsidTr="00344BBA">
        <w:trPr>
          <w:trHeight w:val="20"/>
          <w:jc w:val="center"/>
        </w:trPr>
        <w:tc>
          <w:tcPr>
            <w:tcW w:w="4986" w:type="dxa"/>
            <w:tcBorders>
              <w:left w:val="nil"/>
              <w:bottom w:val="nil"/>
              <w:right w:val="nil"/>
            </w:tcBorders>
            <w:shd w:val="clear" w:color="auto" w:fill="FFFFFF"/>
          </w:tcPr>
          <w:p w14:paraId="3E525B20" w14:textId="77777777" w:rsidR="006E610B" w:rsidRPr="00C15130" w:rsidRDefault="002D394F" w:rsidP="00926B6E">
            <w:pPr>
              <w:shd w:val="clear" w:color="auto" w:fill="FFFFFF"/>
              <w:tabs>
                <w:tab w:val="left" w:leader="dot" w:pos="4824"/>
              </w:tabs>
              <w:jc w:val="both"/>
            </w:pPr>
            <w:r w:rsidRPr="00C15130">
              <w:rPr>
                <w:b/>
                <w:bCs/>
                <w:szCs w:val="18"/>
                <w:lang w:val="en-US"/>
              </w:rPr>
              <w:t>7.</w:t>
            </w:r>
            <w:r w:rsidRPr="00C15130">
              <w:rPr>
                <w:rFonts w:eastAsia="Times New Roman"/>
                <w:b/>
                <w:bCs/>
                <w:szCs w:val="18"/>
                <w:lang w:val="en-US"/>
              </w:rPr>
              <w:t>—Support for Non-Government Organizations—</w:t>
            </w:r>
          </w:p>
        </w:tc>
        <w:tc>
          <w:tcPr>
            <w:tcW w:w="1217" w:type="dxa"/>
            <w:tcBorders>
              <w:top w:val="single" w:sz="6" w:space="0" w:color="auto"/>
              <w:left w:val="nil"/>
              <w:bottom w:val="nil"/>
              <w:right w:val="single" w:sz="6" w:space="0" w:color="auto"/>
            </w:tcBorders>
            <w:shd w:val="clear" w:color="auto" w:fill="FFFFFF"/>
            <w:vAlign w:val="bottom"/>
          </w:tcPr>
          <w:p w14:paraId="3E525B21" w14:textId="77777777" w:rsidR="006E610B" w:rsidRPr="00C15130" w:rsidRDefault="006E610B" w:rsidP="00EE75D5">
            <w:pPr>
              <w:shd w:val="clear" w:color="auto" w:fill="FFFFFF"/>
              <w:tabs>
                <w:tab w:val="left" w:leader="dot" w:pos="4824"/>
              </w:tabs>
              <w:ind w:right="144"/>
              <w:jc w:val="right"/>
            </w:pPr>
          </w:p>
        </w:tc>
        <w:tc>
          <w:tcPr>
            <w:tcW w:w="1806" w:type="dxa"/>
            <w:tcBorders>
              <w:top w:val="single" w:sz="6" w:space="0" w:color="auto"/>
              <w:left w:val="single" w:sz="6" w:space="0" w:color="auto"/>
              <w:bottom w:val="nil"/>
              <w:right w:val="nil"/>
            </w:tcBorders>
            <w:shd w:val="clear" w:color="auto" w:fill="FFFFFF"/>
            <w:vAlign w:val="bottom"/>
          </w:tcPr>
          <w:p w14:paraId="3E525B22" w14:textId="77777777" w:rsidR="006E610B" w:rsidRPr="00C15130" w:rsidRDefault="006E610B" w:rsidP="00EE75D5">
            <w:pPr>
              <w:shd w:val="clear" w:color="auto" w:fill="FFFFFF"/>
              <w:tabs>
                <w:tab w:val="left" w:leader="dot" w:pos="4824"/>
              </w:tabs>
              <w:ind w:right="144"/>
              <w:jc w:val="right"/>
            </w:pPr>
          </w:p>
        </w:tc>
        <w:tc>
          <w:tcPr>
            <w:tcW w:w="1211" w:type="dxa"/>
            <w:tcBorders>
              <w:top w:val="single" w:sz="6" w:space="0" w:color="auto"/>
              <w:left w:val="nil"/>
              <w:bottom w:val="nil"/>
              <w:right w:val="nil"/>
            </w:tcBorders>
            <w:shd w:val="clear" w:color="auto" w:fill="FFFFFF"/>
            <w:vAlign w:val="bottom"/>
          </w:tcPr>
          <w:p w14:paraId="3E525B23" w14:textId="77777777" w:rsidR="006E610B" w:rsidRPr="00C15130" w:rsidRDefault="006E610B" w:rsidP="00EE75D5">
            <w:pPr>
              <w:shd w:val="clear" w:color="auto" w:fill="FFFFFF"/>
              <w:tabs>
                <w:tab w:val="left" w:leader="dot" w:pos="4824"/>
              </w:tabs>
              <w:ind w:right="144"/>
              <w:jc w:val="right"/>
            </w:pPr>
          </w:p>
        </w:tc>
      </w:tr>
      <w:tr w:rsidR="006E610B" w:rsidRPr="00C15130" w14:paraId="3E525B29" w14:textId="77777777" w:rsidTr="00344BBA">
        <w:trPr>
          <w:trHeight w:val="20"/>
          <w:jc w:val="center"/>
        </w:trPr>
        <w:tc>
          <w:tcPr>
            <w:tcW w:w="4986" w:type="dxa"/>
            <w:tcBorders>
              <w:top w:val="nil"/>
              <w:left w:val="nil"/>
              <w:bottom w:val="nil"/>
              <w:right w:val="nil"/>
            </w:tcBorders>
            <w:shd w:val="clear" w:color="auto" w:fill="FFFFFF"/>
          </w:tcPr>
          <w:p w14:paraId="3E525B25" w14:textId="77777777" w:rsidR="006E610B" w:rsidRPr="00C15130" w:rsidRDefault="002D394F" w:rsidP="00344BBA">
            <w:pPr>
              <w:shd w:val="clear" w:color="auto" w:fill="FFFFFF"/>
              <w:tabs>
                <w:tab w:val="left" w:leader="dot" w:pos="4824"/>
              </w:tabs>
              <w:ind w:left="677" w:hanging="576"/>
            </w:pPr>
            <w:r w:rsidRPr="00C15130">
              <w:rPr>
                <w:szCs w:val="18"/>
                <w:lang w:val="en-US"/>
              </w:rPr>
              <w:t>01. Australian non-government organizations</w:t>
            </w:r>
            <w:r w:rsidRPr="00C15130">
              <w:rPr>
                <w:rFonts w:eastAsia="Times New Roman"/>
                <w:szCs w:val="18"/>
                <w:lang w:val="en-US"/>
              </w:rPr>
              <w:t>—Support for overseas aid activities</w:t>
            </w:r>
            <w:r w:rsidR="00EE75D5">
              <w:rPr>
                <w:rFonts w:eastAsia="Times New Roman"/>
                <w:szCs w:val="18"/>
                <w:lang w:val="en-US"/>
              </w:rPr>
              <w:tab/>
            </w:r>
          </w:p>
        </w:tc>
        <w:tc>
          <w:tcPr>
            <w:tcW w:w="1217" w:type="dxa"/>
            <w:tcBorders>
              <w:top w:val="nil"/>
              <w:left w:val="nil"/>
              <w:bottom w:val="nil"/>
              <w:right w:val="single" w:sz="6" w:space="0" w:color="auto"/>
            </w:tcBorders>
            <w:shd w:val="clear" w:color="auto" w:fill="FFFFFF"/>
            <w:vAlign w:val="bottom"/>
          </w:tcPr>
          <w:p w14:paraId="3E525B26" w14:textId="77777777" w:rsidR="006E610B" w:rsidRPr="00C15130" w:rsidRDefault="002D394F" w:rsidP="00EE75D5">
            <w:pPr>
              <w:shd w:val="clear" w:color="auto" w:fill="FFFFFF"/>
              <w:tabs>
                <w:tab w:val="left" w:leader="dot" w:pos="4824"/>
              </w:tabs>
              <w:ind w:right="144"/>
              <w:jc w:val="right"/>
            </w:pPr>
            <w:r w:rsidRPr="00C15130">
              <w:rPr>
                <w:szCs w:val="18"/>
                <w:lang w:val="en-US"/>
              </w:rPr>
              <w:t>2,330,000</w:t>
            </w:r>
          </w:p>
        </w:tc>
        <w:tc>
          <w:tcPr>
            <w:tcW w:w="1806" w:type="dxa"/>
            <w:tcBorders>
              <w:top w:val="nil"/>
              <w:left w:val="single" w:sz="6" w:space="0" w:color="auto"/>
              <w:bottom w:val="nil"/>
              <w:right w:val="nil"/>
            </w:tcBorders>
            <w:shd w:val="clear" w:color="auto" w:fill="FFFFFF"/>
            <w:vAlign w:val="bottom"/>
          </w:tcPr>
          <w:p w14:paraId="3E525B27" w14:textId="77777777" w:rsidR="006E610B" w:rsidRPr="00C15130" w:rsidRDefault="002D394F" w:rsidP="00EE75D5">
            <w:pPr>
              <w:shd w:val="clear" w:color="auto" w:fill="FFFFFF"/>
              <w:tabs>
                <w:tab w:val="left" w:leader="dot" w:pos="4824"/>
              </w:tabs>
              <w:ind w:right="144"/>
              <w:jc w:val="right"/>
            </w:pPr>
            <w:r w:rsidRPr="00C15130">
              <w:rPr>
                <w:szCs w:val="18"/>
                <w:lang w:val="en-US"/>
              </w:rPr>
              <w:t>1,800,000</w:t>
            </w:r>
          </w:p>
        </w:tc>
        <w:tc>
          <w:tcPr>
            <w:tcW w:w="1211" w:type="dxa"/>
            <w:tcBorders>
              <w:top w:val="nil"/>
              <w:left w:val="nil"/>
              <w:bottom w:val="nil"/>
              <w:right w:val="nil"/>
            </w:tcBorders>
            <w:shd w:val="clear" w:color="auto" w:fill="FFFFFF"/>
            <w:vAlign w:val="bottom"/>
          </w:tcPr>
          <w:p w14:paraId="3E525B28" w14:textId="77777777" w:rsidR="006E610B" w:rsidRPr="00C15130" w:rsidRDefault="002D394F" w:rsidP="00EE75D5">
            <w:pPr>
              <w:shd w:val="clear" w:color="auto" w:fill="FFFFFF"/>
              <w:tabs>
                <w:tab w:val="left" w:leader="dot" w:pos="4824"/>
              </w:tabs>
              <w:ind w:right="144"/>
              <w:jc w:val="right"/>
            </w:pPr>
            <w:r w:rsidRPr="00C15130">
              <w:rPr>
                <w:szCs w:val="18"/>
                <w:lang w:val="en-US"/>
              </w:rPr>
              <w:t>1,799,907</w:t>
            </w:r>
          </w:p>
        </w:tc>
      </w:tr>
      <w:tr w:rsidR="006E610B" w:rsidRPr="00C15130" w14:paraId="3E525B2E" w14:textId="77777777" w:rsidTr="00344BBA">
        <w:trPr>
          <w:trHeight w:val="20"/>
          <w:jc w:val="center"/>
        </w:trPr>
        <w:tc>
          <w:tcPr>
            <w:tcW w:w="4986" w:type="dxa"/>
            <w:tcBorders>
              <w:top w:val="nil"/>
              <w:left w:val="nil"/>
              <w:bottom w:val="nil"/>
              <w:right w:val="nil"/>
            </w:tcBorders>
            <w:shd w:val="clear" w:color="auto" w:fill="FFFFFF"/>
          </w:tcPr>
          <w:p w14:paraId="3E525B2A" w14:textId="77777777" w:rsidR="006E610B" w:rsidRPr="00C15130" w:rsidRDefault="002D394F" w:rsidP="00344BBA">
            <w:pPr>
              <w:shd w:val="clear" w:color="auto" w:fill="FFFFFF"/>
              <w:tabs>
                <w:tab w:val="left" w:leader="dot" w:pos="4824"/>
              </w:tabs>
              <w:ind w:left="677" w:hanging="576"/>
            </w:pPr>
            <w:r w:rsidRPr="00C15130">
              <w:rPr>
                <w:szCs w:val="18"/>
                <w:lang w:val="en-US"/>
              </w:rPr>
              <w:t>02. Grant to the Australian Council for Overseas Aid for administrative purposes</w:t>
            </w:r>
            <w:r w:rsidR="00EE75D5">
              <w:rPr>
                <w:szCs w:val="18"/>
                <w:lang w:val="en-US"/>
              </w:rPr>
              <w:tab/>
            </w:r>
          </w:p>
        </w:tc>
        <w:tc>
          <w:tcPr>
            <w:tcW w:w="1217" w:type="dxa"/>
            <w:tcBorders>
              <w:top w:val="nil"/>
              <w:left w:val="nil"/>
              <w:bottom w:val="nil"/>
              <w:right w:val="single" w:sz="6" w:space="0" w:color="auto"/>
            </w:tcBorders>
            <w:shd w:val="clear" w:color="auto" w:fill="FFFFFF"/>
            <w:vAlign w:val="bottom"/>
          </w:tcPr>
          <w:p w14:paraId="3E525B2B" w14:textId="77777777" w:rsidR="006E610B" w:rsidRPr="00C15130" w:rsidRDefault="002D394F" w:rsidP="00EE75D5">
            <w:pPr>
              <w:shd w:val="clear" w:color="auto" w:fill="FFFFFF"/>
              <w:tabs>
                <w:tab w:val="left" w:leader="dot" w:pos="4824"/>
              </w:tabs>
              <w:ind w:right="144"/>
              <w:jc w:val="right"/>
            </w:pPr>
            <w:r w:rsidRPr="00C15130">
              <w:rPr>
                <w:szCs w:val="18"/>
                <w:lang w:val="en-US"/>
              </w:rPr>
              <w:t>142,000</w:t>
            </w:r>
          </w:p>
        </w:tc>
        <w:tc>
          <w:tcPr>
            <w:tcW w:w="1806" w:type="dxa"/>
            <w:tcBorders>
              <w:top w:val="nil"/>
              <w:left w:val="single" w:sz="6" w:space="0" w:color="auto"/>
              <w:bottom w:val="nil"/>
              <w:right w:val="nil"/>
            </w:tcBorders>
            <w:shd w:val="clear" w:color="auto" w:fill="FFFFFF"/>
            <w:vAlign w:val="bottom"/>
          </w:tcPr>
          <w:p w14:paraId="3E525B2C" w14:textId="77777777" w:rsidR="006E610B" w:rsidRPr="00C15130" w:rsidRDefault="002D394F" w:rsidP="00EE75D5">
            <w:pPr>
              <w:shd w:val="clear" w:color="auto" w:fill="FFFFFF"/>
              <w:tabs>
                <w:tab w:val="left" w:leader="dot" w:pos="4824"/>
              </w:tabs>
              <w:ind w:right="144"/>
              <w:jc w:val="right"/>
            </w:pPr>
            <w:r w:rsidRPr="00C15130">
              <w:rPr>
                <w:szCs w:val="18"/>
                <w:lang w:val="en-US"/>
              </w:rPr>
              <w:t>130,000</w:t>
            </w:r>
          </w:p>
        </w:tc>
        <w:tc>
          <w:tcPr>
            <w:tcW w:w="1211" w:type="dxa"/>
            <w:tcBorders>
              <w:top w:val="nil"/>
              <w:left w:val="nil"/>
              <w:bottom w:val="nil"/>
              <w:right w:val="nil"/>
            </w:tcBorders>
            <w:shd w:val="clear" w:color="auto" w:fill="FFFFFF"/>
            <w:vAlign w:val="bottom"/>
          </w:tcPr>
          <w:p w14:paraId="3E525B2D" w14:textId="77777777" w:rsidR="006E610B" w:rsidRPr="00C15130" w:rsidRDefault="002D394F" w:rsidP="00EE75D5">
            <w:pPr>
              <w:shd w:val="clear" w:color="auto" w:fill="FFFFFF"/>
              <w:tabs>
                <w:tab w:val="left" w:leader="dot" w:pos="4824"/>
              </w:tabs>
              <w:ind w:right="144"/>
              <w:jc w:val="right"/>
            </w:pPr>
            <w:r w:rsidRPr="00C15130">
              <w:rPr>
                <w:szCs w:val="18"/>
                <w:lang w:val="en-US"/>
              </w:rPr>
              <w:t>130,000</w:t>
            </w:r>
          </w:p>
        </w:tc>
      </w:tr>
      <w:tr w:rsidR="006E610B" w:rsidRPr="00C15130" w14:paraId="3E525B33" w14:textId="77777777" w:rsidTr="00344BBA">
        <w:trPr>
          <w:trHeight w:val="20"/>
          <w:jc w:val="center"/>
        </w:trPr>
        <w:tc>
          <w:tcPr>
            <w:tcW w:w="4986" w:type="dxa"/>
            <w:tcBorders>
              <w:top w:val="nil"/>
              <w:left w:val="nil"/>
              <w:bottom w:val="nil"/>
              <w:right w:val="nil"/>
            </w:tcBorders>
            <w:shd w:val="clear" w:color="auto" w:fill="FFFFFF"/>
          </w:tcPr>
          <w:p w14:paraId="3E525B2F" w14:textId="77777777" w:rsidR="006E610B" w:rsidRPr="00C15130" w:rsidRDefault="002D394F" w:rsidP="00344BBA">
            <w:pPr>
              <w:shd w:val="clear" w:color="auto" w:fill="FFFFFF"/>
              <w:tabs>
                <w:tab w:val="left" w:leader="dot" w:pos="4824"/>
              </w:tabs>
              <w:ind w:left="677" w:hanging="576"/>
            </w:pPr>
            <w:r w:rsidRPr="00C15130">
              <w:rPr>
                <w:szCs w:val="18"/>
                <w:lang w:val="en-US"/>
              </w:rPr>
              <w:t>03. International Planned Parenthood Federation</w:t>
            </w:r>
            <w:r w:rsidR="00EE75D5">
              <w:rPr>
                <w:szCs w:val="18"/>
                <w:lang w:val="en-US"/>
              </w:rPr>
              <w:tab/>
            </w:r>
          </w:p>
        </w:tc>
        <w:tc>
          <w:tcPr>
            <w:tcW w:w="1217" w:type="dxa"/>
            <w:tcBorders>
              <w:top w:val="nil"/>
              <w:left w:val="nil"/>
              <w:bottom w:val="nil"/>
              <w:right w:val="single" w:sz="6" w:space="0" w:color="auto"/>
            </w:tcBorders>
            <w:shd w:val="clear" w:color="auto" w:fill="FFFFFF"/>
            <w:vAlign w:val="bottom"/>
          </w:tcPr>
          <w:p w14:paraId="3E525B30" w14:textId="77777777" w:rsidR="006E610B" w:rsidRPr="00C15130" w:rsidRDefault="002D394F" w:rsidP="00EE75D5">
            <w:pPr>
              <w:shd w:val="clear" w:color="auto" w:fill="FFFFFF"/>
              <w:tabs>
                <w:tab w:val="left" w:leader="dot" w:pos="4824"/>
              </w:tabs>
              <w:ind w:right="144"/>
              <w:jc w:val="right"/>
            </w:pPr>
            <w:r w:rsidRPr="00C15130">
              <w:rPr>
                <w:szCs w:val="18"/>
                <w:lang w:val="en-US"/>
              </w:rPr>
              <w:t>250,000</w:t>
            </w:r>
          </w:p>
        </w:tc>
        <w:tc>
          <w:tcPr>
            <w:tcW w:w="1806" w:type="dxa"/>
            <w:tcBorders>
              <w:top w:val="nil"/>
              <w:left w:val="single" w:sz="6" w:space="0" w:color="auto"/>
              <w:bottom w:val="nil"/>
              <w:right w:val="nil"/>
            </w:tcBorders>
            <w:shd w:val="clear" w:color="auto" w:fill="FFFFFF"/>
            <w:vAlign w:val="bottom"/>
          </w:tcPr>
          <w:p w14:paraId="3E525B31" w14:textId="77777777" w:rsidR="006E610B" w:rsidRPr="00C15130" w:rsidRDefault="002D394F" w:rsidP="00EE75D5">
            <w:pPr>
              <w:shd w:val="clear" w:color="auto" w:fill="FFFFFF"/>
              <w:tabs>
                <w:tab w:val="left" w:leader="dot" w:pos="4824"/>
              </w:tabs>
              <w:ind w:right="144"/>
              <w:jc w:val="right"/>
            </w:pPr>
            <w:r w:rsidRPr="00C15130">
              <w:rPr>
                <w:szCs w:val="18"/>
                <w:lang w:val="en-US"/>
              </w:rPr>
              <w:t>180,000</w:t>
            </w:r>
          </w:p>
        </w:tc>
        <w:tc>
          <w:tcPr>
            <w:tcW w:w="1211" w:type="dxa"/>
            <w:tcBorders>
              <w:top w:val="nil"/>
              <w:left w:val="nil"/>
              <w:bottom w:val="nil"/>
              <w:right w:val="nil"/>
            </w:tcBorders>
            <w:shd w:val="clear" w:color="auto" w:fill="FFFFFF"/>
            <w:vAlign w:val="bottom"/>
          </w:tcPr>
          <w:p w14:paraId="3E525B32" w14:textId="77777777" w:rsidR="006E610B" w:rsidRPr="00C15130" w:rsidRDefault="002D394F" w:rsidP="00EE75D5">
            <w:pPr>
              <w:shd w:val="clear" w:color="auto" w:fill="FFFFFF"/>
              <w:tabs>
                <w:tab w:val="left" w:leader="dot" w:pos="4824"/>
              </w:tabs>
              <w:ind w:right="144"/>
              <w:jc w:val="right"/>
            </w:pPr>
            <w:r w:rsidRPr="00C15130">
              <w:rPr>
                <w:szCs w:val="18"/>
                <w:lang w:val="en-US"/>
              </w:rPr>
              <w:t>180,000</w:t>
            </w:r>
          </w:p>
        </w:tc>
      </w:tr>
      <w:tr w:rsidR="006E610B" w:rsidRPr="00C15130" w14:paraId="3E525B38" w14:textId="77777777" w:rsidTr="00344BBA">
        <w:trPr>
          <w:trHeight w:val="20"/>
          <w:jc w:val="center"/>
        </w:trPr>
        <w:tc>
          <w:tcPr>
            <w:tcW w:w="4986" w:type="dxa"/>
            <w:tcBorders>
              <w:top w:val="nil"/>
              <w:left w:val="nil"/>
              <w:bottom w:val="nil"/>
              <w:right w:val="nil"/>
            </w:tcBorders>
            <w:shd w:val="clear" w:color="auto" w:fill="FFFFFF"/>
          </w:tcPr>
          <w:p w14:paraId="3E525B34" w14:textId="77777777" w:rsidR="006E610B" w:rsidRPr="00C15130" w:rsidRDefault="002D394F" w:rsidP="00344BBA">
            <w:pPr>
              <w:shd w:val="clear" w:color="auto" w:fill="FFFFFF"/>
              <w:tabs>
                <w:tab w:val="left" w:leader="dot" w:pos="4824"/>
              </w:tabs>
              <w:ind w:left="677" w:hanging="576"/>
            </w:pPr>
            <w:r w:rsidRPr="00C15130">
              <w:rPr>
                <w:szCs w:val="18"/>
                <w:lang w:val="en-US"/>
              </w:rPr>
              <w:t>04. International Committee of the Red Cross</w:t>
            </w:r>
            <w:r w:rsidR="00EE75D5">
              <w:rPr>
                <w:szCs w:val="18"/>
                <w:lang w:val="en-US"/>
              </w:rPr>
              <w:tab/>
            </w:r>
          </w:p>
        </w:tc>
        <w:tc>
          <w:tcPr>
            <w:tcW w:w="1217" w:type="dxa"/>
            <w:tcBorders>
              <w:top w:val="nil"/>
              <w:left w:val="nil"/>
              <w:bottom w:val="nil"/>
              <w:right w:val="single" w:sz="6" w:space="0" w:color="auto"/>
            </w:tcBorders>
            <w:shd w:val="clear" w:color="auto" w:fill="FFFFFF"/>
            <w:vAlign w:val="bottom"/>
          </w:tcPr>
          <w:p w14:paraId="3E525B35" w14:textId="77777777" w:rsidR="006E610B" w:rsidRPr="00C15130" w:rsidRDefault="002D394F" w:rsidP="00EE75D5">
            <w:pPr>
              <w:shd w:val="clear" w:color="auto" w:fill="FFFFFF"/>
              <w:tabs>
                <w:tab w:val="left" w:leader="dot" w:pos="4824"/>
              </w:tabs>
              <w:ind w:right="144"/>
              <w:jc w:val="right"/>
            </w:pPr>
            <w:r w:rsidRPr="00C15130">
              <w:rPr>
                <w:szCs w:val="18"/>
                <w:lang w:val="en-US"/>
              </w:rPr>
              <w:t>150,000</w:t>
            </w:r>
          </w:p>
        </w:tc>
        <w:tc>
          <w:tcPr>
            <w:tcW w:w="1806" w:type="dxa"/>
            <w:tcBorders>
              <w:top w:val="nil"/>
              <w:left w:val="single" w:sz="6" w:space="0" w:color="auto"/>
              <w:bottom w:val="nil"/>
              <w:right w:val="nil"/>
            </w:tcBorders>
            <w:shd w:val="clear" w:color="auto" w:fill="FFFFFF"/>
            <w:vAlign w:val="bottom"/>
          </w:tcPr>
          <w:p w14:paraId="3E525B36" w14:textId="77777777" w:rsidR="006E610B" w:rsidRPr="00C15130" w:rsidRDefault="002D394F" w:rsidP="00EE75D5">
            <w:pPr>
              <w:shd w:val="clear" w:color="auto" w:fill="FFFFFF"/>
              <w:tabs>
                <w:tab w:val="left" w:leader="dot" w:pos="4824"/>
              </w:tabs>
              <w:ind w:right="144"/>
              <w:jc w:val="right"/>
            </w:pPr>
            <w:r w:rsidRPr="00C15130">
              <w:rPr>
                <w:szCs w:val="18"/>
                <w:lang w:val="en-US"/>
              </w:rPr>
              <w:t>106,000</w:t>
            </w:r>
          </w:p>
        </w:tc>
        <w:tc>
          <w:tcPr>
            <w:tcW w:w="1211" w:type="dxa"/>
            <w:tcBorders>
              <w:top w:val="nil"/>
              <w:left w:val="nil"/>
              <w:bottom w:val="nil"/>
              <w:right w:val="nil"/>
            </w:tcBorders>
            <w:shd w:val="clear" w:color="auto" w:fill="FFFFFF"/>
            <w:vAlign w:val="bottom"/>
          </w:tcPr>
          <w:p w14:paraId="3E525B37" w14:textId="77777777" w:rsidR="006E610B" w:rsidRPr="00C15130" w:rsidRDefault="002D394F" w:rsidP="00EE75D5">
            <w:pPr>
              <w:shd w:val="clear" w:color="auto" w:fill="FFFFFF"/>
              <w:tabs>
                <w:tab w:val="left" w:leader="dot" w:pos="4824"/>
              </w:tabs>
              <w:ind w:right="144"/>
              <w:jc w:val="right"/>
            </w:pPr>
            <w:r w:rsidRPr="00C15130">
              <w:rPr>
                <w:szCs w:val="18"/>
                <w:lang w:val="en-US"/>
              </w:rPr>
              <w:t>106,000</w:t>
            </w:r>
          </w:p>
        </w:tc>
      </w:tr>
      <w:tr w:rsidR="006E610B" w:rsidRPr="00C15130" w14:paraId="3E525B3D" w14:textId="77777777" w:rsidTr="00344BBA">
        <w:trPr>
          <w:trHeight w:val="20"/>
          <w:jc w:val="center"/>
        </w:trPr>
        <w:tc>
          <w:tcPr>
            <w:tcW w:w="4986" w:type="dxa"/>
            <w:tcBorders>
              <w:top w:val="nil"/>
              <w:left w:val="nil"/>
              <w:right w:val="nil"/>
            </w:tcBorders>
            <w:shd w:val="clear" w:color="auto" w:fill="FFFFFF"/>
          </w:tcPr>
          <w:p w14:paraId="3E525B39" w14:textId="77777777" w:rsidR="006E610B" w:rsidRPr="00C15130" w:rsidRDefault="002D394F" w:rsidP="00344BBA">
            <w:pPr>
              <w:shd w:val="clear" w:color="auto" w:fill="FFFFFF"/>
              <w:tabs>
                <w:tab w:val="left" w:leader="dot" w:pos="4824"/>
              </w:tabs>
              <w:ind w:left="677" w:hanging="576"/>
            </w:pPr>
            <w:r w:rsidRPr="00C15130">
              <w:rPr>
                <w:szCs w:val="18"/>
                <w:lang w:val="en-US"/>
              </w:rPr>
              <w:t>05. International Union for the Scientific Study of Population</w:t>
            </w:r>
            <w:r w:rsidR="00EE75D5">
              <w:rPr>
                <w:szCs w:val="18"/>
                <w:lang w:val="en-US"/>
              </w:rPr>
              <w:tab/>
            </w:r>
          </w:p>
        </w:tc>
        <w:tc>
          <w:tcPr>
            <w:tcW w:w="1217" w:type="dxa"/>
            <w:tcBorders>
              <w:top w:val="nil"/>
              <w:left w:val="nil"/>
              <w:bottom w:val="single" w:sz="6" w:space="0" w:color="auto"/>
              <w:right w:val="single" w:sz="6" w:space="0" w:color="auto"/>
            </w:tcBorders>
            <w:shd w:val="clear" w:color="auto" w:fill="FFFFFF"/>
            <w:vAlign w:val="bottom"/>
          </w:tcPr>
          <w:p w14:paraId="3E525B3A" w14:textId="77777777" w:rsidR="006E610B" w:rsidRPr="00C15130" w:rsidRDefault="002D394F" w:rsidP="00EE75D5">
            <w:pPr>
              <w:shd w:val="clear" w:color="auto" w:fill="FFFFFF"/>
              <w:tabs>
                <w:tab w:val="left" w:leader="dot" w:pos="4824"/>
              </w:tabs>
              <w:ind w:right="144"/>
              <w:jc w:val="right"/>
            </w:pPr>
            <w:r w:rsidRPr="00C15130">
              <w:rPr>
                <w:szCs w:val="18"/>
                <w:lang w:val="en-US"/>
              </w:rPr>
              <w:t>27,000</w:t>
            </w:r>
          </w:p>
        </w:tc>
        <w:tc>
          <w:tcPr>
            <w:tcW w:w="1806" w:type="dxa"/>
            <w:tcBorders>
              <w:top w:val="nil"/>
              <w:left w:val="single" w:sz="6" w:space="0" w:color="auto"/>
              <w:bottom w:val="single" w:sz="6" w:space="0" w:color="auto"/>
              <w:right w:val="nil"/>
            </w:tcBorders>
            <w:shd w:val="clear" w:color="auto" w:fill="FFFFFF"/>
            <w:vAlign w:val="bottom"/>
          </w:tcPr>
          <w:p w14:paraId="3E525B3B" w14:textId="77777777" w:rsidR="006E610B" w:rsidRPr="00C15130" w:rsidRDefault="002D394F" w:rsidP="00EE75D5">
            <w:pPr>
              <w:shd w:val="clear" w:color="auto" w:fill="FFFFFF"/>
              <w:tabs>
                <w:tab w:val="left" w:leader="dot" w:pos="4824"/>
              </w:tabs>
              <w:ind w:right="144"/>
              <w:jc w:val="right"/>
            </w:pPr>
            <w:r w:rsidRPr="00C15130">
              <w:rPr>
                <w:szCs w:val="18"/>
                <w:lang w:val="en-US"/>
              </w:rPr>
              <w:t>25,000</w:t>
            </w:r>
          </w:p>
        </w:tc>
        <w:tc>
          <w:tcPr>
            <w:tcW w:w="1211" w:type="dxa"/>
            <w:tcBorders>
              <w:top w:val="nil"/>
              <w:left w:val="nil"/>
              <w:bottom w:val="single" w:sz="6" w:space="0" w:color="auto"/>
              <w:right w:val="nil"/>
            </w:tcBorders>
            <w:shd w:val="clear" w:color="auto" w:fill="FFFFFF"/>
            <w:vAlign w:val="bottom"/>
          </w:tcPr>
          <w:p w14:paraId="3E525B3C" w14:textId="77777777" w:rsidR="006E610B" w:rsidRPr="00C15130" w:rsidRDefault="002D394F" w:rsidP="00EE75D5">
            <w:pPr>
              <w:shd w:val="clear" w:color="auto" w:fill="FFFFFF"/>
              <w:tabs>
                <w:tab w:val="left" w:leader="dot" w:pos="4824"/>
              </w:tabs>
              <w:ind w:right="144"/>
              <w:jc w:val="right"/>
            </w:pPr>
            <w:r w:rsidRPr="00C15130">
              <w:rPr>
                <w:szCs w:val="18"/>
                <w:lang w:val="en-US"/>
              </w:rPr>
              <w:t>25,000</w:t>
            </w:r>
          </w:p>
        </w:tc>
      </w:tr>
      <w:tr w:rsidR="006E610B" w:rsidRPr="00C15130" w14:paraId="3E525B42" w14:textId="77777777" w:rsidTr="00344BBA">
        <w:trPr>
          <w:trHeight w:val="20"/>
          <w:jc w:val="center"/>
        </w:trPr>
        <w:tc>
          <w:tcPr>
            <w:tcW w:w="4986" w:type="dxa"/>
            <w:tcBorders>
              <w:left w:val="nil"/>
              <w:right w:val="nil"/>
            </w:tcBorders>
            <w:shd w:val="clear" w:color="auto" w:fill="FFFFFF"/>
          </w:tcPr>
          <w:p w14:paraId="3E525B3E" w14:textId="77777777" w:rsidR="006E610B" w:rsidRPr="00C15130" w:rsidRDefault="006E610B" w:rsidP="00291707">
            <w:pPr>
              <w:shd w:val="clear" w:color="auto" w:fill="FFFFFF"/>
              <w:tabs>
                <w:tab w:val="left" w:leader="dot" w:pos="4824"/>
              </w:tabs>
              <w:jc w:val="both"/>
            </w:pPr>
          </w:p>
        </w:tc>
        <w:tc>
          <w:tcPr>
            <w:tcW w:w="1217" w:type="dxa"/>
            <w:tcBorders>
              <w:top w:val="single" w:sz="6" w:space="0" w:color="auto"/>
              <w:left w:val="nil"/>
              <w:bottom w:val="single" w:sz="6" w:space="0" w:color="auto"/>
              <w:right w:val="single" w:sz="6" w:space="0" w:color="auto"/>
            </w:tcBorders>
            <w:shd w:val="clear" w:color="auto" w:fill="FFFFFF"/>
            <w:vAlign w:val="bottom"/>
          </w:tcPr>
          <w:p w14:paraId="3E525B3F" w14:textId="77777777" w:rsidR="006E610B" w:rsidRPr="00C15130" w:rsidRDefault="002D394F" w:rsidP="00EE75D5">
            <w:pPr>
              <w:shd w:val="clear" w:color="auto" w:fill="FFFFFF"/>
              <w:tabs>
                <w:tab w:val="left" w:leader="dot" w:pos="4824"/>
              </w:tabs>
              <w:ind w:right="144"/>
              <w:jc w:val="right"/>
            </w:pPr>
            <w:r w:rsidRPr="00C15130">
              <w:rPr>
                <w:szCs w:val="18"/>
                <w:lang w:val="en-US"/>
              </w:rPr>
              <w:t>2,899,000</w:t>
            </w:r>
          </w:p>
        </w:tc>
        <w:tc>
          <w:tcPr>
            <w:tcW w:w="1806" w:type="dxa"/>
            <w:tcBorders>
              <w:top w:val="single" w:sz="6" w:space="0" w:color="auto"/>
              <w:left w:val="single" w:sz="6" w:space="0" w:color="auto"/>
              <w:bottom w:val="single" w:sz="6" w:space="0" w:color="auto"/>
              <w:right w:val="nil"/>
            </w:tcBorders>
            <w:shd w:val="clear" w:color="auto" w:fill="FFFFFF"/>
            <w:vAlign w:val="bottom"/>
          </w:tcPr>
          <w:p w14:paraId="3E525B40" w14:textId="77777777" w:rsidR="006E610B" w:rsidRPr="00C15130" w:rsidRDefault="002D394F" w:rsidP="00EE75D5">
            <w:pPr>
              <w:shd w:val="clear" w:color="auto" w:fill="FFFFFF"/>
              <w:tabs>
                <w:tab w:val="left" w:leader="dot" w:pos="4824"/>
              </w:tabs>
              <w:ind w:right="144"/>
              <w:jc w:val="right"/>
            </w:pPr>
            <w:r w:rsidRPr="00C15130">
              <w:rPr>
                <w:szCs w:val="18"/>
                <w:lang w:val="en-US"/>
              </w:rPr>
              <w:t>2,241,000</w:t>
            </w:r>
          </w:p>
        </w:tc>
        <w:tc>
          <w:tcPr>
            <w:tcW w:w="1211" w:type="dxa"/>
            <w:tcBorders>
              <w:top w:val="single" w:sz="6" w:space="0" w:color="auto"/>
              <w:left w:val="nil"/>
              <w:bottom w:val="single" w:sz="6" w:space="0" w:color="auto"/>
              <w:right w:val="nil"/>
            </w:tcBorders>
            <w:shd w:val="clear" w:color="auto" w:fill="FFFFFF"/>
            <w:vAlign w:val="bottom"/>
          </w:tcPr>
          <w:p w14:paraId="3E525B41" w14:textId="77777777" w:rsidR="006E610B" w:rsidRPr="00C15130" w:rsidRDefault="002D394F" w:rsidP="00EE75D5">
            <w:pPr>
              <w:shd w:val="clear" w:color="auto" w:fill="FFFFFF"/>
              <w:tabs>
                <w:tab w:val="left" w:leader="dot" w:pos="4824"/>
              </w:tabs>
              <w:ind w:right="144"/>
              <w:jc w:val="right"/>
            </w:pPr>
            <w:r w:rsidRPr="00C15130">
              <w:rPr>
                <w:szCs w:val="18"/>
                <w:lang w:val="en-US"/>
              </w:rPr>
              <w:t>2,240,907</w:t>
            </w:r>
          </w:p>
        </w:tc>
      </w:tr>
      <w:tr w:rsidR="006E610B" w:rsidRPr="00C15130" w14:paraId="3E525B47" w14:textId="77777777" w:rsidTr="00344BBA">
        <w:trPr>
          <w:trHeight w:val="20"/>
          <w:jc w:val="center"/>
        </w:trPr>
        <w:tc>
          <w:tcPr>
            <w:tcW w:w="4986" w:type="dxa"/>
            <w:tcBorders>
              <w:left w:val="nil"/>
              <w:bottom w:val="nil"/>
              <w:right w:val="nil"/>
            </w:tcBorders>
            <w:shd w:val="clear" w:color="auto" w:fill="FFFFFF"/>
          </w:tcPr>
          <w:p w14:paraId="3E525B43" w14:textId="77777777" w:rsidR="006E610B" w:rsidRPr="00C15130" w:rsidRDefault="002D394F" w:rsidP="00926B6E">
            <w:pPr>
              <w:shd w:val="clear" w:color="auto" w:fill="FFFFFF"/>
              <w:tabs>
                <w:tab w:val="left" w:leader="dot" w:pos="4824"/>
              </w:tabs>
              <w:jc w:val="both"/>
            </w:pPr>
            <w:r w:rsidRPr="00C15130">
              <w:rPr>
                <w:b/>
                <w:bCs/>
                <w:szCs w:val="18"/>
                <w:lang w:val="en-US"/>
              </w:rPr>
              <w:t>8.</w:t>
            </w:r>
            <w:r w:rsidRPr="00C15130">
              <w:rPr>
                <w:rFonts w:eastAsia="Times New Roman"/>
                <w:b/>
                <w:bCs/>
                <w:szCs w:val="18"/>
                <w:lang w:val="en-US"/>
              </w:rPr>
              <w:t>—Multilateral Programs—</w:t>
            </w:r>
          </w:p>
        </w:tc>
        <w:tc>
          <w:tcPr>
            <w:tcW w:w="1217" w:type="dxa"/>
            <w:tcBorders>
              <w:top w:val="single" w:sz="6" w:space="0" w:color="auto"/>
              <w:left w:val="nil"/>
              <w:bottom w:val="nil"/>
              <w:right w:val="single" w:sz="6" w:space="0" w:color="auto"/>
            </w:tcBorders>
            <w:shd w:val="clear" w:color="auto" w:fill="FFFFFF"/>
            <w:vAlign w:val="bottom"/>
          </w:tcPr>
          <w:p w14:paraId="3E525B44" w14:textId="77777777" w:rsidR="006E610B" w:rsidRPr="00C15130" w:rsidRDefault="006E610B" w:rsidP="00EE75D5">
            <w:pPr>
              <w:shd w:val="clear" w:color="auto" w:fill="FFFFFF"/>
              <w:tabs>
                <w:tab w:val="left" w:leader="dot" w:pos="4824"/>
              </w:tabs>
              <w:ind w:right="144"/>
              <w:jc w:val="right"/>
            </w:pPr>
          </w:p>
        </w:tc>
        <w:tc>
          <w:tcPr>
            <w:tcW w:w="1806" w:type="dxa"/>
            <w:tcBorders>
              <w:top w:val="single" w:sz="6" w:space="0" w:color="auto"/>
              <w:left w:val="single" w:sz="6" w:space="0" w:color="auto"/>
              <w:bottom w:val="nil"/>
              <w:right w:val="nil"/>
            </w:tcBorders>
            <w:shd w:val="clear" w:color="auto" w:fill="FFFFFF"/>
            <w:vAlign w:val="bottom"/>
          </w:tcPr>
          <w:p w14:paraId="3E525B45" w14:textId="77777777" w:rsidR="006E610B" w:rsidRPr="00C15130" w:rsidRDefault="006E610B" w:rsidP="00EE75D5">
            <w:pPr>
              <w:shd w:val="clear" w:color="auto" w:fill="FFFFFF"/>
              <w:tabs>
                <w:tab w:val="left" w:leader="dot" w:pos="4824"/>
              </w:tabs>
              <w:ind w:right="144"/>
              <w:jc w:val="right"/>
            </w:pPr>
          </w:p>
        </w:tc>
        <w:tc>
          <w:tcPr>
            <w:tcW w:w="1211" w:type="dxa"/>
            <w:tcBorders>
              <w:top w:val="single" w:sz="6" w:space="0" w:color="auto"/>
              <w:left w:val="nil"/>
              <w:bottom w:val="nil"/>
              <w:right w:val="nil"/>
            </w:tcBorders>
            <w:shd w:val="clear" w:color="auto" w:fill="FFFFFF"/>
            <w:vAlign w:val="bottom"/>
          </w:tcPr>
          <w:p w14:paraId="3E525B46" w14:textId="77777777" w:rsidR="006E610B" w:rsidRPr="00C15130" w:rsidRDefault="006E610B" w:rsidP="00EE75D5">
            <w:pPr>
              <w:shd w:val="clear" w:color="auto" w:fill="FFFFFF"/>
              <w:tabs>
                <w:tab w:val="left" w:leader="dot" w:pos="4824"/>
              </w:tabs>
              <w:ind w:right="144"/>
              <w:jc w:val="right"/>
            </w:pPr>
          </w:p>
        </w:tc>
      </w:tr>
      <w:tr w:rsidR="006E610B" w:rsidRPr="00C15130" w14:paraId="3E525B4C" w14:textId="77777777" w:rsidTr="00344BBA">
        <w:trPr>
          <w:trHeight w:val="20"/>
          <w:jc w:val="center"/>
        </w:trPr>
        <w:tc>
          <w:tcPr>
            <w:tcW w:w="4986" w:type="dxa"/>
            <w:tcBorders>
              <w:top w:val="nil"/>
              <w:left w:val="nil"/>
              <w:bottom w:val="nil"/>
              <w:right w:val="nil"/>
            </w:tcBorders>
            <w:shd w:val="clear" w:color="auto" w:fill="FFFFFF"/>
          </w:tcPr>
          <w:p w14:paraId="3E525B48" w14:textId="77777777" w:rsidR="006E610B" w:rsidRPr="00C15130" w:rsidRDefault="002D394F" w:rsidP="00344BBA">
            <w:pPr>
              <w:shd w:val="clear" w:color="auto" w:fill="FFFFFF"/>
              <w:tabs>
                <w:tab w:val="left" w:leader="dot" w:pos="4824"/>
              </w:tabs>
              <w:ind w:left="677" w:hanging="576"/>
            </w:pPr>
            <w:r w:rsidRPr="00C15130">
              <w:rPr>
                <w:szCs w:val="18"/>
                <w:lang w:val="en-US"/>
              </w:rPr>
              <w:t>01. United Nations Development Program</w:t>
            </w:r>
            <w:r w:rsidR="00EE75D5">
              <w:rPr>
                <w:szCs w:val="18"/>
                <w:lang w:val="en-US"/>
              </w:rPr>
              <w:tab/>
            </w:r>
          </w:p>
        </w:tc>
        <w:tc>
          <w:tcPr>
            <w:tcW w:w="1217" w:type="dxa"/>
            <w:tcBorders>
              <w:top w:val="nil"/>
              <w:left w:val="nil"/>
              <w:bottom w:val="nil"/>
              <w:right w:val="single" w:sz="6" w:space="0" w:color="auto"/>
            </w:tcBorders>
            <w:shd w:val="clear" w:color="auto" w:fill="FFFFFF"/>
            <w:vAlign w:val="bottom"/>
          </w:tcPr>
          <w:p w14:paraId="3E525B49" w14:textId="77777777" w:rsidR="006E610B" w:rsidRPr="00C15130" w:rsidRDefault="002D394F" w:rsidP="00EE75D5">
            <w:pPr>
              <w:shd w:val="clear" w:color="auto" w:fill="FFFFFF"/>
              <w:tabs>
                <w:tab w:val="left" w:leader="dot" w:pos="4824"/>
              </w:tabs>
              <w:ind w:right="144"/>
              <w:jc w:val="right"/>
            </w:pPr>
            <w:r w:rsidRPr="00C15130">
              <w:rPr>
                <w:szCs w:val="18"/>
                <w:lang w:val="en-US"/>
              </w:rPr>
              <w:t>3,615,000</w:t>
            </w:r>
          </w:p>
        </w:tc>
        <w:tc>
          <w:tcPr>
            <w:tcW w:w="1806" w:type="dxa"/>
            <w:tcBorders>
              <w:top w:val="nil"/>
              <w:left w:val="single" w:sz="6" w:space="0" w:color="auto"/>
              <w:bottom w:val="nil"/>
              <w:right w:val="nil"/>
            </w:tcBorders>
            <w:shd w:val="clear" w:color="auto" w:fill="FFFFFF"/>
            <w:vAlign w:val="bottom"/>
          </w:tcPr>
          <w:p w14:paraId="3E525B4A" w14:textId="77777777" w:rsidR="006E610B" w:rsidRPr="00C15130" w:rsidRDefault="002D394F" w:rsidP="00EE75D5">
            <w:pPr>
              <w:shd w:val="clear" w:color="auto" w:fill="FFFFFF"/>
              <w:tabs>
                <w:tab w:val="left" w:leader="dot" w:pos="4824"/>
              </w:tabs>
              <w:ind w:right="144"/>
              <w:jc w:val="right"/>
            </w:pPr>
            <w:r w:rsidRPr="00C15130">
              <w:rPr>
                <w:szCs w:val="18"/>
                <w:lang w:val="en-US"/>
              </w:rPr>
              <w:t>7,025,000</w:t>
            </w:r>
          </w:p>
        </w:tc>
        <w:tc>
          <w:tcPr>
            <w:tcW w:w="1211" w:type="dxa"/>
            <w:tcBorders>
              <w:top w:val="nil"/>
              <w:left w:val="nil"/>
              <w:bottom w:val="nil"/>
              <w:right w:val="nil"/>
            </w:tcBorders>
            <w:shd w:val="clear" w:color="auto" w:fill="FFFFFF"/>
            <w:vAlign w:val="bottom"/>
          </w:tcPr>
          <w:p w14:paraId="3E525B4B" w14:textId="77777777" w:rsidR="006E610B" w:rsidRPr="00C15130" w:rsidRDefault="002D394F" w:rsidP="00EE75D5">
            <w:pPr>
              <w:shd w:val="clear" w:color="auto" w:fill="FFFFFF"/>
              <w:tabs>
                <w:tab w:val="left" w:leader="dot" w:pos="4824"/>
              </w:tabs>
              <w:ind w:right="144"/>
              <w:jc w:val="right"/>
            </w:pPr>
            <w:r w:rsidRPr="00C15130">
              <w:rPr>
                <w:szCs w:val="18"/>
                <w:lang w:val="en-US"/>
              </w:rPr>
              <w:t>7,025,000</w:t>
            </w:r>
          </w:p>
        </w:tc>
      </w:tr>
      <w:tr w:rsidR="006E610B" w:rsidRPr="00C15130" w14:paraId="3E525B51" w14:textId="77777777" w:rsidTr="00344BBA">
        <w:trPr>
          <w:trHeight w:val="20"/>
          <w:jc w:val="center"/>
        </w:trPr>
        <w:tc>
          <w:tcPr>
            <w:tcW w:w="4986" w:type="dxa"/>
            <w:tcBorders>
              <w:top w:val="nil"/>
              <w:left w:val="nil"/>
              <w:bottom w:val="nil"/>
              <w:right w:val="nil"/>
            </w:tcBorders>
            <w:shd w:val="clear" w:color="auto" w:fill="FFFFFF"/>
          </w:tcPr>
          <w:p w14:paraId="3E525B4D" w14:textId="77777777" w:rsidR="006E610B" w:rsidRPr="00C15130" w:rsidRDefault="002D394F" w:rsidP="00344BBA">
            <w:pPr>
              <w:shd w:val="clear" w:color="auto" w:fill="FFFFFF"/>
              <w:tabs>
                <w:tab w:val="left" w:leader="dot" w:pos="4824"/>
              </w:tabs>
              <w:ind w:left="677" w:hanging="576"/>
            </w:pPr>
            <w:r w:rsidRPr="00C15130">
              <w:rPr>
                <w:szCs w:val="18"/>
                <w:lang w:val="en-US"/>
              </w:rPr>
              <w:t>02. United Nations Children's Fund</w:t>
            </w:r>
            <w:r w:rsidR="00EE75D5">
              <w:rPr>
                <w:szCs w:val="18"/>
                <w:lang w:val="en-US"/>
              </w:rPr>
              <w:tab/>
            </w:r>
          </w:p>
        </w:tc>
        <w:tc>
          <w:tcPr>
            <w:tcW w:w="1217" w:type="dxa"/>
            <w:tcBorders>
              <w:top w:val="nil"/>
              <w:left w:val="nil"/>
              <w:bottom w:val="nil"/>
              <w:right w:val="single" w:sz="6" w:space="0" w:color="auto"/>
            </w:tcBorders>
            <w:shd w:val="clear" w:color="auto" w:fill="FFFFFF"/>
            <w:vAlign w:val="bottom"/>
          </w:tcPr>
          <w:p w14:paraId="3E525B4E" w14:textId="77777777" w:rsidR="006E610B" w:rsidRPr="00C15130" w:rsidRDefault="002D394F" w:rsidP="00EE75D5">
            <w:pPr>
              <w:shd w:val="clear" w:color="auto" w:fill="FFFFFF"/>
              <w:tabs>
                <w:tab w:val="left" w:leader="dot" w:pos="4824"/>
              </w:tabs>
              <w:ind w:right="144"/>
              <w:jc w:val="right"/>
            </w:pPr>
            <w:r w:rsidRPr="00C15130">
              <w:rPr>
                <w:szCs w:val="18"/>
                <w:lang w:val="en-US"/>
              </w:rPr>
              <w:t>3,400,000</w:t>
            </w:r>
          </w:p>
        </w:tc>
        <w:tc>
          <w:tcPr>
            <w:tcW w:w="1806" w:type="dxa"/>
            <w:tcBorders>
              <w:top w:val="nil"/>
              <w:left w:val="single" w:sz="6" w:space="0" w:color="auto"/>
              <w:bottom w:val="nil"/>
              <w:right w:val="nil"/>
            </w:tcBorders>
            <w:shd w:val="clear" w:color="auto" w:fill="FFFFFF"/>
            <w:vAlign w:val="bottom"/>
          </w:tcPr>
          <w:p w14:paraId="3E525B4F" w14:textId="77777777" w:rsidR="006E610B" w:rsidRPr="00C15130" w:rsidRDefault="002D394F" w:rsidP="00EE75D5">
            <w:pPr>
              <w:shd w:val="clear" w:color="auto" w:fill="FFFFFF"/>
              <w:tabs>
                <w:tab w:val="left" w:leader="dot" w:pos="4824"/>
              </w:tabs>
              <w:ind w:right="144"/>
              <w:jc w:val="right"/>
            </w:pPr>
            <w:r w:rsidRPr="00C15130">
              <w:rPr>
                <w:szCs w:val="18"/>
                <w:lang w:val="en-US"/>
              </w:rPr>
              <w:t>2,000,000</w:t>
            </w:r>
          </w:p>
        </w:tc>
        <w:tc>
          <w:tcPr>
            <w:tcW w:w="1211" w:type="dxa"/>
            <w:tcBorders>
              <w:top w:val="nil"/>
              <w:left w:val="nil"/>
              <w:bottom w:val="nil"/>
              <w:right w:val="nil"/>
            </w:tcBorders>
            <w:shd w:val="clear" w:color="auto" w:fill="FFFFFF"/>
            <w:vAlign w:val="bottom"/>
          </w:tcPr>
          <w:p w14:paraId="3E525B50" w14:textId="77777777" w:rsidR="006E610B" w:rsidRPr="00C15130" w:rsidRDefault="002D394F" w:rsidP="00EE75D5">
            <w:pPr>
              <w:shd w:val="clear" w:color="auto" w:fill="FFFFFF"/>
              <w:tabs>
                <w:tab w:val="left" w:leader="dot" w:pos="4824"/>
              </w:tabs>
              <w:ind w:right="144"/>
              <w:jc w:val="right"/>
            </w:pPr>
            <w:r w:rsidRPr="00C15130">
              <w:rPr>
                <w:szCs w:val="18"/>
                <w:lang w:val="en-US"/>
              </w:rPr>
              <w:t>2,000,000</w:t>
            </w:r>
          </w:p>
        </w:tc>
      </w:tr>
      <w:tr w:rsidR="006E610B" w:rsidRPr="00C15130" w14:paraId="3E525B56" w14:textId="77777777" w:rsidTr="00344BBA">
        <w:trPr>
          <w:trHeight w:val="20"/>
          <w:jc w:val="center"/>
        </w:trPr>
        <w:tc>
          <w:tcPr>
            <w:tcW w:w="4986" w:type="dxa"/>
            <w:tcBorders>
              <w:top w:val="nil"/>
              <w:left w:val="nil"/>
              <w:bottom w:val="nil"/>
              <w:right w:val="nil"/>
            </w:tcBorders>
            <w:shd w:val="clear" w:color="auto" w:fill="FFFFFF"/>
          </w:tcPr>
          <w:p w14:paraId="3E525B52" w14:textId="77777777" w:rsidR="006E610B" w:rsidRPr="00C15130" w:rsidRDefault="002D394F" w:rsidP="00344BBA">
            <w:pPr>
              <w:shd w:val="clear" w:color="auto" w:fill="FFFFFF"/>
              <w:tabs>
                <w:tab w:val="left" w:leader="dot" w:pos="4824"/>
              </w:tabs>
              <w:ind w:left="677" w:hanging="576"/>
            </w:pPr>
            <w:r w:rsidRPr="00C15130">
              <w:rPr>
                <w:szCs w:val="18"/>
                <w:lang w:val="en-US"/>
              </w:rPr>
              <w:t>03. United Nations Relief and Works Agency</w:t>
            </w:r>
            <w:r w:rsidR="00EE75D5">
              <w:rPr>
                <w:szCs w:val="18"/>
                <w:lang w:val="en-US"/>
              </w:rPr>
              <w:tab/>
            </w:r>
          </w:p>
        </w:tc>
        <w:tc>
          <w:tcPr>
            <w:tcW w:w="1217" w:type="dxa"/>
            <w:tcBorders>
              <w:top w:val="nil"/>
              <w:left w:val="nil"/>
              <w:bottom w:val="nil"/>
              <w:right w:val="single" w:sz="6" w:space="0" w:color="auto"/>
            </w:tcBorders>
            <w:shd w:val="clear" w:color="auto" w:fill="FFFFFF"/>
            <w:vAlign w:val="bottom"/>
          </w:tcPr>
          <w:p w14:paraId="3E525B53" w14:textId="77777777" w:rsidR="006E610B" w:rsidRPr="00C15130" w:rsidRDefault="002D394F" w:rsidP="00EE75D5">
            <w:pPr>
              <w:shd w:val="clear" w:color="auto" w:fill="FFFFFF"/>
              <w:tabs>
                <w:tab w:val="left" w:leader="dot" w:pos="4824"/>
              </w:tabs>
              <w:ind w:right="144"/>
              <w:jc w:val="right"/>
            </w:pPr>
            <w:r w:rsidRPr="00C15130">
              <w:rPr>
                <w:szCs w:val="18"/>
                <w:lang w:val="en-US"/>
              </w:rPr>
              <w:t>710,000</w:t>
            </w:r>
          </w:p>
        </w:tc>
        <w:tc>
          <w:tcPr>
            <w:tcW w:w="1806" w:type="dxa"/>
            <w:tcBorders>
              <w:top w:val="nil"/>
              <w:left w:val="single" w:sz="6" w:space="0" w:color="auto"/>
              <w:bottom w:val="nil"/>
              <w:right w:val="nil"/>
            </w:tcBorders>
            <w:shd w:val="clear" w:color="auto" w:fill="FFFFFF"/>
            <w:vAlign w:val="bottom"/>
          </w:tcPr>
          <w:p w14:paraId="3E525B54" w14:textId="77777777" w:rsidR="006E610B" w:rsidRPr="00C15130" w:rsidRDefault="002D394F" w:rsidP="00EE75D5">
            <w:pPr>
              <w:shd w:val="clear" w:color="auto" w:fill="FFFFFF"/>
              <w:tabs>
                <w:tab w:val="left" w:leader="dot" w:pos="4824"/>
              </w:tabs>
              <w:ind w:right="144"/>
              <w:jc w:val="right"/>
            </w:pPr>
            <w:r w:rsidRPr="00C15130">
              <w:rPr>
                <w:szCs w:val="18"/>
                <w:lang w:val="en-US"/>
              </w:rPr>
              <w:t>420,000</w:t>
            </w:r>
          </w:p>
        </w:tc>
        <w:tc>
          <w:tcPr>
            <w:tcW w:w="1211" w:type="dxa"/>
            <w:tcBorders>
              <w:top w:val="nil"/>
              <w:left w:val="nil"/>
              <w:bottom w:val="nil"/>
              <w:right w:val="nil"/>
            </w:tcBorders>
            <w:shd w:val="clear" w:color="auto" w:fill="FFFFFF"/>
            <w:vAlign w:val="bottom"/>
          </w:tcPr>
          <w:p w14:paraId="3E525B55" w14:textId="77777777" w:rsidR="006E610B" w:rsidRPr="00C15130" w:rsidRDefault="002D394F" w:rsidP="00EE75D5">
            <w:pPr>
              <w:shd w:val="clear" w:color="auto" w:fill="FFFFFF"/>
              <w:tabs>
                <w:tab w:val="left" w:leader="dot" w:pos="4824"/>
              </w:tabs>
              <w:ind w:right="144"/>
              <w:jc w:val="right"/>
            </w:pPr>
            <w:r w:rsidRPr="00C15130">
              <w:rPr>
                <w:szCs w:val="18"/>
                <w:lang w:val="en-US"/>
              </w:rPr>
              <w:t>420,000</w:t>
            </w:r>
          </w:p>
        </w:tc>
      </w:tr>
      <w:tr w:rsidR="006E610B" w:rsidRPr="00C15130" w14:paraId="3E525B5B" w14:textId="77777777" w:rsidTr="00344BBA">
        <w:trPr>
          <w:trHeight w:val="20"/>
          <w:jc w:val="center"/>
        </w:trPr>
        <w:tc>
          <w:tcPr>
            <w:tcW w:w="4986" w:type="dxa"/>
            <w:tcBorders>
              <w:top w:val="nil"/>
              <w:left w:val="nil"/>
              <w:bottom w:val="nil"/>
              <w:right w:val="nil"/>
            </w:tcBorders>
            <w:shd w:val="clear" w:color="auto" w:fill="FFFFFF"/>
          </w:tcPr>
          <w:p w14:paraId="3E525B57" w14:textId="77777777" w:rsidR="006E610B" w:rsidRPr="00C15130" w:rsidRDefault="002D394F" w:rsidP="00344BBA">
            <w:pPr>
              <w:shd w:val="clear" w:color="auto" w:fill="FFFFFF"/>
              <w:tabs>
                <w:tab w:val="left" w:leader="dot" w:pos="4824"/>
              </w:tabs>
              <w:ind w:left="677" w:hanging="576"/>
            </w:pPr>
            <w:r w:rsidRPr="00C15130">
              <w:rPr>
                <w:szCs w:val="18"/>
                <w:lang w:val="en-US"/>
              </w:rPr>
              <w:t>04. United Nations High Commissioner for Refugees</w:t>
            </w:r>
            <w:r w:rsidR="00EE75D5">
              <w:rPr>
                <w:szCs w:val="18"/>
                <w:lang w:val="en-US"/>
              </w:rPr>
              <w:tab/>
            </w:r>
          </w:p>
        </w:tc>
        <w:tc>
          <w:tcPr>
            <w:tcW w:w="1217" w:type="dxa"/>
            <w:tcBorders>
              <w:top w:val="nil"/>
              <w:left w:val="nil"/>
              <w:bottom w:val="nil"/>
              <w:right w:val="single" w:sz="6" w:space="0" w:color="auto"/>
            </w:tcBorders>
            <w:shd w:val="clear" w:color="auto" w:fill="FFFFFF"/>
            <w:vAlign w:val="bottom"/>
          </w:tcPr>
          <w:p w14:paraId="3E525B58" w14:textId="77777777" w:rsidR="006E610B" w:rsidRPr="00C15130" w:rsidRDefault="002D394F" w:rsidP="00EE75D5">
            <w:pPr>
              <w:shd w:val="clear" w:color="auto" w:fill="FFFFFF"/>
              <w:tabs>
                <w:tab w:val="left" w:leader="dot" w:pos="4824"/>
              </w:tabs>
              <w:ind w:right="144"/>
              <w:jc w:val="right"/>
            </w:pPr>
            <w:r w:rsidRPr="00C15130">
              <w:rPr>
                <w:szCs w:val="18"/>
                <w:lang w:val="en-US"/>
              </w:rPr>
              <w:t>5,010,000</w:t>
            </w:r>
          </w:p>
        </w:tc>
        <w:tc>
          <w:tcPr>
            <w:tcW w:w="1806" w:type="dxa"/>
            <w:tcBorders>
              <w:top w:val="nil"/>
              <w:left w:val="single" w:sz="6" w:space="0" w:color="auto"/>
              <w:bottom w:val="nil"/>
              <w:right w:val="nil"/>
            </w:tcBorders>
            <w:shd w:val="clear" w:color="auto" w:fill="FFFFFF"/>
            <w:vAlign w:val="bottom"/>
          </w:tcPr>
          <w:p w14:paraId="3E525B59" w14:textId="77777777" w:rsidR="006E610B" w:rsidRPr="00C15130" w:rsidRDefault="002D394F" w:rsidP="00EE75D5">
            <w:pPr>
              <w:shd w:val="clear" w:color="auto" w:fill="FFFFFF"/>
              <w:tabs>
                <w:tab w:val="left" w:leader="dot" w:pos="4824"/>
              </w:tabs>
              <w:ind w:right="144"/>
              <w:jc w:val="right"/>
            </w:pPr>
            <w:r w:rsidRPr="00C15130">
              <w:rPr>
                <w:szCs w:val="18"/>
                <w:lang w:val="en-US"/>
              </w:rPr>
              <w:t>3,760,000</w:t>
            </w:r>
          </w:p>
        </w:tc>
        <w:tc>
          <w:tcPr>
            <w:tcW w:w="1211" w:type="dxa"/>
            <w:tcBorders>
              <w:top w:val="nil"/>
              <w:left w:val="nil"/>
              <w:bottom w:val="nil"/>
              <w:right w:val="nil"/>
            </w:tcBorders>
            <w:shd w:val="clear" w:color="auto" w:fill="FFFFFF"/>
            <w:vAlign w:val="bottom"/>
          </w:tcPr>
          <w:p w14:paraId="3E525B5A" w14:textId="77777777" w:rsidR="006E610B" w:rsidRPr="00C15130" w:rsidRDefault="002D394F" w:rsidP="00EE75D5">
            <w:pPr>
              <w:shd w:val="clear" w:color="auto" w:fill="FFFFFF"/>
              <w:tabs>
                <w:tab w:val="left" w:leader="dot" w:pos="4824"/>
              </w:tabs>
              <w:ind w:right="144"/>
              <w:jc w:val="right"/>
            </w:pPr>
            <w:r w:rsidRPr="00C15130">
              <w:rPr>
                <w:szCs w:val="18"/>
                <w:lang w:val="en-US"/>
              </w:rPr>
              <w:t>3,760,000</w:t>
            </w:r>
          </w:p>
        </w:tc>
      </w:tr>
      <w:tr w:rsidR="006E610B" w:rsidRPr="00C15130" w14:paraId="3E525B60" w14:textId="77777777" w:rsidTr="00344BBA">
        <w:trPr>
          <w:trHeight w:val="20"/>
          <w:jc w:val="center"/>
        </w:trPr>
        <w:tc>
          <w:tcPr>
            <w:tcW w:w="4986" w:type="dxa"/>
            <w:tcBorders>
              <w:top w:val="nil"/>
              <w:left w:val="nil"/>
              <w:bottom w:val="nil"/>
              <w:right w:val="nil"/>
            </w:tcBorders>
            <w:shd w:val="clear" w:color="auto" w:fill="FFFFFF"/>
          </w:tcPr>
          <w:p w14:paraId="3E525B5C" w14:textId="77777777" w:rsidR="006E610B" w:rsidRPr="00C15130" w:rsidRDefault="002D394F" w:rsidP="00344BBA">
            <w:pPr>
              <w:shd w:val="clear" w:color="auto" w:fill="FFFFFF"/>
              <w:tabs>
                <w:tab w:val="left" w:leader="dot" w:pos="4824"/>
              </w:tabs>
              <w:ind w:left="677" w:hanging="576"/>
            </w:pPr>
            <w:r w:rsidRPr="00C15130">
              <w:rPr>
                <w:szCs w:val="18"/>
                <w:lang w:val="en-US"/>
              </w:rPr>
              <w:t>05. United Nations Fund for Population Activities</w:t>
            </w:r>
            <w:r w:rsidR="00EE75D5">
              <w:rPr>
                <w:szCs w:val="18"/>
                <w:lang w:val="en-US"/>
              </w:rPr>
              <w:tab/>
            </w:r>
          </w:p>
        </w:tc>
        <w:tc>
          <w:tcPr>
            <w:tcW w:w="1217" w:type="dxa"/>
            <w:tcBorders>
              <w:top w:val="nil"/>
              <w:left w:val="nil"/>
              <w:bottom w:val="nil"/>
              <w:right w:val="single" w:sz="6" w:space="0" w:color="auto"/>
            </w:tcBorders>
            <w:shd w:val="clear" w:color="auto" w:fill="FFFFFF"/>
            <w:vAlign w:val="bottom"/>
          </w:tcPr>
          <w:p w14:paraId="3E525B5D" w14:textId="77777777" w:rsidR="006E610B" w:rsidRPr="00C15130" w:rsidRDefault="002D394F" w:rsidP="00EE75D5">
            <w:pPr>
              <w:shd w:val="clear" w:color="auto" w:fill="FFFFFF"/>
              <w:tabs>
                <w:tab w:val="left" w:leader="dot" w:pos="4824"/>
              </w:tabs>
              <w:ind w:right="144"/>
              <w:jc w:val="right"/>
            </w:pPr>
            <w:r w:rsidRPr="00C15130">
              <w:rPr>
                <w:szCs w:val="18"/>
                <w:lang w:val="en-US"/>
              </w:rPr>
              <w:t>1,229,000</w:t>
            </w:r>
          </w:p>
        </w:tc>
        <w:tc>
          <w:tcPr>
            <w:tcW w:w="1806" w:type="dxa"/>
            <w:tcBorders>
              <w:top w:val="nil"/>
              <w:left w:val="single" w:sz="6" w:space="0" w:color="auto"/>
              <w:bottom w:val="nil"/>
              <w:right w:val="nil"/>
            </w:tcBorders>
            <w:shd w:val="clear" w:color="auto" w:fill="FFFFFF"/>
            <w:vAlign w:val="bottom"/>
          </w:tcPr>
          <w:p w14:paraId="3E525B5E" w14:textId="77777777" w:rsidR="006E610B" w:rsidRPr="00C15130" w:rsidRDefault="002D394F" w:rsidP="00EE75D5">
            <w:pPr>
              <w:shd w:val="clear" w:color="auto" w:fill="FFFFFF"/>
              <w:tabs>
                <w:tab w:val="left" w:leader="dot" w:pos="4824"/>
              </w:tabs>
              <w:ind w:right="144"/>
              <w:jc w:val="right"/>
            </w:pPr>
            <w:r w:rsidRPr="00C15130">
              <w:rPr>
                <w:szCs w:val="18"/>
                <w:lang w:val="en-US"/>
              </w:rPr>
              <w:t>721,000</w:t>
            </w:r>
          </w:p>
        </w:tc>
        <w:tc>
          <w:tcPr>
            <w:tcW w:w="1211" w:type="dxa"/>
            <w:tcBorders>
              <w:top w:val="nil"/>
              <w:left w:val="nil"/>
              <w:bottom w:val="nil"/>
              <w:right w:val="nil"/>
            </w:tcBorders>
            <w:shd w:val="clear" w:color="auto" w:fill="FFFFFF"/>
            <w:vAlign w:val="bottom"/>
          </w:tcPr>
          <w:p w14:paraId="3E525B5F" w14:textId="77777777" w:rsidR="006E610B" w:rsidRPr="00C15130" w:rsidRDefault="002D394F" w:rsidP="00EE75D5">
            <w:pPr>
              <w:shd w:val="clear" w:color="auto" w:fill="FFFFFF"/>
              <w:tabs>
                <w:tab w:val="left" w:leader="dot" w:pos="4824"/>
              </w:tabs>
              <w:ind w:right="144"/>
              <w:jc w:val="right"/>
            </w:pPr>
            <w:r w:rsidRPr="00C15130">
              <w:rPr>
                <w:szCs w:val="18"/>
                <w:lang w:val="en-US"/>
              </w:rPr>
              <w:t>721,000</w:t>
            </w:r>
          </w:p>
        </w:tc>
      </w:tr>
      <w:tr w:rsidR="006E610B" w:rsidRPr="00C15130" w14:paraId="3E525B65" w14:textId="77777777" w:rsidTr="00344BBA">
        <w:trPr>
          <w:trHeight w:val="20"/>
          <w:jc w:val="center"/>
        </w:trPr>
        <w:tc>
          <w:tcPr>
            <w:tcW w:w="4986" w:type="dxa"/>
            <w:tcBorders>
              <w:top w:val="nil"/>
              <w:left w:val="nil"/>
              <w:bottom w:val="nil"/>
              <w:right w:val="nil"/>
            </w:tcBorders>
            <w:shd w:val="clear" w:color="auto" w:fill="FFFFFF"/>
          </w:tcPr>
          <w:p w14:paraId="3E525B61" w14:textId="77777777" w:rsidR="006E610B" w:rsidRPr="00C15130" w:rsidRDefault="002D394F" w:rsidP="00344BBA">
            <w:pPr>
              <w:shd w:val="clear" w:color="auto" w:fill="FFFFFF"/>
              <w:tabs>
                <w:tab w:val="left" w:leader="dot" w:pos="4824"/>
              </w:tabs>
              <w:ind w:left="677" w:hanging="576"/>
            </w:pPr>
            <w:r w:rsidRPr="00C15130">
              <w:rPr>
                <w:szCs w:val="18"/>
                <w:lang w:val="en-US"/>
              </w:rPr>
              <w:t>06. United Nations Institute for Training and Research</w:t>
            </w:r>
            <w:r w:rsidR="00EE75D5">
              <w:rPr>
                <w:szCs w:val="18"/>
                <w:lang w:val="en-US"/>
              </w:rPr>
              <w:tab/>
            </w:r>
          </w:p>
        </w:tc>
        <w:tc>
          <w:tcPr>
            <w:tcW w:w="1217" w:type="dxa"/>
            <w:tcBorders>
              <w:top w:val="nil"/>
              <w:left w:val="nil"/>
              <w:bottom w:val="nil"/>
              <w:right w:val="single" w:sz="6" w:space="0" w:color="auto"/>
            </w:tcBorders>
            <w:shd w:val="clear" w:color="auto" w:fill="FFFFFF"/>
            <w:vAlign w:val="bottom"/>
          </w:tcPr>
          <w:p w14:paraId="3E525B62" w14:textId="77777777" w:rsidR="006E610B" w:rsidRPr="00C15130" w:rsidRDefault="002D394F" w:rsidP="00EE75D5">
            <w:pPr>
              <w:shd w:val="clear" w:color="auto" w:fill="FFFFFF"/>
              <w:tabs>
                <w:tab w:val="left" w:leader="dot" w:pos="4824"/>
              </w:tabs>
              <w:ind w:right="144"/>
              <w:jc w:val="right"/>
            </w:pPr>
            <w:r w:rsidRPr="00C15130">
              <w:rPr>
                <w:szCs w:val="18"/>
                <w:lang w:val="en-US"/>
              </w:rPr>
              <w:t>51,000</w:t>
            </w:r>
          </w:p>
        </w:tc>
        <w:tc>
          <w:tcPr>
            <w:tcW w:w="1806" w:type="dxa"/>
            <w:tcBorders>
              <w:top w:val="nil"/>
              <w:left w:val="single" w:sz="6" w:space="0" w:color="auto"/>
              <w:bottom w:val="nil"/>
              <w:right w:val="nil"/>
            </w:tcBorders>
            <w:shd w:val="clear" w:color="auto" w:fill="FFFFFF"/>
            <w:vAlign w:val="bottom"/>
          </w:tcPr>
          <w:p w14:paraId="3E525B63" w14:textId="77777777" w:rsidR="006E610B" w:rsidRPr="00C15130" w:rsidRDefault="002D394F" w:rsidP="00EE75D5">
            <w:pPr>
              <w:shd w:val="clear" w:color="auto" w:fill="FFFFFF"/>
              <w:tabs>
                <w:tab w:val="left" w:leader="dot" w:pos="4824"/>
              </w:tabs>
              <w:ind w:right="144"/>
              <w:jc w:val="right"/>
            </w:pPr>
            <w:r w:rsidRPr="00C15130">
              <w:rPr>
                <w:szCs w:val="18"/>
                <w:lang w:val="en-US"/>
              </w:rPr>
              <w:t>34,000</w:t>
            </w:r>
          </w:p>
        </w:tc>
        <w:tc>
          <w:tcPr>
            <w:tcW w:w="1211" w:type="dxa"/>
            <w:tcBorders>
              <w:top w:val="nil"/>
              <w:left w:val="nil"/>
              <w:bottom w:val="nil"/>
              <w:right w:val="nil"/>
            </w:tcBorders>
            <w:shd w:val="clear" w:color="auto" w:fill="FFFFFF"/>
            <w:vAlign w:val="bottom"/>
          </w:tcPr>
          <w:p w14:paraId="3E525B64" w14:textId="77777777" w:rsidR="006E610B" w:rsidRPr="00C15130" w:rsidRDefault="002D394F" w:rsidP="00EE75D5">
            <w:pPr>
              <w:shd w:val="clear" w:color="auto" w:fill="FFFFFF"/>
              <w:tabs>
                <w:tab w:val="left" w:leader="dot" w:pos="4824"/>
              </w:tabs>
              <w:ind w:right="144"/>
              <w:jc w:val="right"/>
            </w:pPr>
            <w:r w:rsidRPr="00C15130">
              <w:rPr>
                <w:szCs w:val="18"/>
                <w:lang w:val="en-US"/>
              </w:rPr>
              <w:t>34,000</w:t>
            </w:r>
          </w:p>
        </w:tc>
      </w:tr>
      <w:tr w:rsidR="006E610B" w:rsidRPr="00C15130" w14:paraId="3E525B6A" w14:textId="77777777" w:rsidTr="00344BBA">
        <w:trPr>
          <w:trHeight w:val="20"/>
          <w:jc w:val="center"/>
        </w:trPr>
        <w:tc>
          <w:tcPr>
            <w:tcW w:w="4986" w:type="dxa"/>
            <w:tcBorders>
              <w:top w:val="nil"/>
              <w:left w:val="nil"/>
              <w:bottom w:val="nil"/>
              <w:right w:val="nil"/>
            </w:tcBorders>
            <w:shd w:val="clear" w:color="auto" w:fill="FFFFFF"/>
          </w:tcPr>
          <w:p w14:paraId="3E525B66" w14:textId="77777777" w:rsidR="006E610B" w:rsidRPr="00C15130" w:rsidRDefault="002D394F" w:rsidP="00344BBA">
            <w:pPr>
              <w:shd w:val="clear" w:color="auto" w:fill="FFFFFF"/>
              <w:tabs>
                <w:tab w:val="left" w:leader="dot" w:pos="4824"/>
              </w:tabs>
              <w:ind w:left="677" w:hanging="576"/>
            </w:pPr>
            <w:r w:rsidRPr="00C15130">
              <w:rPr>
                <w:szCs w:val="18"/>
                <w:lang w:val="en-US"/>
              </w:rPr>
              <w:t>07. United Nations Educational and Training Program for Southern Africa</w:t>
            </w:r>
            <w:r w:rsidR="00EE75D5">
              <w:rPr>
                <w:szCs w:val="18"/>
                <w:lang w:val="en-US"/>
              </w:rPr>
              <w:tab/>
            </w:r>
          </w:p>
        </w:tc>
        <w:tc>
          <w:tcPr>
            <w:tcW w:w="1217" w:type="dxa"/>
            <w:tcBorders>
              <w:top w:val="nil"/>
              <w:left w:val="nil"/>
              <w:bottom w:val="nil"/>
              <w:right w:val="single" w:sz="6" w:space="0" w:color="auto"/>
            </w:tcBorders>
            <w:shd w:val="clear" w:color="auto" w:fill="FFFFFF"/>
            <w:vAlign w:val="bottom"/>
          </w:tcPr>
          <w:p w14:paraId="3E525B67" w14:textId="77777777" w:rsidR="006E610B" w:rsidRPr="00C15130" w:rsidRDefault="002D394F" w:rsidP="00EE75D5">
            <w:pPr>
              <w:shd w:val="clear" w:color="auto" w:fill="FFFFFF"/>
              <w:tabs>
                <w:tab w:val="left" w:leader="dot" w:pos="4824"/>
              </w:tabs>
              <w:ind w:right="144"/>
              <w:jc w:val="right"/>
            </w:pPr>
            <w:r w:rsidRPr="00C15130">
              <w:rPr>
                <w:szCs w:val="18"/>
                <w:lang w:val="en-US"/>
              </w:rPr>
              <w:t>33,000</w:t>
            </w:r>
          </w:p>
        </w:tc>
        <w:tc>
          <w:tcPr>
            <w:tcW w:w="1806" w:type="dxa"/>
            <w:tcBorders>
              <w:top w:val="nil"/>
              <w:left w:val="single" w:sz="6" w:space="0" w:color="auto"/>
              <w:bottom w:val="nil"/>
              <w:right w:val="nil"/>
            </w:tcBorders>
            <w:shd w:val="clear" w:color="auto" w:fill="FFFFFF"/>
            <w:vAlign w:val="bottom"/>
          </w:tcPr>
          <w:p w14:paraId="3E525B68" w14:textId="77777777" w:rsidR="006E610B" w:rsidRPr="00C15130" w:rsidRDefault="002D394F" w:rsidP="00EE75D5">
            <w:pPr>
              <w:shd w:val="clear" w:color="auto" w:fill="FFFFFF"/>
              <w:tabs>
                <w:tab w:val="left" w:leader="dot" w:pos="4824"/>
              </w:tabs>
              <w:ind w:right="144"/>
              <w:jc w:val="right"/>
            </w:pPr>
            <w:r w:rsidRPr="00C15130">
              <w:rPr>
                <w:szCs w:val="18"/>
                <w:lang w:val="en-US"/>
              </w:rPr>
              <w:t>30,000</w:t>
            </w:r>
          </w:p>
        </w:tc>
        <w:tc>
          <w:tcPr>
            <w:tcW w:w="1211" w:type="dxa"/>
            <w:tcBorders>
              <w:top w:val="nil"/>
              <w:left w:val="nil"/>
              <w:bottom w:val="nil"/>
              <w:right w:val="nil"/>
            </w:tcBorders>
            <w:shd w:val="clear" w:color="auto" w:fill="FFFFFF"/>
            <w:vAlign w:val="bottom"/>
          </w:tcPr>
          <w:p w14:paraId="3E525B69" w14:textId="77777777" w:rsidR="006E610B" w:rsidRPr="00C15130" w:rsidRDefault="002D394F" w:rsidP="00EE75D5">
            <w:pPr>
              <w:shd w:val="clear" w:color="auto" w:fill="FFFFFF"/>
              <w:tabs>
                <w:tab w:val="left" w:leader="dot" w:pos="4824"/>
              </w:tabs>
              <w:ind w:right="144"/>
              <w:jc w:val="right"/>
            </w:pPr>
            <w:r w:rsidRPr="00C15130">
              <w:rPr>
                <w:szCs w:val="18"/>
                <w:lang w:val="en-US"/>
              </w:rPr>
              <w:t>30,000</w:t>
            </w:r>
          </w:p>
        </w:tc>
      </w:tr>
      <w:tr w:rsidR="006E610B" w:rsidRPr="00C15130" w14:paraId="3E525B6F" w14:textId="77777777" w:rsidTr="00344BBA">
        <w:trPr>
          <w:trHeight w:val="20"/>
          <w:jc w:val="center"/>
        </w:trPr>
        <w:tc>
          <w:tcPr>
            <w:tcW w:w="4986" w:type="dxa"/>
            <w:tcBorders>
              <w:top w:val="nil"/>
              <w:left w:val="nil"/>
              <w:bottom w:val="nil"/>
              <w:right w:val="nil"/>
            </w:tcBorders>
            <w:shd w:val="clear" w:color="auto" w:fill="FFFFFF"/>
          </w:tcPr>
          <w:p w14:paraId="3E525B6B" w14:textId="77777777" w:rsidR="006E610B" w:rsidRPr="00C15130" w:rsidRDefault="002D394F" w:rsidP="00344BBA">
            <w:pPr>
              <w:shd w:val="clear" w:color="auto" w:fill="FFFFFF"/>
              <w:tabs>
                <w:tab w:val="left" w:leader="dot" w:pos="4824"/>
              </w:tabs>
              <w:ind w:left="677" w:hanging="576"/>
            </w:pPr>
            <w:r w:rsidRPr="00C15130">
              <w:rPr>
                <w:szCs w:val="18"/>
                <w:lang w:val="en-US"/>
              </w:rPr>
              <w:t>08. United Nations Trust Fund for South Africa</w:t>
            </w:r>
            <w:r w:rsidR="00EE75D5">
              <w:rPr>
                <w:szCs w:val="18"/>
                <w:lang w:val="en-US"/>
              </w:rPr>
              <w:tab/>
            </w:r>
          </w:p>
        </w:tc>
        <w:tc>
          <w:tcPr>
            <w:tcW w:w="1217" w:type="dxa"/>
            <w:tcBorders>
              <w:top w:val="nil"/>
              <w:left w:val="nil"/>
              <w:bottom w:val="nil"/>
              <w:right w:val="single" w:sz="6" w:space="0" w:color="auto"/>
            </w:tcBorders>
            <w:shd w:val="clear" w:color="auto" w:fill="FFFFFF"/>
            <w:vAlign w:val="bottom"/>
          </w:tcPr>
          <w:p w14:paraId="3E525B6C" w14:textId="77777777" w:rsidR="006E610B" w:rsidRPr="00C15130" w:rsidRDefault="002D394F" w:rsidP="00EE75D5">
            <w:pPr>
              <w:shd w:val="clear" w:color="auto" w:fill="FFFFFF"/>
              <w:tabs>
                <w:tab w:val="left" w:leader="dot" w:pos="4824"/>
              </w:tabs>
              <w:ind w:right="144"/>
              <w:jc w:val="right"/>
            </w:pPr>
            <w:r w:rsidRPr="00C15130">
              <w:rPr>
                <w:szCs w:val="18"/>
                <w:lang w:val="en-US"/>
              </w:rPr>
              <w:t>22,000</w:t>
            </w:r>
          </w:p>
        </w:tc>
        <w:tc>
          <w:tcPr>
            <w:tcW w:w="1806" w:type="dxa"/>
            <w:tcBorders>
              <w:top w:val="nil"/>
              <w:left w:val="single" w:sz="6" w:space="0" w:color="auto"/>
              <w:bottom w:val="nil"/>
              <w:right w:val="nil"/>
            </w:tcBorders>
            <w:shd w:val="clear" w:color="auto" w:fill="FFFFFF"/>
            <w:vAlign w:val="bottom"/>
          </w:tcPr>
          <w:p w14:paraId="3E525B6D" w14:textId="77777777" w:rsidR="006E610B" w:rsidRPr="00C15130" w:rsidRDefault="002D394F" w:rsidP="00EE75D5">
            <w:pPr>
              <w:shd w:val="clear" w:color="auto" w:fill="FFFFFF"/>
              <w:tabs>
                <w:tab w:val="left" w:leader="dot" w:pos="4824"/>
              </w:tabs>
              <w:ind w:right="144"/>
              <w:jc w:val="right"/>
            </w:pPr>
            <w:r w:rsidRPr="00C15130">
              <w:rPr>
                <w:szCs w:val="18"/>
                <w:lang w:val="en-US"/>
              </w:rPr>
              <w:t>20,000</w:t>
            </w:r>
          </w:p>
        </w:tc>
        <w:tc>
          <w:tcPr>
            <w:tcW w:w="1211" w:type="dxa"/>
            <w:tcBorders>
              <w:top w:val="nil"/>
              <w:left w:val="nil"/>
              <w:bottom w:val="nil"/>
              <w:right w:val="nil"/>
            </w:tcBorders>
            <w:shd w:val="clear" w:color="auto" w:fill="FFFFFF"/>
            <w:vAlign w:val="bottom"/>
          </w:tcPr>
          <w:p w14:paraId="3E525B6E" w14:textId="77777777" w:rsidR="006E610B" w:rsidRPr="00C15130" w:rsidRDefault="002D394F" w:rsidP="00EE75D5">
            <w:pPr>
              <w:shd w:val="clear" w:color="auto" w:fill="FFFFFF"/>
              <w:tabs>
                <w:tab w:val="left" w:leader="dot" w:pos="4824"/>
              </w:tabs>
              <w:ind w:right="144"/>
              <w:jc w:val="right"/>
            </w:pPr>
            <w:r w:rsidRPr="00C15130">
              <w:rPr>
                <w:szCs w:val="18"/>
                <w:lang w:val="en-US"/>
              </w:rPr>
              <w:t>20,000</w:t>
            </w:r>
          </w:p>
        </w:tc>
      </w:tr>
      <w:tr w:rsidR="006E610B" w:rsidRPr="00C15130" w14:paraId="3E525B74" w14:textId="77777777" w:rsidTr="00344BBA">
        <w:trPr>
          <w:trHeight w:val="20"/>
          <w:jc w:val="center"/>
        </w:trPr>
        <w:tc>
          <w:tcPr>
            <w:tcW w:w="4986" w:type="dxa"/>
            <w:tcBorders>
              <w:top w:val="nil"/>
              <w:left w:val="nil"/>
              <w:bottom w:val="nil"/>
              <w:right w:val="nil"/>
            </w:tcBorders>
            <w:shd w:val="clear" w:color="auto" w:fill="FFFFFF"/>
          </w:tcPr>
          <w:p w14:paraId="3E525B70" w14:textId="77777777" w:rsidR="006E610B" w:rsidRPr="00C15130" w:rsidRDefault="002D394F" w:rsidP="00344BBA">
            <w:pPr>
              <w:shd w:val="clear" w:color="auto" w:fill="FFFFFF"/>
              <w:tabs>
                <w:tab w:val="left" w:leader="dot" w:pos="4824"/>
              </w:tabs>
              <w:ind w:left="677" w:hanging="576"/>
            </w:pPr>
            <w:r w:rsidRPr="00C15130">
              <w:rPr>
                <w:szCs w:val="18"/>
                <w:lang w:val="en-US"/>
              </w:rPr>
              <w:t>09. United Nations Fund for Namibia</w:t>
            </w:r>
            <w:r w:rsidR="00EE75D5">
              <w:rPr>
                <w:szCs w:val="18"/>
                <w:lang w:val="en-US"/>
              </w:rPr>
              <w:tab/>
            </w:r>
          </w:p>
        </w:tc>
        <w:tc>
          <w:tcPr>
            <w:tcW w:w="1217" w:type="dxa"/>
            <w:tcBorders>
              <w:top w:val="nil"/>
              <w:left w:val="nil"/>
              <w:bottom w:val="nil"/>
              <w:right w:val="single" w:sz="6" w:space="0" w:color="auto"/>
            </w:tcBorders>
            <w:shd w:val="clear" w:color="auto" w:fill="FFFFFF"/>
            <w:vAlign w:val="bottom"/>
          </w:tcPr>
          <w:p w14:paraId="3E525B71" w14:textId="77777777" w:rsidR="006E610B" w:rsidRPr="00C15130" w:rsidRDefault="002D394F" w:rsidP="00EE75D5">
            <w:pPr>
              <w:shd w:val="clear" w:color="auto" w:fill="FFFFFF"/>
              <w:tabs>
                <w:tab w:val="left" w:leader="dot" w:pos="4824"/>
              </w:tabs>
              <w:ind w:right="144"/>
              <w:jc w:val="right"/>
            </w:pPr>
            <w:r w:rsidRPr="00C15130">
              <w:rPr>
                <w:szCs w:val="18"/>
                <w:lang w:val="en-US"/>
              </w:rPr>
              <w:t>28,000</w:t>
            </w:r>
          </w:p>
        </w:tc>
        <w:tc>
          <w:tcPr>
            <w:tcW w:w="1806" w:type="dxa"/>
            <w:tcBorders>
              <w:top w:val="nil"/>
              <w:left w:val="single" w:sz="6" w:space="0" w:color="auto"/>
              <w:bottom w:val="nil"/>
              <w:right w:val="nil"/>
            </w:tcBorders>
            <w:shd w:val="clear" w:color="auto" w:fill="FFFFFF"/>
            <w:vAlign w:val="bottom"/>
          </w:tcPr>
          <w:p w14:paraId="3E525B72" w14:textId="77777777" w:rsidR="006E610B" w:rsidRPr="00C15130" w:rsidRDefault="002D394F" w:rsidP="00EE75D5">
            <w:pPr>
              <w:shd w:val="clear" w:color="auto" w:fill="FFFFFF"/>
              <w:tabs>
                <w:tab w:val="left" w:leader="dot" w:pos="4824"/>
              </w:tabs>
              <w:ind w:right="144"/>
              <w:jc w:val="right"/>
            </w:pPr>
            <w:r w:rsidRPr="00C15130">
              <w:rPr>
                <w:szCs w:val="18"/>
                <w:lang w:val="en-US"/>
              </w:rPr>
              <w:t>25,000</w:t>
            </w:r>
          </w:p>
        </w:tc>
        <w:tc>
          <w:tcPr>
            <w:tcW w:w="1211" w:type="dxa"/>
            <w:tcBorders>
              <w:top w:val="nil"/>
              <w:left w:val="nil"/>
              <w:bottom w:val="nil"/>
              <w:right w:val="nil"/>
            </w:tcBorders>
            <w:shd w:val="clear" w:color="auto" w:fill="FFFFFF"/>
            <w:vAlign w:val="bottom"/>
          </w:tcPr>
          <w:p w14:paraId="3E525B73" w14:textId="77777777" w:rsidR="006E610B" w:rsidRPr="00C15130" w:rsidRDefault="002D394F" w:rsidP="00EE75D5">
            <w:pPr>
              <w:shd w:val="clear" w:color="auto" w:fill="FFFFFF"/>
              <w:tabs>
                <w:tab w:val="left" w:leader="dot" w:pos="4824"/>
              </w:tabs>
              <w:ind w:right="144"/>
              <w:jc w:val="right"/>
            </w:pPr>
            <w:r w:rsidRPr="00C15130">
              <w:rPr>
                <w:szCs w:val="18"/>
                <w:lang w:val="en-US"/>
              </w:rPr>
              <w:t>25,000</w:t>
            </w:r>
          </w:p>
        </w:tc>
      </w:tr>
      <w:tr w:rsidR="006E610B" w:rsidRPr="00C15130" w14:paraId="3E525B79" w14:textId="77777777" w:rsidTr="00344BBA">
        <w:trPr>
          <w:trHeight w:val="20"/>
          <w:jc w:val="center"/>
        </w:trPr>
        <w:tc>
          <w:tcPr>
            <w:tcW w:w="4986" w:type="dxa"/>
            <w:tcBorders>
              <w:top w:val="nil"/>
              <w:left w:val="nil"/>
              <w:bottom w:val="nil"/>
              <w:right w:val="nil"/>
            </w:tcBorders>
            <w:shd w:val="clear" w:color="auto" w:fill="FFFFFF"/>
          </w:tcPr>
          <w:p w14:paraId="3E525B75" w14:textId="77777777" w:rsidR="006E610B" w:rsidRPr="00C15130" w:rsidRDefault="002D394F" w:rsidP="00344BBA">
            <w:pPr>
              <w:shd w:val="clear" w:color="auto" w:fill="FFFFFF"/>
              <w:tabs>
                <w:tab w:val="left" w:leader="dot" w:pos="4824"/>
              </w:tabs>
              <w:ind w:left="677" w:hanging="576"/>
            </w:pPr>
            <w:r w:rsidRPr="00C15130">
              <w:rPr>
                <w:szCs w:val="18"/>
                <w:lang w:val="en-US"/>
              </w:rPr>
              <w:t>10. World Meteorological Organization</w:t>
            </w:r>
            <w:r w:rsidRPr="00C15130">
              <w:rPr>
                <w:rFonts w:eastAsia="Times New Roman"/>
                <w:szCs w:val="18"/>
                <w:lang w:val="en-US"/>
              </w:rPr>
              <w:t>—Voluntary Assistance Program for World Weather Watch</w:t>
            </w:r>
            <w:r w:rsidR="00EE75D5">
              <w:rPr>
                <w:rFonts w:eastAsia="Times New Roman"/>
                <w:szCs w:val="18"/>
                <w:lang w:val="en-US"/>
              </w:rPr>
              <w:tab/>
            </w:r>
          </w:p>
        </w:tc>
        <w:tc>
          <w:tcPr>
            <w:tcW w:w="1217" w:type="dxa"/>
            <w:tcBorders>
              <w:top w:val="nil"/>
              <w:left w:val="nil"/>
              <w:bottom w:val="nil"/>
              <w:right w:val="single" w:sz="6" w:space="0" w:color="auto"/>
            </w:tcBorders>
            <w:shd w:val="clear" w:color="auto" w:fill="FFFFFF"/>
            <w:vAlign w:val="bottom"/>
          </w:tcPr>
          <w:p w14:paraId="3E525B76" w14:textId="77777777" w:rsidR="006E610B" w:rsidRPr="00C15130" w:rsidRDefault="002D394F" w:rsidP="00EE75D5">
            <w:pPr>
              <w:shd w:val="clear" w:color="auto" w:fill="FFFFFF"/>
              <w:tabs>
                <w:tab w:val="left" w:leader="dot" w:pos="4824"/>
              </w:tabs>
              <w:ind w:right="144"/>
              <w:jc w:val="right"/>
            </w:pPr>
            <w:r w:rsidRPr="00C15130">
              <w:rPr>
                <w:szCs w:val="18"/>
                <w:lang w:val="en-US"/>
              </w:rPr>
              <w:t>22,000</w:t>
            </w:r>
          </w:p>
        </w:tc>
        <w:tc>
          <w:tcPr>
            <w:tcW w:w="1806" w:type="dxa"/>
            <w:tcBorders>
              <w:top w:val="nil"/>
              <w:left w:val="single" w:sz="6" w:space="0" w:color="auto"/>
              <w:bottom w:val="nil"/>
              <w:right w:val="nil"/>
            </w:tcBorders>
            <w:shd w:val="clear" w:color="auto" w:fill="FFFFFF"/>
            <w:vAlign w:val="bottom"/>
          </w:tcPr>
          <w:p w14:paraId="3E525B77" w14:textId="77777777" w:rsidR="006E610B" w:rsidRPr="00C15130" w:rsidRDefault="002D394F" w:rsidP="00EE75D5">
            <w:pPr>
              <w:shd w:val="clear" w:color="auto" w:fill="FFFFFF"/>
              <w:tabs>
                <w:tab w:val="left" w:leader="dot" w:pos="4824"/>
              </w:tabs>
              <w:ind w:right="144"/>
              <w:jc w:val="right"/>
            </w:pPr>
            <w:r w:rsidRPr="00C15130">
              <w:rPr>
                <w:szCs w:val="18"/>
                <w:lang w:val="en-US"/>
              </w:rPr>
              <w:t>20,000</w:t>
            </w:r>
          </w:p>
        </w:tc>
        <w:tc>
          <w:tcPr>
            <w:tcW w:w="1211" w:type="dxa"/>
            <w:tcBorders>
              <w:top w:val="nil"/>
              <w:left w:val="nil"/>
              <w:bottom w:val="nil"/>
              <w:right w:val="nil"/>
            </w:tcBorders>
            <w:shd w:val="clear" w:color="auto" w:fill="FFFFFF"/>
            <w:vAlign w:val="bottom"/>
          </w:tcPr>
          <w:p w14:paraId="3E525B78" w14:textId="77777777" w:rsidR="006E610B" w:rsidRPr="00C15130" w:rsidRDefault="002D394F" w:rsidP="00EE75D5">
            <w:pPr>
              <w:shd w:val="clear" w:color="auto" w:fill="FFFFFF"/>
              <w:tabs>
                <w:tab w:val="left" w:leader="dot" w:pos="4824"/>
              </w:tabs>
              <w:ind w:right="144"/>
              <w:jc w:val="right"/>
            </w:pPr>
            <w:r w:rsidRPr="00C15130">
              <w:rPr>
                <w:szCs w:val="18"/>
                <w:lang w:val="en-US"/>
              </w:rPr>
              <w:t>20,000</w:t>
            </w:r>
          </w:p>
        </w:tc>
      </w:tr>
      <w:tr w:rsidR="006E610B" w:rsidRPr="00C15130" w14:paraId="3E525B7E" w14:textId="77777777" w:rsidTr="00344BBA">
        <w:trPr>
          <w:trHeight w:val="20"/>
          <w:jc w:val="center"/>
        </w:trPr>
        <w:tc>
          <w:tcPr>
            <w:tcW w:w="4986" w:type="dxa"/>
            <w:tcBorders>
              <w:top w:val="nil"/>
              <w:left w:val="nil"/>
              <w:bottom w:val="nil"/>
              <w:right w:val="nil"/>
            </w:tcBorders>
            <w:shd w:val="clear" w:color="auto" w:fill="FFFFFF"/>
          </w:tcPr>
          <w:p w14:paraId="3E525B7A" w14:textId="77777777" w:rsidR="006E610B" w:rsidRPr="00C15130" w:rsidRDefault="002D394F" w:rsidP="00344BBA">
            <w:pPr>
              <w:shd w:val="clear" w:color="auto" w:fill="FFFFFF"/>
              <w:tabs>
                <w:tab w:val="left" w:leader="dot" w:pos="4824"/>
              </w:tabs>
              <w:spacing w:after="120"/>
              <w:ind w:left="677" w:hanging="576"/>
            </w:pPr>
            <w:r w:rsidRPr="00C15130">
              <w:rPr>
                <w:szCs w:val="18"/>
                <w:lang w:val="en-US"/>
              </w:rPr>
              <w:t>11. International Atomic Energy Agency</w:t>
            </w:r>
            <w:r w:rsidRPr="00C15130">
              <w:rPr>
                <w:rFonts w:eastAsia="Times New Roman"/>
                <w:szCs w:val="18"/>
                <w:lang w:val="en-US"/>
              </w:rPr>
              <w:t>—Technical assistance</w:t>
            </w:r>
            <w:r w:rsidR="00EE75D5">
              <w:rPr>
                <w:rFonts w:eastAsia="Times New Roman"/>
                <w:szCs w:val="18"/>
                <w:lang w:val="en-US"/>
              </w:rPr>
              <w:tab/>
            </w:r>
          </w:p>
        </w:tc>
        <w:tc>
          <w:tcPr>
            <w:tcW w:w="1217" w:type="dxa"/>
            <w:tcBorders>
              <w:top w:val="nil"/>
              <w:left w:val="nil"/>
              <w:bottom w:val="nil"/>
              <w:right w:val="single" w:sz="6" w:space="0" w:color="auto"/>
            </w:tcBorders>
            <w:shd w:val="clear" w:color="auto" w:fill="FFFFFF"/>
            <w:vAlign w:val="bottom"/>
          </w:tcPr>
          <w:p w14:paraId="3E525B7B" w14:textId="77777777" w:rsidR="006E610B" w:rsidRPr="00C15130" w:rsidRDefault="002D394F" w:rsidP="00EE75D5">
            <w:pPr>
              <w:shd w:val="clear" w:color="auto" w:fill="FFFFFF"/>
              <w:tabs>
                <w:tab w:val="left" w:leader="dot" w:pos="4824"/>
              </w:tabs>
              <w:spacing w:after="120"/>
              <w:ind w:right="144"/>
              <w:jc w:val="right"/>
            </w:pPr>
            <w:r w:rsidRPr="00C15130">
              <w:rPr>
                <w:szCs w:val="18"/>
                <w:lang w:val="en-US"/>
              </w:rPr>
              <w:t>170,000</w:t>
            </w:r>
          </w:p>
        </w:tc>
        <w:tc>
          <w:tcPr>
            <w:tcW w:w="1806" w:type="dxa"/>
            <w:tcBorders>
              <w:top w:val="nil"/>
              <w:left w:val="single" w:sz="6" w:space="0" w:color="auto"/>
              <w:bottom w:val="nil"/>
              <w:right w:val="nil"/>
            </w:tcBorders>
            <w:shd w:val="clear" w:color="auto" w:fill="FFFFFF"/>
            <w:vAlign w:val="bottom"/>
          </w:tcPr>
          <w:p w14:paraId="3E525B7C" w14:textId="77777777" w:rsidR="006E610B" w:rsidRPr="00C15130" w:rsidRDefault="002D394F" w:rsidP="00EE75D5">
            <w:pPr>
              <w:shd w:val="clear" w:color="auto" w:fill="FFFFFF"/>
              <w:tabs>
                <w:tab w:val="left" w:leader="dot" w:pos="4824"/>
              </w:tabs>
              <w:spacing w:after="120"/>
              <w:ind w:right="144"/>
              <w:jc w:val="right"/>
            </w:pPr>
            <w:r w:rsidRPr="00C15130">
              <w:rPr>
                <w:szCs w:val="18"/>
                <w:lang w:val="en-US"/>
              </w:rPr>
              <w:t>157,000</w:t>
            </w:r>
          </w:p>
        </w:tc>
        <w:tc>
          <w:tcPr>
            <w:tcW w:w="1211" w:type="dxa"/>
            <w:tcBorders>
              <w:top w:val="nil"/>
              <w:left w:val="nil"/>
              <w:bottom w:val="nil"/>
              <w:right w:val="nil"/>
            </w:tcBorders>
            <w:shd w:val="clear" w:color="auto" w:fill="FFFFFF"/>
            <w:vAlign w:val="bottom"/>
          </w:tcPr>
          <w:p w14:paraId="3E525B7D" w14:textId="77777777" w:rsidR="006E610B" w:rsidRPr="00C15130" w:rsidRDefault="002D394F" w:rsidP="00EE75D5">
            <w:pPr>
              <w:shd w:val="clear" w:color="auto" w:fill="FFFFFF"/>
              <w:tabs>
                <w:tab w:val="left" w:leader="dot" w:pos="4824"/>
              </w:tabs>
              <w:spacing w:after="120"/>
              <w:ind w:right="144"/>
              <w:jc w:val="right"/>
            </w:pPr>
            <w:r w:rsidRPr="00C15130">
              <w:rPr>
                <w:szCs w:val="18"/>
                <w:lang w:val="en-US"/>
              </w:rPr>
              <w:t>157,000</w:t>
            </w:r>
          </w:p>
        </w:tc>
      </w:tr>
    </w:tbl>
    <w:p w14:paraId="3E525B7F" w14:textId="77777777" w:rsidR="006E610B" w:rsidRPr="00C15130" w:rsidRDefault="00C15130" w:rsidP="00EE75D5">
      <w:pPr>
        <w:shd w:val="clear" w:color="auto" w:fill="FFFFFF"/>
        <w:tabs>
          <w:tab w:val="left" w:leader="dot" w:pos="4824"/>
        </w:tabs>
        <w:spacing w:before="120" w:after="120"/>
        <w:jc w:val="center"/>
      </w:pPr>
      <w:r w:rsidRPr="00C15130">
        <w:br w:type="page"/>
      </w:r>
      <w:r w:rsidR="002D394F" w:rsidRPr="00C15130">
        <w:rPr>
          <w:i/>
          <w:iCs/>
          <w:lang w:val="en-US"/>
        </w:rPr>
        <w:lastRenderedPageBreak/>
        <w:t>Department of Foreign Affairs</w:t>
      </w:r>
      <w:r w:rsidR="002D394F" w:rsidRPr="00C15130">
        <w:rPr>
          <w:rFonts w:eastAsia="Times New Roman"/>
          <w:lang w:val="en-US"/>
        </w:rPr>
        <w:t>—</w:t>
      </w:r>
      <w:r w:rsidR="002D394F" w:rsidRPr="00C15130">
        <w:rPr>
          <w:rFonts w:eastAsia="Times New Roman"/>
          <w:i/>
          <w:iCs/>
          <w:lang w:val="en-US"/>
        </w:rPr>
        <w:t>continued</w:t>
      </w:r>
    </w:p>
    <w:p w14:paraId="3E525B80" w14:textId="77777777" w:rsidR="006E610B" w:rsidRPr="00C15130" w:rsidRDefault="006E610B" w:rsidP="00926B6E">
      <w:pPr>
        <w:tabs>
          <w:tab w:val="left" w:leader="dot" w:pos="4824"/>
        </w:tabs>
        <w:jc w:val="both"/>
        <w:rPr>
          <w:sz w:val="2"/>
          <w:szCs w:val="2"/>
        </w:rPr>
      </w:pPr>
    </w:p>
    <w:tbl>
      <w:tblPr>
        <w:tblW w:w="5000" w:type="pct"/>
        <w:jc w:val="center"/>
        <w:tblLayout w:type="fixed"/>
        <w:tblCellMar>
          <w:left w:w="40" w:type="dxa"/>
          <w:right w:w="40" w:type="dxa"/>
        </w:tblCellMar>
        <w:tblLook w:val="0000" w:firstRow="0" w:lastRow="0" w:firstColumn="0" w:lastColumn="0" w:noHBand="0" w:noVBand="0"/>
      </w:tblPr>
      <w:tblGrid>
        <w:gridCol w:w="4990"/>
        <w:gridCol w:w="1268"/>
        <w:gridCol w:w="1534"/>
        <w:gridCol w:w="1317"/>
      </w:tblGrid>
      <w:tr w:rsidR="00EE75D5" w:rsidRPr="00C15130" w14:paraId="3E525B84" w14:textId="77777777" w:rsidTr="00EE75D5">
        <w:trPr>
          <w:trHeight w:val="20"/>
          <w:jc w:val="center"/>
        </w:trPr>
        <w:tc>
          <w:tcPr>
            <w:tcW w:w="4946" w:type="dxa"/>
            <w:tcBorders>
              <w:top w:val="single" w:sz="6" w:space="0" w:color="auto"/>
              <w:left w:val="nil"/>
              <w:right w:val="nil"/>
            </w:tcBorders>
            <w:shd w:val="clear" w:color="auto" w:fill="FFFFFF"/>
          </w:tcPr>
          <w:p w14:paraId="3E525B81" w14:textId="77777777" w:rsidR="00EE75D5" w:rsidRPr="00C15130" w:rsidRDefault="00EE75D5" w:rsidP="00291707">
            <w:pPr>
              <w:shd w:val="clear" w:color="auto" w:fill="FFFFFF"/>
              <w:tabs>
                <w:tab w:val="left" w:leader="dot" w:pos="4824"/>
              </w:tabs>
              <w:jc w:val="both"/>
            </w:pPr>
          </w:p>
        </w:tc>
        <w:tc>
          <w:tcPr>
            <w:tcW w:w="1257" w:type="dxa"/>
            <w:vMerge w:val="restart"/>
            <w:tcBorders>
              <w:top w:val="single" w:sz="6" w:space="0" w:color="auto"/>
              <w:left w:val="nil"/>
              <w:right w:val="single" w:sz="6" w:space="0" w:color="auto"/>
            </w:tcBorders>
            <w:shd w:val="clear" w:color="auto" w:fill="FFFFFF"/>
            <w:vAlign w:val="center"/>
          </w:tcPr>
          <w:p w14:paraId="3E525B82" w14:textId="77777777" w:rsidR="00EE75D5" w:rsidRPr="00C15130" w:rsidRDefault="00EE75D5" w:rsidP="00EE75D5">
            <w:pPr>
              <w:shd w:val="clear" w:color="auto" w:fill="FFFFFF"/>
              <w:tabs>
                <w:tab w:val="left" w:leader="dot" w:pos="4824"/>
              </w:tabs>
              <w:jc w:val="center"/>
            </w:pPr>
            <w:r w:rsidRPr="00C15130">
              <w:rPr>
                <w:b/>
                <w:bCs/>
                <w:szCs w:val="18"/>
                <w:lang w:val="en-US"/>
              </w:rPr>
              <w:t>1980-81</w:t>
            </w:r>
          </w:p>
        </w:tc>
        <w:tc>
          <w:tcPr>
            <w:tcW w:w="2826" w:type="dxa"/>
            <w:gridSpan w:val="2"/>
            <w:tcBorders>
              <w:top w:val="single" w:sz="6" w:space="0" w:color="auto"/>
              <w:left w:val="single" w:sz="6" w:space="0" w:color="auto"/>
              <w:bottom w:val="single" w:sz="6" w:space="0" w:color="auto"/>
              <w:right w:val="nil"/>
            </w:tcBorders>
            <w:shd w:val="clear" w:color="auto" w:fill="FFFFFF"/>
            <w:vAlign w:val="center"/>
          </w:tcPr>
          <w:p w14:paraId="3E525B83" w14:textId="77777777" w:rsidR="00EE75D5" w:rsidRPr="00C15130" w:rsidRDefault="00EE75D5" w:rsidP="00EE75D5">
            <w:pPr>
              <w:shd w:val="clear" w:color="auto" w:fill="FFFFFF"/>
              <w:tabs>
                <w:tab w:val="left" w:leader="dot" w:pos="4824"/>
              </w:tabs>
              <w:jc w:val="center"/>
            </w:pPr>
            <w:r w:rsidRPr="00C15130">
              <w:rPr>
                <w:szCs w:val="18"/>
                <w:lang w:val="en-US"/>
              </w:rPr>
              <w:t>1979</w:t>
            </w:r>
            <w:r w:rsidRPr="00C15130">
              <w:rPr>
                <w:rFonts w:eastAsia="Times New Roman"/>
                <w:szCs w:val="18"/>
                <w:lang w:val="en-US"/>
              </w:rPr>
              <w:t>–80</w:t>
            </w:r>
          </w:p>
        </w:tc>
      </w:tr>
      <w:tr w:rsidR="00EE75D5" w:rsidRPr="00C15130" w14:paraId="3E525B89" w14:textId="77777777" w:rsidTr="00EE75D5">
        <w:trPr>
          <w:trHeight w:val="20"/>
          <w:jc w:val="center"/>
        </w:trPr>
        <w:tc>
          <w:tcPr>
            <w:tcW w:w="4946" w:type="dxa"/>
            <w:tcBorders>
              <w:top w:val="nil"/>
              <w:left w:val="nil"/>
              <w:right w:val="nil"/>
            </w:tcBorders>
            <w:shd w:val="clear" w:color="auto" w:fill="FFFFFF"/>
          </w:tcPr>
          <w:p w14:paraId="3E525B85" w14:textId="77777777" w:rsidR="00EE75D5" w:rsidRPr="00C15130" w:rsidRDefault="00EE75D5" w:rsidP="00291707">
            <w:pPr>
              <w:shd w:val="clear" w:color="auto" w:fill="FFFFFF"/>
              <w:tabs>
                <w:tab w:val="left" w:leader="dot" w:pos="4824"/>
              </w:tabs>
              <w:jc w:val="both"/>
            </w:pPr>
          </w:p>
        </w:tc>
        <w:tc>
          <w:tcPr>
            <w:tcW w:w="1257" w:type="dxa"/>
            <w:vMerge/>
            <w:tcBorders>
              <w:left w:val="nil"/>
              <w:bottom w:val="single" w:sz="6" w:space="0" w:color="auto"/>
              <w:right w:val="single" w:sz="6" w:space="0" w:color="auto"/>
            </w:tcBorders>
            <w:shd w:val="clear" w:color="auto" w:fill="FFFFFF"/>
            <w:vAlign w:val="center"/>
          </w:tcPr>
          <w:p w14:paraId="3E525B86" w14:textId="77777777" w:rsidR="00EE75D5" w:rsidRPr="00C15130" w:rsidRDefault="00EE75D5" w:rsidP="00EE75D5">
            <w:pPr>
              <w:shd w:val="clear" w:color="auto" w:fill="FFFFFF"/>
              <w:tabs>
                <w:tab w:val="left" w:leader="dot" w:pos="4824"/>
              </w:tabs>
              <w:jc w:val="center"/>
            </w:pPr>
          </w:p>
        </w:tc>
        <w:tc>
          <w:tcPr>
            <w:tcW w:w="1521" w:type="dxa"/>
            <w:tcBorders>
              <w:top w:val="single" w:sz="6" w:space="0" w:color="auto"/>
              <w:left w:val="single" w:sz="6" w:space="0" w:color="auto"/>
              <w:bottom w:val="single" w:sz="6" w:space="0" w:color="auto"/>
              <w:right w:val="nil"/>
            </w:tcBorders>
            <w:shd w:val="clear" w:color="auto" w:fill="FFFFFF"/>
            <w:vAlign w:val="center"/>
          </w:tcPr>
          <w:p w14:paraId="3E525B87" w14:textId="77777777" w:rsidR="00EE75D5" w:rsidRPr="00C15130" w:rsidRDefault="00EE75D5" w:rsidP="00EE75D5">
            <w:pPr>
              <w:shd w:val="clear" w:color="auto" w:fill="FFFFFF"/>
              <w:tabs>
                <w:tab w:val="left" w:leader="dot" w:pos="4824"/>
              </w:tabs>
              <w:jc w:val="center"/>
            </w:pPr>
            <w:r w:rsidRPr="00C15130">
              <w:rPr>
                <w:szCs w:val="18"/>
                <w:lang w:val="en-US"/>
              </w:rPr>
              <w:t>Appropriation</w:t>
            </w:r>
          </w:p>
        </w:tc>
        <w:tc>
          <w:tcPr>
            <w:tcW w:w="1305" w:type="dxa"/>
            <w:tcBorders>
              <w:top w:val="single" w:sz="6" w:space="0" w:color="auto"/>
              <w:left w:val="nil"/>
              <w:bottom w:val="single" w:sz="6" w:space="0" w:color="auto"/>
              <w:right w:val="nil"/>
            </w:tcBorders>
            <w:shd w:val="clear" w:color="auto" w:fill="FFFFFF"/>
            <w:vAlign w:val="center"/>
          </w:tcPr>
          <w:p w14:paraId="3E525B88" w14:textId="77777777" w:rsidR="00EE75D5" w:rsidRPr="00C15130" w:rsidRDefault="00EE75D5" w:rsidP="00EE75D5">
            <w:pPr>
              <w:shd w:val="clear" w:color="auto" w:fill="FFFFFF"/>
              <w:tabs>
                <w:tab w:val="left" w:leader="dot" w:pos="4824"/>
              </w:tabs>
              <w:jc w:val="center"/>
            </w:pPr>
            <w:r w:rsidRPr="00C15130">
              <w:rPr>
                <w:szCs w:val="18"/>
                <w:lang w:val="en-US"/>
              </w:rPr>
              <w:t>Expenditure</w:t>
            </w:r>
          </w:p>
        </w:tc>
      </w:tr>
      <w:tr w:rsidR="006E610B" w:rsidRPr="00C15130" w14:paraId="3E525B8E" w14:textId="77777777" w:rsidTr="00EE75D5">
        <w:trPr>
          <w:trHeight w:val="20"/>
          <w:jc w:val="center"/>
        </w:trPr>
        <w:tc>
          <w:tcPr>
            <w:tcW w:w="4946" w:type="dxa"/>
            <w:tcBorders>
              <w:left w:val="nil"/>
              <w:bottom w:val="nil"/>
              <w:right w:val="nil"/>
            </w:tcBorders>
            <w:shd w:val="clear" w:color="auto" w:fill="FFFFFF"/>
          </w:tcPr>
          <w:p w14:paraId="3E525B8A" w14:textId="77777777" w:rsidR="006E610B" w:rsidRPr="00C15130" w:rsidRDefault="002D394F" w:rsidP="003F397B">
            <w:pPr>
              <w:shd w:val="clear" w:color="auto" w:fill="FFFFFF"/>
              <w:tabs>
                <w:tab w:val="left" w:leader="dot" w:pos="4824"/>
              </w:tabs>
              <w:ind w:firstLine="14"/>
            </w:pPr>
            <w:r w:rsidRPr="00C15130">
              <w:rPr>
                <w:i/>
                <w:iCs/>
                <w:szCs w:val="18"/>
                <w:lang w:val="en-US"/>
              </w:rPr>
              <w:t xml:space="preserve">Division </w:t>
            </w:r>
            <w:r w:rsidRPr="00C15130">
              <w:rPr>
                <w:szCs w:val="18"/>
                <w:lang w:val="en-US"/>
              </w:rPr>
              <w:t>318.</w:t>
            </w:r>
            <w:r w:rsidRPr="00C15130">
              <w:rPr>
                <w:rFonts w:eastAsia="Times New Roman"/>
                <w:szCs w:val="18"/>
                <w:lang w:val="en-US"/>
              </w:rPr>
              <w:t>—</w:t>
            </w:r>
            <w:r w:rsidRPr="00C15130">
              <w:rPr>
                <w:rFonts w:eastAsia="Times New Roman"/>
                <w:i/>
                <w:iCs/>
                <w:szCs w:val="18"/>
                <w:lang w:val="en-US"/>
              </w:rPr>
              <w:t>Australian Development Assistance Bureau</w:t>
            </w:r>
            <w:r w:rsidRPr="00C15130">
              <w:rPr>
                <w:rFonts w:eastAsia="Times New Roman"/>
                <w:szCs w:val="18"/>
                <w:lang w:val="en-US"/>
              </w:rPr>
              <w:t>—</w:t>
            </w:r>
            <w:r w:rsidRPr="00C15130">
              <w:rPr>
                <w:rFonts w:eastAsia="Times New Roman"/>
                <w:i/>
                <w:iCs/>
                <w:szCs w:val="18"/>
                <w:lang w:val="en-US"/>
              </w:rPr>
              <w:t>continued</w:t>
            </w:r>
          </w:p>
        </w:tc>
        <w:tc>
          <w:tcPr>
            <w:tcW w:w="1257" w:type="dxa"/>
            <w:tcBorders>
              <w:top w:val="single" w:sz="6" w:space="0" w:color="auto"/>
              <w:left w:val="nil"/>
              <w:bottom w:val="nil"/>
              <w:right w:val="single" w:sz="6" w:space="0" w:color="auto"/>
            </w:tcBorders>
            <w:shd w:val="clear" w:color="auto" w:fill="FFFFFF"/>
            <w:vAlign w:val="bottom"/>
          </w:tcPr>
          <w:p w14:paraId="3E525B8B" w14:textId="77777777" w:rsidR="006E610B" w:rsidRPr="00C15130" w:rsidRDefault="002D394F" w:rsidP="00EE75D5">
            <w:pPr>
              <w:shd w:val="clear" w:color="auto" w:fill="FFFFFF"/>
              <w:tabs>
                <w:tab w:val="left" w:leader="dot" w:pos="4824"/>
              </w:tabs>
              <w:ind w:right="144"/>
              <w:jc w:val="right"/>
            </w:pPr>
            <w:r w:rsidRPr="00C15130">
              <w:rPr>
                <w:szCs w:val="18"/>
                <w:lang w:val="en-US"/>
              </w:rPr>
              <w:t>$</w:t>
            </w:r>
          </w:p>
        </w:tc>
        <w:tc>
          <w:tcPr>
            <w:tcW w:w="1521" w:type="dxa"/>
            <w:tcBorders>
              <w:top w:val="single" w:sz="6" w:space="0" w:color="auto"/>
              <w:left w:val="single" w:sz="6" w:space="0" w:color="auto"/>
              <w:bottom w:val="nil"/>
              <w:right w:val="nil"/>
            </w:tcBorders>
            <w:shd w:val="clear" w:color="auto" w:fill="FFFFFF"/>
            <w:vAlign w:val="bottom"/>
          </w:tcPr>
          <w:p w14:paraId="3E525B8C" w14:textId="77777777" w:rsidR="006E610B" w:rsidRPr="00C15130" w:rsidRDefault="002D394F" w:rsidP="00EE75D5">
            <w:pPr>
              <w:shd w:val="clear" w:color="auto" w:fill="FFFFFF"/>
              <w:tabs>
                <w:tab w:val="left" w:leader="dot" w:pos="4824"/>
              </w:tabs>
              <w:ind w:right="144"/>
              <w:jc w:val="right"/>
            </w:pPr>
            <w:r w:rsidRPr="00C15130">
              <w:rPr>
                <w:szCs w:val="18"/>
                <w:lang w:val="en-US"/>
              </w:rPr>
              <w:t>$</w:t>
            </w:r>
          </w:p>
        </w:tc>
        <w:tc>
          <w:tcPr>
            <w:tcW w:w="1305" w:type="dxa"/>
            <w:tcBorders>
              <w:top w:val="single" w:sz="6" w:space="0" w:color="auto"/>
              <w:left w:val="nil"/>
              <w:bottom w:val="nil"/>
              <w:right w:val="nil"/>
            </w:tcBorders>
            <w:shd w:val="clear" w:color="auto" w:fill="FFFFFF"/>
            <w:vAlign w:val="bottom"/>
          </w:tcPr>
          <w:p w14:paraId="3E525B8D" w14:textId="77777777" w:rsidR="006E610B" w:rsidRPr="00C15130" w:rsidRDefault="002D394F" w:rsidP="00EE75D5">
            <w:pPr>
              <w:shd w:val="clear" w:color="auto" w:fill="FFFFFF"/>
              <w:tabs>
                <w:tab w:val="left" w:leader="dot" w:pos="4824"/>
              </w:tabs>
              <w:ind w:right="144"/>
              <w:jc w:val="right"/>
            </w:pPr>
            <w:r w:rsidRPr="00C15130">
              <w:rPr>
                <w:szCs w:val="18"/>
                <w:lang w:val="en-US"/>
              </w:rPr>
              <w:t>$</w:t>
            </w:r>
          </w:p>
        </w:tc>
      </w:tr>
      <w:tr w:rsidR="006E610B" w:rsidRPr="00C15130" w14:paraId="3E525B93" w14:textId="77777777" w:rsidTr="00EE75D5">
        <w:trPr>
          <w:trHeight w:val="87"/>
          <w:jc w:val="center"/>
        </w:trPr>
        <w:tc>
          <w:tcPr>
            <w:tcW w:w="4946" w:type="dxa"/>
            <w:tcBorders>
              <w:top w:val="nil"/>
              <w:left w:val="nil"/>
              <w:bottom w:val="nil"/>
              <w:right w:val="nil"/>
            </w:tcBorders>
            <w:shd w:val="clear" w:color="auto" w:fill="FFFFFF"/>
          </w:tcPr>
          <w:p w14:paraId="3E525B8F" w14:textId="77777777" w:rsidR="006E610B" w:rsidRPr="00C15130" w:rsidRDefault="002D394F" w:rsidP="00926B6E">
            <w:pPr>
              <w:shd w:val="clear" w:color="auto" w:fill="FFFFFF"/>
              <w:tabs>
                <w:tab w:val="left" w:leader="dot" w:pos="4824"/>
              </w:tabs>
              <w:jc w:val="both"/>
            </w:pPr>
            <w:r w:rsidRPr="00C15130">
              <w:rPr>
                <w:szCs w:val="18"/>
                <w:lang w:val="en-US"/>
              </w:rPr>
              <w:t>8.</w:t>
            </w:r>
            <w:r w:rsidRPr="00C15130">
              <w:rPr>
                <w:rFonts w:eastAsia="Times New Roman"/>
                <w:szCs w:val="18"/>
                <w:lang w:val="en-US"/>
              </w:rPr>
              <w:t>—</w:t>
            </w:r>
            <w:r w:rsidRPr="00C15130">
              <w:rPr>
                <w:rFonts w:eastAsia="Times New Roman"/>
                <w:i/>
                <w:iCs/>
                <w:szCs w:val="18"/>
                <w:lang w:val="en-US"/>
              </w:rPr>
              <w:t>Multilateral Programs</w:t>
            </w:r>
            <w:r w:rsidRPr="00C15130">
              <w:rPr>
                <w:rFonts w:eastAsia="Times New Roman"/>
                <w:szCs w:val="18"/>
                <w:lang w:val="en-US"/>
              </w:rPr>
              <w:t>—</w:t>
            </w:r>
            <w:r w:rsidRPr="00C15130">
              <w:rPr>
                <w:rFonts w:eastAsia="Times New Roman"/>
                <w:i/>
                <w:iCs/>
                <w:szCs w:val="18"/>
                <w:lang w:val="en-US"/>
              </w:rPr>
              <w:t>continued</w:t>
            </w:r>
          </w:p>
        </w:tc>
        <w:tc>
          <w:tcPr>
            <w:tcW w:w="1257" w:type="dxa"/>
            <w:tcBorders>
              <w:top w:val="nil"/>
              <w:left w:val="nil"/>
              <w:bottom w:val="nil"/>
              <w:right w:val="single" w:sz="6" w:space="0" w:color="auto"/>
            </w:tcBorders>
            <w:shd w:val="clear" w:color="auto" w:fill="FFFFFF"/>
            <w:vAlign w:val="bottom"/>
          </w:tcPr>
          <w:p w14:paraId="3E525B90" w14:textId="77777777" w:rsidR="006E610B" w:rsidRPr="00C15130" w:rsidRDefault="006E610B" w:rsidP="00EE75D5">
            <w:pPr>
              <w:shd w:val="clear" w:color="auto" w:fill="FFFFFF"/>
              <w:tabs>
                <w:tab w:val="left" w:leader="dot" w:pos="4824"/>
              </w:tabs>
              <w:ind w:right="144"/>
              <w:jc w:val="right"/>
            </w:pPr>
          </w:p>
        </w:tc>
        <w:tc>
          <w:tcPr>
            <w:tcW w:w="1521" w:type="dxa"/>
            <w:tcBorders>
              <w:top w:val="nil"/>
              <w:left w:val="single" w:sz="6" w:space="0" w:color="auto"/>
              <w:bottom w:val="nil"/>
              <w:right w:val="nil"/>
            </w:tcBorders>
            <w:shd w:val="clear" w:color="auto" w:fill="FFFFFF"/>
            <w:vAlign w:val="bottom"/>
          </w:tcPr>
          <w:p w14:paraId="3E525B91" w14:textId="77777777" w:rsidR="006E610B" w:rsidRPr="00C15130" w:rsidRDefault="006E610B" w:rsidP="00EE75D5">
            <w:pPr>
              <w:shd w:val="clear" w:color="auto" w:fill="FFFFFF"/>
              <w:tabs>
                <w:tab w:val="left" w:leader="dot" w:pos="4824"/>
              </w:tabs>
              <w:ind w:right="144"/>
              <w:jc w:val="right"/>
            </w:pPr>
          </w:p>
        </w:tc>
        <w:tc>
          <w:tcPr>
            <w:tcW w:w="1305" w:type="dxa"/>
            <w:tcBorders>
              <w:top w:val="nil"/>
              <w:left w:val="nil"/>
              <w:bottom w:val="nil"/>
              <w:right w:val="nil"/>
            </w:tcBorders>
            <w:shd w:val="clear" w:color="auto" w:fill="FFFFFF"/>
            <w:vAlign w:val="bottom"/>
          </w:tcPr>
          <w:p w14:paraId="3E525B92" w14:textId="77777777" w:rsidR="006E610B" w:rsidRPr="00C15130" w:rsidRDefault="006E610B" w:rsidP="00EE75D5">
            <w:pPr>
              <w:shd w:val="clear" w:color="auto" w:fill="FFFFFF"/>
              <w:tabs>
                <w:tab w:val="left" w:leader="dot" w:pos="4824"/>
              </w:tabs>
              <w:ind w:right="144"/>
              <w:jc w:val="right"/>
            </w:pPr>
          </w:p>
        </w:tc>
      </w:tr>
      <w:tr w:rsidR="006E610B" w:rsidRPr="00C15130" w14:paraId="3E525B98" w14:textId="77777777" w:rsidTr="00EE75D5">
        <w:trPr>
          <w:trHeight w:val="20"/>
          <w:jc w:val="center"/>
        </w:trPr>
        <w:tc>
          <w:tcPr>
            <w:tcW w:w="4946" w:type="dxa"/>
            <w:tcBorders>
              <w:top w:val="nil"/>
              <w:left w:val="nil"/>
              <w:bottom w:val="nil"/>
              <w:right w:val="nil"/>
            </w:tcBorders>
            <w:shd w:val="clear" w:color="auto" w:fill="FFFFFF"/>
          </w:tcPr>
          <w:p w14:paraId="3E525B94" w14:textId="77777777" w:rsidR="006E610B" w:rsidRPr="00C15130" w:rsidRDefault="002D394F" w:rsidP="00344BBA">
            <w:pPr>
              <w:shd w:val="clear" w:color="auto" w:fill="FFFFFF"/>
              <w:tabs>
                <w:tab w:val="left" w:leader="dot" w:pos="4824"/>
              </w:tabs>
              <w:ind w:left="677" w:hanging="576"/>
            </w:pPr>
            <w:r w:rsidRPr="00C15130">
              <w:rPr>
                <w:szCs w:val="18"/>
                <w:lang w:val="en-US"/>
              </w:rPr>
              <w:t>12. United Nations Disaster Relief Office</w:t>
            </w:r>
            <w:r w:rsidR="00EE75D5">
              <w:rPr>
                <w:szCs w:val="18"/>
                <w:lang w:val="en-US"/>
              </w:rPr>
              <w:tab/>
            </w:r>
          </w:p>
        </w:tc>
        <w:tc>
          <w:tcPr>
            <w:tcW w:w="1257" w:type="dxa"/>
            <w:tcBorders>
              <w:top w:val="nil"/>
              <w:left w:val="nil"/>
              <w:bottom w:val="nil"/>
              <w:right w:val="single" w:sz="6" w:space="0" w:color="auto"/>
            </w:tcBorders>
            <w:shd w:val="clear" w:color="auto" w:fill="FFFFFF"/>
            <w:vAlign w:val="bottom"/>
          </w:tcPr>
          <w:p w14:paraId="3E525B95" w14:textId="77777777" w:rsidR="006E610B" w:rsidRPr="00C15130" w:rsidRDefault="002D394F" w:rsidP="00EE75D5">
            <w:pPr>
              <w:shd w:val="clear" w:color="auto" w:fill="FFFFFF"/>
              <w:tabs>
                <w:tab w:val="left" w:leader="dot" w:pos="4824"/>
              </w:tabs>
              <w:ind w:right="144"/>
              <w:jc w:val="right"/>
            </w:pPr>
            <w:r w:rsidRPr="00C15130">
              <w:rPr>
                <w:szCs w:val="18"/>
                <w:lang w:val="en-US"/>
              </w:rPr>
              <w:t>100,000</w:t>
            </w:r>
          </w:p>
        </w:tc>
        <w:tc>
          <w:tcPr>
            <w:tcW w:w="1521" w:type="dxa"/>
            <w:tcBorders>
              <w:top w:val="nil"/>
              <w:left w:val="single" w:sz="6" w:space="0" w:color="auto"/>
              <w:bottom w:val="nil"/>
              <w:right w:val="nil"/>
            </w:tcBorders>
            <w:shd w:val="clear" w:color="auto" w:fill="FFFFFF"/>
            <w:vAlign w:val="bottom"/>
          </w:tcPr>
          <w:p w14:paraId="3E525B96" w14:textId="77777777" w:rsidR="006E610B" w:rsidRPr="00C15130" w:rsidRDefault="002D394F" w:rsidP="00EE75D5">
            <w:pPr>
              <w:shd w:val="clear" w:color="auto" w:fill="FFFFFF"/>
              <w:tabs>
                <w:tab w:val="left" w:leader="dot" w:pos="4824"/>
              </w:tabs>
              <w:ind w:right="144"/>
              <w:jc w:val="right"/>
            </w:pPr>
            <w:r w:rsidRPr="00C15130">
              <w:rPr>
                <w:szCs w:val="18"/>
                <w:lang w:val="en-US"/>
              </w:rPr>
              <w:t>100,000</w:t>
            </w:r>
          </w:p>
        </w:tc>
        <w:tc>
          <w:tcPr>
            <w:tcW w:w="1305" w:type="dxa"/>
            <w:tcBorders>
              <w:top w:val="nil"/>
              <w:left w:val="nil"/>
              <w:bottom w:val="nil"/>
              <w:right w:val="nil"/>
            </w:tcBorders>
            <w:shd w:val="clear" w:color="auto" w:fill="FFFFFF"/>
            <w:vAlign w:val="bottom"/>
          </w:tcPr>
          <w:p w14:paraId="3E525B97" w14:textId="77777777" w:rsidR="006E610B" w:rsidRPr="00C15130" w:rsidRDefault="002D394F" w:rsidP="00EE75D5">
            <w:pPr>
              <w:shd w:val="clear" w:color="auto" w:fill="FFFFFF"/>
              <w:tabs>
                <w:tab w:val="left" w:leader="dot" w:pos="4824"/>
              </w:tabs>
              <w:ind w:right="144"/>
              <w:jc w:val="right"/>
            </w:pPr>
            <w:r w:rsidRPr="00C15130">
              <w:rPr>
                <w:szCs w:val="18"/>
                <w:lang w:val="en-US"/>
              </w:rPr>
              <w:t>100,000</w:t>
            </w:r>
          </w:p>
        </w:tc>
      </w:tr>
      <w:tr w:rsidR="006E610B" w:rsidRPr="00C15130" w14:paraId="3E525B9D" w14:textId="77777777" w:rsidTr="00EE75D5">
        <w:trPr>
          <w:trHeight w:val="20"/>
          <w:jc w:val="center"/>
        </w:trPr>
        <w:tc>
          <w:tcPr>
            <w:tcW w:w="4946" w:type="dxa"/>
            <w:tcBorders>
              <w:top w:val="nil"/>
              <w:left w:val="nil"/>
              <w:bottom w:val="nil"/>
              <w:right w:val="nil"/>
            </w:tcBorders>
            <w:shd w:val="clear" w:color="auto" w:fill="FFFFFF"/>
          </w:tcPr>
          <w:p w14:paraId="3E525B99" w14:textId="77777777" w:rsidR="006E610B" w:rsidRPr="00C15130" w:rsidRDefault="002D394F" w:rsidP="00344BBA">
            <w:pPr>
              <w:shd w:val="clear" w:color="auto" w:fill="FFFFFF"/>
              <w:tabs>
                <w:tab w:val="left" w:leader="dot" w:pos="4824"/>
              </w:tabs>
              <w:ind w:left="677" w:hanging="576"/>
            </w:pPr>
            <w:r w:rsidRPr="00C15130">
              <w:rPr>
                <w:szCs w:val="18"/>
                <w:lang w:val="en-US"/>
              </w:rPr>
              <w:t>13. International Science, Technology and Research Programs</w:t>
            </w:r>
            <w:r w:rsidR="00EE75D5">
              <w:rPr>
                <w:szCs w:val="18"/>
                <w:lang w:val="en-US"/>
              </w:rPr>
              <w:tab/>
            </w:r>
          </w:p>
        </w:tc>
        <w:tc>
          <w:tcPr>
            <w:tcW w:w="1257" w:type="dxa"/>
            <w:tcBorders>
              <w:top w:val="nil"/>
              <w:left w:val="nil"/>
              <w:bottom w:val="nil"/>
              <w:right w:val="single" w:sz="6" w:space="0" w:color="auto"/>
            </w:tcBorders>
            <w:shd w:val="clear" w:color="auto" w:fill="FFFFFF"/>
            <w:vAlign w:val="bottom"/>
          </w:tcPr>
          <w:p w14:paraId="3E525B9A" w14:textId="77777777" w:rsidR="006E610B" w:rsidRPr="00C15130" w:rsidRDefault="002D394F" w:rsidP="00EE75D5">
            <w:pPr>
              <w:shd w:val="clear" w:color="auto" w:fill="FFFFFF"/>
              <w:tabs>
                <w:tab w:val="left" w:leader="dot" w:pos="4824"/>
              </w:tabs>
              <w:ind w:right="144"/>
              <w:jc w:val="right"/>
            </w:pPr>
            <w:r w:rsidRPr="00C15130">
              <w:rPr>
                <w:szCs w:val="18"/>
                <w:lang w:val="en-US"/>
              </w:rPr>
              <w:t>3,738,000</w:t>
            </w:r>
          </w:p>
        </w:tc>
        <w:tc>
          <w:tcPr>
            <w:tcW w:w="1521" w:type="dxa"/>
            <w:tcBorders>
              <w:top w:val="nil"/>
              <w:left w:val="single" w:sz="6" w:space="0" w:color="auto"/>
              <w:bottom w:val="nil"/>
              <w:right w:val="nil"/>
            </w:tcBorders>
            <w:shd w:val="clear" w:color="auto" w:fill="FFFFFF"/>
            <w:vAlign w:val="bottom"/>
          </w:tcPr>
          <w:p w14:paraId="3E525B9B" w14:textId="77777777" w:rsidR="006E610B" w:rsidRPr="00C15130" w:rsidRDefault="002D394F" w:rsidP="00EE75D5">
            <w:pPr>
              <w:shd w:val="clear" w:color="auto" w:fill="FFFFFF"/>
              <w:tabs>
                <w:tab w:val="left" w:leader="dot" w:pos="4824"/>
              </w:tabs>
              <w:ind w:right="144"/>
              <w:jc w:val="right"/>
            </w:pPr>
            <w:r w:rsidRPr="00C15130">
              <w:rPr>
                <w:szCs w:val="18"/>
                <w:lang w:val="en-US"/>
              </w:rPr>
              <w:t>3,361,000</w:t>
            </w:r>
          </w:p>
        </w:tc>
        <w:tc>
          <w:tcPr>
            <w:tcW w:w="1305" w:type="dxa"/>
            <w:tcBorders>
              <w:top w:val="nil"/>
              <w:left w:val="nil"/>
              <w:bottom w:val="nil"/>
              <w:right w:val="nil"/>
            </w:tcBorders>
            <w:shd w:val="clear" w:color="auto" w:fill="FFFFFF"/>
            <w:vAlign w:val="bottom"/>
          </w:tcPr>
          <w:p w14:paraId="3E525B9C" w14:textId="77777777" w:rsidR="006E610B" w:rsidRPr="00C15130" w:rsidRDefault="002D394F" w:rsidP="00EE75D5">
            <w:pPr>
              <w:shd w:val="clear" w:color="auto" w:fill="FFFFFF"/>
              <w:tabs>
                <w:tab w:val="left" w:leader="dot" w:pos="4824"/>
              </w:tabs>
              <w:ind w:right="144"/>
              <w:jc w:val="right"/>
            </w:pPr>
            <w:r w:rsidRPr="00C15130">
              <w:rPr>
                <w:szCs w:val="18"/>
                <w:lang w:val="en-US"/>
              </w:rPr>
              <w:t>3,287,452</w:t>
            </w:r>
          </w:p>
        </w:tc>
      </w:tr>
      <w:tr w:rsidR="006E610B" w:rsidRPr="00C15130" w14:paraId="3E525BA2" w14:textId="77777777" w:rsidTr="00EE75D5">
        <w:trPr>
          <w:trHeight w:val="20"/>
          <w:jc w:val="center"/>
        </w:trPr>
        <w:tc>
          <w:tcPr>
            <w:tcW w:w="4946" w:type="dxa"/>
            <w:tcBorders>
              <w:top w:val="nil"/>
              <w:left w:val="nil"/>
              <w:bottom w:val="nil"/>
              <w:right w:val="nil"/>
            </w:tcBorders>
            <w:shd w:val="clear" w:color="auto" w:fill="FFFFFF"/>
          </w:tcPr>
          <w:p w14:paraId="3E525B9E" w14:textId="77777777" w:rsidR="006E610B" w:rsidRPr="00C15130" w:rsidRDefault="002D394F" w:rsidP="00344BBA">
            <w:pPr>
              <w:shd w:val="clear" w:color="auto" w:fill="FFFFFF"/>
              <w:tabs>
                <w:tab w:val="left" w:leader="dot" w:pos="4824"/>
              </w:tabs>
              <w:ind w:left="677" w:hanging="576"/>
            </w:pPr>
            <w:r w:rsidRPr="00C15130">
              <w:rPr>
                <w:szCs w:val="18"/>
                <w:lang w:val="en-US"/>
              </w:rPr>
              <w:t>14. Regional Training and Research Centres</w:t>
            </w:r>
            <w:r w:rsidR="00EE75D5">
              <w:rPr>
                <w:szCs w:val="18"/>
                <w:lang w:val="en-US"/>
              </w:rPr>
              <w:tab/>
            </w:r>
          </w:p>
        </w:tc>
        <w:tc>
          <w:tcPr>
            <w:tcW w:w="1257" w:type="dxa"/>
            <w:tcBorders>
              <w:top w:val="nil"/>
              <w:left w:val="nil"/>
              <w:bottom w:val="nil"/>
              <w:right w:val="single" w:sz="6" w:space="0" w:color="auto"/>
            </w:tcBorders>
            <w:shd w:val="clear" w:color="auto" w:fill="FFFFFF"/>
            <w:vAlign w:val="bottom"/>
          </w:tcPr>
          <w:p w14:paraId="3E525B9F" w14:textId="77777777" w:rsidR="006E610B" w:rsidRPr="00C15130" w:rsidRDefault="002D394F" w:rsidP="00EE75D5">
            <w:pPr>
              <w:shd w:val="clear" w:color="auto" w:fill="FFFFFF"/>
              <w:tabs>
                <w:tab w:val="left" w:leader="dot" w:pos="4824"/>
              </w:tabs>
              <w:ind w:right="144"/>
              <w:jc w:val="right"/>
            </w:pPr>
            <w:r w:rsidRPr="00C15130">
              <w:rPr>
                <w:szCs w:val="18"/>
                <w:lang w:val="en-US"/>
              </w:rPr>
              <w:t>786,000</w:t>
            </w:r>
          </w:p>
        </w:tc>
        <w:tc>
          <w:tcPr>
            <w:tcW w:w="1521" w:type="dxa"/>
            <w:tcBorders>
              <w:top w:val="nil"/>
              <w:left w:val="single" w:sz="6" w:space="0" w:color="auto"/>
              <w:bottom w:val="nil"/>
              <w:right w:val="nil"/>
            </w:tcBorders>
            <w:shd w:val="clear" w:color="auto" w:fill="FFFFFF"/>
            <w:vAlign w:val="bottom"/>
          </w:tcPr>
          <w:p w14:paraId="3E525BA0" w14:textId="77777777" w:rsidR="006E610B" w:rsidRPr="00C15130" w:rsidRDefault="002D394F" w:rsidP="00EE75D5">
            <w:pPr>
              <w:shd w:val="clear" w:color="auto" w:fill="FFFFFF"/>
              <w:tabs>
                <w:tab w:val="left" w:leader="dot" w:pos="4824"/>
              </w:tabs>
              <w:ind w:right="144"/>
              <w:jc w:val="right"/>
            </w:pPr>
            <w:r w:rsidRPr="00C15130">
              <w:rPr>
                <w:szCs w:val="18"/>
                <w:lang w:val="en-US"/>
              </w:rPr>
              <w:t>759,000</w:t>
            </w:r>
          </w:p>
        </w:tc>
        <w:tc>
          <w:tcPr>
            <w:tcW w:w="1305" w:type="dxa"/>
            <w:tcBorders>
              <w:top w:val="nil"/>
              <w:left w:val="nil"/>
              <w:bottom w:val="nil"/>
              <w:right w:val="nil"/>
            </w:tcBorders>
            <w:shd w:val="clear" w:color="auto" w:fill="FFFFFF"/>
            <w:vAlign w:val="bottom"/>
          </w:tcPr>
          <w:p w14:paraId="3E525BA1" w14:textId="77777777" w:rsidR="006E610B" w:rsidRPr="00C15130" w:rsidRDefault="002D394F" w:rsidP="00EE75D5">
            <w:pPr>
              <w:shd w:val="clear" w:color="auto" w:fill="FFFFFF"/>
              <w:tabs>
                <w:tab w:val="left" w:leader="dot" w:pos="4824"/>
              </w:tabs>
              <w:ind w:right="144"/>
              <w:jc w:val="right"/>
            </w:pPr>
            <w:r w:rsidRPr="00C15130">
              <w:rPr>
                <w:szCs w:val="18"/>
                <w:lang w:val="en-US"/>
              </w:rPr>
              <w:t>758,859</w:t>
            </w:r>
          </w:p>
        </w:tc>
      </w:tr>
      <w:tr w:rsidR="006E610B" w:rsidRPr="00C15130" w14:paraId="3E525BA7" w14:textId="77777777" w:rsidTr="00EE75D5">
        <w:trPr>
          <w:trHeight w:val="20"/>
          <w:jc w:val="center"/>
        </w:trPr>
        <w:tc>
          <w:tcPr>
            <w:tcW w:w="4946" w:type="dxa"/>
            <w:tcBorders>
              <w:top w:val="nil"/>
              <w:left w:val="nil"/>
              <w:bottom w:val="nil"/>
              <w:right w:val="nil"/>
            </w:tcBorders>
            <w:shd w:val="clear" w:color="auto" w:fill="FFFFFF"/>
          </w:tcPr>
          <w:p w14:paraId="3E525BA3" w14:textId="77777777" w:rsidR="006E610B" w:rsidRPr="00C15130" w:rsidRDefault="002D394F" w:rsidP="00344BBA">
            <w:pPr>
              <w:shd w:val="clear" w:color="auto" w:fill="FFFFFF"/>
              <w:tabs>
                <w:tab w:val="left" w:leader="dot" w:pos="4824"/>
              </w:tabs>
              <w:ind w:left="677" w:hanging="576"/>
            </w:pPr>
            <w:r w:rsidRPr="00C15130">
              <w:rPr>
                <w:szCs w:val="18"/>
                <w:lang w:val="en-US"/>
              </w:rPr>
              <w:t>15. Economic and Social Commission for Asia and the Pacific</w:t>
            </w:r>
            <w:r w:rsidR="00EE75D5">
              <w:rPr>
                <w:szCs w:val="18"/>
                <w:lang w:val="en-US"/>
              </w:rPr>
              <w:tab/>
            </w:r>
          </w:p>
        </w:tc>
        <w:tc>
          <w:tcPr>
            <w:tcW w:w="1257" w:type="dxa"/>
            <w:tcBorders>
              <w:top w:val="nil"/>
              <w:left w:val="nil"/>
              <w:bottom w:val="nil"/>
              <w:right w:val="single" w:sz="6" w:space="0" w:color="auto"/>
            </w:tcBorders>
            <w:shd w:val="clear" w:color="auto" w:fill="FFFFFF"/>
            <w:vAlign w:val="bottom"/>
          </w:tcPr>
          <w:p w14:paraId="3E525BA4" w14:textId="77777777" w:rsidR="006E610B" w:rsidRPr="00C15130" w:rsidRDefault="002D394F" w:rsidP="00EE75D5">
            <w:pPr>
              <w:shd w:val="clear" w:color="auto" w:fill="FFFFFF"/>
              <w:tabs>
                <w:tab w:val="left" w:leader="dot" w:pos="4824"/>
              </w:tabs>
              <w:ind w:right="144"/>
              <w:jc w:val="right"/>
            </w:pPr>
            <w:r w:rsidRPr="00C15130">
              <w:rPr>
                <w:szCs w:val="18"/>
                <w:lang w:val="en-US"/>
              </w:rPr>
              <w:t>523,000</w:t>
            </w:r>
          </w:p>
        </w:tc>
        <w:tc>
          <w:tcPr>
            <w:tcW w:w="1521" w:type="dxa"/>
            <w:tcBorders>
              <w:top w:val="nil"/>
              <w:left w:val="single" w:sz="6" w:space="0" w:color="auto"/>
              <w:bottom w:val="nil"/>
              <w:right w:val="nil"/>
            </w:tcBorders>
            <w:shd w:val="clear" w:color="auto" w:fill="FFFFFF"/>
            <w:vAlign w:val="bottom"/>
          </w:tcPr>
          <w:p w14:paraId="3E525BA5" w14:textId="77777777" w:rsidR="006E610B" w:rsidRPr="00C15130" w:rsidRDefault="002D394F" w:rsidP="00EE75D5">
            <w:pPr>
              <w:shd w:val="clear" w:color="auto" w:fill="FFFFFF"/>
              <w:tabs>
                <w:tab w:val="left" w:leader="dot" w:pos="4824"/>
              </w:tabs>
              <w:ind w:right="144"/>
              <w:jc w:val="right"/>
            </w:pPr>
            <w:r w:rsidRPr="00C15130">
              <w:rPr>
                <w:szCs w:val="18"/>
                <w:lang w:val="en-US"/>
              </w:rPr>
              <w:t>480,000</w:t>
            </w:r>
          </w:p>
        </w:tc>
        <w:tc>
          <w:tcPr>
            <w:tcW w:w="1305" w:type="dxa"/>
            <w:tcBorders>
              <w:top w:val="nil"/>
              <w:left w:val="nil"/>
              <w:bottom w:val="nil"/>
              <w:right w:val="nil"/>
            </w:tcBorders>
            <w:shd w:val="clear" w:color="auto" w:fill="FFFFFF"/>
            <w:vAlign w:val="bottom"/>
          </w:tcPr>
          <w:p w14:paraId="3E525BA6" w14:textId="77777777" w:rsidR="006E610B" w:rsidRPr="00C15130" w:rsidRDefault="002D394F" w:rsidP="00EE75D5">
            <w:pPr>
              <w:shd w:val="clear" w:color="auto" w:fill="FFFFFF"/>
              <w:tabs>
                <w:tab w:val="left" w:leader="dot" w:pos="4824"/>
              </w:tabs>
              <w:ind w:right="144"/>
              <w:jc w:val="right"/>
            </w:pPr>
            <w:r w:rsidRPr="00C15130">
              <w:rPr>
                <w:szCs w:val="18"/>
                <w:lang w:val="en-US"/>
              </w:rPr>
              <w:t>479,844</w:t>
            </w:r>
          </w:p>
        </w:tc>
      </w:tr>
      <w:tr w:rsidR="006E610B" w:rsidRPr="00C15130" w14:paraId="3E525BAC" w14:textId="77777777" w:rsidTr="00EE75D5">
        <w:trPr>
          <w:trHeight w:val="20"/>
          <w:jc w:val="center"/>
        </w:trPr>
        <w:tc>
          <w:tcPr>
            <w:tcW w:w="4946" w:type="dxa"/>
            <w:tcBorders>
              <w:top w:val="nil"/>
              <w:left w:val="nil"/>
              <w:bottom w:val="nil"/>
              <w:right w:val="nil"/>
            </w:tcBorders>
            <w:shd w:val="clear" w:color="auto" w:fill="FFFFFF"/>
          </w:tcPr>
          <w:p w14:paraId="3E525BA8" w14:textId="77777777" w:rsidR="006E610B" w:rsidRPr="00C15130" w:rsidRDefault="002D394F" w:rsidP="00344BBA">
            <w:pPr>
              <w:shd w:val="clear" w:color="auto" w:fill="FFFFFF"/>
              <w:tabs>
                <w:tab w:val="left" w:leader="dot" w:pos="4824"/>
              </w:tabs>
              <w:ind w:left="677" w:hanging="576"/>
            </w:pPr>
            <w:r w:rsidRPr="00C15130">
              <w:rPr>
                <w:szCs w:val="18"/>
                <w:lang w:val="en-US"/>
              </w:rPr>
              <w:t>16. South Pacific Regional Programs</w:t>
            </w:r>
            <w:r w:rsidR="00EE75D5">
              <w:rPr>
                <w:szCs w:val="18"/>
                <w:lang w:val="en-US"/>
              </w:rPr>
              <w:tab/>
            </w:r>
          </w:p>
        </w:tc>
        <w:tc>
          <w:tcPr>
            <w:tcW w:w="1257" w:type="dxa"/>
            <w:tcBorders>
              <w:top w:val="nil"/>
              <w:left w:val="nil"/>
              <w:bottom w:val="nil"/>
              <w:right w:val="single" w:sz="6" w:space="0" w:color="auto"/>
            </w:tcBorders>
            <w:shd w:val="clear" w:color="auto" w:fill="FFFFFF"/>
            <w:vAlign w:val="bottom"/>
          </w:tcPr>
          <w:p w14:paraId="3E525BA9" w14:textId="77777777" w:rsidR="006E610B" w:rsidRPr="00C15130" w:rsidRDefault="002D394F" w:rsidP="00EE75D5">
            <w:pPr>
              <w:shd w:val="clear" w:color="auto" w:fill="FFFFFF"/>
              <w:tabs>
                <w:tab w:val="left" w:leader="dot" w:pos="4824"/>
              </w:tabs>
              <w:ind w:right="144"/>
              <w:jc w:val="right"/>
            </w:pPr>
            <w:r w:rsidRPr="00C15130">
              <w:rPr>
                <w:szCs w:val="18"/>
                <w:lang w:val="en-US"/>
              </w:rPr>
              <w:t>1,200,000</w:t>
            </w:r>
          </w:p>
        </w:tc>
        <w:tc>
          <w:tcPr>
            <w:tcW w:w="1521" w:type="dxa"/>
            <w:tcBorders>
              <w:top w:val="nil"/>
              <w:left w:val="single" w:sz="6" w:space="0" w:color="auto"/>
              <w:bottom w:val="nil"/>
              <w:right w:val="nil"/>
            </w:tcBorders>
            <w:shd w:val="clear" w:color="auto" w:fill="FFFFFF"/>
            <w:vAlign w:val="bottom"/>
          </w:tcPr>
          <w:p w14:paraId="3E525BAA" w14:textId="77777777" w:rsidR="006E610B" w:rsidRPr="00C15130" w:rsidRDefault="002D394F" w:rsidP="00EE75D5">
            <w:pPr>
              <w:shd w:val="clear" w:color="auto" w:fill="FFFFFF"/>
              <w:tabs>
                <w:tab w:val="left" w:leader="dot" w:pos="4824"/>
              </w:tabs>
              <w:ind w:right="144"/>
              <w:jc w:val="right"/>
            </w:pPr>
            <w:r w:rsidRPr="00C15130">
              <w:rPr>
                <w:szCs w:val="18"/>
                <w:lang w:val="en-US"/>
              </w:rPr>
              <w:t>1,187,000</w:t>
            </w:r>
          </w:p>
        </w:tc>
        <w:tc>
          <w:tcPr>
            <w:tcW w:w="1305" w:type="dxa"/>
            <w:tcBorders>
              <w:top w:val="nil"/>
              <w:left w:val="nil"/>
              <w:bottom w:val="nil"/>
              <w:right w:val="nil"/>
            </w:tcBorders>
            <w:shd w:val="clear" w:color="auto" w:fill="FFFFFF"/>
            <w:vAlign w:val="bottom"/>
          </w:tcPr>
          <w:p w14:paraId="3E525BAB" w14:textId="77777777" w:rsidR="006E610B" w:rsidRPr="00C15130" w:rsidRDefault="002D394F" w:rsidP="00EE75D5">
            <w:pPr>
              <w:shd w:val="clear" w:color="auto" w:fill="FFFFFF"/>
              <w:tabs>
                <w:tab w:val="left" w:leader="dot" w:pos="4824"/>
              </w:tabs>
              <w:ind w:right="144"/>
              <w:jc w:val="right"/>
            </w:pPr>
            <w:r w:rsidRPr="00C15130">
              <w:rPr>
                <w:szCs w:val="18"/>
                <w:lang w:val="en-US"/>
              </w:rPr>
              <w:t>1,069,475</w:t>
            </w:r>
          </w:p>
        </w:tc>
      </w:tr>
      <w:tr w:rsidR="006E610B" w:rsidRPr="00C15130" w14:paraId="3E525BB1" w14:textId="77777777" w:rsidTr="00EE75D5">
        <w:trPr>
          <w:trHeight w:val="20"/>
          <w:jc w:val="center"/>
        </w:trPr>
        <w:tc>
          <w:tcPr>
            <w:tcW w:w="4946" w:type="dxa"/>
            <w:tcBorders>
              <w:top w:val="nil"/>
              <w:left w:val="nil"/>
              <w:bottom w:val="nil"/>
              <w:right w:val="nil"/>
            </w:tcBorders>
            <w:shd w:val="clear" w:color="auto" w:fill="FFFFFF"/>
          </w:tcPr>
          <w:p w14:paraId="3E525BAD" w14:textId="77777777" w:rsidR="006E610B" w:rsidRPr="00C15130" w:rsidRDefault="002D394F" w:rsidP="00344BBA">
            <w:pPr>
              <w:shd w:val="clear" w:color="auto" w:fill="FFFFFF"/>
              <w:tabs>
                <w:tab w:val="left" w:leader="dot" w:pos="4824"/>
              </w:tabs>
              <w:ind w:left="677" w:hanging="576"/>
            </w:pPr>
            <w:r w:rsidRPr="00C15130">
              <w:rPr>
                <w:szCs w:val="18"/>
                <w:lang w:val="en-US"/>
              </w:rPr>
              <w:t>17. South Pacific Commission</w:t>
            </w:r>
            <w:r w:rsidRPr="00C15130">
              <w:rPr>
                <w:rFonts w:eastAsia="Times New Roman"/>
                <w:szCs w:val="18"/>
                <w:lang w:val="en-US"/>
              </w:rPr>
              <w:t>—Contribution</w:t>
            </w:r>
            <w:r w:rsidR="00EE75D5">
              <w:rPr>
                <w:rFonts w:eastAsia="Times New Roman"/>
                <w:szCs w:val="18"/>
                <w:lang w:val="en-US"/>
              </w:rPr>
              <w:tab/>
            </w:r>
          </w:p>
        </w:tc>
        <w:tc>
          <w:tcPr>
            <w:tcW w:w="1257" w:type="dxa"/>
            <w:tcBorders>
              <w:top w:val="nil"/>
              <w:left w:val="nil"/>
              <w:bottom w:val="nil"/>
              <w:right w:val="single" w:sz="6" w:space="0" w:color="auto"/>
            </w:tcBorders>
            <w:shd w:val="clear" w:color="auto" w:fill="FFFFFF"/>
            <w:vAlign w:val="bottom"/>
          </w:tcPr>
          <w:p w14:paraId="3E525BAE" w14:textId="77777777" w:rsidR="006E610B" w:rsidRPr="00C15130" w:rsidRDefault="002D394F" w:rsidP="00EE75D5">
            <w:pPr>
              <w:shd w:val="clear" w:color="auto" w:fill="FFFFFF"/>
              <w:tabs>
                <w:tab w:val="left" w:leader="dot" w:pos="4824"/>
              </w:tabs>
              <w:ind w:right="144"/>
              <w:jc w:val="right"/>
            </w:pPr>
            <w:r w:rsidRPr="00C15130">
              <w:rPr>
                <w:szCs w:val="18"/>
                <w:lang w:val="en-US"/>
              </w:rPr>
              <w:t>1,916,000</w:t>
            </w:r>
          </w:p>
        </w:tc>
        <w:tc>
          <w:tcPr>
            <w:tcW w:w="1521" w:type="dxa"/>
            <w:tcBorders>
              <w:top w:val="nil"/>
              <w:left w:val="single" w:sz="6" w:space="0" w:color="auto"/>
              <w:bottom w:val="nil"/>
              <w:right w:val="nil"/>
            </w:tcBorders>
            <w:shd w:val="clear" w:color="auto" w:fill="FFFFFF"/>
            <w:vAlign w:val="bottom"/>
          </w:tcPr>
          <w:p w14:paraId="3E525BAF" w14:textId="77777777" w:rsidR="006E610B" w:rsidRPr="00C15130" w:rsidRDefault="002D394F" w:rsidP="00EE75D5">
            <w:pPr>
              <w:shd w:val="clear" w:color="auto" w:fill="FFFFFF"/>
              <w:tabs>
                <w:tab w:val="left" w:leader="dot" w:pos="4824"/>
              </w:tabs>
              <w:ind w:right="144"/>
              <w:jc w:val="right"/>
            </w:pPr>
            <w:r w:rsidRPr="00C15130">
              <w:rPr>
                <w:szCs w:val="18"/>
                <w:lang w:val="en-US"/>
              </w:rPr>
              <w:t>1,275,000</w:t>
            </w:r>
          </w:p>
        </w:tc>
        <w:tc>
          <w:tcPr>
            <w:tcW w:w="1305" w:type="dxa"/>
            <w:tcBorders>
              <w:top w:val="nil"/>
              <w:left w:val="nil"/>
              <w:bottom w:val="nil"/>
              <w:right w:val="nil"/>
            </w:tcBorders>
            <w:shd w:val="clear" w:color="auto" w:fill="FFFFFF"/>
            <w:vAlign w:val="bottom"/>
          </w:tcPr>
          <w:p w14:paraId="3E525BB0" w14:textId="77777777" w:rsidR="006E610B" w:rsidRPr="00C15130" w:rsidRDefault="002D394F" w:rsidP="00EE75D5">
            <w:pPr>
              <w:shd w:val="clear" w:color="auto" w:fill="FFFFFF"/>
              <w:tabs>
                <w:tab w:val="left" w:leader="dot" w:pos="4824"/>
              </w:tabs>
              <w:ind w:right="144"/>
              <w:jc w:val="right"/>
            </w:pPr>
            <w:r w:rsidRPr="00C15130">
              <w:rPr>
                <w:szCs w:val="18"/>
                <w:lang w:val="en-US"/>
              </w:rPr>
              <w:t>1,275,000</w:t>
            </w:r>
          </w:p>
        </w:tc>
      </w:tr>
      <w:tr w:rsidR="006E610B" w:rsidRPr="00C15130" w14:paraId="3E525BB6" w14:textId="77777777" w:rsidTr="00EE75D5">
        <w:trPr>
          <w:trHeight w:val="20"/>
          <w:jc w:val="center"/>
        </w:trPr>
        <w:tc>
          <w:tcPr>
            <w:tcW w:w="4946" w:type="dxa"/>
            <w:tcBorders>
              <w:top w:val="nil"/>
              <w:left w:val="nil"/>
              <w:bottom w:val="nil"/>
              <w:right w:val="nil"/>
            </w:tcBorders>
            <w:shd w:val="clear" w:color="auto" w:fill="FFFFFF"/>
          </w:tcPr>
          <w:p w14:paraId="3E525BB2" w14:textId="77777777" w:rsidR="006E610B" w:rsidRPr="00C15130" w:rsidRDefault="002D394F" w:rsidP="00344BBA">
            <w:pPr>
              <w:shd w:val="clear" w:color="auto" w:fill="FFFFFF"/>
              <w:tabs>
                <w:tab w:val="left" w:leader="dot" w:pos="4824"/>
              </w:tabs>
              <w:ind w:left="677" w:hanging="576"/>
            </w:pPr>
            <w:r w:rsidRPr="00C15130">
              <w:rPr>
                <w:szCs w:val="18"/>
                <w:lang w:val="en-US"/>
              </w:rPr>
              <w:t>18. South Pacific Bureau for Economic Co-operation</w:t>
            </w:r>
            <w:r w:rsidRPr="00C15130">
              <w:rPr>
                <w:rFonts w:eastAsia="Times New Roman"/>
                <w:szCs w:val="18"/>
                <w:lang w:val="en-US"/>
              </w:rPr>
              <w:t>— Contribution</w:t>
            </w:r>
            <w:r w:rsidR="00EE75D5">
              <w:rPr>
                <w:rFonts w:eastAsia="Times New Roman"/>
                <w:szCs w:val="18"/>
                <w:lang w:val="en-US"/>
              </w:rPr>
              <w:tab/>
            </w:r>
          </w:p>
        </w:tc>
        <w:tc>
          <w:tcPr>
            <w:tcW w:w="1257" w:type="dxa"/>
            <w:tcBorders>
              <w:top w:val="nil"/>
              <w:left w:val="nil"/>
              <w:bottom w:val="nil"/>
              <w:right w:val="single" w:sz="6" w:space="0" w:color="auto"/>
            </w:tcBorders>
            <w:shd w:val="clear" w:color="auto" w:fill="FFFFFF"/>
            <w:vAlign w:val="bottom"/>
          </w:tcPr>
          <w:p w14:paraId="3E525BB3" w14:textId="77777777" w:rsidR="006E610B" w:rsidRPr="00C15130" w:rsidRDefault="002D394F" w:rsidP="00EE75D5">
            <w:pPr>
              <w:shd w:val="clear" w:color="auto" w:fill="FFFFFF"/>
              <w:tabs>
                <w:tab w:val="left" w:leader="dot" w:pos="4824"/>
              </w:tabs>
              <w:ind w:right="144"/>
              <w:jc w:val="right"/>
            </w:pPr>
            <w:r w:rsidRPr="00C15130">
              <w:rPr>
                <w:szCs w:val="18"/>
                <w:lang w:val="en-US"/>
              </w:rPr>
              <w:t>275,000</w:t>
            </w:r>
          </w:p>
        </w:tc>
        <w:tc>
          <w:tcPr>
            <w:tcW w:w="1521" w:type="dxa"/>
            <w:tcBorders>
              <w:top w:val="nil"/>
              <w:left w:val="single" w:sz="6" w:space="0" w:color="auto"/>
              <w:bottom w:val="nil"/>
              <w:right w:val="nil"/>
            </w:tcBorders>
            <w:shd w:val="clear" w:color="auto" w:fill="FFFFFF"/>
            <w:vAlign w:val="bottom"/>
          </w:tcPr>
          <w:p w14:paraId="3E525BB4" w14:textId="77777777" w:rsidR="006E610B" w:rsidRPr="00C15130" w:rsidRDefault="002D394F" w:rsidP="00EE75D5">
            <w:pPr>
              <w:shd w:val="clear" w:color="auto" w:fill="FFFFFF"/>
              <w:tabs>
                <w:tab w:val="left" w:leader="dot" w:pos="4824"/>
              </w:tabs>
              <w:ind w:right="144"/>
              <w:jc w:val="right"/>
            </w:pPr>
            <w:r w:rsidRPr="00C15130">
              <w:rPr>
                <w:szCs w:val="18"/>
                <w:lang w:val="en-US"/>
              </w:rPr>
              <w:t>250,000</w:t>
            </w:r>
          </w:p>
        </w:tc>
        <w:tc>
          <w:tcPr>
            <w:tcW w:w="1305" w:type="dxa"/>
            <w:tcBorders>
              <w:top w:val="nil"/>
              <w:left w:val="nil"/>
              <w:bottom w:val="nil"/>
              <w:right w:val="nil"/>
            </w:tcBorders>
            <w:shd w:val="clear" w:color="auto" w:fill="FFFFFF"/>
            <w:vAlign w:val="bottom"/>
          </w:tcPr>
          <w:p w14:paraId="3E525BB5" w14:textId="77777777" w:rsidR="006E610B" w:rsidRPr="00C15130" w:rsidRDefault="002D394F" w:rsidP="00EE75D5">
            <w:pPr>
              <w:shd w:val="clear" w:color="auto" w:fill="FFFFFF"/>
              <w:tabs>
                <w:tab w:val="left" w:leader="dot" w:pos="4824"/>
              </w:tabs>
              <w:ind w:right="144"/>
              <w:jc w:val="right"/>
            </w:pPr>
            <w:r w:rsidRPr="00C15130">
              <w:rPr>
                <w:szCs w:val="18"/>
                <w:lang w:val="en-US"/>
              </w:rPr>
              <w:t>229,997</w:t>
            </w:r>
          </w:p>
        </w:tc>
      </w:tr>
      <w:tr w:rsidR="006E610B" w:rsidRPr="00C15130" w14:paraId="3E525BBB" w14:textId="77777777" w:rsidTr="00EE75D5">
        <w:trPr>
          <w:trHeight w:val="20"/>
          <w:jc w:val="center"/>
        </w:trPr>
        <w:tc>
          <w:tcPr>
            <w:tcW w:w="4946" w:type="dxa"/>
            <w:tcBorders>
              <w:top w:val="nil"/>
              <w:left w:val="nil"/>
              <w:bottom w:val="nil"/>
              <w:right w:val="nil"/>
            </w:tcBorders>
            <w:shd w:val="clear" w:color="auto" w:fill="FFFFFF"/>
          </w:tcPr>
          <w:p w14:paraId="3E525BB7" w14:textId="77777777" w:rsidR="006E610B" w:rsidRPr="00C15130" w:rsidRDefault="002D394F" w:rsidP="00344BBA">
            <w:pPr>
              <w:shd w:val="clear" w:color="auto" w:fill="FFFFFF"/>
              <w:tabs>
                <w:tab w:val="left" w:leader="dot" w:pos="4824"/>
              </w:tabs>
              <w:ind w:left="677" w:hanging="576"/>
            </w:pPr>
            <w:r w:rsidRPr="00C15130">
              <w:rPr>
                <w:szCs w:val="18"/>
                <w:lang w:val="en-US"/>
              </w:rPr>
              <w:t>19. Commonwealth Youth Program</w:t>
            </w:r>
            <w:r w:rsidR="00EE75D5">
              <w:rPr>
                <w:szCs w:val="18"/>
                <w:lang w:val="en-US"/>
              </w:rPr>
              <w:tab/>
            </w:r>
          </w:p>
        </w:tc>
        <w:tc>
          <w:tcPr>
            <w:tcW w:w="1257" w:type="dxa"/>
            <w:tcBorders>
              <w:top w:val="nil"/>
              <w:left w:val="nil"/>
              <w:bottom w:val="nil"/>
              <w:right w:val="single" w:sz="6" w:space="0" w:color="auto"/>
            </w:tcBorders>
            <w:shd w:val="clear" w:color="auto" w:fill="FFFFFF"/>
            <w:vAlign w:val="bottom"/>
          </w:tcPr>
          <w:p w14:paraId="3E525BB8" w14:textId="77777777" w:rsidR="006E610B" w:rsidRPr="00C15130" w:rsidRDefault="002D394F" w:rsidP="00EE75D5">
            <w:pPr>
              <w:shd w:val="clear" w:color="auto" w:fill="FFFFFF"/>
              <w:tabs>
                <w:tab w:val="left" w:leader="dot" w:pos="4824"/>
              </w:tabs>
              <w:ind w:right="144"/>
              <w:jc w:val="right"/>
            </w:pPr>
            <w:r w:rsidRPr="00C15130">
              <w:rPr>
                <w:szCs w:val="18"/>
                <w:lang w:val="en-US"/>
              </w:rPr>
              <w:t>131,000</w:t>
            </w:r>
          </w:p>
        </w:tc>
        <w:tc>
          <w:tcPr>
            <w:tcW w:w="1521" w:type="dxa"/>
            <w:tcBorders>
              <w:top w:val="nil"/>
              <w:left w:val="single" w:sz="6" w:space="0" w:color="auto"/>
              <w:bottom w:val="nil"/>
              <w:right w:val="nil"/>
            </w:tcBorders>
            <w:shd w:val="clear" w:color="auto" w:fill="FFFFFF"/>
            <w:vAlign w:val="bottom"/>
          </w:tcPr>
          <w:p w14:paraId="3E525BB9" w14:textId="77777777" w:rsidR="006E610B" w:rsidRPr="00C15130" w:rsidRDefault="002D394F" w:rsidP="00EE75D5">
            <w:pPr>
              <w:shd w:val="clear" w:color="auto" w:fill="FFFFFF"/>
              <w:tabs>
                <w:tab w:val="left" w:leader="dot" w:pos="4824"/>
              </w:tabs>
              <w:ind w:right="144"/>
              <w:jc w:val="right"/>
            </w:pPr>
            <w:r w:rsidRPr="00C15130">
              <w:rPr>
                <w:szCs w:val="18"/>
                <w:lang w:val="en-US"/>
              </w:rPr>
              <w:t>120,000</w:t>
            </w:r>
          </w:p>
        </w:tc>
        <w:tc>
          <w:tcPr>
            <w:tcW w:w="1305" w:type="dxa"/>
            <w:tcBorders>
              <w:top w:val="nil"/>
              <w:left w:val="nil"/>
              <w:bottom w:val="nil"/>
              <w:right w:val="nil"/>
            </w:tcBorders>
            <w:shd w:val="clear" w:color="auto" w:fill="FFFFFF"/>
            <w:vAlign w:val="bottom"/>
          </w:tcPr>
          <w:p w14:paraId="3E525BBA" w14:textId="77777777" w:rsidR="006E610B" w:rsidRPr="00C15130" w:rsidRDefault="002D394F" w:rsidP="00EE75D5">
            <w:pPr>
              <w:shd w:val="clear" w:color="auto" w:fill="FFFFFF"/>
              <w:tabs>
                <w:tab w:val="left" w:leader="dot" w:pos="4824"/>
              </w:tabs>
              <w:ind w:right="144"/>
              <w:jc w:val="right"/>
            </w:pPr>
            <w:r w:rsidRPr="00C15130">
              <w:rPr>
                <w:szCs w:val="18"/>
                <w:lang w:val="en-US"/>
              </w:rPr>
              <w:t>120,000</w:t>
            </w:r>
          </w:p>
        </w:tc>
      </w:tr>
      <w:tr w:rsidR="006E610B" w:rsidRPr="00C15130" w14:paraId="3E525BC0" w14:textId="77777777" w:rsidTr="00EE75D5">
        <w:trPr>
          <w:trHeight w:val="20"/>
          <w:jc w:val="center"/>
        </w:trPr>
        <w:tc>
          <w:tcPr>
            <w:tcW w:w="4946" w:type="dxa"/>
            <w:tcBorders>
              <w:top w:val="nil"/>
              <w:left w:val="nil"/>
              <w:bottom w:val="nil"/>
              <w:right w:val="nil"/>
            </w:tcBorders>
            <w:shd w:val="clear" w:color="auto" w:fill="FFFFFF"/>
          </w:tcPr>
          <w:p w14:paraId="3E525BBC" w14:textId="77777777" w:rsidR="006E610B" w:rsidRPr="00C15130" w:rsidRDefault="002D394F" w:rsidP="00344BBA">
            <w:pPr>
              <w:shd w:val="clear" w:color="auto" w:fill="FFFFFF"/>
              <w:tabs>
                <w:tab w:val="left" w:leader="dot" w:pos="4824"/>
              </w:tabs>
              <w:ind w:left="677" w:hanging="576"/>
            </w:pPr>
            <w:r w:rsidRPr="00C15130">
              <w:rPr>
                <w:szCs w:val="18"/>
                <w:lang w:val="en-US"/>
              </w:rPr>
              <w:t>20. Commonwealth Fund for Technical Co-operation</w:t>
            </w:r>
            <w:r w:rsidR="00EE75D5">
              <w:rPr>
                <w:szCs w:val="18"/>
                <w:lang w:val="en-US"/>
              </w:rPr>
              <w:tab/>
            </w:r>
          </w:p>
        </w:tc>
        <w:tc>
          <w:tcPr>
            <w:tcW w:w="1257" w:type="dxa"/>
            <w:tcBorders>
              <w:top w:val="nil"/>
              <w:left w:val="nil"/>
              <w:bottom w:val="nil"/>
              <w:right w:val="single" w:sz="6" w:space="0" w:color="auto"/>
            </w:tcBorders>
            <w:shd w:val="clear" w:color="auto" w:fill="FFFFFF"/>
            <w:vAlign w:val="bottom"/>
          </w:tcPr>
          <w:p w14:paraId="3E525BBD" w14:textId="77777777" w:rsidR="006E610B" w:rsidRPr="00C15130" w:rsidRDefault="002D394F" w:rsidP="00EE75D5">
            <w:pPr>
              <w:shd w:val="clear" w:color="auto" w:fill="FFFFFF"/>
              <w:tabs>
                <w:tab w:val="left" w:leader="dot" w:pos="4824"/>
              </w:tabs>
              <w:ind w:right="144"/>
              <w:jc w:val="right"/>
            </w:pPr>
            <w:r w:rsidRPr="00C15130">
              <w:rPr>
                <w:szCs w:val="18"/>
                <w:lang w:val="en-US"/>
              </w:rPr>
              <w:t>1,800,000</w:t>
            </w:r>
          </w:p>
        </w:tc>
        <w:tc>
          <w:tcPr>
            <w:tcW w:w="1521" w:type="dxa"/>
            <w:tcBorders>
              <w:top w:val="nil"/>
              <w:left w:val="single" w:sz="6" w:space="0" w:color="auto"/>
              <w:bottom w:val="nil"/>
              <w:right w:val="nil"/>
            </w:tcBorders>
            <w:shd w:val="clear" w:color="auto" w:fill="FFFFFF"/>
            <w:vAlign w:val="bottom"/>
          </w:tcPr>
          <w:p w14:paraId="3E525BBE" w14:textId="77777777" w:rsidR="006E610B" w:rsidRPr="00C15130" w:rsidRDefault="002D394F" w:rsidP="00EE75D5">
            <w:pPr>
              <w:shd w:val="clear" w:color="auto" w:fill="FFFFFF"/>
              <w:tabs>
                <w:tab w:val="left" w:leader="dot" w:pos="4824"/>
              </w:tabs>
              <w:ind w:right="144"/>
              <w:jc w:val="right"/>
            </w:pPr>
            <w:r w:rsidRPr="00C15130">
              <w:rPr>
                <w:szCs w:val="18"/>
                <w:lang w:val="en-US"/>
              </w:rPr>
              <w:t>1,600,000</w:t>
            </w:r>
          </w:p>
        </w:tc>
        <w:tc>
          <w:tcPr>
            <w:tcW w:w="1305" w:type="dxa"/>
            <w:tcBorders>
              <w:top w:val="nil"/>
              <w:left w:val="nil"/>
              <w:bottom w:val="nil"/>
              <w:right w:val="nil"/>
            </w:tcBorders>
            <w:shd w:val="clear" w:color="auto" w:fill="FFFFFF"/>
            <w:vAlign w:val="bottom"/>
          </w:tcPr>
          <w:p w14:paraId="3E525BBF" w14:textId="77777777" w:rsidR="006E610B" w:rsidRPr="00C15130" w:rsidRDefault="002D394F" w:rsidP="00EE75D5">
            <w:pPr>
              <w:shd w:val="clear" w:color="auto" w:fill="FFFFFF"/>
              <w:tabs>
                <w:tab w:val="left" w:leader="dot" w:pos="4824"/>
              </w:tabs>
              <w:ind w:right="144"/>
              <w:jc w:val="right"/>
            </w:pPr>
            <w:r w:rsidRPr="00C15130">
              <w:rPr>
                <w:szCs w:val="18"/>
                <w:lang w:val="en-US"/>
              </w:rPr>
              <w:t>1,600,000</w:t>
            </w:r>
          </w:p>
        </w:tc>
      </w:tr>
      <w:tr w:rsidR="006E610B" w:rsidRPr="00C15130" w14:paraId="3E525BC5" w14:textId="77777777" w:rsidTr="00EE75D5">
        <w:trPr>
          <w:trHeight w:val="20"/>
          <w:jc w:val="center"/>
        </w:trPr>
        <w:tc>
          <w:tcPr>
            <w:tcW w:w="4946" w:type="dxa"/>
            <w:tcBorders>
              <w:top w:val="nil"/>
              <w:left w:val="nil"/>
              <w:bottom w:val="nil"/>
              <w:right w:val="nil"/>
            </w:tcBorders>
            <w:shd w:val="clear" w:color="auto" w:fill="FFFFFF"/>
          </w:tcPr>
          <w:p w14:paraId="3E525BC1" w14:textId="77777777" w:rsidR="006E610B" w:rsidRPr="00C15130" w:rsidRDefault="002D394F" w:rsidP="00344BBA">
            <w:pPr>
              <w:shd w:val="clear" w:color="auto" w:fill="FFFFFF"/>
              <w:tabs>
                <w:tab w:val="left" w:leader="dot" w:pos="4824"/>
              </w:tabs>
              <w:ind w:left="677" w:hanging="576"/>
            </w:pPr>
            <w:r w:rsidRPr="00C15130">
              <w:rPr>
                <w:szCs w:val="18"/>
                <w:lang w:val="en-US"/>
              </w:rPr>
              <w:t>21. Commonwealth Zimbabwe Scholarship Fund</w:t>
            </w:r>
            <w:r w:rsidR="00EE75D5">
              <w:rPr>
                <w:szCs w:val="18"/>
                <w:lang w:val="en-US"/>
              </w:rPr>
              <w:tab/>
            </w:r>
          </w:p>
        </w:tc>
        <w:tc>
          <w:tcPr>
            <w:tcW w:w="1257" w:type="dxa"/>
            <w:tcBorders>
              <w:top w:val="nil"/>
              <w:left w:val="nil"/>
              <w:bottom w:val="nil"/>
              <w:right w:val="single" w:sz="6" w:space="0" w:color="auto"/>
            </w:tcBorders>
            <w:shd w:val="clear" w:color="auto" w:fill="FFFFFF"/>
            <w:vAlign w:val="bottom"/>
          </w:tcPr>
          <w:p w14:paraId="3E525BC2" w14:textId="77777777" w:rsidR="006E610B" w:rsidRPr="00C15130" w:rsidRDefault="002D394F" w:rsidP="00EE75D5">
            <w:pPr>
              <w:shd w:val="clear" w:color="auto" w:fill="FFFFFF"/>
              <w:tabs>
                <w:tab w:val="left" w:leader="dot" w:pos="4824"/>
              </w:tabs>
              <w:ind w:right="144"/>
              <w:jc w:val="right"/>
            </w:pPr>
            <w:r w:rsidRPr="00C15130">
              <w:rPr>
                <w:szCs w:val="18"/>
                <w:lang w:val="en-US"/>
              </w:rPr>
              <w:t>56,000</w:t>
            </w:r>
          </w:p>
        </w:tc>
        <w:tc>
          <w:tcPr>
            <w:tcW w:w="1521" w:type="dxa"/>
            <w:tcBorders>
              <w:top w:val="nil"/>
              <w:left w:val="single" w:sz="6" w:space="0" w:color="auto"/>
              <w:bottom w:val="nil"/>
              <w:right w:val="nil"/>
            </w:tcBorders>
            <w:shd w:val="clear" w:color="auto" w:fill="FFFFFF"/>
            <w:vAlign w:val="bottom"/>
          </w:tcPr>
          <w:p w14:paraId="3E525BC3" w14:textId="77777777" w:rsidR="006E610B" w:rsidRPr="00C15130" w:rsidRDefault="002D394F" w:rsidP="00EE75D5">
            <w:pPr>
              <w:shd w:val="clear" w:color="auto" w:fill="FFFFFF"/>
              <w:tabs>
                <w:tab w:val="left" w:leader="dot" w:pos="4824"/>
              </w:tabs>
              <w:ind w:right="144"/>
              <w:jc w:val="right"/>
            </w:pPr>
            <w:r w:rsidRPr="00C15130">
              <w:rPr>
                <w:szCs w:val="18"/>
                <w:lang w:val="en-US"/>
              </w:rPr>
              <w:t>50,000</w:t>
            </w:r>
          </w:p>
        </w:tc>
        <w:tc>
          <w:tcPr>
            <w:tcW w:w="1305" w:type="dxa"/>
            <w:tcBorders>
              <w:top w:val="nil"/>
              <w:left w:val="nil"/>
              <w:bottom w:val="nil"/>
              <w:right w:val="nil"/>
            </w:tcBorders>
            <w:shd w:val="clear" w:color="auto" w:fill="FFFFFF"/>
            <w:vAlign w:val="bottom"/>
          </w:tcPr>
          <w:p w14:paraId="3E525BC4" w14:textId="77777777" w:rsidR="006E610B" w:rsidRPr="00C15130" w:rsidRDefault="002D394F" w:rsidP="00EE75D5">
            <w:pPr>
              <w:shd w:val="clear" w:color="auto" w:fill="FFFFFF"/>
              <w:tabs>
                <w:tab w:val="left" w:leader="dot" w:pos="4824"/>
              </w:tabs>
              <w:ind w:right="144"/>
              <w:jc w:val="right"/>
            </w:pPr>
            <w:r w:rsidRPr="00C15130">
              <w:rPr>
                <w:szCs w:val="18"/>
                <w:lang w:val="en-US"/>
              </w:rPr>
              <w:t>50,000</w:t>
            </w:r>
          </w:p>
        </w:tc>
      </w:tr>
      <w:tr w:rsidR="006E610B" w:rsidRPr="00C15130" w14:paraId="3E525BCA" w14:textId="77777777" w:rsidTr="00EE75D5">
        <w:trPr>
          <w:trHeight w:val="20"/>
          <w:jc w:val="center"/>
        </w:trPr>
        <w:tc>
          <w:tcPr>
            <w:tcW w:w="4946" w:type="dxa"/>
            <w:tcBorders>
              <w:top w:val="nil"/>
              <w:left w:val="nil"/>
              <w:bottom w:val="nil"/>
              <w:right w:val="nil"/>
            </w:tcBorders>
            <w:shd w:val="clear" w:color="auto" w:fill="FFFFFF"/>
          </w:tcPr>
          <w:p w14:paraId="3E525BC6" w14:textId="77777777" w:rsidR="006E610B" w:rsidRPr="00C15130" w:rsidRDefault="002D394F" w:rsidP="00344BBA">
            <w:pPr>
              <w:shd w:val="clear" w:color="auto" w:fill="FFFFFF"/>
              <w:tabs>
                <w:tab w:val="left" w:leader="dot" w:pos="4824"/>
              </w:tabs>
              <w:ind w:left="677" w:hanging="576"/>
            </w:pPr>
            <w:r w:rsidRPr="00C15130">
              <w:rPr>
                <w:szCs w:val="18"/>
                <w:lang w:val="en-US"/>
              </w:rPr>
              <w:t>22. Conference on International Economic Cooperation</w:t>
            </w:r>
            <w:r w:rsidRPr="00C15130">
              <w:rPr>
                <w:rFonts w:eastAsia="Times New Roman"/>
                <w:szCs w:val="18"/>
                <w:lang w:val="en-US"/>
              </w:rPr>
              <w:t>—Special Action Program—Contribution to International Development Association</w:t>
            </w:r>
            <w:r w:rsidR="00EE75D5">
              <w:rPr>
                <w:rFonts w:eastAsia="Times New Roman"/>
                <w:szCs w:val="18"/>
                <w:lang w:val="en-US"/>
              </w:rPr>
              <w:tab/>
            </w:r>
          </w:p>
        </w:tc>
        <w:tc>
          <w:tcPr>
            <w:tcW w:w="1257" w:type="dxa"/>
            <w:tcBorders>
              <w:top w:val="nil"/>
              <w:left w:val="nil"/>
              <w:bottom w:val="nil"/>
              <w:right w:val="single" w:sz="6" w:space="0" w:color="auto"/>
            </w:tcBorders>
            <w:shd w:val="clear" w:color="auto" w:fill="FFFFFF"/>
            <w:vAlign w:val="bottom"/>
          </w:tcPr>
          <w:p w14:paraId="3E525BC7" w14:textId="77777777" w:rsidR="006E610B" w:rsidRPr="00C15130" w:rsidRDefault="002D394F" w:rsidP="00EE75D5">
            <w:pPr>
              <w:shd w:val="clear" w:color="auto" w:fill="FFFFFF"/>
              <w:tabs>
                <w:tab w:val="left" w:leader="dot" w:pos="4824"/>
              </w:tabs>
              <w:ind w:right="144"/>
              <w:jc w:val="right"/>
            </w:pPr>
            <w:r w:rsidRPr="00C15130">
              <w:rPr>
                <w:szCs w:val="18"/>
                <w:lang w:val="en-US"/>
              </w:rPr>
              <w:t>2,800,000</w:t>
            </w:r>
          </w:p>
        </w:tc>
        <w:tc>
          <w:tcPr>
            <w:tcW w:w="1521" w:type="dxa"/>
            <w:tcBorders>
              <w:top w:val="nil"/>
              <w:left w:val="single" w:sz="6" w:space="0" w:color="auto"/>
              <w:bottom w:val="nil"/>
              <w:right w:val="nil"/>
            </w:tcBorders>
            <w:shd w:val="clear" w:color="auto" w:fill="FFFFFF"/>
            <w:vAlign w:val="bottom"/>
          </w:tcPr>
          <w:p w14:paraId="3E525BC8" w14:textId="77777777" w:rsidR="006E610B" w:rsidRPr="00C15130" w:rsidRDefault="002D394F" w:rsidP="00EE75D5">
            <w:pPr>
              <w:shd w:val="clear" w:color="auto" w:fill="FFFFFF"/>
              <w:tabs>
                <w:tab w:val="left" w:leader="dot" w:pos="4824"/>
              </w:tabs>
              <w:ind w:right="144"/>
              <w:jc w:val="right"/>
            </w:pPr>
            <w:r w:rsidRPr="00C15130">
              <w:rPr>
                <w:szCs w:val="18"/>
                <w:lang w:val="en-US"/>
              </w:rPr>
              <w:t>2,700,000</w:t>
            </w:r>
          </w:p>
        </w:tc>
        <w:tc>
          <w:tcPr>
            <w:tcW w:w="1305" w:type="dxa"/>
            <w:tcBorders>
              <w:top w:val="nil"/>
              <w:left w:val="nil"/>
              <w:bottom w:val="nil"/>
              <w:right w:val="nil"/>
            </w:tcBorders>
            <w:shd w:val="clear" w:color="auto" w:fill="FFFFFF"/>
            <w:vAlign w:val="bottom"/>
          </w:tcPr>
          <w:p w14:paraId="3E525BC9" w14:textId="77777777" w:rsidR="006E610B" w:rsidRPr="00C15130" w:rsidRDefault="002D394F" w:rsidP="00EE75D5">
            <w:pPr>
              <w:shd w:val="clear" w:color="auto" w:fill="FFFFFF"/>
              <w:tabs>
                <w:tab w:val="left" w:leader="dot" w:pos="4824"/>
              </w:tabs>
              <w:ind w:right="144"/>
              <w:jc w:val="right"/>
            </w:pPr>
            <w:r w:rsidRPr="00C15130">
              <w:rPr>
                <w:szCs w:val="18"/>
                <w:lang w:val="en-US"/>
              </w:rPr>
              <w:t>2,700,000</w:t>
            </w:r>
          </w:p>
        </w:tc>
      </w:tr>
      <w:tr w:rsidR="006E610B" w:rsidRPr="00C15130" w14:paraId="3E525BCF" w14:textId="77777777" w:rsidTr="00EE75D5">
        <w:trPr>
          <w:trHeight w:val="20"/>
          <w:jc w:val="center"/>
        </w:trPr>
        <w:tc>
          <w:tcPr>
            <w:tcW w:w="4946" w:type="dxa"/>
            <w:tcBorders>
              <w:top w:val="nil"/>
              <w:left w:val="nil"/>
              <w:bottom w:val="nil"/>
              <w:right w:val="nil"/>
            </w:tcBorders>
            <w:shd w:val="clear" w:color="auto" w:fill="FFFFFF"/>
          </w:tcPr>
          <w:p w14:paraId="3E525BCB" w14:textId="77777777" w:rsidR="006E610B" w:rsidRPr="00C15130" w:rsidRDefault="002D394F" w:rsidP="00344BBA">
            <w:pPr>
              <w:shd w:val="clear" w:color="auto" w:fill="FFFFFF"/>
              <w:tabs>
                <w:tab w:val="left" w:leader="dot" w:pos="4824"/>
              </w:tabs>
              <w:ind w:left="677" w:hanging="576"/>
            </w:pPr>
            <w:r w:rsidRPr="00C15130">
              <w:rPr>
                <w:szCs w:val="18"/>
                <w:lang w:val="en-US"/>
              </w:rPr>
              <w:t>23. Other regional and international programs</w:t>
            </w:r>
            <w:r w:rsidR="00EE75D5">
              <w:rPr>
                <w:szCs w:val="18"/>
                <w:lang w:val="en-US"/>
              </w:rPr>
              <w:tab/>
            </w:r>
          </w:p>
        </w:tc>
        <w:tc>
          <w:tcPr>
            <w:tcW w:w="1257" w:type="dxa"/>
            <w:tcBorders>
              <w:top w:val="nil"/>
              <w:left w:val="nil"/>
              <w:bottom w:val="nil"/>
              <w:right w:val="single" w:sz="6" w:space="0" w:color="auto"/>
            </w:tcBorders>
            <w:shd w:val="clear" w:color="auto" w:fill="FFFFFF"/>
            <w:vAlign w:val="bottom"/>
          </w:tcPr>
          <w:p w14:paraId="3E525BCC" w14:textId="77777777" w:rsidR="006E610B" w:rsidRPr="00C15130" w:rsidRDefault="002D394F" w:rsidP="00EE75D5">
            <w:pPr>
              <w:shd w:val="clear" w:color="auto" w:fill="FFFFFF"/>
              <w:tabs>
                <w:tab w:val="left" w:leader="dot" w:pos="4824"/>
              </w:tabs>
              <w:ind w:right="144"/>
              <w:jc w:val="right"/>
            </w:pPr>
            <w:r w:rsidRPr="00C15130">
              <w:rPr>
                <w:szCs w:val="18"/>
                <w:lang w:val="en-US"/>
              </w:rPr>
              <w:t>437,000</w:t>
            </w:r>
          </w:p>
        </w:tc>
        <w:tc>
          <w:tcPr>
            <w:tcW w:w="1521" w:type="dxa"/>
            <w:tcBorders>
              <w:top w:val="nil"/>
              <w:left w:val="single" w:sz="6" w:space="0" w:color="auto"/>
              <w:bottom w:val="nil"/>
              <w:right w:val="nil"/>
            </w:tcBorders>
            <w:shd w:val="clear" w:color="auto" w:fill="FFFFFF"/>
            <w:vAlign w:val="bottom"/>
          </w:tcPr>
          <w:p w14:paraId="3E525BCD" w14:textId="77777777" w:rsidR="006E610B" w:rsidRPr="00C15130" w:rsidRDefault="002D394F" w:rsidP="00EE75D5">
            <w:pPr>
              <w:shd w:val="clear" w:color="auto" w:fill="FFFFFF"/>
              <w:tabs>
                <w:tab w:val="left" w:leader="dot" w:pos="4824"/>
              </w:tabs>
              <w:ind w:right="144"/>
              <w:jc w:val="right"/>
            </w:pPr>
            <w:r w:rsidRPr="00C15130">
              <w:rPr>
                <w:szCs w:val="18"/>
                <w:lang w:val="en-US"/>
              </w:rPr>
              <w:t>365,000</w:t>
            </w:r>
          </w:p>
        </w:tc>
        <w:tc>
          <w:tcPr>
            <w:tcW w:w="1305" w:type="dxa"/>
            <w:tcBorders>
              <w:top w:val="nil"/>
              <w:left w:val="nil"/>
              <w:bottom w:val="nil"/>
              <w:right w:val="nil"/>
            </w:tcBorders>
            <w:shd w:val="clear" w:color="auto" w:fill="FFFFFF"/>
            <w:vAlign w:val="bottom"/>
          </w:tcPr>
          <w:p w14:paraId="3E525BCE" w14:textId="77777777" w:rsidR="006E610B" w:rsidRPr="00C15130" w:rsidRDefault="002D394F" w:rsidP="00EE75D5">
            <w:pPr>
              <w:shd w:val="clear" w:color="auto" w:fill="FFFFFF"/>
              <w:tabs>
                <w:tab w:val="left" w:leader="dot" w:pos="4824"/>
              </w:tabs>
              <w:ind w:right="144"/>
              <w:jc w:val="right"/>
            </w:pPr>
            <w:r w:rsidRPr="00C15130">
              <w:rPr>
                <w:szCs w:val="18"/>
                <w:lang w:val="en-US"/>
              </w:rPr>
              <w:t>363,812</w:t>
            </w:r>
          </w:p>
        </w:tc>
      </w:tr>
      <w:tr w:rsidR="006E610B" w:rsidRPr="00C15130" w14:paraId="3E525BD4" w14:textId="77777777" w:rsidTr="00EE75D5">
        <w:trPr>
          <w:trHeight w:val="20"/>
          <w:jc w:val="center"/>
        </w:trPr>
        <w:tc>
          <w:tcPr>
            <w:tcW w:w="4946" w:type="dxa"/>
            <w:tcBorders>
              <w:top w:val="nil"/>
              <w:left w:val="nil"/>
              <w:bottom w:val="nil"/>
              <w:right w:val="nil"/>
            </w:tcBorders>
            <w:shd w:val="clear" w:color="auto" w:fill="FFFFFF"/>
          </w:tcPr>
          <w:p w14:paraId="3E525BD0" w14:textId="77777777" w:rsidR="006E610B" w:rsidRPr="00C15130" w:rsidRDefault="002D394F" w:rsidP="003F397B">
            <w:pPr>
              <w:shd w:val="clear" w:color="auto" w:fill="FFFFFF"/>
              <w:tabs>
                <w:tab w:val="left" w:leader="dot" w:pos="4824"/>
              </w:tabs>
              <w:ind w:left="864" w:hanging="432"/>
            </w:pPr>
            <w:r w:rsidRPr="00C15130">
              <w:rPr>
                <w:szCs w:val="18"/>
                <w:lang w:val="en-US"/>
              </w:rPr>
              <w:t>Asian Development Bank</w:t>
            </w:r>
            <w:r w:rsidRPr="00C15130">
              <w:rPr>
                <w:rFonts w:eastAsia="Times New Roman"/>
                <w:szCs w:val="18"/>
                <w:lang w:val="en-US"/>
              </w:rPr>
              <w:t>—Further Contribution to Technical Assistance Special Fund</w:t>
            </w:r>
            <w:r w:rsidR="00EE75D5">
              <w:rPr>
                <w:rFonts w:eastAsia="Times New Roman"/>
                <w:szCs w:val="18"/>
                <w:lang w:val="en-US"/>
              </w:rPr>
              <w:tab/>
            </w:r>
          </w:p>
        </w:tc>
        <w:tc>
          <w:tcPr>
            <w:tcW w:w="1257" w:type="dxa"/>
            <w:tcBorders>
              <w:top w:val="nil"/>
              <w:left w:val="nil"/>
              <w:bottom w:val="nil"/>
              <w:right w:val="single" w:sz="6" w:space="0" w:color="auto"/>
            </w:tcBorders>
            <w:shd w:val="clear" w:color="auto" w:fill="FFFFFF"/>
            <w:vAlign w:val="bottom"/>
          </w:tcPr>
          <w:p w14:paraId="3E525BD1" w14:textId="77777777" w:rsidR="006E610B" w:rsidRPr="00C15130" w:rsidRDefault="005E0F1E" w:rsidP="005E0F1E">
            <w:pPr>
              <w:shd w:val="clear" w:color="auto" w:fill="FFFFFF"/>
              <w:tabs>
                <w:tab w:val="left" w:leader="dot" w:pos="4824"/>
              </w:tabs>
              <w:ind w:right="144"/>
              <w:jc w:val="right"/>
            </w:pPr>
            <w:r>
              <w:rPr>
                <w:lang w:val="en-US"/>
              </w:rPr>
              <w:t>..</w:t>
            </w:r>
          </w:p>
        </w:tc>
        <w:tc>
          <w:tcPr>
            <w:tcW w:w="1521" w:type="dxa"/>
            <w:tcBorders>
              <w:top w:val="nil"/>
              <w:left w:val="single" w:sz="6" w:space="0" w:color="auto"/>
              <w:bottom w:val="nil"/>
              <w:right w:val="nil"/>
            </w:tcBorders>
            <w:shd w:val="clear" w:color="auto" w:fill="FFFFFF"/>
            <w:vAlign w:val="bottom"/>
          </w:tcPr>
          <w:p w14:paraId="3E525BD2" w14:textId="77777777" w:rsidR="006E610B" w:rsidRPr="00C15130" w:rsidRDefault="002D394F" w:rsidP="00EE75D5">
            <w:pPr>
              <w:shd w:val="clear" w:color="auto" w:fill="FFFFFF"/>
              <w:tabs>
                <w:tab w:val="left" w:leader="dot" w:pos="4824"/>
              </w:tabs>
              <w:ind w:right="144"/>
              <w:jc w:val="right"/>
            </w:pPr>
            <w:r w:rsidRPr="00C15130">
              <w:rPr>
                <w:szCs w:val="18"/>
                <w:lang w:val="en-US"/>
              </w:rPr>
              <w:t>250,000</w:t>
            </w:r>
          </w:p>
        </w:tc>
        <w:tc>
          <w:tcPr>
            <w:tcW w:w="1305" w:type="dxa"/>
            <w:tcBorders>
              <w:top w:val="nil"/>
              <w:left w:val="nil"/>
              <w:bottom w:val="nil"/>
              <w:right w:val="nil"/>
            </w:tcBorders>
            <w:shd w:val="clear" w:color="auto" w:fill="FFFFFF"/>
            <w:vAlign w:val="bottom"/>
          </w:tcPr>
          <w:p w14:paraId="3E525BD3" w14:textId="77777777" w:rsidR="006E610B" w:rsidRPr="00C15130" w:rsidRDefault="002D394F" w:rsidP="00EE75D5">
            <w:pPr>
              <w:shd w:val="clear" w:color="auto" w:fill="FFFFFF"/>
              <w:tabs>
                <w:tab w:val="left" w:leader="dot" w:pos="4824"/>
              </w:tabs>
              <w:ind w:right="144"/>
              <w:jc w:val="right"/>
            </w:pPr>
            <w:r w:rsidRPr="00C15130">
              <w:rPr>
                <w:szCs w:val="18"/>
                <w:lang w:val="en-US"/>
              </w:rPr>
              <w:t>250,000</w:t>
            </w:r>
          </w:p>
        </w:tc>
      </w:tr>
      <w:tr w:rsidR="006E610B" w:rsidRPr="00C15130" w14:paraId="3E525BD9" w14:textId="77777777" w:rsidTr="00EE75D5">
        <w:trPr>
          <w:trHeight w:val="20"/>
          <w:jc w:val="center"/>
        </w:trPr>
        <w:tc>
          <w:tcPr>
            <w:tcW w:w="4946" w:type="dxa"/>
            <w:tcBorders>
              <w:top w:val="nil"/>
              <w:left w:val="nil"/>
              <w:right w:val="nil"/>
            </w:tcBorders>
            <w:shd w:val="clear" w:color="auto" w:fill="FFFFFF"/>
          </w:tcPr>
          <w:p w14:paraId="3E525BD5" w14:textId="77777777" w:rsidR="006E610B" w:rsidRPr="00C15130" w:rsidRDefault="002D394F" w:rsidP="00926B6E">
            <w:pPr>
              <w:shd w:val="clear" w:color="auto" w:fill="FFFFFF"/>
              <w:tabs>
                <w:tab w:val="left" w:leader="dot" w:pos="4824"/>
              </w:tabs>
              <w:ind w:left="451"/>
              <w:jc w:val="both"/>
            </w:pPr>
            <w:r w:rsidRPr="00C15130">
              <w:rPr>
                <w:szCs w:val="18"/>
                <w:lang w:val="en-US"/>
              </w:rPr>
              <w:t>Pacific Forum Line</w:t>
            </w:r>
            <w:r w:rsidR="00EE75D5">
              <w:rPr>
                <w:szCs w:val="18"/>
                <w:lang w:val="en-US"/>
              </w:rPr>
              <w:tab/>
            </w:r>
          </w:p>
        </w:tc>
        <w:tc>
          <w:tcPr>
            <w:tcW w:w="1257" w:type="dxa"/>
            <w:tcBorders>
              <w:top w:val="nil"/>
              <w:left w:val="nil"/>
              <w:bottom w:val="single" w:sz="6" w:space="0" w:color="auto"/>
              <w:right w:val="single" w:sz="6" w:space="0" w:color="auto"/>
            </w:tcBorders>
            <w:shd w:val="clear" w:color="auto" w:fill="FFFFFF"/>
            <w:vAlign w:val="bottom"/>
          </w:tcPr>
          <w:p w14:paraId="3E525BD6" w14:textId="77777777" w:rsidR="006E610B" w:rsidRPr="00C15130" w:rsidRDefault="005E0F1E" w:rsidP="005E0F1E">
            <w:pPr>
              <w:shd w:val="clear" w:color="auto" w:fill="FFFFFF"/>
              <w:tabs>
                <w:tab w:val="left" w:leader="dot" w:pos="4824"/>
              </w:tabs>
              <w:ind w:right="144"/>
              <w:jc w:val="right"/>
            </w:pPr>
            <w:r>
              <w:rPr>
                <w:lang w:val="en-US"/>
              </w:rPr>
              <w:t>..</w:t>
            </w:r>
            <w:r w:rsidR="002D394F" w:rsidRPr="00C15130">
              <w:rPr>
                <w:lang w:val="en-US"/>
              </w:rPr>
              <w:t xml:space="preserve"> </w:t>
            </w:r>
          </w:p>
        </w:tc>
        <w:tc>
          <w:tcPr>
            <w:tcW w:w="1521" w:type="dxa"/>
            <w:tcBorders>
              <w:top w:val="nil"/>
              <w:left w:val="single" w:sz="6" w:space="0" w:color="auto"/>
              <w:bottom w:val="single" w:sz="6" w:space="0" w:color="auto"/>
              <w:right w:val="nil"/>
            </w:tcBorders>
            <w:shd w:val="clear" w:color="auto" w:fill="FFFFFF"/>
            <w:vAlign w:val="bottom"/>
          </w:tcPr>
          <w:p w14:paraId="3E525BD7" w14:textId="77777777" w:rsidR="006E610B" w:rsidRPr="00C15130" w:rsidRDefault="002D394F" w:rsidP="00EE75D5">
            <w:pPr>
              <w:shd w:val="clear" w:color="auto" w:fill="FFFFFF"/>
              <w:tabs>
                <w:tab w:val="left" w:leader="dot" w:pos="4824"/>
              </w:tabs>
              <w:ind w:right="144"/>
              <w:jc w:val="right"/>
            </w:pPr>
            <w:r w:rsidRPr="00C15130">
              <w:rPr>
                <w:szCs w:val="18"/>
                <w:lang w:val="en-US"/>
              </w:rPr>
              <w:t>500,000</w:t>
            </w:r>
          </w:p>
        </w:tc>
        <w:tc>
          <w:tcPr>
            <w:tcW w:w="1305" w:type="dxa"/>
            <w:tcBorders>
              <w:top w:val="nil"/>
              <w:left w:val="nil"/>
              <w:bottom w:val="single" w:sz="6" w:space="0" w:color="auto"/>
              <w:right w:val="nil"/>
            </w:tcBorders>
            <w:shd w:val="clear" w:color="auto" w:fill="FFFFFF"/>
            <w:vAlign w:val="bottom"/>
          </w:tcPr>
          <w:p w14:paraId="3E525BD8" w14:textId="77777777" w:rsidR="006E610B" w:rsidRPr="00C15130" w:rsidRDefault="002D394F" w:rsidP="00EE75D5">
            <w:pPr>
              <w:shd w:val="clear" w:color="auto" w:fill="FFFFFF"/>
              <w:tabs>
                <w:tab w:val="left" w:leader="dot" w:pos="4824"/>
              </w:tabs>
              <w:ind w:right="144"/>
              <w:jc w:val="right"/>
            </w:pPr>
            <w:r w:rsidRPr="00C15130">
              <w:rPr>
                <w:szCs w:val="18"/>
                <w:lang w:val="en-US"/>
              </w:rPr>
              <w:t>500,000</w:t>
            </w:r>
          </w:p>
        </w:tc>
      </w:tr>
      <w:tr w:rsidR="006E610B" w:rsidRPr="00C15130" w14:paraId="3E525BDE" w14:textId="77777777" w:rsidTr="00EE75D5">
        <w:trPr>
          <w:trHeight w:val="20"/>
          <w:jc w:val="center"/>
        </w:trPr>
        <w:tc>
          <w:tcPr>
            <w:tcW w:w="4946" w:type="dxa"/>
            <w:tcBorders>
              <w:left w:val="nil"/>
              <w:right w:val="nil"/>
            </w:tcBorders>
            <w:shd w:val="clear" w:color="auto" w:fill="FFFFFF"/>
          </w:tcPr>
          <w:p w14:paraId="3E525BDA" w14:textId="77777777" w:rsidR="006E610B" w:rsidRPr="00C15130" w:rsidRDefault="006E610B" w:rsidP="00291707">
            <w:pPr>
              <w:shd w:val="clear" w:color="auto" w:fill="FFFFFF"/>
              <w:tabs>
                <w:tab w:val="left" w:leader="dot" w:pos="4824"/>
              </w:tabs>
              <w:jc w:val="both"/>
            </w:pPr>
          </w:p>
        </w:tc>
        <w:tc>
          <w:tcPr>
            <w:tcW w:w="1257" w:type="dxa"/>
            <w:tcBorders>
              <w:top w:val="single" w:sz="6" w:space="0" w:color="auto"/>
              <w:left w:val="nil"/>
              <w:bottom w:val="single" w:sz="6" w:space="0" w:color="auto"/>
              <w:right w:val="single" w:sz="6" w:space="0" w:color="auto"/>
            </w:tcBorders>
            <w:shd w:val="clear" w:color="auto" w:fill="FFFFFF"/>
            <w:vAlign w:val="bottom"/>
          </w:tcPr>
          <w:p w14:paraId="3E525BDB" w14:textId="77777777" w:rsidR="006E610B" w:rsidRPr="00C15130" w:rsidRDefault="002D394F" w:rsidP="00EE75D5">
            <w:pPr>
              <w:shd w:val="clear" w:color="auto" w:fill="FFFFFF"/>
              <w:tabs>
                <w:tab w:val="left" w:leader="dot" w:pos="4824"/>
              </w:tabs>
              <w:ind w:right="144"/>
              <w:jc w:val="right"/>
            </w:pPr>
            <w:r w:rsidRPr="00C15130">
              <w:rPr>
                <w:szCs w:val="18"/>
                <w:lang w:val="en-US"/>
              </w:rPr>
              <w:t>28,052,000</w:t>
            </w:r>
          </w:p>
        </w:tc>
        <w:tc>
          <w:tcPr>
            <w:tcW w:w="1521" w:type="dxa"/>
            <w:tcBorders>
              <w:top w:val="single" w:sz="6" w:space="0" w:color="auto"/>
              <w:left w:val="single" w:sz="6" w:space="0" w:color="auto"/>
              <w:bottom w:val="single" w:sz="6" w:space="0" w:color="auto"/>
              <w:right w:val="nil"/>
            </w:tcBorders>
            <w:shd w:val="clear" w:color="auto" w:fill="FFFFFF"/>
            <w:vAlign w:val="bottom"/>
          </w:tcPr>
          <w:p w14:paraId="3E525BDC" w14:textId="77777777" w:rsidR="006E610B" w:rsidRPr="00C15130" w:rsidRDefault="002D394F" w:rsidP="00EE75D5">
            <w:pPr>
              <w:shd w:val="clear" w:color="auto" w:fill="FFFFFF"/>
              <w:tabs>
                <w:tab w:val="left" w:leader="dot" w:pos="4824"/>
              </w:tabs>
              <w:ind w:right="144"/>
              <w:jc w:val="right"/>
            </w:pPr>
            <w:r w:rsidRPr="00C15130">
              <w:rPr>
                <w:szCs w:val="18"/>
                <w:lang w:val="en-US"/>
              </w:rPr>
              <w:t>27,209,000</w:t>
            </w:r>
          </w:p>
        </w:tc>
        <w:tc>
          <w:tcPr>
            <w:tcW w:w="1305" w:type="dxa"/>
            <w:tcBorders>
              <w:top w:val="single" w:sz="6" w:space="0" w:color="auto"/>
              <w:left w:val="nil"/>
              <w:bottom w:val="single" w:sz="6" w:space="0" w:color="auto"/>
              <w:right w:val="nil"/>
            </w:tcBorders>
            <w:shd w:val="clear" w:color="auto" w:fill="FFFFFF"/>
            <w:vAlign w:val="bottom"/>
          </w:tcPr>
          <w:p w14:paraId="3E525BDD" w14:textId="77777777" w:rsidR="006E610B" w:rsidRPr="00C15130" w:rsidRDefault="002D394F" w:rsidP="00EE75D5">
            <w:pPr>
              <w:shd w:val="clear" w:color="auto" w:fill="FFFFFF"/>
              <w:tabs>
                <w:tab w:val="left" w:leader="dot" w:pos="4824"/>
              </w:tabs>
              <w:ind w:right="144"/>
              <w:jc w:val="right"/>
            </w:pPr>
            <w:r w:rsidRPr="00C15130">
              <w:rPr>
                <w:szCs w:val="18"/>
                <w:lang w:val="en-US"/>
              </w:rPr>
              <w:t>26,996,439</w:t>
            </w:r>
          </w:p>
        </w:tc>
      </w:tr>
      <w:tr w:rsidR="006E610B" w:rsidRPr="00C15130" w14:paraId="3E525BE3" w14:textId="77777777" w:rsidTr="00EE75D5">
        <w:trPr>
          <w:trHeight w:val="20"/>
          <w:jc w:val="center"/>
        </w:trPr>
        <w:tc>
          <w:tcPr>
            <w:tcW w:w="4946" w:type="dxa"/>
            <w:tcBorders>
              <w:left w:val="nil"/>
              <w:bottom w:val="nil"/>
              <w:right w:val="nil"/>
            </w:tcBorders>
            <w:shd w:val="clear" w:color="auto" w:fill="FFFFFF"/>
          </w:tcPr>
          <w:p w14:paraId="3E525BDF" w14:textId="77777777" w:rsidR="006E610B" w:rsidRPr="00C15130" w:rsidRDefault="002D394F" w:rsidP="00EE75D5">
            <w:pPr>
              <w:shd w:val="clear" w:color="auto" w:fill="FFFFFF"/>
              <w:tabs>
                <w:tab w:val="left" w:leader="dot" w:pos="4824"/>
              </w:tabs>
              <w:spacing w:before="240"/>
              <w:jc w:val="both"/>
            </w:pPr>
            <w:r w:rsidRPr="00C15130">
              <w:rPr>
                <w:b/>
                <w:bCs/>
                <w:szCs w:val="18"/>
                <w:lang w:val="en-US"/>
              </w:rPr>
              <w:t>9.</w:t>
            </w:r>
            <w:r w:rsidRPr="00C15130">
              <w:rPr>
                <w:rFonts w:eastAsia="Times New Roman"/>
                <w:szCs w:val="18"/>
                <w:lang w:val="en-US"/>
              </w:rPr>
              <w:t>—</w:t>
            </w:r>
            <w:r w:rsidRPr="00C15130">
              <w:rPr>
                <w:rFonts w:eastAsia="Times New Roman"/>
                <w:b/>
                <w:bCs/>
                <w:szCs w:val="18"/>
                <w:lang w:val="en-US"/>
              </w:rPr>
              <w:t>Emergency Humanitarian Relief</w:t>
            </w:r>
            <w:r w:rsidRPr="00C15130">
              <w:rPr>
                <w:rFonts w:eastAsia="Times New Roman"/>
                <w:szCs w:val="18"/>
                <w:lang w:val="en-US"/>
              </w:rPr>
              <w:t>—</w:t>
            </w:r>
          </w:p>
        </w:tc>
        <w:tc>
          <w:tcPr>
            <w:tcW w:w="1257" w:type="dxa"/>
            <w:tcBorders>
              <w:top w:val="single" w:sz="6" w:space="0" w:color="auto"/>
              <w:left w:val="nil"/>
              <w:bottom w:val="nil"/>
              <w:right w:val="single" w:sz="6" w:space="0" w:color="auto"/>
            </w:tcBorders>
            <w:shd w:val="clear" w:color="auto" w:fill="FFFFFF"/>
            <w:vAlign w:val="bottom"/>
          </w:tcPr>
          <w:p w14:paraId="3E525BE0" w14:textId="77777777" w:rsidR="006E610B" w:rsidRPr="00C15130" w:rsidRDefault="006E610B" w:rsidP="00EE75D5">
            <w:pPr>
              <w:shd w:val="clear" w:color="auto" w:fill="FFFFFF"/>
              <w:tabs>
                <w:tab w:val="left" w:leader="dot" w:pos="4824"/>
              </w:tabs>
              <w:ind w:right="144"/>
              <w:jc w:val="right"/>
            </w:pPr>
          </w:p>
        </w:tc>
        <w:tc>
          <w:tcPr>
            <w:tcW w:w="1521" w:type="dxa"/>
            <w:tcBorders>
              <w:top w:val="single" w:sz="6" w:space="0" w:color="auto"/>
              <w:left w:val="single" w:sz="6" w:space="0" w:color="auto"/>
              <w:bottom w:val="nil"/>
              <w:right w:val="nil"/>
            </w:tcBorders>
            <w:shd w:val="clear" w:color="auto" w:fill="FFFFFF"/>
            <w:vAlign w:val="bottom"/>
          </w:tcPr>
          <w:p w14:paraId="3E525BE1" w14:textId="77777777" w:rsidR="006E610B" w:rsidRPr="00C15130" w:rsidRDefault="006E610B" w:rsidP="00EE75D5">
            <w:pPr>
              <w:shd w:val="clear" w:color="auto" w:fill="FFFFFF"/>
              <w:tabs>
                <w:tab w:val="left" w:leader="dot" w:pos="4824"/>
              </w:tabs>
              <w:ind w:right="144"/>
              <w:jc w:val="right"/>
            </w:pPr>
          </w:p>
        </w:tc>
        <w:tc>
          <w:tcPr>
            <w:tcW w:w="1305" w:type="dxa"/>
            <w:tcBorders>
              <w:top w:val="single" w:sz="6" w:space="0" w:color="auto"/>
              <w:left w:val="nil"/>
              <w:bottom w:val="nil"/>
              <w:right w:val="nil"/>
            </w:tcBorders>
            <w:shd w:val="clear" w:color="auto" w:fill="FFFFFF"/>
            <w:vAlign w:val="bottom"/>
          </w:tcPr>
          <w:p w14:paraId="3E525BE2" w14:textId="77777777" w:rsidR="006E610B" w:rsidRPr="00C15130" w:rsidRDefault="006E610B" w:rsidP="00EE75D5">
            <w:pPr>
              <w:shd w:val="clear" w:color="auto" w:fill="FFFFFF"/>
              <w:tabs>
                <w:tab w:val="left" w:leader="dot" w:pos="4824"/>
              </w:tabs>
              <w:ind w:right="144"/>
              <w:jc w:val="right"/>
            </w:pPr>
          </w:p>
        </w:tc>
      </w:tr>
      <w:tr w:rsidR="006E610B" w:rsidRPr="00C15130" w14:paraId="3E525BE8" w14:textId="77777777" w:rsidTr="00EE75D5">
        <w:trPr>
          <w:trHeight w:val="20"/>
          <w:jc w:val="center"/>
        </w:trPr>
        <w:tc>
          <w:tcPr>
            <w:tcW w:w="4946" w:type="dxa"/>
            <w:tcBorders>
              <w:top w:val="nil"/>
              <w:left w:val="nil"/>
              <w:bottom w:val="nil"/>
              <w:right w:val="nil"/>
            </w:tcBorders>
            <w:shd w:val="clear" w:color="auto" w:fill="FFFFFF"/>
          </w:tcPr>
          <w:p w14:paraId="3E525BE4" w14:textId="77777777" w:rsidR="006E610B" w:rsidRPr="00C15130" w:rsidRDefault="002D394F" w:rsidP="00EE75D5">
            <w:pPr>
              <w:shd w:val="clear" w:color="auto" w:fill="FFFFFF"/>
              <w:tabs>
                <w:tab w:val="left" w:leader="dot" w:pos="4824"/>
              </w:tabs>
              <w:ind w:left="677" w:hanging="576"/>
              <w:jc w:val="both"/>
            </w:pPr>
            <w:r w:rsidRPr="00C15130">
              <w:rPr>
                <w:szCs w:val="18"/>
                <w:lang w:val="en-US"/>
              </w:rPr>
              <w:t>01. Kampuchea</w:t>
            </w:r>
            <w:r w:rsidR="00EE75D5">
              <w:rPr>
                <w:szCs w:val="18"/>
                <w:lang w:val="en-US"/>
              </w:rPr>
              <w:tab/>
            </w:r>
          </w:p>
        </w:tc>
        <w:tc>
          <w:tcPr>
            <w:tcW w:w="1257" w:type="dxa"/>
            <w:tcBorders>
              <w:top w:val="nil"/>
              <w:left w:val="nil"/>
              <w:bottom w:val="nil"/>
              <w:right w:val="single" w:sz="6" w:space="0" w:color="auto"/>
            </w:tcBorders>
            <w:shd w:val="clear" w:color="auto" w:fill="FFFFFF"/>
            <w:vAlign w:val="bottom"/>
          </w:tcPr>
          <w:p w14:paraId="3E525BE5" w14:textId="77777777" w:rsidR="006E610B" w:rsidRPr="00C15130" w:rsidRDefault="002D394F" w:rsidP="00EE75D5">
            <w:pPr>
              <w:shd w:val="clear" w:color="auto" w:fill="FFFFFF"/>
              <w:tabs>
                <w:tab w:val="left" w:leader="dot" w:pos="4824"/>
              </w:tabs>
              <w:ind w:right="144"/>
              <w:jc w:val="right"/>
            </w:pPr>
            <w:r w:rsidRPr="00C15130">
              <w:rPr>
                <w:szCs w:val="18"/>
                <w:lang w:val="en-US"/>
              </w:rPr>
              <w:t>3,000,000</w:t>
            </w:r>
          </w:p>
        </w:tc>
        <w:tc>
          <w:tcPr>
            <w:tcW w:w="1521" w:type="dxa"/>
            <w:tcBorders>
              <w:top w:val="nil"/>
              <w:left w:val="single" w:sz="6" w:space="0" w:color="auto"/>
              <w:bottom w:val="nil"/>
              <w:right w:val="nil"/>
            </w:tcBorders>
            <w:shd w:val="clear" w:color="auto" w:fill="FFFFFF"/>
            <w:vAlign w:val="bottom"/>
          </w:tcPr>
          <w:p w14:paraId="3E525BE6" w14:textId="77777777" w:rsidR="006E610B" w:rsidRPr="00C15130" w:rsidRDefault="002D394F" w:rsidP="00EE75D5">
            <w:pPr>
              <w:shd w:val="clear" w:color="auto" w:fill="FFFFFF"/>
              <w:tabs>
                <w:tab w:val="left" w:leader="dot" w:pos="4824"/>
              </w:tabs>
              <w:ind w:right="144"/>
              <w:jc w:val="right"/>
            </w:pPr>
            <w:r w:rsidRPr="00C15130">
              <w:rPr>
                <w:szCs w:val="18"/>
                <w:lang w:val="en-US"/>
              </w:rPr>
              <w:t>8,291,000</w:t>
            </w:r>
          </w:p>
        </w:tc>
        <w:tc>
          <w:tcPr>
            <w:tcW w:w="1305" w:type="dxa"/>
            <w:tcBorders>
              <w:top w:val="nil"/>
              <w:left w:val="nil"/>
              <w:bottom w:val="nil"/>
              <w:right w:val="nil"/>
            </w:tcBorders>
            <w:shd w:val="clear" w:color="auto" w:fill="FFFFFF"/>
            <w:vAlign w:val="bottom"/>
          </w:tcPr>
          <w:p w14:paraId="3E525BE7" w14:textId="77777777" w:rsidR="006E610B" w:rsidRPr="00C15130" w:rsidRDefault="002D394F" w:rsidP="00EE75D5">
            <w:pPr>
              <w:shd w:val="clear" w:color="auto" w:fill="FFFFFF"/>
              <w:tabs>
                <w:tab w:val="left" w:leader="dot" w:pos="4824"/>
              </w:tabs>
              <w:ind w:right="144"/>
              <w:jc w:val="right"/>
            </w:pPr>
            <w:r w:rsidRPr="00C15130">
              <w:rPr>
                <w:szCs w:val="18"/>
                <w:lang w:val="en-US"/>
              </w:rPr>
              <w:t>8,279,852</w:t>
            </w:r>
          </w:p>
        </w:tc>
      </w:tr>
      <w:tr w:rsidR="006E610B" w:rsidRPr="00C15130" w14:paraId="3E525BED" w14:textId="77777777" w:rsidTr="00EE75D5">
        <w:trPr>
          <w:trHeight w:val="20"/>
          <w:jc w:val="center"/>
        </w:trPr>
        <w:tc>
          <w:tcPr>
            <w:tcW w:w="4946" w:type="dxa"/>
            <w:tcBorders>
              <w:top w:val="nil"/>
              <w:left w:val="nil"/>
              <w:bottom w:val="nil"/>
              <w:right w:val="nil"/>
            </w:tcBorders>
            <w:shd w:val="clear" w:color="auto" w:fill="FFFFFF"/>
          </w:tcPr>
          <w:p w14:paraId="3E525BE9" w14:textId="77777777" w:rsidR="006E610B" w:rsidRPr="00C15130" w:rsidRDefault="002D394F" w:rsidP="00926B6E">
            <w:pPr>
              <w:shd w:val="clear" w:color="auto" w:fill="FFFFFF"/>
              <w:tabs>
                <w:tab w:val="left" w:leader="dot" w:pos="4824"/>
              </w:tabs>
              <w:ind w:left="461"/>
              <w:jc w:val="both"/>
            </w:pPr>
            <w:r w:rsidRPr="00C15130">
              <w:rPr>
                <w:szCs w:val="18"/>
                <w:lang w:val="en-US"/>
              </w:rPr>
              <w:t>East Timor</w:t>
            </w:r>
            <w:r w:rsidR="00EE75D5">
              <w:rPr>
                <w:szCs w:val="18"/>
                <w:lang w:val="en-US"/>
              </w:rPr>
              <w:tab/>
            </w:r>
          </w:p>
        </w:tc>
        <w:tc>
          <w:tcPr>
            <w:tcW w:w="1257" w:type="dxa"/>
            <w:tcBorders>
              <w:top w:val="nil"/>
              <w:left w:val="nil"/>
              <w:bottom w:val="nil"/>
              <w:right w:val="single" w:sz="6" w:space="0" w:color="auto"/>
            </w:tcBorders>
            <w:shd w:val="clear" w:color="auto" w:fill="FFFFFF"/>
            <w:vAlign w:val="bottom"/>
          </w:tcPr>
          <w:p w14:paraId="3E525BEA" w14:textId="77777777" w:rsidR="006E610B" w:rsidRPr="00C15130" w:rsidRDefault="005E0F1E" w:rsidP="005E0F1E">
            <w:pPr>
              <w:shd w:val="clear" w:color="auto" w:fill="FFFFFF"/>
              <w:tabs>
                <w:tab w:val="left" w:leader="dot" w:pos="4824"/>
              </w:tabs>
              <w:ind w:right="144"/>
              <w:jc w:val="right"/>
            </w:pPr>
            <w:r>
              <w:rPr>
                <w:lang w:val="en-US"/>
              </w:rPr>
              <w:t>..</w:t>
            </w:r>
          </w:p>
        </w:tc>
        <w:tc>
          <w:tcPr>
            <w:tcW w:w="1521" w:type="dxa"/>
            <w:tcBorders>
              <w:top w:val="nil"/>
              <w:left w:val="single" w:sz="6" w:space="0" w:color="auto"/>
              <w:bottom w:val="nil"/>
              <w:right w:val="nil"/>
            </w:tcBorders>
            <w:shd w:val="clear" w:color="auto" w:fill="FFFFFF"/>
            <w:vAlign w:val="bottom"/>
          </w:tcPr>
          <w:p w14:paraId="3E525BEB" w14:textId="77777777" w:rsidR="006E610B" w:rsidRPr="00C15130" w:rsidRDefault="002D394F" w:rsidP="00EE75D5">
            <w:pPr>
              <w:shd w:val="clear" w:color="auto" w:fill="FFFFFF"/>
              <w:tabs>
                <w:tab w:val="left" w:leader="dot" w:pos="4824"/>
              </w:tabs>
              <w:ind w:right="144"/>
              <w:jc w:val="right"/>
            </w:pPr>
            <w:r w:rsidRPr="00C15130">
              <w:rPr>
                <w:szCs w:val="18"/>
                <w:lang w:val="en-US"/>
              </w:rPr>
              <w:t>3,000,000</w:t>
            </w:r>
          </w:p>
        </w:tc>
        <w:tc>
          <w:tcPr>
            <w:tcW w:w="1305" w:type="dxa"/>
            <w:tcBorders>
              <w:top w:val="nil"/>
              <w:left w:val="nil"/>
              <w:bottom w:val="nil"/>
              <w:right w:val="nil"/>
            </w:tcBorders>
            <w:shd w:val="clear" w:color="auto" w:fill="FFFFFF"/>
            <w:vAlign w:val="bottom"/>
          </w:tcPr>
          <w:p w14:paraId="3E525BEC" w14:textId="77777777" w:rsidR="006E610B" w:rsidRPr="00C15130" w:rsidRDefault="002D394F" w:rsidP="00EE75D5">
            <w:pPr>
              <w:shd w:val="clear" w:color="auto" w:fill="FFFFFF"/>
              <w:tabs>
                <w:tab w:val="left" w:leader="dot" w:pos="4824"/>
              </w:tabs>
              <w:ind w:right="144"/>
              <w:jc w:val="right"/>
            </w:pPr>
            <w:r w:rsidRPr="00C15130">
              <w:rPr>
                <w:szCs w:val="18"/>
                <w:lang w:val="en-US"/>
              </w:rPr>
              <w:t>3,000,000</w:t>
            </w:r>
          </w:p>
        </w:tc>
      </w:tr>
      <w:tr w:rsidR="006E610B" w:rsidRPr="00C15130" w14:paraId="3E525BF2" w14:textId="77777777" w:rsidTr="00EE75D5">
        <w:trPr>
          <w:trHeight w:val="20"/>
          <w:jc w:val="center"/>
        </w:trPr>
        <w:tc>
          <w:tcPr>
            <w:tcW w:w="4946" w:type="dxa"/>
            <w:tcBorders>
              <w:top w:val="nil"/>
              <w:left w:val="nil"/>
              <w:bottom w:val="nil"/>
              <w:right w:val="nil"/>
            </w:tcBorders>
            <w:shd w:val="clear" w:color="auto" w:fill="FFFFFF"/>
          </w:tcPr>
          <w:p w14:paraId="3E525BEE" w14:textId="77777777" w:rsidR="006E610B" w:rsidRPr="00C15130" w:rsidRDefault="002D394F" w:rsidP="00926B6E">
            <w:pPr>
              <w:shd w:val="clear" w:color="auto" w:fill="FFFFFF"/>
              <w:tabs>
                <w:tab w:val="left" w:leader="dot" w:pos="4824"/>
              </w:tabs>
              <w:ind w:left="461"/>
              <w:jc w:val="both"/>
            </w:pPr>
            <w:r w:rsidRPr="00C15130">
              <w:rPr>
                <w:szCs w:val="18"/>
                <w:lang w:val="en-US"/>
              </w:rPr>
              <w:t>Afghanistan refugees</w:t>
            </w:r>
            <w:r w:rsidR="00EE75D5">
              <w:rPr>
                <w:szCs w:val="18"/>
                <w:lang w:val="en-US"/>
              </w:rPr>
              <w:tab/>
            </w:r>
          </w:p>
        </w:tc>
        <w:tc>
          <w:tcPr>
            <w:tcW w:w="1257" w:type="dxa"/>
            <w:tcBorders>
              <w:top w:val="nil"/>
              <w:left w:val="nil"/>
              <w:bottom w:val="nil"/>
              <w:right w:val="single" w:sz="6" w:space="0" w:color="auto"/>
            </w:tcBorders>
            <w:shd w:val="clear" w:color="auto" w:fill="FFFFFF"/>
            <w:vAlign w:val="bottom"/>
          </w:tcPr>
          <w:p w14:paraId="3E525BEF" w14:textId="77777777" w:rsidR="006E610B" w:rsidRPr="00C15130" w:rsidRDefault="005E0F1E" w:rsidP="005E0F1E">
            <w:pPr>
              <w:shd w:val="clear" w:color="auto" w:fill="FFFFFF"/>
              <w:tabs>
                <w:tab w:val="left" w:leader="dot" w:pos="4824"/>
              </w:tabs>
              <w:ind w:right="144"/>
              <w:jc w:val="right"/>
            </w:pPr>
            <w:r>
              <w:rPr>
                <w:lang w:val="en-US"/>
              </w:rPr>
              <w:t>..</w:t>
            </w:r>
          </w:p>
        </w:tc>
        <w:tc>
          <w:tcPr>
            <w:tcW w:w="1521" w:type="dxa"/>
            <w:tcBorders>
              <w:top w:val="nil"/>
              <w:left w:val="single" w:sz="6" w:space="0" w:color="auto"/>
              <w:bottom w:val="nil"/>
              <w:right w:val="nil"/>
            </w:tcBorders>
            <w:shd w:val="clear" w:color="auto" w:fill="FFFFFF"/>
            <w:vAlign w:val="bottom"/>
          </w:tcPr>
          <w:p w14:paraId="3E525BF0" w14:textId="77777777" w:rsidR="006E610B" w:rsidRPr="00C15130" w:rsidRDefault="002D394F" w:rsidP="00EE75D5">
            <w:pPr>
              <w:shd w:val="clear" w:color="auto" w:fill="FFFFFF"/>
              <w:tabs>
                <w:tab w:val="left" w:leader="dot" w:pos="4824"/>
              </w:tabs>
              <w:ind w:right="144"/>
              <w:jc w:val="right"/>
            </w:pPr>
            <w:r w:rsidRPr="00C15130">
              <w:rPr>
                <w:szCs w:val="18"/>
                <w:lang w:val="en-US"/>
              </w:rPr>
              <w:t>1,000,000</w:t>
            </w:r>
          </w:p>
        </w:tc>
        <w:tc>
          <w:tcPr>
            <w:tcW w:w="1305" w:type="dxa"/>
            <w:tcBorders>
              <w:top w:val="nil"/>
              <w:left w:val="nil"/>
              <w:bottom w:val="nil"/>
              <w:right w:val="nil"/>
            </w:tcBorders>
            <w:shd w:val="clear" w:color="auto" w:fill="FFFFFF"/>
            <w:vAlign w:val="bottom"/>
          </w:tcPr>
          <w:p w14:paraId="3E525BF1" w14:textId="77777777" w:rsidR="006E610B" w:rsidRPr="00C15130" w:rsidRDefault="002D394F" w:rsidP="00EE75D5">
            <w:pPr>
              <w:shd w:val="clear" w:color="auto" w:fill="FFFFFF"/>
              <w:tabs>
                <w:tab w:val="left" w:leader="dot" w:pos="4824"/>
              </w:tabs>
              <w:ind w:right="144"/>
              <w:jc w:val="right"/>
            </w:pPr>
            <w:r w:rsidRPr="00C15130">
              <w:rPr>
                <w:szCs w:val="18"/>
                <w:lang w:val="en-US"/>
              </w:rPr>
              <w:t>1,000,000</w:t>
            </w:r>
          </w:p>
        </w:tc>
      </w:tr>
      <w:tr w:rsidR="006E610B" w:rsidRPr="00C15130" w14:paraId="3E525BF7" w14:textId="77777777" w:rsidTr="00EE75D5">
        <w:trPr>
          <w:trHeight w:val="20"/>
          <w:jc w:val="center"/>
        </w:trPr>
        <w:tc>
          <w:tcPr>
            <w:tcW w:w="4946" w:type="dxa"/>
            <w:tcBorders>
              <w:top w:val="nil"/>
              <w:left w:val="nil"/>
              <w:right w:val="nil"/>
            </w:tcBorders>
            <w:shd w:val="clear" w:color="auto" w:fill="FFFFFF"/>
          </w:tcPr>
          <w:p w14:paraId="3E525BF3" w14:textId="77777777" w:rsidR="006E610B" w:rsidRPr="00C15130" w:rsidRDefault="002D394F" w:rsidP="00926B6E">
            <w:pPr>
              <w:shd w:val="clear" w:color="auto" w:fill="FFFFFF"/>
              <w:tabs>
                <w:tab w:val="left" w:leader="dot" w:pos="4824"/>
              </w:tabs>
              <w:ind w:left="456"/>
              <w:jc w:val="both"/>
            </w:pPr>
            <w:r w:rsidRPr="00C15130">
              <w:rPr>
                <w:szCs w:val="18"/>
                <w:lang w:val="en-US"/>
              </w:rPr>
              <w:t>Zimbabwe refugees</w:t>
            </w:r>
            <w:r w:rsidR="00EE75D5">
              <w:rPr>
                <w:szCs w:val="18"/>
                <w:lang w:val="en-US"/>
              </w:rPr>
              <w:tab/>
            </w:r>
          </w:p>
        </w:tc>
        <w:tc>
          <w:tcPr>
            <w:tcW w:w="1257" w:type="dxa"/>
            <w:tcBorders>
              <w:top w:val="nil"/>
              <w:left w:val="nil"/>
              <w:bottom w:val="single" w:sz="6" w:space="0" w:color="auto"/>
              <w:right w:val="single" w:sz="6" w:space="0" w:color="auto"/>
            </w:tcBorders>
            <w:shd w:val="clear" w:color="auto" w:fill="FFFFFF"/>
            <w:vAlign w:val="bottom"/>
          </w:tcPr>
          <w:p w14:paraId="3E525BF4" w14:textId="77777777" w:rsidR="006E610B" w:rsidRPr="00C15130" w:rsidRDefault="005E0F1E" w:rsidP="005E0F1E">
            <w:pPr>
              <w:shd w:val="clear" w:color="auto" w:fill="FFFFFF"/>
              <w:tabs>
                <w:tab w:val="left" w:leader="dot" w:pos="4824"/>
              </w:tabs>
              <w:ind w:right="144"/>
              <w:jc w:val="right"/>
            </w:pPr>
            <w:r>
              <w:rPr>
                <w:lang w:val="en-US"/>
              </w:rPr>
              <w:t>..</w:t>
            </w:r>
          </w:p>
        </w:tc>
        <w:tc>
          <w:tcPr>
            <w:tcW w:w="1521" w:type="dxa"/>
            <w:tcBorders>
              <w:top w:val="nil"/>
              <w:left w:val="single" w:sz="6" w:space="0" w:color="auto"/>
              <w:bottom w:val="single" w:sz="6" w:space="0" w:color="auto"/>
              <w:right w:val="nil"/>
            </w:tcBorders>
            <w:shd w:val="clear" w:color="auto" w:fill="FFFFFF"/>
            <w:vAlign w:val="bottom"/>
          </w:tcPr>
          <w:p w14:paraId="3E525BF5" w14:textId="77777777" w:rsidR="006E610B" w:rsidRPr="00C15130" w:rsidRDefault="002D394F" w:rsidP="00EE75D5">
            <w:pPr>
              <w:shd w:val="clear" w:color="auto" w:fill="FFFFFF"/>
              <w:tabs>
                <w:tab w:val="left" w:leader="dot" w:pos="4824"/>
              </w:tabs>
              <w:ind w:right="144"/>
              <w:jc w:val="right"/>
            </w:pPr>
            <w:r w:rsidRPr="00C15130">
              <w:rPr>
                <w:szCs w:val="18"/>
                <w:lang w:val="en-US"/>
              </w:rPr>
              <w:t>1,000,000</w:t>
            </w:r>
          </w:p>
        </w:tc>
        <w:tc>
          <w:tcPr>
            <w:tcW w:w="1305" w:type="dxa"/>
            <w:tcBorders>
              <w:top w:val="nil"/>
              <w:left w:val="nil"/>
              <w:bottom w:val="single" w:sz="6" w:space="0" w:color="auto"/>
              <w:right w:val="nil"/>
            </w:tcBorders>
            <w:shd w:val="clear" w:color="auto" w:fill="FFFFFF"/>
            <w:vAlign w:val="bottom"/>
          </w:tcPr>
          <w:p w14:paraId="3E525BF6" w14:textId="77777777" w:rsidR="006E610B" w:rsidRPr="00C15130" w:rsidRDefault="002D394F" w:rsidP="00EE75D5">
            <w:pPr>
              <w:shd w:val="clear" w:color="auto" w:fill="FFFFFF"/>
              <w:tabs>
                <w:tab w:val="left" w:leader="dot" w:pos="4824"/>
              </w:tabs>
              <w:ind w:right="144"/>
              <w:jc w:val="right"/>
            </w:pPr>
            <w:r w:rsidRPr="00C15130">
              <w:rPr>
                <w:szCs w:val="18"/>
                <w:lang w:val="en-US"/>
              </w:rPr>
              <w:t>1,000,000</w:t>
            </w:r>
          </w:p>
        </w:tc>
      </w:tr>
      <w:tr w:rsidR="006E610B" w:rsidRPr="00C15130" w14:paraId="3E525BFC" w14:textId="77777777" w:rsidTr="00EE75D5">
        <w:trPr>
          <w:trHeight w:val="20"/>
          <w:jc w:val="center"/>
        </w:trPr>
        <w:tc>
          <w:tcPr>
            <w:tcW w:w="4946" w:type="dxa"/>
            <w:tcBorders>
              <w:left w:val="nil"/>
              <w:right w:val="nil"/>
            </w:tcBorders>
            <w:shd w:val="clear" w:color="auto" w:fill="FFFFFF"/>
          </w:tcPr>
          <w:p w14:paraId="3E525BF8" w14:textId="77777777" w:rsidR="006E610B" w:rsidRPr="00C15130" w:rsidRDefault="006E610B" w:rsidP="00291707">
            <w:pPr>
              <w:shd w:val="clear" w:color="auto" w:fill="FFFFFF"/>
              <w:tabs>
                <w:tab w:val="left" w:leader="dot" w:pos="4824"/>
              </w:tabs>
              <w:jc w:val="both"/>
            </w:pPr>
          </w:p>
        </w:tc>
        <w:tc>
          <w:tcPr>
            <w:tcW w:w="1257" w:type="dxa"/>
            <w:tcBorders>
              <w:top w:val="single" w:sz="6" w:space="0" w:color="auto"/>
              <w:left w:val="nil"/>
              <w:bottom w:val="single" w:sz="6" w:space="0" w:color="auto"/>
              <w:right w:val="single" w:sz="6" w:space="0" w:color="auto"/>
            </w:tcBorders>
            <w:shd w:val="clear" w:color="auto" w:fill="FFFFFF"/>
            <w:vAlign w:val="bottom"/>
          </w:tcPr>
          <w:p w14:paraId="3E525BF9" w14:textId="77777777" w:rsidR="006E610B" w:rsidRPr="00C15130" w:rsidRDefault="002D394F" w:rsidP="00EE75D5">
            <w:pPr>
              <w:shd w:val="clear" w:color="auto" w:fill="FFFFFF"/>
              <w:tabs>
                <w:tab w:val="left" w:leader="dot" w:pos="4824"/>
              </w:tabs>
              <w:ind w:right="144"/>
              <w:jc w:val="right"/>
            </w:pPr>
            <w:r w:rsidRPr="00C15130">
              <w:rPr>
                <w:szCs w:val="18"/>
                <w:lang w:val="en-US"/>
              </w:rPr>
              <w:t>3,000,000</w:t>
            </w:r>
          </w:p>
        </w:tc>
        <w:tc>
          <w:tcPr>
            <w:tcW w:w="1521" w:type="dxa"/>
            <w:tcBorders>
              <w:top w:val="single" w:sz="6" w:space="0" w:color="auto"/>
              <w:left w:val="single" w:sz="6" w:space="0" w:color="auto"/>
              <w:bottom w:val="single" w:sz="6" w:space="0" w:color="auto"/>
              <w:right w:val="nil"/>
            </w:tcBorders>
            <w:shd w:val="clear" w:color="auto" w:fill="FFFFFF"/>
            <w:vAlign w:val="bottom"/>
          </w:tcPr>
          <w:p w14:paraId="3E525BFA" w14:textId="77777777" w:rsidR="006E610B" w:rsidRPr="00C15130" w:rsidRDefault="002D394F" w:rsidP="00EE75D5">
            <w:pPr>
              <w:shd w:val="clear" w:color="auto" w:fill="FFFFFF"/>
              <w:tabs>
                <w:tab w:val="left" w:leader="dot" w:pos="4824"/>
              </w:tabs>
              <w:ind w:right="144"/>
              <w:jc w:val="right"/>
            </w:pPr>
            <w:r w:rsidRPr="00C15130">
              <w:rPr>
                <w:szCs w:val="18"/>
                <w:lang w:val="en-US"/>
              </w:rPr>
              <w:t>13,291,000</w:t>
            </w:r>
          </w:p>
        </w:tc>
        <w:tc>
          <w:tcPr>
            <w:tcW w:w="1305" w:type="dxa"/>
            <w:tcBorders>
              <w:top w:val="single" w:sz="6" w:space="0" w:color="auto"/>
              <w:left w:val="nil"/>
              <w:bottom w:val="single" w:sz="6" w:space="0" w:color="auto"/>
              <w:right w:val="nil"/>
            </w:tcBorders>
            <w:shd w:val="clear" w:color="auto" w:fill="FFFFFF"/>
            <w:vAlign w:val="bottom"/>
          </w:tcPr>
          <w:p w14:paraId="3E525BFB" w14:textId="77777777" w:rsidR="006E610B" w:rsidRPr="00C15130" w:rsidRDefault="002D394F" w:rsidP="00EE75D5">
            <w:pPr>
              <w:shd w:val="clear" w:color="auto" w:fill="FFFFFF"/>
              <w:tabs>
                <w:tab w:val="left" w:leader="dot" w:pos="4824"/>
              </w:tabs>
              <w:ind w:right="144"/>
              <w:jc w:val="right"/>
            </w:pPr>
            <w:r w:rsidRPr="00C15130">
              <w:rPr>
                <w:szCs w:val="18"/>
                <w:lang w:val="en-US"/>
              </w:rPr>
              <w:t>13,279,852</w:t>
            </w:r>
          </w:p>
        </w:tc>
      </w:tr>
      <w:tr w:rsidR="006E610B" w:rsidRPr="00C15130" w14:paraId="3E525C01" w14:textId="77777777" w:rsidTr="00EE75D5">
        <w:trPr>
          <w:trHeight w:val="20"/>
          <w:jc w:val="center"/>
        </w:trPr>
        <w:tc>
          <w:tcPr>
            <w:tcW w:w="4946" w:type="dxa"/>
            <w:tcBorders>
              <w:left w:val="nil"/>
              <w:right w:val="nil"/>
            </w:tcBorders>
            <w:shd w:val="clear" w:color="auto" w:fill="FFFFFF"/>
          </w:tcPr>
          <w:p w14:paraId="3E525BFD" w14:textId="77777777" w:rsidR="006E610B" w:rsidRPr="00C15130" w:rsidRDefault="002D394F" w:rsidP="00EE75D5">
            <w:pPr>
              <w:shd w:val="clear" w:color="auto" w:fill="FFFFFF"/>
              <w:tabs>
                <w:tab w:val="left" w:leader="dot" w:pos="4824"/>
              </w:tabs>
              <w:spacing w:before="120" w:after="120"/>
              <w:ind w:left="3173"/>
              <w:jc w:val="both"/>
            </w:pPr>
            <w:r w:rsidRPr="00C15130">
              <w:rPr>
                <w:i/>
                <w:iCs/>
                <w:szCs w:val="18"/>
                <w:lang w:val="en-US"/>
              </w:rPr>
              <w:t xml:space="preserve">Total: Division </w:t>
            </w:r>
            <w:r w:rsidRPr="00C15130">
              <w:rPr>
                <w:szCs w:val="18"/>
                <w:lang w:val="en-US"/>
              </w:rPr>
              <w:t>318</w:t>
            </w:r>
          </w:p>
        </w:tc>
        <w:tc>
          <w:tcPr>
            <w:tcW w:w="1257" w:type="dxa"/>
            <w:tcBorders>
              <w:top w:val="single" w:sz="6" w:space="0" w:color="auto"/>
              <w:left w:val="nil"/>
              <w:bottom w:val="single" w:sz="6" w:space="0" w:color="auto"/>
              <w:right w:val="single" w:sz="6" w:space="0" w:color="auto"/>
            </w:tcBorders>
            <w:shd w:val="clear" w:color="auto" w:fill="FFFFFF"/>
            <w:vAlign w:val="bottom"/>
          </w:tcPr>
          <w:p w14:paraId="3E525BFE" w14:textId="77777777" w:rsidR="006E610B" w:rsidRPr="00C15130" w:rsidRDefault="002D394F" w:rsidP="00EE75D5">
            <w:pPr>
              <w:shd w:val="clear" w:color="auto" w:fill="FFFFFF"/>
              <w:tabs>
                <w:tab w:val="left" w:leader="dot" w:pos="4824"/>
              </w:tabs>
              <w:spacing w:before="120" w:after="120"/>
              <w:ind w:right="144"/>
              <w:jc w:val="right"/>
            </w:pPr>
            <w:r w:rsidRPr="00C15130">
              <w:rPr>
                <w:b/>
                <w:bCs/>
                <w:szCs w:val="18"/>
                <w:lang w:val="en-US"/>
              </w:rPr>
              <w:t>507,820,500</w:t>
            </w:r>
          </w:p>
        </w:tc>
        <w:tc>
          <w:tcPr>
            <w:tcW w:w="1521" w:type="dxa"/>
            <w:tcBorders>
              <w:top w:val="single" w:sz="6" w:space="0" w:color="auto"/>
              <w:left w:val="single" w:sz="6" w:space="0" w:color="auto"/>
              <w:bottom w:val="single" w:sz="6" w:space="0" w:color="auto"/>
              <w:right w:val="nil"/>
            </w:tcBorders>
            <w:shd w:val="clear" w:color="auto" w:fill="FFFFFF"/>
            <w:vAlign w:val="bottom"/>
          </w:tcPr>
          <w:p w14:paraId="3E525BFF" w14:textId="77777777" w:rsidR="006E610B" w:rsidRPr="00C15130" w:rsidRDefault="002D394F" w:rsidP="00EE75D5">
            <w:pPr>
              <w:shd w:val="clear" w:color="auto" w:fill="FFFFFF"/>
              <w:tabs>
                <w:tab w:val="left" w:leader="dot" w:pos="4824"/>
              </w:tabs>
              <w:spacing w:before="120" w:after="120"/>
              <w:ind w:right="144"/>
              <w:jc w:val="right"/>
            </w:pPr>
            <w:r w:rsidRPr="00C15130">
              <w:rPr>
                <w:b/>
                <w:bCs/>
                <w:szCs w:val="18"/>
                <w:lang w:val="en-US"/>
              </w:rPr>
              <w:t>473,387,000</w:t>
            </w:r>
          </w:p>
        </w:tc>
        <w:tc>
          <w:tcPr>
            <w:tcW w:w="1305" w:type="dxa"/>
            <w:tcBorders>
              <w:top w:val="single" w:sz="6" w:space="0" w:color="auto"/>
              <w:left w:val="nil"/>
              <w:bottom w:val="single" w:sz="6" w:space="0" w:color="auto"/>
              <w:right w:val="nil"/>
            </w:tcBorders>
            <w:shd w:val="clear" w:color="auto" w:fill="FFFFFF"/>
            <w:vAlign w:val="bottom"/>
          </w:tcPr>
          <w:p w14:paraId="3E525C00" w14:textId="77777777" w:rsidR="006E610B" w:rsidRPr="00C15130" w:rsidRDefault="002D394F" w:rsidP="00EE75D5">
            <w:pPr>
              <w:shd w:val="clear" w:color="auto" w:fill="FFFFFF"/>
              <w:tabs>
                <w:tab w:val="left" w:leader="dot" w:pos="4824"/>
              </w:tabs>
              <w:spacing w:before="120" w:after="120"/>
              <w:ind w:right="144"/>
              <w:jc w:val="right"/>
            </w:pPr>
            <w:r w:rsidRPr="00C15130">
              <w:rPr>
                <w:b/>
                <w:bCs/>
                <w:szCs w:val="18"/>
                <w:lang w:val="en-US"/>
              </w:rPr>
              <w:t>471,078,912</w:t>
            </w:r>
          </w:p>
        </w:tc>
      </w:tr>
      <w:tr w:rsidR="006E610B" w:rsidRPr="00C15130" w14:paraId="3E525C06" w14:textId="77777777" w:rsidTr="00EE75D5">
        <w:trPr>
          <w:trHeight w:val="20"/>
          <w:jc w:val="center"/>
        </w:trPr>
        <w:tc>
          <w:tcPr>
            <w:tcW w:w="4946" w:type="dxa"/>
            <w:tcBorders>
              <w:left w:val="nil"/>
              <w:right w:val="nil"/>
            </w:tcBorders>
            <w:shd w:val="clear" w:color="auto" w:fill="FFFFFF"/>
          </w:tcPr>
          <w:p w14:paraId="3E525C02" w14:textId="77777777" w:rsidR="006E610B" w:rsidRPr="00C15130" w:rsidRDefault="002D394F" w:rsidP="00EE75D5">
            <w:pPr>
              <w:shd w:val="clear" w:color="auto" w:fill="FFFFFF"/>
              <w:tabs>
                <w:tab w:val="left" w:leader="dot" w:pos="4824"/>
              </w:tabs>
              <w:spacing w:before="240"/>
              <w:jc w:val="both"/>
            </w:pPr>
            <w:r w:rsidRPr="00C15130">
              <w:rPr>
                <w:smallCaps/>
                <w:szCs w:val="18"/>
                <w:lang w:val="en-US"/>
              </w:rPr>
              <w:t xml:space="preserve">Division </w:t>
            </w:r>
            <w:r w:rsidRPr="00C15130">
              <w:rPr>
                <w:szCs w:val="18"/>
                <w:lang w:val="en-US"/>
              </w:rPr>
              <w:t>319.</w:t>
            </w:r>
            <w:r w:rsidRPr="00C15130">
              <w:rPr>
                <w:rFonts w:eastAsia="Times New Roman"/>
                <w:szCs w:val="18"/>
                <w:lang w:val="en-US"/>
              </w:rPr>
              <w:t>—AUSTRALIAN SECRET INTELLIGENCE SERVICE</w:t>
            </w:r>
          </w:p>
        </w:tc>
        <w:tc>
          <w:tcPr>
            <w:tcW w:w="1257" w:type="dxa"/>
            <w:tcBorders>
              <w:top w:val="single" w:sz="6" w:space="0" w:color="auto"/>
              <w:left w:val="nil"/>
              <w:bottom w:val="single" w:sz="6" w:space="0" w:color="auto"/>
              <w:right w:val="single" w:sz="6" w:space="0" w:color="auto"/>
            </w:tcBorders>
            <w:shd w:val="clear" w:color="auto" w:fill="FFFFFF"/>
            <w:vAlign w:val="bottom"/>
          </w:tcPr>
          <w:p w14:paraId="3E525C03" w14:textId="77777777" w:rsidR="006E610B" w:rsidRPr="00C15130" w:rsidRDefault="002D394F" w:rsidP="00EE75D5">
            <w:pPr>
              <w:shd w:val="clear" w:color="auto" w:fill="FFFFFF"/>
              <w:tabs>
                <w:tab w:val="left" w:leader="dot" w:pos="4824"/>
              </w:tabs>
              <w:ind w:right="144"/>
              <w:jc w:val="right"/>
            </w:pPr>
            <w:r w:rsidRPr="00C15130">
              <w:rPr>
                <w:b/>
                <w:bCs/>
                <w:szCs w:val="18"/>
                <w:lang w:val="en-US"/>
              </w:rPr>
              <w:t>8,418,000</w:t>
            </w:r>
          </w:p>
        </w:tc>
        <w:tc>
          <w:tcPr>
            <w:tcW w:w="1521" w:type="dxa"/>
            <w:tcBorders>
              <w:top w:val="single" w:sz="6" w:space="0" w:color="auto"/>
              <w:left w:val="single" w:sz="6" w:space="0" w:color="auto"/>
              <w:bottom w:val="single" w:sz="6" w:space="0" w:color="auto"/>
              <w:right w:val="nil"/>
            </w:tcBorders>
            <w:shd w:val="clear" w:color="auto" w:fill="FFFFFF"/>
            <w:vAlign w:val="bottom"/>
          </w:tcPr>
          <w:p w14:paraId="3E525C04" w14:textId="77777777" w:rsidR="006E610B" w:rsidRPr="00C15130" w:rsidRDefault="002D394F" w:rsidP="00EE75D5">
            <w:pPr>
              <w:shd w:val="clear" w:color="auto" w:fill="FFFFFF"/>
              <w:tabs>
                <w:tab w:val="left" w:leader="dot" w:pos="4824"/>
              </w:tabs>
              <w:ind w:right="144"/>
              <w:jc w:val="right"/>
            </w:pPr>
            <w:r w:rsidRPr="00C15130">
              <w:rPr>
                <w:b/>
                <w:bCs/>
                <w:szCs w:val="18"/>
                <w:lang w:val="en-US"/>
              </w:rPr>
              <w:t>8,271,000</w:t>
            </w:r>
          </w:p>
        </w:tc>
        <w:tc>
          <w:tcPr>
            <w:tcW w:w="1305" w:type="dxa"/>
            <w:tcBorders>
              <w:top w:val="single" w:sz="6" w:space="0" w:color="auto"/>
              <w:left w:val="nil"/>
              <w:bottom w:val="single" w:sz="6" w:space="0" w:color="auto"/>
              <w:right w:val="nil"/>
            </w:tcBorders>
            <w:shd w:val="clear" w:color="auto" w:fill="FFFFFF"/>
            <w:vAlign w:val="bottom"/>
          </w:tcPr>
          <w:p w14:paraId="3E525C05" w14:textId="77777777" w:rsidR="006E610B" w:rsidRPr="00C15130" w:rsidRDefault="002D394F" w:rsidP="00EE75D5">
            <w:pPr>
              <w:shd w:val="clear" w:color="auto" w:fill="FFFFFF"/>
              <w:tabs>
                <w:tab w:val="left" w:leader="dot" w:pos="4824"/>
              </w:tabs>
              <w:ind w:right="144"/>
              <w:jc w:val="right"/>
            </w:pPr>
            <w:r w:rsidRPr="00C15130">
              <w:rPr>
                <w:b/>
                <w:bCs/>
                <w:szCs w:val="18"/>
                <w:lang w:val="en-US"/>
              </w:rPr>
              <w:t>7,799,766</w:t>
            </w:r>
          </w:p>
        </w:tc>
      </w:tr>
      <w:tr w:rsidR="006E610B" w:rsidRPr="00C15130" w14:paraId="3E525C0B" w14:textId="77777777" w:rsidTr="00EE75D5">
        <w:trPr>
          <w:trHeight w:val="20"/>
          <w:jc w:val="center"/>
        </w:trPr>
        <w:tc>
          <w:tcPr>
            <w:tcW w:w="4946" w:type="dxa"/>
            <w:tcBorders>
              <w:left w:val="nil"/>
              <w:right w:val="nil"/>
            </w:tcBorders>
            <w:shd w:val="clear" w:color="auto" w:fill="FFFFFF"/>
          </w:tcPr>
          <w:p w14:paraId="3E525C07" w14:textId="77777777" w:rsidR="006E610B" w:rsidRPr="00C15130" w:rsidRDefault="002D394F" w:rsidP="0004458E">
            <w:pPr>
              <w:shd w:val="clear" w:color="auto" w:fill="FFFFFF"/>
              <w:tabs>
                <w:tab w:val="left" w:leader="dot" w:pos="4824"/>
              </w:tabs>
              <w:spacing w:after="240"/>
              <w:jc w:val="both"/>
            </w:pPr>
            <w:r w:rsidRPr="00C15130">
              <w:rPr>
                <w:b/>
                <w:bCs/>
                <w:szCs w:val="18"/>
                <w:lang w:val="en-US"/>
              </w:rPr>
              <w:t>Total: Department of Foreign Affairs</w:t>
            </w:r>
            <w:r w:rsidR="00EE75D5">
              <w:rPr>
                <w:b/>
                <w:bCs/>
                <w:szCs w:val="18"/>
                <w:lang w:val="en-US"/>
              </w:rPr>
              <w:tab/>
            </w:r>
          </w:p>
        </w:tc>
        <w:tc>
          <w:tcPr>
            <w:tcW w:w="1257" w:type="dxa"/>
            <w:tcBorders>
              <w:top w:val="single" w:sz="6" w:space="0" w:color="auto"/>
              <w:left w:val="nil"/>
              <w:bottom w:val="single" w:sz="6" w:space="0" w:color="auto"/>
              <w:right w:val="single" w:sz="6" w:space="0" w:color="auto"/>
            </w:tcBorders>
            <w:shd w:val="clear" w:color="auto" w:fill="FFFFFF"/>
            <w:vAlign w:val="bottom"/>
          </w:tcPr>
          <w:p w14:paraId="3E525C08" w14:textId="77777777" w:rsidR="006E610B" w:rsidRPr="00C15130" w:rsidRDefault="002D394F" w:rsidP="0004458E">
            <w:pPr>
              <w:shd w:val="clear" w:color="auto" w:fill="FFFFFF"/>
              <w:tabs>
                <w:tab w:val="left" w:leader="dot" w:pos="4824"/>
              </w:tabs>
              <w:spacing w:after="240"/>
              <w:ind w:right="144"/>
              <w:jc w:val="right"/>
            </w:pPr>
            <w:r w:rsidRPr="00C15130">
              <w:rPr>
                <w:b/>
                <w:bCs/>
                <w:szCs w:val="18"/>
                <w:lang w:val="en-US"/>
              </w:rPr>
              <w:t>647,434,000</w:t>
            </w:r>
          </w:p>
        </w:tc>
        <w:tc>
          <w:tcPr>
            <w:tcW w:w="1521" w:type="dxa"/>
            <w:tcBorders>
              <w:top w:val="single" w:sz="6" w:space="0" w:color="auto"/>
              <w:left w:val="single" w:sz="6" w:space="0" w:color="auto"/>
              <w:bottom w:val="single" w:sz="6" w:space="0" w:color="auto"/>
              <w:right w:val="nil"/>
            </w:tcBorders>
            <w:shd w:val="clear" w:color="auto" w:fill="FFFFFF"/>
            <w:vAlign w:val="bottom"/>
          </w:tcPr>
          <w:p w14:paraId="3E525C09" w14:textId="77777777" w:rsidR="006E610B" w:rsidRPr="00C15130" w:rsidRDefault="002D394F" w:rsidP="0004458E">
            <w:pPr>
              <w:shd w:val="clear" w:color="auto" w:fill="FFFFFF"/>
              <w:tabs>
                <w:tab w:val="left" w:leader="dot" w:pos="4824"/>
              </w:tabs>
              <w:spacing w:after="240"/>
              <w:ind w:right="144"/>
              <w:jc w:val="right"/>
            </w:pPr>
            <w:r w:rsidRPr="00C15130">
              <w:rPr>
                <w:b/>
                <w:bCs/>
                <w:szCs w:val="18"/>
                <w:lang w:val="en-US"/>
              </w:rPr>
              <w:t>600,600,000</w:t>
            </w:r>
          </w:p>
        </w:tc>
        <w:tc>
          <w:tcPr>
            <w:tcW w:w="1305" w:type="dxa"/>
            <w:tcBorders>
              <w:top w:val="single" w:sz="6" w:space="0" w:color="auto"/>
              <w:left w:val="nil"/>
              <w:bottom w:val="single" w:sz="6" w:space="0" w:color="auto"/>
              <w:right w:val="nil"/>
            </w:tcBorders>
            <w:shd w:val="clear" w:color="auto" w:fill="FFFFFF"/>
            <w:vAlign w:val="bottom"/>
          </w:tcPr>
          <w:p w14:paraId="3E525C0A" w14:textId="77777777" w:rsidR="006E610B" w:rsidRPr="00C15130" w:rsidRDefault="002D394F" w:rsidP="0004458E">
            <w:pPr>
              <w:shd w:val="clear" w:color="auto" w:fill="FFFFFF"/>
              <w:tabs>
                <w:tab w:val="left" w:leader="dot" w:pos="4824"/>
              </w:tabs>
              <w:spacing w:after="240"/>
              <w:ind w:right="144"/>
              <w:jc w:val="right"/>
            </w:pPr>
            <w:r w:rsidRPr="00C15130">
              <w:rPr>
                <w:b/>
                <w:bCs/>
                <w:szCs w:val="18"/>
                <w:lang w:val="en-US"/>
              </w:rPr>
              <w:t>594,481,685</w:t>
            </w:r>
          </w:p>
        </w:tc>
      </w:tr>
    </w:tbl>
    <w:p w14:paraId="3E525C0C" w14:textId="77777777" w:rsidR="006E610B" w:rsidRPr="00C15130" w:rsidRDefault="00C15130" w:rsidP="00EE75D5">
      <w:pPr>
        <w:shd w:val="clear" w:color="auto" w:fill="FFFFFF"/>
        <w:tabs>
          <w:tab w:val="left" w:leader="dot" w:pos="4824"/>
        </w:tabs>
        <w:spacing w:before="120" w:after="120"/>
        <w:jc w:val="center"/>
      </w:pPr>
      <w:r w:rsidRPr="00C15130">
        <w:br w:type="page"/>
      </w:r>
      <w:r w:rsidR="002D394F" w:rsidRPr="00C15130">
        <w:rPr>
          <w:b/>
          <w:bCs/>
          <w:sz w:val="24"/>
          <w:szCs w:val="24"/>
          <w:lang w:val="en-US"/>
        </w:rPr>
        <w:lastRenderedPageBreak/>
        <w:t>DEPARTMENT OF HEALTH</w:t>
      </w:r>
    </w:p>
    <w:p w14:paraId="3E525C0D" w14:textId="77777777" w:rsidR="006E610B" w:rsidRPr="00C15130" w:rsidRDefault="002D394F" w:rsidP="00EE75D5">
      <w:pPr>
        <w:shd w:val="clear" w:color="auto" w:fill="FFFFFF"/>
        <w:tabs>
          <w:tab w:val="left" w:leader="dot" w:pos="4824"/>
        </w:tabs>
        <w:spacing w:before="120" w:after="120"/>
        <w:jc w:val="center"/>
      </w:pPr>
      <w:r w:rsidRPr="00C15130">
        <w:rPr>
          <w:sz w:val="24"/>
          <w:szCs w:val="24"/>
          <w:lang w:val="en-US"/>
        </w:rPr>
        <w:t>SUMMARY</w:t>
      </w:r>
    </w:p>
    <w:p w14:paraId="3E525C0E" w14:textId="77777777" w:rsidR="006E610B" w:rsidRPr="00C15130" w:rsidRDefault="002D394F" w:rsidP="00EE75D5">
      <w:pPr>
        <w:shd w:val="clear" w:color="auto" w:fill="FFFFFF"/>
        <w:tabs>
          <w:tab w:val="left" w:leader="dot" w:pos="4824"/>
        </w:tabs>
        <w:spacing w:before="120" w:after="120"/>
        <w:jc w:val="center"/>
      </w:pPr>
      <w:r w:rsidRPr="00C15130">
        <w:rPr>
          <w:b/>
          <w:bCs/>
          <w:lang w:val="en-US"/>
        </w:rPr>
        <w:t>Appropriation</w:t>
      </w:r>
      <w:r w:rsidRPr="00C15130">
        <w:rPr>
          <w:rFonts w:eastAsia="Times New Roman"/>
          <w:b/>
          <w:bCs/>
          <w:lang w:val="en-US"/>
        </w:rPr>
        <w:t>—1980-81, Heavy figures</w:t>
      </w:r>
    </w:p>
    <w:p w14:paraId="3E525C0F" w14:textId="77777777" w:rsidR="006E610B" w:rsidRPr="00C15130" w:rsidRDefault="002D394F" w:rsidP="00EE75D5">
      <w:pPr>
        <w:shd w:val="clear" w:color="auto" w:fill="FFFFFF"/>
        <w:tabs>
          <w:tab w:val="left" w:leader="dot" w:pos="4824"/>
        </w:tabs>
        <w:spacing w:before="120" w:after="120"/>
        <w:jc w:val="center"/>
      </w:pPr>
      <w:r w:rsidRPr="00C15130">
        <w:rPr>
          <w:lang w:val="en-US"/>
        </w:rPr>
        <w:t>Expenditure</w:t>
      </w:r>
      <w:r w:rsidRPr="00C15130">
        <w:rPr>
          <w:rFonts w:eastAsia="Times New Roman"/>
          <w:lang w:val="en-US"/>
        </w:rPr>
        <w:t>—1979–80, Light figures</w:t>
      </w:r>
    </w:p>
    <w:p w14:paraId="3E525C10" w14:textId="77777777" w:rsidR="006E610B" w:rsidRPr="00C15130" w:rsidRDefault="006E610B" w:rsidP="00926B6E">
      <w:pPr>
        <w:tabs>
          <w:tab w:val="left" w:leader="dot" w:pos="4824"/>
        </w:tabs>
        <w:jc w:val="both"/>
        <w:rPr>
          <w:sz w:val="2"/>
          <w:szCs w:val="2"/>
        </w:rPr>
      </w:pPr>
    </w:p>
    <w:tbl>
      <w:tblPr>
        <w:tblW w:w="5235" w:type="pct"/>
        <w:jc w:val="center"/>
        <w:tblLayout w:type="fixed"/>
        <w:tblCellMar>
          <w:left w:w="40" w:type="dxa"/>
          <w:right w:w="40" w:type="dxa"/>
        </w:tblCellMar>
        <w:tblLook w:val="0000" w:firstRow="0" w:lastRow="0" w:firstColumn="0" w:lastColumn="0" w:noHBand="0" w:noVBand="0"/>
      </w:tblPr>
      <w:tblGrid>
        <w:gridCol w:w="908"/>
        <w:gridCol w:w="2996"/>
        <w:gridCol w:w="1312"/>
        <w:gridCol w:w="1486"/>
        <w:gridCol w:w="1417"/>
        <w:gridCol w:w="1418"/>
      </w:tblGrid>
      <w:tr w:rsidR="006E610B" w:rsidRPr="00C15130" w14:paraId="3E525C17" w14:textId="77777777" w:rsidTr="003F397B">
        <w:trPr>
          <w:trHeight w:val="20"/>
          <w:jc w:val="center"/>
        </w:trPr>
        <w:tc>
          <w:tcPr>
            <w:tcW w:w="908" w:type="dxa"/>
            <w:tcBorders>
              <w:top w:val="single" w:sz="6" w:space="0" w:color="auto"/>
              <w:left w:val="nil"/>
              <w:bottom w:val="single" w:sz="6" w:space="0" w:color="auto"/>
              <w:right w:val="nil"/>
            </w:tcBorders>
            <w:shd w:val="clear" w:color="auto" w:fill="FFFFFF"/>
            <w:vAlign w:val="bottom"/>
          </w:tcPr>
          <w:p w14:paraId="3E525C11" w14:textId="77777777" w:rsidR="006E610B" w:rsidRPr="00C15130" w:rsidRDefault="002D394F" w:rsidP="00D11BB6">
            <w:pPr>
              <w:shd w:val="clear" w:color="auto" w:fill="FFFFFF"/>
              <w:tabs>
                <w:tab w:val="left" w:leader="dot" w:pos="4824"/>
              </w:tabs>
              <w:spacing w:after="120"/>
              <w:jc w:val="both"/>
            </w:pPr>
            <w:r w:rsidRPr="00C15130">
              <w:rPr>
                <w:lang w:val="en-US"/>
              </w:rPr>
              <w:t>Division</w:t>
            </w:r>
          </w:p>
        </w:tc>
        <w:tc>
          <w:tcPr>
            <w:tcW w:w="2996" w:type="dxa"/>
            <w:tcBorders>
              <w:top w:val="single" w:sz="6" w:space="0" w:color="auto"/>
              <w:left w:val="nil"/>
              <w:bottom w:val="single" w:sz="6" w:space="0" w:color="auto"/>
              <w:right w:val="nil"/>
            </w:tcBorders>
            <w:shd w:val="clear" w:color="auto" w:fill="FFFFFF"/>
            <w:vAlign w:val="bottom"/>
          </w:tcPr>
          <w:p w14:paraId="3E525C12" w14:textId="77777777" w:rsidR="006E610B" w:rsidRPr="00C15130" w:rsidRDefault="006E610B" w:rsidP="00D11BB6">
            <w:pPr>
              <w:shd w:val="clear" w:color="auto" w:fill="FFFFFF"/>
              <w:tabs>
                <w:tab w:val="left" w:leader="dot" w:pos="2750"/>
              </w:tabs>
              <w:spacing w:after="120"/>
              <w:jc w:val="both"/>
            </w:pPr>
          </w:p>
        </w:tc>
        <w:tc>
          <w:tcPr>
            <w:tcW w:w="1312" w:type="dxa"/>
            <w:tcBorders>
              <w:top w:val="single" w:sz="6" w:space="0" w:color="auto"/>
              <w:left w:val="nil"/>
              <w:bottom w:val="single" w:sz="6" w:space="0" w:color="auto"/>
              <w:right w:val="nil"/>
            </w:tcBorders>
            <w:shd w:val="clear" w:color="auto" w:fill="FFFFFF"/>
            <w:vAlign w:val="bottom"/>
          </w:tcPr>
          <w:p w14:paraId="3E525C13" w14:textId="77777777" w:rsidR="006E610B" w:rsidRPr="00C15130" w:rsidRDefault="002D394F" w:rsidP="00D11BB6">
            <w:pPr>
              <w:shd w:val="clear" w:color="auto" w:fill="FFFFFF"/>
              <w:tabs>
                <w:tab w:val="left" w:leader="dot" w:pos="4824"/>
              </w:tabs>
              <w:spacing w:after="120"/>
              <w:ind w:left="173"/>
              <w:jc w:val="right"/>
            </w:pPr>
            <w:r w:rsidRPr="00C15130">
              <w:rPr>
                <w:lang w:val="en-US"/>
              </w:rPr>
              <w:t>Salaries and Payments in the nature of Salary</w:t>
            </w:r>
          </w:p>
        </w:tc>
        <w:tc>
          <w:tcPr>
            <w:tcW w:w="1486" w:type="dxa"/>
            <w:tcBorders>
              <w:top w:val="single" w:sz="6" w:space="0" w:color="auto"/>
              <w:left w:val="nil"/>
              <w:bottom w:val="single" w:sz="6" w:space="0" w:color="auto"/>
              <w:right w:val="nil"/>
            </w:tcBorders>
            <w:shd w:val="clear" w:color="auto" w:fill="FFFFFF"/>
            <w:vAlign w:val="bottom"/>
          </w:tcPr>
          <w:p w14:paraId="3E525C14" w14:textId="77777777" w:rsidR="006E610B" w:rsidRPr="00C15130" w:rsidRDefault="002D394F" w:rsidP="00D11BB6">
            <w:pPr>
              <w:shd w:val="clear" w:color="auto" w:fill="FFFFFF"/>
              <w:tabs>
                <w:tab w:val="left" w:leader="dot" w:pos="4824"/>
              </w:tabs>
              <w:spacing w:after="120"/>
              <w:ind w:left="192" w:firstLine="62"/>
              <w:jc w:val="right"/>
            </w:pPr>
            <w:r w:rsidRPr="00C15130">
              <w:rPr>
                <w:lang w:val="en-US"/>
              </w:rPr>
              <w:t>Administrative Expenses</w:t>
            </w:r>
          </w:p>
        </w:tc>
        <w:tc>
          <w:tcPr>
            <w:tcW w:w="1417" w:type="dxa"/>
            <w:tcBorders>
              <w:top w:val="single" w:sz="6" w:space="0" w:color="auto"/>
              <w:left w:val="nil"/>
              <w:bottom w:val="single" w:sz="6" w:space="0" w:color="auto"/>
              <w:right w:val="nil"/>
            </w:tcBorders>
            <w:shd w:val="clear" w:color="auto" w:fill="FFFFFF"/>
            <w:vAlign w:val="bottom"/>
          </w:tcPr>
          <w:p w14:paraId="3E525C15" w14:textId="77777777" w:rsidR="006E610B" w:rsidRPr="00C15130" w:rsidRDefault="002D394F" w:rsidP="00D11BB6">
            <w:pPr>
              <w:shd w:val="clear" w:color="auto" w:fill="FFFFFF"/>
              <w:tabs>
                <w:tab w:val="left" w:leader="dot" w:pos="4824"/>
              </w:tabs>
              <w:spacing w:after="120"/>
              <w:ind w:left="389"/>
              <w:jc w:val="right"/>
            </w:pPr>
            <w:r w:rsidRPr="00C15130">
              <w:rPr>
                <w:lang w:val="en-US"/>
              </w:rPr>
              <w:t>Other Services</w:t>
            </w:r>
          </w:p>
        </w:tc>
        <w:tc>
          <w:tcPr>
            <w:tcW w:w="1418" w:type="dxa"/>
            <w:tcBorders>
              <w:top w:val="single" w:sz="6" w:space="0" w:color="auto"/>
              <w:left w:val="nil"/>
              <w:bottom w:val="single" w:sz="6" w:space="0" w:color="auto"/>
              <w:right w:val="nil"/>
            </w:tcBorders>
            <w:shd w:val="clear" w:color="auto" w:fill="FFFFFF"/>
            <w:vAlign w:val="bottom"/>
          </w:tcPr>
          <w:p w14:paraId="3E525C16" w14:textId="77777777" w:rsidR="006E610B" w:rsidRPr="00C15130" w:rsidRDefault="002D394F" w:rsidP="00D11BB6">
            <w:pPr>
              <w:shd w:val="clear" w:color="auto" w:fill="FFFFFF"/>
              <w:tabs>
                <w:tab w:val="left" w:leader="dot" w:pos="4824"/>
              </w:tabs>
              <w:spacing w:after="120"/>
              <w:jc w:val="right"/>
            </w:pPr>
            <w:r w:rsidRPr="00C15130">
              <w:rPr>
                <w:lang w:val="en-US"/>
              </w:rPr>
              <w:t>Total</w:t>
            </w:r>
          </w:p>
        </w:tc>
      </w:tr>
      <w:tr w:rsidR="006E610B" w:rsidRPr="00C15130" w14:paraId="3E525C1E" w14:textId="77777777" w:rsidTr="003F397B">
        <w:trPr>
          <w:trHeight w:val="300"/>
          <w:jc w:val="center"/>
        </w:trPr>
        <w:tc>
          <w:tcPr>
            <w:tcW w:w="908" w:type="dxa"/>
            <w:tcBorders>
              <w:top w:val="single" w:sz="6" w:space="0" w:color="auto"/>
              <w:left w:val="nil"/>
              <w:bottom w:val="nil"/>
              <w:right w:val="nil"/>
            </w:tcBorders>
            <w:shd w:val="clear" w:color="auto" w:fill="FFFFFF"/>
          </w:tcPr>
          <w:p w14:paraId="3E525C18" w14:textId="77777777" w:rsidR="006E610B" w:rsidRPr="00C15130" w:rsidRDefault="006E610B" w:rsidP="00291707">
            <w:pPr>
              <w:shd w:val="clear" w:color="auto" w:fill="FFFFFF"/>
              <w:tabs>
                <w:tab w:val="left" w:leader="dot" w:pos="4824"/>
              </w:tabs>
              <w:jc w:val="both"/>
            </w:pPr>
          </w:p>
        </w:tc>
        <w:tc>
          <w:tcPr>
            <w:tcW w:w="2996" w:type="dxa"/>
            <w:tcBorders>
              <w:top w:val="single" w:sz="6" w:space="0" w:color="auto"/>
              <w:left w:val="nil"/>
              <w:bottom w:val="nil"/>
              <w:right w:val="nil"/>
            </w:tcBorders>
            <w:shd w:val="clear" w:color="auto" w:fill="FFFFFF"/>
          </w:tcPr>
          <w:p w14:paraId="3E525C19" w14:textId="77777777" w:rsidR="006E610B" w:rsidRPr="00C15130" w:rsidRDefault="006E610B" w:rsidP="00D11BB6">
            <w:pPr>
              <w:shd w:val="clear" w:color="auto" w:fill="FFFFFF"/>
              <w:tabs>
                <w:tab w:val="left" w:leader="dot" w:pos="2750"/>
              </w:tabs>
              <w:jc w:val="both"/>
            </w:pPr>
          </w:p>
        </w:tc>
        <w:tc>
          <w:tcPr>
            <w:tcW w:w="1312" w:type="dxa"/>
            <w:tcBorders>
              <w:top w:val="single" w:sz="6" w:space="0" w:color="auto"/>
              <w:left w:val="nil"/>
              <w:bottom w:val="nil"/>
              <w:right w:val="nil"/>
            </w:tcBorders>
            <w:shd w:val="clear" w:color="auto" w:fill="FFFFFF"/>
            <w:vAlign w:val="bottom"/>
          </w:tcPr>
          <w:p w14:paraId="3E525C1A" w14:textId="77777777" w:rsidR="006E610B" w:rsidRPr="00C15130" w:rsidRDefault="002D394F" w:rsidP="00D11BB6">
            <w:pPr>
              <w:shd w:val="clear" w:color="auto" w:fill="FFFFFF"/>
              <w:tabs>
                <w:tab w:val="left" w:leader="dot" w:pos="4824"/>
              </w:tabs>
              <w:spacing w:before="120"/>
              <w:ind w:right="144"/>
              <w:jc w:val="right"/>
            </w:pPr>
            <w:r w:rsidRPr="00C15130">
              <w:rPr>
                <w:lang w:val="en-US"/>
              </w:rPr>
              <w:t>$</w:t>
            </w:r>
          </w:p>
        </w:tc>
        <w:tc>
          <w:tcPr>
            <w:tcW w:w="1486" w:type="dxa"/>
            <w:tcBorders>
              <w:top w:val="single" w:sz="6" w:space="0" w:color="auto"/>
              <w:left w:val="nil"/>
              <w:bottom w:val="nil"/>
              <w:right w:val="nil"/>
            </w:tcBorders>
            <w:shd w:val="clear" w:color="auto" w:fill="FFFFFF"/>
            <w:vAlign w:val="bottom"/>
          </w:tcPr>
          <w:p w14:paraId="3E525C1B" w14:textId="77777777" w:rsidR="006E610B" w:rsidRPr="00C15130" w:rsidRDefault="002D394F" w:rsidP="00D11BB6">
            <w:pPr>
              <w:shd w:val="clear" w:color="auto" w:fill="FFFFFF"/>
              <w:tabs>
                <w:tab w:val="left" w:leader="dot" w:pos="4824"/>
              </w:tabs>
              <w:spacing w:before="120" w:after="120"/>
              <w:ind w:right="144"/>
              <w:jc w:val="right"/>
            </w:pPr>
            <w:r w:rsidRPr="00C15130">
              <w:rPr>
                <w:lang w:val="en-US"/>
              </w:rPr>
              <w:t>$</w:t>
            </w:r>
          </w:p>
        </w:tc>
        <w:tc>
          <w:tcPr>
            <w:tcW w:w="1417" w:type="dxa"/>
            <w:tcBorders>
              <w:top w:val="single" w:sz="6" w:space="0" w:color="auto"/>
              <w:left w:val="nil"/>
              <w:bottom w:val="nil"/>
              <w:right w:val="nil"/>
            </w:tcBorders>
            <w:shd w:val="clear" w:color="auto" w:fill="FFFFFF"/>
            <w:vAlign w:val="bottom"/>
          </w:tcPr>
          <w:p w14:paraId="3E525C1C" w14:textId="77777777" w:rsidR="006E610B" w:rsidRPr="00C15130" w:rsidRDefault="002D394F" w:rsidP="00D11BB6">
            <w:pPr>
              <w:shd w:val="clear" w:color="auto" w:fill="FFFFFF"/>
              <w:tabs>
                <w:tab w:val="left" w:leader="dot" w:pos="4824"/>
              </w:tabs>
              <w:spacing w:before="120"/>
              <w:ind w:right="144"/>
              <w:jc w:val="right"/>
            </w:pPr>
            <w:r w:rsidRPr="00C15130">
              <w:rPr>
                <w:lang w:val="en-US"/>
              </w:rPr>
              <w:t>$</w:t>
            </w:r>
          </w:p>
        </w:tc>
        <w:tc>
          <w:tcPr>
            <w:tcW w:w="1418" w:type="dxa"/>
            <w:tcBorders>
              <w:top w:val="single" w:sz="6" w:space="0" w:color="auto"/>
              <w:left w:val="nil"/>
              <w:bottom w:val="nil"/>
              <w:right w:val="nil"/>
            </w:tcBorders>
            <w:shd w:val="clear" w:color="auto" w:fill="FFFFFF"/>
            <w:vAlign w:val="bottom"/>
          </w:tcPr>
          <w:p w14:paraId="3E525C1D" w14:textId="77777777" w:rsidR="006E610B" w:rsidRPr="00C15130" w:rsidRDefault="002D394F" w:rsidP="00D11BB6">
            <w:pPr>
              <w:shd w:val="clear" w:color="auto" w:fill="FFFFFF"/>
              <w:tabs>
                <w:tab w:val="left" w:leader="dot" w:pos="4824"/>
              </w:tabs>
              <w:spacing w:before="120"/>
              <w:ind w:right="144"/>
              <w:jc w:val="right"/>
            </w:pPr>
            <w:r w:rsidRPr="00C15130">
              <w:rPr>
                <w:lang w:val="en-US"/>
              </w:rPr>
              <w:t>$</w:t>
            </w:r>
          </w:p>
        </w:tc>
      </w:tr>
      <w:tr w:rsidR="006E610B" w:rsidRPr="00C15130" w14:paraId="3E525C25" w14:textId="77777777" w:rsidTr="003F397B">
        <w:trPr>
          <w:trHeight w:val="20"/>
          <w:jc w:val="center"/>
        </w:trPr>
        <w:tc>
          <w:tcPr>
            <w:tcW w:w="908" w:type="dxa"/>
            <w:tcBorders>
              <w:top w:val="nil"/>
              <w:left w:val="nil"/>
              <w:bottom w:val="nil"/>
              <w:right w:val="nil"/>
            </w:tcBorders>
            <w:shd w:val="clear" w:color="auto" w:fill="FFFFFF"/>
            <w:vAlign w:val="bottom"/>
          </w:tcPr>
          <w:p w14:paraId="3E525C1F" w14:textId="77777777" w:rsidR="006E610B" w:rsidRPr="00C15130" w:rsidRDefault="002D394F" w:rsidP="00344BBA">
            <w:pPr>
              <w:shd w:val="clear" w:color="auto" w:fill="FFFFFF"/>
              <w:tabs>
                <w:tab w:val="left" w:leader="dot" w:pos="4824"/>
              </w:tabs>
              <w:jc w:val="center"/>
            </w:pPr>
            <w:r w:rsidRPr="00C15130">
              <w:rPr>
                <w:lang w:val="en-US"/>
              </w:rPr>
              <w:t>325</w:t>
            </w:r>
          </w:p>
        </w:tc>
        <w:tc>
          <w:tcPr>
            <w:tcW w:w="2996" w:type="dxa"/>
            <w:tcBorders>
              <w:top w:val="nil"/>
              <w:left w:val="nil"/>
              <w:bottom w:val="nil"/>
              <w:right w:val="nil"/>
            </w:tcBorders>
            <w:shd w:val="clear" w:color="auto" w:fill="FFFFFF"/>
          </w:tcPr>
          <w:p w14:paraId="3E525C20" w14:textId="77777777" w:rsidR="006E610B" w:rsidRPr="00C15130" w:rsidRDefault="002D394F" w:rsidP="00D11BB6">
            <w:pPr>
              <w:shd w:val="clear" w:color="auto" w:fill="FFFFFF"/>
              <w:tabs>
                <w:tab w:val="left" w:leader="dot" w:pos="2750"/>
              </w:tabs>
              <w:spacing w:before="120"/>
              <w:jc w:val="both"/>
            </w:pPr>
            <w:r w:rsidRPr="00C15130">
              <w:rPr>
                <w:lang w:val="en-US"/>
              </w:rPr>
              <w:t>Administrative</w:t>
            </w:r>
            <w:r w:rsidR="00D11BB6">
              <w:rPr>
                <w:lang w:val="en-US"/>
              </w:rPr>
              <w:tab/>
            </w:r>
          </w:p>
        </w:tc>
        <w:tc>
          <w:tcPr>
            <w:tcW w:w="1312" w:type="dxa"/>
            <w:tcBorders>
              <w:top w:val="nil"/>
              <w:left w:val="nil"/>
              <w:bottom w:val="nil"/>
              <w:right w:val="nil"/>
            </w:tcBorders>
            <w:shd w:val="clear" w:color="auto" w:fill="FFFFFF"/>
            <w:vAlign w:val="bottom"/>
          </w:tcPr>
          <w:p w14:paraId="3E525C21" w14:textId="77777777" w:rsidR="006E610B" w:rsidRPr="00C15130" w:rsidRDefault="002D394F" w:rsidP="00D11BB6">
            <w:pPr>
              <w:shd w:val="clear" w:color="auto" w:fill="FFFFFF"/>
              <w:tabs>
                <w:tab w:val="left" w:leader="dot" w:pos="4824"/>
              </w:tabs>
              <w:spacing w:before="120"/>
              <w:ind w:right="144"/>
              <w:jc w:val="right"/>
            </w:pPr>
            <w:r w:rsidRPr="00C15130">
              <w:rPr>
                <w:b/>
                <w:bCs/>
                <w:lang w:val="en-US"/>
              </w:rPr>
              <w:t>63,713,000</w:t>
            </w:r>
          </w:p>
        </w:tc>
        <w:tc>
          <w:tcPr>
            <w:tcW w:w="1486" w:type="dxa"/>
            <w:tcBorders>
              <w:top w:val="nil"/>
              <w:left w:val="nil"/>
              <w:bottom w:val="nil"/>
              <w:right w:val="nil"/>
            </w:tcBorders>
            <w:shd w:val="clear" w:color="auto" w:fill="FFFFFF"/>
            <w:vAlign w:val="bottom"/>
          </w:tcPr>
          <w:p w14:paraId="3E525C22" w14:textId="77777777" w:rsidR="006E610B" w:rsidRPr="00C15130" w:rsidRDefault="002D394F" w:rsidP="00D11BB6">
            <w:pPr>
              <w:shd w:val="clear" w:color="auto" w:fill="FFFFFF"/>
              <w:tabs>
                <w:tab w:val="left" w:leader="dot" w:pos="4824"/>
              </w:tabs>
              <w:spacing w:before="120"/>
              <w:ind w:right="144"/>
              <w:jc w:val="right"/>
            </w:pPr>
            <w:r w:rsidRPr="00C15130">
              <w:rPr>
                <w:b/>
                <w:bCs/>
                <w:lang w:val="en-US"/>
              </w:rPr>
              <w:t>35,389,000</w:t>
            </w:r>
          </w:p>
        </w:tc>
        <w:tc>
          <w:tcPr>
            <w:tcW w:w="1417" w:type="dxa"/>
            <w:tcBorders>
              <w:top w:val="nil"/>
              <w:left w:val="nil"/>
              <w:bottom w:val="nil"/>
              <w:right w:val="nil"/>
            </w:tcBorders>
            <w:shd w:val="clear" w:color="auto" w:fill="FFFFFF"/>
            <w:vAlign w:val="bottom"/>
          </w:tcPr>
          <w:p w14:paraId="3E525C23" w14:textId="77777777" w:rsidR="006E610B" w:rsidRPr="00C15130" w:rsidRDefault="002D394F" w:rsidP="00D11BB6">
            <w:pPr>
              <w:shd w:val="clear" w:color="auto" w:fill="FFFFFF"/>
              <w:tabs>
                <w:tab w:val="left" w:leader="dot" w:pos="4824"/>
              </w:tabs>
              <w:spacing w:before="120"/>
              <w:ind w:right="144"/>
              <w:jc w:val="right"/>
            </w:pPr>
            <w:r w:rsidRPr="00C15130">
              <w:rPr>
                <w:b/>
                <w:bCs/>
                <w:lang w:val="en-US"/>
              </w:rPr>
              <w:t>38,279,000</w:t>
            </w:r>
          </w:p>
        </w:tc>
        <w:tc>
          <w:tcPr>
            <w:tcW w:w="1418" w:type="dxa"/>
            <w:tcBorders>
              <w:top w:val="nil"/>
              <w:left w:val="nil"/>
              <w:bottom w:val="nil"/>
              <w:right w:val="nil"/>
            </w:tcBorders>
            <w:shd w:val="clear" w:color="auto" w:fill="FFFFFF"/>
            <w:vAlign w:val="bottom"/>
          </w:tcPr>
          <w:p w14:paraId="3E525C24" w14:textId="77777777" w:rsidR="006E610B" w:rsidRPr="00C15130" w:rsidRDefault="002D394F" w:rsidP="00D11BB6">
            <w:pPr>
              <w:shd w:val="clear" w:color="auto" w:fill="FFFFFF"/>
              <w:tabs>
                <w:tab w:val="left" w:leader="dot" w:pos="4824"/>
              </w:tabs>
              <w:spacing w:before="120"/>
              <w:ind w:right="144"/>
              <w:jc w:val="right"/>
            </w:pPr>
            <w:r w:rsidRPr="00C15130">
              <w:rPr>
                <w:b/>
                <w:bCs/>
                <w:lang w:val="en-US"/>
              </w:rPr>
              <w:t>137,381,000</w:t>
            </w:r>
          </w:p>
        </w:tc>
      </w:tr>
      <w:tr w:rsidR="006E610B" w:rsidRPr="00C15130" w14:paraId="3E525C2C" w14:textId="77777777" w:rsidTr="003F397B">
        <w:trPr>
          <w:trHeight w:val="20"/>
          <w:jc w:val="center"/>
        </w:trPr>
        <w:tc>
          <w:tcPr>
            <w:tcW w:w="908" w:type="dxa"/>
            <w:tcBorders>
              <w:top w:val="nil"/>
              <w:left w:val="nil"/>
              <w:bottom w:val="nil"/>
              <w:right w:val="nil"/>
            </w:tcBorders>
            <w:shd w:val="clear" w:color="auto" w:fill="FFFFFF"/>
            <w:vAlign w:val="bottom"/>
          </w:tcPr>
          <w:p w14:paraId="3E525C26" w14:textId="77777777" w:rsidR="006E610B" w:rsidRPr="00C15130" w:rsidRDefault="006E610B" w:rsidP="00344BBA">
            <w:pPr>
              <w:shd w:val="clear" w:color="auto" w:fill="FFFFFF"/>
              <w:tabs>
                <w:tab w:val="left" w:leader="dot" w:pos="4824"/>
              </w:tabs>
              <w:jc w:val="center"/>
            </w:pPr>
          </w:p>
        </w:tc>
        <w:tc>
          <w:tcPr>
            <w:tcW w:w="2996" w:type="dxa"/>
            <w:tcBorders>
              <w:top w:val="nil"/>
              <w:left w:val="nil"/>
              <w:bottom w:val="nil"/>
              <w:right w:val="nil"/>
            </w:tcBorders>
            <w:shd w:val="clear" w:color="auto" w:fill="FFFFFF"/>
          </w:tcPr>
          <w:p w14:paraId="3E525C27" w14:textId="77777777" w:rsidR="006E610B" w:rsidRPr="00C15130" w:rsidRDefault="006E610B" w:rsidP="00D11BB6">
            <w:pPr>
              <w:shd w:val="clear" w:color="auto" w:fill="FFFFFF"/>
              <w:tabs>
                <w:tab w:val="left" w:leader="dot" w:pos="2750"/>
              </w:tabs>
              <w:jc w:val="both"/>
            </w:pPr>
          </w:p>
        </w:tc>
        <w:tc>
          <w:tcPr>
            <w:tcW w:w="1312" w:type="dxa"/>
            <w:tcBorders>
              <w:top w:val="nil"/>
              <w:left w:val="nil"/>
              <w:bottom w:val="nil"/>
              <w:right w:val="nil"/>
            </w:tcBorders>
            <w:shd w:val="clear" w:color="auto" w:fill="FFFFFF"/>
            <w:vAlign w:val="bottom"/>
          </w:tcPr>
          <w:p w14:paraId="3E525C28" w14:textId="77777777" w:rsidR="006E610B" w:rsidRPr="00C15130" w:rsidRDefault="002D394F" w:rsidP="00D11BB6">
            <w:pPr>
              <w:shd w:val="clear" w:color="auto" w:fill="FFFFFF"/>
              <w:tabs>
                <w:tab w:val="left" w:leader="dot" w:pos="4824"/>
              </w:tabs>
              <w:ind w:right="144"/>
              <w:jc w:val="right"/>
            </w:pPr>
            <w:r w:rsidRPr="00C15130">
              <w:rPr>
                <w:lang w:val="en-US"/>
              </w:rPr>
              <w:t>59,441,174</w:t>
            </w:r>
          </w:p>
        </w:tc>
        <w:tc>
          <w:tcPr>
            <w:tcW w:w="1486" w:type="dxa"/>
            <w:tcBorders>
              <w:top w:val="nil"/>
              <w:left w:val="nil"/>
              <w:bottom w:val="nil"/>
              <w:right w:val="nil"/>
            </w:tcBorders>
            <w:shd w:val="clear" w:color="auto" w:fill="FFFFFF"/>
            <w:vAlign w:val="bottom"/>
          </w:tcPr>
          <w:p w14:paraId="3E525C29" w14:textId="77777777" w:rsidR="006E610B" w:rsidRPr="00C15130" w:rsidRDefault="002D394F" w:rsidP="00D11BB6">
            <w:pPr>
              <w:shd w:val="clear" w:color="auto" w:fill="FFFFFF"/>
              <w:tabs>
                <w:tab w:val="left" w:leader="dot" w:pos="4824"/>
              </w:tabs>
              <w:ind w:right="144"/>
              <w:jc w:val="right"/>
            </w:pPr>
            <w:r w:rsidRPr="00C15130">
              <w:rPr>
                <w:lang w:val="en-US"/>
              </w:rPr>
              <w:t>31,099,418</w:t>
            </w:r>
          </w:p>
        </w:tc>
        <w:tc>
          <w:tcPr>
            <w:tcW w:w="1417" w:type="dxa"/>
            <w:tcBorders>
              <w:top w:val="nil"/>
              <w:left w:val="nil"/>
              <w:bottom w:val="nil"/>
              <w:right w:val="nil"/>
            </w:tcBorders>
            <w:shd w:val="clear" w:color="auto" w:fill="FFFFFF"/>
            <w:vAlign w:val="bottom"/>
          </w:tcPr>
          <w:p w14:paraId="3E525C2A" w14:textId="77777777" w:rsidR="006E610B" w:rsidRPr="00C15130" w:rsidRDefault="002D394F" w:rsidP="00D11BB6">
            <w:pPr>
              <w:shd w:val="clear" w:color="auto" w:fill="FFFFFF"/>
              <w:tabs>
                <w:tab w:val="left" w:leader="dot" w:pos="4824"/>
              </w:tabs>
              <w:ind w:right="144"/>
              <w:jc w:val="right"/>
            </w:pPr>
            <w:r w:rsidRPr="00C15130">
              <w:rPr>
                <w:lang w:val="en-US"/>
              </w:rPr>
              <w:t>32,807,558</w:t>
            </w:r>
          </w:p>
        </w:tc>
        <w:tc>
          <w:tcPr>
            <w:tcW w:w="1418" w:type="dxa"/>
            <w:tcBorders>
              <w:top w:val="nil"/>
              <w:left w:val="nil"/>
              <w:bottom w:val="nil"/>
              <w:right w:val="nil"/>
            </w:tcBorders>
            <w:shd w:val="clear" w:color="auto" w:fill="FFFFFF"/>
            <w:vAlign w:val="bottom"/>
          </w:tcPr>
          <w:p w14:paraId="3E525C2B" w14:textId="77777777" w:rsidR="006E610B" w:rsidRPr="00C15130" w:rsidRDefault="002D394F" w:rsidP="00D11BB6">
            <w:pPr>
              <w:shd w:val="clear" w:color="auto" w:fill="FFFFFF"/>
              <w:tabs>
                <w:tab w:val="left" w:leader="dot" w:pos="4824"/>
              </w:tabs>
              <w:ind w:right="144"/>
              <w:jc w:val="right"/>
            </w:pPr>
            <w:r w:rsidRPr="00C15130">
              <w:rPr>
                <w:lang w:val="en-US"/>
              </w:rPr>
              <w:t>123,348,150</w:t>
            </w:r>
          </w:p>
        </w:tc>
      </w:tr>
      <w:tr w:rsidR="006E610B" w:rsidRPr="00C15130" w14:paraId="3E525C33" w14:textId="77777777" w:rsidTr="003F397B">
        <w:trPr>
          <w:trHeight w:val="20"/>
          <w:jc w:val="center"/>
        </w:trPr>
        <w:tc>
          <w:tcPr>
            <w:tcW w:w="908" w:type="dxa"/>
            <w:tcBorders>
              <w:top w:val="nil"/>
              <w:left w:val="nil"/>
              <w:bottom w:val="nil"/>
              <w:right w:val="nil"/>
            </w:tcBorders>
            <w:shd w:val="clear" w:color="auto" w:fill="FFFFFF"/>
            <w:vAlign w:val="bottom"/>
          </w:tcPr>
          <w:p w14:paraId="3E525C2D" w14:textId="77777777" w:rsidR="006E610B" w:rsidRPr="00C15130" w:rsidRDefault="002D394F" w:rsidP="00344BBA">
            <w:pPr>
              <w:shd w:val="clear" w:color="auto" w:fill="FFFFFF"/>
              <w:tabs>
                <w:tab w:val="left" w:leader="dot" w:pos="4824"/>
              </w:tabs>
              <w:jc w:val="center"/>
            </w:pPr>
            <w:r w:rsidRPr="00C15130">
              <w:rPr>
                <w:lang w:val="en-US"/>
              </w:rPr>
              <w:t>326</w:t>
            </w:r>
          </w:p>
        </w:tc>
        <w:tc>
          <w:tcPr>
            <w:tcW w:w="2996" w:type="dxa"/>
            <w:tcBorders>
              <w:top w:val="nil"/>
              <w:left w:val="nil"/>
              <w:bottom w:val="nil"/>
              <w:right w:val="nil"/>
            </w:tcBorders>
            <w:shd w:val="clear" w:color="auto" w:fill="FFFFFF"/>
          </w:tcPr>
          <w:p w14:paraId="3E525C2E" w14:textId="77777777" w:rsidR="006E610B" w:rsidRPr="00C15130" w:rsidRDefault="002D394F" w:rsidP="00D11BB6">
            <w:pPr>
              <w:shd w:val="clear" w:color="auto" w:fill="FFFFFF"/>
              <w:tabs>
                <w:tab w:val="left" w:leader="dot" w:pos="2750"/>
              </w:tabs>
              <w:spacing w:before="120"/>
              <w:jc w:val="both"/>
            </w:pPr>
            <w:r w:rsidRPr="00C15130">
              <w:rPr>
                <w:lang w:val="en-US"/>
              </w:rPr>
              <w:t>Commonwealth Institute of Health</w:t>
            </w:r>
            <w:r w:rsidR="00D11BB6">
              <w:rPr>
                <w:lang w:val="en-US"/>
              </w:rPr>
              <w:tab/>
            </w:r>
          </w:p>
        </w:tc>
        <w:tc>
          <w:tcPr>
            <w:tcW w:w="1312" w:type="dxa"/>
            <w:tcBorders>
              <w:top w:val="nil"/>
              <w:left w:val="nil"/>
              <w:bottom w:val="nil"/>
              <w:right w:val="nil"/>
            </w:tcBorders>
            <w:shd w:val="clear" w:color="auto" w:fill="FFFFFF"/>
            <w:vAlign w:val="bottom"/>
          </w:tcPr>
          <w:p w14:paraId="3E525C2F" w14:textId="77777777" w:rsidR="006E610B" w:rsidRPr="00C15130" w:rsidRDefault="002D394F" w:rsidP="00D11BB6">
            <w:pPr>
              <w:shd w:val="clear" w:color="auto" w:fill="FFFFFF"/>
              <w:tabs>
                <w:tab w:val="left" w:leader="dot" w:pos="4824"/>
              </w:tabs>
              <w:spacing w:before="120"/>
              <w:ind w:right="144"/>
              <w:jc w:val="right"/>
            </w:pPr>
            <w:r w:rsidRPr="00C15130">
              <w:rPr>
                <w:b/>
                <w:bCs/>
                <w:lang w:val="en-US"/>
              </w:rPr>
              <w:t>2,441,000</w:t>
            </w:r>
          </w:p>
        </w:tc>
        <w:tc>
          <w:tcPr>
            <w:tcW w:w="1486" w:type="dxa"/>
            <w:tcBorders>
              <w:top w:val="nil"/>
              <w:left w:val="nil"/>
              <w:bottom w:val="nil"/>
              <w:right w:val="nil"/>
            </w:tcBorders>
            <w:shd w:val="clear" w:color="auto" w:fill="FFFFFF"/>
            <w:vAlign w:val="bottom"/>
          </w:tcPr>
          <w:p w14:paraId="3E525C30" w14:textId="77777777" w:rsidR="006E610B" w:rsidRPr="00C15130" w:rsidRDefault="002D394F" w:rsidP="00D11BB6">
            <w:pPr>
              <w:shd w:val="clear" w:color="auto" w:fill="FFFFFF"/>
              <w:tabs>
                <w:tab w:val="left" w:leader="dot" w:pos="4824"/>
              </w:tabs>
              <w:spacing w:before="120"/>
              <w:ind w:right="144"/>
              <w:jc w:val="right"/>
            </w:pPr>
            <w:r w:rsidRPr="00C15130">
              <w:rPr>
                <w:b/>
                <w:bCs/>
                <w:lang w:val="en-US"/>
              </w:rPr>
              <w:t>500,000</w:t>
            </w:r>
          </w:p>
        </w:tc>
        <w:tc>
          <w:tcPr>
            <w:tcW w:w="1417" w:type="dxa"/>
            <w:tcBorders>
              <w:top w:val="nil"/>
              <w:left w:val="nil"/>
              <w:bottom w:val="nil"/>
              <w:right w:val="nil"/>
            </w:tcBorders>
            <w:shd w:val="clear" w:color="auto" w:fill="FFFFFF"/>
            <w:vAlign w:val="bottom"/>
          </w:tcPr>
          <w:p w14:paraId="3E525C31" w14:textId="77777777" w:rsidR="006E610B" w:rsidRPr="00C15130" w:rsidRDefault="005E0F1E" w:rsidP="005E0F1E">
            <w:pPr>
              <w:shd w:val="clear" w:color="auto" w:fill="FFFFFF"/>
              <w:tabs>
                <w:tab w:val="left" w:leader="dot" w:pos="4824"/>
              </w:tabs>
              <w:ind w:right="144"/>
              <w:jc w:val="right"/>
            </w:pPr>
            <w:r>
              <w:rPr>
                <w:lang w:val="en-US"/>
              </w:rPr>
              <w:t>..</w:t>
            </w:r>
          </w:p>
        </w:tc>
        <w:tc>
          <w:tcPr>
            <w:tcW w:w="1418" w:type="dxa"/>
            <w:tcBorders>
              <w:top w:val="nil"/>
              <w:left w:val="nil"/>
              <w:bottom w:val="nil"/>
              <w:right w:val="nil"/>
            </w:tcBorders>
            <w:shd w:val="clear" w:color="auto" w:fill="FFFFFF"/>
            <w:vAlign w:val="bottom"/>
          </w:tcPr>
          <w:p w14:paraId="3E525C32" w14:textId="77777777" w:rsidR="006E610B" w:rsidRPr="00C15130" w:rsidRDefault="002D394F" w:rsidP="00D11BB6">
            <w:pPr>
              <w:shd w:val="clear" w:color="auto" w:fill="FFFFFF"/>
              <w:tabs>
                <w:tab w:val="left" w:leader="dot" w:pos="4824"/>
              </w:tabs>
              <w:spacing w:before="120"/>
              <w:ind w:right="144"/>
              <w:jc w:val="right"/>
            </w:pPr>
            <w:r w:rsidRPr="00C15130">
              <w:rPr>
                <w:b/>
                <w:bCs/>
                <w:lang w:val="en-US"/>
              </w:rPr>
              <w:t>2,941,000</w:t>
            </w:r>
          </w:p>
        </w:tc>
      </w:tr>
      <w:tr w:rsidR="006E610B" w:rsidRPr="00C15130" w14:paraId="3E525C3A" w14:textId="77777777" w:rsidTr="003F397B">
        <w:trPr>
          <w:trHeight w:val="20"/>
          <w:jc w:val="center"/>
        </w:trPr>
        <w:tc>
          <w:tcPr>
            <w:tcW w:w="908" w:type="dxa"/>
            <w:tcBorders>
              <w:top w:val="nil"/>
              <w:left w:val="nil"/>
              <w:bottom w:val="nil"/>
              <w:right w:val="nil"/>
            </w:tcBorders>
            <w:shd w:val="clear" w:color="auto" w:fill="FFFFFF"/>
            <w:vAlign w:val="bottom"/>
          </w:tcPr>
          <w:p w14:paraId="3E525C34" w14:textId="77777777" w:rsidR="006E610B" w:rsidRPr="00C15130" w:rsidRDefault="006E610B" w:rsidP="00344BBA">
            <w:pPr>
              <w:shd w:val="clear" w:color="auto" w:fill="FFFFFF"/>
              <w:tabs>
                <w:tab w:val="left" w:leader="dot" w:pos="4824"/>
              </w:tabs>
              <w:jc w:val="center"/>
            </w:pPr>
          </w:p>
        </w:tc>
        <w:tc>
          <w:tcPr>
            <w:tcW w:w="2996" w:type="dxa"/>
            <w:tcBorders>
              <w:top w:val="nil"/>
              <w:left w:val="nil"/>
              <w:bottom w:val="nil"/>
              <w:right w:val="nil"/>
            </w:tcBorders>
            <w:shd w:val="clear" w:color="auto" w:fill="FFFFFF"/>
          </w:tcPr>
          <w:p w14:paraId="3E525C35" w14:textId="77777777" w:rsidR="006E610B" w:rsidRPr="00C15130" w:rsidRDefault="006E610B" w:rsidP="00D11BB6">
            <w:pPr>
              <w:shd w:val="clear" w:color="auto" w:fill="FFFFFF"/>
              <w:tabs>
                <w:tab w:val="left" w:leader="dot" w:pos="2750"/>
              </w:tabs>
              <w:jc w:val="both"/>
            </w:pPr>
          </w:p>
        </w:tc>
        <w:tc>
          <w:tcPr>
            <w:tcW w:w="1312" w:type="dxa"/>
            <w:tcBorders>
              <w:top w:val="nil"/>
              <w:left w:val="nil"/>
              <w:bottom w:val="nil"/>
              <w:right w:val="nil"/>
            </w:tcBorders>
            <w:shd w:val="clear" w:color="auto" w:fill="FFFFFF"/>
            <w:vAlign w:val="bottom"/>
          </w:tcPr>
          <w:p w14:paraId="3E525C36" w14:textId="77777777" w:rsidR="006E610B" w:rsidRPr="00C15130" w:rsidRDefault="002D394F" w:rsidP="00D11BB6">
            <w:pPr>
              <w:shd w:val="clear" w:color="auto" w:fill="FFFFFF"/>
              <w:tabs>
                <w:tab w:val="left" w:leader="dot" w:pos="4824"/>
              </w:tabs>
              <w:ind w:right="144"/>
              <w:jc w:val="right"/>
            </w:pPr>
            <w:r w:rsidRPr="00C15130">
              <w:rPr>
                <w:lang w:val="en-US"/>
              </w:rPr>
              <w:t>1,899,929</w:t>
            </w:r>
          </w:p>
        </w:tc>
        <w:tc>
          <w:tcPr>
            <w:tcW w:w="1486" w:type="dxa"/>
            <w:tcBorders>
              <w:top w:val="nil"/>
              <w:left w:val="nil"/>
              <w:bottom w:val="nil"/>
              <w:right w:val="nil"/>
            </w:tcBorders>
            <w:shd w:val="clear" w:color="auto" w:fill="FFFFFF"/>
            <w:vAlign w:val="bottom"/>
          </w:tcPr>
          <w:p w14:paraId="3E525C37" w14:textId="77777777" w:rsidR="006E610B" w:rsidRPr="00C15130" w:rsidRDefault="002D394F" w:rsidP="00D11BB6">
            <w:pPr>
              <w:shd w:val="clear" w:color="auto" w:fill="FFFFFF"/>
              <w:tabs>
                <w:tab w:val="left" w:leader="dot" w:pos="4824"/>
              </w:tabs>
              <w:ind w:right="144"/>
              <w:jc w:val="right"/>
            </w:pPr>
            <w:r w:rsidRPr="00C15130">
              <w:rPr>
                <w:lang w:val="en-US"/>
              </w:rPr>
              <w:t>342,440</w:t>
            </w:r>
          </w:p>
        </w:tc>
        <w:tc>
          <w:tcPr>
            <w:tcW w:w="1417" w:type="dxa"/>
            <w:tcBorders>
              <w:top w:val="nil"/>
              <w:left w:val="nil"/>
              <w:bottom w:val="nil"/>
              <w:right w:val="nil"/>
            </w:tcBorders>
            <w:shd w:val="clear" w:color="auto" w:fill="FFFFFF"/>
            <w:vAlign w:val="bottom"/>
          </w:tcPr>
          <w:p w14:paraId="3E525C38" w14:textId="77777777" w:rsidR="006E610B" w:rsidRPr="00C15130" w:rsidRDefault="005E0F1E" w:rsidP="005E0F1E">
            <w:pPr>
              <w:shd w:val="clear" w:color="auto" w:fill="FFFFFF"/>
              <w:tabs>
                <w:tab w:val="left" w:leader="dot" w:pos="4824"/>
              </w:tabs>
              <w:ind w:right="144"/>
              <w:jc w:val="right"/>
            </w:pPr>
            <w:r>
              <w:rPr>
                <w:lang w:val="en-US"/>
              </w:rPr>
              <w:t>..</w:t>
            </w:r>
          </w:p>
        </w:tc>
        <w:tc>
          <w:tcPr>
            <w:tcW w:w="1418" w:type="dxa"/>
            <w:tcBorders>
              <w:top w:val="nil"/>
              <w:left w:val="nil"/>
              <w:bottom w:val="nil"/>
              <w:right w:val="nil"/>
            </w:tcBorders>
            <w:shd w:val="clear" w:color="auto" w:fill="FFFFFF"/>
            <w:vAlign w:val="bottom"/>
          </w:tcPr>
          <w:p w14:paraId="3E525C39" w14:textId="77777777" w:rsidR="006E610B" w:rsidRPr="00C15130" w:rsidRDefault="002D394F" w:rsidP="00D11BB6">
            <w:pPr>
              <w:shd w:val="clear" w:color="auto" w:fill="FFFFFF"/>
              <w:tabs>
                <w:tab w:val="left" w:leader="dot" w:pos="4824"/>
              </w:tabs>
              <w:ind w:right="144"/>
              <w:jc w:val="right"/>
            </w:pPr>
            <w:r w:rsidRPr="00C15130">
              <w:rPr>
                <w:lang w:val="en-US"/>
              </w:rPr>
              <w:t>2,242,369</w:t>
            </w:r>
          </w:p>
        </w:tc>
      </w:tr>
      <w:tr w:rsidR="006E610B" w:rsidRPr="00C15130" w14:paraId="3E525C41" w14:textId="77777777" w:rsidTr="003F397B">
        <w:trPr>
          <w:trHeight w:val="20"/>
          <w:jc w:val="center"/>
        </w:trPr>
        <w:tc>
          <w:tcPr>
            <w:tcW w:w="908" w:type="dxa"/>
            <w:tcBorders>
              <w:top w:val="nil"/>
              <w:left w:val="nil"/>
              <w:bottom w:val="nil"/>
              <w:right w:val="nil"/>
            </w:tcBorders>
            <w:shd w:val="clear" w:color="auto" w:fill="FFFFFF"/>
            <w:vAlign w:val="bottom"/>
          </w:tcPr>
          <w:p w14:paraId="3E525C3B" w14:textId="77777777" w:rsidR="006E610B" w:rsidRPr="00C15130" w:rsidRDefault="002D394F" w:rsidP="00344BBA">
            <w:pPr>
              <w:shd w:val="clear" w:color="auto" w:fill="FFFFFF"/>
              <w:tabs>
                <w:tab w:val="left" w:leader="dot" w:pos="4824"/>
              </w:tabs>
              <w:jc w:val="center"/>
            </w:pPr>
            <w:r w:rsidRPr="00C15130">
              <w:rPr>
                <w:lang w:val="en-US"/>
              </w:rPr>
              <w:t>327</w:t>
            </w:r>
          </w:p>
        </w:tc>
        <w:tc>
          <w:tcPr>
            <w:tcW w:w="2996" w:type="dxa"/>
            <w:tcBorders>
              <w:top w:val="nil"/>
              <w:left w:val="nil"/>
              <w:bottom w:val="nil"/>
              <w:right w:val="nil"/>
            </w:tcBorders>
            <w:shd w:val="clear" w:color="auto" w:fill="FFFFFF"/>
          </w:tcPr>
          <w:p w14:paraId="3E525C3C" w14:textId="77777777" w:rsidR="006E610B" w:rsidRPr="00C15130" w:rsidRDefault="002D394F" w:rsidP="00D11BB6">
            <w:pPr>
              <w:shd w:val="clear" w:color="auto" w:fill="FFFFFF"/>
              <w:tabs>
                <w:tab w:val="left" w:leader="dot" w:pos="2750"/>
              </w:tabs>
              <w:spacing w:before="120"/>
              <w:jc w:val="both"/>
            </w:pPr>
            <w:r w:rsidRPr="00C15130">
              <w:rPr>
                <w:lang w:val="en-US"/>
              </w:rPr>
              <w:t>Health Insurance</w:t>
            </w:r>
            <w:r w:rsidR="00D11BB6">
              <w:rPr>
                <w:lang w:val="en-US"/>
              </w:rPr>
              <w:tab/>
            </w:r>
          </w:p>
        </w:tc>
        <w:tc>
          <w:tcPr>
            <w:tcW w:w="1312" w:type="dxa"/>
            <w:tcBorders>
              <w:top w:val="nil"/>
              <w:left w:val="nil"/>
              <w:bottom w:val="nil"/>
              <w:right w:val="nil"/>
            </w:tcBorders>
            <w:shd w:val="clear" w:color="auto" w:fill="FFFFFF"/>
            <w:vAlign w:val="bottom"/>
          </w:tcPr>
          <w:p w14:paraId="3E525C3D" w14:textId="77777777" w:rsidR="006E610B" w:rsidRPr="00C15130" w:rsidRDefault="005E0F1E" w:rsidP="005E0F1E">
            <w:pPr>
              <w:shd w:val="clear" w:color="auto" w:fill="FFFFFF"/>
              <w:tabs>
                <w:tab w:val="left" w:leader="dot" w:pos="4824"/>
              </w:tabs>
              <w:ind w:right="144"/>
              <w:jc w:val="right"/>
            </w:pPr>
            <w:r>
              <w:rPr>
                <w:lang w:val="en-US"/>
              </w:rPr>
              <w:t>..</w:t>
            </w:r>
          </w:p>
        </w:tc>
        <w:tc>
          <w:tcPr>
            <w:tcW w:w="1486" w:type="dxa"/>
            <w:tcBorders>
              <w:top w:val="nil"/>
              <w:left w:val="nil"/>
              <w:bottom w:val="nil"/>
              <w:right w:val="nil"/>
            </w:tcBorders>
            <w:shd w:val="clear" w:color="auto" w:fill="FFFFFF"/>
            <w:vAlign w:val="bottom"/>
          </w:tcPr>
          <w:p w14:paraId="3E525C3E" w14:textId="77777777" w:rsidR="006E610B" w:rsidRPr="00C15130" w:rsidRDefault="005E0F1E" w:rsidP="005E0F1E">
            <w:pPr>
              <w:shd w:val="clear" w:color="auto" w:fill="FFFFFF"/>
              <w:tabs>
                <w:tab w:val="left" w:leader="dot" w:pos="4824"/>
              </w:tabs>
              <w:ind w:right="144"/>
              <w:jc w:val="right"/>
            </w:pPr>
            <w:r>
              <w:rPr>
                <w:lang w:val="en-US"/>
              </w:rPr>
              <w:t>..</w:t>
            </w:r>
          </w:p>
        </w:tc>
        <w:tc>
          <w:tcPr>
            <w:tcW w:w="1417" w:type="dxa"/>
            <w:tcBorders>
              <w:top w:val="nil"/>
              <w:left w:val="nil"/>
              <w:bottom w:val="nil"/>
              <w:right w:val="nil"/>
            </w:tcBorders>
            <w:shd w:val="clear" w:color="auto" w:fill="FFFFFF"/>
            <w:vAlign w:val="bottom"/>
          </w:tcPr>
          <w:p w14:paraId="3E525C3F" w14:textId="77777777" w:rsidR="006E610B" w:rsidRPr="00C15130" w:rsidRDefault="002D394F" w:rsidP="00D11BB6">
            <w:pPr>
              <w:shd w:val="clear" w:color="auto" w:fill="FFFFFF"/>
              <w:tabs>
                <w:tab w:val="left" w:leader="dot" w:pos="4824"/>
              </w:tabs>
              <w:spacing w:before="120"/>
              <w:ind w:right="144"/>
              <w:jc w:val="right"/>
            </w:pPr>
            <w:r w:rsidRPr="00C15130">
              <w:rPr>
                <w:b/>
                <w:bCs/>
                <w:lang w:val="en-US"/>
              </w:rPr>
              <w:t>1,516,253,000</w:t>
            </w:r>
          </w:p>
        </w:tc>
        <w:tc>
          <w:tcPr>
            <w:tcW w:w="1418" w:type="dxa"/>
            <w:tcBorders>
              <w:top w:val="nil"/>
              <w:left w:val="nil"/>
              <w:bottom w:val="nil"/>
              <w:right w:val="nil"/>
            </w:tcBorders>
            <w:shd w:val="clear" w:color="auto" w:fill="FFFFFF"/>
            <w:vAlign w:val="bottom"/>
          </w:tcPr>
          <w:p w14:paraId="3E525C40" w14:textId="77777777" w:rsidR="006E610B" w:rsidRPr="00C15130" w:rsidRDefault="002D394F" w:rsidP="00D11BB6">
            <w:pPr>
              <w:shd w:val="clear" w:color="auto" w:fill="FFFFFF"/>
              <w:tabs>
                <w:tab w:val="left" w:leader="dot" w:pos="4824"/>
              </w:tabs>
              <w:spacing w:before="120"/>
              <w:ind w:right="144"/>
              <w:jc w:val="right"/>
            </w:pPr>
            <w:r w:rsidRPr="00C15130">
              <w:rPr>
                <w:b/>
                <w:bCs/>
                <w:lang w:val="en-US"/>
              </w:rPr>
              <w:t>1,516,253,000</w:t>
            </w:r>
          </w:p>
        </w:tc>
      </w:tr>
      <w:tr w:rsidR="006E610B" w:rsidRPr="00C15130" w14:paraId="3E525C48" w14:textId="77777777" w:rsidTr="003F397B">
        <w:trPr>
          <w:trHeight w:val="20"/>
          <w:jc w:val="center"/>
        </w:trPr>
        <w:tc>
          <w:tcPr>
            <w:tcW w:w="908" w:type="dxa"/>
            <w:tcBorders>
              <w:top w:val="nil"/>
              <w:left w:val="nil"/>
              <w:bottom w:val="nil"/>
              <w:right w:val="nil"/>
            </w:tcBorders>
            <w:shd w:val="clear" w:color="auto" w:fill="FFFFFF"/>
          </w:tcPr>
          <w:p w14:paraId="3E525C42" w14:textId="77777777" w:rsidR="006E610B" w:rsidRPr="00C15130" w:rsidRDefault="006E610B" w:rsidP="00D11BB6">
            <w:pPr>
              <w:shd w:val="clear" w:color="auto" w:fill="FFFFFF"/>
              <w:tabs>
                <w:tab w:val="left" w:leader="dot" w:pos="4824"/>
              </w:tabs>
              <w:jc w:val="center"/>
            </w:pPr>
          </w:p>
        </w:tc>
        <w:tc>
          <w:tcPr>
            <w:tcW w:w="2996" w:type="dxa"/>
            <w:tcBorders>
              <w:top w:val="nil"/>
              <w:left w:val="nil"/>
              <w:bottom w:val="nil"/>
              <w:right w:val="nil"/>
            </w:tcBorders>
            <w:shd w:val="clear" w:color="auto" w:fill="FFFFFF"/>
          </w:tcPr>
          <w:p w14:paraId="3E525C43" w14:textId="77777777" w:rsidR="006E610B" w:rsidRPr="00C15130" w:rsidRDefault="006E610B" w:rsidP="00D11BB6">
            <w:pPr>
              <w:shd w:val="clear" w:color="auto" w:fill="FFFFFF"/>
              <w:tabs>
                <w:tab w:val="left" w:leader="dot" w:pos="2750"/>
              </w:tabs>
              <w:jc w:val="both"/>
            </w:pPr>
          </w:p>
        </w:tc>
        <w:tc>
          <w:tcPr>
            <w:tcW w:w="1312" w:type="dxa"/>
            <w:tcBorders>
              <w:top w:val="nil"/>
              <w:left w:val="nil"/>
              <w:bottom w:val="nil"/>
              <w:right w:val="nil"/>
            </w:tcBorders>
            <w:shd w:val="clear" w:color="auto" w:fill="FFFFFF"/>
            <w:vAlign w:val="bottom"/>
          </w:tcPr>
          <w:p w14:paraId="3E525C44" w14:textId="77777777" w:rsidR="006E610B" w:rsidRPr="00C15130" w:rsidRDefault="005E0F1E" w:rsidP="005E0F1E">
            <w:pPr>
              <w:shd w:val="clear" w:color="auto" w:fill="FFFFFF"/>
              <w:tabs>
                <w:tab w:val="left" w:leader="dot" w:pos="4824"/>
              </w:tabs>
              <w:ind w:right="144"/>
              <w:jc w:val="right"/>
            </w:pPr>
            <w:r>
              <w:rPr>
                <w:lang w:val="en-US"/>
              </w:rPr>
              <w:t>..</w:t>
            </w:r>
          </w:p>
        </w:tc>
        <w:tc>
          <w:tcPr>
            <w:tcW w:w="1486" w:type="dxa"/>
            <w:tcBorders>
              <w:top w:val="nil"/>
              <w:left w:val="nil"/>
              <w:bottom w:val="nil"/>
              <w:right w:val="nil"/>
            </w:tcBorders>
            <w:shd w:val="clear" w:color="auto" w:fill="FFFFFF"/>
            <w:vAlign w:val="bottom"/>
          </w:tcPr>
          <w:p w14:paraId="3E525C45" w14:textId="77777777" w:rsidR="006E610B" w:rsidRPr="00C15130" w:rsidRDefault="005E0F1E" w:rsidP="005E0F1E">
            <w:pPr>
              <w:shd w:val="clear" w:color="auto" w:fill="FFFFFF"/>
              <w:tabs>
                <w:tab w:val="left" w:leader="dot" w:pos="4824"/>
              </w:tabs>
              <w:ind w:right="144"/>
              <w:jc w:val="right"/>
            </w:pPr>
            <w:r>
              <w:rPr>
                <w:lang w:val="en-US"/>
              </w:rPr>
              <w:t>..</w:t>
            </w:r>
          </w:p>
        </w:tc>
        <w:tc>
          <w:tcPr>
            <w:tcW w:w="1417" w:type="dxa"/>
            <w:tcBorders>
              <w:top w:val="nil"/>
              <w:left w:val="nil"/>
              <w:bottom w:val="nil"/>
              <w:right w:val="nil"/>
            </w:tcBorders>
            <w:shd w:val="clear" w:color="auto" w:fill="FFFFFF"/>
            <w:vAlign w:val="bottom"/>
          </w:tcPr>
          <w:p w14:paraId="3E525C46" w14:textId="77777777" w:rsidR="006E610B" w:rsidRPr="00C15130" w:rsidRDefault="002D394F" w:rsidP="00D11BB6">
            <w:pPr>
              <w:shd w:val="clear" w:color="auto" w:fill="FFFFFF"/>
              <w:tabs>
                <w:tab w:val="left" w:leader="dot" w:pos="4824"/>
              </w:tabs>
              <w:ind w:right="144"/>
              <w:jc w:val="right"/>
            </w:pPr>
            <w:r w:rsidRPr="00C15130">
              <w:rPr>
                <w:lang w:val="en-US"/>
              </w:rPr>
              <w:t>1,299,981,827</w:t>
            </w:r>
          </w:p>
        </w:tc>
        <w:tc>
          <w:tcPr>
            <w:tcW w:w="1418" w:type="dxa"/>
            <w:tcBorders>
              <w:top w:val="nil"/>
              <w:left w:val="nil"/>
              <w:bottom w:val="nil"/>
              <w:right w:val="nil"/>
            </w:tcBorders>
            <w:shd w:val="clear" w:color="auto" w:fill="FFFFFF"/>
            <w:vAlign w:val="bottom"/>
          </w:tcPr>
          <w:p w14:paraId="3E525C47" w14:textId="77777777" w:rsidR="006E610B" w:rsidRPr="00C15130" w:rsidRDefault="002D394F" w:rsidP="00D11BB6">
            <w:pPr>
              <w:shd w:val="clear" w:color="auto" w:fill="FFFFFF"/>
              <w:tabs>
                <w:tab w:val="left" w:leader="dot" w:pos="4824"/>
              </w:tabs>
              <w:ind w:right="144"/>
              <w:jc w:val="right"/>
            </w:pPr>
            <w:r w:rsidRPr="00C15130">
              <w:rPr>
                <w:lang w:val="en-US"/>
              </w:rPr>
              <w:t>1,299,981,827</w:t>
            </w:r>
          </w:p>
        </w:tc>
      </w:tr>
      <w:tr w:rsidR="006E610B" w:rsidRPr="00C15130" w14:paraId="3E525C4F" w14:textId="77777777" w:rsidTr="003F397B">
        <w:trPr>
          <w:trHeight w:val="20"/>
          <w:jc w:val="center"/>
        </w:trPr>
        <w:tc>
          <w:tcPr>
            <w:tcW w:w="908" w:type="dxa"/>
            <w:tcBorders>
              <w:top w:val="nil"/>
              <w:left w:val="nil"/>
              <w:bottom w:val="nil"/>
              <w:right w:val="nil"/>
            </w:tcBorders>
            <w:shd w:val="clear" w:color="auto" w:fill="FFFFFF"/>
          </w:tcPr>
          <w:p w14:paraId="3E525C49" w14:textId="77777777" w:rsidR="006E610B" w:rsidRPr="00C15130" w:rsidRDefault="002D394F" w:rsidP="00344BBA">
            <w:pPr>
              <w:shd w:val="clear" w:color="auto" w:fill="FFFFFF"/>
              <w:tabs>
                <w:tab w:val="left" w:leader="dot" w:pos="4824"/>
              </w:tabs>
              <w:jc w:val="center"/>
            </w:pPr>
            <w:r w:rsidRPr="00C15130">
              <w:rPr>
                <w:lang w:val="en-US"/>
              </w:rPr>
              <w:t>329</w:t>
            </w:r>
          </w:p>
        </w:tc>
        <w:tc>
          <w:tcPr>
            <w:tcW w:w="2996" w:type="dxa"/>
            <w:tcBorders>
              <w:top w:val="nil"/>
              <w:left w:val="nil"/>
              <w:bottom w:val="nil"/>
              <w:right w:val="nil"/>
            </w:tcBorders>
            <w:shd w:val="clear" w:color="auto" w:fill="FFFFFF"/>
          </w:tcPr>
          <w:p w14:paraId="3E525C4A" w14:textId="77777777" w:rsidR="006E610B" w:rsidRPr="00C15130" w:rsidRDefault="002D394F" w:rsidP="003F397B">
            <w:pPr>
              <w:shd w:val="clear" w:color="auto" w:fill="FFFFFF"/>
              <w:tabs>
                <w:tab w:val="left" w:leader="dot" w:pos="2750"/>
              </w:tabs>
              <w:ind w:left="216" w:hanging="216"/>
            </w:pPr>
            <w:r w:rsidRPr="00C15130">
              <w:rPr>
                <w:lang w:val="en-US"/>
              </w:rPr>
              <w:t>Capital Territory Health Commission</w:t>
            </w:r>
            <w:r w:rsidR="00D11BB6">
              <w:rPr>
                <w:lang w:val="en-US"/>
              </w:rPr>
              <w:tab/>
            </w:r>
          </w:p>
        </w:tc>
        <w:tc>
          <w:tcPr>
            <w:tcW w:w="1312" w:type="dxa"/>
            <w:tcBorders>
              <w:top w:val="nil"/>
              <w:left w:val="nil"/>
              <w:bottom w:val="nil"/>
              <w:right w:val="nil"/>
            </w:tcBorders>
            <w:shd w:val="clear" w:color="auto" w:fill="FFFFFF"/>
            <w:vAlign w:val="bottom"/>
          </w:tcPr>
          <w:p w14:paraId="3E525C4B" w14:textId="77777777" w:rsidR="006E610B" w:rsidRPr="00C15130" w:rsidRDefault="005E0F1E" w:rsidP="005E0F1E">
            <w:pPr>
              <w:shd w:val="clear" w:color="auto" w:fill="FFFFFF"/>
              <w:tabs>
                <w:tab w:val="left" w:leader="dot" w:pos="4824"/>
              </w:tabs>
              <w:ind w:right="144"/>
              <w:jc w:val="right"/>
            </w:pPr>
            <w:r>
              <w:rPr>
                <w:lang w:val="en-US"/>
              </w:rPr>
              <w:t>..</w:t>
            </w:r>
          </w:p>
        </w:tc>
        <w:tc>
          <w:tcPr>
            <w:tcW w:w="1486" w:type="dxa"/>
            <w:tcBorders>
              <w:top w:val="nil"/>
              <w:left w:val="nil"/>
              <w:bottom w:val="nil"/>
              <w:right w:val="nil"/>
            </w:tcBorders>
            <w:shd w:val="clear" w:color="auto" w:fill="FFFFFF"/>
            <w:vAlign w:val="bottom"/>
          </w:tcPr>
          <w:p w14:paraId="3E525C4C" w14:textId="77777777" w:rsidR="006E610B" w:rsidRPr="00C15130" w:rsidRDefault="005E0F1E" w:rsidP="005E0F1E">
            <w:pPr>
              <w:shd w:val="clear" w:color="auto" w:fill="FFFFFF"/>
              <w:tabs>
                <w:tab w:val="left" w:leader="dot" w:pos="4824"/>
              </w:tabs>
              <w:ind w:right="144"/>
              <w:jc w:val="right"/>
            </w:pPr>
            <w:r>
              <w:rPr>
                <w:lang w:val="en-US"/>
              </w:rPr>
              <w:t>..</w:t>
            </w:r>
          </w:p>
        </w:tc>
        <w:tc>
          <w:tcPr>
            <w:tcW w:w="1417" w:type="dxa"/>
            <w:tcBorders>
              <w:top w:val="nil"/>
              <w:left w:val="nil"/>
              <w:bottom w:val="nil"/>
              <w:right w:val="nil"/>
            </w:tcBorders>
            <w:shd w:val="clear" w:color="auto" w:fill="FFFFFF"/>
            <w:vAlign w:val="bottom"/>
          </w:tcPr>
          <w:p w14:paraId="3E525C4D" w14:textId="77777777" w:rsidR="006E610B" w:rsidRPr="00C15130" w:rsidRDefault="002D394F" w:rsidP="00D11BB6">
            <w:pPr>
              <w:shd w:val="clear" w:color="auto" w:fill="FFFFFF"/>
              <w:tabs>
                <w:tab w:val="left" w:leader="dot" w:pos="4824"/>
              </w:tabs>
              <w:spacing w:before="120"/>
              <w:ind w:right="144"/>
              <w:jc w:val="right"/>
            </w:pPr>
            <w:r w:rsidRPr="00C15130">
              <w:rPr>
                <w:b/>
                <w:bCs/>
                <w:lang w:val="en-US"/>
              </w:rPr>
              <w:t>43,256,000</w:t>
            </w:r>
          </w:p>
        </w:tc>
        <w:tc>
          <w:tcPr>
            <w:tcW w:w="1418" w:type="dxa"/>
            <w:tcBorders>
              <w:top w:val="nil"/>
              <w:left w:val="nil"/>
              <w:bottom w:val="nil"/>
              <w:right w:val="nil"/>
            </w:tcBorders>
            <w:shd w:val="clear" w:color="auto" w:fill="FFFFFF"/>
            <w:vAlign w:val="bottom"/>
          </w:tcPr>
          <w:p w14:paraId="3E525C4E" w14:textId="77777777" w:rsidR="006E610B" w:rsidRPr="00C15130" w:rsidRDefault="002D394F" w:rsidP="00D11BB6">
            <w:pPr>
              <w:shd w:val="clear" w:color="auto" w:fill="FFFFFF"/>
              <w:tabs>
                <w:tab w:val="left" w:leader="dot" w:pos="4824"/>
              </w:tabs>
              <w:spacing w:before="120"/>
              <w:ind w:right="144"/>
              <w:jc w:val="right"/>
            </w:pPr>
            <w:r w:rsidRPr="00C15130">
              <w:rPr>
                <w:b/>
                <w:bCs/>
                <w:lang w:val="en-US"/>
              </w:rPr>
              <w:t>43,256,000</w:t>
            </w:r>
          </w:p>
        </w:tc>
      </w:tr>
      <w:tr w:rsidR="006E610B" w:rsidRPr="00C15130" w14:paraId="3E525C56" w14:textId="77777777" w:rsidTr="003F397B">
        <w:trPr>
          <w:trHeight w:val="20"/>
          <w:jc w:val="center"/>
        </w:trPr>
        <w:tc>
          <w:tcPr>
            <w:tcW w:w="908" w:type="dxa"/>
            <w:tcBorders>
              <w:top w:val="nil"/>
              <w:left w:val="nil"/>
              <w:bottom w:val="nil"/>
              <w:right w:val="nil"/>
            </w:tcBorders>
            <w:shd w:val="clear" w:color="auto" w:fill="FFFFFF"/>
          </w:tcPr>
          <w:p w14:paraId="3E525C50" w14:textId="77777777" w:rsidR="006E610B" w:rsidRPr="00C15130" w:rsidRDefault="006E610B" w:rsidP="00D11BB6">
            <w:pPr>
              <w:shd w:val="clear" w:color="auto" w:fill="FFFFFF"/>
              <w:tabs>
                <w:tab w:val="left" w:leader="dot" w:pos="4824"/>
              </w:tabs>
              <w:jc w:val="center"/>
            </w:pPr>
          </w:p>
        </w:tc>
        <w:tc>
          <w:tcPr>
            <w:tcW w:w="2996" w:type="dxa"/>
            <w:tcBorders>
              <w:top w:val="nil"/>
              <w:left w:val="nil"/>
              <w:bottom w:val="nil"/>
              <w:right w:val="nil"/>
            </w:tcBorders>
            <w:shd w:val="clear" w:color="auto" w:fill="FFFFFF"/>
          </w:tcPr>
          <w:p w14:paraId="3E525C51" w14:textId="77777777" w:rsidR="006E610B" w:rsidRPr="00C15130" w:rsidRDefault="006E610B" w:rsidP="00D11BB6">
            <w:pPr>
              <w:shd w:val="clear" w:color="auto" w:fill="FFFFFF"/>
              <w:tabs>
                <w:tab w:val="left" w:leader="dot" w:pos="2750"/>
              </w:tabs>
              <w:jc w:val="both"/>
            </w:pPr>
          </w:p>
        </w:tc>
        <w:tc>
          <w:tcPr>
            <w:tcW w:w="1312" w:type="dxa"/>
            <w:tcBorders>
              <w:top w:val="nil"/>
              <w:left w:val="nil"/>
              <w:bottom w:val="single" w:sz="6" w:space="0" w:color="auto"/>
              <w:right w:val="nil"/>
            </w:tcBorders>
            <w:shd w:val="clear" w:color="auto" w:fill="FFFFFF"/>
            <w:vAlign w:val="bottom"/>
          </w:tcPr>
          <w:p w14:paraId="3E525C52" w14:textId="77777777" w:rsidR="006E610B" w:rsidRPr="00C15130" w:rsidRDefault="005E0F1E" w:rsidP="005E0F1E">
            <w:pPr>
              <w:shd w:val="clear" w:color="auto" w:fill="FFFFFF"/>
              <w:tabs>
                <w:tab w:val="left" w:leader="dot" w:pos="4824"/>
              </w:tabs>
              <w:ind w:right="144"/>
              <w:jc w:val="right"/>
            </w:pPr>
            <w:r>
              <w:rPr>
                <w:lang w:val="en-US"/>
              </w:rPr>
              <w:t>..</w:t>
            </w:r>
          </w:p>
        </w:tc>
        <w:tc>
          <w:tcPr>
            <w:tcW w:w="1486" w:type="dxa"/>
            <w:tcBorders>
              <w:top w:val="nil"/>
              <w:left w:val="nil"/>
              <w:bottom w:val="single" w:sz="6" w:space="0" w:color="auto"/>
              <w:right w:val="nil"/>
            </w:tcBorders>
            <w:shd w:val="clear" w:color="auto" w:fill="FFFFFF"/>
            <w:vAlign w:val="bottom"/>
          </w:tcPr>
          <w:p w14:paraId="3E525C53" w14:textId="77777777" w:rsidR="006E610B" w:rsidRPr="00C15130" w:rsidRDefault="005E0F1E" w:rsidP="005E0F1E">
            <w:pPr>
              <w:shd w:val="clear" w:color="auto" w:fill="FFFFFF"/>
              <w:tabs>
                <w:tab w:val="left" w:leader="dot" w:pos="4824"/>
              </w:tabs>
              <w:ind w:right="144"/>
              <w:jc w:val="right"/>
            </w:pPr>
            <w:r>
              <w:rPr>
                <w:lang w:val="en-US"/>
              </w:rPr>
              <w:t>..</w:t>
            </w:r>
          </w:p>
        </w:tc>
        <w:tc>
          <w:tcPr>
            <w:tcW w:w="1417" w:type="dxa"/>
            <w:tcBorders>
              <w:top w:val="nil"/>
              <w:left w:val="nil"/>
              <w:bottom w:val="single" w:sz="6" w:space="0" w:color="auto"/>
              <w:right w:val="nil"/>
            </w:tcBorders>
            <w:shd w:val="clear" w:color="auto" w:fill="FFFFFF"/>
            <w:vAlign w:val="bottom"/>
          </w:tcPr>
          <w:p w14:paraId="3E525C54" w14:textId="77777777" w:rsidR="006E610B" w:rsidRPr="00C15130" w:rsidRDefault="002D394F" w:rsidP="00D11BB6">
            <w:pPr>
              <w:shd w:val="clear" w:color="auto" w:fill="FFFFFF"/>
              <w:tabs>
                <w:tab w:val="left" w:leader="dot" w:pos="4824"/>
              </w:tabs>
              <w:ind w:right="144"/>
              <w:jc w:val="right"/>
            </w:pPr>
            <w:r w:rsidRPr="00C15130">
              <w:rPr>
                <w:lang w:val="en-US"/>
              </w:rPr>
              <w:t>41,414,000</w:t>
            </w:r>
          </w:p>
        </w:tc>
        <w:tc>
          <w:tcPr>
            <w:tcW w:w="1418" w:type="dxa"/>
            <w:tcBorders>
              <w:top w:val="nil"/>
              <w:left w:val="nil"/>
              <w:bottom w:val="single" w:sz="6" w:space="0" w:color="auto"/>
              <w:right w:val="nil"/>
            </w:tcBorders>
            <w:shd w:val="clear" w:color="auto" w:fill="FFFFFF"/>
            <w:vAlign w:val="bottom"/>
          </w:tcPr>
          <w:p w14:paraId="3E525C55" w14:textId="77777777" w:rsidR="006E610B" w:rsidRPr="00C15130" w:rsidRDefault="002D394F" w:rsidP="00D11BB6">
            <w:pPr>
              <w:shd w:val="clear" w:color="auto" w:fill="FFFFFF"/>
              <w:tabs>
                <w:tab w:val="left" w:leader="dot" w:pos="4824"/>
              </w:tabs>
              <w:ind w:right="144"/>
              <w:jc w:val="right"/>
            </w:pPr>
            <w:r w:rsidRPr="00C15130">
              <w:rPr>
                <w:lang w:val="en-US"/>
              </w:rPr>
              <w:t>41,414,000</w:t>
            </w:r>
          </w:p>
        </w:tc>
      </w:tr>
      <w:tr w:rsidR="006E610B" w:rsidRPr="00C15130" w14:paraId="3E525C5D" w14:textId="77777777" w:rsidTr="003F397B">
        <w:trPr>
          <w:trHeight w:val="20"/>
          <w:jc w:val="center"/>
        </w:trPr>
        <w:tc>
          <w:tcPr>
            <w:tcW w:w="908" w:type="dxa"/>
            <w:tcBorders>
              <w:top w:val="nil"/>
              <w:left w:val="nil"/>
              <w:bottom w:val="nil"/>
              <w:right w:val="nil"/>
            </w:tcBorders>
            <w:shd w:val="clear" w:color="auto" w:fill="FFFFFF"/>
          </w:tcPr>
          <w:p w14:paraId="3E525C57" w14:textId="77777777" w:rsidR="006E610B" w:rsidRPr="00C15130" w:rsidRDefault="006E610B" w:rsidP="00D11BB6">
            <w:pPr>
              <w:shd w:val="clear" w:color="auto" w:fill="FFFFFF"/>
              <w:tabs>
                <w:tab w:val="left" w:leader="dot" w:pos="4824"/>
              </w:tabs>
              <w:jc w:val="center"/>
            </w:pPr>
          </w:p>
        </w:tc>
        <w:tc>
          <w:tcPr>
            <w:tcW w:w="2996" w:type="dxa"/>
            <w:tcBorders>
              <w:top w:val="nil"/>
              <w:left w:val="nil"/>
              <w:bottom w:val="nil"/>
              <w:right w:val="nil"/>
            </w:tcBorders>
            <w:shd w:val="clear" w:color="auto" w:fill="FFFFFF"/>
          </w:tcPr>
          <w:p w14:paraId="3E525C58" w14:textId="77777777" w:rsidR="006E610B" w:rsidRPr="00C15130" w:rsidRDefault="002D394F" w:rsidP="00D11BB6">
            <w:pPr>
              <w:shd w:val="clear" w:color="auto" w:fill="FFFFFF"/>
              <w:tabs>
                <w:tab w:val="left" w:leader="dot" w:pos="2750"/>
              </w:tabs>
              <w:spacing w:before="120"/>
              <w:ind w:left="461"/>
              <w:jc w:val="both"/>
            </w:pPr>
            <w:r w:rsidRPr="00C15130">
              <w:rPr>
                <w:lang w:val="en-US"/>
              </w:rPr>
              <w:t>Total</w:t>
            </w:r>
            <w:r w:rsidR="00D11BB6">
              <w:rPr>
                <w:lang w:val="en-US"/>
              </w:rPr>
              <w:tab/>
            </w:r>
          </w:p>
        </w:tc>
        <w:tc>
          <w:tcPr>
            <w:tcW w:w="1312" w:type="dxa"/>
            <w:tcBorders>
              <w:top w:val="single" w:sz="6" w:space="0" w:color="auto"/>
              <w:left w:val="nil"/>
              <w:bottom w:val="nil"/>
              <w:right w:val="nil"/>
            </w:tcBorders>
            <w:shd w:val="clear" w:color="auto" w:fill="FFFFFF"/>
            <w:vAlign w:val="bottom"/>
          </w:tcPr>
          <w:p w14:paraId="3E525C59" w14:textId="77777777" w:rsidR="006E610B" w:rsidRPr="00C15130" w:rsidRDefault="002D394F" w:rsidP="00D11BB6">
            <w:pPr>
              <w:shd w:val="clear" w:color="auto" w:fill="FFFFFF"/>
              <w:tabs>
                <w:tab w:val="left" w:leader="dot" w:pos="4824"/>
              </w:tabs>
              <w:spacing w:before="120"/>
              <w:ind w:right="144"/>
              <w:jc w:val="right"/>
            </w:pPr>
            <w:r w:rsidRPr="00C15130">
              <w:rPr>
                <w:b/>
                <w:bCs/>
                <w:lang w:val="en-US"/>
              </w:rPr>
              <w:t>66,154,000</w:t>
            </w:r>
          </w:p>
        </w:tc>
        <w:tc>
          <w:tcPr>
            <w:tcW w:w="1486" w:type="dxa"/>
            <w:tcBorders>
              <w:top w:val="single" w:sz="6" w:space="0" w:color="auto"/>
              <w:left w:val="nil"/>
              <w:bottom w:val="nil"/>
              <w:right w:val="nil"/>
            </w:tcBorders>
            <w:shd w:val="clear" w:color="auto" w:fill="FFFFFF"/>
            <w:vAlign w:val="bottom"/>
          </w:tcPr>
          <w:p w14:paraId="3E525C5A" w14:textId="77777777" w:rsidR="006E610B" w:rsidRPr="00C15130" w:rsidRDefault="002D394F" w:rsidP="00D11BB6">
            <w:pPr>
              <w:shd w:val="clear" w:color="auto" w:fill="FFFFFF"/>
              <w:tabs>
                <w:tab w:val="left" w:leader="dot" w:pos="4824"/>
              </w:tabs>
              <w:spacing w:before="120"/>
              <w:ind w:right="144"/>
              <w:jc w:val="right"/>
            </w:pPr>
            <w:r w:rsidRPr="00C15130">
              <w:rPr>
                <w:b/>
                <w:bCs/>
                <w:lang w:val="en-US"/>
              </w:rPr>
              <w:t>35,889,000</w:t>
            </w:r>
          </w:p>
        </w:tc>
        <w:tc>
          <w:tcPr>
            <w:tcW w:w="1417" w:type="dxa"/>
            <w:tcBorders>
              <w:top w:val="single" w:sz="6" w:space="0" w:color="auto"/>
              <w:left w:val="nil"/>
              <w:bottom w:val="nil"/>
              <w:right w:val="nil"/>
            </w:tcBorders>
            <w:shd w:val="clear" w:color="auto" w:fill="FFFFFF"/>
            <w:vAlign w:val="bottom"/>
          </w:tcPr>
          <w:p w14:paraId="3E525C5B" w14:textId="77777777" w:rsidR="006E610B" w:rsidRPr="00C15130" w:rsidRDefault="002D394F" w:rsidP="00D11BB6">
            <w:pPr>
              <w:shd w:val="clear" w:color="auto" w:fill="FFFFFF"/>
              <w:tabs>
                <w:tab w:val="left" w:leader="dot" w:pos="4824"/>
              </w:tabs>
              <w:spacing w:before="120"/>
              <w:ind w:right="144"/>
              <w:jc w:val="right"/>
            </w:pPr>
            <w:r w:rsidRPr="00C15130">
              <w:rPr>
                <w:b/>
                <w:bCs/>
                <w:lang w:val="en-US"/>
              </w:rPr>
              <w:t>1,597,788,000</w:t>
            </w:r>
          </w:p>
        </w:tc>
        <w:tc>
          <w:tcPr>
            <w:tcW w:w="1418" w:type="dxa"/>
            <w:tcBorders>
              <w:top w:val="single" w:sz="6" w:space="0" w:color="auto"/>
              <w:left w:val="nil"/>
              <w:bottom w:val="nil"/>
              <w:right w:val="nil"/>
            </w:tcBorders>
            <w:shd w:val="clear" w:color="auto" w:fill="FFFFFF"/>
            <w:vAlign w:val="bottom"/>
          </w:tcPr>
          <w:p w14:paraId="3E525C5C" w14:textId="77777777" w:rsidR="006E610B" w:rsidRPr="00C15130" w:rsidRDefault="002D394F" w:rsidP="00D11BB6">
            <w:pPr>
              <w:shd w:val="clear" w:color="auto" w:fill="FFFFFF"/>
              <w:tabs>
                <w:tab w:val="left" w:leader="dot" w:pos="4824"/>
              </w:tabs>
              <w:spacing w:before="120"/>
              <w:ind w:right="144"/>
              <w:jc w:val="right"/>
            </w:pPr>
            <w:r w:rsidRPr="00C15130">
              <w:rPr>
                <w:b/>
                <w:bCs/>
                <w:lang w:val="en-US"/>
              </w:rPr>
              <w:t>1,699,831,000</w:t>
            </w:r>
          </w:p>
        </w:tc>
      </w:tr>
      <w:tr w:rsidR="006E610B" w:rsidRPr="00C15130" w14:paraId="3E525C64" w14:textId="77777777" w:rsidTr="003F397B">
        <w:trPr>
          <w:trHeight w:val="20"/>
          <w:jc w:val="center"/>
        </w:trPr>
        <w:tc>
          <w:tcPr>
            <w:tcW w:w="908" w:type="dxa"/>
            <w:tcBorders>
              <w:top w:val="nil"/>
              <w:left w:val="nil"/>
              <w:bottom w:val="single" w:sz="6" w:space="0" w:color="auto"/>
              <w:right w:val="nil"/>
            </w:tcBorders>
            <w:shd w:val="clear" w:color="auto" w:fill="FFFFFF"/>
          </w:tcPr>
          <w:p w14:paraId="3E525C5E" w14:textId="77777777" w:rsidR="006E610B" w:rsidRPr="00C15130" w:rsidRDefault="006E610B" w:rsidP="00291707">
            <w:pPr>
              <w:shd w:val="clear" w:color="auto" w:fill="FFFFFF"/>
              <w:tabs>
                <w:tab w:val="left" w:leader="dot" w:pos="4824"/>
              </w:tabs>
              <w:jc w:val="both"/>
            </w:pPr>
          </w:p>
        </w:tc>
        <w:tc>
          <w:tcPr>
            <w:tcW w:w="2996" w:type="dxa"/>
            <w:tcBorders>
              <w:top w:val="nil"/>
              <w:left w:val="nil"/>
              <w:bottom w:val="single" w:sz="6" w:space="0" w:color="auto"/>
              <w:right w:val="nil"/>
            </w:tcBorders>
            <w:shd w:val="clear" w:color="auto" w:fill="FFFFFF"/>
          </w:tcPr>
          <w:p w14:paraId="3E525C5F" w14:textId="77777777" w:rsidR="006E610B" w:rsidRPr="00C15130" w:rsidRDefault="006E610B" w:rsidP="00D11BB6">
            <w:pPr>
              <w:shd w:val="clear" w:color="auto" w:fill="FFFFFF"/>
              <w:tabs>
                <w:tab w:val="left" w:leader="dot" w:pos="2750"/>
              </w:tabs>
              <w:spacing w:after="120"/>
              <w:jc w:val="both"/>
            </w:pPr>
          </w:p>
        </w:tc>
        <w:tc>
          <w:tcPr>
            <w:tcW w:w="1312" w:type="dxa"/>
            <w:tcBorders>
              <w:top w:val="nil"/>
              <w:left w:val="nil"/>
              <w:bottom w:val="single" w:sz="6" w:space="0" w:color="auto"/>
              <w:right w:val="nil"/>
            </w:tcBorders>
            <w:shd w:val="clear" w:color="auto" w:fill="FFFFFF"/>
            <w:vAlign w:val="bottom"/>
          </w:tcPr>
          <w:p w14:paraId="3E525C60" w14:textId="77777777" w:rsidR="006E610B" w:rsidRPr="00C15130" w:rsidRDefault="002D394F" w:rsidP="00D11BB6">
            <w:pPr>
              <w:shd w:val="clear" w:color="auto" w:fill="FFFFFF"/>
              <w:tabs>
                <w:tab w:val="left" w:leader="dot" w:pos="4824"/>
              </w:tabs>
              <w:spacing w:after="120"/>
              <w:ind w:right="144"/>
              <w:jc w:val="right"/>
            </w:pPr>
            <w:r w:rsidRPr="00C15130">
              <w:rPr>
                <w:lang w:val="en-US"/>
              </w:rPr>
              <w:t>61,341,103</w:t>
            </w:r>
          </w:p>
        </w:tc>
        <w:tc>
          <w:tcPr>
            <w:tcW w:w="1486" w:type="dxa"/>
            <w:tcBorders>
              <w:top w:val="nil"/>
              <w:left w:val="nil"/>
              <w:bottom w:val="single" w:sz="6" w:space="0" w:color="auto"/>
              <w:right w:val="nil"/>
            </w:tcBorders>
            <w:shd w:val="clear" w:color="auto" w:fill="FFFFFF"/>
            <w:vAlign w:val="bottom"/>
          </w:tcPr>
          <w:p w14:paraId="3E525C61" w14:textId="77777777" w:rsidR="006E610B" w:rsidRPr="00C15130" w:rsidRDefault="002D394F" w:rsidP="00D11BB6">
            <w:pPr>
              <w:shd w:val="clear" w:color="auto" w:fill="FFFFFF"/>
              <w:tabs>
                <w:tab w:val="left" w:leader="dot" w:pos="4824"/>
              </w:tabs>
              <w:spacing w:after="120"/>
              <w:ind w:right="144"/>
              <w:jc w:val="right"/>
            </w:pPr>
            <w:r w:rsidRPr="00C15130">
              <w:rPr>
                <w:lang w:val="en-US"/>
              </w:rPr>
              <w:t>31,441,858</w:t>
            </w:r>
          </w:p>
        </w:tc>
        <w:tc>
          <w:tcPr>
            <w:tcW w:w="1417" w:type="dxa"/>
            <w:tcBorders>
              <w:top w:val="nil"/>
              <w:left w:val="nil"/>
              <w:bottom w:val="single" w:sz="6" w:space="0" w:color="auto"/>
              <w:right w:val="nil"/>
            </w:tcBorders>
            <w:shd w:val="clear" w:color="auto" w:fill="FFFFFF"/>
            <w:vAlign w:val="bottom"/>
          </w:tcPr>
          <w:p w14:paraId="3E525C62" w14:textId="77777777" w:rsidR="006E610B" w:rsidRPr="00C15130" w:rsidRDefault="002D394F" w:rsidP="00D11BB6">
            <w:pPr>
              <w:shd w:val="clear" w:color="auto" w:fill="FFFFFF"/>
              <w:tabs>
                <w:tab w:val="left" w:leader="dot" w:pos="4824"/>
              </w:tabs>
              <w:spacing w:after="120"/>
              <w:ind w:right="144"/>
              <w:jc w:val="right"/>
            </w:pPr>
            <w:r w:rsidRPr="00C15130">
              <w:rPr>
                <w:lang w:val="en-US"/>
              </w:rPr>
              <w:t>1,374,203,386</w:t>
            </w:r>
          </w:p>
        </w:tc>
        <w:tc>
          <w:tcPr>
            <w:tcW w:w="1418" w:type="dxa"/>
            <w:tcBorders>
              <w:top w:val="nil"/>
              <w:left w:val="nil"/>
              <w:bottom w:val="single" w:sz="6" w:space="0" w:color="auto"/>
              <w:right w:val="nil"/>
            </w:tcBorders>
            <w:shd w:val="clear" w:color="auto" w:fill="FFFFFF"/>
            <w:vAlign w:val="bottom"/>
          </w:tcPr>
          <w:p w14:paraId="3E525C63" w14:textId="77777777" w:rsidR="006E610B" w:rsidRPr="00C15130" w:rsidRDefault="002D394F" w:rsidP="00D11BB6">
            <w:pPr>
              <w:shd w:val="clear" w:color="auto" w:fill="FFFFFF"/>
              <w:tabs>
                <w:tab w:val="left" w:leader="dot" w:pos="4824"/>
              </w:tabs>
              <w:spacing w:after="120"/>
              <w:ind w:right="144"/>
              <w:jc w:val="right"/>
            </w:pPr>
            <w:r w:rsidRPr="00C15130">
              <w:rPr>
                <w:lang w:val="en-US"/>
              </w:rPr>
              <w:t>1,466,986,347</w:t>
            </w:r>
          </w:p>
        </w:tc>
      </w:tr>
    </w:tbl>
    <w:p w14:paraId="3E525C65" w14:textId="77777777" w:rsidR="006E610B" w:rsidRPr="00C15130" w:rsidRDefault="00C15130" w:rsidP="008E1243">
      <w:pPr>
        <w:shd w:val="clear" w:color="auto" w:fill="FFFFFF"/>
        <w:tabs>
          <w:tab w:val="left" w:leader="dot" w:pos="4824"/>
        </w:tabs>
        <w:spacing w:before="120" w:after="120"/>
        <w:jc w:val="center"/>
      </w:pPr>
      <w:r w:rsidRPr="00C15130">
        <w:br w:type="page"/>
      </w:r>
      <w:r w:rsidR="002D394F" w:rsidRPr="00C15130">
        <w:rPr>
          <w:b/>
          <w:bCs/>
          <w:sz w:val="22"/>
          <w:szCs w:val="22"/>
          <w:lang w:val="en-US"/>
        </w:rPr>
        <w:lastRenderedPageBreak/>
        <w:t>DEPARTMENT OF HEALTH</w:t>
      </w:r>
    </w:p>
    <w:p w14:paraId="3E525C66" w14:textId="77777777" w:rsidR="006E610B" w:rsidRPr="00C15130" w:rsidRDefault="006E610B" w:rsidP="00926B6E">
      <w:pPr>
        <w:tabs>
          <w:tab w:val="left" w:leader="dot" w:pos="4824"/>
        </w:tabs>
        <w:jc w:val="both"/>
        <w:rPr>
          <w:sz w:val="2"/>
          <w:szCs w:val="2"/>
        </w:rPr>
      </w:pPr>
    </w:p>
    <w:tbl>
      <w:tblPr>
        <w:tblW w:w="5000" w:type="pct"/>
        <w:jc w:val="center"/>
        <w:tblLayout w:type="fixed"/>
        <w:tblCellMar>
          <w:left w:w="40" w:type="dxa"/>
          <w:right w:w="40" w:type="dxa"/>
        </w:tblCellMar>
        <w:tblLook w:val="0000" w:firstRow="0" w:lastRow="0" w:firstColumn="0" w:lastColumn="0" w:noHBand="0" w:noVBand="0"/>
      </w:tblPr>
      <w:tblGrid>
        <w:gridCol w:w="5059"/>
        <w:gridCol w:w="1195"/>
        <w:gridCol w:w="1555"/>
        <w:gridCol w:w="1300"/>
      </w:tblGrid>
      <w:tr w:rsidR="008E1243" w:rsidRPr="00C15130" w14:paraId="3E525C6A" w14:textId="77777777" w:rsidTr="008E1243">
        <w:trPr>
          <w:trHeight w:val="390"/>
          <w:jc w:val="center"/>
        </w:trPr>
        <w:tc>
          <w:tcPr>
            <w:tcW w:w="5014" w:type="dxa"/>
            <w:tcBorders>
              <w:top w:val="single" w:sz="6" w:space="0" w:color="auto"/>
              <w:left w:val="nil"/>
              <w:right w:val="nil"/>
            </w:tcBorders>
            <w:shd w:val="clear" w:color="auto" w:fill="FFFFFF"/>
          </w:tcPr>
          <w:p w14:paraId="3E525C67" w14:textId="77777777" w:rsidR="008E1243" w:rsidRPr="00C15130" w:rsidRDefault="008E1243" w:rsidP="00291707">
            <w:pPr>
              <w:shd w:val="clear" w:color="auto" w:fill="FFFFFF"/>
              <w:tabs>
                <w:tab w:val="left" w:leader="dot" w:pos="4824"/>
              </w:tabs>
              <w:jc w:val="both"/>
            </w:pPr>
          </w:p>
        </w:tc>
        <w:tc>
          <w:tcPr>
            <w:tcW w:w="1185" w:type="dxa"/>
            <w:vMerge w:val="restart"/>
            <w:tcBorders>
              <w:top w:val="single" w:sz="6" w:space="0" w:color="auto"/>
              <w:left w:val="nil"/>
              <w:right w:val="single" w:sz="6" w:space="0" w:color="auto"/>
            </w:tcBorders>
            <w:shd w:val="clear" w:color="auto" w:fill="FFFFFF"/>
            <w:vAlign w:val="center"/>
          </w:tcPr>
          <w:p w14:paraId="3E525C68" w14:textId="77777777" w:rsidR="008E1243" w:rsidRPr="00C15130" w:rsidRDefault="008E1243" w:rsidP="008E1243">
            <w:pPr>
              <w:shd w:val="clear" w:color="auto" w:fill="FFFFFF"/>
              <w:tabs>
                <w:tab w:val="left" w:leader="dot" w:pos="4824"/>
              </w:tabs>
              <w:jc w:val="center"/>
            </w:pPr>
            <w:r w:rsidRPr="00C15130">
              <w:rPr>
                <w:b/>
                <w:bCs/>
                <w:szCs w:val="18"/>
                <w:lang w:val="en-US"/>
              </w:rPr>
              <w:t>1980-81</w:t>
            </w:r>
          </w:p>
        </w:tc>
        <w:tc>
          <w:tcPr>
            <w:tcW w:w="2830" w:type="dxa"/>
            <w:gridSpan w:val="2"/>
            <w:tcBorders>
              <w:top w:val="single" w:sz="6" w:space="0" w:color="auto"/>
              <w:left w:val="single" w:sz="6" w:space="0" w:color="auto"/>
              <w:bottom w:val="single" w:sz="6" w:space="0" w:color="auto"/>
              <w:right w:val="nil"/>
            </w:tcBorders>
            <w:shd w:val="clear" w:color="auto" w:fill="FFFFFF"/>
            <w:vAlign w:val="center"/>
          </w:tcPr>
          <w:p w14:paraId="3E525C69" w14:textId="77777777" w:rsidR="008E1243" w:rsidRPr="00C15130" w:rsidRDefault="008E1243" w:rsidP="008E1243">
            <w:pPr>
              <w:shd w:val="clear" w:color="auto" w:fill="FFFFFF"/>
              <w:tabs>
                <w:tab w:val="left" w:leader="dot" w:pos="4824"/>
              </w:tabs>
              <w:jc w:val="center"/>
            </w:pPr>
            <w:r w:rsidRPr="00C15130">
              <w:rPr>
                <w:szCs w:val="18"/>
                <w:lang w:val="en-US"/>
              </w:rPr>
              <w:t>1979</w:t>
            </w:r>
            <w:r w:rsidRPr="00C15130">
              <w:rPr>
                <w:rFonts w:eastAsia="Times New Roman"/>
                <w:szCs w:val="18"/>
                <w:lang w:val="en-US"/>
              </w:rPr>
              <w:t>–80</w:t>
            </w:r>
          </w:p>
        </w:tc>
      </w:tr>
      <w:tr w:rsidR="008E1243" w:rsidRPr="00C15130" w14:paraId="3E525C6F" w14:textId="77777777" w:rsidTr="008E1243">
        <w:trPr>
          <w:trHeight w:val="354"/>
          <w:jc w:val="center"/>
        </w:trPr>
        <w:tc>
          <w:tcPr>
            <w:tcW w:w="5014" w:type="dxa"/>
            <w:tcBorders>
              <w:top w:val="nil"/>
              <w:left w:val="nil"/>
              <w:right w:val="nil"/>
            </w:tcBorders>
            <w:shd w:val="clear" w:color="auto" w:fill="FFFFFF"/>
          </w:tcPr>
          <w:p w14:paraId="3E525C6B" w14:textId="77777777" w:rsidR="008E1243" w:rsidRPr="00C15130" w:rsidRDefault="008E1243" w:rsidP="00291707">
            <w:pPr>
              <w:shd w:val="clear" w:color="auto" w:fill="FFFFFF"/>
              <w:tabs>
                <w:tab w:val="left" w:leader="dot" w:pos="4824"/>
              </w:tabs>
              <w:jc w:val="both"/>
            </w:pPr>
          </w:p>
        </w:tc>
        <w:tc>
          <w:tcPr>
            <w:tcW w:w="1185" w:type="dxa"/>
            <w:vMerge/>
            <w:tcBorders>
              <w:left w:val="nil"/>
              <w:bottom w:val="single" w:sz="6" w:space="0" w:color="auto"/>
              <w:right w:val="single" w:sz="6" w:space="0" w:color="auto"/>
            </w:tcBorders>
            <w:shd w:val="clear" w:color="auto" w:fill="FFFFFF"/>
            <w:vAlign w:val="center"/>
          </w:tcPr>
          <w:p w14:paraId="3E525C6C" w14:textId="77777777" w:rsidR="008E1243" w:rsidRPr="00C15130" w:rsidRDefault="008E1243" w:rsidP="008E1243">
            <w:pPr>
              <w:shd w:val="clear" w:color="auto" w:fill="FFFFFF"/>
              <w:tabs>
                <w:tab w:val="left" w:leader="dot" w:pos="4824"/>
              </w:tabs>
              <w:jc w:val="center"/>
            </w:pPr>
          </w:p>
        </w:tc>
        <w:tc>
          <w:tcPr>
            <w:tcW w:w="1541" w:type="dxa"/>
            <w:tcBorders>
              <w:top w:val="single" w:sz="6" w:space="0" w:color="auto"/>
              <w:left w:val="single" w:sz="6" w:space="0" w:color="auto"/>
              <w:bottom w:val="single" w:sz="6" w:space="0" w:color="auto"/>
              <w:right w:val="nil"/>
            </w:tcBorders>
            <w:shd w:val="clear" w:color="auto" w:fill="FFFFFF"/>
            <w:vAlign w:val="center"/>
          </w:tcPr>
          <w:p w14:paraId="3E525C6D" w14:textId="77777777" w:rsidR="008E1243" w:rsidRPr="00C15130" w:rsidRDefault="008E1243" w:rsidP="008E1243">
            <w:pPr>
              <w:shd w:val="clear" w:color="auto" w:fill="FFFFFF"/>
              <w:tabs>
                <w:tab w:val="left" w:leader="dot" w:pos="4824"/>
              </w:tabs>
              <w:jc w:val="center"/>
            </w:pPr>
            <w:r w:rsidRPr="00C15130">
              <w:rPr>
                <w:szCs w:val="18"/>
                <w:lang w:val="en-US"/>
              </w:rPr>
              <w:t>Appropriation</w:t>
            </w:r>
          </w:p>
        </w:tc>
        <w:tc>
          <w:tcPr>
            <w:tcW w:w="1289" w:type="dxa"/>
            <w:tcBorders>
              <w:top w:val="single" w:sz="6" w:space="0" w:color="auto"/>
              <w:left w:val="nil"/>
              <w:bottom w:val="single" w:sz="6" w:space="0" w:color="auto"/>
              <w:right w:val="nil"/>
            </w:tcBorders>
            <w:shd w:val="clear" w:color="auto" w:fill="FFFFFF"/>
            <w:vAlign w:val="center"/>
          </w:tcPr>
          <w:p w14:paraId="3E525C6E" w14:textId="77777777" w:rsidR="008E1243" w:rsidRPr="00C15130" w:rsidRDefault="008E1243" w:rsidP="008E1243">
            <w:pPr>
              <w:shd w:val="clear" w:color="auto" w:fill="FFFFFF"/>
              <w:tabs>
                <w:tab w:val="left" w:leader="dot" w:pos="4824"/>
              </w:tabs>
              <w:jc w:val="center"/>
            </w:pPr>
            <w:r w:rsidRPr="00C15130">
              <w:rPr>
                <w:szCs w:val="18"/>
                <w:lang w:val="en-US"/>
              </w:rPr>
              <w:t>Expenditure</w:t>
            </w:r>
          </w:p>
        </w:tc>
      </w:tr>
      <w:tr w:rsidR="006E610B" w:rsidRPr="00C15130" w14:paraId="3E525C74" w14:textId="77777777" w:rsidTr="008E1243">
        <w:trPr>
          <w:trHeight w:val="20"/>
          <w:jc w:val="center"/>
        </w:trPr>
        <w:tc>
          <w:tcPr>
            <w:tcW w:w="5014" w:type="dxa"/>
            <w:tcBorders>
              <w:left w:val="nil"/>
              <w:bottom w:val="nil"/>
              <w:right w:val="nil"/>
            </w:tcBorders>
            <w:shd w:val="clear" w:color="auto" w:fill="FFFFFF"/>
          </w:tcPr>
          <w:p w14:paraId="3E525C70" w14:textId="77777777" w:rsidR="006E610B" w:rsidRPr="00C15130" w:rsidRDefault="002D394F" w:rsidP="00926B6E">
            <w:pPr>
              <w:shd w:val="clear" w:color="auto" w:fill="FFFFFF"/>
              <w:tabs>
                <w:tab w:val="left" w:leader="dot" w:pos="4824"/>
              </w:tabs>
              <w:jc w:val="both"/>
            </w:pPr>
            <w:r w:rsidRPr="00C15130">
              <w:rPr>
                <w:b/>
                <w:bCs/>
                <w:smallCaps/>
                <w:szCs w:val="18"/>
                <w:lang w:val="en-US"/>
              </w:rPr>
              <w:t xml:space="preserve">Division </w:t>
            </w:r>
            <w:r w:rsidRPr="00C15130">
              <w:rPr>
                <w:szCs w:val="18"/>
                <w:lang w:val="en-US"/>
              </w:rPr>
              <w:t>325.</w:t>
            </w:r>
            <w:r w:rsidRPr="00C15130">
              <w:rPr>
                <w:rFonts w:eastAsia="Times New Roman"/>
                <w:szCs w:val="18"/>
                <w:lang w:val="en-US"/>
              </w:rPr>
              <w:t>—ADMINISTRATIVE</w:t>
            </w:r>
          </w:p>
        </w:tc>
        <w:tc>
          <w:tcPr>
            <w:tcW w:w="1185" w:type="dxa"/>
            <w:tcBorders>
              <w:top w:val="single" w:sz="6" w:space="0" w:color="auto"/>
              <w:left w:val="nil"/>
              <w:bottom w:val="nil"/>
              <w:right w:val="single" w:sz="6" w:space="0" w:color="auto"/>
            </w:tcBorders>
            <w:shd w:val="clear" w:color="auto" w:fill="FFFFFF"/>
            <w:vAlign w:val="bottom"/>
          </w:tcPr>
          <w:p w14:paraId="3E525C71" w14:textId="77777777" w:rsidR="006E610B" w:rsidRPr="00C15130" w:rsidRDefault="002D394F" w:rsidP="008E1243">
            <w:pPr>
              <w:shd w:val="clear" w:color="auto" w:fill="FFFFFF"/>
              <w:tabs>
                <w:tab w:val="left" w:leader="dot" w:pos="4824"/>
              </w:tabs>
              <w:ind w:right="144"/>
              <w:jc w:val="right"/>
            </w:pPr>
            <w:r w:rsidRPr="00C15130">
              <w:rPr>
                <w:szCs w:val="18"/>
                <w:lang w:val="en-US"/>
              </w:rPr>
              <w:t>$</w:t>
            </w:r>
          </w:p>
        </w:tc>
        <w:tc>
          <w:tcPr>
            <w:tcW w:w="1541" w:type="dxa"/>
            <w:tcBorders>
              <w:top w:val="single" w:sz="6" w:space="0" w:color="auto"/>
              <w:left w:val="single" w:sz="6" w:space="0" w:color="auto"/>
              <w:bottom w:val="nil"/>
              <w:right w:val="nil"/>
            </w:tcBorders>
            <w:shd w:val="clear" w:color="auto" w:fill="FFFFFF"/>
            <w:vAlign w:val="bottom"/>
          </w:tcPr>
          <w:p w14:paraId="3E525C72" w14:textId="77777777" w:rsidR="006E610B" w:rsidRPr="00C15130" w:rsidRDefault="002D394F" w:rsidP="008E1243">
            <w:pPr>
              <w:shd w:val="clear" w:color="auto" w:fill="FFFFFF"/>
              <w:tabs>
                <w:tab w:val="left" w:leader="dot" w:pos="4824"/>
              </w:tabs>
              <w:ind w:right="144"/>
              <w:jc w:val="right"/>
            </w:pPr>
            <w:r w:rsidRPr="00C15130">
              <w:rPr>
                <w:szCs w:val="18"/>
                <w:lang w:val="en-US"/>
              </w:rPr>
              <w:t>$</w:t>
            </w:r>
          </w:p>
        </w:tc>
        <w:tc>
          <w:tcPr>
            <w:tcW w:w="1289" w:type="dxa"/>
            <w:tcBorders>
              <w:top w:val="single" w:sz="6" w:space="0" w:color="auto"/>
              <w:left w:val="nil"/>
              <w:bottom w:val="nil"/>
              <w:right w:val="nil"/>
            </w:tcBorders>
            <w:shd w:val="clear" w:color="auto" w:fill="FFFFFF"/>
            <w:vAlign w:val="bottom"/>
          </w:tcPr>
          <w:p w14:paraId="3E525C73" w14:textId="77777777" w:rsidR="006E610B" w:rsidRPr="00C15130" w:rsidRDefault="002D394F" w:rsidP="008E1243">
            <w:pPr>
              <w:shd w:val="clear" w:color="auto" w:fill="FFFFFF"/>
              <w:tabs>
                <w:tab w:val="left" w:leader="dot" w:pos="4824"/>
              </w:tabs>
              <w:ind w:right="144"/>
              <w:jc w:val="right"/>
            </w:pPr>
            <w:r w:rsidRPr="00C15130">
              <w:rPr>
                <w:szCs w:val="18"/>
                <w:lang w:val="en-US"/>
              </w:rPr>
              <w:t>$</w:t>
            </w:r>
          </w:p>
        </w:tc>
      </w:tr>
      <w:tr w:rsidR="006E610B" w:rsidRPr="00C15130" w14:paraId="3E525C79" w14:textId="77777777" w:rsidTr="008E1243">
        <w:trPr>
          <w:trHeight w:val="20"/>
          <w:jc w:val="center"/>
        </w:trPr>
        <w:tc>
          <w:tcPr>
            <w:tcW w:w="5014" w:type="dxa"/>
            <w:tcBorders>
              <w:top w:val="nil"/>
              <w:left w:val="nil"/>
              <w:bottom w:val="nil"/>
              <w:right w:val="nil"/>
            </w:tcBorders>
            <w:shd w:val="clear" w:color="auto" w:fill="FFFFFF"/>
          </w:tcPr>
          <w:p w14:paraId="3E525C75" w14:textId="77777777" w:rsidR="006E610B" w:rsidRPr="00C15130" w:rsidRDefault="002D394F" w:rsidP="00926B6E">
            <w:pPr>
              <w:shd w:val="clear" w:color="auto" w:fill="FFFFFF"/>
              <w:tabs>
                <w:tab w:val="left" w:leader="dot" w:pos="4824"/>
              </w:tabs>
              <w:jc w:val="both"/>
            </w:pPr>
            <w:r w:rsidRPr="00C15130">
              <w:rPr>
                <w:b/>
                <w:bCs/>
                <w:szCs w:val="18"/>
                <w:lang w:val="en-US"/>
              </w:rPr>
              <w:t>1.</w:t>
            </w:r>
            <w:r w:rsidRPr="00C15130">
              <w:rPr>
                <w:rFonts w:eastAsia="Times New Roman"/>
                <w:szCs w:val="18"/>
                <w:lang w:val="en-US"/>
              </w:rPr>
              <w:t>—</w:t>
            </w:r>
            <w:r w:rsidRPr="00C15130">
              <w:rPr>
                <w:rFonts w:eastAsia="Times New Roman"/>
                <w:b/>
                <w:bCs/>
                <w:szCs w:val="18"/>
                <w:lang w:val="en-US"/>
              </w:rPr>
              <w:t>Salaries and Payments in the nature of Salary</w:t>
            </w:r>
            <w:r w:rsidRPr="00C15130">
              <w:rPr>
                <w:rFonts w:eastAsia="Times New Roman"/>
                <w:szCs w:val="18"/>
                <w:lang w:val="en-US"/>
              </w:rPr>
              <w:t>—</w:t>
            </w:r>
          </w:p>
        </w:tc>
        <w:tc>
          <w:tcPr>
            <w:tcW w:w="1185" w:type="dxa"/>
            <w:tcBorders>
              <w:top w:val="nil"/>
              <w:left w:val="nil"/>
              <w:bottom w:val="nil"/>
              <w:right w:val="single" w:sz="6" w:space="0" w:color="auto"/>
            </w:tcBorders>
            <w:shd w:val="clear" w:color="auto" w:fill="FFFFFF"/>
            <w:vAlign w:val="bottom"/>
          </w:tcPr>
          <w:p w14:paraId="3E525C76" w14:textId="77777777" w:rsidR="006E610B" w:rsidRPr="00C15130" w:rsidRDefault="006E610B" w:rsidP="008E1243">
            <w:pPr>
              <w:shd w:val="clear" w:color="auto" w:fill="FFFFFF"/>
              <w:tabs>
                <w:tab w:val="left" w:leader="dot" w:pos="4824"/>
              </w:tabs>
              <w:ind w:right="144"/>
              <w:jc w:val="right"/>
            </w:pPr>
          </w:p>
        </w:tc>
        <w:tc>
          <w:tcPr>
            <w:tcW w:w="1541" w:type="dxa"/>
            <w:tcBorders>
              <w:top w:val="nil"/>
              <w:left w:val="single" w:sz="6" w:space="0" w:color="auto"/>
              <w:bottom w:val="nil"/>
              <w:right w:val="nil"/>
            </w:tcBorders>
            <w:shd w:val="clear" w:color="auto" w:fill="FFFFFF"/>
            <w:vAlign w:val="bottom"/>
          </w:tcPr>
          <w:p w14:paraId="3E525C77" w14:textId="77777777" w:rsidR="006E610B" w:rsidRPr="00C15130" w:rsidRDefault="006E610B" w:rsidP="008E1243">
            <w:pPr>
              <w:shd w:val="clear" w:color="auto" w:fill="FFFFFF"/>
              <w:tabs>
                <w:tab w:val="left" w:leader="dot" w:pos="4824"/>
              </w:tabs>
              <w:ind w:right="144"/>
              <w:jc w:val="right"/>
            </w:pPr>
          </w:p>
        </w:tc>
        <w:tc>
          <w:tcPr>
            <w:tcW w:w="1289" w:type="dxa"/>
            <w:tcBorders>
              <w:top w:val="nil"/>
              <w:left w:val="nil"/>
              <w:bottom w:val="nil"/>
              <w:right w:val="nil"/>
            </w:tcBorders>
            <w:shd w:val="clear" w:color="auto" w:fill="FFFFFF"/>
            <w:vAlign w:val="bottom"/>
          </w:tcPr>
          <w:p w14:paraId="3E525C78" w14:textId="77777777" w:rsidR="006E610B" w:rsidRPr="00C15130" w:rsidRDefault="006E610B" w:rsidP="008E1243">
            <w:pPr>
              <w:shd w:val="clear" w:color="auto" w:fill="FFFFFF"/>
              <w:tabs>
                <w:tab w:val="left" w:leader="dot" w:pos="4824"/>
              </w:tabs>
              <w:ind w:right="144"/>
              <w:jc w:val="right"/>
            </w:pPr>
          </w:p>
        </w:tc>
      </w:tr>
      <w:tr w:rsidR="006E610B" w:rsidRPr="00C15130" w14:paraId="3E525C7E" w14:textId="77777777" w:rsidTr="008E1243">
        <w:trPr>
          <w:trHeight w:val="20"/>
          <w:jc w:val="center"/>
        </w:trPr>
        <w:tc>
          <w:tcPr>
            <w:tcW w:w="5014" w:type="dxa"/>
            <w:tcBorders>
              <w:top w:val="nil"/>
              <w:left w:val="nil"/>
              <w:bottom w:val="nil"/>
              <w:right w:val="nil"/>
            </w:tcBorders>
            <w:shd w:val="clear" w:color="auto" w:fill="FFFFFF"/>
          </w:tcPr>
          <w:p w14:paraId="3E525C7A" w14:textId="77777777" w:rsidR="006E610B" w:rsidRPr="00C15130" w:rsidRDefault="002D394F" w:rsidP="008E1243">
            <w:pPr>
              <w:shd w:val="clear" w:color="auto" w:fill="FFFFFF"/>
              <w:tabs>
                <w:tab w:val="left" w:leader="dot" w:pos="4824"/>
              </w:tabs>
              <w:ind w:left="677" w:hanging="576"/>
              <w:jc w:val="both"/>
            </w:pPr>
            <w:r w:rsidRPr="00C15130">
              <w:rPr>
                <w:szCs w:val="18"/>
                <w:lang w:val="en-US"/>
              </w:rPr>
              <w:t>01. Salaries and allowances</w:t>
            </w:r>
            <w:r w:rsidR="008E1243">
              <w:rPr>
                <w:szCs w:val="18"/>
                <w:lang w:val="en-US"/>
              </w:rPr>
              <w:tab/>
            </w:r>
          </w:p>
        </w:tc>
        <w:tc>
          <w:tcPr>
            <w:tcW w:w="1185" w:type="dxa"/>
            <w:tcBorders>
              <w:top w:val="nil"/>
              <w:left w:val="nil"/>
              <w:bottom w:val="nil"/>
              <w:right w:val="single" w:sz="6" w:space="0" w:color="auto"/>
            </w:tcBorders>
            <w:shd w:val="clear" w:color="auto" w:fill="FFFFFF"/>
            <w:vAlign w:val="bottom"/>
          </w:tcPr>
          <w:p w14:paraId="3E525C7B" w14:textId="77777777" w:rsidR="006E610B" w:rsidRPr="00C15130" w:rsidRDefault="002D394F" w:rsidP="008E1243">
            <w:pPr>
              <w:shd w:val="clear" w:color="auto" w:fill="FFFFFF"/>
              <w:tabs>
                <w:tab w:val="left" w:leader="dot" w:pos="4824"/>
              </w:tabs>
              <w:ind w:right="144"/>
              <w:jc w:val="right"/>
            </w:pPr>
            <w:r w:rsidRPr="00C15130">
              <w:rPr>
                <w:szCs w:val="18"/>
                <w:lang w:val="en-US"/>
              </w:rPr>
              <w:t>62,638,000</w:t>
            </w:r>
          </w:p>
        </w:tc>
        <w:tc>
          <w:tcPr>
            <w:tcW w:w="1541" w:type="dxa"/>
            <w:tcBorders>
              <w:top w:val="nil"/>
              <w:left w:val="single" w:sz="6" w:space="0" w:color="auto"/>
              <w:bottom w:val="nil"/>
              <w:right w:val="nil"/>
            </w:tcBorders>
            <w:shd w:val="clear" w:color="auto" w:fill="FFFFFF"/>
            <w:vAlign w:val="bottom"/>
          </w:tcPr>
          <w:p w14:paraId="3E525C7C" w14:textId="77777777" w:rsidR="006E610B" w:rsidRPr="00C15130" w:rsidRDefault="002D394F" w:rsidP="008E1243">
            <w:pPr>
              <w:shd w:val="clear" w:color="auto" w:fill="FFFFFF"/>
              <w:tabs>
                <w:tab w:val="left" w:leader="dot" w:pos="4824"/>
              </w:tabs>
              <w:ind w:right="144"/>
              <w:jc w:val="right"/>
            </w:pPr>
            <w:r w:rsidRPr="00C15130">
              <w:rPr>
                <w:szCs w:val="18"/>
                <w:lang w:val="en-US"/>
              </w:rPr>
              <w:t>59,100,000</w:t>
            </w:r>
          </w:p>
        </w:tc>
        <w:tc>
          <w:tcPr>
            <w:tcW w:w="1289" w:type="dxa"/>
            <w:tcBorders>
              <w:top w:val="nil"/>
              <w:left w:val="nil"/>
              <w:bottom w:val="nil"/>
              <w:right w:val="nil"/>
            </w:tcBorders>
            <w:shd w:val="clear" w:color="auto" w:fill="FFFFFF"/>
            <w:vAlign w:val="bottom"/>
          </w:tcPr>
          <w:p w14:paraId="3E525C7D" w14:textId="77777777" w:rsidR="006E610B" w:rsidRPr="00C15130" w:rsidRDefault="002D394F" w:rsidP="008E1243">
            <w:pPr>
              <w:shd w:val="clear" w:color="auto" w:fill="FFFFFF"/>
              <w:tabs>
                <w:tab w:val="left" w:leader="dot" w:pos="4824"/>
              </w:tabs>
              <w:ind w:right="144"/>
              <w:jc w:val="right"/>
            </w:pPr>
            <w:r w:rsidRPr="00C15130">
              <w:rPr>
                <w:szCs w:val="18"/>
                <w:lang w:val="en-US"/>
              </w:rPr>
              <w:t>58,471,524</w:t>
            </w:r>
          </w:p>
        </w:tc>
      </w:tr>
      <w:tr w:rsidR="006E610B" w:rsidRPr="00C15130" w14:paraId="3E525C83" w14:textId="77777777" w:rsidTr="008E1243">
        <w:trPr>
          <w:trHeight w:val="20"/>
          <w:jc w:val="center"/>
        </w:trPr>
        <w:tc>
          <w:tcPr>
            <w:tcW w:w="5014" w:type="dxa"/>
            <w:tcBorders>
              <w:top w:val="nil"/>
              <w:left w:val="nil"/>
              <w:right w:val="nil"/>
            </w:tcBorders>
            <w:shd w:val="clear" w:color="auto" w:fill="FFFFFF"/>
          </w:tcPr>
          <w:p w14:paraId="3E525C7F" w14:textId="77777777" w:rsidR="006E610B" w:rsidRPr="00C15130" w:rsidRDefault="002D394F" w:rsidP="008E1243">
            <w:pPr>
              <w:shd w:val="clear" w:color="auto" w:fill="FFFFFF"/>
              <w:tabs>
                <w:tab w:val="left" w:leader="dot" w:pos="4824"/>
              </w:tabs>
              <w:ind w:left="677" w:hanging="576"/>
              <w:jc w:val="both"/>
            </w:pPr>
            <w:r w:rsidRPr="00C15130">
              <w:rPr>
                <w:szCs w:val="18"/>
                <w:lang w:val="en-US"/>
              </w:rPr>
              <w:t>02. Overtime</w:t>
            </w:r>
            <w:r w:rsidR="008E1243">
              <w:rPr>
                <w:szCs w:val="18"/>
                <w:lang w:val="en-US"/>
              </w:rPr>
              <w:tab/>
            </w:r>
          </w:p>
        </w:tc>
        <w:tc>
          <w:tcPr>
            <w:tcW w:w="1185" w:type="dxa"/>
            <w:tcBorders>
              <w:top w:val="nil"/>
              <w:left w:val="nil"/>
              <w:bottom w:val="single" w:sz="6" w:space="0" w:color="auto"/>
              <w:right w:val="single" w:sz="6" w:space="0" w:color="auto"/>
            </w:tcBorders>
            <w:shd w:val="clear" w:color="auto" w:fill="FFFFFF"/>
            <w:vAlign w:val="bottom"/>
          </w:tcPr>
          <w:p w14:paraId="3E525C80" w14:textId="77777777" w:rsidR="006E610B" w:rsidRPr="00C15130" w:rsidRDefault="002D394F" w:rsidP="008E1243">
            <w:pPr>
              <w:shd w:val="clear" w:color="auto" w:fill="FFFFFF"/>
              <w:tabs>
                <w:tab w:val="left" w:leader="dot" w:pos="4824"/>
              </w:tabs>
              <w:ind w:right="144"/>
              <w:jc w:val="right"/>
            </w:pPr>
            <w:r w:rsidRPr="00C15130">
              <w:rPr>
                <w:szCs w:val="18"/>
                <w:lang w:val="en-US"/>
              </w:rPr>
              <w:t>1,075,000</w:t>
            </w:r>
          </w:p>
        </w:tc>
        <w:tc>
          <w:tcPr>
            <w:tcW w:w="1541" w:type="dxa"/>
            <w:tcBorders>
              <w:top w:val="nil"/>
              <w:left w:val="single" w:sz="6" w:space="0" w:color="auto"/>
              <w:bottom w:val="single" w:sz="6" w:space="0" w:color="auto"/>
              <w:right w:val="nil"/>
            </w:tcBorders>
            <w:shd w:val="clear" w:color="auto" w:fill="FFFFFF"/>
            <w:vAlign w:val="bottom"/>
          </w:tcPr>
          <w:p w14:paraId="3E525C81" w14:textId="77777777" w:rsidR="006E610B" w:rsidRPr="00C15130" w:rsidRDefault="002D394F" w:rsidP="008E1243">
            <w:pPr>
              <w:shd w:val="clear" w:color="auto" w:fill="FFFFFF"/>
              <w:tabs>
                <w:tab w:val="left" w:leader="dot" w:pos="4824"/>
              </w:tabs>
              <w:ind w:right="144"/>
              <w:jc w:val="right"/>
            </w:pPr>
            <w:r w:rsidRPr="00C15130">
              <w:rPr>
                <w:szCs w:val="18"/>
                <w:lang w:val="en-US"/>
              </w:rPr>
              <w:t>970,000</w:t>
            </w:r>
          </w:p>
        </w:tc>
        <w:tc>
          <w:tcPr>
            <w:tcW w:w="1289" w:type="dxa"/>
            <w:tcBorders>
              <w:top w:val="nil"/>
              <w:left w:val="nil"/>
              <w:bottom w:val="single" w:sz="6" w:space="0" w:color="auto"/>
              <w:right w:val="nil"/>
            </w:tcBorders>
            <w:shd w:val="clear" w:color="auto" w:fill="FFFFFF"/>
            <w:vAlign w:val="bottom"/>
          </w:tcPr>
          <w:p w14:paraId="3E525C82" w14:textId="77777777" w:rsidR="006E610B" w:rsidRPr="00C15130" w:rsidRDefault="002D394F" w:rsidP="008E1243">
            <w:pPr>
              <w:shd w:val="clear" w:color="auto" w:fill="FFFFFF"/>
              <w:tabs>
                <w:tab w:val="left" w:leader="dot" w:pos="4824"/>
              </w:tabs>
              <w:ind w:right="144"/>
              <w:jc w:val="right"/>
            </w:pPr>
            <w:r w:rsidRPr="00C15130">
              <w:rPr>
                <w:szCs w:val="18"/>
                <w:lang w:val="en-US"/>
              </w:rPr>
              <w:t>969,650</w:t>
            </w:r>
          </w:p>
        </w:tc>
      </w:tr>
      <w:tr w:rsidR="006E610B" w:rsidRPr="00C15130" w14:paraId="3E525C88" w14:textId="77777777" w:rsidTr="008E1243">
        <w:trPr>
          <w:trHeight w:val="20"/>
          <w:jc w:val="center"/>
        </w:trPr>
        <w:tc>
          <w:tcPr>
            <w:tcW w:w="5014" w:type="dxa"/>
            <w:tcBorders>
              <w:left w:val="nil"/>
              <w:right w:val="nil"/>
            </w:tcBorders>
            <w:shd w:val="clear" w:color="auto" w:fill="FFFFFF"/>
          </w:tcPr>
          <w:p w14:paraId="3E525C84" w14:textId="77777777" w:rsidR="006E610B" w:rsidRPr="00C15130" w:rsidRDefault="006E610B" w:rsidP="00291707">
            <w:pPr>
              <w:shd w:val="clear" w:color="auto" w:fill="FFFFFF"/>
              <w:tabs>
                <w:tab w:val="left" w:leader="dot" w:pos="4824"/>
              </w:tabs>
              <w:jc w:val="both"/>
            </w:pPr>
          </w:p>
        </w:tc>
        <w:tc>
          <w:tcPr>
            <w:tcW w:w="1185" w:type="dxa"/>
            <w:tcBorders>
              <w:top w:val="single" w:sz="6" w:space="0" w:color="auto"/>
              <w:left w:val="nil"/>
              <w:bottom w:val="single" w:sz="6" w:space="0" w:color="auto"/>
              <w:right w:val="single" w:sz="6" w:space="0" w:color="auto"/>
            </w:tcBorders>
            <w:shd w:val="clear" w:color="auto" w:fill="FFFFFF"/>
            <w:vAlign w:val="bottom"/>
          </w:tcPr>
          <w:p w14:paraId="3E525C85" w14:textId="77777777" w:rsidR="006E610B" w:rsidRPr="00C15130" w:rsidRDefault="002D394F" w:rsidP="008E1243">
            <w:pPr>
              <w:shd w:val="clear" w:color="auto" w:fill="FFFFFF"/>
              <w:tabs>
                <w:tab w:val="left" w:leader="dot" w:pos="4824"/>
              </w:tabs>
              <w:ind w:right="144"/>
              <w:jc w:val="right"/>
            </w:pPr>
            <w:r w:rsidRPr="00C15130">
              <w:rPr>
                <w:szCs w:val="18"/>
                <w:lang w:val="en-US"/>
              </w:rPr>
              <w:t>63,713,000</w:t>
            </w:r>
          </w:p>
        </w:tc>
        <w:tc>
          <w:tcPr>
            <w:tcW w:w="1541" w:type="dxa"/>
            <w:tcBorders>
              <w:top w:val="single" w:sz="6" w:space="0" w:color="auto"/>
              <w:left w:val="single" w:sz="6" w:space="0" w:color="auto"/>
              <w:bottom w:val="single" w:sz="6" w:space="0" w:color="auto"/>
              <w:right w:val="nil"/>
            </w:tcBorders>
            <w:shd w:val="clear" w:color="auto" w:fill="FFFFFF"/>
            <w:vAlign w:val="bottom"/>
          </w:tcPr>
          <w:p w14:paraId="3E525C86" w14:textId="77777777" w:rsidR="006E610B" w:rsidRPr="00C15130" w:rsidRDefault="002D394F" w:rsidP="008E1243">
            <w:pPr>
              <w:shd w:val="clear" w:color="auto" w:fill="FFFFFF"/>
              <w:tabs>
                <w:tab w:val="left" w:leader="dot" w:pos="4824"/>
              </w:tabs>
              <w:ind w:right="144"/>
              <w:jc w:val="right"/>
            </w:pPr>
            <w:r w:rsidRPr="00C15130">
              <w:rPr>
                <w:szCs w:val="18"/>
                <w:lang w:val="en-US"/>
              </w:rPr>
              <w:t>60,070,000</w:t>
            </w:r>
          </w:p>
        </w:tc>
        <w:tc>
          <w:tcPr>
            <w:tcW w:w="1289" w:type="dxa"/>
            <w:tcBorders>
              <w:top w:val="single" w:sz="6" w:space="0" w:color="auto"/>
              <w:left w:val="nil"/>
              <w:bottom w:val="single" w:sz="6" w:space="0" w:color="auto"/>
              <w:right w:val="nil"/>
            </w:tcBorders>
            <w:shd w:val="clear" w:color="auto" w:fill="FFFFFF"/>
            <w:vAlign w:val="bottom"/>
          </w:tcPr>
          <w:p w14:paraId="3E525C87" w14:textId="77777777" w:rsidR="006E610B" w:rsidRPr="00C15130" w:rsidRDefault="002D394F" w:rsidP="008E1243">
            <w:pPr>
              <w:shd w:val="clear" w:color="auto" w:fill="FFFFFF"/>
              <w:tabs>
                <w:tab w:val="left" w:leader="dot" w:pos="4824"/>
              </w:tabs>
              <w:ind w:right="144"/>
              <w:jc w:val="right"/>
            </w:pPr>
            <w:r w:rsidRPr="00C15130">
              <w:rPr>
                <w:szCs w:val="18"/>
                <w:lang w:val="en-US"/>
              </w:rPr>
              <w:t>59,441,174</w:t>
            </w:r>
          </w:p>
        </w:tc>
      </w:tr>
      <w:tr w:rsidR="006E610B" w:rsidRPr="00C15130" w14:paraId="3E525C8D" w14:textId="77777777" w:rsidTr="008E1243">
        <w:trPr>
          <w:trHeight w:val="20"/>
          <w:jc w:val="center"/>
        </w:trPr>
        <w:tc>
          <w:tcPr>
            <w:tcW w:w="5014" w:type="dxa"/>
            <w:tcBorders>
              <w:left w:val="nil"/>
              <w:bottom w:val="nil"/>
              <w:right w:val="nil"/>
            </w:tcBorders>
            <w:shd w:val="clear" w:color="auto" w:fill="FFFFFF"/>
          </w:tcPr>
          <w:p w14:paraId="3E525C89" w14:textId="77777777" w:rsidR="006E610B" w:rsidRPr="00C15130" w:rsidRDefault="002D394F" w:rsidP="008E1243">
            <w:pPr>
              <w:shd w:val="clear" w:color="auto" w:fill="FFFFFF"/>
              <w:tabs>
                <w:tab w:val="left" w:leader="dot" w:pos="4824"/>
              </w:tabs>
              <w:spacing w:before="240"/>
              <w:jc w:val="both"/>
            </w:pPr>
            <w:r w:rsidRPr="00C15130">
              <w:rPr>
                <w:b/>
                <w:bCs/>
                <w:szCs w:val="18"/>
                <w:lang w:val="en-US"/>
              </w:rPr>
              <w:t>2.</w:t>
            </w:r>
            <w:r w:rsidRPr="00C15130">
              <w:rPr>
                <w:rFonts w:eastAsia="Times New Roman"/>
                <w:szCs w:val="18"/>
                <w:lang w:val="en-US"/>
              </w:rPr>
              <w:t>—</w:t>
            </w:r>
            <w:r w:rsidRPr="00C15130">
              <w:rPr>
                <w:rFonts w:eastAsia="Times New Roman"/>
                <w:b/>
                <w:bCs/>
                <w:szCs w:val="18"/>
                <w:lang w:val="en-US"/>
              </w:rPr>
              <w:t>Administrative Expenses</w:t>
            </w:r>
            <w:r w:rsidRPr="00C15130">
              <w:rPr>
                <w:rFonts w:eastAsia="Times New Roman"/>
                <w:szCs w:val="18"/>
                <w:lang w:val="en-US"/>
              </w:rPr>
              <w:t>—</w:t>
            </w:r>
          </w:p>
        </w:tc>
        <w:tc>
          <w:tcPr>
            <w:tcW w:w="1185" w:type="dxa"/>
            <w:tcBorders>
              <w:top w:val="single" w:sz="6" w:space="0" w:color="auto"/>
              <w:left w:val="nil"/>
              <w:bottom w:val="nil"/>
              <w:right w:val="single" w:sz="6" w:space="0" w:color="auto"/>
            </w:tcBorders>
            <w:shd w:val="clear" w:color="auto" w:fill="FFFFFF"/>
            <w:vAlign w:val="bottom"/>
          </w:tcPr>
          <w:p w14:paraId="3E525C8A" w14:textId="77777777" w:rsidR="006E610B" w:rsidRPr="00C15130" w:rsidRDefault="006E610B" w:rsidP="008E1243">
            <w:pPr>
              <w:shd w:val="clear" w:color="auto" w:fill="FFFFFF"/>
              <w:tabs>
                <w:tab w:val="left" w:leader="dot" w:pos="4824"/>
              </w:tabs>
              <w:ind w:right="144"/>
              <w:jc w:val="right"/>
            </w:pPr>
          </w:p>
        </w:tc>
        <w:tc>
          <w:tcPr>
            <w:tcW w:w="1541" w:type="dxa"/>
            <w:tcBorders>
              <w:top w:val="single" w:sz="6" w:space="0" w:color="auto"/>
              <w:left w:val="single" w:sz="6" w:space="0" w:color="auto"/>
              <w:bottom w:val="nil"/>
              <w:right w:val="nil"/>
            </w:tcBorders>
            <w:shd w:val="clear" w:color="auto" w:fill="FFFFFF"/>
            <w:vAlign w:val="bottom"/>
          </w:tcPr>
          <w:p w14:paraId="3E525C8B" w14:textId="77777777" w:rsidR="006E610B" w:rsidRPr="00C15130" w:rsidRDefault="006E610B" w:rsidP="008E1243">
            <w:pPr>
              <w:shd w:val="clear" w:color="auto" w:fill="FFFFFF"/>
              <w:tabs>
                <w:tab w:val="left" w:leader="dot" w:pos="4824"/>
              </w:tabs>
              <w:ind w:right="144"/>
              <w:jc w:val="right"/>
            </w:pPr>
          </w:p>
        </w:tc>
        <w:tc>
          <w:tcPr>
            <w:tcW w:w="1289" w:type="dxa"/>
            <w:tcBorders>
              <w:top w:val="single" w:sz="6" w:space="0" w:color="auto"/>
              <w:left w:val="nil"/>
              <w:bottom w:val="nil"/>
              <w:right w:val="nil"/>
            </w:tcBorders>
            <w:shd w:val="clear" w:color="auto" w:fill="FFFFFF"/>
            <w:vAlign w:val="bottom"/>
          </w:tcPr>
          <w:p w14:paraId="3E525C8C" w14:textId="77777777" w:rsidR="006E610B" w:rsidRPr="00C15130" w:rsidRDefault="006E610B" w:rsidP="008E1243">
            <w:pPr>
              <w:shd w:val="clear" w:color="auto" w:fill="FFFFFF"/>
              <w:tabs>
                <w:tab w:val="left" w:leader="dot" w:pos="4824"/>
              </w:tabs>
              <w:ind w:right="144"/>
              <w:jc w:val="right"/>
            </w:pPr>
          </w:p>
        </w:tc>
      </w:tr>
      <w:tr w:rsidR="006E610B" w:rsidRPr="00C15130" w14:paraId="3E525C92" w14:textId="77777777" w:rsidTr="008E1243">
        <w:trPr>
          <w:trHeight w:val="20"/>
          <w:jc w:val="center"/>
        </w:trPr>
        <w:tc>
          <w:tcPr>
            <w:tcW w:w="5014" w:type="dxa"/>
            <w:tcBorders>
              <w:top w:val="nil"/>
              <w:left w:val="nil"/>
              <w:bottom w:val="nil"/>
              <w:right w:val="nil"/>
            </w:tcBorders>
            <w:shd w:val="clear" w:color="auto" w:fill="FFFFFF"/>
          </w:tcPr>
          <w:p w14:paraId="3E525C8E" w14:textId="77777777" w:rsidR="006E610B" w:rsidRPr="00C15130" w:rsidRDefault="002D394F" w:rsidP="00344BBA">
            <w:pPr>
              <w:shd w:val="clear" w:color="auto" w:fill="FFFFFF"/>
              <w:tabs>
                <w:tab w:val="left" w:leader="dot" w:pos="4824"/>
              </w:tabs>
              <w:ind w:left="677" w:hanging="576"/>
            </w:pPr>
            <w:r w:rsidRPr="00C15130">
              <w:rPr>
                <w:szCs w:val="18"/>
                <w:lang w:val="en-US"/>
              </w:rPr>
              <w:t>01. Travelling and subsistence</w:t>
            </w:r>
            <w:r w:rsidR="008E1243">
              <w:rPr>
                <w:szCs w:val="18"/>
                <w:lang w:val="en-US"/>
              </w:rPr>
              <w:tab/>
            </w:r>
          </w:p>
        </w:tc>
        <w:tc>
          <w:tcPr>
            <w:tcW w:w="1185" w:type="dxa"/>
            <w:tcBorders>
              <w:top w:val="nil"/>
              <w:left w:val="nil"/>
              <w:bottom w:val="nil"/>
              <w:right w:val="single" w:sz="6" w:space="0" w:color="auto"/>
            </w:tcBorders>
            <w:shd w:val="clear" w:color="auto" w:fill="FFFFFF"/>
            <w:vAlign w:val="bottom"/>
          </w:tcPr>
          <w:p w14:paraId="3E525C8F" w14:textId="77777777" w:rsidR="006E610B" w:rsidRPr="00C15130" w:rsidRDefault="002D394F" w:rsidP="008E1243">
            <w:pPr>
              <w:shd w:val="clear" w:color="auto" w:fill="FFFFFF"/>
              <w:tabs>
                <w:tab w:val="left" w:leader="dot" w:pos="4824"/>
              </w:tabs>
              <w:ind w:right="144"/>
              <w:jc w:val="right"/>
            </w:pPr>
            <w:r w:rsidRPr="00C15130">
              <w:rPr>
                <w:szCs w:val="18"/>
                <w:lang w:val="en-US"/>
              </w:rPr>
              <w:t>1,524,000</w:t>
            </w:r>
          </w:p>
        </w:tc>
        <w:tc>
          <w:tcPr>
            <w:tcW w:w="1541" w:type="dxa"/>
            <w:tcBorders>
              <w:top w:val="nil"/>
              <w:left w:val="single" w:sz="6" w:space="0" w:color="auto"/>
              <w:bottom w:val="nil"/>
              <w:right w:val="nil"/>
            </w:tcBorders>
            <w:shd w:val="clear" w:color="auto" w:fill="FFFFFF"/>
            <w:vAlign w:val="bottom"/>
          </w:tcPr>
          <w:p w14:paraId="3E525C90" w14:textId="77777777" w:rsidR="006E610B" w:rsidRPr="00C15130" w:rsidRDefault="002D394F" w:rsidP="008E1243">
            <w:pPr>
              <w:shd w:val="clear" w:color="auto" w:fill="FFFFFF"/>
              <w:tabs>
                <w:tab w:val="left" w:leader="dot" w:pos="4824"/>
              </w:tabs>
              <w:ind w:right="144"/>
              <w:jc w:val="right"/>
            </w:pPr>
            <w:r w:rsidRPr="00C15130">
              <w:rPr>
                <w:szCs w:val="18"/>
                <w:lang w:val="en-US"/>
              </w:rPr>
              <w:t>1,214,000</w:t>
            </w:r>
          </w:p>
        </w:tc>
        <w:tc>
          <w:tcPr>
            <w:tcW w:w="1289" w:type="dxa"/>
            <w:tcBorders>
              <w:top w:val="nil"/>
              <w:left w:val="nil"/>
              <w:bottom w:val="nil"/>
              <w:right w:val="nil"/>
            </w:tcBorders>
            <w:shd w:val="clear" w:color="auto" w:fill="FFFFFF"/>
            <w:vAlign w:val="bottom"/>
          </w:tcPr>
          <w:p w14:paraId="3E525C91" w14:textId="77777777" w:rsidR="006E610B" w:rsidRPr="00C15130" w:rsidRDefault="002D394F" w:rsidP="008E1243">
            <w:pPr>
              <w:shd w:val="clear" w:color="auto" w:fill="FFFFFF"/>
              <w:tabs>
                <w:tab w:val="left" w:leader="dot" w:pos="4824"/>
              </w:tabs>
              <w:ind w:right="144"/>
              <w:jc w:val="right"/>
            </w:pPr>
            <w:r w:rsidRPr="00C15130">
              <w:rPr>
                <w:szCs w:val="18"/>
                <w:lang w:val="en-US"/>
              </w:rPr>
              <w:t>1,210,766</w:t>
            </w:r>
          </w:p>
        </w:tc>
      </w:tr>
      <w:tr w:rsidR="006E610B" w:rsidRPr="00C15130" w14:paraId="3E525C97" w14:textId="77777777" w:rsidTr="008E1243">
        <w:trPr>
          <w:trHeight w:val="20"/>
          <w:jc w:val="center"/>
        </w:trPr>
        <w:tc>
          <w:tcPr>
            <w:tcW w:w="5014" w:type="dxa"/>
            <w:tcBorders>
              <w:top w:val="nil"/>
              <w:left w:val="nil"/>
              <w:bottom w:val="nil"/>
              <w:right w:val="nil"/>
            </w:tcBorders>
            <w:shd w:val="clear" w:color="auto" w:fill="FFFFFF"/>
          </w:tcPr>
          <w:p w14:paraId="3E525C93" w14:textId="77777777" w:rsidR="006E610B" w:rsidRPr="00C15130" w:rsidRDefault="002D394F" w:rsidP="00344BBA">
            <w:pPr>
              <w:shd w:val="clear" w:color="auto" w:fill="FFFFFF"/>
              <w:tabs>
                <w:tab w:val="left" w:leader="dot" w:pos="4824"/>
              </w:tabs>
              <w:ind w:left="677" w:hanging="576"/>
            </w:pPr>
            <w:r w:rsidRPr="00C15130">
              <w:rPr>
                <w:szCs w:val="18"/>
                <w:lang w:val="en-US"/>
              </w:rPr>
              <w:t>02. Office requisites and equipment, stationery and printing</w:t>
            </w:r>
          </w:p>
        </w:tc>
        <w:tc>
          <w:tcPr>
            <w:tcW w:w="1185" w:type="dxa"/>
            <w:tcBorders>
              <w:top w:val="nil"/>
              <w:left w:val="nil"/>
              <w:bottom w:val="nil"/>
              <w:right w:val="single" w:sz="6" w:space="0" w:color="auto"/>
            </w:tcBorders>
            <w:shd w:val="clear" w:color="auto" w:fill="FFFFFF"/>
            <w:vAlign w:val="bottom"/>
          </w:tcPr>
          <w:p w14:paraId="3E525C94" w14:textId="77777777" w:rsidR="006E610B" w:rsidRPr="00C15130" w:rsidRDefault="002D394F" w:rsidP="008E1243">
            <w:pPr>
              <w:shd w:val="clear" w:color="auto" w:fill="FFFFFF"/>
              <w:tabs>
                <w:tab w:val="left" w:leader="dot" w:pos="4824"/>
              </w:tabs>
              <w:ind w:right="144"/>
              <w:jc w:val="right"/>
            </w:pPr>
            <w:r w:rsidRPr="00C15130">
              <w:rPr>
                <w:szCs w:val="18"/>
                <w:lang w:val="en-US"/>
              </w:rPr>
              <w:t>3,800,000</w:t>
            </w:r>
          </w:p>
        </w:tc>
        <w:tc>
          <w:tcPr>
            <w:tcW w:w="1541" w:type="dxa"/>
            <w:tcBorders>
              <w:top w:val="nil"/>
              <w:left w:val="single" w:sz="6" w:space="0" w:color="auto"/>
              <w:bottom w:val="nil"/>
              <w:right w:val="nil"/>
            </w:tcBorders>
            <w:shd w:val="clear" w:color="auto" w:fill="FFFFFF"/>
            <w:vAlign w:val="bottom"/>
          </w:tcPr>
          <w:p w14:paraId="3E525C95" w14:textId="77777777" w:rsidR="006E610B" w:rsidRPr="00C15130" w:rsidRDefault="002D394F" w:rsidP="008E1243">
            <w:pPr>
              <w:shd w:val="clear" w:color="auto" w:fill="FFFFFF"/>
              <w:tabs>
                <w:tab w:val="left" w:leader="dot" w:pos="4824"/>
              </w:tabs>
              <w:ind w:right="144"/>
              <w:jc w:val="right"/>
            </w:pPr>
            <w:r w:rsidRPr="00C15130">
              <w:rPr>
                <w:szCs w:val="18"/>
                <w:lang w:val="en-US"/>
              </w:rPr>
              <w:t>3,670,000</w:t>
            </w:r>
          </w:p>
        </w:tc>
        <w:tc>
          <w:tcPr>
            <w:tcW w:w="1289" w:type="dxa"/>
            <w:tcBorders>
              <w:top w:val="nil"/>
              <w:left w:val="nil"/>
              <w:bottom w:val="nil"/>
              <w:right w:val="nil"/>
            </w:tcBorders>
            <w:shd w:val="clear" w:color="auto" w:fill="FFFFFF"/>
            <w:vAlign w:val="bottom"/>
          </w:tcPr>
          <w:p w14:paraId="3E525C96" w14:textId="77777777" w:rsidR="006E610B" w:rsidRPr="00C15130" w:rsidRDefault="002D394F" w:rsidP="008E1243">
            <w:pPr>
              <w:shd w:val="clear" w:color="auto" w:fill="FFFFFF"/>
              <w:tabs>
                <w:tab w:val="left" w:leader="dot" w:pos="4824"/>
              </w:tabs>
              <w:ind w:right="144"/>
              <w:jc w:val="right"/>
            </w:pPr>
            <w:r w:rsidRPr="00C15130">
              <w:rPr>
                <w:szCs w:val="18"/>
                <w:lang w:val="en-US"/>
              </w:rPr>
              <w:t>3,665,201</w:t>
            </w:r>
          </w:p>
        </w:tc>
      </w:tr>
      <w:tr w:rsidR="006E610B" w:rsidRPr="00C15130" w14:paraId="3E525C9C" w14:textId="77777777" w:rsidTr="008E1243">
        <w:trPr>
          <w:trHeight w:val="20"/>
          <w:jc w:val="center"/>
        </w:trPr>
        <w:tc>
          <w:tcPr>
            <w:tcW w:w="5014" w:type="dxa"/>
            <w:tcBorders>
              <w:top w:val="nil"/>
              <w:left w:val="nil"/>
              <w:bottom w:val="nil"/>
              <w:right w:val="nil"/>
            </w:tcBorders>
            <w:shd w:val="clear" w:color="auto" w:fill="FFFFFF"/>
          </w:tcPr>
          <w:p w14:paraId="3E525C98" w14:textId="77777777" w:rsidR="006E610B" w:rsidRPr="00C15130" w:rsidRDefault="002D394F" w:rsidP="00344BBA">
            <w:pPr>
              <w:shd w:val="clear" w:color="auto" w:fill="FFFFFF"/>
              <w:tabs>
                <w:tab w:val="left" w:leader="dot" w:pos="4824"/>
              </w:tabs>
              <w:ind w:left="677" w:hanging="576"/>
            </w:pPr>
            <w:r w:rsidRPr="00C15130">
              <w:rPr>
                <w:szCs w:val="18"/>
                <w:lang w:val="en-US"/>
              </w:rPr>
              <w:t>03. Postage, telegrams and telephone services</w:t>
            </w:r>
            <w:r w:rsidR="008E1243">
              <w:rPr>
                <w:szCs w:val="18"/>
                <w:lang w:val="en-US"/>
              </w:rPr>
              <w:tab/>
            </w:r>
          </w:p>
        </w:tc>
        <w:tc>
          <w:tcPr>
            <w:tcW w:w="1185" w:type="dxa"/>
            <w:tcBorders>
              <w:top w:val="nil"/>
              <w:left w:val="nil"/>
              <w:bottom w:val="nil"/>
              <w:right w:val="single" w:sz="6" w:space="0" w:color="auto"/>
            </w:tcBorders>
            <w:shd w:val="clear" w:color="auto" w:fill="FFFFFF"/>
            <w:vAlign w:val="bottom"/>
          </w:tcPr>
          <w:p w14:paraId="3E525C99" w14:textId="77777777" w:rsidR="006E610B" w:rsidRPr="00C15130" w:rsidRDefault="002D394F" w:rsidP="008E1243">
            <w:pPr>
              <w:shd w:val="clear" w:color="auto" w:fill="FFFFFF"/>
              <w:tabs>
                <w:tab w:val="left" w:leader="dot" w:pos="4824"/>
              </w:tabs>
              <w:ind w:right="144"/>
              <w:jc w:val="right"/>
            </w:pPr>
            <w:r w:rsidRPr="00C15130">
              <w:rPr>
                <w:szCs w:val="18"/>
                <w:lang w:val="en-US"/>
              </w:rPr>
              <w:t>4,340,000</w:t>
            </w:r>
          </w:p>
        </w:tc>
        <w:tc>
          <w:tcPr>
            <w:tcW w:w="1541" w:type="dxa"/>
            <w:tcBorders>
              <w:top w:val="nil"/>
              <w:left w:val="single" w:sz="6" w:space="0" w:color="auto"/>
              <w:bottom w:val="nil"/>
              <w:right w:val="nil"/>
            </w:tcBorders>
            <w:shd w:val="clear" w:color="auto" w:fill="FFFFFF"/>
            <w:vAlign w:val="bottom"/>
          </w:tcPr>
          <w:p w14:paraId="3E525C9A" w14:textId="77777777" w:rsidR="006E610B" w:rsidRPr="00C15130" w:rsidRDefault="002D394F" w:rsidP="008E1243">
            <w:pPr>
              <w:shd w:val="clear" w:color="auto" w:fill="FFFFFF"/>
              <w:tabs>
                <w:tab w:val="left" w:leader="dot" w:pos="4824"/>
              </w:tabs>
              <w:ind w:right="144"/>
              <w:jc w:val="right"/>
            </w:pPr>
            <w:r w:rsidRPr="00C15130">
              <w:rPr>
                <w:szCs w:val="18"/>
                <w:lang w:val="en-US"/>
              </w:rPr>
              <w:t>4,558,000</w:t>
            </w:r>
          </w:p>
        </w:tc>
        <w:tc>
          <w:tcPr>
            <w:tcW w:w="1289" w:type="dxa"/>
            <w:tcBorders>
              <w:top w:val="nil"/>
              <w:left w:val="nil"/>
              <w:bottom w:val="nil"/>
              <w:right w:val="nil"/>
            </w:tcBorders>
            <w:shd w:val="clear" w:color="auto" w:fill="FFFFFF"/>
            <w:vAlign w:val="bottom"/>
          </w:tcPr>
          <w:p w14:paraId="3E525C9B" w14:textId="77777777" w:rsidR="006E610B" w:rsidRPr="00C15130" w:rsidRDefault="002D394F" w:rsidP="008E1243">
            <w:pPr>
              <w:shd w:val="clear" w:color="auto" w:fill="FFFFFF"/>
              <w:tabs>
                <w:tab w:val="left" w:leader="dot" w:pos="4824"/>
              </w:tabs>
              <w:ind w:right="144"/>
              <w:jc w:val="right"/>
            </w:pPr>
            <w:r w:rsidRPr="00C15130">
              <w:rPr>
                <w:szCs w:val="18"/>
                <w:lang w:val="en-US"/>
              </w:rPr>
              <w:t>4,553,774</w:t>
            </w:r>
          </w:p>
        </w:tc>
      </w:tr>
      <w:tr w:rsidR="006E610B" w:rsidRPr="00C15130" w14:paraId="3E525CA1" w14:textId="77777777" w:rsidTr="008E1243">
        <w:trPr>
          <w:trHeight w:val="20"/>
          <w:jc w:val="center"/>
        </w:trPr>
        <w:tc>
          <w:tcPr>
            <w:tcW w:w="5014" w:type="dxa"/>
            <w:tcBorders>
              <w:top w:val="nil"/>
              <w:left w:val="nil"/>
              <w:bottom w:val="nil"/>
              <w:right w:val="nil"/>
            </w:tcBorders>
            <w:shd w:val="clear" w:color="auto" w:fill="FFFFFF"/>
          </w:tcPr>
          <w:p w14:paraId="3E525C9D" w14:textId="77777777" w:rsidR="006E610B" w:rsidRPr="00C15130" w:rsidRDefault="002D394F" w:rsidP="00344BBA">
            <w:pPr>
              <w:shd w:val="clear" w:color="auto" w:fill="FFFFFF"/>
              <w:tabs>
                <w:tab w:val="left" w:leader="dot" w:pos="4824"/>
              </w:tabs>
              <w:ind w:left="677" w:hanging="576"/>
            </w:pPr>
            <w:r w:rsidRPr="00C15130">
              <w:rPr>
                <w:szCs w:val="18"/>
                <w:lang w:val="en-US"/>
              </w:rPr>
              <w:t>04. Office services</w:t>
            </w:r>
            <w:r w:rsidR="008E1243">
              <w:rPr>
                <w:szCs w:val="18"/>
                <w:lang w:val="en-US"/>
              </w:rPr>
              <w:tab/>
            </w:r>
          </w:p>
        </w:tc>
        <w:tc>
          <w:tcPr>
            <w:tcW w:w="1185" w:type="dxa"/>
            <w:tcBorders>
              <w:top w:val="nil"/>
              <w:left w:val="nil"/>
              <w:bottom w:val="nil"/>
              <w:right w:val="single" w:sz="6" w:space="0" w:color="auto"/>
            </w:tcBorders>
            <w:shd w:val="clear" w:color="auto" w:fill="FFFFFF"/>
            <w:vAlign w:val="bottom"/>
          </w:tcPr>
          <w:p w14:paraId="3E525C9E" w14:textId="77777777" w:rsidR="006E610B" w:rsidRPr="00C15130" w:rsidRDefault="002D394F" w:rsidP="008E1243">
            <w:pPr>
              <w:shd w:val="clear" w:color="auto" w:fill="FFFFFF"/>
              <w:tabs>
                <w:tab w:val="left" w:leader="dot" w:pos="4824"/>
              </w:tabs>
              <w:ind w:right="144"/>
              <w:jc w:val="right"/>
            </w:pPr>
            <w:r w:rsidRPr="00C15130">
              <w:rPr>
                <w:szCs w:val="18"/>
                <w:lang w:val="en-US"/>
              </w:rPr>
              <w:t>800,000</w:t>
            </w:r>
          </w:p>
        </w:tc>
        <w:tc>
          <w:tcPr>
            <w:tcW w:w="1541" w:type="dxa"/>
            <w:tcBorders>
              <w:top w:val="nil"/>
              <w:left w:val="single" w:sz="6" w:space="0" w:color="auto"/>
              <w:bottom w:val="nil"/>
              <w:right w:val="nil"/>
            </w:tcBorders>
            <w:shd w:val="clear" w:color="auto" w:fill="FFFFFF"/>
            <w:vAlign w:val="bottom"/>
          </w:tcPr>
          <w:p w14:paraId="3E525C9F" w14:textId="77777777" w:rsidR="006E610B" w:rsidRPr="00C15130" w:rsidRDefault="002D394F" w:rsidP="008E1243">
            <w:pPr>
              <w:shd w:val="clear" w:color="auto" w:fill="FFFFFF"/>
              <w:tabs>
                <w:tab w:val="left" w:leader="dot" w:pos="4824"/>
              </w:tabs>
              <w:ind w:right="144"/>
              <w:jc w:val="right"/>
            </w:pPr>
            <w:r w:rsidRPr="00C15130">
              <w:rPr>
                <w:szCs w:val="18"/>
                <w:lang w:val="en-US"/>
              </w:rPr>
              <w:t>970,000</w:t>
            </w:r>
          </w:p>
        </w:tc>
        <w:tc>
          <w:tcPr>
            <w:tcW w:w="1289" w:type="dxa"/>
            <w:tcBorders>
              <w:top w:val="nil"/>
              <w:left w:val="nil"/>
              <w:bottom w:val="nil"/>
              <w:right w:val="nil"/>
            </w:tcBorders>
            <w:shd w:val="clear" w:color="auto" w:fill="FFFFFF"/>
            <w:vAlign w:val="bottom"/>
          </w:tcPr>
          <w:p w14:paraId="3E525CA0" w14:textId="77777777" w:rsidR="006E610B" w:rsidRPr="00C15130" w:rsidRDefault="002D394F" w:rsidP="008E1243">
            <w:pPr>
              <w:shd w:val="clear" w:color="auto" w:fill="FFFFFF"/>
              <w:tabs>
                <w:tab w:val="left" w:leader="dot" w:pos="4824"/>
              </w:tabs>
              <w:ind w:right="144"/>
              <w:jc w:val="right"/>
            </w:pPr>
            <w:r w:rsidRPr="00C15130">
              <w:rPr>
                <w:szCs w:val="18"/>
                <w:lang w:val="en-US"/>
              </w:rPr>
              <w:t>712,993</w:t>
            </w:r>
          </w:p>
        </w:tc>
      </w:tr>
      <w:tr w:rsidR="006E610B" w:rsidRPr="00C15130" w14:paraId="3E525CA6" w14:textId="77777777" w:rsidTr="008E1243">
        <w:trPr>
          <w:trHeight w:val="20"/>
          <w:jc w:val="center"/>
        </w:trPr>
        <w:tc>
          <w:tcPr>
            <w:tcW w:w="5014" w:type="dxa"/>
            <w:tcBorders>
              <w:top w:val="nil"/>
              <w:left w:val="nil"/>
              <w:bottom w:val="nil"/>
              <w:right w:val="nil"/>
            </w:tcBorders>
            <w:shd w:val="clear" w:color="auto" w:fill="FFFFFF"/>
          </w:tcPr>
          <w:p w14:paraId="3E525CA2" w14:textId="77777777" w:rsidR="006E610B" w:rsidRPr="00C15130" w:rsidRDefault="002D394F" w:rsidP="00344BBA">
            <w:pPr>
              <w:shd w:val="clear" w:color="auto" w:fill="FFFFFF"/>
              <w:tabs>
                <w:tab w:val="left" w:leader="dot" w:pos="4824"/>
              </w:tabs>
              <w:ind w:left="677" w:hanging="576"/>
            </w:pPr>
            <w:r w:rsidRPr="00C15130">
              <w:rPr>
                <w:szCs w:val="18"/>
                <w:lang w:val="en-US"/>
              </w:rPr>
              <w:t>05. Hire of, and repairs to, vehicles, launches and aircraft</w:t>
            </w:r>
            <w:r w:rsidR="008E1243">
              <w:rPr>
                <w:szCs w:val="18"/>
                <w:lang w:val="en-US"/>
              </w:rPr>
              <w:tab/>
            </w:r>
          </w:p>
        </w:tc>
        <w:tc>
          <w:tcPr>
            <w:tcW w:w="1185" w:type="dxa"/>
            <w:tcBorders>
              <w:top w:val="nil"/>
              <w:left w:val="nil"/>
              <w:bottom w:val="nil"/>
              <w:right w:val="single" w:sz="6" w:space="0" w:color="auto"/>
            </w:tcBorders>
            <w:shd w:val="clear" w:color="auto" w:fill="FFFFFF"/>
            <w:vAlign w:val="bottom"/>
          </w:tcPr>
          <w:p w14:paraId="3E525CA3" w14:textId="77777777" w:rsidR="006E610B" w:rsidRPr="00C15130" w:rsidRDefault="002D394F" w:rsidP="008E1243">
            <w:pPr>
              <w:shd w:val="clear" w:color="auto" w:fill="FFFFFF"/>
              <w:tabs>
                <w:tab w:val="left" w:leader="dot" w:pos="4824"/>
              </w:tabs>
              <w:ind w:right="144"/>
              <w:jc w:val="right"/>
            </w:pPr>
            <w:r w:rsidRPr="00C15130">
              <w:rPr>
                <w:szCs w:val="18"/>
                <w:lang w:val="en-US"/>
              </w:rPr>
              <w:t>600,000</w:t>
            </w:r>
          </w:p>
        </w:tc>
        <w:tc>
          <w:tcPr>
            <w:tcW w:w="1541" w:type="dxa"/>
            <w:tcBorders>
              <w:top w:val="nil"/>
              <w:left w:val="single" w:sz="6" w:space="0" w:color="auto"/>
              <w:bottom w:val="nil"/>
              <w:right w:val="nil"/>
            </w:tcBorders>
            <w:shd w:val="clear" w:color="auto" w:fill="FFFFFF"/>
            <w:vAlign w:val="bottom"/>
          </w:tcPr>
          <w:p w14:paraId="3E525CA4" w14:textId="77777777" w:rsidR="006E610B" w:rsidRPr="00C15130" w:rsidRDefault="002D394F" w:rsidP="008E1243">
            <w:pPr>
              <w:shd w:val="clear" w:color="auto" w:fill="FFFFFF"/>
              <w:tabs>
                <w:tab w:val="left" w:leader="dot" w:pos="4824"/>
              </w:tabs>
              <w:ind w:right="144"/>
              <w:jc w:val="right"/>
            </w:pPr>
            <w:r w:rsidRPr="00C15130">
              <w:rPr>
                <w:szCs w:val="18"/>
                <w:lang w:val="en-US"/>
              </w:rPr>
              <w:t>527,000</w:t>
            </w:r>
          </w:p>
        </w:tc>
        <w:tc>
          <w:tcPr>
            <w:tcW w:w="1289" w:type="dxa"/>
            <w:tcBorders>
              <w:top w:val="nil"/>
              <w:left w:val="nil"/>
              <w:bottom w:val="nil"/>
              <w:right w:val="nil"/>
            </w:tcBorders>
            <w:shd w:val="clear" w:color="auto" w:fill="FFFFFF"/>
            <w:vAlign w:val="bottom"/>
          </w:tcPr>
          <w:p w14:paraId="3E525CA5" w14:textId="77777777" w:rsidR="006E610B" w:rsidRPr="00C15130" w:rsidRDefault="002D394F" w:rsidP="008E1243">
            <w:pPr>
              <w:shd w:val="clear" w:color="auto" w:fill="FFFFFF"/>
              <w:tabs>
                <w:tab w:val="left" w:leader="dot" w:pos="4824"/>
              </w:tabs>
              <w:ind w:right="144"/>
              <w:jc w:val="right"/>
            </w:pPr>
            <w:r w:rsidRPr="00C15130">
              <w:rPr>
                <w:szCs w:val="18"/>
                <w:lang w:val="en-US"/>
              </w:rPr>
              <w:t>526,324</w:t>
            </w:r>
          </w:p>
        </w:tc>
      </w:tr>
      <w:tr w:rsidR="006E610B" w:rsidRPr="00C15130" w14:paraId="3E525CAB" w14:textId="77777777" w:rsidTr="008E1243">
        <w:trPr>
          <w:trHeight w:val="20"/>
          <w:jc w:val="center"/>
        </w:trPr>
        <w:tc>
          <w:tcPr>
            <w:tcW w:w="5014" w:type="dxa"/>
            <w:tcBorders>
              <w:top w:val="nil"/>
              <w:left w:val="nil"/>
              <w:bottom w:val="nil"/>
              <w:right w:val="nil"/>
            </w:tcBorders>
            <w:shd w:val="clear" w:color="auto" w:fill="FFFFFF"/>
          </w:tcPr>
          <w:p w14:paraId="3E525CA7" w14:textId="77777777" w:rsidR="006E610B" w:rsidRPr="00C15130" w:rsidRDefault="002D394F" w:rsidP="00344BBA">
            <w:pPr>
              <w:shd w:val="clear" w:color="auto" w:fill="FFFFFF"/>
              <w:tabs>
                <w:tab w:val="left" w:leader="dot" w:pos="4824"/>
              </w:tabs>
              <w:ind w:left="677" w:hanging="576"/>
            </w:pPr>
            <w:r w:rsidRPr="00C15130">
              <w:rPr>
                <w:szCs w:val="18"/>
                <w:lang w:val="en-US"/>
              </w:rPr>
              <w:t>06. Stores and laboratory supplies</w:t>
            </w:r>
            <w:r w:rsidR="008E1243">
              <w:rPr>
                <w:szCs w:val="18"/>
                <w:lang w:val="en-US"/>
              </w:rPr>
              <w:tab/>
            </w:r>
          </w:p>
        </w:tc>
        <w:tc>
          <w:tcPr>
            <w:tcW w:w="1185" w:type="dxa"/>
            <w:tcBorders>
              <w:top w:val="nil"/>
              <w:left w:val="nil"/>
              <w:bottom w:val="nil"/>
              <w:right w:val="single" w:sz="6" w:space="0" w:color="auto"/>
            </w:tcBorders>
            <w:shd w:val="clear" w:color="auto" w:fill="FFFFFF"/>
            <w:vAlign w:val="bottom"/>
          </w:tcPr>
          <w:p w14:paraId="3E525CA8" w14:textId="77777777" w:rsidR="006E610B" w:rsidRPr="00C15130" w:rsidRDefault="002D394F" w:rsidP="008E1243">
            <w:pPr>
              <w:shd w:val="clear" w:color="auto" w:fill="FFFFFF"/>
              <w:tabs>
                <w:tab w:val="left" w:leader="dot" w:pos="4824"/>
              </w:tabs>
              <w:ind w:right="144"/>
              <w:jc w:val="right"/>
            </w:pPr>
            <w:r w:rsidRPr="00C15130">
              <w:rPr>
                <w:szCs w:val="18"/>
                <w:lang w:val="en-US"/>
              </w:rPr>
              <w:t>1,450,000</w:t>
            </w:r>
          </w:p>
        </w:tc>
        <w:tc>
          <w:tcPr>
            <w:tcW w:w="1541" w:type="dxa"/>
            <w:tcBorders>
              <w:top w:val="nil"/>
              <w:left w:val="single" w:sz="6" w:space="0" w:color="auto"/>
              <w:bottom w:val="nil"/>
              <w:right w:val="nil"/>
            </w:tcBorders>
            <w:shd w:val="clear" w:color="auto" w:fill="FFFFFF"/>
            <w:vAlign w:val="bottom"/>
          </w:tcPr>
          <w:p w14:paraId="3E525CA9" w14:textId="77777777" w:rsidR="006E610B" w:rsidRPr="00C15130" w:rsidRDefault="002D394F" w:rsidP="008E1243">
            <w:pPr>
              <w:shd w:val="clear" w:color="auto" w:fill="FFFFFF"/>
              <w:tabs>
                <w:tab w:val="left" w:leader="dot" w:pos="4824"/>
              </w:tabs>
              <w:ind w:right="144"/>
              <w:jc w:val="right"/>
            </w:pPr>
            <w:r w:rsidRPr="00C15130">
              <w:rPr>
                <w:szCs w:val="18"/>
                <w:lang w:val="en-US"/>
              </w:rPr>
              <w:t>1,173,000</w:t>
            </w:r>
          </w:p>
        </w:tc>
        <w:tc>
          <w:tcPr>
            <w:tcW w:w="1289" w:type="dxa"/>
            <w:tcBorders>
              <w:top w:val="nil"/>
              <w:left w:val="nil"/>
              <w:bottom w:val="nil"/>
              <w:right w:val="nil"/>
            </w:tcBorders>
            <w:shd w:val="clear" w:color="auto" w:fill="FFFFFF"/>
            <w:vAlign w:val="bottom"/>
          </w:tcPr>
          <w:p w14:paraId="3E525CAA" w14:textId="77777777" w:rsidR="006E610B" w:rsidRPr="00C15130" w:rsidRDefault="002D394F" w:rsidP="008E1243">
            <w:pPr>
              <w:shd w:val="clear" w:color="auto" w:fill="FFFFFF"/>
              <w:tabs>
                <w:tab w:val="left" w:leader="dot" w:pos="4824"/>
              </w:tabs>
              <w:ind w:right="144"/>
              <w:jc w:val="right"/>
            </w:pPr>
            <w:r w:rsidRPr="00C15130">
              <w:rPr>
                <w:szCs w:val="18"/>
                <w:lang w:val="en-US"/>
              </w:rPr>
              <w:t>1,163,146</w:t>
            </w:r>
          </w:p>
        </w:tc>
      </w:tr>
      <w:tr w:rsidR="006E610B" w:rsidRPr="00C15130" w14:paraId="3E525CB0" w14:textId="77777777" w:rsidTr="008E1243">
        <w:trPr>
          <w:trHeight w:val="20"/>
          <w:jc w:val="center"/>
        </w:trPr>
        <w:tc>
          <w:tcPr>
            <w:tcW w:w="5014" w:type="dxa"/>
            <w:tcBorders>
              <w:top w:val="nil"/>
              <w:left w:val="nil"/>
              <w:bottom w:val="nil"/>
              <w:right w:val="nil"/>
            </w:tcBorders>
            <w:shd w:val="clear" w:color="auto" w:fill="FFFFFF"/>
          </w:tcPr>
          <w:p w14:paraId="3E525CAC" w14:textId="77777777" w:rsidR="006E610B" w:rsidRPr="00C15130" w:rsidRDefault="002D394F" w:rsidP="00344BBA">
            <w:pPr>
              <w:shd w:val="clear" w:color="auto" w:fill="FFFFFF"/>
              <w:tabs>
                <w:tab w:val="left" w:leader="dot" w:pos="4824"/>
              </w:tabs>
              <w:ind w:left="677" w:hanging="576"/>
            </w:pPr>
            <w:r w:rsidRPr="00C15130">
              <w:rPr>
                <w:szCs w:val="18"/>
                <w:lang w:val="en-US"/>
              </w:rPr>
              <w:t>07. Consultants and part-time members of committees</w:t>
            </w:r>
            <w:r w:rsidRPr="00C15130">
              <w:rPr>
                <w:rFonts w:eastAsia="Times New Roman"/>
                <w:szCs w:val="18"/>
                <w:lang w:val="en-US"/>
              </w:rPr>
              <w:t>— Fees</w:t>
            </w:r>
            <w:r w:rsidR="008E1243">
              <w:rPr>
                <w:rFonts w:eastAsia="Times New Roman"/>
                <w:szCs w:val="18"/>
                <w:lang w:val="en-US"/>
              </w:rPr>
              <w:tab/>
            </w:r>
          </w:p>
        </w:tc>
        <w:tc>
          <w:tcPr>
            <w:tcW w:w="1185" w:type="dxa"/>
            <w:tcBorders>
              <w:top w:val="nil"/>
              <w:left w:val="nil"/>
              <w:bottom w:val="nil"/>
              <w:right w:val="single" w:sz="6" w:space="0" w:color="auto"/>
            </w:tcBorders>
            <w:shd w:val="clear" w:color="auto" w:fill="FFFFFF"/>
            <w:vAlign w:val="bottom"/>
          </w:tcPr>
          <w:p w14:paraId="3E525CAD" w14:textId="77777777" w:rsidR="006E610B" w:rsidRPr="00C15130" w:rsidRDefault="002D394F" w:rsidP="008E1243">
            <w:pPr>
              <w:shd w:val="clear" w:color="auto" w:fill="FFFFFF"/>
              <w:tabs>
                <w:tab w:val="left" w:leader="dot" w:pos="4824"/>
              </w:tabs>
              <w:ind w:right="144"/>
              <w:jc w:val="right"/>
            </w:pPr>
            <w:r w:rsidRPr="00C15130">
              <w:rPr>
                <w:szCs w:val="18"/>
                <w:lang w:val="en-US"/>
              </w:rPr>
              <w:t>755,000</w:t>
            </w:r>
          </w:p>
        </w:tc>
        <w:tc>
          <w:tcPr>
            <w:tcW w:w="1541" w:type="dxa"/>
            <w:tcBorders>
              <w:top w:val="nil"/>
              <w:left w:val="single" w:sz="6" w:space="0" w:color="auto"/>
              <w:bottom w:val="nil"/>
              <w:right w:val="nil"/>
            </w:tcBorders>
            <w:shd w:val="clear" w:color="auto" w:fill="FFFFFF"/>
            <w:vAlign w:val="bottom"/>
          </w:tcPr>
          <w:p w14:paraId="3E525CAE" w14:textId="77777777" w:rsidR="006E610B" w:rsidRPr="00C15130" w:rsidRDefault="002D394F" w:rsidP="008E1243">
            <w:pPr>
              <w:shd w:val="clear" w:color="auto" w:fill="FFFFFF"/>
              <w:tabs>
                <w:tab w:val="left" w:leader="dot" w:pos="4824"/>
              </w:tabs>
              <w:ind w:right="144"/>
              <w:jc w:val="right"/>
            </w:pPr>
            <w:r w:rsidRPr="00C15130">
              <w:rPr>
                <w:szCs w:val="18"/>
                <w:lang w:val="en-US"/>
              </w:rPr>
              <w:t>552,000</w:t>
            </w:r>
          </w:p>
        </w:tc>
        <w:tc>
          <w:tcPr>
            <w:tcW w:w="1289" w:type="dxa"/>
            <w:tcBorders>
              <w:top w:val="nil"/>
              <w:left w:val="nil"/>
              <w:bottom w:val="nil"/>
              <w:right w:val="nil"/>
            </w:tcBorders>
            <w:shd w:val="clear" w:color="auto" w:fill="FFFFFF"/>
            <w:vAlign w:val="bottom"/>
          </w:tcPr>
          <w:p w14:paraId="3E525CAF" w14:textId="77777777" w:rsidR="006E610B" w:rsidRPr="00C15130" w:rsidRDefault="002D394F" w:rsidP="008E1243">
            <w:pPr>
              <w:shd w:val="clear" w:color="auto" w:fill="FFFFFF"/>
              <w:tabs>
                <w:tab w:val="left" w:leader="dot" w:pos="4824"/>
              </w:tabs>
              <w:ind w:right="144"/>
              <w:jc w:val="right"/>
            </w:pPr>
            <w:r w:rsidRPr="00C15130">
              <w:rPr>
                <w:szCs w:val="18"/>
                <w:lang w:val="en-US"/>
              </w:rPr>
              <w:t>551,780</w:t>
            </w:r>
          </w:p>
        </w:tc>
      </w:tr>
      <w:tr w:rsidR="006E610B" w:rsidRPr="00C15130" w14:paraId="3E525CB5" w14:textId="77777777" w:rsidTr="008E1243">
        <w:trPr>
          <w:trHeight w:val="20"/>
          <w:jc w:val="center"/>
        </w:trPr>
        <w:tc>
          <w:tcPr>
            <w:tcW w:w="5014" w:type="dxa"/>
            <w:tcBorders>
              <w:top w:val="nil"/>
              <w:left w:val="nil"/>
              <w:bottom w:val="nil"/>
              <w:right w:val="nil"/>
            </w:tcBorders>
            <w:shd w:val="clear" w:color="auto" w:fill="FFFFFF"/>
          </w:tcPr>
          <w:p w14:paraId="3E525CB1" w14:textId="77777777" w:rsidR="006E610B" w:rsidRPr="00C15130" w:rsidRDefault="002D394F" w:rsidP="00344BBA">
            <w:pPr>
              <w:shd w:val="clear" w:color="auto" w:fill="FFFFFF"/>
              <w:tabs>
                <w:tab w:val="left" w:leader="dot" w:pos="4824"/>
              </w:tabs>
              <w:ind w:left="677" w:hanging="576"/>
            </w:pPr>
            <w:r w:rsidRPr="00C15130">
              <w:rPr>
                <w:szCs w:val="18"/>
                <w:lang w:val="en-US"/>
              </w:rPr>
              <w:t>08. Quarantine publicity campaign</w:t>
            </w:r>
            <w:r w:rsidR="008E1243">
              <w:rPr>
                <w:szCs w:val="18"/>
                <w:lang w:val="en-US"/>
              </w:rPr>
              <w:tab/>
            </w:r>
          </w:p>
        </w:tc>
        <w:tc>
          <w:tcPr>
            <w:tcW w:w="1185" w:type="dxa"/>
            <w:tcBorders>
              <w:top w:val="nil"/>
              <w:left w:val="nil"/>
              <w:bottom w:val="nil"/>
              <w:right w:val="single" w:sz="6" w:space="0" w:color="auto"/>
            </w:tcBorders>
            <w:shd w:val="clear" w:color="auto" w:fill="FFFFFF"/>
            <w:vAlign w:val="bottom"/>
          </w:tcPr>
          <w:p w14:paraId="3E525CB2" w14:textId="77777777" w:rsidR="006E610B" w:rsidRPr="00C15130" w:rsidRDefault="002D394F" w:rsidP="008E1243">
            <w:pPr>
              <w:shd w:val="clear" w:color="auto" w:fill="FFFFFF"/>
              <w:tabs>
                <w:tab w:val="left" w:leader="dot" w:pos="4824"/>
              </w:tabs>
              <w:ind w:right="144"/>
              <w:jc w:val="right"/>
            </w:pPr>
            <w:r w:rsidRPr="00C15130">
              <w:rPr>
                <w:szCs w:val="18"/>
                <w:lang w:val="en-US"/>
              </w:rPr>
              <w:t>844,000</w:t>
            </w:r>
          </w:p>
        </w:tc>
        <w:tc>
          <w:tcPr>
            <w:tcW w:w="1541" w:type="dxa"/>
            <w:tcBorders>
              <w:top w:val="nil"/>
              <w:left w:val="single" w:sz="6" w:space="0" w:color="auto"/>
              <w:bottom w:val="nil"/>
              <w:right w:val="nil"/>
            </w:tcBorders>
            <w:shd w:val="clear" w:color="auto" w:fill="FFFFFF"/>
            <w:vAlign w:val="bottom"/>
          </w:tcPr>
          <w:p w14:paraId="3E525CB3" w14:textId="77777777" w:rsidR="006E610B" w:rsidRPr="00C15130" w:rsidRDefault="002D394F" w:rsidP="008E1243">
            <w:pPr>
              <w:shd w:val="clear" w:color="auto" w:fill="FFFFFF"/>
              <w:tabs>
                <w:tab w:val="left" w:leader="dot" w:pos="4824"/>
              </w:tabs>
              <w:ind w:right="144"/>
              <w:jc w:val="right"/>
            </w:pPr>
            <w:r w:rsidRPr="00C15130">
              <w:rPr>
                <w:szCs w:val="18"/>
                <w:lang w:val="en-US"/>
              </w:rPr>
              <w:t>35,000</w:t>
            </w:r>
          </w:p>
        </w:tc>
        <w:tc>
          <w:tcPr>
            <w:tcW w:w="1289" w:type="dxa"/>
            <w:tcBorders>
              <w:top w:val="nil"/>
              <w:left w:val="nil"/>
              <w:bottom w:val="nil"/>
              <w:right w:val="nil"/>
            </w:tcBorders>
            <w:shd w:val="clear" w:color="auto" w:fill="FFFFFF"/>
            <w:vAlign w:val="bottom"/>
          </w:tcPr>
          <w:p w14:paraId="3E525CB4" w14:textId="77777777" w:rsidR="006E610B" w:rsidRPr="00C15130" w:rsidRDefault="002D394F" w:rsidP="008E1243">
            <w:pPr>
              <w:shd w:val="clear" w:color="auto" w:fill="FFFFFF"/>
              <w:tabs>
                <w:tab w:val="left" w:leader="dot" w:pos="4824"/>
              </w:tabs>
              <w:ind w:right="144"/>
              <w:jc w:val="right"/>
            </w:pPr>
            <w:r w:rsidRPr="00C15130">
              <w:rPr>
                <w:szCs w:val="18"/>
                <w:lang w:val="en-US"/>
              </w:rPr>
              <w:t>34,353</w:t>
            </w:r>
          </w:p>
        </w:tc>
      </w:tr>
      <w:tr w:rsidR="006E610B" w:rsidRPr="00C15130" w14:paraId="3E525CBA" w14:textId="77777777" w:rsidTr="008E1243">
        <w:trPr>
          <w:trHeight w:val="20"/>
          <w:jc w:val="center"/>
        </w:trPr>
        <w:tc>
          <w:tcPr>
            <w:tcW w:w="5014" w:type="dxa"/>
            <w:tcBorders>
              <w:top w:val="nil"/>
              <w:left w:val="nil"/>
              <w:bottom w:val="nil"/>
              <w:right w:val="nil"/>
            </w:tcBorders>
            <w:shd w:val="clear" w:color="auto" w:fill="FFFFFF"/>
          </w:tcPr>
          <w:p w14:paraId="3E525CB6" w14:textId="77777777" w:rsidR="006E610B" w:rsidRPr="00C15130" w:rsidRDefault="002D394F" w:rsidP="00344BBA">
            <w:pPr>
              <w:shd w:val="clear" w:color="auto" w:fill="FFFFFF"/>
              <w:tabs>
                <w:tab w:val="left" w:leader="dot" w:pos="4824"/>
              </w:tabs>
              <w:ind w:left="677" w:hanging="576"/>
            </w:pPr>
            <w:r w:rsidRPr="00C15130">
              <w:rPr>
                <w:szCs w:val="18"/>
                <w:lang w:val="en-US"/>
              </w:rPr>
              <w:t>09. Payments to authorities and medical practitioners for quarantine services rendered</w:t>
            </w:r>
            <w:r w:rsidR="008E1243">
              <w:rPr>
                <w:szCs w:val="18"/>
                <w:lang w:val="en-US"/>
              </w:rPr>
              <w:tab/>
            </w:r>
          </w:p>
        </w:tc>
        <w:tc>
          <w:tcPr>
            <w:tcW w:w="1185" w:type="dxa"/>
            <w:tcBorders>
              <w:top w:val="nil"/>
              <w:left w:val="nil"/>
              <w:bottom w:val="nil"/>
              <w:right w:val="single" w:sz="6" w:space="0" w:color="auto"/>
            </w:tcBorders>
            <w:shd w:val="clear" w:color="auto" w:fill="FFFFFF"/>
            <w:vAlign w:val="bottom"/>
          </w:tcPr>
          <w:p w14:paraId="3E525CB7" w14:textId="77777777" w:rsidR="006E610B" w:rsidRPr="00C15130" w:rsidRDefault="002D394F" w:rsidP="008E1243">
            <w:pPr>
              <w:shd w:val="clear" w:color="auto" w:fill="FFFFFF"/>
              <w:tabs>
                <w:tab w:val="left" w:leader="dot" w:pos="4824"/>
              </w:tabs>
              <w:ind w:right="144"/>
              <w:jc w:val="right"/>
            </w:pPr>
            <w:r w:rsidRPr="00C15130">
              <w:rPr>
                <w:szCs w:val="18"/>
                <w:lang w:val="en-US"/>
              </w:rPr>
              <w:t>11,472,000</w:t>
            </w:r>
          </w:p>
        </w:tc>
        <w:tc>
          <w:tcPr>
            <w:tcW w:w="1541" w:type="dxa"/>
            <w:tcBorders>
              <w:top w:val="nil"/>
              <w:left w:val="single" w:sz="6" w:space="0" w:color="auto"/>
              <w:bottom w:val="nil"/>
              <w:right w:val="nil"/>
            </w:tcBorders>
            <w:shd w:val="clear" w:color="auto" w:fill="FFFFFF"/>
            <w:vAlign w:val="bottom"/>
          </w:tcPr>
          <w:p w14:paraId="3E525CB8" w14:textId="77777777" w:rsidR="006E610B" w:rsidRPr="00C15130" w:rsidRDefault="002D394F" w:rsidP="008E1243">
            <w:pPr>
              <w:shd w:val="clear" w:color="auto" w:fill="FFFFFF"/>
              <w:tabs>
                <w:tab w:val="left" w:leader="dot" w:pos="4824"/>
              </w:tabs>
              <w:ind w:right="144"/>
              <w:jc w:val="right"/>
            </w:pPr>
            <w:r w:rsidRPr="00C15130">
              <w:rPr>
                <w:szCs w:val="18"/>
                <w:lang w:val="en-US"/>
              </w:rPr>
              <w:t>9,000,000</w:t>
            </w:r>
          </w:p>
        </w:tc>
        <w:tc>
          <w:tcPr>
            <w:tcW w:w="1289" w:type="dxa"/>
            <w:tcBorders>
              <w:top w:val="nil"/>
              <w:left w:val="nil"/>
              <w:bottom w:val="nil"/>
              <w:right w:val="nil"/>
            </w:tcBorders>
            <w:shd w:val="clear" w:color="auto" w:fill="FFFFFF"/>
            <w:vAlign w:val="bottom"/>
          </w:tcPr>
          <w:p w14:paraId="3E525CB9" w14:textId="77777777" w:rsidR="006E610B" w:rsidRPr="00C15130" w:rsidRDefault="002D394F" w:rsidP="008E1243">
            <w:pPr>
              <w:shd w:val="clear" w:color="auto" w:fill="FFFFFF"/>
              <w:tabs>
                <w:tab w:val="left" w:leader="dot" w:pos="4824"/>
              </w:tabs>
              <w:ind w:right="144"/>
              <w:jc w:val="right"/>
            </w:pPr>
            <w:r w:rsidRPr="00C15130">
              <w:rPr>
                <w:szCs w:val="18"/>
                <w:lang w:val="en-US"/>
              </w:rPr>
              <w:t>8,452,622</w:t>
            </w:r>
          </w:p>
        </w:tc>
      </w:tr>
      <w:tr w:rsidR="006E610B" w:rsidRPr="00C15130" w14:paraId="3E525CBF" w14:textId="77777777" w:rsidTr="008E1243">
        <w:trPr>
          <w:trHeight w:val="20"/>
          <w:jc w:val="center"/>
        </w:trPr>
        <w:tc>
          <w:tcPr>
            <w:tcW w:w="5014" w:type="dxa"/>
            <w:tcBorders>
              <w:top w:val="nil"/>
              <w:left w:val="nil"/>
              <w:bottom w:val="nil"/>
              <w:right w:val="nil"/>
            </w:tcBorders>
            <w:shd w:val="clear" w:color="auto" w:fill="FFFFFF"/>
          </w:tcPr>
          <w:p w14:paraId="3E525CBB" w14:textId="77777777" w:rsidR="006E610B" w:rsidRPr="00C15130" w:rsidRDefault="002D394F" w:rsidP="00344BBA">
            <w:pPr>
              <w:shd w:val="clear" w:color="auto" w:fill="FFFFFF"/>
              <w:tabs>
                <w:tab w:val="left" w:leader="dot" w:pos="4824"/>
              </w:tabs>
              <w:ind w:left="677" w:hanging="576"/>
            </w:pPr>
            <w:r w:rsidRPr="00C15130">
              <w:rPr>
                <w:szCs w:val="18"/>
                <w:lang w:val="en-US"/>
              </w:rPr>
              <w:t>10. Computer services</w:t>
            </w:r>
            <w:r w:rsidR="008E1243">
              <w:rPr>
                <w:szCs w:val="18"/>
                <w:lang w:val="en-US"/>
              </w:rPr>
              <w:tab/>
            </w:r>
          </w:p>
        </w:tc>
        <w:tc>
          <w:tcPr>
            <w:tcW w:w="1185" w:type="dxa"/>
            <w:tcBorders>
              <w:top w:val="nil"/>
              <w:left w:val="nil"/>
              <w:bottom w:val="nil"/>
              <w:right w:val="single" w:sz="6" w:space="0" w:color="auto"/>
            </w:tcBorders>
            <w:shd w:val="clear" w:color="auto" w:fill="FFFFFF"/>
            <w:vAlign w:val="bottom"/>
          </w:tcPr>
          <w:p w14:paraId="3E525CBC" w14:textId="77777777" w:rsidR="006E610B" w:rsidRPr="00C15130" w:rsidRDefault="002D394F" w:rsidP="008E1243">
            <w:pPr>
              <w:shd w:val="clear" w:color="auto" w:fill="FFFFFF"/>
              <w:tabs>
                <w:tab w:val="left" w:leader="dot" w:pos="4824"/>
              </w:tabs>
              <w:ind w:right="144"/>
              <w:jc w:val="right"/>
            </w:pPr>
            <w:r w:rsidRPr="00C15130">
              <w:rPr>
                <w:szCs w:val="18"/>
                <w:lang w:val="en-US"/>
              </w:rPr>
              <w:t>2,570,000</w:t>
            </w:r>
          </w:p>
        </w:tc>
        <w:tc>
          <w:tcPr>
            <w:tcW w:w="1541" w:type="dxa"/>
            <w:tcBorders>
              <w:top w:val="nil"/>
              <w:left w:val="single" w:sz="6" w:space="0" w:color="auto"/>
              <w:bottom w:val="nil"/>
              <w:right w:val="nil"/>
            </w:tcBorders>
            <w:shd w:val="clear" w:color="auto" w:fill="FFFFFF"/>
            <w:vAlign w:val="bottom"/>
          </w:tcPr>
          <w:p w14:paraId="3E525CBD" w14:textId="77777777" w:rsidR="006E610B" w:rsidRPr="00C15130" w:rsidRDefault="002D394F" w:rsidP="008E1243">
            <w:pPr>
              <w:shd w:val="clear" w:color="auto" w:fill="FFFFFF"/>
              <w:tabs>
                <w:tab w:val="left" w:leader="dot" w:pos="4824"/>
              </w:tabs>
              <w:ind w:right="144"/>
              <w:jc w:val="right"/>
            </w:pPr>
            <w:r w:rsidRPr="00C15130">
              <w:rPr>
                <w:szCs w:val="18"/>
                <w:lang w:val="en-US"/>
              </w:rPr>
              <w:t>2,989,000</w:t>
            </w:r>
          </w:p>
        </w:tc>
        <w:tc>
          <w:tcPr>
            <w:tcW w:w="1289" w:type="dxa"/>
            <w:tcBorders>
              <w:top w:val="nil"/>
              <w:left w:val="nil"/>
              <w:bottom w:val="nil"/>
              <w:right w:val="nil"/>
            </w:tcBorders>
            <w:shd w:val="clear" w:color="auto" w:fill="FFFFFF"/>
            <w:vAlign w:val="bottom"/>
          </w:tcPr>
          <w:p w14:paraId="3E525CBE" w14:textId="77777777" w:rsidR="006E610B" w:rsidRPr="00C15130" w:rsidRDefault="002D394F" w:rsidP="008E1243">
            <w:pPr>
              <w:shd w:val="clear" w:color="auto" w:fill="FFFFFF"/>
              <w:tabs>
                <w:tab w:val="left" w:leader="dot" w:pos="4824"/>
              </w:tabs>
              <w:ind w:right="144"/>
              <w:jc w:val="right"/>
            </w:pPr>
            <w:r w:rsidRPr="00C15130">
              <w:rPr>
                <w:szCs w:val="18"/>
                <w:lang w:val="en-US"/>
              </w:rPr>
              <w:t>2,888,199</w:t>
            </w:r>
          </w:p>
        </w:tc>
      </w:tr>
      <w:tr w:rsidR="006E610B" w:rsidRPr="00C15130" w14:paraId="3E525CC4" w14:textId="77777777" w:rsidTr="008E1243">
        <w:trPr>
          <w:trHeight w:val="20"/>
          <w:jc w:val="center"/>
        </w:trPr>
        <w:tc>
          <w:tcPr>
            <w:tcW w:w="5014" w:type="dxa"/>
            <w:tcBorders>
              <w:top w:val="nil"/>
              <w:left w:val="nil"/>
              <w:bottom w:val="nil"/>
              <w:right w:val="nil"/>
            </w:tcBorders>
            <w:shd w:val="clear" w:color="auto" w:fill="FFFFFF"/>
          </w:tcPr>
          <w:p w14:paraId="3E525CC0" w14:textId="77777777" w:rsidR="006E610B" w:rsidRPr="00C15130" w:rsidRDefault="002D394F" w:rsidP="00344BBA">
            <w:pPr>
              <w:shd w:val="clear" w:color="auto" w:fill="FFFFFF"/>
              <w:tabs>
                <w:tab w:val="left" w:leader="dot" w:pos="4824"/>
              </w:tabs>
              <w:ind w:left="677" w:hanging="576"/>
            </w:pPr>
            <w:r w:rsidRPr="00C15130">
              <w:rPr>
                <w:szCs w:val="18"/>
                <w:lang w:val="en-US"/>
              </w:rPr>
              <w:t>11. Advertising</w:t>
            </w:r>
            <w:r w:rsidR="008E1243">
              <w:rPr>
                <w:szCs w:val="18"/>
                <w:lang w:val="en-US"/>
              </w:rPr>
              <w:tab/>
            </w:r>
          </w:p>
        </w:tc>
        <w:tc>
          <w:tcPr>
            <w:tcW w:w="1185" w:type="dxa"/>
            <w:tcBorders>
              <w:top w:val="nil"/>
              <w:left w:val="nil"/>
              <w:bottom w:val="nil"/>
              <w:right w:val="single" w:sz="6" w:space="0" w:color="auto"/>
            </w:tcBorders>
            <w:shd w:val="clear" w:color="auto" w:fill="FFFFFF"/>
            <w:vAlign w:val="bottom"/>
          </w:tcPr>
          <w:p w14:paraId="3E525CC1" w14:textId="77777777" w:rsidR="006E610B" w:rsidRPr="00C15130" w:rsidRDefault="002D394F" w:rsidP="008E1243">
            <w:pPr>
              <w:shd w:val="clear" w:color="auto" w:fill="FFFFFF"/>
              <w:tabs>
                <w:tab w:val="left" w:leader="dot" w:pos="4824"/>
              </w:tabs>
              <w:ind w:right="144"/>
              <w:jc w:val="right"/>
            </w:pPr>
            <w:r w:rsidRPr="00C15130">
              <w:rPr>
                <w:szCs w:val="18"/>
                <w:lang w:val="en-US"/>
              </w:rPr>
              <w:t>250,000</w:t>
            </w:r>
          </w:p>
        </w:tc>
        <w:tc>
          <w:tcPr>
            <w:tcW w:w="1541" w:type="dxa"/>
            <w:tcBorders>
              <w:top w:val="nil"/>
              <w:left w:val="single" w:sz="6" w:space="0" w:color="auto"/>
              <w:bottom w:val="nil"/>
              <w:right w:val="nil"/>
            </w:tcBorders>
            <w:shd w:val="clear" w:color="auto" w:fill="FFFFFF"/>
            <w:vAlign w:val="bottom"/>
          </w:tcPr>
          <w:p w14:paraId="3E525CC2" w14:textId="77777777" w:rsidR="006E610B" w:rsidRPr="00C15130" w:rsidRDefault="002D394F" w:rsidP="008E1243">
            <w:pPr>
              <w:shd w:val="clear" w:color="auto" w:fill="FFFFFF"/>
              <w:tabs>
                <w:tab w:val="left" w:leader="dot" w:pos="4824"/>
              </w:tabs>
              <w:ind w:right="144"/>
              <w:jc w:val="right"/>
            </w:pPr>
            <w:r w:rsidRPr="00C15130">
              <w:rPr>
                <w:szCs w:val="18"/>
                <w:lang w:val="en-US"/>
              </w:rPr>
              <w:t>858,000</w:t>
            </w:r>
          </w:p>
        </w:tc>
        <w:tc>
          <w:tcPr>
            <w:tcW w:w="1289" w:type="dxa"/>
            <w:tcBorders>
              <w:top w:val="nil"/>
              <w:left w:val="nil"/>
              <w:bottom w:val="nil"/>
              <w:right w:val="nil"/>
            </w:tcBorders>
            <w:shd w:val="clear" w:color="auto" w:fill="FFFFFF"/>
            <w:vAlign w:val="bottom"/>
          </w:tcPr>
          <w:p w14:paraId="3E525CC3" w14:textId="77777777" w:rsidR="006E610B" w:rsidRPr="00C15130" w:rsidRDefault="002D394F" w:rsidP="008E1243">
            <w:pPr>
              <w:shd w:val="clear" w:color="auto" w:fill="FFFFFF"/>
              <w:tabs>
                <w:tab w:val="left" w:leader="dot" w:pos="4824"/>
              </w:tabs>
              <w:ind w:right="144"/>
              <w:jc w:val="right"/>
            </w:pPr>
            <w:r w:rsidRPr="00C15130">
              <w:rPr>
                <w:szCs w:val="18"/>
                <w:lang w:val="en-US"/>
              </w:rPr>
              <w:t>822,045</w:t>
            </w:r>
          </w:p>
        </w:tc>
      </w:tr>
      <w:tr w:rsidR="006E610B" w:rsidRPr="00C15130" w14:paraId="3E525CC9" w14:textId="77777777" w:rsidTr="008E1243">
        <w:trPr>
          <w:trHeight w:val="20"/>
          <w:jc w:val="center"/>
        </w:trPr>
        <w:tc>
          <w:tcPr>
            <w:tcW w:w="5014" w:type="dxa"/>
            <w:tcBorders>
              <w:top w:val="nil"/>
              <w:left w:val="nil"/>
              <w:bottom w:val="nil"/>
              <w:right w:val="nil"/>
            </w:tcBorders>
            <w:shd w:val="clear" w:color="auto" w:fill="FFFFFF"/>
          </w:tcPr>
          <w:p w14:paraId="3E525CC5" w14:textId="77777777" w:rsidR="006E610B" w:rsidRPr="00C15130" w:rsidRDefault="002D394F" w:rsidP="00344BBA">
            <w:pPr>
              <w:shd w:val="clear" w:color="auto" w:fill="FFFFFF"/>
              <w:tabs>
                <w:tab w:val="left" w:leader="dot" w:pos="4824"/>
              </w:tabs>
              <w:ind w:left="677" w:hanging="576"/>
            </w:pPr>
            <w:r w:rsidRPr="00C15130">
              <w:rPr>
                <w:szCs w:val="18"/>
                <w:lang w:val="en-US"/>
              </w:rPr>
              <w:t>12. Freight and cartage</w:t>
            </w:r>
            <w:r w:rsidR="008E1243">
              <w:rPr>
                <w:szCs w:val="18"/>
                <w:lang w:val="en-US"/>
              </w:rPr>
              <w:tab/>
            </w:r>
          </w:p>
        </w:tc>
        <w:tc>
          <w:tcPr>
            <w:tcW w:w="1185" w:type="dxa"/>
            <w:tcBorders>
              <w:top w:val="nil"/>
              <w:left w:val="nil"/>
              <w:bottom w:val="nil"/>
              <w:right w:val="single" w:sz="6" w:space="0" w:color="auto"/>
            </w:tcBorders>
            <w:shd w:val="clear" w:color="auto" w:fill="FFFFFF"/>
            <w:vAlign w:val="bottom"/>
          </w:tcPr>
          <w:p w14:paraId="3E525CC6" w14:textId="77777777" w:rsidR="006E610B" w:rsidRPr="00C15130" w:rsidRDefault="002D394F" w:rsidP="008E1243">
            <w:pPr>
              <w:shd w:val="clear" w:color="auto" w:fill="FFFFFF"/>
              <w:tabs>
                <w:tab w:val="left" w:leader="dot" w:pos="4824"/>
              </w:tabs>
              <w:ind w:right="144"/>
              <w:jc w:val="right"/>
            </w:pPr>
            <w:r w:rsidRPr="00C15130">
              <w:rPr>
                <w:szCs w:val="18"/>
                <w:lang w:val="en-US"/>
              </w:rPr>
              <w:t>370,000</w:t>
            </w:r>
          </w:p>
        </w:tc>
        <w:tc>
          <w:tcPr>
            <w:tcW w:w="1541" w:type="dxa"/>
            <w:tcBorders>
              <w:top w:val="nil"/>
              <w:left w:val="single" w:sz="6" w:space="0" w:color="auto"/>
              <w:bottom w:val="nil"/>
              <w:right w:val="nil"/>
            </w:tcBorders>
            <w:shd w:val="clear" w:color="auto" w:fill="FFFFFF"/>
            <w:vAlign w:val="bottom"/>
          </w:tcPr>
          <w:p w14:paraId="3E525CC7" w14:textId="77777777" w:rsidR="006E610B" w:rsidRPr="00C15130" w:rsidRDefault="002D394F" w:rsidP="008E1243">
            <w:pPr>
              <w:shd w:val="clear" w:color="auto" w:fill="FFFFFF"/>
              <w:tabs>
                <w:tab w:val="left" w:leader="dot" w:pos="4824"/>
              </w:tabs>
              <w:ind w:right="144"/>
              <w:jc w:val="right"/>
            </w:pPr>
            <w:r w:rsidRPr="00C15130">
              <w:rPr>
                <w:szCs w:val="18"/>
                <w:lang w:val="en-US"/>
              </w:rPr>
              <w:t>223,000</w:t>
            </w:r>
          </w:p>
        </w:tc>
        <w:tc>
          <w:tcPr>
            <w:tcW w:w="1289" w:type="dxa"/>
            <w:tcBorders>
              <w:top w:val="nil"/>
              <w:left w:val="nil"/>
              <w:bottom w:val="nil"/>
              <w:right w:val="nil"/>
            </w:tcBorders>
            <w:shd w:val="clear" w:color="auto" w:fill="FFFFFF"/>
            <w:vAlign w:val="bottom"/>
          </w:tcPr>
          <w:p w14:paraId="3E525CC8" w14:textId="77777777" w:rsidR="006E610B" w:rsidRPr="00C15130" w:rsidRDefault="002D394F" w:rsidP="008E1243">
            <w:pPr>
              <w:shd w:val="clear" w:color="auto" w:fill="FFFFFF"/>
              <w:tabs>
                <w:tab w:val="left" w:leader="dot" w:pos="4824"/>
              </w:tabs>
              <w:ind w:right="144"/>
              <w:jc w:val="right"/>
            </w:pPr>
            <w:r w:rsidRPr="00C15130">
              <w:rPr>
                <w:szCs w:val="18"/>
                <w:lang w:val="en-US"/>
              </w:rPr>
              <w:t>210,020</w:t>
            </w:r>
          </w:p>
        </w:tc>
      </w:tr>
      <w:tr w:rsidR="006E610B" w:rsidRPr="00C15130" w14:paraId="3E525CCE" w14:textId="77777777" w:rsidTr="008E1243">
        <w:trPr>
          <w:trHeight w:val="20"/>
          <w:jc w:val="center"/>
        </w:trPr>
        <w:tc>
          <w:tcPr>
            <w:tcW w:w="5014" w:type="dxa"/>
            <w:tcBorders>
              <w:top w:val="nil"/>
              <w:left w:val="nil"/>
              <w:bottom w:val="nil"/>
              <w:right w:val="nil"/>
            </w:tcBorders>
            <w:shd w:val="clear" w:color="auto" w:fill="FFFFFF"/>
          </w:tcPr>
          <w:p w14:paraId="3E525CCA" w14:textId="77777777" w:rsidR="006E610B" w:rsidRPr="00C15130" w:rsidRDefault="002D394F" w:rsidP="00344BBA">
            <w:pPr>
              <w:shd w:val="clear" w:color="auto" w:fill="FFFFFF"/>
              <w:tabs>
                <w:tab w:val="left" w:leader="dot" w:pos="4824"/>
              </w:tabs>
              <w:ind w:left="677" w:hanging="576"/>
            </w:pPr>
            <w:r w:rsidRPr="00C15130">
              <w:rPr>
                <w:szCs w:val="18"/>
                <w:lang w:val="en-US"/>
              </w:rPr>
              <w:t>13. Coastal surveillance</w:t>
            </w:r>
            <w:r w:rsidRPr="00C15130">
              <w:rPr>
                <w:rFonts w:eastAsia="Times New Roman"/>
                <w:szCs w:val="18"/>
                <w:lang w:val="en-US"/>
              </w:rPr>
              <w:t>—Expenses</w:t>
            </w:r>
            <w:r w:rsidR="008E1243">
              <w:rPr>
                <w:rFonts w:eastAsia="Times New Roman"/>
                <w:szCs w:val="18"/>
                <w:lang w:val="en-US"/>
              </w:rPr>
              <w:tab/>
            </w:r>
          </w:p>
        </w:tc>
        <w:tc>
          <w:tcPr>
            <w:tcW w:w="1185" w:type="dxa"/>
            <w:tcBorders>
              <w:top w:val="nil"/>
              <w:left w:val="nil"/>
              <w:bottom w:val="nil"/>
              <w:right w:val="single" w:sz="6" w:space="0" w:color="auto"/>
            </w:tcBorders>
            <w:shd w:val="clear" w:color="auto" w:fill="FFFFFF"/>
            <w:vAlign w:val="bottom"/>
          </w:tcPr>
          <w:p w14:paraId="3E525CCB" w14:textId="77777777" w:rsidR="006E610B" w:rsidRPr="00C15130" w:rsidRDefault="002D394F" w:rsidP="008E1243">
            <w:pPr>
              <w:shd w:val="clear" w:color="auto" w:fill="FFFFFF"/>
              <w:tabs>
                <w:tab w:val="left" w:leader="dot" w:pos="4824"/>
              </w:tabs>
              <w:ind w:right="144"/>
              <w:jc w:val="right"/>
            </w:pPr>
            <w:r w:rsidRPr="00C15130">
              <w:rPr>
                <w:szCs w:val="18"/>
                <w:lang w:val="en-US"/>
              </w:rPr>
              <w:t>5,840,000</w:t>
            </w:r>
          </w:p>
        </w:tc>
        <w:tc>
          <w:tcPr>
            <w:tcW w:w="1541" w:type="dxa"/>
            <w:tcBorders>
              <w:top w:val="nil"/>
              <w:left w:val="single" w:sz="6" w:space="0" w:color="auto"/>
              <w:bottom w:val="nil"/>
              <w:right w:val="nil"/>
            </w:tcBorders>
            <w:shd w:val="clear" w:color="auto" w:fill="FFFFFF"/>
            <w:vAlign w:val="bottom"/>
          </w:tcPr>
          <w:p w14:paraId="3E525CCC" w14:textId="77777777" w:rsidR="006E610B" w:rsidRPr="00C15130" w:rsidRDefault="002D394F" w:rsidP="008E1243">
            <w:pPr>
              <w:shd w:val="clear" w:color="auto" w:fill="FFFFFF"/>
              <w:tabs>
                <w:tab w:val="left" w:leader="dot" w:pos="4824"/>
              </w:tabs>
              <w:ind w:right="144"/>
              <w:jc w:val="right"/>
            </w:pPr>
            <w:r w:rsidRPr="00C15130">
              <w:rPr>
                <w:szCs w:val="18"/>
                <w:lang w:val="en-US"/>
              </w:rPr>
              <w:t>5,600,000</w:t>
            </w:r>
          </w:p>
        </w:tc>
        <w:tc>
          <w:tcPr>
            <w:tcW w:w="1289" w:type="dxa"/>
            <w:tcBorders>
              <w:top w:val="nil"/>
              <w:left w:val="nil"/>
              <w:bottom w:val="nil"/>
              <w:right w:val="nil"/>
            </w:tcBorders>
            <w:shd w:val="clear" w:color="auto" w:fill="FFFFFF"/>
            <w:vAlign w:val="bottom"/>
          </w:tcPr>
          <w:p w14:paraId="3E525CCD" w14:textId="77777777" w:rsidR="006E610B" w:rsidRPr="00C15130" w:rsidRDefault="002D394F" w:rsidP="008E1243">
            <w:pPr>
              <w:shd w:val="clear" w:color="auto" w:fill="FFFFFF"/>
              <w:tabs>
                <w:tab w:val="left" w:leader="dot" w:pos="4824"/>
              </w:tabs>
              <w:ind w:right="144"/>
              <w:jc w:val="right"/>
            </w:pPr>
            <w:r w:rsidRPr="00C15130">
              <w:rPr>
                <w:szCs w:val="18"/>
                <w:lang w:val="en-US"/>
              </w:rPr>
              <w:t>5,572,246</w:t>
            </w:r>
          </w:p>
        </w:tc>
      </w:tr>
      <w:tr w:rsidR="006E610B" w:rsidRPr="00C15130" w14:paraId="3E525CD3" w14:textId="77777777" w:rsidTr="008E1243">
        <w:trPr>
          <w:trHeight w:val="20"/>
          <w:jc w:val="center"/>
        </w:trPr>
        <w:tc>
          <w:tcPr>
            <w:tcW w:w="5014" w:type="dxa"/>
            <w:tcBorders>
              <w:top w:val="nil"/>
              <w:left w:val="nil"/>
              <w:right w:val="nil"/>
            </w:tcBorders>
            <w:shd w:val="clear" w:color="auto" w:fill="FFFFFF"/>
          </w:tcPr>
          <w:p w14:paraId="3E525CCF" w14:textId="77777777" w:rsidR="006E610B" w:rsidRPr="00C15130" w:rsidRDefault="002D394F" w:rsidP="00344BBA">
            <w:pPr>
              <w:shd w:val="clear" w:color="auto" w:fill="FFFFFF"/>
              <w:tabs>
                <w:tab w:val="left" w:leader="dot" w:pos="4824"/>
              </w:tabs>
              <w:ind w:left="677" w:hanging="576"/>
            </w:pPr>
            <w:r w:rsidRPr="00C15130">
              <w:rPr>
                <w:szCs w:val="18"/>
                <w:lang w:val="en-US"/>
              </w:rPr>
              <w:t>14. Incidental and other expenditure</w:t>
            </w:r>
            <w:r w:rsidR="008E1243">
              <w:rPr>
                <w:szCs w:val="18"/>
                <w:lang w:val="en-US"/>
              </w:rPr>
              <w:tab/>
            </w:r>
          </w:p>
        </w:tc>
        <w:tc>
          <w:tcPr>
            <w:tcW w:w="1185" w:type="dxa"/>
            <w:tcBorders>
              <w:top w:val="nil"/>
              <w:left w:val="nil"/>
              <w:bottom w:val="single" w:sz="6" w:space="0" w:color="auto"/>
              <w:right w:val="single" w:sz="6" w:space="0" w:color="auto"/>
            </w:tcBorders>
            <w:shd w:val="clear" w:color="auto" w:fill="FFFFFF"/>
            <w:vAlign w:val="bottom"/>
          </w:tcPr>
          <w:p w14:paraId="3E525CD0" w14:textId="77777777" w:rsidR="006E610B" w:rsidRPr="00C15130" w:rsidRDefault="002D394F" w:rsidP="008E1243">
            <w:pPr>
              <w:shd w:val="clear" w:color="auto" w:fill="FFFFFF"/>
              <w:tabs>
                <w:tab w:val="left" w:leader="dot" w:pos="4824"/>
              </w:tabs>
              <w:ind w:right="144"/>
              <w:jc w:val="right"/>
            </w:pPr>
            <w:r w:rsidRPr="00C15130">
              <w:rPr>
                <w:szCs w:val="18"/>
                <w:lang w:val="en-US"/>
              </w:rPr>
              <w:t>774,000</w:t>
            </w:r>
          </w:p>
        </w:tc>
        <w:tc>
          <w:tcPr>
            <w:tcW w:w="1541" w:type="dxa"/>
            <w:tcBorders>
              <w:top w:val="nil"/>
              <w:left w:val="single" w:sz="6" w:space="0" w:color="auto"/>
              <w:bottom w:val="single" w:sz="6" w:space="0" w:color="auto"/>
              <w:right w:val="nil"/>
            </w:tcBorders>
            <w:shd w:val="clear" w:color="auto" w:fill="FFFFFF"/>
            <w:vAlign w:val="bottom"/>
          </w:tcPr>
          <w:p w14:paraId="3E525CD1" w14:textId="77777777" w:rsidR="006E610B" w:rsidRPr="00C15130" w:rsidRDefault="002D394F" w:rsidP="008E1243">
            <w:pPr>
              <w:shd w:val="clear" w:color="auto" w:fill="FFFFFF"/>
              <w:tabs>
                <w:tab w:val="left" w:leader="dot" w:pos="4824"/>
              </w:tabs>
              <w:ind w:right="144"/>
              <w:jc w:val="right"/>
            </w:pPr>
            <w:r w:rsidRPr="00C15130">
              <w:rPr>
                <w:szCs w:val="18"/>
                <w:lang w:val="en-US"/>
              </w:rPr>
              <w:t>738,000</w:t>
            </w:r>
          </w:p>
        </w:tc>
        <w:tc>
          <w:tcPr>
            <w:tcW w:w="1289" w:type="dxa"/>
            <w:tcBorders>
              <w:top w:val="nil"/>
              <w:left w:val="nil"/>
              <w:bottom w:val="single" w:sz="6" w:space="0" w:color="auto"/>
              <w:right w:val="nil"/>
            </w:tcBorders>
            <w:shd w:val="clear" w:color="auto" w:fill="FFFFFF"/>
            <w:vAlign w:val="bottom"/>
          </w:tcPr>
          <w:p w14:paraId="3E525CD2" w14:textId="77777777" w:rsidR="006E610B" w:rsidRPr="00C15130" w:rsidRDefault="002D394F" w:rsidP="008E1243">
            <w:pPr>
              <w:shd w:val="clear" w:color="auto" w:fill="FFFFFF"/>
              <w:tabs>
                <w:tab w:val="left" w:leader="dot" w:pos="4824"/>
              </w:tabs>
              <w:ind w:right="144"/>
              <w:jc w:val="right"/>
            </w:pPr>
            <w:r w:rsidRPr="00C15130">
              <w:rPr>
                <w:szCs w:val="18"/>
                <w:lang w:val="en-US"/>
              </w:rPr>
              <w:t>735,948</w:t>
            </w:r>
          </w:p>
        </w:tc>
      </w:tr>
      <w:tr w:rsidR="006E610B" w:rsidRPr="00C15130" w14:paraId="3E525CD8" w14:textId="77777777" w:rsidTr="008E1243">
        <w:trPr>
          <w:trHeight w:val="20"/>
          <w:jc w:val="center"/>
        </w:trPr>
        <w:tc>
          <w:tcPr>
            <w:tcW w:w="5014" w:type="dxa"/>
            <w:tcBorders>
              <w:left w:val="nil"/>
              <w:right w:val="nil"/>
            </w:tcBorders>
            <w:shd w:val="clear" w:color="auto" w:fill="FFFFFF"/>
          </w:tcPr>
          <w:p w14:paraId="3E525CD4" w14:textId="77777777" w:rsidR="006E610B" w:rsidRPr="00C15130" w:rsidRDefault="006E610B" w:rsidP="00291707">
            <w:pPr>
              <w:shd w:val="clear" w:color="auto" w:fill="FFFFFF"/>
              <w:tabs>
                <w:tab w:val="left" w:leader="dot" w:pos="4824"/>
              </w:tabs>
              <w:jc w:val="both"/>
            </w:pPr>
          </w:p>
        </w:tc>
        <w:tc>
          <w:tcPr>
            <w:tcW w:w="1185" w:type="dxa"/>
            <w:tcBorders>
              <w:top w:val="single" w:sz="6" w:space="0" w:color="auto"/>
              <w:left w:val="nil"/>
              <w:bottom w:val="single" w:sz="6" w:space="0" w:color="auto"/>
              <w:right w:val="single" w:sz="6" w:space="0" w:color="auto"/>
            </w:tcBorders>
            <w:shd w:val="clear" w:color="auto" w:fill="FFFFFF"/>
            <w:vAlign w:val="bottom"/>
          </w:tcPr>
          <w:p w14:paraId="3E525CD5" w14:textId="77777777" w:rsidR="006E610B" w:rsidRPr="00C15130" w:rsidRDefault="002D394F" w:rsidP="008E1243">
            <w:pPr>
              <w:shd w:val="clear" w:color="auto" w:fill="FFFFFF"/>
              <w:tabs>
                <w:tab w:val="left" w:leader="dot" w:pos="4824"/>
              </w:tabs>
              <w:ind w:right="144"/>
              <w:jc w:val="right"/>
            </w:pPr>
            <w:r w:rsidRPr="00C15130">
              <w:rPr>
                <w:szCs w:val="18"/>
                <w:lang w:val="en-US"/>
              </w:rPr>
              <w:t>35,389,000</w:t>
            </w:r>
          </w:p>
        </w:tc>
        <w:tc>
          <w:tcPr>
            <w:tcW w:w="1541" w:type="dxa"/>
            <w:tcBorders>
              <w:top w:val="single" w:sz="6" w:space="0" w:color="auto"/>
              <w:left w:val="single" w:sz="6" w:space="0" w:color="auto"/>
              <w:bottom w:val="single" w:sz="6" w:space="0" w:color="auto"/>
              <w:right w:val="nil"/>
            </w:tcBorders>
            <w:shd w:val="clear" w:color="auto" w:fill="FFFFFF"/>
            <w:vAlign w:val="bottom"/>
          </w:tcPr>
          <w:p w14:paraId="3E525CD6" w14:textId="77777777" w:rsidR="006E610B" w:rsidRPr="00C15130" w:rsidRDefault="002D394F" w:rsidP="008E1243">
            <w:pPr>
              <w:shd w:val="clear" w:color="auto" w:fill="FFFFFF"/>
              <w:tabs>
                <w:tab w:val="left" w:leader="dot" w:pos="4824"/>
              </w:tabs>
              <w:ind w:right="144"/>
              <w:jc w:val="right"/>
            </w:pPr>
            <w:r w:rsidRPr="00C15130">
              <w:rPr>
                <w:szCs w:val="18"/>
                <w:lang w:val="en-US"/>
              </w:rPr>
              <w:t>32,107,000</w:t>
            </w:r>
          </w:p>
        </w:tc>
        <w:tc>
          <w:tcPr>
            <w:tcW w:w="1289" w:type="dxa"/>
            <w:tcBorders>
              <w:top w:val="single" w:sz="6" w:space="0" w:color="auto"/>
              <w:left w:val="nil"/>
              <w:bottom w:val="single" w:sz="6" w:space="0" w:color="auto"/>
              <w:right w:val="nil"/>
            </w:tcBorders>
            <w:shd w:val="clear" w:color="auto" w:fill="FFFFFF"/>
            <w:vAlign w:val="bottom"/>
          </w:tcPr>
          <w:p w14:paraId="3E525CD7" w14:textId="77777777" w:rsidR="006E610B" w:rsidRPr="00C15130" w:rsidRDefault="002D394F" w:rsidP="008E1243">
            <w:pPr>
              <w:shd w:val="clear" w:color="auto" w:fill="FFFFFF"/>
              <w:tabs>
                <w:tab w:val="left" w:leader="dot" w:pos="4824"/>
              </w:tabs>
              <w:ind w:right="144"/>
              <w:jc w:val="right"/>
            </w:pPr>
            <w:r w:rsidRPr="00C15130">
              <w:rPr>
                <w:szCs w:val="18"/>
                <w:lang w:val="en-US"/>
              </w:rPr>
              <w:t>31,099,418</w:t>
            </w:r>
          </w:p>
        </w:tc>
      </w:tr>
      <w:tr w:rsidR="006E610B" w:rsidRPr="00C15130" w14:paraId="3E525CDD" w14:textId="77777777" w:rsidTr="008E1243">
        <w:trPr>
          <w:trHeight w:val="20"/>
          <w:jc w:val="center"/>
        </w:trPr>
        <w:tc>
          <w:tcPr>
            <w:tcW w:w="5014" w:type="dxa"/>
            <w:tcBorders>
              <w:left w:val="nil"/>
              <w:bottom w:val="nil"/>
              <w:right w:val="nil"/>
            </w:tcBorders>
            <w:shd w:val="clear" w:color="auto" w:fill="FFFFFF"/>
          </w:tcPr>
          <w:p w14:paraId="3E525CD9" w14:textId="77777777" w:rsidR="006E610B" w:rsidRPr="00C15130" w:rsidRDefault="002D394F" w:rsidP="008E1243">
            <w:pPr>
              <w:shd w:val="clear" w:color="auto" w:fill="FFFFFF"/>
              <w:tabs>
                <w:tab w:val="left" w:leader="dot" w:pos="4824"/>
              </w:tabs>
              <w:spacing w:before="240"/>
              <w:jc w:val="both"/>
            </w:pPr>
            <w:r w:rsidRPr="00C15130">
              <w:rPr>
                <w:b/>
                <w:bCs/>
                <w:szCs w:val="18"/>
                <w:lang w:val="en-US"/>
              </w:rPr>
              <w:t>3.</w:t>
            </w:r>
            <w:r w:rsidRPr="00C15130">
              <w:rPr>
                <w:rFonts w:eastAsia="Times New Roman"/>
                <w:szCs w:val="18"/>
                <w:lang w:val="en-US"/>
              </w:rPr>
              <w:t>—</w:t>
            </w:r>
            <w:r w:rsidRPr="00C15130">
              <w:rPr>
                <w:rFonts w:eastAsia="Times New Roman"/>
                <w:b/>
                <w:bCs/>
                <w:szCs w:val="18"/>
                <w:lang w:val="en-US"/>
              </w:rPr>
              <w:t>Other Services</w:t>
            </w:r>
            <w:r w:rsidRPr="00C15130">
              <w:rPr>
                <w:rFonts w:eastAsia="Times New Roman"/>
                <w:szCs w:val="18"/>
                <w:lang w:val="en-US"/>
              </w:rPr>
              <w:t>—</w:t>
            </w:r>
          </w:p>
        </w:tc>
        <w:tc>
          <w:tcPr>
            <w:tcW w:w="1185" w:type="dxa"/>
            <w:tcBorders>
              <w:top w:val="single" w:sz="6" w:space="0" w:color="auto"/>
              <w:left w:val="nil"/>
              <w:bottom w:val="nil"/>
              <w:right w:val="single" w:sz="6" w:space="0" w:color="auto"/>
            </w:tcBorders>
            <w:shd w:val="clear" w:color="auto" w:fill="FFFFFF"/>
            <w:vAlign w:val="bottom"/>
          </w:tcPr>
          <w:p w14:paraId="3E525CDA" w14:textId="77777777" w:rsidR="006E610B" w:rsidRPr="00C15130" w:rsidRDefault="006E610B" w:rsidP="008E1243">
            <w:pPr>
              <w:shd w:val="clear" w:color="auto" w:fill="FFFFFF"/>
              <w:tabs>
                <w:tab w:val="left" w:leader="dot" w:pos="4824"/>
              </w:tabs>
              <w:ind w:right="144"/>
              <w:jc w:val="right"/>
            </w:pPr>
          </w:p>
        </w:tc>
        <w:tc>
          <w:tcPr>
            <w:tcW w:w="1541" w:type="dxa"/>
            <w:tcBorders>
              <w:top w:val="single" w:sz="6" w:space="0" w:color="auto"/>
              <w:left w:val="single" w:sz="6" w:space="0" w:color="auto"/>
              <w:bottom w:val="nil"/>
              <w:right w:val="nil"/>
            </w:tcBorders>
            <w:shd w:val="clear" w:color="auto" w:fill="FFFFFF"/>
            <w:vAlign w:val="bottom"/>
          </w:tcPr>
          <w:p w14:paraId="3E525CDB" w14:textId="77777777" w:rsidR="006E610B" w:rsidRPr="00C15130" w:rsidRDefault="006E610B" w:rsidP="008E1243">
            <w:pPr>
              <w:shd w:val="clear" w:color="auto" w:fill="FFFFFF"/>
              <w:tabs>
                <w:tab w:val="left" w:leader="dot" w:pos="4824"/>
              </w:tabs>
              <w:ind w:right="144"/>
              <w:jc w:val="right"/>
            </w:pPr>
          </w:p>
        </w:tc>
        <w:tc>
          <w:tcPr>
            <w:tcW w:w="1289" w:type="dxa"/>
            <w:tcBorders>
              <w:top w:val="single" w:sz="6" w:space="0" w:color="auto"/>
              <w:left w:val="nil"/>
              <w:bottom w:val="nil"/>
              <w:right w:val="nil"/>
            </w:tcBorders>
            <w:shd w:val="clear" w:color="auto" w:fill="FFFFFF"/>
            <w:vAlign w:val="bottom"/>
          </w:tcPr>
          <w:p w14:paraId="3E525CDC" w14:textId="77777777" w:rsidR="006E610B" w:rsidRPr="00C15130" w:rsidRDefault="006E610B" w:rsidP="008E1243">
            <w:pPr>
              <w:shd w:val="clear" w:color="auto" w:fill="FFFFFF"/>
              <w:tabs>
                <w:tab w:val="left" w:leader="dot" w:pos="4824"/>
              </w:tabs>
              <w:ind w:right="144"/>
              <w:jc w:val="right"/>
            </w:pPr>
          </w:p>
        </w:tc>
      </w:tr>
      <w:tr w:rsidR="006E610B" w:rsidRPr="00C15130" w14:paraId="3E525CE2" w14:textId="77777777" w:rsidTr="008E1243">
        <w:trPr>
          <w:trHeight w:val="20"/>
          <w:jc w:val="center"/>
        </w:trPr>
        <w:tc>
          <w:tcPr>
            <w:tcW w:w="5014" w:type="dxa"/>
            <w:tcBorders>
              <w:top w:val="nil"/>
              <w:left w:val="nil"/>
              <w:bottom w:val="nil"/>
              <w:right w:val="nil"/>
            </w:tcBorders>
            <w:shd w:val="clear" w:color="auto" w:fill="FFFFFF"/>
          </w:tcPr>
          <w:p w14:paraId="3E525CDE" w14:textId="77777777" w:rsidR="006E610B" w:rsidRPr="00C15130" w:rsidRDefault="002D394F" w:rsidP="00344BBA">
            <w:pPr>
              <w:shd w:val="clear" w:color="auto" w:fill="FFFFFF"/>
              <w:tabs>
                <w:tab w:val="left" w:leader="dot" w:pos="4824"/>
              </w:tabs>
              <w:ind w:left="677" w:hanging="576"/>
            </w:pPr>
            <w:r w:rsidRPr="00C15130">
              <w:rPr>
                <w:szCs w:val="18"/>
                <w:lang w:val="en-US"/>
              </w:rPr>
              <w:t>01. World Health Organization</w:t>
            </w:r>
            <w:r w:rsidRPr="00C15130">
              <w:rPr>
                <w:rFonts w:eastAsia="Times New Roman"/>
                <w:szCs w:val="18"/>
                <w:lang w:val="en-US"/>
              </w:rPr>
              <w:t>—Contribution</w:t>
            </w:r>
            <w:r w:rsidR="008E1243">
              <w:rPr>
                <w:rFonts w:eastAsia="Times New Roman"/>
                <w:szCs w:val="18"/>
                <w:lang w:val="en-US"/>
              </w:rPr>
              <w:tab/>
            </w:r>
          </w:p>
        </w:tc>
        <w:tc>
          <w:tcPr>
            <w:tcW w:w="1185" w:type="dxa"/>
            <w:tcBorders>
              <w:top w:val="nil"/>
              <w:left w:val="nil"/>
              <w:bottom w:val="nil"/>
              <w:right w:val="single" w:sz="6" w:space="0" w:color="auto"/>
            </w:tcBorders>
            <w:shd w:val="clear" w:color="auto" w:fill="FFFFFF"/>
            <w:vAlign w:val="bottom"/>
          </w:tcPr>
          <w:p w14:paraId="3E525CDF" w14:textId="77777777" w:rsidR="006E610B" w:rsidRPr="00C15130" w:rsidRDefault="002D394F" w:rsidP="008E1243">
            <w:pPr>
              <w:shd w:val="clear" w:color="auto" w:fill="FFFFFF"/>
              <w:tabs>
                <w:tab w:val="left" w:leader="dot" w:pos="4824"/>
              </w:tabs>
              <w:ind w:right="144"/>
              <w:jc w:val="right"/>
            </w:pPr>
            <w:r w:rsidRPr="00C15130">
              <w:rPr>
                <w:szCs w:val="18"/>
                <w:lang w:val="en-US"/>
              </w:rPr>
              <w:t>3,120,000</w:t>
            </w:r>
          </w:p>
        </w:tc>
        <w:tc>
          <w:tcPr>
            <w:tcW w:w="1541" w:type="dxa"/>
            <w:tcBorders>
              <w:top w:val="nil"/>
              <w:left w:val="single" w:sz="6" w:space="0" w:color="auto"/>
              <w:bottom w:val="nil"/>
              <w:right w:val="nil"/>
            </w:tcBorders>
            <w:shd w:val="clear" w:color="auto" w:fill="FFFFFF"/>
            <w:vAlign w:val="bottom"/>
          </w:tcPr>
          <w:p w14:paraId="3E525CE0" w14:textId="77777777" w:rsidR="006E610B" w:rsidRPr="00C15130" w:rsidRDefault="002D394F" w:rsidP="008E1243">
            <w:pPr>
              <w:shd w:val="clear" w:color="auto" w:fill="FFFFFF"/>
              <w:tabs>
                <w:tab w:val="left" w:leader="dot" w:pos="4824"/>
              </w:tabs>
              <w:ind w:right="144"/>
              <w:jc w:val="right"/>
            </w:pPr>
            <w:r w:rsidRPr="00C15130">
              <w:rPr>
                <w:szCs w:val="18"/>
                <w:lang w:val="en-US"/>
              </w:rPr>
              <w:t>2,717,000</w:t>
            </w:r>
          </w:p>
        </w:tc>
        <w:tc>
          <w:tcPr>
            <w:tcW w:w="1289" w:type="dxa"/>
            <w:tcBorders>
              <w:top w:val="nil"/>
              <w:left w:val="nil"/>
              <w:bottom w:val="nil"/>
              <w:right w:val="nil"/>
            </w:tcBorders>
            <w:shd w:val="clear" w:color="auto" w:fill="FFFFFF"/>
            <w:vAlign w:val="bottom"/>
          </w:tcPr>
          <w:p w14:paraId="3E525CE1" w14:textId="77777777" w:rsidR="006E610B" w:rsidRPr="00C15130" w:rsidRDefault="002D394F" w:rsidP="008E1243">
            <w:pPr>
              <w:shd w:val="clear" w:color="auto" w:fill="FFFFFF"/>
              <w:tabs>
                <w:tab w:val="left" w:leader="dot" w:pos="4824"/>
              </w:tabs>
              <w:ind w:right="144"/>
              <w:jc w:val="right"/>
            </w:pPr>
            <w:r w:rsidRPr="00C15130">
              <w:rPr>
                <w:szCs w:val="18"/>
                <w:lang w:val="en-US"/>
              </w:rPr>
              <w:t>2,716,591</w:t>
            </w:r>
          </w:p>
        </w:tc>
      </w:tr>
      <w:tr w:rsidR="006E610B" w:rsidRPr="00C15130" w14:paraId="3E525CE7" w14:textId="77777777" w:rsidTr="008E1243">
        <w:trPr>
          <w:trHeight w:val="20"/>
          <w:jc w:val="center"/>
        </w:trPr>
        <w:tc>
          <w:tcPr>
            <w:tcW w:w="5014" w:type="dxa"/>
            <w:tcBorders>
              <w:top w:val="nil"/>
              <w:left w:val="nil"/>
              <w:bottom w:val="nil"/>
              <w:right w:val="nil"/>
            </w:tcBorders>
            <w:shd w:val="clear" w:color="auto" w:fill="FFFFFF"/>
          </w:tcPr>
          <w:p w14:paraId="3E525CE3" w14:textId="77777777" w:rsidR="006E610B" w:rsidRPr="00C15130" w:rsidRDefault="002D394F" w:rsidP="00344BBA">
            <w:pPr>
              <w:shd w:val="clear" w:color="auto" w:fill="FFFFFF"/>
              <w:tabs>
                <w:tab w:val="left" w:leader="dot" w:pos="4824"/>
              </w:tabs>
              <w:ind w:left="677" w:hanging="576"/>
            </w:pPr>
            <w:r w:rsidRPr="00C15130">
              <w:rPr>
                <w:szCs w:val="18"/>
                <w:lang w:val="en-US"/>
              </w:rPr>
              <w:t>02. Medical research (for payment to the Medical Research Endowment Fund)</w:t>
            </w:r>
            <w:r w:rsidR="008E1243">
              <w:rPr>
                <w:szCs w:val="18"/>
                <w:lang w:val="en-US"/>
              </w:rPr>
              <w:tab/>
            </w:r>
          </w:p>
        </w:tc>
        <w:tc>
          <w:tcPr>
            <w:tcW w:w="1185" w:type="dxa"/>
            <w:tcBorders>
              <w:top w:val="nil"/>
              <w:left w:val="nil"/>
              <w:bottom w:val="nil"/>
              <w:right w:val="single" w:sz="6" w:space="0" w:color="auto"/>
            </w:tcBorders>
            <w:shd w:val="clear" w:color="auto" w:fill="FFFFFF"/>
            <w:vAlign w:val="bottom"/>
          </w:tcPr>
          <w:p w14:paraId="3E525CE4" w14:textId="77777777" w:rsidR="006E610B" w:rsidRPr="00C15130" w:rsidRDefault="002D394F" w:rsidP="008E1243">
            <w:pPr>
              <w:shd w:val="clear" w:color="auto" w:fill="FFFFFF"/>
              <w:tabs>
                <w:tab w:val="left" w:leader="dot" w:pos="4824"/>
              </w:tabs>
              <w:ind w:right="144"/>
              <w:jc w:val="right"/>
            </w:pPr>
            <w:r w:rsidRPr="00C15130">
              <w:rPr>
                <w:szCs w:val="18"/>
                <w:lang w:val="en-US"/>
              </w:rPr>
              <w:t>18,000,000</w:t>
            </w:r>
          </w:p>
        </w:tc>
        <w:tc>
          <w:tcPr>
            <w:tcW w:w="1541" w:type="dxa"/>
            <w:tcBorders>
              <w:top w:val="nil"/>
              <w:left w:val="single" w:sz="6" w:space="0" w:color="auto"/>
              <w:bottom w:val="nil"/>
              <w:right w:val="nil"/>
            </w:tcBorders>
            <w:shd w:val="clear" w:color="auto" w:fill="FFFFFF"/>
            <w:vAlign w:val="bottom"/>
          </w:tcPr>
          <w:p w14:paraId="3E525CE5" w14:textId="77777777" w:rsidR="006E610B" w:rsidRPr="00C15130" w:rsidRDefault="002D394F" w:rsidP="008E1243">
            <w:pPr>
              <w:shd w:val="clear" w:color="auto" w:fill="FFFFFF"/>
              <w:tabs>
                <w:tab w:val="left" w:leader="dot" w:pos="4824"/>
              </w:tabs>
              <w:ind w:right="144"/>
              <w:jc w:val="right"/>
            </w:pPr>
            <w:r w:rsidRPr="00C15130">
              <w:rPr>
                <w:szCs w:val="18"/>
                <w:lang w:val="en-US"/>
              </w:rPr>
              <w:t>14,000,000</w:t>
            </w:r>
          </w:p>
        </w:tc>
        <w:tc>
          <w:tcPr>
            <w:tcW w:w="1289" w:type="dxa"/>
            <w:tcBorders>
              <w:top w:val="nil"/>
              <w:left w:val="nil"/>
              <w:bottom w:val="nil"/>
              <w:right w:val="nil"/>
            </w:tcBorders>
            <w:shd w:val="clear" w:color="auto" w:fill="FFFFFF"/>
            <w:vAlign w:val="bottom"/>
          </w:tcPr>
          <w:p w14:paraId="3E525CE6" w14:textId="77777777" w:rsidR="006E610B" w:rsidRPr="00C15130" w:rsidRDefault="002D394F" w:rsidP="008E1243">
            <w:pPr>
              <w:shd w:val="clear" w:color="auto" w:fill="FFFFFF"/>
              <w:tabs>
                <w:tab w:val="left" w:leader="dot" w:pos="4824"/>
              </w:tabs>
              <w:ind w:right="144"/>
              <w:jc w:val="right"/>
            </w:pPr>
            <w:r w:rsidRPr="00C15130">
              <w:rPr>
                <w:szCs w:val="18"/>
                <w:lang w:val="en-US"/>
              </w:rPr>
              <w:t>14,000,000</w:t>
            </w:r>
          </w:p>
        </w:tc>
      </w:tr>
      <w:tr w:rsidR="006E610B" w:rsidRPr="00C15130" w14:paraId="3E525CEC" w14:textId="77777777" w:rsidTr="008E1243">
        <w:trPr>
          <w:trHeight w:val="20"/>
          <w:jc w:val="center"/>
        </w:trPr>
        <w:tc>
          <w:tcPr>
            <w:tcW w:w="5014" w:type="dxa"/>
            <w:tcBorders>
              <w:top w:val="nil"/>
              <w:left w:val="nil"/>
              <w:bottom w:val="nil"/>
              <w:right w:val="nil"/>
            </w:tcBorders>
            <w:shd w:val="clear" w:color="auto" w:fill="FFFFFF"/>
          </w:tcPr>
          <w:p w14:paraId="3E525CE8" w14:textId="77777777" w:rsidR="006E610B" w:rsidRPr="00C15130" w:rsidRDefault="002D394F" w:rsidP="00344BBA">
            <w:pPr>
              <w:shd w:val="clear" w:color="auto" w:fill="FFFFFF"/>
              <w:tabs>
                <w:tab w:val="left" w:leader="dot" w:pos="4824"/>
              </w:tabs>
              <w:ind w:left="677" w:hanging="576"/>
            </w:pPr>
            <w:r w:rsidRPr="00C15130">
              <w:rPr>
                <w:szCs w:val="18"/>
                <w:lang w:val="en-US"/>
              </w:rPr>
              <w:t>03. Royal Flying Doctor Service of Australia</w:t>
            </w:r>
            <w:r w:rsidRPr="00C15130">
              <w:rPr>
                <w:rFonts w:eastAsia="Times New Roman"/>
                <w:szCs w:val="18"/>
                <w:lang w:val="en-US"/>
              </w:rPr>
              <w:t>—Grant-in-aid</w:t>
            </w:r>
          </w:p>
        </w:tc>
        <w:tc>
          <w:tcPr>
            <w:tcW w:w="1185" w:type="dxa"/>
            <w:tcBorders>
              <w:top w:val="nil"/>
              <w:left w:val="nil"/>
              <w:bottom w:val="nil"/>
              <w:right w:val="single" w:sz="6" w:space="0" w:color="auto"/>
            </w:tcBorders>
            <w:shd w:val="clear" w:color="auto" w:fill="FFFFFF"/>
            <w:vAlign w:val="bottom"/>
          </w:tcPr>
          <w:p w14:paraId="3E525CE9" w14:textId="77777777" w:rsidR="006E610B" w:rsidRPr="00C15130" w:rsidRDefault="002D394F" w:rsidP="008E1243">
            <w:pPr>
              <w:shd w:val="clear" w:color="auto" w:fill="FFFFFF"/>
              <w:tabs>
                <w:tab w:val="left" w:leader="dot" w:pos="4824"/>
              </w:tabs>
              <w:ind w:right="144"/>
              <w:jc w:val="right"/>
            </w:pPr>
            <w:r w:rsidRPr="00C15130">
              <w:rPr>
                <w:szCs w:val="18"/>
                <w:lang w:val="en-US"/>
              </w:rPr>
              <w:t>3,544,000</w:t>
            </w:r>
          </w:p>
        </w:tc>
        <w:tc>
          <w:tcPr>
            <w:tcW w:w="1541" w:type="dxa"/>
            <w:tcBorders>
              <w:top w:val="nil"/>
              <w:left w:val="single" w:sz="6" w:space="0" w:color="auto"/>
              <w:bottom w:val="nil"/>
              <w:right w:val="nil"/>
            </w:tcBorders>
            <w:shd w:val="clear" w:color="auto" w:fill="FFFFFF"/>
            <w:vAlign w:val="bottom"/>
          </w:tcPr>
          <w:p w14:paraId="3E525CEA" w14:textId="77777777" w:rsidR="006E610B" w:rsidRPr="00C15130" w:rsidRDefault="002D394F" w:rsidP="008E1243">
            <w:pPr>
              <w:shd w:val="clear" w:color="auto" w:fill="FFFFFF"/>
              <w:tabs>
                <w:tab w:val="left" w:leader="dot" w:pos="4824"/>
              </w:tabs>
              <w:ind w:right="144"/>
              <w:jc w:val="right"/>
            </w:pPr>
            <w:r w:rsidRPr="00C15130">
              <w:rPr>
                <w:szCs w:val="18"/>
                <w:lang w:val="en-US"/>
              </w:rPr>
              <w:t>3,269,000</w:t>
            </w:r>
          </w:p>
        </w:tc>
        <w:tc>
          <w:tcPr>
            <w:tcW w:w="1289" w:type="dxa"/>
            <w:tcBorders>
              <w:top w:val="nil"/>
              <w:left w:val="nil"/>
              <w:bottom w:val="nil"/>
              <w:right w:val="nil"/>
            </w:tcBorders>
            <w:shd w:val="clear" w:color="auto" w:fill="FFFFFF"/>
            <w:vAlign w:val="bottom"/>
          </w:tcPr>
          <w:p w14:paraId="3E525CEB" w14:textId="77777777" w:rsidR="006E610B" w:rsidRPr="00C15130" w:rsidRDefault="002D394F" w:rsidP="008E1243">
            <w:pPr>
              <w:shd w:val="clear" w:color="auto" w:fill="FFFFFF"/>
              <w:tabs>
                <w:tab w:val="left" w:leader="dot" w:pos="4824"/>
              </w:tabs>
              <w:ind w:right="144"/>
              <w:jc w:val="right"/>
            </w:pPr>
            <w:r w:rsidRPr="00C15130">
              <w:rPr>
                <w:szCs w:val="18"/>
                <w:lang w:val="en-US"/>
              </w:rPr>
              <w:t>3,260,262</w:t>
            </w:r>
          </w:p>
        </w:tc>
      </w:tr>
      <w:tr w:rsidR="006E610B" w:rsidRPr="00C15130" w14:paraId="3E525CF1" w14:textId="77777777" w:rsidTr="008E1243">
        <w:trPr>
          <w:trHeight w:val="20"/>
          <w:jc w:val="center"/>
        </w:trPr>
        <w:tc>
          <w:tcPr>
            <w:tcW w:w="5014" w:type="dxa"/>
            <w:tcBorders>
              <w:top w:val="nil"/>
              <w:left w:val="nil"/>
              <w:bottom w:val="nil"/>
              <w:right w:val="nil"/>
            </w:tcBorders>
            <w:shd w:val="clear" w:color="auto" w:fill="FFFFFF"/>
          </w:tcPr>
          <w:p w14:paraId="3E525CED" w14:textId="77777777" w:rsidR="006E610B" w:rsidRPr="00C15130" w:rsidRDefault="002D394F" w:rsidP="00344BBA">
            <w:pPr>
              <w:shd w:val="clear" w:color="auto" w:fill="FFFFFF"/>
              <w:tabs>
                <w:tab w:val="left" w:leader="dot" w:pos="4824"/>
              </w:tabs>
              <w:ind w:left="677" w:hanging="576"/>
            </w:pPr>
            <w:r w:rsidRPr="00C15130">
              <w:rPr>
                <w:szCs w:val="18"/>
                <w:lang w:val="en-US"/>
              </w:rPr>
              <w:t xml:space="preserve">04. International Agency for Research on Cancer </w:t>
            </w:r>
            <w:r w:rsidRPr="00C15130">
              <w:rPr>
                <w:rFonts w:eastAsia="Times New Roman"/>
                <w:szCs w:val="18"/>
                <w:lang w:val="en-US"/>
              </w:rPr>
              <w:t>—Contribution</w:t>
            </w:r>
            <w:r w:rsidR="008E1243">
              <w:rPr>
                <w:rFonts w:eastAsia="Times New Roman"/>
                <w:szCs w:val="18"/>
                <w:lang w:val="en-US"/>
              </w:rPr>
              <w:tab/>
            </w:r>
          </w:p>
        </w:tc>
        <w:tc>
          <w:tcPr>
            <w:tcW w:w="1185" w:type="dxa"/>
            <w:tcBorders>
              <w:top w:val="nil"/>
              <w:left w:val="nil"/>
              <w:bottom w:val="nil"/>
              <w:right w:val="single" w:sz="6" w:space="0" w:color="auto"/>
            </w:tcBorders>
            <w:shd w:val="clear" w:color="auto" w:fill="FFFFFF"/>
            <w:vAlign w:val="bottom"/>
          </w:tcPr>
          <w:p w14:paraId="3E525CEE" w14:textId="77777777" w:rsidR="006E610B" w:rsidRPr="00C15130" w:rsidRDefault="002D394F" w:rsidP="008E1243">
            <w:pPr>
              <w:shd w:val="clear" w:color="auto" w:fill="FFFFFF"/>
              <w:tabs>
                <w:tab w:val="left" w:leader="dot" w:pos="4824"/>
              </w:tabs>
              <w:ind w:right="144"/>
              <w:jc w:val="right"/>
            </w:pPr>
            <w:r w:rsidRPr="00C15130">
              <w:rPr>
                <w:szCs w:val="18"/>
                <w:lang w:val="en-US"/>
              </w:rPr>
              <w:t>440,000</w:t>
            </w:r>
          </w:p>
        </w:tc>
        <w:tc>
          <w:tcPr>
            <w:tcW w:w="1541" w:type="dxa"/>
            <w:tcBorders>
              <w:top w:val="nil"/>
              <w:left w:val="single" w:sz="6" w:space="0" w:color="auto"/>
              <w:bottom w:val="nil"/>
              <w:right w:val="nil"/>
            </w:tcBorders>
            <w:shd w:val="clear" w:color="auto" w:fill="FFFFFF"/>
            <w:vAlign w:val="bottom"/>
          </w:tcPr>
          <w:p w14:paraId="3E525CEF" w14:textId="77777777" w:rsidR="006E610B" w:rsidRPr="00C15130" w:rsidRDefault="002D394F" w:rsidP="008E1243">
            <w:pPr>
              <w:shd w:val="clear" w:color="auto" w:fill="FFFFFF"/>
              <w:tabs>
                <w:tab w:val="left" w:leader="dot" w:pos="4824"/>
              </w:tabs>
              <w:ind w:right="144"/>
              <w:jc w:val="right"/>
            </w:pPr>
            <w:r w:rsidRPr="00C15130">
              <w:rPr>
                <w:szCs w:val="18"/>
                <w:lang w:val="en-US"/>
              </w:rPr>
              <w:t>362,000</w:t>
            </w:r>
          </w:p>
        </w:tc>
        <w:tc>
          <w:tcPr>
            <w:tcW w:w="1289" w:type="dxa"/>
            <w:tcBorders>
              <w:top w:val="nil"/>
              <w:left w:val="nil"/>
              <w:bottom w:val="nil"/>
              <w:right w:val="nil"/>
            </w:tcBorders>
            <w:shd w:val="clear" w:color="auto" w:fill="FFFFFF"/>
            <w:vAlign w:val="bottom"/>
          </w:tcPr>
          <w:p w14:paraId="3E525CF0" w14:textId="77777777" w:rsidR="006E610B" w:rsidRPr="00C15130" w:rsidRDefault="002D394F" w:rsidP="008E1243">
            <w:pPr>
              <w:shd w:val="clear" w:color="auto" w:fill="FFFFFF"/>
              <w:tabs>
                <w:tab w:val="left" w:leader="dot" w:pos="4824"/>
              </w:tabs>
              <w:ind w:right="144"/>
              <w:jc w:val="right"/>
            </w:pPr>
            <w:r w:rsidRPr="00C15130">
              <w:rPr>
                <w:szCs w:val="18"/>
                <w:lang w:val="en-US"/>
              </w:rPr>
              <w:t>361,660</w:t>
            </w:r>
          </w:p>
        </w:tc>
      </w:tr>
      <w:tr w:rsidR="006E610B" w:rsidRPr="00C15130" w14:paraId="3E525CF6" w14:textId="77777777" w:rsidTr="008E1243">
        <w:trPr>
          <w:trHeight w:val="20"/>
          <w:jc w:val="center"/>
        </w:trPr>
        <w:tc>
          <w:tcPr>
            <w:tcW w:w="5014" w:type="dxa"/>
            <w:tcBorders>
              <w:top w:val="nil"/>
              <w:left w:val="nil"/>
              <w:bottom w:val="nil"/>
              <w:right w:val="nil"/>
            </w:tcBorders>
            <w:shd w:val="clear" w:color="auto" w:fill="FFFFFF"/>
          </w:tcPr>
          <w:p w14:paraId="3E525CF2" w14:textId="77777777" w:rsidR="006E610B" w:rsidRPr="00C15130" w:rsidRDefault="002D394F" w:rsidP="00344BBA">
            <w:pPr>
              <w:shd w:val="clear" w:color="auto" w:fill="FFFFFF"/>
              <w:tabs>
                <w:tab w:val="left" w:leader="dot" w:pos="4824"/>
              </w:tabs>
              <w:ind w:left="677" w:hanging="576"/>
            </w:pPr>
            <w:r w:rsidRPr="00C15130">
              <w:rPr>
                <w:szCs w:val="18"/>
                <w:lang w:val="en-US"/>
              </w:rPr>
              <w:t>05. Hearing aids for Repatriation patients, Service personnel and approved compensation cases of Commonwealth departments</w:t>
            </w:r>
            <w:r w:rsidR="008E1243">
              <w:rPr>
                <w:szCs w:val="18"/>
                <w:lang w:val="en-US"/>
              </w:rPr>
              <w:tab/>
            </w:r>
          </w:p>
        </w:tc>
        <w:tc>
          <w:tcPr>
            <w:tcW w:w="1185" w:type="dxa"/>
            <w:tcBorders>
              <w:top w:val="nil"/>
              <w:left w:val="nil"/>
              <w:bottom w:val="nil"/>
              <w:right w:val="single" w:sz="6" w:space="0" w:color="auto"/>
            </w:tcBorders>
            <w:shd w:val="clear" w:color="auto" w:fill="FFFFFF"/>
            <w:vAlign w:val="bottom"/>
          </w:tcPr>
          <w:p w14:paraId="3E525CF3" w14:textId="77777777" w:rsidR="006E610B" w:rsidRPr="00C15130" w:rsidRDefault="002D394F" w:rsidP="008E1243">
            <w:pPr>
              <w:shd w:val="clear" w:color="auto" w:fill="FFFFFF"/>
              <w:tabs>
                <w:tab w:val="left" w:leader="dot" w:pos="4824"/>
              </w:tabs>
              <w:ind w:right="144"/>
              <w:jc w:val="right"/>
            </w:pPr>
            <w:r w:rsidRPr="00C15130">
              <w:rPr>
                <w:szCs w:val="18"/>
                <w:lang w:val="en-US"/>
              </w:rPr>
              <w:t>520,000</w:t>
            </w:r>
          </w:p>
        </w:tc>
        <w:tc>
          <w:tcPr>
            <w:tcW w:w="1541" w:type="dxa"/>
            <w:tcBorders>
              <w:top w:val="nil"/>
              <w:left w:val="single" w:sz="6" w:space="0" w:color="auto"/>
              <w:bottom w:val="nil"/>
              <w:right w:val="nil"/>
            </w:tcBorders>
            <w:shd w:val="clear" w:color="auto" w:fill="FFFFFF"/>
            <w:vAlign w:val="bottom"/>
          </w:tcPr>
          <w:p w14:paraId="3E525CF4" w14:textId="77777777" w:rsidR="006E610B" w:rsidRPr="00C15130" w:rsidRDefault="002D394F" w:rsidP="008E1243">
            <w:pPr>
              <w:shd w:val="clear" w:color="auto" w:fill="FFFFFF"/>
              <w:tabs>
                <w:tab w:val="left" w:leader="dot" w:pos="4824"/>
              </w:tabs>
              <w:ind w:right="144"/>
              <w:jc w:val="right"/>
            </w:pPr>
            <w:r w:rsidRPr="00C15130">
              <w:rPr>
                <w:szCs w:val="18"/>
                <w:lang w:val="en-US"/>
              </w:rPr>
              <w:t>510,000</w:t>
            </w:r>
          </w:p>
        </w:tc>
        <w:tc>
          <w:tcPr>
            <w:tcW w:w="1289" w:type="dxa"/>
            <w:tcBorders>
              <w:top w:val="nil"/>
              <w:left w:val="nil"/>
              <w:bottom w:val="nil"/>
              <w:right w:val="nil"/>
            </w:tcBorders>
            <w:shd w:val="clear" w:color="auto" w:fill="FFFFFF"/>
            <w:vAlign w:val="bottom"/>
          </w:tcPr>
          <w:p w14:paraId="3E525CF5" w14:textId="77777777" w:rsidR="006E610B" w:rsidRPr="00C15130" w:rsidRDefault="002D394F" w:rsidP="008E1243">
            <w:pPr>
              <w:shd w:val="clear" w:color="auto" w:fill="FFFFFF"/>
              <w:tabs>
                <w:tab w:val="left" w:leader="dot" w:pos="4824"/>
              </w:tabs>
              <w:ind w:right="144"/>
              <w:jc w:val="right"/>
            </w:pPr>
            <w:r w:rsidRPr="00C15130">
              <w:rPr>
                <w:szCs w:val="18"/>
                <w:lang w:val="en-US"/>
              </w:rPr>
              <w:t>508,289</w:t>
            </w:r>
          </w:p>
        </w:tc>
      </w:tr>
      <w:tr w:rsidR="006E610B" w:rsidRPr="00C15130" w14:paraId="3E525CFB" w14:textId="77777777" w:rsidTr="008E1243">
        <w:trPr>
          <w:trHeight w:val="20"/>
          <w:jc w:val="center"/>
        </w:trPr>
        <w:tc>
          <w:tcPr>
            <w:tcW w:w="5014" w:type="dxa"/>
            <w:tcBorders>
              <w:top w:val="nil"/>
              <w:left w:val="nil"/>
              <w:bottom w:val="nil"/>
              <w:right w:val="nil"/>
            </w:tcBorders>
            <w:shd w:val="clear" w:color="auto" w:fill="FFFFFF"/>
          </w:tcPr>
          <w:p w14:paraId="3E525CF7" w14:textId="77777777" w:rsidR="006E610B" w:rsidRPr="00C15130" w:rsidRDefault="002D394F" w:rsidP="00344BBA">
            <w:pPr>
              <w:shd w:val="clear" w:color="auto" w:fill="FFFFFF"/>
              <w:tabs>
                <w:tab w:val="left" w:leader="dot" w:pos="4824"/>
              </w:tabs>
              <w:ind w:left="677" w:hanging="576"/>
            </w:pPr>
            <w:r w:rsidRPr="00C15130">
              <w:rPr>
                <w:szCs w:val="18"/>
                <w:lang w:val="en-US"/>
              </w:rPr>
              <w:t>06. Drug education</w:t>
            </w:r>
            <w:r w:rsidR="008E1243">
              <w:rPr>
                <w:szCs w:val="18"/>
                <w:lang w:val="en-US"/>
              </w:rPr>
              <w:tab/>
            </w:r>
          </w:p>
        </w:tc>
        <w:tc>
          <w:tcPr>
            <w:tcW w:w="1185" w:type="dxa"/>
            <w:tcBorders>
              <w:top w:val="nil"/>
              <w:left w:val="nil"/>
              <w:bottom w:val="nil"/>
              <w:right w:val="single" w:sz="6" w:space="0" w:color="auto"/>
            </w:tcBorders>
            <w:shd w:val="clear" w:color="auto" w:fill="FFFFFF"/>
            <w:vAlign w:val="bottom"/>
          </w:tcPr>
          <w:p w14:paraId="3E525CF8" w14:textId="77777777" w:rsidR="006E610B" w:rsidRPr="00C15130" w:rsidRDefault="002D394F" w:rsidP="008E1243">
            <w:pPr>
              <w:shd w:val="clear" w:color="auto" w:fill="FFFFFF"/>
              <w:tabs>
                <w:tab w:val="left" w:leader="dot" w:pos="4824"/>
              </w:tabs>
              <w:ind w:right="144"/>
              <w:jc w:val="right"/>
            </w:pPr>
            <w:r w:rsidRPr="00C15130">
              <w:rPr>
                <w:szCs w:val="18"/>
                <w:lang w:val="en-US"/>
              </w:rPr>
              <w:t>149,000</w:t>
            </w:r>
          </w:p>
        </w:tc>
        <w:tc>
          <w:tcPr>
            <w:tcW w:w="1541" w:type="dxa"/>
            <w:tcBorders>
              <w:top w:val="nil"/>
              <w:left w:val="single" w:sz="6" w:space="0" w:color="auto"/>
              <w:bottom w:val="nil"/>
              <w:right w:val="nil"/>
            </w:tcBorders>
            <w:shd w:val="clear" w:color="auto" w:fill="FFFFFF"/>
            <w:vAlign w:val="bottom"/>
          </w:tcPr>
          <w:p w14:paraId="3E525CF9" w14:textId="77777777" w:rsidR="006E610B" w:rsidRPr="00C15130" w:rsidRDefault="002D394F" w:rsidP="008E1243">
            <w:pPr>
              <w:shd w:val="clear" w:color="auto" w:fill="FFFFFF"/>
              <w:tabs>
                <w:tab w:val="left" w:leader="dot" w:pos="4824"/>
              </w:tabs>
              <w:ind w:right="144"/>
              <w:jc w:val="right"/>
            </w:pPr>
            <w:r w:rsidRPr="00C15130">
              <w:rPr>
                <w:szCs w:val="18"/>
                <w:lang w:val="en-US"/>
              </w:rPr>
              <w:t>303,000</w:t>
            </w:r>
          </w:p>
        </w:tc>
        <w:tc>
          <w:tcPr>
            <w:tcW w:w="1289" w:type="dxa"/>
            <w:tcBorders>
              <w:top w:val="nil"/>
              <w:left w:val="nil"/>
              <w:bottom w:val="nil"/>
              <w:right w:val="nil"/>
            </w:tcBorders>
            <w:shd w:val="clear" w:color="auto" w:fill="FFFFFF"/>
            <w:vAlign w:val="bottom"/>
          </w:tcPr>
          <w:p w14:paraId="3E525CFA" w14:textId="77777777" w:rsidR="006E610B" w:rsidRPr="00C15130" w:rsidRDefault="002D394F" w:rsidP="008E1243">
            <w:pPr>
              <w:shd w:val="clear" w:color="auto" w:fill="FFFFFF"/>
              <w:tabs>
                <w:tab w:val="left" w:leader="dot" w:pos="4824"/>
              </w:tabs>
              <w:ind w:right="144"/>
              <w:jc w:val="right"/>
            </w:pPr>
            <w:r w:rsidRPr="00C15130">
              <w:rPr>
                <w:szCs w:val="18"/>
                <w:lang w:val="en-US"/>
              </w:rPr>
              <w:t>88,038</w:t>
            </w:r>
          </w:p>
        </w:tc>
      </w:tr>
      <w:tr w:rsidR="006E610B" w:rsidRPr="00C15130" w14:paraId="3E525D00" w14:textId="77777777" w:rsidTr="008E1243">
        <w:trPr>
          <w:trHeight w:val="20"/>
          <w:jc w:val="center"/>
        </w:trPr>
        <w:tc>
          <w:tcPr>
            <w:tcW w:w="5014" w:type="dxa"/>
            <w:tcBorders>
              <w:top w:val="nil"/>
              <w:left w:val="nil"/>
              <w:bottom w:val="nil"/>
              <w:right w:val="nil"/>
            </w:tcBorders>
            <w:shd w:val="clear" w:color="auto" w:fill="FFFFFF"/>
          </w:tcPr>
          <w:p w14:paraId="3E525CFC" w14:textId="77777777" w:rsidR="006E610B" w:rsidRPr="00C15130" w:rsidRDefault="002D394F" w:rsidP="00344BBA">
            <w:pPr>
              <w:shd w:val="clear" w:color="auto" w:fill="FFFFFF"/>
              <w:tabs>
                <w:tab w:val="left" w:leader="dot" w:pos="4824"/>
              </w:tabs>
              <w:ind w:left="677" w:hanging="576"/>
            </w:pPr>
            <w:r w:rsidRPr="00C15130">
              <w:rPr>
                <w:szCs w:val="18"/>
                <w:lang w:val="en-US"/>
              </w:rPr>
              <w:t>07. Family Planning Program</w:t>
            </w:r>
            <w:r w:rsidR="008E1243">
              <w:rPr>
                <w:szCs w:val="18"/>
                <w:lang w:val="en-US"/>
              </w:rPr>
              <w:tab/>
            </w:r>
          </w:p>
        </w:tc>
        <w:tc>
          <w:tcPr>
            <w:tcW w:w="1185" w:type="dxa"/>
            <w:tcBorders>
              <w:top w:val="nil"/>
              <w:left w:val="nil"/>
              <w:bottom w:val="nil"/>
              <w:right w:val="single" w:sz="6" w:space="0" w:color="auto"/>
            </w:tcBorders>
            <w:shd w:val="clear" w:color="auto" w:fill="FFFFFF"/>
            <w:vAlign w:val="bottom"/>
          </w:tcPr>
          <w:p w14:paraId="3E525CFD" w14:textId="77777777" w:rsidR="006E610B" w:rsidRPr="00C15130" w:rsidRDefault="002D394F" w:rsidP="008E1243">
            <w:pPr>
              <w:shd w:val="clear" w:color="auto" w:fill="FFFFFF"/>
              <w:tabs>
                <w:tab w:val="left" w:leader="dot" w:pos="4824"/>
              </w:tabs>
              <w:ind w:right="144"/>
              <w:jc w:val="right"/>
            </w:pPr>
            <w:r w:rsidRPr="00C15130">
              <w:rPr>
                <w:szCs w:val="18"/>
                <w:lang w:val="en-US"/>
              </w:rPr>
              <w:t>780,000</w:t>
            </w:r>
          </w:p>
        </w:tc>
        <w:tc>
          <w:tcPr>
            <w:tcW w:w="1541" w:type="dxa"/>
            <w:tcBorders>
              <w:top w:val="nil"/>
              <w:left w:val="single" w:sz="6" w:space="0" w:color="auto"/>
              <w:bottom w:val="nil"/>
              <w:right w:val="nil"/>
            </w:tcBorders>
            <w:shd w:val="clear" w:color="auto" w:fill="FFFFFF"/>
            <w:vAlign w:val="bottom"/>
          </w:tcPr>
          <w:p w14:paraId="3E525CFE" w14:textId="77777777" w:rsidR="006E610B" w:rsidRPr="00C15130" w:rsidRDefault="002D394F" w:rsidP="008E1243">
            <w:pPr>
              <w:shd w:val="clear" w:color="auto" w:fill="FFFFFF"/>
              <w:tabs>
                <w:tab w:val="left" w:leader="dot" w:pos="4824"/>
              </w:tabs>
              <w:ind w:right="144"/>
              <w:jc w:val="right"/>
            </w:pPr>
            <w:r w:rsidRPr="00C15130">
              <w:rPr>
                <w:szCs w:val="18"/>
                <w:lang w:val="en-US"/>
              </w:rPr>
              <w:t>750,000</w:t>
            </w:r>
          </w:p>
        </w:tc>
        <w:tc>
          <w:tcPr>
            <w:tcW w:w="1289" w:type="dxa"/>
            <w:tcBorders>
              <w:top w:val="nil"/>
              <w:left w:val="nil"/>
              <w:bottom w:val="nil"/>
              <w:right w:val="nil"/>
            </w:tcBorders>
            <w:shd w:val="clear" w:color="auto" w:fill="FFFFFF"/>
            <w:vAlign w:val="bottom"/>
          </w:tcPr>
          <w:p w14:paraId="3E525CFF" w14:textId="77777777" w:rsidR="006E610B" w:rsidRPr="00C15130" w:rsidRDefault="002D394F" w:rsidP="008E1243">
            <w:pPr>
              <w:shd w:val="clear" w:color="auto" w:fill="FFFFFF"/>
              <w:tabs>
                <w:tab w:val="left" w:leader="dot" w:pos="4824"/>
              </w:tabs>
              <w:ind w:right="144"/>
              <w:jc w:val="right"/>
            </w:pPr>
            <w:r w:rsidRPr="00C15130">
              <w:rPr>
                <w:szCs w:val="18"/>
                <w:lang w:val="en-US"/>
              </w:rPr>
              <w:t>748,359</w:t>
            </w:r>
          </w:p>
        </w:tc>
      </w:tr>
      <w:tr w:rsidR="006E610B" w:rsidRPr="00C15130" w14:paraId="3E525D05" w14:textId="77777777" w:rsidTr="008E1243">
        <w:trPr>
          <w:trHeight w:val="20"/>
          <w:jc w:val="center"/>
        </w:trPr>
        <w:tc>
          <w:tcPr>
            <w:tcW w:w="5014" w:type="dxa"/>
            <w:tcBorders>
              <w:top w:val="nil"/>
              <w:left w:val="nil"/>
              <w:bottom w:val="nil"/>
              <w:right w:val="nil"/>
            </w:tcBorders>
            <w:shd w:val="clear" w:color="auto" w:fill="FFFFFF"/>
          </w:tcPr>
          <w:p w14:paraId="3E525D01" w14:textId="77777777" w:rsidR="006E610B" w:rsidRPr="00C15130" w:rsidRDefault="002D394F" w:rsidP="00344BBA">
            <w:pPr>
              <w:shd w:val="clear" w:color="auto" w:fill="FFFFFF"/>
              <w:tabs>
                <w:tab w:val="left" w:leader="dot" w:pos="4824"/>
              </w:tabs>
              <w:ind w:left="677" w:hanging="576"/>
            </w:pPr>
            <w:r w:rsidRPr="00C15130">
              <w:rPr>
                <w:szCs w:val="18"/>
                <w:lang w:val="en-US"/>
              </w:rPr>
              <w:t>08. Commonwealth Serum Laboratories Commission</w:t>
            </w:r>
            <w:r w:rsidRPr="00C15130">
              <w:rPr>
                <w:rFonts w:eastAsia="Times New Roman"/>
                <w:szCs w:val="18"/>
                <w:lang w:val="en-US"/>
              </w:rPr>
              <w:t xml:space="preserve">— Advance for research under section 19 (b) of the </w:t>
            </w:r>
            <w:r w:rsidRPr="00C15130">
              <w:rPr>
                <w:rFonts w:eastAsia="Times New Roman"/>
                <w:i/>
                <w:iCs/>
                <w:szCs w:val="18"/>
                <w:lang w:val="en-US"/>
              </w:rPr>
              <w:t xml:space="preserve">Commonwealth Serum Laboratories Act </w:t>
            </w:r>
            <w:r w:rsidRPr="00C15130">
              <w:rPr>
                <w:rFonts w:eastAsia="Times New Roman"/>
                <w:szCs w:val="18"/>
                <w:lang w:val="en-US"/>
              </w:rPr>
              <w:t>1961</w:t>
            </w:r>
          </w:p>
        </w:tc>
        <w:tc>
          <w:tcPr>
            <w:tcW w:w="1185" w:type="dxa"/>
            <w:tcBorders>
              <w:top w:val="nil"/>
              <w:left w:val="nil"/>
              <w:bottom w:val="nil"/>
              <w:right w:val="single" w:sz="6" w:space="0" w:color="auto"/>
            </w:tcBorders>
            <w:shd w:val="clear" w:color="auto" w:fill="FFFFFF"/>
            <w:vAlign w:val="bottom"/>
          </w:tcPr>
          <w:p w14:paraId="3E525D02" w14:textId="77777777" w:rsidR="006E610B" w:rsidRPr="00C15130" w:rsidRDefault="002D394F" w:rsidP="008E1243">
            <w:pPr>
              <w:shd w:val="clear" w:color="auto" w:fill="FFFFFF"/>
              <w:tabs>
                <w:tab w:val="left" w:leader="dot" w:pos="4824"/>
              </w:tabs>
              <w:ind w:right="144"/>
              <w:jc w:val="right"/>
            </w:pPr>
            <w:r w:rsidRPr="00C15130">
              <w:rPr>
                <w:szCs w:val="18"/>
                <w:lang w:val="en-US"/>
              </w:rPr>
              <w:t>3,596,000</w:t>
            </w:r>
          </w:p>
        </w:tc>
        <w:tc>
          <w:tcPr>
            <w:tcW w:w="1541" w:type="dxa"/>
            <w:tcBorders>
              <w:top w:val="nil"/>
              <w:left w:val="single" w:sz="6" w:space="0" w:color="auto"/>
              <w:bottom w:val="nil"/>
              <w:right w:val="nil"/>
            </w:tcBorders>
            <w:shd w:val="clear" w:color="auto" w:fill="FFFFFF"/>
            <w:vAlign w:val="bottom"/>
          </w:tcPr>
          <w:p w14:paraId="3E525D03" w14:textId="77777777" w:rsidR="006E610B" w:rsidRPr="00C15130" w:rsidRDefault="002D394F" w:rsidP="008E1243">
            <w:pPr>
              <w:shd w:val="clear" w:color="auto" w:fill="FFFFFF"/>
              <w:tabs>
                <w:tab w:val="left" w:leader="dot" w:pos="4824"/>
              </w:tabs>
              <w:ind w:right="144"/>
              <w:jc w:val="right"/>
            </w:pPr>
            <w:r w:rsidRPr="00C15130">
              <w:rPr>
                <w:szCs w:val="18"/>
                <w:lang w:val="en-US"/>
              </w:rPr>
              <w:t>2,938,000</w:t>
            </w:r>
          </w:p>
        </w:tc>
        <w:tc>
          <w:tcPr>
            <w:tcW w:w="1289" w:type="dxa"/>
            <w:tcBorders>
              <w:top w:val="nil"/>
              <w:left w:val="nil"/>
              <w:bottom w:val="nil"/>
              <w:right w:val="nil"/>
            </w:tcBorders>
            <w:shd w:val="clear" w:color="auto" w:fill="FFFFFF"/>
            <w:vAlign w:val="bottom"/>
          </w:tcPr>
          <w:p w14:paraId="3E525D04" w14:textId="77777777" w:rsidR="006E610B" w:rsidRPr="00C15130" w:rsidRDefault="002D394F" w:rsidP="008E1243">
            <w:pPr>
              <w:shd w:val="clear" w:color="auto" w:fill="FFFFFF"/>
              <w:tabs>
                <w:tab w:val="left" w:leader="dot" w:pos="4824"/>
              </w:tabs>
              <w:ind w:right="144"/>
              <w:jc w:val="right"/>
            </w:pPr>
            <w:r w:rsidRPr="00C15130">
              <w:rPr>
                <w:szCs w:val="18"/>
                <w:lang w:val="en-US"/>
              </w:rPr>
              <w:t>2,938,000</w:t>
            </w:r>
          </w:p>
        </w:tc>
      </w:tr>
      <w:tr w:rsidR="006E610B" w:rsidRPr="00C15130" w14:paraId="3E525D0A" w14:textId="77777777" w:rsidTr="008E1243">
        <w:trPr>
          <w:trHeight w:val="20"/>
          <w:jc w:val="center"/>
        </w:trPr>
        <w:tc>
          <w:tcPr>
            <w:tcW w:w="5014" w:type="dxa"/>
            <w:tcBorders>
              <w:top w:val="nil"/>
              <w:left w:val="nil"/>
              <w:bottom w:val="nil"/>
              <w:right w:val="nil"/>
            </w:tcBorders>
            <w:shd w:val="clear" w:color="auto" w:fill="FFFFFF"/>
          </w:tcPr>
          <w:p w14:paraId="3E525D06" w14:textId="77777777" w:rsidR="006E610B" w:rsidRPr="00C15130" w:rsidRDefault="002D394F" w:rsidP="00344BBA">
            <w:pPr>
              <w:shd w:val="clear" w:color="auto" w:fill="FFFFFF"/>
              <w:tabs>
                <w:tab w:val="left" w:leader="dot" w:pos="4824"/>
              </w:tabs>
              <w:ind w:left="677" w:hanging="576"/>
            </w:pPr>
            <w:r w:rsidRPr="00C15130">
              <w:rPr>
                <w:szCs w:val="18"/>
                <w:lang w:val="en-US"/>
              </w:rPr>
              <w:t>09. Health services planning, research and development grants</w:t>
            </w:r>
            <w:r w:rsidR="008E1243">
              <w:rPr>
                <w:szCs w:val="18"/>
                <w:lang w:val="en-US"/>
              </w:rPr>
              <w:tab/>
            </w:r>
          </w:p>
        </w:tc>
        <w:tc>
          <w:tcPr>
            <w:tcW w:w="1185" w:type="dxa"/>
            <w:tcBorders>
              <w:top w:val="nil"/>
              <w:left w:val="nil"/>
              <w:bottom w:val="nil"/>
              <w:right w:val="single" w:sz="6" w:space="0" w:color="auto"/>
            </w:tcBorders>
            <w:shd w:val="clear" w:color="auto" w:fill="FFFFFF"/>
            <w:vAlign w:val="bottom"/>
          </w:tcPr>
          <w:p w14:paraId="3E525D07" w14:textId="77777777" w:rsidR="006E610B" w:rsidRPr="00C15130" w:rsidRDefault="002D394F" w:rsidP="008E1243">
            <w:pPr>
              <w:shd w:val="clear" w:color="auto" w:fill="FFFFFF"/>
              <w:tabs>
                <w:tab w:val="left" w:leader="dot" w:pos="4824"/>
              </w:tabs>
              <w:ind w:right="144"/>
              <w:jc w:val="right"/>
            </w:pPr>
            <w:r w:rsidRPr="00C15130">
              <w:rPr>
                <w:szCs w:val="18"/>
                <w:lang w:val="en-US"/>
              </w:rPr>
              <w:t>1,480,000</w:t>
            </w:r>
          </w:p>
        </w:tc>
        <w:tc>
          <w:tcPr>
            <w:tcW w:w="1541" w:type="dxa"/>
            <w:tcBorders>
              <w:top w:val="nil"/>
              <w:left w:val="single" w:sz="6" w:space="0" w:color="auto"/>
              <w:bottom w:val="nil"/>
              <w:right w:val="nil"/>
            </w:tcBorders>
            <w:shd w:val="clear" w:color="auto" w:fill="FFFFFF"/>
            <w:vAlign w:val="bottom"/>
          </w:tcPr>
          <w:p w14:paraId="3E525D08" w14:textId="77777777" w:rsidR="006E610B" w:rsidRPr="00C15130" w:rsidRDefault="002D394F" w:rsidP="008E1243">
            <w:pPr>
              <w:shd w:val="clear" w:color="auto" w:fill="FFFFFF"/>
              <w:tabs>
                <w:tab w:val="left" w:leader="dot" w:pos="4824"/>
              </w:tabs>
              <w:ind w:right="144"/>
              <w:jc w:val="right"/>
            </w:pPr>
            <w:r w:rsidRPr="00C15130">
              <w:rPr>
                <w:szCs w:val="18"/>
                <w:lang w:val="en-US"/>
              </w:rPr>
              <w:t>1,350,000</w:t>
            </w:r>
          </w:p>
        </w:tc>
        <w:tc>
          <w:tcPr>
            <w:tcW w:w="1289" w:type="dxa"/>
            <w:tcBorders>
              <w:top w:val="nil"/>
              <w:left w:val="nil"/>
              <w:bottom w:val="nil"/>
              <w:right w:val="nil"/>
            </w:tcBorders>
            <w:shd w:val="clear" w:color="auto" w:fill="FFFFFF"/>
            <w:vAlign w:val="bottom"/>
          </w:tcPr>
          <w:p w14:paraId="3E525D09" w14:textId="77777777" w:rsidR="006E610B" w:rsidRPr="00C15130" w:rsidRDefault="002D394F" w:rsidP="008E1243">
            <w:pPr>
              <w:shd w:val="clear" w:color="auto" w:fill="FFFFFF"/>
              <w:tabs>
                <w:tab w:val="left" w:leader="dot" w:pos="4824"/>
              </w:tabs>
              <w:ind w:right="144"/>
              <w:jc w:val="right"/>
            </w:pPr>
            <w:r w:rsidRPr="00C15130">
              <w:rPr>
                <w:szCs w:val="18"/>
                <w:lang w:val="en-US"/>
              </w:rPr>
              <w:t>1,349,993</w:t>
            </w:r>
          </w:p>
        </w:tc>
      </w:tr>
    </w:tbl>
    <w:p w14:paraId="3E525D0B" w14:textId="77777777" w:rsidR="006E610B" w:rsidRPr="00C15130" w:rsidRDefault="00C15130" w:rsidP="008E1243">
      <w:pPr>
        <w:shd w:val="clear" w:color="auto" w:fill="FFFFFF"/>
        <w:tabs>
          <w:tab w:val="left" w:leader="dot" w:pos="4824"/>
        </w:tabs>
        <w:spacing w:before="120" w:after="120"/>
        <w:jc w:val="center"/>
      </w:pPr>
      <w:r w:rsidRPr="00C15130">
        <w:br w:type="page"/>
      </w:r>
      <w:r w:rsidR="002D394F" w:rsidRPr="00C15130">
        <w:rPr>
          <w:i/>
          <w:iCs/>
          <w:szCs w:val="18"/>
          <w:lang w:val="en-US"/>
        </w:rPr>
        <w:lastRenderedPageBreak/>
        <w:t>Department of Health</w:t>
      </w:r>
      <w:r w:rsidR="002D394F" w:rsidRPr="00C15130">
        <w:rPr>
          <w:rFonts w:eastAsia="Times New Roman"/>
          <w:szCs w:val="18"/>
          <w:lang w:val="en-US"/>
        </w:rPr>
        <w:t>—</w:t>
      </w:r>
      <w:r w:rsidR="002D394F" w:rsidRPr="00C15130">
        <w:rPr>
          <w:rFonts w:eastAsia="Times New Roman"/>
          <w:i/>
          <w:iCs/>
          <w:szCs w:val="18"/>
          <w:lang w:val="en-US"/>
        </w:rPr>
        <w:t>continued</w:t>
      </w:r>
    </w:p>
    <w:p w14:paraId="3E525D0C" w14:textId="77777777" w:rsidR="006E610B" w:rsidRPr="00C15130" w:rsidRDefault="006E610B" w:rsidP="00926B6E">
      <w:pPr>
        <w:tabs>
          <w:tab w:val="left" w:leader="dot" w:pos="4824"/>
        </w:tabs>
        <w:jc w:val="both"/>
        <w:rPr>
          <w:sz w:val="2"/>
          <w:szCs w:val="2"/>
        </w:rPr>
      </w:pPr>
    </w:p>
    <w:tbl>
      <w:tblPr>
        <w:tblW w:w="5000" w:type="pct"/>
        <w:jc w:val="center"/>
        <w:tblLayout w:type="fixed"/>
        <w:tblCellMar>
          <w:left w:w="40" w:type="dxa"/>
          <w:right w:w="40" w:type="dxa"/>
        </w:tblCellMar>
        <w:tblLook w:val="0000" w:firstRow="0" w:lastRow="0" w:firstColumn="0" w:lastColumn="0" w:noHBand="0" w:noVBand="0"/>
      </w:tblPr>
      <w:tblGrid>
        <w:gridCol w:w="4721"/>
        <w:gridCol w:w="1544"/>
        <w:gridCol w:w="1453"/>
        <w:gridCol w:w="1391"/>
      </w:tblGrid>
      <w:tr w:rsidR="008E1243" w:rsidRPr="00C15130" w14:paraId="3E525D10" w14:textId="77777777" w:rsidTr="008E1243">
        <w:trPr>
          <w:trHeight w:val="336"/>
          <w:jc w:val="center"/>
        </w:trPr>
        <w:tc>
          <w:tcPr>
            <w:tcW w:w="4680" w:type="dxa"/>
            <w:tcBorders>
              <w:top w:val="single" w:sz="6" w:space="0" w:color="auto"/>
              <w:left w:val="nil"/>
              <w:right w:val="nil"/>
            </w:tcBorders>
            <w:shd w:val="clear" w:color="auto" w:fill="FFFFFF"/>
          </w:tcPr>
          <w:p w14:paraId="3E525D0D" w14:textId="77777777" w:rsidR="008E1243" w:rsidRPr="00C15130" w:rsidRDefault="008E1243" w:rsidP="008E1243">
            <w:pPr>
              <w:shd w:val="clear" w:color="auto" w:fill="FFFFFF"/>
              <w:tabs>
                <w:tab w:val="left" w:leader="dot" w:pos="4460"/>
              </w:tabs>
              <w:jc w:val="both"/>
            </w:pPr>
          </w:p>
        </w:tc>
        <w:tc>
          <w:tcPr>
            <w:tcW w:w="1530" w:type="dxa"/>
            <w:vMerge w:val="restart"/>
            <w:tcBorders>
              <w:top w:val="single" w:sz="6" w:space="0" w:color="auto"/>
              <w:left w:val="nil"/>
              <w:right w:val="single" w:sz="6" w:space="0" w:color="auto"/>
            </w:tcBorders>
            <w:shd w:val="clear" w:color="auto" w:fill="FFFFFF"/>
            <w:vAlign w:val="center"/>
          </w:tcPr>
          <w:p w14:paraId="3E525D0E" w14:textId="77777777" w:rsidR="008E1243" w:rsidRPr="00C15130" w:rsidRDefault="008E1243" w:rsidP="008E1243">
            <w:pPr>
              <w:shd w:val="clear" w:color="auto" w:fill="FFFFFF"/>
              <w:tabs>
                <w:tab w:val="left" w:leader="dot" w:pos="4824"/>
              </w:tabs>
              <w:jc w:val="center"/>
            </w:pPr>
            <w:r w:rsidRPr="00C15130">
              <w:rPr>
                <w:b/>
                <w:bCs/>
                <w:szCs w:val="18"/>
                <w:lang w:val="en-US"/>
              </w:rPr>
              <w:t>1980-81</w:t>
            </w:r>
          </w:p>
        </w:tc>
        <w:tc>
          <w:tcPr>
            <w:tcW w:w="2819" w:type="dxa"/>
            <w:gridSpan w:val="2"/>
            <w:tcBorders>
              <w:top w:val="single" w:sz="6" w:space="0" w:color="auto"/>
              <w:left w:val="single" w:sz="6" w:space="0" w:color="auto"/>
              <w:bottom w:val="single" w:sz="6" w:space="0" w:color="auto"/>
              <w:right w:val="nil"/>
            </w:tcBorders>
            <w:shd w:val="clear" w:color="auto" w:fill="FFFFFF"/>
            <w:vAlign w:val="center"/>
          </w:tcPr>
          <w:p w14:paraId="3E525D0F" w14:textId="77777777" w:rsidR="008E1243" w:rsidRPr="00C15130" w:rsidRDefault="008E1243" w:rsidP="008E1243">
            <w:pPr>
              <w:shd w:val="clear" w:color="auto" w:fill="FFFFFF"/>
              <w:tabs>
                <w:tab w:val="left" w:leader="dot" w:pos="4824"/>
              </w:tabs>
              <w:jc w:val="center"/>
            </w:pPr>
            <w:r w:rsidRPr="00C15130">
              <w:rPr>
                <w:szCs w:val="18"/>
                <w:lang w:val="en-US"/>
              </w:rPr>
              <w:t>1979</w:t>
            </w:r>
            <w:r w:rsidRPr="00C15130">
              <w:rPr>
                <w:rFonts w:eastAsia="Times New Roman"/>
                <w:szCs w:val="18"/>
                <w:lang w:val="en-US"/>
              </w:rPr>
              <w:t>–80</w:t>
            </w:r>
          </w:p>
        </w:tc>
      </w:tr>
      <w:tr w:rsidR="008E1243" w:rsidRPr="00C15130" w14:paraId="3E525D15" w14:textId="77777777" w:rsidTr="008E1243">
        <w:trPr>
          <w:trHeight w:val="345"/>
          <w:jc w:val="center"/>
        </w:trPr>
        <w:tc>
          <w:tcPr>
            <w:tcW w:w="4680" w:type="dxa"/>
            <w:tcBorders>
              <w:top w:val="nil"/>
              <w:left w:val="nil"/>
              <w:right w:val="nil"/>
            </w:tcBorders>
            <w:shd w:val="clear" w:color="auto" w:fill="FFFFFF"/>
          </w:tcPr>
          <w:p w14:paraId="3E525D11" w14:textId="77777777" w:rsidR="008E1243" w:rsidRPr="00C15130" w:rsidRDefault="008E1243" w:rsidP="008E1243">
            <w:pPr>
              <w:shd w:val="clear" w:color="auto" w:fill="FFFFFF"/>
              <w:tabs>
                <w:tab w:val="left" w:leader="dot" w:pos="4460"/>
              </w:tabs>
              <w:jc w:val="both"/>
            </w:pPr>
          </w:p>
        </w:tc>
        <w:tc>
          <w:tcPr>
            <w:tcW w:w="1530" w:type="dxa"/>
            <w:vMerge/>
            <w:tcBorders>
              <w:left w:val="nil"/>
              <w:bottom w:val="single" w:sz="6" w:space="0" w:color="auto"/>
              <w:right w:val="single" w:sz="6" w:space="0" w:color="auto"/>
            </w:tcBorders>
            <w:shd w:val="clear" w:color="auto" w:fill="FFFFFF"/>
            <w:vAlign w:val="center"/>
          </w:tcPr>
          <w:p w14:paraId="3E525D12" w14:textId="77777777" w:rsidR="008E1243" w:rsidRPr="00C15130" w:rsidRDefault="008E1243" w:rsidP="008E1243">
            <w:pPr>
              <w:shd w:val="clear" w:color="auto" w:fill="FFFFFF"/>
              <w:tabs>
                <w:tab w:val="left" w:leader="dot" w:pos="4824"/>
              </w:tabs>
              <w:jc w:val="center"/>
            </w:pPr>
          </w:p>
        </w:tc>
        <w:tc>
          <w:tcPr>
            <w:tcW w:w="1440" w:type="dxa"/>
            <w:tcBorders>
              <w:top w:val="single" w:sz="6" w:space="0" w:color="auto"/>
              <w:left w:val="single" w:sz="6" w:space="0" w:color="auto"/>
              <w:bottom w:val="single" w:sz="6" w:space="0" w:color="auto"/>
              <w:right w:val="nil"/>
            </w:tcBorders>
            <w:shd w:val="clear" w:color="auto" w:fill="FFFFFF"/>
            <w:vAlign w:val="center"/>
          </w:tcPr>
          <w:p w14:paraId="3E525D13" w14:textId="77777777" w:rsidR="008E1243" w:rsidRPr="00C15130" w:rsidRDefault="008E1243" w:rsidP="008E1243">
            <w:pPr>
              <w:shd w:val="clear" w:color="auto" w:fill="FFFFFF"/>
              <w:tabs>
                <w:tab w:val="left" w:leader="dot" w:pos="4824"/>
              </w:tabs>
              <w:jc w:val="center"/>
            </w:pPr>
            <w:r w:rsidRPr="00C15130">
              <w:rPr>
                <w:szCs w:val="18"/>
                <w:lang w:val="en-US"/>
              </w:rPr>
              <w:t>Appropriation</w:t>
            </w:r>
          </w:p>
        </w:tc>
        <w:tc>
          <w:tcPr>
            <w:tcW w:w="1379" w:type="dxa"/>
            <w:tcBorders>
              <w:top w:val="single" w:sz="6" w:space="0" w:color="auto"/>
              <w:left w:val="nil"/>
              <w:bottom w:val="single" w:sz="6" w:space="0" w:color="auto"/>
              <w:right w:val="nil"/>
            </w:tcBorders>
            <w:shd w:val="clear" w:color="auto" w:fill="FFFFFF"/>
            <w:vAlign w:val="center"/>
          </w:tcPr>
          <w:p w14:paraId="3E525D14" w14:textId="77777777" w:rsidR="008E1243" w:rsidRPr="00C15130" w:rsidRDefault="008E1243" w:rsidP="008E1243">
            <w:pPr>
              <w:shd w:val="clear" w:color="auto" w:fill="FFFFFF"/>
              <w:tabs>
                <w:tab w:val="left" w:leader="dot" w:pos="4824"/>
              </w:tabs>
              <w:jc w:val="center"/>
            </w:pPr>
            <w:r w:rsidRPr="00C15130">
              <w:rPr>
                <w:szCs w:val="18"/>
                <w:lang w:val="en-US"/>
              </w:rPr>
              <w:t>Expenditure</w:t>
            </w:r>
          </w:p>
        </w:tc>
      </w:tr>
      <w:tr w:rsidR="006E610B" w:rsidRPr="00C15130" w14:paraId="3E525D1A" w14:textId="77777777" w:rsidTr="008E1243">
        <w:trPr>
          <w:trHeight w:val="20"/>
          <w:jc w:val="center"/>
        </w:trPr>
        <w:tc>
          <w:tcPr>
            <w:tcW w:w="4680" w:type="dxa"/>
            <w:tcBorders>
              <w:left w:val="nil"/>
              <w:bottom w:val="nil"/>
              <w:right w:val="nil"/>
            </w:tcBorders>
            <w:shd w:val="clear" w:color="auto" w:fill="FFFFFF"/>
          </w:tcPr>
          <w:p w14:paraId="3E525D16" w14:textId="77777777" w:rsidR="006E610B" w:rsidRPr="00C15130" w:rsidRDefault="002D394F" w:rsidP="008E1243">
            <w:pPr>
              <w:shd w:val="clear" w:color="auto" w:fill="FFFFFF"/>
              <w:tabs>
                <w:tab w:val="left" w:leader="dot" w:pos="4460"/>
              </w:tabs>
              <w:jc w:val="both"/>
            </w:pPr>
            <w:r w:rsidRPr="00C15130">
              <w:rPr>
                <w:i/>
                <w:iCs/>
                <w:szCs w:val="18"/>
                <w:lang w:val="en-US"/>
              </w:rPr>
              <w:t xml:space="preserve">Division </w:t>
            </w:r>
            <w:r w:rsidRPr="00C15130">
              <w:rPr>
                <w:szCs w:val="18"/>
                <w:lang w:val="en-US"/>
              </w:rPr>
              <w:t>325.</w:t>
            </w:r>
            <w:r w:rsidRPr="00C15130">
              <w:rPr>
                <w:rFonts w:eastAsia="Times New Roman"/>
                <w:szCs w:val="18"/>
                <w:lang w:val="en-US"/>
              </w:rPr>
              <w:t>—</w:t>
            </w:r>
            <w:r w:rsidRPr="00C15130">
              <w:rPr>
                <w:rFonts w:eastAsia="Times New Roman"/>
                <w:i/>
                <w:iCs/>
                <w:szCs w:val="18"/>
                <w:lang w:val="en-US"/>
              </w:rPr>
              <w:t>Administrative</w:t>
            </w:r>
            <w:r w:rsidRPr="00C15130">
              <w:rPr>
                <w:rFonts w:eastAsia="Times New Roman"/>
                <w:szCs w:val="18"/>
                <w:lang w:val="en-US"/>
              </w:rPr>
              <w:t>—</w:t>
            </w:r>
            <w:r w:rsidRPr="00C15130">
              <w:rPr>
                <w:rFonts w:eastAsia="Times New Roman"/>
                <w:i/>
                <w:iCs/>
                <w:szCs w:val="18"/>
                <w:lang w:val="en-US"/>
              </w:rPr>
              <w:t>continued</w:t>
            </w:r>
          </w:p>
        </w:tc>
        <w:tc>
          <w:tcPr>
            <w:tcW w:w="1530" w:type="dxa"/>
            <w:tcBorders>
              <w:top w:val="single" w:sz="6" w:space="0" w:color="auto"/>
              <w:left w:val="nil"/>
              <w:bottom w:val="nil"/>
              <w:right w:val="single" w:sz="6" w:space="0" w:color="auto"/>
            </w:tcBorders>
            <w:shd w:val="clear" w:color="auto" w:fill="FFFFFF"/>
            <w:vAlign w:val="bottom"/>
          </w:tcPr>
          <w:p w14:paraId="3E525D17" w14:textId="77777777" w:rsidR="006E610B" w:rsidRPr="00C15130" w:rsidRDefault="002D394F" w:rsidP="008E1243">
            <w:pPr>
              <w:shd w:val="clear" w:color="auto" w:fill="FFFFFF"/>
              <w:tabs>
                <w:tab w:val="left" w:leader="dot" w:pos="4824"/>
              </w:tabs>
              <w:ind w:right="144"/>
              <w:jc w:val="right"/>
            </w:pPr>
            <w:r w:rsidRPr="00C15130">
              <w:rPr>
                <w:szCs w:val="18"/>
                <w:lang w:val="en-US"/>
              </w:rPr>
              <w:t>$</w:t>
            </w:r>
          </w:p>
        </w:tc>
        <w:tc>
          <w:tcPr>
            <w:tcW w:w="1440" w:type="dxa"/>
            <w:tcBorders>
              <w:top w:val="single" w:sz="6" w:space="0" w:color="auto"/>
              <w:left w:val="single" w:sz="6" w:space="0" w:color="auto"/>
              <w:bottom w:val="nil"/>
              <w:right w:val="nil"/>
            </w:tcBorders>
            <w:shd w:val="clear" w:color="auto" w:fill="FFFFFF"/>
            <w:vAlign w:val="bottom"/>
          </w:tcPr>
          <w:p w14:paraId="3E525D18" w14:textId="77777777" w:rsidR="006E610B" w:rsidRPr="00C15130" w:rsidRDefault="002D394F" w:rsidP="008E1243">
            <w:pPr>
              <w:shd w:val="clear" w:color="auto" w:fill="FFFFFF"/>
              <w:tabs>
                <w:tab w:val="left" w:leader="dot" w:pos="4824"/>
              </w:tabs>
              <w:ind w:right="144"/>
              <w:jc w:val="right"/>
            </w:pPr>
            <w:r w:rsidRPr="00C15130">
              <w:rPr>
                <w:szCs w:val="18"/>
                <w:lang w:val="en-US"/>
              </w:rPr>
              <w:t>$</w:t>
            </w:r>
          </w:p>
        </w:tc>
        <w:tc>
          <w:tcPr>
            <w:tcW w:w="1379" w:type="dxa"/>
            <w:tcBorders>
              <w:top w:val="single" w:sz="6" w:space="0" w:color="auto"/>
              <w:left w:val="nil"/>
              <w:bottom w:val="nil"/>
              <w:right w:val="nil"/>
            </w:tcBorders>
            <w:shd w:val="clear" w:color="auto" w:fill="FFFFFF"/>
            <w:vAlign w:val="bottom"/>
          </w:tcPr>
          <w:p w14:paraId="3E525D19" w14:textId="77777777" w:rsidR="006E610B" w:rsidRPr="00C15130" w:rsidRDefault="002D394F" w:rsidP="008E1243">
            <w:pPr>
              <w:shd w:val="clear" w:color="auto" w:fill="FFFFFF"/>
              <w:tabs>
                <w:tab w:val="left" w:leader="dot" w:pos="4824"/>
              </w:tabs>
              <w:ind w:right="144"/>
              <w:jc w:val="right"/>
            </w:pPr>
            <w:r w:rsidRPr="00C15130">
              <w:rPr>
                <w:szCs w:val="18"/>
                <w:lang w:val="en-US"/>
              </w:rPr>
              <w:t>$</w:t>
            </w:r>
          </w:p>
        </w:tc>
      </w:tr>
      <w:tr w:rsidR="006E610B" w:rsidRPr="00C15130" w14:paraId="3E525D1F" w14:textId="77777777" w:rsidTr="008E1243">
        <w:trPr>
          <w:trHeight w:val="20"/>
          <w:jc w:val="center"/>
        </w:trPr>
        <w:tc>
          <w:tcPr>
            <w:tcW w:w="4680" w:type="dxa"/>
            <w:tcBorders>
              <w:top w:val="nil"/>
              <w:left w:val="nil"/>
              <w:bottom w:val="nil"/>
              <w:right w:val="nil"/>
            </w:tcBorders>
            <w:shd w:val="clear" w:color="auto" w:fill="FFFFFF"/>
          </w:tcPr>
          <w:p w14:paraId="3E525D1B" w14:textId="77777777" w:rsidR="006E610B" w:rsidRPr="00C15130" w:rsidRDefault="002D394F" w:rsidP="008E1243">
            <w:pPr>
              <w:shd w:val="clear" w:color="auto" w:fill="FFFFFF"/>
              <w:tabs>
                <w:tab w:val="left" w:leader="dot" w:pos="4460"/>
              </w:tabs>
              <w:jc w:val="both"/>
            </w:pPr>
            <w:r w:rsidRPr="00C15130">
              <w:rPr>
                <w:szCs w:val="18"/>
                <w:lang w:val="en-US"/>
              </w:rPr>
              <w:t>3.</w:t>
            </w:r>
            <w:r w:rsidRPr="00C15130">
              <w:rPr>
                <w:rFonts w:eastAsia="Times New Roman"/>
                <w:szCs w:val="18"/>
                <w:lang w:val="en-US"/>
              </w:rPr>
              <w:t>—</w:t>
            </w:r>
            <w:r w:rsidRPr="00C15130">
              <w:rPr>
                <w:rFonts w:eastAsia="Times New Roman"/>
                <w:i/>
                <w:iCs/>
                <w:szCs w:val="18"/>
                <w:lang w:val="en-US"/>
              </w:rPr>
              <w:t>Other Services</w:t>
            </w:r>
            <w:r w:rsidRPr="00C15130">
              <w:rPr>
                <w:rFonts w:eastAsia="Times New Roman"/>
                <w:szCs w:val="18"/>
                <w:lang w:val="en-US"/>
              </w:rPr>
              <w:t>—</w:t>
            </w:r>
            <w:r w:rsidRPr="00C15130">
              <w:rPr>
                <w:rFonts w:eastAsia="Times New Roman"/>
                <w:i/>
                <w:iCs/>
                <w:szCs w:val="18"/>
                <w:lang w:val="en-US"/>
              </w:rPr>
              <w:t>continued</w:t>
            </w:r>
          </w:p>
        </w:tc>
        <w:tc>
          <w:tcPr>
            <w:tcW w:w="1530" w:type="dxa"/>
            <w:tcBorders>
              <w:top w:val="nil"/>
              <w:left w:val="nil"/>
              <w:bottom w:val="nil"/>
              <w:right w:val="single" w:sz="6" w:space="0" w:color="auto"/>
            </w:tcBorders>
            <w:shd w:val="clear" w:color="auto" w:fill="FFFFFF"/>
            <w:vAlign w:val="bottom"/>
          </w:tcPr>
          <w:p w14:paraId="3E525D1C" w14:textId="77777777" w:rsidR="006E610B" w:rsidRPr="00C15130" w:rsidRDefault="006E610B" w:rsidP="008E1243">
            <w:pPr>
              <w:shd w:val="clear" w:color="auto" w:fill="FFFFFF"/>
              <w:tabs>
                <w:tab w:val="left" w:leader="dot" w:pos="4824"/>
              </w:tabs>
              <w:ind w:right="144"/>
              <w:jc w:val="right"/>
            </w:pPr>
          </w:p>
        </w:tc>
        <w:tc>
          <w:tcPr>
            <w:tcW w:w="1440" w:type="dxa"/>
            <w:tcBorders>
              <w:top w:val="nil"/>
              <w:left w:val="single" w:sz="6" w:space="0" w:color="auto"/>
              <w:bottom w:val="nil"/>
              <w:right w:val="nil"/>
            </w:tcBorders>
            <w:shd w:val="clear" w:color="auto" w:fill="FFFFFF"/>
            <w:vAlign w:val="bottom"/>
          </w:tcPr>
          <w:p w14:paraId="3E525D1D" w14:textId="77777777" w:rsidR="006E610B" w:rsidRPr="00C15130" w:rsidRDefault="006E610B" w:rsidP="008E1243">
            <w:pPr>
              <w:shd w:val="clear" w:color="auto" w:fill="FFFFFF"/>
              <w:tabs>
                <w:tab w:val="left" w:leader="dot" w:pos="4824"/>
              </w:tabs>
              <w:ind w:right="144"/>
              <w:jc w:val="right"/>
            </w:pPr>
          </w:p>
        </w:tc>
        <w:tc>
          <w:tcPr>
            <w:tcW w:w="1379" w:type="dxa"/>
            <w:tcBorders>
              <w:top w:val="nil"/>
              <w:left w:val="nil"/>
              <w:bottom w:val="nil"/>
              <w:right w:val="nil"/>
            </w:tcBorders>
            <w:shd w:val="clear" w:color="auto" w:fill="FFFFFF"/>
            <w:vAlign w:val="bottom"/>
          </w:tcPr>
          <w:p w14:paraId="3E525D1E" w14:textId="77777777" w:rsidR="006E610B" w:rsidRPr="00C15130" w:rsidRDefault="006E610B" w:rsidP="008E1243">
            <w:pPr>
              <w:shd w:val="clear" w:color="auto" w:fill="FFFFFF"/>
              <w:tabs>
                <w:tab w:val="left" w:leader="dot" w:pos="4824"/>
              </w:tabs>
              <w:ind w:right="144"/>
              <w:jc w:val="right"/>
            </w:pPr>
          </w:p>
        </w:tc>
      </w:tr>
      <w:tr w:rsidR="006E610B" w:rsidRPr="00C15130" w14:paraId="3E525D24" w14:textId="77777777" w:rsidTr="008E1243">
        <w:trPr>
          <w:trHeight w:val="20"/>
          <w:jc w:val="center"/>
        </w:trPr>
        <w:tc>
          <w:tcPr>
            <w:tcW w:w="4680" w:type="dxa"/>
            <w:tcBorders>
              <w:top w:val="nil"/>
              <w:left w:val="nil"/>
              <w:bottom w:val="nil"/>
              <w:right w:val="nil"/>
            </w:tcBorders>
            <w:shd w:val="clear" w:color="auto" w:fill="FFFFFF"/>
          </w:tcPr>
          <w:p w14:paraId="3E525D20" w14:textId="77777777" w:rsidR="006E610B" w:rsidRPr="00C15130" w:rsidRDefault="002D394F" w:rsidP="00344BBA">
            <w:pPr>
              <w:shd w:val="clear" w:color="auto" w:fill="FFFFFF"/>
              <w:tabs>
                <w:tab w:val="left" w:leader="dot" w:pos="4460"/>
              </w:tabs>
              <w:ind w:left="677" w:hanging="576"/>
            </w:pPr>
            <w:r w:rsidRPr="00C15130">
              <w:rPr>
                <w:szCs w:val="18"/>
                <w:lang w:val="en-US"/>
              </w:rPr>
              <w:t>10. Dental scholarships</w:t>
            </w:r>
            <w:r w:rsidR="008E1243">
              <w:rPr>
                <w:szCs w:val="18"/>
                <w:lang w:val="en-US"/>
              </w:rPr>
              <w:tab/>
            </w:r>
          </w:p>
        </w:tc>
        <w:tc>
          <w:tcPr>
            <w:tcW w:w="1530" w:type="dxa"/>
            <w:tcBorders>
              <w:top w:val="nil"/>
              <w:left w:val="nil"/>
              <w:bottom w:val="nil"/>
              <w:right w:val="single" w:sz="6" w:space="0" w:color="auto"/>
            </w:tcBorders>
            <w:shd w:val="clear" w:color="auto" w:fill="FFFFFF"/>
            <w:vAlign w:val="bottom"/>
          </w:tcPr>
          <w:p w14:paraId="3E525D21" w14:textId="77777777" w:rsidR="006E610B" w:rsidRPr="00C15130" w:rsidRDefault="002D394F" w:rsidP="008E1243">
            <w:pPr>
              <w:shd w:val="clear" w:color="auto" w:fill="FFFFFF"/>
              <w:tabs>
                <w:tab w:val="left" w:leader="dot" w:pos="4824"/>
              </w:tabs>
              <w:ind w:right="144"/>
              <w:jc w:val="right"/>
            </w:pPr>
            <w:r w:rsidRPr="00C15130">
              <w:rPr>
                <w:szCs w:val="18"/>
                <w:lang w:val="en-US"/>
              </w:rPr>
              <w:t>19,000</w:t>
            </w:r>
          </w:p>
        </w:tc>
        <w:tc>
          <w:tcPr>
            <w:tcW w:w="1440" w:type="dxa"/>
            <w:tcBorders>
              <w:top w:val="nil"/>
              <w:left w:val="single" w:sz="6" w:space="0" w:color="auto"/>
              <w:bottom w:val="nil"/>
              <w:right w:val="nil"/>
            </w:tcBorders>
            <w:shd w:val="clear" w:color="auto" w:fill="FFFFFF"/>
            <w:vAlign w:val="bottom"/>
          </w:tcPr>
          <w:p w14:paraId="3E525D22" w14:textId="77777777" w:rsidR="006E610B" w:rsidRPr="00C15130" w:rsidRDefault="002D394F" w:rsidP="008E1243">
            <w:pPr>
              <w:shd w:val="clear" w:color="auto" w:fill="FFFFFF"/>
              <w:tabs>
                <w:tab w:val="left" w:leader="dot" w:pos="4824"/>
              </w:tabs>
              <w:ind w:right="144"/>
              <w:jc w:val="right"/>
            </w:pPr>
            <w:r w:rsidRPr="00C15130">
              <w:rPr>
                <w:szCs w:val="18"/>
                <w:lang w:val="en-US"/>
              </w:rPr>
              <w:t>23,000</w:t>
            </w:r>
          </w:p>
        </w:tc>
        <w:tc>
          <w:tcPr>
            <w:tcW w:w="1379" w:type="dxa"/>
            <w:tcBorders>
              <w:top w:val="nil"/>
              <w:left w:val="nil"/>
              <w:bottom w:val="nil"/>
              <w:right w:val="nil"/>
            </w:tcBorders>
            <w:shd w:val="clear" w:color="auto" w:fill="FFFFFF"/>
            <w:vAlign w:val="bottom"/>
          </w:tcPr>
          <w:p w14:paraId="3E525D23" w14:textId="77777777" w:rsidR="006E610B" w:rsidRPr="00C15130" w:rsidRDefault="002D394F" w:rsidP="008E1243">
            <w:pPr>
              <w:shd w:val="clear" w:color="auto" w:fill="FFFFFF"/>
              <w:tabs>
                <w:tab w:val="left" w:leader="dot" w:pos="4824"/>
              </w:tabs>
              <w:ind w:right="144"/>
              <w:jc w:val="right"/>
            </w:pPr>
            <w:r w:rsidRPr="00C15130">
              <w:rPr>
                <w:szCs w:val="18"/>
                <w:lang w:val="en-US"/>
              </w:rPr>
              <w:t>23,000</w:t>
            </w:r>
          </w:p>
        </w:tc>
      </w:tr>
      <w:tr w:rsidR="006E610B" w:rsidRPr="00C15130" w14:paraId="3E525D29" w14:textId="77777777" w:rsidTr="008E1243">
        <w:trPr>
          <w:trHeight w:val="20"/>
          <w:jc w:val="center"/>
        </w:trPr>
        <w:tc>
          <w:tcPr>
            <w:tcW w:w="4680" w:type="dxa"/>
            <w:tcBorders>
              <w:top w:val="nil"/>
              <w:left w:val="nil"/>
              <w:bottom w:val="nil"/>
              <w:right w:val="nil"/>
            </w:tcBorders>
            <w:shd w:val="clear" w:color="auto" w:fill="FFFFFF"/>
          </w:tcPr>
          <w:p w14:paraId="3E525D25" w14:textId="77777777" w:rsidR="006E610B" w:rsidRPr="00C15130" w:rsidRDefault="002D394F" w:rsidP="00344BBA">
            <w:pPr>
              <w:shd w:val="clear" w:color="auto" w:fill="FFFFFF"/>
              <w:tabs>
                <w:tab w:val="left" w:leader="dot" w:pos="4460"/>
              </w:tabs>
              <w:ind w:left="677" w:hanging="576"/>
            </w:pPr>
            <w:r w:rsidRPr="00C15130">
              <w:rPr>
                <w:szCs w:val="18"/>
                <w:lang w:val="en-US"/>
              </w:rPr>
              <w:t>11. Community Health Program</w:t>
            </w:r>
            <w:r w:rsidR="008E1243">
              <w:rPr>
                <w:szCs w:val="18"/>
                <w:lang w:val="en-US"/>
              </w:rPr>
              <w:tab/>
            </w:r>
          </w:p>
        </w:tc>
        <w:tc>
          <w:tcPr>
            <w:tcW w:w="1530" w:type="dxa"/>
            <w:tcBorders>
              <w:top w:val="nil"/>
              <w:left w:val="nil"/>
              <w:bottom w:val="nil"/>
              <w:right w:val="single" w:sz="6" w:space="0" w:color="auto"/>
            </w:tcBorders>
            <w:shd w:val="clear" w:color="auto" w:fill="FFFFFF"/>
            <w:vAlign w:val="bottom"/>
          </w:tcPr>
          <w:p w14:paraId="3E525D26" w14:textId="77777777" w:rsidR="006E610B" w:rsidRPr="00C15130" w:rsidRDefault="002D394F" w:rsidP="008E1243">
            <w:pPr>
              <w:shd w:val="clear" w:color="auto" w:fill="FFFFFF"/>
              <w:tabs>
                <w:tab w:val="left" w:leader="dot" w:pos="4824"/>
              </w:tabs>
              <w:ind w:right="144"/>
              <w:jc w:val="right"/>
            </w:pPr>
            <w:r w:rsidRPr="00C15130">
              <w:rPr>
                <w:szCs w:val="18"/>
                <w:lang w:val="en-US"/>
              </w:rPr>
              <w:t>6,450,000</w:t>
            </w:r>
          </w:p>
        </w:tc>
        <w:tc>
          <w:tcPr>
            <w:tcW w:w="1440" w:type="dxa"/>
            <w:tcBorders>
              <w:top w:val="nil"/>
              <w:left w:val="single" w:sz="6" w:space="0" w:color="auto"/>
              <w:bottom w:val="nil"/>
              <w:right w:val="nil"/>
            </w:tcBorders>
            <w:shd w:val="clear" w:color="auto" w:fill="FFFFFF"/>
            <w:vAlign w:val="bottom"/>
          </w:tcPr>
          <w:p w14:paraId="3E525D27" w14:textId="77777777" w:rsidR="006E610B" w:rsidRPr="00C15130" w:rsidRDefault="002D394F" w:rsidP="008E1243">
            <w:pPr>
              <w:shd w:val="clear" w:color="auto" w:fill="FFFFFF"/>
              <w:tabs>
                <w:tab w:val="left" w:leader="dot" w:pos="4824"/>
              </w:tabs>
              <w:ind w:right="144"/>
              <w:jc w:val="right"/>
            </w:pPr>
            <w:r w:rsidRPr="00C15130">
              <w:rPr>
                <w:szCs w:val="18"/>
                <w:lang w:val="en-US"/>
              </w:rPr>
              <w:t>6,000,000</w:t>
            </w:r>
          </w:p>
        </w:tc>
        <w:tc>
          <w:tcPr>
            <w:tcW w:w="1379" w:type="dxa"/>
            <w:tcBorders>
              <w:top w:val="nil"/>
              <w:left w:val="nil"/>
              <w:bottom w:val="nil"/>
              <w:right w:val="nil"/>
            </w:tcBorders>
            <w:shd w:val="clear" w:color="auto" w:fill="FFFFFF"/>
            <w:vAlign w:val="bottom"/>
          </w:tcPr>
          <w:p w14:paraId="3E525D28" w14:textId="77777777" w:rsidR="006E610B" w:rsidRPr="00C15130" w:rsidRDefault="002D394F" w:rsidP="008E1243">
            <w:pPr>
              <w:shd w:val="clear" w:color="auto" w:fill="FFFFFF"/>
              <w:tabs>
                <w:tab w:val="left" w:leader="dot" w:pos="4824"/>
              </w:tabs>
              <w:ind w:right="144"/>
              <w:jc w:val="right"/>
            </w:pPr>
            <w:r w:rsidRPr="00C15130">
              <w:rPr>
                <w:szCs w:val="18"/>
                <w:lang w:val="en-US"/>
              </w:rPr>
              <w:t>5,999,999</w:t>
            </w:r>
          </w:p>
        </w:tc>
      </w:tr>
      <w:tr w:rsidR="006E610B" w:rsidRPr="00C15130" w14:paraId="3E525D2E" w14:textId="77777777" w:rsidTr="008E1243">
        <w:trPr>
          <w:trHeight w:val="20"/>
          <w:jc w:val="center"/>
        </w:trPr>
        <w:tc>
          <w:tcPr>
            <w:tcW w:w="4680" w:type="dxa"/>
            <w:tcBorders>
              <w:top w:val="nil"/>
              <w:left w:val="nil"/>
              <w:bottom w:val="nil"/>
              <w:right w:val="nil"/>
            </w:tcBorders>
            <w:shd w:val="clear" w:color="auto" w:fill="FFFFFF"/>
          </w:tcPr>
          <w:p w14:paraId="3E525D2A" w14:textId="77777777" w:rsidR="006E610B" w:rsidRPr="00C15130" w:rsidRDefault="002D394F" w:rsidP="00344BBA">
            <w:pPr>
              <w:shd w:val="clear" w:color="auto" w:fill="FFFFFF"/>
              <w:tabs>
                <w:tab w:val="left" w:leader="dot" w:pos="4460"/>
              </w:tabs>
              <w:ind w:left="677" w:hanging="576"/>
            </w:pPr>
            <w:r w:rsidRPr="00C15130">
              <w:rPr>
                <w:szCs w:val="18"/>
                <w:lang w:val="en-US"/>
              </w:rPr>
              <w:t>12. Control of Australian encephalitis</w:t>
            </w:r>
            <w:r w:rsidR="008E1243">
              <w:rPr>
                <w:szCs w:val="18"/>
                <w:lang w:val="en-US"/>
              </w:rPr>
              <w:tab/>
            </w:r>
          </w:p>
        </w:tc>
        <w:tc>
          <w:tcPr>
            <w:tcW w:w="1530" w:type="dxa"/>
            <w:tcBorders>
              <w:top w:val="nil"/>
              <w:left w:val="nil"/>
              <w:bottom w:val="nil"/>
              <w:right w:val="single" w:sz="6" w:space="0" w:color="auto"/>
            </w:tcBorders>
            <w:shd w:val="clear" w:color="auto" w:fill="FFFFFF"/>
            <w:vAlign w:val="bottom"/>
          </w:tcPr>
          <w:p w14:paraId="3E525D2B" w14:textId="77777777" w:rsidR="006E610B" w:rsidRPr="00C15130" w:rsidRDefault="002D394F" w:rsidP="008E1243">
            <w:pPr>
              <w:shd w:val="clear" w:color="auto" w:fill="FFFFFF"/>
              <w:tabs>
                <w:tab w:val="left" w:leader="dot" w:pos="4824"/>
              </w:tabs>
              <w:ind w:right="144"/>
              <w:jc w:val="right"/>
            </w:pPr>
            <w:r w:rsidRPr="00C15130">
              <w:rPr>
                <w:szCs w:val="18"/>
                <w:lang w:val="en-US"/>
              </w:rPr>
              <w:t>60,000</w:t>
            </w:r>
          </w:p>
        </w:tc>
        <w:tc>
          <w:tcPr>
            <w:tcW w:w="1440" w:type="dxa"/>
            <w:tcBorders>
              <w:top w:val="nil"/>
              <w:left w:val="single" w:sz="6" w:space="0" w:color="auto"/>
              <w:bottom w:val="nil"/>
              <w:right w:val="nil"/>
            </w:tcBorders>
            <w:shd w:val="clear" w:color="auto" w:fill="FFFFFF"/>
            <w:vAlign w:val="bottom"/>
          </w:tcPr>
          <w:p w14:paraId="3E525D2C" w14:textId="77777777" w:rsidR="006E610B" w:rsidRPr="00C15130" w:rsidRDefault="002D394F" w:rsidP="008E1243">
            <w:pPr>
              <w:shd w:val="clear" w:color="auto" w:fill="FFFFFF"/>
              <w:tabs>
                <w:tab w:val="left" w:leader="dot" w:pos="4824"/>
              </w:tabs>
              <w:ind w:right="144"/>
              <w:jc w:val="right"/>
            </w:pPr>
            <w:r w:rsidRPr="00C15130">
              <w:rPr>
                <w:szCs w:val="18"/>
                <w:lang w:val="en-US"/>
              </w:rPr>
              <w:t>60,000</w:t>
            </w:r>
          </w:p>
        </w:tc>
        <w:tc>
          <w:tcPr>
            <w:tcW w:w="1379" w:type="dxa"/>
            <w:tcBorders>
              <w:top w:val="nil"/>
              <w:left w:val="nil"/>
              <w:bottom w:val="nil"/>
              <w:right w:val="nil"/>
            </w:tcBorders>
            <w:shd w:val="clear" w:color="auto" w:fill="FFFFFF"/>
            <w:vAlign w:val="bottom"/>
          </w:tcPr>
          <w:p w14:paraId="3E525D2D" w14:textId="77777777" w:rsidR="006E610B" w:rsidRPr="00C15130" w:rsidRDefault="002D394F" w:rsidP="008E1243">
            <w:pPr>
              <w:shd w:val="clear" w:color="auto" w:fill="FFFFFF"/>
              <w:tabs>
                <w:tab w:val="left" w:leader="dot" w:pos="4824"/>
              </w:tabs>
              <w:ind w:right="144"/>
              <w:jc w:val="right"/>
            </w:pPr>
            <w:r w:rsidRPr="00C15130">
              <w:rPr>
                <w:szCs w:val="18"/>
                <w:lang w:val="en-US"/>
              </w:rPr>
              <w:t>55,289</w:t>
            </w:r>
          </w:p>
        </w:tc>
      </w:tr>
      <w:tr w:rsidR="006E610B" w:rsidRPr="00C15130" w14:paraId="3E525D33" w14:textId="77777777" w:rsidTr="008E1243">
        <w:trPr>
          <w:trHeight w:val="20"/>
          <w:jc w:val="center"/>
        </w:trPr>
        <w:tc>
          <w:tcPr>
            <w:tcW w:w="4680" w:type="dxa"/>
            <w:tcBorders>
              <w:top w:val="nil"/>
              <w:left w:val="nil"/>
              <w:bottom w:val="nil"/>
              <w:right w:val="nil"/>
            </w:tcBorders>
            <w:shd w:val="clear" w:color="auto" w:fill="FFFFFF"/>
          </w:tcPr>
          <w:p w14:paraId="3E525D2F" w14:textId="77777777" w:rsidR="006E610B" w:rsidRPr="00C15130" w:rsidRDefault="002D394F" w:rsidP="00344BBA">
            <w:pPr>
              <w:shd w:val="clear" w:color="auto" w:fill="FFFFFF"/>
              <w:tabs>
                <w:tab w:val="left" w:leader="dot" w:pos="4460"/>
              </w:tabs>
              <w:ind w:left="677" w:hanging="576"/>
            </w:pPr>
            <w:r w:rsidRPr="00C15130">
              <w:rPr>
                <w:szCs w:val="18"/>
                <w:lang w:val="en-US"/>
              </w:rPr>
              <w:t>13. Australian Tuberculosis and Chest Association Incorporated</w:t>
            </w:r>
            <w:r w:rsidRPr="00C15130">
              <w:rPr>
                <w:rFonts w:eastAsia="Times New Roman"/>
                <w:szCs w:val="18"/>
                <w:lang w:val="en-US"/>
              </w:rPr>
              <w:t>—Grant-in-aid</w:t>
            </w:r>
            <w:r w:rsidR="008E1243">
              <w:rPr>
                <w:rFonts w:eastAsia="Times New Roman"/>
                <w:szCs w:val="18"/>
                <w:lang w:val="en-US"/>
              </w:rPr>
              <w:tab/>
            </w:r>
          </w:p>
        </w:tc>
        <w:tc>
          <w:tcPr>
            <w:tcW w:w="1530" w:type="dxa"/>
            <w:tcBorders>
              <w:top w:val="nil"/>
              <w:left w:val="nil"/>
              <w:bottom w:val="nil"/>
              <w:right w:val="single" w:sz="6" w:space="0" w:color="auto"/>
            </w:tcBorders>
            <w:shd w:val="clear" w:color="auto" w:fill="FFFFFF"/>
            <w:vAlign w:val="bottom"/>
          </w:tcPr>
          <w:p w14:paraId="3E525D30" w14:textId="77777777" w:rsidR="006E610B" w:rsidRPr="00C15130" w:rsidRDefault="002D394F" w:rsidP="008E1243">
            <w:pPr>
              <w:shd w:val="clear" w:color="auto" w:fill="FFFFFF"/>
              <w:tabs>
                <w:tab w:val="left" w:leader="dot" w:pos="4824"/>
              </w:tabs>
              <w:ind w:right="144"/>
              <w:jc w:val="right"/>
            </w:pPr>
            <w:r w:rsidRPr="00C15130">
              <w:rPr>
                <w:szCs w:val="18"/>
                <w:lang w:val="en-US"/>
              </w:rPr>
              <w:t>1,000</w:t>
            </w:r>
          </w:p>
        </w:tc>
        <w:tc>
          <w:tcPr>
            <w:tcW w:w="1440" w:type="dxa"/>
            <w:tcBorders>
              <w:top w:val="nil"/>
              <w:left w:val="single" w:sz="6" w:space="0" w:color="auto"/>
              <w:bottom w:val="nil"/>
              <w:right w:val="nil"/>
            </w:tcBorders>
            <w:shd w:val="clear" w:color="auto" w:fill="FFFFFF"/>
            <w:vAlign w:val="bottom"/>
          </w:tcPr>
          <w:p w14:paraId="3E525D31" w14:textId="77777777" w:rsidR="006E610B" w:rsidRPr="00C15130" w:rsidRDefault="002D394F" w:rsidP="008E1243">
            <w:pPr>
              <w:shd w:val="clear" w:color="auto" w:fill="FFFFFF"/>
              <w:tabs>
                <w:tab w:val="left" w:leader="dot" w:pos="4824"/>
              </w:tabs>
              <w:ind w:right="144"/>
              <w:jc w:val="right"/>
            </w:pPr>
            <w:r w:rsidRPr="00C15130">
              <w:rPr>
                <w:szCs w:val="18"/>
                <w:lang w:val="en-US"/>
              </w:rPr>
              <w:t>1,000</w:t>
            </w:r>
          </w:p>
        </w:tc>
        <w:tc>
          <w:tcPr>
            <w:tcW w:w="1379" w:type="dxa"/>
            <w:tcBorders>
              <w:top w:val="nil"/>
              <w:left w:val="nil"/>
              <w:bottom w:val="nil"/>
              <w:right w:val="nil"/>
            </w:tcBorders>
            <w:shd w:val="clear" w:color="auto" w:fill="FFFFFF"/>
            <w:vAlign w:val="bottom"/>
          </w:tcPr>
          <w:p w14:paraId="3E525D32" w14:textId="77777777" w:rsidR="006E610B" w:rsidRPr="00C15130" w:rsidRDefault="002D394F" w:rsidP="008E1243">
            <w:pPr>
              <w:shd w:val="clear" w:color="auto" w:fill="FFFFFF"/>
              <w:tabs>
                <w:tab w:val="left" w:leader="dot" w:pos="4824"/>
              </w:tabs>
              <w:ind w:right="144"/>
              <w:jc w:val="right"/>
            </w:pPr>
            <w:r w:rsidRPr="00C15130">
              <w:rPr>
                <w:szCs w:val="18"/>
                <w:lang w:val="en-US"/>
              </w:rPr>
              <w:t>1,000</w:t>
            </w:r>
          </w:p>
        </w:tc>
      </w:tr>
      <w:tr w:rsidR="006E610B" w:rsidRPr="00C15130" w14:paraId="3E525D38" w14:textId="77777777" w:rsidTr="008E1243">
        <w:trPr>
          <w:trHeight w:val="20"/>
          <w:jc w:val="center"/>
        </w:trPr>
        <w:tc>
          <w:tcPr>
            <w:tcW w:w="4680" w:type="dxa"/>
            <w:tcBorders>
              <w:top w:val="nil"/>
              <w:left w:val="nil"/>
              <w:bottom w:val="nil"/>
              <w:right w:val="nil"/>
            </w:tcBorders>
            <w:shd w:val="clear" w:color="auto" w:fill="FFFFFF"/>
          </w:tcPr>
          <w:p w14:paraId="3E525D34" w14:textId="77777777" w:rsidR="006E610B" w:rsidRPr="00C15130" w:rsidRDefault="002D394F" w:rsidP="00344BBA">
            <w:pPr>
              <w:shd w:val="clear" w:color="auto" w:fill="FFFFFF"/>
              <w:tabs>
                <w:tab w:val="left" w:leader="dot" w:pos="4460"/>
              </w:tabs>
              <w:ind w:left="677" w:hanging="576"/>
            </w:pPr>
            <w:r w:rsidRPr="00C15130">
              <w:rPr>
                <w:szCs w:val="18"/>
                <w:lang w:val="en-US"/>
              </w:rPr>
              <w:t xml:space="preserve">14. Payments pursuant to Section </w:t>
            </w:r>
            <w:r w:rsidRPr="00C15130">
              <w:rPr>
                <w:smallCaps/>
                <w:szCs w:val="18"/>
                <w:lang w:val="en-US"/>
              </w:rPr>
              <w:t xml:space="preserve">34a </w:t>
            </w:r>
            <w:r w:rsidRPr="00C15130">
              <w:rPr>
                <w:szCs w:val="18"/>
                <w:lang w:val="en-US"/>
              </w:rPr>
              <w:t xml:space="preserve">(1) of the </w:t>
            </w:r>
            <w:r w:rsidRPr="00C15130">
              <w:rPr>
                <w:i/>
                <w:iCs/>
                <w:szCs w:val="18"/>
                <w:lang w:val="en-US"/>
              </w:rPr>
              <w:t xml:space="preserve">Audit Act </w:t>
            </w:r>
            <w:r w:rsidRPr="00C15130">
              <w:rPr>
                <w:szCs w:val="18"/>
                <w:lang w:val="en-US"/>
              </w:rPr>
              <w:t>1901</w:t>
            </w:r>
            <w:r w:rsidR="008E1243">
              <w:rPr>
                <w:szCs w:val="18"/>
                <w:lang w:val="en-US"/>
              </w:rPr>
              <w:tab/>
            </w:r>
          </w:p>
        </w:tc>
        <w:tc>
          <w:tcPr>
            <w:tcW w:w="1530" w:type="dxa"/>
            <w:tcBorders>
              <w:top w:val="nil"/>
              <w:left w:val="nil"/>
              <w:bottom w:val="nil"/>
              <w:right w:val="single" w:sz="6" w:space="0" w:color="auto"/>
            </w:tcBorders>
            <w:shd w:val="clear" w:color="auto" w:fill="FFFFFF"/>
            <w:vAlign w:val="bottom"/>
          </w:tcPr>
          <w:p w14:paraId="3E525D35" w14:textId="77777777" w:rsidR="006E610B" w:rsidRPr="00C15130" w:rsidRDefault="002D394F" w:rsidP="008E1243">
            <w:pPr>
              <w:shd w:val="clear" w:color="auto" w:fill="FFFFFF"/>
              <w:tabs>
                <w:tab w:val="left" w:leader="dot" w:pos="4824"/>
              </w:tabs>
              <w:ind w:right="144"/>
              <w:jc w:val="right"/>
            </w:pPr>
            <w:r w:rsidRPr="00C15130">
              <w:rPr>
                <w:szCs w:val="18"/>
                <w:lang w:val="en-US"/>
              </w:rPr>
              <w:t>120,000</w:t>
            </w:r>
          </w:p>
        </w:tc>
        <w:tc>
          <w:tcPr>
            <w:tcW w:w="1440" w:type="dxa"/>
            <w:tcBorders>
              <w:top w:val="nil"/>
              <w:left w:val="single" w:sz="6" w:space="0" w:color="auto"/>
              <w:bottom w:val="nil"/>
              <w:right w:val="nil"/>
            </w:tcBorders>
            <w:shd w:val="clear" w:color="auto" w:fill="FFFFFF"/>
            <w:vAlign w:val="bottom"/>
          </w:tcPr>
          <w:p w14:paraId="3E525D36" w14:textId="77777777" w:rsidR="006E610B" w:rsidRPr="00C15130" w:rsidRDefault="002D394F" w:rsidP="008E1243">
            <w:pPr>
              <w:shd w:val="clear" w:color="auto" w:fill="FFFFFF"/>
              <w:tabs>
                <w:tab w:val="left" w:leader="dot" w:pos="4824"/>
              </w:tabs>
              <w:ind w:right="144"/>
              <w:jc w:val="right"/>
            </w:pPr>
            <w:r w:rsidRPr="00C15130">
              <w:rPr>
                <w:szCs w:val="18"/>
                <w:lang w:val="en-US"/>
              </w:rPr>
              <w:t>70,000</w:t>
            </w:r>
          </w:p>
        </w:tc>
        <w:tc>
          <w:tcPr>
            <w:tcW w:w="1379" w:type="dxa"/>
            <w:tcBorders>
              <w:top w:val="nil"/>
              <w:left w:val="nil"/>
              <w:bottom w:val="nil"/>
              <w:right w:val="nil"/>
            </w:tcBorders>
            <w:shd w:val="clear" w:color="auto" w:fill="FFFFFF"/>
            <w:vAlign w:val="bottom"/>
          </w:tcPr>
          <w:p w14:paraId="3E525D37" w14:textId="77777777" w:rsidR="006E610B" w:rsidRPr="00C15130" w:rsidRDefault="002D394F" w:rsidP="008E1243">
            <w:pPr>
              <w:shd w:val="clear" w:color="auto" w:fill="FFFFFF"/>
              <w:tabs>
                <w:tab w:val="left" w:leader="dot" w:pos="4824"/>
              </w:tabs>
              <w:ind w:right="144"/>
              <w:jc w:val="right"/>
            </w:pPr>
            <w:r w:rsidRPr="00C15130">
              <w:rPr>
                <w:szCs w:val="18"/>
                <w:lang w:val="en-US"/>
              </w:rPr>
              <w:t>43,042</w:t>
            </w:r>
          </w:p>
        </w:tc>
      </w:tr>
      <w:tr w:rsidR="006E610B" w:rsidRPr="00C15130" w14:paraId="3E525D3D" w14:textId="77777777" w:rsidTr="008E1243">
        <w:trPr>
          <w:trHeight w:val="20"/>
          <w:jc w:val="center"/>
        </w:trPr>
        <w:tc>
          <w:tcPr>
            <w:tcW w:w="4680" w:type="dxa"/>
            <w:tcBorders>
              <w:top w:val="nil"/>
              <w:left w:val="nil"/>
              <w:bottom w:val="nil"/>
              <w:right w:val="nil"/>
            </w:tcBorders>
            <w:shd w:val="clear" w:color="auto" w:fill="FFFFFF"/>
          </w:tcPr>
          <w:p w14:paraId="3E525D39" w14:textId="77777777" w:rsidR="006E610B" w:rsidRPr="00C15130" w:rsidRDefault="002D394F" w:rsidP="00344BBA">
            <w:pPr>
              <w:shd w:val="clear" w:color="auto" w:fill="FFFFFF"/>
              <w:tabs>
                <w:tab w:val="left" w:leader="dot" w:pos="4460"/>
              </w:tabs>
              <w:ind w:left="432"/>
            </w:pPr>
            <w:r w:rsidRPr="00C15130">
              <w:rPr>
                <w:szCs w:val="18"/>
                <w:lang w:val="en-US"/>
              </w:rPr>
              <w:t>National Health Promotion Program</w:t>
            </w:r>
            <w:r w:rsidR="008E1243">
              <w:rPr>
                <w:szCs w:val="18"/>
                <w:lang w:val="en-US"/>
              </w:rPr>
              <w:tab/>
            </w:r>
          </w:p>
        </w:tc>
        <w:tc>
          <w:tcPr>
            <w:tcW w:w="1530" w:type="dxa"/>
            <w:tcBorders>
              <w:top w:val="nil"/>
              <w:left w:val="nil"/>
              <w:bottom w:val="nil"/>
              <w:right w:val="single" w:sz="6" w:space="0" w:color="auto"/>
            </w:tcBorders>
            <w:shd w:val="clear" w:color="auto" w:fill="FFFFFF"/>
            <w:vAlign w:val="bottom"/>
          </w:tcPr>
          <w:p w14:paraId="3E525D3A" w14:textId="77777777" w:rsidR="006E610B" w:rsidRPr="00C15130" w:rsidRDefault="005E0F1E" w:rsidP="005E0F1E">
            <w:pPr>
              <w:shd w:val="clear" w:color="auto" w:fill="FFFFFF"/>
              <w:tabs>
                <w:tab w:val="left" w:leader="dot" w:pos="4824"/>
              </w:tabs>
              <w:ind w:right="144"/>
              <w:jc w:val="right"/>
            </w:pPr>
            <w:r>
              <w:rPr>
                <w:lang w:val="en-US"/>
              </w:rPr>
              <w:t>..</w:t>
            </w:r>
          </w:p>
        </w:tc>
        <w:tc>
          <w:tcPr>
            <w:tcW w:w="1440" w:type="dxa"/>
            <w:tcBorders>
              <w:top w:val="nil"/>
              <w:left w:val="single" w:sz="6" w:space="0" w:color="auto"/>
              <w:bottom w:val="nil"/>
              <w:right w:val="nil"/>
            </w:tcBorders>
            <w:shd w:val="clear" w:color="auto" w:fill="FFFFFF"/>
            <w:vAlign w:val="bottom"/>
          </w:tcPr>
          <w:p w14:paraId="3E525D3B" w14:textId="77777777" w:rsidR="006E610B" w:rsidRPr="00C15130" w:rsidRDefault="002D394F" w:rsidP="008E1243">
            <w:pPr>
              <w:shd w:val="clear" w:color="auto" w:fill="FFFFFF"/>
              <w:tabs>
                <w:tab w:val="left" w:leader="dot" w:pos="4824"/>
              </w:tabs>
              <w:ind w:right="144"/>
              <w:jc w:val="right"/>
            </w:pPr>
            <w:r w:rsidRPr="00C15130">
              <w:rPr>
                <w:szCs w:val="18"/>
                <w:lang w:val="en-US"/>
              </w:rPr>
              <w:t>500,000</w:t>
            </w:r>
          </w:p>
        </w:tc>
        <w:tc>
          <w:tcPr>
            <w:tcW w:w="1379" w:type="dxa"/>
            <w:tcBorders>
              <w:top w:val="nil"/>
              <w:left w:val="nil"/>
              <w:bottom w:val="nil"/>
              <w:right w:val="nil"/>
            </w:tcBorders>
            <w:shd w:val="clear" w:color="auto" w:fill="FFFFFF"/>
            <w:vAlign w:val="bottom"/>
          </w:tcPr>
          <w:p w14:paraId="3E525D3C" w14:textId="77777777" w:rsidR="006E610B" w:rsidRPr="00C15130" w:rsidRDefault="002D394F" w:rsidP="008E1243">
            <w:pPr>
              <w:shd w:val="clear" w:color="auto" w:fill="FFFFFF"/>
              <w:tabs>
                <w:tab w:val="left" w:leader="dot" w:pos="4824"/>
              </w:tabs>
              <w:ind w:right="144"/>
              <w:jc w:val="right"/>
            </w:pPr>
            <w:r w:rsidRPr="00C15130">
              <w:rPr>
                <w:szCs w:val="18"/>
                <w:lang w:val="en-US"/>
              </w:rPr>
              <w:t>498,902</w:t>
            </w:r>
          </w:p>
        </w:tc>
      </w:tr>
      <w:tr w:rsidR="006E610B" w:rsidRPr="00C15130" w14:paraId="3E525D42" w14:textId="77777777" w:rsidTr="008E1243">
        <w:trPr>
          <w:trHeight w:val="20"/>
          <w:jc w:val="center"/>
        </w:trPr>
        <w:tc>
          <w:tcPr>
            <w:tcW w:w="4680" w:type="dxa"/>
            <w:tcBorders>
              <w:top w:val="nil"/>
              <w:left w:val="nil"/>
              <w:bottom w:val="nil"/>
              <w:right w:val="nil"/>
            </w:tcBorders>
            <w:shd w:val="clear" w:color="auto" w:fill="FFFFFF"/>
          </w:tcPr>
          <w:p w14:paraId="3E525D3E" w14:textId="77777777" w:rsidR="006E610B" w:rsidRPr="00C15130" w:rsidRDefault="002D394F" w:rsidP="00344BBA">
            <w:pPr>
              <w:shd w:val="clear" w:color="auto" w:fill="FFFFFF"/>
              <w:tabs>
                <w:tab w:val="left" w:leader="dot" w:pos="4460"/>
              </w:tabs>
              <w:ind w:left="432"/>
            </w:pPr>
            <w:r w:rsidRPr="00C15130">
              <w:rPr>
                <w:szCs w:val="18"/>
                <w:lang w:val="en-US"/>
              </w:rPr>
              <w:t>Gift of medical equipment to China</w:t>
            </w:r>
            <w:r w:rsidR="008E1243">
              <w:rPr>
                <w:szCs w:val="18"/>
                <w:lang w:val="en-US"/>
              </w:rPr>
              <w:tab/>
            </w:r>
          </w:p>
        </w:tc>
        <w:tc>
          <w:tcPr>
            <w:tcW w:w="1530" w:type="dxa"/>
            <w:tcBorders>
              <w:top w:val="nil"/>
              <w:left w:val="nil"/>
              <w:bottom w:val="nil"/>
              <w:right w:val="single" w:sz="6" w:space="0" w:color="auto"/>
            </w:tcBorders>
            <w:shd w:val="clear" w:color="auto" w:fill="FFFFFF"/>
            <w:vAlign w:val="bottom"/>
          </w:tcPr>
          <w:p w14:paraId="3E525D3F" w14:textId="77777777" w:rsidR="006E610B" w:rsidRPr="00C15130" w:rsidRDefault="005E0F1E" w:rsidP="005E0F1E">
            <w:pPr>
              <w:shd w:val="clear" w:color="auto" w:fill="FFFFFF"/>
              <w:tabs>
                <w:tab w:val="left" w:leader="dot" w:pos="4824"/>
              </w:tabs>
              <w:ind w:right="144"/>
              <w:jc w:val="right"/>
            </w:pPr>
            <w:r>
              <w:rPr>
                <w:lang w:val="en-US"/>
              </w:rPr>
              <w:t>..</w:t>
            </w:r>
          </w:p>
        </w:tc>
        <w:tc>
          <w:tcPr>
            <w:tcW w:w="1440" w:type="dxa"/>
            <w:tcBorders>
              <w:top w:val="nil"/>
              <w:left w:val="single" w:sz="6" w:space="0" w:color="auto"/>
              <w:bottom w:val="nil"/>
              <w:right w:val="nil"/>
            </w:tcBorders>
            <w:shd w:val="clear" w:color="auto" w:fill="FFFFFF"/>
            <w:vAlign w:val="bottom"/>
          </w:tcPr>
          <w:p w14:paraId="3E525D40" w14:textId="77777777" w:rsidR="006E610B" w:rsidRPr="00C15130" w:rsidRDefault="002D394F" w:rsidP="008E1243">
            <w:pPr>
              <w:shd w:val="clear" w:color="auto" w:fill="FFFFFF"/>
              <w:tabs>
                <w:tab w:val="left" w:leader="dot" w:pos="4824"/>
              </w:tabs>
              <w:ind w:right="144"/>
              <w:jc w:val="right"/>
            </w:pPr>
            <w:r w:rsidRPr="00C15130">
              <w:rPr>
                <w:szCs w:val="18"/>
                <w:lang w:val="en-US"/>
              </w:rPr>
              <w:t>116,000</w:t>
            </w:r>
          </w:p>
        </w:tc>
        <w:tc>
          <w:tcPr>
            <w:tcW w:w="1379" w:type="dxa"/>
            <w:tcBorders>
              <w:top w:val="nil"/>
              <w:left w:val="nil"/>
              <w:bottom w:val="nil"/>
              <w:right w:val="nil"/>
            </w:tcBorders>
            <w:shd w:val="clear" w:color="auto" w:fill="FFFFFF"/>
            <w:vAlign w:val="bottom"/>
          </w:tcPr>
          <w:p w14:paraId="3E525D41" w14:textId="77777777" w:rsidR="006E610B" w:rsidRPr="00C15130" w:rsidRDefault="002D394F" w:rsidP="008E1243">
            <w:pPr>
              <w:shd w:val="clear" w:color="auto" w:fill="FFFFFF"/>
              <w:tabs>
                <w:tab w:val="left" w:leader="dot" w:pos="4824"/>
              </w:tabs>
              <w:ind w:right="144"/>
              <w:jc w:val="right"/>
            </w:pPr>
            <w:r w:rsidRPr="00C15130">
              <w:rPr>
                <w:szCs w:val="18"/>
                <w:lang w:val="en-US"/>
              </w:rPr>
              <w:t>115,134</w:t>
            </w:r>
          </w:p>
        </w:tc>
      </w:tr>
      <w:tr w:rsidR="006E610B" w:rsidRPr="00C15130" w14:paraId="3E525D47" w14:textId="77777777" w:rsidTr="008E1243">
        <w:trPr>
          <w:trHeight w:val="20"/>
          <w:jc w:val="center"/>
        </w:trPr>
        <w:tc>
          <w:tcPr>
            <w:tcW w:w="4680" w:type="dxa"/>
            <w:tcBorders>
              <w:top w:val="nil"/>
              <w:left w:val="nil"/>
              <w:right w:val="nil"/>
            </w:tcBorders>
            <w:shd w:val="clear" w:color="auto" w:fill="FFFFFF"/>
          </w:tcPr>
          <w:p w14:paraId="3E525D43" w14:textId="77777777" w:rsidR="006E610B" w:rsidRPr="00C15130" w:rsidRDefault="002D394F" w:rsidP="00344BBA">
            <w:pPr>
              <w:shd w:val="clear" w:color="auto" w:fill="FFFFFF"/>
              <w:tabs>
                <w:tab w:val="left" w:leader="dot" w:pos="4460"/>
              </w:tabs>
              <w:ind w:left="648" w:hanging="216"/>
            </w:pPr>
            <w:r w:rsidRPr="00C15130">
              <w:rPr>
                <w:szCs w:val="18"/>
                <w:lang w:val="en-US"/>
              </w:rPr>
              <w:t>Grant to Walter and Eliza Hall Institute</w:t>
            </w:r>
            <w:r w:rsidRPr="00C15130">
              <w:rPr>
                <w:rFonts w:eastAsia="Times New Roman"/>
                <w:szCs w:val="18"/>
                <w:lang w:val="en-US"/>
              </w:rPr>
              <w:t>—New building feasibility study</w:t>
            </w:r>
            <w:r w:rsidR="008E1243">
              <w:rPr>
                <w:rFonts w:eastAsia="Times New Roman"/>
                <w:szCs w:val="18"/>
                <w:lang w:val="en-US"/>
              </w:rPr>
              <w:tab/>
            </w:r>
          </w:p>
        </w:tc>
        <w:tc>
          <w:tcPr>
            <w:tcW w:w="1530" w:type="dxa"/>
            <w:tcBorders>
              <w:top w:val="nil"/>
              <w:left w:val="nil"/>
              <w:bottom w:val="single" w:sz="6" w:space="0" w:color="auto"/>
              <w:right w:val="single" w:sz="6" w:space="0" w:color="auto"/>
            </w:tcBorders>
            <w:shd w:val="clear" w:color="auto" w:fill="FFFFFF"/>
            <w:vAlign w:val="bottom"/>
          </w:tcPr>
          <w:p w14:paraId="3E525D44" w14:textId="77777777" w:rsidR="006E610B" w:rsidRPr="00C15130" w:rsidRDefault="005E0F1E" w:rsidP="005E0F1E">
            <w:pPr>
              <w:shd w:val="clear" w:color="auto" w:fill="FFFFFF"/>
              <w:tabs>
                <w:tab w:val="left" w:leader="dot" w:pos="4824"/>
              </w:tabs>
              <w:ind w:right="144"/>
              <w:jc w:val="right"/>
            </w:pPr>
            <w:r>
              <w:rPr>
                <w:lang w:val="en-US"/>
              </w:rPr>
              <w:t>..</w:t>
            </w:r>
          </w:p>
        </w:tc>
        <w:tc>
          <w:tcPr>
            <w:tcW w:w="1440" w:type="dxa"/>
            <w:tcBorders>
              <w:top w:val="nil"/>
              <w:left w:val="single" w:sz="6" w:space="0" w:color="auto"/>
              <w:bottom w:val="single" w:sz="6" w:space="0" w:color="auto"/>
              <w:right w:val="nil"/>
            </w:tcBorders>
            <w:shd w:val="clear" w:color="auto" w:fill="FFFFFF"/>
            <w:vAlign w:val="bottom"/>
          </w:tcPr>
          <w:p w14:paraId="3E525D45" w14:textId="77777777" w:rsidR="006E610B" w:rsidRPr="00C15130" w:rsidRDefault="002D394F" w:rsidP="008E1243">
            <w:pPr>
              <w:shd w:val="clear" w:color="auto" w:fill="FFFFFF"/>
              <w:tabs>
                <w:tab w:val="left" w:leader="dot" w:pos="4824"/>
              </w:tabs>
              <w:ind w:right="144"/>
              <w:jc w:val="right"/>
            </w:pPr>
            <w:r w:rsidRPr="00C15130">
              <w:rPr>
                <w:szCs w:val="18"/>
                <w:lang w:val="en-US"/>
              </w:rPr>
              <w:t>100,000</w:t>
            </w:r>
          </w:p>
        </w:tc>
        <w:tc>
          <w:tcPr>
            <w:tcW w:w="1379" w:type="dxa"/>
            <w:tcBorders>
              <w:top w:val="nil"/>
              <w:left w:val="nil"/>
              <w:bottom w:val="single" w:sz="6" w:space="0" w:color="auto"/>
              <w:right w:val="nil"/>
            </w:tcBorders>
            <w:shd w:val="clear" w:color="auto" w:fill="FFFFFF"/>
            <w:vAlign w:val="bottom"/>
          </w:tcPr>
          <w:p w14:paraId="3E525D46" w14:textId="77777777" w:rsidR="006E610B" w:rsidRPr="00C15130" w:rsidRDefault="002D394F" w:rsidP="008E1243">
            <w:pPr>
              <w:shd w:val="clear" w:color="auto" w:fill="FFFFFF"/>
              <w:tabs>
                <w:tab w:val="left" w:leader="dot" w:pos="4824"/>
              </w:tabs>
              <w:ind w:right="144"/>
              <w:jc w:val="right"/>
            </w:pPr>
            <w:r w:rsidRPr="00C15130">
              <w:rPr>
                <w:szCs w:val="18"/>
                <w:lang w:val="en-US"/>
              </w:rPr>
              <w:t>100,000</w:t>
            </w:r>
          </w:p>
        </w:tc>
      </w:tr>
      <w:tr w:rsidR="006E610B" w:rsidRPr="00C15130" w14:paraId="3E525D4C" w14:textId="77777777" w:rsidTr="008E1243">
        <w:trPr>
          <w:trHeight w:val="20"/>
          <w:jc w:val="center"/>
        </w:trPr>
        <w:tc>
          <w:tcPr>
            <w:tcW w:w="4680" w:type="dxa"/>
            <w:tcBorders>
              <w:left w:val="nil"/>
              <w:right w:val="nil"/>
            </w:tcBorders>
            <w:shd w:val="clear" w:color="auto" w:fill="FFFFFF"/>
          </w:tcPr>
          <w:p w14:paraId="3E525D48" w14:textId="77777777" w:rsidR="006E610B" w:rsidRPr="00C15130" w:rsidRDefault="006E610B" w:rsidP="008E1243">
            <w:pPr>
              <w:shd w:val="clear" w:color="auto" w:fill="FFFFFF"/>
              <w:tabs>
                <w:tab w:val="left" w:leader="dot" w:pos="4460"/>
              </w:tabs>
              <w:jc w:val="both"/>
            </w:pPr>
          </w:p>
        </w:tc>
        <w:tc>
          <w:tcPr>
            <w:tcW w:w="1530" w:type="dxa"/>
            <w:tcBorders>
              <w:top w:val="single" w:sz="6" w:space="0" w:color="auto"/>
              <w:left w:val="nil"/>
              <w:bottom w:val="single" w:sz="6" w:space="0" w:color="auto"/>
              <w:right w:val="single" w:sz="6" w:space="0" w:color="auto"/>
            </w:tcBorders>
            <w:shd w:val="clear" w:color="auto" w:fill="FFFFFF"/>
            <w:vAlign w:val="bottom"/>
          </w:tcPr>
          <w:p w14:paraId="3E525D49" w14:textId="77777777" w:rsidR="006E610B" w:rsidRPr="00C15130" w:rsidRDefault="002D394F" w:rsidP="008E1243">
            <w:pPr>
              <w:shd w:val="clear" w:color="auto" w:fill="FFFFFF"/>
              <w:tabs>
                <w:tab w:val="left" w:leader="dot" w:pos="4824"/>
              </w:tabs>
              <w:ind w:right="144"/>
              <w:jc w:val="right"/>
            </w:pPr>
            <w:r w:rsidRPr="00C15130">
              <w:rPr>
                <w:szCs w:val="18"/>
                <w:lang w:val="en-US"/>
              </w:rPr>
              <w:t>38,279,000</w:t>
            </w:r>
          </w:p>
        </w:tc>
        <w:tc>
          <w:tcPr>
            <w:tcW w:w="1440" w:type="dxa"/>
            <w:tcBorders>
              <w:top w:val="single" w:sz="6" w:space="0" w:color="auto"/>
              <w:left w:val="single" w:sz="6" w:space="0" w:color="auto"/>
              <w:bottom w:val="single" w:sz="6" w:space="0" w:color="auto"/>
              <w:right w:val="nil"/>
            </w:tcBorders>
            <w:shd w:val="clear" w:color="auto" w:fill="FFFFFF"/>
            <w:vAlign w:val="bottom"/>
          </w:tcPr>
          <w:p w14:paraId="3E525D4A" w14:textId="77777777" w:rsidR="006E610B" w:rsidRPr="00C15130" w:rsidRDefault="002D394F" w:rsidP="008E1243">
            <w:pPr>
              <w:shd w:val="clear" w:color="auto" w:fill="FFFFFF"/>
              <w:tabs>
                <w:tab w:val="left" w:leader="dot" w:pos="4824"/>
              </w:tabs>
              <w:ind w:right="144"/>
              <w:jc w:val="right"/>
            </w:pPr>
            <w:r w:rsidRPr="00C15130">
              <w:rPr>
                <w:szCs w:val="18"/>
                <w:lang w:val="en-US"/>
              </w:rPr>
              <w:t>33,069,000</w:t>
            </w:r>
          </w:p>
        </w:tc>
        <w:tc>
          <w:tcPr>
            <w:tcW w:w="1379" w:type="dxa"/>
            <w:tcBorders>
              <w:top w:val="single" w:sz="6" w:space="0" w:color="auto"/>
              <w:left w:val="nil"/>
              <w:bottom w:val="single" w:sz="6" w:space="0" w:color="auto"/>
              <w:right w:val="nil"/>
            </w:tcBorders>
            <w:shd w:val="clear" w:color="auto" w:fill="FFFFFF"/>
            <w:vAlign w:val="bottom"/>
          </w:tcPr>
          <w:p w14:paraId="3E525D4B" w14:textId="77777777" w:rsidR="006E610B" w:rsidRPr="00C15130" w:rsidRDefault="002D394F" w:rsidP="008E1243">
            <w:pPr>
              <w:shd w:val="clear" w:color="auto" w:fill="FFFFFF"/>
              <w:tabs>
                <w:tab w:val="left" w:leader="dot" w:pos="4824"/>
              </w:tabs>
              <w:ind w:right="144"/>
              <w:jc w:val="right"/>
            </w:pPr>
            <w:r w:rsidRPr="00C15130">
              <w:rPr>
                <w:szCs w:val="18"/>
                <w:lang w:val="en-US"/>
              </w:rPr>
              <w:t>32,807,558</w:t>
            </w:r>
          </w:p>
        </w:tc>
      </w:tr>
      <w:tr w:rsidR="006E610B" w:rsidRPr="00C15130" w14:paraId="3E525D51" w14:textId="77777777" w:rsidTr="008E1243">
        <w:trPr>
          <w:trHeight w:val="20"/>
          <w:jc w:val="center"/>
        </w:trPr>
        <w:tc>
          <w:tcPr>
            <w:tcW w:w="4680" w:type="dxa"/>
            <w:tcBorders>
              <w:left w:val="nil"/>
              <w:right w:val="nil"/>
            </w:tcBorders>
            <w:shd w:val="clear" w:color="auto" w:fill="FFFFFF"/>
          </w:tcPr>
          <w:p w14:paraId="3E525D4D" w14:textId="77777777" w:rsidR="006E610B" w:rsidRPr="00C15130" w:rsidRDefault="002D394F" w:rsidP="008E1243">
            <w:pPr>
              <w:shd w:val="clear" w:color="auto" w:fill="FFFFFF"/>
              <w:tabs>
                <w:tab w:val="left" w:leader="dot" w:pos="4460"/>
              </w:tabs>
              <w:spacing w:before="120"/>
              <w:ind w:right="144"/>
              <w:jc w:val="right"/>
            </w:pPr>
            <w:r w:rsidRPr="00C15130">
              <w:rPr>
                <w:i/>
                <w:iCs/>
                <w:szCs w:val="18"/>
                <w:lang w:val="en-US"/>
              </w:rPr>
              <w:t xml:space="preserve">Total: Division </w:t>
            </w:r>
            <w:r w:rsidRPr="00C15130">
              <w:rPr>
                <w:szCs w:val="18"/>
                <w:lang w:val="en-US"/>
              </w:rPr>
              <w:t>325</w:t>
            </w:r>
          </w:p>
        </w:tc>
        <w:tc>
          <w:tcPr>
            <w:tcW w:w="1530" w:type="dxa"/>
            <w:tcBorders>
              <w:top w:val="single" w:sz="6" w:space="0" w:color="auto"/>
              <w:left w:val="nil"/>
              <w:bottom w:val="single" w:sz="6" w:space="0" w:color="auto"/>
              <w:right w:val="single" w:sz="6" w:space="0" w:color="auto"/>
            </w:tcBorders>
            <w:shd w:val="clear" w:color="auto" w:fill="FFFFFF"/>
            <w:vAlign w:val="bottom"/>
          </w:tcPr>
          <w:p w14:paraId="3E525D4E" w14:textId="77777777" w:rsidR="006E610B" w:rsidRPr="00C15130" w:rsidRDefault="002D394F" w:rsidP="008E1243">
            <w:pPr>
              <w:shd w:val="clear" w:color="auto" w:fill="FFFFFF"/>
              <w:tabs>
                <w:tab w:val="left" w:leader="dot" w:pos="4824"/>
              </w:tabs>
              <w:spacing w:before="120"/>
              <w:ind w:right="144"/>
              <w:jc w:val="right"/>
            </w:pPr>
            <w:r w:rsidRPr="00C15130">
              <w:rPr>
                <w:b/>
                <w:bCs/>
                <w:szCs w:val="18"/>
                <w:lang w:val="en-US"/>
              </w:rPr>
              <w:t>137,381,000</w:t>
            </w:r>
          </w:p>
        </w:tc>
        <w:tc>
          <w:tcPr>
            <w:tcW w:w="1440" w:type="dxa"/>
            <w:tcBorders>
              <w:top w:val="single" w:sz="6" w:space="0" w:color="auto"/>
              <w:left w:val="single" w:sz="6" w:space="0" w:color="auto"/>
              <w:bottom w:val="single" w:sz="6" w:space="0" w:color="auto"/>
              <w:right w:val="nil"/>
            </w:tcBorders>
            <w:shd w:val="clear" w:color="auto" w:fill="FFFFFF"/>
            <w:vAlign w:val="bottom"/>
          </w:tcPr>
          <w:p w14:paraId="3E525D4F" w14:textId="77777777" w:rsidR="006E610B" w:rsidRPr="00C15130" w:rsidRDefault="002D394F" w:rsidP="008E1243">
            <w:pPr>
              <w:shd w:val="clear" w:color="auto" w:fill="FFFFFF"/>
              <w:tabs>
                <w:tab w:val="left" w:leader="dot" w:pos="4824"/>
              </w:tabs>
              <w:spacing w:before="120"/>
              <w:ind w:right="144"/>
              <w:jc w:val="right"/>
            </w:pPr>
            <w:r w:rsidRPr="00C15130">
              <w:rPr>
                <w:b/>
                <w:bCs/>
                <w:szCs w:val="18"/>
                <w:lang w:val="en-US"/>
              </w:rPr>
              <w:t>125,246,000</w:t>
            </w:r>
          </w:p>
        </w:tc>
        <w:tc>
          <w:tcPr>
            <w:tcW w:w="1379" w:type="dxa"/>
            <w:tcBorders>
              <w:top w:val="single" w:sz="6" w:space="0" w:color="auto"/>
              <w:left w:val="nil"/>
              <w:bottom w:val="single" w:sz="6" w:space="0" w:color="auto"/>
              <w:right w:val="nil"/>
            </w:tcBorders>
            <w:shd w:val="clear" w:color="auto" w:fill="FFFFFF"/>
            <w:vAlign w:val="bottom"/>
          </w:tcPr>
          <w:p w14:paraId="3E525D50" w14:textId="77777777" w:rsidR="006E610B" w:rsidRPr="00C15130" w:rsidRDefault="002D394F" w:rsidP="008E1243">
            <w:pPr>
              <w:shd w:val="clear" w:color="auto" w:fill="FFFFFF"/>
              <w:tabs>
                <w:tab w:val="left" w:leader="dot" w:pos="4824"/>
              </w:tabs>
              <w:spacing w:before="120"/>
              <w:ind w:right="144"/>
              <w:jc w:val="right"/>
            </w:pPr>
            <w:r w:rsidRPr="00C15130">
              <w:rPr>
                <w:b/>
                <w:bCs/>
                <w:szCs w:val="18"/>
                <w:lang w:val="en-US"/>
              </w:rPr>
              <w:t>123,348,150</w:t>
            </w:r>
          </w:p>
        </w:tc>
      </w:tr>
      <w:tr w:rsidR="006E610B" w:rsidRPr="00C15130" w14:paraId="3E525D56" w14:textId="77777777" w:rsidTr="008E1243">
        <w:trPr>
          <w:trHeight w:val="20"/>
          <w:jc w:val="center"/>
        </w:trPr>
        <w:tc>
          <w:tcPr>
            <w:tcW w:w="4680" w:type="dxa"/>
            <w:tcBorders>
              <w:left w:val="nil"/>
              <w:bottom w:val="nil"/>
              <w:right w:val="nil"/>
            </w:tcBorders>
            <w:shd w:val="clear" w:color="auto" w:fill="FFFFFF"/>
          </w:tcPr>
          <w:p w14:paraId="3E525D52" w14:textId="77777777" w:rsidR="006E610B" w:rsidRPr="00C15130" w:rsidRDefault="002D394F" w:rsidP="008E1243">
            <w:pPr>
              <w:shd w:val="clear" w:color="auto" w:fill="FFFFFF"/>
              <w:tabs>
                <w:tab w:val="left" w:leader="dot" w:pos="4460"/>
              </w:tabs>
              <w:spacing w:before="360"/>
              <w:ind w:firstLine="14"/>
              <w:jc w:val="both"/>
            </w:pPr>
            <w:r w:rsidRPr="00C15130">
              <w:rPr>
                <w:smallCaps/>
                <w:szCs w:val="18"/>
                <w:lang w:val="en-US"/>
              </w:rPr>
              <w:t xml:space="preserve">Division </w:t>
            </w:r>
            <w:r w:rsidRPr="00C15130">
              <w:rPr>
                <w:szCs w:val="18"/>
                <w:lang w:val="en-US"/>
              </w:rPr>
              <w:t>326.</w:t>
            </w:r>
            <w:r w:rsidRPr="00C15130">
              <w:rPr>
                <w:rFonts w:eastAsia="Times New Roman"/>
                <w:szCs w:val="18"/>
                <w:lang w:val="en-US"/>
              </w:rPr>
              <w:t>—COMMONWEALTH INSTITUTE OF HEALTH</w:t>
            </w:r>
          </w:p>
        </w:tc>
        <w:tc>
          <w:tcPr>
            <w:tcW w:w="1530" w:type="dxa"/>
            <w:tcBorders>
              <w:top w:val="single" w:sz="6" w:space="0" w:color="auto"/>
              <w:left w:val="nil"/>
              <w:bottom w:val="nil"/>
              <w:right w:val="single" w:sz="6" w:space="0" w:color="auto"/>
            </w:tcBorders>
            <w:shd w:val="clear" w:color="auto" w:fill="FFFFFF"/>
            <w:vAlign w:val="bottom"/>
          </w:tcPr>
          <w:p w14:paraId="3E525D53" w14:textId="77777777" w:rsidR="006E610B" w:rsidRPr="00C15130" w:rsidRDefault="006E610B" w:rsidP="008E1243">
            <w:pPr>
              <w:shd w:val="clear" w:color="auto" w:fill="FFFFFF"/>
              <w:tabs>
                <w:tab w:val="left" w:leader="dot" w:pos="4824"/>
              </w:tabs>
              <w:ind w:right="144"/>
              <w:jc w:val="right"/>
            </w:pPr>
          </w:p>
        </w:tc>
        <w:tc>
          <w:tcPr>
            <w:tcW w:w="1440" w:type="dxa"/>
            <w:tcBorders>
              <w:top w:val="single" w:sz="6" w:space="0" w:color="auto"/>
              <w:left w:val="single" w:sz="6" w:space="0" w:color="auto"/>
              <w:bottom w:val="nil"/>
              <w:right w:val="nil"/>
            </w:tcBorders>
            <w:shd w:val="clear" w:color="auto" w:fill="FFFFFF"/>
            <w:vAlign w:val="bottom"/>
          </w:tcPr>
          <w:p w14:paraId="3E525D54" w14:textId="77777777" w:rsidR="006E610B" w:rsidRPr="00C15130" w:rsidRDefault="006E610B" w:rsidP="008E1243">
            <w:pPr>
              <w:shd w:val="clear" w:color="auto" w:fill="FFFFFF"/>
              <w:tabs>
                <w:tab w:val="left" w:leader="dot" w:pos="4824"/>
              </w:tabs>
              <w:ind w:right="144"/>
              <w:jc w:val="right"/>
            </w:pPr>
          </w:p>
        </w:tc>
        <w:tc>
          <w:tcPr>
            <w:tcW w:w="1379" w:type="dxa"/>
            <w:tcBorders>
              <w:top w:val="single" w:sz="6" w:space="0" w:color="auto"/>
              <w:left w:val="nil"/>
              <w:bottom w:val="nil"/>
              <w:right w:val="nil"/>
            </w:tcBorders>
            <w:shd w:val="clear" w:color="auto" w:fill="FFFFFF"/>
            <w:vAlign w:val="bottom"/>
          </w:tcPr>
          <w:p w14:paraId="3E525D55" w14:textId="77777777" w:rsidR="006E610B" w:rsidRPr="00C15130" w:rsidRDefault="006E610B" w:rsidP="008E1243">
            <w:pPr>
              <w:shd w:val="clear" w:color="auto" w:fill="FFFFFF"/>
              <w:tabs>
                <w:tab w:val="left" w:leader="dot" w:pos="4824"/>
              </w:tabs>
              <w:ind w:right="144"/>
              <w:jc w:val="right"/>
            </w:pPr>
          </w:p>
        </w:tc>
      </w:tr>
      <w:tr w:rsidR="006E610B" w:rsidRPr="00C15130" w14:paraId="3E525D5B" w14:textId="77777777" w:rsidTr="008E1243">
        <w:trPr>
          <w:trHeight w:val="20"/>
          <w:jc w:val="center"/>
        </w:trPr>
        <w:tc>
          <w:tcPr>
            <w:tcW w:w="4680" w:type="dxa"/>
            <w:tcBorders>
              <w:top w:val="nil"/>
              <w:left w:val="nil"/>
              <w:right w:val="nil"/>
            </w:tcBorders>
            <w:shd w:val="clear" w:color="auto" w:fill="FFFFFF"/>
          </w:tcPr>
          <w:p w14:paraId="3E525D57" w14:textId="77777777" w:rsidR="006E610B" w:rsidRPr="00C15130" w:rsidRDefault="002D394F" w:rsidP="008E1243">
            <w:pPr>
              <w:shd w:val="clear" w:color="auto" w:fill="FFFFFF"/>
              <w:tabs>
                <w:tab w:val="left" w:leader="dot" w:pos="4460"/>
              </w:tabs>
              <w:jc w:val="both"/>
            </w:pPr>
            <w:r w:rsidRPr="00C15130">
              <w:rPr>
                <w:b/>
                <w:bCs/>
                <w:szCs w:val="18"/>
                <w:lang w:val="en-US"/>
              </w:rPr>
              <w:t>1.</w:t>
            </w:r>
            <w:r w:rsidRPr="00C15130">
              <w:rPr>
                <w:rFonts w:eastAsia="Times New Roman"/>
                <w:b/>
                <w:bCs/>
                <w:szCs w:val="18"/>
                <w:lang w:val="en-US"/>
              </w:rPr>
              <w:t>—Salaries and Payments in the nature of Salary</w:t>
            </w:r>
            <w:r w:rsidR="008E1243">
              <w:rPr>
                <w:rFonts w:eastAsia="Times New Roman"/>
                <w:b/>
                <w:bCs/>
                <w:szCs w:val="18"/>
                <w:lang w:val="en-US"/>
              </w:rPr>
              <w:tab/>
            </w:r>
          </w:p>
        </w:tc>
        <w:tc>
          <w:tcPr>
            <w:tcW w:w="1530" w:type="dxa"/>
            <w:tcBorders>
              <w:top w:val="nil"/>
              <w:left w:val="nil"/>
              <w:bottom w:val="single" w:sz="6" w:space="0" w:color="auto"/>
              <w:right w:val="single" w:sz="6" w:space="0" w:color="auto"/>
            </w:tcBorders>
            <w:shd w:val="clear" w:color="auto" w:fill="FFFFFF"/>
            <w:vAlign w:val="bottom"/>
          </w:tcPr>
          <w:p w14:paraId="3E525D58" w14:textId="77777777" w:rsidR="006E610B" w:rsidRPr="00C15130" w:rsidRDefault="002D394F" w:rsidP="008E1243">
            <w:pPr>
              <w:shd w:val="clear" w:color="auto" w:fill="FFFFFF"/>
              <w:tabs>
                <w:tab w:val="left" w:leader="dot" w:pos="4824"/>
              </w:tabs>
              <w:ind w:right="144"/>
              <w:jc w:val="right"/>
            </w:pPr>
            <w:r w:rsidRPr="00C15130">
              <w:rPr>
                <w:szCs w:val="18"/>
                <w:lang w:val="en-US"/>
              </w:rPr>
              <w:t>2,441,000</w:t>
            </w:r>
          </w:p>
        </w:tc>
        <w:tc>
          <w:tcPr>
            <w:tcW w:w="1440" w:type="dxa"/>
            <w:tcBorders>
              <w:top w:val="nil"/>
              <w:left w:val="single" w:sz="6" w:space="0" w:color="auto"/>
              <w:bottom w:val="single" w:sz="6" w:space="0" w:color="auto"/>
              <w:right w:val="nil"/>
            </w:tcBorders>
            <w:shd w:val="clear" w:color="auto" w:fill="FFFFFF"/>
            <w:vAlign w:val="bottom"/>
          </w:tcPr>
          <w:p w14:paraId="3E525D59" w14:textId="77777777" w:rsidR="006E610B" w:rsidRPr="00C15130" w:rsidRDefault="002D394F" w:rsidP="008E1243">
            <w:pPr>
              <w:shd w:val="clear" w:color="auto" w:fill="FFFFFF"/>
              <w:tabs>
                <w:tab w:val="left" w:leader="dot" w:pos="4824"/>
              </w:tabs>
              <w:ind w:right="144"/>
              <w:jc w:val="right"/>
            </w:pPr>
            <w:r w:rsidRPr="00C15130">
              <w:rPr>
                <w:szCs w:val="18"/>
                <w:lang w:val="en-US"/>
              </w:rPr>
              <w:t>1,915,000</w:t>
            </w:r>
          </w:p>
        </w:tc>
        <w:tc>
          <w:tcPr>
            <w:tcW w:w="1379" w:type="dxa"/>
            <w:tcBorders>
              <w:top w:val="nil"/>
              <w:left w:val="nil"/>
              <w:bottom w:val="single" w:sz="6" w:space="0" w:color="auto"/>
              <w:right w:val="nil"/>
            </w:tcBorders>
            <w:shd w:val="clear" w:color="auto" w:fill="FFFFFF"/>
            <w:vAlign w:val="bottom"/>
          </w:tcPr>
          <w:p w14:paraId="3E525D5A" w14:textId="77777777" w:rsidR="006E610B" w:rsidRPr="00C15130" w:rsidRDefault="002D394F" w:rsidP="008E1243">
            <w:pPr>
              <w:shd w:val="clear" w:color="auto" w:fill="FFFFFF"/>
              <w:tabs>
                <w:tab w:val="left" w:leader="dot" w:pos="4824"/>
              </w:tabs>
              <w:ind w:right="144"/>
              <w:jc w:val="right"/>
            </w:pPr>
            <w:r w:rsidRPr="00C15130">
              <w:rPr>
                <w:szCs w:val="18"/>
                <w:lang w:val="en-US"/>
              </w:rPr>
              <w:t>1,899,929</w:t>
            </w:r>
          </w:p>
        </w:tc>
      </w:tr>
      <w:tr w:rsidR="006E610B" w:rsidRPr="00C15130" w14:paraId="3E525D60" w14:textId="77777777" w:rsidTr="008E1243">
        <w:trPr>
          <w:trHeight w:val="20"/>
          <w:jc w:val="center"/>
        </w:trPr>
        <w:tc>
          <w:tcPr>
            <w:tcW w:w="4680" w:type="dxa"/>
            <w:tcBorders>
              <w:left w:val="nil"/>
              <w:right w:val="nil"/>
            </w:tcBorders>
            <w:shd w:val="clear" w:color="auto" w:fill="FFFFFF"/>
          </w:tcPr>
          <w:p w14:paraId="3E525D5C" w14:textId="77777777" w:rsidR="006E610B" w:rsidRPr="00C15130" w:rsidRDefault="002D394F" w:rsidP="008E1243">
            <w:pPr>
              <w:shd w:val="clear" w:color="auto" w:fill="FFFFFF"/>
              <w:tabs>
                <w:tab w:val="left" w:leader="dot" w:pos="4460"/>
              </w:tabs>
              <w:spacing w:before="120"/>
              <w:jc w:val="both"/>
            </w:pPr>
            <w:r w:rsidRPr="00C15130">
              <w:rPr>
                <w:b/>
                <w:bCs/>
                <w:szCs w:val="18"/>
                <w:lang w:val="en-US"/>
              </w:rPr>
              <w:t>2.</w:t>
            </w:r>
            <w:r w:rsidRPr="00C15130">
              <w:rPr>
                <w:rFonts w:eastAsia="Times New Roman"/>
                <w:b/>
                <w:bCs/>
                <w:szCs w:val="18"/>
                <w:lang w:val="en-US"/>
              </w:rPr>
              <w:t>—Administrative Expenses</w:t>
            </w:r>
            <w:r w:rsidR="008E1243">
              <w:rPr>
                <w:rFonts w:eastAsia="Times New Roman"/>
                <w:b/>
                <w:bCs/>
                <w:szCs w:val="18"/>
                <w:lang w:val="en-US"/>
              </w:rPr>
              <w:tab/>
            </w:r>
          </w:p>
        </w:tc>
        <w:tc>
          <w:tcPr>
            <w:tcW w:w="1530" w:type="dxa"/>
            <w:tcBorders>
              <w:top w:val="single" w:sz="6" w:space="0" w:color="auto"/>
              <w:left w:val="nil"/>
              <w:bottom w:val="single" w:sz="6" w:space="0" w:color="auto"/>
              <w:right w:val="single" w:sz="6" w:space="0" w:color="auto"/>
            </w:tcBorders>
            <w:shd w:val="clear" w:color="auto" w:fill="FFFFFF"/>
            <w:vAlign w:val="bottom"/>
          </w:tcPr>
          <w:p w14:paraId="3E525D5D" w14:textId="77777777" w:rsidR="006E610B" w:rsidRPr="00C15130" w:rsidRDefault="002D394F" w:rsidP="008E1243">
            <w:pPr>
              <w:shd w:val="clear" w:color="auto" w:fill="FFFFFF"/>
              <w:tabs>
                <w:tab w:val="left" w:leader="dot" w:pos="4824"/>
              </w:tabs>
              <w:ind w:right="144"/>
              <w:jc w:val="right"/>
            </w:pPr>
            <w:r w:rsidRPr="00C15130">
              <w:rPr>
                <w:szCs w:val="18"/>
                <w:lang w:val="en-US"/>
              </w:rPr>
              <w:t>500,000</w:t>
            </w:r>
          </w:p>
        </w:tc>
        <w:tc>
          <w:tcPr>
            <w:tcW w:w="1440" w:type="dxa"/>
            <w:tcBorders>
              <w:top w:val="single" w:sz="6" w:space="0" w:color="auto"/>
              <w:left w:val="single" w:sz="6" w:space="0" w:color="auto"/>
              <w:bottom w:val="single" w:sz="6" w:space="0" w:color="auto"/>
              <w:right w:val="nil"/>
            </w:tcBorders>
            <w:shd w:val="clear" w:color="auto" w:fill="FFFFFF"/>
            <w:vAlign w:val="bottom"/>
          </w:tcPr>
          <w:p w14:paraId="3E525D5E" w14:textId="77777777" w:rsidR="006E610B" w:rsidRPr="00C15130" w:rsidRDefault="002D394F" w:rsidP="008E1243">
            <w:pPr>
              <w:shd w:val="clear" w:color="auto" w:fill="FFFFFF"/>
              <w:tabs>
                <w:tab w:val="left" w:leader="dot" w:pos="4824"/>
              </w:tabs>
              <w:ind w:right="144"/>
              <w:jc w:val="right"/>
            </w:pPr>
            <w:r w:rsidRPr="00C15130">
              <w:rPr>
                <w:szCs w:val="18"/>
                <w:lang w:val="en-US"/>
              </w:rPr>
              <w:t>364,000</w:t>
            </w:r>
          </w:p>
        </w:tc>
        <w:tc>
          <w:tcPr>
            <w:tcW w:w="1379" w:type="dxa"/>
            <w:tcBorders>
              <w:top w:val="single" w:sz="6" w:space="0" w:color="auto"/>
              <w:left w:val="nil"/>
              <w:bottom w:val="single" w:sz="6" w:space="0" w:color="auto"/>
              <w:right w:val="nil"/>
            </w:tcBorders>
            <w:shd w:val="clear" w:color="auto" w:fill="FFFFFF"/>
            <w:vAlign w:val="bottom"/>
          </w:tcPr>
          <w:p w14:paraId="3E525D5F" w14:textId="77777777" w:rsidR="006E610B" w:rsidRPr="00C15130" w:rsidRDefault="002D394F" w:rsidP="008E1243">
            <w:pPr>
              <w:shd w:val="clear" w:color="auto" w:fill="FFFFFF"/>
              <w:tabs>
                <w:tab w:val="left" w:leader="dot" w:pos="4824"/>
              </w:tabs>
              <w:ind w:right="144"/>
              <w:jc w:val="right"/>
            </w:pPr>
            <w:r w:rsidRPr="00C15130">
              <w:rPr>
                <w:szCs w:val="18"/>
                <w:lang w:val="en-US"/>
              </w:rPr>
              <w:t>342,440</w:t>
            </w:r>
          </w:p>
        </w:tc>
      </w:tr>
      <w:tr w:rsidR="006E610B" w:rsidRPr="00C15130" w14:paraId="3E525D65" w14:textId="77777777" w:rsidTr="008E1243">
        <w:trPr>
          <w:trHeight w:val="20"/>
          <w:jc w:val="center"/>
        </w:trPr>
        <w:tc>
          <w:tcPr>
            <w:tcW w:w="4680" w:type="dxa"/>
            <w:tcBorders>
              <w:left w:val="nil"/>
              <w:right w:val="nil"/>
            </w:tcBorders>
            <w:shd w:val="clear" w:color="auto" w:fill="FFFFFF"/>
          </w:tcPr>
          <w:p w14:paraId="3E525D61" w14:textId="77777777" w:rsidR="006E610B" w:rsidRPr="00C15130" w:rsidRDefault="002D394F" w:rsidP="008E1243">
            <w:pPr>
              <w:shd w:val="clear" w:color="auto" w:fill="FFFFFF"/>
              <w:tabs>
                <w:tab w:val="left" w:leader="dot" w:pos="4460"/>
              </w:tabs>
              <w:spacing w:before="120"/>
              <w:ind w:right="144"/>
              <w:jc w:val="right"/>
            </w:pPr>
            <w:r w:rsidRPr="00C15130">
              <w:rPr>
                <w:i/>
                <w:iCs/>
                <w:szCs w:val="18"/>
                <w:lang w:val="en-US"/>
              </w:rPr>
              <w:t xml:space="preserve">Total: Division </w:t>
            </w:r>
            <w:r w:rsidRPr="00C15130">
              <w:rPr>
                <w:szCs w:val="18"/>
                <w:lang w:val="en-US"/>
              </w:rPr>
              <w:t>326</w:t>
            </w:r>
          </w:p>
        </w:tc>
        <w:tc>
          <w:tcPr>
            <w:tcW w:w="1530" w:type="dxa"/>
            <w:tcBorders>
              <w:top w:val="single" w:sz="6" w:space="0" w:color="auto"/>
              <w:left w:val="nil"/>
              <w:bottom w:val="single" w:sz="6" w:space="0" w:color="auto"/>
              <w:right w:val="single" w:sz="6" w:space="0" w:color="auto"/>
            </w:tcBorders>
            <w:shd w:val="clear" w:color="auto" w:fill="FFFFFF"/>
            <w:vAlign w:val="bottom"/>
          </w:tcPr>
          <w:p w14:paraId="3E525D62" w14:textId="77777777" w:rsidR="006E610B" w:rsidRPr="00C15130" w:rsidRDefault="002D394F" w:rsidP="008E1243">
            <w:pPr>
              <w:shd w:val="clear" w:color="auto" w:fill="FFFFFF"/>
              <w:tabs>
                <w:tab w:val="left" w:leader="dot" w:pos="4824"/>
              </w:tabs>
              <w:spacing w:before="120"/>
              <w:ind w:right="144"/>
              <w:jc w:val="right"/>
            </w:pPr>
            <w:r w:rsidRPr="00C15130">
              <w:rPr>
                <w:b/>
                <w:bCs/>
                <w:szCs w:val="18"/>
                <w:lang w:val="en-US"/>
              </w:rPr>
              <w:t>2,941,000</w:t>
            </w:r>
          </w:p>
        </w:tc>
        <w:tc>
          <w:tcPr>
            <w:tcW w:w="1440" w:type="dxa"/>
            <w:tcBorders>
              <w:top w:val="single" w:sz="6" w:space="0" w:color="auto"/>
              <w:left w:val="single" w:sz="6" w:space="0" w:color="auto"/>
              <w:bottom w:val="single" w:sz="6" w:space="0" w:color="auto"/>
              <w:right w:val="nil"/>
            </w:tcBorders>
            <w:shd w:val="clear" w:color="auto" w:fill="FFFFFF"/>
            <w:vAlign w:val="bottom"/>
          </w:tcPr>
          <w:p w14:paraId="3E525D63" w14:textId="77777777" w:rsidR="006E610B" w:rsidRPr="00C15130" w:rsidRDefault="002D394F" w:rsidP="008E1243">
            <w:pPr>
              <w:shd w:val="clear" w:color="auto" w:fill="FFFFFF"/>
              <w:tabs>
                <w:tab w:val="left" w:leader="dot" w:pos="4824"/>
              </w:tabs>
              <w:spacing w:before="120"/>
              <w:ind w:right="144"/>
              <w:jc w:val="right"/>
            </w:pPr>
            <w:r w:rsidRPr="00C15130">
              <w:rPr>
                <w:b/>
                <w:bCs/>
                <w:szCs w:val="18"/>
                <w:lang w:val="en-US"/>
              </w:rPr>
              <w:t>2,279,000</w:t>
            </w:r>
          </w:p>
        </w:tc>
        <w:tc>
          <w:tcPr>
            <w:tcW w:w="1379" w:type="dxa"/>
            <w:tcBorders>
              <w:top w:val="single" w:sz="6" w:space="0" w:color="auto"/>
              <w:left w:val="nil"/>
              <w:bottom w:val="single" w:sz="6" w:space="0" w:color="auto"/>
              <w:right w:val="nil"/>
            </w:tcBorders>
            <w:shd w:val="clear" w:color="auto" w:fill="FFFFFF"/>
            <w:vAlign w:val="bottom"/>
          </w:tcPr>
          <w:p w14:paraId="3E525D64" w14:textId="77777777" w:rsidR="006E610B" w:rsidRPr="00C15130" w:rsidRDefault="002D394F" w:rsidP="008E1243">
            <w:pPr>
              <w:shd w:val="clear" w:color="auto" w:fill="FFFFFF"/>
              <w:tabs>
                <w:tab w:val="left" w:leader="dot" w:pos="4824"/>
              </w:tabs>
              <w:spacing w:before="120"/>
              <w:ind w:right="144"/>
              <w:jc w:val="right"/>
            </w:pPr>
            <w:r w:rsidRPr="00C15130">
              <w:rPr>
                <w:b/>
                <w:bCs/>
                <w:szCs w:val="18"/>
                <w:lang w:val="en-US"/>
              </w:rPr>
              <w:t>2,242,369</w:t>
            </w:r>
          </w:p>
        </w:tc>
      </w:tr>
      <w:tr w:rsidR="006E610B" w:rsidRPr="00C15130" w14:paraId="3E525D6A" w14:textId="77777777" w:rsidTr="008E1243">
        <w:trPr>
          <w:trHeight w:val="20"/>
          <w:jc w:val="center"/>
        </w:trPr>
        <w:tc>
          <w:tcPr>
            <w:tcW w:w="4680" w:type="dxa"/>
            <w:tcBorders>
              <w:left w:val="nil"/>
              <w:bottom w:val="nil"/>
              <w:right w:val="nil"/>
            </w:tcBorders>
            <w:shd w:val="clear" w:color="auto" w:fill="FFFFFF"/>
          </w:tcPr>
          <w:p w14:paraId="3E525D66" w14:textId="77777777" w:rsidR="006E610B" w:rsidRPr="00C15130" w:rsidRDefault="002D394F" w:rsidP="008E1243">
            <w:pPr>
              <w:shd w:val="clear" w:color="auto" w:fill="FFFFFF"/>
              <w:tabs>
                <w:tab w:val="left" w:leader="dot" w:pos="4460"/>
              </w:tabs>
              <w:spacing w:before="360"/>
              <w:ind w:firstLine="14"/>
              <w:jc w:val="both"/>
            </w:pPr>
            <w:r w:rsidRPr="00C15130">
              <w:rPr>
                <w:smallCaps/>
                <w:szCs w:val="18"/>
                <w:lang w:val="en-US"/>
              </w:rPr>
              <w:t xml:space="preserve">Division </w:t>
            </w:r>
            <w:r w:rsidRPr="00C15130">
              <w:rPr>
                <w:szCs w:val="18"/>
                <w:lang w:val="en-US"/>
              </w:rPr>
              <w:t>327.</w:t>
            </w:r>
            <w:r w:rsidRPr="00C15130">
              <w:rPr>
                <w:rFonts w:eastAsia="Times New Roman"/>
                <w:szCs w:val="18"/>
                <w:lang w:val="en-US"/>
              </w:rPr>
              <w:t>—HEALTH INSURANCE</w:t>
            </w:r>
          </w:p>
        </w:tc>
        <w:tc>
          <w:tcPr>
            <w:tcW w:w="1530" w:type="dxa"/>
            <w:tcBorders>
              <w:top w:val="single" w:sz="6" w:space="0" w:color="auto"/>
              <w:left w:val="nil"/>
              <w:bottom w:val="nil"/>
              <w:right w:val="single" w:sz="6" w:space="0" w:color="auto"/>
            </w:tcBorders>
            <w:shd w:val="clear" w:color="auto" w:fill="FFFFFF"/>
            <w:vAlign w:val="bottom"/>
          </w:tcPr>
          <w:p w14:paraId="3E525D67" w14:textId="77777777" w:rsidR="006E610B" w:rsidRPr="00C15130" w:rsidRDefault="006E610B" w:rsidP="008E1243">
            <w:pPr>
              <w:shd w:val="clear" w:color="auto" w:fill="FFFFFF"/>
              <w:tabs>
                <w:tab w:val="left" w:leader="dot" w:pos="4824"/>
              </w:tabs>
              <w:ind w:right="144"/>
              <w:jc w:val="right"/>
            </w:pPr>
          </w:p>
        </w:tc>
        <w:tc>
          <w:tcPr>
            <w:tcW w:w="1440" w:type="dxa"/>
            <w:tcBorders>
              <w:top w:val="single" w:sz="6" w:space="0" w:color="auto"/>
              <w:left w:val="single" w:sz="6" w:space="0" w:color="auto"/>
              <w:bottom w:val="nil"/>
              <w:right w:val="nil"/>
            </w:tcBorders>
            <w:shd w:val="clear" w:color="auto" w:fill="FFFFFF"/>
            <w:vAlign w:val="bottom"/>
          </w:tcPr>
          <w:p w14:paraId="3E525D68" w14:textId="77777777" w:rsidR="006E610B" w:rsidRPr="00C15130" w:rsidRDefault="006E610B" w:rsidP="008E1243">
            <w:pPr>
              <w:shd w:val="clear" w:color="auto" w:fill="FFFFFF"/>
              <w:tabs>
                <w:tab w:val="left" w:leader="dot" w:pos="4824"/>
              </w:tabs>
              <w:ind w:right="144"/>
              <w:jc w:val="right"/>
            </w:pPr>
          </w:p>
        </w:tc>
        <w:tc>
          <w:tcPr>
            <w:tcW w:w="1379" w:type="dxa"/>
            <w:tcBorders>
              <w:top w:val="single" w:sz="6" w:space="0" w:color="auto"/>
              <w:left w:val="nil"/>
              <w:bottom w:val="nil"/>
              <w:right w:val="nil"/>
            </w:tcBorders>
            <w:shd w:val="clear" w:color="auto" w:fill="FFFFFF"/>
            <w:vAlign w:val="bottom"/>
          </w:tcPr>
          <w:p w14:paraId="3E525D69" w14:textId="77777777" w:rsidR="006E610B" w:rsidRPr="00C15130" w:rsidRDefault="006E610B" w:rsidP="008E1243">
            <w:pPr>
              <w:shd w:val="clear" w:color="auto" w:fill="FFFFFF"/>
              <w:tabs>
                <w:tab w:val="left" w:leader="dot" w:pos="4824"/>
              </w:tabs>
              <w:ind w:right="144"/>
              <w:jc w:val="right"/>
            </w:pPr>
          </w:p>
        </w:tc>
      </w:tr>
      <w:tr w:rsidR="006E610B" w:rsidRPr="00C15130" w14:paraId="3E525D6F" w14:textId="77777777" w:rsidTr="008E1243">
        <w:trPr>
          <w:trHeight w:val="20"/>
          <w:jc w:val="center"/>
        </w:trPr>
        <w:tc>
          <w:tcPr>
            <w:tcW w:w="4680" w:type="dxa"/>
            <w:tcBorders>
              <w:top w:val="nil"/>
              <w:left w:val="nil"/>
              <w:right w:val="nil"/>
            </w:tcBorders>
            <w:shd w:val="clear" w:color="auto" w:fill="FFFFFF"/>
          </w:tcPr>
          <w:p w14:paraId="3E525D6B" w14:textId="77777777" w:rsidR="006E610B" w:rsidRPr="00C15130" w:rsidRDefault="002D394F" w:rsidP="003F397B">
            <w:pPr>
              <w:shd w:val="clear" w:color="auto" w:fill="FFFFFF"/>
              <w:tabs>
                <w:tab w:val="left" w:leader="dot" w:pos="4460"/>
              </w:tabs>
              <w:spacing w:before="120"/>
              <w:ind w:left="576" w:hanging="576"/>
            </w:pPr>
            <w:r w:rsidRPr="00C15130">
              <w:rPr>
                <w:b/>
                <w:bCs/>
                <w:szCs w:val="18"/>
                <w:lang w:val="en-US"/>
              </w:rPr>
              <w:t>1.</w:t>
            </w:r>
            <w:r w:rsidRPr="00C15130">
              <w:rPr>
                <w:rFonts w:eastAsia="Times New Roman"/>
                <w:b/>
                <w:bCs/>
                <w:szCs w:val="18"/>
                <w:lang w:val="en-US"/>
              </w:rPr>
              <w:t xml:space="preserve">—For payment to the Health Insurance Commission established under the </w:t>
            </w:r>
            <w:r w:rsidRPr="00C15130">
              <w:rPr>
                <w:rFonts w:eastAsia="Times New Roman"/>
                <w:b/>
                <w:bCs/>
                <w:i/>
                <w:iCs/>
                <w:szCs w:val="18"/>
                <w:lang w:val="en-US"/>
              </w:rPr>
              <w:t xml:space="preserve">Health Insurance Commission Act </w:t>
            </w:r>
            <w:r w:rsidRPr="00C15130">
              <w:rPr>
                <w:rFonts w:eastAsia="Times New Roman"/>
                <w:b/>
                <w:bCs/>
                <w:szCs w:val="18"/>
                <w:lang w:val="en-US"/>
              </w:rPr>
              <w:t>1973 for the purposes of the Commission</w:t>
            </w:r>
            <w:r w:rsidR="008E1243">
              <w:rPr>
                <w:rFonts w:eastAsia="Times New Roman"/>
                <w:b/>
                <w:bCs/>
                <w:szCs w:val="18"/>
                <w:lang w:val="en-US"/>
              </w:rPr>
              <w:tab/>
            </w:r>
          </w:p>
        </w:tc>
        <w:tc>
          <w:tcPr>
            <w:tcW w:w="1530" w:type="dxa"/>
            <w:tcBorders>
              <w:top w:val="nil"/>
              <w:left w:val="nil"/>
              <w:bottom w:val="single" w:sz="6" w:space="0" w:color="auto"/>
              <w:right w:val="single" w:sz="6" w:space="0" w:color="auto"/>
            </w:tcBorders>
            <w:shd w:val="clear" w:color="auto" w:fill="FFFFFF"/>
            <w:vAlign w:val="bottom"/>
          </w:tcPr>
          <w:p w14:paraId="3E525D6C" w14:textId="77777777" w:rsidR="006E610B" w:rsidRPr="00C15130" w:rsidRDefault="002D394F" w:rsidP="008E1243">
            <w:pPr>
              <w:shd w:val="clear" w:color="auto" w:fill="FFFFFF"/>
              <w:tabs>
                <w:tab w:val="left" w:leader="dot" w:pos="4824"/>
              </w:tabs>
              <w:ind w:right="144"/>
              <w:jc w:val="right"/>
            </w:pPr>
            <w:r w:rsidRPr="00C15130">
              <w:rPr>
                <w:szCs w:val="18"/>
                <w:lang w:val="en-US"/>
              </w:rPr>
              <w:t>3,000,000</w:t>
            </w:r>
          </w:p>
        </w:tc>
        <w:tc>
          <w:tcPr>
            <w:tcW w:w="1440" w:type="dxa"/>
            <w:tcBorders>
              <w:top w:val="nil"/>
              <w:left w:val="single" w:sz="6" w:space="0" w:color="auto"/>
              <w:bottom w:val="single" w:sz="6" w:space="0" w:color="auto"/>
              <w:right w:val="nil"/>
            </w:tcBorders>
            <w:shd w:val="clear" w:color="auto" w:fill="FFFFFF"/>
            <w:vAlign w:val="bottom"/>
          </w:tcPr>
          <w:p w14:paraId="3E525D6D" w14:textId="77777777" w:rsidR="006E610B" w:rsidRPr="00C15130" w:rsidRDefault="002D394F" w:rsidP="008E1243">
            <w:pPr>
              <w:shd w:val="clear" w:color="auto" w:fill="FFFFFF"/>
              <w:tabs>
                <w:tab w:val="left" w:leader="dot" w:pos="4824"/>
              </w:tabs>
              <w:ind w:right="144"/>
              <w:jc w:val="right"/>
            </w:pPr>
            <w:r w:rsidRPr="00C15130">
              <w:rPr>
                <w:szCs w:val="18"/>
                <w:lang w:val="en-US"/>
              </w:rPr>
              <w:t>8,394,000</w:t>
            </w:r>
          </w:p>
        </w:tc>
        <w:tc>
          <w:tcPr>
            <w:tcW w:w="1379" w:type="dxa"/>
            <w:tcBorders>
              <w:top w:val="nil"/>
              <w:left w:val="nil"/>
              <w:bottom w:val="single" w:sz="6" w:space="0" w:color="auto"/>
              <w:right w:val="nil"/>
            </w:tcBorders>
            <w:shd w:val="clear" w:color="auto" w:fill="FFFFFF"/>
            <w:vAlign w:val="bottom"/>
          </w:tcPr>
          <w:p w14:paraId="3E525D6E" w14:textId="77777777" w:rsidR="006E610B" w:rsidRPr="00C15130" w:rsidRDefault="002D394F" w:rsidP="008E1243">
            <w:pPr>
              <w:shd w:val="clear" w:color="auto" w:fill="FFFFFF"/>
              <w:tabs>
                <w:tab w:val="left" w:leader="dot" w:pos="4824"/>
              </w:tabs>
              <w:ind w:right="144"/>
              <w:jc w:val="right"/>
            </w:pPr>
            <w:r w:rsidRPr="00C15130">
              <w:rPr>
                <w:szCs w:val="18"/>
                <w:lang w:val="en-US"/>
              </w:rPr>
              <w:t>8,394,000</w:t>
            </w:r>
          </w:p>
        </w:tc>
      </w:tr>
      <w:tr w:rsidR="006E610B" w:rsidRPr="00C15130" w14:paraId="3E525D74" w14:textId="77777777" w:rsidTr="008E1243">
        <w:trPr>
          <w:trHeight w:val="20"/>
          <w:jc w:val="center"/>
        </w:trPr>
        <w:tc>
          <w:tcPr>
            <w:tcW w:w="4680" w:type="dxa"/>
            <w:tcBorders>
              <w:left w:val="nil"/>
              <w:right w:val="nil"/>
            </w:tcBorders>
            <w:shd w:val="clear" w:color="auto" w:fill="FFFFFF"/>
          </w:tcPr>
          <w:p w14:paraId="3E525D70" w14:textId="77777777" w:rsidR="006E610B" w:rsidRPr="00C15130" w:rsidRDefault="002D394F" w:rsidP="003F397B">
            <w:pPr>
              <w:shd w:val="clear" w:color="auto" w:fill="FFFFFF"/>
              <w:tabs>
                <w:tab w:val="left" w:leader="dot" w:pos="4460"/>
              </w:tabs>
              <w:spacing w:before="120"/>
              <w:ind w:left="576" w:hanging="576"/>
            </w:pPr>
            <w:r w:rsidRPr="00C15130">
              <w:rPr>
                <w:b/>
                <w:bCs/>
                <w:szCs w:val="18"/>
                <w:lang w:val="en-US"/>
              </w:rPr>
              <w:t>2.</w:t>
            </w:r>
            <w:r w:rsidRPr="00C15130">
              <w:rPr>
                <w:rFonts w:eastAsia="Times New Roman"/>
                <w:b/>
                <w:bCs/>
                <w:szCs w:val="18"/>
                <w:lang w:val="en-US"/>
              </w:rPr>
              <w:t xml:space="preserve">—For expenditure under the </w:t>
            </w:r>
            <w:r w:rsidRPr="00C15130">
              <w:rPr>
                <w:rFonts w:eastAsia="Times New Roman"/>
                <w:b/>
                <w:bCs/>
                <w:i/>
                <w:iCs/>
                <w:szCs w:val="18"/>
                <w:lang w:val="en-US"/>
              </w:rPr>
              <w:t xml:space="preserve">Health Insurance Act </w:t>
            </w:r>
            <w:r w:rsidRPr="00C15130">
              <w:rPr>
                <w:rFonts w:eastAsia="Times New Roman"/>
                <w:b/>
                <w:bCs/>
                <w:szCs w:val="18"/>
                <w:lang w:val="en-US"/>
              </w:rPr>
              <w:t>1973, including payment to the Health Insurance Fund established by that Act</w:t>
            </w:r>
            <w:r w:rsidR="008E1243">
              <w:rPr>
                <w:rFonts w:eastAsia="Times New Roman"/>
                <w:b/>
                <w:bCs/>
                <w:szCs w:val="18"/>
                <w:lang w:val="en-US"/>
              </w:rPr>
              <w:tab/>
            </w:r>
          </w:p>
        </w:tc>
        <w:tc>
          <w:tcPr>
            <w:tcW w:w="1530" w:type="dxa"/>
            <w:tcBorders>
              <w:top w:val="single" w:sz="6" w:space="0" w:color="auto"/>
              <w:left w:val="nil"/>
              <w:bottom w:val="single" w:sz="6" w:space="0" w:color="auto"/>
              <w:right w:val="single" w:sz="6" w:space="0" w:color="auto"/>
            </w:tcBorders>
            <w:shd w:val="clear" w:color="auto" w:fill="FFFFFF"/>
            <w:vAlign w:val="bottom"/>
          </w:tcPr>
          <w:p w14:paraId="3E525D71" w14:textId="77777777" w:rsidR="006E610B" w:rsidRPr="00C15130" w:rsidRDefault="002D394F" w:rsidP="008E1243">
            <w:pPr>
              <w:shd w:val="clear" w:color="auto" w:fill="FFFFFF"/>
              <w:tabs>
                <w:tab w:val="left" w:leader="dot" w:pos="4824"/>
              </w:tabs>
              <w:ind w:right="144"/>
              <w:jc w:val="right"/>
            </w:pPr>
            <w:r w:rsidRPr="00C15130">
              <w:rPr>
                <w:szCs w:val="18"/>
                <w:lang w:val="en-US"/>
              </w:rPr>
              <w:t>1,395,603,000</w:t>
            </w:r>
          </w:p>
        </w:tc>
        <w:tc>
          <w:tcPr>
            <w:tcW w:w="1440" w:type="dxa"/>
            <w:tcBorders>
              <w:top w:val="single" w:sz="6" w:space="0" w:color="auto"/>
              <w:left w:val="single" w:sz="6" w:space="0" w:color="auto"/>
              <w:bottom w:val="single" w:sz="6" w:space="0" w:color="auto"/>
              <w:right w:val="nil"/>
            </w:tcBorders>
            <w:shd w:val="clear" w:color="auto" w:fill="FFFFFF"/>
            <w:vAlign w:val="bottom"/>
          </w:tcPr>
          <w:p w14:paraId="3E525D72" w14:textId="77777777" w:rsidR="006E610B" w:rsidRPr="00C15130" w:rsidRDefault="002D394F" w:rsidP="008E1243">
            <w:pPr>
              <w:shd w:val="clear" w:color="auto" w:fill="FFFFFF"/>
              <w:tabs>
                <w:tab w:val="left" w:leader="dot" w:pos="4824"/>
              </w:tabs>
              <w:ind w:right="144"/>
              <w:jc w:val="right"/>
            </w:pPr>
            <w:r w:rsidRPr="00C15130">
              <w:rPr>
                <w:szCs w:val="18"/>
                <w:lang w:val="en-US"/>
              </w:rPr>
              <w:t>1,274,100,000</w:t>
            </w:r>
          </w:p>
        </w:tc>
        <w:tc>
          <w:tcPr>
            <w:tcW w:w="1379" w:type="dxa"/>
            <w:tcBorders>
              <w:top w:val="single" w:sz="6" w:space="0" w:color="auto"/>
              <w:left w:val="nil"/>
              <w:bottom w:val="single" w:sz="6" w:space="0" w:color="auto"/>
              <w:right w:val="nil"/>
            </w:tcBorders>
            <w:shd w:val="clear" w:color="auto" w:fill="FFFFFF"/>
            <w:vAlign w:val="bottom"/>
          </w:tcPr>
          <w:p w14:paraId="3E525D73" w14:textId="77777777" w:rsidR="006E610B" w:rsidRPr="00C15130" w:rsidRDefault="002D394F" w:rsidP="008E1243">
            <w:pPr>
              <w:shd w:val="clear" w:color="auto" w:fill="FFFFFF"/>
              <w:tabs>
                <w:tab w:val="left" w:leader="dot" w:pos="4824"/>
              </w:tabs>
              <w:ind w:right="144"/>
              <w:jc w:val="right"/>
            </w:pPr>
            <w:r w:rsidRPr="00C15130">
              <w:rPr>
                <w:szCs w:val="18"/>
                <w:lang w:val="en-US"/>
              </w:rPr>
              <w:t>1,238,949,381</w:t>
            </w:r>
          </w:p>
        </w:tc>
      </w:tr>
      <w:tr w:rsidR="006E610B" w:rsidRPr="00C15130" w14:paraId="3E525D79" w14:textId="77777777" w:rsidTr="008E1243">
        <w:trPr>
          <w:trHeight w:val="20"/>
          <w:jc w:val="center"/>
        </w:trPr>
        <w:tc>
          <w:tcPr>
            <w:tcW w:w="4680" w:type="dxa"/>
            <w:tcBorders>
              <w:left w:val="nil"/>
              <w:right w:val="nil"/>
            </w:tcBorders>
            <w:shd w:val="clear" w:color="auto" w:fill="FFFFFF"/>
          </w:tcPr>
          <w:p w14:paraId="3E525D75" w14:textId="77777777" w:rsidR="006E610B" w:rsidRPr="00C15130" w:rsidRDefault="002D394F" w:rsidP="003F397B">
            <w:pPr>
              <w:shd w:val="clear" w:color="auto" w:fill="FFFFFF"/>
              <w:tabs>
                <w:tab w:val="left" w:leader="dot" w:pos="4460"/>
              </w:tabs>
              <w:spacing w:before="120"/>
              <w:ind w:left="576" w:hanging="576"/>
            </w:pPr>
            <w:r w:rsidRPr="00C15130">
              <w:rPr>
                <w:b/>
                <w:bCs/>
                <w:szCs w:val="18"/>
                <w:lang w:val="en-US"/>
              </w:rPr>
              <w:t>3.</w:t>
            </w:r>
            <w:r w:rsidRPr="00C15130">
              <w:rPr>
                <w:rFonts w:eastAsia="Times New Roman"/>
                <w:b/>
                <w:bCs/>
                <w:szCs w:val="18"/>
                <w:lang w:val="en-US"/>
              </w:rPr>
              <w:t xml:space="preserve">—For payment to the Hospital Benefits Re-Insurance Trust Fund established by the </w:t>
            </w:r>
            <w:r w:rsidRPr="00C15130">
              <w:rPr>
                <w:rFonts w:eastAsia="Times New Roman"/>
                <w:b/>
                <w:bCs/>
                <w:i/>
                <w:iCs/>
                <w:szCs w:val="18"/>
                <w:lang w:val="en-US"/>
              </w:rPr>
              <w:t xml:space="preserve">National Health Act </w:t>
            </w:r>
            <w:r w:rsidRPr="00C15130">
              <w:rPr>
                <w:rFonts w:eastAsia="Times New Roman"/>
                <w:b/>
                <w:bCs/>
                <w:szCs w:val="18"/>
                <w:lang w:val="en-US"/>
              </w:rPr>
              <w:t>1953</w:t>
            </w:r>
            <w:r w:rsidR="008E1243">
              <w:rPr>
                <w:rFonts w:eastAsia="Times New Roman"/>
                <w:b/>
                <w:bCs/>
                <w:szCs w:val="18"/>
                <w:lang w:val="en-US"/>
              </w:rPr>
              <w:tab/>
            </w:r>
          </w:p>
        </w:tc>
        <w:tc>
          <w:tcPr>
            <w:tcW w:w="1530" w:type="dxa"/>
            <w:tcBorders>
              <w:top w:val="single" w:sz="6" w:space="0" w:color="auto"/>
              <w:left w:val="nil"/>
              <w:bottom w:val="single" w:sz="6" w:space="0" w:color="auto"/>
              <w:right w:val="single" w:sz="6" w:space="0" w:color="auto"/>
            </w:tcBorders>
            <w:shd w:val="clear" w:color="auto" w:fill="FFFFFF"/>
            <w:vAlign w:val="bottom"/>
          </w:tcPr>
          <w:p w14:paraId="3E525D76" w14:textId="77777777" w:rsidR="006E610B" w:rsidRPr="00C15130" w:rsidRDefault="002D394F" w:rsidP="008E1243">
            <w:pPr>
              <w:shd w:val="clear" w:color="auto" w:fill="FFFFFF"/>
              <w:tabs>
                <w:tab w:val="left" w:leader="dot" w:pos="4824"/>
              </w:tabs>
              <w:ind w:right="144"/>
              <w:jc w:val="right"/>
            </w:pPr>
            <w:r w:rsidRPr="00C15130">
              <w:rPr>
                <w:szCs w:val="18"/>
                <w:lang w:val="en-US"/>
              </w:rPr>
              <w:t>117,000,000</w:t>
            </w:r>
          </w:p>
        </w:tc>
        <w:tc>
          <w:tcPr>
            <w:tcW w:w="1440" w:type="dxa"/>
            <w:tcBorders>
              <w:top w:val="single" w:sz="6" w:space="0" w:color="auto"/>
              <w:left w:val="single" w:sz="6" w:space="0" w:color="auto"/>
              <w:bottom w:val="single" w:sz="6" w:space="0" w:color="auto"/>
              <w:right w:val="nil"/>
            </w:tcBorders>
            <w:shd w:val="clear" w:color="auto" w:fill="FFFFFF"/>
            <w:vAlign w:val="bottom"/>
          </w:tcPr>
          <w:p w14:paraId="3E525D77" w14:textId="77777777" w:rsidR="006E610B" w:rsidRPr="00C15130" w:rsidRDefault="002D394F" w:rsidP="008E1243">
            <w:pPr>
              <w:shd w:val="clear" w:color="auto" w:fill="FFFFFF"/>
              <w:tabs>
                <w:tab w:val="left" w:leader="dot" w:pos="4824"/>
              </w:tabs>
              <w:ind w:right="144"/>
              <w:jc w:val="right"/>
            </w:pPr>
            <w:r w:rsidRPr="00C15130">
              <w:rPr>
                <w:szCs w:val="18"/>
                <w:lang w:val="en-US"/>
              </w:rPr>
              <w:t>50,000,000</w:t>
            </w:r>
          </w:p>
        </w:tc>
        <w:tc>
          <w:tcPr>
            <w:tcW w:w="1379" w:type="dxa"/>
            <w:tcBorders>
              <w:top w:val="single" w:sz="6" w:space="0" w:color="auto"/>
              <w:left w:val="nil"/>
              <w:bottom w:val="single" w:sz="6" w:space="0" w:color="auto"/>
              <w:right w:val="nil"/>
            </w:tcBorders>
            <w:shd w:val="clear" w:color="auto" w:fill="FFFFFF"/>
            <w:vAlign w:val="bottom"/>
          </w:tcPr>
          <w:p w14:paraId="3E525D78" w14:textId="77777777" w:rsidR="006E610B" w:rsidRPr="00C15130" w:rsidRDefault="002D394F" w:rsidP="008E1243">
            <w:pPr>
              <w:shd w:val="clear" w:color="auto" w:fill="FFFFFF"/>
              <w:tabs>
                <w:tab w:val="left" w:leader="dot" w:pos="4824"/>
              </w:tabs>
              <w:ind w:right="144"/>
              <w:jc w:val="right"/>
            </w:pPr>
            <w:r w:rsidRPr="00C15130">
              <w:rPr>
                <w:szCs w:val="18"/>
                <w:lang w:val="en-US"/>
              </w:rPr>
              <w:t>50,000,000</w:t>
            </w:r>
          </w:p>
        </w:tc>
      </w:tr>
      <w:tr w:rsidR="006E610B" w:rsidRPr="00C15130" w14:paraId="3E525D7E" w14:textId="77777777" w:rsidTr="008E1243">
        <w:trPr>
          <w:trHeight w:val="20"/>
          <w:jc w:val="center"/>
        </w:trPr>
        <w:tc>
          <w:tcPr>
            <w:tcW w:w="4680" w:type="dxa"/>
            <w:tcBorders>
              <w:left w:val="nil"/>
              <w:right w:val="nil"/>
            </w:tcBorders>
            <w:shd w:val="clear" w:color="auto" w:fill="FFFFFF"/>
          </w:tcPr>
          <w:p w14:paraId="3E525D7A" w14:textId="77777777" w:rsidR="006E610B" w:rsidRPr="00C15130" w:rsidRDefault="002D394F" w:rsidP="008E1243">
            <w:pPr>
              <w:shd w:val="clear" w:color="auto" w:fill="FFFFFF"/>
              <w:tabs>
                <w:tab w:val="left" w:leader="dot" w:pos="4460"/>
              </w:tabs>
              <w:spacing w:before="120"/>
              <w:ind w:left="576" w:hanging="576"/>
              <w:jc w:val="both"/>
            </w:pPr>
            <w:r w:rsidRPr="00C15130">
              <w:rPr>
                <w:b/>
                <w:bCs/>
                <w:szCs w:val="18"/>
                <w:lang w:val="en-US"/>
              </w:rPr>
              <w:t>4.</w:t>
            </w:r>
            <w:r w:rsidRPr="00C15130">
              <w:rPr>
                <w:rFonts w:eastAsia="Times New Roman"/>
                <w:b/>
                <w:bCs/>
                <w:szCs w:val="18"/>
                <w:lang w:val="en-US"/>
              </w:rPr>
              <w:t>—Hospital Insurance Organizations—Subsidy</w:t>
            </w:r>
            <w:r w:rsidR="008E1243">
              <w:rPr>
                <w:rFonts w:eastAsia="Times New Roman"/>
                <w:b/>
                <w:bCs/>
                <w:szCs w:val="18"/>
                <w:lang w:val="en-US"/>
              </w:rPr>
              <w:tab/>
            </w:r>
          </w:p>
        </w:tc>
        <w:tc>
          <w:tcPr>
            <w:tcW w:w="1530" w:type="dxa"/>
            <w:tcBorders>
              <w:top w:val="single" w:sz="6" w:space="0" w:color="auto"/>
              <w:left w:val="nil"/>
              <w:bottom w:val="single" w:sz="6" w:space="0" w:color="auto"/>
              <w:right w:val="single" w:sz="6" w:space="0" w:color="auto"/>
            </w:tcBorders>
            <w:shd w:val="clear" w:color="auto" w:fill="FFFFFF"/>
            <w:vAlign w:val="bottom"/>
          </w:tcPr>
          <w:p w14:paraId="3E525D7B" w14:textId="77777777" w:rsidR="006E610B" w:rsidRPr="00C15130" w:rsidRDefault="002D394F" w:rsidP="008E1243">
            <w:pPr>
              <w:shd w:val="clear" w:color="auto" w:fill="FFFFFF"/>
              <w:tabs>
                <w:tab w:val="left" w:leader="dot" w:pos="4824"/>
              </w:tabs>
              <w:ind w:right="144"/>
              <w:jc w:val="right"/>
            </w:pPr>
            <w:r w:rsidRPr="00C15130">
              <w:rPr>
                <w:szCs w:val="18"/>
                <w:lang w:val="en-US"/>
              </w:rPr>
              <w:t>650,000</w:t>
            </w:r>
          </w:p>
        </w:tc>
        <w:tc>
          <w:tcPr>
            <w:tcW w:w="1440" w:type="dxa"/>
            <w:tcBorders>
              <w:top w:val="single" w:sz="6" w:space="0" w:color="auto"/>
              <w:left w:val="single" w:sz="6" w:space="0" w:color="auto"/>
              <w:bottom w:val="single" w:sz="6" w:space="0" w:color="auto"/>
              <w:right w:val="nil"/>
            </w:tcBorders>
            <w:shd w:val="clear" w:color="auto" w:fill="FFFFFF"/>
            <w:vAlign w:val="bottom"/>
          </w:tcPr>
          <w:p w14:paraId="3E525D7C" w14:textId="77777777" w:rsidR="006E610B" w:rsidRPr="00C15130" w:rsidRDefault="002D394F" w:rsidP="008E1243">
            <w:pPr>
              <w:shd w:val="clear" w:color="auto" w:fill="FFFFFF"/>
              <w:tabs>
                <w:tab w:val="left" w:leader="dot" w:pos="4824"/>
              </w:tabs>
              <w:ind w:right="144"/>
              <w:jc w:val="right"/>
            </w:pPr>
            <w:r w:rsidRPr="00C15130">
              <w:rPr>
                <w:szCs w:val="18"/>
                <w:lang w:val="en-US"/>
              </w:rPr>
              <w:t>3,000,000</w:t>
            </w:r>
          </w:p>
        </w:tc>
        <w:tc>
          <w:tcPr>
            <w:tcW w:w="1379" w:type="dxa"/>
            <w:tcBorders>
              <w:top w:val="single" w:sz="6" w:space="0" w:color="auto"/>
              <w:left w:val="nil"/>
              <w:bottom w:val="single" w:sz="6" w:space="0" w:color="auto"/>
              <w:right w:val="nil"/>
            </w:tcBorders>
            <w:shd w:val="clear" w:color="auto" w:fill="FFFFFF"/>
            <w:vAlign w:val="bottom"/>
          </w:tcPr>
          <w:p w14:paraId="3E525D7D" w14:textId="77777777" w:rsidR="006E610B" w:rsidRPr="00C15130" w:rsidRDefault="002D394F" w:rsidP="008E1243">
            <w:pPr>
              <w:shd w:val="clear" w:color="auto" w:fill="FFFFFF"/>
              <w:tabs>
                <w:tab w:val="left" w:leader="dot" w:pos="4824"/>
              </w:tabs>
              <w:ind w:right="144"/>
              <w:jc w:val="right"/>
            </w:pPr>
            <w:r w:rsidRPr="00C15130">
              <w:rPr>
                <w:szCs w:val="18"/>
                <w:lang w:val="en-US"/>
              </w:rPr>
              <w:t>2,638,447</w:t>
            </w:r>
          </w:p>
        </w:tc>
      </w:tr>
      <w:tr w:rsidR="006E610B" w:rsidRPr="00C15130" w14:paraId="3E525D83" w14:textId="77777777" w:rsidTr="008E1243">
        <w:trPr>
          <w:trHeight w:val="20"/>
          <w:jc w:val="center"/>
        </w:trPr>
        <w:tc>
          <w:tcPr>
            <w:tcW w:w="4680" w:type="dxa"/>
            <w:tcBorders>
              <w:left w:val="nil"/>
              <w:right w:val="nil"/>
            </w:tcBorders>
            <w:shd w:val="clear" w:color="auto" w:fill="FFFFFF"/>
          </w:tcPr>
          <w:p w14:paraId="3E525D7F" w14:textId="77777777" w:rsidR="006E610B" w:rsidRPr="00C15130" w:rsidRDefault="002D394F" w:rsidP="008E1243">
            <w:pPr>
              <w:shd w:val="clear" w:color="auto" w:fill="FFFFFF"/>
              <w:tabs>
                <w:tab w:val="left" w:leader="dot" w:pos="4460"/>
              </w:tabs>
              <w:spacing w:before="120"/>
              <w:ind w:right="144"/>
              <w:jc w:val="right"/>
            </w:pPr>
            <w:r w:rsidRPr="00C15130">
              <w:rPr>
                <w:i/>
                <w:iCs/>
                <w:szCs w:val="18"/>
                <w:lang w:val="en-US"/>
              </w:rPr>
              <w:t xml:space="preserve">Total: Division </w:t>
            </w:r>
            <w:r w:rsidRPr="00C15130">
              <w:rPr>
                <w:szCs w:val="18"/>
                <w:lang w:val="en-US"/>
              </w:rPr>
              <w:t>327</w:t>
            </w:r>
          </w:p>
        </w:tc>
        <w:tc>
          <w:tcPr>
            <w:tcW w:w="1530" w:type="dxa"/>
            <w:tcBorders>
              <w:top w:val="single" w:sz="6" w:space="0" w:color="auto"/>
              <w:left w:val="nil"/>
              <w:bottom w:val="single" w:sz="6" w:space="0" w:color="auto"/>
              <w:right w:val="single" w:sz="6" w:space="0" w:color="auto"/>
            </w:tcBorders>
            <w:shd w:val="clear" w:color="auto" w:fill="FFFFFF"/>
            <w:vAlign w:val="bottom"/>
          </w:tcPr>
          <w:p w14:paraId="3E525D80" w14:textId="77777777" w:rsidR="006E610B" w:rsidRPr="00C15130" w:rsidRDefault="002D394F" w:rsidP="008E1243">
            <w:pPr>
              <w:shd w:val="clear" w:color="auto" w:fill="FFFFFF"/>
              <w:tabs>
                <w:tab w:val="left" w:leader="dot" w:pos="4824"/>
              </w:tabs>
              <w:spacing w:before="120"/>
              <w:ind w:right="144"/>
              <w:jc w:val="right"/>
            </w:pPr>
            <w:r w:rsidRPr="00C15130">
              <w:rPr>
                <w:b/>
                <w:bCs/>
                <w:szCs w:val="18"/>
                <w:lang w:val="en-US"/>
              </w:rPr>
              <w:t>1,516,253,000</w:t>
            </w:r>
          </w:p>
        </w:tc>
        <w:tc>
          <w:tcPr>
            <w:tcW w:w="1440" w:type="dxa"/>
            <w:tcBorders>
              <w:top w:val="single" w:sz="6" w:space="0" w:color="auto"/>
              <w:left w:val="single" w:sz="6" w:space="0" w:color="auto"/>
              <w:bottom w:val="single" w:sz="6" w:space="0" w:color="auto"/>
              <w:right w:val="nil"/>
            </w:tcBorders>
            <w:shd w:val="clear" w:color="auto" w:fill="FFFFFF"/>
            <w:vAlign w:val="bottom"/>
          </w:tcPr>
          <w:p w14:paraId="3E525D81" w14:textId="77777777" w:rsidR="006E610B" w:rsidRPr="00C15130" w:rsidRDefault="002D394F" w:rsidP="008E1243">
            <w:pPr>
              <w:shd w:val="clear" w:color="auto" w:fill="FFFFFF"/>
              <w:tabs>
                <w:tab w:val="left" w:leader="dot" w:pos="4824"/>
              </w:tabs>
              <w:spacing w:before="120"/>
              <w:ind w:right="144"/>
              <w:jc w:val="right"/>
            </w:pPr>
            <w:r w:rsidRPr="00C15130">
              <w:rPr>
                <w:b/>
                <w:bCs/>
                <w:szCs w:val="18"/>
                <w:lang w:val="en-US"/>
              </w:rPr>
              <w:t>1,335,484,000</w:t>
            </w:r>
          </w:p>
        </w:tc>
        <w:tc>
          <w:tcPr>
            <w:tcW w:w="1379" w:type="dxa"/>
            <w:tcBorders>
              <w:top w:val="single" w:sz="6" w:space="0" w:color="auto"/>
              <w:left w:val="nil"/>
              <w:bottom w:val="single" w:sz="6" w:space="0" w:color="auto"/>
              <w:right w:val="nil"/>
            </w:tcBorders>
            <w:shd w:val="clear" w:color="auto" w:fill="FFFFFF"/>
            <w:vAlign w:val="bottom"/>
          </w:tcPr>
          <w:p w14:paraId="3E525D82" w14:textId="77777777" w:rsidR="006E610B" w:rsidRPr="00C15130" w:rsidRDefault="002D394F" w:rsidP="008E1243">
            <w:pPr>
              <w:shd w:val="clear" w:color="auto" w:fill="FFFFFF"/>
              <w:tabs>
                <w:tab w:val="left" w:leader="dot" w:pos="4824"/>
              </w:tabs>
              <w:spacing w:before="120"/>
              <w:ind w:right="144"/>
              <w:jc w:val="right"/>
            </w:pPr>
            <w:r w:rsidRPr="00C15130">
              <w:rPr>
                <w:b/>
                <w:bCs/>
                <w:szCs w:val="18"/>
                <w:lang w:val="en-US"/>
              </w:rPr>
              <w:t>1,299,981,827</w:t>
            </w:r>
          </w:p>
        </w:tc>
      </w:tr>
      <w:tr w:rsidR="006E610B" w:rsidRPr="00C15130" w14:paraId="3E525D88" w14:textId="77777777" w:rsidTr="008E1243">
        <w:trPr>
          <w:trHeight w:val="20"/>
          <w:jc w:val="center"/>
        </w:trPr>
        <w:tc>
          <w:tcPr>
            <w:tcW w:w="4680" w:type="dxa"/>
            <w:tcBorders>
              <w:left w:val="nil"/>
              <w:bottom w:val="nil"/>
              <w:right w:val="nil"/>
            </w:tcBorders>
            <w:shd w:val="clear" w:color="auto" w:fill="FFFFFF"/>
          </w:tcPr>
          <w:p w14:paraId="3E525D84" w14:textId="77777777" w:rsidR="006E610B" w:rsidRPr="00C15130" w:rsidRDefault="002D394F" w:rsidP="003F397B">
            <w:pPr>
              <w:shd w:val="clear" w:color="auto" w:fill="FFFFFF"/>
              <w:tabs>
                <w:tab w:val="left" w:leader="dot" w:pos="4460"/>
              </w:tabs>
              <w:spacing w:before="360"/>
              <w:ind w:firstLine="14"/>
            </w:pPr>
            <w:r w:rsidRPr="00C15130">
              <w:rPr>
                <w:smallCaps/>
                <w:szCs w:val="18"/>
                <w:lang w:val="en-US"/>
              </w:rPr>
              <w:t xml:space="preserve">Division </w:t>
            </w:r>
            <w:r w:rsidRPr="00C15130">
              <w:rPr>
                <w:szCs w:val="18"/>
                <w:lang w:val="en-US"/>
              </w:rPr>
              <w:t>329.</w:t>
            </w:r>
            <w:r w:rsidRPr="00C15130">
              <w:rPr>
                <w:rFonts w:eastAsia="Times New Roman"/>
                <w:szCs w:val="18"/>
                <w:lang w:val="en-US"/>
              </w:rPr>
              <w:t>—CAPITAL TERRITORY HEALTH COMMISSION</w:t>
            </w:r>
          </w:p>
        </w:tc>
        <w:tc>
          <w:tcPr>
            <w:tcW w:w="1530" w:type="dxa"/>
            <w:tcBorders>
              <w:top w:val="single" w:sz="6" w:space="0" w:color="auto"/>
              <w:left w:val="nil"/>
              <w:bottom w:val="nil"/>
              <w:right w:val="single" w:sz="6" w:space="0" w:color="auto"/>
            </w:tcBorders>
            <w:shd w:val="clear" w:color="auto" w:fill="FFFFFF"/>
            <w:vAlign w:val="bottom"/>
          </w:tcPr>
          <w:p w14:paraId="3E525D85" w14:textId="77777777" w:rsidR="006E610B" w:rsidRPr="00C15130" w:rsidRDefault="006E610B" w:rsidP="008E1243">
            <w:pPr>
              <w:shd w:val="clear" w:color="auto" w:fill="FFFFFF"/>
              <w:tabs>
                <w:tab w:val="left" w:leader="dot" w:pos="4824"/>
              </w:tabs>
              <w:ind w:right="144"/>
              <w:jc w:val="right"/>
            </w:pPr>
          </w:p>
        </w:tc>
        <w:tc>
          <w:tcPr>
            <w:tcW w:w="1440" w:type="dxa"/>
            <w:tcBorders>
              <w:top w:val="single" w:sz="6" w:space="0" w:color="auto"/>
              <w:left w:val="single" w:sz="6" w:space="0" w:color="auto"/>
              <w:bottom w:val="nil"/>
              <w:right w:val="nil"/>
            </w:tcBorders>
            <w:shd w:val="clear" w:color="auto" w:fill="FFFFFF"/>
            <w:vAlign w:val="bottom"/>
          </w:tcPr>
          <w:p w14:paraId="3E525D86" w14:textId="77777777" w:rsidR="006E610B" w:rsidRPr="00C15130" w:rsidRDefault="006E610B" w:rsidP="008E1243">
            <w:pPr>
              <w:shd w:val="clear" w:color="auto" w:fill="FFFFFF"/>
              <w:tabs>
                <w:tab w:val="left" w:leader="dot" w:pos="4824"/>
              </w:tabs>
              <w:ind w:right="144"/>
              <w:jc w:val="right"/>
            </w:pPr>
          </w:p>
        </w:tc>
        <w:tc>
          <w:tcPr>
            <w:tcW w:w="1379" w:type="dxa"/>
            <w:tcBorders>
              <w:top w:val="single" w:sz="6" w:space="0" w:color="auto"/>
              <w:left w:val="nil"/>
              <w:bottom w:val="nil"/>
              <w:right w:val="nil"/>
            </w:tcBorders>
            <w:shd w:val="clear" w:color="auto" w:fill="FFFFFF"/>
            <w:vAlign w:val="bottom"/>
          </w:tcPr>
          <w:p w14:paraId="3E525D87" w14:textId="77777777" w:rsidR="006E610B" w:rsidRPr="00C15130" w:rsidRDefault="006E610B" w:rsidP="008E1243">
            <w:pPr>
              <w:shd w:val="clear" w:color="auto" w:fill="FFFFFF"/>
              <w:tabs>
                <w:tab w:val="left" w:leader="dot" w:pos="4824"/>
              </w:tabs>
              <w:ind w:right="144"/>
              <w:jc w:val="right"/>
            </w:pPr>
          </w:p>
        </w:tc>
      </w:tr>
      <w:tr w:rsidR="006E610B" w:rsidRPr="00C15130" w14:paraId="3E525D8D" w14:textId="77777777" w:rsidTr="006E2598">
        <w:trPr>
          <w:trHeight w:val="20"/>
          <w:jc w:val="center"/>
        </w:trPr>
        <w:tc>
          <w:tcPr>
            <w:tcW w:w="4680" w:type="dxa"/>
            <w:tcBorders>
              <w:top w:val="nil"/>
              <w:left w:val="nil"/>
              <w:right w:val="nil"/>
            </w:tcBorders>
            <w:shd w:val="clear" w:color="auto" w:fill="FFFFFF"/>
          </w:tcPr>
          <w:p w14:paraId="3E525D89" w14:textId="77777777" w:rsidR="006E610B" w:rsidRPr="00C15130" w:rsidRDefault="002D394F" w:rsidP="003F397B">
            <w:pPr>
              <w:shd w:val="clear" w:color="auto" w:fill="FFFFFF"/>
              <w:tabs>
                <w:tab w:val="left" w:leader="dot" w:pos="4460"/>
              </w:tabs>
              <w:spacing w:before="120"/>
              <w:ind w:left="576" w:hanging="576"/>
            </w:pPr>
            <w:r w:rsidRPr="00C15130">
              <w:rPr>
                <w:b/>
                <w:bCs/>
                <w:szCs w:val="18"/>
                <w:lang w:val="en-US"/>
              </w:rPr>
              <w:t>1.</w:t>
            </w:r>
            <w:r w:rsidRPr="00C15130">
              <w:rPr>
                <w:rFonts w:eastAsia="Times New Roman"/>
                <w:b/>
                <w:bCs/>
                <w:szCs w:val="18"/>
                <w:lang w:val="en-US"/>
              </w:rPr>
              <w:t xml:space="preserve">—For expenditure under the </w:t>
            </w:r>
            <w:r w:rsidRPr="00C15130">
              <w:rPr>
                <w:rFonts w:eastAsia="Times New Roman"/>
                <w:b/>
                <w:bCs/>
                <w:i/>
                <w:iCs/>
                <w:szCs w:val="18"/>
                <w:lang w:val="en-US"/>
              </w:rPr>
              <w:t xml:space="preserve">Health Commission Ordinance </w:t>
            </w:r>
            <w:r w:rsidRPr="00C15130">
              <w:rPr>
                <w:rFonts w:eastAsia="Times New Roman"/>
                <w:b/>
                <w:bCs/>
                <w:szCs w:val="18"/>
                <w:lang w:val="en-US"/>
              </w:rPr>
              <w:t>1975</w:t>
            </w:r>
            <w:r w:rsidR="008E1243">
              <w:rPr>
                <w:rFonts w:eastAsia="Times New Roman"/>
                <w:b/>
                <w:bCs/>
                <w:szCs w:val="18"/>
                <w:lang w:val="en-US"/>
              </w:rPr>
              <w:tab/>
            </w:r>
          </w:p>
        </w:tc>
        <w:tc>
          <w:tcPr>
            <w:tcW w:w="1530" w:type="dxa"/>
            <w:tcBorders>
              <w:top w:val="nil"/>
              <w:left w:val="nil"/>
              <w:bottom w:val="single" w:sz="6" w:space="0" w:color="auto"/>
              <w:right w:val="single" w:sz="6" w:space="0" w:color="auto"/>
            </w:tcBorders>
            <w:shd w:val="clear" w:color="auto" w:fill="FFFFFF"/>
            <w:vAlign w:val="bottom"/>
          </w:tcPr>
          <w:p w14:paraId="3E525D8A" w14:textId="77777777" w:rsidR="006E610B" w:rsidRPr="00C15130" w:rsidRDefault="002D394F" w:rsidP="008E1243">
            <w:pPr>
              <w:shd w:val="clear" w:color="auto" w:fill="FFFFFF"/>
              <w:tabs>
                <w:tab w:val="left" w:leader="dot" w:pos="4824"/>
              </w:tabs>
              <w:ind w:right="144"/>
              <w:jc w:val="right"/>
            </w:pPr>
            <w:r w:rsidRPr="00C15130">
              <w:rPr>
                <w:b/>
                <w:bCs/>
                <w:szCs w:val="18"/>
                <w:lang w:val="en-US"/>
              </w:rPr>
              <w:t>43,256,000</w:t>
            </w:r>
          </w:p>
        </w:tc>
        <w:tc>
          <w:tcPr>
            <w:tcW w:w="1440" w:type="dxa"/>
            <w:tcBorders>
              <w:top w:val="nil"/>
              <w:left w:val="single" w:sz="6" w:space="0" w:color="auto"/>
              <w:bottom w:val="single" w:sz="6" w:space="0" w:color="auto"/>
              <w:right w:val="nil"/>
            </w:tcBorders>
            <w:shd w:val="clear" w:color="auto" w:fill="FFFFFF"/>
            <w:vAlign w:val="bottom"/>
          </w:tcPr>
          <w:p w14:paraId="3E525D8B" w14:textId="77777777" w:rsidR="006E610B" w:rsidRPr="00C15130" w:rsidRDefault="002D394F" w:rsidP="008E1243">
            <w:pPr>
              <w:shd w:val="clear" w:color="auto" w:fill="FFFFFF"/>
              <w:tabs>
                <w:tab w:val="left" w:leader="dot" w:pos="4824"/>
              </w:tabs>
              <w:ind w:right="144"/>
              <w:jc w:val="right"/>
            </w:pPr>
            <w:r w:rsidRPr="00C15130">
              <w:rPr>
                <w:b/>
                <w:bCs/>
                <w:szCs w:val="18"/>
                <w:lang w:val="en-US"/>
              </w:rPr>
              <w:t>41,414,000</w:t>
            </w:r>
          </w:p>
        </w:tc>
        <w:tc>
          <w:tcPr>
            <w:tcW w:w="1379" w:type="dxa"/>
            <w:tcBorders>
              <w:top w:val="nil"/>
              <w:left w:val="nil"/>
              <w:bottom w:val="single" w:sz="6" w:space="0" w:color="auto"/>
              <w:right w:val="nil"/>
            </w:tcBorders>
            <w:shd w:val="clear" w:color="auto" w:fill="FFFFFF"/>
            <w:vAlign w:val="bottom"/>
          </w:tcPr>
          <w:p w14:paraId="3E525D8C" w14:textId="77777777" w:rsidR="006E610B" w:rsidRPr="00C15130" w:rsidRDefault="002D394F" w:rsidP="008E1243">
            <w:pPr>
              <w:shd w:val="clear" w:color="auto" w:fill="FFFFFF"/>
              <w:tabs>
                <w:tab w:val="left" w:leader="dot" w:pos="4824"/>
              </w:tabs>
              <w:ind w:right="144"/>
              <w:jc w:val="right"/>
            </w:pPr>
            <w:r w:rsidRPr="00C15130">
              <w:rPr>
                <w:b/>
                <w:bCs/>
                <w:szCs w:val="18"/>
                <w:lang w:val="en-US"/>
              </w:rPr>
              <w:t>41,414,000</w:t>
            </w:r>
          </w:p>
        </w:tc>
      </w:tr>
      <w:tr w:rsidR="006E610B" w:rsidRPr="00C15130" w14:paraId="3E525D92" w14:textId="77777777" w:rsidTr="006E2598">
        <w:trPr>
          <w:trHeight w:val="20"/>
          <w:jc w:val="center"/>
        </w:trPr>
        <w:tc>
          <w:tcPr>
            <w:tcW w:w="4680" w:type="dxa"/>
            <w:tcBorders>
              <w:left w:val="nil"/>
              <w:bottom w:val="single" w:sz="4" w:space="0" w:color="auto"/>
              <w:right w:val="nil"/>
            </w:tcBorders>
            <w:shd w:val="clear" w:color="auto" w:fill="FFFFFF"/>
          </w:tcPr>
          <w:p w14:paraId="3E525D8E" w14:textId="77777777" w:rsidR="006E610B" w:rsidRPr="00C15130" w:rsidRDefault="002D394F" w:rsidP="008E1243">
            <w:pPr>
              <w:shd w:val="clear" w:color="auto" w:fill="FFFFFF"/>
              <w:tabs>
                <w:tab w:val="left" w:leader="dot" w:pos="4460"/>
              </w:tabs>
              <w:spacing w:before="120" w:after="120"/>
              <w:jc w:val="both"/>
            </w:pPr>
            <w:r w:rsidRPr="00C15130">
              <w:rPr>
                <w:b/>
                <w:bCs/>
                <w:szCs w:val="18"/>
                <w:lang w:val="en-US"/>
              </w:rPr>
              <w:t>Total: Department of Health</w:t>
            </w:r>
            <w:r w:rsidR="008E1243">
              <w:rPr>
                <w:b/>
                <w:bCs/>
                <w:szCs w:val="18"/>
                <w:lang w:val="en-US"/>
              </w:rPr>
              <w:tab/>
            </w:r>
          </w:p>
        </w:tc>
        <w:tc>
          <w:tcPr>
            <w:tcW w:w="1530" w:type="dxa"/>
            <w:tcBorders>
              <w:top w:val="single" w:sz="6" w:space="0" w:color="auto"/>
              <w:left w:val="nil"/>
              <w:bottom w:val="single" w:sz="6" w:space="0" w:color="auto"/>
              <w:right w:val="single" w:sz="6" w:space="0" w:color="auto"/>
            </w:tcBorders>
            <w:shd w:val="clear" w:color="auto" w:fill="FFFFFF"/>
            <w:vAlign w:val="bottom"/>
          </w:tcPr>
          <w:p w14:paraId="3E525D8F" w14:textId="77777777" w:rsidR="006E610B" w:rsidRPr="00C15130" w:rsidRDefault="002D394F" w:rsidP="008E1243">
            <w:pPr>
              <w:shd w:val="clear" w:color="auto" w:fill="FFFFFF"/>
              <w:tabs>
                <w:tab w:val="left" w:leader="dot" w:pos="4824"/>
              </w:tabs>
              <w:spacing w:before="120" w:after="120"/>
              <w:ind w:right="144"/>
              <w:jc w:val="right"/>
            </w:pPr>
            <w:r w:rsidRPr="00C15130">
              <w:rPr>
                <w:b/>
                <w:bCs/>
                <w:szCs w:val="18"/>
                <w:lang w:val="en-US"/>
              </w:rPr>
              <w:t>1,699,831,000</w:t>
            </w:r>
          </w:p>
        </w:tc>
        <w:tc>
          <w:tcPr>
            <w:tcW w:w="1440" w:type="dxa"/>
            <w:tcBorders>
              <w:top w:val="single" w:sz="6" w:space="0" w:color="auto"/>
              <w:left w:val="single" w:sz="6" w:space="0" w:color="auto"/>
              <w:bottom w:val="single" w:sz="6" w:space="0" w:color="auto"/>
              <w:right w:val="nil"/>
            </w:tcBorders>
            <w:shd w:val="clear" w:color="auto" w:fill="FFFFFF"/>
            <w:vAlign w:val="bottom"/>
          </w:tcPr>
          <w:p w14:paraId="3E525D90" w14:textId="77777777" w:rsidR="006E610B" w:rsidRPr="00C15130" w:rsidRDefault="002D394F" w:rsidP="008E1243">
            <w:pPr>
              <w:shd w:val="clear" w:color="auto" w:fill="FFFFFF"/>
              <w:tabs>
                <w:tab w:val="left" w:leader="dot" w:pos="4824"/>
              </w:tabs>
              <w:spacing w:before="120" w:after="120"/>
              <w:ind w:right="144"/>
              <w:jc w:val="right"/>
            </w:pPr>
            <w:r w:rsidRPr="00C15130">
              <w:rPr>
                <w:b/>
                <w:bCs/>
                <w:szCs w:val="18"/>
                <w:lang w:val="en-US"/>
              </w:rPr>
              <w:t>1,504,433,000</w:t>
            </w:r>
          </w:p>
        </w:tc>
        <w:tc>
          <w:tcPr>
            <w:tcW w:w="1379" w:type="dxa"/>
            <w:tcBorders>
              <w:top w:val="single" w:sz="6" w:space="0" w:color="auto"/>
              <w:left w:val="nil"/>
              <w:bottom w:val="single" w:sz="6" w:space="0" w:color="auto"/>
              <w:right w:val="nil"/>
            </w:tcBorders>
            <w:shd w:val="clear" w:color="auto" w:fill="FFFFFF"/>
            <w:vAlign w:val="bottom"/>
          </w:tcPr>
          <w:p w14:paraId="3E525D91" w14:textId="77777777" w:rsidR="006E610B" w:rsidRPr="00C15130" w:rsidRDefault="002D394F" w:rsidP="008E1243">
            <w:pPr>
              <w:shd w:val="clear" w:color="auto" w:fill="FFFFFF"/>
              <w:tabs>
                <w:tab w:val="left" w:leader="dot" w:pos="4824"/>
              </w:tabs>
              <w:spacing w:before="120" w:after="120"/>
              <w:ind w:right="144"/>
              <w:jc w:val="right"/>
            </w:pPr>
            <w:r w:rsidRPr="00C15130">
              <w:rPr>
                <w:b/>
                <w:bCs/>
                <w:szCs w:val="18"/>
                <w:lang w:val="en-US"/>
              </w:rPr>
              <w:t>1,466,986,347</w:t>
            </w:r>
          </w:p>
        </w:tc>
      </w:tr>
    </w:tbl>
    <w:p w14:paraId="3E525D93" w14:textId="77777777" w:rsidR="006E610B" w:rsidRPr="00C15130" w:rsidRDefault="00C15130" w:rsidP="008E1243">
      <w:pPr>
        <w:shd w:val="clear" w:color="auto" w:fill="FFFFFF"/>
        <w:tabs>
          <w:tab w:val="left" w:leader="dot" w:pos="4824"/>
        </w:tabs>
        <w:spacing w:before="120" w:after="120"/>
        <w:jc w:val="center"/>
      </w:pPr>
      <w:r w:rsidRPr="00C15130">
        <w:br w:type="page"/>
      </w:r>
      <w:r w:rsidR="002D394F" w:rsidRPr="00C15130">
        <w:rPr>
          <w:b/>
          <w:bCs/>
          <w:sz w:val="24"/>
          <w:szCs w:val="24"/>
          <w:lang w:val="en-US"/>
        </w:rPr>
        <w:lastRenderedPageBreak/>
        <w:t>DEPARTMENT OF HOME AFFAIRS</w:t>
      </w:r>
    </w:p>
    <w:p w14:paraId="3E525D94" w14:textId="77777777" w:rsidR="006E610B" w:rsidRPr="00C15130" w:rsidRDefault="002D394F" w:rsidP="008E1243">
      <w:pPr>
        <w:shd w:val="clear" w:color="auto" w:fill="FFFFFF"/>
        <w:tabs>
          <w:tab w:val="left" w:leader="dot" w:pos="4824"/>
        </w:tabs>
        <w:spacing w:before="120" w:after="120"/>
        <w:jc w:val="center"/>
      </w:pPr>
      <w:r w:rsidRPr="00C15130">
        <w:rPr>
          <w:sz w:val="24"/>
          <w:szCs w:val="24"/>
          <w:lang w:val="en-US"/>
        </w:rPr>
        <w:t>SUMMARY</w:t>
      </w:r>
    </w:p>
    <w:p w14:paraId="3E525D95" w14:textId="77777777" w:rsidR="006E610B" w:rsidRPr="00C15130" w:rsidRDefault="002D394F" w:rsidP="008E1243">
      <w:pPr>
        <w:shd w:val="clear" w:color="auto" w:fill="FFFFFF"/>
        <w:tabs>
          <w:tab w:val="left" w:leader="dot" w:pos="4824"/>
        </w:tabs>
        <w:spacing w:before="120" w:after="120"/>
        <w:jc w:val="center"/>
      </w:pPr>
      <w:r w:rsidRPr="00C15130">
        <w:rPr>
          <w:b/>
          <w:bCs/>
          <w:lang w:val="en-US"/>
        </w:rPr>
        <w:t>Appropriation</w:t>
      </w:r>
      <w:r w:rsidRPr="00C15130">
        <w:rPr>
          <w:rFonts w:eastAsia="Times New Roman"/>
          <w:b/>
          <w:bCs/>
          <w:lang w:val="en-US"/>
        </w:rPr>
        <w:t>—1980-81, Heavy figures</w:t>
      </w:r>
    </w:p>
    <w:p w14:paraId="3E525D96" w14:textId="77777777" w:rsidR="006E610B" w:rsidRPr="00C15130" w:rsidRDefault="002D394F" w:rsidP="008E1243">
      <w:pPr>
        <w:shd w:val="clear" w:color="auto" w:fill="FFFFFF"/>
        <w:tabs>
          <w:tab w:val="left" w:leader="dot" w:pos="4824"/>
        </w:tabs>
        <w:spacing w:before="120" w:after="120"/>
        <w:jc w:val="center"/>
      </w:pPr>
      <w:r w:rsidRPr="00C15130">
        <w:rPr>
          <w:lang w:val="en-US"/>
        </w:rPr>
        <w:t>Expenditure</w:t>
      </w:r>
      <w:r w:rsidRPr="00C15130">
        <w:rPr>
          <w:rFonts w:eastAsia="Times New Roman"/>
          <w:lang w:val="en-US"/>
        </w:rPr>
        <w:t>—1979–80, Light figures</w:t>
      </w:r>
    </w:p>
    <w:p w14:paraId="3E525D97" w14:textId="77777777" w:rsidR="006E610B" w:rsidRPr="00C15130" w:rsidRDefault="006E610B" w:rsidP="00926B6E">
      <w:pPr>
        <w:tabs>
          <w:tab w:val="left" w:leader="dot" w:pos="4824"/>
        </w:tabs>
        <w:jc w:val="both"/>
        <w:rPr>
          <w:sz w:val="2"/>
          <w:szCs w:val="2"/>
        </w:rPr>
      </w:pPr>
    </w:p>
    <w:tbl>
      <w:tblPr>
        <w:tblW w:w="5235" w:type="pct"/>
        <w:jc w:val="center"/>
        <w:tblLayout w:type="fixed"/>
        <w:tblCellMar>
          <w:left w:w="40" w:type="dxa"/>
          <w:right w:w="40" w:type="dxa"/>
        </w:tblCellMar>
        <w:tblLook w:val="0000" w:firstRow="0" w:lastRow="0" w:firstColumn="0" w:lastColumn="0" w:noHBand="0" w:noVBand="0"/>
      </w:tblPr>
      <w:tblGrid>
        <w:gridCol w:w="997"/>
        <w:gridCol w:w="3251"/>
        <w:gridCol w:w="1380"/>
        <w:gridCol w:w="1499"/>
        <w:gridCol w:w="1276"/>
        <w:gridCol w:w="1134"/>
      </w:tblGrid>
      <w:tr w:rsidR="006E610B" w:rsidRPr="00C15130" w14:paraId="3E525D9E" w14:textId="77777777" w:rsidTr="003F397B">
        <w:trPr>
          <w:trHeight w:val="20"/>
          <w:jc w:val="center"/>
        </w:trPr>
        <w:tc>
          <w:tcPr>
            <w:tcW w:w="998" w:type="dxa"/>
            <w:tcBorders>
              <w:top w:val="single" w:sz="6" w:space="0" w:color="auto"/>
              <w:left w:val="nil"/>
              <w:bottom w:val="single" w:sz="6" w:space="0" w:color="auto"/>
              <w:right w:val="nil"/>
            </w:tcBorders>
            <w:shd w:val="clear" w:color="auto" w:fill="FFFFFF"/>
            <w:vAlign w:val="bottom"/>
          </w:tcPr>
          <w:p w14:paraId="3E525D98" w14:textId="77777777" w:rsidR="006E610B" w:rsidRPr="00C15130" w:rsidRDefault="002D394F" w:rsidP="008E1243">
            <w:pPr>
              <w:shd w:val="clear" w:color="auto" w:fill="FFFFFF"/>
              <w:tabs>
                <w:tab w:val="left" w:leader="dot" w:pos="4824"/>
              </w:tabs>
              <w:spacing w:after="120"/>
              <w:jc w:val="both"/>
            </w:pPr>
            <w:r w:rsidRPr="00C15130">
              <w:rPr>
                <w:szCs w:val="18"/>
                <w:lang w:val="en-US"/>
              </w:rPr>
              <w:t>Division</w:t>
            </w:r>
          </w:p>
        </w:tc>
        <w:tc>
          <w:tcPr>
            <w:tcW w:w="3251" w:type="dxa"/>
            <w:tcBorders>
              <w:top w:val="single" w:sz="6" w:space="0" w:color="auto"/>
              <w:left w:val="nil"/>
              <w:bottom w:val="single" w:sz="6" w:space="0" w:color="auto"/>
              <w:right w:val="nil"/>
            </w:tcBorders>
            <w:shd w:val="clear" w:color="auto" w:fill="FFFFFF"/>
            <w:vAlign w:val="bottom"/>
          </w:tcPr>
          <w:p w14:paraId="3E525D99" w14:textId="77777777" w:rsidR="006E610B" w:rsidRPr="00C15130" w:rsidRDefault="006E610B" w:rsidP="008E1243">
            <w:pPr>
              <w:shd w:val="clear" w:color="auto" w:fill="FFFFFF"/>
              <w:tabs>
                <w:tab w:val="left" w:leader="dot" w:pos="3020"/>
              </w:tabs>
              <w:spacing w:after="120"/>
              <w:jc w:val="both"/>
            </w:pPr>
          </w:p>
        </w:tc>
        <w:tc>
          <w:tcPr>
            <w:tcW w:w="1380" w:type="dxa"/>
            <w:tcBorders>
              <w:top w:val="single" w:sz="6" w:space="0" w:color="auto"/>
              <w:left w:val="nil"/>
              <w:bottom w:val="single" w:sz="6" w:space="0" w:color="auto"/>
              <w:right w:val="nil"/>
            </w:tcBorders>
            <w:shd w:val="clear" w:color="auto" w:fill="FFFFFF"/>
            <w:vAlign w:val="bottom"/>
          </w:tcPr>
          <w:p w14:paraId="3E525D9A" w14:textId="77777777" w:rsidR="006E610B" w:rsidRPr="00C15130" w:rsidRDefault="002D394F" w:rsidP="008E1243">
            <w:pPr>
              <w:shd w:val="clear" w:color="auto" w:fill="FFFFFF"/>
              <w:tabs>
                <w:tab w:val="left" w:leader="dot" w:pos="4824"/>
              </w:tabs>
              <w:spacing w:after="120"/>
              <w:ind w:left="82"/>
              <w:jc w:val="right"/>
            </w:pPr>
            <w:r w:rsidRPr="00C15130">
              <w:rPr>
                <w:szCs w:val="18"/>
                <w:lang w:val="en-US"/>
              </w:rPr>
              <w:t>Salaries and Payments in the nature of Salary</w:t>
            </w:r>
          </w:p>
        </w:tc>
        <w:tc>
          <w:tcPr>
            <w:tcW w:w="1499" w:type="dxa"/>
            <w:tcBorders>
              <w:top w:val="single" w:sz="6" w:space="0" w:color="auto"/>
              <w:left w:val="nil"/>
              <w:bottom w:val="single" w:sz="6" w:space="0" w:color="auto"/>
              <w:right w:val="nil"/>
            </w:tcBorders>
            <w:shd w:val="clear" w:color="auto" w:fill="FFFFFF"/>
            <w:vAlign w:val="bottom"/>
          </w:tcPr>
          <w:p w14:paraId="3E525D9B" w14:textId="77777777" w:rsidR="006E610B" w:rsidRPr="00C15130" w:rsidRDefault="002D394F" w:rsidP="008E1243">
            <w:pPr>
              <w:shd w:val="clear" w:color="auto" w:fill="FFFFFF"/>
              <w:tabs>
                <w:tab w:val="left" w:leader="dot" w:pos="4824"/>
              </w:tabs>
              <w:spacing w:after="120"/>
              <w:ind w:left="58" w:firstLine="62"/>
              <w:jc w:val="right"/>
            </w:pPr>
            <w:r w:rsidRPr="00C15130">
              <w:rPr>
                <w:szCs w:val="18"/>
                <w:lang w:val="en-US"/>
              </w:rPr>
              <w:t>Administrative Expenses</w:t>
            </w:r>
          </w:p>
        </w:tc>
        <w:tc>
          <w:tcPr>
            <w:tcW w:w="1276" w:type="dxa"/>
            <w:tcBorders>
              <w:top w:val="single" w:sz="6" w:space="0" w:color="auto"/>
              <w:left w:val="nil"/>
              <w:bottom w:val="single" w:sz="6" w:space="0" w:color="auto"/>
              <w:right w:val="nil"/>
            </w:tcBorders>
            <w:shd w:val="clear" w:color="auto" w:fill="FFFFFF"/>
            <w:vAlign w:val="bottom"/>
          </w:tcPr>
          <w:p w14:paraId="3E525D9C" w14:textId="77777777" w:rsidR="006E610B" w:rsidRPr="00C15130" w:rsidRDefault="002D394F" w:rsidP="008E1243">
            <w:pPr>
              <w:shd w:val="clear" w:color="auto" w:fill="FFFFFF"/>
              <w:tabs>
                <w:tab w:val="left" w:leader="dot" w:pos="4824"/>
              </w:tabs>
              <w:spacing w:after="120"/>
              <w:ind w:left="341" w:firstLine="173"/>
              <w:jc w:val="right"/>
            </w:pPr>
            <w:r w:rsidRPr="00C15130">
              <w:rPr>
                <w:szCs w:val="18"/>
                <w:lang w:val="en-US"/>
              </w:rPr>
              <w:t>Other Services</w:t>
            </w:r>
          </w:p>
        </w:tc>
        <w:tc>
          <w:tcPr>
            <w:tcW w:w="1134" w:type="dxa"/>
            <w:tcBorders>
              <w:top w:val="single" w:sz="6" w:space="0" w:color="auto"/>
              <w:left w:val="nil"/>
              <w:bottom w:val="single" w:sz="6" w:space="0" w:color="auto"/>
              <w:right w:val="nil"/>
            </w:tcBorders>
            <w:shd w:val="clear" w:color="auto" w:fill="FFFFFF"/>
            <w:vAlign w:val="bottom"/>
          </w:tcPr>
          <w:p w14:paraId="3E525D9D" w14:textId="77777777" w:rsidR="006E610B" w:rsidRPr="00C15130" w:rsidRDefault="002D394F" w:rsidP="008E1243">
            <w:pPr>
              <w:shd w:val="clear" w:color="auto" w:fill="FFFFFF"/>
              <w:tabs>
                <w:tab w:val="left" w:leader="dot" w:pos="4824"/>
              </w:tabs>
              <w:spacing w:after="120"/>
              <w:jc w:val="right"/>
            </w:pPr>
            <w:r w:rsidRPr="00C15130">
              <w:rPr>
                <w:szCs w:val="18"/>
                <w:lang w:val="en-US"/>
              </w:rPr>
              <w:t>Total</w:t>
            </w:r>
          </w:p>
        </w:tc>
      </w:tr>
      <w:tr w:rsidR="006E610B" w:rsidRPr="00C15130" w14:paraId="3E525DA5" w14:textId="77777777" w:rsidTr="003F397B">
        <w:trPr>
          <w:trHeight w:val="20"/>
          <w:jc w:val="center"/>
        </w:trPr>
        <w:tc>
          <w:tcPr>
            <w:tcW w:w="998" w:type="dxa"/>
            <w:tcBorders>
              <w:top w:val="single" w:sz="6" w:space="0" w:color="auto"/>
              <w:left w:val="nil"/>
              <w:bottom w:val="nil"/>
              <w:right w:val="nil"/>
            </w:tcBorders>
            <w:shd w:val="clear" w:color="auto" w:fill="FFFFFF"/>
          </w:tcPr>
          <w:p w14:paraId="3E525D9F" w14:textId="77777777" w:rsidR="006E610B" w:rsidRPr="00C15130" w:rsidRDefault="006E610B" w:rsidP="00291707">
            <w:pPr>
              <w:shd w:val="clear" w:color="auto" w:fill="FFFFFF"/>
              <w:tabs>
                <w:tab w:val="left" w:leader="dot" w:pos="4824"/>
              </w:tabs>
              <w:jc w:val="both"/>
            </w:pPr>
          </w:p>
        </w:tc>
        <w:tc>
          <w:tcPr>
            <w:tcW w:w="3251" w:type="dxa"/>
            <w:tcBorders>
              <w:top w:val="single" w:sz="6" w:space="0" w:color="auto"/>
              <w:left w:val="nil"/>
              <w:bottom w:val="nil"/>
              <w:right w:val="nil"/>
            </w:tcBorders>
            <w:shd w:val="clear" w:color="auto" w:fill="FFFFFF"/>
          </w:tcPr>
          <w:p w14:paraId="3E525DA0" w14:textId="77777777" w:rsidR="006E610B" w:rsidRPr="00C15130" w:rsidRDefault="006E610B" w:rsidP="008E1243">
            <w:pPr>
              <w:shd w:val="clear" w:color="auto" w:fill="FFFFFF"/>
              <w:tabs>
                <w:tab w:val="left" w:leader="dot" w:pos="3020"/>
              </w:tabs>
              <w:jc w:val="both"/>
            </w:pPr>
          </w:p>
        </w:tc>
        <w:tc>
          <w:tcPr>
            <w:tcW w:w="1380" w:type="dxa"/>
            <w:tcBorders>
              <w:top w:val="single" w:sz="6" w:space="0" w:color="auto"/>
              <w:left w:val="nil"/>
              <w:bottom w:val="nil"/>
              <w:right w:val="nil"/>
            </w:tcBorders>
            <w:shd w:val="clear" w:color="auto" w:fill="FFFFFF"/>
            <w:vAlign w:val="bottom"/>
          </w:tcPr>
          <w:p w14:paraId="3E525DA1" w14:textId="77777777" w:rsidR="006E610B" w:rsidRPr="00C15130" w:rsidRDefault="002D394F" w:rsidP="008E1243">
            <w:pPr>
              <w:shd w:val="clear" w:color="auto" w:fill="FFFFFF"/>
              <w:tabs>
                <w:tab w:val="left" w:leader="dot" w:pos="4824"/>
              </w:tabs>
              <w:spacing w:before="120" w:after="120"/>
              <w:ind w:right="144"/>
              <w:jc w:val="right"/>
            </w:pPr>
            <w:r w:rsidRPr="00C15130">
              <w:rPr>
                <w:szCs w:val="18"/>
                <w:lang w:val="en-US"/>
              </w:rPr>
              <w:t>$</w:t>
            </w:r>
          </w:p>
        </w:tc>
        <w:tc>
          <w:tcPr>
            <w:tcW w:w="1499" w:type="dxa"/>
            <w:tcBorders>
              <w:top w:val="single" w:sz="6" w:space="0" w:color="auto"/>
              <w:left w:val="nil"/>
              <w:bottom w:val="nil"/>
              <w:right w:val="nil"/>
            </w:tcBorders>
            <w:shd w:val="clear" w:color="auto" w:fill="FFFFFF"/>
            <w:vAlign w:val="bottom"/>
          </w:tcPr>
          <w:p w14:paraId="3E525DA2" w14:textId="77777777" w:rsidR="006E610B" w:rsidRPr="00C15130" w:rsidRDefault="002D394F" w:rsidP="008E1243">
            <w:pPr>
              <w:shd w:val="clear" w:color="auto" w:fill="FFFFFF"/>
              <w:tabs>
                <w:tab w:val="left" w:leader="dot" w:pos="4824"/>
              </w:tabs>
              <w:spacing w:before="120" w:after="120"/>
              <w:ind w:right="144"/>
              <w:jc w:val="right"/>
            </w:pPr>
            <w:r w:rsidRPr="00C15130">
              <w:rPr>
                <w:szCs w:val="18"/>
                <w:lang w:val="en-US"/>
              </w:rPr>
              <w:t>$</w:t>
            </w:r>
          </w:p>
        </w:tc>
        <w:tc>
          <w:tcPr>
            <w:tcW w:w="1276" w:type="dxa"/>
            <w:tcBorders>
              <w:top w:val="single" w:sz="6" w:space="0" w:color="auto"/>
              <w:left w:val="nil"/>
              <w:bottom w:val="nil"/>
              <w:right w:val="nil"/>
            </w:tcBorders>
            <w:shd w:val="clear" w:color="auto" w:fill="FFFFFF"/>
            <w:vAlign w:val="bottom"/>
          </w:tcPr>
          <w:p w14:paraId="3E525DA3" w14:textId="77777777" w:rsidR="006E610B" w:rsidRPr="00C15130" w:rsidRDefault="002D394F" w:rsidP="008E1243">
            <w:pPr>
              <w:shd w:val="clear" w:color="auto" w:fill="FFFFFF"/>
              <w:tabs>
                <w:tab w:val="left" w:leader="dot" w:pos="4824"/>
              </w:tabs>
              <w:spacing w:before="120" w:after="120"/>
              <w:ind w:right="144"/>
              <w:jc w:val="right"/>
            </w:pPr>
            <w:r w:rsidRPr="00C15130">
              <w:rPr>
                <w:szCs w:val="18"/>
                <w:lang w:val="en-US"/>
              </w:rPr>
              <w:t>$</w:t>
            </w:r>
          </w:p>
        </w:tc>
        <w:tc>
          <w:tcPr>
            <w:tcW w:w="1134" w:type="dxa"/>
            <w:tcBorders>
              <w:top w:val="single" w:sz="6" w:space="0" w:color="auto"/>
              <w:left w:val="nil"/>
              <w:bottom w:val="nil"/>
              <w:right w:val="nil"/>
            </w:tcBorders>
            <w:shd w:val="clear" w:color="auto" w:fill="FFFFFF"/>
            <w:vAlign w:val="bottom"/>
          </w:tcPr>
          <w:p w14:paraId="3E525DA4" w14:textId="77777777" w:rsidR="006E610B" w:rsidRPr="00C15130" w:rsidRDefault="002D394F" w:rsidP="008E1243">
            <w:pPr>
              <w:shd w:val="clear" w:color="auto" w:fill="FFFFFF"/>
              <w:tabs>
                <w:tab w:val="left" w:leader="dot" w:pos="4824"/>
              </w:tabs>
              <w:spacing w:before="120" w:after="120"/>
              <w:ind w:right="144"/>
              <w:jc w:val="right"/>
            </w:pPr>
            <w:r w:rsidRPr="00C15130">
              <w:rPr>
                <w:szCs w:val="18"/>
                <w:lang w:val="en-US"/>
              </w:rPr>
              <w:t>$</w:t>
            </w:r>
          </w:p>
        </w:tc>
      </w:tr>
      <w:tr w:rsidR="006E610B" w:rsidRPr="00C15130" w14:paraId="3E525DAC" w14:textId="77777777" w:rsidTr="003F397B">
        <w:trPr>
          <w:trHeight w:val="20"/>
          <w:jc w:val="center"/>
        </w:trPr>
        <w:tc>
          <w:tcPr>
            <w:tcW w:w="998" w:type="dxa"/>
            <w:tcBorders>
              <w:top w:val="nil"/>
              <w:left w:val="nil"/>
              <w:bottom w:val="nil"/>
              <w:right w:val="nil"/>
            </w:tcBorders>
            <w:shd w:val="clear" w:color="auto" w:fill="FFFFFF"/>
          </w:tcPr>
          <w:p w14:paraId="3E525DA6" w14:textId="77777777" w:rsidR="006E610B" w:rsidRPr="00C15130" w:rsidRDefault="002D394F" w:rsidP="008E1243">
            <w:pPr>
              <w:shd w:val="clear" w:color="auto" w:fill="FFFFFF"/>
              <w:tabs>
                <w:tab w:val="left" w:leader="dot" w:pos="4824"/>
              </w:tabs>
              <w:jc w:val="center"/>
            </w:pPr>
            <w:r w:rsidRPr="00C15130">
              <w:rPr>
                <w:szCs w:val="18"/>
                <w:lang w:val="en-US"/>
              </w:rPr>
              <w:t>330</w:t>
            </w:r>
          </w:p>
        </w:tc>
        <w:tc>
          <w:tcPr>
            <w:tcW w:w="3251" w:type="dxa"/>
            <w:tcBorders>
              <w:top w:val="nil"/>
              <w:left w:val="nil"/>
              <w:bottom w:val="nil"/>
              <w:right w:val="nil"/>
            </w:tcBorders>
            <w:shd w:val="clear" w:color="auto" w:fill="FFFFFF"/>
          </w:tcPr>
          <w:p w14:paraId="3E525DA7" w14:textId="77777777" w:rsidR="006E610B" w:rsidRPr="00C15130" w:rsidRDefault="002D394F" w:rsidP="008E1243">
            <w:pPr>
              <w:shd w:val="clear" w:color="auto" w:fill="FFFFFF"/>
              <w:tabs>
                <w:tab w:val="left" w:leader="dot" w:pos="3020"/>
              </w:tabs>
              <w:jc w:val="both"/>
            </w:pPr>
            <w:r w:rsidRPr="00C15130">
              <w:rPr>
                <w:szCs w:val="18"/>
                <w:lang w:val="en-US"/>
              </w:rPr>
              <w:t>Administrative</w:t>
            </w:r>
            <w:r w:rsidR="008E1243">
              <w:rPr>
                <w:szCs w:val="18"/>
                <w:lang w:val="en-US"/>
              </w:rPr>
              <w:tab/>
            </w:r>
          </w:p>
        </w:tc>
        <w:tc>
          <w:tcPr>
            <w:tcW w:w="1380" w:type="dxa"/>
            <w:tcBorders>
              <w:top w:val="nil"/>
              <w:left w:val="nil"/>
              <w:bottom w:val="nil"/>
              <w:right w:val="nil"/>
            </w:tcBorders>
            <w:shd w:val="clear" w:color="auto" w:fill="FFFFFF"/>
            <w:vAlign w:val="bottom"/>
          </w:tcPr>
          <w:p w14:paraId="3E525DA8" w14:textId="77777777" w:rsidR="006E610B" w:rsidRPr="00C15130" w:rsidRDefault="002D394F" w:rsidP="008E1243">
            <w:pPr>
              <w:shd w:val="clear" w:color="auto" w:fill="FFFFFF"/>
              <w:tabs>
                <w:tab w:val="left" w:leader="dot" w:pos="4824"/>
              </w:tabs>
              <w:ind w:right="144"/>
              <w:jc w:val="right"/>
            </w:pPr>
            <w:r w:rsidRPr="00C15130">
              <w:rPr>
                <w:b/>
                <w:bCs/>
                <w:szCs w:val="18"/>
                <w:lang w:val="en-US"/>
              </w:rPr>
              <w:t>3,918,000</w:t>
            </w:r>
          </w:p>
        </w:tc>
        <w:tc>
          <w:tcPr>
            <w:tcW w:w="1499" w:type="dxa"/>
            <w:tcBorders>
              <w:top w:val="nil"/>
              <w:left w:val="nil"/>
              <w:bottom w:val="nil"/>
              <w:right w:val="nil"/>
            </w:tcBorders>
            <w:shd w:val="clear" w:color="auto" w:fill="FFFFFF"/>
            <w:vAlign w:val="bottom"/>
          </w:tcPr>
          <w:p w14:paraId="3E525DA9" w14:textId="77777777" w:rsidR="006E610B" w:rsidRPr="00C15130" w:rsidRDefault="002D394F" w:rsidP="008E1243">
            <w:pPr>
              <w:shd w:val="clear" w:color="auto" w:fill="FFFFFF"/>
              <w:tabs>
                <w:tab w:val="left" w:leader="dot" w:pos="4824"/>
              </w:tabs>
              <w:ind w:right="144"/>
              <w:jc w:val="right"/>
            </w:pPr>
            <w:r w:rsidRPr="00C15130">
              <w:rPr>
                <w:b/>
                <w:bCs/>
                <w:szCs w:val="18"/>
                <w:lang w:val="en-US"/>
              </w:rPr>
              <w:t>1,136,200</w:t>
            </w:r>
          </w:p>
        </w:tc>
        <w:tc>
          <w:tcPr>
            <w:tcW w:w="1276" w:type="dxa"/>
            <w:tcBorders>
              <w:top w:val="nil"/>
              <w:left w:val="nil"/>
              <w:bottom w:val="nil"/>
              <w:right w:val="nil"/>
            </w:tcBorders>
            <w:shd w:val="clear" w:color="auto" w:fill="FFFFFF"/>
            <w:vAlign w:val="bottom"/>
          </w:tcPr>
          <w:p w14:paraId="3E525DAA" w14:textId="77777777" w:rsidR="006E610B" w:rsidRPr="00C15130" w:rsidRDefault="002D394F" w:rsidP="008E1243">
            <w:pPr>
              <w:shd w:val="clear" w:color="auto" w:fill="FFFFFF"/>
              <w:tabs>
                <w:tab w:val="left" w:leader="dot" w:pos="4824"/>
              </w:tabs>
              <w:ind w:right="144"/>
              <w:jc w:val="right"/>
            </w:pPr>
            <w:r w:rsidRPr="00C15130">
              <w:rPr>
                <w:b/>
                <w:bCs/>
                <w:szCs w:val="18"/>
                <w:lang w:val="en-US"/>
              </w:rPr>
              <w:t>7,770,800</w:t>
            </w:r>
          </w:p>
        </w:tc>
        <w:tc>
          <w:tcPr>
            <w:tcW w:w="1134" w:type="dxa"/>
            <w:tcBorders>
              <w:top w:val="nil"/>
              <w:left w:val="nil"/>
              <w:bottom w:val="nil"/>
              <w:right w:val="nil"/>
            </w:tcBorders>
            <w:shd w:val="clear" w:color="auto" w:fill="FFFFFF"/>
            <w:vAlign w:val="bottom"/>
          </w:tcPr>
          <w:p w14:paraId="3E525DAB" w14:textId="77777777" w:rsidR="006E610B" w:rsidRPr="00C15130" w:rsidRDefault="002D394F" w:rsidP="008E1243">
            <w:pPr>
              <w:shd w:val="clear" w:color="auto" w:fill="FFFFFF"/>
              <w:tabs>
                <w:tab w:val="left" w:leader="dot" w:pos="4824"/>
              </w:tabs>
              <w:ind w:right="144"/>
              <w:jc w:val="right"/>
            </w:pPr>
            <w:r w:rsidRPr="00C15130">
              <w:rPr>
                <w:b/>
                <w:bCs/>
                <w:szCs w:val="18"/>
                <w:lang w:val="en-US"/>
              </w:rPr>
              <w:t>12,825,000</w:t>
            </w:r>
          </w:p>
        </w:tc>
      </w:tr>
      <w:tr w:rsidR="006E610B" w:rsidRPr="00C15130" w14:paraId="3E525DB3" w14:textId="77777777" w:rsidTr="003F397B">
        <w:trPr>
          <w:trHeight w:val="20"/>
          <w:jc w:val="center"/>
        </w:trPr>
        <w:tc>
          <w:tcPr>
            <w:tcW w:w="998" w:type="dxa"/>
            <w:tcBorders>
              <w:top w:val="nil"/>
              <w:left w:val="nil"/>
              <w:bottom w:val="nil"/>
              <w:right w:val="nil"/>
            </w:tcBorders>
            <w:shd w:val="clear" w:color="auto" w:fill="FFFFFF"/>
          </w:tcPr>
          <w:p w14:paraId="3E525DAD" w14:textId="77777777" w:rsidR="006E610B" w:rsidRPr="00C15130" w:rsidRDefault="006E610B" w:rsidP="008E1243">
            <w:pPr>
              <w:shd w:val="clear" w:color="auto" w:fill="FFFFFF"/>
              <w:tabs>
                <w:tab w:val="left" w:leader="dot" w:pos="4824"/>
              </w:tabs>
              <w:jc w:val="center"/>
            </w:pPr>
          </w:p>
        </w:tc>
        <w:tc>
          <w:tcPr>
            <w:tcW w:w="3251" w:type="dxa"/>
            <w:tcBorders>
              <w:top w:val="nil"/>
              <w:left w:val="nil"/>
              <w:bottom w:val="nil"/>
              <w:right w:val="nil"/>
            </w:tcBorders>
            <w:shd w:val="clear" w:color="auto" w:fill="FFFFFF"/>
          </w:tcPr>
          <w:p w14:paraId="3E525DAE" w14:textId="77777777" w:rsidR="006E610B" w:rsidRPr="00C15130" w:rsidRDefault="006E610B" w:rsidP="008E1243">
            <w:pPr>
              <w:shd w:val="clear" w:color="auto" w:fill="FFFFFF"/>
              <w:tabs>
                <w:tab w:val="left" w:leader="dot" w:pos="3020"/>
              </w:tabs>
              <w:jc w:val="both"/>
            </w:pPr>
          </w:p>
        </w:tc>
        <w:tc>
          <w:tcPr>
            <w:tcW w:w="1380" w:type="dxa"/>
            <w:tcBorders>
              <w:top w:val="nil"/>
              <w:left w:val="nil"/>
              <w:bottom w:val="nil"/>
              <w:right w:val="nil"/>
            </w:tcBorders>
            <w:shd w:val="clear" w:color="auto" w:fill="FFFFFF"/>
            <w:vAlign w:val="bottom"/>
          </w:tcPr>
          <w:p w14:paraId="3E525DAF" w14:textId="77777777" w:rsidR="006E610B" w:rsidRPr="00C15130" w:rsidRDefault="002D394F" w:rsidP="008E1243">
            <w:pPr>
              <w:shd w:val="clear" w:color="auto" w:fill="FFFFFF"/>
              <w:tabs>
                <w:tab w:val="left" w:leader="dot" w:pos="4824"/>
              </w:tabs>
              <w:ind w:right="144"/>
              <w:jc w:val="right"/>
            </w:pPr>
            <w:r w:rsidRPr="00C15130">
              <w:rPr>
                <w:szCs w:val="18"/>
                <w:lang w:val="en-US"/>
              </w:rPr>
              <w:t>3,329,491</w:t>
            </w:r>
          </w:p>
        </w:tc>
        <w:tc>
          <w:tcPr>
            <w:tcW w:w="1499" w:type="dxa"/>
            <w:tcBorders>
              <w:top w:val="nil"/>
              <w:left w:val="nil"/>
              <w:bottom w:val="nil"/>
              <w:right w:val="nil"/>
            </w:tcBorders>
            <w:shd w:val="clear" w:color="auto" w:fill="FFFFFF"/>
            <w:vAlign w:val="bottom"/>
          </w:tcPr>
          <w:p w14:paraId="3E525DB0" w14:textId="77777777" w:rsidR="006E610B" w:rsidRPr="00C15130" w:rsidRDefault="002D394F" w:rsidP="008E1243">
            <w:pPr>
              <w:shd w:val="clear" w:color="auto" w:fill="FFFFFF"/>
              <w:tabs>
                <w:tab w:val="left" w:leader="dot" w:pos="4824"/>
              </w:tabs>
              <w:ind w:right="144"/>
              <w:jc w:val="right"/>
            </w:pPr>
            <w:r w:rsidRPr="00C15130">
              <w:rPr>
                <w:szCs w:val="18"/>
                <w:lang w:val="en-US"/>
              </w:rPr>
              <w:t>972,337</w:t>
            </w:r>
          </w:p>
        </w:tc>
        <w:tc>
          <w:tcPr>
            <w:tcW w:w="1276" w:type="dxa"/>
            <w:tcBorders>
              <w:top w:val="nil"/>
              <w:left w:val="nil"/>
              <w:bottom w:val="nil"/>
              <w:right w:val="nil"/>
            </w:tcBorders>
            <w:shd w:val="clear" w:color="auto" w:fill="FFFFFF"/>
            <w:vAlign w:val="bottom"/>
          </w:tcPr>
          <w:p w14:paraId="3E525DB1" w14:textId="77777777" w:rsidR="006E610B" w:rsidRPr="00C15130" w:rsidRDefault="002D394F" w:rsidP="008E1243">
            <w:pPr>
              <w:shd w:val="clear" w:color="auto" w:fill="FFFFFF"/>
              <w:tabs>
                <w:tab w:val="left" w:leader="dot" w:pos="4824"/>
              </w:tabs>
              <w:ind w:right="144"/>
              <w:jc w:val="right"/>
            </w:pPr>
            <w:r w:rsidRPr="00C15130">
              <w:rPr>
                <w:szCs w:val="18"/>
                <w:lang w:val="en-US"/>
              </w:rPr>
              <w:t>6,629,406</w:t>
            </w:r>
          </w:p>
        </w:tc>
        <w:tc>
          <w:tcPr>
            <w:tcW w:w="1134" w:type="dxa"/>
            <w:tcBorders>
              <w:top w:val="nil"/>
              <w:left w:val="nil"/>
              <w:bottom w:val="nil"/>
              <w:right w:val="nil"/>
            </w:tcBorders>
            <w:shd w:val="clear" w:color="auto" w:fill="FFFFFF"/>
            <w:vAlign w:val="bottom"/>
          </w:tcPr>
          <w:p w14:paraId="3E525DB2" w14:textId="77777777" w:rsidR="006E610B" w:rsidRPr="00C15130" w:rsidRDefault="002D394F" w:rsidP="008E1243">
            <w:pPr>
              <w:shd w:val="clear" w:color="auto" w:fill="FFFFFF"/>
              <w:tabs>
                <w:tab w:val="left" w:leader="dot" w:pos="4824"/>
              </w:tabs>
              <w:ind w:right="144"/>
              <w:jc w:val="right"/>
            </w:pPr>
            <w:r w:rsidRPr="00C15130">
              <w:rPr>
                <w:szCs w:val="18"/>
                <w:lang w:val="en-US"/>
              </w:rPr>
              <w:t>10,931,234</w:t>
            </w:r>
          </w:p>
        </w:tc>
      </w:tr>
      <w:tr w:rsidR="006E610B" w:rsidRPr="00C15130" w14:paraId="3E525DBA" w14:textId="77777777" w:rsidTr="003F397B">
        <w:trPr>
          <w:trHeight w:val="20"/>
          <w:jc w:val="center"/>
        </w:trPr>
        <w:tc>
          <w:tcPr>
            <w:tcW w:w="998" w:type="dxa"/>
            <w:tcBorders>
              <w:top w:val="nil"/>
              <w:left w:val="nil"/>
              <w:bottom w:val="nil"/>
              <w:right w:val="nil"/>
            </w:tcBorders>
            <w:shd w:val="clear" w:color="auto" w:fill="FFFFFF"/>
          </w:tcPr>
          <w:p w14:paraId="3E525DB4" w14:textId="77777777" w:rsidR="006E610B" w:rsidRPr="00C15130" w:rsidRDefault="002D394F" w:rsidP="008E1243">
            <w:pPr>
              <w:shd w:val="clear" w:color="auto" w:fill="FFFFFF"/>
              <w:tabs>
                <w:tab w:val="left" w:leader="dot" w:pos="4824"/>
              </w:tabs>
              <w:jc w:val="center"/>
            </w:pPr>
            <w:r w:rsidRPr="00C15130">
              <w:rPr>
                <w:szCs w:val="18"/>
                <w:lang w:val="en-US"/>
              </w:rPr>
              <w:t>332</w:t>
            </w:r>
          </w:p>
        </w:tc>
        <w:tc>
          <w:tcPr>
            <w:tcW w:w="3251" w:type="dxa"/>
            <w:tcBorders>
              <w:top w:val="nil"/>
              <w:left w:val="nil"/>
              <w:bottom w:val="nil"/>
              <w:right w:val="nil"/>
            </w:tcBorders>
            <w:shd w:val="clear" w:color="auto" w:fill="FFFFFF"/>
          </w:tcPr>
          <w:p w14:paraId="3E525DB5" w14:textId="77777777" w:rsidR="006E610B" w:rsidRPr="00C15130" w:rsidRDefault="002D394F" w:rsidP="008E1243">
            <w:pPr>
              <w:shd w:val="clear" w:color="auto" w:fill="FFFFFF"/>
              <w:tabs>
                <w:tab w:val="left" w:leader="dot" w:pos="3020"/>
              </w:tabs>
              <w:jc w:val="both"/>
            </w:pPr>
            <w:r w:rsidRPr="00C15130">
              <w:rPr>
                <w:szCs w:val="18"/>
                <w:lang w:val="en-US"/>
              </w:rPr>
              <w:t>Australian Archives</w:t>
            </w:r>
            <w:r w:rsidR="008E1243">
              <w:rPr>
                <w:szCs w:val="18"/>
                <w:lang w:val="en-US"/>
              </w:rPr>
              <w:tab/>
            </w:r>
          </w:p>
        </w:tc>
        <w:tc>
          <w:tcPr>
            <w:tcW w:w="1380" w:type="dxa"/>
            <w:tcBorders>
              <w:top w:val="nil"/>
              <w:left w:val="nil"/>
              <w:bottom w:val="nil"/>
              <w:right w:val="nil"/>
            </w:tcBorders>
            <w:shd w:val="clear" w:color="auto" w:fill="FFFFFF"/>
            <w:vAlign w:val="bottom"/>
          </w:tcPr>
          <w:p w14:paraId="3E525DB6" w14:textId="77777777" w:rsidR="006E610B" w:rsidRPr="00C15130" w:rsidRDefault="002D394F" w:rsidP="008E1243">
            <w:pPr>
              <w:shd w:val="clear" w:color="auto" w:fill="FFFFFF"/>
              <w:tabs>
                <w:tab w:val="left" w:leader="dot" w:pos="4824"/>
              </w:tabs>
              <w:ind w:right="144"/>
              <w:jc w:val="right"/>
            </w:pPr>
            <w:r w:rsidRPr="00C15130">
              <w:rPr>
                <w:b/>
                <w:bCs/>
                <w:szCs w:val="18"/>
                <w:lang w:val="en-US"/>
              </w:rPr>
              <w:t>4,471,400</w:t>
            </w:r>
          </w:p>
        </w:tc>
        <w:tc>
          <w:tcPr>
            <w:tcW w:w="1499" w:type="dxa"/>
            <w:tcBorders>
              <w:top w:val="nil"/>
              <w:left w:val="nil"/>
              <w:bottom w:val="nil"/>
              <w:right w:val="nil"/>
            </w:tcBorders>
            <w:shd w:val="clear" w:color="auto" w:fill="FFFFFF"/>
            <w:vAlign w:val="bottom"/>
          </w:tcPr>
          <w:p w14:paraId="3E525DB7" w14:textId="77777777" w:rsidR="006E610B" w:rsidRPr="00C15130" w:rsidRDefault="002D394F" w:rsidP="008E1243">
            <w:pPr>
              <w:shd w:val="clear" w:color="auto" w:fill="FFFFFF"/>
              <w:tabs>
                <w:tab w:val="left" w:leader="dot" w:pos="4824"/>
              </w:tabs>
              <w:ind w:right="144"/>
              <w:jc w:val="right"/>
            </w:pPr>
            <w:r w:rsidRPr="00C15130">
              <w:rPr>
                <w:b/>
                <w:bCs/>
                <w:szCs w:val="18"/>
                <w:lang w:val="en-US"/>
              </w:rPr>
              <w:t>1,400,700</w:t>
            </w:r>
          </w:p>
        </w:tc>
        <w:tc>
          <w:tcPr>
            <w:tcW w:w="1276" w:type="dxa"/>
            <w:tcBorders>
              <w:top w:val="nil"/>
              <w:left w:val="nil"/>
              <w:bottom w:val="nil"/>
              <w:right w:val="nil"/>
            </w:tcBorders>
            <w:shd w:val="clear" w:color="auto" w:fill="FFFFFF"/>
            <w:vAlign w:val="bottom"/>
          </w:tcPr>
          <w:p w14:paraId="3E525DB8" w14:textId="77777777" w:rsidR="006E610B" w:rsidRPr="00C15130" w:rsidRDefault="005E0F1E" w:rsidP="005E0F1E">
            <w:pPr>
              <w:shd w:val="clear" w:color="auto" w:fill="FFFFFF"/>
              <w:tabs>
                <w:tab w:val="left" w:leader="dot" w:pos="4824"/>
              </w:tabs>
              <w:ind w:right="144"/>
              <w:jc w:val="right"/>
            </w:pPr>
            <w:r>
              <w:rPr>
                <w:lang w:val="en-US"/>
              </w:rPr>
              <w:t>..</w:t>
            </w:r>
          </w:p>
        </w:tc>
        <w:tc>
          <w:tcPr>
            <w:tcW w:w="1134" w:type="dxa"/>
            <w:tcBorders>
              <w:top w:val="nil"/>
              <w:left w:val="nil"/>
              <w:bottom w:val="nil"/>
              <w:right w:val="nil"/>
            </w:tcBorders>
            <w:shd w:val="clear" w:color="auto" w:fill="FFFFFF"/>
            <w:vAlign w:val="bottom"/>
          </w:tcPr>
          <w:p w14:paraId="3E525DB9" w14:textId="77777777" w:rsidR="006E610B" w:rsidRPr="00C15130" w:rsidRDefault="002D394F" w:rsidP="008E1243">
            <w:pPr>
              <w:shd w:val="clear" w:color="auto" w:fill="FFFFFF"/>
              <w:tabs>
                <w:tab w:val="left" w:leader="dot" w:pos="4824"/>
              </w:tabs>
              <w:ind w:right="144"/>
              <w:jc w:val="right"/>
            </w:pPr>
            <w:r w:rsidRPr="00C15130">
              <w:rPr>
                <w:b/>
                <w:bCs/>
                <w:szCs w:val="18"/>
                <w:lang w:val="en-US"/>
              </w:rPr>
              <w:t>5,872,100</w:t>
            </w:r>
          </w:p>
        </w:tc>
      </w:tr>
      <w:tr w:rsidR="006E610B" w:rsidRPr="00C15130" w14:paraId="3E525DC1" w14:textId="77777777" w:rsidTr="003F397B">
        <w:trPr>
          <w:trHeight w:val="20"/>
          <w:jc w:val="center"/>
        </w:trPr>
        <w:tc>
          <w:tcPr>
            <w:tcW w:w="998" w:type="dxa"/>
            <w:tcBorders>
              <w:top w:val="nil"/>
              <w:left w:val="nil"/>
              <w:bottom w:val="nil"/>
              <w:right w:val="nil"/>
            </w:tcBorders>
            <w:shd w:val="clear" w:color="auto" w:fill="FFFFFF"/>
          </w:tcPr>
          <w:p w14:paraId="3E525DBB" w14:textId="77777777" w:rsidR="006E610B" w:rsidRPr="00C15130" w:rsidRDefault="006E610B" w:rsidP="008E1243">
            <w:pPr>
              <w:shd w:val="clear" w:color="auto" w:fill="FFFFFF"/>
              <w:tabs>
                <w:tab w:val="left" w:leader="dot" w:pos="4824"/>
              </w:tabs>
              <w:jc w:val="center"/>
            </w:pPr>
          </w:p>
        </w:tc>
        <w:tc>
          <w:tcPr>
            <w:tcW w:w="3251" w:type="dxa"/>
            <w:tcBorders>
              <w:top w:val="nil"/>
              <w:left w:val="nil"/>
              <w:bottom w:val="nil"/>
              <w:right w:val="nil"/>
            </w:tcBorders>
            <w:shd w:val="clear" w:color="auto" w:fill="FFFFFF"/>
          </w:tcPr>
          <w:p w14:paraId="3E525DBC" w14:textId="77777777" w:rsidR="006E610B" w:rsidRPr="00C15130" w:rsidRDefault="006E610B" w:rsidP="008E1243">
            <w:pPr>
              <w:shd w:val="clear" w:color="auto" w:fill="FFFFFF"/>
              <w:tabs>
                <w:tab w:val="left" w:leader="dot" w:pos="3020"/>
              </w:tabs>
              <w:jc w:val="both"/>
            </w:pPr>
          </w:p>
        </w:tc>
        <w:tc>
          <w:tcPr>
            <w:tcW w:w="1380" w:type="dxa"/>
            <w:tcBorders>
              <w:top w:val="nil"/>
              <w:left w:val="nil"/>
              <w:bottom w:val="nil"/>
              <w:right w:val="nil"/>
            </w:tcBorders>
            <w:shd w:val="clear" w:color="auto" w:fill="FFFFFF"/>
            <w:vAlign w:val="bottom"/>
          </w:tcPr>
          <w:p w14:paraId="3E525DBD" w14:textId="77777777" w:rsidR="006E610B" w:rsidRPr="00C15130" w:rsidRDefault="002D394F" w:rsidP="008E1243">
            <w:pPr>
              <w:shd w:val="clear" w:color="auto" w:fill="FFFFFF"/>
              <w:tabs>
                <w:tab w:val="left" w:leader="dot" w:pos="4824"/>
              </w:tabs>
              <w:ind w:right="144"/>
              <w:jc w:val="right"/>
            </w:pPr>
            <w:r w:rsidRPr="00C15130">
              <w:rPr>
                <w:szCs w:val="18"/>
                <w:lang w:val="en-US"/>
              </w:rPr>
              <w:t>3,928,185</w:t>
            </w:r>
          </w:p>
        </w:tc>
        <w:tc>
          <w:tcPr>
            <w:tcW w:w="1499" w:type="dxa"/>
            <w:tcBorders>
              <w:top w:val="nil"/>
              <w:left w:val="nil"/>
              <w:bottom w:val="nil"/>
              <w:right w:val="nil"/>
            </w:tcBorders>
            <w:shd w:val="clear" w:color="auto" w:fill="FFFFFF"/>
            <w:vAlign w:val="bottom"/>
          </w:tcPr>
          <w:p w14:paraId="3E525DBE" w14:textId="77777777" w:rsidR="006E610B" w:rsidRPr="00C15130" w:rsidRDefault="002D394F" w:rsidP="008E1243">
            <w:pPr>
              <w:shd w:val="clear" w:color="auto" w:fill="FFFFFF"/>
              <w:tabs>
                <w:tab w:val="left" w:leader="dot" w:pos="4824"/>
              </w:tabs>
              <w:ind w:right="144"/>
              <w:jc w:val="right"/>
            </w:pPr>
            <w:r w:rsidRPr="00C15130">
              <w:rPr>
                <w:szCs w:val="18"/>
                <w:lang w:val="en-US"/>
              </w:rPr>
              <w:t>1,010,735</w:t>
            </w:r>
          </w:p>
        </w:tc>
        <w:tc>
          <w:tcPr>
            <w:tcW w:w="1276" w:type="dxa"/>
            <w:tcBorders>
              <w:top w:val="nil"/>
              <w:left w:val="nil"/>
              <w:bottom w:val="nil"/>
              <w:right w:val="nil"/>
            </w:tcBorders>
            <w:shd w:val="clear" w:color="auto" w:fill="FFFFFF"/>
            <w:vAlign w:val="bottom"/>
          </w:tcPr>
          <w:p w14:paraId="3E525DBF" w14:textId="77777777" w:rsidR="006E610B" w:rsidRPr="00C15130" w:rsidRDefault="005E0F1E" w:rsidP="005E0F1E">
            <w:pPr>
              <w:shd w:val="clear" w:color="auto" w:fill="FFFFFF"/>
              <w:tabs>
                <w:tab w:val="left" w:leader="dot" w:pos="4824"/>
              </w:tabs>
              <w:ind w:right="144"/>
              <w:jc w:val="right"/>
            </w:pPr>
            <w:r>
              <w:rPr>
                <w:lang w:val="en-US"/>
              </w:rPr>
              <w:t>..</w:t>
            </w:r>
          </w:p>
        </w:tc>
        <w:tc>
          <w:tcPr>
            <w:tcW w:w="1134" w:type="dxa"/>
            <w:tcBorders>
              <w:top w:val="nil"/>
              <w:left w:val="nil"/>
              <w:bottom w:val="nil"/>
              <w:right w:val="nil"/>
            </w:tcBorders>
            <w:shd w:val="clear" w:color="auto" w:fill="FFFFFF"/>
            <w:vAlign w:val="bottom"/>
          </w:tcPr>
          <w:p w14:paraId="3E525DC0" w14:textId="77777777" w:rsidR="006E610B" w:rsidRPr="00C15130" w:rsidRDefault="002D394F" w:rsidP="008E1243">
            <w:pPr>
              <w:shd w:val="clear" w:color="auto" w:fill="FFFFFF"/>
              <w:tabs>
                <w:tab w:val="left" w:leader="dot" w:pos="4824"/>
              </w:tabs>
              <w:ind w:right="144"/>
              <w:jc w:val="right"/>
            </w:pPr>
            <w:r w:rsidRPr="00C15130">
              <w:rPr>
                <w:szCs w:val="18"/>
                <w:lang w:val="en-US"/>
              </w:rPr>
              <w:t>4,938,919</w:t>
            </w:r>
          </w:p>
        </w:tc>
      </w:tr>
      <w:tr w:rsidR="006E610B" w:rsidRPr="00C15130" w14:paraId="3E525DC8" w14:textId="77777777" w:rsidTr="003F397B">
        <w:trPr>
          <w:trHeight w:val="20"/>
          <w:jc w:val="center"/>
        </w:trPr>
        <w:tc>
          <w:tcPr>
            <w:tcW w:w="998" w:type="dxa"/>
            <w:tcBorders>
              <w:top w:val="nil"/>
              <w:left w:val="nil"/>
              <w:bottom w:val="nil"/>
              <w:right w:val="nil"/>
            </w:tcBorders>
            <w:shd w:val="clear" w:color="auto" w:fill="FFFFFF"/>
          </w:tcPr>
          <w:p w14:paraId="3E525DC2" w14:textId="77777777" w:rsidR="006E610B" w:rsidRPr="00C15130" w:rsidRDefault="002D394F" w:rsidP="008E1243">
            <w:pPr>
              <w:shd w:val="clear" w:color="auto" w:fill="FFFFFF"/>
              <w:tabs>
                <w:tab w:val="left" w:leader="dot" w:pos="4824"/>
              </w:tabs>
              <w:jc w:val="center"/>
            </w:pPr>
            <w:r w:rsidRPr="00C15130">
              <w:rPr>
                <w:szCs w:val="18"/>
                <w:lang w:val="en-US"/>
              </w:rPr>
              <w:t>334</w:t>
            </w:r>
          </w:p>
        </w:tc>
        <w:tc>
          <w:tcPr>
            <w:tcW w:w="3251" w:type="dxa"/>
            <w:tcBorders>
              <w:top w:val="nil"/>
              <w:left w:val="nil"/>
              <w:bottom w:val="nil"/>
              <w:right w:val="nil"/>
            </w:tcBorders>
            <w:shd w:val="clear" w:color="auto" w:fill="FFFFFF"/>
          </w:tcPr>
          <w:p w14:paraId="3E525DC3" w14:textId="77777777" w:rsidR="006E610B" w:rsidRPr="00C15130" w:rsidRDefault="002D394F" w:rsidP="008E1243">
            <w:pPr>
              <w:shd w:val="clear" w:color="auto" w:fill="FFFFFF"/>
              <w:tabs>
                <w:tab w:val="left" w:leader="dot" w:pos="3020"/>
              </w:tabs>
              <w:jc w:val="both"/>
            </w:pPr>
            <w:r w:rsidRPr="00C15130">
              <w:rPr>
                <w:szCs w:val="18"/>
                <w:lang w:val="en-US"/>
              </w:rPr>
              <w:t>Australian War Memorial</w:t>
            </w:r>
            <w:r w:rsidR="008E1243">
              <w:rPr>
                <w:szCs w:val="18"/>
                <w:lang w:val="en-US"/>
              </w:rPr>
              <w:tab/>
            </w:r>
          </w:p>
        </w:tc>
        <w:tc>
          <w:tcPr>
            <w:tcW w:w="1380" w:type="dxa"/>
            <w:tcBorders>
              <w:top w:val="nil"/>
              <w:left w:val="nil"/>
              <w:bottom w:val="nil"/>
              <w:right w:val="nil"/>
            </w:tcBorders>
            <w:shd w:val="clear" w:color="auto" w:fill="FFFFFF"/>
            <w:vAlign w:val="bottom"/>
          </w:tcPr>
          <w:p w14:paraId="3E525DC4" w14:textId="77777777" w:rsidR="006E610B" w:rsidRPr="00C15130" w:rsidRDefault="005E0F1E" w:rsidP="005E0F1E">
            <w:pPr>
              <w:shd w:val="clear" w:color="auto" w:fill="FFFFFF"/>
              <w:tabs>
                <w:tab w:val="left" w:leader="dot" w:pos="4824"/>
              </w:tabs>
              <w:ind w:right="144"/>
              <w:jc w:val="right"/>
            </w:pPr>
            <w:r>
              <w:rPr>
                <w:lang w:val="en-US"/>
              </w:rPr>
              <w:t>..</w:t>
            </w:r>
          </w:p>
        </w:tc>
        <w:tc>
          <w:tcPr>
            <w:tcW w:w="1499" w:type="dxa"/>
            <w:tcBorders>
              <w:top w:val="nil"/>
              <w:left w:val="nil"/>
              <w:bottom w:val="nil"/>
              <w:right w:val="nil"/>
            </w:tcBorders>
            <w:shd w:val="clear" w:color="auto" w:fill="FFFFFF"/>
            <w:vAlign w:val="bottom"/>
          </w:tcPr>
          <w:p w14:paraId="3E525DC5" w14:textId="77777777" w:rsidR="006E610B" w:rsidRPr="00C15130" w:rsidRDefault="005E0F1E" w:rsidP="005E0F1E">
            <w:pPr>
              <w:shd w:val="clear" w:color="auto" w:fill="FFFFFF"/>
              <w:tabs>
                <w:tab w:val="left" w:leader="dot" w:pos="4824"/>
              </w:tabs>
              <w:ind w:right="144"/>
              <w:jc w:val="right"/>
            </w:pPr>
            <w:r>
              <w:rPr>
                <w:lang w:val="en-US"/>
              </w:rPr>
              <w:t>..</w:t>
            </w:r>
          </w:p>
        </w:tc>
        <w:tc>
          <w:tcPr>
            <w:tcW w:w="1276" w:type="dxa"/>
            <w:tcBorders>
              <w:top w:val="nil"/>
              <w:left w:val="nil"/>
              <w:bottom w:val="nil"/>
              <w:right w:val="nil"/>
            </w:tcBorders>
            <w:shd w:val="clear" w:color="auto" w:fill="FFFFFF"/>
            <w:vAlign w:val="bottom"/>
          </w:tcPr>
          <w:p w14:paraId="3E525DC6" w14:textId="77777777" w:rsidR="006E610B" w:rsidRPr="00C15130" w:rsidRDefault="002D394F" w:rsidP="008E1243">
            <w:pPr>
              <w:shd w:val="clear" w:color="auto" w:fill="FFFFFF"/>
              <w:tabs>
                <w:tab w:val="left" w:leader="dot" w:pos="4824"/>
              </w:tabs>
              <w:ind w:right="144"/>
              <w:jc w:val="right"/>
            </w:pPr>
            <w:r w:rsidRPr="00C15130">
              <w:rPr>
                <w:b/>
                <w:bCs/>
                <w:szCs w:val="18"/>
                <w:lang w:val="en-US"/>
              </w:rPr>
              <w:t>2,169,900</w:t>
            </w:r>
          </w:p>
        </w:tc>
        <w:tc>
          <w:tcPr>
            <w:tcW w:w="1134" w:type="dxa"/>
            <w:tcBorders>
              <w:top w:val="nil"/>
              <w:left w:val="nil"/>
              <w:bottom w:val="nil"/>
              <w:right w:val="nil"/>
            </w:tcBorders>
            <w:shd w:val="clear" w:color="auto" w:fill="FFFFFF"/>
            <w:vAlign w:val="bottom"/>
          </w:tcPr>
          <w:p w14:paraId="3E525DC7" w14:textId="77777777" w:rsidR="006E610B" w:rsidRPr="00C15130" w:rsidRDefault="002D394F" w:rsidP="008E1243">
            <w:pPr>
              <w:shd w:val="clear" w:color="auto" w:fill="FFFFFF"/>
              <w:tabs>
                <w:tab w:val="left" w:leader="dot" w:pos="4824"/>
              </w:tabs>
              <w:ind w:right="144"/>
              <w:jc w:val="right"/>
            </w:pPr>
            <w:r w:rsidRPr="00C15130">
              <w:rPr>
                <w:b/>
                <w:bCs/>
                <w:szCs w:val="18"/>
                <w:lang w:val="en-US"/>
              </w:rPr>
              <w:t>2,169,900</w:t>
            </w:r>
          </w:p>
        </w:tc>
      </w:tr>
      <w:tr w:rsidR="006E610B" w:rsidRPr="00C15130" w14:paraId="3E525DCF" w14:textId="77777777" w:rsidTr="003F397B">
        <w:trPr>
          <w:trHeight w:val="20"/>
          <w:jc w:val="center"/>
        </w:trPr>
        <w:tc>
          <w:tcPr>
            <w:tcW w:w="998" w:type="dxa"/>
            <w:tcBorders>
              <w:top w:val="nil"/>
              <w:left w:val="nil"/>
              <w:bottom w:val="nil"/>
              <w:right w:val="nil"/>
            </w:tcBorders>
            <w:shd w:val="clear" w:color="auto" w:fill="FFFFFF"/>
          </w:tcPr>
          <w:p w14:paraId="3E525DC9" w14:textId="77777777" w:rsidR="006E610B" w:rsidRPr="00C15130" w:rsidRDefault="006E610B" w:rsidP="008E1243">
            <w:pPr>
              <w:shd w:val="clear" w:color="auto" w:fill="FFFFFF"/>
              <w:tabs>
                <w:tab w:val="left" w:leader="dot" w:pos="4824"/>
              </w:tabs>
              <w:jc w:val="center"/>
            </w:pPr>
          </w:p>
        </w:tc>
        <w:tc>
          <w:tcPr>
            <w:tcW w:w="3251" w:type="dxa"/>
            <w:tcBorders>
              <w:top w:val="nil"/>
              <w:left w:val="nil"/>
              <w:bottom w:val="nil"/>
              <w:right w:val="nil"/>
            </w:tcBorders>
            <w:shd w:val="clear" w:color="auto" w:fill="FFFFFF"/>
          </w:tcPr>
          <w:p w14:paraId="3E525DCA" w14:textId="77777777" w:rsidR="006E610B" w:rsidRPr="00C15130" w:rsidRDefault="006E610B" w:rsidP="008E1243">
            <w:pPr>
              <w:shd w:val="clear" w:color="auto" w:fill="FFFFFF"/>
              <w:tabs>
                <w:tab w:val="left" w:leader="dot" w:pos="3020"/>
              </w:tabs>
              <w:jc w:val="both"/>
            </w:pPr>
          </w:p>
        </w:tc>
        <w:tc>
          <w:tcPr>
            <w:tcW w:w="1380" w:type="dxa"/>
            <w:tcBorders>
              <w:top w:val="nil"/>
              <w:left w:val="nil"/>
              <w:bottom w:val="nil"/>
              <w:right w:val="nil"/>
            </w:tcBorders>
            <w:shd w:val="clear" w:color="auto" w:fill="FFFFFF"/>
            <w:vAlign w:val="bottom"/>
          </w:tcPr>
          <w:p w14:paraId="3E525DCB" w14:textId="77777777" w:rsidR="006E610B" w:rsidRPr="00C15130" w:rsidRDefault="005E0F1E" w:rsidP="005E0F1E">
            <w:pPr>
              <w:shd w:val="clear" w:color="auto" w:fill="FFFFFF"/>
              <w:tabs>
                <w:tab w:val="left" w:leader="dot" w:pos="4824"/>
              </w:tabs>
              <w:ind w:right="144"/>
              <w:jc w:val="right"/>
            </w:pPr>
            <w:r>
              <w:rPr>
                <w:lang w:val="en-US"/>
              </w:rPr>
              <w:t>..</w:t>
            </w:r>
          </w:p>
        </w:tc>
        <w:tc>
          <w:tcPr>
            <w:tcW w:w="1499" w:type="dxa"/>
            <w:tcBorders>
              <w:top w:val="nil"/>
              <w:left w:val="nil"/>
              <w:bottom w:val="nil"/>
              <w:right w:val="nil"/>
            </w:tcBorders>
            <w:shd w:val="clear" w:color="auto" w:fill="FFFFFF"/>
            <w:vAlign w:val="bottom"/>
          </w:tcPr>
          <w:p w14:paraId="3E525DCC" w14:textId="77777777" w:rsidR="006E610B" w:rsidRPr="00C15130" w:rsidRDefault="005E0F1E" w:rsidP="005E0F1E">
            <w:pPr>
              <w:shd w:val="clear" w:color="auto" w:fill="FFFFFF"/>
              <w:tabs>
                <w:tab w:val="left" w:leader="dot" w:pos="4824"/>
              </w:tabs>
              <w:ind w:right="144"/>
              <w:jc w:val="right"/>
            </w:pPr>
            <w:r>
              <w:rPr>
                <w:lang w:val="en-US"/>
              </w:rPr>
              <w:t>..</w:t>
            </w:r>
          </w:p>
        </w:tc>
        <w:tc>
          <w:tcPr>
            <w:tcW w:w="1276" w:type="dxa"/>
            <w:tcBorders>
              <w:top w:val="nil"/>
              <w:left w:val="nil"/>
              <w:bottom w:val="nil"/>
              <w:right w:val="nil"/>
            </w:tcBorders>
            <w:shd w:val="clear" w:color="auto" w:fill="FFFFFF"/>
            <w:vAlign w:val="bottom"/>
          </w:tcPr>
          <w:p w14:paraId="3E525DCD" w14:textId="77777777" w:rsidR="006E610B" w:rsidRPr="00C15130" w:rsidRDefault="002D394F" w:rsidP="008E1243">
            <w:pPr>
              <w:shd w:val="clear" w:color="auto" w:fill="FFFFFF"/>
              <w:tabs>
                <w:tab w:val="left" w:leader="dot" w:pos="4824"/>
              </w:tabs>
              <w:ind w:right="144"/>
              <w:jc w:val="right"/>
            </w:pPr>
            <w:r w:rsidRPr="00C15130">
              <w:rPr>
                <w:szCs w:val="18"/>
                <w:lang w:val="en-US"/>
              </w:rPr>
              <w:t>1,738,621</w:t>
            </w:r>
          </w:p>
        </w:tc>
        <w:tc>
          <w:tcPr>
            <w:tcW w:w="1134" w:type="dxa"/>
            <w:tcBorders>
              <w:top w:val="nil"/>
              <w:left w:val="nil"/>
              <w:bottom w:val="nil"/>
              <w:right w:val="nil"/>
            </w:tcBorders>
            <w:shd w:val="clear" w:color="auto" w:fill="FFFFFF"/>
            <w:vAlign w:val="bottom"/>
          </w:tcPr>
          <w:p w14:paraId="3E525DCE" w14:textId="77777777" w:rsidR="006E610B" w:rsidRPr="00C15130" w:rsidRDefault="002D394F" w:rsidP="008E1243">
            <w:pPr>
              <w:shd w:val="clear" w:color="auto" w:fill="FFFFFF"/>
              <w:tabs>
                <w:tab w:val="left" w:leader="dot" w:pos="4824"/>
              </w:tabs>
              <w:ind w:right="144"/>
              <w:jc w:val="right"/>
            </w:pPr>
            <w:r w:rsidRPr="00C15130">
              <w:rPr>
                <w:szCs w:val="18"/>
                <w:lang w:val="en-US"/>
              </w:rPr>
              <w:t>1,738,621</w:t>
            </w:r>
          </w:p>
        </w:tc>
      </w:tr>
      <w:tr w:rsidR="006E610B" w:rsidRPr="00C15130" w14:paraId="3E525DD6" w14:textId="77777777" w:rsidTr="003F397B">
        <w:trPr>
          <w:trHeight w:val="20"/>
          <w:jc w:val="center"/>
        </w:trPr>
        <w:tc>
          <w:tcPr>
            <w:tcW w:w="998" w:type="dxa"/>
            <w:tcBorders>
              <w:top w:val="nil"/>
              <w:left w:val="nil"/>
              <w:bottom w:val="nil"/>
              <w:right w:val="nil"/>
            </w:tcBorders>
            <w:shd w:val="clear" w:color="auto" w:fill="FFFFFF"/>
          </w:tcPr>
          <w:p w14:paraId="3E525DD0" w14:textId="77777777" w:rsidR="006E610B" w:rsidRPr="00C15130" w:rsidRDefault="002D394F" w:rsidP="008E1243">
            <w:pPr>
              <w:shd w:val="clear" w:color="auto" w:fill="FFFFFF"/>
              <w:tabs>
                <w:tab w:val="left" w:leader="dot" w:pos="4824"/>
              </w:tabs>
              <w:jc w:val="center"/>
            </w:pPr>
            <w:r w:rsidRPr="00C15130">
              <w:rPr>
                <w:szCs w:val="18"/>
                <w:lang w:val="en-US"/>
              </w:rPr>
              <w:t>335</w:t>
            </w:r>
          </w:p>
        </w:tc>
        <w:tc>
          <w:tcPr>
            <w:tcW w:w="3251" w:type="dxa"/>
            <w:tcBorders>
              <w:top w:val="nil"/>
              <w:left w:val="nil"/>
              <w:bottom w:val="nil"/>
              <w:right w:val="nil"/>
            </w:tcBorders>
            <w:shd w:val="clear" w:color="auto" w:fill="FFFFFF"/>
          </w:tcPr>
          <w:p w14:paraId="3E525DD1" w14:textId="77777777" w:rsidR="006E610B" w:rsidRPr="00C15130" w:rsidRDefault="002D394F" w:rsidP="008E1243">
            <w:pPr>
              <w:shd w:val="clear" w:color="auto" w:fill="FFFFFF"/>
              <w:tabs>
                <w:tab w:val="left" w:leader="dot" w:pos="3020"/>
              </w:tabs>
              <w:jc w:val="both"/>
            </w:pPr>
            <w:r w:rsidRPr="00C15130">
              <w:rPr>
                <w:szCs w:val="18"/>
                <w:lang w:val="en-US"/>
              </w:rPr>
              <w:t>Christmas Island</w:t>
            </w:r>
            <w:r w:rsidR="008E1243">
              <w:rPr>
                <w:szCs w:val="18"/>
                <w:lang w:val="en-US"/>
              </w:rPr>
              <w:tab/>
            </w:r>
          </w:p>
        </w:tc>
        <w:tc>
          <w:tcPr>
            <w:tcW w:w="1380" w:type="dxa"/>
            <w:tcBorders>
              <w:top w:val="nil"/>
              <w:left w:val="nil"/>
              <w:bottom w:val="nil"/>
              <w:right w:val="nil"/>
            </w:tcBorders>
            <w:shd w:val="clear" w:color="auto" w:fill="FFFFFF"/>
            <w:vAlign w:val="bottom"/>
          </w:tcPr>
          <w:p w14:paraId="3E525DD2" w14:textId="77777777" w:rsidR="006E610B" w:rsidRPr="00C15130" w:rsidRDefault="002D394F" w:rsidP="008E1243">
            <w:pPr>
              <w:shd w:val="clear" w:color="auto" w:fill="FFFFFF"/>
              <w:tabs>
                <w:tab w:val="left" w:leader="dot" w:pos="4824"/>
              </w:tabs>
              <w:ind w:right="144"/>
              <w:jc w:val="right"/>
            </w:pPr>
            <w:r w:rsidRPr="00C15130">
              <w:rPr>
                <w:b/>
                <w:bCs/>
                <w:szCs w:val="18"/>
                <w:lang w:val="en-US"/>
              </w:rPr>
              <w:t>2,126,300</w:t>
            </w:r>
          </w:p>
        </w:tc>
        <w:tc>
          <w:tcPr>
            <w:tcW w:w="1499" w:type="dxa"/>
            <w:tcBorders>
              <w:top w:val="nil"/>
              <w:left w:val="nil"/>
              <w:bottom w:val="nil"/>
              <w:right w:val="nil"/>
            </w:tcBorders>
            <w:shd w:val="clear" w:color="auto" w:fill="FFFFFF"/>
            <w:vAlign w:val="bottom"/>
          </w:tcPr>
          <w:p w14:paraId="3E525DD3" w14:textId="77777777" w:rsidR="006E610B" w:rsidRPr="00C15130" w:rsidRDefault="002D394F" w:rsidP="008E1243">
            <w:pPr>
              <w:shd w:val="clear" w:color="auto" w:fill="FFFFFF"/>
              <w:tabs>
                <w:tab w:val="left" w:leader="dot" w:pos="4824"/>
              </w:tabs>
              <w:ind w:right="144"/>
              <w:jc w:val="right"/>
            </w:pPr>
            <w:r w:rsidRPr="00C15130">
              <w:rPr>
                <w:b/>
                <w:bCs/>
                <w:szCs w:val="18"/>
                <w:lang w:val="en-US"/>
              </w:rPr>
              <w:t>1,274,200</w:t>
            </w:r>
          </w:p>
        </w:tc>
        <w:tc>
          <w:tcPr>
            <w:tcW w:w="1276" w:type="dxa"/>
            <w:tcBorders>
              <w:top w:val="nil"/>
              <w:left w:val="nil"/>
              <w:bottom w:val="nil"/>
              <w:right w:val="nil"/>
            </w:tcBorders>
            <w:shd w:val="clear" w:color="auto" w:fill="FFFFFF"/>
            <w:vAlign w:val="bottom"/>
          </w:tcPr>
          <w:p w14:paraId="3E525DD4" w14:textId="77777777" w:rsidR="006E610B" w:rsidRPr="00C15130" w:rsidRDefault="002D394F" w:rsidP="008E1243">
            <w:pPr>
              <w:shd w:val="clear" w:color="auto" w:fill="FFFFFF"/>
              <w:tabs>
                <w:tab w:val="left" w:leader="dot" w:pos="4824"/>
              </w:tabs>
              <w:ind w:right="144"/>
              <w:jc w:val="right"/>
            </w:pPr>
            <w:r w:rsidRPr="00C15130">
              <w:rPr>
                <w:b/>
                <w:bCs/>
                <w:szCs w:val="18"/>
                <w:lang w:val="en-US"/>
              </w:rPr>
              <w:t>10,500</w:t>
            </w:r>
          </w:p>
        </w:tc>
        <w:tc>
          <w:tcPr>
            <w:tcW w:w="1134" w:type="dxa"/>
            <w:tcBorders>
              <w:top w:val="nil"/>
              <w:left w:val="nil"/>
              <w:bottom w:val="nil"/>
              <w:right w:val="nil"/>
            </w:tcBorders>
            <w:shd w:val="clear" w:color="auto" w:fill="FFFFFF"/>
            <w:vAlign w:val="bottom"/>
          </w:tcPr>
          <w:p w14:paraId="3E525DD5" w14:textId="77777777" w:rsidR="006E610B" w:rsidRPr="00C15130" w:rsidRDefault="002D394F" w:rsidP="008E1243">
            <w:pPr>
              <w:shd w:val="clear" w:color="auto" w:fill="FFFFFF"/>
              <w:tabs>
                <w:tab w:val="left" w:leader="dot" w:pos="4824"/>
              </w:tabs>
              <w:ind w:right="144"/>
              <w:jc w:val="right"/>
            </w:pPr>
            <w:r w:rsidRPr="00C15130">
              <w:rPr>
                <w:b/>
                <w:bCs/>
                <w:szCs w:val="18"/>
                <w:lang w:val="en-US"/>
              </w:rPr>
              <w:t>3,411,000</w:t>
            </w:r>
          </w:p>
        </w:tc>
      </w:tr>
      <w:tr w:rsidR="006E610B" w:rsidRPr="00C15130" w14:paraId="3E525DDD" w14:textId="77777777" w:rsidTr="003F397B">
        <w:trPr>
          <w:trHeight w:val="20"/>
          <w:jc w:val="center"/>
        </w:trPr>
        <w:tc>
          <w:tcPr>
            <w:tcW w:w="998" w:type="dxa"/>
            <w:tcBorders>
              <w:top w:val="nil"/>
              <w:left w:val="nil"/>
              <w:bottom w:val="nil"/>
              <w:right w:val="nil"/>
            </w:tcBorders>
            <w:shd w:val="clear" w:color="auto" w:fill="FFFFFF"/>
          </w:tcPr>
          <w:p w14:paraId="3E525DD7" w14:textId="77777777" w:rsidR="006E610B" w:rsidRPr="00C15130" w:rsidRDefault="006E610B" w:rsidP="008E1243">
            <w:pPr>
              <w:shd w:val="clear" w:color="auto" w:fill="FFFFFF"/>
              <w:tabs>
                <w:tab w:val="left" w:leader="dot" w:pos="4824"/>
              </w:tabs>
              <w:jc w:val="center"/>
            </w:pPr>
          </w:p>
        </w:tc>
        <w:tc>
          <w:tcPr>
            <w:tcW w:w="3251" w:type="dxa"/>
            <w:tcBorders>
              <w:top w:val="nil"/>
              <w:left w:val="nil"/>
              <w:bottom w:val="nil"/>
              <w:right w:val="nil"/>
            </w:tcBorders>
            <w:shd w:val="clear" w:color="auto" w:fill="FFFFFF"/>
          </w:tcPr>
          <w:p w14:paraId="3E525DD8" w14:textId="77777777" w:rsidR="006E610B" w:rsidRPr="00C15130" w:rsidRDefault="006E610B" w:rsidP="008E1243">
            <w:pPr>
              <w:shd w:val="clear" w:color="auto" w:fill="FFFFFF"/>
              <w:tabs>
                <w:tab w:val="left" w:leader="dot" w:pos="3020"/>
              </w:tabs>
              <w:jc w:val="both"/>
            </w:pPr>
          </w:p>
        </w:tc>
        <w:tc>
          <w:tcPr>
            <w:tcW w:w="1380" w:type="dxa"/>
            <w:tcBorders>
              <w:top w:val="nil"/>
              <w:left w:val="nil"/>
              <w:bottom w:val="nil"/>
              <w:right w:val="nil"/>
            </w:tcBorders>
            <w:shd w:val="clear" w:color="auto" w:fill="FFFFFF"/>
            <w:vAlign w:val="bottom"/>
          </w:tcPr>
          <w:p w14:paraId="3E525DD9" w14:textId="77777777" w:rsidR="006E610B" w:rsidRPr="00C15130" w:rsidRDefault="002D394F" w:rsidP="008E1243">
            <w:pPr>
              <w:shd w:val="clear" w:color="auto" w:fill="FFFFFF"/>
              <w:tabs>
                <w:tab w:val="left" w:leader="dot" w:pos="4824"/>
              </w:tabs>
              <w:ind w:right="144"/>
              <w:jc w:val="right"/>
            </w:pPr>
            <w:r w:rsidRPr="00C15130">
              <w:rPr>
                <w:szCs w:val="18"/>
                <w:lang w:val="en-US"/>
              </w:rPr>
              <w:t>1,956,268</w:t>
            </w:r>
          </w:p>
        </w:tc>
        <w:tc>
          <w:tcPr>
            <w:tcW w:w="1499" w:type="dxa"/>
            <w:tcBorders>
              <w:top w:val="nil"/>
              <w:left w:val="nil"/>
              <w:bottom w:val="nil"/>
              <w:right w:val="nil"/>
            </w:tcBorders>
            <w:shd w:val="clear" w:color="auto" w:fill="FFFFFF"/>
            <w:vAlign w:val="bottom"/>
          </w:tcPr>
          <w:p w14:paraId="3E525DDA" w14:textId="77777777" w:rsidR="006E610B" w:rsidRPr="00C15130" w:rsidRDefault="002D394F" w:rsidP="008E1243">
            <w:pPr>
              <w:shd w:val="clear" w:color="auto" w:fill="FFFFFF"/>
              <w:tabs>
                <w:tab w:val="left" w:leader="dot" w:pos="4824"/>
              </w:tabs>
              <w:ind w:right="144"/>
              <w:jc w:val="right"/>
            </w:pPr>
            <w:r w:rsidRPr="00C15130">
              <w:rPr>
                <w:szCs w:val="18"/>
                <w:lang w:val="en-US"/>
              </w:rPr>
              <w:t>1,183,311</w:t>
            </w:r>
          </w:p>
        </w:tc>
        <w:tc>
          <w:tcPr>
            <w:tcW w:w="1276" w:type="dxa"/>
            <w:tcBorders>
              <w:top w:val="nil"/>
              <w:left w:val="nil"/>
              <w:bottom w:val="nil"/>
              <w:right w:val="nil"/>
            </w:tcBorders>
            <w:shd w:val="clear" w:color="auto" w:fill="FFFFFF"/>
            <w:vAlign w:val="bottom"/>
          </w:tcPr>
          <w:p w14:paraId="3E525DDB" w14:textId="77777777" w:rsidR="006E610B" w:rsidRPr="00C15130" w:rsidRDefault="002D394F" w:rsidP="008E1243">
            <w:pPr>
              <w:shd w:val="clear" w:color="auto" w:fill="FFFFFF"/>
              <w:tabs>
                <w:tab w:val="left" w:leader="dot" w:pos="4824"/>
              </w:tabs>
              <w:ind w:right="144"/>
              <w:jc w:val="right"/>
            </w:pPr>
            <w:r w:rsidRPr="00C15130">
              <w:rPr>
                <w:szCs w:val="18"/>
                <w:lang w:val="en-US"/>
              </w:rPr>
              <w:t>10,364</w:t>
            </w:r>
          </w:p>
        </w:tc>
        <w:tc>
          <w:tcPr>
            <w:tcW w:w="1134" w:type="dxa"/>
            <w:tcBorders>
              <w:top w:val="nil"/>
              <w:left w:val="nil"/>
              <w:bottom w:val="nil"/>
              <w:right w:val="nil"/>
            </w:tcBorders>
            <w:shd w:val="clear" w:color="auto" w:fill="FFFFFF"/>
            <w:vAlign w:val="bottom"/>
          </w:tcPr>
          <w:p w14:paraId="3E525DDC" w14:textId="77777777" w:rsidR="006E610B" w:rsidRPr="00C15130" w:rsidRDefault="002D394F" w:rsidP="008E1243">
            <w:pPr>
              <w:shd w:val="clear" w:color="auto" w:fill="FFFFFF"/>
              <w:tabs>
                <w:tab w:val="left" w:leader="dot" w:pos="4824"/>
              </w:tabs>
              <w:ind w:right="144"/>
              <w:jc w:val="right"/>
            </w:pPr>
            <w:r w:rsidRPr="00C15130">
              <w:rPr>
                <w:szCs w:val="18"/>
                <w:lang w:val="en-US"/>
              </w:rPr>
              <w:t>3,149,943</w:t>
            </w:r>
          </w:p>
        </w:tc>
      </w:tr>
      <w:tr w:rsidR="006E610B" w:rsidRPr="00C15130" w14:paraId="3E525DE4" w14:textId="77777777" w:rsidTr="003F397B">
        <w:trPr>
          <w:trHeight w:val="20"/>
          <w:jc w:val="center"/>
        </w:trPr>
        <w:tc>
          <w:tcPr>
            <w:tcW w:w="998" w:type="dxa"/>
            <w:tcBorders>
              <w:top w:val="nil"/>
              <w:left w:val="nil"/>
              <w:bottom w:val="nil"/>
              <w:right w:val="nil"/>
            </w:tcBorders>
            <w:shd w:val="clear" w:color="auto" w:fill="FFFFFF"/>
          </w:tcPr>
          <w:p w14:paraId="3E525DDE" w14:textId="77777777" w:rsidR="006E610B" w:rsidRPr="00C15130" w:rsidRDefault="002D394F" w:rsidP="008E1243">
            <w:pPr>
              <w:shd w:val="clear" w:color="auto" w:fill="FFFFFF"/>
              <w:tabs>
                <w:tab w:val="left" w:leader="dot" w:pos="4824"/>
              </w:tabs>
              <w:jc w:val="center"/>
            </w:pPr>
            <w:r w:rsidRPr="00C15130">
              <w:rPr>
                <w:szCs w:val="18"/>
                <w:lang w:val="en-US"/>
              </w:rPr>
              <w:t>336</w:t>
            </w:r>
          </w:p>
        </w:tc>
        <w:tc>
          <w:tcPr>
            <w:tcW w:w="3251" w:type="dxa"/>
            <w:tcBorders>
              <w:top w:val="nil"/>
              <w:left w:val="nil"/>
              <w:bottom w:val="nil"/>
              <w:right w:val="nil"/>
            </w:tcBorders>
            <w:shd w:val="clear" w:color="auto" w:fill="FFFFFF"/>
          </w:tcPr>
          <w:p w14:paraId="3E525DDF" w14:textId="77777777" w:rsidR="006E610B" w:rsidRPr="00C15130" w:rsidRDefault="002D394F" w:rsidP="008E1243">
            <w:pPr>
              <w:shd w:val="clear" w:color="auto" w:fill="FFFFFF"/>
              <w:tabs>
                <w:tab w:val="left" w:leader="dot" w:pos="3020"/>
              </w:tabs>
              <w:jc w:val="both"/>
            </w:pPr>
            <w:r w:rsidRPr="00C15130">
              <w:rPr>
                <w:szCs w:val="18"/>
                <w:lang w:val="en-US"/>
              </w:rPr>
              <w:t>Cocos (Keeling) Islands</w:t>
            </w:r>
            <w:r w:rsidR="008E1243">
              <w:rPr>
                <w:szCs w:val="18"/>
                <w:lang w:val="en-US"/>
              </w:rPr>
              <w:tab/>
            </w:r>
          </w:p>
        </w:tc>
        <w:tc>
          <w:tcPr>
            <w:tcW w:w="1380" w:type="dxa"/>
            <w:tcBorders>
              <w:top w:val="nil"/>
              <w:left w:val="nil"/>
              <w:bottom w:val="nil"/>
              <w:right w:val="nil"/>
            </w:tcBorders>
            <w:shd w:val="clear" w:color="auto" w:fill="FFFFFF"/>
            <w:vAlign w:val="bottom"/>
          </w:tcPr>
          <w:p w14:paraId="3E525DE0" w14:textId="77777777" w:rsidR="006E610B" w:rsidRPr="00C15130" w:rsidRDefault="002D394F" w:rsidP="008E1243">
            <w:pPr>
              <w:shd w:val="clear" w:color="auto" w:fill="FFFFFF"/>
              <w:tabs>
                <w:tab w:val="left" w:leader="dot" w:pos="4824"/>
              </w:tabs>
              <w:ind w:right="144"/>
              <w:jc w:val="right"/>
            </w:pPr>
            <w:r w:rsidRPr="00C15130">
              <w:rPr>
                <w:b/>
                <w:bCs/>
                <w:szCs w:val="18"/>
                <w:lang w:val="en-US"/>
              </w:rPr>
              <w:t>531,300</w:t>
            </w:r>
          </w:p>
        </w:tc>
        <w:tc>
          <w:tcPr>
            <w:tcW w:w="1499" w:type="dxa"/>
            <w:tcBorders>
              <w:top w:val="nil"/>
              <w:left w:val="nil"/>
              <w:bottom w:val="nil"/>
              <w:right w:val="nil"/>
            </w:tcBorders>
            <w:shd w:val="clear" w:color="auto" w:fill="FFFFFF"/>
            <w:vAlign w:val="bottom"/>
          </w:tcPr>
          <w:p w14:paraId="3E525DE1" w14:textId="77777777" w:rsidR="006E610B" w:rsidRPr="00C15130" w:rsidRDefault="002D394F" w:rsidP="008E1243">
            <w:pPr>
              <w:shd w:val="clear" w:color="auto" w:fill="FFFFFF"/>
              <w:tabs>
                <w:tab w:val="left" w:leader="dot" w:pos="4824"/>
              </w:tabs>
              <w:ind w:right="144"/>
              <w:jc w:val="right"/>
            </w:pPr>
            <w:r w:rsidRPr="00C15130">
              <w:rPr>
                <w:b/>
                <w:bCs/>
                <w:szCs w:val="18"/>
                <w:lang w:val="en-US"/>
              </w:rPr>
              <w:t>729,600</w:t>
            </w:r>
          </w:p>
        </w:tc>
        <w:tc>
          <w:tcPr>
            <w:tcW w:w="1276" w:type="dxa"/>
            <w:tcBorders>
              <w:top w:val="nil"/>
              <w:left w:val="nil"/>
              <w:bottom w:val="nil"/>
              <w:right w:val="nil"/>
            </w:tcBorders>
            <w:shd w:val="clear" w:color="auto" w:fill="FFFFFF"/>
            <w:vAlign w:val="bottom"/>
          </w:tcPr>
          <w:p w14:paraId="3E525DE2" w14:textId="77777777" w:rsidR="006E610B" w:rsidRPr="00C15130" w:rsidRDefault="005E0F1E" w:rsidP="005E0F1E">
            <w:pPr>
              <w:shd w:val="clear" w:color="auto" w:fill="FFFFFF"/>
              <w:tabs>
                <w:tab w:val="left" w:leader="dot" w:pos="4824"/>
              </w:tabs>
              <w:ind w:right="144"/>
              <w:jc w:val="right"/>
            </w:pPr>
            <w:r>
              <w:rPr>
                <w:lang w:val="en-US"/>
              </w:rPr>
              <w:t>..</w:t>
            </w:r>
          </w:p>
        </w:tc>
        <w:tc>
          <w:tcPr>
            <w:tcW w:w="1134" w:type="dxa"/>
            <w:tcBorders>
              <w:top w:val="nil"/>
              <w:left w:val="nil"/>
              <w:bottom w:val="nil"/>
              <w:right w:val="nil"/>
            </w:tcBorders>
            <w:shd w:val="clear" w:color="auto" w:fill="FFFFFF"/>
            <w:vAlign w:val="bottom"/>
          </w:tcPr>
          <w:p w14:paraId="3E525DE3" w14:textId="77777777" w:rsidR="006E610B" w:rsidRPr="00C15130" w:rsidRDefault="002D394F" w:rsidP="008E1243">
            <w:pPr>
              <w:shd w:val="clear" w:color="auto" w:fill="FFFFFF"/>
              <w:tabs>
                <w:tab w:val="left" w:leader="dot" w:pos="4824"/>
              </w:tabs>
              <w:ind w:right="144"/>
              <w:jc w:val="right"/>
            </w:pPr>
            <w:r w:rsidRPr="00C15130">
              <w:rPr>
                <w:b/>
                <w:bCs/>
                <w:szCs w:val="18"/>
                <w:lang w:val="en-US"/>
              </w:rPr>
              <w:t>1,260,900</w:t>
            </w:r>
          </w:p>
        </w:tc>
      </w:tr>
      <w:tr w:rsidR="006E610B" w:rsidRPr="00C15130" w14:paraId="3E525DEB" w14:textId="77777777" w:rsidTr="003F397B">
        <w:trPr>
          <w:trHeight w:val="20"/>
          <w:jc w:val="center"/>
        </w:trPr>
        <w:tc>
          <w:tcPr>
            <w:tcW w:w="998" w:type="dxa"/>
            <w:tcBorders>
              <w:top w:val="nil"/>
              <w:left w:val="nil"/>
              <w:bottom w:val="nil"/>
              <w:right w:val="nil"/>
            </w:tcBorders>
            <w:shd w:val="clear" w:color="auto" w:fill="FFFFFF"/>
          </w:tcPr>
          <w:p w14:paraId="3E525DE5" w14:textId="77777777" w:rsidR="006E610B" w:rsidRPr="00C15130" w:rsidRDefault="006E610B" w:rsidP="008E1243">
            <w:pPr>
              <w:shd w:val="clear" w:color="auto" w:fill="FFFFFF"/>
              <w:tabs>
                <w:tab w:val="left" w:leader="dot" w:pos="4824"/>
              </w:tabs>
              <w:jc w:val="center"/>
            </w:pPr>
          </w:p>
        </w:tc>
        <w:tc>
          <w:tcPr>
            <w:tcW w:w="3251" w:type="dxa"/>
            <w:tcBorders>
              <w:top w:val="nil"/>
              <w:left w:val="nil"/>
              <w:bottom w:val="nil"/>
              <w:right w:val="nil"/>
            </w:tcBorders>
            <w:shd w:val="clear" w:color="auto" w:fill="FFFFFF"/>
          </w:tcPr>
          <w:p w14:paraId="3E525DE6" w14:textId="77777777" w:rsidR="006E610B" w:rsidRPr="00C15130" w:rsidRDefault="006E610B" w:rsidP="008E1243">
            <w:pPr>
              <w:shd w:val="clear" w:color="auto" w:fill="FFFFFF"/>
              <w:tabs>
                <w:tab w:val="left" w:leader="dot" w:pos="3020"/>
              </w:tabs>
              <w:jc w:val="both"/>
            </w:pPr>
          </w:p>
        </w:tc>
        <w:tc>
          <w:tcPr>
            <w:tcW w:w="1380" w:type="dxa"/>
            <w:tcBorders>
              <w:top w:val="nil"/>
              <w:left w:val="nil"/>
              <w:bottom w:val="nil"/>
              <w:right w:val="nil"/>
            </w:tcBorders>
            <w:shd w:val="clear" w:color="auto" w:fill="FFFFFF"/>
            <w:vAlign w:val="bottom"/>
          </w:tcPr>
          <w:p w14:paraId="3E525DE7" w14:textId="77777777" w:rsidR="006E610B" w:rsidRPr="00C15130" w:rsidRDefault="002D394F" w:rsidP="008E1243">
            <w:pPr>
              <w:shd w:val="clear" w:color="auto" w:fill="FFFFFF"/>
              <w:tabs>
                <w:tab w:val="left" w:leader="dot" w:pos="4824"/>
              </w:tabs>
              <w:ind w:right="144"/>
              <w:jc w:val="right"/>
            </w:pPr>
            <w:r w:rsidRPr="00C15130">
              <w:rPr>
                <w:szCs w:val="18"/>
                <w:lang w:val="en-US"/>
              </w:rPr>
              <w:t>437,468</w:t>
            </w:r>
          </w:p>
        </w:tc>
        <w:tc>
          <w:tcPr>
            <w:tcW w:w="1499" w:type="dxa"/>
            <w:tcBorders>
              <w:top w:val="nil"/>
              <w:left w:val="nil"/>
              <w:bottom w:val="nil"/>
              <w:right w:val="nil"/>
            </w:tcBorders>
            <w:shd w:val="clear" w:color="auto" w:fill="FFFFFF"/>
            <w:vAlign w:val="bottom"/>
          </w:tcPr>
          <w:p w14:paraId="3E525DE8" w14:textId="77777777" w:rsidR="006E610B" w:rsidRPr="00C15130" w:rsidRDefault="002D394F" w:rsidP="008E1243">
            <w:pPr>
              <w:shd w:val="clear" w:color="auto" w:fill="FFFFFF"/>
              <w:tabs>
                <w:tab w:val="left" w:leader="dot" w:pos="4824"/>
              </w:tabs>
              <w:ind w:right="144"/>
              <w:jc w:val="right"/>
            </w:pPr>
            <w:r w:rsidRPr="00C15130">
              <w:rPr>
                <w:szCs w:val="18"/>
                <w:lang w:val="en-US"/>
              </w:rPr>
              <w:t>515,381</w:t>
            </w:r>
          </w:p>
        </w:tc>
        <w:tc>
          <w:tcPr>
            <w:tcW w:w="1276" w:type="dxa"/>
            <w:tcBorders>
              <w:top w:val="nil"/>
              <w:left w:val="nil"/>
              <w:bottom w:val="nil"/>
              <w:right w:val="nil"/>
            </w:tcBorders>
            <w:shd w:val="clear" w:color="auto" w:fill="FFFFFF"/>
            <w:vAlign w:val="bottom"/>
          </w:tcPr>
          <w:p w14:paraId="3E525DE9" w14:textId="77777777" w:rsidR="006E610B" w:rsidRPr="00C15130" w:rsidRDefault="005E0F1E" w:rsidP="005E0F1E">
            <w:pPr>
              <w:shd w:val="clear" w:color="auto" w:fill="FFFFFF"/>
              <w:tabs>
                <w:tab w:val="left" w:leader="dot" w:pos="4824"/>
              </w:tabs>
              <w:ind w:right="144"/>
              <w:jc w:val="right"/>
            </w:pPr>
            <w:r>
              <w:rPr>
                <w:lang w:val="en-US"/>
              </w:rPr>
              <w:t>..</w:t>
            </w:r>
          </w:p>
        </w:tc>
        <w:tc>
          <w:tcPr>
            <w:tcW w:w="1134" w:type="dxa"/>
            <w:tcBorders>
              <w:top w:val="nil"/>
              <w:left w:val="nil"/>
              <w:bottom w:val="nil"/>
              <w:right w:val="nil"/>
            </w:tcBorders>
            <w:shd w:val="clear" w:color="auto" w:fill="FFFFFF"/>
            <w:vAlign w:val="bottom"/>
          </w:tcPr>
          <w:p w14:paraId="3E525DEA" w14:textId="77777777" w:rsidR="006E610B" w:rsidRPr="00C15130" w:rsidRDefault="002D394F" w:rsidP="008E1243">
            <w:pPr>
              <w:shd w:val="clear" w:color="auto" w:fill="FFFFFF"/>
              <w:tabs>
                <w:tab w:val="left" w:leader="dot" w:pos="4824"/>
              </w:tabs>
              <w:ind w:right="144"/>
              <w:jc w:val="right"/>
            </w:pPr>
            <w:r w:rsidRPr="00C15130">
              <w:rPr>
                <w:szCs w:val="18"/>
                <w:lang w:val="en-US"/>
              </w:rPr>
              <w:t>952,849</w:t>
            </w:r>
          </w:p>
        </w:tc>
      </w:tr>
      <w:tr w:rsidR="006E610B" w:rsidRPr="00C15130" w14:paraId="3E525DF2" w14:textId="77777777" w:rsidTr="003F397B">
        <w:trPr>
          <w:trHeight w:val="20"/>
          <w:jc w:val="center"/>
        </w:trPr>
        <w:tc>
          <w:tcPr>
            <w:tcW w:w="998" w:type="dxa"/>
            <w:tcBorders>
              <w:top w:val="nil"/>
              <w:left w:val="nil"/>
              <w:bottom w:val="nil"/>
              <w:right w:val="nil"/>
            </w:tcBorders>
            <w:shd w:val="clear" w:color="auto" w:fill="FFFFFF"/>
          </w:tcPr>
          <w:p w14:paraId="3E525DEC" w14:textId="77777777" w:rsidR="006E610B" w:rsidRPr="00C15130" w:rsidRDefault="002D394F" w:rsidP="008E1243">
            <w:pPr>
              <w:shd w:val="clear" w:color="auto" w:fill="FFFFFF"/>
              <w:tabs>
                <w:tab w:val="left" w:leader="dot" w:pos="4824"/>
              </w:tabs>
              <w:jc w:val="center"/>
            </w:pPr>
            <w:r w:rsidRPr="00C15130">
              <w:rPr>
                <w:szCs w:val="18"/>
                <w:lang w:val="en-US"/>
              </w:rPr>
              <w:t>337</w:t>
            </w:r>
          </w:p>
        </w:tc>
        <w:tc>
          <w:tcPr>
            <w:tcW w:w="3251" w:type="dxa"/>
            <w:tcBorders>
              <w:top w:val="nil"/>
              <w:left w:val="nil"/>
              <w:bottom w:val="nil"/>
              <w:right w:val="nil"/>
            </w:tcBorders>
            <w:shd w:val="clear" w:color="auto" w:fill="FFFFFF"/>
          </w:tcPr>
          <w:p w14:paraId="3E525DED" w14:textId="77777777" w:rsidR="006E610B" w:rsidRPr="00C15130" w:rsidRDefault="002D394F" w:rsidP="003F397B">
            <w:pPr>
              <w:shd w:val="clear" w:color="auto" w:fill="FFFFFF"/>
              <w:tabs>
                <w:tab w:val="left" w:leader="dot" w:pos="3020"/>
              </w:tabs>
              <w:ind w:left="216" w:hanging="216"/>
            </w:pPr>
            <w:r w:rsidRPr="00C15130">
              <w:rPr>
                <w:szCs w:val="18"/>
                <w:lang w:val="en-US"/>
              </w:rPr>
              <w:t>Norfolk Island</w:t>
            </w:r>
            <w:r w:rsidRPr="00C15130">
              <w:rPr>
                <w:rFonts w:eastAsia="Times New Roman"/>
                <w:szCs w:val="18"/>
                <w:lang w:val="en-US"/>
              </w:rPr>
              <w:t>—Office of the Administrator</w:t>
            </w:r>
            <w:r w:rsidR="008E1243">
              <w:rPr>
                <w:rFonts w:eastAsia="Times New Roman"/>
                <w:szCs w:val="18"/>
                <w:lang w:val="en-US"/>
              </w:rPr>
              <w:tab/>
            </w:r>
          </w:p>
        </w:tc>
        <w:tc>
          <w:tcPr>
            <w:tcW w:w="1380" w:type="dxa"/>
            <w:tcBorders>
              <w:top w:val="nil"/>
              <w:left w:val="nil"/>
              <w:bottom w:val="nil"/>
              <w:right w:val="nil"/>
            </w:tcBorders>
            <w:shd w:val="clear" w:color="auto" w:fill="FFFFFF"/>
            <w:vAlign w:val="bottom"/>
          </w:tcPr>
          <w:p w14:paraId="3E525DEE" w14:textId="77777777" w:rsidR="006E610B" w:rsidRPr="00C15130" w:rsidRDefault="002D394F" w:rsidP="008E1243">
            <w:pPr>
              <w:shd w:val="clear" w:color="auto" w:fill="FFFFFF"/>
              <w:tabs>
                <w:tab w:val="left" w:leader="dot" w:pos="4824"/>
              </w:tabs>
              <w:ind w:right="144"/>
              <w:jc w:val="right"/>
            </w:pPr>
            <w:r w:rsidRPr="00C15130">
              <w:rPr>
                <w:b/>
                <w:bCs/>
                <w:szCs w:val="18"/>
                <w:lang w:val="en-US"/>
              </w:rPr>
              <w:t>103,100</w:t>
            </w:r>
          </w:p>
        </w:tc>
        <w:tc>
          <w:tcPr>
            <w:tcW w:w="1499" w:type="dxa"/>
            <w:tcBorders>
              <w:top w:val="nil"/>
              <w:left w:val="nil"/>
              <w:bottom w:val="nil"/>
              <w:right w:val="nil"/>
            </w:tcBorders>
            <w:shd w:val="clear" w:color="auto" w:fill="FFFFFF"/>
            <w:vAlign w:val="bottom"/>
          </w:tcPr>
          <w:p w14:paraId="3E525DEF" w14:textId="77777777" w:rsidR="006E610B" w:rsidRPr="00C15130" w:rsidRDefault="002D394F" w:rsidP="008E1243">
            <w:pPr>
              <w:shd w:val="clear" w:color="auto" w:fill="FFFFFF"/>
              <w:tabs>
                <w:tab w:val="left" w:leader="dot" w:pos="4824"/>
              </w:tabs>
              <w:ind w:right="144"/>
              <w:jc w:val="right"/>
            </w:pPr>
            <w:r w:rsidRPr="00C15130">
              <w:rPr>
                <w:b/>
                <w:bCs/>
                <w:szCs w:val="18"/>
                <w:lang w:val="en-US"/>
              </w:rPr>
              <w:t>60,000</w:t>
            </w:r>
          </w:p>
        </w:tc>
        <w:tc>
          <w:tcPr>
            <w:tcW w:w="1276" w:type="dxa"/>
            <w:tcBorders>
              <w:top w:val="nil"/>
              <w:left w:val="nil"/>
              <w:bottom w:val="nil"/>
              <w:right w:val="nil"/>
            </w:tcBorders>
            <w:shd w:val="clear" w:color="auto" w:fill="FFFFFF"/>
            <w:vAlign w:val="bottom"/>
          </w:tcPr>
          <w:p w14:paraId="3E525DF0" w14:textId="77777777" w:rsidR="006E610B" w:rsidRPr="00C15130" w:rsidRDefault="005E0F1E" w:rsidP="005E0F1E">
            <w:pPr>
              <w:shd w:val="clear" w:color="auto" w:fill="FFFFFF"/>
              <w:tabs>
                <w:tab w:val="left" w:leader="dot" w:pos="4824"/>
              </w:tabs>
              <w:ind w:right="144"/>
              <w:jc w:val="right"/>
            </w:pPr>
            <w:r>
              <w:rPr>
                <w:lang w:val="en-US"/>
              </w:rPr>
              <w:t>..</w:t>
            </w:r>
          </w:p>
        </w:tc>
        <w:tc>
          <w:tcPr>
            <w:tcW w:w="1134" w:type="dxa"/>
            <w:tcBorders>
              <w:top w:val="nil"/>
              <w:left w:val="nil"/>
              <w:bottom w:val="nil"/>
              <w:right w:val="nil"/>
            </w:tcBorders>
            <w:shd w:val="clear" w:color="auto" w:fill="FFFFFF"/>
            <w:vAlign w:val="bottom"/>
          </w:tcPr>
          <w:p w14:paraId="3E525DF1" w14:textId="77777777" w:rsidR="006E610B" w:rsidRPr="00C15130" w:rsidRDefault="002D394F" w:rsidP="008E1243">
            <w:pPr>
              <w:shd w:val="clear" w:color="auto" w:fill="FFFFFF"/>
              <w:tabs>
                <w:tab w:val="left" w:leader="dot" w:pos="4824"/>
              </w:tabs>
              <w:ind w:right="144"/>
              <w:jc w:val="right"/>
            </w:pPr>
            <w:r w:rsidRPr="00C15130">
              <w:rPr>
                <w:b/>
                <w:bCs/>
                <w:szCs w:val="18"/>
                <w:lang w:val="en-US"/>
              </w:rPr>
              <w:t>163,100</w:t>
            </w:r>
          </w:p>
        </w:tc>
      </w:tr>
      <w:tr w:rsidR="006E610B" w:rsidRPr="00C15130" w14:paraId="3E525DF9" w14:textId="77777777" w:rsidTr="003F397B">
        <w:trPr>
          <w:trHeight w:val="20"/>
          <w:jc w:val="center"/>
        </w:trPr>
        <w:tc>
          <w:tcPr>
            <w:tcW w:w="998" w:type="dxa"/>
            <w:tcBorders>
              <w:top w:val="nil"/>
              <w:left w:val="nil"/>
              <w:bottom w:val="nil"/>
              <w:right w:val="nil"/>
            </w:tcBorders>
            <w:shd w:val="clear" w:color="auto" w:fill="FFFFFF"/>
          </w:tcPr>
          <w:p w14:paraId="3E525DF3" w14:textId="77777777" w:rsidR="006E610B" w:rsidRPr="00C15130" w:rsidRDefault="006E610B" w:rsidP="008E1243">
            <w:pPr>
              <w:tabs>
                <w:tab w:val="left" w:leader="dot" w:pos="4824"/>
              </w:tabs>
              <w:jc w:val="center"/>
            </w:pPr>
          </w:p>
        </w:tc>
        <w:tc>
          <w:tcPr>
            <w:tcW w:w="3251" w:type="dxa"/>
            <w:tcBorders>
              <w:top w:val="nil"/>
              <w:left w:val="nil"/>
              <w:bottom w:val="nil"/>
              <w:right w:val="nil"/>
            </w:tcBorders>
            <w:shd w:val="clear" w:color="auto" w:fill="FFFFFF"/>
          </w:tcPr>
          <w:p w14:paraId="3E525DF4" w14:textId="77777777" w:rsidR="006E610B" w:rsidRPr="00C15130" w:rsidRDefault="006E610B" w:rsidP="008E1243">
            <w:pPr>
              <w:tabs>
                <w:tab w:val="left" w:leader="dot" w:pos="3020"/>
              </w:tabs>
              <w:jc w:val="both"/>
            </w:pPr>
          </w:p>
        </w:tc>
        <w:tc>
          <w:tcPr>
            <w:tcW w:w="1380" w:type="dxa"/>
            <w:tcBorders>
              <w:top w:val="nil"/>
              <w:left w:val="nil"/>
              <w:bottom w:val="nil"/>
              <w:right w:val="nil"/>
            </w:tcBorders>
            <w:shd w:val="clear" w:color="auto" w:fill="FFFFFF"/>
            <w:vAlign w:val="bottom"/>
          </w:tcPr>
          <w:p w14:paraId="3E525DF5" w14:textId="77777777" w:rsidR="006E610B" w:rsidRPr="00C15130" w:rsidRDefault="002D394F" w:rsidP="008E1243">
            <w:pPr>
              <w:shd w:val="clear" w:color="auto" w:fill="FFFFFF"/>
              <w:tabs>
                <w:tab w:val="left" w:leader="dot" w:pos="4824"/>
              </w:tabs>
              <w:ind w:right="144"/>
              <w:jc w:val="right"/>
            </w:pPr>
            <w:r w:rsidRPr="00C15130">
              <w:rPr>
                <w:szCs w:val="18"/>
                <w:lang w:val="en-US"/>
              </w:rPr>
              <w:t>64,164</w:t>
            </w:r>
          </w:p>
        </w:tc>
        <w:tc>
          <w:tcPr>
            <w:tcW w:w="1499" w:type="dxa"/>
            <w:tcBorders>
              <w:top w:val="nil"/>
              <w:left w:val="nil"/>
              <w:bottom w:val="nil"/>
              <w:right w:val="nil"/>
            </w:tcBorders>
            <w:shd w:val="clear" w:color="auto" w:fill="FFFFFF"/>
            <w:vAlign w:val="bottom"/>
          </w:tcPr>
          <w:p w14:paraId="3E525DF6" w14:textId="77777777" w:rsidR="006E610B" w:rsidRPr="00C15130" w:rsidRDefault="002D394F" w:rsidP="008E1243">
            <w:pPr>
              <w:shd w:val="clear" w:color="auto" w:fill="FFFFFF"/>
              <w:tabs>
                <w:tab w:val="left" w:leader="dot" w:pos="4824"/>
              </w:tabs>
              <w:ind w:right="144"/>
              <w:jc w:val="right"/>
            </w:pPr>
            <w:r w:rsidRPr="00C15130">
              <w:rPr>
                <w:szCs w:val="18"/>
                <w:lang w:val="en-US"/>
              </w:rPr>
              <w:t>70,493</w:t>
            </w:r>
          </w:p>
        </w:tc>
        <w:tc>
          <w:tcPr>
            <w:tcW w:w="1276" w:type="dxa"/>
            <w:tcBorders>
              <w:top w:val="nil"/>
              <w:left w:val="nil"/>
              <w:bottom w:val="nil"/>
              <w:right w:val="nil"/>
            </w:tcBorders>
            <w:shd w:val="clear" w:color="auto" w:fill="FFFFFF"/>
            <w:vAlign w:val="bottom"/>
          </w:tcPr>
          <w:p w14:paraId="3E525DF7" w14:textId="77777777" w:rsidR="006E610B" w:rsidRPr="00C15130" w:rsidRDefault="005E0F1E" w:rsidP="005E0F1E">
            <w:pPr>
              <w:shd w:val="clear" w:color="auto" w:fill="FFFFFF"/>
              <w:tabs>
                <w:tab w:val="left" w:leader="dot" w:pos="4824"/>
              </w:tabs>
              <w:ind w:right="144"/>
              <w:jc w:val="right"/>
            </w:pPr>
            <w:r>
              <w:rPr>
                <w:lang w:val="en-US"/>
              </w:rPr>
              <w:t>..</w:t>
            </w:r>
          </w:p>
        </w:tc>
        <w:tc>
          <w:tcPr>
            <w:tcW w:w="1134" w:type="dxa"/>
            <w:tcBorders>
              <w:top w:val="nil"/>
              <w:left w:val="nil"/>
              <w:bottom w:val="nil"/>
              <w:right w:val="nil"/>
            </w:tcBorders>
            <w:shd w:val="clear" w:color="auto" w:fill="FFFFFF"/>
            <w:vAlign w:val="bottom"/>
          </w:tcPr>
          <w:p w14:paraId="3E525DF8" w14:textId="77777777" w:rsidR="006E610B" w:rsidRPr="00C15130" w:rsidRDefault="002D394F" w:rsidP="008E1243">
            <w:pPr>
              <w:shd w:val="clear" w:color="auto" w:fill="FFFFFF"/>
              <w:tabs>
                <w:tab w:val="left" w:leader="dot" w:pos="4824"/>
              </w:tabs>
              <w:ind w:right="144"/>
              <w:jc w:val="right"/>
            </w:pPr>
            <w:r w:rsidRPr="00C15130">
              <w:rPr>
                <w:szCs w:val="18"/>
                <w:lang w:val="en-US"/>
              </w:rPr>
              <w:t>134,657</w:t>
            </w:r>
          </w:p>
        </w:tc>
      </w:tr>
      <w:tr w:rsidR="006E610B" w:rsidRPr="00C15130" w14:paraId="3E525E00" w14:textId="77777777" w:rsidTr="003F397B">
        <w:trPr>
          <w:trHeight w:val="20"/>
          <w:jc w:val="center"/>
        </w:trPr>
        <w:tc>
          <w:tcPr>
            <w:tcW w:w="998" w:type="dxa"/>
            <w:tcBorders>
              <w:top w:val="nil"/>
              <w:left w:val="nil"/>
              <w:bottom w:val="nil"/>
              <w:right w:val="nil"/>
            </w:tcBorders>
            <w:shd w:val="clear" w:color="auto" w:fill="FFFFFF"/>
          </w:tcPr>
          <w:p w14:paraId="3E525DFA" w14:textId="77777777" w:rsidR="006E610B" w:rsidRPr="00C15130" w:rsidRDefault="002D394F" w:rsidP="008E1243">
            <w:pPr>
              <w:shd w:val="clear" w:color="auto" w:fill="FFFFFF"/>
              <w:tabs>
                <w:tab w:val="left" w:leader="dot" w:pos="4824"/>
              </w:tabs>
              <w:jc w:val="center"/>
            </w:pPr>
            <w:r w:rsidRPr="00C15130">
              <w:rPr>
                <w:szCs w:val="18"/>
                <w:lang w:val="en-US"/>
              </w:rPr>
              <w:t>338</w:t>
            </w:r>
          </w:p>
        </w:tc>
        <w:tc>
          <w:tcPr>
            <w:tcW w:w="3251" w:type="dxa"/>
            <w:tcBorders>
              <w:top w:val="nil"/>
              <w:left w:val="nil"/>
              <w:bottom w:val="nil"/>
              <w:right w:val="nil"/>
            </w:tcBorders>
            <w:shd w:val="clear" w:color="auto" w:fill="FFFFFF"/>
          </w:tcPr>
          <w:p w14:paraId="3E525DFB" w14:textId="77777777" w:rsidR="006E610B" w:rsidRPr="00C15130" w:rsidRDefault="002D394F" w:rsidP="008E1243">
            <w:pPr>
              <w:shd w:val="clear" w:color="auto" w:fill="FFFFFF"/>
              <w:tabs>
                <w:tab w:val="left" w:leader="dot" w:pos="3020"/>
              </w:tabs>
              <w:jc w:val="both"/>
            </w:pPr>
            <w:r w:rsidRPr="00C15130">
              <w:rPr>
                <w:szCs w:val="18"/>
                <w:lang w:val="en-US"/>
              </w:rPr>
              <w:t>Australia Council</w:t>
            </w:r>
            <w:r w:rsidR="008E1243">
              <w:rPr>
                <w:szCs w:val="18"/>
                <w:lang w:val="en-US"/>
              </w:rPr>
              <w:tab/>
            </w:r>
          </w:p>
        </w:tc>
        <w:tc>
          <w:tcPr>
            <w:tcW w:w="1380" w:type="dxa"/>
            <w:tcBorders>
              <w:top w:val="nil"/>
              <w:left w:val="nil"/>
              <w:bottom w:val="nil"/>
              <w:right w:val="nil"/>
            </w:tcBorders>
            <w:shd w:val="clear" w:color="auto" w:fill="FFFFFF"/>
            <w:vAlign w:val="bottom"/>
          </w:tcPr>
          <w:p w14:paraId="3E525DFC" w14:textId="77777777" w:rsidR="006E610B" w:rsidRPr="00C15130" w:rsidRDefault="005E0F1E" w:rsidP="005E0F1E">
            <w:pPr>
              <w:shd w:val="clear" w:color="auto" w:fill="FFFFFF"/>
              <w:tabs>
                <w:tab w:val="left" w:leader="dot" w:pos="4824"/>
              </w:tabs>
              <w:ind w:right="144"/>
              <w:jc w:val="right"/>
            </w:pPr>
            <w:r>
              <w:rPr>
                <w:lang w:val="en-US"/>
              </w:rPr>
              <w:t>..</w:t>
            </w:r>
          </w:p>
        </w:tc>
        <w:tc>
          <w:tcPr>
            <w:tcW w:w="1499" w:type="dxa"/>
            <w:tcBorders>
              <w:top w:val="nil"/>
              <w:left w:val="nil"/>
              <w:bottom w:val="nil"/>
              <w:right w:val="nil"/>
            </w:tcBorders>
            <w:shd w:val="clear" w:color="auto" w:fill="FFFFFF"/>
            <w:vAlign w:val="bottom"/>
          </w:tcPr>
          <w:p w14:paraId="3E525DFD" w14:textId="77777777" w:rsidR="006E610B" w:rsidRPr="00C15130" w:rsidRDefault="005E0F1E" w:rsidP="005E0F1E">
            <w:pPr>
              <w:shd w:val="clear" w:color="auto" w:fill="FFFFFF"/>
              <w:tabs>
                <w:tab w:val="left" w:leader="dot" w:pos="4824"/>
              </w:tabs>
              <w:ind w:right="144"/>
              <w:jc w:val="right"/>
            </w:pPr>
            <w:r>
              <w:rPr>
                <w:lang w:val="en-US"/>
              </w:rPr>
              <w:t>..</w:t>
            </w:r>
          </w:p>
        </w:tc>
        <w:tc>
          <w:tcPr>
            <w:tcW w:w="1276" w:type="dxa"/>
            <w:tcBorders>
              <w:top w:val="nil"/>
              <w:left w:val="nil"/>
              <w:bottom w:val="nil"/>
              <w:right w:val="nil"/>
            </w:tcBorders>
            <w:shd w:val="clear" w:color="auto" w:fill="FFFFFF"/>
            <w:vAlign w:val="bottom"/>
          </w:tcPr>
          <w:p w14:paraId="3E525DFE" w14:textId="77777777" w:rsidR="006E610B" w:rsidRPr="00C15130" w:rsidRDefault="002D394F" w:rsidP="008E1243">
            <w:pPr>
              <w:shd w:val="clear" w:color="auto" w:fill="FFFFFF"/>
              <w:tabs>
                <w:tab w:val="left" w:leader="dot" w:pos="4824"/>
              </w:tabs>
              <w:ind w:right="144"/>
              <w:jc w:val="right"/>
            </w:pPr>
            <w:r w:rsidRPr="00C15130">
              <w:rPr>
                <w:b/>
                <w:bCs/>
                <w:szCs w:val="18"/>
                <w:lang w:val="en-US"/>
              </w:rPr>
              <w:t>29,379,000</w:t>
            </w:r>
          </w:p>
        </w:tc>
        <w:tc>
          <w:tcPr>
            <w:tcW w:w="1134" w:type="dxa"/>
            <w:tcBorders>
              <w:top w:val="nil"/>
              <w:left w:val="nil"/>
              <w:bottom w:val="nil"/>
              <w:right w:val="nil"/>
            </w:tcBorders>
            <w:shd w:val="clear" w:color="auto" w:fill="FFFFFF"/>
            <w:vAlign w:val="bottom"/>
          </w:tcPr>
          <w:p w14:paraId="3E525DFF" w14:textId="77777777" w:rsidR="006E610B" w:rsidRPr="00C15130" w:rsidRDefault="002D394F" w:rsidP="008E1243">
            <w:pPr>
              <w:shd w:val="clear" w:color="auto" w:fill="FFFFFF"/>
              <w:tabs>
                <w:tab w:val="left" w:leader="dot" w:pos="4824"/>
              </w:tabs>
              <w:ind w:right="144"/>
              <w:jc w:val="right"/>
            </w:pPr>
            <w:r w:rsidRPr="00C15130">
              <w:rPr>
                <w:b/>
                <w:bCs/>
                <w:szCs w:val="18"/>
                <w:lang w:val="en-US"/>
              </w:rPr>
              <w:t>29,379,000</w:t>
            </w:r>
          </w:p>
        </w:tc>
      </w:tr>
      <w:tr w:rsidR="006E610B" w:rsidRPr="00C15130" w14:paraId="3E525E07" w14:textId="77777777" w:rsidTr="003F397B">
        <w:trPr>
          <w:trHeight w:val="20"/>
          <w:jc w:val="center"/>
        </w:trPr>
        <w:tc>
          <w:tcPr>
            <w:tcW w:w="998" w:type="dxa"/>
            <w:tcBorders>
              <w:top w:val="nil"/>
              <w:left w:val="nil"/>
              <w:bottom w:val="nil"/>
              <w:right w:val="nil"/>
            </w:tcBorders>
            <w:shd w:val="clear" w:color="auto" w:fill="FFFFFF"/>
          </w:tcPr>
          <w:p w14:paraId="3E525E01" w14:textId="77777777" w:rsidR="006E610B" w:rsidRPr="00C15130" w:rsidRDefault="006E610B" w:rsidP="008E1243">
            <w:pPr>
              <w:shd w:val="clear" w:color="auto" w:fill="FFFFFF"/>
              <w:tabs>
                <w:tab w:val="left" w:leader="dot" w:pos="4824"/>
              </w:tabs>
              <w:jc w:val="center"/>
            </w:pPr>
          </w:p>
        </w:tc>
        <w:tc>
          <w:tcPr>
            <w:tcW w:w="3251" w:type="dxa"/>
            <w:tcBorders>
              <w:top w:val="nil"/>
              <w:left w:val="nil"/>
              <w:bottom w:val="nil"/>
              <w:right w:val="nil"/>
            </w:tcBorders>
            <w:shd w:val="clear" w:color="auto" w:fill="FFFFFF"/>
          </w:tcPr>
          <w:p w14:paraId="3E525E02" w14:textId="77777777" w:rsidR="006E610B" w:rsidRPr="00C15130" w:rsidRDefault="006E610B" w:rsidP="008E1243">
            <w:pPr>
              <w:shd w:val="clear" w:color="auto" w:fill="FFFFFF"/>
              <w:tabs>
                <w:tab w:val="left" w:leader="dot" w:pos="3020"/>
              </w:tabs>
              <w:jc w:val="both"/>
            </w:pPr>
          </w:p>
        </w:tc>
        <w:tc>
          <w:tcPr>
            <w:tcW w:w="1380" w:type="dxa"/>
            <w:tcBorders>
              <w:top w:val="nil"/>
              <w:left w:val="nil"/>
              <w:bottom w:val="nil"/>
              <w:right w:val="nil"/>
            </w:tcBorders>
            <w:shd w:val="clear" w:color="auto" w:fill="FFFFFF"/>
            <w:vAlign w:val="bottom"/>
          </w:tcPr>
          <w:p w14:paraId="3E525E03" w14:textId="77777777" w:rsidR="006E610B" w:rsidRPr="00C15130" w:rsidRDefault="005E0F1E" w:rsidP="005E0F1E">
            <w:pPr>
              <w:shd w:val="clear" w:color="auto" w:fill="FFFFFF"/>
              <w:tabs>
                <w:tab w:val="left" w:leader="dot" w:pos="4824"/>
              </w:tabs>
              <w:ind w:right="144"/>
              <w:jc w:val="right"/>
            </w:pPr>
            <w:r>
              <w:rPr>
                <w:lang w:val="en-US"/>
              </w:rPr>
              <w:t>..</w:t>
            </w:r>
          </w:p>
        </w:tc>
        <w:tc>
          <w:tcPr>
            <w:tcW w:w="1499" w:type="dxa"/>
            <w:tcBorders>
              <w:top w:val="nil"/>
              <w:left w:val="nil"/>
              <w:bottom w:val="nil"/>
              <w:right w:val="nil"/>
            </w:tcBorders>
            <w:shd w:val="clear" w:color="auto" w:fill="FFFFFF"/>
            <w:vAlign w:val="bottom"/>
          </w:tcPr>
          <w:p w14:paraId="3E525E04" w14:textId="77777777" w:rsidR="006E610B" w:rsidRPr="00C15130" w:rsidRDefault="005E0F1E" w:rsidP="005E0F1E">
            <w:pPr>
              <w:shd w:val="clear" w:color="auto" w:fill="FFFFFF"/>
              <w:tabs>
                <w:tab w:val="left" w:leader="dot" w:pos="4824"/>
              </w:tabs>
              <w:ind w:right="144"/>
              <w:jc w:val="right"/>
            </w:pPr>
            <w:r>
              <w:rPr>
                <w:lang w:val="en-US"/>
              </w:rPr>
              <w:t>..</w:t>
            </w:r>
          </w:p>
        </w:tc>
        <w:tc>
          <w:tcPr>
            <w:tcW w:w="1276" w:type="dxa"/>
            <w:tcBorders>
              <w:top w:val="nil"/>
              <w:left w:val="nil"/>
              <w:bottom w:val="nil"/>
              <w:right w:val="nil"/>
            </w:tcBorders>
            <w:shd w:val="clear" w:color="auto" w:fill="FFFFFF"/>
            <w:vAlign w:val="bottom"/>
          </w:tcPr>
          <w:p w14:paraId="3E525E05" w14:textId="77777777" w:rsidR="006E610B" w:rsidRPr="00C15130" w:rsidRDefault="002D394F" w:rsidP="008E1243">
            <w:pPr>
              <w:shd w:val="clear" w:color="auto" w:fill="FFFFFF"/>
              <w:tabs>
                <w:tab w:val="left" w:leader="dot" w:pos="4824"/>
              </w:tabs>
              <w:ind w:right="144"/>
              <w:jc w:val="right"/>
            </w:pPr>
            <w:r w:rsidRPr="00C15130">
              <w:rPr>
                <w:szCs w:val="18"/>
                <w:lang w:val="en-US"/>
              </w:rPr>
              <w:t>26,300,000</w:t>
            </w:r>
          </w:p>
        </w:tc>
        <w:tc>
          <w:tcPr>
            <w:tcW w:w="1134" w:type="dxa"/>
            <w:tcBorders>
              <w:top w:val="nil"/>
              <w:left w:val="nil"/>
              <w:bottom w:val="nil"/>
              <w:right w:val="nil"/>
            </w:tcBorders>
            <w:shd w:val="clear" w:color="auto" w:fill="FFFFFF"/>
            <w:vAlign w:val="bottom"/>
          </w:tcPr>
          <w:p w14:paraId="3E525E06" w14:textId="77777777" w:rsidR="006E610B" w:rsidRPr="00C15130" w:rsidRDefault="002D394F" w:rsidP="008E1243">
            <w:pPr>
              <w:shd w:val="clear" w:color="auto" w:fill="FFFFFF"/>
              <w:tabs>
                <w:tab w:val="left" w:leader="dot" w:pos="4824"/>
              </w:tabs>
              <w:ind w:right="144"/>
              <w:jc w:val="right"/>
            </w:pPr>
            <w:r w:rsidRPr="00C15130">
              <w:rPr>
                <w:szCs w:val="18"/>
                <w:lang w:val="en-US"/>
              </w:rPr>
              <w:t>26,300,000</w:t>
            </w:r>
          </w:p>
        </w:tc>
      </w:tr>
      <w:tr w:rsidR="006E610B" w:rsidRPr="00C15130" w14:paraId="3E525E0E" w14:textId="77777777" w:rsidTr="003F397B">
        <w:trPr>
          <w:trHeight w:val="20"/>
          <w:jc w:val="center"/>
        </w:trPr>
        <w:tc>
          <w:tcPr>
            <w:tcW w:w="998" w:type="dxa"/>
            <w:tcBorders>
              <w:top w:val="nil"/>
              <w:left w:val="nil"/>
              <w:bottom w:val="nil"/>
              <w:right w:val="nil"/>
            </w:tcBorders>
            <w:shd w:val="clear" w:color="auto" w:fill="FFFFFF"/>
          </w:tcPr>
          <w:p w14:paraId="3E525E08" w14:textId="77777777" w:rsidR="006E610B" w:rsidRPr="00C15130" w:rsidRDefault="002D394F" w:rsidP="008E1243">
            <w:pPr>
              <w:shd w:val="clear" w:color="auto" w:fill="FFFFFF"/>
              <w:tabs>
                <w:tab w:val="left" w:leader="dot" w:pos="4824"/>
              </w:tabs>
              <w:jc w:val="center"/>
            </w:pPr>
            <w:r w:rsidRPr="00C15130">
              <w:rPr>
                <w:szCs w:val="18"/>
                <w:lang w:val="en-US"/>
              </w:rPr>
              <w:t>340</w:t>
            </w:r>
          </w:p>
        </w:tc>
        <w:tc>
          <w:tcPr>
            <w:tcW w:w="3251" w:type="dxa"/>
            <w:tcBorders>
              <w:top w:val="nil"/>
              <w:left w:val="nil"/>
              <w:bottom w:val="nil"/>
              <w:right w:val="nil"/>
            </w:tcBorders>
            <w:shd w:val="clear" w:color="auto" w:fill="FFFFFF"/>
          </w:tcPr>
          <w:p w14:paraId="3E525E09" w14:textId="77777777" w:rsidR="006E610B" w:rsidRPr="00C15130" w:rsidRDefault="002D394F" w:rsidP="008E1243">
            <w:pPr>
              <w:shd w:val="clear" w:color="auto" w:fill="FFFFFF"/>
              <w:tabs>
                <w:tab w:val="left" w:leader="dot" w:pos="3020"/>
              </w:tabs>
              <w:jc w:val="both"/>
            </w:pPr>
            <w:r w:rsidRPr="00C15130">
              <w:rPr>
                <w:szCs w:val="18"/>
                <w:lang w:val="en-US"/>
              </w:rPr>
              <w:t>Australian Film and Television School</w:t>
            </w:r>
          </w:p>
        </w:tc>
        <w:tc>
          <w:tcPr>
            <w:tcW w:w="1380" w:type="dxa"/>
            <w:tcBorders>
              <w:top w:val="nil"/>
              <w:left w:val="nil"/>
              <w:bottom w:val="nil"/>
              <w:right w:val="nil"/>
            </w:tcBorders>
            <w:shd w:val="clear" w:color="auto" w:fill="FFFFFF"/>
            <w:vAlign w:val="bottom"/>
          </w:tcPr>
          <w:p w14:paraId="3E525E0A" w14:textId="77777777" w:rsidR="006E610B" w:rsidRPr="00C15130" w:rsidRDefault="005E0F1E" w:rsidP="005E0F1E">
            <w:pPr>
              <w:shd w:val="clear" w:color="auto" w:fill="FFFFFF"/>
              <w:tabs>
                <w:tab w:val="left" w:leader="dot" w:pos="4824"/>
              </w:tabs>
              <w:ind w:right="144"/>
              <w:jc w:val="right"/>
            </w:pPr>
            <w:r>
              <w:rPr>
                <w:lang w:val="en-US"/>
              </w:rPr>
              <w:t>..</w:t>
            </w:r>
          </w:p>
        </w:tc>
        <w:tc>
          <w:tcPr>
            <w:tcW w:w="1499" w:type="dxa"/>
            <w:tcBorders>
              <w:top w:val="nil"/>
              <w:left w:val="nil"/>
              <w:bottom w:val="nil"/>
              <w:right w:val="nil"/>
            </w:tcBorders>
            <w:shd w:val="clear" w:color="auto" w:fill="FFFFFF"/>
            <w:vAlign w:val="bottom"/>
          </w:tcPr>
          <w:p w14:paraId="3E525E0B" w14:textId="77777777" w:rsidR="006E610B" w:rsidRPr="00C15130" w:rsidRDefault="005E0F1E" w:rsidP="005E0F1E">
            <w:pPr>
              <w:shd w:val="clear" w:color="auto" w:fill="FFFFFF"/>
              <w:tabs>
                <w:tab w:val="left" w:leader="dot" w:pos="4824"/>
              </w:tabs>
              <w:ind w:right="144"/>
              <w:jc w:val="right"/>
            </w:pPr>
            <w:r>
              <w:rPr>
                <w:lang w:val="en-US"/>
              </w:rPr>
              <w:t>..</w:t>
            </w:r>
          </w:p>
        </w:tc>
        <w:tc>
          <w:tcPr>
            <w:tcW w:w="1276" w:type="dxa"/>
            <w:tcBorders>
              <w:top w:val="nil"/>
              <w:left w:val="nil"/>
              <w:bottom w:val="nil"/>
              <w:right w:val="nil"/>
            </w:tcBorders>
            <w:shd w:val="clear" w:color="auto" w:fill="FFFFFF"/>
            <w:vAlign w:val="bottom"/>
          </w:tcPr>
          <w:p w14:paraId="3E525E0C" w14:textId="77777777" w:rsidR="006E610B" w:rsidRPr="00C15130" w:rsidRDefault="002D394F" w:rsidP="008E1243">
            <w:pPr>
              <w:shd w:val="clear" w:color="auto" w:fill="FFFFFF"/>
              <w:tabs>
                <w:tab w:val="left" w:leader="dot" w:pos="4824"/>
              </w:tabs>
              <w:ind w:right="144"/>
              <w:jc w:val="right"/>
            </w:pPr>
            <w:r w:rsidRPr="00C15130">
              <w:rPr>
                <w:b/>
                <w:bCs/>
                <w:szCs w:val="18"/>
                <w:lang w:val="en-US"/>
              </w:rPr>
              <w:t>4,184,000</w:t>
            </w:r>
          </w:p>
        </w:tc>
        <w:tc>
          <w:tcPr>
            <w:tcW w:w="1134" w:type="dxa"/>
            <w:tcBorders>
              <w:top w:val="nil"/>
              <w:left w:val="nil"/>
              <w:bottom w:val="nil"/>
              <w:right w:val="nil"/>
            </w:tcBorders>
            <w:shd w:val="clear" w:color="auto" w:fill="FFFFFF"/>
            <w:vAlign w:val="bottom"/>
          </w:tcPr>
          <w:p w14:paraId="3E525E0D" w14:textId="77777777" w:rsidR="006E610B" w:rsidRPr="00C15130" w:rsidRDefault="002D394F" w:rsidP="008E1243">
            <w:pPr>
              <w:shd w:val="clear" w:color="auto" w:fill="FFFFFF"/>
              <w:tabs>
                <w:tab w:val="left" w:leader="dot" w:pos="4824"/>
              </w:tabs>
              <w:ind w:right="144"/>
              <w:jc w:val="right"/>
            </w:pPr>
            <w:r w:rsidRPr="00C15130">
              <w:rPr>
                <w:b/>
                <w:bCs/>
                <w:szCs w:val="18"/>
                <w:lang w:val="en-US"/>
              </w:rPr>
              <w:t>4,184,000</w:t>
            </w:r>
          </w:p>
        </w:tc>
      </w:tr>
      <w:tr w:rsidR="006E610B" w:rsidRPr="00C15130" w14:paraId="3E525E15" w14:textId="77777777" w:rsidTr="003F397B">
        <w:trPr>
          <w:trHeight w:val="20"/>
          <w:jc w:val="center"/>
        </w:trPr>
        <w:tc>
          <w:tcPr>
            <w:tcW w:w="998" w:type="dxa"/>
            <w:tcBorders>
              <w:top w:val="nil"/>
              <w:left w:val="nil"/>
              <w:bottom w:val="nil"/>
              <w:right w:val="nil"/>
            </w:tcBorders>
            <w:shd w:val="clear" w:color="auto" w:fill="FFFFFF"/>
          </w:tcPr>
          <w:p w14:paraId="3E525E0F" w14:textId="77777777" w:rsidR="006E610B" w:rsidRPr="00C15130" w:rsidRDefault="006E610B" w:rsidP="008E1243">
            <w:pPr>
              <w:shd w:val="clear" w:color="auto" w:fill="FFFFFF"/>
              <w:tabs>
                <w:tab w:val="left" w:leader="dot" w:pos="4824"/>
              </w:tabs>
              <w:jc w:val="center"/>
            </w:pPr>
          </w:p>
        </w:tc>
        <w:tc>
          <w:tcPr>
            <w:tcW w:w="3251" w:type="dxa"/>
            <w:tcBorders>
              <w:top w:val="nil"/>
              <w:left w:val="nil"/>
              <w:bottom w:val="nil"/>
              <w:right w:val="nil"/>
            </w:tcBorders>
            <w:shd w:val="clear" w:color="auto" w:fill="FFFFFF"/>
          </w:tcPr>
          <w:p w14:paraId="3E525E10" w14:textId="77777777" w:rsidR="006E610B" w:rsidRPr="00C15130" w:rsidRDefault="006E610B" w:rsidP="008E1243">
            <w:pPr>
              <w:shd w:val="clear" w:color="auto" w:fill="FFFFFF"/>
              <w:tabs>
                <w:tab w:val="left" w:leader="dot" w:pos="3020"/>
              </w:tabs>
              <w:jc w:val="both"/>
            </w:pPr>
          </w:p>
        </w:tc>
        <w:tc>
          <w:tcPr>
            <w:tcW w:w="1380" w:type="dxa"/>
            <w:tcBorders>
              <w:top w:val="nil"/>
              <w:left w:val="nil"/>
              <w:bottom w:val="nil"/>
              <w:right w:val="nil"/>
            </w:tcBorders>
            <w:shd w:val="clear" w:color="auto" w:fill="FFFFFF"/>
            <w:vAlign w:val="bottom"/>
          </w:tcPr>
          <w:p w14:paraId="3E525E11" w14:textId="77777777" w:rsidR="006E610B" w:rsidRPr="00C15130" w:rsidRDefault="005E0F1E" w:rsidP="005E0F1E">
            <w:pPr>
              <w:shd w:val="clear" w:color="auto" w:fill="FFFFFF"/>
              <w:tabs>
                <w:tab w:val="left" w:leader="dot" w:pos="4824"/>
              </w:tabs>
              <w:ind w:right="144"/>
              <w:jc w:val="right"/>
            </w:pPr>
            <w:r>
              <w:rPr>
                <w:lang w:val="en-US"/>
              </w:rPr>
              <w:t>..</w:t>
            </w:r>
          </w:p>
        </w:tc>
        <w:tc>
          <w:tcPr>
            <w:tcW w:w="1499" w:type="dxa"/>
            <w:tcBorders>
              <w:top w:val="nil"/>
              <w:left w:val="nil"/>
              <w:bottom w:val="nil"/>
              <w:right w:val="nil"/>
            </w:tcBorders>
            <w:shd w:val="clear" w:color="auto" w:fill="FFFFFF"/>
            <w:vAlign w:val="bottom"/>
          </w:tcPr>
          <w:p w14:paraId="3E525E12" w14:textId="77777777" w:rsidR="006E610B" w:rsidRPr="00C15130" w:rsidRDefault="005E0F1E" w:rsidP="005E0F1E">
            <w:pPr>
              <w:shd w:val="clear" w:color="auto" w:fill="FFFFFF"/>
              <w:tabs>
                <w:tab w:val="left" w:leader="dot" w:pos="4824"/>
              </w:tabs>
              <w:ind w:right="144"/>
              <w:jc w:val="right"/>
            </w:pPr>
            <w:r>
              <w:rPr>
                <w:lang w:val="en-US"/>
              </w:rPr>
              <w:t>..</w:t>
            </w:r>
          </w:p>
        </w:tc>
        <w:tc>
          <w:tcPr>
            <w:tcW w:w="1276" w:type="dxa"/>
            <w:tcBorders>
              <w:top w:val="nil"/>
              <w:left w:val="nil"/>
              <w:bottom w:val="nil"/>
              <w:right w:val="nil"/>
            </w:tcBorders>
            <w:shd w:val="clear" w:color="auto" w:fill="FFFFFF"/>
            <w:vAlign w:val="bottom"/>
          </w:tcPr>
          <w:p w14:paraId="3E525E13" w14:textId="77777777" w:rsidR="006E610B" w:rsidRPr="00C15130" w:rsidRDefault="002D394F" w:rsidP="008E1243">
            <w:pPr>
              <w:shd w:val="clear" w:color="auto" w:fill="FFFFFF"/>
              <w:tabs>
                <w:tab w:val="left" w:leader="dot" w:pos="4824"/>
              </w:tabs>
              <w:ind w:right="144"/>
              <w:jc w:val="right"/>
            </w:pPr>
            <w:r w:rsidRPr="00C15130">
              <w:rPr>
                <w:szCs w:val="18"/>
                <w:lang w:val="en-US"/>
              </w:rPr>
              <w:t>3,731,000</w:t>
            </w:r>
          </w:p>
        </w:tc>
        <w:tc>
          <w:tcPr>
            <w:tcW w:w="1134" w:type="dxa"/>
            <w:tcBorders>
              <w:top w:val="nil"/>
              <w:left w:val="nil"/>
              <w:bottom w:val="nil"/>
              <w:right w:val="nil"/>
            </w:tcBorders>
            <w:shd w:val="clear" w:color="auto" w:fill="FFFFFF"/>
            <w:vAlign w:val="bottom"/>
          </w:tcPr>
          <w:p w14:paraId="3E525E14" w14:textId="77777777" w:rsidR="006E610B" w:rsidRPr="00C15130" w:rsidRDefault="002D394F" w:rsidP="008E1243">
            <w:pPr>
              <w:shd w:val="clear" w:color="auto" w:fill="FFFFFF"/>
              <w:tabs>
                <w:tab w:val="left" w:leader="dot" w:pos="4824"/>
              </w:tabs>
              <w:ind w:right="144"/>
              <w:jc w:val="right"/>
            </w:pPr>
            <w:r w:rsidRPr="00C15130">
              <w:rPr>
                <w:szCs w:val="18"/>
                <w:lang w:val="en-US"/>
              </w:rPr>
              <w:t>3,731,000</w:t>
            </w:r>
          </w:p>
        </w:tc>
      </w:tr>
      <w:tr w:rsidR="006E610B" w:rsidRPr="00C15130" w14:paraId="3E525E1C" w14:textId="77777777" w:rsidTr="003F397B">
        <w:trPr>
          <w:trHeight w:val="20"/>
          <w:jc w:val="center"/>
        </w:trPr>
        <w:tc>
          <w:tcPr>
            <w:tcW w:w="998" w:type="dxa"/>
            <w:tcBorders>
              <w:top w:val="nil"/>
              <w:left w:val="nil"/>
              <w:bottom w:val="nil"/>
              <w:right w:val="nil"/>
            </w:tcBorders>
            <w:shd w:val="clear" w:color="auto" w:fill="FFFFFF"/>
          </w:tcPr>
          <w:p w14:paraId="3E525E16" w14:textId="77777777" w:rsidR="006E610B" w:rsidRPr="00C15130" w:rsidRDefault="002D394F" w:rsidP="008E1243">
            <w:pPr>
              <w:shd w:val="clear" w:color="auto" w:fill="FFFFFF"/>
              <w:tabs>
                <w:tab w:val="left" w:leader="dot" w:pos="4824"/>
              </w:tabs>
              <w:jc w:val="center"/>
            </w:pPr>
            <w:r w:rsidRPr="00C15130">
              <w:rPr>
                <w:szCs w:val="18"/>
                <w:lang w:val="en-US"/>
              </w:rPr>
              <w:t>342</w:t>
            </w:r>
          </w:p>
        </w:tc>
        <w:tc>
          <w:tcPr>
            <w:tcW w:w="3251" w:type="dxa"/>
            <w:tcBorders>
              <w:top w:val="nil"/>
              <w:left w:val="nil"/>
              <w:bottom w:val="nil"/>
              <w:right w:val="nil"/>
            </w:tcBorders>
            <w:shd w:val="clear" w:color="auto" w:fill="FFFFFF"/>
          </w:tcPr>
          <w:p w14:paraId="3E525E17" w14:textId="77777777" w:rsidR="006E610B" w:rsidRPr="00C15130" w:rsidRDefault="002D394F" w:rsidP="008E1243">
            <w:pPr>
              <w:shd w:val="clear" w:color="auto" w:fill="FFFFFF"/>
              <w:tabs>
                <w:tab w:val="left" w:leader="dot" w:pos="3020"/>
              </w:tabs>
              <w:jc w:val="both"/>
            </w:pPr>
            <w:r w:rsidRPr="00C15130">
              <w:rPr>
                <w:szCs w:val="18"/>
                <w:lang w:val="en-US"/>
              </w:rPr>
              <w:t>Australian Film Commission</w:t>
            </w:r>
            <w:r w:rsidR="008E1243">
              <w:rPr>
                <w:szCs w:val="18"/>
                <w:lang w:val="en-US"/>
              </w:rPr>
              <w:tab/>
            </w:r>
          </w:p>
        </w:tc>
        <w:tc>
          <w:tcPr>
            <w:tcW w:w="1380" w:type="dxa"/>
            <w:tcBorders>
              <w:top w:val="nil"/>
              <w:left w:val="nil"/>
              <w:bottom w:val="nil"/>
              <w:right w:val="nil"/>
            </w:tcBorders>
            <w:shd w:val="clear" w:color="auto" w:fill="FFFFFF"/>
            <w:vAlign w:val="bottom"/>
          </w:tcPr>
          <w:p w14:paraId="3E525E18" w14:textId="77777777" w:rsidR="006E610B" w:rsidRPr="00C15130" w:rsidRDefault="005E0F1E" w:rsidP="005E0F1E">
            <w:pPr>
              <w:shd w:val="clear" w:color="auto" w:fill="FFFFFF"/>
              <w:tabs>
                <w:tab w:val="left" w:leader="dot" w:pos="4824"/>
              </w:tabs>
              <w:ind w:right="144"/>
              <w:jc w:val="right"/>
            </w:pPr>
            <w:r>
              <w:rPr>
                <w:lang w:val="en-US"/>
              </w:rPr>
              <w:t>..</w:t>
            </w:r>
          </w:p>
        </w:tc>
        <w:tc>
          <w:tcPr>
            <w:tcW w:w="1499" w:type="dxa"/>
            <w:tcBorders>
              <w:top w:val="nil"/>
              <w:left w:val="nil"/>
              <w:bottom w:val="nil"/>
              <w:right w:val="nil"/>
            </w:tcBorders>
            <w:shd w:val="clear" w:color="auto" w:fill="FFFFFF"/>
            <w:vAlign w:val="bottom"/>
          </w:tcPr>
          <w:p w14:paraId="3E525E19" w14:textId="77777777" w:rsidR="006E610B" w:rsidRPr="00C15130" w:rsidRDefault="005E0F1E" w:rsidP="005E0F1E">
            <w:pPr>
              <w:shd w:val="clear" w:color="auto" w:fill="FFFFFF"/>
              <w:tabs>
                <w:tab w:val="left" w:leader="dot" w:pos="4824"/>
              </w:tabs>
              <w:ind w:right="144"/>
              <w:jc w:val="right"/>
            </w:pPr>
            <w:r>
              <w:rPr>
                <w:lang w:val="en-US"/>
              </w:rPr>
              <w:t>..</w:t>
            </w:r>
          </w:p>
        </w:tc>
        <w:tc>
          <w:tcPr>
            <w:tcW w:w="1276" w:type="dxa"/>
            <w:tcBorders>
              <w:top w:val="nil"/>
              <w:left w:val="nil"/>
              <w:bottom w:val="nil"/>
              <w:right w:val="nil"/>
            </w:tcBorders>
            <w:shd w:val="clear" w:color="auto" w:fill="FFFFFF"/>
            <w:vAlign w:val="bottom"/>
          </w:tcPr>
          <w:p w14:paraId="3E525E1A" w14:textId="77777777" w:rsidR="006E610B" w:rsidRPr="00C15130" w:rsidRDefault="002D394F" w:rsidP="008E1243">
            <w:pPr>
              <w:shd w:val="clear" w:color="auto" w:fill="FFFFFF"/>
              <w:tabs>
                <w:tab w:val="left" w:leader="dot" w:pos="4824"/>
              </w:tabs>
              <w:ind w:right="144"/>
              <w:jc w:val="right"/>
            </w:pPr>
            <w:r w:rsidRPr="00C15130">
              <w:rPr>
                <w:b/>
                <w:bCs/>
                <w:szCs w:val="18"/>
                <w:lang w:val="en-US"/>
              </w:rPr>
              <w:t>10,125,000</w:t>
            </w:r>
          </w:p>
        </w:tc>
        <w:tc>
          <w:tcPr>
            <w:tcW w:w="1134" w:type="dxa"/>
            <w:tcBorders>
              <w:top w:val="nil"/>
              <w:left w:val="nil"/>
              <w:bottom w:val="nil"/>
              <w:right w:val="nil"/>
            </w:tcBorders>
            <w:shd w:val="clear" w:color="auto" w:fill="FFFFFF"/>
            <w:vAlign w:val="bottom"/>
          </w:tcPr>
          <w:p w14:paraId="3E525E1B" w14:textId="77777777" w:rsidR="006E610B" w:rsidRPr="00C15130" w:rsidRDefault="002D394F" w:rsidP="008E1243">
            <w:pPr>
              <w:shd w:val="clear" w:color="auto" w:fill="FFFFFF"/>
              <w:tabs>
                <w:tab w:val="left" w:leader="dot" w:pos="4824"/>
              </w:tabs>
              <w:ind w:right="144"/>
              <w:jc w:val="right"/>
            </w:pPr>
            <w:r w:rsidRPr="00C15130">
              <w:rPr>
                <w:b/>
                <w:bCs/>
                <w:szCs w:val="18"/>
                <w:lang w:val="en-US"/>
              </w:rPr>
              <w:t>10,125,000</w:t>
            </w:r>
          </w:p>
        </w:tc>
      </w:tr>
      <w:tr w:rsidR="006E610B" w:rsidRPr="00C15130" w14:paraId="3E525E23" w14:textId="77777777" w:rsidTr="003F397B">
        <w:trPr>
          <w:trHeight w:val="20"/>
          <w:jc w:val="center"/>
        </w:trPr>
        <w:tc>
          <w:tcPr>
            <w:tcW w:w="998" w:type="dxa"/>
            <w:tcBorders>
              <w:top w:val="nil"/>
              <w:left w:val="nil"/>
              <w:bottom w:val="nil"/>
              <w:right w:val="nil"/>
            </w:tcBorders>
            <w:shd w:val="clear" w:color="auto" w:fill="FFFFFF"/>
          </w:tcPr>
          <w:p w14:paraId="3E525E1D" w14:textId="77777777" w:rsidR="006E610B" w:rsidRPr="00C15130" w:rsidRDefault="006E610B" w:rsidP="008E1243">
            <w:pPr>
              <w:shd w:val="clear" w:color="auto" w:fill="FFFFFF"/>
              <w:tabs>
                <w:tab w:val="left" w:leader="dot" w:pos="4824"/>
              </w:tabs>
              <w:jc w:val="center"/>
            </w:pPr>
          </w:p>
        </w:tc>
        <w:tc>
          <w:tcPr>
            <w:tcW w:w="3251" w:type="dxa"/>
            <w:tcBorders>
              <w:top w:val="nil"/>
              <w:left w:val="nil"/>
              <w:bottom w:val="nil"/>
              <w:right w:val="nil"/>
            </w:tcBorders>
            <w:shd w:val="clear" w:color="auto" w:fill="FFFFFF"/>
          </w:tcPr>
          <w:p w14:paraId="3E525E1E" w14:textId="77777777" w:rsidR="006E610B" w:rsidRPr="00C15130" w:rsidRDefault="006E610B" w:rsidP="008E1243">
            <w:pPr>
              <w:shd w:val="clear" w:color="auto" w:fill="FFFFFF"/>
              <w:tabs>
                <w:tab w:val="left" w:leader="dot" w:pos="3020"/>
              </w:tabs>
              <w:jc w:val="both"/>
            </w:pPr>
          </w:p>
        </w:tc>
        <w:tc>
          <w:tcPr>
            <w:tcW w:w="1380" w:type="dxa"/>
            <w:tcBorders>
              <w:top w:val="nil"/>
              <w:left w:val="nil"/>
              <w:bottom w:val="nil"/>
              <w:right w:val="nil"/>
            </w:tcBorders>
            <w:shd w:val="clear" w:color="auto" w:fill="FFFFFF"/>
            <w:vAlign w:val="bottom"/>
          </w:tcPr>
          <w:p w14:paraId="3E525E1F" w14:textId="77777777" w:rsidR="006E610B" w:rsidRPr="00C15130" w:rsidRDefault="005E0F1E" w:rsidP="005E0F1E">
            <w:pPr>
              <w:shd w:val="clear" w:color="auto" w:fill="FFFFFF"/>
              <w:tabs>
                <w:tab w:val="left" w:leader="dot" w:pos="4824"/>
              </w:tabs>
              <w:ind w:right="144"/>
              <w:jc w:val="right"/>
            </w:pPr>
            <w:r>
              <w:rPr>
                <w:lang w:val="en-US"/>
              </w:rPr>
              <w:t>..</w:t>
            </w:r>
          </w:p>
        </w:tc>
        <w:tc>
          <w:tcPr>
            <w:tcW w:w="1499" w:type="dxa"/>
            <w:tcBorders>
              <w:top w:val="nil"/>
              <w:left w:val="nil"/>
              <w:bottom w:val="nil"/>
              <w:right w:val="nil"/>
            </w:tcBorders>
            <w:shd w:val="clear" w:color="auto" w:fill="FFFFFF"/>
            <w:vAlign w:val="bottom"/>
          </w:tcPr>
          <w:p w14:paraId="3E525E20" w14:textId="77777777" w:rsidR="006E610B" w:rsidRPr="00C15130" w:rsidRDefault="005E0F1E" w:rsidP="005E0F1E">
            <w:pPr>
              <w:shd w:val="clear" w:color="auto" w:fill="FFFFFF"/>
              <w:tabs>
                <w:tab w:val="left" w:leader="dot" w:pos="4824"/>
              </w:tabs>
              <w:ind w:right="144"/>
              <w:jc w:val="right"/>
            </w:pPr>
            <w:r>
              <w:rPr>
                <w:lang w:val="en-US"/>
              </w:rPr>
              <w:t>..</w:t>
            </w:r>
          </w:p>
        </w:tc>
        <w:tc>
          <w:tcPr>
            <w:tcW w:w="1276" w:type="dxa"/>
            <w:tcBorders>
              <w:top w:val="nil"/>
              <w:left w:val="nil"/>
              <w:bottom w:val="nil"/>
              <w:right w:val="nil"/>
            </w:tcBorders>
            <w:shd w:val="clear" w:color="auto" w:fill="FFFFFF"/>
            <w:vAlign w:val="bottom"/>
          </w:tcPr>
          <w:p w14:paraId="3E525E21" w14:textId="77777777" w:rsidR="006E610B" w:rsidRPr="00C15130" w:rsidRDefault="002D394F" w:rsidP="008E1243">
            <w:pPr>
              <w:shd w:val="clear" w:color="auto" w:fill="FFFFFF"/>
              <w:tabs>
                <w:tab w:val="left" w:leader="dot" w:pos="4824"/>
              </w:tabs>
              <w:ind w:right="144"/>
              <w:jc w:val="right"/>
            </w:pPr>
            <w:r w:rsidRPr="00C15130">
              <w:rPr>
                <w:szCs w:val="18"/>
                <w:lang w:val="en-US"/>
              </w:rPr>
              <w:t>8,972,000</w:t>
            </w:r>
          </w:p>
        </w:tc>
        <w:tc>
          <w:tcPr>
            <w:tcW w:w="1134" w:type="dxa"/>
            <w:tcBorders>
              <w:top w:val="nil"/>
              <w:left w:val="nil"/>
              <w:bottom w:val="nil"/>
              <w:right w:val="nil"/>
            </w:tcBorders>
            <w:shd w:val="clear" w:color="auto" w:fill="FFFFFF"/>
            <w:vAlign w:val="bottom"/>
          </w:tcPr>
          <w:p w14:paraId="3E525E22" w14:textId="77777777" w:rsidR="006E610B" w:rsidRPr="00C15130" w:rsidRDefault="002D394F" w:rsidP="008E1243">
            <w:pPr>
              <w:shd w:val="clear" w:color="auto" w:fill="FFFFFF"/>
              <w:tabs>
                <w:tab w:val="left" w:leader="dot" w:pos="4824"/>
              </w:tabs>
              <w:ind w:right="144"/>
              <w:jc w:val="right"/>
            </w:pPr>
            <w:r w:rsidRPr="00C15130">
              <w:rPr>
                <w:szCs w:val="18"/>
                <w:lang w:val="en-US"/>
              </w:rPr>
              <w:t>8,972,000</w:t>
            </w:r>
          </w:p>
        </w:tc>
      </w:tr>
      <w:tr w:rsidR="006E610B" w:rsidRPr="00C15130" w14:paraId="3E525E2A" w14:textId="77777777" w:rsidTr="003F397B">
        <w:trPr>
          <w:trHeight w:val="20"/>
          <w:jc w:val="center"/>
        </w:trPr>
        <w:tc>
          <w:tcPr>
            <w:tcW w:w="998" w:type="dxa"/>
            <w:tcBorders>
              <w:top w:val="nil"/>
              <w:left w:val="nil"/>
              <w:bottom w:val="nil"/>
              <w:right w:val="nil"/>
            </w:tcBorders>
            <w:shd w:val="clear" w:color="auto" w:fill="FFFFFF"/>
          </w:tcPr>
          <w:p w14:paraId="3E525E24" w14:textId="77777777" w:rsidR="006E610B" w:rsidRPr="00C15130" w:rsidRDefault="002D394F" w:rsidP="008E1243">
            <w:pPr>
              <w:shd w:val="clear" w:color="auto" w:fill="FFFFFF"/>
              <w:tabs>
                <w:tab w:val="left" w:leader="dot" w:pos="4824"/>
              </w:tabs>
              <w:jc w:val="center"/>
            </w:pPr>
            <w:r w:rsidRPr="00C15130">
              <w:rPr>
                <w:szCs w:val="16"/>
                <w:lang w:val="en-US"/>
              </w:rPr>
              <w:t>344</w:t>
            </w:r>
          </w:p>
        </w:tc>
        <w:tc>
          <w:tcPr>
            <w:tcW w:w="3251" w:type="dxa"/>
            <w:tcBorders>
              <w:top w:val="nil"/>
              <w:left w:val="nil"/>
              <w:bottom w:val="nil"/>
              <w:right w:val="nil"/>
            </w:tcBorders>
            <w:shd w:val="clear" w:color="auto" w:fill="FFFFFF"/>
          </w:tcPr>
          <w:p w14:paraId="3E525E25" w14:textId="77777777" w:rsidR="006E610B" w:rsidRPr="00C15130" w:rsidRDefault="002D394F" w:rsidP="008E1243">
            <w:pPr>
              <w:shd w:val="clear" w:color="auto" w:fill="FFFFFF"/>
              <w:tabs>
                <w:tab w:val="left" w:leader="dot" w:pos="3020"/>
              </w:tabs>
              <w:jc w:val="both"/>
            </w:pPr>
            <w:r w:rsidRPr="00C15130">
              <w:rPr>
                <w:szCs w:val="18"/>
                <w:lang w:val="en-US"/>
              </w:rPr>
              <w:t>National Library of Australia</w:t>
            </w:r>
            <w:r w:rsidR="008E1243">
              <w:rPr>
                <w:szCs w:val="18"/>
                <w:lang w:val="en-US"/>
              </w:rPr>
              <w:tab/>
            </w:r>
          </w:p>
        </w:tc>
        <w:tc>
          <w:tcPr>
            <w:tcW w:w="1380" w:type="dxa"/>
            <w:tcBorders>
              <w:top w:val="nil"/>
              <w:left w:val="nil"/>
              <w:bottom w:val="nil"/>
              <w:right w:val="nil"/>
            </w:tcBorders>
            <w:shd w:val="clear" w:color="auto" w:fill="FFFFFF"/>
            <w:vAlign w:val="bottom"/>
          </w:tcPr>
          <w:p w14:paraId="3E525E26" w14:textId="77777777" w:rsidR="006E610B" w:rsidRPr="00C15130" w:rsidRDefault="005E0F1E" w:rsidP="005E0F1E">
            <w:pPr>
              <w:shd w:val="clear" w:color="auto" w:fill="FFFFFF"/>
              <w:tabs>
                <w:tab w:val="left" w:leader="dot" w:pos="4824"/>
              </w:tabs>
              <w:ind w:right="144"/>
              <w:jc w:val="right"/>
            </w:pPr>
            <w:r>
              <w:rPr>
                <w:lang w:val="en-US"/>
              </w:rPr>
              <w:t>..</w:t>
            </w:r>
          </w:p>
        </w:tc>
        <w:tc>
          <w:tcPr>
            <w:tcW w:w="1499" w:type="dxa"/>
            <w:tcBorders>
              <w:top w:val="nil"/>
              <w:left w:val="nil"/>
              <w:bottom w:val="nil"/>
              <w:right w:val="nil"/>
            </w:tcBorders>
            <w:shd w:val="clear" w:color="auto" w:fill="FFFFFF"/>
            <w:vAlign w:val="bottom"/>
          </w:tcPr>
          <w:p w14:paraId="3E525E27" w14:textId="77777777" w:rsidR="006E610B" w:rsidRPr="00C15130" w:rsidRDefault="005E0F1E" w:rsidP="005E0F1E">
            <w:pPr>
              <w:shd w:val="clear" w:color="auto" w:fill="FFFFFF"/>
              <w:tabs>
                <w:tab w:val="left" w:leader="dot" w:pos="4824"/>
              </w:tabs>
              <w:ind w:right="144"/>
              <w:jc w:val="right"/>
            </w:pPr>
            <w:r>
              <w:rPr>
                <w:lang w:val="en-US"/>
              </w:rPr>
              <w:t>..</w:t>
            </w:r>
          </w:p>
        </w:tc>
        <w:tc>
          <w:tcPr>
            <w:tcW w:w="1276" w:type="dxa"/>
            <w:tcBorders>
              <w:top w:val="nil"/>
              <w:left w:val="nil"/>
              <w:bottom w:val="nil"/>
              <w:right w:val="nil"/>
            </w:tcBorders>
            <w:shd w:val="clear" w:color="auto" w:fill="FFFFFF"/>
            <w:vAlign w:val="bottom"/>
          </w:tcPr>
          <w:p w14:paraId="3E525E28" w14:textId="77777777" w:rsidR="006E610B" w:rsidRPr="00C15130" w:rsidRDefault="002D394F" w:rsidP="008E1243">
            <w:pPr>
              <w:shd w:val="clear" w:color="auto" w:fill="FFFFFF"/>
              <w:tabs>
                <w:tab w:val="left" w:leader="dot" w:pos="4824"/>
              </w:tabs>
              <w:ind w:right="144"/>
              <w:jc w:val="right"/>
            </w:pPr>
            <w:r w:rsidRPr="00C15130">
              <w:rPr>
                <w:b/>
                <w:bCs/>
                <w:szCs w:val="18"/>
                <w:lang w:val="en-US"/>
              </w:rPr>
              <w:t>17,084,000</w:t>
            </w:r>
          </w:p>
        </w:tc>
        <w:tc>
          <w:tcPr>
            <w:tcW w:w="1134" w:type="dxa"/>
            <w:tcBorders>
              <w:top w:val="nil"/>
              <w:left w:val="nil"/>
              <w:bottom w:val="nil"/>
              <w:right w:val="nil"/>
            </w:tcBorders>
            <w:shd w:val="clear" w:color="auto" w:fill="FFFFFF"/>
            <w:vAlign w:val="bottom"/>
          </w:tcPr>
          <w:p w14:paraId="3E525E29" w14:textId="77777777" w:rsidR="006E610B" w:rsidRPr="00C15130" w:rsidRDefault="002D394F" w:rsidP="008E1243">
            <w:pPr>
              <w:shd w:val="clear" w:color="auto" w:fill="FFFFFF"/>
              <w:tabs>
                <w:tab w:val="left" w:leader="dot" w:pos="4824"/>
              </w:tabs>
              <w:ind w:right="144"/>
              <w:jc w:val="right"/>
            </w:pPr>
            <w:r w:rsidRPr="00C15130">
              <w:rPr>
                <w:b/>
                <w:bCs/>
                <w:szCs w:val="18"/>
                <w:lang w:val="en-US"/>
              </w:rPr>
              <w:t>17,084,000</w:t>
            </w:r>
          </w:p>
        </w:tc>
      </w:tr>
      <w:tr w:rsidR="006E610B" w:rsidRPr="00C15130" w14:paraId="3E525E31" w14:textId="77777777" w:rsidTr="003F397B">
        <w:trPr>
          <w:trHeight w:val="20"/>
          <w:jc w:val="center"/>
        </w:trPr>
        <w:tc>
          <w:tcPr>
            <w:tcW w:w="998" w:type="dxa"/>
            <w:tcBorders>
              <w:top w:val="nil"/>
              <w:left w:val="nil"/>
              <w:bottom w:val="nil"/>
              <w:right w:val="nil"/>
            </w:tcBorders>
            <w:shd w:val="clear" w:color="auto" w:fill="FFFFFF"/>
          </w:tcPr>
          <w:p w14:paraId="3E525E2B" w14:textId="77777777" w:rsidR="006E610B" w:rsidRPr="00C15130" w:rsidRDefault="006E610B" w:rsidP="008E1243">
            <w:pPr>
              <w:shd w:val="clear" w:color="auto" w:fill="FFFFFF"/>
              <w:tabs>
                <w:tab w:val="left" w:leader="dot" w:pos="4824"/>
              </w:tabs>
              <w:jc w:val="center"/>
            </w:pPr>
          </w:p>
        </w:tc>
        <w:tc>
          <w:tcPr>
            <w:tcW w:w="3251" w:type="dxa"/>
            <w:tcBorders>
              <w:top w:val="nil"/>
              <w:left w:val="nil"/>
              <w:bottom w:val="nil"/>
              <w:right w:val="nil"/>
            </w:tcBorders>
            <w:shd w:val="clear" w:color="auto" w:fill="FFFFFF"/>
          </w:tcPr>
          <w:p w14:paraId="3E525E2C" w14:textId="77777777" w:rsidR="006E610B" w:rsidRPr="00C15130" w:rsidRDefault="006E610B" w:rsidP="008E1243">
            <w:pPr>
              <w:shd w:val="clear" w:color="auto" w:fill="FFFFFF"/>
              <w:tabs>
                <w:tab w:val="left" w:leader="dot" w:pos="3020"/>
              </w:tabs>
              <w:jc w:val="both"/>
            </w:pPr>
          </w:p>
        </w:tc>
        <w:tc>
          <w:tcPr>
            <w:tcW w:w="1380" w:type="dxa"/>
            <w:tcBorders>
              <w:top w:val="nil"/>
              <w:left w:val="nil"/>
              <w:bottom w:val="nil"/>
              <w:right w:val="nil"/>
            </w:tcBorders>
            <w:shd w:val="clear" w:color="auto" w:fill="FFFFFF"/>
            <w:vAlign w:val="bottom"/>
          </w:tcPr>
          <w:p w14:paraId="3E525E2D" w14:textId="77777777" w:rsidR="006E610B" w:rsidRPr="00C15130" w:rsidRDefault="005E0F1E" w:rsidP="005E0F1E">
            <w:pPr>
              <w:shd w:val="clear" w:color="auto" w:fill="FFFFFF"/>
              <w:tabs>
                <w:tab w:val="left" w:leader="dot" w:pos="4824"/>
              </w:tabs>
              <w:ind w:right="144"/>
              <w:jc w:val="right"/>
            </w:pPr>
            <w:r>
              <w:rPr>
                <w:lang w:val="en-US"/>
              </w:rPr>
              <w:t>..</w:t>
            </w:r>
          </w:p>
        </w:tc>
        <w:tc>
          <w:tcPr>
            <w:tcW w:w="1499" w:type="dxa"/>
            <w:tcBorders>
              <w:top w:val="nil"/>
              <w:left w:val="nil"/>
              <w:bottom w:val="nil"/>
              <w:right w:val="nil"/>
            </w:tcBorders>
            <w:shd w:val="clear" w:color="auto" w:fill="FFFFFF"/>
            <w:vAlign w:val="bottom"/>
          </w:tcPr>
          <w:p w14:paraId="3E525E2E" w14:textId="77777777" w:rsidR="006E610B" w:rsidRPr="00C15130" w:rsidRDefault="005E0F1E" w:rsidP="005E0F1E">
            <w:pPr>
              <w:shd w:val="clear" w:color="auto" w:fill="FFFFFF"/>
              <w:tabs>
                <w:tab w:val="left" w:leader="dot" w:pos="4824"/>
              </w:tabs>
              <w:ind w:right="144"/>
              <w:jc w:val="right"/>
            </w:pPr>
            <w:r>
              <w:rPr>
                <w:lang w:val="en-US"/>
              </w:rPr>
              <w:t>..</w:t>
            </w:r>
          </w:p>
        </w:tc>
        <w:tc>
          <w:tcPr>
            <w:tcW w:w="1276" w:type="dxa"/>
            <w:tcBorders>
              <w:top w:val="nil"/>
              <w:left w:val="nil"/>
              <w:bottom w:val="nil"/>
              <w:right w:val="nil"/>
            </w:tcBorders>
            <w:shd w:val="clear" w:color="auto" w:fill="FFFFFF"/>
            <w:vAlign w:val="bottom"/>
          </w:tcPr>
          <w:p w14:paraId="3E525E2F" w14:textId="77777777" w:rsidR="006E610B" w:rsidRPr="00C15130" w:rsidRDefault="002D394F" w:rsidP="008E1243">
            <w:pPr>
              <w:shd w:val="clear" w:color="auto" w:fill="FFFFFF"/>
              <w:tabs>
                <w:tab w:val="left" w:leader="dot" w:pos="4824"/>
              </w:tabs>
              <w:ind w:right="144"/>
              <w:jc w:val="right"/>
            </w:pPr>
            <w:r w:rsidRPr="00C15130">
              <w:rPr>
                <w:szCs w:val="18"/>
                <w:lang w:val="en-US"/>
              </w:rPr>
              <w:t>15,363,000</w:t>
            </w:r>
          </w:p>
        </w:tc>
        <w:tc>
          <w:tcPr>
            <w:tcW w:w="1134" w:type="dxa"/>
            <w:tcBorders>
              <w:top w:val="nil"/>
              <w:left w:val="nil"/>
              <w:bottom w:val="nil"/>
              <w:right w:val="nil"/>
            </w:tcBorders>
            <w:shd w:val="clear" w:color="auto" w:fill="FFFFFF"/>
            <w:vAlign w:val="bottom"/>
          </w:tcPr>
          <w:p w14:paraId="3E525E30" w14:textId="77777777" w:rsidR="006E610B" w:rsidRPr="00C15130" w:rsidRDefault="002D394F" w:rsidP="008E1243">
            <w:pPr>
              <w:shd w:val="clear" w:color="auto" w:fill="FFFFFF"/>
              <w:tabs>
                <w:tab w:val="left" w:leader="dot" w:pos="4824"/>
              </w:tabs>
              <w:ind w:right="144"/>
              <w:jc w:val="right"/>
            </w:pPr>
            <w:r w:rsidRPr="00C15130">
              <w:rPr>
                <w:szCs w:val="18"/>
                <w:lang w:val="en-US"/>
              </w:rPr>
              <w:t>15,363,000</w:t>
            </w:r>
          </w:p>
        </w:tc>
      </w:tr>
      <w:tr w:rsidR="006E610B" w:rsidRPr="00C15130" w14:paraId="3E525E38" w14:textId="77777777" w:rsidTr="003F397B">
        <w:trPr>
          <w:trHeight w:val="20"/>
          <w:jc w:val="center"/>
        </w:trPr>
        <w:tc>
          <w:tcPr>
            <w:tcW w:w="998" w:type="dxa"/>
            <w:tcBorders>
              <w:top w:val="nil"/>
              <w:left w:val="nil"/>
              <w:bottom w:val="nil"/>
              <w:right w:val="nil"/>
            </w:tcBorders>
            <w:shd w:val="clear" w:color="auto" w:fill="FFFFFF"/>
          </w:tcPr>
          <w:p w14:paraId="3E525E32" w14:textId="77777777" w:rsidR="006E610B" w:rsidRPr="00C15130" w:rsidRDefault="002D394F" w:rsidP="008E1243">
            <w:pPr>
              <w:shd w:val="clear" w:color="auto" w:fill="FFFFFF"/>
              <w:tabs>
                <w:tab w:val="left" w:leader="dot" w:pos="4824"/>
              </w:tabs>
              <w:jc w:val="center"/>
            </w:pPr>
            <w:r w:rsidRPr="00C15130">
              <w:rPr>
                <w:szCs w:val="18"/>
                <w:lang w:val="en-US"/>
              </w:rPr>
              <w:t>346</w:t>
            </w:r>
          </w:p>
        </w:tc>
        <w:tc>
          <w:tcPr>
            <w:tcW w:w="3251" w:type="dxa"/>
            <w:tcBorders>
              <w:top w:val="nil"/>
              <w:left w:val="nil"/>
              <w:bottom w:val="nil"/>
              <w:right w:val="nil"/>
            </w:tcBorders>
            <w:shd w:val="clear" w:color="auto" w:fill="FFFFFF"/>
          </w:tcPr>
          <w:p w14:paraId="3E525E33" w14:textId="77777777" w:rsidR="006E610B" w:rsidRPr="00C15130" w:rsidRDefault="002D394F" w:rsidP="008E1243">
            <w:pPr>
              <w:shd w:val="clear" w:color="auto" w:fill="FFFFFF"/>
              <w:tabs>
                <w:tab w:val="left" w:leader="dot" w:pos="3020"/>
              </w:tabs>
              <w:jc w:val="both"/>
            </w:pPr>
            <w:r w:rsidRPr="00C15130">
              <w:rPr>
                <w:szCs w:val="18"/>
                <w:lang w:val="en-US"/>
              </w:rPr>
              <w:t>Australian National Gallery</w:t>
            </w:r>
            <w:r w:rsidR="008E1243">
              <w:rPr>
                <w:szCs w:val="18"/>
                <w:lang w:val="en-US"/>
              </w:rPr>
              <w:tab/>
            </w:r>
          </w:p>
        </w:tc>
        <w:tc>
          <w:tcPr>
            <w:tcW w:w="1380" w:type="dxa"/>
            <w:tcBorders>
              <w:top w:val="nil"/>
              <w:left w:val="nil"/>
              <w:bottom w:val="nil"/>
              <w:right w:val="nil"/>
            </w:tcBorders>
            <w:shd w:val="clear" w:color="auto" w:fill="FFFFFF"/>
            <w:vAlign w:val="bottom"/>
          </w:tcPr>
          <w:p w14:paraId="3E525E34" w14:textId="77777777" w:rsidR="006E610B" w:rsidRPr="00C15130" w:rsidRDefault="005E0F1E" w:rsidP="005E0F1E">
            <w:pPr>
              <w:shd w:val="clear" w:color="auto" w:fill="FFFFFF"/>
              <w:tabs>
                <w:tab w:val="left" w:leader="dot" w:pos="4824"/>
              </w:tabs>
              <w:ind w:right="144"/>
              <w:jc w:val="right"/>
            </w:pPr>
            <w:r>
              <w:rPr>
                <w:lang w:val="en-US"/>
              </w:rPr>
              <w:t>..</w:t>
            </w:r>
          </w:p>
        </w:tc>
        <w:tc>
          <w:tcPr>
            <w:tcW w:w="1499" w:type="dxa"/>
            <w:tcBorders>
              <w:top w:val="nil"/>
              <w:left w:val="nil"/>
              <w:bottom w:val="nil"/>
              <w:right w:val="nil"/>
            </w:tcBorders>
            <w:shd w:val="clear" w:color="auto" w:fill="FFFFFF"/>
            <w:vAlign w:val="bottom"/>
          </w:tcPr>
          <w:p w14:paraId="3E525E35" w14:textId="77777777" w:rsidR="006E610B" w:rsidRPr="00C15130" w:rsidRDefault="005E0F1E" w:rsidP="005E0F1E">
            <w:pPr>
              <w:shd w:val="clear" w:color="auto" w:fill="FFFFFF"/>
              <w:tabs>
                <w:tab w:val="left" w:leader="dot" w:pos="4824"/>
              </w:tabs>
              <w:ind w:right="144"/>
              <w:jc w:val="right"/>
            </w:pPr>
            <w:r>
              <w:rPr>
                <w:lang w:val="en-US"/>
              </w:rPr>
              <w:t>..</w:t>
            </w:r>
          </w:p>
        </w:tc>
        <w:tc>
          <w:tcPr>
            <w:tcW w:w="1276" w:type="dxa"/>
            <w:tcBorders>
              <w:top w:val="nil"/>
              <w:left w:val="nil"/>
              <w:bottom w:val="nil"/>
              <w:right w:val="nil"/>
            </w:tcBorders>
            <w:shd w:val="clear" w:color="auto" w:fill="FFFFFF"/>
            <w:vAlign w:val="bottom"/>
          </w:tcPr>
          <w:p w14:paraId="3E525E36" w14:textId="77777777" w:rsidR="006E610B" w:rsidRPr="00C15130" w:rsidRDefault="002D394F" w:rsidP="008E1243">
            <w:pPr>
              <w:shd w:val="clear" w:color="auto" w:fill="FFFFFF"/>
              <w:tabs>
                <w:tab w:val="left" w:leader="dot" w:pos="4824"/>
              </w:tabs>
              <w:ind w:right="144"/>
              <w:jc w:val="right"/>
            </w:pPr>
            <w:r w:rsidRPr="00C15130">
              <w:rPr>
                <w:b/>
                <w:bCs/>
                <w:szCs w:val="18"/>
                <w:lang w:val="en-US"/>
              </w:rPr>
              <w:t>10,905,000</w:t>
            </w:r>
          </w:p>
        </w:tc>
        <w:tc>
          <w:tcPr>
            <w:tcW w:w="1134" w:type="dxa"/>
            <w:tcBorders>
              <w:top w:val="nil"/>
              <w:left w:val="nil"/>
              <w:bottom w:val="nil"/>
              <w:right w:val="nil"/>
            </w:tcBorders>
            <w:shd w:val="clear" w:color="auto" w:fill="FFFFFF"/>
            <w:vAlign w:val="bottom"/>
          </w:tcPr>
          <w:p w14:paraId="3E525E37" w14:textId="77777777" w:rsidR="006E610B" w:rsidRPr="00C15130" w:rsidRDefault="002D394F" w:rsidP="008E1243">
            <w:pPr>
              <w:shd w:val="clear" w:color="auto" w:fill="FFFFFF"/>
              <w:tabs>
                <w:tab w:val="left" w:leader="dot" w:pos="4824"/>
              </w:tabs>
              <w:ind w:right="144"/>
              <w:jc w:val="right"/>
            </w:pPr>
            <w:r w:rsidRPr="00C15130">
              <w:rPr>
                <w:b/>
                <w:bCs/>
                <w:szCs w:val="18"/>
                <w:lang w:val="en-US"/>
              </w:rPr>
              <w:t>10,905,000</w:t>
            </w:r>
          </w:p>
        </w:tc>
      </w:tr>
      <w:tr w:rsidR="006E610B" w:rsidRPr="00C15130" w14:paraId="3E525E3F" w14:textId="77777777" w:rsidTr="003F397B">
        <w:trPr>
          <w:trHeight w:val="20"/>
          <w:jc w:val="center"/>
        </w:trPr>
        <w:tc>
          <w:tcPr>
            <w:tcW w:w="998" w:type="dxa"/>
            <w:tcBorders>
              <w:top w:val="nil"/>
              <w:left w:val="nil"/>
              <w:bottom w:val="nil"/>
              <w:right w:val="nil"/>
            </w:tcBorders>
            <w:shd w:val="clear" w:color="auto" w:fill="FFFFFF"/>
          </w:tcPr>
          <w:p w14:paraId="3E525E39" w14:textId="77777777" w:rsidR="006E610B" w:rsidRPr="00C15130" w:rsidRDefault="006E610B" w:rsidP="008E1243">
            <w:pPr>
              <w:shd w:val="clear" w:color="auto" w:fill="FFFFFF"/>
              <w:tabs>
                <w:tab w:val="left" w:leader="dot" w:pos="4824"/>
              </w:tabs>
              <w:jc w:val="center"/>
            </w:pPr>
          </w:p>
        </w:tc>
        <w:tc>
          <w:tcPr>
            <w:tcW w:w="3251" w:type="dxa"/>
            <w:tcBorders>
              <w:top w:val="nil"/>
              <w:left w:val="nil"/>
              <w:bottom w:val="nil"/>
              <w:right w:val="nil"/>
            </w:tcBorders>
            <w:shd w:val="clear" w:color="auto" w:fill="FFFFFF"/>
          </w:tcPr>
          <w:p w14:paraId="3E525E3A" w14:textId="77777777" w:rsidR="006E610B" w:rsidRPr="00C15130" w:rsidRDefault="006E610B" w:rsidP="008E1243">
            <w:pPr>
              <w:shd w:val="clear" w:color="auto" w:fill="FFFFFF"/>
              <w:tabs>
                <w:tab w:val="left" w:leader="dot" w:pos="3020"/>
              </w:tabs>
              <w:jc w:val="both"/>
            </w:pPr>
          </w:p>
        </w:tc>
        <w:tc>
          <w:tcPr>
            <w:tcW w:w="1380" w:type="dxa"/>
            <w:tcBorders>
              <w:top w:val="nil"/>
              <w:left w:val="nil"/>
              <w:bottom w:val="nil"/>
              <w:right w:val="nil"/>
            </w:tcBorders>
            <w:shd w:val="clear" w:color="auto" w:fill="FFFFFF"/>
            <w:vAlign w:val="bottom"/>
          </w:tcPr>
          <w:p w14:paraId="3E525E3B" w14:textId="77777777" w:rsidR="006E610B" w:rsidRPr="00C15130" w:rsidRDefault="005E0F1E" w:rsidP="005E0F1E">
            <w:pPr>
              <w:shd w:val="clear" w:color="auto" w:fill="FFFFFF"/>
              <w:tabs>
                <w:tab w:val="left" w:leader="dot" w:pos="4824"/>
              </w:tabs>
              <w:ind w:right="144"/>
              <w:jc w:val="right"/>
            </w:pPr>
            <w:r>
              <w:rPr>
                <w:lang w:val="en-US"/>
              </w:rPr>
              <w:t>..</w:t>
            </w:r>
          </w:p>
        </w:tc>
        <w:tc>
          <w:tcPr>
            <w:tcW w:w="1499" w:type="dxa"/>
            <w:tcBorders>
              <w:top w:val="nil"/>
              <w:left w:val="nil"/>
              <w:bottom w:val="nil"/>
              <w:right w:val="nil"/>
            </w:tcBorders>
            <w:shd w:val="clear" w:color="auto" w:fill="FFFFFF"/>
            <w:vAlign w:val="bottom"/>
          </w:tcPr>
          <w:p w14:paraId="3E525E3C" w14:textId="77777777" w:rsidR="006E610B" w:rsidRPr="00C15130" w:rsidRDefault="005E0F1E" w:rsidP="005E0F1E">
            <w:pPr>
              <w:shd w:val="clear" w:color="auto" w:fill="FFFFFF"/>
              <w:tabs>
                <w:tab w:val="left" w:leader="dot" w:pos="4824"/>
              </w:tabs>
              <w:ind w:right="144"/>
              <w:jc w:val="right"/>
            </w:pPr>
            <w:r>
              <w:rPr>
                <w:lang w:val="en-US"/>
              </w:rPr>
              <w:t>..</w:t>
            </w:r>
          </w:p>
        </w:tc>
        <w:tc>
          <w:tcPr>
            <w:tcW w:w="1276" w:type="dxa"/>
            <w:tcBorders>
              <w:top w:val="nil"/>
              <w:left w:val="nil"/>
              <w:bottom w:val="nil"/>
              <w:right w:val="nil"/>
            </w:tcBorders>
            <w:shd w:val="clear" w:color="auto" w:fill="FFFFFF"/>
            <w:vAlign w:val="bottom"/>
          </w:tcPr>
          <w:p w14:paraId="3E525E3D" w14:textId="77777777" w:rsidR="006E610B" w:rsidRPr="00C15130" w:rsidRDefault="002D394F" w:rsidP="008E1243">
            <w:pPr>
              <w:shd w:val="clear" w:color="auto" w:fill="FFFFFF"/>
              <w:tabs>
                <w:tab w:val="left" w:leader="dot" w:pos="4824"/>
              </w:tabs>
              <w:ind w:right="144"/>
              <w:jc w:val="right"/>
            </w:pPr>
            <w:r w:rsidRPr="00C15130">
              <w:rPr>
                <w:szCs w:val="18"/>
                <w:lang w:val="en-US"/>
              </w:rPr>
              <w:t>7,475,000</w:t>
            </w:r>
          </w:p>
        </w:tc>
        <w:tc>
          <w:tcPr>
            <w:tcW w:w="1134" w:type="dxa"/>
            <w:tcBorders>
              <w:top w:val="nil"/>
              <w:left w:val="nil"/>
              <w:bottom w:val="nil"/>
              <w:right w:val="nil"/>
            </w:tcBorders>
            <w:shd w:val="clear" w:color="auto" w:fill="FFFFFF"/>
            <w:vAlign w:val="bottom"/>
          </w:tcPr>
          <w:p w14:paraId="3E525E3E" w14:textId="77777777" w:rsidR="006E610B" w:rsidRPr="00C15130" w:rsidRDefault="002D394F" w:rsidP="008E1243">
            <w:pPr>
              <w:shd w:val="clear" w:color="auto" w:fill="FFFFFF"/>
              <w:tabs>
                <w:tab w:val="left" w:leader="dot" w:pos="4824"/>
              </w:tabs>
              <w:ind w:right="144"/>
              <w:jc w:val="right"/>
            </w:pPr>
            <w:r w:rsidRPr="00C15130">
              <w:rPr>
                <w:szCs w:val="18"/>
                <w:lang w:val="en-US"/>
              </w:rPr>
              <w:t>7,475,000</w:t>
            </w:r>
          </w:p>
        </w:tc>
      </w:tr>
      <w:tr w:rsidR="006E610B" w:rsidRPr="00C15130" w14:paraId="3E525E46" w14:textId="77777777" w:rsidTr="003F397B">
        <w:trPr>
          <w:trHeight w:val="20"/>
          <w:jc w:val="center"/>
        </w:trPr>
        <w:tc>
          <w:tcPr>
            <w:tcW w:w="998" w:type="dxa"/>
            <w:tcBorders>
              <w:top w:val="nil"/>
              <w:left w:val="nil"/>
              <w:bottom w:val="nil"/>
              <w:right w:val="nil"/>
            </w:tcBorders>
            <w:shd w:val="clear" w:color="auto" w:fill="FFFFFF"/>
          </w:tcPr>
          <w:p w14:paraId="3E525E40" w14:textId="77777777" w:rsidR="006E610B" w:rsidRPr="00C15130" w:rsidRDefault="002D394F" w:rsidP="008E1243">
            <w:pPr>
              <w:shd w:val="clear" w:color="auto" w:fill="FFFFFF"/>
              <w:tabs>
                <w:tab w:val="left" w:leader="dot" w:pos="4824"/>
              </w:tabs>
              <w:jc w:val="center"/>
            </w:pPr>
            <w:r w:rsidRPr="00C15130">
              <w:rPr>
                <w:szCs w:val="18"/>
                <w:lang w:val="en-US"/>
              </w:rPr>
              <w:t>348</w:t>
            </w:r>
          </w:p>
        </w:tc>
        <w:tc>
          <w:tcPr>
            <w:tcW w:w="3251" w:type="dxa"/>
            <w:tcBorders>
              <w:top w:val="nil"/>
              <w:left w:val="nil"/>
              <w:bottom w:val="nil"/>
              <w:right w:val="nil"/>
            </w:tcBorders>
            <w:shd w:val="clear" w:color="auto" w:fill="FFFFFF"/>
          </w:tcPr>
          <w:p w14:paraId="3E525E41" w14:textId="77777777" w:rsidR="006E610B" w:rsidRPr="00C15130" w:rsidRDefault="002D394F" w:rsidP="008E1243">
            <w:pPr>
              <w:shd w:val="clear" w:color="auto" w:fill="FFFFFF"/>
              <w:tabs>
                <w:tab w:val="left" w:leader="dot" w:pos="3020"/>
              </w:tabs>
              <w:jc w:val="both"/>
            </w:pPr>
            <w:r w:rsidRPr="00C15130">
              <w:rPr>
                <w:szCs w:val="18"/>
                <w:lang w:val="en-US"/>
              </w:rPr>
              <w:t>Australian Heritage Commission</w:t>
            </w:r>
            <w:r w:rsidR="008E1243">
              <w:rPr>
                <w:szCs w:val="18"/>
                <w:lang w:val="en-US"/>
              </w:rPr>
              <w:tab/>
            </w:r>
          </w:p>
        </w:tc>
        <w:tc>
          <w:tcPr>
            <w:tcW w:w="1380" w:type="dxa"/>
            <w:tcBorders>
              <w:top w:val="nil"/>
              <w:left w:val="nil"/>
              <w:bottom w:val="nil"/>
              <w:right w:val="nil"/>
            </w:tcBorders>
            <w:shd w:val="clear" w:color="auto" w:fill="FFFFFF"/>
            <w:vAlign w:val="bottom"/>
          </w:tcPr>
          <w:p w14:paraId="3E525E42" w14:textId="77777777" w:rsidR="006E610B" w:rsidRPr="00C15130" w:rsidRDefault="005E0F1E" w:rsidP="005E0F1E">
            <w:pPr>
              <w:shd w:val="clear" w:color="auto" w:fill="FFFFFF"/>
              <w:tabs>
                <w:tab w:val="left" w:leader="dot" w:pos="4824"/>
              </w:tabs>
              <w:ind w:right="144"/>
              <w:jc w:val="right"/>
            </w:pPr>
            <w:r>
              <w:rPr>
                <w:lang w:val="en-US"/>
              </w:rPr>
              <w:t>..</w:t>
            </w:r>
          </w:p>
        </w:tc>
        <w:tc>
          <w:tcPr>
            <w:tcW w:w="1499" w:type="dxa"/>
            <w:tcBorders>
              <w:top w:val="nil"/>
              <w:left w:val="nil"/>
              <w:bottom w:val="nil"/>
              <w:right w:val="nil"/>
            </w:tcBorders>
            <w:shd w:val="clear" w:color="auto" w:fill="FFFFFF"/>
            <w:vAlign w:val="bottom"/>
          </w:tcPr>
          <w:p w14:paraId="3E525E43" w14:textId="77777777" w:rsidR="006E610B" w:rsidRPr="00C15130" w:rsidRDefault="005E0F1E" w:rsidP="005E0F1E">
            <w:pPr>
              <w:shd w:val="clear" w:color="auto" w:fill="FFFFFF"/>
              <w:tabs>
                <w:tab w:val="left" w:leader="dot" w:pos="4824"/>
              </w:tabs>
              <w:ind w:right="144"/>
              <w:jc w:val="right"/>
            </w:pPr>
            <w:r>
              <w:rPr>
                <w:lang w:val="en-US"/>
              </w:rPr>
              <w:t>..</w:t>
            </w:r>
          </w:p>
        </w:tc>
        <w:tc>
          <w:tcPr>
            <w:tcW w:w="1276" w:type="dxa"/>
            <w:tcBorders>
              <w:top w:val="nil"/>
              <w:left w:val="nil"/>
              <w:bottom w:val="nil"/>
              <w:right w:val="nil"/>
            </w:tcBorders>
            <w:shd w:val="clear" w:color="auto" w:fill="FFFFFF"/>
            <w:vAlign w:val="bottom"/>
          </w:tcPr>
          <w:p w14:paraId="3E525E44" w14:textId="77777777" w:rsidR="006E610B" w:rsidRPr="00C15130" w:rsidRDefault="002D394F" w:rsidP="008E1243">
            <w:pPr>
              <w:shd w:val="clear" w:color="auto" w:fill="FFFFFF"/>
              <w:tabs>
                <w:tab w:val="left" w:leader="dot" w:pos="4824"/>
              </w:tabs>
              <w:ind w:right="144"/>
              <w:jc w:val="right"/>
            </w:pPr>
            <w:r w:rsidRPr="00C15130">
              <w:rPr>
                <w:b/>
                <w:bCs/>
                <w:szCs w:val="18"/>
                <w:lang w:val="en-US"/>
              </w:rPr>
              <w:t>639,000</w:t>
            </w:r>
          </w:p>
        </w:tc>
        <w:tc>
          <w:tcPr>
            <w:tcW w:w="1134" w:type="dxa"/>
            <w:tcBorders>
              <w:top w:val="nil"/>
              <w:left w:val="nil"/>
              <w:bottom w:val="nil"/>
              <w:right w:val="nil"/>
            </w:tcBorders>
            <w:shd w:val="clear" w:color="auto" w:fill="FFFFFF"/>
            <w:vAlign w:val="bottom"/>
          </w:tcPr>
          <w:p w14:paraId="3E525E45" w14:textId="77777777" w:rsidR="006E610B" w:rsidRPr="00C15130" w:rsidRDefault="002D394F" w:rsidP="008E1243">
            <w:pPr>
              <w:shd w:val="clear" w:color="auto" w:fill="FFFFFF"/>
              <w:tabs>
                <w:tab w:val="left" w:leader="dot" w:pos="4824"/>
              </w:tabs>
              <w:ind w:right="144"/>
              <w:jc w:val="right"/>
            </w:pPr>
            <w:r w:rsidRPr="00C15130">
              <w:rPr>
                <w:b/>
                <w:bCs/>
                <w:szCs w:val="18"/>
                <w:lang w:val="en-US"/>
              </w:rPr>
              <w:t>639,000</w:t>
            </w:r>
          </w:p>
        </w:tc>
      </w:tr>
      <w:tr w:rsidR="006E610B" w:rsidRPr="00C15130" w14:paraId="3E525E4D" w14:textId="77777777" w:rsidTr="003F397B">
        <w:trPr>
          <w:trHeight w:val="20"/>
          <w:jc w:val="center"/>
        </w:trPr>
        <w:tc>
          <w:tcPr>
            <w:tcW w:w="998" w:type="dxa"/>
            <w:tcBorders>
              <w:top w:val="nil"/>
              <w:left w:val="nil"/>
              <w:bottom w:val="nil"/>
              <w:right w:val="nil"/>
            </w:tcBorders>
            <w:shd w:val="clear" w:color="auto" w:fill="FFFFFF"/>
          </w:tcPr>
          <w:p w14:paraId="3E525E47" w14:textId="77777777" w:rsidR="006E610B" w:rsidRPr="00C15130" w:rsidRDefault="006E610B" w:rsidP="00291707">
            <w:pPr>
              <w:shd w:val="clear" w:color="auto" w:fill="FFFFFF"/>
              <w:tabs>
                <w:tab w:val="left" w:leader="dot" w:pos="4824"/>
              </w:tabs>
              <w:jc w:val="both"/>
            </w:pPr>
          </w:p>
        </w:tc>
        <w:tc>
          <w:tcPr>
            <w:tcW w:w="3251" w:type="dxa"/>
            <w:tcBorders>
              <w:top w:val="nil"/>
              <w:left w:val="nil"/>
              <w:bottom w:val="nil"/>
              <w:right w:val="nil"/>
            </w:tcBorders>
            <w:shd w:val="clear" w:color="auto" w:fill="FFFFFF"/>
          </w:tcPr>
          <w:p w14:paraId="3E525E48" w14:textId="77777777" w:rsidR="006E610B" w:rsidRPr="00C15130" w:rsidRDefault="006E610B" w:rsidP="008E1243">
            <w:pPr>
              <w:shd w:val="clear" w:color="auto" w:fill="FFFFFF"/>
              <w:tabs>
                <w:tab w:val="left" w:leader="dot" w:pos="3020"/>
              </w:tabs>
              <w:jc w:val="both"/>
            </w:pPr>
          </w:p>
        </w:tc>
        <w:tc>
          <w:tcPr>
            <w:tcW w:w="1380" w:type="dxa"/>
            <w:tcBorders>
              <w:top w:val="nil"/>
              <w:left w:val="nil"/>
              <w:bottom w:val="single" w:sz="6" w:space="0" w:color="auto"/>
              <w:right w:val="nil"/>
            </w:tcBorders>
            <w:shd w:val="clear" w:color="auto" w:fill="FFFFFF"/>
            <w:vAlign w:val="bottom"/>
          </w:tcPr>
          <w:p w14:paraId="3E525E49" w14:textId="77777777" w:rsidR="006E610B" w:rsidRPr="00C15130" w:rsidRDefault="005E0F1E" w:rsidP="005E0F1E">
            <w:pPr>
              <w:shd w:val="clear" w:color="auto" w:fill="FFFFFF"/>
              <w:tabs>
                <w:tab w:val="left" w:leader="dot" w:pos="4824"/>
              </w:tabs>
              <w:ind w:right="144"/>
              <w:jc w:val="right"/>
            </w:pPr>
            <w:r>
              <w:rPr>
                <w:lang w:val="en-US"/>
              </w:rPr>
              <w:t>..</w:t>
            </w:r>
          </w:p>
        </w:tc>
        <w:tc>
          <w:tcPr>
            <w:tcW w:w="1499" w:type="dxa"/>
            <w:tcBorders>
              <w:top w:val="nil"/>
              <w:left w:val="nil"/>
              <w:bottom w:val="single" w:sz="6" w:space="0" w:color="auto"/>
              <w:right w:val="nil"/>
            </w:tcBorders>
            <w:shd w:val="clear" w:color="auto" w:fill="FFFFFF"/>
            <w:vAlign w:val="bottom"/>
          </w:tcPr>
          <w:p w14:paraId="3E525E4A" w14:textId="77777777" w:rsidR="006E610B" w:rsidRPr="00C15130" w:rsidRDefault="005E0F1E" w:rsidP="005E0F1E">
            <w:pPr>
              <w:shd w:val="clear" w:color="auto" w:fill="FFFFFF"/>
              <w:tabs>
                <w:tab w:val="left" w:leader="dot" w:pos="4824"/>
              </w:tabs>
              <w:ind w:right="144"/>
              <w:jc w:val="right"/>
            </w:pPr>
            <w:r>
              <w:rPr>
                <w:lang w:val="en-US"/>
              </w:rPr>
              <w:t>..</w:t>
            </w:r>
          </w:p>
        </w:tc>
        <w:tc>
          <w:tcPr>
            <w:tcW w:w="1276" w:type="dxa"/>
            <w:tcBorders>
              <w:top w:val="nil"/>
              <w:left w:val="nil"/>
              <w:bottom w:val="single" w:sz="6" w:space="0" w:color="auto"/>
              <w:right w:val="nil"/>
            </w:tcBorders>
            <w:shd w:val="clear" w:color="auto" w:fill="FFFFFF"/>
            <w:vAlign w:val="bottom"/>
          </w:tcPr>
          <w:p w14:paraId="3E525E4B" w14:textId="77777777" w:rsidR="006E610B" w:rsidRPr="00C15130" w:rsidRDefault="002D394F" w:rsidP="008E1243">
            <w:pPr>
              <w:shd w:val="clear" w:color="auto" w:fill="FFFFFF"/>
              <w:tabs>
                <w:tab w:val="left" w:leader="dot" w:pos="4824"/>
              </w:tabs>
              <w:ind w:right="144"/>
              <w:jc w:val="right"/>
            </w:pPr>
            <w:r w:rsidRPr="00C15130">
              <w:rPr>
                <w:szCs w:val="18"/>
                <w:lang w:val="en-US"/>
              </w:rPr>
              <w:t>519,200</w:t>
            </w:r>
          </w:p>
        </w:tc>
        <w:tc>
          <w:tcPr>
            <w:tcW w:w="1134" w:type="dxa"/>
            <w:tcBorders>
              <w:top w:val="nil"/>
              <w:left w:val="nil"/>
              <w:bottom w:val="single" w:sz="6" w:space="0" w:color="auto"/>
              <w:right w:val="nil"/>
            </w:tcBorders>
            <w:shd w:val="clear" w:color="auto" w:fill="FFFFFF"/>
            <w:vAlign w:val="bottom"/>
          </w:tcPr>
          <w:p w14:paraId="3E525E4C" w14:textId="77777777" w:rsidR="006E610B" w:rsidRPr="00C15130" w:rsidRDefault="002D394F" w:rsidP="008E1243">
            <w:pPr>
              <w:shd w:val="clear" w:color="auto" w:fill="FFFFFF"/>
              <w:tabs>
                <w:tab w:val="left" w:leader="dot" w:pos="4824"/>
              </w:tabs>
              <w:ind w:right="144"/>
              <w:jc w:val="right"/>
            </w:pPr>
            <w:r w:rsidRPr="00C15130">
              <w:rPr>
                <w:szCs w:val="18"/>
                <w:lang w:val="en-US"/>
              </w:rPr>
              <w:t>519,200</w:t>
            </w:r>
          </w:p>
        </w:tc>
      </w:tr>
      <w:tr w:rsidR="006E610B" w:rsidRPr="00C15130" w14:paraId="3E525E54" w14:textId="77777777" w:rsidTr="003F397B">
        <w:trPr>
          <w:trHeight w:val="20"/>
          <w:jc w:val="center"/>
        </w:trPr>
        <w:tc>
          <w:tcPr>
            <w:tcW w:w="998" w:type="dxa"/>
            <w:tcBorders>
              <w:top w:val="nil"/>
              <w:left w:val="nil"/>
              <w:bottom w:val="nil"/>
              <w:right w:val="nil"/>
            </w:tcBorders>
            <w:shd w:val="clear" w:color="auto" w:fill="FFFFFF"/>
          </w:tcPr>
          <w:p w14:paraId="3E525E4E" w14:textId="77777777" w:rsidR="006E610B" w:rsidRPr="00C15130" w:rsidRDefault="006E610B" w:rsidP="00291707">
            <w:pPr>
              <w:shd w:val="clear" w:color="auto" w:fill="FFFFFF"/>
              <w:tabs>
                <w:tab w:val="left" w:leader="dot" w:pos="4824"/>
              </w:tabs>
              <w:jc w:val="both"/>
            </w:pPr>
          </w:p>
        </w:tc>
        <w:tc>
          <w:tcPr>
            <w:tcW w:w="3251" w:type="dxa"/>
            <w:tcBorders>
              <w:top w:val="nil"/>
              <w:left w:val="nil"/>
              <w:right w:val="nil"/>
            </w:tcBorders>
            <w:shd w:val="clear" w:color="auto" w:fill="FFFFFF"/>
            <w:vAlign w:val="bottom"/>
          </w:tcPr>
          <w:p w14:paraId="3E525E4F" w14:textId="77777777" w:rsidR="006E610B" w:rsidRPr="00C15130" w:rsidRDefault="002D394F" w:rsidP="00344BBA">
            <w:pPr>
              <w:shd w:val="clear" w:color="auto" w:fill="FFFFFF"/>
              <w:tabs>
                <w:tab w:val="left" w:leader="dot" w:pos="3020"/>
              </w:tabs>
              <w:ind w:left="528"/>
            </w:pPr>
            <w:r w:rsidRPr="00C15130">
              <w:rPr>
                <w:szCs w:val="18"/>
                <w:lang w:val="en-US"/>
              </w:rPr>
              <w:t>Total</w:t>
            </w:r>
            <w:r w:rsidR="008E1243">
              <w:rPr>
                <w:szCs w:val="18"/>
                <w:lang w:val="en-US"/>
              </w:rPr>
              <w:tab/>
            </w:r>
          </w:p>
        </w:tc>
        <w:tc>
          <w:tcPr>
            <w:tcW w:w="1380" w:type="dxa"/>
            <w:tcBorders>
              <w:top w:val="single" w:sz="6" w:space="0" w:color="auto"/>
              <w:left w:val="nil"/>
              <w:bottom w:val="nil"/>
              <w:right w:val="nil"/>
            </w:tcBorders>
            <w:shd w:val="clear" w:color="auto" w:fill="FFFFFF"/>
            <w:vAlign w:val="bottom"/>
          </w:tcPr>
          <w:p w14:paraId="3E525E50" w14:textId="77777777" w:rsidR="006E610B" w:rsidRPr="00C15130" w:rsidRDefault="002D394F" w:rsidP="008E1243">
            <w:pPr>
              <w:shd w:val="clear" w:color="auto" w:fill="FFFFFF"/>
              <w:tabs>
                <w:tab w:val="left" w:leader="dot" w:pos="4824"/>
              </w:tabs>
              <w:spacing w:before="120"/>
              <w:ind w:right="144"/>
              <w:jc w:val="right"/>
            </w:pPr>
            <w:r w:rsidRPr="00C15130">
              <w:rPr>
                <w:b/>
                <w:bCs/>
                <w:szCs w:val="18"/>
                <w:lang w:val="en-US"/>
              </w:rPr>
              <w:t>11,150,100</w:t>
            </w:r>
          </w:p>
        </w:tc>
        <w:tc>
          <w:tcPr>
            <w:tcW w:w="1499" w:type="dxa"/>
            <w:tcBorders>
              <w:top w:val="single" w:sz="6" w:space="0" w:color="auto"/>
              <w:left w:val="nil"/>
              <w:bottom w:val="nil"/>
              <w:right w:val="nil"/>
            </w:tcBorders>
            <w:shd w:val="clear" w:color="auto" w:fill="FFFFFF"/>
            <w:vAlign w:val="bottom"/>
          </w:tcPr>
          <w:p w14:paraId="3E525E51" w14:textId="77777777" w:rsidR="006E610B" w:rsidRPr="00C15130" w:rsidRDefault="002D394F" w:rsidP="008E1243">
            <w:pPr>
              <w:shd w:val="clear" w:color="auto" w:fill="FFFFFF"/>
              <w:tabs>
                <w:tab w:val="left" w:leader="dot" w:pos="4824"/>
              </w:tabs>
              <w:spacing w:before="120"/>
              <w:ind w:right="144"/>
              <w:jc w:val="right"/>
            </w:pPr>
            <w:r w:rsidRPr="00C15130">
              <w:rPr>
                <w:b/>
                <w:bCs/>
                <w:szCs w:val="18"/>
                <w:lang w:val="en-US"/>
              </w:rPr>
              <w:t>4,600,700</w:t>
            </w:r>
          </w:p>
        </w:tc>
        <w:tc>
          <w:tcPr>
            <w:tcW w:w="1276" w:type="dxa"/>
            <w:tcBorders>
              <w:top w:val="single" w:sz="6" w:space="0" w:color="auto"/>
              <w:left w:val="nil"/>
              <w:bottom w:val="nil"/>
              <w:right w:val="nil"/>
            </w:tcBorders>
            <w:shd w:val="clear" w:color="auto" w:fill="FFFFFF"/>
            <w:vAlign w:val="bottom"/>
          </w:tcPr>
          <w:p w14:paraId="3E525E52" w14:textId="77777777" w:rsidR="006E610B" w:rsidRPr="00C15130" w:rsidRDefault="002D394F" w:rsidP="008E1243">
            <w:pPr>
              <w:shd w:val="clear" w:color="auto" w:fill="FFFFFF"/>
              <w:tabs>
                <w:tab w:val="left" w:leader="dot" w:pos="4824"/>
              </w:tabs>
              <w:spacing w:before="120"/>
              <w:ind w:right="144"/>
              <w:jc w:val="right"/>
            </w:pPr>
            <w:r w:rsidRPr="00C15130">
              <w:rPr>
                <w:b/>
                <w:bCs/>
                <w:szCs w:val="18"/>
                <w:lang w:val="en-US"/>
              </w:rPr>
              <w:t>82,267,200</w:t>
            </w:r>
          </w:p>
        </w:tc>
        <w:tc>
          <w:tcPr>
            <w:tcW w:w="1134" w:type="dxa"/>
            <w:tcBorders>
              <w:top w:val="single" w:sz="6" w:space="0" w:color="auto"/>
              <w:left w:val="nil"/>
              <w:bottom w:val="nil"/>
              <w:right w:val="nil"/>
            </w:tcBorders>
            <w:shd w:val="clear" w:color="auto" w:fill="FFFFFF"/>
            <w:vAlign w:val="bottom"/>
          </w:tcPr>
          <w:p w14:paraId="3E525E53" w14:textId="77777777" w:rsidR="006E610B" w:rsidRPr="00C15130" w:rsidRDefault="002D394F" w:rsidP="008E1243">
            <w:pPr>
              <w:shd w:val="clear" w:color="auto" w:fill="FFFFFF"/>
              <w:tabs>
                <w:tab w:val="left" w:leader="dot" w:pos="4824"/>
              </w:tabs>
              <w:spacing w:before="120"/>
              <w:ind w:right="144"/>
              <w:jc w:val="right"/>
            </w:pPr>
            <w:r w:rsidRPr="00C15130">
              <w:rPr>
                <w:b/>
                <w:bCs/>
                <w:szCs w:val="18"/>
                <w:lang w:val="en-US"/>
              </w:rPr>
              <w:t>98,018,000</w:t>
            </w:r>
          </w:p>
        </w:tc>
      </w:tr>
      <w:tr w:rsidR="006E610B" w:rsidRPr="00C15130" w14:paraId="3E525E5B" w14:textId="77777777" w:rsidTr="003F397B">
        <w:trPr>
          <w:trHeight w:val="20"/>
          <w:jc w:val="center"/>
        </w:trPr>
        <w:tc>
          <w:tcPr>
            <w:tcW w:w="998" w:type="dxa"/>
            <w:tcBorders>
              <w:top w:val="nil"/>
              <w:left w:val="nil"/>
              <w:bottom w:val="single" w:sz="6" w:space="0" w:color="auto"/>
              <w:right w:val="nil"/>
            </w:tcBorders>
            <w:shd w:val="clear" w:color="auto" w:fill="FFFFFF"/>
          </w:tcPr>
          <w:p w14:paraId="3E525E55" w14:textId="77777777" w:rsidR="006E610B" w:rsidRPr="00C15130" w:rsidRDefault="006E610B" w:rsidP="00291707">
            <w:pPr>
              <w:shd w:val="clear" w:color="auto" w:fill="FFFFFF"/>
              <w:tabs>
                <w:tab w:val="left" w:leader="dot" w:pos="4824"/>
              </w:tabs>
              <w:jc w:val="both"/>
            </w:pPr>
          </w:p>
        </w:tc>
        <w:tc>
          <w:tcPr>
            <w:tcW w:w="3251" w:type="dxa"/>
            <w:tcBorders>
              <w:top w:val="nil"/>
              <w:left w:val="nil"/>
              <w:bottom w:val="single" w:sz="4" w:space="0" w:color="auto"/>
              <w:right w:val="nil"/>
            </w:tcBorders>
            <w:shd w:val="clear" w:color="auto" w:fill="FFFFFF"/>
          </w:tcPr>
          <w:p w14:paraId="3E525E56" w14:textId="77777777" w:rsidR="006E610B" w:rsidRPr="00C15130" w:rsidRDefault="006E610B" w:rsidP="008E1243">
            <w:pPr>
              <w:shd w:val="clear" w:color="auto" w:fill="FFFFFF"/>
              <w:tabs>
                <w:tab w:val="left" w:leader="dot" w:pos="3020"/>
              </w:tabs>
              <w:jc w:val="both"/>
            </w:pPr>
          </w:p>
        </w:tc>
        <w:tc>
          <w:tcPr>
            <w:tcW w:w="1380" w:type="dxa"/>
            <w:tcBorders>
              <w:top w:val="nil"/>
              <w:left w:val="nil"/>
              <w:bottom w:val="single" w:sz="6" w:space="0" w:color="auto"/>
              <w:right w:val="nil"/>
            </w:tcBorders>
            <w:shd w:val="clear" w:color="auto" w:fill="FFFFFF"/>
            <w:vAlign w:val="bottom"/>
          </w:tcPr>
          <w:p w14:paraId="3E525E57" w14:textId="77777777" w:rsidR="006E610B" w:rsidRPr="00C15130" w:rsidRDefault="002D394F" w:rsidP="008E1243">
            <w:pPr>
              <w:shd w:val="clear" w:color="auto" w:fill="FFFFFF"/>
              <w:tabs>
                <w:tab w:val="left" w:leader="dot" w:pos="4824"/>
              </w:tabs>
              <w:spacing w:after="120"/>
              <w:ind w:right="144"/>
              <w:jc w:val="right"/>
            </w:pPr>
            <w:r w:rsidRPr="00C15130">
              <w:rPr>
                <w:szCs w:val="18"/>
                <w:lang w:val="en-US"/>
              </w:rPr>
              <w:t>9,715,576</w:t>
            </w:r>
          </w:p>
        </w:tc>
        <w:tc>
          <w:tcPr>
            <w:tcW w:w="1499" w:type="dxa"/>
            <w:tcBorders>
              <w:top w:val="nil"/>
              <w:left w:val="nil"/>
              <w:bottom w:val="single" w:sz="6" w:space="0" w:color="auto"/>
              <w:right w:val="nil"/>
            </w:tcBorders>
            <w:shd w:val="clear" w:color="auto" w:fill="FFFFFF"/>
            <w:vAlign w:val="bottom"/>
          </w:tcPr>
          <w:p w14:paraId="3E525E58" w14:textId="77777777" w:rsidR="006E610B" w:rsidRPr="00C15130" w:rsidRDefault="002D394F" w:rsidP="008E1243">
            <w:pPr>
              <w:shd w:val="clear" w:color="auto" w:fill="FFFFFF"/>
              <w:tabs>
                <w:tab w:val="left" w:leader="dot" w:pos="4824"/>
              </w:tabs>
              <w:spacing w:after="120"/>
              <w:ind w:right="144"/>
              <w:jc w:val="right"/>
            </w:pPr>
            <w:r w:rsidRPr="00C15130">
              <w:rPr>
                <w:szCs w:val="18"/>
                <w:lang w:val="en-US"/>
              </w:rPr>
              <w:t>3,752,257</w:t>
            </w:r>
          </w:p>
        </w:tc>
        <w:tc>
          <w:tcPr>
            <w:tcW w:w="1276" w:type="dxa"/>
            <w:tcBorders>
              <w:top w:val="nil"/>
              <w:left w:val="nil"/>
              <w:bottom w:val="single" w:sz="6" w:space="0" w:color="auto"/>
              <w:right w:val="nil"/>
            </w:tcBorders>
            <w:shd w:val="clear" w:color="auto" w:fill="FFFFFF"/>
            <w:vAlign w:val="bottom"/>
          </w:tcPr>
          <w:p w14:paraId="3E525E59" w14:textId="77777777" w:rsidR="006E610B" w:rsidRPr="00C15130" w:rsidRDefault="002D394F" w:rsidP="008E1243">
            <w:pPr>
              <w:shd w:val="clear" w:color="auto" w:fill="FFFFFF"/>
              <w:tabs>
                <w:tab w:val="left" w:leader="dot" w:pos="4824"/>
              </w:tabs>
              <w:spacing w:after="120"/>
              <w:ind w:right="144"/>
              <w:jc w:val="right"/>
            </w:pPr>
            <w:r w:rsidRPr="00C15130">
              <w:rPr>
                <w:szCs w:val="18"/>
                <w:lang w:val="en-US"/>
              </w:rPr>
              <w:t>70,738,591</w:t>
            </w:r>
          </w:p>
        </w:tc>
        <w:tc>
          <w:tcPr>
            <w:tcW w:w="1134" w:type="dxa"/>
            <w:tcBorders>
              <w:top w:val="nil"/>
              <w:left w:val="nil"/>
              <w:bottom w:val="single" w:sz="6" w:space="0" w:color="auto"/>
              <w:right w:val="nil"/>
            </w:tcBorders>
            <w:shd w:val="clear" w:color="auto" w:fill="FFFFFF"/>
            <w:vAlign w:val="bottom"/>
          </w:tcPr>
          <w:p w14:paraId="3E525E5A" w14:textId="77777777" w:rsidR="006E610B" w:rsidRPr="00C15130" w:rsidRDefault="002D394F" w:rsidP="008E1243">
            <w:pPr>
              <w:shd w:val="clear" w:color="auto" w:fill="FFFFFF"/>
              <w:tabs>
                <w:tab w:val="left" w:leader="dot" w:pos="4824"/>
              </w:tabs>
              <w:spacing w:after="120"/>
              <w:ind w:right="144"/>
              <w:jc w:val="right"/>
            </w:pPr>
            <w:r w:rsidRPr="00C15130">
              <w:rPr>
                <w:szCs w:val="18"/>
                <w:lang w:val="en-US"/>
              </w:rPr>
              <w:t>84,206,422</w:t>
            </w:r>
          </w:p>
        </w:tc>
      </w:tr>
    </w:tbl>
    <w:p w14:paraId="3E525E5C" w14:textId="77777777" w:rsidR="006E610B" w:rsidRPr="00C15130" w:rsidRDefault="00C15130" w:rsidP="008E1243">
      <w:pPr>
        <w:shd w:val="clear" w:color="auto" w:fill="FFFFFF"/>
        <w:tabs>
          <w:tab w:val="left" w:leader="dot" w:pos="4824"/>
        </w:tabs>
        <w:spacing w:before="120" w:after="120"/>
        <w:jc w:val="center"/>
      </w:pPr>
      <w:r w:rsidRPr="00C15130">
        <w:br w:type="page"/>
      </w:r>
      <w:r w:rsidR="002D394F" w:rsidRPr="00C15130">
        <w:rPr>
          <w:b/>
          <w:bCs/>
          <w:sz w:val="24"/>
          <w:szCs w:val="24"/>
          <w:lang w:val="en-US"/>
        </w:rPr>
        <w:lastRenderedPageBreak/>
        <w:t>DEPARTMENT OF HOME AFFAIRS</w:t>
      </w:r>
    </w:p>
    <w:p w14:paraId="3E525E5D" w14:textId="77777777" w:rsidR="006E610B" w:rsidRPr="00C15130" w:rsidRDefault="006E610B" w:rsidP="00926B6E">
      <w:pPr>
        <w:tabs>
          <w:tab w:val="left" w:leader="dot" w:pos="4824"/>
        </w:tabs>
        <w:jc w:val="both"/>
        <w:rPr>
          <w:sz w:val="2"/>
          <w:szCs w:val="2"/>
        </w:rPr>
      </w:pPr>
    </w:p>
    <w:tbl>
      <w:tblPr>
        <w:tblW w:w="5000" w:type="pct"/>
        <w:jc w:val="center"/>
        <w:tblLayout w:type="fixed"/>
        <w:tblCellMar>
          <w:left w:w="40" w:type="dxa"/>
          <w:right w:w="40" w:type="dxa"/>
        </w:tblCellMar>
        <w:tblLook w:val="0000" w:firstRow="0" w:lastRow="0" w:firstColumn="0" w:lastColumn="0" w:noHBand="0" w:noVBand="0"/>
      </w:tblPr>
      <w:tblGrid>
        <w:gridCol w:w="4994"/>
        <w:gridCol w:w="1202"/>
        <w:gridCol w:w="1834"/>
        <w:gridCol w:w="1079"/>
      </w:tblGrid>
      <w:tr w:rsidR="008E1243" w:rsidRPr="00C15130" w14:paraId="3E525E61" w14:textId="77777777" w:rsidTr="00011762">
        <w:trPr>
          <w:trHeight w:val="372"/>
          <w:jc w:val="center"/>
        </w:trPr>
        <w:tc>
          <w:tcPr>
            <w:tcW w:w="4950" w:type="dxa"/>
            <w:tcBorders>
              <w:top w:val="single" w:sz="6" w:space="0" w:color="auto"/>
              <w:left w:val="nil"/>
              <w:right w:val="nil"/>
            </w:tcBorders>
            <w:shd w:val="clear" w:color="auto" w:fill="FFFFFF"/>
          </w:tcPr>
          <w:p w14:paraId="3E525E5E" w14:textId="77777777" w:rsidR="008E1243" w:rsidRPr="00C15130" w:rsidRDefault="008E1243" w:rsidP="00291707">
            <w:pPr>
              <w:shd w:val="clear" w:color="auto" w:fill="FFFFFF"/>
              <w:tabs>
                <w:tab w:val="left" w:leader="dot" w:pos="4824"/>
              </w:tabs>
              <w:jc w:val="both"/>
            </w:pPr>
          </w:p>
        </w:tc>
        <w:tc>
          <w:tcPr>
            <w:tcW w:w="1191" w:type="dxa"/>
            <w:vMerge w:val="restart"/>
            <w:tcBorders>
              <w:top w:val="single" w:sz="6" w:space="0" w:color="auto"/>
              <w:left w:val="nil"/>
              <w:right w:val="single" w:sz="6" w:space="0" w:color="auto"/>
            </w:tcBorders>
            <w:shd w:val="clear" w:color="auto" w:fill="FFFFFF"/>
            <w:vAlign w:val="center"/>
          </w:tcPr>
          <w:p w14:paraId="3E525E5F" w14:textId="77777777" w:rsidR="008E1243" w:rsidRPr="00C15130" w:rsidRDefault="008E1243" w:rsidP="00011762">
            <w:pPr>
              <w:shd w:val="clear" w:color="auto" w:fill="FFFFFF"/>
              <w:tabs>
                <w:tab w:val="left" w:leader="dot" w:pos="4824"/>
              </w:tabs>
              <w:jc w:val="center"/>
            </w:pPr>
            <w:r w:rsidRPr="00C15130">
              <w:rPr>
                <w:b/>
                <w:bCs/>
                <w:szCs w:val="18"/>
                <w:lang w:val="en-US"/>
              </w:rPr>
              <w:t>1980-81</w:t>
            </w:r>
          </w:p>
        </w:tc>
        <w:tc>
          <w:tcPr>
            <w:tcW w:w="2888" w:type="dxa"/>
            <w:gridSpan w:val="2"/>
            <w:tcBorders>
              <w:top w:val="single" w:sz="6" w:space="0" w:color="auto"/>
              <w:left w:val="single" w:sz="6" w:space="0" w:color="auto"/>
              <w:bottom w:val="single" w:sz="6" w:space="0" w:color="auto"/>
              <w:right w:val="nil"/>
            </w:tcBorders>
            <w:shd w:val="clear" w:color="auto" w:fill="FFFFFF"/>
            <w:vAlign w:val="center"/>
          </w:tcPr>
          <w:p w14:paraId="3E525E60" w14:textId="77777777" w:rsidR="008E1243" w:rsidRPr="00C15130" w:rsidRDefault="008E1243" w:rsidP="00011762">
            <w:pPr>
              <w:shd w:val="clear" w:color="auto" w:fill="FFFFFF"/>
              <w:tabs>
                <w:tab w:val="left" w:leader="dot" w:pos="4824"/>
              </w:tabs>
              <w:jc w:val="center"/>
            </w:pPr>
            <w:r w:rsidRPr="00C15130">
              <w:rPr>
                <w:szCs w:val="18"/>
                <w:lang w:val="en-US"/>
              </w:rPr>
              <w:t>1979</w:t>
            </w:r>
            <w:r w:rsidRPr="00C15130">
              <w:rPr>
                <w:rFonts w:eastAsia="Times New Roman"/>
                <w:szCs w:val="18"/>
                <w:lang w:val="en-US"/>
              </w:rPr>
              <w:t>–80</w:t>
            </w:r>
          </w:p>
        </w:tc>
      </w:tr>
      <w:tr w:rsidR="008E1243" w:rsidRPr="00C15130" w14:paraId="3E525E66" w14:textId="77777777" w:rsidTr="00011762">
        <w:trPr>
          <w:trHeight w:val="354"/>
          <w:jc w:val="center"/>
        </w:trPr>
        <w:tc>
          <w:tcPr>
            <w:tcW w:w="4950" w:type="dxa"/>
            <w:tcBorders>
              <w:top w:val="nil"/>
              <w:left w:val="nil"/>
              <w:right w:val="nil"/>
            </w:tcBorders>
            <w:shd w:val="clear" w:color="auto" w:fill="FFFFFF"/>
          </w:tcPr>
          <w:p w14:paraId="3E525E62" w14:textId="77777777" w:rsidR="008E1243" w:rsidRPr="00C15130" w:rsidRDefault="008E1243" w:rsidP="00291707">
            <w:pPr>
              <w:shd w:val="clear" w:color="auto" w:fill="FFFFFF"/>
              <w:tabs>
                <w:tab w:val="left" w:leader="dot" w:pos="4824"/>
              </w:tabs>
              <w:jc w:val="both"/>
            </w:pPr>
          </w:p>
        </w:tc>
        <w:tc>
          <w:tcPr>
            <w:tcW w:w="1191" w:type="dxa"/>
            <w:vMerge/>
            <w:tcBorders>
              <w:left w:val="nil"/>
              <w:bottom w:val="single" w:sz="6" w:space="0" w:color="auto"/>
              <w:right w:val="single" w:sz="6" w:space="0" w:color="auto"/>
            </w:tcBorders>
            <w:shd w:val="clear" w:color="auto" w:fill="FFFFFF"/>
            <w:vAlign w:val="center"/>
          </w:tcPr>
          <w:p w14:paraId="3E525E63" w14:textId="77777777" w:rsidR="008E1243" w:rsidRPr="00C15130" w:rsidRDefault="008E1243" w:rsidP="00011762">
            <w:pPr>
              <w:shd w:val="clear" w:color="auto" w:fill="FFFFFF"/>
              <w:tabs>
                <w:tab w:val="left" w:leader="dot" w:pos="4824"/>
              </w:tabs>
              <w:jc w:val="center"/>
            </w:pPr>
          </w:p>
        </w:tc>
        <w:tc>
          <w:tcPr>
            <w:tcW w:w="1818" w:type="dxa"/>
            <w:tcBorders>
              <w:top w:val="single" w:sz="6" w:space="0" w:color="auto"/>
              <w:left w:val="single" w:sz="6" w:space="0" w:color="auto"/>
              <w:bottom w:val="single" w:sz="6" w:space="0" w:color="auto"/>
              <w:right w:val="nil"/>
            </w:tcBorders>
            <w:shd w:val="clear" w:color="auto" w:fill="FFFFFF"/>
            <w:vAlign w:val="center"/>
          </w:tcPr>
          <w:p w14:paraId="3E525E64" w14:textId="77777777" w:rsidR="008E1243" w:rsidRPr="00C15130" w:rsidRDefault="008E1243" w:rsidP="00011762">
            <w:pPr>
              <w:shd w:val="clear" w:color="auto" w:fill="FFFFFF"/>
              <w:tabs>
                <w:tab w:val="left" w:leader="dot" w:pos="4824"/>
              </w:tabs>
              <w:jc w:val="center"/>
            </w:pPr>
            <w:r w:rsidRPr="00C15130">
              <w:rPr>
                <w:szCs w:val="18"/>
                <w:lang w:val="en-US"/>
              </w:rPr>
              <w:t>Appropriation</w:t>
            </w:r>
          </w:p>
        </w:tc>
        <w:tc>
          <w:tcPr>
            <w:tcW w:w="1070" w:type="dxa"/>
            <w:tcBorders>
              <w:top w:val="single" w:sz="6" w:space="0" w:color="auto"/>
              <w:left w:val="nil"/>
              <w:bottom w:val="single" w:sz="6" w:space="0" w:color="auto"/>
              <w:right w:val="nil"/>
            </w:tcBorders>
            <w:shd w:val="clear" w:color="auto" w:fill="FFFFFF"/>
            <w:vAlign w:val="center"/>
          </w:tcPr>
          <w:p w14:paraId="3E525E65" w14:textId="77777777" w:rsidR="008E1243" w:rsidRPr="00C15130" w:rsidRDefault="008E1243" w:rsidP="00011762">
            <w:pPr>
              <w:shd w:val="clear" w:color="auto" w:fill="FFFFFF"/>
              <w:tabs>
                <w:tab w:val="left" w:leader="dot" w:pos="4824"/>
              </w:tabs>
              <w:jc w:val="center"/>
            </w:pPr>
            <w:r w:rsidRPr="00C15130">
              <w:rPr>
                <w:szCs w:val="18"/>
                <w:lang w:val="en-US"/>
              </w:rPr>
              <w:t>Expenditure</w:t>
            </w:r>
          </w:p>
        </w:tc>
      </w:tr>
      <w:tr w:rsidR="006E610B" w:rsidRPr="00C15130" w14:paraId="3E525E6B" w14:textId="77777777" w:rsidTr="00011762">
        <w:trPr>
          <w:trHeight w:val="20"/>
          <w:jc w:val="center"/>
        </w:trPr>
        <w:tc>
          <w:tcPr>
            <w:tcW w:w="4950" w:type="dxa"/>
            <w:tcBorders>
              <w:left w:val="nil"/>
              <w:bottom w:val="nil"/>
              <w:right w:val="nil"/>
            </w:tcBorders>
            <w:shd w:val="clear" w:color="auto" w:fill="FFFFFF"/>
          </w:tcPr>
          <w:p w14:paraId="3E525E67" w14:textId="77777777" w:rsidR="006E610B" w:rsidRPr="00C15130" w:rsidRDefault="002D394F" w:rsidP="00926B6E">
            <w:pPr>
              <w:shd w:val="clear" w:color="auto" w:fill="FFFFFF"/>
              <w:tabs>
                <w:tab w:val="left" w:leader="dot" w:pos="4824"/>
              </w:tabs>
              <w:jc w:val="both"/>
            </w:pPr>
            <w:r w:rsidRPr="00C15130">
              <w:rPr>
                <w:smallCaps/>
                <w:szCs w:val="18"/>
                <w:lang w:val="en-US"/>
              </w:rPr>
              <w:t xml:space="preserve">Division </w:t>
            </w:r>
            <w:r w:rsidRPr="00C15130">
              <w:rPr>
                <w:szCs w:val="18"/>
                <w:lang w:val="en-US"/>
              </w:rPr>
              <w:t>330.</w:t>
            </w:r>
            <w:r w:rsidRPr="00C15130">
              <w:rPr>
                <w:rFonts w:eastAsia="Times New Roman"/>
                <w:szCs w:val="18"/>
                <w:lang w:val="en-US"/>
              </w:rPr>
              <w:t>—ADMINISTRATIVE</w:t>
            </w:r>
          </w:p>
        </w:tc>
        <w:tc>
          <w:tcPr>
            <w:tcW w:w="1191" w:type="dxa"/>
            <w:tcBorders>
              <w:top w:val="single" w:sz="6" w:space="0" w:color="auto"/>
              <w:left w:val="nil"/>
              <w:bottom w:val="nil"/>
              <w:right w:val="single" w:sz="6" w:space="0" w:color="auto"/>
            </w:tcBorders>
            <w:shd w:val="clear" w:color="auto" w:fill="FFFFFF"/>
            <w:vAlign w:val="bottom"/>
          </w:tcPr>
          <w:p w14:paraId="3E525E68" w14:textId="77777777" w:rsidR="006E610B" w:rsidRPr="00C15130" w:rsidRDefault="002D394F" w:rsidP="008E1243">
            <w:pPr>
              <w:shd w:val="clear" w:color="auto" w:fill="FFFFFF"/>
              <w:tabs>
                <w:tab w:val="left" w:leader="dot" w:pos="4824"/>
              </w:tabs>
              <w:ind w:right="144"/>
              <w:jc w:val="right"/>
            </w:pPr>
            <w:r w:rsidRPr="00C15130">
              <w:rPr>
                <w:szCs w:val="18"/>
                <w:lang w:val="en-US"/>
              </w:rPr>
              <w:t>$</w:t>
            </w:r>
          </w:p>
        </w:tc>
        <w:tc>
          <w:tcPr>
            <w:tcW w:w="1818" w:type="dxa"/>
            <w:tcBorders>
              <w:top w:val="single" w:sz="6" w:space="0" w:color="auto"/>
              <w:left w:val="single" w:sz="6" w:space="0" w:color="auto"/>
              <w:bottom w:val="nil"/>
              <w:right w:val="nil"/>
            </w:tcBorders>
            <w:shd w:val="clear" w:color="auto" w:fill="FFFFFF"/>
            <w:vAlign w:val="bottom"/>
          </w:tcPr>
          <w:p w14:paraId="3E525E69" w14:textId="77777777" w:rsidR="006E610B" w:rsidRPr="00C15130" w:rsidRDefault="002D394F" w:rsidP="008E1243">
            <w:pPr>
              <w:shd w:val="clear" w:color="auto" w:fill="FFFFFF"/>
              <w:tabs>
                <w:tab w:val="left" w:leader="dot" w:pos="4824"/>
              </w:tabs>
              <w:ind w:right="144"/>
              <w:jc w:val="right"/>
            </w:pPr>
            <w:r w:rsidRPr="00C15130">
              <w:rPr>
                <w:szCs w:val="18"/>
                <w:lang w:val="en-US"/>
              </w:rPr>
              <w:t>$</w:t>
            </w:r>
          </w:p>
        </w:tc>
        <w:tc>
          <w:tcPr>
            <w:tcW w:w="1070" w:type="dxa"/>
            <w:tcBorders>
              <w:top w:val="single" w:sz="6" w:space="0" w:color="auto"/>
              <w:left w:val="nil"/>
              <w:bottom w:val="nil"/>
              <w:right w:val="nil"/>
            </w:tcBorders>
            <w:shd w:val="clear" w:color="auto" w:fill="FFFFFF"/>
            <w:vAlign w:val="bottom"/>
          </w:tcPr>
          <w:p w14:paraId="3E525E6A" w14:textId="77777777" w:rsidR="006E610B" w:rsidRPr="00C15130" w:rsidRDefault="002D394F" w:rsidP="008E1243">
            <w:pPr>
              <w:shd w:val="clear" w:color="auto" w:fill="FFFFFF"/>
              <w:tabs>
                <w:tab w:val="left" w:leader="dot" w:pos="4824"/>
              </w:tabs>
              <w:ind w:right="144"/>
              <w:jc w:val="right"/>
            </w:pPr>
            <w:r w:rsidRPr="00C15130">
              <w:rPr>
                <w:lang w:val="en-US"/>
              </w:rPr>
              <w:t>$</w:t>
            </w:r>
          </w:p>
        </w:tc>
      </w:tr>
      <w:tr w:rsidR="006E610B" w:rsidRPr="00C15130" w14:paraId="3E525E70" w14:textId="77777777" w:rsidTr="008E1243">
        <w:trPr>
          <w:trHeight w:val="20"/>
          <w:jc w:val="center"/>
        </w:trPr>
        <w:tc>
          <w:tcPr>
            <w:tcW w:w="4950" w:type="dxa"/>
            <w:tcBorders>
              <w:top w:val="nil"/>
              <w:left w:val="nil"/>
              <w:bottom w:val="nil"/>
              <w:right w:val="nil"/>
            </w:tcBorders>
            <w:shd w:val="clear" w:color="auto" w:fill="FFFFFF"/>
          </w:tcPr>
          <w:p w14:paraId="3E525E6C" w14:textId="77777777" w:rsidR="006E610B" w:rsidRPr="00C15130" w:rsidRDefault="002D394F" w:rsidP="00926B6E">
            <w:pPr>
              <w:shd w:val="clear" w:color="auto" w:fill="FFFFFF"/>
              <w:tabs>
                <w:tab w:val="left" w:leader="dot" w:pos="4824"/>
              </w:tabs>
              <w:jc w:val="both"/>
            </w:pPr>
            <w:r w:rsidRPr="00C15130">
              <w:rPr>
                <w:b/>
                <w:bCs/>
                <w:szCs w:val="18"/>
                <w:lang w:val="en-US"/>
              </w:rPr>
              <w:t>1.</w:t>
            </w:r>
            <w:r w:rsidRPr="00C15130">
              <w:rPr>
                <w:rFonts w:eastAsia="Times New Roman"/>
                <w:b/>
                <w:bCs/>
                <w:szCs w:val="18"/>
                <w:lang w:val="en-US"/>
              </w:rPr>
              <w:t>—Salaries and Payments in the nature of Salary—</w:t>
            </w:r>
          </w:p>
        </w:tc>
        <w:tc>
          <w:tcPr>
            <w:tcW w:w="1191" w:type="dxa"/>
            <w:tcBorders>
              <w:top w:val="nil"/>
              <w:left w:val="nil"/>
              <w:bottom w:val="nil"/>
              <w:right w:val="single" w:sz="6" w:space="0" w:color="auto"/>
            </w:tcBorders>
            <w:shd w:val="clear" w:color="auto" w:fill="FFFFFF"/>
            <w:vAlign w:val="bottom"/>
          </w:tcPr>
          <w:p w14:paraId="3E525E6D" w14:textId="77777777" w:rsidR="006E610B" w:rsidRPr="00C15130" w:rsidRDefault="006E610B" w:rsidP="008E1243">
            <w:pPr>
              <w:shd w:val="clear" w:color="auto" w:fill="FFFFFF"/>
              <w:tabs>
                <w:tab w:val="left" w:leader="dot" w:pos="4824"/>
              </w:tabs>
              <w:ind w:right="144"/>
              <w:jc w:val="right"/>
            </w:pPr>
          </w:p>
        </w:tc>
        <w:tc>
          <w:tcPr>
            <w:tcW w:w="1818" w:type="dxa"/>
            <w:tcBorders>
              <w:top w:val="nil"/>
              <w:left w:val="single" w:sz="6" w:space="0" w:color="auto"/>
              <w:bottom w:val="nil"/>
              <w:right w:val="nil"/>
            </w:tcBorders>
            <w:shd w:val="clear" w:color="auto" w:fill="FFFFFF"/>
            <w:vAlign w:val="bottom"/>
          </w:tcPr>
          <w:p w14:paraId="3E525E6E" w14:textId="77777777" w:rsidR="006E610B" w:rsidRPr="00C15130" w:rsidRDefault="006E610B" w:rsidP="008E1243">
            <w:pPr>
              <w:shd w:val="clear" w:color="auto" w:fill="FFFFFF"/>
              <w:tabs>
                <w:tab w:val="left" w:leader="dot" w:pos="4824"/>
              </w:tabs>
              <w:ind w:right="144"/>
              <w:jc w:val="right"/>
            </w:pPr>
          </w:p>
        </w:tc>
        <w:tc>
          <w:tcPr>
            <w:tcW w:w="1070" w:type="dxa"/>
            <w:tcBorders>
              <w:top w:val="nil"/>
              <w:left w:val="nil"/>
              <w:bottom w:val="nil"/>
              <w:right w:val="nil"/>
            </w:tcBorders>
            <w:vAlign w:val="bottom"/>
          </w:tcPr>
          <w:p w14:paraId="3E525E6F" w14:textId="77777777" w:rsidR="006E610B" w:rsidRPr="00C15130" w:rsidRDefault="006E610B" w:rsidP="008E1243">
            <w:pPr>
              <w:tabs>
                <w:tab w:val="left" w:leader="dot" w:pos="4824"/>
              </w:tabs>
              <w:ind w:right="144"/>
              <w:jc w:val="right"/>
            </w:pPr>
          </w:p>
        </w:tc>
      </w:tr>
      <w:tr w:rsidR="006E610B" w:rsidRPr="00C15130" w14:paraId="3E525E75" w14:textId="77777777" w:rsidTr="008E1243">
        <w:trPr>
          <w:trHeight w:val="20"/>
          <w:jc w:val="center"/>
        </w:trPr>
        <w:tc>
          <w:tcPr>
            <w:tcW w:w="4950" w:type="dxa"/>
            <w:tcBorders>
              <w:top w:val="nil"/>
              <w:left w:val="nil"/>
              <w:bottom w:val="nil"/>
              <w:right w:val="nil"/>
            </w:tcBorders>
            <w:shd w:val="clear" w:color="auto" w:fill="FFFFFF"/>
          </w:tcPr>
          <w:p w14:paraId="3E525E71" w14:textId="77777777" w:rsidR="006E610B" w:rsidRPr="00C15130" w:rsidRDefault="002D394F" w:rsidP="00011762">
            <w:pPr>
              <w:shd w:val="clear" w:color="auto" w:fill="FFFFFF"/>
              <w:tabs>
                <w:tab w:val="left" w:leader="dot" w:pos="4824"/>
              </w:tabs>
              <w:ind w:left="677" w:hanging="576"/>
              <w:jc w:val="both"/>
            </w:pPr>
            <w:r w:rsidRPr="00C15130">
              <w:rPr>
                <w:szCs w:val="18"/>
                <w:lang w:val="en-US"/>
              </w:rPr>
              <w:t>01. Salaries and allowances</w:t>
            </w:r>
            <w:r w:rsidR="00011762">
              <w:rPr>
                <w:szCs w:val="18"/>
                <w:lang w:val="en-US"/>
              </w:rPr>
              <w:tab/>
            </w:r>
          </w:p>
        </w:tc>
        <w:tc>
          <w:tcPr>
            <w:tcW w:w="1191" w:type="dxa"/>
            <w:tcBorders>
              <w:top w:val="nil"/>
              <w:left w:val="nil"/>
              <w:bottom w:val="nil"/>
              <w:right w:val="single" w:sz="6" w:space="0" w:color="auto"/>
            </w:tcBorders>
            <w:shd w:val="clear" w:color="auto" w:fill="FFFFFF"/>
            <w:vAlign w:val="bottom"/>
          </w:tcPr>
          <w:p w14:paraId="3E525E72" w14:textId="77777777" w:rsidR="006E610B" w:rsidRPr="00C15130" w:rsidRDefault="002D394F" w:rsidP="008E1243">
            <w:pPr>
              <w:shd w:val="clear" w:color="auto" w:fill="FFFFFF"/>
              <w:tabs>
                <w:tab w:val="left" w:leader="dot" w:pos="4824"/>
              </w:tabs>
              <w:ind w:right="144"/>
              <w:jc w:val="right"/>
            </w:pPr>
            <w:r w:rsidRPr="00C15130">
              <w:rPr>
                <w:szCs w:val="18"/>
                <w:lang w:val="en-US"/>
              </w:rPr>
              <w:t>3,888,000</w:t>
            </w:r>
          </w:p>
        </w:tc>
        <w:tc>
          <w:tcPr>
            <w:tcW w:w="1818" w:type="dxa"/>
            <w:tcBorders>
              <w:top w:val="nil"/>
              <w:left w:val="single" w:sz="6" w:space="0" w:color="auto"/>
              <w:bottom w:val="nil"/>
              <w:right w:val="nil"/>
            </w:tcBorders>
            <w:shd w:val="clear" w:color="auto" w:fill="FFFFFF"/>
            <w:vAlign w:val="bottom"/>
          </w:tcPr>
          <w:p w14:paraId="3E525E73" w14:textId="77777777" w:rsidR="006E610B" w:rsidRPr="00C15130" w:rsidRDefault="002D394F" w:rsidP="008E1243">
            <w:pPr>
              <w:shd w:val="clear" w:color="auto" w:fill="FFFFFF"/>
              <w:tabs>
                <w:tab w:val="left" w:leader="dot" w:pos="4824"/>
              </w:tabs>
              <w:ind w:right="144"/>
              <w:jc w:val="right"/>
            </w:pPr>
            <w:r w:rsidRPr="00C15130">
              <w:rPr>
                <w:szCs w:val="18"/>
                <w:lang w:val="en-US"/>
              </w:rPr>
              <w:t>3,414,800</w:t>
            </w:r>
          </w:p>
        </w:tc>
        <w:tc>
          <w:tcPr>
            <w:tcW w:w="1070" w:type="dxa"/>
            <w:tcBorders>
              <w:top w:val="nil"/>
              <w:left w:val="nil"/>
              <w:bottom w:val="nil"/>
              <w:right w:val="nil"/>
            </w:tcBorders>
            <w:shd w:val="clear" w:color="auto" w:fill="FFFFFF"/>
            <w:vAlign w:val="bottom"/>
          </w:tcPr>
          <w:p w14:paraId="3E525E74" w14:textId="77777777" w:rsidR="006E610B" w:rsidRPr="00C15130" w:rsidRDefault="002D394F" w:rsidP="008E1243">
            <w:pPr>
              <w:shd w:val="clear" w:color="auto" w:fill="FFFFFF"/>
              <w:tabs>
                <w:tab w:val="left" w:leader="dot" w:pos="4824"/>
              </w:tabs>
              <w:ind w:right="144"/>
              <w:jc w:val="right"/>
            </w:pPr>
            <w:r w:rsidRPr="00C15130">
              <w:rPr>
                <w:szCs w:val="18"/>
                <w:lang w:val="en-US"/>
              </w:rPr>
              <w:t>3,302,714</w:t>
            </w:r>
          </w:p>
        </w:tc>
      </w:tr>
      <w:tr w:rsidR="006E610B" w:rsidRPr="00C15130" w14:paraId="3E525E7A" w14:textId="77777777" w:rsidTr="00011762">
        <w:trPr>
          <w:trHeight w:val="20"/>
          <w:jc w:val="center"/>
        </w:trPr>
        <w:tc>
          <w:tcPr>
            <w:tcW w:w="4950" w:type="dxa"/>
            <w:tcBorders>
              <w:top w:val="nil"/>
              <w:left w:val="nil"/>
              <w:right w:val="nil"/>
            </w:tcBorders>
            <w:shd w:val="clear" w:color="auto" w:fill="FFFFFF"/>
          </w:tcPr>
          <w:p w14:paraId="3E525E76" w14:textId="77777777" w:rsidR="006E610B" w:rsidRPr="00C15130" w:rsidRDefault="002D394F" w:rsidP="00011762">
            <w:pPr>
              <w:shd w:val="clear" w:color="auto" w:fill="FFFFFF"/>
              <w:tabs>
                <w:tab w:val="left" w:leader="dot" w:pos="4824"/>
              </w:tabs>
              <w:ind w:left="677" w:hanging="576"/>
              <w:jc w:val="both"/>
            </w:pPr>
            <w:r w:rsidRPr="00C15130">
              <w:rPr>
                <w:szCs w:val="18"/>
                <w:lang w:val="en-US"/>
              </w:rPr>
              <w:t>02. Overtime</w:t>
            </w:r>
            <w:r w:rsidR="00011762">
              <w:rPr>
                <w:szCs w:val="18"/>
                <w:lang w:val="en-US"/>
              </w:rPr>
              <w:tab/>
            </w:r>
          </w:p>
        </w:tc>
        <w:tc>
          <w:tcPr>
            <w:tcW w:w="1191" w:type="dxa"/>
            <w:tcBorders>
              <w:top w:val="nil"/>
              <w:left w:val="nil"/>
              <w:bottom w:val="single" w:sz="6" w:space="0" w:color="auto"/>
              <w:right w:val="single" w:sz="6" w:space="0" w:color="auto"/>
            </w:tcBorders>
            <w:shd w:val="clear" w:color="auto" w:fill="FFFFFF"/>
            <w:vAlign w:val="bottom"/>
          </w:tcPr>
          <w:p w14:paraId="3E525E77" w14:textId="77777777" w:rsidR="006E610B" w:rsidRPr="00C15130" w:rsidRDefault="002D394F" w:rsidP="008E1243">
            <w:pPr>
              <w:shd w:val="clear" w:color="auto" w:fill="FFFFFF"/>
              <w:tabs>
                <w:tab w:val="left" w:leader="dot" w:pos="4824"/>
              </w:tabs>
              <w:ind w:right="144"/>
              <w:jc w:val="right"/>
            </w:pPr>
            <w:r w:rsidRPr="00C15130">
              <w:rPr>
                <w:szCs w:val="18"/>
                <w:lang w:val="en-US"/>
              </w:rPr>
              <w:t>30,000</w:t>
            </w:r>
          </w:p>
        </w:tc>
        <w:tc>
          <w:tcPr>
            <w:tcW w:w="1818" w:type="dxa"/>
            <w:tcBorders>
              <w:top w:val="nil"/>
              <w:left w:val="single" w:sz="6" w:space="0" w:color="auto"/>
              <w:bottom w:val="single" w:sz="6" w:space="0" w:color="auto"/>
              <w:right w:val="nil"/>
            </w:tcBorders>
            <w:shd w:val="clear" w:color="auto" w:fill="FFFFFF"/>
            <w:vAlign w:val="bottom"/>
          </w:tcPr>
          <w:p w14:paraId="3E525E78" w14:textId="77777777" w:rsidR="006E610B" w:rsidRPr="00C15130" w:rsidRDefault="002D394F" w:rsidP="008E1243">
            <w:pPr>
              <w:shd w:val="clear" w:color="auto" w:fill="FFFFFF"/>
              <w:tabs>
                <w:tab w:val="left" w:leader="dot" w:pos="4824"/>
              </w:tabs>
              <w:ind w:right="144"/>
              <w:jc w:val="right"/>
            </w:pPr>
            <w:r w:rsidRPr="00C15130">
              <w:rPr>
                <w:szCs w:val="18"/>
                <w:lang w:val="en-US"/>
              </w:rPr>
              <w:t>31,000</w:t>
            </w:r>
          </w:p>
        </w:tc>
        <w:tc>
          <w:tcPr>
            <w:tcW w:w="1070" w:type="dxa"/>
            <w:tcBorders>
              <w:top w:val="nil"/>
              <w:left w:val="nil"/>
              <w:bottom w:val="single" w:sz="6" w:space="0" w:color="auto"/>
              <w:right w:val="nil"/>
            </w:tcBorders>
            <w:shd w:val="clear" w:color="auto" w:fill="FFFFFF"/>
            <w:vAlign w:val="bottom"/>
          </w:tcPr>
          <w:p w14:paraId="3E525E79" w14:textId="77777777" w:rsidR="006E610B" w:rsidRPr="00C15130" w:rsidRDefault="002D394F" w:rsidP="008E1243">
            <w:pPr>
              <w:shd w:val="clear" w:color="auto" w:fill="FFFFFF"/>
              <w:tabs>
                <w:tab w:val="left" w:leader="dot" w:pos="4824"/>
              </w:tabs>
              <w:ind w:right="144"/>
              <w:jc w:val="right"/>
            </w:pPr>
            <w:r w:rsidRPr="00C15130">
              <w:rPr>
                <w:szCs w:val="18"/>
                <w:lang w:val="en-US"/>
              </w:rPr>
              <w:t>26,777</w:t>
            </w:r>
          </w:p>
        </w:tc>
      </w:tr>
      <w:tr w:rsidR="006E610B" w:rsidRPr="00C15130" w14:paraId="3E525E7F" w14:textId="77777777" w:rsidTr="00011762">
        <w:trPr>
          <w:trHeight w:val="20"/>
          <w:jc w:val="center"/>
        </w:trPr>
        <w:tc>
          <w:tcPr>
            <w:tcW w:w="4950" w:type="dxa"/>
            <w:tcBorders>
              <w:left w:val="nil"/>
              <w:right w:val="nil"/>
            </w:tcBorders>
            <w:shd w:val="clear" w:color="auto" w:fill="FFFFFF"/>
          </w:tcPr>
          <w:p w14:paraId="3E525E7B" w14:textId="77777777" w:rsidR="006E610B" w:rsidRPr="00C15130" w:rsidRDefault="006E610B" w:rsidP="00291707">
            <w:pPr>
              <w:shd w:val="clear" w:color="auto" w:fill="FFFFFF"/>
              <w:tabs>
                <w:tab w:val="left" w:leader="dot" w:pos="4824"/>
              </w:tabs>
              <w:jc w:val="both"/>
            </w:pPr>
          </w:p>
        </w:tc>
        <w:tc>
          <w:tcPr>
            <w:tcW w:w="1191" w:type="dxa"/>
            <w:tcBorders>
              <w:top w:val="single" w:sz="6" w:space="0" w:color="auto"/>
              <w:left w:val="nil"/>
              <w:bottom w:val="single" w:sz="6" w:space="0" w:color="auto"/>
              <w:right w:val="single" w:sz="6" w:space="0" w:color="auto"/>
            </w:tcBorders>
            <w:shd w:val="clear" w:color="auto" w:fill="FFFFFF"/>
            <w:vAlign w:val="bottom"/>
          </w:tcPr>
          <w:p w14:paraId="3E525E7C" w14:textId="77777777" w:rsidR="006E610B" w:rsidRPr="00C15130" w:rsidRDefault="002D394F" w:rsidP="008E1243">
            <w:pPr>
              <w:shd w:val="clear" w:color="auto" w:fill="FFFFFF"/>
              <w:tabs>
                <w:tab w:val="left" w:leader="dot" w:pos="4824"/>
              </w:tabs>
              <w:ind w:right="144"/>
              <w:jc w:val="right"/>
            </w:pPr>
            <w:r w:rsidRPr="00C15130">
              <w:rPr>
                <w:szCs w:val="18"/>
                <w:lang w:val="en-US"/>
              </w:rPr>
              <w:t>3,918,000</w:t>
            </w:r>
          </w:p>
        </w:tc>
        <w:tc>
          <w:tcPr>
            <w:tcW w:w="1818" w:type="dxa"/>
            <w:tcBorders>
              <w:top w:val="single" w:sz="6" w:space="0" w:color="auto"/>
              <w:left w:val="single" w:sz="6" w:space="0" w:color="auto"/>
              <w:bottom w:val="single" w:sz="6" w:space="0" w:color="auto"/>
              <w:right w:val="nil"/>
            </w:tcBorders>
            <w:shd w:val="clear" w:color="auto" w:fill="FFFFFF"/>
            <w:vAlign w:val="bottom"/>
          </w:tcPr>
          <w:p w14:paraId="3E525E7D" w14:textId="77777777" w:rsidR="006E610B" w:rsidRPr="00C15130" w:rsidRDefault="002D394F" w:rsidP="008E1243">
            <w:pPr>
              <w:shd w:val="clear" w:color="auto" w:fill="FFFFFF"/>
              <w:tabs>
                <w:tab w:val="left" w:leader="dot" w:pos="4824"/>
              </w:tabs>
              <w:ind w:right="144"/>
              <w:jc w:val="right"/>
            </w:pPr>
            <w:r w:rsidRPr="00C15130">
              <w:rPr>
                <w:szCs w:val="18"/>
                <w:lang w:val="en-US"/>
              </w:rPr>
              <w:t>3,445,800</w:t>
            </w:r>
          </w:p>
        </w:tc>
        <w:tc>
          <w:tcPr>
            <w:tcW w:w="1070" w:type="dxa"/>
            <w:tcBorders>
              <w:top w:val="single" w:sz="6" w:space="0" w:color="auto"/>
              <w:left w:val="nil"/>
              <w:bottom w:val="single" w:sz="6" w:space="0" w:color="auto"/>
              <w:right w:val="nil"/>
            </w:tcBorders>
            <w:shd w:val="clear" w:color="auto" w:fill="FFFFFF"/>
            <w:vAlign w:val="bottom"/>
          </w:tcPr>
          <w:p w14:paraId="3E525E7E" w14:textId="77777777" w:rsidR="006E610B" w:rsidRPr="00C15130" w:rsidRDefault="002D394F" w:rsidP="008E1243">
            <w:pPr>
              <w:shd w:val="clear" w:color="auto" w:fill="FFFFFF"/>
              <w:tabs>
                <w:tab w:val="left" w:leader="dot" w:pos="4824"/>
              </w:tabs>
              <w:ind w:right="144"/>
              <w:jc w:val="right"/>
            </w:pPr>
            <w:r w:rsidRPr="00C15130">
              <w:rPr>
                <w:szCs w:val="18"/>
                <w:lang w:val="en-US"/>
              </w:rPr>
              <w:t>3,329,491</w:t>
            </w:r>
          </w:p>
        </w:tc>
      </w:tr>
      <w:tr w:rsidR="006E610B" w:rsidRPr="00C15130" w14:paraId="3E525E84" w14:textId="77777777" w:rsidTr="00011762">
        <w:trPr>
          <w:trHeight w:val="20"/>
          <w:jc w:val="center"/>
        </w:trPr>
        <w:tc>
          <w:tcPr>
            <w:tcW w:w="4950" w:type="dxa"/>
            <w:tcBorders>
              <w:left w:val="nil"/>
              <w:bottom w:val="nil"/>
              <w:right w:val="nil"/>
            </w:tcBorders>
            <w:shd w:val="clear" w:color="auto" w:fill="FFFFFF"/>
          </w:tcPr>
          <w:p w14:paraId="3E525E80" w14:textId="77777777" w:rsidR="006E610B" w:rsidRPr="00C15130" w:rsidRDefault="002D394F" w:rsidP="00011762">
            <w:pPr>
              <w:shd w:val="clear" w:color="auto" w:fill="FFFFFF"/>
              <w:tabs>
                <w:tab w:val="left" w:leader="dot" w:pos="4824"/>
              </w:tabs>
              <w:spacing w:before="240"/>
              <w:jc w:val="both"/>
            </w:pPr>
            <w:r w:rsidRPr="00C15130">
              <w:rPr>
                <w:b/>
                <w:bCs/>
                <w:szCs w:val="18"/>
                <w:lang w:val="en-US"/>
              </w:rPr>
              <w:t>2.</w:t>
            </w:r>
            <w:r w:rsidRPr="00C15130">
              <w:rPr>
                <w:rFonts w:eastAsia="Times New Roman"/>
                <w:b/>
                <w:bCs/>
                <w:szCs w:val="18"/>
                <w:lang w:val="en-US"/>
              </w:rPr>
              <w:t>—Administrative Expenses—</w:t>
            </w:r>
          </w:p>
        </w:tc>
        <w:tc>
          <w:tcPr>
            <w:tcW w:w="1191" w:type="dxa"/>
            <w:tcBorders>
              <w:top w:val="single" w:sz="6" w:space="0" w:color="auto"/>
              <w:left w:val="nil"/>
              <w:bottom w:val="nil"/>
              <w:right w:val="single" w:sz="6" w:space="0" w:color="auto"/>
            </w:tcBorders>
            <w:shd w:val="clear" w:color="auto" w:fill="FFFFFF"/>
            <w:vAlign w:val="bottom"/>
          </w:tcPr>
          <w:p w14:paraId="3E525E81" w14:textId="77777777" w:rsidR="006E610B" w:rsidRPr="00C15130" w:rsidRDefault="006E610B" w:rsidP="008E1243">
            <w:pPr>
              <w:shd w:val="clear" w:color="auto" w:fill="FFFFFF"/>
              <w:tabs>
                <w:tab w:val="left" w:leader="dot" w:pos="4824"/>
              </w:tabs>
              <w:ind w:right="144"/>
              <w:jc w:val="right"/>
            </w:pPr>
          </w:p>
        </w:tc>
        <w:tc>
          <w:tcPr>
            <w:tcW w:w="1818" w:type="dxa"/>
            <w:tcBorders>
              <w:top w:val="single" w:sz="6" w:space="0" w:color="auto"/>
              <w:left w:val="single" w:sz="6" w:space="0" w:color="auto"/>
              <w:bottom w:val="nil"/>
              <w:right w:val="nil"/>
            </w:tcBorders>
            <w:shd w:val="clear" w:color="auto" w:fill="FFFFFF"/>
            <w:vAlign w:val="bottom"/>
          </w:tcPr>
          <w:p w14:paraId="3E525E82" w14:textId="77777777" w:rsidR="006E610B" w:rsidRPr="00C15130" w:rsidRDefault="006E610B" w:rsidP="008E1243">
            <w:pPr>
              <w:shd w:val="clear" w:color="auto" w:fill="FFFFFF"/>
              <w:tabs>
                <w:tab w:val="left" w:leader="dot" w:pos="4824"/>
              </w:tabs>
              <w:ind w:right="144"/>
              <w:jc w:val="right"/>
            </w:pPr>
          </w:p>
        </w:tc>
        <w:tc>
          <w:tcPr>
            <w:tcW w:w="1070" w:type="dxa"/>
            <w:tcBorders>
              <w:top w:val="single" w:sz="6" w:space="0" w:color="auto"/>
              <w:left w:val="nil"/>
              <w:bottom w:val="nil"/>
              <w:right w:val="nil"/>
            </w:tcBorders>
            <w:shd w:val="clear" w:color="auto" w:fill="FFFFFF"/>
            <w:vAlign w:val="bottom"/>
          </w:tcPr>
          <w:p w14:paraId="3E525E83" w14:textId="77777777" w:rsidR="006E610B" w:rsidRPr="00C15130" w:rsidRDefault="006E610B" w:rsidP="008E1243">
            <w:pPr>
              <w:shd w:val="clear" w:color="auto" w:fill="FFFFFF"/>
              <w:tabs>
                <w:tab w:val="left" w:leader="dot" w:pos="4824"/>
              </w:tabs>
              <w:ind w:right="144"/>
              <w:jc w:val="right"/>
            </w:pPr>
          </w:p>
        </w:tc>
      </w:tr>
      <w:tr w:rsidR="006E610B" w:rsidRPr="00C15130" w14:paraId="3E525E89" w14:textId="77777777" w:rsidTr="008E1243">
        <w:trPr>
          <w:trHeight w:val="20"/>
          <w:jc w:val="center"/>
        </w:trPr>
        <w:tc>
          <w:tcPr>
            <w:tcW w:w="4950" w:type="dxa"/>
            <w:tcBorders>
              <w:top w:val="nil"/>
              <w:left w:val="nil"/>
              <w:bottom w:val="nil"/>
              <w:right w:val="nil"/>
            </w:tcBorders>
            <w:shd w:val="clear" w:color="auto" w:fill="FFFFFF"/>
          </w:tcPr>
          <w:p w14:paraId="3E525E85" w14:textId="77777777" w:rsidR="006E610B" w:rsidRPr="00C15130" w:rsidRDefault="002D394F" w:rsidP="00344BBA">
            <w:pPr>
              <w:shd w:val="clear" w:color="auto" w:fill="FFFFFF"/>
              <w:tabs>
                <w:tab w:val="left" w:leader="dot" w:pos="4824"/>
              </w:tabs>
              <w:ind w:left="677" w:hanging="576"/>
            </w:pPr>
            <w:r w:rsidRPr="00C15130">
              <w:rPr>
                <w:szCs w:val="18"/>
                <w:lang w:val="en-US"/>
              </w:rPr>
              <w:t>01. Travelling and subsistence</w:t>
            </w:r>
            <w:r w:rsidR="00011762">
              <w:rPr>
                <w:szCs w:val="18"/>
                <w:lang w:val="en-US"/>
              </w:rPr>
              <w:tab/>
            </w:r>
          </w:p>
        </w:tc>
        <w:tc>
          <w:tcPr>
            <w:tcW w:w="1191" w:type="dxa"/>
            <w:tcBorders>
              <w:top w:val="nil"/>
              <w:left w:val="nil"/>
              <w:bottom w:val="nil"/>
              <w:right w:val="single" w:sz="6" w:space="0" w:color="auto"/>
            </w:tcBorders>
            <w:shd w:val="clear" w:color="auto" w:fill="FFFFFF"/>
            <w:vAlign w:val="bottom"/>
          </w:tcPr>
          <w:p w14:paraId="3E525E86" w14:textId="77777777" w:rsidR="006E610B" w:rsidRPr="00C15130" w:rsidRDefault="002D394F" w:rsidP="008E1243">
            <w:pPr>
              <w:shd w:val="clear" w:color="auto" w:fill="FFFFFF"/>
              <w:tabs>
                <w:tab w:val="left" w:leader="dot" w:pos="4824"/>
              </w:tabs>
              <w:ind w:right="144"/>
              <w:jc w:val="right"/>
            </w:pPr>
            <w:r w:rsidRPr="00C15130">
              <w:rPr>
                <w:szCs w:val="18"/>
                <w:lang w:val="en-US"/>
              </w:rPr>
              <w:t>203,000</w:t>
            </w:r>
          </w:p>
        </w:tc>
        <w:tc>
          <w:tcPr>
            <w:tcW w:w="1818" w:type="dxa"/>
            <w:tcBorders>
              <w:top w:val="nil"/>
              <w:left w:val="single" w:sz="6" w:space="0" w:color="auto"/>
              <w:bottom w:val="nil"/>
              <w:right w:val="nil"/>
            </w:tcBorders>
            <w:shd w:val="clear" w:color="auto" w:fill="FFFFFF"/>
            <w:vAlign w:val="bottom"/>
          </w:tcPr>
          <w:p w14:paraId="3E525E87" w14:textId="77777777" w:rsidR="006E610B" w:rsidRPr="00C15130" w:rsidRDefault="002D394F" w:rsidP="008E1243">
            <w:pPr>
              <w:shd w:val="clear" w:color="auto" w:fill="FFFFFF"/>
              <w:tabs>
                <w:tab w:val="left" w:leader="dot" w:pos="4824"/>
              </w:tabs>
              <w:ind w:right="144"/>
              <w:jc w:val="right"/>
            </w:pPr>
            <w:r w:rsidRPr="00C15130">
              <w:rPr>
                <w:szCs w:val="18"/>
                <w:lang w:val="en-US"/>
              </w:rPr>
              <w:t>180,000</w:t>
            </w:r>
          </w:p>
        </w:tc>
        <w:tc>
          <w:tcPr>
            <w:tcW w:w="1070" w:type="dxa"/>
            <w:tcBorders>
              <w:top w:val="nil"/>
              <w:left w:val="nil"/>
              <w:bottom w:val="nil"/>
              <w:right w:val="nil"/>
            </w:tcBorders>
            <w:shd w:val="clear" w:color="auto" w:fill="FFFFFF"/>
            <w:vAlign w:val="bottom"/>
          </w:tcPr>
          <w:p w14:paraId="3E525E88" w14:textId="77777777" w:rsidR="006E610B" w:rsidRPr="00C15130" w:rsidRDefault="002D394F" w:rsidP="008E1243">
            <w:pPr>
              <w:shd w:val="clear" w:color="auto" w:fill="FFFFFF"/>
              <w:tabs>
                <w:tab w:val="left" w:leader="dot" w:pos="4824"/>
              </w:tabs>
              <w:ind w:right="144"/>
              <w:jc w:val="right"/>
            </w:pPr>
            <w:r w:rsidRPr="00C15130">
              <w:rPr>
                <w:szCs w:val="18"/>
                <w:lang w:val="en-US"/>
              </w:rPr>
              <w:t>178,610</w:t>
            </w:r>
          </w:p>
        </w:tc>
      </w:tr>
      <w:tr w:rsidR="006E610B" w:rsidRPr="00C15130" w14:paraId="3E525E8E" w14:textId="77777777" w:rsidTr="008E1243">
        <w:trPr>
          <w:trHeight w:val="20"/>
          <w:jc w:val="center"/>
        </w:trPr>
        <w:tc>
          <w:tcPr>
            <w:tcW w:w="4950" w:type="dxa"/>
            <w:tcBorders>
              <w:top w:val="nil"/>
              <w:left w:val="nil"/>
              <w:bottom w:val="nil"/>
              <w:right w:val="nil"/>
            </w:tcBorders>
            <w:shd w:val="clear" w:color="auto" w:fill="FFFFFF"/>
          </w:tcPr>
          <w:p w14:paraId="3E525E8A" w14:textId="77777777" w:rsidR="006E610B" w:rsidRPr="00C15130" w:rsidRDefault="002D394F" w:rsidP="00344BBA">
            <w:pPr>
              <w:shd w:val="clear" w:color="auto" w:fill="FFFFFF"/>
              <w:tabs>
                <w:tab w:val="left" w:leader="dot" w:pos="4824"/>
              </w:tabs>
              <w:ind w:left="677" w:hanging="576"/>
            </w:pPr>
            <w:r w:rsidRPr="00C15130">
              <w:rPr>
                <w:szCs w:val="18"/>
                <w:lang w:val="en-US"/>
              </w:rPr>
              <w:t>02. Office requisites and equipment, stationery and printing</w:t>
            </w:r>
          </w:p>
        </w:tc>
        <w:tc>
          <w:tcPr>
            <w:tcW w:w="1191" w:type="dxa"/>
            <w:tcBorders>
              <w:top w:val="nil"/>
              <w:left w:val="nil"/>
              <w:bottom w:val="nil"/>
              <w:right w:val="single" w:sz="6" w:space="0" w:color="auto"/>
            </w:tcBorders>
            <w:shd w:val="clear" w:color="auto" w:fill="FFFFFF"/>
            <w:vAlign w:val="bottom"/>
          </w:tcPr>
          <w:p w14:paraId="3E525E8B" w14:textId="77777777" w:rsidR="006E610B" w:rsidRPr="00C15130" w:rsidRDefault="002D394F" w:rsidP="008E1243">
            <w:pPr>
              <w:shd w:val="clear" w:color="auto" w:fill="FFFFFF"/>
              <w:tabs>
                <w:tab w:val="left" w:leader="dot" w:pos="4824"/>
              </w:tabs>
              <w:ind w:right="144"/>
              <w:jc w:val="right"/>
            </w:pPr>
            <w:r w:rsidRPr="00C15130">
              <w:rPr>
                <w:szCs w:val="18"/>
                <w:lang w:val="en-US"/>
              </w:rPr>
              <w:t>116,500</w:t>
            </w:r>
          </w:p>
        </w:tc>
        <w:tc>
          <w:tcPr>
            <w:tcW w:w="1818" w:type="dxa"/>
            <w:tcBorders>
              <w:top w:val="nil"/>
              <w:left w:val="single" w:sz="6" w:space="0" w:color="auto"/>
              <w:bottom w:val="nil"/>
              <w:right w:val="nil"/>
            </w:tcBorders>
            <w:shd w:val="clear" w:color="auto" w:fill="FFFFFF"/>
            <w:vAlign w:val="bottom"/>
          </w:tcPr>
          <w:p w14:paraId="3E525E8C" w14:textId="77777777" w:rsidR="006E610B" w:rsidRPr="00C15130" w:rsidRDefault="002D394F" w:rsidP="008E1243">
            <w:pPr>
              <w:shd w:val="clear" w:color="auto" w:fill="FFFFFF"/>
              <w:tabs>
                <w:tab w:val="left" w:leader="dot" w:pos="4824"/>
              </w:tabs>
              <w:ind w:right="144"/>
              <w:jc w:val="right"/>
            </w:pPr>
            <w:r w:rsidRPr="00C15130">
              <w:rPr>
                <w:szCs w:val="18"/>
                <w:lang w:val="en-US"/>
              </w:rPr>
              <w:t>112,000</w:t>
            </w:r>
          </w:p>
        </w:tc>
        <w:tc>
          <w:tcPr>
            <w:tcW w:w="1070" w:type="dxa"/>
            <w:tcBorders>
              <w:top w:val="nil"/>
              <w:left w:val="nil"/>
              <w:bottom w:val="nil"/>
              <w:right w:val="nil"/>
            </w:tcBorders>
            <w:shd w:val="clear" w:color="auto" w:fill="FFFFFF"/>
            <w:vAlign w:val="bottom"/>
          </w:tcPr>
          <w:p w14:paraId="3E525E8D" w14:textId="77777777" w:rsidR="006E610B" w:rsidRPr="00C15130" w:rsidRDefault="002D394F" w:rsidP="008E1243">
            <w:pPr>
              <w:shd w:val="clear" w:color="auto" w:fill="FFFFFF"/>
              <w:tabs>
                <w:tab w:val="left" w:leader="dot" w:pos="4824"/>
              </w:tabs>
              <w:ind w:right="144"/>
              <w:jc w:val="right"/>
            </w:pPr>
            <w:r w:rsidRPr="00C15130">
              <w:rPr>
                <w:szCs w:val="18"/>
                <w:lang w:val="en-US"/>
              </w:rPr>
              <w:t>110,808</w:t>
            </w:r>
          </w:p>
        </w:tc>
      </w:tr>
      <w:tr w:rsidR="006E610B" w:rsidRPr="00C15130" w14:paraId="3E525E93" w14:textId="77777777" w:rsidTr="008E1243">
        <w:trPr>
          <w:trHeight w:val="20"/>
          <w:jc w:val="center"/>
        </w:trPr>
        <w:tc>
          <w:tcPr>
            <w:tcW w:w="4950" w:type="dxa"/>
            <w:tcBorders>
              <w:top w:val="nil"/>
              <w:left w:val="nil"/>
              <w:bottom w:val="nil"/>
              <w:right w:val="nil"/>
            </w:tcBorders>
            <w:shd w:val="clear" w:color="auto" w:fill="FFFFFF"/>
          </w:tcPr>
          <w:p w14:paraId="3E525E8F" w14:textId="77777777" w:rsidR="006E610B" w:rsidRPr="00C15130" w:rsidRDefault="002D394F" w:rsidP="00344BBA">
            <w:pPr>
              <w:shd w:val="clear" w:color="auto" w:fill="FFFFFF"/>
              <w:tabs>
                <w:tab w:val="left" w:leader="dot" w:pos="4824"/>
              </w:tabs>
              <w:ind w:left="677" w:hanging="576"/>
            </w:pPr>
            <w:r w:rsidRPr="00C15130">
              <w:rPr>
                <w:szCs w:val="18"/>
                <w:lang w:val="en-US"/>
              </w:rPr>
              <w:t>03. Postage, telegrams and telephone services</w:t>
            </w:r>
            <w:r w:rsidR="00011762">
              <w:rPr>
                <w:szCs w:val="18"/>
                <w:lang w:val="en-US"/>
              </w:rPr>
              <w:tab/>
            </w:r>
          </w:p>
        </w:tc>
        <w:tc>
          <w:tcPr>
            <w:tcW w:w="1191" w:type="dxa"/>
            <w:tcBorders>
              <w:top w:val="nil"/>
              <w:left w:val="nil"/>
              <w:bottom w:val="nil"/>
              <w:right w:val="single" w:sz="6" w:space="0" w:color="auto"/>
            </w:tcBorders>
            <w:shd w:val="clear" w:color="auto" w:fill="FFFFFF"/>
            <w:vAlign w:val="bottom"/>
          </w:tcPr>
          <w:p w14:paraId="3E525E90" w14:textId="77777777" w:rsidR="006E610B" w:rsidRPr="00C15130" w:rsidRDefault="002D394F" w:rsidP="008E1243">
            <w:pPr>
              <w:shd w:val="clear" w:color="auto" w:fill="FFFFFF"/>
              <w:tabs>
                <w:tab w:val="left" w:leader="dot" w:pos="4824"/>
              </w:tabs>
              <w:ind w:right="144"/>
              <w:jc w:val="right"/>
            </w:pPr>
            <w:r w:rsidRPr="00C15130">
              <w:rPr>
                <w:szCs w:val="18"/>
                <w:lang w:val="en-US"/>
              </w:rPr>
              <w:t>251,500</w:t>
            </w:r>
          </w:p>
        </w:tc>
        <w:tc>
          <w:tcPr>
            <w:tcW w:w="1818" w:type="dxa"/>
            <w:tcBorders>
              <w:top w:val="nil"/>
              <w:left w:val="single" w:sz="6" w:space="0" w:color="auto"/>
              <w:bottom w:val="nil"/>
              <w:right w:val="nil"/>
            </w:tcBorders>
            <w:shd w:val="clear" w:color="auto" w:fill="FFFFFF"/>
            <w:vAlign w:val="bottom"/>
          </w:tcPr>
          <w:p w14:paraId="3E525E91" w14:textId="77777777" w:rsidR="006E610B" w:rsidRPr="00C15130" w:rsidRDefault="002D394F" w:rsidP="008E1243">
            <w:pPr>
              <w:shd w:val="clear" w:color="auto" w:fill="FFFFFF"/>
              <w:tabs>
                <w:tab w:val="left" w:leader="dot" w:pos="4824"/>
              </w:tabs>
              <w:ind w:right="144"/>
              <w:jc w:val="right"/>
            </w:pPr>
            <w:r w:rsidRPr="00C15130">
              <w:rPr>
                <w:szCs w:val="18"/>
                <w:lang w:val="en-US"/>
              </w:rPr>
              <w:t>256,000</w:t>
            </w:r>
          </w:p>
        </w:tc>
        <w:tc>
          <w:tcPr>
            <w:tcW w:w="1070" w:type="dxa"/>
            <w:tcBorders>
              <w:top w:val="nil"/>
              <w:left w:val="nil"/>
              <w:bottom w:val="nil"/>
              <w:right w:val="nil"/>
            </w:tcBorders>
            <w:shd w:val="clear" w:color="auto" w:fill="FFFFFF"/>
            <w:vAlign w:val="bottom"/>
          </w:tcPr>
          <w:p w14:paraId="3E525E92" w14:textId="77777777" w:rsidR="006E610B" w:rsidRPr="00C15130" w:rsidRDefault="002D394F" w:rsidP="008E1243">
            <w:pPr>
              <w:shd w:val="clear" w:color="auto" w:fill="FFFFFF"/>
              <w:tabs>
                <w:tab w:val="left" w:leader="dot" w:pos="4824"/>
              </w:tabs>
              <w:ind w:right="144"/>
              <w:jc w:val="right"/>
            </w:pPr>
            <w:r w:rsidRPr="00C15130">
              <w:rPr>
                <w:szCs w:val="18"/>
                <w:lang w:val="en-US"/>
              </w:rPr>
              <w:t>239,064</w:t>
            </w:r>
          </w:p>
        </w:tc>
      </w:tr>
      <w:tr w:rsidR="006E610B" w:rsidRPr="00C15130" w14:paraId="3E525E98" w14:textId="77777777" w:rsidTr="008E1243">
        <w:trPr>
          <w:trHeight w:val="20"/>
          <w:jc w:val="center"/>
        </w:trPr>
        <w:tc>
          <w:tcPr>
            <w:tcW w:w="4950" w:type="dxa"/>
            <w:tcBorders>
              <w:top w:val="nil"/>
              <w:left w:val="nil"/>
              <w:bottom w:val="nil"/>
              <w:right w:val="nil"/>
            </w:tcBorders>
            <w:shd w:val="clear" w:color="auto" w:fill="FFFFFF"/>
          </w:tcPr>
          <w:p w14:paraId="3E525E94" w14:textId="77777777" w:rsidR="006E610B" w:rsidRPr="00C15130" w:rsidRDefault="002D394F" w:rsidP="00344BBA">
            <w:pPr>
              <w:shd w:val="clear" w:color="auto" w:fill="FFFFFF"/>
              <w:tabs>
                <w:tab w:val="left" w:leader="dot" w:pos="4824"/>
              </w:tabs>
              <w:ind w:left="677" w:hanging="576"/>
            </w:pPr>
            <w:r w:rsidRPr="00C15130">
              <w:rPr>
                <w:szCs w:val="18"/>
                <w:lang w:val="en-US"/>
              </w:rPr>
              <w:t>04. Consultants and Advisory Councils</w:t>
            </w:r>
            <w:r w:rsidRPr="00C15130">
              <w:rPr>
                <w:rFonts w:eastAsia="Times New Roman"/>
                <w:szCs w:val="18"/>
                <w:lang w:val="en-US"/>
              </w:rPr>
              <w:t>—Fees and expenses</w:t>
            </w:r>
          </w:p>
        </w:tc>
        <w:tc>
          <w:tcPr>
            <w:tcW w:w="1191" w:type="dxa"/>
            <w:tcBorders>
              <w:top w:val="nil"/>
              <w:left w:val="nil"/>
              <w:bottom w:val="nil"/>
              <w:right w:val="single" w:sz="6" w:space="0" w:color="auto"/>
            </w:tcBorders>
            <w:shd w:val="clear" w:color="auto" w:fill="FFFFFF"/>
            <w:vAlign w:val="bottom"/>
          </w:tcPr>
          <w:p w14:paraId="3E525E95" w14:textId="77777777" w:rsidR="006E610B" w:rsidRPr="00C15130" w:rsidRDefault="002D394F" w:rsidP="008E1243">
            <w:pPr>
              <w:shd w:val="clear" w:color="auto" w:fill="FFFFFF"/>
              <w:tabs>
                <w:tab w:val="left" w:leader="dot" w:pos="4824"/>
              </w:tabs>
              <w:ind w:right="144"/>
              <w:jc w:val="right"/>
            </w:pPr>
            <w:r w:rsidRPr="00C15130">
              <w:rPr>
                <w:szCs w:val="18"/>
                <w:lang w:val="en-US"/>
              </w:rPr>
              <w:t>52,100</w:t>
            </w:r>
          </w:p>
        </w:tc>
        <w:tc>
          <w:tcPr>
            <w:tcW w:w="1818" w:type="dxa"/>
            <w:tcBorders>
              <w:top w:val="nil"/>
              <w:left w:val="single" w:sz="6" w:space="0" w:color="auto"/>
              <w:bottom w:val="nil"/>
              <w:right w:val="nil"/>
            </w:tcBorders>
            <w:shd w:val="clear" w:color="auto" w:fill="FFFFFF"/>
            <w:vAlign w:val="bottom"/>
          </w:tcPr>
          <w:p w14:paraId="3E525E96" w14:textId="77777777" w:rsidR="006E610B" w:rsidRPr="00C15130" w:rsidRDefault="002D394F" w:rsidP="008E1243">
            <w:pPr>
              <w:shd w:val="clear" w:color="auto" w:fill="FFFFFF"/>
              <w:tabs>
                <w:tab w:val="left" w:leader="dot" w:pos="4824"/>
              </w:tabs>
              <w:ind w:right="144"/>
              <w:jc w:val="right"/>
            </w:pPr>
            <w:r w:rsidRPr="00C15130">
              <w:rPr>
                <w:szCs w:val="18"/>
                <w:lang w:val="en-US"/>
              </w:rPr>
              <w:t>74,200</w:t>
            </w:r>
          </w:p>
        </w:tc>
        <w:tc>
          <w:tcPr>
            <w:tcW w:w="1070" w:type="dxa"/>
            <w:tcBorders>
              <w:top w:val="nil"/>
              <w:left w:val="nil"/>
              <w:bottom w:val="nil"/>
              <w:right w:val="nil"/>
            </w:tcBorders>
            <w:shd w:val="clear" w:color="auto" w:fill="FFFFFF"/>
            <w:vAlign w:val="bottom"/>
          </w:tcPr>
          <w:p w14:paraId="3E525E97" w14:textId="77777777" w:rsidR="006E610B" w:rsidRPr="00C15130" w:rsidRDefault="002D394F" w:rsidP="008E1243">
            <w:pPr>
              <w:shd w:val="clear" w:color="auto" w:fill="FFFFFF"/>
              <w:tabs>
                <w:tab w:val="left" w:leader="dot" w:pos="4824"/>
              </w:tabs>
              <w:ind w:right="144"/>
              <w:jc w:val="right"/>
            </w:pPr>
            <w:r w:rsidRPr="00C15130">
              <w:rPr>
                <w:szCs w:val="18"/>
                <w:lang w:val="en-US"/>
              </w:rPr>
              <w:t>45,893</w:t>
            </w:r>
          </w:p>
        </w:tc>
      </w:tr>
      <w:tr w:rsidR="006E610B" w:rsidRPr="00C15130" w14:paraId="3E525E9D" w14:textId="77777777" w:rsidTr="008E1243">
        <w:trPr>
          <w:trHeight w:val="20"/>
          <w:jc w:val="center"/>
        </w:trPr>
        <w:tc>
          <w:tcPr>
            <w:tcW w:w="4950" w:type="dxa"/>
            <w:tcBorders>
              <w:top w:val="nil"/>
              <w:left w:val="nil"/>
              <w:bottom w:val="nil"/>
              <w:right w:val="nil"/>
            </w:tcBorders>
            <w:shd w:val="clear" w:color="auto" w:fill="FFFFFF"/>
          </w:tcPr>
          <w:p w14:paraId="3E525E99" w14:textId="77777777" w:rsidR="006E610B" w:rsidRPr="00C15130" w:rsidRDefault="002D394F" w:rsidP="00344BBA">
            <w:pPr>
              <w:shd w:val="clear" w:color="auto" w:fill="FFFFFF"/>
              <w:tabs>
                <w:tab w:val="left" w:leader="dot" w:pos="4824"/>
              </w:tabs>
              <w:ind w:left="677" w:hanging="576"/>
            </w:pPr>
            <w:r w:rsidRPr="00C15130">
              <w:rPr>
                <w:szCs w:val="18"/>
                <w:lang w:val="en-US"/>
              </w:rPr>
              <w:t>05. Information services</w:t>
            </w:r>
            <w:r w:rsidR="00011762">
              <w:rPr>
                <w:szCs w:val="18"/>
                <w:lang w:val="en-US"/>
              </w:rPr>
              <w:tab/>
            </w:r>
          </w:p>
        </w:tc>
        <w:tc>
          <w:tcPr>
            <w:tcW w:w="1191" w:type="dxa"/>
            <w:tcBorders>
              <w:top w:val="nil"/>
              <w:left w:val="nil"/>
              <w:bottom w:val="nil"/>
              <w:right w:val="single" w:sz="6" w:space="0" w:color="auto"/>
            </w:tcBorders>
            <w:shd w:val="clear" w:color="auto" w:fill="FFFFFF"/>
            <w:vAlign w:val="bottom"/>
          </w:tcPr>
          <w:p w14:paraId="3E525E9A" w14:textId="77777777" w:rsidR="006E610B" w:rsidRPr="00C15130" w:rsidRDefault="002D394F" w:rsidP="008E1243">
            <w:pPr>
              <w:shd w:val="clear" w:color="auto" w:fill="FFFFFF"/>
              <w:tabs>
                <w:tab w:val="left" w:leader="dot" w:pos="4824"/>
              </w:tabs>
              <w:ind w:right="144"/>
              <w:jc w:val="right"/>
            </w:pPr>
            <w:r w:rsidRPr="00C15130">
              <w:rPr>
                <w:szCs w:val="18"/>
                <w:lang w:val="en-US"/>
              </w:rPr>
              <w:t>107,300</w:t>
            </w:r>
          </w:p>
        </w:tc>
        <w:tc>
          <w:tcPr>
            <w:tcW w:w="1818" w:type="dxa"/>
            <w:tcBorders>
              <w:top w:val="nil"/>
              <w:left w:val="single" w:sz="6" w:space="0" w:color="auto"/>
              <w:bottom w:val="nil"/>
              <w:right w:val="nil"/>
            </w:tcBorders>
            <w:shd w:val="clear" w:color="auto" w:fill="FFFFFF"/>
            <w:vAlign w:val="bottom"/>
          </w:tcPr>
          <w:p w14:paraId="3E525E9B" w14:textId="77777777" w:rsidR="006E610B" w:rsidRPr="00C15130" w:rsidRDefault="002D394F" w:rsidP="008E1243">
            <w:pPr>
              <w:shd w:val="clear" w:color="auto" w:fill="FFFFFF"/>
              <w:tabs>
                <w:tab w:val="left" w:leader="dot" w:pos="4824"/>
              </w:tabs>
              <w:ind w:right="144"/>
              <w:jc w:val="right"/>
            </w:pPr>
            <w:r w:rsidRPr="00C15130">
              <w:rPr>
                <w:szCs w:val="18"/>
                <w:lang w:val="en-US"/>
              </w:rPr>
              <w:t>97,000</w:t>
            </w:r>
          </w:p>
        </w:tc>
        <w:tc>
          <w:tcPr>
            <w:tcW w:w="1070" w:type="dxa"/>
            <w:tcBorders>
              <w:top w:val="nil"/>
              <w:left w:val="nil"/>
              <w:bottom w:val="nil"/>
              <w:right w:val="nil"/>
            </w:tcBorders>
            <w:shd w:val="clear" w:color="auto" w:fill="FFFFFF"/>
            <w:vAlign w:val="bottom"/>
          </w:tcPr>
          <w:p w14:paraId="3E525E9C" w14:textId="77777777" w:rsidR="006E610B" w:rsidRPr="00C15130" w:rsidRDefault="002D394F" w:rsidP="008E1243">
            <w:pPr>
              <w:shd w:val="clear" w:color="auto" w:fill="FFFFFF"/>
              <w:tabs>
                <w:tab w:val="left" w:leader="dot" w:pos="4824"/>
              </w:tabs>
              <w:ind w:right="144"/>
              <w:jc w:val="right"/>
            </w:pPr>
            <w:r w:rsidRPr="00C15130">
              <w:rPr>
                <w:szCs w:val="18"/>
                <w:lang w:val="en-US"/>
              </w:rPr>
              <w:t>85,998</w:t>
            </w:r>
          </w:p>
        </w:tc>
      </w:tr>
      <w:tr w:rsidR="006E610B" w:rsidRPr="00C15130" w14:paraId="3E525EA2" w14:textId="77777777" w:rsidTr="008E1243">
        <w:trPr>
          <w:trHeight w:val="20"/>
          <w:jc w:val="center"/>
        </w:trPr>
        <w:tc>
          <w:tcPr>
            <w:tcW w:w="4950" w:type="dxa"/>
            <w:tcBorders>
              <w:top w:val="nil"/>
              <w:left w:val="nil"/>
              <w:bottom w:val="nil"/>
              <w:right w:val="nil"/>
            </w:tcBorders>
            <w:shd w:val="clear" w:color="auto" w:fill="FFFFFF"/>
          </w:tcPr>
          <w:p w14:paraId="3E525E9E" w14:textId="77777777" w:rsidR="006E610B" w:rsidRPr="00C15130" w:rsidRDefault="002D394F" w:rsidP="00344BBA">
            <w:pPr>
              <w:shd w:val="clear" w:color="auto" w:fill="FFFFFF"/>
              <w:tabs>
                <w:tab w:val="left" w:leader="dot" w:pos="4824"/>
              </w:tabs>
              <w:ind w:left="677" w:hanging="576"/>
            </w:pPr>
            <w:r w:rsidRPr="00C15130">
              <w:rPr>
                <w:szCs w:val="18"/>
                <w:lang w:val="en-US"/>
              </w:rPr>
              <w:t>06. Compensation, legal costs and damages and nominal defendant costs in the Northern Territory</w:t>
            </w:r>
            <w:r w:rsidR="00011762">
              <w:rPr>
                <w:szCs w:val="18"/>
                <w:lang w:val="en-US"/>
              </w:rPr>
              <w:tab/>
            </w:r>
          </w:p>
        </w:tc>
        <w:tc>
          <w:tcPr>
            <w:tcW w:w="1191" w:type="dxa"/>
            <w:tcBorders>
              <w:top w:val="nil"/>
              <w:left w:val="nil"/>
              <w:bottom w:val="nil"/>
              <w:right w:val="single" w:sz="6" w:space="0" w:color="auto"/>
            </w:tcBorders>
            <w:shd w:val="clear" w:color="auto" w:fill="FFFFFF"/>
            <w:vAlign w:val="bottom"/>
          </w:tcPr>
          <w:p w14:paraId="3E525E9F" w14:textId="77777777" w:rsidR="006E610B" w:rsidRPr="00C15130" w:rsidRDefault="002D394F" w:rsidP="008E1243">
            <w:pPr>
              <w:shd w:val="clear" w:color="auto" w:fill="FFFFFF"/>
              <w:tabs>
                <w:tab w:val="left" w:leader="dot" w:pos="4824"/>
              </w:tabs>
              <w:ind w:right="144"/>
              <w:jc w:val="right"/>
            </w:pPr>
            <w:r w:rsidRPr="00C15130">
              <w:rPr>
                <w:szCs w:val="18"/>
                <w:lang w:val="en-US"/>
              </w:rPr>
              <w:t>300,000</w:t>
            </w:r>
          </w:p>
        </w:tc>
        <w:tc>
          <w:tcPr>
            <w:tcW w:w="1818" w:type="dxa"/>
            <w:tcBorders>
              <w:top w:val="nil"/>
              <w:left w:val="single" w:sz="6" w:space="0" w:color="auto"/>
              <w:bottom w:val="nil"/>
              <w:right w:val="nil"/>
            </w:tcBorders>
            <w:shd w:val="clear" w:color="auto" w:fill="FFFFFF"/>
            <w:vAlign w:val="bottom"/>
          </w:tcPr>
          <w:p w14:paraId="3E525EA0" w14:textId="77777777" w:rsidR="006E610B" w:rsidRPr="00C15130" w:rsidRDefault="002D394F" w:rsidP="008E1243">
            <w:pPr>
              <w:shd w:val="clear" w:color="auto" w:fill="FFFFFF"/>
              <w:tabs>
                <w:tab w:val="left" w:leader="dot" w:pos="4824"/>
              </w:tabs>
              <w:ind w:right="144"/>
              <w:jc w:val="right"/>
            </w:pPr>
            <w:r w:rsidRPr="00C15130">
              <w:rPr>
                <w:szCs w:val="18"/>
                <w:lang w:val="en-US"/>
              </w:rPr>
              <w:t>247,300</w:t>
            </w:r>
          </w:p>
        </w:tc>
        <w:tc>
          <w:tcPr>
            <w:tcW w:w="1070" w:type="dxa"/>
            <w:tcBorders>
              <w:top w:val="nil"/>
              <w:left w:val="nil"/>
              <w:bottom w:val="nil"/>
              <w:right w:val="nil"/>
            </w:tcBorders>
            <w:shd w:val="clear" w:color="auto" w:fill="FFFFFF"/>
            <w:vAlign w:val="bottom"/>
          </w:tcPr>
          <w:p w14:paraId="3E525EA1" w14:textId="77777777" w:rsidR="006E610B" w:rsidRPr="00C15130" w:rsidRDefault="002D394F" w:rsidP="008E1243">
            <w:pPr>
              <w:shd w:val="clear" w:color="auto" w:fill="FFFFFF"/>
              <w:tabs>
                <w:tab w:val="left" w:leader="dot" w:pos="4824"/>
              </w:tabs>
              <w:ind w:right="144"/>
              <w:jc w:val="right"/>
            </w:pPr>
            <w:r w:rsidRPr="00C15130">
              <w:rPr>
                <w:szCs w:val="18"/>
                <w:lang w:val="en-US"/>
              </w:rPr>
              <w:t>247,281</w:t>
            </w:r>
          </w:p>
        </w:tc>
      </w:tr>
      <w:tr w:rsidR="006E610B" w:rsidRPr="00C15130" w14:paraId="3E525EA7" w14:textId="77777777" w:rsidTr="00011762">
        <w:trPr>
          <w:trHeight w:val="20"/>
          <w:jc w:val="center"/>
        </w:trPr>
        <w:tc>
          <w:tcPr>
            <w:tcW w:w="4950" w:type="dxa"/>
            <w:tcBorders>
              <w:top w:val="nil"/>
              <w:left w:val="nil"/>
              <w:right w:val="nil"/>
            </w:tcBorders>
            <w:shd w:val="clear" w:color="auto" w:fill="FFFFFF"/>
          </w:tcPr>
          <w:p w14:paraId="3E525EA3" w14:textId="77777777" w:rsidR="006E610B" w:rsidRPr="00C15130" w:rsidRDefault="002D394F" w:rsidP="00344BBA">
            <w:pPr>
              <w:shd w:val="clear" w:color="auto" w:fill="FFFFFF"/>
              <w:tabs>
                <w:tab w:val="left" w:leader="dot" w:pos="4824"/>
              </w:tabs>
              <w:ind w:left="677" w:hanging="576"/>
            </w:pPr>
            <w:r w:rsidRPr="00C15130">
              <w:rPr>
                <w:szCs w:val="18"/>
                <w:lang w:val="en-US"/>
              </w:rPr>
              <w:t>07. Incidental and other expenditure</w:t>
            </w:r>
            <w:r w:rsidR="00011762">
              <w:rPr>
                <w:szCs w:val="18"/>
                <w:lang w:val="en-US"/>
              </w:rPr>
              <w:tab/>
            </w:r>
          </w:p>
        </w:tc>
        <w:tc>
          <w:tcPr>
            <w:tcW w:w="1191" w:type="dxa"/>
            <w:tcBorders>
              <w:top w:val="nil"/>
              <w:left w:val="nil"/>
              <w:bottom w:val="single" w:sz="6" w:space="0" w:color="auto"/>
              <w:right w:val="single" w:sz="6" w:space="0" w:color="auto"/>
            </w:tcBorders>
            <w:shd w:val="clear" w:color="auto" w:fill="FFFFFF"/>
            <w:vAlign w:val="bottom"/>
          </w:tcPr>
          <w:p w14:paraId="3E525EA4" w14:textId="77777777" w:rsidR="006E610B" w:rsidRPr="00C15130" w:rsidRDefault="002D394F" w:rsidP="008E1243">
            <w:pPr>
              <w:shd w:val="clear" w:color="auto" w:fill="FFFFFF"/>
              <w:tabs>
                <w:tab w:val="left" w:leader="dot" w:pos="4824"/>
              </w:tabs>
              <w:ind w:right="144"/>
              <w:jc w:val="right"/>
            </w:pPr>
            <w:r w:rsidRPr="00C15130">
              <w:rPr>
                <w:szCs w:val="18"/>
                <w:lang w:val="en-US"/>
              </w:rPr>
              <w:t>105,800</w:t>
            </w:r>
          </w:p>
        </w:tc>
        <w:tc>
          <w:tcPr>
            <w:tcW w:w="1818" w:type="dxa"/>
            <w:tcBorders>
              <w:top w:val="nil"/>
              <w:left w:val="single" w:sz="6" w:space="0" w:color="auto"/>
              <w:bottom w:val="single" w:sz="6" w:space="0" w:color="auto"/>
              <w:right w:val="nil"/>
            </w:tcBorders>
            <w:shd w:val="clear" w:color="auto" w:fill="FFFFFF"/>
            <w:vAlign w:val="bottom"/>
          </w:tcPr>
          <w:p w14:paraId="3E525EA5" w14:textId="77777777" w:rsidR="006E610B" w:rsidRPr="00C15130" w:rsidRDefault="002D394F" w:rsidP="008E1243">
            <w:pPr>
              <w:shd w:val="clear" w:color="auto" w:fill="FFFFFF"/>
              <w:tabs>
                <w:tab w:val="left" w:leader="dot" w:pos="4824"/>
              </w:tabs>
              <w:ind w:right="144"/>
              <w:jc w:val="right"/>
            </w:pPr>
            <w:r w:rsidRPr="00C15130">
              <w:rPr>
                <w:szCs w:val="18"/>
                <w:lang w:val="en-US"/>
              </w:rPr>
              <w:t>71,600</w:t>
            </w:r>
          </w:p>
        </w:tc>
        <w:tc>
          <w:tcPr>
            <w:tcW w:w="1070" w:type="dxa"/>
            <w:tcBorders>
              <w:top w:val="nil"/>
              <w:left w:val="nil"/>
              <w:bottom w:val="single" w:sz="6" w:space="0" w:color="auto"/>
              <w:right w:val="nil"/>
            </w:tcBorders>
            <w:shd w:val="clear" w:color="auto" w:fill="FFFFFF"/>
            <w:vAlign w:val="bottom"/>
          </w:tcPr>
          <w:p w14:paraId="3E525EA6" w14:textId="77777777" w:rsidR="006E610B" w:rsidRPr="00C15130" w:rsidRDefault="002D394F" w:rsidP="008E1243">
            <w:pPr>
              <w:shd w:val="clear" w:color="auto" w:fill="FFFFFF"/>
              <w:tabs>
                <w:tab w:val="left" w:leader="dot" w:pos="4824"/>
              </w:tabs>
              <w:ind w:right="144"/>
              <w:jc w:val="right"/>
            </w:pPr>
            <w:r w:rsidRPr="00C15130">
              <w:rPr>
                <w:szCs w:val="18"/>
                <w:lang w:val="en-US"/>
              </w:rPr>
              <w:t>64,683</w:t>
            </w:r>
          </w:p>
        </w:tc>
      </w:tr>
      <w:tr w:rsidR="006E610B" w:rsidRPr="00C15130" w14:paraId="3E525EAC" w14:textId="77777777" w:rsidTr="00011762">
        <w:trPr>
          <w:trHeight w:val="20"/>
          <w:jc w:val="center"/>
        </w:trPr>
        <w:tc>
          <w:tcPr>
            <w:tcW w:w="4950" w:type="dxa"/>
            <w:tcBorders>
              <w:left w:val="nil"/>
              <w:right w:val="nil"/>
            </w:tcBorders>
            <w:shd w:val="clear" w:color="auto" w:fill="FFFFFF"/>
          </w:tcPr>
          <w:p w14:paraId="3E525EA8" w14:textId="77777777" w:rsidR="006E610B" w:rsidRPr="00C15130" w:rsidRDefault="006E610B" w:rsidP="00011762">
            <w:pPr>
              <w:shd w:val="clear" w:color="auto" w:fill="FFFFFF"/>
              <w:tabs>
                <w:tab w:val="left" w:leader="dot" w:pos="4824"/>
              </w:tabs>
              <w:ind w:left="677" w:hanging="576"/>
              <w:jc w:val="both"/>
            </w:pPr>
          </w:p>
        </w:tc>
        <w:tc>
          <w:tcPr>
            <w:tcW w:w="1191" w:type="dxa"/>
            <w:tcBorders>
              <w:top w:val="single" w:sz="6" w:space="0" w:color="auto"/>
              <w:left w:val="nil"/>
              <w:bottom w:val="single" w:sz="6" w:space="0" w:color="auto"/>
              <w:right w:val="single" w:sz="6" w:space="0" w:color="auto"/>
            </w:tcBorders>
            <w:shd w:val="clear" w:color="auto" w:fill="FFFFFF"/>
            <w:vAlign w:val="bottom"/>
          </w:tcPr>
          <w:p w14:paraId="3E525EA9" w14:textId="77777777" w:rsidR="006E610B" w:rsidRPr="00C15130" w:rsidRDefault="002D394F" w:rsidP="008E1243">
            <w:pPr>
              <w:shd w:val="clear" w:color="auto" w:fill="FFFFFF"/>
              <w:tabs>
                <w:tab w:val="left" w:leader="dot" w:pos="4824"/>
              </w:tabs>
              <w:ind w:right="144"/>
              <w:jc w:val="right"/>
            </w:pPr>
            <w:r w:rsidRPr="00C15130">
              <w:rPr>
                <w:szCs w:val="18"/>
                <w:lang w:val="en-US"/>
              </w:rPr>
              <w:t>1,136,200</w:t>
            </w:r>
          </w:p>
        </w:tc>
        <w:tc>
          <w:tcPr>
            <w:tcW w:w="1818" w:type="dxa"/>
            <w:tcBorders>
              <w:top w:val="single" w:sz="6" w:space="0" w:color="auto"/>
              <w:left w:val="single" w:sz="6" w:space="0" w:color="auto"/>
              <w:bottom w:val="single" w:sz="6" w:space="0" w:color="auto"/>
              <w:right w:val="nil"/>
            </w:tcBorders>
            <w:shd w:val="clear" w:color="auto" w:fill="FFFFFF"/>
            <w:vAlign w:val="bottom"/>
          </w:tcPr>
          <w:p w14:paraId="3E525EAA" w14:textId="77777777" w:rsidR="006E610B" w:rsidRPr="00C15130" w:rsidRDefault="002D394F" w:rsidP="008E1243">
            <w:pPr>
              <w:shd w:val="clear" w:color="auto" w:fill="FFFFFF"/>
              <w:tabs>
                <w:tab w:val="left" w:leader="dot" w:pos="4824"/>
              </w:tabs>
              <w:ind w:right="144"/>
              <w:jc w:val="right"/>
            </w:pPr>
            <w:r w:rsidRPr="00C15130">
              <w:rPr>
                <w:szCs w:val="18"/>
                <w:lang w:val="en-US"/>
              </w:rPr>
              <w:t>1,038,100</w:t>
            </w:r>
          </w:p>
        </w:tc>
        <w:tc>
          <w:tcPr>
            <w:tcW w:w="1070" w:type="dxa"/>
            <w:tcBorders>
              <w:top w:val="single" w:sz="6" w:space="0" w:color="auto"/>
              <w:left w:val="nil"/>
              <w:bottom w:val="single" w:sz="6" w:space="0" w:color="auto"/>
              <w:right w:val="nil"/>
            </w:tcBorders>
            <w:shd w:val="clear" w:color="auto" w:fill="FFFFFF"/>
            <w:vAlign w:val="bottom"/>
          </w:tcPr>
          <w:p w14:paraId="3E525EAB" w14:textId="77777777" w:rsidR="006E610B" w:rsidRPr="00C15130" w:rsidRDefault="002D394F" w:rsidP="008E1243">
            <w:pPr>
              <w:shd w:val="clear" w:color="auto" w:fill="FFFFFF"/>
              <w:tabs>
                <w:tab w:val="left" w:leader="dot" w:pos="4824"/>
              </w:tabs>
              <w:ind w:right="144"/>
              <w:jc w:val="right"/>
            </w:pPr>
            <w:r w:rsidRPr="00C15130">
              <w:rPr>
                <w:szCs w:val="18"/>
                <w:lang w:val="en-US"/>
              </w:rPr>
              <w:t>972,337</w:t>
            </w:r>
          </w:p>
        </w:tc>
      </w:tr>
      <w:tr w:rsidR="006E610B" w:rsidRPr="00C15130" w14:paraId="3E525EB1" w14:textId="77777777" w:rsidTr="00011762">
        <w:trPr>
          <w:trHeight w:val="20"/>
          <w:jc w:val="center"/>
        </w:trPr>
        <w:tc>
          <w:tcPr>
            <w:tcW w:w="4950" w:type="dxa"/>
            <w:tcBorders>
              <w:left w:val="nil"/>
              <w:bottom w:val="nil"/>
              <w:right w:val="nil"/>
            </w:tcBorders>
            <w:shd w:val="clear" w:color="auto" w:fill="FFFFFF"/>
          </w:tcPr>
          <w:p w14:paraId="3E525EAD" w14:textId="77777777" w:rsidR="006E610B" w:rsidRPr="00C15130" w:rsidRDefault="002D394F" w:rsidP="00011762">
            <w:pPr>
              <w:shd w:val="clear" w:color="auto" w:fill="FFFFFF"/>
              <w:tabs>
                <w:tab w:val="left" w:leader="dot" w:pos="4824"/>
              </w:tabs>
              <w:spacing w:before="240"/>
              <w:jc w:val="both"/>
            </w:pPr>
            <w:r w:rsidRPr="00C15130">
              <w:rPr>
                <w:b/>
                <w:bCs/>
                <w:szCs w:val="18"/>
                <w:lang w:val="en-US"/>
              </w:rPr>
              <w:t>3.</w:t>
            </w:r>
            <w:r w:rsidRPr="00C15130">
              <w:rPr>
                <w:rFonts w:eastAsia="Times New Roman"/>
                <w:b/>
                <w:bCs/>
                <w:szCs w:val="18"/>
                <w:lang w:val="en-US"/>
              </w:rPr>
              <w:t>—Other Services—</w:t>
            </w:r>
          </w:p>
        </w:tc>
        <w:tc>
          <w:tcPr>
            <w:tcW w:w="1191" w:type="dxa"/>
            <w:tcBorders>
              <w:top w:val="single" w:sz="6" w:space="0" w:color="auto"/>
              <w:left w:val="nil"/>
              <w:bottom w:val="nil"/>
              <w:right w:val="single" w:sz="6" w:space="0" w:color="auto"/>
            </w:tcBorders>
            <w:shd w:val="clear" w:color="auto" w:fill="FFFFFF"/>
            <w:vAlign w:val="bottom"/>
          </w:tcPr>
          <w:p w14:paraId="3E525EAE" w14:textId="77777777" w:rsidR="006E610B" w:rsidRPr="00C15130" w:rsidRDefault="006E610B" w:rsidP="008E1243">
            <w:pPr>
              <w:shd w:val="clear" w:color="auto" w:fill="FFFFFF"/>
              <w:tabs>
                <w:tab w:val="left" w:leader="dot" w:pos="4824"/>
              </w:tabs>
              <w:ind w:right="144"/>
              <w:jc w:val="right"/>
            </w:pPr>
          </w:p>
        </w:tc>
        <w:tc>
          <w:tcPr>
            <w:tcW w:w="1818" w:type="dxa"/>
            <w:tcBorders>
              <w:top w:val="single" w:sz="6" w:space="0" w:color="auto"/>
              <w:left w:val="single" w:sz="6" w:space="0" w:color="auto"/>
              <w:bottom w:val="nil"/>
              <w:right w:val="nil"/>
            </w:tcBorders>
            <w:shd w:val="clear" w:color="auto" w:fill="FFFFFF"/>
            <w:vAlign w:val="bottom"/>
          </w:tcPr>
          <w:p w14:paraId="3E525EAF" w14:textId="77777777" w:rsidR="006E610B" w:rsidRPr="00C15130" w:rsidRDefault="006E610B" w:rsidP="008E1243">
            <w:pPr>
              <w:shd w:val="clear" w:color="auto" w:fill="FFFFFF"/>
              <w:tabs>
                <w:tab w:val="left" w:leader="dot" w:pos="4824"/>
              </w:tabs>
              <w:ind w:right="144"/>
              <w:jc w:val="right"/>
            </w:pPr>
          </w:p>
        </w:tc>
        <w:tc>
          <w:tcPr>
            <w:tcW w:w="1070" w:type="dxa"/>
            <w:tcBorders>
              <w:top w:val="single" w:sz="6" w:space="0" w:color="auto"/>
              <w:left w:val="nil"/>
              <w:bottom w:val="nil"/>
              <w:right w:val="nil"/>
            </w:tcBorders>
            <w:shd w:val="clear" w:color="auto" w:fill="FFFFFF"/>
            <w:vAlign w:val="bottom"/>
          </w:tcPr>
          <w:p w14:paraId="3E525EB0" w14:textId="77777777" w:rsidR="006E610B" w:rsidRPr="00C15130" w:rsidRDefault="006E610B" w:rsidP="008E1243">
            <w:pPr>
              <w:shd w:val="clear" w:color="auto" w:fill="FFFFFF"/>
              <w:tabs>
                <w:tab w:val="left" w:leader="dot" w:pos="4824"/>
              </w:tabs>
              <w:ind w:right="144"/>
              <w:jc w:val="right"/>
            </w:pPr>
          </w:p>
        </w:tc>
      </w:tr>
      <w:tr w:rsidR="006E610B" w:rsidRPr="00C15130" w14:paraId="3E525EB6" w14:textId="77777777" w:rsidTr="008E1243">
        <w:trPr>
          <w:trHeight w:val="20"/>
          <w:jc w:val="center"/>
        </w:trPr>
        <w:tc>
          <w:tcPr>
            <w:tcW w:w="4950" w:type="dxa"/>
            <w:tcBorders>
              <w:top w:val="nil"/>
              <w:left w:val="nil"/>
              <w:bottom w:val="nil"/>
              <w:right w:val="nil"/>
            </w:tcBorders>
            <w:shd w:val="clear" w:color="auto" w:fill="FFFFFF"/>
          </w:tcPr>
          <w:p w14:paraId="3E525EB2" w14:textId="77777777" w:rsidR="006E610B" w:rsidRPr="00C15130" w:rsidRDefault="002D394F" w:rsidP="00344BBA">
            <w:pPr>
              <w:shd w:val="clear" w:color="auto" w:fill="FFFFFF"/>
              <w:tabs>
                <w:tab w:val="left" w:leader="dot" w:pos="4824"/>
              </w:tabs>
              <w:ind w:left="677" w:hanging="576"/>
            </w:pPr>
            <w:r w:rsidRPr="00C15130">
              <w:rPr>
                <w:szCs w:val="18"/>
                <w:lang w:val="en-US"/>
              </w:rPr>
              <w:t>01. Committee on Tax Incentives for the Arts</w:t>
            </w:r>
            <w:r w:rsidR="00011762">
              <w:rPr>
                <w:szCs w:val="18"/>
                <w:lang w:val="en-US"/>
              </w:rPr>
              <w:tab/>
            </w:r>
          </w:p>
        </w:tc>
        <w:tc>
          <w:tcPr>
            <w:tcW w:w="1191" w:type="dxa"/>
            <w:tcBorders>
              <w:top w:val="nil"/>
              <w:left w:val="nil"/>
              <w:bottom w:val="nil"/>
              <w:right w:val="single" w:sz="6" w:space="0" w:color="auto"/>
            </w:tcBorders>
            <w:shd w:val="clear" w:color="auto" w:fill="FFFFFF"/>
            <w:vAlign w:val="bottom"/>
          </w:tcPr>
          <w:p w14:paraId="3E525EB3" w14:textId="77777777" w:rsidR="006E610B" w:rsidRPr="00C15130" w:rsidRDefault="002D394F" w:rsidP="008E1243">
            <w:pPr>
              <w:shd w:val="clear" w:color="auto" w:fill="FFFFFF"/>
              <w:tabs>
                <w:tab w:val="left" w:leader="dot" w:pos="4824"/>
              </w:tabs>
              <w:ind w:right="144"/>
              <w:jc w:val="right"/>
            </w:pPr>
            <w:r w:rsidRPr="00C15130">
              <w:rPr>
                <w:szCs w:val="18"/>
                <w:lang w:val="en-US"/>
              </w:rPr>
              <w:t>7,200</w:t>
            </w:r>
          </w:p>
        </w:tc>
        <w:tc>
          <w:tcPr>
            <w:tcW w:w="1818" w:type="dxa"/>
            <w:tcBorders>
              <w:top w:val="nil"/>
              <w:left w:val="single" w:sz="6" w:space="0" w:color="auto"/>
              <w:bottom w:val="nil"/>
              <w:right w:val="nil"/>
            </w:tcBorders>
            <w:shd w:val="clear" w:color="auto" w:fill="FFFFFF"/>
            <w:vAlign w:val="bottom"/>
          </w:tcPr>
          <w:p w14:paraId="3E525EB4" w14:textId="77777777" w:rsidR="006E610B" w:rsidRPr="00C15130" w:rsidRDefault="002D394F" w:rsidP="008E1243">
            <w:pPr>
              <w:shd w:val="clear" w:color="auto" w:fill="FFFFFF"/>
              <w:tabs>
                <w:tab w:val="left" w:leader="dot" w:pos="4824"/>
              </w:tabs>
              <w:ind w:right="144"/>
              <w:jc w:val="right"/>
            </w:pPr>
            <w:r w:rsidRPr="00C15130">
              <w:rPr>
                <w:szCs w:val="18"/>
                <w:lang w:val="en-US"/>
              </w:rPr>
              <w:t>5,200</w:t>
            </w:r>
          </w:p>
        </w:tc>
        <w:tc>
          <w:tcPr>
            <w:tcW w:w="1070" w:type="dxa"/>
            <w:tcBorders>
              <w:top w:val="nil"/>
              <w:left w:val="nil"/>
              <w:bottom w:val="nil"/>
              <w:right w:val="nil"/>
            </w:tcBorders>
            <w:shd w:val="clear" w:color="auto" w:fill="FFFFFF"/>
            <w:vAlign w:val="bottom"/>
          </w:tcPr>
          <w:p w14:paraId="3E525EB5" w14:textId="77777777" w:rsidR="006E610B" w:rsidRPr="00C15130" w:rsidRDefault="002D394F" w:rsidP="008E1243">
            <w:pPr>
              <w:shd w:val="clear" w:color="auto" w:fill="FFFFFF"/>
              <w:tabs>
                <w:tab w:val="left" w:leader="dot" w:pos="4824"/>
              </w:tabs>
              <w:ind w:right="144"/>
              <w:jc w:val="right"/>
            </w:pPr>
            <w:r w:rsidRPr="00C15130">
              <w:rPr>
                <w:szCs w:val="18"/>
                <w:lang w:val="en-US"/>
              </w:rPr>
              <w:t>3,277</w:t>
            </w:r>
          </w:p>
        </w:tc>
      </w:tr>
      <w:tr w:rsidR="006E610B" w:rsidRPr="00C15130" w14:paraId="3E525EBB" w14:textId="77777777" w:rsidTr="008E1243">
        <w:trPr>
          <w:trHeight w:val="20"/>
          <w:jc w:val="center"/>
        </w:trPr>
        <w:tc>
          <w:tcPr>
            <w:tcW w:w="4950" w:type="dxa"/>
            <w:tcBorders>
              <w:top w:val="nil"/>
              <w:left w:val="nil"/>
              <w:bottom w:val="nil"/>
              <w:right w:val="nil"/>
            </w:tcBorders>
            <w:shd w:val="clear" w:color="auto" w:fill="FFFFFF"/>
          </w:tcPr>
          <w:p w14:paraId="3E525EB7" w14:textId="77777777" w:rsidR="006E610B" w:rsidRPr="00C15130" w:rsidRDefault="002D394F" w:rsidP="00344BBA">
            <w:pPr>
              <w:shd w:val="clear" w:color="auto" w:fill="FFFFFF"/>
              <w:tabs>
                <w:tab w:val="left" w:leader="dot" w:pos="4824"/>
              </w:tabs>
              <w:ind w:left="677" w:hanging="576"/>
            </w:pPr>
            <w:r w:rsidRPr="00C15130">
              <w:rPr>
                <w:szCs w:val="18"/>
                <w:lang w:val="en-US"/>
              </w:rPr>
              <w:t>02. Cocos (Keeling) Islands and Christmas Island Air Charter</w:t>
            </w:r>
            <w:r w:rsidR="00011762">
              <w:rPr>
                <w:szCs w:val="18"/>
                <w:lang w:val="en-US"/>
              </w:rPr>
              <w:tab/>
            </w:r>
          </w:p>
        </w:tc>
        <w:tc>
          <w:tcPr>
            <w:tcW w:w="1191" w:type="dxa"/>
            <w:tcBorders>
              <w:top w:val="nil"/>
              <w:left w:val="nil"/>
              <w:bottom w:val="nil"/>
              <w:right w:val="single" w:sz="6" w:space="0" w:color="auto"/>
            </w:tcBorders>
            <w:shd w:val="clear" w:color="auto" w:fill="FFFFFF"/>
            <w:vAlign w:val="bottom"/>
          </w:tcPr>
          <w:p w14:paraId="3E525EB8" w14:textId="77777777" w:rsidR="006E610B" w:rsidRPr="00C15130" w:rsidRDefault="002D394F" w:rsidP="008E1243">
            <w:pPr>
              <w:shd w:val="clear" w:color="auto" w:fill="FFFFFF"/>
              <w:tabs>
                <w:tab w:val="left" w:leader="dot" w:pos="4824"/>
              </w:tabs>
              <w:ind w:right="144"/>
              <w:jc w:val="right"/>
            </w:pPr>
            <w:r w:rsidRPr="00C15130">
              <w:rPr>
                <w:szCs w:val="18"/>
                <w:lang w:val="en-US"/>
              </w:rPr>
              <w:t>1,248,800</w:t>
            </w:r>
          </w:p>
        </w:tc>
        <w:tc>
          <w:tcPr>
            <w:tcW w:w="1818" w:type="dxa"/>
            <w:tcBorders>
              <w:top w:val="nil"/>
              <w:left w:val="single" w:sz="6" w:space="0" w:color="auto"/>
              <w:bottom w:val="nil"/>
              <w:right w:val="nil"/>
            </w:tcBorders>
            <w:shd w:val="clear" w:color="auto" w:fill="FFFFFF"/>
            <w:vAlign w:val="bottom"/>
          </w:tcPr>
          <w:p w14:paraId="3E525EB9" w14:textId="77777777" w:rsidR="006E610B" w:rsidRPr="00C15130" w:rsidRDefault="002D394F" w:rsidP="008E1243">
            <w:pPr>
              <w:shd w:val="clear" w:color="auto" w:fill="FFFFFF"/>
              <w:tabs>
                <w:tab w:val="left" w:leader="dot" w:pos="4824"/>
              </w:tabs>
              <w:ind w:right="144"/>
              <w:jc w:val="right"/>
            </w:pPr>
            <w:r w:rsidRPr="00C15130">
              <w:rPr>
                <w:szCs w:val="18"/>
                <w:lang w:val="en-US"/>
              </w:rPr>
              <w:t>1,081,100</w:t>
            </w:r>
          </w:p>
        </w:tc>
        <w:tc>
          <w:tcPr>
            <w:tcW w:w="1070" w:type="dxa"/>
            <w:tcBorders>
              <w:top w:val="nil"/>
              <w:left w:val="nil"/>
              <w:bottom w:val="nil"/>
              <w:right w:val="nil"/>
            </w:tcBorders>
            <w:shd w:val="clear" w:color="auto" w:fill="FFFFFF"/>
            <w:vAlign w:val="bottom"/>
          </w:tcPr>
          <w:p w14:paraId="3E525EBA" w14:textId="77777777" w:rsidR="006E610B" w:rsidRPr="00C15130" w:rsidRDefault="002D394F" w:rsidP="008E1243">
            <w:pPr>
              <w:shd w:val="clear" w:color="auto" w:fill="FFFFFF"/>
              <w:tabs>
                <w:tab w:val="left" w:leader="dot" w:pos="4824"/>
              </w:tabs>
              <w:ind w:right="144"/>
              <w:jc w:val="right"/>
            </w:pPr>
            <w:r w:rsidRPr="00C15130">
              <w:rPr>
                <w:szCs w:val="18"/>
                <w:lang w:val="en-US"/>
              </w:rPr>
              <w:t>1,070,261</w:t>
            </w:r>
          </w:p>
        </w:tc>
      </w:tr>
      <w:tr w:rsidR="006E610B" w:rsidRPr="00C15130" w14:paraId="3E525EC0" w14:textId="77777777" w:rsidTr="008E1243">
        <w:trPr>
          <w:trHeight w:val="20"/>
          <w:jc w:val="center"/>
        </w:trPr>
        <w:tc>
          <w:tcPr>
            <w:tcW w:w="4950" w:type="dxa"/>
            <w:tcBorders>
              <w:top w:val="nil"/>
              <w:left w:val="nil"/>
              <w:bottom w:val="nil"/>
              <w:right w:val="nil"/>
            </w:tcBorders>
            <w:shd w:val="clear" w:color="auto" w:fill="FFFFFF"/>
          </w:tcPr>
          <w:p w14:paraId="3E525EBC" w14:textId="77777777" w:rsidR="006E610B" w:rsidRPr="00C15130" w:rsidRDefault="002D394F" w:rsidP="00344BBA">
            <w:pPr>
              <w:shd w:val="clear" w:color="auto" w:fill="FFFFFF"/>
              <w:tabs>
                <w:tab w:val="left" w:leader="dot" w:pos="4824"/>
              </w:tabs>
              <w:ind w:left="677" w:hanging="576"/>
            </w:pPr>
            <w:r w:rsidRPr="00C15130">
              <w:rPr>
                <w:szCs w:val="18"/>
                <w:lang w:val="en-US"/>
              </w:rPr>
              <w:t>03. Historic Memorials Committee</w:t>
            </w:r>
            <w:r w:rsidR="00011762">
              <w:rPr>
                <w:szCs w:val="18"/>
                <w:lang w:val="en-US"/>
              </w:rPr>
              <w:tab/>
            </w:r>
          </w:p>
        </w:tc>
        <w:tc>
          <w:tcPr>
            <w:tcW w:w="1191" w:type="dxa"/>
            <w:tcBorders>
              <w:top w:val="nil"/>
              <w:left w:val="nil"/>
              <w:bottom w:val="nil"/>
              <w:right w:val="single" w:sz="6" w:space="0" w:color="auto"/>
            </w:tcBorders>
            <w:shd w:val="clear" w:color="auto" w:fill="FFFFFF"/>
            <w:vAlign w:val="bottom"/>
          </w:tcPr>
          <w:p w14:paraId="3E525EBD" w14:textId="77777777" w:rsidR="006E610B" w:rsidRPr="00C15130" w:rsidRDefault="002D394F" w:rsidP="008E1243">
            <w:pPr>
              <w:shd w:val="clear" w:color="auto" w:fill="FFFFFF"/>
              <w:tabs>
                <w:tab w:val="left" w:leader="dot" w:pos="4824"/>
              </w:tabs>
              <w:ind w:right="144"/>
              <w:jc w:val="right"/>
            </w:pPr>
            <w:r w:rsidRPr="00C15130">
              <w:rPr>
                <w:szCs w:val="18"/>
                <w:lang w:val="en-US"/>
              </w:rPr>
              <w:t>40,000</w:t>
            </w:r>
          </w:p>
        </w:tc>
        <w:tc>
          <w:tcPr>
            <w:tcW w:w="1818" w:type="dxa"/>
            <w:tcBorders>
              <w:top w:val="nil"/>
              <w:left w:val="single" w:sz="6" w:space="0" w:color="auto"/>
              <w:bottom w:val="nil"/>
              <w:right w:val="nil"/>
            </w:tcBorders>
            <w:shd w:val="clear" w:color="auto" w:fill="FFFFFF"/>
            <w:vAlign w:val="bottom"/>
          </w:tcPr>
          <w:p w14:paraId="3E525EBE" w14:textId="77777777" w:rsidR="006E610B" w:rsidRPr="00C15130" w:rsidRDefault="002D394F" w:rsidP="008E1243">
            <w:pPr>
              <w:shd w:val="clear" w:color="auto" w:fill="FFFFFF"/>
              <w:tabs>
                <w:tab w:val="left" w:leader="dot" w:pos="4824"/>
              </w:tabs>
              <w:ind w:right="144"/>
              <w:jc w:val="right"/>
            </w:pPr>
            <w:r w:rsidRPr="00C15130">
              <w:rPr>
                <w:szCs w:val="18"/>
                <w:lang w:val="en-US"/>
              </w:rPr>
              <w:t>47,700</w:t>
            </w:r>
          </w:p>
        </w:tc>
        <w:tc>
          <w:tcPr>
            <w:tcW w:w="1070" w:type="dxa"/>
            <w:tcBorders>
              <w:top w:val="nil"/>
              <w:left w:val="nil"/>
              <w:bottom w:val="nil"/>
              <w:right w:val="nil"/>
            </w:tcBorders>
            <w:shd w:val="clear" w:color="auto" w:fill="FFFFFF"/>
            <w:vAlign w:val="bottom"/>
          </w:tcPr>
          <w:p w14:paraId="3E525EBF" w14:textId="77777777" w:rsidR="006E610B" w:rsidRPr="00C15130" w:rsidRDefault="002D394F" w:rsidP="008E1243">
            <w:pPr>
              <w:shd w:val="clear" w:color="auto" w:fill="FFFFFF"/>
              <w:tabs>
                <w:tab w:val="left" w:leader="dot" w:pos="4824"/>
              </w:tabs>
              <w:ind w:right="144"/>
              <w:jc w:val="right"/>
            </w:pPr>
            <w:r w:rsidRPr="00C15130">
              <w:rPr>
                <w:szCs w:val="18"/>
                <w:lang w:val="en-US"/>
              </w:rPr>
              <w:t>30,855</w:t>
            </w:r>
          </w:p>
        </w:tc>
      </w:tr>
      <w:tr w:rsidR="006E610B" w:rsidRPr="00C15130" w14:paraId="3E525EC5" w14:textId="77777777" w:rsidTr="008E1243">
        <w:trPr>
          <w:trHeight w:val="20"/>
          <w:jc w:val="center"/>
        </w:trPr>
        <w:tc>
          <w:tcPr>
            <w:tcW w:w="4950" w:type="dxa"/>
            <w:tcBorders>
              <w:top w:val="nil"/>
              <w:left w:val="nil"/>
              <w:bottom w:val="nil"/>
              <w:right w:val="nil"/>
            </w:tcBorders>
            <w:shd w:val="clear" w:color="auto" w:fill="FFFFFF"/>
          </w:tcPr>
          <w:p w14:paraId="3E525EC1" w14:textId="77777777" w:rsidR="006E610B" w:rsidRPr="00C15130" w:rsidRDefault="002D394F" w:rsidP="00344BBA">
            <w:pPr>
              <w:shd w:val="clear" w:color="auto" w:fill="FFFFFF"/>
              <w:tabs>
                <w:tab w:val="left" w:leader="dot" w:pos="4824"/>
              </w:tabs>
              <w:ind w:left="677" w:hanging="576"/>
            </w:pPr>
            <w:r w:rsidRPr="00C15130">
              <w:rPr>
                <w:szCs w:val="18"/>
                <w:lang w:val="en-US"/>
              </w:rPr>
              <w:t>04. Acquisition of cultural, historic and scientific relics of national significance</w:t>
            </w:r>
            <w:r w:rsidR="00011762">
              <w:rPr>
                <w:szCs w:val="18"/>
                <w:lang w:val="en-US"/>
              </w:rPr>
              <w:tab/>
            </w:r>
          </w:p>
        </w:tc>
        <w:tc>
          <w:tcPr>
            <w:tcW w:w="1191" w:type="dxa"/>
            <w:tcBorders>
              <w:top w:val="nil"/>
              <w:left w:val="nil"/>
              <w:bottom w:val="nil"/>
              <w:right w:val="single" w:sz="6" w:space="0" w:color="auto"/>
            </w:tcBorders>
            <w:shd w:val="clear" w:color="auto" w:fill="FFFFFF"/>
            <w:vAlign w:val="bottom"/>
          </w:tcPr>
          <w:p w14:paraId="3E525EC2" w14:textId="77777777" w:rsidR="006E610B" w:rsidRPr="00C15130" w:rsidRDefault="002D394F" w:rsidP="008E1243">
            <w:pPr>
              <w:shd w:val="clear" w:color="auto" w:fill="FFFFFF"/>
              <w:tabs>
                <w:tab w:val="left" w:leader="dot" w:pos="4824"/>
              </w:tabs>
              <w:ind w:right="144"/>
              <w:jc w:val="right"/>
            </w:pPr>
            <w:r w:rsidRPr="00C15130">
              <w:rPr>
                <w:szCs w:val="18"/>
                <w:lang w:val="en-US"/>
              </w:rPr>
              <w:t>25,000</w:t>
            </w:r>
          </w:p>
        </w:tc>
        <w:tc>
          <w:tcPr>
            <w:tcW w:w="1818" w:type="dxa"/>
            <w:tcBorders>
              <w:top w:val="nil"/>
              <w:left w:val="single" w:sz="6" w:space="0" w:color="auto"/>
              <w:bottom w:val="nil"/>
              <w:right w:val="nil"/>
            </w:tcBorders>
            <w:shd w:val="clear" w:color="auto" w:fill="FFFFFF"/>
            <w:vAlign w:val="bottom"/>
          </w:tcPr>
          <w:p w14:paraId="3E525EC3" w14:textId="77777777" w:rsidR="006E610B" w:rsidRPr="00C15130" w:rsidRDefault="002D394F" w:rsidP="008E1243">
            <w:pPr>
              <w:shd w:val="clear" w:color="auto" w:fill="FFFFFF"/>
              <w:tabs>
                <w:tab w:val="left" w:leader="dot" w:pos="4824"/>
              </w:tabs>
              <w:ind w:right="144"/>
              <w:jc w:val="right"/>
            </w:pPr>
            <w:r w:rsidRPr="00C15130">
              <w:rPr>
                <w:szCs w:val="18"/>
                <w:lang w:val="en-US"/>
              </w:rPr>
              <w:t>25,000</w:t>
            </w:r>
          </w:p>
        </w:tc>
        <w:tc>
          <w:tcPr>
            <w:tcW w:w="1070" w:type="dxa"/>
            <w:tcBorders>
              <w:top w:val="nil"/>
              <w:left w:val="nil"/>
              <w:bottom w:val="nil"/>
              <w:right w:val="nil"/>
            </w:tcBorders>
            <w:shd w:val="clear" w:color="auto" w:fill="FFFFFF"/>
            <w:vAlign w:val="bottom"/>
          </w:tcPr>
          <w:p w14:paraId="3E525EC4" w14:textId="77777777" w:rsidR="006E610B" w:rsidRPr="00C15130" w:rsidRDefault="002D394F" w:rsidP="008E1243">
            <w:pPr>
              <w:shd w:val="clear" w:color="auto" w:fill="FFFFFF"/>
              <w:tabs>
                <w:tab w:val="left" w:leader="dot" w:pos="4824"/>
              </w:tabs>
              <w:ind w:right="144"/>
              <w:jc w:val="right"/>
            </w:pPr>
            <w:r w:rsidRPr="00C15130">
              <w:rPr>
                <w:szCs w:val="18"/>
                <w:lang w:val="en-US"/>
              </w:rPr>
              <w:t>20,471</w:t>
            </w:r>
          </w:p>
        </w:tc>
      </w:tr>
      <w:tr w:rsidR="006E610B" w:rsidRPr="00C15130" w14:paraId="3E525ECA" w14:textId="77777777" w:rsidTr="008E1243">
        <w:trPr>
          <w:trHeight w:val="20"/>
          <w:jc w:val="center"/>
        </w:trPr>
        <w:tc>
          <w:tcPr>
            <w:tcW w:w="4950" w:type="dxa"/>
            <w:tcBorders>
              <w:top w:val="nil"/>
              <w:left w:val="nil"/>
              <w:bottom w:val="nil"/>
              <w:right w:val="nil"/>
            </w:tcBorders>
            <w:shd w:val="clear" w:color="auto" w:fill="FFFFFF"/>
          </w:tcPr>
          <w:p w14:paraId="3E525EC6" w14:textId="77777777" w:rsidR="006E610B" w:rsidRPr="00C15130" w:rsidRDefault="002D394F" w:rsidP="00344BBA">
            <w:pPr>
              <w:shd w:val="clear" w:color="auto" w:fill="FFFFFF"/>
              <w:tabs>
                <w:tab w:val="left" w:leader="dot" w:pos="4824"/>
              </w:tabs>
              <w:ind w:left="677" w:hanging="576"/>
            </w:pPr>
            <w:r w:rsidRPr="00C15130">
              <w:rPr>
                <w:szCs w:val="18"/>
                <w:lang w:val="en-US"/>
              </w:rPr>
              <w:t>05. National Women's Advisory Council</w:t>
            </w:r>
            <w:r w:rsidR="00011762">
              <w:rPr>
                <w:szCs w:val="18"/>
                <w:lang w:val="en-US"/>
              </w:rPr>
              <w:tab/>
            </w:r>
          </w:p>
        </w:tc>
        <w:tc>
          <w:tcPr>
            <w:tcW w:w="1191" w:type="dxa"/>
            <w:tcBorders>
              <w:top w:val="nil"/>
              <w:left w:val="nil"/>
              <w:bottom w:val="nil"/>
              <w:right w:val="single" w:sz="6" w:space="0" w:color="auto"/>
            </w:tcBorders>
            <w:shd w:val="clear" w:color="auto" w:fill="FFFFFF"/>
            <w:vAlign w:val="bottom"/>
          </w:tcPr>
          <w:p w14:paraId="3E525EC7" w14:textId="77777777" w:rsidR="006E610B" w:rsidRPr="00C15130" w:rsidRDefault="002D394F" w:rsidP="008E1243">
            <w:pPr>
              <w:shd w:val="clear" w:color="auto" w:fill="FFFFFF"/>
              <w:tabs>
                <w:tab w:val="left" w:leader="dot" w:pos="4824"/>
              </w:tabs>
              <w:ind w:right="144"/>
              <w:jc w:val="right"/>
            </w:pPr>
            <w:r w:rsidRPr="00C15130">
              <w:rPr>
                <w:szCs w:val="18"/>
                <w:lang w:val="en-US"/>
              </w:rPr>
              <w:t>206,800</w:t>
            </w:r>
          </w:p>
        </w:tc>
        <w:tc>
          <w:tcPr>
            <w:tcW w:w="1818" w:type="dxa"/>
            <w:tcBorders>
              <w:top w:val="nil"/>
              <w:left w:val="single" w:sz="6" w:space="0" w:color="auto"/>
              <w:bottom w:val="nil"/>
              <w:right w:val="nil"/>
            </w:tcBorders>
            <w:shd w:val="clear" w:color="auto" w:fill="FFFFFF"/>
            <w:vAlign w:val="bottom"/>
          </w:tcPr>
          <w:p w14:paraId="3E525EC8" w14:textId="77777777" w:rsidR="006E610B" w:rsidRPr="00C15130" w:rsidRDefault="002D394F" w:rsidP="008E1243">
            <w:pPr>
              <w:shd w:val="clear" w:color="auto" w:fill="FFFFFF"/>
              <w:tabs>
                <w:tab w:val="left" w:leader="dot" w:pos="4824"/>
              </w:tabs>
              <w:ind w:right="144"/>
              <w:jc w:val="right"/>
            </w:pPr>
            <w:r w:rsidRPr="00C15130">
              <w:rPr>
                <w:szCs w:val="18"/>
                <w:lang w:val="en-US"/>
              </w:rPr>
              <w:t>247,000</w:t>
            </w:r>
          </w:p>
        </w:tc>
        <w:tc>
          <w:tcPr>
            <w:tcW w:w="1070" w:type="dxa"/>
            <w:tcBorders>
              <w:top w:val="nil"/>
              <w:left w:val="nil"/>
              <w:bottom w:val="nil"/>
              <w:right w:val="nil"/>
            </w:tcBorders>
            <w:shd w:val="clear" w:color="auto" w:fill="FFFFFF"/>
            <w:vAlign w:val="bottom"/>
          </w:tcPr>
          <w:p w14:paraId="3E525EC9" w14:textId="77777777" w:rsidR="006E610B" w:rsidRPr="00C15130" w:rsidRDefault="002D394F" w:rsidP="008E1243">
            <w:pPr>
              <w:shd w:val="clear" w:color="auto" w:fill="FFFFFF"/>
              <w:tabs>
                <w:tab w:val="left" w:leader="dot" w:pos="4824"/>
              </w:tabs>
              <w:ind w:right="144"/>
              <w:jc w:val="right"/>
            </w:pPr>
            <w:r w:rsidRPr="00C15130">
              <w:rPr>
                <w:szCs w:val="18"/>
                <w:lang w:val="en-US"/>
              </w:rPr>
              <w:t>232,869</w:t>
            </w:r>
          </w:p>
        </w:tc>
      </w:tr>
      <w:tr w:rsidR="006E610B" w:rsidRPr="00C15130" w14:paraId="3E525ECF" w14:textId="77777777" w:rsidTr="008E1243">
        <w:trPr>
          <w:trHeight w:val="20"/>
          <w:jc w:val="center"/>
        </w:trPr>
        <w:tc>
          <w:tcPr>
            <w:tcW w:w="4950" w:type="dxa"/>
            <w:tcBorders>
              <w:top w:val="nil"/>
              <w:left w:val="nil"/>
              <w:bottom w:val="nil"/>
              <w:right w:val="nil"/>
            </w:tcBorders>
            <w:shd w:val="clear" w:color="auto" w:fill="FFFFFF"/>
          </w:tcPr>
          <w:p w14:paraId="3E525ECB" w14:textId="77777777" w:rsidR="006E610B" w:rsidRPr="00C15130" w:rsidRDefault="002D394F" w:rsidP="00344BBA">
            <w:pPr>
              <w:shd w:val="clear" w:color="auto" w:fill="FFFFFF"/>
              <w:tabs>
                <w:tab w:val="left" w:leader="dot" w:pos="4824"/>
              </w:tabs>
              <w:ind w:left="677" w:hanging="576"/>
            </w:pPr>
            <w:r w:rsidRPr="00C15130">
              <w:rPr>
                <w:szCs w:val="18"/>
                <w:lang w:val="en-US"/>
              </w:rPr>
              <w:t>06. Commemoration of historic events and persons</w:t>
            </w:r>
            <w:r w:rsidR="00011762">
              <w:rPr>
                <w:szCs w:val="18"/>
                <w:lang w:val="en-US"/>
              </w:rPr>
              <w:tab/>
            </w:r>
          </w:p>
        </w:tc>
        <w:tc>
          <w:tcPr>
            <w:tcW w:w="1191" w:type="dxa"/>
            <w:tcBorders>
              <w:top w:val="nil"/>
              <w:left w:val="nil"/>
              <w:bottom w:val="nil"/>
              <w:right w:val="single" w:sz="6" w:space="0" w:color="auto"/>
            </w:tcBorders>
            <w:shd w:val="clear" w:color="auto" w:fill="FFFFFF"/>
            <w:vAlign w:val="bottom"/>
          </w:tcPr>
          <w:p w14:paraId="3E525ECC" w14:textId="77777777" w:rsidR="006E610B" w:rsidRPr="00C15130" w:rsidRDefault="002D394F" w:rsidP="008E1243">
            <w:pPr>
              <w:shd w:val="clear" w:color="auto" w:fill="FFFFFF"/>
              <w:tabs>
                <w:tab w:val="left" w:leader="dot" w:pos="4824"/>
              </w:tabs>
              <w:ind w:right="144"/>
              <w:jc w:val="right"/>
            </w:pPr>
            <w:r w:rsidRPr="00C15130">
              <w:rPr>
                <w:szCs w:val="18"/>
                <w:lang w:val="en-US"/>
              </w:rPr>
              <w:t>13,200</w:t>
            </w:r>
          </w:p>
        </w:tc>
        <w:tc>
          <w:tcPr>
            <w:tcW w:w="1818" w:type="dxa"/>
            <w:tcBorders>
              <w:top w:val="nil"/>
              <w:left w:val="single" w:sz="6" w:space="0" w:color="auto"/>
              <w:bottom w:val="nil"/>
              <w:right w:val="nil"/>
            </w:tcBorders>
            <w:shd w:val="clear" w:color="auto" w:fill="FFFFFF"/>
            <w:vAlign w:val="bottom"/>
          </w:tcPr>
          <w:p w14:paraId="3E525ECD" w14:textId="77777777" w:rsidR="006E610B" w:rsidRPr="00C15130" w:rsidRDefault="002D394F" w:rsidP="008E1243">
            <w:pPr>
              <w:shd w:val="clear" w:color="auto" w:fill="FFFFFF"/>
              <w:tabs>
                <w:tab w:val="left" w:leader="dot" w:pos="4824"/>
              </w:tabs>
              <w:ind w:right="144"/>
              <w:jc w:val="right"/>
            </w:pPr>
            <w:r w:rsidRPr="00C15130">
              <w:rPr>
                <w:szCs w:val="18"/>
                <w:lang w:val="en-US"/>
              </w:rPr>
              <w:t>25,300</w:t>
            </w:r>
          </w:p>
        </w:tc>
        <w:tc>
          <w:tcPr>
            <w:tcW w:w="1070" w:type="dxa"/>
            <w:tcBorders>
              <w:top w:val="nil"/>
              <w:left w:val="nil"/>
              <w:bottom w:val="nil"/>
              <w:right w:val="nil"/>
            </w:tcBorders>
            <w:shd w:val="clear" w:color="auto" w:fill="FFFFFF"/>
            <w:vAlign w:val="bottom"/>
          </w:tcPr>
          <w:p w14:paraId="3E525ECE" w14:textId="77777777" w:rsidR="006E610B" w:rsidRPr="00C15130" w:rsidRDefault="002D394F" w:rsidP="008E1243">
            <w:pPr>
              <w:shd w:val="clear" w:color="auto" w:fill="FFFFFF"/>
              <w:tabs>
                <w:tab w:val="left" w:leader="dot" w:pos="4824"/>
              </w:tabs>
              <w:ind w:right="144"/>
              <w:jc w:val="right"/>
            </w:pPr>
            <w:r w:rsidRPr="00C15130">
              <w:rPr>
                <w:szCs w:val="18"/>
                <w:lang w:val="en-US"/>
              </w:rPr>
              <w:t>21,135</w:t>
            </w:r>
          </w:p>
        </w:tc>
      </w:tr>
      <w:tr w:rsidR="006E610B" w:rsidRPr="00C15130" w14:paraId="3E525ED4" w14:textId="77777777" w:rsidTr="008E1243">
        <w:trPr>
          <w:trHeight w:val="20"/>
          <w:jc w:val="center"/>
        </w:trPr>
        <w:tc>
          <w:tcPr>
            <w:tcW w:w="4950" w:type="dxa"/>
            <w:tcBorders>
              <w:top w:val="nil"/>
              <w:left w:val="nil"/>
              <w:bottom w:val="nil"/>
              <w:right w:val="nil"/>
            </w:tcBorders>
            <w:shd w:val="clear" w:color="auto" w:fill="FFFFFF"/>
          </w:tcPr>
          <w:p w14:paraId="3E525ED0" w14:textId="77777777" w:rsidR="006E610B" w:rsidRPr="00C15130" w:rsidRDefault="002D394F" w:rsidP="00344BBA">
            <w:pPr>
              <w:shd w:val="clear" w:color="auto" w:fill="FFFFFF"/>
              <w:tabs>
                <w:tab w:val="left" w:leader="dot" w:pos="4824"/>
              </w:tabs>
              <w:ind w:left="677" w:hanging="576"/>
            </w:pPr>
            <w:r w:rsidRPr="00C15130">
              <w:rPr>
                <w:szCs w:val="18"/>
                <w:lang w:val="en-US"/>
              </w:rPr>
              <w:t>07. Display and storage of historic relics</w:t>
            </w:r>
            <w:r w:rsidR="00011762">
              <w:rPr>
                <w:szCs w:val="18"/>
                <w:lang w:val="en-US"/>
              </w:rPr>
              <w:tab/>
            </w:r>
          </w:p>
        </w:tc>
        <w:tc>
          <w:tcPr>
            <w:tcW w:w="1191" w:type="dxa"/>
            <w:tcBorders>
              <w:top w:val="nil"/>
              <w:left w:val="nil"/>
              <w:bottom w:val="nil"/>
              <w:right w:val="single" w:sz="6" w:space="0" w:color="auto"/>
            </w:tcBorders>
            <w:shd w:val="clear" w:color="auto" w:fill="FFFFFF"/>
            <w:vAlign w:val="bottom"/>
          </w:tcPr>
          <w:p w14:paraId="3E525ED1" w14:textId="77777777" w:rsidR="006E610B" w:rsidRPr="00C15130" w:rsidRDefault="002D394F" w:rsidP="008E1243">
            <w:pPr>
              <w:shd w:val="clear" w:color="auto" w:fill="FFFFFF"/>
              <w:tabs>
                <w:tab w:val="left" w:leader="dot" w:pos="4824"/>
              </w:tabs>
              <w:ind w:right="144"/>
              <w:jc w:val="right"/>
            </w:pPr>
            <w:r w:rsidRPr="00C15130">
              <w:rPr>
                <w:szCs w:val="18"/>
                <w:lang w:val="en-US"/>
              </w:rPr>
              <w:t>65,000</w:t>
            </w:r>
          </w:p>
        </w:tc>
        <w:tc>
          <w:tcPr>
            <w:tcW w:w="1818" w:type="dxa"/>
            <w:tcBorders>
              <w:top w:val="nil"/>
              <w:left w:val="single" w:sz="6" w:space="0" w:color="auto"/>
              <w:bottom w:val="nil"/>
              <w:right w:val="nil"/>
            </w:tcBorders>
            <w:shd w:val="clear" w:color="auto" w:fill="FFFFFF"/>
            <w:vAlign w:val="bottom"/>
          </w:tcPr>
          <w:p w14:paraId="3E525ED2" w14:textId="77777777" w:rsidR="006E610B" w:rsidRPr="00C15130" w:rsidRDefault="002D394F" w:rsidP="008E1243">
            <w:pPr>
              <w:shd w:val="clear" w:color="auto" w:fill="FFFFFF"/>
              <w:tabs>
                <w:tab w:val="left" w:leader="dot" w:pos="4824"/>
              </w:tabs>
              <w:ind w:right="144"/>
              <w:jc w:val="right"/>
            </w:pPr>
            <w:r w:rsidRPr="00C15130">
              <w:rPr>
                <w:szCs w:val="18"/>
                <w:lang w:val="en-US"/>
              </w:rPr>
              <w:t>5,000</w:t>
            </w:r>
          </w:p>
        </w:tc>
        <w:tc>
          <w:tcPr>
            <w:tcW w:w="1070" w:type="dxa"/>
            <w:tcBorders>
              <w:top w:val="nil"/>
              <w:left w:val="nil"/>
              <w:bottom w:val="nil"/>
              <w:right w:val="nil"/>
            </w:tcBorders>
            <w:shd w:val="clear" w:color="auto" w:fill="FFFFFF"/>
            <w:vAlign w:val="bottom"/>
          </w:tcPr>
          <w:p w14:paraId="3E525ED3" w14:textId="77777777" w:rsidR="006E610B" w:rsidRPr="00C15130" w:rsidRDefault="002D394F" w:rsidP="008E1243">
            <w:pPr>
              <w:shd w:val="clear" w:color="auto" w:fill="FFFFFF"/>
              <w:tabs>
                <w:tab w:val="left" w:leader="dot" w:pos="4824"/>
              </w:tabs>
              <w:ind w:right="144"/>
              <w:jc w:val="right"/>
            </w:pPr>
            <w:r w:rsidRPr="00C15130">
              <w:rPr>
                <w:szCs w:val="18"/>
                <w:lang w:val="en-US"/>
              </w:rPr>
              <w:t>3,835</w:t>
            </w:r>
          </w:p>
        </w:tc>
      </w:tr>
      <w:tr w:rsidR="006E610B" w:rsidRPr="00C15130" w14:paraId="3E525ED9" w14:textId="77777777" w:rsidTr="008E1243">
        <w:trPr>
          <w:trHeight w:val="20"/>
          <w:jc w:val="center"/>
        </w:trPr>
        <w:tc>
          <w:tcPr>
            <w:tcW w:w="4950" w:type="dxa"/>
            <w:tcBorders>
              <w:top w:val="nil"/>
              <w:left w:val="nil"/>
              <w:bottom w:val="nil"/>
              <w:right w:val="nil"/>
            </w:tcBorders>
            <w:shd w:val="clear" w:color="auto" w:fill="FFFFFF"/>
          </w:tcPr>
          <w:p w14:paraId="3E525ED5" w14:textId="77777777" w:rsidR="006E610B" w:rsidRPr="00C15130" w:rsidRDefault="002D394F" w:rsidP="00344BBA">
            <w:pPr>
              <w:shd w:val="clear" w:color="auto" w:fill="FFFFFF"/>
              <w:tabs>
                <w:tab w:val="left" w:leader="dot" w:pos="4824"/>
              </w:tabs>
              <w:ind w:left="677" w:hanging="576"/>
            </w:pPr>
            <w:r w:rsidRPr="00C15130">
              <w:rPr>
                <w:szCs w:val="18"/>
                <w:lang w:val="en-US"/>
              </w:rPr>
              <w:t>08. Control of historic shipwrecks</w:t>
            </w:r>
            <w:r w:rsidR="00011762">
              <w:rPr>
                <w:szCs w:val="18"/>
                <w:lang w:val="en-US"/>
              </w:rPr>
              <w:tab/>
            </w:r>
          </w:p>
        </w:tc>
        <w:tc>
          <w:tcPr>
            <w:tcW w:w="1191" w:type="dxa"/>
            <w:tcBorders>
              <w:top w:val="nil"/>
              <w:left w:val="nil"/>
              <w:bottom w:val="nil"/>
              <w:right w:val="single" w:sz="6" w:space="0" w:color="auto"/>
            </w:tcBorders>
            <w:shd w:val="clear" w:color="auto" w:fill="FFFFFF"/>
            <w:vAlign w:val="bottom"/>
          </w:tcPr>
          <w:p w14:paraId="3E525ED6" w14:textId="77777777" w:rsidR="006E610B" w:rsidRPr="00C15130" w:rsidRDefault="002D394F" w:rsidP="008E1243">
            <w:pPr>
              <w:shd w:val="clear" w:color="auto" w:fill="FFFFFF"/>
              <w:tabs>
                <w:tab w:val="left" w:leader="dot" w:pos="4824"/>
              </w:tabs>
              <w:ind w:right="144"/>
              <w:jc w:val="right"/>
            </w:pPr>
            <w:r w:rsidRPr="00C15130">
              <w:rPr>
                <w:szCs w:val="18"/>
                <w:lang w:val="en-US"/>
              </w:rPr>
              <w:t>29,500</w:t>
            </w:r>
          </w:p>
        </w:tc>
        <w:tc>
          <w:tcPr>
            <w:tcW w:w="1818" w:type="dxa"/>
            <w:tcBorders>
              <w:top w:val="nil"/>
              <w:left w:val="single" w:sz="6" w:space="0" w:color="auto"/>
              <w:bottom w:val="nil"/>
              <w:right w:val="nil"/>
            </w:tcBorders>
            <w:shd w:val="clear" w:color="auto" w:fill="FFFFFF"/>
            <w:vAlign w:val="bottom"/>
          </w:tcPr>
          <w:p w14:paraId="3E525ED7" w14:textId="77777777" w:rsidR="006E610B" w:rsidRPr="00C15130" w:rsidRDefault="002D394F" w:rsidP="008E1243">
            <w:pPr>
              <w:shd w:val="clear" w:color="auto" w:fill="FFFFFF"/>
              <w:tabs>
                <w:tab w:val="left" w:leader="dot" w:pos="4824"/>
              </w:tabs>
              <w:ind w:right="144"/>
              <w:jc w:val="right"/>
            </w:pPr>
            <w:r w:rsidRPr="00C15130">
              <w:rPr>
                <w:szCs w:val="18"/>
                <w:lang w:val="en-US"/>
              </w:rPr>
              <w:t>53,000</w:t>
            </w:r>
          </w:p>
        </w:tc>
        <w:tc>
          <w:tcPr>
            <w:tcW w:w="1070" w:type="dxa"/>
            <w:tcBorders>
              <w:top w:val="nil"/>
              <w:left w:val="nil"/>
              <w:bottom w:val="nil"/>
              <w:right w:val="nil"/>
            </w:tcBorders>
            <w:shd w:val="clear" w:color="auto" w:fill="FFFFFF"/>
            <w:vAlign w:val="bottom"/>
          </w:tcPr>
          <w:p w14:paraId="3E525ED8" w14:textId="77777777" w:rsidR="006E610B" w:rsidRPr="00C15130" w:rsidRDefault="002D394F" w:rsidP="008E1243">
            <w:pPr>
              <w:shd w:val="clear" w:color="auto" w:fill="FFFFFF"/>
              <w:tabs>
                <w:tab w:val="left" w:leader="dot" w:pos="4824"/>
              </w:tabs>
              <w:ind w:right="144"/>
              <w:jc w:val="right"/>
            </w:pPr>
            <w:r w:rsidRPr="00C15130">
              <w:rPr>
                <w:szCs w:val="18"/>
                <w:lang w:val="en-US"/>
              </w:rPr>
              <w:t>44,206</w:t>
            </w:r>
          </w:p>
        </w:tc>
      </w:tr>
      <w:tr w:rsidR="006E610B" w:rsidRPr="00C15130" w14:paraId="3E525EDE" w14:textId="77777777" w:rsidTr="008E1243">
        <w:trPr>
          <w:trHeight w:val="20"/>
          <w:jc w:val="center"/>
        </w:trPr>
        <w:tc>
          <w:tcPr>
            <w:tcW w:w="4950" w:type="dxa"/>
            <w:tcBorders>
              <w:top w:val="nil"/>
              <w:left w:val="nil"/>
              <w:bottom w:val="nil"/>
              <w:right w:val="nil"/>
            </w:tcBorders>
            <w:shd w:val="clear" w:color="auto" w:fill="FFFFFF"/>
          </w:tcPr>
          <w:p w14:paraId="3E525EDA" w14:textId="77777777" w:rsidR="006E610B" w:rsidRPr="00C15130" w:rsidRDefault="002D394F" w:rsidP="00344BBA">
            <w:pPr>
              <w:shd w:val="clear" w:color="auto" w:fill="FFFFFF"/>
              <w:tabs>
                <w:tab w:val="left" w:leader="dot" w:pos="4824"/>
              </w:tabs>
              <w:ind w:left="677" w:hanging="576"/>
            </w:pPr>
            <w:r w:rsidRPr="00C15130">
              <w:rPr>
                <w:szCs w:val="18"/>
                <w:lang w:val="en-US"/>
              </w:rPr>
              <w:t>09. National Fitness Program (for payment to the National Fitness Fund Trust Account)</w:t>
            </w:r>
            <w:r w:rsidR="00011762">
              <w:rPr>
                <w:szCs w:val="18"/>
                <w:lang w:val="en-US"/>
              </w:rPr>
              <w:tab/>
            </w:r>
          </w:p>
        </w:tc>
        <w:tc>
          <w:tcPr>
            <w:tcW w:w="1191" w:type="dxa"/>
            <w:tcBorders>
              <w:top w:val="nil"/>
              <w:left w:val="nil"/>
              <w:bottom w:val="nil"/>
              <w:right w:val="single" w:sz="6" w:space="0" w:color="auto"/>
            </w:tcBorders>
            <w:shd w:val="clear" w:color="auto" w:fill="FFFFFF"/>
            <w:vAlign w:val="bottom"/>
          </w:tcPr>
          <w:p w14:paraId="3E525EDB" w14:textId="77777777" w:rsidR="006E610B" w:rsidRPr="00C15130" w:rsidRDefault="002D394F" w:rsidP="008E1243">
            <w:pPr>
              <w:shd w:val="clear" w:color="auto" w:fill="FFFFFF"/>
              <w:tabs>
                <w:tab w:val="left" w:leader="dot" w:pos="4824"/>
              </w:tabs>
              <w:ind w:right="144"/>
              <w:jc w:val="right"/>
            </w:pPr>
            <w:r w:rsidRPr="00C15130">
              <w:rPr>
                <w:szCs w:val="18"/>
                <w:lang w:val="en-US"/>
              </w:rPr>
              <w:t>700,000</w:t>
            </w:r>
          </w:p>
        </w:tc>
        <w:tc>
          <w:tcPr>
            <w:tcW w:w="1818" w:type="dxa"/>
            <w:tcBorders>
              <w:top w:val="nil"/>
              <w:left w:val="single" w:sz="6" w:space="0" w:color="auto"/>
              <w:bottom w:val="nil"/>
              <w:right w:val="nil"/>
            </w:tcBorders>
            <w:shd w:val="clear" w:color="auto" w:fill="FFFFFF"/>
            <w:vAlign w:val="bottom"/>
          </w:tcPr>
          <w:p w14:paraId="3E525EDC" w14:textId="77777777" w:rsidR="006E610B" w:rsidRPr="00C15130" w:rsidRDefault="002D394F" w:rsidP="008E1243">
            <w:pPr>
              <w:shd w:val="clear" w:color="auto" w:fill="FFFFFF"/>
              <w:tabs>
                <w:tab w:val="left" w:leader="dot" w:pos="4824"/>
              </w:tabs>
              <w:ind w:right="144"/>
              <w:jc w:val="right"/>
            </w:pPr>
            <w:r w:rsidRPr="00C15130">
              <w:rPr>
                <w:szCs w:val="18"/>
                <w:lang w:val="en-US"/>
              </w:rPr>
              <w:t>650,000</w:t>
            </w:r>
          </w:p>
        </w:tc>
        <w:tc>
          <w:tcPr>
            <w:tcW w:w="1070" w:type="dxa"/>
            <w:tcBorders>
              <w:top w:val="nil"/>
              <w:left w:val="nil"/>
              <w:bottom w:val="nil"/>
              <w:right w:val="nil"/>
            </w:tcBorders>
            <w:shd w:val="clear" w:color="auto" w:fill="FFFFFF"/>
            <w:vAlign w:val="bottom"/>
          </w:tcPr>
          <w:p w14:paraId="3E525EDD" w14:textId="77777777" w:rsidR="006E610B" w:rsidRPr="00C15130" w:rsidRDefault="002D394F" w:rsidP="008E1243">
            <w:pPr>
              <w:shd w:val="clear" w:color="auto" w:fill="FFFFFF"/>
              <w:tabs>
                <w:tab w:val="left" w:leader="dot" w:pos="4824"/>
              </w:tabs>
              <w:ind w:right="144"/>
              <w:jc w:val="right"/>
            </w:pPr>
            <w:r w:rsidRPr="00C15130">
              <w:rPr>
                <w:szCs w:val="18"/>
                <w:lang w:val="en-US"/>
              </w:rPr>
              <w:t>650,000</w:t>
            </w:r>
          </w:p>
        </w:tc>
      </w:tr>
      <w:tr w:rsidR="006E610B" w:rsidRPr="00C15130" w14:paraId="3E525EE3" w14:textId="77777777" w:rsidTr="008E1243">
        <w:trPr>
          <w:trHeight w:val="20"/>
          <w:jc w:val="center"/>
        </w:trPr>
        <w:tc>
          <w:tcPr>
            <w:tcW w:w="4950" w:type="dxa"/>
            <w:tcBorders>
              <w:top w:val="nil"/>
              <w:left w:val="nil"/>
              <w:bottom w:val="nil"/>
              <w:right w:val="nil"/>
            </w:tcBorders>
            <w:shd w:val="clear" w:color="auto" w:fill="FFFFFF"/>
          </w:tcPr>
          <w:p w14:paraId="3E525EDF" w14:textId="77777777" w:rsidR="006E610B" w:rsidRPr="00C15130" w:rsidRDefault="002D394F" w:rsidP="00344BBA">
            <w:pPr>
              <w:shd w:val="clear" w:color="auto" w:fill="FFFFFF"/>
              <w:tabs>
                <w:tab w:val="left" w:leader="dot" w:pos="4824"/>
              </w:tabs>
              <w:ind w:left="677" w:hanging="576"/>
            </w:pPr>
            <w:r w:rsidRPr="00C15130">
              <w:rPr>
                <w:szCs w:val="18"/>
                <w:lang w:val="en-US"/>
              </w:rPr>
              <w:t>10. National Estate Program</w:t>
            </w:r>
            <w:r w:rsidRPr="00C15130">
              <w:rPr>
                <w:rFonts w:eastAsia="Times New Roman"/>
                <w:szCs w:val="18"/>
                <w:lang w:val="en-US"/>
              </w:rPr>
              <w:t>—Expenditure in the Australian Capital Territory</w:t>
            </w:r>
            <w:r w:rsidR="00011762">
              <w:rPr>
                <w:rFonts w:eastAsia="Times New Roman"/>
                <w:szCs w:val="18"/>
                <w:lang w:val="en-US"/>
              </w:rPr>
              <w:tab/>
            </w:r>
          </w:p>
        </w:tc>
        <w:tc>
          <w:tcPr>
            <w:tcW w:w="1191" w:type="dxa"/>
            <w:tcBorders>
              <w:top w:val="nil"/>
              <w:left w:val="nil"/>
              <w:bottom w:val="nil"/>
              <w:right w:val="single" w:sz="6" w:space="0" w:color="auto"/>
            </w:tcBorders>
            <w:shd w:val="clear" w:color="auto" w:fill="FFFFFF"/>
            <w:vAlign w:val="bottom"/>
          </w:tcPr>
          <w:p w14:paraId="3E525EE0" w14:textId="77777777" w:rsidR="006E610B" w:rsidRPr="00C15130" w:rsidRDefault="002D394F" w:rsidP="008E1243">
            <w:pPr>
              <w:shd w:val="clear" w:color="auto" w:fill="FFFFFF"/>
              <w:tabs>
                <w:tab w:val="left" w:leader="dot" w:pos="4824"/>
              </w:tabs>
              <w:ind w:right="144"/>
              <w:jc w:val="right"/>
            </w:pPr>
            <w:r w:rsidRPr="00C15130">
              <w:rPr>
                <w:szCs w:val="18"/>
                <w:lang w:val="en-US"/>
              </w:rPr>
              <w:t>55,000</w:t>
            </w:r>
          </w:p>
        </w:tc>
        <w:tc>
          <w:tcPr>
            <w:tcW w:w="1818" w:type="dxa"/>
            <w:tcBorders>
              <w:top w:val="nil"/>
              <w:left w:val="single" w:sz="6" w:space="0" w:color="auto"/>
              <w:bottom w:val="nil"/>
              <w:right w:val="nil"/>
            </w:tcBorders>
            <w:shd w:val="clear" w:color="auto" w:fill="FFFFFF"/>
            <w:vAlign w:val="bottom"/>
          </w:tcPr>
          <w:p w14:paraId="3E525EE1" w14:textId="77777777" w:rsidR="006E610B" w:rsidRPr="00C15130" w:rsidRDefault="002D394F" w:rsidP="008E1243">
            <w:pPr>
              <w:shd w:val="clear" w:color="auto" w:fill="FFFFFF"/>
              <w:tabs>
                <w:tab w:val="left" w:leader="dot" w:pos="4824"/>
              </w:tabs>
              <w:ind w:right="144"/>
              <w:jc w:val="right"/>
            </w:pPr>
            <w:r w:rsidRPr="00C15130">
              <w:rPr>
                <w:szCs w:val="18"/>
                <w:lang w:val="en-US"/>
              </w:rPr>
              <w:t>50,000</w:t>
            </w:r>
          </w:p>
        </w:tc>
        <w:tc>
          <w:tcPr>
            <w:tcW w:w="1070" w:type="dxa"/>
            <w:tcBorders>
              <w:top w:val="nil"/>
              <w:left w:val="nil"/>
              <w:bottom w:val="nil"/>
              <w:right w:val="nil"/>
            </w:tcBorders>
            <w:shd w:val="clear" w:color="auto" w:fill="FFFFFF"/>
            <w:vAlign w:val="bottom"/>
          </w:tcPr>
          <w:p w14:paraId="3E525EE2" w14:textId="77777777" w:rsidR="006E610B" w:rsidRPr="00C15130" w:rsidRDefault="002D394F" w:rsidP="008E1243">
            <w:pPr>
              <w:shd w:val="clear" w:color="auto" w:fill="FFFFFF"/>
              <w:tabs>
                <w:tab w:val="left" w:leader="dot" w:pos="4824"/>
              </w:tabs>
              <w:ind w:right="144"/>
              <w:jc w:val="right"/>
            </w:pPr>
            <w:r w:rsidRPr="00C15130">
              <w:rPr>
                <w:szCs w:val="18"/>
                <w:lang w:val="en-US"/>
              </w:rPr>
              <w:t>45,000</w:t>
            </w:r>
          </w:p>
        </w:tc>
      </w:tr>
      <w:tr w:rsidR="006E610B" w:rsidRPr="00C15130" w14:paraId="3E525EE8" w14:textId="77777777" w:rsidTr="008E1243">
        <w:trPr>
          <w:trHeight w:val="20"/>
          <w:jc w:val="center"/>
        </w:trPr>
        <w:tc>
          <w:tcPr>
            <w:tcW w:w="4950" w:type="dxa"/>
            <w:tcBorders>
              <w:top w:val="nil"/>
              <w:left w:val="nil"/>
              <w:bottom w:val="nil"/>
              <w:right w:val="nil"/>
            </w:tcBorders>
            <w:shd w:val="clear" w:color="auto" w:fill="FFFFFF"/>
          </w:tcPr>
          <w:p w14:paraId="3E525EE4" w14:textId="77777777" w:rsidR="006E610B" w:rsidRPr="00C15130" w:rsidRDefault="002D394F" w:rsidP="00344BBA">
            <w:pPr>
              <w:shd w:val="clear" w:color="auto" w:fill="FFFFFF"/>
              <w:tabs>
                <w:tab w:val="left" w:leader="dot" w:pos="4824"/>
              </w:tabs>
              <w:ind w:left="677" w:hanging="576"/>
            </w:pPr>
            <w:r w:rsidRPr="00C15130">
              <w:rPr>
                <w:szCs w:val="18"/>
                <w:lang w:val="en-US"/>
              </w:rPr>
              <w:t>11. Restoration and maintenance of historic structures</w:t>
            </w:r>
            <w:r w:rsidRPr="00C15130">
              <w:rPr>
                <w:rFonts w:eastAsia="Times New Roman"/>
                <w:szCs w:val="18"/>
                <w:lang w:val="en-US"/>
              </w:rPr>
              <w:t>— Norfolk Island</w:t>
            </w:r>
            <w:r w:rsidR="00011762">
              <w:rPr>
                <w:rFonts w:eastAsia="Times New Roman"/>
                <w:szCs w:val="18"/>
                <w:lang w:val="en-US"/>
              </w:rPr>
              <w:tab/>
            </w:r>
          </w:p>
        </w:tc>
        <w:tc>
          <w:tcPr>
            <w:tcW w:w="1191" w:type="dxa"/>
            <w:tcBorders>
              <w:top w:val="nil"/>
              <w:left w:val="nil"/>
              <w:bottom w:val="nil"/>
              <w:right w:val="single" w:sz="6" w:space="0" w:color="auto"/>
            </w:tcBorders>
            <w:shd w:val="clear" w:color="auto" w:fill="FFFFFF"/>
            <w:vAlign w:val="bottom"/>
          </w:tcPr>
          <w:p w14:paraId="3E525EE5" w14:textId="77777777" w:rsidR="006E610B" w:rsidRPr="00C15130" w:rsidRDefault="002D394F" w:rsidP="008E1243">
            <w:pPr>
              <w:shd w:val="clear" w:color="auto" w:fill="FFFFFF"/>
              <w:tabs>
                <w:tab w:val="left" w:leader="dot" w:pos="4824"/>
              </w:tabs>
              <w:ind w:right="144"/>
              <w:jc w:val="right"/>
            </w:pPr>
            <w:r w:rsidRPr="00C15130">
              <w:rPr>
                <w:szCs w:val="18"/>
                <w:lang w:val="en-US"/>
              </w:rPr>
              <w:t>286,000</w:t>
            </w:r>
          </w:p>
        </w:tc>
        <w:tc>
          <w:tcPr>
            <w:tcW w:w="1818" w:type="dxa"/>
            <w:tcBorders>
              <w:top w:val="nil"/>
              <w:left w:val="single" w:sz="6" w:space="0" w:color="auto"/>
              <w:bottom w:val="nil"/>
              <w:right w:val="nil"/>
            </w:tcBorders>
            <w:shd w:val="clear" w:color="auto" w:fill="FFFFFF"/>
            <w:vAlign w:val="bottom"/>
          </w:tcPr>
          <w:p w14:paraId="3E525EE6" w14:textId="77777777" w:rsidR="006E610B" w:rsidRPr="00C15130" w:rsidRDefault="002D394F" w:rsidP="008E1243">
            <w:pPr>
              <w:shd w:val="clear" w:color="auto" w:fill="FFFFFF"/>
              <w:tabs>
                <w:tab w:val="left" w:leader="dot" w:pos="4824"/>
              </w:tabs>
              <w:ind w:right="144"/>
              <w:jc w:val="right"/>
            </w:pPr>
            <w:r w:rsidRPr="00C15130">
              <w:rPr>
                <w:szCs w:val="18"/>
                <w:lang w:val="en-US"/>
              </w:rPr>
              <w:t>289,400</w:t>
            </w:r>
          </w:p>
        </w:tc>
        <w:tc>
          <w:tcPr>
            <w:tcW w:w="1070" w:type="dxa"/>
            <w:tcBorders>
              <w:top w:val="nil"/>
              <w:left w:val="nil"/>
              <w:bottom w:val="nil"/>
              <w:right w:val="nil"/>
            </w:tcBorders>
            <w:shd w:val="clear" w:color="auto" w:fill="FFFFFF"/>
            <w:vAlign w:val="bottom"/>
          </w:tcPr>
          <w:p w14:paraId="3E525EE7" w14:textId="77777777" w:rsidR="006E610B" w:rsidRPr="00C15130" w:rsidRDefault="002D394F" w:rsidP="008E1243">
            <w:pPr>
              <w:shd w:val="clear" w:color="auto" w:fill="FFFFFF"/>
              <w:tabs>
                <w:tab w:val="left" w:leader="dot" w:pos="4824"/>
              </w:tabs>
              <w:ind w:right="144"/>
              <w:jc w:val="right"/>
            </w:pPr>
            <w:r w:rsidRPr="00C15130">
              <w:rPr>
                <w:szCs w:val="18"/>
                <w:lang w:val="en-US"/>
              </w:rPr>
              <w:t>289,300</w:t>
            </w:r>
          </w:p>
        </w:tc>
      </w:tr>
      <w:tr w:rsidR="006E610B" w:rsidRPr="00C15130" w14:paraId="3E525EED" w14:textId="77777777" w:rsidTr="008E1243">
        <w:trPr>
          <w:trHeight w:val="20"/>
          <w:jc w:val="center"/>
        </w:trPr>
        <w:tc>
          <w:tcPr>
            <w:tcW w:w="4950" w:type="dxa"/>
            <w:tcBorders>
              <w:top w:val="nil"/>
              <w:left w:val="nil"/>
              <w:bottom w:val="nil"/>
              <w:right w:val="nil"/>
            </w:tcBorders>
            <w:shd w:val="clear" w:color="auto" w:fill="FFFFFF"/>
          </w:tcPr>
          <w:p w14:paraId="3E525EE9" w14:textId="77777777" w:rsidR="006E610B" w:rsidRPr="00C15130" w:rsidRDefault="002D394F" w:rsidP="00344BBA">
            <w:pPr>
              <w:shd w:val="clear" w:color="auto" w:fill="FFFFFF"/>
              <w:tabs>
                <w:tab w:val="left" w:leader="dot" w:pos="4824"/>
              </w:tabs>
              <w:ind w:left="677" w:hanging="576"/>
            </w:pPr>
            <w:r w:rsidRPr="00C15130">
              <w:rPr>
                <w:szCs w:val="18"/>
                <w:lang w:val="en-US"/>
              </w:rPr>
              <w:t>12. United Nations Educational, Scientific and Cultural Organisation</w:t>
            </w:r>
            <w:r w:rsidRPr="00C15130">
              <w:rPr>
                <w:rFonts w:eastAsia="Times New Roman"/>
                <w:szCs w:val="18"/>
                <w:lang w:val="en-US"/>
              </w:rPr>
              <w:t>—Convention for the protection of World Cultural and Natural Heritage—Australian Contribution</w:t>
            </w:r>
            <w:r w:rsidR="00011762">
              <w:rPr>
                <w:rFonts w:eastAsia="Times New Roman"/>
                <w:szCs w:val="18"/>
                <w:lang w:val="en-US"/>
              </w:rPr>
              <w:tab/>
            </w:r>
          </w:p>
        </w:tc>
        <w:tc>
          <w:tcPr>
            <w:tcW w:w="1191" w:type="dxa"/>
            <w:tcBorders>
              <w:top w:val="nil"/>
              <w:left w:val="nil"/>
              <w:bottom w:val="nil"/>
              <w:right w:val="single" w:sz="6" w:space="0" w:color="auto"/>
            </w:tcBorders>
            <w:shd w:val="clear" w:color="auto" w:fill="FFFFFF"/>
            <w:vAlign w:val="bottom"/>
          </w:tcPr>
          <w:p w14:paraId="3E525EEA" w14:textId="77777777" w:rsidR="006E610B" w:rsidRPr="00C15130" w:rsidRDefault="002D394F" w:rsidP="008E1243">
            <w:pPr>
              <w:shd w:val="clear" w:color="auto" w:fill="FFFFFF"/>
              <w:tabs>
                <w:tab w:val="left" w:leader="dot" w:pos="4824"/>
              </w:tabs>
              <w:ind w:right="144"/>
              <w:jc w:val="right"/>
            </w:pPr>
            <w:r w:rsidRPr="00C15130">
              <w:rPr>
                <w:szCs w:val="18"/>
                <w:lang w:val="en-US"/>
              </w:rPr>
              <w:t>39,800</w:t>
            </w:r>
          </w:p>
        </w:tc>
        <w:tc>
          <w:tcPr>
            <w:tcW w:w="1818" w:type="dxa"/>
            <w:tcBorders>
              <w:top w:val="nil"/>
              <w:left w:val="single" w:sz="6" w:space="0" w:color="auto"/>
              <w:bottom w:val="nil"/>
              <w:right w:val="nil"/>
            </w:tcBorders>
            <w:shd w:val="clear" w:color="auto" w:fill="FFFFFF"/>
            <w:vAlign w:val="bottom"/>
          </w:tcPr>
          <w:p w14:paraId="3E525EEB" w14:textId="77777777" w:rsidR="006E610B" w:rsidRPr="00C15130" w:rsidRDefault="005E0F1E" w:rsidP="005E0F1E">
            <w:pPr>
              <w:shd w:val="clear" w:color="auto" w:fill="FFFFFF"/>
              <w:tabs>
                <w:tab w:val="left" w:leader="dot" w:pos="4824"/>
              </w:tabs>
              <w:ind w:right="144"/>
              <w:jc w:val="right"/>
            </w:pPr>
            <w:r>
              <w:rPr>
                <w:lang w:val="en-US"/>
              </w:rPr>
              <w:t>..</w:t>
            </w:r>
          </w:p>
        </w:tc>
        <w:tc>
          <w:tcPr>
            <w:tcW w:w="1070" w:type="dxa"/>
            <w:tcBorders>
              <w:top w:val="nil"/>
              <w:left w:val="nil"/>
              <w:bottom w:val="nil"/>
              <w:right w:val="nil"/>
            </w:tcBorders>
            <w:shd w:val="clear" w:color="auto" w:fill="FFFFFF"/>
            <w:vAlign w:val="bottom"/>
          </w:tcPr>
          <w:p w14:paraId="3E525EEC" w14:textId="77777777" w:rsidR="006E610B" w:rsidRPr="00C15130" w:rsidRDefault="005E0F1E" w:rsidP="005E0F1E">
            <w:pPr>
              <w:shd w:val="clear" w:color="auto" w:fill="FFFFFF"/>
              <w:tabs>
                <w:tab w:val="left" w:leader="dot" w:pos="4824"/>
              </w:tabs>
              <w:ind w:right="144"/>
              <w:jc w:val="right"/>
            </w:pPr>
            <w:r>
              <w:rPr>
                <w:lang w:val="en-US"/>
              </w:rPr>
              <w:t>..</w:t>
            </w:r>
          </w:p>
        </w:tc>
      </w:tr>
      <w:tr w:rsidR="006E610B" w:rsidRPr="00C15130" w14:paraId="3E525EF2" w14:textId="77777777" w:rsidTr="008E1243">
        <w:trPr>
          <w:trHeight w:val="20"/>
          <w:jc w:val="center"/>
        </w:trPr>
        <w:tc>
          <w:tcPr>
            <w:tcW w:w="4950" w:type="dxa"/>
            <w:tcBorders>
              <w:top w:val="nil"/>
              <w:left w:val="nil"/>
              <w:bottom w:val="nil"/>
              <w:right w:val="nil"/>
            </w:tcBorders>
            <w:shd w:val="clear" w:color="auto" w:fill="FFFFFF"/>
          </w:tcPr>
          <w:p w14:paraId="3E525EEE" w14:textId="77777777" w:rsidR="006E610B" w:rsidRPr="00C15130" w:rsidRDefault="002D394F" w:rsidP="00344BBA">
            <w:pPr>
              <w:shd w:val="clear" w:color="auto" w:fill="FFFFFF"/>
              <w:tabs>
                <w:tab w:val="left" w:leader="dot" w:pos="4824"/>
              </w:tabs>
              <w:ind w:left="677" w:hanging="576"/>
            </w:pPr>
            <w:r w:rsidRPr="00C15130">
              <w:rPr>
                <w:szCs w:val="18"/>
                <w:lang w:val="en-US"/>
              </w:rPr>
              <w:t>13. Artbank</w:t>
            </w:r>
            <w:r w:rsidRPr="00C15130">
              <w:rPr>
                <w:rFonts w:eastAsia="Times New Roman"/>
                <w:szCs w:val="18"/>
                <w:lang w:val="en-US"/>
              </w:rPr>
              <w:t>—Acquisition of works of art and contribution towards administrative costs</w:t>
            </w:r>
            <w:r w:rsidR="00011762">
              <w:rPr>
                <w:rFonts w:eastAsia="Times New Roman"/>
                <w:szCs w:val="18"/>
                <w:lang w:val="en-US"/>
              </w:rPr>
              <w:tab/>
            </w:r>
          </w:p>
        </w:tc>
        <w:tc>
          <w:tcPr>
            <w:tcW w:w="1191" w:type="dxa"/>
            <w:tcBorders>
              <w:top w:val="nil"/>
              <w:left w:val="nil"/>
              <w:bottom w:val="nil"/>
              <w:right w:val="single" w:sz="6" w:space="0" w:color="auto"/>
            </w:tcBorders>
            <w:shd w:val="clear" w:color="auto" w:fill="FFFFFF"/>
            <w:vAlign w:val="bottom"/>
          </w:tcPr>
          <w:p w14:paraId="3E525EEF" w14:textId="77777777" w:rsidR="006E610B" w:rsidRPr="00C15130" w:rsidRDefault="002D394F" w:rsidP="008E1243">
            <w:pPr>
              <w:shd w:val="clear" w:color="auto" w:fill="FFFFFF"/>
              <w:tabs>
                <w:tab w:val="left" w:leader="dot" w:pos="4824"/>
              </w:tabs>
              <w:ind w:right="144"/>
              <w:jc w:val="right"/>
            </w:pPr>
            <w:r w:rsidRPr="00C15130">
              <w:rPr>
                <w:szCs w:val="18"/>
                <w:lang w:val="en-US"/>
              </w:rPr>
              <w:t>425,000</w:t>
            </w:r>
          </w:p>
        </w:tc>
        <w:tc>
          <w:tcPr>
            <w:tcW w:w="1818" w:type="dxa"/>
            <w:tcBorders>
              <w:top w:val="nil"/>
              <w:left w:val="single" w:sz="6" w:space="0" w:color="auto"/>
              <w:bottom w:val="nil"/>
              <w:right w:val="nil"/>
            </w:tcBorders>
            <w:shd w:val="clear" w:color="auto" w:fill="FFFFFF"/>
            <w:vAlign w:val="bottom"/>
          </w:tcPr>
          <w:p w14:paraId="3E525EF0" w14:textId="77777777" w:rsidR="006E610B" w:rsidRPr="00C15130" w:rsidRDefault="002D394F" w:rsidP="008E1243">
            <w:pPr>
              <w:shd w:val="clear" w:color="auto" w:fill="FFFFFF"/>
              <w:tabs>
                <w:tab w:val="left" w:leader="dot" w:pos="4824"/>
              </w:tabs>
              <w:ind w:right="144"/>
              <w:jc w:val="right"/>
            </w:pPr>
            <w:r w:rsidRPr="00C15130">
              <w:rPr>
                <w:szCs w:val="18"/>
                <w:lang w:val="en-US"/>
              </w:rPr>
              <w:t>250,000</w:t>
            </w:r>
          </w:p>
        </w:tc>
        <w:tc>
          <w:tcPr>
            <w:tcW w:w="1070" w:type="dxa"/>
            <w:tcBorders>
              <w:top w:val="nil"/>
              <w:left w:val="nil"/>
              <w:bottom w:val="nil"/>
              <w:right w:val="nil"/>
            </w:tcBorders>
            <w:shd w:val="clear" w:color="auto" w:fill="FFFFFF"/>
            <w:vAlign w:val="bottom"/>
          </w:tcPr>
          <w:p w14:paraId="3E525EF1" w14:textId="77777777" w:rsidR="006E610B" w:rsidRPr="00C15130" w:rsidRDefault="002D394F" w:rsidP="008E1243">
            <w:pPr>
              <w:shd w:val="clear" w:color="auto" w:fill="FFFFFF"/>
              <w:tabs>
                <w:tab w:val="left" w:leader="dot" w:pos="4824"/>
              </w:tabs>
              <w:ind w:right="144"/>
              <w:jc w:val="right"/>
            </w:pPr>
            <w:r w:rsidRPr="00C15130">
              <w:rPr>
                <w:szCs w:val="18"/>
                <w:lang w:val="en-US"/>
              </w:rPr>
              <w:t>226,460</w:t>
            </w:r>
          </w:p>
        </w:tc>
      </w:tr>
      <w:tr w:rsidR="006E610B" w:rsidRPr="00C15130" w14:paraId="3E525EF7" w14:textId="77777777" w:rsidTr="008E1243">
        <w:trPr>
          <w:trHeight w:val="20"/>
          <w:jc w:val="center"/>
        </w:trPr>
        <w:tc>
          <w:tcPr>
            <w:tcW w:w="4950" w:type="dxa"/>
            <w:tcBorders>
              <w:top w:val="nil"/>
              <w:left w:val="nil"/>
              <w:bottom w:val="nil"/>
              <w:right w:val="nil"/>
            </w:tcBorders>
            <w:shd w:val="clear" w:color="auto" w:fill="FFFFFF"/>
          </w:tcPr>
          <w:p w14:paraId="3E525EF3" w14:textId="77777777" w:rsidR="006E610B" w:rsidRPr="00C15130" w:rsidRDefault="002D394F" w:rsidP="00344BBA">
            <w:pPr>
              <w:shd w:val="clear" w:color="auto" w:fill="FFFFFF"/>
              <w:tabs>
                <w:tab w:val="left" w:leader="dot" w:pos="4824"/>
              </w:tabs>
              <w:ind w:left="677" w:hanging="576"/>
            </w:pPr>
            <w:r w:rsidRPr="00C15130">
              <w:rPr>
                <w:szCs w:val="18"/>
                <w:lang w:val="en-US"/>
              </w:rPr>
              <w:t>14. Observance of Australia Day</w:t>
            </w:r>
            <w:r w:rsidR="00011762">
              <w:rPr>
                <w:szCs w:val="18"/>
                <w:lang w:val="en-US"/>
              </w:rPr>
              <w:tab/>
            </w:r>
          </w:p>
        </w:tc>
        <w:tc>
          <w:tcPr>
            <w:tcW w:w="1191" w:type="dxa"/>
            <w:tcBorders>
              <w:top w:val="nil"/>
              <w:left w:val="nil"/>
              <w:bottom w:val="nil"/>
              <w:right w:val="single" w:sz="6" w:space="0" w:color="auto"/>
            </w:tcBorders>
            <w:shd w:val="clear" w:color="auto" w:fill="FFFFFF"/>
            <w:vAlign w:val="bottom"/>
          </w:tcPr>
          <w:p w14:paraId="3E525EF4" w14:textId="77777777" w:rsidR="006E610B" w:rsidRPr="00C15130" w:rsidRDefault="002D394F" w:rsidP="008E1243">
            <w:pPr>
              <w:shd w:val="clear" w:color="auto" w:fill="FFFFFF"/>
              <w:tabs>
                <w:tab w:val="left" w:leader="dot" w:pos="4824"/>
              </w:tabs>
              <w:ind w:right="144"/>
              <w:jc w:val="right"/>
            </w:pPr>
            <w:r w:rsidRPr="00C15130">
              <w:rPr>
                <w:szCs w:val="18"/>
                <w:lang w:val="en-US"/>
              </w:rPr>
              <w:t>250,000</w:t>
            </w:r>
          </w:p>
        </w:tc>
        <w:tc>
          <w:tcPr>
            <w:tcW w:w="1818" w:type="dxa"/>
            <w:tcBorders>
              <w:top w:val="nil"/>
              <w:left w:val="single" w:sz="6" w:space="0" w:color="auto"/>
              <w:bottom w:val="nil"/>
              <w:right w:val="nil"/>
            </w:tcBorders>
            <w:shd w:val="clear" w:color="auto" w:fill="FFFFFF"/>
            <w:vAlign w:val="bottom"/>
          </w:tcPr>
          <w:p w14:paraId="3E525EF5" w14:textId="77777777" w:rsidR="006E610B" w:rsidRPr="00C15130" w:rsidRDefault="002D394F" w:rsidP="008E1243">
            <w:pPr>
              <w:shd w:val="clear" w:color="auto" w:fill="FFFFFF"/>
              <w:tabs>
                <w:tab w:val="left" w:leader="dot" w:pos="4824"/>
              </w:tabs>
              <w:ind w:right="144"/>
              <w:jc w:val="right"/>
            </w:pPr>
            <w:r w:rsidRPr="00C15130">
              <w:rPr>
                <w:szCs w:val="18"/>
                <w:lang w:val="en-US"/>
              </w:rPr>
              <w:t>150,000</w:t>
            </w:r>
          </w:p>
        </w:tc>
        <w:tc>
          <w:tcPr>
            <w:tcW w:w="1070" w:type="dxa"/>
            <w:tcBorders>
              <w:top w:val="nil"/>
              <w:left w:val="nil"/>
              <w:bottom w:val="nil"/>
              <w:right w:val="nil"/>
            </w:tcBorders>
            <w:shd w:val="clear" w:color="auto" w:fill="FFFFFF"/>
            <w:vAlign w:val="bottom"/>
          </w:tcPr>
          <w:p w14:paraId="3E525EF6" w14:textId="77777777" w:rsidR="006E610B" w:rsidRPr="00C15130" w:rsidRDefault="002D394F" w:rsidP="008E1243">
            <w:pPr>
              <w:shd w:val="clear" w:color="auto" w:fill="FFFFFF"/>
              <w:tabs>
                <w:tab w:val="left" w:leader="dot" w:pos="4824"/>
              </w:tabs>
              <w:ind w:right="144"/>
              <w:jc w:val="right"/>
            </w:pPr>
            <w:r w:rsidRPr="00C15130">
              <w:rPr>
                <w:szCs w:val="18"/>
                <w:lang w:val="en-US"/>
              </w:rPr>
              <w:t>63,229</w:t>
            </w:r>
          </w:p>
        </w:tc>
      </w:tr>
      <w:tr w:rsidR="006E610B" w:rsidRPr="00C15130" w14:paraId="3E525EFC" w14:textId="77777777" w:rsidTr="008E1243">
        <w:trPr>
          <w:trHeight w:val="20"/>
          <w:jc w:val="center"/>
        </w:trPr>
        <w:tc>
          <w:tcPr>
            <w:tcW w:w="4950" w:type="dxa"/>
            <w:tcBorders>
              <w:top w:val="nil"/>
              <w:left w:val="nil"/>
              <w:bottom w:val="nil"/>
              <w:right w:val="nil"/>
            </w:tcBorders>
            <w:shd w:val="clear" w:color="auto" w:fill="FFFFFF"/>
          </w:tcPr>
          <w:p w14:paraId="3E525EF8" w14:textId="77777777" w:rsidR="006E610B" w:rsidRPr="00C15130" w:rsidRDefault="002D394F" w:rsidP="00344BBA">
            <w:pPr>
              <w:shd w:val="clear" w:color="auto" w:fill="FFFFFF"/>
              <w:tabs>
                <w:tab w:val="left" w:leader="dot" w:pos="4824"/>
              </w:tabs>
              <w:ind w:left="677" w:hanging="576"/>
            </w:pPr>
            <w:r w:rsidRPr="00C15130">
              <w:rPr>
                <w:szCs w:val="18"/>
                <w:lang w:val="en-US"/>
              </w:rPr>
              <w:t>15. International Cultural Corporation of Australia Limited</w:t>
            </w:r>
            <w:r w:rsidRPr="00C15130">
              <w:rPr>
                <w:rFonts w:eastAsia="Times New Roman"/>
                <w:szCs w:val="18"/>
                <w:lang w:val="en-US"/>
              </w:rPr>
              <w:t>—Contribution</w:t>
            </w:r>
            <w:r w:rsidR="00011762">
              <w:rPr>
                <w:rFonts w:eastAsia="Times New Roman"/>
                <w:szCs w:val="18"/>
                <w:lang w:val="en-US"/>
              </w:rPr>
              <w:tab/>
            </w:r>
          </w:p>
        </w:tc>
        <w:tc>
          <w:tcPr>
            <w:tcW w:w="1191" w:type="dxa"/>
            <w:tcBorders>
              <w:top w:val="nil"/>
              <w:left w:val="nil"/>
              <w:bottom w:val="nil"/>
              <w:right w:val="single" w:sz="6" w:space="0" w:color="auto"/>
            </w:tcBorders>
            <w:shd w:val="clear" w:color="auto" w:fill="FFFFFF"/>
            <w:vAlign w:val="bottom"/>
          </w:tcPr>
          <w:p w14:paraId="3E525EF9" w14:textId="77777777" w:rsidR="006E610B" w:rsidRPr="00C15130" w:rsidRDefault="002D394F" w:rsidP="008E1243">
            <w:pPr>
              <w:shd w:val="clear" w:color="auto" w:fill="FFFFFF"/>
              <w:tabs>
                <w:tab w:val="left" w:leader="dot" w:pos="4824"/>
              </w:tabs>
              <w:ind w:right="144"/>
              <w:jc w:val="right"/>
            </w:pPr>
            <w:r w:rsidRPr="00C15130">
              <w:rPr>
                <w:szCs w:val="18"/>
                <w:lang w:val="en-US"/>
              </w:rPr>
              <w:t>250,000</w:t>
            </w:r>
          </w:p>
        </w:tc>
        <w:tc>
          <w:tcPr>
            <w:tcW w:w="1818" w:type="dxa"/>
            <w:tcBorders>
              <w:top w:val="nil"/>
              <w:left w:val="single" w:sz="6" w:space="0" w:color="auto"/>
              <w:bottom w:val="nil"/>
              <w:right w:val="nil"/>
            </w:tcBorders>
            <w:shd w:val="clear" w:color="auto" w:fill="FFFFFF"/>
            <w:vAlign w:val="bottom"/>
          </w:tcPr>
          <w:p w14:paraId="3E525EFA" w14:textId="77777777" w:rsidR="006E610B" w:rsidRPr="00C15130" w:rsidRDefault="002D394F" w:rsidP="008E1243">
            <w:pPr>
              <w:shd w:val="clear" w:color="auto" w:fill="FFFFFF"/>
              <w:tabs>
                <w:tab w:val="left" w:leader="dot" w:pos="4824"/>
              </w:tabs>
              <w:ind w:right="144"/>
              <w:jc w:val="right"/>
            </w:pPr>
            <w:r w:rsidRPr="00C15130">
              <w:rPr>
                <w:szCs w:val="18"/>
                <w:lang w:val="en-US"/>
              </w:rPr>
              <w:t>250,000</w:t>
            </w:r>
          </w:p>
        </w:tc>
        <w:tc>
          <w:tcPr>
            <w:tcW w:w="1070" w:type="dxa"/>
            <w:tcBorders>
              <w:top w:val="nil"/>
              <w:left w:val="nil"/>
              <w:bottom w:val="nil"/>
              <w:right w:val="nil"/>
            </w:tcBorders>
            <w:shd w:val="clear" w:color="auto" w:fill="FFFFFF"/>
            <w:vAlign w:val="bottom"/>
          </w:tcPr>
          <w:p w14:paraId="3E525EFB" w14:textId="77777777" w:rsidR="006E610B" w:rsidRPr="00C15130" w:rsidRDefault="002D394F" w:rsidP="008E1243">
            <w:pPr>
              <w:shd w:val="clear" w:color="auto" w:fill="FFFFFF"/>
              <w:tabs>
                <w:tab w:val="left" w:leader="dot" w:pos="4824"/>
              </w:tabs>
              <w:ind w:right="144"/>
              <w:jc w:val="right"/>
            </w:pPr>
            <w:r w:rsidRPr="00C15130">
              <w:rPr>
                <w:szCs w:val="18"/>
                <w:lang w:val="en-US"/>
              </w:rPr>
              <w:t>250,000</w:t>
            </w:r>
          </w:p>
        </w:tc>
      </w:tr>
    </w:tbl>
    <w:p w14:paraId="3E525EFD" w14:textId="77777777" w:rsidR="006E610B" w:rsidRPr="00C15130" w:rsidRDefault="00C15130" w:rsidP="00011762">
      <w:pPr>
        <w:shd w:val="clear" w:color="auto" w:fill="FFFFFF"/>
        <w:tabs>
          <w:tab w:val="left" w:leader="dot" w:pos="4824"/>
        </w:tabs>
        <w:spacing w:before="120" w:after="120"/>
        <w:jc w:val="center"/>
      </w:pPr>
      <w:r w:rsidRPr="00C15130">
        <w:br w:type="page"/>
      </w:r>
      <w:r w:rsidR="002D394F" w:rsidRPr="00C15130">
        <w:rPr>
          <w:i/>
          <w:iCs/>
          <w:lang w:val="en-US"/>
        </w:rPr>
        <w:lastRenderedPageBreak/>
        <w:t>Department of Home Affairs</w:t>
      </w:r>
      <w:r w:rsidR="002D394F" w:rsidRPr="00C15130">
        <w:rPr>
          <w:rFonts w:eastAsia="Times New Roman"/>
          <w:lang w:val="en-US"/>
        </w:rPr>
        <w:t>—</w:t>
      </w:r>
      <w:r w:rsidR="002D394F" w:rsidRPr="00C15130">
        <w:rPr>
          <w:rFonts w:eastAsia="Times New Roman"/>
          <w:i/>
          <w:iCs/>
          <w:lang w:val="en-US"/>
        </w:rPr>
        <w:t>continued</w:t>
      </w:r>
    </w:p>
    <w:p w14:paraId="3E525EFE" w14:textId="77777777" w:rsidR="006E610B" w:rsidRPr="00C15130" w:rsidRDefault="006E610B" w:rsidP="00926B6E">
      <w:pPr>
        <w:tabs>
          <w:tab w:val="left" w:leader="dot" w:pos="4824"/>
        </w:tabs>
        <w:jc w:val="both"/>
        <w:rPr>
          <w:sz w:val="2"/>
          <w:szCs w:val="2"/>
        </w:rPr>
      </w:pPr>
    </w:p>
    <w:tbl>
      <w:tblPr>
        <w:tblW w:w="5000" w:type="pct"/>
        <w:jc w:val="center"/>
        <w:tblLayout w:type="fixed"/>
        <w:tblCellMar>
          <w:left w:w="40" w:type="dxa"/>
          <w:right w:w="40" w:type="dxa"/>
        </w:tblCellMar>
        <w:tblLook w:val="0000" w:firstRow="0" w:lastRow="0" w:firstColumn="0" w:lastColumn="0" w:noHBand="0" w:noVBand="0"/>
      </w:tblPr>
      <w:tblGrid>
        <w:gridCol w:w="5013"/>
        <w:gridCol w:w="1242"/>
        <w:gridCol w:w="1463"/>
        <w:gridCol w:w="1391"/>
      </w:tblGrid>
      <w:tr w:rsidR="00011762" w:rsidRPr="00C15130" w14:paraId="3E525F02" w14:textId="77777777" w:rsidTr="00011762">
        <w:trPr>
          <w:trHeight w:val="336"/>
          <w:jc w:val="center"/>
        </w:trPr>
        <w:tc>
          <w:tcPr>
            <w:tcW w:w="4969" w:type="dxa"/>
            <w:tcBorders>
              <w:top w:val="single" w:sz="6" w:space="0" w:color="auto"/>
              <w:left w:val="nil"/>
              <w:right w:val="nil"/>
            </w:tcBorders>
            <w:shd w:val="clear" w:color="auto" w:fill="FFFFFF"/>
          </w:tcPr>
          <w:p w14:paraId="3E525EFF" w14:textId="77777777" w:rsidR="00011762" w:rsidRPr="00C15130" w:rsidRDefault="00011762" w:rsidP="00291707">
            <w:pPr>
              <w:shd w:val="clear" w:color="auto" w:fill="FFFFFF"/>
              <w:tabs>
                <w:tab w:val="left" w:leader="dot" w:pos="4824"/>
              </w:tabs>
              <w:jc w:val="both"/>
            </w:pPr>
          </w:p>
        </w:tc>
        <w:tc>
          <w:tcPr>
            <w:tcW w:w="1231" w:type="dxa"/>
            <w:vMerge w:val="restart"/>
            <w:tcBorders>
              <w:top w:val="single" w:sz="6" w:space="0" w:color="auto"/>
              <w:left w:val="nil"/>
              <w:right w:val="single" w:sz="6" w:space="0" w:color="auto"/>
            </w:tcBorders>
            <w:shd w:val="clear" w:color="auto" w:fill="FFFFFF"/>
            <w:vAlign w:val="center"/>
          </w:tcPr>
          <w:p w14:paraId="3E525F00" w14:textId="77777777" w:rsidR="00011762" w:rsidRPr="00C15130" w:rsidRDefault="00011762" w:rsidP="00011762">
            <w:pPr>
              <w:shd w:val="clear" w:color="auto" w:fill="FFFFFF"/>
              <w:tabs>
                <w:tab w:val="left" w:leader="dot" w:pos="4824"/>
              </w:tabs>
              <w:jc w:val="center"/>
            </w:pPr>
            <w:r w:rsidRPr="00C15130">
              <w:rPr>
                <w:b/>
                <w:bCs/>
                <w:szCs w:val="18"/>
                <w:lang w:val="en-US"/>
              </w:rPr>
              <w:t>1980-81</w:t>
            </w:r>
          </w:p>
        </w:tc>
        <w:tc>
          <w:tcPr>
            <w:tcW w:w="2829" w:type="dxa"/>
            <w:gridSpan w:val="2"/>
            <w:tcBorders>
              <w:top w:val="single" w:sz="6" w:space="0" w:color="auto"/>
              <w:left w:val="single" w:sz="6" w:space="0" w:color="auto"/>
              <w:bottom w:val="single" w:sz="6" w:space="0" w:color="auto"/>
              <w:right w:val="nil"/>
            </w:tcBorders>
            <w:shd w:val="clear" w:color="auto" w:fill="FFFFFF"/>
            <w:vAlign w:val="center"/>
          </w:tcPr>
          <w:p w14:paraId="3E525F01" w14:textId="77777777" w:rsidR="00011762" w:rsidRPr="00C15130" w:rsidRDefault="00011762" w:rsidP="00011762">
            <w:pPr>
              <w:shd w:val="clear" w:color="auto" w:fill="FFFFFF"/>
              <w:tabs>
                <w:tab w:val="left" w:leader="dot" w:pos="4824"/>
              </w:tabs>
              <w:jc w:val="center"/>
            </w:pPr>
            <w:r w:rsidRPr="00C15130">
              <w:rPr>
                <w:szCs w:val="18"/>
                <w:lang w:val="en-US"/>
              </w:rPr>
              <w:t>1979</w:t>
            </w:r>
            <w:r w:rsidRPr="00C15130">
              <w:rPr>
                <w:rFonts w:eastAsia="Times New Roman"/>
                <w:szCs w:val="18"/>
                <w:lang w:val="en-US"/>
              </w:rPr>
              <w:t>–80</w:t>
            </w:r>
          </w:p>
        </w:tc>
      </w:tr>
      <w:tr w:rsidR="00011762" w:rsidRPr="00C15130" w14:paraId="3E525F07" w14:textId="77777777" w:rsidTr="00011762">
        <w:trPr>
          <w:trHeight w:val="345"/>
          <w:jc w:val="center"/>
        </w:trPr>
        <w:tc>
          <w:tcPr>
            <w:tcW w:w="4969" w:type="dxa"/>
            <w:tcBorders>
              <w:top w:val="nil"/>
              <w:left w:val="nil"/>
              <w:right w:val="nil"/>
            </w:tcBorders>
            <w:shd w:val="clear" w:color="auto" w:fill="FFFFFF"/>
          </w:tcPr>
          <w:p w14:paraId="3E525F03" w14:textId="77777777" w:rsidR="00011762" w:rsidRPr="00C15130" w:rsidRDefault="00011762" w:rsidP="00291707">
            <w:pPr>
              <w:shd w:val="clear" w:color="auto" w:fill="FFFFFF"/>
              <w:tabs>
                <w:tab w:val="left" w:leader="dot" w:pos="4824"/>
              </w:tabs>
              <w:jc w:val="both"/>
            </w:pPr>
          </w:p>
        </w:tc>
        <w:tc>
          <w:tcPr>
            <w:tcW w:w="1231" w:type="dxa"/>
            <w:vMerge/>
            <w:tcBorders>
              <w:left w:val="nil"/>
              <w:bottom w:val="single" w:sz="6" w:space="0" w:color="auto"/>
              <w:right w:val="single" w:sz="6" w:space="0" w:color="auto"/>
            </w:tcBorders>
            <w:shd w:val="clear" w:color="auto" w:fill="FFFFFF"/>
            <w:vAlign w:val="center"/>
          </w:tcPr>
          <w:p w14:paraId="3E525F04" w14:textId="77777777" w:rsidR="00011762" w:rsidRPr="00C15130" w:rsidRDefault="00011762" w:rsidP="00011762">
            <w:pPr>
              <w:shd w:val="clear" w:color="auto" w:fill="FFFFFF"/>
              <w:tabs>
                <w:tab w:val="left" w:leader="dot" w:pos="4824"/>
              </w:tabs>
              <w:jc w:val="center"/>
            </w:pPr>
          </w:p>
        </w:tc>
        <w:tc>
          <w:tcPr>
            <w:tcW w:w="1450" w:type="dxa"/>
            <w:tcBorders>
              <w:top w:val="single" w:sz="6" w:space="0" w:color="auto"/>
              <w:left w:val="single" w:sz="6" w:space="0" w:color="auto"/>
              <w:bottom w:val="single" w:sz="6" w:space="0" w:color="auto"/>
              <w:right w:val="nil"/>
            </w:tcBorders>
            <w:shd w:val="clear" w:color="auto" w:fill="FFFFFF"/>
            <w:vAlign w:val="center"/>
          </w:tcPr>
          <w:p w14:paraId="3E525F05" w14:textId="77777777" w:rsidR="00011762" w:rsidRPr="00C15130" w:rsidRDefault="00011762" w:rsidP="00011762">
            <w:pPr>
              <w:shd w:val="clear" w:color="auto" w:fill="FFFFFF"/>
              <w:tabs>
                <w:tab w:val="left" w:leader="dot" w:pos="4824"/>
              </w:tabs>
              <w:jc w:val="center"/>
            </w:pPr>
            <w:r w:rsidRPr="00C15130">
              <w:rPr>
                <w:szCs w:val="18"/>
                <w:lang w:val="en-US"/>
              </w:rPr>
              <w:t>Appropriation</w:t>
            </w:r>
          </w:p>
        </w:tc>
        <w:tc>
          <w:tcPr>
            <w:tcW w:w="1379" w:type="dxa"/>
            <w:tcBorders>
              <w:top w:val="single" w:sz="6" w:space="0" w:color="auto"/>
              <w:left w:val="nil"/>
              <w:bottom w:val="single" w:sz="6" w:space="0" w:color="auto"/>
              <w:right w:val="nil"/>
            </w:tcBorders>
            <w:shd w:val="clear" w:color="auto" w:fill="FFFFFF"/>
            <w:vAlign w:val="center"/>
          </w:tcPr>
          <w:p w14:paraId="3E525F06" w14:textId="77777777" w:rsidR="00011762" w:rsidRPr="00C15130" w:rsidRDefault="00011762" w:rsidP="00011762">
            <w:pPr>
              <w:shd w:val="clear" w:color="auto" w:fill="FFFFFF"/>
              <w:tabs>
                <w:tab w:val="left" w:leader="dot" w:pos="4824"/>
              </w:tabs>
              <w:jc w:val="center"/>
            </w:pPr>
            <w:r w:rsidRPr="00C15130">
              <w:rPr>
                <w:szCs w:val="18"/>
                <w:lang w:val="en-US"/>
              </w:rPr>
              <w:t>Expenditure</w:t>
            </w:r>
          </w:p>
        </w:tc>
      </w:tr>
      <w:tr w:rsidR="006E610B" w:rsidRPr="00C15130" w14:paraId="3E525F0C" w14:textId="77777777" w:rsidTr="00011762">
        <w:trPr>
          <w:trHeight w:val="20"/>
          <w:jc w:val="center"/>
        </w:trPr>
        <w:tc>
          <w:tcPr>
            <w:tcW w:w="4969" w:type="dxa"/>
            <w:tcBorders>
              <w:left w:val="nil"/>
              <w:bottom w:val="nil"/>
              <w:right w:val="nil"/>
            </w:tcBorders>
            <w:shd w:val="clear" w:color="auto" w:fill="FFFFFF"/>
          </w:tcPr>
          <w:p w14:paraId="3E525F08" w14:textId="77777777" w:rsidR="006E610B" w:rsidRPr="00C15130" w:rsidRDefault="002D394F" w:rsidP="00926B6E">
            <w:pPr>
              <w:shd w:val="clear" w:color="auto" w:fill="FFFFFF"/>
              <w:tabs>
                <w:tab w:val="left" w:leader="dot" w:pos="4824"/>
              </w:tabs>
              <w:jc w:val="both"/>
            </w:pPr>
            <w:r w:rsidRPr="00C15130">
              <w:rPr>
                <w:i/>
                <w:iCs/>
                <w:szCs w:val="18"/>
                <w:lang w:val="en-US"/>
              </w:rPr>
              <w:t xml:space="preserve">Division </w:t>
            </w:r>
            <w:r w:rsidRPr="00C15130">
              <w:rPr>
                <w:szCs w:val="18"/>
                <w:lang w:val="en-US"/>
              </w:rPr>
              <w:t>330.</w:t>
            </w:r>
            <w:r w:rsidRPr="00C15130">
              <w:rPr>
                <w:rFonts w:eastAsia="Times New Roman"/>
                <w:szCs w:val="18"/>
                <w:lang w:val="en-US"/>
              </w:rPr>
              <w:t>—</w:t>
            </w:r>
            <w:r w:rsidRPr="00C15130">
              <w:rPr>
                <w:rFonts w:eastAsia="Times New Roman"/>
                <w:i/>
                <w:iCs/>
                <w:szCs w:val="18"/>
                <w:lang w:val="en-US"/>
              </w:rPr>
              <w:t>Administrative</w:t>
            </w:r>
            <w:r w:rsidRPr="00C15130">
              <w:rPr>
                <w:rFonts w:eastAsia="Times New Roman"/>
                <w:szCs w:val="18"/>
                <w:lang w:val="en-US"/>
              </w:rPr>
              <w:t>—</w:t>
            </w:r>
            <w:r w:rsidRPr="00C15130">
              <w:rPr>
                <w:rFonts w:eastAsia="Times New Roman"/>
                <w:i/>
                <w:iCs/>
                <w:szCs w:val="18"/>
                <w:lang w:val="en-US"/>
              </w:rPr>
              <w:t>continued</w:t>
            </w:r>
          </w:p>
        </w:tc>
        <w:tc>
          <w:tcPr>
            <w:tcW w:w="1231" w:type="dxa"/>
            <w:tcBorders>
              <w:top w:val="single" w:sz="6" w:space="0" w:color="auto"/>
              <w:left w:val="nil"/>
              <w:bottom w:val="nil"/>
              <w:right w:val="single" w:sz="6" w:space="0" w:color="auto"/>
            </w:tcBorders>
            <w:shd w:val="clear" w:color="auto" w:fill="FFFFFF"/>
            <w:vAlign w:val="bottom"/>
          </w:tcPr>
          <w:p w14:paraId="3E525F09" w14:textId="77777777" w:rsidR="006E610B" w:rsidRPr="00C15130" w:rsidRDefault="002D394F" w:rsidP="00011762">
            <w:pPr>
              <w:shd w:val="clear" w:color="auto" w:fill="FFFFFF"/>
              <w:tabs>
                <w:tab w:val="left" w:leader="dot" w:pos="4824"/>
              </w:tabs>
              <w:ind w:right="144"/>
              <w:jc w:val="right"/>
            </w:pPr>
            <w:r w:rsidRPr="00C15130">
              <w:rPr>
                <w:szCs w:val="18"/>
                <w:lang w:val="en-US"/>
              </w:rPr>
              <w:t>$</w:t>
            </w:r>
          </w:p>
        </w:tc>
        <w:tc>
          <w:tcPr>
            <w:tcW w:w="1450" w:type="dxa"/>
            <w:tcBorders>
              <w:top w:val="single" w:sz="6" w:space="0" w:color="auto"/>
              <w:left w:val="single" w:sz="6" w:space="0" w:color="auto"/>
              <w:bottom w:val="nil"/>
              <w:right w:val="nil"/>
            </w:tcBorders>
            <w:shd w:val="clear" w:color="auto" w:fill="FFFFFF"/>
            <w:vAlign w:val="bottom"/>
          </w:tcPr>
          <w:p w14:paraId="3E525F0A" w14:textId="77777777" w:rsidR="006E610B" w:rsidRPr="00C15130" w:rsidRDefault="002D394F" w:rsidP="00011762">
            <w:pPr>
              <w:shd w:val="clear" w:color="auto" w:fill="FFFFFF"/>
              <w:tabs>
                <w:tab w:val="left" w:leader="dot" w:pos="4824"/>
              </w:tabs>
              <w:ind w:right="144"/>
              <w:jc w:val="right"/>
            </w:pPr>
            <w:r w:rsidRPr="00C15130">
              <w:rPr>
                <w:szCs w:val="18"/>
                <w:lang w:val="en-US"/>
              </w:rPr>
              <w:t>$</w:t>
            </w:r>
          </w:p>
        </w:tc>
        <w:tc>
          <w:tcPr>
            <w:tcW w:w="1379" w:type="dxa"/>
            <w:tcBorders>
              <w:top w:val="single" w:sz="6" w:space="0" w:color="auto"/>
              <w:left w:val="nil"/>
              <w:bottom w:val="nil"/>
              <w:right w:val="nil"/>
            </w:tcBorders>
            <w:shd w:val="clear" w:color="auto" w:fill="FFFFFF"/>
            <w:vAlign w:val="bottom"/>
          </w:tcPr>
          <w:p w14:paraId="3E525F0B" w14:textId="77777777" w:rsidR="006E610B" w:rsidRPr="00C15130" w:rsidRDefault="002D394F" w:rsidP="00011762">
            <w:pPr>
              <w:shd w:val="clear" w:color="auto" w:fill="FFFFFF"/>
              <w:tabs>
                <w:tab w:val="left" w:leader="dot" w:pos="4824"/>
              </w:tabs>
              <w:ind w:right="144"/>
              <w:jc w:val="right"/>
            </w:pPr>
            <w:r w:rsidRPr="00C15130">
              <w:rPr>
                <w:szCs w:val="18"/>
                <w:lang w:val="en-US"/>
              </w:rPr>
              <w:t>$</w:t>
            </w:r>
          </w:p>
        </w:tc>
      </w:tr>
      <w:tr w:rsidR="006E610B" w:rsidRPr="00C15130" w14:paraId="3E525F11" w14:textId="77777777" w:rsidTr="00011762">
        <w:trPr>
          <w:trHeight w:val="20"/>
          <w:jc w:val="center"/>
        </w:trPr>
        <w:tc>
          <w:tcPr>
            <w:tcW w:w="4969" w:type="dxa"/>
            <w:tcBorders>
              <w:top w:val="nil"/>
              <w:left w:val="nil"/>
              <w:bottom w:val="nil"/>
              <w:right w:val="nil"/>
            </w:tcBorders>
            <w:shd w:val="clear" w:color="auto" w:fill="FFFFFF"/>
          </w:tcPr>
          <w:p w14:paraId="3E525F0D" w14:textId="77777777" w:rsidR="006E610B" w:rsidRPr="00C15130" w:rsidRDefault="002D394F" w:rsidP="00926B6E">
            <w:pPr>
              <w:shd w:val="clear" w:color="auto" w:fill="FFFFFF"/>
              <w:tabs>
                <w:tab w:val="left" w:leader="dot" w:pos="4824"/>
              </w:tabs>
              <w:jc w:val="both"/>
            </w:pPr>
            <w:r w:rsidRPr="00C15130">
              <w:rPr>
                <w:szCs w:val="18"/>
                <w:lang w:val="en-US"/>
              </w:rPr>
              <w:t>3.</w:t>
            </w:r>
            <w:r w:rsidRPr="00C15130">
              <w:rPr>
                <w:rFonts w:eastAsia="Times New Roman"/>
                <w:szCs w:val="18"/>
                <w:lang w:val="en-US"/>
              </w:rPr>
              <w:t>—</w:t>
            </w:r>
            <w:r w:rsidRPr="00C15130">
              <w:rPr>
                <w:rFonts w:eastAsia="Times New Roman"/>
                <w:i/>
                <w:iCs/>
                <w:szCs w:val="18"/>
                <w:lang w:val="en-US"/>
              </w:rPr>
              <w:t>Other Services</w:t>
            </w:r>
            <w:r w:rsidRPr="00C15130">
              <w:rPr>
                <w:rFonts w:eastAsia="Times New Roman"/>
                <w:szCs w:val="18"/>
                <w:lang w:val="en-US"/>
              </w:rPr>
              <w:t>—</w:t>
            </w:r>
            <w:r w:rsidRPr="00C15130">
              <w:rPr>
                <w:rFonts w:eastAsia="Times New Roman"/>
                <w:i/>
                <w:iCs/>
                <w:szCs w:val="18"/>
                <w:lang w:val="en-US"/>
              </w:rPr>
              <w:t>continued</w:t>
            </w:r>
          </w:p>
        </w:tc>
        <w:tc>
          <w:tcPr>
            <w:tcW w:w="1231" w:type="dxa"/>
            <w:tcBorders>
              <w:top w:val="nil"/>
              <w:left w:val="nil"/>
              <w:bottom w:val="nil"/>
              <w:right w:val="single" w:sz="6" w:space="0" w:color="auto"/>
            </w:tcBorders>
            <w:shd w:val="clear" w:color="auto" w:fill="FFFFFF"/>
            <w:vAlign w:val="bottom"/>
          </w:tcPr>
          <w:p w14:paraId="3E525F0E" w14:textId="77777777" w:rsidR="006E610B" w:rsidRPr="00C15130" w:rsidRDefault="006E610B" w:rsidP="00011762">
            <w:pPr>
              <w:shd w:val="clear" w:color="auto" w:fill="FFFFFF"/>
              <w:tabs>
                <w:tab w:val="left" w:leader="dot" w:pos="4824"/>
              </w:tabs>
              <w:ind w:right="144"/>
              <w:jc w:val="right"/>
            </w:pPr>
          </w:p>
        </w:tc>
        <w:tc>
          <w:tcPr>
            <w:tcW w:w="1450" w:type="dxa"/>
            <w:tcBorders>
              <w:top w:val="nil"/>
              <w:left w:val="single" w:sz="6" w:space="0" w:color="auto"/>
              <w:bottom w:val="nil"/>
              <w:right w:val="nil"/>
            </w:tcBorders>
            <w:vAlign w:val="bottom"/>
          </w:tcPr>
          <w:p w14:paraId="3E525F0F" w14:textId="77777777" w:rsidR="006E610B" w:rsidRPr="00C15130" w:rsidRDefault="006E610B" w:rsidP="00011762">
            <w:pPr>
              <w:tabs>
                <w:tab w:val="left" w:leader="dot" w:pos="4824"/>
              </w:tabs>
              <w:ind w:right="144"/>
              <w:jc w:val="right"/>
            </w:pPr>
          </w:p>
        </w:tc>
        <w:tc>
          <w:tcPr>
            <w:tcW w:w="1379" w:type="dxa"/>
            <w:tcBorders>
              <w:top w:val="nil"/>
              <w:left w:val="nil"/>
              <w:bottom w:val="nil"/>
              <w:right w:val="nil"/>
            </w:tcBorders>
            <w:vAlign w:val="bottom"/>
          </w:tcPr>
          <w:p w14:paraId="3E525F10" w14:textId="77777777" w:rsidR="006E610B" w:rsidRPr="00C15130" w:rsidRDefault="006E610B" w:rsidP="00011762">
            <w:pPr>
              <w:tabs>
                <w:tab w:val="left" w:leader="dot" w:pos="4824"/>
              </w:tabs>
              <w:ind w:right="144"/>
              <w:jc w:val="right"/>
            </w:pPr>
          </w:p>
        </w:tc>
      </w:tr>
      <w:tr w:rsidR="006E610B" w:rsidRPr="00C15130" w14:paraId="3E525F16" w14:textId="77777777" w:rsidTr="00011762">
        <w:trPr>
          <w:trHeight w:val="20"/>
          <w:jc w:val="center"/>
        </w:trPr>
        <w:tc>
          <w:tcPr>
            <w:tcW w:w="4969" w:type="dxa"/>
            <w:tcBorders>
              <w:top w:val="nil"/>
              <w:left w:val="nil"/>
              <w:bottom w:val="nil"/>
              <w:right w:val="nil"/>
            </w:tcBorders>
            <w:shd w:val="clear" w:color="auto" w:fill="FFFFFF"/>
          </w:tcPr>
          <w:p w14:paraId="3E525F12" w14:textId="77777777" w:rsidR="006E610B" w:rsidRPr="00011762" w:rsidRDefault="002D394F" w:rsidP="003F397B">
            <w:pPr>
              <w:shd w:val="clear" w:color="auto" w:fill="FFFFFF"/>
              <w:tabs>
                <w:tab w:val="left" w:leader="dot" w:pos="4824"/>
              </w:tabs>
              <w:ind w:left="648" w:hanging="216"/>
              <w:rPr>
                <w:rFonts w:eastAsia="Times New Roman"/>
                <w:szCs w:val="18"/>
                <w:lang w:val="en-US"/>
              </w:rPr>
            </w:pPr>
            <w:r w:rsidRPr="00011762">
              <w:rPr>
                <w:rFonts w:eastAsia="Times New Roman"/>
                <w:szCs w:val="18"/>
                <w:lang w:val="en-US"/>
              </w:rPr>
              <w:t>Assistance towards attendance at the Non-Government Organisations' Forum</w:t>
            </w:r>
            <w:r w:rsidRPr="00C15130">
              <w:rPr>
                <w:rFonts w:eastAsia="Times New Roman"/>
                <w:szCs w:val="18"/>
                <w:lang w:val="en-US"/>
              </w:rPr>
              <w:t>—Copenhagen 1980</w:t>
            </w:r>
            <w:r w:rsidR="00011762">
              <w:rPr>
                <w:rFonts w:eastAsia="Times New Roman"/>
                <w:szCs w:val="18"/>
                <w:lang w:val="en-US"/>
              </w:rPr>
              <w:tab/>
            </w:r>
          </w:p>
        </w:tc>
        <w:tc>
          <w:tcPr>
            <w:tcW w:w="1231" w:type="dxa"/>
            <w:tcBorders>
              <w:top w:val="nil"/>
              <w:left w:val="nil"/>
              <w:bottom w:val="nil"/>
              <w:right w:val="single" w:sz="6" w:space="0" w:color="auto"/>
            </w:tcBorders>
            <w:shd w:val="clear" w:color="auto" w:fill="FFFFFF"/>
            <w:vAlign w:val="bottom"/>
          </w:tcPr>
          <w:p w14:paraId="3E525F13" w14:textId="77777777" w:rsidR="006E610B" w:rsidRPr="00C15130" w:rsidRDefault="005E0F1E" w:rsidP="005E0F1E">
            <w:pPr>
              <w:shd w:val="clear" w:color="auto" w:fill="FFFFFF"/>
              <w:tabs>
                <w:tab w:val="left" w:leader="dot" w:pos="4824"/>
              </w:tabs>
              <w:ind w:right="144"/>
              <w:jc w:val="right"/>
            </w:pPr>
            <w:r>
              <w:rPr>
                <w:lang w:val="en-US"/>
              </w:rPr>
              <w:t>..</w:t>
            </w:r>
          </w:p>
        </w:tc>
        <w:tc>
          <w:tcPr>
            <w:tcW w:w="1450" w:type="dxa"/>
            <w:tcBorders>
              <w:top w:val="nil"/>
              <w:left w:val="single" w:sz="6" w:space="0" w:color="auto"/>
              <w:bottom w:val="nil"/>
              <w:right w:val="nil"/>
            </w:tcBorders>
            <w:shd w:val="clear" w:color="auto" w:fill="FFFFFF"/>
            <w:vAlign w:val="bottom"/>
          </w:tcPr>
          <w:p w14:paraId="3E525F14" w14:textId="77777777" w:rsidR="006E610B" w:rsidRPr="00C15130" w:rsidRDefault="002D394F" w:rsidP="00011762">
            <w:pPr>
              <w:shd w:val="clear" w:color="auto" w:fill="FFFFFF"/>
              <w:tabs>
                <w:tab w:val="left" w:leader="dot" w:pos="4824"/>
              </w:tabs>
              <w:ind w:right="144"/>
              <w:jc w:val="right"/>
            </w:pPr>
            <w:r w:rsidRPr="00C15130">
              <w:rPr>
                <w:szCs w:val="18"/>
                <w:lang w:val="en-US"/>
              </w:rPr>
              <w:t>37,000</w:t>
            </w:r>
          </w:p>
        </w:tc>
        <w:tc>
          <w:tcPr>
            <w:tcW w:w="1379" w:type="dxa"/>
            <w:tcBorders>
              <w:top w:val="nil"/>
              <w:left w:val="nil"/>
              <w:bottom w:val="nil"/>
              <w:right w:val="nil"/>
            </w:tcBorders>
            <w:shd w:val="clear" w:color="auto" w:fill="FFFFFF"/>
            <w:vAlign w:val="bottom"/>
          </w:tcPr>
          <w:p w14:paraId="3E525F15" w14:textId="77777777" w:rsidR="006E610B" w:rsidRPr="00C15130" w:rsidRDefault="002D394F" w:rsidP="00011762">
            <w:pPr>
              <w:shd w:val="clear" w:color="auto" w:fill="FFFFFF"/>
              <w:tabs>
                <w:tab w:val="left" w:leader="dot" w:pos="4824"/>
              </w:tabs>
              <w:ind w:right="144"/>
              <w:jc w:val="right"/>
            </w:pPr>
            <w:r w:rsidRPr="00C15130">
              <w:rPr>
                <w:szCs w:val="18"/>
                <w:lang w:val="en-US"/>
              </w:rPr>
              <w:t>37,000</w:t>
            </w:r>
          </w:p>
        </w:tc>
      </w:tr>
      <w:tr w:rsidR="006E610B" w:rsidRPr="00C15130" w14:paraId="3E525F1B" w14:textId="77777777" w:rsidTr="00011762">
        <w:trPr>
          <w:trHeight w:val="20"/>
          <w:jc w:val="center"/>
        </w:trPr>
        <w:tc>
          <w:tcPr>
            <w:tcW w:w="4969" w:type="dxa"/>
            <w:tcBorders>
              <w:top w:val="nil"/>
              <w:left w:val="nil"/>
              <w:bottom w:val="nil"/>
              <w:right w:val="nil"/>
            </w:tcBorders>
            <w:shd w:val="clear" w:color="auto" w:fill="FFFFFF"/>
          </w:tcPr>
          <w:p w14:paraId="3E525F17" w14:textId="77777777" w:rsidR="006E610B" w:rsidRPr="00011762" w:rsidRDefault="002D394F" w:rsidP="00011762">
            <w:pPr>
              <w:shd w:val="clear" w:color="auto" w:fill="FFFFFF"/>
              <w:tabs>
                <w:tab w:val="left" w:leader="dot" w:pos="4824"/>
              </w:tabs>
              <w:ind w:left="648" w:hanging="216"/>
              <w:jc w:val="both"/>
              <w:rPr>
                <w:rFonts w:eastAsia="Times New Roman"/>
                <w:szCs w:val="18"/>
                <w:lang w:val="en-US"/>
              </w:rPr>
            </w:pPr>
            <w:r w:rsidRPr="00011762">
              <w:rPr>
                <w:rFonts w:eastAsia="Times New Roman"/>
                <w:szCs w:val="18"/>
                <w:lang w:val="en-US"/>
              </w:rPr>
              <w:t>Westminster Abbey Trust Appeal</w:t>
            </w:r>
            <w:r w:rsidRPr="00C15130">
              <w:rPr>
                <w:rFonts w:eastAsia="Times New Roman"/>
                <w:szCs w:val="18"/>
                <w:lang w:val="en-US"/>
              </w:rPr>
              <w:t>—Contribution</w:t>
            </w:r>
            <w:r w:rsidR="00011762">
              <w:rPr>
                <w:rFonts w:eastAsia="Times New Roman"/>
                <w:szCs w:val="18"/>
                <w:lang w:val="en-US"/>
              </w:rPr>
              <w:tab/>
            </w:r>
          </w:p>
        </w:tc>
        <w:tc>
          <w:tcPr>
            <w:tcW w:w="1231" w:type="dxa"/>
            <w:tcBorders>
              <w:top w:val="nil"/>
              <w:left w:val="nil"/>
              <w:bottom w:val="nil"/>
              <w:right w:val="single" w:sz="6" w:space="0" w:color="auto"/>
            </w:tcBorders>
            <w:shd w:val="clear" w:color="auto" w:fill="FFFFFF"/>
            <w:vAlign w:val="bottom"/>
          </w:tcPr>
          <w:p w14:paraId="3E525F18" w14:textId="77777777" w:rsidR="006E610B" w:rsidRPr="00C15130" w:rsidRDefault="005E0F1E" w:rsidP="005E0F1E">
            <w:pPr>
              <w:shd w:val="clear" w:color="auto" w:fill="FFFFFF"/>
              <w:tabs>
                <w:tab w:val="left" w:leader="dot" w:pos="4824"/>
              </w:tabs>
              <w:ind w:right="144"/>
              <w:jc w:val="right"/>
            </w:pPr>
            <w:r>
              <w:rPr>
                <w:lang w:val="en-US"/>
              </w:rPr>
              <w:t>..</w:t>
            </w:r>
          </w:p>
        </w:tc>
        <w:tc>
          <w:tcPr>
            <w:tcW w:w="1450" w:type="dxa"/>
            <w:tcBorders>
              <w:top w:val="nil"/>
              <w:left w:val="single" w:sz="6" w:space="0" w:color="auto"/>
              <w:bottom w:val="nil"/>
              <w:right w:val="nil"/>
            </w:tcBorders>
            <w:shd w:val="clear" w:color="auto" w:fill="FFFFFF"/>
            <w:vAlign w:val="bottom"/>
          </w:tcPr>
          <w:p w14:paraId="3E525F19" w14:textId="77777777" w:rsidR="006E610B" w:rsidRPr="00C15130" w:rsidRDefault="002D394F" w:rsidP="00011762">
            <w:pPr>
              <w:shd w:val="clear" w:color="auto" w:fill="FFFFFF"/>
              <w:tabs>
                <w:tab w:val="left" w:leader="dot" w:pos="4824"/>
              </w:tabs>
              <w:ind w:right="144"/>
              <w:jc w:val="right"/>
            </w:pPr>
            <w:r w:rsidRPr="00C15130">
              <w:rPr>
                <w:szCs w:val="18"/>
                <w:lang w:val="en-US"/>
              </w:rPr>
              <w:t>25,000</w:t>
            </w:r>
          </w:p>
        </w:tc>
        <w:tc>
          <w:tcPr>
            <w:tcW w:w="1379" w:type="dxa"/>
            <w:tcBorders>
              <w:top w:val="nil"/>
              <w:left w:val="nil"/>
              <w:bottom w:val="nil"/>
              <w:right w:val="nil"/>
            </w:tcBorders>
            <w:shd w:val="clear" w:color="auto" w:fill="FFFFFF"/>
            <w:vAlign w:val="bottom"/>
          </w:tcPr>
          <w:p w14:paraId="3E525F1A" w14:textId="77777777" w:rsidR="006E610B" w:rsidRPr="00C15130" w:rsidRDefault="002D394F" w:rsidP="00011762">
            <w:pPr>
              <w:shd w:val="clear" w:color="auto" w:fill="FFFFFF"/>
              <w:tabs>
                <w:tab w:val="left" w:leader="dot" w:pos="4824"/>
              </w:tabs>
              <w:ind w:right="144"/>
              <w:jc w:val="right"/>
            </w:pPr>
            <w:r w:rsidRPr="00C15130">
              <w:rPr>
                <w:szCs w:val="18"/>
                <w:lang w:val="en-US"/>
              </w:rPr>
              <w:t>25,000</w:t>
            </w:r>
          </w:p>
        </w:tc>
      </w:tr>
      <w:tr w:rsidR="006E610B" w:rsidRPr="00C15130" w14:paraId="3E525F20" w14:textId="77777777" w:rsidTr="00011762">
        <w:trPr>
          <w:trHeight w:val="20"/>
          <w:jc w:val="center"/>
        </w:trPr>
        <w:tc>
          <w:tcPr>
            <w:tcW w:w="4969" w:type="dxa"/>
            <w:tcBorders>
              <w:top w:val="nil"/>
              <w:left w:val="nil"/>
              <w:bottom w:val="nil"/>
              <w:right w:val="nil"/>
            </w:tcBorders>
            <w:shd w:val="clear" w:color="auto" w:fill="FFFFFF"/>
          </w:tcPr>
          <w:p w14:paraId="3E525F1C" w14:textId="77777777" w:rsidR="006E610B" w:rsidRPr="00011762" w:rsidRDefault="002D394F" w:rsidP="00011762">
            <w:pPr>
              <w:shd w:val="clear" w:color="auto" w:fill="FFFFFF"/>
              <w:tabs>
                <w:tab w:val="left" w:leader="dot" w:pos="4824"/>
              </w:tabs>
              <w:ind w:left="648" w:hanging="216"/>
              <w:jc w:val="both"/>
              <w:rPr>
                <w:rFonts w:eastAsia="Times New Roman"/>
                <w:szCs w:val="18"/>
                <w:lang w:val="en-US"/>
              </w:rPr>
            </w:pPr>
            <w:r w:rsidRPr="00011762">
              <w:rPr>
                <w:rFonts w:eastAsia="Times New Roman"/>
                <w:szCs w:val="18"/>
                <w:lang w:val="en-US"/>
              </w:rPr>
              <w:t>Assistance for cataloguing of the Mawson Collection</w:t>
            </w:r>
            <w:r w:rsidR="00011762">
              <w:rPr>
                <w:rFonts w:eastAsia="Times New Roman"/>
                <w:szCs w:val="18"/>
                <w:lang w:val="en-US"/>
              </w:rPr>
              <w:tab/>
            </w:r>
          </w:p>
        </w:tc>
        <w:tc>
          <w:tcPr>
            <w:tcW w:w="1231" w:type="dxa"/>
            <w:tcBorders>
              <w:top w:val="nil"/>
              <w:left w:val="nil"/>
              <w:bottom w:val="nil"/>
              <w:right w:val="single" w:sz="6" w:space="0" w:color="auto"/>
            </w:tcBorders>
            <w:shd w:val="clear" w:color="auto" w:fill="FFFFFF"/>
            <w:vAlign w:val="bottom"/>
          </w:tcPr>
          <w:p w14:paraId="3E525F1D" w14:textId="77777777" w:rsidR="006E610B" w:rsidRPr="00C15130" w:rsidRDefault="005E0F1E" w:rsidP="005E0F1E">
            <w:pPr>
              <w:shd w:val="clear" w:color="auto" w:fill="FFFFFF"/>
              <w:tabs>
                <w:tab w:val="left" w:leader="dot" w:pos="4824"/>
              </w:tabs>
              <w:ind w:right="144"/>
              <w:jc w:val="right"/>
            </w:pPr>
            <w:r>
              <w:rPr>
                <w:lang w:val="en-US"/>
              </w:rPr>
              <w:t>..</w:t>
            </w:r>
          </w:p>
        </w:tc>
        <w:tc>
          <w:tcPr>
            <w:tcW w:w="1450" w:type="dxa"/>
            <w:tcBorders>
              <w:top w:val="nil"/>
              <w:left w:val="single" w:sz="6" w:space="0" w:color="auto"/>
              <w:bottom w:val="nil"/>
              <w:right w:val="nil"/>
            </w:tcBorders>
            <w:shd w:val="clear" w:color="auto" w:fill="FFFFFF"/>
            <w:vAlign w:val="bottom"/>
          </w:tcPr>
          <w:p w14:paraId="3E525F1E" w14:textId="77777777" w:rsidR="006E610B" w:rsidRPr="00C15130" w:rsidRDefault="002D394F" w:rsidP="00011762">
            <w:pPr>
              <w:shd w:val="clear" w:color="auto" w:fill="FFFFFF"/>
              <w:tabs>
                <w:tab w:val="left" w:leader="dot" w:pos="4824"/>
              </w:tabs>
              <w:ind w:right="144"/>
              <w:jc w:val="right"/>
            </w:pPr>
            <w:r w:rsidRPr="00C15130">
              <w:rPr>
                <w:szCs w:val="18"/>
                <w:lang w:val="en-US"/>
              </w:rPr>
              <w:t>20,000</w:t>
            </w:r>
          </w:p>
        </w:tc>
        <w:tc>
          <w:tcPr>
            <w:tcW w:w="1379" w:type="dxa"/>
            <w:tcBorders>
              <w:top w:val="nil"/>
              <w:left w:val="nil"/>
              <w:bottom w:val="nil"/>
              <w:right w:val="nil"/>
            </w:tcBorders>
            <w:shd w:val="clear" w:color="auto" w:fill="FFFFFF"/>
            <w:vAlign w:val="bottom"/>
          </w:tcPr>
          <w:p w14:paraId="3E525F1F" w14:textId="77777777" w:rsidR="006E610B" w:rsidRPr="00C15130" w:rsidRDefault="002D394F" w:rsidP="00011762">
            <w:pPr>
              <w:shd w:val="clear" w:color="auto" w:fill="FFFFFF"/>
              <w:tabs>
                <w:tab w:val="left" w:leader="dot" w:pos="4824"/>
              </w:tabs>
              <w:ind w:right="144"/>
              <w:jc w:val="right"/>
            </w:pPr>
            <w:r w:rsidRPr="00C15130">
              <w:rPr>
                <w:szCs w:val="18"/>
                <w:lang w:val="en-US"/>
              </w:rPr>
              <w:t>20,000</w:t>
            </w:r>
          </w:p>
        </w:tc>
      </w:tr>
      <w:tr w:rsidR="006E610B" w:rsidRPr="00C15130" w14:paraId="3E525F25" w14:textId="77777777" w:rsidTr="00011762">
        <w:trPr>
          <w:trHeight w:val="20"/>
          <w:jc w:val="center"/>
        </w:trPr>
        <w:tc>
          <w:tcPr>
            <w:tcW w:w="4969" w:type="dxa"/>
            <w:tcBorders>
              <w:top w:val="nil"/>
              <w:left w:val="nil"/>
              <w:bottom w:val="nil"/>
              <w:right w:val="nil"/>
            </w:tcBorders>
            <w:shd w:val="clear" w:color="auto" w:fill="FFFFFF"/>
          </w:tcPr>
          <w:p w14:paraId="3E525F21" w14:textId="77777777" w:rsidR="006E610B" w:rsidRPr="00011762" w:rsidRDefault="002D394F" w:rsidP="00011762">
            <w:pPr>
              <w:shd w:val="clear" w:color="auto" w:fill="FFFFFF"/>
              <w:tabs>
                <w:tab w:val="left" w:leader="dot" w:pos="4824"/>
              </w:tabs>
              <w:ind w:left="648" w:hanging="216"/>
              <w:jc w:val="both"/>
              <w:rPr>
                <w:rFonts w:eastAsia="Times New Roman"/>
                <w:szCs w:val="18"/>
                <w:lang w:val="en-US"/>
              </w:rPr>
            </w:pPr>
            <w:r w:rsidRPr="00011762">
              <w:rPr>
                <w:rFonts w:eastAsia="Times New Roman"/>
                <w:szCs w:val="18"/>
                <w:lang w:val="en-US"/>
              </w:rPr>
              <w:t>Young North-Side Big Band</w:t>
            </w:r>
            <w:r w:rsidRPr="00C15130">
              <w:rPr>
                <w:rFonts w:eastAsia="Times New Roman"/>
                <w:szCs w:val="18"/>
                <w:lang w:val="en-US"/>
              </w:rPr>
              <w:t>—Grant</w:t>
            </w:r>
            <w:r w:rsidR="00011762">
              <w:rPr>
                <w:rFonts w:eastAsia="Times New Roman"/>
                <w:szCs w:val="18"/>
                <w:lang w:val="en-US"/>
              </w:rPr>
              <w:tab/>
            </w:r>
          </w:p>
        </w:tc>
        <w:tc>
          <w:tcPr>
            <w:tcW w:w="1231" w:type="dxa"/>
            <w:tcBorders>
              <w:top w:val="nil"/>
              <w:left w:val="nil"/>
              <w:bottom w:val="nil"/>
              <w:right w:val="single" w:sz="6" w:space="0" w:color="auto"/>
            </w:tcBorders>
            <w:shd w:val="clear" w:color="auto" w:fill="FFFFFF"/>
            <w:vAlign w:val="bottom"/>
          </w:tcPr>
          <w:p w14:paraId="3E525F22" w14:textId="77777777" w:rsidR="006E610B" w:rsidRPr="00C15130" w:rsidRDefault="005E0F1E" w:rsidP="005E0F1E">
            <w:pPr>
              <w:shd w:val="clear" w:color="auto" w:fill="FFFFFF"/>
              <w:tabs>
                <w:tab w:val="left" w:leader="dot" w:pos="4824"/>
              </w:tabs>
              <w:ind w:right="144"/>
              <w:jc w:val="right"/>
            </w:pPr>
            <w:r>
              <w:rPr>
                <w:lang w:val="en-US"/>
              </w:rPr>
              <w:t>..</w:t>
            </w:r>
          </w:p>
        </w:tc>
        <w:tc>
          <w:tcPr>
            <w:tcW w:w="1450" w:type="dxa"/>
            <w:tcBorders>
              <w:top w:val="nil"/>
              <w:left w:val="single" w:sz="6" w:space="0" w:color="auto"/>
              <w:bottom w:val="nil"/>
              <w:right w:val="nil"/>
            </w:tcBorders>
            <w:shd w:val="clear" w:color="auto" w:fill="FFFFFF"/>
            <w:vAlign w:val="bottom"/>
          </w:tcPr>
          <w:p w14:paraId="3E525F23" w14:textId="77777777" w:rsidR="006E610B" w:rsidRPr="00C15130" w:rsidRDefault="002D394F" w:rsidP="00011762">
            <w:pPr>
              <w:shd w:val="clear" w:color="auto" w:fill="FFFFFF"/>
              <w:tabs>
                <w:tab w:val="left" w:leader="dot" w:pos="4824"/>
              </w:tabs>
              <w:ind w:right="144"/>
              <w:jc w:val="right"/>
            </w:pPr>
            <w:r w:rsidRPr="00C15130">
              <w:rPr>
                <w:szCs w:val="18"/>
                <w:lang w:val="en-US"/>
              </w:rPr>
              <w:t>5,000</w:t>
            </w:r>
          </w:p>
        </w:tc>
        <w:tc>
          <w:tcPr>
            <w:tcW w:w="1379" w:type="dxa"/>
            <w:tcBorders>
              <w:top w:val="nil"/>
              <w:left w:val="nil"/>
              <w:bottom w:val="nil"/>
              <w:right w:val="nil"/>
            </w:tcBorders>
            <w:shd w:val="clear" w:color="auto" w:fill="FFFFFF"/>
            <w:vAlign w:val="bottom"/>
          </w:tcPr>
          <w:p w14:paraId="3E525F24" w14:textId="77777777" w:rsidR="006E610B" w:rsidRPr="00C15130" w:rsidRDefault="002D394F" w:rsidP="00011762">
            <w:pPr>
              <w:shd w:val="clear" w:color="auto" w:fill="FFFFFF"/>
              <w:tabs>
                <w:tab w:val="left" w:leader="dot" w:pos="4824"/>
              </w:tabs>
              <w:ind w:right="144"/>
              <w:jc w:val="right"/>
            </w:pPr>
            <w:r w:rsidRPr="00C15130">
              <w:rPr>
                <w:szCs w:val="18"/>
                <w:lang w:val="en-US"/>
              </w:rPr>
              <w:t>5,000</w:t>
            </w:r>
          </w:p>
        </w:tc>
      </w:tr>
      <w:tr w:rsidR="006E610B" w:rsidRPr="00C15130" w14:paraId="3E525F2A" w14:textId="77777777" w:rsidTr="00011762">
        <w:trPr>
          <w:trHeight w:val="20"/>
          <w:jc w:val="center"/>
        </w:trPr>
        <w:tc>
          <w:tcPr>
            <w:tcW w:w="4969" w:type="dxa"/>
            <w:tcBorders>
              <w:top w:val="nil"/>
              <w:left w:val="nil"/>
              <w:right w:val="nil"/>
            </w:tcBorders>
            <w:shd w:val="clear" w:color="auto" w:fill="FFFFFF"/>
          </w:tcPr>
          <w:p w14:paraId="3E525F26" w14:textId="77777777" w:rsidR="006E610B" w:rsidRPr="00011762" w:rsidRDefault="002D394F" w:rsidP="00011762">
            <w:pPr>
              <w:shd w:val="clear" w:color="auto" w:fill="FFFFFF"/>
              <w:tabs>
                <w:tab w:val="left" w:leader="dot" w:pos="4824"/>
              </w:tabs>
              <w:ind w:left="648" w:hanging="216"/>
              <w:jc w:val="both"/>
              <w:rPr>
                <w:rFonts w:eastAsia="Times New Roman"/>
                <w:szCs w:val="18"/>
                <w:lang w:val="en-US"/>
              </w:rPr>
            </w:pPr>
            <w:r w:rsidRPr="00011762">
              <w:rPr>
                <w:rFonts w:eastAsia="Times New Roman"/>
                <w:szCs w:val="18"/>
                <w:lang w:val="en-US"/>
              </w:rPr>
              <w:t>Southern Cross Replica Museum Trust</w:t>
            </w:r>
            <w:r w:rsidRPr="00C15130">
              <w:rPr>
                <w:rFonts w:eastAsia="Times New Roman"/>
                <w:szCs w:val="18"/>
                <w:lang w:val="en-US"/>
              </w:rPr>
              <w:t>—Grant</w:t>
            </w:r>
            <w:r w:rsidR="00011762">
              <w:rPr>
                <w:rFonts w:eastAsia="Times New Roman"/>
                <w:szCs w:val="18"/>
                <w:lang w:val="en-US"/>
              </w:rPr>
              <w:tab/>
            </w:r>
          </w:p>
        </w:tc>
        <w:tc>
          <w:tcPr>
            <w:tcW w:w="1231" w:type="dxa"/>
            <w:tcBorders>
              <w:top w:val="nil"/>
              <w:left w:val="nil"/>
              <w:bottom w:val="single" w:sz="6" w:space="0" w:color="auto"/>
              <w:right w:val="single" w:sz="6" w:space="0" w:color="auto"/>
            </w:tcBorders>
            <w:shd w:val="clear" w:color="auto" w:fill="FFFFFF"/>
            <w:vAlign w:val="bottom"/>
          </w:tcPr>
          <w:p w14:paraId="3E525F27" w14:textId="77777777" w:rsidR="006E610B" w:rsidRPr="00C15130" w:rsidRDefault="005E0F1E" w:rsidP="005E0F1E">
            <w:pPr>
              <w:shd w:val="clear" w:color="auto" w:fill="FFFFFF"/>
              <w:tabs>
                <w:tab w:val="left" w:leader="dot" w:pos="4824"/>
              </w:tabs>
              <w:ind w:right="144"/>
              <w:jc w:val="right"/>
            </w:pPr>
            <w:r>
              <w:rPr>
                <w:lang w:val="en-US"/>
              </w:rPr>
              <w:t>..</w:t>
            </w:r>
          </w:p>
        </w:tc>
        <w:tc>
          <w:tcPr>
            <w:tcW w:w="1450" w:type="dxa"/>
            <w:tcBorders>
              <w:top w:val="nil"/>
              <w:left w:val="single" w:sz="6" w:space="0" w:color="auto"/>
              <w:bottom w:val="single" w:sz="6" w:space="0" w:color="auto"/>
              <w:right w:val="nil"/>
            </w:tcBorders>
            <w:shd w:val="clear" w:color="auto" w:fill="FFFFFF"/>
            <w:vAlign w:val="bottom"/>
          </w:tcPr>
          <w:p w14:paraId="3E525F28" w14:textId="77777777" w:rsidR="006E610B" w:rsidRPr="00C15130" w:rsidRDefault="002D394F" w:rsidP="00011762">
            <w:pPr>
              <w:shd w:val="clear" w:color="auto" w:fill="FFFFFF"/>
              <w:tabs>
                <w:tab w:val="left" w:leader="dot" w:pos="4824"/>
              </w:tabs>
              <w:ind w:right="144"/>
              <w:jc w:val="right"/>
            </w:pPr>
            <w:r w:rsidRPr="00C15130">
              <w:rPr>
                <w:szCs w:val="18"/>
                <w:lang w:val="en-US"/>
              </w:rPr>
              <w:t>150,000</w:t>
            </w:r>
          </w:p>
        </w:tc>
        <w:tc>
          <w:tcPr>
            <w:tcW w:w="1379" w:type="dxa"/>
            <w:tcBorders>
              <w:top w:val="nil"/>
              <w:left w:val="nil"/>
              <w:bottom w:val="single" w:sz="6" w:space="0" w:color="auto"/>
              <w:right w:val="nil"/>
            </w:tcBorders>
            <w:shd w:val="clear" w:color="auto" w:fill="FFFFFF"/>
            <w:vAlign w:val="bottom"/>
          </w:tcPr>
          <w:p w14:paraId="3E525F29" w14:textId="77777777" w:rsidR="006E610B" w:rsidRPr="00C15130" w:rsidRDefault="002D394F" w:rsidP="00011762">
            <w:pPr>
              <w:shd w:val="clear" w:color="auto" w:fill="FFFFFF"/>
              <w:tabs>
                <w:tab w:val="left" w:leader="dot" w:pos="4824"/>
              </w:tabs>
              <w:ind w:right="144"/>
              <w:jc w:val="right"/>
            </w:pPr>
            <w:r w:rsidRPr="00C15130">
              <w:rPr>
                <w:szCs w:val="18"/>
                <w:lang w:val="en-US"/>
              </w:rPr>
              <w:t>150,000</w:t>
            </w:r>
          </w:p>
        </w:tc>
      </w:tr>
      <w:tr w:rsidR="006E610B" w:rsidRPr="00C15130" w14:paraId="3E525F2F" w14:textId="77777777" w:rsidTr="00011762">
        <w:trPr>
          <w:trHeight w:val="20"/>
          <w:jc w:val="center"/>
        </w:trPr>
        <w:tc>
          <w:tcPr>
            <w:tcW w:w="4969" w:type="dxa"/>
            <w:tcBorders>
              <w:left w:val="nil"/>
              <w:right w:val="nil"/>
            </w:tcBorders>
            <w:shd w:val="clear" w:color="auto" w:fill="FFFFFF"/>
          </w:tcPr>
          <w:p w14:paraId="3E525F2B" w14:textId="77777777" w:rsidR="006E610B" w:rsidRPr="00C15130" w:rsidRDefault="006E610B" w:rsidP="00291707">
            <w:pPr>
              <w:shd w:val="clear" w:color="auto" w:fill="FFFFFF"/>
              <w:tabs>
                <w:tab w:val="left" w:leader="dot" w:pos="4824"/>
              </w:tabs>
              <w:jc w:val="both"/>
            </w:pPr>
          </w:p>
        </w:tc>
        <w:tc>
          <w:tcPr>
            <w:tcW w:w="1231" w:type="dxa"/>
            <w:tcBorders>
              <w:top w:val="single" w:sz="6" w:space="0" w:color="auto"/>
              <w:left w:val="nil"/>
              <w:bottom w:val="single" w:sz="6" w:space="0" w:color="auto"/>
              <w:right w:val="single" w:sz="6" w:space="0" w:color="auto"/>
            </w:tcBorders>
            <w:shd w:val="clear" w:color="auto" w:fill="FFFFFF"/>
            <w:vAlign w:val="bottom"/>
          </w:tcPr>
          <w:p w14:paraId="3E525F2C" w14:textId="77777777" w:rsidR="006E610B" w:rsidRPr="00C15130" w:rsidRDefault="002D394F" w:rsidP="00011762">
            <w:pPr>
              <w:shd w:val="clear" w:color="auto" w:fill="FFFFFF"/>
              <w:tabs>
                <w:tab w:val="left" w:leader="dot" w:pos="4824"/>
              </w:tabs>
              <w:ind w:right="144"/>
              <w:jc w:val="right"/>
            </w:pPr>
            <w:r w:rsidRPr="00C15130">
              <w:rPr>
                <w:szCs w:val="18"/>
                <w:lang w:val="en-US"/>
              </w:rPr>
              <w:t>3,641,300</w:t>
            </w:r>
          </w:p>
        </w:tc>
        <w:tc>
          <w:tcPr>
            <w:tcW w:w="1450" w:type="dxa"/>
            <w:tcBorders>
              <w:top w:val="single" w:sz="6" w:space="0" w:color="auto"/>
              <w:left w:val="single" w:sz="6" w:space="0" w:color="auto"/>
              <w:bottom w:val="single" w:sz="6" w:space="0" w:color="auto"/>
              <w:right w:val="nil"/>
            </w:tcBorders>
            <w:shd w:val="clear" w:color="auto" w:fill="FFFFFF"/>
            <w:vAlign w:val="bottom"/>
          </w:tcPr>
          <w:p w14:paraId="3E525F2D" w14:textId="77777777" w:rsidR="006E610B" w:rsidRPr="00C15130" w:rsidRDefault="002D394F" w:rsidP="00011762">
            <w:pPr>
              <w:shd w:val="clear" w:color="auto" w:fill="FFFFFF"/>
              <w:tabs>
                <w:tab w:val="left" w:leader="dot" w:pos="4824"/>
              </w:tabs>
              <w:ind w:right="144"/>
              <w:jc w:val="right"/>
            </w:pPr>
            <w:r w:rsidRPr="00C15130">
              <w:rPr>
                <w:szCs w:val="18"/>
                <w:lang w:val="en-US"/>
              </w:rPr>
              <w:t>3,365,700</w:t>
            </w:r>
          </w:p>
        </w:tc>
        <w:tc>
          <w:tcPr>
            <w:tcW w:w="1379" w:type="dxa"/>
            <w:tcBorders>
              <w:top w:val="single" w:sz="6" w:space="0" w:color="auto"/>
              <w:left w:val="nil"/>
              <w:bottom w:val="single" w:sz="6" w:space="0" w:color="auto"/>
              <w:right w:val="nil"/>
            </w:tcBorders>
            <w:shd w:val="clear" w:color="auto" w:fill="FFFFFF"/>
            <w:vAlign w:val="bottom"/>
          </w:tcPr>
          <w:p w14:paraId="3E525F2E" w14:textId="77777777" w:rsidR="006E610B" w:rsidRPr="00C15130" w:rsidRDefault="002D394F" w:rsidP="00011762">
            <w:pPr>
              <w:shd w:val="clear" w:color="auto" w:fill="FFFFFF"/>
              <w:tabs>
                <w:tab w:val="left" w:leader="dot" w:pos="4824"/>
              </w:tabs>
              <w:ind w:right="144"/>
              <w:jc w:val="right"/>
            </w:pPr>
            <w:r w:rsidRPr="00C15130">
              <w:rPr>
                <w:szCs w:val="18"/>
                <w:lang w:val="en-US"/>
              </w:rPr>
              <w:t>3,187,898</w:t>
            </w:r>
          </w:p>
        </w:tc>
      </w:tr>
      <w:tr w:rsidR="006E610B" w:rsidRPr="00C15130" w14:paraId="3E525F34" w14:textId="77777777" w:rsidTr="00011762">
        <w:trPr>
          <w:trHeight w:val="20"/>
          <w:jc w:val="center"/>
        </w:trPr>
        <w:tc>
          <w:tcPr>
            <w:tcW w:w="4969" w:type="dxa"/>
            <w:tcBorders>
              <w:left w:val="nil"/>
              <w:bottom w:val="nil"/>
              <w:right w:val="nil"/>
            </w:tcBorders>
            <w:shd w:val="clear" w:color="auto" w:fill="FFFFFF"/>
          </w:tcPr>
          <w:p w14:paraId="3E525F30" w14:textId="77777777" w:rsidR="006E610B" w:rsidRPr="00C15130" w:rsidRDefault="002D394F" w:rsidP="00926B6E">
            <w:pPr>
              <w:shd w:val="clear" w:color="auto" w:fill="FFFFFF"/>
              <w:tabs>
                <w:tab w:val="left" w:leader="dot" w:pos="4824"/>
              </w:tabs>
              <w:jc w:val="both"/>
            </w:pPr>
            <w:r w:rsidRPr="00C15130">
              <w:rPr>
                <w:b/>
                <w:bCs/>
                <w:szCs w:val="18"/>
                <w:lang w:val="en-US"/>
              </w:rPr>
              <w:t>4.</w:t>
            </w:r>
            <w:r w:rsidRPr="00C15130">
              <w:rPr>
                <w:rFonts w:eastAsia="Times New Roman"/>
                <w:b/>
                <w:bCs/>
                <w:szCs w:val="18"/>
                <w:lang w:val="en-US"/>
              </w:rPr>
              <w:t>—Grants-ill-Aid—</w:t>
            </w:r>
          </w:p>
        </w:tc>
        <w:tc>
          <w:tcPr>
            <w:tcW w:w="1231" w:type="dxa"/>
            <w:tcBorders>
              <w:top w:val="single" w:sz="6" w:space="0" w:color="auto"/>
              <w:left w:val="nil"/>
              <w:bottom w:val="nil"/>
              <w:right w:val="single" w:sz="6" w:space="0" w:color="auto"/>
            </w:tcBorders>
            <w:shd w:val="clear" w:color="auto" w:fill="FFFFFF"/>
            <w:vAlign w:val="bottom"/>
          </w:tcPr>
          <w:p w14:paraId="3E525F31" w14:textId="77777777" w:rsidR="006E610B" w:rsidRPr="00C15130" w:rsidRDefault="006E610B" w:rsidP="00011762">
            <w:pPr>
              <w:shd w:val="clear" w:color="auto" w:fill="FFFFFF"/>
              <w:tabs>
                <w:tab w:val="left" w:leader="dot" w:pos="4824"/>
              </w:tabs>
              <w:ind w:right="144"/>
              <w:jc w:val="right"/>
            </w:pPr>
          </w:p>
        </w:tc>
        <w:tc>
          <w:tcPr>
            <w:tcW w:w="1450" w:type="dxa"/>
            <w:tcBorders>
              <w:top w:val="single" w:sz="6" w:space="0" w:color="auto"/>
              <w:left w:val="single" w:sz="6" w:space="0" w:color="auto"/>
              <w:bottom w:val="nil"/>
              <w:right w:val="nil"/>
            </w:tcBorders>
            <w:shd w:val="clear" w:color="auto" w:fill="FFFFFF"/>
            <w:vAlign w:val="bottom"/>
          </w:tcPr>
          <w:p w14:paraId="3E525F32" w14:textId="77777777" w:rsidR="006E610B" w:rsidRPr="00C15130" w:rsidRDefault="006E610B" w:rsidP="00011762">
            <w:pPr>
              <w:shd w:val="clear" w:color="auto" w:fill="FFFFFF"/>
              <w:tabs>
                <w:tab w:val="left" w:leader="dot" w:pos="4824"/>
              </w:tabs>
              <w:ind w:right="144"/>
              <w:jc w:val="right"/>
            </w:pPr>
          </w:p>
        </w:tc>
        <w:tc>
          <w:tcPr>
            <w:tcW w:w="1379" w:type="dxa"/>
            <w:tcBorders>
              <w:top w:val="single" w:sz="6" w:space="0" w:color="auto"/>
              <w:left w:val="nil"/>
              <w:bottom w:val="nil"/>
              <w:right w:val="nil"/>
            </w:tcBorders>
            <w:shd w:val="clear" w:color="auto" w:fill="FFFFFF"/>
            <w:vAlign w:val="bottom"/>
          </w:tcPr>
          <w:p w14:paraId="3E525F33" w14:textId="77777777" w:rsidR="006E610B" w:rsidRPr="00C15130" w:rsidRDefault="006E610B" w:rsidP="00011762">
            <w:pPr>
              <w:shd w:val="clear" w:color="auto" w:fill="FFFFFF"/>
              <w:tabs>
                <w:tab w:val="left" w:leader="dot" w:pos="4824"/>
              </w:tabs>
              <w:ind w:right="144"/>
              <w:jc w:val="right"/>
            </w:pPr>
          </w:p>
        </w:tc>
      </w:tr>
      <w:tr w:rsidR="006E610B" w:rsidRPr="00C15130" w14:paraId="3E525F39" w14:textId="77777777" w:rsidTr="00011762">
        <w:trPr>
          <w:trHeight w:val="20"/>
          <w:jc w:val="center"/>
        </w:trPr>
        <w:tc>
          <w:tcPr>
            <w:tcW w:w="4969" w:type="dxa"/>
            <w:tcBorders>
              <w:top w:val="nil"/>
              <w:left w:val="nil"/>
              <w:bottom w:val="nil"/>
              <w:right w:val="nil"/>
            </w:tcBorders>
            <w:shd w:val="clear" w:color="auto" w:fill="FFFFFF"/>
          </w:tcPr>
          <w:p w14:paraId="3E525F35" w14:textId="77777777" w:rsidR="006E610B" w:rsidRPr="00C15130" w:rsidRDefault="002D394F" w:rsidP="00011762">
            <w:pPr>
              <w:shd w:val="clear" w:color="auto" w:fill="FFFFFF"/>
              <w:tabs>
                <w:tab w:val="left" w:leader="dot" w:pos="4824"/>
              </w:tabs>
              <w:ind w:left="677" w:hanging="576"/>
              <w:jc w:val="both"/>
            </w:pPr>
            <w:r w:rsidRPr="00C15130">
              <w:rPr>
                <w:szCs w:val="18"/>
                <w:lang w:val="en-US"/>
              </w:rPr>
              <w:t>01. National Council of Women of Australia</w:t>
            </w:r>
            <w:r w:rsidR="00011762">
              <w:rPr>
                <w:szCs w:val="18"/>
                <w:lang w:val="en-US"/>
              </w:rPr>
              <w:tab/>
            </w:r>
          </w:p>
        </w:tc>
        <w:tc>
          <w:tcPr>
            <w:tcW w:w="1231" w:type="dxa"/>
            <w:tcBorders>
              <w:top w:val="nil"/>
              <w:left w:val="nil"/>
              <w:bottom w:val="nil"/>
              <w:right w:val="single" w:sz="6" w:space="0" w:color="auto"/>
            </w:tcBorders>
            <w:shd w:val="clear" w:color="auto" w:fill="FFFFFF"/>
            <w:vAlign w:val="bottom"/>
          </w:tcPr>
          <w:p w14:paraId="3E525F36" w14:textId="77777777" w:rsidR="006E610B" w:rsidRPr="00C15130" w:rsidRDefault="002D394F" w:rsidP="00011762">
            <w:pPr>
              <w:shd w:val="clear" w:color="auto" w:fill="FFFFFF"/>
              <w:tabs>
                <w:tab w:val="left" w:leader="dot" w:pos="4824"/>
              </w:tabs>
              <w:ind w:right="144"/>
              <w:jc w:val="right"/>
            </w:pPr>
            <w:r w:rsidRPr="00C15130">
              <w:rPr>
                <w:szCs w:val="18"/>
                <w:lang w:val="en-US"/>
              </w:rPr>
              <w:t>8,000</w:t>
            </w:r>
          </w:p>
        </w:tc>
        <w:tc>
          <w:tcPr>
            <w:tcW w:w="1450" w:type="dxa"/>
            <w:tcBorders>
              <w:top w:val="nil"/>
              <w:left w:val="single" w:sz="6" w:space="0" w:color="auto"/>
              <w:bottom w:val="nil"/>
              <w:right w:val="nil"/>
            </w:tcBorders>
            <w:shd w:val="clear" w:color="auto" w:fill="FFFFFF"/>
            <w:vAlign w:val="bottom"/>
          </w:tcPr>
          <w:p w14:paraId="3E525F37" w14:textId="77777777" w:rsidR="006E610B" w:rsidRPr="00C15130" w:rsidRDefault="002D394F" w:rsidP="00011762">
            <w:pPr>
              <w:shd w:val="clear" w:color="auto" w:fill="FFFFFF"/>
              <w:tabs>
                <w:tab w:val="left" w:leader="dot" w:pos="4824"/>
              </w:tabs>
              <w:ind w:right="144"/>
              <w:jc w:val="right"/>
            </w:pPr>
            <w:r w:rsidRPr="00C15130">
              <w:rPr>
                <w:szCs w:val="18"/>
                <w:lang w:val="en-US"/>
              </w:rPr>
              <w:t>8,000</w:t>
            </w:r>
          </w:p>
        </w:tc>
        <w:tc>
          <w:tcPr>
            <w:tcW w:w="1379" w:type="dxa"/>
            <w:tcBorders>
              <w:top w:val="nil"/>
              <w:left w:val="nil"/>
              <w:bottom w:val="nil"/>
              <w:right w:val="nil"/>
            </w:tcBorders>
            <w:shd w:val="clear" w:color="auto" w:fill="FFFFFF"/>
            <w:vAlign w:val="bottom"/>
          </w:tcPr>
          <w:p w14:paraId="3E525F38" w14:textId="77777777" w:rsidR="006E610B" w:rsidRPr="00C15130" w:rsidRDefault="002D394F" w:rsidP="00011762">
            <w:pPr>
              <w:shd w:val="clear" w:color="auto" w:fill="FFFFFF"/>
              <w:tabs>
                <w:tab w:val="left" w:leader="dot" w:pos="4824"/>
              </w:tabs>
              <w:ind w:right="144"/>
              <w:jc w:val="right"/>
            </w:pPr>
            <w:r w:rsidRPr="00C15130">
              <w:rPr>
                <w:szCs w:val="18"/>
                <w:lang w:val="en-US"/>
              </w:rPr>
              <w:t>8,000</w:t>
            </w:r>
          </w:p>
        </w:tc>
      </w:tr>
      <w:tr w:rsidR="006E610B" w:rsidRPr="00C15130" w14:paraId="3E525F3E" w14:textId="77777777" w:rsidTr="00011762">
        <w:trPr>
          <w:trHeight w:val="20"/>
          <w:jc w:val="center"/>
        </w:trPr>
        <w:tc>
          <w:tcPr>
            <w:tcW w:w="4969" w:type="dxa"/>
            <w:tcBorders>
              <w:top w:val="nil"/>
              <w:left w:val="nil"/>
              <w:bottom w:val="nil"/>
              <w:right w:val="nil"/>
            </w:tcBorders>
            <w:shd w:val="clear" w:color="auto" w:fill="FFFFFF"/>
          </w:tcPr>
          <w:p w14:paraId="3E525F3A" w14:textId="77777777" w:rsidR="006E610B" w:rsidRPr="00C15130" w:rsidRDefault="002D394F" w:rsidP="00011762">
            <w:pPr>
              <w:shd w:val="clear" w:color="auto" w:fill="FFFFFF"/>
              <w:tabs>
                <w:tab w:val="left" w:leader="dot" w:pos="4824"/>
              </w:tabs>
              <w:ind w:left="677" w:hanging="576"/>
              <w:jc w:val="both"/>
            </w:pPr>
            <w:r w:rsidRPr="00C15130">
              <w:rPr>
                <w:szCs w:val="18"/>
                <w:lang w:val="en-US"/>
              </w:rPr>
              <w:t>02. Country Women's Association of Australia</w:t>
            </w:r>
            <w:r w:rsidR="00011762">
              <w:rPr>
                <w:szCs w:val="18"/>
                <w:lang w:val="en-US"/>
              </w:rPr>
              <w:tab/>
            </w:r>
          </w:p>
        </w:tc>
        <w:tc>
          <w:tcPr>
            <w:tcW w:w="1231" w:type="dxa"/>
            <w:tcBorders>
              <w:top w:val="nil"/>
              <w:left w:val="nil"/>
              <w:bottom w:val="nil"/>
              <w:right w:val="single" w:sz="6" w:space="0" w:color="auto"/>
            </w:tcBorders>
            <w:shd w:val="clear" w:color="auto" w:fill="FFFFFF"/>
            <w:vAlign w:val="bottom"/>
          </w:tcPr>
          <w:p w14:paraId="3E525F3B" w14:textId="77777777" w:rsidR="006E610B" w:rsidRPr="00C15130" w:rsidRDefault="002D394F" w:rsidP="00011762">
            <w:pPr>
              <w:shd w:val="clear" w:color="auto" w:fill="FFFFFF"/>
              <w:tabs>
                <w:tab w:val="left" w:leader="dot" w:pos="4824"/>
              </w:tabs>
              <w:ind w:right="144"/>
              <w:jc w:val="right"/>
            </w:pPr>
            <w:r w:rsidRPr="00C15130">
              <w:rPr>
                <w:szCs w:val="18"/>
                <w:lang w:val="en-US"/>
              </w:rPr>
              <w:t>3,500</w:t>
            </w:r>
          </w:p>
        </w:tc>
        <w:tc>
          <w:tcPr>
            <w:tcW w:w="1450" w:type="dxa"/>
            <w:tcBorders>
              <w:top w:val="nil"/>
              <w:left w:val="single" w:sz="6" w:space="0" w:color="auto"/>
              <w:bottom w:val="nil"/>
              <w:right w:val="nil"/>
            </w:tcBorders>
            <w:shd w:val="clear" w:color="auto" w:fill="FFFFFF"/>
            <w:vAlign w:val="bottom"/>
          </w:tcPr>
          <w:p w14:paraId="3E525F3C" w14:textId="77777777" w:rsidR="006E610B" w:rsidRPr="00C15130" w:rsidRDefault="002D394F" w:rsidP="00011762">
            <w:pPr>
              <w:shd w:val="clear" w:color="auto" w:fill="FFFFFF"/>
              <w:tabs>
                <w:tab w:val="left" w:leader="dot" w:pos="4824"/>
              </w:tabs>
              <w:ind w:right="144"/>
              <w:jc w:val="right"/>
            </w:pPr>
            <w:r w:rsidRPr="00C15130">
              <w:rPr>
                <w:szCs w:val="18"/>
                <w:lang w:val="en-US"/>
              </w:rPr>
              <w:t>3,000</w:t>
            </w:r>
          </w:p>
        </w:tc>
        <w:tc>
          <w:tcPr>
            <w:tcW w:w="1379" w:type="dxa"/>
            <w:tcBorders>
              <w:top w:val="nil"/>
              <w:left w:val="nil"/>
              <w:bottom w:val="nil"/>
              <w:right w:val="nil"/>
            </w:tcBorders>
            <w:shd w:val="clear" w:color="auto" w:fill="FFFFFF"/>
            <w:vAlign w:val="bottom"/>
          </w:tcPr>
          <w:p w14:paraId="3E525F3D" w14:textId="77777777" w:rsidR="006E610B" w:rsidRPr="00C15130" w:rsidRDefault="002D394F" w:rsidP="00011762">
            <w:pPr>
              <w:shd w:val="clear" w:color="auto" w:fill="FFFFFF"/>
              <w:tabs>
                <w:tab w:val="left" w:leader="dot" w:pos="4824"/>
              </w:tabs>
              <w:ind w:right="144"/>
              <w:jc w:val="right"/>
            </w:pPr>
            <w:r w:rsidRPr="00C15130">
              <w:rPr>
                <w:szCs w:val="18"/>
                <w:lang w:val="en-US"/>
              </w:rPr>
              <w:t>3,000</w:t>
            </w:r>
          </w:p>
        </w:tc>
      </w:tr>
      <w:tr w:rsidR="006E610B" w:rsidRPr="00C15130" w14:paraId="3E525F43" w14:textId="77777777" w:rsidTr="00011762">
        <w:trPr>
          <w:trHeight w:val="20"/>
          <w:jc w:val="center"/>
        </w:trPr>
        <w:tc>
          <w:tcPr>
            <w:tcW w:w="4969" w:type="dxa"/>
            <w:tcBorders>
              <w:top w:val="nil"/>
              <w:left w:val="nil"/>
              <w:bottom w:val="nil"/>
              <w:right w:val="nil"/>
            </w:tcBorders>
            <w:shd w:val="clear" w:color="auto" w:fill="FFFFFF"/>
          </w:tcPr>
          <w:p w14:paraId="3E525F3F" w14:textId="77777777" w:rsidR="006E610B" w:rsidRPr="00C15130" w:rsidRDefault="002D394F" w:rsidP="00011762">
            <w:pPr>
              <w:shd w:val="clear" w:color="auto" w:fill="FFFFFF"/>
              <w:tabs>
                <w:tab w:val="left" w:leader="dot" w:pos="4824"/>
              </w:tabs>
              <w:ind w:left="677" w:hanging="576"/>
              <w:jc w:val="both"/>
            </w:pPr>
            <w:r w:rsidRPr="00C15130">
              <w:rPr>
                <w:szCs w:val="18"/>
                <w:lang w:val="en-US"/>
              </w:rPr>
              <w:t>03. Federation of Australian Historical Societies</w:t>
            </w:r>
            <w:r w:rsidR="00011762">
              <w:rPr>
                <w:szCs w:val="18"/>
                <w:lang w:val="en-US"/>
              </w:rPr>
              <w:tab/>
            </w:r>
          </w:p>
        </w:tc>
        <w:tc>
          <w:tcPr>
            <w:tcW w:w="1231" w:type="dxa"/>
            <w:tcBorders>
              <w:top w:val="nil"/>
              <w:left w:val="nil"/>
              <w:bottom w:val="nil"/>
              <w:right w:val="single" w:sz="6" w:space="0" w:color="auto"/>
            </w:tcBorders>
            <w:shd w:val="clear" w:color="auto" w:fill="FFFFFF"/>
            <w:vAlign w:val="bottom"/>
          </w:tcPr>
          <w:p w14:paraId="3E525F40" w14:textId="77777777" w:rsidR="006E610B" w:rsidRPr="00C15130" w:rsidRDefault="002D394F" w:rsidP="00011762">
            <w:pPr>
              <w:shd w:val="clear" w:color="auto" w:fill="FFFFFF"/>
              <w:tabs>
                <w:tab w:val="left" w:leader="dot" w:pos="4824"/>
              </w:tabs>
              <w:ind w:right="144"/>
              <w:jc w:val="right"/>
            </w:pPr>
            <w:r w:rsidRPr="00C15130">
              <w:rPr>
                <w:szCs w:val="18"/>
                <w:lang w:val="en-US"/>
              </w:rPr>
              <w:t>8,000</w:t>
            </w:r>
          </w:p>
        </w:tc>
        <w:tc>
          <w:tcPr>
            <w:tcW w:w="1450" w:type="dxa"/>
            <w:tcBorders>
              <w:top w:val="nil"/>
              <w:left w:val="single" w:sz="6" w:space="0" w:color="auto"/>
              <w:bottom w:val="nil"/>
              <w:right w:val="nil"/>
            </w:tcBorders>
            <w:shd w:val="clear" w:color="auto" w:fill="FFFFFF"/>
            <w:vAlign w:val="bottom"/>
          </w:tcPr>
          <w:p w14:paraId="3E525F41" w14:textId="77777777" w:rsidR="006E610B" w:rsidRPr="00C15130" w:rsidRDefault="002D394F" w:rsidP="00011762">
            <w:pPr>
              <w:shd w:val="clear" w:color="auto" w:fill="FFFFFF"/>
              <w:tabs>
                <w:tab w:val="left" w:leader="dot" w:pos="4824"/>
              </w:tabs>
              <w:ind w:right="144"/>
              <w:jc w:val="right"/>
            </w:pPr>
            <w:r w:rsidRPr="00C15130">
              <w:rPr>
                <w:szCs w:val="18"/>
                <w:lang w:val="en-US"/>
              </w:rPr>
              <w:t>6,000</w:t>
            </w:r>
          </w:p>
        </w:tc>
        <w:tc>
          <w:tcPr>
            <w:tcW w:w="1379" w:type="dxa"/>
            <w:tcBorders>
              <w:top w:val="nil"/>
              <w:left w:val="nil"/>
              <w:bottom w:val="nil"/>
              <w:right w:val="nil"/>
            </w:tcBorders>
            <w:shd w:val="clear" w:color="auto" w:fill="FFFFFF"/>
            <w:vAlign w:val="bottom"/>
          </w:tcPr>
          <w:p w14:paraId="3E525F42" w14:textId="77777777" w:rsidR="006E610B" w:rsidRPr="00C15130" w:rsidRDefault="002D394F" w:rsidP="00011762">
            <w:pPr>
              <w:shd w:val="clear" w:color="auto" w:fill="FFFFFF"/>
              <w:tabs>
                <w:tab w:val="left" w:leader="dot" w:pos="4824"/>
              </w:tabs>
              <w:ind w:right="144"/>
              <w:jc w:val="right"/>
            </w:pPr>
            <w:r w:rsidRPr="00C15130">
              <w:rPr>
                <w:szCs w:val="18"/>
                <w:lang w:val="en-US"/>
              </w:rPr>
              <w:t>6,000</w:t>
            </w:r>
          </w:p>
        </w:tc>
      </w:tr>
      <w:tr w:rsidR="006E610B" w:rsidRPr="00C15130" w14:paraId="3E525F48" w14:textId="77777777" w:rsidTr="00011762">
        <w:trPr>
          <w:trHeight w:val="20"/>
          <w:jc w:val="center"/>
        </w:trPr>
        <w:tc>
          <w:tcPr>
            <w:tcW w:w="4969" w:type="dxa"/>
            <w:tcBorders>
              <w:top w:val="nil"/>
              <w:left w:val="nil"/>
              <w:bottom w:val="nil"/>
              <w:right w:val="nil"/>
            </w:tcBorders>
            <w:shd w:val="clear" w:color="auto" w:fill="FFFFFF"/>
          </w:tcPr>
          <w:p w14:paraId="3E525F44" w14:textId="77777777" w:rsidR="006E610B" w:rsidRPr="00C15130" w:rsidRDefault="002D394F" w:rsidP="00011762">
            <w:pPr>
              <w:shd w:val="clear" w:color="auto" w:fill="FFFFFF"/>
              <w:tabs>
                <w:tab w:val="left" w:leader="dot" w:pos="4824"/>
              </w:tabs>
              <w:ind w:left="677" w:hanging="576"/>
              <w:jc w:val="both"/>
            </w:pPr>
            <w:r w:rsidRPr="00C15130">
              <w:rPr>
                <w:szCs w:val="18"/>
                <w:lang w:val="en-US"/>
              </w:rPr>
              <w:t>04. Working Women's Centre, Melbourne</w:t>
            </w:r>
            <w:r w:rsidR="00011762">
              <w:rPr>
                <w:szCs w:val="18"/>
                <w:lang w:val="en-US"/>
              </w:rPr>
              <w:tab/>
            </w:r>
          </w:p>
        </w:tc>
        <w:tc>
          <w:tcPr>
            <w:tcW w:w="1231" w:type="dxa"/>
            <w:tcBorders>
              <w:top w:val="nil"/>
              <w:left w:val="nil"/>
              <w:bottom w:val="nil"/>
              <w:right w:val="single" w:sz="6" w:space="0" w:color="auto"/>
            </w:tcBorders>
            <w:shd w:val="clear" w:color="auto" w:fill="FFFFFF"/>
            <w:vAlign w:val="bottom"/>
          </w:tcPr>
          <w:p w14:paraId="3E525F45" w14:textId="77777777" w:rsidR="006E610B" w:rsidRPr="00C15130" w:rsidRDefault="002D394F" w:rsidP="00011762">
            <w:pPr>
              <w:shd w:val="clear" w:color="auto" w:fill="FFFFFF"/>
              <w:tabs>
                <w:tab w:val="left" w:leader="dot" w:pos="4824"/>
              </w:tabs>
              <w:ind w:right="144"/>
              <w:jc w:val="right"/>
            </w:pPr>
            <w:r w:rsidRPr="00C15130">
              <w:rPr>
                <w:szCs w:val="18"/>
                <w:lang w:val="en-US"/>
              </w:rPr>
              <w:t>25,000</w:t>
            </w:r>
          </w:p>
        </w:tc>
        <w:tc>
          <w:tcPr>
            <w:tcW w:w="1450" w:type="dxa"/>
            <w:tcBorders>
              <w:top w:val="nil"/>
              <w:left w:val="single" w:sz="6" w:space="0" w:color="auto"/>
              <w:bottom w:val="nil"/>
              <w:right w:val="nil"/>
            </w:tcBorders>
            <w:shd w:val="clear" w:color="auto" w:fill="FFFFFF"/>
            <w:vAlign w:val="bottom"/>
          </w:tcPr>
          <w:p w14:paraId="3E525F46" w14:textId="77777777" w:rsidR="006E610B" w:rsidRPr="00C15130" w:rsidRDefault="002D394F" w:rsidP="00011762">
            <w:pPr>
              <w:shd w:val="clear" w:color="auto" w:fill="FFFFFF"/>
              <w:tabs>
                <w:tab w:val="left" w:leader="dot" w:pos="4824"/>
              </w:tabs>
              <w:ind w:right="144"/>
              <w:jc w:val="right"/>
            </w:pPr>
            <w:r w:rsidRPr="00C15130">
              <w:rPr>
                <w:szCs w:val="18"/>
                <w:lang w:val="en-US"/>
              </w:rPr>
              <w:t>25,000</w:t>
            </w:r>
          </w:p>
        </w:tc>
        <w:tc>
          <w:tcPr>
            <w:tcW w:w="1379" w:type="dxa"/>
            <w:tcBorders>
              <w:top w:val="nil"/>
              <w:left w:val="nil"/>
              <w:bottom w:val="nil"/>
              <w:right w:val="nil"/>
            </w:tcBorders>
            <w:shd w:val="clear" w:color="auto" w:fill="FFFFFF"/>
            <w:vAlign w:val="bottom"/>
          </w:tcPr>
          <w:p w14:paraId="3E525F47" w14:textId="77777777" w:rsidR="006E610B" w:rsidRPr="00C15130" w:rsidRDefault="002D394F" w:rsidP="00011762">
            <w:pPr>
              <w:shd w:val="clear" w:color="auto" w:fill="FFFFFF"/>
              <w:tabs>
                <w:tab w:val="left" w:leader="dot" w:pos="4824"/>
              </w:tabs>
              <w:ind w:right="144"/>
              <w:jc w:val="right"/>
            </w:pPr>
            <w:r w:rsidRPr="00C15130">
              <w:rPr>
                <w:szCs w:val="18"/>
                <w:lang w:val="en-US"/>
              </w:rPr>
              <w:t>25,000</w:t>
            </w:r>
          </w:p>
        </w:tc>
      </w:tr>
      <w:tr w:rsidR="006E610B" w:rsidRPr="00C15130" w14:paraId="3E525F4D" w14:textId="77777777" w:rsidTr="00011762">
        <w:trPr>
          <w:trHeight w:val="20"/>
          <w:jc w:val="center"/>
        </w:trPr>
        <w:tc>
          <w:tcPr>
            <w:tcW w:w="4969" w:type="dxa"/>
            <w:tcBorders>
              <w:top w:val="nil"/>
              <w:left w:val="nil"/>
              <w:bottom w:val="nil"/>
              <w:right w:val="nil"/>
            </w:tcBorders>
            <w:shd w:val="clear" w:color="auto" w:fill="FFFFFF"/>
          </w:tcPr>
          <w:p w14:paraId="3E525F49" w14:textId="77777777" w:rsidR="006E610B" w:rsidRPr="00C15130" w:rsidRDefault="002D394F" w:rsidP="00011762">
            <w:pPr>
              <w:shd w:val="clear" w:color="auto" w:fill="FFFFFF"/>
              <w:tabs>
                <w:tab w:val="left" w:leader="dot" w:pos="4824"/>
              </w:tabs>
              <w:ind w:left="677" w:hanging="576"/>
              <w:jc w:val="both"/>
            </w:pPr>
            <w:r w:rsidRPr="00C15130">
              <w:rPr>
                <w:szCs w:val="18"/>
                <w:lang w:val="en-US"/>
              </w:rPr>
              <w:t>05. Australian Council of National Trusts</w:t>
            </w:r>
            <w:r w:rsidR="00011762">
              <w:rPr>
                <w:szCs w:val="18"/>
                <w:lang w:val="en-US"/>
              </w:rPr>
              <w:tab/>
            </w:r>
          </w:p>
        </w:tc>
        <w:tc>
          <w:tcPr>
            <w:tcW w:w="1231" w:type="dxa"/>
            <w:tcBorders>
              <w:top w:val="nil"/>
              <w:left w:val="nil"/>
              <w:bottom w:val="nil"/>
              <w:right w:val="single" w:sz="6" w:space="0" w:color="auto"/>
            </w:tcBorders>
            <w:shd w:val="clear" w:color="auto" w:fill="FFFFFF"/>
            <w:vAlign w:val="bottom"/>
          </w:tcPr>
          <w:p w14:paraId="3E525F4A" w14:textId="77777777" w:rsidR="006E610B" w:rsidRPr="00C15130" w:rsidRDefault="002D394F" w:rsidP="00011762">
            <w:pPr>
              <w:shd w:val="clear" w:color="auto" w:fill="FFFFFF"/>
              <w:tabs>
                <w:tab w:val="left" w:leader="dot" w:pos="4824"/>
              </w:tabs>
              <w:ind w:right="144"/>
              <w:jc w:val="right"/>
            </w:pPr>
            <w:r w:rsidRPr="00C15130">
              <w:rPr>
                <w:szCs w:val="18"/>
                <w:lang w:val="en-US"/>
              </w:rPr>
              <w:t>60,000</w:t>
            </w:r>
          </w:p>
        </w:tc>
        <w:tc>
          <w:tcPr>
            <w:tcW w:w="1450" w:type="dxa"/>
            <w:tcBorders>
              <w:top w:val="nil"/>
              <w:left w:val="single" w:sz="6" w:space="0" w:color="auto"/>
              <w:bottom w:val="nil"/>
              <w:right w:val="nil"/>
            </w:tcBorders>
            <w:shd w:val="clear" w:color="auto" w:fill="FFFFFF"/>
            <w:vAlign w:val="bottom"/>
          </w:tcPr>
          <w:p w14:paraId="3E525F4B" w14:textId="77777777" w:rsidR="006E610B" w:rsidRPr="00C15130" w:rsidRDefault="002D394F" w:rsidP="00011762">
            <w:pPr>
              <w:shd w:val="clear" w:color="auto" w:fill="FFFFFF"/>
              <w:tabs>
                <w:tab w:val="left" w:leader="dot" w:pos="4824"/>
              </w:tabs>
              <w:ind w:right="144"/>
              <w:jc w:val="right"/>
            </w:pPr>
            <w:r w:rsidRPr="00C15130">
              <w:rPr>
                <w:szCs w:val="18"/>
                <w:lang w:val="en-US"/>
              </w:rPr>
              <w:t>60,000</w:t>
            </w:r>
          </w:p>
        </w:tc>
        <w:tc>
          <w:tcPr>
            <w:tcW w:w="1379" w:type="dxa"/>
            <w:tcBorders>
              <w:top w:val="nil"/>
              <w:left w:val="nil"/>
              <w:bottom w:val="nil"/>
              <w:right w:val="nil"/>
            </w:tcBorders>
            <w:shd w:val="clear" w:color="auto" w:fill="FFFFFF"/>
            <w:vAlign w:val="bottom"/>
          </w:tcPr>
          <w:p w14:paraId="3E525F4C" w14:textId="77777777" w:rsidR="006E610B" w:rsidRPr="00C15130" w:rsidRDefault="002D394F" w:rsidP="00011762">
            <w:pPr>
              <w:shd w:val="clear" w:color="auto" w:fill="FFFFFF"/>
              <w:tabs>
                <w:tab w:val="left" w:leader="dot" w:pos="4824"/>
              </w:tabs>
              <w:ind w:right="144"/>
              <w:jc w:val="right"/>
            </w:pPr>
            <w:r w:rsidRPr="00C15130">
              <w:rPr>
                <w:szCs w:val="18"/>
                <w:lang w:val="en-US"/>
              </w:rPr>
              <w:t>60,000</w:t>
            </w:r>
          </w:p>
        </w:tc>
      </w:tr>
      <w:tr w:rsidR="006E610B" w:rsidRPr="00C15130" w14:paraId="3E525F52" w14:textId="77777777" w:rsidTr="00011762">
        <w:trPr>
          <w:trHeight w:val="20"/>
          <w:jc w:val="center"/>
        </w:trPr>
        <w:tc>
          <w:tcPr>
            <w:tcW w:w="4969" w:type="dxa"/>
            <w:tcBorders>
              <w:top w:val="nil"/>
              <w:left w:val="nil"/>
              <w:bottom w:val="nil"/>
              <w:right w:val="nil"/>
            </w:tcBorders>
            <w:shd w:val="clear" w:color="auto" w:fill="FFFFFF"/>
          </w:tcPr>
          <w:p w14:paraId="3E525F4E" w14:textId="77777777" w:rsidR="006E610B" w:rsidRPr="00C15130" w:rsidRDefault="002D394F" w:rsidP="00011762">
            <w:pPr>
              <w:shd w:val="clear" w:color="auto" w:fill="FFFFFF"/>
              <w:tabs>
                <w:tab w:val="left" w:leader="dot" w:pos="4824"/>
              </w:tabs>
              <w:ind w:left="677" w:hanging="576"/>
              <w:jc w:val="both"/>
            </w:pPr>
            <w:r w:rsidRPr="00C15130">
              <w:rPr>
                <w:szCs w:val="18"/>
                <w:lang w:val="en-US"/>
              </w:rPr>
              <w:t>06. National Trust</w:t>
            </w:r>
            <w:r w:rsidRPr="00C15130">
              <w:rPr>
                <w:rFonts w:eastAsia="Times New Roman"/>
                <w:szCs w:val="18"/>
                <w:lang w:val="en-US"/>
              </w:rPr>
              <w:t>—New South Wales</w:t>
            </w:r>
            <w:r w:rsidR="00011762">
              <w:rPr>
                <w:rFonts w:eastAsia="Times New Roman"/>
                <w:szCs w:val="18"/>
                <w:lang w:val="en-US"/>
              </w:rPr>
              <w:tab/>
            </w:r>
          </w:p>
        </w:tc>
        <w:tc>
          <w:tcPr>
            <w:tcW w:w="1231" w:type="dxa"/>
            <w:tcBorders>
              <w:top w:val="nil"/>
              <w:left w:val="nil"/>
              <w:bottom w:val="nil"/>
              <w:right w:val="single" w:sz="6" w:space="0" w:color="auto"/>
            </w:tcBorders>
            <w:shd w:val="clear" w:color="auto" w:fill="FFFFFF"/>
            <w:vAlign w:val="bottom"/>
          </w:tcPr>
          <w:p w14:paraId="3E525F4F" w14:textId="77777777" w:rsidR="006E610B" w:rsidRPr="00C15130" w:rsidRDefault="002D394F" w:rsidP="00011762">
            <w:pPr>
              <w:shd w:val="clear" w:color="auto" w:fill="FFFFFF"/>
              <w:tabs>
                <w:tab w:val="left" w:leader="dot" w:pos="4824"/>
              </w:tabs>
              <w:ind w:right="144"/>
              <w:jc w:val="right"/>
            </w:pPr>
            <w:r w:rsidRPr="00C15130">
              <w:rPr>
                <w:szCs w:val="18"/>
                <w:lang w:val="en-US"/>
              </w:rPr>
              <w:t>30,000</w:t>
            </w:r>
          </w:p>
        </w:tc>
        <w:tc>
          <w:tcPr>
            <w:tcW w:w="1450" w:type="dxa"/>
            <w:tcBorders>
              <w:top w:val="nil"/>
              <w:left w:val="single" w:sz="6" w:space="0" w:color="auto"/>
              <w:bottom w:val="nil"/>
              <w:right w:val="nil"/>
            </w:tcBorders>
            <w:shd w:val="clear" w:color="auto" w:fill="FFFFFF"/>
            <w:vAlign w:val="bottom"/>
          </w:tcPr>
          <w:p w14:paraId="3E525F50" w14:textId="77777777" w:rsidR="006E610B" w:rsidRPr="00C15130" w:rsidRDefault="002D394F" w:rsidP="00011762">
            <w:pPr>
              <w:shd w:val="clear" w:color="auto" w:fill="FFFFFF"/>
              <w:tabs>
                <w:tab w:val="left" w:leader="dot" w:pos="4824"/>
              </w:tabs>
              <w:ind w:right="144"/>
              <w:jc w:val="right"/>
            </w:pPr>
            <w:r w:rsidRPr="00C15130">
              <w:rPr>
                <w:szCs w:val="18"/>
                <w:lang w:val="en-US"/>
              </w:rPr>
              <w:t>30,000</w:t>
            </w:r>
          </w:p>
        </w:tc>
        <w:tc>
          <w:tcPr>
            <w:tcW w:w="1379" w:type="dxa"/>
            <w:tcBorders>
              <w:top w:val="nil"/>
              <w:left w:val="nil"/>
              <w:bottom w:val="nil"/>
              <w:right w:val="nil"/>
            </w:tcBorders>
            <w:shd w:val="clear" w:color="auto" w:fill="FFFFFF"/>
            <w:vAlign w:val="bottom"/>
          </w:tcPr>
          <w:p w14:paraId="3E525F51" w14:textId="77777777" w:rsidR="006E610B" w:rsidRPr="00C15130" w:rsidRDefault="002D394F" w:rsidP="00011762">
            <w:pPr>
              <w:shd w:val="clear" w:color="auto" w:fill="FFFFFF"/>
              <w:tabs>
                <w:tab w:val="left" w:leader="dot" w:pos="4824"/>
              </w:tabs>
              <w:ind w:right="144"/>
              <w:jc w:val="right"/>
            </w:pPr>
            <w:r w:rsidRPr="00C15130">
              <w:rPr>
                <w:szCs w:val="18"/>
                <w:lang w:val="en-US"/>
              </w:rPr>
              <w:t>30,000</w:t>
            </w:r>
          </w:p>
        </w:tc>
      </w:tr>
      <w:tr w:rsidR="006E610B" w:rsidRPr="00C15130" w14:paraId="3E525F57" w14:textId="77777777" w:rsidTr="00011762">
        <w:trPr>
          <w:trHeight w:val="20"/>
          <w:jc w:val="center"/>
        </w:trPr>
        <w:tc>
          <w:tcPr>
            <w:tcW w:w="4969" w:type="dxa"/>
            <w:tcBorders>
              <w:top w:val="nil"/>
              <w:left w:val="nil"/>
              <w:bottom w:val="nil"/>
              <w:right w:val="nil"/>
            </w:tcBorders>
            <w:shd w:val="clear" w:color="auto" w:fill="FFFFFF"/>
          </w:tcPr>
          <w:p w14:paraId="3E525F53" w14:textId="77777777" w:rsidR="006E610B" w:rsidRPr="00C15130" w:rsidRDefault="002D394F" w:rsidP="00011762">
            <w:pPr>
              <w:shd w:val="clear" w:color="auto" w:fill="FFFFFF"/>
              <w:tabs>
                <w:tab w:val="left" w:leader="dot" w:pos="4824"/>
              </w:tabs>
              <w:ind w:left="677" w:hanging="576"/>
              <w:jc w:val="both"/>
            </w:pPr>
            <w:r w:rsidRPr="00C15130">
              <w:rPr>
                <w:szCs w:val="18"/>
                <w:lang w:val="en-US"/>
              </w:rPr>
              <w:t>07. National Trust</w:t>
            </w:r>
            <w:r w:rsidRPr="00C15130">
              <w:rPr>
                <w:rFonts w:eastAsia="Times New Roman"/>
                <w:szCs w:val="18"/>
                <w:lang w:val="en-US"/>
              </w:rPr>
              <w:t>—Victoria</w:t>
            </w:r>
            <w:r w:rsidR="00011762">
              <w:rPr>
                <w:rFonts w:eastAsia="Times New Roman"/>
                <w:szCs w:val="18"/>
                <w:lang w:val="en-US"/>
              </w:rPr>
              <w:tab/>
            </w:r>
          </w:p>
        </w:tc>
        <w:tc>
          <w:tcPr>
            <w:tcW w:w="1231" w:type="dxa"/>
            <w:tcBorders>
              <w:top w:val="nil"/>
              <w:left w:val="nil"/>
              <w:bottom w:val="nil"/>
              <w:right w:val="single" w:sz="6" w:space="0" w:color="auto"/>
            </w:tcBorders>
            <w:shd w:val="clear" w:color="auto" w:fill="FFFFFF"/>
            <w:vAlign w:val="bottom"/>
          </w:tcPr>
          <w:p w14:paraId="3E525F54" w14:textId="77777777" w:rsidR="006E610B" w:rsidRPr="00C15130" w:rsidRDefault="002D394F" w:rsidP="00011762">
            <w:pPr>
              <w:shd w:val="clear" w:color="auto" w:fill="FFFFFF"/>
              <w:tabs>
                <w:tab w:val="left" w:leader="dot" w:pos="4824"/>
              </w:tabs>
              <w:ind w:right="144"/>
              <w:jc w:val="right"/>
            </w:pPr>
            <w:r w:rsidRPr="00C15130">
              <w:rPr>
                <w:szCs w:val="18"/>
                <w:lang w:val="en-US"/>
              </w:rPr>
              <w:t>30,000</w:t>
            </w:r>
          </w:p>
        </w:tc>
        <w:tc>
          <w:tcPr>
            <w:tcW w:w="1450" w:type="dxa"/>
            <w:tcBorders>
              <w:top w:val="nil"/>
              <w:left w:val="single" w:sz="6" w:space="0" w:color="auto"/>
              <w:bottom w:val="nil"/>
              <w:right w:val="nil"/>
            </w:tcBorders>
            <w:shd w:val="clear" w:color="auto" w:fill="FFFFFF"/>
            <w:vAlign w:val="bottom"/>
          </w:tcPr>
          <w:p w14:paraId="3E525F55" w14:textId="77777777" w:rsidR="006E610B" w:rsidRPr="00C15130" w:rsidRDefault="002D394F" w:rsidP="00011762">
            <w:pPr>
              <w:shd w:val="clear" w:color="auto" w:fill="FFFFFF"/>
              <w:tabs>
                <w:tab w:val="left" w:leader="dot" w:pos="4824"/>
              </w:tabs>
              <w:ind w:right="144"/>
              <w:jc w:val="right"/>
            </w:pPr>
            <w:r w:rsidRPr="00C15130">
              <w:rPr>
                <w:szCs w:val="18"/>
                <w:lang w:val="en-US"/>
              </w:rPr>
              <w:t>30,000</w:t>
            </w:r>
          </w:p>
        </w:tc>
        <w:tc>
          <w:tcPr>
            <w:tcW w:w="1379" w:type="dxa"/>
            <w:tcBorders>
              <w:top w:val="nil"/>
              <w:left w:val="nil"/>
              <w:bottom w:val="nil"/>
              <w:right w:val="nil"/>
            </w:tcBorders>
            <w:shd w:val="clear" w:color="auto" w:fill="FFFFFF"/>
            <w:vAlign w:val="bottom"/>
          </w:tcPr>
          <w:p w14:paraId="3E525F56" w14:textId="77777777" w:rsidR="006E610B" w:rsidRPr="00C15130" w:rsidRDefault="002D394F" w:rsidP="00011762">
            <w:pPr>
              <w:shd w:val="clear" w:color="auto" w:fill="FFFFFF"/>
              <w:tabs>
                <w:tab w:val="left" w:leader="dot" w:pos="4824"/>
              </w:tabs>
              <w:ind w:right="144"/>
              <w:jc w:val="right"/>
            </w:pPr>
            <w:r w:rsidRPr="00C15130">
              <w:rPr>
                <w:szCs w:val="18"/>
                <w:lang w:val="en-US"/>
              </w:rPr>
              <w:t>30,000</w:t>
            </w:r>
          </w:p>
        </w:tc>
      </w:tr>
      <w:tr w:rsidR="006E610B" w:rsidRPr="00C15130" w14:paraId="3E525F5C" w14:textId="77777777" w:rsidTr="00011762">
        <w:trPr>
          <w:trHeight w:val="20"/>
          <w:jc w:val="center"/>
        </w:trPr>
        <w:tc>
          <w:tcPr>
            <w:tcW w:w="4969" w:type="dxa"/>
            <w:tcBorders>
              <w:top w:val="nil"/>
              <w:left w:val="nil"/>
              <w:bottom w:val="nil"/>
              <w:right w:val="nil"/>
            </w:tcBorders>
            <w:shd w:val="clear" w:color="auto" w:fill="FFFFFF"/>
          </w:tcPr>
          <w:p w14:paraId="3E525F58" w14:textId="77777777" w:rsidR="006E610B" w:rsidRPr="00C15130" w:rsidRDefault="002D394F" w:rsidP="00011762">
            <w:pPr>
              <w:shd w:val="clear" w:color="auto" w:fill="FFFFFF"/>
              <w:tabs>
                <w:tab w:val="left" w:leader="dot" w:pos="4824"/>
              </w:tabs>
              <w:ind w:left="677" w:hanging="576"/>
              <w:jc w:val="both"/>
            </w:pPr>
            <w:r w:rsidRPr="00C15130">
              <w:rPr>
                <w:szCs w:val="18"/>
                <w:lang w:val="en-US"/>
              </w:rPr>
              <w:t>08. National Trust</w:t>
            </w:r>
            <w:r w:rsidRPr="00C15130">
              <w:rPr>
                <w:rFonts w:eastAsia="Times New Roman"/>
                <w:szCs w:val="18"/>
                <w:lang w:val="en-US"/>
              </w:rPr>
              <w:t>—Queensland</w:t>
            </w:r>
            <w:r w:rsidR="00011762">
              <w:rPr>
                <w:rFonts w:eastAsia="Times New Roman"/>
                <w:szCs w:val="18"/>
                <w:lang w:val="en-US"/>
              </w:rPr>
              <w:tab/>
            </w:r>
          </w:p>
        </w:tc>
        <w:tc>
          <w:tcPr>
            <w:tcW w:w="1231" w:type="dxa"/>
            <w:tcBorders>
              <w:top w:val="nil"/>
              <w:left w:val="nil"/>
              <w:bottom w:val="nil"/>
              <w:right w:val="single" w:sz="6" w:space="0" w:color="auto"/>
            </w:tcBorders>
            <w:shd w:val="clear" w:color="auto" w:fill="FFFFFF"/>
            <w:vAlign w:val="bottom"/>
          </w:tcPr>
          <w:p w14:paraId="3E525F59" w14:textId="77777777" w:rsidR="006E610B" w:rsidRPr="00C15130" w:rsidRDefault="002D394F" w:rsidP="00011762">
            <w:pPr>
              <w:shd w:val="clear" w:color="auto" w:fill="FFFFFF"/>
              <w:tabs>
                <w:tab w:val="left" w:leader="dot" w:pos="4824"/>
              </w:tabs>
              <w:ind w:right="144"/>
              <w:jc w:val="right"/>
            </w:pPr>
            <w:r w:rsidRPr="00C15130">
              <w:rPr>
                <w:szCs w:val="18"/>
                <w:lang w:val="en-US"/>
              </w:rPr>
              <w:t>30,000</w:t>
            </w:r>
          </w:p>
        </w:tc>
        <w:tc>
          <w:tcPr>
            <w:tcW w:w="1450" w:type="dxa"/>
            <w:tcBorders>
              <w:top w:val="nil"/>
              <w:left w:val="single" w:sz="6" w:space="0" w:color="auto"/>
              <w:bottom w:val="nil"/>
              <w:right w:val="nil"/>
            </w:tcBorders>
            <w:shd w:val="clear" w:color="auto" w:fill="FFFFFF"/>
            <w:vAlign w:val="bottom"/>
          </w:tcPr>
          <w:p w14:paraId="3E525F5A" w14:textId="77777777" w:rsidR="006E610B" w:rsidRPr="00C15130" w:rsidRDefault="002D394F" w:rsidP="00011762">
            <w:pPr>
              <w:shd w:val="clear" w:color="auto" w:fill="FFFFFF"/>
              <w:tabs>
                <w:tab w:val="left" w:leader="dot" w:pos="4824"/>
              </w:tabs>
              <w:ind w:right="144"/>
              <w:jc w:val="right"/>
            </w:pPr>
            <w:r w:rsidRPr="00C15130">
              <w:rPr>
                <w:szCs w:val="18"/>
                <w:lang w:val="en-US"/>
              </w:rPr>
              <w:t>30,000</w:t>
            </w:r>
          </w:p>
        </w:tc>
        <w:tc>
          <w:tcPr>
            <w:tcW w:w="1379" w:type="dxa"/>
            <w:tcBorders>
              <w:top w:val="nil"/>
              <w:left w:val="nil"/>
              <w:bottom w:val="nil"/>
              <w:right w:val="nil"/>
            </w:tcBorders>
            <w:shd w:val="clear" w:color="auto" w:fill="FFFFFF"/>
            <w:vAlign w:val="bottom"/>
          </w:tcPr>
          <w:p w14:paraId="3E525F5B" w14:textId="77777777" w:rsidR="006E610B" w:rsidRPr="00C15130" w:rsidRDefault="002D394F" w:rsidP="00011762">
            <w:pPr>
              <w:shd w:val="clear" w:color="auto" w:fill="FFFFFF"/>
              <w:tabs>
                <w:tab w:val="left" w:leader="dot" w:pos="4824"/>
              </w:tabs>
              <w:ind w:right="144"/>
              <w:jc w:val="right"/>
            </w:pPr>
            <w:r w:rsidRPr="00C15130">
              <w:rPr>
                <w:szCs w:val="18"/>
                <w:lang w:val="en-US"/>
              </w:rPr>
              <w:t>30,000</w:t>
            </w:r>
          </w:p>
        </w:tc>
      </w:tr>
      <w:tr w:rsidR="006E610B" w:rsidRPr="00C15130" w14:paraId="3E525F61" w14:textId="77777777" w:rsidTr="00011762">
        <w:trPr>
          <w:trHeight w:val="20"/>
          <w:jc w:val="center"/>
        </w:trPr>
        <w:tc>
          <w:tcPr>
            <w:tcW w:w="4969" w:type="dxa"/>
            <w:tcBorders>
              <w:top w:val="nil"/>
              <w:left w:val="nil"/>
              <w:bottom w:val="nil"/>
              <w:right w:val="nil"/>
            </w:tcBorders>
            <w:shd w:val="clear" w:color="auto" w:fill="FFFFFF"/>
          </w:tcPr>
          <w:p w14:paraId="3E525F5D" w14:textId="77777777" w:rsidR="006E610B" w:rsidRPr="00C15130" w:rsidRDefault="002D394F" w:rsidP="00011762">
            <w:pPr>
              <w:shd w:val="clear" w:color="auto" w:fill="FFFFFF"/>
              <w:tabs>
                <w:tab w:val="left" w:leader="dot" w:pos="4824"/>
              </w:tabs>
              <w:ind w:left="677" w:hanging="576"/>
              <w:jc w:val="both"/>
            </w:pPr>
            <w:r w:rsidRPr="00C15130">
              <w:rPr>
                <w:szCs w:val="18"/>
                <w:lang w:val="en-US"/>
              </w:rPr>
              <w:t>09. National Trust</w:t>
            </w:r>
            <w:r w:rsidRPr="00C15130">
              <w:rPr>
                <w:rFonts w:eastAsia="Times New Roman"/>
                <w:szCs w:val="18"/>
                <w:lang w:val="en-US"/>
              </w:rPr>
              <w:t>—South Australia</w:t>
            </w:r>
            <w:r w:rsidR="00011762">
              <w:rPr>
                <w:rFonts w:eastAsia="Times New Roman"/>
                <w:szCs w:val="18"/>
                <w:lang w:val="en-US"/>
              </w:rPr>
              <w:tab/>
            </w:r>
          </w:p>
        </w:tc>
        <w:tc>
          <w:tcPr>
            <w:tcW w:w="1231" w:type="dxa"/>
            <w:tcBorders>
              <w:top w:val="nil"/>
              <w:left w:val="nil"/>
              <w:bottom w:val="nil"/>
              <w:right w:val="single" w:sz="6" w:space="0" w:color="auto"/>
            </w:tcBorders>
            <w:shd w:val="clear" w:color="auto" w:fill="FFFFFF"/>
            <w:vAlign w:val="bottom"/>
          </w:tcPr>
          <w:p w14:paraId="3E525F5E" w14:textId="77777777" w:rsidR="006E610B" w:rsidRPr="00C15130" w:rsidRDefault="002D394F" w:rsidP="00011762">
            <w:pPr>
              <w:shd w:val="clear" w:color="auto" w:fill="FFFFFF"/>
              <w:tabs>
                <w:tab w:val="left" w:leader="dot" w:pos="4824"/>
              </w:tabs>
              <w:ind w:right="144"/>
              <w:jc w:val="right"/>
            </w:pPr>
            <w:r w:rsidRPr="00C15130">
              <w:rPr>
                <w:szCs w:val="18"/>
                <w:lang w:val="en-US"/>
              </w:rPr>
              <w:t>30,000</w:t>
            </w:r>
          </w:p>
        </w:tc>
        <w:tc>
          <w:tcPr>
            <w:tcW w:w="1450" w:type="dxa"/>
            <w:tcBorders>
              <w:top w:val="nil"/>
              <w:left w:val="single" w:sz="6" w:space="0" w:color="auto"/>
              <w:bottom w:val="nil"/>
              <w:right w:val="nil"/>
            </w:tcBorders>
            <w:shd w:val="clear" w:color="auto" w:fill="FFFFFF"/>
            <w:vAlign w:val="bottom"/>
          </w:tcPr>
          <w:p w14:paraId="3E525F5F" w14:textId="77777777" w:rsidR="006E610B" w:rsidRPr="00C15130" w:rsidRDefault="002D394F" w:rsidP="00011762">
            <w:pPr>
              <w:shd w:val="clear" w:color="auto" w:fill="FFFFFF"/>
              <w:tabs>
                <w:tab w:val="left" w:leader="dot" w:pos="4824"/>
              </w:tabs>
              <w:ind w:right="144"/>
              <w:jc w:val="right"/>
            </w:pPr>
            <w:r w:rsidRPr="00C15130">
              <w:rPr>
                <w:szCs w:val="18"/>
                <w:lang w:val="en-US"/>
              </w:rPr>
              <w:t>30,000</w:t>
            </w:r>
          </w:p>
        </w:tc>
        <w:tc>
          <w:tcPr>
            <w:tcW w:w="1379" w:type="dxa"/>
            <w:tcBorders>
              <w:top w:val="nil"/>
              <w:left w:val="nil"/>
              <w:bottom w:val="nil"/>
              <w:right w:val="nil"/>
            </w:tcBorders>
            <w:shd w:val="clear" w:color="auto" w:fill="FFFFFF"/>
            <w:vAlign w:val="bottom"/>
          </w:tcPr>
          <w:p w14:paraId="3E525F60" w14:textId="77777777" w:rsidR="006E610B" w:rsidRPr="00C15130" w:rsidRDefault="002D394F" w:rsidP="00011762">
            <w:pPr>
              <w:shd w:val="clear" w:color="auto" w:fill="FFFFFF"/>
              <w:tabs>
                <w:tab w:val="left" w:leader="dot" w:pos="4824"/>
              </w:tabs>
              <w:ind w:right="144"/>
              <w:jc w:val="right"/>
            </w:pPr>
            <w:r w:rsidRPr="00C15130">
              <w:rPr>
                <w:szCs w:val="18"/>
                <w:lang w:val="en-US"/>
              </w:rPr>
              <w:t>30,000</w:t>
            </w:r>
          </w:p>
        </w:tc>
      </w:tr>
      <w:tr w:rsidR="006E610B" w:rsidRPr="00C15130" w14:paraId="3E525F66" w14:textId="77777777" w:rsidTr="00011762">
        <w:trPr>
          <w:trHeight w:val="20"/>
          <w:jc w:val="center"/>
        </w:trPr>
        <w:tc>
          <w:tcPr>
            <w:tcW w:w="4969" w:type="dxa"/>
            <w:tcBorders>
              <w:top w:val="nil"/>
              <w:left w:val="nil"/>
              <w:bottom w:val="nil"/>
              <w:right w:val="nil"/>
            </w:tcBorders>
            <w:shd w:val="clear" w:color="auto" w:fill="FFFFFF"/>
          </w:tcPr>
          <w:p w14:paraId="3E525F62" w14:textId="77777777" w:rsidR="006E610B" w:rsidRPr="00C15130" w:rsidRDefault="002D394F" w:rsidP="00011762">
            <w:pPr>
              <w:shd w:val="clear" w:color="auto" w:fill="FFFFFF"/>
              <w:tabs>
                <w:tab w:val="left" w:leader="dot" w:pos="4824"/>
              </w:tabs>
              <w:ind w:left="677" w:hanging="576"/>
              <w:jc w:val="both"/>
            </w:pPr>
            <w:r w:rsidRPr="00C15130">
              <w:rPr>
                <w:szCs w:val="18"/>
                <w:lang w:val="en-US"/>
              </w:rPr>
              <w:t>10. National Trust</w:t>
            </w:r>
            <w:r w:rsidRPr="00C15130">
              <w:rPr>
                <w:rFonts w:eastAsia="Times New Roman"/>
                <w:szCs w:val="18"/>
                <w:lang w:val="en-US"/>
              </w:rPr>
              <w:t>—Western Australia</w:t>
            </w:r>
            <w:r w:rsidR="00011762">
              <w:rPr>
                <w:rFonts w:eastAsia="Times New Roman"/>
                <w:szCs w:val="18"/>
                <w:lang w:val="en-US"/>
              </w:rPr>
              <w:tab/>
            </w:r>
          </w:p>
        </w:tc>
        <w:tc>
          <w:tcPr>
            <w:tcW w:w="1231" w:type="dxa"/>
            <w:tcBorders>
              <w:top w:val="nil"/>
              <w:left w:val="nil"/>
              <w:bottom w:val="nil"/>
              <w:right w:val="single" w:sz="6" w:space="0" w:color="auto"/>
            </w:tcBorders>
            <w:shd w:val="clear" w:color="auto" w:fill="FFFFFF"/>
            <w:vAlign w:val="bottom"/>
          </w:tcPr>
          <w:p w14:paraId="3E525F63" w14:textId="77777777" w:rsidR="006E610B" w:rsidRPr="00C15130" w:rsidRDefault="002D394F" w:rsidP="00011762">
            <w:pPr>
              <w:shd w:val="clear" w:color="auto" w:fill="FFFFFF"/>
              <w:tabs>
                <w:tab w:val="left" w:leader="dot" w:pos="4824"/>
              </w:tabs>
              <w:ind w:right="144"/>
              <w:jc w:val="right"/>
            </w:pPr>
            <w:r w:rsidRPr="00C15130">
              <w:rPr>
                <w:szCs w:val="18"/>
                <w:lang w:val="en-US"/>
              </w:rPr>
              <w:t>30,000</w:t>
            </w:r>
          </w:p>
        </w:tc>
        <w:tc>
          <w:tcPr>
            <w:tcW w:w="1450" w:type="dxa"/>
            <w:tcBorders>
              <w:top w:val="nil"/>
              <w:left w:val="single" w:sz="6" w:space="0" w:color="auto"/>
              <w:bottom w:val="nil"/>
              <w:right w:val="nil"/>
            </w:tcBorders>
            <w:shd w:val="clear" w:color="auto" w:fill="FFFFFF"/>
            <w:vAlign w:val="bottom"/>
          </w:tcPr>
          <w:p w14:paraId="3E525F64" w14:textId="77777777" w:rsidR="006E610B" w:rsidRPr="00C15130" w:rsidRDefault="002D394F" w:rsidP="00011762">
            <w:pPr>
              <w:shd w:val="clear" w:color="auto" w:fill="FFFFFF"/>
              <w:tabs>
                <w:tab w:val="left" w:leader="dot" w:pos="4824"/>
              </w:tabs>
              <w:ind w:right="144"/>
              <w:jc w:val="right"/>
            </w:pPr>
            <w:r w:rsidRPr="00C15130">
              <w:rPr>
                <w:szCs w:val="18"/>
                <w:lang w:val="en-US"/>
              </w:rPr>
              <w:t>30,000</w:t>
            </w:r>
          </w:p>
        </w:tc>
        <w:tc>
          <w:tcPr>
            <w:tcW w:w="1379" w:type="dxa"/>
            <w:tcBorders>
              <w:top w:val="nil"/>
              <w:left w:val="nil"/>
              <w:bottom w:val="nil"/>
              <w:right w:val="nil"/>
            </w:tcBorders>
            <w:shd w:val="clear" w:color="auto" w:fill="FFFFFF"/>
            <w:vAlign w:val="bottom"/>
          </w:tcPr>
          <w:p w14:paraId="3E525F65" w14:textId="77777777" w:rsidR="006E610B" w:rsidRPr="00C15130" w:rsidRDefault="002D394F" w:rsidP="00011762">
            <w:pPr>
              <w:shd w:val="clear" w:color="auto" w:fill="FFFFFF"/>
              <w:tabs>
                <w:tab w:val="left" w:leader="dot" w:pos="4824"/>
              </w:tabs>
              <w:ind w:right="144"/>
              <w:jc w:val="right"/>
            </w:pPr>
            <w:r w:rsidRPr="00C15130">
              <w:rPr>
                <w:szCs w:val="18"/>
                <w:lang w:val="en-US"/>
              </w:rPr>
              <w:t>30,000</w:t>
            </w:r>
          </w:p>
        </w:tc>
      </w:tr>
      <w:tr w:rsidR="006E610B" w:rsidRPr="00C15130" w14:paraId="3E525F6B" w14:textId="77777777" w:rsidTr="00011762">
        <w:trPr>
          <w:trHeight w:val="20"/>
          <w:jc w:val="center"/>
        </w:trPr>
        <w:tc>
          <w:tcPr>
            <w:tcW w:w="4969" w:type="dxa"/>
            <w:tcBorders>
              <w:top w:val="nil"/>
              <w:left w:val="nil"/>
              <w:bottom w:val="nil"/>
              <w:right w:val="nil"/>
            </w:tcBorders>
            <w:shd w:val="clear" w:color="auto" w:fill="FFFFFF"/>
          </w:tcPr>
          <w:p w14:paraId="3E525F67" w14:textId="77777777" w:rsidR="006E610B" w:rsidRPr="00C15130" w:rsidRDefault="002D394F" w:rsidP="00011762">
            <w:pPr>
              <w:shd w:val="clear" w:color="auto" w:fill="FFFFFF"/>
              <w:tabs>
                <w:tab w:val="left" w:leader="dot" w:pos="4824"/>
              </w:tabs>
              <w:ind w:left="677" w:hanging="576"/>
              <w:jc w:val="both"/>
            </w:pPr>
            <w:r w:rsidRPr="00C15130">
              <w:rPr>
                <w:szCs w:val="18"/>
                <w:lang w:val="en-US"/>
              </w:rPr>
              <w:t>11. National Trust</w:t>
            </w:r>
            <w:r w:rsidRPr="00C15130">
              <w:rPr>
                <w:rFonts w:eastAsia="Times New Roman"/>
                <w:szCs w:val="18"/>
                <w:lang w:val="en-US"/>
              </w:rPr>
              <w:t>—Tasmania</w:t>
            </w:r>
            <w:r w:rsidR="00011762">
              <w:rPr>
                <w:rFonts w:eastAsia="Times New Roman"/>
                <w:szCs w:val="18"/>
                <w:lang w:val="en-US"/>
              </w:rPr>
              <w:tab/>
            </w:r>
          </w:p>
        </w:tc>
        <w:tc>
          <w:tcPr>
            <w:tcW w:w="1231" w:type="dxa"/>
            <w:tcBorders>
              <w:top w:val="nil"/>
              <w:left w:val="nil"/>
              <w:bottom w:val="nil"/>
              <w:right w:val="single" w:sz="6" w:space="0" w:color="auto"/>
            </w:tcBorders>
            <w:shd w:val="clear" w:color="auto" w:fill="FFFFFF"/>
            <w:vAlign w:val="bottom"/>
          </w:tcPr>
          <w:p w14:paraId="3E525F68" w14:textId="77777777" w:rsidR="006E610B" w:rsidRPr="00C15130" w:rsidRDefault="002D394F" w:rsidP="00011762">
            <w:pPr>
              <w:shd w:val="clear" w:color="auto" w:fill="FFFFFF"/>
              <w:tabs>
                <w:tab w:val="left" w:leader="dot" w:pos="4824"/>
              </w:tabs>
              <w:ind w:right="144"/>
              <w:jc w:val="right"/>
            </w:pPr>
            <w:r w:rsidRPr="00C15130">
              <w:rPr>
                <w:szCs w:val="18"/>
                <w:lang w:val="en-US"/>
              </w:rPr>
              <w:t>30,000</w:t>
            </w:r>
          </w:p>
        </w:tc>
        <w:tc>
          <w:tcPr>
            <w:tcW w:w="1450" w:type="dxa"/>
            <w:tcBorders>
              <w:top w:val="nil"/>
              <w:left w:val="single" w:sz="6" w:space="0" w:color="auto"/>
              <w:bottom w:val="nil"/>
              <w:right w:val="nil"/>
            </w:tcBorders>
            <w:shd w:val="clear" w:color="auto" w:fill="FFFFFF"/>
            <w:vAlign w:val="bottom"/>
          </w:tcPr>
          <w:p w14:paraId="3E525F69" w14:textId="77777777" w:rsidR="006E610B" w:rsidRPr="00C15130" w:rsidRDefault="002D394F" w:rsidP="00011762">
            <w:pPr>
              <w:shd w:val="clear" w:color="auto" w:fill="FFFFFF"/>
              <w:tabs>
                <w:tab w:val="left" w:leader="dot" w:pos="4824"/>
              </w:tabs>
              <w:ind w:right="144"/>
              <w:jc w:val="right"/>
            </w:pPr>
            <w:r w:rsidRPr="00C15130">
              <w:rPr>
                <w:szCs w:val="18"/>
                <w:lang w:val="en-US"/>
              </w:rPr>
              <w:t>30,000</w:t>
            </w:r>
          </w:p>
        </w:tc>
        <w:tc>
          <w:tcPr>
            <w:tcW w:w="1379" w:type="dxa"/>
            <w:tcBorders>
              <w:top w:val="nil"/>
              <w:left w:val="nil"/>
              <w:bottom w:val="nil"/>
              <w:right w:val="nil"/>
            </w:tcBorders>
            <w:shd w:val="clear" w:color="auto" w:fill="FFFFFF"/>
            <w:vAlign w:val="bottom"/>
          </w:tcPr>
          <w:p w14:paraId="3E525F6A" w14:textId="77777777" w:rsidR="006E610B" w:rsidRPr="00C15130" w:rsidRDefault="002D394F" w:rsidP="00011762">
            <w:pPr>
              <w:shd w:val="clear" w:color="auto" w:fill="FFFFFF"/>
              <w:tabs>
                <w:tab w:val="left" w:leader="dot" w:pos="4824"/>
              </w:tabs>
              <w:ind w:right="144"/>
              <w:jc w:val="right"/>
            </w:pPr>
            <w:r w:rsidRPr="00C15130">
              <w:rPr>
                <w:szCs w:val="18"/>
                <w:lang w:val="en-US"/>
              </w:rPr>
              <w:t>30,000</w:t>
            </w:r>
          </w:p>
        </w:tc>
      </w:tr>
      <w:tr w:rsidR="006E610B" w:rsidRPr="00C15130" w14:paraId="3E525F70" w14:textId="77777777" w:rsidTr="00011762">
        <w:trPr>
          <w:trHeight w:val="20"/>
          <w:jc w:val="center"/>
        </w:trPr>
        <w:tc>
          <w:tcPr>
            <w:tcW w:w="4969" w:type="dxa"/>
            <w:tcBorders>
              <w:top w:val="nil"/>
              <w:left w:val="nil"/>
              <w:bottom w:val="nil"/>
              <w:right w:val="nil"/>
            </w:tcBorders>
            <w:shd w:val="clear" w:color="auto" w:fill="FFFFFF"/>
          </w:tcPr>
          <w:p w14:paraId="3E525F6C" w14:textId="77777777" w:rsidR="006E610B" w:rsidRPr="00C15130" w:rsidRDefault="002D394F" w:rsidP="00011762">
            <w:pPr>
              <w:shd w:val="clear" w:color="auto" w:fill="FFFFFF"/>
              <w:tabs>
                <w:tab w:val="left" w:leader="dot" w:pos="4824"/>
              </w:tabs>
              <w:ind w:left="677" w:hanging="576"/>
              <w:jc w:val="both"/>
            </w:pPr>
            <w:r w:rsidRPr="00C15130">
              <w:rPr>
                <w:szCs w:val="18"/>
                <w:lang w:val="en-US"/>
              </w:rPr>
              <w:t>12. National Trust</w:t>
            </w:r>
            <w:r w:rsidRPr="00C15130">
              <w:rPr>
                <w:rFonts w:eastAsia="Times New Roman"/>
                <w:szCs w:val="18"/>
                <w:lang w:val="en-US"/>
              </w:rPr>
              <w:t>—Northern Territory</w:t>
            </w:r>
            <w:r w:rsidR="00011762">
              <w:rPr>
                <w:rFonts w:eastAsia="Times New Roman"/>
                <w:szCs w:val="18"/>
                <w:lang w:val="en-US"/>
              </w:rPr>
              <w:tab/>
            </w:r>
          </w:p>
        </w:tc>
        <w:tc>
          <w:tcPr>
            <w:tcW w:w="1231" w:type="dxa"/>
            <w:tcBorders>
              <w:top w:val="nil"/>
              <w:left w:val="nil"/>
              <w:bottom w:val="nil"/>
              <w:right w:val="single" w:sz="6" w:space="0" w:color="auto"/>
            </w:tcBorders>
            <w:shd w:val="clear" w:color="auto" w:fill="FFFFFF"/>
            <w:vAlign w:val="bottom"/>
          </w:tcPr>
          <w:p w14:paraId="3E525F6D" w14:textId="77777777" w:rsidR="006E610B" w:rsidRPr="00C15130" w:rsidRDefault="002D394F" w:rsidP="00011762">
            <w:pPr>
              <w:shd w:val="clear" w:color="auto" w:fill="FFFFFF"/>
              <w:tabs>
                <w:tab w:val="left" w:leader="dot" w:pos="4824"/>
              </w:tabs>
              <w:ind w:right="144"/>
              <w:jc w:val="right"/>
            </w:pPr>
            <w:r w:rsidRPr="00C15130">
              <w:rPr>
                <w:szCs w:val="18"/>
                <w:lang w:val="en-US"/>
              </w:rPr>
              <w:t>15,000</w:t>
            </w:r>
          </w:p>
        </w:tc>
        <w:tc>
          <w:tcPr>
            <w:tcW w:w="1450" w:type="dxa"/>
            <w:tcBorders>
              <w:top w:val="nil"/>
              <w:left w:val="single" w:sz="6" w:space="0" w:color="auto"/>
              <w:bottom w:val="nil"/>
              <w:right w:val="nil"/>
            </w:tcBorders>
            <w:shd w:val="clear" w:color="auto" w:fill="FFFFFF"/>
            <w:vAlign w:val="bottom"/>
          </w:tcPr>
          <w:p w14:paraId="3E525F6E" w14:textId="77777777" w:rsidR="006E610B" w:rsidRPr="00C15130" w:rsidRDefault="002D394F" w:rsidP="00011762">
            <w:pPr>
              <w:shd w:val="clear" w:color="auto" w:fill="FFFFFF"/>
              <w:tabs>
                <w:tab w:val="left" w:leader="dot" w:pos="4824"/>
              </w:tabs>
              <w:ind w:right="144"/>
              <w:jc w:val="right"/>
            </w:pPr>
            <w:r w:rsidRPr="00C15130">
              <w:rPr>
                <w:szCs w:val="18"/>
                <w:lang w:val="en-US"/>
              </w:rPr>
              <w:t>15,000</w:t>
            </w:r>
          </w:p>
        </w:tc>
        <w:tc>
          <w:tcPr>
            <w:tcW w:w="1379" w:type="dxa"/>
            <w:tcBorders>
              <w:top w:val="nil"/>
              <w:left w:val="nil"/>
              <w:bottom w:val="nil"/>
              <w:right w:val="nil"/>
            </w:tcBorders>
            <w:shd w:val="clear" w:color="auto" w:fill="FFFFFF"/>
            <w:vAlign w:val="bottom"/>
          </w:tcPr>
          <w:p w14:paraId="3E525F6F" w14:textId="77777777" w:rsidR="006E610B" w:rsidRPr="00C15130" w:rsidRDefault="002D394F" w:rsidP="00011762">
            <w:pPr>
              <w:shd w:val="clear" w:color="auto" w:fill="FFFFFF"/>
              <w:tabs>
                <w:tab w:val="left" w:leader="dot" w:pos="4824"/>
              </w:tabs>
              <w:ind w:right="144"/>
              <w:jc w:val="right"/>
            </w:pPr>
            <w:r w:rsidRPr="00C15130">
              <w:rPr>
                <w:szCs w:val="18"/>
                <w:lang w:val="en-US"/>
              </w:rPr>
              <w:t>15,000</w:t>
            </w:r>
          </w:p>
        </w:tc>
      </w:tr>
      <w:tr w:rsidR="006E610B" w:rsidRPr="00C15130" w14:paraId="3E525F75" w14:textId="77777777" w:rsidTr="00011762">
        <w:trPr>
          <w:trHeight w:val="20"/>
          <w:jc w:val="center"/>
        </w:trPr>
        <w:tc>
          <w:tcPr>
            <w:tcW w:w="4969" w:type="dxa"/>
            <w:tcBorders>
              <w:top w:val="nil"/>
              <w:left w:val="nil"/>
              <w:bottom w:val="nil"/>
              <w:right w:val="nil"/>
            </w:tcBorders>
            <w:shd w:val="clear" w:color="auto" w:fill="FFFFFF"/>
          </w:tcPr>
          <w:p w14:paraId="3E525F71" w14:textId="77777777" w:rsidR="006E610B" w:rsidRPr="00C15130" w:rsidRDefault="002D394F" w:rsidP="00011762">
            <w:pPr>
              <w:shd w:val="clear" w:color="auto" w:fill="FFFFFF"/>
              <w:tabs>
                <w:tab w:val="left" w:leader="dot" w:pos="4824"/>
              </w:tabs>
              <w:ind w:left="677" w:hanging="576"/>
              <w:jc w:val="both"/>
            </w:pPr>
            <w:r w:rsidRPr="00C15130">
              <w:rPr>
                <w:szCs w:val="18"/>
                <w:lang w:val="en-US"/>
              </w:rPr>
              <w:t>13. National Trust</w:t>
            </w:r>
            <w:r w:rsidRPr="00C15130">
              <w:rPr>
                <w:rFonts w:eastAsia="Times New Roman"/>
                <w:szCs w:val="18"/>
                <w:lang w:val="en-US"/>
              </w:rPr>
              <w:t>—Australian Capital Territory</w:t>
            </w:r>
            <w:r w:rsidR="00011762">
              <w:rPr>
                <w:rFonts w:eastAsia="Times New Roman"/>
                <w:szCs w:val="18"/>
                <w:lang w:val="en-US"/>
              </w:rPr>
              <w:tab/>
            </w:r>
          </w:p>
        </w:tc>
        <w:tc>
          <w:tcPr>
            <w:tcW w:w="1231" w:type="dxa"/>
            <w:tcBorders>
              <w:top w:val="nil"/>
              <w:left w:val="nil"/>
              <w:bottom w:val="nil"/>
              <w:right w:val="single" w:sz="6" w:space="0" w:color="auto"/>
            </w:tcBorders>
            <w:shd w:val="clear" w:color="auto" w:fill="FFFFFF"/>
            <w:vAlign w:val="bottom"/>
          </w:tcPr>
          <w:p w14:paraId="3E525F72" w14:textId="77777777" w:rsidR="006E610B" w:rsidRPr="00C15130" w:rsidRDefault="002D394F" w:rsidP="00011762">
            <w:pPr>
              <w:shd w:val="clear" w:color="auto" w:fill="FFFFFF"/>
              <w:tabs>
                <w:tab w:val="left" w:leader="dot" w:pos="4824"/>
              </w:tabs>
              <w:ind w:right="144"/>
              <w:jc w:val="right"/>
            </w:pPr>
            <w:r w:rsidRPr="00C15130">
              <w:rPr>
                <w:szCs w:val="18"/>
                <w:lang w:val="en-US"/>
              </w:rPr>
              <w:t>5,000</w:t>
            </w:r>
          </w:p>
        </w:tc>
        <w:tc>
          <w:tcPr>
            <w:tcW w:w="1450" w:type="dxa"/>
            <w:tcBorders>
              <w:top w:val="nil"/>
              <w:left w:val="single" w:sz="6" w:space="0" w:color="auto"/>
              <w:bottom w:val="nil"/>
              <w:right w:val="nil"/>
            </w:tcBorders>
            <w:shd w:val="clear" w:color="auto" w:fill="FFFFFF"/>
            <w:vAlign w:val="bottom"/>
          </w:tcPr>
          <w:p w14:paraId="3E525F73" w14:textId="77777777" w:rsidR="006E610B" w:rsidRPr="00C15130" w:rsidRDefault="002D394F" w:rsidP="00011762">
            <w:pPr>
              <w:shd w:val="clear" w:color="auto" w:fill="FFFFFF"/>
              <w:tabs>
                <w:tab w:val="left" w:leader="dot" w:pos="4824"/>
              </w:tabs>
              <w:ind w:right="144"/>
              <w:jc w:val="right"/>
            </w:pPr>
            <w:r w:rsidRPr="00C15130">
              <w:rPr>
                <w:szCs w:val="18"/>
                <w:lang w:val="en-US"/>
              </w:rPr>
              <w:t>5,000</w:t>
            </w:r>
          </w:p>
        </w:tc>
        <w:tc>
          <w:tcPr>
            <w:tcW w:w="1379" w:type="dxa"/>
            <w:tcBorders>
              <w:top w:val="nil"/>
              <w:left w:val="nil"/>
              <w:bottom w:val="nil"/>
              <w:right w:val="nil"/>
            </w:tcBorders>
            <w:shd w:val="clear" w:color="auto" w:fill="FFFFFF"/>
            <w:vAlign w:val="bottom"/>
          </w:tcPr>
          <w:p w14:paraId="3E525F74" w14:textId="77777777" w:rsidR="006E610B" w:rsidRPr="00C15130" w:rsidRDefault="002D394F" w:rsidP="00011762">
            <w:pPr>
              <w:shd w:val="clear" w:color="auto" w:fill="FFFFFF"/>
              <w:tabs>
                <w:tab w:val="left" w:leader="dot" w:pos="4824"/>
              </w:tabs>
              <w:ind w:right="144"/>
              <w:jc w:val="right"/>
            </w:pPr>
            <w:r w:rsidRPr="00C15130">
              <w:rPr>
                <w:szCs w:val="18"/>
                <w:lang w:val="en-US"/>
              </w:rPr>
              <w:t>5,000</w:t>
            </w:r>
          </w:p>
        </w:tc>
      </w:tr>
      <w:tr w:rsidR="006E610B" w:rsidRPr="00C15130" w14:paraId="3E525F7A" w14:textId="77777777" w:rsidTr="00011762">
        <w:trPr>
          <w:trHeight w:val="20"/>
          <w:jc w:val="center"/>
        </w:trPr>
        <w:tc>
          <w:tcPr>
            <w:tcW w:w="4969" w:type="dxa"/>
            <w:tcBorders>
              <w:top w:val="nil"/>
              <w:left w:val="nil"/>
              <w:bottom w:val="nil"/>
              <w:right w:val="nil"/>
            </w:tcBorders>
            <w:shd w:val="clear" w:color="auto" w:fill="FFFFFF"/>
          </w:tcPr>
          <w:p w14:paraId="3E525F76" w14:textId="77777777" w:rsidR="006E610B" w:rsidRPr="00C15130" w:rsidRDefault="002D394F" w:rsidP="00011762">
            <w:pPr>
              <w:shd w:val="clear" w:color="auto" w:fill="FFFFFF"/>
              <w:tabs>
                <w:tab w:val="left" w:leader="dot" w:pos="4824"/>
              </w:tabs>
              <w:ind w:left="677" w:hanging="576"/>
              <w:jc w:val="both"/>
            </w:pPr>
            <w:r w:rsidRPr="00C15130">
              <w:rPr>
                <w:szCs w:val="18"/>
                <w:lang w:val="en-US"/>
              </w:rPr>
              <w:t>14. Surf Life Saving Association</w:t>
            </w:r>
            <w:r w:rsidR="00011762">
              <w:rPr>
                <w:szCs w:val="18"/>
                <w:lang w:val="en-US"/>
              </w:rPr>
              <w:tab/>
            </w:r>
          </w:p>
        </w:tc>
        <w:tc>
          <w:tcPr>
            <w:tcW w:w="1231" w:type="dxa"/>
            <w:tcBorders>
              <w:top w:val="nil"/>
              <w:left w:val="nil"/>
              <w:bottom w:val="nil"/>
              <w:right w:val="single" w:sz="6" w:space="0" w:color="auto"/>
            </w:tcBorders>
            <w:shd w:val="clear" w:color="auto" w:fill="FFFFFF"/>
            <w:vAlign w:val="bottom"/>
          </w:tcPr>
          <w:p w14:paraId="3E525F77" w14:textId="77777777" w:rsidR="006E610B" w:rsidRPr="00C15130" w:rsidRDefault="002D394F" w:rsidP="00011762">
            <w:pPr>
              <w:shd w:val="clear" w:color="auto" w:fill="FFFFFF"/>
              <w:tabs>
                <w:tab w:val="left" w:leader="dot" w:pos="4824"/>
              </w:tabs>
              <w:ind w:right="144"/>
              <w:jc w:val="right"/>
            </w:pPr>
            <w:r w:rsidRPr="00C15130">
              <w:rPr>
                <w:szCs w:val="18"/>
                <w:lang w:val="en-US"/>
              </w:rPr>
              <w:t>330,000</w:t>
            </w:r>
          </w:p>
        </w:tc>
        <w:tc>
          <w:tcPr>
            <w:tcW w:w="1450" w:type="dxa"/>
            <w:tcBorders>
              <w:top w:val="nil"/>
              <w:left w:val="single" w:sz="6" w:space="0" w:color="auto"/>
              <w:bottom w:val="nil"/>
              <w:right w:val="nil"/>
            </w:tcBorders>
            <w:shd w:val="clear" w:color="auto" w:fill="FFFFFF"/>
            <w:vAlign w:val="bottom"/>
          </w:tcPr>
          <w:p w14:paraId="3E525F78" w14:textId="77777777" w:rsidR="006E610B" w:rsidRPr="00C15130" w:rsidRDefault="002D394F" w:rsidP="00011762">
            <w:pPr>
              <w:shd w:val="clear" w:color="auto" w:fill="FFFFFF"/>
              <w:tabs>
                <w:tab w:val="left" w:leader="dot" w:pos="4824"/>
              </w:tabs>
              <w:ind w:right="144"/>
              <w:jc w:val="right"/>
            </w:pPr>
            <w:r w:rsidRPr="00C15130">
              <w:rPr>
                <w:szCs w:val="18"/>
                <w:lang w:val="en-US"/>
              </w:rPr>
              <w:t>280,000</w:t>
            </w:r>
          </w:p>
        </w:tc>
        <w:tc>
          <w:tcPr>
            <w:tcW w:w="1379" w:type="dxa"/>
            <w:tcBorders>
              <w:top w:val="nil"/>
              <w:left w:val="nil"/>
              <w:bottom w:val="nil"/>
              <w:right w:val="nil"/>
            </w:tcBorders>
            <w:shd w:val="clear" w:color="auto" w:fill="FFFFFF"/>
            <w:vAlign w:val="bottom"/>
          </w:tcPr>
          <w:p w14:paraId="3E525F79" w14:textId="77777777" w:rsidR="006E610B" w:rsidRPr="00C15130" w:rsidRDefault="002D394F" w:rsidP="00011762">
            <w:pPr>
              <w:shd w:val="clear" w:color="auto" w:fill="FFFFFF"/>
              <w:tabs>
                <w:tab w:val="left" w:leader="dot" w:pos="4824"/>
              </w:tabs>
              <w:ind w:right="144"/>
              <w:jc w:val="right"/>
            </w:pPr>
            <w:r w:rsidRPr="00C15130">
              <w:rPr>
                <w:szCs w:val="18"/>
                <w:lang w:val="en-US"/>
              </w:rPr>
              <w:t>280,000</w:t>
            </w:r>
          </w:p>
        </w:tc>
      </w:tr>
      <w:tr w:rsidR="006E610B" w:rsidRPr="00C15130" w14:paraId="3E525F7F" w14:textId="77777777" w:rsidTr="00011762">
        <w:trPr>
          <w:trHeight w:val="20"/>
          <w:jc w:val="center"/>
        </w:trPr>
        <w:tc>
          <w:tcPr>
            <w:tcW w:w="4969" w:type="dxa"/>
            <w:tcBorders>
              <w:top w:val="nil"/>
              <w:left w:val="nil"/>
              <w:bottom w:val="nil"/>
              <w:right w:val="nil"/>
            </w:tcBorders>
            <w:shd w:val="clear" w:color="auto" w:fill="FFFFFF"/>
          </w:tcPr>
          <w:p w14:paraId="3E525F7B" w14:textId="77777777" w:rsidR="006E610B" w:rsidRPr="00C15130" w:rsidRDefault="002D394F" w:rsidP="00011762">
            <w:pPr>
              <w:shd w:val="clear" w:color="auto" w:fill="FFFFFF"/>
              <w:tabs>
                <w:tab w:val="left" w:leader="dot" w:pos="4824"/>
              </w:tabs>
              <w:ind w:left="677" w:hanging="576"/>
              <w:jc w:val="both"/>
            </w:pPr>
            <w:r w:rsidRPr="00C15130">
              <w:rPr>
                <w:szCs w:val="18"/>
                <w:lang w:val="en-US"/>
              </w:rPr>
              <w:t>15. Royal Life Saving Society</w:t>
            </w:r>
            <w:r w:rsidR="00011762">
              <w:rPr>
                <w:szCs w:val="18"/>
                <w:lang w:val="en-US"/>
              </w:rPr>
              <w:tab/>
            </w:r>
          </w:p>
        </w:tc>
        <w:tc>
          <w:tcPr>
            <w:tcW w:w="1231" w:type="dxa"/>
            <w:tcBorders>
              <w:top w:val="nil"/>
              <w:left w:val="nil"/>
              <w:bottom w:val="nil"/>
              <w:right w:val="single" w:sz="6" w:space="0" w:color="auto"/>
            </w:tcBorders>
            <w:shd w:val="clear" w:color="auto" w:fill="FFFFFF"/>
            <w:vAlign w:val="bottom"/>
          </w:tcPr>
          <w:p w14:paraId="3E525F7C" w14:textId="77777777" w:rsidR="006E610B" w:rsidRPr="00C15130" w:rsidRDefault="002D394F" w:rsidP="00011762">
            <w:pPr>
              <w:shd w:val="clear" w:color="auto" w:fill="FFFFFF"/>
              <w:tabs>
                <w:tab w:val="left" w:leader="dot" w:pos="4824"/>
              </w:tabs>
              <w:ind w:right="144"/>
              <w:jc w:val="right"/>
            </w:pPr>
            <w:r w:rsidRPr="00C15130">
              <w:rPr>
                <w:szCs w:val="18"/>
                <w:lang w:val="en-US"/>
              </w:rPr>
              <w:t>110,000</w:t>
            </w:r>
          </w:p>
        </w:tc>
        <w:tc>
          <w:tcPr>
            <w:tcW w:w="1450" w:type="dxa"/>
            <w:tcBorders>
              <w:top w:val="nil"/>
              <w:left w:val="single" w:sz="6" w:space="0" w:color="auto"/>
              <w:bottom w:val="nil"/>
              <w:right w:val="nil"/>
            </w:tcBorders>
            <w:shd w:val="clear" w:color="auto" w:fill="FFFFFF"/>
            <w:vAlign w:val="bottom"/>
          </w:tcPr>
          <w:p w14:paraId="3E525F7D" w14:textId="77777777" w:rsidR="006E610B" w:rsidRPr="00C15130" w:rsidRDefault="002D394F" w:rsidP="00011762">
            <w:pPr>
              <w:shd w:val="clear" w:color="auto" w:fill="FFFFFF"/>
              <w:tabs>
                <w:tab w:val="left" w:leader="dot" w:pos="4824"/>
              </w:tabs>
              <w:ind w:right="144"/>
              <w:jc w:val="right"/>
            </w:pPr>
            <w:r w:rsidRPr="00C15130">
              <w:rPr>
                <w:szCs w:val="18"/>
                <w:lang w:val="en-US"/>
              </w:rPr>
              <w:t>110,000</w:t>
            </w:r>
          </w:p>
        </w:tc>
        <w:tc>
          <w:tcPr>
            <w:tcW w:w="1379" w:type="dxa"/>
            <w:tcBorders>
              <w:top w:val="nil"/>
              <w:left w:val="nil"/>
              <w:bottom w:val="nil"/>
              <w:right w:val="nil"/>
            </w:tcBorders>
            <w:shd w:val="clear" w:color="auto" w:fill="FFFFFF"/>
            <w:vAlign w:val="bottom"/>
          </w:tcPr>
          <w:p w14:paraId="3E525F7E" w14:textId="77777777" w:rsidR="006E610B" w:rsidRPr="00C15130" w:rsidRDefault="002D394F" w:rsidP="00011762">
            <w:pPr>
              <w:shd w:val="clear" w:color="auto" w:fill="FFFFFF"/>
              <w:tabs>
                <w:tab w:val="left" w:leader="dot" w:pos="4824"/>
              </w:tabs>
              <w:ind w:right="144"/>
              <w:jc w:val="right"/>
            </w:pPr>
            <w:r w:rsidRPr="00C15130">
              <w:rPr>
                <w:szCs w:val="18"/>
                <w:lang w:val="en-US"/>
              </w:rPr>
              <w:t>110,000</w:t>
            </w:r>
          </w:p>
        </w:tc>
      </w:tr>
      <w:tr w:rsidR="006E610B" w:rsidRPr="00C15130" w14:paraId="3E525F84" w14:textId="77777777" w:rsidTr="00011762">
        <w:trPr>
          <w:trHeight w:val="20"/>
          <w:jc w:val="center"/>
        </w:trPr>
        <w:tc>
          <w:tcPr>
            <w:tcW w:w="4969" w:type="dxa"/>
            <w:tcBorders>
              <w:top w:val="nil"/>
              <w:left w:val="nil"/>
              <w:right w:val="nil"/>
            </w:tcBorders>
            <w:shd w:val="clear" w:color="auto" w:fill="FFFFFF"/>
          </w:tcPr>
          <w:p w14:paraId="3E525F80" w14:textId="77777777" w:rsidR="006E610B" w:rsidRPr="00C15130" w:rsidRDefault="002D394F" w:rsidP="00011762">
            <w:pPr>
              <w:shd w:val="clear" w:color="auto" w:fill="FFFFFF"/>
              <w:tabs>
                <w:tab w:val="left" w:leader="dot" w:pos="4824"/>
              </w:tabs>
              <w:ind w:left="648" w:hanging="216"/>
              <w:jc w:val="both"/>
            </w:pPr>
            <w:r w:rsidRPr="00C15130">
              <w:rPr>
                <w:szCs w:val="18"/>
                <w:lang w:val="en-US"/>
              </w:rPr>
              <w:t xml:space="preserve">National Photographic Index of Australian </w:t>
            </w:r>
            <w:r w:rsidRPr="00011762">
              <w:rPr>
                <w:rFonts w:eastAsia="Times New Roman"/>
                <w:szCs w:val="18"/>
                <w:lang w:val="en-US"/>
              </w:rPr>
              <w:t>Wildlife</w:t>
            </w:r>
            <w:r w:rsidR="00011762">
              <w:rPr>
                <w:rFonts w:eastAsia="Times New Roman"/>
                <w:szCs w:val="18"/>
                <w:lang w:val="en-US"/>
              </w:rPr>
              <w:tab/>
            </w:r>
          </w:p>
        </w:tc>
        <w:tc>
          <w:tcPr>
            <w:tcW w:w="1231" w:type="dxa"/>
            <w:tcBorders>
              <w:top w:val="nil"/>
              <w:left w:val="nil"/>
              <w:bottom w:val="single" w:sz="6" w:space="0" w:color="auto"/>
              <w:right w:val="single" w:sz="6" w:space="0" w:color="auto"/>
            </w:tcBorders>
            <w:shd w:val="clear" w:color="auto" w:fill="FFFFFF"/>
            <w:vAlign w:val="bottom"/>
          </w:tcPr>
          <w:p w14:paraId="3E525F81" w14:textId="77777777" w:rsidR="006E610B" w:rsidRPr="00C15130" w:rsidRDefault="005E0F1E" w:rsidP="005E0F1E">
            <w:pPr>
              <w:shd w:val="clear" w:color="auto" w:fill="FFFFFF"/>
              <w:tabs>
                <w:tab w:val="left" w:leader="dot" w:pos="4824"/>
              </w:tabs>
              <w:ind w:right="144"/>
              <w:jc w:val="right"/>
            </w:pPr>
            <w:r>
              <w:rPr>
                <w:lang w:val="en-US"/>
              </w:rPr>
              <w:t>..</w:t>
            </w:r>
          </w:p>
        </w:tc>
        <w:tc>
          <w:tcPr>
            <w:tcW w:w="1450" w:type="dxa"/>
            <w:tcBorders>
              <w:top w:val="nil"/>
              <w:left w:val="single" w:sz="6" w:space="0" w:color="auto"/>
              <w:bottom w:val="single" w:sz="6" w:space="0" w:color="auto"/>
              <w:right w:val="nil"/>
            </w:tcBorders>
            <w:shd w:val="clear" w:color="auto" w:fill="FFFFFF"/>
            <w:vAlign w:val="bottom"/>
          </w:tcPr>
          <w:p w14:paraId="3E525F82" w14:textId="77777777" w:rsidR="006E610B" w:rsidRPr="00C15130" w:rsidRDefault="002D394F" w:rsidP="00011762">
            <w:pPr>
              <w:shd w:val="clear" w:color="auto" w:fill="FFFFFF"/>
              <w:tabs>
                <w:tab w:val="left" w:leader="dot" w:pos="4824"/>
              </w:tabs>
              <w:ind w:right="144"/>
              <w:jc w:val="right"/>
            </w:pPr>
            <w:r w:rsidRPr="00C15130">
              <w:rPr>
                <w:szCs w:val="18"/>
                <w:lang w:val="en-US"/>
              </w:rPr>
              <w:t>12,000</w:t>
            </w:r>
          </w:p>
        </w:tc>
        <w:tc>
          <w:tcPr>
            <w:tcW w:w="1379" w:type="dxa"/>
            <w:tcBorders>
              <w:top w:val="nil"/>
              <w:left w:val="nil"/>
              <w:bottom w:val="single" w:sz="6" w:space="0" w:color="auto"/>
              <w:right w:val="nil"/>
            </w:tcBorders>
            <w:shd w:val="clear" w:color="auto" w:fill="FFFFFF"/>
            <w:vAlign w:val="bottom"/>
          </w:tcPr>
          <w:p w14:paraId="3E525F83" w14:textId="77777777" w:rsidR="006E610B" w:rsidRPr="00C15130" w:rsidRDefault="002D394F" w:rsidP="00011762">
            <w:pPr>
              <w:shd w:val="clear" w:color="auto" w:fill="FFFFFF"/>
              <w:tabs>
                <w:tab w:val="left" w:leader="dot" w:pos="4824"/>
              </w:tabs>
              <w:ind w:right="144"/>
              <w:jc w:val="right"/>
            </w:pPr>
            <w:r w:rsidRPr="00C15130">
              <w:rPr>
                <w:szCs w:val="18"/>
                <w:lang w:val="en-US"/>
              </w:rPr>
              <w:t>12,000</w:t>
            </w:r>
          </w:p>
        </w:tc>
      </w:tr>
      <w:tr w:rsidR="006E610B" w:rsidRPr="00C15130" w14:paraId="3E525F89" w14:textId="77777777" w:rsidTr="00011762">
        <w:trPr>
          <w:trHeight w:val="20"/>
          <w:jc w:val="center"/>
        </w:trPr>
        <w:tc>
          <w:tcPr>
            <w:tcW w:w="4969" w:type="dxa"/>
            <w:tcBorders>
              <w:left w:val="nil"/>
              <w:right w:val="nil"/>
            </w:tcBorders>
            <w:shd w:val="clear" w:color="auto" w:fill="FFFFFF"/>
          </w:tcPr>
          <w:p w14:paraId="3E525F85" w14:textId="77777777" w:rsidR="006E610B" w:rsidRPr="00C15130" w:rsidRDefault="006E610B" w:rsidP="00291707">
            <w:pPr>
              <w:shd w:val="clear" w:color="auto" w:fill="FFFFFF"/>
              <w:tabs>
                <w:tab w:val="left" w:leader="dot" w:pos="4824"/>
              </w:tabs>
              <w:jc w:val="both"/>
            </w:pPr>
          </w:p>
        </w:tc>
        <w:tc>
          <w:tcPr>
            <w:tcW w:w="1231" w:type="dxa"/>
            <w:tcBorders>
              <w:top w:val="single" w:sz="6" w:space="0" w:color="auto"/>
              <w:left w:val="nil"/>
              <w:bottom w:val="single" w:sz="6" w:space="0" w:color="auto"/>
              <w:right w:val="single" w:sz="6" w:space="0" w:color="auto"/>
            </w:tcBorders>
            <w:shd w:val="clear" w:color="auto" w:fill="FFFFFF"/>
            <w:vAlign w:val="bottom"/>
          </w:tcPr>
          <w:p w14:paraId="3E525F86" w14:textId="77777777" w:rsidR="006E610B" w:rsidRPr="00C15130" w:rsidRDefault="002D394F" w:rsidP="00011762">
            <w:pPr>
              <w:shd w:val="clear" w:color="auto" w:fill="FFFFFF"/>
              <w:tabs>
                <w:tab w:val="left" w:leader="dot" w:pos="4824"/>
              </w:tabs>
              <w:ind w:right="144"/>
              <w:jc w:val="right"/>
            </w:pPr>
            <w:r w:rsidRPr="00C15130">
              <w:rPr>
                <w:szCs w:val="18"/>
                <w:lang w:val="en-US"/>
              </w:rPr>
              <w:t>744,500</w:t>
            </w:r>
          </w:p>
        </w:tc>
        <w:tc>
          <w:tcPr>
            <w:tcW w:w="1450" w:type="dxa"/>
            <w:tcBorders>
              <w:top w:val="single" w:sz="6" w:space="0" w:color="auto"/>
              <w:left w:val="single" w:sz="6" w:space="0" w:color="auto"/>
              <w:bottom w:val="single" w:sz="6" w:space="0" w:color="auto"/>
              <w:right w:val="nil"/>
            </w:tcBorders>
            <w:shd w:val="clear" w:color="auto" w:fill="FFFFFF"/>
            <w:vAlign w:val="bottom"/>
          </w:tcPr>
          <w:p w14:paraId="3E525F87" w14:textId="77777777" w:rsidR="006E610B" w:rsidRPr="00C15130" w:rsidRDefault="002D394F" w:rsidP="00011762">
            <w:pPr>
              <w:shd w:val="clear" w:color="auto" w:fill="FFFFFF"/>
              <w:tabs>
                <w:tab w:val="left" w:leader="dot" w:pos="4824"/>
              </w:tabs>
              <w:ind w:right="144"/>
              <w:jc w:val="right"/>
            </w:pPr>
            <w:r w:rsidRPr="00C15130">
              <w:rPr>
                <w:szCs w:val="18"/>
                <w:lang w:val="en-US"/>
              </w:rPr>
              <w:t>704,000</w:t>
            </w:r>
          </w:p>
        </w:tc>
        <w:tc>
          <w:tcPr>
            <w:tcW w:w="1379" w:type="dxa"/>
            <w:tcBorders>
              <w:top w:val="single" w:sz="6" w:space="0" w:color="auto"/>
              <w:left w:val="nil"/>
              <w:bottom w:val="single" w:sz="6" w:space="0" w:color="auto"/>
              <w:right w:val="nil"/>
            </w:tcBorders>
            <w:shd w:val="clear" w:color="auto" w:fill="FFFFFF"/>
            <w:vAlign w:val="bottom"/>
          </w:tcPr>
          <w:p w14:paraId="3E525F88" w14:textId="77777777" w:rsidR="006E610B" w:rsidRPr="00C15130" w:rsidRDefault="002D394F" w:rsidP="00011762">
            <w:pPr>
              <w:shd w:val="clear" w:color="auto" w:fill="FFFFFF"/>
              <w:tabs>
                <w:tab w:val="left" w:leader="dot" w:pos="4824"/>
              </w:tabs>
              <w:ind w:right="144"/>
              <w:jc w:val="right"/>
            </w:pPr>
            <w:r w:rsidRPr="00C15130">
              <w:rPr>
                <w:szCs w:val="18"/>
                <w:lang w:val="en-US"/>
              </w:rPr>
              <w:t>704,000</w:t>
            </w:r>
          </w:p>
        </w:tc>
      </w:tr>
      <w:tr w:rsidR="006E610B" w:rsidRPr="00C15130" w14:paraId="3E525F8E" w14:textId="77777777" w:rsidTr="00011762">
        <w:trPr>
          <w:trHeight w:val="20"/>
          <w:jc w:val="center"/>
        </w:trPr>
        <w:tc>
          <w:tcPr>
            <w:tcW w:w="4969" w:type="dxa"/>
            <w:tcBorders>
              <w:left w:val="nil"/>
              <w:bottom w:val="nil"/>
              <w:right w:val="nil"/>
            </w:tcBorders>
            <w:shd w:val="clear" w:color="auto" w:fill="FFFFFF"/>
          </w:tcPr>
          <w:p w14:paraId="3E525F8A" w14:textId="77777777" w:rsidR="006E610B" w:rsidRPr="00C15130" w:rsidRDefault="002D394F" w:rsidP="00926B6E">
            <w:pPr>
              <w:shd w:val="clear" w:color="auto" w:fill="FFFFFF"/>
              <w:tabs>
                <w:tab w:val="left" w:leader="dot" w:pos="4824"/>
              </w:tabs>
              <w:jc w:val="both"/>
            </w:pPr>
            <w:r w:rsidRPr="00C15130">
              <w:rPr>
                <w:b/>
                <w:bCs/>
                <w:szCs w:val="18"/>
                <w:lang w:val="en-US"/>
              </w:rPr>
              <w:t>5.</w:t>
            </w:r>
            <w:r w:rsidRPr="00C15130">
              <w:rPr>
                <w:rFonts w:eastAsia="Times New Roman"/>
                <w:b/>
                <w:bCs/>
                <w:szCs w:val="18"/>
                <w:lang w:val="en-US"/>
              </w:rPr>
              <w:t>—Assistance for Sporting Activities—</w:t>
            </w:r>
          </w:p>
        </w:tc>
        <w:tc>
          <w:tcPr>
            <w:tcW w:w="1231" w:type="dxa"/>
            <w:tcBorders>
              <w:top w:val="single" w:sz="6" w:space="0" w:color="auto"/>
              <w:left w:val="nil"/>
              <w:bottom w:val="nil"/>
              <w:right w:val="single" w:sz="6" w:space="0" w:color="auto"/>
            </w:tcBorders>
            <w:shd w:val="clear" w:color="auto" w:fill="FFFFFF"/>
            <w:vAlign w:val="bottom"/>
          </w:tcPr>
          <w:p w14:paraId="3E525F8B" w14:textId="77777777" w:rsidR="006E610B" w:rsidRPr="00C15130" w:rsidRDefault="006E610B" w:rsidP="00011762">
            <w:pPr>
              <w:shd w:val="clear" w:color="auto" w:fill="FFFFFF"/>
              <w:tabs>
                <w:tab w:val="left" w:leader="dot" w:pos="4824"/>
              </w:tabs>
              <w:ind w:right="144"/>
              <w:jc w:val="right"/>
            </w:pPr>
          </w:p>
        </w:tc>
        <w:tc>
          <w:tcPr>
            <w:tcW w:w="1450" w:type="dxa"/>
            <w:tcBorders>
              <w:top w:val="single" w:sz="6" w:space="0" w:color="auto"/>
              <w:left w:val="single" w:sz="6" w:space="0" w:color="auto"/>
              <w:bottom w:val="nil"/>
              <w:right w:val="nil"/>
            </w:tcBorders>
            <w:shd w:val="clear" w:color="auto" w:fill="FFFFFF"/>
            <w:vAlign w:val="bottom"/>
          </w:tcPr>
          <w:p w14:paraId="3E525F8C" w14:textId="77777777" w:rsidR="006E610B" w:rsidRPr="00C15130" w:rsidRDefault="006E610B" w:rsidP="00011762">
            <w:pPr>
              <w:shd w:val="clear" w:color="auto" w:fill="FFFFFF"/>
              <w:tabs>
                <w:tab w:val="left" w:leader="dot" w:pos="4824"/>
              </w:tabs>
              <w:ind w:right="144"/>
              <w:jc w:val="right"/>
            </w:pPr>
          </w:p>
        </w:tc>
        <w:tc>
          <w:tcPr>
            <w:tcW w:w="1379" w:type="dxa"/>
            <w:tcBorders>
              <w:top w:val="single" w:sz="6" w:space="0" w:color="auto"/>
              <w:left w:val="nil"/>
              <w:bottom w:val="nil"/>
              <w:right w:val="nil"/>
            </w:tcBorders>
            <w:shd w:val="clear" w:color="auto" w:fill="FFFFFF"/>
            <w:vAlign w:val="bottom"/>
          </w:tcPr>
          <w:p w14:paraId="3E525F8D" w14:textId="77777777" w:rsidR="006E610B" w:rsidRPr="00C15130" w:rsidRDefault="006E610B" w:rsidP="00011762">
            <w:pPr>
              <w:shd w:val="clear" w:color="auto" w:fill="FFFFFF"/>
              <w:tabs>
                <w:tab w:val="left" w:leader="dot" w:pos="4824"/>
              </w:tabs>
              <w:ind w:right="144"/>
              <w:jc w:val="right"/>
            </w:pPr>
          </w:p>
        </w:tc>
      </w:tr>
      <w:tr w:rsidR="006E610B" w:rsidRPr="00C15130" w14:paraId="3E525F93" w14:textId="77777777" w:rsidTr="00011762">
        <w:trPr>
          <w:trHeight w:val="20"/>
          <w:jc w:val="center"/>
        </w:trPr>
        <w:tc>
          <w:tcPr>
            <w:tcW w:w="4969" w:type="dxa"/>
            <w:tcBorders>
              <w:top w:val="nil"/>
              <w:left w:val="nil"/>
              <w:bottom w:val="nil"/>
              <w:right w:val="nil"/>
            </w:tcBorders>
            <w:shd w:val="clear" w:color="auto" w:fill="FFFFFF"/>
          </w:tcPr>
          <w:p w14:paraId="3E525F8F" w14:textId="77777777" w:rsidR="006E610B" w:rsidRPr="00C15130" w:rsidRDefault="002D394F" w:rsidP="00344BBA">
            <w:pPr>
              <w:shd w:val="clear" w:color="auto" w:fill="FFFFFF"/>
              <w:tabs>
                <w:tab w:val="left" w:leader="dot" w:pos="4824"/>
              </w:tabs>
              <w:ind w:left="677" w:hanging="576"/>
            </w:pPr>
            <w:r w:rsidRPr="00C15130">
              <w:rPr>
                <w:szCs w:val="18"/>
                <w:lang w:val="en-US"/>
              </w:rPr>
              <w:t>01. Sports Development Program</w:t>
            </w:r>
            <w:r w:rsidR="00011762">
              <w:rPr>
                <w:szCs w:val="18"/>
                <w:lang w:val="en-US"/>
              </w:rPr>
              <w:tab/>
            </w:r>
          </w:p>
        </w:tc>
        <w:tc>
          <w:tcPr>
            <w:tcW w:w="1231" w:type="dxa"/>
            <w:tcBorders>
              <w:top w:val="nil"/>
              <w:left w:val="nil"/>
              <w:bottom w:val="nil"/>
              <w:right w:val="single" w:sz="6" w:space="0" w:color="auto"/>
            </w:tcBorders>
            <w:shd w:val="clear" w:color="auto" w:fill="FFFFFF"/>
            <w:vAlign w:val="bottom"/>
          </w:tcPr>
          <w:p w14:paraId="3E525F90" w14:textId="77777777" w:rsidR="006E610B" w:rsidRPr="00C15130" w:rsidRDefault="002D394F" w:rsidP="00011762">
            <w:pPr>
              <w:shd w:val="clear" w:color="auto" w:fill="FFFFFF"/>
              <w:tabs>
                <w:tab w:val="left" w:leader="dot" w:pos="4824"/>
              </w:tabs>
              <w:ind w:right="144"/>
              <w:jc w:val="right"/>
            </w:pPr>
            <w:r w:rsidRPr="00C15130">
              <w:rPr>
                <w:szCs w:val="18"/>
                <w:lang w:val="en-US"/>
              </w:rPr>
              <w:t>2,885,000</w:t>
            </w:r>
          </w:p>
        </w:tc>
        <w:tc>
          <w:tcPr>
            <w:tcW w:w="1450" w:type="dxa"/>
            <w:tcBorders>
              <w:top w:val="nil"/>
              <w:left w:val="single" w:sz="6" w:space="0" w:color="auto"/>
              <w:bottom w:val="nil"/>
              <w:right w:val="nil"/>
            </w:tcBorders>
            <w:shd w:val="clear" w:color="auto" w:fill="FFFFFF"/>
            <w:vAlign w:val="bottom"/>
          </w:tcPr>
          <w:p w14:paraId="3E525F91" w14:textId="77777777" w:rsidR="006E610B" w:rsidRPr="00C15130" w:rsidRDefault="002D394F" w:rsidP="00011762">
            <w:pPr>
              <w:shd w:val="clear" w:color="auto" w:fill="FFFFFF"/>
              <w:tabs>
                <w:tab w:val="left" w:leader="dot" w:pos="4824"/>
              </w:tabs>
              <w:ind w:right="144"/>
              <w:jc w:val="right"/>
            </w:pPr>
            <w:r w:rsidRPr="00C15130">
              <w:rPr>
                <w:szCs w:val="18"/>
                <w:lang w:val="en-US"/>
              </w:rPr>
              <w:t>2,000,000</w:t>
            </w:r>
          </w:p>
        </w:tc>
        <w:tc>
          <w:tcPr>
            <w:tcW w:w="1379" w:type="dxa"/>
            <w:tcBorders>
              <w:top w:val="nil"/>
              <w:left w:val="nil"/>
              <w:bottom w:val="nil"/>
              <w:right w:val="nil"/>
            </w:tcBorders>
            <w:shd w:val="clear" w:color="auto" w:fill="FFFFFF"/>
            <w:vAlign w:val="bottom"/>
          </w:tcPr>
          <w:p w14:paraId="3E525F92" w14:textId="77777777" w:rsidR="006E610B" w:rsidRPr="00C15130" w:rsidRDefault="002D394F" w:rsidP="00011762">
            <w:pPr>
              <w:shd w:val="clear" w:color="auto" w:fill="FFFFFF"/>
              <w:tabs>
                <w:tab w:val="left" w:leader="dot" w:pos="4824"/>
              </w:tabs>
              <w:ind w:right="144"/>
              <w:jc w:val="right"/>
            </w:pPr>
            <w:r w:rsidRPr="00C15130">
              <w:rPr>
                <w:szCs w:val="18"/>
                <w:lang w:val="en-US"/>
              </w:rPr>
              <w:t>1,992,508</w:t>
            </w:r>
          </w:p>
        </w:tc>
      </w:tr>
      <w:tr w:rsidR="006E610B" w:rsidRPr="00C15130" w14:paraId="3E525F98" w14:textId="77777777" w:rsidTr="00011762">
        <w:trPr>
          <w:trHeight w:val="20"/>
          <w:jc w:val="center"/>
        </w:trPr>
        <w:tc>
          <w:tcPr>
            <w:tcW w:w="4969" w:type="dxa"/>
            <w:tcBorders>
              <w:top w:val="nil"/>
              <w:left w:val="nil"/>
              <w:bottom w:val="nil"/>
              <w:right w:val="nil"/>
            </w:tcBorders>
            <w:shd w:val="clear" w:color="auto" w:fill="FFFFFF"/>
          </w:tcPr>
          <w:p w14:paraId="3E525F94" w14:textId="77777777" w:rsidR="006E610B" w:rsidRPr="00C15130" w:rsidRDefault="002D394F" w:rsidP="00344BBA">
            <w:pPr>
              <w:shd w:val="clear" w:color="auto" w:fill="FFFFFF"/>
              <w:tabs>
                <w:tab w:val="left" w:leader="dot" w:pos="4824"/>
              </w:tabs>
              <w:ind w:left="677" w:hanging="576"/>
            </w:pPr>
            <w:r w:rsidRPr="00C15130">
              <w:rPr>
                <w:szCs w:val="18"/>
                <w:lang w:val="en-US"/>
              </w:rPr>
              <w:t>02. Australian sporting organizations</w:t>
            </w:r>
            <w:r w:rsidRPr="00C15130">
              <w:rPr>
                <w:rFonts w:eastAsia="Times New Roman"/>
                <w:szCs w:val="18"/>
                <w:lang w:val="en-US"/>
              </w:rPr>
              <w:t>—Support towards participation in high-level international sporting events</w:t>
            </w:r>
            <w:r w:rsidR="00011762">
              <w:rPr>
                <w:rFonts w:eastAsia="Times New Roman"/>
                <w:szCs w:val="18"/>
                <w:lang w:val="en-US"/>
              </w:rPr>
              <w:tab/>
            </w:r>
          </w:p>
        </w:tc>
        <w:tc>
          <w:tcPr>
            <w:tcW w:w="1231" w:type="dxa"/>
            <w:tcBorders>
              <w:top w:val="nil"/>
              <w:left w:val="nil"/>
              <w:bottom w:val="nil"/>
              <w:right w:val="single" w:sz="6" w:space="0" w:color="auto"/>
            </w:tcBorders>
            <w:shd w:val="clear" w:color="auto" w:fill="FFFFFF"/>
            <w:vAlign w:val="bottom"/>
          </w:tcPr>
          <w:p w14:paraId="3E525F95" w14:textId="77777777" w:rsidR="006E610B" w:rsidRPr="00C15130" w:rsidRDefault="002D394F" w:rsidP="00011762">
            <w:pPr>
              <w:shd w:val="clear" w:color="auto" w:fill="FFFFFF"/>
              <w:tabs>
                <w:tab w:val="left" w:leader="dot" w:pos="4824"/>
              </w:tabs>
              <w:ind w:right="144"/>
              <w:jc w:val="right"/>
            </w:pPr>
            <w:r w:rsidRPr="00C15130">
              <w:rPr>
                <w:szCs w:val="18"/>
                <w:lang w:val="en-US"/>
              </w:rPr>
              <w:t>500,000</w:t>
            </w:r>
          </w:p>
        </w:tc>
        <w:tc>
          <w:tcPr>
            <w:tcW w:w="1450" w:type="dxa"/>
            <w:tcBorders>
              <w:top w:val="nil"/>
              <w:left w:val="single" w:sz="6" w:space="0" w:color="auto"/>
              <w:bottom w:val="nil"/>
              <w:right w:val="nil"/>
            </w:tcBorders>
            <w:shd w:val="clear" w:color="auto" w:fill="FFFFFF"/>
            <w:vAlign w:val="bottom"/>
          </w:tcPr>
          <w:p w14:paraId="3E525F96" w14:textId="77777777" w:rsidR="006E610B" w:rsidRPr="00C15130" w:rsidRDefault="002D394F" w:rsidP="00011762">
            <w:pPr>
              <w:shd w:val="clear" w:color="auto" w:fill="FFFFFF"/>
              <w:tabs>
                <w:tab w:val="left" w:leader="dot" w:pos="4824"/>
              </w:tabs>
              <w:ind w:right="144"/>
              <w:jc w:val="right"/>
            </w:pPr>
            <w:r w:rsidRPr="00C15130">
              <w:rPr>
                <w:szCs w:val="18"/>
                <w:lang w:val="en-US"/>
              </w:rPr>
              <w:t>45,000</w:t>
            </w:r>
          </w:p>
        </w:tc>
        <w:tc>
          <w:tcPr>
            <w:tcW w:w="1379" w:type="dxa"/>
            <w:tcBorders>
              <w:top w:val="nil"/>
              <w:left w:val="nil"/>
              <w:bottom w:val="nil"/>
              <w:right w:val="nil"/>
            </w:tcBorders>
            <w:shd w:val="clear" w:color="auto" w:fill="FFFFFF"/>
            <w:vAlign w:val="bottom"/>
          </w:tcPr>
          <w:p w14:paraId="3E525F97" w14:textId="77777777" w:rsidR="006E610B" w:rsidRPr="00C15130" w:rsidRDefault="002D394F" w:rsidP="00011762">
            <w:pPr>
              <w:shd w:val="clear" w:color="auto" w:fill="FFFFFF"/>
              <w:tabs>
                <w:tab w:val="left" w:leader="dot" w:pos="4824"/>
              </w:tabs>
              <w:ind w:right="144"/>
              <w:jc w:val="right"/>
            </w:pPr>
            <w:r w:rsidRPr="00C15130">
              <w:rPr>
                <w:szCs w:val="18"/>
                <w:lang w:val="en-US"/>
              </w:rPr>
              <w:t>45,000</w:t>
            </w:r>
          </w:p>
        </w:tc>
      </w:tr>
      <w:tr w:rsidR="006E610B" w:rsidRPr="00C15130" w14:paraId="3E525F9D" w14:textId="77777777" w:rsidTr="00011762">
        <w:trPr>
          <w:trHeight w:val="20"/>
          <w:jc w:val="center"/>
        </w:trPr>
        <w:tc>
          <w:tcPr>
            <w:tcW w:w="4969" w:type="dxa"/>
            <w:tcBorders>
              <w:top w:val="nil"/>
              <w:left w:val="nil"/>
              <w:right w:val="nil"/>
            </w:tcBorders>
            <w:shd w:val="clear" w:color="auto" w:fill="FFFFFF"/>
          </w:tcPr>
          <w:p w14:paraId="3E525F99" w14:textId="77777777" w:rsidR="006E610B" w:rsidRPr="00C15130" w:rsidRDefault="002D394F" w:rsidP="00344BBA">
            <w:pPr>
              <w:shd w:val="clear" w:color="auto" w:fill="FFFFFF"/>
              <w:tabs>
                <w:tab w:val="left" w:leader="dot" w:pos="4824"/>
              </w:tabs>
              <w:ind w:left="648" w:hanging="216"/>
            </w:pPr>
            <w:r w:rsidRPr="00C15130">
              <w:rPr>
                <w:szCs w:val="18"/>
                <w:lang w:val="en-US"/>
              </w:rPr>
              <w:t>Australian Olympic Federation</w:t>
            </w:r>
            <w:r w:rsidRPr="00C15130">
              <w:rPr>
                <w:rFonts w:eastAsia="Times New Roman"/>
                <w:szCs w:val="18"/>
                <w:lang w:val="en-US"/>
              </w:rPr>
              <w:t>—Grant for 1980 Olympic Games</w:t>
            </w:r>
            <w:r w:rsidR="00011762">
              <w:rPr>
                <w:rFonts w:eastAsia="Times New Roman"/>
                <w:szCs w:val="18"/>
                <w:lang w:val="en-US"/>
              </w:rPr>
              <w:tab/>
            </w:r>
          </w:p>
        </w:tc>
        <w:tc>
          <w:tcPr>
            <w:tcW w:w="1231" w:type="dxa"/>
            <w:tcBorders>
              <w:top w:val="nil"/>
              <w:left w:val="nil"/>
              <w:bottom w:val="single" w:sz="6" w:space="0" w:color="auto"/>
              <w:right w:val="single" w:sz="6" w:space="0" w:color="auto"/>
            </w:tcBorders>
            <w:shd w:val="clear" w:color="auto" w:fill="FFFFFF"/>
            <w:vAlign w:val="bottom"/>
          </w:tcPr>
          <w:p w14:paraId="3E525F9A" w14:textId="77777777" w:rsidR="006E610B" w:rsidRPr="00C15130" w:rsidRDefault="005E0F1E" w:rsidP="005E0F1E">
            <w:pPr>
              <w:shd w:val="clear" w:color="auto" w:fill="FFFFFF"/>
              <w:tabs>
                <w:tab w:val="left" w:leader="dot" w:pos="4824"/>
              </w:tabs>
              <w:ind w:right="144"/>
              <w:jc w:val="right"/>
            </w:pPr>
            <w:r>
              <w:rPr>
                <w:lang w:val="en-US"/>
              </w:rPr>
              <w:t>..</w:t>
            </w:r>
          </w:p>
        </w:tc>
        <w:tc>
          <w:tcPr>
            <w:tcW w:w="1450" w:type="dxa"/>
            <w:tcBorders>
              <w:top w:val="nil"/>
              <w:left w:val="single" w:sz="6" w:space="0" w:color="auto"/>
              <w:bottom w:val="single" w:sz="6" w:space="0" w:color="auto"/>
              <w:right w:val="nil"/>
            </w:tcBorders>
            <w:shd w:val="clear" w:color="auto" w:fill="FFFFFF"/>
            <w:vAlign w:val="bottom"/>
          </w:tcPr>
          <w:p w14:paraId="3E525F9B" w14:textId="77777777" w:rsidR="006E610B" w:rsidRPr="00C15130" w:rsidRDefault="002D394F" w:rsidP="00011762">
            <w:pPr>
              <w:shd w:val="clear" w:color="auto" w:fill="FFFFFF"/>
              <w:tabs>
                <w:tab w:val="left" w:leader="dot" w:pos="4824"/>
              </w:tabs>
              <w:ind w:right="144"/>
              <w:jc w:val="right"/>
            </w:pPr>
            <w:r w:rsidRPr="00C15130">
              <w:rPr>
                <w:szCs w:val="18"/>
                <w:lang w:val="en-US"/>
              </w:rPr>
              <w:t>700,000</w:t>
            </w:r>
          </w:p>
        </w:tc>
        <w:tc>
          <w:tcPr>
            <w:tcW w:w="1379" w:type="dxa"/>
            <w:tcBorders>
              <w:top w:val="nil"/>
              <w:left w:val="nil"/>
              <w:bottom w:val="single" w:sz="6" w:space="0" w:color="auto"/>
              <w:right w:val="nil"/>
            </w:tcBorders>
            <w:shd w:val="clear" w:color="auto" w:fill="FFFFFF"/>
            <w:vAlign w:val="bottom"/>
          </w:tcPr>
          <w:p w14:paraId="3E525F9C" w14:textId="77777777" w:rsidR="006E610B" w:rsidRPr="00C15130" w:rsidRDefault="002D394F" w:rsidP="00011762">
            <w:pPr>
              <w:shd w:val="clear" w:color="auto" w:fill="FFFFFF"/>
              <w:tabs>
                <w:tab w:val="left" w:leader="dot" w:pos="4824"/>
              </w:tabs>
              <w:ind w:right="144"/>
              <w:jc w:val="right"/>
            </w:pPr>
            <w:r w:rsidRPr="00C15130">
              <w:rPr>
                <w:szCs w:val="18"/>
                <w:lang w:val="en-US"/>
              </w:rPr>
              <w:t>700,000</w:t>
            </w:r>
          </w:p>
        </w:tc>
      </w:tr>
      <w:tr w:rsidR="006E610B" w:rsidRPr="00C15130" w14:paraId="3E525FA2" w14:textId="77777777" w:rsidTr="00011762">
        <w:trPr>
          <w:trHeight w:val="20"/>
          <w:jc w:val="center"/>
        </w:trPr>
        <w:tc>
          <w:tcPr>
            <w:tcW w:w="4969" w:type="dxa"/>
            <w:tcBorders>
              <w:left w:val="nil"/>
              <w:right w:val="nil"/>
            </w:tcBorders>
            <w:shd w:val="clear" w:color="auto" w:fill="FFFFFF"/>
          </w:tcPr>
          <w:p w14:paraId="3E525F9E" w14:textId="77777777" w:rsidR="006E610B" w:rsidRPr="00C15130" w:rsidRDefault="006E610B" w:rsidP="00291707">
            <w:pPr>
              <w:shd w:val="clear" w:color="auto" w:fill="FFFFFF"/>
              <w:tabs>
                <w:tab w:val="left" w:leader="dot" w:pos="4824"/>
              </w:tabs>
              <w:jc w:val="both"/>
            </w:pPr>
          </w:p>
        </w:tc>
        <w:tc>
          <w:tcPr>
            <w:tcW w:w="1231" w:type="dxa"/>
            <w:tcBorders>
              <w:top w:val="single" w:sz="6" w:space="0" w:color="auto"/>
              <w:left w:val="nil"/>
              <w:bottom w:val="single" w:sz="6" w:space="0" w:color="auto"/>
              <w:right w:val="single" w:sz="6" w:space="0" w:color="auto"/>
            </w:tcBorders>
            <w:shd w:val="clear" w:color="auto" w:fill="FFFFFF"/>
            <w:vAlign w:val="bottom"/>
          </w:tcPr>
          <w:p w14:paraId="3E525F9F" w14:textId="77777777" w:rsidR="006E610B" w:rsidRPr="00C15130" w:rsidRDefault="002D394F" w:rsidP="00011762">
            <w:pPr>
              <w:shd w:val="clear" w:color="auto" w:fill="FFFFFF"/>
              <w:tabs>
                <w:tab w:val="left" w:leader="dot" w:pos="4824"/>
              </w:tabs>
              <w:ind w:right="144"/>
              <w:jc w:val="right"/>
            </w:pPr>
            <w:r w:rsidRPr="00C15130">
              <w:rPr>
                <w:szCs w:val="18"/>
                <w:lang w:val="en-US"/>
              </w:rPr>
              <w:t>3,385,000</w:t>
            </w:r>
          </w:p>
        </w:tc>
        <w:tc>
          <w:tcPr>
            <w:tcW w:w="1450" w:type="dxa"/>
            <w:tcBorders>
              <w:top w:val="single" w:sz="6" w:space="0" w:color="auto"/>
              <w:left w:val="single" w:sz="6" w:space="0" w:color="auto"/>
              <w:bottom w:val="single" w:sz="6" w:space="0" w:color="auto"/>
              <w:right w:val="nil"/>
            </w:tcBorders>
            <w:shd w:val="clear" w:color="auto" w:fill="FFFFFF"/>
            <w:vAlign w:val="bottom"/>
          </w:tcPr>
          <w:p w14:paraId="3E525FA0" w14:textId="77777777" w:rsidR="006E610B" w:rsidRPr="00C15130" w:rsidRDefault="002D394F" w:rsidP="00011762">
            <w:pPr>
              <w:shd w:val="clear" w:color="auto" w:fill="FFFFFF"/>
              <w:tabs>
                <w:tab w:val="left" w:leader="dot" w:pos="4824"/>
              </w:tabs>
              <w:ind w:right="144"/>
              <w:jc w:val="right"/>
            </w:pPr>
            <w:r w:rsidRPr="00C15130">
              <w:rPr>
                <w:szCs w:val="18"/>
                <w:lang w:val="en-US"/>
              </w:rPr>
              <w:t>2,745,000</w:t>
            </w:r>
          </w:p>
        </w:tc>
        <w:tc>
          <w:tcPr>
            <w:tcW w:w="1379" w:type="dxa"/>
            <w:tcBorders>
              <w:top w:val="single" w:sz="6" w:space="0" w:color="auto"/>
              <w:left w:val="nil"/>
              <w:bottom w:val="single" w:sz="6" w:space="0" w:color="auto"/>
              <w:right w:val="nil"/>
            </w:tcBorders>
            <w:shd w:val="clear" w:color="auto" w:fill="FFFFFF"/>
            <w:vAlign w:val="bottom"/>
          </w:tcPr>
          <w:p w14:paraId="3E525FA1" w14:textId="77777777" w:rsidR="006E610B" w:rsidRPr="00C15130" w:rsidRDefault="002D394F" w:rsidP="00011762">
            <w:pPr>
              <w:shd w:val="clear" w:color="auto" w:fill="FFFFFF"/>
              <w:tabs>
                <w:tab w:val="left" w:leader="dot" w:pos="4824"/>
              </w:tabs>
              <w:ind w:right="144"/>
              <w:jc w:val="right"/>
            </w:pPr>
            <w:r w:rsidRPr="00C15130">
              <w:rPr>
                <w:szCs w:val="18"/>
                <w:lang w:val="en-US"/>
              </w:rPr>
              <w:t>2,737,508</w:t>
            </w:r>
          </w:p>
        </w:tc>
      </w:tr>
      <w:tr w:rsidR="006E610B" w:rsidRPr="00C15130" w14:paraId="3E525FA7" w14:textId="77777777" w:rsidTr="00011762">
        <w:trPr>
          <w:trHeight w:val="20"/>
          <w:jc w:val="center"/>
        </w:trPr>
        <w:tc>
          <w:tcPr>
            <w:tcW w:w="4969" w:type="dxa"/>
            <w:tcBorders>
              <w:left w:val="nil"/>
              <w:right w:val="nil"/>
            </w:tcBorders>
            <w:shd w:val="clear" w:color="auto" w:fill="FFFFFF"/>
          </w:tcPr>
          <w:p w14:paraId="3E525FA3" w14:textId="77777777" w:rsidR="006E610B" w:rsidRPr="00C15130" w:rsidRDefault="002D394F" w:rsidP="00011762">
            <w:pPr>
              <w:shd w:val="clear" w:color="auto" w:fill="FFFFFF"/>
              <w:tabs>
                <w:tab w:val="left" w:leader="dot" w:pos="4824"/>
              </w:tabs>
              <w:ind w:right="144"/>
              <w:jc w:val="right"/>
            </w:pPr>
            <w:r w:rsidRPr="00C15130">
              <w:rPr>
                <w:i/>
                <w:iCs/>
                <w:szCs w:val="18"/>
                <w:lang w:val="en-US"/>
              </w:rPr>
              <w:t xml:space="preserve">Total: Division </w:t>
            </w:r>
            <w:r w:rsidRPr="00C15130">
              <w:rPr>
                <w:szCs w:val="18"/>
                <w:lang w:val="en-US"/>
              </w:rPr>
              <w:t>330</w:t>
            </w:r>
          </w:p>
        </w:tc>
        <w:tc>
          <w:tcPr>
            <w:tcW w:w="1231" w:type="dxa"/>
            <w:tcBorders>
              <w:top w:val="single" w:sz="6" w:space="0" w:color="auto"/>
              <w:left w:val="nil"/>
              <w:bottom w:val="single" w:sz="6" w:space="0" w:color="auto"/>
              <w:right w:val="single" w:sz="6" w:space="0" w:color="auto"/>
            </w:tcBorders>
            <w:shd w:val="clear" w:color="auto" w:fill="FFFFFF"/>
            <w:vAlign w:val="bottom"/>
          </w:tcPr>
          <w:p w14:paraId="3E525FA4" w14:textId="77777777" w:rsidR="006E610B" w:rsidRPr="00C15130" w:rsidRDefault="002D394F" w:rsidP="00011762">
            <w:pPr>
              <w:shd w:val="clear" w:color="auto" w:fill="FFFFFF"/>
              <w:tabs>
                <w:tab w:val="left" w:leader="dot" w:pos="4824"/>
              </w:tabs>
              <w:ind w:right="144"/>
              <w:jc w:val="right"/>
            </w:pPr>
            <w:r w:rsidRPr="00C15130">
              <w:rPr>
                <w:b/>
                <w:bCs/>
                <w:szCs w:val="18"/>
                <w:lang w:val="en-US"/>
              </w:rPr>
              <w:t>12,825,000</w:t>
            </w:r>
          </w:p>
        </w:tc>
        <w:tc>
          <w:tcPr>
            <w:tcW w:w="1450" w:type="dxa"/>
            <w:tcBorders>
              <w:top w:val="single" w:sz="6" w:space="0" w:color="auto"/>
              <w:left w:val="single" w:sz="6" w:space="0" w:color="auto"/>
              <w:bottom w:val="single" w:sz="6" w:space="0" w:color="auto"/>
              <w:right w:val="nil"/>
            </w:tcBorders>
            <w:shd w:val="clear" w:color="auto" w:fill="FFFFFF"/>
            <w:vAlign w:val="bottom"/>
          </w:tcPr>
          <w:p w14:paraId="3E525FA5" w14:textId="77777777" w:rsidR="006E610B" w:rsidRPr="00C15130" w:rsidRDefault="002D394F" w:rsidP="00011762">
            <w:pPr>
              <w:shd w:val="clear" w:color="auto" w:fill="FFFFFF"/>
              <w:tabs>
                <w:tab w:val="left" w:leader="dot" w:pos="4824"/>
              </w:tabs>
              <w:ind w:right="144"/>
              <w:jc w:val="right"/>
            </w:pPr>
            <w:r w:rsidRPr="00C15130">
              <w:rPr>
                <w:b/>
                <w:bCs/>
                <w:szCs w:val="18"/>
                <w:lang w:val="en-US"/>
              </w:rPr>
              <w:t>11,398,600</w:t>
            </w:r>
          </w:p>
        </w:tc>
        <w:tc>
          <w:tcPr>
            <w:tcW w:w="1379" w:type="dxa"/>
            <w:tcBorders>
              <w:top w:val="single" w:sz="6" w:space="0" w:color="auto"/>
              <w:left w:val="nil"/>
              <w:bottom w:val="single" w:sz="6" w:space="0" w:color="auto"/>
              <w:right w:val="nil"/>
            </w:tcBorders>
            <w:shd w:val="clear" w:color="auto" w:fill="FFFFFF"/>
            <w:vAlign w:val="bottom"/>
          </w:tcPr>
          <w:p w14:paraId="3E525FA6" w14:textId="77777777" w:rsidR="006E610B" w:rsidRPr="00C15130" w:rsidRDefault="002D394F" w:rsidP="00011762">
            <w:pPr>
              <w:shd w:val="clear" w:color="auto" w:fill="FFFFFF"/>
              <w:tabs>
                <w:tab w:val="left" w:leader="dot" w:pos="4824"/>
              </w:tabs>
              <w:ind w:right="144"/>
              <w:jc w:val="right"/>
            </w:pPr>
            <w:r w:rsidRPr="00C15130">
              <w:rPr>
                <w:b/>
                <w:bCs/>
                <w:szCs w:val="18"/>
                <w:lang w:val="en-US"/>
              </w:rPr>
              <w:t>10,931,234</w:t>
            </w:r>
          </w:p>
        </w:tc>
      </w:tr>
      <w:tr w:rsidR="006E610B" w:rsidRPr="00C15130" w14:paraId="3E525FAC" w14:textId="77777777" w:rsidTr="00011762">
        <w:trPr>
          <w:trHeight w:val="20"/>
          <w:jc w:val="center"/>
        </w:trPr>
        <w:tc>
          <w:tcPr>
            <w:tcW w:w="4969" w:type="dxa"/>
            <w:tcBorders>
              <w:left w:val="nil"/>
              <w:bottom w:val="nil"/>
              <w:right w:val="nil"/>
            </w:tcBorders>
            <w:shd w:val="clear" w:color="auto" w:fill="FFFFFF"/>
          </w:tcPr>
          <w:p w14:paraId="3E525FA8" w14:textId="77777777" w:rsidR="006E610B" w:rsidRPr="00C15130" w:rsidRDefault="002D394F" w:rsidP="00011762">
            <w:pPr>
              <w:shd w:val="clear" w:color="auto" w:fill="FFFFFF"/>
              <w:tabs>
                <w:tab w:val="left" w:leader="dot" w:pos="4824"/>
              </w:tabs>
              <w:spacing w:before="240"/>
              <w:jc w:val="both"/>
            </w:pPr>
            <w:r w:rsidRPr="00C15130">
              <w:rPr>
                <w:smallCaps/>
                <w:szCs w:val="18"/>
                <w:lang w:val="en-US"/>
              </w:rPr>
              <w:t xml:space="preserve">Division </w:t>
            </w:r>
            <w:r w:rsidRPr="00C15130">
              <w:rPr>
                <w:szCs w:val="18"/>
                <w:lang w:val="en-US"/>
              </w:rPr>
              <w:t>332.</w:t>
            </w:r>
            <w:r w:rsidRPr="00C15130">
              <w:rPr>
                <w:rFonts w:eastAsia="Times New Roman"/>
                <w:szCs w:val="18"/>
                <w:lang w:val="en-US"/>
              </w:rPr>
              <w:t>—AUSTRALIAN ARCHIVES</w:t>
            </w:r>
          </w:p>
        </w:tc>
        <w:tc>
          <w:tcPr>
            <w:tcW w:w="1231" w:type="dxa"/>
            <w:tcBorders>
              <w:top w:val="single" w:sz="6" w:space="0" w:color="auto"/>
              <w:left w:val="nil"/>
              <w:bottom w:val="nil"/>
              <w:right w:val="single" w:sz="6" w:space="0" w:color="auto"/>
            </w:tcBorders>
            <w:shd w:val="clear" w:color="auto" w:fill="FFFFFF"/>
            <w:vAlign w:val="bottom"/>
          </w:tcPr>
          <w:p w14:paraId="3E525FA9" w14:textId="77777777" w:rsidR="006E610B" w:rsidRPr="00C15130" w:rsidRDefault="006E610B" w:rsidP="00011762">
            <w:pPr>
              <w:shd w:val="clear" w:color="auto" w:fill="FFFFFF"/>
              <w:tabs>
                <w:tab w:val="left" w:leader="dot" w:pos="4824"/>
              </w:tabs>
              <w:ind w:right="144"/>
              <w:jc w:val="right"/>
            </w:pPr>
          </w:p>
        </w:tc>
        <w:tc>
          <w:tcPr>
            <w:tcW w:w="1450" w:type="dxa"/>
            <w:tcBorders>
              <w:top w:val="single" w:sz="6" w:space="0" w:color="auto"/>
              <w:left w:val="single" w:sz="6" w:space="0" w:color="auto"/>
              <w:bottom w:val="nil"/>
              <w:right w:val="nil"/>
            </w:tcBorders>
            <w:shd w:val="clear" w:color="auto" w:fill="FFFFFF"/>
            <w:vAlign w:val="bottom"/>
          </w:tcPr>
          <w:p w14:paraId="3E525FAA" w14:textId="77777777" w:rsidR="006E610B" w:rsidRPr="00C15130" w:rsidRDefault="006E610B" w:rsidP="00011762">
            <w:pPr>
              <w:shd w:val="clear" w:color="auto" w:fill="FFFFFF"/>
              <w:tabs>
                <w:tab w:val="left" w:leader="dot" w:pos="4824"/>
              </w:tabs>
              <w:ind w:right="144"/>
              <w:jc w:val="right"/>
            </w:pPr>
          </w:p>
        </w:tc>
        <w:tc>
          <w:tcPr>
            <w:tcW w:w="1379" w:type="dxa"/>
            <w:tcBorders>
              <w:top w:val="single" w:sz="6" w:space="0" w:color="auto"/>
              <w:left w:val="nil"/>
              <w:bottom w:val="nil"/>
              <w:right w:val="nil"/>
            </w:tcBorders>
            <w:shd w:val="clear" w:color="auto" w:fill="FFFFFF"/>
            <w:vAlign w:val="bottom"/>
          </w:tcPr>
          <w:p w14:paraId="3E525FAB" w14:textId="77777777" w:rsidR="006E610B" w:rsidRPr="00C15130" w:rsidRDefault="006E610B" w:rsidP="00011762">
            <w:pPr>
              <w:shd w:val="clear" w:color="auto" w:fill="FFFFFF"/>
              <w:tabs>
                <w:tab w:val="left" w:leader="dot" w:pos="4824"/>
              </w:tabs>
              <w:ind w:right="144"/>
              <w:jc w:val="right"/>
            </w:pPr>
          </w:p>
        </w:tc>
      </w:tr>
      <w:tr w:rsidR="006E610B" w:rsidRPr="00C15130" w14:paraId="3E525FB1" w14:textId="77777777" w:rsidTr="00011762">
        <w:trPr>
          <w:trHeight w:val="20"/>
          <w:jc w:val="center"/>
        </w:trPr>
        <w:tc>
          <w:tcPr>
            <w:tcW w:w="4969" w:type="dxa"/>
            <w:tcBorders>
              <w:top w:val="nil"/>
              <w:left w:val="nil"/>
              <w:bottom w:val="nil"/>
              <w:right w:val="nil"/>
            </w:tcBorders>
            <w:shd w:val="clear" w:color="auto" w:fill="FFFFFF"/>
          </w:tcPr>
          <w:p w14:paraId="3E525FAD" w14:textId="77777777" w:rsidR="006E610B" w:rsidRPr="00C15130" w:rsidRDefault="002D394F" w:rsidP="00926B6E">
            <w:pPr>
              <w:shd w:val="clear" w:color="auto" w:fill="FFFFFF"/>
              <w:tabs>
                <w:tab w:val="left" w:leader="dot" w:pos="4824"/>
              </w:tabs>
              <w:jc w:val="both"/>
            </w:pPr>
            <w:r w:rsidRPr="00C15130">
              <w:rPr>
                <w:b/>
                <w:bCs/>
                <w:szCs w:val="18"/>
                <w:lang w:val="en-US"/>
              </w:rPr>
              <w:t>1.</w:t>
            </w:r>
            <w:r w:rsidRPr="00C15130">
              <w:rPr>
                <w:rFonts w:eastAsia="Times New Roman"/>
                <w:b/>
                <w:bCs/>
                <w:szCs w:val="18"/>
                <w:lang w:val="en-US"/>
              </w:rPr>
              <w:t>—Salaries and Payments in the nature of Salary—</w:t>
            </w:r>
          </w:p>
        </w:tc>
        <w:tc>
          <w:tcPr>
            <w:tcW w:w="1231" w:type="dxa"/>
            <w:tcBorders>
              <w:top w:val="nil"/>
              <w:left w:val="nil"/>
              <w:bottom w:val="nil"/>
              <w:right w:val="single" w:sz="6" w:space="0" w:color="auto"/>
            </w:tcBorders>
            <w:shd w:val="clear" w:color="auto" w:fill="FFFFFF"/>
            <w:vAlign w:val="bottom"/>
          </w:tcPr>
          <w:p w14:paraId="3E525FAE" w14:textId="77777777" w:rsidR="006E610B" w:rsidRPr="00C15130" w:rsidRDefault="006E610B" w:rsidP="00011762">
            <w:pPr>
              <w:shd w:val="clear" w:color="auto" w:fill="FFFFFF"/>
              <w:tabs>
                <w:tab w:val="left" w:leader="dot" w:pos="4824"/>
              </w:tabs>
              <w:ind w:right="144"/>
              <w:jc w:val="right"/>
            </w:pPr>
          </w:p>
        </w:tc>
        <w:tc>
          <w:tcPr>
            <w:tcW w:w="1450" w:type="dxa"/>
            <w:tcBorders>
              <w:top w:val="nil"/>
              <w:left w:val="single" w:sz="6" w:space="0" w:color="auto"/>
              <w:bottom w:val="nil"/>
              <w:right w:val="nil"/>
            </w:tcBorders>
            <w:shd w:val="clear" w:color="auto" w:fill="FFFFFF"/>
            <w:vAlign w:val="bottom"/>
          </w:tcPr>
          <w:p w14:paraId="3E525FAF" w14:textId="77777777" w:rsidR="006E610B" w:rsidRPr="00C15130" w:rsidRDefault="006E610B" w:rsidP="00011762">
            <w:pPr>
              <w:shd w:val="clear" w:color="auto" w:fill="FFFFFF"/>
              <w:tabs>
                <w:tab w:val="left" w:leader="dot" w:pos="4824"/>
              </w:tabs>
              <w:ind w:right="144"/>
              <w:jc w:val="right"/>
            </w:pPr>
          </w:p>
        </w:tc>
        <w:tc>
          <w:tcPr>
            <w:tcW w:w="1379" w:type="dxa"/>
            <w:tcBorders>
              <w:top w:val="nil"/>
              <w:left w:val="nil"/>
              <w:bottom w:val="nil"/>
              <w:right w:val="nil"/>
            </w:tcBorders>
            <w:shd w:val="clear" w:color="auto" w:fill="FFFFFF"/>
            <w:vAlign w:val="bottom"/>
          </w:tcPr>
          <w:p w14:paraId="3E525FB0" w14:textId="77777777" w:rsidR="006E610B" w:rsidRPr="00C15130" w:rsidRDefault="006E610B" w:rsidP="00011762">
            <w:pPr>
              <w:shd w:val="clear" w:color="auto" w:fill="FFFFFF"/>
              <w:tabs>
                <w:tab w:val="left" w:leader="dot" w:pos="4824"/>
              </w:tabs>
              <w:ind w:right="144"/>
              <w:jc w:val="right"/>
            </w:pPr>
          </w:p>
        </w:tc>
      </w:tr>
      <w:tr w:rsidR="006E610B" w:rsidRPr="00C15130" w14:paraId="3E525FB6" w14:textId="77777777" w:rsidTr="00011762">
        <w:trPr>
          <w:trHeight w:val="20"/>
          <w:jc w:val="center"/>
        </w:trPr>
        <w:tc>
          <w:tcPr>
            <w:tcW w:w="4969" w:type="dxa"/>
            <w:tcBorders>
              <w:top w:val="nil"/>
              <w:left w:val="nil"/>
              <w:bottom w:val="nil"/>
              <w:right w:val="nil"/>
            </w:tcBorders>
            <w:shd w:val="clear" w:color="auto" w:fill="FFFFFF"/>
          </w:tcPr>
          <w:p w14:paraId="3E525FB2" w14:textId="77777777" w:rsidR="006E610B" w:rsidRPr="00C15130" w:rsidRDefault="002D394F" w:rsidP="00011762">
            <w:pPr>
              <w:shd w:val="clear" w:color="auto" w:fill="FFFFFF"/>
              <w:tabs>
                <w:tab w:val="left" w:leader="dot" w:pos="4824"/>
              </w:tabs>
              <w:ind w:left="677" w:hanging="576"/>
              <w:jc w:val="both"/>
            </w:pPr>
            <w:r w:rsidRPr="00C15130">
              <w:rPr>
                <w:szCs w:val="18"/>
                <w:lang w:val="en-US"/>
              </w:rPr>
              <w:t>01. Salaries and allowances</w:t>
            </w:r>
            <w:r w:rsidR="00011762">
              <w:rPr>
                <w:szCs w:val="18"/>
                <w:lang w:val="en-US"/>
              </w:rPr>
              <w:tab/>
            </w:r>
          </w:p>
        </w:tc>
        <w:tc>
          <w:tcPr>
            <w:tcW w:w="1231" w:type="dxa"/>
            <w:tcBorders>
              <w:top w:val="nil"/>
              <w:left w:val="nil"/>
              <w:bottom w:val="nil"/>
              <w:right w:val="single" w:sz="6" w:space="0" w:color="auto"/>
            </w:tcBorders>
            <w:shd w:val="clear" w:color="auto" w:fill="FFFFFF"/>
            <w:vAlign w:val="bottom"/>
          </w:tcPr>
          <w:p w14:paraId="3E525FB3" w14:textId="77777777" w:rsidR="006E610B" w:rsidRPr="00C15130" w:rsidRDefault="002D394F" w:rsidP="00011762">
            <w:pPr>
              <w:shd w:val="clear" w:color="auto" w:fill="FFFFFF"/>
              <w:tabs>
                <w:tab w:val="left" w:leader="dot" w:pos="4824"/>
              </w:tabs>
              <w:ind w:right="144"/>
              <w:jc w:val="right"/>
            </w:pPr>
            <w:r w:rsidRPr="00C15130">
              <w:rPr>
                <w:szCs w:val="18"/>
                <w:lang w:val="en-US"/>
              </w:rPr>
              <w:t>4,370,100</w:t>
            </w:r>
          </w:p>
        </w:tc>
        <w:tc>
          <w:tcPr>
            <w:tcW w:w="1450" w:type="dxa"/>
            <w:tcBorders>
              <w:top w:val="nil"/>
              <w:left w:val="single" w:sz="6" w:space="0" w:color="auto"/>
              <w:bottom w:val="nil"/>
              <w:right w:val="nil"/>
            </w:tcBorders>
            <w:shd w:val="clear" w:color="auto" w:fill="FFFFFF"/>
            <w:vAlign w:val="bottom"/>
          </w:tcPr>
          <w:p w14:paraId="3E525FB4" w14:textId="77777777" w:rsidR="006E610B" w:rsidRPr="00C15130" w:rsidRDefault="002D394F" w:rsidP="00011762">
            <w:pPr>
              <w:shd w:val="clear" w:color="auto" w:fill="FFFFFF"/>
              <w:tabs>
                <w:tab w:val="left" w:leader="dot" w:pos="4824"/>
              </w:tabs>
              <w:ind w:right="144"/>
              <w:jc w:val="right"/>
            </w:pPr>
            <w:r w:rsidRPr="00C15130">
              <w:rPr>
                <w:szCs w:val="18"/>
                <w:lang w:val="en-US"/>
              </w:rPr>
              <w:t>3,885,000</w:t>
            </w:r>
          </w:p>
        </w:tc>
        <w:tc>
          <w:tcPr>
            <w:tcW w:w="1379" w:type="dxa"/>
            <w:tcBorders>
              <w:top w:val="nil"/>
              <w:left w:val="nil"/>
              <w:bottom w:val="nil"/>
              <w:right w:val="nil"/>
            </w:tcBorders>
            <w:shd w:val="clear" w:color="auto" w:fill="FFFFFF"/>
            <w:vAlign w:val="bottom"/>
          </w:tcPr>
          <w:p w14:paraId="3E525FB5" w14:textId="77777777" w:rsidR="006E610B" w:rsidRPr="00C15130" w:rsidRDefault="002D394F" w:rsidP="00011762">
            <w:pPr>
              <w:shd w:val="clear" w:color="auto" w:fill="FFFFFF"/>
              <w:tabs>
                <w:tab w:val="left" w:leader="dot" w:pos="4824"/>
              </w:tabs>
              <w:ind w:right="144"/>
              <w:jc w:val="right"/>
            </w:pPr>
            <w:r w:rsidRPr="00C15130">
              <w:rPr>
                <w:szCs w:val="18"/>
                <w:lang w:val="en-US"/>
              </w:rPr>
              <w:t>3,846,824</w:t>
            </w:r>
          </w:p>
        </w:tc>
      </w:tr>
      <w:tr w:rsidR="006E610B" w:rsidRPr="00C15130" w14:paraId="3E525FBB" w14:textId="77777777" w:rsidTr="00011762">
        <w:trPr>
          <w:trHeight w:val="20"/>
          <w:jc w:val="center"/>
        </w:trPr>
        <w:tc>
          <w:tcPr>
            <w:tcW w:w="4969" w:type="dxa"/>
            <w:tcBorders>
              <w:top w:val="nil"/>
              <w:left w:val="nil"/>
              <w:right w:val="nil"/>
            </w:tcBorders>
            <w:shd w:val="clear" w:color="auto" w:fill="FFFFFF"/>
          </w:tcPr>
          <w:p w14:paraId="3E525FB7" w14:textId="77777777" w:rsidR="006E610B" w:rsidRPr="00C15130" w:rsidRDefault="002D394F" w:rsidP="00011762">
            <w:pPr>
              <w:shd w:val="clear" w:color="auto" w:fill="FFFFFF"/>
              <w:tabs>
                <w:tab w:val="left" w:leader="dot" w:pos="4824"/>
              </w:tabs>
              <w:ind w:left="677" w:hanging="576"/>
              <w:jc w:val="both"/>
            </w:pPr>
            <w:r w:rsidRPr="00C15130">
              <w:rPr>
                <w:szCs w:val="18"/>
                <w:lang w:val="en-US"/>
              </w:rPr>
              <w:t>02. Overtime</w:t>
            </w:r>
            <w:r w:rsidR="00011762">
              <w:rPr>
                <w:szCs w:val="18"/>
                <w:lang w:val="en-US"/>
              </w:rPr>
              <w:tab/>
            </w:r>
          </w:p>
        </w:tc>
        <w:tc>
          <w:tcPr>
            <w:tcW w:w="1231" w:type="dxa"/>
            <w:tcBorders>
              <w:top w:val="nil"/>
              <w:left w:val="nil"/>
              <w:bottom w:val="single" w:sz="6" w:space="0" w:color="auto"/>
              <w:right w:val="single" w:sz="6" w:space="0" w:color="auto"/>
            </w:tcBorders>
            <w:shd w:val="clear" w:color="auto" w:fill="FFFFFF"/>
            <w:vAlign w:val="bottom"/>
          </w:tcPr>
          <w:p w14:paraId="3E525FB8" w14:textId="77777777" w:rsidR="006E610B" w:rsidRPr="00C15130" w:rsidRDefault="002D394F" w:rsidP="00011762">
            <w:pPr>
              <w:shd w:val="clear" w:color="auto" w:fill="FFFFFF"/>
              <w:tabs>
                <w:tab w:val="left" w:leader="dot" w:pos="4824"/>
              </w:tabs>
              <w:ind w:right="144"/>
              <w:jc w:val="right"/>
            </w:pPr>
            <w:r w:rsidRPr="00C15130">
              <w:rPr>
                <w:szCs w:val="18"/>
                <w:lang w:val="en-US"/>
              </w:rPr>
              <w:t>101,300</w:t>
            </w:r>
          </w:p>
        </w:tc>
        <w:tc>
          <w:tcPr>
            <w:tcW w:w="1450" w:type="dxa"/>
            <w:tcBorders>
              <w:top w:val="nil"/>
              <w:left w:val="single" w:sz="6" w:space="0" w:color="auto"/>
              <w:bottom w:val="single" w:sz="6" w:space="0" w:color="auto"/>
              <w:right w:val="nil"/>
            </w:tcBorders>
            <w:shd w:val="clear" w:color="auto" w:fill="FFFFFF"/>
            <w:vAlign w:val="bottom"/>
          </w:tcPr>
          <w:p w14:paraId="3E525FB9" w14:textId="77777777" w:rsidR="006E610B" w:rsidRPr="00C15130" w:rsidRDefault="002D394F" w:rsidP="00011762">
            <w:pPr>
              <w:shd w:val="clear" w:color="auto" w:fill="FFFFFF"/>
              <w:tabs>
                <w:tab w:val="left" w:leader="dot" w:pos="4824"/>
              </w:tabs>
              <w:ind w:right="144"/>
              <w:jc w:val="right"/>
            </w:pPr>
            <w:r w:rsidRPr="00C15130">
              <w:rPr>
                <w:szCs w:val="18"/>
                <w:lang w:val="en-US"/>
              </w:rPr>
              <w:t>82,000</w:t>
            </w:r>
          </w:p>
        </w:tc>
        <w:tc>
          <w:tcPr>
            <w:tcW w:w="1379" w:type="dxa"/>
            <w:tcBorders>
              <w:top w:val="nil"/>
              <w:left w:val="nil"/>
              <w:bottom w:val="single" w:sz="6" w:space="0" w:color="auto"/>
              <w:right w:val="nil"/>
            </w:tcBorders>
            <w:shd w:val="clear" w:color="auto" w:fill="FFFFFF"/>
            <w:vAlign w:val="bottom"/>
          </w:tcPr>
          <w:p w14:paraId="3E525FBA" w14:textId="77777777" w:rsidR="006E610B" w:rsidRPr="00C15130" w:rsidRDefault="002D394F" w:rsidP="00011762">
            <w:pPr>
              <w:shd w:val="clear" w:color="auto" w:fill="FFFFFF"/>
              <w:tabs>
                <w:tab w:val="left" w:leader="dot" w:pos="4824"/>
              </w:tabs>
              <w:ind w:right="144"/>
              <w:jc w:val="right"/>
            </w:pPr>
            <w:r w:rsidRPr="00C15130">
              <w:rPr>
                <w:szCs w:val="18"/>
                <w:lang w:val="en-US"/>
              </w:rPr>
              <w:t>81,360</w:t>
            </w:r>
          </w:p>
        </w:tc>
      </w:tr>
      <w:tr w:rsidR="006E610B" w:rsidRPr="00C15130" w14:paraId="3E525FC0" w14:textId="77777777" w:rsidTr="00011762">
        <w:trPr>
          <w:trHeight w:val="246"/>
          <w:jc w:val="center"/>
        </w:trPr>
        <w:tc>
          <w:tcPr>
            <w:tcW w:w="4969" w:type="dxa"/>
            <w:tcBorders>
              <w:left w:val="nil"/>
              <w:right w:val="nil"/>
            </w:tcBorders>
            <w:shd w:val="clear" w:color="auto" w:fill="FFFFFF"/>
          </w:tcPr>
          <w:p w14:paraId="3E525FBC" w14:textId="77777777" w:rsidR="006E610B" w:rsidRPr="00C15130" w:rsidRDefault="006E610B" w:rsidP="00291707">
            <w:pPr>
              <w:shd w:val="clear" w:color="auto" w:fill="FFFFFF"/>
              <w:tabs>
                <w:tab w:val="left" w:leader="dot" w:pos="4824"/>
              </w:tabs>
              <w:jc w:val="both"/>
            </w:pPr>
          </w:p>
        </w:tc>
        <w:tc>
          <w:tcPr>
            <w:tcW w:w="1231" w:type="dxa"/>
            <w:tcBorders>
              <w:top w:val="single" w:sz="6" w:space="0" w:color="auto"/>
              <w:left w:val="nil"/>
              <w:bottom w:val="single" w:sz="6" w:space="0" w:color="auto"/>
              <w:right w:val="single" w:sz="6" w:space="0" w:color="auto"/>
            </w:tcBorders>
            <w:shd w:val="clear" w:color="auto" w:fill="FFFFFF"/>
            <w:vAlign w:val="bottom"/>
          </w:tcPr>
          <w:p w14:paraId="3E525FBD" w14:textId="77777777" w:rsidR="006E610B" w:rsidRPr="00C15130" w:rsidRDefault="002D394F" w:rsidP="00011762">
            <w:pPr>
              <w:shd w:val="clear" w:color="auto" w:fill="FFFFFF"/>
              <w:tabs>
                <w:tab w:val="left" w:leader="dot" w:pos="4824"/>
              </w:tabs>
              <w:spacing w:after="120"/>
              <w:ind w:right="144"/>
              <w:jc w:val="right"/>
            </w:pPr>
            <w:r w:rsidRPr="00C15130">
              <w:rPr>
                <w:szCs w:val="18"/>
                <w:lang w:val="en-US"/>
              </w:rPr>
              <w:t>4,471,400</w:t>
            </w:r>
          </w:p>
        </w:tc>
        <w:tc>
          <w:tcPr>
            <w:tcW w:w="1450" w:type="dxa"/>
            <w:tcBorders>
              <w:top w:val="single" w:sz="6" w:space="0" w:color="auto"/>
              <w:left w:val="single" w:sz="6" w:space="0" w:color="auto"/>
              <w:bottom w:val="single" w:sz="6" w:space="0" w:color="auto"/>
              <w:right w:val="nil"/>
            </w:tcBorders>
            <w:shd w:val="clear" w:color="auto" w:fill="FFFFFF"/>
            <w:vAlign w:val="bottom"/>
          </w:tcPr>
          <w:p w14:paraId="3E525FBE" w14:textId="77777777" w:rsidR="006E610B" w:rsidRPr="00C15130" w:rsidRDefault="002D394F" w:rsidP="00011762">
            <w:pPr>
              <w:shd w:val="clear" w:color="auto" w:fill="FFFFFF"/>
              <w:tabs>
                <w:tab w:val="left" w:leader="dot" w:pos="4824"/>
              </w:tabs>
              <w:spacing w:after="120"/>
              <w:ind w:right="144"/>
              <w:jc w:val="right"/>
            </w:pPr>
            <w:r w:rsidRPr="00C15130">
              <w:rPr>
                <w:szCs w:val="18"/>
                <w:lang w:val="en-US"/>
              </w:rPr>
              <w:t>3,967,000</w:t>
            </w:r>
          </w:p>
        </w:tc>
        <w:tc>
          <w:tcPr>
            <w:tcW w:w="1379" w:type="dxa"/>
            <w:tcBorders>
              <w:top w:val="single" w:sz="6" w:space="0" w:color="auto"/>
              <w:left w:val="nil"/>
              <w:bottom w:val="single" w:sz="6" w:space="0" w:color="auto"/>
              <w:right w:val="nil"/>
            </w:tcBorders>
            <w:shd w:val="clear" w:color="auto" w:fill="FFFFFF"/>
            <w:vAlign w:val="bottom"/>
          </w:tcPr>
          <w:p w14:paraId="3E525FBF" w14:textId="77777777" w:rsidR="006E610B" w:rsidRPr="00C15130" w:rsidRDefault="002D394F" w:rsidP="00011762">
            <w:pPr>
              <w:shd w:val="clear" w:color="auto" w:fill="FFFFFF"/>
              <w:tabs>
                <w:tab w:val="left" w:leader="dot" w:pos="4824"/>
              </w:tabs>
              <w:spacing w:after="120"/>
              <w:ind w:right="144"/>
              <w:jc w:val="right"/>
            </w:pPr>
            <w:r w:rsidRPr="00C15130">
              <w:rPr>
                <w:szCs w:val="18"/>
                <w:lang w:val="en-US"/>
              </w:rPr>
              <w:t>3,928,185</w:t>
            </w:r>
          </w:p>
        </w:tc>
      </w:tr>
    </w:tbl>
    <w:p w14:paraId="3E525FC1" w14:textId="77777777" w:rsidR="006E610B" w:rsidRPr="00C15130" w:rsidRDefault="00C15130" w:rsidP="00011762">
      <w:pPr>
        <w:shd w:val="clear" w:color="auto" w:fill="FFFFFF"/>
        <w:tabs>
          <w:tab w:val="left" w:leader="dot" w:pos="4824"/>
        </w:tabs>
        <w:spacing w:before="120" w:after="120"/>
        <w:jc w:val="center"/>
      </w:pPr>
      <w:r w:rsidRPr="00C15130">
        <w:br w:type="page"/>
      </w:r>
      <w:r w:rsidR="002D394F" w:rsidRPr="00C15130">
        <w:rPr>
          <w:i/>
          <w:iCs/>
          <w:lang w:val="en-US"/>
        </w:rPr>
        <w:lastRenderedPageBreak/>
        <w:t>Department of Home Affairs</w:t>
      </w:r>
      <w:r w:rsidR="002D394F" w:rsidRPr="00C15130">
        <w:rPr>
          <w:rFonts w:eastAsia="Times New Roman"/>
          <w:lang w:val="en-US"/>
        </w:rPr>
        <w:t>—</w:t>
      </w:r>
      <w:r w:rsidR="002D394F" w:rsidRPr="00C15130">
        <w:rPr>
          <w:rFonts w:eastAsia="Times New Roman"/>
          <w:i/>
          <w:iCs/>
          <w:lang w:val="en-US"/>
        </w:rPr>
        <w:t>continued</w:t>
      </w:r>
    </w:p>
    <w:p w14:paraId="3E525FC2" w14:textId="77777777" w:rsidR="006E610B" w:rsidRPr="00C15130" w:rsidRDefault="006E610B" w:rsidP="00926B6E">
      <w:pPr>
        <w:tabs>
          <w:tab w:val="left" w:leader="dot" w:pos="4824"/>
        </w:tabs>
        <w:jc w:val="both"/>
        <w:rPr>
          <w:sz w:val="2"/>
          <w:szCs w:val="2"/>
        </w:rPr>
      </w:pPr>
    </w:p>
    <w:tbl>
      <w:tblPr>
        <w:tblW w:w="5000" w:type="pct"/>
        <w:jc w:val="center"/>
        <w:tblLayout w:type="fixed"/>
        <w:tblCellMar>
          <w:left w:w="40" w:type="dxa"/>
          <w:right w:w="40" w:type="dxa"/>
        </w:tblCellMar>
        <w:tblLook w:val="0000" w:firstRow="0" w:lastRow="0" w:firstColumn="0" w:lastColumn="0" w:noHBand="0" w:noVBand="0"/>
      </w:tblPr>
      <w:tblGrid>
        <w:gridCol w:w="5005"/>
        <w:gridCol w:w="1193"/>
        <w:gridCol w:w="1824"/>
        <w:gridCol w:w="1087"/>
      </w:tblGrid>
      <w:tr w:rsidR="00011762" w:rsidRPr="00C15130" w14:paraId="3E525FC6" w14:textId="77777777" w:rsidTr="00011762">
        <w:trPr>
          <w:trHeight w:val="246"/>
          <w:jc w:val="center"/>
        </w:trPr>
        <w:tc>
          <w:tcPr>
            <w:tcW w:w="4961" w:type="dxa"/>
            <w:tcBorders>
              <w:top w:val="single" w:sz="6" w:space="0" w:color="auto"/>
              <w:left w:val="nil"/>
              <w:right w:val="nil"/>
            </w:tcBorders>
            <w:shd w:val="clear" w:color="auto" w:fill="FFFFFF"/>
          </w:tcPr>
          <w:p w14:paraId="3E525FC3" w14:textId="77777777" w:rsidR="00011762" w:rsidRPr="00C15130" w:rsidRDefault="00011762" w:rsidP="00291707">
            <w:pPr>
              <w:shd w:val="clear" w:color="auto" w:fill="FFFFFF"/>
              <w:tabs>
                <w:tab w:val="left" w:leader="dot" w:pos="4824"/>
              </w:tabs>
              <w:jc w:val="both"/>
            </w:pPr>
          </w:p>
        </w:tc>
        <w:tc>
          <w:tcPr>
            <w:tcW w:w="1183" w:type="dxa"/>
            <w:vMerge w:val="restart"/>
            <w:tcBorders>
              <w:top w:val="single" w:sz="6" w:space="0" w:color="auto"/>
              <w:left w:val="nil"/>
              <w:right w:val="single" w:sz="6" w:space="0" w:color="auto"/>
            </w:tcBorders>
            <w:shd w:val="clear" w:color="auto" w:fill="FFFFFF"/>
            <w:vAlign w:val="center"/>
          </w:tcPr>
          <w:p w14:paraId="3E525FC4" w14:textId="77777777" w:rsidR="00011762" w:rsidRPr="00C15130" w:rsidRDefault="00011762" w:rsidP="00011762">
            <w:pPr>
              <w:shd w:val="clear" w:color="auto" w:fill="FFFFFF"/>
              <w:tabs>
                <w:tab w:val="left" w:leader="dot" w:pos="4824"/>
              </w:tabs>
              <w:jc w:val="center"/>
            </w:pPr>
            <w:r w:rsidRPr="00C15130">
              <w:rPr>
                <w:b/>
                <w:bCs/>
                <w:szCs w:val="18"/>
                <w:lang w:val="en-US"/>
              </w:rPr>
              <w:t>1980-81</w:t>
            </w:r>
          </w:p>
        </w:tc>
        <w:tc>
          <w:tcPr>
            <w:tcW w:w="2885" w:type="dxa"/>
            <w:gridSpan w:val="2"/>
            <w:tcBorders>
              <w:top w:val="single" w:sz="6" w:space="0" w:color="auto"/>
              <w:left w:val="single" w:sz="6" w:space="0" w:color="auto"/>
              <w:bottom w:val="single" w:sz="6" w:space="0" w:color="auto"/>
              <w:right w:val="nil"/>
            </w:tcBorders>
            <w:shd w:val="clear" w:color="auto" w:fill="FFFFFF"/>
            <w:vAlign w:val="center"/>
          </w:tcPr>
          <w:p w14:paraId="3E525FC5" w14:textId="77777777" w:rsidR="00011762" w:rsidRPr="00C15130" w:rsidRDefault="00011762" w:rsidP="00011762">
            <w:pPr>
              <w:shd w:val="clear" w:color="auto" w:fill="FFFFFF"/>
              <w:tabs>
                <w:tab w:val="left" w:leader="dot" w:pos="4824"/>
              </w:tabs>
              <w:jc w:val="center"/>
            </w:pPr>
            <w:r w:rsidRPr="00C15130">
              <w:rPr>
                <w:szCs w:val="18"/>
                <w:lang w:val="en-US"/>
              </w:rPr>
              <w:t>1979</w:t>
            </w:r>
            <w:r w:rsidRPr="00C15130">
              <w:rPr>
                <w:rFonts w:eastAsia="Times New Roman"/>
                <w:szCs w:val="18"/>
                <w:lang w:val="en-US"/>
              </w:rPr>
              <w:t>–80</w:t>
            </w:r>
          </w:p>
        </w:tc>
      </w:tr>
      <w:tr w:rsidR="00011762" w:rsidRPr="00C15130" w14:paraId="3E525FCB" w14:textId="77777777" w:rsidTr="00011762">
        <w:trPr>
          <w:trHeight w:val="336"/>
          <w:jc w:val="center"/>
        </w:trPr>
        <w:tc>
          <w:tcPr>
            <w:tcW w:w="4961" w:type="dxa"/>
            <w:tcBorders>
              <w:top w:val="nil"/>
              <w:left w:val="nil"/>
              <w:right w:val="nil"/>
            </w:tcBorders>
            <w:shd w:val="clear" w:color="auto" w:fill="FFFFFF"/>
          </w:tcPr>
          <w:p w14:paraId="3E525FC7" w14:textId="77777777" w:rsidR="00011762" w:rsidRPr="00C15130" w:rsidRDefault="00011762" w:rsidP="00291707">
            <w:pPr>
              <w:shd w:val="clear" w:color="auto" w:fill="FFFFFF"/>
              <w:tabs>
                <w:tab w:val="left" w:leader="dot" w:pos="4824"/>
              </w:tabs>
              <w:jc w:val="both"/>
            </w:pPr>
          </w:p>
        </w:tc>
        <w:tc>
          <w:tcPr>
            <w:tcW w:w="1183" w:type="dxa"/>
            <w:vMerge/>
            <w:tcBorders>
              <w:left w:val="nil"/>
              <w:bottom w:val="single" w:sz="6" w:space="0" w:color="auto"/>
              <w:right w:val="single" w:sz="6" w:space="0" w:color="auto"/>
            </w:tcBorders>
            <w:shd w:val="clear" w:color="auto" w:fill="FFFFFF"/>
            <w:vAlign w:val="center"/>
          </w:tcPr>
          <w:p w14:paraId="3E525FC8" w14:textId="77777777" w:rsidR="00011762" w:rsidRPr="00C15130" w:rsidRDefault="00011762" w:rsidP="00011762">
            <w:pPr>
              <w:shd w:val="clear" w:color="auto" w:fill="FFFFFF"/>
              <w:tabs>
                <w:tab w:val="left" w:leader="dot" w:pos="4824"/>
              </w:tabs>
              <w:jc w:val="center"/>
            </w:pPr>
          </w:p>
        </w:tc>
        <w:tc>
          <w:tcPr>
            <w:tcW w:w="1808" w:type="dxa"/>
            <w:tcBorders>
              <w:top w:val="single" w:sz="6" w:space="0" w:color="auto"/>
              <w:left w:val="single" w:sz="6" w:space="0" w:color="auto"/>
              <w:bottom w:val="single" w:sz="6" w:space="0" w:color="auto"/>
              <w:right w:val="nil"/>
            </w:tcBorders>
            <w:shd w:val="clear" w:color="auto" w:fill="FFFFFF"/>
            <w:vAlign w:val="center"/>
          </w:tcPr>
          <w:p w14:paraId="3E525FC9" w14:textId="77777777" w:rsidR="00011762" w:rsidRPr="00C15130" w:rsidRDefault="00011762" w:rsidP="00011762">
            <w:pPr>
              <w:shd w:val="clear" w:color="auto" w:fill="FFFFFF"/>
              <w:tabs>
                <w:tab w:val="left" w:leader="dot" w:pos="4824"/>
              </w:tabs>
              <w:jc w:val="center"/>
            </w:pPr>
            <w:r w:rsidRPr="00C15130">
              <w:rPr>
                <w:szCs w:val="18"/>
                <w:lang w:val="en-US"/>
              </w:rPr>
              <w:t>Appropriation</w:t>
            </w:r>
          </w:p>
        </w:tc>
        <w:tc>
          <w:tcPr>
            <w:tcW w:w="1077" w:type="dxa"/>
            <w:tcBorders>
              <w:top w:val="single" w:sz="6" w:space="0" w:color="auto"/>
              <w:left w:val="nil"/>
              <w:bottom w:val="single" w:sz="6" w:space="0" w:color="auto"/>
              <w:right w:val="nil"/>
            </w:tcBorders>
            <w:shd w:val="clear" w:color="auto" w:fill="FFFFFF"/>
            <w:vAlign w:val="center"/>
          </w:tcPr>
          <w:p w14:paraId="3E525FCA" w14:textId="77777777" w:rsidR="00011762" w:rsidRPr="00C15130" w:rsidRDefault="00011762" w:rsidP="00011762">
            <w:pPr>
              <w:shd w:val="clear" w:color="auto" w:fill="FFFFFF"/>
              <w:tabs>
                <w:tab w:val="left" w:leader="dot" w:pos="4824"/>
              </w:tabs>
              <w:jc w:val="center"/>
            </w:pPr>
            <w:r w:rsidRPr="00C15130">
              <w:rPr>
                <w:szCs w:val="18"/>
                <w:lang w:val="en-US"/>
              </w:rPr>
              <w:t>Expenditure</w:t>
            </w:r>
          </w:p>
        </w:tc>
      </w:tr>
      <w:tr w:rsidR="006E610B" w:rsidRPr="00C15130" w14:paraId="3E525FD0" w14:textId="77777777" w:rsidTr="00011762">
        <w:trPr>
          <w:trHeight w:val="20"/>
          <w:jc w:val="center"/>
        </w:trPr>
        <w:tc>
          <w:tcPr>
            <w:tcW w:w="4961" w:type="dxa"/>
            <w:tcBorders>
              <w:left w:val="nil"/>
              <w:bottom w:val="nil"/>
              <w:right w:val="nil"/>
            </w:tcBorders>
            <w:shd w:val="clear" w:color="auto" w:fill="FFFFFF"/>
          </w:tcPr>
          <w:p w14:paraId="3E525FCC" w14:textId="77777777" w:rsidR="006E610B" w:rsidRPr="00C15130" w:rsidRDefault="006E610B" w:rsidP="00291707">
            <w:pPr>
              <w:shd w:val="clear" w:color="auto" w:fill="FFFFFF"/>
              <w:tabs>
                <w:tab w:val="left" w:leader="dot" w:pos="4824"/>
              </w:tabs>
              <w:jc w:val="both"/>
            </w:pPr>
          </w:p>
        </w:tc>
        <w:tc>
          <w:tcPr>
            <w:tcW w:w="1183" w:type="dxa"/>
            <w:tcBorders>
              <w:top w:val="single" w:sz="6" w:space="0" w:color="auto"/>
              <w:left w:val="nil"/>
              <w:bottom w:val="nil"/>
              <w:right w:val="single" w:sz="6" w:space="0" w:color="auto"/>
            </w:tcBorders>
            <w:shd w:val="clear" w:color="auto" w:fill="FFFFFF"/>
            <w:vAlign w:val="bottom"/>
          </w:tcPr>
          <w:p w14:paraId="3E525FCD" w14:textId="77777777" w:rsidR="006E610B" w:rsidRPr="00C15130" w:rsidRDefault="002D394F" w:rsidP="00011762">
            <w:pPr>
              <w:shd w:val="clear" w:color="auto" w:fill="FFFFFF"/>
              <w:tabs>
                <w:tab w:val="left" w:leader="dot" w:pos="4824"/>
              </w:tabs>
              <w:ind w:right="144"/>
              <w:jc w:val="right"/>
            </w:pPr>
            <w:r w:rsidRPr="00C15130">
              <w:rPr>
                <w:szCs w:val="18"/>
                <w:lang w:val="en-US"/>
              </w:rPr>
              <w:t>$</w:t>
            </w:r>
          </w:p>
        </w:tc>
        <w:tc>
          <w:tcPr>
            <w:tcW w:w="1808" w:type="dxa"/>
            <w:tcBorders>
              <w:top w:val="single" w:sz="6" w:space="0" w:color="auto"/>
              <w:left w:val="single" w:sz="6" w:space="0" w:color="auto"/>
              <w:bottom w:val="nil"/>
              <w:right w:val="nil"/>
            </w:tcBorders>
            <w:shd w:val="clear" w:color="auto" w:fill="FFFFFF"/>
            <w:vAlign w:val="bottom"/>
          </w:tcPr>
          <w:p w14:paraId="3E525FCE" w14:textId="77777777" w:rsidR="006E610B" w:rsidRPr="00C15130" w:rsidRDefault="002D394F" w:rsidP="00011762">
            <w:pPr>
              <w:shd w:val="clear" w:color="auto" w:fill="FFFFFF"/>
              <w:tabs>
                <w:tab w:val="left" w:leader="dot" w:pos="4824"/>
              </w:tabs>
              <w:ind w:right="144"/>
              <w:jc w:val="right"/>
            </w:pPr>
            <w:r w:rsidRPr="00C15130">
              <w:rPr>
                <w:szCs w:val="18"/>
                <w:lang w:val="en-US"/>
              </w:rPr>
              <w:t>$</w:t>
            </w:r>
          </w:p>
        </w:tc>
        <w:tc>
          <w:tcPr>
            <w:tcW w:w="1077" w:type="dxa"/>
            <w:tcBorders>
              <w:top w:val="single" w:sz="6" w:space="0" w:color="auto"/>
              <w:left w:val="nil"/>
              <w:bottom w:val="nil"/>
              <w:right w:val="nil"/>
            </w:tcBorders>
            <w:shd w:val="clear" w:color="auto" w:fill="FFFFFF"/>
            <w:vAlign w:val="bottom"/>
          </w:tcPr>
          <w:p w14:paraId="3E525FCF" w14:textId="77777777" w:rsidR="006E610B" w:rsidRPr="00C15130" w:rsidRDefault="002D394F" w:rsidP="00011762">
            <w:pPr>
              <w:shd w:val="clear" w:color="auto" w:fill="FFFFFF"/>
              <w:tabs>
                <w:tab w:val="left" w:leader="dot" w:pos="4824"/>
              </w:tabs>
              <w:ind w:right="144"/>
              <w:jc w:val="right"/>
            </w:pPr>
            <w:r w:rsidRPr="00C15130">
              <w:rPr>
                <w:szCs w:val="18"/>
                <w:lang w:val="en-US"/>
              </w:rPr>
              <w:t>$</w:t>
            </w:r>
          </w:p>
        </w:tc>
      </w:tr>
      <w:tr w:rsidR="006E610B" w:rsidRPr="00C15130" w14:paraId="3E525FD5" w14:textId="77777777" w:rsidTr="00011762">
        <w:trPr>
          <w:trHeight w:val="20"/>
          <w:jc w:val="center"/>
        </w:trPr>
        <w:tc>
          <w:tcPr>
            <w:tcW w:w="4961" w:type="dxa"/>
            <w:tcBorders>
              <w:top w:val="nil"/>
              <w:left w:val="nil"/>
              <w:bottom w:val="nil"/>
              <w:right w:val="nil"/>
            </w:tcBorders>
            <w:shd w:val="clear" w:color="auto" w:fill="FFFFFF"/>
          </w:tcPr>
          <w:p w14:paraId="3E525FD1" w14:textId="77777777" w:rsidR="006E610B" w:rsidRPr="00C15130" w:rsidRDefault="002D394F" w:rsidP="00926B6E">
            <w:pPr>
              <w:shd w:val="clear" w:color="auto" w:fill="FFFFFF"/>
              <w:tabs>
                <w:tab w:val="left" w:leader="dot" w:pos="4824"/>
              </w:tabs>
              <w:jc w:val="both"/>
            </w:pPr>
            <w:r w:rsidRPr="00C15130">
              <w:rPr>
                <w:i/>
                <w:iCs/>
                <w:szCs w:val="18"/>
                <w:lang w:val="en-US"/>
              </w:rPr>
              <w:t xml:space="preserve">Division </w:t>
            </w:r>
            <w:r w:rsidRPr="00C15130">
              <w:rPr>
                <w:szCs w:val="18"/>
                <w:lang w:val="en-US"/>
              </w:rPr>
              <w:t>332.</w:t>
            </w:r>
            <w:r w:rsidRPr="00C15130">
              <w:rPr>
                <w:rFonts w:eastAsia="Times New Roman"/>
                <w:szCs w:val="18"/>
                <w:lang w:val="en-US"/>
              </w:rPr>
              <w:t>—</w:t>
            </w:r>
            <w:r w:rsidRPr="00C15130">
              <w:rPr>
                <w:rFonts w:eastAsia="Times New Roman"/>
                <w:i/>
                <w:iCs/>
                <w:szCs w:val="18"/>
                <w:lang w:val="en-US"/>
              </w:rPr>
              <w:t>Australian Archives</w:t>
            </w:r>
            <w:r w:rsidRPr="00C15130">
              <w:rPr>
                <w:rFonts w:eastAsia="Times New Roman"/>
                <w:szCs w:val="18"/>
                <w:lang w:val="en-US"/>
              </w:rPr>
              <w:t>—</w:t>
            </w:r>
            <w:r w:rsidRPr="00C15130">
              <w:rPr>
                <w:rFonts w:eastAsia="Times New Roman"/>
                <w:i/>
                <w:iCs/>
                <w:szCs w:val="18"/>
                <w:lang w:val="en-US"/>
              </w:rPr>
              <w:t>continued</w:t>
            </w:r>
          </w:p>
        </w:tc>
        <w:tc>
          <w:tcPr>
            <w:tcW w:w="1183" w:type="dxa"/>
            <w:tcBorders>
              <w:top w:val="nil"/>
              <w:left w:val="nil"/>
              <w:bottom w:val="nil"/>
              <w:right w:val="single" w:sz="6" w:space="0" w:color="auto"/>
            </w:tcBorders>
            <w:shd w:val="clear" w:color="auto" w:fill="FFFFFF"/>
            <w:vAlign w:val="bottom"/>
          </w:tcPr>
          <w:p w14:paraId="3E525FD2" w14:textId="77777777" w:rsidR="006E610B" w:rsidRPr="00C15130" w:rsidRDefault="006E610B" w:rsidP="00011762">
            <w:pPr>
              <w:shd w:val="clear" w:color="auto" w:fill="FFFFFF"/>
              <w:tabs>
                <w:tab w:val="left" w:leader="dot" w:pos="4824"/>
              </w:tabs>
              <w:ind w:right="144"/>
              <w:jc w:val="right"/>
            </w:pPr>
          </w:p>
        </w:tc>
        <w:tc>
          <w:tcPr>
            <w:tcW w:w="1808" w:type="dxa"/>
            <w:tcBorders>
              <w:top w:val="nil"/>
              <w:left w:val="single" w:sz="6" w:space="0" w:color="auto"/>
              <w:bottom w:val="nil"/>
              <w:right w:val="nil"/>
            </w:tcBorders>
            <w:shd w:val="clear" w:color="auto" w:fill="FFFFFF"/>
            <w:vAlign w:val="bottom"/>
          </w:tcPr>
          <w:p w14:paraId="3E525FD3" w14:textId="77777777" w:rsidR="006E610B" w:rsidRPr="00C15130" w:rsidRDefault="006E610B" w:rsidP="00011762">
            <w:pPr>
              <w:shd w:val="clear" w:color="auto" w:fill="FFFFFF"/>
              <w:tabs>
                <w:tab w:val="left" w:leader="dot" w:pos="4824"/>
              </w:tabs>
              <w:ind w:right="144"/>
              <w:jc w:val="right"/>
            </w:pPr>
          </w:p>
        </w:tc>
        <w:tc>
          <w:tcPr>
            <w:tcW w:w="1077" w:type="dxa"/>
            <w:tcBorders>
              <w:top w:val="nil"/>
              <w:left w:val="nil"/>
              <w:bottom w:val="nil"/>
              <w:right w:val="nil"/>
            </w:tcBorders>
            <w:shd w:val="clear" w:color="auto" w:fill="FFFFFF"/>
            <w:vAlign w:val="bottom"/>
          </w:tcPr>
          <w:p w14:paraId="3E525FD4" w14:textId="77777777" w:rsidR="006E610B" w:rsidRPr="00C15130" w:rsidRDefault="006E610B" w:rsidP="00011762">
            <w:pPr>
              <w:shd w:val="clear" w:color="auto" w:fill="FFFFFF"/>
              <w:tabs>
                <w:tab w:val="left" w:leader="dot" w:pos="4824"/>
              </w:tabs>
              <w:ind w:right="144"/>
              <w:jc w:val="right"/>
            </w:pPr>
          </w:p>
        </w:tc>
      </w:tr>
      <w:tr w:rsidR="006E610B" w:rsidRPr="00C15130" w14:paraId="3E525FDA" w14:textId="77777777" w:rsidTr="00011762">
        <w:trPr>
          <w:trHeight w:val="20"/>
          <w:jc w:val="center"/>
        </w:trPr>
        <w:tc>
          <w:tcPr>
            <w:tcW w:w="4961" w:type="dxa"/>
            <w:tcBorders>
              <w:top w:val="nil"/>
              <w:left w:val="nil"/>
              <w:bottom w:val="nil"/>
              <w:right w:val="nil"/>
            </w:tcBorders>
            <w:shd w:val="clear" w:color="auto" w:fill="FFFFFF"/>
          </w:tcPr>
          <w:p w14:paraId="3E525FD6" w14:textId="77777777" w:rsidR="006E610B" w:rsidRPr="00C15130" w:rsidRDefault="002D394F" w:rsidP="00926B6E">
            <w:pPr>
              <w:shd w:val="clear" w:color="auto" w:fill="FFFFFF"/>
              <w:tabs>
                <w:tab w:val="left" w:leader="dot" w:pos="4824"/>
              </w:tabs>
              <w:jc w:val="both"/>
            </w:pPr>
            <w:r w:rsidRPr="00C15130">
              <w:rPr>
                <w:b/>
                <w:bCs/>
                <w:szCs w:val="18"/>
                <w:lang w:val="en-US"/>
              </w:rPr>
              <w:t>2.</w:t>
            </w:r>
            <w:r w:rsidRPr="00C15130">
              <w:rPr>
                <w:rFonts w:eastAsia="Times New Roman"/>
                <w:b/>
                <w:bCs/>
                <w:szCs w:val="18"/>
                <w:lang w:val="en-US"/>
              </w:rPr>
              <w:t>—Administrative Expenses—</w:t>
            </w:r>
          </w:p>
        </w:tc>
        <w:tc>
          <w:tcPr>
            <w:tcW w:w="1183" w:type="dxa"/>
            <w:tcBorders>
              <w:top w:val="nil"/>
              <w:left w:val="nil"/>
              <w:bottom w:val="nil"/>
              <w:right w:val="single" w:sz="6" w:space="0" w:color="auto"/>
            </w:tcBorders>
            <w:shd w:val="clear" w:color="auto" w:fill="FFFFFF"/>
            <w:vAlign w:val="bottom"/>
          </w:tcPr>
          <w:p w14:paraId="3E525FD7" w14:textId="77777777" w:rsidR="006E610B" w:rsidRPr="00C15130" w:rsidRDefault="006E610B" w:rsidP="00011762">
            <w:pPr>
              <w:shd w:val="clear" w:color="auto" w:fill="FFFFFF"/>
              <w:tabs>
                <w:tab w:val="left" w:leader="dot" w:pos="4824"/>
              </w:tabs>
              <w:ind w:right="144"/>
              <w:jc w:val="right"/>
            </w:pPr>
          </w:p>
        </w:tc>
        <w:tc>
          <w:tcPr>
            <w:tcW w:w="1808" w:type="dxa"/>
            <w:tcBorders>
              <w:top w:val="nil"/>
              <w:left w:val="single" w:sz="6" w:space="0" w:color="auto"/>
              <w:bottom w:val="nil"/>
              <w:right w:val="nil"/>
            </w:tcBorders>
            <w:shd w:val="clear" w:color="auto" w:fill="FFFFFF"/>
            <w:vAlign w:val="bottom"/>
          </w:tcPr>
          <w:p w14:paraId="3E525FD8" w14:textId="77777777" w:rsidR="006E610B" w:rsidRPr="00C15130" w:rsidRDefault="006E610B" w:rsidP="00011762">
            <w:pPr>
              <w:shd w:val="clear" w:color="auto" w:fill="FFFFFF"/>
              <w:tabs>
                <w:tab w:val="left" w:leader="dot" w:pos="4824"/>
              </w:tabs>
              <w:ind w:right="144"/>
              <w:jc w:val="right"/>
            </w:pPr>
          </w:p>
        </w:tc>
        <w:tc>
          <w:tcPr>
            <w:tcW w:w="1077" w:type="dxa"/>
            <w:tcBorders>
              <w:top w:val="nil"/>
              <w:left w:val="nil"/>
              <w:bottom w:val="nil"/>
              <w:right w:val="nil"/>
            </w:tcBorders>
            <w:shd w:val="clear" w:color="auto" w:fill="FFFFFF"/>
            <w:vAlign w:val="bottom"/>
          </w:tcPr>
          <w:p w14:paraId="3E525FD9" w14:textId="77777777" w:rsidR="006E610B" w:rsidRPr="00C15130" w:rsidRDefault="006E610B" w:rsidP="00011762">
            <w:pPr>
              <w:shd w:val="clear" w:color="auto" w:fill="FFFFFF"/>
              <w:tabs>
                <w:tab w:val="left" w:leader="dot" w:pos="4824"/>
              </w:tabs>
              <w:ind w:right="144"/>
              <w:jc w:val="right"/>
            </w:pPr>
          </w:p>
        </w:tc>
      </w:tr>
      <w:tr w:rsidR="006E610B" w:rsidRPr="00C15130" w14:paraId="3E525FDF" w14:textId="77777777" w:rsidTr="00011762">
        <w:trPr>
          <w:trHeight w:val="20"/>
          <w:jc w:val="center"/>
        </w:trPr>
        <w:tc>
          <w:tcPr>
            <w:tcW w:w="4961" w:type="dxa"/>
            <w:tcBorders>
              <w:top w:val="nil"/>
              <w:left w:val="nil"/>
              <w:bottom w:val="nil"/>
              <w:right w:val="nil"/>
            </w:tcBorders>
            <w:shd w:val="clear" w:color="auto" w:fill="FFFFFF"/>
          </w:tcPr>
          <w:p w14:paraId="3E525FDB" w14:textId="77777777" w:rsidR="006E610B" w:rsidRPr="00C15130" w:rsidRDefault="002D394F" w:rsidP="00011762">
            <w:pPr>
              <w:shd w:val="clear" w:color="auto" w:fill="FFFFFF"/>
              <w:tabs>
                <w:tab w:val="left" w:leader="dot" w:pos="4824"/>
              </w:tabs>
              <w:ind w:left="677" w:hanging="576"/>
              <w:jc w:val="both"/>
            </w:pPr>
            <w:r w:rsidRPr="00C15130">
              <w:rPr>
                <w:szCs w:val="18"/>
                <w:lang w:val="en-US"/>
              </w:rPr>
              <w:t>01. Travelling and subsistence</w:t>
            </w:r>
            <w:r w:rsidR="00011762">
              <w:rPr>
                <w:szCs w:val="18"/>
                <w:lang w:val="en-US"/>
              </w:rPr>
              <w:tab/>
            </w:r>
          </w:p>
        </w:tc>
        <w:tc>
          <w:tcPr>
            <w:tcW w:w="1183" w:type="dxa"/>
            <w:tcBorders>
              <w:top w:val="nil"/>
              <w:left w:val="nil"/>
              <w:bottom w:val="nil"/>
              <w:right w:val="single" w:sz="6" w:space="0" w:color="auto"/>
            </w:tcBorders>
            <w:shd w:val="clear" w:color="auto" w:fill="FFFFFF"/>
            <w:vAlign w:val="bottom"/>
          </w:tcPr>
          <w:p w14:paraId="3E525FDC" w14:textId="77777777" w:rsidR="006E610B" w:rsidRPr="00C15130" w:rsidRDefault="002D394F" w:rsidP="00011762">
            <w:pPr>
              <w:shd w:val="clear" w:color="auto" w:fill="FFFFFF"/>
              <w:tabs>
                <w:tab w:val="left" w:leader="dot" w:pos="4824"/>
              </w:tabs>
              <w:ind w:right="144"/>
              <w:jc w:val="right"/>
            </w:pPr>
            <w:r w:rsidRPr="00C15130">
              <w:rPr>
                <w:szCs w:val="18"/>
                <w:lang w:val="en-US"/>
              </w:rPr>
              <w:t>74,000</w:t>
            </w:r>
          </w:p>
        </w:tc>
        <w:tc>
          <w:tcPr>
            <w:tcW w:w="1808" w:type="dxa"/>
            <w:tcBorders>
              <w:top w:val="nil"/>
              <w:left w:val="single" w:sz="6" w:space="0" w:color="auto"/>
              <w:bottom w:val="nil"/>
              <w:right w:val="nil"/>
            </w:tcBorders>
            <w:shd w:val="clear" w:color="auto" w:fill="FFFFFF"/>
            <w:vAlign w:val="bottom"/>
          </w:tcPr>
          <w:p w14:paraId="3E525FDD" w14:textId="77777777" w:rsidR="006E610B" w:rsidRPr="00C15130" w:rsidRDefault="002D394F" w:rsidP="00011762">
            <w:pPr>
              <w:shd w:val="clear" w:color="auto" w:fill="FFFFFF"/>
              <w:tabs>
                <w:tab w:val="left" w:leader="dot" w:pos="4824"/>
              </w:tabs>
              <w:ind w:right="144"/>
              <w:jc w:val="right"/>
            </w:pPr>
            <w:r w:rsidRPr="00C15130">
              <w:rPr>
                <w:szCs w:val="18"/>
                <w:lang w:val="en-US"/>
              </w:rPr>
              <w:t>61,800</w:t>
            </w:r>
          </w:p>
        </w:tc>
        <w:tc>
          <w:tcPr>
            <w:tcW w:w="1077" w:type="dxa"/>
            <w:tcBorders>
              <w:top w:val="nil"/>
              <w:left w:val="nil"/>
              <w:bottom w:val="nil"/>
              <w:right w:val="nil"/>
            </w:tcBorders>
            <w:shd w:val="clear" w:color="auto" w:fill="FFFFFF"/>
            <w:vAlign w:val="bottom"/>
          </w:tcPr>
          <w:p w14:paraId="3E525FDE" w14:textId="77777777" w:rsidR="006E610B" w:rsidRPr="00C15130" w:rsidRDefault="002D394F" w:rsidP="00011762">
            <w:pPr>
              <w:shd w:val="clear" w:color="auto" w:fill="FFFFFF"/>
              <w:tabs>
                <w:tab w:val="left" w:leader="dot" w:pos="4824"/>
              </w:tabs>
              <w:ind w:right="144"/>
              <w:jc w:val="right"/>
            </w:pPr>
            <w:r w:rsidRPr="00C15130">
              <w:rPr>
                <w:szCs w:val="18"/>
                <w:lang w:val="en-US"/>
              </w:rPr>
              <w:t>61,220</w:t>
            </w:r>
          </w:p>
        </w:tc>
      </w:tr>
      <w:tr w:rsidR="006E610B" w:rsidRPr="00C15130" w14:paraId="3E525FE4" w14:textId="77777777" w:rsidTr="00011762">
        <w:trPr>
          <w:trHeight w:val="20"/>
          <w:jc w:val="center"/>
        </w:trPr>
        <w:tc>
          <w:tcPr>
            <w:tcW w:w="4961" w:type="dxa"/>
            <w:tcBorders>
              <w:top w:val="nil"/>
              <w:left w:val="nil"/>
              <w:bottom w:val="nil"/>
              <w:right w:val="nil"/>
            </w:tcBorders>
            <w:shd w:val="clear" w:color="auto" w:fill="FFFFFF"/>
          </w:tcPr>
          <w:p w14:paraId="3E525FE0" w14:textId="77777777" w:rsidR="006E610B" w:rsidRPr="00C15130" w:rsidRDefault="002D394F" w:rsidP="00011762">
            <w:pPr>
              <w:shd w:val="clear" w:color="auto" w:fill="FFFFFF"/>
              <w:tabs>
                <w:tab w:val="left" w:leader="dot" w:pos="4824"/>
              </w:tabs>
              <w:ind w:left="677" w:hanging="576"/>
              <w:jc w:val="both"/>
            </w:pPr>
            <w:r w:rsidRPr="00C15130">
              <w:rPr>
                <w:szCs w:val="18"/>
                <w:lang w:val="en-US"/>
              </w:rPr>
              <w:t>02. Office requisites and equipment, stationery and printing</w:t>
            </w:r>
          </w:p>
        </w:tc>
        <w:tc>
          <w:tcPr>
            <w:tcW w:w="1183" w:type="dxa"/>
            <w:tcBorders>
              <w:top w:val="nil"/>
              <w:left w:val="nil"/>
              <w:bottom w:val="nil"/>
              <w:right w:val="single" w:sz="6" w:space="0" w:color="auto"/>
            </w:tcBorders>
            <w:shd w:val="clear" w:color="auto" w:fill="FFFFFF"/>
            <w:vAlign w:val="bottom"/>
          </w:tcPr>
          <w:p w14:paraId="3E525FE1" w14:textId="77777777" w:rsidR="006E610B" w:rsidRPr="00C15130" w:rsidRDefault="002D394F" w:rsidP="00011762">
            <w:pPr>
              <w:shd w:val="clear" w:color="auto" w:fill="FFFFFF"/>
              <w:tabs>
                <w:tab w:val="left" w:leader="dot" w:pos="4824"/>
              </w:tabs>
              <w:ind w:right="144"/>
              <w:jc w:val="right"/>
            </w:pPr>
            <w:r w:rsidRPr="00C15130">
              <w:rPr>
                <w:szCs w:val="18"/>
                <w:lang w:val="en-US"/>
              </w:rPr>
              <w:t>280,000</w:t>
            </w:r>
          </w:p>
        </w:tc>
        <w:tc>
          <w:tcPr>
            <w:tcW w:w="1808" w:type="dxa"/>
            <w:tcBorders>
              <w:top w:val="nil"/>
              <w:left w:val="single" w:sz="6" w:space="0" w:color="auto"/>
              <w:bottom w:val="nil"/>
              <w:right w:val="nil"/>
            </w:tcBorders>
            <w:shd w:val="clear" w:color="auto" w:fill="FFFFFF"/>
            <w:vAlign w:val="bottom"/>
          </w:tcPr>
          <w:p w14:paraId="3E525FE2" w14:textId="77777777" w:rsidR="006E610B" w:rsidRPr="00C15130" w:rsidRDefault="002D394F" w:rsidP="00011762">
            <w:pPr>
              <w:shd w:val="clear" w:color="auto" w:fill="FFFFFF"/>
              <w:tabs>
                <w:tab w:val="left" w:leader="dot" w:pos="4824"/>
              </w:tabs>
              <w:ind w:right="144"/>
              <w:jc w:val="right"/>
            </w:pPr>
            <w:r w:rsidRPr="00C15130">
              <w:rPr>
                <w:szCs w:val="18"/>
                <w:lang w:val="en-US"/>
              </w:rPr>
              <w:t>199,000</w:t>
            </w:r>
          </w:p>
        </w:tc>
        <w:tc>
          <w:tcPr>
            <w:tcW w:w="1077" w:type="dxa"/>
            <w:tcBorders>
              <w:top w:val="nil"/>
              <w:left w:val="nil"/>
              <w:bottom w:val="nil"/>
              <w:right w:val="nil"/>
            </w:tcBorders>
            <w:shd w:val="clear" w:color="auto" w:fill="FFFFFF"/>
            <w:vAlign w:val="bottom"/>
          </w:tcPr>
          <w:p w14:paraId="3E525FE3" w14:textId="77777777" w:rsidR="006E610B" w:rsidRPr="00C15130" w:rsidRDefault="002D394F" w:rsidP="00011762">
            <w:pPr>
              <w:shd w:val="clear" w:color="auto" w:fill="FFFFFF"/>
              <w:tabs>
                <w:tab w:val="left" w:leader="dot" w:pos="4824"/>
              </w:tabs>
              <w:ind w:right="144"/>
              <w:jc w:val="right"/>
            </w:pPr>
            <w:r w:rsidRPr="00C15130">
              <w:rPr>
                <w:szCs w:val="18"/>
                <w:lang w:val="en-US"/>
              </w:rPr>
              <w:t>133,984</w:t>
            </w:r>
          </w:p>
        </w:tc>
      </w:tr>
      <w:tr w:rsidR="006E610B" w:rsidRPr="00C15130" w14:paraId="3E525FE9" w14:textId="77777777" w:rsidTr="00011762">
        <w:trPr>
          <w:trHeight w:val="20"/>
          <w:jc w:val="center"/>
        </w:trPr>
        <w:tc>
          <w:tcPr>
            <w:tcW w:w="4961" w:type="dxa"/>
            <w:tcBorders>
              <w:top w:val="nil"/>
              <w:left w:val="nil"/>
              <w:bottom w:val="nil"/>
              <w:right w:val="nil"/>
            </w:tcBorders>
            <w:shd w:val="clear" w:color="auto" w:fill="FFFFFF"/>
          </w:tcPr>
          <w:p w14:paraId="3E525FE5" w14:textId="77777777" w:rsidR="006E610B" w:rsidRPr="00C15130" w:rsidRDefault="002D394F" w:rsidP="00011762">
            <w:pPr>
              <w:shd w:val="clear" w:color="auto" w:fill="FFFFFF"/>
              <w:tabs>
                <w:tab w:val="left" w:leader="dot" w:pos="4824"/>
              </w:tabs>
              <w:ind w:left="677" w:hanging="576"/>
              <w:jc w:val="both"/>
            </w:pPr>
            <w:r w:rsidRPr="00C15130">
              <w:rPr>
                <w:szCs w:val="18"/>
                <w:lang w:val="en-US"/>
              </w:rPr>
              <w:t>03. Postage, telegrams and telephone services</w:t>
            </w:r>
            <w:r w:rsidR="00011762">
              <w:rPr>
                <w:szCs w:val="18"/>
                <w:lang w:val="en-US"/>
              </w:rPr>
              <w:tab/>
            </w:r>
          </w:p>
        </w:tc>
        <w:tc>
          <w:tcPr>
            <w:tcW w:w="1183" w:type="dxa"/>
            <w:tcBorders>
              <w:top w:val="nil"/>
              <w:left w:val="nil"/>
              <w:bottom w:val="nil"/>
              <w:right w:val="single" w:sz="6" w:space="0" w:color="auto"/>
            </w:tcBorders>
            <w:shd w:val="clear" w:color="auto" w:fill="FFFFFF"/>
            <w:vAlign w:val="bottom"/>
          </w:tcPr>
          <w:p w14:paraId="3E525FE6" w14:textId="77777777" w:rsidR="006E610B" w:rsidRPr="00C15130" w:rsidRDefault="002D394F" w:rsidP="00011762">
            <w:pPr>
              <w:shd w:val="clear" w:color="auto" w:fill="FFFFFF"/>
              <w:tabs>
                <w:tab w:val="left" w:leader="dot" w:pos="4824"/>
              </w:tabs>
              <w:ind w:right="144"/>
              <w:jc w:val="right"/>
            </w:pPr>
            <w:r w:rsidRPr="00C15130">
              <w:rPr>
                <w:szCs w:val="18"/>
                <w:lang w:val="en-US"/>
              </w:rPr>
              <w:t>216,200</w:t>
            </w:r>
          </w:p>
        </w:tc>
        <w:tc>
          <w:tcPr>
            <w:tcW w:w="1808" w:type="dxa"/>
            <w:tcBorders>
              <w:top w:val="nil"/>
              <w:left w:val="single" w:sz="6" w:space="0" w:color="auto"/>
              <w:bottom w:val="nil"/>
              <w:right w:val="nil"/>
            </w:tcBorders>
            <w:shd w:val="clear" w:color="auto" w:fill="FFFFFF"/>
            <w:vAlign w:val="bottom"/>
          </w:tcPr>
          <w:p w14:paraId="3E525FE7" w14:textId="77777777" w:rsidR="006E610B" w:rsidRPr="00C15130" w:rsidRDefault="002D394F" w:rsidP="00011762">
            <w:pPr>
              <w:shd w:val="clear" w:color="auto" w:fill="FFFFFF"/>
              <w:tabs>
                <w:tab w:val="left" w:leader="dot" w:pos="4824"/>
              </w:tabs>
              <w:ind w:right="144"/>
              <w:jc w:val="right"/>
            </w:pPr>
            <w:r w:rsidRPr="00C15130">
              <w:rPr>
                <w:szCs w:val="18"/>
                <w:lang w:val="en-US"/>
              </w:rPr>
              <w:t>151,300</w:t>
            </w:r>
          </w:p>
        </w:tc>
        <w:tc>
          <w:tcPr>
            <w:tcW w:w="1077" w:type="dxa"/>
            <w:tcBorders>
              <w:top w:val="nil"/>
              <w:left w:val="nil"/>
              <w:bottom w:val="nil"/>
              <w:right w:val="nil"/>
            </w:tcBorders>
            <w:shd w:val="clear" w:color="auto" w:fill="FFFFFF"/>
            <w:vAlign w:val="bottom"/>
          </w:tcPr>
          <w:p w14:paraId="3E525FE8" w14:textId="77777777" w:rsidR="006E610B" w:rsidRPr="00C15130" w:rsidRDefault="002D394F" w:rsidP="00011762">
            <w:pPr>
              <w:shd w:val="clear" w:color="auto" w:fill="FFFFFF"/>
              <w:tabs>
                <w:tab w:val="left" w:leader="dot" w:pos="4824"/>
              </w:tabs>
              <w:ind w:right="144"/>
              <w:jc w:val="right"/>
            </w:pPr>
            <w:r w:rsidRPr="00C15130">
              <w:rPr>
                <w:szCs w:val="18"/>
                <w:lang w:val="en-US"/>
              </w:rPr>
              <w:t>151,052</w:t>
            </w:r>
          </w:p>
        </w:tc>
      </w:tr>
      <w:tr w:rsidR="006E610B" w:rsidRPr="00C15130" w14:paraId="3E525FEE" w14:textId="77777777" w:rsidTr="00011762">
        <w:trPr>
          <w:trHeight w:val="20"/>
          <w:jc w:val="center"/>
        </w:trPr>
        <w:tc>
          <w:tcPr>
            <w:tcW w:w="4961" w:type="dxa"/>
            <w:tcBorders>
              <w:top w:val="nil"/>
              <w:left w:val="nil"/>
              <w:bottom w:val="nil"/>
              <w:right w:val="nil"/>
            </w:tcBorders>
            <w:shd w:val="clear" w:color="auto" w:fill="FFFFFF"/>
          </w:tcPr>
          <w:p w14:paraId="3E525FEA" w14:textId="77777777" w:rsidR="006E610B" w:rsidRPr="00C15130" w:rsidRDefault="002D394F" w:rsidP="00011762">
            <w:pPr>
              <w:shd w:val="clear" w:color="auto" w:fill="FFFFFF"/>
              <w:tabs>
                <w:tab w:val="left" w:leader="dot" w:pos="4824"/>
              </w:tabs>
              <w:ind w:left="677" w:hanging="576"/>
              <w:jc w:val="both"/>
            </w:pPr>
            <w:r w:rsidRPr="00C15130">
              <w:rPr>
                <w:szCs w:val="18"/>
                <w:lang w:val="en-US"/>
              </w:rPr>
              <w:t>04. Office services</w:t>
            </w:r>
            <w:r w:rsidR="00011762">
              <w:rPr>
                <w:szCs w:val="18"/>
                <w:lang w:val="en-US"/>
              </w:rPr>
              <w:tab/>
            </w:r>
          </w:p>
        </w:tc>
        <w:tc>
          <w:tcPr>
            <w:tcW w:w="1183" w:type="dxa"/>
            <w:tcBorders>
              <w:top w:val="nil"/>
              <w:left w:val="nil"/>
              <w:bottom w:val="nil"/>
              <w:right w:val="single" w:sz="6" w:space="0" w:color="auto"/>
            </w:tcBorders>
            <w:shd w:val="clear" w:color="auto" w:fill="FFFFFF"/>
            <w:vAlign w:val="bottom"/>
          </w:tcPr>
          <w:p w14:paraId="3E525FEB" w14:textId="77777777" w:rsidR="006E610B" w:rsidRPr="00C15130" w:rsidRDefault="002D394F" w:rsidP="00011762">
            <w:pPr>
              <w:shd w:val="clear" w:color="auto" w:fill="FFFFFF"/>
              <w:tabs>
                <w:tab w:val="left" w:leader="dot" w:pos="4824"/>
              </w:tabs>
              <w:ind w:right="144"/>
              <w:jc w:val="right"/>
            </w:pPr>
            <w:r w:rsidRPr="00C15130">
              <w:rPr>
                <w:szCs w:val="18"/>
                <w:lang w:val="en-US"/>
              </w:rPr>
              <w:t>560,000</w:t>
            </w:r>
          </w:p>
        </w:tc>
        <w:tc>
          <w:tcPr>
            <w:tcW w:w="1808" w:type="dxa"/>
            <w:tcBorders>
              <w:top w:val="nil"/>
              <w:left w:val="single" w:sz="6" w:space="0" w:color="auto"/>
              <w:bottom w:val="nil"/>
              <w:right w:val="nil"/>
            </w:tcBorders>
            <w:shd w:val="clear" w:color="auto" w:fill="FFFFFF"/>
            <w:vAlign w:val="bottom"/>
          </w:tcPr>
          <w:p w14:paraId="3E525FEC" w14:textId="77777777" w:rsidR="006E610B" w:rsidRPr="00C15130" w:rsidRDefault="002D394F" w:rsidP="00011762">
            <w:pPr>
              <w:shd w:val="clear" w:color="auto" w:fill="FFFFFF"/>
              <w:tabs>
                <w:tab w:val="left" w:leader="dot" w:pos="4824"/>
              </w:tabs>
              <w:ind w:right="144"/>
              <w:jc w:val="right"/>
            </w:pPr>
            <w:r w:rsidRPr="00C15130">
              <w:rPr>
                <w:szCs w:val="18"/>
                <w:lang w:val="en-US"/>
              </w:rPr>
              <w:t>470,000</w:t>
            </w:r>
          </w:p>
        </w:tc>
        <w:tc>
          <w:tcPr>
            <w:tcW w:w="1077" w:type="dxa"/>
            <w:tcBorders>
              <w:top w:val="nil"/>
              <w:left w:val="nil"/>
              <w:bottom w:val="nil"/>
              <w:right w:val="nil"/>
            </w:tcBorders>
            <w:shd w:val="clear" w:color="auto" w:fill="FFFFFF"/>
            <w:vAlign w:val="bottom"/>
          </w:tcPr>
          <w:p w14:paraId="3E525FED" w14:textId="77777777" w:rsidR="006E610B" w:rsidRPr="00C15130" w:rsidRDefault="002D394F" w:rsidP="00011762">
            <w:pPr>
              <w:shd w:val="clear" w:color="auto" w:fill="FFFFFF"/>
              <w:tabs>
                <w:tab w:val="left" w:leader="dot" w:pos="4824"/>
              </w:tabs>
              <w:ind w:right="144"/>
              <w:jc w:val="right"/>
            </w:pPr>
            <w:r w:rsidRPr="00C15130">
              <w:rPr>
                <w:szCs w:val="18"/>
                <w:lang w:val="en-US"/>
              </w:rPr>
              <w:t>469,458</w:t>
            </w:r>
          </w:p>
        </w:tc>
      </w:tr>
      <w:tr w:rsidR="006E610B" w:rsidRPr="00C15130" w14:paraId="3E525FF3" w14:textId="77777777" w:rsidTr="00011762">
        <w:trPr>
          <w:trHeight w:val="20"/>
          <w:jc w:val="center"/>
        </w:trPr>
        <w:tc>
          <w:tcPr>
            <w:tcW w:w="4961" w:type="dxa"/>
            <w:tcBorders>
              <w:top w:val="nil"/>
              <w:left w:val="nil"/>
              <w:bottom w:val="nil"/>
              <w:right w:val="nil"/>
            </w:tcBorders>
            <w:shd w:val="clear" w:color="auto" w:fill="FFFFFF"/>
          </w:tcPr>
          <w:p w14:paraId="3E525FEF" w14:textId="77777777" w:rsidR="006E610B" w:rsidRPr="00C15130" w:rsidRDefault="002D394F" w:rsidP="00011762">
            <w:pPr>
              <w:shd w:val="clear" w:color="auto" w:fill="FFFFFF"/>
              <w:tabs>
                <w:tab w:val="left" w:leader="dot" w:pos="4824"/>
              </w:tabs>
              <w:ind w:left="677" w:hanging="576"/>
              <w:jc w:val="both"/>
            </w:pPr>
            <w:r w:rsidRPr="00C15130">
              <w:rPr>
                <w:szCs w:val="18"/>
                <w:lang w:val="en-US"/>
              </w:rPr>
              <w:t>05. Freight and cartage</w:t>
            </w:r>
            <w:r w:rsidR="00011762">
              <w:rPr>
                <w:szCs w:val="18"/>
                <w:lang w:val="en-US"/>
              </w:rPr>
              <w:tab/>
            </w:r>
          </w:p>
        </w:tc>
        <w:tc>
          <w:tcPr>
            <w:tcW w:w="1183" w:type="dxa"/>
            <w:tcBorders>
              <w:top w:val="nil"/>
              <w:left w:val="nil"/>
              <w:bottom w:val="nil"/>
              <w:right w:val="single" w:sz="6" w:space="0" w:color="auto"/>
            </w:tcBorders>
            <w:shd w:val="clear" w:color="auto" w:fill="FFFFFF"/>
            <w:vAlign w:val="bottom"/>
          </w:tcPr>
          <w:p w14:paraId="3E525FF0" w14:textId="77777777" w:rsidR="006E610B" w:rsidRPr="00C15130" w:rsidRDefault="002D394F" w:rsidP="00011762">
            <w:pPr>
              <w:shd w:val="clear" w:color="auto" w:fill="FFFFFF"/>
              <w:tabs>
                <w:tab w:val="left" w:leader="dot" w:pos="4824"/>
              </w:tabs>
              <w:ind w:right="144"/>
              <w:jc w:val="right"/>
            </w:pPr>
            <w:r w:rsidRPr="00C15130">
              <w:rPr>
                <w:szCs w:val="18"/>
                <w:lang w:val="en-US"/>
              </w:rPr>
              <w:t>155,000</w:t>
            </w:r>
          </w:p>
        </w:tc>
        <w:tc>
          <w:tcPr>
            <w:tcW w:w="1808" w:type="dxa"/>
            <w:tcBorders>
              <w:top w:val="nil"/>
              <w:left w:val="single" w:sz="6" w:space="0" w:color="auto"/>
              <w:bottom w:val="nil"/>
              <w:right w:val="nil"/>
            </w:tcBorders>
            <w:shd w:val="clear" w:color="auto" w:fill="FFFFFF"/>
            <w:vAlign w:val="bottom"/>
          </w:tcPr>
          <w:p w14:paraId="3E525FF1" w14:textId="77777777" w:rsidR="006E610B" w:rsidRPr="00C15130" w:rsidRDefault="002D394F" w:rsidP="00011762">
            <w:pPr>
              <w:shd w:val="clear" w:color="auto" w:fill="FFFFFF"/>
              <w:tabs>
                <w:tab w:val="left" w:leader="dot" w:pos="4824"/>
              </w:tabs>
              <w:ind w:right="144"/>
              <w:jc w:val="right"/>
            </w:pPr>
            <w:r w:rsidRPr="00C15130">
              <w:rPr>
                <w:szCs w:val="18"/>
                <w:lang w:val="en-US"/>
              </w:rPr>
              <w:t>110,000</w:t>
            </w:r>
          </w:p>
        </w:tc>
        <w:tc>
          <w:tcPr>
            <w:tcW w:w="1077" w:type="dxa"/>
            <w:tcBorders>
              <w:top w:val="nil"/>
              <w:left w:val="nil"/>
              <w:bottom w:val="nil"/>
              <w:right w:val="nil"/>
            </w:tcBorders>
            <w:shd w:val="clear" w:color="auto" w:fill="FFFFFF"/>
            <w:vAlign w:val="bottom"/>
          </w:tcPr>
          <w:p w14:paraId="3E525FF2" w14:textId="77777777" w:rsidR="006E610B" w:rsidRPr="00C15130" w:rsidRDefault="002D394F" w:rsidP="00011762">
            <w:pPr>
              <w:shd w:val="clear" w:color="auto" w:fill="FFFFFF"/>
              <w:tabs>
                <w:tab w:val="left" w:leader="dot" w:pos="4824"/>
              </w:tabs>
              <w:ind w:right="144"/>
              <w:jc w:val="right"/>
            </w:pPr>
            <w:r w:rsidRPr="00C15130">
              <w:rPr>
                <w:szCs w:val="18"/>
                <w:lang w:val="en-US"/>
              </w:rPr>
              <w:t>105,202</w:t>
            </w:r>
          </w:p>
        </w:tc>
      </w:tr>
      <w:tr w:rsidR="006E610B" w:rsidRPr="00C15130" w14:paraId="3E525FF8" w14:textId="77777777" w:rsidTr="00011762">
        <w:trPr>
          <w:trHeight w:val="20"/>
          <w:jc w:val="center"/>
        </w:trPr>
        <w:tc>
          <w:tcPr>
            <w:tcW w:w="4961" w:type="dxa"/>
            <w:tcBorders>
              <w:top w:val="nil"/>
              <w:left w:val="nil"/>
              <w:right w:val="nil"/>
            </w:tcBorders>
            <w:shd w:val="clear" w:color="auto" w:fill="FFFFFF"/>
          </w:tcPr>
          <w:p w14:paraId="3E525FF4" w14:textId="77777777" w:rsidR="006E610B" w:rsidRPr="00C15130" w:rsidRDefault="002D394F" w:rsidP="00011762">
            <w:pPr>
              <w:shd w:val="clear" w:color="auto" w:fill="FFFFFF"/>
              <w:tabs>
                <w:tab w:val="left" w:leader="dot" w:pos="4824"/>
              </w:tabs>
              <w:ind w:left="677" w:hanging="576"/>
              <w:jc w:val="both"/>
            </w:pPr>
            <w:r w:rsidRPr="00C15130">
              <w:rPr>
                <w:szCs w:val="18"/>
                <w:lang w:val="en-US"/>
              </w:rPr>
              <w:t>06. Incidental and other expenditure</w:t>
            </w:r>
            <w:r w:rsidR="00011762">
              <w:rPr>
                <w:szCs w:val="18"/>
                <w:lang w:val="en-US"/>
              </w:rPr>
              <w:tab/>
            </w:r>
          </w:p>
        </w:tc>
        <w:tc>
          <w:tcPr>
            <w:tcW w:w="1183" w:type="dxa"/>
            <w:tcBorders>
              <w:top w:val="nil"/>
              <w:left w:val="nil"/>
              <w:bottom w:val="single" w:sz="6" w:space="0" w:color="auto"/>
              <w:right w:val="single" w:sz="6" w:space="0" w:color="auto"/>
            </w:tcBorders>
            <w:shd w:val="clear" w:color="auto" w:fill="FFFFFF"/>
            <w:vAlign w:val="bottom"/>
          </w:tcPr>
          <w:p w14:paraId="3E525FF5" w14:textId="77777777" w:rsidR="006E610B" w:rsidRPr="00C15130" w:rsidRDefault="002D394F" w:rsidP="00011762">
            <w:pPr>
              <w:shd w:val="clear" w:color="auto" w:fill="FFFFFF"/>
              <w:tabs>
                <w:tab w:val="left" w:leader="dot" w:pos="4824"/>
              </w:tabs>
              <w:ind w:right="144"/>
              <w:jc w:val="right"/>
            </w:pPr>
            <w:r w:rsidRPr="00C15130">
              <w:rPr>
                <w:szCs w:val="18"/>
                <w:lang w:val="en-US"/>
              </w:rPr>
              <w:t>115,500</w:t>
            </w:r>
          </w:p>
        </w:tc>
        <w:tc>
          <w:tcPr>
            <w:tcW w:w="1808" w:type="dxa"/>
            <w:tcBorders>
              <w:top w:val="nil"/>
              <w:left w:val="single" w:sz="6" w:space="0" w:color="auto"/>
              <w:bottom w:val="single" w:sz="6" w:space="0" w:color="auto"/>
              <w:right w:val="nil"/>
            </w:tcBorders>
            <w:shd w:val="clear" w:color="auto" w:fill="FFFFFF"/>
            <w:vAlign w:val="bottom"/>
          </w:tcPr>
          <w:p w14:paraId="3E525FF6" w14:textId="77777777" w:rsidR="006E610B" w:rsidRPr="00C15130" w:rsidRDefault="002D394F" w:rsidP="00011762">
            <w:pPr>
              <w:shd w:val="clear" w:color="auto" w:fill="FFFFFF"/>
              <w:tabs>
                <w:tab w:val="left" w:leader="dot" w:pos="4824"/>
              </w:tabs>
              <w:ind w:right="144"/>
              <w:jc w:val="right"/>
            </w:pPr>
            <w:r w:rsidRPr="00C15130">
              <w:rPr>
                <w:szCs w:val="18"/>
                <w:lang w:val="en-US"/>
              </w:rPr>
              <w:t>93,700</w:t>
            </w:r>
          </w:p>
        </w:tc>
        <w:tc>
          <w:tcPr>
            <w:tcW w:w="1077" w:type="dxa"/>
            <w:tcBorders>
              <w:top w:val="nil"/>
              <w:left w:val="nil"/>
              <w:bottom w:val="single" w:sz="6" w:space="0" w:color="auto"/>
              <w:right w:val="nil"/>
            </w:tcBorders>
            <w:shd w:val="clear" w:color="auto" w:fill="FFFFFF"/>
            <w:vAlign w:val="bottom"/>
          </w:tcPr>
          <w:p w14:paraId="3E525FF7" w14:textId="77777777" w:rsidR="006E610B" w:rsidRPr="00C15130" w:rsidRDefault="002D394F" w:rsidP="00011762">
            <w:pPr>
              <w:shd w:val="clear" w:color="auto" w:fill="FFFFFF"/>
              <w:tabs>
                <w:tab w:val="left" w:leader="dot" w:pos="4824"/>
              </w:tabs>
              <w:ind w:right="144"/>
              <w:jc w:val="right"/>
            </w:pPr>
            <w:r w:rsidRPr="00C15130">
              <w:rPr>
                <w:szCs w:val="18"/>
                <w:lang w:val="en-US"/>
              </w:rPr>
              <w:t>89,818</w:t>
            </w:r>
          </w:p>
        </w:tc>
      </w:tr>
      <w:tr w:rsidR="006E610B" w:rsidRPr="00C15130" w14:paraId="3E525FFD" w14:textId="77777777" w:rsidTr="00011762">
        <w:trPr>
          <w:trHeight w:val="20"/>
          <w:jc w:val="center"/>
        </w:trPr>
        <w:tc>
          <w:tcPr>
            <w:tcW w:w="4961" w:type="dxa"/>
            <w:tcBorders>
              <w:left w:val="nil"/>
              <w:right w:val="nil"/>
            </w:tcBorders>
            <w:shd w:val="clear" w:color="auto" w:fill="FFFFFF"/>
          </w:tcPr>
          <w:p w14:paraId="3E525FF9" w14:textId="77777777" w:rsidR="006E610B" w:rsidRPr="00C15130" w:rsidRDefault="006E610B" w:rsidP="00291707">
            <w:pPr>
              <w:shd w:val="clear" w:color="auto" w:fill="FFFFFF"/>
              <w:tabs>
                <w:tab w:val="left" w:leader="dot" w:pos="4824"/>
              </w:tabs>
              <w:jc w:val="both"/>
            </w:pPr>
          </w:p>
        </w:tc>
        <w:tc>
          <w:tcPr>
            <w:tcW w:w="1183" w:type="dxa"/>
            <w:tcBorders>
              <w:top w:val="single" w:sz="6" w:space="0" w:color="auto"/>
              <w:left w:val="nil"/>
              <w:bottom w:val="single" w:sz="6" w:space="0" w:color="auto"/>
              <w:right w:val="single" w:sz="6" w:space="0" w:color="auto"/>
            </w:tcBorders>
            <w:shd w:val="clear" w:color="auto" w:fill="FFFFFF"/>
            <w:vAlign w:val="bottom"/>
          </w:tcPr>
          <w:p w14:paraId="3E525FFA" w14:textId="77777777" w:rsidR="006E610B" w:rsidRPr="00C15130" w:rsidRDefault="002D394F" w:rsidP="00011762">
            <w:pPr>
              <w:shd w:val="clear" w:color="auto" w:fill="FFFFFF"/>
              <w:tabs>
                <w:tab w:val="left" w:leader="dot" w:pos="4824"/>
              </w:tabs>
              <w:ind w:right="144"/>
              <w:jc w:val="right"/>
            </w:pPr>
            <w:r w:rsidRPr="00C15130">
              <w:rPr>
                <w:szCs w:val="18"/>
                <w:lang w:val="en-US"/>
              </w:rPr>
              <w:t>1,400,700</w:t>
            </w:r>
          </w:p>
        </w:tc>
        <w:tc>
          <w:tcPr>
            <w:tcW w:w="1808" w:type="dxa"/>
            <w:tcBorders>
              <w:top w:val="single" w:sz="6" w:space="0" w:color="auto"/>
              <w:left w:val="single" w:sz="6" w:space="0" w:color="auto"/>
              <w:bottom w:val="single" w:sz="6" w:space="0" w:color="auto"/>
              <w:right w:val="nil"/>
            </w:tcBorders>
            <w:shd w:val="clear" w:color="auto" w:fill="FFFFFF"/>
            <w:vAlign w:val="bottom"/>
          </w:tcPr>
          <w:p w14:paraId="3E525FFB" w14:textId="77777777" w:rsidR="006E610B" w:rsidRPr="00C15130" w:rsidRDefault="002D394F" w:rsidP="00011762">
            <w:pPr>
              <w:shd w:val="clear" w:color="auto" w:fill="FFFFFF"/>
              <w:tabs>
                <w:tab w:val="left" w:leader="dot" w:pos="4824"/>
              </w:tabs>
              <w:ind w:right="144"/>
              <w:jc w:val="right"/>
            </w:pPr>
            <w:r w:rsidRPr="00C15130">
              <w:rPr>
                <w:szCs w:val="18"/>
                <w:lang w:val="en-US"/>
              </w:rPr>
              <w:t>1,085,800</w:t>
            </w:r>
          </w:p>
        </w:tc>
        <w:tc>
          <w:tcPr>
            <w:tcW w:w="1077" w:type="dxa"/>
            <w:tcBorders>
              <w:top w:val="single" w:sz="6" w:space="0" w:color="auto"/>
              <w:left w:val="nil"/>
              <w:bottom w:val="single" w:sz="6" w:space="0" w:color="auto"/>
              <w:right w:val="nil"/>
            </w:tcBorders>
            <w:shd w:val="clear" w:color="auto" w:fill="FFFFFF"/>
            <w:vAlign w:val="bottom"/>
          </w:tcPr>
          <w:p w14:paraId="3E525FFC" w14:textId="77777777" w:rsidR="006E610B" w:rsidRPr="00C15130" w:rsidRDefault="002D394F" w:rsidP="00011762">
            <w:pPr>
              <w:shd w:val="clear" w:color="auto" w:fill="FFFFFF"/>
              <w:tabs>
                <w:tab w:val="left" w:leader="dot" w:pos="4824"/>
              </w:tabs>
              <w:ind w:right="144"/>
              <w:jc w:val="right"/>
            </w:pPr>
            <w:r w:rsidRPr="00C15130">
              <w:rPr>
                <w:szCs w:val="18"/>
                <w:lang w:val="en-US"/>
              </w:rPr>
              <w:t>1,010,735</w:t>
            </w:r>
          </w:p>
        </w:tc>
      </w:tr>
      <w:tr w:rsidR="006E610B" w:rsidRPr="00C15130" w14:paraId="3E526002" w14:textId="77777777" w:rsidTr="00011762">
        <w:trPr>
          <w:trHeight w:val="20"/>
          <w:jc w:val="center"/>
        </w:trPr>
        <w:tc>
          <w:tcPr>
            <w:tcW w:w="4961" w:type="dxa"/>
            <w:tcBorders>
              <w:left w:val="nil"/>
              <w:right w:val="nil"/>
            </w:tcBorders>
            <w:shd w:val="clear" w:color="auto" w:fill="FFFFFF"/>
          </w:tcPr>
          <w:p w14:paraId="3E525FFE" w14:textId="77777777" w:rsidR="006E610B" w:rsidRPr="00C15130" w:rsidRDefault="002D394F" w:rsidP="00926B6E">
            <w:pPr>
              <w:shd w:val="clear" w:color="auto" w:fill="FFFFFF"/>
              <w:tabs>
                <w:tab w:val="left" w:leader="dot" w:pos="4824"/>
              </w:tabs>
              <w:ind w:left="3067"/>
              <w:jc w:val="both"/>
            </w:pPr>
            <w:r w:rsidRPr="00C15130">
              <w:rPr>
                <w:i/>
                <w:iCs/>
                <w:szCs w:val="18"/>
                <w:lang w:val="en-US"/>
              </w:rPr>
              <w:t xml:space="preserve">Total: Division </w:t>
            </w:r>
            <w:r w:rsidRPr="00C15130">
              <w:rPr>
                <w:szCs w:val="18"/>
                <w:lang w:val="en-US"/>
              </w:rPr>
              <w:t>332</w:t>
            </w:r>
          </w:p>
        </w:tc>
        <w:tc>
          <w:tcPr>
            <w:tcW w:w="1183" w:type="dxa"/>
            <w:tcBorders>
              <w:top w:val="single" w:sz="6" w:space="0" w:color="auto"/>
              <w:left w:val="nil"/>
              <w:bottom w:val="single" w:sz="6" w:space="0" w:color="auto"/>
              <w:right w:val="single" w:sz="6" w:space="0" w:color="auto"/>
            </w:tcBorders>
            <w:shd w:val="clear" w:color="auto" w:fill="FFFFFF"/>
            <w:vAlign w:val="bottom"/>
          </w:tcPr>
          <w:p w14:paraId="3E525FFF" w14:textId="77777777" w:rsidR="006E610B" w:rsidRPr="00C15130" w:rsidRDefault="002D394F" w:rsidP="00011762">
            <w:pPr>
              <w:shd w:val="clear" w:color="auto" w:fill="FFFFFF"/>
              <w:tabs>
                <w:tab w:val="left" w:leader="dot" w:pos="4824"/>
              </w:tabs>
              <w:ind w:right="144"/>
              <w:jc w:val="right"/>
            </w:pPr>
            <w:r w:rsidRPr="00C15130">
              <w:rPr>
                <w:b/>
                <w:bCs/>
                <w:szCs w:val="18"/>
                <w:lang w:val="en-US"/>
              </w:rPr>
              <w:t>5,872,100</w:t>
            </w:r>
          </w:p>
        </w:tc>
        <w:tc>
          <w:tcPr>
            <w:tcW w:w="1808" w:type="dxa"/>
            <w:tcBorders>
              <w:top w:val="single" w:sz="6" w:space="0" w:color="auto"/>
              <w:left w:val="single" w:sz="6" w:space="0" w:color="auto"/>
              <w:bottom w:val="single" w:sz="6" w:space="0" w:color="auto"/>
              <w:right w:val="nil"/>
            </w:tcBorders>
            <w:shd w:val="clear" w:color="auto" w:fill="FFFFFF"/>
            <w:vAlign w:val="bottom"/>
          </w:tcPr>
          <w:p w14:paraId="3E526000" w14:textId="77777777" w:rsidR="006E610B" w:rsidRPr="00C15130" w:rsidRDefault="002D394F" w:rsidP="00011762">
            <w:pPr>
              <w:shd w:val="clear" w:color="auto" w:fill="FFFFFF"/>
              <w:tabs>
                <w:tab w:val="left" w:leader="dot" w:pos="4824"/>
              </w:tabs>
              <w:ind w:right="144"/>
              <w:jc w:val="right"/>
            </w:pPr>
            <w:r w:rsidRPr="00C15130">
              <w:rPr>
                <w:b/>
                <w:bCs/>
                <w:szCs w:val="18"/>
                <w:lang w:val="en-US"/>
              </w:rPr>
              <w:t>5,052,800</w:t>
            </w:r>
          </w:p>
        </w:tc>
        <w:tc>
          <w:tcPr>
            <w:tcW w:w="1077" w:type="dxa"/>
            <w:tcBorders>
              <w:top w:val="single" w:sz="6" w:space="0" w:color="auto"/>
              <w:left w:val="nil"/>
              <w:bottom w:val="single" w:sz="6" w:space="0" w:color="auto"/>
              <w:right w:val="nil"/>
            </w:tcBorders>
            <w:shd w:val="clear" w:color="auto" w:fill="FFFFFF"/>
            <w:vAlign w:val="bottom"/>
          </w:tcPr>
          <w:p w14:paraId="3E526001" w14:textId="77777777" w:rsidR="006E610B" w:rsidRPr="00C15130" w:rsidRDefault="002D394F" w:rsidP="00011762">
            <w:pPr>
              <w:shd w:val="clear" w:color="auto" w:fill="FFFFFF"/>
              <w:tabs>
                <w:tab w:val="left" w:leader="dot" w:pos="4824"/>
              </w:tabs>
              <w:ind w:right="144"/>
              <w:jc w:val="right"/>
            </w:pPr>
            <w:r w:rsidRPr="00C15130">
              <w:rPr>
                <w:b/>
                <w:bCs/>
                <w:szCs w:val="18"/>
                <w:lang w:val="en-US"/>
              </w:rPr>
              <w:t>4,938,919</w:t>
            </w:r>
          </w:p>
        </w:tc>
      </w:tr>
      <w:tr w:rsidR="006E610B" w:rsidRPr="00C15130" w14:paraId="3E526007" w14:textId="77777777" w:rsidTr="00011762">
        <w:trPr>
          <w:trHeight w:val="20"/>
          <w:jc w:val="center"/>
        </w:trPr>
        <w:tc>
          <w:tcPr>
            <w:tcW w:w="4961" w:type="dxa"/>
            <w:tcBorders>
              <w:left w:val="nil"/>
              <w:bottom w:val="nil"/>
              <w:right w:val="nil"/>
            </w:tcBorders>
            <w:shd w:val="clear" w:color="auto" w:fill="FFFFFF"/>
          </w:tcPr>
          <w:p w14:paraId="3E526003" w14:textId="77777777" w:rsidR="006E610B" w:rsidRPr="00C15130" w:rsidRDefault="002D394F" w:rsidP="00011762">
            <w:pPr>
              <w:shd w:val="clear" w:color="auto" w:fill="FFFFFF"/>
              <w:tabs>
                <w:tab w:val="left" w:leader="dot" w:pos="4824"/>
              </w:tabs>
              <w:spacing w:before="240"/>
              <w:jc w:val="both"/>
            </w:pPr>
            <w:r w:rsidRPr="00C15130">
              <w:rPr>
                <w:smallCaps/>
                <w:szCs w:val="18"/>
                <w:lang w:val="en-US"/>
              </w:rPr>
              <w:t xml:space="preserve">Division </w:t>
            </w:r>
            <w:r w:rsidRPr="00C15130">
              <w:rPr>
                <w:szCs w:val="18"/>
                <w:lang w:val="en-US"/>
              </w:rPr>
              <w:t>334.</w:t>
            </w:r>
            <w:r w:rsidRPr="00C15130">
              <w:rPr>
                <w:rFonts w:eastAsia="Times New Roman"/>
                <w:szCs w:val="18"/>
                <w:lang w:val="en-US"/>
              </w:rPr>
              <w:t>—AUSTRALIAN WAR MEMORIAL</w:t>
            </w:r>
          </w:p>
        </w:tc>
        <w:tc>
          <w:tcPr>
            <w:tcW w:w="1183" w:type="dxa"/>
            <w:tcBorders>
              <w:top w:val="single" w:sz="6" w:space="0" w:color="auto"/>
              <w:left w:val="nil"/>
              <w:bottom w:val="nil"/>
              <w:right w:val="single" w:sz="6" w:space="0" w:color="auto"/>
            </w:tcBorders>
            <w:shd w:val="clear" w:color="auto" w:fill="FFFFFF"/>
            <w:vAlign w:val="bottom"/>
          </w:tcPr>
          <w:p w14:paraId="3E526004" w14:textId="77777777" w:rsidR="006E610B" w:rsidRPr="00C15130" w:rsidRDefault="006E610B" w:rsidP="00011762">
            <w:pPr>
              <w:shd w:val="clear" w:color="auto" w:fill="FFFFFF"/>
              <w:tabs>
                <w:tab w:val="left" w:leader="dot" w:pos="4824"/>
              </w:tabs>
              <w:ind w:right="144"/>
              <w:jc w:val="right"/>
            </w:pPr>
          </w:p>
        </w:tc>
        <w:tc>
          <w:tcPr>
            <w:tcW w:w="1808" w:type="dxa"/>
            <w:tcBorders>
              <w:top w:val="single" w:sz="6" w:space="0" w:color="auto"/>
              <w:left w:val="single" w:sz="6" w:space="0" w:color="auto"/>
              <w:bottom w:val="nil"/>
              <w:right w:val="nil"/>
            </w:tcBorders>
            <w:shd w:val="clear" w:color="auto" w:fill="FFFFFF"/>
            <w:vAlign w:val="bottom"/>
          </w:tcPr>
          <w:p w14:paraId="3E526005" w14:textId="77777777" w:rsidR="006E610B" w:rsidRPr="00C15130" w:rsidRDefault="006E610B" w:rsidP="00011762">
            <w:pPr>
              <w:shd w:val="clear" w:color="auto" w:fill="FFFFFF"/>
              <w:tabs>
                <w:tab w:val="left" w:leader="dot" w:pos="4824"/>
              </w:tabs>
              <w:ind w:right="144"/>
              <w:jc w:val="right"/>
            </w:pPr>
          </w:p>
        </w:tc>
        <w:tc>
          <w:tcPr>
            <w:tcW w:w="1077" w:type="dxa"/>
            <w:tcBorders>
              <w:top w:val="single" w:sz="6" w:space="0" w:color="auto"/>
              <w:left w:val="nil"/>
              <w:bottom w:val="nil"/>
              <w:right w:val="nil"/>
            </w:tcBorders>
            <w:shd w:val="clear" w:color="auto" w:fill="FFFFFF"/>
            <w:vAlign w:val="bottom"/>
          </w:tcPr>
          <w:p w14:paraId="3E526006" w14:textId="77777777" w:rsidR="006E610B" w:rsidRPr="00C15130" w:rsidRDefault="006E610B" w:rsidP="00011762">
            <w:pPr>
              <w:shd w:val="clear" w:color="auto" w:fill="FFFFFF"/>
              <w:tabs>
                <w:tab w:val="left" w:leader="dot" w:pos="4824"/>
              </w:tabs>
              <w:ind w:right="144"/>
              <w:jc w:val="right"/>
            </w:pPr>
          </w:p>
        </w:tc>
      </w:tr>
      <w:tr w:rsidR="006E610B" w:rsidRPr="00C15130" w14:paraId="3E52600C" w14:textId="77777777" w:rsidTr="00011762">
        <w:trPr>
          <w:trHeight w:val="20"/>
          <w:jc w:val="center"/>
        </w:trPr>
        <w:tc>
          <w:tcPr>
            <w:tcW w:w="4961" w:type="dxa"/>
            <w:tcBorders>
              <w:top w:val="nil"/>
              <w:left w:val="nil"/>
              <w:right w:val="nil"/>
            </w:tcBorders>
            <w:shd w:val="clear" w:color="auto" w:fill="FFFFFF"/>
          </w:tcPr>
          <w:p w14:paraId="3E526008" w14:textId="77777777" w:rsidR="006E610B" w:rsidRPr="00C15130" w:rsidRDefault="002D394F" w:rsidP="003F397B">
            <w:pPr>
              <w:shd w:val="clear" w:color="auto" w:fill="FFFFFF"/>
              <w:tabs>
                <w:tab w:val="left" w:leader="dot" w:pos="4824"/>
              </w:tabs>
              <w:ind w:left="576" w:hanging="576"/>
            </w:pPr>
            <w:r w:rsidRPr="00C15130">
              <w:rPr>
                <w:b/>
                <w:bCs/>
                <w:szCs w:val="18"/>
                <w:lang w:val="en-US"/>
              </w:rPr>
              <w:t>1.</w:t>
            </w:r>
            <w:r w:rsidRPr="00C15130">
              <w:rPr>
                <w:rFonts w:eastAsia="Times New Roman"/>
                <w:b/>
                <w:bCs/>
                <w:szCs w:val="18"/>
                <w:lang w:val="en-US"/>
              </w:rPr>
              <w:t xml:space="preserve">—For expenditure under the </w:t>
            </w:r>
            <w:r w:rsidRPr="00C15130">
              <w:rPr>
                <w:rFonts w:eastAsia="Times New Roman"/>
                <w:b/>
                <w:bCs/>
                <w:i/>
                <w:iCs/>
                <w:szCs w:val="18"/>
                <w:lang w:val="en-US"/>
              </w:rPr>
              <w:t xml:space="preserve">Australian War Memorial Act </w:t>
            </w:r>
            <w:r w:rsidRPr="00C15130">
              <w:rPr>
                <w:rFonts w:eastAsia="Times New Roman"/>
                <w:b/>
                <w:bCs/>
                <w:szCs w:val="18"/>
                <w:lang w:val="en-US"/>
              </w:rPr>
              <w:t>1980—Running expenses</w:t>
            </w:r>
            <w:r w:rsidR="00011762">
              <w:rPr>
                <w:rFonts w:eastAsia="Times New Roman"/>
                <w:b/>
                <w:bCs/>
                <w:szCs w:val="18"/>
                <w:lang w:val="en-US"/>
              </w:rPr>
              <w:tab/>
            </w:r>
          </w:p>
        </w:tc>
        <w:tc>
          <w:tcPr>
            <w:tcW w:w="1183" w:type="dxa"/>
            <w:tcBorders>
              <w:top w:val="nil"/>
              <w:left w:val="nil"/>
              <w:bottom w:val="single" w:sz="6" w:space="0" w:color="auto"/>
              <w:right w:val="single" w:sz="6" w:space="0" w:color="auto"/>
            </w:tcBorders>
            <w:shd w:val="clear" w:color="auto" w:fill="FFFFFF"/>
            <w:vAlign w:val="bottom"/>
          </w:tcPr>
          <w:p w14:paraId="3E526009" w14:textId="77777777" w:rsidR="006E610B" w:rsidRPr="00C15130" w:rsidRDefault="002D394F" w:rsidP="00011762">
            <w:pPr>
              <w:shd w:val="clear" w:color="auto" w:fill="FFFFFF"/>
              <w:tabs>
                <w:tab w:val="left" w:leader="dot" w:pos="4824"/>
              </w:tabs>
              <w:ind w:right="144"/>
              <w:jc w:val="right"/>
            </w:pPr>
            <w:r w:rsidRPr="00C15130">
              <w:rPr>
                <w:b/>
                <w:bCs/>
                <w:szCs w:val="18"/>
                <w:lang w:val="en-US"/>
              </w:rPr>
              <w:t>2,169,900</w:t>
            </w:r>
          </w:p>
        </w:tc>
        <w:tc>
          <w:tcPr>
            <w:tcW w:w="1808" w:type="dxa"/>
            <w:tcBorders>
              <w:top w:val="nil"/>
              <w:left w:val="single" w:sz="6" w:space="0" w:color="auto"/>
              <w:bottom w:val="single" w:sz="6" w:space="0" w:color="auto"/>
              <w:right w:val="nil"/>
            </w:tcBorders>
            <w:shd w:val="clear" w:color="auto" w:fill="FFFFFF"/>
            <w:vAlign w:val="bottom"/>
          </w:tcPr>
          <w:p w14:paraId="3E52600A" w14:textId="77777777" w:rsidR="006E610B" w:rsidRPr="00C15130" w:rsidRDefault="002D394F" w:rsidP="00011762">
            <w:pPr>
              <w:shd w:val="clear" w:color="auto" w:fill="FFFFFF"/>
              <w:tabs>
                <w:tab w:val="left" w:leader="dot" w:pos="4824"/>
              </w:tabs>
              <w:ind w:right="144"/>
              <w:jc w:val="right"/>
            </w:pPr>
            <w:r w:rsidRPr="00C15130">
              <w:rPr>
                <w:b/>
                <w:bCs/>
                <w:szCs w:val="18"/>
                <w:lang w:val="en-US"/>
              </w:rPr>
              <w:t>1,970,501</w:t>
            </w:r>
          </w:p>
        </w:tc>
        <w:tc>
          <w:tcPr>
            <w:tcW w:w="1077" w:type="dxa"/>
            <w:tcBorders>
              <w:top w:val="nil"/>
              <w:left w:val="nil"/>
              <w:bottom w:val="single" w:sz="6" w:space="0" w:color="auto"/>
              <w:right w:val="nil"/>
            </w:tcBorders>
            <w:shd w:val="clear" w:color="auto" w:fill="FFFFFF"/>
            <w:vAlign w:val="bottom"/>
          </w:tcPr>
          <w:p w14:paraId="3E52600B" w14:textId="77777777" w:rsidR="006E610B" w:rsidRPr="00C15130" w:rsidRDefault="002D394F" w:rsidP="00011762">
            <w:pPr>
              <w:shd w:val="clear" w:color="auto" w:fill="FFFFFF"/>
              <w:tabs>
                <w:tab w:val="left" w:leader="dot" w:pos="4824"/>
              </w:tabs>
              <w:ind w:right="144"/>
              <w:jc w:val="right"/>
            </w:pPr>
            <w:r w:rsidRPr="00C15130">
              <w:rPr>
                <w:b/>
                <w:bCs/>
                <w:szCs w:val="18"/>
                <w:lang w:val="en-US"/>
              </w:rPr>
              <w:t>1,738,621</w:t>
            </w:r>
          </w:p>
        </w:tc>
      </w:tr>
      <w:tr w:rsidR="006E610B" w:rsidRPr="00C15130" w14:paraId="3E526011" w14:textId="77777777" w:rsidTr="00011762">
        <w:trPr>
          <w:trHeight w:val="20"/>
          <w:jc w:val="center"/>
        </w:trPr>
        <w:tc>
          <w:tcPr>
            <w:tcW w:w="4961" w:type="dxa"/>
            <w:tcBorders>
              <w:left w:val="nil"/>
              <w:bottom w:val="nil"/>
              <w:right w:val="nil"/>
            </w:tcBorders>
            <w:shd w:val="clear" w:color="auto" w:fill="FFFFFF"/>
          </w:tcPr>
          <w:p w14:paraId="3E52600D" w14:textId="77777777" w:rsidR="006E610B" w:rsidRPr="00C15130" w:rsidRDefault="002D394F" w:rsidP="00011762">
            <w:pPr>
              <w:shd w:val="clear" w:color="auto" w:fill="FFFFFF"/>
              <w:tabs>
                <w:tab w:val="left" w:leader="dot" w:pos="4824"/>
              </w:tabs>
              <w:spacing w:before="240"/>
              <w:jc w:val="both"/>
            </w:pPr>
            <w:r w:rsidRPr="00C15130">
              <w:rPr>
                <w:smallCaps/>
                <w:szCs w:val="18"/>
                <w:lang w:val="en-US"/>
              </w:rPr>
              <w:t xml:space="preserve">Division </w:t>
            </w:r>
            <w:r w:rsidRPr="00C15130">
              <w:rPr>
                <w:szCs w:val="18"/>
                <w:lang w:val="en-US"/>
              </w:rPr>
              <w:t>335.</w:t>
            </w:r>
            <w:r w:rsidRPr="00C15130">
              <w:rPr>
                <w:rFonts w:eastAsia="Times New Roman"/>
                <w:szCs w:val="18"/>
                <w:lang w:val="en-US"/>
              </w:rPr>
              <w:t>—CHRISTMAS ISLAND</w:t>
            </w:r>
          </w:p>
        </w:tc>
        <w:tc>
          <w:tcPr>
            <w:tcW w:w="1183" w:type="dxa"/>
            <w:tcBorders>
              <w:top w:val="single" w:sz="6" w:space="0" w:color="auto"/>
              <w:left w:val="nil"/>
              <w:bottom w:val="nil"/>
              <w:right w:val="single" w:sz="6" w:space="0" w:color="auto"/>
            </w:tcBorders>
            <w:shd w:val="clear" w:color="auto" w:fill="FFFFFF"/>
            <w:vAlign w:val="bottom"/>
          </w:tcPr>
          <w:p w14:paraId="3E52600E" w14:textId="77777777" w:rsidR="006E610B" w:rsidRPr="00C15130" w:rsidRDefault="006E610B" w:rsidP="00011762">
            <w:pPr>
              <w:shd w:val="clear" w:color="auto" w:fill="FFFFFF"/>
              <w:tabs>
                <w:tab w:val="left" w:leader="dot" w:pos="4824"/>
              </w:tabs>
              <w:ind w:right="144"/>
              <w:jc w:val="right"/>
            </w:pPr>
          </w:p>
        </w:tc>
        <w:tc>
          <w:tcPr>
            <w:tcW w:w="1808" w:type="dxa"/>
            <w:tcBorders>
              <w:top w:val="single" w:sz="6" w:space="0" w:color="auto"/>
              <w:left w:val="single" w:sz="6" w:space="0" w:color="auto"/>
              <w:bottom w:val="nil"/>
              <w:right w:val="nil"/>
            </w:tcBorders>
            <w:shd w:val="clear" w:color="auto" w:fill="FFFFFF"/>
            <w:vAlign w:val="bottom"/>
          </w:tcPr>
          <w:p w14:paraId="3E52600F" w14:textId="77777777" w:rsidR="006E610B" w:rsidRPr="00C15130" w:rsidRDefault="006E610B" w:rsidP="00011762">
            <w:pPr>
              <w:shd w:val="clear" w:color="auto" w:fill="FFFFFF"/>
              <w:tabs>
                <w:tab w:val="left" w:leader="dot" w:pos="4824"/>
              </w:tabs>
              <w:ind w:right="144"/>
              <w:jc w:val="right"/>
            </w:pPr>
          </w:p>
        </w:tc>
        <w:tc>
          <w:tcPr>
            <w:tcW w:w="1077" w:type="dxa"/>
            <w:tcBorders>
              <w:top w:val="single" w:sz="6" w:space="0" w:color="auto"/>
              <w:left w:val="nil"/>
              <w:bottom w:val="nil"/>
              <w:right w:val="nil"/>
            </w:tcBorders>
            <w:shd w:val="clear" w:color="auto" w:fill="FFFFFF"/>
            <w:vAlign w:val="bottom"/>
          </w:tcPr>
          <w:p w14:paraId="3E526010" w14:textId="77777777" w:rsidR="006E610B" w:rsidRPr="00C15130" w:rsidRDefault="006E610B" w:rsidP="00011762">
            <w:pPr>
              <w:shd w:val="clear" w:color="auto" w:fill="FFFFFF"/>
              <w:tabs>
                <w:tab w:val="left" w:leader="dot" w:pos="4824"/>
              </w:tabs>
              <w:ind w:right="144"/>
              <w:jc w:val="right"/>
            </w:pPr>
          </w:p>
        </w:tc>
      </w:tr>
      <w:tr w:rsidR="006E610B" w:rsidRPr="00C15130" w14:paraId="3E526016" w14:textId="77777777" w:rsidTr="00011762">
        <w:trPr>
          <w:trHeight w:val="20"/>
          <w:jc w:val="center"/>
        </w:trPr>
        <w:tc>
          <w:tcPr>
            <w:tcW w:w="4961" w:type="dxa"/>
            <w:tcBorders>
              <w:top w:val="nil"/>
              <w:left w:val="nil"/>
              <w:bottom w:val="nil"/>
              <w:right w:val="nil"/>
            </w:tcBorders>
            <w:shd w:val="clear" w:color="auto" w:fill="FFFFFF"/>
          </w:tcPr>
          <w:p w14:paraId="3E526012" w14:textId="77777777" w:rsidR="006E610B" w:rsidRPr="00C15130" w:rsidRDefault="002D394F" w:rsidP="00926B6E">
            <w:pPr>
              <w:shd w:val="clear" w:color="auto" w:fill="FFFFFF"/>
              <w:tabs>
                <w:tab w:val="left" w:leader="dot" w:pos="4824"/>
              </w:tabs>
              <w:ind w:firstLine="19"/>
              <w:jc w:val="both"/>
            </w:pPr>
            <w:r w:rsidRPr="00C15130">
              <w:rPr>
                <w:szCs w:val="18"/>
                <w:lang w:val="en-US"/>
              </w:rPr>
              <w:t>(Recoverable from Christmas Island Phosphate Commission and Internal Revenue except for direct costs of maintaining the Administrator and Government House staff on Christmas Island.)</w:t>
            </w:r>
          </w:p>
        </w:tc>
        <w:tc>
          <w:tcPr>
            <w:tcW w:w="1183" w:type="dxa"/>
            <w:tcBorders>
              <w:top w:val="nil"/>
              <w:left w:val="nil"/>
              <w:bottom w:val="nil"/>
              <w:right w:val="single" w:sz="6" w:space="0" w:color="auto"/>
            </w:tcBorders>
            <w:shd w:val="clear" w:color="auto" w:fill="FFFFFF"/>
            <w:vAlign w:val="bottom"/>
          </w:tcPr>
          <w:p w14:paraId="3E526013" w14:textId="77777777" w:rsidR="006E610B" w:rsidRPr="00C15130" w:rsidRDefault="006E610B" w:rsidP="00011762">
            <w:pPr>
              <w:shd w:val="clear" w:color="auto" w:fill="FFFFFF"/>
              <w:tabs>
                <w:tab w:val="left" w:leader="dot" w:pos="4824"/>
              </w:tabs>
              <w:ind w:right="144"/>
              <w:jc w:val="right"/>
            </w:pPr>
          </w:p>
        </w:tc>
        <w:tc>
          <w:tcPr>
            <w:tcW w:w="1808" w:type="dxa"/>
            <w:tcBorders>
              <w:top w:val="nil"/>
              <w:left w:val="single" w:sz="6" w:space="0" w:color="auto"/>
              <w:bottom w:val="nil"/>
              <w:right w:val="nil"/>
            </w:tcBorders>
            <w:shd w:val="clear" w:color="auto" w:fill="FFFFFF"/>
            <w:vAlign w:val="bottom"/>
          </w:tcPr>
          <w:p w14:paraId="3E526014" w14:textId="77777777" w:rsidR="006E610B" w:rsidRPr="00C15130" w:rsidRDefault="006E610B" w:rsidP="00011762">
            <w:pPr>
              <w:shd w:val="clear" w:color="auto" w:fill="FFFFFF"/>
              <w:tabs>
                <w:tab w:val="left" w:leader="dot" w:pos="4824"/>
              </w:tabs>
              <w:ind w:right="144"/>
              <w:jc w:val="right"/>
            </w:pPr>
          </w:p>
        </w:tc>
        <w:tc>
          <w:tcPr>
            <w:tcW w:w="1077" w:type="dxa"/>
            <w:tcBorders>
              <w:top w:val="nil"/>
              <w:left w:val="nil"/>
              <w:bottom w:val="nil"/>
              <w:right w:val="nil"/>
            </w:tcBorders>
            <w:shd w:val="clear" w:color="auto" w:fill="FFFFFF"/>
            <w:vAlign w:val="bottom"/>
          </w:tcPr>
          <w:p w14:paraId="3E526015" w14:textId="77777777" w:rsidR="006E610B" w:rsidRPr="00C15130" w:rsidRDefault="006E610B" w:rsidP="00011762">
            <w:pPr>
              <w:shd w:val="clear" w:color="auto" w:fill="FFFFFF"/>
              <w:tabs>
                <w:tab w:val="left" w:leader="dot" w:pos="4824"/>
              </w:tabs>
              <w:ind w:right="144"/>
              <w:jc w:val="right"/>
            </w:pPr>
          </w:p>
        </w:tc>
      </w:tr>
      <w:tr w:rsidR="006E610B" w:rsidRPr="00C15130" w14:paraId="3E52601B" w14:textId="77777777" w:rsidTr="00011762">
        <w:trPr>
          <w:trHeight w:val="20"/>
          <w:jc w:val="center"/>
        </w:trPr>
        <w:tc>
          <w:tcPr>
            <w:tcW w:w="4961" w:type="dxa"/>
            <w:tcBorders>
              <w:top w:val="nil"/>
              <w:left w:val="nil"/>
              <w:bottom w:val="nil"/>
              <w:right w:val="nil"/>
            </w:tcBorders>
            <w:shd w:val="clear" w:color="auto" w:fill="FFFFFF"/>
          </w:tcPr>
          <w:p w14:paraId="3E526017" w14:textId="77777777" w:rsidR="006E610B" w:rsidRPr="00C15130" w:rsidRDefault="002D394F" w:rsidP="00011762">
            <w:pPr>
              <w:shd w:val="clear" w:color="auto" w:fill="FFFFFF"/>
              <w:tabs>
                <w:tab w:val="left" w:leader="dot" w:pos="4824"/>
              </w:tabs>
              <w:spacing w:before="240"/>
              <w:jc w:val="both"/>
            </w:pPr>
            <w:r w:rsidRPr="00C15130">
              <w:rPr>
                <w:b/>
                <w:bCs/>
                <w:szCs w:val="18"/>
                <w:lang w:val="en-US"/>
              </w:rPr>
              <w:t>1.</w:t>
            </w:r>
            <w:r w:rsidRPr="00C15130">
              <w:rPr>
                <w:rFonts w:eastAsia="Times New Roman"/>
                <w:b/>
                <w:bCs/>
                <w:szCs w:val="18"/>
                <w:lang w:val="en-US"/>
              </w:rPr>
              <w:t>—Salaries and Payments in the nature of Salary—</w:t>
            </w:r>
          </w:p>
        </w:tc>
        <w:tc>
          <w:tcPr>
            <w:tcW w:w="1183" w:type="dxa"/>
            <w:tcBorders>
              <w:top w:val="nil"/>
              <w:left w:val="nil"/>
              <w:bottom w:val="nil"/>
              <w:right w:val="single" w:sz="6" w:space="0" w:color="auto"/>
            </w:tcBorders>
            <w:shd w:val="clear" w:color="auto" w:fill="FFFFFF"/>
            <w:vAlign w:val="bottom"/>
          </w:tcPr>
          <w:p w14:paraId="3E526018" w14:textId="77777777" w:rsidR="006E610B" w:rsidRPr="00C15130" w:rsidRDefault="006E610B" w:rsidP="00011762">
            <w:pPr>
              <w:shd w:val="clear" w:color="auto" w:fill="FFFFFF"/>
              <w:tabs>
                <w:tab w:val="left" w:leader="dot" w:pos="4824"/>
              </w:tabs>
              <w:ind w:right="144"/>
              <w:jc w:val="right"/>
            </w:pPr>
          </w:p>
        </w:tc>
        <w:tc>
          <w:tcPr>
            <w:tcW w:w="1808" w:type="dxa"/>
            <w:tcBorders>
              <w:top w:val="nil"/>
              <w:left w:val="single" w:sz="6" w:space="0" w:color="auto"/>
              <w:bottom w:val="nil"/>
              <w:right w:val="nil"/>
            </w:tcBorders>
            <w:shd w:val="clear" w:color="auto" w:fill="FFFFFF"/>
            <w:vAlign w:val="bottom"/>
          </w:tcPr>
          <w:p w14:paraId="3E526019" w14:textId="77777777" w:rsidR="006E610B" w:rsidRPr="00C15130" w:rsidRDefault="006E610B" w:rsidP="00011762">
            <w:pPr>
              <w:shd w:val="clear" w:color="auto" w:fill="FFFFFF"/>
              <w:tabs>
                <w:tab w:val="left" w:leader="dot" w:pos="4824"/>
              </w:tabs>
              <w:ind w:right="144"/>
              <w:jc w:val="right"/>
            </w:pPr>
          </w:p>
        </w:tc>
        <w:tc>
          <w:tcPr>
            <w:tcW w:w="1077" w:type="dxa"/>
            <w:tcBorders>
              <w:top w:val="nil"/>
              <w:left w:val="nil"/>
              <w:bottom w:val="nil"/>
              <w:right w:val="nil"/>
            </w:tcBorders>
            <w:shd w:val="clear" w:color="auto" w:fill="FFFFFF"/>
            <w:vAlign w:val="bottom"/>
          </w:tcPr>
          <w:p w14:paraId="3E52601A" w14:textId="77777777" w:rsidR="006E610B" w:rsidRPr="00C15130" w:rsidRDefault="006E610B" w:rsidP="00011762">
            <w:pPr>
              <w:shd w:val="clear" w:color="auto" w:fill="FFFFFF"/>
              <w:tabs>
                <w:tab w:val="left" w:leader="dot" w:pos="4824"/>
              </w:tabs>
              <w:ind w:right="144"/>
              <w:jc w:val="right"/>
            </w:pPr>
          </w:p>
        </w:tc>
      </w:tr>
      <w:tr w:rsidR="006E610B" w:rsidRPr="00C15130" w14:paraId="3E526020" w14:textId="77777777" w:rsidTr="00011762">
        <w:trPr>
          <w:trHeight w:val="20"/>
          <w:jc w:val="center"/>
        </w:trPr>
        <w:tc>
          <w:tcPr>
            <w:tcW w:w="4961" w:type="dxa"/>
            <w:tcBorders>
              <w:top w:val="nil"/>
              <w:left w:val="nil"/>
              <w:bottom w:val="nil"/>
              <w:right w:val="nil"/>
            </w:tcBorders>
            <w:shd w:val="clear" w:color="auto" w:fill="FFFFFF"/>
          </w:tcPr>
          <w:p w14:paraId="3E52601C" w14:textId="77777777" w:rsidR="006E610B" w:rsidRPr="00C15130" w:rsidRDefault="002D394F" w:rsidP="00011762">
            <w:pPr>
              <w:shd w:val="clear" w:color="auto" w:fill="FFFFFF"/>
              <w:tabs>
                <w:tab w:val="left" w:leader="dot" w:pos="4824"/>
              </w:tabs>
              <w:ind w:left="677" w:hanging="576"/>
              <w:jc w:val="both"/>
            </w:pPr>
            <w:r w:rsidRPr="00C15130">
              <w:rPr>
                <w:szCs w:val="18"/>
                <w:lang w:val="en-US"/>
              </w:rPr>
              <w:t>01. Salaries and allowances</w:t>
            </w:r>
            <w:r w:rsidR="00011762">
              <w:rPr>
                <w:szCs w:val="18"/>
                <w:lang w:val="en-US"/>
              </w:rPr>
              <w:tab/>
            </w:r>
          </w:p>
        </w:tc>
        <w:tc>
          <w:tcPr>
            <w:tcW w:w="1183" w:type="dxa"/>
            <w:tcBorders>
              <w:top w:val="nil"/>
              <w:left w:val="nil"/>
              <w:bottom w:val="nil"/>
              <w:right w:val="single" w:sz="6" w:space="0" w:color="auto"/>
            </w:tcBorders>
            <w:shd w:val="clear" w:color="auto" w:fill="FFFFFF"/>
            <w:vAlign w:val="bottom"/>
          </w:tcPr>
          <w:p w14:paraId="3E52601D" w14:textId="77777777" w:rsidR="006E610B" w:rsidRPr="00C15130" w:rsidRDefault="002D394F" w:rsidP="00011762">
            <w:pPr>
              <w:shd w:val="clear" w:color="auto" w:fill="FFFFFF"/>
              <w:tabs>
                <w:tab w:val="left" w:leader="dot" w:pos="4824"/>
              </w:tabs>
              <w:ind w:right="144"/>
              <w:jc w:val="right"/>
            </w:pPr>
            <w:r w:rsidRPr="00C15130">
              <w:rPr>
                <w:szCs w:val="18"/>
                <w:lang w:val="en-US"/>
              </w:rPr>
              <w:t>2,055,100</w:t>
            </w:r>
          </w:p>
        </w:tc>
        <w:tc>
          <w:tcPr>
            <w:tcW w:w="1808" w:type="dxa"/>
            <w:tcBorders>
              <w:top w:val="nil"/>
              <w:left w:val="single" w:sz="6" w:space="0" w:color="auto"/>
              <w:bottom w:val="nil"/>
              <w:right w:val="nil"/>
            </w:tcBorders>
            <w:shd w:val="clear" w:color="auto" w:fill="FFFFFF"/>
            <w:vAlign w:val="bottom"/>
          </w:tcPr>
          <w:p w14:paraId="3E52601E" w14:textId="77777777" w:rsidR="006E610B" w:rsidRPr="00C15130" w:rsidRDefault="002D394F" w:rsidP="00011762">
            <w:pPr>
              <w:shd w:val="clear" w:color="auto" w:fill="FFFFFF"/>
              <w:tabs>
                <w:tab w:val="left" w:leader="dot" w:pos="4824"/>
              </w:tabs>
              <w:ind w:right="144"/>
              <w:jc w:val="right"/>
            </w:pPr>
            <w:r w:rsidRPr="00C15130">
              <w:rPr>
                <w:szCs w:val="18"/>
                <w:lang w:val="en-US"/>
              </w:rPr>
              <w:t>1,935,500</w:t>
            </w:r>
          </w:p>
        </w:tc>
        <w:tc>
          <w:tcPr>
            <w:tcW w:w="1077" w:type="dxa"/>
            <w:tcBorders>
              <w:top w:val="nil"/>
              <w:left w:val="nil"/>
              <w:bottom w:val="nil"/>
              <w:right w:val="nil"/>
            </w:tcBorders>
            <w:shd w:val="clear" w:color="auto" w:fill="FFFFFF"/>
            <w:vAlign w:val="bottom"/>
          </w:tcPr>
          <w:p w14:paraId="3E52601F" w14:textId="77777777" w:rsidR="006E610B" w:rsidRPr="00C15130" w:rsidRDefault="002D394F" w:rsidP="00011762">
            <w:pPr>
              <w:shd w:val="clear" w:color="auto" w:fill="FFFFFF"/>
              <w:tabs>
                <w:tab w:val="left" w:leader="dot" w:pos="4824"/>
              </w:tabs>
              <w:ind w:right="144"/>
              <w:jc w:val="right"/>
            </w:pPr>
            <w:r w:rsidRPr="00C15130">
              <w:rPr>
                <w:szCs w:val="18"/>
                <w:lang w:val="en-US"/>
              </w:rPr>
              <w:t>1,886,558</w:t>
            </w:r>
          </w:p>
        </w:tc>
      </w:tr>
      <w:tr w:rsidR="006E610B" w:rsidRPr="00C15130" w14:paraId="3E526025" w14:textId="77777777" w:rsidTr="00011762">
        <w:trPr>
          <w:trHeight w:val="20"/>
          <w:jc w:val="center"/>
        </w:trPr>
        <w:tc>
          <w:tcPr>
            <w:tcW w:w="4961" w:type="dxa"/>
            <w:tcBorders>
              <w:top w:val="nil"/>
              <w:left w:val="nil"/>
              <w:right w:val="nil"/>
            </w:tcBorders>
            <w:shd w:val="clear" w:color="auto" w:fill="FFFFFF"/>
          </w:tcPr>
          <w:p w14:paraId="3E526021" w14:textId="77777777" w:rsidR="006E610B" w:rsidRPr="00C15130" w:rsidRDefault="002D394F" w:rsidP="00011762">
            <w:pPr>
              <w:shd w:val="clear" w:color="auto" w:fill="FFFFFF"/>
              <w:tabs>
                <w:tab w:val="left" w:leader="dot" w:pos="4824"/>
              </w:tabs>
              <w:ind w:left="677" w:hanging="576"/>
              <w:jc w:val="both"/>
            </w:pPr>
            <w:r w:rsidRPr="00C15130">
              <w:rPr>
                <w:szCs w:val="18"/>
                <w:lang w:val="en-US"/>
              </w:rPr>
              <w:t>02. Overtime</w:t>
            </w:r>
            <w:r w:rsidR="00011762">
              <w:rPr>
                <w:szCs w:val="18"/>
                <w:lang w:val="en-US"/>
              </w:rPr>
              <w:tab/>
            </w:r>
          </w:p>
        </w:tc>
        <w:tc>
          <w:tcPr>
            <w:tcW w:w="1183" w:type="dxa"/>
            <w:tcBorders>
              <w:top w:val="nil"/>
              <w:left w:val="nil"/>
              <w:bottom w:val="single" w:sz="6" w:space="0" w:color="auto"/>
              <w:right w:val="single" w:sz="6" w:space="0" w:color="auto"/>
            </w:tcBorders>
            <w:shd w:val="clear" w:color="auto" w:fill="FFFFFF"/>
            <w:vAlign w:val="bottom"/>
          </w:tcPr>
          <w:p w14:paraId="3E526022" w14:textId="77777777" w:rsidR="006E610B" w:rsidRPr="00C15130" w:rsidRDefault="002D394F" w:rsidP="00011762">
            <w:pPr>
              <w:shd w:val="clear" w:color="auto" w:fill="FFFFFF"/>
              <w:tabs>
                <w:tab w:val="left" w:leader="dot" w:pos="4824"/>
              </w:tabs>
              <w:ind w:right="144"/>
              <w:jc w:val="right"/>
            </w:pPr>
            <w:r w:rsidRPr="00C15130">
              <w:rPr>
                <w:szCs w:val="18"/>
                <w:lang w:val="en-US"/>
              </w:rPr>
              <w:t>71,200</w:t>
            </w:r>
          </w:p>
        </w:tc>
        <w:tc>
          <w:tcPr>
            <w:tcW w:w="1808" w:type="dxa"/>
            <w:tcBorders>
              <w:top w:val="nil"/>
              <w:left w:val="single" w:sz="6" w:space="0" w:color="auto"/>
              <w:bottom w:val="single" w:sz="6" w:space="0" w:color="auto"/>
              <w:right w:val="nil"/>
            </w:tcBorders>
            <w:shd w:val="clear" w:color="auto" w:fill="FFFFFF"/>
            <w:vAlign w:val="bottom"/>
          </w:tcPr>
          <w:p w14:paraId="3E526023" w14:textId="77777777" w:rsidR="006E610B" w:rsidRPr="00C15130" w:rsidRDefault="002D394F" w:rsidP="00011762">
            <w:pPr>
              <w:shd w:val="clear" w:color="auto" w:fill="FFFFFF"/>
              <w:tabs>
                <w:tab w:val="left" w:leader="dot" w:pos="4824"/>
              </w:tabs>
              <w:ind w:right="144"/>
              <w:jc w:val="right"/>
            </w:pPr>
            <w:r w:rsidRPr="00C15130">
              <w:rPr>
                <w:szCs w:val="18"/>
                <w:lang w:val="en-US"/>
              </w:rPr>
              <w:t>70,200</w:t>
            </w:r>
          </w:p>
        </w:tc>
        <w:tc>
          <w:tcPr>
            <w:tcW w:w="1077" w:type="dxa"/>
            <w:tcBorders>
              <w:top w:val="nil"/>
              <w:left w:val="nil"/>
              <w:bottom w:val="single" w:sz="6" w:space="0" w:color="auto"/>
              <w:right w:val="nil"/>
            </w:tcBorders>
            <w:shd w:val="clear" w:color="auto" w:fill="FFFFFF"/>
            <w:vAlign w:val="bottom"/>
          </w:tcPr>
          <w:p w14:paraId="3E526024" w14:textId="77777777" w:rsidR="006E610B" w:rsidRPr="00C15130" w:rsidRDefault="002D394F" w:rsidP="00011762">
            <w:pPr>
              <w:shd w:val="clear" w:color="auto" w:fill="FFFFFF"/>
              <w:tabs>
                <w:tab w:val="left" w:leader="dot" w:pos="4824"/>
              </w:tabs>
              <w:ind w:right="144"/>
              <w:jc w:val="right"/>
            </w:pPr>
            <w:r w:rsidRPr="00C15130">
              <w:rPr>
                <w:szCs w:val="18"/>
                <w:lang w:val="en-US"/>
              </w:rPr>
              <w:t>69,709</w:t>
            </w:r>
          </w:p>
        </w:tc>
      </w:tr>
      <w:tr w:rsidR="006E610B" w:rsidRPr="00C15130" w14:paraId="3E52602A" w14:textId="77777777" w:rsidTr="00011762">
        <w:trPr>
          <w:trHeight w:val="20"/>
          <w:jc w:val="center"/>
        </w:trPr>
        <w:tc>
          <w:tcPr>
            <w:tcW w:w="4961" w:type="dxa"/>
            <w:tcBorders>
              <w:left w:val="nil"/>
              <w:right w:val="nil"/>
            </w:tcBorders>
            <w:shd w:val="clear" w:color="auto" w:fill="FFFFFF"/>
          </w:tcPr>
          <w:p w14:paraId="3E526026" w14:textId="77777777" w:rsidR="006E610B" w:rsidRPr="00C15130" w:rsidRDefault="006E610B" w:rsidP="00291707">
            <w:pPr>
              <w:shd w:val="clear" w:color="auto" w:fill="FFFFFF"/>
              <w:tabs>
                <w:tab w:val="left" w:leader="dot" w:pos="4824"/>
              </w:tabs>
              <w:jc w:val="both"/>
            </w:pPr>
          </w:p>
        </w:tc>
        <w:tc>
          <w:tcPr>
            <w:tcW w:w="1183" w:type="dxa"/>
            <w:tcBorders>
              <w:top w:val="single" w:sz="6" w:space="0" w:color="auto"/>
              <w:left w:val="nil"/>
              <w:bottom w:val="single" w:sz="6" w:space="0" w:color="auto"/>
              <w:right w:val="single" w:sz="6" w:space="0" w:color="auto"/>
            </w:tcBorders>
            <w:shd w:val="clear" w:color="auto" w:fill="FFFFFF"/>
            <w:vAlign w:val="bottom"/>
          </w:tcPr>
          <w:p w14:paraId="3E526027" w14:textId="77777777" w:rsidR="006E610B" w:rsidRPr="00C15130" w:rsidRDefault="002D394F" w:rsidP="00011762">
            <w:pPr>
              <w:shd w:val="clear" w:color="auto" w:fill="FFFFFF"/>
              <w:tabs>
                <w:tab w:val="left" w:leader="dot" w:pos="4824"/>
              </w:tabs>
              <w:ind w:right="144"/>
              <w:jc w:val="right"/>
            </w:pPr>
            <w:r w:rsidRPr="00C15130">
              <w:rPr>
                <w:szCs w:val="18"/>
                <w:lang w:val="en-US"/>
              </w:rPr>
              <w:t>2,126,300</w:t>
            </w:r>
          </w:p>
        </w:tc>
        <w:tc>
          <w:tcPr>
            <w:tcW w:w="1808" w:type="dxa"/>
            <w:tcBorders>
              <w:top w:val="single" w:sz="6" w:space="0" w:color="auto"/>
              <w:left w:val="single" w:sz="6" w:space="0" w:color="auto"/>
              <w:bottom w:val="single" w:sz="6" w:space="0" w:color="auto"/>
              <w:right w:val="nil"/>
            </w:tcBorders>
            <w:shd w:val="clear" w:color="auto" w:fill="FFFFFF"/>
            <w:vAlign w:val="bottom"/>
          </w:tcPr>
          <w:p w14:paraId="3E526028" w14:textId="77777777" w:rsidR="006E610B" w:rsidRPr="00C15130" w:rsidRDefault="002D394F" w:rsidP="00011762">
            <w:pPr>
              <w:shd w:val="clear" w:color="auto" w:fill="FFFFFF"/>
              <w:tabs>
                <w:tab w:val="left" w:leader="dot" w:pos="4824"/>
              </w:tabs>
              <w:ind w:right="144"/>
              <w:jc w:val="right"/>
            </w:pPr>
            <w:r w:rsidRPr="00C15130">
              <w:rPr>
                <w:szCs w:val="18"/>
                <w:lang w:val="en-US"/>
              </w:rPr>
              <w:t>2,005,700</w:t>
            </w:r>
          </w:p>
        </w:tc>
        <w:tc>
          <w:tcPr>
            <w:tcW w:w="1077" w:type="dxa"/>
            <w:tcBorders>
              <w:top w:val="single" w:sz="6" w:space="0" w:color="auto"/>
              <w:left w:val="nil"/>
              <w:bottom w:val="single" w:sz="6" w:space="0" w:color="auto"/>
              <w:right w:val="nil"/>
            </w:tcBorders>
            <w:shd w:val="clear" w:color="auto" w:fill="FFFFFF"/>
            <w:vAlign w:val="bottom"/>
          </w:tcPr>
          <w:p w14:paraId="3E526029" w14:textId="77777777" w:rsidR="006E610B" w:rsidRPr="00C15130" w:rsidRDefault="002D394F" w:rsidP="00011762">
            <w:pPr>
              <w:shd w:val="clear" w:color="auto" w:fill="FFFFFF"/>
              <w:tabs>
                <w:tab w:val="left" w:leader="dot" w:pos="4824"/>
              </w:tabs>
              <w:ind w:right="144"/>
              <w:jc w:val="right"/>
            </w:pPr>
            <w:r w:rsidRPr="00C15130">
              <w:rPr>
                <w:szCs w:val="18"/>
                <w:lang w:val="en-US"/>
              </w:rPr>
              <w:t>1,956,268</w:t>
            </w:r>
          </w:p>
        </w:tc>
      </w:tr>
      <w:tr w:rsidR="006E610B" w:rsidRPr="00C15130" w14:paraId="3E52602F" w14:textId="77777777" w:rsidTr="00011762">
        <w:trPr>
          <w:trHeight w:val="20"/>
          <w:jc w:val="center"/>
        </w:trPr>
        <w:tc>
          <w:tcPr>
            <w:tcW w:w="4961" w:type="dxa"/>
            <w:tcBorders>
              <w:left w:val="nil"/>
              <w:bottom w:val="nil"/>
              <w:right w:val="nil"/>
            </w:tcBorders>
            <w:shd w:val="clear" w:color="auto" w:fill="FFFFFF"/>
          </w:tcPr>
          <w:p w14:paraId="3E52602B" w14:textId="77777777" w:rsidR="006E610B" w:rsidRPr="00C15130" w:rsidRDefault="002D394F" w:rsidP="00011762">
            <w:pPr>
              <w:shd w:val="clear" w:color="auto" w:fill="FFFFFF"/>
              <w:tabs>
                <w:tab w:val="left" w:leader="dot" w:pos="4824"/>
              </w:tabs>
              <w:spacing w:before="240"/>
              <w:jc w:val="both"/>
            </w:pPr>
            <w:r w:rsidRPr="00C15130">
              <w:rPr>
                <w:b/>
                <w:bCs/>
                <w:szCs w:val="18"/>
                <w:lang w:val="en-US"/>
              </w:rPr>
              <w:t>2.</w:t>
            </w:r>
            <w:r w:rsidRPr="00C15130">
              <w:rPr>
                <w:rFonts w:eastAsia="Times New Roman"/>
                <w:b/>
                <w:bCs/>
                <w:szCs w:val="18"/>
                <w:lang w:val="en-US"/>
              </w:rPr>
              <w:t>—Administrative Expenses—</w:t>
            </w:r>
          </w:p>
        </w:tc>
        <w:tc>
          <w:tcPr>
            <w:tcW w:w="1183" w:type="dxa"/>
            <w:tcBorders>
              <w:top w:val="single" w:sz="6" w:space="0" w:color="auto"/>
              <w:left w:val="nil"/>
              <w:bottom w:val="nil"/>
              <w:right w:val="single" w:sz="6" w:space="0" w:color="auto"/>
            </w:tcBorders>
            <w:shd w:val="clear" w:color="auto" w:fill="FFFFFF"/>
            <w:vAlign w:val="bottom"/>
          </w:tcPr>
          <w:p w14:paraId="3E52602C" w14:textId="77777777" w:rsidR="006E610B" w:rsidRPr="00C15130" w:rsidRDefault="006E610B" w:rsidP="00011762">
            <w:pPr>
              <w:shd w:val="clear" w:color="auto" w:fill="FFFFFF"/>
              <w:tabs>
                <w:tab w:val="left" w:leader="dot" w:pos="4824"/>
              </w:tabs>
              <w:ind w:right="144"/>
              <w:jc w:val="right"/>
            </w:pPr>
          </w:p>
        </w:tc>
        <w:tc>
          <w:tcPr>
            <w:tcW w:w="1808" w:type="dxa"/>
            <w:tcBorders>
              <w:top w:val="single" w:sz="6" w:space="0" w:color="auto"/>
              <w:left w:val="single" w:sz="6" w:space="0" w:color="auto"/>
              <w:bottom w:val="nil"/>
              <w:right w:val="nil"/>
            </w:tcBorders>
            <w:shd w:val="clear" w:color="auto" w:fill="FFFFFF"/>
            <w:vAlign w:val="bottom"/>
          </w:tcPr>
          <w:p w14:paraId="3E52602D" w14:textId="77777777" w:rsidR="006E610B" w:rsidRPr="00C15130" w:rsidRDefault="006E610B" w:rsidP="00011762">
            <w:pPr>
              <w:shd w:val="clear" w:color="auto" w:fill="FFFFFF"/>
              <w:tabs>
                <w:tab w:val="left" w:leader="dot" w:pos="4824"/>
              </w:tabs>
              <w:ind w:right="144"/>
              <w:jc w:val="right"/>
            </w:pPr>
          </w:p>
        </w:tc>
        <w:tc>
          <w:tcPr>
            <w:tcW w:w="1077" w:type="dxa"/>
            <w:tcBorders>
              <w:top w:val="single" w:sz="6" w:space="0" w:color="auto"/>
              <w:left w:val="nil"/>
              <w:bottom w:val="nil"/>
              <w:right w:val="nil"/>
            </w:tcBorders>
            <w:shd w:val="clear" w:color="auto" w:fill="FFFFFF"/>
            <w:vAlign w:val="bottom"/>
          </w:tcPr>
          <w:p w14:paraId="3E52602E" w14:textId="77777777" w:rsidR="006E610B" w:rsidRPr="00C15130" w:rsidRDefault="006E610B" w:rsidP="00011762">
            <w:pPr>
              <w:shd w:val="clear" w:color="auto" w:fill="FFFFFF"/>
              <w:tabs>
                <w:tab w:val="left" w:leader="dot" w:pos="4824"/>
              </w:tabs>
              <w:ind w:right="144"/>
              <w:jc w:val="right"/>
            </w:pPr>
          </w:p>
        </w:tc>
      </w:tr>
      <w:tr w:rsidR="006E610B" w:rsidRPr="00C15130" w14:paraId="3E526034" w14:textId="77777777" w:rsidTr="00011762">
        <w:trPr>
          <w:trHeight w:val="20"/>
          <w:jc w:val="center"/>
        </w:trPr>
        <w:tc>
          <w:tcPr>
            <w:tcW w:w="4961" w:type="dxa"/>
            <w:tcBorders>
              <w:top w:val="nil"/>
              <w:left w:val="nil"/>
              <w:bottom w:val="nil"/>
              <w:right w:val="nil"/>
            </w:tcBorders>
            <w:shd w:val="clear" w:color="auto" w:fill="FFFFFF"/>
          </w:tcPr>
          <w:p w14:paraId="3E526030" w14:textId="77777777" w:rsidR="006E610B" w:rsidRPr="00C15130" w:rsidRDefault="002D394F" w:rsidP="00011762">
            <w:pPr>
              <w:shd w:val="clear" w:color="auto" w:fill="FFFFFF"/>
              <w:tabs>
                <w:tab w:val="left" w:leader="dot" w:pos="4824"/>
              </w:tabs>
              <w:ind w:left="677" w:hanging="576"/>
              <w:jc w:val="both"/>
            </w:pPr>
            <w:r w:rsidRPr="00C15130">
              <w:rPr>
                <w:szCs w:val="18"/>
                <w:lang w:val="en-US"/>
              </w:rPr>
              <w:t>01. Travelling and subsistence</w:t>
            </w:r>
            <w:r w:rsidR="00011762">
              <w:rPr>
                <w:szCs w:val="18"/>
                <w:lang w:val="en-US"/>
              </w:rPr>
              <w:tab/>
            </w:r>
          </w:p>
        </w:tc>
        <w:tc>
          <w:tcPr>
            <w:tcW w:w="1183" w:type="dxa"/>
            <w:tcBorders>
              <w:top w:val="nil"/>
              <w:left w:val="nil"/>
              <w:bottom w:val="nil"/>
              <w:right w:val="single" w:sz="6" w:space="0" w:color="auto"/>
            </w:tcBorders>
            <w:shd w:val="clear" w:color="auto" w:fill="FFFFFF"/>
            <w:vAlign w:val="bottom"/>
          </w:tcPr>
          <w:p w14:paraId="3E526031" w14:textId="77777777" w:rsidR="006E610B" w:rsidRPr="00C15130" w:rsidRDefault="002D394F" w:rsidP="00011762">
            <w:pPr>
              <w:shd w:val="clear" w:color="auto" w:fill="FFFFFF"/>
              <w:tabs>
                <w:tab w:val="left" w:leader="dot" w:pos="4824"/>
              </w:tabs>
              <w:ind w:right="144"/>
              <w:jc w:val="right"/>
            </w:pPr>
            <w:r w:rsidRPr="00C15130">
              <w:rPr>
                <w:szCs w:val="18"/>
                <w:lang w:val="en-US"/>
              </w:rPr>
              <w:t>214,600</w:t>
            </w:r>
          </w:p>
        </w:tc>
        <w:tc>
          <w:tcPr>
            <w:tcW w:w="1808" w:type="dxa"/>
            <w:tcBorders>
              <w:top w:val="nil"/>
              <w:left w:val="single" w:sz="6" w:space="0" w:color="auto"/>
              <w:bottom w:val="nil"/>
              <w:right w:val="nil"/>
            </w:tcBorders>
            <w:shd w:val="clear" w:color="auto" w:fill="FFFFFF"/>
            <w:vAlign w:val="bottom"/>
          </w:tcPr>
          <w:p w14:paraId="3E526032" w14:textId="77777777" w:rsidR="006E610B" w:rsidRPr="00C15130" w:rsidRDefault="002D394F" w:rsidP="00011762">
            <w:pPr>
              <w:shd w:val="clear" w:color="auto" w:fill="FFFFFF"/>
              <w:tabs>
                <w:tab w:val="left" w:leader="dot" w:pos="4824"/>
              </w:tabs>
              <w:ind w:right="144"/>
              <w:jc w:val="right"/>
            </w:pPr>
            <w:r w:rsidRPr="00C15130">
              <w:rPr>
                <w:szCs w:val="18"/>
                <w:lang w:val="en-US"/>
              </w:rPr>
              <w:t>215,500</w:t>
            </w:r>
          </w:p>
        </w:tc>
        <w:tc>
          <w:tcPr>
            <w:tcW w:w="1077" w:type="dxa"/>
            <w:tcBorders>
              <w:top w:val="nil"/>
              <w:left w:val="nil"/>
              <w:bottom w:val="nil"/>
              <w:right w:val="nil"/>
            </w:tcBorders>
            <w:shd w:val="clear" w:color="auto" w:fill="FFFFFF"/>
            <w:vAlign w:val="bottom"/>
          </w:tcPr>
          <w:p w14:paraId="3E526033" w14:textId="77777777" w:rsidR="006E610B" w:rsidRPr="00C15130" w:rsidRDefault="002D394F" w:rsidP="00011762">
            <w:pPr>
              <w:shd w:val="clear" w:color="auto" w:fill="FFFFFF"/>
              <w:tabs>
                <w:tab w:val="left" w:leader="dot" w:pos="4824"/>
              </w:tabs>
              <w:ind w:right="144"/>
              <w:jc w:val="right"/>
            </w:pPr>
            <w:r w:rsidRPr="00C15130">
              <w:rPr>
                <w:szCs w:val="18"/>
                <w:lang w:val="en-US"/>
              </w:rPr>
              <w:t>171,273</w:t>
            </w:r>
          </w:p>
        </w:tc>
      </w:tr>
      <w:tr w:rsidR="006E610B" w:rsidRPr="00C15130" w14:paraId="3E526039" w14:textId="77777777" w:rsidTr="00011762">
        <w:trPr>
          <w:trHeight w:val="20"/>
          <w:jc w:val="center"/>
        </w:trPr>
        <w:tc>
          <w:tcPr>
            <w:tcW w:w="4961" w:type="dxa"/>
            <w:tcBorders>
              <w:top w:val="nil"/>
              <w:left w:val="nil"/>
              <w:bottom w:val="nil"/>
              <w:right w:val="nil"/>
            </w:tcBorders>
            <w:shd w:val="clear" w:color="auto" w:fill="FFFFFF"/>
          </w:tcPr>
          <w:p w14:paraId="3E526035" w14:textId="77777777" w:rsidR="006E610B" w:rsidRPr="00C15130" w:rsidRDefault="002D394F" w:rsidP="00011762">
            <w:pPr>
              <w:shd w:val="clear" w:color="auto" w:fill="FFFFFF"/>
              <w:tabs>
                <w:tab w:val="left" w:leader="dot" w:pos="4824"/>
              </w:tabs>
              <w:ind w:left="677" w:hanging="576"/>
              <w:jc w:val="both"/>
            </w:pPr>
            <w:r w:rsidRPr="00C15130">
              <w:rPr>
                <w:szCs w:val="18"/>
                <w:lang w:val="en-US"/>
              </w:rPr>
              <w:t>02. Office requisites and equipment, stationery and printing</w:t>
            </w:r>
          </w:p>
        </w:tc>
        <w:tc>
          <w:tcPr>
            <w:tcW w:w="1183" w:type="dxa"/>
            <w:tcBorders>
              <w:top w:val="nil"/>
              <w:left w:val="nil"/>
              <w:bottom w:val="nil"/>
              <w:right w:val="single" w:sz="6" w:space="0" w:color="auto"/>
            </w:tcBorders>
            <w:shd w:val="clear" w:color="auto" w:fill="FFFFFF"/>
            <w:vAlign w:val="bottom"/>
          </w:tcPr>
          <w:p w14:paraId="3E526036" w14:textId="77777777" w:rsidR="006E610B" w:rsidRPr="00C15130" w:rsidRDefault="002D394F" w:rsidP="00011762">
            <w:pPr>
              <w:shd w:val="clear" w:color="auto" w:fill="FFFFFF"/>
              <w:tabs>
                <w:tab w:val="left" w:leader="dot" w:pos="4824"/>
              </w:tabs>
              <w:ind w:right="144"/>
              <w:jc w:val="right"/>
            </w:pPr>
            <w:r w:rsidRPr="00C15130">
              <w:rPr>
                <w:szCs w:val="18"/>
                <w:lang w:val="en-US"/>
              </w:rPr>
              <w:t>24,000</w:t>
            </w:r>
          </w:p>
        </w:tc>
        <w:tc>
          <w:tcPr>
            <w:tcW w:w="1808" w:type="dxa"/>
            <w:tcBorders>
              <w:top w:val="nil"/>
              <w:left w:val="single" w:sz="6" w:space="0" w:color="auto"/>
              <w:bottom w:val="nil"/>
              <w:right w:val="nil"/>
            </w:tcBorders>
            <w:shd w:val="clear" w:color="auto" w:fill="FFFFFF"/>
            <w:vAlign w:val="bottom"/>
          </w:tcPr>
          <w:p w14:paraId="3E526037" w14:textId="77777777" w:rsidR="006E610B" w:rsidRPr="00C15130" w:rsidRDefault="002D394F" w:rsidP="00011762">
            <w:pPr>
              <w:shd w:val="clear" w:color="auto" w:fill="FFFFFF"/>
              <w:tabs>
                <w:tab w:val="left" w:leader="dot" w:pos="4824"/>
              </w:tabs>
              <w:ind w:right="144"/>
              <w:jc w:val="right"/>
            </w:pPr>
            <w:r w:rsidRPr="00C15130">
              <w:rPr>
                <w:szCs w:val="18"/>
                <w:lang w:val="en-US"/>
              </w:rPr>
              <w:t>28,000</w:t>
            </w:r>
          </w:p>
        </w:tc>
        <w:tc>
          <w:tcPr>
            <w:tcW w:w="1077" w:type="dxa"/>
            <w:tcBorders>
              <w:top w:val="nil"/>
              <w:left w:val="nil"/>
              <w:bottom w:val="nil"/>
              <w:right w:val="nil"/>
            </w:tcBorders>
            <w:shd w:val="clear" w:color="auto" w:fill="FFFFFF"/>
            <w:vAlign w:val="bottom"/>
          </w:tcPr>
          <w:p w14:paraId="3E526038" w14:textId="77777777" w:rsidR="006E610B" w:rsidRPr="00C15130" w:rsidRDefault="002D394F" w:rsidP="00011762">
            <w:pPr>
              <w:shd w:val="clear" w:color="auto" w:fill="FFFFFF"/>
              <w:tabs>
                <w:tab w:val="left" w:leader="dot" w:pos="4824"/>
              </w:tabs>
              <w:ind w:right="144"/>
              <w:jc w:val="right"/>
            </w:pPr>
            <w:r w:rsidRPr="00C15130">
              <w:rPr>
                <w:szCs w:val="18"/>
                <w:lang w:val="en-US"/>
              </w:rPr>
              <w:t>22,878</w:t>
            </w:r>
          </w:p>
        </w:tc>
      </w:tr>
      <w:tr w:rsidR="006E610B" w:rsidRPr="00C15130" w14:paraId="3E52603E" w14:textId="77777777" w:rsidTr="00011762">
        <w:trPr>
          <w:trHeight w:val="20"/>
          <w:jc w:val="center"/>
        </w:trPr>
        <w:tc>
          <w:tcPr>
            <w:tcW w:w="4961" w:type="dxa"/>
            <w:tcBorders>
              <w:top w:val="nil"/>
              <w:left w:val="nil"/>
              <w:bottom w:val="nil"/>
              <w:right w:val="nil"/>
            </w:tcBorders>
            <w:shd w:val="clear" w:color="auto" w:fill="FFFFFF"/>
          </w:tcPr>
          <w:p w14:paraId="3E52603A" w14:textId="77777777" w:rsidR="006E610B" w:rsidRPr="00C15130" w:rsidRDefault="002D394F" w:rsidP="00011762">
            <w:pPr>
              <w:shd w:val="clear" w:color="auto" w:fill="FFFFFF"/>
              <w:tabs>
                <w:tab w:val="left" w:leader="dot" w:pos="4824"/>
              </w:tabs>
              <w:ind w:left="677" w:hanging="576"/>
              <w:jc w:val="both"/>
            </w:pPr>
            <w:r w:rsidRPr="00C15130">
              <w:rPr>
                <w:szCs w:val="18"/>
                <w:lang w:val="en-US"/>
              </w:rPr>
              <w:t>03. Education allowances and school transport</w:t>
            </w:r>
            <w:r w:rsidR="00011762">
              <w:rPr>
                <w:szCs w:val="18"/>
                <w:lang w:val="en-US"/>
              </w:rPr>
              <w:tab/>
            </w:r>
          </w:p>
        </w:tc>
        <w:tc>
          <w:tcPr>
            <w:tcW w:w="1183" w:type="dxa"/>
            <w:tcBorders>
              <w:top w:val="nil"/>
              <w:left w:val="nil"/>
              <w:bottom w:val="nil"/>
              <w:right w:val="single" w:sz="6" w:space="0" w:color="auto"/>
            </w:tcBorders>
            <w:shd w:val="clear" w:color="auto" w:fill="FFFFFF"/>
            <w:vAlign w:val="bottom"/>
          </w:tcPr>
          <w:p w14:paraId="3E52603B" w14:textId="77777777" w:rsidR="006E610B" w:rsidRPr="00C15130" w:rsidRDefault="002D394F" w:rsidP="00011762">
            <w:pPr>
              <w:shd w:val="clear" w:color="auto" w:fill="FFFFFF"/>
              <w:tabs>
                <w:tab w:val="left" w:leader="dot" w:pos="4824"/>
              </w:tabs>
              <w:ind w:right="144"/>
              <w:jc w:val="right"/>
            </w:pPr>
            <w:r w:rsidRPr="00C15130">
              <w:rPr>
                <w:szCs w:val="18"/>
                <w:lang w:val="en-US"/>
              </w:rPr>
              <w:t>104,700</w:t>
            </w:r>
          </w:p>
        </w:tc>
        <w:tc>
          <w:tcPr>
            <w:tcW w:w="1808" w:type="dxa"/>
            <w:tcBorders>
              <w:top w:val="nil"/>
              <w:left w:val="single" w:sz="6" w:space="0" w:color="auto"/>
              <w:bottom w:val="nil"/>
              <w:right w:val="nil"/>
            </w:tcBorders>
            <w:shd w:val="clear" w:color="auto" w:fill="FFFFFF"/>
            <w:vAlign w:val="bottom"/>
          </w:tcPr>
          <w:p w14:paraId="3E52603C" w14:textId="77777777" w:rsidR="006E610B" w:rsidRPr="00C15130" w:rsidRDefault="002D394F" w:rsidP="00011762">
            <w:pPr>
              <w:shd w:val="clear" w:color="auto" w:fill="FFFFFF"/>
              <w:tabs>
                <w:tab w:val="left" w:leader="dot" w:pos="4824"/>
              </w:tabs>
              <w:ind w:right="144"/>
              <w:jc w:val="right"/>
            </w:pPr>
            <w:r w:rsidRPr="00C15130">
              <w:rPr>
                <w:szCs w:val="18"/>
                <w:lang w:val="en-US"/>
              </w:rPr>
              <w:t>98,800</w:t>
            </w:r>
          </w:p>
        </w:tc>
        <w:tc>
          <w:tcPr>
            <w:tcW w:w="1077" w:type="dxa"/>
            <w:tcBorders>
              <w:top w:val="nil"/>
              <w:left w:val="nil"/>
              <w:bottom w:val="nil"/>
              <w:right w:val="nil"/>
            </w:tcBorders>
            <w:shd w:val="clear" w:color="auto" w:fill="FFFFFF"/>
            <w:vAlign w:val="bottom"/>
          </w:tcPr>
          <w:p w14:paraId="3E52603D" w14:textId="77777777" w:rsidR="006E610B" w:rsidRPr="00C15130" w:rsidRDefault="002D394F" w:rsidP="00011762">
            <w:pPr>
              <w:shd w:val="clear" w:color="auto" w:fill="FFFFFF"/>
              <w:tabs>
                <w:tab w:val="left" w:leader="dot" w:pos="4824"/>
              </w:tabs>
              <w:ind w:right="144"/>
              <w:jc w:val="right"/>
            </w:pPr>
            <w:r w:rsidRPr="00C15130">
              <w:rPr>
                <w:szCs w:val="18"/>
                <w:lang w:val="en-US"/>
              </w:rPr>
              <w:t>98,731</w:t>
            </w:r>
          </w:p>
        </w:tc>
      </w:tr>
      <w:tr w:rsidR="006E610B" w:rsidRPr="00C15130" w14:paraId="3E526043" w14:textId="77777777" w:rsidTr="00011762">
        <w:trPr>
          <w:trHeight w:val="20"/>
          <w:jc w:val="center"/>
        </w:trPr>
        <w:tc>
          <w:tcPr>
            <w:tcW w:w="4961" w:type="dxa"/>
            <w:tcBorders>
              <w:top w:val="nil"/>
              <w:left w:val="nil"/>
              <w:bottom w:val="nil"/>
              <w:right w:val="nil"/>
            </w:tcBorders>
            <w:shd w:val="clear" w:color="auto" w:fill="FFFFFF"/>
          </w:tcPr>
          <w:p w14:paraId="3E52603F" w14:textId="77777777" w:rsidR="006E610B" w:rsidRPr="00C15130" w:rsidRDefault="002D394F" w:rsidP="00011762">
            <w:pPr>
              <w:shd w:val="clear" w:color="auto" w:fill="FFFFFF"/>
              <w:tabs>
                <w:tab w:val="left" w:leader="dot" w:pos="4824"/>
              </w:tabs>
              <w:ind w:left="677" w:hanging="576"/>
              <w:jc w:val="both"/>
            </w:pPr>
            <w:r w:rsidRPr="00C15130">
              <w:rPr>
                <w:szCs w:val="18"/>
                <w:lang w:val="en-US"/>
              </w:rPr>
              <w:t>04. Furniture, stores and materials</w:t>
            </w:r>
            <w:r w:rsidR="00011762">
              <w:rPr>
                <w:szCs w:val="18"/>
                <w:lang w:val="en-US"/>
              </w:rPr>
              <w:tab/>
            </w:r>
          </w:p>
        </w:tc>
        <w:tc>
          <w:tcPr>
            <w:tcW w:w="1183" w:type="dxa"/>
            <w:tcBorders>
              <w:top w:val="nil"/>
              <w:left w:val="nil"/>
              <w:bottom w:val="nil"/>
              <w:right w:val="single" w:sz="6" w:space="0" w:color="auto"/>
            </w:tcBorders>
            <w:shd w:val="clear" w:color="auto" w:fill="FFFFFF"/>
            <w:vAlign w:val="bottom"/>
          </w:tcPr>
          <w:p w14:paraId="3E526040" w14:textId="77777777" w:rsidR="006E610B" w:rsidRPr="00C15130" w:rsidRDefault="002D394F" w:rsidP="00011762">
            <w:pPr>
              <w:shd w:val="clear" w:color="auto" w:fill="FFFFFF"/>
              <w:tabs>
                <w:tab w:val="left" w:leader="dot" w:pos="4824"/>
              </w:tabs>
              <w:ind w:right="144"/>
              <w:jc w:val="right"/>
            </w:pPr>
            <w:r w:rsidRPr="00C15130">
              <w:rPr>
                <w:szCs w:val="18"/>
                <w:lang w:val="en-US"/>
              </w:rPr>
              <w:t>131,500</w:t>
            </w:r>
          </w:p>
        </w:tc>
        <w:tc>
          <w:tcPr>
            <w:tcW w:w="1808" w:type="dxa"/>
            <w:tcBorders>
              <w:top w:val="nil"/>
              <w:left w:val="single" w:sz="6" w:space="0" w:color="auto"/>
              <w:bottom w:val="nil"/>
              <w:right w:val="nil"/>
            </w:tcBorders>
            <w:shd w:val="clear" w:color="auto" w:fill="FFFFFF"/>
            <w:vAlign w:val="bottom"/>
          </w:tcPr>
          <w:p w14:paraId="3E526041" w14:textId="77777777" w:rsidR="006E610B" w:rsidRPr="00C15130" w:rsidRDefault="002D394F" w:rsidP="00011762">
            <w:pPr>
              <w:shd w:val="clear" w:color="auto" w:fill="FFFFFF"/>
              <w:tabs>
                <w:tab w:val="left" w:leader="dot" w:pos="4824"/>
              </w:tabs>
              <w:ind w:right="144"/>
              <w:jc w:val="right"/>
            </w:pPr>
            <w:r w:rsidRPr="00C15130">
              <w:rPr>
                <w:szCs w:val="18"/>
                <w:lang w:val="en-US"/>
              </w:rPr>
              <w:t>130,000</w:t>
            </w:r>
          </w:p>
        </w:tc>
        <w:tc>
          <w:tcPr>
            <w:tcW w:w="1077" w:type="dxa"/>
            <w:tcBorders>
              <w:top w:val="nil"/>
              <w:left w:val="nil"/>
              <w:bottom w:val="nil"/>
              <w:right w:val="nil"/>
            </w:tcBorders>
            <w:shd w:val="clear" w:color="auto" w:fill="FFFFFF"/>
            <w:vAlign w:val="bottom"/>
          </w:tcPr>
          <w:p w14:paraId="3E526042" w14:textId="77777777" w:rsidR="006E610B" w:rsidRPr="00C15130" w:rsidRDefault="002D394F" w:rsidP="00011762">
            <w:pPr>
              <w:shd w:val="clear" w:color="auto" w:fill="FFFFFF"/>
              <w:tabs>
                <w:tab w:val="left" w:leader="dot" w:pos="4824"/>
              </w:tabs>
              <w:ind w:right="144"/>
              <w:jc w:val="right"/>
            </w:pPr>
            <w:r w:rsidRPr="00C15130">
              <w:rPr>
                <w:szCs w:val="18"/>
                <w:lang w:val="en-US"/>
              </w:rPr>
              <w:t>128,237</w:t>
            </w:r>
          </w:p>
        </w:tc>
      </w:tr>
      <w:tr w:rsidR="006E610B" w:rsidRPr="00C15130" w14:paraId="3E526048" w14:textId="77777777" w:rsidTr="00011762">
        <w:trPr>
          <w:trHeight w:val="20"/>
          <w:jc w:val="center"/>
        </w:trPr>
        <w:tc>
          <w:tcPr>
            <w:tcW w:w="4961" w:type="dxa"/>
            <w:tcBorders>
              <w:top w:val="nil"/>
              <w:left w:val="nil"/>
              <w:bottom w:val="nil"/>
              <w:right w:val="nil"/>
            </w:tcBorders>
            <w:shd w:val="clear" w:color="auto" w:fill="FFFFFF"/>
          </w:tcPr>
          <w:p w14:paraId="3E526044" w14:textId="77777777" w:rsidR="006E610B" w:rsidRPr="00C15130" w:rsidRDefault="002D394F" w:rsidP="00011762">
            <w:pPr>
              <w:shd w:val="clear" w:color="auto" w:fill="FFFFFF"/>
              <w:tabs>
                <w:tab w:val="left" w:leader="dot" w:pos="4824"/>
              </w:tabs>
              <w:ind w:left="677" w:hanging="576"/>
              <w:jc w:val="both"/>
            </w:pPr>
            <w:r w:rsidRPr="00C15130">
              <w:rPr>
                <w:szCs w:val="18"/>
                <w:lang w:val="en-US"/>
              </w:rPr>
              <w:t>05. Printing of stamps and supplies for postal services</w:t>
            </w:r>
            <w:r w:rsidR="00011762">
              <w:rPr>
                <w:szCs w:val="18"/>
                <w:lang w:val="en-US"/>
              </w:rPr>
              <w:tab/>
            </w:r>
          </w:p>
        </w:tc>
        <w:tc>
          <w:tcPr>
            <w:tcW w:w="1183" w:type="dxa"/>
            <w:tcBorders>
              <w:top w:val="nil"/>
              <w:left w:val="nil"/>
              <w:bottom w:val="nil"/>
              <w:right w:val="single" w:sz="6" w:space="0" w:color="auto"/>
            </w:tcBorders>
            <w:shd w:val="clear" w:color="auto" w:fill="FFFFFF"/>
            <w:vAlign w:val="bottom"/>
          </w:tcPr>
          <w:p w14:paraId="3E526045" w14:textId="77777777" w:rsidR="006E610B" w:rsidRPr="00C15130" w:rsidRDefault="002D394F" w:rsidP="00011762">
            <w:pPr>
              <w:shd w:val="clear" w:color="auto" w:fill="FFFFFF"/>
              <w:tabs>
                <w:tab w:val="left" w:leader="dot" w:pos="4824"/>
              </w:tabs>
              <w:ind w:right="144"/>
              <w:jc w:val="right"/>
            </w:pPr>
            <w:r w:rsidRPr="00C15130">
              <w:rPr>
                <w:szCs w:val="18"/>
                <w:lang w:val="en-US"/>
              </w:rPr>
              <w:t>159,400</w:t>
            </w:r>
          </w:p>
        </w:tc>
        <w:tc>
          <w:tcPr>
            <w:tcW w:w="1808" w:type="dxa"/>
            <w:tcBorders>
              <w:top w:val="nil"/>
              <w:left w:val="single" w:sz="6" w:space="0" w:color="auto"/>
              <w:bottom w:val="nil"/>
              <w:right w:val="nil"/>
            </w:tcBorders>
            <w:shd w:val="clear" w:color="auto" w:fill="FFFFFF"/>
            <w:vAlign w:val="bottom"/>
          </w:tcPr>
          <w:p w14:paraId="3E526046" w14:textId="77777777" w:rsidR="006E610B" w:rsidRPr="00C15130" w:rsidRDefault="002D394F" w:rsidP="00011762">
            <w:pPr>
              <w:shd w:val="clear" w:color="auto" w:fill="FFFFFF"/>
              <w:tabs>
                <w:tab w:val="left" w:leader="dot" w:pos="4824"/>
              </w:tabs>
              <w:ind w:right="144"/>
              <w:jc w:val="right"/>
            </w:pPr>
            <w:r w:rsidRPr="00C15130">
              <w:rPr>
                <w:szCs w:val="18"/>
                <w:lang w:val="en-US"/>
              </w:rPr>
              <w:t>169,100</w:t>
            </w:r>
          </w:p>
        </w:tc>
        <w:tc>
          <w:tcPr>
            <w:tcW w:w="1077" w:type="dxa"/>
            <w:tcBorders>
              <w:top w:val="nil"/>
              <w:left w:val="nil"/>
              <w:bottom w:val="nil"/>
              <w:right w:val="nil"/>
            </w:tcBorders>
            <w:shd w:val="clear" w:color="auto" w:fill="FFFFFF"/>
            <w:vAlign w:val="bottom"/>
          </w:tcPr>
          <w:p w14:paraId="3E526047" w14:textId="77777777" w:rsidR="006E610B" w:rsidRPr="00C15130" w:rsidRDefault="002D394F" w:rsidP="00011762">
            <w:pPr>
              <w:shd w:val="clear" w:color="auto" w:fill="FFFFFF"/>
              <w:tabs>
                <w:tab w:val="left" w:leader="dot" w:pos="4824"/>
              </w:tabs>
              <w:ind w:right="144"/>
              <w:jc w:val="right"/>
            </w:pPr>
            <w:r w:rsidRPr="00C15130">
              <w:rPr>
                <w:szCs w:val="18"/>
                <w:lang w:val="en-US"/>
              </w:rPr>
              <w:t>112,528</w:t>
            </w:r>
          </w:p>
        </w:tc>
      </w:tr>
      <w:tr w:rsidR="006E610B" w:rsidRPr="00C15130" w14:paraId="3E52604D" w14:textId="77777777" w:rsidTr="00011762">
        <w:trPr>
          <w:trHeight w:val="20"/>
          <w:jc w:val="center"/>
        </w:trPr>
        <w:tc>
          <w:tcPr>
            <w:tcW w:w="4961" w:type="dxa"/>
            <w:tcBorders>
              <w:top w:val="nil"/>
              <w:left w:val="nil"/>
              <w:bottom w:val="nil"/>
              <w:right w:val="nil"/>
            </w:tcBorders>
            <w:shd w:val="clear" w:color="auto" w:fill="FFFFFF"/>
          </w:tcPr>
          <w:p w14:paraId="3E526049" w14:textId="77777777" w:rsidR="006E610B" w:rsidRPr="00C15130" w:rsidRDefault="002D394F" w:rsidP="00011762">
            <w:pPr>
              <w:shd w:val="clear" w:color="auto" w:fill="FFFFFF"/>
              <w:tabs>
                <w:tab w:val="left" w:leader="dot" w:pos="4824"/>
              </w:tabs>
              <w:ind w:left="677" w:hanging="576"/>
              <w:jc w:val="both"/>
            </w:pPr>
            <w:r w:rsidRPr="00C15130">
              <w:rPr>
                <w:szCs w:val="18"/>
                <w:lang w:val="en-US"/>
              </w:rPr>
              <w:t>06. Repairs and maintenance</w:t>
            </w:r>
            <w:r w:rsidR="00011762">
              <w:rPr>
                <w:szCs w:val="18"/>
                <w:lang w:val="en-US"/>
              </w:rPr>
              <w:tab/>
            </w:r>
          </w:p>
        </w:tc>
        <w:tc>
          <w:tcPr>
            <w:tcW w:w="1183" w:type="dxa"/>
            <w:tcBorders>
              <w:top w:val="nil"/>
              <w:left w:val="nil"/>
              <w:bottom w:val="nil"/>
              <w:right w:val="single" w:sz="6" w:space="0" w:color="auto"/>
            </w:tcBorders>
            <w:shd w:val="clear" w:color="auto" w:fill="FFFFFF"/>
            <w:vAlign w:val="bottom"/>
          </w:tcPr>
          <w:p w14:paraId="3E52604A" w14:textId="77777777" w:rsidR="006E610B" w:rsidRPr="00C15130" w:rsidRDefault="002D394F" w:rsidP="00011762">
            <w:pPr>
              <w:shd w:val="clear" w:color="auto" w:fill="FFFFFF"/>
              <w:tabs>
                <w:tab w:val="left" w:leader="dot" w:pos="4824"/>
              </w:tabs>
              <w:ind w:right="144"/>
              <w:jc w:val="right"/>
            </w:pPr>
            <w:r w:rsidRPr="00C15130">
              <w:rPr>
                <w:szCs w:val="18"/>
                <w:lang w:val="en-US"/>
              </w:rPr>
              <w:t>130,000</w:t>
            </w:r>
          </w:p>
        </w:tc>
        <w:tc>
          <w:tcPr>
            <w:tcW w:w="1808" w:type="dxa"/>
            <w:tcBorders>
              <w:top w:val="nil"/>
              <w:left w:val="single" w:sz="6" w:space="0" w:color="auto"/>
              <w:bottom w:val="nil"/>
              <w:right w:val="nil"/>
            </w:tcBorders>
            <w:shd w:val="clear" w:color="auto" w:fill="FFFFFF"/>
            <w:vAlign w:val="bottom"/>
          </w:tcPr>
          <w:p w14:paraId="3E52604B" w14:textId="77777777" w:rsidR="006E610B" w:rsidRPr="00C15130" w:rsidRDefault="002D394F" w:rsidP="00011762">
            <w:pPr>
              <w:shd w:val="clear" w:color="auto" w:fill="FFFFFF"/>
              <w:tabs>
                <w:tab w:val="left" w:leader="dot" w:pos="4824"/>
              </w:tabs>
              <w:ind w:right="144"/>
              <w:jc w:val="right"/>
            </w:pPr>
            <w:r w:rsidRPr="00C15130">
              <w:rPr>
                <w:szCs w:val="18"/>
                <w:lang w:val="en-US"/>
              </w:rPr>
              <w:t>105,000</w:t>
            </w:r>
          </w:p>
        </w:tc>
        <w:tc>
          <w:tcPr>
            <w:tcW w:w="1077" w:type="dxa"/>
            <w:tcBorders>
              <w:top w:val="nil"/>
              <w:left w:val="nil"/>
              <w:bottom w:val="nil"/>
              <w:right w:val="nil"/>
            </w:tcBorders>
            <w:shd w:val="clear" w:color="auto" w:fill="FFFFFF"/>
            <w:vAlign w:val="bottom"/>
          </w:tcPr>
          <w:p w14:paraId="3E52604C" w14:textId="77777777" w:rsidR="006E610B" w:rsidRPr="00C15130" w:rsidRDefault="002D394F" w:rsidP="00011762">
            <w:pPr>
              <w:shd w:val="clear" w:color="auto" w:fill="FFFFFF"/>
              <w:tabs>
                <w:tab w:val="left" w:leader="dot" w:pos="4824"/>
              </w:tabs>
              <w:ind w:right="144"/>
              <w:jc w:val="right"/>
            </w:pPr>
            <w:r w:rsidRPr="00C15130">
              <w:rPr>
                <w:szCs w:val="18"/>
                <w:lang w:val="en-US"/>
              </w:rPr>
              <w:t>104,957</w:t>
            </w:r>
          </w:p>
        </w:tc>
      </w:tr>
      <w:tr w:rsidR="006E610B" w:rsidRPr="00C15130" w14:paraId="3E526052" w14:textId="77777777" w:rsidTr="00011762">
        <w:trPr>
          <w:trHeight w:val="20"/>
          <w:jc w:val="center"/>
        </w:trPr>
        <w:tc>
          <w:tcPr>
            <w:tcW w:w="4961" w:type="dxa"/>
            <w:tcBorders>
              <w:top w:val="nil"/>
              <w:left w:val="nil"/>
              <w:bottom w:val="nil"/>
              <w:right w:val="nil"/>
            </w:tcBorders>
            <w:shd w:val="clear" w:color="auto" w:fill="FFFFFF"/>
          </w:tcPr>
          <w:p w14:paraId="3E52604E" w14:textId="77777777" w:rsidR="006E610B" w:rsidRPr="00C15130" w:rsidRDefault="002D394F" w:rsidP="00011762">
            <w:pPr>
              <w:shd w:val="clear" w:color="auto" w:fill="FFFFFF"/>
              <w:tabs>
                <w:tab w:val="left" w:leader="dot" w:pos="4824"/>
              </w:tabs>
              <w:ind w:left="677" w:hanging="576"/>
              <w:jc w:val="both"/>
            </w:pPr>
            <w:r w:rsidRPr="00C15130">
              <w:rPr>
                <w:szCs w:val="18"/>
                <w:lang w:val="en-US"/>
              </w:rPr>
              <w:t>07. Incidental and other expenditure</w:t>
            </w:r>
            <w:r w:rsidR="00011762">
              <w:rPr>
                <w:szCs w:val="18"/>
                <w:lang w:val="en-US"/>
              </w:rPr>
              <w:tab/>
            </w:r>
          </w:p>
        </w:tc>
        <w:tc>
          <w:tcPr>
            <w:tcW w:w="1183" w:type="dxa"/>
            <w:tcBorders>
              <w:top w:val="nil"/>
              <w:left w:val="nil"/>
              <w:bottom w:val="nil"/>
              <w:right w:val="single" w:sz="6" w:space="0" w:color="auto"/>
            </w:tcBorders>
            <w:shd w:val="clear" w:color="auto" w:fill="FFFFFF"/>
            <w:vAlign w:val="bottom"/>
          </w:tcPr>
          <w:p w14:paraId="3E52604F" w14:textId="77777777" w:rsidR="006E610B" w:rsidRPr="00C15130" w:rsidRDefault="002D394F" w:rsidP="00011762">
            <w:pPr>
              <w:shd w:val="clear" w:color="auto" w:fill="FFFFFF"/>
              <w:tabs>
                <w:tab w:val="left" w:leader="dot" w:pos="4824"/>
              </w:tabs>
              <w:ind w:right="144"/>
              <w:jc w:val="right"/>
            </w:pPr>
            <w:r w:rsidRPr="00C15130">
              <w:rPr>
                <w:szCs w:val="18"/>
                <w:lang w:val="en-US"/>
              </w:rPr>
              <w:t>510,000</w:t>
            </w:r>
          </w:p>
        </w:tc>
        <w:tc>
          <w:tcPr>
            <w:tcW w:w="1808" w:type="dxa"/>
            <w:tcBorders>
              <w:top w:val="nil"/>
              <w:left w:val="single" w:sz="6" w:space="0" w:color="auto"/>
              <w:bottom w:val="nil"/>
              <w:right w:val="nil"/>
            </w:tcBorders>
            <w:shd w:val="clear" w:color="auto" w:fill="FFFFFF"/>
            <w:vAlign w:val="bottom"/>
          </w:tcPr>
          <w:p w14:paraId="3E526050" w14:textId="77777777" w:rsidR="006E610B" w:rsidRPr="00C15130" w:rsidRDefault="002D394F" w:rsidP="00011762">
            <w:pPr>
              <w:shd w:val="clear" w:color="auto" w:fill="FFFFFF"/>
              <w:tabs>
                <w:tab w:val="left" w:leader="dot" w:pos="4824"/>
              </w:tabs>
              <w:ind w:right="144"/>
              <w:jc w:val="right"/>
            </w:pPr>
            <w:r w:rsidRPr="00C15130">
              <w:rPr>
                <w:szCs w:val="18"/>
                <w:lang w:val="en-US"/>
              </w:rPr>
              <w:t>568,800</w:t>
            </w:r>
          </w:p>
        </w:tc>
        <w:tc>
          <w:tcPr>
            <w:tcW w:w="1077" w:type="dxa"/>
            <w:tcBorders>
              <w:top w:val="nil"/>
              <w:left w:val="nil"/>
              <w:bottom w:val="nil"/>
              <w:right w:val="nil"/>
            </w:tcBorders>
            <w:shd w:val="clear" w:color="auto" w:fill="FFFFFF"/>
            <w:vAlign w:val="bottom"/>
          </w:tcPr>
          <w:p w14:paraId="3E526051" w14:textId="77777777" w:rsidR="006E610B" w:rsidRPr="00C15130" w:rsidRDefault="002D394F" w:rsidP="00011762">
            <w:pPr>
              <w:shd w:val="clear" w:color="auto" w:fill="FFFFFF"/>
              <w:tabs>
                <w:tab w:val="left" w:leader="dot" w:pos="4824"/>
              </w:tabs>
              <w:ind w:right="144"/>
              <w:jc w:val="right"/>
            </w:pPr>
            <w:r w:rsidRPr="00C15130">
              <w:rPr>
                <w:szCs w:val="18"/>
                <w:lang w:val="en-US"/>
              </w:rPr>
              <w:t>532,811</w:t>
            </w:r>
          </w:p>
        </w:tc>
      </w:tr>
      <w:tr w:rsidR="006E610B" w:rsidRPr="00C15130" w14:paraId="3E526057" w14:textId="77777777" w:rsidTr="00011762">
        <w:trPr>
          <w:trHeight w:val="20"/>
          <w:jc w:val="center"/>
        </w:trPr>
        <w:tc>
          <w:tcPr>
            <w:tcW w:w="4961" w:type="dxa"/>
            <w:tcBorders>
              <w:top w:val="nil"/>
              <w:left w:val="nil"/>
              <w:right w:val="nil"/>
            </w:tcBorders>
            <w:shd w:val="clear" w:color="auto" w:fill="FFFFFF"/>
          </w:tcPr>
          <w:p w14:paraId="3E526053" w14:textId="77777777" w:rsidR="006E610B" w:rsidRPr="00C15130" w:rsidRDefault="002D394F" w:rsidP="00926B6E">
            <w:pPr>
              <w:shd w:val="clear" w:color="auto" w:fill="FFFFFF"/>
              <w:tabs>
                <w:tab w:val="left" w:leader="dot" w:pos="4824"/>
              </w:tabs>
              <w:ind w:left="427"/>
              <w:jc w:val="both"/>
            </w:pPr>
            <w:r w:rsidRPr="00C15130">
              <w:rPr>
                <w:szCs w:val="18"/>
                <w:lang w:val="en-US"/>
              </w:rPr>
              <w:t>Consultants</w:t>
            </w:r>
            <w:r w:rsidRPr="00C15130">
              <w:rPr>
                <w:rFonts w:eastAsia="Times New Roman"/>
                <w:szCs w:val="18"/>
                <w:lang w:val="en-US"/>
              </w:rPr>
              <w:t>—Fees</w:t>
            </w:r>
            <w:r w:rsidR="00011762">
              <w:rPr>
                <w:rFonts w:eastAsia="Times New Roman"/>
                <w:szCs w:val="18"/>
                <w:lang w:val="en-US"/>
              </w:rPr>
              <w:tab/>
            </w:r>
          </w:p>
        </w:tc>
        <w:tc>
          <w:tcPr>
            <w:tcW w:w="1183" w:type="dxa"/>
            <w:tcBorders>
              <w:top w:val="nil"/>
              <w:left w:val="nil"/>
              <w:bottom w:val="single" w:sz="6" w:space="0" w:color="auto"/>
              <w:right w:val="single" w:sz="6" w:space="0" w:color="auto"/>
            </w:tcBorders>
            <w:shd w:val="clear" w:color="auto" w:fill="FFFFFF"/>
            <w:vAlign w:val="bottom"/>
          </w:tcPr>
          <w:p w14:paraId="3E526054" w14:textId="77777777" w:rsidR="006E610B" w:rsidRPr="00C15130" w:rsidRDefault="005E0F1E" w:rsidP="005E0F1E">
            <w:pPr>
              <w:shd w:val="clear" w:color="auto" w:fill="FFFFFF"/>
              <w:tabs>
                <w:tab w:val="left" w:leader="dot" w:pos="4824"/>
              </w:tabs>
              <w:ind w:right="144"/>
              <w:jc w:val="right"/>
            </w:pPr>
            <w:r>
              <w:rPr>
                <w:lang w:val="en-US"/>
              </w:rPr>
              <w:t>..</w:t>
            </w:r>
          </w:p>
        </w:tc>
        <w:tc>
          <w:tcPr>
            <w:tcW w:w="1808" w:type="dxa"/>
            <w:tcBorders>
              <w:top w:val="nil"/>
              <w:left w:val="single" w:sz="6" w:space="0" w:color="auto"/>
              <w:bottom w:val="single" w:sz="6" w:space="0" w:color="auto"/>
              <w:right w:val="nil"/>
            </w:tcBorders>
            <w:shd w:val="clear" w:color="auto" w:fill="FFFFFF"/>
            <w:vAlign w:val="bottom"/>
          </w:tcPr>
          <w:p w14:paraId="3E526055" w14:textId="77777777" w:rsidR="006E610B" w:rsidRPr="00C15130" w:rsidRDefault="002D394F" w:rsidP="00011762">
            <w:pPr>
              <w:shd w:val="clear" w:color="auto" w:fill="FFFFFF"/>
              <w:tabs>
                <w:tab w:val="left" w:leader="dot" w:pos="4824"/>
              </w:tabs>
              <w:ind w:right="144"/>
              <w:jc w:val="right"/>
            </w:pPr>
            <w:r w:rsidRPr="00C15130">
              <w:rPr>
                <w:szCs w:val="18"/>
                <w:lang w:val="en-US"/>
              </w:rPr>
              <w:t>12,000</w:t>
            </w:r>
          </w:p>
        </w:tc>
        <w:tc>
          <w:tcPr>
            <w:tcW w:w="1077" w:type="dxa"/>
            <w:tcBorders>
              <w:top w:val="nil"/>
              <w:left w:val="nil"/>
              <w:bottom w:val="single" w:sz="6" w:space="0" w:color="auto"/>
              <w:right w:val="nil"/>
            </w:tcBorders>
            <w:shd w:val="clear" w:color="auto" w:fill="FFFFFF"/>
            <w:vAlign w:val="bottom"/>
          </w:tcPr>
          <w:p w14:paraId="3E526056" w14:textId="77777777" w:rsidR="006E610B" w:rsidRPr="00C15130" w:rsidRDefault="002D394F" w:rsidP="00011762">
            <w:pPr>
              <w:shd w:val="clear" w:color="auto" w:fill="FFFFFF"/>
              <w:tabs>
                <w:tab w:val="left" w:leader="dot" w:pos="4824"/>
              </w:tabs>
              <w:ind w:right="144"/>
              <w:jc w:val="right"/>
            </w:pPr>
            <w:r w:rsidRPr="00C15130">
              <w:rPr>
                <w:szCs w:val="18"/>
                <w:lang w:val="en-US"/>
              </w:rPr>
              <w:t>11,895</w:t>
            </w:r>
          </w:p>
        </w:tc>
      </w:tr>
      <w:tr w:rsidR="006E610B" w:rsidRPr="00C15130" w14:paraId="3E52605C" w14:textId="77777777" w:rsidTr="00011762">
        <w:trPr>
          <w:trHeight w:val="20"/>
          <w:jc w:val="center"/>
        </w:trPr>
        <w:tc>
          <w:tcPr>
            <w:tcW w:w="4961" w:type="dxa"/>
            <w:tcBorders>
              <w:left w:val="nil"/>
              <w:right w:val="nil"/>
            </w:tcBorders>
            <w:shd w:val="clear" w:color="auto" w:fill="FFFFFF"/>
          </w:tcPr>
          <w:p w14:paraId="3E526058" w14:textId="77777777" w:rsidR="006E610B" w:rsidRPr="00C15130" w:rsidRDefault="006E610B" w:rsidP="00291707">
            <w:pPr>
              <w:shd w:val="clear" w:color="auto" w:fill="FFFFFF"/>
              <w:tabs>
                <w:tab w:val="left" w:leader="dot" w:pos="4824"/>
              </w:tabs>
              <w:jc w:val="both"/>
            </w:pPr>
          </w:p>
        </w:tc>
        <w:tc>
          <w:tcPr>
            <w:tcW w:w="1183" w:type="dxa"/>
            <w:tcBorders>
              <w:top w:val="single" w:sz="6" w:space="0" w:color="auto"/>
              <w:left w:val="nil"/>
              <w:bottom w:val="single" w:sz="6" w:space="0" w:color="auto"/>
              <w:right w:val="single" w:sz="6" w:space="0" w:color="auto"/>
            </w:tcBorders>
            <w:shd w:val="clear" w:color="auto" w:fill="FFFFFF"/>
            <w:vAlign w:val="bottom"/>
          </w:tcPr>
          <w:p w14:paraId="3E526059" w14:textId="77777777" w:rsidR="006E610B" w:rsidRPr="00C15130" w:rsidRDefault="002D394F" w:rsidP="00011762">
            <w:pPr>
              <w:shd w:val="clear" w:color="auto" w:fill="FFFFFF"/>
              <w:tabs>
                <w:tab w:val="left" w:leader="dot" w:pos="4824"/>
              </w:tabs>
              <w:ind w:right="144"/>
              <w:jc w:val="right"/>
            </w:pPr>
            <w:r w:rsidRPr="00C15130">
              <w:rPr>
                <w:szCs w:val="18"/>
                <w:lang w:val="en-US"/>
              </w:rPr>
              <w:t>1,274,200</w:t>
            </w:r>
          </w:p>
        </w:tc>
        <w:tc>
          <w:tcPr>
            <w:tcW w:w="1808" w:type="dxa"/>
            <w:tcBorders>
              <w:top w:val="single" w:sz="6" w:space="0" w:color="auto"/>
              <w:left w:val="single" w:sz="6" w:space="0" w:color="auto"/>
              <w:bottom w:val="single" w:sz="6" w:space="0" w:color="auto"/>
              <w:right w:val="nil"/>
            </w:tcBorders>
            <w:shd w:val="clear" w:color="auto" w:fill="FFFFFF"/>
            <w:vAlign w:val="bottom"/>
          </w:tcPr>
          <w:p w14:paraId="3E52605A" w14:textId="77777777" w:rsidR="006E610B" w:rsidRPr="00C15130" w:rsidRDefault="002D394F" w:rsidP="00011762">
            <w:pPr>
              <w:shd w:val="clear" w:color="auto" w:fill="FFFFFF"/>
              <w:tabs>
                <w:tab w:val="left" w:leader="dot" w:pos="4824"/>
              </w:tabs>
              <w:ind w:right="144"/>
              <w:jc w:val="right"/>
            </w:pPr>
            <w:r w:rsidRPr="00C15130">
              <w:rPr>
                <w:szCs w:val="18"/>
                <w:lang w:val="en-US"/>
              </w:rPr>
              <w:t>1,327,200</w:t>
            </w:r>
          </w:p>
        </w:tc>
        <w:tc>
          <w:tcPr>
            <w:tcW w:w="1077" w:type="dxa"/>
            <w:tcBorders>
              <w:top w:val="single" w:sz="6" w:space="0" w:color="auto"/>
              <w:left w:val="nil"/>
              <w:bottom w:val="single" w:sz="6" w:space="0" w:color="auto"/>
              <w:right w:val="nil"/>
            </w:tcBorders>
            <w:shd w:val="clear" w:color="auto" w:fill="FFFFFF"/>
            <w:vAlign w:val="bottom"/>
          </w:tcPr>
          <w:p w14:paraId="3E52605B" w14:textId="77777777" w:rsidR="006E610B" w:rsidRPr="00C15130" w:rsidRDefault="002D394F" w:rsidP="00011762">
            <w:pPr>
              <w:shd w:val="clear" w:color="auto" w:fill="FFFFFF"/>
              <w:tabs>
                <w:tab w:val="left" w:leader="dot" w:pos="4824"/>
              </w:tabs>
              <w:ind w:right="144"/>
              <w:jc w:val="right"/>
            </w:pPr>
            <w:r w:rsidRPr="00C15130">
              <w:rPr>
                <w:szCs w:val="18"/>
                <w:lang w:val="en-US"/>
              </w:rPr>
              <w:t>1,183,311</w:t>
            </w:r>
          </w:p>
        </w:tc>
      </w:tr>
      <w:tr w:rsidR="006E610B" w:rsidRPr="00C15130" w14:paraId="3E526061" w14:textId="77777777" w:rsidTr="00011762">
        <w:trPr>
          <w:trHeight w:val="20"/>
          <w:jc w:val="center"/>
        </w:trPr>
        <w:tc>
          <w:tcPr>
            <w:tcW w:w="4961" w:type="dxa"/>
            <w:tcBorders>
              <w:left w:val="nil"/>
              <w:bottom w:val="nil"/>
              <w:right w:val="nil"/>
            </w:tcBorders>
            <w:shd w:val="clear" w:color="auto" w:fill="FFFFFF"/>
          </w:tcPr>
          <w:p w14:paraId="3E52605D" w14:textId="77777777" w:rsidR="006E610B" w:rsidRPr="00C15130" w:rsidRDefault="002D394F" w:rsidP="00011762">
            <w:pPr>
              <w:shd w:val="clear" w:color="auto" w:fill="FFFFFF"/>
              <w:tabs>
                <w:tab w:val="left" w:leader="dot" w:pos="4824"/>
              </w:tabs>
              <w:spacing w:before="240"/>
              <w:jc w:val="both"/>
            </w:pPr>
            <w:r w:rsidRPr="00C15130">
              <w:rPr>
                <w:b/>
                <w:bCs/>
                <w:szCs w:val="18"/>
                <w:lang w:val="en-US"/>
              </w:rPr>
              <w:t>3.</w:t>
            </w:r>
            <w:r w:rsidRPr="00C15130">
              <w:rPr>
                <w:rFonts w:eastAsia="Times New Roman"/>
                <w:b/>
                <w:bCs/>
                <w:szCs w:val="18"/>
                <w:lang w:val="en-US"/>
              </w:rPr>
              <w:t>—Other Services—</w:t>
            </w:r>
          </w:p>
        </w:tc>
        <w:tc>
          <w:tcPr>
            <w:tcW w:w="1183" w:type="dxa"/>
            <w:tcBorders>
              <w:top w:val="single" w:sz="6" w:space="0" w:color="auto"/>
              <w:left w:val="nil"/>
              <w:bottom w:val="nil"/>
              <w:right w:val="single" w:sz="6" w:space="0" w:color="auto"/>
            </w:tcBorders>
            <w:shd w:val="clear" w:color="auto" w:fill="FFFFFF"/>
            <w:vAlign w:val="bottom"/>
          </w:tcPr>
          <w:p w14:paraId="3E52605E" w14:textId="77777777" w:rsidR="006E610B" w:rsidRPr="00C15130" w:rsidRDefault="006E610B" w:rsidP="00011762">
            <w:pPr>
              <w:shd w:val="clear" w:color="auto" w:fill="FFFFFF"/>
              <w:tabs>
                <w:tab w:val="left" w:leader="dot" w:pos="4824"/>
              </w:tabs>
              <w:ind w:right="144"/>
              <w:jc w:val="right"/>
            </w:pPr>
          </w:p>
        </w:tc>
        <w:tc>
          <w:tcPr>
            <w:tcW w:w="1808" w:type="dxa"/>
            <w:tcBorders>
              <w:top w:val="single" w:sz="6" w:space="0" w:color="auto"/>
              <w:left w:val="single" w:sz="6" w:space="0" w:color="auto"/>
              <w:bottom w:val="nil"/>
              <w:right w:val="nil"/>
            </w:tcBorders>
            <w:shd w:val="clear" w:color="auto" w:fill="FFFFFF"/>
            <w:vAlign w:val="bottom"/>
          </w:tcPr>
          <w:p w14:paraId="3E52605F" w14:textId="77777777" w:rsidR="006E610B" w:rsidRPr="00C15130" w:rsidRDefault="006E610B" w:rsidP="00011762">
            <w:pPr>
              <w:shd w:val="clear" w:color="auto" w:fill="FFFFFF"/>
              <w:tabs>
                <w:tab w:val="left" w:leader="dot" w:pos="4824"/>
              </w:tabs>
              <w:ind w:right="144"/>
              <w:jc w:val="right"/>
            </w:pPr>
          </w:p>
        </w:tc>
        <w:tc>
          <w:tcPr>
            <w:tcW w:w="1077" w:type="dxa"/>
            <w:tcBorders>
              <w:top w:val="single" w:sz="6" w:space="0" w:color="auto"/>
              <w:left w:val="nil"/>
              <w:bottom w:val="nil"/>
              <w:right w:val="nil"/>
            </w:tcBorders>
            <w:shd w:val="clear" w:color="auto" w:fill="FFFFFF"/>
            <w:vAlign w:val="bottom"/>
          </w:tcPr>
          <w:p w14:paraId="3E526060" w14:textId="77777777" w:rsidR="006E610B" w:rsidRPr="00C15130" w:rsidRDefault="006E610B" w:rsidP="00011762">
            <w:pPr>
              <w:shd w:val="clear" w:color="auto" w:fill="FFFFFF"/>
              <w:tabs>
                <w:tab w:val="left" w:leader="dot" w:pos="4824"/>
              </w:tabs>
              <w:ind w:right="144"/>
              <w:jc w:val="right"/>
            </w:pPr>
          </w:p>
        </w:tc>
      </w:tr>
      <w:tr w:rsidR="006E610B" w:rsidRPr="00C15130" w14:paraId="3E526066" w14:textId="77777777" w:rsidTr="00011762">
        <w:trPr>
          <w:trHeight w:val="20"/>
          <w:jc w:val="center"/>
        </w:trPr>
        <w:tc>
          <w:tcPr>
            <w:tcW w:w="4961" w:type="dxa"/>
            <w:tcBorders>
              <w:top w:val="nil"/>
              <w:left w:val="nil"/>
              <w:right w:val="nil"/>
            </w:tcBorders>
            <w:shd w:val="clear" w:color="auto" w:fill="FFFFFF"/>
          </w:tcPr>
          <w:p w14:paraId="3E526062" w14:textId="77777777" w:rsidR="006E610B" w:rsidRPr="00C15130" w:rsidRDefault="002D394F" w:rsidP="003F397B">
            <w:pPr>
              <w:shd w:val="clear" w:color="auto" w:fill="FFFFFF"/>
              <w:tabs>
                <w:tab w:val="left" w:leader="dot" w:pos="4824"/>
              </w:tabs>
              <w:ind w:left="677" w:hanging="576"/>
            </w:pPr>
            <w:r w:rsidRPr="00C15130">
              <w:rPr>
                <w:szCs w:val="18"/>
                <w:lang w:val="en-US"/>
              </w:rPr>
              <w:t>01. Payment to Singapore Government for hospitalization of Asian residents</w:t>
            </w:r>
            <w:r w:rsidR="00011762">
              <w:rPr>
                <w:szCs w:val="18"/>
                <w:lang w:val="en-US"/>
              </w:rPr>
              <w:tab/>
            </w:r>
          </w:p>
        </w:tc>
        <w:tc>
          <w:tcPr>
            <w:tcW w:w="1183" w:type="dxa"/>
            <w:tcBorders>
              <w:top w:val="nil"/>
              <w:left w:val="nil"/>
              <w:bottom w:val="single" w:sz="6" w:space="0" w:color="auto"/>
              <w:right w:val="single" w:sz="6" w:space="0" w:color="auto"/>
            </w:tcBorders>
            <w:shd w:val="clear" w:color="auto" w:fill="FFFFFF"/>
            <w:vAlign w:val="bottom"/>
          </w:tcPr>
          <w:p w14:paraId="3E526063" w14:textId="77777777" w:rsidR="006E610B" w:rsidRPr="00C15130" w:rsidRDefault="002D394F" w:rsidP="00011762">
            <w:pPr>
              <w:shd w:val="clear" w:color="auto" w:fill="FFFFFF"/>
              <w:tabs>
                <w:tab w:val="left" w:leader="dot" w:pos="4824"/>
              </w:tabs>
              <w:ind w:right="144"/>
              <w:jc w:val="right"/>
            </w:pPr>
            <w:r w:rsidRPr="00C15130">
              <w:rPr>
                <w:szCs w:val="18"/>
                <w:lang w:val="en-US"/>
              </w:rPr>
              <w:t>10,500</w:t>
            </w:r>
          </w:p>
        </w:tc>
        <w:tc>
          <w:tcPr>
            <w:tcW w:w="1808" w:type="dxa"/>
            <w:tcBorders>
              <w:top w:val="nil"/>
              <w:left w:val="single" w:sz="6" w:space="0" w:color="auto"/>
              <w:bottom w:val="single" w:sz="6" w:space="0" w:color="auto"/>
              <w:right w:val="nil"/>
            </w:tcBorders>
            <w:shd w:val="clear" w:color="auto" w:fill="FFFFFF"/>
            <w:vAlign w:val="bottom"/>
          </w:tcPr>
          <w:p w14:paraId="3E526064" w14:textId="77777777" w:rsidR="006E610B" w:rsidRPr="00C15130" w:rsidRDefault="002D394F" w:rsidP="00011762">
            <w:pPr>
              <w:shd w:val="clear" w:color="auto" w:fill="FFFFFF"/>
              <w:tabs>
                <w:tab w:val="left" w:leader="dot" w:pos="4824"/>
              </w:tabs>
              <w:ind w:right="144"/>
              <w:jc w:val="right"/>
            </w:pPr>
            <w:r w:rsidRPr="00C15130">
              <w:rPr>
                <w:szCs w:val="18"/>
                <w:lang w:val="en-US"/>
              </w:rPr>
              <w:t>10,500</w:t>
            </w:r>
          </w:p>
        </w:tc>
        <w:tc>
          <w:tcPr>
            <w:tcW w:w="1077" w:type="dxa"/>
            <w:tcBorders>
              <w:top w:val="nil"/>
              <w:left w:val="nil"/>
              <w:bottom w:val="single" w:sz="6" w:space="0" w:color="auto"/>
              <w:right w:val="nil"/>
            </w:tcBorders>
            <w:shd w:val="clear" w:color="auto" w:fill="FFFFFF"/>
            <w:vAlign w:val="bottom"/>
          </w:tcPr>
          <w:p w14:paraId="3E526065" w14:textId="77777777" w:rsidR="006E610B" w:rsidRPr="00C15130" w:rsidRDefault="002D394F" w:rsidP="00011762">
            <w:pPr>
              <w:shd w:val="clear" w:color="auto" w:fill="FFFFFF"/>
              <w:tabs>
                <w:tab w:val="left" w:leader="dot" w:pos="4824"/>
              </w:tabs>
              <w:ind w:right="144"/>
              <w:jc w:val="right"/>
            </w:pPr>
            <w:r w:rsidRPr="00C15130">
              <w:rPr>
                <w:szCs w:val="18"/>
                <w:lang w:val="en-US"/>
              </w:rPr>
              <w:t>10,364</w:t>
            </w:r>
          </w:p>
        </w:tc>
      </w:tr>
      <w:tr w:rsidR="006E610B" w:rsidRPr="00C15130" w14:paraId="3E52606B" w14:textId="77777777" w:rsidTr="00011762">
        <w:trPr>
          <w:trHeight w:val="20"/>
          <w:jc w:val="center"/>
        </w:trPr>
        <w:tc>
          <w:tcPr>
            <w:tcW w:w="4961" w:type="dxa"/>
            <w:tcBorders>
              <w:left w:val="nil"/>
              <w:right w:val="nil"/>
            </w:tcBorders>
            <w:shd w:val="clear" w:color="auto" w:fill="FFFFFF"/>
          </w:tcPr>
          <w:p w14:paraId="3E526067" w14:textId="77777777" w:rsidR="006E610B" w:rsidRPr="00C15130" w:rsidRDefault="002D394F" w:rsidP="000256EE">
            <w:pPr>
              <w:shd w:val="clear" w:color="auto" w:fill="FFFFFF"/>
              <w:tabs>
                <w:tab w:val="left" w:leader="dot" w:pos="4824"/>
              </w:tabs>
              <w:spacing w:before="120" w:after="120"/>
              <w:ind w:right="144"/>
              <w:jc w:val="right"/>
            </w:pPr>
            <w:r w:rsidRPr="00C15130">
              <w:rPr>
                <w:i/>
                <w:iCs/>
                <w:szCs w:val="18"/>
                <w:lang w:val="en-US"/>
              </w:rPr>
              <w:t xml:space="preserve">Total: Division </w:t>
            </w:r>
            <w:r w:rsidRPr="00C15130">
              <w:rPr>
                <w:szCs w:val="18"/>
                <w:lang w:val="en-US"/>
              </w:rPr>
              <w:t>335</w:t>
            </w:r>
          </w:p>
        </w:tc>
        <w:tc>
          <w:tcPr>
            <w:tcW w:w="1183" w:type="dxa"/>
            <w:tcBorders>
              <w:top w:val="single" w:sz="6" w:space="0" w:color="auto"/>
              <w:left w:val="nil"/>
              <w:bottom w:val="single" w:sz="6" w:space="0" w:color="auto"/>
              <w:right w:val="single" w:sz="6" w:space="0" w:color="auto"/>
            </w:tcBorders>
            <w:shd w:val="clear" w:color="auto" w:fill="FFFFFF"/>
            <w:vAlign w:val="bottom"/>
          </w:tcPr>
          <w:p w14:paraId="3E526068" w14:textId="77777777" w:rsidR="006E610B" w:rsidRPr="00C15130" w:rsidRDefault="002D394F" w:rsidP="000256EE">
            <w:pPr>
              <w:shd w:val="clear" w:color="auto" w:fill="FFFFFF"/>
              <w:tabs>
                <w:tab w:val="left" w:leader="dot" w:pos="4824"/>
              </w:tabs>
              <w:spacing w:before="120" w:after="120"/>
              <w:ind w:right="144"/>
              <w:jc w:val="right"/>
            </w:pPr>
            <w:r w:rsidRPr="00C15130">
              <w:rPr>
                <w:b/>
                <w:bCs/>
                <w:szCs w:val="18"/>
                <w:lang w:val="en-US"/>
              </w:rPr>
              <w:t>3,411,000</w:t>
            </w:r>
          </w:p>
        </w:tc>
        <w:tc>
          <w:tcPr>
            <w:tcW w:w="1808" w:type="dxa"/>
            <w:tcBorders>
              <w:top w:val="single" w:sz="6" w:space="0" w:color="auto"/>
              <w:left w:val="single" w:sz="6" w:space="0" w:color="auto"/>
              <w:bottom w:val="single" w:sz="6" w:space="0" w:color="auto"/>
              <w:right w:val="nil"/>
            </w:tcBorders>
            <w:shd w:val="clear" w:color="auto" w:fill="FFFFFF"/>
            <w:vAlign w:val="bottom"/>
          </w:tcPr>
          <w:p w14:paraId="3E526069" w14:textId="77777777" w:rsidR="006E610B" w:rsidRPr="00C15130" w:rsidRDefault="002D394F" w:rsidP="000256EE">
            <w:pPr>
              <w:shd w:val="clear" w:color="auto" w:fill="FFFFFF"/>
              <w:tabs>
                <w:tab w:val="left" w:leader="dot" w:pos="4824"/>
              </w:tabs>
              <w:spacing w:before="120" w:after="120"/>
              <w:ind w:right="144"/>
              <w:jc w:val="right"/>
            </w:pPr>
            <w:r w:rsidRPr="00C15130">
              <w:rPr>
                <w:b/>
                <w:bCs/>
                <w:szCs w:val="18"/>
                <w:lang w:val="en-US"/>
              </w:rPr>
              <w:t>3,343,400</w:t>
            </w:r>
          </w:p>
        </w:tc>
        <w:tc>
          <w:tcPr>
            <w:tcW w:w="1077" w:type="dxa"/>
            <w:tcBorders>
              <w:top w:val="single" w:sz="6" w:space="0" w:color="auto"/>
              <w:left w:val="nil"/>
              <w:bottom w:val="single" w:sz="6" w:space="0" w:color="auto"/>
              <w:right w:val="nil"/>
            </w:tcBorders>
            <w:shd w:val="clear" w:color="auto" w:fill="FFFFFF"/>
            <w:vAlign w:val="bottom"/>
          </w:tcPr>
          <w:p w14:paraId="3E52606A" w14:textId="77777777" w:rsidR="006E610B" w:rsidRPr="00C15130" w:rsidRDefault="002D394F" w:rsidP="000256EE">
            <w:pPr>
              <w:shd w:val="clear" w:color="auto" w:fill="FFFFFF"/>
              <w:tabs>
                <w:tab w:val="left" w:leader="dot" w:pos="4824"/>
              </w:tabs>
              <w:spacing w:before="120" w:after="120"/>
              <w:ind w:right="144"/>
              <w:jc w:val="right"/>
            </w:pPr>
            <w:r w:rsidRPr="00C15130">
              <w:rPr>
                <w:b/>
                <w:bCs/>
                <w:szCs w:val="18"/>
                <w:lang w:val="en-US"/>
              </w:rPr>
              <w:t>3,149,943</w:t>
            </w:r>
          </w:p>
        </w:tc>
      </w:tr>
    </w:tbl>
    <w:p w14:paraId="3E52606C" w14:textId="77777777" w:rsidR="006E610B" w:rsidRPr="00C15130" w:rsidRDefault="00C15130" w:rsidP="0040026F">
      <w:pPr>
        <w:shd w:val="clear" w:color="auto" w:fill="FFFFFF"/>
        <w:tabs>
          <w:tab w:val="left" w:leader="dot" w:pos="4824"/>
        </w:tabs>
        <w:spacing w:before="120" w:after="120"/>
        <w:jc w:val="center"/>
      </w:pPr>
      <w:r w:rsidRPr="00C15130">
        <w:br w:type="page"/>
      </w:r>
      <w:r w:rsidR="002D394F" w:rsidRPr="00C15130">
        <w:rPr>
          <w:i/>
          <w:iCs/>
          <w:lang w:val="en-US"/>
        </w:rPr>
        <w:lastRenderedPageBreak/>
        <w:t>Department of Home Affairs</w:t>
      </w:r>
      <w:r w:rsidR="002D394F" w:rsidRPr="00C15130">
        <w:rPr>
          <w:rFonts w:eastAsia="Times New Roman"/>
          <w:lang w:val="en-US"/>
        </w:rPr>
        <w:t>—</w:t>
      </w:r>
      <w:r w:rsidR="002D394F" w:rsidRPr="00C15130">
        <w:rPr>
          <w:rFonts w:eastAsia="Times New Roman"/>
          <w:i/>
          <w:iCs/>
          <w:lang w:val="en-US"/>
        </w:rPr>
        <w:t>continued</w:t>
      </w:r>
    </w:p>
    <w:p w14:paraId="3E52606D" w14:textId="77777777" w:rsidR="006E610B" w:rsidRPr="00C15130" w:rsidRDefault="006E610B" w:rsidP="00926B6E">
      <w:pPr>
        <w:tabs>
          <w:tab w:val="left" w:leader="dot" w:pos="4824"/>
        </w:tabs>
        <w:jc w:val="both"/>
        <w:rPr>
          <w:sz w:val="2"/>
          <w:szCs w:val="2"/>
        </w:rPr>
      </w:pPr>
    </w:p>
    <w:tbl>
      <w:tblPr>
        <w:tblW w:w="5000" w:type="pct"/>
        <w:jc w:val="center"/>
        <w:tblLayout w:type="fixed"/>
        <w:tblCellMar>
          <w:left w:w="40" w:type="dxa"/>
          <w:right w:w="40" w:type="dxa"/>
        </w:tblCellMar>
        <w:tblLook w:val="0000" w:firstRow="0" w:lastRow="0" w:firstColumn="0" w:lastColumn="0" w:noHBand="0" w:noVBand="0"/>
      </w:tblPr>
      <w:tblGrid>
        <w:gridCol w:w="5041"/>
        <w:gridCol w:w="1201"/>
        <w:gridCol w:w="1385"/>
        <w:gridCol w:w="1482"/>
      </w:tblGrid>
      <w:tr w:rsidR="0040026F" w:rsidRPr="00C15130" w14:paraId="3E526071" w14:textId="77777777" w:rsidTr="0040026F">
        <w:trPr>
          <w:trHeight w:val="20"/>
          <w:jc w:val="center"/>
        </w:trPr>
        <w:tc>
          <w:tcPr>
            <w:tcW w:w="4997" w:type="dxa"/>
            <w:tcBorders>
              <w:top w:val="single" w:sz="6" w:space="0" w:color="auto"/>
              <w:left w:val="nil"/>
              <w:right w:val="nil"/>
            </w:tcBorders>
            <w:shd w:val="clear" w:color="auto" w:fill="FFFFFF"/>
          </w:tcPr>
          <w:p w14:paraId="3E52606E" w14:textId="77777777" w:rsidR="0040026F" w:rsidRPr="00C15130" w:rsidRDefault="0040026F" w:rsidP="00291707">
            <w:pPr>
              <w:shd w:val="clear" w:color="auto" w:fill="FFFFFF"/>
              <w:tabs>
                <w:tab w:val="left" w:leader="dot" w:pos="4824"/>
              </w:tabs>
              <w:jc w:val="both"/>
            </w:pPr>
          </w:p>
        </w:tc>
        <w:tc>
          <w:tcPr>
            <w:tcW w:w="1190" w:type="dxa"/>
            <w:vMerge w:val="restart"/>
            <w:tcBorders>
              <w:top w:val="single" w:sz="6" w:space="0" w:color="auto"/>
              <w:left w:val="nil"/>
              <w:right w:val="single" w:sz="6" w:space="0" w:color="auto"/>
            </w:tcBorders>
            <w:shd w:val="clear" w:color="auto" w:fill="FFFFFF"/>
            <w:vAlign w:val="center"/>
          </w:tcPr>
          <w:p w14:paraId="3E52606F" w14:textId="77777777" w:rsidR="0040026F" w:rsidRPr="00C15130" w:rsidRDefault="0040026F" w:rsidP="0040026F">
            <w:pPr>
              <w:shd w:val="clear" w:color="auto" w:fill="FFFFFF"/>
              <w:tabs>
                <w:tab w:val="left" w:leader="dot" w:pos="4824"/>
              </w:tabs>
              <w:jc w:val="center"/>
            </w:pPr>
            <w:r w:rsidRPr="00C15130">
              <w:rPr>
                <w:b/>
                <w:bCs/>
                <w:szCs w:val="18"/>
                <w:lang w:val="en-US"/>
              </w:rPr>
              <w:t>1980-81</w:t>
            </w:r>
          </w:p>
        </w:tc>
        <w:tc>
          <w:tcPr>
            <w:tcW w:w="2842" w:type="dxa"/>
            <w:gridSpan w:val="2"/>
            <w:tcBorders>
              <w:top w:val="single" w:sz="6" w:space="0" w:color="auto"/>
              <w:left w:val="single" w:sz="6" w:space="0" w:color="auto"/>
              <w:bottom w:val="single" w:sz="6" w:space="0" w:color="auto"/>
              <w:right w:val="nil"/>
            </w:tcBorders>
            <w:shd w:val="clear" w:color="auto" w:fill="FFFFFF"/>
            <w:vAlign w:val="center"/>
          </w:tcPr>
          <w:p w14:paraId="3E526070" w14:textId="77777777" w:rsidR="0040026F" w:rsidRPr="00C15130" w:rsidRDefault="0040026F" w:rsidP="0040026F">
            <w:pPr>
              <w:shd w:val="clear" w:color="auto" w:fill="FFFFFF"/>
              <w:tabs>
                <w:tab w:val="left" w:leader="dot" w:pos="4824"/>
              </w:tabs>
              <w:jc w:val="center"/>
            </w:pPr>
            <w:r w:rsidRPr="00C15130">
              <w:rPr>
                <w:szCs w:val="18"/>
                <w:lang w:val="en-US"/>
              </w:rPr>
              <w:t>1979</w:t>
            </w:r>
            <w:r w:rsidRPr="00C15130">
              <w:rPr>
                <w:rFonts w:eastAsia="Times New Roman"/>
                <w:szCs w:val="18"/>
                <w:lang w:val="en-US"/>
              </w:rPr>
              <w:t>–80</w:t>
            </w:r>
          </w:p>
        </w:tc>
      </w:tr>
      <w:tr w:rsidR="0040026F" w:rsidRPr="00C15130" w14:paraId="3E526076" w14:textId="77777777" w:rsidTr="0040026F">
        <w:trPr>
          <w:trHeight w:val="20"/>
          <w:jc w:val="center"/>
        </w:trPr>
        <w:tc>
          <w:tcPr>
            <w:tcW w:w="4997" w:type="dxa"/>
            <w:tcBorders>
              <w:top w:val="nil"/>
              <w:left w:val="nil"/>
              <w:right w:val="nil"/>
            </w:tcBorders>
            <w:shd w:val="clear" w:color="auto" w:fill="FFFFFF"/>
          </w:tcPr>
          <w:p w14:paraId="3E526072" w14:textId="77777777" w:rsidR="0040026F" w:rsidRPr="00C15130" w:rsidRDefault="0040026F" w:rsidP="00291707">
            <w:pPr>
              <w:shd w:val="clear" w:color="auto" w:fill="FFFFFF"/>
              <w:tabs>
                <w:tab w:val="left" w:leader="dot" w:pos="4824"/>
              </w:tabs>
              <w:jc w:val="both"/>
            </w:pPr>
          </w:p>
        </w:tc>
        <w:tc>
          <w:tcPr>
            <w:tcW w:w="1190" w:type="dxa"/>
            <w:vMerge/>
            <w:tcBorders>
              <w:left w:val="nil"/>
              <w:bottom w:val="single" w:sz="6" w:space="0" w:color="auto"/>
              <w:right w:val="single" w:sz="6" w:space="0" w:color="auto"/>
            </w:tcBorders>
            <w:shd w:val="clear" w:color="auto" w:fill="FFFFFF"/>
            <w:vAlign w:val="center"/>
          </w:tcPr>
          <w:p w14:paraId="3E526073" w14:textId="77777777" w:rsidR="0040026F" w:rsidRPr="00C15130" w:rsidRDefault="0040026F" w:rsidP="0040026F">
            <w:pPr>
              <w:shd w:val="clear" w:color="auto" w:fill="FFFFFF"/>
              <w:tabs>
                <w:tab w:val="left" w:leader="dot" w:pos="4824"/>
              </w:tabs>
              <w:jc w:val="center"/>
            </w:pPr>
          </w:p>
        </w:tc>
        <w:tc>
          <w:tcPr>
            <w:tcW w:w="1373" w:type="dxa"/>
            <w:tcBorders>
              <w:top w:val="single" w:sz="6" w:space="0" w:color="auto"/>
              <w:left w:val="single" w:sz="6" w:space="0" w:color="auto"/>
              <w:bottom w:val="single" w:sz="6" w:space="0" w:color="auto"/>
              <w:right w:val="nil"/>
            </w:tcBorders>
            <w:shd w:val="clear" w:color="auto" w:fill="FFFFFF"/>
            <w:vAlign w:val="center"/>
          </w:tcPr>
          <w:p w14:paraId="3E526074" w14:textId="77777777" w:rsidR="0040026F" w:rsidRPr="00C15130" w:rsidRDefault="0040026F" w:rsidP="0040026F">
            <w:pPr>
              <w:shd w:val="clear" w:color="auto" w:fill="FFFFFF"/>
              <w:tabs>
                <w:tab w:val="left" w:leader="dot" w:pos="4824"/>
              </w:tabs>
              <w:jc w:val="center"/>
            </w:pPr>
            <w:r w:rsidRPr="00C15130">
              <w:rPr>
                <w:szCs w:val="18"/>
                <w:lang w:val="en-US"/>
              </w:rPr>
              <w:t>Appropriation</w:t>
            </w:r>
          </w:p>
        </w:tc>
        <w:tc>
          <w:tcPr>
            <w:tcW w:w="1469" w:type="dxa"/>
            <w:tcBorders>
              <w:top w:val="single" w:sz="6" w:space="0" w:color="auto"/>
              <w:left w:val="nil"/>
              <w:bottom w:val="single" w:sz="6" w:space="0" w:color="auto"/>
              <w:right w:val="nil"/>
            </w:tcBorders>
            <w:shd w:val="clear" w:color="auto" w:fill="FFFFFF"/>
            <w:vAlign w:val="center"/>
          </w:tcPr>
          <w:p w14:paraId="3E526075" w14:textId="77777777" w:rsidR="0040026F" w:rsidRPr="00C15130" w:rsidRDefault="0040026F" w:rsidP="0040026F">
            <w:pPr>
              <w:shd w:val="clear" w:color="auto" w:fill="FFFFFF"/>
              <w:tabs>
                <w:tab w:val="left" w:leader="dot" w:pos="4824"/>
              </w:tabs>
              <w:jc w:val="center"/>
            </w:pPr>
            <w:r w:rsidRPr="00C15130">
              <w:rPr>
                <w:szCs w:val="18"/>
                <w:lang w:val="en-US"/>
              </w:rPr>
              <w:t>Expenditure</w:t>
            </w:r>
          </w:p>
        </w:tc>
      </w:tr>
      <w:tr w:rsidR="006E610B" w:rsidRPr="00C15130" w14:paraId="3E52607B" w14:textId="77777777" w:rsidTr="0040026F">
        <w:trPr>
          <w:trHeight w:val="20"/>
          <w:jc w:val="center"/>
        </w:trPr>
        <w:tc>
          <w:tcPr>
            <w:tcW w:w="4997" w:type="dxa"/>
            <w:tcBorders>
              <w:left w:val="nil"/>
              <w:bottom w:val="nil"/>
              <w:right w:val="nil"/>
            </w:tcBorders>
            <w:shd w:val="clear" w:color="auto" w:fill="FFFFFF"/>
          </w:tcPr>
          <w:p w14:paraId="3E526077" w14:textId="77777777" w:rsidR="006E610B" w:rsidRPr="00C15130" w:rsidRDefault="002D394F" w:rsidP="00926B6E">
            <w:pPr>
              <w:shd w:val="clear" w:color="auto" w:fill="FFFFFF"/>
              <w:tabs>
                <w:tab w:val="left" w:leader="dot" w:pos="4824"/>
              </w:tabs>
              <w:jc w:val="both"/>
            </w:pPr>
            <w:r w:rsidRPr="00C15130">
              <w:rPr>
                <w:smallCaps/>
                <w:szCs w:val="18"/>
                <w:lang w:val="en-US"/>
              </w:rPr>
              <w:t xml:space="preserve">Division </w:t>
            </w:r>
            <w:r w:rsidRPr="00C15130">
              <w:rPr>
                <w:szCs w:val="18"/>
                <w:lang w:val="en-US"/>
              </w:rPr>
              <w:t>336.</w:t>
            </w:r>
            <w:r w:rsidRPr="00C15130">
              <w:rPr>
                <w:rFonts w:eastAsia="Times New Roman"/>
                <w:szCs w:val="18"/>
                <w:lang w:val="en-US"/>
              </w:rPr>
              <w:t>—COCOS (KEELING) ISLANDS</w:t>
            </w:r>
          </w:p>
        </w:tc>
        <w:tc>
          <w:tcPr>
            <w:tcW w:w="1190" w:type="dxa"/>
            <w:tcBorders>
              <w:top w:val="single" w:sz="6" w:space="0" w:color="auto"/>
              <w:left w:val="nil"/>
              <w:bottom w:val="nil"/>
              <w:right w:val="single" w:sz="6" w:space="0" w:color="auto"/>
            </w:tcBorders>
            <w:shd w:val="clear" w:color="auto" w:fill="FFFFFF"/>
            <w:vAlign w:val="bottom"/>
          </w:tcPr>
          <w:p w14:paraId="3E526078" w14:textId="77777777" w:rsidR="006E610B" w:rsidRPr="00C15130" w:rsidRDefault="002D394F" w:rsidP="0040026F">
            <w:pPr>
              <w:shd w:val="clear" w:color="auto" w:fill="FFFFFF"/>
              <w:tabs>
                <w:tab w:val="left" w:leader="dot" w:pos="4824"/>
              </w:tabs>
              <w:ind w:right="144"/>
              <w:jc w:val="right"/>
            </w:pPr>
            <w:r w:rsidRPr="00C15130">
              <w:rPr>
                <w:sz w:val="22"/>
                <w:szCs w:val="22"/>
                <w:lang w:val="en-US"/>
              </w:rPr>
              <w:t>$</w:t>
            </w:r>
          </w:p>
        </w:tc>
        <w:tc>
          <w:tcPr>
            <w:tcW w:w="1373" w:type="dxa"/>
            <w:tcBorders>
              <w:top w:val="single" w:sz="6" w:space="0" w:color="auto"/>
              <w:left w:val="single" w:sz="6" w:space="0" w:color="auto"/>
              <w:bottom w:val="nil"/>
              <w:right w:val="nil"/>
            </w:tcBorders>
            <w:shd w:val="clear" w:color="auto" w:fill="FFFFFF"/>
            <w:vAlign w:val="bottom"/>
          </w:tcPr>
          <w:p w14:paraId="3E526079" w14:textId="77777777" w:rsidR="006E610B" w:rsidRPr="00C15130" w:rsidRDefault="002D394F" w:rsidP="0040026F">
            <w:pPr>
              <w:shd w:val="clear" w:color="auto" w:fill="FFFFFF"/>
              <w:tabs>
                <w:tab w:val="left" w:leader="dot" w:pos="4824"/>
              </w:tabs>
              <w:ind w:right="144"/>
              <w:jc w:val="right"/>
            </w:pPr>
            <w:r w:rsidRPr="00C15130">
              <w:rPr>
                <w:szCs w:val="18"/>
                <w:lang w:val="en-US"/>
              </w:rPr>
              <w:t>$</w:t>
            </w:r>
          </w:p>
        </w:tc>
        <w:tc>
          <w:tcPr>
            <w:tcW w:w="1469" w:type="dxa"/>
            <w:tcBorders>
              <w:top w:val="single" w:sz="6" w:space="0" w:color="auto"/>
              <w:left w:val="nil"/>
              <w:bottom w:val="nil"/>
              <w:right w:val="nil"/>
            </w:tcBorders>
            <w:shd w:val="clear" w:color="auto" w:fill="FFFFFF"/>
            <w:vAlign w:val="bottom"/>
          </w:tcPr>
          <w:p w14:paraId="3E52607A" w14:textId="77777777" w:rsidR="006E610B" w:rsidRPr="00C15130" w:rsidRDefault="002D394F" w:rsidP="0040026F">
            <w:pPr>
              <w:shd w:val="clear" w:color="auto" w:fill="FFFFFF"/>
              <w:tabs>
                <w:tab w:val="left" w:leader="dot" w:pos="4824"/>
              </w:tabs>
              <w:ind w:right="144"/>
              <w:jc w:val="right"/>
            </w:pPr>
            <w:r w:rsidRPr="00C15130">
              <w:rPr>
                <w:szCs w:val="18"/>
                <w:lang w:val="en-US"/>
              </w:rPr>
              <w:t>$</w:t>
            </w:r>
          </w:p>
        </w:tc>
      </w:tr>
      <w:tr w:rsidR="006E610B" w:rsidRPr="00C15130" w14:paraId="3E526080" w14:textId="77777777" w:rsidTr="0040026F">
        <w:trPr>
          <w:trHeight w:val="20"/>
          <w:jc w:val="center"/>
        </w:trPr>
        <w:tc>
          <w:tcPr>
            <w:tcW w:w="4997" w:type="dxa"/>
            <w:tcBorders>
              <w:top w:val="nil"/>
              <w:left w:val="nil"/>
              <w:bottom w:val="nil"/>
              <w:right w:val="nil"/>
            </w:tcBorders>
            <w:shd w:val="clear" w:color="auto" w:fill="FFFFFF"/>
          </w:tcPr>
          <w:p w14:paraId="3E52607C" w14:textId="77777777" w:rsidR="006E610B" w:rsidRPr="00C15130" w:rsidRDefault="002D394F" w:rsidP="00926B6E">
            <w:pPr>
              <w:shd w:val="clear" w:color="auto" w:fill="FFFFFF"/>
              <w:tabs>
                <w:tab w:val="left" w:leader="dot" w:pos="4824"/>
              </w:tabs>
              <w:jc w:val="both"/>
            </w:pPr>
            <w:r w:rsidRPr="00C15130">
              <w:rPr>
                <w:b/>
                <w:bCs/>
                <w:szCs w:val="18"/>
                <w:lang w:val="en-US"/>
              </w:rPr>
              <w:t>1.</w:t>
            </w:r>
            <w:r w:rsidRPr="00C15130">
              <w:rPr>
                <w:rFonts w:eastAsia="Times New Roman"/>
                <w:b/>
                <w:bCs/>
                <w:szCs w:val="18"/>
                <w:lang w:val="en-US"/>
              </w:rPr>
              <w:t>—Salaries and Payments in the nature of Salary—</w:t>
            </w:r>
          </w:p>
        </w:tc>
        <w:tc>
          <w:tcPr>
            <w:tcW w:w="1190" w:type="dxa"/>
            <w:tcBorders>
              <w:top w:val="nil"/>
              <w:left w:val="nil"/>
              <w:bottom w:val="nil"/>
              <w:right w:val="single" w:sz="6" w:space="0" w:color="auto"/>
            </w:tcBorders>
            <w:shd w:val="clear" w:color="auto" w:fill="FFFFFF"/>
            <w:vAlign w:val="bottom"/>
          </w:tcPr>
          <w:p w14:paraId="3E52607D" w14:textId="77777777" w:rsidR="006E610B" w:rsidRPr="00C15130" w:rsidRDefault="006E610B" w:rsidP="0040026F">
            <w:pPr>
              <w:shd w:val="clear" w:color="auto" w:fill="FFFFFF"/>
              <w:tabs>
                <w:tab w:val="left" w:leader="dot" w:pos="4824"/>
              </w:tabs>
              <w:ind w:right="144"/>
              <w:jc w:val="right"/>
            </w:pPr>
          </w:p>
        </w:tc>
        <w:tc>
          <w:tcPr>
            <w:tcW w:w="1373" w:type="dxa"/>
            <w:tcBorders>
              <w:top w:val="nil"/>
              <w:left w:val="single" w:sz="6" w:space="0" w:color="auto"/>
              <w:bottom w:val="nil"/>
              <w:right w:val="nil"/>
            </w:tcBorders>
            <w:shd w:val="clear" w:color="auto" w:fill="FFFFFF"/>
            <w:vAlign w:val="bottom"/>
          </w:tcPr>
          <w:p w14:paraId="3E52607E" w14:textId="77777777" w:rsidR="006E610B" w:rsidRPr="00C15130" w:rsidRDefault="006E610B" w:rsidP="0040026F">
            <w:pPr>
              <w:shd w:val="clear" w:color="auto" w:fill="FFFFFF"/>
              <w:tabs>
                <w:tab w:val="left" w:leader="dot" w:pos="4824"/>
              </w:tabs>
              <w:ind w:right="144"/>
              <w:jc w:val="right"/>
            </w:pPr>
          </w:p>
        </w:tc>
        <w:tc>
          <w:tcPr>
            <w:tcW w:w="1469" w:type="dxa"/>
            <w:tcBorders>
              <w:top w:val="nil"/>
              <w:left w:val="nil"/>
              <w:bottom w:val="nil"/>
              <w:right w:val="nil"/>
            </w:tcBorders>
            <w:shd w:val="clear" w:color="auto" w:fill="FFFFFF"/>
            <w:vAlign w:val="bottom"/>
          </w:tcPr>
          <w:p w14:paraId="3E52607F" w14:textId="77777777" w:rsidR="006E610B" w:rsidRPr="00C15130" w:rsidRDefault="006E610B" w:rsidP="0040026F">
            <w:pPr>
              <w:shd w:val="clear" w:color="auto" w:fill="FFFFFF"/>
              <w:tabs>
                <w:tab w:val="left" w:leader="dot" w:pos="4824"/>
              </w:tabs>
              <w:ind w:right="144"/>
              <w:jc w:val="right"/>
            </w:pPr>
          </w:p>
        </w:tc>
      </w:tr>
      <w:tr w:rsidR="006E610B" w:rsidRPr="00C15130" w14:paraId="3E526085" w14:textId="77777777" w:rsidTr="0040026F">
        <w:trPr>
          <w:trHeight w:val="20"/>
          <w:jc w:val="center"/>
        </w:trPr>
        <w:tc>
          <w:tcPr>
            <w:tcW w:w="4997" w:type="dxa"/>
            <w:tcBorders>
              <w:top w:val="nil"/>
              <w:left w:val="nil"/>
              <w:right w:val="nil"/>
            </w:tcBorders>
            <w:shd w:val="clear" w:color="auto" w:fill="FFFFFF"/>
          </w:tcPr>
          <w:p w14:paraId="3E526081" w14:textId="77777777" w:rsidR="006E610B" w:rsidRPr="00C15130" w:rsidRDefault="002D394F" w:rsidP="0040026F">
            <w:pPr>
              <w:shd w:val="clear" w:color="auto" w:fill="FFFFFF"/>
              <w:tabs>
                <w:tab w:val="left" w:leader="dot" w:pos="4824"/>
              </w:tabs>
              <w:ind w:left="677" w:hanging="576"/>
              <w:jc w:val="both"/>
            </w:pPr>
            <w:r w:rsidRPr="00C15130">
              <w:rPr>
                <w:szCs w:val="18"/>
                <w:lang w:val="en-US"/>
              </w:rPr>
              <w:t>01. Salaries and allowances</w:t>
            </w:r>
            <w:r w:rsidR="0040026F">
              <w:rPr>
                <w:szCs w:val="18"/>
                <w:lang w:val="en-US"/>
              </w:rPr>
              <w:tab/>
            </w:r>
          </w:p>
        </w:tc>
        <w:tc>
          <w:tcPr>
            <w:tcW w:w="1190" w:type="dxa"/>
            <w:tcBorders>
              <w:top w:val="nil"/>
              <w:left w:val="nil"/>
              <w:bottom w:val="single" w:sz="6" w:space="0" w:color="auto"/>
              <w:right w:val="single" w:sz="6" w:space="0" w:color="auto"/>
            </w:tcBorders>
            <w:shd w:val="clear" w:color="auto" w:fill="FFFFFF"/>
            <w:vAlign w:val="bottom"/>
          </w:tcPr>
          <w:p w14:paraId="3E526082" w14:textId="77777777" w:rsidR="006E610B" w:rsidRPr="00C15130" w:rsidRDefault="002D394F" w:rsidP="0040026F">
            <w:pPr>
              <w:shd w:val="clear" w:color="auto" w:fill="FFFFFF"/>
              <w:tabs>
                <w:tab w:val="left" w:leader="dot" w:pos="4824"/>
              </w:tabs>
              <w:ind w:right="144"/>
              <w:jc w:val="right"/>
            </w:pPr>
            <w:r w:rsidRPr="00C15130">
              <w:rPr>
                <w:szCs w:val="18"/>
                <w:lang w:val="en-US"/>
              </w:rPr>
              <w:t>531,300</w:t>
            </w:r>
          </w:p>
        </w:tc>
        <w:tc>
          <w:tcPr>
            <w:tcW w:w="1373" w:type="dxa"/>
            <w:tcBorders>
              <w:top w:val="nil"/>
              <w:left w:val="single" w:sz="6" w:space="0" w:color="auto"/>
              <w:bottom w:val="single" w:sz="6" w:space="0" w:color="auto"/>
              <w:right w:val="nil"/>
            </w:tcBorders>
            <w:shd w:val="clear" w:color="auto" w:fill="FFFFFF"/>
            <w:vAlign w:val="bottom"/>
          </w:tcPr>
          <w:p w14:paraId="3E526083" w14:textId="77777777" w:rsidR="006E610B" w:rsidRPr="00C15130" w:rsidRDefault="002D394F" w:rsidP="0040026F">
            <w:pPr>
              <w:shd w:val="clear" w:color="auto" w:fill="FFFFFF"/>
              <w:tabs>
                <w:tab w:val="left" w:leader="dot" w:pos="4824"/>
              </w:tabs>
              <w:ind w:right="144"/>
              <w:jc w:val="right"/>
            </w:pPr>
            <w:r w:rsidRPr="00C15130">
              <w:rPr>
                <w:szCs w:val="18"/>
                <w:lang w:val="en-US"/>
              </w:rPr>
              <w:t>451,300</w:t>
            </w:r>
          </w:p>
        </w:tc>
        <w:tc>
          <w:tcPr>
            <w:tcW w:w="1469" w:type="dxa"/>
            <w:tcBorders>
              <w:top w:val="nil"/>
              <w:left w:val="nil"/>
              <w:bottom w:val="single" w:sz="6" w:space="0" w:color="auto"/>
              <w:right w:val="nil"/>
            </w:tcBorders>
            <w:shd w:val="clear" w:color="auto" w:fill="FFFFFF"/>
            <w:vAlign w:val="bottom"/>
          </w:tcPr>
          <w:p w14:paraId="3E526084" w14:textId="77777777" w:rsidR="006E610B" w:rsidRPr="00C15130" w:rsidRDefault="002D394F" w:rsidP="0040026F">
            <w:pPr>
              <w:shd w:val="clear" w:color="auto" w:fill="FFFFFF"/>
              <w:tabs>
                <w:tab w:val="left" w:leader="dot" w:pos="4824"/>
              </w:tabs>
              <w:ind w:right="144"/>
              <w:jc w:val="right"/>
            </w:pPr>
            <w:r w:rsidRPr="00C15130">
              <w:rPr>
                <w:szCs w:val="18"/>
                <w:lang w:val="en-US"/>
              </w:rPr>
              <w:t>437,468</w:t>
            </w:r>
          </w:p>
        </w:tc>
      </w:tr>
      <w:tr w:rsidR="006E610B" w:rsidRPr="00C15130" w14:paraId="3E52608A" w14:textId="77777777" w:rsidTr="0040026F">
        <w:trPr>
          <w:trHeight w:val="20"/>
          <w:jc w:val="center"/>
        </w:trPr>
        <w:tc>
          <w:tcPr>
            <w:tcW w:w="4997" w:type="dxa"/>
            <w:tcBorders>
              <w:left w:val="nil"/>
              <w:bottom w:val="nil"/>
              <w:right w:val="nil"/>
            </w:tcBorders>
            <w:shd w:val="clear" w:color="auto" w:fill="FFFFFF"/>
          </w:tcPr>
          <w:p w14:paraId="3E526086" w14:textId="77777777" w:rsidR="006E610B" w:rsidRPr="00C15130" w:rsidRDefault="002D394F" w:rsidP="0040026F">
            <w:pPr>
              <w:shd w:val="clear" w:color="auto" w:fill="FFFFFF"/>
              <w:tabs>
                <w:tab w:val="left" w:leader="dot" w:pos="4824"/>
              </w:tabs>
              <w:spacing w:before="120"/>
              <w:jc w:val="both"/>
            </w:pPr>
            <w:r w:rsidRPr="00C15130">
              <w:rPr>
                <w:b/>
                <w:bCs/>
                <w:szCs w:val="18"/>
                <w:lang w:val="en-US"/>
              </w:rPr>
              <w:t>2.</w:t>
            </w:r>
            <w:r w:rsidRPr="00C15130">
              <w:rPr>
                <w:rFonts w:eastAsia="Times New Roman"/>
                <w:b/>
                <w:bCs/>
                <w:szCs w:val="18"/>
                <w:lang w:val="en-US"/>
              </w:rPr>
              <w:t>—Administrative Expenses—</w:t>
            </w:r>
          </w:p>
        </w:tc>
        <w:tc>
          <w:tcPr>
            <w:tcW w:w="1190" w:type="dxa"/>
            <w:tcBorders>
              <w:top w:val="single" w:sz="6" w:space="0" w:color="auto"/>
              <w:left w:val="nil"/>
              <w:bottom w:val="nil"/>
              <w:right w:val="single" w:sz="6" w:space="0" w:color="auto"/>
            </w:tcBorders>
            <w:shd w:val="clear" w:color="auto" w:fill="FFFFFF"/>
            <w:vAlign w:val="bottom"/>
          </w:tcPr>
          <w:p w14:paraId="3E526087" w14:textId="77777777" w:rsidR="006E610B" w:rsidRPr="00C15130" w:rsidRDefault="006E610B" w:rsidP="0040026F">
            <w:pPr>
              <w:shd w:val="clear" w:color="auto" w:fill="FFFFFF"/>
              <w:tabs>
                <w:tab w:val="left" w:leader="dot" w:pos="4824"/>
              </w:tabs>
              <w:ind w:right="144"/>
              <w:jc w:val="right"/>
            </w:pPr>
          </w:p>
        </w:tc>
        <w:tc>
          <w:tcPr>
            <w:tcW w:w="1373" w:type="dxa"/>
            <w:tcBorders>
              <w:top w:val="single" w:sz="6" w:space="0" w:color="auto"/>
              <w:left w:val="single" w:sz="6" w:space="0" w:color="auto"/>
              <w:bottom w:val="nil"/>
              <w:right w:val="nil"/>
            </w:tcBorders>
            <w:shd w:val="clear" w:color="auto" w:fill="FFFFFF"/>
            <w:vAlign w:val="bottom"/>
          </w:tcPr>
          <w:p w14:paraId="3E526088" w14:textId="77777777" w:rsidR="006E610B" w:rsidRPr="00C15130" w:rsidRDefault="006E610B" w:rsidP="0040026F">
            <w:pPr>
              <w:shd w:val="clear" w:color="auto" w:fill="FFFFFF"/>
              <w:tabs>
                <w:tab w:val="left" w:leader="dot" w:pos="4824"/>
              </w:tabs>
              <w:ind w:right="144"/>
              <w:jc w:val="right"/>
            </w:pPr>
          </w:p>
        </w:tc>
        <w:tc>
          <w:tcPr>
            <w:tcW w:w="1469" w:type="dxa"/>
            <w:tcBorders>
              <w:top w:val="single" w:sz="6" w:space="0" w:color="auto"/>
              <w:left w:val="nil"/>
              <w:bottom w:val="nil"/>
              <w:right w:val="nil"/>
            </w:tcBorders>
            <w:shd w:val="clear" w:color="auto" w:fill="FFFFFF"/>
            <w:vAlign w:val="bottom"/>
          </w:tcPr>
          <w:p w14:paraId="3E526089" w14:textId="77777777" w:rsidR="006E610B" w:rsidRPr="00C15130" w:rsidRDefault="006E610B" w:rsidP="0040026F">
            <w:pPr>
              <w:shd w:val="clear" w:color="auto" w:fill="FFFFFF"/>
              <w:tabs>
                <w:tab w:val="left" w:leader="dot" w:pos="4824"/>
              </w:tabs>
              <w:ind w:right="144"/>
              <w:jc w:val="right"/>
            </w:pPr>
          </w:p>
        </w:tc>
      </w:tr>
      <w:tr w:rsidR="006E610B" w:rsidRPr="00C15130" w14:paraId="3E52608F" w14:textId="77777777" w:rsidTr="0040026F">
        <w:trPr>
          <w:trHeight w:val="20"/>
          <w:jc w:val="center"/>
        </w:trPr>
        <w:tc>
          <w:tcPr>
            <w:tcW w:w="4997" w:type="dxa"/>
            <w:tcBorders>
              <w:top w:val="nil"/>
              <w:left w:val="nil"/>
              <w:bottom w:val="nil"/>
              <w:right w:val="nil"/>
            </w:tcBorders>
            <w:shd w:val="clear" w:color="auto" w:fill="FFFFFF"/>
          </w:tcPr>
          <w:p w14:paraId="3E52608B" w14:textId="77777777" w:rsidR="006E610B" w:rsidRPr="00C15130" w:rsidRDefault="002D394F" w:rsidP="0040026F">
            <w:pPr>
              <w:shd w:val="clear" w:color="auto" w:fill="FFFFFF"/>
              <w:tabs>
                <w:tab w:val="left" w:leader="dot" w:pos="4824"/>
              </w:tabs>
              <w:ind w:left="677" w:hanging="576"/>
              <w:jc w:val="both"/>
            </w:pPr>
            <w:r w:rsidRPr="00C15130">
              <w:rPr>
                <w:szCs w:val="18"/>
                <w:lang w:val="en-US"/>
              </w:rPr>
              <w:t>01. Travelling and subsistence</w:t>
            </w:r>
            <w:r w:rsidR="0040026F">
              <w:rPr>
                <w:szCs w:val="18"/>
                <w:lang w:val="en-US"/>
              </w:rPr>
              <w:tab/>
            </w:r>
          </w:p>
        </w:tc>
        <w:tc>
          <w:tcPr>
            <w:tcW w:w="1190" w:type="dxa"/>
            <w:tcBorders>
              <w:top w:val="nil"/>
              <w:left w:val="nil"/>
              <w:bottom w:val="nil"/>
              <w:right w:val="single" w:sz="6" w:space="0" w:color="auto"/>
            </w:tcBorders>
            <w:shd w:val="clear" w:color="auto" w:fill="FFFFFF"/>
            <w:vAlign w:val="bottom"/>
          </w:tcPr>
          <w:p w14:paraId="3E52608C" w14:textId="77777777" w:rsidR="006E610B" w:rsidRPr="00C15130" w:rsidRDefault="002D394F" w:rsidP="0040026F">
            <w:pPr>
              <w:shd w:val="clear" w:color="auto" w:fill="FFFFFF"/>
              <w:tabs>
                <w:tab w:val="left" w:leader="dot" w:pos="4824"/>
              </w:tabs>
              <w:ind w:right="144"/>
              <w:jc w:val="right"/>
            </w:pPr>
            <w:r w:rsidRPr="00C15130">
              <w:rPr>
                <w:szCs w:val="18"/>
                <w:lang w:val="en-US"/>
              </w:rPr>
              <w:t>95,400</w:t>
            </w:r>
          </w:p>
        </w:tc>
        <w:tc>
          <w:tcPr>
            <w:tcW w:w="1373" w:type="dxa"/>
            <w:tcBorders>
              <w:top w:val="nil"/>
              <w:left w:val="single" w:sz="6" w:space="0" w:color="auto"/>
              <w:bottom w:val="nil"/>
              <w:right w:val="nil"/>
            </w:tcBorders>
            <w:shd w:val="clear" w:color="auto" w:fill="FFFFFF"/>
            <w:vAlign w:val="bottom"/>
          </w:tcPr>
          <w:p w14:paraId="3E52608D" w14:textId="77777777" w:rsidR="006E610B" w:rsidRPr="00C15130" w:rsidRDefault="002D394F" w:rsidP="0040026F">
            <w:pPr>
              <w:shd w:val="clear" w:color="auto" w:fill="FFFFFF"/>
              <w:tabs>
                <w:tab w:val="left" w:leader="dot" w:pos="4824"/>
              </w:tabs>
              <w:ind w:right="144"/>
              <w:jc w:val="right"/>
            </w:pPr>
            <w:r w:rsidRPr="00C15130">
              <w:rPr>
                <w:szCs w:val="18"/>
                <w:lang w:val="en-US"/>
              </w:rPr>
              <w:t>57,200</w:t>
            </w:r>
          </w:p>
        </w:tc>
        <w:tc>
          <w:tcPr>
            <w:tcW w:w="1469" w:type="dxa"/>
            <w:tcBorders>
              <w:top w:val="nil"/>
              <w:left w:val="nil"/>
              <w:bottom w:val="nil"/>
              <w:right w:val="nil"/>
            </w:tcBorders>
            <w:shd w:val="clear" w:color="auto" w:fill="FFFFFF"/>
            <w:vAlign w:val="bottom"/>
          </w:tcPr>
          <w:p w14:paraId="3E52608E" w14:textId="77777777" w:rsidR="006E610B" w:rsidRPr="00C15130" w:rsidRDefault="002D394F" w:rsidP="0040026F">
            <w:pPr>
              <w:shd w:val="clear" w:color="auto" w:fill="FFFFFF"/>
              <w:tabs>
                <w:tab w:val="left" w:leader="dot" w:pos="4824"/>
              </w:tabs>
              <w:ind w:right="144"/>
              <w:jc w:val="right"/>
            </w:pPr>
            <w:r w:rsidRPr="00C15130">
              <w:rPr>
                <w:szCs w:val="18"/>
                <w:lang w:val="en-US"/>
              </w:rPr>
              <w:t>56,408</w:t>
            </w:r>
          </w:p>
        </w:tc>
      </w:tr>
      <w:tr w:rsidR="006E610B" w:rsidRPr="00C15130" w14:paraId="3E526094" w14:textId="77777777" w:rsidTr="0040026F">
        <w:trPr>
          <w:trHeight w:val="20"/>
          <w:jc w:val="center"/>
        </w:trPr>
        <w:tc>
          <w:tcPr>
            <w:tcW w:w="4997" w:type="dxa"/>
            <w:tcBorders>
              <w:top w:val="nil"/>
              <w:left w:val="nil"/>
              <w:bottom w:val="nil"/>
              <w:right w:val="nil"/>
            </w:tcBorders>
            <w:shd w:val="clear" w:color="auto" w:fill="FFFFFF"/>
          </w:tcPr>
          <w:p w14:paraId="3E526090" w14:textId="77777777" w:rsidR="006E610B" w:rsidRPr="00C15130" w:rsidRDefault="002D394F" w:rsidP="0040026F">
            <w:pPr>
              <w:shd w:val="clear" w:color="auto" w:fill="FFFFFF"/>
              <w:tabs>
                <w:tab w:val="left" w:leader="dot" w:pos="4824"/>
              </w:tabs>
              <w:ind w:left="677" w:hanging="576"/>
              <w:jc w:val="both"/>
            </w:pPr>
            <w:r w:rsidRPr="00C15130">
              <w:rPr>
                <w:szCs w:val="18"/>
                <w:lang w:val="en-US"/>
              </w:rPr>
              <w:t>02. Messing subsidy</w:t>
            </w:r>
            <w:r w:rsidR="0040026F">
              <w:rPr>
                <w:szCs w:val="18"/>
                <w:lang w:val="en-US"/>
              </w:rPr>
              <w:tab/>
            </w:r>
          </w:p>
        </w:tc>
        <w:tc>
          <w:tcPr>
            <w:tcW w:w="1190" w:type="dxa"/>
            <w:tcBorders>
              <w:top w:val="nil"/>
              <w:left w:val="nil"/>
              <w:bottom w:val="nil"/>
              <w:right w:val="single" w:sz="6" w:space="0" w:color="auto"/>
            </w:tcBorders>
            <w:shd w:val="clear" w:color="auto" w:fill="FFFFFF"/>
            <w:vAlign w:val="bottom"/>
          </w:tcPr>
          <w:p w14:paraId="3E526091" w14:textId="77777777" w:rsidR="006E610B" w:rsidRPr="00C15130" w:rsidRDefault="002D394F" w:rsidP="0040026F">
            <w:pPr>
              <w:shd w:val="clear" w:color="auto" w:fill="FFFFFF"/>
              <w:tabs>
                <w:tab w:val="left" w:leader="dot" w:pos="4824"/>
              </w:tabs>
              <w:ind w:right="144"/>
              <w:jc w:val="right"/>
            </w:pPr>
            <w:r w:rsidRPr="00C15130">
              <w:rPr>
                <w:szCs w:val="18"/>
                <w:lang w:val="en-US"/>
              </w:rPr>
              <w:t>99,000</w:t>
            </w:r>
          </w:p>
        </w:tc>
        <w:tc>
          <w:tcPr>
            <w:tcW w:w="1373" w:type="dxa"/>
            <w:tcBorders>
              <w:top w:val="nil"/>
              <w:left w:val="single" w:sz="6" w:space="0" w:color="auto"/>
              <w:bottom w:val="nil"/>
              <w:right w:val="nil"/>
            </w:tcBorders>
            <w:shd w:val="clear" w:color="auto" w:fill="FFFFFF"/>
            <w:vAlign w:val="bottom"/>
          </w:tcPr>
          <w:p w14:paraId="3E526092" w14:textId="77777777" w:rsidR="006E610B" w:rsidRPr="00C15130" w:rsidRDefault="002D394F" w:rsidP="0040026F">
            <w:pPr>
              <w:shd w:val="clear" w:color="auto" w:fill="FFFFFF"/>
              <w:tabs>
                <w:tab w:val="left" w:leader="dot" w:pos="4824"/>
              </w:tabs>
              <w:ind w:right="144"/>
              <w:jc w:val="right"/>
            </w:pPr>
            <w:r w:rsidRPr="00C15130">
              <w:rPr>
                <w:szCs w:val="18"/>
                <w:lang w:val="en-US"/>
              </w:rPr>
              <w:t>94,000</w:t>
            </w:r>
          </w:p>
        </w:tc>
        <w:tc>
          <w:tcPr>
            <w:tcW w:w="1469" w:type="dxa"/>
            <w:tcBorders>
              <w:top w:val="nil"/>
              <w:left w:val="nil"/>
              <w:bottom w:val="nil"/>
              <w:right w:val="nil"/>
            </w:tcBorders>
            <w:shd w:val="clear" w:color="auto" w:fill="FFFFFF"/>
            <w:vAlign w:val="bottom"/>
          </w:tcPr>
          <w:p w14:paraId="3E526093" w14:textId="77777777" w:rsidR="006E610B" w:rsidRPr="00C15130" w:rsidRDefault="002D394F" w:rsidP="0040026F">
            <w:pPr>
              <w:shd w:val="clear" w:color="auto" w:fill="FFFFFF"/>
              <w:tabs>
                <w:tab w:val="left" w:leader="dot" w:pos="4824"/>
              </w:tabs>
              <w:ind w:right="144"/>
              <w:jc w:val="right"/>
            </w:pPr>
            <w:r w:rsidRPr="00C15130">
              <w:rPr>
                <w:szCs w:val="18"/>
                <w:lang w:val="en-US"/>
              </w:rPr>
              <w:t>52,613</w:t>
            </w:r>
          </w:p>
        </w:tc>
      </w:tr>
      <w:tr w:rsidR="006E610B" w:rsidRPr="00C15130" w14:paraId="3E526099" w14:textId="77777777" w:rsidTr="0040026F">
        <w:trPr>
          <w:trHeight w:val="20"/>
          <w:jc w:val="center"/>
        </w:trPr>
        <w:tc>
          <w:tcPr>
            <w:tcW w:w="4997" w:type="dxa"/>
            <w:tcBorders>
              <w:top w:val="nil"/>
              <w:left w:val="nil"/>
              <w:bottom w:val="nil"/>
              <w:right w:val="nil"/>
            </w:tcBorders>
            <w:shd w:val="clear" w:color="auto" w:fill="FFFFFF"/>
          </w:tcPr>
          <w:p w14:paraId="3E526095" w14:textId="77777777" w:rsidR="006E610B" w:rsidRPr="00C15130" w:rsidRDefault="002D394F" w:rsidP="0040026F">
            <w:pPr>
              <w:shd w:val="clear" w:color="auto" w:fill="FFFFFF"/>
              <w:tabs>
                <w:tab w:val="left" w:leader="dot" w:pos="4824"/>
              </w:tabs>
              <w:ind w:left="677" w:hanging="576"/>
              <w:jc w:val="both"/>
            </w:pPr>
            <w:r w:rsidRPr="00C15130">
              <w:rPr>
                <w:szCs w:val="18"/>
                <w:lang w:val="en-US"/>
              </w:rPr>
              <w:t>03. Postal and philatelic services</w:t>
            </w:r>
            <w:r w:rsidR="0040026F">
              <w:rPr>
                <w:szCs w:val="18"/>
                <w:lang w:val="en-US"/>
              </w:rPr>
              <w:tab/>
            </w:r>
          </w:p>
        </w:tc>
        <w:tc>
          <w:tcPr>
            <w:tcW w:w="1190" w:type="dxa"/>
            <w:tcBorders>
              <w:top w:val="nil"/>
              <w:left w:val="nil"/>
              <w:bottom w:val="nil"/>
              <w:right w:val="single" w:sz="6" w:space="0" w:color="auto"/>
            </w:tcBorders>
            <w:shd w:val="clear" w:color="auto" w:fill="FFFFFF"/>
            <w:vAlign w:val="bottom"/>
          </w:tcPr>
          <w:p w14:paraId="3E526096" w14:textId="77777777" w:rsidR="006E610B" w:rsidRPr="00C15130" w:rsidRDefault="002D394F" w:rsidP="0040026F">
            <w:pPr>
              <w:shd w:val="clear" w:color="auto" w:fill="FFFFFF"/>
              <w:tabs>
                <w:tab w:val="left" w:leader="dot" w:pos="4824"/>
              </w:tabs>
              <w:ind w:right="144"/>
              <w:jc w:val="right"/>
            </w:pPr>
            <w:r w:rsidRPr="00C15130">
              <w:rPr>
                <w:szCs w:val="18"/>
                <w:lang w:val="en-US"/>
              </w:rPr>
              <w:t>215,200</w:t>
            </w:r>
          </w:p>
        </w:tc>
        <w:tc>
          <w:tcPr>
            <w:tcW w:w="1373" w:type="dxa"/>
            <w:tcBorders>
              <w:top w:val="nil"/>
              <w:left w:val="single" w:sz="6" w:space="0" w:color="auto"/>
              <w:bottom w:val="nil"/>
              <w:right w:val="nil"/>
            </w:tcBorders>
            <w:shd w:val="clear" w:color="auto" w:fill="FFFFFF"/>
            <w:vAlign w:val="bottom"/>
          </w:tcPr>
          <w:p w14:paraId="3E526097" w14:textId="77777777" w:rsidR="006E610B" w:rsidRPr="00C15130" w:rsidRDefault="002D394F" w:rsidP="0040026F">
            <w:pPr>
              <w:shd w:val="clear" w:color="auto" w:fill="FFFFFF"/>
              <w:tabs>
                <w:tab w:val="left" w:leader="dot" w:pos="4824"/>
              </w:tabs>
              <w:ind w:right="144"/>
              <w:jc w:val="right"/>
            </w:pPr>
            <w:r w:rsidRPr="00C15130">
              <w:rPr>
                <w:szCs w:val="18"/>
                <w:lang w:val="en-US"/>
              </w:rPr>
              <w:t>165,900</w:t>
            </w:r>
          </w:p>
        </w:tc>
        <w:tc>
          <w:tcPr>
            <w:tcW w:w="1469" w:type="dxa"/>
            <w:tcBorders>
              <w:top w:val="nil"/>
              <w:left w:val="nil"/>
              <w:bottom w:val="nil"/>
              <w:right w:val="nil"/>
            </w:tcBorders>
            <w:shd w:val="clear" w:color="auto" w:fill="FFFFFF"/>
            <w:vAlign w:val="bottom"/>
          </w:tcPr>
          <w:p w14:paraId="3E526098" w14:textId="77777777" w:rsidR="006E610B" w:rsidRPr="00C15130" w:rsidRDefault="002D394F" w:rsidP="0040026F">
            <w:pPr>
              <w:shd w:val="clear" w:color="auto" w:fill="FFFFFF"/>
              <w:tabs>
                <w:tab w:val="left" w:leader="dot" w:pos="4824"/>
              </w:tabs>
              <w:ind w:right="144"/>
              <w:jc w:val="right"/>
            </w:pPr>
            <w:r w:rsidRPr="00C15130">
              <w:rPr>
                <w:szCs w:val="18"/>
                <w:lang w:val="en-US"/>
              </w:rPr>
              <w:t>163,695</w:t>
            </w:r>
          </w:p>
        </w:tc>
      </w:tr>
      <w:tr w:rsidR="006E610B" w:rsidRPr="00C15130" w14:paraId="3E52609E" w14:textId="77777777" w:rsidTr="0040026F">
        <w:trPr>
          <w:trHeight w:val="20"/>
          <w:jc w:val="center"/>
        </w:trPr>
        <w:tc>
          <w:tcPr>
            <w:tcW w:w="4997" w:type="dxa"/>
            <w:tcBorders>
              <w:top w:val="nil"/>
              <w:left w:val="nil"/>
              <w:right w:val="nil"/>
            </w:tcBorders>
            <w:shd w:val="clear" w:color="auto" w:fill="FFFFFF"/>
          </w:tcPr>
          <w:p w14:paraId="3E52609A" w14:textId="77777777" w:rsidR="006E610B" w:rsidRPr="00C15130" w:rsidRDefault="002D394F" w:rsidP="0040026F">
            <w:pPr>
              <w:shd w:val="clear" w:color="auto" w:fill="FFFFFF"/>
              <w:tabs>
                <w:tab w:val="left" w:leader="dot" w:pos="4824"/>
              </w:tabs>
              <w:ind w:left="677" w:hanging="576"/>
              <w:jc w:val="both"/>
            </w:pPr>
            <w:r w:rsidRPr="00C15130">
              <w:rPr>
                <w:szCs w:val="18"/>
                <w:lang w:val="en-US"/>
              </w:rPr>
              <w:t>04. Incidental and other expenditure</w:t>
            </w:r>
            <w:r w:rsidR="0040026F">
              <w:rPr>
                <w:szCs w:val="18"/>
                <w:lang w:val="en-US"/>
              </w:rPr>
              <w:tab/>
            </w:r>
          </w:p>
        </w:tc>
        <w:tc>
          <w:tcPr>
            <w:tcW w:w="1190" w:type="dxa"/>
            <w:tcBorders>
              <w:top w:val="nil"/>
              <w:left w:val="nil"/>
              <w:bottom w:val="single" w:sz="6" w:space="0" w:color="auto"/>
              <w:right w:val="single" w:sz="6" w:space="0" w:color="auto"/>
            </w:tcBorders>
            <w:shd w:val="clear" w:color="auto" w:fill="FFFFFF"/>
            <w:vAlign w:val="bottom"/>
          </w:tcPr>
          <w:p w14:paraId="3E52609B" w14:textId="77777777" w:rsidR="006E610B" w:rsidRPr="00C15130" w:rsidRDefault="002D394F" w:rsidP="0040026F">
            <w:pPr>
              <w:shd w:val="clear" w:color="auto" w:fill="FFFFFF"/>
              <w:tabs>
                <w:tab w:val="left" w:leader="dot" w:pos="4824"/>
              </w:tabs>
              <w:ind w:right="144"/>
              <w:jc w:val="right"/>
            </w:pPr>
            <w:r w:rsidRPr="00C15130">
              <w:rPr>
                <w:szCs w:val="18"/>
                <w:lang w:val="en-US"/>
              </w:rPr>
              <w:t>320,000</w:t>
            </w:r>
          </w:p>
        </w:tc>
        <w:tc>
          <w:tcPr>
            <w:tcW w:w="1373" w:type="dxa"/>
            <w:tcBorders>
              <w:top w:val="nil"/>
              <w:left w:val="single" w:sz="6" w:space="0" w:color="auto"/>
              <w:bottom w:val="single" w:sz="6" w:space="0" w:color="auto"/>
              <w:right w:val="nil"/>
            </w:tcBorders>
            <w:shd w:val="clear" w:color="auto" w:fill="FFFFFF"/>
            <w:vAlign w:val="bottom"/>
          </w:tcPr>
          <w:p w14:paraId="3E52609C" w14:textId="77777777" w:rsidR="006E610B" w:rsidRPr="00C15130" w:rsidRDefault="002D394F" w:rsidP="0040026F">
            <w:pPr>
              <w:shd w:val="clear" w:color="auto" w:fill="FFFFFF"/>
              <w:tabs>
                <w:tab w:val="left" w:leader="dot" w:pos="4824"/>
              </w:tabs>
              <w:ind w:right="144"/>
              <w:jc w:val="right"/>
            </w:pPr>
            <w:r w:rsidRPr="00C15130">
              <w:rPr>
                <w:szCs w:val="18"/>
                <w:lang w:val="en-US"/>
              </w:rPr>
              <w:t>284,400</w:t>
            </w:r>
          </w:p>
        </w:tc>
        <w:tc>
          <w:tcPr>
            <w:tcW w:w="1469" w:type="dxa"/>
            <w:tcBorders>
              <w:top w:val="nil"/>
              <w:left w:val="nil"/>
              <w:bottom w:val="single" w:sz="6" w:space="0" w:color="auto"/>
              <w:right w:val="nil"/>
            </w:tcBorders>
            <w:shd w:val="clear" w:color="auto" w:fill="FFFFFF"/>
            <w:vAlign w:val="bottom"/>
          </w:tcPr>
          <w:p w14:paraId="3E52609D" w14:textId="77777777" w:rsidR="006E610B" w:rsidRPr="00C15130" w:rsidRDefault="002D394F" w:rsidP="0040026F">
            <w:pPr>
              <w:shd w:val="clear" w:color="auto" w:fill="FFFFFF"/>
              <w:tabs>
                <w:tab w:val="left" w:leader="dot" w:pos="4824"/>
              </w:tabs>
              <w:ind w:right="144"/>
              <w:jc w:val="right"/>
            </w:pPr>
            <w:r w:rsidRPr="00C15130">
              <w:rPr>
                <w:szCs w:val="18"/>
                <w:lang w:val="en-US"/>
              </w:rPr>
              <w:t>242,665</w:t>
            </w:r>
          </w:p>
        </w:tc>
      </w:tr>
      <w:tr w:rsidR="006E610B" w:rsidRPr="00C15130" w14:paraId="3E5260A3" w14:textId="77777777" w:rsidTr="0040026F">
        <w:trPr>
          <w:trHeight w:val="20"/>
          <w:jc w:val="center"/>
        </w:trPr>
        <w:tc>
          <w:tcPr>
            <w:tcW w:w="4997" w:type="dxa"/>
            <w:tcBorders>
              <w:left w:val="nil"/>
              <w:right w:val="nil"/>
            </w:tcBorders>
            <w:shd w:val="clear" w:color="auto" w:fill="FFFFFF"/>
          </w:tcPr>
          <w:p w14:paraId="3E52609F" w14:textId="77777777" w:rsidR="006E610B" w:rsidRPr="00C15130" w:rsidRDefault="006E610B" w:rsidP="00291707">
            <w:pPr>
              <w:shd w:val="clear" w:color="auto" w:fill="FFFFFF"/>
              <w:tabs>
                <w:tab w:val="left" w:leader="dot" w:pos="4824"/>
              </w:tabs>
              <w:jc w:val="both"/>
            </w:pPr>
          </w:p>
        </w:tc>
        <w:tc>
          <w:tcPr>
            <w:tcW w:w="1190" w:type="dxa"/>
            <w:tcBorders>
              <w:top w:val="single" w:sz="6" w:space="0" w:color="auto"/>
              <w:left w:val="nil"/>
              <w:bottom w:val="single" w:sz="6" w:space="0" w:color="auto"/>
              <w:right w:val="single" w:sz="6" w:space="0" w:color="auto"/>
            </w:tcBorders>
            <w:shd w:val="clear" w:color="auto" w:fill="FFFFFF"/>
            <w:vAlign w:val="bottom"/>
          </w:tcPr>
          <w:p w14:paraId="3E5260A0" w14:textId="77777777" w:rsidR="006E610B" w:rsidRPr="00C15130" w:rsidRDefault="002D394F" w:rsidP="0040026F">
            <w:pPr>
              <w:shd w:val="clear" w:color="auto" w:fill="FFFFFF"/>
              <w:tabs>
                <w:tab w:val="left" w:leader="dot" w:pos="4824"/>
              </w:tabs>
              <w:ind w:right="144"/>
              <w:jc w:val="right"/>
            </w:pPr>
            <w:r w:rsidRPr="00C15130">
              <w:rPr>
                <w:szCs w:val="18"/>
                <w:lang w:val="en-US"/>
              </w:rPr>
              <w:t>729,600</w:t>
            </w:r>
          </w:p>
        </w:tc>
        <w:tc>
          <w:tcPr>
            <w:tcW w:w="1373" w:type="dxa"/>
            <w:tcBorders>
              <w:top w:val="single" w:sz="6" w:space="0" w:color="auto"/>
              <w:left w:val="single" w:sz="6" w:space="0" w:color="auto"/>
              <w:bottom w:val="single" w:sz="6" w:space="0" w:color="auto"/>
              <w:right w:val="nil"/>
            </w:tcBorders>
            <w:shd w:val="clear" w:color="auto" w:fill="FFFFFF"/>
            <w:vAlign w:val="bottom"/>
          </w:tcPr>
          <w:p w14:paraId="3E5260A1" w14:textId="77777777" w:rsidR="006E610B" w:rsidRPr="00C15130" w:rsidRDefault="002D394F" w:rsidP="0040026F">
            <w:pPr>
              <w:shd w:val="clear" w:color="auto" w:fill="FFFFFF"/>
              <w:tabs>
                <w:tab w:val="left" w:leader="dot" w:pos="4824"/>
              </w:tabs>
              <w:ind w:right="144"/>
              <w:jc w:val="right"/>
            </w:pPr>
            <w:r w:rsidRPr="00C15130">
              <w:rPr>
                <w:szCs w:val="18"/>
                <w:lang w:val="en-US"/>
              </w:rPr>
              <w:t>601,500</w:t>
            </w:r>
          </w:p>
        </w:tc>
        <w:tc>
          <w:tcPr>
            <w:tcW w:w="1469" w:type="dxa"/>
            <w:tcBorders>
              <w:top w:val="single" w:sz="6" w:space="0" w:color="auto"/>
              <w:left w:val="nil"/>
              <w:bottom w:val="single" w:sz="6" w:space="0" w:color="auto"/>
              <w:right w:val="nil"/>
            </w:tcBorders>
            <w:shd w:val="clear" w:color="auto" w:fill="FFFFFF"/>
            <w:vAlign w:val="bottom"/>
          </w:tcPr>
          <w:p w14:paraId="3E5260A2" w14:textId="77777777" w:rsidR="006E610B" w:rsidRPr="00C15130" w:rsidRDefault="002D394F" w:rsidP="0040026F">
            <w:pPr>
              <w:shd w:val="clear" w:color="auto" w:fill="FFFFFF"/>
              <w:tabs>
                <w:tab w:val="left" w:leader="dot" w:pos="4824"/>
              </w:tabs>
              <w:ind w:right="144"/>
              <w:jc w:val="right"/>
            </w:pPr>
            <w:r w:rsidRPr="00C15130">
              <w:rPr>
                <w:szCs w:val="18"/>
                <w:lang w:val="en-US"/>
              </w:rPr>
              <w:t>515,381</w:t>
            </w:r>
          </w:p>
        </w:tc>
      </w:tr>
      <w:tr w:rsidR="006E610B" w:rsidRPr="00C15130" w14:paraId="3E5260A8" w14:textId="77777777" w:rsidTr="0040026F">
        <w:trPr>
          <w:trHeight w:val="20"/>
          <w:jc w:val="center"/>
        </w:trPr>
        <w:tc>
          <w:tcPr>
            <w:tcW w:w="4997" w:type="dxa"/>
            <w:tcBorders>
              <w:left w:val="nil"/>
              <w:right w:val="nil"/>
            </w:tcBorders>
            <w:shd w:val="clear" w:color="auto" w:fill="FFFFFF"/>
          </w:tcPr>
          <w:p w14:paraId="3E5260A4" w14:textId="77777777" w:rsidR="006E610B" w:rsidRPr="00C15130" w:rsidRDefault="002D394F" w:rsidP="0040026F">
            <w:pPr>
              <w:shd w:val="clear" w:color="auto" w:fill="FFFFFF"/>
              <w:tabs>
                <w:tab w:val="left" w:leader="dot" w:pos="4824"/>
              </w:tabs>
              <w:ind w:right="144"/>
              <w:jc w:val="right"/>
            </w:pPr>
            <w:r w:rsidRPr="00C15130">
              <w:rPr>
                <w:i/>
                <w:iCs/>
                <w:szCs w:val="18"/>
                <w:lang w:val="en-US"/>
              </w:rPr>
              <w:t xml:space="preserve">Total: Division </w:t>
            </w:r>
            <w:r w:rsidRPr="00C15130">
              <w:rPr>
                <w:szCs w:val="18"/>
                <w:lang w:val="en-US"/>
              </w:rPr>
              <w:t>336</w:t>
            </w:r>
          </w:p>
        </w:tc>
        <w:tc>
          <w:tcPr>
            <w:tcW w:w="1190" w:type="dxa"/>
            <w:tcBorders>
              <w:top w:val="single" w:sz="6" w:space="0" w:color="auto"/>
              <w:left w:val="nil"/>
              <w:bottom w:val="single" w:sz="6" w:space="0" w:color="auto"/>
              <w:right w:val="single" w:sz="6" w:space="0" w:color="auto"/>
            </w:tcBorders>
            <w:shd w:val="clear" w:color="auto" w:fill="FFFFFF"/>
            <w:vAlign w:val="bottom"/>
          </w:tcPr>
          <w:p w14:paraId="3E5260A5" w14:textId="77777777" w:rsidR="006E610B" w:rsidRPr="00C15130" w:rsidRDefault="002D394F" w:rsidP="0040026F">
            <w:pPr>
              <w:shd w:val="clear" w:color="auto" w:fill="FFFFFF"/>
              <w:tabs>
                <w:tab w:val="left" w:leader="dot" w:pos="4824"/>
              </w:tabs>
              <w:ind w:right="144"/>
              <w:jc w:val="right"/>
            </w:pPr>
            <w:r w:rsidRPr="00C15130">
              <w:rPr>
                <w:b/>
                <w:bCs/>
                <w:szCs w:val="18"/>
                <w:lang w:val="en-US"/>
              </w:rPr>
              <w:t>1,260,900</w:t>
            </w:r>
          </w:p>
        </w:tc>
        <w:tc>
          <w:tcPr>
            <w:tcW w:w="1373" w:type="dxa"/>
            <w:tcBorders>
              <w:top w:val="single" w:sz="6" w:space="0" w:color="auto"/>
              <w:left w:val="single" w:sz="6" w:space="0" w:color="auto"/>
              <w:bottom w:val="single" w:sz="6" w:space="0" w:color="auto"/>
              <w:right w:val="nil"/>
            </w:tcBorders>
            <w:shd w:val="clear" w:color="auto" w:fill="FFFFFF"/>
            <w:vAlign w:val="bottom"/>
          </w:tcPr>
          <w:p w14:paraId="3E5260A6" w14:textId="77777777" w:rsidR="006E610B" w:rsidRPr="00C15130" w:rsidRDefault="002D394F" w:rsidP="0040026F">
            <w:pPr>
              <w:shd w:val="clear" w:color="auto" w:fill="FFFFFF"/>
              <w:tabs>
                <w:tab w:val="left" w:leader="dot" w:pos="4824"/>
              </w:tabs>
              <w:ind w:right="144"/>
              <w:jc w:val="right"/>
            </w:pPr>
            <w:r w:rsidRPr="00C15130">
              <w:rPr>
                <w:b/>
                <w:bCs/>
                <w:szCs w:val="18"/>
                <w:lang w:val="en-US"/>
              </w:rPr>
              <w:t>1,052,800</w:t>
            </w:r>
          </w:p>
        </w:tc>
        <w:tc>
          <w:tcPr>
            <w:tcW w:w="1469" w:type="dxa"/>
            <w:tcBorders>
              <w:top w:val="single" w:sz="6" w:space="0" w:color="auto"/>
              <w:left w:val="nil"/>
              <w:bottom w:val="single" w:sz="6" w:space="0" w:color="auto"/>
              <w:right w:val="nil"/>
            </w:tcBorders>
            <w:shd w:val="clear" w:color="auto" w:fill="FFFFFF"/>
            <w:vAlign w:val="bottom"/>
          </w:tcPr>
          <w:p w14:paraId="3E5260A7" w14:textId="77777777" w:rsidR="006E610B" w:rsidRPr="00C15130" w:rsidRDefault="002D394F" w:rsidP="0040026F">
            <w:pPr>
              <w:shd w:val="clear" w:color="auto" w:fill="FFFFFF"/>
              <w:tabs>
                <w:tab w:val="left" w:leader="dot" w:pos="4824"/>
              </w:tabs>
              <w:ind w:right="144"/>
              <w:jc w:val="right"/>
            </w:pPr>
            <w:r w:rsidRPr="00C15130">
              <w:rPr>
                <w:b/>
                <w:bCs/>
                <w:szCs w:val="18"/>
                <w:lang w:val="en-US"/>
              </w:rPr>
              <w:t>952,849</w:t>
            </w:r>
          </w:p>
        </w:tc>
      </w:tr>
      <w:tr w:rsidR="006E610B" w:rsidRPr="00C15130" w14:paraId="3E5260AD" w14:textId="77777777" w:rsidTr="0040026F">
        <w:trPr>
          <w:trHeight w:val="20"/>
          <w:jc w:val="center"/>
        </w:trPr>
        <w:tc>
          <w:tcPr>
            <w:tcW w:w="4997" w:type="dxa"/>
            <w:tcBorders>
              <w:left w:val="nil"/>
              <w:bottom w:val="nil"/>
              <w:right w:val="nil"/>
            </w:tcBorders>
            <w:shd w:val="clear" w:color="auto" w:fill="FFFFFF"/>
          </w:tcPr>
          <w:p w14:paraId="3E5260A9" w14:textId="77777777" w:rsidR="006E610B" w:rsidRPr="00C15130" w:rsidRDefault="002D394F" w:rsidP="003F397B">
            <w:pPr>
              <w:shd w:val="clear" w:color="auto" w:fill="FFFFFF"/>
              <w:tabs>
                <w:tab w:val="left" w:leader="dot" w:pos="4824"/>
              </w:tabs>
              <w:spacing w:before="240"/>
            </w:pPr>
            <w:r w:rsidRPr="00C15130">
              <w:rPr>
                <w:smallCaps/>
                <w:szCs w:val="18"/>
                <w:lang w:val="en-US"/>
              </w:rPr>
              <w:t xml:space="preserve">Division </w:t>
            </w:r>
            <w:r w:rsidRPr="00C15130">
              <w:rPr>
                <w:szCs w:val="18"/>
                <w:lang w:val="en-US"/>
              </w:rPr>
              <w:t>337.</w:t>
            </w:r>
            <w:r w:rsidRPr="00C15130">
              <w:rPr>
                <w:rFonts w:eastAsia="Times New Roman"/>
                <w:szCs w:val="18"/>
                <w:lang w:val="en-US"/>
              </w:rPr>
              <w:t>—NORFOLK ISLAND—OFFICE OF THE ADMINISTRATOR</w:t>
            </w:r>
          </w:p>
        </w:tc>
        <w:tc>
          <w:tcPr>
            <w:tcW w:w="1190" w:type="dxa"/>
            <w:tcBorders>
              <w:top w:val="single" w:sz="6" w:space="0" w:color="auto"/>
              <w:left w:val="nil"/>
              <w:bottom w:val="nil"/>
              <w:right w:val="single" w:sz="6" w:space="0" w:color="auto"/>
            </w:tcBorders>
            <w:shd w:val="clear" w:color="auto" w:fill="FFFFFF"/>
            <w:vAlign w:val="bottom"/>
          </w:tcPr>
          <w:p w14:paraId="3E5260AA" w14:textId="77777777" w:rsidR="006E610B" w:rsidRPr="00C15130" w:rsidRDefault="006E610B" w:rsidP="0040026F">
            <w:pPr>
              <w:shd w:val="clear" w:color="auto" w:fill="FFFFFF"/>
              <w:tabs>
                <w:tab w:val="left" w:leader="dot" w:pos="4824"/>
              </w:tabs>
              <w:ind w:right="144"/>
              <w:jc w:val="right"/>
            </w:pPr>
          </w:p>
        </w:tc>
        <w:tc>
          <w:tcPr>
            <w:tcW w:w="1373" w:type="dxa"/>
            <w:tcBorders>
              <w:top w:val="single" w:sz="6" w:space="0" w:color="auto"/>
              <w:left w:val="single" w:sz="6" w:space="0" w:color="auto"/>
              <w:bottom w:val="nil"/>
              <w:right w:val="nil"/>
            </w:tcBorders>
            <w:shd w:val="clear" w:color="auto" w:fill="FFFFFF"/>
            <w:vAlign w:val="bottom"/>
          </w:tcPr>
          <w:p w14:paraId="3E5260AB" w14:textId="77777777" w:rsidR="006E610B" w:rsidRPr="00C15130" w:rsidRDefault="006E610B" w:rsidP="0040026F">
            <w:pPr>
              <w:shd w:val="clear" w:color="auto" w:fill="FFFFFF"/>
              <w:tabs>
                <w:tab w:val="left" w:leader="dot" w:pos="4824"/>
              </w:tabs>
              <w:ind w:right="144"/>
              <w:jc w:val="right"/>
            </w:pPr>
          </w:p>
        </w:tc>
        <w:tc>
          <w:tcPr>
            <w:tcW w:w="1469" w:type="dxa"/>
            <w:tcBorders>
              <w:top w:val="single" w:sz="6" w:space="0" w:color="auto"/>
              <w:left w:val="nil"/>
              <w:bottom w:val="nil"/>
              <w:right w:val="nil"/>
            </w:tcBorders>
            <w:shd w:val="clear" w:color="auto" w:fill="FFFFFF"/>
            <w:vAlign w:val="bottom"/>
          </w:tcPr>
          <w:p w14:paraId="3E5260AC" w14:textId="77777777" w:rsidR="006E610B" w:rsidRPr="00C15130" w:rsidRDefault="006E610B" w:rsidP="0040026F">
            <w:pPr>
              <w:shd w:val="clear" w:color="auto" w:fill="FFFFFF"/>
              <w:tabs>
                <w:tab w:val="left" w:leader="dot" w:pos="4824"/>
              </w:tabs>
              <w:ind w:right="144"/>
              <w:jc w:val="right"/>
            </w:pPr>
          </w:p>
        </w:tc>
      </w:tr>
      <w:tr w:rsidR="006E610B" w:rsidRPr="00C15130" w14:paraId="3E5260B2" w14:textId="77777777" w:rsidTr="0040026F">
        <w:trPr>
          <w:trHeight w:val="20"/>
          <w:jc w:val="center"/>
        </w:trPr>
        <w:tc>
          <w:tcPr>
            <w:tcW w:w="4997" w:type="dxa"/>
            <w:tcBorders>
              <w:top w:val="nil"/>
              <w:left w:val="nil"/>
              <w:right w:val="nil"/>
            </w:tcBorders>
            <w:shd w:val="clear" w:color="auto" w:fill="FFFFFF"/>
          </w:tcPr>
          <w:p w14:paraId="3E5260AE" w14:textId="77777777" w:rsidR="006E610B" w:rsidRPr="00C15130" w:rsidRDefault="002D394F" w:rsidP="00926B6E">
            <w:pPr>
              <w:shd w:val="clear" w:color="auto" w:fill="FFFFFF"/>
              <w:tabs>
                <w:tab w:val="left" w:leader="dot" w:pos="4824"/>
              </w:tabs>
              <w:jc w:val="both"/>
            </w:pPr>
            <w:r w:rsidRPr="00C15130">
              <w:rPr>
                <w:b/>
                <w:bCs/>
                <w:szCs w:val="18"/>
                <w:lang w:val="en-US"/>
              </w:rPr>
              <w:t>1.</w:t>
            </w:r>
            <w:r w:rsidRPr="00C15130">
              <w:rPr>
                <w:rFonts w:eastAsia="Times New Roman"/>
                <w:b/>
                <w:bCs/>
                <w:szCs w:val="18"/>
                <w:lang w:val="en-US"/>
              </w:rPr>
              <w:t>—Salaries and Payments in the nature of Salary</w:t>
            </w:r>
            <w:r w:rsidR="0040026F">
              <w:rPr>
                <w:rFonts w:eastAsia="Times New Roman"/>
                <w:b/>
                <w:bCs/>
                <w:szCs w:val="18"/>
                <w:lang w:val="en-US"/>
              </w:rPr>
              <w:tab/>
            </w:r>
          </w:p>
        </w:tc>
        <w:tc>
          <w:tcPr>
            <w:tcW w:w="1190" w:type="dxa"/>
            <w:tcBorders>
              <w:top w:val="nil"/>
              <w:left w:val="nil"/>
              <w:bottom w:val="single" w:sz="6" w:space="0" w:color="auto"/>
              <w:right w:val="single" w:sz="6" w:space="0" w:color="auto"/>
            </w:tcBorders>
            <w:shd w:val="clear" w:color="auto" w:fill="FFFFFF"/>
            <w:vAlign w:val="bottom"/>
          </w:tcPr>
          <w:p w14:paraId="3E5260AF" w14:textId="77777777" w:rsidR="006E610B" w:rsidRPr="00C15130" w:rsidRDefault="002D394F" w:rsidP="0040026F">
            <w:pPr>
              <w:shd w:val="clear" w:color="auto" w:fill="FFFFFF"/>
              <w:tabs>
                <w:tab w:val="left" w:leader="dot" w:pos="4824"/>
              </w:tabs>
              <w:ind w:right="144"/>
              <w:jc w:val="right"/>
            </w:pPr>
            <w:r w:rsidRPr="00C15130">
              <w:rPr>
                <w:szCs w:val="18"/>
                <w:lang w:val="en-US"/>
              </w:rPr>
              <w:t>103,100</w:t>
            </w:r>
          </w:p>
        </w:tc>
        <w:tc>
          <w:tcPr>
            <w:tcW w:w="1373" w:type="dxa"/>
            <w:tcBorders>
              <w:top w:val="nil"/>
              <w:left w:val="single" w:sz="6" w:space="0" w:color="auto"/>
              <w:bottom w:val="single" w:sz="6" w:space="0" w:color="auto"/>
              <w:right w:val="nil"/>
            </w:tcBorders>
            <w:shd w:val="clear" w:color="auto" w:fill="FFFFFF"/>
            <w:vAlign w:val="bottom"/>
          </w:tcPr>
          <w:p w14:paraId="3E5260B0" w14:textId="77777777" w:rsidR="006E610B" w:rsidRPr="00C15130" w:rsidRDefault="002D394F" w:rsidP="0040026F">
            <w:pPr>
              <w:shd w:val="clear" w:color="auto" w:fill="FFFFFF"/>
              <w:tabs>
                <w:tab w:val="left" w:leader="dot" w:pos="4824"/>
              </w:tabs>
              <w:ind w:right="144"/>
              <w:jc w:val="right"/>
            </w:pPr>
            <w:r w:rsidRPr="00C15130">
              <w:rPr>
                <w:szCs w:val="18"/>
                <w:lang w:val="en-US"/>
              </w:rPr>
              <w:t>93,000</w:t>
            </w:r>
          </w:p>
        </w:tc>
        <w:tc>
          <w:tcPr>
            <w:tcW w:w="1469" w:type="dxa"/>
            <w:tcBorders>
              <w:top w:val="nil"/>
              <w:left w:val="nil"/>
              <w:bottom w:val="single" w:sz="6" w:space="0" w:color="auto"/>
              <w:right w:val="nil"/>
            </w:tcBorders>
            <w:shd w:val="clear" w:color="auto" w:fill="FFFFFF"/>
            <w:vAlign w:val="bottom"/>
          </w:tcPr>
          <w:p w14:paraId="3E5260B1" w14:textId="77777777" w:rsidR="006E610B" w:rsidRPr="00C15130" w:rsidRDefault="002D394F" w:rsidP="0040026F">
            <w:pPr>
              <w:shd w:val="clear" w:color="auto" w:fill="FFFFFF"/>
              <w:tabs>
                <w:tab w:val="left" w:leader="dot" w:pos="4824"/>
              </w:tabs>
              <w:ind w:right="144"/>
              <w:jc w:val="right"/>
            </w:pPr>
            <w:r w:rsidRPr="00C15130">
              <w:rPr>
                <w:szCs w:val="18"/>
                <w:lang w:val="en-US"/>
              </w:rPr>
              <w:t>64,164</w:t>
            </w:r>
          </w:p>
        </w:tc>
      </w:tr>
      <w:tr w:rsidR="006E610B" w:rsidRPr="00C15130" w14:paraId="3E5260B7" w14:textId="77777777" w:rsidTr="0040026F">
        <w:trPr>
          <w:trHeight w:val="20"/>
          <w:jc w:val="center"/>
        </w:trPr>
        <w:tc>
          <w:tcPr>
            <w:tcW w:w="4997" w:type="dxa"/>
            <w:tcBorders>
              <w:left w:val="nil"/>
              <w:right w:val="nil"/>
            </w:tcBorders>
            <w:shd w:val="clear" w:color="auto" w:fill="FFFFFF"/>
          </w:tcPr>
          <w:p w14:paraId="3E5260B3" w14:textId="77777777" w:rsidR="006E610B" w:rsidRPr="00C15130" w:rsidRDefault="002D394F" w:rsidP="0040026F">
            <w:pPr>
              <w:shd w:val="clear" w:color="auto" w:fill="FFFFFF"/>
              <w:tabs>
                <w:tab w:val="left" w:leader="dot" w:pos="4824"/>
              </w:tabs>
              <w:spacing w:before="120"/>
              <w:jc w:val="both"/>
            </w:pPr>
            <w:r w:rsidRPr="00C15130">
              <w:rPr>
                <w:b/>
                <w:bCs/>
                <w:szCs w:val="18"/>
                <w:lang w:val="en-US"/>
              </w:rPr>
              <w:t>2.</w:t>
            </w:r>
            <w:r w:rsidRPr="00C15130">
              <w:rPr>
                <w:rFonts w:eastAsia="Times New Roman"/>
                <w:b/>
                <w:bCs/>
                <w:szCs w:val="18"/>
                <w:lang w:val="en-US"/>
              </w:rPr>
              <w:t>—Administrative Expenses</w:t>
            </w:r>
            <w:r w:rsidR="0040026F">
              <w:rPr>
                <w:rFonts w:eastAsia="Times New Roman"/>
                <w:b/>
                <w:bCs/>
                <w:szCs w:val="18"/>
                <w:lang w:val="en-US"/>
              </w:rPr>
              <w:tab/>
            </w:r>
          </w:p>
        </w:tc>
        <w:tc>
          <w:tcPr>
            <w:tcW w:w="1190" w:type="dxa"/>
            <w:tcBorders>
              <w:top w:val="single" w:sz="6" w:space="0" w:color="auto"/>
              <w:left w:val="nil"/>
              <w:bottom w:val="single" w:sz="6" w:space="0" w:color="auto"/>
              <w:right w:val="single" w:sz="6" w:space="0" w:color="auto"/>
            </w:tcBorders>
            <w:shd w:val="clear" w:color="auto" w:fill="FFFFFF"/>
            <w:vAlign w:val="bottom"/>
          </w:tcPr>
          <w:p w14:paraId="3E5260B4" w14:textId="77777777" w:rsidR="006E610B" w:rsidRPr="00C15130" w:rsidRDefault="002D394F" w:rsidP="0040026F">
            <w:pPr>
              <w:shd w:val="clear" w:color="auto" w:fill="FFFFFF"/>
              <w:tabs>
                <w:tab w:val="left" w:leader="dot" w:pos="4824"/>
              </w:tabs>
              <w:spacing w:before="120"/>
              <w:ind w:right="144"/>
              <w:jc w:val="right"/>
            </w:pPr>
            <w:r w:rsidRPr="00C15130">
              <w:rPr>
                <w:szCs w:val="18"/>
                <w:lang w:val="en-US"/>
              </w:rPr>
              <w:t>60,000</w:t>
            </w:r>
          </w:p>
        </w:tc>
        <w:tc>
          <w:tcPr>
            <w:tcW w:w="1373" w:type="dxa"/>
            <w:tcBorders>
              <w:top w:val="single" w:sz="6" w:space="0" w:color="auto"/>
              <w:left w:val="single" w:sz="6" w:space="0" w:color="auto"/>
              <w:bottom w:val="single" w:sz="6" w:space="0" w:color="auto"/>
              <w:right w:val="nil"/>
            </w:tcBorders>
            <w:shd w:val="clear" w:color="auto" w:fill="FFFFFF"/>
            <w:vAlign w:val="bottom"/>
          </w:tcPr>
          <w:p w14:paraId="3E5260B5" w14:textId="77777777" w:rsidR="006E610B" w:rsidRPr="00C15130" w:rsidRDefault="002D394F" w:rsidP="0040026F">
            <w:pPr>
              <w:shd w:val="clear" w:color="auto" w:fill="FFFFFF"/>
              <w:tabs>
                <w:tab w:val="left" w:leader="dot" w:pos="4824"/>
              </w:tabs>
              <w:spacing w:before="120"/>
              <w:ind w:right="144"/>
              <w:jc w:val="right"/>
            </w:pPr>
            <w:r w:rsidRPr="00C15130">
              <w:rPr>
                <w:szCs w:val="18"/>
                <w:lang w:val="en-US"/>
              </w:rPr>
              <w:t>73,800</w:t>
            </w:r>
          </w:p>
        </w:tc>
        <w:tc>
          <w:tcPr>
            <w:tcW w:w="1469" w:type="dxa"/>
            <w:tcBorders>
              <w:top w:val="single" w:sz="6" w:space="0" w:color="auto"/>
              <w:left w:val="nil"/>
              <w:bottom w:val="single" w:sz="6" w:space="0" w:color="auto"/>
              <w:right w:val="nil"/>
            </w:tcBorders>
            <w:shd w:val="clear" w:color="auto" w:fill="FFFFFF"/>
            <w:vAlign w:val="bottom"/>
          </w:tcPr>
          <w:p w14:paraId="3E5260B6" w14:textId="77777777" w:rsidR="006E610B" w:rsidRPr="00C15130" w:rsidRDefault="002D394F" w:rsidP="0040026F">
            <w:pPr>
              <w:shd w:val="clear" w:color="auto" w:fill="FFFFFF"/>
              <w:tabs>
                <w:tab w:val="left" w:leader="dot" w:pos="4824"/>
              </w:tabs>
              <w:spacing w:before="120"/>
              <w:ind w:right="144"/>
              <w:jc w:val="right"/>
            </w:pPr>
            <w:r w:rsidRPr="00C15130">
              <w:rPr>
                <w:szCs w:val="18"/>
                <w:lang w:val="en-US"/>
              </w:rPr>
              <w:t>70,493</w:t>
            </w:r>
          </w:p>
        </w:tc>
      </w:tr>
      <w:tr w:rsidR="006E610B" w:rsidRPr="00C15130" w14:paraId="3E5260BC" w14:textId="77777777" w:rsidTr="0040026F">
        <w:trPr>
          <w:trHeight w:val="20"/>
          <w:jc w:val="center"/>
        </w:trPr>
        <w:tc>
          <w:tcPr>
            <w:tcW w:w="4997" w:type="dxa"/>
            <w:tcBorders>
              <w:left w:val="nil"/>
              <w:right w:val="nil"/>
            </w:tcBorders>
            <w:shd w:val="clear" w:color="auto" w:fill="FFFFFF"/>
          </w:tcPr>
          <w:p w14:paraId="3E5260B8" w14:textId="77777777" w:rsidR="006E610B" w:rsidRPr="00C15130" w:rsidRDefault="002D394F" w:rsidP="0040026F">
            <w:pPr>
              <w:shd w:val="clear" w:color="auto" w:fill="FFFFFF"/>
              <w:tabs>
                <w:tab w:val="left" w:leader="dot" w:pos="4824"/>
              </w:tabs>
              <w:ind w:right="144"/>
              <w:jc w:val="right"/>
            </w:pPr>
            <w:r w:rsidRPr="00C15130">
              <w:rPr>
                <w:i/>
                <w:iCs/>
                <w:szCs w:val="18"/>
                <w:lang w:val="en-US"/>
              </w:rPr>
              <w:t xml:space="preserve">Total: Division </w:t>
            </w:r>
            <w:r w:rsidRPr="00C15130">
              <w:rPr>
                <w:szCs w:val="18"/>
                <w:lang w:val="en-US"/>
              </w:rPr>
              <w:t>337</w:t>
            </w:r>
          </w:p>
        </w:tc>
        <w:tc>
          <w:tcPr>
            <w:tcW w:w="1190" w:type="dxa"/>
            <w:tcBorders>
              <w:top w:val="single" w:sz="6" w:space="0" w:color="auto"/>
              <w:left w:val="nil"/>
              <w:bottom w:val="single" w:sz="6" w:space="0" w:color="auto"/>
              <w:right w:val="single" w:sz="6" w:space="0" w:color="auto"/>
            </w:tcBorders>
            <w:shd w:val="clear" w:color="auto" w:fill="FFFFFF"/>
            <w:vAlign w:val="bottom"/>
          </w:tcPr>
          <w:p w14:paraId="3E5260B9" w14:textId="77777777" w:rsidR="006E610B" w:rsidRPr="00C15130" w:rsidRDefault="002D394F" w:rsidP="0040026F">
            <w:pPr>
              <w:shd w:val="clear" w:color="auto" w:fill="FFFFFF"/>
              <w:tabs>
                <w:tab w:val="left" w:leader="dot" w:pos="4824"/>
              </w:tabs>
              <w:ind w:right="144"/>
              <w:jc w:val="right"/>
            </w:pPr>
            <w:r w:rsidRPr="00C15130">
              <w:rPr>
                <w:b/>
                <w:bCs/>
                <w:szCs w:val="18"/>
                <w:lang w:val="en-US"/>
              </w:rPr>
              <w:t>163,100</w:t>
            </w:r>
          </w:p>
        </w:tc>
        <w:tc>
          <w:tcPr>
            <w:tcW w:w="1373" w:type="dxa"/>
            <w:tcBorders>
              <w:top w:val="single" w:sz="6" w:space="0" w:color="auto"/>
              <w:left w:val="single" w:sz="6" w:space="0" w:color="auto"/>
              <w:bottom w:val="single" w:sz="6" w:space="0" w:color="auto"/>
              <w:right w:val="nil"/>
            </w:tcBorders>
            <w:shd w:val="clear" w:color="auto" w:fill="FFFFFF"/>
            <w:vAlign w:val="bottom"/>
          </w:tcPr>
          <w:p w14:paraId="3E5260BA" w14:textId="77777777" w:rsidR="006E610B" w:rsidRPr="00C15130" w:rsidRDefault="002D394F" w:rsidP="0040026F">
            <w:pPr>
              <w:shd w:val="clear" w:color="auto" w:fill="FFFFFF"/>
              <w:tabs>
                <w:tab w:val="left" w:leader="dot" w:pos="4824"/>
              </w:tabs>
              <w:ind w:right="144"/>
              <w:jc w:val="right"/>
            </w:pPr>
            <w:r w:rsidRPr="00C15130">
              <w:rPr>
                <w:b/>
                <w:bCs/>
                <w:szCs w:val="18"/>
                <w:lang w:val="en-US"/>
              </w:rPr>
              <w:t>166,800</w:t>
            </w:r>
          </w:p>
        </w:tc>
        <w:tc>
          <w:tcPr>
            <w:tcW w:w="1469" w:type="dxa"/>
            <w:tcBorders>
              <w:top w:val="single" w:sz="6" w:space="0" w:color="auto"/>
              <w:left w:val="nil"/>
              <w:bottom w:val="single" w:sz="6" w:space="0" w:color="auto"/>
              <w:right w:val="nil"/>
            </w:tcBorders>
            <w:shd w:val="clear" w:color="auto" w:fill="FFFFFF"/>
            <w:vAlign w:val="bottom"/>
          </w:tcPr>
          <w:p w14:paraId="3E5260BB" w14:textId="77777777" w:rsidR="006E610B" w:rsidRPr="00C15130" w:rsidRDefault="002D394F" w:rsidP="0040026F">
            <w:pPr>
              <w:shd w:val="clear" w:color="auto" w:fill="FFFFFF"/>
              <w:tabs>
                <w:tab w:val="left" w:leader="dot" w:pos="4824"/>
              </w:tabs>
              <w:ind w:right="144"/>
              <w:jc w:val="right"/>
            </w:pPr>
            <w:r w:rsidRPr="00C15130">
              <w:rPr>
                <w:b/>
                <w:bCs/>
                <w:szCs w:val="18"/>
                <w:lang w:val="en-US"/>
              </w:rPr>
              <w:t>134,657</w:t>
            </w:r>
          </w:p>
        </w:tc>
      </w:tr>
      <w:tr w:rsidR="006E610B" w:rsidRPr="00C15130" w14:paraId="3E5260C1" w14:textId="77777777" w:rsidTr="0040026F">
        <w:trPr>
          <w:trHeight w:val="20"/>
          <w:jc w:val="center"/>
        </w:trPr>
        <w:tc>
          <w:tcPr>
            <w:tcW w:w="4997" w:type="dxa"/>
            <w:tcBorders>
              <w:left w:val="nil"/>
              <w:bottom w:val="nil"/>
              <w:right w:val="nil"/>
            </w:tcBorders>
            <w:shd w:val="clear" w:color="auto" w:fill="FFFFFF"/>
          </w:tcPr>
          <w:p w14:paraId="3E5260BD" w14:textId="77777777" w:rsidR="006E610B" w:rsidRPr="00C15130" w:rsidRDefault="002D394F" w:rsidP="0040026F">
            <w:pPr>
              <w:shd w:val="clear" w:color="auto" w:fill="FFFFFF"/>
              <w:tabs>
                <w:tab w:val="left" w:leader="dot" w:pos="4824"/>
              </w:tabs>
              <w:spacing w:before="240"/>
              <w:jc w:val="both"/>
            </w:pPr>
            <w:r w:rsidRPr="00C15130">
              <w:rPr>
                <w:smallCaps/>
                <w:szCs w:val="18"/>
                <w:lang w:val="en-US"/>
              </w:rPr>
              <w:t xml:space="preserve">Division </w:t>
            </w:r>
            <w:r w:rsidRPr="00C15130">
              <w:rPr>
                <w:szCs w:val="18"/>
                <w:lang w:val="en-US"/>
              </w:rPr>
              <w:t>338.</w:t>
            </w:r>
            <w:r w:rsidRPr="00C15130">
              <w:rPr>
                <w:rFonts w:eastAsia="Times New Roman"/>
                <w:szCs w:val="18"/>
                <w:lang w:val="en-US"/>
              </w:rPr>
              <w:t>—AUSTRALIA COUNCIL</w:t>
            </w:r>
          </w:p>
        </w:tc>
        <w:tc>
          <w:tcPr>
            <w:tcW w:w="1190" w:type="dxa"/>
            <w:tcBorders>
              <w:top w:val="single" w:sz="6" w:space="0" w:color="auto"/>
              <w:left w:val="nil"/>
              <w:bottom w:val="nil"/>
              <w:right w:val="single" w:sz="6" w:space="0" w:color="auto"/>
            </w:tcBorders>
            <w:shd w:val="clear" w:color="auto" w:fill="FFFFFF"/>
            <w:vAlign w:val="bottom"/>
          </w:tcPr>
          <w:p w14:paraId="3E5260BE" w14:textId="77777777" w:rsidR="006E610B" w:rsidRPr="00C15130" w:rsidRDefault="006E610B" w:rsidP="0040026F">
            <w:pPr>
              <w:shd w:val="clear" w:color="auto" w:fill="FFFFFF"/>
              <w:tabs>
                <w:tab w:val="left" w:leader="dot" w:pos="4824"/>
              </w:tabs>
              <w:ind w:right="144"/>
              <w:jc w:val="right"/>
            </w:pPr>
          </w:p>
        </w:tc>
        <w:tc>
          <w:tcPr>
            <w:tcW w:w="1373" w:type="dxa"/>
            <w:tcBorders>
              <w:top w:val="single" w:sz="6" w:space="0" w:color="auto"/>
              <w:left w:val="single" w:sz="6" w:space="0" w:color="auto"/>
              <w:bottom w:val="nil"/>
              <w:right w:val="nil"/>
            </w:tcBorders>
            <w:shd w:val="clear" w:color="auto" w:fill="FFFFFF"/>
            <w:vAlign w:val="bottom"/>
          </w:tcPr>
          <w:p w14:paraId="3E5260BF" w14:textId="77777777" w:rsidR="006E610B" w:rsidRPr="00C15130" w:rsidRDefault="006E610B" w:rsidP="0040026F">
            <w:pPr>
              <w:shd w:val="clear" w:color="auto" w:fill="FFFFFF"/>
              <w:tabs>
                <w:tab w:val="left" w:leader="dot" w:pos="4824"/>
              </w:tabs>
              <w:ind w:right="144"/>
              <w:jc w:val="right"/>
            </w:pPr>
          </w:p>
        </w:tc>
        <w:tc>
          <w:tcPr>
            <w:tcW w:w="1469" w:type="dxa"/>
            <w:tcBorders>
              <w:top w:val="single" w:sz="6" w:space="0" w:color="auto"/>
              <w:left w:val="nil"/>
              <w:bottom w:val="nil"/>
              <w:right w:val="nil"/>
            </w:tcBorders>
            <w:shd w:val="clear" w:color="auto" w:fill="FFFFFF"/>
            <w:vAlign w:val="bottom"/>
          </w:tcPr>
          <w:p w14:paraId="3E5260C0" w14:textId="77777777" w:rsidR="006E610B" w:rsidRPr="00C15130" w:rsidRDefault="006E610B" w:rsidP="0040026F">
            <w:pPr>
              <w:shd w:val="clear" w:color="auto" w:fill="FFFFFF"/>
              <w:tabs>
                <w:tab w:val="left" w:leader="dot" w:pos="4824"/>
              </w:tabs>
              <w:ind w:right="144"/>
              <w:jc w:val="right"/>
            </w:pPr>
          </w:p>
        </w:tc>
      </w:tr>
      <w:tr w:rsidR="006E610B" w:rsidRPr="00C15130" w14:paraId="3E5260C6" w14:textId="77777777" w:rsidTr="0040026F">
        <w:trPr>
          <w:trHeight w:val="20"/>
          <w:jc w:val="center"/>
        </w:trPr>
        <w:tc>
          <w:tcPr>
            <w:tcW w:w="4997" w:type="dxa"/>
            <w:tcBorders>
              <w:top w:val="nil"/>
              <w:left w:val="nil"/>
              <w:bottom w:val="nil"/>
              <w:right w:val="nil"/>
            </w:tcBorders>
            <w:shd w:val="clear" w:color="auto" w:fill="FFFFFF"/>
          </w:tcPr>
          <w:p w14:paraId="3E5260C2" w14:textId="77777777" w:rsidR="006E610B" w:rsidRPr="00C15130" w:rsidRDefault="002D394F" w:rsidP="003F397B">
            <w:pPr>
              <w:shd w:val="clear" w:color="auto" w:fill="FFFFFF"/>
              <w:tabs>
                <w:tab w:val="left" w:leader="dot" w:pos="4824"/>
              </w:tabs>
              <w:ind w:left="576" w:hanging="576"/>
            </w:pPr>
            <w:r w:rsidRPr="00C15130">
              <w:rPr>
                <w:b/>
                <w:bCs/>
                <w:szCs w:val="18"/>
                <w:lang w:val="en-US"/>
              </w:rPr>
              <w:t>1.</w:t>
            </w:r>
            <w:r w:rsidRPr="00C15130">
              <w:rPr>
                <w:rFonts w:eastAsia="Times New Roman"/>
                <w:b/>
                <w:bCs/>
                <w:szCs w:val="18"/>
                <w:lang w:val="en-US"/>
              </w:rPr>
              <w:t xml:space="preserve">—For expenditure under the </w:t>
            </w:r>
            <w:r w:rsidRPr="00C15130">
              <w:rPr>
                <w:rFonts w:eastAsia="Times New Roman"/>
                <w:b/>
                <w:bCs/>
                <w:i/>
                <w:iCs/>
                <w:szCs w:val="18"/>
                <w:lang w:val="en-US"/>
              </w:rPr>
              <w:t xml:space="preserve">Australia Council Act </w:t>
            </w:r>
            <w:r w:rsidRPr="00C15130">
              <w:rPr>
                <w:rFonts w:eastAsia="Times New Roman"/>
                <w:b/>
                <w:bCs/>
                <w:szCs w:val="18"/>
                <w:lang w:val="en-US"/>
              </w:rPr>
              <w:t>1975—</w:t>
            </w:r>
          </w:p>
        </w:tc>
        <w:tc>
          <w:tcPr>
            <w:tcW w:w="1190" w:type="dxa"/>
            <w:tcBorders>
              <w:top w:val="nil"/>
              <w:left w:val="nil"/>
              <w:bottom w:val="nil"/>
              <w:right w:val="single" w:sz="6" w:space="0" w:color="auto"/>
            </w:tcBorders>
            <w:shd w:val="clear" w:color="auto" w:fill="FFFFFF"/>
            <w:vAlign w:val="bottom"/>
          </w:tcPr>
          <w:p w14:paraId="3E5260C3" w14:textId="77777777" w:rsidR="006E610B" w:rsidRPr="00C15130" w:rsidRDefault="006E610B" w:rsidP="0040026F">
            <w:pPr>
              <w:shd w:val="clear" w:color="auto" w:fill="FFFFFF"/>
              <w:tabs>
                <w:tab w:val="left" w:leader="dot" w:pos="4824"/>
              </w:tabs>
              <w:ind w:right="144"/>
              <w:jc w:val="right"/>
            </w:pPr>
          </w:p>
        </w:tc>
        <w:tc>
          <w:tcPr>
            <w:tcW w:w="1373" w:type="dxa"/>
            <w:tcBorders>
              <w:top w:val="nil"/>
              <w:left w:val="single" w:sz="6" w:space="0" w:color="auto"/>
              <w:bottom w:val="nil"/>
              <w:right w:val="nil"/>
            </w:tcBorders>
            <w:shd w:val="clear" w:color="auto" w:fill="FFFFFF"/>
            <w:vAlign w:val="bottom"/>
          </w:tcPr>
          <w:p w14:paraId="3E5260C4" w14:textId="77777777" w:rsidR="006E610B" w:rsidRPr="00C15130" w:rsidRDefault="006E610B" w:rsidP="0040026F">
            <w:pPr>
              <w:shd w:val="clear" w:color="auto" w:fill="FFFFFF"/>
              <w:tabs>
                <w:tab w:val="left" w:leader="dot" w:pos="4824"/>
              </w:tabs>
              <w:ind w:right="144"/>
              <w:jc w:val="right"/>
            </w:pPr>
          </w:p>
        </w:tc>
        <w:tc>
          <w:tcPr>
            <w:tcW w:w="1469" w:type="dxa"/>
            <w:tcBorders>
              <w:top w:val="nil"/>
              <w:left w:val="nil"/>
              <w:bottom w:val="nil"/>
              <w:right w:val="nil"/>
            </w:tcBorders>
            <w:shd w:val="clear" w:color="auto" w:fill="FFFFFF"/>
            <w:vAlign w:val="bottom"/>
          </w:tcPr>
          <w:p w14:paraId="3E5260C5" w14:textId="77777777" w:rsidR="006E610B" w:rsidRPr="00C15130" w:rsidRDefault="006E610B" w:rsidP="0040026F">
            <w:pPr>
              <w:shd w:val="clear" w:color="auto" w:fill="FFFFFF"/>
              <w:tabs>
                <w:tab w:val="left" w:leader="dot" w:pos="4824"/>
              </w:tabs>
              <w:ind w:right="144"/>
              <w:jc w:val="right"/>
            </w:pPr>
          </w:p>
        </w:tc>
      </w:tr>
      <w:tr w:rsidR="006E610B" w:rsidRPr="00C15130" w14:paraId="3E5260CB" w14:textId="77777777" w:rsidTr="0040026F">
        <w:trPr>
          <w:trHeight w:val="20"/>
          <w:jc w:val="center"/>
        </w:trPr>
        <w:tc>
          <w:tcPr>
            <w:tcW w:w="4997" w:type="dxa"/>
            <w:tcBorders>
              <w:top w:val="nil"/>
              <w:left w:val="nil"/>
              <w:bottom w:val="nil"/>
              <w:right w:val="nil"/>
            </w:tcBorders>
            <w:shd w:val="clear" w:color="auto" w:fill="FFFFFF"/>
          </w:tcPr>
          <w:p w14:paraId="3E5260C7" w14:textId="77777777" w:rsidR="006E610B" w:rsidRPr="00C15130" w:rsidRDefault="002D394F" w:rsidP="0040026F">
            <w:pPr>
              <w:shd w:val="clear" w:color="auto" w:fill="FFFFFF"/>
              <w:tabs>
                <w:tab w:val="left" w:leader="dot" w:pos="4824"/>
              </w:tabs>
              <w:ind w:left="677" w:hanging="576"/>
              <w:jc w:val="both"/>
            </w:pPr>
            <w:r w:rsidRPr="00C15130">
              <w:rPr>
                <w:szCs w:val="18"/>
                <w:lang w:val="en-US"/>
              </w:rPr>
              <w:t>01. The Australian Ballet Foundation</w:t>
            </w:r>
            <w:r w:rsidR="0040026F">
              <w:rPr>
                <w:szCs w:val="18"/>
                <w:lang w:val="en-US"/>
              </w:rPr>
              <w:tab/>
            </w:r>
          </w:p>
        </w:tc>
        <w:tc>
          <w:tcPr>
            <w:tcW w:w="1190" w:type="dxa"/>
            <w:tcBorders>
              <w:top w:val="nil"/>
              <w:left w:val="nil"/>
              <w:bottom w:val="nil"/>
              <w:right w:val="single" w:sz="6" w:space="0" w:color="auto"/>
            </w:tcBorders>
            <w:shd w:val="clear" w:color="auto" w:fill="FFFFFF"/>
            <w:vAlign w:val="bottom"/>
          </w:tcPr>
          <w:p w14:paraId="3E5260C8" w14:textId="77777777" w:rsidR="006E610B" w:rsidRPr="00C15130" w:rsidRDefault="002D394F" w:rsidP="0040026F">
            <w:pPr>
              <w:shd w:val="clear" w:color="auto" w:fill="FFFFFF"/>
              <w:tabs>
                <w:tab w:val="left" w:leader="dot" w:pos="4824"/>
              </w:tabs>
              <w:ind w:right="144"/>
              <w:jc w:val="right"/>
            </w:pPr>
            <w:r w:rsidRPr="00C15130">
              <w:rPr>
                <w:szCs w:val="18"/>
                <w:lang w:val="en-US"/>
              </w:rPr>
              <w:t>1,456,000</w:t>
            </w:r>
          </w:p>
        </w:tc>
        <w:tc>
          <w:tcPr>
            <w:tcW w:w="1373" w:type="dxa"/>
            <w:tcBorders>
              <w:top w:val="nil"/>
              <w:left w:val="single" w:sz="6" w:space="0" w:color="auto"/>
              <w:bottom w:val="nil"/>
              <w:right w:val="nil"/>
            </w:tcBorders>
            <w:shd w:val="clear" w:color="auto" w:fill="FFFFFF"/>
            <w:vAlign w:val="bottom"/>
          </w:tcPr>
          <w:p w14:paraId="3E5260C9" w14:textId="77777777" w:rsidR="006E610B" w:rsidRPr="00C15130" w:rsidRDefault="002D394F" w:rsidP="0040026F">
            <w:pPr>
              <w:shd w:val="clear" w:color="auto" w:fill="FFFFFF"/>
              <w:tabs>
                <w:tab w:val="left" w:leader="dot" w:pos="4824"/>
              </w:tabs>
              <w:ind w:right="144"/>
              <w:jc w:val="right"/>
            </w:pPr>
            <w:r w:rsidRPr="00C15130">
              <w:rPr>
                <w:szCs w:val="18"/>
                <w:lang w:val="en-US"/>
              </w:rPr>
              <w:t>1,344,000</w:t>
            </w:r>
          </w:p>
        </w:tc>
        <w:tc>
          <w:tcPr>
            <w:tcW w:w="1469" w:type="dxa"/>
            <w:tcBorders>
              <w:top w:val="nil"/>
              <w:left w:val="nil"/>
              <w:bottom w:val="nil"/>
              <w:right w:val="nil"/>
            </w:tcBorders>
            <w:shd w:val="clear" w:color="auto" w:fill="FFFFFF"/>
            <w:vAlign w:val="bottom"/>
          </w:tcPr>
          <w:p w14:paraId="3E5260CA" w14:textId="77777777" w:rsidR="006E610B" w:rsidRPr="00C15130" w:rsidRDefault="002D394F" w:rsidP="0040026F">
            <w:pPr>
              <w:shd w:val="clear" w:color="auto" w:fill="FFFFFF"/>
              <w:tabs>
                <w:tab w:val="left" w:leader="dot" w:pos="4824"/>
              </w:tabs>
              <w:ind w:right="144"/>
              <w:jc w:val="right"/>
            </w:pPr>
            <w:r w:rsidRPr="00C15130">
              <w:rPr>
                <w:szCs w:val="18"/>
                <w:lang w:val="en-US"/>
              </w:rPr>
              <w:t>1,344,000</w:t>
            </w:r>
          </w:p>
        </w:tc>
      </w:tr>
      <w:tr w:rsidR="006E610B" w:rsidRPr="00C15130" w14:paraId="3E5260D0" w14:textId="77777777" w:rsidTr="0040026F">
        <w:trPr>
          <w:trHeight w:val="20"/>
          <w:jc w:val="center"/>
        </w:trPr>
        <w:tc>
          <w:tcPr>
            <w:tcW w:w="4997" w:type="dxa"/>
            <w:tcBorders>
              <w:top w:val="nil"/>
              <w:left w:val="nil"/>
              <w:bottom w:val="nil"/>
              <w:right w:val="nil"/>
            </w:tcBorders>
            <w:shd w:val="clear" w:color="auto" w:fill="FFFFFF"/>
          </w:tcPr>
          <w:p w14:paraId="3E5260CC" w14:textId="77777777" w:rsidR="006E610B" w:rsidRPr="00C15130" w:rsidRDefault="002D394F" w:rsidP="0040026F">
            <w:pPr>
              <w:shd w:val="clear" w:color="auto" w:fill="FFFFFF"/>
              <w:tabs>
                <w:tab w:val="left" w:leader="dot" w:pos="4824"/>
              </w:tabs>
              <w:ind w:left="677" w:hanging="576"/>
              <w:jc w:val="both"/>
            </w:pPr>
            <w:r w:rsidRPr="00C15130">
              <w:rPr>
                <w:szCs w:val="18"/>
                <w:lang w:val="en-US"/>
              </w:rPr>
              <w:t>02. The Australian Opera</w:t>
            </w:r>
            <w:r w:rsidRPr="00C15130">
              <w:rPr>
                <w:szCs w:val="18"/>
                <w:lang w:val="en-US"/>
              </w:rPr>
              <w:tab/>
            </w:r>
          </w:p>
        </w:tc>
        <w:tc>
          <w:tcPr>
            <w:tcW w:w="1190" w:type="dxa"/>
            <w:tcBorders>
              <w:top w:val="nil"/>
              <w:left w:val="nil"/>
              <w:bottom w:val="nil"/>
              <w:right w:val="single" w:sz="6" w:space="0" w:color="auto"/>
            </w:tcBorders>
            <w:shd w:val="clear" w:color="auto" w:fill="FFFFFF"/>
            <w:vAlign w:val="bottom"/>
          </w:tcPr>
          <w:p w14:paraId="3E5260CD" w14:textId="77777777" w:rsidR="006E610B" w:rsidRPr="00C15130" w:rsidRDefault="002D394F" w:rsidP="0040026F">
            <w:pPr>
              <w:shd w:val="clear" w:color="auto" w:fill="FFFFFF"/>
              <w:tabs>
                <w:tab w:val="left" w:leader="dot" w:pos="4824"/>
              </w:tabs>
              <w:ind w:right="144"/>
              <w:jc w:val="right"/>
            </w:pPr>
            <w:r w:rsidRPr="00C15130">
              <w:rPr>
                <w:szCs w:val="18"/>
                <w:lang w:val="en-US"/>
              </w:rPr>
              <w:t>3,034,000</w:t>
            </w:r>
          </w:p>
        </w:tc>
        <w:tc>
          <w:tcPr>
            <w:tcW w:w="1373" w:type="dxa"/>
            <w:tcBorders>
              <w:top w:val="nil"/>
              <w:left w:val="single" w:sz="6" w:space="0" w:color="auto"/>
              <w:bottom w:val="nil"/>
              <w:right w:val="nil"/>
            </w:tcBorders>
            <w:shd w:val="clear" w:color="auto" w:fill="FFFFFF"/>
            <w:vAlign w:val="bottom"/>
          </w:tcPr>
          <w:p w14:paraId="3E5260CE" w14:textId="77777777" w:rsidR="006E610B" w:rsidRPr="00C15130" w:rsidRDefault="002D394F" w:rsidP="0040026F">
            <w:pPr>
              <w:shd w:val="clear" w:color="auto" w:fill="FFFFFF"/>
              <w:tabs>
                <w:tab w:val="left" w:leader="dot" w:pos="4824"/>
              </w:tabs>
              <w:ind w:right="144"/>
              <w:jc w:val="right"/>
            </w:pPr>
            <w:r w:rsidRPr="00C15130">
              <w:rPr>
                <w:szCs w:val="18"/>
                <w:lang w:val="en-US"/>
              </w:rPr>
              <w:t>2,800,000</w:t>
            </w:r>
          </w:p>
        </w:tc>
        <w:tc>
          <w:tcPr>
            <w:tcW w:w="1469" w:type="dxa"/>
            <w:tcBorders>
              <w:top w:val="nil"/>
              <w:left w:val="nil"/>
              <w:bottom w:val="nil"/>
              <w:right w:val="nil"/>
            </w:tcBorders>
            <w:shd w:val="clear" w:color="auto" w:fill="FFFFFF"/>
            <w:vAlign w:val="bottom"/>
          </w:tcPr>
          <w:p w14:paraId="3E5260CF" w14:textId="77777777" w:rsidR="006E610B" w:rsidRPr="00C15130" w:rsidRDefault="002D394F" w:rsidP="0040026F">
            <w:pPr>
              <w:shd w:val="clear" w:color="auto" w:fill="FFFFFF"/>
              <w:tabs>
                <w:tab w:val="left" w:leader="dot" w:pos="4824"/>
              </w:tabs>
              <w:ind w:right="144"/>
              <w:jc w:val="right"/>
            </w:pPr>
            <w:r w:rsidRPr="00C15130">
              <w:rPr>
                <w:szCs w:val="18"/>
                <w:lang w:val="en-US"/>
              </w:rPr>
              <w:t>2,800,000</w:t>
            </w:r>
          </w:p>
        </w:tc>
      </w:tr>
      <w:tr w:rsidR="006E610B" w:rsidRPr="00C15130" w14:paraId="3E5260D5" w14:textId="77777777" w:rsidTr="0040026F">
        <w:trPr>
          <w:trHeight w:val="20"/>
          <w:jc w:val="center"/>
        </w:trPr>
        <w:tc>
          <w:tcPr>
            <w:tcW w:w="4997" w:type="dxa"/>
            <w:tcBorders>
              <w:top w:val="nil"/>
              <w:left w:val="nil"/>
              <w:bottom w:val="nil"/>
              <w:right w:val="nil"/>
            </w:tcBorders>
            <w:shd w:val="clear" w:color="auto" w:fill="FFFFFF"/>
          </w:tcPr>
          <w:p w14:paraId="3E5260D1" w14:textId="77777777" w:rsidR="006E610B" w:rsidRPr="00C15130" w:rsidRDefault="002D394F" w:rsidP="0040026F">
            <w:pPr>
              <w:shd w:val="clear" w:color="auto" w:fill="FFFFFF"/>
              <w:tabs>
                <w:tab w:val="left" w:leader="dot" w:pos="4824"/>
              </w:tabs>
              <w:ind w:left="677" w:hanging="576"/>
              <w:jc w:val="both"/>
            </w:pPr>
            <w:r w:rsidRPr="00C15130">
              <w:rPr>
                <w:szCs w:val="18"/>
                <w:lang w:val="en-US"/>
              </w:rPr>
              <w:t>03. The Australian Elizabethan Theatre Trust Orchestras</w:t>
            </w:r>
          </w:p>
        </w:tc>
        <w:tc>
          <w:tcPr>
            <w:tcW w:w="1190" w:type="dxa"/>
            <w:tcBorders>
              <w:top w:val="nil"/>
              <w:left w:val="nil"/>
              <w:bottom w:val="nil"/>
              <w:right w:val="single" w:sz="6" w:space="0" w:color="auto"/>
            </w:tcBorders>
            <w:shd w:val="clear" w:color="auto" w:fill="FFFFFF"/>
            <w:vAlign w:val="bottom"/>
          </w:tcPr>
          <w:p w14:paraId="3E5260D2" w14:textId="77777777" w:rsidR="006E610B" w:rsidRPr="00C15130" w:rsidRDefault="002D394F" w:rsidP="0040026F">
            <w:pPr>
              <w:shd w:val="clear" w:color="auto" w:fill="FFFFFF"/>
              <w:tabs>
                <w:tab w:val="left" w:leader="dot" w:pos="4824"/>
              </w:tabs>
              <w:ind w:right="144"/>
              <w:jc w:val="right"/>
            </w:pPr>
            <w:r w:rsidRPr="00C15130">
              <w:rPr>
                <w:szCs w:val="18"/>
                <w:lang w:val="en-US"/>
              </w:rPr>
              <w:t>2,492,000</w:t>
            </w:r>
          </w:p>
        </w:tc>
        <w:tc>
          <w:tcPr>
            <w:tcW w:w="1373" w:type="dxa"/>
            <w:tcBorders>
              <w:top w:val="nil"/>
              <w:left w:val="single" w:sz="6" w:space="0" w:color="auto"/>
              <w:bottom w:val="nil"/>
              <w:right w:val="nil"/>
            </w:tcBorders>
            <w:shd w:val="clear" w:color="auto" w:fill="FFFFFF"/>
            <w:vAlign w:val="bottom"/>
          </w:tcPr>
          <w:p w14:paraId="3E5260D3" w14:textId="77777777" w:rsidR="006E610B" w:rsidRPr="00C15130" w:rsidRDefault="002D394F" w:rsidP="0040026F">
            <w:pPr>
              <w:shd w:val="clear" w:color="auto" w:fill="FFFFFF"/>
              <w:tabs>
                <w:tab w:val="left" w:leader="dot" w:pos="4824"/>
              </w:tabs>
              <w:ind w:right="144"/>
              <w:jc w:val="right"/>
            </w:pPr>
            <w:r w:rsidRPr="00C15130">
              <w:rPr>
                <w:szCs w:val="18"/>
                <w:lang w:val="en-US"/>
              </w:rPr>
              <w:t>2,300,000</w:t>
            </w:r>
          </w:p>
        </w:tc>
        <w:tc>
          <w:tcPr>
            <w:tcW w:w="1469" w:type="dxa"/>
            <w:tcBorders>
              <w:top w:val="nil"/>
              <w:left w:val="nil"/>
              <w:bottom w:val="nil"/>
              <w:right w:val="nil"/>
            </w:tcBorders>
            <w:shd w:val="clear" w:color="auto" w:fill="FFFFFF"/>
            <w:vAlign w:val="bottom"/>
          </w:tcPr>
          <w:p w14:paraId="3E5260D4" w14:textId="77777777" w:rsidR="006E610B" w:rsidRPr="00C15130" w:rsidRDefault="002D394F" w:rsidP="0040026F">
            <w:pPr>
              <w:shd w:val="clear" w:color="auto" w:fill="FFFFFF"/>
              <w:tabs>
                <w:tab w:val="left" w:leader="dot" w:pos="4824"/>
              </w:tabs>
              <w:ind w:right="144"/>
              <w:jc w:val="right"/>
            </w:pPr>
            <w:r w:rsidRPr="00C15130">
              <w:rPr>
                <w:szCs w:val="18"/>
                <w:lang w:val="en-US"/>
              </w:rPr>
              <w:t>2,300,000</w:t>
            </w:r>
          </w:p>
        </w:tc>
      </w:tr>
      <w:tr w:rsidR="006E610B" w:rsidRPr="00C15130" w14:paraId="3E5260DA" w14:textId="77777777" w:rsidTr="0040026F">
        <w:trPr>
          <w:trHeight w:val="20"/>
          <w:jc w:val="center"/>
        </w:trPr>
        <w:tc>
          <w:tcPr>
            <w:tcW w:w="4997" w:type="dxa"/>
            <w:tcBorders>
              <w:top w:val="nil"/>
              <w:left w:val="nil"/>
              <w:bottom w:val="nil"/>
              <w:right w:val="nil"/>
            </w:tcBorders>
            <w:shd w:val="clear" w:color="auto" w:fill="FFFFFF"/>
          </w:tcPr>
          <w:p w14:paraId="3E5260D6" w14:textId="77777777" w:rsidR="006E610B" w:rsidRPr="00C15130" w:rsidRDefault="002D394F" w:rsidP="0040026F">
            <w:pPr>
              <w:shd w:val="clear" w:color="auto" w:fill="FFFFFF"/>
              <w:tabs>
                <w:tab w:val="left" w:leader="dot" w:pos="4824"/>
              </w:tabs>
              <w:ind w:left="677" w:hanging="576"/>
              <w:jc w:val="both"/>
            </w:pPr>
            <w:r w:rsidRPr="00C15130">
              <w:rPr>
                <w:szCs w:val="18"/>
                <w:lang w:val="en-US"/>
              </w:rPr>
              <w:t>04. Public Lending Right Scheme</w:t>
            </w:r>
            <w:r w:rsidR="0040026F">
              <w:rPr>
                <w:szCs w:val="18"/>
                <w:lang w:val="en-US"/>
              </w:rPr>
              <w:tab/>
            </w:r>
          </w:p>
        </w:tc>
        <w:tc>
          <w:tcPr>
            <w:tcW w:w="1190" w:type="dxa"/>
            <w:tcBorders>
              <w:top w:val="nil"/>
              <w:left w:val="nil"/>
              <w:bottom w:val="nil"/>
              <w:right w:val="single" w:sz="6" w:space="0" w:color="auto"/>
            </w:tcBorders>
            <w:shd w:val="clear" w:color="auto" w:fill="FFFFFF"/>
            <w:vAlign w:val="bottom"/>
          </w:tcPr>
          <w:p w14:paraId="3E5260D7" w14:textId="77777777" w:rsidR="006E610B" w:rsidRPr="00C15130" w:rsidRDefault="002D394F" w:rsidP="0040026F">
            <w:pPr>
              <w:shd w:val="clear" w:color="auto" w:fill="FFFFFF"/>
              <w:tabs>
                <w:tab w:val="left" w:leader="dot" w:pos="4824"/>
              </w:tabs>
              <w:ind w:right="144"/>
              <w:jc w:val="right"/>
            </w:pPr>
            <w:r w:rsidRPr="00C15130">
              <w:rPr>
                <w:szCs w:val="18"/>
                <w:lang w:val="en-US"/>
              </w:rPr>
              <w:t>1,250,000</w:t>
            </w:r>
          </w:p>
        </w:tc>
        <w:tc>
          <w:tcPr>
            <w:tcW w:w="1373" w:type="dxa"/>
            <w:tcBorders>
              <w:top w:val="nil"/>
              <w:left w:val="single" w:sz="6" w:space="0" w:color="auto"/>
              <w:bottom w:val="nil"/>
              <w:right w:val="nil"/>
            </w:tcBorders>
            <w:shd w:val="clear" w:color="auto" w:fill="FFFFFF"/>
            <w:vAlign w:val="bottom"/>
          </w:tcPr>
          <w:p w14:paraId="3E5260D8" w14:textId="77777777" w:rsidR="006E610B" w:rsidRPr="00C15130" w:rsidRDefault="002D394F" w:rsidP="0040026F">
            <w:pPr>
              <w:shd w:val="clear" w:color="auto" w:fill="FFFFFF"/>
              <w:tabs>
                <w:tab w:val="left" w:leader="dot" w:pos="4824"/>
              </w:tabs>
              <w:ind w:right="144"/>
              <w:jc w:val="right"/>
            </w:pPr>
            <w:r w:rsidRPr="00C15130">
              <w:rPr>
                <w:szCs w:val="18"/>
                <w:lang w:val="en-US"/>
              </w:rPr>
              <w:t>920,000</w:t>
            </w:r>
          </w:p>
        </w:tc>
        <w:tc>
          <w:tcPr>
            <w:tcW w:w="1469" w:type="dxa"/>
            <w:tcBorders>
              <w:top w:val="nil"/>
              <w:left w:val="nil"/>
              <w:bottom w:val="nil"/>
              <w:right w:val="nil"/>
            </w:tcBorders>
            <w:shd w:val="clear" w:color="auto" w:fill="FFFFFF"/>
            <w:vAlign w:val="bottom"/>
          </w:tcPr>
          <w:p w14:paraId="3E5260D9" w14:textId="77777777" w:rsidR="006E610B" w:rsidRPr="00C15130" w:rsidRDefault="002D394F" w:rsidP="0040026F">
            <w:pPr>
              <w:shd w:val="clear" w:color="auto" w:fill="FFFFFF"/>
              <w:tabs>
                <w:tab w:val="left" w:leader="dot" w:pos="4824"/>
              </w:tabs>
              <w:ind w:right="144"/>
              <w:jc w:val="right"/>
            </w:pPr>
            <w:r w:rsidRPr="00C15130">
              <w:rPr>
                <w:szCs w:val="18"/>
                <w:lang w:val="en-US"/>
              </w:rPr>
              <w:t>920,000</w:t>
            </w:r>
          </w:p>
        </w:tc>
      </w:tr>
      <w:tr w:rsidR="006E610B" w:rsidRPr="00C15130" w14:paraId="3E5260DF" w14:textId="77777777" w:rsidTr="0040026F">
        <w:trPr>
          <w:trHeight w:val="20"/>
          <w:jc w:val="center"/>
        </w:trPr>
        <w:tc>
          <w:tcPr>
            <w:tcW w:w="4997" w:type="dxa"/>
            <w:tcBorders>
              <w:top w:val="nil"/>
              <w:left w:val="nil"/>
              <w:bottom w:val="nil"/>
              <w:right w:val="nil"/>
            </w:tcBorders>
            <w:shd w:val="clear" w:color="auto" w:fill="FFFFFF"/>
          </w:tcPr>
          <w:p w14:paraId="3E5260DB" w14:textId="77777777" w:rsidR="006E610B" w:rsidRPr="00C15130" w:rsidRDefault="002D394F" w:rsidP="0040026F">
            <w:pPr>
              <w:shd w:val="clear" w:color="auto" w:fill="FFFFFF"/>
              <w:tabs>
                <w:tab w:val="left" w:leader="dot" w:pos="4824"/>
              </w:tabs>
              <w:ind w:left="677" w:hanging="576"/>
              <w:jc w:val="both"/>
            </w:pPr>
            <w:r w:rsidRPr="00C15130">
              <w:rPr>
                <w:szCs w:val="18"/>
                <w:lang w:val="en-US"/>
              </w:rPr>
              <w:t>05. General Support for the Arts</w:t>
            </w:r>
            <w:r w:rsidR="0040026F">
              <w:rPr>
                <w:szCs w:val="18"/>
                <w:lang w:val="en-US"/>
              </w:rPr>
              <w:tab/>
            </w:r>
          </w:p>
        </w:tc>
        <w:tc>
          <w:tcPr>
            <w:tcW w:w="1190" w:type="dxa"/>
            <w:tcBorders>
              <w:top w:val="nil"/>
              <w:left w:val="nil"/>
              <w:bottom w:val="nil"/>
              <w:right w:val="single" w:sz="6" w:space="0" w:color="auto"/>
            </w:tcBorders>
            <w:shd w:val="clear" w:color="auto" w:fill="FFFFFF"/>
            <w:vAlign w:val="bottom"/>
          </w:tcPr>
          <w:p w14:paraId="3E5260DC" w14:textId="77777777" w:rsidR="006E610B" w:rsidRPr="00C15130" w:rsidRDefault="002D394F" w:rsidP="0040026F">
            <w:pPr>
              <w:shd w:val="clear" w:color="auto" w:fill="FFFFFF"/>
              <w:tabs>
                <w:tab w:val="left" w:leader="dot" w:pos="4824"/>
              </w:tabs>
              <w:ind w:right="144"/>
              <w:jc w:val="right"/>
            </w:pPr>
            <w:r w:rsidRPr="00C15130">
              <w:rPr>
                <w:szCs w:val="18"/>
                <w:lang w:val="en-US"/>
              </w:rPr>
              <w:t>17,197,000</w:t>
            </w:r>
          </w:p>
        </w:tc>
        <w:tc>
          <w:tcPr>
            <w:tcW w:w="1373" w:type="dxa"/>
            <w:tcBorders>
              <w:top w:val="nil"/>
              <w:left w:val="single" w:sz="6" w:space="0" w:color="auto"/>
              <w:bottom w:val="nil"/>
              <w:right w:val="nil"/>
            </w:tcBorders>
            <w:shd w:val="clear" w:color="auto" w:fill="FFFFFF"/>
            <w:vAlign w:val="bottom"/>
          </w:tcPr>
          <w:p w14:paraId="3E5260DD" w14:textId="77777777" w:rsidR="006E610B" w:rsidRPr="00C15130" w:rsidRDefault="002D394F" w:rsidP="0040026F">
            <w:pPr>
              <w:shd w:val="clear" w:color="auto" w:fill="FFFFFF"/>
              <w:tabs>
                <w:tab w:val="left" w:leader="dot" w:pos="4824"/>
              </w:tabs>
              <w:ind w:right="144"/>
              <w:jc w:val="right"/>
            </w:pPr>
            <w:r w:rsidRPr="00C15130">
              <w:rPr>
                <w:szCs w:val="18"/>
                <w:lang w:val="en-US"/>
              </w:rPr>
              <w:t>15,246,000</w:t>
            </w:r>
          </w:p>
        </w:tc>
        <w:tc>
          <w:tcPr>
            <w:tcW w:w="1469" w:type="dxa"/>
            <w:tcBorders>
              <w:top w:val="nil"/>
              <w:left w:val="nil"/>
              <w:bottom w:val="nil"/>
              <w:right w:val="nil"/>
            </w:tcBorders>
            <w:shd w:val="clear" w:color="auto" w:fill="FFFFFF"/>
            <w:vAlign w:val="bottom"/>
          </w:tcPr>
          <w:p w14:paraId="3E5260DE" w14:textId="77777777" w:rsidR="006E610B" w:rsidRPr="00C15130" w:rsidRDefault="002D394F" w:rsidP="0040026F">
            <w:pPr>
              <w:shd w:val="clear" w:color="auto" w:fill="FFFFFF"/>
              <w:tabs>
                <w:tab w:val="left" w:leader="dot" w:pos="4824"/>
              </w:tabs>
              <w:ind w:right="144"/>
              <w:jc w:val="right"/>
            </w:pPr>
            <w:r w:rsidRPr="00C15130">
              <w:rPr>
                <w:szCs w:val="18"/>
                <w:lang w:val="en-US"/>
              </w:rPr>
              <w:t>15,246,000</w:t>
            </w:r>
          </w:p>
        </w:tc>
      </w:tr>
      <w:tr w:rsidR="006E610B" w:rsidRPr="00C15130" w14:paraId="3E5260E4" w14:textId="77777777" w:rsidTr="0040026F">
        <w:trPr>
          <w:trHeight w:val="20"/>
          <w:jc w:val="center"/>
        </w:trPr>
        <w:tc>
          <w:tcPr>
            <w:tcW w:w="4997" w:type="dxa"/>
            <w:tcBorders>
              <w:top w:val="nil"/>
              <w:left w:val="nil"/>
              <w:right w:val="nil"/>
            </w:tcBorders>
            <w:shd w:val="clear" w:color="auto" w:fill="FFFFFF"/>
          </w:tcPr>
          <w:p w14:paraId="3E5260E0" w14:textId="77777777" w:rsidR="006E610B" w:rsidRPr="00C15130" w:rsidRDefault="002D394F" w:rsidP="0040026F">
            <w:pPr>
              <w:shd w:val="clear" w:color="auto" w:fill="FFFFFF"/>
              <w:tabs>
                <w:tab w:val="left" w:leader="dot" w:pos="4824"/>
              </w:tabs>
              <w:ind w:left="677" w:hanging="576"/>
              <w:jc w:val="both"/>
            </w:pPr>
            <w:r w:rsidRPr="00C15130">
              <w:rPr>
                <w:szCs w:val="18"/>
                <w:lang w:val="en-US"/>
              </w:rPr>
              <w:t>06. Administration</w:t>
            </w:r>
            <w:r w:rsidR="0040026F">
              <w:rPr>
                <w:szCs w:val="18"/>
                <w:lang w:val="en-US"/>
              </w:rPr>
              <w:tab/>
            </w:r>
          </w:p>
        </w:tc>
        <w:tc>
          <w:tcPr>
            <w:tcW w:w="1190" w:type="dxa"/>
            <w:tcBorders>
              <w:top w:val="nil"/>
              <w:left w:val="nil"/>
              <w:bottom w:val="single" w:sz="6" w:space="0" w:color="auto"/>
              <w:right w:val="single" w:sz="6" w:space="0" w:color="auto"/>
            </w:tcBorders>
            <w:shd w:val="clear" w:color="auto" w:fill="FFFFFF"/>
            <w:vAlign w:val="bottom"/>
          </w:tcPr>
          <w:p w14:paraId="3E5260E1" w14:textId="77777777" w:rsidR="006E610B" w:rsidRPr="00C15130" w:rsidRDefault="002D394F" w:rsidP="0040026F">
            <w:pPr>
              <w:shd w:val="clear" w:color="auto" w:fill="FFFFFF"/>
              <w:tabs>
                <w:tab w:val="left" w:leader="dot" w:pos="4824"/>
              </w:tabs>
              <w:ind w:right="144"/>
              <w:jc w:val="right"/>
            </w:pPr>
            <w:r w:rsidRPr="00C15130">
              <w:rPr>
                <w:szCs w:val="18"/>
                <w:lang w:val="en-US"/>
              </w:rPr>
              <w:t>3,950,000</w:t>
            </w:r>
          </w:p>
        </w:tc>
        <w:tc>
          <w:tcPr>
            <w:tcW w:w="1373" w:type="dxa"/>
            <w:tcBorders>
              <w:top w:val="nil"/>
              <w:left w:val="single" w:sz="6" w:space="0" w:color="auto"/>
              <w:bottom w:val="single" w:sz="6" w:space="0" w:color="auto"/>
              <w:right w:val="nil"/>
            </w:tcBorders>
            <w:shd w:val="clear" w:color="auto" w:fill="FFFFFF"/>
            <w:vAlign w:val="bottom"/>
          </w:tcPr>
          <w:p w14:paraId="3E5260E2" w14:textId="77777777" w:rsidR="006E610B" w:rsidRPr="00C15130" w:rsidRDefault="002D394F" w:rsidP="0040026F">
            <w:pPr>
              <w:shd w:val="clear" w:color="auto" w:fill="FFFFFF"/>
              <w:tabs>
                <w:tab w:val="left" w:leader="dot" w:pos="4824"/>
              </w:tabs>
              <w:ind w:right="144"/>
              <w:jc w:val="right"/>
            </w:pPr>
            <w:r w:rsidRPr="00C15130">
              <w:rPr>
                <w:szCs w:val="18"/>
                <w:lang w:val="en-US"/>
              </w:rPr>
              <w:t>3,690,000</w:t>
            </w:r>
          </w:p>
        </w:tc>
        <w:tc>
          <w:tcPr>
            <w:tcW w:w="1469" w:type="dxa"/>
            <w:tcBorders>
              <w:top w:val="nil"/>
              <w:left w:val="nil"/>
              <w:bottom w:val="single" w:sz="6" w:space="0" w:color="auto"/>
              <w:right w:val="nil"/>
            </w:tcBorders>
            <w:shd w:val="clear" w:color="auto" w:fill="FFFFFF"/>
            <w:vAlign w:val="bottom"/>
          </w:tcPr>
          <w:p w14:paraId="3E5260E3" w14:textId="77777777" w:rsidR="006E610B" w:rsidRPr="00C15130" w:rsidRDefault="002D394F" w:rsidP="0040026F">
            <w:pPr>
              <w:shd w:val="clear" w:color="auto" w:fill="FFFFFF"/>
              <w:tabs>
                <w:tab w:val="left" w:leader="dot" w:pos="4824"/>
              </w:tabs>
              <w:ind w:right="144"/>
              <w:jc w:val="right"/>
            </w:pPr>
            <w:r w:rsidRPr="00C15130">
              <w:rPr>
                <w:szCs w:val="18"/>
                <w:lang w:val="en-US"/>
              </w:rPr>
              <w:t>3,690,000</w:t>
            </w:r>
          </w:p>
        </w:tc>
      </w:tr>
      <w:tr w:rsidR="006E610B" w:rsidRPr="00C15130" w14:paraId="3E5260E9" w14:textId="77777777" w:rsidTr="0040026F">
        <w:trPr>
          <w:trHeight w:val="20"/>
          <w:jc w:val="center"/>
        </w:trPr>
        <w:tc>
          <w:tcPr>
            <w:tcW w:w="4997" w:type="dxa"/>
            <w:tcBorders>
              <w:left w:val="nil"/>
              <w:right w:val="nil"/>
            </w:tcBorders>
            <w:shd w:val="clear" w:color="auto" w:fill="FFFFFF"/>
          </w:tcPr>
          <w:p w14:paraId="3E5260E5" w14:textId="77777777" w:rsidR="006E610B" w:rsidRPr="00C15130" w:rsidRDefault="002D394F" w:rsidP="0040026F">
            <w:pPr>
              <w:shd w:val="clear" w:color="auto" w:fill="FFFFFF"/>
              <w:tabs>
                <w:tab w:val="left" w:leader="dot" w:pos="4824"/>
              </w:tabs>
              <w:ind w:right="144"/>
              <w:jc w:val="right"/>
            </w:pPr>
            <w:r w:rsidRPr="00C15130">
              <w:rPr>
                <w:i/>
                <w:iCs/>
                <w:szCs w:val="18"/>
                <w:lang w:val="en-US"/>
              </w:rPr>
              <w:t xml:space="preserve">Total: Division </w:t>
            </w:r>
            <w:r w:rsidRPr="00C15130">
              <w:rPr>
                <w:szCs w:val="18"/>
                <w:lang w:val="en-US"/>
              </w:rPr>
              <w:t>338</w:t>
            </w:r>
          </w:p>
        </w:tc>
        <w:tc>
          <w:tcPr>
            <w:tcW w:w="1190" w:type="dxa"/>
            <w:tcBorders>
              <w:top w:val="single" w:sz="6" w:space="0" w:color="auto"/>
              <w:left w:val="nil"/>
              <w:bottom w:val="single" w:sz="6" w:space="0" w:color="auto"/>
              <w:right w:val="single" w:sz="6" w:space="0" w:color="auto"/>
            </w:tcBorders>
            <w:shd w:val="clear" w:color="auto" w:fill="FFFFFF"/>
            <w:vAlign w:val="bottom"/>
          </w:tcPr>
          <w:p w14:paraId="3E5260E6" w14:textId="77777777" w:rsidR="006E610B" w:rsidRPr="00C15130" w:rsidRDefault="002D394F" w:rsidP="0040026F">
            <w:pPr>
              <w:shd w:val="clear" w:color="auto" w:fill="FFFFFF"/>
              <w:tabs>
                <w:tab w:val="left" w:leader="dot" w:pos="4824"/>
              </w:tabs>
              <w:ind w:right="144"/>
              <w:jc w:val="right"/>
            </w:pPr>
            <w:r w:rsidRPr="00C15130">
              <w:rPr>
                <w:b/>
                <w:bCs/>
                <w:szCs w:val="18"/>
                <w:lang w:val="en-US"/>
              </w:rPr>
              <w:t>29,379,000</w:t>
            </w:r>
          </w:p>
        </w:tc>
        <w:tc>
          <w:tcPr>
            <w:tcW w:w="1373" w:type="dxa"/>
            <w:tcBorders>
              <w:top w:val="single" w:sz="6" w:space="0" w:color="auto"/>
              <w:left w:val="single" w:sz="6" w:space="0" w:color="auto"/>
              <w:bottom w:val="single" w:sz="6" w:space="0" w:color="auto"/>
              <w:right w:val="nil"/>
            </w:tcBorders>
            <w:shd w:val="clear" w:color="auto" w:fill="FFFFFF"/>
            <w:vAlign w:val="bottom"/>
          </w:tcPr>
          <w:p w14:paraId="3E5260E7" w14:textId="77777777" w:rsidR="006E610B" w:rsidRPr="00C15130" w:rsidRDefault="002D394F" w:rsidP="0040026F">
            <w:pPr>
              <w:shd w:val="clear" w:color="auto" w:fill="FFFFFF"/>
              <w:tabs>
                <w:tab w:val="left" w:leader="dot" w:pos="4824"/>
              </w:tabs>
              <w:ind w:right="144"/>
              <w:jc w:val="right"/>
            </w:pPr>
            <w:r w:rsidRPr="00C15130">
              <w:rPr>
                <w:b/>
                <w:bCs/>
                <w:szCs w:val="18"/>
                <w:lang w:val="en-US"/>
              </w:rPr>
              <w:t>26,300,000</w:t>
            </w:r>
          </w:p>
        </w:tc>
        <w:tc>
          <w:tcPr>
            <w:tcW w:w="1469" w:type="dxa"/>
            <w:tcBorders>
              <w:top w:val="single" w:sz="6" w:space="0" w:color="auto"/>
              <w:left w:val="nil"/>
              <w:bottom w:val="single" w:sz="6" w:space="0" w:color="auto"/>
              <w:right w:val="nil"/>
            </w:tcBorders>
            <w:shd w:val="clear" w:color="auto" w:fill="FFFFFF"/>
            <w:vAlign w:val="bottom"/>
          </w:tcPr>
          <w:p w14:paraId="3E5260E8" w14:textId="77777777" w:rsidR="006E610B" w:rsidRPr="00C15130" w:rsidRDefault="002D394F" w:rsidP="0040026F">
            <w:pPr>
              <w:shd w:val="clear" w:color="auto" w:fill="FFFFFF"/>
              <w:tabs>
                <w:tab w:val="left" w:leader="dot" w:pos="4824"/>
              </w:tabs>
              <w:ind w:right="144"/>
              <w:jc w:val="right"/>
            </w:pPr>
            <w:r w:rsidRPr="00C15130">
              <w:rPr>
                <w:b/>
                <w:bCs/>
                <w:szCs w:val="18"/>
                <w:lang w:val="en-US"/>
              </w:rPr>
              <w:t>26,300,000</w:t>
            </w:r>
          </w:p>
        </w:tc>
      </w:tr>
      <w:tr w:rsidR="006E610B" w:rsidRPr="00C15130" w14:paraId="3E5260EE" w14:textId="77777777" w:rsidTr="0040026F">
        <w:trPr>
          <w:trHeight w:val="20"/>
          <w:jc w:val="center"/>
        </w:trPr>
        <w:tc>
          <w:tcPr>
            <w:tcW w:w="4997" w:type="dxa"/>
            <w:tcBorders>
              <w:left w:val="nil"/>
              <w:bottom w:val="nil"/>
              <w:right w:val="nil"/>
            </w:tcBorders>
            <w:shd w:val="clear" w:color="auto" w:fill="FFFFFF"/>
          </w:tcPr>
          <w:p w14:paraId="3E5260EA" w14:textId="77777777" w:rsidR="006E610B" w:rsidRPr="00C15130" w:rsidRDefault="002D394F" w:rsidP="003F397B">
            <w:pPr>
              <w:shd w:val="clear" w:color="auto" w:fill="FFFFFF"/>
              <w:tabs>
                <w:tab w:val="left" w:leader="dot" w:pos="4824"/>
              </w:tabs>
              <w:spacing w:before="240"/>
            </w:pPr>
            <w:r w:rsidRPr="00C15130">
              <w:rPr>
                <w:smallCaps/>
                <w:szCs w:val="18"/>
                <w:lang w:val="en-US"/>
              </w:rPr>
              <w:t xml:space="preserve">Division </w:t>
            </w:r>
            <w:r w:rsidRPr="00C15130">
              <w:rPr>
                <w:szCs w:val="18"/>
                <w:lang w:val="en-US"/>
              </w:rPr>
              <w:t>340.</w:t>
            </w:r>
            <w:r w:rsidRPr="00C15130">
              <w:rPr>
                <w:rFonts w:eastAsia="Times New Roman"/>
                <w:szCs w:val="18"/>
                <w:lang w:val="en-US"/>
              </w:rPr>
              <w:t>—AUSTRALIAN FILM AND TELEVISION SCHOOL</w:t>
            </w:r>
          </w:p>
        </w:tc>
        <w:tc>
          <w:tcPr>
            <w:tcW w:w="1190" w:type="dxa"/>
            <w:tcBorders>
              <w:top w:val="single" w:sz="6" w:space="0" w:color="auto"/>
              <w:left w:val="nil"/>
              <w:bottom w:val="nil"/>
              <w:right w:val="single" w:sz="6" w:space="0" w:color="auto"/>
            </w:tcBorders>
            <w:shd w:val="clear" w:color="auto" w:fill="FFFFFF"/>
            <w:vAlign w:val="bottom"/>
          </w:tcPr>
          <w:p w14:paraId="3E5260EB" w14:textId="77777777" w:rsidR="006E610B" w:rsidRPr="00C15130" w:rsidRDefault="006E610B" w:rsidP="0040026F">
            <w:pPr>
              <w:shd w:val="clear" w:color="auto" w:fill="FFFFFF"/>
              <w:tabs>
                <w:tab w:val="left" w:leader="dot" w:pos="4824"/>
              </w:tabs>
              <w:ind w:right="144"/>
              <w:jc w:val="right"/>
            </w:pPr>
          </w:p>
        </w:tc>
        <w:tc>
          <w:tcPr>
            <w:tcW w:w="1373" w:type="dxa"/>
            <w:tcBorders>
              <w:top w:val="single" w:sz="6" w:space="0" w:color="auto"/>
              <w:left w:val="single" w:sz="6" w:space="0" w:color="auto"/>
              <w:bottom w:val="nil"/>
              <w:right w:val="nil"/>
            </w:tcBorders>
            <w:shd w:val="clear" w:color="auto" w:fill="FFFFFF"/>
            <w:vAlign w:val="bottom"/>
          </w:tcPr>
          <w:p w14:paraId="3E5260EC" w14:textId="77777777" w:rsidR="006E610B" w:rsidRPr="00C15130" w:rsidRDefault="006E610B" w:rsidP="0040026F">
            <w:pPr>
              <w:shd w:val="clear" w:color="auto" w:fill="FFFFFF"/>
              <w:tabs>
                <w:tab w:val="left" w:leader="dot" w:pos="4824"/>
              </w:tabs>
              <w:ind w:right="144"/>
              <w:jc w:val="right"/>
            </w:pPr>
          </w:p>
        </w:tc>
        <w:tc>
          <w:tcPr>
            <w:tcW w:w="1469" w:type="dxa"/>
            <w:tcBorders>
              <w:top w:val="single" w:sz="6" w:space="0" w:color="auto"/>
              <w:left w:val="nil"/>
              <w:bottom w:val="nil"/>
              <w:right w:val="nil"/>
            </w:tcBorders>
            <w:shd w:val="clear" w:color="auto" w:fill="FFFFFF"/>
            <w:vAlign w:val="bottom"/>
          </w:tcPr>
          <w:p w14:paraId="3E5260ED" w14:textId="77777777" w:rsidR="006E610B" w:rsidRPr="00C15130" w:rsidRDefault="006E610B" w:rsidP="0040026F">
            <w:pPr>
              <w:shd w:val="clear" w:color="auto" w:fill="FFFFFF"/>
              <w:tabs>
                <w:tab w:val="left" w:leader="dot" w:pos="4824"/>
              </w:tabs>
              <w:ind w:right="144"/>
              <w:jc w:val="right"/>
            </w:pPr>
          </w:p>
        </w:tc>
      </w:tr>
      <w:tr w:rsidR="006E610B" w:rsidRPr="00C15130" w14:paraId="3E5260F3" w14:textId="77777777" w:rsidTr="0040026F">
        <w:trPr>
          <w:trHeight w:val="20"/>
          <w:jc w:val="center"/>
        </w:trPr>
        <w:tc>
          <w:tcPr>
            <w:tcW w:w="4997" w:type="dxa"/>
            <w:tcBorders>
              <w:top w:val="nil"/>
              <w:left w:val="nil"/>
              <w:right w:val="nil"/>
            </w:tcBorders>
            <w:shd w:val="clear" w:color="auto" w:fill="FFFFFF"/>
          </w:tcPr>
          <w:p w14:paraId="3E5260EF" w14:textId="6130C685" w:rsidR="006E610B" w:rsidRPr="00C15130" w:rsidRDefault="002D394F" w:rsidP="003F397B">
            <w:pPr>
              <w:shd w:val="clear" w:color="auto" w:fill="FFFFFF"/>
              <w:tabs>
                <w:tab w:val="left" w:leader="dot" w:pos="4824"/>
              </w:tabs>
              <w:ind w:left="576" w:hanging="576"/>
            </w:pPr>
            <w:r w:rsidRPr="00C15130">
              <w:rPr>
                <w:b/>
                <w:bCs/>
                <w:szCs w:val="18"/>
                <w:lang w:val="en-US"/>
              </w:rPr>
              <w:t>1.</w:t>
            </w:r>
            <w:r w:rsidRPr="00C15130">
              <w:rPr>
                <w:rFonts w:eastAsia="Times New Roman"/>
                <w:b/>
                <w:bCs/>
                <w:szCs w:val="18"/>
                <w:lang w:val="en-US"/>
              </w:rPr>
              <w:t xml:space="preserve">—For expenditure under the </w:t>
            </w:r>
            <w:r w:rsidRPr="00C15130">
              <w:rPr>
                <w:rFonts w:eastAsia="Times New Roman"/>
                <w:b/>
                <w:bCs/>
                <w:i/>
                <w:iCs/>
                <w:szCs w:val="18"/>
                <w:lang w:val="en-US"/>
              </w:rPr>
              <w:t xml:space="preserve">Australian Film and Television School Act </w:t>
            </w:r>
            <w:r w:rsidRPr="00C15130">
              <w:rPr>
                <w:rFonts w:eastAsia="Times New Roman"/>
                <w:b/>
                <w:bCs/>
                <w:szCs w:val="18"/>
                <w:lang w:val="en-US"/>
              </w:rPr>
              <w:t>1973—Running expenses</w:t>
            </w:r>
            <w:r w:rsidR="007A0F34" w:rsidRPr="003F397B">
              <w:rPr>
                <w:b/>
                <w:szCs w:val="18"/>
                <w:lang w:val="en-US"/>
              </w:rPr>
              <w:tab/>
            </w:r>
          </w:p>
        </w:tc>
        <w:tc>
          <w:tcPr>
            <w:tcW w:w="1190" w:type="dxa"/>
            <w:tcBorders>
              <w:top w:val="nil"/>
              <w:left w:val="nil"/>
              <w:bottom w:val="single" w:sz="6" w:space="0" w:color="auto"/>
              <w:right w:val="single" w:sz="6" w:space="0" w:color="auto"/>
            </w:tcBorders>
            <w:shd w:val="clear" w:color="auto" w:fill="FFFFFF"/>
            <w:vAlign w:val="bottom"/>
          </w:tcPr>
          <w:p w14:paraId="3E5260F0" w14:textId="77777777" w:rsidR="006E610B" w:rsidRPr="00C15130" w:rsidRDefault="002D394F" w:rsidP="0040026F">
            <w:pPr>
              <w:shd w:val="clear" w:color="auto" w:fill="FFFFFF"/>
              <w:tabs>
                <w:tab w:val="left" w:leader="dot" w:pos="4824"/>
              </w:tabs>
              <w:ind w:right="144"/>
              <w:jc w:val="right"/>
            </w:pPr>
            <w:r w:rsidRPr="00C15130">
              <w:rPr>
                <w:b/>
                <w:bCs/>
                <w:szCs w:val="18"/>
                <w:lang w:val="en-US"/>
              </w:rPr>
              <w:t>4,184,000</w:t>
            </w:r>
          </w:p>
        </w:tc>
        <w:tc>
          <w:tcPr>
            <w:tcW w:w="1373" w:type="dxa"/>
            <w:tcBorders>
              <w:top w:val="nil"/>
              <w:left w:val="single" w:sz="6" w:space="0" w:color="auto"/>
              <w:bottom w:val="single" w:sz="6" w:space="0" w:color="auto"/>
              <w:right w:val="nil"/>
            </w:tcBorders>
            <w:shd w:val="clear" w:color="auto" w:fill="FFFFFF"/>
            <w:vAlign w:val="bottom"/>
          </w:tcPr>
          <w:p w14:paraId="3E5260F1" w14:textId="77777777" w:rsidR="006E610B" w:rsidRPr="00C15130" w:rsidRDefault="002D394F" w:rsidP="0040026F">
            <w:pPr>
              <w:shd w:val="clear" w:color="auto" w:fill="FFFFFF"/>
              <w:tabs>
                <w:tab w:val="left" w:leader="dot" w:pos="4824"/>
              </w:tabs>
              <w:ind w:right="144"/>
              <w:jc w:val="right"/>
            </w:pPr>
            <w:r w:rsidRPr="00C15130">
              <w:rPr>
                <w:b/>
                <w:bCs/>
                <w:szCs w:val="18"/>
                <w:lang w:val="en-US"/>
              </w:rPr>
              <w:t>3,731,000</w:t>
            </w:r>
          </w:p>
        </w:tc>
        <w:tc>
          <w:tcPr>
            <w:tcW w:w="1469" w:type="dxa"/>
            <w:tcBorders>
              <w:top w:val="nil"/>
              <w:left w:val="nil"/>
              <w:bottom w:val="single" w:sz="6" w:space="0" w:color="auto"/>
              <w:right w:val="nil"/>
            </w:tcBorders>
            <w:shd w:val="clear" w:color="auto" w:fill="FFFFFF"/>
            <w:vAlign w:val="bottom"/>
          </w:tcPr>
          <w:p w14:paraId="3E5260F2" w14:textId="77777777" w:rsidR="006E610B" w:rsidRPr="00C15130" w:rsidRDefault="002D394F" w:rsidP="0040026F">
            <w:pPr>
              <w:shd w:val="clear" w:color="auto" w:fill="FFFFFF"/>
              <w:tabs>
                <w:tab w:val="left" w:leader="dot" w:pos="4824"/>
              </w:tabs>
              <w:ind w:right="144"/>
              <w:jc w:val="right"/>
            </w:pPr>
            <w:r w:rsidRPr="00C15130">
              <w:rPr>
                <w:b/>
                <w:bCs/>
                <w:szCs w:val="18"/>
                <w:lang w:val="en-US"/>
              </w:rPr>
              <w:t>3,731,000</w:t>
            </w:r>
          </w:p>
        </w:tc>
      </w:tr>
      <w:tr w:rsidR="006E610B" w:rsidRPr="00C15130" w14:paraId="3E5260F8" w14:textId="77777777" w:rsidTr="0040026F">
        <w:trPr>
          <w:trHeight w:val="20"/>
          <w:jc w:val="center"/>
        </w:trPr>
        <w:tc>
          <w:tcPr>
            <w:tcW w:w="4997" w:type="dxa"/>
            <w:tcBorders>
              <w:left w:val="nil"/>
              <w:bottom w:val="nil"/>
              <w:right w:val="nil"/>
            </w:tcBorders>
            <w:shd w:val="clear" w:color="auto" w:fill="FFFFFF"/>
          </w:tcPr>
          <w:p w14:paraId="3E5260F4" w14:textId="77777777" w:rsidR="006E610B" w:rsidRPr="00C15130" w:rsidRDefault="002D394F" w:rsidP="0040026F">
            <w:pPr>
              <w:shd w:val="clear" w:color="auto" w:fill="FFFFFF"/>
              <w:tabs>
                <w:tab w:val="left" w:leader="dot" w:pos="4824"/>
              </w:tabs>
              <w:spacing w:before="240"/>
              <w:jc w:val="both"/>
            </w:pPr>
            <w:r w:rsidRPr="00C15130">
              <w:rPr>
                <w:smallCaps/>
                <w:szCs w:val="18"/>
                <w:lang w:val="en-US"/>
              </w:rPr>
              <w:t xml:space="preserve">Division </w:t>
            </w:r>
            <w:r w:rsidRPr="00C15130">
              <w:rPr>
                <w:szCs w:val="18"/>
                <w:lang w:val="en-US"/>
              </w:rPr>
              <w:t>342.</w:t>
            </w:r>
            <w:r w:rsidRPr="00C15130">
              <w:rPr>
                <w:rFonts w:eastAsia="Times New Roman"/>
                <w:szCs w:val="18"/>
                <w:lang w:val="en-US"/>
              </w:rPr>
              <w:t>—AUSTRALIAN FILM COMMISSION</w:t>
            </w:r>
          </w:p>
        </w:tc>
        <w:tc>
          <w:tcPr>
            <w:tcW w:w="1190" w:type="dxa"/>
            <w:tcBorders>
              <w:top w:val="single" w:sz="6" w:space="0" w:color="auto"/>
              <w:left w:val="nil"/>
              <w:bottom w:val="nil"/>
              <w:right w:val="single" w:sz="6" w:space="0" w:color="auto"/>
            </w:tcBorders>
            <w:shd w:val="clear" w:color="auto" w:fill="FFFFFF"/>
            <w:vAlign w:val="bottom"/>
          </w:tcPr>
          <w:p w14:paraId="3E5260F5" w14:textId="77777777" w:rsidR="006E610B" w:rsidRPr="00C15130" w:rsidRDefault="006E610B" w:rsidP="0040026F">
            <w:pPr>
              <w:shd w:val="clear" w:color="auto" w:fill="FFFFFF"/>
              <w:tabs>
                <w:tab w:val="left" w:leader="dot" w:pos="4824"/>
              </w:tabs>
              <w:ind w:right="144"/>
              <w:jc w:val="right"/>
            </w:pPr>
          </w:p>
        </w:tc>
        <w:tc>
          <w:tcPr>
            <w:tcW w:w="1373" w:type="dxa"/>
            <w:tcBorders>
              <w:top w:val="single" w:sz="6" w:space="0" w:color="auto"/>
              <w:left w:val="single" w:sz="6" w:space="0" w:color="auto"/>
              <w:bottom w:val="nil"/>
              <w:right w:val="nil"/>
            </w:tcBorders>
            <w:shd w:val="clear" w:color="auto" w:fill="FFFFFF"/>
            <w:vAlign w:val="bottom"/>
          </w:tcPr>
          <w:p w14:paraId="3E5260F6" w14:textId="77777777" w:rsidR="006E610B" w:rsidRPr="00C15130" w:rsidRDefault="006E610B" w:rsidP="0040026F">
            <w:pPr>
              <w:shd w:val="clear" w:color="auto" w:fill="FFFFFF"/>
              <w:tabs>
                <w:tab w:val="left" w:leader="dot" w:pos="4824"/>
              </w:tabs>
              <w:ind w:right="144"/>
              <w:jc w:val="right"/>
            </w:pPr>
          </w:p>
        </w:tc>
        <w:tc>
          <w:tcPr>
            <w:tcW w:w="1469" w:type="dxa"/>
            <w:tcBorders>
              <w:top w:val="single" w:sz="6" w:space="0" w:color="auto"/>
              <w:left w:val="nil"/>
              <w:bottom w:val="nil"/>
              <w:right w:val="nil"/>
            </w:tcBorders>
            <w:shd w:val="clear" w:color="auto" w:fill="FFFFFF"/>
            <w:vAlign w:val="bottom"/>
          </w:tcPr>
          <w:p w14:paraId="3E5260F7" w14:textId="77777777" w:rsidR="006E610B" w:rsidRPr="00C15130" w:rsidRDefault="006E610B" w:rsidP="0040026F">
            <w:pPr>
              <w:shd w:val="clear" w:color="auto" w:fill="FFFFFF"/>
              <w:tabs>
                <w:tab w:val="left" w:leader="dot" w:pos="4824"/>
              </w:tabs>
              <w:ind w:right="144"/>
              <w:jc w:val="right"/>
            </w:pPr>
          </w:p>
        </w:tc>
      </w:tr>
      <w:tr w:rsidR="006E610B" w:rsidRPr="00C15130" w14:paraId="3E5260FD" w14:textId="77777777" w:rsidTr="0040026F">
        <w:trPr>
          <w:trHeight w:val="20"/>
          <w:jc w:val="center"/>
        </w:trPr>
        <w:tc>
          <w:tcPr>
            <w:tcW w:w="4997" w:type="dxa"/>
            <w:tcBorders>
              <w:top w:val="nil"/>
              <w:left w:val="nil"/>
              <w:bottom w:val="nil"/>
              <w:right w:val="nil"/>
            </w:tcBorders>
            <w:shd w:val="clear" w:color="auto" w:fill="FFFFFF"/>
          </w:tcPr>
          <w:p w14:paraId="3E5260F9" w14:textId="77777777" w:rsidR="006E610B" w:rsidRPr="00C15130" w:rsidRDefault="002D394F" w:rsidP="00926B6E">
            <w:pPr>
              <w:shd w:val="clear" w:color="auto" w:fill="FFFFFF"/>
              <w:tabs>
                <w:tab w:val="left" w:leader="dot" w:pos="4824"/>
              </w:tabs>
              <w:jc w:val="both"/>
            </w:pPr>
            <w:r w:rsidRPr="00C15130">
              <w:rPr>
                <w:b/>
                <w:bCs/>
                <w:szCs w:val="18"/>
                <w:lang w:val="en-US"/>
              </w:rPr>
              <w:t>1.</w:t>
            </w:r>
            <w:r w:rsidRPr="00C15130">
              <w:rPr>
                <w:rFonts w:eastAsia="Times New Roman"/>
                <w:b/>
                <w:bCs/>
                <w:szCs w:val="18"/>
                <w:lang w:val="en-US"/>
              </w:rPr>
              <w:t>—Film Industry Development—</w:t>
            </w:r>
          </w:p>
        </w:tc>
        <w:tc>
          <w:tcPr>
            <w:tcW w:w="1190" w:type="dxa"/>
            <w:tcBorders>
              <w:top w:val="nil"/>
              <w:left w:val="nil"/>
              <w:bottom w:val="nil"/>
              <w:right w:val="single" w:sz="6" w:space="0" w:color="auto"/>
            </w:tcBorders>
            <w:shd w:val="clear" w:color="auto" w:fill="FFFFFF"/>
            <w:vAlign w:val="bottom"/>
          </w:tcPr>
          <w:p w14:paraId="3E5260FA" w14:textId="77777777" w:rsidR="006E610B" w:rsidRPr="00C15130" w:rsidRDefault="006E610B" w:rsidP="0040026F">
            <w:pPr>
              <w:shd w:val="clear" w:color="auto" w:fill="FFFFFF"/>
              <w:tabs>
                <w:tab w:val="left" w:leader="dot" w:pos="4824"/>
              </w:tabs>
              <w:ind w:right="144"/>
              <w:jc w:val="right"/>
            </w:pPr>
          </w:p>
        </w:tc>
        <w:tc>
          <w:tcPr>
            <w:tcW w:w="1373" w:type="dxa"/>
            <w:tcBorders>
              <w:top w:val="nil"/>
              <w:left w:val="single" w:sz="6" w:space="0" w:color="auto"/>
              <w:bottom w:val="nil"/>
              <w:right w:val="nil"/>
            </w:tcBorders>
            <w:shd w:val="clear" w:color="auto" w:fill="FFFFFF"/>
            <w:vAlign w:val="bottom"/>
          </w:tcPr>
          <w:p w14:paraId="3E5260FB" w14:textId="77777777" w:rsidR="006E610B" w:rsidRPr="00C15130" w:rsidRDefault="006E610B" w:rsidP="0040026F">
            <w:pPr>
              <w:shd w:val="clear" w:color="auto" w:fill="FFFFFF"/>
              <w:tabs>
                <w:tab w:val="left" w:leader="dot" w:pos="4824"/>
              </w:tabs>
              <w:ind w:right="144"/>
              <w:jc w:val="right"/>
            </w:pPr>
          </w:p>
        </w:tc>
        <w:tc>
          <w:tcPr>
            <w:tcW w:w="1469" w:type="dxa"/>
            <w:tcBorders>
              <w:top w:val="nil"/>
              <w:left w:val="nil"/>
              <w:bottom w:val="nil"/>
              <w:right w:val="nil"/>
            </w:tcBorders>
            <w:shd w:val="clear" w:color="auto" w:fill="FFFFFF"/>
            <w:vAlign w:val="bottom"/>
          </w:tcPr>
          <w:p w14:paraId="3E5260FC" w14:textId="77777777" w:rsidR="006E610B" w:rsidRPr="00C15130" w:rsidRDefault="006E610B" w:rsidP="0040026F">
            <w:pPr>
              <w:shd w:val="clear" w:color="auto" w:fill="FFFFFF"/>
              <w:tabs>
                <w:tab w:val="left" w:leader="dot" w:pos="4824"/>
              </w:tabs>
              <w:ind w:right="144"/>
              <w:jc w:val="right"/>
            </w:pPr>
          </w:p>
        </w:tc>
      </w:tr>
      <w:tr w:rsidR="006E610B" w:rsidRPr="00C15130" w14:paraId="3E526102" w14:textId="77777777" w:rsidTr="0040026F">
        <w:trPr>
          <w:trHeight w:val="20"/>
          <w:jc w:val="center"/>
        </w:trPr>
        <w:tc>
          <w:tcPr>
            <w:tcW w:w="4997" w:type="dxa"/>
            <w:tcBorders>
              <w:top w:val="nil"/>
              <w:left w:val="nil"/>
              <w:right w:val="nil"/>
            </w:tcBorders>
            <w:shd w:val="clear" w:color="auto" w:fill="FFFFFF"/>
          </w:tcPr>
          <w:p w14:paraId="3E5260FE" w14:textId="77777777" w:rsidR="006E610B" w:rsidRPr="00C15130" w:rsidRDefault="002D394F" w:rsidP="003F397B">
            <w:pPr>
              <w:shd w:val="clear" w:color="auto" w:fill="FFFFFF"/>
              <w:tabs>
                <w:tab w:val="left" w:leader="dot" w:pos="4824"/>
              </w:tabs>
              <w:ind w:left="677" w:hanging="576"/>
            </w:pPr>
            <w:r w:rsidRPr="00C15130">
              <w:rPr>
                <w:szCs w:val="18"/>
                <w:lang w:val="en-US"/>
              </w:rPr>
              <w:t>01. For payment to the Australian Film Commission</w:t>
            </w:r>
            <w:r w:rsidRPr="00C15130">
              <w:rPr>
                <w:rFonts w:eastAsia="Times New Roman"/>
                <w:szCs w:val="18"/>
                <w:lang w:val="en-US"/>
              </w:rPr>
              <w:t>— General Activities Branch</w:t>
            </w:r>
            <w:r w:rsidR="0040026F">
              <w:rPr>
                <w:rFonts w:eastAsia="Times New Roman"/>
                <w:szCs w:val="18"/>
                <w:lang w:val="en-US"/>
              </w:rPr>
              <w:tab/>
            </w:r>
          </w:p>
        </w:tc>
        <w:tc>
          <w:tcPr>
            <w:tcW w:w="1190" w:type="dxa"/>
            <w:tcBorders>
              <w:top w:val="nil"/>
              <w:left w:val="nil"/>
              <w:bottom w:val="single" w:sz="6" w:space="0" w:color="auto"/>
              <w:right w:val="single" w:sz="6" w:space="0" w:color="auto"/>
            </w:tcBorders>
            <w:shd w:val="clear" w:color="auto" w:fill="FFFFFF"/>
            <w:vAlign w:val="bottom"/>
          </w:tcPr>
          <w:p w14:paraId="3E5260FF" w14:textId="77777777" w:rsidR="006E610B" w:rsidRPr="00C15130" w:rsidRDefault="002D394F" w:rsidP="0040026F">
            <w:pPr>
              <w:shd w:val="clear" w:color="auto" w:fill="FFFFFF"/>
              <w:tabs>
                <w:tab w:val="left" w:leader="dot" w:pos="4824"/>
              </w:tabs>
              <w:ind w:right="144"/>
              <w:jc w:val="right"/>
            </w:pPr>
            <w:r w:rsidRPr="00C15130">
              <w:rPr>
                <w:szCs w:val="18"/>
                <w:lang w:val="en-US"/>
              </w:rPr>
              <w:t>6,029,000</w:t>
            </w:r>
          </w:p>
        </w:tc>
        <w:tc>
          <w:tcPr>
            <w:tcW w:w="1373" w:type="dxa"/>
            <w:tcBorders>
              <w:top w:val="nil"/>
              <w:left w:val="single" w:sz="6" w:space="0" w:color="auto"/>
              <w:bottom w:val="single" w:sz="6" w:space="0" w:color="auto"/>
              <w:right w:val="nil"/>
            </w:tcBorders>
            <w:shd w:val="clear" w:color="auto" w:fill="FFFFFF"/>
            <w:vAlign w:val="bottom"/>
          </w:tcPr>
          <w:p w14:paraId="3E526100" w14:textId="77777777" w:rsidR="006E610B" w:rsidRPr="00C15130" w:rsidRDefault="002D394F" w:rsidP="0040026F">
            <w:pPr>
              <w:shd w:val="clear" w:color="auto" w:fill="FFFFFF"/>
              <w:tabs>
                <w:tab w:val="left" w:leader="dot" w:pos="4824"/>
              </w:tabs>
              <w:ind w:right="144"/>
              <w:jc w:val="right"/>
            </w:pPr>
            <w:r w:rsidRPr="00C15130">
              <w:rPr>
                <w:szCs w:val="18"/>
                <w:lang w:val="en-US"/>
              </w:rPr>
              <w:t>6,061,000</w:t>
            </w:r>
          </w:p>
        </w:tc>
        <w:tc>
          <w:tcPr>
            <w:tcW w:w="1469" w:type="dxa"/>
            <w:tcBorders>
              <w:top w:val="nil"/>
              <w:left w:val="nil"/>
              <w:bottom w:val="single" w:sz="6" w:space="0" w:color="auto"/>
              <w:right w:val="nil"/>
            </w:tcBorders>
            <w:shd w:val="clear" w:color="auto" w:fill="FFFFFF"/>
            <w:vAlign w:val="bottom"/>
          </w:tcPr>
          <w:p w14:paraId="3E526101" w14:textId="77777777" w:rsidR="006E610B" w:rsidRPr="00C15130" w:rsidRDefault="002D394F" w:rsidP="0040026F">
            <w:pPr>
              <w:shd w:val="clear" w:color="auto" w:fill="FFFFFF"/>
              <w:tabs>
                <w:tab w:val="left" w:leader="dot" w:pos="4824"/>
              </w:tabs>
              <w:ind w:right="144"/>
              <w:jc w:val="right"/>
            </w:pPr>
            <w:r w:rsidRPr="00C15130">
              <w:rPr>
                <w:szCs w:val="18"/>
                <w:lang w:val="en-US"/>
              </w:rPr>
              <w:t>5,661,000</w:t>
            </w:r>
          </w:p>
        </w:tc>
      </w:tr>
      <w:tr w:rsidR="006E610B" w:rsidRPr="00C15130" w14:paraId="3E526107" w14:textId="77777777" w:rsidTr="0040026F">
        <w:trPr>
          <w:trHeight w:val="20"/>
          <w:jc w:val="center"/>
        </w:trPr>
        <w:tc>
          <w:tcPr>
            <w:tcW w:w="4997" w:type="dxa"/>
            <w:tcBorders>
              <w:left w:val="nil"/>
              <w:bottom w:val="nil"/>
              <w:right w:val="nil"/>
            </w:tcBorders>
            <w:shd w:val="clear" w:color="auto" w:fill="FFFFFF"/>
          </w:tcPr>
          <w:p w14:paraId="3E526103" w14:textId="77777777" w:rsidR="006E610B" w:rsidRPr="00C15130" w:rsidRDefault="002D394F" w:rsidP="0040026F">
            <w:pPr>
              <w:shd w:val="clear" w:color="auto" w:fill="FFFFFF"/>
              <w:tabs>
                <w:tab w:val="left" w:leader="dot" w:pos="4824"/>
              </w:tabs>
              <w:spacing w:before="240"/>
              <w:jc w:val="both"/>
            </w:pPr>
            <w:r w:rsidRPr="00C15130">
              <w:rPr>
                <w:b/>
                <w:bCs/>
                <w:szCs w:val="18"/>
                <w:lang w:val="en-US"/>
              </w:rPr>
              <w:t>2.</w:t>
            </w:r>
            <w:r w:rsidRPr="00C15130">
              <w:rPr>
                <w:rFonts w:eastAsia="Times New Roman"/>
                <w:b/>
                <w:bCs/>
                <w:szCs w:val="18"/>
                <w:lang w:val="en-US"/>
              </w:rPr>
              <w:t>—Film Making—</w:t>
            </w:r>
          </w:p>
        </w:tc>
        <w:tc>
          <w:tcPr>
            <w:tcW w:w="1190" w:type="dxa"/>
            <w:tcBorders>
              <w:top w:val="single" w:sz="6" w:space="0" w:color="auto"/>
              <w:left w:val="nil"/>
              <w:bottom w:val="nil"/>
              <w:right w:val="single" w:sz="6" w:space="0" w:color="auto"/>
            </w:tcBorders>
            <w:shd w:val="clear" w:color="auto" w:fill="FFFFFF"/>
            <w:vAlign w:val="bottom"/>
          </w:tcPr>
          <w:p w14:paraId="3E526104" w14:textId="77777777" w:rsidR="006E610B" w:rsidRPr="00C15130" w:rsidRDefault="006E610B" w:rsidP="0040026F">
            <w:pPr>
              <w:shd w:val="clear" w:color="auto" w:fill="FFFFFF"/>
              <w:tabs>
                <w:tab w:val="left" w:leader="dot" w:pos="4824"/>
              </w:tabs>
              <w:ind w:right="144"/>
              <w:jc w:val="right"/>
            </w:pPr>
          </w:p>
        </w:tc>
        <w:tc>
          <w:tcPr>
            <w:tcW w:w="1373" w:type="dxa"/>
            <w:tcBorders>
              <w:top w:val="single" w:sz="6" w:space="0" w:color="auto"/>
              <w:left w:val="single" w:sz="6" w:space="0" w:color="auto"/>
              <w:bottom w:val="nil"/>
              <w:right w:val="nil"/>
            </w:tcBorders>
            <w:shd w:val="clear" w:color="auto" w:fill="FFFFFF"/>
            <w:vAlign w:val="bottom"/>
          </w:tcPr>
          <w:p w14:paraId="3E526105" w14:textId="77777777" w:rsidR="006E610B" w:rsidRPr="00C15130" w:rsidRDefault="006E610B" w:rsidP="0040026F">
            <w:pPr>
              <w:shd w:val="clear" w:color="auto" w:fill="FFFFFF"/>
              <w:tabs>
                <w:tab w:val="left" w:leader="dot" w:pos="4824"/>
              </w:tabs>
              <w:ind w:right="144"/>
              <w:jc w:val="right"/>
            </w:pPr>
          </w:p>
        </w:tc>
        <w:tc>
          <w:tcPr>
            <w:tcW w:w="1469" w:type="dxa"/>
            <w:tcBorders>
              <w:top w:val="single" w:sz="6" w:space="0" w:color="auto"/>
              <w:left w:val="nil"/>
              <w:bottom w:val="nil"/>
              <w:right w:val="nil"/>
            </w:tcBorders>
            <w:shd w:val="clear" w:color="auto" w:fill="FFFFFF"/>
            <w:vAlign w:val="bottom"/>
          </w:tcPr>
          <w:p w14:paraId="3E526106" w14:textId="77777777" w:rsidR="006E610B" w:rsidRPr="00C15130" w:rsidRDefault="006E610B" w:rsidP="0040026F">
            <w:pPr>
              <w:shd w:val="clear" w:color="auto" w:fill="FFFFFF"/>
              <w:tabs>
                <w:tab w:val="left" w:leader="dot" w:pos="4824"/>
              </w:tabs>
              <w:ind w:right="144"/>
              <w:jc w:val="right"/>
            </w:pPr>
          </w:p>
        </w:tc>
      </w:tr>
      <w:tr w:rsidR="006E610B" w:rsidRPr="00C15130" w14:paraId="3E52610C" w14:textId="77777777" w:rsidTr="0040026F">
        <w:trPr>
          <w:trHeight w:val="20"/>
          <w:jc w:val="center"/>
        </w:trPr>
        <w:tc>
          <w:tcPr>
            <w:tcW w:w="4997" w:type="dxa"/>
            <w:tcBorders>
              <w:top w:val="nil"/>
              <w:left w:val="nil"/>
              <w:right w:val="nil"/>
            </w:tcBorders>
            <w:shd w:val="clear" w:color="auto" w:fill="FFFFFF"/>
          </w:tcPr>
          <w:p w14:paraId="3E526108" w14:textId="77777777" w:rsidR="006E610B" w:rsidRPr="00C15130" w:rsidRDefault="002D394F" w:rsidP="003F397B">
            <w:pPr>
              <w:shd w:val="clear" w:color="auto" w:fill="FFFFFF"/>
              <w:tabs>
                <w:tab w:val="left" w:leader="dot" w:pos="4824"/>
              </w:tabs>
              <w:ind w:left="677" w:hanging="576"/>
            </w:pPr>
            <w:r w:rsidRPr="00C15130">
              <w:rPr>
                <w:szCs w:val="18"/>
                <w:lang w:val="en-US"/>
              </w:rPr>
              <w:t>01. For payment to the Australian Film Commission</w:t>
            </w:r>
            <w:r w:rsidRPr="00C15130">
              <w:rPr>
                <w:rFonts w:eastAsia="Times New Roman"/>
                <w:szCs w:val="18"/>
                <w:lang w:val="en-US"/>
              </w:rPr>
              <w:t>— Film Australia Branch</w:t>
            </w:r>
            <w:r w:rsidR="0040026F">
              <w:rPr>
                <w:rFonts w:eastAsia="Times New Roman"/>
                <w:szCs w:val="18"/>
                <w:lang w:val="en-US"/>
              </w:rPr>
              <w:tab/>
            </w:r>
          </w:p>
        </w:tc>
        <w:tc>
          <w:tcPr>
            <w:tcW w:w="1190" w:type="dxa"/>
            <w:tcBorders>
              <w:top w:val="nil"/>
              <w:left w:val="nil"/>
              <w:bottom w:val="single" w:sz="6" w:space="0" w:color="auto"/>
              <w:right w:val="single" w:sz="6" w:space="0" w:color="auto"/>
            </w:tcBorders>
            <w:shd w:val="clear" w:color="auto" w:fill="FFFFFF"/>
            <w:vAlign w:val="bottom"/>
          </w:tcPr>
          <w:p w14:paraId="3E526109" w14:textId="77777777" w:rsidR="006E610B" w:rsidRPr="00C15130" w:rsidRDefault="002D394F" w:rsidP="0040026F">
            <w:pPr>
              <w:shd w:val="clear" w:color="auto" w:fill="FFFFFF"/>
              <w:tabs>
                <w:tab w:val="left" w:leader="dot" w:pos="4824"/>
              </w:tabs>
              <w:ind w:right="144"/>
              <w:jc w:val="right"/>
            </w:pPr>
            <w:r w:rsidRPr="00C15130">
              <w:rPr>
                <w:szCs w:val="18"/>
                <w:lang w:val="en-US"/>
              </w:rPr>
              <w:t>4,096,000</w:t>
            </w:r>
          </w:p>
        </w:tc>
        <w:tc>
          <w:tcPr>
            <w:tcW w:w="1373" w:type="dxa"/>
            <w:tcBorders>
              <w:top w:val="nil"/>
              <w:left w:val="single" w:sz="6" w:space="0" w:color="auto"/>
              <w:bottom w:val="single" w:sz="6" w:space="0" w:color="auto"/>
              <w:right w:val="nil"/>
            </w:tcBorders>
            <w:shd w:val="clear" w:color="auto" w:fill="FFFFFF"/>
            <w:vAlign w:val="bottom"/>
          </w:tcPr>
          <w:p w14:paraId="3E52610A" w14:textId="77777777" w:rsidR="006E610B" w:rsidRPr="00C15130" w:rsidRDefault="002D394F" w:rsidP="0040026F">
            <w:pPr>
              <w:shd w:val="clear" w:color="auto" w:fill="FFFFFF"/>
              <w:tabs>
                <w:tab w:val="left" w:leader="dot" w:pos="4824"/>
              </w:tabs>
              <w:ind w:right="144"/>
              <w:jc w:val="right"/>
            </w:pPr>
            <w:r w:rsidRPr="00C15130">
              <w:rPr>
                <w:szCs w:val="18"/>
                <w:lang w:val="en-US"/>
              </w:rPr>
              <w:t>3,311,000</w:t>
            </w:r>
          </w:p>
        </w:tc>
        <w:tc>
          <w:tcPr>
            <w:tcW w:w="1469" w:type="dxa"/>
            <w:tcBorders>
              <w:top w:val="nil"/>
              <w:left w:val="nil"/>
              <w:bottom w:val="single" w:sz="6" w:space="0" w:color="auto"/>
              <w:right w:val="nil"/>
            </w:tcBorders>
            <w:shd w:val="clear" w:color="auto" w:fill="FFFFFF"/>
            <w:vAlign w:val="bottom"/>
          </w:tcPr>
          <w:p w14:paraId="3E52610B" w14:textId="77777777" w:rsidR="006E610B" w:rsidRPr="00C15130" w:rsidRDefault="002D394F" w:rsidP="0040026F">
            <w:pPr>
              <w:shd w:val="clear" w:color="auto" w:fill="FFFFFF"/>
              <w:tabs>
                <w:tab w:val="left" w:leader="dot" w:pos="4824"/>
              </w:tabs>
              <w:ind w:right="144"/>
              <w:jc w:val="right"/>
            </w:pPr>
            <w:r w:rsidRPr="00C15130">
              <w:rPr>
                <w:szCs w:val="18"/>
                <w:lang w:val="en-US"/>
              </w:rPr>
              <w:t>3,311,000</w:t>
            </w:r>
          </w:p>
        </w:tc>
      </w:tr>
      <w:tr w:rsidR="006E610B" w:rsidRPr="00C15130" w14:paraId="3E526111" w14:textId="77777777" w:rsidTr="0040026F">
        <w:trPr>
          <w:trHeight w:val="20"/>
          <w:jc w:val="center"/>
        </w:trPr>
        <w:tc>
          <w:tcPr>
            <w:tcW w:w="4997" w:type="dxa"/>
            <w:tcBorders>
              <w:left w:val="nil"/>
              <w:right w:val="nil"/>
            </w:tcBorders>
            <w:shd w:val="clear" w:color="auto" w:fill="FFFFFF"/>
          </w:tcPr>
          <w:p w14:paraId="3E52610D" w14:textId="77777777" w:rsidR="006E610B" w:rsidRPr="00C15130" w:rsidRDefault="002D394F" w:rsidP="0040026F">
            <w:pPr>
              <w:shd w:val="clear" w:color="auto" w:fill="FFFFFF"/>
              <w:tabs>
                <w:tab w:val="left" w:leader="dot" w:pos="4824"/>
              </w:tabs>
              <w:spacing w:before="120"/>
              <w:ind w:right="144"/>
              <w:jc w:val="right"/>
            </w:pPr>
            <w:r w:rsidRPr="00C15130">
              <w:rPr>
                <w:i/>
                <w:iCs/>
                <w:szCs w:val="18"/>
                <w:lang w:val="en-US"/>
              </w:rPr>
              <w:t xml:space="preserve">Total: Division </w:t>
            </w:r>
            <w:r w:rsidRPr="00C15130">
              <w:rPr>
                <w:szCs w:val="18"/>
                <w:lang w:val="en-US"/>
              </w:rPr>
              <w:t>342</w:t>
            </w:r>
          </w:p>
        </w:tc>
        <w:tc>
          <w:tcPr>
            <w:tcW w:w="1190" w:type="dxa"/>
            <w:tcBorders>
              <w:top w:val="single" w:sz="6" w:space="0" w:color="auto"/>
              <w:left w:val="nil"/>
              <w:bottom w:val="single" w:sz="6" w:space="0" w:color="auto"/>
              <w:right w:val="single" w:sz="6" w:space="0" w:color="auto"/>
            </w:tcBorders>
            <w:shd w:val="clear" w:color="auto" w:fill="FFFFFF"/>
            <w:vAlign w:val="bottom"/>
          </w:tcPr>
          <w:p w14:paraId="3E52610E" w14:textId="77777777" w:rsidR="006E610B" w:rsidRPr="00C15130" w:rsidRDefault="002D394F" w:rsidP="0040026F">
            <w:pPr>
              <w:shd w:val="clear" w:color="auto" w:fill="FFFFFF"/>
              <w:tabs>
                <w:tab w:val="left" w:leader="dot" w:pos="4824"/>
              </w:tabs>
              <w:spacing w:before="120"/>
              <w:ind w:right="144"/>
              <w:jc w:val="right"/>
            </w:pPr>
            <w:r w:rsidRPr="00C15130">
              <w:rPr>
                <w:b/>
                <w:bCs/>
                <w:szCs w:val="18"/>
                <w:lang w:val="en-US"/>
              </w:rPr>
              <w:t>10,125,000</w:t>
            </w:r>
          </w:p>
        </w:tc>
        <w:tc>
          <w:tcPr>
            <w:tcW w:w="1373" w:type="dxa"/>
            <w:tcBorders>
              <w:top w:val="single" w:sz="6" w:space="0" w:color="auto"/>
              <w:left w:val="single" w:sz="6" w:space="0" w:color="auto"/>
              <w:bottom w:val="single" w:sz="6" w:space="0" w:color="auto"/>
              <w:right w:val="nil"/>
            </w:tcBorders>
            <w:shd w:val="clear" w:color="auto" w:fill="FFFFFF"/>
            <w:vAlign w:val="bottom"/>
          </w:tcPr>
          <w:p w14:paraId="3E52610F" w14:textId="77777777" w:rsidR="006E610B" w:rsidRPr="00C15130" w:rsidRDefault="002D394F" w:rsidP="0040026F">
            <w:pPr>
              <w:shd w:val="clear" w:color="auto" w:fill="FFFFFF"/>
              <w:tabs>
                <w:tab w:val="left" w:leader="dot" w:pos="4824"/>
              </w:tabs>
              <w:spacing w:before="120"/>
              <w:ind w:right="144"/>
              <w:jc w:val="right"/>
            </w:pPr>
            <w:r w:rsidRPr="00C15130">
              <w:rPr>
                <w:b/>
                <w:bCs/>
                <w:szCs w:val="18"/>
                <w:lang w:val="en-US"/>
              </w:rPr>
              <w:t>9,372,000</w:t>
            </w:r>
          </w:p>
        </w:tc>
        <w:tc>
          <w:tcPr>
            <w:tcW w:w="1469" w:type="dxa"/>
            <w:tcBorders>
              <w:top w:val="single" w:sz="6" w:space="0" w:color="auto"/>
              <w:left w:val="nil"/>
              <w:bottom w:val="single" w:sz="6" w:space="0" w:color="auto"/>
              <w:right w:val="nil"/>
            </w:tcBorders>
            <w:shd w:val="clear" w:color="auto" w:fill="FFFFFF"/>
            <w:vAlign w:val="bottom"/>
          </w:tcPr>
          <w:p w14:paraId="3E526110" w14:textId="77777777" w:rsidR="006E610B" w:rsidRPr="00C15130" w:rsidRDefault="002D394F" w:rsidP="0040026F">
            <w:pPr>
              <w:shd w:val="clear" w:color="auto" w:fill="FFFFFF"/>
              <w:tabs>
                <w:tab w:val="left" w:leader="dot" w:pos="4824"/>
              </w:tabs>
              <w:spacing w:before="120"/>
              <w:ind w:right="144"/>
              <w:jc w:val="right"/>
            </w:pPr>
            <w:r w:rsidRPr="00C15130">
              <w:rPr>
                <w:b/>
                <w:bCs/>
                <w:szCs w:val="18"/>
                <w:lang w:val="en-US"/>
              </w:rPr>
              <w:t>8,972,000</w:t>
            </w:r>
          </w:p>
        </w:tc>
      </w:tr>
    </w:tbl>
    <w:p w14:paraId="3E526112" w14:textId="77777777" w:rsidR="006E610B" w:rsidRPr="00C15130" w:rsidRDefault="00C15130" w:rsidP="0040026F">
      <w:pPr>
        <w:shd w:val="clear" w:color="auto" w:fill="FFFFFF"/>
        <w:tabs>
          <w:tab w:val="left" w:leader="dot" w:pos="4824"/>
        </w:tabs>
        <w:spacing w:before="120" w:after="120"/>
        <w:jc w:val="center"/>
      </w:pPr>
      <w:r w:rsidRPr="00C15130">
        <w:br w:type="page"/>
      </w:r>
      <w:r w:rsidR="002D394F" w:rsidRPr="00C15130">
        <w:rPr>
          <w:i/>
          <w:iCs/>
          <w:lang w:val="en-US"/>
        </w:rPr>
        <w:lastRenderedPageBreak/>
        <w:t>Department of Home Affairs</w:t>
      </w:r>
      <w:r w:rsidR="002D394F" w:rsidRPr="00C15130">
        <w:rPr>
          <w:rFonts w:eastAsia="Times New Roman"/>
          <w:lang w:val="en-US"/>
        </w:rPr>
        <w:t>—</w:t>
      </w:r>
      <w:r w:rsidR="002D394F" w:rsidRPr="00C15130">
        <w:rPr>
          <w:rFonts w:eastAsia="Times New Roman"/>
          <w:i/>
          <w:iCs/>
          <w:lang w:val="en-US"/>
        </w:rPr>
        <w:t>continued</w:t>
      </w:r>
    </w:p>
    <w:p w14:paraId="3E526113" w14:textId="77777777" w:rsidR="006E610B" w:rsidRPr="00C15130" w:rsidRDefault="006E610B" w:rsidP="00926B6E">
      <w:pPr>
        <w:tabs>
          <w:tab w:val="left" w:leader="dot" w:pos="4824"/>
        </w:tabs>
        <w:jc w:val="both"/>
        <w:rPr>
          <w:sz w:val="2"/>
          <w:szCs w:val="2"/>
        </w:rPr>
      </w:pPr>
    </w:p>
    <w:tbl>
      <w:tblPr>
        <w:tblW w:w="5000" w:type="pct"/>
        <w:jc w:val="center"/>
        <w:tblLayout w:type="fixed"/>
        <w:tblCellMar>
          <w:left w:w="40" w:type="dxa"/>
          <w:right w:w="40" w:type="dxa"/>
        </w:tblCellMar>
        <w:tblLook w:val="0000" w:firstRow="0" w:lastRow="0" w:firstColumn="0" w:lastColumn="0" w:noHBand="0" w:noVBand="0"/>
      </w:tblPr>
      <w:tblGrid>
        <w:gridCol w:w="4903"/>
        <w:gridCol w:w="1294"/>
        <w:gridCol w:w="1591"/>
        <w:gridCol w:w="1321"/>
      </w:tblGrid>
      <w:tr w:rsidR="0040026F" w:rsidRPr="00C15130" w14:paraId="3E526117" w14:textId="77777777" w:rsidTr="00195C49">
        <w:trPr>
          <w:trHeight w:val="336"/>
          <w:jc w:val="center"/>
        </w:trPr>
        <w:tc>
          <w:tcPr>
            <w:tcW w:w="4860" w:type="dxa"/>
            <w:tcBorders>
              <w:top w:val="single" w:sz="6" w:space="0" w:color="auto"/>
              <w:left w:val="nil"/>
              <w:right w:val="nil"/>
            </w:tcBorders>
            <w:shd w:val="clear" w:color="auto" w:fill="FFFFFF"/>
          </w:tcPr>
          <w:p w14:paraId="3E526114" w14:textId="77777777" w:rsidR="0040026F" w:rsidRPr="00C15130" w:rsidRDefault="0040026F" w:rsidP="00195C49">
            <w:pPr>
              <w:shd w:val="clear" w:color="auto" w:fill="FFFFFF"/>
              <w:tabs>
                <w:tab w:val="left" w:leader="dot" w:pos="4640"/>
              </w:tabs>
              <w:jc w:val="both"/>
            </w:pPr>
          </w:p>
        </w:tc>
        <w:tc>
          <w:tcPr>
            <w:tcW w:w="1283" w:type="dxa"/>
            <w:vMerge w:val="restart"/>
            <w:tcBorders>
              <w:top w:val="single" w:sz="6" w:space="0" w:color="auto"/>
              <w:left w:val="nil"/>
              <w:right w:val="single" w:sz="6" w:space="0" w:color="auto"/>
            </w:tcBorders>
            <w:shd w:val="clear" w:color="auto" w:fill="FFFFFF"/>
            <w:vAlign w:val="center"/>
          </w:tcPr>
          <w:p w14:paraId="3E526115" w14:textId="77777777" w:rsidR="0040026F" w:rsidRPr="00C15130" w:rsidRDefault="0040026F" w:rsidP="0040026F">
            <w:pPr>
              <w:shd w:val="clear" w:color="auto" w:fill="FFFFFF"/>
              <w:tabs>
                <w:tab w:val="left" w:leader="dot" w:pos="4824"/>
              </w:tabs>
              <w:jc w:val="center"/>
            </w:pPr>
            <w:r w:rsidRPr="00C15130">
              <w:rPr>
                <w:b/>
                <w:bCs/>
                <w:lang w:val="en-US"/>
              </w:rPr>
              <w:t>1980-81</w:t>
            </w:r>
          </w:p>
        </w:tc>
        <w:tc>
          <w:tcPr>
            <w:tcW w:w="2886" w:type="dxa"/>
            <w:gridSpan w:val="2"/>
            <w:tcBorders>
              <w:top w:val="single" w:sz="6" w:space="0" w:color="auto"/>
              <w:left w:val="single" w:sz="6" w:space="0" w:color="auto"/>
              <w:bottom w:val="single" w:sz="6" w:space="0" w:color="auto"/>
              <w:right w:val="nil"/>
            </w:tcBorders>
            <w:shd w:val="clear" w:color="auto" w:fill="FFFFFF"/>
            <w:vAlign w:val="center"/>
          </w:tcPr>
          <w:p w14:paraId="3E526116" w14:textId="77777777" w:rsidR="0040026F" w:rsidRPr="00C15130" w:rsidRDefault="0040026F" w:rsidP="0040026F">
            <w:pPr>
              <w:shd w:val="clear" w:color="auto" w:fill="FFFFFF"/>
              <w:tabs>
                <w:tab w:val="left" w:leader="dot" w:pos="4824"/>
              </w:tabs>
              <w:jc w:val="center"/>
            </w:pPr>
            <w:r w:rsidRPr="00C15130">
              <w:rPr>
                <w:lang w:val="en-US"/>
              </w:rPr>
              <w:t>1979</w:t>
            </w:r>
            <w:r w:rsidRPr="00C15130">
              <w:rPr>
                <w:rFonts w:eastAsia="Times New Roman"/>
                <w:lang w:val="en-US"/>
              </w:rPr>
              <w:t>–80</w:t>
            </w:r>
          </w:p>
        </w:tc>
      </w:tr>
      <w:tr w:rsidR="0040026F" w:rsidRPr="00C15130" w14:paraId="3E52611C" w14:textId="77777777" w:rsidTr="00195C49">
        <w:trPr>
          <w:trHeight w:val="345"/>
          <w:jc w:val="center"/>
        </w:trPr>
        <w:tc>
          <w:tcPr>
            <w:tcW w:w="4860" w:type="dxa"/>
            <w:tcBorders>
              <w:top w:val="nil"/>
              <w:left w:val="nil"/>
              <w:right w:val="nil"/>
            </w:tcBorders>
            <w:shd w:val="clear" w:color="auto" w:fill="FFFFFF"/>
          </w:tcPr>
          <w:p w14:paraId="3E526118" w14:textId="77777777" w:rsidR="0040026F" w:rsidRPr="00C15130" w:rsidRDefault="0040026F" w:rsidP="00195C49">
            <w:pPr>
              <w:shd w:val="clear" w:color="auto" w:fill="FFFFFF"/>
              <w:tabs>
                <w:tab w:val="left" w:leader="dot" w:pos="4640"/>
              </w:tabs>
              <w:jc w:val="both"/>
            </w:pPr>
          </w:p>
        </w:tc>
        <w:tc>
          <w:tcPr>
            <w:tcW w:w="1283" w:type="dxa"/>
            <w:vMerge/>
            <w:tcBorders>
              <w:left w:val="nil"/>
              <w:bottom w:val="single" w:sz="6" w:space="0" w:color="auto"/>
              <w:right w:val="single" w:sz="6" w:space="0" w:color="auto"/>
            </w:tcBorders>
            <w:shd w:val="clear" w:color="auto" w:fill="FFFFFF"/>
            <w:vAlign w:val="center"/>
          </w:tcPr>
          <w:p w14:paraId="3E526119" w14:textId="77777777" w:rsidR="0040026F" w:rsidRPr="00C15130" w:rsidRDefault="0040026F" w:rsidP="0040026F">
            <w:pPr>
              <w:shd w:val="clear" w:color="auto" w:fill="FFFFFF"/>
              <w:tabs>
                <w:tab w:val="left" w:leader="dot" w:pos="4824"/>
              </w:tabs>
              <w:jc w:val="center"/>
            </w:pPr>
          </w:p>
        </w:tc>
        <w:tc>
          <w:tcPr>
            <w:tcW w:w="1577" w:type="dxa"/>
            <w:tcBorders>
              <w:top w:val="single" w:sz="6" w:space="0" w:color="auto"/>
              <w:left w:val="single" w:sz="6" w:space="0" w:color="auto"/>
              <w:bottom w:val="single" w:sz="6" w:space="0" w:color="auto"/>
              <w:right w:val="nil"/>
            </w:tcBorders>
            <w:shd w:val="clear" w:color="auto" w:fill="FFFFFF"/>
            <w:vAlign w:val="center"/>
          </w:tcPr>
          <w:p w14:paraId="3E52611A" w14:textId="77777777" w:rsidR="0040026F" w:rsidRPr="00C15130" w:rsidRDefault="0040026F" w:rsidP="0040026F">
            <w:pPr>
              <w:shd w:val="clear" w:color="auto" w:fill="FFFFFF"/>
              <w:tabs>
                <w:tab w:val="left" w:leader="dot" w:pos="4824"/>
              </w:tabs>
              <w:jc w:val="center"/>
            </w:pPr>
            <w:r w:rsidRPr="00C15130">
              <w:rPr>
                <w:lang w:val="en-US"/>
              </w:rPr>
              <w:t>Appropriation</w:t>
            </w:r>
          </w:p>
        </w:tc>
        <w:tc>
          <w:tcPr>
            <w:tcW w:w="1309" w:type="dxa"/>
            <w:tcBorders>
              <w:top w:val="single" w:sz="6" w:space="0" w:color="auto"/>
              <w:left w:val="nil"/>
              <w:bottom w:val="single" w:sz="6" w:space="0" w:color="auto"/>
              <w:right w:val="nil"/>
            </w:tcBorders>
            <w:shd w:val="clear" w:color="auto" w:fill="FFFFFF"/>
            <w:vAlign w:val="center"/>
          </w:tcPr>
          <w:p w14:paraId="3E52611B" w14:textId="77777777" w:rsidR="0040026F" w:rsidRPr="00C15130" w:rsidRDefault="0040026F" w:rsidP="0040026F">
            <w:pPr>
              <w:shd w:val="clear" w:color="auto" w:fill="FFFFFF"/>
              <w:tabs>
                <w:tab w:val="left" w:leader="dot" w:pos="4824"/>
              </w:tabs>
              <w:jc w:val="center"/>
            </w:pPr>
            <w:r w:rsidRPr="00C15130">
              <w:rPr>
                <w:lang w:val="en-US"/>
              </w:rPr>
              <w:t>Expenditure</w:t>
            </w:r>
          </w:p>
        </w:tc>
      </w:tr>
      <w:tr w:rsidR="006E610B" w:rsidRPr="00C15130" w14:paraId="3E526121" w14:textId="77777777" w:rsidTr="00195C49">
        <w:trPr>
          <w:trHeight w:val="20"/>
          <w:jc w:val="center"/>
        </w:trPr>
        <w:tc>
          <w:tcPr>
            <w:tcW w:w="4860" w:type="dxa"/>
            <w:tcBorders>
              <w:left w:val="nil"/>
              <w:bottom w:val="nil"/>
              <w:right w:val="nil"/>
            </w:tcBorders>
            <w:shd w:val="clear" w:color="auto" w:fill="FFFFFF"/>
          </w:tcPr>
          <w:p w14:paraId="3E52611D" w14:textId="77777777" w:rsidR="006E610B" w:rsidRPr="00C15130" w:rsidRDefault="006E610B" w:rsidP="00195C49">
            <w:pPr>
              <w:shd w:val="clear" w:color="auto" w:fill="FFFFFF"/>
              <w:tabs>
                <w:tab w:val="left" w:leader="dot" w:pos="4640"/>
              </w:tabs>
              <w:jc w:val="both"/>
            </w:pPr>
          </w:p>
        </w:tc>
        <w:tc>
          <w:tcPr>
            <w:tcW w:w="1283" w:type="dxa"/>
            <w:tcBorders>
              <w:top w:val="single" w:sz="6" w:space="0" w:color="auto"/>
              <w:left w:val="nil"/>
              <w:bottom w:val="nil"/>
              <w:right w:val="single" w:sz="6" w:space="0" w:color="auto"/>
            </w:tcBorders>
            <w:shd w:val="clear" w:color="auto" w:fill="FFFFFF"/>
            <w:vAlign w:val="bottom"/>
          </w:tcPr>
          <w:p w14:paraId="3E52611E" w14:textId="77777777" w:rsidR="006E610B" w:rsidRPr="00C15130" w:rsidRDefault="002D394F" w:rsidP="0040026F">
            <w:pPr>
              <w:shd w:val="clear" w:color="auto" w:fill="FFFFFF"/>
              <w:tabs>
                <w:tab w:val="left" w:leader="dot" w:pos="4824"/>
              </w:tabs>
              <w:ind w:right="144"/>
              <w:jc w:val="right"/>
            </w:pPr>
            <w:r w:rsidRPr="00C15130">
              <w:rPr>
                <w:lang w:val="en-US"/>
              </w:rPr>
              <w:t>$</w:t>
            </w:r>
          </w:p>
        </w:tc>
        <w:tc>
          <w:tcPr>
            <w:tcW w:w="1577" w:type="dxa"/>
            <w:tcBorders>
              <w:top w:val="single" w:sz="6" w:space="0" w:color="auto"/>
              <w:left w:val="single" w:sz="6" w:space="0" w:color="auto"/>
              <w:bottom w:val="nil"/>
              <w:right w:val="nil"/>
            </w:tcBorders>
            <w:shd w:val="clear" w:color="auto" w:fill="FFFFFF"/>
            <w:vAlign w:val="bottom"/>
          </w:tcPr>
          <w:p w14:paraId="3E52611F" w14:textId="77777777" w:rsidR="006E610B" w:rsidRPr="00C15130" w:rsidRDefault="002D394F" w:rsidP="0040026F">
            <w:pPr>
              <w:shd w:val="clear" w:color="auto" w:fill="FFFFFF"/>
              <w:tabs>
                <w:tab w:val="left" w:leader="dot" w:pos="4824"/>
              </w:tabs>
              <w:ind w:right="144"/>
              <w:jc w:val="right"/>
            </w:pPr>
            <w:r w:rsidRPr="00C15130">
              <w:rPr>
                <w:lang w:val="en-US"/>
              </w:rPr>
              <w:t>$</w:t>
            </w:r>
          </w:p>
        </w:tc>
        <w:tc>
          <w:tcPr>
            <w:tcW w:w="1309" w:type="dxa"/>
            <w:tcBorders>
              <w:top w:val="single" w:sz="6" w:space="0" w:color="auto"/>
              <w:left w:val="nil"/>
              <w:bottom w:val="nil"/>
              <w:right w:val="nil"/>
            </w:tcBorders>
            <w:shd w:val="clear" w:color="auto" w:fill="FFFFFF"/>
            <w:vAlign w:val="bottom"/>
          </w:tcPr>
          <w:p w14:paraId="3E526120" w14:textId="77777777" w:rsidR="006E610B" w:rsidRPr="00C15130" w:rsidRDefault="002D394F" w:rsidP="0040026F">
            <w:pPr>
              <w:shd w:val="clear" w:color="auto" w:fill="FFFFFF"/>
              <w:tabs>
                <w:tab w:val="left" w:leader="dot" w:pos="4824"/>
              </w:tabs>
              <w:ind w:right="144"/>
              <w:jc w:val="right"/>
            </w:pPr>
            <w:r w:rsidRPr="00C15130">
              <w:rPr>
                <w:lang w:val="en-US"/>
              </w:rPr>
              <w:t>$</w:t>
            </w:r>
          </w:p>
        </w:tc>
      </w:tr>
      <w:tr w:rsidR="006E610B" w:rsidRPr="00C15130" w14:paraId="3E526126" w14:textId="77777777" w:rsidTr="00195C49">
        <w:trPr>
          <w:trHeight w:val="20"/>
          <w:jc w:val="center"/>
        </w:trPr>
        <w:tc>
          <w:tcPr>
            <w:tcW w:w="4860" w:type="dxa"/>
            <w:tcBorders>
              <w:top w:val="nil"/>
              <w:left w:val="nil"/>
              <w:bottom w:val="nil"/>
              <w:right w:val="nil"/>
            </w:tcBorders>
            <w:shd w:val="clear" w:color="auto" w:fill="FFFFFF"/>
          </w:tcPr>
          <w:p w14:paraId="3E526122" w14:textId="77777777" w:rsidR="006E610B" w:rsidRPr="00C15130" w:rsidRDefault="002D394F" w:rsidP="003F397B">
            <w:pPr>
              <w:shd w:val="clear" w:color="auto" w:fill="FFFFFF"/>
              <w:tabs>
                <w:tab w:val="left" w:leader="dot" w:pos="4640"/>
              </w:tabs>
            </w:pPr>
            <w:r w:rsidRPr="00C15130">
              <w:rPr>
                <w:smallCaps/>
                <w:lang w:val="en-US"/>
              </w:rPr>
              <w:t xml:space="preserve">Division </w:t>
            </w:r>
            <w:r w:rsidRPr="00C15130">
              <w:rPr>
                <w:lang w:val="en-US"/>
              </w:rPr>
              <w:t>344.</w:t>
            </w:r>
            <w:r w:rsidRPr="00C15130">
              <w:rPr>
                <w:rFonts w:eastAsia="Times New Roman"/>
                <w:lang w:val="en-US"/>
              </w:rPr>
              <w:t>—NATIONAL LIBRARY OF AUSTRALIA</w:t>
            </w:r>
          </w:p>
        </w:tc>
        <w:tc>
          <w:tcPr>
            <w:tcW w:w="1283" w:type="dxa"/>
            <w:tcBorders>
              <w:top w:val="nil"/>
              <w:left w:val="nil"/>
              <w:bottom w:val="nil"/>
              <w:right w:val="single" w:sz="6" w:space="0" w:color="auto"/>
            </w:tcBorders>
            <w:shd w:val="clear" w:color="auto" w:fill="FFFFFF"/>
            <w:vAlign w:val="bottom"/>
          </w:tcPr>
          <w:p w14:paraId="3E526123" w14:textId="77777777" w:rsidR="006E610B" w:rsidRPr="00C15130" w:rsidRDefault="006E610B" w:rsidP="0040026F">
            <w:pPr>
              <w:shd w:val="clear" w:color="auto" w:fill="FFFFFF"/>
              <w:tabs>
                <w:tab w:val="left" w:leader="dot" w:pos="4824"/>
              </w:tabs>
              <w:ind w:right="144"/>
              <w:jc w:val="right"/>
            </w:pPr>
          </w:p>
        </w:tc>
        <w:tc>
          <w:tcPr>
            <w:tcW w:w="1577" w:type="dxa"/>
            <w:tcBorders>
              <w:top w:val="nil"/>
              <w:left w:val="single" w:sz="6" w:space="0" w:color="auto"/>
              <w:bottom w:val="nil"/>
              <w:right w:val="nil"/>
            </w:tcBorders>
            <w:shd w:val="clear" w:color="auto" w:fill="FFFFFF"/>
            <w:vAlign w:val="bottom"/>
          </w:tcPr>
          <w:p w14:paraId="3E526124" w14:textId="77777777" w:rsidR="006E610B" w:rsidRPr="00C15130" w:rsidRDefault="006E610B" w:rsidP="0040026F">
            <w:pPr>
              <w:shd w:val="clear" w:color="auto" w:fill="FFFFFF"/>
              <w:tabs>
                <w:tab w:val="left" w:leader="dot" w:pos="4824"/>
              </w:tabs>
              <w:ind w:right="144"/>
              <w:jc w:val="right"/>
            </w:pPr>
          </w:p>
        </w:tc>
        <w:tc>
          <w:tcPr>
            <w:tcW w:w="1309" w:type="dxa"/>
            <w:tcBorders>
              <w:top w:val="nil"/>
              <w:left w:val="nil"/>
              <w:bottom w:val="nil"/>
              <w:right w:val="nil"/>
            </w:tcBorders>
            <w:shd w:val="clear" w:color="auto" w:fill="FFFFFF"/>
            <w:vAlign w:val="bottom"/>
          </w:tcPr>
          <w:p w14:paraId="3E526125" w14:textId="77777777" w:rsidR="006E610B" w:rsidRPr="00C15130" w:rsidRDefault="006E610B" w:rsidP="0040026F">
            <w:pPr>
              <w:shd w:val="clear" w:color="auto" w:fill="FFFFFF"/>
              <w:tabs>
                <w:tab w:val="left" w:leader="dot" w:pos="4824"/>
              </w:tabs>
              <w:ind w:right="144"/>
              <w:jc w:val="right"/>
            </w:pPr>
          </w:p>
        </w:tc>
      </w:tr>
      <w:tr w:rsidR="006E610B" w:rsidRPr="00C15130" w14:paraId="3E52612B" w14:textId="77777777" w:rsidTr="00195C49">
        <w:trPr>
          <w:trHeight w:val="20"/>
          <w:jc w:val="center"/>
        </w:trPr>
        <w:tc>
          <w:tcPr>
            <w:tcW w:w="4860" w:type="dxa"/>
            <w:tcBorders>
              <w:top w:val="nil"/>
              <w:left w:val="nil"/>
              <w:right w:val="nil"/>
            </w:tcBorders>
            <w:shd w:val="clear" w:color="auto" w:fill="FFFFFF"/>
          </w:tcPr>
          <w:p w14:paraId="3E526127" w14:textId="77777777" w:rsidR="006E610B" w:rsidRPr="00C15130" w:rsidRDefault="002D394F" w:rsidP="003F397B">
            <w:pPr>
              <w:shd w:val="clear" w:color="auto" w:fill="FFFFFF"/>
              <w:tabs>
                <w:tab w:val="left" w:leader="dot" w:pos="4640"/>
              </w:tabs>
              <w:ind w:left="576" w:hanging="576"/>
            </w:pPr>
            <w:r w:rsidRPr="00C15130">
              <w:rPr>
                <w:b/>
                <w:bCs/>
                <w:lang w:val="en-US"/>
              </w:rPr>
              <w:t>1.</w:t>
            </w:r>
            <w:r w:rsidRPr="00C15130">
              <w:rPr>
                <w:rFonts w:eastAsia="Times New Roman"/>
                <w:b/>
                <w:bCs/>
                <w:lang w:val="en-US"/>
              </w:rPr>
              <w:t xml:space="preserve">—For expenditure under the </w:t>
            </w:r>
            <w:r w:rsidRPr="00C15130">
              <w:rPr>
                <w:rFonts w:eastAsia="Times New Roman"/>
                <w:b/>
                <w:bCs/>
                <w:i/>
                <w:iCs/>
                <w:lang w:val="en-US"/>
              </w:rPr>
              <w:t xml:space="preserve">National Library Act </w:t>
            </w:r>
            <w:r w:rsidRPr="00C15130">
              <w:rPr>
                <w:rFonts w:eastAsia="Times New Roman"/>
                <w:b/>
                <w:bCs/>
                <w:lang w:val="en-US"/>
              </w:rPr>
              <w:t>1960— Running expenses</w:t>
            </w:r>
            <w:r w:rsidR="00195C49">
              <w:rPr>
                <w:rFonts w:eastAsia="Times New Roman"/>
                <w:b/>
                <w:bCs/>
                <w:lang w:val="en-US"/>
              </w:rPr>
              <w:tab/>
            </w:r>
          </w:p>
        </w:tc>
        <w:tc>
          <w:tcPr>
            <w:tcW w:w="1283" w:type="dxa"/>
            <w:tcBorders>
              <w:top w:val="nil"/>
              <w:left w:val="nil"/>
              <w:bottom w:val="single" w:sz="6" w:space="0" w:color="auto"/>
              <w:right w:val="single" w:sz="6" w:space="0" w:color="auto"/>
            </w:tcBorders>
            <w:shd w:val="clear" w:color="auto" w:fill="FFFFFF"/>
            <w:vAlign w:val="bottom"/>
          </w:tcPr>
          <w:p w14:paraId="3E526128" w14:textId="77777777" w:rsidR="006E610B" w:rsidRPr="00C15130" w:rsidRDefault="002D394F" w:rsidP="0040026F">
            <w:pPr>
              <w:shd w:val="clear" w:color="auto" w:fill="FFFFFF"/>
              <w:tabs>
                <w:tab w:val="left" w:leader="dot" w:pos="4824"/>
              </w:tabs>
              <w:ind w:right="144"/>
              <w:jc w:val="right"/>
            </w:pPr>
            <w:r w:rsidRPr="00C15130">
              <w:rPr>
                <w:b/>
                <w:bCs/>
                <w:lang w:val="en-US"/>
              </w:rPr>
              <w:t>17,084,000</w:t>
            </w:r>
          </w:p>
        </w:tc>
        <w:tc>
          <w:tcPr>
            <w:tcW w:w="1577" w:type="dxa"/>
            <w:tcBorders>
              <w:top w:val="nil"/>
              <w:left w:val="single" w:sz="6" w:space="0" w:color="auto"/>
              <w:bottom w:val="single" w:sz="6" w:space="0" w:color="auto"/>
              <w:right w:val="nil"/>
            </w:tcBorders>
            <w:shd w:val="clear" w:color="auto" w:fill="FFFFFF"/>
            <w:vAlign w:val="bottom"/>
          </w:tcPr>
          <w:p w14:paraId="3E526129" w14:textId="77777777" w:rsidR="006E610B" w:rsidRPr="00C15130" w:rsidRDefault="002D394F" w:rsidP="0040026F">
            <w:pPr>
              <w:shd w:val="clear" w:color="auto" w:fill="FFFFFF"/>
              <w:tabs>
                <w:tab w:val="left" w:leader="dot" w:pos="4824"/>
              </w:tabs>
              <w:ind w:right="144"/>
              <w:jc w:val="right"/>
            </w:pPr>
            <w:r w:rsidRPr="00C15130">
              <w:rPr>
                <w:b/>
                <w:bCs/>
                <w:lang w:val="en-US"/>
              </w:rPr>
              <w:t>15,363,000</w:t>
            </w:r>
          </w:p>
        </w:tc>
        <w:tc>
          <w:tcPr>
            <w:tcW w:w="1309" w:type="dxa"/>
            <w:tcBorders>
              <w:top w:val="nil"/>
              <w:left w:val="nil"/>
              <w:bottom w:val="single" w:sz="6" w:space="0" w:color="auto"/>
              <w:right w:val="nil"/>
            </w:tcBorders>
            <w:shd w:val="clear" w:color="auto" w:fill="FFFFFF"/>
            <w:vAlign w:val="bottom"/>
          </w:tcPr>
          <w:p w14:paraId="3E52612A" w14:textId="77777777" w:rsidR="006E610B" w:rsidRPr="00C15130" w:rsidRDefault="002D394F" w:rsidP="0040026F">
            <w:pPr>
              <w:shd w:val="clear" w:color="auto" w:fill="FFFFFF"/>
              <w:tabs>
                <w:tab w:val="left" w:leader="dot" w:pos="4824"/>
              </w:tabs>
              <w:ind w:right="144"/>
              <w:jc w:val="right"/>
            </w:pPr>
            <w:r w:rsidRPr="00C15130">
              <w:rPr>
                <w:b/>
                <w:bCs/>
                <w:lang w:val="en-US"/>
              </w:rPr>
              <w:t>15,363,000</w:t>
            </w:r>
          </w:p>
        </w:tc>
      </w:tr>
      <w:tr w:rsidR="006E610B" w:rsidRPr="00C15130" w14:paraId="3E526130" w14:textId="77777777" w:rsidTr="00195C49">
        <w:trPr>
          <w:trHeight w:val="20"/>
          <w:jc w:val="center"/>
        </w:trPr>
        <w:tc>
          <w:tcPr>
            <w:tcW w:w="4860" w:type="dxa"/>
            <w:tcBorders>
              <w:left w:val="nil"/>
              <w:bottom w:val="nil"/>
              <w:right w:val="nil"/>
            </w:tcBorders>
            <w:shd w:val="clear" w:color="auto" w:fill="FFFFFF"/>
          </w:tcPr>
          <w:p w14:paraId="3E52612C" w14:textId="77777777" w:rsidR="006E610B" w:rsidRPr="00C15130" w:rsidRDefault="002D394F" w:rsidP="00195C49">
            <w:pPr>
              <w:shd w:val="clear" w:color="auto" w:fill="FFFFFF"/>
              <w:tabs>
                <w:tab w:val="left" w:leader="dot" w:pos="4640"/>
              </w:tabs>
              <w:spacing w:before="240"/>
              <w:ind w:firstLine="5"/>
              <w:jc w:val="both"/>
            </w:pPr>
            <w:r w:rsidRPr="00C15130">
              <w:rPr>
                <w:smallCaps/>
                <w:lang w:val="en-US"/>
              </w:rPr>
              <w:t xml:space="preserve">Division </w:t>
            </w:r>
            <w:r w:rsidRPr="00C15130">
              <w:rPr>
                <w:lang w:val="en-US"/>
              </w:rPr>
              <w:t>346.</w:t>
            </w:r>
            <w:r w:rsidRPr="00C15130">
              <w:rPr>
                <w:rFonts w:eastAsia="Times New Roman"/>
                <w:lang w:val="en-US"/>
              </w:rPr>
              <w:t>—AUSTRALIAN NATIONAL GALLERY</w:t>
            </w:r>
          </w:p>
        </w:tc>
        <w:tc>
          <w:tcPr>
            <w:tcW w:w="1283" w:type="dxa"/>
            <w:tcBorders>
              <w:top w:val="single" w:sz="6" w:space="0" w:color="auto"/>
              <w:left w:val="nil"/>
              <w:bottom w:val="nil"/>
              <w:right w:val="single" w:sz="6" w:space="0" w:color="auto"/>
            </w:tcBorders>
            <w:shd w:val="clear" w:color="auto" w:fill="FFFFFF"/>
            <w:vAlign w:val="bottom"/>
          </w:tcPr>
          <w:p w14:paraId="3E52612D" w14:textId="77777777" w:rsidR="006E610B" w:rsidRPr="00C15130" w:rsidRDefault="006E610B" w:rsidP="0040026F">
            <w:pPr>
              <w:shd w:val="clear" w:color="auto" w:fill="FFFFFF"/>
              <w:tabs>
                <w:tab w:val="left" w:leader="dot" w:pos="4824"/>
              </w:tabs>
              <w:ind w:right="144"/>
              <w:jc w:val="right"/>
            </w:pPr>
          </w:p>
        </w:tc>
        <w:tc>
          <w:tcPr>
            <w:tcW w:w="1577" w:type="dxa"/>
            <w:tcBorders>
              <w:top w:val="single" w:sz="6" w:space="0" w:color="auto"/>
              <w:left w:val="single" w:sz="6" w:space="0" w:color="auto"/>
              <w:bottom w:val="nil"/>
              <w:right w:val="nil"/>
            </w:tcBorders>
            <w:shd w:val="clear" w:color="auto" w:fill="FFFFFF"/>
            <w:vAlign w:val="bottom"/>
          </w:tcPr>
          <w:p w14:paraId="3E52612E" w14:textId="77777777" w:rsidR="006E610B" w:rsidRPr="00C15130" w:rsidRDefault="006E610B" w:rsidP="0040026F">
            <w:pPr>
              <w:shd w:val="clear" w:color="auto" w:fill="FFFFFF"/>
              <w:tabs>
                <w:tab w:val="left" w:leader="dot" w:pos="4824"/>
              </w:tabs>
              <w:ind w:right="144"/>
              <w:jc w:val="right"/>
            </w:pPr>
          </w:p>
        </w:tc>
        <w:tc>
          <w:tcPr>
            <w:tcW w:w="1309" w:type="dxa"/>
            <w:tcBorders>
              <w:top w:val="single" w:sz="6" w:space="0" w:color="auto"/>
              <w:left w:val="nil"/>
              <w:bottom w:val="nil"/>
              <w:right w:val="nil"/>
            </w:tcBorders>
            <w:shd w:val="clear" w:color="auto" w:fill="FFFFFF"/>
            <w:vAlign w:val="bottom"/>
          </w:tcPr>
          <w:p w14:paraId="3E52612F" w14:textId="77777777" w:rsidR="006E610B" w:rsidRPr="00C15130" w:rsidRDefault="006E610B" w:rsidP="0040026F">
            <w:pPr>
              <w:shd w:val="clear" w:color="auto" w:fill="FFFFFF"/>
              <w:tabs>
                <w:tab w:val="left" w:leader="dot" w:pos="4824"/>
              </w:tabs>
              <w:ind w:right="144"/>
              <w:jc w:val="right"/>
            </w:pPr>
          </w:p>
        </w:tc>
      </w:tr>
      <w:tr w:rsidR="006E610B" w:rsidRPr="00C15130" w14:paraId="3E526135" w14:textId="77777777" w:rsidTr="00195C49">
        <w:trPr>
          <w:trHeight w:val="20"/>
          <w:jc w:val="center"/>
        </w:trPr>
        <w:tc>
          <w:tcPr>
            <w:tcW w:w="4860" w:type="dxa"/>
            <w:tcBorders>
              <w:top w:val="nil"/>
              <w:left w:val="nil"/>
              <w:right w:val="nil"/>
            </w:tcBorders>
            <w:shd w:val="clear" w:color="auto" w:fill="FFFFFF"/>
          </w:tcPr>
          <w:p w14:paraId="3E526131" w14:textId="77777777" w:rsidR="006E610B" w:rsidRPr="00C15130" w:rsidRDefault="002D394F" w:rsidP="00195C49">
            <w:pPr>
              <w:shd w:val="clear" w:color="auto" w:fill="FFFFFF"/>
              <w:tabs>
                <w:tab w:val="left" w:leader="dot" w:pos="4640"/>
              </w:tabs>
              <w:jc w:val="both"/>
            </w:pPr>
            <w:r w:rsidRPr="00C15130">
              <w:rPr>
                <w:b/>
                <w:bCs/>
                <w:lang w:val="en-US"/>
              </w:rPr>
              <w:t>1.</w:t>
            </w:r>
            <w:r w:rsidRPr="00C15130">
              <w:rPr>
                <w:rFonts w:eastAsia="Times New Roman"/>
                <w:b/>
                <w:bCs/>
                <w:lang w:val="en-US"/>
              </w:rPr>
              <w:t xml:space="preserve">—For expenditure under the </w:t>
            </w:r>
            <w:r w:rsidRPr="00C15130">
              <w:rPr>
                <w:rFonts w:eastAsia="Times New Roman"/>
                <w:b/>
                <w:bCs/>
                <w:i/>
                <w:iCs/>
                <w:lang w:val="en-US"/>
              </w:rPr>
              <w:t xml:space="preserve">National Gallery Act </w:t>
            </w:r>
            <w:r w:rsidRPr="00C15130">
              <w:rPr>
                <w:rFonts w:eastAsia="Times New Roman"/>
                <w:b/>
                <w:bCs/>
                <w:lang w:val="en-US"/>
              </w:rPr>
              <w:t>1975</w:t>
            </w:r>
          </w:p>
        </w:tc>
        <w:tc>
          <w:tcPr>
            <w:tcW w:w="1283" w:type="dxa"/>
            <w:tcBorders>
              <w:top w:val="nil"/>
              <w:left w:val="nil"/>
              <w:bottom w:val="single" w:sz="6" w:space="0" w:color="auto"/>
              <w:right w:val="single" w:sz="6" w:space="0" w:color="auto"/>
            </w:tcBorders>
            <w:shd w:val="clear" w:color="auto" w:fill="FFFFFF"/>
            <w:vAlign w:val="bottom"/>
          </w:tcPr>
          <w:p w14:paraId="3E526132" w14:textId="77777777" w:rsidR="006E610B" w:rsidRPr="00C15130" w:rsidRDefault="002D394F" w:rsidP="0040026F">
            <w:pPr>
              <w:shd w:val="clear" w:color="auto" w:fill="FFFFFF"/>
              <w:tabs>
                <w:tab w:val="left" w:leader="dot" w:pos="4824"/>
              </w:tabs>
              <w:ind w:right="144"/>
              <w:jc w:val="right"/>
            </w:pPr>
            <w:r w:rsidRPr="00C15130">
              <w:rPr>
                <w:b/>
                <w:bCs/>
                <w:lang w:val="en-US"/>
              </w:rPr>
              <w:t>10,905,000</w:t>
            </w:r>
          </w:p>
        </w:tc>
        <w:tc>
          <w:tcPr>
            <w:tcW w:w="1577" w:type="dxa"/>
            <w:tcBorders>
              <w:top w:val="nil"/>
              <w:left w:val="single" w:sz="6" w:space="0" w:color="auto"/>
              <w:bottom w:val="single" w:sz="6" w:space="0" w:color="auto"/>
              <w:right w:val="nil"/>
            </w:tcBorders>
            <w:shd w:val="clear" w:color="auto" w:fill="FFFFFF"/>
            <w:vAlign w:val="bottom"/>
          </w:tcPr>
          <w:p w14:paraId="3E526133" w14:textId="77777777" w:rsidR="006E610B" w:rsidRPr="00C15130" w:rsidRDefault="002D394F" w:rsidP="0040026F">
            <w:pPr>
              <w:shd w:val="clear" w:color="auto" w:fill="FFFFFF"/>
              <w:tabs>
                <w:tab w:val="left" w:leader="dot" w:pos="4824"/>
              </w:tabs>
              <w:ind w:right="144"/>
              <w:jc w:val="right"/>
            </w:pPr>
            <w:r w:rsidRPr="00C15130">
              <w:rPr>
                <w:b/>
                <w:bCs/>
                <w:lang w:val="en-US"/>
              </w:rPr>
              <w:t>7,475,000</w:t>
            </w:r>
          </w:p>
        </w:tc>
        <w:tc>
          <w:tcPr>
            <w:tcW w:w="1309" w:type="dxa"/>
            <w:tcBorders>
              <w:top w:val="nil"/>
              <w:left w:val="nil"/>
              <w:bottom w:val="single" w:sz="6" w:space="0" w:color="auto"/>
              <w:right w:val="nil"/>
            </w:tcBorders>
            <w:shd w:val="clear" w:color="auto" w:fill="FFFFFF"/>
            <w:vAlign w:val="bottom"/>
          </w:tcPr>
          <w:p w14:paraId="3E526134" w14:textId="77777777" w:rsidR="006E610B" w:rsidRPr="00C15130" w:rsidRDefault="002D394F" w:rsidP="0040026F">
            <w:pPr>
              <w:shd w:val="clear" w:color="auto" w:fill="FFFFFF"/>
              <w:tabs>
                <w:tab w:val="left" w:leader="dot" w:pos="4824"/>
              </w:tabs>
              <w:ind w:right="144"/>
              <w:jc w:val="right"/>
            </w:pPr>
            <w:r w:rsidRPr="00C15130">
              <w:rPr>
                <w:b/>
                <w:bCs/>
                <w:lang w:val="en-US"/>
              </w:rPr>
              <w:t>7,475,000</w:t>
            </w:r>
          </w:p>
        </w:tc>
      </w:tr>
      <w:tr w:rsidR="006E610B" w:rsidRPr="00C15130" w14:paraId="3E52613A" w14:textId="77777777" w:rsidTr="00195C49">
        <w:trPr>
          <w:trHeight w:val="20"/>
          <w:jc w:val="center"/>
        </w:trPr>
        <w:tc>
          <w:tcPr>
            <w:tcW w:w="4860" w:type="dxa"/>
            <w:tcBorders>
              <w:left w:val="nil"/>
              <w:bottom w:val="nil"/>
              <w:right w:val="nil"/>
            </w:tcBorders>
            <w:shd w:val="clear" w:color="auto" w:fill="FFFFFF"/>
          </w:tcPr>
          <w:p w14:paraId="3E526136" w14:textId="77777777" w:rsidR="006E610B" w:rsidRPr="00C15130" w:rsidRDefault="002D394F" w:rsidP="003F397B">
            <w:pPr>
              <w:shd w:val="clear" w:color="auto" w:fill="FFFFFF"/>
              <w:tabs>
                <w:tab w:val="left" w:leader="dot" w:pos="4640"/>
              </w:tabs>
              <w:spacing w:before="240"/>
              <w:ind w:firstLine="5"/>
            </w:pPr>
            <w:r w:rsidRPr="00C15130">
              <w:rPr>
                <w:smallCaps/>
                <w:lang w:val="en-US"/>
              </w:rPr>
              <w:t xml:space="preserve">Division </w:t>
            </w:r>
            <w:r w:rsidRPr="00C15130">
              <w:rPr>
                <w:lang w:val="en-US"/>
              </w:rPr>
              <w:t>348.</w:t>
            </w:r>
            <w:r w:rsidRPr="00C15130">
              <w:rPr>
                <w:rFonts w:eastAsia="Times New Roman"/>
                <w:lang w:val="en-US"/>
              </w:rPr>
              <w:t>—AUSTRALIAN HERITAGE COMMISSION</w:t>
            </w:r>
          </w:p>
        </w:tc>
        <w:tc>
          <w:tcPr>
            <w:tcW w:w="1283" w:type="dxa"/>
            <w:tcBorders>
              <w:top w:val="single" w:sz="6" w:space="0" w:color="auto"/>
              <w:left w:val="nil"/>
              <w:bottom w:val="nil"/>
              <w:right w:val="single" w:sz="6" w:space="0" w:color="auto"/>
            </w:tcBorders>
            <w:shd w:val="clear" w:color="auto" w:fill="FFFFFF"/>
            <w:vAlign w:val="bottom"/>
          </w:tcPr>
          <w:p w14:paraId="3E526137" w14:textId="77777777" w:rsidR="006E610B" w:rsidRPr="00C15130" w:rsidRDefault="006E610B" w:rsidP="0040026F">
            <w:pPr>
              <w:shd w:val="clear" w:color="auto" w:fill="FFFFFF"/>
              <w:tabs>
                <w:tab w:val="left" w:leader="dot" w:pos="4824"/>
              </w:tabs>
              <w:ind w:right="144"/>
              <w:jc w:val="right"/>
            </w:pPr>
          </w:p>
        </w:tc>
        <w:tc>
          <w:tcPr>
            <w:tcW w:w="1577" w:type="dxa"/>
            <w:tcBorders>
              <w:top w:val="single" w:sz="6" w:space="0" w:color="auto"/>
              <w:left w:val="single" w:sz="6" w:space="0" w:color="auto"/>
              <w:bottom w:val="nil"/>
              <w:right w:val="nil"/>
            </w:tcBorders>
            <w:shd w:val="clear" w:color="auto" w:fill="FFFFFF"/>
            <w:vAlign w:val="bottom"/>
          </w:tcPr>
          <w:p w14:paraId="3E526138" w14:textId="77777777" w:rsidR="006E610B" w:rsidRPr="00C15130" w:rsidRDefault="006E610B" w:rsidP="0040026F">
            <w:pPr>
              <w:shd w:val="clear" w:color="auto" w:fill="FFFFFF"/>
              <w:tabs>
                <w:tab w:val="left" w:leader="dot" w:pos="4824"/>
              </w:tabs>
              <w:ind w:right="144"/>
              <w:jc w:val="right"/>
            </w:pPr>
          </w:p>
        </w:tc>
        <w:tc>
          <w:tcPr>
            <w:tcW w:w="1309" w:type="dxa"/>
            <w:tcBorders>
              <w:top w:val="single" w:sz="6" w:space="0" w:color="auto"/>
              <w:left w:val="nil"/>
              <w:bottom w:val="nil"/>
              <w:right w:val="nil"/>
            </w:tcBorders>
            <w:shd w:val="clear" w:color="auto" w:fill="FFFFFF"/>
            <w:vAlign w:val="bottom"/>
          </w:tcPr>
          <w:p w14:paraId="3E526139" w14:textId="77777777" w:rsidR="006E610B" w:rsidRPr="00C15130" w:rsidRDefault="006E610B" w:rsidP="0040026F">
            <w:pPr>
              <w:shd w:val="clear" w:color="auto" w:fill="FFFFFF"/>
              <w:tabs>
                <w:tab w:val="left" w:leader="dot" w:pos="4824"/>
              </w:tabs>
              <w:ind w:right="144"/>
              <w:jc w:val="right"/>
            </w:pPr>
          </w:p>
        </w:tc>
      </w:tr>
      <w:tr w:rsidR="006E610B" w:rsidRPr="00C15130" w14:paraId="3E52613F" w14:textId="77777777" w:rsidTr="00195C49">
        <w:trPr>
          <w:trHeight w:val="20"/>
          <w:jc w:val="center"/>
        </w:trPr>
        <w:tc>
          <w:tcPr>
            <w:tcW w:w="4860" w:type="dxa"/>
            <w:tcBorders>
              <w:top w:val="nil"/>
              <w:left w:val="nil"/>
              <w:right w:val="nil"/>
            </w:tcBorders>
            <w:shd w:val="clear" w:color="auto" w:fill="FFFFFF"/>
          </w:tcPr>
          <w:p w14:paraId="3E52613B" w14:textId="77777777" w:rsidR="006E610B" w:rsidRPr="00C15130" w:rsidRDefault="002D394F" w:rsidP="003F397B">
            <w:pPr>
              <w:shd w:val="clear" w:color="auto" w:fill="FFFFFF"/>
              <w:tabs>
                <w:tab w:val="left" w:leader="dot" w:pos="4640"/>
              </w:tabs>
              <w:ind w:left="576" w:hanging="576"/>
            </w:pPr>
            <w:r w:rsidRPr="00C15130">
              <w:rPr>
                <w:b/>
                <w:bCs/>
                <w:lang w:val="en-US"/>
              </w:rPr>
              <w:t>1.</w:t>
            </w:r>
            <w:r w:rsidRPr="00C15130">
              <w:rPr>
                <w:rFonts w:eastAsia="Times New Roman"/>
                <w:b/>
                <w:bCs/>
                <w:lang w:val="en-US"/>
              </w:rPr>
              <w:t xml:space="preserve">—For expenditure under the </w:t>
            </w:r>
            <w:r w:rsidRPr="00C15130">
              <w:rPr>
                <w:rFonts w:eastAsia="Times New Roman"/>
                <w:b/>
                <w:bCs/>
                <w:i/>
                <w:iCs/>
                <w:lang w:val="en-US"/>
              </w:rPr>
              <w:t>Australian Heritage Commission Act 1975</w:t>
            </w:r>
            <w:r w:rsidRPr="00C15130">
              <w:rPr>
                <w:rFonts w:eastAsia="Times New Roman"/>
                <w:b/>
                <w:bCs/>
                <w:lang w:val="en-US"/>
              </w:rPr>
              <w:t>—Running expenses</w:t>
            </w:r>
            <w:r w:rsidR="00195C49">
              <w:rPr>
                <w:rFonts w:eastAsia="Times New Roman"/>
                <w:b/>
                <w:bCs/>
                <w:lang w:val="en-US"/>
              </w:rPr>
              <w:tab/>
            </w:r>
          </w:p>
        </w:tc>
        <w:tc>
          <w:tcPr>
            <w:tcW w:w="1283" w:type="dxa"/>
            <w:tcBorders>
              <w:top w:val="nil"/>
              <w:left w:val="nil"/>
              <w:bottom w:val="single" w:sz="6" w:space="0" w:color="auto"/>
              <w:right w:val="single" w:sz="6" w:space="0" w:color="auto"/>
            </w:tcBorders>
            <w:shd w:val="clear" w:color="auto" w:fill="FFFFFF"/>
            <w:vAlign w:val="bottom"/>
          </w:tcPr>
          <w:p w14:paraId="3E52613C" w14:textId="77777777" w:rsidR="006E610B" w:rsidRPr="00C15130" w:rsidRDefault="002D394F" w:rsidP="0040026F">
            <w:pPr>
              <w:shd w:val="clear" w:color="auto" w:fill="FFFFFF"/>
              <w:tabs>
                <w:tab w:val="left" w:leader="dot" w:pos="4824"/>
              </w:tabs>
              <w:ind w:right="144"/>
              <w:jc w:val="right"/>
            </w:pPr>
            <w:r w:rsidRPr="00C15130">
              <w:rPr>
                <w:b/>
                <w:bCs/>
                <w:lang w:val="en-US"/>
              </w:rPr>
              <w:t>639,000</w:t>
            </w:r>
          </w:p>
        </w:tc>
        <w:tc>
          <w:tcPr>
            <w:tcW w:w="1577" w:type="dxa"/>
            <w:tcBorders>
              <w:top w:val="nil"/>
              <w:left w:val="single" w:sz="6" w:space="0" w:color="auto"/>
              <w:bottom w:val="single" w:sz="6" w:space="0" w:color="auto"/>
              <w:right w:val="nil"/>
            </w:tcBorders>
            <w:shd w:val="clear" w:color="auto" w:fill="FFFFFF"/>
            <w:vAlign w:val="bottom"/>
          </w:tcPr>
          <w:p w14:paraId="3E52613D" w14:textId="77777777" w:rsidR="006E610B" w:rsidRPr="00C15130" w:rsidRDefault="002D394F" w:rsidP="0040026F">
            <w:pPr>
              <w:shd w:val="clear" w:color="auto" w:fill="FFFFFF"/>
              <w:tabs>
                <w:tab w:val="left" w:leader="dot" w:pos="4824"/>
              </w:tabs>
              <w:ind w:right="144"/>
              <w:jc w:val="right"/>
            </w:pPr>
            <w:r w:rsidRPr="00C15130">
              <w:rPr>
                <w:b/>
                <w:bCs/>
                <w:lang w:val="en-US"/>
              </w:rPr>
              <w:t>520,000</w:t>
            </w:r>
          </w:p>
        </w:tc>
        <w:tc>
          <w:tcPr>
            <w:tcW w:w="1309" w:type="dxa"/>
            <w:tcBorders>
              <w:top w:val="nil"/>
              <w:left w:val="nil"/>
              <w:bottom w:val="single" w:sz="6" w:space="0" w:color="auto"/>
              <w:right w:val="nil"/>
            </w:tcBorders>
            <w:shd w:val="clear" w:color="auto" w:fill="FFFFFF"/>
            <w:vAlign w:val="bottom"/>
          </w:tcPr>
          <w:p w14:paraId="3E52613E" w14:textId="77777777" w:rsidR="006E610B" w:rsidRPr="00C15130" w:rsidRDefault="002D394F" w:rsidP="0040026F">
            <w:pPr>
              <w:shd w:val="clear" w:color="auto" w:fill="FFFFFF"/>
              <w:tabs>
                <w:tab w:val="left" w:leader="dot" w:pos="4824"/>
              </w:tabs>
              <w:ind w:right="144"/>
              <w:jc w:val="right"/>
            </w:pPr>
            <w:r w:rsidRPr="00C15130">
              <w:rPr>
                <w:b/>
                <w:bCs/>
                <w:lang w:val="en-US"/>
              </w:rPr>
              <w:t>519,200</w:t>
            </w:r>
          </w:p>
        </w:tc>
      </w:tr>
      <w:tr w:rsidR="006E610B" w:rsidRPr="00C15130" w14:paraId="3E526144" w14:textId="77777777" w:rsidTr="006E2598">
        <w:trPr>
          <w:trHeight w:val="20"/>
          <w:jc w:val="center"/>
        </w:trPr>
        <w:tc>
          <w:tcPr>
            <w:tcW w:w="4860" w:type="dxa"/>
            <w:tcBorders>
              <w:left w:val="nil"/>
              <w:bottom w:val="single" w:sz="4" w:space="0" w:color="auto"/>
              <w:right w:val="nil"/>
            </w:tcBorders>
            <w:shd w:val="clear" w:color="auto" w:fill="FFFFFF"/>
          </w:tcPr>
          <w:p w14:paraId="3E526140" w14:textId="77777777" w:rsidR="006E610B" w:rsidRPr="00C15130" w:rsidRDefault="002D394F" w:rsidP="00195C49">
            <w:pPr>
              <w:shd w:val="clear" w:color="auto" w:fill="FFFFFF"/>
              <w:tabs>
                <w:tab w:val="left" w:leader="dot" w:pos="4640"/>
              </w:tabs>
              <w:spacing w:before="120" w:after="120"/>
              <w:jc w:val="both"/>
            </w:pPr>
            <w:r w:rsidRPr="00C15130">
              <w:rPr>
                <w:b/>
                <w:bCs/>
                <w:lang w:val="en-US"/>
              </w:rPr>
              <w:t>Total: Department of Home Affairs</w:t>
            </w:r>
            <w:r w:rsidR="00195C49">
              <w:rPr>
                <w:b/>
                <w:bCs/>
                <w:lang w:val="en-US"/>
              </w:rPr>
              <w:tab/>
            </w:r>
          </w:p>
        </w:tc>
        <w:tc>
          <w:tcPr>
            <w:tcW w:w="1283" w:type="dxa"/>
            <w:tcBorders>
              <w:top w:val="single" w:sz="6" w:space="0" w:color="auto"/>
              <w:left w:val="nil"/>
              <w:bottom w:val="single" w:sz="4" w:space="0" w:color="auto"/>
              <w:right w:val="single" w:sz="6" w:space="0" w:color="auto"/>
            </w:tcBorders>
            <w:shd w:val="clear" w:color="auto" w:fill="FFFFFF"/>
            <w:vAlign w:val="bottom"/>
          </w:tcPr>
          <w:p w14:paraId="3E526141" w14:textId="77777777" w:rsidR="006E610B" w:rsidRPr="00C15130" w:rsidRDefault="002D394F" w:rsidP="0040026F">
            <w:pPr>
              <w:shd w:val="clear" w:color="auto" w:fill="FFFFFF"/>
              <w:tabs>
                <w:tab w:val="left" w:leader="dot" w:pos="4824"/>
              </w:tabs>
              <w:spacing w:before="120" w:after="120"/>
              <w:ind w:right="144"/>
              <w:jc w:val="right"/>
            </w:pPr>
            <w:r w:rsidRPr="00C15130">
              <w:rPr>
                <w:b/>
                <w:bCs/>
                <w:lang w:val="en-US"/>
              </w:rPr>
              <w:t>98,018,000</w:t>
            </w:r>
          </w:p>
        </w:tc>
        <w:tc>
          <w:tcPr>
            <w:tcW w:w="1577" w:type="dxa"/>
            <w:tcBorders>
              <w:top w:val="single" w:sz="6" w:space="0" w:color="auto"/>
              <w:left w:val="single" w:sz="6" w:space="0" w:color="auto"/>
              <w:bottom w:val="single" w:sz="4" w:space="0" w:color="auto"/>
              <w:right w:val="nil"/>
            </w:tcBorders>
            <w:shd w:val="clear" w:color="auto" w:fill="FFFFFF"/>
            <w:vAlign w:val="bottom"/>
          </w:tcPr>
          <w:p w14:paraId="3E526142" w14:textId="77777777" w:rsidR="006E610B" w:rsidRPr="00C15130" w:rsidRDefault="002D394F" w:rsidP="0040026F">
            <w:pPr>
              <w:shd w:val="clear" w:color="auto" w:fill="FFFFFF"/>
              <w:tabs>
                <w:tab w:val="left" w:leader="dot" w:pos="4824"/>
              </w:tabs>
              <w:spacing w:before="120" w:after="120"/>
              <w:ind w:right="144"/>
              <w:jc w:val="right"/>
            </w:pPr>
            <w:r w:rsidRPr="00C15130">
              <w:rPr>
                <w:b/>
                <w:bCs/>
                <w:lang w:val="en-US"/>
              </w:rPr>
              <w:t>85,745,901</w:t>
            </w:r>
          </w:p>
        </w:tc>
        <w:tc>
          <w:tcPr>
            <w:tcW w:w="1309" w:type="dxa"/>
            <w:tcBorders>
              <w:top w:val="single" w:sz="6" w:space="0" w:color="auto"/>
              <w:left w:val="nil"/>
              <w:bottom w:val="single" w:sz="4" w:space="0" w:color="auto"/>
              <w:right w:val="nil"/>
            </w:tcBorders>
            <w:shd w:val="clear" w:color="auto" w:fill="FFFFFF"/>
            <w:vAlign w:val="bottom"/>
          </w:tcPr>
          <w:p w14:paraId="3E526143" w14:textId="77777777" w:rsidR="006E610B" w:rsidRPr="00C15130" w:rsidRDefault="002D394F" w:rsidP="0040026F">
            <w:pPr>
              <w:shd w:val="clear" w:color="auto" w:fill="FFFFFF"/>
              <w:tabs>
                <w:tab w:val="left" w:leader="dot" w:pos="4824"/>
              </w:tabs>
              <w:spacing w:before="120" w:after="120"/>
              <w:ind w:right="144"/>
              <w:jc w:val="right"/>
            </w:pPr>
            <w:r w:rsidRPr="00C15130">
              <w:rPr>
                <w:b/>
                <w:bCs/>
                <w:lang w:val="en-US"/>
              </w:rPr>
              <w:t>84,206,422</w:t>
            </w:r>
          </w:p>
        </w:tc>
      </w:tr>
    </w:tbl>
    <w:p w14:paraId="3E526145" w14:textId="77777777" w:rsidR="006E610B" w:rsidRPr="00C15130" w:rsidRDefault="00C15130" w:rsidP="00195C49">
      <w:pPr>
        <w:shd w:val="clear" w:color="auto" w:fill="FFFFFF"/>
        <w:tabs>
          <w:tab w:val="left" w:leader="dot" w:pos="4824"/>
        </w:tabs>
        <w:spacing w:before="120" w:after="120"/>
        <w:jc w:val="center"/>
      </w:pPr>
      <w:r w:rsidRPr="00C15130">
        <w:br w:type="page"/>
      </w:r>
      <w:r w:rsidR="002D394F" w:rsidRPr="00C15130">
        <w:rPr>
          <w:b/>
          <w:bCs/>
          <w:sz w:val="22"/>
          <w:szCs w:val="22"/>
          <w:lang w:val="en-US"/>
        </w:rPr>
        <w:lastRenderedPageBreak/>
        <w:t>DEPARTMENT OF HOUSING AND CONSTRUCTION</w:t>
      </w:r>
    </w:p>
    <w:p w14:paraId="3E526146" w14:textId="77777777" w:rsidR="006E610B" w:rsidRPr="00C15130" w:rsidRDefault="002D394F" w:rsidP="00195C49">
      <w:pPr>
        <w:shd w:val="clear" w:color="auto" w:fill="FFFFFF"/>
        <w:tabs>
          <w:tab w:val="left" w:leader="dot" w:pos="4824"/>
        </w:tabs>
        <w:spacing w:before="120" w:after="120"/>
        <w:jc w:val="center"/>
      </w:pPr>
      <w:r w:rsidRPr="00C15130">
        <w:rPr>
          <w:sz w:val="22"/>
          <w:szCs w:val="22"/>
          <w:lang w:val="en-US"/>
        </w:rPr>
        <w:t>SUMMARY</w:t>
      </w:r>
    </w:p>
    <w:p w14:paraId="3E526147" w14:textId="77777777" w:rsidR="006E610B" w:rsidRPr="00C15130" w:rsidRDefault="002D394F" w:rsidP="00195C49">
      <w:pPr>
        <w:shd w:val="clear" w:color="auto" w:fill="FFFFFF"/>
        <w:tabs>
          <w:tab w:val="left" w:leader="dot" w:pos="4824"/>
        </w:tabs>
        <w:spacing w:before="120" w:after="120"/>
        <w:jc w:val="center"/>
      </w:pPr>
      <w:r w:rsidRPr="00C15130">
        <w:rPr>
          <w:b/>
          <w:bCs/>
          <w:sz w:val="22"/>
          <w:szCs w:val="22"/>
          <w:lang w:val="en-US"/>
        </w:rPr>
        <w:t>Appropriation</w:t>
      </w:r>
      <w:r w:rsidRPr="00C15130">
        <w:rPr>
          <w:rFonts w:eastAsia="Times New Roman"/>
          <w:b/>
          <w:bCs/>
          <w:sz w:val="22"/>
          <w:szCs w:val="22"/>
          <w:lang w:val="en-US"/>
        </w:rPr>
        <w:t>—1980-81, Heavy figures</w:t>
      </w:r>
    </w:p>
    <w:p w14:paraId="3E526148" w14:textId="77777777" w:rsidR="006E610B" w:rsidRPr="00C15130" w:rsidRDefault="002D394F" w:rsidP="00195C49">
      <w:pPr>
        <w:shd w:val="clear" w:color="auto" w:fill="FFFFFF"/>
        <w:tabs>
          <w:tab w:val="left" w:leader="dot" w:pos="4824"/>
        </w:tabs>
        <w:spacing w:before="120" w:after="120"/>
        <w:jc w:val="center"/>
      </w:pPr>
      <w:r w:rsidRPr="00C15130">
        <w:rPr>
          <w:sz w:val="22"/>
          <w:szCs w:val="22"/>
          <w:lang w:val="en-US"/>
        </w:rPr>
        <w:t>Expenditure</w:t>
      </w:r>
      <w:r w:rsidRPr="00C15130">
        <w:rPr>
          <w:rFonts w:eastAsia="Times New Roman"/>
          <w:sz w:val="22"/>
          <w:szCs w:val="22"/>
          <w:lang w:val="en-US"/>
        </w:rPr>
        <w:t>—1979–80, Light figures</w:t>
      </w:r>
    </w:p>
    <w:p w14:paraId="3E526149" w14:textId="77777777" w:rsidR="006E610B" w:rsidRPr="00C15130" w:rsidRDefault="006E610B" w:rsidP="00926B6E">
      <w:pPr>
        <w:tabs>
          <w:tab w:val="left" w:leader="dot" w:pos="4824"/>
        </w:tabs>
        <w:jc w:val="both"/>
        <w:rPr>
          <w:sz w:val="2"/>
          <w:szCs w:val="2"/>
        </w:rPr>
      </w:pPr>
    </w:p>
    <w:tbl>
      <w:tblPr>
        <w:tblW w:w="5158" w:type="pct"/>
        <w:jc w:val="center"/>
        <w:tblLayout w:type="fixed"/>
        <w:tblCellMar>
          <w:left w:w="40" w:type="dxa"/>
          <w:right w:w="40" w:type="dxa"/>
        </w:tblCellMar>
        <w:tblLook w:val="0000" w:firstRow="0" w:lastRow="0" w:firstColumn="0" w:lastColumn="0" w:noHBand="0" w:noVBand="0"/>
      </w:tblPr>
      <w:tblGrid>
        <w:gridCol w:w="910"/>
        <w:gridCol w:w="3040"/>
        <w:gridCol w:w="1500"/>
        <w:gridCol w:w="1537"/>
        <w:gridCol w:w="1134"/>
        <w:gridCol w:w="1276"/>
      </w:tblGrid>
      <w:tr w:rsidR="006E610B" w:rsidRPr="00C15130" w14:paraId="3E526150" w14:textId="77777777" w:rsidTr="003F397B">
        <w:trPr>
          <w:trHeight w:val="20"/>
          <w:jc w:val="center"/>
        </w:trPr>
        <w:tc>
          <w:tcPr>
            <w:tcW w:w="909" w:type="dxa"/>
            <w:tcBorders>
              <w:top w:val="single" w:sz="6" w:space="0" w:color="auto"/>
              <w:left w:val="nil"/>
              <w:bottom w:val="single" w:sz="6" w:space="0" w:color="auto"/>
              <w:right w:val="nil"/>
            </w:tcBorders>
            <w:shd w:val="clear" w:color="auto" w:fill="FFFFFF"/>
            <w:vAlign w:val="bottom"/>
          </w:tcPr>
          <w:p w14:paraId="3E52614A" w14:textId="77777777" w:rsidR="006E610B" w:rsidRPr="00C15130" w:rsidRDefault="002D394F" w:rsidP="0051021B">
            <w:pPr>
              <w:shd w:val="clear" w:color="auto" w:fill="FFFFFF"/>
              <w:tabs>
                <w:tab w:val="left" w:leader="dot" w:pos="4824"/>
              </w:tabs>
              <w:spacing w:after="120"/>
              <w:jc w:val="both"/>
            </w:pPr>
            <w:r w:rsidRPr="00C15130">
              <w:rPr>
                <w:szCs w:val="18"/>
                <w:lang w:val="en-US"/>
              </w:rPr>
              <w:t>Division</w:t>
            </w:r>
          </w:p>
        </w:tc>
        <w:tc>
          <w:tcPr>
            <w:tcW w:w="3040" w:type="dxa"/>
            <w:tcBorders>
              <w:top w:val="single" w:sz="6" w:space="0" w:color="auto"/>
              <w:left w:val="nil"/>
              <w:bottom w:val="single" w:sz="6" w:space="0" w:color="auto"/>
              <w:right w:val="nil"/>
            </w:tcBorders>
            <w:shd w:val="clear" w:color="auto" w:fill="FFFFFF"/>
            <w:vAlign w:val="bottom"/>
          </w:tcPr>
          <w:p w14:paraId="3E52614B" w14:textId="77777777" w:rsidR="006E610B" w:rsidRPr="00C15130" w:rsidRDefault="006E610B" w:rsidP="0051021B">
            <w:pPr>
              <w:shd w:val="clear" w:color="auto" w:fill="FFFFFF"/>
              <w:tabs>
                <w:tab w:val="left" w:leader="dot" w:pos="2750"/>
              </w:tabs>
              <w:spacing w:after="120"/>
              <w:jc w:val="both"/>
            </w:pPr>
          </w:p>
        </w:tc>
        <w:tc>
          <w:tcPr>
            <w:tcW w:w="1500" w:type="dxa"/>
            <w:tcBorders>
              <w:top w:val="single" w:sz="6" w:space="0" w:color="auto"/>
              <w:left w:val="nil"/>
              <w:bottom w:val="single" w:sz="6" w:space="0" w:color="auto"/>
              <w:right w:val="nil"/>
            </w:tcBorders>
            <w:shd w:val="clear" w:color="auto" w:fill="FFFFFF"/>
            <w:vAlign w:val="bottom"/>
          </w:tcPr>
          <w:p w14:paraId="3E52614C" w14:textId="77777777" w:rsidR="006E610B" w:rsidRPr="00C15130" w:rsidRDefault="002D394F" w:rsidP="0051021B">
            <w:pPr>
              <w:shd w:val="clear" w:color="auto" w:fill="FFFFFF"/>
              <w:tabs>
                <w:tab w:val="left" w:leader="dot" w:pos="4824"/>
              </w:tabs>
              <w:spacing w:after="120"/>
              <w:ind w:left="384"/>
              <w:jc w:val="right"/>
            </w:pPr>
            <w:r w:rsidRPr="00C15130">
              <w:rPr>
                <w:szCs w:val="18"/>
                <w:lang w:val="en-US"/>
              </w:rPr>
              <w:t>Salaries and Payments in the nature of Salary</w:t>
            </w:r>
          </w:p>
        </w:tc>
        <w:tc>
          <w:tcPr>
            <w:tcW w:w="1537" w:type="dxa"/>
            <w:tcBorders>
              <w:top w:val="single" w:sz="6" w:space="0" w:color="auto"/>
              <w:left w:val="nil"/>
              <w:bottom w:val="single" w:sz="6" w:space="0" w:color="auto"/>
              <w:right w:val="nil"/>
            </w:tcBorders>
            <w:shd w:val="clear" w:color="auto" w:fill="FFFFFF"/>
            <w:vAlign w:val="bottom"/>
          </w:tcPr>
          <w:p w14:paraId="3E52614D" w14:textId="77777777" w:rsidR="006E610B" w:rsidRPr="00C15130" w:rsidRDefault="002D394F" w:rsidP="0051021B">
            <w:pPr>
              <w:shd w:val="clear" w:color="auto" w:fill="FFFFFF"/>
              <w:tabs>
                <w:tab w:val="left" w:leader="dot" w:pos="4824"/>
              </w:tabs>
              <w:spacing w:after="120"/>
              <w:ind w:left="173"/>
              <w:jc w:val="right"/>
            </w:pPr>
            <w:r w:rsidRPr="00C15130">
              <w:rPr>
                <w:szCs w:val="18"/>
                <w:lang w:val="en-US"/>
              </w:rPr>
              <w:t>Administrative Expenses</w:t>
            </w:r>
          </w:p>
        </w:tc>
        <w:tc>
          <w:tcPr>
            <w:tcW w:w="1134" w:type="dxa"/>
            <w:tcBorders>
              <w:top w:val="single" w:sz="6" w:space="0" w:color="auto"/>
              <w:left w:val="nil"/>
              <w:bottom w:val="single" w:sz="6" w:space="0" w:color="auto"/>
              <w:right w:val="nil"/>
            </w:tcBorders>
            <w:shd w:val="clear" w:color="auto" w:fill="FFFFFF"/>
            <w:vAlign w:val="bottom"/>
          </w:tcPr>
          <w:p w14:paraId="3E52614E" w14:textId="77777777" w:rsidR="006E610B" w:rsidRPr="00C15130" w:rsidRDefault="002D394F" w:rsidP="0051021B">
            <w:pPr>
              <w:shd w:val="clear" w:color="auto" w:fill="FFFFFF"/>
              <w:tabs>
                <w:tab w:val="left" w:leader="dot" w:pos="4824"/>
              </w:tabs>
              <w:spacing w:after="120"/>
              <w:ind w:left="269" w:firstLine="178"/>
              <w:jc w:val="right"/>
            </w:pPr>
            <w:r w:rsidRPr="00C15130">
              <w:rPr>
                <w:szCs w:val="18"/>
                <w:lang w:val="en-US"/>
              </w:rPr>
              <w:t>Other Services</w:t>
            </w:r>
          </w:p>
        </w:tc>
        <w:tc>
          <w:tcPr>
            <w:tcW w:w="1276" w:type="dxa"/>
            <w:tcBorders>
              <w:top w:val="single" w:sz="6" w:space="0" w:color="auto"/>
              <w:left w:val="nil"/>
              <w:bottom w:val="single" w:sz="6" w:space="0" w:color="auto"/>
              <w:right w:val="nil"/>
            </w:tcBorders>
            <w:shd w:val="clear" w:color="auto" w:fill="FFFFFF"/>
            <w:vAlign w:val="bottom"/>
          </w:tcPr>
          <w:p w14:paraId="3E52614F" w14:textId="77777777" w:rsidR="006E610B" w:rsidRPr="00C15130" w:rsidRDefault="002D394F" w:rsidP="0051021B">
            <w:pPr>
              <w:shd w:val="clear" w:color="auto" w:fill="FFFFFF"/>
              <w:tabs>
                <w:tab w:val="left" w:leader="dot" w:pos="4824"/>
              </w:tabs>
              <w:spacing w:after="120"/>
              <w:jc w:val="right"/>
            </w:pPr>
            <w:r w:rsidRPr="00C15130">
              <w:rPr>
                <w:szCs w:val="18"/>
                <w:lang w:val="en-US"/>
              </w:rPr>
              <w:t>Total</w:t>
            </w:r>
          </w:p>
        </w:tc>
      </w:tr>
      <w:tr w:rsidR="006E610B" w:rsidRPr="00C15130" w14:paraId="3E526157" w14:textId="77777777" w:rsidTr="003F397B">
        <w:trPr>
          <w:trHeight w:val="20"/>
          <w:jc w:val="center"/>
        </w:trPr>
        <w:tc>
          <w:tcPr>
            <w:tcW w:w="909" w:type="dxa"/>
            <w:tcBorders>
              <w:top w:val="single" w:sz="6" w:space="0" w:color="auto"/>
              <w:left w:val="nil"/>
              <w:bottom w:val="nil"/>
              <w:right w:val="nil"/>
            </w:tcBorders>
            <w:shd w:val="clear" w:color="auto" w:fill="FFFFFF"/>
          </w:tcPr>
          <w:p w14:paraId="3E526151" w14:textId="77777777" w:rsidR="006E610B" w:rsidRPr="00C15130" w:rsidRDefault="006E610B" w:rsidP="00291707">
            <w:pPr>
              <w:shd w:val="clear" w:color="auto" w:fill="FFFFFF"/>
              <w:tabs>
                <w:tab w:val="left" w:leader="dot" w:pos="4824"/>
              </w:tabs>
              <w:jc w:val="both"/>
            </w:pPr>
          </w:p>
        </w:tc>
        <w:tc>
          <w:tcPr>
            <w:tcW w:w="3040" w:type="dxa"/>
            <w:tcBorders>
              <w:top w:val="single" w:sz="6" w:space="0" w:color="auto"/>
              <w:left w:val="nil"/>
              <w:bottom w:val="nil"/>
              <w:right w:val="nil"/>
            </w:tcBorders>
            <w:shd w:val="clear" w:color="auto" w:fill="FFFFFF"/>
          </w:tcPr>
          <w:p w14:paraId="3E526152" w14:textId="77777777" w:rsidR="006E610B" w:rsidRPr="00C15130" w:rsidRDefault="006E610B" w:rsidP="0051021B">
            <w:pPr>
              <w:shd w:val="clear" w:color="auto" w:fill="FFFFFF"/>
              <w:tabs>
                <w:tab w:val="left" w:leader="dot" w:pos="2750"/>
              </w:tabs>
              <w:jc w:val="both"/>
            </w:pPr>
          </w:p>
        </w:tc>
        <w:tc>
          <w:tcPr>
            <w:tcW w:w="1500" w:type="dxa"/>
            <w:tcBorders>
              <w:top w:val="single" w:sz="6" w:space="0" w:color="auto"/>
              <w:left w:val="nil"/>
              <w:bottom w:val="nil"/>
              <w:right w:val="nil"/>
            </w:tcBorders>
            <w:shd w:val="clear" w:color="auto" w:fill="FFFFFF"/>
            <w:vAlign w:val="bottom"/>
          </w:tcPr>
          <w:p w14:paraId="3E526153" w14:textId="77777777" w:rsidR="006E610B" w:rsidRPr="00C15130" w:rsidRDefault="002D394F" w:rsidP="0051021B">
            <w:pPr>
              <w:shd w:val="clear" w:color="auto" w:fill="FFFFFF"/>
              <w:tabs>
                <w:tab w:val="left" w:leader="dot" w:pos="4824"/>
              </w:tabs>
              <w:ind w:right="144"/>
              <w:jc w:val="right"/>
            </w:pPr>
            <w:r w:rsidRPr="00C15130">
              <w:rPr>
                <w:szCs w:val="18"/>
                <w:lang w:val="en-US"/>
              </w:rPr>
              <w:t>$</w:t>
            </w:r>
          </w:p>
        </w:tc>
        <w:tc>
          <w:tcPr>
            <w:tcW w:w="1537" w:type="dxa"/>
            <w:tcBorders>
              <w:top w:val="single" w:sz="6" w:space="0" w:color="auto"/>
              <w:left w:val="nil"/>
              <w:bottom w:val="nil"/>
              <w:right w:val="nil"/>
            </w:tcBorders>
            <w:shd w:val="clear" w:color="auto" w:fill="FFFFFF"/>
            <w:vAlign w:val="bottom"/>
          </w:tcPr>
          <w:p w14:paraId="3E526154" w14:textId="77777777" w:rsidR="006E610B" w:rsidRPr="00C15130" w:rsidRDefault="002D394F" w:rsidP="0051021B">
            <w:pPr>
              <w:shd w:val="clear" w:color="auto" w:fill="FFFFFF"/>
              <w:tabs>
                <w:tab w:val="left" w:leader="dot" w:pos="4824"/>
              </w:tabs>
              <w:ind w:right="144"/>
              <w:jc w:val="right"/>
            </w:pPr>
            <w:r w:rsidRPr="00C15130">
              <w:rPr>
                <w:szCs w:val="18"/>
                <w:lang w:val="en-US"/>
              </w:rPr>
              <w:t>$</w:t>
            </w:r>
          </w:p>
        </w:tc>
        <w:tc>
          <w:tcPr>
            <w:tcW w:w="1134" w:type="dxa"/>
            <w:tcBorders>
              <w:top w:val="single" w:sz="6" w:space="0" w:color="auto"/>
              <w:left w:val="nil"/>
              <w:bottom w:val="nil"/>
              <w:right w:val="nil"/>
            </w:tcBorders>
            <w:shd w:val="clear" w:color="auto" w:fill="FFFFFF"/>
            <w:vAlign w:val="bottom"/>
          </w:tcPr>
          <w:p w14:paraId="3E526155" w14:textId="77777777" w:rsidR="006E610B" w:rsidRPr="00C15130" w:rsidRDefault="002D394F" w:rsidP="0051021B">
            <w:pPr>
              <w:shd w:val="clear" w:color="auto" w:fill="FFFFFF"/>
              <w:tabs>
                <w:tab w:val="left" w:leader="dot" w:pos="4824"/>
              </w:tabs>
              <w:ind w:right="144"/>
              <w:jc w:val="right"/>
            </w:pPr>
            <w:r w:rsidRPr="00C15130">
              <w:rPr>
                <w:szCs w:val="18"/>
                <w:lang w:val="en-US"/>
              </w:rPr>
              <w:t>$</w:t>
            </w:r>
          </w:p>
        </w:tc>
        <w:tc>
          <w:tcPr>
            <w:tcW w:w="1276" w:type="dxa"/>
            <w:tcBorders>
              <w:top w:val="single" w:sz="6" w:space="0" w:color="auto"/>
              <w:left w:val="nil"/>
              <w:bottom w:val="nil"/>
              <w:right w:val="nil"/>
            </w:tcBorders>
            <w:shd w:val="clear" w:color="auto" w:fill="FFFFFF"/>
            <w:vAlign w:val="bottom"/>
          </w:tcPr>
          <w:p w14:paraId="3E526156" w14:textId="77777777" w:rsidR="006E610B" w:rsidRPr="00C15130" w:rsidRDefault="002D394F" w:rsidP="0051021B">
            <w:pPr>
              <w:shd w:val="clear" w:color="auto" w:fill="FFFFFF"/>
              <w:tabs>
                <w:tab w:val="left" w:leader="dot" w:pos="4824"/>
              </w:tabs>
              <w:ind w:right="144"/>
              <w:jc w:val="right"/>
            </w:pPr>
            <w:r w:rsidRPr="00C15130">
              <w:rPr>
                <w:szCs w:val="18"/>
                <w:lang w:val="en-US"/>
              </w:rPr>
              <w:t>$</w:t>
            </w:r>
          </w:p>
        </w:tc>
      </w:tr>
      <w:tr w:rsidR="006E610B" w:rsidRPr="00C15130" w14:paraId="3E52615E" w14:textId="77777777" w:rsidTr="003F397B">
        <w:trPr>
          <w:trHeight w:val="20"/>
          <w:jc w:val="center"/>
        </w:trPr>
        <w:tc>
          <w:tcPr>
            <w:tcW w:w="909" w:type="dxa"/>
            <w:tcBorders>
              <w:top w:val="nil"/>
              <w:left w:val="nil"/>
              <w:bottom w:val="nil"/>
              <w:right w:val="nil"/>
            </w:tcBorders>
            <w:shd w:val="clear" w:color="auto" w:fill="FFFFFF"/>
          </w:tcPr>
          <w:p w14:paraId="3E526158" w14:textId="77777777" w:rsidR="006E610B" w:rsidRPr="00C15130" w:rsidRDefault="002D394F" w:rsidP="0051021B">
            <w:pPr>
              <w:shd w:val="clear" w:color="auto" w:fill="FFFFFF"/>
              <w:tabs>
                <w:tab w:val="left" w:leader="dot" w:pos="4824"/>
              </w:tabs>
              <w:jc w:val="center"/>
            </w:pPr>
            <w:r w:rsidRPr="00C15130">
              <w:rPr>
                <w:szCs w:val="18"/>
                <w:lang w:val="en-US"/>
              </w:rPr>
              <w:t>350</w:t>
            </w:r>
          </w:p>
        </w:tc>
        <w:tc>
          <w:tcPr>
            <w:tcW w:w="3040" w:type="dxa"/>
            <w:tcBorders>
              <w:top w:val="nil"/>
              <w:left w:val="nil"/>
              <w:bottom w:val="nil"/>
              <w:right w:val="nil"/>
            </w:tcBorders>
            <w:shd w:val="clear" w:color="auto" w:fill="FFFFFF"/>
          </w:tcPr>
          <w:p w14:paraId="3E526159" w14:textId="77777777" w:rsidR="006E610B" w:rsidRPr="00C15130" w:rsidRDefault="002D394F" w:rsidP="0051021B">
            <w:pPr>
              <w:shd w:val="clear" w:color="auto" w:fill="FFFFFF"/>
              <w:tabs>
                <w:tab w:val="left" w:leader="dot" w:pos="2750"/>
              </w:tabs>
              <w:jc w:val="both"/>
            </w:pPr>
            <w:r w:rsidRPr="00C15130">
              <w:rPr>
                <w:szCs w:val="18"/>
                <w:lang w:val="en-US"/>
              </w:rPr>
              <w:t>Administrative</w:t>
            </w:r>
            <w:r w:rsidR="0051021B">
              <w:rPr>
                <w:szCs w:val="18"/>
                <w:lang w:val="en-US"/>
              </w:rPr>
              <w:tab/>
            </w:r>
          </w:p>
        </w:tc>
        <w:tc>
          <w:tcPr>
            <w:tcW w:w="1500" w:type="dxa"/>
            <w:tcBorders>
              <w:top w:val="nil"/>
              <w:left w:val="nil"/>
              <w:bottom w:val="nil"/>
              <w:right w:val="nil"/>
            </w:tcBorders>
            <w:shd w:val="clear" w:color="auto" w:fill="FFFFFF"/>
            <w:vAlign w:val="bottom"/>
          </w:tcPr>
          <w:p w14:paraId="3E52615A" w14:textId="77777777" w:rsidR="006E610B" w:rsidRPr="00C15130" w:rsidRDefault="002D394F" w:rsidP="0051021B">
            <w:pPr>
              <w:shd w:val="clear" w:color="auto" w:fill="FFFFFF"/>
              <w:tabs>
                <w:tab w:val="left" w:leader="dot" w:pos="4824"/>
              </w:tabs>
              <w:ind w:right="144"/>
              <w:jc w:val="right"/>
            </w:pPr>
            <w:r w:rsidRPr="00C15130">
              <w:rPr>
                <w:b/>
                <w:bCs/>
                <w:szCs w:val="18"/>
                <w:lang w:val="en-US"/>
              </w:rPr>
              <w:t>86,720,000</w:t>
            </w:r>
          </w:p>
        </w:tc>
        <w:tc>
          <w:tcPr>
            <w:tcW w:w="1537" w:type="dxa"/>
            <w:tcBorders>
              <w:top w:val="nil"/>
              <w:left w:val="nil"/>
              <w:bottom w:val="nil"/>
              <w:right w:val="nil"/>
            </w:tcBorders>
            <w:shd w:val="clear" w:color="auto" w:fill="FFFFFF"/>
            <w:vAlign w:val="bottom"/>
          </w:tcPr>
          <w:p w14:paraId="3E52615B" w14:textId="77777777" w:rsidR="006E610B" w:rsidRPr="00C15130" w:rsidRDefault="002D394F" w:rsidP="0051021B">
            <w:pPr>
              <w:shd w:val="clear" w:color="auto" w:fill="FFFFFF"/>
              <w:tabs>
                <w:tab w:val="left" w:leader="dot" w:pos="4824"/>
              </w:tabs>
              <w:ind w:right="144"/>
              <w:jc w:val="right"/>
            </w:pPr>
            <w:r w:rsidRPr="00C15130">
              <w:rPr>
                <w:b/>
                <w:bCs/>
                <w:szCs w:val="18"/>
                <w:lang w:val="en-US"/>
              </w:rPr>
              <w:t>30,800,000</w:t>
            </w:r>
          </w:p>
        </w:tc>
        <w:tc>
          <w:tcPr>
            <w:tcW w:w="1134" w:type="dxa"/>
            <w:tcBorders>
              <w:top w:val="nil"/>
              <w:left w:val="nil"/>
              <w:bottom w:val="nil"/>
              <w:right w:val="nil"/>
            </w:tcBorders>
            <w:shd w:val="clear" w:color="auto" w:fill="FFFFFF"/>
            <w:vAlign w:val="bottom"/>
          </w:tcPr>
          <w:p w14:paraId="3E52615C" w14:textId="77777777" w:rsidR="006E610B" w:rsidRPr="00C15130" w:rsidRDefault="002D394F" w:rsidP="0051021B">
            <w:pPr>
              <w:shd w:val="clear" w:color="auto" w:fill="FFFFFF"/>
              <w:tabs>
                <w:tab w:val="left" w:leader="dot" w:pos="4824"/>
              </w:tabs>
              <w:ind w:right="144"/>
              <w:jc w:val="right"/>
            </w:pPr>
            <w:r w:rsidRPr="00C15130">
              <w:rPr>
                <w:b/>
                <w:bCs/>
                <w:szCs w:val="18"/>
                <w:lang w:val="en-US"/>
              </w:rPr>
              <w:t>404,000</w:t>
            </w:r>
          </w:p>
        </w:tc>
        <w:tc>
          <w:tcPr>
            <w:tcW w:w="1276" w:type="dxa"/>
            <w:tcBorders>
              <w:top w:val="nil"/>
              <w:left w:val="nil"/>
              <w:bottom w:val="nil"/>
              <w:right w:val="nil"/>
            </w:tcBorders>
            <w:shd w:val="clear" w:color="auto" w:fill="FFFFFF"/>
            <w:vAlign w:val="bottom"/>
          </w:tcPr>
          <w:p w14:paraId="3E52615D" w14:textId="77777777" w:rsidR="006E610B" w:rsidRPr="00C15130" w:rsidRDefault="002D394F" w:rsidP="0051021B">
            <w:pPr>
              <w:shd w:val="clear" w:color="auto" w:fill="FFFFFF"/>
              <w:tabs>
                <w:tab w:val="left" w:leader="dot" w:pos="4824"/>
              </w:tabs>
              <w:ind w:right="144"/>
              <w:jc w:val="right"/>
            </w:pPr>
            <w:r w:rsidRPr="00C15130">
              <w:rPr>
                <w:b/>
                <w:bCs/>
                <w:szCs w:val="18"/>
                <w:lang w:val="en-US"/>
              </w:rPr>
              <w:t>117,924,000</w:t>
            </w:r>
          </w:p>
        </w:tc>
      </w:tr>
      <w:tr w:rsidR="006E610B" w:rsidRPr="00C15130" w14:paraId="3E526165" w14:textId="77777777" w:rsidTr="003F397B">
        <w:trPr>
          <w:trHeight w:val="20"/>
          <w:jc w:val="center"/>
        </w:trPr>
        <w:tc>
          <w:tcPr>
            <w:tcW w:w="909" w:type="dxa"/>
            <w:tcBorders>
              <w:top w:val="nil"/>
              <w:left w:val="nil"/>
              <w:bottom w:val="nil"/>
              <w:right w:val="nil"/>
            </w:tcBorders>
            <w:shd w:val="clear" w:color="auto" w:fill="FFFFFF"/>
          </w:tcPr>
          <w:p w14:paraId="3E52615F" w14:textId="77777777" w:rsidR="006E610B" w:rsidRPr="00C15130" w:rsidRDefault="006E610B" w:rsidP="0051021B">
            <w:pPr>
              <w:shd w:val="clear" w:color="auto" w:fill="FFFFFF"/>
              <w:tabs>
                <w:tab w:val="left" w:leader="dot" w:pos="4824"/>
              </w:tabs>
              <w:jc w:val="center"/>
            </w:pPr>
          </w:p>
        </w:tc>
        <w:tc>
          <w:tcPr>
            <w:tcW w:w="3040" w:type="dxa"/>
            <w:tcBorders>
              <w:top w:val="nil"/>
              <w:left w:val="nil"/>
              <w:bottom w:val="nil"/>
              <w:right w:val="nil"/>
            </w:tcBorders>
            <w:shd w:val="clear" w:color="auto" w:fill="FFFFFF"/>
          </w:tcPr>
          <w:p w14:paraId="3E526160" w14:textId="77777777" w:rsidR="006E610B" w:rsidRPr="00C15130" w:rsidRDefault="006E610B" w:rsidP="0051021B">
            <w:pPr>
              <w:shd w:val="clear" w:color="auto" w:fill="FFFFFF"/>
              <w:tabs>
                <w:tab w:val="left" w:leader="dot" w:pos="2750"/>
              </w:tabs>
              <w:jc w:val="both"/>
            </w:pPr>
          </w:p>
        </w:tc>
        <w:tc>
          <w:tcPr>
            <w:tcW w:w="1500" w:type="dxa"/>
            <w:tcBorders>
              <w:top w:val="nil"/>
              <w:left w:val="nil"/>
              <w:bottom w:val="nil"/>
              <w:right w:val="nil"/>
            </w:tcBorders>
            <w:shd w:val="clear" w:color="auto" w:fill="FFFFFF"/>
            <w:vAlign w:val="bottom"/>
          </w:tcPr>
          <w:p w14:paraId="3E526161" w14:textId="77777777" w:rsidR="006E610B" w:rsidRPr="00C15130" w:rsidRDefault="002D394F" w:rsidP="0051021B">
            <w:pPr>
              <w:shd w:val="clear" w:color="auto" w:fill="FFFFFF"/>
              <w:tabs>
                <w:tab w:val="left" w:leader="dot" w:pos="4824"/>
              </w:tabs>
              <w:ind w:right="144"/>
              <w:jc w:val="right"/>
            </w:pPr>
            <w:r w:rsidRPr="00C15130">
              <w:rPr>
                <w:szCs w:val="18"/>
                <w:lang w:val="en-US"/>
              </w:rPr>
              <w:t>81,357,060</w:t>
            </w:r>
          </w:p>
        </w:tc>
        <w:tc>
          <w:tcPr>
            <w:tcW w:w="1537" w:type="dxa"/>
            <w:tcBorders>
              <w:top w:val="nil"/>
              <w:left w:val="nil"/>
              <w:bottom w:val="nil"/>
              <w:right w:val="nil"/>
            </w:tcBorders>
            <w:shd w:val="clear" w:color="auto" w:fill="FFFFFF"/>
            <w:vAlign w:val="bottom"/>
          </w:tcPr>
          <w:p w14:paraId="3E526162" w14:textId="77777777" w:rsidR="006E610B" w:rsidRPr="00C15130" w:rsidRDefault="002D394F" w:rsidP="0051021B">
            <w:pPr>
              <w:shd w:val="clear" w:color="auto" w:fill="FFFFFF"/>
              <w:tabs>
                <w:tab w:val="left" w:leader="dot" w:pos="4824"/>
              </w:tabs>
              <w:ind w:right="144"/>
              <w:jc w:val="right"/>
            </w:pPr>
            <w:r w:rsidRPr="00C15130">
              <w:rPr>
                <w:szCs w:val="18"/>
                <w:lang w:val="en-US"/>
              </w:rPr>
              <w:t>24,526,886</w:t>
            </w:r>
          </w:p>
        </w:tc>
        <w:tc>
          <w:tcPr>
            <w:tcW w:w="1134" w:type="dxa"/>
            <w:tcBorders>
              <w:top w:val="nil"/>
              <w:left w:val="nil"/>
              <w:bottom w:val="nil"/>
              <w:right w:val="nil"/>
            </w:tcBorders>
            <w:shd w:val="clear" w:color="auto" w:fill="FFFFFF"/>
            <w:vAlign w:val="bottom"/>
          </w:tcPr>
          <w:p w14:paraId="3E526163" w14:textId="77777777" w:rsidR="006E610B" w:rsidRPr="00C15130" w:rsidRDefault="002D394F" w:rsidP="0051021B">
            <w:pPr>
              <w:shd w:val="clear" w:color="auto" w:fill="FFFFFF"/>
              <w:tabs>
                <w:tab w:val="left" w:leader="dot" w:pos="4824"/>
              </w:tabs>
              <w:ind w:right="144"/>
              <w:jc w:val="right"/>
            </w:pPr>
            <w:r w:rsidRPr="00C15130">
              <w:rPr>
                <w:szCs w:val="18"/>
                <w:lang w:val="en-US"/>
              </w:rPr>
              <w:t>1,062,551</w:t>
            </w:r>
          </w:p>
        </w:tc>
        <w:tc>
          <w:tcPr>
            <w:tcW w:w="1276" w:type="dxa"/>
            <w:tcBorders>
              <w:top w:val="nil"/>
              <w:left w:val="nil"/>
              <w:bottom w:val="nil"/>
              <w:right w:val="nil"/>
            </w:tcBorders>
            <w:shd w:val="clear" w:color="auto" w:fill="FFFFFF"/>
            <w:vAlign w:val="bottom"/>
          </w:tcPr>
          <w:p w14:paraId="3E526164" w14:textId="77777777" w:rsidR="006E610B" w:rsidRPr="00C15130" w:rsidRDefault="002D394F" w:rsidP="0051021B">
            <w:pPr>
              <w:shd w:val="clear" w:color="auto" w:fill="FFFFFF"/>
              <w:tabs>
                <w:tab w:val="left" w:leader="dot" w:pos="4824"/>
              </w:tabs>
              <w:ind w:right="144"/>
              <w:jc w:val="right"/>
            </w:pPr>
            <w:r w:rsidRPr="00C15130">
              <w:rPr>
                <w:szCs w:val="18"/>
                <w:lang w:val="en-US"/>
              </w:rPr>
              <w:t>106,946,497</w:t>
            </w:r>
          </w:p>
        </w:tc>
      </w:tr>
      <w:tr w:rsidR="006E610B" w:rsidRPr="00C15130" w14:paraId="3E52616C" w14:textId="77777777" w:rsidTr="003F397B">
        <w:trPr>
          <w:trHeight w:val="20"/>
          <w:jc w:val="center"/>
        </w:trPr>
        <w:tc>
          <w:tcPr>
            <w:tcW w:w="909" w:type="dxa"/>
            <w:tcBorders>
              <w:top w:val="nil"/>
              <w:left w:val="nil"/>
              <w:bottom w:val="nil"/>
              <w:right w:val="nil"/>
            </w:tcBorders>
            <w:shd w:val="clear" w:color="auto" w:fill="FFFFFF"/>
          </w:tcPr>
          <w:p w14:paraId="3E526166" w14:textId="77777777" w:rsidR="006E610B" w:rsidRPr="00C15130" w:rsidRDefault="002D394F" w:rsidP="0051021B">
            <w:pPr>
              <w:shd w:val="clear" w:color="auto" w:fill="FFFFFF"/>
              <w:tabs>
                <w:tab w:val="left" w:leader="dot" w:pos="4824"/>
              </w:tabs>
              <w:jc w:val="center"/>
            </w:pPr>
            <w:r w:rsidRPr="00C15130">
              <w:rPr>
                <w:szCs w:val="18"/>
                <w:lang w:val="en-US"/>
              </w:rPr>
              <w:t>352</w:t>
            </w:r>
          </w:p>
        </w:tc>
        <w:tc>
          <w:tcPr>
            <w:tcW w:w="3040" w:type="dxa"/>
            <w:tcBorders>
              <w:top w:val="nil"/>
              <w:left w:val="nil"/>
              <w:bottom w:val="nil"/>
              <w:right w:val="nil"/>
            </w:tcBorders>
            <w:shd w:val="clear" w:color="auto" w:fill="FFFFFF"/>
          </w:tcPr>
          <w:p w14:paraId="3E526167" w14:textId="77777777" w:rsidR="006E610B" w:rsidRPr="00C15130" w:rsidRDefault="002D394F" w:rsidP="0051021B">
            <w:pPr>
              <w:shd w:val="clear" w:color="auto" w:fill="FFFFFF"/>
              <w:tabs>
                <w:tab w:val="left" w:leader="dot" w:pos="2750"/>
              </w:tabs>
              <w:jc w:val="both"/>
            </w:pPr>
            <w:r w:rsidRPr="00C15130">
              <w:rPr>
                <w:szCs w:val="18"/>
                <w:lang w:val="en-US"/>
              </w:rPr>
              <w:t>Repairs and Maintenance</w:t>
            </w:r>
            <w:r w:rsidR="0051021B">
              <w:rPr>
                <w:szCs w:val="18"/>
                <w:lang w:val="en-US"/>
              </w:rPr>
              <w:tab/>
            </w:r>
          </w:p>
        </w:tc>
        <w:tc>
          <w:tcPr>
            <w:tcW w:w="1500" w:type="dxa"/>
            <w:tcBorders>
              <w:top w:val="nil"/>
              <w:left w:val="nil"/>
              <w:bottom w:val="nil"/>
              <w:right w:val="nil"/>
            </w:tcBorders>
            <w:shd w:val="clear" w:color="auto" w:fill="FFFFFF"/>
            <w:vAlign w:val="bottom"/>
          </w:tcPr>
          <w:p w14:paraId="3E526168" w14:textId="77777777" w:rsidR="006E610B" w:rsidRPr="00C15130" w:rsidRDefault="005E0F1E" w:rsidP="005E0F1E">
            <w:pPr>
              <w:shd w:val="clear" w:color="auto" w:fill="FFFFFF"/>
              <w:tabs>
                <w:tab w:val="left" w:leader="dot" w:pos="4824"/>
              </w:tabs>
              <w:ind w:right="144"/>
              <w:jc w:val="right"/>
            </w:pPr>
            <w:r>
              <w:rPr>
                <w:lang w:val="en-US"/>
              </w:rPr>
              <w:t>..</w:t>
            </w:r>
          </w:p>
        </w:tc>
        <w:tc>
          <w:tcPr>
            <w:tcW w:w="1537" w:type="dxa"/>
            <w:tcBorders>
              <w:top w:val="nil"/>
              <w:left w:val="nil"/>
              <w:bottom w:val="nil"/>
              <w:right w:val="nil"/>
            </w:tcBorders>
            <w:shd w:val="clear" w:color="auto" w:fill="FFFFFF"/>
            <w:vAlign w:val="bottom"/>
          </w:tcPr>
          <w:p w14:paraId="3E526169" w14:textId="77777777" w:rsidR="006E610B" w:rsidRPr="00C15130" w:rsidRDefault="002D394F" w:rsidP="0051021B">
            <w:pPr>
              <w:shd w:val="clear" w:color="auto" w:fill="FFFFFF"/>
              <w:tabs>
                <w:tab w:val="left" w:leader="dot" w:pos="4824"/>
              </w:tabs>
              <w:ind w:right="144"/>
              <w:jc w:val="right"/>
            </w:pPr>
            <w:r w:rsidRPr="00C15130">
              <w:rPr>
                <w:b/>
                <w:bCs/>
                <w:szCs w:val="18"/>
                <w:lang w:val="en-US"/>
              </w:rPr>
              <w:t>58,600,000</w:t>
            </w:r>
          </w:p>
        </w:tc>
        <w:tc>
          <w:tcPr>
            <w:tcW w:w="1134" w:type="dxa"/>
            <w:tcBorders>
              <w:top w:val="nil"/>
              <w:left w:val="nil"/>
              <w:bottom w:val="nil"/>
              <w:right w:val="nil"/>
            </w:tcBorders>
            <w:shd w:val="clear" w:color="auto" w:fill="FFFFFF"/>
            <w:vAlign w:val="bottom"/>
          </w:tcPr>
          <w:p w14:paraId="3E52616A" w14:textId="77777777" w:rsidR="006E610B" w:rsidRPr="00C15130" w:rsidRDefault="005E0F1E" w:rsidP="005E0F1E">
            <w:pPr>
              <w:shd w:val="clear" w:color="auto" w:fill="FFFFFF"/>
              <w:tabs>
                <w:tab w:val="left" w:leader="dot" w:pos="4824"/>
              </w:tabs>
              <w:ind w:right="144"/>
              <w:jc w:val="right"/>
            </w:pPr>
            <w:r>
              <w:rPr>
                <w:lang w:val="en-US"/>
              </w:rPr>
              <w:t>..</w:t>
            </w:r>
          </w:p>
        </w:tc>
        <w:tc>
          <w:tcPr>
            <w:tcW w:w="1276" w:type="dxa"/>
            <w:tcBorders>
              <w:top w:val="nil"/>
              <w:left w:val="nil"/>
              <w:bottom w:val="nil"/>
              <w:right w:val="nil"/>
            </w:tcBorders>
            <w:shd w:val="clear" w:color="auto" w:fill="FFFFFF"/>
            <w:vAlign w:val="bottom"/>
          </w:tcPr>
          <w:p w14:paraId="3E52616B" w14:textId="77777777" w:rsidR="006E610B" w:rsidRPr="00C15130" w:rsidRDefault="002D394F" w:rsidP="0051021B">
            <w:pPr>
              <w:shd w:val="clear" w:color="auto" w:fill="FFFFFF"/>
              <w:tabs>
                <w:tab w:val="left" w:leader="dot" w:pos="4824"/>
              </w:tabs>
              <w:ind w:right="144"/>
              <w:jc w:val="right"/>
            </w:pPr>
            <w:r w:rsidRPr="00C15130">
              <w:rPr>
                <w:b/>
                <w:bCs/>
                <w:szCs w:val="18"/>
                <w:lang w:val="en-US"/>
              </w:rPr>
              <w:t>58,600,000</w:t>
            </w:r>
          </w:p>
        </w:tc>
      </w:tr>
      <w:tr w:rsidR="006E610B" w:rsidRPr="00C15130" w14:paraId="3E526173" w14:textId="77777777" w:rsidTr="003F397B">
        <w:trPr>
          <w:trHeight w:val="20"/>
          <w:jc w:val="center"/>
        </w:trPr>
        <w:tc>
          <w:tcPr>
            <w:tcW w:w="909" w:type="dxa"/>
            <w:tcBorders>
              <w:top w:val="nil"/>
              <w:left w:val="nil"/>
              <w:bottom w:val="nil"/>
              <w:right w:val="nil"/>
            </w:tcBorders>
            <w:shd w:val="clear" w:color="auto" w:fill="FFFFFF"/>
          </w:tcPr>
          <w:p w14:paraId="3E52616D" w14:textId="77777777" w:rsidR="006E610B" w:rsidRPr="00C15130" w:rsidRDefault="006E610B" w:rsidP="0051021B">
            <w:pPr>
              <w:shd w:val="clear" w:color="auto" w:fill="FFFFFF"/>
              <w:tabs>
                <w:tab w:val="left" w:leader="dot" w:pos="4824"/>
              </w:tabs>
              <w:jc w:val="center"/>
            </w:pPr>
          </w:p>
        </w:tc>
        <w:tc>
          <w:tcPr>
            <w:tcW w:w="3040" w:type="dxa"/>
            <w:tcBorders>
              <w:top w:val="nil"/>
              <w:left w:val="nil"/>
              <w:bottom w:val="nil"/>
              <w:right w:val="nil"/>
            </w:tcBorders>
            <w:shd w:val="clear" w:color="auto" w:fill="FFFFFF"/>
          </w:tcPr>
          <w:p w14:paraId="3E52616E" w14:textId="77777777" w:rsidR="006E610B" w:rsidRPr="00C15130" w:rsidRDefault="006E610B" w:rsidP="0051021B">
            <w:pPr>
              <w:shd w:val="clear" w:color="auto" w:fill="FFFFFF"/>
              <w:tabs>
                <w:tab w:val="left" w:leader="dot" w:pos="2750"/>
              </w:tabs>
              <w:jc w:val="both"/>
            </w:pPr>
          </w:p>
        </w:tc>
        <w:tc>
          <w:tcPr>
            <w:tcW w:w="1500" w:type="dxa"/>
            <w:tcBorders>
              <w:top w:val="nil"/>
              <w:left w:val="nil"/>
              <w:bottom w:val="nil"/>
              <w:right w:val="nil"/>
            </w:tcBorders>
            <w:shd w:val="clear" w:color="auto" w:fill="FFFFFF"/>
            <w:vAlign w:val="bottom"/>
          </w:tcPr>
          <w:p w14:paraId="3E52616F" w14:textId="77777777" w:rsidR="006E610B" w:rsidRPr="00C15130" w:rsidRDefault="005E0F1E" w:rsidP="005E0F1E">
            <w:pPr>
              <w:shd w:val="clear" w:color="auto" w:fill="FFFFFF"/>
              <w:tabs>
                <w:tab w:val="left" w:leader="dot" w:pos="4824"/>
              </w:tabs>
              <w:ind w:right="144"/>
              <w:jc w:val="right"/>
            </w:pPr>
            <w:r>
              <w:rPr>
                <w:lang w:val="en-US"/>
              </w:rPr>
              <w:t>..</w:t>
            </w:r>
          </w:p>
        </w:tc>
        <w:tc>
          <w:tcPr>
            <w:tcW w:w="1537" w:type="dxa"/>
            <w:tcBorders>
              <w:top w:val="nil"/>
              <w:left w:val="nil"/>
              <w:bottom w:val="nil"/>
              <w:right w:val="nil"/>
            </w:tcBorders>
            <w:shd w:val="clear" w:color="auto" w:fill="FFFFFF"/>
            <w:vAlign w:val="bottom"/>
          </w:tcPr>
          <w:p w14:paraId="3E526170" w14:textId="77777777" w:rsidR="006E610B" w:rsidRPr="00C15130" w:rsidRDefault="002D394F" w:rsidP="0051021B">
            <w:pPr>
              <w:shd w:val="clear" w:color="auto" w:fill="FFFFFF"/>
              <w:tabs>
                <w:tab w:val="left" w:leader="dot" w:pos="4824"/>
              </w:tabs>
              <w:ind w:right="144"/>
              <w:jc w:val="right"/>
            </w:pPr>
            <w:r w:rsidRPr="00C15130">
              <w:rPr>
                <w:szCs w:val="18"/>
                <w:lang w:val="en-US"/>
              </w:rPr>
              <w:t>54,202,418</w:t>
            </w:r>
          </w:p>
        </w:tc>
        <w:tc>
          <w:tcPr>
            <w:tcW w:w="1134" w:type="dxa"/>
            <w:tcBorders>
              <w:top w:val="nil"/>
              <w:left w:val="nil"/>
              <w:bottom w:val="nil"/>
              <w:right w:val="nil"/>
            </w:tcBorders>
            <w:shd w:val="clear" w:color="auto" w:fill="FFFFFF"/>
            <w:vAlign w:val="bottom"/>
          </w:tcPr>
          <w:p w14:paraId="3E526171" w14:textId="77777777" w:rsidR="006E610B" w:rsidRPr="00C15130" w:rsidRDefault="005E0F1E" w:rsidP="005E0F1E">
            <w:pPr>
              <w:shd w:val="clear" w:color="auto" w:fill="FFFFFF"/>
              <w:tabs>
                <w:tab w:val="left" w:leader="dot" w:pos="4824"/>
              </w:tabs>
              <w:ind w:right="144"/>
              <w:jc w:val="right"/>
            </w:pPr>
            <w:r>
              <w:rPr>
                <w:lang w:val="en-US"/>
              </w:rPr>
              <w:t>..</w:t>
            </w:r>
          </w:p>
        </w:tc>
        <w:tc>
          <w:tcPr>
            <w:tcW w:w="1276" w:type="dxa"/>
            <w:tcBorders>
              <w:top w:val="nil"/>
              <w:left w:val="nil"/>
              <w:bottom w:val="nil"/>
              <w:right w:val="nil"/>
            </w:tcBorders>
            <w:shd w:val="clear" w:color="auto" w:fill="FFFFFF"/>
            <w:vAlign w:val="bottom"/>
          </w:tcPr>
          <w:p w14:paraId="3E526172" w14:textId="77777777" w:rsidR="006E610B" w:rsidRPr="00C15130" w:rsidRDefault="002D394F" w:rsidP="0051021B">
            <w:pPr>
              <w:shd w:val="clear" w:color="auto" w:fill="FFFFFF"/>
              <w:tabs>
                <w:tab w:val="left" w:leader="dot" w:pos="4824"/>
              </w:tabs>
              <w:ind w:right="144"/>
              <w:jc w:val="right"/>
            </w:pPr>
            <w:r w:rsidRPr="00C15130">
              <w:rPr>
                <w:szCs w:val="18"/>
                <w:lang w:val="en-US"/>
              </w:rPr>
              <w:t>54,202,418</w:t>
            </w:r>
          </w:p>
        </w:tc>
      </w:tr>
      <w:tr w:rsidR="006E610B" w:rsidRPr="00C15130" w14:paraId="3E52617A" w14:textId="77777777" w:rsidTr="003F397B">
        <w:trPr>
          <w:trHeight w:val="20"/>
          <w:jc w:val="center"/>
        </w:trPr>
        <w:tc>
          <w:tcPr>
            <w:tcW w:w="909" w:type="dxa"/>
            <w:tcBorders>
              <w:top w:val="nil"/>
              <w:left w:val="nil"/>
              <w:bottom w:val="nil"/>
              <w:right w:val="nil"/>
            </w:tcBorders>
            <w:shd w:val="clear" w:color="auto" w:fill="FFFFFF"/>
          </w:tcPr>
          <w:p w14:paraId="3E526174" w14:textId="77777777" w:rsidR="006E610B" w:rsidRPr="00C15130" w:rsidRDefault="002D394F" w:rsidP="0051021B">
            <w:pPr>
              <w:shd w:val="clear" w:color="auto" w:fill="FFFFFF"/>
              <w:tabs>
                <w:tab w:val="left" w:leader="dot" w:pos="4824"/>
              </w:tabs>
              <w:jc w:val="center"/>
            </w:pPr>
            <w:r w:rsidRPr="00C15130">
              <w:rPr>
                <w:szCs w:val="18"/>
                <w:lang w:val="en-US"/>
              </w:rPr>
              <w:t>353</w:t>
            </w:r>
          </w:p>
        </w:tc>
        <w:tc>
          <w:tcPr>
            <w:tcW w:w="3040" w:type="dxa"/>
            <w:tcBorders>
              <w:top w:val="nil"/>
              <w:left w:val="nil"/>
              <w:bottom w:val="nil"/>
              <w:right w:val="nil"/>
            </w:tcBorders>
            <w:shd w:val="clear" w:color="auto" w:fill="FFFFFF"/>
          </w:tcPr>
          <w:p w14:paraId="3E526175" w14:textId="77777777" w:rsidR="006E610B" w:rsidRPr="00C15130" w:rsidRDefault="002D394F" w:rsidP="0051021B">
            <w:pPr>
              <w:shd w:val="clear" w:color="auto" w:fill="FFFFFF"/>
              <w:tabs>
                <w:tab w:val="left" w:leader="dot" w:pos="2750"/>
              </w:tabs>
              <w:jc w:val="both"/>
            </w:pPr>
            <w:r w:rsidRPr="00C15130">
              <w:rPr>
                <w:szCs w:val="18"/>
                <w:lang w:val="en-US"/>
              </w:rPr>
              <w:t>Fitting-out of Leased Premises</w:t>
            </w:r>
            <w:r w:rsidR="0051021B">
              <w:rPr>
                <w:szCs w:val="18"/>
                <w:lang w:val="en-US"/>
              </w:rPr>
              <w:tab/>
            </w:r>
          </w:p>
        </w:tc>
        <w:tc>
          <w:tcPr>
            <w:tcW w:w="1500" w:type="dxa"/>
            <w:tcBorders>
              <w:top w:val="nil"/>
              <w:left w:val="nil"/>
              <w:bottom w:val="nil"/>
              <w:right w:val="nil"/>
            </w:tcBorders>
            <w:shd w:val="clear" w:color="auto" w:fill="FFFFFF"/>
            <w:vAlign w:val="bottom"/>
          </w:tcPr>
          <w:p w14:paraId="3E526176" w14:textId="77777777" w:rsidR="006E610B" w:rsidRPr="00C15130" w:rsidRDefault="005E0F1E" w:rsidP="005E0F1E">
            <w:pPr>
              <w:shd w:val="clear" w:color="auto" w:fill="FFFFFF"/>
              <w:tabs>
                <w:tab w:val="left" w:leader="dot" w:pos="4824"/>
              </w:tabs>
              <w:ind w:right="144"/>
              <w:jc w:val="right"/>
            </w:pPr>
            <w:r>
              <w:rPr>
                <w:lang w:val="en-US"/>
              </w:rPr>
              <w:t>..</w:t>
            </w:r>
          </w:p>
        </w:tc>
        <w:tc>
          <w:tcPr>
            <w:tcW w:w="1537" w:type="dxa"/>
            <w:tcBorders>
              <w:top w:val="nil"/>
              <w:left w:val="nil"/>
              <w:bottom w:val="nil"/>
              <w:right w:val="nil"/>
            </w:tcBorders>
            <w:shd w:val="clear" w:color="auto" w:fill="FFFFFF"/>
            <w:vAlign w:val="bottom"/>
          </w:tcPr>
          <w:p w14:paraId="3E526177" w14:textId="77777777" w:rsidR="006E610B" w:rsidRPr="00C15130" w:rsidRDefault="005E0F1E" w:rsidP="005E0F1E">
            <w:pPr>
              <w:shd w:val="clear" w:color="auto" w:fill="FFFFFF"/>
              <w:tabs>
                <w:tab w:val="left" w:leader="dot" w:pos="4824"/>
              </w:tabs>
              <w:ind w:right="144"/>
              <w:jc w:val="right"/>
            </w:pPr>
            <w:r>
              <w:rPr>
                <w:lang w:val="en-US"/>
              </w:rPr>
              <w:t>..</w:t>
            </w:r>
          </w:p>
        </w:tc>
        <w:tc>
          <w:tcPr>
            <w:tcW w:w="1134" w:type="dxa"/>
            <w:tcBorders>
              <w:top w:val="nil"/>
              <w:left w:val="nil"/>
              <w:bottom w:val="nil"/>
              <w:right w:val="nil"/>
            </w:tcBorders>
            <w:shd w:val="clear" w:color="auto" w:fill="FFFFFF"/>
            <w:vAlign w:val="bottom"/>
          </w:tcPr>
          <w:p w14:paraId="3E526178" w14:textId="77777777" w:rsidR="006E610B" w:rsidRPr="00C15130" w:rsidRDefault="002D394F" w:rsidP="0051021B">
            <w:pPr>
              <w:shd w:val="clear" w:color="auto" w:fill="FFFFFF"/>
              <w:tabs>
                <w:tab w:val="left" w:leader="dot" w:pos="4824"/>
              </w:tabs>
              <w:ind w:right="144"/>
              <w:jc w:val="right"/>
            </w:pPr>
            <w:r w:rsidRPr="00C15130">
              <w:rPr>
                <w:b/>
                <w:bCs/>
                <w:szCs w:val="18"/>
                <w:lang w:val="en-US"/>
              </w:rPr>
              <w:t>6,700,000</w:t>
            </w:r>
          </w:p>
        </w:tc>
        <w:tc>
          <w:tcPr>
            <w:tcW w:w="1276" w:type="dxa"/>
            <w:tcBorders>
              <w:top w:val="nil"/>
              <w:left w:val="nil"/>
              <w:bottom w:val="nil"/>
              <w:right w:val="nil"/>
            </w:tcBorders>
            <w:shd w:val="clear" w:color="auto" w:fill="FFFFFF"/>
            <w:vAlign w:val="bottom"/>
          </w:tcPr>
          <w:p w14:paraId="3E526179" w14:textId="77777777" w:rsidR="006E610B" w:rsidRPr="00C15130" w:rsidRDefault="002D394F" w:rsidP="0051021B">
            <w:pPr>
              <w:shd w:val="clear" w:color="auto" w:fill="FFFFFF"/>
              <w:tabs>
                <w:tab w:val="left" w:leader="dot" w:pos="4824"/>
              </w:tabs>
              <w:ind w:right="144"/>
              <w:jc w:val="right"/>
            </w:pPr>
            <w:r w:rsidRPr="00C15130">
              <w:rPr>
                <w:b/>
                <w:bCs/>
                <w:szCs w:val="18"/>
                <w:lang w:val="en-US"/>
              </w:rPr>
              <w:t>6,700,000</w:t>
            </w:r>
          </w:p>
        </w:tc>
      </w:tr>
      <w:tr w:rsidR="006E610B" w:rsidRPr="00C15130" w14:paraId="3E526181" w14:textId="77777777" w:rsidTr="003F397B">
        <w:trPr>
          <w:trHeight w:val="20"/>
          <w:jc w:val="center"/>
        </w:trPr>
        <w:tc>
          <w:tcPr>
            <w:tcW w:w="909" w:type="dxa"/>
            <w:tcBorders>
              <w:top w:val="nil"/>
              <w:left w:val="nil"/>
              <w:bottom w:val="nil"/>
              <w:right w:val="nil"/>
            </w:tcBorders>
            <w:shd w:val="clear" w:color="auto" w:fill="FFFFFF"/>
          </w:tcPr>
          <w:p w14:paraId="3E52617B" w14:textId="77777777" w:rsidR="006E610B" w:rsidRPr="00C15130" w:rsidRDefault="006E610B" w:rsidP="0051021B">
            <w:pPr>
              <w:shd w:val="clear" w:color="auto" w:fill="FFFFFF"/>
              <w:tabs>
                <w:tab w:val="left" w:leader="dot" w:pos="4824"/>
              </w:tabs>
              <w:jc w:val="center"/>
            </w:pPr>
          </w:p>
        </w:tc>
        <w:tc>
          <w:tcPr>
            <w:tcW w:w="3040" w:type="dxa"/>
            <w:tcBorders>
              <w:top w:val="nil"/>
              <w:left w:val="nil"/>
              <w:bottom w:val="nil"/>
              <w:right w:val="nil"/>
            </w:tcBorders>
            <w:shd w:val="clear" w:color="auto" w:fill="FFFFFF"/>
          </w:tcPr>
          <w:p w14:paraId="3E52617C" w14:textId="77777777" w:rsidR="006E610B" w:rsidRPr="00C15130" w:rsidRDefault="006E610B" w:rsidP="0051021B">
            <w:pPr>
              <w:shd w:val="clear" w:color="auto" w:fill="FFFFFF"/>
              <w:tabs>
                <w:tab w:val="left" w:leader="dot" w:pos="2750"/>
              </w:tabs>
              <w:jc w:val="both"/>
            </w:pPr>
          </w:p>
        </w:tc>
        <w:tc>
          <w:tcPr>
            <w:tcW w:w="1500" w:type="dxa"/>
            <w:tcBorders>
              <w:top w:val="nil"/>
              <w:left w:val="nil"/>
              <w:bottom w:val="nil"/>
              <w:right w:val="nil"/>
            </w:tcBorders>
            <w:shd w:val="clear" w:color="auto" w:fill="FFFFFF"/>
            <w:vAlign w:val="bottom"/>
          </w:tcPr>
          <w:p w14:paraId="3E52617D" w14:textId="77777777" w:rsidR="006E610B" w:rsidRPr="00C15130" w:rsidRDefault="005E0F1E" w:rsidP="005E0F1E">
            <w:pPr>
              <w:shd w:val="clear" w:color="auto" w:fill="FFFFFF"/>
              <w:tabs>
                <w:tab w:val="left" w:leader="dot" w:pos="4824"/>
              </w:tabs>
              <w:ind w:right="144"/>
              <w:jc w:val="right"/>
            </w:pPr>
            <w:r>
              <w:rPr>
                <w:lang w:val="en-US"/>
              </w:rPr>
              <w:t>..</w:t>
            </w:r>
          </w:p>
        </w:tc>
        <w:tc>
          <w:tcPr>
            <w:tcW w:w="1537" w:type="dxa"/>
            <w:tcBorders>
              <w:top w:val="nil"/>
              <w:left w:val="nil"/>
              <w:bottom w:val="nil"/>
              <w:right w:val="nil"/>
            </w:tcBorders>
            <w:shd w:val="clear" w:color="auto" w:fill="FFFFFF"/>
            <w:vAlign w:val="bottom"/>
          </w:tcPr>
          <w:p w14:paraId="3E52617E" w14:textId="77777777" w:rsidR="006E610B" w:rsidRPr="00C15130" w:rsidRDefault="005E0F1E" w:rsidP="005E0F1E">
            <w:pPr>
              <w:shd w:val="clear" w:color="auto" w:fill="FFFFFF"/>
              <w:tabs>
                <w:tab w:val="left" w:leader="dot" w:pos="4824"/>
              </w:tabs>
              <w:ind w:right="144"/>
              <w:jc w:val="right"/>
            </w:pPr>
            <w:r>
              <w:rPr>
                <w:lang w:val="en-US"/>
              </w:rPr>
              <w:t>..</w:t>
            </w:r>
          </w:p>
        </w:tc>
        <w:tc>
          <w:tcPr>
            <w:tcW w:w="1134" w:type="dxa"/>
            <w:tcBorders>
              <w:top w:val="nil"/>
              <w:left w:val="nil"/>
              <w:bottom w:val="nil"/>
              <w:right w:val="nil"/>
            </w:tcBorders>
            <w:shd w:val="clear" w:color="auto" w:fill="FFFFFF"/>
            <w:vAlign w:val="bottom"/>
          </w:tcPr>
          <w:p w14:paraId="3E52617F" w14:textId="77777777" w:rsidR="006E610B" w:rsidRPr="00C15130" w:rsidRDefault="002D394F" w:rsidP="0051021B">
            <w:pPr>
              <w:shd w:val="clear" w:color="auto" w:fill="FFFFFF"/>
              <w:tabs>
                <w:tab w:val="left" w:leader="dot" w:pos="4824"/>
              </w:tabs>
              <w:ind w:right="144"/>
              <w:jc w:val="right"/>
            </w:pPr>
            <w:r w:rsidRPr="00C15130">
              <w:rPr>
                <w:szCs w:val="18"/>
                <w:lang w:val="en-US"/>
              </w:rPr>
              <w:t>7,680,492</w:t>
            </w:r>
          </w:p>
        </w:tc>
        <w:tc>
          <w:tcPr>
            <w:tcW w:w="1276" w:type="dxa"/>
            <w:tcBorders>
              <w:top w:val="nil"/>
              <w:left w:val="nil"/>
              <w:bottom w:val="nil"/>
              <w:right w:val="nil"/>
            </w:tcBorders>
            <w:shd w:val="clear" w:color="auto" w:fill="FFFFFF"/>
            <w:vAlign w:val="bottom"/>
          </w:tcPr>
          <w:p w14:paraId="3E526180" w14:textId="77777777" w:rsidR="006E610B" w:rsidRPr="00C15130" w:rsidRDefault="002D394F" w:rsidP="0051021B">
            <w:pPr>
              <w:shd w:val="clear" w:color="auto" w:fill="FFFFFF"/>
              <w:tabs>
                <w:tab w:val="left" w:leader="dot" w:pos="4824"/>
              </w:tabs>
              <w:ind w:right="144"/>
              <w:jc w:val="right"/>
            </w:pPr>
            <w:r w:rsidRPr="00C15130">
              <w:rPr>
                <w:szCs w:val="18"/>
                <w:lang w:val="en-US"/>
              </w:rPr>
              <w:t>7,680,492</w:t>
            </w:r>
          </w:p>
        </w:tc>
      </w:tr>
      <w:tr w:rsidR="006E610B" w:rsidRPr="00C15130" w14:paraId="3E526188" w14:textId="77777777" w:rsidTr="003F397B">
        <w:trPr>
          <w:trHeight w:val="20"/>
          <w:jc w:val="center"/>
        </w:trPr>
        <w:tc>
          <w:tcPr>
            <w:tcW w:w="909" w:type="dxa"/>
            <w:tcBorders>
              <w:top w:val="nil"/>
              <w:left w:val="nil"/>
              <w:bottom w:val="nil"/>
              <w:right w:val="nil"/>
            </w:tcBorders>
            <w:shd w:val="clear" w:color="auto" w:fill="FFFFFF"/>
          </w:tcPr>
          <w:p w14:paraId="3E526182" w14:textId="77777777" w:rsidR="006E610B" w:rsidRPr="00C15130" w:rsidRDefault="002D394F" w:rsidP="0051021B">
            <w:pPr>
              <w:shd w:val="clear" w:color="auto" w:fill="FFFFFF"/>
              <w:tabs>
                <w:tab w:val="left" w:leader="dot" w:pos="4824"/>
              </w:tabs>
              <w:jc w:val="center"/>
            </w:pPr>
            <w:r w:rsidRPr="00C15130">
              <w:rPr>
                <w:szCs w:val="18"/>
                <w:lang w:val="en-US"/>
              </w:rPr>
              <w:t>354</w:t>
            </w:r>
          </w:p>
        </w:tc>
        <w:tc>
          <w:tcPr>
            <w:tcW w:w="3040" w:type="dxa"/>
            <w:tcBorders>
              <w:top w:val="nil"/>
              <w:left w:val="nil"/>
              <w:bottom w:val="nil"/>
              <w:right w:val="nil"/>
            </w:tcBorders>
            <w:shd w:val="clear" w:color="auto" w:fill="FFFFFF"/>
          </w:tcPr>
          <w:p w14:paraId="3E526183" w14:textId="77777777" w:rsidR="006E610B" w:rsidRPr="00C15130" w:rsidRDefault="002D394F" w:rsidP="0051021B">
            <w:pPr>
              <w:shd w:val="clear" w:color="auto" w:fill="FFFFFF"/>
              <w:tabs>
                <w:tab w:val="left" w:leader="dot" w:pos="2750"/>
              </w:tabs>
              <w:jc w:val="both"/>
            </w:pPr>
            <w:r w:rsidRPr="00C15130">
              <w:rPr>
                <w:szCs w:val="18"/>
                <w:lang w:val="en-US"/>
              </w:rPr>
              <w:t>Homes Savings Grants</w:t>
            </w:r>
            <w:r w:rsidR="0051021B">
              <w:rPr>
                <w:szCs w:val="18"/>
                <w:lang w:val="en-US"/>
              </w:rPr>
              <w:tab/>
            </w:r>
          </w:p>
        </w:tc>
        <w:tc>
          <w:tcPr>
            <w:tcW w:w="1500" w:type="dxa"/>
            <w:tcBorders>
              <w:top w:val="nil"/>
              <w:left w:val="nil"/>
              <w:bottom w:val="nil"/>
              <w:right w:val="nil"/>
            </w:tcBorders>
            <w:shd w:val="clear" w:color="auto" w:fill="FFFFFF"/>
            <w:vAlign w:val="bottom"/>
          </w:tcPr>
          <w:p w14:paraId="3E526184" w14:textId="77777777" w:rsidR="006E610B" w:rsidRPr="00C15130" w:rsidRDefault="005E0F1E" w:rsidP="005E0F1E">
            <w:pPr>
              <w:shd w:val="clear" w:color="auto" w:fill="FFFFFF"/>
              <w:tabs>
                <w:tab w:val="left" w:leader="dot" w:pos="4824"/>
              </w:tabs>
              <w:ind w:right="144"/>
              <w:jc w:val="right"/>
            </w:pPr>
            <w:r>
              <w:rPr>
                <w:lang w:val="en-US"/>
              </w:rPr>
              <w:t>..</w:t>
            </w:r>
          </w:p>
        </w:tc>
        <w:tc>
          <w:tcPr>
            <w:tcW w:w="1537" w:type="dxa"/>
            <w:tcBorders>
              <w:top w:val="nil"/>
              <w:left w:val="nil"/>
              <w:bottom w:val="nil"/>
              <w:right w:val="nil"/>
            </w:tcBorders>
            <w:shd w:val="clear" w:color="auto" w:fill="FFFFFF"/>
            <w:vAlign w:val="bottom"/>
          </w:tcPr>
          <w:p w14:paraId="3E526185" w14:textId="77777777" w:rsidR="006E610B" w:rsidRPr="00C15130" w:rsidRDefault="005E0F1E" w:rsidP="005E0F1E">
            <w:pPr>
              <w:shd w:val="clear" w:color="auto" w:fill="FFFFFF"/>
              <w:tabs>
                <w:tab w:val="left" w:leader="dot" w:pos="4824"/>
              </w:tabs>
              <w:ind w:right="144"/>
              <w:jc w:val="right"/>
            </w:pPr>
            <w:r>
              <w:rPr>
                <w:lang w:val="en-US"/>
              </w:rPr>
              <w:t>..</w:t>
            </w:r>
          </w:p>
        </w:tc>
        <w:tc>
          <w:tcPr>
            <w:tcW w:w="1134" w:type="dxa"/>
            <w:tcBorders>
              <w:top w:val="nil"/>
              <w:left w:val="nil"/>
              <w:bottom w:val="nil"/>
              <w:right w:val="nil"/>
            </w:tcBorders>
            <w:shd w:val="clear" w:color="auto" w:fill="FFFFFF"/>
            <w:vAlign w:val="bottom"/>
          </w:tcPr>
          <w:p w14:paraId="3E526186" w14:textId="77777777" w:rsidR="006E610B" w:rsidRPr="00C15130" w:rsidRDefault="002D394F" w:rsidP="0051021B">
            <w:pPr>
              <w:shd w:val="clear" w:color="auto" w:fill="FFFFFF"/>
              <w:tabs>
                <w:tab w:val="left" w:leader="dot" w:pos="4824"/>
              </w:tabs>
              <w:ind w:right="144"/>
              <w:jc w:val="right"/>
            </w:pPr>
            <w:r w:rsidRPr="00C15130">
              <w:rPr>
                <w:b/>
                <w:bCs/>
                <w:szCs w:val="18"/>
                <w:lang w:val="en-US"/>
              </w:rPr>
              <w:t>52,000,000</w:t>
            </w:r>
          </w:p>
        </w:tc>
        <w:tc>
          <w:tcPr>
            <w:tcW w:w="1276" w:type="dxa"/>
            <w:tcBorders>
              <w:top w:val="nil"/>
              <w:left w:val="nil"/>
              <w:bottom w:val="nil"/>
              <w:right w:val="nil"/>
            </w:tcBorders>
            <w:shd w:val="clear" w:color="auto" w:fill="FFFFFF"/>
            <w:vAlign w:val="bottom"/>
          </w:tcPr>
          <w:p w14:paraId="3E526187" w14:textId="77777777" w:rsidR="006E610B" w:rsidRPr="00C15130" w:rsidRDefault="002D394F" w:rsidP="0051021B">
            <w:pPr>
              <w:shd w:val="clear" w:color="auto" w:fill="FFFFFF"/>
              <w:tabs>
                <w:tab w:val="left" w:leader="dot" w:pos="4824"/>
              </w:tabs>
              <w:ind w:right="144"/>
              <w:jc w:val="right"/>
            </w:pPr>
            <w:r w:rsidRPr="00C15130">
              <w:rPr>
                <w:b/>
                <w:bCs/>
                <w:szCs w:val="18"/>
                <w:lang w:val="en-US"/>
              </w:rPr>
              <w:t>52,000,000</w:t>
            </w:r>
          </w:p>
        </w:tc>
      </w:tr>
      <w:tr w:rsidR="006E610B" w:rsidRPr="00C15130" w14:paraId="3E52618F" w14:textId="77777777" w:rsidTr="003F397B">
        <w:trPr>
          <w:trHeight w:val="20"/>
          <w:jc w:val="center"/>
        </w:trPr>
        <w:tc>
          <w:tcPr>
            <w:tcW w:w="909" w:type="dxa"/>
            <w:tcBorders>
              <w:top w:val="nil"/>
              <w:left w:val="nil"/>
              <w:bottom w:val="nil"/>
              <w:right w:val="nil"/>
            </w:tcBorders>
            <w:shd w:val="clear" w:color="auto" w:fill="FFFFFF"/>
          </w:tcPr>
          <w:p w14:paraId="3E526189" w14:textId="77777777" w:rsidR="006E610B" w:rsidRPr="00C15130" w:rsidRDefault="006E610B" w:rsidP="0051021B">
            <w:pPr>
              <w:shd w:val="clear" w:color="auto" w:fill="FFFFFF"/>
              <w:tabs>
                <w:tab w:val="left" w:leader="dot" w:pos="4824"/>
              </w:tabs>
              <w:jc w:val="center"/>
            </w:pPr>
          </w:p>
        </w:tc>
        <w:tc>
          <w:tcPr>
            <w:tcW w:w="3040" w:type="dxa"/>
            <w:tcBorders>
              <w:top w:val="nil"/>
              <w:left w:val="nil"/>
              <w:bottom w:val="nil"/>
              <w:right w:val="nil"/>
            </w:tcBorders>
            <w:shd w:val="clear" w:color="auto" w:fill="FFFFFF"/>
          </w:tcPr>
          <w:p w14:paraId="3E52618A" w14:textId="77777777" w:rsidR="006E610B" w:rsidRPr="00C15130" w:rsidRDefault="006E610B" w:rsidP="0051021B">
            <w:pPr>
              <w:shd w:val="clear" w:color="auto" w:fill="FFFFFF"/>
              <w:tabs>
                <w:tab w:val="left" w:leader="dot" w:pos="2750"/>
              </w:tabs>
              <w:jc w:val="both"/>
            </w:pPr>
          </w:p>
        </w:tc>
        <w:tc>
          <w:tcPr>
            <w:tcW w:w="1500" w:type="dxa"/>
            <w:tcBorders>
              <w:top w:val="nil"/>
              <w:left w:val="nil"/>
              <w:bottom w:val="nil"/>
              <w:right w:val="nil"/>
            </w:tcBorders>
            <w:shd w:val="clear" w:color="auto" w:fill="FFFFFF"/>
            <w:vAlign w:val="bottom"/>
          </w:tcPr>
          <w:p w14:paraId="3E52618B" w14:textId="77777777" w:rsidR="006E610B" w:rsidRPr="00C15130" w:rsidRDefault="005E0F1E" w:rsidP="005E0F1E">
            <w:pPr>
              <w:shd w:val="clear" w:color="auto" w:fill="FFFFFF"/>
              <w:tabs>
                <w:tab w:val="left" w:leader="dot" w:pos="4824"/>
              </w:tabs>
              <w:ind w:right="144"/>
              <w:jc w:val="right"/>
            </w:pPr>
            <w:r>
              <w:rPr>
                <w:lang w:val="en-US"/>
              </w:rPr>
              <w:t>..</w:t>
            </w:r>
          </w:p>
        </w:tc>
        <w:tc>
          <w:tcPr>
            <w:tcW w:w="1537" w:type="dxa"/>
            <w:tcBorders>
              <w:top w:val="nil"/>
              <w:left w:val="nil"/>
              <w:bottom w:val="nil"/>
              <w:right w:val="nil"/>
            </w:tcBorders>
            <w:shd w:val="clear" w:color="auto" w:fill="FFFFFF"/>
            <w:vAlign w:val="bottom"/>
          </w:tcPr>
          <w:p w14:paraId="3E52618C" w14:textId="77777777" w:rsidR="006E610B" w:rsidRPr="00C15130" w:rsidRDefault="005E0F1E" w:rsidP="005E0F1E">
            <w:pPr>
              <w:shd w:val="clear" w:color="auto" w:fill="FFFFFF"/>
              <w:tabs>
                <w:tab w:val="left" w:leader="dot" w:pos="4824"/>
              </w:tabs>
              <w:ind w:right="144"/>
              <w:jc w:val="right"/>
            </w:pPr>
            <w:r>
              <w:rPr>
                <w:lang w:val="en-US"/>
              </w:rPr>
              <w:t>..</w:t>
            </w:r>
          </w:p>
        </w:tc>
        <w:tc>
          <w:tcPr>
            <w:tcW w:w="1134" w:type="dxa"/>
            <w:tcBorders>
              <w:top w:val="nil"/>
              <w:left w:val="nil"/>
              <w:bottom w:val="nil"/>
              <w:right w:val="nil"/>
            </w:tcBorders>
            <w:shd w:val="clear" w:color="auto" w:fill="FFFFFF"/>
            <w:vAlign w:val="bottom"/>
          </w:tcPr>
          <w:p w14:paraId="3E52618D" w14:textId="77777777" w:rsidR="006E610B" w:rsidRPr="00C15130" w:rsidRDefault="002D394F" w:rsidP="0051021B">
            <w:pPr>
              <w:shd w:val="clear" w:color="auto" w:fill="FFFFFF"/>
              <w:tabs>
                <w:tab w:val="left" w:leader="dot" w:pos="4824"/>
              </w:tabs>
              <w:ind w:right="144"/>
              <w:jc w:val="right"/>
            </w:pPr>
            <w:r w:rsidRPr="00C15130">
              <w:rPr>
                <w:szCs w:val="18"/>
                <w:lang w:val="en-US"/>
              </w:rPr>
              <w:t>71,502,459</w:t>
            </w:r>
          </w:p>
        </w:tc>
        <w:tc>
          <w:tcPr>
            <w:tcW w:w="1276" w:type="dxa"/>
            <w:tcBorders>
              <w:top w:val="nil"/>
              <w:left w:val="nil"/>
              <w:bottom w:val="nil"/>
              <w:right w:val="nil"/>
            </w:tcBorders>
            <w:shd w:val="clear" w:color="auto" w:fill="FFFFFF"/>
            <w:vAlign w:val="bottom"/>
          </w:tcPr>
          <w:p w14:paraId="3E52618E" w14:textId="77777777" w:rsidR="006E610B" w:rsidRPr="00C15130" w:rsidRDefault="002D394F" w:rsidP="0051021B">
            <w:pPr>
              <w:shd w:val="clear" w:color="auto" w:fill="FFFFFF"/>
              <w:tabs>
                <w:tab w:val="left" w:leader="dot" w:pos="4824"/>
              </w:tabs>
              <w:ind w:right="144"/>
              <w:jc w:val="right"/>
            </w:pPr>
            <w:r w:rsidRPr="00C15130">
              <w:rPr>
                <w:szCs w:val="18"/>
                <w:lang w:val="en-US"/>
              </w:rPr>
              <w:t>71,502,459</w:t>
            </w:r>
          </w:p>
        </w:tc>
      </w:tr>
      <w:tr w:rsidR="006E610B" w:rsidRPr="00C15130" w14:paraId="3E526196" w14:textId="77777777" w:rsidTr="003F397B">
        <w:trPr>
          <w:trHeight w:val="20"/>
          <w:jc w:val="center"/>
        </w:trPr>
        <w:tc>
          <w:tcPr>
            <w:tcW w:w="909" w:type="dxa"/>
            <w:tcBorders>
              <w:top w:val="nil"/>
              <w:left w:val="nil"/>
              <w:bottom w:val="nil"/>
              <w:right w:val="nil"/>
            </w:tcBorders>
            <w:shd w:val="clear" w:color="auto" w:fill="FFFFFF"/>
          </w:tcPr>
          <w:p w14:paraId="3E526190" w14:textId="77777777" w:rsidR="006E610B" w:rsidRPr="00C15130" w:rsidRDefault="002D394F" w:rsidP="0051021B">
            <w:pPr>
              <w:shd w:val="clear" w:color="auto" w:fill="FFFFFF"/>
              <w:tabs>
                <w:tab w:val="left" w:leader="dot" w:pos="4824"/>
              </w:tabs>
              <w:jc w:val="center"/>
            </w:pPr>
            <w:r w:rsidRPr="00C15130">
              <w:rPr>
                <w:szCs w:val="18"/>
                <w:lang w:val="en-US"/>
              </w:rPr>
              <w:t>358</w:t>
            </w:r>
          </w:p>
        </w:tc>
        <w:tc>
          <w:tcPr>
            <w:tcW w:w="3040" w:type="dxa"/>
            <w:tcBorders>
              <w:top w:val="nil"/>
              <w:left w:val="nil"/>
              <w:bottom w:val="nil"/>
              <w:right w:val="nil"/>
            </w:tcBorders>
            <w:shd w:val="clear" w:color="auto" w:fill="FFFFFF"/>
          </w:tcPr>
          <w:p w14:paraId="3E526191" w14:textId="77777777" w:rsidR="006E610B" w:rsidRPr="00C15130" w:rsidRDefault="002D394F" w:rsidP="0051021B">
            <w:pPr>
              <w:shd w:val="clear" w:color="auto" w:fill="FFFFFF"/>
              <w:tabs>
                <w:tab w:val="left" w:leader="dot" w:pos="2750"/>
              </w:tabs>
              <w:jc w:val="both"/>
            </w:pPr>
            <w:r w:rsidRPr="00C15130">
              <w:rPr>
                <w:szCs w:val="18"/>
                <w:lang w:val="en-US"/>
              </w:rPr>
              <w:t>Glebe Estate Rehabilitation</w:t>
            </w:r>
            <w:r w:rsidR="0051021B">
              <w:rPr>
                <w:szCs w:val="18"/>
                <w:lang w:val="en-US"/>
              </w:rPr>
              <w:tab/>
            </w:r>
          </w:p>
        </w:tc>
        <w:tc>
          <w:tcPr>
            <w:tcW w:w="1500" w:type="dxa"/>
            <w:tcBorders>
              <w:top w:val="nil"/>
              <w:left w:val="nil"/>
              <w:bottom w:val="nil"/>
              <w:right w:val="nil"/>
            </w:tcBorders>
            <w:shd w:val="clear" w:color="auto" w:fill="FFFFFF"/>
            <w:vAlign w:val="bottom"/>
          </w:tcPr>
          <w:p w14:paraId="3E526192" w14:textId="77777777" w:rsidR="006E610B" w:rsidRPr="00C15130" w:rsidRDefault="005E0F1E" w:rsidP="005E0F1E">
            <w:pPr>
              <w:shd w:val="clear" w:color="auto" w:fill="FFFFFF"/>
              <w:tabs>
                <w:tab w:val="left" w:leader="dot" w:pos="4824"/>
              </w:tabs>
              <w:ind w:right="144"/>
              <w:jc w:val="right"/>
            </w:pPr>
            <w:r>
              <w:rPr>
                <w:lang w:val="en-US"/>
              </w:rPr>
              <w:t>..</w:t>
            </w:r>
          </w:p>
        </w:tc>
        <w:tc>
          <w:tcPr>
            <w:tcW w:w="1537" w:type="dxa"/>
            <w:tcBorders>
              <w:top w:val="nil"/>
              <w:left w:val="nil"/>
              <w:bottom w:val="nil"/>
              <w:right w:val="nil"/>
            </w:tcBorders>
            <w:shd w:val="clear" w:color="auto" w:fill="FFFFFF"/>
            <w:vAlign w:val="bottom"/>
          </w:tcPr>
          <w:p w14:paraId="3E526193" w14:textId="77777777" w:rsidR="006E610B" w:rsidRPr="00C15130" w:rsidRDefault="005E0F1E" w:rsidP="005E0F1E">
            <w:pPr>
              <w:shd w:val="clear" w:color="auto" w:fill="FFFFFF"/>
              <w:tabs>
                <w:tab w:val="left" w:leader="dot" w:pos="4824"/>
              </w:tabs>
              <w:ind w:right="144"/>
              <w:jc w:val="right"/>
            </w:pPr>
            <w:r>
              <w:rPr>
                <w:lang w:val="en-US"/>
              </w:rPr>
              <w:t>..</w:t>
            </w:r>
          </w:p>
        </w:tc>
        <w:tc>
          <w:tcPr>
            <w:tcW w:w="1134" w:type="dxa"/>
            <w:tcBorders>
              <w:top w:val="nil"/>
              <w:left w:val="nil"/>
              <w:bottom w:val="nil"/>
              <w:right w:val="nil"/>
            </w:tcBorders>
            <w:shd w:val="clear" w:color="auto" w:fill="FFFFFF"/>
            <w:vAlign w:val="bottom"/>
          </w:tcPr>
          <w:p w14:paraId="3E526194" w14:textId="77777777" w:rsidR="006E610B" w:rsidRPr="00C15130" w:rsidRDefault="002D394F" w:rsidP="0051021B">
            <w:pPr>
              <w:shd w:val="clear" w:color="auto" w:fill="FFFFFF"/>
              <w:tabs>
                <w:tab w:val="left" w:leader="dot" w:pos="4824"/>
              </w:tabs>
              <w:ind w:right="144"/>
              <w:jc w:val="right"/>
            </w:pPr>
            <w:r w:rsidRPr="00C15130">
              <w:rPr>
                <w:b/>
                <w:bCs/>
                <w:szCs w:val="18"/>
                <w:lang w:val="en-US"/>
              </w:rPr>
              <w:t>875,000</w:t>
            </w:r>
          </w:p>
        </w:tc>
        <w:tc>
          <w:tcPr>
            <w:tcW w:w="1276" w:type="dxa"/>
            <w:tcBorders>
              <w:top w:val="nil"/>
              <w:left w:val="nil"/>
              <w:bottom w:val="nil"/>
              <w:right w:val="nil"/>
            </w:tcBorders>
            <w:shd w:val="clear" w:color="auto" w:fill="FFFFFF"/>
            <w:vAlign w:val="bottom"/>
          </w:tcPr>
          <w:p w14:paraId="3E526195" w14:textId="77777777" w:rsidR="006E610B" w:rsidRPr="00C15130" w:rsidRDefault="002D394F" w:rsidP="0051021B">
            <w:pPr>
              <w:shd w:val="clear" w:color="auto" w:fill="FFFFFF"/>
              <w:tabs>
                <w:tab w:val="left" w:leader="dot" w:pos="4824"/>
              </w:tabs>
              <w:ind w:right="144"/>
              <w:jc w:val="right"/>
            </w:pPr>
            <w:r w:rsidRPr="00C15130">
              <w:rPr>
                <w:b/>
                <w:bCs/>
                <w:szCs w:val="18"/>
                <w:lang w:val="en-US"/>
              </w:rPr>
              <w:t>875,000</w:t>
            </w:r>
          </w:p>
        </w:tc>
      </w:tr>
      <w:tr w:rsidR="006E610B" w:rsidRPr="00C15130" w14:paraId="3E52619D" w14:textId="77777777" w:rsidTr="003F397B">
        <w:trPr>
          <w:trHeight w:val="20"/>
          <w:jc w:val="center"/>
        </w:trPr>
        <w:tc>
          <w:tcPr>
            <w:tcW w:w="909" w:type="dxa"/>
            <w:tcBorders>
              <w:top w:val="nil"/>
              <w:left w:val="nil"/>
              <w:bottom w:val="nil"/>
              <w:right w:val="nil"/>
            </w:tcBorders>
            <w:shd w:val="clear" w:color="auto" w:fill="FFFFFF"/>
          </w:tcPr>
          <w:p w14:paraId="3E526197" w14:textId="77777777" w:rsidR="006E610B" w:rsidRPr="00C15130" w:rsidRDefault="006E610B" w:rsidP="00291707">
            <w:pPr>
              <w:shd w:val="clear" w:color="auto" w:fill="FFFFFF"/>
              <w:tabs>
                <w:tab w:val="left" w:leader="dot" w:pos="4824"/>
              </w:tabs>
              <w:jc w:val="both"/>
            </w:pPr>
          </w:p>
        </w:tc>
        <w:tc>
          <w:tcPr>
            <w:tcW w:w="3040" w:type="dxa"/>
            <w:tcBorders>
              <w:top w:val="nil"/>
              <w:left w:val="nil"/>
              <w:bottom w:val="nil"/>
              <w:right w:val="nil"/>
            </w:tcBorders>
            <w:shd w:val="clear" w:color="auto" w:fill="FFFFFF"/>
          </w:tcPr>
          <w:p w14:paraId="3E526198" w14:textId="77777777" w:rsidR="006E610B" w:rsidRPr="00C15130" w:rsidRDefault="006E610B" w:rsidP="0051021B">
            <w:pPr>
              <w:shd w:val="clear" w:color="auto" w:fill="FFFFFF"/>
              <w:tabs>
                <w:tab w:val="left" w:leader="dot" w:pos="2750"/>
              </w:tabs>
              <w:jc w:val="both"/>
            </w:pPr>
          </w:p>
        </w:tc>
        <w:tc>
          <w:tcPr>
            <w:tcW w:w="1500" w:type="dxa"/>
            <w:tcBorders>
              <w:top w:val="nil"/>
              <w:left w:val="nil"/>
              <w:bottom w:val="nil"/>
              <w:right w:val="nil"/>
            </w:tcBorders>
            <w:shd w:val="clear" w:color="auto" w:fill="FFFFFF"/>
            <w:vAlign w:val="bottom"/>
          </w:tcPr>
          <w:p w14:paraId="3E526199" w14:textId="77777777" w:rsidR="006E610B" w:rsidRPr="00C15130" w:rsidRDefault="005E0F1E" w:rsidP="005E0F1E">
            <w:pPr>
              <w:shd w:val="clear" w:color="auto" w:fill="FFFFFF"/>
              <w:tabs>
                <w:tab w:val="left" w:leader="dot" w:pos="4824"/>
              </w:tabs>
              <w:ind w:right="144"/>
              <w:jc w:val="right"/>
            </w:pPr>
            <w:r>
              <w:rPr>
                <w:lang w:val="en-US"/>
              </w:rPr>
              <w:t>..</w:t>
            </w:r>
          </w:p>
        </w:tc>
        <w:tc>
          <w:tcPr>
            <w:tcW w:w="1537" w:type="dxa"/>
            <w:tcBorders>
              <w:top w:val="nil"/>
              <w:left w:val="nil"/>
              <w:bottom w:val="nil"/>
              <w:right w:val="nil"/>
            </w:tcBorders>
            <w:shd w:val="clear" w:color="auto" w:fill="FFFFFF"/>
            <w:vAlign w:val="bottom"/>
          </w:tcPr>
          <w:p w14:paraId="3E52619A" w14:textId="77777777" w:rsidR="006E610B" w:rsidRPr="00C15130" w:rsidRDefault="005E0F1E" w:rsidP="005E0F1E">
            <w:pPr>
              <w:shd w:val="clear" w:color="auto" w:fill="FFFFFF"/>
              <w:tabs>
                <w:tab w:val="left" w:leader="dot" w:pos="4824"/>
              </w:tabs>
              <w:ind w:right="144"/>
              <w:jc w:val="right"/>
            </w:pPr>
            <w:r>
              <w:rPr>
                <w:lang w:val="en-US"/>
              </w:rPr>
              <w:t>..</w:t>
            </w:r>
          </w:p>
        </w:tc>
        <w:tc>
          <w:tcPr>
            <w:tcW w:w="1134" w:type="dxa"/>
            <w:tcBorders>
              <w:top w:val="nil"/>
              <w:left w:val="nil"/>
              <w:bottom w:val="nil"/>
              <w:right w:val="nil"/>
            </w:tcBorders>
            <w:shd w:val="clear" w:color="auto" w:fill="FFFFFF"/>
            <w:vAlign w:val="bottom"/>
          </w:tcPr>
          <w:p w14:paraId="3E52619B" w14:textId="77777777" w:rsidR="006E610B" w:rsidRPr="00C15130" w:rsidRDefault="002D394F" w:rsidP="0051021B">
            <w:pPr>
              <w:shd w:val="clear" w:color="auto" w:fill="FFFFFF"/>
              <w:tabs>
                <w:tab w:val="left" w:leader="dot" w:pos="4824"/>
              </w:tabs>
              <w:ind w:right="144"/>
              <w:jc w:val="right"/>
            </w:pPr>
            <w:r w:rsidRPr="00C15130">
              <w:rPr>
                <w:szCs w:val="18"/>
                <w:lang w:val="en-US"/>
              </w:rPr>
              <w:t>814,623</w:t>
            </w:r>
          </w:p>
        </w:tc>
        <w:tc>
          <w:tcPr>
            <w:tcW w:w="1276" w:type="dxa"/>
            <w:tcBorders>
              <w:top w:val="nil"/>
              <w:left w:val="nil"/>
              <w:bottom w:val="nil"/>
              <w:right w:val="nil"/>
            </w:tcBorders>
            <w:shd w:val="clear" w:color="auto" w:fill="FFFFFF"/>
            <w:vAlign w:val="bottom"/>
          </w:tcPr>
          <w:p w14:paraId="3E52619C" w14:textId="77777777" w:rsidR="006E610B" w:rsidRPr="00C15130" w:rsidRDefault="002D394F" w:rsidP="0051021B">
            <w:pPr>
              <w:shd w:val="clear" w:color="auto" w:fill="FFFFFF"/>
              <w:tabs>
                <w:tab w:val="left" w:leader="dot" w:pos="4824"/>
              </w:tabs>
              <w:ind w:right="144"/>
              <w:jc w:val="right"/>
            </w:pPr>
            <w:r w:rsidRPr="00C15130">
              <w:rPr>
                <w:szCs w:val="18"/>
                <w:lang w:val="en-US"/>
              </w:rPr>
              <w:t>814,623</w:t>
            </w:r>
          </w:p>
        </w:tc>
      </w:tr>
      <w:tr w:rsidR="006E610B" w:rsidRPr="00C15130" w14:paraId="3E5261A4" w14:textId="77777777" w:rsidTr="003F397B">
        <w:trPr>
          <w:trHeight w:val="20"/>
          <w:jc w:val="center"/>
        </w:trPr>
        <w:tc>
          <w:tcPr>
            <w:tcW w:w="909" w:type="dxa"/>
            <w:tcBorders>
              <w:top w:val="nil"/>
              <w:left w:val="nil"/>
              <w:bottom w:val="nil"/>
              <w:right w:val="nil"/>
            </w:tcBorders>
            <w:shd w:val="clear" w:color="auto" w:fill="FFFFFF"/>
          </w:tcPr>
          <w:p w14:paraId="3E52619E" w14:textId="77777777" w:rsidR="006E610B" w:rsidRPr="00C15130" w:rsidRDefault="006E610B" w:rsidP="00291707">
            <w:pPr>
              <w:shd w:val="clear" w:color="auto" w:fill="FFFFFF"/>
              <w:tabs>
                <w:tab w:val="left" w:leader="dot" w:pos="4824"/>
              </w:tabs>
              <w:jc w:val="both"/>
            </w:pPr>
          </w:p>
        </w:tc>
        <w:tc>
          <w:tcPr>
            <w:tcW w:w="3040" w:type="dxa"/>
            <w:tcBorders>
              <w:top w:val="nil"/>
              <w:left w:val="nil"/>
              <w:bottom w:val="nil"/>
              <w:right w:val="nil"/>
            </w:tcBorders>
            <w:shd w:val="clear" w:color="auto" w:fill="FFFFFF"/>
          </w:tcPr>
          <w:p w14:paraId="3E52619F" w14:textId="77777777" w:rsidR="006E610B" w:rsidRPr="00C15130" w:rsidRDefault="002D394F" w:rsidP="0051021B">
            <w:pPr>
              <w:shd w:val="clear" w:color="auto" w:fill="FFFFFF"/>
              <w:tabs>
                <w:tab w:val="left" w:leader="dot" w:pos="2750"/>
              </w:tabs>
              <w:jc w:val="both"/>
            </w:pPr>
            <w:r w:rsidRPr="00C15130">
              <w:rPr>
                <w:szCs w:val="18"/>
                <w:lang w:val="en-US"/>
              </w:rPr>
              <w:t>Housing Allowance Experiment</w:t>
            </w:r>
            <w:r w:rsidR="0051021B">
              <w:rPr>
                <w:szCs w:val="18"/>
                <w:lang w:val="en-US"/>
              </w:rPr>
              <w:tab/>
            </w:r>
          </w:p>
        </w:tc>
        <w:tc>
          <w:tcPr>
            <w:tcW w:w="1500" w:type="dxa"/>
            <w:tcBorders>
              <w:top w:val="nil"/>
              <w:left w:val="nil"/>
              <w:bottom w:val="nil"/>
              <w:right w:val="nil"/>
            </w:tcBorders>
            <w:shd w:val="clear" w:color="auto" w:fill="FFFFFF"/>
            <w:vAlign w:val="bottom"/>
          </w:tcPr>
          <w:p w14:paraId="3E5261A0" w14:textId="77777777" w:rsidR="006E610B" w:rsidRPr="00C15130" w:rsidRDefault="005E0F1E" w:rsidP="005E0F1E">
            <w:pPr>
              <w:shd w:val="clear" w:color="auto" w:fill="FFFFFF"/>
              <w:tabs>
                <w:tab w:val="left" w:leader="dot" w:pos="4824"/>
              </w:tabs>
              <w:ind w:right="144"/>
              <w:jc w:val="right"/>
            </w:pPr>
            <w:r>
              <w:rPr>
                <w:lang w:val="en-US"/>
              </w:rPr>
              <w:t>..</w:t>
            </w:r>
          </w:p>
        </w:tc>
        <w:tc>
          <w:tcPr>
            <w:tcW w:w="1537" w:type="dxa"/>
            <w:tcBorders>
              <w:top w:val="nil"/>
              <w:left w:val="nil"/>
              <w:bottom w:val="nil"/>
              <w:right w:val="nil"/>
            </w:tcBorders>
            <w:shd w:val="clear" w:color="auto" w:fill="FFFFFF"/>
            <w:vAlign w:val="bottom"/>
          </w:tcPr>
          <w:p w14:paraId="3E5261A1" w14:textId="77777777" w:rsidR="006E610B" w:rsidRPr="00C15130" w:rsidRDefault="005E0F1E" w:rsidP="005E0F1E">
            <w:pPr>
              <w:shd w:val="clear" w:color="auto" w:fill="FFFFFF"/>
              <w:tabs>
                <w:tab w:val="left" w:leader="dot" w:pos="4824"/>
              </w:tabs>
              <w:ind w:right="144"/>
              <w:jc w:val="right"/>
            </w:pPr>
            <w:r>
              <w:rPr>
                <w:lang w:val="en-US"/>
              </w:rPr>
              <w:t>..</w:t>
            </w:r>
          </w:p>
        </w:tc>
        <w:tc>
          <w:tcPr>
            <w:tcW w:w="1134" w:type="dxa"/>
            <w:tcBorders>
              <w:top w:val="nil"/>
              <w:left w:val="nil"/>
              <w:bottom w:val="nil"/>
              <w:right w:val="nil"/>
            </w:tcBorders>
            <w:shd w:val="clear" w:color="auto" w:fill="FFFFFF"/>
            <w:vAlign w:val="bottom"/>
          </w:tcPr>
          <w:p w14:paraId="3E5261A2" w14:textId="77777777" w:rsidR="006E610B" w:rsidRPr="00C15130" w:rsidRDefault="005E0F1E" w:rsidP="005E0F1E">
            <w:pPr>
              <w:shd w:val="clear" w:color="auto" w:fill="FFFFFF"/>
              <w:tabs>
                <w:tab w:val="left" w:leader="dot" w:pos="4824"/>
              </w:tabs>
              <w:ind w:right="144"/>
              <w:jc w:val="right"/>
            </w:pPr>
            <w:r>
              <w:rPr>
                <w:lang w:val="en-US"/>
              </w:rPr>
              <w:t>..</w:t>
            </w:r>
          </w:p>
        </w:tc>
        <w:tc>
          <w:tcPr>
            <w:tcW w:w="1276" w:type="dxa"/>
            <w:tcBorders>
              <w:top w:val="nil"/>
              <w:left w:val="nil"/>
              <w:bottom w:val="nil"/>
              <w:right w:val="nil"/>
            </w:tcBorders>
            <w:shd w:val="clear" w:color="auto" w:fill="FFFFFF"/>
            <w:vAlign w:val="bottom"/>
          </w:tcPr>
          <w:p w14:paraId="3E5261A3" w14:textId="77777777" w:rsidR="006E610B" w:rsidRPr="00C15130" w:rsidRDefault="005E0F1E" w:rsidP="005E0F1E">
            <w:pPr>
              <w:shd w:val="clear" w:color="auto" w:fill="FFFFFF"/>
              <w:tabs>
                <w:tab w:val="left" w:leader="dot" w:pos="4824"/>
              </w:tabs>
              <w:ind w:right="144"/>
              <w:jc w:val="right"/>
            </w:pPr>
            <w:r>
              <w:rPr>
                <w:lang w:val="en-US"/>
              </w:rPr>
              <w:t>..</w:t>
            </w:r>
          </w:p>
        </w:tc>
      </w:tr>
      <w:tr w:rsidR="006E610B" w:rsidRPr="00C15130" w14:paraId="3E5261AB" w14:textId="77777777" w:rsidTr="003F397B">
        <w:trPr>
          <w:trHeight w:val="20"/>
          <w:jc w:val="center"/>
        </w:trPr>
        <w:tc>
          <w:tcPr>
            <w:tcW w:w="909" w:type="dxa"/>
            <w:tcBorders>
              <w:top w:val="nil"/>
              <w:left w:val="nil"/>
              <w:bottom w:val="nil"/>
              <w:right w:val="nil"/>
            </w:tcBorders>
            <w:shd w:val="clear" w:color="auto" w:fill="FFFFFF"/>
          </w:tcPr>
          <w:p w14:paraId="3E5261A5" w14:textId="77777777" w:rsidR="006E610B" w:rsidRPr="00C15130" w:rsidRDefault="006E610B" w:rsidP="00291707">
            <w:pPr>
              <w:shd w:val="clear" w:color="auto" w:fill="FFFFFF"/>
              <w:tabs>
                <w:tab w:val="left" w:leader="dot" w:pos="4824"/>
              </w:tabs>
              <w:jc w:val="both"/>
            </w:pPr>
          </w:p>
        </w:tc>
        <w:tc>
          <w:tcPr>
            <w:tcW w:w="3040" w:type="dxa"/>
            <w:tcBorders>
              <w:top w:val="nil"/>
              <w:left w:val="nil"/>
              <w:bottom w:val="nil"/>
              <w:right w:val="nil"/>
            </w:tcBorders>
            <w:shd w:val="clear" w:color="auto" w:fill="FFFFFF"/>
          </w:tcPr>
          <w:p w14:paraId="3E5261A6" w14:textId="77777777" w:rsidR="006E610B" w:rsidRPr="00C15130" w:rsidRDefault="006E610B" w:rsidP="0051021B">
            <w:pPr>
              <w:shd w:val="clear" w:color="auto" w:fill="FFFFFF"/>
              <w:tabs>
                <w:tab w:val="left" w:leader="dot" w:pos="2750"/>
              </w:tabs>
              <w:jc w:val="both"/>
            </w:pPr>
          </w:p>
        </w:tc>
        <w:tc>
          <w:tcPr>
            <w:tcW w:w="1500" w:type="dxa"/>
            <w:tcBorders>
              <w:top w:val="nil"/>
              <w:left w:val="nil"/>
              <w:bottom w:val="single" w:sz="6" w:space="0" w:color="auto"/>
              <w:right w:val="nil"/>
            </w:tcBorders>
            <w:shd w:val="clear" w:color="auto" w:fill="FFFFFF"/>
            <w:vAlign w:val="bottom"/>
          </w:tcPr>
          <w:p w14:paraId="3E5261A7" w14:textId="77777777" w:rsidR="006E610B" w:rsidRPr="00C15130" w:rsidRDefault="005E0F1E" w:rsidP="005E0F1E">
            <w:pPr>
              <w:shd w:val="clear" w:color="auto" w:fill="FFFFFF"/>
              <w:tabs>
                <w:tab w:val="left" w:leader="dot" w:pos="4824"/>
              </w:tabs>
              <w:ind w:right="144"/>
              <w:jc w:val="right"/>
            </w:pPr>
            <w:r>
              <w:rPr>
                <w:lang w:val="en-US"/>
              </w:rPr>
              <w:t>..</w:t>
            </w:r>
          </w:p>
        </w:tc>
        <w:tc>
          <w:tcPr>
            <w:tcW w:w="1537" w:type="dxa"/>
            <w:tcBorders>
              <w:top w:val="nil"/>
              <w:left w:val="nil"/>
              <w:bottom w:val="single" w:sz="6" w:space="0" w:color="auto"/>
              <w:right w:val="nil"/>
            </w:tcBorders>
            <w:shd w:val="clear" w:color="auto" w:fill="FFFFFF"/>
            <w:vAlign w:val="bottom"/>
          </w:tcPr>
          <w:p w14:paraId="3E5261A8" w14:textId="77777777" w:rsidR="006E610B" w:rsidRPr="00C15130" w:rsidRDefault="005E0F1E" w:rsidP="005E0F1E">
            <w:pPr>
              <w:shd w:val="clear" w:color="auto" w:fill="FFFFFF"/>
              <w:tabs>
                <w:tab w:val="left" w:leader="dot" w:pos="4824"/>
              </w:tabs>
              <w:ind w:right="144"/>
              <w:jc w:val="right"/>
            </w:pPr>
            <w:r>
              <w:rPr>
                <w:lang w:val="en-US"/>
              </w:rPr>
              <w:t>..</w:t>
            </w:r>
          </w:p>
        </w:tc>
        <w:tc>
          <w:tcPr>
            <w:tcW w:w="1134" w:type="dxa"/>
            <w:tcBorders>
              <w:top w:val="nil"/>
              <w:left w:val="nil"/>
              <w:bottom w:val="single" w:sz="6" w:space="0" w:color="auto"/>
              <w:right w:val="nil"/>
            </w:tcBorders>
            <w:shd w:val="clear" w:color="auto" w:fill="FFFFFF"/>
            <w:vAlign w:val="bottom"/>
          </w:tcPr>
          <w:p w14:paraId="3E5261A9" w14:textId="77777777" w:rsidR="006E610B" w:rsidRPr="00C15130" w:rsidRDefault="002D394F" w:rsidP="0051021B">
            <w:pPr>
              <w:shd w:val="clear" w:color="auto" w:fill="FFFFFF"/>
              <w:tabs>
                <w:tab w:val="left" w:leader="dot" w:pos="4824"/>
              </w:tabs>
              <w:ind w:right="144"/>
              <w:jc w:val="right"/>
            </w:pPr>
            <w:r w:rsidRPr="00C15130">
              <w:rPr>
                <w:szCs w:val="18"/>
                <w:lang w:val="en-US"/>
              </w:rPr>
              <w:t>11,968</w:t>
            </w:r>
          </w:p>
        </w:tc>
        <w:tc>
          <w:tcPr>
            <w:tcW w:w="1276" w:type="dxa"/>
            <w:tcBorders>
              <w:top w:val="nil"/>
              <w:left w:val="nil"/>
              <w:bottom w:val="single" w:sz="6" w:space="0" w:color="auto"/>
              <w:right w:val="nil"/>
            </w:tcBorders>
            <w:shd w:val="clear" w:color="auto" w:fill="FFFFFF"/>
            <w:vAlign w:val="bottom"/>
          </w:tcPr>
          <w:p w14:paraId="3E5261AA" w14:textId="77777777" w:rsidR="006E610B" w:rsidRPr="00C15130" w:rsidRDefault="002D394F" w:rsidP="0051021B">
            <w:pPr>
              <w:shd w:val="clear" w:color="auto" w:fill="FFFFFF"/>
              <w:tabs>
                <w:tab w:val="left" w:leader="dot" w:pos="4824"/>
              </w:tabs>
              <w:ind w:right="144"/>
              <w:jc w:val="right"/>
            </w:pPr>
            <w:r w:rsidRPr="00C15130">
              <w:rPr>
                <w:szCs w:val="18"/>
                <w:lang w:val="en-US"/>
              </w:rPr>
              <w:t>11,968</w:t>
            </w:r>
          </w:p>
        </w:tc>
      </w:tr>
      <w:tr w:rsidR="006E610B" w:rsidRPr="00C15130" w14:paraId="3E5261B2" w14:textId="77777777" w:rsidTr="003F397B">
        <w:trPr>
          <w:trHeight w:val="20"/>
          <w:jc w:val="center"/>
        </w:trPr>
        <w:tc>
          <w:tcPr>
            <w:tcW w:w="909" w:type="dxa"/>
            <w:tcBorders>
              <w:top w:val="nil"/>
              <w:left w:val="nil"/>
              <w:bottom w:val="nil"/>
              <w:right w:val="nil"/>
            </w:tcBorders>
            <w:shd w:val="clear" w:color="auto" w:fill="FFFFFF"/>
          </w:tcPr>
          <w:p w14:paraId="3E5261AC" w14:textId="77777777" w:rsidR="006E610B" w:rsidRPr="00C15130" w:rsidRDefault="006E610B" w:rsidP="00291707">
            <w:pPr>
              <w:shd w:val="clear" w:color="auto" w:fill="FFFFFF"/>
              <w:tabs>
                <w:tab w:val="left" w:leader="dot" w:pos="4824"/>
              </w:tabs>
              <w:jc w:val="both"/>
            </w:pPr>
          </w:p>
        </w:tc>
        <w:tc>
          <w:tcPr>
            <w:tcW w:w="3040" w:type="dxa"/>
            <w:tcBorders>
              <w:top w:val="nil"/>
              <w:left w:val="nil"/>
              <w:bottom w:val="nil"/>
              <w:right w:val="nil"/>
            </w:tcBorders>
            <w:shd w:val="clear" w:color="auto" w:fill="FFFFFF"/>
          </w:tcPr>
          <w:p w14:paraId="3E5261AD" w14:textId="77777777" w:rsidR="006E610B" w:rsidRPr="00C15130" w:rsidRDefault="002D394F" w:rsidP="0051021B">
            <w:pPr>
              <w:shd w:val="clear" w:color="auto" w:fill="FFFFFF"/>
              <w:tabs>
                <w:tab w:val="left" w:leader="dot" w:pos="2750"/>
              </w:tabs>
              <w:ind w:left="523"/>
              <w:jc w:val="both"/>
            </w:pPr>
            <w:r w:rsidRPr="00C15130">
              <w:rPr>
                <w:szCs w:val="18"/>
                <w:lang w:val="en-US"/>
              </w:rPr>
              <w:t>Total</w:t>
            </w:r>
            <w:r w:rsidR="0051021B">
              <w:rPr>
                <w:szCs w:val="18"/>
                <w:lang w:val="en-US"/>
              </w:rPr>
              <w:tab/>
            </w:r>
          </w:p>
        </w:tc>
        <w:tc>
          <w:tcPr>
            <w:tcW w:w="1500" w:type="dxa"/>
            <w:tcBorders>
              <w:top w:val="single" w:sz="6" w:space="0" w:color="auto"/>
              <w:left w:val="nil"/>
              <w:bottom w:val="nil"/>
              <w:right w:val="nil"/>
            </w:tcBorders>
            <w:shd w:val="clear" w:color="auto" w:fill="FFFFFF"/>
            <w:vAlign w:val="bottom"/>
          </w:tcPr>
          <w:p w14:paraId="3E5261AE" w14:textId="77777777" w:rsidR="006E610B" w:rsidRPr="00C15130" w:rsidRDefault="002D394F" w:rsidP="0051021B">
            <w:pPr>
              <w:shd w:val="clear" w:color="auto" w:fill="FFFFFF"/>
              <w:tabs>
                <w:tab w:val="left" w:leader="dot" w:pos="4824"/>
              </w:tabs>
              <w:ind w:right="144"/>
              <w:jc w:val="right"/>
            </w:pPr>
            <w:r w:rsidRPr="00C15130">
              <w:rPr>
                <w:b/>
                <w:bCs/>
                <w:szCs w:val="18"/>
                <w:lang w:val="en-US"/>
              </w:rPr>
              <w:t>86,720,000</w:t>
            </w:r>
          </w:p>
        </w:tc>
        <w:tc>
          <w:tcPr>
            <w:tcW w:w="1537" w:type="dxa"/>
            <w:tcBorders>
              <w:top w:val="single" w:sz="6" w:space="0" w:color="auto"/>
              <w:left w:val="nil"/>
              <w:bottom w:val="nil"/>
              <w:right w:val="nil"/>
            </w:tcBorders>
            <w:shd w:val="clear" w:color="auto" w:fill="FFFFFF"/>
            <w:vAlign w:val="bottom"/>
          </w:tcPr>
          <w:p w14:paraId="3E5261AF" w14:textId="77777777" w:rsidR="006E610B" w:rsidRPr="00C15130" w:rsidRDefault="002D394F" w:rsidP="0051021B">
            <w:pPr>
              <w:shd w:val="clear" w:color="auto" w:fill="FFFFFF"/>
              <w:tabs>
                <w:tab w:val="left" w:leader="dot" w:pos="4824"/>
              </w:tabs>
              <w:ind w:right="144"/>
              <w:jc w:val="right"/>
            </w:pPr>
            <w:r w:rsidRPr="00C15130">
              <w:rPr>
                <w:b/>
                <w:bCs/>
                <w:szCs w:val="18"/>
                <w:lang w:val="en-US"/>
              </w:rPr>
              <w:t>89,400,000</w:t>
            </w:r>
          </w:p>
        </w:tc>
        <w:tc>
          <w:tcPr>
            <w:tcW w:w="1134" w:type="dxa"/>
            <w:tcBorders>
              <w:top w:val="single" w:sz="6" w:space="0" w:color="auto"/>
              <w:left w:val="nil"/>
              <w:bottom w:val="nil"/>
              <w:right w:val="nil"/>
            </w:tcBorders>
            <w:shd w:val="clear" w:color="auto" w:fill="FFFFFF"/>
            <w:vAlign w:val="bottom"/>
          </w:tcPr>
          <w:p w14:paraId="3E5261B0" w14:textId="77777777" w:rsidR="006E610B" w:rsidRPr="00C15130" w:rsidRDefault="002D394F" w:rsidP="0051021B">
            <w:pPr>
              <w:shd w:val="clear" w:color="auto" w:fill="FFFFFF"/>
              <w:tabs>
                <w:tab w:val="left" w:leader="dot" w:pos="4824"/>
              </w:tabs>
              <w:ind w:right="144"/>
              <w:jc w:val="right"/>
            </w:pPr>
            <w:r w:rsidRPr="00C15130">
              <w:rPr>
                <w:b/>
                <w:bCs/>
                <w:szCs w:val="18"/>
                <w:lang w:val="en-US"/>
              </w:rPr>
              <w:t>59,979,000</w:t>
            </w:r>
          </w:p>
        </w:tc>
        <w:tc>
          <w:tcPr>
            <w:tcW w:w="1276" w:type="dxa"/>
            <w:tcBorders>
              <w:top w:val="single" w:sz="6" w:space="0" w:color="auto"/>
              <w:left w:val="nil"/>
              <w:bottom w:val="nil"/>
              <w:right w:val="nil"/>
            </w:tcBorders>
            <w:shd w:val="clear" w:color="auto" w:fill="FFFFFF"/>
            <w:vAlign w:val="bottom"/>
          </w:tcPr>
          <w:p w14:paraId="3E5261B1" w14:textId="77777777" w:rsidR="006E610B" w:rsidRPr="00C15130" w:rsidRDefault="002D394F" w:rsidP="0051021B">
            <w:pPr>
              <w:shd w:val="clear" w:color="auto" w:fill="FFFFFF"/>
              <w:tabs>
                <w:tab w:val="left" w:leader="dot" w:pos="4824"/>
              </w:tabs>
              <w:ind w:right="144"/>
              <w:jc w:val="right"/>
            </w:pPr>
            <w:r w:rsidRPr="00C15130">
              <w:rPr>
                <w:b/>
                <w:bCs/>
                <w:szCs w:val="18"/>
                <w:lang w:val="en-US"/>
              </w:rPr>
              <w:t>236,099,000</w:t>
            </w:r>
          </w:p>
        </w:tc>
      </w:tr>
      <w:tr w:rsidR="006E610B" w:rsidRPr="00C15130" w14:paraId="3E5261B9" w14:textId="77777777" w:rsidTr="003F397B">
        <w:trPr>
          <w:trHeight w:val="20"/>
          <w:jc w:val="center"/>
        </w:trPr>
        <w:tc>
          <w:tcPr>
            <w:tcW w:w="909" w:type="dxa"/>
            <w:tcBorders>
              <w:top w:val="nil"/>
              <w:left w:val="nil"/>
              <w:bottom w:val="single" w:sz="6" w:space="0" w:color="auto"/>
              <w:right w:val="nil"/>
            </w:tcBorders>
            <w:shd w:val="clear" w:color="auto" w:fill="FFFFFF"/>
          </w:tcPr>
          <w:p w14:paraId="3E5261B3" w14:textId="77777777" w:rsidR="006E610B" w:rsidRPr="00C15130" w:rsidRDefault="006E610B" w:rsidP="00291707">
            <w:pPr>
              <w:shd w:val="clear" w:color="auto" w:fill="FFFFFF"/>
              <w:tabs>
                <w:tab w:val="left" w:leader="dot" w:pos="4824"/>
              </w:tabs>
              <w:jc w:val="both"/>
            </w:pPr>
          </w:p>
        </w:tc>
        <w:tc>
          <w:tcPr>
            <w:tcW w:w="3040" w:type="dxa"/>
            <w:tcBorders>
              <w:top w:val="nil"/>
              <w:left w:val="nil"/>
              <w:bottom w:val="single" w:sz="6" w:space="0" w:color="auto"/>
              <w:right w:val="nil"/>
            </w:tcBorders>
            <w:shd w:val="clear" w:color="auto" w:fill="FFFFFF"/>
          </w:tcPr>
          <w:p w14:paraId="3E5261B4" w14:textId="77777777" w:rsidR="006E610B" w:rsidRPr="00C15130" w:rsidRDefault="006E610B" w:rsidP="0051021B">
            <w:pPr>
              <w:shd w:val="clear" w:color="auto" w:fill="FFFFFF"/>
              <w:tabs>
                <w:tab w:val="left" w:leader="dot" w:pos="2750"/>
              </w:tabs>
              <w:jc w:val="both"/>
            </w:pPr>
          </w:p>
        </w:tc>
        <w:tc>
          <w:tcPr>
            <w:tcW w:w="1500" w:type="dxa"/>
            <w:tcBorders>
              <w:top w:val="nil"/>
              <w:left w:val="nil"/>
              <w:bottom w:val="single" w:sz="6" w:space="0" w:color="auto"/>
              <w:right w:val="nil"/>
            </w:tcBorders>
            <w:shd w:val="clear" w:color="auto" w:fill="FFFFFF"/>
            <w:vAlign w:val="bottom"/>
          </w:tcPr>
          <w:p w14:paraId="3E5261B5" w14:textId="77777777" w:rsidR="006E610B" w:rsidRPr="00C15130" w:rsidRDefault="002D394F" w:rsidP="0051021B">
            <w:pPr>
              <w:shd w:val="clear" w:color="auto" w:fill="FFFFFF"/>
              <w:tabs>
                <w:tab w:val="left" w:leader="dot" w:pos="4824"/>
              </w:tabs>
              <w:spacing w:after="120"/>
              <w:ind w:right="144"/>
              <w:jc w:val="right"/>
            </w:pPr>
            <w:r w:rsidRPr="00C15130">
              <w:rPr>
                <w:szCs w:val="18"/>
                <w:lang w:val="en-US"/>
              </w:rPr>
              <w:t>81,357,060</w:t>
            </w:r>
          </w:p>
        </w:tc>
        <w:tc>
          <w:tcPr>
            <w:tcW w:w="1537" w:type="dxa"/>
            <w:tcBorders>
              <w:top w:val="nil"/>
              <w:left w:val="nil"/>
              <w:bottom w:val="single" w:sz="6" w:space="0" w:color="auto"/>
              <w:right w:val="nil"/>
            </w:tcBorders>
            <w:shd w:val="clear" w:color="auto" w:fill="FFFFFF"/>
            <w:vAlign w:val="bottom"/>
          </w:tcPr>
          <w:p w14:paraId="3E5261B6" w14:textId="77777777" w:rsidR="006E610B" w:rsidRPr="00C15130" w:rsidRDefault="002D394F" w:rsidP="0051021B">
            <w:pPr>
              <w:shd w:val="clear" w:color="auto" w:fill="FFFFFF"/>
              <w:tabs>
                <w:tab w:val="left" w:leader="dot" w:pos="4824"/>
              </w:tabs>
              <w:spacing w:after="120"/>
              <w:ind w:right="144"/>
              <w:jc w:val="right"/>
            </w:pPr>
            <w:r w:rsidRPr="00C15130">
              <w:rPr>
                <w:szCs w:val="18"/>
                <w:lang w:val="en-US"/>
              </w:rPr>
              <w:t>78,729,304</w:t>
            </w:r>
          </w:p>
        </w:tc>
        <w:tc>
          <w:tcPr>
            <w:tcW w:w="1134" w:type="dxa"/>
            <w:tcBorders>
              <w:top w:val="nil"/>
              <w:left w:val="nil"/>
              <w:bottom w:val="single" w:sz="6" w:space="0" w:color="auto"/>
              <w:right w:val="nil"/>
            </w:tcBorders>
            <w:shd w:val="clear" w:color="auto" w:fill="FFFFFF"/>
            <w:vAlign w:val="bottom"/>
          </w:tcPr>
          <w:p w14:paraId="3E5261B7" w14:textId="77777777" w:rsidR="006E610B" w:rsidRPr="00C15130" w:rsidRDefault="002D394F" w:rsidP="0051021B">
            <w:pPr>
              <w:shd w:val="clear" w:color="auto" w:fill="FFFFFF"/>
              <w:tabs>
                <w:tab w:val="left" w:leader="dot" w:pos="4824"/>
              </w:tabs>
              <w:spacing w:after="120"/>
              <w:ind w:right="144"/>
              <w:jc w:val="right"/>
            </w:pPr>
            <w:r w:rsidRPr="00C15130">
              <w:rPr>
                <w:szCs w:val="18"/>
                <w:lang w:val="en-US"/>
              </w:rPr>
              <w:t>81,072,093</w:t>
            </w:r>
          </w:p>
        </w:tc>
        <w:tc>
          <w:tcPr>
            <w:tcW w:w="1276" w:type="dxa"/>
            <w:tcBorders>
              <w:top w:val="nil"/>
              <w:left w:val="nil"/>
              <w:bottom w:val="single" w:sz="6" w:space="0" w:color="auto"/>
              <w:right w:val="nil"/>
            </w:tcBorders>
            <w:shd w:val="clear" w:color="auto" w:fill="FFFFFF"/>
            <w:vAlign w:val="bottom"/>
          </w:tcPr>
          <w:p w14:paraId="3E5261B8" w14:textId="77777777" w:rsidR="006E610B" w:rsidRPr="00C15130" w:rsidRDefault="002D394F" w:rsidP="0051021B">
            <w:pPr>
              <w:shd w:val="clear" w:color="auto" w:fill="FFFFFF"/>
              <w:tabs>
                <w:tab w:val="left" w:leader="dot" w:pos="4824"/>
              </w:tabs>
              <w:spacing w:after="120"/>
              <w:ind w:right="144"/>
              <w:jc w:val="right"/>
            </w:pPr>
            <w:r w:rsidRPr="00C15130">
              <w:rPr>
                <w:szCs w:val="18"/>
                <w:lang w:val="en-US"/>
              </w:rPr>
              <w:t>241,158,460</w:t>
            </w:r>
          </w:p>
        </w:tc>
      </w:tr>
    </w:tbl>
    <w:p w14:paraId="3E5261BA" w14:textId="77777777" w:rsidR="006E610B" w:rsidRPr="00C15130" w:rsidRDefault="00C15130" w:rsidP="0051021B">
      <w:pPr>
        <w:shd w:val="clear" w:color="auto" w:fill="FFFFFF"/>
        <w:tabs>
          <w:tab w:val="left" w:leader="dot" w:pos="4824"/>
        </w:tabs>
        <w:spacing w:before="120" w:after="120"/>
        <w:jc w:val="center"/>
      </w:pPr>
      <w:r w:rsidRPr="00C15130">
        <w:br w:type="page"/>
      </w:r>
      <w:r w:rsidR="002D394F" w:rsidRPr="00C15130">
        <w:rPr>
          <w:b/>
          <w:bCs/>
          <w:sz w:val="24"/>
          <w:szCs w:val="24"/>
          <w:lang w:val="en-US"/>
        </w:rPr>
        <w:lastRenderedPageBreak/>
        <w:t>DEPARTMENT OF HOUSING AND CONSTRUCTION</w:t>
      </w:r>
    </w:p>
    <w:p w14:paraId="3E5261BB" w14:textId="77777777" w:rsidR="006E610B" w:rsidRPr="00C15130" w:rsidRDefault="006E610B" w:rsidP="00926B6E">
      <w:pPr>
        <w:tabs>
          <w:tab w:val="left" w:leader="dot" w:pos="4824"/>
        </w:tabs>
        <w:jc w:val="both"/>
        <w:rPr>
          <w:sz w:val="2"/>
          <w:szCs w:val="2"/>
        </w:rPr>
      </w:pPr>
    </w:p>
    <w:tbl>
      <w:tblPr>
        <w:tblW w:w="5000" w:type="pct"/>
        <w:jc w:val="center"/>
        <w:tblLayout w:type="fixed"/>
        <w:tblCellMar>
          <w:left w:w="40" w:type="dxa"/>
          <w:right w:w="40" w:type="dxa"/>
        </w:tblCellMar>
        <w:tblLook w:val="0000" w:firstRow="0" w:lastRow="0" w:firstColumn="0" w:lastColumn="0" w:noHBand="0" w:noVBand="0"/>
      </w:tblPr>
      <w:tblGrid>
        <w:gridCol w:w="4992"/>
        <w:gridCol w:w="1273"/>
        <w:gridCol w:w="1453"/>
        <w:gridCol w:w="1391"/>
      </w:tblGrid>
      <w:tr w:rsidR="0051021B" w:rsidRPr="00C15130" w14:paraId="3E5261BF" w14:textId="77777777" w:rsidTr="0051021B">
        <w:trPr>
          <w:trHeight w:val="372"/>
          <w:jc w:val="center"/>
        </w:trPr>
        <w:tc>
          <w:tcPr>
            <w:tcW w:w="4948" w:type="dxa"/>
            <w:tcBorders>
              <w:top w:val="single" w:sz="6" w:space="0" w:color="auto"/>
              <w:left w:val="nil"/>
              <w:right w:val="nil"/>
            </w:tcBorders>
            <w:shd w:val="clear" w:color="auto" w:fill="FFFFFF"/>
          </w:tcPr>
          <w:p w14:paraId="3E5261BC" w14:textId="77777777" w:rsidR="0051021B" w:rsidRPr="00C15130" w:rsidRDefault="0051021B" w:rsidP="00291707">
            <w:pPr>
              <w:shd w:val="clear" w:color="auto" w:fill="FFFFFF"/>
              <w:tabs>
                <w:tab w:val="left" w:leader="dot" w:pos="4824"/>
              </w:tabs>
              <w:jc w:val="both"/>
            </w:pPr>
          </w:p>
        </w:tc>
        <w:tc>
          <w:tcPr>
            <w:tcW w:w="1262" w:type="dxa"/>
            <w:vMerge w:val="restart"/>
            <w:tcBorders>
              <w:top w:val="single" w:sz="6" w:space="0" w:color="auto"/>
              <w:left w:val="nil"/>
              <w:right w:val="single" w:sz="6" w:space="0" w:color="auto"/>
            </w:tcBorders>
            <w:shd w:val="clear" w:color="auto" w:fill="FFFFFF"/>
            <w:vAlign w:val="center"/>
          </w:tcPr>
          <w:p w14:paraId="3E5261BD" w14:textId="77777777" w:rsidR="0051021B" w:rsidRPr="00C15130" w:rsidRDefault="0051021B" w:rsidP="0051021B">
            <w:pPr>
              <w:shd w:val="clear" w:color="auto" w:fill="FFFFFF"/>
              <w:tabs>
                <w:tab w:val="left" w:leader="dot" w:pos="4824"/>
              </w:tabs>
              <w:jc w:val="center"/>
            </w:pPr>
            <w:r w:rsidRPr="00C15130">
              <w:rPr>
                <w:b/>
                <w:bCs/>
                <w:szCs w:val="18"/>
                <w:lang w:val="en-US"/>
              </w:rPr>
              <w:t>1980-81</w:t>
            </w:r>
          </w:p>
        </w:tc>
        <w:tc>
          <w:tcPr>
            <w:tcW w:w="2819" w:type="dxa"/>
            <w:gridSpan w:val="2"/>
            <w:tcBorders>
              <w:top w:val="single" w:sz="6" w:space="0" w:color="auto"/>
              <w:left w:val="single" w:sz="6" w:space="0" w:color="auto"/>
              <w:bottom w:val="single" w:sz="6" w:space="0" w:color="auto"/>
              <w:right w:val="nil"/>
            </w:tcBorders>
            <w:shd w:val="clear" w:color="auto" w:fill="FFFFFF"/>
            <w:vAlign w:val="center"/>
          </w:tcPr>
          <w:p w14:paraId="3E5261BE" w14:textId="77777777" w:rsidR="0051021B" w:rsidRPr="00C15130" w:rsidRDefault="0051021B" w:rsidP="0051021B">
            <w:pPr>
              <w:shd w:val="clear" w:color="auto" w:fill="FFFFFF"/>
              <w:tabs>
                <w:tab w:val="left" w:leader="dot" w:pos="4824"/>
              </w:tabs>
              <w:jc w:val="center"/>
            </w:pPr>
            <w:r w:rsidRPr="00C15130">
              <w:rPr>
                <w:szCs w:val="18"/>
                <w:lang w:val="en-US"/>
              </w:rPr>
              <w:t>1979</w:t>
            </w:r>
            <w:r w:rsidRPr="00C15130">
              <w:rPr>
                <w:rFonts w:eastAsia="Times New Roman"/>
                <w:szCs w:val="18"/>
                <w:lang w:val="en-US"/>
              </w:rPr>
              <w:t>–80</w:t>
            </w:r>
          </w:p>
        </w:tc>
      </w:tr>
      <w:tr w:rsidR="0051021B" w:rsidRPr="00C15130" w14:paraId="3E5261C4" w14:textId="77777777" w:rsidTr="0051021B">
        <w:trPr>
          <w:trHeight w:val="264"/>
          <w:jc w:val="center"/>
        </w:trPr>
        <w:tc>
          <w:tcPr>
            <w:tcW w:w="4948" w:type="dxa"/>
            <w:tcBorders>
              <w:top w:val="nil"/>
              <w:left w:val="nil"/>
              <w:right w:val="nil"/>
            </w:tcBorders>
            <w:shd w:val="clear" w:color="auto" w:fill="FFFFFF"/>
          </w:tcPr>
          <w:p w14:paraId="3E5261C0" w14:textId="77777777" w:rsidR="0051021B" w:rsidRPr="00C15130" w:rsidRDefault="0051021B" w:rsidP="00291707">
            <w:pPr>
              <w:shd w:val="clear" w:color="auto" w:fill="FFFFFF"/>
              <w:tabs>
                <w:tab w:val="left" w:leader="dot" w:pos="4824"/>
              </w:tabs>
              <w:jc w:val="both"/>
            </w:pPr>
          </w:p>
        </w:tc>
        <w:tc>
          <w:tcPr>
            <w:tcW w:w="1262" w:type="dxa"/>
            <w:vMerge/>
            <w:tcBorders>
              <w:left w:val="nil"/>
              <w:bottom w:val="single" w:sz="6" w:space="0" w:color="auto"/>
              <w:right w:val="single" w:sz="6" w:space="0" w:color="auto"/>
            </w:tcBorders>
            <w:shd w:val="clear" w:color="auto" w:fill="FFFFFF"/>
            <w:vAlign w:val="center"/>
          </w:tcPr>
          <w:p w14:paraId="3E5261C1" w14:textId="77777777" w:rsidR="0051021B" w:rsidRPr="00C15130" w:rsidRDefault="0051021B" w:rsidP="0051021B">
            <w:pPr>
              <w:shd w:val="clear" w:color="auto" w:fill="FFFFFF"/>
              <w:tabs>
                <w:tab w:val="left" w:leader="dot" w:pos="4824"/>
              </w:tabs>
              <w:jc w:val="center"/>
            </w:pPr>
          </w:p>
        </w:tc>
        <w:tc>
          <w:tcPr>
            <w:tcW w:w="1440" w:type="dxa"/>
            <w:tcBorders>
              <w:top w:val="single" w:sz="6" w:space="0" w:color="auto"/>
              <w:left w:val="single" w:sz="6" w:space="0" w:color="auto"/>
              <w:bottom w:val="single" w:sz="6" w:space="0" w:color="auto"/>
              <w:right w:val="nil"/>
            </w:tcBorders>
            <w:shd w:val="clear" w:color="auto" w:fill="FFFFFF"/>
            <w:vAlign w:val="center"/>
          </w:tcPr>
          <w:p w14:paraId="3E5261C2" w14:textId="77777777" w:rsidR="0051021B" w:rsidRPr="00C15130" w:rsidRDefault="0051021B" w:rsidP="0051021B">
            <w:pPr>
              <w:shd w:val="clear" w:color="auto" w:fill="FFFFFF"/>
              <w:tabs>
                <w:tab w:val="left" w:leader="dot" w:pos="4824"/>
              </w:tabs>
              <w:jc w:val="center"/>
            </w:pPr>
            <w:r w:rsidRPr="00C15130">
              <w:rPr>
                <w:szCs w:val="18"/>
                <w:lang w:val="en-US"/>
              </w:rPr>
              <w:t>Appropriation</w:t>
            </w:r>
          </w:p>
        </w:tc>
        <w:tc>
          <w:tcPr>
            <w:tcW w:w="1379" w:type="dxa"/>
            <w:tcBorders>
              <w:top w:val="single" w:sz="6" w:space="0" w:color="auto"/>
              <w:left w:val="nil"/>
              <w:bottom w:val="single" w:sz="6" w:space="0" w:color="auto"/>
              <w:right w:val="nil"/>
            </w:tcBorders>
            <w:shd w:val="clear" w:color="auto" w:fill="FFFFFF"/>
            <w:vAlign w:val="center"/>
          </w:tcPr>
          <w:p w14:paraId="3E5261C3" w14:textId="77777777" w:rsidR="0051021B" w:rsidRPr="00C15130" w:rsidRDefault="0051021B" w:rsidP="0051021B">
            <w:pPr>
              <w:shd w:val="clear" w:color="auto" w:fill="FFFFFF"/>
              <w:tabs>
                <w:tab w:val="left" w:leader="dot" w:pos="4824"/>
              </w:tabs>
              <w:jc w:val="center"/>
            </w:pPr>
            <w:r w:rsidRPr="00C15130">
              <w:rPr>
                <w:szCs w:val="18"/>
                <w:lang w:val="en-US"/>
              </w:rPr>
              <w:t>Expenditure</w:t>
            </w:r>
          </w:p>
        </w:tc>
      </w:tr>
      <w:tr w:rsidR="006E610B" w:rsidRPr="00C15130" w14:paraId="3E5261C9" w14:textId="77777777" w:rsidTr="0051021B">
        <w:trPr>
          <w:trHeight w:val="20"/>
          <w:jc w:val="center"/>
        </w:trPr>
        <w:tc>
          <w:tcPr>
            <w:tcW w:w="4948" w:type="dxa"/>
            <w:tcBorders>
              <w:left w:val="nil"/>
              <w:bottom w:val="nil"/>
              <w:right w:val="nil"/>
            </w:tcBorders>
            <w:shd w:val="clear" w:color="auto" w:fill="FFFFFF"/>
          </w:tcPr>
          <w:p w14:paraId="3E5261C5" w14:textId="77777777" w:rsidR="006E610B" w:rsidRPr="00C15130" w:rsidRDefault="002D394F" w:rsidP="00926B6E">
            <w:pPr>
              <w:shd w:val="clear" w:color="auto" w:fill="FFFFFF"/>
              <w:tabs>
                <w:tab w:val="left" w:leader="dot" w:pos="4824"/>
              </w:tabs>
              <w:jc w:val="both"/>
            </w:pPr>
            <w:r w:rsidRPr="00C15130">
              <w:rPr>
                <w:smallCaps/>
                <w:szCs w:val="18"/>
                <w:lang w:val="en-US"/>
              </w:rPr>
              <w:t xml:space="preserve">Division </w:t>
            </w:r>
            <w:r w:rsidRPr="00C15130">
              <w:rPr>
                <w:szCs w:val="18"/>
                <w:lang w:val="en-US"/>
              </w:rPr>
              <w:t>350.</w:t>
            </w:r>
            <w:r w:rsidRPr="00C15130">
              <w:rPr>
                <w:rFonts w:eastAsia="Times New Roman"/>
                <w:szCs w:val="18"/>
                <w:lang w:val="en-US"/>
              </w:rPr>
              <w:t>—ADMINISTRATIVE</w:t>
            </w:r>
          </w:p>
        </w:tc>
        <w:tc>
          <w:tcPr>
            <w:tcW w:w="1262" w:type="dxa"/>
            <w:tcBorders>
              <w:top w:val="single" w:sz="6" w:space="0" w:color="auto"/>
              <w:left w:val="nil"/>
              <w:bottom w:val="nil"/>
              <w:right w:val="single" w:sz="6" w:space="0" w:color="auto"/>
            </w:tcBorders>
            <w:shd w:val="clear" w:color="auto" w:fill="FFFFFF"/>
          </w:tcPr>
          <w:p w14:paraId="3E5261C6" w14:textId="77777777" w:rsidR="006E610B" w:rsidRPr="00C15130" w:rsidRDefault="002D394F" w:rsidP="00926B6E">
            <w:pPr>
              <w:shd w:val="clear" w:color="auto" w:fill="FFFFFF"/>
              <w:tabs>
                <w:tab w:val="left" w:leader="dot" w:pos="4824"/>
              </w:tabs>
              <w:ind w:left="864"/>
              <w:jc w:val="both"/>
            </w:pPr>
            <w:r w:rsidRPr="00C15130">
              <w:rPr>
                <w:szCs w:val="18"/>
                <w:lang w:val="en-US"/>
              </w:rPr>
              <w:t>$</w:t>
            </w:r>
          </w:p>
        </w:tc>
        <w:tc>
          <w:tcPr>
            <w:tcW w:w="1440" w:type="dxa"/>
            <w:tcBorders>
              <w:top w:val="single" w:sz="6" w:space="0" w:color="auto"/>
              <w:left w:val="single" w:sz="6" w:space="0" w:color="auto"/>
              <w:bottom w:val="nil"/>
              <w:right w:val="nil"/>
            </w:tcBorders>
            <w:shd w:val="clear" w:color="auto" w:fill="FFFFFF"/>
          </w:tcPr>
          <w:p w14:paraId="3E5261C7" w14:textId="77777777" w:rsidR="006E610B" w:rsidRPr="00C15130" w:rsidRDefault="002D394F" w:rsidP="00926B6E">
            <w:pPr>
              <w:shd w:val="clear" w:color="auto" w:fill="FFFFFF"/>
              <w:tabs>
                <w:tab w:val="left" w:leader="dot" w:pos="4824"/>
              </w:tabs>
              <w:ind w:left="1186"/>
              <w:jc w:val="both"/>
            </w:pPr>
            <w:r w:rsidRPr="00C15130">
              <w:rPr>
                <w:szCs w:val="18"/>
                <w:lang w:val="en-US"/>
              </w:rPr>
              <w:t>$</w:t>
            </w:r>
          </w:p>
        </w:tc>
        <w:tc>
          <w:tcPr>
            <w:tcW w:w="1379" w:type="dxa"/>
            <w:tcBorders>
              <w:top w:val="single" w:sz="6" w:space="0" w:color="auto"/>
              <w:left w:val="nil"/>
              <w:bottom w:val="nil"/>
              <w:right w:val="nil"/>
            </w:tcBorders>
            <w:shd w:val="clear" w:color="auto" w:fill="FFFFFF"/>
          </w:tcPr>
          <w:p w14:paraId="3E5261C8" w14:textId="77777777" w:rsidR="006E610B" w:rsidRPr="00C15130" w:rsidRDefault="002D394F" w:rsidP="00926B6E">
            <w:pPr>
              <w:shd w:val="clear" w:color="auto" w:fill="FFFFFF"/>
              <w:tabs>
                <w:tab w:val="left" w:leader="dot" w:pos="4824"/>
              </w:tabs>
              <w:jc w:val="right"/>
            </w:pPr>
            <w:r w:rsidRPr="00C15130">
              <w:rPr>
                <w:szCs w:val="18"/>
                <w:lang w:val="en-US"/>
              </w:rPr>
              <w:t>$</w:t>
            </w:r>
          </w:p>
        </w:tc>
      </w:tr>
      <w:tr w:rsidR="006E610B" w:rsidRPr="00C15130" w14:paraId="3E5261CE" w14:textId="77777777" w:rsidTr="0051021B">
        <w:trPr>
          <w:trHeight w:val="20"/>
          <w:jc w:val="center"/>
        </w:trPr>
        <w:tc>
          <w:tcPr>
            <w:tcW w:w="4948" w:type="dxa"/>
            <w:tcBorders>
              <w:top w:val="nil"/>
              <w:left w:val="nil"/>
              <w:bottom w:val="nil"/>
              <w:right w:val="nil"/>
            </w:tcBorders>
            <w:shd w:val="clear" w:color="auto" w:fill="FFFFFF"/>
          </w:tcPr>
          <w:p w14:paraId="3E5261CA" w14:textId="77777777" w:rsidR="006E610B" w:rsidRPr="00C15130" w:rsidRDefault="002D394F" w:rsidP="00926B6E">
            <w:pPr>
              <w:shd w:val="clear" w:color="auto" w:fill="FFFFFF"/>
              <w:tabs>
                <w:tab w:val="left" w:leader="dot" w:pos="4824"/>
              </w:tabs>
              <w:jc w:val="both"/>
            </w:pPr>
            <w:r w:rsidRPr="00C15130">
              <w:rPr>
                <w:b/>
                <w:bCs/>
                <w:szCs w:val="18"/>
                <w:lang w:val="en-US"/>
              </w:rPr>
              <w:t>1.</w:t>
            </w:r>
            <w:r w:rsidRPr="00C15130">
              <w:rPr>
                <w:rFonts w:eastAsia="Times New Roman"/>
                <w:b/>
                <w:bCs/>
                <w:szCs w:val="18"/>
                <w:lang w:val="en-US"/>
              </w:rPr>
              <w:t>—Salaries and Payments in the nature of Salary—</w:t>
            </w:r>
          </w:p>
        </w:tc>
        <w:tc>
          <w:tcPr>
            <w:tcW w:w="1262" w:type="dxa"/>
            <w:tcBorders>
              <w:top w:val="nil"/>
              <w:left w:val="nil"/>
              <w:bottom w:val="nil"/>
              <w:right w:val="single" w:sz="6" w:space="0" w:color="auto"/>
            </w:tcBorders>
            <w:shd w:val="clear" w:color="auto" w:fill="FFFFFF"/>
          </w:tcPr>
          <w:p w14:paraId="3E5261CB" w14:textId="77777777" w:rsidR="006E610B" w:rsidRPr="00C15130" w:rsidRDefault="006E610B" w:rsidP="00926B6E">
            <w:pPr>
              <w:shd w:val="clear" w:color="auto" w:fill="FFFFFF"/>
              <w:tabs>
                <w:tab w:val="left" w:leader="dot" w:pos="4824"/>
              </w:tabs>
            </w:pPr>
          </w:p>
        </w:tc>
        <w:tc>
          <w:tcPr>
            <w:tcW w:w="1440" w:type="dxa"/>
            <w:tcBorders>
              <w:top w:val="nil"/>
              <w:left w:val="single" w:sz="6" w:space="0" w:color="auto"/>
              <w:bottom w:val="nil"/>
              <w:right w:val="nil"/>
            </w:tcBorders>
            <w:shd w:val="clear" w:color="auto" w:fill="FFFFFF"/>
          </w:tcPr>
          <w:p w14:paraId="3E5261CC" w14:textId="77777777" w:rsidR="006E610B" w:rsidRPr="00C15130" w:rsidRDefault="006E610B" w:rsidP="00926B6E">
            <w:pPr>
              <w:shd w:val="clear" w:color="auto" w:fill="FFFFFF"/>
              <w:tabs>
                <w:tab w:val="left" w:leader="dot" w:pos="4824"/>
              </w:tabs>
            </w:pPr>
          </w:p>
        </w:tc>
        <w:tc>
          <w:tcPr>
            <w:tcW w:w="1379" w:type="dxa"/>
            <w:tcBorders>
              <w:top w:val="nil"/>
              <w:left w:val="nil"/>
              <w:bottom w:val="nil"/>
              <w:right w:val="nil"/>
            </w:tcBorders>
            <w:shd w:val="clear" w:color="auto" w:fill="FFFFFF"/>
          </w:tcPr>
          <w:p w14:paraId="3E5261CD" w14:textId="77777777" w:rsidR="006E610B" w:rsidRPr="00C15130" w:rsidRDefault="006E610B" w:rsidP="00926B6E">
            <w:pPr>
              <w:shd w:val="clear" w:color="auto" w:fill="FFFFFF"/>
              <w:tabs>
                <w:tab w:val="left" w:leader="dot" w:pos="4824"/>
              </w:tabs>
            </w:pPr>
          </w:p>
        </w:tc>
      </w:tr>
      <w:tr w:rsidR="006E610B" w:rsidRPr="00C15130" w14:paraId="3E5261D3" w14:textId="77777777" w:rsidTr="0051021B">
        <w:trPr>
          <w:trHeight w:val="20"/>
          <w:jc w:val="center"/>
        </w:trPr>
        <w:tc>
          <w:tcPr>
            <w:tcW w:w="4948" w:type="dxa"/>
            <w:tcBorders>
              <w:top w:val="nil"/>
              <w:left w:val="nil"/>
              <w:bottom w:val="nil"/>
              <w:right w:val="nil"/>
            </w:tcBorders>
            <w:shd w:val="clear" w:color="auto" w:fill="FFFFFF"/>
          </w:tcPr>
          <w:p w14:paraId="3E5261CF" w14:textId="77777777" w:rsidR="006E610B" w:rsidRPr="00C15130" w:rsidRDefault="002D394F" w:rsidP="0051021B">
            <w:pPr>
              <w:shd w:val="clear" w:color="auto" w:fill="FFFFFF"/>
              <w:tabs>
                <w:tab w:val="left" w:leader="dot" w:pos="4824"/>
              </w:tabs>
              <w:ind w:left="677" w:hanging="576"/>
              <w:jc w:val="both"/>
            </w:pPr>
            <w:r w:rsidRPr="00C15130">
              <w:rPr>
                <w:szCs w:val="18"/>
                <w:lang w:val="en-US"/>
              </w:rPr>
              <w:t>01. Salaries and allowances</w:t>
            </w:r>
            <w:r w:rsidR="0051021B">
              <w:rPr>
                <w:szCs w:val="18"/>
                <w:lang w:val="en-US"/>
              </w:rPr>
              <w:tab/>
            </w:r>
          </w:p>
        </w:tc>
        <w:tc>
          <w:tcPr>
            <w:tcW w:w="1262" w:type="dxa"/>
            <w:tcBorders>
              <w:top w:val="nil"/>
              <w:left w:val="nil"/>
              <w:bottom w:val="nil"/>
              <w:right w:val="single" w:sz="6" w:space="0" w:color="auto"/>
            </w:tcBorders>
            <w:shd w:val="clear" w:color="auto" w:fill="FFFFFF"/>
            <w:vAlign w:val="bottom"/>
          </w:tcPr>
          <w:p w14:paraId="3E5261D0" w14:textId="77777777" w:rsidR="006E610B" w:rsidRPr="00C15130" w:rsidRDefault="002D394F" w:rsidP="0051021B">
            <w:pPr>
              <w:shd w:val="clear" w:color="auto" w:fill="FFFFFF"/>
              <w:tabs>
                <w:tab w:val="left" w:leader="dot" w:pos="4824"/>
              </w:tabs>
              <w:ind w:right="144"/>
              <w:jc w:val="right"/>
            </w:pPr>
            <w:r w:rsidRPr="00C15130">
              <w:rPr>
                <w:szCs w:val="18"/>
                <w:lang w:val="en-US"/>
              </w:rPr>
              <w:t>85,700,000</w:t>
            </w:r>
          </w:p>
        </w:tc>
        <w:tc>
          <w:tcPr>
            <w:tcW w:w="1440" w:type="dxa"/>
            <w:tcBorders>
              <w:top w:val="nil"/>
              <w:left w:val="single" w:sz="6" w:space="0" w:color="auto"/>
              <w:bottom w:val="nil"/>
              <w:right w:val="nil"/>
            </w:tcBorders>
            <w:shd w:val="clear" w:color="auto" w:fill="FFFFFF"/>
            <w:vAlign w:val="bottom"/>
          </w:tcPr>
          <w:p w14:paraId="3E5261D1" w14:textId="77777777" w:rsidR="006E610B" w:rsidRPr="00C15130" w:rsidRDefault="002D394F" w:rsidP="0051021B">
            <w:pPr>
              <w:shd w:val="clear" w:color="auto" w:fill="FFFFFF"/>
              <w:tabs>
                <w:tab w:val="left" w:leader="dot" w:pos="4824"/>
              </w:tabs>
              <w:ind w:right="144"/>
              <w:jc w:val="right"/>
            </w:pPr>
            <w:r w:rsidRPr="00C15130">
              <w:rPr>
                <w:szCs w:val="18"/>
                <w:lang w:val="en-US"/>
              </w:rPr>
              <w:t>81,100,000</w:t>
            </w:r>
          </w:p>
        </w:tc>
        <w:tc>
          <w:tcPr>
            <w:tcW w:w="1379" w:type="dxa"/>
            <w:tcBorders>
              <w:top w:val="nil"/>
              <w:left w:val="nil"/>
              <w:bottom w:val="nil"/>
              <w:right w:val="nil"/>
            </w:tcBorders>
            <w:shd w:val="clear" w:color="auto" w:fill="FFFFFF"/>
            <w:vAlign w:val="bottom"/>
          </w:tcPr>
          <w:p w14:paraId="3E5261D2" w14:textId="77777777" w:rsidR="006E610B" w:rsidRPr="00C15130" w:rsidRDefault="002D394F" w:rsidP="0051021B">
            <w:pPr>
              <w:shd w:val="clear" w:color="auto" w:fill="FFFFFF"/>
              <w:tabs>
                <w:tab w:val="left" w:leader="dot" w:pos="4824"/>
              </w:tabs>
              <w:ind w:right="144"/>
              <w:jc w:val="right"/>
            </w:pPr>
            <w:r w:rsidRPr="00C15130">
              <w:rPr>
                <w:szCs w:val="18"/>
                <w:lang w:val="en-US"/>
              </w:rPr>
              <w:t>80,437,473</w:t>
            </w:r>
          </w:p>
        </w:tc>
      </w:tr>
      <w:tr w:rsidR="006E610B" w:rsidRPr="00C15130" w14:paraId="3E5261D8" w14:textId="77777777" w:rsidTr="0051021B">
        <w:trPr>
          <w:trHeight w:val="20"/>
          <w:jc w:val="center"/>
        </w:trPr>
        <w:tc>
          <w:tcPr>
            <w:tcW w:w="4948" w:type="dxa"/>
            <w:tcBorders>
              <w:top w:val="nil"/>
              <w:left w:val="nil"/>
              <w:right w:val="nil"/>
            </w:tcBorders>
            <w:shd w:val="clear" w:color="auto" w:fill="FFFFFF"/>
          </w:tcPr>
          <w:p w14:paraId="3E5261D4" w14:textId="77777777" w:rsidR="006E610B" w:rsidRPr="00C15130" w:rsidRDefault="002D394F" w:rsidP="0051021B">
            <w:pPr>
              <w:shd w:val="clear" w:color="auto" w:fill="FFFFFF"/>
              <w:tabs>
                <w:tab w:val="left" w:leader="dot" w:pos="4824"/>
              </w:tabs>
              <w:ind w:left="677" w:hanging="576"/>
              <w:jc w:val="both"/>
            </w:pPr>
            <w:r w:rsidRPr="00C15130">
              <w:rPr>
                <w:szCs w:val="18"/>
                <w:lang w:val="en-US"/>
              </w:rPr>
              <w:t>02. Overtime</w:t>
            </w:r>
            <w:r w:rsidR="0051021B">
              <w:rPr>
                <w:szCs w:val="18"/>
                <w:lang w:val="en-US"/>
              </w:rPr>
              <w:tab/>
            </w:r>
          </w:p>
        </w:tc>
        <w:tc>
          <w:tcPr>
            <w:tcW w:w="1262" w:type="dxa"/>
            <w:tcBorders>
              <w:top w:val="nil"/>
              <w:left w:val="nil"/>
              <w:bottom w:val="single" w:sz="6" w:space="0" w:color="auto"/>
              <w:right w:val="single" w:sz="6" w:space="0" w:color="auto"/>
            </w:tcBorders>
            <w:shd w:val="clear" w:color="auto" w:fill="FFFFFF"/>
            <w:vAlign w:val="bottom"/>
          </w:tcPr>
          <w:p w14:paraId="3E5261D5" w14:textId="77777777" w:rsidR="006E610B" w:rsidRPr="00C15130" w:rsidRDefault="002D394F" w:rsidP="0051021B">
            <w:pPr>
              <w:shd w:val="clear" w:color="auto" w:fill="FFFFFF"/>
              <w:tabs>
                <w:tab w:val="left" w:leader="dot" w:pos="4824"/>
              </w:tabs>
              <w:ind w:right="144"/>
              <w:jc w:val="right"/>
            </w:pPr>
            <w:r w:rsidRPr="00C15130">
              <w:rPr>
                <w:szCs w:val="18"/>
                <w:lang w:val="en-US"/>
              </w:rPr>
              <w:t>1,020,000</w:t>
            </w:r>
          </w:p>
        </w:tc>
        <w:tc>
          <w:tcPr>
            <w:tcW w:w="1440" w:type="dxa"/>
            <w:tcBorders>
              <w:top w:val="nil"/>
              <w:left w:val="single" w:sz="6" w:space="0" w:color="auto"/>
              <w:bottom w:val="single" w:sz="6" w:space="0" w:color="auto"/>
              <w:right w:val="nil"/>
            </w:tcBorders>
            <w:shd w:val="clear" w:color="auto" w:fill="FFFFFF"/>
            <w:vAlign w:val="bottom"/>
          </w:tcPr>
          <w:p w14:paraId="3E5261D6" w14:textId="77777777" w:rsidR="006E610B" w:rsidRPr="00C15130" w:rsidRDefault="002D394F" w:rsidP="0051021B">
            <w:pPr>
              <w:shd w:val="clear" w:color="auto" w:fill="FFFFFF"/>
              <w:tabs>
                <w:tab w:val="left" w:leader="dot" w:pos="4824"/>
              </w:tabs>
              <w:ind w:right="144"/>
              <w:jc w:val="right"/>
            </w:pPr>
            <w:r w:rsidRPr="00C15130">
              <w:rPr>
                <w:szCs w:val="18"/>
                <w:lang w:val="en-US"/>
              </w:rPr>
              <w:t>930,000</w:t>
            </w:r>
          </w:p>
        </w:tc>
        <w:tc>
          <w:tcPr>
            <w:tcW w:w="1379" w:type="dxa"/>
            <w:tcBorders>
              <w:top w:val="nil"/>
              <w:left w:val="nil"/>
              <w:bottom w:val="single" w:sz="6" w:space="0" w:color="auto"/>
              <w:right w:val="nil"/>
            </w:tcBorders>
            <w:shd w:val="clear" w:color="auto" w:fill="FFFFFF"/>
            <w:vAlign w:val="bottom"/>
          </w:tcPr>
          <w:p w14:paraId="3E5261D7" w14:textId="77777777" w:rsidR="006E610B" w:rsidRPr="00C15130" w:rsidRDefault="002D394F" w:rsidP="0051021B">
            <w:pPr>
              <w:shd w:val="clear" w:color="auto" w:fill="FFFFFF"/>
              <w:tabs>
                <w:tab w:val="left" w:leader="dot" w:pos="4824"/>
              </w:tabs>
              <w:ind w:right="144"/>
              <w:jc w:val="right"/>
            </w:pPr>
            <w:r w:rsidRPr="00C15130">
              <w:rPr>
                <w:szCs w:val="18"/>
                <w:lang w:val="en-US"/>
              </w:rPr>
              <w:t>919,587</w:t>
            </w:r>
          </w:p>
        </w:tc>
      </w:tr>
      <w:tr w:rsidR="006E610B" w:rsidRPr="00C15130" w14:paraId="3E5261DD" w14:textId="77777777" w:rsidTr="0051021B">
        <w:trPr>
          <w:trHeight w:val="20"/>
          <w:jc w:val="center"/>
        </w:trPr>
        <w:tc>
          <w:tcPr>
            <w:tcW w:w="4948" w:type="dxa"/>
            <w:tcBorders>
              <w:left w:val="nil"/>
              <w:right w:val="nil"/>
            </w:tcBorders>
            <w:shd w:val="clear" w:color="auto" w:fill="FFFFFF"/>
          </w:tcPr>
          <w:p w14:paraId="3E5261D9" w14:textId="77777777" w:rsidR="006E610B" w:rsidRPr="00C15130" w:rsidRDefault="006E610B" w:rsidP="00291707">
            <w:pPr>
              <w:shd w:val="clear" w:color="auto" w:fill="FFFFFF"/>
              <w:tabs>
                <w:tab w:val="left" w:leader="dot" w:pos="4824"/>
              </w:tabs>
              <w:jc w:val="both"/>
            </w:pPr>
          </w:p>
        </w:tc>
        <w:tc>
          <w:tcPr>
            <w:tcW w:w="1262" w:type="dxa"/>
            <w:tcBorders>
              <w:top w:val="single" w:sz="6" w:space="0" w:color="auto"/>
              <w:left w:val="nil"/>
              <w:bottom w:val="single" w:sz="6" w:space="0" w:color="auto"/>
              <w:right w:val="single" w:sz="6" w:space="0" w:color="auto"/>
            </w:tcBorders>
            <w:shd w:val="clear" w:color="auto" w:fill="FFFFFF"/>
            <w:vAlign w:val="bottom"/>
          </w:tcPr>
          <w:p w14:paraId="3E5261DA" w14:textId="77777777" w:rsidR="006E610B" w:rsidRPr="00C15130" w:rsidRDefault="002D394F" w:rsidP="0051021B">
            <w:pPr>
              <w:shd w:val="clear" w:color="auto" w:fill="FFFFFF"/>
              <w:tabs>
                <w:tab w:val="left" w:leader="dot" w:pos="4824"/>
              </w:tabs>
              <w:ind w:right="144"/>
              <w:jc w:val="right"/>
            </w:pPr>
            <w:r w:rsidRPr="00C15130">
              <w:rPr>
                <w:szCs w:val="18"/>
                <w:lang w:val="en-US"/>
              </w:rPr>
              <w:t>86,720,000</w:t>
            </w:r>
          </w:p>
        </w:tc>
        <w:tc>
          <w:tcPr>
            <w:tcW w:w="1440" w:type="dxa"/>
            <w:tcBorders>
              <w:top w:val="single" w:sz="6" w:space="0" w:color="auto"/>
              <w:left w:val="single" w:sz="6" w:space="0" w:color="auto"/>
              <w:bottom w:val="single" w:sz="6" w:space="0" w:color="auto"/>
              <w:right w:val="nil"/>
            </w:tcBorders>
            <w:shd w:val="clear" w:color="auto" w:fill="FFFFFF"/>
            <w:vAlign w:val="bottom"/>
          </w:tcPr>
          <w:p w14:paraId="3E5261DB" w14:textId="77777777" w:rsidR="006E610B" w:rsidRPr="00C15130" w:rsidRDefault="002D394F" w:rsidP="0051021B">
            <w:pPr>
              <w:shd w:val="clear" w:color="auto" w:fill="FFFFFF"/>
              <w:tabs>
                <w:tab w:val="left" w:leader="dot" w:pos="4824"/>
              </w:tabs>
              <w:ind w:right="144"/>
              <w:jc w:val="right"/>
            </w:pPr>
            <w:r w:rsidRPr="00C15130">
              <w:rPr>
                <w:szCs w:val="18"/>
                <w:lang w:val="en-US"/>
              </w:rPr>
              <w:t>82,030,000</w:t>
            </w:r>
          </w:p>
        </w:tc>
        <w:tc>
          <w:tcPr>
            <w:tcW w:w="1379" w:type="dxa"/>
            <w:tcBorders>
              <w:top w:val="single" w:sz="6" w:space="0" w:color="auto"/>
              <w:left w:val="nil"/>
              <w:bottom w:val="single" w:sz="6" w:space="0" w:color="auto"/>
              <w:right w:val="nil"/>
            </w:tcBorders>
            <w:shd w:val="clear" w:color="auto" w:fill="FFFFFF"/>
            <w:vAlign w:val="bottom"/>
          </w:tcPr>
          <w:p w14:paraId="3E5261DC" w14:textId="77777777" w:rsidR="006E610B" w:rsidRPr="00C15130" w:rsidRDefault="002D394F" w:rsidP="0051021B">
            <w:pPr>
              <w:shd w:val="clear" w:color="auto" w:fill="FFFFFF"/>
              <w:tabs>
                <w:tab w:val="left" w:leader="dot" w:pos="4824"/>
              </w:tabs>
              <w:ind w:right="144"/>
              <w:jc w:val="right"/>
            </w:pPr>
            <w:r w:rsidRPr="00C15130">
              <w:rPr>
                <w:szCs w:val="18"/>
                <w:lang w:val="en-US"/>
              </w:rPr>
              <w:t>81,357,060</w:t>
            </w:r>
          </w:p>
        </w:tc>
      </w:tr>
      <w:tr w:rsidR="006E610B" w:rsidRPr="00C15130" w14:paraId="3E5261E2" w14:textId="77777777" w:rsidTr="0051021B">
        <w:trPr>
          <w:trHeight w:val="20"/>
          <w:jc w:val="center"/>
        </w:trPr>
        <w:tc>
          <w:tcPr>
            <w:tcW w:w="4948" w:type="dxa"/>
            <w:tcBorders>
              <w:left w:val="nil"/>
              <w:bottom w:val="nil"/>
              <w:right w:val="nil"/>
            </w:tcBorders>
            <w:shd w:val="clear" w:color="auto" w:fill="FFFFFF"/>
          </w:tcPr>
          <w:p w14:paraId="3E5261DE" w14:textId="77777777" w:rsidR="006E610B" w:rsidRPr="00C15130" w:rsidRDefault="002D394F" w:rsidP="0051021B">
            <w:pPr>
              <w:shd w:val="clear" w:color="auto" w:fill="FFFFFF"/>
              <w:tabs>
                <w:tab w:val="left" w:leader="dot" w:pos="4824"/>
              </w:tabs>
              <w:spacing w:before="240"/>
              <w:jc w:val="both"/>
            </w:pPr>
            <w:r w:rsidRPr="00C15130">
              <w:rPr>
                <w:b/>
                <w:bCs/>
                <w:szCs w:val="18"/>
                <w:lang w:val="en-US"/>
              </w:rPr>
              <w:t>2.</w:t>
            </w:r>
            <w:r w:rsidRPr="00C15130">
              <w:rPr>
                <w:rFonts w:eastAsia="Times New Roman"/>
                <w:b/>
                <w:bCs/>
                <w:szCs w:val="18"/>
                <w:lang w:val="en-US"/>
              </w:rPr>
              <w:t>—Administrative Expenses—</w:t>
            </w:r>
          </w:p>
        </w:tc>
        <w:tc>
          <w:tcPr>
            <w:tcW w:w="1262" w:type="dxa"/>
            <w:tcBorders>
              <w:top w:val="single" w:sz="6" w:space="0" w:color="auto"/>
              <w:left w:val="nil"/>
              <w:bottom w:val="nil"/>
              <w:right w:val="single" w:sz="6" w:space="0" w:color="auto"/>
            </w:tcBorders>
            <w:shd w:val="clear" w:color="auto" w:fill="FFFFFF"/>
            <w:vAlign w:val="bottom"/>
          </w:tcPr>
          <w:p w14:paraId="3E5261DF" w14:textId="77777777" w:rsidR="006E610B" w:rsidRPr="00C15130" w:rsidRDefault="006E610B" w:rsidP="0051021B">
            <w:pPr>
              <w:shd w:val="clear" w:color="auto" w:fill="FFFFFF"/>
              <w:tabs>
                <w:tab w:val="left" w:leader="dot" w:pos="4824"/>
              </w:tabs>
              <w:ind w:right="144"/>
              <w:jc w:val="right"/>
            </w:pPr>
          </w:p>
        </w:tc>
        <w:tc>
          <w:tcPr>
            <w:tcW w:w="1440" w:type="dxa"/>
            <w:tcBorders>
              <w:top w:val="single" w:sz="6" w:space="0" w:color="auto"/>
              <w:left w:val="single" w:sz="6" w:space="0" w:color="auto"/>
              <w:bottom w:val="nil"/>
              <w:right w:val="nil"/>
            </w:tcBorders>
            <w:shd w:val="clear" w:color="auto" w:fill="FFFFFF"/>
            <w:vAlign w:val="bottom"/>
          </w:tcPr>
          <w:p w14:paraId="3E5261E0" w14:textId="77777777" w:rsidR="006E610B" w:rsidRPr="00C15130" w:rsidRDefault="006E610B" w:rsidP="0051021B">
            <w:pPr>
              <w:shd w:val="clear" w:color="auto" w:fill="FFFFFF"/>
              <w:tabs>
                <w:tab w:val="left" w:leader="dot" w:pos="4824"/>
              </w:tabs>
              <w:ind w:right="144"/>
              <w:jc w:val="right"/>
            </w:pPr>
          </w:p>
        </w:tc>
        <w:tc>
          <w:tcPr>
            <w:tcW w:w="1379" w:type="dxa"/>
            <w:tcBorders>
              <w:top w:val="single" w:sz="6" w:space="0" w:color="auto"/>
              <w:left w:val="nil"/>
              <w:bottom w:val="nil"/>
              <w:right w:val="nil"/>
            </w:tcBorders>
            <w:shd w:val="clear" w:color="auto" w:fill="FFFFFF"/>
            <w:vAlign w:val="bottom"/>
          </w:tcPr>
          <w:p w14:paraId="3E5261E1" w14:textId="77777777" w:rsidR="006E610B" w:rsidRPr="00C15130" w:rsidRDefault="006E610B" w:rsidP="0051021B">
            <w:pPr>
              <w:shd w:val="clear" w:color="auto" w:fill="FFFFFF"/>
              <w:tabs>
                <w:tab w:val="left" w:leader="dot" w:pos="4824"/>
              </w:tabs>
              <w:ind w:right="144"/>
              <w:jc w:val="right"/>
            </w:pPr>
          </w:p>
        </w:tc>
      </w:tr>
      <w:tr w:rsidR="006E610B" w:rsidRPr="00C15130" w14:paraId="3E5261E7" w14:textId="77777777" w:rsidTr="0051021B">
        <w:trPr>
          <w:trHeight w:val="20"/>
          <w:jc w:val="center"/>
        </w:trPr>
        <w:tc>
          <w:tcPr>
            <w:tcW w:w="4948" w:type="dxa"/>
            <w:tcBorders>
              <w:top w:val="nil"/>
              <w:left w:val="nil"/>
              <w:bottom w:val="nil"/>
              <w:right w:val="nil"/>
            </w:tcBorders>
            <w:shd w:val="clear" w:color="auto" w:fill="FFFFFF"/>
          </w:tcPr>
          <w:p w14:paraId="3E5261E3" w14:textId="77777777" w:rsidR="006E610B" w:rsidRPr="00C15130" w:rsidRDefault="002D394F" w:rsidP="00344BBA">
            <w:pPr>
              <w:shd w:val="clear" w:color="auto" w:fill="FFFFFF"/>
              <w:tabs>
                <w:tab w:val="left" w:leader="dot" w:pos="4824"/>
              </w:tabs>
              <w:ind w:left="677" w:hanging="576"/>
            </w:pPr>
            <w:r w:rsidRPr="00C15130">
              <w:rPr>
                <w:szCs w:val="18"/>
                <w:lang w:val="en-US"/>
              </w:rPr>
              <w:t>01. Travelling and subsistence</w:t>
            </w:r>
            <w:r w:rsidR="0051021B">
              <w:rPr>
                <w:szCs w:val="18"/>
                <w:lang w:val="en-US"/>
              </w:rPr>
              <w:tab/>
            </w:r>
          </w:p>
        </w:tc>
        <w:tc>
          <w:tcPr>
            <w:tcW w:w="1262" w:type="dxa"/>
            <w:tcBorders>
              <w:top w:val="nil"/>
              <w:left w:val="nil"/>
              <w:bottom w:val="nil"/>
              <w:right w:val="single" w:sz="6" w:space="0" w:color="auto"/>
            </w:tcBorders>
            <w:shd w:val="clear" w:color="auto" w:fill="FFFFFF"/>
            <w:vAlign w:val="bottom"/>
          </w:tcPr>
          <w:p w14:paraId="3E5261E4" w14:textId="77777777" w:rsidR="006E610B" w:rsidRPr="00C15130" w:rsidRDefault="002D394F" w:rsidP="0051021B">
            <w:pPr>
              <w:shd w:val="clear" w:color="auto" w:fill="FFFFFF"/>
              <w:tabs>
                <w:tab w:val="left" w:leader="dot" w:pos="4824"/>
              </w:tabs>
              <w:ind w:right="144"/>
              <w:jc w:val="right"/>
            </w:pPr>
            <w:r w:rsidRPr="00C15130">
              <w:rPr>
                <w:szCs w:val="18"/>
                <w:lang w:val="en-US"/>
              </w:rPr>
              <w:t>2,900,000</w:t>
            </w:r>
          </w:p>
        </w:tc>
        <w:tc>
          <w:tcPr>
            <w:tcW w:w="1440" w:type="dxa"/>
            <w:tcBorders>
              <w:top w:val="nil"/>
              <w:left w:val="single" w:sz="6" w:space="0" w:color="auto"/>
              <w:bottom w:val="nil"/>
              <w:right w:val="nil"/>
            </w:tcBorders>
            <w:shd w:val="clear" w:color="auto" w:fill="FFFFFF"/>
            <w:vAlign w:val="bottom"/>
          </w:tcPr>
          <w:p w14:paraId="3E5261E5" w14:textId="77777777" w:rsidR="006E610B" w:rsidRPr="00C15130" w:rsidRDefault="002D394F" w:rsidP="0051021B">
            <w:pPr>
              <w:shd w:val="clear" w:color="auto" w:fill="FFFFFF"/>
              <w:tabs>
                <w:tab w:val="left" w:leader="dot" w:pos="4824"/>
              </w:tabs>
              <w:ind w:right="144"/>
              <w:jc w:val="right"/>
            </w:pPr>
            <w:r w:rsidRPr="00C15130">
              <w:rPr>
                <w:szCs w:val="18"/>
                <w:lang w:val="en-US"/>
              </w:rPr>
              <w:t>2,630,000</w:t>
            </w:r>
          </w:p>
        </w:tc>
        <w:tc>
          <w:tcPr>
            <w:tcW w:w="1379" w:type="dxa"/>
            <w:tcBorders>
              <w:top w:val="nil"/>
              <w:left w:val="nil"/>
              <w:bottom w:val="nil"/>
              <w:right w:val="nil"/>
            </w:tcBorders>
            <w:shd w:val="clear" w:color="auto" w:fill="FFFFFF"/>
            <w:vAlign w:val="bottom"/>
          </w:tcPr>
          <w:p w14:paraId="3E5261E6" w14:textId="77777777" w:rsidR="006E610B" w:rsidRPr="00C15130" w:rsidRDefault="002D394F" w:rsidP="0051021B">
            <w:pPr>
              <w:shd w:val="clear" w:color="auto" w:fill="FFFFFF"/>
              <w:tabs>
                <w:tab w:val="left" w:leader="dot" w:pos="4824"/>
              </w:tabs>
              <w:ind w:right="144"/>
              <w:jc w:val="right"/>
            </w:pPr>
            <w:r w:rsidRPr="00C15130">
              <w:rPr>
                <w:szCs w:val="18"/>
                <w:lang w:val="en-US"/>
              </w:rPr>
              <w:t>2,575,556</w:t>
            </w:r>
          </w:p>
        </w:tc>
      </w:tr>
      <w:tr w:rsidR="006E610B" w:rsidRPr="00C15130" w14:paraId="3E5261EC" w14:textId="77777777" w:rsidTr="0051021B">
        <w:trPr>
          <w:trHeight w:val="20"/>
          <w:jc w:val="center"/>
        </w:trPr>
        <w:tc>
          <w:tcPr>
            <w:tcW w:w="4948" w:type="dxa"/>
            <w:tcBorders>
              <w:top w:val="nil"/>
              <w:left w:val="nil"/>
              <w:bottom w:val="nil"/>
              <w:right w:val="nil"/>
            </w:tcBorders>
            <w:shd w:val="clear" w:color="auto" w:fill="FFFFFF"/>
          </w:tcPr>
          <w:p w14:paraId="3E5261E8" w14:textId="77777777" w:rsidR="006E610B" w:rsidRPr="00C15130" w:rsidRDefault="002D394F" w:rsidP="00344BBA">
            <w:pPr>
              <w:shd w:val="clear" w:color="auto" w:fill="FFFFFF"/>
              <w:tabs>
                <w:tab w:val="left" w:leader="dot" w:pos="4824"/>
              </w:tabs>
              <w:ind w:left="677" w:hanging="576"/>
            </w:pPr>
            <w:r w:rsidRPr="00C15130">
              <w:rPr>
                <w:szCs w:val="18"/>
                <w:lang w:val="en-US"/>
              </w:rPr>
              <w:t>02. Office requisites and equipment, stationery and printing</w:t>
            </w:r>
          </w:p>
        </w:tc>
        <w:tc>
          <w:tcPr>
            <w:tcW w:w="1262" w:type="dxa"/>
            <w:tcBorders>
              <w:top w:val="nil"/>
              <w:left w:val="nil"/>
              <w:bottom w:val="nil"/>
              <w:right w:val="single" w:sz="6" w:space="0" w:color="auto"/>
            </w:tcBorders>
            <w:shd w:val="clear" w:color="auto" w:fill="FFFFFF"/>
            <w:vAlign w:val="bottom"/>
          </w:tcPr>
          <w:p w14:paraId="3E5261E9" w14:textId="77777777" w:rsidR="006E610B" w:rsidRPr="00C15130" w:rsidRDefault="002D394F" w:rsidP="0051021B">
            <w:pPr>
              <w:shd w:val="clear" w:color="auto" w:fill="FFFFFF"/>
              <w:tabs>
                <w:tab w:val="left" w:leader="dot" w:pos="4824"/>
              </w:tabs>
              <w:ind w:right="144"/>
              <w:jc w:val="right"/>
            </w:pPr>
            <w:r w:rsidRPr="00C15130">
              <w:rPr>
                <w:szCs w:val="18"/>
                <w:lang w:val="en-US"/>
              </w:rPr>
              <w:t>1,400,000</w:t>
            </w:r>
          </w:p>
        </w:tc>
        <w:tc>
          <w:tcPr>
            <w:tcW w:w="1440" w:type="dxa"/>
            <w:tcBorders>
              <w:top w:val="nil"/>
              <w:left w:val="single" w:sz="6" w:space="0" w:color="auto"/>
              <w:bottom w:val="nil"/>
              <w:right w:val="nil"/>
            </w:tcBorders>
            <w:shd w:val="clear" w:color="auto" w:fill="FFFFFF"/>
            <w:vAlign w:val="bottom"/>
          </w:tcPr>
          <w:p w14:paraId="3E5261EA" w14:textId="77777777" w:rsidR="006E610B" w:rsidRPr="00C15130" w:rsidRDefault="002D394F" w:rsidP="0051021B">
            <w:pPr>
              <w:shd w:val="clear" w:color="auto" w:fill="FFFFFF"/>
              <w:tabs>
                <w:tab w:val="left" w:leader="dot" w:pos="4824"/>
              </w:tabs>
              <w:ind w:right="144"/>
              <w:jc w:val="right"/>
            </w:pPr>
            <w:r w:rsidRPr="00C15130">
              <w:rPr>
                <w:szCs w:val="18"/>
                <w:lang w:val="en-US"/>
              </w:rPr>
              <w:t>1,350,000</w:t>
            </w:r>
          </w:p>
        </w:tc>
        <w:tc>
          <w:tcPr>
            <w:tcW w:w="1379" w:type="dxa"/>
            <w:tcBorders>
              <w:top w:val="nil"/>
              <w:left w:val="nil"/>
              <w:bottom w:val="nil"/>
              <w:right w:val="nil"/>
            </w:tcBorders>
            <w:shd w:val="clear" w:color="auto" w:fill="FFFFFF"/>
            <w:vAlign w:val="bottom"/>
          </w:tcPr>
          <w:p w14:paraId="3E5261EB" w14:textId="77777777" w:rsidR="006E610B" w:rsidRPr="00C15130" w:rsidRDefault="002D394F" w:rsidP="0051021B">
            <w:pPr>
              <w:shd w:val="clear" w:color="auto" w:fill="FFFFFF"/>
              <w:tabs>
                <w:tab w:val="left" w:leader="dot" w:pos="4824"/>
              </w:tabs>
              <w:ind w:right="144"/>
              <w:jc w:val="right"/>
            </w:pPr>
            <w:r w:rsidRPr="00C15130">
              <w:rPr>
                <w:szCs w:val="18"/>
                <w:lang w:val="en-US"/>
              </w:rPr>
              <w:t>1,264,730</w:t>
            </w:r>
          </w:p>
        </w:tc>
      </w:tr>
      <w:tr w:rsidR="006E610B" w:rsidRPr="00C15130" w14:paraId="3E5261F1" w14:textId="77777777" w:rsidTr="0051021B">
        <w:trPr>
          <w:trHeight w:val="20"/>
          <w:jc w:val="center"/>
        </w:trPr>
        <w:tc>
          <w:tcPr>
            <w:tcW w:w="4948" w:type="dxa"/>
            <w:tcBorders>
              <w:top w:val="nil"/>
              <w:left w:val="nil"/>
              <w:bottom w:val="nil"/>
              <w:right w:val="nil"/>
            </w:tcBorders>
            <w:shd w:val="clear" w:color="auto" w:fill="FFFFFF"/>
          </w:tcPr>
          <w:p w14:paraId="3E5261ED" w14:textId="77777777" w:rsidR="006E610B" w:rsidRPr="00C15130" w:rsidRDefault="002D394F" w:rsidP="00344BBA">
            <w:pPr>
              <w:shd w:val="clear" w:color="auto" w:fill="FFFFFF"/>
              <w:tabs>
                <w:tab w:val="left" w:leader="dot" w:pos="4824"/>
              </w:tabs>
              <w:ind w:left="677" w:hanging="576"/>
            </w:pPr>
            <w:r w:rsidRPr="00C15130">
              <w:rPr>
                <w:szCs w:val="18"/>
                <w:lang w:val="en-US"/>
              </w:rPr>
              <w:t>03. Postage, telegrams and telephone services</w:t>
            </w:r>
            <w:r w:rsidR="0051021B">
              <w:rPr>
                <w:szCs w:val="18"/>
                <w:lang w:val="en-US"/>
              </w:rPr>
              <w:tab/>
            </w:r>
          </w:p>
        </w:tc>
        <w:tc>
          <w:tcPr>
            <w:tcW w:w="1262" w:type="dxa"/>
            <w:tcBorders>
              <w:top w:val="nil"/>
              <w:left w:val="nil"/>
              <w:bottom w:val="nil"/>
              <w:right w:val="single" w:sz="6" w:space="0" w:color="auto"/>
            </w:tcBorders>
            <w:shd w:val="clear" w:color="auto" w:fill="FFFFFF"/>
            <w:vAlign w:val="bottom"/>
          </w:tcPr>
          <w:p w14:paraId="3E5261EE" w14:textId="77777777" w:rsidR="006E610B" w:rsidRPr="00C15130" w:rsidRDefault="002D394F" w:rsidP="0051021B">
            <w:pPr>
              <w:shd w:val="clear" w:color="auto" w:fill="FFFFFF"/>
              <w:tabs>
                <w:tab w:val="left" w:leader="dot" w:pos="4824"/>
              </w:tabs>
              <w:ind w:right="144"/>
              <w:jc w:val="right"/>
            </w:pPr>
            <w:r w:rsidRPr="00C15130">
              <w:rPr>
                <w:szCs w:val="18"/>
                <w:lang w:val="en-US"/>
              </w:rPr>
              <w:t>3,100,000</w:t>
            </w:r>
          </w:p>
        </w:tc>
        <w:tc>
          <w:tcPr>
            <w:tcW w:w="1440" w:type="dxa"/>
            <w:tcBorders>
              <w:top w:val="nil"/>
              <w:left w:val="single" w:sz="6" w:space="0" w:color="auto"/>
              <w:bottom w:val="nil"/>
              <w:right w:val="nil"/>
            </w:tcBorders>
            <w:shd w:val="clear" w:color="auto" w:fill="FFFFFF"/>
            <w:vAlign w:val="bottom"/>
          </w:tcPr>
          <w:p w14:paraId="3E5261EF" w14:textId="77777777" w:rsidR="006E610B" w:rsidRPr="00C15130" w:rsidRDefault="002D394F" w:rsidP="0051021B">
            <w:pPr>
              <w:shd w:val="clear" w:color="auto" w:fill="FFFFFF"/>
              <w:tabs>
                <w:tab w:val="left" w:leader="dot" w:pos="4824"/>
              </w:tabs>
              <w:ind w:right="144"/>
              <w:jc w:val="right"/>
            </w:pPr>
            <w:r w:rsidRPr="00C15130">
              <w:rPr>
                <w:szCs w:val="18"/>
                <w:lang w:val="en-US"/>
              </w:rPr>
              <w:t>2,885,000</w:t>
            </w:r>
          </w:p>
        </w:tc>
        <w:tc>
          <w:tcPr>
            <w:tcW w:w="1379" w:type="dxa"/>
            <w:tcBorders>
              <w:top w:val="nil"/>
              <w:left w:val="nil"/>
              <w:bottom w:val="nil"/>
              <w:right w:val="nil"/>
            </w:tcBorders>
            <w:shd w:val="clear" w:color="auto" w:fill="FFFFFF"/>
            <w:vAlign w:val="bottom"/>
          </w:tcPr>
          <w:p w14:paraId="3E5261F0" w14:textId="77777777" w:rsidR="006E610B" w:rsidRPr="00C15130" w:rsidRDefault="002D394F" w:rsidP="0051021B">
            <w:pPr>
              <w:shd w:val="clear" w:color="auto" w:fill="FFFFFF"/>
              <w:tabs>
                <w:tab w:val="left" w:leader="dot" w:pos="4824"/>
              </w:tabs>
              <w:ind w:right="144"/>
              <w:jc w:val="right"/>
            </w:pPr>
            <w:r w:rsidRPr="00C15130">
              <w:rPr>
                <w:szCs w:val="18"/>
                <w:lang w:val="en-US"/>
              </w:rPr>
              <w:t>2,879,773</w:t>
            </w:r>
          </w:p>
        </w:tc>
      </w:tr>
      <w:tr w:rsidR="006E610B" w:rsidRPr="00C15130" w14:paraId="3E5261F6" w14:textId="77777777" w:rsidTr="0051021B">
        <w:trPr>
          <w:trHeight w:val="20"/>
          <w:jc w:val="center"/>
        </w:trPr>
        <w:tc>
          <w:tcPr>
            <w:tcW w:w="4948" w:type="dxa"/>
            <w:tcBorders>
              <w:top w:val="nil"/>
              <w:left w:val="nil"/>
              <w:bottom w:val="nil"/>
              <w:right w:val="nil"/>
            </w:tcBorders>
            <w:shd w:val="clear" w:color="auto" w:fill="FFFFFF"/>
          </w:tcPr>
          <w:p w14:paraId="3E5261F2" w14:textId="77777777" w:rsidR="006E610B" w:rsidRPr="00C15130" w:rsidRDefault="002D394F" w:rsidP="00344BBA">
            <w:pPr>
              <w:shd w:val="clear" w:color="auto" w:fill="FFFFFF"/>
              <w:tabs>
                <w:tab w:val="left" w:leader="dot" w:pos="4824"/>
              </w:tabs>
              <w:ind w:left="677" w:hanging="576"/>
            </w:pPr>
            <w:r w:rsidRPr="00C15130">
              <w:rPr>
                <w:szCs w:val="18"/>
                <w:lang w:val="en-US"/>
              </w:rPr>
              <w:t>04. Office services</w:t>
            </w:r>
            <w:r w:rsidR="0051021B">
              <w:rPr>
                <w:szCs w:val="18"/>
                <w:lang w:val="en-US"/>
              </w:rPr>
              <w:tab/>
            </w:r>
          </w:p>
        </w:tc>
        <w:tc>
          <w:tcPr>
            <w:tcW w:w="1262" w:type="dxa"/>
            <w:tcBorders>
              <w:top w:val="nil"/>
              <w:left w:val="nil"/>
              <w:bottom w:val="nil"/>
              <w:right w:val="single" w:sz="6" w:space="0" w:color="auto"/>
            </w:tcBorders>
            <w:shd w:val="clear" w:color="auto" w:fill="FFFFFF"/>
            <w:vAlign w:val="bottom"/>
          </w:tcPr>
          <w:p w14:paraId="3E5261F3" w14:textId="77777777" w:rsidR="006E610B" w:rsidRPr="00C15130" w:rsidRDefault="002D394F" w:rsidP="0051021B">
            <w:pPr>
              <w:shd w:val="clear" w:color="auto" w:fill="FFFFFF"/>
              <w:tabs>
                <w:tab w:val="left" w:leader="dot" w:pos="4824"/>
              </w:tabs>
              <w:ind w:right="144"/>
              <w:jc w:val="right"/>
            </w:pPr>
            <w:r w:rsidRPr="00C15130">
              <w:rPr>
                <w:szCs w:val="18"/>
                <w:lang w:val="en-US"/>
              </w:rPr>
              <w:t>480,000</w:t>
            </w:r>
          </w:p>
        </w:tc>
        <w:tc>
          <w:tcPr>
            <w:tcW w:w="1440" w:type="dxa"/>
            <w:tcBorders>
              <w:top w:val="nil"/>
              <w:left w:val="single" w:sz="6" w:space="0" w:color="auto"/>
              <w:bottom w:val="nil"/>
              <w:right w:val="nil"/>
            </w:tcBorders>
            <w:shd w:val="clear" w:color="auto" w:fill="FFFFFF"/>
            <w:vAlign w:val="bottom"/>
          </w:tcPr>
          <w:p w14:paraId="3E5261F4" w14:textId="77777777" w:rsidR="006E610B" w:rsidRPr="00C15130" w:rsidRDefault="002D394F" w:rsidP="0051021B">
            <w:pPr>
              <w:shd w:val="clear" w:color="auto" w:fill="FFFFFF"/>
              <w:tabs>
                <w:tab w:val="left" w:leader="dot" w:pos="4824"/>
              </w:tabs>
              <w:ind w:right="144"/>
              <w:jc w:val="right"/>
            </w:pPr>
            <w:r w:rsidRPr="00C15130">
              <w:rPr>
                <w:szCs w:val="18"/>
                <w:lang w:val="en-US"/>
              </w:rPr>
              <w:t>440,000</w:t>
            </w:r>
          </w:p>
        </w:tc>
        <w:tc>
          <w:tcPr>
            <w:tcW w:w="1379" w:type="dxa"/>
            <w:tcBorders>
              <w:top w:val="nil"/>
              <w:left w:val="nil"/>
              <w:bottom w:val="nil"/>
              <w:right w:val="nil"/>
            </w:tcBorders>
            <w:shd w:val="clear" w:color="auto" w:fill="FFFFFF"/>
            <w:vAlign w:val="bottom"/>
          </w:tcPr>
          <w:p w14:paraId="3E5261F5" w14:textId="77777777" w:rsidR="006E610B" w:rsidRPr="00C15130" w:rsidRDefault="002D394F" w:rsidP="0051021B">
            <w:pPr>
              <w:shd w:val="clear" w:color="auto" w:fill="FFFFFF"/>
              <w:tabs>
                <w:tab w:val="left" w:leader="dot" w:pos="4824"/>
              </w:tabs>
              <w:ind w:right="144"/>
              <w:jc w:val="right"/>
            </w:pPr>
            <w:r w:rsidRPr="00C15130">
              <w:rPr>
                <w:szCs w:val="18"/>
                <w:lang w:val="en-US"/>
              </w:rPr>
              <w:t>429,061</w:t>
            </w:r>
          </w:p>
        </w:tc>
      </w:tr>
      <w:tr w:rsidR="006E610B" w:rsidRPr="00C15130" w14:paraId="3E5261FB" w14:textId="77777777" w:rsidTr="0051021B">
        <w:trPr>
          <w:trHeight w:val="20"/>
          <w:jc w:val="center"/>
        </w:trPr>
        <w:tc>
          <w:tcPr>
            <w:tcW w:w="4948" w:type="dxa"/>
            <w:tcBorders>
              <w:top w:val="nil"/>
              <w:left w:val="nil"/>
              <w:bottom w:val="nil"/>
              <w:right w:val="nil"/>
            </w:tcBorders>
            <w:shd w:val="clear" w:color="auto" w:fill="FFFFFF"/>
          </w:tcPr>
          <w:p w14:paraId="3E5261F7" w14:textId="77777777" w:rsidR="006E610B" w:rsidRPr="00C15130" w:rsidRDefault="002D394F" w:rsidP="00344BBA">
            <w:pPr>
              <w:shd w:val="clear" w:color="auto" w:fill="FFFFFF"/>
              <w:tabs>
                <w:tab w:val="left" w:leader="dot" w:pos="4824"/>
              </w:tabs>
              <w:ind w:left="677" w:hanging="576"/>
            </w:pPr>
            <w:r w:rsidRPr="00C15130">
              <w:rPr>
                <w:szCs w:val="18"/>
                <w:lang w:val="en-US"/>
              </w:rPr>
              <w:t xml:space="preserve">05. Payments under the </w:t>
            </w:r>
            <w:r w:rsidRPr="00C15130">
              <w:rPr>
                <w:i/>
                <w:iCs/>
                <w:szCs w:val="18"/>
                <w:lang w:val="en-US"/>
              </w:rPr>
              <w:t xml:space="preserve">Compensation </w:t>
            </w:r>
            <w:r w:rsidR="009F0935" w:rsidRPr="00C15130">
              <w:rPr>
                <w:iCs/>
                <w:szCs w:val="18"/>
                <w:lang w:val="en-US"/>
              </w:rPr>
              <w:t>(</w:t>
            </w:r>
            <w:r w:rsidRPr="00C15130">
              <w:rPr>
                <w:i/>
                <w:iCs/>
                <w:szCs w:val="18"/>
                <w:lang w:val="en-US"/>
              </w:rPr>
              <w:t>Commonwealth Employees</w:t>
            </w:r>
            <w:r w:rsidR="009F0935" w:rsidRPr="00C15130">
              <w:rPr>
                <w:iCs/>
                <w:szCs w:val="18"/>
                <w:lang w:val="en-US"/>
              </w:rPr>
              <w:t>)</w:t>
            </w:r>
            <w:r w:rsidRPr="00C15130">
              <w:rPr>
                <w:i/>
                <w:iCs/>
                <w:szCs w:val="18"/>
                <w:lang w:val="en-US"/>
              </w:rPr>
              <w:t xml:space="preserve"> Act </w:t>
            </w:r>
            <w:r w:rsidRPr="00C15130">
              <w:rPr>
                <w:szCs w:val="18"/>
                <w:lang w:val="en-US"/>
              </w:rPr>
              <w:t>1971</w:t>
            </w:r>
            <w:r w:rsidR="0051021B">
              <w:rPr>
                <w:szCs w:val="18"/>
                <w:lang w:val="en-US"/>
              </w:rPr>
              <w:tab/>
            </w:r>
          </w:p>
        </w:tc>
        <w:tc>
          <w:tcPr>
            <w:tcW w:w="1262" w:type="dxa"/>
            <w:tcBorders>
              <w:top w:val="nil"/>
              <w:left w:val="nil"/>
              <w:bottom w:val="nil"/>
              <w:right w:val="single" w:sz="6" w:space="0" w:color="auto"/>
            </w:tcBorders>
            <w:shd w:val="clear" w:color="auto" w:fill="FFFFFF"/>
            <w:vAlign w:val="bottom"/>
          </w:tcPr>
          <w:p w14:paraId="3E5261F8" w14:textId="77777777" w:rsidR="006E610B" w:rsidRPr="00C15130" w:rsidRDefault="002D394F" w:rsidP="0051021B">
            <w:pPr>
              <w:shd w:val="clear" w:color="auto" w:fill="FFFFFF"/>
              <w:tabs>
                <w:tab w:val="left" w:leader="dot" w:pos="4824"/>
              </w:tabs>
              <w:ind w:right="144"/>
              <w:jc w:val="right"/>
            </w:pPr>
            <w:r w:rsidRPr="00C15130">
              <w:rPr>
                <w:szCs w:val="18"/>
                <w:lang w:val="en-US"/>
              </w:rPr>
              <w:t>365,000</w:t>
            </w:r>
          </w:p>
        </w:tc>
        <w:tc>
          <w:tcPr>
            <w:tcW w:w="1440" w:type="dxa"/>
            <w:tcBorders>
              <w:top w:val="nil"/>
              <w:left w:val="single" w:sz="6" w:space="0" w:color="auto"/>
              <w:bottom w:val="nil"/>
              <w:right w:val="nil"/>
            </w:tcBorders>
            <w:shd w:val="clear" w:color="auto" w:fill="FFFFFF"/>
            <w:vAlign w:val="bottom"/>
          </w:tcPr>
          <w:p w14:paraId="3E5261F9" w14:textId="77777777" w:rsidR="006E610B" w:rsidRPr="00C15130" w:rsidRDefault="002D394F" w:rsidP="0051021B">
            <w:pPr>
              <w:shd w:val="clear" w:color="auto" w:fill="FFFFFF"/>
              <w:tabs>
                <w:tab w:val="left" w:leader="dot" w:pos="4824"/>
              </w:tabs>
              <w:ind w:right="144"/>
              <w:jc w:val="right"/>
            </w:pPr>
            <w:r w:rsidRPr="00C15130">
              <w:rPr>
                <w:szCs w:val="18"/>
                <w:lang w:val="en-US"/>
              </w:rPr>
              <w:t>400,000</w:t>
            </w:r>
          </w:p>
        </w:tc>
        <w:tc>
          <w:tcPr>
            <w:tcW w:w="1379" w:type="dxa"/>
            <w:tcBorders>
              <w:top w:val="nil"/>
              <w:left w:val="nil"/>
              <w:bottom w:val="nil"/>
              <w:right w:val="nil"/>
            </w:tcBorders>
            <w:shd w:val="clear" w:color="auto" w:fill="FFFFFF"/>
            <w:vAlign w:val="bottom"/>
          </w:tcPr>
          <w:p w14:paraId="3E5261FA" w14:textId="77777777" w:rsidR="006E610B" w:rsidRPr="00C15130" w:rsidRDefault="002D394F" w:rsidP="0051021B">
            <w:pPr>
              <w:shd w:val="clear" w:color="auto" w:fill="FFFFFF"/>
              <w:tabs>
                <w:tab w:val="left" w:leader="dot" w:pos="4824"/>
              </w:tabs>
              <w:ind w:right="144"/>
              <w:jc w:val="right"/>
            </w:pPr>
            <w:r w:rsidRPr="00C15130">
              <w:rPr>
                <w:szCs w:val="18"/>
                <w:lang w:val="en-US"/>
              </w:rPr>
              <w:t>393,011</w:t>
            </w:r>
          </w:p>
        </w:tc>
      </w:tr>
      <w:tr w:rsidR="006E610B" w:rsidRPr="00C15130" w14:paraId="3E526200" w14:textId="77777777" w:rsidTr="0051021B">
        <w:trPr>
          <w:trHeight w:val="20"/>
          <w:jc w:val="center"/>
        </w:trPr>
        <w:tc>
          <w:tcPr>
            <w:tcW w:w="4948" w:type="dxa"/>
            <w:tcBorders>
              <w:top w:val="nil"/>
              <w:left w:val="nil"/>
              <w:bottom w:val="nil"/>
              <w:right w:val="nil"/>
            </w:tcBorders>
            <w:shd w:val="clear" w:color="auto" w:fill="FFFFFF"/>
          </w:tcPr>
          <w:p w14:paraId="3E5261FC" w14:textId="77777777" w:rsidR="006E610B" w:rsidRPr="00C15130" w:rsidRDefault="002D394F" w:rsidP="00344BBA">
            <w:pPr>
              <w:shd w:val="clear" w:color="auto" w:fill="FFFFFF"/>
              <w:tabs>
                <w:tab w:val="left" w:leader="dot" w:pos="4824"/>
              </w:tabs>
              <w:ind w:left="677" w:hanging="576"/>
            </w:pPr>
            <w:r w:rsidRPr="00C15130">
              <w:rPr>
                <w:szCs w:val="18"/>
                <w:lang w:val="en-US"/>
              </w:rPr>
              <w:t>06. Plan printing and photography</w:t>
            </w:r>
            <w:r w:rsidR="0051021B">
              <w:rPr>
                <w:szCs w:val="18"/>
                <w:lang w:val="en-US"/>
              </w:rPr>
              <w:tab/>
            </w:r>
          </w:p>
        </w:tc>
        <w:tc>
          <w:tcPr>
            <w:tcW w:w="1262" w:type="dxa"/>
            <w:tcBorders>
              <w:top w:val="nil"/>
              <w:left w:val="nil"/>
              <w:bottom w:val="nil"/>
              <w:right w:val="single" w:sz="6" w:space="0" w:color="auto"/>
            </w:tcBorders>
            <w:shd w:val="clear" w:color="auto" w:fill="FFFFFF"/>
            <w:vAlign w:val="bottom"/>
          </w:tcPr>
          <w:p w14:paraId="3E5261FD" w14:textId="77777777" w:rsidR="006E610B" w:rsidRPr="00C15130" w:rsidRDefault="002D394F" w:rsidP="0051021B">
            <w:pPr>
              <w:shd w:val="clear" w:color="auto" w:fill="FFFFFF"/>
              <w:tabs>
                <w:tab w:val="left" w:leader="dot" w:pos="4824"/>
              </w:tabs>
              <w:ind w:right="144"/>
              <w:jc w:val="right"/>
            </w:pPr>
            <w:r w:rsidRPr="00C15130">
              <w:rPr>
                <w:szCs w:val="18"/>
                <w:lang w:val="en-US"/>
              </w:rPr>
              <w:t>600,000</w:t>
            </w:r>
          </w:p>
        </w:tc>
        <w:tc>
          <w:tcPr>
            <w:tcW w:w="1440" w:type="dxa"/>
            <w:tcBorders>
              <w:top w:val="nil"/>
              <w:left w:val="single" w:sz="6" w:space="0" w:color="auto"/>
              <w:bottom w:val="nil"/>
              <w:right w:val="nil"/>
            </w:tcBorders>
            <w:shd w:val="clear" w:color="auto" w:fill="FFFFFF"/>
            <w:vAlign w:val="bottom"/>
          </w:tcPr>
          <w:p w14:paraId="3E5261FE" w14:textId="77777777" w:rsidR="006E610B" w:rsidRPr="00C15130" w:rsidRDefault="002D394F" w:rsidP="0051021B">
            <w:pPr>
              <w:shd w:val="clear" w:color="auto" w:fill="FFFFFF"/>
              <w:tabs>
                <w:tab w:val="left" w:leader="dot" w:pos="4824"/>
              </w:tabs>
              <w:ind w:right="144"/>
              <w:jc w:val="right"/>
            </w:pPr>
            <w:r w:rsidRPr="00C15130">
              <w:rPr>
                <w:szCs w:val="18"/>
                <w:lang w:val="en-US"/>
              </w:rPr>
              <w:t>630,000</w:t>
            </w:r>
          </w:p>
        </w:tc>
        <w:tc>
          <w:tcPr>
            <w:tcW w:w="1379" w:type="dxa"/>
            <w:tcBorders>
              <w:top w:val="nil"/>
              <w:left w:val="nil"/>
              <w:bottom w:val="nil"/>
              <w:right w:val="nil"/>
            </w:tcBorders>
            <w:shd w:val="clear" w:color="auto" w:fill="FFFFFF"/>
            <w:vAlign w:val="bottom"/>
          </w:tcPr>
          <w:p w14:paraId="3E5261FF" w14:textId="77777777" w:rsidR="006E610B" w:rsidRPr="00C15130" w:rsidRDefault="002D394F" w:rsidP="0051021B">
            <w:pPr>
              <w:shd w:val="clear" w:color="auto" w:fill="FFFFFF"/>
              <w:tabs>
                <w:tab w:val="left" w:leader="dot" w:pos="4824"/>
              </w:tabs>
              <w:ind w:right="144"/>
              <w:jc w:val="right"/>
            </w:pPr>
            <w:r w:rsidRPr="00C15130">
              <w:rPr>
                <w:szCs w:val="18"/>
                <w:lang w:val="en-US"/>
              </w:rPr>
              <w:t>591,785</w:t>
            </w:r>
          </w:p>
        </w:tc>
      </w:tr>
      <w:tr w:rsidR="006E610B" w:rsidRPr="00C15130" w14:paraId="3E526205" w14:textId="77777777" w:rsidTr="0051021B">
        <w:trPr>
          <w:trHeight w:val="20"/>
          <w:jc w:val="center"/>
        </w:trPr>
        <w:tc>
          <w:tcPr>
            <w:tcW w:w="4948" w:type="dxa"/>
            <w:tcBorders>
              <w:top w:val="nil"/>
              <w:left w:val="nil"/>
              <w:bottom w:val="nil"/>
              <w:right w:val="nil"/>
            </w:tcBorders>
            <w:shd w:val="clear" w:color="auto" w:fill="FFFFFF"/>
          </w:tcPr>
          <w:p w14:paraId="3E526201" w14:textId="77777777" w:rsidR="006E610B" w:rsidRPr="00C15130" w:rsidRDefault="002D394F" w:rsidP="00344BBA">
            <w:pPr>
              <w:shd w:val="clear" w:color="auto" w:fill="FFFFFF"/>
              <w:tabs>
                <w:tab w:val="left" w:leader="dot" w:pos="4824"/>
              </w:tabs>
              <w:ind w:left="677" w:hanging="576"/>
            </w:pPr>
            <w:r w:rsidRPr="00C15130">
              <w:rPr>
                <w:szCs w:val="18"/>
                <w:lang w:val="en-US"/>
              </w:rPr>
              <w:t>07. Advertising</w:t>
            </w:r>
            <w:r w:rsidRPr="00C15130">
              <w:rPr>
                <w:rFonts w:eastAsia="Times New Roman"/>
                <w:szCs w:val="18"/>
                <w:lang w:val="en-US"/>
              </w:rPr>
              <w:t>—Tenders and staff vacancies</w:t>
            </w:r>
            <w:r w:rsidR="0051021B">
              <w:rPr>
                <w:rFonts w:eastAsia="Times New Roman"/>
                <w:szCs w:val="18"/>
                <w:lang w:val="en-US"/>
              </w:rPr>
              <w:tab/>
            </w:r>
          </w:p>
        </w:tc>
        <w:tc>
          <w:tcPr>
            <w:tcW w:w="1262" w:type="dxa"/>
            <w:tcBorders>
              <w:top w:val="nil"/>
              <w:left w:val="nil"/>
              <w:bottom w:val="nil"/>
              <w:right w:val="single" w:sz="6" w:space="0" w:color="auto"/>
            </w:tcBorders>
            <w:shd w:val="clear" w:color="auto" w:fill="FFFFFF"/>
            <w:vAlign w:val="bottom"/>
          </w:tcPr>
          <w:p w14:paraId="3E526202" w14:textId="77777777" w:rsidR="006E610B" w:rsidRPr="00C15130" w:rsidRDefault="002D394F" w:rsidP="0051021B">
            <w:pPr>
              <w:shd w:val="clear" w:color="auto" w:fill="FFFFFF"/>
              <w:tabs>
                <w:tab w:val="left" w:leader="dot" w:pos="4824"/>
              </w:tabs>
              <w:ind w:right="144"/>
              <w:jc w:val="right"/>
            </w:pPr>
            <w:r w:rsidRPr="00C15130">
              <w:rPr>
                <w:szCs w:val="18"/>
                <w:lang w:val="en-US"/>
              </w:rPr>
              <w:t>200,000</w:t>
            </w:r>
          </w:p>
        </w:tc>
        <w:tc>
          <w:tcPr>
            <w:tcW w:w="1440" w:type="dxa"/>
            <w:tcBorders>
              <w:top w:val="nil"/>
              <w:left w:val="single" w:sz="6" w:space="0" w:color="auto"/>
              <w:bottom w:val="nil"/>
              <w:right w:val="nil"/>
            </w:tcBorders>
            <w:shd w:val="clear" w:color="auto" w:fill="FFFFFF"/>
            <w:vAlign w:val="bottom"/>
          </w:tcPr>
          <w:p w14:paraId="3E526203" w14:textId="77777777" w:rsidR="006E610B" w:rsidRPr="00C15130" w:rsidRDefault="002D394F" w:rsidP="0051021B">
            <w:pPr>
              <w:shd w:val="clear" w:color="auto" w:fill="FFFFFF"/>
              <w:tabs>
                <w:tab w:val="left" w:leader="dot" w:pos="4824"/>
              </w:tabs>
              <w:ind w:right="144"/>
              <w:jc w:val="right"/>
            </w:pPr>
            <w:r w:rsidRPr="00C15130">
              <w:rPr>
                <w:szCs w:val="18"/>
                <w:lang w:val="en-US"/>
              </w:rPr>
              <w:t>145,000</w:t>
            </w:r>
          </w:p>
        </w:tc>
        <w:tc>
          <w:tcPr>
            <w:tcW w:w="1379" w:type="dxa"/>
            <w:tcBorders>
              <w:top w:val="nil"/>
              <w:left w:val="nil"/>
              <w:bottom w:val="nil"/>
              <w:right w:val="nil"/>
            </w:tcBorders>
            <w:shd w:val="clear" w:color="auto" w:fill="FFFFFF"/>
            <w:vAlign w:val="bottom"/>
          </w:tcPr>
          <w:p w14:paraId="3E526204" w14:textId="77777777" w:rsidR="006E610B" w:rsidRPr="00C15130" w:rsidRDefault="002D394F" w:rsidP="0051021B">
            <w:pPr>
              <w:shd w:val="clear" w:color="auto" w:fill="FFFFFF"/>
              <w:tabs>
                <w:tab w:val="left" w:leader="dot" w:pos="4824"/>
              </w:tabs>
              <w:ind w:right="144"/>
              <w:jc w:val="right"/>
            </w:pPr>
            <w:r w:rsidRPr="00C15130">
              <w:rPr>
                <w:szCs w:val="18"/>
                <w:lang w:val="en-US"/>
              </w:rPr>
              <w:t>140,177</w:t>
            </w:r>
          </w:p>
        </w:tc>
      </w:tr>
      <w:tr w:rsidR="006E610B" w:rsidRPr="00C15130" w14:paraId="3E52620A" w14:textId="77777777" w:rsidTr="0051021B">
        <w:trPr>
          <w:trHeight w:val="20"/>
          <w:jc w:val="center"/>
        </w:trPr>
        <w:tc>
          <w:tcPr>
            <w:tcW w:w="4948" w:type="dxa"/>
            <w:tcBorders>
              <w:top w:val="nil"/>
              <w:left w:val="nil"/>
              <w:bottom w:val="nil"/>
              <w:right w:val="nil"/>
            </w:tcBorders>
            <w:shd w:val="clear" w:color="auto" w:fill="FFFFFF"/>
          </w:tcPr>
          <w:p w14:paraId="3E526206" w14:textId="77777777" w:rsidR="006E610B" w:rsidRPr="00C15130" w:rsidRDefault="002D394F" w:rsidP="00344BBA">
            <w:pPr>
              <w:shd w:val="clear" w:color="auto" w:fill="FFFFFF"/>
              <w:tabs>
                <w:tab w:val="left" w:leader="dot" w:pos="4824"/>
              </w:tabs>
              <w:ind w:left="677" w:hanging="576"/>
            </w:pPr>
            <w:r w:rsidRPr="00C15130">
              <w:rPr>
                <w:szCs w:val="18"/>
                <w:lang w:val="en-US"/>
              </w:rPr>
              <w:t>08. Field, laboratory and radio testing equipment</w:t>
            </w:r>
            <w:r w:rsidRPr="00C15130">
              <w:rPr>
                <w:rFonts w:eastAsia="Times New Roman"/>
                <w:szCs w:val="18"/>
                <w:lang w:val="en-US"/>
              </w:rPr>
              <w:t>— Purchase and maintenance</w:t>
            </w:r>
            <w:r w:rsidR="0051021B">
              <w:rPr>
                <w:rFonts w:eastAsia="Times New Roman"/>
                <w:szCs w:val="18"/>
                <w:lang w:val="en-US"/>
              </w:rPr>
              <w:tab/>
            </w:r>
          </w:p>
        </w:tc>
        <w:tc>
          <w:tcPr>
            <w:tcW w:w="1262" w:type="dxa"/>
            <w:tcBorders>
              <w:top w:val="nil"/>
              <w:left w:val="nil"/>
              <w:bottom w:val="nil"/>
              <w:right w:val="single" w:sz="6" w:space="0" w:color="auto"/>
            </w:tcBorders>
            <w:shd w:val="clear" w:color="auto" w:fill="FFFFFF"/>
            <w:vAlign w:val="bottom"/>
          </w:tcPr>
          <w:p w14:paraId="3E526207" w14:textId="77777777" w:rsidR="006E610B" w:rsidRPr="00C15130" w:rsidRDefault="002D394F" w:rsidP="0051021B">
            <w:pPr>
              <w:shd w:val="clear" w:color="auto" w:fill="FFFFFF"/>
              <w:tabs>
                <w:tab w:val="left" w:leader="dot" w:pos="4824"/>
              </w:tabs>
              <w:ind w:right="144"/>
              <w:jc w:val="right"/>
            </w:pPr>
            <w:r w:rsidRPr="00C15130">
              <w:rPr>
                <w:szCs w:val="18"/>
                <w:lang w:val="en-US"/>
              </w:rPr>
              <w:t>460,000</w:t>
            </w:r>
          </w:p>
        </w:tc>
        <w:tc>
          <w:tcPr>
            <w:tcW w:w="1440" w:type="dxa"/>
            <w:tcBorders>
              <w:top w:val="nil"/>
              <w:left w:val="single" w:sz="6" w:space="0" w:color="auto"/>
              <w:bottom w:val="nil"/>
              <w:right w:val="nil"/>
            </w:tcBorders>
            <w:shd w:val="clear" w:color="auto" w:fill="FFFFFF"/>
            <w:vAlign w:val="bottom"/>
          </w:tcPr>
          <w:p w14:paraId="3E526208" w14:textId="77777777" w:rsidR="006E610B" w:rsidRPr="00C15130" w:rsidRDefault="002D394F" w:rsidP="0051021B">
            <w:pPr>
              <w:shd w:val="clear" w:color="auto" w:fill="FFFFFF"/>
              <w:tabs>
                <w:tab w:val="left" w:leader="dot" w:pos="4824"/>
              </w:tabs>
              <w:ind w:right="144"/>
              <w:jc w:val="right"/>
            </w:pPr>
            <w:r w:rsidRPr="00C15130">
              <w:rPr>
                <w:szCs w:val="18"/>
                <w:lang w:val="en-US"/>
              </w:rPr>
              <w:t>440,000</w:t>
            </w:r>
          </w:p>
        </w:tc>
        <w:tc>
          <w:tcPr>
            <w:tcW w:w="1379" w:type="dxa"/>
            <w:tcBorders>
              <w:top w:val="nil"/>
              <w:left w:val="nil"/>
              <w:bottom w:val="nil"/>
              <w:right w:val="nil"/>
            </w:tcBorders>
            <w:shd w:val="clear" w:color="auto" w:fill="FFFFFF"/>
            <w:vAlign w:val="bottom"/>
          </w:tcPr>
          <w:p w14:paraId="3E526209" w14:textId="77777777" w:rsidR="006E610B" w:rsidRPr="00C15130" w:rsidRDefault="002D394F" w:rsidP="0051021B">
            <w:pPr>
              <w:shd w:val="clear" w:color="auto" w:fill="FFFFFF"/>
              <w:tabs>
                <w:tab w:val="left" w:leader="dot" w:pos="4824"/>
              </w:tabs>
              <w:ind w:right="144"/>
              <w:jc w:val="right"/>
            </w:pPr>
            <w:r w:rsidRPr="00C15130">
              <w:rPr>
                <w:szCs w:val="18"/>
                <w:lang w:val="en-US"/>
              </w:rPr>
              <w:t>431,835</w:t>
            </w:r>
          </w:p>
        </w:tc>
      </w:tr>
      <w:tr w:rsidR="006E610B" w:rsidRPr="00C15130" w14:paraId="3E52620F" w14:textId="77777777" w:rsidTr="0051021B">
        <w:trPr>
          <w:trHeight w:val="20"/>
          <w:jc w:val="center"/>
        </w:trPr>
        <w:tc>
          <w:tcPr>
            <w:tcW w:w="4948" w:type="dxa"/>
            <w:tcBorders>
              <w:top w:val="nil"/>
              <w:left w:val="nil"/>
              <w:bottom w:val="nil"/>
              <w:right w:val="nil"/>
            </w:tcBorders>
            <w:shd w:val="clear" w:color="auto" w:fill="FFFFFF"/>
          </w:tcPr>
          <w:p w14:paraId="3E52620B" w14:textId="77777777" w:rsidR="006E610B" w:rsidRPr="00C15130" w:rsidRDefault="002D394F" w:rsidP="00344BBA">
            <w:pPr>
              <w:shd w:val="clear" w:color="auto" w:fill="FFFFFF"/>
              <w:tabs>
                <w:tab w:val="left" w:leader="dot" w:pos="4824"/>
              </w:tabs>
              <w:ind w:left="677" w:hanging="576"/>
            </w:pPr>
            <w:r w:rsidRPr="00C15130">
              <w:rPr>
                <w:szCs w:val="18"/>
                <w:lang w:val="en-US"/>
              </w:rPr>
              <w:t>09. Site testing and field investigations</w:t>
            </w:r>
            <w:r w:rsidR="0051021B">
              <w:rPr>
                <w:szCs w:val="18"/>
                <w:lang w:val="en-US"/>
              </w:rPr>
              <w:tab/>
            </w:r>
          </w:p>
        </w:tc>
        <w:tc>
          <w:tcPr>
            <w:tcW w:w="1262" w:type="dxa"/>
            <w:tcBorders>
              <w:top w:val="nil"/>
              <w:left w:val="nil"/>
              <w:bottom w:val="nil"/>
              <w:right w:val="single" w:sz="6" w:space="0" w:color="auto"/>
            </w:tcBorders>
            <w:shd w:val="clear" w:color="auto" w:fill="FFFFFF"/>
            <w:vAlign w:val="bottom"/>
          </w:tcPr>
          <w:p w14:paraId="3E52620C" w14:textId="77777777" w:rsidR="006E610B" w:rsidRPr="00C15130" w:rsidRDefault="002D394F" w:rsidP="0051021B">
            <w:pPr>
              <w:shd w:val="clear" w:color="auto" w:fill="FFFFFF"/>
              <w:tabs>
                <w:tab w:val="left" w:leader="dot" w:pos="4824"/>
              </w:tabs>
              <w:ind w:right="144"/>
              <w:jc w:val="right"/>
            </w:pPr>
            <w:r w:rsidRPr="00C15130">
              <w:rPr>
                <w:szCs w:val="18"/>
                <w:lang w:val="en-US"/>
              </w:rPr>
              <w:t>35,000</w:t>
            </w:r>
          </w:p>
        </w:tc>
        <w:tc>
          <w:tcPr>
            <w:tcW w:w="1440" w:type="dxa"/>
            <w:tcBorders>
              <w:top w:val="nil"/>
              <w:left w:val="single" w:sz="6" w:space="0" w:color="auto"/>
              <w:bottom w:val="nil"/>
              <w:right w:val="nil"/>
            </w:tcBorders>
            <w:shd w:val="clear" w:color="auto" w:fill="FFFFFF"/>
            <w:vAlign w:val="bottom"/>
          </w:tcPr>
          <w:p w14:paraId="3E52620D" w14:textId="77777777" w:rsidR="006E610B" w:rsidRPr="00C15130" w:rsidRDefault="002D394F" w:rsidP="0051021B">
            <w:pPr>
              <w:shd w:val="clear" w:color="auto" w:fill="FFFFFF"/>
              <w:tabs>
                <w:tab w:val="left" w:leader="dot" w:pos="4824"/>
              </w:tabs>
              <w:ind w:right="144"/>
              <w:jc w:val="right"/>
            </w:pPr>
            <w:r w:rsidRPr="00C15130">
              <w:rPr>
                <w:szCs w:val="18"/>
                <w:lang w:val="en-US"/>
              </w:rPr>
              <w:t>35,000</w:t>
            </w:r>
          </w:p>
        </w:tc>
        <w:tc>
          <w:tcPr>
            <w:tcW w:w="1379" w:type="dxa"/>
            <w:tcBorders>
              <w:top w:val="nil"/>
              <w:left w:val="nil"/>
              <w:bottom w:val="nil"/>
              <w:right w:val="nil"/>
            </w:tcBorders>
            <w:shd w:val="clear" w:color="auto" w:fill="FFFFFF"/>
            <w:vAlign w:val="bottom"/>
          </w:tcPr>
          <w:p w14:paraId="3E52620E" w14:textId="77777777" w:rsidR="006E610B" w:rsidRPr="00C15130" w:rsidRDefault="002D394F" w:rsidP="0051021B">
            <w:pPr>
              <w:shd w:val="clear" w:color="auto" w:fill="FFFFFF"/>
              <w:tabs>
                <w:tab w:val="left" w:leader="dot" w:pos="4824"/>
              </w:tabs>
              <w:ind w:right="144"/>
              <w:jc w:val="right"/>
            </w:pPr>
            <w:r w:rsidRPr="00C15130">
              <w:rPr>
                <w:szCs w:val="18"/>
                <w:lang w:val="en-US"/>
              </w:rPr>
              <w:t>34,814</w:t>
            </w:r>
          </w:p>
        </w:tc>
      </w:tr>
      <w:tr w:rsidR="006E610B" w:rsidRPr="00C15130" w14:paraId="3E526214" w14:textId="77777777" w:rsidTr="0051021B">
        <w:trPr>
          <w:trHeight w:val="20"/>
          <w:jc w:val="center"/>
        </w:trPr>
        <w:tc>
          <w:tcPr>
            <w:tcW w:w="4948" w:type="dxa"/>
            <w:tcBorders>
              <w:top w:val="nil"/>
              <w:left w:val="nil"/>
              <w:bottom w:val="nil"/>
              <w:right w:val="nil"/>
            </w:tcBorders>
            <w:shd w:val="clear" w:color="auto" w:fill="FFFFFF"/>
          </w:tcPr>
          <w:p w14:paraId="3E526210" w14:textId="77777777" w:rsidR="006E610B" w:rsidRPr="00C15130" w:rsidRDefault="002D394F" w:rsidP="00344BBA">
            <w:pPr>
              <w:shd w:val="clear" w:color="auto" w:fill="FFFFFF"/>
              <w:tabs>
                <w:tab w:val="left" w:leader="dot" w:pos="4824"/>
              </w:tabs>
              <w:ind w:left="677" w:hanging="576"/>
            </w:pPr>
            <w:r w:rsidRPr="00C15130">
              <w:rPr>
                <w:szCs w:val="18"/>
                <w:lang w:val="en-US"/>
              </w:rPr>
              <w:t>10. Motor vehicles</w:t>
            </w:r>
            <w:r w:rsidRPr="00C15130">
              <w:rPr>
                <w:rFonts w:eastAsia="Times New Roman"/>
                <w:szCs w:val="18"/>
                <w:lang w:val="en-US"/>
              </w:rPr>
              <w:t>—Hire, maintenance and running expenses</w:t>
            </w:r>
            <w:r w:rsidR="0051021B">
              <w:rPr>
                <w:rFonts w:eastAsia="Times New Roman"/>
                <w:szCs w:val="18"/>
                <w:lang w:val="en-US"/>
              </w:rPr>
              <w:tab/>
            </w:r>
          </w:p>
        </w:tc>
        <w:tc>
          <w:tcPr>
            <w:tcW w:w="1262" w:type="dxa"/>
            <w:tcBorders>
              <w:top w:val="nil"/>
              <w:left w:val="nil"/>
              <w:bottom w:val="nil"/>
              <w:right w:val="single" w:sz="6" w:space="0" w:color="auto"/>
            </w:tcBorders>
            <w:shd w:val="clear" w:color="auto" w:fill="FFFFFF"/>
            <w:vAlign w:val="bottom"/>
          </w:tcPr>
          <w:p w14:paraId="3E526211" w14:textId="77777777" w:rsidR="006E610B" w:rsidRPr="00C15130" w:rsidRDefault="002D394F" w:rsidP="0051021B">
            <w:pPr>
              <w:shd w:val="clear" w:color="auto" w:fill="FFFFFF"/>
              <w:tabs>
                <w:tab w:val="left" w:leader="dot" w:pos="4824"/>
              </w:tabs>
              <w:ind w:right="144"/>
              <w:jc w:val="right"/>
            </w:pPr>
            <w:r w:rsidRPr="00C15130">
              <w:rPr>
                <w:szCs w:val="18"/>
                <w:lang w:val="en-US"/>
              </w:rPr>
              <w:t>2,100,000</w:t>
            </w:r>
          </w:p>
        </w:tc>
        <w:tc>
          <w:tcPr>
            <w:tcW w:w="1440" w:type="dxa"/>
            <w:tcBorders>
              <w:top w:val="nil"/>
              <w:left w:val="single" w:sz="6" w:space="0" w:color="auto"/>
              <w:bottom w:val="nil"/>
              <w:right w:val="nil"/>
            </w:tcBorders>
            <w:shd w:val="clear" w:color="auto" w:fill="FFFFFF"/>
            <w:vAlign w:val="bottom"/>
          </w:tcPr>
          <w:p w14:paraId="3E526212" w14:textId="77777777" w:rsidR="006E610B" w:rsidRPr="00C15130" w:rsidRDefault="002D394F" w:rsidP="0051021B">
            <w:pPr>
              <w:shd w:val="clear" w:color="auto" w:fill="FFFFFF"/>
              <w:tabs>
                <w:tab w:val="left" w:leader="dot" w:pos="4824"/>
              </w:tabs>
              <w:ind w:right="144"/>
              <w:jc w:val="right"/>
            </w:pPr>
            <w:r w:rsidRPr="00C15130">
              <w:rPr>
                <w:szCs w:val="18"/>
                <w:lang w:val="en-US"/>
              </w:rPr>
              <w:t>1,965,000</w:t>
            </w:r>
          </w:p>
        </w:tc>
        <w:tc>
          <w:tcPr>
            <w:tcW w:w="1379" w:type="dxa"/>
            <w:tcBorders>
              <w:top w:val="nil"/>
              <w:left w:val="nil"/>
              <w:bottom w:val="nil"/>
              <w:right w:val="nil"/>
            </w:tcBorders>
            <w:shd w:val="clear" w:color="auto" w:fill="FFFFFF"/>
            <w:vAlign w:val="bottom"/>
          </w:tcPr>
          <w:p w14:paraId="3E526213" w14:textId="77777777" w:rsidR="006E610B" w:rsidRPr="00C15130" w:rsidRDefault="002D394F" w:rsidP="0051021B">
            <w:pPr>
              <w:shd w:val="clear" w:color="auto" w:fill="FFFFFF"/>
              <w:tabs>
                <w:tab w:val="left" w:leader="dot" w:pos="4824"/>
              </w:tabs>
              <w:ind w:right="144"/>
              <w:jc w:val="right"/>
            </w:pPr>
            <w:r w:rsidRPr="00C15130">
              <w:rPr>
                <w:szCs w:val="18"/>
                <w:lang w:val="en-US"/>
              </w:rPr>
              <w:t>1,950,185</w:t>
            </w:r>
          </w:p>
        </w:tc>
      </w:tr>
      <w:tr w:rsidR="006E610B" w:rsidRPr="00C15130" w14:paraId="3E526219" w14:textId="77777777" w:rsidTr="0051021B">
        <w:trPr>
          <w:trHeight w:val="20"/>
          <w:jc w:val="center"/>
        </w:trPr>
        <w:tc>
          <w:tcPr>
            <w:tcW w:w="4948" w:type="dxa"/>
            <w:tcBorders>
              <w:top w:val="nil"/>
              <w:left w:val="nil"/>
              <w:bottom w:val="nil"/>
              <w:right w:val="nil"/>
            </w:tcBorders>
            <w:shd w:val="clear" w:color="auto" w:fill="FFFFFF"/>
          </w:tcPr>
          <w:p w14:paraId="3E526215" w14:textId="77777777" w:rsidR="006E610B" w:rsidRPr="00C15130" w:rsidRDefault="002D394F" w:rsidP="00344BBA">
            <w:pPr>
              <w:shd w:val="clear" w:color="auto" w:fill="FFFFFF"/>
              <w:tabs>
                <w:tab w:val="left" w:leader="dot" w:pos="4824"/>
              </w:tabs>
              <w:ind w:left="677" w:hanging="576"/>
            </w:pPr>
            <w:r w:rsidRPr="00C15130">
              <w:rPr>
                <w:szCs w:val="18"/>
                <w:lang w:val="en-US"/>
              </w:rPr>
              <w:t>11. Maintenance of office machines</w:t>
            </w:r>
            <w:r w:rsidR="0051021B">
              <w:rPr>
                <w:szCs w:val="18"/>
                <w:lang w:val="en-US"/>
              </w:rPr>
              <w:tab/>
            </w:r>
          </w:p>
        </w:tc>
        <w:tc>
          <w:tcPr>
            <w:tcW w:w="1262" w:type="dxa"/>
            <w:tcBorders>
              <w:top w:val="nil"/>
              <w:left w:val="nil"/>
              <w:bottom w:val="nil"/>
              <w:right w:val="single" w:sz="6" w:space="0" w:color="auto"/>
            </w:tcBorders>
            <w:shd w:val="clear" w:color="auto" w:fill="FFFFFF"/>
            <w:vAlign w:val="bottom"/>
          </w:tcPr>
          <w:p w14:paraId="3E526216" w14:textId="77777777" w:rsidR="006E610B" w:rsidRPr="00C15130" w:rsidRDefault="002D394F" w:rsidP="0051021B">
            <w:pPr>
              <w:shd w:val="clear" w:color="auto" w:fill="FFFFFF"/>
              <w:tabs>
                <w:tab w:val="left" w:leader="dot" w:pos="4824"/>
              </w:tabs>
              <w:ind w:right="144"/>
              <w:jc w:val="right"/>
            </w:pPr>
            <w:r w:rsidRPr="00C15130">
              <w:rPr>
                <w:szCs w:val="18"/>
                <w:lang w:val="en-US"/>
              </w:rPr>
              <w:t>150,000</w:t>
            </w:r>
          </w:p>
        </w:tc>
        <w:tc>
          <w:tcPr>
            <w:tcW w:w="1440" w:type="dxa"/>
            <w:tcBorders>
              <w:top w:val="nil"/>
              <w:left w:val="single" w:sz="6" w:space="0" w:color="auto"/>
              <w:bottom w:val="nil"/>
              <w:right w:val="nil"/>
            </w:tcBorders>
            <w:shd w:val="clear" w:color="auto" w:fill="FFFFFF"/>
            <w:vAlign w:val="bottom"/>
          </w:tcPr>
          <w:p w14:paraId="3E526217" w14:textId="77777777" w:rsidR="006E610B" w:rsidRPr="00C15130" w:rsidRDefault="002D394F" w:rsidP="0051021B">
            <w:pPr>
              <w:shd w:val="clear" w:color="auto" w:fill="FFFFFF"/>
              <w:tabs>
                <w:tab w:val="left" w:leader="dot" w:pos="4824"/>
              </w:tabs>
              <w:ind w:right="144"/>
              <w:jc w:val="right"/>
            </w:pPr>
            <w:r w:rsidRPr="00C15130">
              <w:rPr>
                <w:szCs w:val="18"/>
                <w:lang w:val="en-US"/>
              </w:rPr>
              <w:t>125,000</w:t>
            </w:r>
          </w:p>
        </w:tc>
        <w:tc>
          <w:tcPr>
            <w:tcW w:w="1379" w:type="dxa"/>
            <w:tcBorders>
              <w:top w:val="nil"/>
              <w:left w:val="nil"/>
              <w:bottom w:val="nil"/>
              <w:right w:val="nil"/>
            </w:tcBorders>
            <w:shd w:val="clear" w:color="auto" w:fill="FFFFFF"/>
            <w:vAlign w:val="bottom"/>
          </w:tcPr>
          <w:p w14:paraId="3E526218" w14:textId="77777777" w:rsidR="006E610B" w:rsidRPr="00C15130" w:rsidRDefault="002D394F" w:rsidP="0051021B">
            <w:pPr>
              <w:shd w:val="clear" w:color="auto" w:fill="FFFFFF"/>
              <w:tabs>
                <w:tab w:val="left" w:leader="dot" w:pos="4824"/>
              </w:tabs>
              <w:ind w:right="144"/>
              <w:jc w:val="right"/>
            </w:pPr>
            <w:r w:rsidRPr="00C15130">
              <w:rPr>
                <w:szCs w:val="18"/>
                <w:lang w:val="en-US"/>
              </w:rPr>
              <w:t>118,089</w:t>
            </w:r>
          </w:p>
        </w:tc>
      </w:tr>
      <w:tr w:rsidR="006E610B" w:rsidRPr="00C15130" w14:paraId="3E52621E" w14:textId="77777777" w:rsidTr="0051021B">
        <w:trPr>
          <w:trHeight w:val="20"/>
          <w:jc w:val="center"/>
        </w:trPr>
        <w:tc>
          <w:tcPr>
            <w:tcW w:w="4948" w:type="dxa"/>
            <w:tcBorders>
              <w:top w:val="nil"/>
              <w:left w:val="nil"/>
              <w:bottom w:val="nil"/>
              <w:right w:val="nil"/>
            </w:tcBorders>
            <w:shd w:val="clear" w:color="auto" w:fill="FFFFFF"/>
          </w:tcPr>
          <w:p w14:paraId="3E52621A" w14:textId="77777777" w:rsidR="006E610B" w:rsidRPr="00C15130" w:rsidRDefault="002D394F" w:rsidP="00344BBA">
            <w:pPr>
              <w:shd w:val="clear" w:color="auto" w:fill="FFFFFF"/>
              <w:tabs>
                <w:tab w:val="left" w:leader="dot" w:pos="4824"/>
              </w:tabs>
              <w:ind w:left="677" w:hanging="576"/>
            </w:pPr>
            <w:r w:rsidRPr="00C15130">
              <w:rPr>
                <w:szCs w:val="18"/>
                <w:lang w:val="en-US"/>
              </w:rPr>
              <w:t>12. Freight and cartage</w:t>
            </w:r>
            <w:r w:rsidR="0051021B">
              <w:rPr>
                <w:szCs w:val="18"/>
                <w:lang w:val="en-US"/>
              </w:rPr>
              <w:tab/>
            </w:r>
          </w:p>
        </w:tc>
        <w:tc>
          <w:tcPr>
            <w:tcW w:w="1262" w:type="dxa"/>
            <w:tcBorders>
              <w:top w:val="nil"/>
              <w:left w:val="nil"/>
              <w:bottom w:val="nil"/>
              <w:right w:val="single" w:sz="6" w:space="0" w:color="auto"/>
            </w:tcBorders>
            <w:shd w:val="clear" w:color="auto" w:fill="FFFFFF"/>
            <w:vAlign w:val="bottom"/>
          </w:tcPr>
          <w:p w14:paraId="3E52621B" w14:textId="77777777" w:rsidR="006E610B" w:rsidRPr="00C15130" w:rsidRDefault="002D394F" w:rsidP="0051021B">
            <w:pPr>
              <w:shd w:val="clear" w:color="auto" w:fill="FFFFFF"/>
              <w:tabs>
                <w:tab w:val="left" w:leader="dot" w:pos="4824"/>
              </w:tabs>
              <w:ind w:right="144"/>
              <w:jc w:val="right"/>
            </w:pPr>
            <w:r w:rsidRPr="00C15130">
              <w:rPr>
                <w:szCs w:val="18"/>
                <w:lang w:val="en-US"/>
              </w:rPr>
              <w:t>250,000</w:t>
            </w:r>
          </w:p>
        </w:tc>
        <w:tc>
          <w:tcPr>
            <w:tcW w:w="1440" w:type="dxa"/>
            <w:tcBorders>
              <w:top w:val="nil"/>
              <w:left w:val="single" w:sz="6" w:space="0" w:color="auto"/>
              <w:bottom w:val="nil"/>
              <w:right w:val="nil"/>
            </w:tcBorders>
            <w:shd w:val="clear" w:color="auto" w:fill="FFFFFF"/>
            <w:vAlign w:val="bottom"/>
          </w:tcPr>
          <w:p w14:paraId="3E52621C" w14:textId="77777777" w:rsidR="006E610B" w:rsidRPr="00C15130" w:rsidRDefault="002D394F" w:rsidP="0051021B">
            <w:pPr>
              <w:shd w:val="clear" w:color="auto" w:fill="FFFFFF"/>
              <w:tabs>
                <w:tab w:val="left" w:leader="dot" w:pos="4824"/>
              </w:tabs>
              <w:ind w:right="144"/>
              <w:jc w:val="right"/>
            </w:pPr>
            <w:r w:rsidRPr="00C15130">
              <w:rPr>
                <w:szCs w:val="18"/>
                <w:lang w:val="en-US"/>
              </w:rPr>
              <w:t>250,300</w:t>
            </w:r>
          </w:p>
        </w:tc>
        <w:tc>
          <w:tcPr>
            <w:tcW w:w="1379" w:type="dxa"/>
            <w:tcBorders>
              <w:top w:val="nil"/>
              <w:left w:val="nil"/>
              <w:bottom w:val="nil"/>
              <w:right w:val="nil"/>
            </w:tcBorders>
            <w:shd w:val="clear" w:color="auto" w:fill="FFFFFF"/>
            <w:vAlign w:val="bottom"/>
          </w:tcPr>
          <w:p w14:paraId="3E52621D" w14:textId="77777777" w:rsidR="006E610B" w:rsidRPr="00C15130" w:rsidRDefault="002D394F" w:rsidP="0051021B">
            <w:pPr>
              <w:shd w:val="clear" w:color="auto" w:fill="FFFFFF"/>
              <w:tabs>
                <w:tab w:val="left" w:leader="dot" w:pos="4824"/>
              </w:tabs>
              <w:ind w:right="144"/>
              <w:jc w:val="right"/>
            </w:pPr>
            <w:r w:rsidRPr="00C15130">
              <w:rPr>
                <w:szCs w:val="18"/>
                <w:lang w:val="en-US"/>
              </w:rPr>
              <w:t>214,978</w:t>
            </w:r>
          </w:p>
        </w:tc>
      </w:tr>
      <w:tr w:rsidR="006E610B" w:rsidRPr="00C15130" w14:paraId="3E526223" w14:textId="77777777" w:rsidTr="0051021B">
        <w:trPr>
          <w:trHeight w:val="20"/>
          <w:jc w:val="center"/>
        </w:trPr>
        <w:tc>
          <w:tcPr>
            <w:tcW w:w="4948" w:type="dxa"/>
            <w:tcBorders>
              <w:top w:val="nil"/>
              <w:left w:val="nil"/>
              <w:bottom w:val="nil"/>
              <w:right w:val="nil"/>
            </w:tcBorders>
            <w:shd w:val="clear" w:color="auto" w:fill="FFFFFF"/>
          </w:tcPr>
          <w:p w14:paraId="3E52621F" w14:textId="77777777" w:rsidR="006E610B" w:rsidRPr="00C15130" w:rsidRDefault="002D394F" w:rsidP="00344BBA">
            <w:pPr>
              <w:shd w:val="clear" w:color="auto" w:fill="FFFFFF"/>
              <w:tabs>
                <w:tab w:val="left" w:leader="dot" w:pos="4824"/>
              </w:tabs>
              <w:ind w:left="677" w:hanging="576"/>
            </w:pPr>
            <w:r w:rsidRPr="00C15130">
              <w:rPr>
                <w:szCs w:val="18"/>
                <w:lang w:val="en-US"/>
              </w:rPr>
              <w:t>13. Armoured car payroll service</w:t>
            </w:r>
            <w:r w:rsidR="0051021B">
              <w:rPr>
                <w:szCs w:val="18"/>
                <w:lang w:val="en-US"/>
              </w:rPr>
              <w:tab/>
            </w:r>
          </w:p>
        </w:tc>
        <w:tc>
          <w:tcPr>
            <w:tcW w:w="1262" w:type="dxa"/>
            <w:tcBorders>
              <w:top w:val="nil"/>
              <w:left w:val="nil"/>
              <w:bottom w:val="nil"/>
              <w:right w:val="single" w:sz="6" w:space="0" w:color="auto"/>
            </w:tcBorders>
            <w:shd w:val="clear" w:color="auto" w:fill="FFFFFF"/>
            <w:vAlign w:val="bottom"/>
          </w:tcPr>
          <w:p w14:paraId="3E526220" w14:textId="77777777" w:rsidR="006E610B" w:rsidRPr="00C15130" w:rsidRDefault="002D394F" w:rsidP="0051021B">
            <w:pPr>
              <w:shd w:val="clear" w:color="auto" w:fill="FFFFFF"/>
              <w:tabs>
                <w:tab w:val="left" w:leader="dot" w:pos="4824"/>
              </w:tabs>
              <w:ind w:right="144"/>
              <w:jc w:val="right"/>
            </w:pPr>
            <w:r w:rsidRPr="00C15130">
              <w:rPr>
                <w:szCs w:val="18"/>
                <w:lang w:val="en-US"/>
              </w:rPr>
              <w:t>90,000</w:t>
            </w:r>
          </w:p>
        </w:tc>
        <w:tc>
          <w:tcPr>
            <w:tcW w:w="1440" w:type="dxa"/>
            <w:tcBorders>
              <w:top w:val="nil"/>
              <w:left w:val="single" w:sz="6" w:space="0" w:color="auto"/>
              <w:bottom w:val="nil"/>
              <w:right w:val="nil"/>
            </w:tcBorders>
            <w:shd w:val="clear" w:color="auto" w:fill="FFFFFF"/>
            <w:vAlign w:val="bottom"/>
          </w:tcPr>
          <w:p w14:paraId="3E526221" w14:textId="77777777" w:rsidR="006E610B" w:rsidRPr="00C15130" w:rsidRDefault="002D394F" w:rsidP="0051021B">
            <w:pPr>
              <w:shd w:val="clear" w:color="auto" w:fill="FFFFFF"/>
              <w:tabs>
                <w:tab w:val="left" w:leader="dot" w:pos="4824"/>
              </w:tabs>
              <w:ind w:right="144"/>
              <w:jc w:val="right"/>
            </w:pPr>
            <w:r w:rsidRPr="00C15130">
              <w:rPr>
                <w:szCs w:val="18"/>
                <w:lang w:val="en-US"/>
              </w:rPr>
              <w:t>85,000</w:t>
            </w:r>
          </w:p>
        </w:tc>
        <w:tc>
          <w:tcPr>
            <w:tcW w:w="1379" w:type="dxa"/>
            <w:tcBorders>
              <w:top w:val="nil"/>
              <w:left w:val="nil"/>
              <w:bottom w:val="nil"/>
              <w:right w:val="nil"/>
            </w:tcBorders>
            <w:shd w:val="clear" w:color="auto" w:fill="FFFFFF"/>
            <w:vAlign w:val="bottom"/>
          </w:tcPr>
          <w:p w14:paraId="3E526222" w14:textId="77777777" w:rsidR="006E610B" w:rsidRPr="00C15130" w:rsidRDefault="002D394F" w:rsidP="0051021B">
            <w:pPr>
              <w:shd w:val="clear" w:color="auto" w:fill="FFFFFF"/>
              <w:tabs>
                <w:tab w:val="left" w:leader="dot" w:pos="4824"/>
              </w:tabs>
              <w:ind w:right="144"/>
              <w:jc w:val="right"/>
            </w:pPr>
            <w:r w:rsidRPr="00C15130">
              <w:rPr>
                <w:szCs w:val="18"/>
                <w:lang w:val="en-US"/>
              </w:rPr>
              <w:t>80,288</w:t>
            </w:r>
          </w:p>
        </w:tc>
      </w:tr>
      <w:tr w:rsidR="006E610B" w:rsidRPr="00C15130" w14:paraId="3E526228" w14:textId="77777777" w:rsidTr="0051021B">
        <w:trPr>
          <w:trHeight w:val="20"/>
          <w:jc w:val="center"/>
        </w:trPr>
        <w:tc>
          <w:tcPr>
            <w:tcW w:w="4948" w:type="dxa"/>
            <w:tcBorders>
              <w:top w:val="nil"/>
              <w:left w:val="nil"/>
              <w:bottom w:val="nil"/>
              <w:right w:val="nil"/>
            </w:tcBorders>
            <w:shd w:val="clear" w:color="auto" w:fill="FFFFFF"/>
          </w:tcPr>
          <w:p w14:paraId="3E526224" w14:textId="77777777" w:rsidR="006E610B" w:rsidRPr="00C15130" w:rsidRDefault="002D394F" w:rsidP="00344BBA">
            <w:pPr>
              <w:shd w:val="clear" w:color="auto" w:fill="FFFFFF"/>
              <w:tabs>
                <w:tab w:val="left" w:leader="dot" w:pos="4824"/>
              </w:tabs>
              <w:ind w:left="677" w:hanging="576"/>
            </w:pPr>
            <w:r w:rsidRPr="00C15130">
              <w:rPr>
                <w:szCs w:val="18"/>
                <w:lang w:val="en-US"/>
              </w:rPr>
              <w:t>14. Purchase of office machines</w:t>
            </w:r>
            <w:r w:rsidR="0051021B">
              <w:rPr>
                <w:szCs w:val="18"/>
                <w:lang w:val="en-US"/>
              </w:rPr>
              <w:tab/>
            </w:r>
          </w:p>
        </w:tc>
        <w:tc>
          <w:tcPr>
            <w:tcW w:w="1262" w:type="dxa"/>
            <w:tcBorders>
              <w:top w:val="nil"/>
              <w:left w:val="nil"/>
              <w:bottom w:val="nil"/>
              <w:right w:val="single" w:sz="6" w:space="0" w:color="auto"/>
            </w:tcBorders>
            <w:shd w:val="clear" w:color="auto" w:fill="FFFFFF"/>
            <w:vAlign w:val="bottom"/>
          </w:tcPr>
          <w:p w14:paraId="3E526225" w14:textId="77777777" w:rsidR="006E610B" w:rsidRPr="00C15130" w:rsidRDefault="002D394F" w:rsidP="0051021B">
            <w:pPr>
              <w:shd w:val="clear" w:color="auto" w:fill="FFFFFF"/>
              <w:tabs>
                <w:tab w:val="left" w:leader="dot" w:pos="4824"/>
              </w:tabs>
              <w:ind w:right="144"/>
              <w:jc w:val="right"/>
            </w:pPr>
            <w:r w:rsidRPr="00C15130">
              <w:rPr>
                <w:szCs w:val="18"/>
                <w:lang w:val="en-US"/>
              </w:rPr>
              <w:t>370,000</w:t>
            </w:r>
          </w:p>
        </w:tc>
        <w:tc>
          <w:tcPr>
            <w:tcW w:w="1440" w:type="dxa"/>
            <w:tcBorders>
              <w:top w:val="nil"/>
              <w:left w:val="single" w:sz="6" w:space="0" w:color="auto"/>
              <w:bottom w:val="nil"/>
              <w:right w:val="nil"/>
            </w:tcBorders>
            <w:shd w:val="clear" w:color="auto" w:fill="FFFFFF"/>
            <w:vAlign w:val="bottom"/>
          </w:tcPr>
          <w:p w14:paraId="3E526226" w14:textId="77777777" w:rsidR="006E610B" w:rsidRPr="00C15130" w:rsidRDefault="002D394F" w:rsidP="0051021B">
            <w:pPr>
              <w:shd w:val="clear" w:color="auto" w:fill="FFFFFF"/>
              <w:tabs>
                <w:tab w:val="left" w:leader="dot" w:pos="4824"/>
              </w:tabs>
              <w:ind w:right="144"/>
              <w:jc w:val="right"/>
            </w:pPr>
            <w:r w:rsidRPr="00C15130">
              <w:rPr>
                <w:szCs w:val="18"/>
                <w:lang w:val="en-US"/>
              </w:rPr>
              <w:t>320,000</w:t>
            </w:r>
          </w:p>
        </w:tc>
        <w:tc>
          <w:tcPr>
            <w:tcW w:w="1379" w:type="dxa"/>
            <w:tcBorders>
              <w:top w:val="nil"/>
              <w:left w:val="nil"/>
              <w:bottom w:val="nil"/>
              <w:right w:val="nil"/>
            </w:tcBorders>
            <w:shd w:val="clear" w:color="auto" w:fill="FFFFFF"/>
            <w:vAlign w:val="bottom"/>
          </w:tcPr>
          <w:p w14:paraId="3E526227" w14:textId="77777777" w:rsidR="006E610B" w:rsidRPr="00C15130" w:rsidRDefault="002D394F" w:rsidP="0051021B">
            <w:pPr>
              <w:shd w:val="clear" w:color="auto" w:fill="FFFFFF"/>
              <w:tabs>
                <w:tab w:val="left" w:leader="dot" w:pos="4824"/>
              </w:tabs>
              <w:ind w:right="144"/>
              <w:jc w:val="right"/>
            </w:pPr>
            <w:r w:rsidRPr="00C15130">
              <w:rPr>
                <w:szCs w:val="18"/>
                <w:lang w:val="en-US"/>
              </w:rPr>
              <w:t>318,360</w:t>
            </w:r>
          </w:p>
        </w:tc>
      </w:tr>
      <w:tr w:rsidR="006E610B" w:rsidRPr="00C15130" w14:paraId="3E52622D" w14:textId="77777777" w:rsidTr="0051021B">
        <w:trPr>
          <w:trHeight w:val="20"/>
          <w:jc w:val="center"/>
        </w:trPr>
        <w:tc>
          <w:tcPr>
            <w:tcW w:w="4948" w:type="dxa"/>
            <w:tcBorders>
              <w:top w:val="nil"/>
              <w:left w:val="nil"/>
              <w:bottom w:val="nil"/>
              <w:right w:val="nil"/>
            </w:tcBorders>
            <w:shd w:val="clear" w:color="auto" w:fill="FFFFFF"/>
          </w:tcPr>
          <w:p w14:paraId="3E526229" w14:textId="77777777" w:rsidR="006E610B" w:rsidRPr="00C15130" w:rsidRDefault="002D394F" w:rsidP="00344BBA">
            <w:pPr>
              <w:shd w:val="clear" w:color="auto" w:fill="FFFFFF"/>
              <w:tabs>
                <w:tab w:val="left" w:leader="dot" w:pos="4824"/>
              </w:tabs>
              <w:ind w:left="677" w:hanging="576"/>
            </w:pPr>
            <w:r w:rsidRPr="00C15130">
              <w:rPr>
                <w:szCs w:val="18"/>
                <w:lang w:val="en-US"/>
              </w:rPr>
              <w:t>15. Private architects, engineers, quantity surveyors and other consultants</w:t>
            </w:r>
            <w:r w:rsidRPr="00C15130">
              <w:rPr>
                <w:rFonts w:eastAsia="Times New Roman"/>
                <w:szCs w:val="18"/>
                <w:lang w:val="en-US"/>
              </w:rPr>
              <w:t>—Fees</w:t>
            </w:r>
            <w:r w:rsidR="0051021B">
              <w:rPr>
                <w:rFonts w:eastAsia="Times New Roman"/>
                <w:szCs w:val="18"/>
                <w:lang w:val="en-US"/>
              </w:rPr>
              <w:tab/>
            </w:r>
          </w:p>
        </w:tc>
        <w:tc>
          <w:tcPr>
            <w:tcW w:w="1262" w:type="dxa"/>
            <w:tcBorders>
              <w:top w:val="nil"/>
              <w:left w:val="nil"/>
              <w:bottom w:val="nil"/>
              <w:right w:val="single" w:sz="6" w:space="0" w:color="auto"/>
            </w:tcBorders>
            <w:shd w:val="clear" w:color="auto" w:fill="FFFFFF"/>
            <w:vAlign w:val="bottom"/>
          </w:tcPr>
          <w:p w14:paraId="3E52622A" w14:textId="77777777" w:rsidR="006E610B" w:rsidRPr="00C15130" w:rsidRDefault="002D394F" w:rsidP="0051021B">
            <w:pPr>
              <w:shd w:val="clear" w:color="auto" w:fill="FFFFFF"/>
              <w:tabs>
                <w:tab w:val="left" w:leader="dot" w:pos="4824"/>
              </w:tabs>
              <w:ind w:right="144"/>
              <w:jc w:val="right"/>
            </w:pPr>
            <w:r w:rsidRPr="00C15130">
              <w:rPr>
                <w:szCs w:val="18"/>
                <w:lang w:val="en-US"/>
              </w:rPr>
              <w:t>13,500,000</w:t>
            </w:r>
          </w:p>
        </w:tc>
        <w:tc>
          <w:tcPr>
            <w:tcW w:w="1440" w:type="dxa"/>
            <w:tcBorders>
              <w:top w:val="nil"/>
              <w:left w:val="single" w:sz="6" w:space="0" w:color="auto"/>
              <w:bottom w:val="nil"/>
              <w:right w:val="nil"/>
            </w:tcBorders>
            <w:shd w:val="clear" w:color="auto" w:fill="FFFFFF"/>
            <w:vAlign w:val="bottom"/>
          </w:tcPr>
          <w:p w14:paraId="3E52622B" w14:textId="77777777" w:rsidR="006E610B" w:rsidRPr="00C15130" w:rsidRDefault="002D394F" w:rsidP="0051021B">
            <w:pPr>
              <w:shd w:val="clear" w:color="auto" w:fill="FFFFFF"/>
              <w:tabs>
                <w:tab w:val="left" w:leader="dot" w:pos="4824"/>
              </w:tabs>
              <w:ind w:right="144"/>
              <w:jc w:val="right"/>
            </w:pPr>
            <w:r w:rsidRPr="00C15130">
              <w:rPr>
                <w:szCs w:val="18"/>
                <w:lang w:val="en-US"/>
              </w:rPr>
              <w:t>9,000,000</w:t>
            </w:r>
          </w:p>
        </w:tc>
        <w:tc>
          <w:tcPr>
            <w:tcW w:w="1379" w:type="dxa"/>
            <w:tcBorders>
              <w:top w:val="nil"/>
              <w:left w:val="nil"/>
              <w:bottom w:val="nil"/>
              <w:right w:val="nil"/>
            </w:tcBorders>
            <w:shd w:val="clear" w:color="auto" w:fill="FFFFFF"/>
            <w:vAlign w:val="bottom"/>
          </w:tcPr>
          <w:p w14:paraId="3E52622C" w14:textId="77777777" w:rsidR="006E610B" w:rsidRPr="00C15130" w:rsidRDefault="002D394F" w:rsidP="0051021B">
            <w:pPr>
              <w:shd w:val="clear" w:color="auto" w:fill="FFFFFF"/>
              <w:tabs>
                <w:tab w:val="left" w:leader="dot" w:pos="4824"/>
              </w:tabs>
              <w:ind w:right="144"/>
              <w:jc w:val="right"/>
            </w:pPr>
            <w:r w:rsidRPr="00C15130">
              <w:rPr>
                <w:szCs w:val="18"/>
                <w:lang w:val="en-US"/>
              </w:rPr>
              <w:t>8,997,447</w:t>
            </w:r>
          </w:p>
        </w:tc>
      </w:tr>
      <w:tr w:rsidR="006E610B" w:rsidRPr="00C15130" w14:paraId="3E526232" w14:textId="77777777" w:rsidTr="0051021B">
        <w:trPr>
          <w:trHeight w:val="20"/>
          <w:jc w:val="center"/>
        </w:trPr>
        <w:tc>
          <w:tcPr>
            <w:tcW w:w="4948" w:type="dxa"/>
            <w:tcBorders>
              <w:top w:val="nil"/>
              <w:left w:val="nil"/>
              <w:bottom w:val="nil"/>
              <w:right w:val="nil"/>
            </w:tcBorders>
            <w:shd w:val="clear" w:color="auto" w:fill="FFFFFF"/>
          </w:tcPr>
          <w:p w14:paraId="3E52622E" w14:textId="77777777" w:rsidR="006E610B" w:rsidRPr="00C15130" w:rsidRDefault="002D394F" w:rsidP="00344BBA">
            <w:pPr>
              <w:shd w:val="clear" w:color="auto" w:fill="FFFFFF"/>
              <w:tabs>
                <w:tab w:val="left" w:leader="dot" w:pos="4824"/>
              </w:tabs>
              <w:ind w:left="677" w:hanging="576"/>
            </w:pPr>
            <w:r w:rsidRPr="00C15130">
              <w:rPr>
                <w:szCs w:val="18"/>
                <w:lang w:val="en-US"/>
              </w:rPr>
              <w:t>16. Computer services</w:t>
            </w:r>
            <w:r w:rsidR="0051021B">
              <w:rPr>
                <w:szCs w:val="18"/>
                <w:lang w:val="en-US"/>
              </w:rPr>
              <w:tab/>
            </w:r>
          </w:p>
        </w:tc>
        <w:tc>
          <w:tcPr>
            <w:tcW w:w="1262" w:type="dxa"/>
            <w:tcBorders>
              <w:top w:val="nil"/>
              <w:left w:val="nil"/>
              <w:bottom w:val="nil"/>
              <w:right w:val="single" w:sz="6" w:space="0" w:color="auto"/>
            </w:tcBorders>
            <w:shd w:val="clear" w:color="auto" w:fill="FFFFFF"/>
            <w:vAlign w:val="bottom"/>
          </w:tcPr>
          <w:p w14:paraId="3E52622F" w14:textId="77777777" w:rsidR="006E610B" w:rsidRPr="00C15130" w:rsidRDefault="002D394F" w:rsidP="0051021B">
            <w:pPr>
              <w:shd w:val="clear" w:color="auto" w:fill="FFFFFF"/>
              <w:tabs>
                <w:tab w:val="left" w:leader="dot" w:pos="4824"/>
              </w:tabs>
              <w:ind w:right="144"/>
              <w:jc w:val="right"/>
            </w:pPr>
            <w:r w:rsidRPr="00C15130">
              <w:rPr>
                <w:szCs w:val="18"/>
                <w:lang w:val="en-US"/>
              </w:rPr>
              <w:t>4,000,000</w:t>
            </w:r>
          </w:p>
        </w:tc>
        <w:tc>
          <w:tcPr>
            <w:tcW w:w="1440" w:type="dxa"/>
            <w:tcBorders>
              <w:top w:val="nil"/>
              <w:left w:val="single" w:sz="6" w:space="0" w:color="auto"/>
              <w:bottom w:val="nil"/>
              <w:right w:val="nil"/>
            </w:tcBorders>
            <w:shd w:val="clear" w:color="auto" w:fill="FFFFFF"/>
            <w:vAlign w:val="bottom"/>
          </w:tcPr>
          <w:p w14:paraId="3E526230" w14:textId="77777777" w:rsidR="006E610B" w:rsidRPr="00C15130" w:rsidRDefault="002D394F" w:rsidP="0051021B">
            <w:pPr>
              <w:shd w:val="clear" w:color="auto" w:fill="FFFFFF"/>
              <w:tabs>
                <w:tab w:val="left" w:leader="dot" w:pos="4824"/>
              </w:tabs>
              <w:ind w:right="144"/>
              <w:jc w:val="right"/>
            </w:pPr>
            <w:r w:rsidRPr="00C15130">
              <w:rPr>
                <w:szCs w:val="18"/>
                <w:lang w:val="en-US"/>
              </w:rPr>
              <w:t>3,480,000</w:t>
            </w:r>
          </w:p>
        </w:tc>
        <w:tc>
          <w:tcPr>
            <w:tcW w:w="1379" w:type="dxa"/>
            <w:tcBorders>
              <w:top w:val="nil"/>
              <w:left w:val="nil"/>
              <w:bottom w:val="nil"/>
              <w:right w:val="nil"/>
            </w:tcBorders>
            <w:shd w:val="clear" w:color="auto" w:fill="FFFFFF"/>
            <w:vAlign w:val="bottom"/>
          </w:tcPr>
          <w:p w14:paraId="3E526231" w14:textId="77777777" w:rsidR="006E610B" w:rsidRPr="00C15130" w:rsidRDefault="002D394F" w:rsidP="0051021B">
            <w:pPr>
              <w:shd w:val="clear" w:color="auto" w:fill="FFFFFF"/>
              <w:tabs>
                <w:tab w:val="left" w:leader="dot" w:pos="4824"/>
              </w:tabs>
              <w:ind w:right="144"/>
              <w:jc w:val="right"/>
            </w:pPr>
            <w:r w:rsidRPr="00C15130">
              <w:rPr>
                <w:szCs w:val="18"/>
                <w:lang w:val="en-US"/>
              </w:rPr>
              <w:t>3,182,709</w:t>
            </w:r>
          </w:p>
        </w:tc>
      </w:tr>
      <w:tr w:rsidR="006E610B" w:rsidRPr="00C15130" w14:paraId="3E526237" w14:textId="77777777" w:rsidTr="0051021B">
        <w:trPr>
          <w:trHeight w:val="20"/>
          <w:jc w:val="center"/>
        </w:trPr>
        <w:tc>
          <w:tcPr>
            <w:tcW w:w="4948" w:type="dxa"/>
            <w:tcBorders>
              <w:top w:val="nil"/>
              <w:left w:val="nil"/>
              <w:right w:val="nil"/>
            </w:tcBorders>
            <w:shd w:val="clear" w:color="auto" w:fill="FFFFFF"/>
          </w:tcPr>
          <w:p w14:paraId="3E526233" w14:textId="77777777" w:rsidR="006E610B" w:rsidRPr="00C15130" w:rsidRDefault="002D394F" w:rsidP="00344BBA">
            <w:pPr>
              <w:shd w:val="clear" w:color="auto" w:fill="FFFFFF"/>
              <w:tabs>
                <w:tab w:val="left" w:leader="dot" w:pos="4824"/>
              </w:tabs>
              <w:ind w:left="677" w:hanging="576"/>
            </w:pPr>
            <w:r w:rsidRPr="00C15130">
              <w:rPr>
                <w:szCs w:val="18"/>
                <w:lang w:val="en-US"/>
              </w:rPr>
              <w:t>17. Incidental and other expenditure</w:t>
            </w:r>
            <w:r w:rsidR="0051021B">
              <w:rPr>
                <w:szCs w:val="18"/>
                <w:lang w:val="en-US"/>
              </w:rPr>
              <w:tab/>
            </w:r>
          </w:p>
        </w:tc>
        <w:tc>
          <w:tcPr>
            <w:tcW w:w="1262" w:type="dxa"/>
            <w:tcBorders>
              <w:top w:val="nil"/>
              <w:left w:val="nil"/>
              <w:bottom w:val="single" w:sz="6" w:space="0" w:color="auto"/>
              <w:right w:val="single" w:sz="6" w:space="0" w:color="auto"/>
            </w:tcBorders>
            <w:shd w:val="clear" w:color="auto" w:fill="FFFFFF"/>
            <w:vAlign w:val="bottom"/>
          </w:tcPr>
          <w:p w14:paraId="3E526234" w14:textId="77777777" w:rsidR="006E610B" w:rsidRPr="00C15130" w:rsidRDefault="002D394F" w:rsidP="0051021B">
            <w:pPr>
              <w:shd w:val="clear" w:color="auto" w:fill="FFFFFF"/>
              <w:tabs>
                <w:tab w:val="left" w:leader="dot" w:pos="4824"/>
              </w:tabs>
              <w:ind w:right="144"/>
              <w:jc w:val="right"/>
            </w:pPr>
            <w:r w:rsidRPr="00C15130">
              <w:rPr>
                <w:szCs w:val="18"/>
                <w:lang w:val="en-US"/>
              </w:rPr>
              <w:t>800,000</w:t>
            </w:r>
          </w:p>
        </w:tc>
        <w:tc>
          <w:tcPr>
            <w:tcW w:w="1440" w:type="dxa"/>
            <w:tcBorders>
              <w:top w:val="nil"/>
              <w:left w:val="single" w:sz="6" w:space="0" w:color="auto"/>
              <w:bottom w:val="single" w:sz="6" w:space="0" w:color="auto"/>
              <w:right w:val="nil"/>
            </w:tcBorders>
            <w:shd w:val="clear" w:color="auto" w:fill="FFFFFF"/>
            <w:vAlign w:val="bottom"/>
          </w:tcPr>
          <w:p w14:paraId="3E526235" w14:textId="77777777" w:rsidR="006E610B" w:rsidRPr="00C15130" w:rsidRDefault="002D394F" w:rsidP="0051021B">
            <w:pPr>
              <w:shd w:val="clear" w:color="auto" w:fill="FFFFFF"/>
              <w:tabs>
                <w:tab w:val="left" w:leader="dot" w:pos="4824"/>
              </w:tabs>
              <w:ind w:right="144"/>
              <w:jc w:val="right"/>
            </w:pPr>
            <w:r w:rsidRPr="00C15130">
              <w:rPr>
                <w:szCs w:val="18"/>
                <w:lang w:val="en-US"/>
              </w:rPr>
              <w:t>940,000</w:t>
            </w:r>
          </w:p>
        </w:tc>
        <w:tc>
          <w:tcPr>
            <w:tcW w:w="1379" w:type="dxa"/>
            <w:tcBorders>
              <w:top w:val="nil"/>
              <w:left w:val="nil"/>
              <w:bottom w:val="single" w:sz="6" w:space="0" w:color="auto"/>
              <w:right w:val="nil"/>
            </w:tcBorders>
            <w:shd w:val="clear" w:color="auto" w:fill="FFFFFF"/>
            <w:vAlign w:val="bottom"/>
          </w:tcPr>
          <w:p w14:paraId="3E526236" w14:textId="77777777" w:rsidR="006E610B" w:rsidRPr="00C15130" w:rsidRDefault="002D394F" w:rsidP="0051021B">
            <w:pPr>
              <w:shd w:val="clear" w:color="auto" w:fill="FFFFFF"/>
              <w:tabs>
                <w:tab w:val="left" w:leader="dot" w:pos="4824"/>
              </w:tabs>
              <w:ind w:right="144"/>
              <w:jc w:val="right"/>
            </w:pPr>
            <w:r w:rsidRPr="00C15130">
              <w:rPr>
                <w:szCs w:val="18"/>
                <w:lang w:val="en-US"/>
              </w:rPr>
              <w:t>924,088</w:t>
            </w:r>
          </w:p>
        </w:tc>
      </w:tr>
      <w:tr w:rsidR="006E610B" w:rsidRPr="00C15130" w14:paraId="3E52623C" w14:textId="77777777" w:rsidTr="0051021B">
        <w:trPr>
          <w:trHeight w:val="20"/>
          <w:jc w:val="center"/>
        </w:trPr>
        <w:tc>
          <w:tcPr>
            <w:tcW w:w="4948" w:type="dxa"/>
            <w:tcBorders>
              <w:left w:val="nil"/>
              <w:right w:val="nil"/>
            </w:tcBorders>
            <w:shd w:val="clear" w:color="auto" w:fill="FFFFFF"/>
          </w:tcPr>
          <w:p w14:paraId="3E526238" w14:textId="77777777" w:rsidR="006E610B" w:rsidRPr="00C15130" w:rsidRDefault="006E610B" w:rsidP="00291707">
            <w:pPr>
              <w:shd w:val="clear" w:color="auto" w:fill="FFFFFF"/>
              <w:tabs>
                <w:tab w:val="left" w:leader="dot" w:pos="4824"/>
              </w:tabs>
              <w:jc w:val="both"/>
            </w:pPr>
          </w:p>
        </w:tc>
        <w:tc>
          <w:tcPr>
            <w:tcW w:w="1262" w:type="dxa"/>
            <w:tcBorders>
              <w:top w:val="single" w:sz="6" w:space="0" w:color="auto"/>
              <w:left w:val="nil"/>
              <w:bottom w:val="single" w:sz="6" w:space="0" w:color="auto"/>
              <w:right w:val="single" w:sz="6" w:space="0" w:color="auto"/>
            </w:tcBorders>
            <w:shd w:val="clear" w:color="auto" w:fill="FFFFFF"/>
            <w:vAlign w:val="bottom"/>
          </w:tcPr>
          <w:p w14:paraId="3E526239" w14:textId="77777777" w:rsidR="006E610B" w:rsidRPr="00C15130" w:rsidRDefault="002D394F" w:rsidP="0051021B">
            <w:pPr>
              <w:shd w:val="clear" w:color="auto" w:fill="FFFFFF"/>
              <w:tabs>
                <w:tab w:val="left" w:leader="dot" w:pos="4824"/>
              </w:tabs>
              <w:ind w:right="144"/>
              <w:jc w:val="right"/>
            </w:pPr>
            <w:r w:rsidRPr="00C15130">
              <w:rPr>
                <w:szCs w:val="18"/>
                <w:lang w:val="en-US"/>
              </w:rPr>
              <w:t>30,800,000</w:t>
            </w:r>
          </w:p>
        </w:tc>
        <w:tc>
          <w:tcPr>
            <w:tcW w:w="1440" w:type="dxa"/>
            <w:tcBorders>
              <w:top w:val="single" w:sz="6" w:space="0" w:color="auto"/>
              <w:left w:val="single" w:sz="6" w:space="0" w:color="auto"/>
              <w:bottom w:val="single" w:sz="6" w:space="0" w:color="auto"/>
              <w:right w:val="nil"/>
            </w:tcBorders>
            <w:shd w:val="clear" w:color="auto" w:fill="FFFFFF"/>
            <w:vAlign w:val="bottom"/>
          </w:tcPr>
          <w:p w14:paraId="3E52623A" w14:textId="77777777" w:rsidR="006E610B" w:rsidRPr="00C15130" w:rsidRDefault="002D394F" w:rsidP="0051021B">
            <w:pPr>
              <w:shd w:val="clear" w:color="auto" w:fill="FFFFFF"/>
              <w:tabs>
                <w:tab w:val="left" w:leader="dot" w:pos="4824"/>
              </w:tabs>
              <w:ind w:right="144"/>
              <w:jc w:val="right"/>
            </w:pPr>
            <w:r w:rsidRPr="00C15130">
              <w:rPr>
                <w:szCs w:val="18"/>
                <w:lang w:val="en-US"/>
              </w:rPr>
              <w:t>25,120,300</w:t>
            </w:r>
          </w:p>
        </w:tc>
        <w:tc>
          <w:tcPr>
            <w:tcW w:w="1379" w:type="dxa"/>
            <w:tcBorders>
              <w:top w:val="single" w:sz="6" w:space="0" w:color="auto"/>
              <w:left w:val="nil"/>
              <w:bottom w:val="single" w:sz="6" w:space="0" w:color="auto"/>
              <w:right w:val="nil"/>
            </w:tcBorders>
            <w:shd w:val="clear" w:color="auto" w:fill="FFFFFF"/>
            <w:vAlign w:val="bottom"/>
          </w:tcPr>
          <w:p w14:paraId="3E52623B" w14:textId="77777777" w:rsidR="006E610B" w:rsidRPr="00C15130" w:rsidRDefault="002D394F" w:rsidP="0051021B">
            <w:pPr>
              <w:shd w:val="clear" w:color="auto" w:fill="FFFFFF"/>
              <w:tabs>
                <w:tab w:val="left" w:leader="dot" w:pos="4824"/>
              </w:tabs>
              <w:ind w:right="144"/>
              <w:jc w:val="right"/>
            </w:pPr>
            <w:r w:rsidRPr="00C15130">
              <w:rPr>
                <w:szCs w:val="18"/>
                <w:lang w:val="en-US"/>
              </w:rPr>
              <w:t>24,526,886</w:t>
            </w:r>
          </w:p>
        </w:tc>
      </w:tr>
      <w:tr w:rsidR="006E610B" w:rsidRPr="00C15130" w14:paraId="3E526241" w14:textId="77777777" w:rsidTr="0051021B">
        <w:trPr>
          <w:trHeight w:val="20"/>
          <w:jc w:val="center"/>
        </w:trPr>
        <w:tc>
          <w:tcPr>
            <w:tcW w:w="4948" w:type="dxa"/>
            <w:tcBorders>
              <w:left w:val="nil"/>
              <w:bottom w:val="nil"/>
              <w:right w:val="nil"/>
            </w:tcBorders>
            <w:shd w:val="clear" w:color="auto" w:fill="FFFFFF"/>
          </w:tcPr>
          <w:p w14:paraId="3E52623D" w14:textId="77777777" w:rsidR="006E610B" w:rsidRPr="00C15130" w:rsidRDefault="002D394F" w:rsidP="00926B6E">
            <w:pPr>
              <w:shd w:val="clear" w:color="auto" w:fill="FFFFFF"/>
              <w:tabs>
                <w:tab w:val="left" w:leader="dot" w:pos="4824"/>
              </w:tabs>
              <w:jc w:val="both"/>
            </w:pPr>
            <w:r w:rsidRPr="00C15130">
              <w:rPr>
                <w:b/>
                <w:bCs/>
                <w:szCs w:val="18"/>
                <w:lang w:val="en-US"/>
              </w:rPr>
              <w:t>3.</w:t>
            </w:r>
            <w:r w:rsidRPr="00C15130">
              <w:rPr>
                <w:rFonts w:eastAsia="Times New Roman"/>
                <w:b/>
                <w:bCs/>
                <w:szCs w:val="18"/>
                <w:lang w:val="en-US"/>
              </w:rPr>
              <w:t>—Other Services—</w:t>
            </w:r>
          </w:p>
        </w:tc>
        <w:tc>
          <w:tcPr>
            <w:tcW w:w="1262" w:type="dxa"/>
            <w:tcBorders>
              <w:top w:val="single" w:sz="6" w:space="0" w:color="auto"/>
              <w:left w:val="nil"/>
              <w:bottom w:val="nil"/>
              <w:right w:val="single" w:sz="6" w:space="0" w:color="auto"/>
            </w:tcBorders>
            <w:shd w:val="clear" w:color="auto" w:fill="FFFFFF"/>
            <w:vAlign w:val="bottom"/>
          </w:tcPr>
          <w:p w14:paraId="3E52623E" w14:textId="77777777" w:rsidR="006E610B" w:rsidRPr="00C15130" w:rsidRDefault="006E610B" w:rsidP="0051021B">
            <w:pPr>
              <w:shd w:val="clear" w:color="auto" w:fill="FFFFFF"/>
              <w:tabs>
                <w:tab w:val="left" w:leader="dot" w:pos="4824"/>
              </w:tabs>
              <w:ind w:right="144"/>
              <w:jc w:val="right"/>
            </w:pPr>
          </w:p>
        </w:tc>
        <w:tc>
          <w:tcPr>
            <w:tcW w:w="1440" w:type="dxa"/>
            <w:tcBorders>
              <w:top w:val="single" w:sz="6" w:space="0" w:color="auto"/>
              <w:left w:val="single" w:sz="6" w:space="0" w:color="auto"/>
              <w:bottom w:val="nil"/>
              <w:right w:val="nil"/>
            </w:tcBorders>
            <w:shd w:val="clear" w:color="auto" w:fill="FFFFFF"/>
            <w:vAlign w:val="bottom"/>
          </w:tcPr>
          <w:p w14:paraId="3E52623F" w14:textId="77777777" w:rsidR="006E610B" w:rsidRPr="00C15130" w:rsidRDefault="006E610B" w:rsidP="0051021B">
            <w:pPr>
              <w:shd w:val="clear" w:color="auto" w:fill="FFFFFF"/>
              <w:tabs>
                <w:tab w:val="left" w:leader="dot" w:pos="4824"/>
              </w:tabs>
              <w:ind w:right="144"/>
              <w:jc w:val="right"/>
            </w:pPr>
          </w:p>
        </w:tc>
        <w:tc>
          <w:tcPr>
            <w:tcW w:w="1379" w:type="dxa"/>
            <w:tcBorders>
              <w:top w:val="single" w:sz="6" w:space="0" w:color="auto"/>
              <w:left w:val="nil"/>
              <w:bottom w:val="nil"/>
              <w:right w:val="nil"/>
            </w:tcBorders>
            <w:shd w:val="clear" w:color="auto" w:fill="FFFFFF"/>
            <w:vAlign w:val="bottom"/>
          </w:tcPr>
          <w:p w14:paraId="3E526240" w14:textId="77777777" w:rsidR="006E610B" w:rsidRPr="00C15130" w:rsidRDefault="006E610B" w:rsidP="0051021B">
            <w:pPr>
              <w:shd w:val="clear" w:color="auto" w:fill="FFFFFF"/>
              <w:tabs>
                <w:tab w:val="left" w:leader="dot" w:pos="4824"/>
              </w:tabs>
              <w:ind w:right="144"/>
              <w:jc w:val="right"/>
            </w:pPr>
          </w:p>
        </w:tc>
      </w:tr>
      <w:tr w:rsidR="006E610B" w:rsidRPr="00C15130" w14:paraId="3E526246" w14:textId="77777777" w:rsidTr="0051021B">
        <w:trPr>
          <w:trHeight w:val="20"/>
          <w:jc w:val="center"/>
        </w:trPr>
        <w:tc>
          <w:tcPr>
            <w:tcW w:w="4948" w:type="dxa"/>
            <w:tcBorders>
              <w:top w:val="nil"/>
              <w:left w:val="nil"/>
              <w:bottom w:val="nil"/>
              <w:right w:val="nil"/>
            </w:tcBorders>
            <w:shd w:val="clear" w:color="auto" w:fill="FFFFFF"/>
          </w:tcPr>
          <w:p w14:paraId="3E526242" w14:textId="77777777" w:rsidR="006E610B" w:rsidRPr="00C15130" w:rsidRDefault="002D394F" w:rsidP="00344BBA">
            <w:pPr>
              <w:shd w:val="clear" w:color="auto" w:fill="FFFFFF"/>
              <w:tabs>
                <w:tab w:val="left" w:leader="dot" w:pos="4824"/>
              </w:tabs>
              <w:ind w:left="677" w:hanging="576"/>
            </w:pPr>
            <w:r w:rsidRPr="00C15130">
              <w:rPr>
                <w:szCs w:val="18"/>
                <w:lang w:val="en-US"/>
              </w:rPr>
              <w:t>01. Australian Road Research Board</w:t>
            </w:r>
            <w:r w:rsidRPr="00C15130">
              <w:rPr>
                <w:rFonts w:eastAsia="Times New Roman"/>
                <w:szCs w:val="18"/>
                <w:lang w:val="en-US"/>
              </w:rPr>
              <w:t>—Contribution</w:t>
            </w:r>
            <w:r w:rsidR="0051021B">
              <w:rPr>
                <w:rFonts w:eastAsia="Times New Roman"/>
                <w:szCs w:val="18"/>
                <w:lang w:val="en-US"/>
              </w:rPr>
              <w:tab/>
            </w:r>
          </w:p>
        </w:tc>
        <w:tc>
          <w:tcPr>
            <w:tcW w:w="1262" w:type="dxa"/>
            <w:tcBorders>
              <w:top w:val="nil"/>
              <w:left w:val="nil"/>
              <w:bottom w:val="nil"/>
              <w:right w:val="single" w:sz="6" w:space="0" w:color="auto"/>
            </w:tcBorders>
            <w:shd w:val="clear" w:color="auto" w:fill="FFFFFF"/>
            <w:vAlign w:val="bottom"/>
          </w:tcPr>
          <w:p w14:paraId="3E526243" w14:textId="77777777" w:rsidR="006E610B" w:rsidRPr="00C15130" w:rsidRDefault="002D394F" w:rsidP="0051021B">
            <w:pPr>
              <w:shd w:val="clear" w:color="auto" w:fill="FFFFFF"/>
              <w:tabs>
                <w:tab w:val="left" w:leader="dot" w:pos="4824"/>
              </w:tabs>
              <w:ind w:right="144"/>
              <w:jc w:val="right"/>
            </w:pPr>
            <w:r w:rsidRPr="00C15130">
              <w:rPr>
                <w:szCs w:val="18"/>
                <w:lang w:val="en-US"/>
              </w:rPr>
              <w:t>259,000</w:t>
            </w:r>
          </w:p>
        </w:tc>
        <w:tc>
          <w:tcPr>
            <w:tcW w:w="1440" w:type="dxa"/>
            <w:tcBorders>
              <w:top w:val="nil"/>
              <w:left w:val="single" w:sz="6" w:space="0" w:color="auto"/>
              <w:bottom w:val="nil"/>
              <w:right w:val="nil"/>
            </w:tcBorders>
            <w:shd w:val="clear" w:color="auto" w:fill="FFFFFF"/>
            <w:vAlign w:val="bottom"/>
          </w:tcPr>
          <w:p w14:paraId="3E526244" w14:textId="77777777" w:rsidR="006E610B" w:rsidRPr="00C15130" w:rsidRDefault="002D394F" w:rsidP="0051021B">
            <w:pPr>
              <w:shd w:val="clear" w:color="auto" w:fill="FFFFFF"/>
              <w:tabs>
                <w:tab w:val="left" w:leader="dot" w:pos="4824"/>
              </w:tabs>
              <w:ind w:right="144"/>
              <w:jc w:val="right"/>
            </w:pPr>
            <w:r w:rsidRPr="00C15130">
              <w:rPr>
                <w:szCs w:val="18"/>
                <w:lang w:val="en-US"/>
              </w:rPr>
              <w:t>259,000</w:t>
            </w:r>
          </w:p>
        </w:tc>
        <w:tc>
          <w:tcPr>
            <w:tcW w:w="1379" w:type="dxa"/>
            <w:tcBorders>
              <w:top w:val="nil"/>
              <w:left w:val="nil"/>
              <w:bottom w:val="nil"/>
              <w:right w:val="nil"/>
            </w:tcBorders>
            <w:shd w:val="clear" w:color="auto" w:fill="FFFFFF"/>
            <w:vAlign w:val="bottom"/>
          </w:tcPr>
          <w:p w14:paraId="3E526245" w14:textId="77777777" w:rsidR="006E610B" w:rsidRPr="00C15130" w:rsidRDefault="002D394F" w:rsidP="0051021B">
            <w:pPr>
              <w:shd w:val="clear" w:color="auto" w:fill="FFFFFF"/>
              <w:tabs>
                <w:tab w:val="left" w:leader="dot" w:pos="4824"/>
              </w:tabs>
              <w:ind w:right="144"/>
              <w:jc w:val="right"/>
            </w:pPr>
            <w:r w:rsidRPr="00C15130">
              <w:rPr>
                <w:szCs w:val="18"/>
                <w:lang w:val="en-US"/>
              </w:rPr>
              <w:t>259,000</w:t>
            </w:r>
          </w:p>
        </w:tc>
      </w:tr>
      <w:tr w:rsidR="006E610B" w:rsidRPr="00C15130" w14:paraId="3E52624B" w14:textId="77777777" w:rsidTr="0051021B">
        <w:trPr>
          <w:trHeight w:val="20"/>
          <w:jc w:val="center"/>
        </w:trPr>
        <w:tc>
          <w:tcPr>
            <w:tcW w:w="4948" w:type="dxa"/>
            <w:tcBorders>
              <w:top w:val="nil"/>
              <w:left w:val="nil"/>
              <w:bottom w:val="nil"/>
              <w:right w:val="nil"/>
            </w:tcBorders>
            <w:shd w:val="clear" w:color="auto" w:fill="FFFFFF"/>
          </w:tcPr>
          <w:p w14:paraId="3E526247" w14:textId="77777777" w:rsidR="006E610B" w:rsidRPr="00C15130" w:rsidRDefault="002D394F" w:rsidP="00344BBA">
            <w:pPr>
              <w:shd w:val="clear" w:color="auto" w:fill="FFFFFF"/>
              <w:tabs>
                <w:tab w:val="left" w:leader="dot" w:pos="4824"/>
              </w:tabs>
              <w:ind w:left="677" w:hanging="576"/>
            </w:pPr>
            <w:r w:rsidRPr="00C15130">
              <w:rPr>
                <w:szCs w:val="18"/>
                <w:lang w:val="en-US"/>
              </w:rPr>
              <w:t>02. Australian Fire Protection Association</w:t>
            </w:r>
            <w:r w:rsidRPr="00C15130">
              <w:rPr>
                <w:rFonts w:eastAsia="Times New Roman"/>
                <w:szCs w:val="18"/>
                <w:lang w:val="en-US"/>
              </w:rPr>
              <w:t>—Contribution</w:t>
            </w:r>
            <w:r w:rsidR="0051021B">
              <w:rPr>
                <w:rFonts w:eastAsia="Times New Roman"/>
                <w:szCs w:val="18"/>
                <w:lang w:val="en-US"/>
              </w:rPr>
              <w:tab/>
            </w:r>
          </w:p>
        </w:tc>
        <w:tc>
          <w:tcPr>
            <w:tcW w:w="1262" w:type="dxa"/>
            <w:tcBorders>
              <w:top w:val="nil"/>
              <w:left w:val="nil"/>
              <w:bottom w:val="nil"/>
              <w:right w:val="single" w:sz="6" w:space="0" w:color="auto"/>
            </w:tcBorders>
            <w:shd w:val="clear" w:color="auto" w:fill="FFFFFF"/>
            <w:vAlign w:val="bottom"/>
          </w:tcPr>
          <w:p w14:paraId="3E526248" w14:textId="77777777" w:rsidR="006E610B" w:rsidRPr="00C15130" w:rsidRDefault="002D394F" w:rsidP="0051021B">
            <w:pPr>
              <w:shd w:val="clear" w:color="auto" w:fill="FFFFFF"/>
              <w:tabs>
                <w:tab w:val="left" w:leader="dot" w:pos="4824"/>
              </w:tabs>
              <w:ind w:right="144"/>
              <w:jc w:val="right"/>
            </w:pPr>
            <w:r w:rsidRPr="00C15130">
              <w:rPr>
                <w:szCs w:val="18"/>
                <w:lang w:val="en-US"/>
              </w:rPr>
              <w:t>30,000</w:t>
            </w:r>
          </w:p>
        </w:tc>
        <w:tc>
          <w:tcPr>
            <w:tcW w:w="1440" w:type="dxa"/>
            <w:tcBorders>
              <w:top w:val="nil"/>
              <w:left w:val="single" w:sz="6" w:space="0" w:color="auto"/>
              <w:bottom w:val="nil"/>
              <w:right w:val="nil"/>
            </w:tcBorders>
            <w:shd w:val="clear" w:color="auto" w:fill="FFFFFF"/>
            <w:vAlign w:val="bottom"/>
          </w:tcPr>
          <w:p w14:paraId="3E526249" w14:textId="77777777" w:rsidR="006E610B" w:rsidRPr="00C15130" w:rsidRDefault="002D394F" w:rsidP="0051021B">
            <w:pPr>
              <w:shd w:val="clear" w:color="auto" w:fill="FFFFFF"/>
              <w:tabs>
                <w:tab w:val="left" w:leader="dot" w:pos="4824"/>
              </w:tabs>
              <w:ind w:right="144"/>
              <w:jc w:val="right"/>
            </w:pPr>
            <w:r w:rsidRPr="00C15130">
              <w:rPr>
                <w:szCs w:val="18"/>
                <w:lang w:val="en-US"/>
              </w:rPr>
              <w:t>30,000</w:t>
            </w:r>
          </w:p>
        </w:tc>
        <w:tc>
          <w:tcPr>
            <w:tcW w:w="1379" w:type="dxa"/>
            <w:tcBorders>
              <w:top w:val="nil"/>
              <w:left w:val="nil"/>
              <w:bottom w:val="nil"/>
              <w:right w:val="nil"/>
            </w:tcBorders>
            <w:shd w:val="clear" w:color="auto" w:fill="FFFFFF"/>
            <w:vAlign w:val="bottom"/>
          </w:tcPr>
          <w:p w14:paraId="3E52624A" w14:textId="77777777" w:rsidR="006E610B" w:rsidRPr="00C15130" w:rsidRDefault="002D394F" w:rsidP="0051021B">
            <w:pPr>
              <w:shd w:val="clear" w:color="auto" w:fill="FFFFFF"/>
              <w:tabs>
                <w:tab w:val="left" w:leader="dot" w:pos="4824"/>
              </w:tabs>
              <w:ind w:right="144"/>
              <w:jc w:val="right"/>
            </w:pPr>
            <w:r w:rsidRPr="00C15130">
              <w:rPr>
                <w:szCs w:val="18"/>
                <w:lang w:val="en-US"/>
              </w:rPr>
              <w:t>30,000</w:t>
            </w:r>
          </w:p>
        </w:tc>
      </w:tr>
      <w:tr w:rsidR="006E610B" w:rsidRPr="00C15130" w14:paraId="3E526250" w14:textId="77777777" w:rsidTr="0051021B">
        <w:trPr>
          <w:trHeight w:val="20"/>
          <w:jc w:val="center"/>
        </w:trPr>
        <w:tc>
          <w:tcPr>
            <w:tcW w:w="4948" w:type="dxa"/>
            <w:tcBorders>
              <w:top w:val="nil"/>
              <w:left w:val="nil"/>
              <w:bottom w:val="nil"/>
              <w:right w:val="nil"/>
            </w:tcBorders>
            <w:shd w:val="clear" w:color="auto" w:fill="FFFFFF"/>
          </w:tcPr>
          <w:p w14:paraId="3E52624C" w14:textId="77777777" w:rsidR="006E610B" w:rsidRPr="00C15130" w:rsidRDefault="002D394F" w:rsidP="00344BBA">
            <w:pPr>
              <w:shd w:val="clear" w:color="auto" w:fill="FFFFFF"/>
              <w:tabs>
                <w:tab w:val="left" w:leader="dot" w:pos="4824"/>
              </w:tabs>
              <w:ind w:left="677" w:hanging="576"/>
            </w:pPr>
            <w:r w:rsidRPr="00C15130">
              <w:rPr>
                <w:szCs w:val="18"/>
                <w:lang w:val="en-US"/>
              </w:rPr>
              <w:t>03. Australian Housing Research Council (for payment to the Australian Housing Research Fund Trust Account)</w:t>
            </w:r>
            <w:r w:rsidR="0051021B">
              <w:rPr>
                <w:szCs w:val="18"/>
                <w:lang w:val="en-US"/>
              </w:rPr>
              <w:tab/>
            </w:r>
          </w:p>
        </w:tc>
        <w:tc>
          <w:tcPr>
            <w:tcW w:w="1262" w:type="dxa"/>
            <w:tcBorders>
              <w:top w:val="nil"/>
              <w:left w:val="nil"/>
              <w:bottom w:val="nil"/>
              <w:right w:val="single" w:sz="6" w:space="0" w:color="auto"/>
            </w:tcBorders>
            <w:shd w:val="clear" w:color="auto" w:fill="FFFFFF"/>
            <w:vAlign w:val="bottom"/>
          </w:tcPr>
          <w:p w14:paraId="3E52624D" w14:textId="77777777" w:rsidR="006E610B" w:rsidRPr="00C15130" w:rsidRDefault="002D394F" w:rsidP="0051021B">
            <w:pPr>
              <w:shd w:val="clear" w:color="auto" w:fill="FFFFFF"/>
              <w:tabs>
                <w:tab w:val="left" w:leader="dot" w:pos="4824"/>
              </w:tabs>
              <w:ind w:right="144"/>
              <w:jc w:val="right"/>
            </w:pPr>
            <w:r w:rsidRPr="00C15130">
              <w:rPr>
                <w:szCs w:val="18"/>
                <w:lang w:val="en-US"/>
              </w:rPr>
              <w:t>100,000</w:t>
            </w:r>
          </w:p>
        </w:tc>
        <w:tc>
          <w:tcPr>
            <w:tcW w:w="1440" w:type="dxa"/>
            <w:tcBorders>
              <w:top w:val="nil"/>
              <w:left w:val="single" w:sz="6" w:space="0" w:color="auto"/>
              <w:bottom w:val="nil"/>
              <w:right w:val="nil"/>
            </w:tcBorders>
            <w:shd w:val="clear" w:color="auto" w:fill="FFFFFF"/>
            <w:vAlign w:val="bottom"/>
          </w:tcPr>
          <w:p w14:paraId="3E52624E" w14:textId="77777777" w:rsidR="006E610B" w:rsidRPr="00C15130" w:rsidRDefault="002D394F" w:rsidP="0051021B">
            <w:pPr>
              <w:shd w:val="clear" w:color="auto" w:fill="FFFFFF"/>
              <w:tabs>
                <w:tab w:val="left" w:leader="dot" w:pos="4824"/>
              </w:tabs>
              <w:ind w:right="144"/>
              <w:jc w:val="right"/>
            </w:pPr>
            <w:r w:rsidRPr="00C15130">
              <w:rPr>
                <w:szCs w:val="18"/>
                <w:lang w:val="en-US"/>
              </w:rPr>
              <w:t>100,000</w:t>
            </w:r>
          </w:p>
        </w:tc>
        <w:tc>
          <w:tcPr>
            <w:tcW w:w="1379" w:type="dxa"/>
            <w:tcBorders>
              <w:top w:val="nil"/>
              <w:left w:val="nil"/>
              <w:bottom w:val="nil"/>
              <w:right w:val="nil"/>
            </w:tcBorders>
            <w:shd w:val="clear" w:color="auto" w:fill="FFFFFF"/>
            <w:vAlign w:val="bottom"/>
          </w:tcPr>
          <w:p w14:paraId="3E52624F" w14:textId="77777777" w:rsidR="006E610B" w:rsidRPr="00C15130" w:rsidRDefault="002D394F" w:rsidP="0051021B">
            <w:pPr>
              <w:shd w:val="clear" w:color="auto" w:fill="FFFFFF"/>
              <w:tabs>
                <w:tab w:val="left" w:leader="dot" w:pos="4824"/>
              </w:tabs>
              <w:ind w:right="144"/>
              <w:jc w:val="right"/>
            </w:pPr>
            <w:r w:rsidRPr="00C15130">
              <w:rPr>
                <w:szCs w:val="18"/>
                <w:lang w:val="en-US"/>
              </w:rPr>
              <w:t>100,000</w:t>
            </w:r>
          </w:p>
        </w:tc>
      </w:tr>
      <w:tr w:rsidR="006E610B" w:rsidRPr="00C15130" w14:paraId="3E526255" w14:textId="77777777" w:rsidTr="0051021B">
        <w:trPr>
          <w:trHeight w:val="20"/>
          <w:jc w:val="center"/>
        </w:trPr>
        <w:tc>
          <w:tcPr>
            <w:tcW w:w="4948" w:type="dxa"/>
            <w:tcBorders>
              <w:top w:val="nil"/>
              <w:left w:val="nil"/>
              <w:bottom w:val="nil"/>
              <w:right w:val="nil"/>
            </w:tcBorders>
            <w:shd w:val="clear" w:color="auto" w:fill="FFFFFF"/>
          </w:tcPr>
          <w:p w14:paraId="3E526251" w14:textId="77777777" w:rsidR="006E610B" w:rsidRPr="0051021B" w:rsidRDefault="002D394F" w:rsidP="00344BBA">
            <w:pPr>
              <w:shd w:val="clear" w:color="auto" w:fill="FFFFFF"/>
              <w:tabs>
                <w:tab w:val="left" w:leader="dot" w:pos="4824"/>
              </w:tabs>
              <w:ind w:left="648" w:hanging="216"/>
              <w:rPr>
                <w:rFonts w:eastAsia="Times New Roman"/>
                <w:szCs w:val="18"/>
                <w:lang w:val="en-US"/>
              </w:rPr>
            </w:pPr>
            <w:r w:rsidRPr="0051021B">
              <w:rPr>
                <w:rFonts w:eastAsia="Times New Roman"/>
                <w:szCs w:val="18"/>
                <w:lang w:val="en-US"/>
              </w:rPr>
              <w:t>Payments pursuant to section 34a (1) of the Audit Act 1901</w:t>
            </w:r>
            <w:r w:rsidR="0051021B">
              <w:rPr>
                <w:rFonts w:eastAsia="Times New Roman"/>
                <w:szCs w:val="18"/>
                <w:lang w:val="en-US"/>
              </w:rPr>
              <w:tab/>
            </w:r>
          </w:p>
        </w:tc>
        <w:tc>
          <w:tcPr>
            <w:tcW w:w="1262" w:type="dxa"/>
            <w:tcBorders>
              <w:top w:val="nil"/>
              <w:left w:val="nil"/>
              <w:bottom w:val="nil"/>
              <w:right w:val="single" w:sz="6" w:space="0" w:color="auto"/>
            </w:tcBorders>
            <w:shd w:val="clear" w:color="auto" w:fill="FFFFFF"/>
            <w:vAlign w:val="bottom"/>
          </w:tcPr>
          <w:p w14:paraId="3E526252" w14:textId="77777777" w:rsidR="006E610B" w:rsidRPr="00C15130" w:rsidRDefault="005E0F1E" w:rsidP="005E0F1E">
            <w:pPr>
              <w:shd w:val="clear" w:color="auto" w:fill="FFFFFF"/>
              <w:tabs>
                <w:tab w:val="left" w:leader="dot" w:pos="4824"/>
              </w:tabs>
              <w:ind w:right="144"/>
              <w:jc w:val="right"/>
            </w:pPr>
            <w:r>
              <w:rPr>
                <w:lang w:val="en-US"/>
              </w:rPr>
              <w:t>..</w:t>
            </w:r>
          </w:p>
        </w:tc>
        <w:tc>
          <w:tcPr>
            <w:tcW w:w="1440" w:type="dxa"/>
            <w:tcBorders>
              <w:top w:val="nil"/>
              <w:left w:val="single" w:sz="6" w:space="0" w:color="auto"/>
              <w:bottom w:val="nil"/>
              <w:right w:val="nil"/>
            </w:tcBorders>
            <w:shd w:val="clear" w:color="auto" w:fill="FFFFFF"/>
            <w:vAlign w:val="bottom"/>
          </w:tcPr>
          <w:p w14:paraId="3E526253" w14:textId="77777777" w:rsidR="006E610B" w:rsidRPr="00C15130" w:rsidRDefault="002D394F" w:rsidP="0051021B">
            <w:pPr>
              <w:shd w:val="clear" w:color="auto" w:fill="FFFFFF"/>
              <w:tabs>
                <w:tab w:val="left" w:leader="dot" w:pos="4824"/>
              </w:tabs>
              <w:ind w:right="144"/>
              <w:jc w:val="right"/>
            </w:pPr>
            <w:r w:rsidRPr="00C15130">
              <w:rPr>
                <w:szCs w:val="18"/>
                <w:lang w:val="en-US"/>
              </w:rPr>
              <w:t>700</w:t>
            </w:r>
          </w:p>
        </w:tc>
        <w:tc>
          <w:tcPr>
            <w:tcW w:w="1379" w:type="dxa"/>
            <w:tcBorders>
              <w:top w:val="nil"/>
              <w:left w:val="nil"/>
              <w:bottom w:val="nil"/>
              <w:right w:val="nil"/>
            </w:tcBorders>
            <w:shd w:val="clear" w:color="auto" w:fill="FFFFFF"/>
            <w:vAlign w:val="bottom"/>
          </w:tcPr>
          <w:p w14:paraId="3E526254" w14:textId="77777777" w:rsidR="006E610B" w:rsidRPr="00C15130" w:rsidRDefault="002D394F" w:rsidP="0051021B">
            <w:pPr>
              <w:shd w:val="clear" w:color="auto" w:fill="FFFFFF"/>
              <w:tabs>
                <w:tab w:val="left" w:leader="dot" w:pos="4824"/>
              </w:tabs>
              <w:ind w:right="144"/>
              <w:jc w:val="right"/>
            </w:pPr>
            <w:r w:rsidRPr="00C15130">
              <w:rPr>
                <w:szCs w:val="18"/>
                <w:lang w:val="en-US"/>
              </w:rPr>
              <w:t>678</w:t>
            </w:r>
          </w:p>
        </w:tc>
      </w:tr>
      <w:tr w:rsidR="006E610B" w:rsidRPr="00C15130" w14:paraId="3E52625A" w14:textId="77777777" w:rsidTr="0051021B">
        <w:trPr>
          <w:trHeight w:val="20"/>
          <w:jc w:val="center"/>
        </w:trPr>
        <w:tc>
          <w:tcPr>
            <w:tcW w:w="4948" w:type="dxa"/>
            <w:tcBorders>
              <w:top w:val="nil"/>
              <w:left w:val="nil"/>
              <w:right w:val="nil"/>
            </w:tcBorders>
            <w:shd w:val="clear" w:color="auto" w:fill="FFFFFF"/>
          </w:tcPr>
          <w:p w14:paraId="3E526256" w14:textId="77777777" w:rsidR="006E610B" w:rsidRPr="0051021B" w:rsidRDefault="002D394F" w:rsidP="00344BBA">
            <w:pPr>
              <w:shd w:val="clear" w:color="auto" w:fill="FFFFFF"/>
              <w:tabs>
                <w:tab w:val="left" w:leader="dot" w:pos="4824"/>
              </w:tabs>
              <w:ind w:left="648" w:hanging="216"/>
              <w:rPr>
                <w:rFonts w:eastAsia="Times New Roman"/>
                <w:szCs w:val="18"/>
                <w:lang w:val="en-US"/>
              </w:rPr>
            </w:pPr>
            <w:r w:rsidRPr="0051021B">
              <w:rPr>
                <w:rFonts w:eastAsia="Times New Roman"/>
                <w:szCs w:val="18"/>
                <w:lang w:val="en-US"/>
              </w:rPr>
              <w:t>Housing and Construction Undertakings Trust Account</w:t>
            </w:r>
            <w:r w:rsidRPr="00C15130">
              <w:rPr>
                <w:rFonts w:eastAsia="Times New Roman"/>
                <w:szCs w:val="18"/>
                <w:lang w:val="en-US"/>
              </w:rPr>
              <w:t>—Loss on operations (for payment to the Housing and Construction Undertakings Trust Account)</w:t>
            </w:r>
            <w:r w:rsidR="0051021B">
              <w:rPr>
                <w:rFonts w:eastAsia="Times New Roman"/>
                <w:szCs w:val="18"/>
                <w:lang w:val="en-US"/>
              </w:rPr>
              <w:tab/>
            </w:r>
          </w:p>
        </w:tc>
        <w:tc>
          <w:tcPr>
            <w:tcW w:w="1262" w:type="dxa"/>
            <w:tcBorders>
              <w:top w:val="nil"/>
              <w:left w:val="nil"/>
              <w:bottom w:val="single" w:sz="6" w:space="0" w:color="auto"/>
              <w:right w:val="single" w:sz="6" w:space="0" w:color="auto"/>
            </w:tcBorders>
            <w:shd w:val="clear" w:color="auto" w:fill="FFFFFF"/>
            <w:vAlign w:val="bottom"/>
          </w:tcPr>
          <w:p w14:paraId="3E526257" w14:textId="77777777" w:rsidR="006E610B" w:rsidRPr="00C15130" w:rsidRDefault="005E0F1E" w:rsidP="005E0F1E">
            <w:pPr>
              <w:shd w:val="clear" w:color="auto" w:fill="FFFFFF"/>
              <w:tabs>
                <w:tab w:val="left" w:leader="dot" w:pos="4824"/>
              </w:tabs>
              <w:ind w:right="144"/>
              <w:jc w:val="right"/>
            </w:pPr>
            <w:r>
              <w:rPr>
                <w:lang w:val="en-US"/>
              </w:rPr>
              <w:t>..</w:t>
            </w:r>
          </w:p>
        </w:tc>
        <w:tc>
          <w:tcPr>
            <w:tcW w:w="1440" w:type="dxa"/>
            <w:tcBorders>
              <w:top w:val="nil"/>
              <w:left w:val="single" w:sz="6" w:space="0" w:color="auto"/>
              <w:bottom w:val="single" w:sz="6" w:space="0" w:color="auto"/>
              <w:right w:val="nil"/>
            </w:tcBorders>
            <w:shd w:val="clear" w:color="auto" w:fill="FFFFFF"/>
            <w:vAlign w:val="bottom"/>
          </w:tcPr>
          <w:p w14:paraId="3E526258" w14:textId="77777777" w:rsidR="006E610B" w:rsidRPr="00C15130" w:rsidRDefault="002D394F" w:rsidP="0051021B">
            <w:pPr>
              <w:shd w:val="clear" w:color="auto" w:fill="FFFFFF"/>
              <w:tabs>
                <w:tab w:val="left" w:leader="dot" w:pos="4824"/>
              </w:tabs>
              <w:ind w:right="144"/>
              <w:jc w:val="right"/>
            </w:pPr>
            <w:r w:rsidRPr="00C15130">
              <w:rPr>
                <w:szCs w:val="18"/>
                <w:lang w:val="en-US"/>
              </w:rPr>
              <w:t>658,000</w:t>
            </w:r>
          </w:p>
        </w:tc>
        <w:tc>
          <w:tcPr>
            <w:tcW w:w="1379" w:type="dxa"/>
            <w:tcBorders>
              <w:top w:val="nil"/>
              <w:left w:val="nil"/>
              <w:bottom w:val="single" w:sz="6" w:space="0" w:color="auto"/>
              <w:right w:val="nil"/>
            </w:tcBorders>
            <w:shd w:val="clear" w:color="auto" w:fill="FFFFFF"/>
            <w:vAlign w:val="bottom"/>
          </w:tcPr>
          <w:p w14:paraId="3E526259" w14:textId="77777777" w:rsidR="006E610B" w:rsidRPr="00C15130" w:rsidRDefault="002D394F" w:rsidP="0051021B">
            <w:pPr>
              <w:shd w:val="clear" w:color="auto" w:fill="FFFFFF"/>
              <w:tabs>
                <w:tab w:val="left" w:leader="dot" w:pos="4824"/>
              </w:tabs>
              <w:ind w:right="144"/>
              <w:jc w:val="right"/>
            </w:pPr>
            <w:r w:rsidRPr="00C15130">
              <w:rPr>
                <w:szCs w:val="18"/>
                <w:lang w:val="en-US"/>
              </w:rPr>
              <w:t>657,873</w:t>
            </w:r>
          </w:p>
        </w:tc>
      </w:tr>
      <w:tr w:rsidR="006E610B" w:rsidRPr="00C15130" w14:paraId="3E52625F" w14:textId="77777777" w:rsidTr="0051021B">
        <w:trPr>
          <w:trHeight w:val="20"/>
          <w:jc w:val="center"/>
        </w:trPr>
        <w:tc>
          <w:tcPr>
            <w:tcW w:w="4948" w:type="dxa"/>
            <w:tcBorders>
              <w:left w:val="nil"/>
              <w:right w:val="nil"/>
            </w:tcBorders>
            <w:shd w:val="clear" w:color="auto" w:fill="FFFFFF"/>
          </w:tcPr>
          <w:p w14:paraId="3E52625B" w14:textId="77777777" w:rsidR="006E610B" w:rsidRPr="00C15130" w:rsidRDefault="006E610B" w:rsidP="00291707">
            <w:pPr>
              <w:shd w:val="clear" w:color="auto" w:fill="FFFFFF"/>
              <w:tabs>
                <w:tab w:val="left" w:leader="dot" w:pos="4824"/>
              </w:tabs>
              <w:jc w:val="both"/>
            </w:pPr>
          </w:p>
        </w:tc>
        <w:tc>
          <w:tcPr>
            <w:tcW w:w="1262" w:type="dxa"/>
            <w:tcBorders>
              <w:top w:val="single" w:sz="6" w:space="0" w:color="auto"/>
              <w:left w:val="nil"/>
              <w:bottom w:val="single" w:sz="6" w:space="0" w:color="auto"/>
              <w:right w:val="single" w:sz="6" w:space="0" w:color="auto"/>
            </w:tcBorders>
            <w:shd w:val="clear" w:color="auto" w:fill="FFFFFF"/>
            <w:vAlign w:val="bottom"/>
          </w:tcPr>
          <w:p w14:paraId="3E52625C" w14:textId="77777777" w:rsidR="006E610B" w:rsidRPr="00C15130" w:rsidRDefault="002D394F" w:rsidP="0051021B">
            <w:pPr>
              <w:shd w:val="clear" w:color="auto" w:fill="FFFFFF"/>
              <w:tabs>
                <w:tab w:val="left" w:leader="dot" w:pos="4824"/>
              </w:tabs>
              <w:ind w:right="144"/>
              <w:jc w:val="right"/>
            </w:pPr>
            <w:r w:rsidRPr="00C15130">
              <w:rPr>
                <w:szCs w:val="18"/>
                <w:lang w:val="en-US"/>
              </w:rPr>
              <w:t>389,000</w:t>
            </w:r>
          </w:p>
        </w:tc>
        <w:tc>
          <w:tcPr>
            <w:tcW w:w="1440" w:type="dxa"/>
            <w:tcBorders>
              <w:top w:val="single" w:sz="6" w:space="0" w:color="auto"/>
              <w:left w:val="single" w:sz="6" w:space="0" w:color="auto"/>
              <w:bottom w:val="single" w:sz="6" w:space="0" w:color="auto"/>
              <w:right w:val="nil"/>
            </w:tcBorders>
            <w:shd w:val="clear" w:color="auto" w:fill="FFFFFF"/>
            <w:vAlign w:val="bottom"/>
          </w:tcPr>
          <w:p w14:paraId="3E52625D" w14:textId="77777777" w:rsidR="006E610B" w:rsidRPr="00C15130" w:rsidRDefault="002D394F" w:rsidP="0051021B">
            <w:pPr>
              <w:shd w:val="clear" w:color="auto" w:fill="FFFFFF"/>
              <w:tabs>
                <w:tab w:val="left" w:leader="dot" w:pos="4824"/>
              </w:tabs>
              <w:ind w:right="144"/>
              <w:jc w:val="right"/>
            </w:pPr>
            <w:r w:rsidRPr="00C15130">
              <w:rPr>
                <w:szCs w:val="18"/>
                <w:lang w:val="en-US"/>
              </w:rPr>
              <w:t>1,047,700</w:t>
            </w:r>
          </w:p>
        </w:tc>
        <w:tc>
          <w:tcPr>
            <w:tcW w:w="1379" w:type="dxa"/>
            <w:tcBorders>
              <w:top w:val="single" w:sz="6" w:space="0" w:color="auto"/>
              <w:left w:val="nil"/>
              <w:bottom w:val="single" w:sz="6" w:space="0" w:color="auto"/>
              <w:right w:val="nil"/>
            </w:tcBorders>
            <w:shd w:val="clear" w:color="auto" w:fill="FFFFFF"/>
            <w:vAlign w:val="bottom"/>
          </w:tcPr>
          <w:p w14:paraId="3E52625E" w14:textId="77777777" w:rsidR="006E610B" w:rsidRPr="00C15130" w:rsidRDefault="002D394F" w:rsidP="0051021B">
            <w:pPr>
              <w:shd w:val="clear" w:color="auto" w:fill="FFFFFF"/>
              <w:tabs>
                <w:tab w:val="left" w:leader="dot" w:pos="4824"/>
              </w:tabs>
              <w:ind w:right="144"/>
              <w:jc w:val="right"/>
            </w:pPr>
            <w:r w:rsidRPr="00C15130">
              <w:rPr>
                <w:szCs w:val="18"/>
                <w:lang w:val="en-US"/>
              </w:rPr>
              <w:t>1,047,551</w:t>
            </w:r>
          </w:p>
        </w:tc>
      </w:tr>
      <w:tr w:rsidR="006E610B" w:rsidRPr="00C15130" w14:paraId="3E526264" w14:textId="77777777" w:rsidTr="0051021B">
        <w:trPr>
          <w:trHeight w:val="20"/>
          <w:jc w:val="center"/>
        </w:trPr>
        <w:tc>
          <w:tcPr>
            <w:tcW w:w="4948" w:type="dxa"/>
            <w:tcBorders>
              <w:left w:val="nil"/>
              <w:bottom w:val="nil"/>
              <w:right w:val="nil"/>
            </w:tcBorders>
            <w:shd w:val="clear" w:color="auto" w:fill="FFFFFF"/>
          </w:tcPr>
          <w:p w14:paraId="3E526260" w14:textId="77777777" w:rsidR="006E610B" w:rsidRPr="00C15130" w:rsidRDefault="002D394F" w:rsidP="0051021B">
            <w:pPr>
              <w:shd w:val="clear" w:color="auto" w:fill="FFFFFF"/>
              <w:tabs>
                <w:tab w:val="left" w:leader="dot" w:pos="4824"/>
              </w:tabs>
              <w:spacing w:before="240"/>
              <w:jc w:val="both"/>
            </w:pPr>
            <w:r w:rsidRPr="00C15130">
              <w:rPr>
                <w:b/>
                <w:bCs/>
                <w:szCs w:val="18"/>
                <w:lang w:val="en-US"/>
              </w:rPr>
              <w:t>4.</w:t>
            </w:r>
            <w:r w:rsidRPr="00C15130">
              <w:rPr>
                <w:rFonts w:eastAsia="Times New Roman"/>
                <w:b/>
                <w:bCs/>
                <w:szCs w:val="18"/>
                <w:lang w:val="en-US"/>
              </w:rPr>
              <w:t>—Grants-in-Aid—</w:t>
            </w:r>
          </w:p>
        </w:tc>
        <w:tc>
          <w:tcPr>
            <w:tcW w:w="1262" w:type="dxa"/>
            <w:tcBorders>
              <w:top w:val="single" w:sz="6" w:space="0" w:color="auto"/>
              <w:left w:val="nil"/>
              <w:bottom w:val="nil"/>
              <w:right w:val="single" w:sz="6" w:space="0" w:color="auto"/>
            </w:tcBorders>
            <w:shd w:val="clear" w:color="auto" w:fill="FFFFFF"/>
            <w:vAlign w:val="bottom"/>
          </w:tcPr>
          <w:p w14:paraId="3E526261" w14:textId="77777777" w:rsidR="006E610B" w:rsidRPr="00C15130" w:rsidRDefault="006E610B" w:rsidP="0051021B">
            <w:pPr>
              <w:shd w:val="clear" w:color="auto" w:fill="FFFFFF"/>
              <w:tabs>
                <w:tab w:val="left" w:leader="dot" w:pos="4824"/>
              </w:tabs>
              <w:ind w:right="144"/>
              <w:jc w:val="right"/>
            </w:pPr>
          </w:p>
        </w:tc>
        <w:tc>
          <w:tcPr>
            <w:tcW w:w="1440" w:type="dxa"/>
            <w:tcBorders>
              <w:top w:val="single" w:sz="6" w:space="0" w:color="auto"/>
              <w:left w:val="single" w:sz="6" w:space="0" w:color="auto"/>
              <w:bottom w:val="nil"/>
              <w:right w:val="nil"/>
            </w:tcBorders>
            <w:shd w:val="clear" w:color="auto" w:fill="FFFFFF"/>
            <w:vAlign w:val="bottom"/>
          </w:tcPr>
          <w:p w14:paraId="3E526262" w14:textId="77777777" w:rsidR="006E610B" w:rsidRPr="00C15130" w:rsidRDefault="006E610B" w:rsidP="0051021B">
            <w:pPr>
              <w:shd w:val="clear" w:color="auto" w:fill="FFFFFF"/>
              <w:tabs>
                <w:tab w:val="left" w:leader="dot" w:pos="4824"/>
              </w:tabs>
              <w:ind w:right="144"/>
              <w:jc w:val="right"/>
            </w:pPr>
          </w:p>
        </w:tc>
        <w:tc>
          <w:tcPr>
            <w:tcW w:w="1379" w:type="dxa"/>
            <w:tcBorders>
              <w:top w:val="single" w:sz="6" w:space="0" w:color="auto"/>
              <w:left w:val="nil"/>
              <w:bottom w:val="nil"/>
              <w:right w:val="nil"/>
            </w:tcBorders>
            <w:shd w:val="clear" w:color="auto" w:fill="FFFFFF"/>
            <w:vAlign w:val="bottom"/>
          </w:tcPr>
          <w:p w14:paraId="3E526263" w14:textId="77777777" w:rsidR="006E610B" w:rsidRPr="00C15130" w:rsidRDefault="006E610B" w:rsidP="0051021B">
            <w:pPr>
              <w:shd w:val="clear" w:color="auto" w:fill="FFFFFF"/>
              <w:tabs>
                <w:tab w:val="left" w:leader="dot" w:pos="4824"/>
              </w:tabs>
              <w:ind w:right="144"/>
              <w:jc w:val="right"/>
            </w:pPr>
          </w:p>
        </w:tc>
      </w:tr>
      <w:tr w:rsidR="006E610B" w:rsidRPr="00C15130" w14:paraId="3E526269" w14:textId="77777777" w:rsidTr="0051021B">
        <w:trPr>
          <w:trHeight w:val="20"/>
          <w:jc w:val="center"/>
        </w:trPr>
        <w:tc>
          <w:tcPr>
            <w:tcW w:w="4948" w:type="dxa"/>
            <w:tcBorders>
              <w:top w:val="nil"/>
              <w:left w:val="nil"/>
              <w:right w:val="nil"/>
            </w:tcBorders>
            <w:shd w:val="clear" w:color="auto" w:fill="FFFFFF"/>
          </w:tcPr>
          <w:p w14:paraId="3E526265" w14:textId="77777777" w:rsidR="006E610B" w:rsidRPr="00C15130" w:rsidRDefault="002D394F" w:rsidP="0051021B">
            <w:pPr>
              <w:shd w:val="clear" w:color="auto" w:fill="FFFFFF"/>
              <w:tabs>
                <w:tab w:val="left" w:leader="dot" w:pos="4824"/>
              </w:tabs>
              <w:ind w:left="677" w:hanging="576"/>
              <w:jc w:val="both"/>
            </w:pPr>
            <w:r w:rsidRPr="00C15130">
              <w:rPr>
                <w:szCs w:val="18"/>
                <w:lang w:val="en-US"/>
              </w:rPr>
              <w:t>01. Community Forum on Housing Policy</w:t>
            </w:r>
            <w:r w:rsidR="0051021B">
              <w:rPr>
                <w:szCs w:val="18"/>
                <w:lang w:val="en-US"/>
              </w:rPr>
              <w:tab/>
            </w:r>
          </w:p>
        </w:tc>
        <w:tc>
          <w:tcPr>
            <w:tcW w:w="1262" w:type="dxa"/>
            <w:tcBorders>
              <w:top w:val="nil"/>
              <w:left w:val="nil"/>
              <w:bottom w:val="single" w:sz="6" w:space="0" w:color="auto"/>
              <w:right w:val="single" w:sz="6" w:space="0" w:color="auto"/>
            </w:tcBorders>
            <w:shd w:val="clear" w:color="auto" w:fill="FFFFFF"/>
            <w:vAlign w:val="bottom"/>
          </w:tcPr>
          <w:p w14:paraId="3E526266" w14:textId="77777777" w:rsidR="006E610B" w:rsidRPr="00C15130" w:rsidRDefault="002D394F" w:rsidP="0051021B">
            <w:pPr>
              <w:shd w:val="clear" w:color="auto" w:fill="FFFFFF"/>
              <w:tabs>
                <w:tab w:val="left" w:leader="dot" w:pos="4824"/>
              </w:tabs>
              <w:ind w:right="144"/>
              <w:jc w:val="right"/>
            </w:pPr>
            <w:r w:rsidRPr="00C15130">
              <w:rPr>
                <w:szCs w:val="18"/>
                <w:lang w:val="en-US"/>
              </w:rPr>
              <w:t>15,000</w:t>
            </w:r>
          </w:p>
        </w:tc>
        <w:tc>
          <w:tcPr>
            <w:tcW w:w="1440" w:type="dxa"/>
            <w:tcBorders>
              <w:top w:val="nil"/>
              <w:left w:val="single" w:sz="6" w:space="0" w:color="auto"/>
              <w:bottom w:val="single" w:sz="6" w:space="0" w:color="auto"/>
              <w:right w:val="nil"/>
            </w:tcBorders>
            <w:shd w:val="clear" w:color="auto" w:fill="FFFFFF"/>
            <w:vAlign w:val="bottom"/>
          </w:tcPr>
          <w:p w14:paraId="3E526267" w14:textId="77777777" w:rsidR="006E610B" w:rsidRPr="00C15130" w:rsidRDefault="002D394F" w:rsidP="0051021B">
            <w:pPr>
              <w:shd w:val="clear" w:color="auto" w:fill="FFFFFF"/>
              <w:tabs>
                <w:tab w:val="left" w:leader="dot" w:pos="4824"/>
              </w:tabs>
              <w:ind w:right="144"/>
              <w:jc w:val="right"/>
            </w:pPr>
            <w:r w:rsidRPr="00C15130">
              <w:rPr>
                <w:szCs w:val="18"/>
                <w:lang w:val="en-US"/>
              </w:rPr>
              <w:t>15,000</w:t>
            </w:r>
          </w:p>
        </w:tc>
        <w:tc>
          <w:tcPr>
            <w:tcW w:w="1379" w:type="dxa"/>
            <w:tcBorders>
              <w:top w:val="nil"/>
              <w:left w:val="nil"/>
              <w:bottom w:val="single" w:sz="6" w:space="0" w:color="auto"/>
              <w:right w:val="nil"/>
            </w:tcBorders>
            <w:shd w:val="clear" w:color="auto" w:fill="FFFFFF"/>
            <w:vAlign w:val="bottom"/>
          </w:tcPr>
          <w:p w14:paraId="3E526268" w14:textId="77777777" w:rsidR="006E610B" w:rsidRPr="00C15130" w:rsidRDefault="002D394F" w:rsidP="0051021B">
            <w:pPr>
              <w:shd w:val="clear" w:color="auto" w:fill="FFFFFF"/>
              <w:tabs>
                <w:tab w:val="left" w:leader="dot" w:pos="4824"/>
              </w:tabs>
              <w:ind w:right="144"/>
              <w:jc w:val="right"/>
            </w:pPr>
            <w:r w:rsidRPr="00C15130">
              <w:rPr>
                <w:szCs w:val="18"/>
                <w:lang w:val="en-US"/>
              </w:rPr>
              <w:t>15,000</w:t>
            </w:r>
          </w:p>
        </w:tc>
      </w:tr>
      <w:tr w:rsidR="006E610B" w:rsidRPr="00C15130" w14:paraId="3E52626E" w14:textId="77777777" w:rsidTr="0051021B">
        <w:trPr>
          <w:trHeight w:val="20"/>
          <w:jc w:val="center"/>
        </w:trPr>
        <w:tc>
          <w:tcPr>
            <w:tcW w:w="4948" w:type="dxa"/>
            <w:tcBorders>
              <w:left w:val="nil"/>
              <w:right w:val="nil"/>
            </w:tcBorders>
            <w:shd w:val="clear" w:color="auto" w:fill="FFFFFF"/>
          </w:tcPr>
          <w:p w14:paraId="3E52626A" w14:textId="77777777" w:rsidR="006E610B" w:rsidRPr="00C15130" w:rsidRDefault="002D394F" w:rsidP="0051021B">
            <w:pPr>
              <w:shd w:val="clear" w:color="auto" w:fill="FFFFFF"/>
              <w:tabs>
                <w:tab w:val="left" w:leader="dot" w:pos="4824"/>
              </w:tabs>
              <w:spacing w:before="120"/>
              <w:ind w:right="144"/>
              <w:jc w:val="right"/>
            </w:pPr>
            <w:r w:rsidRPr="00C15130">
              <w:rPr>
                <w:i/>
                <w:iCs/>
                <w:szCs w:val="18"/>
                <w:lang w:val="en-US"/>
              </w:rPr>
              <w:t xml:space="preserve">Total: Division </w:t>
            </w:r>
            <w:r w:rsidRPr="00C15130">
              <w:rPr>
                <w:szCs w:val="18"/>
                <w:lang w:val="en-US"/>
              </w:rPr>
              <w:t>350</w:t>
            </w:r>
          </w:p>
        </w:tc>
        <w:tc>
          <w:tcPr>
            <w:tcW w:w="1262" w:type="dxa"/>
            <w:tcBorders>
              <w:top w:val="single" w:sz="6" w:space="0" w:color="auto"/>
              <w:left w:val="nil"/>
              <w:bottom w:val="single" w:sz="6" w:space="0" w:color="auto"/>
              <w:right w:val="single" w:sz="6" w:space="0" w:color="auto"/>
            </w:tcBorders>
            <w:shd w:val="clear" w:color="auto" w:fill="FFFFFF"/>
            <w:vAlign w:val="bottom"/>
          </w:tcPr>
          <w:p w14:paraId="3E52626B" w14:textId="77777777" w:rsidR="006E610B" w:rsidRPr="00C15130" w:rsidRDefault="002D394F" w:rsidP="0051021B">
            <w:pPr>
              <w:shd w:val="clear" w:color="auto" w:fill="FFFFFF"/>
              <w:tabs>
                <w:tab w:val="left" w:leader="dot" w:pos="4824"/>
              </w:tabs>
              <w:spacing w:before="120" w:after="120"/>
              <w:ind w:right="144"/>
              <w:jc w:val="right"/>
            </w:pPr>
            <w:r w:rsidRPr="00C15130">
              <w:rPr>
                <w:b/>
                <w:bCs/>
                <w:szCs w:val="18"/>
                <w:lang w:val="en-US"/>
              </w:rPr>
              <w:t>117,924,000</w:t>
            </w:r>
          </w:p>
        </w:tc>
        <w:tc>
          <w:tcPr>
            <w:tcW w:w="1440" w:type="dxa"/>
            <w:tcBorders>
              <w:top w:val="single" w:sz="6" w:space="0" w:color="auto"/>
              <w:left w:val="single" w:sz="6" w:space="0" w:color="auto"/>
              <w:bottom w:val="single" w:sz="6" w:space="0" w:color="auto"/>
              <w:right w:val="nil"/>
            </w:tcBorders>
            <w:shd w:val="clear" w:color="auto" w:fill="FFFFFF"/>
            <w:vAlign w:val="bottom"/>
          </w:tcPr>
          <w:p w14:paraId="3E52626C" w14:textId="77777777" w:rsidR="006E610B" w:rsidRPr="00C15130" w:rsidRDefault="002D394F" w:rsidP="0051021B">
            <w:pPr>
              <w:shd w:val="clear" w:color="auto" w:fill="FFFFFF"/>
              <w:tabs>
                <w:tab w:val="left" w:leader="dot" w:pos="4824"/>
              </w:tabs>
              <w:spacing w:before="120" w:after="120"/>
              <w:ind w:right="144"/>
              <w:jc w:val="right"/>
            </w:pPr>
            <w:r w:rsidRPr="00C15130">
              <w:rPr>
                <w:b/>
                <w:bCs/>
                <w:szCs w:val="18"/>
                <w:lang w:val="en-US"/>
              </w:rPr>
              <w:t>108,213,000</w:t>
            </w:r>
          </w:p>
        </w:tc>
        <w:tc>
          <w:tcPr>
            <w:tcW w:w="1379" w:type="dxa"/>
            <w:tcBorders>
              <w:top w:val="single" w:sz="6" w:space="0" w:color="auto"/>
              <w:left w:val="nil"/>
              <w:bottom w:val="single" w:sz="6" w:space="0" w:color="auto"/>
              <w:right w:val="nil"/>
            </w:tcBorders>
            <w:shd w:val="clear" w:color="auto" w:fill="FFFFFF"/>
            <w:vAlign w:val="bottom"/>
          </w:tcPr>
          <w:p w14:paraId="3E52626D" w14:textId="77777777" w:rsidR="006E610B" w:rsidRPr="00C15130" w:rsidRDefault="002D394F" w:rsidP="0051021B">
            <w:pPr>
              <w:shd w:val="clear" w:color="auto" w:fill="FFFFFF"/>
              <w:tabs>
                <w:tab w:val="left" w:leader="dot" w:pos="4824"/>
              </w:tabs>
              <w:spacing w:before="120" w:after="120"/>
              <w:ind w:right="144"/>
              <w:jc w:val="right"/>
            </w:pPr>
            <w:r w:rsidRPr="00C15130">
              <w:rPr>
                <w:b/>
                <w:bCs/>
                <w:szCs w:val="18"/>
                <w:lang w:val="en-US"/>
              </w:rPr>
              <w:t>106,946,497</w:t>
            </w:r>
          </w:p>
        </w:tc>
      </w:tr>
    </w:tbl>
    <w:p w14:paraId="3E52626F" w14:textId="77777777" w:rsidR="006E610B" w:rsidRPr="00C15130" w:rsidRDefault="00C15130" w:rsidP="0051021B">
      <w:pPr>
        <w:shd w:val="clear" w:color="auto" w:fill="FFFFFF"/>
        <w:tabs>
          <w:tab w:val="left" w:leader="dot" w:pos="4824"/>
        </w:tabs>
        <w:spacing w:before="120" w:after="120"/>
        <w:jc w:val="center"/>
      </w:pPr>
      <w:r w:rsidRPr="00C15130">
        <w:br w:type="page"/>
      </w:r>
      <w:r w:rsidR="002D394F" w:rsidRPr="00C15130">
        <w:rPr>
          <w:i/>
          <w:iCs/>
          <w:lang w:val="en-US"/>
        </w:rPr>
        <w:lastRenderedPageBreak/>
        <w:t>Department of Housing and Construction</w:t>
      </w:r>
      <w:r w:rsidR="002D394F" w:rsidRPr="00C15130">
        <w:rPr>
          <w:rFonts w:eastAsia="Times New Roman"/>
          <w:lang w:val="en-US"/>
        </w:rPr>
        <w:t>—</w:t>
      </w:r>
      <w:r w:rsidR="002D394F" w:rsidRPr="00C15130">
        <w:rPr>
          <w:rFonts w:eastAsia="Times New Roman"/>
          <w:i/>
          <w:iCs/>
          <w:lang w:val="en-US"/>
        </w:rPr>
        <w:t>continued</w:t>
      </w:r>
    </w:p>
    <w:p w14:paraId="3E526270" w14:textId="77777777" w:rsidR="006E610B" w:rsidRPr="00C15130" w:rsidRDefault="006E610B" w:rsidP="00926B6E">
      <w:pPr>
        <w:tabs>
          <w:tab w:val="left" w:leader="dot" w:pos="4824"/>
        </w:tabs>
        <w:jc w:val="both"/>
        <w:rPr>
          <w:sz w:val="2"/>
          <w:szCs w:val="2"/>
        </w:rPr>
      </w:pPr>
    </w:p>
    <w:tbl>
      <w:tblPr>
        <w:tblW w:w="5000" w:type="pct"/>
        <w:jc w:val="center"/>
        <w:tblLayout w:type="fixed"/>
        <w:tblCellMar>
          <w:left w:w="40" w:type="dxa"/>
          <w:right w:w="40" w:type="dxa"/>
        </w:tblCellMar>
        <w:tblLook w:val="0000" w:firstRow="0" w:lastRow="0" w:firstColumn="0" w:lastColumn="0" w:noHBand="0" w:noVBand="0"/>
      </w:tblPr>
      <w:tblGrid>
        <w:gridCol w:w="5026"/>
        <w:gridCol w:w="1217"/>
        <w:gridCol w:w="1656"/>
        <w:gridCol w:w="1210"/>
      </w:tblGrid>
      <w:tr w:rsidR="0051021B" w:rsidRPr="00C15130" w14:paraId="3E526274" w14:textId="77777777" w:rsidTr="0051021B">
        <w:trPr>
          <w:trHeight w:val="336"/>
          <w:jc w:val="center"/>
        </w:trPr>
        <w:tc>
          <w:tcPr>
            <w:tcW w:w="4983" w:type="dxa"/>
            <w:tcBorders>
              <w:top w:val="single" w:sz="6" w:space="0" w:color="auto"/>
              <w:left w:val="nil"/>
              <w:right w:val="nil"/>
            </w:tcBorders>
            <w:shd w:val="clear" w:color="auto" w:fill="FFFFFF"/>
          </w:tcPr>
          <w:p w14:paraId="3E526271" w14:textId="77777777" w:rsidR="0051021B" w:rsidRPr="00C15130" w:rsidRDefault="0051021B" w:rsidP="00291707">
            <w:pPr>
              <w:shd w:val="clear" w:color="auto" w:fill="FFFFFF"/>
              <w:tabs>
                <w:tab w:val="left" w:leader="dot" w:pos="4824"/>
              </w:tabs>
              <w:jc w:val="both"/>
            </w:pPr>
          </w:p>
        </w:tc>
        <w:tc>
          <w:tcPr>
            <w:tcW w:w="1206" w:type="dxa"/>
            <w:vMerge w:val="restart"/>
            <w:tcBorders>
              <w:top w:val="single" w:sz="6" w:space="0" w:color="auto"/>
              <w:left w:val="nil"/>
              <w:right w:val="single" w:sz="6" w:space="0" w:color="auto"/>
            </w:tcBorders>
            <w:shd w:val="clear" w:color="auto" w:fill="FFFFFF"/>
            <w:vAlign w:val="center"/>
          </w:tcPr>
          <w:p w14:paraId="3E526272" w14:textId="77777777" w:rsidR="0051021B" w:rsidRPr="00C15130" w:rsidRDefault="0051021B" w:rsidP="0051021B">
            <w:pPr>
              <w:shd w:val="clear" w:color="auto" w:fill="FFFFFF"/>
              <w:tabs>
                <w:tab w:val="left" w:leader="dot" w:pos="4824"/>
              </w:tabs>
              <w:jc w:val="center"/>
            </w:pPr>
            <w:r w:rsidRPr="00C15130">
              <w:rPr>
                <w:b/>
                <w:bCs/>
                <w:szCs w:val="18"/>
                <w:lang w:val="en-US"/>
              </w:rPr>
              <w:t>1980-81</w:t>
            </w:r>
          </w:p>
        </w:tc>
        <w:tc>
          <w:tcPr>
            <w:tcW w:w="2840" w:type="dxa"/>
            <w:gridSpan w:val="2"/>
            <w:tcBorders>
              <w:top w:val="single" w:sz="6" w:space="0" w:color="auto"/>
              <w:left w:val="single" w:sz="6" w:space="0" w:color="auto"/>
              <w:bottom w:val="single" w:sz="6" w:space="0" w:color="auto"/>
              <w:right w:val="nil"/>
            </w:tcBorders>
            <w:shd w:val="clear" w:color="auto" w:fill="FFFFFF"/>
            <w:vAlign w:val="center"/>
          </w:tcPr>
          <w:p w14:paraId="3E526273" w14:textId="77777777" w:rsidR="0051021B" w:rsidRPr="00C15130" w:rsidRDefault="0051021B" w:rsidP="0051021B">
            <w:pPr>
              <w:shd w:val="clear" w:color="auto" w:fill="FFFFFF"/>
              <w:tabs>
                <w:tab w:val="left" w:leader="dot" w:pos="4824"/>
              </w:tabs>
              <w:jc w:val="center"/>
            </w:pPr>
            <w:r w:rsidRPr="00C15130">
              <w:rPr>
                <w:szCs w:val="18"/>
                <w:lang w:val="en-US"/>
              </w:rPr>
              <w:t>1979</w:t>
            </w:r>
            <w:r w:rsidRPr="00C15130">
              <w:rPr>
                <w:rFonts w:eastAsia="Times New Roman"/>
                <w:szCs w:val="18"/>
                <w:lang w:val="en-US"/>
              </w:rPr>
              <w:t>–80</w:t>
            </w:r>
          </w:p>
        </w:tc>
      </w:tr>
      <w:tr w:rsidR="0051021B" w:rsidRPr="00C15130" w14:paraId="3E526279" w14:textId="77777777" w:rsidTr="0051021B">
        <w:trPr>
          <w:trHeight w:val="354"/>
          <w:jc w:val="center"/>
        </w:trPr>
        <w:tc>
          <w:tcPr>
            <w:tcW w:w="4983" w:type="dxa"/>
            <w:tcBorders>
              <w:top w:val="nil"/>
              <w:left w:val="nil"/>
              <w:right w:val="nil"/>
            </w:tcBorders>
            <w:shd w:val="clear" w:color="auto" w:fill="FFFFFF"/>
          </w:tcPr>
          <w:p w14:paraId="3E526275" w14:textId="77777777" w:rsidR="0051021B" w:rsidRPr="00C15130" w:rsidRDefault="0051021B" w:rsidP="00291707">
            <w:pPr>
              <w:shd w:val="clear" w:color="auto" w:fill="FFFFFF"/>
              <w:tabs>
                <w:tab w:val="left" w:leader="dot" w:pos="4824"/>
              </w:tabs>
              <w:jc w:val="both"/>
            </w:pPr>
          </w:p>
        </w:tc>
        <w:tc>
          <w:tcPr>
            <w:tcW w:w="1206" w:type="dxa"/>
            <w:vMerge/>
            <w:tcBorders>
              <w:left w:val="nil"/>
              <w:bottom w:val="single" w:sz="6" w:space="0" w:color="auto"/>
              <w:right w:val="single" w:sz="6" w:space="0" w:color="auto"/>
            </w:tcBorders>
            <w:shd w:val="clear" w:color="auto" w:fill="FFFFFF"/>
            <w:vAlign w:val="center"/>
          </w:tcPr>
          <w:p w14:paraId="3E526276" w14:textId="77777777" w:rsidR="0051021B" w:rsidRPr="00C15130" w:rsidRDefault="0051021B" w:rsidP="0051021B">
            <w:pPr>
              <w:shd w:val="clear" w:color="auto" w:fill="FFFFFF"/>
              <w:tabs>
                <w:tab w:val="left" w:leader="dot" w:pos="4824"/>
              </w:tabs>
              <w:jc w:val="center"/>
            </w:pPr>
          </w:p>
        </w:tc>
        <w:tc>
          <w:tcPr>
            <w:tcW w:w="1641" w:type="dxa"/>
            <w:tcBorders>
              <w:top w:val="single" w:sz="6" w:space="0" w:color="auto"/>
              <w:left w:val="single" w:sz="6" w:space="0" w:color="auto"/>
              <w:bottom w:val="single" w:sz="6" w:space="0" w:color="auto"/>
              <w:right w:val="nil"/>
            </w:tcBorders>
            <w:shd w:val="clear" w:color="auto" w:fill="FFFFFF"/>
            <w:vAlign w:val="center"/>
          </w:tcPr>
          <w:p w14:paraId="3E526277" w14:textId="77777777" w:rsidR="0051021B" w:rsidRPr="00C15130" w:rsidRDefault="0051021B" w:rsidP="0051021B">
            <w:pPr>
              <w:shd w:val="clear" w:color="auto" w:fill="FFFFFF"/>
              <w:tabs>
                <w:tab w:val="left" w:leader="dot" w:pos="4824"/>
              </w:tabs>
              <w:jc w:val="center"/>
            </w:pPr>
            <w:r w:rsidRPr="00C15130">
              <w:rPr>
                <w:szCs w:val="18"/>
                <w:lang w:val="en-US"/>
              </w:rPr>
              <w:t>Appropriation</w:t>
            </w:r>
          </w:p>
        </w:tc>
        <w:tc>
          <w:tcPr>
            <w:tcW w:w="1199" w:type="dxa"/>
            <w:tcBorders>
              <w:top w:val="single" w:sz="6" w:space="0" w:color="auto"/>
              <w:left w:val="nil"/>
              <w:bottom w:val="single" w:sz="6" w:space="0" w:color="auto"/>
              <w:right w:val="nil"/>
            </w:tcBorders>
            <w:shd w:val="clear" w:color="auto" w:fill="FFFFFF"/>
            <w:vAlign w:val="center"/>
          </w:tcPr>
          <w:p w14:paraId="3E526278" w14:textId="77777777" w:rsidR="0051021B" w:rsidRPr="00C15130" w:rsidRDefault="0051021B" w:rsidP="0051021B">
            <w:pPr>
              <w:shd w:val="clear" w:color="auto" w:fill="FFFFFF"/>
              <w:tabs>
                <w:tab w:val="left" w:leader="dot" w:pos="4824"/>
              </w:tabs>
              <w:jc w:val="center"/>
            </w:pPr>
            <w:r w:rsidRPr="00C15130">
              <w:rPr>
                <w:szCs w:val="18"/>
                <w:lang w:val="en-US"/>
              </w:rPr>
              <w:t>Expenditure</w:t>
            </w:r>
          </w:p>
        </w:tc>
      </w:tr>
      <w:tr w:rsidR="006E610B" w:rsidRPr="00C15130" w14:paraId="3E52627E" w14:textId="77777777" w:rsidTr="0051021B">
        <w:trPr>
          <w:trHeight w:val="20"/>
          <w:jc w:val="center"/>
        </w:trPr>
        <w:tc>
          <w:tcPr>
            <w:tcW w:w="4983" w:type="dxa"/>
            <w:tcBorders>
              <w:left w:val="nil"/>
              <w:bottom w:val="nil"/>
              <w:right w:val="nil"/>
            </w:tcBorders>
            <w:shd w:val="clear" w:color="auto" w:fill="FFFFFF"/>
          </w:tcPr>
          <w:p w14:paraId="3E52627A" w14:textId="77777777" w:rsidR="006E610B" w:rsidRPr="00C15130" w:rsidRDefault="002D394F" w:rsidP="00926B6E">
            <w:pPr>
              <w:shd w:val="clear" w:color="auto" w:fill="FFFFFF"/>
              <w:tabs>
                <w:tab w:val="left" w:leader="dot" w:pos="4824"/>
              </w:tabs>
              <w:jc w:val="both"/>
            </w:pPr>
            <w:r w:rsidRPr="00C15130">
              <w:rPr>
                <w:smallCaps/>
                <w:szCs w:val="18"/>
                <w:lang w:val="en-US"/>
              </w:rPr>
              <w:t xml:space="preserve">Division </w:t>
            </w:r>
            <w:r w:rsidRPr="00C15130">
              <w:rPr>
                <w:szCs w:val="18"/>
                <w:lang w:val="en-US"/>
              </w:rPr>
              <w:t>352.</w:t>
            </w:r>
            <w:r w:rsidRPr="00C15130">
              <w:rPr>
                <w:rFonts w:eastAsia="Times New Roman"/>
                <w:szCs w:val="18"/>
                <w:lang w:val="en-US"/>
              </w:rPr>
              <w:t>—REPAIRS AND MAINTENANCE</w:t>
            </w:r>
          </w:p>
        </w:tc>
        <w:tc>
          <w:tcPr>
            <w:tcW w:w="1206" w:type="dxa"/>
            <w:tcBorders>
              <w:top w:val="single" w:sz="6" w:space="0" w:color="auto"/>
              <w:left w:val="nil"/>
              <w:bottom w:val="nil"/>
              <w:right w:val="single" w:sz="6" w:space="0" w:color="auto"/>
            </w:tcBorders>
            <w:shd w:val="clear" w:color="auto" w:fill="FFFFFF"/>
            <w:vAlign w:val="bottom"/>
          </w:tcPr>
          <w:p w14:paraId="3E52627B" w14:textId="77777777" w:rsidR="006E610B" w:rsidRPr="00C15130" w:rsidRDefault="002D394F" w:rsidP="0051021B">
            <w:pPr>
              <w:shd w:val="clear" w:color="auto" w:fill="FFFFFF"/>
              <w:tabs>
                <w:tab w:val="left" w:leader="dot" w:pos="4824"/>
              </w:tabs>
              <w:ind w:right="144"/>
              <w:jc w:val="right"/>
            </w:pPr>
            <w:r w:rsidRPr="00C15130">
              <w:rPr>
                <w:szCs w:val="18"/>
                <w:lang w:val="en-US"/>
              </w:rPr>
              <w:t>$</w:t>
            </w:r>
          </w:p>
        </w:tc>
        <w:tc>
          <w:tcPr>
            <w:tcW w:w="1641" w:type="dxa"/>
            <w:tcBorders>
              <w:top w:val="single" w:sz="6" w:space="0" w:color="auto"/>
              <w:left w:val="single" w:sz="6" w:space="0" w:color="auto"/>
              <w:bottom w:val="nil"/>
              <w:right w:val="nil"/>
            </w:tcBorders>
            <w:shd w:val="clear" w:color="auto" w:fill="FFFFFF"/>
            <w:vAlign w:val="bottom"/>
          </w:tcPr>
          <w:p w14:paraId="3E52627C" w14:textId="77777777" w:rsidR="006E610B" w:rsidRPr="00C15130" w:rsidRDefault="002D394F" w:rsidP="0051021B">
            <w:pPr>
              <w:shd w:val="clear" w:color="auto" w:fill="FFFFFF"/>
              <w:tabs>
                <w:tab w:val="left" w:leader="dot" w:pos="4824"/>
              </w:tabs>
              <w:ind w:right="144"/>
              <w:jc w:val="right"/>
            </w:pPr>
            <w:r w:rsidRPr="00C15130">
              <w:rPr>
                <w:szCs w:val="18"/>
                <w:lang w:val="en-US"/>
              </w:rPr>
              <w:t>$</w:t>
            </w:r>
          </w:p>
        </w:tc>
        <w:tc>
          <w:tcPr>
            <w:tcW w:w="1199" w:type="dxa"/>
            <w:tcBorders>
              <w:top w:val="single" w:sz="6" w:space="0" w:color="auto"/>
              <w:left w:val="nil"/>
              <w:bottom w:val="nil"/>
              <w:right w:val="nil"/>
            </w:tcBorders>
            <w:shd w:val="clear" w:color="auto" w:fill="FFFFFF"/>
            <w:vAlign w:val="bottom"/>
          </w:tcPr>
          <w:p w14:paraId="3E52627D" w14:textId="77777777" w:rsidR="006E610B" w:rsidRPr="00C15130" w:rsidRDefault="002D394F" w:rsidP="0051021B">
            <w:pPr>
              <w:shd w:val="clear" w:color="auto" w:fill="FFFFFF"/>
              <w:tabs>
                <w:tab w:val="left" w:leader="dot" w:pos="4824"/>
              </w:tabs>
              <w:ind w:right="144"/>
              <w:jc w:val="right"/>
            </w:pPr>
            <w:r w:rsidRPr="00C15130">
              <w:rPr>
                <w:szCs w:val="18"/>
                <w:lang w:val="en-US"/>
              </w:rPr>
              <w:t>$</w:t>
            </w:r>
          </w:p>
        </w:tc>
      </w:tr>
      <w:tr w:rsidR="006E610B" w:rsidRPr="00C15130" w14:paraId="3E526283" w14:textId="77777777" w:rsidTr="0051021B">
        <w:trPr>
          <w:trHeight w:val="20"/>
          <w:jc w:val="center"/>
        </w:trPr>
        <w:tc>
          <w:tcPr>
            <w:tcW w:w="4983" w:type="dxa"/>
            <w:tcBorders>
              <w:top w:val="nil"/>
              <w:left w:val="nil"/>
              <w:bottom w:val="nil"/>
              <w:right w:val="nil"/>
            </w:tcBorders>
            <w:shd w:val="clear" w:color="auto" w:fill="FFFFFF"/>
          </w:tcPr>
          <w:p w14:paraId="3E52627F" w14:textId="77777777" w:rsidR="006E610B" w:rsidRPr="00C15130" w:rsidRDefault="002D394F" w:rsidP="00926B6E">
            <w:pPr>
              <w:shd w:val="clear" w:color="auto" w:fill="FFFFFF"/>
              <w:tabs>
                <w:tab w:val="left" w:leader="dot" w:pos="4824"/>
              </w:tabs>
              <w:jc w:val="both"/>
            </w:pPr>
            <w:r w:rsidRPr="00C15130">
              <w:rPr>
                <w:b/>
                <w:bCs/>
                <w:szCs w:val="18"/>
                <w:lang w:val="en-US"/>
              </w:rPr>
              <w:t>1.</w:t>
            </w:r>
            <w:r w:rsidRPr="00C15130">
              <w:rPr>
                <w:rFonts w:eastAsia="Times New Roman"/>
                <w:b/>
                <w:bCs/>
                <w:szCs w:val="18"/>
                <w:lang w:val="en-US"/>
              </w:rPr>
              <w:t>—Departmental—</w:t>
            </w:r>
          </w:p>
        </w:tc>
        <w:tc>
          <w:tcPr>
            <w:tcW w:w="1206" w:type="dxa"/>
            <w:tcBorders>
              <w:top w:val="nil"/>
              <w:left w:val="nil"/>
              <w:bottom w:val="nil"/>
              <w:right w:val="single" w:sz="6" w:space="0" w:color="auto"/>
            </w:tcBorders>
            <w:shd w:val="clear" w:color="auto" w:fill="FFFFFF"/>
            <w:vAlign w:val="bottom"/>
          </w:tcPr>
          <w:p w14:paraId="3E526280" w14:textId="77777777" w:rsidR="006E610B" w:rsidRPr="00C15130" w:rsidRDefault="006E610B" w:rsidP="0051021B">
            <w:pPr>
              <w:shd w:val="clear" w:color="auto" w:fill="FFFFFF"/>
              <w:tabs>
                <w:tab w:val="left" w:leader="dot" w:pos="4824"/>
              </w:tabs>
              <w:ind w:right="144"/>
              <w:jc w:val="right"/>
            </w:pPr>
          </w:p>
        </w:tc>
        <w:tc>
          <w:tcPr>
            <w:tcW w:w="1641" w:type="dxa"/>
            <w:tcBorders>
              <w:top w:val="nil"/>
              <w:left w:val="single" w:sz="6" w:space="0" w:color="auto"/>
              <w:bottom w:val="nil"/>
              <w:right w:val="nil"/>
            </w:tcBorders>
            <w:shd w:val="clear" w:color="auto" w:fill="FFFFFF"/>
            <w:vAlign w:val="bottom"/>
          </w:tcPr>
          <w:p w14:paraId="3E526281" w14:textId="77777777" w:rsidR="006E610B" w:rsidRPr="00C15130" w:rsidRDefault="006E610B" w:rsidP="0051021B">
            <w:pPr>
              <w:shd w:val="clear" w:color="auto" w:fill="FFFFFF"/>
              <w:tabs>
                <w:tab w:val="left" w:leader="dot" w:pos="4824"/>
              </w:tabs>
              <w:ind w:right="144"/>
              <w:jc w:val="right"/>
            </w:pPr>
          </w:p>
        </w:tc>
        <w:tc>
          <w:tcPr>
            <w:tcW w:w="1199" w:type="dxa"/>
            <w:tcBorders>
              <w:top w:val="nil"/>
              <w:left w:val="nil"/>
              <w:bottom w:val="nil"/>
              <w:right w:val="nil"/>
            </w:tcBorders>
            <w:shd w:val="clear" w:color="auto" w:fill="FFFFFF"/>
            <w:vAlign w:val="bottom"/>
          </w:tcPr>
          <w:p w14:paraId="3E526282" w14:textId="77777777" w:rsidR="006E610B" w:rsidRPr="00C15130" w:rsidRDefault="006E610B" w:rsidP="0051021B">
            <w:pPr>
              <w:shd w:val="clear" w:color="auto" w:fill="FFFFFF"/>
              <w:tabs>
                <w:tab w:val="left" w:leader="dot" w:pos="4824"/>
              </w:tabs>
              <w:ind w:right="144"/>
              <w:jc w:val="right"/>
            </w:pPr>
          </w:p>
        </w:tc>
      </w:tr>
      <w:tr w:rsidR="006E610B" w:rsidRPr="00C15130" w14:paraId="3E526288" w14:textId="77777777" w:rsidTr="0051021B">
        <w:trPr>
          <w:trHeight w:val="20"/>
          <w:jc w:val="center"/>
        </w:trPr>
        <w:tc>
          <w:tcPr>
            <w:tcW w:w="4983" w:type="dxa"/>
            <w:tcBorders>
              <w:top w:val="nil"/>
              <w:left w:val="nil"/>
              <w:bottom w:val="nil"/>
              <w:right w:val="nil"/>
            </w:tcBorders>
            <w:shd w:val="clear" w:color="auto" w:fill="FFFFFF"/>
          </w:tcPr>
          <w:p w14:paraId="3E526284" w14:textId="77777777" w:rsidR="006E610B" w:rsidRPr="00C15130" w:rsidRDefault="002D394F" w:rsidP="00D9658D">
            <w:pPr>
              <w:shd w:val="clear" w:color="auto" w:fill="FFFFFF"/>
              <w:tabs>
                <w:tab w:val="left" w:leader="dot" w:pos="4824"/>
              </w:tabs>
              <w:ind w:left="677" w:hanging="576"/>
              <w:jc w:val="both"/>
            </w:pPr>
            <w:r w:rsidRPr="00C15130">
              <w:rPr>
                <w:szCs w:val="18"/>
                <w:lang w:val="en-US"/>
              </w:rPr>
              <w:t>01. Parliament</w:t>
            </w:r>
            <w:r w:rsidR="00D9658D">
              <w:rPr>
                <w:szCs w:val="18"/>
                <w:lang w:val="en-US"/>
              </w:rPr>
              <w:tab/>
            </w:r>
          </w:p>
        </w:tc>
        <w:tc>
          <w:tcPr>
            <w:tcW w:w="1206" w:type="dxa"/>
            <w:tcBorders>
              <w:top w:val="nil"/>
              <w:left w:val="nil"/>
              <w:bottom w:val="nil"/>
              <w:right w:val="single" w:sz="6" w:space="0" w:color="auto"/>
            </w:tcBorders>
            <w:shd w:val="clear" w:color="auto" w:fill="FFFFFF"/>
            <w:vAlign w:val="bottom"/>
          </w:tcPr>
          <w:p w14:paraId="3E526285" w14:textId="77777777" w:rsidR="006E610B" w:rsidRPr="00C15130" w:rsidRDefault="002D394F" w:rsidP="0051021B">
            <w:pPr>
              <w:shd w:val="clear" w:color="auto" w:fill="FFFFFF"/>
              <w:tabs>
                <w:tab w:val="left" w:leader="dot" w:pos="4824"/>
              </w:tabs>
              <w:ind w:right="144"/>
              <w:jc w:val="right"/>
            </w:pPr>
            <w:r w:rsidRPr="00C15130">
              <w:rPr>
                <w:szCs w:val="18"/>
                <w:lang w:val="en-US"/>
              </w:rPr>
              <w:t>153,000</w:t>
            </w:r>
          </w:p>
        </w:tc>
        <w:tc>
          <w:tcPr>
            <w:tcW w:w="1641" w:type="dxa"/>
            <w:tcBorders>
              <w:top w:val="nil"/>
              <w:left w:val="single" w:sz="6" w:space="0" w:color="auto"/>
              <w:bottom w:val="nil"/>
              <w:right w:val="nil"/>
            </w:tcBorders>
            <w:shd w:val="clear" w:color="auto" w:fill="FFFFFF"/>
            <w:vAlign w:val="bottom"/>
          </w:tcPr>
          <w:p w14:paraId="3E526286" w14:textId="77777777" w:rsidR="006E610B" w:rsidRPr="00C15130" w:rsidRDefault="002D394F" w:rsidP="0051021B">
            <w:pPr>
              <w:shd w:val="clear" w:color="auto" w:fill="FFFFFF"/>
              <w:tabs>
                <w:tab w:val="left" w:leader="dot" w:pos="4824"/>
              </w:tabs>
              <w:ind w:right="144"/>
              <w:jc w:val="right"/>
            </w:pPr>
            <w:r w:rsidRPr="00C15130">
              <w:rPr>
                <w:szCs w:val="18"/>
                <w:lang w:val="en-US"/>
              </w:rPr>
              <w:t>200,000</w:t>
            </w:r>
          </w:p>
        </w:tc>
        <w:tc>
          <w:tcPr>
            <w:tcW w:w="1199" w:type="dxa"/>
            <w:tcBorders>
              <w:top w:val="nil"/>
              <w:left w:val="nil"/>
              <w:bottom w:val="nil"/>
              <w:right w:val="nil"/>
            </w:tcBorders>
            <w:shd w:val="clear" w:color="auto" w:fill="FFFFFF"/>
            <w:vAlign w:val="bottom"/>
          </w:tcPr>
          <w:p w14:paraId="3E526287" w14:textId="77777777" w:rsidR="006E610B" w:rsidRPr="00C15130" w:rsidRDefault="002D394F" w:rsidP="0051021B">
            <w:pPr>
              <w:shd w:val="clear" w:color="auto" w:fill="FFFFFF"/>
              <w:tabs>
                <w:tab w:val="left" w:leader="dot" w:pos="4824"/>
              </w:tabs>
              <w:ind w:right="144"/>
              <w:jc w:val="right"/>
            </w:pPr>
            <w:r w:rsidRPr="00C15130">
              <w:rPr>
                <w:szCs w:val="18"/>
                <w:lang w:val="en-US"/>
              </w:rPr>
              <w:t>198,576</w:t>
            </w:r>
          </w:p>
        </w:tc>
      </w:tr>
      <w:tr w:rsidR="006E610B" w:rsidRPr="00C15130" w14:paraId="3E52628D" w14:textId="77777777" w:rsidTr="0051021B">
        <w:trPr>
          <w:trHeight w:val="20"/>
          <w:jc w:val="center"/>
        </w:trPr>
        <w:tc>
          <w:tcPr>
            <w:tcW w:w="4983" w:type="dxa"/>
            <w:tcBorders>
              <w:top w:val="nil"/>
              <w:left w:val="nil"/>
              <w:bottom w:val="nil"/>
              <w:right w:val="nil"/>
            </w:tcBorders>
            <w:shd w:val="clear" w:color="auto" w:fill="FFFFFF"/>
          </w:tcPr>
          <w:p w14:paraId="3E526289" w14:textId="77777777" w:rsidR="006E610B" w:rsidRPr="00C15130" w:rsidRDefault="002D394F" w:rsidP="00D9658D">
            <w:pPr>
              <w:shd w:val="clear" w:color="auto" w:fill="FFFFFF"/>
              <w:tabs>
                <w:tab w:val="left" w:leader="dot" w:pos="4824"/>
              </w:tabs>
              <w:ind w:left="677" w:hanging="576"/>
              <w:jc w:val="both"/>
            </w:pPr>
            <w:r w:rsidRPr="00C15130">
              <w:rPr>
                <w:szCs w:val="18"/>
                <w:lang w:val="en-US"/>
              </w:rPr>
              <w:t>02. Department of Aboriginal Affairs</w:t>
            </w:r>
            <w:r w:rsidR="00D9658D">
              <w:rPr>
                <w:szCs w:val="18"/>
                <w:lang w:val="en-US"/>
              </w:rPr>
              <w:tab/>
            </w:r>
          </w:p>
        </w:tc>
        <w:tc>
          <w:tcPr>
            <w:tcW w:w="1206" w:type="dxa"/>
            <w:tcBorders>
              <w:top w:val="nil"/>
              <w:left w:val="nil"/>
              <w:bottom w:val="nil"/>
              <w:right w:val="single" w:sz="6" w:space="0" w:color="auto"/>
            </w:tcBorders>
            <w:shd w:val="clear" w:color="auto" w:fill="FFFFFF"/>
            <w:vAlign w:val="bottom"/>
          </w:tcPr>
          <w:p w14:paraId="3E52628A" w14:textId="77777777" w:rsidR="006E610B" w:rsidRPr="00C15130" w:rsidRDefault="002D394F" w:rsidP="0051021B">
            <w:pPr>
              <w:shd w:val="clear" w:color="auto" w:fill="FFFFFF"/>
              <w:tabs>
                <w:tab w:val="left" w:leader="dot" w:pos="4824"/>
              </w:tabs>
              <w:ind w:right="144"/>
              <w:jc w:val="right"/>
            </w:pPr>
            <w:r w:rsidRPr="00C15130">
              <w:rPr>
                <w:szCs w:val="18"/>
                <w:lang w:val="en-US"/>
              </w:rPr>
              <w:t>210,000</w:t>
            </w:r>
          </w:p>
        </w:tc>
        <w:tc>
          <w:tcPr>
            <w:tcW w:w="1641" w:type="dxa"/>
            <w:tcBorders>
              <w:top w:val="nil"/>
              <w:left w:val="single" w:sz="6" w:space="0" w:color="auto"/>
              <w:bottom w:val="nil"/>
              <w:right w:val="nil"/>
            </w:tcBorders>
            <w:shd w:val="clear" w:color="auto" w:fill="FFFFFF"/>
            <w:vAlign w:val="bottom"/>
          </w:tcPr>
          <w:p w14:paraId="3E52628B" w14:textId="77777777" w:rsidR="006E610B" w:rsidRPr="00C15130" w:rsidRDefault="002D394F" w:rsidP="0051021B">
            <w:pPr>
              <w:shd w:val="clear" w:color="auto" w:fill="FFFFFF"/>
              <w:tabs>
                <w:tab w:val="left" w:leader="dot" w:pos="4824"/>
              </w:tabs>
              <w:ind w:right="144"/>
              <w:jc w:val="right"/>
            </w:pPr>
            <w:r w:rsidRPr="00C15130">
              <w:rPr>
                <w:szCs w:val="18"/>
                <w:lang w:val="en-US"/>
              </w:rPr>
              <w:t>375,000</w:t>
            </w:r>
          </w:p>
        </w:tc>
        <w:tc>
          <w:tcPr>
            <w:tcW w:w="1199" w:type="dxa"/>
            <w:tcBorders>
              <w:top w:val="nil"/>
              <w:left w:val="nil"/>
              <w:bottom w:val="nil"/>
              <w:right w:val="nil"/>
            </w:tcBorders>
            <w:shd w:val="clear" w:color="auto" w:fill="FFFFFF"/>
            <w:vAlign w:val="bottom"/>
          </w:tcPr>
          <w:p w14:paraId="3E52628C" w14:textId="77777777" w:rsidR="006E610B" w:rsidRPr="00C15130" w:rsidRDefault="002D394F" w:rsidP="0051021B">
            <w:pPr>
              <w:shd w:val="clear" w:color="auto" w:fill="FFFFFF"/>
              <w:tabs>
                <w:tab w:val="left" w:leader="dot" w:pos="4824"/>
              </w:tabs>
              <w:ind w:right="144"/>
              <w:jc w:val="right"/>
            </w:pPr>
            <w:r w:rsidRPr="00C15130">
              <w:rPr>
                <w:szCs w:val="18"/>
                <w:lang w:val="en-US"/>
              </w:rPr>
              <w:t>191,789</w:t>
            </w:r>
          </w:p>
        </w:tc>
      </w:tr>
      <w:tr w:rsidR="006E610B" w:rsidRPr="00C15130" w14:paraId="3E526292" w14:textId="77777777" w:rsidTr="0051021B">
        <w:trPr>
          <w:trHeight w:val="20"/>
          <w:jc w:val="center"/>
        </w:trPr>
        <w:tc>
          <w:tcPr>
            <w:tcW w:w="4983" w:type="dxa"/>
            <w:tcBorders>
              <w:top w:val="nil"/>
              <w:left w:val="nil"/>
              <w:bottom w:val="nil"/>
              <w:right w:val="nil"/>
            </w:tcBorders>
            <w:shd w:val="clear" w:color="auto" w:fill="FFFFFF"/>
          </w:tcPr>
          <w:p w14:paraId="3E52628E" w14:textId="77777777" w:rsidR="006E610B" w:rsidRPr="00C15130" w:rsidRDefault="002D394F" w:rsidP="00D9658D">
            <w:pPr>
              <w:shd w:val="clear" w:color="auto" w:fill="FFFFFF"/>
              <w:tabs>
                <w:tab w:val="left" w:leader="dot" w:pos="4824"/>
              </w:tabs>
              <w:ind w:left="677" w:hanging="576"/>
              <w:jc w:val="both"/>
            </w:pPr>
            <w:r w:rsidRPr="00C15130">
              <w:rPr>
                <w:szCs w:val="18"/>
                <w:lang w:val="en-US"/>
              </w:rPr>
              <w:t>03. Department of Administrative Services</w:t>
            </w:r>
            <w:r w:rsidR="00D9658D">
              <w:rPr>
                <w:szCs w:val="18"/>
                <w:lang w:val="en-US"/>
              </w:rPr>
              <w:tab/>
            </w:r>
          </w:p>
        </w:tc>
        <w:tc>
          <w:tcPr>
            <w:tcW w:w="1206" w:type="dxa"/>
            <w:tcBorders>
              <w:top w:val="nil"/>
              <w:left w:val="nil"/>
              <w:bottom w:val="nil"/>
              <w:right w:val="single" w:sz="6" w:space="0" w:color="auto"/>
            </w:tcBorders>
            <w:shd w:val="clear" w:color="auto" w:fill="FFFFFF"/>
            <w:vAlign w:val="bottom"/>
          </w:tcPr>
          <w:p w14:paraId="3E52628F" w14:textId="77777777" w:rsidR="006E610B" w:rsidRPr="00C15130" w:rsidRDefault="002D394F" w:rsidP="0051021B">
            <w:pPr>
              <w:shd w:val="clear" w:color="auto" w:fill="FFFFFF"/>
              <w:tabs>
                <w:tab w:val="left" w:leader="dot" w:pos="4824"/>
              </w:tabs>
              <w:ind w:right="144"/>
              <w:jc w:val="right"/>
            </w:pPr>
            <w:r w:rsidRPr="00C15130">
              <w:rPr>
                <w:szCs w:val="18"/>
                <w:lang w:val="en-US"/>
              </w:rPr>
              <w:t>9,000,000</w:t>
            </w:r>
          </w:p>
        </w:tc>
        <w:tc>
          <w:tcPr>
            <w:tcW w:w="1641" w:type="dxa"/>
            <w:tcBorders>
              <w:top w:val="nil"/>
              <w:left w:val="single" w:sz="6" w:space="0" w:color="auto"/>
              <w:bottom w:val="nil"/>
              <w:right w:val="nil"/>
            </w:tcBorders>
            <w:shd w:val="clear" w:color="auto" w:fill="FFFFFF"/>
            <w:vAlign w:val="bottom"/>
          </w:tcPr>
          <w:p w14:paraId="3E526290" w14:textId="77777777" w:rsidR="006E610B" w:rsidRPr="00C15130" w:rsidRDefault="002D394F" w:rsidP="0051021B">
            <w:pPr>
              <w:shd w:val="clear" w:color="auto" w:fill="FFFFFF"/>
              <w:tabs>
                <w:tab w:val="left" w:leader="dot" w:pos="4824"/>
              </w:tabs>
              <w:ind w:right="144"/>
              <w:jc w:val="right"/>
            </w:pPr>
            <w:r w:rsidRPr="00C15130">
              <w:rPr>
                <w:szCs w:val="18"/>
                <w:lang w:val="en-US"/>
              </w:rPr>
              <w:t>8,300,000</w:t>
            </w:r>
          </w:p>
        </w:tc>
        <w:tc>
          <w:tcPr>
            <w:tcW w:w="1199" w:type="dxa"/>
            <w:tcBorders>
              <w:top w:val="nil"/>
              <w:left w:val="nil"/>
              <w:bottom w:val="nil"/>
              <w:right w:val="nil"/>
            </w:tcBorders>
            <w:shd w:val="clear" w:color="auto" w:fill="FFFFFF"/>
            <w:vAlign w:val="bottom"/>
          </w:tcPr>
          <w:p w14:paraId="3E526291" w14:textId="77777777" w:rsidR="006E610B" w:rsidRPr="00C15130" w:rsidRDefault="002D394F" w:rsidP="0051021B">
            <w:pPr>
              <w:shd w:val="clear" w:color="auto" w:fill="FFFFFF"/>
              <w:tabs>
                <w:tab w:val="left" w:leader="dot" w:pos="4824"/>
              </w:tabs>
              <w:ind w:right="144"/>
              <w:jc w:val="right"/>
            </w:pPr>
            <w:r w:rsidRPr="00C15130">
              <w:rPr>
                <w:szCs w:val="18"/>
                <w:lang w:val="en-US"/>
              </w:rPr>
              <w:t>8,176,240</w:t>
            </w:r>
          </w:p>
        </w:tc>
      </w:tr>
      <w:tr w:rsidR="006E610B" w:rsidRPr="00C15130" w14:paraId="3E526297" w14:textId="77777777" w:rsidTr="0051021B">
        <w:trPr>
          <w:trHeight w:val="20"/>
          <w:jc w:val="center"/>
        </w:trPr>
        <w:tc>
          <w:tcPr>
            <w:tcW w:w="4983" w:type="dxa"/>
            <w:tcBorders>
              <w:top w:val="nil"/>
              <w:left w:val="nil"/>
              <w:bottom w:val="nil"/>
              <w:right w:val="nil"/>
            </w:tcBorders>
            <w:shd w:val="clear" w:color="auto" w:fill="FFFFFF"/>
          </w:tcPr>
          <w:p w14:paraId="3E526293" w14:textId="77777777" w:rsidR="006E610B" w:rsidRPr="00C15130" w:rsidRDefault="002D394F" w:rsidP="00D9658D">
            <w:pPr>
              <w:shd w:val="clear" w:color="auto" w:fill="FFFFFF"/>
              <w:tabs>
                <w:tab w:val="left" w:leader="dot" w:pos="4824"/>
              </w:tabs>
              <w:ind w:left="677" w:hanging="576"/>
              <w:jc w:val="both"/>
            </w:pPr>
            <w:r w:rsidRPr="00C15130">
              <w:rPr>
                <w:szCs w:val="18"/>
                <w:lang w:val="en-US"/>
              </w:rPr>
              <w:t>04. Attorney-General's Department</w:t>
            </w:r>
            <w:r w:rsidR="00D9658D">
              <w:rPr>
                <w:szCs w:val="18"/>
                <w:lang w:val="en-US"/>
              </w:rPr>
              <w:tab/>
            </w:r>
          </w:p>
        </w:tc>
        <w:tc>
          <w:tcPr>
            <w:tcW w:w="1206" w:type="dxa"/>
            <w:tcBorders>
              <w:top w:val="nil"/>
              <w:left w:val="nil"/>
              <w:bottom w:val="nil"/>
              <w:right w:val="single" w:sz="6" w:space="0" w:color="auto"/>
            </w:tcBorders>
            <w:shd w:val="clear" w:color="auto" w:fill="FFFFFF"/>
            <w:vAlign w:val="bottom"/>
          </w:tcPr>
          <w:p w14:paraId="3E526294" w14:textId="77777777" w:rsidR="006E610B" w:rsidRPr="00C15130" w:rsidRDefault="002D394F" w:rsidP="0051021B">
            <w:pPr>
              <w:shd w:val="clear" w:color="auto" w:fill="FFFFFF"/>
              <w:tabs>
                <w:tab w:val="left" w:leader="dot" w:pos="4824"/>
              </w:tabs>
              <w:ind w:right="144"/>
              <w:jc w:val="right"/>
            </w:pPr>
            <w:r w:rsidRPr="00C15130">
              <w:rPr>
                <w:szCs w:val="18"/>
                <w:lang w:val="en-US"/>
              </w:rPr>
              <w:t>150,000</w:t>
            </w:r>
          </w:p>
        </w:tc>
        <w:tc>
          <w:tcPr>
            <w:tcW w:w="1641" w:type="dxa"/>
            <w:tcBorders>
              <w:top w:val="nil"/>
              <w:left w:val="single" w:sz="6" w:space="0" w:color="auto"/>
              <w:bottom w:val="nil"/>
              <w:right w:val="nil"/>
            </w:tcBorders>
            <w:shd w:val="clear" w:color="auto" w:fill="FFFFFF"/>
            <w:vAlign w:val="bottom"/>
          </w:tcPr>
          <w:p w14:paraId="3E526295" w14:textId="77777777" w:rsidR="006E610B" w:rsidRPr="00C15130" w:rsidRDefault="002D394F" w:rsidP="0051021B">
            <w:pPr>
              <w:shd w:val="clear" w:color="auto" w:fill="FFFFFF"/>
              <w:tabs>
                <w:tab w:val="left" w:leader="dot" w:pos="4824"/>
              </w:tabs>
              <w:ind w:right="144"/>
              <w:jc w:val="right"/>
            </w:pPr>
            <w:r w:rsidRPr="00C15130">
              <w:rPr>
                <w:szCs w:val="18"/>
                <w:lang w:val="en-US"/>
              </w:rPr>
              <w:t>230,000</w:t>
            </w:r>
          </w:p>
        </w:tc>
        <w:tc>
          <w:tcPr>
            <w:tcW w:w="1199" w:type="dxa"/>
            <w:tcBorders>
              <w:top w:val="nil"/>
              <w:left w:val="nil"/>
              <w:bottom w:val="nil"/>
              <w:right w:val="nil"/>
            </w:tcBorders>
            <w:shd w:val="clear" w:color="auto" w:fill="FFFFFF"/>
            <w:vAlign w:val="bottom"/>
          </w:tcPr>
          <w:p w14:paraId="3E526296" w14:textId="77777777" w:rsidR="006E610B" w:rsidRPr="00C15130" w:rsidRDefault="002D394F" w:rsidP="0051021B">
            <w:pPr>
              <w:shd w:val="clear" w:color="auto" w:fill="FFFFFF"/>
              <w:tabs>
                <w:tab w:val="left" w:leader="dot" w:pos="4824"/>
              </w:tabs>
              <w:ind w:right="144"/>
              <w:jc w:val="right"/>
            </w:pPr>
            <w:r w:rsidRPr="00C15130">
              <w:rPr>
                <w:szCs w:val="18"/>
                <w:lang w:val="en-US"/>
              </w:rPr>
              <w:t>119,744</w:t>
            </w:r>
          </w:p>
        </w:tc>
      </w:tr>
      <w:tr w:rsidR="006E610B" w:rsidRPr="00C15130" w14:paraId="3E52629C" w14:textId="77777777" w:rsidTr="0051021B">
        <w:trPr>
          <w:trHeight w:val="20"/>
          <w:jc w:val="center"/>
        </w:trPr>
        <w:tc>
          <w:tcPr>
            <w:tcW w:w="4983" w:type="dxa"/>
            <w:tcBorders>
              <w:top w:val="nil"/>
              <w:left w:val="nil"/>
              <w:bottom w:val="nil"/>
              <w:right w:val="nil"/>
            </w:tcBorders>
            <w:shd w:val="clear" w:color="auto" w:fill="FFFFFF"/>
          </w:tcPr>
          <w:p w14:paraId="3E526298" w14:textId="77777777" w:rsidR="006E610B" w:rsidRPr="00C15130" w:rsidRDefault="002D394F" w:rsidP="00D9658D">
            <w:pPr>
              <w:shd w:val="clear" w:color="auto" w:fill="FFFFFF"/>
              <w:tabs>
                <w:tab w:val="left" w:leader="dot" w:pos="4824"/>
              </w:tabs>
              <w:ind w:left="677" w:hanging="576"/>
              <w:jc w:val="both"/>
            </w:pPr>
            <w:r w:rsidRPr="00C15130">
              <w:rPr>
                <w:szCs w:val="18"/>
                <w:lang w:val="en-US"/>
              </w:rPr>
              <w:t>05. Department of Business and Consumer Affairs</w:t>
            </w:r>
            <w:r w:rsidR="00D9658D">
              <w:rPr>
                <w:szCs w:val="18"/>
                <w:lang w:val="en-US"/>
              </w:rPr>
              <w:tab/>
            </w:r>
          </w:p>
        </w:tc>
        <w:tc>
          <w:tcPr>
            <w:tcW w:w="1206" w:type="dxa"/>
            <w:tcBorders>
              <w:top w:val="nil"/>
              <w:left w:val="nil"/>
              <w:bottom w:val="nil"/>
              <w:right w:val="single" w:sz="6" w:space="0" w:color="auto"/>
            </w:tcBorders>
            <w:shd w:val="clear" w:color="auto" w:fill="FFFFFF"/>
            <w:vAlign w:val="bottom"/>
          </w:tcPr>
          <w:p w14:paraId="3E526299" w14:textId="77777777" w:rsidR="006E610B" w:rsidRPr="00C15130" w:rsidRDefault="002D394F" w:rsidP="0051021B">
            <w:pPr>
              <w:shd w:val="clear" w:color="auto" w:fill="FFFFFF"/>
              <w:tabs>
                <w:tab w:val="left" w:leader="dot" w:pos="4824"/>
              </w:tabs>
              <w:ind w:right="144"/>
              <w:jc w:val="right"/>
            </w:pPr>
            <w:r w:rsidRPr="00C15130">
              <w:rPr>
                <w:szCs w:val="18"/>
                <w:lang w:val="en-US"/>
              </w:rPr>
              <w:t>1,100,000</w:t>
            </w:r>
          </w:p>
        </w:tc>
        <w:tc>
          <w:tcPr>
            <w:tcW w:w="1641" w:type="dxa"/>
            <w:tcBorders>
              <w:top w:val="nil"/>
              <w:left w:val="single" w:sz="6" w:space="0" w:color="auto"/>
              <w:bottom w:val="nil"/>
              <w:right w:val="nil"/>
            </w:tcBorders>
            <w:shd w:val="clear" w:color="auto" w:fill="FFFFFF"/>
            <w:vAlign w:val="bottom"/>
          </w:tcPr>
          <w:p w14:paraId="3E52629A" w14:textId="77777777" w:rsidR="006E610B" w:rsidRPr="00C15130" w:rsidRDefault="002D394F" w:rsidP="0051021B">
            <w:pPr>
              <w:shd w:val="clear" w:color="auto" w:fill="FFFFFF"/>
              <w:tabs>
                <w:tab w:val="left" w:leader="dot" w:pos="4824"/>
              </w:tabs>
              <w:ind w:right="144"/>
              <w:jc w:val="right"/>
            </w:pPr>
            <w:r w:rsidRPr="00C15130">
              <w:rPr>
                <w:szCs w:val="18"/>
                <w:lang w:val="en-US"/>
              </w:rPr>
              <w:t>1,450,000</w:t>
            </w:r>
          </w:p>
        </w:tc>
        <w:tc>
          <w:tcPr>
            <w:tcW w:w="1199" w:type="dxa"/>
            <w:tcBorders>
              <w:top w:val="nil"/>
              <w:left w:val="nil"/>
              <w:bottom w:val="nil"/>
              <w:right w:val="nil"/>
            </w:tcBorders>
            <w:shd w:val="clear" w:color="auto" w:fill="FFFFFF"/>
            <w:vAlign w:val="bottom"/>
          </w:tcPr>
          <w:p w14:paraId="3E52629B" w14:textId="77777777" w:rsidR="006E610B" w:rsidRPr="00C15130" w:rsidRDefault="002D394F" w:rsidP="0051021B">
            <w:pPr>
              <w:shd w:val="clear" w:color="auto" w:fill="FFFFFF"/>
              <w:tabs>
                <w:tab w:val="left" w:leader="dot" w:pos="4824"/>
              </w:tabs>
              <w:ind w:right="144"/>
              <w:jc w:val="right"/>
            </w:pPr>
            <w:r w:rsidRPr="00C15130">
              <w:rPr>
                <w:szCs w:val="18"/>
                <w:lang w:val="en-US"/>
              </w:rPr>
              <w:t>786,126</w:t>
            </w:r>
          </w:p>
        </w:tc>
      </w:tr>
      <w:tr w:rsidR="006E610B" w:rsidRPr="00C15130" w14:paraId="3E5262A1" w14:textId="77777777" w:rsidTr="0051021B">
        <w:trPr>
          <w:trHeight w:val="20"/>
          <w:jc w:val="center"/>
        </w:trPr>
        <w:tc>
          <w:tcPr>
            <w:tcW w:w="4983" w:type="dxa"/>
            <w:tcBorders>
              <w:top w:val="nil"/>
              <w:left w:val="nil"/>
              <w:bottom w:val="nil"/>
              <w:right w:val="nil"/>
            </w:tcBorders>
            <w:shd w:val="clear" w:color="auto" w:fill="FFFFFF"/>
          </w:tcPr>
          <w:p w14:paraId="3E52629D" w14:textId="77777777" w:rsidR="006E610B" w:rsidRPr="00C15130" w:rsidRDefault="002D394F" w:rsidP="00D9658D">
            <w:pPr>
              <w:shd w:val="clear" w:color="auto" w:fill="FFFFFF"/>
              <w:tabs>
                <w:tab w:val="left" w:leader="dot" w:pos="4824"/>
              </w:tabs>
              <w:ind w:left="677" w:hanging="576"/>
              <w:jc w:val="both"/>
            </w:pPr>
            <w:r w:rsidRPr="00C15130">
              <w:rPr>
                <w:szCs w:val="18"/>
                <w:lang w:val="en-US"/>
              </w:rPr>
              <w:t>06. Department of the Capital Territory</w:t>
            </w:r>
            <w:r w:rsidR="00D9658D">
              <w:rPr>
                <w:szCs w:val="18"/>
                <w:lang w:val="en-US"/>
              </w:rPr>
              <w:tab/>
            </w:r>
          </w:p>
        </w:tc>
        <w:tc>
          <w:tcPr>
            <w:tcW w:w="1206" w:type="dxa"/>
            <w:tcBorders>
              <w:top w:val="nil"/>
              <w:left w:val="nil"/>
              <w:bottom w:val="nil"/>
              <w:right w:val="single" w:sz="6" w:space="0" w:color="auto"/>
            </w:tcBorders>
            <w:shd w:val="clear" w:color="auto" w:fill="FFFFFF"/>
            <w:vAlign w:val="bottom"/>
          </w:tcPr>
          <w:p w14:paraId="3E52629E" w14:textId="77777777" w:rsidR="006E610B" w:rsidRPr="00C15130" w:rsidRDefault="002D394F" w:rsidP="0051021B">
            <w:pPr>
              <w:shd w:val="clear" w:color="auto" w:fill="FFFFFF"/>
              <w:tabs>
                <w:tab w:val="left" w:leader="dot" w:pos="4824"/>
              </w:tabs>
              <w:ind w:right="144"/>
              <w:jc w:val="right"/>
            </w:pPr>
            <w:r w:rsidRPr="00C15130">
              <w:rPr>
                <w:szCs w:val="18"/>
                <w:lang w:val="en-US"/>
              </w:rPr>
              <w:t>9,150,000</w:t>
            </w:r>
          </w:p>
        </w:tc>
        <w:tc>
          <w:tcPr>
            <w:tcW w:w="1641" w:type="dxa"/>
            <w:tcBorders>
              <w:top w:val="nil"/>
              <w:left w:val="single" w:sz="6" w:space="0" w:color="auto"/>
              <w:bottom w:val="nil"/>
              <w:right w:val="nil"/>
            </w:tcBorders>
            <w:shd w:val="clear" w:color="auto" w:fill="FFFFFF"/>
            <w:vAlign w:val="bottom"/>
          </w:tcPr>
          <w:p w14:paraId="3E52629F" w14:textId="77777777" w:rsidR="006E610B" w:rsidRPr="00C15130" w:rsidRDefault="002D394F" w:rsidP="0051021B">
            <w:pPr>
              <w:shd w:val="clear" w:color="auto" w:fill="FFFFFF"/>
              <w:tabs>
                <w:tab w:val="left" w:leader="dot" w:pos="4824"/>
              </w:tabs>
              <w:ind w:right="144"/>
              <w:jc w:val="right"/>
            </w:pPr>
            <w:r w:rsidRPr="00C15130">
              <w:rPr>
                <w:szCs w:val="18"/>
                <w:lang w:val="en-US"/>
              </w:rPr>
              <w:t>9,286,000</w:t>
            </w:r>
          </w:p>
        </w:tc>
        <w:tc>
          <w:tcPr>
            <w:tcW w:w="1199" w:type="dxa"/>
            <w:tcBorders>
              <w:top w:val="nil"/>
              <w:left w:val="nil"/>
              <w:bottom w:val="nil"/>
              <w:right w:val="nil"/>
            </w:tcBorders>
            <w:shd w:val="clear" w:color="auto" w:fill="FFFFFF"/>
            <w:vAlign w:val="bottom"/>
          </w:tcPr>
          <w:p w14:paraId="3E5262A0" w14:textId="77777777" w:rsidR="006E610B" w:rsidRPr="00C15130" w:rsidRDefault="002D394F" w:rsidP="0051021B">
            <w:pPr>
              <w:shd w:val="clear" w:color="auto" w:fill="FFFFFF"/>
              <w:tabs>
                <w:tab w:val="left" w:leader="dot" w:pos="4824"/>
              </w:tabs>
              <w:ind w:right="144"/>
              <w:jc w:val="right"/>
            </w:pPr>
            <w:r w:rsidRPr="00C15130">
              <w:rPr>
                <w:szCs w:val="18"/>
                <w:lang w:val="en-US"/>
              </w:rPr>
              <w:t>9,284,917</w:t>
            </w:r>
          </w:p>
        </w:tc>
      </w:tr>
      <w:tr w:rsidR="006E610B" w:rsidRPr="00C15130" w14:paraId="3E5262A6" w14:textId="77777777" w:rsidTr="0051021B">
        <w:trPr>
          <w:trHeight w:val="20"/>
          <w:jc w:val="center"/>
        </w:trPr>
        <w:tc>
          <w:tcPr>
            <w:tcW w:w="4983" w:type="dxa"/>
            <w:tcBorders>
              <w:top w:val="nil"/>
              <w:left w:val="nil"/>
              <w:bottom w:val="nil"/>
              <w:right w:val="nil"/>
            </w:tcBorders>
            <w:shd w:val="clear" w:color="auto" w:fill="FFFFFF"/>
          </w:tcPr>
          <w:p w14:paraId="3E5262A2" w14:textId="77777777" w:rsidR="006E610B" w:rsidRPr="00C15130" w:rsidRDefault="002D394F" w:rsidP="00D9658D">
            <w:pPr>
              <w:shd w:val="clear" w:color="auto" w:fill="FFFFFF"/>
              <w:tabs>
                <w:tab w:val="left" w:leader="dot" w:pos="4824"/>
              </w:tabs>
              <w:ind w:left="677" w:hanging="576"/>
              <w:jc w:val="both"/>
            </w:pPr>
            <w:r w:rsidRPr="00C15130">
              <w:rPr>
                <w:szCs w:val="18"/>
                <w:lang w:val="en-US"/>
              </w:rPr>
              <w:t>07. Department of Education</w:t>
            </w:r>
            <w:r w:rsidR="00D9658D">
              <w:rPr>
                <w:szCs w:val="18"/>
                <w:lang w:val="en-US"/>
              </w:rPr>
              <w:tab/>
            </w:r>
          </w:p>
        </w:tc>
        <w:tc>
          <w:tcPr>
            <w:tcW w:w="1206" w:type="dxa"/>
            <w:tcBorders>
              <w:top w:val="nil"/>
              <w:left w:val="nil"/>
              <w:bottom w:val="nil"/>
              <w:right w:val="single" w:sz="6" w:space="0" w:color="auto"/>
            </w:tcBorders>
            <w:shd w:val="clear" w:color="auto" w:fill="FFFFFF"/>
            <w:vAlign w:val="bottom"/>
          </w:tcPr>
          <w:p w14:paraId="3E5262A3" w14:textId="77777777" w:rsidR="006E610B" w:rsidRPr="00C15130" w:rsidRDefault="002D394F" w:rsidP="0051021B">
            <w:pPr>
              <w:shd w:val="clear" w:color="auto" w:fill="FFFFFF"/>
              <w:tabs>
                <w:tab w:val="left" w:leader="dot" w:pos="4824"/>
              </w:tabs>
              <w:ind w:right="144"/>
              <w:jc w:val="right"/>
            </w:pPr>
            <w:r w:rsidRPr="00C15130">
              <w:rPr>
                <w:szCs w:val="18"/>
                <w:lang w:val="en-US"/>
              </w:rPr>
              <w:t>1,850,000</w:t>
            </w:r>
          </w:p>
        </w:tc>
        <w:tc>
          <w:tcPr>
            <w:tcW w:w="1641" w:type="dxa"/>
            <w:tcBorders>
              <w:top w:val="nil"/>
              <w:left w:val="single" w:sz="6" w:space="0" w:color="auto"/>
              <w:bottom w:val="nil"/>
              <w:right w:val="nil"/>
            </w:tcBorders>
            <w:shd w:val="clear" w:color="auto" w:fill="FFFFFF"/>
            <w:vAlign w:val="bottom"/>
          </w:tcPr>
          <w:p w14:paraId="3E5262A4" w14:textId="77777777" w:rsidR="006E610B" w:rsidRPr="00C15130" w:rsidRDefault="002D394F" w:rsidP="0051021B">
            <w:pPr>
              <w:shd w:val="clear" w:color="auto" w:fill="FFFFFF"/>
              <w:tabs>
                <w:tab w:val="left" w:leader="dot" w:pos="4824"/>
              </w:tabs>
              <w:ind w:right="144"/>
              <w:jc w:val="right"/>
            </w:pPr>
            <w:r w:rsidRPr="00C15130">
              <w:rPr>
                <w:szCs w:val="18"/>
                <w:lang w:val="en-US"/>
              </w:rPr>
              <w:t>2,200,000</w:t>
            </w:r>
          </w:p>
        </w:tc>
        <w:tc>
          <w:tcPr>
            <w:tcW w:w="1199" w:type="dxa"/>
            <w:tcBorders>
              <w:top w:val="nil"/>
              <w:left w:val="nil"/>
              <w:bottom w:val="nil"/>
              <w:right w:val="nil"/>
            </w:tcBorders>
            <w:shd w:val="clear" w:color="auto" w:fill="FFFFFF"/>
            <w:vAlign w:val="bottom"/>
          </w:tcPr>
          <w:p w14:paraId="3E5262A5" w14:textId="77777777" w:rsidR="006E610B" w:rsidRPr="00C15130" w:rsidRDefault="002D394F" w:rsidP="0051021B">
            <w:pPr>
              <w:shd w:val="clear" w:color="auto" w:fill="FFFFFF"/>
              <w:tabs>
                <w:tab w:val="left" w:leader="dot" w:pos="4824"/>
              </w:tabs>
              <w:ind w:right="144"/>
              <w:jc w:val="right"/>
            </w:pPr>
            <w:r w:rsidRPr="00C15130">
              <w:rPr>
                <w:szCs w:val="18"/>
                <w:lang w:val="en-US"/>
              </w:rPr>
              <w:t>2,197,060</w:t>
            </w:r>
          </w:p>
        </w:tc>
      </w:tr>
      <w:tr w:rsidR="006E610B" w:rsidRPr="00C15130" w14:paraId="3E5262AB" w14:textId="77777777" w:rsidTr="0051021B">
        <w:trPr>
          <w:trHeight w:val="20"/>
          <w:jc w:val="center"/>
        </w:trPr>
        <w:tc>
          <w:tcPr>
            <w:tcW w:w="4983" w:type="dxa"/>
            <w:tcBorders>
              <w:top w:val="nil"/>
              <w:left w:val="nil"/>
              <w:bottom w:val="nil"/>
              <w:right w:val="nil"/>
            </w:tcBorders>
            <w:shd w:val="clear" w:color="auto" w:fill="FFFFFF"/>
          </w:tcPr>
          <w:p w14:paraId="3E5262A7" w14:textId="77777777" w:rsidR="006E610B" w:rsidRPr="00C15130" w:rsidRDefault="002D394F" w:rsidP="00D9658D">
            <w:pPr>
              <w:shd w:val="clear" w:color="auto" w:fill="FFFFFF"/>
              <w:tabs>
                <w:tab w:val="left" w:leader="dot" w:pos="4824"/>
              </w:tabs>
              <w:ind w:left="677" w:hanging="576"/>
              <w:jc w:val="both"/>
            </w:pPr>
            <w:r w:rsidRPr="00C15130">
              <w:rPr>
                <w:szCs w:val="18"/>
                <w:lang w:val="en-US"/>
              </w:rPr>
              <w:t>08. Department of Employment and Youth Affairs</w:t>
            </w:r>
            <w:r w:rsidR="00D9658D">
              <w:rPr>
                <w:szCs w:val="18"/>
                <w:lang w:val="en-US"/>
              </w:rPr>
              <w:tab/>
            </w:r>
          </w:p>
        </w:tc>
        <w:tc>
          <w:tcPr>
            <w:tcW w:w="1206" w:type="dxa"/>
            <w:tcBorders>
              <w:top w:val="nil"/>
              <w:left w:val="nil"/>
              <w:bottom w:val="nil"/>
              <w:right w:val="single" w:sz="6" w:space="0" w:color="auto"/>
            </w:tcBorders>
            <w:shd w:val="clear" w:color="auto" w:fill="FFFFFF"/>
            <w:vAlign w:val="bottom"/>
          </w:tcPr>
          <w:p w14:paraId="3E5262A8" w14:textId="77777777" w:rsidR="006E610B" w:rsidRPr="00C15130" w:rsidRDefault="002D394F" w:rsidP="0051021B">
            <w:pPr>
              <w:shd w:val="clear" w:color="auto" w:fill="FFFFFF"/>
              <w:tabs>
                <w:tab w:val="left" w:leader="dot" w:pos="4824"/>
              </w:tabs>
              <w:ind w:right="144"/>
              <w:jc w:val="right"/>
            </w:pPr>
            <w:r w:rsidRPr="00C15130">
              <w:rPr>
                <w:szCs w:val="18"/>
                <w:lang w:val="en-US"/>
              </w:rPr>
              <w:t>164,000</w:t>
            </w:r>
          </w:p>
        </w:tc>
        <w:tc>
          <w:tcPr>
            <w:tcW w:w="1641" w:type="dxa"/>
            <w:tcBorders>
              <w:top w:val="nil"/>
              <w:left w:val="single" w:sz="6" w:space="0" w:color="auto"/>
              <w:bottom w:val="nil"/>
              <w:right w:val="nil"/>
            </w:tcBorders>
            <w:shd w:val="clear" w:color="auto" w:fill="FFFFFF"/>
            <w:vAlign w:val="bottom"/>
          </w:tcPr>
          <w:p w14:paraId="3E5262A9" w14:textId="77777777" w:rsidR="006E610B" w:rsidRPr="00C15130" w:rsidRDefault="002D394F" w:rsidP="0051021B">
            <w:pPr>
              <w:shd w:val="clear" w:color="auto" w:fill="FFFFFF"/>
              <w:tabs>
                <w:tab w:val="left" w:leader="dot" w:pos="4824"/>
              </w:tabs>
              <w:ind w:right="144"/>
              <w:jc w:val="right"/>
            </w:pPr>
            <w:r w:rsidRPr="00C15130">
              <w:rPr>
                <w:szCs w:val="18"/>
                <w:lang w:val="en-US"/>
              </w:rPr>
              <w:t>300,000</w:t>
            </w:r>
          </w:p>
        </w:tc>
        <w:tc>
          <w:tcPr>
            <w:tcW w:w="1199" w:type="dxa"/>
            <w:tcBorders>
              <w:top w:val="nil"/>
              <w:left w:val="nil"/>
              <w:bottom w:val="nil"/>
              <w:right w:val="nil"/>
            </w:tcBorders>
            <w:shd w:val="clear" w:color="auto" w:fill="FFFFFF"/>
            <w:vAlign w:val="bottom"/>
          </w:tcPr>
          <w:p w14:paraId="3E5262AA" w14:textId="77777777" w:rsidR="006E610B" w:rsidRPr="00C15130" w:rsidRDefault="002D394F" w:rsidP="0051021B">
            <w:pPr>
              <w:shd w:val="clear" w:color="auto" w:fill="FFFFFF"/>
              <w:tabs>
                <w:tab w:val="left" w:leader="dot" w:pos="4824"/>
              </w:tabs>
              <w:ind w:right="144"/>
              <w:jc w:val="right"/>
            </w:pPr>
            <w:r w:rsidRPr="00C15130">
              <w:rPr>
                <w:szCs w:val="18"/>
                <w:lang w:val="en-US"/>
              </w:rPr>
              <w:t>226,339</w:t>
            </w:r>
          </w:p>
        </w:tc>
      </w:tr>
      <w:tr w:rsidR="006E610B" w:rsidRPr="00C15130" w14:paraId="3E5262B0" w14:textId="77777777" w:rsidTr="0051021B">
        <w:trPr>
          <w:trHeight w:val="20"/>
          <w:jc w:val="center"/>
        </w:trPr>
        <w:tc>
          <w:tcPr>
            <w:tcW w:w="4983" w:type="dxa"/>
            <w:tcBorders>
              <w:top w:val="nil"/>
              <w:left w:val="nil"/>
              <w:bottom w:val="nil"/>
              <w:right w:val="nil"/>
            </w:tcBorders>
            <w:shd w:val="clear" w:color="auto" w:fill="FFFFFF"/>
          </w:tcPr>
          <w:p w14:paraId="3E5262AC" w14:textId="77777777" w:rsidR="006E610B" w:rsidRPr="00C15130" w:rsidRDefault="002D394F" w:rsidP="00D9658D">
            <w:pPr>
              <w:shd w:val="clear" w:color="auto" w:fill="FFFFFF"/>
              <w:tabs>
                <w:tab w:val="left" w:leader="dot" w:pos="4824"/>
              </w:tabs>
              <w:ind w:left="677" w:hanging="576"/>
              <w:jc w:val="both"/>
            </w:pPr>
            <w:r w:rsidRPr="00C15130">
              <w:rPr>
                <w:szCs w:val="18"/>
                <w:lang w:val="en-US"/>
              </w:rPr>
              <w:t>09. Department of Finance</w:t>
            </w:r>
            <w:r w:rsidR="00D9658D">
              <w:rPr>
                <w:szCs w:val="18"/>
                <w:lang w:val="en-US"/>
              </w:rPr>
              <w:tab/>
            </w:r>
          </w:p>
        </w:tc>
        <w:tc>
          <w:tcPr>
            <w:tcW w:w="1206" w:type="dxa"/>
            <w:tcBorders>
              <w:top w:val="nil"/>
              <w:left w:val="nil"/>
              <w:bottom w:val="nil"/>
              <w:right w:val="single" w:sz="6" w:space="0" w:color="auto"/>
            </w:tcBorders>
            <w:shd w:val="clear" w:color="auto" w:fill="FFFFFF"/>
            <w:vAlign w:val="bottom"/>
          </w:tcPr>
          <w:p w14:paraId="3E5262AD" w14:textId="77777777" w:rsidR="006E610B" w:rsidRPr="00C15130" w:rsidRDefault="002D394F" w:rsidP="0051021B">
            <w:pPr>
              <w:shd w:val="clear" w:color="auto" w:fill="FFFFFF"/>
              <w:tabs>
                <w:tab w:val="left" w:leader="dot" w:pos="4824"/>
              </w:tabs>
              <w:ind w:right="144"/>
              <w:jc w:val="right"/>
            </w:pPr>
            <w:r w:rsidRPr="00C15130">
              <w:rPr>
                <w:szCs w:val="18"/>
                <w:lang w:val="en-US"/>
              </w:rPr>
              <w:t>40,000</w:t>
            </w:r>
          </w:p>
        </w:tc>
        <w:tc>
          <w:tcPr>
            <w:tcW w:w="1641" w:type="dxa"/>
            <w:tcBorders>
              <w:top w:val="nil"/>
              <w:left w:val="single" w:sz="6" w:space="0" w:color="auto"/>
              <w:bottom w:val="nil"/>
              <w:right w:val="nil"/>
            </w:tcBorders>
            <w:shd w:val="clear" w:color="auto" w:fill="FFFFFF"/>
            <w:vAlign w:val="bottom"/>
          </w:tcPr>
          <w:p w14:paraId="3E5262AE" w14:textId="77777777" w:rsidR="006E610B" w:rsidRPr="00C15130" w:rsidRDefault="002D394F" w:rsidP="0051021B">
            <w:pPr>
              <w:shd w:val="clear" w:color="auto" w:fill="FFFFFF"/>
              <w:tabs>
                <w:tab w:val="left" w:leader="dot" w:pos="4824"/>
              </w:tabs>
              <w:ind w:right="144"/>
              <w:jc w:val="right"/>
            </w:pPr>
            <w:r w:rsidRPr="00C15130">
              <w:rPr>
                <w:szCs w:val="18"/>
                <w:lang w:val="en-US"/>
              </w:rPr>
              <w:t>55,000</w:t>
            </w:r>
          </w:p>
        </w:tc>
        <w:tc>
          <w:tcPr>
            <w:tcW w:w="1199" w:type="dxa"/>
            <w:tcBorders>
              <w:top w:val="nil"/>
              <w:left w:val="nil"/>
              <w:bottom w:val="nil"/>
              <w:right w:val="nil"/>
            </w:tcBorders>
            <w:shd w:val="clear" w:color="auto" w:fill="FFFFFF"/>
            <w:vAlign w:val="bottom"/>
          </w:tcPr>
          <w:p w14:paraId="3E5262AF" w14:textId="77777777" w:rsidR="006E610B" w:rsidRPr="00C15130" w:rsidRDefault="002D394F" w:rsidP="0051021B">
            <w:pPr>
              <w:shd w:val="clear" w:color="auto" w:fill="FFFFFF"/>
              <w:tabs>
                <w:tab w:val="left" w:leader="dot" w:pos="4824"/>
              </w:tabs>
              <w:ind w:right="144"/>
              <w:jc w:val="right"/>
            </w:pPr>
            <w:r w:rsidRPr="00C15130">
              <w:rPr>
                <w:szCs w:val="18"/>
                <w:lang w:val="en-US"/>
              </w:rPr>
              <w:t>47,153</w:t>
            </w:r>
          </w:p>
        </w:tc>
      </w:tr>
      <w:tr w:rsidR="006E610B" w:rsidRPr="00C15130" w14:paraId="3E5262B5" w14:textId="77777777" w:rsidTr="0051021B">
        <w:trPr>
          <w:trHeight w:val="20"/>
          <w:jc w:val="center"/>
        </w:trPr>
        <w:tc>
          <w:tcPr>
            <w:tcW w:w="4983" w:type="dxa"/>
            <w:tcBorders>
              <w:top w:val="nil"/>
              <w:left w:val="nil"/>
              <w:bottom w:val="nil"/>
              <w:right w:val="nil"/>
            </w:tcBorders>
            <w:shd w:val="clear" w:color="auto" w:fill="FFFFFF"/>
          </w:tcPr>
          <w:p w14:paraId="3E5262B1" w14:textId="77777777" w:rsidR="006E610B" w:rsidRPr="00C15130" w:rsidRDefault="002D394F" w:rsidP="00D9658D">
            <w:pPr>
              <w:shd w:val="clear" w:color="auto" w:fill="FFFFFF"/>
              <w:tabs>
                <w:tab w:val="left" w:leader="dot" w:pos="4824"/>
              </w:tabs>
              <w:ind w:left="677" w:hanging="576"/>
              <w:jc w:val="both"/>
            </w:pPr>
            <w:r w:rsidRPr="00C15130">
              <w:rPr>
                <w:szCs w:val="18"/>
                <w:lang w:val="en-US"/>
              </w:rPr>
              <w:t>10. Department of Foreign Affairs</w:t>
            </w:r>
            <w:r w:rsidR="00D9658D">
              <w:rPr>
                <w:szCs w:val="18"/>
                <w:lang w:val="en-US"/>
              </w:rPr>
              <w:tab/>
            </w:r>
          </w:p>
        </w:tc>
        <w:tc>
          <w:tcPr>
            <w:tcW w:w="1206" w:type="dxa"/>
            <w:tcBorders>
              <w:top w:val="nil"/>
              <w:left w:val="nil"/>
              <w:bottom w:val="nil"/>
              <w:right w:val="single" w:sz="6" w:space="0" w:color="auto"/>
            </w:tcBorders>
            <w:shd w:val="clear" w:color="auto" w:fill="FFFFFF"/>
            <w:vAlign w:val="bottom"/>
          </w:tcPr>
          <w:p w14:paraId="3E5262B2" w14:textId="77777777" w:rsidR="006E610B" w:rsidRPr="00C15130" w:rsidRDefault="002D394F" w:rsidP="0051021B">
            <w:pPr>
              <w:shd w:val="clear" w:color="auto" w:fill="FFFFFF"/>
              <w:tabs>
                <w:tab w:val="left" w:leader="dot" w:pos="4824"/>
              </w:tabs>
              <w:ind w:right="144"/>
              <w:jc w:val="right"/>
            </w:pPr>
            <w:r w:rsidRPr="00C15130">
              <w:rPr>
                <w:szCs w:val="18"/>
                <w:lang w:val="en-US"/>
              </w:rPr>
              <w:t>15,000</w:t>
            </w:r>
          </w:p>
        </w:tc>
        <w:tc>
          <w:tcPr>
            <w:tcW w:w="1641" w:type="dxa"/>
            <w:tcBorders>
              <w:top w:val="nil"/>
              <w:left w:val="single" w:sz="6" w:space="0" w:color="auto"/>
              <w:bottom w:val="nil"/>
              <w:right w:val="nil"/>
            </w:tcBorders>
            <w:shd w:val="clear" w:color="auto" w:fill="FFFFFF"/>
            <w:vAlign w:val="bottom"/>
          </w:tcPr>
          <w:p w14:paraId="3E5262B3" w14:textId="77777777" w:rsidR="006E610B" w:rsidRPr="00C15130" w:rsidRDefault="002D394F" w:rsidP="0051021B">
            <w:pPr>
              <w:shd w:val="clear" w:color="auto" w:fill="FFFFFF"/>
              <w:tabs>
                <w:tab w:val="left" w:leader="dot" w:pos="4824"/>
              </w:tabs>
              <w:ind w:right="144"/>
              <w:jc w:val="right"/>
            </w:pPr>
            <w:r w:rsidRPr="00C15130">
              <w:rPr>
                <w:szCs w:val="18"/>
                <w:lang w:val="en-US"/>
              </w:rPr>
              <w:t>75,000</w:t>
            </w:r>
          </w:p>
        </w:tc>
        <w:tc>
          <w:tcPr>
            <w:tcW w:w="1199" w:type="dxa"/>
            <w:tcBorders>
              <w:top w:val="nil"/>
              <w:left w:val="nil"/>
              <w:bottom w:val="nil"/>
              <w:right w:val="nil"/>
            </w:tcBorders>
            <w:shd w:val="clear" w:color="auto" w:fill="FFFFFF"/>
            <w:vAlign w:val="bottom"/>
          </w:tcPr>
          <w:p w14:paraId="3E5262B4" w14:textId="77777777" w:rsidR="006E610B" w:rsidRPr="00C15130" w:rsidRDefault="002D394F" w:rsidP="0051021B">
            <w:pPr>
              <w:shd w:val="clear" w:color="auto" w:fill="FFFFFF"/>
              <w:tabs>
                <w:tab w:val="left" w:leader="dot" w:pos="4824"/>
              </w:tabs>
              <w:ind w:right="144"/>
              <w:jc w:val="right"/>
            </w:pPr>
            <w:r w:rsidRPr="00C15130">
              <w:rPr>
                <w:szCs w:val="18"/>
                <w:lang w:val="en-US"/>
              </w:rPr>
              <w:t>26,740</w:t>
            </w:r>
          </w:p>
        </w:tc>
      </w:tr>
      <w:tr w:rsidR="006E610B" w:rsidRPr="00C15130" w14:paraId="3E5262BA" w14:textId="77777777" w:rsidTr="0051021B">
        <w:trPr>
          <w:trHeight w:val="20"/>
          <w:jc w:val="center"/>
        </w:trPr>
        <w:tc>
          <w:tcPr>
            <w:tcW w:w="4983" w:type="dxa"/>
            <w:tcBorders>
              <w:top w:val="nil"/>
              <w:left w:val="nil"/>
              <w:bottom w:val="nil"/>
              <w:right w:val="nil"/>
            </w:tcBorders>
            <w:shd w:val="clear" w:color="auto" w:fill="FFFFFF"/>
          </w:tcPr>
          <w:p w14:paraId="3E5262B6" w14:textId="77777777" w:rsidR="006E610B" w:rsidRPr="00C15130" w:rsidRDefault="002D394F" w:rsidP="00D9658D">
            <w:pPr>
              <w:shd w:val="clear" w:color="auto" w:fill="FFFFFF"/>
              <w:tabs>
                <w:tab w:val="left" w:leader="dot" w:pos="4824"/>
              </w:tabs>
              <w:ind w:left="677" w:hanging="576"/>
              <w:jc w:val="both"/>
            </w:pPr>
            <w:r w:rsidRPr="00C15130">
              <w:rPr>
                <w:szCs w:val="18"/>
                <w:lang w:val="en-US"/>
              </w:rPr>
              <w:t>11. Department of Health</w:t>
            </w:r>
            <w:r w:rsidR="00D9658D">
              <w:rPr>
                <w:szCs w:val="18"/>
                <w:lang w:val="en-US"/>
              </w:rPr>
              <w:tab/>
            </w:r>
          </w:p>
        </w:tc>
        <w:tc>
          <w:tcPr>
            <w:tcW w:w="1206" w:type="dxa"/>
            <w:tcBorders>
              <w:top w:val="nil"/>
              <w:left w:val="nil"/>
              <w:bottom w:val="nil"/>
              <w:right w:val="single" w:sz="6" w:space="0" w:color="auto"/>
            </w:tcBorders>
            <w:shd w:val="clear" w:color="auto" w:fill="FFFFFF"/>
            <w:vAlign w:val="bottom"/>
          </w:tcPr>
          <w:p w14:paraId="3E5262B7" w14:textId="77777777" w:rsidR="006E610B" w:rsidRPr="00C15130" w:rsidRDefault="002D394F" w:rsidP="0051021B">
            <w:pPr>
              <w:shd w:val="clear" w:color="auto" w:fill="FFFFFF"/>
              <w:tabs>
                <w:tab w:val="left" w:leader="dot" w:pos="4824"/>
              </w:tabs>
              <w:ind w:right="144"/>
              <w:jc w:val="right"/>
            </w:pPr>
            <w:r w:rsidRPr="00C15130">
              <w:rPr>
                <w:szCs w:val="18"/>
                <w:lang w:val="en-US"/>
              </w:rPr>
              <w:t>800,000</w:t>
            </w:r>
          </w:p>
        </w:tc>
        <w:tc>
          <w:tcPr>
            <w:tcW w:w="1641" w:type="dxa"/>
            <w:tcBorders>
              <w:top w:val="nil"/>
              <w:left w:val="single" w:sz="6" w:space="0" w:color="auto"/>
              <w:bottom w:val="nil"/>
              <w:right w:val="nil"/>
            </w:tcBorders>
            <w:shd w:val="clear" w:color="auto" w:fill="FFFFFF"/>
            <w:vAlign w:val="bottom"/>
          </w:tcPr>
          <w:p w14:paraId="3E5262B8" w14:textId="77777777" w:rsidR="006E610B" w:rsidRPr="00C15130" w:rsidRDefault="002D394F" w:rsidP="0051021B">
            <w:pPr>
              <w:shd w:val="clear" w:color="auto" w:fill="FFFFFF"/>
              <w:tabs>
                <w:tab w:val="left" w:leader="dot" w:pos="4824"/>
              </w:tabs>
              <w:ind w:right="144"/>
              <w:jc w:val="right"/>
            </w:pPr>
            <w:r w:rsidRPr="00C15130">
              <w:rPr>
                <w:szCs w:val="18"/>
                <w:lang w:val="en-US"/>
              </w:rPr>
              <w:t>1,050,000</w:t>
            </w:r>
          </w:p>
        </w:tc>
        <w:tc>
          <w:tcPr>
            <w:tcW w:w="1199" w:type="dxa"/>
            <w:tcBorders>
              <w:top w:val="nil"/>
              <w:left w:val="nil"/>
              <w:bottom w:val="nil"/>
              <w:right w:val="nil"/>
            </w:tcBorders>
            <w:shd w:val="clear" w:color="auto" w:fill="FFFFFF"/>
            <w:vAlign w:val="bottom"/>
          </w:tcPr>
          <w:p w14:paraId="3E5262B9" w14:textId="77777777" w:rsidR="006E610B" w:rsidRPr="00C15130" w:rsidRDefault="002D394F" w:rsidP="0051021B">
            <w:pPr>
              <w:shd w:val="clear" w:color="auto" w:fill="FFFFFF"/>
              <w:tabs>
                <w:tab w:val="left" w:leader="dot" w:pos="4824"/>
              </w:tabs>
              <w:ind w:right="144"/>
              <w:jc w:val="right"/>
            </w:pPr>
            <w:r w:rsidRPr="00C15130">
              <w:rPr>
                <w:szCs w:val="18"/>
                <w:lang w:val="en-US"/>
              </w:rPr>
              <w:t>749,296</w:t>
            </w:r>
          </w:p>
        </w:tc>
      </w:tr>
      <w:tr w:rsidR="006E610B" w:rsidRPr="00C15130" w14:paraId="3E5262BF" w14:textId="77777777" w:rsidTr="0051021B">
        <w:trPr>
          <w:trHeight w:val="20"/>
          <w:jc w:val="center"/>
        </w:trPr>
        <w:tc>
          <w:tcPr>
            <w:tcW w:w="4983" w:type="dxa"/>
            <w:tcBorders>
              <w:top w:val="nil"/>
              <w:left w:val="nil"/>
              <w:bottom w:val="nil"/>
              <w:right w:val="nil"/>
            </w:tcBorders>
            <w:shd w:val="clear" w:color="auto" w:fill="FFFFFF"/>
          </w:tcPr>
          <w:p w14:paraId="3E5262BB" w14:textId="77777777" w:rsidR="006E610B" w:rsidRPr="00C15130" w:rsidRDefault="002D394F" w:rsidP="00D9658D">
            <w:pPr>
              <w:shd w:val="clear" w:color="auto" w:fill="FFFFFF"/>
              <w:tabs>
                <w:tab w:val="left" w:leader="dot" w:pos="4824"/>
              </w:tabs>
              <w:ind w:left="677" w:hanging="576"/>
              <w:jc w:val="both"/>
            </w:pPr>
            <w:r w:rsidRPr="00C15130">
              <w:rPr>
                <w:szCs w:val="18"/>
                <w:lang w:val="en-US"/>
              </w:rPr>
              <w:t>12. Department of Home Affairs</w:t>
            </w:r>
            <w:r w:rsidR="00D9658D">
              <w:rPr>
                <w:szCs w:val="18"/>
                <w:lang w:val="en-US"/>
              </w:rPr>
              <w:tab/>
            </w:r>
          </w:p>
        </w:tc>
        <w:tc>
          <w:tcPr>
            <w:tcW w:w="1206" w:type="dxa"/>
            <w:tcBorders>
              <w:top w:val="nil"/>
              <w:left w:val="nil"/>
              <w:bottom w:val="nil"/>
              <w:right w:val="single" w:sz="6" w:space="0" w:color="auto"/>
            </w:tcBorders>
            <w:shd w:val="clear" w:color="auto" w:fill="FFFFFF"/>
            <w:vAlign w:val="bottom"/>
          </w:tcPr>
          <w:p w14:paraId="3E5262BC" w14:textId="77777777" w:rsidR="006E610B" w:rsidRPr="00C15130" w:rsidRDefault="002D394F" w:rsidP="0051021B">
            <w:pPr>
              <w:shd w:val="clear" w:color="auto" w:fill="FFFFFF"/>
              <w:tabs>
                <w:tab w:val="left" w:leader="dot" w:pos="4824"/>
              </w:tabs>
              <w:ind w:right="144"/>
              <w:jc w:val="right"/>
            </w:pPr>
            <w:r w:rsidRPr="00C15130">
              <w:rPr>
                <w:szCs w:val="18"/>
                <w:lang w:val="en-US"/>
              </w:rPr>
              <w:t>1,460,000</w:t>
            </w:r>
          </w:p>
        </w:tc>
        <w:tc>
          <w:tcPr>
            <w:tcW w:w="1641" w:type="dxa"/>
            <w:tcBorders>
              <w:top w:val="nil"/>
              <w:left w:val="single" w:sz="6" w:space="0" w:color="auto"/>
              <w:bottom w:val="nil"/>
              <w:right w:val="nil"/>
            </w:tcBorders>
            <w:shd w:val="clear" w:color="auto" w:fill="FFFFFF"/>
            <w:vAlign w:val="bottom"/>
          </w:tcPr>
          <w:p w14:paraId="3E5262BD" w14:textId="77777777" w:rsidR="006E610B" w:rsidRPr="00C15130" w:rsidRDefault="002D394F" w:rsidP="0051021B">
            <w:pPr>
              <w:shd w:val="clear" w:color="auto" w:fill="FFFFFF"/>
              <w:tabs>
                <w:tab w:val="left" w:leader="dot" w:pos="4824"/>
              </w:tabs>
              <w:ind w:right="144"/>
              <w:jc w:val="right"/>
            </w:pPr>
            <w:r w:rsidRPr="00C15130">
              <w:rPr>
                <w:szCs w:val="18"/>
                <w:lang w:val="en-US"/>
              </w:rPr>
              <w:t>1,400,000</w:t>
            </w:r>
          </w:p>
        </w:tc>
        <w:tc>
          <w:tcPr>
            <w:tcW w:w="1199" w:type="dxa"/>
            <w:tcBorders>
              <w:top w:val="nil"/>
              <w:left w:val="nil"/>
              <w:bottom w:val="nil"/>
              <w:right w:val="nil"/>
            </w:tcBorders>
            <w:shd w:val="clear" w:color="auto" w:fill="FFFFFF"/>
            <w:vAlign w:val="bottom"/>
          </w:tcPr>
          <w:p w14:paraId="3E5262BE" w14:textId="77777777" w:rsidR="006E610B" w:rsidRPr="00C15130" w:rsidRDefault="002D394F" w:rsidP="0051021B">
            <w:pPr>
              <w:shd w:val="clear" w:color="auto" w:fill="FFFFFF"/>
              <w:tabs>
                <w:tab w:val="left" w:leader="dot" w:pos="4824"/>
              </w:tabs>
              <w:ind w:right="144"/>
              <w:jc w:val="right"/>
            </w:pPr>
            <w:r w:rsidRPr="00C15130">
              <w:rPr>
                <w:szCs w:val="18"/>
                <w:lang w:val="en-US"/>
              </w:rPr>
              <w:t>1,327,267</w:t>
            </w:r>
          </w:p>
        </w:tc>
      </w:tr>
      <w:tr w:rsidR="006E610B" w:rsidRPr="00C15130" w14:paraId="3E5262C4" w14:textId="77777777" w:rsidTr="0051021B">
        <w:trPr>
          <w:trHeight w:val="20"/>
          <w:jc w:val="center"/>
        </w:trPr>
        <w:tc>
          <w:tcPr>
            <w:tcW w:w="4983" w:type="dxa"/>
            <w:tcBorders>
              <w:top w:val="nil"/>
              <w:left w:val="nil"/>
              <w:bottom w:val="nil"/>
              <w:right w:val="nil"/>
            </w:tcBorders>
            <w:shd w:val="clear" w:color="auto" w:fill="FFFFFF"/>
          </w:tcPr>
          <w:p w14:paraId="3E5262C0" w14:textId="77777777" w:rsidR="006E610B" w:rsidRPr="00C15130" w:rsidRDefault="002D394F" w:rsidP="00D9658D">
            <w:pPr>
              <w:shd w:val="clear" w:color="auto" w:fill="FFFFFF"/>
              <w:tabs>
                <w:tab w:val="left" w:leader="dot" w:pos="4824"/>
              </w:tabs>
              <w:ind w:left="677" w:hanging="576"/>
              <w:jc w:val="both"/>
            </w:pPr>
            <w:r w:rsidRPr="00C15130">
              <w:rPr>
                <w:szCs w:val="18"/>
                <w:lang w:val="en-US"/>
              </w:rPr>
              <w:t>13. Department of Housing and Construction</w:t>
            </w:r>
            <w:r w:rsidR="00D9658D">
              <w:rPr>
                <w:szCs w:val="18"/>
                <w:lang w:val="en-US"/>
              </w:rPr>
              <w:tab/>
            </w:r>
          </w:p>
        </w:tc>
        <w:tc>
          <w:tcPr>
            <w:tcW w:w="1206" w:type="dxa"/>
            <w:tcBorders>
              <w:top w:val="nil"/>
              <w:left w:val="nil"/>
              <w:bottom w:val="nil"/>
              <w:right w:val="single" w:sz="6" w:space="0" w:color="auto"/>
            </w:tcBorders>
            <w:shd w:val="clear" w:color="auto" w:fill="FFFFFF"/>
            <w:vAlign w:val="bottom"/>
          </w:tcPr>
          <w:p w14:paraId="3E5262C1" w14:textId="77777777" w:rsidR="006E610B" w:rsidRPr="00C15130" w:rsidRDefault="002D394F" w:rsidP="0051021B">
            <w:pPr>
              <w:shd w:val="clear" w:color="auto" w:fill="FFFFFF"/>
              <w:tabs>
                <w:tab w:val="left" w:leader="dot" w:pos="4824"/>
              </w:tabs>
              <w:ind w:right="144"/>
              <w:jc w:val="right"/>
            </w:pPr>
            <w:r w:rsidRPr="00C15130">
              <w:rPr>
                <w:szCs w:val="18"/>
                <w:lang w:val="en-US"/>
              </w:rPr>
              <w:t>1,100,000</w:t>
            </w:r>
          </w:p>
        </w:tc>
        <w:tc>
          <w:tcPr>
            <w:tcW w:w="1641" w:type="dxa"/>
            <w:tcBorders>
              <w:top w:val="nil"/>
              <w:left w:val="single" w:sz="6" w:space="0" w:color="auto"/>
              <w:bottom w:val="nil"/>
              <w:right w:val="nil"/>
            </w:tcBorders>
            <w:shd w:val="clear" w:color="auto" w:fill="FFFFFF"/>
            <w:vAlign w:val="bottom"/>
          </w:tcPr>
          <w:p w14:paraId="3E5262C2" w14:textId="77777777" w:rsidR="006E610B" w:rsidRPr="00C15130" w:rsidRDefault="002D394F" w:rsidP="0051021B">
            <w:pPr>
              <w:shd w:val="clear" w:color="auto" w:fill="FFFFFF"/>
              <w:tabs>
                <w:tab w:val="left" w:leader="dot" w:pos="4824"/>
              </w:tabs>
              <w:ind w:right="144"/>
              <w:jc w:val="right"/>
            </w:pPr>
            <w:r w:rsidRPr="00C15130">
              <w:rPr>
                <w:szCs w:val="18"/>
                <w:lang w:val="en-US"/>
              </w:rPr>
              <w:t>1,350,000</w:t>
            </w:r>
          </w:p>
        </w:tc>
        <w:tc>
          <w:tcPr>
            <w:tcW w:w="1199" w:type="dxa"/>
            <w:tcBorders>
              <w:top w:val="nil"/>
              <w:left w:val="nil"/>
              <w:bottom w:val="nil"/>
              <w:right w:val="nil"/>
            </w:tcBorders>
            <w:shd w:val="clear" w:color="auto" w:fill="FFFFFF"/>
            <w:vAlign w:val="bottom"/>
          </w:tcPr>
          <w:p w14:paraId="3E5262C3" w14:textId="77777777" w:rsidR="006E610B" w:rsidRPr="00C15130" w:rsidRDefault="002D394F" w:rsidP="0051021B">
            <w:pPr>
              <w:shd w:val="clear" w:color="auto" w:fill="FFFFFF"/>
              <w:tabs>
                <w:tab w:val="left" w:leader="dot" w:pos="4824"/>
              </w:tabs>
              <w:ind w:right="144"/>
              <w:jc w:val="right"/>
            </w:pPr>
            <w:r w:rsidRPr="00C15130">
              <w:rPr>
                <w:szCs w:val="18"/>
                <w:lang w:val="en-US"/>
              </w:rPr>
              <w:t>1,252,007</w:t>
            </w:r>
          </w:p>
        </w:tc>
      </w:tr>
      <w:tr w:rsidR="006E610B" w:rsidRPr="00C15130" w14:paraId="3E5262C9" w14:textId="77777777" w:rsidTr="0051021B">
        <w:trPr>
          <w:trHeight w:val="20"/>
          <w:jc w:val="center"/>
        </w:trPr>
        <w:tc>
          <w:tcPr>
            <w:tcW w:w="4983" w:type="dxa"/>
            <w:tcBorders>
              <w:top w:val="nil"/>
              <w:left w:val="nil"/>
              <w:bottom w:val="nil"/>
              <w:right w:val="nil"/>
            </w:tcBorders>
            <w:shd w:val="clear" w:color="auto" w:fill="FFFFFF"/>
          </w:tcPr>
          <w:p w14:paraId="3E5262C5" w14:textId="77777777" w:rsidR="006E610B" w:rsidRPr="00C15130" w:rsidRDefault="002D394F" w:rsidP="00D9658D">
            <w:pPr>
              <w:shd w:val="clear" w:color="auto" w:fill="FFFFFF"/>
              <w:tabs>
                <w:tab w:val="left" w:leader="dot" w:pos="4824"/>
              </w:tabs>
              <w:ind w:left="677" w:hanging="576"/>
              <w:jc w:val="both"/>
            </w:pPr>
            <w:r w:rsidRPr="00C15130">
              <w:rPr>
                <w:szCs w:val="18"/>
                <w:lang w:val="en-US"/>
              </w:rPr>
              <w:t>14. Department of Immigration and Ethnic Affairs</w:t>
            </w:r>
            <w:r w:rsidR="00D9658D">
              <w:rPr>
                <w:szCs w:val="18"/>
                <w:lang w:val="en-US"/>
              </w:rPr>
              <w:tab/>
            </w:r>
          </w:p>
        </w:tc>
        <w:tc>
          <w:tcPr>
            <w:tcW w:w="1206" w:type="dxa"/>
            <w:tcBorders>
              <w:top w:val="nil"/>
              <w:left w:val="nil"/>
              <w:bottom w:val="nil"/>
              <w:right w:val="single" w:sz="6" w:space="0" w:color="auto"/>
            </w:tcBorders>
            <w:shd w:val="clear" w:color="auto" w:fill="FFFFFF"/>
            <w:vAlign w:val="bottom"/>
          </w:tcPr>
          <w:p w14:paraId="3E5262C6" w14:textId="77777777" w:rsidR="006E610B" w:rsidRPr="00C15130" w:rsidRDefault="002D394F" w:rsidP="0051021B">
            <w:pPr>
              <w:shd w:val="clear" w:color="auto" w:fill="FFFFFF"/>
              <w:tabs>
                <w:tab w:val="left" w:leader="dot" w:pos="4824"/>
              </w:tabs>
              <w:ind w:right="144"/>
              <w:jc w:val="right"/>
            </w:pPr>
            <w:r w:rsidRPr="00C15130">
              <w:rPr>
                <w:szCs w:val="18"/>
                <w:lang w:val="en-US"/>
              </w:rPr>
              <w:t>50,000</w:t>
            </w:r>
          </w:p>
        </w:tc>
        <w:tc>
          <w:tcPr>
            <w:tcW w:w="1641" w:type="dxa"/>
            <w:tcBorders>
              <w:top w:val="nil"/>
              <w:left w:val="single" w:sz="6" w:space="0" w:color="auto"/>
              <w:bottom w:val="nil"/>
              <w:right w:val="nil"/>
            </w:tcBorders>
            <w:shd w:val="clear" w:color="auto" w:fill="FFFFFF"/>
            <w:vAlign w:val="bottom"/>
          </w:tcPr>
          <w:p w14:paraId="3E5262C7" w14:textId="77777777" w:rsidR="006E610B" w:rsidRPr="00C15130" w:rsidRDefault="002D394F" w:rsidP="0051021B">
            <w:pPr>
              <w:shd w:val="clear" w:color="auto" w:fill="FFFFFF"/>
              <w:tabs>
                <w:tab w:val="left" w:leader="dot" w:pos="4824"/>
              </w:tabs>
              <w:ind w:right="144"/>
              <w:jc w:val="right"/>
            </w:pPr>
            <w:r w:rsidRPr="00C15130">
              <w:rPr>
                <w:szCs w:val="18"/>
                <w:lang w:val="en-US"/>
              </w:rPr>
              <w:t>50,000</w:t>
            </w:r>
          </w:p>
        </w:tc>
        <w:tc>
          <w:tcPr>
            <w:tcW w:w="1199" w:type="dxa"/>
            <w:tcBorders>
              <w:top w:val="nil"/>
              <w:left w:val="nil"/>
              <w:bottom w:val="nil"/>
              <w:right w:val="nil"/>
            </w:tcBorders>
            <w:shd w:val="clear" w:color="auto" w:fill="FFFFFF"/>
            <w:vAlign w:val="bottom"/>
          </w:tcPr>
          <w:p w14:paraId="3E5262C8" w14:textId="77777777" w:rsidR="006E610B" w:rsidRPr="00C15130" w:rsidRDefault="002D394F" w:rsidP="0051021B">
            <w:pPr>
              <w:shd w:val="clear" w:color="auto" w:fill="FFFFFF"/>
              <w:tabs>
                <w:tab w:val="left" w:leader="dot" w:pos="4824"/>
              </w:tabs>
              <w:ind w:right="144"/>
              <w:jc w:val="right"/>
            </w:pPr>
            <w:r w:rsidRPr="00C15130">
              <w:rPr>
                <w:szCs w:val="18"/>
                <w:lang w:val="en-US"/>
              </w:rPr>
              <w:t>33,339</w:t>
            </w:r>
          </w:p>
        </w:tc>
      </w:tr>
      <w:tr w:rsidR="006E610B" w:rsidRPr="00C15130" w14:paraId="3E5262CE" w14:textId="77777777" w:rsidTr="0051021B">
        <w:trPr>
          <w:trHeight w:val="20"/>
          <w:jc w:val="center"/>
        </w:trPr>
        <w:tc>
          <w:tcPr>
            <w:tcW w:w="4983" w:type="dxa"/>
            <w:tcBorders>
              <w:top w:val="nil"/>
              <w:left w:val="nil"/>
              <w:bottom w:val="nil"/>
              <w:right w:val="nil"/>
            </w:tcBorders>
            <w:shd w:val="clear" w:color="auto" w:fill="FFFFFF"/>
          </w:tcPr>
          <w:p w14:paraId="3E5262CA" w14:textId="77777777" w:rsidR="006E610B" w:rsidRPr="00C15130" w:rsidRDefault="002D394F" w:rsidP="00D9658D">
            <w:pPr>
              <w:shd w:val="clear" w:color="auto" w:fill="FFFFFF"/>
              <w:tabs>
                <w:tab w:val="left" w:leader="dot" w:pos="4824"/>
              </w:tabs>
              <w:ind w:left="677" w:hanging="576"/>
              <w:jc w:val="both"/>
            </w:pPr>
            <w:r w:rsidRPr="00C15130">
              <w:rPr>
                <w:szCs w:val="18"/>
                <w:lang w:val="en-US"/>
              </w:rPr>
              <w:t>15. Department of Industrial Relations</w:t>
            </w:r>
            <w:r w:rsidR="00D9658D">
              <w:rPr>
                <w:szCs w:val="18"/>
                <w:lang w:val="en-US"/>
              </w:rPr>
              <w:tab/>
            </w:r>
          </w:p>
        </w:tc>
        <w:tc>
          <w:tcPr>
            <w:tcW w:w="1206" w:type="dxa"/>
            <w:tcBorders>
              <w:top w:val="nil"/>
              <w:left w:val="nil"/>
              <w:bottom w:val="nil"/>
              <w:right w:val="single" w:sz="6" w:space="0" w:color="auto"/>
            </w:tcBorders>
            <w:shd w:val="clear" w:color="auto" w:fill="FFFFFF"/>
            <w:vAlign w:val="bottom"/>
          </w:tcPr>
          <w:p w14:paraId="3E5262CB" w14:textId="77777777" w:rsidR="006E610B" w:rsidRPr="00C15130" w:rsidRDefault="002D394F" w:rsidP="0051021B">
            <w:pPr>
              <w:shd w:val="clear" w:color="auto" w:fill="FFFFFF"/>
              <w:tabs>
                <w:tab w:val="left" w:leader="dot" w:pos="4824"/>
              </w:tabs>
              <w:ind w:right="144"/>
              <w:jc w:val="right"/>
            </w:pPr>
            <w:r w:rsidRPr="00C15130">
              <w:rPr>
                <w:szCs w:val="18"/>
                <w:lang w:val="en-US"/>
              </w:rPr>
              <w:t>30,000</w:t>
            </w:r>
          </w:p>
        </w:tc>
        <w:tc>
          <w:tcPr>
            <w:tcW w:w="1641" w:type="dxa"/>
            <w:tcBorders>
              <w:top w:val="nil"/>
              <w:left w:val="single" w:sz="6" w:space="0" w:color="auto"/>
              <w:bottom w:val="nil"/>
              <w:right w:val="nil"/>
            </w:tcBorders>
            <w:shd w:val="clear" w:color="auto" w:fill="FFFFFF"/>
            <w:vAlign w:val="bottom"/>
          </w:tcPr>
          <w:p w14:paraId="3E5262CC" w14:textId="77777777" w:rsidR="006E610B" w:rsidRPr="00C15130" w:rsidRDefault="002D394F" w:rsidP="0051021B">
            <w:pPr>
              <w:shd w:val="clear" w:color="auto" w:fill="FFFFFF"/>
              <w:tabs>
                <w:tab w:val="left" w:leader="dot" w:pos="4824"/>
              </w:tabs>
              <w:ind w:right="144"/>
              <w:jc w:val="right"/>
            </w:pPr>
            <w:r w:rsidRPr="00C15130">
              <w:rPr>
                <w:szCs w:val="18"/>
                <w:lang w:val="en-US"/>
              </w:rPr>
              <w:t>37,000</w:t>
            </w:r>
          </w:p>
        </w:tc>
        <w:tc>
          <w:tcPr>
            <w:tcW w:w="1199" w:type="dxa"/>
            <w:tcBorders>
              <w:top w:val="nil"/>
              <w:left w:val="nil"/>
              <w:bottom w:val="nil"/>
              <w:right w:val="nil"/>
            </w:tcBorders>
            <w:shd w:val="clear" w:color="auto" w:fill="FFFFFF"/>
            <w:vAlign w:val="bottom"/>
          </w:tcPr>
          <w:p w14:paraId="3E5262CD" w14:textId="77777777" w:rsidR="006E610B" w:rsidRPr="00C15130" w:rsidRDefault="002D394F" w:rsidP="0051021B">
            <w:pPr>
              <w:shd w:val="clear" w:color="auto" w:fill="FFFFFF"/>
              <w:tabs>
                <w:tab w:val="left" w:leader="dot" w:pos="4824"/>
              </w:tabs>
              <w:ind w:right="144"/>
              <w:jc w:val="right"/>
            </w:pPr>
            <w:r w:rsidRPr="00C15130">
              <w:rPr>
                <w:szCs w:val="18"/>
                <w:lang w:val="en-US"/>
              </w:rPr>
              <w:t>11,300</w:t>
            </w:r>
          </w:p>
        </w:tc>
      </w:tr>
      <w:tr w:rsidR="006E610B" w:rsidRPr="00C15130" w14:paraId="3E5262D3" w14:textId="77777777" w:rsidTr="0051021B">
        <w:trPr>
          <w:trHeight w:val="20"/>
          <w:jc w:val="center"/>
        </w:trPr>
        <w:tc>
          <w:tcPr>
            <w:tcW w:w="4983" w:type="dxa"/>
            <w:tcBorders>
              <w:top w:val="nil"/>
              <w:left w:val="nil"/>
              <w:bottom w:val="nil"/>
              <w:right w:val="nil"/>
            </w:tcBorders>
            <w:shd w:val="clear" w:color="auto" w:fill="FFFFFF"/>
          </w:tcPr>
          <w:p w14:paraId="3E5262CF" w14:textId="77777777" w:rsidR="006E610B" w:rsidRPr="00C15130" w:rsidRDefault="002D394F" w:rsidP="00D9658D">
            <w:pPr>
              <w:shd w:val="clear" w:color="auto" w:fill="FFFFFF"/>
              <w:tabs>
                <w:tab w:val="left" w:leader="dot" w:pos="4824"/>
              </w:tabs>
              <w:ind w:left="677" w:hanging="576"/>
              <w:jc w:val="both"/>
            </w:pPr>
            <w:r w:rsidRPr="00C15130">
              <w:rPr>
                <w:szCs w:val="18"/>
                <w:lang w:val="en-US"/>
              </w:rPr>
              <w:t>16. Department of Industry and Commerce</w:t>
            </w:r>
            <w:r w:rsidR="00D9658D">
              <w:rPr>
                <w:szCs w:val="18"/>
                <w:lang w:val="en-US"/>
              </w:rPr>
              <w:tab/>
            </w:r>
          </w:p>
        </w:tc>
        <w:tc>
          <w:tcPr>
            <w:tcW w:w="1206" w:type="dxa"/>
            <w:tcBorders>
              <w:top w:val="nil"/>
              <w:left w:val="nil"/>
              <w:bottom w:val="nil"/>
              <w:right w:val="single" w:sz="6" w:space="0" w:color="auto"/>
            </w:tcBorders>
            <w:shd w:val="clear" w:color="auto" w:fill="FFFFFF"/>
            <w:vAlign w:val="bottom"/>
          </w:tcPr>
          <w:p w14:paraId="3E5262D0" w14:textId="77777777" w:rsidR="006E610B" w:rsidRPr="00C15130" w:rsidRDefault="002D394F" w:rsidP="0051021B">
            <w:pPr>
              <w:shd w:val="clear" w:color="auto" w:fill="FFFFFF"/>
              <w:tabs>
                <w:tab w:val="left" w:leader="dot" w:pos="4824"/>
              </w:tabs>
              <w:ind w:right="144"/>
              <w:jc w:val="right"/>
            </w:pPr>
            <w:r w:rsidRPr="00C15130">
              <w:rPr>
                <w:szCs w:val="18"/>
                <w:lang w:val="en-US"/>
              </w:rPr>
              <w:t>3,500</w:t>
            </w:r>
          </w:p>
        </w:tc>
        <w:tc>
          <w:tcPr>
            <w:tcW w:w="1641" w:type="dxa"/>
            <w:tcBorders>
              <w:top w:val="nil"/>
              <w:left w:val="single" w:sz="6" w:space="0" w:color="auto"/>
              <w:bottom w:val="nil"/>
              <w:right w:val="nil"/>
            </w:tcBorders>
            <w:shd w:val="clear" w:color="auto" w:fill="FFFFFF"/>
            <w:vAlign w:val="bottom"/>
          </w:tcPr>
          <w:p w14:paraId="3E5262D1" w14:textId="77777777" w:rsidR="006E610B" w:rsidRPr="00C15130" w:rsidRDefault="002D394F" w:rsidP="0051021B">
            <w:pPr>
              <w:shd w:val="clear" w:color="auto" w:fill="FFFFFF"/>
              <w:tabs>
                <w:tab w:val="left" w:leader="dot" w:pos="4824"/>
              </w:tabs>
              <w:ind w:right="144"/>
              <w:jc w:val="right"/>
            </w:pPr>
            <w:r w:rsidRPr="00C15130">
              <w:rPr>
                <w:szCs w:val="18"/>
                <w:lang w:val="en-US"/>
              </w:rPr>
              <w:t>2,000</w:t>
            </w:r>
          </w:p>
        </w:tc>
        <w:tc>
          <w:tcPr>
            <w:tcW w:w="1199" w:type="dxa"/>
            <w:tcBorders>
              <w:top w:val="nil"/>
              <w:left w:val="nil"/>
              <w:bottom w:val="nil"/>
              <w:right w:val="nil"/>
            </w:tcBorders>
            <w:shd w:val="clear" w:color="auto" w:fill="FFFFFF"/>
            <w:vAlign w:val="bottom"/>
          </w:tcPr>
          <w:p w14:paraId="3E5262D2" w14:textId="77777777" w:rsidR="006E610B" w:rsidRPr="00C15130" w:rsidRDefault="002D394F" w:rsidP="0051021B">
            <w:pPr>
              <w:shd w:val="clear" w:color="auto" w:fill="FFFFFF"/>
              <w:tabs>
                <w:tab w:val="left" w:leader="dot" w:pos="4824"/>
              </w:tabs>
              <w:ind w:right="144"/>
              <w:jc w:val="right"/>
            </w:pPr>
            <w:r w:rsidRPr="00C15130">
              <w:rPr>
                <w:szCs w:val="18"/>
                <w:lang w:val="en-US"/>
              </w:rPr>
              <w:t>1,517</w:t>
            </w:r>
          </w:p>
        </w:tc>
      </w:tr>
      <w:tr w:rsidR="006E610B" w:rsidRPr="00C15130" w14:paraId="3E5262D8" w14:textId="77777777" w:rsidTr="0051021B">
        <w:trPr>
          <w:trHeight w:val="20"/>
          <w:jc w:val="center"/>
        </w:trPr>
        <w:tc>
          <w:tcPr>
            <w:tcW w:w="4983" w:type="dxa"/>
            <w:tcBorders>
              <w:top w:val="nil"/>
              <w:left w:val="nil"/>
              <w:bottom w:val="nil"/>
              <w:right w:val="nil"/>
            </w:tcBorders>
            <w:shd w:val="clear" w:color="auto" w:fill="FFFFFF"/>
          </w:tcPr>
          <w:p w14:paraId="3E5262D4" w14:textId="77777777" w:rsidR="006E610B" w:rsidRPr="00C15130" w:rsidRDefault="002D394F" w:rsidP="00D9658D">
            <w:pPr>
              <w:shd w:val="clear" w:color="auto" w:fill="FFFFFF"/>
              <w:tabs>
                <w:tab w:val="left" w:leader="dot" w:pos="4824"/>
              </w:tabs>
              <w:ind w:left="677" w:hanging="576"/>
              <w:jc w:val="both"/>
            </w:pPr>
            <w:r w:rsidRPr="00C15130">
              <w:rPr>
                <w:szCs w:val="18"/>
                <w:lang w:val="en-US"/>
              </w:rPr>
              <w:t>17. Department of National Development and Energy</w:t>
            </w:r>
            <w:r w:rsidR="00D9658D">
              <w:rPr>
                <w:szCs w:val="18"/>
                <w:lang w:val="en-US"/>
              </w:rPr>
              <w:tab/>
            </w:r>
          </w:p>
        </w:tc>
        <w:tc>
          <w:tcPr>
            <w:tcW w:w="1206" w:type="dxa"/>
            <w:tcBorders>
              <w:top w:val="nil"/>
              <w:left w:val="nil"/>
              <w:bottom w:val="nil"/>
              <w:right w:val="single" w:sz="6" w:space="0" w:color="auto"/>
            </w:tcBorders>
            <w:shd w:val="clear" w:color="auto" w:fill="FFFFFF"/>
            <w:vAlign w:val="bottom"/>
          </w:tcPr>
          <w:p w14:paraId="3E5262D5" w14:textId="77777777" w:rsidR="006E610B" w:rsidRPr="00C15130" w:rsidRDefault="002D394F" w:rsidP="0051021B">
            <w:pPr>
              <w:shd w:val="clear" w:color="auto" w:fill="FFFFFF"/>
              <w:tabs>
                <w:tab w:val="left" w:leader="dot" w:pos="4824"/>
              </w:tabs>
              <w:ind w:right="144"/>
              <w:jc w:val="right"/>
            </w:pPr>
            <w:r w:rsidRPr="00C15130">
              <w:rPr>
                <w:szCs w:val="18"/>
                <w:lang w:val="en-US"/>
              </w:rPr>
              <w:t>60,000</w:t>
            </w:r>
          </w:p>
        </w:tc>
        <w:tc>
          <w:tcPr>
            <w:tcW w:w="1641" w:type="dxa"/>
            <w:tcBorders>
              <w:top w:val="nil"/>
              <w:left w:val="single" w:sz="6" w:space="0" w:color="auto"/>
              <w:bottom w:val="nil"/>
              <w:right w:val="nil"/>
            </w:tcBorders>
            <w:shd w:val="clear" w:color="auto" w:fill="FFFFFF"/>
            <w:vAlign w:val="bottom"/>
          </w:tcPr>
          <w:p w14:paraId="3E5262D6" w14:textId="77777777" w:rsidR="006E610B" w:rsidRPr="00C15130" w:rsidRDefault="002D394F" w:rsidP="0051021B">
            <w:pPr>
              <w:shd w:val="clear" w:color="auto" w:fill="FFFFFF"/>
              <w:tabs>
                <w:tab w:val="left" w:leader="dot" w:pos="4824"/>
              </w:tabs>
              <w:ind w:right="144"/>
              <w:jc w:val="right"/>
            </w:pPr>
            <w:r w:rsidRPr="00C15130">
              <w:rPr>
                <w:szCs w:val="18"/>
                <w:lang w:val="en-US"/>
              </w:rPr>
              <w:t>70,000</w:t>
            </w:r>
          </w:p>
        </w:tc>
        <w:tc>
          <w:tcPr>
            <w:tcW w:w="1199" w:type="dxa"/>
            <w:tcBorders>
              <w:top w:val="nil"/>
              <w:left w:val="nil"/>
              <w:bottom w:val="nil"/>
              <w:right w:val="nil"/>
            </w:tcBorders>
            <w:shd w:val="clear" w:color="auto" w:fill="FFFFFF"/>
            <w:vAlign w:val="bottom"/>
          </w:tcPr>
          <w:p w14:paraId="3E5262D7" w14:textId="77777777" w:rsidR="006E610B" w:rsidRPr="00C15130" w:rsidRDefault="002D394F" w:rsidP="0051021B">
            <w:pPr>
              <w:shd w:val="clear" w:color="auto" w:fill="FFFFFF"/>
              <w:tabs>
                <w:tab w:val="left" w:leader="dot" w:pos="4824"/>
              </w:tabs>
              <w:ind w:right="144"/>
              <w:jc w:val="right"/>
            </w:pPr>
            <w:r w:rsidRPr="00C15130">
              <w:rPr>
                <w:szCs w:val="18"/>
                <w:lang w:val="en-US"/>
              </w:rPr>
              <w:t>47,213</w:t>
            </w:r>
          </w:p>
        </w:tc>
      </w:tr>
      <w:tr w:rsidR="006E610B" w:rsidRPr="00C15130" w14:paraId="3E5262DD" w14:textId="77777777" w:rsidTr="0051021B">
        <w:trPr>
          <w:trHeight w:val="20"/>
          <w:jc w:val="center"/>
        </w:trPr>
        <w:tc>
          <w:tcPr>
            <w:tcW w:w="4983" w:type="dxa"/>
            <w:tcBorders>
              <w:top w:val="nil"/>
              <w:left w:val="nil"/>
              <w:bottom w:val="nil"/>
              <w:right w:val="nil"/>
            </w:tcBorders>
            <w:shd w:val="clear" w:color="auto" w:fill="FFFFFF"/>
          </w:tcPr>
          <w:p w14:paraId="3E5262D9" w14:textId="77777777" w:rsidR="006E610B" w:rsidRPr="00C15130" w:rsidRDefault="002D394F" w:rsidP="00D9658D">
            <w:pPr>
              <w:shd w:val="clear" w:color="auto" w:fill="FFFFFF"/>
              <w:tabs>
                <w:tab w:val="left" w:leader="dot" w:pos="4824"/>
              </w:tabs>
              <w:ind w:left="677" w:hanging="576"/>
              <w:jc w:val="both"/>
            </w:pPr>
            <w:r w:rsidRPr="00C15130">
              <w:rPr>
                <w:szCs w:val="18"/>
                <w:lang w:val="en-US"/>
              </w:rPr>
              <w:t>18. Postal and Telecommunications Department</w:t>
            </w:r>
            <w:r w:rsidR="00D9658D">
              <w:rPr>
                <w:szCs w:val="18"/>
                <w:lang w:val="en-US"/>
              </w:rPr>
              <w:tab/>
            </w:r>
          </w:p>
        </w:tc>
        <w:tc>
          <w:tcPr>
            <w:tcW w:w="1206" w:type="dxa"/>
            <w:tcBorders>
              <w:top w:val="nil"/>
              <w:left w:val="nil"/>
              <w:bottom w:val="nil"/>
              <w:right w:val="single" w:sz="6" w:space="0" w:color="auto"/>
            </w:tcBorders>
            <w:shd w:val="clear" w:color="auto" w:fill="FFFFFF"/>
            <w:vAlign w:val="bottom"/>
          </w:tcPr>
          <w:p w14:paraId="3E5262DA" w14:textId="77777777" w:rsidR="006E610B" w:rsidRPr="00C15130" w:rsidRDefault="002D394F" w:rsidP="0051021B">
            <w:pPr>
              <w:shd w:val="clear" w:color="auto" w:fill="FFFFFF"/>
              <w:tabs>
                <w:tab w:val="left" w:leader="dot" w:pos="4824"/>
              </w:tabs>
              <w:ind w:right="144"/>
              <w:jc w:val="right"/>
            </w:pPr>
            <w:r w:rsidRPr="00C15130">
              <w:rPr>
                <w:szCs w:val="18"/>
                <w:lang w:val="en-US"/>
              </w:rPr>
              <w:t>62,000</w:t>
            </w:r>
          </w:p>
        </w:tc>
        <w:tc>
          <w:tcPr>
            <w:tcW w:w="1641" w:type="dxa"/>
            <w:tcBorders>
              <w:top w:val="nil"/>
              <w:left w:val="single" w:sz="6" w:space="0" w:color="auto"/>
              <w:bottom w:val="nil"/>
              <w:right w:val="nil"/>
            </w:tcBorders>
            <w:shd w:val="clear" w:color="auto" w:fill="FFFFFF"/>
            <w:vAlign w:val="bottom"/>
          </w:tcPr>
          <w:p w14:paraId="3E5262DB" w14:textId="77777777" w:rsidR="006E610B" w:rsidRPr="00C15130" w:rsidRDefault="002D394F" w:rsidP="0051021B">
            <w:pPr>
              <w:shd w:val="clear" w:color="auto" w:fill="FFFFFF"/>
              <w:tabs>
                <w:tab w:val="left" w:leader="dot" w:pos="4824"/>
              </w:tabs>
              <w:ind w:right="144"/>
              <w:jc w:val="right"/>
            </w:pPr>
            <w:r w:rsidRPr="00C15130">
              <w:rPr>
                <w:szCs w:val="18"/>
                <w:lang w:val="en-US"/>
              </w:rPr>
              <w:t>60,000</w:t>
            </w:r>
          </w:p>
        </w:tc>
        <w:tc>
          <w:tcPr>
            <w:tcW w:w="1199" w:type="dxa"/>
            <w:tcBorders>
              <w:top w:val="nil"/>
              <w:left w:val="nil"/>
              <w:bottom w:val="nil"/>
              <w:right w:val="nil"/>
            </w:tcBorders>
            <w:shd w:val="clear" w:color="auto" w:fill="FFFFFF"/>
            <w:vAlign w:val="bottom"/>
          </w:tcPr>
          <w:p w14:paraId="3E5262DC" w14:textId="77777777" w:rsidR="006E610B" w:rsidRPr="00C15130" w:rsidRDefault="002D394F" w:rsidP="0051021B">
            <w:pPr>
              <w:shd w:val="clear" w:color="auto" w:fill="FFFFFF"/>
              <w:tabs>
                <w:tab w:val="left" w:leader="dot" w:pos="4824"/>
              </w:tabs>
              <w:ind w:right="144"/>
              <w:jc w:val="right"/>
            </w:pPr>
            <w:r w:rsidRPr="00C15130">
              <w:rPr>
                <w:szCs w:val="18"/>
                <w:lang w:val="en-US"/>
              </w:rPr>
              <w:t>40,770</w:t>
            </w:r>
          </w:p>
        </w:tc>
      </w:tr>
      <w:tr w:rsidR="006E610B" w:rsidRPr="00C15130" w14:paraId="3E5262E2" w14:textId="77777777" w:rsidTr="0051021B">
        <w:trPr>
          <w:trHeight w:val="20"/>
          <w:jc w:val="center"/>
        </w:trPr>
        <w:tc>
          <w:tcPr>
            <w:tcW w:w="4983" w:type="dxa"/>
            <w:tcBorders>
              <w:top w:val="nil"/>
              <w:left w:val="nil"/>
              <w:bottom w:val="nil"/>
              <w:right w:val="nil"/>
            </w:tcBorders>
            <w:shd w:val="clear" w:color="auto" w:fill="FFFFFF"/>
          </w:tcPr>
          <w:p w14:paraId="3E5262DE" w14:textId="77777777" w:rsidR="006E610B" w:rsidRPr="00C15130" w:rsidRDefault="002D394F" w:rsidP="00D9658D">
            <w:pPr>
              <w:shd w:val="clear" w:color="auto" w:fill="FFFFFF"/>
              <w:tabs>
                <w:tab w:val="left" w:leader="dot" w:pos="4824"/>
              </w:tabs>
              <w:ind w:left="677" w:hanging="576"/>
              <w:jc w:val="both"/>
            </w:pPr>
            <w:r w:rsidRPr="00C15130">
              <w:rPr>
                <w:szCs w:val="18"/>
                <w:lang w:val="en-US"/>
              </w:rPr>
              <w:t>19. Department of Primary Industry</w:t>
            </w:r>
            <w:r w:rsidR="00D9658D">
              <w:rPr>
                <w:szCs w:val="18"/>
                <w:lang w:val="en-US"/>
              </w:rPr>
              <w:tab/>
            </w:r>
          </w:p>
        </w:tc>
        <w:tc>
          <w:tcPr>
            <w:tcW w:w="1206" w:type="dxa"/>
            <w:tcBorders>
              <w:top w:val="nil"/>
              <w:left w:val="nil"/>
              <w:bottom w:val="nil"/>
              <w:right w:val="single" w:sz="6" w:space="0" w:color="auto"/>
            </w:tcBorders>
            <w:shd w:val="clear" w:color="auto" w:fill="FFFFFF"/>
            <w:vAlign w:val="bottom"/>
          </w:tcPr>
          <w:p w14:paraId="3E5262DF" w14:textId="77777777" w:rsidR="006E610B" w:rsidRPr="00C15130" w:rsidRDefault="002D394F" w:rsidP="0051021B">
            <w:pPr>
              <w:shd w:val="clear" w:color="auto" w:fill="FFFFFF"/>
              <w:tabs>
                <w:tab w:val="left" w:leader="dot" w:pos="4824"/>
              </w:tabs>
              <w:ind w:right="144"/>
              <w:jc w:val="right"/>
            </w:pPr>
            <w:r w:rsidRPr="00C15130">
              <w:rPr>
                <w:szCs w:val="18"/>
                <w:lang w:val="en-US"/>
              </w:rPr>
              <w:t>20,000</w:t>
            </w:r>
          </w:p>
        </w:tc>
        <w:tc>
          <w:tcPr>
            <w:tcW w:w="1641" w:type="dxa"/>
            <w:tcBorders>
              <w:top w:val="nil"/>
              <w:left w:val="single" w:sz="6" w:space="0" w:color="auto"/>
              <w:bottom w:val="nil"/>
              <w:right w:val="nil"/>
            </w:tcBorders>
            <w:shd w:val="clear" w:color="auto" w:fill="FFFFFF"/>
            <w:vAlign w:val="bottom"/>
          </w:tcPr>
          <w:p w14:paraId="3E5262E0" w14:textId="77777777" w:rsidR="006E610B" w:rsidRPr="00C15130" w:rsidRDefault="002D394F" w:rsidP="0051021B">
            <w:pPr>
              <w:shd w:val="clear" w:color="auto" w:fill="FFFFFF"/>
              <w:tabs>
                <w:tab w:val="left" w:leader="dot" w:pos="4824"/>
              </w:tabs>
              <w:ind w:right="144"/>
              <w:jc w:val="right"/>
            </w:pPr>
            <w:r w:rsidRPr="00C15130">
              <w:rPr>
                <w:szCs w:val="18"/>
                <w:lang w:val="en-US"/>
              </w:rPr>
              <w:t>15,000</w:t>
            </w:r>
          </w:p>
        </w:tc>
        <w:tc>
          <w:tcPr>
            <w:tcW w:w="1199" w:type="dxa"/>
            <w:tcBorders>
              <w:top w:val="nil"/>
              <w:left w:val="nil"/>
              <w:bottom w:val="nil"/>
              <w:right w:val="nil"/>
            </w:tcBorders>
            <w:shd w:val="clear" w:color="auto" w:fill="FFFFFF"/>
            <w:vAlign w:val="bottom"/>
          </w:tcPr>
          <w:p w14:paraId="3E5262E1" w14:textId="77777777" w:rsidR="006E610B" w:rsidRPr="00C15130" w:rsidRDefault="002D394F" w:rsidP="0051021B">
            <w:pPr>
              <w:shd w:val="clear" w:color="auto" w:fill="FFFFFF"/>
              <w:tabs>
                <w:tab w:val="left" w:leader="dot" w:pos="4824"/>
              </w:tabs>
              <w:ind w:right="144"/>
              <w:jc w:val="right"/>
            </w:pPr>
            <w:r w:rsidRPr="00C15130">
              <w:rPr>
                <w:szCs w:val="18"/>
                <w:lang w:val="en-US"/>
              </w:rPr>
              <w:t>11,082</w:t>
            </w:r>
          </w:p>
        </w:tc>
      </w:tr>
      <w:tr w:rsidR="006E610B" w:rsidRPr="00C15130" w14:paraId="3E5262E7" w14:textId="77777777" w:rsidTr="0051021B">
        <w:trPr>
          <w:trHeight w:val="20"/>
          <w:jc w:val="center"/>
        </w:trPr>
        <w:tc>
          <w:tcPr>
            <w:tcW w:w="4983" w:type="dxa"/>
            <w:tcBorders>
              <w:top w:val="nil"/>
              <w:left w:val="nil"/>
              <w:bottom w:val="nil"/>
              <w:right w:val="nil"/>
            </w:tcBorders>
            <w:shd w:val="clear" w:color="auto" w:fill="FFFFFF"/>
          </w:tcPr>
          <w:p w14:paraId="3E5262E3" w14:textId="77777777" w:rsidR="006E610B" w:rsidRPr="00C15130" w:rsidRDefault="002D394F" w:rsidP="00D9658D">
            <w:pPr>
              <w:shd w:val="clear" w:color="auto" w:fill="FFFFFF"/>
              <w:tabs>
                <w:tab w:val="left" w:leader="dot" w:pos="4824"/>
              </w:tabs>
              <w:ind w:left="677" w:hanging="576"/>
              <w:jc w:val="both"/>
            </w:pPr>
            <w:r w:rsidRPr="00C15130">
              <w:rPr>
                <w:szCs w:val="18"/>
                <w:lang w:val="en-US"/>
              </w:rPr>
              <w:t>20. Department of the Prime Minister and Cabinet</w:t>
            </w:r>
            <w:r w:rsidR="00D9658D">
              <w:rPr>
                <w:szCs w:val="18"/>
                <w:lang w:val="en-US"/>
              </w:rPr>
              <w:tab/>
            </w:r>
          </w:p>
        </w:tc>
        <w:tc>
          <w:tcPr>
            <w:tcW w:w="1206" w:type="dxa"/>
            <w:tcBorders>
              <w:top w:val="nil"/>
              <w:left w:val="nil"/>
              <w:bottom w:val="nil"/>
              <w:right w:val="single" w:sz="6" w:space="0" w:color="auto"/>
            </w:tcBorders>
            <w:shd w:val="clear" w:color="auto" w:fill="FFFFFF"/>
            <w:vAlign w:val="bottom"/>
          </w:tcPr>
          <w:p w14:paraId="3E5262E4" w14:textId="77777777" w:rsidR="006E610B" w:rsidRPr="00C15130" w:rsidRDefault="002D394F" w:rsidP="0051021B">
            <w:pPr>
              <w:shd w:val="clear" w:color="auto" w:fill="FFFFFF"/>
              <w:tabs>
                <w:tab w:val="left" w:leader="dot" w:pos="4824"/>
              </w:tabs>
              <w:ind w:right="144"/>
              <w:jc w:val="right"/>
            </w:pPr>
            <w:r w:rsidRPr="00C15130">
              <w:rPr>
                <w:szCs w:val="18"/>
                <w:lang w:val="en-US"/>
              </w:rPr>
              <w:t>16,000</w:t>
            </w:r>
          </w:p>
        </w:tc>
        <w:tc>
          <w:tcPr>
            <w:tcW w:w="1641" w:type="dxa"/>
            <w:tcBorders>
              <w:top w:val="nil"/>
              <w:left w:val="single" w:sz="6" w:space="0" w:color="auto"/>
              <w:bottom w:val="nil"/>
              <w:right w:val="nil"/>
            </w:tcBorders>
            <w:shd w:val="clear" w:color="auto" w:fill="FFFFFF"/>
            <w:vAlign w:val="bottom"/>
          </w:tcPr>
          <w:p w14:paraId="3E5262E5" w14:textId="77777777" w:rsidR="006E610B" w:rsidRPr="00C15130" w:rsidRDefault="002D394F" w:rsidP="0051021B">
            <w:pPr>
              <w:shd w:val="clear" w:color="auto" w:fill="FFFFFF"/>
              <w:tabs>
                <w:tab w:val="left" w:leader="dot" w:pos="4824"/>
              </w:tabs>
              <w:ind w:right="144"/>
              <w:jc w:val="right"/>
            </w:pPr>
            <w:r w:rsidRPr="00C15130">
              <w:rPr>
                <w:szCs w:val="18"/>
                <w:lang w:val="en-US"/>
              </w:rPr>
              <w:t>23,000</w:t>
            </w:r>
          </w:p>
        </w:tc>
        <w:tc>
          <w:tcPr>
            <w:tcW w:w="1199" w:type="dxa"/>
            <w:tcBorders>
              <w:top w:val="nil"/>
              <w:left w:val="nil"/>
              <w:bottom w:val="nil"/>
              <w:right w:val="nil"/>
            </w:tcBorders>
            <w:shd w:val="clear" w:color="auto" w:fill="FFFFFF"/>
            <w:vAlign w:val="bottom"/>
          </w:tcPr>
          <w:p w14:paraId="3E5262E6" w14:textId="77777777" w:rsidR="006E610B" w:rsidRPr="00C15130" w:rsidRDefault="002D394F" w:rsidP="0051021B">
            <w:pPr>
              <w:shd w:val="clear" w:color="auto" w:fill="FFFFFF"/>
              <w:tabs>
                <w:tab w:val="left" w:leader="dot" w:pos="4824"/>
              </w:tabs>
              <w:ind w:right="144"/>
              <w:jc w:val="right"/>
            </w:pPr>
            <w:r w:rsidRPr="00C15130">
              <w:rPr>
                <w:szCs w:val="18"/>
                <w:lang w:val="en-US"/>
              </w:rPr>
              <w:t>12,351</w:t>
            </w:r>
          </w:p>
        </w:tc>
      </w:tr>
      <w:tr w:rsidR="006E610B" w:rsidRPr="00C15130" w14:paraId="3E5262EC" w14:textId="77777777" w:rsidTr="0051021B">
        <w:trPr>
          <w:trHeight w:val="20"/>
          <w:jc w:val="center"/>
        </w:trPr>
        <w:tc>
          <w:tcPr>
            <w:tcW w:w="4983" w:type="dxa"/>
            <w:tcBorders>
              <w:top w:val="nil"/>
              <w:left w:val="nil"/>
              <w:bottom w:val="nil"/>
              <w:right w:val="nil"/>
            </w:tcBorders>
            <w:shd w:val="clear" w:color="auto" w:fill="FFFFFF"/>
          </w:tcPr>
          <w:p w14:paraId="3E5262E8" w14:textId="77777777" w:rsidR="006E610B" w:rsidRPr="00C15130" w:rsidRDefault="002D394F" w:rsidP="00D9658D">
            <w:pPr>
              <w:shd w:val="clear" w:color="auto" w:fill="FFFFFF"/>
              <w:tabs>
                <w:tab w:val="left" w:leader="dot" w:pos="4824"/>
              </w:tabs>
              <w:ind w:left="677" w:hanging="576"/>
              <w:jc w:val="both"/>
            </w:pPr>
            <w:r w:rsidRPr="00C15130">
              <w:rPr>
                <w:szCs w:val="18"/>
                <w:lang w:val="en-US"/>
              </w:rPr>
              <w:t>21. Department of Productivity</w:t>
            </w:r>
            <w:r w:rsidR="00D9658D">
              <w:rPr>
                <w:szCs w:val="18"/>
                <w:lang w:val="en-US"/>
              </w:rPr>
              <w:tab/>
            </w:r>
          </w:p>
        </w:tc>
        <w:tc>
          <w:tcPr>
            <w:tcW w:w="1206" w:type="dxa"/>
            <w:tcBorders>
              <w:top w:val="nil"/>
              <w:left w:val="nil"/>
              <w:bottom w:val="nil"/>
              <w:right w:val="single" w:sz="6" w:space="0" w:color="auto"/>
            </w:tcBorders>
            <w:shd w:val="clear" w:color="auto" w:fill="FFFFFF"/>
            <w:vAlign w:val="bottom"/>
          </w:tcPr>
          <w:p w14:paraId="3E5262E9" w14:textId="77777777" w:rsidR="006E610B" w:rsidRPr="00C15130" w:rsidRDefault="002D394F" w:rsidP="0051021B">
            <w:pPr>
              <w:shd w:val="clear" w:color="auto" w:fill="FFFFFF"/>
              <w:tabs>
                <w:tab w:val="left" w:leader="dot" w:pos="4824"/>
              </w:tabs>
              <w:ind w:right="144"/>
              <w:jc w:val="right"/>
            </w:pPr>
            <w:r w:rsidRPr="00C15130">
              <w:rPr>
                <w:szCs w:val="18"/>
                <w:lang w:val="en-US"/>
              </w:rPr>
              <w:t>6,000,000</w:t>
            </w:r>
          </w:p>
        </w:tc>
        <w:tc>
          <w:tcPr>
            <w:tcW w:w="1641" w:type="dxa"/>
            <w:tcBorders>
              <w:top w:val="nil"/>
              <w:left w:val="single" w:sz="6" w:space="0" w:color="auto"/>
              <w:bottom w:val="nil"/>
              <w:right w:val="nil"/>
            </w:tcBorders>
            <w:shd w:val="clear" w:color="auto" w:fill="FFFFFF"/>
            <w:vAlign w:val="bottom"/>
          </w:tcPr>
          <w:p w14:paraId="3E5262EA" w14:textId="77777777" w:rsidR="006E610B" w:rsidRPr="00C15130" w:rsidRDefault="002D394F" w:rsidP="0051021B">
            <w:pPr>
              <w:shd w:val="clear" w:color="auto" w:fill="FFFFFF"/>
              <w:tabs>
                <w:tab w:val="left" w:leader="dot" w:pos="4824"/>
              </w:tabs>
              <w:ind w:right="144"/>
              <w:jc w:val="right"/>
            </w:pPr>
            <w:r w:rsidRPr="00C15130">
              <w:rPr>
                <w:szCs w:val="18"/>
                <w:lang w:val="en-US"/>
              </w:rPr>
              <w:t>5,100,000</w:t>
            </w:r>
          </w:p>
        </w:tc>
        <w:tc>
          <w:tcPr>
            <w:tcW w:w="1199" w:type="dxa"/>
            <w:tcBorders>
              <w:top w:val="nil"/>
              <w:left w:val="nil"/>
              <w:bottom w:val="nil"/>
              <w:right w:val="nil"/>
            </w:tcBorders>
            <w:shd w:val="clear" w:color="auto" w:fill="FFFFFF"/>
            <w:vAlign w:val="bottom"/>
          </w:tcPr>
          <w:p w14:paraId="3E5262EB" w14:textId="77777777" w:rsidR="006E610B" w:rsidRPr="00C15130" w:rsidRDefault="002D394F" w:rsidP="0051021B">
            <w:pPr>
              <w:shd w:val="clear" w:color="auto" w:fill="FFFFFF"/>
              <w:tabs>
                <w:tab w:val="left" w:leader="dot" w:pos="4824"/>
              </w:tabs>
              <w:ind w:right="144"/>
              <w:jc w:val="right"/>
            </w:pPr>
            <w:r w:rsidRPr="00C15130">
              <w:rPr>
                <w:szCs w:val="18"/>
                <w:lang w:val="en-US"/>
              </w:rPr>
              <w:t>5,081,262</w:t>
            </w:r>
          </w:p>
        </w:tc>
      </w:tr>
      <w:tr w:rsidR="006E610B" w:rsidRPr="00C15130" w14:paraId="3E5262F1" w14:textId="77777777" w:rsidTr="0051021B">
        <w:trPr>
          <w:trHeight w:val="20"/>
          <w:jc w:val="center"/>
        </w:trPr>
        <w:tc>
          <w:tcPr>
            <w:tcW w:w="4983" w:type="dxa"/>
            <w:tcBorders>
              <w:top w:val="nil"/>
              <w:left w:val="nil"/>
              <w:bottom w:val="nil"/>
              <w:right w:val="nil"/>
            </w:tcBorders>
            <w:shd w:val="clear" w:color="auto" w:fill="FFFFFF"/>
          </w:tcPr>
          <w:p w14:paraId="3E5262ED" w14:textId="77777777" w:rsidR="006E610B" w:rsidRPr="00C15130" w:rsidRDefault="002D394F" w:rsidP="00D9658D">
            <w:pPr>
              <w:shd w:val="clear" w:color="auto" w:fill="FFFFFF"/>
              <w:tabs>
                <w:tab w:val="left" w:leader="dot" w:pos="4824"/>
              </w:tabs>
              <w:ind w:left="677" w:hanging="576"/>
              <w:jc w:val="both"/>
            </w:pPr>
            <w:r w:rsidRPr="00C15130">
              <w:rPr>
                <w:szCs w:val="18"/>
                <w:lang w:val="en-US"/>
              </w:rPr>
              <w:t>22. Department of Science and the Environment</w:t>
            </w:r>
            <w:r w:rsidR="00D9658D">
              <w:rPr>
                <w:szCs w:val="18"/>
                <w:lang w:val="en-US"/>
              </w:rPr>
              <w:tab/>
            </w:r>
          </w:p>
        </w:tc>
        <w:tc>
          <w:tcPr>
            <w:tcW w:w="1206" w:type="dxa"/>
            <w:tcBorders>
              <w:top w:val="nil"/>
              <w:left w:val="nil"/>
              <w:bottom w:val="nil"/>
              <w:right w:val="single" w:sz="6" w:space="0" w:color="auto"/>
            </w:tcBorders>
            <w:shd w:val="clear" w:color="auto" w:fill="FFFFFF"/>
            <w:vAlign w:val="bottom"/>
          </w:tcPr>
          <w:p w14:paraId="3E5262EE" w14:textId="77777777" w:rsidR="006E610B" w:rsidRPr="00C15130" w:rsidRDefault="002D394F" w:rsidP="0051021B">
            <w:pPr>
              <w:shd w:val="clear" w:color="auto" w:fill="FFFFFF"/>
              <w:tabs>
                <w:tab w:val="left" w:leader="dot" w:pos="4824"/>
              </w:tabs>
              <w:ind w:right="144"/>
              <w:jc w:val="right"/>
            </w:pPr>
            <w:r w:rsidRPr="00C15130">
              <w:rPr>
                <w:szCs w:val="18"/>
                <w:lang w:val="en-US"/>
              </w:rPr>
              <w:t>1,000,000</w:t>
            </w:r>
          </w:p>
        </w:tc>
        <w:tc>
          <w:tcPr>
            <w:tcW w:w="1641" w:type="dxa"/>
            <w:tcBorders>
              <w:top w:val="nil"/>
              <w:left w:val="single" w:sz="6" w:space="0" w:color="auto"/>
              <w:bottom w:val="nil"/>
              <w:right w:val="nil"/>
            </w:tcBorders>
            <w:shd w:val="clear" w:color="auto" w:fill="FFFFFF"/>
            <w:vAlign w:val="bottom"/>
          </w:tcPr>
          <w:p w14:paraId="3E5262EF" w14:textId="77777777" w:rsidR="006E610B" w:rsidRPr="00C15130" w:rsidRDefault="002D394F" w:rsidP="0051021B">
            <w:pPr>
              <w:shd w:val="clear" w:color="auto" w:fill="FFFFFF"/>
              <w:tabs>
                <w:tab w:val="left" w:leader="dot" w:pos="4824"/>
              </w:tabs>
              <w:ind w:right="144"/>
              <w:jc w:val="right"/>
            </w:pPr>
            <w:r w:rsidRPr="00C15130">
              <w:rPr>
                <w:szCs w:val="18"/>
                <w:lang w:val="en-US"/>
              </w:rPr>
              <w:t>1,170,000</w:t>
            </w:r>
          </w:p>
        </w:tc>
        <w:tc>
          <w:tcPr>
            <w:tcW w:w="1199" w:type="dxa"/>
            <w:tcBorders>
              <w:top w:val="nil"/>
              <w:left w:val="nil"/>
              <w:bottom w:val="nil"/>
              <w:right w:val="nil"/>
            </w:tcBorders>
            <w:shd w:val="clear" w:color="auto" w:fill="FFFFFF"/>
            <w:vAlign w:val="bottom"/>
          </w:tcPr>
          <w:p w14:paraId="3E5262F0" w14:textId="77777777" w:rsidR="006E610B" w:rsidRPr="00C15130" w:rsidRDefault="002D394F" w:rsidP="0051021B">
            <w:pPr>
              <w:shd w:val="clear" w:color="auto" w:fill="FFFFFF"/>
              <w:tabs>
                <w:tab w:val="left" w:leader="dot" w:pos="4824"/>
              </w:tabs>
              <w:ind w:right="144"/>
              <w:jc w:val="right"/>
            </w:pPr>
            <w:r w:rsidRPr="00C15130">
              <w:rPr>
                <w:szCs w:val="18"/>
                <w:lang w:val="en-US"/>
              </w:rPr>
              <w:t>983,523</w:t>
            </w:r>
          </w:p>
        </w:tc>
      </w:tr>
      <w:tr w:rsidR="006E610B" w:rsidRPr="00C15130" w14:paraId="3E5262F6" w14:textId="77777777" w:rsidTr="0051021B">
        <w:trPr>
          <w:trHeight w:val="20"/>
          <w:jc w:val="center"/>
        </w:trPr>
        <w:tc>
          <w:tcPr>
            <w:tcW w:w="4983" w:type="dxa"/>
            <w:tcBorders>
              <w:top w:val="nil"/>
              <w:left w:val="nil"/>
              <w:bottom w:val="nil"/>
              <w:right w:val="nil"/>
            </w:tcBorders>
            <w:shd w:val="clear" w:color="auto" w:fill="FFFFFF"/>
          </w:tcPr>
          <w:p w14:paraId="3E5262F2" w14:textId="77777777" w:rsidR="006E610B" w:rsidRPr="00C15130" w:rsidRDefault="002D394F" w:rsidP="003F397B">
            <w:pPr>
              <w:shd w:val="clear" w:color="auto" w:fill="FFFFFF"/>
              <w:tabs>
                <w:tab w:val="left" w:leader="dot" w:pos="4824"/>
              </w:tabs>
              <w:ind w:left="677" w:hanging="576"/>
            </w:pPr>
            <w:r w:rsidRPr="00C15130">
              <w:rPr>
                <w:szCs w:val="18"/>
                <w:lang w:val="en-US"/>
              </w:rPr>
              <w:t>23. Department of Science and the Environment</w:t>
            </w:r>
            <w:r w:rsidRPr="00C15130">
              <w:rPr>
                <w:rFonts w:eastAsia="Times New Roman"/>
                <w:szCs w:val="18"/>
                <w:lang w:val="en-US"/>
              </w:rPr>
              <w:t>— Commonwealth Scientific and Industrial Research Organization</w:t>
            </w:r>
            <w:r w:rsidR="00D9658D">
              <w:rPr>
                <w:rFonts w:eastAsia="Times New Roman"/>
                <w:szCs w:val="18"/>
                <w:lang w:val="en-US"/>
              </w:rPr>
              <w:tab/>
            </w:r>
          </w:p>
        </w:tc>
        <w:tc>
          <w:tcPr>
            <w:tcW w:w="1206" w:type="dxa"/>
            <w:tcBorders>
              <w:top w:val="nil"/>
              <w:left w:val="nil"/>
              <w:bottom w:val="nil"/>
              <w:right w:val="single" w:sz="6" w:space="0" w:color="auto"/>
            </w:tcBorders>
            <w:shd w:val="clear" w:color="auto" w:fill="FFFFFF"/>
            <w:vAlign w:val="bottom"/>
          </w:tcPr>
          <w:p w14:paraId="3E5262F3" w14:textId="77777777" w:rsidR="006E610B" w:rsidRPr="00C15130" w:rsidRDefault="002D394F" w:rsidP="0051021B">
            <w:pPr>
              <w:shd w:val="clear" w:color="auto" w:fill="FFFFFF"/>
              <w:tabs>
                <w:tab w:val="left" w:leader="dot" w:pos="4824"/>
              </w:tabs>
              <w:ind w:right="144"/>
              <w:jc w:val="right"/>
            </w:pPr>
            <w:r w:rsidRPr="00C15130">
              <w:rPr>
                <w:szCs w:val="18"/>
                <w:lang w:val="en-US"/>
              </w:rPr>
              <w:t>4,700,000</w:t>
            </w:r>
          </w:p>
        </w:tc>
        <w:tc>
          <w:tcPr>
            <w:tcW w:w="1641" w:type="dxa"/>
            <w:tcBorders>
              <w:top w:val="nil"/>
              <w:left w:val="single" w:sz="6" w:space="0" w:color="auto"/>
              <w:bottom w:val="nil"/>
              <w:right w:val="nil"/>
            </w:tcBorders>
            <w:shd w:val="clear" w:color="auto" w:fill="FFFFFF"/>
            <w:vAlign w:val="bottom"/>
          </w:tcPr>
          <w:p w14:paraId="3E5262F4" w14:textId="77777777" w:rsidR="006E610B" w:rsidRPr="00C15130" w:rsidRDefault="002D394F" w:rsidP="0051021B">
            <w:pPr>
              <w:shd w:val="clear" w:color="auto" w:fill="FFFFFF"/>
              <w:tabs>
                <w:tab w:val="left" w:leader="dot" w:pos="4824"/>
              </w:tabs>
              <w:ind w:right="144"/>
              <w:jc w:val="right"/>
            </w:pPr>
            <w:r w:rsidRPr="00C15130">
              <w:rPr>
                <w:szCs w:val="18"/>
                <w:lang w:val="en-US"/>
              </w:rPr>
              <w:t>4,300,000</w:t>
            </w:r>
          </w:p>
        </w:tc>
        <w:tc>
          <w:tcPr>
            <w:tcW w:w="1199" w:type="dxa"/>
            <w:tcBorders>
              <w:top w:val="nil"/>
              <w:left w:val="nil"/>
              <w:bottom w:val="nil"/>
              <w:right w:val="nil"/>
            </w:tcBorders>
            <w:shd w:val="clear" w:color="auto" w:fill="FFFFFF"/>
            <w:vAlign w:val="bottom"/>
          </w:tcPr>
          <w:p w14:paraId="3E5262F5" w14:textId="77777777" w:rsidR="006E610B" w:rsidRPr="00C15130" w:rsidRDefault="002D394F" w:rsidP="0051021B">
            <w:pPr>
              <w:shd w:val="clear" w:color="auto" w:fill="FFFFFF"/>
              <w:tabs>
                <w:tab w:val="left" w:leader="dot" w:pos="4824"/>
              </w:tabs>
              <w:ind w:right="144"/>
              <w:jc w:val="right"/>
            </w:pPr>
            <w:r w:rsidRPr="00C15130">
              <w:rPr>
                <w:szCs w:val="18"/>
                <w:lang w:val="en-US"/>
              </w:rPr>
              <w:t>4,220,889</w:t>
            </w:r>
          </w:p>
        </w:tc>
      </w:tr>
      <w:tr w:rsidR="006E610B" w:rsidRPr="00C15130" w14:paraId="3E5262FB" w14:textId="77777777" w:rsidTr="0051021B">
        <w:trPr>
          <w:trHeight w:val="20"/>
          <w:jc w:val="center"/>
        </w:trPr>
        <w:tc>
          <w:tcPr>
            <w:tcW w:w="4983" w:type="dxa"/>
            <w:tcBorders>
              <w:top w:val="nil"/>
              <w:left w:val="nil"/>
              <w:bottom w:val="nil"/>
              <w:right w:val="nil"/>
            </w:tcBorders>
            <w:shd w:val="clear" w:color="auto" w:fill="FFFFFF"/>
          </w:tcPr>
          <w:p w14:paraId="3E5262F7" w14:textId="77777777" w:rsidR="006E610B" w:rsidRPr="00C15130" w:rsidRDefault="002D394F" w:rsidP="00D9658D">
            <w:pPr>
              <w:shd w:val="clear" w:color="auto" w:fill="FFFFFF"/>
              <w:tabs>
                <w:tab w:val="left" w:leader="dot" w:pos="4824"/>
              </w:tabs>
              <w:ind w:left="677" w:hanging="576"/>
              <w:jc w:val="both"/>
            </w:pPr>
            <w:r w:rsidRPr="00C15130">
              <w:rPr>
                <w:szCs w:val="18"/>
                <w:lang w:val="en-US"/>
              </w:rPr>
              <w:t>24. Department of Social Security</w:t>
            </w:r>
            <w:r w:rsidR="00D9658D">
              <w:rPr>
                <w:szCs w:val="18"/>
                <w:lang w:val="en-US"/>
              </w:rPr>
              <w:tab/>
            </w:r>
          </w:p>
        </w:tc>
        <w:tc>
          <w:tcPr>
            <w:tcW w:w="1206" w:type="dxa"/>
            <w:tcBorders>
              <w:top w:val="nil"/>
              <w:left w:val="nil"/>
              <w:bottom w:val="nil"/>
              <w:right w:val="single" w:sz="6" w:space="0" w:color="auto"/>
            </w:tcBorders>
            <w:shd w:val="clear" w:color="auto" w:fill="FFFFFF"/>
            <w:vAlign w:val="bottom"/>
          </w:tcPr>
          <w:p w14:paraId="3E5262F8" w14:textId="77777777" w:rsidR="006E610B" w:rsidRPr="00C15130" w:rsidRDefault="002D394F" w:rsidP="0051021B">
            <w:pPr>
              <w:shd w:val="clear" w:color="auto" w:fill="FFFFFF"/>
              <w:tabs>
                <w:tab w:val="left" w:leader="dot" w:pos="4824"/>
              </w:tabs>
              <w:ind w:right="144"/>
              <w:jc w:val="right"/>
            </w:pPr>
            <w:r w:rsidRPr="00C15130">
              <w:rPr>
                <w:szCs w:val="18"/>
                <w:lang w:val="en-US"/>
              </w:rPr>
              <w:t>530,000</w:t>
            </w:r>
          </w:p>
        </w:tc>
        <w:tc>
          <w:tcPr>
            <w:tcW w:w="1641" w:type="dxa"/>
            <w:tcBorders>
              <w:top w:val="nil"/>
              <w:left w:val="single" w:sz="6" w:space="0" w:color="auto"/>
              <w:bottom w:val="nil"/>
              <w:right w:val="nil"/>
            </w:tcBorders>
            <w:shd w:val="clear" w:color="auto" w:fill="FFFFFF"/>
            <w:vAlign w:val="bottom"/>
          </w:tcPr>
          <w:p w14:paraId="3E5262F9" w14:textId="77777777" w:rsidR="006E610B" w:rsidRPr="00C15130" w:rsidRDefault="002D394F" w:rsidP="0051021B">
            <w:pPr>
              <w:shd w:val="clear" w:color="auto" w:fill="FFFFFF"/>
              <w:tabs>
                <w:tab w:val="left" w:leader="dot" w:pos="4824"/>
              </w:tabs>
              <w:ind w:right="144"/>
              <w:jc w:val="right"/>
            </w:pPr>
            <w:r w:rsidRPr="00C15130">
              <w:rPr>
                <w:szCs w:val="18"/>
                <w:lang w:val="en-US"/>
              </w:rPr>
              <w:t>420,000</w:t>
            </w:r>
          </w:p>
        </w:tc>
        <w:tc>
          <w:tcPr>
            <w:tcW w:w="1199" w:type="dxa"/>
            <w:tcBorders>
              <w:top w:val="nil"/>
              <w:left w:val="nil"/>
              <w:bottom w:val="nil"/>
              <w:right w:val="nil"/>
            </w:tcBorders>
            <w:shd w:val="clear" w:color="auto" w:fill="FFFFFF"/>
            <w:vAlign w:val="bottom"/>
          </w:tcPr>
          <w:p w14:paraId="3E5262FA" w14:textId="77777777" w:rsidR="006E610B" w:rsidRPr="00C15130" w:rsidRDefault="002D394F" w:rsidP="0051021B">
            <w:pPr>
              <w:shd w:val="clear" w:color="auto" w:fill="FFFFFF"/>
              <w:tabs>
                <w:tab w:val="left" w:leader="dot" w:pos="4824"/>
              </w:tabs>
              <w:ind w:right="144"/>
              <w:jc w:val="right"/>
            </w:pPr>
            <w:r w:rsidRPr="00C15130">
              <w:rPr>
                <w:szCs w:val="18"/>
                <w:lang w:val="en-US"/>
              </w:rPr>
              <w:t>319,862</w:t>
            </w:r>
          </w:p>
        </w:tc>
      </w:tr>
      <w:tr w:rsidR="006E610B" w:rsidRPr="00C15130" w14:paraId="3E526300" w14:textId="77777777" w:rsidTr="0051021B">
        <w:trPr>
          <w:trHeight w:val="20"/>
          <w:jc w:val="center"/>
        </w:trPr>
        <w:tc>
          <w:tcPr>
            <w:tcW w:w="4983" w:type="dxa"/>
            <w:tcBorders>
              <w:top w:val="nil"/>
              <w:left w:val="nil"/>
              <w:bottom w:val="nil"/>
              <w:right w:val="nil"/>
            </w:tcBorders>
            <w:shd w:val="clear" w:color="auto" w:fill="FFFFFF"/>
          </w:tcPr>
          <w:p w14:paraId="3E5262FC" w14:textId="77777777" w:rsidR="006E610B" w:rsidRPr="00C15130" w:rsidRDefault="002D394F" w:rsidP="00D9658D">
            <w:pPr>
              <w:shd w:val="clear" w:color="auto" w:fill="FFFFFF"/>
              <w:tabs>
                <w:tab w:val="left" w:leader="dot" w:pos="4824"/>
              </w:tabs>
              <w:ind w:left="677" w:hanging="576"/>
              <w:jc w:val="both"/>
            </w:pPr>
            <w:r w:rsidRPr="00C15130">
              <w:rPr>
                <w:szCs w:val="18"/>
                <w:lang w:val="en-US"/>
              </w:rPr>
              <w:t>26. Department of Trade and Resources</w:t>
            </w:r>
            <w:r w:rsidR="00D9658D">
              <w:rPr>
                <w:szCs w:val="18"/>
                <w:lang w:val="en-US"/>
              </w:rPr>
              <w:tab/>
            </w:r>
          </w:p>
        </w:tc>
        <w:tc>
          <w:tcPr>
            <w:tcW w:w="1206" w:type="dxa"/>
            <w:tcBorders>
              <w:top w:val="nil"/>
              <w:left w:val="nil"/>
              <w:bottom w:val="nil"/>
              <w:right w:val="single" w:sz="6" w:space="0" w:color="auto"/>
            </w:tcBorders>
            <w:shd w:val="clear" w:color="auto" w:fill="FFFFFF"/>
            <w:vAlign w:val="bottom"/>
          </w:tcPr>
          <w:p w14:paraId="3E5262FD" w14:textId="77777777" w:rsidR="006E610B" w:rsidRPr="00C15130" w:rsidRDefault="002D394F" w:rsidP="0051021B">
            <w:pPr>
              <w:shd w:val="clear" w:color="auto" w:fill="FFFFFF"/>
              <w:tabs>
                <w:tab w:val="left" w:leader="dot" w:pos="4824"/>
              </w:tabs>
              <w:ind w:right="144"/>
              <w:jc w:val="right"/>
            </w:pPr>
            <w:r w:rsidRPr="00C15130">
              <w:rPr>
                <w:szCs w:val="18"/>
                <w:lang w:val="en-US"/>
              </w:rPr>
              <w:t>8,000</w:t>
            </w:r>
          </w:p>
        </w:tc>
        <w:tc>
          <w:tcPr>
            <w:tcW w:w="1641" w:type="dxa"/>
            <w:tcBorders>
              <w:top w:val="nil"/>
              <w:left w:val="single" w:sz="6" w:space="0" w:color="auto"/>
              <w:bottom w:val="nil"/>
              <w:right w:val="nil"/>
            </w:tcBorders>
            <w:shd w:val="clear" w:color="auto" w:fill="FFFFFF"/>
            <w:vAlign w:val="bottom"/>
          </w:tcPr>
          <w:p w14:paraId="3E5262FE" w14:textId="77777777" w:rsidR="006E610B" w:rsidRPr="00C15130" w:rsidRDefault="002D394F" w:rsidP="0051021B">
            <w:pPr>
              <w:shd w:val="clear" w:color="auto" w:fill="FFFFFF"/>
              <w:tabs>
                <w:tab w:val="left" w:leader="dot" w:pos="4824"/>
              </w:tabs>
              <w:ind w:right="144"/>
              <w:jc w:val="right"/>
            </w:pPr>
            <w:r w:rsidRPr="00C15130">
              <w:rPr>
                <w:szCs w:val="18"/>
                <w:lang w:val="en-US"/>
              </w:rPr>
              <w:t>9,000</w:t>
            </w:r>
          </w:p>
        </w:tc>
        <w:tc>
          <w:tcPr>
            <w:tcW w:w="1199" w:type="dxa"/>
            <w:tcBorders>
              <w:top w:val="nil"/>
              <w:left w:val="nil"/>
              <w:bottom w:val="nil"/>
              <w:right w:val="nil"/>
            </w:tcBorders>
            <w:shd w:val="clear" w:color="auto" w:fill="FFFFFF"/>
            <w:vAlign w:val="bottom"/>
          </w:tcPr>
          <w:p w14:paraId="3E5262FF" w14:textId="77777777" w:rsidR="006E610B" w:rsidRPr="00C15130" w:rsidRDefault="002D394F" w:rsidP="0051021B">
            <w:pPr>
              <w:shd w:val="clear" w:color="auto" w:fill="FFFFFF"/>
              <w:tabs>
                <w:tab w:val="left" w:leader="dot" w:pos="4824"/>
              </w:tabs>
              <w:ind w:right="144"/>
              <w:jc w:val="right"/>
            </w:pPr>
            <w:r w:rsidRPr="00C15130">
              <w:rPr>
                <w:szCs w:val="18"/>
                <w:lang w:val="en-US"/>
              </w:rPr>
              <w:t>4,530</w:t>
            </w:r>
          </w:p>
        </w:tc>
      </w:tr>
      <w:tr w:rsidR="006E610B" w:rsidRPr="00C15130" w14:paraId="3E526305" w14:textId="77777777" w:rsidTr="0051021B">
        <w:trPr>
          <w:trHeight w:val="20"/>
          <w:jc w:val="center"/>
        </w:trPr>
        <w:tc>
          <w:tcPr>
            <w:tcW w:w="4983" w:type="dxa"/>
            <w:tcBorders>
              <w:top w:val="nil"/>
              <w:left w:val="nil"/>
              <w:bottom w:val="nil"/>
              <w:right w:val="nil"/>
            </w:tcBorders>
            <w:shd w:val="clear" w:color="auto" w:fill="FFFFFF"/>
          </w:tcPr>
          <w:p w14:paraId="3E526301" w14:textId="77777777" w:rsidR="006E610B" w:rsidRPr="00C15130" w:rsidRDefault="002D394F" w:rsidP="00D9658D">
            <w:pPr>
              <w:shd w:val="clear" w:color="auto" w:fill="FFFFFF"/>
              <w:tabs>
                <w:tab w:val="left" w:leader="dot" w:pos="4824"/>
              </w:tabs>
              <w:ind w:left="677" w:hanging="576"/>
              <w:jc w:val="both"/>
            </w:pPr>
            <w:r w:rsidRPr="00C15130">
              <w:rPr>
                <w:szCs w:val="18"/>
                <w:lang w:val="en-US"/>
              </w:rPr>
              <w:t>27. Department of Transport</w:t>
            </w:r>
            <w:r w:rsidR="00D9658D">
              <w:rPr>
                <w:szCs w:val="18"/>
                <w:lang w:val="en-US"/>
              </w:rPr>
              <w:tab/>
            </w:r>
          </w:p>
        </w:tc>
        <w:tc>
          <w:tcPr>
            <w:tcW w:w="1206" w:type="dxa"/>
            <w:tcBorders>
              <w:top w:val="nil"/>
              <w:left w:val="nil"/>
              <w:bottom w:val="nil"/>
              <w:right w:val="single" w:sz="6" w:space="0" w:color="auto"/>
            </w:tcBorders>
            <w:shd w:val="clear" w:color="auto" w:fill="FFFFFF"/>
            <w:vAlign w:val="bottom"/>
          </w:tcPr>
          <w:p w14:paraId="3E526302" w14:textId="77777777" w:rsidR="006E610B" w:rsidRPr="00C15130" w:rsidRDefault="002D394F" w:rsidP="0051021B">
            <w:pPr>
              <w:shd w:val="clear" w:color="auto" w:fill="FFFFFF"/>
              <w:tabs>
                <w:tab w:val="left" w:leader="dot" w:pos="4824"/>
              </w:tabs>
              <w:ind w:right="144"/>
              <w:jc w:val="right"/>
            </w:pPr>
            <w:r w:rsidRPr="00C15130">
              <w:rPr>
                <w:szCs w:val="18"/>
                <w:lang w:val="en-US"/>
              </w:rPr>
              <w:t>672,000</w:t>
            </w:r>
          </w:p>
        </w:tc>
        <w:tc>
          <w:tcPr>
            <w:tcW w:w="1641" w:type="dxa"/>
            <w:tcBorders>
              <w:top w:val="nil"/>
              <w:left w:val="single" w:sz="6" w:space="0" w:color="auto"/>
              <w:bottom w:val="nil"/>
              <w:right w:val="nil"/>
            </w:tcBorders>
            <w:shd w:val="clear" w:color="auto" w:fill="FFFFFF"/>
            <w:vAlign w:val="bottom"/>
          </w:tcPr>
          <w:p w14:paraId="3E526303" w14:textId="77777777" w:rsidR="006E610B" w:rsidRPr="00C15130" w:rsidRDefault="002D394F" w:rsidP="0051021B">
            <w:pPr>
              <w:shd w:val="clear" w:color="auto" w:fill="FFFFFF"/>
              <w:tabs>
                <w:tab w:val="left" w:leader="dot" w:pos="4824"/>
              </w:tabs>
              <w:ind w:right="144"/>
              <w:jc w:val="right"/>
            </w:pPr>
            <w:r w:rsidRPr="00C15130">
              <w:rPr>
                <w:szCs w:val="18"/>
                <w:lang w:val="en-US"/>
              </w:rPr>
              <w:t>750,000</w:t>
            </w:r>
          </w:p>
        </w:tc>
        <w:tc>
          <w:tcPr>
            <w:tcW w:w="1199" w:type="dxa"/>
            <w:tcBorders>
              <w:top w:val="nil"/>
              <w:left w:val="nil"/>
              <w:bottom w:val="nil"/>
              <w:right w:val="nil"/>
            </w:tcBorders>
            <w:shd w:val="clear" w:color="auto" w:fill="FFFFFF"/>
            <w:vAlign w:val="bottom"/>
          </w:tcPr>
          <w:p w14:paraId="3E526304" w14:textId="77777777" w:rsidR="006E610B" w:rsidRPr="00C15130" w:rsidRDefault="002D394F" w:rsidP="0051021B">
            <w:pPr>
              <w:shd w:val="clear" w:color="auto" w:fill="FFFFFF"/>
              <w:tabs>
                <w:tab w:val="left" w:leader="dot" w:pos="4824"/>
              </w:tabs>
              <w:ind w:right="144"/>
              <w:jc w:val="right"/>
            </w:pPr>
            <w:r w:rsidRPr="00C15130">
              <w:rPr>
                <w:szCs w:val="18"/>
                <w:lang w:val="en-US"/>
              </w:rPr>
              <w:t>558,268</w:t>
            </w:r>
          </w:p>
        </w:tc>
      </w:tr>
      <w:tr w:rsidR="006E610B" w:rsidRPr="00C15130" w14:paraId="3E52630A" w14:textId="77777777" w:rsidTr="0051021B">
        <w:trPr>
          <w:trHeight w:val="20"/>
          <w:jc w:val="center"/>
        </w:trPr>
        <w:tc>
          <w:tcPr>
            <w:tcW w:w="4983" w:type="dxa"/>
            <w:tcBorders>
              <w:top w:val="nil"/>
              <w:left w:val="nil"/>
              <w:bottom w:val="nil"/>
              <w:right w:val="nil"/>
            </w:tcBorders>
            <w:shd w:val="clear" w:color="auto" w:fill="FFFFFF"/>
          </w:tcPr>
          <w:p w14:paraId="3E526306" w14:textId="77777777" w:rsidR="006E610B" w:rsidRPr="00C15130" w:rsidRDefault="002D394F" w:rsidP="00D9658D">
            <w:pPr>
              <w:shd w:val="clear" w:color="auto" w:fill="FFFFFF"/>
              <w:tabs>
                <w:tab w:val="left" w:leader="dot" w:pos="4824"/>
              </w:tabs>
              <w:ind w:left="677" w:hanging="576"/>
              <w:jc w:val="both"/>
            </w:pPr>
            <w:r w:rsidRPr="00C15130">
              <w:rPr>
                <w:szCs w:val="18"/>
                <w:lang w:val="en-US"/>
              </w:rPr>
              <w:t>28. Department of the Treasury</w:t>
            </w:r>
            <w:r w:rsidR="00D9658D">
              <w:rPr>
                <w:szCs w:val="18"/>
                <w:lang w:val="en-US"/>
              </w:rPr>
              <w:tab/>
            </w:r>
          </w:p>
        </w:tc>
        <w:tc>
          <w:tcPr>
            <w:tcW w:w="1206" w:type="dxa"/>
            <w:tcBorders>
              <w:top w:val="nil"/>
              <w:left w:val="nil"/>
              <w:bottom w:val="nil"/>
              <w:right w:val="single" w:sz="6" w:space="0" w:color="auto"/>
            </w:tcBorders>
            <w:shd w:val="clear" w:color="auto" w:fill="FFFFFF"/>
            <w:vAlign w:val="bottom"/>
          </w:tcPr>
          <w:p w14:paraId="3E526307" w14:textId="77777777" w:rsidR="006E610B" w:rsidRPr="00C15130" w:rsidRDefault="002D394F" w:rsidP="0051021B">
            <w:pPr>
              <w:shd w:val="clear" w:color="auto" w:fill="FFFFFF"/>
              <w:tabs>
                <w:tab w:val="left" w:leader="dot" w:pos="4824"/>
              </w:tabs>
              <w:ind w:right="144"/>
              <w:jc w:val="right"/>
            </w:pPr>
            <w:r w:rsidRPr="00C15130">
              <w:rPr>
                <w:szCs w:val="18"/>
                <w:lang w:val="en-US"/>
              </w:rPr>
              <w:t>2,500</w:t>
            </w:r>
          </w:p>
        </w:tc>
        <w:tc>
          <w:tcPr>
            <w:tcW w:w="1641" w:type="dxa"/>
            <w:tcBorders>
              <w:top w:val="nil"/>
              <w:left w:val="single" w:sz="6" w:space="0" w:color="auto"/>
              <w:bottom w:val="nil"/>
              <w:right w:val="nil"/>
            </w:tcBorders>
            <w:shd w:val="clear" w:color="auto" w:fill="FFFFFF"/>
            <w:vAlign w:val="bottom"/>
          </w:tcPr>
          <w:p w14:paraId="3E526308" w14:textId="77777777" w:rsidR="006E610B" w:rsidRPr="00C15130" w:rsidRDefault="002D394F" w:rsidP="0051021B">
            <w:pPr>
              <w:shd w:val="clear" w:color="auto" w:fill="FFFFFF"/>
              <w:tabs>
                <w:tab w:val="left" w:leader="dot" w:pos="4824"/>
              </w:tabs>
              <w:ind w:right="144"/>
              <w:jc w:val="right"/>
            </w:pPr>
            <w:r w:rsidRPr="00C15130">
              <w:rPr>
                <w:szCs w:val="18"/>
                <w:lang w:val="en-US"/>
              </w:rPr>
              <w:t>2,000</w:t>
            </w:r>
          </w:p>
        </w:tc>
        <w:tc>
          <w:tcPr>
            <w:tcW w:w="1199" w:type="dxa"/>
            <w:tcBorders>
              <w:top w:val="nil"/>
              <w:left w:val="nil"/>
              <w:bottom w:val="nil"/>
              <w:right w:val="nil"/>
            </w:tcBorders>
            <w:shd w:val="clear" w:color="auto" w:fill="FFFFFF"/>
            <w:vAlign w:val="bottom"/>
          </w:tcPr>
          <w:p w14:paraId="3E526309" w14:textId="77777777" w:rsidR="006E610B" w:rsidRPr="00C15130" w:rsidRDefault="002D394F" w:rsidP="0051021B">
            <w:pPr>
              <w:shd w:val="clear" w:color="auto" w:fill="FFFFFF"/>
              <w:tabs>
                <w:tab w:val="left" w:leader="dot" w:pos="4824"/>
              </w:tabs>
              <w:ind w:right="144"/>
              <w:jc w:val="right"/>
            </w:pPr>
            <w:r w:rsidRPr="00C15130">
              <w:rPr>
                <w:szCs w:val="18"/>
                <w:lang w:val="en-US"/>
              </w:rPr>
              <w:t>2,000</w:t>
            </w:r>
          </w:p>
        </w:tc>
      </w:tr>
      <w:tr w:rsidR="006E610B" w:rsidRPr="00C15130" w14:paraId="3E52630F" w14:textId="77777777" w:rsidTr="0051021B">
        <w:trPr>
          <w:trHeight w:val="20"/>
          <w:jc w:val="center"/>
        </w:trPr>
        <w:tc>
          <w:tcPr>
            <w:tcW w:w="4983" w:type="dxa"/>
            <w:tcBorders>
              <w:top w:val="nil"/>
              <w:left w:val="nil"/>
              <w:bottom w:val="nil"/>
              <w:right w:val="nil"/>
            </w:tcBorders>
            <w:shd w:val="clear" w:color="auto" w:fill="FFFFFF"/>
          </w:tcPr>
          <w:p w14:paraId="3E52630B" w14:textId="77777777" w:rsidR="006E610B" w:rsidRPr="00C15130" w:rsidRDefault="002D394F" w:rsidP="00D9658D">
            <w:pPr>
              <w:shd w:val="clear" w:color="auto" w:fill="FFFFFF"/>
              <w:tabs>
                <w:tab w:val="left" w:leader="dot" w:pos="4824"/>
              </w:tabs>
              <w:ind w:left="677" w:hanging="576"/>
              <w:jc w:val="both"/>
            </w:pPr>
            <w:r w:rsidRPr="00C15130">
              <w:rPr>
                <w:szCs w:val="18"/>
                <w:lang w:val="en-US"/>
              </w:rPr>
              <w:t>29. Australian Taxation Office</w:t>
            </w:r>
            <w:r w:rsidR="00D9658D">
              <w:rPr>
                <w:szCs w:val="18"/>
                <w:lang w:val="en-US"/>
              </w:rPr>
              <w:tab/>
            </w:r>
          </w:p>
        </w:tc>
        <w:tc>
          <w:tcPr>
            <w:tcW w:w="1206" w:type="dxa"/>
            <w:tcBorders>
              <w:top w:val="nil"/>
              <w:left w:val="nil"/>
              <w:bottom w:val="nil"/>
              <w:right w:val="single" w:sz="6" w:space="0" w:color="auto"/>
            </w:tcBorders>
            <w:shd w:val="clear" w:color="auto" w:fill="FFFFFF"/>
            <w:vAlign w:val="bottom"/>
          </w:tcPr>
          <w:p w14:paraId="3E52630C" w14:textId="77777777" w:rsidR="006E610B" w:rsidRPr="00C15130" w:rsidRDefault="002D394F" w:rsidP="0051021B">
            <w:pPr>
              <w:shd w:val="clear" w:color="auto" w:fill="FFFFFF"/>
              <w:tabs>
                <w:tab w:val="left" w:leader="dot" w:pos="4824"/>
              </w:tabs>
              <w:ind w:right="144"/>
              <w:jc w:val="right"/>
            </w:pPr>
            <w:r w:rsidRPr="00C15130">
              <w:rPr>
                <w:szCs w:val="18"/>
                <w:lang w:val="en-US"/>
              </w:rPr>
              <w:t>240,000</w:t>
            </w:r>
          </w:p>
        </w:tc>
        <w:tc>
          <w:tcPr>
            <w:tcW w:w="1641" w:type="dxa"/>
            <w:tcBorders>
              <w:top w:val="nil"/>
              <w:left w:val="single" w:sz="6" w:space="0" w:color="auto"/>
              <w:bottom w:val="nil"/>
              <w:right w:val="nil"/>
            </w:tcBorders>
            <w:shd w:val="clear" w:color="auto" w:fill="FFFFFF"/>
            <w:vAlign w:val="bottom"/>
          </w:tcPr>
          <w:p w14:paraId="3E52630D" w14:textId="77777777" w:rsidR="006E610B" w:rsidRPr="00C15130" w:rsidRDefault="002D394F" w:rsidP="0051021B">
            <w:pPr>
              <w:shd w:val="clear" w:color="auto" w:fill="FFFFFF"/>
              <w:tabs>
                <w:tab w:val="left" w:leader="dot" w:pos="4824"/>
              </w:tabs>
              <w:ind w:right="144"/>
              <w:jc w:val="right"/>
            </w:pPr>
            <w:r w:rsidRPr="00C15130">
              <w:rPr>
                <w:szCs w:val="18"/>
                <w:lang w:val="en-US"/>
              </w:rPr>
              <w:t>230,000</w:t>
            </w:r>
          </w:p>
        </w:tc>
        <w:tc>
          <w:tcPr>
            <w:tcW w:w="1199" w:type="dxa"/>
            <w:tcBorders>
              <w:top w:val="nil"/>
              <w:left w:val="nil"/>
              <w:bottom w:val="nil"/>
              <w:right w:val="nil"/>
            </w:tcBorders>
            <w:shd w:val="clear" w:color="auto" w:fill="FFFFFF"/>
            <w:vAlign w:val="bottom"/>
          </w:tcPr>
          <w:p w14:paraId="3E52630E" w14:textId="77777777" w:rsidR="006E610B" w:rsidRPr="00C15130" w:rsidRDefault="002D394F" w:rsidP="0051021B">
            <w:pPr>
              <w:shd w:val="clear" w:color="auto" w:fill="FFFFFF"/>
              <w:tabs>
                <w:tab w:val="left" w:leader="dot" w:pos="4824"/>
              </w:tabs>
              <w:ind w:right="144"/>
              <w:jc w:val="right"/>
            </w:pPr>
            <w:r w:rsidRPr="00C15130">
              <w:rPr>
                <w:szCs w:val="18"/>
                <w:lang w:val="en-US"/>
              </w:rPr>
              <w:t>204,131</w:t>
            </w:r>
          </w:p>
        </w:tc>
      </w:tr>
      <w:tr w:rsidR="006E610B" w:rsidRPr="00C15130" w14:paraId="3E526314" w14:textId="77777777" w:rsidTr="0051021B">
        <w:trPr>
          <w:trHeight w:val="20"/>
          <w:jc w:val="center"/>
        </w:trPr>
        <w:tc>
          <w:tcPr>
            <w:tcW w:w="4983" w:type="dxa"/>
            <w:tcBorders>
              <w:top w:val="nil"/>
              <w:left w:val="nil"/>
              <w:bottom w:val="nil"/>
              <w:right w:val="nil"/>
            </w:tcBorders>
            <w:shd w:val="clear" w:color="auto" w:fill="FFFFFF"/>
          </w:tcPr>
          <w:p w14:paraId="3E526310" w14:textId="77777777" w:rsidR="006E610B" w:rsidRPr="00C15130" w:rsidRDefault="002D394F" w:rsidP="00D9658D">
            <w:pPr>
              <w:shd w:val="clear" w:color="auto" w:fill="FFFFFF"/>
              <w:tabs>
                <w:tab w:val="left" w:leader="dot" w:pos="4824"/>
              </w:tabs>
              <w:ind w:left="677" w:hanging="576"/>
              <w:jc w:val="both"/>
            </w:pPr>
            <w:r w:rsidRPr="00C15130">
              <w:rPr>
                <w:szCs w:val="18"/>
                <w:lang w:val="en-US"/>
              </w:rPr>
              <w:t>30. Australian Bureau of Statistics</w:t>
            </w:r>
            <w:r w:rsidR="00D9658D">
              <w:rPr>
                <w:szCs w:val="18"/>
                <w:lang w:val="en-US"/>
              </w:rPr>
              <w:tab/>
            </w:r>
          </w:p>
        </w:tc>
        <w:tc>
          <w:tcPr>
            <w:tcW w:w="1206" w:type="dxa"/>
            <w:tcBorders>
              <w:top w:val="nil"/>
              <w:left w:val="nil"/>
              <w:bottom w:val="nil"/>
              <w:right w:val="single" w:sz="6" w:space="0" w:color="auto"/>
            </w:tcBorders>
            <w:shd w:val="clear" w:color="auto" w:fill="FFFFFF"/>
            <w:vAlign w:val="bottom"/>
          </w:tcPr>
          <w:p w14:paraId="3E526311" w14:textId="77777777" w:rsidR="006E610B" w:rsidRPr="00C15130" w:rsidRDefault="002D394F" w:rsidP="0051021B">
            <w:pPr>
              <w:shd w:val="clear" w:color="auto" w:fill="FFFFFF"/>
              <w:tabs>
                <w:tab w:val="left" w:leader="dot" w:pos="4824"/>
              </w:tabs>
              <w:ind w:right="144"/>
              <w:jc w:val="right"/>
            </w:pPr>
            <w:r w:rsidRPr="00C15130">
              <w:rPr>
                <w:szCs w:val="18"/>
                <w:lang w:val="en-US"/>
              </w:rPr>
              <w:t>78,000</w:t>
            </w:r>
          </w:p>
        </w:tc>
        <w:tc>
          <w:tcPr>
            <w:tcW w:w="1641" w:type="dxa"/>
            <w:tcBorders>
              <w:top w:val="nil"/>
              <w:left w:val="single" w:sz="6" w:space="0" w:color="auto"/>
              <w:bottom w:val="nil"/>
              <w:right w:val="nil"/>
            </w:tcBorders>
            <w:shd w:val="clear" w:color="auto" w:fill="FFFFFF"/>
            <w:vAlign w:val="bottom"/>
          </w:tcPr>
          <w:p w14:paraId="3E526312" w14:textId="77777777" w:rsidR="006E610B" w:rsidRPr="00C15130" w:rsidRDefault="002D394F" w:rsidP="0051021B">
            <w:pPr>
              <w:shd w:val="clear" w:color="auto" w:fill="FFFFFF"/>
              <w:tabs>
                <w:tab w:val="left" w:leader="dot" w:pos="4824"/>
              </w:tabs>
              <w:ind w:right="144"/>
              <w:jc w:val="right"/>
            </w:pPr>
            <w:r w:rsidRPr="00C15130">
              <w:rPr>
                <w:szCs w:val="18"/>
                <w:lang w:val="en-US"/>
              </w:rPr>
              <w:t>86,000</w:t>
            </w:r>
          </w:p>
        </w:tc>
        <w:tc>
          <w:tcPr>
            <w:tcW w:w="1199" w:type="dxa"/>
            <w:tcBorders>
              <w:top w:val="nil"/>
              <w:left w:val="nil"/>
              <w:bottom w:val="nil"/>
              <w:right w:val="nil"/>
            </w:tcBorders>
            <w:shd w:val="clear" w:color="auto" w:fill="FFFFFF"/>
            <w:vAlign w:val="bottom"/>
          </w:tcPr>
          <w:p w14:paraId="3E526313" w14:textId="77777777" w:rsidR="006E610B" w:rsidRPr="00C15130" w:rsidRDefault="002D394F" w:rsidP="0051021B">
            <w:pPr>
              <w:shd w:val="clear" w:color="auto" w:fill="FFFFFF"/>
              <w:tabs>
                <w:tab w:val="left" w:leader="dot" w:pos="4824"/>
              </w:tabs>
              <w:ind w:right="144"/>
              <w:jc w:val="right"/>
            </w:pPr>
            <w:r w:rsidRPr="00C15130">
              <w:rPr>
                <w:szCs w:val="18"/>
                <w:lang w:val="en-US"/>
              </w:rPr>
              <w:t>78,592</w:t>
            </w:r>
          </w:p>
        </w:tc>
      </w:tr>
      <w:tr w:rsidR="006E610B" w:rsidRPr="00C15130" w14:paraId="3E526319" w14:textId="77777777" w:rsidTr="0051021B">
        <w:trPr>
          <w:trHeight w:val="20"/>
          <w:jc w:val="center"/>
        </w:trPr>
        <w:tc>
          <w:tcPr>
            <w:tcW w:w="4983" w:type="dxa"/>
            <w:tcBorders>
              <w:top w:val="nil"/>
              <w:left w:val="nil"/>
              <w:right w:val="nil"/>
            </w:tcBorders>
            <w:shd w:val="clear" w:color="auto" w:fill="FFFFFF"/>
          </w:tcPr>
          <w:p w14:paraId="3E526315" w14:textId="77777777" w:rsidR="006E610B" w:rsidRPr="00C15130" w:rsidRDefault="002D394F" w:rsidP="003F397B">
            <w:pPr>
              <w:shd w:val="clear" w:color="auto" w:fill="FFFFFF"/>
              <w:tabs>
                <w:tab w:val="left" w:leader="dot" w:pos="4824"/>
              </w:tabs>
              <w:ind w:left="677" w:hanging="576"/>
            </w:pPr>
            <w:r w:rsidRPr="00C15130">
              <w:rPr>
                <w:szCs w:val="18"/>
                <w:lang w:val="en-US"/>
              </w:rPr>
              <w:t>31. Department of Veterans' Affairs</w:t>
            </w:r>
            <w:r w:rsidRPr="00C15130">
              <w:rPr>
                <w:rFonts w:eastAsia="Times New Roman"/>
                <w:szCs w:val="18"/>
                <w:lang w:val="en-US"/>
              </w:rPr>
              <w:t>—General maintenance of administrative and hospital buildings</w:t>
            </w:r>
            <w:r w:rsidR="00D9658D">
              <w:rPr>
                <w:rFonts w:eastAsia="Times New Roman"/>
                <w:szCs w:val="18"/>
                <w:lang w:val="en-US"/>
              </w:rPr>
              <w:tab/>
            </w:r>
          </w:p>
        </w:tc>
        <w:tc>
          <w:tcPr>
            <w:tcW w:w="1206" w:type="dxa"/>
            <w:tcBorders>
              <w:top w:val="nil"/>
              <w:left w:val="nil"/>
              <w:bottom w:val="single" w:sz="6" w:space="0" w:color="auto"/>
              <w:right w:val="single" w:sz="6" w:space="0" w:color="auto"/>
            </w:tcBorders>
            <w:shd w:val="clear" w:color="auto" w:fill="FFFFFF"/>
            <w:vAlign w:val="bottom"/>
          </w:tcPr>
          <w:p w14:paraId="3E526316" w14:textId="77777777" w:rsidR="006E610B" w:rsidRPr="00C15130" w:rsidRDefault="002D394F" w:rsidP="0051021B">
            <w:pPr>
              <w:shd w:val="clear" w:color="auto" w:fill="FFFFFF"/>
              <w:tabs>
                <w:tab w:val="left" w:leader="dot" w:pos="4824"/>
              </w:tabs>
              <w:ind w:right="144"/>
              <w:jc w:val="right"/>
            </w:pPr>
            <w:r w:rsidRPr="00C15130">
              <w:rPr>
                <w:szCs w:val="18"/>
                <w:lang w:val="en-US"/>
              </w:rPr>
              <w:t>7,250,000</w:t>
            </w:r>
          </w:p>
        </w:tc>
        <w:tc>
          <w:tcPr>
            <w:tcW w:w="1641" w:type="dxa"/>
            <w:tcBorders>
              <w:top w:val="nil"/>
              <w:left w:val="single" w:sz="6" w:space="0" w:color="auto"/>
              <w:bottom w:val="single" w:sz="6" w:space="0" w:color="auto"/>
              <w:right w:val="nil"/>
            </w:tcBorders>
            <w:shd w:val="clear" w:color="auto" w:fill="FFFFFF"/>
            <w:vAlign w:val="bottom"/>
          </w:tcPr>
          <w:p w14:paraId="3E526317" w14:textId="77777777" w:rsidR="006E610B" w:rsidRPr="00C15130" w:rsidRDefault="002D394F" w:rsidP="0051021B">
            <w:pPr>
              <w:shd w:val="clear" w:color="auto" w:fill="FFFFFF"/>
              <w:tabs>
                <w:tab w:val="left" w:leader="dot" w:pos="4824"/>
              </w:tabs>
              <w:ind w:right="144"/>
              <w:jc w:val="right"/>
            </w:pPr>
            <w:r w:rsidRPr="00C15130">
              <w:rPr>
                <w:szCs w:val="18"/>
                <w:lang w:val="en-US"/>
              </w:rPr>
              <w:t>7,300,000</w:t>
            </w:r>
          </w:p>
        </w:tc>
        <w:tc>
          <w:tcPr>
            <w:tcW w:w="1199" w:type="dxa"/>
            <w:tcBorders>
              <w:top w:val="nil"/>
              <w:left w:val="nil"/>
              <w:bottom w:val="single" w:sz="6" w:space="0" w:color="auto"/>
              <w:right w:val="nil"/>
            </w:tcBorders>
            <w:shd w:val="clear" w:color="auto" w:fill="FFFFFF"/>
            <w:vAlign w:val="bottom"/>
          </w:tcPr>
          <w:p w14:paraId="3E526318" w14:textId="77777777" w:rsidR="006E610B" w:rsidRPr="00C15130" w:rsidRDefault="002D394F" w:rsidP="0051021B">
            <w:pPr>
              <w:shd w:val="clear" w:color="auto" w:fill="FFFFFF"/>
              <w:tabs>
                <w:tab w:val="left" w:leader="dot" w:pos="4824"/>
              </w:tabs>
              <w:ind w:right="144"/>
              <w:jc w:val="right"/>
            </w:pPr>
            <w:r w:rsidRPr="00C15130">
              <w:rPr>
                <w:szCs w:val="18"/>
                <w:lang w:val="en-US"/>
              </w:rPr>
              <w:t>7,174,086</w:t>
            </w:r>
          </w:p>
        </w:tc>
      </w:tr>
      <w:tr w:rsidR="006E610B" w:rsidRPr="00C15130" w14:paraId="3E52631E" w14:textId="77777777" w:rsidTr="0051021B">
        <w:trPr>
          <w:trHeight w:val="20"/>
          <w:jc w:val="center"/>
        </w:trPr>
        <w:tc>
          <w:tcPr>
            <w:tcW w:w="4983" w:type="dxa"/>
            <w:tcBorders>
              <w:left w:val="nil"/>
              <w:right w:val="nil"/>
            </w:tcBorders>
            <w:shd w:val="clear" w:color="auto" w:fill="FFFFFF"/>
          </w:tcPr>
          <w:p w14:paraId="3E52631A" w14:textId="77777777" w:rsidR="006E610B" w:rsidRPr="00C15130" w:rsidRDefault="006E610B" w:rsidP="00291707">
            <w:pPr>
              <w:shd w:val="clear" w:color="auto" w:fill="FFFFFF"/>
              <w:tabs>
                <w:tab w:val="left" w:leader="dot" w:pos="4824"/>
              </w:tabs>
              <w:jc w:val="both"/>
            </w:pPr>
          </w:p>
        </w:tc>
        <w:tc>
          <w:tcPr>
            <w:tcW w:w="1206" w:type="dxa"/>
            <w:tcBorders>
              <w:top w:val="single" w:sz="6" w:space="0" w:color="auto"/>
              <w:left w:val="nil"/>
              <w:bottom w:val="single" w:sz="6" w:space="0" w:color="auto"/>
              <w:right w:val="single" w:sz="6" w:space="0" w:color="auto"/>
            </w:tcBorders>
            <w:shd w:val="clear" w:color="auto" w:fill="FFFFFF"/>
            <w:vAlign w:val="bottom"/>
          </w:tcPr>
          <w:p w14:paraId="3E52631B" w14:textId="77777777" w:rsidR="006E610B" w:rsidRPr="00C15130" w:rsidRDefault="002D394F" w:rsidP="0051021B">
            <w:pPr>
              <w:shd w:val="clear" w:color="auto" w:fill="FFFFFF"/>
              <w:tabs>
                <w:tab w:val="left" w:leader="dot" w:pos="4824"/>
              </w:tabs>
              <w:ind w:right="144"/>
              <w:jc w:val="right"/>
            </w:pPr>
            <w:r w:rsidRPr="00C15130">
              <w:rPr>
                <w:szCs w:val="18"/>
                <w:lang w:val="en-US"/>
              </w:rPr>
              <w:t>45,914,000</w:t>
            </w:r>
          </w:p>
        </w:tc>
        <w:tc>
          <w:tcPr>
            <w:tcW w:w="1641" w:type="dxa"/>
            <w:tcBorders>
              <w:top w:val="single" w:sz="6" w:space="0" w:color="auto"/>
              <w:left w:val="single" w:sz="6" w:space="0" w:color="auto"/>
              <w:bottom w:val="single" w:sz="6" w:space="0" w:color="auto"/>
              <w:right w:val="nil"/>
            </w:tcBorders>
            <w:shd w:val="clear" w:color="auto" w:fill="FFFFFF"/>
            <w:vAlign w:val="bottom"/>
          </w:tcPr>
          <w:p w14:paraId="3E52631C" w14:textId="77777777" w:rsidR="006E610B" w:rsidRPr="00C15130" w:rsidRDefault="002D394F" w:rsidP="0051021B">
            <w:pPr>
              <w:shd w:val="clear" w:color="auto" w:fill="FFFFFF"/>
              <w:tabs>
                <w:tab w:val="left" w:leader="dot" w:pos="4824"/>
              </w:tabs>
              <w:ind w:right="144"/>
              <w:jc w:val="right"/>
            </w:pPr>
            <w:r w:rsidRPr="00C15130">
              <w:rPr>
                <w:szCs w:val="18"/>
                <w:lang w:val="en-US"/>
              </w:rPr>
              <w:t>45,895,000</w:t>
            </w:r>
          </w:p>
        </w:tc>
        <w:tc>
          <w:tcPr>
            <w:tcW w:w="1199" w:type="dxa"/>
            <w:tcBorders>
              <w:top w:val="single" w:sz="6" w:space="0" w:color="auto"/>
              <w:left w:val="nil"/>
              <w:bottom w:val="single" w:sz="6" w:space="0" w:color="auto"/>
              <w:right w:val="nil"/>
            </w:tcBorders>
            <w:shd w:val="clear" w:color="auto" w:fill="FFFFFF"/>
            <w:vAlign w:val="bottom"/>
          </w:tcPr>
          <w:p w14:paraId="3E52631D" w14:textId="77777777" w:rsidR="006E610B" w:rsidRPr="00C15130" w:rsidRDefault="002D394F" w:rsidP="0051021B">
            <w:pPr>
              <w:shd w:val="clear" w:color="auto" w:fill="FFFFFF"/>
              <w:tabs>
                <w:tab w:val="left" w:leader="dot" w:pos="4824"/>
              </w:tabs>
              <w:ind w:right="144"/>
              <w:jc w:val="right"/>
            </w:pPr>
            <w:r w:rsidRPr="00C15130">
              <w:rPr>
                <w:szCs w:val="18"/>
                <w:lang w:val="en-US"/>
              </w:rPr>
              <w:t>43,367,969</w:t>
            </w:r>
          </w:p>
        </w:tc>
      </w:tr>
      <w:tr w:rsidR="006E610B" w:rsidRPr="00C15130" w14:paraId="3E526323" w14:textId="77777777" w:rsidTr="0051021B">
        <w:trPr>
          <w:trHeight w:val="20"/>
          <w:jc w:val="center"/>
        </w:trPr>
        <w:tc>
          <w:tcPr>
            <w:tcW w:w="4983" w:type="dxa"/>
            <w:tcBorders>
              <w:left w:val="nil"/>
              <w:bottom w:val="nil"/>
              <w:right w:val="nil"/>
            </w:tcBorders>
            <w:shd w:val="clear" w:color="auto" w:fill="FFFFFF"/>
          </w:tcPr>
          <w:p w14:paraId="3E52631F" w14:textId="77777777" w:rsidR="006E610B" w:rsidRPr="00C15130" w:rsidRDefault="002D394F" w:rsidP="00D9658D">
            <w:pPr>
              <w:shd w:val="clear" w:color="auto" w:fill="FFFFFF"/>
              <w:tabs>
                <w:tab w:val="left" w:leader="dot" w:pos="4824"/>
              </w:tabs>
              <w:spacing w:before="360"/>
              <w:jc w:val="both"/>
            </w:pPr>
            <w:r w:rsidRPr="00C15130">
              <w:rPr>
                <w:b/>
                <w:bCs/>
                <w:szCs w:val="18"/>
                <w:lang w:val="en-US"/>
              </w:rPr>
              <w:t>2.</w:t>
            </w:r>
            <w:r w:rsidRPr="00C15130">
              <w:rPr>
                <w:rFonts w:eastAsia="Times New Roman"/>
                <w:b/>
                <w:bCs/>
                <w:szCs w:val="18"/>
                <w:lang w:val="en-US"/>
              </w:rPr>
              <w:t>—Operational Maintenance—</w:t>
            </w:r>
          </w:p>
        </w:tc>
        <w:tc>
          <w:tcPr>
            <w:tcW w:w="1206" w:type="dxa"/>
            <w:tcBorders>
              <w:top w:val="single" w:sz="6" w:space="0" w:color="auto"/>
              <w:left w:val="nil"/>
              <w:bottom w:val="nil"/>
              <w:right w:val="single" w:sz="6" w:space="0" w:color="auto"/>
            </w:tcBorders>
            <w:shd w:val="clear" w:color="auto" w:fill="FFFFFF"/>
            <w:vAlign w:val="bottom"/>
          </w:tcPr>
          <w:p w14:paraId="3E526320" w14:textId="77777777" w:rsidR="006E610B" w:rsidRPr="00C15130" w:rsidRDefault="006E610B" w:rsidP="0051021B">
            <w:pPr>
              <w:shd w:val="clear" w:color="auto" w:fill="FFFFFF"/>
              <w:tabs>
                <w:tab w:val="left" w:leader="dot" w:pos="4824"/>
              </w:tabs>
              <w:ind w:right="144"/>
              <w:jc w:val="right"/>
            </w:pPr>
          </w:p>
        </w:tc>
        <w:tc>
          <w:tcPr>
            <w:tcW w:w="1641" w:type="dxa"/>
            <w:tcBorders>
              <w:top w:val="single" w:sz="6" w:space="0" w:color="auto"/>
              <w:left w:val="single" w:sz="6" w:space="0" w:color="auto"/>
              <w:bottom w:val="nil"/>
              <w:right w:val="nil"/>
            </w:tcBorders>
            <w:shd w:val="clear" w:color="auto" w:fill="FFFFFF"/>
            <w:vAlign w:val="bottom"/>
          </w:tcPr>
          <w:p w14:paraId="3E526321" w14:textId="77777777" w:rsidR="006E610B" w:rsidRPr="00C15130" w:rsidRDefault="006E610B" w:rsidP="0051021B">
            <w:pPr>
              <w:shd w:val="clear" w:color="auto" w:fill="FFFFFF"/>
              <w:tabs>
                <w:tab w:val="left" w:leader="dot" w:pos="4824"/>
              </w:tabs>
              <w:ind w:right="144"/>
              <w:jc w:val="right"/>
            </w:pPr>
          </w:p>
        </w:tc>
        <w:tc>
          <w:tcPr>
            <w:tcW w:w="1199" w:type="dxa"/>
            <w:tcBorders>
              <w:top w:val="single" w:sz="6" w:space="0" w:color="auto"/>
              <w:left w:val="nil"/>
              <w:bottom w:val="nil"/>
              <w:right w:val="nil"/>
            </w:tcBorders>
            <w:shd w:val="clear" w:color="auto" w:fill="FFFFFF"/>
            <w:vAlign w:val="bottom"/>
          </w:tcPr>
          <w:p w14:paraId="3E526322" w14:textId="77777777" w:rsidR="006E610B" w:rsidRPr="00C15130" w:rsidRDefault="006E610B" w:rsidP="0051021B">
            <w:pPr>
              <w:shd w:val="clear" w:color="auto" w:fill="FFFFFF"/>
              <w:tabs>
                <w:tab w:val="left" w:leader="dot" w:pos="4824"/>
              </w:tabs>
              <w:ind w:right="144"/>
              <w:jc w:val="right"/>
            </w:pPr>
          </w:p>
        </w:tc>
      </w:tr>
      <w:tr w:rsidR="006E610B" w:rsidRPr="00C15130" w14:paraId="3E526328" w14:textId="77777777" w:rsidTr="0051021B">
        <w:trPr>
          <w:trHeight w:val="20"/>
          <w:jc w:val="center"/>
        </w:trPr>
        <w:tc>
          <w:tcPr>
            <w:tcW w:w="4983" w:type="dxa"/>
            <w:tcBorders>
              <w:top w:val="nil"/>
              <w:left w:val="nil"/>
              <w:bottom w:val="nil"/>
              <w:right w:val="nil"/>
            </w:tcBorders>
            <w:shd w:val="clear" w:color="auto" w:fill="FFFFFF"/>
          </w:tcPr>
          <w:p w14:paraId="3E526324" w14:textId="77777777" w:rsidR="006E610B" w:rsidRPr="00C15130" w:rsidRDefault="002D394F" w:rsidP="003F397B">
            <w:pPr>
              <w:shd w:val="clear" w:color="auto" w:fill="FFFFFF"/>
              <w:tabs>
                <w:tab w:val="left" w:leader="dot" w:pos="4824"/>
              </w:tabs>
              <w:ind w:left="677" w:hanging="576"/>
            </w:pPr>
            <w:r w:rsidRPr="00C15130">
              <w:rPr>
                <w:szCs w:val="18"/>
                <w:lang w:val="en-US"/>
              </w:rPr>
              <w:t>01. Department of the Capital Territory</w:t>
            </w:r>
            <w:r w:rsidRPr="00C15130">
              <w:rPr>
                <w:rFonts w:eastAsia="Times New Roman"/>
                <w:szCs w:val="18"/>
                <w:lang w:val="en-US"/>
              </w:rPr>
              <w:t>—Water and sewerage</w:t>
            </w:r>
            <w:r w:rsidR="00D9658D">
              <w:rPr>
                <w:rFonts w:eastAsia="Times New Roman"/>
                <w:szCs w:val="18"/>
                <w:lang w:val="en-US"/>
              </w:rPr>
              <w:tab/>
            </w:r>
          </w:p>
        </w:tc>
        <w:tc>
          <w:tcPr>
            <w:tcW w:w="1206" w:type="dxa"/>
            <w:tcBorders>
              <w:top w:val="nil"/>
              <w:left w:val="nil"/>
              <w:bottom w:val="nil"/>
              <w:right w:val="single" w:sz="6" w:space="0" w:color="auto"/>
            </w:tcBorders>
            <w:shd w:val="clear" w:color="auto" w:fill="FFFFFF"/>
            <w:vAlign w:val="bottom"/>
          </w:tcPr>
          <w:p w14:paraId="3E526325" w14:textId="77777777" w:rsidR="006E610B" w:rsidRPr="00C15130" w:rsidRDefault="002D394F" w:rsidP="0051021B">
            <w:pPr>
              <w:shd w:val="clear" w:color="auto" w:fill="FFFFFF"/>
              <w:tabs>
                <w:tab w:val="left" w:leader="dot" w:pos="4824"/>
              </w:tabs>
              <w:ind w:right="144"/>
              <w:jc w:val="right"/>
            </w:pPr>
            <w:r w:rsidRPr="00C15130">
              <w:rPr>
                <w:szCs w:val="18"/>
                <w:lang w:val="en-US"/>
              </w:rPr>
              <w:t>8,700,000</w:t>
            </w:r>
          </w:p>
        </w:tc>
        <w:tc>
          <w:tcPr>
            <w:tcW w:w="1641" w:type="dxa"/>
            <w:tcBorders>
              <w:top w:val="nil"/>
              <w:left w:val="single" w:sz="6" w:space="0" w:color="auto"/>
              <w:bottom w:val="nil"/>
              <w:right w:val="nil"/>
            </w:tcBorders>
            <w:shd w:val="clear" w:color="auto" w:fill="FFFFFF"/>
            <w:vAlign w:val="bottom"/>
          </w:tcPr>
          <w:p w14:paraId="3E526326" w14:textId="77777777" w:rsidR="006E610B" w:rsidRPr="00C15130" w:rsidRDefault="002D394F" w:rsidP="0051021B">
            <w:pPr>
              <w:shd w:val="clear" w:color="auto" w:fill="FFFFFF"/>
              <w:tabs>
                <w:tab w:val="left" w:leader="dot" w:pos="4824"/>
              </w:tabs>
              <w:ind w:right="144"/>
              <w:jc w:val="right"/>
            </w:pPr>
            <w:r w:rsidRPr="00C15130">
              <w:rPr>
                <w:szCs w:val="18"/>
                <w:lang w:val="en-US"/>
              </w:rPr>
              <w:t>7,200,000</w:t>
            </w:r>
          </w:p>
        </w:tc>
        <w:tc>
          <w:tcPr>
            <w:tcW w:w="1199" w:type="dxa"/>
            <w:tcBorders>
              <w:top w:val="nil"/>
              <w:left w:val="nil"/>
              <w:bottom w:val="nil"/>
              <w:right w:val="nil"/>
            </w:tcBorders>
            <w:shd w:val="clear" w:color="auto" w:fill="FFFFFF"/>
            <w:vAlign w:val="bottom"/>
          </w:tcPr>
          <w:p w14:paraId="3E526327" w14:textId="77777777" w:rsidR="006E610B" w:rsidRPr="00C15130" w:rsidRDefault="002D394F" w:rsidP="0051021B">
            <w:pPr>
              <w:shd w:val="clear" w:color="auto" w:fill="FFFFFF"/>
              <w:tabs>
                <w:tab w:val="left" w:leader="dot" w:pos="4824"/>
              </w:tabs>
              <w:ind w:right="144"/>
              <w:jc w:val="right"/>
            </w:pPr>
            <w:r w:rsidRPr="00C15130">
              <w:rPr>
                <w:szCs w:val="18"/>
                <w:lang w:val="en-US"/>
              </w:rPr>
              <w:t>7,199,144</w:t>
            </w:r>
          </w:p>
        </w:tc>
      </w:tr>
      <w:tr w:rsidR="006E610B" w:rsidRPr="00C15130" w14:paraId="3E52632D" w14:textId="77777777" w:rsidTr="0051021B">
        <w:trPr>
          <w:trHeight w:val="20"/>
          <w:jc w:val="center"/>
        </w:trPr>
        <w:tc>
          <w:tcPr>
            <w:tcW w:w="4983" w:type="dxa"/>
            <w:tcBorders>
              <w:top w:val="nil"/>
              <w:left w:val="nil"/>
              <w:right w:val="nil"/>
            </w:tcBorders>
            <w:shd w:val="clear" w:color="auto" w:fill="FFFFFF"/>
          </w:tcPr>
          <w:p w14:paraId="3E526329" w14:textId="77777777" w:rsidR="006E610B" w:rsidRPr="00C15130" w:rsidRDefault="002D394F" w:rsidP="003F397B">
            <w:pPr>
              <w:shd w:val="clear" w:color="auto" w:fill="FFFFFF"/>
              <w:tabs>
                <w:tab w:val="left" w:leader="dot" w:pos="4824"/>
              </w:tabs>
              <w:ind w:left="677" w:hanging="576"/>
            </w:pPr>
            <w:r w:rsidRPr="00C15130">
              <w:rPr>
                <w:szCs w:val="18"/>
                <w:lang w:val="en-US"/>
              </w:rPr>
              <w:t>02. Department of Veterans' Affairs</w:t>
            </w:r>
            <w:r w:rsidRPr="00C15130">
              <w:rPr>
                <w:rFonts w:eastAsia="Times New Roman"/>
                <w:szCs w:val="18"/>
                <w:lang w:val="en-US"/>
              </w:rPr>
              <w:t>—Boiler and other hospital equipment</w:t>
            </w:r>
            <w:r w:rsidR="00D9658D">
              <w:rPr>
                <w:rFonts w:eastAsia="Times New Roman"/>
                <w:szCs w:val="18"/>
                <w:lang w:val="en-US"/>
              </w:rPr>
              <w:tab/>
            </w:r>
          </w:p>
        </w:tc>
        <w:tc>
          <w:tcPr>
            <w:tcW w:w="1206" w:type="dxa"/>
            <w:tcBorders>
              <w:top w:val="nil"/>
              <w:left w:val="nil"/>
              <w:bottom w:val="single" w:sz="6" w:space="0" w:color="auto"/>
              <w:right w:val="single" w:sz="6" w:space="0" w:color="auto"/>
            </w:tcBorders>
            <w:shd w:val="clear" w:color="auto" w:fill="FFFFFF"/>
            <w:vAlign w:val="bottom"/>
          </w:tcPr>
          <w:p w14:paraId="3E52632A" w14:textId="77777777" w:rsidR="006E610B" w:rsidRPr="00C15130" w:rsidRDefault="002D394F" w:rsidP="0051021B">
            <w:pPr>
              <w:shd w:val="clear" w:color="auto" w:fill="FFFFFF"/>
              <w:tabs>
                <w:tab w:val="left" w:leader="dot" w:pos="4824"/>
              </w:tabs>
              <w:ind w:right="144"/>
              <w:jc w:val="right"/>
            </w:pPr>
            <w:r w:rsidRPr="00C15130">
              <w:rPr>
                <w:szCs w:val="18"/>
                <w:lang w:val="en-US"/>
              </w:rPr>
              <w:t>3,986,000</w:t>
            </w:r>
          </w:p>
        </w:tc>
        <w:tc>
          <w:tcPr>
            <w:tcW w:w="1641" w:type="dxa"/>
            <w:tcBorders>
              <w:top w:val="nil"/>
              <w:left w:val="single" w:sz="6" w:space="0" w:color="auto"/>
              <w:bottom w:val="single" w:sz="6" w:space="0" w:color="auto"/>
              <w:right w:val="nil"/>
            </w:tcBorders>
            <w:shd w:val="clear" w:color="auto" w:fill="FFFFFF"/>
            <w:vAlign w:val="bottom"/>
          </w:tcPr>
          <w:p w14:paraId="3E52632B" w14:textId="77777777" w:rsidR="006E610B" w:rsidRPr="00C15130" w:rsidRDefault="002D394F" w:rsidP="0051021B">
            <w:pPr>
              <w:shd w:val="clear" w:color="auto" w:fill="FFFFFF"/>
              <w:tabs>
                <w:tab w:val="left" w:leader="dot" w:pos="4824"/>
              </w:tabs>
              <w:ind w:right="144"/>
              <w:jc w:val="right"/>
            </w:pPr>
            <w:r w:rsidRPr="00C15130">
              <w:rPr>
                <w:szCs w:val="18"/>
                <w:lang w:val="en-US"/>
              </w:rPr>
              <w:t>3,640,000</w:t>
            </w:r>
          </w:p>
        </w:tc>
        <w:tc>
          <w:tcPr>
            <w:tcW w:w="1199" w:type="dxa"/>
            <w:tcBorders>
              <w:top w:val="nil"/>
              <w:left w:val="nil"/>
              <w:bottom w:val="single" w:sz="6" w:space="0" w:color="auto"/>
              <w:right w:val="nil"/>
            </w:tcBorders>
            <w:shd w:val="clear" w:color="auto" w:fill="FFFFFF"/>
            <w:vAlign w:val="bottom"/>
          </w:tcPr>
          <w:p w14:paraId="3E52632C" w14:textId="77777777" w:rsidR="006E610B" w:rsidRPr="00C15130" w:rsidRDefault="002D394F" w:rsidP="0051021B">
            <w:pPr>
              <w:shd w:val="clear" w:color="auto" w:fill="FFFFFF"/>
              <w:tabs>
                <w:tab w:val="left" w:leader="dot" w:pos="4824"/>
              </w:tabs>
              <w:ind w:right="144"/>
              <w:jc w:val="right"/>
            </w:pPr>
            <w:r w:rsidRPr="00C15130">
              <w:rPr>
                <w:szCs w:val="18"/>
                <w:lang w:val="en-US"/>
              </w:rPr>
              <w:t>3,635,305</w:t>
            </w:r>
          </w:p>
        </w:tc>
      </w:tr>
      <w:tr w:rsidR="006E610B" w:rsidRPr="00C15130" w14:paraId="3E526332" w14:textId="77777777" w:rsidTr="0051021B">
        <w:trPr>
          <w:trHeight w:val="20"/>
          <w:jc w:val="center"/>
        </w:trPr>
        <w:tc>
          <w:tcPr>
            <w:tcW w:w="4983" w:type="dxa"/>
            <w:tcBorders>
              <w:left w:val="nil"/>
              <w:right w:val="nil"/>
            </w:tcBorders>
            <w:shd w:val="clear" w:color="auto" w:fill="FFFFFF"/>
          </w:tcPr>
          <w:p w14:paraId="3E52632E" w14:textId="77777777" w:rsidR="006E610B" w:rsidRPr="00C15130" w:rsidRDefault="006E610B" w:rsidP="00291707">
            <w:pPr>
              <w:shd w:val="clear" w:color="auto" w:fill="FFFFFF"/>
              <w:tabs>
                <w:tab w:val="left" w:leader="dot" w:pos="4824"/>
              </w:tabs>
              <w:jc w:val="both"/>
            </w:pPr>
          </w:p>
        </w:tc>
        <w:tc>
          <w:tcPr>
            <w:tcW w:w="1206" w:type="dxa"/>
            <w:tcBorders>
              <w:top w:val="single" w:sz="6" w:space="0" w:color="auto"/>
              <w:left w:val="nil"/>
              <w:bottom w:val="single" w:sz="6" w:space="0" w:color="auto"/>
              <w:right w:val="single" w:sz="6" w:space="0" w:color="auto"/>
            </w:tcBorders>
            <w:shd w:val="clear" w:color="auto" w:fill="FFFFFF"/>
            <w:vAlign w:val="bottom"/>
          </w:tcPr>
          <w:p w14:paraId="3E52632F" w14:textId="77777777" w:rsidR="006E610B" w:rsidRPr="00C15130" w:rsidRDefault="002D394F" w:rsidP="0051021B">
            <w:pPr>
              <w:shd w:val="clear" w:color="auto" w:fill="FFFFFF"/>
              <w:tabs>
                <w:tab w:val="left" w:leader="dot" w:pos="4824"/>
              </w:tabs>
              <w:ind w:right="144"/>
              <w:jc w:val="right"/>
            </w:pPr>
            <w:r w:rsidRPr="00C15130">
              <w:rPr>
                <w:szCs w:val="18"/>
                <w:lang w:val="en-US"/>
              </w:rPr>
              <w:t>12,686,000</w:t>
            </w:r>
          </w:p>
        </w:tc>
        <w:tc>
          <w:tcPr>
            <w:tcW w:w="1641" w:type="dxa"/>
            <w:tcBorders>
              <w:top w:val="single" w:sz="6" w:space="0" w:color="auto"/>
              <w:left w:val="single" w:sz="6" w:space="0" w:color="auto"/>
              <w:bottom w:val="single" w:sz="6" w:space="0" w:color="auto"/>
              <w:right w:val="nil"/>
            </w:tcBorders>
            <w:shd w:val="clear" w:color="auto" w:fill="FFFFFF"/>
            <w:vAlign w:val="bottom"/>
          </w:tcPr>
          <w:p w14:paraId="3E526330" w14:textId="77777777" w:rsidR="006E610B" w:rsidRPr="00C15130" w:rsidRDefault="002D394F" w:rsidP="0051021B">
            <w:pPr>
              <w:shd w:val="clear" w:color="auto" w:fill="FFFFFF"/>
              <w:tabs>
                <w:tab w:val="left" w:leader="dot" w:pos="4824"/>
              </w:tabs>
              <w:ind w:right="144"/>
              <w:jc w:val="right"/>
            </w:pPr>
            <w:r w:rsidRPr="00C15130">
              <w:rPr>
                <w:szCs w:val="18"/>
                <w:lang w:val="en-US"/>
              </w:rPr>
              <w:t>10,840,000</w:t>
            </w:r>
          </w:p>
        </w:tc>
        <w:tc>
          <w:tcPr>
            <w:tcW w:w="1199" w:type="dxa"/>
            <w:tcBorders>
              <w:top w:val="single" w:sz="6" w:space="0" w:color="auto"/>
              <w:left w:val="nil"/>
              <w:bottom w:val="single" w:sz="6" w:space="0" w:color="auto"/>
              <w:right w:val="nil"/>
            </w:tcBorders>
            <w:shd w:val="clear" w:color="auto" w:fill="FFFFFF"/>
            <w:vAlign w:val="bottom"/>
          </w:tcPr>
          <w:p w14:paraId="3E526331" w14:textId="77777777" w:rsidR="006E610B" w:rsidRPr="00C15130" w:rsidRDefault="002D394F" w:rsidP="0051021B">
            <w:pPr>
              <w:shd w:val="clear" w:color="auto" w:fill="FFFFFF"/>
              <w:tabs>
                <w:tab w:val="left" w:leader="dot" w:pos="4824"/>
              </w:tabs>
              <w:ind w:right="144"/>
              <w:jc w:val="right"/>
            </w:pPr>
            <w:r w:rsidRPr="00C15130">
              <w:rPr>
                <w:szCs w:val="18"/>
                <w:lang w:val="en-US"/>
              </w:rPr>
              <w:t>10,834,450</w:t>
            </w:r>
          </w:p>
        </w:tc>
      </w:tr>
      <w:tr w:rsidR="006E610B" w:rsidRPr="00C15130" w14:paraId="3E526337" w14:textId="77777777" w:rsidTr="0051021B">
        <w:trPr>
          <w:trHeight w:val="20"/>
          <w:jc w:val="center"/>
        </w:trPr>
        <w:tc>
          <w:tcPr>
            <w:tcW w:w="4983" w:type="dxa"/>
            <w:tcBorders>
              <w:left w:val="nil"/>
              <w:right w:val="nil"/>
            </w:tcBorders>
            <w:shd w:val="clear" w:color="auto" w:fill="FFFFFF"/>
          </w:tcPr>
          <w:p w14:paraId="3E526333" w14:textId="77777777" w:rsidR="006E610B" w:rsidRPr="00C15130" w:rsidRDefault="002D394F" w:rsidP="00D9658D">
            <w:pPr>
              <w:shd w:val="clear" w:color="auto" w:fill="FFFFFF"/>
              <w:tabs>
                <w:tab w:val="left" w:leader="dot" w:pos="4824"/>
              </w:tabs>
              <w:spacing w:before="120" w:after="120"/>
              <w:ind w:right="144"/>
              <w:jc w:val="right"/>
            </w:pPr>
            <w:r w:rsidRPr="00C15130">
              <w:rPr>
                <w:i/>
                <w:iCs/>
                <w:szCs w:val="18"/>
                <w:lang w:val="en-US"/>
              </w:rPr>
              <w:t xml:space="preserve">Total: Division </w:t>
            </w:r>
            <w:r w:rsidRPr="00C15130">
              <w:rPr>
                <w:szCs w:val="18"/>
                <w:lang w:val="en-US"/>
              </w:rPr>
              <w:t>352</w:t>
            </w:r>
          </w:p>
        </w:tc>
        <w:tc>
          <w:tcPr>
            <w:tcW w:w="1206" w:type="dxa"/>
            <w:tcBorders>
              <w:top w:val="single" w:sz="6" w:space="0" w:color="auto"/>
              <w:left w:val="nil"/>
              <w:bottom w:val="single" w:sz="6" w:space="0" w:color="auto"/>
              <w:right w:val="single" w:sz="6" w:space="0" w:color="auto"/>
            </w:tcBorders>
            <w:shd w:val="clear" w:color="auto" w:fill="FFFFFF"/>
            <w:vAlign w:val="bottom"/>
          </w:tcPr>
          <w:p w14:paraId="3E526334" w14:textId="77777777" w:rsidR="006E610B" w:rsidRPr="00C15130" w:rsidRDefault="002D394F" w:rsidP="0051021B">
            <w:pPr>
              <w:shd w:val="clear" w:color="auto" w:fill="FFFFFF"/>
              <w:tabs>
                <w:tab w:val="left" w:leader="dot" w:pos="4824"/>
              </w:tabs>
              <w:spacing w:before="120" w:after="120"/>
              <w:ind w:right="144"/>
              <w:jc w:val="right"/>
            </w:pPr>
            <w:r w:rsidRPr="00C15130">
              <w:rPr>
                <w:b/>
                <w:bCs/>
                <w:szCs w:val="18"/>
                <w:lang w:val="en-US"/>
              </w:rPr>
              <w:t>58,600,000</w:t>
            </w:r>
          </w:p>
        </w:tc>
        <w:tc>
          <w:tcPr>
            <w:tcW w:w="1641" w:type="dxa"/>
            <w:tcBorders>
              <w:top w:val="single" w:sz="6" w:space="0" w:color="auto"/>
              <w:left w:val="single" w:sz="6" w:space="0" w:color="auto"/>
              <w:bottom w:val="single" w:sz="6" w:space="0" w:color="auto"/>
              <w:right w:val="nil"/>
            </w:tcBorders>
            <w:shd w:val="clear" w:color="auto" w:fill="FFFFFF"/>
            <w:vAlign w:val="bottom"/>
          </w:tcPr>
          <w:p w14:paraId="3E526335" w14:textId="77777777" w:rsidR="006E610B" w:rsidRPr="00C15130" w:rsidRDefault="002D394F" w:rsidP="0051021B">
            <w:pPr>
              <w:shd w:val="clear" w:color="auto" w:fill="FFFFFF"/>
              <w:tabs>
                <w:tab w:val="left" w:leader="dot" w:pos="4824"/>
              </w:tabs>
              <w:spacing w:before="120" w:after="120"/>
              <w:ind w:right="144"/>
              <w:jc w:val="right"/>
            </w:pPr>
            <w:r w:rsidRPr="00C15130">
              <w:rPr>
                <w:b/>
                <w:bCs/>
                <w:szCs w:val="18"/>
                <w:lang w:val="en-US"/>
              </w:rPr>
              <w:t>56,735,000</w:t>
            </w:r>
          </w:p>
        </w:tc>
        <w:tc>
          <w:tcPr>
            <w:tcW w:w="1199" w:type="dxa"/>
            <w:tcBorders>
              <w:top w:val="single" w:sz="6" w:space="0" w:color="auto"/>
              <w:left w:val="nil"/>
              <w:bottom w:val="single" w:sz="6" w:space="0" w:color="auto"/>
              <w:right w:val="nil"/>
            </w:tcBorders>
            <w:shd w:val="clear" w:color="auto" w:fill="FFFFFF"/>
            <w:vAlign w:val="bottom"/>
          </w:tcPr>
          <w:p w14:paraId="3E526336" w14:textId="77777777" w:rsidR="006E610B" w:rsidRPr="00C15130" w:rsidRDefault="002D394F" w:rsidP="0051021B">
            <w:pPr>
              <w:shd w:val="clear" w:color="auto" w:fill="FFFFFF"/>
              <w:tabs>
                <w:tab w:val="left" w:leader="dot" w:pos="4824"/>
              </w:tabs>
              <w:spacing w:before="120" w:after="120"/>
              <w:ind w:right="144"/>
              <w:jc w:val="right"/>
            </w:pPr>
            <w:r w:rsidRPr="00C15130">
              <w:rPr>
                <w:b/>
                <w:bCs/>
                <w:szCs w:val="18"/>
                <w:lang w:val="en-US"/>
              </w:rPr>
              <w:t>54,202,418</w:t>
            </w:r>
          </w:p>
        </w:tc>
      </w:tr>
    </w:tbl>
    <w:p w14:paraId="3E526338" w14:textId="77777777" w:rsidR="006E610B" w:rsidRPr="00C15130" w:rsidRDefault="00C15130" w:rsidP="00D9658D">
      <w:pPr>
        <w:shd w:val="clear" w:color="auto" w:fill="FFFFFF"/>
        <w:tabs>
          <w:tab w:val="left" w:leader="dot" w:pos="4824"/>
        </w:tabs>
        <w:spacing w:before="120" w:after="120"/>
        <w:jc w:val="center"/>
      </w:pPr>
      <w:r w:rsidRPr="00C15130">
        <w:br w:type="page"/>
      </w:r>
      <w:r w:rsidR="002D394F" w:rsidRPr="00C15130">
        <w:rPr>
          <w:i/>
          <w:iCs/>
          <w:lang w:val="en-US"/>
        </w:rPr>
        <w:lastRenderedPageBreak/>
        <w:t>Department of Housing and Construction</w:t>
      </w:r>
      <w:r w:rsidR="002D394F" w:rsidRPr="00C15130">
        <w:rPr>
          <w:rFonts w:eastAsia="Times New Roman"/>
          <w:lang w:val="en-US"/>
        </w:rPr>
        <w:t>—</w:t>
      </w:r>
      <w:r w:rsidR="002D394F" w:rsidRPr="00C15130">
        <w:rPr>
          <w:rFonts w:eastAsia="Times New Roman"/>
          <w:i/>
          <w:iCs/>
          <w:lang w:val="en-US"/>
        </w:rPr>
        <w:t>continued</w:t>
      </w:r>
    </w:p>
    <w:p w14:paraId="3E526339" w14:textId="77777777" w:rsidR="006E610B" w:rsidRPr="00C15130" w:rsidRDefault="006E610B" w:rsidP="00926B6E">
      <w:pPr>
        <w:tabs>
          <w:tab w:val="left" w:leader="dot" w:pos="4824"/>
        </w:tabs>
        <w:jc w:val="both"/>
        <w:rPr>
          <w:sz w:val="2"/>
          <w:szCs w:val="2"/>
        </w:rPr>
      </w:pPr>
    </w:p>
    <w:tbl>
      <w:tblPr>
        <w:tblW w:w="5000" w:type="pct"/>
        <w:jc w:val="center"/>
        <w:tblLayout w:type="fixed"/>
        <w:tblCellMar>
          <w:left w:w="40" w:type="dxa"/>
          <w:right w:w="40" w:type="dxa"/>
        </w:tblCellMar>
        <w:tblLook w:val="0000" w:firstRow="0" w:lastRow="0" w:firstColumn="0" w:lastColumn="0" w:noHBand="0" w:noVBand="0"/>
      </w:tblPr>
      <w:tblGrid>
        <w:gridCol w:w="4906"/>
        <w:gridCol w:w="1301"/>
        <w:gridCol w:w="1557"/>
        <w:gridCol w:w="1345"/>
      </w:tblGrid>
      <w:tr w:rsidR="00D9658D" w:rsidRPr="00C15130" w14:paraId="3E52633D" w14:textId="77777777" w:rsidTr="00D9658D">
        <w:trPr>
          <w:trHeight w:val="336"/>
          <w:jc w:val="center"/>
        </w:trPr>
        <w:tc>
          <w:tcPr>
            <w:tcW w:w="4863" w:type="dxa"/>
            <w:tcBorders>
              <w:top w:val="single" w:sz="6" w:space="0" w:color="auto"/>
              <w:left w:val="nil"/>
              <w:right w:val="nil"/>
            </w:tcBorders>
            <w:shd w:val="clear" w:color="auto" w:fill="FFFFFF"/>
          </w:tcPr>
          <w:p w14:paraId="3E52633A" w14:textId="77777777" w:rsidR="00D9658D" w:rsidRPr="00C15130" w:rsidRDefault="00D9658D" w:rsidP="00A4372E">
            <w:pPr>
              <w:shd w:val="clear" w:color="auto" w:fill="FFFFFF"/>
              <w:tabs>
                <w:tab w:val="left" w:leader="dot" w:pos="4640"/>
              </w:tabs>
              <w:jc w:val="both"/>
            </w:pPr>
          </w:p>
        </w:tc>
        <w:tc>
          <w:tcPr>
            <w:tcW w:w="1290" w:type="dxa"/>
            <w:vMerge w:val="restart"/>
            <w:tcBorders>
              <w:top w:val="single" w:sz="6" w:space="0" w:color="auto"/>
              <w:left w:val="nil"/>
              <w:right w:val="single" w:sz="6" w:space="0" w:color="auto"/>
            </w:tcBorders>
            <w:shd w:val="clear" w:color="auto" w:fill="FFFFFF"/>
            <w:vAlign w:val="center"/>
          </w:tcPr>
          <w:p w14:paraId="3E52633B" w14:textId="77777777" w:rsidR="00D9658D" w:rsidRPr="00C15130" w:rsidRDefault="00D9658D" w:rsidP="00D9658D">
            <w:pPr>
              <w:shd w:val="clear" w:color="auto" w:fill="FFFFFF"/>
              <w:tabs>
                <w:tab w:val="left" w:leader="dot" w:pos="4824"/>
              </w:tabs>
              <w:jc w:val="center"/>
            </w:pPr>
            <w:r w:rsidRPr="00C15130">
              <w:rPr>
                <w:b/>
                <w:bCs/>
                <w:szCs w:val="18"/>
                <w:lang w:val="en-US"/>
              </w:rPr>
              <w:t>1980-81</w:t>
            </w:r>
          </w:p>
        </w:tc>
        <w:tc>
          <w:tcPr>
            <w:tcW w:w="2876" w:type="dxa"/>
            <w:gridSpan w:val="2"/>
            <w:tcBorders>
              <w:top w:val="single" w:sz="6" w:space="0" w:color="auto"/>
              <w:left w:val="single" w:sz="6" w:space="0" w:color="auto"/>
              <w:bottom w:val="single" w:sz="6" w:space="0" w:color="auto"/>
              <w:right w:val="nil"/>
            </w:tcBorders>
            <w:shd w:val="clear" w:color="auto" w:fill="FFFFFF"/>
            <w:vAlign w:val="center"/>
          </w:tcPr>
          <w:p w14:paraId="3E52633C" w14:textId="77777777" w:rsidR="00D9658D" w:rsidRPr="00C15130" w:rsidRDefault="00D9658D" w:rsidP="00D9658D">
            <w:pPr>
              <w:shd w:val="clear" w:color="auto" w:fill="FFFFFF"/>
              <w:tabs>
                <w:tab w:val="left" w:leader="dot" w:pos="4824"/>
              </w:tabs>
              <w:jc w:val="center"/>
            </w:pPr>
            <w:r w:rsidRPr="00C15130">
              <w:rPr>
                <w:szCs w:val="18"/>
                <w:lang w:val="en-US"/>
              </w:rPr>
              <w:t>1979</w:t>
            </w:r>
            <w:r w:rsidRPr="00C15130">
              <w:rPr>
                <w:rFonts w:eastAsia="Times New Roman"/>
                <w:szCs w:val="18"/>
                <w:lang w:val="en-US"/>
              </w:rPr>
              <w:t>–80</w:t>
            </w:r>
          </w:p>
        </w:tc>
      </w:tr>
      <w:tr w:rsidR="00D9658D" w:rsidRPr="00C15130" w14:paraId="3E526342" w14:textId="77777777" w:rsidTr="00D9658D">
        <w:trPr>
          <w:trHeight w:val="255"/>
          <w:jc w:val="center"/>
        </w:trPr>
        <w:tc>
          <w:tcPr>
            <w:tcW w:w="4863" w:type="dxa"/>
            <w:tcBorders>
              <w:top w:val="nil"/>
              <w:left w:val="nil"/>
              <w:right w:val="nil"/>
            </w:tcBorders>
            <w:shd w:val="clear" w:color="auto" w:fill="FFFFFF"/>
          </w:tcPr>
          <w:p w14:paraId="3E52633E" w14:textId="77777777" w:rsidR="00D9658D" w:rsidRPr="00C15130" w:rsidRDefault="00D9658D" w:rsidP="00A4372E">
            <w:pPr>
              <w:shd w:val="clear" w:color="auto" w:fill="FFFFFF"/>
              <w:tabs>
                <w:tab w:val="left" w:leader="dot" w:pos="4640"/>
              </w:tabs>
              <w:jc w:val="both"/>
            </w:pPr>
          </w:p>
        </w:tc>
        <w:tc>
          <w:tcPr>
            <w:tcW w:w="1290" w:type="dxa"/>
            <w:vMerge/>
            <w:tcBorders>
              <w:left w:val="nil"/>
              <w:bottom w:val="single" w:sz="6" w:space="0" w:color="auto"/>
              <w:right w:val="single" w:sz="6" w:space="0" w:color="auto"/>
            </w:tcBorders>
            <w:shd w:val="clear" w:color="auto" w:fill="FFFFFF"/>
            <w:vAlign w:val="center"/>
          </w:tcPr>
          <w:p w14:paraId="3E52633F" w14:textId="77777777" w:rsidR="00D9658D" w:rsidRPr="00C15130" w:rsidRDefault="00D9658D" w:rsidP="00D9658D">
            <w:pPr>
              <w:shd w:val="clear" w:color="auto" w:fill="FFFFFF"/>
              <w:tabs>
                <w:tab w:val="left" w:leader="dot" w:pos="4824"/>
              </w:tabs>
              <w:jc w:val="center"/>
            </w:pPr>
          </w:p>
        </w:tc>
        <w:tc>
          <w:tcPr>
            <w:tcW w:w="1543" w:type="dxa"/>
            <w:tcBorders>
              <w:top w:val="single" w:sz="6" w:space="0" w:color="auto"/>
              <w:left w:val="single" w:sz="6" w:space="0" w:color="auto"/>
              <w:bottom w:val="single" w:sz="6" w:space="0" w:color="auto"/>
              <w:right w:val="nil"/>
            </w:tcBorders>
            <w:shd w:val="clear" w:color="auto" w:fill="FFFFFF"/>
            <w:vAlign w:val="center"/>
          </w:tcPr>
          <w:p w14:paraId="3E526340" w14:textId="77777777" w:rsidR="00D9658D" w:rsidRPr="00C15130" w:rsidRDefault="00D9658D" w:rsidP="00D9658D">
            <w:pPr>
              <w:shd w:val="clear" w:color="auto" w:fill="FFFFFF"/>
              <w:tabs>
                <w:tab w:val="left" w:leader="dot" w:pos="4824"/>
              </w:tabs>
              <w:jc w:val="center"/>
            </w:pPr>
            <w:r w:rsidRPr="00C15130">
              <w:rPr>
                <w:szCs w:val="18"/>
                <w:lang w:val="en-US"/>
              </w:rPr>
              <w:t>Appropriation</w:t>
            </w:r>
          </w:p>
        </w:tc>
        <w:tc>
          <w:tcPr>
            <w:tcW w:w="1333" w:type="dxa"/>
            <w:tcBorders>
              <w:top w:val="single" w:sz="6" w:space="0" w:color="auto"/>
              <w:left w:val="nil"/>
              <w:bottom w:val="single" w:sz="6" w:space="0" w:color="auto"/>
              <w:right w:val="nil"/>
            </w:tcBorders>
            <w:shd w:val="clear" w:color="auto" w:fill="FFFFFF"/>
            <w:vAlign w:val="center"/>
          </w:tcPr>
          <w:p w14:paraId="3E526341" w14:textId="77777777" w:rsidR="00D9658D" w:rsidRPr="00C15130" w:rsidRDefault="00D9658D" w:rsidP="00D9658D">
            <w:pPr>
              <w:shd w:val="clear" w:color="auto" w:fill="FFFFFF"/>
              <w:tabs>
                <w:tab w:val="left" w:leader="dot" w:pos="4824"/>
              </w:tabs>
              <w:jc w:val="center"/>
            </w:pPr>
            <w:r w:rsidRPr="00C15130">
              <w:rPr>
                <w:szCs w:val="18"/>
                <w:lang w:val="en-US"/>
              </w:rPr>
              <w:t>Expenditure</w:t>
            </w:r>
          </w:p>
        </w:tc>
      </w:tr>
      <w:tr w:rsidR="006E610B" w:rsidRPr="00C15130" w14:paraId="3E526347" w14:textId="77777777" w:rsidTr="00D9658D">
        <w:trPr>
          <w:trHeight w:val="20"/>
          <w:jc w:val="center"/>
        </w:trPr>
        <w:tc>
          <w:tcPr>
            <w:tcW w:w="4863" w:type="dxa"/>
            <w:tcBorders>
              <w:left w:val="nil"/>
              <w:bottom w:val="nil"/>
              <w:right w:val="nil"/>
            </w:tcBorders>
            <w:shd w:val="clear" w:color="auto" w:fill="FFFFFF"/>
          </w:tcPr>
          <w:p w14:paraId="3E526343" w14:textId="77777777" w:rsidR="006E610B" w:rsidRPr="00C15130" w:rsidRDefault="006E610B" w:rsidP="00A4372E">
            <w:pPr>
              <w:shd w:val="clear" w:color="auto" w:fill="FFFFFF"/>
              <w:tabs>
                <w:tab w:val="left" w:leader="dot" w:pos="4640"/>
              </w:tabs>
              <w:jc w:val="both"/>
            </w:pPr>
          </w:p>
        </w:tc>
        <w:tc>
          <w:tcPr>
            <w:tcW w:w="1290" w:type="dxa"/>
            <w:tcBorders>
              <w:top w:val="single" w:sz="6" w:space="0" w:color="auto"/>
              <w:left w:val="nil"/>
              <w:bottom w:val="nil"/>
              <w:right w:val="single" w:sz="6" w:space="0" w:color="auto"/>
            </w:tcBorders>
            <w:shd w:val="clear" w:color="auto" w:fill="FFFFFF"/>
            <w:vAlign w:val="bottom"/>
          </w:tcPr>
          <w:p w14:paraId="3E526344" w14:textId="77777777" w:rsidR="006E610B" w:rsidRPr="00C15130" w:rsidRDefault="002D394F" w:rsidP="00D9658D">
            <w:pPr>
              <w:shd w:val="clear" w:color="auto" w:fill="FFFFFF"/>
              <w:tabs>
                <w:tab w:val="left" w:leader="dot" w:pos="4824"/>
              </w:tabs>
              <w:ind w:right="144"/>
              <w:jc w:val="right"/>
            </w:pPr>
            <w:r w:rsidRPr="00C15130">
              <w:rPr>
                <w:szCs w:val="18"/>
                <w:lang w:val="en-US"/>
              </w:rPr>
              <w:t>$</w:t>
            </w:r>
          </w:p>
        </w:tc>
        <w:tc>
          <w:tcPr>
            <w:tcW w:w="1543" w:type="dxa"/>
            <w:tcBorders>
              <w:top w:val="single" w:sz="6" w:space="0" w:color="auto"/>
              <w:left w:val="single" w:sz="6" w:space="0" w:color="auto"/>
              <w:bottom w:val="nil"/>
              <w:right w:val="nil"/>
            </w:tcBorders>
            <w:shd w:val="clear" w:color="auto" w:fill="FFFFFF"/>
            <w:vAlign w:val="bottom"/>
          </w:tcPr>
          <w:p w14:paraId="3E526345" w14:textId="77777777" w:rsidR="006E610B" w:rsidRPr="00C15130" w:rsidRDefault="002D394F" w:rsidP="00D9658D">
            <w:pPr>
              <w:shd w:val="clear" w:color="auto" w:fill="FFFFFF"/>
              <w:tabs>
                <w:tab w:val="left" w:leader="dot" w:pos="4824"/>
              </w:tabs>
              <w:ind w:right="144"/>
              <w:jc w:val="right"/>
            </w:pPr>
            <w:r w:rsidRPr="00C15130">
              <w:rPr>
                <w:szCs w:val="18"/>
                <w:lang w:val="en-US"/>
              </w:rPr>
              <w:t>$</w:t>
            </w:r>
          </w:p>
        </w:tc>
        <w:tc>
          <w:tcPr>
            <w:tcW w:w="1333" w:type="dxa"/>
            <w:tcBorders>
              <w:top w:val="single" w:sz="6" w:space="0" w:color="auto"/>
              <w:left w:val="nil"/>
              <w:bottom w:val="nil"/>
              <w:right w:val="nil"/>
            </w:tcBorders>
            <w:shd w:val="clear" w:color="auto" w:fill="FFFFFF"/>
            <w:vAlign w:val="bottom"/>
          </w:tcPr>
          <w:p w14:paraId="3E526346" w14:textId="77777777" w:rsidR="006E610B" w:rsidRPr="00C15130" w:rsidRDefault="002D394F" w:rsidP="00D9658D">
            <w:pPr>
              <w:shd w:val="clear" w:color="auto" w:fill="FFFFFF"/>
              <w:tabs>
                <w:tab w:val="left" w:leader="dot" w:pos="4824"/>
              </w:tabs>
              <w:ind w:right="144"/>
              <w:jc w:val="right"/>
            </w:pPr>
            <w:r w:rsidRPr="00C15130">
              <w:rPr>
                <w:szCs w:val="18"/>
                <w:lang w:val="en-US"/>
              </w:rPr>
              <w:t>$</w:t>
            </w:r>
          </w:p>
        </w:tc>
      </w:tr>
      <w:tr w:rsidR="006E610B" w:rsidRPr="00C15130" w14:paraId="3E52634C" w14:textId="77777777" w:rsidTr="00D9658D">
        <w:trPr>
          <w:trHeight w:val="20"/>
          <w:jc w:val="center"/>
        </w:trPr>
        <w:tc>
          <w:tcPr>
            <w:tcW w:w="4863" w:type="dxa"/>
            <w:tcBorders>
              <w:top w:val="nil"/>
              <w:left w:val="nil"/>
              <w:bottom w:val="nil"/>
              <w:right w:val="nil"/>
            </w:tcBorders>
            <w:shd w:val="clear" w:color="auto" w:fill="FFFFFF"/>
          </w:tcPr>
          <w:p w14:paraId="3E526348" w14:textId="77777777" w:rsidR="006E610B" w:rsidRPr="00C15130" w:rsidRDefault="002D394F" w:rsidP="00A4372E">
            <w:pPr>
              <w:shd w:val="clear" w:color="auto" w:fill="FFFFFF"/>
              <w:tabs>
                <w:tab w:val="left" w:leader="dot" w:pos="4640"/>
              </w:tabs>
              <w:jc w:val="both"/>
            </w:pPr>
            <w:r w:rsidRPr="00C15130">
              <w:rPr>
                <w:smallCaps/>
                <w:szCs w:val="18"/>
                <w:lang w:val="en-US"/>
              </w:rPr>
              <w:t xml:space="preserve">Division </w:t>
            </w:r>
            <w:r w:rsidRPr="00C15130">
              <w:rPr>
                <w:szCs w:val="18"/>
                <w:lang w:val="en-US"/>
              </w:rPr>
              <w:t>353.</w:t>
            </w:r>
            <w:r w:rsidRPr="00C15130">
              <w:rPr>
                <w:rFonts w:eastAsia="Times New Roman"/>
                <w:szCs w:val="18"/>
                <w:lang w:val="en-US"/>
              </w:rPr>
              <w:t>—FITTING-OUT OF LEASED PREMISES</w:t>
            </w:r>
          </w:p>
        </w:tc>
        <w:tc>
          <w:tcPr>
            <w:tcW w:w="1290" w:type="dxa"/>
            <w:tcBorders>
              <w:top w:val="nil"/>
              <w:left w:val="nil"/>
              <w:bottom w:val="nil"/>
              <w:right w:val="single" w:sz="6" w:space="0" w:color="auto"/>
            </w:tcBorders>
            <w:shd w:val="clear" w:color="auto" w:fill="FFFFFF"/>
            <w:vAlign w:val="bottom"/>
          </w:tcPr>
          <w:p w14:paraId="3E526349" w14:textId="77777777" w:rsidR="006E610B" w:rsidRPr="00C15130" w:rsidRDefault="006E610B" w:rsidP="00D9658D">
            <w:pPr>
              <w:shd w:val="clear" w:color="auto" w:fill="FFFFFF"/>
              <w:tabs>
                <w:tab w:val="left" w:leader="dot" w:pos="4824"/>
              </w:tabs>
              <w:ind w:right="144"/>
              <w:jc w:val="right"/>
            </w:pPr>
          </w:p>
        </w:tc>
        <w:tc>
          <w:tcPr>
            <w:tcW w:w="1543" w:type="dxa"/>
            <w:tcBorders>
              <w:top w:val="nil"/>
              <w:left w:val="single" w:sz="6" w:space="0" w:color="auto"/>
              <w:bottom w:val="nil"/>
              <w:right w:val="nil"/>
            </w:tcBorders>
            <w:shd w:val="clear" w:color="auto" w:fill="FFFFFF"/>
            <w:vAlign w:val="bottom"/>
          </w:tcPr>
          <w:p w14:paraId="3E52634A" w14:textId="77777777" w:rsidR="006E610B" w:rsidRPr="00C15130" w:rsidRDefault="006E610B" w:rsidP="00D9658D">
            <w:pPr>
              <w:shd w:val="clear" w:color="auto" w:fill="FFFFFF"/>
              <w:tabs>
                <w:tab w:val="left" w:leader="dot" w:pos="4824"/>
              </w:tabs>
              <w:ind w:right="144"/>
              <w:jc w:val="right"/>
            </w:pPr>
          </w:p>
        </w:tc>
        <w:tc>
          <w:tcPr>
            <w:tcW w:w="1333" w:type="dxa"/>
            <w:tcBorders>
              <w:top w:val="nil"/>
              <w:left w:val="nil"/>
              <w:bottom w:val="nil"/>
              <w:right w:val="nil"/>
            </w:tcBorders>
            <w:shd w:val="clear" w:color="auto" w:fill="FFFFFF"/>
            <w:vAlign w:val="bottom"/>
          </w:tcPr>
          <w:p w14:paraId="3E52634B" w14:textId="77777777" w:rsidR="006E610B" w:rsidRPr="00C15130" w:rsidRDefault="006E610B" w:rsidP="00D9658D">
            <w:pPr>
              <w:shd w:val="clear" w:color="auto" w:fill="FFFFFF"/>
              <w:tabs>
                <w:tab w:val="left" w:leader="dot" w:pos="4824"/>
              </w:tabs>
              <w:ind w:right="144"/>
              <w:jc w:val="right"/>
            </w:pPr>
          </w:p>
        </w:tc>
      </w:tr>
      <w:tr w:rsidR="006E610B" w:rsidRPr="00C15130" w14:paraId="3E526351" w14:textId="77777777" w:rsidTr="00D9658D">
        <w:trPr>
          <w:trHeight w:val="20"/>
          <w:jc w:val="center"/>
        </w:trPr>
        <w:tc>
          <w:tcPr>
            <w:tcW w:w="4863" w:type="dxa"/>
            <w:tcBorders>
              <w:top w:val="nil"/>
              <w:left w:val="nil"/>
              <w:bottom w:val="nil"/>
              <w:right w:val="nil"/>
            </w:tcBorders>
            <w:shd w:val="clear" w:color="auto" w:fill="FFFFFF"/>
          </w:tcPr>
          <w:p w14:paraId="3E52634D" w14:textId="77777777" w:rsidR="006E610B" w:rsidRPr="00C15130" w:rsidRDefault="002D394F" w:rsidP="00A4372E">
            <w:pPr>
              <w:shd w:val="clear" w:color="auto" w:fill="FFFFFF"/>
              <w:tabs>
                <w:tab w:val="left" w:leader="dot" w:pos="4640"/>
              </w:tabs>
              <w:jc w:val="both"/>
            </w:pPr>
            <w:r w:rsidRPr="00C15130">
              <w:rPr>
                <w:b/>
                <w:bCs/>
                <w:szCs w:val="18"/>
                <w:lang w:val="en-US"/>
              </w:rPr>
              <w:t>1.</w:t>
            </w:r>
            <w:r w:rsidRPr="00C15130">
              <w:rPr>
                <w:rFonts w:eastAsia="Times New Roman"/>
                <w:b/>
                <w:bCs/>
                <w:szCs w:val="18"/>
                <w:lang w:val="en-US"/>
              </w:rPr>
              <w:t>—Departmental—</w:t>
            </w:r>
          </w:p>
        </w:tc>
        <w:tc>
          <w:tcPr>
            <w:tcW w:w="1290" w:type="dxa"/>
            <w:tcBorders>
              <w:top w:val="nil"/>
              <w:left w:val="nil"/>
              <w:bottom w:val="nil"/>
              <w:right w:val="single" w:sz="6" w:space="0" w:color="auto"/>
            </w:tcBorders>
            <w:shd w:val="clear" w:color="auto" w:fill="FFFFFF"/>
            <w:vAlign w:val="bottom"/>
          </w:tcPr>
          <w:p w14:paraId="3E52634E" w14:textId="77777777" w:rsidR="006E610B" w:rsidRPr="00C15130" w:rsidRDefault="006E610B" w:rsidP="00D9658D">
            <w:pPr>
              <w:shd w:val="clear" w:color="auto" w:fill="FFFFFF"/>
              <w:tabs>
                <w:tab w:val="left" w:leader="dot" w:pos="4824"/>
              </w:tabs>
              <w:ind w:right="144"/>
              <w:jc w:val="right"/>
            </w:pPr>
          </w:p>
        </w:tc>
        <w:tc>
          <w:tcPr>
            <w:tcW w:w="1543" w:type="dxa"/>
            <w:tcBorders>
              <w:top w:val="nil"/>
              <w:left w:val="single" w:sz="6" w:space="0" w:color="auto"/>
              <w:bottom w:val="nil"/>
              <w:right w:val="nil"/>
            </w:tcBorders>
            <w:shd w:val="clear" w:color="auto" w:fill="FFFFFF"/>
            <w:vAlign w:val="bottom"/>
          </w:tcPr>
          <w:p w14:paraId="3E52634F" w14:textId="77777777" w:rsidR="006E610B" w:rsidRPr="00C15130" w:rsidRDefault="006E610B" w:rsidP="00D9658D">
            <w:pPr>
              <w:shd w:val="clear" w:color="auto" w:fill="FFFFFF"/>
              <w:tabs>
                <w:tab w:val="left" w:leader="dot" w:pos="4824"/>
              </w:tabs>
              <w:ind w:right="144"/>
              <w:jc w:val="right"/>
            </w:pPr>
          </w:p>
        </w:tc>
        <w:tc>
          <w:tcPr>
            <w:tcW w:w="1333" w:type="dxa"/>
            <w:tcBorders>
              <w:top w:val="nil"/>
              <w:left w:val="nil"/>
              <w:bottom w:val="nil"/>
              <w:right w:val="nil"/>
            </w:tcBorders>
            <w:shd w:val="clear" w:color="auto" w:fill="FFFFFF"/>
            <w:vAlign w:val="bottom"/>
          </w:tcPr>
          <w:p w14:paraId="3E526350" w14:textId="77777777" w:rsidR="006E610B" w:rsidRPr="00C15130" w:rsidRDefault="006E610B" w:rsidP="00D9658D">
            <w:pPr>
              <w:shd w:val="clear" w:color="auto" w:fill="FFFFFF"/>
              <w:tabs>
                <w:tab w:val="left" w:leader="dot" w:pos="4824"/>
              </w:tabs>
              <w:ind w:right="144"/>
              <w:jc w:val="right"/>
            </w:pPr>
          </w:p>
        </w:tc>
      </w:tr>
      <w:tr w:rsidR="006E610B" w:rsidRPr="00C15130" w14:paraId="3E526356" w14:textId="77777777" w:rsidTr="00D9658D">
        <w:trPr>
          <w:trHeight w:val="20"/>
          <w:jc w:val="center"/>
        </w:trPr>
        <w:tc>
          <w:tcPr>
            <w:tcW w:w="4863" w:type="dxa"/>
            <w:tcBorders>
              <w:top w:val="nil"/>
              <w:left w:val="nil"/>
              <w:right w:val="nil"/>
            </w:tcBorders>
            <w:shd w:val="clear" w:color="auto" w:fill="FFFFFF"/>
          </w:tcPr>
          <w:p w14:paraId="3E526352" w14:textId="77777777" w:rsidR="006E610B" w:rsidRPr="00C15130" w:rsidRDefault="002D394F" w:rsidP="00A4372E">
            <w:pPr>
              <w:shd w:val="clear" w:color="auto" w:fill="FFFFFF"/>
              <w:tabs>
                <w:tab w:val="left" w:leader="dot" w:pos="4640"/>
              </w:tabs>
              <w:ind w:left="110"/>
              <w:jc w:val="both"/>
            </w:pPr>
            <w:r w:rsidRPr="00C15130">
              <w:rPr>
                <w:szCs w:val="18"/>
                <w:lang w:val="en-US"/>
              </w:rPr>
              <w:t>01. Department of Administrative Services</w:t>
            </w:r>
            <w:r w:rsidR="00A4372E">
              <w:rPr>
                <w:szCs w:val="18"/>
                <w:lang w:val="en-US"/>
              </w:rPr>
              <w:tab/>
            </w:r>
          </w:p>
        </w:tc>
        <w:tc>
          <w:tcPr>
            <w:tcW w:w="1290" w:type="dxa"/>
            <w:tcBorders>
              <w:top w:val="nil"/>
              <w:left w:val="nil"/>
              <w:bottom w:val="single" w:sz="6" w:space="0" w:color="auto"/>
              <w:right w:val="single" w:sz="6" w:space="0" w:color="auto"/>
            </w:tcBorders>
            <w:shd w:val="clear" w:color="auto" w:fill="FFFFFF"/>
            <w:vAlign w:val="bottom"/>
          </w:tcPr>
          <w:p w14:paraId="3E526353" w14:textId="77777777" w:rsidR="006E610B" w:rsidRPr="00C15130" w:rsidRDefault="002D394F" w:rsidP="00D9658D">
            <w:pPr>
              <w:shd w:val="clear" w:color="auto" w:fill="FFFFFF"/>
              <w:tabs>
                <w:tab w:val="left" w:leader="dot" w:pos="4824"/>
              </w:tabs>
              <w:ind w:right="144"/>
              <w:jc w:val="right"/>
            </w:pPr>
            <w:r w:rsidRPr="00C15130">
              <w:rPr>
                <w:b/>
                <w:bCs/>
                <w:szCs w:val="18"/>
                <w:lang w:val="en-US"/>
              </w:rPr>
              <w:t>6,700,000</w:t>
            </w:r>
          </w:p>
        </w:tc>
        <w:tc>
          <w:tcPr>
            <w:tcW w:w="1543" w:type="dxa"/>
            <w:tcBorders>
              <w:top w:val="nil"/>
              <w:left w:val="single" w:sz="6" w:space="0" w:color="auto"/>
              <w:bottom w:val="single" w:sz="6" w:space="0" w:color="auto"/>
              <w:right w:val="nil"/>
            </w:tcBorders>
            <w:shd w:val="clear" w:color="auto" w:fill="FFFFFF"/>
            <w:vAlign w:val="bottom"/>
          </w:tcPr>
          <w:p w14:paraId="3E526354" w14:textId="77777777" w:rsidR="006E610B" w:rsidRPr="00C15130" w:rsidRDefault="002D394F" w:rsidP="00D9658D">
            <w:pPr>
              <w:shd w:val="clear" w:color="auto" w:fill="FFFFFF"/>
              <w:tabs>
                <w:tab w:val="left" w:leader="dot" w:pos="4824"/>
              </w:tabs>
              <w:ind w:right="144"/>
              <w:jc w:val="right"/>
            </w:pPr>
            <w:r w:rsidRPr="00C15130">
              <w:rPr>
                <w:b/>
                <w:bCs/>
                <w:szCs w:val="18"/>
                <w:lang w:val="en-US"/>
              </w:rPr>
              <w:t>7,700,000</w:t>
            </w:r>
          </w:p>
        </w:tc>
        <w:tc>
          <w:tcPr>
            <w:tcW w:w="1333" w:type="dxa"/>
            <w:tcBorders>
              <w:top w:val="nil"/>
              <w:left w:val="nil"/>
              <w:bottom w:val="single" w:sz="6" w:space="0" w:color="auto"/>
              <w:right w:val="nil"/>
            </w:tcBorders>
            <w:shd w:val="clear" w:color="auto" w:fill="FFFFFF"/>
            <w:vAlign w:val="bottom"/>
          </w:tcPr>
          <w:p w14:paraId="3E526355" w14:textId="77777777" w:rsidR="006E610B" w:rsidRPr="00C15130" w:rsidRDefault="002D394F" w:rsidP="00D9658D">
            <w:pPr>
              <w:shd w:val="clear" w:color="auto" w:fill="FFFFFF"/>
              <w:tabs>
                <w:tab w:val="left" w:leader="dot" w:pos="4824"/>
              </w:tabs>
              <w:ind w:right="144"/>
              <w:jc w:val="right"/>
            </w:pPr>
            <w:r w:rsidRPr="00C15130">
              <w:rPr>
                <w:b/>
                <w:bCs/>
                <w:szCs w:val="18"/>
                <w:lang w:val="en-US"/>
              </w:rPr>
              <w:t>7,680,492</w:t>
            </w:r>
          </w:p>
        </w:tc>
      </w:tr>
      <w:tr w:rsidR="006E610B" w:rsidRPr="00C15130" w14:paraId="3E52635B" w14:textId="77777777" w:rsidTr="00D9658D">
        <w:trPr>
          <w:trHeight w:val="20"/>
          <w:jc w:val="center"/>
        </w:trPr>
        <w:tc>
          <w:tcPr>
            <w:tcW w:w="4863" w:type="dxa"/>
            <w:tcBorders>
              <w:left w:val="nil"/>
              <w:bottom w:val="nil"/>
              <w:right w:val="nil"/>
            </w:tcBorders>
            <w:shd w:val="clear" w:color="auto" w:fill="FFFFFF"/>
          </w:tcPr>
          <w:p w14:paraId="3E526357" w14:textId="77777777" w:rsidR="006E610B" w:rsidRPr="00C15130" w:rsidRDefault="002D394F" w:rsidP="00A4372E">
            <w:pPr>
              <w:shd w:val="clear" w:color="auto" w:fill="FFFFFF"/>
              <w:tabs>
                <w:tab w:val="left" w:leader="dot" w:pos="4640"/>
              </w:tabs>
              <w:spacing w:before="240"/>
              <w:jc w:val="both"/>
            </w:pPr>
            <w:r w:rsidRPr="00C15130">
              <w:rPr>
                <w:smallCaps/>
                <w:szCs w:val="18"/>
                <w:lang w:val="en-US"/>
              </w:rPr>
              <w:t xml:space="preserve">Division </w:t>
            </w:r>
            <w:r w:rsidRPr="00C15130">
              <w:rPr>
                <w:szCs w:val="18"/>
                <w:lang w:val="en-US"/>
              </w:rPr>
              <w:t>354.</w:t>
            </w:r>
            <w:r w:rsidRPr="00C15130">
              <w:rPr>
                <w:rFonts w:eastAsia="Times New Roman"/>
                <w:szCs w:val="18"/>
                <w:lang w:val="en-US"/>
              </w:rPr>
              <w:t>—HOMES SAVINGS GRANTS</w:t>
            </w:r>
          </w:p>
        </w:tc>
        <w:tc>
          <w:tcPr>
            <w:tcW w:w="1290" w:type="dxa"/>
            <w:tcBorders>
              <w:top w:val="single" w:sz="6" w:space="0" w:color="auto"/>
              <w:left w:val="nil"/>
              <w:bottom w:val="nil"/>
              <w:right w:val="single" w:sz="6" w:space="0" w:color="auto"/>
            </w:tcBorders>
            <w:shd w:val="clear" w:color="auto" w:fill="FFFFFF"/>
            <w:vAlign w:val="bottom"/>
          </w:tcPr>
          <w:p w14:paraId="3E526358" w14:textId="77777777" w:rsidR="006E610B" w:rsidRPr="00C15130" w:rsidRDefault="006E610B" w:rsidP="00D9658D">
            <w:pPr>
              <w:shd w:val="clear" w:color="auto" w:fill="FFFFFF"/>
              <w:tabs>
                <w:tab w:val="left" w:leader="dot" w:pos="4824"/>
              </w:tabs>
              <w:ind w:right="144"/>
              <w:jc w:val="right"/>
            </w:pPr>
          </w:p>
        </w:tc>
        <w:tc>
          <w:tcPr>
            <w:tcW w:w="1543" w:type="dxa"/>
            <w:tcBorders>
              <w:top w:val="single" w:sz="6" w:space="0" w:color="auto"/>
              <w:left w:val="single" w:sz="6" w:space="0" w:color="auto"/>
              <w:bottom w:val="nil"/>
              <w:right w:val="nil"/>
            </w:tcBorders>
            <w:shd w:val="clear" w:color="auto" w:fill="FFFFFF"/>
            <w:vAlign w:val="bottom"/>
          </w:tcPr>
          <w:p w14:paraId="3E526359" w14:textId="77777777" w:rsidR="006E610B" w:rsidRPr="00C15130" w:rsidRDefault="006E610B" w:rsidP="00D9658D">
            <w:pPr>
              <w:shd w:val="clear" w:color="auto" w:fill="FFFFFF"/>
              <w:tabs>
                <w:tab w:val="left" w:leader="dot" w:pos="4824"/>
              </w:tabs>
              <w:ind w:right="144"/>
              <w:jc w:val="right"/>
            </w:pPr>
          </w:p>
        </w:tc>
        <w:tc>
          <w:tcPr>
            <w:tcW w:w="1333" w:type="dxa"/>
            <w:tcBorders>
              <w:top w:val="single" w:sz="6" w:space="0" w:color="auto"/>
              <w:left w:val="nil"/>
              <w:bottom w:val="nil"/>
              <w:right w:val="nil"/>
            </w:tcBorders>
            <w:shd w:val="clear" w:color="auto" w:fill="FFFFFF"/>
            <w:vAlign w:val="bottom"/>
          </w:tcPr>
          <w:p w14:paraId="3E52635A" w14:textId="77777777" w:rsidR="006E610B" w:rsidRPr="00C15130" w:rsidRDefault="006E610B" w:rsidP="00D9658D">
            <w:pPr>
              <w:shd w:val="clear" w:color="auto" w:fill="FFFFFF"/>
              <w:tabs>
                <w:tab w:val="left" w:leader="dot" w:pos="4824"/>
              </w:tabs>
              <w:ind w:right="144"/>
              <w:jc w:val="right"/>
            </w:pPr>
          </w:p>
        </w:tc>
      </w:tr>
      <w:tr w:rsidR="006E610B" w:rsidRPr="00C15130" w14:paraId="3E526360" w14:textId="77777777" w:rsidTr="00D9658D">
        <w:trPr>
          <w:trHeight w:val="20"/>
          <w:jc w:val="center"/>
        </w:trPr>
        <w:tc>
          <w:tcPr>
            <w:tcW w:w="4863" w:type="dxa"/>
            <w:tcBorders>
              <w:top w:val="nil"/>
              <w:left w:val="nil"/>
              <w:right w:val="nil"/>
            </w:tcBorders>
            <w:shd w:val="clear" w:color="auto" w:fill="FFFFFF"/>
          </w:tcPr>
          <w:p w14:paraId="3E52635C" w14:textId="77777777" w:rsidR="006E610B" w:rsidRPr="00C15130" w:rsidRDefault="002D394F" w:rsidP="003F397B">
            <w:pPr>
              <w:shd w:val="clear" w:color="auto" w:fill="FFFFFF"/>
              <w:tabs>
                <w:tab w:val="left" w:leader="dot" w:pos="4640"/>
              </w:tabs>
              <w:ind w:left="576" w:hanging="576"/>
            </w:pPr>
            <w:r w:rsidRPr="00C15130">
              <w:rPr>
                <w:b/>
                <w:bCs/>
                <w:szCs w:val="18"/>
                <w:lang w:val="en-US"/>
              </w:rPr>
              <w:t>1.</w:t>
            </w:r>
            <w:r w:rsidRPr="00C15130">
              <w:rPr>
                <w:rFonts w:eastAsia="Times New Roman"/>
                <w:b/>
                <w:bCs/>
                <w:szCs w:val="18"/>
                <w:lang w:val="en-US"/>
              </w:rPr>
              <w:t xml:space="preserve">—For expenditure under the </w:t>
            </w:r>
            <w:r w:rsidRPr="00C15130">
              <w:rPr>
                <w:rFonts w:eastAsia="Times New Roman"/>
                <w:b/>
                <w:bCs/>
                <w:i/>
                <w:iCs/>
                <w:szCs w:val="18"/>
                <w:lang w:val="en-US"/>
              </w:rPr>
              <w:t xml:space="preserve">Homes Savings Grant Act </w:t>
            </w:r>
            <w:r w:rsidRPr="00C15130">
              <w:rPr>
                <w:rFonts w:eastAsia="Times New Roman"/>
                <w:b/>
                <w:bCs/>
                <w:szCs w:val="18"/>
                <w:lang w:val="en-US"/>
              </w:rPr>
              <w:t>1976</w:t>
            </w:r>
            <w:r w:rsidR="00A4372E">
              <w:rPr>
                <w:rFonts w:eastAsia="Times New Roman"/>
                <w:b/>
                <w:bCs/>
                <w:szCs w:val="18"/>
                <w:lang w:val="en-US"/>
              </w:rPr>
              <w:tab/>
            </w:r>
          </w:p>
        </w:tc>
        <w:tc>
          <w:tcPr>
            <w:tcW w:w="1290" w:type="dxa"/>
            <w:tcBorders>
              <w:top w:val="nil"/>
              <w:left w:val="nil"/>
              <w:bottom w:val="single" w:sz="6" w:space="0" w:color="auto"/>
              <w:right w:val="single" w:sz="6" w:space="0" w:color="auto"/>
            </w:tcBorders>
            <w:shd w:val="clear" w:color="auto" w:fill="FFFFFF"/>
            <w:vAlign w:val="bottom"/>
          </w:tcPr>
          <w:p w14:paraId="3E52635D" w14:textId="77777777" w:rsidR="006E610B" w:rsidRPr="00C15130" w:rsidRDefault="002D394F" w:rsidP="00D9658D">
            <w:pPr>
              <w:shd w:val="clear" w:color="auto" w:fill="FFFFFF"/>
              <w:tabs>
                <w:tab w:val="left" w:leader="dot" w:pos="4824"/>
              </w:tabs>
              <w:ind w:right="144"/>
              <w:jc w:val="right"/>
            </w:pPr>
            <w:r w:rsidRPr="00C15130">
              <w:rPr>
                <w:b/>
                <w:bCs/>
                <w:szCs w:val="18"/>
                <w:lang w:val="en-US"/>
              </w:rPr>
              <w:t>52,000,000</w:t>
            </w:r>
          </w:p>
        </w:tc>
        <w:tc>
          <w:tcPr>
            <w:tcW w:w="1543" w:type="dxa"/>
            <w:tcBorders>
              <w:top w:val="nil"/>
              <w:left w:val="single" w:sz="6" w:space="0" w:color="auto"/>
              <w:bottom w:val="single" w:sz="6" w:space="0" w:color="auto"/>
              <w:right w:val="nil"/>
            </w:tcBorders>
            <w:shd w:val="clear" w:color="auto" w:fill="FFFFFF"/>
            <w:vAlign w:val="bottom"/>
          </w:tcPr>
          <w:p w14:paraId="3E52635E" w14:textId="77777777" w:rsidR="006E610B" w:rsidRPr="00C15130" w:rsidRDefault="002D394F" w:rsidP="00D9658D">
            <w:pPr>
              <w:shd w:val="clear" w:color="auto" w:fill="FFFFFF"/>
              <w:tabs>
                <w:tab w:val="left" w:leader="dot" w:pos="4824"/>
              </w:tabs>
              <w:ind w:right="144"/>
              <w:jc w:val="right"/>
            </w:pPr>
            <w:r w:rsidRPr="00C15130">
              <w:rPr>
                <w:b/>
                <w:bCs/>
                <w:szCs w:val="18"/>
                <w:lang w:val="en-US"/>
              </w:rPr>
              <w:t>75,000,000</w:t>
            </w:r>
          </w:p>
        </w:tc>
        <w:tc>
          <w:tcPr>
            <w:tcW w:w="1333" w:type="dxa"/>
            <w:tcBorders>
              <w:top w:val="nil"/>
              <w:left w:val="nil"/>
              <w:bottom w:val="single" w:sz="6" w:space="0" w:color="auto"/>
              <w:right w:val="nil"/>
            </w:tcBorders>
            <w:shd w:val="clear" w:color="auto" w:fill="FFFFFF"/>
            <w:vAlign w:val="bottom"/>
          </w:tcPr>
          <w:p w14:paraId="3E52635F" w14:textId="77777777" w:rsidR="006E610B" w:rsidRPr="00C15130" w:rsidRDefault="002D394F" w:rsidP="00D9658D">
            <w:pPr>
              <w:shd w:val="clear" w:color="auto" w:fill="FFFFFF"/>
              <w:tabs>
                <w:tab w:val="left" w:leader="dot" w:pos="4824"/>
              </w:tabs>
              <w:ind w:right="144"/>
              <w:jc w:val="right"/>
            </w:pPr>
            <w:r w:rsidRPr="00C15130">
              <w:rPr>
                <w:b/>
                <w:bCs/>
                <w:szCs w:val="18"/>
                <w:lang w:val="en-US"/>
              </w:rPr>
              <w:t>71,502,459</w:t>
            </w:r>
          </w:p>
        </w:tc>
      </w:tr>
      <w:tr w:rsidR="006E610B" w:rsidRPr="00C15130" w14:paraId="3E526365" w14:textId="77777777" w:rsidTr="00D9658D">
        <w:trPr>
          <w:trHeight w:val="20"/>
          <w:jc w:val="center"/>
        </w:trPr>
        <w:tc>
          <w:tcPr>
            <w:tcW w:w="4863" w:type="dxa"/>
            <w:tcBorders>
              <w:left w:val="nil"/>
              <w:bottom w:val="nil"/>
              <w:right w:val="nil"/>
            </w:tcBorders>
            <w:shd w:val="clear" w:color="auto" w:fill="FFFFFF"/>
          </w:tcPr>
          <w:p w14:paraId="3E526361" w14:textId="77777777" w:rsidR="006E610B" w:rsidRPr="00C15130" w:rsidRDefault="002D394F" w:rsidP="00A4372E">
            <w:pPr>
              <w:shd w:val="clear" w:color="auto" w:fill="FFFFFF"/>
              <w:tabs>
                <w:tab w:val="left" w:leader="dot" w:pos="4640"/>
              </w:tabs>
              <w:jc w:val="both"/>
            </w:pPr>
            <w:r w:rsidRPr="00C15130">
              <w:rPr>
                <w:smallCaps/>
                <w:szCs w:val="18"/>
                <w:lang w:val="en-US"/>
              </w:rPr>
              <w:t xml:space="preserve">Division </w:t>
            </w:r>
            <w:r w:rsidRPr="00C15130">
              <w:rPr>
                <w:szCs w:val="18"/>
                <w:lang w:val="en-US"/>
              </w:rPr>
              <w:t>358.</w:t>
            </w:r>
            <w:r w:rsidRPr="00C15130">
              <w:rPr>
                <w:rFonts w:eastAsia="Times New Roman"/>
                <w:szCs w:val="18"/>
                <w:lang w:val="en-US"/>
              </w:rPr>
              <w:t>—GLEBE ESTATE REHABILITATION</w:t>
            </w:r>
          </w:p>
        </w:tc>
        <w:tc>
          <w:tcPr>
            <w:tcW w:w="1290" w:type="dxa"/>
            <w:tcBorders>
              <w:top w:val="single" w:sz="6" w:space="0" w:color="auto"/>
              <w:left w:val="nil"/>
              <w:bottom w:val="nil"/>
              <w:right w:val="single" w:sz="6" w:space="0" w:color="auto"/>
            </w:tcBorders>
            <w:shd w:val="clear" w:color="auto" w:fill="FFFFFF"/>
            <w:vAlign w:val="bottom"/>
          </w:tcPr>
          <w:p w14:paraId="3E526362" w14:textId="77777777" w:rsidR="006E610B" w:rsidRPr="00C15130" w:rsidRDefault="006E610B" w:rsidP="00D9658D">
            <w:pPr>
              <w:shd w:val="clear" w:color="auto" w:fill="FFFFFF"/>
              <w:tabs>
                <w:tab w:val="left" w:leader="dot" w:pos="4824"/>
              </w:tabs>
              <w:ind w:right="144"/>
              <w:jc w:val="right"/>
            </w:pPr>
          </w:p>
        </w:tc>
        <w:tc>
          <w:tcPr>
            <w:tcW w:w="1543" w:type="dxa"/>
            <w:tcBorders>
              <w:top w:val="single" w:sz="6" w:space="0" w:color="auto"/>
              <w:left w:val="single" w:sz="6" w:space="0" w:color="auto"/>
              <w:bottom w:val="nil"/>
              <w:right w:val="nil"/>
            </w:tcBorders>
            <w:shd w:val="clear" w:color="auto" w:fill="FFFFFF"/>
            <w:vAlign w:val="bottom"/>
          </w:tcPr>
          <w:p w14:paraId="3E526363" w14:textId="77777777" w:rsidR="006E610B" w:rsidRPr="00C15130" w:rsidRDefault="006E610B" w:rsidP="00D9658D">
            <w:pPr>
              <w:shd w:val="clear" w:color="auto" w:fill="FFFFFF"/>
              <w:tabs>
                <w:tab w:val="left" w:leader="dot" w:pos="4824"/>
              </w:tabs>
              <w:ind w:right="144"/>
              <w:jc w:val="right"/>
            </w:pPr>
          </w:p>
        </w:tc>
        <w:tc>
          <w:tcPr>
            <w:tcW w:w="1333" w:type="dxa"/>
            <w:tcBorders>
              <w:top w:val="single" w:sz="6" w:space="0" w:color="auto"/>
              <w:left w:val="nil"/>
              <w:bottom w:val="nil"/>
              <w:right w:val="nil"/>
            </w:tcBorders>
            <w:shd w:val="clear" w:color="auto" w:fill="FFFFFF"/>
            <w:vAlign w:val="bottom"/>
          </w:tcPr>
          <w:p w14:paraId="3E526364" w14:textId="77777777" w:rsidR="006E610B" w:rsidRPr="00C15130" w:rsidRDefault="006E610B" w:rsidP="00D9658D">
            <w:pPr>
              <w:shd w:val="clear" w:color="auto" w:fill="FFFFFF"/>
              <w:tabs>
                <w:tab w:val="left" w:leader="dot" w:pos="4824"/>
              </w:tabs>
              <w:ind w:right="144"/>
              <w:jc w:val="right"/>
            </w:pPr>
          </w:p>
        </w:tc>
      </w:tr>
      <w:tr w:rsidR="006E610B" w:rsidRPr="00C15130" w14:paraId="3E52636A" w14:textId="77777777" w:rsidTr="00D9658D">
        <w:trPr>
          <w:trHeight w:val="20"/>
          <w:jc w:val="center"/>
        </w:trPr>
        <w:tc>
          <w:tcPr>
            <w:tcW w:w="4863" w:type="dxa"/>
            <w:tcBorders>
              <w:top w:val="nil"/>
              <w:left w:val="nil"/>
              <w:right w:val="nil"/>
            </w:tcBorders>
            <w:shd w:val="clear" w:color="auto" w:fill="FFFFFF"/>
          </w:tcPr>
          <w:p w14:paraId="3E526366" w14:textId="77777777" w:rsidR="006E610B" w:rsidRPr="00C15130" w:rsidRDefault="002D394F" w:rsidP="00A4372E">
            <w:pPr>
              <w:shd w:val="clear" w:color="auto" w:fill="FFFFFF"/>
              <w:tabs>
                <w:tab w:val="left" w:leader="dot" w:pos="4640"/>
              </w:tabs>
              <w:jc w:val="both"/>
            </w:pPr>
            <w:r w:rsidRPr="00C15130">
              <w:rPr>
                <w:b/>
                <w:bCs/>
                <w:szCs w:val="18"/>
                <w:lang w:val="en-US"/>
              </w:rPr>
              <w:t>1.</w:t>
            </w:r>
            <w:r w:rsidRPr="00C15130">
              <w:rPr>
                <w:rFonts w:eastAsia="Times New Roman"/>
                <w:b/>
                <w:bCs/>
                <w:szCs w:val="18"/>
                <w:lang w:val="en-US"/>
              </w:rPr>
              <w:t>—Recurrent expenditure</w:t>
            </w:r>
            <w:r w:rsidR="00A4372E">
              <w:rPr>
                <w:rFonts w:eastAsia="Times New Roman"/>
                <w:b/>
                <w:bCs/>
                <w:szCs w:val="18"/>
                <w:lang w:val="en-US"/>
              </w:rPr>
              <w:tab/>
            </w:r>
          </w:p>
        </w:tc>
        <w:tc>
          <w:tcPr>
            <w:tcW w:w="1290" w:type="dxa"/>
            <w:tcBorders>
              <w:top w:val="nil"/>
              <w:left w:val="nil"/>
              <w:bottom w:val="single" w:sz="6" w:space="0" w:color="auto"/>
              <w:right w:val="single" w:sz="6" w:space="0" w:color="auto"/>
            </w:tcBorders>
            <w:shd w:val="clear" w:color="auto" w:fill="FFFFFF"/>
            <w:vAlign w:val="bottom"/>
          </w:tcPr>
          <w:p w14:paraId="3E526367" w14:textId="77777777" w:rsidR="006E610B" w:rsidRPr="00C15130" w:rsidRDefault="002D394F" w:rsidP="00D9658D">
            <w:pPr>
              <w:shd w:val="clear" w:color="auto" w:fill="FFFFFF"/>
              <w:tabs>
                <w:tab w:val="left" w:leader="dot" w:pos="4824"/>
              </w:tabs>
              <w:ind w:right="144"/>
              <w:jc w:val="right"/>
            </w:pPr>
            <w:r w:rsidRPr="00C15130">
              <w:rPr>
                <w:b/>
                <w:bCs/>
                <w:szCs w:val="18"/>
                <w:lang w:val="en-US"/>
              </w:rPr>
              <w:t>875,000</w:t>
            </w:r>
          </w:p>
        </w:tc>
        <w:tc>
          <w:tcPr>
            <w:tcW w:w="1543" w:type="dxa"/>
            <w:tcBorders>
              <w:top w:val="nil"/>
              <w:left w:val="single" w:sz="6" w:space="0" w:color="auto"/>
              <w:bottom w:val="single" w:sz="6" w:space="0" w:color="auto"/>
              <w:right w:val="nil"/>
            </w:tcBorders>
            <w:shd w:val="clear" w:color="auto" w:fill="FFFFFF"/>
            <w:vAlign w:val="bottom"/>
          </w:tcPr>
          <w:p w14:paraId="3E526368" w14:textId="77777777" w:rsidR="006E610B" w:rsidRPr="00C15130" w:rsidRDefault="002D394F" w:rsidP="00D9658D">
            <w:pPr>
              <w:shd w:val="clear" w:color="auto" w:fill="FFFFFF"/>
              <w:tabs>
                <w:tab w:val="left" w:leader="dot" w:pos="4824"/>
              </w:tabs>
              <w:ind w:right="144"/>
              <w:jc w:val="right"/>
            </w:pPr>
            <w:r w:rsidRPr="00C15130">
              <w:rPr>
                <w:b/>
                <w:bCs/>
                <w:szCs w:val="18"/>
                <w:lang w:val="en-US"/>
              </w:rPr>
              <w:t>820,000</w:t>
            </w:r>
          </w:p>
        </w:tc>
        <w:tc>
          <w:tcPr>
            <w:tcW w:w="1333" w:type="dxa"/>
            <w:tcBorders>
              <w:top w:val="nil"/>
              <w:left w:val="nil"/>
              <w:bottom w:val="single" w:sz="6" w:space="0" w:color="auto"/>
              <w:right w:val="nil"/>
            </w:tcBorders>
            <w:shd w:val="clear" w:color="auto" w:fill="FFFFFF"/>
            <w:vAlign w:val="bottom"/>
          </w:tcPr>
          <w:p w14:paraId="3E526369" w14:textId="77777777" w:rsidR="006E610B" w:rsidRPr="00C15130" w:rsidRDefault="002D394F" w:rsidP="00D9658D">
            <w:pPr>
              <w:shd w:val="clear" w:color="auto" w:fill="FFFFFF"/>
              <w:tabs>
                <w:tab w:val="left" w:leader="dot" w:pos="4824"/>
              </w:tabs>
              <w:ind w:right="144"/>
              <w:jc w:val="right"/>
            </w:pPr>
            <w:r w:rsidRPr="00C15130">
              <w:rPr>
                <w:b/>
                <w:bCs/>
                <w:szCs w:val="18"/>
                <w:lang w:val="en-US"/>
              </w:rPr>
              <w:t>814,623</w:t>
            </w:r>
          </w:p>
        </w:tc>
      </w:tr>
      <w:tr w:rsidR="006E610B" w:rsidRPr="00C15130" w14:paraId="3E52636F" w14:textId="77777777" w:rsidTr="00D9658D">
        <w:trPr>
          <w:trHeight w:val="20"/>
          <w:jc w:val="center"/>
        </w:trPr>
        <w:tc>
          <w:tcPr>
            <w:tcW w:w="4863" w:type="dxa"/>
            <w:tcBorders>
              <w:left w:val="nil"/>
              <w:bottom w:val="nil"/>
              <w:right w:val="nil"/>
            </w:tcBorders>
            <w:shd w:val="clear" w:color="auto" w:fill="FFFFFF"/>
          </w:tcPr>
          <w:p w14:paraId="3E52636B" w14:textId="77777777" w:rsidR="006E610B" w:rsidRPr="00C15130" w:rsidRDefault="002D394F" w:rsidP="00A4372E">
            <w:pPr>
              <w:shd w:val="clear" w:color="auto" w:fill="FFFFFF"/>
              <w:tabs>
                <w:tab w:val="left" w:leader="dot" w:pos="4640"/>
              </w:tabs>
              <w:spacing w:before="240"/>
              <w:jc w:val="both"/>
            </w:pPr>
            <w:r w:rsidRPr="00C15130">
              <w:rPr>
                <w:szCs w:val="18"/>
                <w:lang w:val="en-US"/>
              </w:rPr>
              <w:t>HOUSING ALLOWANCE EXPERIMENT</w:t>
            </w:r>
            <w:r w:rsidRPr="00C15130">
              <w:rPr>
                <w:rFonts w:eastAsia="Times New Roman"/>
                <w:szCs w:val="18"/>
                <w:lang w:val="en-US"/>
              </w:rPr>
              <w:t>—</w:t>
            </w:r>
          </w:p>
        </w:tc>
        <w:tc>
          <w:tcPr>
            <w:tcW w:w="1290" w:type="dxa"/>
            <w:tcBorders>
              <w:top w:val="single" w:sz="6" w:space="0" w:color="auto"/>
              <w:left w:val="nil"/>
              <w:bottom w:val="nil"/>
              <w:right w:val="single" w:sz="6" w:space="0" w:color="auto"/>
            </w:tcBorders>
            <w:shd w:val="clear" w:color="auto" w:fill="FFFFFF"/>
            <w:vAlign w:val="bottom"/>
          </w:tcPr>
          <w:p w14:paraId="3E52636C" w14:textId="77777777" w:rsidR="006E610B" w:rsidRPr="00C15130" w:rsidRDefault="006E610B" w:rsidP="00D9658D">
            <w:pPr>
              <w:shd w:val="clear" w:color="auto" w:fill="FFFFFF"/>
              <w:tabs>
                <w:tab w:val="left" w:leader="dot" w:pos="4824"/>
              </w:tabs>
              <w:ind w:right="144"/>
              <w:jc w:val="right"/>
            </w:pPr>
          </w:p>
        </w:tc>
        <w:tc>
          <w:tcPr>
            <w:tcW w:w="1543" w:type="dxa"/>
            <w:tcBorders>
              <w:top w:val="single" w:sz="6" w:space="0" w:color="auto"/>
              <w:left w:val="single" w:sz="6" w:space="0" w:color="auto"/>
              <w:bottom w:val="nil"/>
              <w:right w:val="nil"/>
            </w:tcBorders>
            <w:shd w:val="clear" w:color="auto" w:fill="FFFFFF"/>
            <w:vAlign w:val="bottom"/>
          </w:tcPr>
          <w:p w14:paraId="3E52636D" w14:textId="77777777" w:rsidR="006E610B" w:rsidRPr="00C15130" w:rsidRDefault="006E610B" w:rsidP="00D9658D">
            <w:pPr>
              <w:shd w:val="clear" w:color="auto" w:fill="FFFFFF"/>
              <w:tabs>
                <w:tab w:val="left" w:leader="dot" w:pos="4824"/>
              </w:tabs>
              <w:ind w:right="144"/>
              <w:jc w:val="right"/>
            </w:pPr>
          </w:p>
        </w:tc>
        <w:tc>
          <w:tcPr>
            <w:tcW w:w="1333" w:type="dxa"/>
            <w:tcBorders>
              <w:top w:val="single" w:sz="6" w:space="0" w:color="auto"/>
              <w:left w:val="nil"/>
              <w:bottom w:val="nil"/>
              <w:right w:val="nil"/>
            </w:tcBorders>
            <w:vAlign w:val="bottom"/>
          </w:tcPr>
          <w:p w14:paraId="3E52636E" w14:textId="77777777" w:rsidR="006E610B" w:rsidRPr="00C15130" w:rsidRDefault="006E610B" w:rsidP="00D9658D">
            <w:pPr>
              <w:tabs>
                <w:tab w:val="left" w:leader="dot" w:pos="4824"/>
              </w:tabs>
              <w:ind w:right="144"/>
              <w:jc w:val="right"/>
            </w:pPr>
          </w:p>
        </w:tc>
      </w:tr>
      <w:tr w:rsidR="006E610B" w:rsidRPr="00C15130" w14:paraId="3E526374" w14:textId="77777777" w:rsidTr="006E2598">
        <w:trPr>
          <w:trHeight w:val="20"/>
          <w:jc w:val="center"/>
        </w:trPr>
        <w:tc>
          <w:tcPr>
            <w:tcW w:w="4863" w:type="dxa"/>
            <w:tcBorders>
              <w:top w:val="nil"/>
              <w:left w:val="nil"/>
              <w:right w:val="nil"/>
            </w:tcBorders>
            <w:shd w:val="clear" w:color="auto" w:fill="FFFFFF"/>
          </w:tcPr>
          <w:p w14:paraId="3E526370" w14:textId="77777777" w:rsidR="006E610B" w:rsidRPr="00C15130" w:rsidRDefault="002D394F" w:rsidP="00A4372E">
            <w:pPr>
              <w:shd w:val="clear" w:color="auto" w:fill="FFFFFF"/>
              <w:tabs>
                <w:tab w:val="left" w:leader="dot" w:pos="4640"/>
              </w:tabs>
              <w:ind w:left="720"/>
              <w:jc w:val="both"/>
            </w:pPr>
            <w:r w:rsidRPr="00C15130">
              <w:rPr>
                <w:szCs w:val="18"/>
                <w:lang w:val="en-US"/>
              </w:rPr>
              <w:t>Operating costs</w:t>
            </w:r>
            <w:r w:rsidR="00A4372E">
              <w:rPr>
                <w:szCs w:val="18"/>
                <w:lang w:val="en-US"/>
              </w:rPr>
              <w:tab/>
            </w:r>
          </w:p>
        </w:tc>
        <w:tc>
          <w:tcPr>
            <w:tcW w:w="1290" w:type="dxa"/>
            <w:tcBorders>
              <w:top w:val="nil"/>
              <w:left w:val="nil"/>
              <w:bottom w:val="single" w:sz="6" w:space="0" w:color="auto"/>
              <w:right w:val="single" w:sz="6" w:space="0" w:color="auto"/>
            </w:tcBorders>
            <w:shd w:val="clear" w:color="auto" w:fill="FFFFFF"/>
            <w:vAlign w:val="bottom"/>
          </w:tcPr>
          <w:p w14:paraId="3E526371" w14:textId="77777777" w:rsidR="006E610B" w:rsidRPr="00C15130" w:rsidRDefault="005E0F1E" w:rsidP="005E0F1E">
            <w:pPr>
              <w:shd w:val="clear" w:color="auto" w:fill="FFFFFF"/>
              <w:tabs>
                <w:tab w:val="left" w:leader="dot" w:pos="4824"/>
              </w:tabs>
              <w:ind w:right="144"/>
              <w:jc w:val="right"/>
            </w:pPr>
            <w:r>
              <w:rPr>
                <w:lang w:val="en-US"/>
              </w:rPr>
              <w:t>..</w:t>
            </w:r>
          </w:p>
        </w:tc>
        <w:tc>
          <w:tcPr>
            <w:tcW w:w="1543" w:type="dxa"/>
            <w:tcBorders>
              <w:top w:val="nil"/>
              <w:left w:val="single" w:sz="6" w:space="0" w:color="auto"/>
              <w:bottom w:val="single" w:sz="6" w:space="0" w:color="auto"/>
              <w:right w:val="nil"/>
            </w:tcBorders>
            <w:shd w:val="clear" w:color="auto" w:fill="FFFFFF"/>
            <w:vAlign w:val="bottom"/>
          </w:tcPr>
          <w:p w14:paraId="3E526372" w14:textId="77777777" w:rsidR="006E610B" w:rsidRPr="00C15130" w:rsidRDefault="002D394F" w:rsidP="00D9658D">
            <w:pPr>
              <w:shd w:val="clear" w:color="auto" w:fill="FFFFFF"/>
              <w:tabs>
                <w:tab w:val="left" w:leader="dot" w:pos="4824"/>
              </w:tabs>
              <w:ind w:right="144"/>
              <w:jc w:val="right"/>
            </w:pPr>
            <w:r w:rsidRPr="00C15130">
              <w:rPr>
                <w:b/>
                <w:bCs/>
                <w:szCs w:val="18"/>
                <w:lang w:val="en-US"/>
              </w:rPr>
              <w:t>15,000</w:t>
            </w:r>
          </w:p>
        </w:tc>
        <w:tc>
          <w:tcPr>
            <w:tcW w:w="1333" w:type="dxa"/>
            <w:tcBorders>
              <w:top w:val="nil"/>
              <w:left w:val="nil"/>
              <w:bottom w:val="single" w:sz="6" w:space="0" w:color="auto"/>
              <w:right w:val="nil"/>
            </w:tcBorders>
            <w:shd w:val="clear" w:color="auto" w:fill="FFFFFF"/>
            <w:vAlign w:val="bottom"/>
          </w:tcPr>
          <w:p w14:paraId="3E526373" w14:textId="77777777" w:rsidR="006E610B" w:rsidRPr="00C15130" w:rsidRDefault="002D394F" w:rsidP="00D9658D">
            <w:pPr>
              <w:shd w:val="clear" w:color="auto" w:fill="FFFFFF"/>
              <w:tabs>
                <w:tab w:val="left" w:leader="dot" w:pos="4824"/>
              </w:tabs>
              <w:ind w:right="144"/>
              <w:jc w:val="right"/>
            </w:pPr>
            <w:r w:rsidRPr="00C15130">
              <w:rPr>
                <w:b/>
                <w:bCs/>
                <w:szCs w:val="18"/>
                <w:lang w:val="en-US"/>
              </w:rPr>
              <w:t>11,968</w:t>
            </w:r>
          </w:p>
        </w:tc>
      </w:tr>
      <w:tr w:rsidR="006E610B" w:rsidRPr="00C15130" w14:paraId="3E526379" w14:textId="77777777" w:rsidTr="006E2598">
        <w:trPr>
          <w:trHeight w:val="20"/>
          <w:jc w:val="center"/>
        </w:trPr>
        <w:tc>
          <w:tcPr>
            <w:tcW w:w="4863" w:type="dxa"/>
            <w:tcBorders>
              <w:left w:val="nil"/>
              <w:bottom w:val="single" w:sz="4" w:space="0" w:color="auto"/>
              <w:right w:val="nil"/>
            </w:tcBorders>
            <w:shd w:val="clear" w:color="auto" w:fill="FFFFFF"/>
          </w:tcPr>
          <w:p w14:paraId="3E526375" w14:textId="77777777" w:rsidR="006E610B" w:rsidRPr="00C15130" w:rsidRDefault="002D394F" w:rsidP="00A4372E">
            <w:pPr>
              <w:shd w:val="clear" w:color="auto" w:fill="FFFFFF"/>
              <w:tabs>
                <w:tab w:val="left" w:leader="dot" w:pos="4640"/>
              </w:tabs>
              <w:spacing w:after="120"/>
              <w:jc w:val="both"/>
            </w:pPr>
            <w:r w:rsidRPr="00C15130">
              <w:rPr>
                <w:b/>
                <w:bCs/>
                <w:szCs w:val="18"/>
                <w:lang w:val="en-US"/>
              </w:rPr>
              <w:t>Total: Department of Housing and Construction</w:t>
            </w:r>
            <w:r w:rsidR="00A4372E">
              <w:rPr>
                <w:b/>
                <w:bCs/>
                <w:szCs w:val="18"/>
                <w:lang w:val="en-US"/>
              </w:rPr>
              <w:tab/>
            </w:r>
          </w:p>
        </w:tc>
        <w:tc>
          <w:tcPr>
            <w:tcW w:w="1290" w:type="dxa"/>
            <w:tcBorders>
              <w:top w:val="single" w:sz="6" w:space="0" w:color="auto"/>
              <w:left w:val="nil"/>
              <w:bottom w:val="single" w:sz="6" w:space="0" w:color="auto"/>
              <w:right w:val="single" w:sz="6" w:space="0" w:color="auto"/>
            </w:tcBorders>
            <w:shd w:val="clear" w:color="auto" w:fill="FFFFFF"/>
            <w:vAlign w:val="bottom"/>
          </w:tcPr>
          <w:p w14:paraId="3E526376" w14:textId="77777777" w:rsidR="006E610B" w:rsidRPr="00C15130" w:rsidRDefault="002D394F" w:rsidP="00D9658D">
            <w:pPr>
              <w:shd w:val="clear" w:color="auto" w:fill="FFFFFF"/>
              <w:tabs>
                <w:tab w:val="left" w:leader="dot" w:pos="4824"/>
              </w:tabs>
              <w:spacing w:after="120"/>
              <w:ind w:right="144"/>
              <w:jc w:val="right"/>
            </w:pPr>
            <w:r w:rsidRPr="00C15130">
              <w:rPr>
                <w:b/>
                <w:bCs/>
                <w:szCs w:val="18"/>
                <w:lang w:val="en-US"/>
              </w:rPr>
              <w:t>236,099,000</w:t>
            </w:r>
          </w:p>
        </w:tc>
        <w:tc>
          <w:tcPr>
            <w:tcW w:w="1543" w:type="dxa"/>
            <w:tcBorders>
              <w:top w:val="single" w:sz="6" w:space="0" w:color="auto"/>
              <w:left w:val="single" w:sz="6" w:space="0" w:color="auto"/>
              <w:bottom w:val="single" w:sz="6" w:space="0" w:color="auto"/>
              <w:right w:val="nil"/>
            </w:tcBorders>
            <w:shd w:val="clear" w:color="auto" w:fill="FFFFFF"/>
            <w:vAlign w:val="bottom"/>
          </w:tcPr>
          <w:p w14:paraId="3E526377" w14:textId="77777777" w:rsidR="006E610B" w:rsidRPr="00C15130" w:rsidRDefault="002D394F" w:rsidP="00D9658D">
            <w:pPr>
              <w:shd w:val="clear" w:color="auto" w:fill="FFFFFF"/>
              <w:tabs>
                <w:tab w:val="left" w:leader="dot" w:pos="4824"/>
              </w:tabs>
              <w:spacing w:after="120"/>
              <w:ind w:right="144"/>
              <w:jc w:val="right"/>
            </w:pPr>
            <w:r w:rsidRPr="00C15130">
              <w:rPr>
                <w:b/>
                <w:bCs/>
                <w:szCs w:val="18"/>
                <w:lang w:val="en-US"/>
              </w:rPr>
              <w:t>248,483,000</w:t>
            </w:r>
          </w:p>
        </w:tc>
        <w:tc>
          <w:tcPr>
            <w:tcW w:w="1333" w:type="dxa"/>
            <w:tcBorders>
              <w:top w:val="single" w:sz="6" w:space="0" w:color="auto"/>
              <w:left w:val="nil"/>
              <w:bottom w:val="single" w:sz="6" w:space="0" w:color="auto"/>
              <w:right w:val="nil"/>
            </w:tcBorders>
            <w:shd w:val="clear" w:color="auto" w:fill="FFFFFF"/>
            <w:vAlign w:val="bottom"/>
          </w:tcPr>
          <w:p w14:paraId="3E526378" w14:textId="77777777" w:rsidR="006E610B" w:rsidRPr="00C15130" w:rsidRDefault="002D394F" w:rsidP="00D9658D">
            <w:pPr>
              <w:shd w:val="clear" w:color="auto" w:fill="FFFFFF"/>
              <w:tabs>
                <w:tab w:val="left" w:leader="dot" w:pos="4824"/>
              </w:tabs>
              <w:spacing w:after="120"/>
              <w:ind w:right="144"/>
              <w:jc w:val="right"/>
            </w:pPr>
            <w:r w:rsidRPr="00C15130">
              <w:rPr>
                <w:b/>
                <w:bCs/>
                <w:szCs w:val="18"/>
                <w:lang w:val="en-US"/>
              </w:rPr>
              <w:t>241,158,460</w:t>
            </w:r>
          </w:p>
        </w:tc>
      </w:tr>
    </w:tbl>
    <w:p w14:paraId="3E52637A" w14:textId="77777777" w:rsidR="006E610B" w:rsidRPr="00C15130" w:rsidRDefault="00C15130" w:rsidP="00A4372E">
      <w:pPr>
        <w:shd w:val="clear" w:color="auto" w:fill="FFFFFF"/>
        <w:tabs>
          <w:tab w:val="left" w:leader="dot" w:pos="4824"/>
        </w:tabs>
        <w:spacing w:before="120" w:after="120"/>
        <w:jc w:val="center"/>
      </w:pPr>
      <w:r w:rsidRPr="00C15130">
        <w:br w:type="page"/>
      </w:r>
      <w:r w:rsidR="002D394F" w:rsidRPr="00C15130">
        <w:rPr>
          <w:b/>
          <w:bCs/>
          <w:sz w:val="22"/>
          <w:szCs w:val="22"/>
          <w:lang w:val="en-US"/>
        </w:rPr>
        <w:lastRenderedPageBreak/>
        <w:t>DEPARTMENT OF IMMIGRATION AND ETHNIC AFFAIRS</w:t>
      </w:r>
    </w:p>
    <w:p w14:paraId="3E52637B" w14:textId="77777777" w:rsidR="006E610B" w:rsidRPr="00C15130" w:rsidRDefault="002D394F" w:rsidP="00A4372E">
      <w:pPr>
        <w:shd w:val="clear" w:color="auto" w:fill="FFFFFF"/>
        <w:tabs>
          <w:tab w:val="left" w:leader="dot" w:pos="4824"/>
        </w:tabs>
        <w:spacing w:before="120" w:after="120"/>
        <w:jc w:val="center"/>
      </w:pPr>
      <w:r w:rsidRPr="00C15130">
        <w:rPr>
          <w:sz w:val="22"/>
          <w:szCs w:val="22"/>
          <w:lang w:val="en-US"/>
        </w:rPr>
        <w:t>SUMMARY</w:t>
      </w:r>
    </w:p>
    <w:p w14:paraId="3E52637C" w14:textId="77777777" w:rsidR="006E610B" w:rsidRPr="00C15130" w:rsidRDefault="002D394F" w:rsidP="00A4372E">
      <w:pPr>
        <w:shd w:val="clear" w:color="auto" w:fill="FFFFFF"/>
        <w:tabs>
          <w:tab w:val="left" w:leader="dot" w:pos="4824"/>
        </w:tabs>
        <w:spacing w:before="120" w:after="120"/>
        <w:jc w:val="center"/>
      </w:pPr>
      <w:r w:rsidRPr="00C15130">
        <w:rPr>
          <w:b/>
          <w:bCs/>
          <w:sz w:val="22"/>
          <w:szCs w:val="22"/>
          <w:lang w:val="en-US"/>
        </w:rPr>
        <w:t>Appropriation</w:t>
      </w:r>
      <w:r w:rsidRPr="00C15130">
        <w:rPr>
          <w:rFonts w:eastAsia="Times New Roman"/>
          <w:b/>
          <w:bCs/>
          <w:sz w:val="22"/>
          <w:szCs w:val="22"/>
          <w:lang w:val="en-US"/>
        </w:rPr>
        <w:t>—1980-81, Heavy figures</w:t>
      </w:r>
    </w:p>
    <w:p w14:paraId="3E52637D" w14:textId="77777777" w:rsidR="006E610B" w:rsidRPr="00C15130" w:rsidRDefault="002D394F" w:rsidP="00A4372E">
      <w:pPr>
        <w:shd w:val="clear" w:color="auto" w:fill="FFFFFF"/>
        <w:tabs>
          <w:tab w:val="left" w:leader="dot" w:pos="4824"/>
        </w:tabs>
        <w:spacing w:before="120" w:after="120"/>
        <w:jc w:val="center"/>
      </w:pPr>
      <w:r w:rsidRPr="00C15130">
        <w:rPr>
          <w:sz w:val="22"/>
          <w:szCs w:val="22"/>
          <w:lang w:val="en-US"/>
        </w:rPr>
        <w:t>Expenditure</w:t>
      </w:r>
      <w:r w:rsidRPr="00C15130">
        <w:rPr>
          <w:rFonts w:eastAsia="Times New Roman"/>
          <w:sz w:val="22"/>
          <w:szCs w:val="22"/>
          <w:lang w:val="en-US"/>
        </w:rPr>
        <w:t>—1979–80, Light figures</w:t>
      </w:r>
    </w:p>
    <w:p w14:paraId="3E52637E" w14:textId="77777777" w:rsidR="006E610B" w:rsidRPr="00C15130" w:rsidRDefault="006E610B" w:rsidP="00926B6E">
      <w:pPr>
        <w:tabs>
          <w:tab w:val="left" w:leader="dot" w:pos="4824"/>
        </w:tabs>
        <w:jc w:val="both"/>
        <w:rPr>
          <w:sz w:val="2"/>
          <w:szCs w:val="2"/>
        </w:rPr>
      </w:pPr>
    </w:p>
    <w:tbl>
      <w:tblPr>
        <w:tblW w:w="5158" w:type="pct"/>
        <w:jc w:val="center"/>
        <w:tblLayout w:type="fixed"/>
        <w:tblCellMar>
          <w:left w:w="40" w:type="dxa"/>
          <w:right w:w="40" w:type="dxa"/>
        </w:tblCellMar>
        <w:tblLook w:val="0000" w:firstRow="0" w:lastRow="0" w:firstColumn="0" w:lastColumn="0" w:noHBand="0" w:noVBand="0"/>
      </w:tblPr>
      <w:tblGrid>
        <w:gridCol w:w="909"/>
        <w:gridCol w:w="3324"/>
        <w:gridCol w:w="1437"/>
        <w:gridCol w:w="1459"/>
        <w:gridCol w:w="1134"/>
        <w:gridCol w:w="1134"/>
      </w:tblGrid>
      <w:tr w:rsidR="006E610B" w:rsidRPr="00C15130" w14:paraId="3E526385" w14:textId="77777777" w:rsidTr="003F397B">
        <w:trPr>
          <w:trHeight w:val="822"/>
          <w:jc w:val="center"/>
        </w:trPr>
        <w:tc>
          <w:tcPr>
            <w:tcW w:w="908" w:type="dxa"/>
            <w:tcBorders>
              <w:top w:val="single" w:sz="6" w:space="0" w:color="auto"/>
              <w:left w:val="nil"/>
              <w:bottom w:val="single" w:sz="6" w:space="0" w:color="auto"/>
              <w:right w:val="nil"/>
            </w:tcBorders>
            <w:shd w:val="clear" w:color="auto" w:fill="FFFFFF"/>
            <w:vAlign w:val="bottom"/>
          </w:tcPr>
          <w:p w14:paraId="3E52637F" w14:textId="77777777" w:rsidR="006E610B" w:rsidRPr="00C15130" w:rsidRDefault="002D394F" w:rsidP="00A4372E">
            <w:pPr>
              <w:shd w:val="clear" w:color="auto" w:fill="FFFFFF"/>
              <w:tabs>
                <w:tab w:val="left" w:leader="dot" w:pos="4824"/>
              </w:tabs>
              <w:spacing w:after="120"/>
              <w:jc w:val="both"/>
            </w:pPr>
            <w:r w:rsidRPr="00C15130">
              <w:rPr>
                <w:szCs w:val="18"/>
                <w:lang w:val="en-US"/>
              </w:rPr>
              <w:t>Division</w:t>
            </w:r>
          </w:p>
        </w:tc>
        <w:tc>
          <w:tcPr>
            <w:tcW w:w="3324" w:type="dxa"/>
            <w:tcBorders>
              <w:top w:val="single" w:sz="6" w:space="0" w:color="auto"/>
              <w:left w:val="nil"/>
              <w:bottom w:val="single" w:sz="6" w:space="0" w:color="auto"/>
              <w:right w:val="nil"/>
            </w:tcBorders>
            <w:shd w:val="clear" w:color="auto" w:fill="FFFFFF"/>
            <w:vAlign w:val="bottom"/>
          </w:tcPr>
          <w:p w14:paraId="3E526380" w14:textId="77777777" w:rsidR="006E610B" w:rsidRPr="00C15130" w:rsidRDefault="006E610B" w:rsidP="00A4372E">
            <w:pPr>
              <w:shd w:val="clear" w:color="auto" w:fill="FFFFFF"/>
              <w:tabs>
                <w:tab w:val="left" w:leader="dot" w:pos="4824"/>
              </w:tabs>
              <w:spacing w:after="120"/>
              <w:jc w:val="both"/>
            </w:pPr>
          </w:p>
        </w:tc>
        <w:tc>
          <w:tcPr>
            <w:tcW w:w="1437" w:type="dxa"/>
            <w:tcBorders>
              <w:top w:val="single" w:sz="6" w:space="0" w:color="auto"/>
              <w:left w:val="nil"/>
              <w:bottom w:val="single" w:sz="6" w:space="0" w:color="auto"/>
              <w:right w:val="nil"/>
            </w:tcBorders>
            <w:shd w:val="clear" w:color="auto" w:fill="FFFFFF"/>
            <w:vAlign w:val="bottom"/>
          </w:tcPr>
          <w:p w14:paraId="3E526381" w14:textId="77777777" w:rsidR="006E610B" w:rsidRPr="00C15130" w:rsidRDefault="002D394F" w:rsidP="00A4372E">
            <w:pPr>
              <w:shd w:val="clear" w:color="auto" w:fill="FFFFFF"/>
              <w:tabs>
                <w:tab w:val="left" w:leader="dot" w:pos="4824"/>
              </w:tabs>
              <w:spacing w:after="120"/>
              <w:ind w:left="77"/>
              <w:jc w:val="right"/>
            </w:pPr>
            <w:r w:rsidRPr="00C15130">
              <w:rPr>
                <w:szCs w:val="18"/>
                <w:lang w:val="en-US"/>
              </w:rPr>
              <w:t>Salaries and Payments in the nature of Salary</w:t>
            </w:r>
          </w:p>
        </w:tc>
        <w:tc>
          <w:tcPr>
            <w:tcW w:w="1459" w:type="dxa"/>
            <w:tcBorders>
              <w:top w:val="single" w:sz="6" w:space="0" w:color="auto"/>
              <w:left w:val="nil"/>
              <w:bottom w:val="single" w:sz="6" w:space="0" w:color="auto"/>
              <w:right w:val="nil"/>
            </w:tcBorders>
            <w:shd w:val="clear" w:color="auto" w:fill="FFFFFF"/>
            <w:vAlign w:val="bottom"/>
          </w:tcPr>
          <w:p w14:paraId="3E526382" w14:textId="77777777" w:rsidR="006E610B" w:rsidRPr="00C15130" w:rsidRDefault="002D394F" w:rsidP="00A4372E">
            <w:pPr>
              <w:shd w:val="clear" w:color="auto" w:fill="FFFFFF"/>
              <w:tabs>
                <w:tab w:val="left" w:leader="dot" w:pos="4824"/>
              </w:tabs>
              <w:spacing w:after="120"/>
              <w:ind w:left="120"/>
              <w:jc w:val="right"/>
            </w:pPr>
            <w:r w:rsidRPr="00C15130">
              <w:rPr>
                <w:szCs w:val="18"/>
                <w:lang w:val="en-US"/>
              </w:rPr>
              <w:t>Administrative Expenses</w:t>
            </w:r>
          </w:p>
        </w:tc>
        <w:tc>
          <w:tcPr>
            <w:tcW w:w="1134" w:type="dxa"/>
            <w:tcBorders>
              <w:top w:val="single" w:sz="6" w:space="0" w:color="auto"/>
              <w:left w:val="nil"/>
              <w:bottom w:val="single" w:sz="6" w:space="0" w:color="auto"/>
              <w:right w:val="nil"/>
            </w:tcBorders>
            <w:shd w:val="clear" w:color="auto" w:fill="FFFFFF"/>
            <w:vAlign w:val="bottom"/>
          </w:tcPr>
          <w:p w14:paraId="3E526383" w14:textId="77777777" w:rsidR="006E610B" w:rsidRPr="00C15130" w:rsidRDefault="002D394F" w:rsidP="00A4372E">
            <w:pPr>
              <w:shd w:val="clear" w:color="auto" w:fill="FFFFFF"/>
              <w:tabs>
                <w:tab w:val="left" w:leader="dot" w:pos="4824"/>
              </w:tabs>
              <w:spacing w:after="120"/>
              <w:ind w:left="250"/>
              <w:jc w:val="right"/>
            </w:pPr>
            <w:r w:rsidRPr="00C15130">
              <w:rPr>
                <w:szCs w:val="18"/>
                <w:lang w:val="en-US"/>
              </w:rPr>
              <w:t>Other Services</w:t>
            </w:r>
          </w:p>
        </w:tc>
        <w:tc>
          <w:tcPr>
            <w:tcW w:w="1134" w:type="dxa"/>
            <w:tcBorders>
              <w:top w:val="single" w:sz="6" w:space="0" w:color="auto"/>
              <w:left w:val="nil"/>
              <w:bottom w:val="single" w:sz="6" w:space="0" w:color="auto"/>
              <w:right w:val="nil"/>
            </w:tcBorders>
            <w:shd w:val="clear" w:color="auto" w:fill="FFFFFF"/>
            <w:vAlign w:val="bottom"/>
          </w:tcPr>
          <w:p w14:paraId="3E526384" w14:textId="77777777" w:rsidR="006E610B" w:rsidRPr="00C15130" w:rsidRDefault="002D394F" w:rsidP="00A4372E">
            <w:pPr>
              <w:shd w:val="clear" w:color="auto" w:fill="FFFFFF"/>
              <w:tabs>
                <w:tab w:val="left" w:leader="dot" w:pos="4824"/>
              </w:tabs>
              <w:spacing w:after="120"/>
              <w:jc w:val="right"/>
            </w:pPr>
            <w:r w:rsidRPr="00C15130">
              <w:rPr>
                <w:szCs w:val="18"/>
                <w:lang w:val="en-US"/>
              </w:rPr>
              <w:t>Total</w:t>
            </w:r>
          </w:p>
        </w:tc>
      </w:tr>
      <w:tr w:rsidR="006E610B" w:rsidRPr="00C15130" w14:paraId="3E52638C" w14:textId="77777777" w:rsidTr="003F397B">
        <w:trPr>
          <w:trHeight w:val="20"/>
          <w:jc w:val="center"/>
        </w:trPr>
        <w:tc>
          <w:tcPr>
            <w:tcW w:w="908" w:type="dxa"/>
            <w:tcBorders>
              <w:top w:val="single" w:sz="6" w:space="0" w:color="auto"/>
              <w:left w:val="nil"/>
              <w:bottom w:val="nil"/>
              <w:right w:val="nil"/>
            </w:tcBorders>
            <w:shd w:val="clear" w:color="auto" w:fill="FFFFFF"/>
          </w:tcPr>
          <w:p w14:paraId="3E526386" w14:textId="77777777" w:rsidR="006E610B" w:rsidRPr="00C15130" w:rsidRDefault="006E610B" w:rsidP="00291707">
            <w:pPr>
              <w:shd w:val="clear" w:color="auto" w:fill="FFFFFF"/>
              <w:tabs>
                <w:tab w:val="left" w:leader="dot" w:pos="4824"/>
              </w:tabs>
              <w:jc w:val="both"/>
            </w:pPr>
          </w:p>
        </w:tc>
        <w:tc>
          <w:tcPr>
            <w:tcW w:w="3324" w:type="dxa"/>
            <w:tcBorders>
              <w:top w:val="single" w:sz="6" w:space="0" w:color="auto"/>
              <w:left w:val="nil"/>
              <w:bottom w:val="nil"/>
              <w:right w:val="nil"/>
            </w:tcBorders>
            <w:shd w:val="clear" w:color="auto" w:fill="FFFFFF"/>
          </w:tcPr>
          <w:p w14:paraId="3E526387" w14:textId="77777777" w:rsidR="006E610B" w:rsidRPr="00C15130" w:rsidRDefault="006E610B" w:rsidP="00291707">
            <w:pPr>
              <w:shd w:val="clear" w:color="auto" w:fill="FFFFFF"/>
              <w:tabs>
                <w:tab w:val="left" w:leader="dot" w:pos="4824"/>
              </w:tabs>
              <w:jc w:val="both"/>
            </w:pPr>
          </w:p>
        </w:tc>
        <w:tc>
          <w:tcPr>
            <w:tcW w:w="1437" w:type="dxa"/>
            <w:tcBorders>
              <w:top w:val="single" w:sz="6" w:space="0" w:color="auto"/>
              <w:left w:val="nil"/>
              <w:bottom w:val="nil"/>
              <w:right w:val="nil"/>
            </w:tcBorders>
            <w:shd w:val="clear" w:color="auto" w:fill="FFFFFF"/>
            <w:vAlign w:val="bottom"/>
          </w:tcPr>
          <w:p w14:paraId="3E526388" w14:textId="77777777" w:rsidR="006E610B" w:rsidRPr="00C15130" w:rsidRDefault="002D394F" w:rsidP="00A4372E">
            <w:pPr>
              <w:shd w:val="clear" w:color="auto" w:fill="FFFFFF"/>
              <w:tabs>
                <w:tab w:val="left" w:leader="dot" w:pos="4824"/>
              </w:tabs>
              <w:ind w:right="144"/>
              <w:jc w:val="right"/>
            </w:pPr>
            <w:r w:rsidRPr="00C15130">
              <w:rPr>
                <w:szCs w:val="18"/>
                <w:lang w:val="en-US"/>
              </w:rPr>
              <w:t>$</w:t>
            </w:r>
          </w:p>
        </w:tc>
        <w:tc>
          <w:tcPr>
            <w:tcW w:w="1459" w:type="dxa"/>
            <w:tcBorders>
              <w:top w:val="single" w:sz="6" w:space="0" w:color="auto"/>
              <w:left w:val="nil"/>
              <w:bottom w:val="nil"/>
              <w:right w:val="nil"/>
            </w:tcBorders>
            <w:shd w:val="clear" w:color="auto" w:fill="FFFFFF"/>
            <w:vAlign w:val="bottom"/>
          </w:tcPr>
          <w:p w14:paraId="3E526389" w14:textId="77777777" w:rsidR="006E610B" w:rsidRPr="00C15130" w:rsidRDefault="002D394F" w:rsidP="00A4372E">
            <w:pPr>
              <w:shd w:val="clear" w:color="auto" w:fill="FFFFFF"/>
              <w:tabs>
                <w:tab w:val="left" w:leader="dot" w:pos="4824"/>
              </w:tabs>
              <w:ind w:right="144"/>
              <w:jc w:val="right"/>
            </w:pPr>
            <w:r w:rsidRPr="00C15130">
              <w:rPr>
                <w:szCs w:val="18"/>
                <w:lang w:val="en-US"/>
              </w:rPr>
              <w:t>$</w:t>
            </w:r>
          </w:p>
        </w:tc>
        <w:tc>
          <w:tcPr>
            <w:tcW w:w="1134" w:type="dxa"/>
            <w:tcBorders>
              <w:top w:val="single" w:sz="6" w:space="0" w:color="auto"/>
              <w:left w:val="nil"/>
              <w:bottom w:val="nil"/>
              <w:right w:val="nil"/>
            </w:tcBorders>
            <w:shd w:val="clear" w:color="auto" w:fill="FFFFFF"/>
            <w:vAlign w:val="bottom"/>
          </w:tcPr>
          <w:p w14:paraId="3E52638A" w14:textId="77777777" w:rsidR="006E610B" w:rsidRPr="00C15130" w:rsidRDefault="002D394F" w:rsidP="00A4372E">
            <w:pPr>
              <w:shd w:val="clear" w:color="auto" w:fill="FFFFFF"/>
              <w:tabs>
                <w:tab w:val="left" w:leader="dot" w:pos="4824"/>
              </w:tabs>
              <w:ind w:right="144"/>
              <w:jc w:val="right"/>
            </w:pPr>
            <w:r w:rsidRPr="00C15130">
              <w:rPr>
                <w:szCs w:val="18"/>
                <w:lang w:val="en-US"/>
              </w:rPr>
              <w:t>$</w:t>
            </w:r>
          </w:p>
        </w:tc>
        <w:tc>
          <w:tcPr>
            <w:tcW w:w="1134" w:type="dxa"/>
            <w:tcBorders>
              <w:top w:val="single" w:sz="6" w:space="0" w:color="auto"/>
              <w:left w:val="nil"/>
              <w:bottom w:val="nil"/>
              <w:right w:val="nil"/>
            </w:tcBorders>
            <w:shd w:val="clear" w:color="auto" w:fill="FFFFFF"/>
            <w:vAlign w:val="bottom"/>
          </w:tcPr>
          <w:p w14:paraId="3E52638B" w14:textId="77777777" w:rsidR="006E610B" w:rsidRPr="00C15130" w:rsidRDefault="002D394F" w:rsidP="00A4372E">
            <w:pPr>
              <w:shd w:val="clear" w:color="auto" w:fill="FFFFFF"/>
              <w:tabs>
                <w:tab w:val="left" w:leader="dot" w:pos="4824"/>
              </w:tabs>
              <w:ind w:right="144"/>
              <w:jc w:val="right"/>
            </w:pPr>
            <w:r w:rsidRPr="00C15130">
              <w:rPr>
                <w:szCs w:val="18"/>
                <w:lang w:val="en-US"/>
              </w:rPr>
              <w:t>$</w:t>
            </w:r>
          </w:p>
        </w:tc>
      </w:tr>
      <w:tr w:rsidR="006E610B" w:rsidRPr="00C15130" w14:paraId="3E526393" w14:textId="77777777" w:rsidTr="003F397B">
        <w:trPr>
          <w:trHeight w:val="20"/>
          <w:jc w:val="center"/>
        </w:trPr>
        <w:tc>
          <w:tcPr>
            <w:tcW w:w="908" w:type="dxa"/>
            <w:tcBorders>
              <w:top w:val="nil"/>
              <w:left w:val="nil"/>
              <w:bottom w:val="nil"/>
              <w:right w:val="nil"/>
            </w:tcBorders>
            <w:shd w:val="clear" w:color="auto" w:fill="FFFFFF"/>
          </w:tcPr>
          <w:p w14:paraId="3E52638D" w14:textId="77777777" w:rsidR="006E610B" w:rsidRPr="00C15130" w:rsidRDefault="002D394F" w:rsidP="00A4372E">
            <w:pPr>
              <w:shd w:val="clear" w:color="auto" w:fill="FFFFFF"/>
              <w:tabs>
                <w:tab w:val="left" w:leader="dot" w:pos="4824"/>
              </w:tabs>
              <w:jc w:val="center"/>
            </w:pPr>
            <w:r w:rsidRPr="00C15130">
              <w:rPr>
                <w:szCs w:val="18"/>
                <w:lang w:val="en-US"/>
              </w:rPr>
              <w:t>360</w:t>
            </w:r>
          </w:p>
        </w:tc>
        <w:tc>
          <w:tcPr>
            <w:tcW w:w="3324" w:type="dxa"/>
            <w:tcBorders>
              <w:top w:val="nil"/>
              <w:left w:val="nil"/>
              <w:bottom w:val="nil"/>
              <w:right w:val="nil"/>
            </w:tcBorders>
            <w:shd w:val="clear" w:color="auto" w:fill="FFFFFF"/>
          </w:tcPr>
          <w:p w14:paraId="3E52638E" w14:textId="77777777" w:rsidR="006E610B" w:rsidRPr="00C15130" w:rsidRDefault="002D394F" w:rsidP="00A4372E">
            <w:pPr>
              <w:shd w:val="clear" w:color="auto" w:fill="FFFFFF"/>
              <w:tabs>
                <w:tab w:val="left" w:leader="dot" w:pos="3020"/>
              </w:tabs>
              <w:jc w:val="both"/>
            </w:pPr>
            <w:r w:rsidRPr="00C15130">
              <w:rPr>
                <w:szCs w:val="18"/>
                <w:lang w:val="en-US"/>
              </w:rPr>
              <w:t>Administrative</w:t>
            </w:r>
            <w:r w:rsidR="00A4372E">
              <w:rPr>
                <w:szCs w:val="18"/>
                <w:lang w:val="en-US"/>
              </w:rPr>
              <w:tab/>
            </w:r>
          </w:p>
        </w:tc>
        <w:tc>
          <w:tcPr>
            <w:tcW w:w="1437" w:type="dxa"/>
            <w:tcBorders>
              <w:top w:val="nil"/>
              <w:left w:val="nil"/>
              <w:bottom w:val="nil"/>
              <w:right w:val="nil"/>
            </w:tcBorders>
            <w:shd w:val="clear" w:color="auto" w:fill="FFFFFF"/>
            <w:vAlign w:val="bottom"/>
          </w:tcPr>
          <w:p w14:paraId="3E52638F" w14:textId="77777777" w:rsidR="006E610B" w:rsidRPr="00C15130" w:rsidRDefault="002D394F" w:rsidP="00A4372E">
            <w:pPr>
              <w:shd w:val="clear" w:color="auto" w:fill="FFFFFF"/>
              <w:tabs>
                <w:tab w:val="left" w:leader="dot" w:pos="4824"/>
              </w:tabs>
              <w:ind w:right="144"/>
              <w:jc w:val="right"/>
            </w:pPr>
            <w:r w:rsidRPr="00C15130">
              <w:rPr>
                <w:b/>
                <w:bCs/>
                <w:szCs w:val="18"/>
                <w:lang w:val="en-US"/>
              </w:rPr>
              <w:t>26,873,000</w:t>
            </w:r>
          </w:p>
        </w:tc>
        <w:tc>
          <w:tcPr>
            <w:tcW w:w="1459" w:type="dxa"/>
            <w:tcBorders>
              <w:top w:val="nil"/>
              <w:left w:val="nil"/>
              <w:bottom w:val="nil"/>
              <w:right w:val="nil"/>
            </w:tcBorders>
            <w:shd w:val="clear" w:color="auto" w:fill="FFFFFF"/>
            <w:vAlign w:val="bottom"/>
          </w:tcPr>
          <w:p w14:paraId="3E526390" w14:textId="77777777" w:rsidR="006E610B" w:rsidRPr="00C15130" w:rsidRDefault="002D394F" w:rsidP="00A4372E">
            <w:pPr>
              <w:shd w:val="clear" w:color="auto" w:fill="FFFFFF"/>
              <w:tabs>
                <w:tab w:val="left" w:leader="dot" w:pos="4824"/>
              </w:tabs>
              <w:ind w:right="144"/>
              <w:jc w:val="right"/>
            </w:pPr>
            <w:r w:rsidRPr="00C15130">
              <w:rPr>
                <w:b/>
                <w:bCs/>
                <w:szCs w:val="18"/>
                <w:lang w:val="en-US"/>
              </w:rPr>
              <w:t>6,577,000</w:t>
            </w:r>
          </w:p>
        </w:tc>
        <w:tc>
          <w:tcPr>
            <w:tcW w:w="1134" w:type="dxa"/>
            <w:tcBorders>
              <w:top w:val="nil"/>
              <w:left w:val="nil"/>
              <w:bottom w:val="nil"/>
              <w:right w:val="nil"/>
            </w:tcBorders>
            <w:shd w:val="clear" w:color="auto" w:fill="FFFFFF"/>
            <w:vAlign w:val="bottom"/>
          </w:tcPr>
          <w:p w14:paraId="3E526391" w14:textId="77777777" w:rsidR="006E610B" w:rsidRPr="00C15130" w:rsidRDefault="002D394F" w:rsidP="00A4372E">
            <w:pPr>
              <w:shd w:val="clear" w:color="auto" w:fill="FFFFFF"/>
              <w:tabs>
                <w:tab w:val="left" w:leader="dot" w:pos="4824"/>
              </w:tabs>
              <w:ind w:right="144"/>
              <w:jc w:val="right"/>
            </w:pPr>
            <w:r w:rsidRPr="00C15130">
              <w:rPr>
                <w:b/>
                <w:bCs/>
                <w:szCs w:val="18"/>
                <w:lang w:val="en-US"/>
              </w:rPr>
              <w:t>46,385,000</w:t>
            </w:r>
          </w:p>
        </w:tc>
        <w:tc>
          <w:tcPr>
            <w:tcW w:w="1134" w:type="dxa"/>
            <w:tcBorders>
              <w:top w:val="nil"/>
              <w:left w:val="nil"/>
              <w:bottom w:val="nil"/>
              <w:right w:val="nil"/>
            </w:tcBorders>
            <w:shd w:val="clear" w:color="auto" w:fill="FFFFFF"/>
            <w:vAlign w:val="bottom"/>
          </w:tcPr>
          <w:p w14:paraId="3E526392" w14:textId="77777777" w:rsidR="006E610B" w:rsidRPr="00C15130" w:rsidRDefault="002D394F" w:rsidP="00A4372E">
            <w:pPr>
              <w:shd w:val="clear" w:color="auto" w:fill="FFFFFF"/>
              <w:tabs>
                <w:tab w:val="left" w:leader="dot" w:pos="4824"/>
              </w:tabs>
              <w:ind w:right="144"/>
              <w:jc w:val="right"/>
            </w:pPr>
            <w:r w:rsidRPr="00C15130">
              <w:rPr>
                <w:b/>
                <w:bCs/>
                <w:szCs w:val="18"/>
                <w:lang w:val="en-US"/>
              </w:rPr>
              <w:t>79,835,000</w:t>
            </w:r>
          </w:p>
        </w:tc>
      </w:tr>
      <w:tr w:rsidR="006E610B" w:rsidRPr="00C15130" w14:paraId="3E52639A" w14:textId="77777777" w:rsidTr="003F397B">
        <w:trPr>
          <w:trHeight w:val="20"/>
          <w:jc w:val="center"/>
        </w:trPr>
        <w:tc>
          <w:tcPr>
            <w:tcW w:w="908" w:type="dxa"/>
            <w:tcBorders>
              <w:top w:val="nil"/>
              <w:left w:val="nil"/>
              <w:bottom w:val="nil"/>
              <w:right w:val="nil"/>
            </w:tcBorders>
            <w:shd w:val="clear" w:color="auto" w:fill="FFFFFF"/>
          </w:tcPr>
          <w:p w14:paraId="3E526394" w14:textId="77777777" w:rsidR="006E610B" w:rsidRPr="00C15130" w:rsidRDefault="006E610B" w:rsidP="00A4372E">
            <w:pPr>
              <w:shd w:val="clear" w:color="auto" w:fill="FFFFFF"/>
              <w:tabs>
                <w:tab w:val="left" w:leader="dot" w:pos="4824"/>
              </w:tabs>
              <w:jc w:val="center"/>
            </w:pPr>
          </w:p>
        </w:tc>
        <w:tc>
          <w:tcPr>
            <w:tcW w:w="3324" w:type="dxa"/>
            <w:tcBorders>
              <w:top w:val="nil"/>
              <w:left w:val="nil"/>
              <w:bottom w:val="nil"/>
              <w:right w:val="nil"/>
            </w:tcBorders>
            <w:shd w:val="clear" w:color="auto" w:fill="FFFFFF"/>
          </w:tcPr>
          <w:p w14:paraId="3E526395" w14:textId="77777777" w:rsidR="006E610B" w:rsidRPr="00C15130" w:rsidRDefault="006E610B" w:rsidP="00A4372E">
            <w:pPr>
              <w:shd w:val="clear" w:color="auto" w:fill="FFFFFF"/>
              <w:tabs>
                <w:tab w:val="left" w:leader="dot" w:pos="3020"/>
              </w:tabs>
              <w:jc w:val="both"/>
            </w:pPr>
          </w:p>
        </w:tc>
        <w:tc>
          <w:tcPr>
            <w:tcW w:w="1437" w:type="dxa"/>
            <w:tcBorders>
              <w:top w:val="nil"/>
              <w:left w:val="nil"/>
              <w:bottom w:val="nil"/>
              <w:right w:val="nil"/>
            </w:tcBorders>
            <w:shd w:val="clear" w:color="auto" w:fill="FFFFFF"/>
            <w:vAlign w:val="bottom"/>
          </w:tcPr>
          <w:p w14:paraId="3E526396" w14:textId="77777777" w:rsidR="006E610B" w:rsidRPr="00C15130" w:rsidRDefault="002D394F" w:rsidP="00A4372E">
            <w:pPr>
              <w:shd w:val="clear" w:color="auto" w:fill="FFFFFF"/>
              <w:tabs>
                <w:tab w:val="left" w:leader="dot" w:pos="4824"/>
              </w:tabs>
              <w:ind w:right="144"/>
              <w:jc w:val="right"/>
            </w:pPr>
            <w:r w:rsidRPr="00C15130">
              <w:rPr>
                <w:szCs w:val="18"/>
                <w:lang w:val="en-US"/>
              </w:rPr>
              <w:t>24,475,458</w:t>
            </w:r>
          </w:p>
        </w:tc>
        <w:tc>
          <w:tcPr>
            <w:tcW w:w="1459" w:type="dxa"/>
            <w:tcBorders>
              <w:top w:val="nil"/>
              <w:left w:val="nil"/>
              <w:bottom w:val="nil"/>
              <w:right w:val="nil"/>
            </w:tcBorders>
            <w:shd w:val="clear" w:color="auto" w:fill="FFFFFF"/>
            <w:vAlign w:val="bottom"/>
          </w:tcPr>
          <w:p w14:paraId="3E526397" w14:textId="77777777" w:rsidR="006E610B" w:rsidRPr="00C15130" w:rsidRDefault="002D394F" w:rsidP="00A4372E">
            <w:pPr>
              <w:shd w:val="clear" w:color="auto" w:fill="FFFFFF"/>
              <w:tabs>
                <w:tab w:val="left" w:leader="dot" w:pos="4824"/>
              </w:tabs>
              <w:ind w:right="144"/>
              <w:jc w:val="right"/>
            </w:pPr>
            <w:r w:rsidRPr="00C15130">
              <w:rPr>
                <w:szCs w:val="18"/>
                <w:lang w:val="en-US"/>
              </w:rPr>
              <w:t>6,008,362</w:t>
            </w:r>
          </w:p>
        </w:tc>
        <w:tc>
          <w:tcPr>
            <w:tcW w:w="1134" w:type="dxa"/>
            <w:tcBorders>
              <w:top w:val="nil"/>
              <w:left w:val="nil"/>
              <w:bottom w:val="nil"/>
              <w:right w:val="nil"/>
            </w:tcBorders>
            <w:shd w:val="clear" w:color="auto" w:fill="FFFFFF"/>
            <w:vAlign w:val="bottom"/>
          </w:tcPr>
          <w:p w14:paraId="3E526398" w14:textId="77777777" w:rsidR="006E610B" w:rsidRPr="00C15130" w:rsidRDefault="002D394F" w:rsidP="00A4372E">
            <w:pPr>
              <w:shd w:val="clear" w:color="auto" w:fill="FFFFFF"/>
              <w:tabs>
                <w:tab w:val="left" w:leader="dot" w:pos="4824"/>
              </w:tabs>
              <w:ind w:right="144"/>
              <w:jc w:val="right"/>
            </w:pPr>
            <w:r w:rsidRPr="00C15130">
              <w:rPr>
                <w:szCs w:val="18"/>
                <w:lang w:val="en-US"/>
              </w:rPr>
              <w:t>35,640,613</w:t>
            </w:r>
          </w:p>
        </w:tc>
        <w:tc>
          <w:tcPr>
            <w:tcW w:w="1134" w:type="dxa"/>
            <w:tcBorders>
              <w:top w:val="nil"/>
              <w:left w:val="nil"/>
              <w:bottom w:val="nil"/>
              <w:right w:val="nil"/>
            </w:tcBorders>
            <w:shd w:val="clear" w:color="auto" w:fill="FFFFFF"/>
            <w:vAlign w:val="bottom"/>
          </w:tcPr>
          <w:p w14:paraId="3E526399" w14:textId="77777777" w:rsidR="006E610B" w:rsidRPr="00C15130" w:rsidRDefault="002D394F" w:rsidP="00A4372E">
            <w:pPr>
              <w:shd w:val="clear" w:color="auto" w:fill="FFFFFF"/>
              <w:tabs>
                <w:tab w:val="left" w:leader="dot" w:pos="4824"/>
              </w:tabs>
              <w:ind w:right="144"/>
              <w:jc w:val="right"/>
            </w:pPr>
            <w:r w:rsidRPr="00C15130">
              <w:rPr>
                <w:szCs w:val="18"/>
                <w:lang w:val="en-US"/>
              </w:rPr>
              <w:t>66,124,433</w:t>
            </w:r>
          </w:p>
        </w:tc>
      </w:tr>
      <w:tr w:rsidR="006E610B" w:rsidRPr="00C15130" w14:paraId="3E5263A1" w14:textId="77777777" w:rsidTr="003F397B">
        <w:trPr>
          <w:trHeight w:val="20"/>
          <w:jc w:val="center"/>
        </w:trPr>
        <w:tc>
          <w:tcPr>
            <w:tcW w:w="908" w:type="dxa"/>
            <w:tcBorders>
              <w:top w:val="nil"/>
              <w:left w:val="nil"/>
              <w:bottom w:val="nil"/>
              <w:right w:val="nil"/>
            </w:tcBorders>
            <w:shd w:val="clear" w:color="auto" w:fill="FFFFFF"/>
          </w:tcPr>
          <w:p w14:paraId="3E52639B" w14:textId="77777777" w:rsidR="006E610B" w:rsidRPr="00C15130" w:rsidRDefault="002D394F" w:rsidP="00A4372E">
            <w:pPr>
              <w:shd w:val="clear" w:color="auto" w:fill="FFFFFF"/>
              <w:tabs>
                <w:tab w:val="left" w:leader="dot" w:pos="4824"/>
              </w:tabs>
              <w:jc w:val="center"/>
            </w:pPr>
            <w:r w:rsidRPr="00C15130">
              <w:rPr>
                <w:szCs w:val="18"/>
                <w:lang w:val="en-US"/>
              </w:rPr>
              <w:t>364</w:t>
            </w:r>
          </w:p>
        </w:tc>
        <w:tc>
          <w:tcPr>
            <w:tcW w:w="3324" w:type="dxa"/>
            <w:tcBorders>
              <w:top w:val="nil"/>
              <w:left w:val="nil"/>
              <w:bottom w:val="nil"/>
              <w:right w:val="nil"/>
            </w:tcBorders>
            <w:shd w:val="clear" w:color="auto" w:fill="FFFFFF"/>
          </w:tcPr>
          <w:p w14:paraId="3E52639C" w14:textId="77777777" w:rsidR="006E610B" w:rsidRPr="00C15130" w:rsidRDefault="002D394F" w:rsidP="00A4372E">
            <w:pPr>
              <w:shd w:val="clear" w:color="auto" w:fill="FFFFFF"/>
              <w:tabs>
                <w:tab w:val="left" w:leader="dot" w:pos="3020"/>
              </w:tabs>
              <w:jc w:val="both"/>
            </w:pPr>
            <w:r w:rsidRPr="00C15130">
              <w:rPr>
                <w:szCs w:val="18"/>
                <w:lang w:val="en-US"/>
              </w:rPr>
              <w:t>Overseas Service</w:t>
            </w:r>
            <w:r w:rsidR="00A4372E">
              <w:rPr>
                <w:szCs w:val="18"/>
                <w:lang w:val="en-US"/>
              </w:rPr>
              <w:tab/>
            </w:r>
          </w:p>
        </w:tc>
        <w:tc>
          <w:tcPr>
            <w:tcW w:w="1437" w:type="dxa"/>
            <w:tcBorders>
              <w:top w:val="nil"/>
              <w:left w:val="nil"/>
              <w:bottom w:val="nil"/>
              <w:right w:val="nil"/>
            </w:tcBorders>
            <w:shd w:val="clear" w:color="auto" w:fill="FFFFFF"/>
            <w:vAlign w:val="bottom"/>
          </w:tcPr>
          <w:p w14:paraId="3E52639D" w14:textId="77777777" w:rsidR="006E610B" w:rsidRPr="00C15130" w:rsidRDefault="002D394F" w:rsidP="00A4372E">
            <w:pPr>
              <w:shd w:val="clear" w:color="auto" w:fill="FFFFFF"/>
              <w:tabs>
                <w:tab w:val="left" w:leader="dot" w:pos="4824"/>
              </w:tabs>
              <w:ind w:right="144"/>
              <w:jc w:val="right"/>
            </w:pPr>
            <w:r w:rsidRPr="00C15130">
              <w:rPr>
                <w:b/>
                <w:bCs/>
                <w:szCs w:val="18"/>
                <w:lang w:val="en-US"/>
              </w:rPr>
              <w:t>5,402,000</w:t>
            </w:r>
          </w:p>
        </w:tc>
        <w:tc>
          <w:tcPr>
            <w:tcW w:w="1459" w:type="dxa"/>
            <w:tcBorders>
              <w:top w:val="nil"/>
              <w:left w:val="nil"/>
              <w:bottom w:val="nil"/>
              <w:right w:val="nil"/>
            </w:tcBorders>
            <w:shd w:val="clear" w:color="auto" w:fill="FFFFFF"/>
            <w:vAlign w:val="bottom"/>
          </w:tcPr>
          <w:p w14:paraId="3E52639E" w14:textId="77777777" w:rsidR="006E610B" w:rsidRPr="00C15130" w:rsidRDefault="002D394F" w:rsidP="00A4372E">
            <w:pPr>
              <w:shd w:val="clear" w:color="auto" w:fill="FFFFFF"/>
              <w:tabs>
                <w:tab w:val="left" w:leader="dot" w:pos="4824"/>
              </w:tabs>
              <w:ind w:right="144"/>
              <w:jc w:val="right"/>
            </w:pPr>
            <w:r w:rsidRPr="00C15130">
              <w:rPr>
                <w:b/>
                <w:bCs/>
                <w:szCs w:val="18"/>
                <w:lang w:val="en-US"/>
              </w:rPr>
              <w:t>1,684,000</w:t>
            </w:r>
          </w:p>
        </w:tc>
        <w:tc>
          <w:tcPr>
            <w:tcW w:w="1134" w:type="dxa"/>
            <w:tcBorders>
              <w:top w:val="nil"/>
              <w:left w:val="nil"/>
              <w:bottom w:val="nil"/>
              <w:right w:val="nil"/>
            </w:tcBorders>
            <w:shd w:val="clear" w:color="auto" w:fill="FFFFFF"/>
            <w:vAlign w:val="bottom"/>
          </w:tcPr>
          <w:p w14:paraId="3E52639F" w14:textId="77777777" w:rsidR="006E610B" w:rsidRPr="00C15130" w:rsidRDefault="005E0F1E" w:rsidP="005E0F1E">
            <w:pPr>
              <w:shd w:val="clear" w:color="auto" w:fill="FFFFFF"/>
              <w:tabs>
                <w:tab w:val="left" w:leader="dot" w:pos="4824"/>
              </w:tabs>
              <w:ind w:right="144"/>
              <w:jc w:val="right"/>
            </w:pPr>
            <w:r>
              <w:rPr>
                <w:lang w:val="en-US"/>
              </w:rPr>
              <w:t>..</w:t>
            </w:r>
          </w:p>
        </w:tc>
        <w:tc>
          <w:tcPr>
            <w:tcW w:w="1134" w:type="dxa"/>
            <w:tcBorders>
              <w:top w:val="nil"/>
              <w:left w:val="nil"/>
              <w:bottom w:val="nil"/>
              <w:right w:val="nil"/>
            </w:tcBorders>
            <w:shd w:val="clear" w:color="auto" w:fill="FFFFFF"/>
            <w:vAlign w:val="bottom"/>
          </w:tcPr>
          <w:p w14:paraId="3E5263A0" w14:textId="77777777" w:rsidR="006E610B" w:rsidRPr="00C15130" w:rsidRDefault="002D394F" w:rsidP="00A4372E">
            <w:pPr>
              <w:shd w:val="clear" w:color="auto" w:fill="FFFFFF"/>
              <w:tabs>
                <w:tab w:val="left" w:leader="dot" w:pos="4824"/>
              </w:tabs>
              <w:ind w:right="144"/>
              <w:jc w:val="right"/>
            </w:pPr>
            <w:r w:rsidRPr="00C15130">
              <w:rPr>
                <w:b/>
                <w:bCs/>
                <w:szCs w:val="18"/>
                <w:lang w:val="en-US"/>
              </w:rPr>
              <w:t>7,086,000</w:t>
            </w:r>
          </w:p>
        </w:tc>
      </w:tr>
      <w:tr w:rsidR="006E610B" w:rsidRPr="00C15130" w14:paraId="3E5263A8" w14:textId="77777777" w:rsidTr="003F397B">
        <w:trPr>
          <w:trHeight w:val="20"/>
          <w:jc w:val="center"/>
        </w:trPr>
        <w:tc>
          <w:tcPr>
            <w:tcW w:w="908" w:type="dxa"/>
            <w:tcBorders>
              <w:top w:val="nil"/>
              <w:left w:val="nil"/>
              <w:bottom w:val="nil"/>
              <w:right w:val="nil"/>
            </w:tcBorders>
            <w:shd w:val="clear" w:color="auto" w:fill="FFFFFF"/>
          </w:tcPr>
          <w:p w14:paraId="3E5263A2" w14:textId="77777777" w:rsidR="006E610B" w:rsidRPr="00C15130" w:rsidRDefault="006E610B" w:rsidP="00A4372E">
            <w:pPr>
              <w:shd w:val="clear" w:color="auto" w:fill="FFFFFF"/>
              <w:tabs>
                <w:tab w:val="left" w:leader="dot" w:pos="4824"/>
              </w:tabs>
              <w:jc w:val="center"/>
            </w:pPr>
          </w:p>
        </w:tc>
        <w:tc>
          <w:tcPr>
            <w:tcW w:w="3324" w:type="dxa"/>
            <w:tcBorders>
              <w:top w:val="nil"/>
              <w:left w:val="nil"/>
              <w:bottom w:val="nil"/>
              <w:right w:val="nil"/>
            </w:tcBorders>
            <w:shd w:val="clear" w:color="auto" w:fill="FFFFFF"/>
          </w:tcPr>
          <w:p w14:paraId="3E5263A3" w14:textId="77777777" w:rsidR="006E610B" w:rsidRPr="00C15130" w:rsidRDefault="006E610B" w:rsidP="00A4372E">
            <w:pPr>
              <w:shd w:val="clear" w:color="auto" w:fill="FFFFFF"/>
              <w:tabs>
                <w:tab w:val="left" w:leader="dot" w:pos="3020"/>
              </w:tabs>
              <w:jc w:val="both"/>
            </w:pPr>
          </w:p>
        </w:tc>
        <w:tc>
          <w:tcPr>
            <w:tcW w:w="1437" w:type="dxa"/>
            <w:tcBorders>
              <w:top w:val="nil"/>
              <w:left w:val="nil"/>
              <w:bottom w:val="nil"/>
              <w:right w:val="nil"/>
            </w:tcBorders>
            <w:shd w:val="clear" w:color="auto" w:fill="FFFFFF"/>
            <w:vAlign w:val="bottom"/>
          </w:tcPr>
          <w:p w14:paraId="3E5263A4" w14:textId="77777777" w:rsidR="006E610B" w:rsidRPr="00C15130" w:rsidRDefault="002D394F" w:rsidP="00A4372E">
            <w:pPr>
              <w:shd w:val="clear" w:color="auto" w:fill="FFFFFF"/>
              <w:tabs>
                <w:tab w:val="left" w:leader="dot" w:pos="4824"/>
              </w:tabs>
              <w:ind w:right="144"/>
              <w:jc w:val="right"/>
            </w:pPr>
            <w:r w:rsidRPr="00C15130">
              <w:rPr>
                <w:szCs w:val="18"/>
                <w:lang w:val="en-US"/>
              </w:rPr>
              <w:t>4,834,629</w:t>
            </w:r>
          </w:p>
        </w:tc>
        <w:tc>
          <w:tcPr>
            <w:tcW w:w="1459" w:type="dxa"/>
            <w:tcBorders>
              <w:top w:val="nil"/>
              <w:left w:val="nil"/>
              <w:bottom w:val="nil"/>
              <w:right w:val="nil"/>
            </w:tcBorders>
            <w:shd w:val="clear" w:color="auto" w:fill="FFFFFF"/>
            <w:vAlign w:val="bottom"/>
          </w:tcPr>
          <w:p w14:paraId="3E5263A5" w14:textId="77777777" w:rsidR="006E610B" w:rsidRPr="00C15130" w:rsidRDefault="002D394F" w:rsidP="00A4372E">
            <w:pPr>
              <w:shd w:val="clear" w:color="auto" w:fill="FFFFFF"/>
              <w:tabs>
                <w:tab w:val="left" w:leader="dot" w:pos="4824"/>
              </w:tabs>
              <w:ind w:right="144"/>
              <w:jc w:val="right"/>
            </w:pPr>
            <w:r w:rsidRPr="00C15130">
              <w:rPr>
                <w:szCs w:val="18"/>
                <w:lang w:val="en-US"/>
              </w:rPr>
              <w:t>1,423,341</w:t>
            </w:r>
          </w:p>
        </w:tc>
        <w:tc>
          <w:tcPr>
            <w:tcW w:w="1134" w:type="dxa"/>
            <w:tcBorders>
              <w:top w:val="nil"/>
              <w:left w:val="nil"/>
              <w:bottom w:val="nil"/>
              <w:right w:val="nil"/>
            </w:tcBorders>
            <w:shd w:val="clear" w:color="auto" w:fill="FFFFFF"/>
            <w:vAlign w:val="bottom"/>
          </w:tcPr>
          <w:p w14:paraId="3E5263A6" w14:textId="77777777" w:rsidR="006E610B" w:rsidRPr="00C15130" w:rsidRDefault="005E0F1E" w:rsidP="005E0F1E">
            <w:pPr>
              <w:shd w:val="clear" w:color="auto" w:fill="FFFFFF"/>
              <w:tabs>
                <w:tab w:val="left" w:leader="dot" w:pos="4824"/>
              </w:tabs>
              <w:ind w:right="144"/>
              <w:jc w:val="right"/>
            </w:pPr>
            <w:r>
              <w:rPr>
                <w:lang w:val="en-US"/>
              </w:rPr>
              <w:t>..</w:t>
            </w:r>
          </w:p>
        </w:tc>
        <w:tc>
          <w:tcPr>
            <w:tcW w:w="1134" w:type="dxa"/>
            <w:tcBorders>
              <w:top w:val="nil"/>
              <w:left w:val="nil"/>
              <w:bottom w:val="nil"/>
              <w:right w:val="nil"/>
            </w:tcBorders>
            <w:shd w:val="clear" w:color="auto" w:fill="FFFFFF"/>
            <w:vAlign w:val="bottom"/>
          </w:tcPr>
          <w:p w14:paraId="3E5263A7" w14:textId="77777777" w:rsidR="006E610B" w:rsidRPr="00C15130" w:rsidRDefault="002D394F" w:rsidP="00A4372E">
            <w:pPr>
              <w:shd w:val="clear" w:color="auto" w:fill="FFFFFF"/>
              <w:tabs>
                <w:tab w:val="left" w:leader="dot" w:pos="4824"/>
              </w:tabs>
              <w:ind w:right="144"/>
              <w:jc w:val="right"/>
            </w:pPr>
            <w:r w:rsidRPr="00C15130">
              <w:rPr>
                <w:szCs w:val="18"/>
                <w:lang w:val="en-US"/>
              </w:rPr>
              <w:t>6,257,970</w:t>
            </w:r>
          </w:p>
        </w:tc>
      </w:tr>
      <w:tr w:rsidR="006E610B" w:rsidRPr="00C15130" w14:paraId="3E5263AF" w14:textId="77777777" w:rsidTr="003F397B">
        <w:trPr>
          <w:trHeight w:val="20"/>
          <w:jc w:val="center"/>
        </w:trPr>
        <w:tc>
          <w:tcPr>
            <w:tcW w:w="908" w:type="dxa"/>
            <w:tcBorders>
              <w:top w:val="nil"/>
              <w:left w:val="nil"/>
              <w:bottom w:val="nil"/>
              <w:right w:val="nil"/>
            </w:tcBorders>
            <w:shd w:val="clear" w:color="auto" w:fill="FFFFFF"/>
          </w:tcPr>
          <w:p w14:paraId="3E5263A9" w14:textId="77777777" w:rsidR="006E610B" w:rsidRPr="00C15130" w:rsidRDefault="002D394F" w:rsidP="00A4372E">
            <w:pPr>
              <w:shd w:val="clear" w:color="auto" w:fill="FFFFFF"/>
              <w:tabs>
                <w:tab w:val="left" w:leader="dot" w:pos="4824"/>
              </w:tabs>
              <w:jc w:val="center"/>
            </w:pPr>
            <w:r w:rsidRPr="00C15130">
              <w:rPr>
                <w:szCs w:val="18"/>
                <w:lang w:val="en-US"/>
              </w:rPr>
              <w:t>365</w:t>
            </w:r>
          </w:p>
        </w:tc>
        <w:tc>
          <w:tcPr>
            <w:tcW w:w="3324" w:type="dxa"/>
            <w:tcBorders>
              <w:top w:val="nil"/>
              <w:left w:val="nil"/>
              <w:bottom w:val="nil"/>
              <w:right w:val="nil"/>
            </w:tcBorders>
            <w:shd w:val="clear" w:color="auto" w:fill="FFFFFF"/>
          </w:tcPr>
          <w:p w14:paraId="3E5263AA" w14:textId="77777777" w:rsidR="006E610B" w:rsidRPr="00C15130" w:rsidRDefault="002D394F" w:rsidP="003F397B">
            <w:pPr>
              <w:shd w:val="clear" w:color="auto" w:fill="FFFFFF"/>
              <w:tabs>
                <w:tab w:val="left" w:leader="dot" w:pos="3020"/>
              </w:tabs>
              <w:ind w:left="216" w:hanging="216"/>
            </w:pPr>
            <w:r w:rsidRPr="00C15130">
              <w:rPr>
                <w:szCs w:val="18"/>
                <w:lang w:val="en-US"/>
              </w:rPr>
              <w:t>Australian Institute of Multicultural Affairs</w:t>
            </w:r>
            <w:r w:rsidR="00A4372E">
              <w:rPr>
                <w:szCs w:val="18"/>
                <w:lang w:val="en-US"/>
              </w:rPr>
              <w:tab/>
            </w:r>
          </w:p>
        </w:tc>
        <w:tc>
          <w:tcPr>
            <w:tcW w:w="1437" w:type="dxa"/>
            <w:tcBorders>
              <w:top w:val="nil"/>
              <w:left w:val="nil"/>
              <w:bottom w:val="nil"/>
              <w:right w:val="nil"/>
            </w:tcBorders>
            <w:shd w:val="clear" w:color="auto" w:fill="FFFFFF"/>
            <w:vAlign w:val="bottom"/>
          </w:tcPr>
          <w:p w14:paraId="3E5263AB" w14:textId="77777777" w:rsidR="006E610B" w:rsidRPr="00C15130" w:rsidRDefault="005E0F1E" w:rsidP="005E0F1E">
            <w:pPr>
              <w:shd w:val="clear" w:color="auto" w:fill="FFFFFF"/>
              <w:tabs>
                <w:tab w:val="left" w:leader="dot" w:pos="4824"/>
              </w:tabs>
              <w:ind w:right="144"/>
              <w:jc w:val="right"/>
            </w:pPr>
            <w:r>
              <w:rPr>
                <w:lang w:val="en-US"/>
              </w:rPr>
              <w:t>..</w:t>
            </w:r>
          </w:p>
        </w:tc>
        <w:tc>
          <w:tcPr>
            <w:tcW w:w="1459" w:type="dxa"/>
            <w:tcBorders>
              <w:top w:val="nil"/>
              <w:left w:val="nil"/>
              <w:bottom w:val="nil"/>
              <w:right w:val="nil"/>
            </w:tcBorders>
            <w:shd w:val="clear" w:color="auto" w:fill="FFFFFF"/>
            <w:vAlign w:val="bottom"/>
          </w:tcPr>
          <w:p w14:paraId="3E5263AC" w14:textId="77777777" w:rsidR="006E610B" w:rsidRPr="00C15130" w:rsidRDefault="005E0F1E" w:rsidP="005E0F1E">
            <w:pPr>
              <w:shd w:val="clear" w:color="auto" w:fill="FFFFFF"/>
              <w:tabs>
                <w:tab w:val="left" w:leader="dot" w:pos="4824"/>
              </w:tabs>
              <w:ind w:right="144"/>
              <w:jc w:val="right"/>
            </w:pPr>
            <w:r>
              <w:rPr>
                <w:lang w:val="en-US"/>
              </w:rPr>
              <w:t>..</w:t>
            </w:r>
          </w:p>
        </w:tc>
        <w:tc>
          <w:tcPr>
            <w:tcW w:w="1134" w:type="dxa"/>
            <w:tcBorders>
              <w:top w:val="nil"/>
              <w:left w:val="nil"/>
              <w:bottom w:val="nil"/>
              <w:right w:val="nil"/>
            </w:tcBorders>
            <w:shd w:val="clear" w:color="auto" w:fill="FFFFFF"/>
            <w:vAlign w:val="bottom"/>
          </w:tcPr>
          <w:p w14:paraId="3E5263AD" w14:textId="77777777" w:rsidR="006E610B" w:rsidRPr="00C15130" w:rsidRDefault="002D394F" w:rsidP="00A4372E">
            <w:pPr>
              <w:shd w:val="clear" w:color="auto" w:fill="FFFFFF"/>
              <w:tabs>
                <w:tab w:val="left" w:leader="dot" w:pos="4824"/>
              </w:tabs>
              <w:ind w:right="144"/>
              <w:jc w:val="right"/>
            </w:pPr>
            <w:r w:rsidRPr="00C15130">
              <w:rPr>
                <w:b/>
                <w:bCs/>
                <w:szCs w:val="18"/>
                <w:lang w:val="en-US"/>
              </w:rPr>
              <w:t>1,409,000</w:t>
            </w:r>
          </w:p>
        </w:tc>
        <w:tc>
          <w:tcPr>
            <w:tcW w:w="1134" w:type="dxa"/>
            <w:tcBorders>
              <w:top w:val="nil"/>
              <w:left w:val="nil"/>
              <w:bottom w:val="nil"/>
              <w:right w:val="nil"/>
            </w:tcBorders>
            <w:shd w:val="clear" w:color="auto" w:fill="FFFFFF"/>
            <w:vAlign w:val="bottom"/>
          </w:tcPr>
          <w:p w14:paraId="3E5263AE" w14:textId="77777777" w:rsidR="006E610B" w:rsidRPr="00C15130" w:rsidRDefault="002D394F" w:rsidP="00A4372E">
            <w:pPr>
              <w:shd w:val="clear" w:color="auto" w:fill="FFFFFF"/>
              <w:tabs>
                <w:tab w:val="left" w:leader="dot" w:pos="4824"/>
              </w:tabs>
              <w:ind w:right="144"/>
              <w:jc w:val="right"/>
            </w:pPr>
            <w:r w:rsidRPr="00C15130">
              <w:rPr>
                <w:b/>
                <w:bCs/>
                <w:szCs w:val="18"/>
                <w:lang w:val="en-US"/>
              </w:rPr>
              <w:t>1,409,000</w:t>
            </w:r>
          </w:p>
        </w:tc>
      </w:tr>
      <w:tr w:rsidR="006E610B" w:rsidRPr="00C15130" w14:paraId="3E5263B6" w14:textId="77777777" w:rsidTr="003F397B">
        <w:trPr>
          <w:trHeight w:val="20"/>
          <w:jc w:val="center"/>
        </w:trPr>
        <w:tc>
          <w:tcPr>
            <w:tcW w:w="908" w:type="dxa"/>
            <w:tcBorders>
              <w:top w:val="nil"/>
              <w:left w:val="nil"/>
              <w:bottom w:val="nil"/>
              <w:right w:val="nil"/>
            </w:tcBorders>
            <w:shd w:val="clear" w:color="auto" w:fill="FFFFFF"/>
          </w:tcPr>
          <w:p w14:paraId="3E5263B0" w14:textId="77777777" w:rsidR="006E610B" w:rsidRPr="00C15130" w:rsidRDefault="006E610B" w:rsidP="00291707">
            <w:pPr>
              <w:shd w:val="clear" w:color="auto" w:fill="FFFFFF"/>
              <w:tabs>
                <w:tab w:val="left" w:leader="dot" w:pos="4824"/>
              </w:tabs>
              <w:jc w:val="both"/>
            </w:pPr>
          </w:p>
        </w:tc>
        <w:tc>
          <w:tcPr>
            <w:tcW w:w="3324" w:type="dxa"/>
            <w:tcBorders>
              <w:top w:val="nil"/>
              <w:left w:val="nil"/>
              <w:bottom w:val="nil"/>
              <w:right w:val="nil"/>
            </w:tcBorders>
            <w:shd w:val="clear" w:color="auto" w:fill="FFFFFF"/>
          </w:tcPr>
          <w:p w14:paraId="3E5263B1" w14:textId="77777777" w:rsidR="006E610B" w:rsidRPr="00C15130" w:rsidRDefault="006E610B" w:rsidP="00A4372E">
            <w:pPr>
              <w:shd w:val="clear" w:color="auto" w:fill="FFFFFF"/>
              <w:tabs>
                <w:tab w:val="left" w:leader="dot" w:pos="3020"/>
              </w:tabs>
              <w:jc w:val="both"/>
            </w:pPr>
          </w:p>
        </w:tc>
        <w:tc>
          <w:tcPr>
            <w:tcW w:w="1437" w:type="dxa"/>
            <w:tcBorders>
              <w:top w:val="nil"/>
              <w:left w:val="nil"/>
              <w:bottom w:val="single" w:sz="6" w:space="0" w:color="auto"/>
              <w:right w:val="nil"/>
            </w:tcBorders>
            <w:shd w:val="clear" w:color="auto" w:fill="FFFFFF"/>
            <w:vAlign w:val="bottom"/>
          </w:tcPr>
          <w:p w14:paraId="3E5263B2" w14:textId="77777777" w:rsidR="006E610B" w:rsidRPr="00C15130" w:rsidRDefault="005E0F1E" w:rsidP="005E0F1E">
            <w:pPr>
              <w:shd w:val="clear" w:color="auto" w:fill="FFFFFF"/>
              <w:tabs>
                <w:tab w:val="left" w:leader="dot" w:pos="4824"/>
              </w:tabs>
              <w:ind w:right="144"/>
              <w:jc w:val="right"/>
            </w:pPr>
            <w:r>
              <w:rPr>
                <w:lang w:val="en-US"/>
              </w:rPr>
              <w:t>..</w:t>
            </w:r>
          </w:p>
        </w:tc>
        <w:tc>
          <w:tcPr>
            <w:tcW w:w="1459" w:type="dxa"/>
            <w:tcBorders>
              <w:top w:val="nil"/>
              <w:left w:val="nil"/>
              <w:bottom w:val="single" w:sz="6" w:space="0" w:color="auto"/>
              <w:right w:val="nil"/>
            </w:tcBorders>
            <w:shd w:val="clear" w:color="auto" w:fill="FFFFFF"/>
            <w:vAlign w:val="bottom"/>
          </w:tcPr>
          <w:p w14:paraId="3E5263B3" w14:textId="77777777" w:rsidR="006E610B" w:rsidRPr="00C15130" w:rsidRDefault="005E0F1E" w:rsidP="005E0F1E">
            <w:pPr>
              <w:shd w:val="clear" w:color="auto" w:fill="FFFFFF"/>
              <w:tabs>
                <w:tab w:val="left" w:leader="dot" w:pos="4824"/>
              </w:tabs>
              <w:ind w:right="144"/>
              <w:jc w:val="right"/>
            </w:pPr>
            <w:r>
              <w:rPr>
                <w:lang w:val="en-US"/>
              </w:rPr>
              <w:t>..</w:t>
            </w:r>
          </w:p>
        </w:tc>
        <w:tc>
          <w:tcPr>
            <w:tcW w:w="1134" w:type="dxa"/>
            <w:tcBorders>
              <w:top w:val="nil"/>
              <w:left w:val="nil"/>
              <w:bottom w:val="single" w:sz="6" w:space="0" w:color="auto"/>
              <w:right w:val="nil"/>
            </w:tcBorders>
            <w:shd w:val="clear" w:color="auto" w:fill="FFFFFF"/>
            <w:vAlign w:val="bottom"/>
          </w:tcPr>
          <w:p w14:paraId="3E5263B4" w14:textId="77777777" w:rsidR="006E610B" w:rsidRPr="00C15130" w:rsidRDefault="002D394F" w:rsidP="00A4372E">
            <w:pPr>
              <w:shd w:val="clear" w:color="auto" w:fill="FFFFFF"/>
              <w:tabs>
                <w:tab w:val="left" w:leader="dot" w:pos="4824"/>
              </w:tabs>
              <w:ind w:right="144"/>
              <w:jc w:val="right"/>
            </w:pPr>
            <w:r w:rsidRPr="00C15130">
              <w:rPr>
                <w:szCs w:val="18"/>
                <w:lang w:val="en-US"/>
              </w:rPr>
              <w:t>241,000</w:t>
            </w:r>
          </w:p>
        </w:tc>
        <w:tc>
          <w:tcPr>
            <w:tcW w:w="1134" w:type="dxa"/>
            <w:tcBorders>
              <w:top w:val="nil"/>
              <w:left w:val="nil"/>
              <w:bottom w:val="single" w:sz="6" w:space="0" w:color="auto"/>
              <w:right w:val="nil"/>
            </w:tcBorders>
            <w:shd w:val="clear" w:color="auto" w:fill="FFFFFF"/>
            <w:vAlign w:val="bottom"/>
          </w:tcPr>
          <w:p w14:paraId="3E5263B5" w14:textId="77777777" w:rsidR="006E610B" w:rsidRPr="00C15130" w:rsidRDefault="002D394F" w:rsidP="00A4372E">
            <w:pPr>
              <w:shd w:val="clear" w:color="auto" w:fill="FFFFFF"/>
              <w:tabs>
                <w:tab w:val="left" w:leader="dot" w:pos="4824"/>
              </w:tabs>
              <w:ind w:right="144"/>
              <w:jc w:val="right"/>
            </w:pPr>
            <w:r w:rsidRPr="00C15130">
              <w:rPr>
                <w:szCs w:val="18"/>
                <w:lang w:val="en-US"/>
              </w:rPr>
              <w:t>241,000</w:t>
            </w:r>
          </w:p>
        </w:tc>
      </w:tr>
      <w:tr w:rsidR="006E610B" w:rsidRPr="00C15130" w14:paraId="3E5263BD" w14:textId="77777777" w:rsidTr="003F397B">
        <w:trPr>
          <w:trHeight w:val="20"/>
          <w:jc w:val="center"/>
        </w:trPr>
        <w:tc>
          <w:tcPr>
            <w:tcW w:w="908" w:type="dxa"/>
            <w:tcBorders>
              <w:top w:val="nil"/>
              <w:left w:val="nil"/>
              <w:bottom w:val="nil"/>
              <w:right w:val="nil"/>
            </w:tcBorders>
            <w:shd w:val="clear" w:color="auto" w:fill="FFFFFF"/>
          </w:tcPr>
          <w:p w14:paraId="3E5263B7" w14:textId="77777777" w:rsidR="006E610B" w:rsidRPr="00C15130" w:rsidRDefault="006E610B" w:rsidP="00291707">
            <w:pPr>
              <w:shd w:val="clear" w:color="auto" w:fill="FFFFFF"/>
              <w:tabs>
                <w:tab w:val="left" w:leader="dot" w:pos="4824"/>
              </w:tabs>
              <w:jc w:val="both"/>
            </w:pPr>
          </w:p>
        </w:tc>
        <w:tc>
          <w:tcPr>
            <w:tcW w:w="3324" w:type="dxa"/>
            <w:tcBorders>
              <w:top w:val="nil"/>
              <w:left w:val="nil"/>
              <w:right w:val="nil"/>
            </w:tcBorders>
            <w:shd w:val="clear" w:color="auto" w:fill="FFFFFF"/>
          </w:tcPr>
          <w:p w14:paraId="3E5263B8" w14:textId="77777777" w:rsidR="006E610B" w:rsidRPr="00C15130" w:rsidRDefault="002D394F" w:rsidP="00A4372E">
            <w:pPr>
              <w:shd w:val="clear" w:color="auto" w:fill="FFFFFF"/>
              <w:tabs>
                <w:tab w:val="left" w:leader="dot" w:pos="3020"/>
              </w:tabs>
              <w:ind w:left="533"/>
              <w:jc w:val="both"/>
            </w:pPr>
            <w:r w:rsidRPr="00C15130">
              <w:rPr>
                <w:szCs w:val="18"/>
                <w:lang w:val="en-US"/>
              </w:rPr>
              <w:t>Total</w:t>
            </w:r>
            <w:r w:rsidR="00A4372E">
              <w:rPr>
                <w:szCs w:val="18"/>
                <w:lang w:val="en-US"/>
              </w:rPr>
              <w:tab/>
            </w:r>
          </w:p>
        </w:tc>
        <w:tc>
          <w:tcPr>
            <w:tcW w:w="1437" w:type="dxa"/>
            <w:tcBorders>
              <w:top w:val="single" w:sz="6" w:space="0" w:color="auto"/>
              <w:left w:val="nil"/>
              <w:right w:val="nil"/>
            </w:tcBorders>
            <w:shd w:val="clear" w:color="auto" w:fill="FFFFFF"/>
            <w:vAlign w:val="bottom"/>
          </w:tcPr>
          <w:p w14:paraId="3E5263B9" w14:textId="77777777" w:rsidR="006E610B" w:rsidRPr="00C15130" w:rsidRDefault="002D394F" w:rsidP="00A4372E">
            <w:pPr>
              <w:shd w:val="clear" w:color="auto" w:fill="FFFFFF"/>
              <w:tabs>
                <w:tab w:val="left" w:leader="dot" w:pos="4824"/>
              </w:tabs>
              <w:ind w:right="144"/>
              <w:jc w:val="right"/>
            </w:pPr>
            <w:r w:rsidRPr="00C15130">
              <w:rPr>
                <w:b/>
                <w:bCs/>
                <w:szCs w:val="18"/>
                <w:lang w:val="en-US"/>
              </w:rPr>
              <w:t>32,275,000</w:t>
            </w:r>
          </w:p>
        </w:tc>
        <w:tc>
          <w:tcPr>
            <w:tcW w:w="1459" w:type="dxa"/>
            <w:tcBorders>
              <w:top w:val="single" w:sz="6" w:space="0" w:color="auto"/>
              <w:left w:val="nil"/>
              <w:right w:val="nil"/>
            </w:tcBorders>
            <w:shd w:val="clear" w:color="auto" w:fill="FFFFFF"/>
            <w:vAlign w:val="bottom"/>
          </w:tcPr>
          <w:p w14:paraId="3E5263BA" w14:textId="77777777" w:rsidR="006E610B" w:rsidRPr="00C15130" w:rsidRDefault="002D394F" w:rsidP="00A4372E">
            <w:pPr>
              <w:shd w:val="clear" w:color="auto" w:fill="FFFFFF"/>
              <w:tabs>
                <w:tab w:val="left" w:leader="dot" w:pos="4824"/>
              </w:tabs>
              <w:ind w:right="144"/>
              <w:jc w:val="right"/>
            </w:pPr>
            <w:r w:rsidRPr="00C15130">
              <w:rPr>
                <w:b/>
                <w:bCs/>
                <w:szCs w:val="18"/>
                <w:lang w:val="en-US"/>
              </w:rPr>
              <w:t>8,261,000</w:t>
            </w:r>
          </w:p>
        </w:tc>
        <w:tc>
          <w:tcPr>
            <w:tcW w:w="1134" w:type="dxa"/>
            <w:tcBorders>
              <w:top w:val="single" w:sz="6" w:space="0" w:color="auto"/>
              <w:left w:val="nil"/>
              <w:right w:val="nil"/>
            </w:tcBorders>
            <w:shd w:val="clear" w:color="auto" w:fill="FFFFFF"/>
            <w:vAlign w:val="bottom"/>
          </w:tcPr>
          <w:p w14:paraId="3E5263BB" w14:textId="77777777" w:rsidR="006E610B" w:rsidRPr="00C15130" w:rsidRDefault="002D394F" w:rsidP="00A4372E">
            <w:pPr>
              <w:shd w:val="clear" w:color="auto" w:fill="FFFFFF"/>
              <w:tabs>
                <w:tab w:val="left" w:leader="dot" w:pos="4824"/>
              </w:tabs>
              <w:ind w:right="144"/>
              <w:jc w:val="right"/>
            </w:pPr>
            <w:r w:rsidRPr="00C15130">
              <w:rPr>
                <w:b/>
                <w:bCs/>
                <w:szCs w:val="18"/>
                <w:lang w:val="en-US"/>
              </w:rPr>
              <w:t>47,794,000</w:t>
            </w:r>
          </w:p>
        </w:tc>
        <w:tc>
          <w:tcPr>
            <w:tcW w:w="1134" w:type="dxa"/>
            <w:tcBorders>
              <w:top w:val="single" w:sz="6" w:space="0" w:color="auto"/>
              <w:left w:val="nil"/>
              <w:right w:val="nil"/>
            </w:tcBorders>
            <w:shd w:val="clear" w:color="auto" w:fill="FFFFFF"/>
            <w:vAlign w:val="bottom"/>
          </w:tcPr>
          <w:p w14:paraId="3E5263BC" w14:textId="77777777" w:rsidR="006E610B" w:rsidRPr="00C15130" w:rsidRDefault="002D394F" w:rsidP="00A4372E">
            <w:pPr>
              <w:shd w:val="clear" w:color="auto" w:fill="FFFFFF"/>
              <w:tabs>
                <w:tab w:val="left" w:leader="dot" w:pos="4824"/>
              </w:tabs>
              <w:ind w:right="144"/>
              <w:jc w:val="right"/>
            </w:pPr>
            <w:r w:rsidRPr="00C15130">
              <w:rPr>
                <w:b/>
                <w:bCs/>
                <w:szCs w:val="18"/>
                <w:lang w:val="en-US"/>
              </w:rPr>
              <w:t>88,330,000</w:t>
            </w:r>
          </w:p>
        </w:tc>
      </w:tr>
      <w:tr w:rsidR="006E610B" w:rsidRPr="00C15130" w14:paraId="3E5263C4" w14:textId="77777777" w:rsidTr="003F397B">
        <w:trPr>
          <w:trHeight w:val="20"/>
          <w:jc w:val="center"/>
        </w:trPr>
        <w:tc>
          <w:tcPr>
            <w:tcW w:w="908" w:type="dxa"/>
            <w:tcBorders>
              <w:top w:val="nil"/>
              <w:left w:val="nil"/>
              <w:bottom w:val="nil"/>
              <w:right w:val="nil"/>
            </w:tcBorders>
            <w:shd w:val="clear" w:color="auto" w:fill="FFFFFF"/>
          </w:tcPr>
          <w:p w14:paraId="3E5263BE" w14:textId="77777777" w:rsidR="006E610B" w:rsidRPr="00C15130" w:rsidRDefault="006E610B" w:rsidP="00291707">
            <w:pPr>
              <w:shd w:val="clear" w:color="auto" w:fill="FFFFFF"/>
              <w:tabs>
                <w:tab w:val="left" w:leader="dot" w:pos="4824"/>
              </w:tabs>
              <w:jc w:val="both"/>
            </w:pPr>
          </w:p>
        </w:tc>
        <w:tc>
          <w:tcPr>
            <w:tcW w:w="3324" w:type="dxa"/>
            <w:tcBorders>
              <w:top w:val="nil"/>
              <w:left w:val="nil"/>
              <w:bottom w:val="single" w:sz="4" w:space="0" w:color="auto"/>
              <w:right w:val="nil"/>
            </w:tcBorders>
            <w:shd w:val="clear" w:color="auto" w:fill="FFFFFF"/>
          </w:tcPr>
          <w:p w14:paraId="3E5263BF" w14:textId="77777777" w:rsidR="006E610B" w:rsidRPr="00C15130" w:rsidRDefault="006E610B" w:rsidP="008B4501">
            <w:pPr>
              <w:shd w:val="clear" w:color="auto" w:fill="FFFFFF"/>
              <w:tabs>
                <w:tab w:val="left" w:leader="dot" w:pos="4824"/>
              </w:tabs>
              <w:spacing w:after="120"/>
              <w:jc w:val="both"/>
            </w:pPr>
          </w:p>
        </w:tc>
        <w:tc>
          <w:tcPr>
            <w:tcW w:w="1437" w:type="dxa"/>
            <w:tcBorders>
              <w:top w:val="nil"/>
              <w:left w:val="nil"/>
              <w:bottom w:val="single" w:sz="4" w:space="0" w:color="auto"/>
              <w:right w:val="nil"/>
            </w:tcBorders>
            <w:shd w:val="clear" w:color="auto" w:fill="FFFFFF"/>
            <w:vAlign w:val="bottom"/>
          </w:tcPr>
          <w:p w14:paraId="3E5263C0" w14:textId="77777777" w:rsidR="006E610B" w:rsidRPr="00C15130" w:rsidRDefault="002D394F" w:rsidP="008B4501">
            <w:pPr>
              <w:shd w:val="clear" w:color="auto" w:fill="FFFFFF"/>
              <w:tabs>
                <w:tab w:val="left" w:leader="dot" w:pos="4824"/>
              </w:tabs>
              <w:spacing w:after="120"/>
              <w:ind w:right="144"/>
              <w:jc w:val="right"/>
            </w:pPr>
            <w:r w:rsidRPr="00C15130">
              <w:rPr>
                <w:szCs w:val="18"/>
                <w:lang w:val="en-US"/>
              </w:rPr>
              <w:t>29,310,087</w:t>
            </w:r>
          </w:p>
        </w:tc>
        <w:tc>
          <w:tcPr>
            <w:tcW w:w="1459" w:type="dxa"/>
            <w:tcBorders>
              <w:top w:val="nil"/>
              <w:left w:val="nil"/>
              <w:bottom w:val="single" w:sz="4" w:space="0" w:color="auto"/>
              <w:right w:val="nil"/>
            </w:tcBorders>
            <w:shd w:val="clear" w:color="auto" w:fill="FFFFFF"/>
            <w:vAlign w:val="bottom"/>
          </w:tcPr>
          <w:p w14:paraId="3E5263C1" w14:textId="77777777" w:rsidR="006E610B" w:rsidRPr="00C15130" w:rsidRDefault="002D394F" w:rsidP="008B4501">
            <w:pPr>
              <w:shd w:val="clear" w:color="auto" w:fill="FFFFFF"/>
              <w:tabs>
                <w:tab w:val="left" w:leader="dot" w:pos="4824"/>
              </w:tabs>
              <w:spacing w:after="120"/>
              <w:ind w:right="144"/>
              <w:jc w:val="right"/>
            </w:pPr>
            <w:r w:rsidRPr="00C15130">
              <w:rPr>
                <w:szCs w:val="18"/>
                <w:lang w:val="en-US"/>
              </w:rPr>
              <w:t>7,431,703</w:t>
            </w:r>
          </w:p>
        </w:tc>
        <w:tc>
          <w:tcPr>
            <w:tcW w:w="1134" w:type="dxa"/>
            <w:tcBorders>
              <w:top w:val="nil"/>
              <w:left w:val="nil"/>
              <w:bottom w:val="single" w:sz="4" w:space="0" w:color="auto"/>
              <w:right w:val="nil"/>
            </w:tcBorders>
            <w:shd w:val="clear" w:color="auto" w:fill="FFFFFF"/>
            <w:vAlign w:val="bottom"/>
          </w:tcPr>
          <w:p w14:paraId="3E5263C2" w14:textId="77777777" w:rsidR="006E610B" w:rsidRPr="00C15130" w:rsidRDefault="002D394F" w:rsidP="008B4501">
            <w:pPr>
              <w:shd w:val="clear" w:color="auto" w:fill="FFFFFF"/>
              <w:tabs>
                <w:tab w:val="left" w:leader="dot" w:pos="4824"/>
              </w:tabs>
              <w:spacing w:after="120"/>
              <w:ind w:right="144"/>
              <w:jc w:val="right"/>
            </w:pPr>
            <w:r w:rsidRPr="00C15130">
              <w:rPr>
                <w:szCs w:val="18"/>
                <w:lang w:val="en-US"/>
              </w:rPr>
              <w:t>35,881,613</w:t>
            </w:r>
          </w:p>
        </w:tc>
        <w:tc>
          <w:tcPr>
            <w:tcW w:w="1134" w:type="dxa"/>
            <w:tcBorders>
              <w:top w:val="nil"/>
              <w:left w:val="nil"/>
              <w:bottom w:val="single" w:sz="4" w:space="0" w:color="auto"/>
              <w:right w:val="nil"/>
            </w:tcBorders>
            <w:shd w:val="clear" w:color="auto" w:fill="FFFFFF"/>
            <w:vAlign w:val="bottom"/>
          </w:tcPr>
          <w:p w14:paraId="3E5263C3" w14:textId="77777777" w:rsidR="006E610B" w:rsidRPr="00C15130" w:rsidRDefault="002D394F" w:rsidP="008B4501">
            <w:pPr>
              <w:shd w:val="clear" w:color="auto" w:fill="FFFFFF"/>
              <w:tabs>
                <w:tab w:val="left" w:leader="dot" w:pos="4824"/>
              </w:tabs>
              <w:spacing w:after="120"/>
              <w:ind w:right="144"/>
              <w:jc w:val="right"/>
            </w:pPr>
            <w:r w:rsidRPr="00C15130">
              <w:rPr>
                <w:szCs w:val="18"/>
                <w:lang w:val="en-US"/>
              </w:rPr>
              <w:t>72,623,403</w:t>
            </w:r>
          </w:p>
        </w:tc>
      </w:tr>
    </w:tbl>
    <w:p w14:paraId="3E5263C5" w14:textId="77777777" w:rsidR="006E610B" w:rsidRPr="00C15130" w:rsidRDefault="00C15130" w:rsidP="00585B2E">
      <w:pPr>
        <w:shd w:val="clear" w:color="auto" w:fill="FFFFFF"/>
        <w:tabs>
          <w:tab w:val="left" w:leader="dot" w:pos="4824"/>
        </w:tabs>
        <w:spacing w:before="120" w:after="120"/>
        <w:jc w:val="center"/>
      </w:pPr>
      <w:r w:rsidRPr="00C15130">
        <w:br w:type="page"/>
      </w:r>
      <w:r w:rsidR="002D394F" w:rsidRPr="00C15130">
        <w:rPr>
          <w:b/>
          <w:bCs/>
          <w:sz w:val="24"/>
          <w:szCs w:val="24"/>
          <w:lang w:val="en-US"/>
        </w:rPr>
        <w:lastRenderedPageBreak/>
        <w:t>DEPARTMENT OF IMMIGRATION AND ETHNIC AFFAIRS</w:t>
      </w:r>
    </w:p>
    <w:p w14:paraId="3E5263C6" w14:textId="77777777" w:rsidR="006E610B" w:rsidRPr="00C15130" w:rsidRDefault="006E610B" w:rsidP="00926B6E">
      <w:pPr>
        <w:tabs>
          <w:tab w:val="left" w:leader="dot" w:pos="4824"/>
        </w:tabs>
        <w:jc w:val="both"/>
        <w:rPr>
          <w:sz w:val="2"/>
          <w:szCs w:val="2"/>
        </w:rPr>
      </w:pPr>
    </w:p>
    <w:tbl>
      <w:tblPr>
        <w:tblW w:w="5000" w:type="pct"/>
        <w:jc w:val="center"/>
        <w:tblLayout w:type="fixed"/>
        <w:tblCellMar>
          <w:left w:w="40" w:type="dxa"/>
          <w:right w:w="40" w:type="dxa"/>
        </w:tblCellMar>
        <w:tblLook w:val="0000" w:firstRow="0" w:lastRow="0" w:firstColumn="0" w:lastColumn="0" w:noHBand="0" w:noVBand="0"/>
      </w:tblPr>
      <w:tblGrid>
        <w:gridCol w:w="4996"/>
        <w:gridCol w:w="1204"/>
        <w:gridCol w:w="1823"/>
        <w:gridCol w:w="1086"/>
      </w:tblGrid>
      <w:tr w:rsidR="00585B2E" w:rsidRPr="00C15130" w14:paraId="3E5263CA" w14:textId="77777777" w:rsidTr="00585B2E">
        <w:trPr>
          <w:trHeight w:val="372"/>
          <w:jc w:val="center"/>
        </w:trPr>
        <w:tc>
          <w:tcPr>
            <w:tcW w:w="4953" w:type="dxa"/>
            <w:tcBorders>
              <w:top w:val="single" w:sz="6" w:space="0" w:color="auto"/>
              <w:left w:val="nil"/>
              <w:right w:val="nil"/>
            </w:tcBorders>
            <w:shd w:val="clear" w:color="auto" w:fill="FFFFFF"/>
          </w:tcPr>
          <w:p w14:paraId="3E5263C7" w14:textId="77777777" w:rsidR="00585B2E" w:rsidRPr="00C15130" w:rsidRDefault="00585B2E" w:rsidP="00291707">
            <w:pPr>
              <w:shd w:val="clear" w:color="auto" w:fill="FFFFFF"/>
              <w:tabs>
                <w:tab w:val="left" w:leader="dot" w:pos="4824"/>
              </w:tabs>
              <w:jc w:val="both"/>
            </w:pPr>
          </w:p>
        </w:tc>
        <w:tc>
          <w:tcPr>
            <w:tcW w:w="1193" w:type="dxa"/>
            <w:vMerge w:val="restart"/>
            <w:tcBorders>
              <w:top w:val="single" w:sz="6" w:space="0" w:color="auto"/>
              <w:left w:val="nil"/>
              <w:right w:val="single" w:sz="6" w:space="0" w:color="auto"/>
            </w:tcBorders>
            <w:shd w:val="clear" w:color="auto" w:fill="FFFFFF"/>
            <w:vAlign w:val="center"/>
          </w:tcPr>
          <w:p w14:paraId="3E5263C8" w14:textId="77777777" w:rsidR="00585B2E" w:rsidRPr="00C15130" w:rsidRDefault="00585B2E" w:rsidP="00585B2E">
            <w:pPr>
              <w:shd w:val="clear" w:color="auto" w:fill="FFFFFF"/>
              <w:tabs>
                <w:tab w:val="left" w:leader="dot" w:pos="4824"/>
              </w:tabs>
              <w:jc w:val="center"/>
            </w:pPr>
            <w:r w:rsidRPr="00C15130">
              <w:rPr>
                <w:b/>
                <w:bCs/>
                <w:szCs w:val="18"/>
                <w:lang w:val="en-US"/>
              </w:rPr>
              <w:t>1980-81</w:t>
            </w:r>
          </w:p>
        </w:tc>
        <w:tc>
          <w:tcPr>
            <w:tcW w:w="2883" w:type="dxa"/>
            <w:gridSpan w:val="2"/>
            <w:tcBorders>
              <w:top w:val="single" w:sz="6" w:space="0" w:color="auto"/>
              <w:left w:val="single" w:sz="6" w:space="0" w:color="auto"/>
              <w:bottom w:val="single" w:sz="6" w:space="0" w:color="auto"/>
              <w:right w:val="nil"/>
            </w:tcBorders>
            <w:shd w:val="clear" w:color="auto" w:fill="FFFFFF"/>
            <w:vAlign w:val="center"/>
          </w:tcPr>
          <w:p w14:paraId="3E5263C9" w14:textId="77777777" w:rsidR="00585B2E" w:rsidRPr="00C15130" w:rsidRDefault="00585B2E" w:rsidP="00585B2E">
            <w:pPr>
              <w:shd w:val="clear" w:color="auto" w:fill="FFFFFF"/>
              <w:tabs>
                <w:tab w:val="left" w:leader="dot" w:pos="4824"/>
              </w:tabs>
              <w:jc w:val="center"/>
            </w:pPr>
            <w:r w:rsidRPr="00C15130">
              <w:rPr>
                <w:szCs w:val="18"/>
                <w:lang w:val="en-US"/>
              </w:rPr>
              <w:t>1979</w:t>
            </w:r>
            <w:r w:rsidRPr="00C15130">
              <w:rPr>
                <w:rFonts w:eastAsia="Times New Roman"/>
                <w:szCs w:val="18"/>
                <w:lang w:val="en-US"/>
              </w:rPr>
              <w:t>–80</w:t>
            </w:r>
          </w:p>
        </w:tc>
      </w:tr>
      <w:tr w:rsidR="00585B2E" w:rsidRPr="00C15130" w14:paraId="3E5263CF" w14:textId="77777777" w:rsidTr="00585B2E">
        <w:trPr>
          <w:trHeight w:val="354"/>
          <w:jc w:val="center"/>
        </w:trPr>
        <w:tc>
          <w:tcPr>
            <w:tcW w:w="4953" w:type="dxa"/>
            <w:tcBorders>
              <w:top w:val="nil"/>
              <w:left w:val="nil"/>
              <w:right w:val="nil"/>
            </w:tcBorders>
            <w:shd w:val="clear" w:color="auto" w:fill="FFFFFF"/>
          </w:tcPr>
          <w:p w14:paraId="3E5263CB" w14:textId="77777777" w:rsidR="00585B2E" w:rsidRPr="00C15130" w:rsidRDefault="00585B2E" w:rsidP="00291707">
            <w:pPr>
              <w:shd w:val="clear" w:color="auto" w:fill="FFFFFF"/>
              <w:tabs>
                <w:tab w:val="left" w:leader="dot" w:pos="4824"/>
              </w:tabs>
              <w:jc w:val="both"/>
            </w:pPr>
          </w:p>
        </w:tc>
        <w:tc>
          <w:tcPr>
            <w:tcW w:w="1193" w:type="dxa"/>
            <w:vMerge/>
            <w:tcBorders>
              <w:left w:val="nil"/>
              <w:bottom w:val="single" w:sz="6" w:space="0" w:color="auto"/>
              <w:right w:val="single" w:sz="6" w:space="0" w:color="auto"/>
            </w:tcBorders>
            <w:shd w:val="clear" w:color="auto" w:fill="FFFFFF"/>
            <w:vAlign w:val="center"/>
          </w:tcPr>
          <w:p w14:paraId="3E5263CC" w14:textId="77777777" w:rsidR="00585B2E" w:rsidRPr="00C15130" w:rsidRDefault="00585B2E" w:rsidP="00585B2E">
            <w:pPr>
              <w:shd w:val="clear" w:color="auto" w:fill="FFFFFF"/>
              <w:tabs>
                <w:tab w:val="left" w:leader="dot" w:pos="4824"/>
              </w:tabs>
              <w:jc w:val="center"/>
            </w:pPr>
          </w:p>
        </w:tc>
        <w:tc>
          <w:tcPr>
            <w:tcW w:w="1807" w:type="dxa"/>
            <w:tcBorders>
              <w:top w:val="single" w:sz="6" w:space="0" w:color="auto"/>
              <w:left w:val="single" w:sz="6" w:space="0" w:color="auto"/>
              <w:bottom w:val="single" w:sz="6" w:space="0" w:color="auto"/>
              <w:right w:val="nil"/>
            </w:tcBorders>
            <w:shd w:val="clear" w:color="auto" w:fill="FFFFFF"/>
            <w:vAlign w:val="center"/>
          </w:tcPr>
          <w:p w14:paraId="3E5263CD" w14:textId="77777777" w:rsidR="00585B2E" w:rsidRPr="00C15130" w:rsidRDefault="00585B2E" w:rsidP="00585B2E">
            <w:pPr>
              <w:shd w:val="clear" w:color="auto" w:fill="FFFFFF"/>
              <w:tabs>
                <w:tab w:val="left" w:leader="dot" w:pos="4824"/>
              </w:tabs>
              <w:jc w:val="center"/>
            </w:pPr>
            <w:r w:rsidRPr="00C15130">
              <w:rPr>
                <w:szCs w:val="18"/>
                <w:lang w:val="en-US"/>
              </w:rPr>
              <w:t>Appropriation</w:t>
            </w:r>
          </w:p>
        </w:tc>
        <w:tc>
          <w:tcPr>
            <w:tcW w:w="1076" w:type="dxa"/>
            <w:tcBorders>
              <w:top w:val="single" w:sz="6" w:space="0" w:color="auto"/>
              <w:left w:val="nil"/>
              <w:bottom w:val="single" w:sz="6" w:space="0" w:color="auto"/>
              <w:right w:val="nil"/>
            </w:tcBorders>
            <w:shd w:val="clear" w:color="auto" w:fill="FFFFFF"/>
            <w:vAlign w:val="center"/>
          </w:tcPr>
          <w:p w14:paraId="3E5263CE" w14:textId="77777777" w:rsidR="00585B2E" w:rsidRPr="00C15130" w:rsidRDefault="00585B2E" w:rsidP="00585B2E">
            <w:pPr>
              <w:shd w:val="clear" w:color="auto" w:fill="FFFFFF"/>
              <w:tabs>
                <w:tab w:val="left" w:leader="dot" w:pos="4824"/>
              </w:tabs>
              <w:jc w:val="center"/>
            </w:pPr>
            <w:r w:rsidRPr="00C15130">
              <w:rPr>
                <w:szCs w:val="18"/>
                <w:lang w:val="en-US"/>
              </w:rPr>
              <w:t>Expenditure</w:t>
            </w:r>
          </w:p>
        </w:tc>
      </w:tr>
      <w:tr w:rsidR="006E610B" w:rsidRPr="00C15130" w14:paraId="3E5263D4" w14:textId="77777777" w:rsidTr="00585B2E">
        <w:trPr>
          <w:trHeight w:val="20"/>
          <w:jc w:val="center"/>
        </w:trPr>
        <w:tc>
          <w:tcPr>
            <w:tcW w:w="4953" w:type="dxa"/>
            <w:tcBorders>
              <w:left w:val="nil"/>
              <w:bottom w:val="nil"/>
              <w:right w:val="nil"/>
            </w:tcBorders>
            <w:shd w:val="clear" w:color="auto" w:fill="FFFFFF"/>
          </w:tcPr>
          <w:p w14:paraId="3E5263D0" w14:textId="77777777" w:rsidR="006E610B" w:rsidRPr="00C15130" w:rsidRDefault="002D394F" w:rsidP="00926B6E">
            <w:pPr>
              <w:shd w:val="clear" w:color="auto" w:fill="FFFFFF"/>
              <w:tabs>
                <w:tab w:val="left" w:leader="dot" w:pos="4824"/>
              </w:tabs>
              <w:jc w:val="both"/>
            </w:pPr>
            <w:r w:rsidRPr="00C15130">
              <w:rPr>
                <w:smallCaps/>
                <w:szCs w:val="18"/>
                <w:lang w:val="en-US"/>
              </w:rPr>
              <w:t xml:space="preserve">Division </w:t>
            </w:r>
            <w:r w:rsidRPr="00C15130">
              <w:rPr>
                <w:szCs w:val="18"/>
                <w:lang w:val="en-US"/>
              </w:rPr>
              <w:t>360.</w:t>
            </w:r>
            <w:r w:rsidRPr="00C15130">
              <w:rPr>
                <w:rFonts w:eastAsia="Times New Roman"/>
                <w:szCs w:val="18"/>
                <w:lang w:val="en-US"/>
              </w:rPr>
              <w:t>—ADMINISTRATIVE</w:t>
            </w:r>
          </w:p>
        </w:tc>
        <w:tc>
          <w:tcPr>
            <w:tcW w:w="1193" w:type="dxa"/>
            <w:tcBorders>
              <w:top w:val="single" w:sz="6" w:space="0" w:color="auto"/>
              <w:left w:val="nil"/>
              <w:bottom w:val="nil"/>
              <w:right w:val="single" w:sz="6" w:space="0" w:color="auto"/>
            </w:tcBorders>
            <w:shd w:val="clear" w:color="auto" w:fill="FFFFFF"/>
            <w:vAlign w:val="bottom"/>
          </w:tcPr>
          <w:p w14:paraId="3E5263D1" w14:textId="77777777" w:rsidR="006E610B" w:rsidRPr="00C15130" w:rsidRDefault="002D394F" w:rsidP="00585B2E">
            <w:pPr>
              <w:shd w:val="clear" w:color="auto" w:fill="FFFFFF"/>
              <w:tabs>
                <w:tab w:val="left" w:leader="dot" w:pos="4824"/>
              </w:tabs>
              <w:ind w:right="144"/>
              <w:jc w:val="right"/>
            </w:pPr>
            <w:r w:rsidRPr="00C15130">
              <w:rPr>
                <w:szCs w:val="18"/>
                <w:lang w:val="en-US"/>
              </w:rPr>
              <w:t>$</w:t>
            </w:r>
          </w:p>
        </w:tc>
        <w:tc>
          <w:tcPr>
            <w:tcW w:w="1807" w:type="dxa"/>
            <w:tcBorders>
              <w:top w:val="single" w:sz="6" w:space="0" w:color="auto"/>
              <w:left w:val="single" w:sz="6" w:space="0" w:color="auto"/>
              <w:bottom w:val="nil"/>
              <w:right w:val="nil"/>
            </w:tcBorders>
            <w:shd w:val="clear" w:color="auto" w:fill="FFFFFF"/>
            <w:vAlign w:val="bottom"/>
          </w:tcPr>
          <w:p w14:paraId="3E5263D2" w14:textId="77777777" w:rsidR="006E610B" w:rsidRPr="00C15130" w:rsidRDefault="002D394F" w:rsidP="00585B2E">
            <w:pPr>
              <w:shd w:val="clear" w:color="auto" w:fill="FFFFFF"/>
              <w:tabs>
                <w:tab w:val="left" w:leader="dot" w:pos="4824"/>
              </w:tabs>
              <w:ind w:right="144"/>
              <w:jc w:val="right"/>
            </w:pPr>
            <w:r w:rsidRPr="00C15130">
              <w:rPr>
                <w:szCs w:val="18"/>
                <w:lang w:val="en-US"/>
              </w:rPr>
              <w:t>$</w:t>
            </w:r>
          </w:p>
        </w:tc>
        <w:tc>
          <w:tcPr>
            <w:tcW w:w="1076" w:type="dxa"/>
            <w:tcBorders>
              <w:top w:val="single" w:sz="6" w:space="0" w:color="auto"/>
              <w:left w:val="nil"/>
              <w:bottom w:val="nil"/>
              <w:right w:val="nil"/>
            </w:tcBorders>
            <w:shd w:val="clear" w:color="auto" w:fill="FFFFFF"/>
            <w:vAlign w:val="bottom"/>
          </w:tcPr>
          <w:p w14:paraId="3E5263D3" w14:textId="77777777" w:rsidR="006E610B" w:rsidRPr="00C15130" w:rsidRDefault="002D394F" w:rsidP="00585B2E">
            <w:pPr>
              <w:shd w:val="clear" w:color="auto" w:fill="FFFFFF"/>
              <w:tabs>
                <w:tab w:val="left" w:leader="dot" w:pos="4824"/>
              </w:tabs>
              <w:ind w:right="144"/>
              <w:jc w:val="right"/>
            </w:pPr>
            <w:r w:rsidRPr="00C15130">
              <w:rPr>
                <w:szCs w:val="18"/>
                <w:lang w:val="en-US"/>
              </w:rPr>
              <w:t>$</w:t>
            </w:r>
          </w:p>
        </w:tc>
      </w:tr>
      <w:tr w:rsidR="006E610B" w:rsidRPr="00C15130" w14:paraId="3E5263D9" w14:textId="77777777" w:rsidTr="00585B2E">
        <w:trPr>
          <w:trHeight w:val="20"/>
          <w:jc w:val="center"/>
        </w:trPr>
        <w:tc>
          <w:tcPr>
            <w:tcW w:w="4953" w:type="dxa"/>
            <w:tcBorders>
              <w:top w:val="nil"/>
              <w:left w:val="nil"/>
              <w:bottom w:val="nil"/>
              <w:right w:val="nil"/>
            </w:tcBorders>
            <w:shd w:val="clear" w:color="auto" w:fill="FFFFFF"/>
          </w:tcPr>
          <w:p w14:paraId="3E5263D5" w14:textId="77777777" w:rsidR="006E610B" w:rsidRPr="00C15130" w:rsidRDefault="002D394F" w:rsidP="00926B6E">
            <w:pPr>
              <w:shd w:val="clear" w:color="auto" w:fill="FFFFFF"/>
              <w:tabs>
                <w:tab w:val="left" w:leader="dot" w:pos="4824"/>
              </w:tabs>
              <w:jc w:val="both"/>
            </w:pPr>
            <w:r w:rsidRPr="00C15130">
              <w:rPr>
                <w:b/>
                <w:bCs/>
                <w:szCs w:val="18"/>
                <w:lang w:val="en-US"/>
              </w:rPr>
              <w:t>1.</w:t>
            </w:r>
            <w:r w:rsidRPr="00C15130">
              <w:rPr>
                <w:rFonts w:eastAsia="Times New Roman"/>
                <w:b/>
                <w:bCs/>
                <w:szCs w:val="18"/>
                <w:lang w:val="en-US"/>
              </w:rPr>
              <w:t>—Salaries and Payments in the nature of Salary—</w:t>
            </w:r>
          </w:p>
        </w:tc>
        <w:tc>
          <w:tcPr>
            <w:tcW w:w="1193" w:type="dxa"/>
            <w:tcBorders>
              <w:top w:val="nil"/>
              <w:left w:val="nil"/>
              <w:bottom w:val="nil"/>
              <w:right w:val="single" w:sz="6" w:space="0" w:color="auto"/>
            </w:tcBorders>
            <w:shd w:val="clear" w:color="auto" w:fill="FFFFFF"/>
            <w:vAlign w:val="bottom"/>
          </w:tcPr>
          <w:p w14:paraId="3E5263D6" w14:textId="77777777" w:rsidR="006E610B" w:rsidRPr="00C15130" w:rsidRDefault="006E610B" w:rsidP="00585B2E">
            <w:pPr>
              <w:shd w:val="clear" w:color="auto" w:fill="FFFFFF"/>
              <w:tabs>
                <w:tab w:val="left" w:leader="dot" w:pos="4824"/>
              </w:tabs>
              <w:ind w:right="144"/>
              <w:jc w:val="right"/>
            </w:pPr>
          </w:p>
        </w:tc>
        <w:tc>
          <w:tcPr>
            <w:tcW w:w="1807" w:type="dxa"/>
            <w:tcBorders>
              <w:top w:val="nil"/>
              <w:left w:val="single" w:sz="6" w:space="0" w:color="auto"/>
              <w:bottom w:val="nil"/>
              <w:right w:val="nil"/>
            </w:tcBorders>
            <w:shd w:val="clear" w:color="auto" w:fill="FFFFFF"/>
            <w:vAlign w:val="bottom"/>
          </w:tcPr>
          <w:p w14:paraId="3E5263D7" w14:textId="77777777" w:rsidR="006E610B" w:rsidRPr="00C15130" w:rsidRDefault="006E610B" w:rsidP="00585B2E">
            <w:pPr>
              <w:shd w:val="clear" w:color="auto" w:fill="FFFFFF"/>
              <w:tabs>
                <w:tab w:val="left" w:leader="dot" w:pos="4824"/>
              </w:tabs>
              <w:ind w:right="144"/>
              <w:jc w:val="right"/>
            </w:pPr>
          </w:p>
        </w:tc>
        <w:tc>
          <w:tcPr>
            <w:tcW w:w="1076" w:type="dxa"/>
            <w:tcBorders>
              <w:top w:val="nil"/>
              <w:left w:val="nil"/>
              <w:bottom w:val="nil"/>
              <w:right w:val="nil"/>
            </w:tcBorders>
            <w:shd w:val="clear" w:color="auto" w:fill="FFFFFF"/>
            <w:vAlign w:val="bottom"/>
          </w:tcPr>
          <w:p w14:paraId="3E5263D8" w14:textId="77777777" w:rsidR="006E610B" w:rsidRPr="00C15130" w:rsidRDefault="006E610B" w:rsidP="00585B2E">
            <w:pPr>
              <w:shd w:val="clear" w:color="auto" w:fill="FFFFFF"/>
              <w:tabs>
                <w:tab w:val="left" w:leader="dot" w:pos="4824"/>
              </w:tabs>
              <w:ind w:right="144"/>
              <w:jc w:val="right"/>
            </w:pPr>
          </w:p>
        </w:tc>
      </w:tr>
      <w:tr w:rsidR="006E610B" w:rsidRPr="00C15130" w14:paraId="3E5263DE" w14:textId="77777777" w:rsidTr="00585B2E">
        <w:trPr>
          <w:trHeight w:val="20"/>
          <w:jc w:val="center"/>
        </w:trPr>
        <w:tc>
          <w:tcPr>
            <w:tcW w:w="4953" w:type="dxa"/>
            <w:tcBorders>
              <w:top w:val="nil"/>
              <w:left w:val="nil"/>
              <w:bottom w:val="nil"/>
              <w:right w:val="nil"/>
            </w:tcBorders>
            <w:shd w:val="clear" w:color="auto" w:fill="FFFFFF"/>
          </w:tcPr>
          <w:p w14:paraId="3E5263DA" w14:textId="77777777" w:rsidR="006E610B" w:rsidRPr="00C15130" w:rsidRDefault="002D394F" w:rsidP="00585B2E">
            <w:pPr>
              <w:shd w:val="clear" w:color="auto" w:fill="FFFFFF"/>
              <w:tabs>
                <w:tab w:val="left" w:leader="dot" w:pos="4824"/>
              </w:tabs>
              <w:ind w:left="677" w:hanging="576"/>
              <w:jc w:val="both"/>
            </w:pPr>
            <w:r w:rsidRPr="00C15130">
              <w:rPr>
                <w:szCs w:val="18"/>
                <w:lang w:val="en-US"/>
              </w:rPr>
              <w:t>01. Salaries and allowances</w:t>
            </w:r>
            <w:r w:rsidR="00585B2E">
              <w:rPr>
                <w:szCs w:val="18"/>
                <w:lang w:val="en-US"/>
              </w:rPr>
              <w:tab/>
            </w:r>
          </w:p>
        </w:tc>
        <w:tc>
          <w:tcPr>
            <w:tcW w:w="1193" w:type="dxa"/>
            <w:tcBorders>
              <w:top w:val="nil"/>
              <w:left w:val="nil"/>
              <w:bottom w:val="nil"/>
              <w:right w:val="single" w:sz="6" w:space="0" w:color="auto"/>
            </w:tcBorders>
            <w:shd w:val="clear" w:color="auto" w:fill="FFFFFF"/>
            <w:vAlign w:val="bottom"/>
          </w:tcPr>
          <w:p w14:paraId="3E5263DB" w14:textId="77777777" w:rsidR="006E610B" w:rsidRPr="00C15130" w:rsidRDefault="002D394F" w:rsidP="00585B2E">
            <w:pPr>
              <w:shd w:val="clear" w:color="auto" w:fill="FFFFFF"/>
              <w:tabs>
                <w:tab w:val="left" w:leader="dot" w:pos="4824"/>
              </w:tabs>
              <w:ind w:right="144"/>
              <w:jc w:val="right"/>
            </w:pPr>
            <w:r w:rsidRPr="00C15130">
              <w:rPr>
                <w:szCs w:val="18"/>
                <w:lang w:val="en-US"/>
              </w:rPr>
              <w:t>26,218,000</w:t>
            </w:r>
          </w:p>
        </w:tc>
        <w:tc>
          <w:tcPr>
            <w:tcW w:w="1807" w:type="dxa"/>
            <w:tcBorders>
              <w:top w:val="nil"/>
              <w:left w:val="single" w:sz="6" w:space="0" w:color="auto"/>
              <w:bottom w:val="nil"/>
              <w:right w:val="nil"/>
            </w:tcBorders>
            <w:shd w:val="clear" w:color="auto" w:fill="FFFFFF"/>
            <w:vAlign w:val="bottom"/>
          </w:tcPr>
          <w:p w14:paraId="3E5263DC" w14:textId="77777777" w:rsidR="006E610B" w:rsidRPr="00C15130" w:rsidRDefault="002D394F" w:rsidP="00585B2E">
            <w:pPr>
              <w:shd w:val="clear" w:color="auto" w:fill="FFFFFF"/>
              <w:tabs>
                <w:tab w:val="left" w:leader="dot" w:pos="4824"/>
              </w:tabs>
              <w:ind w:right="144"/>
              <w:jc w:val="right"/>
            </w:pPr>
            <w:r w:rsidRPr="00C15130">
              <w:rPr>
                <w:szCs w:val="18"/>
                <w:lang w:val="en-US"/>
              </w:rPr>
              <w:t>23,905,000</w:t>
            </w:r>
          </w:p>
        </w:tc>
        <w:tc>
          <w:tcPr>
            <w:tcW w:w="1076" w:type="dxa"/>
            <w:tcBorders>
              <w:top w:val="nil"/>
              <w:left w:val="nil"/>
              <w:bottom w:val="nil"/>
              <w:right w:val="nil"/>
            </w:tcBorders>
            <w:shd w:val="clear" w:color="auto" w:fill="FFFFFF"/>
            <w:vAlign w:val="bottom"/>
          </w:tcPr>
          <w:p w14:paraId="3E5263DD" w14:textId="77777777" w:rsidR="006E610B" w:rsidRPr="00C15130" w:rsidRDefault="002D394F" w:rsidP="00E96793">
            <w:pPr>
              <w:shd w:val="clear" w:color="auto" w:fill="FFFFFF"/>
              <w:tabs>
                <w:tab w:val="left" w:leader="dot" w:pos="4824"/>
              </w:tabs>
              <w:ind w:right="72"/>
              <w:jc w:val="right"/>
            </w:pPr>
            <w:r w:rsidRPr="00C15130">
              <w:rPr>
                <w:szCs w:val="18"/>
                <w:lang w:val="en-US"/>
              </w:rPr>
              <w:t>23,890,151</w:t>
            </w:r>
          </w:p>
        </w:tc>
      </w:tr>
      <w:tr w:rsidR="006E610B" w:rsidRPr="00C15130" w14:paraId="3E5263E3" w14:textId="77777777" w:rsidTr="00585B2E">
        <w:trPr>
          <w:trHeight w:val="20"/>
          <w:jc w:val="center"/>
        </w:trPr>
        <w:tc>
          <w:tcPr>
            <w:tcW w:w="4953" w:type="dxa"/>
            <w:tcBorders>
              <w:top w:val="nil"/>
              <w:left w:val="nil"/>
              <w:right w:val="nil"/>
            </w:tcBorders>
            <w:shd w:val="clear" w:color="auto" w:fill="FFFFFF"/>
          </w:tcPr>
          <w:p w14:paraId="3E5263DF" w14:textId="77777777" w:rsidR="006E610B" w:rsidRPr="00C15130" w:rsidRDefault="002D394F" w:rsidP="00585B2E">
            <w:pPr>
              <w:shd w:val="clear" w:color="auto" w:fill="FFFFFF"/>
              <w:tabs>
                <w:tab w:val="left" w:leader="dot" w:pos="4824"/>
              </w:tabs>
              <w:ind w:left="677" w:hanging="576"/>
              <w:jc w:val="both"/>
            </w:pPr>
            <w:r w:rsidRPr="00C15130">
              <w:rPr>
                <w:szCs w:val="18"/>
                <w:lang w:val="en-US"/>
              </w:rPr>
              <w:t>02. Overtime</w:t>
            </w:r>
            <w:r w:rsidR="00585B2E">
              <w:rPr>
                <w:szCs w:val="18"/>
                <w:lang w:val="en-US"/>
              </w:rPr>
              <w:tab/>
            </w:r>
          </w:p>
        </w:tc>
        <w:tc>
          <w:tcPr>
            <w:tcW w:w="1193" w:type="dxa"/>
            <w:tcBorders>
              <w:top w:val="nil"/>
              <w:left w:val="nil"/>
              <w:bottom w:val="single" w:sz="6" w:space="0" w:color="auto"/>
              <w:right w:val="single" w:sz="6" w:space="0" w:color="auto"/>
            </w:tcBorders>
            <w:shd w:val="clear" w:color="auto" w:fill="FFFFFF"/>
            <w:vAlign w:val="bottom"/>
          </w:tcPr>
          <w:p w14:paraId="3E5263E0" w14:textId="77777777" w:rsidR="006E610B" w:rsidRPr="00C15130" w:rsidRDefault="002D394F" w:rsidP="00585B2E">
            <w:pPr>
              <w:shd w:val="clear" w:color="auto" w:fill="FFFFFF"/>
              <w:tabs>
                <w:tab w:val="left" w:leader="dot" w:pos="4824"/>
              </w:tabs>
              <w:ind w:right="144"/>
              <w:jc w:val="right"/>
            </w:pPr>
            <w:r w:rsidRPr="00C15130">
              <w:rPr>
                <w:szCs w:val="18"/>
                <w:lang w:val="en-US"/>
              </w:rPr>
              <w:t>655,000</w:t>
            </w:r>
          </w:p>
        </w:tc>
        <w:tc>
          <w:tcPr>
            <w:tcW w:w="1807" w:type="dxa"/>
            <w:tcBorders>
              <w:top w:val="nil"/>
              <w:left w:val="single" w:sz="6" w:space="0" w:color="auto"/>
              <w:bottom w:val="single" w:sz="6" w:space="0" w:color="auto"/>
              <w:right w:val="nil"/>
            </w:tcBorders>
            <w:shd w:val="clear" w:color="auto" w:fill="FFFFFF"/>
            <w:vAlign w:val="bottom"/>
          </w:tcPr>
          <w:p w14:paraId="3E5263E1" w14:textId="77777777" w:rsidR="006E610B" w:rsidRPr="00C15130" w:rsidRDefault="002D394F" w:rsidP="00585B2E">
            <w:pPr>
              <w:shd w:val="clear" w:color="auto" w:fill="FFFFFF"/>
              <w:tabs>
                <w:tab w:val="left" w:leader="dot" w:pos="4824"/>
              </w:tabs>
              <w:ind w:right="144"/>
              <w:jc w:val="right"/>
            </w:pPr>
            <w:r w:rsidRPr="00C15130">
              <w:rPr>
                <w:szCs w:val="18"/>
                <w:lang w:val="en-US"/>
              </w:rPr>
              <w:t>588,000</w:t>
            </w:r>
          </w:p>
        </w:tc>
        <w:tc>
          <w:tcPr>
            <w:tcW w:w="1076" w:type="dxa"/>
            <w:tcBorders>
              <w:top w:val="nil"/>
              <w:left w:val="nil"/>
              <w:bottom w:val="single" w:sz="6" w:space="0" w:color="auto"/>
              <w:right w:val="nil"/>
            </w:tcBorders>
            <w:shd w:val="clear" w:color="auto" w:fill="FFFFFF"/>
            <w:vAlign w:val="bottom"/>
          </w:tcPr>
          <w:p w14:paraId="3E5263E2" w14:textId="77777777" w:rsidR="006E610B" w:rsidRPr="00C15130" w:rsidRDefault="002D394F" w:rsidP="00585B2E">
            <w:pPr>
              <w:shd w:val="clear" w:color="auto" w:fill="FFFFFF"/>
              <w:tabs>
                <w:tab w:val="left" w:leader="dot" w:pos="4824"/>
              </w:tabs>
              <w:ind w:right="144"/>
              <w:jc w:val="right"/>
            </w:pPr>
            <w:r w:rsidRPr="00C15130">
              <w:rPr>
                <w:szCs w:val="18"/>
                <w:lang w:val="en-US"/>
              </w:rPr>
              <w:t>585,307</w:t>
            </w:r>
          </w:p>
        </w:tc>
      </w:tr>
      <w:tr w:rsidR="006E610B" w:rsidRPr="00C15130" w14:paraId="3E5263E8" w14:textId="77777777" w:rsidTr="00585B2E">
        <w:trPr>
          <w:trHeight w:val="20"/>
          <w:jc w:val="center"/>
        </w:trPr>
        <w:tc>
          <w:tcPr>
            <w:tcW w:w="4953" w:type="dxa"/>
            <w:tcBorders>
              <w:left w:val="nil"/>
              <w:right w:val="nil"/>
            </w:tcBorders>
            <w:shd w:val="clear" w:color="auto" w:fill="FFFFFF"/>
          </w:tcPr>
          <w:p w14:paraId="3E5263E4" w14:textId="77777777" w:rsidR="006E610B" w:rsidRPr="00C15130" w:rsidRDefault="006E610B" w:rsidP="00291707">
            <w:pPr>
              <w:shd w:val="clear" w:color="auto" w:fill="FFFFFF"/>
              <w:tabs>
                <w:tab w:val="left" w:leader="dot" w:pos="4824"/>
              </w:tabs>
              <w:jc w:val="both"/>
            </w:pPr>
          </w:p>
        </w:tc>
        <w:tc>
          <w:tcPr>
            <w:tcW w:w="1193" w:type="dxa"/>
            <w:tcBorders>
              <w:top w:val="single" w:sz="6" w:space="0" w:color="auto"/>
              <w:left w:val="nil"/>
              <w:bottom w:val="single" w:sz="6" w:space="0" w:color="auto"/>
              <w:right w:val="single" w:sz="6" w:space="0" w:color="auto"/>
            </w:tcBorders>
            <w:shd w:val="clear" w:color="auto" w:fill="FFFFFF"/>
            <w:vAlign w:val="bottom"/>
          </w:tcPr>
          <w:p w14:paraId="3E5263E5" w14:textId="77777777" w:rsidR="006E610B" w:rsidRPr="00C15130" w:rsidRDefault="002D394F" w:rsidP="00585B2E">
            <w:pPr>
              <w:shd w:val="clear" w:color="auto" w:fill="FFFFFF"/>
              <w:tabs>
                <w:tab w:val="left" w:leader="dot" w:pos="4824"/>
              </w:tabs>
              <w:ind w:right="144"/>
              <w:jc w:val="right"/>
            </w:pPr>
            <w:r w:rsidRPr="00C15130">
              <w:rPr>
                <w:szCs w:val="18"/>
                <w:lang w:val="en-US"/>
              </w:rPr>
              <w:t>26,873,000</w:t>
            </w:r>
          </w:p>
        </w:tc>
        <w:tc>
          <w:tcPr>
            <w:tcW w:w="1807" w:type="dxa"/>
            <w:tcBorders>
              <w:top w:val="single" w:sz="6" w:space="0" w:color="auto"/>
              <w:left w:val="single" w:sz="6" w:space="0" w:color="auto"/>
              <w:bottom w:val="single" w:sz="6" w:space="0" w:color="auto"/>
              <w:right w:val="nil"/>
            </w:tcBorders>
            <w:shd w:val="clear" w:color="auto" w:fill="FFFFFF"/>
            <w:vAlign w:val="bottom"/>
          </w:tcPr>
          <w:p w14:paraId="3E5263E6" w14:textId="77777777" w:rsidR="006E610B" w:rsidRPr="00C15130" w:rsidRDefault="002D394F" w:rsidP="00585B2E">
            <w:pPr>
              <w:shd w:val="clear" w:color="auto" w:fill="FFFFFF"/>
              <w:tabs>
                <w:tab w:val="left" w:leader="dot" w:pos="4824"/>
              </w:tabs>
              <w:ind w:right="144"/>
              <w:jc w:val="right"/>
            </w:pPr>
            <w:r w:rsidRPr="00C15130">
              <w:rPr>
                <w:szCs w:val="18"/>
                <w:lang w:val="en-US"/>
              </w:rPr>
              <w:t>24,493,000</w:t>
            </w:r>
          </w:p>
        </w:tc>
        <w:tc>
          <w:tcPr>
            <w:tcW w:w="1076" w:type="dxa"/>
            <w:tcBorders>
              <w:top w:val="single" w:sz="6" w:space="0" w:color="auto"/>
              <w:left w:val="nil"/>
              <w:bottom w:val="single" w:sz="6" w:space="0" w:color="auto"/>
              <w:right w:val="nil"/>
            </w:tcBorders>
            <w:shd w:val="clear" w:color="auto" w:fill="FFFFFF"/>
            <w:vAlign w:val="bottom"/>
          </w:tcPr>
          <w:p w14:paraId="3E5263E7" w14:textId="77777777" w:rsidR="006E610B" w:rsidRPr="00C15130" w:rsidRDefault="002D394F" w:rsidP="00E96793">
            <w:pPr>
              <w:shd w:val="clear" w:color="auto" w:fill="FFFFFF"/>
              <w:tabs>
                <w:tab w:val="left" w:leader="dot" w:pos="4824"/>
              </w:tabs>
              <w:ind w:right="72"/>
              <w:jc w:val="right"/>
            </w:pPr>
            <w:r w:rsidRPr="00C15130">
              <w:rPr>
                <w:szCs w:val="18"/>
                <w:lang w:val="en-US"/>
              </w:rPr>
              <w:t>24,475,458</w:t>
            </w:r>
          </w:p>
        </w:tc>
      </w:tr>
      <w:tr w:rsidR="006E610B" w:rsidRPr="00C15130" w14:paraId="3E5263ED" w14:textId="77777777" w:rsidTr="00585B2E">
        <w:trPr>
          <w:trHeight w:val="20"/>
          <w:jc w:val="center"/>
        </w:trPr>
        <w:tc>
          <w:tcPr>
            <w:tcW w:w="4953" w:type="dxa"/>
            <w:tcBorders>
              <w:left w:val="nil"/>
              <w:bottom w:val="nil"/>
              <w:right w:val="nil"/>
            </w:tcBorders>
            <w:shd w:val="clear" w:color="auto" w:fill="FFFFFF"/>
          </w:tcPr>
          <w:p w14:paraId="3E5263E9" w14:textId="77777777" w:rsidR="006E610B" w:rsidRPr="00C15130" w:rsidRDefault="002D394F" w:rsidP="00926B6E">
            <w:pPr>
              <w:shd w:val="clear" w:color="auto" w:fill="FFFFFF"/>
              <w:tabs>
                <w:tab w:val="left" w:leader="dot" w:pos="4824"/>
              </w:tabs>
              <w:jc w:val="both"/>
            </w:pPr>
            <w:r w:rsidRPr="00C15130">
              <w:rPr>
                <w:b/>
                <w:bCs/>
                <w:szCs w:val="18"/>
                <w:lang w:val="en-US"/>
              </w:rPr>
              <w:t>2.</w:t>
            </w:r>
            <w:r w:rsidRPr="00C15130">
              <w:rPr>
                <w:rFonts w:eastAsia="Times New Roman"/>
                <w:b/>
                <w:bCs/>
                <w:szCs w:val="18"/>
                <w:lang w:val="en-US"/>
              </w:rPr>
              <w:t>—Administrative Expenses—</w:t>
            </w:r>
          </w:p>
        </w:tc>
        <w:tc>
          <w:tcPr>
            <w:tcW w:w="1193" w:type="dxa"/>
            <w:tcBorders>
              <w:top w:val="single" w:sz="6" w:space="0" w:color="auto"/>
              <w:left w:val="nil"/>
              <w:bottom w:val="nil"/>
              <w:right w:val="single" w:sz="6" w:space="0" w:color="auto"/>
            </w:tcBorders>
            <w:shd w:val="clear" w:color="auto" w:fill="FFFFFF"/>
            <w:vAlign w:val="bottom"/>
          </w:tcPr>
          <w:p w14:paraId="3E5263EA" w14:textId="77777777" w:rsidR="006E610B" w:rsidRPr="00C15130" w:rsidRDefault="006E610B" w:rsidP="00585B2E">
            <w:pPr>
              <w:shd w:val="clear" w:color="auto" w:fill="FFFFFF"/>
              <w:tabs>
                <w:tab w:val="left" w:leader="dot" w:pos="4824"/>
              </w:tabs>
              <w:ind w:right="144"/>
              <w:jc w:val="right"/>
            </w:pPr>
          </w:p>
        </w:tc>
        <w:tc>
          <w:tcPr>
            <w:tcW w:w="1807" w:type="dxa"/>
            <w:tcBorders>
              <w:top w:val="single" w:sz="6" w:space="0" w:color="auto"/>
              <w:left w:val="single" w:sz="6" w:space="0" w:color="auto"/>
              <w:bottom w:val="nil"/>
              <w:right w:val="nil"/>
            </w:tcBorders>
            <w:shd w:val="clear" w:color="auto" w:fill="FFFFFF"/>
            <w:vAlign w:val="bottom"/>
          </w:tcPr>
          <w:p w14:paraId="3E5263EB" w14:textId="77777777" w:rsidR="006E610B" w:rsidRPr="00C15130" w:rsidRDefault="006E610B" w:rsidP="00585B2E">
            <w:pPr>
              <w:shd w:val="clear" w:color="auto" w:fill="FFFFFF"/>
              <w:tabs>
                <w:tab w:val="left" w:leader="dot" w:pos="4824"/>
              </w:tabs>
              <w:ind w:right="144"/>
              <w:jc w:val="right"/>
            </w:pPr>
          </w:p>
        </w:tc>
        <w:tc>
          <w:tcPr>
            <w:tcW w:w="1076" w:type="dxa"/>
            <w:tcBorders>
              <w:top w:val="single" w:sz="6" w:space="0" w:color="auto"/>
              <w:left w:val="nil"/>
              <w:bottom w:val="nil"/>
              <w:right w:val="nil"/>
            </w:tcBorders>
            <w:shd w:val="clear" w:color="auto" w:fill="FFFFFF"/>
            <w:vAlign w:val="bottom"/>
          </w:tcPr>
          <w:p w14:paraId="3E5263EC" w14:textId="77777777" w:rsidR="006E610B" w:rsidRPr="00C15130" w:rsidRDefault="006E610B" w:rsidP="00585B2E">
            <w:pPr>
              <w:shd w:val="clear" w:color="auto" w:fill="FFFFFF"/>
              <w:tabs>
                <w:tab w:val="left" w:leader="dot" w:pos="4824"/>
              </w:tabs>
              <w:ind w:right="144"/>
              <w:jc w:val="right"/>
            </w:pPr>
          </w:p>
        </w:tc>
      </w:tr>
      <w:tr w:rsidR="006E610B" w:rsidRPr="00C15130" w14:paraId="3E5263F2" w14:textId="77777777" w:rsidTr="00585B2E">
        <w:trPr>
          <w:trHeight w:val="20"/>
          <w:jc w:val="center"/>
        </w:trPr>
        <w:tc>
          <w:tcPr>
            <w:tcW w:w="4953" w:type="dxa"/>
            <w:tcBorders>
              <w:top w:val="nil"/>
              <w:left w:val="nil"/>
              <w:bottom w:val="nil"/>
              <w:right w:val="nil"/>
            </w:tcBorders>
            <w:shd w:val="clear" w:color="auto" w:fill="FFFFFF"/>
          </w:tcPr>
          <w:p w14:paraId="3E5263EE" w14:textId="77777777" w:rsidR="006E610B" w:rsidRPr="00C15130" w:rsidRDefault="002D394F" w:rsidP="00344BBA">
            <w:pPr>
              <w:shd w:val="clear" w:color="auto" w:fill="FFFFFF"/>
              <w:tabs>
                <w:tab w:val="left" w:leader="dot" w:pos="4824"/>
              </w:tabs>
              <w:ind w:left="677" w:hanging="576"/>
            </w:pPr>
            <w:r w:rsidRPr="00C15130">
              <w:rPr>
                <w:szCs w:val="18"/>
                <w:lang w:val="en-US"/>
              </w:rPr>
              <w:t>01. Travelling and subsistence</w:t>
            </w:r>
            <w:r w:rsidR="00585B2E">
              <w:rPr>
                <w:szCs w:val="18"/>
                <w:lang w:val="en-US"/>
              </w:rPr>
              <w:tab/>
            </w:r>
          </w:p>
        </w:tc>
        <w:tc>
          <w:tcPr>
            <w:tcW w:w="1193" w:type="dxa"/>
            <w:tcBorders>
              <w:top w:val="nil"/>
              <w:left w:val="nil"/>
              <w:bottom w:val="nil"/>
              <w:right w:val="single" w:sz="6" w:space="0" w:color="auto"/>
            </w:tcBorders>
            <w:shd w:val="clear" w:color="auto" w:fill="FFFFFF"/>
            <w:vAlign w:val="bottom"/>
          </w:tcPr>
          <w:p w14:paraId="3E5263EF" w14:textId="77777777" w:rsidR="006E610B" w:rsidRPr="00C15130" w:rsidRDefault="002D394F" w:rsidP="00585B2E">
            <w:pPr>
              <w:shd w:val="clear" w:color="auto" w:fill="FFFFFF"/>
              <w:tabs>
                <w:tab w:val="left" w:leader="dot" w:pos="4824"/>
              </w:tabs>
              <w:ind w:right="144"/>
              <w:jc w:val="right"/>
            </w:pPr>
            <w:r w:rsidRPr="00C15130">
              <w:rPr>
                <w:szCs w:val="18"/>
                <w:lang w:val="en-US"/>
              </w:rPr>
              <w:t>924,000</w:t>
            </w:r>
          </w:p>
        </w:tc>
        <w:tc>
          <w:tcPr>
            <w:tcW w:w="1807" w:type="dxa"/>
            <w:tcBorders>
              <w:top w:val="nil"/>
              <w:left w:val="single" w:sz="6" w:space="0" w:color="auto"/>
              <w:bottom w:val="nil"/>
              <w:right w:val="nil"/>
            </w:tcBorders>
            <w:shd w:val="clear" w:color="auto" w:fill="FFFFFF"/>
            <w:vAlign w:val="bottom"/>
          </w:tcPr>
          <w:p w14:paraId="3E5263F0" w14:textId="77777777" w:rsidR="006E610B" w:rsidRPr="00C15130" w:rsidRDefault="002D394F" w:rsidP="00585B2E">
            <w:pPr>
              <w:shd w:val="clear" w:color="auto" w:fill="FFFFFF"/>
              <w:tabs>
                <w:tab w:val="left" w:leader="dot" w:pos="4824"/>
              </w:tabs>
              <w:ind w:right="144"/>
              <w:jc w:val="right"/>
            </w:pPr>
            <w:r w:rsidRPr="00C15130">
              <w:rPr>
                <w:szCs w:val="18"/>
                <w:lang w:val="en-US"/>
              </w:rPr>
              <w:t>835,000</w:t>
            </w:r>
          </w:p>
        </w:tc>
        <w:tc>
          <w:tcPr>
            <w:tcW w:w="1076" w:type="dxa"/>
            <w:tcBorders>
              <w:top w:val="nil"/>
              <w:left w:val="nil"/>
              <w:bottom w:val="nil"/>
              <w:right w:val="nil"/>
            </w:tcBorders>
            <w:shd w:val="clear" w:color="auto" w:fill="FFFFFF"/>
            <w:vAlign w:val="bottom"/>
          </w:tcPr>
          <w:p w14:paraId="3E5263F1" w14:textId="77777777" w:rsidR="006E610B" w:rsidRPr="00C15130" w:rsidRDefault="002D394F" w:rsidP="00585B2E">
            <w:pPr>
              <w:shd w:val="clear" w:color="auto" w:fill="FFFFFF"/>
              <w:tabs>
                <w:tab w:val="left" w:leader="dot" w:pos="4824"/>
              </w:tabs>
              <w:ind w:right="144"/>
              <w:jc w:val="right"/>
            </w:pPr>
            <w:r w:rsidRPr="00C15130">
              <w:rPr>
                <w:szCs w:val="18"/>
                <w:lang w:val="en-US"/>
              </w:rPr>
              <w:t>833,935</w:t>
            </w:r>
          </w:p>
        </w:tc>
      </w:tr>
      <w:tr w:rsidR="006E610B" w:rsidRPr="00C15130" w14:paraId="3E5263F7" w14:textId="77777777" w:rsidTr="00585B2E">
        <w:trPr>
          <w:trHeight w:val="20"/>
          <w:jc w:val="center"/>
        </w:trPr>
        <w:tc>
          <w:tcPr>
            <w:tcW w:w="4953" w:type="dxa"/>
            <w:tcBorders>
              <w:top w:val="nil"/>
              <w:left w:val="nil"/>
              <w:bottom w:val="nil"/>
              <w:right w:val="nil"/>
            </w:tcBorders>
            <w:shd w:val="clear" w:color="auto" w:fill="FFFFFF"/>
          </w:tcPr>
          <w:p w14:paraId="3E5263F3" w14:textId="77777777" w:rsidR="006E610B" w:rsidRPr="00C15130" w:rsidRDefault="002D394F" w:rsidP="00344BBA">
            <w:pPr>
              <w:shd w:val="clear" w:color="auto" w:fill="FFFFFF"/>
              <w:tabs>
                <w:tab w:val="left" w:leader="dot" w:pos="4824"/>
              </w:tabs>
              <w:ind w:left="677" w:hanging="576"/>
            </w:pPr>
            <w:r w:rsidRPr="00C15130">
              <w:rPr>
                <w:szCs w:val="18"/>
                <w:lang w:val="en-US"/>
              </w:rPr>
              <w:t>02. Office requisites and equipment, stationery and printing</w:t>
            </w:r>
          </w:p>
        </w:tc>
        <w:tc>
          <w:tcPr>
            <w:tcW w:w="1193" w:type="dxa"/>
            <w:tcBorders>
              <w:top w:val="nil"/>
              <w:left w:val="nil"/>
              <w:bottom w:val="nil"/>
              <w:right w:val="single" w:sz="6" w:space="0" w:color="auto"/>
            </w:tcBorders>
            <w:shd w:val="clear" w:color="auto" w:fill="FFFFFF"/>
            <w:vAlign w:val="bottom"/>
          </w:tcPr>
          <w:p w14:paraId="3E5263F4" w14:textId="77777777" w:rsidR="006E610B" w:rsidRPr="00C15130" w:rsidRDefault="002D394F" w:rsidP="00585B2E">
            <w:pPr>
              <w:shd w:val="clear" w:color="auto" w:fill="FFFFFF"/>
              <w:tabs>
                <w:tab w:val="left" w:leader="dot" w:pos="4824"/>
              </w:tabs>
              <w:ind w:right="144"/>
              <w:jc w:val="right"/>
            </w:pPr>
            <w:r w:rsidRPr="00C15130">
              <w:rPr>
                <w:szCs w:val="18"/>
                <w:lang w:val="en-US"/>
              </w:rPr>
              <w:t>862,000</w:t>
            </w:r>
          </w:p>
        </w:tc>
        <w:tc>
          <w:tcPr>
            <w:tcW w:w="1807" w:type="dxa"/>
            <w:tcBorders>
              <w:top w:val="nil"/>
              <w:left w:val="single" w:sz="6" w:space="0" w:color="auto"/>
              <w:bottom w:val="nil"/>
              <w:right w:val="nil"/>
            </w:tcBorders>
            <w:shd w:val="clear" w:color="auto" w:fill="FFFFFF"/>
            <w:vAlign w:val="bottom"/>
          </w:tcPr>
          <w:p w14:paraId="3E5263F5" w14:textId="77777777" w:rsidR="006E610B" w:rsidRPr="00C15130" w:rsidRDefault="002D394F" w:rsidP="00585B2E">
            <w:pPr>
              <w:shd w:val="clear" w:color="auto" w:fill="FFFFFF"/>
              <w:tabs>
                <w:tab w:val="left" w:leader="dot" w:pos="4824"/>
              </w:tabs>
              <w:ind w:right="144"/>
              <w:jc w:val="right"/>
            </w:pPr>
            <w:r w:rsidRPr="00C15130">
              <w:rPr>
                <w:szCs w:val="18"/>
                <w:lang w:val="en-US"/>
              </w:rPr>
              <w:t>717,300</w:t>
            </w:r>
          </w:p>
        </w:tc>
        <w:tc>
          <w:tcPr>
            <w:tcW w:w="1076" w:type="dxa"/>
            <w:tcBorders>
              <w:top w:val="nil"/>
              <w:left w:val="nil"/>
              <w:bottom w:val="nil"/>
              <w:right w:val="nil"/>
            </w:tcBorders>
            <w:shd w:val="clear" w:color="auto" w:fill="FFFFFF"/>
            <w:vAlign w:val="bottom"/>
          </w:tcPr>
          <w:p w14:paraId="3E5263F6" w14:textId="77777777" w:rsidR="006E610B" w:rsidRPr="00C15130" w:rsidRDefault="002D394F" w:rsidP="00585B2E">
            <w:pPr>
              <w:shd w:val="clear" w:color="auto" w:fill="FFFFFF"/>
              <w:tabs>
                <w:tab w:val="left" w:leader="dot" w:pos="4824"/>
              </w:tabs>
              <w:ind w:right="144"/>
              <w:jc w:val="right"/>
            </w:pPr>
            <w:r w:rsidRPr="00C15130">
              <w:rPr>
                <w:szCs w:val="18"/>
                <w:lang w:val="en-US"/>
              </w:rPr>
              <w:t>714,927</w:t>
            </w:r>
          </w:p>
        </w:tc>
      </w:tr>
      <w:tr w:rsidR="006E610B" w:rsidRPr="00C15130" w14:paraId="3E5263FC" w14:textId="77777777" w:rsidTr="00585B2E">
        <w:trPr>
          <w:trHeight w:val="20"/>
          <w:jc w:val="center"/>
        </w:trPr>
        <w:tc>
          <w:tcPr>
            <w:tcW w:w="4953" w:type="dxa"/>
            <w:tcBorders>
              <w:top w:val="nil"/>
              <w:left w:val="nil"/>
              <w:bottom w:val="nil"/>
              <w:right w:val="nil"/>
            </w:tcBorders>
            <w:shd w:val="clear" w:color="auto" w:fill="FFFFFF"/>
          </w:tcPr>
          <w:p w14:paraId="3E5263F8" w14:textId="77777777" w:rsidR="006E610B" w:rsidRPr="00C15130" w:rsidRDefault="002D394F" w:rsidP="00344BBA">
            <w:pPr>
              <w:shd w:val="clear" w:color="auto" w:fill="FFFFFF"/>
              <w:tabs>
                <w:tab w:val="left" w:leader="dot" w:pos="4824"/>
              </w:tabs>
              <w:ind w:left="677" w:hanging="576"/>
            </w:pPr>
            <w:r w:rsidRPr="00C15130">
              <w:rPr>
                <w:szCs w:val="18"/>
                <w:lang w:val="en-US"/>
              </w:rPr>
              <w:t>03. Postage, telegrams and telephone services</w:t>
            </w:r>
            <w:r w:rsidR="00585B2E">
              <w:rPr>
                <w:szCs w:val="18"/>
                <w:lang w:val="en-US"/>
              </w:rPr>
              <w:tab/>
            </w:r>
          </w:p>
        </w:tc>
        <w:tc>
          <w:tcPr>
            <w:tcW w:w="1193" w:type="dxa"/>
            <w:tcBorders>
              <w:top w:val="nil"/>
              <w:left w:val="nil"/>
              <w:bottom w:val="nil"/>
              <w:right w:val="single" w:sz="6" w:space="0" w:color="auto"/>
            </w:tcBorders>
            <w:shd w:val="clear" w:color="auto" w:fill="FFFFFF"/>
            <w:vAlign w:val="bottom"/>
          </w:tcPr>
          <w:p w14:paraId="3E5263F9" w14:textId="77777777" w:rsidR="006E610B" w:rsidRPr="00C15130" w:rsidRDefault="002D394F" w:rsidP="00585B2E">
            <w:pPr>
              <w:shd w:val="clear" w:color="auto" w:fill="FFFFFF"/>
              <w:tabs>
                <w:tab w:val="left" w:leader="dot" w:pos="4824"/>
              </w:tabs>
              <w:ind w:right="144"/>
              <w:jc w:val="right"/>
            </w:pPr>
            <w:r w:rsidRPr="00C15130">
              <w:rPr>
                <w:szCs w:val="18"/>
                <w:lang w:val="en-US"/>
              </w:rPr>
              <w:t>1,400,000</w:t>
            </w:r>
          </w:p>
        </w:tc>
        <w:tc>
          <w:tcPr>
            <w:tcW w:w="1807" w:type="dxa"/>
            <w:tcBorders>
              <w:top w:val="nil"/>
              <w:left w:val="single" w:sz="6" w:space="0" w:color="auto"/>
              <w:bottom w:val="nil"/>
              <w:right w:val="nil"/>
            </w:tcBorders>
            <w:shd w:val="clear" w:color="auto" w:fill="FFFFFF"/>
            <w:vAlign w:val="bottom"/>
          </w:tcPr>
          <w:p w14:paraId="3E5263FA" w14:textId="77777777" w:rsidR="006E610B" w:rsidRPr="00C15130" w:rsidRDefault="002D394F" w:rsidP="00585B2E">
            <w:pPr>
              <w:shd w:val="clear" w:color="auto" w:fill="FFFFFF"/>
              <w:tabs>
                <w:tab w:val="left" w:leader="dot" w:pos="4824"/>
              </w:tabs>
              <w:ind w:right="144"/>
              <w:jc w:val="right"/>
            </w:pPr>
            <w:r w:rsidRPr="00C15130">
              <w:rPr>
                <w:szCs w:val="18"/>
                <w:lang w:val="en-US"/>
              </w:rPr>
              <w:t>1,448,000</w:t>
            </w:r>
          </w:p>
        </w:tc>
        <w:tc>
          <w:tcPr>
            <w:tcW w:w="1076" w:type="dxa"/>
            <w:tcBorders>
              <w:top w:val="nil"/>
              <w:left w:val="nil"/>
              <w:bottom w:val="nil"/>
              <w:right w:val="nil"/>
            </w:tcBorders>
            <w:shd w:val="clear" w:color="auto" w:fill="FFFFFF"/>
            <w:vAlign w:val="bottom"/>
          </w:tcPr>
          <w:p w14:paraId="3E5263FB" w14:textId="77777777" w:rsidR="006E610B" w:rsidRPr="00C15130" w:rsidRDefault="002D394F" w:rsidP="00585B2E">
            <w:pPr>
              <w:shd w:val="clear" w:color="auto" w:fill="FFFFFF"/>
              <w:tabs>
                <w:tab w:val="left" w:leader="dot" w:pos="4824"/>
              </w:tabs>
              <w:ind w:right="144"/>
              <w:jc w:val="right"/>
            </w:pPr>
            <w:r w:rsidRPr="00C15130">
              <w:rPr>
                <w:szCs w:val="18"/>
                <w:lang w:val="en-US"/>
              </w:rPr>
              <w:t>1,410,173</w:t>
            </w:r>
          </w:p>
        </w:tc>
      </w:tr>
      <w:tr w:rsidR="006E610B" w:rsidRPr="00C15130" w14:paraId="3E526401" w14:textId="77777777" w:rsidTr="00585B2E">
        <w:trPr>
          <w:trHeight w:val="20"/>
          <w:jc w:val="center"/>
        </w:trPr>
        <w:tc>
          <w:tcPr>
            <w:tcW w:w="4953" w:type="dxa"/>
            <w:tcBorders>
              <w:top w:val="nil"/>
              <w:left w:val="nil"/>
              <w:bottom w:val="nil"/>
              <w:right w:val="nil"/>
            </w:tcBorders>
            <w:shd w:val="clear" w:color="auto" w:fill="FFFFFF"/>
          </w:tcPr>
          <w:p w14:paraId="3E5263FD" w14:textId="77777777" w:rsidR="006E610B" w:rsidRPr="00C15130" w:rsidRDefault="002D394F" w:rsidP="00344BBA">
            <w:pPr>
              <w:shd w:val="clear" w:color="auto" w:fill="FFFFFF"/>
              <w:tabs>
                <w:tab w:val="left" w:leader="dot" w:pos="4824"/>
              </w:tabs>
              <w:ind w:left="677" w:hanging="576"/>
            </w:pPr>
            <w:r w:rsidRPr="00C15130">
              <w:rPr>
                <w:szCs w:val="18"/>
                <w:lang w:val="en-US"/>
              </w:rPr>
              <w:t>04. Office services</w:t>
            </w:r>
            <w:r w:rsidR="00585B2E">
              <w:rPr>
                <w:szCs w:val="18"/>
                <w:lang w:val="en-US"/>
              </w:rPr>
              <w:tab/>
            </w:r>
          </w:p>
        </w:tc>
        <w:tc>
          <w:tcPr>
            <w:tcW w:w="1193" w:type="dxa"/>
            <w:tcBorders>
              <w:top w:val="nil"/>
              <w:left w:val="nil"/>
              <w:bottom w:val="nil"/>
              <w:right w:val="single" w:sz="6" w:space="0" w:color="auto"/>
            </w:tcBorders>
            <w:shd w:val="clear" w:color="auto" w:fill="FFFFFF"/>
            <w:vAlign w:val="bottom"/>
          </w:tcPr>
          <w:p w14:paraId="3E5263FE" w14:textId="77777777" w:rsidR="006E610B" w:rsidRPr="00C15130" w:rsidRDefault="002D394F" w:rsidP="00585B2E">
            <w:pPr>
              <w:shd w:val="clear" w:color="auto" w:fill="FFFFFF"/>
              <w:tabs>
                <w:tab w:val="left" w:leader="dot" w:pos="4824"/>
              </w:tabs>
              <w:ind w:right="144"/>
              <w:jc w:val="right"/>
            </w:pPr>
            <w:r w:rsidRPr="00C15130">
              <w:rPr>
                <w:szCs w:val="18"/>
                <w:lang w:val="en-US"/>
              </w:rPr>
              <w:t>70,000</w:t>
            </w:r>
          </w:p>
        </w:tc>
        <w:tc>
          <w:tcPr>
            <w:tcW w:w="1807" w:type="dxa"/>
            <w:tcBorders>
              <w:top w:val="nil"/>
              <w:left w:val="single" w:sz="6" w:space="0" w:color="auto"/>
              <w:bottom w:val="nil"/>
              <w:right w:val="nil"/>
            </w:tcBorders>
            <w:shd w:val="clear" w:color="auto" w:fill="FFFFFF"/>
            <w:vAlign w:val="bottom"/>
          </w:tcPr>
          <w:p w14:paraId="3E5263FF" w14:textId="77777777" w:rsidR="006E610B" w:rsidRPr="00C15130" w:rsidRDefault="002D394F" w:rsidP="00585B2E">
            <w:pPr>
              <w:shd w:val="clear" w:color="auto" w:fill="FFFFFF"/>
              <w:tabs>
                <w:tab w:val="left" w:leader="dot" w:pos="4824"/>
              </w:tabs>
              <w:ind w:right="144"/>
              <w:jc w:val="right"/>
            </w:pPr>
            <w:r w:rsidRPr="00C15130">
              <w:rPr>
                <w:szCs w:val="18"/>
                <w:lang w:val="en-US"/>
              </w:rPr>
              <w:t>70,000</w:t>
            </w:r>
          </w:p>
        </w:tc>
        <w:tc>
          <w:tcPr>
            <w:tcW w:w="1076" w:type="dxa"/>
            <w:tcBorders>
              <w:top w:val="nil"/>
              <w:left w:val="nil"/>
              <w:bottom w:val="nil"/>
              <w:right w:val="nil"/>
            </w:tcBorders>
            <w:shd w:val="clear" w:color="auto" w:fill="FFFFFF"/>
            <w:vAlign w:val="bottom"/>
          </w:tcPr>
          <w:p w14:paraId="3E526400" w14:textId="77777777" w:rsidR="006E610B" w:rsidRPr="00C15130" w:rsidRDefault="002D394F" w:rsidP="00585B2E">
            <w:pPr>
              <w:shd w:val="clear" w:color="auto" w:fill="FFFFFF"/>
              <w:tabs>
                <w:tab w:val="left" w:leader="dot" w:pos="4824"/>
              </w:tabs>
              <w:ind w:right="144"/>
              <w:jc w:val="right"/>
            </w:pPr>
            <w:r w:rsidRPr="00C15130">
              <w:rPr>
                <w:szCs w:val="18"/>
                <w:lang w:val="en-US"/>
              </w:rPr>
              <w:t>64,351</w:t>
            </w:r>
          </w:p>
        </w:tc>
      </w:tr>
      <w:tr w:rsidR="006E610B" w:rsidRPr="00C15130" w14:paraId="3E526406" w14:textId="77777777" w:rsidTr="00585B2E">
        <w:trPr>
          <w:trHeight w:val="20"/>
          <w:jc w:val="center"/>
        </w:trPr>
        <w:tc>
          <w:tcPr>
            <w:tcW w:w="4953" w:type="dxa"/>
            <w:tcBorders>
              <w:top w:val="nil"/>
              <w:left w:val="nil"/>
              <w:bottom w:val="nil"/>
              <w:right w:val="nil"/>
            </w:tcBorders>
            <w:shd w:val="clear" w:color="auto" w:fill="FFFFFF"/>
          </w:tcPr>
          <w:p w14:paraId="3E526402" w14:textId="77777777" w:rsidR="006E610B" w:rsidRPr="00C15130" w:rsidRDefault="002D394F" w:rsidP="00344BBA">
            <w:pPr>
              <w:shd w:val="clear" w:color="auto" w:fill="FFFFFF"/>
              <w:tabs>
                <w:tab w:val="left" w:leader="dot" w:pos="4824"/>
              </w:tabs>
              <w:ind w:left="677" w:hanging="576"/>
            </w:pPr>
            <w:r w:rsidRPr="00C15130">
              <w:rPr>
                <w:szCs w:val="18"/>
                <w:lang w:val="en-US"/>
              </w:rPr>
              <w:t>05. Payments for services</w:t>
            </w:r>
            <w:r w:rsidRPr="00C15130">
              <w:rPr>
                <w:rFonts w:eastAsia="Times New Roman"/>
                <w:szCs w:val="18"/>
                <w:lang w:val="en-US"/>
              </w:rPr>
              <w:t>—Government authorities and agents</w:t>
            </w:r>
            <w:r w:rsidR="00585B2E">
              <w:rPr>
                <w:rFonts w:eastAsia="Times New Roman"/>
                <w:szCs w:val="18"/>
                <w:lang w:val="en-US"/>
              </w:rPr>
              <w:tab/>
            </w:r>
          </w:p>
        </w:tc>
        <w:tc>
          <w:tcPr>
            <w:tcW w:w="1193" w:type="dxa"/>
            <w:tcBorders>
              <w:top w:val="nil"/>
              <w:left w:val="nil"/>
              <w:bottom w:val="nil"/>
              <w:right w:val="single" w:sz="6" w:space="0" w:color="auto"/>
            </w:tcBorders>
            <w:shd w:val="clear" w:color="auto" w:fill="FFFFFF"/>
            <w:vAlign w:val="bottom"/>
          </w:tcPr>
          <w:p w14:paraId="3E526403" w14:textId="77777777" w:rsidR="006E610B" w:rsidRPr="00C15130" w:rsidRDefault="002D394F" w:rsidP="00585B2E">
            <w:pPr>
              <w:shd w:val="clear" w:color="auto" w:fill="FFFFFF"/>
              <w:tabs>
                <w:tab w:val="left" w:leader="dot" w:pos="4824"/>
              </w:tabs>
              <w:ind w:right="144"/>
              <w:jc w:val="right"/>
            </w:pPr>
            <w:r w:rsidRPr="00C15130">
              <w:rPr>
                <w:szCs w:val="18"/>
                <w:lang w:val="en-US"/>
              </w:rPr>
              <w:t>15,000</w:t>
            </w:r>
          </w:p>
        </w:tc>
        <w:tc>
          <w:tcPr>
            <w:tcW w:w="1807" w:type="dxa"/>
            <w:tcBorders>
              <w:top w:val="nil"/>
              <w:left w:val="single" w:sz="6" w:space="0" w:color="auto"/>
              <w:bottom w:val="nil"/>
              <w:right w:val="nil"/>
            </w:tcBorders>
            <w:shd w:val="clear" w:color="auto" w:fill="FFFFFF"/>
            <w:vAlign w:val="bottom"/>
          </w:tcPr>
          <w:p w14:paraId="3E526404" w14:textId="77777777" w:rsidR="006E610B" w:rsidRPr="00C15130" w:rsidRDefault="002D394F" w:rsidP="00585B2E">
            <w:pPr>
              <w:shd w:val="clear" w:color="auto" w:fill="FFFFFF"/>
              <w:tabs>
                <w:tab w:val="left" w:leader="dot" w:pos="4824"/>
              </w:tabs>
              <w:ind w:right="144"/>
              <w:jc w:val="right"/>
            </w:pPr>
            <w:r w:rsidRPr="00C15130">
              <w:rPr>
                <w:szCs w:val="18"/>
                <w:lang w:val="en-US"/>
              </w:rPr>
              <w:t>28,800</w:t>
            </w:r>
          </w:p>
        </w:tc>
        <w:tc>
          <w:tcPr>
            <w:tcW w:w="1076" w:type="dxa"/>
            <w:tcBorders>
              <w:top w:val="nil"/>
              <w:left w:val="nil"/>
              <w:bottom w:val="nil"/>
              <w:right w:val="nil"/>
            </w:tcBorders>
            <w:shd w:val="clear" w:color="auto" w:fill="FFFFFF"/>
            <w:vAlign w:val="bottom"/>
          </w:tcPr>
          <w:p w14:paraId="3E526405" w14:textId="77777777" w:rsidR="006E610B" w:rsidRPr="00C15130" w:rsidRDefault="002D394F" w:rsidP="00585B2E">
            <w:pPr>
              <w:shd w:val="clear" w:color="auto" w:fill="FFFFFF"/>
              <w:tabs>
                <w:tab w:val="left" w:leader="dot" w:pos="4824"/>
              </w:tabs>
              <w:ind w:right="144"/>
              <w:jc w:val="right"/>
            </w:pPr>
            <w:r w:rsidRPr="00C15130">
              <w:rPr>
                <w:szCs w:val="18"/>
                <w:lang w:val="en-US"/>
              </w:rPr>
              <w:t>28,197</w:t>
            </w:r>
          </w:p>
        </w:tc>
      </w:tr>
      <w:tr w:rsidR="006E610B" w:rsidRPr="00C15130" w14:paraId="3E52640B" w14:textId="77777777" w:rsidTr="00585B2E">
        <w:trPr>
          <w:trHeight w:val="20"/>
          <w:jc w:val="center"/>
        </w:trPr>
        <w:tc>
          <w:tcPr>
            <w:tcW w:w="4953" w:type="dxa"/>
            <w:tcBorders>
              <w:top w:val="nil"/>
              <w:left w:val="nil"/>
              <w:bottom w:val="nil"/>
              <w:right w:val="nil"/>
            </w:tcBorders>
            <w:shd w:val="clear" w:color="auto" w:fill="FFFFFF"/>
          </w:tcPr>
          <w:p w14:paraId="3E526407" w14:textId="77777777" w:rsidR="006E610B" w:rsidRPr="00C15130" w:rsidRDefault="002D394F" w:rsidP="00344BBA">
            <w:pPr>
              <w:shd w:val="clear" w:color="auto" w:fill="FFFFFF"/>
              <w:tabs>
                <w:tab w:val="left" w:leader="dot" w:pos="4824"/>
              </w:tabs>
              <w:ind w:left="677" w:hanging="576"/>
            </w:pPr>
            <w:r w:rsidRPr="00C15130">
              <w:rPr>
                <w:szCs w:val="18"/>
                <w:lang w:val="en-US"/>
              </w:rPr>
              <w:t>06. Translation services</w:t>
            </w:r>
            <w:r w:rsidR="00585B2E">
              <w:rPr>
                <w:szCs w:val="18"/>
                <w:lang w:val="en-US"/>
              </w:rPr>
              <w:tab/>
            </w:r>
          </w:p>
        </w:tc>
        <w:tc>
          <w:tcPr>
            <w:tcW w:w="1193" w:type="dxa"/>
            <w:tcBorders>
              <w:top w:val="nil"/>
              <w:left w:val="nil"/>
              <w:bottom w:val="nil"/>
              <w:right w:val="single" w:sz="6" w:space="0" w:color="auto"/>
            </w:tcBorders>
            <w:shd w:val="clear" w:color="auto" w:fill="FFFFFF"/>
            <w:vAlign w:val="bottom"/>
          </w:tcPr>
          <w:p w14:paraId="3E526408" w14:textId="77777777" w:rsidR="006E610B" w:rsidRPr="00C15130" w:rsidRDefault="002D394F" w:rsidP="00585B2E">
            <w:pPr>
              <w:shd w:val="clear" w:color="auto" w:fill="FFFFFF"/>
              <w:tabs>
                <w:tab w:val="left" w:leader="dot" w:pos="4824"/>
              </w:tabs>
              <w:ind w:right="144"/>
              <w:jc w:val="right"/>
            </w:pPr>
            <w:r w:rsidRPr="00C15130">
              <w:rPr>
                <w:szCs w:val="18"/>
                <w:lang w:val="en-US"/>
              </w:rPr>
              <w:t>70,000</w:t>
            </w:r>
          </w:p>
        </w:tc>
        <w:tc>
          <w:tcPr>
            <w:tcW w:w="1807" w:type="dxa"/>
            <w:tcBorders>
              <w:top w:val="nil"/>
              <w:left w:val="single" w:sz="6" w:space="0" w:color="auto"/>
              <w:bottom w:val="nil"/>
              <w:right w:val="nil"/>
            </w:tcBorders>
            <w:shd w:val="clear" w:color="auto" w:fill="FFFFFF"/>
            <w:vAlign w:val="bottom"/>
          </w:tcPr>
          <w:p w14:paraId="3E526409" w14:textId="77777777" w:rsidR="006E610B" w:rsidRPr="00C15130" w:rsidRDefault="002D394F" w:rsidP="00585B2E">
            <w:pPr>
              <w:shd w:val="clear" w:color="auto" w:fill="FFFFFF"/>
              <w:tabs>
                <w:tab w:val="left" w:leader="dot" w:pos="4824"/>
              </w:tabs>
              <w:ind w:right="144"/>
              <w:jc w:val="right"/>
            </w:pPr>
            <w:r w:rsidRPr="00C15130">
              <w:rPr>
                <w:szCs w:val="18"/>
                <w:lang w:val="en-US"/>
              </w:rPr>
              <w:t>60,000</w:t>
            </w:r>
          </w:p>
        </w:tc>
        <w:tc>
          <w:tcPr>
            <w:tcW w:w="1076" w:type="dxa"/>
            <w:tcBorders>
              <w:top w:val="nil"/>
              <w:left w:val="nil"/>
              <w:bottom w:val="nil"/>
              <w:right w:val="nil"/>
            </w:tcBorders>
            <w:shd w:val="clear" w:color="auto" w:fill="FFFFFF"/>
            <w:vAlign w:val="bottom"/>
          </w:tcPr>
          <w:p w14:paraId="3E52640A" w14:textId="77777777" w:rsidR="006E610B" w:rsidRPr="00C15130" w:rsidRDefault="002D394F" w:rsidP="00585B2E">
            <w:pPr>
              <w:shd w:val="clear" w:color="auto" w:fill="FFFFFF"/>
              <w:tabs>
                <w:tab w:val="left" w:leader="dot" w:pos="4824"/>
              </w:tabs>
              <w:ind w:right="144"/>
              <w:jc w:val="right"/>
            </w:pPr>
            <w:r w:rsidRPr="00C15130">
              <w:rPr>
                <w:szCs w:val="18"/>
                <w:lang w:val="en-US"/>
              </w:rPr>
              <w:t>59,967</w:t>
            </w:r>
          </w:p>
        </w:tc>
      </w:tr>
      <w:tr w:rsidR="006E610B" w:rsidRPr="00C15130" w14:paraId="3E526410" w14:textId="77777777" w:rsidTr="00585B2E">
        <w:trPr>
          <w:trHeight w:val="20"/>
          <w:jc w:val="center"/>
        </w:trPr>
        <w:tc>
          <w:tcPr>
            <w:tcW w:w="4953" w:type="dxa"/>
            <w:tcBorders>
              <w:top w:val="nil"/>
              <w:left w:val="nil"/>
              <w:bottom w:val="nil"/>
              <w:right w:val="nil"/>
            </w:tcBorders>
            <w:shd w:val="clear" w:color="auto" w:fill="FFFFFF"/>
          </w:tcPr>
          <w:p w14:paraId="3E52640C" w14:textId="77777777" w:rsidR="006E610B" w:rsidRPr="00C15130" w:rsidRDefault="002D394F" w:rsidP="00344BBA">
            <w:pPr>
              <w:shd w:val="clear" w:color="auto" w:fill="FFFFFF"/>
              <w:tabs>
                <w:tab w:val="left" w:leader="dot" w:pos="4824"/>
              </w:tabs>
              <w:ind w:left="677" w:hanging="576"/>
            </w:pPr>
            <w:r w:rsidRPr="00C15130">
              <w:rPr>
                <w:szCs w:val="18"/>
                <w:lang w:val="en-US"/>
              </w:rPr>
              <w:t xml:space="preserve">07. Committee on Overseas Professional Qualifications </w:t>
            </w:r>
            <w:r w:rsidRPr="00C15130">
              <w:rPr>
                <w:rFonts w:eastAsia="Times New Roman"/>
                <w:szCs w:val="18"/>
                <w:lang w:val="en-US"/>
              </w:rPr>
              <w:t>—Fees and expenses</w:t>
            </w:r>
            <w:r w:rsidR="00585B2E">
              <w:rPr>
                <w:rFonts w:eastAsia="Times New Roman"/>
                <w:szCs w:val="18"/>
                <w:lang w:val="en-US"/>
              </w:rPr>
              <w:tab/>
            </w:r>
          </w:p>
        </w:tc>
        <w:tc>
          <w:tcPr>
            <w:tcW w:w="1193" w:type="dxa"/>
            <w:tcBorders>
              <w:top w:val="nil"/>
              <w:left w:val="nil"/>
              <w:bottom w:val="nil"/>
              <w:right w:val="single" w:sz="6" w:space="0" w:color="auto"/>
            </w:tcBorders>
            <w:shd w:val="clear" w:color="auto" w:fill="FFFFFF"/>
            <w:vAlign w:val="bottom"/>
          </w:tcPr>
          <w:p w14:paraId="3E52640D" w14:textId="77777777" w:rsidR="006E610B" w:rsidRPr="00C15130" w:rsidRDefault="002D394F" w:rsidP="00585B2E">
            <w:pPr>
              <w:shd w:val="clear" w:color="auto" w:fill="FFFFFF"/>
              <w:tabs>
                <w:tab w:val="left" w:leader="dot" w:pos="4824"/>
              </w:tabs>
              <w:ind w:right="144"/>
              <w:jc w:val="right"/>
            </w:pPr>
            <w:r w:rsidRPr="00C15130">
              <w:rPr>
                <w:szCs w:val="18"/>
                <w:lang w:val="en-US"/>
              </w:rPr>
              <w:t>181,000</w:t>
            </w:r>
          </w:p>
        </w:tc>
        <w:tc>
          <w:tcPr>
            <w:tcW w:w="1807" w:type="dxa"/>
            <w:tcBorders>
              <w:top w:val="nil"/>
              <w:left w:val="single" w:sz="6" w:space="0" w:color="auto"/>
              <w:bottom w:val="nil"/>
              <w:right w:val="nil"/>
            </w:tcBorders>
            <w:shd w:val="clear" w:color="auto" w:fill="FFFFFF"/>
            <w:vAlign w:val="bottom"/>
          </w:tcPr>
          <w:p w14:paraId="3E52640E" w14:textId="77777777" w:rsidR="006E610B" w:rsidRPr="00C15130" w:rsidRDefault="002D394F" w:rsidP="00585B2E">
            <w:pPr>
              <w:shd w:val="clear" w:color="auto" w:fill="FFFFFF"/>
              <w:tabs>
                <w:tab w:val="left" w:leader="dot" w:pos="4824"/>
              </w:tabs>
              <w:ind w:right="144"/>
              <w:jc w:val="right"/>
            </w:pPr>
            <w:r w:rsidRPr="00C15130">
              <w:rPr>
                <w:szCs w:val="18"/>
                <w:lang w:val="en-US"/>
              </w:rPr>
              <w:t>128,000</w:t>
            </w:r>
          </w:p>
        </w:tc>
        <w:tc>
          <w:tcPr>
            <w:tcW w:w="1076" w:type="dxa"/>
            <w:tcBorders>
              <w:top w:val="nil"/>
              <w:left w:val="nil"/>
              <w:bottom w:val="nil"/>
              <w:right w:val="nil"/>
            </w:tcBorders>
            <w:shd w:val="clear" w:color="auto" w:fill="FFFFFF"/>
            <w:vAlign w:val="bottom"/>
          </w:tcPr>
          <w:p w14:paraId="3E52640F" w14:textId="77777777" w:rsidR="006E610B" w:rsidRPr="00C15130" w:rsidRDefault="002D394F" w:rsidP="00585B2E">
            <w:pPr>
              <w:shd w:val="clear" w:color="auto" w:fill="FFFFFF"/>
              <w:tabs>
                <w:tab w:val="left" w:leader="dot" w:pos="4824"/>
              </w:tabs>
              <w:ind w:right="144"/>
              <w:jc w:val="right"/>
            </w:pPr>
            <w:r w:rsidRPr="00C15130">
              <w:rPr>
                <w:szCs w:val="18"/>
                <w:lang w:val="en-US"/>
              </w:rPr>
              <w:t>127,246</w:t>
            </w:r>
          </w:p>
        </w:tc>
      </w:tr>
      <w:tr w:rsidR="006E610B" w:rsidRPr="00C15130" w14:paraId="3E526415" w14:textId="77777777" w:rsidTr="00585B2E">
        <w:trPr>
          <w:trHeight w:val="20"/>
          <w:jc w:val="center"/>
        </w:trPr>
        <w:tc>
          <w:tcPr>
            <w:tcW w:w="4953" w:type="dxa"/>
            <w:tcBorders>
              <w:top w:val="nil"/>
              <w:left w:val="nil"/>
              <w:bottom w:val="nil"/>
              <w:right w:val="nil"/>
            </w:tcBorders>
            <w:shd w:val="clear" w:color="auto" w:fill="FFFFFF"/>
          </w:tcPr>
          <w:p w14:paraId="3E526411" w14:textId="77777777" w:rsidR="006E610B" w:rsidRPr="00C15130" w:rsidRDefault="002D394F" w:rsidP="00344BBA">
            <w:pPr>
              <w:shd w:val="clear" w:color="auto" w:fill="FFFFFF"/>
              <w:tabs>
                <w:tab w:val="left" w:leader="dot" w:pos="4824"/>
              </w:tabs>
              <w:ind w:left="677" w:hanging="576"/>
            </w:pPr>
            <w:r w:rsidRPr="00C15130">
              <w:rPr>
                <w:szCs w:val="18"/>
                <w:lang w:val="en-US"/>
              </w:rPr>
              <w:t>08. Freight and cartage</w:t>
            </w:r>
            <w:r w:rsidR="00585B2E">
              <w:rPr>
                <w:szCs w:val="18"/>
                <w:lang w:val="en-US"/>
              </w:rPr>
              <w:tab/>
            </w:r>
          </w:p>
        </w:tc>
        <w:tc>
          <w:tcPr>
            <w:tcW w:w="1193" w:type="dxa"/>
            <w:tcBorders>
              <w:top w:val="nil"/>
              <w:left w:val="nil"/>
              <w:bottom w:val="nil"/>
              <w:right w:val="single" w:sz="6" w:space="0" w:color="auto"/>
            </w:tcBorders>
            <w:shd w:val="clear" w:color="auto" w:fill="FFFFFF"/>
            <w:vAlign w:val="bottom"/>
          </w:tcPr>
          <w:p w14:paraId="3E526412" w14:textId="77777777" w:rsidR="006E610B" w:rsidRPr="00C15130" w:rsidRDefault="002D394F" w:rsidP="00585B2E">
            <w:pPr>
              <w:shd w:val="clear" w:color="auto" w:fill="FFFFFF"/>
              <w:tabs>
                <w:tab w:val="left" w:leader="dot" w:pos="4824"/>
              </w:tabs>
              <w:ind w:right="144"/>
              <w:jc w:val="right"/>
            </w:pPr>
            <w:r w:rsidRPr="00C15130">
              <w:rPr>
                <w:szCs w:val="18"/>
                <w:lang w:val="en-US"/>
              </w:rPr>
              <w:t>63,000</w:t>
            </w:r>
          </w:p>
        </w:tc>
        <w:tc>
          <w:tcPr>
            <w:tcW w:w="1807" w:type="dxa"/>
            <w:tcBorders>
              <w:top w:val="nil"/>
              <w:left w:val="single" w:sz="6" w:space="0" w:color="auto"/>
              <w:bottom w:val="nil"/>
              <w:right w:val="nil"/>
            </w:tcBorders>
            <w:shd w:val="clear" w:color="auto" w:fill="FFFFFF"/>
            <w:vAlign w:val="bottom"/>
          </w:tcPr>
          <w:p w14:paraId="3E526413" w14:textId="77777777" w:rsidR="006E610B" w:rsidRPr="00C15130" w:rsidRDefault="002D394F" w:rsidP="00585B2E">
            <w:pPr>
              <w:shd w:val="clear" w:color="auto" w:fill="FFFFFF"/>
              <w:tabs>
                <w:tab w:val="left" w:leader="dot" w:pos="4824"/>
              </w:tabs>
              <w:ind w:right="144"/>
              <w:jc w:val="right"/>
            </w:pPr>
            <w:r w:rsidRPr="00C15130">
              <w:rPr>
                <w:szCs w:val="18"/>
                <w:lang w:val="en-US"/>
              </w:rPr>
              <w:t>60,000</w:t>
            </w:r>
          </w:p>
        </w:tc>
        <w:tc>
          <w:tcPr>
            <w:tcW w:w="1076" w:type="dxa"/>
            <w:tcBorders>
              <w:top w:val="nil"/>
              <w:left w:val="nil"/>
              <w:bottom w:val="nil"/>
              <w:right w:val="nil"/>
            </w:tcBorders>
            <w:shd w:val="clear" w:color="auto" w:fill="FFFFFF"/>
            <w:vAlign w:val="bottom"/>
          </w:tcPr>
          <w:p w14:paraId="3E526414" w14:textId="77777777" w:rsidR="006E610B" w:rsidRPr="00C15130" w:rsidRDefault="002D394F" w:rsidP="00585B2E">
            <w:pPr>
              <w:shd w:val="clear" w:color="auto" w:fill="FFFFFF"/>
              <w:tabs>
                <w:tab w:val="left" w:leader="dot" w:pos="4824"/>
              </w:tabs>
              <w:ind w:right="144"/>
              <w:jc w:val="right"/>
            </w:pPr>
            <w:r w:rsidRPr="00C15130">
              <w:rPr>
                <w:szCs w:val="18"/>
                <w:lang w:val="en-US"/>
              </w:rPr>
              <w:t>59,940</w:t>
            </w:r>
          </w:p>
        </w:tc>
      </w:tr>
      <w:tr w:rsidR="006E610B" w:rsidRPr="00C15130" w14:paraId="3E52641A" w14:textId="77777777" w:rsidTr="00585B2E">
        <w:trPr>
          <w:trHeight w:val="20"/>
          <w:jc w:val="center"/>
        </w:trPr>
        <w:tc>
          <w:tcPr>
            <w:tcW w:w="4953" w:type="dxa"/>
            <w:tcBorders>
              <w:top w:val="nil"/>
              <w:left w:val="nil"/>
              <w:bottom w:val="nil"/>
              <w:right w:val="nil"/>
            </w:tcBorders>
            <w:shd w:val="clear" w:color="auto" w:fill="FFFFFF"/>
          </w:tcPr>
          <w:p w14:paraId="3E526416" w14:textId="77777777" w:rsidR="006E610B" w:rsidRPr="00C15130" w:rsidRDefault="002D394F" w:rsidP="00344BBA">
            <w:pPr>
              <w:shd w:val="clear" w:color="auto" w:fill="FFFFFF"/>
              <w:tabs>
                <w:tab w:val="left" w:leader="dot" w:pos="4824"/>
              </w:tabs>
              <w:ind w:left="677" w:hanging="576"/>
            </w:pPr>
            <w:r w:rsidRPr="00C15130">
              <w:rPr>
                <w:szCs w:val="18"/>
                <w:lang w:val="en-US"/>
              </w:rPr>
              <w:t>09. Computer services</w:t>
            </w:r>
            <w:r w:rsidR="00585B2E">
              <w:rPr>
                <w:szCs w:val="18"/>
                <w:lang w:val="en-US"/>
              </w:rPr>
              <w:tab/>
            </w:r>
          </w:p>
        </w:tc>
        <w:tc>
          <w:tcPr>
            <w:tcW w:w="1193" w:type="dxa"/>
            <w:tcBorders>
              <w:top w:val="nil"/>
              <w:left w:val="nil"/>
              <w:bottom w:val="nil"/>
              <w:right w:val="single" w:sz="6" w:space="0" w:color="auto"/>
            </w:tcBorders>
            <w:shd w:val="clear" w:color="auto" w:fill="FFFFFF"/>
            <w:vAlign w:val="bottom"/>
          </w:tcPr>
          <w:p w14:paraId="3E526417" w14:textId="77777777" w:rsidR="006E610B" w:rsidRPr="00C15130" w:rsidRDefault="002D394F" w:rsidP="00585B2E">
            <w:pPr>
              <w:shd w:val="clear" w:color="auto" w:fill="FFFFFF"/>
              <w:tabs>
                <w:tab w:val="left" w:leader="dot" w:pos="4824"/>
              </w:tabs>
              <w:ind w:right="144"/>
              <w:jc w:val="right"/>
            </w:pPr>
            <w:r w:rsidRPr="00C15130">
              <w:rPr>
                <w:szCs w:val="18"/>
                <w:lang w:val="en-US"/>
              </w:rPr>
              <w:t>589,000</w:t>
            </w:r>
          </w:p>
        </w:tc>
        <w:tc>
          <w:tcPr>
            <w:tcW w:w="1807" w:type="dxa"/>
            <w:tcBorders>
              <w:top w:val="nil"/>
              <w:left w:val="single" w:sz="6" w:space="0" w:color="auto"/>
              <w:bottom w:val="nil"/>
              <w:right w:val="nil"/>
            </w:tcBorders>
            <w:shd w:val="clear" w:color="auto" w:fill="FFFFFF"/>
            <w:vAlign w:val="bottom"/>
          </w:tcPr>
          <w:p w14:paraId="3E526418" w14:textId="77777777" w:rsidR="006E610B" w:rsidRPr="00C15130" w:rsidRDefault="002D394F" w:rsidP="00585B2E">
            <w:pPr>
              <w:shd w:val="clear" w:color="auto" w:fill="FFFFFF"/>
              <w:tabs>
                <w:tab w:val="left" w:leader="dot" w:pos="4824"/>
              </w:tabs>
              <w:ind w:right="144"/>
              <w:jc w:val="right"/>
            </w:pPr>
            <w:r w:rsidRPr="00C15130">
              <w:rPr>
                <w:szCs w:val="18"/>
                <w:lang w:val="en-US"/>
              </w:rPr>
              <w:t>535,000</w:t>
            </w:r>
          </w:p>
        </w:tc>
        <w:tc>
          <w:tcPr>
            <w:tcW w:w="1076" w:type="dxa"/>
            <w:tcBorders>
              <w:top w:val="nil"/>
              <w:left w:val="nil"/>
              <w:bottom w:val="nil"/>
              <w:right w:val="nil"/>
            </w:tcBorders>
            <w:shd w:val="clear" w:color="auto" w:fill="FFFFFF"/>
            <w:vAlign w:val="bottom"/>
          </w:tcPr>
          <w:p w14:paraId="3E526419" w14:textId="77777777" w:rsidR="006E610B" w:rsidRPr="00C15130" w:rsidRDefault="002D394F" w:rsidP="00585B2E">
            <w:pPr>
              <w:shd w:val="clear" w:color="auto" w:fill="FFFFFF"/>
              <w:tabs>
                <w:tab w:val="left" w:leader="dot" w:pos="4824"/>
              </w:tabs>
              <w:ind w:right="144"/>
              <w:jc w:val="right"/>
            </w:pPr>
            <w:r w:rsidRPr="00C15130">
              <w:rPr>
                <w:szCs w:val="18"/>
                <w:lang w:val="en-US"/>
              </w:rPr>
              <w:t>479,054</w:t>
            </w:r>
          </w:p>
        </w:tc>
      </w:tr>
      <w:tr w:rsidR="006E610B" w:rsidRPr="00C15130" w14:paraId="3E52641F" w14:textId="77777777" w:rsidTr="00585B2E">
        <w:trPr>
          <w:trHeight w:val="20"/>
          <w:jc w:val="center"/>
        </w:trPr>
        <w:tc>
          <w:tcPr>
            <w:tcW w:w="4953" w:type="dxa"/>
            <w:tcBorders>
              <w:top w:val="nil"/>
              <w:left w:val="nil"/>
              <w:bottom w:val="nil"/>
              <w:right w:val="nil"/>
            </w:tcBorders>
            <w:shd w:val="clear" w:color="auto" w:fill="FFFFFF"/>
          </w:tcPr>
          <w:p w14:paraId="3E52641B" w14:textId="77777777" w:rsidR="006E610B" w:rsidRPr="00C15130" w:rsidRDefault="002D394F" w:rsidP="00344BBA">
            <w:pPr>
              <w:shd w:val="clear" w:color="auto" w:fill="FFFFFF"/>
              <w:tabs>
                <w:tab w:val="left" w:leader="dot" w:pos="4824"/>
              </w:tabs>
              <w:ind w:left="677" w:hanging="576"/>
            </w:pPr>
            <w:r w:rsidRPr="00C15130">
              <w:rPr>
                <w:szCs w:val="18"/>
                <w:lang w:val="en-US"/>
              </w:rPr>
              <w:t>10. Migrant publicity</w:t>
            </w:r>
            <w:r w:rsidR="00585B2E">
              <w:rPr>
                <w:szCs w:val="18"/>
                <w:lang w:val="en-US"/>
              </w:rPr>
              <w:tab/>
            </w:r>
          </w:p>
        </w:tc>
        <w:tc>
          <w:tcPr>
            <w:tcW w:w="1193" w:type="dxa"/>
            <w:tcBorders>
              <w:top w:val="nil"/>
              <w:left w:val="nil"/>
              <w:bottom w:val="nil"/>
              <w:right w:val="single" w:sz="6" w:space="0" w:color="auto"/>
            </w:tcBorders>
            <w:shd w:val="clear" w:color="auto" w:fill="FFFFFF"/>
            <w:vAlign w:val="bottom"/>
          </w:tcPr>
          <w:p w14:paraId="3E52641C" w14:textId="77777777" w:rsidR="006E610B" w:rsidRPr="00C15130" w:rsidRDefault="002D394F" w:rsidP="00585B2E">
            <w:pPr>
              <w:shd w:val="clear" w:color="auto" w:fill="FFFFFF"/>
              <w:tabs>
                <w:tab w:val="left" w:leader="dot" w:pos="4824"/>
              </w:tabs>
              <w:ind w:right="144"/>
              <w:jc w:val="right"/>
            </w:pPr>
            <w:r w:rsidRPr="00C15130">
              <w:rPr>
                <w:szCs w:val="18"/>
                <w:lang w:val="en-US"/>
              </w:rPr>
              <w:t>963,000</w:t>
            </w:r>
          </w:p>
        </w:tc>
        <w:tc>
          <w:tcPr>
            <w:tcW w:w="1807" w:type="dxa"/>
            <w:tcBorders>
              <w:top w:val="nil"/>
              <w:left w:val="single" w:sz="6" w:space="0" w:color="auto"/>
              <w:bottom w:val="nil"/>
              <w:right w:val="nil"/>
            </w:tcBorders>
            <w:shd w:val="clear" w:color="auto" w:fill="FFFFFF"/>
            <w:vAlign w:val="bottom"/>
          </w:tcPr>
          <w:p w14:paraId="3E52641D" w14:textId="77777777" w:rsidR="006E610B" w:rsidRPr="00C15130" w:rsidRDefault="002D394F" w:rsidP="00585B2E">
            <w:pPr>
              <w:shd w:val="clear" w:color="auto" w:fill="FFFFFF"/>
              <w:tabs>
                <w:tab w:val="left" w:leader="dot" w:pos="4824"/>
              </w:tabs>
              <w:ind w:right="144"/>
              <w:jc w:val="right"/>
            </w:pPr>
            <w:r w:rsidRPr="00C15130">
              <w:rPr>
                <w:szCs w:val="18"/>
                <w:lang w:val="en-US"/>
              </w:rPr>
              <w:t>879,000</w:t>
            </w:r>
          </w:p>
        </w:tc>
        <w:tc>
          <w:tcPr>
            <w:tcW w:w="1076" w:type="dxa"/>
            <w:tcBorders>
              <w:top w:val="nil"/>
              <w:left w:val="nil"/>
              <w:bottom w:val="nil"/>
              <w:right w:val="nil"/>
            </w:tcBorders>
            <w:shd w:val="clear" w:color="auto" w:fill="FFFFFF"/>
            <w:vAlign w:val="bottom"/>
          </w:tcPr>
          <w:p w14:paraId="3E52641E" w14:textId="77777777" w:rsidR="006E610B" w:rsidRPr="00C15130" w:rsidRDefault="002D394F" w:rsidP="00585B2E">
            <w:pPr>
              <w:shd w:val="clear" w:color="auto" w:fill="FFFFFF"/>
              <w:tabs>
                <w:tab w:val="left" w:leader="dot" w:pos="4824"/>
              </w:tabs>
              <w:ind w:right="144"/>
              <w:jc w:val="right"/>
            </w:pPr>
            <w:r w:rsidRPr="00C15130">
              <w:rPr>
                <w:szCs w:val="18"/>
                <w:lang w:val="en-US"/>
              </w:rPr>
              <w:t>873,207</w:t>
            </w:r>
          </w:p>
        </w:tc>
      </w:tr>
      <w:tr w:rsidR="006E610B" w:rsidRPr="00C15130" w14:paraId="3E526424" w14:textId="77777777" w:rsidTr="00585B2E">
        <w:trPr>
          <w:trHeight w:val="20"/>
          <w:jc w:val="center"/>
        </w:trPr>
        <w:tc>
          <w:tcPr>
            <w:tcW w:w="4953" w:type="dxa"/>
            <w:tcBorders>
              <w:top w:val="nil"/>
              <w:left w:val="nil"/>
              <w:bottom w:val="nil"/>
              <w:right w:val="nil"/>
            </w:tcBorders>
            <w:shd w:val="clear" w:color="auto" w:fill="FFFFFF"/>
          </w:tcPr>
          <w:p w14:paraId="3E526420" w14:textId="77777777" w:rsidR="006E610B" w:rsidRPr="00C15130" w:rsidRDefault="002D394F" w:rsidP="00344BBA">
            <w:pPr>
              <w:shd w:val="clear" w:color="auto" w:fill="FFFFFF"/>
              <w:tabs>
                <w:tab w:val="left" w:leader="dot" w:pos="4824"/>
              </w:tabs>
              <w:ind w:left="677" w:hanging="576"/>
            </w:pPr>
            <w:r w:rsidRPr="00C15130">
              <w:rPr>
                <w:szCs w:val="18"/>
                <w:lang w:val="en-US"/>
              </w:rPr>
              <w:t>11. Telephone Interpreter Service</w:t>
            </w:r>
            <w:r w:rsidRPr="00C15130">
              <w:rPr>
                <w:rFonts w:eastAsia="Times New Roman"/>
                <w:szCs w:val="18"/>
                <w:lang w:val="en-US"/>
              </w:rPr>
              <w:t>—Fees and expenses</w:t>
            </w:r>
            <w:r w:rsidR="00585B2E">
              <w:rPr>
                <w:rFonts w:eastAsia="Times New Roman"/>
                <w:szCs w:val="18"/>
                <w:lang w:val="en-US"/>
              </w:rPr>
              <w:tab/>
            </w:r>
          </w:p>
        </w:tc>
        <w:tc>
          <w:tcPr>
            <w:tcW w:w="1193" w:type="dxa"/>
            <w:tcBorders>
              <w:top w:val="nil"/>
              <w:left w:val="nil"/>
              <w:bottom w:val="nil"/>
              <w:right w:val="single" w:sz="6" w:space="0" w:color="auto"/>
            </w:tcBorders>
            <w:shd w:val="clear" w:color="auto" w:fill="FFFFFF"/>
            <w:vAlign w:val="bottom"/>
          </w:tcPr>
          <w:p w14:paraId="3E526421" w14:textId="77777777" w:rsidR="006E610B" w:rsidRPr="00C15130" w:rsidRDefault="002D394F" w:rsidP="00585B2E">
            <w:pPr>
              <w:shd w:val="clear" w:color="auto" w:fill="FFFFFF"/>
              <w:tabs>
                <w:tab w:val="left" w:leader="dot" w:pos="4824"/>
              </w:tabs>
              <w:ind w:right="144"/>
              <w:jc w:val="right"/>
            </w:pPr>
            <w:r w:rsidRPr="00C15130">
              <w:rPr>
                <w:szCs w:val="18"/>
                <w:lang w:val="en-US"/>
              </w:rPr>
              <w:t>1,190,000</w:t>
            </w:r>
          </w:p>
        </w:tc>
        <w:tc>
          <w:tcPr>
            <w:tcW w:w="1807" w:type="dxa"/>
            <w:tcBorders>
              <w:top w:val="nil"/>
              <w:left w:val="single" w:sz="6" w:space="0" w:color="auto"/>
              <w:bottom w:val="nil"/>
              <w:right w:val="nil"/>
            </w:tcBorders>
            <w:shd w:val="clear" w:color="auto" w:fill="FFFFFF"/>
            <w:vAlign w:val="bottom"/>
          </w:tcPr>
          <w:p w14:paraId="3E526422" w14:textId="77777777" w:rsidR="006E610B" w:rsidRPr="00C15130" w:rsidRDefault="002D394F" w:rsidP="00585B2E">
            <w:pPr>
              <w:shd w:val="clear" w:color="auto" w:fill="FFFFFF"/>
              <w:tabs>
                <w:tab w:val="left" w:leader="dot" w:pos="4824"/>
              </w:tabs>
              <w:ind w:right="144"/>
              <w:jc w:val="right"/>
            </w:pPr>
            <w:r w:rsidRPr="00C15130">
              <w:rPr>
                <w:szCs w:val="18"/>
                <w:lang w:val="en-US"/>
              </w:rPr>
              <w:t>1,125,000</w:t>
            </w:r>
          </w:p>
        </w:tc>
        <w:tc>
          <w:tcPr>
            <w:tcW w:w="1076" w:type="dxa"/>
            <w:tcBorders>
              <w:top w:val="nil"/>
              <w:left w:val="nil"/>
              <w:bottom w:val="nil"/>
              <w:right w:val="nil"/>
            </w:tcBorders>
            <w:shd w:val="clear" w:color="auto" w:fill="FFFFFF"/>
            <w:vAlign w:val="bottom"/>
          </w:tcPr>
          <w:p w14:paraId="3E526423" w14:textId="77777777" w:rsidR="006E610B" w:rsidRPr="00C15130" w:rsidRDefault="002D394F" w:rsidP="00585B2E">
            <w:pPr>
              <w:shd w:val="clear" w:color="auto" w:fill="FFFFFF"/>
              <w:tabs>
                <w:tab w:val="left" w:leader="dot" w:pos="4824"/>
              </w:tabs>
              <w:ind w:right="144"/>
              <w:jc w:val="right"/>
            </w:pPr>
            <w:r w:rsidRPr="00C15130">
              <w:rPr>
                <w:szCs w:val="18"/>
                <w:lang w:val="en-US"/>
              </w:rPr>
              <w:t>1,121,735</w:t>
            </w:r>
          </w:p>
        </w:tc>
      </w:tr>
      <w:tr w:rsidR="006E610B" w:rsidRPr="00C15130" w14:paraId="3E526429" w14:textId="77777777" w:rsidTr="00585B2E">
        <w:trPr>
          <w:trHeight w:val="20"/>
          <w:jc w:val="center"/>
        </w:trPr>
        <w:tc>
          <w:tcPr>
            <w:tcW w:w="4953" w:type="dxa"/>
            <w:tcBorders>
              <w:top w:val="nil"/>
              <w:left w:val="nil"/>
              <w:bottom w:val="nil"/>
              <w:right w:val="nil"/>
            </w:tcBorders>
            <w:shd w:val="clear" w:color="auto" w:fill="FFFFFF"/>
          </w:tcPr>
          <w:p w14:paraId="3E526425" w14:textId="77777777" w:rsidR="006E610B" w:rsidRPr="00C15130" w:rsidRDefault="002D394F" w:rsidP="00344BBA">
            <w:pPr>
              <w:shd w:val="clear" w:color="auto" w:fill="FFFFFF"/>
              <w:tabs>
                <w:tab w:val="left" w:leader="dot" w:pos="4824"/>
              </w:tabs>
              <w:ind w:left="677" w:hanging="576"/>
            </w:pPr>
            <w:r w:rsidRPr="00C15130">
              <w:rPr>
                <w:szCs w:val="18"/>
                <w:lang w:val="en-US"/>
              </w:rPr>
              <w:t>12. Consultants</w:t>
            </w:r>
            <w:r w:rsidRPr="00C15130">
              <w:rPr>
                <w:rFonts w:eastAsia="Times New Roman"/>
                <w:szCs w:val="18"/>
                <w:lang w:val="en-US"/>
              </w:rPr>
              <w:t>—Fees</w:t>
            </w:r>
            <w:r w:rsidR="00585B2E">
              <w:rPr>
                <w:rFonts w:eastAsia="Times New Roman"/>
                <w:szCs w:val="18"/>
                <w:lang w:val="en-US"/>
              </w:rPr>
              <w:tab/>
            </w:r>
          </w:p>
        </w:tc>
        <w:tc>
          <w:tcPr>
            <w:tcW w:w="1193" w:type="dxa"/>
            <w:tcBorders>
              <w:top w:val="nil"/>
              <w:left w:val="nil"/>
              <w:bottom w:val="nil"/>
              <w:right w:val="single" w:sz="6" w:space="0" w:color="auto"/>
            </w:tcBorders>
            <w:shd w:val="clear" w:color="auto" w:fill="FFFFFF"/>
            <w:vAlign w:val="bottom"/>
          </w:tcPr>
          <w:p w14:paraId="3E526426" w14:textId="77777777" w:rsidR="006E610B" w:rsidRPr="00C15130" w:rsidRDefault="002D394F" w:rsidP="00585B2E">
            <w:pPr>
              <w:shd w:val="clear" w:color="auto" w:fill="FFFFFF"/>
              <w:tabs>
                <w:tab w:val="left" w:leader="dot" w:pos="4824"/>
              </w:tabs>
              <w:ind w:right="144"/>
              <w:jc w:val="right"/>
            </w:pPr>
            <w:r w:rsidRPr="00C15130">
              <w:rPr>
                <w:szCs w:val="18"/>
                <w:lang w:val="en-US"/>
              </w:rPr>
              <w:t>10,000</w:t>
            </w:r>
          </w:p>
        </w:tc>
        <w:tc>
          <w:tcPr>
            <w:tcW w:w="1807" w:type="dxa"/>
            <w:tcBorders>
              <w:top w:val="nil"/>
              <w:left w:val="single" w:sz="6" w:space="0" w:color="auto"/>
              <w:bottom w:val="nil"/>
              <w:right w:val="nil"/>
            </w:tcBorders>
            <w:shd w:val="clear" w:color="auto" w:fill="FFFFFF"/>
            <w:vAlign w:val="bottom"/>
          </w:tcPr>
          <w:p w14:paraId="3E526427" w14:textId="77777777" w:rsidR="006E610B" w:rsidRPr="00C15130" w:rsidRDefault="002D394F" w:rsidP="00585B2E">
            <w:pPr>
              <w:shd w:val="clear" w:color="auto" w:fill="FFFFFF"/>
              <w:tabs>
                <w:tab w:val="left" w:leader="dot" w:pos="4824"/>
              </w:tabs>
              <w:ind w:right="144"/>
              <w:jc w:val="right"/>
            </w:pPr>
            <w:r w:rsidRPr="00C15130">
              <w:rPr>
                <w:szCs w:val="18"/>
                <w:lang w:val="en-US"/>
              </w:rPr>
              <w:t>50,000</w:t>
            </w:r>
          </w:p>
        </w:tc>
        <w:tc>
          <w:tcPr>
            <w:tcW w:w="1076" w:type="dxa"/>
            <w:tcBorders>
              <w:top w:val="nil"/>
              <w:left w:val="nil"/>
              <w:bottom w:val="nil"/>
              <w:right w:val="nil"/>
            </w:tcBorders>
            <w:shd w:val="clear" w:color="auto" w:fill="FFFFFF"/>
            <w:vAlign w:val="bottom"/>
          </w:tcPr>
          <w:p w14:paraId="3E526428" w14:textId="77777777" w:rsidR="006E610B" w:rsidRPr="00C15130" w:rsidRDefault="002D394F" w:rsidP="00585B2E">
            <w:pPr>
              <w:shd w:val="clear" w:color="auto" w:fill="FFFFFF"/>
              <w:tabs>
                <w:tab w:val="left" w:leader="dot" w:pos="4824"/>
              </w:tabs>
              <w:ind w:right="144"/>
              <w:jc w:val="right"/>
            </w:pPr>
            <w:r w:rsidRPr="00C15130">
              <w:rPr>
                <w:szCs w:val="18"/>
                <w:lang w:val="en-US"/>
              </w:rPr>
              <w:t>40,013</w:t>
            </w:r>
          </w:p>
        </w:tc>
      </w:tr>
      <w:tr w:rsidR="006E610B" w:rsidRPr="00C15130" w14:paraId="3E52642E" w14:textId="77777777" w:rsidTr="00585B2E">
        <w:trPr>
          <w:trHeight w:val="20"/>
          <w:jc w:val="center"/>
        </w:trPr>
        <w:tc>
          <w:tcPr>
            <w:tcW w:w="4953" w:type="dxa"/>
            <w:tcBorders>
              <w:top w:val="nil"/>
              <w:left w:val="nil"/>
              <w:right w:val="nil"/>
            </w:tcBorders>
            <w:shd w:val="clear" w:color="auto" w:fill="FFFFFF"/>
          </w:tcPr>
          <w:p w14:paraId="3E52642A" w14:textId="77777777" w:rsidR="006E610B" w:rsidRPr="00C15130" w:rsidRDefault="002D394F" w:rsidP="00344BBA">
            <w:pPr>
              <w:shd w:val="clear" w:color="auto" w:fill="FFFFFF"/>
              <w:tabs>
                <w:tab w:val="left" w:leader="dot" w:pos="4824"/>
              </w:tabs>
              <w:ind w:left="677" w:hanging="576"/>
            </w:pPr>
            <w:r w:rsidRPr="00C15130">
              <w:rPr>
                <w:szCs w:val="18"/>
                <w:lang w:val="en-US"/>
              </w:rPr>
              <w:t>13. Incidental and other expenditure</w:t>
            </w:r>
            <w:r w:rsidR="00585B2E">
              <w:rPr>
                <w:szCs w:val="18"/>
                <w:lang w:val="en-US"/>
              </w:rPr>
              <w:tab/>
            </w:r>
          </w:p>
        </w:tc>
        <w:tc>
          <w:tcPr>
            <w:tcW w:w="1193" w:type="dxa"/>
            <w:tcBorders>
              <w:top w:val="nil"/>
              <w:left w:val="nil"/>
              <w:bottom w:val="single" w:sz="6" w:space="0" w:color="auto"/>
              <w:right w:val="single" w:sz="6" w:space="0" w:color="auto"/>
            </w:tcBorders>
            <w:shd w:val="clear" w:color="auto" w:fill="FFFFFF"/>
            <w:vAlign w:val="bottom"/>
          </w:tcPr>
          <w:p w14:paraId="3E52642B" w14:textId="77777777" w:rsidR="006E610B" w:rsidRPr="00C15130" w:rsidRDefault="002D394F" w:rsidP="00585B2E">
            <w:pPr>
              <w:shd w:val="clear" w:color="auto" w:fill="FFFFFF"/>
              <w:tabs>
                <w:tab w:val="left" w:leader="dot" w:pos="4824"/>
              </w:tabs>
              <w:ind w:right="144"/>
              <w:jc w:val="right"/>
            </w:pPr>
            <w:r w:rsidRPr="00C15130">
              <w:rPr>
                <w:szCs w:val="18"/>
                <w:lang w:val="en-US"/>
              </w:rPr>
              <w:t>240,000</w:t>
            </w:r>
          </w:p>
        </w:tc>
        <w:tc>
          <w:tcPr>
            <w:tcW w:w="1807" w:type="dxa"/>
            <w:tcBorders>
              <w:top w:val="nil"/>
              <w:left w:val="single" w:sz="6" w:space="0" w:color="auto"/>
              <w:bottom w:val="single" w:sz="6" w:space="0" w:color="auto"/>
              <w:right w:val="nil"/>
            </w:tcBorders>
            <w:shd w:val="clear" w:color="auto" w:fill="FFFFFF"/>
            <w:vAlign w:val="bottom"/>
          </w:tcPr>
          <w:p w14:paraId="3E52642C" w14:textId="77777777" w:rsidR="006E610B" w:rsidRPr="00C15130" w:rsidRDefault="002D394F" w:rsidP="00585B2E">
            <w:pPr>
              <w:shd w:val="clear" w:color="auto" w:fill="FFFFFF"/>
              <w:tabs>
                <w:tab w:val="left" w:leader="dot" w:pos="4824"/>
              </w:tabs>
              <w:ind w:right="144"/>
              <w:jc w:val="right"/>
            </w:pPr>
            <w:r w:rsidRPr="00C15130">
              <w:rPr>
                <w:szCs w:val="18"/>
                <w:lang w:val="en-US"/>
              </w:rPr>
              <w:t>220,000</w:t>
            </w:r>
          </w:p>
        </w:tc>
        <w:tc>
          <w:tcPr>
            <w:tcW w:w="1076" w:type="dxa"/>
            <w:tcBorders>
              <w:top w:val="nil"/>
              <w:left w:val="nil"/>
              <w:bottom w:val="single" w:sz="6" w:space="0" w:color="auto"/>
              <w:right w:val="nil"/>
            </w:tcBorders>
            <w:shd w:val="clear" w:color="auto" w:fill="FFFFFF"/>
            <w:vAlign w:val="bottom"/>
          </w:tcPr>
          <w:p w14:paraId="3E52642D" w14:textId="77777777" w:rsidR="006E610B" w:rsidRPr="00C15130" w:rsidRDefault="002D394F" w:rsidP="00585B2E">
            <w:pPr>
              <w:shd w:val="clear" w:color="auto" w:fill="FFFFFF"/>
              <w:tabs>
                <w:tab w:val="left" w:leader="dot" w:pos="4824"/>
              </w:tabs>
              <w:ind w:right="144"/>
              <w:jc w:val="right"/>
            </w:pPr>
            <w:r w:rsidRPr="00C15130">
              <w:rPr>
                <w:szCs w:val="18"/>
                <w:lang w:val="en-US"/>
              </w:rPr>
              <w:t>195,618</w:t>
            </w:r>
          </w:p>
        </w:tc>
      </w:tr>
      <w:tr w:rsidR="006E610B" w:rsidRPr="00C15130" w14:paraId="3E526433" w14:textId="77777777" w:rsidTr="00585B2E">
        <w:trPr>
          <w:trHeight w:val="20"/>
          <w:jc w:val="center"/>
        </w:trPr>
        <w:tc>
          <w:tcPr>
            <w:tcW w:w="4953" w:type="dxa"/>
            <w:tcBorders>
              <w:left w:val="nil"/>
              <w:right w:val="nil"/>
            </w:tcBorders>
            <w:shd w:val="clear" w:color="auto" w:fill="FFFFFF"/>
          </w:tcPr>
          <w:p w14:paraId="3E52642F" w14:textId="77777777" w:rsidR="006E610B" w:rsidRPr="00C15130" w:rsidRDefault="006E610B" w:rsidP="00291707">
            <w:pPr>
              <w:shd w:val="clear" w:color="auto" w:fill="FFFFFF"/>
              <w:tabs>
                <w:tab w:val="left" w:leader="dot" w:pos="4824"/>
              </w:tabs>
              <w:jc w:val="both"/>
            </w:pPr>
          </w:p>
        </w:tc>
        <w:tc>
          <w:tcPr>
            <w:tcW w:w="1193" w:type="dxa"/>
            <w:tcBorders>
              <w:top w:val="single" w:sz="6" w:space="0" w:color="auto"/>
              <w:left w:val="nil"/>
              <w:bottom w:val="single" w:sz="6" w:space="0" w:color="auto"/>
              <w:right w:val="single" w:sz="6" w:space="0" w:color="auto"/>
            </w:tcBorders>
            <w:shd w:val="clear" w:color="auto" w:fill="FFFFFF"/>
            <w:vAlign w:val="bottom"/>
          </w:tcPr>
          <w:p w14:paraId="3E526430" w14:textId="77777777" w:rsidR="006E610B" w:rsidRPr="00C15130" w:rsidRDefault="002D394F" w:rsidP="00585B2E">
            <w:pPr>
              <w:shd w:val="clear" w:color="auto" w:fill="FFFFFF"/>
              <w:tabs>
                <w:tab w:val="left" w:leader="dot" w:pos="4824"/>
              </w:tabs>
              <w:ind w:right="144"/>
              <w:jc w:val="right"/>
            </w:pPr>
            <w:r w:rsidRPr="00C15130">
              <w:rPr>
                <w:szCs w:val="18"/>
                <w:lang w:val="en-US"/>
              </w:rPr>
              <w:t>6,577,000</w:t>
            </w:r>
          </w:p>
        </w:tc>
        <w:tc>
          <w:tcPr>
            <w:tcW w:w="1807" w:type="dxa"/>
            <w:tcBorders>
              <w:top w:val="single" w:sz="6" w:space="0" w:color="auto"/>
              <w:left w:val="single" w:sz="6" w:space="0" w:color="auto"/>
              <w:bottom w:val="single" w:sz="6" w:space="0" w:color="auto"/>
              <w:right w:val="nil"/>
            </w:tcBorders>
            <w:shd w:val="clear" w:color="auto" w:fill="FFFFFF"/>
            <w:vAlign w:val="bottom"/>
          </w:tcPr>
          <w:p w14:paraId="3E526431" w14:textId="77777777" w:rsidR="006E610B" w:rsidRPr="00C15130" w:rsidRDefault="002D394F" w:rsidP="00585B2E">
            <w:pPr>
              <w:shd w:val="clear" w:color="auto" w:fill="FFFFFF"/>
              <w:tabs>
                <w:tab w:val="left" w:leader="dot" w:pos="4824"/>
              </w:tabs>
              <w:ind w:right="144"/>
              <w:jc w:val="right"/>
            </w:pPr>
            <w:r w:rsidRPr="00C15130">
              <w:rPr>
                <w:szCs w:val="18"/>
                <w:lang w:val="en-US"/>
              </w:rPr>
              <w:t>6,156,100</w:t>
            </w:r>
          </w:p>
        </w:tc>
        <w:tc>
          <w:tcPr>
            <w:tcW w:w="1076" w:type="dxa"/>
            <w:tcBorders>
              <w:top w:val="single" w:sz="6" w:space="0" w:color="auto"/>
              <w:left w:val="nil"/>
              <w:bottom w:val="single" w:sz="6" w:space="0" w:color="auto"/>
              <w:right w:val="nil"/>
            </w:tcBorders>
            <w:shd w:val="clear" w:color="auto" w:fill="FFFFFF"/>
            <w:vAlign w:val="bottom"/>
          </w:tcPr>
          <w:p w14:paraId="3E526432" w14:textId="77777777" w:rsidR="006E610B" w:rsidRPr="00C15130" w:rsidRDefault="002D394F" w:rsidP="00585B2E">
            <w:pPr>
              <w:shd w:val="clear" w:color="auto" w:fill="FFFFFF"/>
              <w:tabs>
                <w:tab w:val="left" w:leader="dot" w:pos="4824"/>
              </w:tabs>
              <w:ind w:right="144"/>
              <w:jc w:val="right"/>
            </w:pPr>
            <w:r w:rsidRPr="00C15130">
              <w:rPr>
                <w:szCs w:val="18"/>
                <w:lang w:val="en-US"/>
              </w:rPr>
              <w:t>6,008,362</w:t>
            </w:r>
          </w:p>
        </w:tc>
      </w:tr>
      <w:tr w:rsidR="006E610B" w:rsidRPr="00C15130" w14:paraId="3E526438" w14:textId="77777777" w:rsidTr="00585B2E">
        <w:trPr>
          <w:trHeight w:val="20"/>
          <w:jc w:val="center"/>
        </w:trPr>
        <w:tc>
          <w:tcPr>
            <w:tcW w:w="4953" w:type="dxa"/>
            <w:tcBorders>
              <w:left w:val="nil"/>
              <w:bottom w:val="nil"/>
              <w:right w:val="nil"/>
            </w:tcBorders>
            <w:shd w:val="clear" w:color="auto" w:fill="FFFFFF"/>
          </w:tcPr>
          <w:p w14:paraId="3E526434" w14:textId="77777777" w:rsidR="006E610B" w:rsidRPr="00C15130" w:rsidRDefault="002D394F" w:rsidP="00926B6E">
            <w:pPr>
              <w:shd w:val="clear" w:color="auto" w:fill="FFFFFF"/>
              <w:tabs>
                <w:tab w:val="left" w:leader="dot" w:pos="4824"/>
              </w:tabs>
              <w:jc w:val="both"/>
            </w:pPr>
            <w:r w:rsidRPr="00C15130">
              <w:rPr>
                <w:b/>
                <w:bCs/>
                <w:szCs w:val="18"/>
                <w:lang w:val="en-US"/>
              </w:rPr>
              <w:t>3.</w:t>
            </w:r>
            <w:r w:rsidRPr="00C15130">
              <w:rPr>
                <w:rFonts w:eastAsia="Times New Roman"/>
                <w:szCs w:val="18"/>
                <w:lang w:val="en-US"/>
              </w:rPr>
              <w:t>—</w:t>
            </w:r>
            <w:r w:rsidRPr="00C15130">
              <w:rPr>
                <w:rFonts w:eastAsia="Times New Roman"/>
                <w:b/>
                <w:bCs/>
                <w:szCs w:val="18"/>
                <w:lang w:val="en-US"/>
              </w:rPr>
              <w:t>Other Services—</w:t>
            </w:r>
          </w:p>
        </w:tc>
        <w:tc>
          <w:tcPr>
            <w:tcW w:w="1193" w:type="dxa"/>
            <w:tcBorders>
              <w:top w:val="single" w:sz="6" w:space="0" w:color="auto"/>
              <w:left w:val="nil"/>
              <w:bottom w:val="nil"/>
              <w:right w:val="single" w:sz="6" w:space="0" w:color="auto"/>
            </w:tcBorders>
            <w:shd w:val="clear" w:color="auto" w:fill="FFFFFF"/>
            <w:vAlign w:val="bottom"/>
          </w:tcPr>
          <w:p w14:paraId="3E526435" w14:textId="77777777" w:rsidR="006E610B" w:rsidRPr="00C15130" w:rsidRDefault="006E610B" w:rsidP="00585B2E">
            <w:pPr>
              <w:shd w:val="clear" w:color="auto" w:fill="FFFFFF"/>
              <w:tabs>
                <w:tab w:val="left" w:leader="dot" w:pos="4824"/>
              </w:tabs>
              <w:ind w:right="144"/>
              <w:jc w:val="right"/>
            </w:pPr>
          </w:p>
        </w:tc>
        <w:tc>
          <w:tcPr>
            <w:tcW w:w="1807" w:type="dxa"/>
            <w:tcBorders>
              <w:top w:val="single" w:sz="6" w:space="0" w:color="auto"/>
              <w:left w:val="single" w:sz="6" w:space="0" w:color="auto"/>
              <w:bottom w:val="nil"/>
              <w:right w:val="nil"/>
            </w:tcBorders>
            <w:shd w:val="clear" w:color="auto" w:fill="FFFFFF"/>
            <w:vAlign w:val="bottom"/>
          </w:tcPr>
          <w:p w14:paraId="3E526436" w14:textId="77777777" w:rsidR="006E610B" w:rsidRPr="00C15130" w:rsidRDefault="006E610B" w:rsidP="00585B2E">
            <w:pPr>
              <w:shd w:val="clear" w:color="auto" w:fill="FFFFFF"/>
              <w:tabs>
                <w:tab w:val="left" w:leader="dot" w:pos="4824"/>
              </w:tabs>
              <w:ind w:right="144"/>
              <w:jc w:val="right"/>
            </w:pPr>
          </w:p>
        </w:tc>
        <w:tc>
          <w:tcPr>
            <w:tcW w:w="1076" w:type="dxa"/>
            <w:tcBorders>
              <w:top w:val="single" w:sz="6" w:space="0" w:color="auto"/>
              <w:left w:val="nil"/>
              <w:bottom w:val="nil"/>
              <w:right w:val="nil"/>
            </w:tcBorders>
            <w:shd w:val="clear" w:color="auto" w:fill="FFFFFF"/>
            <w:vAlign w:val="bottom"/>
          </w:tcPr>
          <w:p w14:paraId="3E526437" w14:textId="77777777" w:rsidR="006E610B" w:rsidRPr="00C15130" w:rsidRDefault="006E610B" w:rsidP="00585B2E">
            <w:pPr>
              <w:shd w:val="clear" w:color="auto" w:fill="FFFFFF"/>
              <w:tabs>
                <w:tab w:val="left" w:leader="dot" w:pos="4824"/>
              </w:tabs>
              <w:ind w:right="144"/>
              <w:jc w:val="right"/>
            </w:pPr>
          </w:p>
        </w:tc>
      </w:tr>
      <w:tr w:rsidR="006E610B" w:rsidRPr="00C15130" w14:paraId="3E52643D" w14:textId="77777777" w:rsidTr="00585B2E">
        <w:trPr>
          <w:trHeight w:val="20"/>
          <w:jc w:val="center"/>
        </w:trPr>
        <w:tc>
          <w:tcPr>
            <w:tcW w:w="4953" w:type="dxa"/>
            <w:tcBorders>
              <w:top w:val="nil"/>
              <w:left w:val="nil"/>
              <w:bottom w:val="nil"/>
              <w:right w:val="nil"/>
            </w:tcBorders>
            <w:shd w:val="clear" w:color="auto" w:fill="FFFFFF"/>
          </w:tcPr>
          <w:p w14:paraId="3E526439" w14:textId="77777777" w:rsidR="006E610B" w:rsidRPr="00C15130" w:rsidRDefault="002D394F" w:rsidP="00344BBA">
            <w:pPr>
              <w:shd w:val="clear" w:color="auto" w:fill="FFFFFF"/>
              <w:tabs>
                <w:tab w:val="left" w:leader="dot" w:pos="4824"/>
              </w:tabs>
              <w:ind w:left="677" w:hanging="576"/>
            </w:pPr>
            <w:r w:rsidRPr="00C15130">
              <w:rPr>
                <w:szCs w:val="18"/>
                <w:lang w:val="en-US"/>
              </w:rPr>
              <w:t>01. Deportation</w:t>
            </w:r>
            <w:r w:rsidRPr="00C15130">
              <w:rPr>
                <w:rFonts w:eastAsia="Times New Roman"/>
                <w:szCs w:val="18"/>
                <w:lang w:val="en-US"/>
              </w:rPr>
              <w:t>—Fares and other expenses</w:t>
            </w:r>
            <w:r w:rsidR="00585B2E">
              <w:rPr>
                <w:rFonts w:eastAsia="Times New Roman"/>
                <w:szCs w:val="18"/>
                <w:lang w:val="en-US"/>
              </w:rPr>
              <w:tab/>
            </w:r>
          </w:p>
        </w:tc>
        <w:tc>
          <w:tcPr>
            <w:tcW w:w="1193" w:type="dxa"/>
            <w:tcBorders>
              <w:top w:val="nil"/>
              <w:left w:val="nil"/>
              <w:bottom w:val="nil"/>
              <w:right w:val="single" w:sz="6" w:space="0" w:color="auto"/>
            </w:tcBorders>
            <w:shd w:val="clear" w:color="auto" w:fill="FFFFFF"/>
            <w:vAlign w:val="bottom"/>
          </w:tcPr>
          <w:p w14:paraId="3E52643A" w14:textId="77777777" w:rsidR="006E610B" w:rsidRPr="00C15130" w:rsidRDefault="002D394F" w:rsidP="00585B2E">
            <w:pPr>
              <w:shd w:val="clear" w:color="auto" w:fill="FFFFFF"/>
              <w:tabs>
                <w:tab w:val="left" w:leader="dot" w:pos="4824"/>
              </w:tabs>
              <w:ind w:right="144"/>
              <w:jc w:val="right"/>
            </w:pPr>
            <w:r w:rsidRPr="00C15130">
              <w:rPr>
                <w:szCs w:val="18"/>
                <w:lang w:val="en-US"/>
              </w:rPr>
              <w:t>750,000</w:t>
            </w:r>
          </w:p>
        </w:tc>
        <w:tc>
          <w:tcPr>
            <w:tcW w:w="1807" w:type="dxa"/>
            <w:tcBorders>
              <w:top w:val="nil"/>
              <w:left w:val="single" w:sz="6" w:space="0" w:color="auto"/>
              <w:bottom w:val="nil"/>
              <w:right w:val="nil"/>
            </w:tcBorders>
            <w:shd w:val="clear" w:color="auto" w:fill="FFFFFF"/>
            <w:vAlign w:val="bottom"/>
          </w:tcPr>
          <w:p w14:paraId="3E52643B" w14:textId="77777777" w:rsidR="006E610B" w:rsidRPr="00C15130" w:rsidRDefault="002D394F" w:rsidP="00585B2E">
            <w:pPr>
              <w:shd w:val="clear" w:color="auto" w:fill="FFFFFF"/>
              <w:tabs>
                <w:tab w:val="left" w:leader="dot" w:pos="4824"/>
              </w:tabs>
              <w:ind w:right="144"/>
              <w:jc w:val="right"/>
            </w:pPr>
            <w:r w:rsidRPr="00C15130">
              <w:rPr>
                <w:szCs w:val="18"/>
                <w:lang w:val="en-US"/>
              </w:rPr>
              <w:t>1,270,000</w:t>
            </w:r>
          </w:p>
        </w:tc>
        <w:tc>
          <w:tcPr>
            <w:tcW w:w="1076" w:type="dxa"/>
            <w:tcBorders>
              <w:top w:val="nil"/>
              <w:left w:val="nil"/>
              <w:bottom w:val="nil"/>
              <w:right w:val="nil"/>
            </w:tcBorders>
            <w:shd w:val="clear" w:color="auto" w:fill="FFFFFF"/>
            <w:vAlign w:val="bottom"/>
          </w:tcPr>
          <w:p w14:paraId="3E52643C" w14:textId="77777777" w:rsidR="006E610B" w:rsidRPr="00C15130" w:rsidRDefault="002D394F" w:rsidP="00585B2E">
            <w:pPr>
              <w:shd w:val="clear" w:color="auto" w:fill="FFFFFF"/>
              <w:tabs>
                <w:tab w:val="left" w:leader="dot" w:pos="4824"/>
              </w:tabs>
              <w:ind w:right="144"/>
              <w:jc w:val="right"/>
            </w:pPr>
            <w:r w:rsidRPr="00C15130">
              <w:rPr>
                <w:szCs w:val="18"/>
                <w:lang w:val="en-US"/>
              </w:rPr>
              <w:t>1,077,167</w:t>
            </w:r>
          </w:p>
        </w:tc>
      </w:tr>
      <w:tr w:rsidR="006E610B" w:rsidRPr="00C15130" w14:paraId="3E526442" w14:textId="77777777" w:rsidTr="00585B2E">
        <w:trPr>
          <w:trHeight w:val="20"/>
          <w:jc w:val="center"/>
        </w:trPr>
        <w:tc>
          <w:tcPr>
            <w:tcW w:w="4953" w:type="dxa"/>
            <w:tcBorders>
              <w:top w:val="nil"/>
              <w:left w:val="nil"/>
              <w:bottom w:val="nil"/>
              <w:right w:val="nil"/>
            </w:tcBorders>
            <w:shd w:val="clear" w:color="auto" w:fill="FFFFFF"/>
          </w:tcPr>
          <w:p w14:paraId="3E52643E" w14:textId="77777777" w:rsidR="006E610B" w:rsidRPr="00C15130" w:rsidRDefault="002D394F" w:rsidP="00344BBA">
            <w:pPr>
              <w:shd w:val="clear" w:color="auto" w:fill="FFFFFF"/>
              <w:tabs>
                <w:tab w:val="left" w:leader="dot" w:pos="4824"/>
              </w:tabs>
              <w:ind w:left="677" w:hanging="576"/>
            </w:pPr>
            <w:r w:rsidRPr="00C15130">
              <w:rPr>
                <w:szCs w:val="18"/>
                <w:lang w:val="en-US"/>
              </w:rPr>
              <w:t>02. Advisory Councils</w:t>
            </w:r>
            <w:r w:rsidRPr="00C15130">
              <w:rPr>
                <w:rFonts w:eastAsia="Times New Roman"/>
                <w:szCs w:val="18"/>
                <w:lang w:val="en-US"/>
              </w:rPr>
              <w:t>—Fees and expenses</w:t>
            </w:r>
            <w:r w:rsidR="00585B2E">
              <w:rPr>
                <w:rFonts w:eastAsia="Times New Roman"/>
                <w:szCs w:val="18"/>
                <w:lang w:val="en-US"/>
              </w:rPr>
              <w:tab/>
            </w:r>
          </w:p>
        </w:tc>
        <w:tc>
          <w:tcPr>
            <w:tcW w:w="1193" w:type="dxa"/>
            <w:tcBorders>
              <w:top w:val="nil"/>
              <w:left w:val="nil"/>
              <w:bottom w:val="nil"/>
              <w:right w:val="single" w:sz="6" w:space="0" w:color="auto"/>
            </w:tcBorders>
            <w:shd w:val="clear" w:color="auto" w:fill="FFFFFF"/>
            <w:vAlign w:val="bottom"/>
          </w:tcPr>
          <w:p w14:paraId="3E52643F" w14:textId="77777777" w:rsidR="006E610B" w:rsidRPr="00C15130" w:rsidRDefault="002D394F" w:rsidP="00585B2E">
            <w:pPr>
              <w:shd w:val="clear" w:color="auto" w:fill="FFFFFF"/>
              <w:tabs>
                <w:tab w:val="left" w:leader="dot" w:pos="4824"/>
              </w:tabs>
              <w:ind w:right="144"/>
              <w:jc w:val="right"/>
            </w:pPr>
            <w:r w:rsidRPr="00C15130">
              <w:rPr>
                <w:szCs w:val="18"/>
                <w:lang w:val="en-US"/>
              </w:rPr>
              <w:t>267,000</w:t>
            </w:r>
          </w:p>
        </w:tc>
        <w:tc>
          <w:tcPr>
            <w:tcW w:w="1807" w:type="dxa"/>
            <w:tcBorders>
              <w:top w:val="nil"/>
              <w:left w:val="single" w:sz="6" w:space="0" w:color="auto"/>
              <w:bottom w:val="nil"/>
              <w:right w:val="nil"/>
            </w:tcBorders>
            <w:shd w:val="clear" w:color="auto" w:fill="FFFFFF"/>
            <w:vAlign w:val="bottom"/>
          </w:tcPr>
          <w:p w14:paraId="3E526440" w14:textId="77777777" w:rsidR="006E610B" w:rsidRPr="00C15130" w:rsidRDefault="002D394F" w:rsidP="00585B2E">
            <w:pPr>
              <w:shd w:val="clear" w:color="auto" w:fill="FFFFFF"/>
              <w:tabs>
                <w:tab w:val="left" w:leader="dot" w:pos="4824"/>
              </w:tabs>
              <w:ind w:right="144"/>
              <w:jc w:val="right"/>
            </w:pPr>
            <w:r w:rsidRPr="00C15130">
              <w:rPr>
                <w:szCs w:val="18"/>
                <w:lang w:val="en-US"/>
              </w:rPr>
              <w:t>210,000</w:t>
            </w:r>
          </w:p>
        </w:tc>
        <w:tc>
          <w:tcPr>
            <w:tcW w:w="1076" w:type="dxa"/>
            <w:tcBorders>
              <w:top w:val="nil"/>
              <w:left w:val="nil"/>
              <w:bottom w:val="nil"/>
              <w:right w:val="nil"/>
            </w:tcBorders>
            <w:shd w:val="clear" w:color="auto" w:fill="FFFFFF"/>
            <w:vAlign w:val="bottom"/>
          </w:tcPr>
          <w:p w14:paraId="3E526441" w14:textId="77777777" w:rsidR="006E610B" w:rsidRPr="00C15130" w:rsidRDefault="002D394F" w:rsidP="00585B2E">
            <w:pPr>
              <w:shd w:val="clear" w:color="auto" w:fill="FFFFFF"/>
              <w:tabs>
                <w:tab w:val="left" w:leader="dot" w:pos="4824"/>
              </w:tabs>
              <w:ind w:right="144"/>
              <w:jc w:val="right"/>
            </w:pPr>
            <w:r w:rsidRPr="00C15130">
              <w:rPr>
                <w:szCs w:val="18"/>
                <w:lang w:val="en-US"/>
              </w:rPr>
              <w:t>193,923</w:t>
            </w:r>
          </w:p>
        </w:tc>
      </w:tr>
      <w:tr w:rsidR="006E610B" w:rsidRPr="00C15130" w14:paraId="3E526447" w14:textId="77777777" w:rsidTr="00585B2E">
        <w:trPr>
          <w:trHeight w:val="20"/>
          <w:jc w:val="center"/>
        </w:trPr>
        <w:tc>
          <w:tcPr>
            <w:tcW w:w="4953" w:type="dxa"/>
            <w:tcBorders>
              <w:top w:val="nil"/>
              <w:left w:val="nil"/>
              <w:bottom w:val="nil"/>
              <w:right w:val="nil"/>
            </w:tcBorders>
            <w:shd w:val="clear" w:color="auto" w:fill="FFFFFF"/>
          </w:tcPr>
          <w:p w14:paraId="3E526443" w14:textId="77777777" w:rsidR="006E610B" w:rsidRPr="00C15130" w:rsidRDefault="002D394F" w:rsidP="00344BBA">
            <w:pPr>
              <w:shd w:val="clear" w:color="auto" w:fill="FFFFFF"/>
              <w:tabs>
                <w:tab w:val="left" w:leader="dot" w:pos="4824"/>
              </w:tabs>
              <w:ind w:left="677" w:hanging="576"/>
            </w:pPr>
            <w:r w:rsidRPr="00C15130">
              <w:rPr>
                <w:szCs w:val="18"/>
                <w:lang w:val="en-US"/>
              </w:rPr>
              <w:t>03. Assistance for migrant resource and information centres</w:t>
            </w:r>
          </w:p>
        </w:tc>
        <w:tc>
          <w:tcPr>
            <w:tcW w:w="1193" w:type="dxa"/>
            <w:tcBorders>
              <w:top w:val="nil"/>
              <w:left w:val="nil"/>
              <w:bottom w:val="nil"/>
              <w:right w:val="single" w:sz="6" w:space="0" w:color="auto"/>
            </w:tcBorders>
            <w:shd w:val="clear" w:color="auto" w:fill="FFFFFF"/>
            <w:vAlign w:val="bottom"/>
          </w:tcPr>
          <w:p w14:paraId="3E526444" w14:textId="77777777" w:rsidR="006E610B" w:rsidRPr="00C15130" w:rsidRDefault="002D394F" w:rsidP="00585B2E">
            <w:pPr>
              <w:shd w:val="clear" w:color="auto" w:fill="FFFFFF"/>
              <w:tabs>
                <w:tab w:val="left" w:leader="dot" w:pos="4824"/>
              </w:tabs>
              <w:ind w:right="144"/>
              <w:jc w:val="right"/>
            </w:pPr>
            <w:r w:rsidRPr="00C15130">
              <w:rPr>
                <w:szCs w:val="18"/>
                <w:lang w:val="en-US"/>
              </w:rPr>
              <w:t>1,275,000</w:t>
            </w:r>
          </w:p>
        </w:tc>
        <w:tc>
          <w:tcPr>
            <w:tcW w:w="1807" w:type="dxa"/>
            <w:tcBorders>
              <w:top w:val="nil"/>
              <w:left w:val="single" w:sz="6" w:space="0" w:color="auto"/>
              <w:bottom w:val="nil"/>
              <w:right w:val="nil"/>
            </w:tcBorders>
            <w:shd w:val="clear" w:color="auto" w:fill="FFFFFF"/>
            <w:vAlign w:val="bottom"/>
          </w:tcPr>
          <w:p w14:paraId="3E526445" w14:textId="77777777" w:rsidR="006E610B" w:rsidRPr="00C15130" w:rsidRDefault="002D394F" w:rsidP="00585B2E">
            <w:pPr>
              <w:shd w:val="clear" w:color="auto" w:fill="FFFFFF"/>
              <w:tabs>
                <w:tab w:val="left" w:leader="dot" w:pos="4824"/>
              </w:tabs>
              <w:ind w:right="144"/>
              <w:jc w:val="right"/>
            </w:pPr>
            <w:r w:rsidRPr="00C15130">
              <w:rPr>
                <w:szCs w:val="18"/>
                <w:lang w:val="en-US"/>
              </w:rPr>
              <w:t>986,000</w:t>
            </w:r>
          </w:p>
        </w:tc>
        <w:tc>
          <w:tcPr>
            <w:tcW w:w="1076" w:type="dxa"/>
            <w:tcBorders>
              <w:top w:val="nil"/>
              <w:left w:val="nil"/>
              <w:bottom w:val="nil"/>
              <w:right w:val="nil"/>
            </w:tcBorders>
            <w:shd w:val="clear" w:color="auto" w:fill="FFFFFF"/>
            <w:vAlign w:val="bottom"/>
          </w:tcPr>
          <w:p w14:paraId="3E526446" w14:textId="77777777" w:rsidR="006E610B" w:rsidRPr="00C15130" w:rsidRDefault="002D394F" w:rsidP="00585B2E">
            <w:pPr>
              <w:shd w:val="clear" w:color="auto" w:fill="FFFFFF"/>
              <w:tabs>
                <w:tab w:val="left" w:leader="dot" w:pos="4824"/>
              </w:tabs>
              <w:ind w:right="144"/>
              <w:jc w:val="right"/>
            </w:pPr>
            <w:r w:rsidRPr="00C15130">
              <w:rPr>
                <w:szCs w:val="18"/>
                <w:lang w:val="en-US"/>
              </w:rPr>
              <w:t>800,956</w:t>
            </w:r>
          </w:p>
        </w:tc>
      </w:tr>
      <w:tr w:rsidR="006E610B" w:rsidRPr="00C15130" w14:paraId="3E52644C" w14:textId="77777777" w:rsidTr="00585B2E">
        <w:trPr>
          <w:trHeight w:val="20"/>
          <w:jc w:val="center"/>
        </w:trPr>
        <w:tc>
          <w:tcPr>
            <w:tcW w:w="4953" w:type="dxa"/>
            <w:tcBorders>
              <w:top w:val="nil"/>
              <w:left w:val="nil"/>
              <w:bottom w:val="nil"/>
              <w:right w:val="nil"/>
            </w:tcBorders>
            <w:shd w:val="clear" w:color="auto" w:fill="FFFFFF"/>
          </w:tcPr>
          <w:p w14:paraId="3E526448" w14:textId="77777777" w:rsidR="006E610B" w:rsidRPr="00C15130" w:rsidRDefault="002D394F" w:rsidP="00344BBA">
            <w:pPr>
              <w:shd w:val="clear" w:color="auto" w:fill="FFFFFF"/>
              <w:tabs>
                <w:tab w:val="left" w:leader="dot" w:pos="4824"/>
              </w:tabs>
              <w:ind w:left="677" w:hanging="576"/>
            </w:pPr>
            <w:r w:rsidRPr="00C15130">
              <w:rPr>
                <w:szCs w:val="18"/>
                <w:lang w:val="en-US"/>
              </w:rPr>
              <w:t>04. Immigration studies and research</w:t>
            </w:r>
            <w:r w:rsidR="00585B2E">
              <w:rPr>
                <w:szCs w:val="18"/>
                <w:lang w:val="en-US"/>
              </w:rPr>
              <w:tab/>
            </w:r>
          </w:p>
        </w:tc>
        <w:tc>
          <w:tcPr>
            <w:tcW w:w="1193" w:type="dxa"/>
            <w:tcBorders>
              <w:top w:val="nil"/>
              <w:left w:val="nil"/>
              <w:bottom w:val="nil"/>
              <w:right w:val="single" w:sz="6" w:space="0" w:color="auto"/>
            </w:tcBorders>
            <w:shd w:val="clear" w:color="auto" w:fill="FFFFFF"/>
            <w:vAlign w:val="bottom"/>
          </w:tcPr>
          <w:p w14:paraId="3E526449" w14:textId="77777777" w:rsidR="006E610B" w:rsidRPr="00C15130" w:rsidRDefault="002D394F" w:rsidP="00585B2E">
            <w:pPr>
              <w:shd w:val="clear" w:color="auto" w:fill="FFFFFF"/>
              <w:tabs>
                <w:tab w:val="left" w:leader="dot" w:pos="4824"/>
              </w:tabs>
              <w:ind w:right="144"/>
              <w:jc w:val="right"/>
            </w:pPr>
            <w:r w:rsidRPr="00C15130">
              <w:rPr>
                <w:szCs w:val="18"/>
                <w:lang w:val="en-US"/>
              </w:rPr>
              <w:t>210,000</w:t>
            </w:r>
          </w:p>
        </w:tc>
        <w:tc>
          <w:tcPr>
            <w:tcW w:w="1807" w:type="dxa"/>
            <w:tcBorders>
              <w:top w:val="nil"/>
              <w:left w:val="single" w:sz="6" w:space="0" w:color="auto"/>
              <w:bottom w:val="nil"/>
              <w:right w:val="nil"/>
            </w:tcBorders>
            <w:shd w:val="clear" w:color="auto" w:fill="FFFFFF"/>
            <w:vAlign w:val="bottom"/>
          </w:tcPr>
          <w:p w14:paraId="3E52644A" w14:textId="77777777" w:rsidR="006E610B" w:rsidRPr="00C15130" w:rsidRDefault="002D394F" w:rsidP="00585B2E">
            <w:pPr>
              <w:shd w:val="clear" w:color="auto" w:fill="FFFFFF"/>
              <w:tabs>
                <w:tab w:val="left" w:leader="dot" w:pos="4824"/>
              </w:tabs>
              <w:ind w:right="144"/>
              <w:jc w:val="right"/>
            </w:pPr>
            <w:r w:rsidRPr="00C15130">
              <w:rPr>
                <w:szCs w:val="18"/>
                <w:lang w:val="en-US"/>
              </w:rPr>
              <w:t>119,500</w:t>
            </w:r>
          </w:p>
        </w:tc>
        <w:tc>
          <w:tcPr>
            <w:tcW w:w="1076" w:type="dxa"/>
            <w:tcBorders>
              <w:top w:val="nil"/>
              <w:left w:val="nil"/>
              <w:bottom w:val="nil"/>
              <w:right w:val="nil"/>
            </w:tcBorders>
            <w:shd w:val="clear" w:color="auto" w:fill="FFFFFF"/>
            <w:vAlign w:val="bottom"/>
          </w:tcPr>
          <w:p w14:paraId="3E52644B" w14:textId="77777777" w:rsidR="006E610B" w:rsidRPr="00C15130" w:rsidRDefault="002D394F" w:rsidP="00585B2E">
            <w:pPr>
              <w:shd w:val="clear" w:color="auto" w:fill="FFFFFF"/>
              <w:tabs>
                <w:tab w:val="left" w:leader="dot" w:pos="4824"/>
              </w:tabs>
              <w:ind w:right="144"/>
              <w:jc w:val="right"/>
            </w:pPr>
            <w:r w:rsidRPr="00C15130">
              <w:rPr>
                <w:szCs w:val="18"/>
                <w:lang w:val="en-US"/>
              </w:rPr>
              <w:t>118,815</w:t>
            </w:r>
          </w:p>
        </w:tc>
      </w:tr>
      <w:tr w:rsidR="006E610B" w:rsidRPr="00C15130" w14:paraId="3E526451" w14:textId="77777777" w:rsidTr="00585B2E">
        <w:trPr>
          <w:trHeight w:val="20"/>
          <w:jc w:val="center"/>
        </w:trPr>
        <w:tc>
          <w:tcPr>
            <w:tcW w:w="4953" w:type="dxa"/>
            <w:tcBorders>
              <w:top w:val="nil"/>
              <w:left w:val="nil"/>
              <w:bottom w:val="nil"/>
              <w:right w:val="nil"/>
            </w:tcBorders>
            <w:shd w:val="clear" w:color="auto" w:fill="FFFFFF"/>
          </w:tcPr>
          <w:p w14:paraId="3E52644D" w14:textId="77777777" w:rsidR="006E610B" w:rsidRPr="00C15130" w:rsidRDefault="002D394F" w:rsidP="00344BBA">
            <w:pPr>
              <w:shd w:val="clear" w:color="auto" w:fill="FFFFFF"/>
              <w:tabs>
                <w:tab w:val="left" w:leader="dot" w:pos="4824"/>
              </w:tabs>
              <w:ind w:left="677" w:hanging="576"/>
            </w:pPr>
            <w:r w:rsidRPr="00C15130">
              <w:rPr>
                <w:szCs w:val="18"/>
                <w:lang w:val="en-US"/>
              </w:rPr>
              <w:t>05. Joint Commonwealth/State Research program (for payment to the Australian Population and Migration Research Trust Account)</w:t>
            </w:r>
            <w:r w:rsidR="00585B2E">
              <w:rPr>
                <w:szCs w:val="18"/>
                <w:lang w:val="en-US"/>
              </w:rPr>
              <w:tab/>
            </w:r>
          </w:p>
        </w:tc>
        <w:tc>
          <w:tcPr>
            <w:tcW w:w="1193" w:type="dxa"/>
            <w:tcBorders>
              <w:top w:val="nil"/>
              <w:left w:val="nil"/>
              <w:bottom w:val="nil"/>
              <w:right w:val="single" w:sz="6" w:space="0" w:color="auto"/>
            </w:tcBorders>
            <w:shd w:val="clear" w:color="auto" w:fill="FFFFFF"/>
            <w:vAlign w:val="bottom"/>
          </w:tcPr>
          <w:p w14:paraId="3E52644E" w14:textId="77777777" w:rsidR="006E610B" w:rsidRPr="00C15130" w:rsidRDefault="002D394F" w:rsidP="00585B2E">
            <w:pPr>
              <w:shd w:val="clear" w:color="auto" w:fill="FFFFFF"/>
              <w:tabs>
                <w:tab w:val="left" w:leader="dot" w:pos="4824"/>
              </w:tabs>
              <w:ind w:right="144"/>
              <w:jc w:val="right"/>
            </w:pPr>
            <w:r w:rsidRPr="00C15130">
              <w:rPr>
                <w:szCs w:val="18"/>
                <w:lang w:val="en-US"/>
              </w:rPr>
              <w:t>30,000</w:t>
            </w:r>
          </w:p>
        </w:tc>
        <w:tc>
          <w:tcPr>
            <w:tcW w:w="1807" w:type="dxa"/>
            <w:tcBorders>
              <w:top w:val="nil"/>
              <w:left w:val="single" w:sz="6" w:space="0" w:color="auto"/>
              <w:bottom w:val="nil"/>
              <w:right w:val="nil"/>
            </w:tcBorders>
            <w:shd w:val="clear" w:color="auto" w:fill="FFFFFF"/>
            <w:vAlign w:val="bottom"/>
          </w:tcPr>
          <w:p w14:paraId="3E52644F" w14:textId="77777777" w:rsidR="006E610B" w:rsidRPr="00C15130" w:rsidRDefault="002D394F" w:rsidP="00585B2E">
            <w:pPr>
              <w:shd w:val="clear" w:color="auto" w:fill="FFFFFF"/>
              <w:tabs>
                <w:tab w:val="left" w:leader="dot" w:pos="4824"/>
              </w:tabs>
              <w:ind w:right="144"/>
              <w:jc w:val="right"/>
            </w:pPr>
            <w:r w:rsidRPr="00C15130">
              <w:rPr>
                <w:szCs w:val="18"/>
                <w:lang w:val="en-US"/>
              </w:rPr>
              <w:t>10,000</w:t>
            </w:r>
          </w:p>
        </w:tc>
        <w:tc>
          <w:tcPr>
            <w:tcW w:w="1076" w:type="dxa"/>
            <w:tcBorders>
              <w:top w:val="nil"/>
              <w:left w:val="nil"/>
              <w:bottom w:val="nil"/>
              <w:right w:val="nil"/>
            </w:tcBorders>
            <w:shd w:val="clear" w:color="auto" w:fill="FFFFFF"/>
            <w:vAlign w:val="bottom"/>
          </w:tcPr>
          <w:p w14:paraId="3E526450" w14:textId="77777777" w:rsidR="006E610B" w:rsidRPr="00C15130" w:rsidRDefault="002D394F" w:rsidP="00585B2E">
            <w:pPr>
              <w:shd w:val="clear" w:color="auto" w:fill="FFFFFF"/>
              <w:tabs>
                <w:tab w:val="left" w:leader="dot" w:pos="4824"/>
              </w:tabs>
              <w:ind w:right="144"/>
              <w:jc w:val="right"/>
            </w:pPr>
            <w:r w:rsidRPr="00C15130">
              <w:rPr>
                <w:szCs w:val="18"/>
                <w:lang w:val="en-US"/>
              </w:rPr>
              <w:t>10,000</w:t>
            </w:r>
          </w:p>
        </w:tc>
      </w:tr>
      <w:tr w:rsidR="006E610B" w:rsidRPr="00C15130" w14:paraId="3E526456" w14:textId="77777777" w:rsidTr="00585B2E">
        <w:trPr>
          <w:trHeight w:val="20"/>
          <w:jc w:val="center"/>
        </w:trPr>
        <w:tc>
          <w:tcPr>
            <w:tcW w:w="4953" w:type="dxa"/>
            <w:tcBorders>
              <w:top w:val="nil"/>
              <w:left w:val="nil"/>
              <w:bottom w:val="nil"/>
              <w:right w:val="nil"/>
            </w:tcBorders>
            <w:shd w:val="clear" w:color="auto" w:fill="FFFFFF"/>
          </w:tcPr>
          <w:p w14:paraId="3E526452" w14:textId="77777777" w:rsidR="006E610B" w:rsidRPr="00C15130" w:rsidRDefault="002D394F" w:rsidP="00344BBA">
            <w:pPr>
              <w:shd w:val="clear" w:color="auto" w:fill="FFFFFF"/>
              <w:tabs>
                <w:tab w:val="left" w:leader="dot" w:pos="4824"/>
              </w:tabs>
              <w:ind w:left="677" w:hanging="576"/>
            </w:pPr>
            <w:r w:rsidRPr="00C15130">
              <w:rPr>
                <w:szCs w:val="18"/>
                <w:lang w:val="en-US"/>
              </w:rPr>
              <w:t>06. Repatriation of migrants</w:t>
            </w:r>
            <w:r w:rsidR="00585B2E">
              <w:rPr>
                <w:szCs w:val="18"/>
                <w:lang w:val="en-US"/>
              </w:rPr>
              <w:tab/>
            </w:r>
          </w:p>
        </w:tc>
        <w:tc>
          <w:tcPr>
            <w:tcW w:w="1193" w:type="dxa"/>
            <w:tcBorders>
              <w:top w:val="nil"/>
              <w:left w:val="nil"/>
              <w:bottom w:val="nil"/>
              <w:right w:val="single" w:sz="6" w:space="0" w:color="auto"/>
            </w:tcBorders>
            <w:shd w:val="clear" w:color="auto" w:fill="FFFFFF"/>
            <w:vAlign w:val="bottom"/>
          </w:tcPr>
          <w:p w14:paraId="3E526453" w14:textId="77777777" w:rsidR="006E610B" w:rsidRPr="00C15130" w:rsidRDefault="002D394F" w:rsidP="00585B2E">
            <w:pPr>
              <w:shd w:val="clear" w:color="auto" w:fill="FFFFFF"/>
              <w:tabs>
                <w:tab w:val="left" w:leader="dot" w:pos="4824"/>
              </w:tabs>
              <w:ind w:right="144"/>
              <w:jc w:val="right"/>
            </w:pPr>
            <w:r w:rsidRPr="00C15130">
              <w:rPr>
                <w:szCs w:val="18"/>
                <w:lang w:val="en-US"/>
              </w:rPr>
              <w:t>82,000</w:t>
            </w:r>
          </w:p>
        </w:tc>
        <w:tc>
          <w:tcPr>
            <w:tcW w:w="1807" w:type="dxa"/>
            <w:tcBorders>
              <w:top w:val="nil"/>
              <w:left w:val="single" w:sz="6" w:space="0" w:color="auto"/>
              <w:bottom w:val="nil"/>
              <w:right w:val="nil"/>
            </w:tcBorders>
            <w:shd w:val="clear" w:color="auto" w:fill="FFFFFF"/>
            <w:vAlign w:val="bottom"/>
          </w:tcPr>
          <w:p w14:paraId="3E526454" w14:textId="77777777" w:rsidR="006E610B" w:rsidRPr="00C15130" w:rsidRDefault="002D394F" w:rsidP="00585B2E">
            <w:pPr>
              <w:shd w:val="clear" w:color="auto" w:fill="FFFFFF"/>
              <w:tabs>
                <w:tab w:val="left" w:leader="dot" w:pos="4824"/>
              </w:tabs>
              <w:ind w:right="144"/>
              <w:jc w:val="right"/>
            </w:pPr>
            <w:r w:rsidRPr="00C15130">
              <w:rPr>
                <w:szCs w:val="18"/>
                <w:lang w:val="en-US"/>
              </w:rPr>
              <w:t>75,000</w:t>
            </w:r>
          </w:p>
        </w:tc>
        <w:tc>
          <w:tcPr>
            <w:tcW w:w="1076" w:type="dxa"/>
            <w:tcBorders>
              <w:top w:val="nil"/>
              <w:left w:val="nil"/>
              <w:bottom w:val="nil"/>
              <w:right w:val="nil"/>
            </w:tcBorders>
            <w:shd w:val="clear" w:color="auto" w:fill="FFFFFF"/>
            <w:vAlign w:val="bottom"/>
          </w:tcPr>
          <w:p w14:paraId="3E526455" w14:textId="77777777" w:rsidR="006E610B" w:rsidRPr="00C15130" w:rsidRDefault="002D394F" w:rsidP="00585B2E">
            <w:pPr>
              <w:shd w:val="clear" w:color="auto" w:fill="FFFFFF"/>
              <w:tabs>
                <w:tab w:val="left" w:leader="dot" w:pos="4824"/>
              </w:tabs>
              <w:ind w:right="144"/>
              <w:jc w:val="right"/>
            </w:pPr>
            <w:r w:rsidRPr="00C15130">
              <w:rPr>
                <w:szCs w:val="18"/>
                <w:lang w:val="en-US"/>
              </w:rPr>
              <w:t>69,018</w:t>
            </w:r>
          </w:p>
        </w:tc>
      </w:tr>
      <w:tr w:rsidR="006E610B" w:rsidRPr="00C15130" w14:paraId="3E52645B" w14:textId="77777777" w:rsidTr="00585B2E">
        <w:trPr>
          <w:trHeight w:val="20"/>
          <w:jc w:val="center"/>
        </w:trPr>
        <w:tc>
          <w:tcPr>
            <w:tcW w:w="4953" w:type="dxa"/>
            <w:tcBorders>
              <w:top w:val="nil"/>
              <w:left w:val="nil"/>
              <w:bottom w:val="nil"/>
              <w:right w:val="nil"/>
            </w:tcBorders>
            <w:shd w:val="clear" w:color="auto" w:fill="FFFFFF"/>
          </w:tcPr>
          <w:p w14:paraId="3E526457" w14:textId="77777777" w:rsidR="006E610B" w:rsidRPr="00C15130" w:rsidRDefault="002D394F" w:rsidP="00344BBA">
            <w:pPr>
              <w:shd w:val="clear" w:color="auto" w:fill="FFFFFF"/>
              <w:tabs>
                <w:tab w:val="left" w:leader="dot" w:pos="4824"/>
              </w:tabs>
              <w:ind w:left="677" w:hanging="576"/>
            </w:pPr>
            <w:r w:rsidRPr="00C15130">
              <w:rPr>
                <w:szCs w:val="18"/>
                <w:lang w:val="en-US"/>
              </w:rPr>
              <w:t>07. Migrant project subsidy payments</w:t>
            </w:r>
            <w:r w:rsidR="00585B2E">
              <w:rPr>
                <w:szCs w:val="18"/>
                <w:lang w:val="en-US"/>
              </w:rPr>
              <w:tab/>
            </w:r>
          </w:p>
        </w:tc>
        <w:tc>
          <w:tcPr>
            <w:tcW w:w="1193" w:type="dxa"/>
            <w:tcBorders>
              <w:top w:val="nil"/>
              <w:left w:val="nil"/>
              <w:bottom w:val="nil"/>
              <w:right w:val="single" w:sz="6" w:space="0" w:color="auto"/>
            </w:tcBorders>
            <w:shd w:val="clear" w:color="auto" w:fill="FFFFFF"/>
            <w:vAlign w:val="bottom"/>
          </w:tcPr>
          <w:p w14:paraId="3E526458" w14:textId="77777777" w:rsidR="006E610B" w:rsidRPr="00C15130" w:rsidRDefault="002D394F" w:rsidP="00585B2E">
            <w:pPr>
              <w:shd w:val="clear" w:color="auto" w:fill="FFFFFF"/>
              <w:tabs>
                <w:tab w:val="left" w:leader="dot" w:pos="4824"/>
              </w:tabs>
              <w:ind w:right="144"/>
              <w:jc w:val="right"/>
            </w:pPr>
            <w:r w:rsidRPr="00C15130">
              <w:rPr>
                <w:szCs w:val="18"/>
                <w:lang w:val="en-US"/>
              </w:rPr>
              <w:t>150,000</w:t>
            </w:r>
          </w:p>
        </w:tc>
        <w:tc>
          <w:tcPr>
            <w:tcW w:w="1807" w:type="dxa"/>
            <w:tcBorders>
              <w:top w:val="nil"/>
              <w:left w:val="single" w:sz="6" w:space="0" w:color="auto"/>
              <w:bottom w:val="nil"/>
              <w:right w:val="nil"/>
            </w:tcBorders>
            <w:shd w:val="clear" w:color="auto" w:fill="FFFFFF"/>
            <w:vAlign w:val="bottom"/>
          </w:tcPr>
          <w:p w14:paraId="3E526459" w14:textId="77777777" w:rsidR="006E610B" w:rsidRPr="00C15130" w:rsidRDefault="002D394F" w:rsidP="00585B2E">
            <w:pPr>
              <w:shd w:val="clear" w:color="auto" w:fill="FFFFFF"/>
              <w:tabs>
                <w:tab w:val="left" w:leader="dot" w:pos="4824"/>
              </w:tabs>
              <w:ind w:right="144"/>
              <w:jc w:val="right"/>
            </w:pPr>
            <w:r w:rsidRPr="00C15130">
              <w:rPr>
                <w:szCs w:val="18"/>
                <w:lang w:val="en-US"/>
              </w:rPr>
              <w:t>150,000</w:t>
            </w:r>
          </w:p>
        </w:tc>
        <w:tc>
          <w:tcPr>
            <w:tcW w:w="1076" w:type="dxa"/>
            <w:tcBorders>
              <w:top w:val="nil"/>
              <w:left w:val="nil"/>
              <w:bottom w:val="nil"/>
              <w:right w:val="nil"/>
            </w:tcBorders>
            <w:shd w:val="clear" w:color="auto" w:fill="FFFFFF"/>
            <w:vAlign w:val="bottom"/>
          </w:tcPr>
          <w:p w14:paraId="3E52645A" w14:textId="77777777" w:rsidR="006E610B" w:rsidRPr="00C15130" w:rsidRDefault="002D394F" w:rsidP="00585B2E">
            <w:pPr>
              <w:shd w:val="clear" w:color="auto" w:fill="FFFFFF"/>
              <w:tabs>
                <w:tab w:val="left" w:leader="dot" w:pos="4824"/>
              </w:tabs>
              <w:ind w:right="144"/>
              <w:jc w:val="right"/>
            </w:pPr>
            <w:r w:rsidRPr="00C15130">
              <w:rPr>
                <w:szCs w:val="18"/>
                <w:lang w:val="en-US"/>
              </w:rPr>
              <w:t>150,000</w:t>
            </w:r>
          </w:p>
        </w:tc>
      </w:tr>
      <w:tr w:rsidR="006E610B" w:rsidRPr="00C15130" w14:paraId="3E526460" w14:textId="77777777" w:rsidTr="00585B2E">
        <w:trPr>
          <w:trHeight w:val="20"/>
          <w:jc w:val="center"/>
        </w:trPr>
        <w:tc>
          <w:tcPr>
            <w:tcW w:w="4953" w:type="dxa"/>
            <w:tcBorders>
              <w:top w:val="nil"/>
              <w:left w:val="nil"/>
              <w:bottom w:val="nil"/>
              <w:right w:val="nil"/>
            </w:tcBorders>
            <w:shd w:val="clear" w:color="auto" w:fill="FFFFFF"/>
          </w:tcPr>
          <w:p w14:paraId="3E52645C" w14:textId="77777777" w:rsidR="006E610B" w:rsidRPr="00C15130" w:rsidRDefault="002D394F" w:rsidP="00344BBA">
            <w:pPr>
              <w:shd w:val="clear" w:color="auto" w:fill="FFFFFF"/>
              <w:tabs>
                <w:tab w:val="left" w:leader="dot" w:pos="4824"/>
              </w:tabs>
              <w:ind w:left="677" w:hanging="576"/>
            </w:pPr>
            <w:r w:rsidRPr="00C15130">
              <w:rPr>
                <w:szCs w:val="18"/>
                <w:lang w:val="en-US"/>
              </w:rPr>
              <w:t>08. Reimbursement to voluntary agencies for assistance to refugees</w:t>
            </w:r>
            <w:r w:rsidR="00585B2E">
              <w:rPr>
                <w:szCs w:val="18"/>
                <w:lang w:val="en-US"/>
              </w:rPr>
              <w:tab/>
            </w:r>
          </w:p>
        </w:tc>
        <w:tc>
          <w:tcPr>
            <w:tcW w:w="1193" w:type="dxa"/>
            <w:tcBorders>
              <w:top w:val="nil"/>
              <w:left w:val="nil"/>
              <w:bottom w:val="nil"/>
              <w:right w:val="single" w:sz="6" w:space="0" w:color="auto"/>
            </w:tcBorders>
            <w:shd w:val="clear" w:color="auto" w:fill="FFFFFF"/>
            <w:vAlign w:val="bottom"/>
          </w:tcPr>
          <w:p w14:paraId="3E52645D" w14:textId="77777777" w:rsidR="006E610B" w:rsidRPr="00C15130" w:rsidRDefault="002D394F" w:rsidP="00585B2E">
            <w:pPr>
              <w:shd w:val="clear" w:color="auto" w:fill="FFFFFF"/>
              <w:tabs>
                <w:tab w:val="left" w:leader="dot" w:pos="4824"/>
              </w:tabs>
              <w:ind w:right="144"/>
              <w:jc w:val="right"/>
            </w:pPr>
            <w:r w:rsidRPr="00C15130">
              <w:rPr>
                <w:szCs w:val="18"/>
                <w:lang w:val="en-US"/>
              </w:rPr>
              <w:t>275,000</w:t>
            </w:r>
          </w:p>
        </w:tc>
        <w:tc>
          <w:tcPr>
            <w:tcW w:w="1807" w:type="dxa"/>
            <w:tcBorders>
              <w:top w:val="nil"/>
              <w:left w:val="single" w:sz="6" w:space="0" w:color="auto"/>
              <w:bottom w:val="nil"/>
              <w:right w:val="nil"/>
            </w:tcBorders>
            <w:shd w:val="clear" w:color="auto" w:fill="FFFFFF"/>
            <w:vAlign w:val="bottom"/>
          </w:tcPr>
          <w:p w14:paraId="3E52645E" w14:textId="77777777" w:rsidR="006E610B" w:rsidRPr="00C15130" w:rsidRDefault="002D394F" w:rsidP="00585B2E">
            <w:pPr>
              <w:shd w:val="clear" w:color="auto" w:fill="FFFFFF"/>
              <w:tabs>
                <w:tab w:val="left" w:leader="dot" w:pos="4824"/>
              </w:tabs>
              <w:ind w:right="144"/>
              <w:jc w:val="right"/>
            </w:pPr>
            <w:r w:rsidRPr="00C15130">
              <w:rPr>
                <w:szCs w:val="18"/>
                <w:lang w:val="en-US"/>
              </w:rPr>
              <w:t>450,000</w:t>
            </w:r>
          </w:p>
        </w:tc>
        <w:tc>
          <w:tcPr>
            <w:tcW w:w="1076" w:type="dxa"/>
            <w:tcBorders>
              <w:top w:val="nil"/>
              <w:left w:val="nil"/>
              <w:bottom w:val="nil"/>
              <w:right w:val="nil"/>
            </w:tcBorders>
            <w:shd w:val="clear" w:color="auto" w:fill="FFFFFF"/>
            <w:vAlign w:val="bottom"/>
          </w:tcPr>
          <w:p w14:paraId="3E52645F" w14:textId="77777777" w:rsidR="006E610B" w:rsidRPr="00C15130" w:rsidRDefault="002D394F" w:rsidP="00585B2E">
            <w:pPr>
              <w:shd w:val="clear" w:color="auto" w:fill="FFFFFF"/>
              <w:tabs>
                <w:tab w:val="left" w:leader="dot" w:pos="4824"/>
              </w:tabs>
              <w:ind w:right="144"/>
              <w:jc w:val="right"/>
            </w:pPr>
            <w:r w:rsidRPr="00C15130">
              <w:rPr>
                <w:szCs w:val="18"/>
                <w:lang w:val="en-US"/>
              </w:rPr>
              <w:t>296,274</w:t>
            </w:r>
          </w:p>
        </w:tc>
      </w:tr>
      <w:tr w:rsidR="006E610B" w:rsidRPr="00C15130" w14:paraId="3E526465" w14:textId="77777777" w:rsidTr="00585B2E">
        <w:trPr>
          <w:trHeight w:val="20"/>
          <w:jc w:val="center"/>
        </w:trPr>
        <w:tc>
          <w:tcPr>
            <w:tcW w:w="4953" w:type="dxa"/>
            <w:tcBorders>
              <w:top w:val="nil"/>
              <w:left w:val="nil"/>
              <w:bottom w:val="nil"/>
              <w:right w:val="nil"/>
            </w:tcBorders>
            <w:shd w:val="clear" w:color="auto" w:fill="FFFFFF"/>
          </w:tcPr>
          <w:p w14:paraId="3E526461" w14:textId="77777777" w:rsidR="006E610B" w:rsidRPr="00C15130" w:rsidRDefault="002D394F" w:rsidP="00344BBA">
            <w:pPr>
              <w:shd w:val="clear" w:color="auto" w:fill="FFFFFF"/>
              <w:tabs>
                <w:tab w:val="left" w:leader="dot" w:pos="4824"/>
              </w:tabs>
              <w:ind w:left="677" w:hanging="576"/>
            </w:pPr>
            <w:r w:rsidRPr="00C15130">
              <w:rPr>
                <w:szCs w:val="18"/>
                <w:lang w:val="en-US"/>
              </w:rPr>
              <w:t>09. Reimbursement to the United Nations High Commissioner for Refugees for salary and allowances of officer seconded from Department of Immigration and Ethnic Affairs</w:t>
            </w:r>
            <w:r w:rsidR="00585B2E">
              <w:rPr>
                <w:szCs w:val="18"/>
                <w:lang w:val="en-US"/>
              </w:rPr>
              <w:tab/>
            </w:r>
          </w:p>
        </w:tc>
        <w:tc>
          <w:tcPr>
            <w:tcW w:w="1193" w:type="dxa"/>
            <w:tcBorders>
              <w:top w:val="nil"/>
              <w:left w:val="nil"/>
              <w:bottom w:val="nil"/>
              <w:right w:val="single" w:sz="6" w:space="0" w:color="auto"/>
            </w:tcBorders>
            <w:shd w:val="clear" w:color="auto" w:fill="FFFFFF"/>
            <w:vAlign w:val="bottom"/>
          </w:tcPr>
          <w:p w14:paraId="3E526462" w14:textId="77777777" w:rsidR="006E610B" w:rsidRPr="00C15130" w:rsidRDefault="002D394F" w:rsidP="00585B2E">
            <w:pPr>
              <w:shd w:val="clear" w:color="auto" w:fill="FFFFFF"/>
              <w:tabs>
                <w:tab w:val="left" w:leader="dot" w:pos="4824"/>
              </w:tabs>
              <w:ind w:right="144"/>
              <w:jc w:val="right"/>
            </w:pPr>
            <w:r w:rsidRPr="00C15130">
              <w:rPr>
                <w:szCs w:val="18"/>
                <w:lang w:val="en-US"/>
              </w:rPr>
              <w:t>84,000</w:t>
            </w:r>
          </w:p>
        </w:tc>
        <w:tc>
          <w:tcPr>
            <w:tcW w:w="1807" w:type="dxa"/>
            <w:tcBorders>
              <w:top w:val="nil"/>
              <w:left w:val="single" w:sz="6" w:space="0" w:color="auto"/>
              <w:bottom w:val="nil"/>
              <w:right w:val="nil"/>
            </w:tcBorders>
            <w:shd w:val="clear" w:color="auto" w:fill="FFFFFF"/>
            <w:vAlign w:val="bottom"/>
          </w:tcPr>
          <w:p w14:paraId="3E526463" w14:textId="77777777" w:rsidR="006E610B" w:rsidRPr="00C15130" w:rsidRDefault="002D394F" w:rsidP="00585B2E">
            <w:pPr>
              <w:shd w:val="clear" w:color="auto" w:fill="FFFFFF"/>
              <w:tabs>
                <w:tab w:val="left" w:leader="dot" w:pos="4824"/>
              </w:tabs>
              <w:ind w:right="144"/>
              <w:jc w:val="right"/>
            </w:pPr>
            <w:r w:rsidRPr="00C15130">
              <w:rPr>
                <w:szCs w:val="18"/>
                <w:lang w:val="en-US"/>
              </w:rPr>
              <w:t>70,000</w:t>
            </w:r>
          </w:p>
        </w:tc>
        <w:tc>
          <w:tcPr>
            <w:tcW w:w="1076" w:type="dxa"/>
            <w:tcBorders>
              <w:top w:val="nil"/>
              <w:left w:val="nil"/>
              <w:bottom w:val="nil"/>
              <w:right w:val="nil"/>
            </w:tcBorders>
            <w:shd w:val="clear" w:color="auto" w:fill="FFFFFF"/>
            <w:vAlign w:val="bottom"/>
          </w:tcPr>
          <w:p w14:paraId="3E526464" w14:textId="77777777" w:rsidR="006E610B" w:rsidRPr="00C15130" w:rsidRDefault="002D394F" w:rsidP="00585B2E">
            <w:pPr>
              <w:shd w:val="clear" w:color="auto" w:fill="FFFFFF"/>
              <w:tabs>
                <w:tab w:val="left" w:leader="dot" w:pos="4824"/>
              </w:tabs>
              <w:ind w:right="144"/>
              <w:jc w:val="right"/>
            </w:pPr>
            <w:r w:rsidRPr="00C15130">
              <w:rPr>
                <w:szCs w:val="18"/>
                <w:lang w:val="en-US"/>
              </w:rPr>
              <w:t>69,213</w:t>
            </w:r>
          </w:p>
        </w:tc>
      </w:tr>
      <w:tr w:rsidR="006E610B" w:rsidRPr="00C15130" w14:paraId="3E52646A" w14:textId="77777777" w:rsidTr="00585B2E">
        <w:trPr>
          <w:trHeight w:val="20"/>
          <w:jc w:val="center"/>
        </w:trPr>
        <w:tc>
          <w:tcPr>
            <w:tcW w:w="4953" w:type="dxa"/>
            <w:tcBorders>
              <w:top w:val="nil"/>
              <w:left w:val="nil"/>
              <w:bottom w:val="nil"/>
              <w:right w:val="nil"/>
            </w:tcBorders>
            <w:shd w:val="clear" w:color="auto" w:fill="FFFFFF"/>
          </w:tcPr>
          <w:p w14:paraId="3E526466" w14:textId="77777777" w:rsidR="006E610B" w:rsidRPr="00C15130" w:rsidRDefault="002D394F" w:rsidP="00344BBA">
            <w:pPr>
              <w:shd w:val="clear" w:color="auto" w:fill="FFFFFF"/>
              <w:tabs>
                <w:tab w:val="left" w:leader="dot" w:pos="4824"/>
              </w:tabs>
              <w:ind w:left="677" w:hanging="576"/>
            </w:pPr>
            <w:r w:rsidRPr="00C15130">
              <w:rPr>
                <w:szCs w:val="18"/>
                <w:lang w:val="en-US"/>
              </w:rPr>
              <w:t>10. Settlement centres</w:t>
            </w:r>
            <w:r w:rsidRPr="00C15130">
              <w:rPr>
                <w:rFonts w:eastAsia="Times New Roman"/>
                <w:szCs w:val="18"/>
                <w:lang w:val="en-US"/>
              </w:rPr>
              <w:t>—Expenses</w:t>
            </w:r>
            <w:r w:rsidR="00585B2E">
              <w:rPr>
                <w:rFonts w:eastAsia="Times New Roman"/>
                <w:szCs w:val="18"/>
                <w:lang w:val="en-US"/>
              </w:rPr>
              <w:tab/>
            </w:r>
          </w:p>
        </w:tc>
        <w:tc>
          <w:tcPr>
            <w:tcW w:w="1193" w:type="dxa"/>
            <w:tcBorders>
              <w:top w:val="nil"/>
              <w:left w:val="nil"/>
              <w:bottom w:val="nil"/>
              <w:right w:val="single" w:sz="6" w:space="0" w:color="auto"/>
            </w:tcBorders>
            <w:shd w:val="clear" w:color="auto" w:fill="FFFFFF"/>
            <w:vAlign w:val="bottom"/>
          </w:tcPr>
          <w:p w14:paraId="3E526467" w14:textId="77777777" w:rsidR="006E610B" w:rsidRPr="00C15130" w:rsidRDefault="002D394F" w:rsidP="00585B2E">
            <w:pPr>
              <w:shd w:val="clear" w:color="auto" w:fill="FFFFFF"/>
              <w:tabs>
                <w:tab w:val="left" w:leader="dot" w:pos="4824"/>
              </w:tabs>
              <w:ind w:right="144"/>
              <w:jc w:val="right"/>
            </w:pPr>
            <w:r w:rsidRPr="00C15130">
              <w:rPr>
                <w:szCs w:val="18"/>
                <w:lang w:val="en-US"/>
              </w:rPr>
              <w:t>100,000</w:t>
            </w:r>
          </w:p>
        </w:tc>
        <w:tc>
          <w:tcPr>
            <w:tcW w:w="1807" w:type="dxa"/>
            <w:tcBorders>
              <w:top w:val="nil"/>
              <w:left w:val="single" w:sz="6" w:space="0" w:color="auto"/>
              <w:bottom w:val="nil"/>
              <w:right w:val="nil"/>
            </w:tcBorders>
            <w:shd w:val="clear" w:color="auto" w:fill="FFFFFF"/>
            <w:vAlign w:val="bottom"/>
          </w:tcPr>
          <w:p w14:paraId="3E526468" w14:textId="77777777" w:rsidR="006E610B" w:rsidRPr="00C15130" w:rsidRDefault="002D394F" w:rsidP="00585B2E">
            <w:pPr>
              <w:shd w:val="clear" w:color="auto" w:fill="FFFFFF"/>
              <w:tabs>
                <w:tab w:val="left" w:leader="dot" w:pos="4824"/>
              </w:tabs>
              <w:ind w:right="144"/>
              <w:jc w:val="right"/>
            </w:pPr>
            <w:r w:rsidRPr="00C15130">
              <w:rPr>
                <w:szCs w:val="18"/>
                <w:lang w:val="en-US"/>
              </w:rPr>
              <w:t>100,000</w:t>
            </w:r>
          </w:p>
        </w:tc>
        <w:tc>
          <w:tcPr>
            <w:tcW w:w="1076" w:type="dxa"/>
            <w:tcBorders>
              <w:top w:val="nil"/>
              <w:left w:val="nil"/>
              <w:bottom w:val="nil"/>
              <w:right w:val="nil"/>
            </w:tcBorders>
            <w:shd w:val="clear" w:color="auto" w:fill="FFFFFF"/>
            <w:vAlign w:val="bottom"/>
          </w:tcPr>
          <w:p w14:paraId="3E526469" w14:textId="77777777" w:rsidR="006E610B" w:rsidRPr="00C15130" w:rsidRDefault="002D394F" w:rsidP="00585B2E">
            <w:pPr>
              <w:shd w:val="clear" w:color="auto" w:fill="FFFFFF"/>
              <w:tabs>
                <w:tab w:val="left" w:leader="dot" w:pos="4824"/>
              </w:tabs>
              <w:ind w:right="144"/>
              <w:jc w:val="right"/>
            </w:pPr>
            <w:r w:rsidRPr="00C15130">
              <w:rPr>
                <w:szCs w:val="18"/>
                <w:lang w:val="en-US"/>
              </w:rPr>
              <w:t>5,381</w:t>
            </w:r>
          </w:p>
        </w:tc>
      </w:tr>
      <w:tr w:rsidR="006E610B" w:rsidRPr="00C15130" w14:paraId="3E52646F" w14:textId="77777777" w:rsidTr="00585B2E">
        <w:trPr>
          <w:trHeight w:val="20"/>
          <w:jc w:val="center"/>
        </w:trPr>
        <w:tc>
          <w:tcPr>
            <w:tcW w:w="4953" w:type="dxa"/>
            <w:tcBorders>
              <w:top w:val="nil"/>
              <w:left w:val="nil"/>
              <w:bottom w:val="nil"/>
              <w:right w:val="nil"/>
            </w:tcBorders>
            <w:shd w:val="clear" w:color="auto" w:fill="FFFFFF"/>
          </w:tcPr>
          <w:p w14:paraId="3E52646B" w14:textId="77777777" w:rsidR="006E610B" w:rsidRPr="00C15130" w:rsidRDefault="002D394F" w:rsidP="00344BBA">
            <w:pPr>
              <w:shd w:val="clear" w:color="auto" w:fill="FFFFFF"/>
              <w:tabs>
                <w:tab w:val="left" w:leader="dot" w:pos="4824"/>
              </w:tabs>
              <w:ind w:left="677" w:hanging="576"/>
            </w:pPr>
            <w:r w:rsidRPr="00C15130">
              <w:rPr>
                <w:szCs w:val="18"/>
                <w:lang w:val="en-US"/>
              </w:rPr>
              <w:t>11. Intergovernmental Committee for European Migration</w:t>
            </w:r>
            <w:r w:rsidRPr="00C15130">
              <w:rPr>
                <w:rFonts w:eastAsia="Times New Roman"/>
                <w:szCs w:val="18"/>
                <w:lang w:val="en-US"/>
              </w:rPr>
              <w:t>—Contribution</w:t>
            </w:r>
            <w:r w:rsidR="00585B2E">
              <w:rPr>
                <w:rFonts w:eastAsia="Times New Roman"/>
                <w:szCs w:val="18"/>
                <w:lang w:val="en-US"/>
              </w:rPr>
              <w:tab/>
            </w:r>
          </w:p>
        </w:tc>
        <w:tc>
          <w:tcPr>
            <w:tcW w:w="1193" w:type="dxa"/>
            <w:tcBorders>
              <w:top w:val="nil"/>
              <w:left w:val="nil"/>
              <w:bottom w:val="nil"/>
              <w:right w:val="single" w:sz="6" w:space="0" w:color="auto"/>
            </w:tcBorders>
            <w:shd w:val="clear" w:color="auto" w:fill="FFFFFF"/>
            <w:vAlign w:val="bottom"/>
          </w:tcPr>
          <w:p w14:paraId="3E52646C" w14:textId="77777777" w:rsidR="006E610B" w:rsidRPr="00C15130" w:rsidRDefault="002D394F" w:rsidP="00585B2E">
            <w:pPr>
              <w:shd w:val="clear" w:color="auto" w:fill="FFFFFF"/>
              <w:tabs>
                <w:tab w:val="left" w:leader="dot" w:pos="4824"/>
              </w:tabs>
              <w:ind w:right="144"/>
              <w:jc w:val="right"/>
            </w:pPr>
            <w:r w:rsidRPr="00C15130">
              <w:rPr>
                <w:szCs w:val="18"/>
                <w:lang w:val="en-US"/>
              </w:rPr>
              <w:t>5,000</w:t>
            </w:r>
          </w:p>
        </w:tc>
        <w:tc>
          <w:tcPr>
            <w:tcW w:w="1807" w:type="dxa"/>
            <w:tcBorders>
              <w:top w:val="nil"/>
              <w:left w:val="single" w:sz="6" w:space="0" w:color="auto"/>
              <w:bottom w:val="nil"/>
              <w:right w:val="nil"/>
            </w:tcBorders>
            <w:shd w:val="clear" w:color="auto" w:fill="FFFFFF"/>
            <w:vAlign w:val="bottom"/>
          </w:tcPr>
          <w:p w14:paraId="3E52646D" w14:textId="77777777" w:rsidR="006E610B" w:rsidRPr="00C15130" w:rsidRDefault="002D394F" w:rsidP="00585B2E">
            <w:pPr>
              <w:shd w:val="clear" w:color="auto" w:fill="FFFFFF"/>
              <w:tabs>
                <w:tab w:val="left" w:leader="dot" w:pos="4824"/>
              </w:tabs>
              <w:ind w:right="144"/>
              <w:jc w:val="right"/>
            </w:pPr>
            <w:r w:rsidRPr="00C15130">
              <w:rPr>
                <w:szCs w:val="18"/>
                <w:lang w:val="en-US"/>
              </w:rPr>
              <w:t>5,000</w:t>
            </w:r>
          </w:p>
        </w:tc>
        <w:tc>
          <w:tcPr>
            <w:tcW w:w="1076" w:type="dxa"/>
            <w:tcBorders>
              <w:top w:val="nil"/>
              <w:left w:val="nil"/>
              <w:bottom w:val="nil"/>
              <w:right w:val="nil"/>
            </w:tcBorders>
            <w:shd w:val="clear" w:color="auto" w:fill="FFFFFF"/>
            <w:vAlign w:val="bottom"/>
          </w:tcPr>
          <w:p w14:paraId="3E52646E" w14:textId="77777777" w:rsidR="006E610B" w:rsidRPr="00C15130" w:rsidRDefault="002D394F" w:rsidP="00585B2E">
            <w:pPr>
              <w:shd w:val="clear" w:color="auto" w:fill="FFFFFF"/>
              <w:tabs>
                <w:tab w:val="left" w:leader="dot" w:pos="4824"/>
              </w:tabs>
              <w:ind w:right="144"/>
              <w:jc w:val="right"/>
            </w:pPr>
            <w:r w:rsidRPr="00C15130">
              <w:rPr>
                <w:szCs w:val="18"/>
                <w:lang w:val="en-US"/>
              </w:rPr>
              <w:t>5,000</w:t>
            </w:r>
          </w:p>
        </w:tc>
      </w:tr>
      <w:tr w:rsidR="006E610B" w:rsidRPr="00C15130" w14:paraId="3E526474" w14:textId="77777777" w:rsidTr="00585B2E">
        <w:trPr>
          <w:trHeight w:val="20"/>
          <w:jc w:val="center"/>
        </w:trPr>
        <w:tc>
          <w:tcPr>
            <w:tcW w:w="4953" w:type="dxa"/>
            <w:tcBorders>
              <w:top w:val="nil"/>
              <w:left w:val="nil"/>
              <w:right w:val="nil"/>
            </w:tcBorders>
            <w:shd w:val="clear" w:color="auto" w:fill="FFFFFF"/>
          </w:tcPr>
          <w:p w14:paraId="3E526470" w14:textId="77777777" w:rsidR="006E610B" w:rsidRPr="00C15130" w:rsidRDefault="002D394F" w:rsidP="00344BBA">
            <w:pPr>
              <w:shd w:val="clear" w:color="auto" w:fill="FFFFFF"/>
              <w:tabs>
                <w:tab w:val="left" w:leader="dot" w:pos="4824"/>
              </w:tabs>
              <w:ind w:left="403"/>
            </w:pPr>
            <w:r w:rsidRPr="00C15130">
              <w:rPr>
                <w:szCs w:val="18"/>
                <w:lang w:val="en-US"/>
              </w:rPr>
              <w:t>Institute of Multicultural Affairs</w:t>
            </w:r>
            <w:r w:rsidR="00585B2E">
              <w:rPr>
                <w:szCs w:val="18"/>
                <w:lang w:val="en-US"/>
              </w:rPr>
              <w:tab/>
            </w:r>
          </w:p>
        </w:tc>
        <w:tc>
          <w:tcPr>
            <w:tcW w:w="1193" w:type="dxa"/>
            <w:tcBorders>
              <w:top w:val="nil"/>
              <w:left w:val="nil"/>
              <w:bottom w:val="single" w:sz="6" w:space="0" w:color="auto"/>
              <w:right w:val="single" w:sz="6" w:space="0" w:color="auto"/>
            </w:tcBorders>
            <w:shd w:val="clear" w:color="auto" w:fill="FFFFFF"/>
            <w:vAlign w:val="bottom"/>
          </w:tcPr>
          <w:p w14:paraId="3E526471" w14:textId="77777777" w:rsidR="006E610B" w:rsidRPr="00C15130" w:rsidRDefault="005E0F1E" w:rsidP="005E0F1E">
            <w:pPr>
              <w:shd w:val="clear" w:color="auto" w:fill="FFFFFF"/>
              <w:tabs>
                <w:tab w:val="left" w:leader="dot" w:pos="4824"/>
              </w:tabs>
              <w:ind w:right="144"/>
              <w:jc w:val="right"/>
            </w:pPr>
            <w:r>
              <w:rPr>
                <w:lang w:val="en-US"/>
              </w:rPr>
              <w:t>..</w:t>
            </w:r>
          </w:p>
        </w:tc>
        <w:tc>
          <w:tcPr>
            <w:tcW w:w="1807" w:type="dxa"/>
            <w:tcBorders>
              <w:top w:val="nil"/>
              <w:left w:val="single" w:sz="6" w:space="0" w:color="auto"/>
              <w:bottom w:val="single" w:sz="6" w:space="0" w:color="auto"/>
              <w:right w:val="nil"/>
            </w:tcBorders>
            <w:shd w:val="clear" w:color="auto" w:fill="FFFFFF"/>
            <w:vAlign w:val="bottom"/>
          </w:tcPr>
          <w:p w14:paraId="3E526472" w14:textId="77777777" w:rsidR="006E610B" w:rsidRPr="00C15130" w:rsidRDefault="002D394F" w:rsidP="00585B2E">
            <w:pPr>
              <w:shd w:val="clear" w:color="auto" w:fill="FFFFFF"/>
              <w:tabs>
                <w:tab w:val="left" w:leader="dot" w:pos="4824"/>
              </w:tabs>
              <w:ind w:right="144"/>
              <w:jc w:val="right"/>
            </w:pPr>
            <w:r w:rsidRPr="00C15130">
              <w:rPr>
                <w:szCs w:val="18"/>
                <w:lang w:val="en-US"/>
              </w:rPr>
              <w:t>300,000</w:t>
            </w:r>
          </w:p>
        </w:tc>
        <w:tc>
          <w:tcPr>
            <w:tcW w:w="1076" w:type="dxa"/>
            <w:tcBorders>
              <w:top w:val="nil"/>
              <w:left w:val="nil"/>
              <w:bottom w:val="single" w:sz="6" w:space="0" w:color="auto"/>
              <w:right w:val="nil"/>
            </w:tcBorders>
            <w:shd w:val="clear" w:color="auto" w:fill="FFFFFF"/>
            <w:vAlign w:val="bottom"/>
          </w:tcPr>
          <w:p w14:paraId="3E526473" w14:textId="77777777" w:rsidR="006E610B" w:rsidRPr="00C15130" w:rsidRDefault="002D394F" w:rsidP="00585B2E">
            <w:pPr>
              <w:shd w:val="clear" w:color="auto" w:fill="FFFFFF"/>
              <w:tabs>
                <w:tab w:val="left" w:leader="dot" w:pos="4824"/>
              </w:tabs>
              <w:ind w:right="144"/>
              <w:jc w:val="right"/>
            </w:pPr>
            <w:r w:rsidRPr="00C15130">
              <w:rPr>
                <w:szCs w:val="18"/>
                <w:lang w:val="en-US"/>
              </w:rPr>
              <w:t>42,000</w:t>
            </w:r>
          </w:p>
        </w:tc>
      </w:tr>
      <w:tr w:rsidR="006E610B" w:rsidRPr="00C15130" w14:paraId="3E526479" w14:textId="77777777" w:rsidTr="00585B2E">
        <w:trPr>
          <w:trHeight w:val="20"/>
          <w:jc w:val="center"/>
        </w:trPr>
        <w:tc>
          <w:tcPr>
            <w:tcW w:w="4953" w:type="dxa"/>
            <w:tcBorders>
              <w:left w:val="nil"/>
              <w:right w:val="nil"/>
            </w:tcBorders>
            <w:shd w:val="clear" w:color="auto" w:fill="FFFFFF"/>
          </w:tcPr>
          <w:p w14:paraId="3E526475" w14:textId="77777777" w:rsidR="006E610B" w:rsidRPr="00C15130" w:rsidRDefault="006E610B" w:rsidP="00585B2E">
            <w:pPr>
              <w:shd w:val="clear" w:color="auto" w:fill="FFFFFF"/>
              <w:tabs>
                <w:tab w:val="left" w:leader="dot" w:pos="4824"/>
              </w:tabs>
              <w:spacing w:after="120"/>
              <w:jc w:val="both"/>
            </w:pPr>
          </w:p>
        </w:tc>
        <w:tc>
          <w:tcPr>
            <w:tcW w:w="1193" w:type="dxa"/>
            <w:tcBorders>
              <w:top w:val="single" w:sz="6" w:space="0" w:color="auto"/>
              <w:left w:val="nil"/>
              <w:bottom w:val="single" w:sz="6" w:space="0" w:color="auto"/>
              <w:right w:val="single" w:sz="6" w:space="0" w:color="auto"/>
            </w:tcBorders>
            <w:shd w:val="clear" w:color="auto" w:fill="FFFFFF"/>
            <w:vAlign w:val="bottom"/>
          </w:tcPr>
          <w:p w14:paraId="3E526476" w14:textId="77777777" w:rsidR="006E610B" w:rsidRPr="00C15130" w:rsidRDefault="002D394F" w:rsidP="00585B2E">
            <w:pPr>
              <w:shd w:val="clear" w:color="auto" w:fill="FFFFFF"/>
              <w:tabs>
                <w:tab w:val="left" w:leader="dot" w:pos="4824"/>
              </w:tabs>
              <w:spacing w:after="120"/>
              <w:ind w:right="144"/>
              <w:jc w:val="right"/>
            </w:pPr>
            <w:r w:rsidRPr="00C15130">
              <w:rPr>
                <w:szCs w:val="18"/>
                <w:lang w:val="en-US"/>
              </w:rPr>
              <w:t>3,228,000</w:t>
            </w:r>
          </w:p>
        </w:tc>
        <w:tc>
          <w:tcPr>
            <w:tcW w:w="1807" w:type="dxa"/>
            <w:tcBorders>
              <w:top w:val="single" w:sz="6" w:space="0" w:color="auto"/>
              <w:left w:val="single" w:sz="6" w:space="0" w:color="auto"/>
              <w:bottom w:val="single" w:sz="6" w:space="0" w:color="auto"/>
              <w:right w:val="nil"/>
            </w:tcBorders>
            <w:shd w:val="clear" w:color="auto" w:fill="FFFFFF"/>
            <w:vAlign w:val="bottom"/>
          </w:tcPr>
          <w:p w14:paraId="3E526477" w14:textId="77777777" w:rsidR="006E610B" w:rsidRPr="00C15130" w:rsidRDefault="002D394F" w:rsidP="00585B2E">
            <w:pPr>
              <w:shd w:val="clear" w:color="auto" w:fill="FFFFFF"/>
              <w:tabs>
                <w:tab w:val="left" w:leader="dot" w:pos="4824"/>
              </w:tabs>
              <w:spacing w:after="120"/>
              <w:ind w:right="144"/>
              <w:jc w:val="right"/>
            </w:pPr>
            <w:r w:rsidRPr="00C15130">
              <w:rPr>
                <w:szCs w:val="18"/>
                <w:lang w:val="en-US"/>
              </w:rPr>
              <w:t>3,745,500</w:t>
            </w:r>
          </w:p>
        </w:tc>
        <w:tc>
          <w:tcPr>
            <w:tcW w:w="1076" w:type="dxa"/>
            <w:tcBorders>
              <w:top w:val="single" w:sz="6" w:space="0" w:color="auto"/>
              <w:left w:val="nil"/>
              <w:bottom w:val="single" w:sz="6" w:space="0" w:color="auto"/>
              <w:right w:val="nil"/>
            </w:tcBorders>
            <w:shd w:val="clear" w:color="auto" w:fill="FFFFFF"/>
            <w:vAlign w:val="bottom"/>
          </w:tcPr>
          <w:p w14:paraId="3E526478" w14:textId="77777777" w:rsidR="006E610B" w:rsidRPr="00C15130" w:rsidRDefault="002D394F" w:rsidP="00585B2E">
            <w:pPr>
              <w:shd w:val="clear" w:color="auto" w:fill="FFFFFF"/>
              <w:tabs>
                <w:tab w:val="left" w:leader="dot" w:pos="4824"/>
              </w:tabs>
              <w:spacing w:after="120"/>
              <w:ind w:right="144"/>
              <w:jc w:val="right"/>
            </w:pPr>
            <w:r w:rsidRPr="00C15130">
              <w:rPr>
                <w:szCs w:val="18"/>
                <w:lang w:val="en-US"/>
              </w:rPr>
              <w:t>2,837,746</w:t>
            </w:r>
          </w:p>
        </w:tc>
      </w:tr>
    </w:tbl>
    <w:p w14:paraId="3E52647A" w14:textId="77777777" w:rsidR="006E610B" w:rsidRPr="00C15130" w:rsidRDefault="00C15130" w:rsidP="00585B2E">
      <w:pPr>
        <w:shd w:val="clear" w:color="auto" w:fill="FFFFFF"/>
        <w:tabs>
          <w:tab w:val="left" w:leader="dot" w:pos="4824"/>
        </w:tabs>
        <w:spacing w:before="120" w:after="120"/>
        <w:jc w:val="center"/>
      </w:pPr>
      <w:r w:rsidRPr="00C15130">
        <w:br w:type="page"/>
      </w:r>
      <w:r w:rsidR="002D394F" w:rsidRPr="00C15130">
        <w:rPr>
          <w:i/>
          <w:iCs/>
          <w:lang w:val="en-US"/>
        </w:rPr>
        <w:lastRenderedPageBreak/>
        <w:t>Department of Immigration and Ethnic Affairs</w:t>
      </w:r>
      <w:r w:rsidR="002D394F" w:rsidRPr="00C15130">
        <w:rPr>
          <w:rFonts w:eastAsia="Times New Roman"/>
          <w:lang w:val="en-US"/>
        </w:rPr>
        <w:t>—</w:t>
      </w:r>
      <w:r w:rsidR="002D394F" w:rsidRPr="00C15130">
        <w:rPr>
          <w:rFonts w:eastAsia="Times New Roman"/>
          <w:i/>
          <w:iCs/>
          <w:lang w:val="en-US"/>
        </w:rPr>
        <w:t>continued</w:t>
      </w:r>
    </w:p>
    <w:p w14:paraId="3E52647B" w14:textId="77777777" w:rsidR="006E610B" w:rsidRPr="00C15130" w:rsidRDefault="006E610B" w:rsidP="00926B6E">
      <w:pPr>
        <w:tabs>
          <w:tab w:val="left" w:leader="dot" w:pos="4824"/>
        </w:tabs>
        <w:jc w:val="both"/>
        <w:rPr>
          <w:sz w:val="2"/>
          <w:szCs w:val="2"/>
        </w:rPr>
      </w:pPr>
    </w:p>
    <w:tbl>
      <w:tblPr>
        <w:tblW w:w="5000" w:type="pct"/>
        <w:jc w:val="center"/>
        <w:tblLayout w:type="fixed"/>
        <w:tblCellMar>
          <w:left w:w="40" w:type="dxa"/>
          <w:right w:w="40" w:type="dxa"/>
        </w:tblCellMar>
        <w:tblLook w:val="0000" w:firstRow="0" w:lastRow="0" w:firstColumn="0" w:lastColumn="0" w:noHBand="0" w:noVBand="0"/>
      </w:tblPr>
      <w:tblGrid>
        <w:gridCol w:w="5041"/>
        <w:gridCol w:w="1221"/>
        <w:gridCol w:w="1637"/>
        <w:gridCol w:w="1210"/>
      </w:tblGrid>
      <w:tr w:rsidR="00585B2E" w:rsidRPr="00C15130" w14:paraId="3E52647F" w14:textId="77777777" w:rsidTr="00585B2E">
        <w:trPr>
          <w:trHeight w:val="336"/>
          <w:jc w:val="center"/>
        </w:trPr>
        <w:tc>
          <w:tcPr>
            <w:tcW w:w="4997" w:type="dxa"/>
            <w:tcBorders>
              <w:top w:val="single" w:sz="6" w:space="0" w:color="auto"/>
              <w:left w:val="nil"/>
              <w:right w:val="nil"/>
            </w:tcBorders>
            <w:shd w:val="clear" w:color="auto" w:fill="FFFFFF"/>
          </w:tcPr>
          <w:p w14:paraId="3E52647C" w14:textId="77777777" w:rsidR="00585B2E" w:rsidRPr="00C15130" w:rsidRDefault="00585B2E" w:rsidP="00291707">
            <w:pPr>
              <w:shd w:val="clear" w:color="auto" w:fill="FFFFFF"/>
              <w:tabs>
                <w:tab w:val="left" w:leader="dot" w:pos="4824"/>
              </w:tabs>
              <w:jc w:val="both"/>
            </w:pPr>
          </w:p>
        </w:tc>
        <w:tc>
          <w:tcPr>
            <w:tcW w:w="1210" w:type="dxa"/>
            <w:vMerge w:val="restart"/>
            <w:tcBorders>
              <w:top w:val="single" w:sz="6" w:space="0" w:color="auto"/>
              <w:left w:val="nil"/>
              <w:right w:val="single" w:sz="6" w:space="0" w:color="auto"/>
            </w:tcBorders>
            <w:shd w:val="clear" w:color="auto" w:fill="FFFFFF"/>
            <w:vAlign w:val="center"/>
          </w:tcPr>
          <w:p w14:paraId="3E52647D" w14:textId="77777777" w:rsidR="00585B2E" w:rsidRPr="00C15130" w:rsidRDefault="00585B2E" w:rsidP="00585B2E">
            <w:pPr>
              <w:shd w:val="clear" w:color="auto" w:fill="FFFFFF"/>
              <w:tabs>
                <w:tab w:val="left" w:leader="dot" w:pos="4824"/>
              </w:tabs>
              <w:jc w:val="center"/>
            </w:pPr>
            <w:r w:rsidRPr="00C15130">
              <w:rPr>
                <w:b/>
                <w:bCs/>
                <w:szCs w:val="18"/>
                <w:lang w:val="en-US"/>
              </w:rPr>
              <w:t>1980-81</w:t>
            </w:r>
          </w:p>
        </w:tc>
        <w:tc>
          <w:tcPr>
            <w:tcW w:w="2822" w:type="dxa"/>
            <w:gridSpan w:val="2"/>
            <w:tcBorders>
              <w:top w:val="single" w:sz="6" w:space="0" w:color="auto"/>
              <w:left w:val="single" w:sz="6" w:space="0" w:color="auto"/>
              <w:bottom w:val="single" w:sz="6" w:space="0" w:color="auto"/>
              <w:right w:val="nil"/>
            </w:tcBorders>
            <w:shd w:val="clear" w:color="auto" w:fill="FFFFFF"/>
            <w:vAlign w:val="center"/>
          </w:tcPr>
          <w:p w14:paraId="3E52647E" w14:textId="77777777" w:rsidR="00585B2E" w:rsidRPr="00C15130" w:rsidRDefault="00585B2E" w:rsidP="00585B2E">
            <w:pPr>
              <w:shd w:val="clear" w:color="auto" w:fill="FFFFFF"/>
              <w:tabs>
                <w:tab w:val="left" w:leader="dot" w:pos="4824"/>
              </w:tabs>
              <w:jc w:val="center"/>
            </w:pPr>
            <w:r w:rsidRPr="00C15130">
              <w:rPr>
                <w:szCs w:val="18"/>
                <w:lang w:val="en-US"/>
              </w:rPr>
              <w:t>1979</w:t>
            </w:r>
            <w:r w:rsidRPr="00C15130">
              <w:rPr>
                <w:rFonts w:eastAsia="Times New Roman"/>
                <w:szCs w:val="18"/>
                <w:lang w:val="en-US"/>
              </w:rPr>
              <w:t>–80</w:t>
            </w:r>
          </w:p>
        </w:tc>
      </w:tr>
      <w:tr w:rsidR="00585B2E" w:rsidRPr="00C15130" w14:paraId="3E526484" w14:textId="77777777" w:rsidTr="00585B2E">
        <w:trPr>
          <w:trHeight w:val="345"/>
          <w:jc w:val="center"/>
        </w:trPr>
        <w:tc>
          <w:tcPr>
            <w:tcW w:w="4997" w:type="dxa"/>
            <w:tcBorders>
              <w:top w:val="nil"/>
              <w:left w:val="nil"/>
              <w:right w:val="nil"/>
            </w:tcBorders>
            <w:shd w:val="clear" w:color="auto" w:fill="FFFFFF"/>
          </w:tcPr>
          <w:p w14:paraId="3E526480" w14:textId="77777777" w:rsidR="00585B2E" w:rsidRPr="00C15130" w:rsidRDefault="00585B2E" w:rsidP="00291707">
            <w:pPr>
              <w:shd w:val="clear" w:color="auto" w:fill="FFFFFF"/>
              <w:tabs>
                <w:tab w:val="left" w:leader="dot" w:pos="4824"/>
              </w:tabs>
              <w:jc w:val="both"/>
            </w:pPr>
          </w:p>
        </w:tc>
        <w:tc>
          <w:tcPr>
            <w:tcW w:w="1210" w:type="dxa"/>
            <w:vMerge/>
            <w:tcBorders>
              <w:left w:val="nil"/>
              <w:bottom w:val="single" w:sz="6" w:space="0" w:color="auto"/>
              <w:right w:val="single" w:sz="6" w:space="0" w:color="auto"/>
            </w:tcBorders>
            <w:shd w:val="clear" w:color="auto" w:fill="FFFFFF"/>
            <w:vAlign w:val="center"/>
          </w:tcPr>
          <w:p w14:paraId="3E526481" w14:textId="77777777" w:rsidR="00585B2E" w:rsidRPr="00C15130" w:rsidRDefault="00585B2E" w:rsidP="00585B2E">
            <w:pPr>
              <w:shd w:val="clear" w:color="auto" w:fill="FFFFFF"/>
              <w:tabs>
                <w:tab w:val="left" w:leader="dot" w:pos="4824"/>
              </w:tabs>
              <w:jc w:val="center"/>
            </w:pPr>
          </w:p>
        </w:tc>
        <w:tc>
          <w:tcPr>
            <w:tcW w:w="1623" w:type="dxa"/>
            <w:tcBorders>
              <w:top w:val="single" w:sz="6" w:space="0" w:color="auto"/>
              <w:left w:val="single" w:sz="6" w:space="0" w:color="auto"/>
              <w:bottom w:val="single" w:sz="6" w:space="0" w:color="auto"/>
              <w:right w:val="nil"/>
            </w:tcBorders>
            <w:shd w:val="clear" w:color="auto" w:fill="FFFFFF"/>
            <w:vAlign w:val="center"/>
          </w:tcPr>
          <w:p w14:paraId="3E526482" w14:textId="77777777" w:rsidR="00585B2E" w:rsidRPr="00C15130" w:rsidRDefault="00585B2E" w:rsidP="00585B2E">
            <w:pPr>
              <w:shd w:val="clear" w:color="auto" w:fill="FFFFFF"/>
              <w:tabs>
                <w:tab w:val="left" w:leader="dot" w:pos="4824"/>
              </w:tabs>
              <w:jc w:val="center"/>
            </w:pPr>
            <w:r w:rsidRPr="00C15130">
              <w:rPr>
                <w:szCs w:val="18"/>
                <w:lang w:val="en-US"/>
              </w:rPr>
              <w:t>Appropriation</w:t>
            </w:r>
          </w:p>
        </w:tc>
        <w:tc>
          <w:tcPr>
            <w:tcW w:w="1199" w:type="dxa"/>
            <w:tcBorders>
              <w:top w:val="single" w:sz="6" w:space="0" w:color="auto"/>
              <w:left w:val="nil"/>
              <w:bottom w:val="single" w:sz="6" w:space="0" w:color="auto"/>
              <w:right w:val="nil"/>
            </w:tcBorders>
            <w:shd w:val="clear" w:color="auto" w:fill="FFFFFF"/>
            <w:vAlign w:val="center"/>
          </w:tcPr>
          <w:p w14:paraId="3E526483" w14:textId="77777777" w:rsidR="00585B2E" w:rsidRPr="00C15130" w:rsidRDefault="00585B2E" w:rsidP="00585B2E">
            <w:pPr>
              <w:shd w:val="clear" w:color="auto" w:fill="FFFFFF"/>
              <w:tabs>
                <w:tab w:val="left" w:leader="dot" w:pos="4824"/>
              </w:tabs>
              <w:jc w:val="center"/>
            </w:pPr>
            <w:r w:rsidRPr="00C15130">
              <w:rPr>
                <w:szCs w:val="18"/>
                <w:lang w:val="en-US"/>
              </w:rPr>
              <w:t>Expenditure</w:t>
            </w:r>
          </w:p>
        </w:tc>
      </w:tr>
      <w:tr w:rsidR="006E610B" w:rsidRPr="00C15130" w14:paraId="3E526489" w14:textId="77777777" w:rsidTr="00585B2E">
        <w:trPr>
          <w:trHeight w:val="20"/>
          <w:jc w:val="center"/>
        </w:trPr>
        <w:tc>
          <w:tcPr>
            <w:tcW w:w="4997" w:type="dxa"/>
            <w:tcBorders>
              <w:left w:val="nil"/>
              <w:bottom w:val="nil"/>
              <w:right w:val="nil"/>
            </w:tcBorders>
            <w:shd w:val="clear" w:color="auto" w:fill="FFFFFF"/>
          </w:tcPr>
          <w:p w14:paraId="3E526485" w14:textId="77777777" w:rsidR="006E610B" w:rsidRPr="00C15130" w:rsidRDefault="002D394F" w:rsidP="00926B6E">
            <w:pPr>
              <w:shd w:val="clear" w:color="auto" w:fill="FFFFFF"/>
              <w:tabs>
                <w:tab w:val="left" w:leader="dot" w:pos="4824"/>
              </w:tabs>
              <w:jc w:val="both"/>
            </w:pPr>
            <w:r w:rsidRPr="00C15130">
              <w:rPr>
                <w:i/>
                <w:iCs/>
                <w:szCs w:val="18"/>
                <w:lang w:val="en-US"/>
              </w:rPr>
              <w:t xml:space="preserve">Division </w:t>
            </w:r>
            <w:r w:rsidRPr="00C15130">
              <w:rPr>
                <w:szCs w:val="18"/>
                <w:lang w:val="en-US"/>
              </w:rPr>
              <w:t>360.</w:t>
            </w:r>
            <w:r w:rsidRPr="00C15130">
              <w:rPr>
                <w:rFonts w:eastAsia="Times New Roman"/>
                <w:szCs w:val="18"/>
                <w:lang w:val="en-US"/>
              </w:rPr>
              <w:t>—</w:t>
            </w:r>
            <w:r w:rsidRPr="00C15130">
              <w:rPr>
                <w:rFonts w:eastAsia="Times New Roman"/>
                <w:i/>
                <w:iCs/>
                <w:szCs w:val="18"/>
                <w:lang w:val="en-US"/>
              </w:rPr>
              <w:t>Administrative</w:t>
            </w:r>
            <w:r w:rsidRPr="00C15130">
              <w:rPr>
                <w:rFonts w:eastAsia="Times New Roman"/>
                <w:szCs w:val="18"/>
                <w:lang w:val="en-US"/>
              </w:rPr>
              <w:t>—</w:t>
            </w:r>
            <w:r w:rsidRPr="00C15130">
              <w:rPr>
                <w:rFonts w:eastAsia="Times New Roman"/>
                <w:i/>
                <w:iCs/>
                <w:szCs w:val="18"/>
                <w:lang w:val="en-US"/>
              </w:rPr>
              <w:t>continued</w:t>
            </w:r>
          </w:p>
        </w:tc>
        <w:tc>
          <w:tcPr>
            <w:tcW w:w="1210" w:type="dxa"/>
            <w:tcBorders>
              <w:top w:val="single" w:sz="6" w:space="0" w:color="auto"/>
              <w:left w:val="nil"/>
              <w:bottom w:val="nil"/>
              <w:right w:val="single" w:sz="6" w:space="0" w:color="auto"/>
            </w:tcBorders>
            <w:shd w:val="clear" w:color="auto" w:fill="FFFFFF"/>
            <w:vAlign w:val="bottom"/>
          </w:tcPr>
          <w:p w14:paraId="3E526486" w14:textId="77777777" w:rsidR="006E610B" w:rsidRPr="00C15130" w:rsidRDefault="002D394F" w:rsidP="00585B2E">
            <w:pPr>
              <w:shd w:val="clear" w:color="auto" w:fill="FFFFFF"/>
              <w:tabs>
                <w:tab w:val="left" w:leader="dot" w:pos="4824"/>
              </w:tabs>
              <w:ind w:right="144"/>
              <w:jc w:val="right"/>
            </w:pPr>
            <w:r w:rsidRPr="00C15130">
              <w:rPr>
                <w:szCs w:val="18"/>
                <w:lang w:val="en-US"/>
              </w:rPr>
              <w:t>$</w:t>
            </w:r>
          </w:p>
        </w:tc>
        <w:tc>
          <w:tcPr>
            <w:tcW w:w="1623" w:type="dxa"/>
            <w:tcBorders>
              <w:top w:val="single" w:sz="6" w:space="0" w:color="auto"/>
              <w:left w:val="single" w:sz="6" w:space="0" w:color="auto"/>
              <w:bottom w:val="nil"/>
              <w:right w:val="nil"/>
            </w:tcBorders>
            <w:shd w:val="clear" w:color="auto" w:fill="FFFFFF"/>
            <w:vAlign w:val="bottom"/>
          </w:tcPr>
          <w:p w14:paraId="3E526487" w14:textId="77777777" w:rsidR="006E610B" w:rsidRPr="00C15130" w:rsidRDefault="002D394F" w:rsidP="00585B2E">
            <w:pPr>
              <w:shd w:val="clear" w:color="auto" w:fill="FFFFFF"/>
              <w:tabs>
                <w:tab w:val="left" w:leader="dot" w:pos="4824"/>
              </w:tabs>
              <w:ind w:right="144"/>
              <w:jc w:val="right"/>
            </w:pPr>
            <w:r w:rsidRPr="00C15130">
              <w:rPr>
                <w:szCs w:val="18"/>
                <w:lang w:val="en-US"/>
              </w:rPr>
              <w:t>$</w:t>
            </w:r>
          </w:p>
        </w:tc>
        <w:tc>
          <w:tcPr>
            <w:tcW w:w="1199" w:type="dxa"/>
            <w:tcBorders>
              <w:top w:val="single" w:sz="6" w:space="0" w:color="auto"/>
              <w:left w:val="nil"/>
              <w:bottom w:val="nil"/>
              <w:right w:val="nil"/>
            </w:tcBorders>
            <w:shd w:val="clear" w:color="auto" w:fill="FFFFFF"/>
            <w:vAlign w:val="bottom"/>
          </w:tcPr>
          <w:p w14:paraId="3E526488" w14:textId="77777777" w:rsidR="006E610B" w:rsidRPr="00C15130" w:rsidRDefault="002D394F" w:rsidP="00585B2E">
            <w:pPr>
              <w:shd w:val="clear" w:color="auto" w:fill="FFFFFF"/>
              <w:tabs>
                <w:tab w:val="left" w:leader="dot" w:pos="4824"/>
              </w:tabs>
              <w:ind w:right="144"/>
              <w:jc w:val="right"/>
            </w:pPr>
            <w:r w:rsidRPr="00C15130">
              <w:rPr>
                <w:szCs w:val="18"/>
                <w:lang w:val="en-US"/>
              </w:rPr>
              <w:t>$</w:t>
            </w:r>
          </w:p>
        </w:tc>
      </w:tr>
      <w:tr w:rsidR="006E610B" w:rsidRPr="00C15130" w14:paraId="3E52648E" w14:textId="77777777" w:rsidTr="00585B2E">
        <w:trPr>
          <w:trHeight w:val="20"/>
          <w:jc w:val="center"/>
        </w:trPr>
        <w:tc>
          <w:tcPr>
            <w:tcW w:w="4997" w:type="dxa"/>
            <w:tcBorders>
              <w:top w:val="nil"/>
              <w:left w:val="nil"/>
              <w:bottom w:val="nil"/>
              <w:right w:val="nil"/>
            </w:tcBorders>
            <w:shd w:val="clear" w:color="auto" w:fill="FFFFFF"/>
          </w:tcPr>
          <w:p w14:paraId="3E52648A" w14:textId="77777777" w:rsidR="006E610B" w:rsidRPr="00C15130" w:rsidRDefault="002D394F" w:rsidP="00926B6E">
            <w:pPr>
              <w:shd w:val="clear" w:color="auto" w:fill="FFFFFF"/>
              <w:tabs>
                <w:tab w:val="left" w:leader="dot" w:pos="4824"/>
              </w:tabs>
              <w:jc w:val="both"/>
            </w:pPr>
            <w:r w:rsidRPr="00C15130">
              <w:rPr>
                <w:b/>
                <w:bCs/>
                <w:szCs w:val="18"/>
                <w:lang w:val="en-US"/>
              </w:rPr>
              <w:t>4.</w:t>
            </w:r>
            <w:r w:rsidRPr="00C15130">
              <w:rPr>
                <w:rFonts w:eastAsia="Times New Roman"/>
                <w:b/>
                <w:bCs/>
                <w:szCs w:val="18"/>
                <w:lang w:val="en-US"/>
              </w:rPr>
              <w:t>—Embarkation and Passage Costs—</w:t>
            </w:r>
          </w:p>
        </w:tc>
        <w:tc>
          <w:tcPr>
            <w:tcW w:w="1210" w:type="dxa"/>
            <w:tcBorders>
              <w:top w:val="nil"/>
              <w:left w:val="nil"/>
              <w:bottom w:val="nil"/>
              <w:right w:val="single" w:sz="6" w:space="0" w:color="auto"/>
            </w:tcBorders>
            <w:shd w:val="clear" w:color="auto" w:fill="FFFFFF"/>
            <w:vAlign w:val="bottom"/>
          </w:tcPr>
          <w:p w14:paraId="3E52648B" w14:textId="77777777" w:rsidR="006E610B" w:rsidRPr="00C15130" w:rsidRDefault="006E610B" w:rsidP="00585B2E">
            <w:pPr>
              <w:shd w:val="clear" w:color="auto" w:fill="FFFFFF"/>
              <w:tabs>
                <w:tab w:val="left" w:leader="dot" w:pos="4824"/>
              </w:tabs>
              <w:ind w:right="144"/>
              <w:jc w:val="right"/>
            </w:pPr>
          </w:p>
        </w:tc>
        <w:tc>
          <w:tcPr>
            <w:tcW w:w="1623" w:type="dxa"/>
            <w:tcBorders>
              <w:top w:val="nil"/>
              <w:left w:val="single" w:sz="6" w:space="0" w:color="auto"/>
              <w:bottom w:val="nil"/>
              <w:right w:val="nil"/>
            </w:tcBorders>
            <w:shd w:val="clear" w:color="auto" w:fill="FFFFFF"/>
            <w:vAlign w:val="bottom"/>
          </w:tcPr>
          <w:p w14:paraId="3E52648C" w14:textId="77777777" w:rsidR="006E610B" w:rsidRPr="00C15130" w:rsidRDefault="006E610B" w:rsidP="00585B2E">
            <w:pPr>
              <w:shd w:val="clear" w:color="auto" w:fill="FFFFFF"/>
              <w:tabs>
                <w:tab w:val="left" w:leader="dot" w:pos="4824"/>
              </w:tabs>
              <w:ind w:right="144"/>
              <w:jc w:val="right"/>
            </w:pPr>
          </w:p>
        </w:tc>
        <w:tc>
          <w:tcPr>
            <w:tcW w:w="1199" w:type="dxa"/>
            <w:tcBorders>
              <w:top w:val="nil"/>
              <w:left w:val="nil"/>
              <w:bottom w:val="nil"/>
              <w:right w:val="nil"/>
            </w:tcBorders>
            <w:shd w:val="clear" w:color="auto" w:fill="FFFFFF"/>
            <w:vAlign w:val="bottom"/>
          </w:tcPr>
          <w:p w14:paraId="3E52648D" w14:textId="77777777" w:rsidR="006E610B" w:rsidRPr="00C15130" w:rsidRDefault="006E610B" w:rsidP="00585B2E">
            <w:pPr>
              <w:shd w:val="clear" w:color="auto" w:fill="FFFFFF"/>
              <w:tabs>
                <w:tab w:val="left" w:leader="dot" w:pos="4824"/>
              </w:tabs>
              <w:ind w:right="144"/>
              <w:jc w:val="right"/>
            </w:pPr>
          </w:p>
        </w:tc>
      </w:tr>
      <w:tr w:rsidR="006E610B" w:rsidRPr="00C15130" w14:paraId="3E526493" w14:textId="77777777" w:rsidTr="00585B2E">
        <w:trPr>
          <w:trHeight w:val="20"/>
          <w:jc w:val="center"/>
        </w:trPr>
        <w:tc>
          <w:tcPr>
            <w:tcW w:w="4997" w:type="dxa"/>
            <w:tcBorders>
              <w:top w:val="nil"/>
              <w:left w:val="nil"/>
              <w:bottom w:val="nil"/>
              <w:right w:val="nil"/>
            </w:tcBorders>
            <w:shd w:val="clear" w:color="auto" w:fill="FFFFFF"/>
          </w:tcPr>
          <w:p w14:paraId="3E52648F" w14:textId="77777777" w:rsidR="006E610B" w:rsidRPr="00C15130" w:rsidRDefault="002D394F" w:rsidP="00344BBA">
            <w:pPr>
              <w:shd w:val="clear" w:color="auto" w:fill="FFFFFF"/>
              <w:tabs>
                <w:tab w:val="left" w:leader="dot" w:pos="4824"/>
              </w:tabs>
              <w:ind w:left="677" w:hanging="576"/>
            </w:pPr>
            <w:r w:rsidRPr="00C15130">
              <w:rPr>
                <w:szCs w:val="18"/>
                <w:lang w:val="en-US"/>
              </w:rPr>
              <w:t>01. Assisted migration program</w:t>
            </w:r>
            <w:r w:rsidRPr="00C15130">
              <w:rPr>
                <w:rFonts w:eastAsia="Times New Roman"/>
                <w:szCs w:val="18"/>
                <w:lang w:val="en-US"/>
              </w:rPr>
              <w:t>—Passage and associated costs</w:t>
            </w:r>
            <w:r w:rsidR="00585B2E">
              <w:rPr>
                <w:rFonts w:eastAsia="Times New Roman"/>
                <w:szCs w:val="18"/>
                <w:lang w:val="en-US"/>
              </w:rPr>
              <w:tab/>
            </w:r>
          </w:p>
        </w:tc>
        <w:tc>
          <w:tcPr>
            <w:tcW w:w="1210" w:type="dxa"/>
            <w:tcBorders>
              <w:top w:val="nil"/>
              <w:left w:val="nil"/>
              <w:bottom w:val="nil"/>
              <w:right w:val="single" w:sz="6" w:space="0" w:color="auto"/>
            </w:tcBorders>
            <w:shd w:val="clear" w:color="auto" w:fill="FFFFFF"/>
            <w:vAlign w:val="bottom"/>
          </w:tcPr>
          <w:p w14:paraId="3E526490" w14:textId="77777777" w:rsidR="006E610B" w:rsidRPr="00C15130" w:rsidRDefault="002D394F" w:rsidP="00585B2E">
            <w:pPr>
              <w:shd w:val="clear" w:color="auto" w:fill="FFFFFF"/>
              <w:tabs>
                <w:tab w:val="left" w:leader="dot" w:pos="4824"/>
              </w:tabs>
              <w:ind w:right="144"/>
              <w:jc w:val="right"/>
            </w:pPr>
            <w:r w:rsidRPr="00C15130">
              <w:rPr>
                <w:szCs w:val="18"/>
                <w:lang w:val="en-US"/>
              </w:rPr>
              <w:t>13,200,000</w:t>
            </w:r>
          </w:p>
        </w:tc>
        <w:tc>
          <w:tcPr>
            <w:tcW w:w="1623" w:type="dxa"/>
            <w:tcBorders>
              <w:top w:val="nil"/>
              <w:left w:val="single" w:sz="6" w:space="0" w:color="auto"/>
              <w:bottom w:val="nil"/>
              <w:right w:val="nil"/>
            </w:tcBorders>
            <w:shd w:val="clear" w:color="auto" w:fill="FFFFFF"/>
            <w:vAlign w:val="bottom"/>
          </w:tcPr>
          <w:p w14:paraId="3E526491" w14:textId="77777777" w:rsidR="006E610B" w:rsidRPr="00C15130" w:rsidRDefault="002D394F" w:rsidP="00585B2E">
            <w:pPr>
              <w:shd w:val="clear" w:color="auto" w:fill="FFFFFF"/>
              <w:tabs>
                <w:tab w:val="left" w:leader="dot" w:pos="4824"/>
              </w:tabs>
              <w:ind w:right="144"/>
              <w:jc w:val="right"/>
            </w:pPr>
            <w:r w:rsidRPr="00C15130">
              <w:rPr>
                <w:szCs w:val="18"/>
                <w:lang w:val="en-US"/>
              </w:rPr>
              <w:t>7,590,000</w:t>
            </w:r>
          </w:p>
        </w:tc>
        <w:tc>
          <w:tcPr>
            <w:tcW w:w="1199" w:type="dxa"/>
            <w:tcBorders>
              <w:top w:val="nil"/>
              <w:left w:val="nil"/>
              <w:bottom w:val="nil"/>
              <w:right w:val="nil"/>
            </w:tcBorders>
            <w:shd w:val="clear" w:color="auto" w:fill="FFFFFF"/>
            <w:vAlign w:val="bottom"/>
          </w:tcPr>
          <w:p w14:paraId="3E526492" w14:textId="77777777" w:rsidR="006E610B" w:rsidRPr="00C15130" w:rsidRDefault="002D394F" w:rsidP="00585B2E">
            <w:pPr>
              <w:shd w:val="clear" w:color="auto" w:fill="FFFFFF"/>
              <w:tabs>
                <w:tab w:val="left" w:leader="dot" w:pos="4824"/>
              </w:tabs>
              <w:ind w:right="144"/>
              <w:jc w:val="right"/>
            </w:pPr>
            <w:r w:rsidRPr="00C15130">
              <w:rPr>
                <w:szCs w:val="18"/>
                <w:lang w:val="en-US"/>
              </w:rPr>
              <w:t>7,456,109</w:t>
            </w:r>
          </w:p>
        </w:tc>
      </w:tr>
      <w:tr w:rsidR="006E610B" w:rsidRPr="00C15130" w14:paraId="3E526498" w14:textId="77777777" w:rsidTr="00585B2E">
        <w:trPr>
          <w:trHeight w:val="20"/>
          <w:jc w:val="center"/>
        </w:trPr>
        <w:tc>
          <w:tcPr>
            <w:tcW w:w="4997" w:type="dxa"/>
            <w:tcBorders>
              <w:top w:val="nil"/>
              <w:left w:val="nil"/>
              <w:right w:val="nil"/>
            </w:tcBorders>
            <w:shd w:val="clear" w:color="auto" w:fill="FFFFFF"/>
          </w:tcPr>
          <w:p w14:paraId="3E526494" w14:textId="77777777" w:rsidR="006E610B" w:rsidRPr="00C15130" w:rsidRDefault="002D394F" w:rsidP="00344BBA">
            <w:pPr>
              <w:shd w:val="clear" w:color="auto" w:fill="FFFFFF"/>
              <w:tabs>
                <w:tab w:val="left" w:leader="dot" w:pos="4824"/>
              </w:tabs>
              <w:ind w:left="677" w:hanging="576"/>
            </w:pPr>
            <w:r w:rsidRPr="00C15130">
              <w:rPr>
                <w:szCs w:val="18"/>
                <w:lang w:val="en-US"/>
              </w:rPr>
              <w:t>02. Movements of migrants on disembarkation</w:t>
            </w:r>
            <w:r w:rsidR="00585B2E">
              <w:rPr>
                <w:szCs w:val="18"/>
                <w:lang w:val="en-US"/>
              </w:rPr>
              <w:tab/>
            </w:r>
          </w:p>
        </w:tc>
        <w:tc>
          <w:tcPr>
            <w:tcW w:w="1210" w:type="dxa"/>
            <w:tcBorders>
              <w:top w:val="nil"/>
              <w:left w:val="nil"/>
              <w:bottom w:val="single" w:sz="6" w:space="0" w:color="auto"/>
              <w:right w:val="single" w:sz="6" w:space="0" w:color="auto"/>
            </w:tcBorders>
            <w:shd w:val="clear" w:color="auto" w:fill="FFFFFF"/>
            <w:vAlign w:val="bottom"/>
          </w:tcPr>
          <w:p w14:paraId="3E526495" w14:textId="77777777" w:rsidR="006E610B" w:rsidRPr="00C15130" w:rsidRDefault="002D394F" w:rsidP="00585B2E">
            <w:pPr>
              <w:shd w:val="clear" w:color="auto" w:fill="FFFFFF"/>
              <w:tabs>
                <w:tab w:val="left" w:leader="dot" w:pos="4824"/>
              </w:tabs>
              <w:ind w:right="144"/>
              <w:jc w:val="right"/>
            </w:pPr>
            <w:r w:rsidRPr="00C15130">
              <w:rPr>
                <w:szCs w:val="18"/>
                <w:lang w:val="en-US"/>
              </w:rPr>
              <w:t>261,000</w:t>
            </w:r>
          </w:p>
        </w:tc>
        <w:tc>
          <w:tcPr>
            <w:tcW w:w="1623" w:type="dxa"/>
            <w:tcBorders>
              <w:top w:val="nil"/>
              <w:left w:val="single" w:sz="6" w:space="0" w:color="auto"/>
              <w:bottom w:val="single" w:sz="6" w:space="0" w:color="auto"/>
              <w:right w:val="nil"/>
            </w:tcBorders>
            <w:shd w:val="clear" w:color="auto" w:fill="FFFFFF"/>
            <w:vAlign w:val="bottom"/>
          </w:tcPr>
          <w:p w14:paraId="3E526496" w14:textId="77777777" w:rsidR="006E610B" w:rsidRPr="00C15130" w:rsidRDefault="002D394F" w:rsidP="00585B2E">
            <w:pPr>
              <w:shd w:val="clear" w:color="auto" w:fill="FFFFFF"/>
              <w:tabs>
                <w:tab w:val="left" w:leader="dot" w:pos="4824"/>
              </w:tabs>
              <w:ind w:right="144"/>
              <w:jc w:val="right"/>
            </w:pPr>
            <w:r w:rsidRPr="00C15130">
              <w:rPr>
                <w:szCs w:val="18"/>
                <w:lang w:val="en-US"/>
              </w:rPr>
              <w:t>270,000</w:t>
            </w:r>
          </w:p>
        </w:tc>
        <w:tc>
          <w:tcPr>
            <w:tcW w:w="1199" w:type="dxa"/>
            <w:tcBorders>
              <w:top w:val="nil"/>
              <w:left w:val="nil"/>
              <w:bottom w:val="single" w:sz="6" w:space="0" w:color="auto"/>
              <w:right w:val="nil"/>
            </w:tcBorders>
            <w:shd w:val="clear" w:color="auto" w:fill="FFFFFF"/>
            <w:vAlign w:val="bottom"/>
          </w:tcPr>
          <w:p w14:paraId="3E526497" w14:textId="77777777" w:rsidR="006E610B" w:rsidRPr="00C15130" w:rsidRDefault="002D394F" w:rsidP="00585B2E">
            <w:pPr>
              <w:shd w:val="clear" w:color="auto" w:fill="FFFFFF"/>
              <w:tabs>
                <w:tab w:val="left" w:leader="dot" w:pos="4824"/>
              </w:tabs>
              <w:ind w:right="144"/>
              <w:jc w:val="right"/>
            </w:pPr>
            <w:r w:rsidRPr="00C15130">
              <w:rPr>
                <w:szCs w:val="18"/>
                <w:lang w:val="en-US"/>
              </w:rPr>
              <w:t>262,671</w:t>
            </w:r>
          </w:p>
        </w:tc>
      </w:tr>
      <w:tr w:rsidR="006E610B" w:rsidRPr="00C15130" w14:paraId="3E52649D" w14:textId="77777777" w:rsidTr="00585B2E">
        <w:trPr>
          <w:trHeight w:val="20"/>
          <w:jc w:val="center"/>
        </w:trPr>
        <w:tc>
          <w:tcPr>
            <w:tcW w:w="4997" w:type="dxa"/>
            <w:tcBorders>
              <w:left w:val="nil"/>
              <w:right w:val="nil"/>
            </w:tcBorders>
            <w:shd w:val="clear" w:color="auto" w:fill="FFFFFF"/>
          </w:tcPr>
          <w:p w14:paraId="3E526499" w14:textId="77777777" w:rsidR="006E610B" w:rsidRPr="00C15130" w:rsidRDefault="006E610B" w:rsidP="00291707">
            <w:pPr>
              <w:shd w:val="clear" w:color="auto" w:fill="FFFFFF"/>
              <w:tabs>
                <w:tab w:val="left" w:leader="dot" w:pos="4824"/>
              </w:tabs>
              <w:jc w:val="both"/>
            </w:pPr>
          </w:p>
        </w:tc>
        <w:tc>
          <w:tcPr>
            <w:tcW w:w="1210" w:type="dxa"/>
            <w:tcBorders>
              <w:top w:val="single" w:sz="6" w:space="0" w:color="auto"/>
              <w:left w:val="nil"/>
              <w:bottom w:val="single" w:sz="6" w:space="0" w:color="auto"/>
              <w:right w:val="single" w:sz="6" w:space="0" w:color="auto"/>
            </w:tcBorders>
            <w:shd w:val="clear" w:color="auto" w:fill="FFFFFF"/>
            <w:vAlign w:val="bottom"/>
          </w:tcPr>
          <w:p w14:paraId="3E52649A" w14:textId="77777777" w:rsidR="006E610B" w:rsidRPr="00C15130" w:rsidRDefault="002D394F" w:rsidP="00585B2E">
            <w:pPr>
              <w:shd w:val="clear" w:color="auto" w:fill="FFFFFF"/>
              <w:tabs>
                <w:tab w:val="left" w:leader="dot" w:pos="4824"/>
              </w:tabs>
              <w:ind w:right="144"/>
              <w:jc w:val="right"/>
            </w:pPr>
            <w:r w:rsidRPr="00C15130">
              <w:rPr>
                <w:szCs w:val="18"/>
                <w:lang w:val="en-US"/>
              </w:rPr>
              <w:t>13,461,000</w:t>
            </w:r>
          </w:p>
        </w:tc>
        <w:tc>
          <w:tcPr>
            <w:tcW w:w="1623" w:type="dxa"/>
            <w:tcBorders>
              <w:top w:val="single" w:sz="6" w:space="0" w:color="auto"/>
              <w:left w:val="single" w:sz="6" w:space="0" w:color="auto"/>
              <w:bottom w:val="single" w:sz="6" w:space="0" w:color="auto"/>
              <w:right w:val="nil"/>
            </w:tcBorders>
            <w:shd w:val="clear" w:color="auto" w:fill="FFFFFF"/>
            <w:vAlign w:val="bottom"/>
          </w:tcPr>
          <w:p w14:paraId="3E52649B" w14:textId="77777777" w:rsidR="006E610B" w:rsidRPr="00C15130" w:rsidRDefault="002D394F" w:rsidP="00585B2E">
            <w:pPr>
              <w:shd w:val="clear" w:color="auto" w:fill="FFFFFF"/>
              <w:tabs>
                <w:tab w:val="left" w:leader="dot" w:pos="4824"/>
              </w:tabs>
              <w:ind w:right="144"/>
              <w:jc w:val="right"/>
            </w:pPr>
            <w:r w:rsidRPr="00C15130">
              <w:rPr>
                <w:szCs w:val="18"/>
                <w:lang w:val="en-US"/>
              </w:rPr>
              <w:t>7,860,000</w:t>
            </w:r>
          </w:p>
        </w:tc>
        <w:tc>
          <w:tcPr>
            <w:tcW w:w="1199" w:type="dxa"/>
            <w:tcBorders>
              <w:top w:val="single" w:sz="6" w:space="0" w:color="auto"/>
              <w:left w:val="nil"/>
              <w:bottom w:val="single" w:sz="6" w:space="0" w:color="auto"/>
              <w:right w:val="nil"/>
            </w:tcBorders>
            <w:shd w:val="clear" w:color="auto" w:fill="FFFFFF"/>
            <w:vAlign w:val="bottom"/>
          </w:tcPr>
          <w:p w14:paraId="3E52649C" w14:textId="77777777" w:rsidR="006E610B" w:rsidRPr="00C15130" w:rsidRDefault="002D394F" w:rsidP="00585B2E">
            <w:pPr>
              <w:shd w:val="clear" w:color="auto" w:fill="FFFFFF"/>
              <w:tabs>
                <w:tab w:val="left" w:leader="dot" w:pos="4824"/>
              </w:tabs>
              <w:ind w:right="144"/>
              <w:jc w:val="right"/>
            </w:pPr>
            <w:r w:rsidRPr="00C15130">
              <w:rPr>
                <w:szCs w:val="18"/>
                <w:lang w:val="en-US"/>
              </w:rPr>
              <w:t>7,718,779</w:t>
            </w:r>
          </w:p>
        </w:tc>
      </w:tr>
      <w:tr w:rsidR="006E610B" w:rsidRPr="00C15130" w14:paraId="3E5264A2" w14:textId="77777777" w:rsidTr="00585B2E">
        <w:trPr>
          <w:trHeight w:val="20"/>
          <w:jc w:val="center"/>
        </w:trPr>
        <w:tc>
          <w:tcPr>
            <w:tcW w:w="4997" w:type="dxa"/>
            <w:tcBorders>
              <w:left w:val="nil"/>
              <w:bottom w:val="nil"/>
              <w:right w:val="nil"/>
            </w:tcBorders>
            <w:shd w:val="clear" w:color="auto" w:fill="FFFFFF"/>
          </w:tcPr>
          <w:p w14:paraId="3E52649E" w14:textId="77777777" w:rsidR="006E610B" w:rsidRPr="00C15130" w:rsidRDefault="002D394F" w:rsidP="00585B2E">
            <w:pPr>
              <w:shd w:val="clear" w:color="auto" w:fill="FFFFFF"/>
              <w:tabs>
                <w:tab w:val="left" w:leader="dot" w:pos="4824"/>
              </w:tabs>
              <w:spacing w:before="240"/>
              <w:jc w:val="both"/>
            </w:pPr>
            <w:r w:rsidRPr="00C15130">
              <w:rPr>
                <w:b/>
                <w:bCs/>
                <w:szCs w:val="18"/>
                <w:lang w:val="en-US"/>
              </w:rPr>
              <w:t>5.</w:t>
            </w:r>
            <w:r w:rsidRPr="00C15130">
              <w:rPr>
                <w:rFonts w:eastAsia="Times New Roman"/>
                <w:b/>
                <w:bCs/>
                <w:szCs w:val="18"/>
                <w:lang w:val="en-US"/>
              </w:rPr>
              <w:t>—Adult Migrant Education Services—</w:t>
            </w:r>
          </w:p>
        </w:tc>
        <w:tc>
          <w:tcPr>
            <w:tcW w:w="1210" w:type="dxa"/>
            <w:tcBorders>
              <w:top w:val="single" w:sz="6" w:space="0" w:color="auto"/>
              <w:left w:val="nil"/>
              <w:bottom w:val="nil"/>
              <w:right w:val="single" w:sz="6" w:space="0" w:color="auto"/>
            </w:tcBorders>
            <w:shd w:val="clear" w:color="auto" w:fill="FFFFFF"/>
            <w:vAlign w:val="bottom"/>
          </w:tcPr>
          <w:p w14:paraId="3E52649F" w14:textId="77777777" w:rsidR="006E610B" w:rsidRPr="00C15130" w:rsidRDefault="006E610B" w:rsidP="00585B2E">
            <w:pPr>
              <w:shd w:val="clear" w:color="auto" w:fill="FFFFFF"/>
              <w:tabs>
                <w:tab w:val="left" w:leader="dot" w:pos="4824"/>
              </w:tabs>
              <w:ind w:right="144"/>
              <w:jc w:val="right"/>
            </w:pPr>
          </w:p>
        </w:tc>
        <w:tc>
          <w:tcPr>
            <w:tcW w:w="1623" w:type="dxa"/>
            <w:tcBorders>
              <w:top w:val="single" w:sz="6" w:space="0" w:color="auto"/>
              <w:left w:val="single" w:sz="6" w:space="0" w:color="auto"/>
              <w:bottom w:val="nil"/>
              <w:right w:val="nil"/>
            </w:tcBorders>
            <w:shd w:val="clear" w:color="auto" w:fill="FFFFFF"/>
            <w:vAlign w:val="bottom"/>
          </w:tcPr>
          <w:p w14:paraId="3E5264A0" w14:textId="77777777" w:rsidR="006E610B" w:rsidRPr="00C15130" w:rsidRDefault="006E610B" w:rsidP="00585B2E">
            <w:pPr>
              <w:shd w:val="clear" w:color="auto" w:fill="FFFFFF"/>
              <w:tabs>
                <w:tab w:val="left" w:leader="dot" w:pos="4824"/>
              </w:tabs>
              <w:ind w:right="144"/>
              <w:jc w:val="right"/>
            </w:pPr>
          </w:p>
        </w:tc>
        <w:tc>
          <w:tcPr>
            <w:tcW w:w="1199" w:type="dxa"/>
            <w:tcBorders>
              <w:top w:val="single" w:sz="6" w:space="0" w:color="auto"/>
              <w:left w:val="nil"/>
              <w:bottom w:val="nil"/>
              <w:right w:val="nil"/>
            </w:tcBorders>
            <w:shd w:val="clear" w:color="auto" w:fill="FFFFFF"/>
            <w:vAlign w:val="bottom"/>
          </w:tcPr>
          <w:p w14:paraId="3E5264A1" w14:textId="77777777" w:rsidR="006E610B" w:rsidRPr="00C15130" w:rsidRDefault="006E610B" w:rsidP="00585B2E">
            <w:pPr>
              <w:shd w:val="clear" w:color="auto" w:fill="FFFFFF"/>
              <w:tabs>
                <w:tab w:val="left" w:leader="dot" w:pos="4824"/>
              </w:tabs>
              <w:ind w:right="144"/>
              <w:jc w:val="right"/>
            </w:pPr>
          </w:p>
        </w:tc>
      </w:tr>
      <w:tr w:rsidR="006E610B" w:rsidRPr="00C15130" w14:paraId="3E5264A7" w14:textId="77777777" w:rsidTr="00585B2E">
        <w:trPr>
          <w:trHeight w:val="20"/>
          <w:jc w:val="center"/>
        </w:trPr>
        <w:tc>
          <w:tcPr>
            <w:tcW w:w="4997" w:type="dxa"/>
            <w:tcBorders>
              <w:top w:val="nil"/>
              <w:left w:val="nil"/>
              <w:right w:val="nil"/>
            </w:tcBorders>
            <w:shd w:val="clear" w:color="auto" w:fill="FFFFFF"/>
          </w:tcPr>
          <w:p w14:paraId="3E5264A3" w14:textId="77777777" w:rsidR="006E610B" w:rsidRPr="00C15130" w:rsidRDefault="002D394F" w:rsidP="00344BBA">
            <w:pPr>
              <w:shd w:val="clear" w:color="auto" w:fill="FFFFFF"/>
              <w:tabs>
                <w:tab w:val="left" w:leader="dot" w:pos="4824"/>
              </w:tabs>
              <w:ind w:left="677" w:hanging="576"/>
            </w:pPr>
            <w:r w:rsidRPr="00C15130">
              <w:rPr>
                <w:szCs w:val="18"/>
                <w:lang w:val="en-US"/>
              </w:rPr>
              <w:t>01. Adult migrant and refugee education program in Australia</w:t>
            </w:r>
            <w:r w:rsidR="00585B2E">
              <w:rPr>
                <w:szCs w:val="18"/>
                <w:lang w:val="en-US"/>
              </w:rPr>
              <w:tab/>
            </w:r>
          </w:p>
        </w:tc>
        <w:tc>
          <w:tcPr>
            <w:tcW w:w="1210" w:type="dxa"/>
            <w:tcBorders>
              <w:top w:val="nil"/>
              <w:left w:val="nil"/>
              <w:bottom w:val="single" w:sz="6" w:space="0" w:color="auto"/>
              <w:right w:val="single" w:sz="6" w:space="0" w:color="auto"/>
            </w:tcBorders>
            <w:shd w:val="clear" w:color="auto" w:fill="FFFFFF"/>
            <w:vAlign w:val="bottom"/>
          </w:tcPr>
          <w:p w14:paraId="3E5264A4" w14:textId="77777777" w:rsidR="006E610B" w:rsidRPr="00C15130" w:rsidRDefault="002D394F" w:rsidP="00585B2E">
            <w:pPr>
              <w:shd w:val="clear" w:color="auto" w:fill="FFFFFF"/>
              <w:tabs>
                <w:tab w:val="left" w:leader="dot" w:pos="4824"/>
              </w:tabs>
              <w:ind w:right="144"/>
              <w:jc w:val="right"/>
            </w:pPr>
            <w:r w:rsidRPr="00C15130">
              <w:rPr>
                <w:szCs w:val="18"/>
                <w:lang w:val="en-US"/>
              </w:rPr>
              <w:t>28,020,000</w:t>
            </w:r>
          </w:p>
        </w:tc>
        <w:tc>
          <w:tcPr>
            <w:tcW w:w="1623" w:type="dxa"/>
            <w:tcBorders>
              <w:top w:val="nil"/>
              <w:left w:val="single" w:sz="6" w:space="0" w:color="auto"/>
              <w:bottom w:val="single" w:sz="6" w:space="0" w:color="auto"/>
              <w:right w:val="nil"/>
            </w:tcBorders>
            <w:shd w:val="clear" w:color="auto" w:fill="FFFFFF"/>
            <w:vAlign w:val="bottom"/>
          </w:tcPr>
          <w:p w14:paraId="3E5264A5" w14:textId="77777777" w:rsidR="006E610B" w:rsidRPr="00C15130" w:rsidRDefault="002D394F" w:rsidP="00585B2E">
            <w:pPr>
              <w:shd w:val="clear" w:color="auto" w:fill="FFFFFF"/>
              <w:tabs>
                <w:tab w:val="left" w:leader="dot" w:pos="4824"/>
              </w:tabs>
              <w:ind w:right="144"/>
              <w:jc w:val="right"/>
            </w:pPr>
            <w:r w:rsidRPr="00C15130">
              <w:rPr>
                <w:szCs w:val="18"/>
                <w:lang w:val="en-US"/>
              </w:rPr>
              <w:t>24,100,000</w:t>
            </w:r>
          </w:p>
        </w:tc>
        <w:tc>
          <w:tcPr>
            <w:tcW w:w="1199" w:type="dxa"/>
            <w:tcBorders>
              <w:top w:val="nil"/>
              <w:left w:val="nil"/>
              <w:bottom w:val="single" w:sz="6" w:space="0" w:color="auto"/>
              <w:right w:val="nil"/>
            </w:tcBorders>
            <w:shd w:val="clear" w:color="auto" w:fill="FFFFFF"/>
            <w:vAlign w:val="bottom"/>
          </w:tcPr>
          <w:p w14:paraId="3E5264A6" w14:textId="77777777" w:rsidR="006E610B" w:rsidRPr="00C15130" w:rsidRDefault="002D394F" w:rsidP="00585B2E">
            <w:pPr>
              <w:shd w:val="clear" w:color="auto" w:fill="FFFFFF"/>
              <w:tabs>
                <w:tab w:val="left" w:leader="dot" w:pos="4824"/>
              </w:tabs>
              <w:ind w:right="144"/>
              <w:jc w:val="right"/>
            </w:pPr>
            <w:r w:rsidRPr="00C15130">
              <w:rPr>
                <w:szCs w:val="18"/>
                <w:lang w:val="en-US"/>
              </w:rPr>
              <w:t>23,342,348</w:t>
            </w:r>
          </w:p>
        </w:tc>
      </w:tr>
      <w:tr w:rsidR="006E610B" w:rsidRPr="00C15130" w14:paraId="3E5264AC" w14:textId="77777777" w:rsidTr="00585B2E">
        <w:trPr>
          <w:trHeight w:val="20"/>
          <w:jc w:val="center"/>
        </w:trPr>
        <w:tc>
          <w:tcPr>
            <w:tcW w:w="4997" w:type="dxa"/>
            <w:tcBorders>
              <w:left w:val="nil"/>
              <w:bottom w:val="nil"/>
              <w:right w:val="nil"/>
            </w:tcBorders>
            <w:shd w:val="clear" w:color="auto" w:fill="FFFFFF"/>
          </w:tcPr>
          <w:p w14:paraId="3E5264A8" w14:textId="77777777" w:rsidR="006E610B" w:rsidRPr="00C15130" w:rsidRDefault="006E610B" w:rsidP="00291707">
            <w:pPr>
              <w:shd w:val="clear" w:color="auto" w:fill="FFFFFF"/>
              <w:tabs>
                <w:tab w:val="left" w:leader="dot" w:pos="4824"/>
              </w:tabs>
              <w:jc w:val="both"/>
            </w:pPr>
          </w:p>
        </w:tc>
        <w:tc>
          <w:tcPr>
            <w:tcW w:w="1210" w:type="dxa"/>
            <w:tcBorders>
              <w:top w:val="single" w:sz="6" w:space="0" w:color="auto"/>
              <w:left w:val="nil"/>
              <w:bottom w:val="nil"/>
              <w:right w:val="single" w:sz="6" w:space="0" w:color="auto"/>
            </w:tcBorders>
            <w:shd w:val="clear" w:color="auto" w:fill="FFFFFF"/>
            <w:vAlign w:val="bottom"/>
          </w:tcPr>
          <w:p w14:paraId="3E5264A9" w14:textId="77777777" w:rsidR="006E610B" w:rsidRPr="00C15130" w:rsidRDefault="002D394F" w:rsidP="00585B2E">
            <w:pPr>
              <w:shd w:val="clear" w:color="auto" w:fill="FFFFFF"/>
              <w:tabs>
                <w:tab w:val="left" w:leader="dot" w:pos="4824"/>
              </w:tabs>
              <w:ind w:right="144"/>
              <w:jc w:val="right"/>
            </w:pPr>
            <w:r w:rsidRPr="00C15130">
              <w:rPr>
                <w:szCs w:val="18"/>
                <w:lang w:val="en-US"/>
              </w:rPr>
              <w:t>28,020,000</w:t>
            </w:r>
          </w:p>
        </w:tc>
        <w:tc>
          <w:tcPr>
            <w:tcW w:w="1623" w:type="dxa"/>
            <w:tcBorders>
              <w:top w:val="single" w:sz="6" w:space="0" w:color="auto"/>
              <w:left w:val="single" w:sz="6" w:space="0" w:color="auto"/>
              <w:bottom w:val="nil"/>
              <w:right w:val="nil"/>
            </w:tcBorders>
            <w:shd w:val="clear" w:color="auto" w:fill="FFFFFF"/>
            <w:vAlign w:val="bottom"/>
          </w:tcPr>
          <w:p w14:paraId="3E5264AA" w14:textId="77777777" w:rsidR="006E610B" w:rsidRPr="00C15130" w:rsidRDefault="002D394F" w:rsidP="00585B2E">
            <w:pPr>
              <w:shd w:val="clear" w:color="auto" w:fill="FFFFFF"/>
              <w:tabs>
                <w:tab w:val="left" w:leader="dot" w:pos="4824"/>
              </w:tabs>
              <w:ind w:right="144"/>
              <w:jc w:val="right"/>
            </w:pPr>
            <w:r w:rsidRPr="00C15130">
              <w:rPr>
                <w:szCs w:val="18"/>
                <w:lang w:val="en-US"/>
              </w:rPr>
              <w:t>24,100,000</w:t>
            </w:r>
          </w:p>
        </w:tc>
        <w:tc>
          <w:tcPr>
            <w:tcW w:w="1199" w:type="dxa"/>
            <w:tcBorders>
              <w:top w:val="single" w:sz="6" w:space="0" w:color="auto"/>
              <w:left w:val="nil"/>
              <w:bottom w:val="nil"/>
              <w:right w:val="nil"/>
            </w:tcBorders>
            <w:shd w:val="clear" w:color="auto" w:fill="FFFFFF"/>
            <w:vAlign w:val="bottom"/>
          </w:tcPr>
          <w:p w14:paraId="3E5264AB" w14:textId="77777777" w:rsidR="006E610B" w:rsidRPr="00C15130" w:rsidRDefault="002D394F" w:rsidP="00585B2E">
            <w:pPr>
              <w:shd w:val="clear" w:color="auto" w:fill="FFFFFF"/>
              <w:tabs>
                <w:tab w:val="left" w:leader="dot" w:pos="4824"/>
              </w:tabs>
              <w:ind w:right="144"/>
              <w:jc w:val="right"/>
            </w:pPr>
            <w:r w:rsidRPr="00C15130">
              <w:rPr>
                <w:szCs w:val="18"/>
                <w:lang w:val="en-US"/>
              </w:rPr>
              <w:t>23,342,348</w:t>
            </w:r>
          </w:p>
        </w:tc>
      </w:tr>
      <w:tr w:rsidR="006E610B" w:rsidRPr="00C15130" w14:paraId="3E5264B1" w14:textId="77777777" w:rsidTr="00585B2E">
        <w:trPr>
          <w:trHeight w:val="20"/>
          <w:jc w:val="center"/>
        </w:trPr>
        <w:tc>
          <w:tcPr>
            <w:tcW w:w="4997" w:type="dxa"/>
            <w:tcBorders>
              <w:top w:val="nil"/>
              <w:left w:val="nil"/>
              <w:right w:val="nil"/>
            </w:tcBorders>
            <w:shd w:val="clear" w:color="auto" w:fill="FFFFFF"/>
          </w:tcPr>
          <w:p w14:paraId="3E5264AD" w14:textId="77777777" w:rsidR="006E610B" w:rsidRPr="00C15130" w:rsidRDefault="002D394F" w:rsidP="00585B2E">
            <w:pPr>
              <w:shd w:val="clear" w:color="auto" w:fill="FFFFFF"/>
              <w:tabs>
                <w:tab w:val="left" w:leader="dot" w:pos="4824"/>
              </w:tabs>
              <w:spacing w:before="240"/>
              <w:jc w:val="both"/>
            </w:pPr>
            <w:r w:rsidRPr="00C15130">
              <w:rPr>
                <w:b/>
                <w:bCs/>
                <w:szCs w:val="18"/>
                <w:lang w:val="en-US"/>
              </w:rPr>
              <w:t>6.</w:t>
            </w:r>
            <w:r w:rsidRPr="00C15130">
              <w:rPr>
                <w:rFonts w:eastAsia="Times New Roman"/>
                <w:b/>
                <w:bCs/>
                <w:szCs w:val="18"/>
                <w:lang w:val="en-US"/>
              </w:rPr>
              <w:t>—Grants-in-Aid—</w:t>
            </w:r>
          </w:p>
        </w:tc>
        <w:tc>
          <w:tcPr>
            <w:tcW w:w="1210" w:type="dxa"/>
            <w:tcBorders>
              <w:top w:val="nil"/>
              <w:left w:val="nil"/>
              <w:bottom w:val="single" w:sz="6" w:space="0" w:color="auto"/>
              <w:right w:val="single" w:sz="6" w:space="0" w:color="auto"/>
            </w:tcBorders>
            <w:shd w:val="clear" w:color="auto" w:fill="FFFFFF"/>
            <w:vAlign w:val="bottom"/>
          </w:tcPr>
          <w:p w14:paraId="3E5264AE" w14:textId="77777777" w:rsidR="006E610B" w:rsidRPr="00C15130" w:rsidRDefault="006E610B" w:rsidP="00585B2E">
            <w:pPr>
              <w:shd w:val="clear" w:color="auto" w:fill="FFFFFF"/>
              <w:tabs>
                <w:tab w:val="left" w:leader="dot" w:pos="4824"/>
              </w:tabs>
              <w:ind w:right="144"/>
              <w:jc w:val="right"/>
            </w:pPr>
          </w:p>
        </w:tc>
        <w:tc>
          <w:tcPr>
            <w:tcW w:w="1623" w:type="dxa"/>
            <w:tcBorders>
              <w:top w:val="nil"/>
              <w:left w:val="single" w:sz="6" w:space="0" w:color="auto"/>
              <w:bottom w:val="single" w:sz="6" w:space="0" w:color="auto"/>
              <w:right w:val="nil"/>
            </w:tcBorders>
            <w:shd w:val="clear" w:color="auto" w:fill="FFFFFF"/>
            <w:vAlign w:val="bottom"/>
          </w:tcPr>
          <w:p w14:paraId="3E5264AF" w14:textId="77777777" w:rsidR="006E610B" w:rsidRPr="00C15130" w:rsidRDefault="006E610B" w:rsidP="00585B2E">
            <w:pPr>
              <w:shd w:val="clear" w:color="auto" w:fill="FFFFFF"/>
              <w:tabs>
                <w:tab w:val="left" w:leader="dot" w:pos="4824"/>
              </w:tabs>
              <w:ind w:right="144"/>
              <w:jc w:val="right"/>
            </w:pPr>
          </w:p>
        </w:tc>
        <w:tc>
          <w:tcPr>
            <w:tcW w:w="1199" w:type="dxa"/>
            <w:tcBorders>
              <w:top w:val="nil"/>
              <w:left w:val="nil"/>
              <w:bottom w:val="single" w:sz="6" w:space="0" w:color="auto"/>
              <w:right w:val="nil"/>
            </w:tcBorders>
            <w:shd w:val="clear" w:color="auto" w:fill="FFFFFF"/>
            <w:vAlign w:val="bottom"/>
          </w:tcPr>
          <w:p w14:paraId="3E5264B0" w14:textId="77777777" w:rsidR="006E610B" w:rsidRPr="00C15130" w:rsidRDefault="006E610B" w:rsidP="00585B2E">
            <w:pPr>
              <w:shd w:val="clear" w:color="auto" w:fill="FFFFFF"/>
              <w:tabs>
                <w:tab w:val="left" w:leader="dot" w:pos="4824"/>
              </w:tabs>
              <w:ind w:right="144"/>
              <w:jc w:val="right"/>
            </w:pPr>
          </w:p>
        </w:tc>
      </w:tr>
      <w:tr w:rsidR="006E610B" w:rsidRPr="00C15130" w14:paraId="3E5264B6" w14:textId="77777777" w:rsidTr="00585B2E">
        <w:trPr>
          <w:trHeight w:val="20"/>
          <w:jc w:val="center"/>
        </w:trPr>
        <w:tc>
          <w:tcPr>
            <w:tcW w:w="4997" w:type="dxa"/>
            <w:tcBorders>
              <w:left w:val="nil"/>
              <w:bottom w:val="nil"/>
              <w:right w:val="nil"/>
            </w:tcBorders>
            <w:shd w:val="clear" w:color="auto" w:fill="FFFFFF"/>
          </w:tcPr>
          <w:p w14:paraId="3E5264B2" w14:textId="77777777" w:rsidR="006E610B" w:rsidRPr="00C15130" w:rsidRDefault="002D394F" w:rsidP="00585B2E">
            <w:pPr>
              <w:shd w:val="clear" w:color="auto" w:fill="FFFFFF"/>
              <w:tabs>
                <w:tab w:val="left" w:leader="dot" w:pos="4824"/>
              </w:tabs>
              <w:ind w:left="677" w:hanging="576"/>
              <w:jc w:val="both"/>
            </w:pPr>
            <w:r w:rsidRPr="00C15130">
              <w:rPr>
                <w:szCs w:val="18"/>
                <w:lang w:val="en-US"/>
              </w:rPr>
              <w:t>01. Good Neighbour Councils</w:t>
            </w:r>
            <w:r w:rsidR="00585B2E">
              <w:rPr>
                <w:szCs w:val="18"/>
                <w:lang w:val="en-US"/>
              </w:rPr>
              <w:tab/>
            </w:r>
          </w:p>
        </w:tc>
        <w:tc>
          <w:tcPr>
            <w:tcW w:w="1210" w:type="dxa"/>
            <w:tcBorders>
              <w:top w:val="single" w:sz="6" w:space="0" w:color="auto"/>
              <w:left w:val="nil"/>
              <w:bottom w:val="nil"/>
              <w:right w:val="single" w:sz="6" w:space="0" w:color="auto"/>
            </w:tcBorders>
            <w:shd w:val="clear" w:color="auto" w:fill="FFFFFF"/>
            <w:vAlign w:val="bottom"/>
          </w:tcPr>
          <w:p w14:paraId="3E5264B3" w14:textId="77777777" w:rsidR="006E610B" w:rsidRPr="00C15130" w:rsidRDefault="002D394F" w:rsidP="00585B2E">
            <w:pPr>
              <w:shd w:val="clear" w:color="auto" w:fill="FFFFFF"/>
              <w:tabs>
                <w:tab w:val="left" w:leader="dot" w:pos="4824"/>
              </w:tabs>
              <w:ind w:right="144"/>
              <w:jc w:val="right"/>
            </w:pPr>
            <w:r w:rsidRPr="00C15130">
              <w:rPr>
                <w:szCs w:val="18"/>
                <w:lang w:val="en-US"/>
              </w:rPr>
              <w:t>5,000</w:t>
            </w:r>
          </w:p>
        </w:tc>
        <w:tc>
          <w:tcPr>
            <w:tcW w:w="1623" w:type="dxa"/>
            <w:tcBorders>
              <w:top w:val="single" w:sz="6" w:space="0" w:color="auto"/>
              <w:left w:val="single" w:sz="6" w:space="0" w:color="auto"/>
              <w:bottom w:val="nil"/>
              <w:right w:val="nil"/>
            </w:tcBorders>
            <w:shd w:val="clear" w:color="auto" w:fill="FFFFFF"/>
            <w:vAlign w:val="bottom"/>
          </w:tcPr>
          <w:p w14:paraId="3E5264B4" w14:textId="77777777" w:rsidR="006E610B" w:rsidRPr="00C15130" w:rsidRDefault="002D394F" w:rsidP="00585B2E">
            <w:pPr>
              <w:shd w:val="clear" w:color="auto" w:fill="FFFFFF"/>
              <w:tabs>
                <w:tab w:val="left" w:leader="dot" w:pos="4824"/>
              </w:tabs>
              <w:ind w:right="144"/>
              <w:jc w:val="right"/>
            </w:pPr>
            <w:r w:rsidRPr="00C15130">
              <w:rPr>
                <w:szCs w:val="18"/>
                <w:lang w:val="en-US"/>
              </w:rPr>
              <w:t>250,000</w:t>
            </w:r>
          </w:p>
        </w:tc>
        <w:tc>
          <w:tcPr>
            <w:tcW w:w="1199" w:type="dxa"/>
            <w:tcBorders>
              <w:top w:val="single" w:sz="6" w:space="0" w:color="auto"/>
              <w:left w:val="nil"/>
              <w:bottom w:val="nil"/>
              <w:right w:val="nil"/>
            </w:tcBorders>
            <w:shd w:val="clear" w:color="auto" w:fill="FFFFFF"/>
            <w:vAlign w:val="bottom"/>
          </w:tcPr>
          <w:p w14:paraId="3E5264B5" w14:textId="77777777" w:rsidR="006E610B" w:rsidRPr="00C15130" w:rsidRDefault="002D394F" w:rsidP="00585B2E">
            <w:pPr>
              <w:shd w:val="clear" w:color="auto" w:fill="FFFFFF"/>
              <w:tabs>
                <w:tab w:val="left" w:leader="dot" w:pos="4824"/>
              </w:tabs>
              <w:ind w:right="144"/>
              <w:jc w:val="right"/>
            </w:pPr>
            <w:r w:rsidRPr="00C15130">
              <w:rPr>
                <w:szCs w:val="18"/>
                <w:lang w:val="en-US"/>
              </w:rPr>
              <w:t>223,202</w:t>
            </w:r>
          </w:p>
        </w:tc>
      </w:tr>
      <w:tr w:rsidR="006E610B" w:rsidRPr="00C15130" w14:paraId="3E5264BB" w14:textId="77777777" w:rsidTr="00585B2E">
        <w:trPr>
          <w:trHeight w:val="20"/>
          <w:jc w:val="center"/>
        </w:trPr>
        <w:tc>
          <w:tcPr>
            <w:tcW w:w="4997" w:type="dxa"/>
            <w:tcBorders>
              <w:top w:val="nil"/>
              <w:left w:val="nil"/>
              <w:bottom w:val="nil"/>
              <w:right w:val="nil"/>
            </w:tcBorders>
            <w:shd w:val="clear" w:color="auto" w:fill="FFFFFF"/>
          </w:tcPr>
          <w:p w14:paraId="3E5264B7" w14:textId="77777777" w:rsidR="006E610B" w:rsidRPr="00C15130" w:rsidRDefault="002D394F" w:rsidP="00585B2E">
            <w:pPr>
              <w:shd w:val="clear" w:color="auto" w:fill="FFFFFF"/>
              <w:tabs>
                <w:tab w:val="left" w:leader="dot" w:pos="4824"/>
              </w:tabs>
              <w:ind w:left="677" w:hanging="576"/>
              <w:jc w:val="both"/>
            </w:pPr>
            <w:r w:rsidRPr="00C15130">
              <w:rPr>
                <w:szCs w:val="18"/>
                <w:lang w:val="en-US"/>
              </w:rPr>
              <w:t>02. Migrant welfare organizations</w:t>
            </w:r>
            <w:r w:rsidR="00585B2E">
              <w:rPr>
                <w:szCs w:val="18"/>
                <w:lang w:val="en-US"/>
              </w:rPr>
              <w:tab/>
            </w:r>
          </w:p>
        </w:tc>
        <w:tc>
          <w:tcPr>
            <w:tcW w:w="1210" w:type="dxa"/>
            <w:tcBorders>
              <w:top w:val="nil"/>
              <w:left w:val="nil"/>
              <w:bottom w:val="nil"/>
              <w:right w:val="single" w:sz="6" w:space="0" w:color="auto"/>
            </w:tcBorders>
            <w:shd w:val="clear" w:color="auto" w:fill="FFFFFF"/>
            <w:vAlign w:val="bottom"/>
          </w:tcPr>
          <w:p w14:paraId="3E5264B8" w14:textId="77777777" w:rsidR="006E610B" w:rsidRPr="00C15130" w:rsidRDefault="002D394F" w:rsidP="00585B2E">
            <w:pPr>
              <w:shd w:val="clear" w:color="auto" w:fill="FFFFFF"/>
              <w:tabs>
                <w:tab w:val="left" w:leader="dot" w:pos="4824"/>
              </w:tabs>
              <w:ind w:right="144"/>
              <w:jc w:val="right"/>
            </w:pPr>
            <w:r w:rsidRPr="00C15130">
              <w:rPr>
                <w:szCs w:val="18"/>
                <w:lang w:val="en-US"/>
              </w:rPr>
              <w:t>1,671,000</w:t>
            </w:r>
          </w:p>
        </w:tc>
        <w:tc>
          <w:tcPr>
            <w:tcW w:w="1623" w:type="dxa"/>
            <w:tcBorders>
              <w:top w:val="nil"/>
              <w:left w:val="single" w:sz="6" w:space="0" w:color="auto"/>
              <w:bottom w:val="nil"/>
              <w:right w:val="nil"/>
            </w:tcBorders>
            <w:shd w:val="clear" w:color="auto" w:fill="FFFFFF"/>
            <w:vAlign w:val="bottom"/>
          </w:tcPr>
          <w:p w14:paraId="3E5264B9" w14:textId="77777777" w:rsidR="006E610B" w:rsidRPr="00C15130" w:rsidRDefault="002D394F" w:rsidP="00585B2E">
            <w:pPr>
              <w:shd w:val="clear" w:color="auto" w:fill="FFFFFF"/>
              <w:tabs>
                <w:tab w:val="left" w:leader="dot" w:pos="4824"/>
              </w:tabs>
              <w:ind w:right="144"/>
              <w:jc w:val="right"/>
            </w:pPr>
            <w:r w:rsidRPr="00C15130">
              <w:rPr>
                <w:szCs w:val="18"/>
                <w:lang w:val="en-US"/>
              </w:rPr>
              <w:t>1,503,500</w:t>
            </w:r>
          </w:p>
        </w:tc>
        <w:tc>
          <w:tcPr>
            <w:tcW w:w="1199" w:type="dxa"/>
            <w:tcBorders>
              <w:top w:val="nil"/>
              <w:left w:val="nil"/>
              <w:bottom w:val="nil"/>
              <w:right w:val="nil"/>
            </w:tcBorders>
            <w:shd w:val="clear" w:color="auto" w:fill="FFFFFF"/>
            <w:vAlign w:val="bottom"/>
          </w:tcPr>
          <w:p w14:paraId="3E5264BA" w14:textId="77777777" w:rsidR="006E610B" w:rsidRPr="00C15130" w:rsidRDefault="002D394F" w:rsidP="00585B2E">
            <w:pPr>
              <w:shd w:val="clear" w:color="auto" w:fill="FFFFFF"/>
              <w:tabs>
                <w:tab w:val="left" w:leader="dot" w:pos="4824"/>
              </w:tabs>
              <w:ind w:right="144"/>
              <w:jc w:val="right"/>
            </w:pPr>
            <w:r w:rsidRPr="00C15130">
              <w:rPr>
                <w:szCs w:val="18"/>
                <w:lang w:val="en-US"/>
              </w:rPr>
              <w:t>1,503,539</w:t>
            </w:r>
          </w:p>
        </w:tc>
      </w:tr>
      <w:tr w:rsidR="006E610B" w:rsidRPr="00C15130" w14:paraId="3E5264C0" w14:textId="77777777" w:rsidTr="00585B2E">
        <w:trPr>
          <w:trHeight w:val="20"/>
          <w:jc w:val="center"/>
        </w:trPr>
        <w:tc>
          <w:tcPr>
            <w:tcW w:w="4997" w:type="dxa"/>
            <w:tcBorders>
              <w:top w:val="nil"/>
              <w:left w:val="nil"/>
              <w:right w:val="nil"/>
            </w:tcBorders>
            <w:shd w:val="clear" w:color="auto" w:fill="FFFFFF"/>
          </w:tcPr>
          <w:p w14:paraId="3E5264BC" w14:textId="77777777" w:rsidR="006E610B" w:rsidRPr="00C15130" w:rsidRDefault="002D394F" w:rsidP="00344BBA">
            <w:pPr>
              <w:shd w:val="clear" w:color="auto" w:fill="FFFFFF"/>
              <w:tabs>
                <w:tab w:val="left" w:leader="dot" w:pos="4824"/>
              </w:tabs>
              <w:ind w:left="677" w:hanging="227"/>
              <w:jc w:val="both"/>
            </w:pPr>
            <w:r w:rsidRPr="00C15130">
              <w:rPr>
                <w:szCs w:val="18"/>
                <w:lang w:val="en-US"/>
              </w:rPr>
              <w:t>International Social Service</w:t>
            </w:r>
            <w:r w:rsidRPr="00C15130">
              <w:rPr>
                <w:rFonts w:eastAsia="Times New Roman"/>
                <w:szCs w:val="18"/>
                <w:lang w:val="en-US"/>
              </w:rPr>
              <w:t>—Australian Branch</w:t>
            </w:r>
            <w:r w:rsidR="00585B2E">
              <w:rPr>
                <w:rFonts w:eastAsia="Times New Roman"/>
                <w:szCs w:val="18"/>
                <w:lang w:val="en-US"/>
              </w:rPr>
              <w:tab/>
            </w:r>
          </w:p>
        </w:tc>
        <w:tc>
          <w:tcPr>
            <w:tcW w:w="1210" w:type="dxa"/>
            <w:tcBorders>
              <w:top w:val="nil"/>
              <w:left w:val="nil"/>
              <w:bottom w:val="single" w:sz="6" w:space="0" w:color="auto"/>
              <w:right w:val="single" w:sz="6" w:space="0" w:color="auto"/>
            </w:tcBorders>
            <w:shd w:val="clear" w:color="auto" w:fill="FFFFFF"/>
            <w:vAlign w:val="bottom"/>
          </w:tcPr>
          <w:p w14:paraId="3E5264BD" w14:textId="77777777" w:rsidR="006E610B" w:rsidRPr="00C15130" w:rsidRDefault="005E0F1E" w:rsidP="005E0F1E">
            <w:pPr>
              <w:shd w:val="clear" w:color="auto" w:fill="FFFFFF"/>
              <w:tabs>
                <w:tab w:val="left" w:leader="dot" w:pos="4824"/>
              </w:tabs>
              <w:ind w:right="144"/>
              <w:jc w:val="right"/>
            </w:pPr>
            <w:r>
              <w:rPr>
                <w:lang w:val="en-US"/>
              </w:rPr>
              <w:t>..</w:t>
            </w:r>
          </w:p>
        </w:tc>
        <w:tc>
          <w:tcPr>
            <w:tcW w:w="1623" w:type="dxa"/>
            <w:tcBorders>
              <w:top w:val="nil"/>
              <w:left w:val="single" w:sz="6" w:space="0" w:color="auto"/>
              <w:bottom w:val="single" w:sz="6" w:space="0" w:color="auto"/>
              <w:right w:val="nil"/>
            </w:tcBorders>
            <w:shd w:val="clear" w:color="auto" w:fill="FFFFFF"/>
            <w:vAlign w:val="bottom"/>
          </w:tcPr>
          <w:p w14:paraId="3E5264BE" w14:textId="77777777" w:rsidR="006E610B" w:rsidRPr="00C15130" w:rsidRDefault="002D394F" w:rsidP="00585B2E">
            <w:pPr>
              <w:shd w:val="clear" w:color="auto" w:fill="FFFFFF"/>
              <w:tabs>
                <w:tab w:val="left" w:leader="dot" w:pos="4824"/>
              </w:tabs>
              <w:ind w:right="144"/>
              <w:jc w:val="right"/>
            </w:pPr>
            <w:r w:rsidRPr="00C15130">
              <w:rPr>
                <w:szCs w:val="18"/>
                <w:lang w:val="en-US"/>
              </w:rPr>
              <w:t>15,000</w:t>
            </w:r>
          </w:p>
        </w:tc>
        <w:tc>
          <w:tcPr>
            <w:tcW w:w="1199" w:type="dxa"/>
            <w:tcBorders>
              <w:top w:val="nil"/>
              <w:left w:val="nil"/>
              <w:bottom w:val="single" w:sz="6" w:space="0" w:color="auto"/>
              <w:right w:val="nil"/>
            </w:tcBorders>
            <w:shd w:val="clear" w:color="auto" w:fill="FFFFFF"/>
            <w:vAlign w:val="bottom"/>
          </w:tcPr>
          <w:p w14:paraId="3E5264BF" w14:textId="77777777" w:rsidR="006E610B" w:rsidRPr="00C15130" w:rsidRDefault="002D394F" w:rsidP="00585B2E">
            <w:pPr>
              <w:shd w:val="clear" w:color="auto" w:fill="FFFFFF"/>
              <w:tabs>
                <w:tab w:val="left" w:leader="dot" w:pos="4824"/>
              </w:tabs>
              <w:ind w:right="144"/>
              <w:jc w:val="right"/>
            </w:pPr>
            <w:r w:rsidRPr="00C15130">
              <w:rPr>
                <w:szCs w:val="18"/>
                <w:lang w:val="en-US"/>
              </w:rPr>
              <w:t>15,000</w:t>
            </w:r>
          </w:p>
        </w:tc>
      </w:tr>
      <w:tr w:rsidR="006E610B" w:rsidRPr="00C15130" w14:paraId="3E5264C5" w14:textId="77777777" w:rsidTr="00585B2E">
        <w:trPr>
          <w:trHeight w:val="20"/>
          <w:jc w:val="center"/>
        </w:trPr>
        <w:tc>
          <w:tcPr>
            <w:tcW w:w="4997" w:type="dxa"/>
            <w:tcBorders>
              <w:left w:val="nil"/>
              <w:right w:val="nil"/>
            </w:tcBorders>
            <w:shd w:val="clear" w:color="auto" w:fill="FFFFFF"/>
          </w:tcPr>
          <w:p w14:paraId="3E5264C1" w14:textId="77777777" w:rsidR="006E610B" w:rsidRPr="00C15130" w:rsidRDefault="006E610B" w:rsidP="00291707">
            <w:pPr>
              <w:shd w:val="clear" w:color="auto" w:fill="FFFFFF"/>
              <w:tabs>
                <w:tab w:val="left" w:leader="dot" w:pos="4824"/>
              </w:tabs>
              <w:jc w:val="both"/>
            </w:pPr>
          </w:p>
        </w:tc>
        <w:tc>
          <w:tcPr>
            <w:tcW w:w="1210" w:type="dxa"/>
            <w:tcBorders>
              <w:top w:val="single" w:sz="6" w:space="0" w:color="auto"/>
              <w:left w:val="nil"/>
              <w:bottom w:val="single" w:sz="6" w:space="0" w:color="auto"/>
              <w:right w:val="single" w:sz="6" w:space="0" w:color="auto"/>
            </w:tcBorders>
            <w:shd w:val="clear" w:color="auto" w:fill="FFFFFF"/>
            <w:vAlign w:val="bottom"/>
          </w:tcPr>
          <w:p w14:paraId="3E5264C2" w14:textId="77777777" w:rsidR="006E610B" w:rsidRPr="00C15130" w:rsidRDefault="002D394F" w:rsidP="00585B2E">
            <w:pPr>
              <w:shd w:val="clear" w:color="auto" w:fill="FFFFFF"/>
              <w:tabs>
                <w:tab w:val="left" w:leader="dot" w:pos="4824"/>
              </w:tabs>
              <w:ind w:right="144"/>
              <w:jc w:val="right"/>
            </w:pPr>
            <w:r w:rsidRPr="00C15130">
              <w:rPr>
                <w:szCs w:val="18"/>
                <w:lang w:val="en-US"/>
              </w:rPr>
              <w:t>1,676,000</w:t>
            </w:r>
          </w:p>
        </w:tc>
        <w:tc>
          <w:tcPr>
            <w:tcW w:w="1623" w:type="dxa"/>
            <w:tcBorders>
              <w:top w:val="single" w:sz="6" w:space="0" w:color="auto"/>
              <w:left w:val="single" w:sz="6" w:space="0" w:color="auto"/>
              <w:bottom w:val="single" w:sz="6" w:space="0" w:color="auto"/>
              <w:right w:val="nil"/>
            </w:tcBorders>
            <w:shd w:val="clear" w:color="auto" w:fill="FFFFFF"/>
            <w:vAlign w:val="bottom"/>
          </w:tcPr>
          <w:p w14:paraId="3E5264C3" w14:textId="77777777" w:rsidR="006E610B" w:rsidRPr="00C15130" w:rsidRDefault="002D394F" w:rsidP="00585B2E">
            <w:pPr>
              <w:shd w:val="clear" w:color="auto" w:fill="FFFFFF"/>
              <w:tabs>
                <w:tab w:val="left" w:leader="dot" w:pos="4824"/>
              </w:tabs>
              <w:ind w:right="144"/>
              <w:jc w:val="right"/>
            </w:pPr>
            <w:r w:rsidRPr="00C15130">
              <w:rPr>
                <w:szCs w:val="18"/>
                <w:lang w:val="en-US"/>
              </w:rPr>
              <w:t>1,768,500</w:t>
            </w:r>
          </w:p>
        </w:tc>
        <w:tc>
          <w:tcPr>
            <w:tcW w:w="1199" w:type="dxa"/>
            <w:tcBorders>
              <w:top w:val="single" w:sz="6" w:space="0" w:color="auto"/>
              <w:left w:val="nil"/>
              <w:bottom w:val="single" w:sz="6" w:space="0" w:color="auto"/>
              <w:right w:val="nil"/>
            </w:tcBorders>
            <w:shd w:val="clear" w:color="auto" w:fill="FFFFFF"/>
            <w:vAlign w:val="bottom"/>
          </w:tcPr>
          <w:p w14:paraId="3E5264C4" w14:textId="77777777" w:rsidR="006E610B" w:rsidRPr="00C15130" w:rsidRDefault="002D394F" w:rsidP="00585B2E">
            <w:pPr>
              <w:shd w:val="clear" w:color="auto" w:fill="FFFFFF"/>
              <w:tabs>
                <w:tab w:val="left" w:leader="dot" w:pos="4824"/>
              </w:tabs>
              <w:ind w:right="144"/>
              <w:jc w:val="right"/>
            </w:pPr>
            <w:r w:rsidRPr="00C15130">
              <w:rPr>
                <w:szCs w:val="18"/>
                <w:lang w:val="en-US"/>
              </w:rPr>
              <w:t>1,741,740</w:t>
            </w:r>
          </w:p>
        </w:tc>
      </w:tr>
      <w:tr w:rsidR="006E610B" w:rsidRPr="00C15130" w14:paraId="3E5264CA" w14:textId="77777777" w:rsidTr="00585B2E">
        <w:trPr>
          <w:trHeight w:val="20"/>
          <w:jc w:val="center"/>
        </w:trPr>
        <w:tc>
          <w:tcPr>
            <w:tcW w:w="4997" w:type="dxa"/>
            <w:tcBorders>
              <w:left w:val="nil"/>
              <w:right w:val="nil"/>
            </w:tcBorders>
            <w:shd w:val="clear" w:color="auto" w:fill="FFFFFF"/>
          </w:tcPr>
          <w:p w14:paraId="3E5264C6" w14:textId="77777777" w:rsidR="006E610B" w:rsidRPr="00C15130" w:rsidRDefault="002D394F" w:rsidP="00585B2E">
            <w:pPr>
              <w:shd w:val="clear" w:color="auto" w:fill="FFFFFF"/>
              <w:tabs>
                <w:tab w:val="left" w:leader="dot" w:pos="4824"/>
              </w:tabs>
              <w:ind w:right="144"/>
              <w:jc w:val="right"/>
            </w:pPr>
            <w:r w:rsidRPr="00C15130">
              <w:rPr>
                <w:i/>
                <w:iCs/>
                <w:szCs w:val="18"/>
                <w:lang w:val="en-US"/>
              </w:rPr>
              <w:t xml:space="preserve">Total: Division </w:t>
            </w:r>
            <w:r w:rsidRPr="00C15130">
              <w:rPr>
                <w:szCs w:val="18"/>
                <w:lang w:val="en-US"/>
              </w:rPr>
              <w:t>360</w:t>
            </w:r>
          </w:p>
        </w:tc>
        <w:tc>
          <w:tcPr>
            <w:tcW w:w="1210" w:type="dxa"/>
            <w:tcBorders>
              <w:top w:val="single" w:sz="6" w:space="0" w:color="auto"/>
              <w:left w:val="nil"/>
              <w:bottom w:val="single" w:sz="6" w:space="0" w:color="auto"/>
              <w:right w:val="single" w:sz="6" w:space="0" w:color="auto"/>
            </w:tcBorders>
            <w:shd w:val="clear" w:color="auto" w:fill="FFFFFF"/>
            <w:vAlign w:val="bottom"/>
          </w:tcPr>
          <w:p w14:paraId="3E5264C7" w14:textId="77777777" w:rsidR="006E610B" w:rsidRPr="00C15130" w:rsidRDefault="002D394F" w:rsidP="00585B2E">
            <w:pPr>
              <w:shd w:val="clear" w:color="auto" w:fill="FFFFFF"/>
              <w:tabs>
                <w:tab w:val="left" w:leader="dot" w:pos="4824"/>
              </w:tabs>
              <w:ind w:right="144"/>
              <w:jc w:val="right"/>
            </w:pPr>
            <w:r w:rsidRPr="00C15130">
              <w:rPr>
                <w:b/>
                <w:bCs/>
                <w:szCs w:val="18"/>
                <w:lang w:val="en-US"/>
              </w:rPr>
              <w:t>79,835,000</w:t>
            </w:r>
          </w:p>
        </w:tc>
        <w:tc>
          <w:tcPr>
            <w:tcW w:w="1623" w:type="dxa"/>
            <w:tcBorders>
              <w:top w:val="single" w:sz="6" w:space="0" w:color="auto"/>
              <w:left w:val="single" w:sz="6" w:space="0" w:color="auto"/>
              <w:bottom w:val="single" w:sz="6" w:space="0" w:color="auto"/>
              <w:right w:val="nil"/>
            </w:tcBorders>
            <w:shd w:val="clear" w:color="auto" w:fill="FFFFFF"/>
            <w:vAlign w:val="bottom"/>
          </w:tcPr>
          <w:p w14:paraId="3E5264C8" w14:textId="77777777" w:rsidR="006E610B" w:rsidRPr="00C15130" w:rsidRDefault="002D394F" w:rsidP="00585B2E">
            <w:pPr>
              <w:shd w:val="clear" w:color="auto" w:fill="FFFFFF"/>
              <w:tabs>
                <w:tab w:val="left" w:leader="dot" w:pos="4824"/>
              </w:tabs>
              <w:ind w:right="144"/>
              <w:jc w:val="right"/>
            </w:pPr>
            <w:r w:rsidRPr="00C15130">
              <w:rPr>
                <w:b/>
                <w:bCs/>
                <w:szCs w:val="18"/>
                <w:lang w:val="en-US"/>
              </w:rPr>
              <w:t>68,123,100</w:t>
            </w:r>
          </w:p>
        </w:tc>
        <w:tc>
          <w:tcPr>
            <w:tcW w:w="1199" w:type="dxa"/>
            <w:tcBorders>
              <w:top w:val="single" w:sz="6" w:space="0" w:color="auto"/>
              <w:left w:val="nil"/>
              <w:bottom w:val="single" w:sz="6" w:space="0" w:color="auto"/>
              <w:right w:val="nil"/>
            </w:tcBorders>
            <w:shd w:val="clear" w:color="auto" w:fill="FFFFFF"/>
            <w:vAlign w:val="bottom"/>
          </w:tcPr>
          <w:p w14:paraId="3E5264C9" w14:textId="77777777" w:rsidR="006E610B" w:rsidRPr="00C15130" w:rsidRDefault="002D394F" w:rsidP="00585B2E">
            <w:pPr>
              <w:shd w:val="clear" w:color="auto" w:fill="FFFFFF"/>
              <w:tabs>
                <w:tab w:val="left" w:leader="dot" w:pos="4824"/>
              </w:tabs>
              <w:ind w:right="144"/>
              <w:jc w:val="right"/>
            </w:pPr>
            <w:r w:rsidRPr="00C15130">
              <w:rPr>
                <w:b/>
                <w:bCs/>
                <w:szCs w:val="18"/>
                <w:lang w:val="en-US"/>
              </w:rPr>
              <w:t>66,124,433</w:t>
            </w:r>
          </w:p>
        </w:tc>
      </w:tr>
      <w:tr w:rsidR="006E610B" w:rsidRPr="00C15130" w14:paraId="3E5264CF" w14:textId="77777777" w:rsidTr="00585B2E">
        <w:trPr>
          <w:trHeight w:val="20"/>
          <w:jc w:val="center"/>
        </w:trPr>
        <w:tc>
          <w:tcPr>
            <w:tcW w:w="4997" w:type="dxa"/>
            <w:tcBorders>
              <w:left w:val="nil"/>
              <w:bottom w:val="nil"/>
              <w:right w:val="nil"/>
            </w:tcBorders>
            <w:shd w:val="clear" w:color="auto" w:fill="FFFFFF"/>
          </w:tcPr>
          <w:p w14:paraId="3E5264CB" w14:textId="77777777" w:rsidR="006E610B" w:rsidRPr="00C15130" w:rsidRDefault="002D394F" w:rsidP="00585B2E">
            <w:pPr>
              <w:shd w:val="clear" w:color="auto" w:fill="FFFFFF"/>
              <w:tabs>
                <w:tab w:val="left" w:leader="dot" w:pos="4824"/>
              </w:tabs>
              <w:spacing w:before="240"/>
              <w:jc w:val="both"/>
            </w:pPr>
            <w:r w:rsidRPr="00C15130">
              <w:rPr>
                <w:smallCaps/>
                <w:szCs w:val="18"/>
                <w:lang w:val="en-US"/>
              </w:rPr>
              <w:t xml:space="preserve">Division </w:t>
            </w:r>
            <w:r w:rsidRPr="00C15130">
              <w:rPr>
                <w:szCs w:val="18"/>
                <w:lang w:val="en-US"/>
              </w:rPr>
              <w:t>364.</w:t>
            </w:r>
            <w:r w:rsidRPr="00C15130">
              <w:rPr>
                <w:rFonts w:eastAsia="Times New Roman"/>
                <w:szCs w:val="18"/>
                <w:lang w:val="en-US"/>
              </w:rPr>
              <w:t>—OVERSEAS SERVICE</w:t>
            </w:r>
          </w:p>
        </w:tc>
        <w:tc>
          <w:tcPr>
            <w:tcW w:w="1210" w:type="dxa"/>
            <w:tcBorders>
              <w:top w:val="single" w:sz="6" w:space="0" w:color="auto"/>
              <w:left w:val="nil"/>
              <w:bottom w:val="nil"/>
              <w:right w:val="single" w:sz="6" w:space="0" w:color="auto"/>
            </w:tcBorders>
            <w:shd w:val="clear" w:color="auto" w:fill="FFFFFF"/>
            <w:vAlign w:val="bottom"/>
          </w:tcPr>
          <w:p w14:paraId="3E5264CC" w14:textId="77777777" w:rsidR="006E610B" w:rsidRPr="00C15130" w:rsidRDefault="006E610B" w:rsidP="00585B2E">
            <w:pPr>
              <w:shd w:val="clear" w:color="auto" w:fill="FFFFFF"/>
              <w:tabs>
                <w:tab w:val="left" w:leader="dot" w:pos="4824"/>
              </w:tabs>
              <w:ind w:right="144"/>
              <w:jc w:val="right"/>
            </w:pPr>
          </w:p>
        </w:tc>
        <w:tc>
          <w:tcPr>
            <w:tcW w:w="1623" w:type="dxa"/>
            <w:tcBorders>
              <w:top w:val="single" w:sz="6" w:space="0" w:color="auto"/>
              <w:left w:val="single" w:sz="6" w:space="0" w:color="auto"/>
              <w:bottom w:val="nil"/>
              <w:right w:val="nil"/>
            </w:tcBorders>
            <w:shd w:val="clear" w:color="auto" w:fill="FFFFFF"/>
            <w:vAlign w:val="bottom"/>
          </w:tcPr>
          <w:p w14:paraId="3E5264CD" w14:textId="77777777" w:rsidR="006E610B" w:rsidRPr="00C15130" w:rsidRDefault="006E610B" w:rsidP="00585B2E">
            <w:pPr>
              <w:shd w:val="clear" w:color="auto" w:fill="FFFFFF"/>
              <w:tabs>
                <w:tab w:val="left" w:leader="dot" w:pos="4824"/>
              </w:tabs>
              <w:ind w:right="144"/>
              <w:jc w:val="right"/>
            </w:pPr>
          </w:p>
        </w:tc>
        <w:tc>
          <w:tcPr>
            <w:tcW w:w="1199" w:type="dxa"/>
            <w:tcBorders>
              <w:top w:val="single" w:sz="6" w:space="0" w:color="auto"/>
              <w:left w:val="nil"/>
              <w:bottom w:val="nil"/>
              <w:right w:val="nil"/>
            </w:tcBorders>
            <w:shd w:val="clear" w:color="auto" w:fill="FFFFFF"/>
            <w:vAlign w:val="bottom"/>
          </w:tcPr>
          <w:p w14:paraId="3E5264CE" w14:textId="77777777" w:rsidR="006E610B" w:rsidRPr="00C15130" w:rsidRDefault="006E610B" w:rsidP="00585B2E">
            <w:pPr>
              <w:shd w:val="clear" w:color="auto" w:fill="FFFFFF"/>
              <w:tabs>
                <w:tab w:val="left" w:leader="dot" w:pos="4824"/>
              </w:tabs>
              <w:ind w:right="144"/>
              <w:jc w:val="right"/>
            </w:pPr>
          </w:p>
        </w:tc>
      </w:tr>
      <w:tr w:rsidR="006E610B" w:rsidRPr="00C15130" w14:paraId="3E5264D4" w14:textId="77777777" w:rsidTr="00585B2E">
        <w:trPr>
          <w:trHeight w:val="20"/>
          <w:jc w:val="center"/>
        </w:trPr>
        <w:tc>
          <w:tcPr>
            <w:tcW w:w="4997" w:type="dxa"/>
            <w:tcBorders>
              <w:top w:val="nil"/>
              <w:left w:val="nil"/>
              <w:bottom w:val="nil"/>
              <w:right w:val="nil"/>
            </w:tcBorders>
            <w:shd w:val="clear" w:color="auto" w:fill="FFFFFF"/>
          </w:tcPr>
          <w:p w14:paraId="3E5264D0" w14:textId="77777777" w:rsidR="006E610B" w:rsidRPr="00C15130" w:rsidRDefault="002D394F" w:rsidP="00926B6E">
            <w:pPr>
              <w:shd w:val="clear" w:color="auto" w:fill="FFFFFF"/>
              <w:tabs>
                <w:tab w:val="left" w:leader="dot" w:pos="4824"/>
              </w:tabs>
              <w:jc w:val="both"/>
            </w:pPr>
            <w:r w:rsidRPr="00C15130">
              <w:rPr>
                <w:b/>
                <w:bCs/>
                <w:szCs w:val="18"/>
                <w:lang w:val="en-US"/>
              </w:rPr>
              <w:t>1.</w:t>
            </w:r>
            <w:r w:rsidRPr="00C15130">
              <w:rPr>
                <w:rFonts w:eastAsia="Times New Roman"/>
                <w:b/>
                <w:bCs/>
                <w:szCs w:val="18"/>
                <w:lang w:val="en-US"/>
              </w:rPr>
              <w:t>—Salaries and Payments in the nature of Salary—</w:t>
            </w:r>
          </w:p>
        </w:tc>
        <w:tc>
          <w:tcPr>
            <w:tcW w:w="1210" w:type="dxa"/>
            <w:tcBorders>
              <w:top w:val="nil"/>
              <w:left w:val="nil"/>
              <w:bottom w:val="nil"/>
              <w:right w:val="single" w:sz="6" w:space="0" w:color="auto"/>
            </w:tcBorders>
            <w:shd w:val="clear" w:color="auto" w:fill="FFFFFF"/>
            <w:vAlign w:val="bottom"/>
          </w:tcPr>
          <w:p w14:paraId="3E5264D1" w14:textId="77777777" w:rsidR="006E610B" w:rsidRPr="00C15130" w:rsidRDefault="006E610B" w:rsidP="00585B2E">
            <w:pPr>
              <w:shd w:val="clear" w:color="auto" w:fill="FFFFFF"/>
              <w:tabs>
                <w:tab w:val="left" w:leader="dot" w:pos="4824"/>
              </w:tabs>
              <w:ind w:right="144"/>
              <w:jc w:val="right"/>
            </w:pPr>
          </w:p>
        </w:tc>
        <w:tc>
          <w:tcPr>
            <w:tcW w:w="1623" w:type="dxa"/>
            <w:tcBorders>
              <w:top w:val="nil"/>
              <w:left w:val="single" w:sz="6" w:space="0" w:color="auto"/>
              <w:bottom w:val="nil"/>
              <w:right w:val="nil"/>
            </w:tcBorders>
            <w:shd w:val="clear" w:color="auto" w:fill="FFFFFF"/>
            <w:vAlign w:val="bottom"/>
          </w:tcPr>
          <w:p w14:paraId="3E5264D2" w14:textId="77777777" w:rsidR="006E610B" w:rsidRPr="00C15130" w:rsidRDefault="006E610B" w:rsidP="00585B2E">
            <w:pPr>
              <w:shd w:val="clear" w:color="auto" w:fill="FFFFFF"/>
              <w:tabs>
                <w:tab w:val="left" w:leader="dot" w:pos="4824"/>
              </w:tabs>
              <w:ind w:right="144"/>
              <w:jc w:val="right"/>
            </w:pPr>
          </w:p>
        </w:tc>
        <w:tc>
          <w:tcPr>
            <w:tcW w:w="1199" w:type="dxa"/>
            <w:tcBorders>
              <w:top w:val="nil"/>
              <w:left w:val="nil"/>
              <w:bottom w:val="nil"/>
              <w:right w:val="nil"/>
            </w:tcBorders>
            <w:shd w:val="clear" w:color="auto" w:fill="FFFFFF"/>
            <w:vAlign w:val="bottom"/>
          </w:tcPr>
          <w:p w14:paraId="3E5264D3" w14:textId="77777777" w:rsidR="006E610B" w:rsidRPr="00C15130" w:rsidRDefault="006E610B" w:rsidP="00585B2E">
            <w:pPr>
              <w:shd w:val="clear" w:color="auto" w:fill="FFFFFF"/>
              <w:tabs>
                <w:tab w:val="left" w:leader="dot" w:pos="4824"/>
              </w:tabs>
              <w:ind w:right="144"/>
              <w:jc w:val="right"/>
            </w:pPr>
          </w:p>
        </w:tc>
      </w:tr>
      <w:tr w:rsidR="006E610B" w:rsidRPr="00C15130" w14:paraId="3E5264D9" w14:textId="77777777" w:rsidTr="00585B2E">
        <w:trPr>
          <w:trHeight w:val="20"/>
          <w:jc w:val="center"/>
        </w:trPr>
        <w:tc>
          <w:tcPr>
            <w:tcW w:w="4997" w:type="dxa"/>
            <w:tcBorders>
              <w:top w:val="nil"/>
              <w:left w:val="nil"/>
              <w:bottom w:val="nil"/>
              <w:right w:val="nil"/>
            </w:tcBorders>
            <w:shd w:val="clear" w:color="auto" w:fill="FFFFFF"/>
          </w:tcPr>
          <w:p w14:paraId="3E5264D5" w14:textId="77777777" w:rsidR="006E610B" w:rsidRPr="00C15130" w:rsidRDefault="002D394F" w:rsidP="00585B2E">
            <w:pPr>
              <w:shd w:val="clear" w:color="auto" w:fill="FFFFFF"/>
              <w:tabs>
                <w:tab w:val="left" w:leader="dot" w:pos="4824"/>
              </w:tabs>
              <w:ind w:left="677" w:hanging="576"/>
              <w:jc w:val="both"/>
            </w:pPr>
            <w:r w:rsidRPr="00C15130">
              <w:rPr>
                <w:szCs w:val="18"/>
                <w:lang w:val="en-US"/>
              </w:rPr>
              <w:t>01. Salaries and allowances</w:t>
            </w:r>
            <w:r w:rsidR="00585B2E">
              <w:rPr>
                <w:szCs w:val="18"/>
                <w:lang w:val="en-US"/>
              </w:rPr>
              <w:tab/>
            </w:r>
          </w:p>
        </w:tc>
        <w:tc>
          <w:tcPr>
            <w:tcW w:w="1210" w:type="dxa"/>
            <w:tcBorders>
              <w:top w:val="nil"/>
              <w:left w:val="nil"/>
              <w:bottom w:val="nil"/>
              <w:right w:val="single" w:sz="6" w:space="0" w:color="auto"/>
            </w:tcBorders>
            <w:shd w:val="clear" w:color="auto" w:fill="FFFFFF"/>
            <w:vAlign w:val="bottom"/>
          </w:tcPr>
          <w:p w14:paraId="3E5264D6" w14:textId="77777777" w:rsidR="006E610B" w:rsidRPr="00C15130" w:rsidRDefault="002D394F" w:rsidP="00585B2E">
            <w:pPr>
              <w:shd w:val="clear" w:color="auto" w:fill="FFFFFF"/>
              <w:tabs>
                <w:tab w:val="left" w:leader="dot" w:pos="4824"/>
              </w:tabs>
              <w:ind w:right="144"/>
              <w:jc w:val="right"/>
            </w:pPr>
            <w:r w:rsidRPr="00C15130">
              <w:rPr>
                <w:szCs w:val="18"/>
                <w:lang w:val="en-US"/>
              </w:rPr>
              <w:t>5,320,000</w:t>
            </w:r>
          </w:p>
        </w:tc>
        <w:tc>
          <w:tcPr>
            <w:tcW w:w="1623" w:type="dxa"/>
            <w:tcBorders>
              <w:top w:val="nil"/>
              <w:left w:val="single" w:sz="6" w:space="0" w:color="auto"/>
              <w:bottom w:val="nil"/>
              <w:right w:val="nil"/>
            </w:tcBorders>
            <w:shd w:val="clear" w:color="auto" w:fill="FFFFFF"/>
            <w:vAlign w:val="bottom"/>
          </w:tcPr>
          <w:p w14:paraId="3E5264D7" w14:textId="77777777" w:rsidR="006E610B" w:rsidRPr="00C15130" w:rsidRDefault="002D394F" w:rsidP="00585B2E">
            <w:pPr>
              <w:shd w:val="clear" w:color="auto" w:fill="FFFFFF"/>
              <w:tabs>
                <w:tab w:val="left" w:leader="dot" w:pos="4824"/>
              </w:tabs>
              <w:ind w:right="144"/>
              <w:jc w:val="right"/>
            </w:pPr>
            <w:r w:rsidRPr="00C15130">
              <w:rPr>
                <w:szCs w:val="18"/>
                <w:lang w:val="en-US"/>
              </w:rPr>
              <w:t>4,764,900</w:t>
            </w:r>
          </w:p>
        </w:tc>
        <w:tc>
          <w:tcPr>
            <w:tcW w:w="1199" w:type="dxa"/>
            <w:tcBorders>
              <w:top w:val="nil"/>
              <w:left w:val="nil"/>
              <w:bottom w:val="nil"/>
              <w:right w:val="nil"/>
            </w:tcBorders>
            <w:shd w:val="clear" w:color="auto" w:fill="FFFFFF"/>
            <w:vAlign w:val="bottom"/>
          </w:tcPr>
          <w:p w14:paraId="3E5264D8" w14:textId="77777777" w:rsidR="006E610B" w:rsidRPr="00C15130" w:rsidRDefault="002D394F" w:rsidP="00585B2E">
            <w:pPr>
              <w:shd w:val="clear" w:color="auto" w:fill="FFFFFF"/>
              <w:tabs>
                <w:tab w:val="left" w:leader="dot" w:pos="4824"/>
              </w:tabs>
              <w:ind w:right="144"/>
              <w:jc w:val="right"/>
            </w:pPr>
            <w:r w:rsidRPr="00C15130">
              <w:rPr>
                <w:szCs w:val="18"/>
                <w:lang w:val="en-US"/>
              </w:rPr>
              <w:t>4,764,837</w:t>
            </w:r>
          </w:p>
        </w:tc>
      </w:tr>
      <w:tr w:rsidR="006E610B" w:rsidRPr="00C15130" w14:paraId="3E5264DE" w14:textId="77777777" w:rsidTr="00585B2E">
        <w:trPr>
          <w:trHeight w:val="20"/>
          <w:jc w:val="center"/>
        </w:trPr>
        <w:tc>
          <w:tcPr>
            <w:tcW w:w="4997" w:type="dxa"/>
            <w:tcBorders>
              <w:top w:val="nil"/>
              <w:left w:val="nil"/>
              <w:right w:val="nil"/>
            </w:tcBorders>
            <w:shd w:val="clear" w:color="auto" w:fill="FFFFFF"/>
          </w:tcPr>
          <w:p w14:paraId="3E5264DA" w14:textId="77777777" w:rsidR="006E610B" w:rsidRPr="00C15130" w:rsidRDefault="002D394F" w:rsidP="00585B2E">
            <w:pPr>
              <w:shd w:val="clear" w:color="auto" w:fill="FFFFFF"/>
              <w:tabs>
                <w:tab w:val="left" w:leader="dot" w:pos="4824"/>
              </w:tabs>
              <w:ind w:left="677" w:hanging="576"/>
              <w:jc w:val="both"/>
            </w:pPr>
            <w:r w:rsidRPr="00C15130">
              <w:rPr>
                <w:szCs w:val="18"/>
                <w:lang w:val="en-US"/>
              </w:rPr>
              <w:t>02. Overtime</w:t>
            </w:r>
            <w:r w:rsidR="00585B2E">
              <w:rPr>
                <w:szCs w:val="18"/>
                <w:lang w:val="en-US"/>
              </w:rPr>
              <w:tab/>
            </w:r>
          </w:p>
        </w:tc>
        <w:tc>
          <w:tcPr>
            <w:tcW w:w="1210" w:type="dxa"/>
            <w:tcBorders>
              <w:top w:val="nil"/>
              <w:left w:val="nil"/>
              <w:bottom w:val="single" w:sz="6" w:space="0" w:color="auto"/>
              <w:right w:val="single" w:sz="6" w:space="0" w:color="auto"/>
            </w:tcBorders>
            <w:shd w:val="clear" w:color="auto" w:fill="FFFFFF"/>
            <w:vAlign w:val="bottom"/>
          </w:tcPr>
          <w:p w14:paraId="3E5264DB" w14:textId="77777777" w:rsidR="006E610B" w:rsidRPr="00C15130" w:rsidRDefault="002D394F" w:rsidP="00585B2E">
            <w:pPr>
              <w:shd w:val="clear" w:color="auto" w:fill="FFFFFF"/>
              <w:tabs>
                <w:tab w:val="left" w:leader="dot" w:pos="4824"/>
              </w:tabs>
              <w:ind w:right="144"/>
              <w:jc w:val="right"/>
            </w:pPr>
            <w:r w:rsidRPr="00C15130">
              <w:rPr>
                <w:szCs w:val="18"/>
                <w:lang w:val="en-US"/>
              </w:rPr>
              <w:t>82,000</w:t>
            </w:r>
          </w:p>
        </w:tc>
        <w:tc>
          <w:tcPr>
            <w:tcW w:w="1623" w:type="dxa"/>
            <w:tcBorders>
              <w:top w:val="nil"/>
              <w:left w:val="single" w:sz="6" w:space="0" w:color="auto"/>
              <w:bottom w:val="single" w:sz="6" w:space="0" w:color="auto"/>
              <w:right w:val="nil"/>
            </w:tcBorders>
            <w:shd w:val="clear" w:color="auto" w:fill="FFFFFF"/>
            <w:vAlign w:val="bottom"/>
          </w:tcPr>
          <w:p w14:paraId="3E5264DC" w14:textId="77777777" w:rsidR="006E610B" w:rsidRPr="00C15130" w:rsidRDefault="002D394F" w:rsidP="00585B2E">
            <w:pPr>
              <w:shd w:val="clear" w:color="auto" w:fill="FFFFFF"/>
              <w:tabs>
                <w:tab w:val="left" w:leader="dot" w:pos="4824"/>
              </w:tabs>
              <w:ind w:right="144"/>
              <w:jc w:val="right"/>
            </w:pPr>
            <w:r w:rsidRPr="00C15130">
              <w:rPr>
                <w:szCs w:val="18"/>
                <w:lang w:val="en-US"/>
              </w:rPr>
              <w:t>70,000</w:t>
            </w:r>
          </w:p>
        </w:tc>
        <w:tc>
          <w:tcPr>
            <w:tcW w:w="1199" w:type="dxa"/>
            <w:tcBorders>
              <w:top w:val="nil"/>
              <w:left w:val="nil"/>
              <w:bottom w:val="single" w:sz="6" w:space="0" w:color="auto"/>
              <w:right w:val="nil"/>
            </w:tcBorders>
            <w:shd w:val="clear" w:color="auto" w:fill="FFFFFF"/>
            <w:vAlign w:val="bottom"/>
          </w:tcPr>
          <w:p w14:paraId="3E5264DD" w14:textId="77777777" w:rsidR="006E610B" w:rsidRPr="00C15130" w:rsidRDefault="002D394F" w:rsidP="00585B2E">
            <w:pPr>
              <w:shd w:val="clear" w:color="auto" w:fill="FFFFFF"/>
              <w:tabs>
                <w:tab w:val="left" w:leader="dot" w:pos="4824"/>
              </w:tabs>
              <w:ind w:right="144"/>
              <w:jc w:val="right"/>
            </w:pPr>
            <w:r w:rsidRPr="00C15130">
              <w:rPr>
                <w:szCs w:val="18"/>
                <w:lang w:val="en-US"/>
              </w:rPr>
              <w:t>69,793</w:t>
            </w:r>
          </w:p>
        </w:tc>
      </w:tr>
      <w:tr w:rsidR="006E610B" w:rsidRPr="00C15130" w14:paraId="3E5264E3" w14:textId="77777777" w:rsidTr="00585B2E">
        <w:trPr>
          <w:trHeight w:val="20"/>
          <w:jc w:val="center"/>
        </w:trPr>
        <w:tc>
          <w:tcPr>
            <w:tcW w:w="4997" w:type="dxa"/>
            <w:tcBorders>
              <w:left w:val="nil"/>
              <w:bottom w:val="nil"/>
              <w:right w:val="nil"/>
            </w:tcBorders>
            <w:shd w:val="clear" w:color="auto" w:fill="FFFFFF"/>
          </w:tcPr>
          <w:p w14:paraId="3E5264DF" w14:textId="77777777" w:rsidR="006E610B" w:rsidRPr="00C15130" w:rsidRDefault="006E610B" w:rsidP="00291707">
            <w:pPr>
              <w:shd w:val="clear" w:color="auto" w:fill="FFFFFF"/>
              <w:tabs>
                <w:tab w:val="left" w:leader="dot" w:pos="4824"/>
              </w:tabs>
              <w:jc w:val="both"/>
            </w:pPr>
          </w:p>
        </w:tc>
        <w:tc>
          <w:tcPr>
            <w:tcW w:w="1210" w:type="dxa"/>
            <w:tcBorders>
              <w:top w:val="single" w:sz="6" w:space="0" w:color="auto"/>
              <w:left w:val="nil"/>
              <w:bottom w:val="nil"/>
              <w:right w:val="single" w:sz="6" w:space="0" w:color="auto"/>
            </w:tcBorders>
            <w:shd w:val="clear" w:color="auto" w:fill="FFFFFF"/>
            <w:vAlign w:val="bottom"/>
          </w:tcPr>
          <w:p w14:paraId="3E5264E0" w14:textId="77777777" w:rsidR="006E610B" w:rsidRPr="00C15130" w:rsidRDefault="002D394F" w:rsidP="00585B2E">
            <w:pPr>
              <w:shd w:val="clear" w:color="auto" w:fill="FFFFFF"/>
              <w:tabs>
                <w:tab w:val="left" w:leader="dot" w:pos="4824"/>
              </w:tabs>
              <w:ind w:right="144"/>
              <w:jc w:val="right"/>
            </w:pPr>
            <w:r w:rsidRPr="00C15130">
              <w:rPr>
                <w:szCs w:val="18"/>
                <w:lang w:val="en-US"/>
              </w:rPr>
              <w:t>5,402,000</w:t>
            </w:r>
          </w:p>
        </w:tc>
        <w:tc>
          <w:tcPr>
            <w:tcW w:w="1623" w:type="dxa"/>
            <w:tcBorders>
              <w:top w:val="single" w:sz="6" w:space="0" w:color="auto"/>
              <w:left w:val="single" w:sz="6" w:space="0" w:color="auto"/>
              <w:bottom w:val="nil"/>
              <w:right w:val="nil"/>
            </w:tcBorders>
            <w:shd w:val="clear" w:color="auto" w:fill="FFFFFF"/>
            <w:vAlign w:val="bottom"/>
          </w:tcPr>
          <w:p w14:paraId="3E5264E1" w14:textId="77777777" w:rsidR="006E610B" w:rsidRPr="00C15130" w:rsidRDefault="002D394F" w:rsidP="00585B2E">
            <w:pPr>
              <w:shd w:val="clear" w:color="auto" w:fill="FFFFFF"/>
              <w:tabs>
                <w:tab w:val="left" w:leader="dot" w:pos="4824"/>
              </w:tabs>
              <w:ind w:right="144"/>
              <w:jc w:val="right"/>
            </w:pPr>
            <w:r w:rsidRPr="00C15130">
              <w:rPr>
                <w:szCs w:val="18"/>
                <w:lang w:val="en-US"/>
              </w:rPr>
              <w:t>4,834,900</w:t>
            </w:r>
          </w:p>
        </w:tc>
        <w:tc>
          <w:tcPr>
            <w:tcW w:w="1199" w:type="dxa"/>
            <w:tcBorders>
              <w:top w:val="single" w:sz="6" w:space="0" w:color="auto"/>
              <w:left w:val="nil"/>
              <w:bottom w:val="nil"/>
              <w:right w:val="nil"/>
            </w:tcBorders>
            <w:shd w:val="clear" w:color="auto" w:fill="FFFFFF"/>
            <w:vAlign w:val="bottom"/>
          </w:tcPr>
          <w:p w14:paraId="3E5264E2" w14:textId="77777777" w:rsidR="006E610B" w:rsidRPr="00C15130" w:rsidRDefault="002D394F" w:rsidP="00585B2E">
            <w:pPr>
              <w:shd w:val="clear" w:color="auto" w:fill="FFFFFF"/>
              <w:tabs>
                <w:tab w:val="left" w:leader="dot" w:pos="4824"/>
              </w:tabs>
              <w:ind w:right="144"/>
              <w:jc w:val="right"/>
            </w:pPr>
            <w:r w:rsidRPr="00C15130">
              <w:rPr>
                <w:szCs w:val="18"/>
                <w:lang w:val="en-US"/>
              </w:rPr>
              <w:t>4,834,629</w:t>
            </w:r>
          </w:p>
        </w:tc>
      </w:tr>
      <w:tr w:rsidR="006E610B" w:rsidRPr="00C15130" w14:paraId="3E5264E8" w14:textId="77777777" w:rsidTr="00585B2E">
        <w:trPr>
          <w:trHeight w:val="20"/>
          <w:jc w:val="center"/>
        </w:trPr>
        <w:tc>
          <w:tcPr>
            <w:tcW w:w="4997" w:type="dxa"/>
            <w:tcBorders>
              <w:top w:val="nil"/>
              <w:left w:val="nil"/>
              <w:bottom w:val="nil"/>
              <w:right w:val="nil"/>
            </w:tcBorders>
            <w:shd w:val="clear" w:color="auto" w:fill="FFFFFF"/>
          </w:tcPr>
          <w:p w14:paraId="3E5264E4" w14:textId="77777777" w:rsidR="006E610B" w:rsidRPr="00C15130" w:rsidRDefault="002D394F" w:rsidP="00585B2E">
            <w:pPr>
              <w:shd w:val="clear" w:color="auto" w:fill="FFFFFF"/>
              <w:tabs>
                <w:tab w:val="left" w:leader="dot" w:pos="4824"/>
              </w:tabs>
              <w:spacing w:before="240"/>
              <w:jc w:val="both"/>
            </w:pPr>
            <w:r w:rsidRPr="00C15130">
              <w:rPr>
                <w:b/>
                <w:bCs/>
                <w:szCs w:val="18"/>
                <w:lang w:val="en-US"/>
              </w:rPr>
              <w:t>2.</w:t>
            </w:r>
            <w:r w:rsidRPr="00C15130">
              <w:rPr>
                <w:rFonts w:eastAsia="Times New Roman"/>
                <w:b/>
                <w:bCs/>
                <w:szCs w:val="18"/>
                <w:lang w:val="en-US"/>
              </w:rPr>
              <w:t>—Administrative Expenses—</w:t>
            </w:r>
          </w:p>
        </w:tc>
        <w:tc>
          <w:tcPr>
            <w:tcW w:w="1210" w:type="dxa"/>
            <w:tcBorders>
              <w:top w:val="nil"/>
              <w:left w:val="nil"/>
              <w:bottom w:val="nil"/>
              <w:right w:val="single" w:sz="6" w:space="0" w:color="auto"/>
            </w:tcBorders>
            <w:shd w:val="clear" w:color="auto" w:fill="FFFFFF"/>
            <w:vAlign w:val="bottom"/>
          </w:tcPr>
          <w:p w14:paraId="3E5264E5" w14:textId="77777777" w:rsidR="006E610B" w:rsidRPr="00C15130" w:rsidRDefault="006E610B" w:rsidP="00585B2E">
            <w:pPr>
              <w:shd w:val="clear" w:color="auto" w:fill="FFFFFF"/>
              <w:tabs>
                <w:tab w:val="left" w:leader="dot" w:pos="4824"/>
              </w:tabs>
              <w:ind w:right="144"/>
              <w:jc w:val="right"/>
            </w:pPr>
          </w:p>
        </w:tc>
        <w:tc>
          <w:tcPr>
            <w:tcW w:w="1623" w:type="dxa"/>
            <w:tcBorders>
              <w:top w:val="nil"/>
              <w:left w:val="single" w:sz="6" w:space="0" w:color="auto"/>
              <w:bottom w:val="nil"/>
              <w:right w:val="nil"/>
            </w:tcBorders>
            <w:shd w:val="clear" w:color="auto" w:fill="FFFFFF"/>
            <w:vAlign w:val="bottom"/>
          </w:tcPr>
          <w:p w14:paraId="3E5264E6" w14:textId="77777777" w:rsidR="006E610B" w:rsidRPr="00C15130" w:rsidRDefault="006E610B" w:rsidP="00585B2E">
            <w:pPr>
              <w:shd w:val="clear" w:color="auto" w:fill="FFFFFF"/>
              <w:tabs>
                <w:tab w:val="left" w:leader="dot" w:pos="4824"/>
              </w:tabs>
              <w:ind w:right="144"/>
              <w:jc w:val="right"/>
            </w:pPr>
          </w:p>
        </w:tc>
        <w:tc>
          <w:tcPr>
            <w:tcW w:w="1199" w:type="dxa"/>
            <w:tcBorders>
              <w:top w:val="nil"/>
              <w:left w:val="nil"/>
              <w:bottom w:val="nil"/>
              <w:right w:val="nil"/>
            </w:tcBorders>
            <w:shd w:val="clear" w:color="auto" w:fill="FFFFFF"/>
            <w:vAlign w:val="bottom"/>
          </w:tcPr>
          <w:p w14:paraId="3E5264E7" w14:textId="77777777" w:rsidR="006E610B" w:rsidRPr="00C15130" w:rsidRDefault="006E610B" w:rsidP="00585B2E">
            <w:pPr>
              <w:shd w:val="clear" w:color="auto" w:fill="FFFFFF"/>
              <w:tabs>
                <w:tab w:val="left" w:leader="dot" w:pos="4824"/>
              </w:tabs>
              <w:ind w:right="144"/>
              <w:jc w:val="right"/>
            </w:pPr>
          </w:p>
        </w:tc>
      </w:tr>
      <w:tr w:rsidR="006E610B" w:rsidRPr="00C15130" w14:paraId="3E5264ED" w14:textId="77777777" w:rsidTr="00585B2E">
        <w:trPr>
          <w:trHeight w:val="20"/>
          <w:jc w:val="center"/>
        </w:trPr>
        <w:tc>
          <w:tcPr>
            <w:tcW w:w="4997" w:type="dxa"/>
            <w:tcBorders>
              <w:top w:val="nil"/>
              <w:left w:val="nil"/>
              <w:bottom w:val="nil"/>
              <w:right w:val="nil"/>
            </w:tcBorders>
            <w:shd w:val="clear" w:color="auto" w:fill="FFFFFF"/>
          </w:tcPr>
          <w:p w14:paraId="3E5264E9" w14:textId="77777777" w:rsidR="006E610B" w:rsidRPr="00C15130" w:rsidRDefault="002D394F" w:rsidP="00585B2E">
            <w:pPr>
              <w:shd w:val="clear" w:color="auto" w:fill="FFFFFF"/>
              <w:tabs>
                <w:tab w:val="left" w:leader="dot" w:pos="4824"/>
              </w:tabs>
              <w:ind w:left="677" w:hanging="576"/>
              <w:jc w:val="both"/>
            </w:pPr>
            <w:r w:rsidRPr="00C15130">
              <w:rPr>
                <w:szCs w:val="18"/>
                <w:lang w:val="en-US"/>
              </w:rPr>
              <w:t>01. Travelling and subsistence</w:t>
            </w:r>
            <w:r w:rsidR="00585B2E">
              <w:rPr>
                <w:szCs w:val="18"/>
                <w:lang w:val="en-US"/>
              </w:rPr>
              <w:tab/>
            </w:r>
          </w:p>
        </w:tc>
        <w:tc>
          <w:tcPr>
            <w:tcW w:w="1210" w:type="dxa"/>
            <w:tcBorders>
              <w:top w:val="nil"/>
              <w:left w:val="nil"/>
              <w:bottom w:val="nil"/>
              <w:right w:val="single" w:sz="6" w:space="0" w:color="auto"/>
            </w:tcBorders>
            <w:shd w:val="clear" w:color="auto" w:fill="FFFFFF"/>
            <w:vAlign w:val="bottom"/>
          </w:tcPr>
          <w:p w14:paraId="3E5264EA" w14:textId="77777777" w:rsidR="006E610B" w:rsidRPr="00C15130" w:rsidRDefault="002D394F" w:rsidP="00585B2E">
            <w:pPr>
              <w:shd w:val="clear" w:color="auto" w:fill="FFFFFF"/>
              <w:tabs>
                <w:tab w:val="left" w:leader="dot" w:pos="4824"/>
              </w:tabs>
              <w:ind w:right="144"/>
              <w:jc w:val="right"/>
            </w:pPr>
            <w:r w:rsidRPr="00C15130">
              <w:rPr>
                <w:szCs w:val="18"/>
                <w:lang w:val="en-US"/>
              </w:rPr>
              <w:t>1,200,000</w:t>
            </w:r>
          </w:p>
        </w:tc>
        <w:tc>
          <w:tcPr>
            <w:tcW w:w="1623" w:type="dxa"/>
            <w:tcBorders>
              <w:top w:val="nil"/>
              <w:left w:val="single" w:sz="6" w:space="0" w:color="auto"/>
              <w:bottom w:val="nil"/>
              <w:right w:val="nil"/>
            </w:tcBorders>
            <w:shd w:val="clear" w:color="auto" w:fill="FFFFFF"/>
            <w:vAlign w:val="bottom"/>
          </w:tcPr>
          <w:p w14:paraId="3E5264EB" w14:textId="77777777" w:rsidR="006E610B" w:rsidRPr="00C15130" w:rsidRDefault="002D394F" w:rsidP="00585B2E">
            <w:pPr>
              <w:shd w:val="clear" w:color="auto" w:fill="FFFFFF"/>
              <w:tabs>
                <w:tab w:val="left" w:leader="dot" w:pos="4824"/>
              </w:tabs>
              <w:ind w:right="144"/>
              <w:jc w:val="right"/>
            </w:pPr>
            <w:r w:rsidRPr="00C15130">
              <w:rPr>
                <w:szCs w:val="18"/>
                <w:lang w:val="en-US"/>
              </w:rPr>
              <w:t>1,048,000</w:t>
            </w:r>
          </w:p>
        </w:tc>
        <w:tc>
          <w:tcPr>
            <w:tcW w:w="1199" w:type="dxa"/>
            <w:tcBorders>
              <w:top w:val="nil"/>
              <w:left w:val="nil"/>
              <w:bottom w:val="nil"/>
              <w:right w:val="nil"/>
            </w:tcBorders>
            <w:shd w:val="clear" w:color="auto" w:fill="FFFFFF"/>
            <w:vAlign w:val="bottom"/>
          </w:tcPr>
          <w:p w14:paraId="3E5264EC" w14:textId="77777777" w:rsidR="006E610B" w:rsidRPr="00C15130" w:rsidRDefault="002D394F" w:rsidP="00585B2E">
            <w:pPr>
              <w:shd w:val="clear" w:color="auto" w:fill="FFFFFF"/>
              <w:tabs>
                <w:tab w:val="left" w:leader="dot" w:pos="4824"/>
              </w:tabs>
              <w:ind w:right="144"/>
              <w:jc w:val="right"/>
            </w:pPr>
            <w:r w:rsidRPr="00C15130">
              <w:rPr>
                <w:szCs w:val="18"/>
                <w:lang w:val="en-US"/>
              </w:rPr>
              <w:t>1,047,117</w:t>
            </w:r>
          </w:p>
        </w:tc>
      </w:tr>
      <w:tr w:rsidR="006E610B" w:rsidRPr="00C15130" w14:paraId="3E5264F2" w14:textId="77777777" w:rsidTr="00585B2E">
        <w:trPr>
          <w:trHeight w:val="20"/>
          <w:jc w:val="center"/>
        </w:trPr>
        <w:tc>
          <w:tcPr>
            <w:tcW w:w="4997" w:type="dxa"/>
            <w:tcBorders>
              <w:top w:val="nil"/>
              <w:left w:val="nil"/>
              <w:bottom w:val="nil"/>
              <w:right w:val="nil"/>
            </w:tcBorders>
            <w:shd w:val="clear" w:color="auto" w:fill="FFFFFF"/>
          </w:tcPr>
          <w:p w14:paraId="3E5264EE" w14:textId="77777777" w:rsidR="006E610B" w:rsidRPr="00C15130" w:rsidRDefault="002D394F" w:rsidP="00585B2E">
            <w:pPr>
              <w:shd w:val="clear" w:color="auto" w:fill="FFFFFF"/>
              <w:tabs>
                <w:tab w:val="left" w:leader="dot" w:pos="4824"/>
              </w:tabs>
              <w:ind w:left="677" w:hanging="576"/>
              <w:jc w:val="both"/>
            </w:pPr>
            <w:r w:rsidRPr="00C15130">
              <w:rPr>
                <w:szCs w:val="18"/>
                <w:lang w:val="en-US"/>
              </w:rPr>
              <w:t>02. Stationery</w:t>
            </w:r>
            <w:r w:rsidR="00585B2E">
              <w:rPr>
                <w:szCs w:val="18"/>
                <w:lang w:val="en-US"/>
              </w:rPr>
              <w:tab/>
            </w:r>
          </w:p>
        </w:tc>
        <w:tc>
          <w:tcPr>
            <w:tcW w:w="1210" w:type="dxa"/>
            <w:tcBorders>
              <w:top w:val="nil"/>
              <w:left w:val="nil"/>
              <w:bottom w:val="nil"/>
              <w:right w:val="single" w:sz="6" w:space="0" w:color="auto"/>
            </w:tcBorders>
            <w:shd w:val="clear" w:color="auto" w:fill="FFFFFF"/>
            <w:vAlign w:val="bottom"/>
          </w:tcPr>
          <w:p w14:paraId="3E5264EF" w14:textId="77777777" w:rsidR="006E610B" w:rsidRPr="00C15130" w:rsidRDefault="002D394F" w:rsidP="00585B2E">
            <w:pPr>
              <w:shd w:val="clear" w:color="auto" w:fill="FFFFFF"/>
              <w:tabs>
                <w:tab w:val="left" w:leader="dot" w:pos="4824"/>
              </w:tabs>
              <w:ind w:right="144"/>
              <w:jc w:val="right"/>
            </w:pPr>
            <w:r w:rsidRPr="00C15130">
              <w:rPr>
                <w:szCs w:val="18"/>
                <w:lang w:val="en-US"/>
              </w:rPr>
              <w:t>80,000</w:t>
            </w:r>
          </w:p>
        </w:tc>
        <w:tc>
          <w:tcPr>
            <w:tcW w:w="1623" w:type="dxa"/>
            <w:tcBorders>
              <w:top w:val="nil"/>
              <w:left w:val="single" w:sz="6" w:space="0" w:color="auto"/>
              <w:bottom w:val="nil"/>
              <w:right w:val="nil"/>
            </w:tcBorders>
            <w:shd w:val="clear" w:color="auto" w:fill="FFFFFF"/>
            <w:vAlign w:val="bottom"/>
          </w:tcPr>
          <w:p w14:paraId="3E5264F0" w14:textId="77777777" w:rsidR="006E610B" w:rsidRPr="00C15130" w:rsidRDefault="002D394F" w:rsidP="00585B2E">
            <w:pPr>
              <w:shd w:val="clear" w:color="auto" w:fill="FFFFFF"/>
              <w:tabs>
                <w:tab w:val="left" w:leader="dot" w:pos="4824"/>
              </w:tabs>
              <w:ind w:right="144"/>
              <w:jc w:val="right"/>
            </w:pPr>
            <w:r w:rsidRPr="00C15130">
              <w:rPr>
                <w:szCs w:val="18"/>
                <w:lang w:val="en-US"/>
              </w:rPr>
              <w:t>60,000</w:t>
            </w:r>
          </w:p>
        </w:tc>
        <w:tc>
          <w:tcPr>
            <w:tcW w:w="1199" w:type="dxa"/>
            <w:tcBorders>
              <w:top w:val="nil"/>
              <w:left w:val="nil"/>
              <w:bottom w:val="nil"/>
              <w:right w:val="nil"/>
            </w:tcBorders>
            <w:shd w:val="clear" w:color="auto" w:fill="FFFFFF"/>
            <w:vAlign w:val="bottom"/>
          </w:tcPr>
          <w:p w14:paraId="3E5264F1" w14:textId="77777777" w:rsidR="006E610B" w:rsidRPr="00C15130" w:rsidRDefault="002D394F" w:rsidP="00585B2E">
            <w:pPr>
              <w:shd w:val="clear" w:color="auto" w:fill="FFFFFF"/>
              <w:tabs>
                <w:tab w:val="left" w:leader="dot" w:pos="4824"/>
              </w:tabs>
              <w:ind w:right="144"/>
              <w:jc w:val="right"/>
            </w:pPr>
            <w:r w:rsidRPr="00C15130">
              <w:rPr>
                <w:szCs w:val="18"/>
                <w:lang w:val="en-US"/>
              </w:rPr>
              <w:t>56,672</w:t>
            </w:r>
          </w:p>
        </w:tc>
      </w:tr>
      <w:tr w:rsidR="006E610B" w:rsidRPr="00C15130" w14:paraId="3E5264F7" w14:textId="77777777" w:rsidTr="00585B2E">
        <w:trPr>
          <w:trHeight w:val="20"/>
          <w:jc w:val="center"/>
        </w:trPr>
        <w:tc>
          <w:tcPr>
            <w:tcW w:w="4997" w:type="dxa"/>
            <w:tcBorders>
              <w:top w:val="nil"/>
              <w:left w:val="nil"/>
              <w:bottom w:val="nil"/>
              <w:right w:val="nil"/>
            </w:tcBorders>
            <w:shd w:val="clear" w:color="auto" w:fill="FFFFFF"/>
          </w:tcPr>
          <w:p w14:paraId="3E5264F3" w14:textId="77777777" w:rsidR="006E610B" w:rsidRPr="00C15130" w:rsidRDefault="002D394F" w:rsidP="00585B2E">
            <w:pPr>
              <w:shd w:val="clear" w:color="auto" w:fill="FFFFFF"/>
              <w:tabs>
                <w:tab w:val="left" w:leader="dot" w:pos="4824"/>
              </w:tabs>
              <w:ind w:left="677" w:hanging="576"/>
              <w:jc w:val="both"/>
            </w:pPr>
            <w:r w:rsidRPr="00C15130">
              <w:rPr>
                <w:szCs w:val="18"/>
                <w:lang w:val="en-US"/>
              </w:rPr>
              <w:t>03. Telephone services</w:t>
            </w:r>
            <w:r w:rsidR="00585B2E">
              <w:rPr>
                <w:szCs w:val="18"/>
                <w:lang w:val="en-US"/>
              </w:rPr>
              <w:tab/>
            </w:r>
          </w:p>
        </w:tc>
        <w:tc>
          <w:tcPr>
            <w:tcW w:w="1210" w:type="dxa"/>
            <w:tcBorders>
              <w:top w:val="nil"/>
              <w:left w:val="nil"/>
              <w:bottom w:val="nil"/>
              <w:right w:val="single" w:sz="6" w:space="0" w:color="auto"/>
            </w:tcBorders>
            <w:shd w:val="clear" w:color="auto" w:fill="FFFFFF"/>
            <w:vAlign w:val="bottom"/>
          </w:tcPr>
          <w:p w14:paraId="3E5264F4" w14:textId="77777777" w:rsidR="006E610B" w:rsidRPr="00C15130" w:rsidRDefault="002D394F" w:rsidP="00585B2E">
            <w:pPr>
              <w:shd w:val="clear" w:color="auto" w:fill="FFFFFF"/>
              <w:tabs>
                <w:tab w:val="left" w:leader="dot" w:pos="4824"/>
              </w:tabs>
              <w:ind w:right="144"/>
              <w:jc w:val="right"/>
            </w:pPr>
            <w:r w:rsidRPr="00C15130">
              <w:rPr>
                <w:szCs w:val="18"/>
                <w:lang w:val="en-US"/>
              </w:rPr>
              <w:t>18,000</w:t>
            </w:r>
          </w:p>
        </w:tc>
        <w:tc>
          <w:tcPr>
            <w:tcW w:w="1623" w:type="dxa"/>
            <w:tcBorders>
              <w:top w:val="nil"/>
              <w:left w:val="single" w:sz="6" w:space="0" w:color="auto"/>
              <w:bottom w:val="nil"/>
              <w:right w:val="nil"/>
            </w:tcBorders>
            <w:shd w:val="clear" w:color="auto" w:fill="FFFFFF"/>
            <w:vAlign w:val="bottom"/>
          </w:tcPr>
          <w:p w14:paraId="3E5264F5" w14:textId="77777777" w:rsidR="006E610B" w:rsidRPr="00C15130" w:rsidRDefault="002D394F" w:rsidP="00585B2E">
            <w:pPr>
              <w:shd w:val="clear" w:color="auto" w:fill="FFFFFF"/>
              <w:tabs>
                <w:tab w:val="left" w:leader="dot" w:pos="4824"/>
              </w:tabs>
              <w:ind w:right="144"/>
              <w:jc w:val="right"/>
            </w:pPr>
            <w:r w:rsidRPr="00C15130">
              <w:rPr>
                <w:szCs w:val="18"/>
                <w:lang w:val="en-US"/>
              </w:rPr>
              <w:t>16,810</w:t>
            </w:r>
          </w:p>
        </w:tc>
        <w:tc>
          <w:tcPr>
            <w:tcW w:w="1199" w:type="dxa"/>
            <w:tcBorders>
              <w:top w:val="nil"/>
              <w:left w:val="nil"/>
              <w:bottom w:val="nil"/>
              <w:right w:val="nil"/>
            </w:tcBorders>
            <w:shd w:val="clear" w:color="auto" w:fill="FFFFFF"/>
            <w:vAlign w:val="bottom"/>
          </w:tcPr>
          <w:p w14:paraId="3E5264F6" w14:textId="77777777" w:rsidR="006E610B" w:rsidRPr="00C15130" w:rsidRDefault="002D394F" w:rsidP="00585B2E">
            <w:pPr>
              <w:shd w:val="clear" w:color="auto" w:fill="FFFFFF"/>
              <w:tabs>
                <w:tab w:val="left" w:leader="dot" w:pos="4824"/>
              </w:tabs>
              <w:ind w:right="144"/>
              <w:jc w:val="right"/>
            </w:pPr>
            <w:r w:rsidRPr="00C15130">
              <w:rPr>
                <w:szCs w:val="18"/>
                <w:lang w:val="en-US"/>
              </w:rPr>
              <w:t>16,751</w:t>
            </w:r>
          </w:p>
        </w:tc>
      </w:tr>
      <w:tr w:rsidR="006E610B" w:rsidRPr="00C15130" w14:paraId="3E5264FC" w14:textId="77777777" w:rsidTr="00585B2E">
        <w:trPr>
          <w:trHeight w:val="20"/>
          <w:jc w:val="center"/>
        </w:trPr>
        <w:tc>
          <w:tcPr>
            <w:tcW w:w="4997" w:type="dxa"/>
            <w:tcBorders>
              <w:top w:val="nil"/>
              <w:left w:val="nil"/>
              <w:right w:val="nil"/>
            </w:tcBorders>
            <w:shd w:val="clear" w:color="auto" w:fill="FFFFFF"/>
          </w:tcPr>
          <w:p w14:paraId="3E5264F8" w14:textId="77777777" w:rsidR="006E610B" w:rsidRPr="00C15130" w:rsidRDefault="002D394F" w:rsidP="00585B2E">
            <w:pPr>
              <w:shd w:val="clear" w:color="auto" w:fill="FFFFFF"/>
              <w:tabs>
                <w:tab w:val="left" w:leader="dot" w:pos="4824"/>
              </w:tabs>
              <w:ind w:left="677" w:hanging="576"/>
              <w:jc w:val="both"/>
            </w:pPr>
            <w:r w:rsidRPr="00C15130">
              <w:rPr>
                <w:szCs w:val="18"/>
                <w:lang w:val="en-US"/>
              </w:rPr>
              <w:t>04. Incidental and other expenditure</w:t>
            </w:r>
            <w:r w:rsidR="00585B2E">
              <w:rPr>
                <w:szCs w:val="18"/>
                <w:lang w:val="en-US"/>
              </w:rPr>
              <w:tab/>
            </w:r>
          </w:p>
        </w:tc>
        <w:tc>
          <w:tcPr>
            <w:tcW w:w="1210" w:type="dxa"/>
            <w:tcBorders>
              <w:top w:val="nil"/>
              <w:left w:val="nil"/>
              <w:bottom w:val="single" w:sz="6" w:space="0" w:color="auto"/>
              <w:right w:val="single" w:sz="6" w:space="0" w:color="auto"/>
            </w:tcBorders>
            <w:shd w:val="clear" w:color="auto" w:fill="FFFFFF"/>
            <w:vAlign w:val="bottom"/>
          </w:tcPr>
          <w:p w14:paraId="3E5264F9" w14:textId="77777777" w:rsidR="006E610B" w:rsidRPr="00C15130" w:rsidRDefault="002D394F" w:rsidP="00585B2E">
            <w:pPr>
              <w:shd w:val="clear" w:color="auto" w:fill="FFFFFF"/>
              <w:tabs>
                <w:tab w:val="left" w:leader="dot" w:pos="4824"/>
              </w:tabs>
              <w:ind w:right="144"/>
              <w:jc w:val="right"/>
            </w:pPr>
            <w:r w:rsidRPr="00C15130">
              <w:rPr>
                <w:szCs w:val="18"/>
                <w:lang w:val="en-US"/>
              </w:rPr>
              <w:t>386,000</w:t>
            </w:r>
          </w:p>
        </w:tc>
        <w:tc>
          <w:tcPr>
            <w:tcW w:w="1623" w:type="dxa"/>
            <w:tcBorders>
              <w:top w:val="nil"/>
              <w:left w:val="single" w:sz="6" w:space="0" w:color="auto"/>
              <w:bottom w:val="single" w:sz="6" w:space="0" w:color="auto"/>
              <w:right w:val="nil"/>
            </w:tcBorders>
            <w:shd w:val="clear" w:color="auto" w:fill="FFFFFF"/>
            <w:vAlign w:val="bottom"/>
          </w:tcPr>
          <w:p w14:paraId="3E5264FA" w14:textId="77777777" w:rsidR="006E610B" w:rsidRPr="00C15130" w:rsidRDefault="002D394F" w:rsidP="00585B2E">
            <w:pPr>
              <w:shd w:val="clear" w:color="auto" w:fill="FFFFFF"/>
              <w:tabs>
                <w:tab w:val="left" w:leader="dot" w:pos="4824"/>
              </w:tabs>
              <w:ind w:right="144"/>
              <w:jc w:val="right"/>
            </w:pPr>
            <w:r w:rsidRPr="00C15130">
              <w:rPr>
                <w:szCs w:val="18"/>
                <w:lang w:val="en-US"/>
              </w:rPr>
              <w:t>304,000</w:t>
            </w:r>
          </w:p>
        </w:tc>
        <w:tc>
          <w:tcPr>
            <w:tcW w:w="1199" w:type="dxa"/>
            <w:tcBorders>
              <w:top w:val="nil"/>
              <w:left w:val="nil"/>
              <w:bottom w:val="single" w:sz="6" w:space="0" w:color="auto"/>
              <w:right w:val="nil"/>
            </w:tcBorders>
            <w:shd w:val="clear" w:color="auto" w:fill="FFFFFF"/>
            <w:vAlign w:val="bottom"/>
          </w:tcPr>
          <w:p w14:paraId="3E5264FB" w14:textId="77777777" w:rsidR="006E610B" w:rsidRPr="00C15130" w:rsidRDefault="002D394F" w:rsidP="00585B2E">
            <w:pPr>
              <w:shd w:val="clear" w:color="auto" w:fill="FFFFFF"/>
              <w:tabs>
                <w:tab w:val="left" w:leader="dot" w:pos="4824"/>
              </w:tabs>
              <w:ind w:right="144"/>
              <w:jc w:val="right"/>
            </w:pPr>
            <w:r w:rsidRPr="00C15130">
              <w:rPr>
                <w:szCs w:val="18"/>
                <w:lang w:val="en-US"/>
              </w:rPr>
              <w:t>302,801</w:t>
            </w:r>
          </w:p>
        </w:tc>
      </w:tr>
      <w:tr w:rsidR="006E610B" w:rsidRPr="00C15130" w14:paraId="3E526501" w14:textId="77777777" w:rsidTr="00585B2E">
        <w:trPr>
          <w:trHeight w:val="20"/>
          <w:jc w:val="center"/>
        </w:trPr>
        <w:tc>
          <w:tcPr>
            <w:tcW w:w="4997" w:type="dxa"/>
            <w:tcBorders>
              <w:left w:val="nil"/>
              <w:right w:val="nil"/>
            </w:tcBorders>
            <w:shd w:val="clear" w:color="auto" w:fill="FFFFFF"/>
          </w:tcPr>
          <w:p w14:paraId="3E5264FD" w14:textId="77777777" w:rsidR="006E610B" w:rsidRPr="00C15130" w:rsidRDefault="006E610B" w:rsidP="00291707">
            <w:pPr>
              <w:shd w:val="clear" w:color="auto" w:fill="FFFFFF"/>
              <w:tabs>
                <w:tab w:val="left" w:leader="dot" w:pos="4824"/>
              </w:tabs>
              <w:jc w:val="both"/>
            </w:pPr>
          </w:p>
        </w:tc>
        <w:tc>
          <w:tcPr>
            <w:tcW w:w="1210" w:type="dxa"/>
            <w:tcBorders>
              <w:top w:val="single" w:sz="6" w:space="0" w:color="auto"/>
              <w:left w:val="nil"/>
              <w:bottom w:val="single" w:sz="6" w:space="0" w:color="auto"/>
              <w:right w:val="single" w:sz="6" w:space="0" w:color="auto"/>
            </w:tcBorders>
            <w:shd w:val="clear" w:color="auto" w:fill="FFFFFF"/>
            <w:vAlign w:val="bottom"/>
          </w:tcPr>
          <w:p w14:paraId="3E5264FE" w14:textId="77777777" w:rsidR="006E610B" w:rsidRPr="00C15130" w:rsidRDefault="002D394F" w:rsidP="00585B2E">
            <w:pPr>
              <w:shd w:val="clear" w:color="auto" w:fill="FFFFFF"/>
              <w:tabs>
                <w:tab w:val="left" w:leader="dot" w:pos="4824"/>
              </w:tabs>
              <w:ind w:right="144"/>
              <w:jc w:val="right"/>
            </w:pPr>
            <w:r w:rsidRPr="00C15130">
              <w:rPr>
                <w:szCs w:val="18"/>
                <w:lang w:val="en-US"/>
              </w:rPr>
              <w:t>1,684,000</w:t>
            </w:r>
          </w:p>
        </w:tc>
        <w:tc>
          <w:tcPr>
            <w:tcW w:w="1623" w:type="dxa"/>
            <w:tcBorders>
              <w:top w:val="single" w:sz="6" w:space="0" w:color="auto"/>
              <w:left w:val="single" w:sz="6" w:space="0" w:color="auto"/>
              <w:bottom w:val="single" w:sz="6" w:space="0" w:color="auto"/>
              <w:right w:val="nil"/>
            </w:tcBorders>
            <w:shd w:val="clear" w:color="auto" w:fill="FFFFFF"/>
            <w:vAlign w:val="bottom"/>
          </w:tcPr>
          <w:p w14:paraId="3E5264FF" w14:textId="77777777" w:rsidR="006E610B" w:rsidRPr="00C15130" w:rsidRDefault="002D394F" w:rsidP="00585B2E">
            <w:pPr>
              <w:shd w:val="clear" w:color="auto" w:fill="FFFFFF"/>
              <w:tabs>
                <w:tab w:val="left" w:leader="dot" w:pos="4824"/>
              </w:tabs>
              <w:ind w:right="144"/>
              <w:jc w:val="right"/>
            </w:pPr>
            <w:r w:rsidRPr="00C15130">
              <w:rPr>
                <w:szCs w:val="18"/>
                <w:lang w:val="en-US"/>
              </w:rPr>
              <w:t>1,428,810</w:t>
            </w:r>
          </w:p>
        </w:tc>
        <w:tc>
          <w:tcPr>
            <w:tcW w:w="1199" w:type="dxa"/>
            <w:tcBorders>
              <w:top w:val="single" w:sz="6" w:space="0" w:color="auto"/>
              <w:left w:val="nil"/>
              <w:bottom w:val="single" w:sz="6" w:space="0" w:color="auto"/>
              <w:right w:val="nil"/>
            </w:tcBorders>
            <w:shd w:val="clear" w:color="auto" w:fill="FFFFFF"/>
            <w:vAlign w:val="bottom"/>
          </w:tcPr>
          <w:p w14:paraId="3E526500" w14:textId="77777777" w:rsidR="006E610B" w:rsidRPr="00C15130" w:rsidRDefault="002D394F" w:rsidP="00585B2E">
            <w:pPr>
              <w:shd w:val="clear" w:color="auto" w:fill="FFFFFF"/>
              <w:tabs>
                <w:tab w:val="left" w:leader="dot" w:pos="4824"/>
              </w:tabs>
              <w:ind w:right="144"/>
              <w:jc w:val="right"/>
            </w:pPr>
            <w:r w:rsidRPr="00C15130">
              <w:rPr>
                <w:szCs w:val="18"/>
                <w:lang w:val="en-US"/>
              </w:rPr>
              <w:t>1,423,341</w:t>
            </w:r>
          </w:p>
        </w:tc>
      </w:tr>
      <w:tr w:rsidR="006E610B" w:rsidRPr="00C15130" w14:paraId="3E526506" w14:textId="77777777" w:rsidTr="00585B2E">
        <w:trPr>
          <w:trHeight w:val="20"/>
          <w:jc w:val="center"/>
        </w:trPr>
        <w:tc>
          <w:tcPr>
            <w:tcW w:w="4997" w:type="dxa"/>
            <w:tcBorders>
              <w:left w:val="nil"/>
              <w:right w:val="nil"/>
            </w:tcBorders>
            <w:shd w:val="clear" w:color="auto" w:fill="FFFFFF"/>
          </w:tcPr>
          <w:p w14:paraId="3E526502" w14:textId="77777777" w:rsidR="006E610B" w:rsidRPr="00C15130" w:rsidRDefault="002D394F" w:rsidP="00585B2E">
            <w:pPr>
              <w:shd w:val="clear" w:color="auto" w:fill="FFFFFF"/>
              <w:tabs>
                <w:tab w:val="left" w:leader="dot" w:pos="4824"/>
              </w:tabs>
              <w:ind w:right="144"/>
              <w:jc w:val="right"/>
            </w:pPr>
            <w:r w:rsidRPr="00C15130">
              <w:rPr>
                <w:i/>
                <w:iCs/>
                <w:szCs w:val="18"/>
                <w:lang w:val="en-US"/>
              </w:rPr>
              <w:t xml:space="preserve">Total: Division </w:t>
            </w:r>
            <w:r w:rsidRPr="00C15130">
              <w:rPr>
                <w:szCs w:val="18"/>
                <w:lang w:val="en-US"/>
              </w:rPr>
              <w:t>364</w:t>
            </w:r>
          </w:p>
        </w:tc>
        <w:tc>
          <w:tcPr>
            <w:tcW w:w="1210" w:type="dxa"/>
            <w:tcBorders>
              <w:top w:val="single" w:sz="6" w:space="0" w:color="auto"/>
              <w:left w:val="nil"/>
              <w:bottom w:val="single" w:sz="6" w:space="0" w:color="auto"/>
              <w:right w:val="single" w:sz="6" w:space="0" w:color="auto"/>
            </w:tcBorders>
            <w:shd w:val="clear" w:color="auto" w:fill="FFFFFF"/>
            <w:vAlign w:val="bottom"/>
          </w:tcPr>
          <w:p w14:paraId="3E526503" w14:textId="77777777" w:rsidR="006E610B" w:rsidRPr="00C15130" w:rsidRDefault="002D394F" w:rsidP="00585B2E">
            <w:pPr>
              <w:shd w:val="clear" w:color="auto" w:fill="FFFFFF"/>
              <w:tabs>
                <w:tab w:val="left" w:leader="dot" w:pos="4824"/>
              </w:tabs>
              <w:ind w:right="144"/>
              <w:jc w:val="right"/>
            </w:pPr>
            <w:r w:rsidRPr="00C15130">
              <w:rPr>
                <w:b/>
                <w:bCs/>
                <w:szCs w:val="18"/>
                <w:lang w:val="en-US"/>
              </w:rPr>
              <w:t>7,086,000</w:t>
            </w:r>
          </w:p>
        </w:tc>
        <w:tc>
          <w:tcPr>
            <w:tcW w:w="1623" w:type="dxa"/>
            <w:tcBorders>
              <w:top w:val="single" w:sz="6" w:space="0" w:color="auto"/>
              <w:left w:val="single" w:sz="6" w:space="0" w:color="auto"/>
              <w:bottom w:val="single" w:sz="6" w:space="0" w:color="auto"/>
              <w:right w:val="nil"/>
            </w:tcBorders>
            <w:shd w:val="clear" w:color="auto" w:fill="FFFFFF"/>
            <w:vAlign w:val="bottom"/>
          </w:tcPr>
          <w:p w14:paraId="3E526504" w14:textId="77777777" w:rsidR="006E610B" w:rsidRPr="00C15130" w:rsidRDefault="002D394F" w:rsidP="00585B2E">
            <w:pPr>
              <w:shd w:val="clear" w:color="auto" w:fill="FFFFFF"/>
              <w:tabs>
                <w:tab w:val="left" w:leader="dot" w:pos="4824"/>
              </w:tabs>
              <w:ind w:right="144"/>
              <w:jc w:val="right"/>
            </w:pPr>
            <w:r w:rsidRPr="00C15130">
              <w:rPr>
                <w:b/>
                <w:bCs/>
                <w:szCs w:val="18"/>
                <w:lang w:val="en-US"/>
              </w:rPr>
              <w:t>6,263,710</w:t>
            </w:r>
          </w:p>
        </w:tc>
        <w:tc>
          <w:tcPr>
            <w:tcW w:w="1199" w:type="dxa"/>
            <w:tcBorders>
              <w:top w:val="single" w:sz="6" w:space="0" w:color="auto"/>
              <w:left w:val="nil"/>
              <w:bottom w:val="single" w:sz="6" w:space="0" w:color="auto"/>
              <w:right w:val="nil"/>
            </w:tcBorders>
            <w:shd w:val="clear" w:color="auto" w:fill="FFFFFF"/>
            <w:vAlign w:val="bottom"/>
          </w:tcPr>
          <w:p w14:paraId="3E526505" w14:textId="77777777" w:rsidR="006E610B" w:rsidRPr="00C15130" w:rsidRDefault="002D394F" w:rsidP="00585B2E">
            <w:pPr>
              <w:shd w:val="clear" w:color="auto" w:fill="FFFFFF"/>
              <w:tabs>
                <w:tab w:val="left" w:leader="dot" w:pos="4824"/>
              </w:tabs>
              <w:ind w:right="144"/>
              <w:jc w:val="right"/>
            </w:pPr>
            <w:r w:rsidRPr="00C15130">
              <w:rPr>
                <w:b/>
                <w:bCs/>
                <w:szCs w:val="18"/>
                <w:lang w:val="en-US"/>
              </w:rPr>
              <w:t>6,257,970</w:t>
            </w:r>
          </w:p>
        </w:tc>
      </w:tr>
      <w:tr w:rsidR="006E610B" w:rsidRPr="00C15130" w14:paraId="3E52650B" w14:textId="77777777" w:rsidTr="00585B2E">
        <w:trPr>
          <w:trHeight w:val="20"/>
          <w:jc w:val="center"/>
        </w:trPr>
        <w:tc>
          <w:tcPr>
            <w:tcW w:w="4997" w:type="dxa"/>
            <w:tcBorders>
              <w:left w:val="nil"/>
              <w:bottom w:val="nil"/>
              <w:right w:val="nil"/>
            </w:tcBorders>
            <w:shd w:val="clear" w:color="auto" w:fill="FFFFFF"/>
          </w:tcPr>
          <w:p w14:paraId="3E526507" w14:textId="77777777" w:rsidR="006E610B" w:rsidRPr="00C15130" w:rsidRDefault="002D394F" w:rsidP="003F397B">
            <w:pPr>
              <w:shd w:val="clear" w:color="auto" w:fill="FFFFFF"/>
              <w:tabs>
                <w:tab w:val="left" w:leader="dot" w:pos="4824"/>
              </w:tabs>
              <w:spacing w:before="240"/>
            </w:pPr>
            <w:r w:rsidRPr="00C15130">
              <w:rPr>
                <w:smallCaps/>
                <w:szCs w:val="18"/>
                <w:lang w:val="en-US"/>
              </w:rPr>
              <w:t xml:space="preserve">Division </w:t>
            </w:r>
            <w:r w:rsidRPr="00C15130">
              <w:rPr>
                <w:szCs w:val="18"/>
                <w:lang w:val="en-US"/>
              </w:rPr>
              <w:t>365.</w:t>
            </w:r>
            <w:r w:rsidRPr="00C15130">
              <w:rPr>
                <w:rFonts w:eastAsia="Times New Roman"/>
                <w:szCs w:val="18"/>
                <w:lang w:val="en-US"/>
              </w:rPr>
              <w:t>—AUSTRALIAN INSTITUTE OF MULTICULTURAL AFFAIRS</w:t>
            </w:r>
          </w:p>
        </w:tc>
        <w:tc>
          <w:tcPr>
            <w:tcW w:w="1210" w:type="dxa"/>
            <w:tcBorders>
              <w:top w:val="single" w:sz="6" w:space="0" w:color="auto"/>
              <w:left w:val="nil"/>
              <w:bottom w:val="nil"/>
              <w:right w:val="single" w:sz="6" w:space="0" w:color="auto"/>
            </w:tcBorders>
            <w:shd w:val="clear" w:color="auto" w:fill="FFFFFF"/>
            <w:vAlign w:val="bottom"/>
          </w:tcPr>
          <w:p w14:paraId="3E526508" w14:textId="77777777" w:rsidR="006E610B" w:rsidRPr="00C15130" w:rsidRDefault="006E610B" w:rsidP="00585B2E">
            <w:pPr>
              <w:shd w:val="clear" w:color="auto" w:fill="FFFFFF"/>
              <w:tabs>
                <w:tab w:val="left" w:leader="dot" w:pos="4824"/>
              </w:tabs>
              <w:ind w:right="144"/>
              <w:jc w:val="right"/>
            </w:pPr>
          </w:p>
        </w:tc>
        <w:tc>
          <w:tcPr>
            <w:tcW w:w="1623" w:type="dxa"/>
            <w:tcBorders>
              <w:top w:val="single" w:sz="6" w:space="0" w:color="auto"/>
              <w:left w:val="single" w:sz="6" w:space="0" w:color="auto"/>
              <w:bottom w:val="nil"/>
              <w:right w:val="nil"/>
            </w:tcBorders>
            <w:shd w:val="clear" w:color="auto" w:fill="FFFFFF"/>
            <w:vAlign w:val="bottom"/>
          </w:tcPr>
          <w:p w14:paraId="3E526509" w14:textId="77777777" w:rsidR="006E610B" w:rsidRPr="00C15130" w:rsidRDefault="006E610B" w:rsidP="00585B2E">
            <w:pPr>
              <w:shd w:val="clear" w:color="auto" w:fill="FFFFFF"/>
              <w:tabs>
                <w:tab w:val="left" w:leader="dot" w:pos="4824"/>
              </w:tabs>
              <w:ind w:right="144"/>
              <w:jc w:val="right"/>
            </w:pPr>
          </w:p>
        </w:tc>
        <w:tc>
          <w:tcPr>
            <w:tcW w:w="1199" w:type="dxa"/>
            <w:tcBorders>
              <w:top w:val="single" w:sz="6" w:space="0" w:color="auto"/>
              <w:left w:val="nil"/>
              <w:bottom w:val="nil"/>
              <w:right w:val="nil"/>
            </w:tcBorders>
            <w:shd w:val="clear" w:color="auto" w:fill="FFFFFF"/>
            <w:vAlign w:val="bottom"/>
          </w:tcPr>
          <w:p w14:paraId="3E52650A" w14:textId="77777777" w:rsidR="006E610B" w:rsidRPr="00C15130" w:rsidRDefault="006E610B" w:rsidP="00585B2E">
            <w:pPr>
              <w:shd w:val="clear" w:color="auto" w:fill="FFFFFF"/>
              <w:tabs>
                <w:tab w:val="left" w:leader="dot" w:pos="4824"/>
              </w:tabs>
              <w:ind w:right="144"/>
              <w:jc w:val="right"/>
            </w:pPr>
          </w:p>
        </w:tc>
      </w:tr>
      <w:tr w:rsidR="006E610B" w:rsidRPr="00C15130" w14:paraId="3E526510" w14:textId="77777777" w:rsidTr="006E2598">
        <w:trPr>
          <w:trHeight w:val="20"/>
          <w:jc w:val="center"/>
        </w:trPr>
        <w:tc>
          <w:tcPr>
            <w:tcW w:w="4997" w:type="dxa"/>
            <w:tcBorders>
              <w:top w:val="nil"/>
              <w:left w:val="nil"/>
              <w:right w:val="nil"/>
            </w:tcBorders>
            <w:shd w:val="clear" w:color="auto" w:fill="FFFFFF"/>
          </w:tcPr>
          <w:p w14:paraId="3E52650C" w14:textId="77777777" w:rsidR="006E610B" w:rsidRPr="00C15130" w:rsidRDefault="002D394F" w:rsidP="003F397B">
            <w:pPr>
              <w:shd w:val="clear" w:color="auto" w:fill="FFFFFF"/>
              <w:tabs>
                <w:tab w:val="left" w:leader="dot" w:pos="4824"/>
              </w:tabs>
              <w:ind w:left="576" w:hanging="576"/>
            </w:pPr>
            <w:r w:rsidRPr="00C15130">
              <w:rPr>
                <w:b/>
                <w:bCs/>
                <w:szCs w:val="18"/>
                <w:lang w:val="en-US"/>
              </w:rPr>
              <w:t>1.</w:t>
            </w:r>
            <w:r w:rsidRPr="00C15130">
              <w:rPr>
                <w:rFonts w:eastAsia="Times New Roman"/>
                <w:b/>
                <w:bCs/>
                <w:szCs w:val="18"/>
                <w:lang w:val="en-US"/>
              </w:rPr>
              <w:t xml:space="preserve">—For expenditure under the </w:t>
            </w:r>
            <w:r w:rsidRPr="00C15130">
              <w:rPr>
                <w:rFonts w:eastAsia="Times New Roman"/>
                <w:b/>
                <w:bCs/>
                <w:i/>
                <w:iCs/>
                <w:szCs w:val="18"/>
                <w:lang w:val="en-US"/>
              </w:rPr>
              <w:t xml:space="preserve">Australian Institute of Multicultural Affairs Act </w:t>
            </w:r>
            <w:r w:rsidRPr="00C15130">
              <w:rPr>
                <w:rFonts w:eastAsia="Times New Roman"/>
                <w:b/>
                <w:bCs/>
                <w:szCs w:val="18"/>
                <w:lang w:val="en-US"/>
              </w:rPr>
              <w:t>1979</w:t>
            </w:r>
            <w:r w:rsidR="00585B2E">
              <w:rPr>
                <w:rFonts w:eastAsia="Times New Roman"/>
                <w:b/>
                <w:bCs/>
                <w:szCs w:val="18"/>
                <w:lang w:val="en-US"/>
              </w:rPr>
              <w:tab/>
            </w:r>
          </w:p>
        </w:tc>
        <w:tc>
          <w:tcPr>
            <w:tcW w:w="1210" w:type="dxa"/>
            <w:tcBorders>
              <w:top w:val="nil"/>
              <w:left w:val="nil"/>
              <w:bottom w:val="single" w:sz="6" w:space="0" w:color="auto"/>
              <w:right w:val="single" w:sz="6" w:space="0" w:color="auto"/>
            </w:tcBorders>
            <w:shd w:val="clear" w:color="auto" w:fill="FFFFFF"/>
            <w:vAlign w:val="bottom"/>
          </w:tcPr>
          <w:p w14:paraId="3E52650D" w14:textId="77777777" w:rsidR="006E610B" w:rsidRPr="00C15130" w:rsidRDefault="002D394F" w:rsidP="00585B2E">
            <w:pPr>
              <w:shd w:val="clear" w:color="auto" w:fill="FFFFFF"/>
              <w:tabs>
                <w:tab w:val="left" w:leader="dot" w:pos="4824"/>
              </w:tabs>
              <w:ind w:right="144"/>
              <w:jc w:val="right"/>
            </w:pPr>
            <w:r w:rsidRPr="00C15130">
              <w:rPr>
                <w:b/>
                <w:bCs/>
                <w:szCs w:val="18"/>
                <w:lang w:val="en-US"/>
              </w:rPr>
              <w:t>1,409,000</w:t>
            </w:r>
          </w:p>
        </w:tc>
        <w:tc>
          <w:tcPr>
            <w:tcW w:w="1623" w:type="dxa"/>
            <w:tcBorders>
              <w:top w:val="nil"/>
              <w:left w:val="single" w:sz="6" w:space="0" w:color="auto"/>
              <w:bottom w:val="single" w:sz="6" w:space="0" w:color="auto"/>
              <w:right w:val="nil"/>
            </w:tcBorders>
            <w:shd w:val="clear" w:color="auto" w:fill="FFFFFF"/>
            <w:vAlign w:val="bottom"/>
          </w:tcPr>
          <w:p w14:paraId="3E52650E" w14:textId="77777777" w:rsidR="006E610B" w:rsidRPr="00C15130" w:rsidRDefault="002D394F" w:rsidP="00585B2E">
            <w:pPr>
              <w:shd w:val="clear" w:color="auto" w:fill="FFFFFF"/>
              <w:tabs>
                <w:tab w:val="left" w:leader="dot" w:pos="4824"/>
              </w:tabs>
              <w:ind w:right="144"/>
              <w:jc w:val="right"/>
            </w:pPr>
            <w:r w:rsidRPr="00C15130">
              <w:rPr>
                <w:b/>
                <w:bCs/>
                <w:szCs w:val="18"/>
                <w:lang w:val="en-US"/>
              </w:rPr>
              <w:t>241,000</w:t>
            </w:r>
          </w:p>
        </w:tc>
        <w:tc>
          <w:tcPr>
            <w:tcW w:w="1199" w:type="dxa"/>
            <w:tcBorders>
              <w:top w:val="nil"/>
              <w:left w:val="nil"/>
              <w:bottom w:val="single" w:sz="6" w:space="0" w:color="auto"/>
              <w:right w:val="nil"/>
            </w:tcBorders>
            <w:shd w:val="clear" w:color="auto" w:fill="FFFFFF"/>
            <w:vAlign w:val="bottom"/>
          </w:tcPr>
          <w:p w14:paraId="3E52650F" w14:textId="77777777" w:rsidR="006E610B" w:rsidRPr="00C15130" w:rsidRDefault="002D394F" w:rsidP="00585B2E">
            <w:pPr>
              <w:shd w:val="clear" w:color="auto" w:fill="FFFFFF"/>
              <w:tabs>
                <w:tab w:val="left" w:leader="dot" w:pos="4824"/>
              </w:tabs>
              <w:ind w:right="144"/>
              <w:jc w:val="right"/>
            </w:pPr>
            <w:r w:rsidRPr="00C15130">
              <w:rPr>
                <w:b/>
                <w:bCs/>
                <w:szCs w:val="18"/>
                <w:lang w:val="en-US"/>
              </w:rPr>
              <w:t>241,000</w:t>
            </w:r>
          </w:p>
        </w:tc>
      </w:tr>
      <w:tr w:rsidR="006E610B" w:rsidRPr="00C15130" w14:paraId="3E526515" w14:textId="77777777" w:rsidTr="006E2598">
        <w:trPr>
          <w:trHeight w:val="20"/>
          <w:jc w:val="center"/>
        </w:trPr>
        <w:tc>
          <w:tcPr>
            <w:tcW w:w="4997" w:type="dxa"/>
            <w:tcBorders>
              <w:left w:val="nil"/>
              <w:bottom w:val="single" w:sz="4" w:space="0" w:color="auto"/>
              <w:right w:val="nil"/>
            </w:tcBorders>
            <w:shd w:val="clear" w:color="auto" w:fill="FFFFFF"/>
          </w:tcPr>
          <w:p w14:paraId="3E526511" w14:textId="77777777" w:rsidR="006E610B" w:rsidRPr="00C15130" w:rsidRDefault="002D394F" w:rsidP="00585B2E">
            <w:pPr>
              <w:shd w:val="clear" w:color="auto" w:fill="FFFFFF"/>
              <w:tabs>
                <w:tab w:val="left" w:leader="dot" w:pos="4824"/>
              </w:tabs>
              <w:spacing w:before="120" w:after="120"/>
              <w:jc w:val="both"/>
            </w:pPr>
            <w:r w:rsidRPr="00C15130">
              <w:rPr>
                <w:b/>
                <w:bCs/>
                <w:szCs w:val="18"/>
                <w:lang w:val="en-US"/>
              </w:rPr>
              <w:t>Total: Department of Immigration and Ethnic Affairs</w:t>
            </w:r>
            <w:r w:rsidR="00585B2E">
              <w:rPr>
                <w:b/>
                <w:bCs/>
                <w:szCs w:val="18"/>
                <w:lang w:val="en-US"/>
              </w:rPr>
              <w:tab/>
            </w:r>
          </w:p>
        </w:tc>
        <w:tc>
          <w:tcPr>
            <w:tcW w:w="1210" w:type="dxa"/>
            <w:tcBorders>
              <w:top w:val="single" w:sz="6" w:space="0" w:color="auto"/>
              <w:left w:val="nil"/>
              <w:bottom w:val="single" w:sz="6" w:space="0" w:color="auto"/>
              <w:right w:val="single" w:sz="6" w:space="0" w:color="auto"/>
            </w:tcBorders>
            <w:shd w:val="clear" w:color="auto" w:fill="FFFFFF"/>
            <w:vAlign w:val="bottom"/>
          </w:tcPr>
          <w:p w14:paraId="3E526512" w14:textId="77777777" w:rsidR="006E610B" w:rsidRPr="00C15130" w:rsidRDefault="002D394F" w:rsidP="00585B2E">
            <w:pPr>
              <w:shd w:val="clear" w:color="auto" w:fill="FFFFFF"/>
              <w:tabs>
                <w:tab w:val="left" w:leader="dot" w:pos="4824"/>
              </w:tabs>
              <w:spacing w:before="120" w:after="120"/>
              <w:ind w:right="144"/>
              <w:jc w:val="right"/>
            </w:pPr>
            <w:r w:rsidRPr="00C15130">
              <w:rPr>
                <w:b/>
                <w:bCs/>
                <w:szCs w:val="18"/>
                <w:lang w:val="en-US"/>
              </w:rPr>
              <w:t>88,330,000</w:t>
            </w:r>
          </w:p>
        </w:tc>
        <w:tc>
          <w:tcPr>
            <w:tcW w:w="1623" w:type="dxa"/>
            <w:tcBorders>
              <w:top w:val="single" w:sz="6" w:space="0" w:color="auto"/>
              <w:left w:val="single" w:sz="6" w:space="0" w:color="auto"/>
              <w:bottom w:val="single" w:sz="6" w:space="0" w:color="auto"/>
              <w:right w:val="nil"/>
            </w:tcBorders>
            <w:shd w:val="clear" w:color="auto" w:fill="FFFFFF"/>
            <w:vAlign w:val="bottom"/>
          </w:tcPr>
          <w:p w14:paraId="3E526513" w14:textId="77777777" w:rsidR="006E610B" w:rsidRPr="00C15130" w:rsidRDefault="002D394F" w:rsidP="00585B2E">
            <w:pPr>
              <w:shd w:val="clear" w:color="auto" w:fill="FFFFFF"/>
              <w:tabs>
                <w:tab w:val="left" w:leader="dot" w:pos="4824"/>
              </w:tabs>
              <w:spacing w:before="120" w:after="120"/>
              <w:ind w:right="144"/>
              <w:jc w:val="right"/>
            </w:pPr>
            <w:r w:rsidRPr="00C15130">
              <w:rPr>
                <w:b/>
                <w:bCs/>
                <w:szCs w:val="18"/>
                <w:lang w:val="en-US"/>
              </w:rPr>
              <w:t>74,627,810</w:t>
            </w:r>
          </w:p>
        </w:tc>
        <w:tc>
          <w:tcPr>
            <w:tcW w:w="1199" w:type="dxa"/>
            <w:tcBorders>
              <w:top w:val="single" w:sz="6" w:space="0" w:color="auto"/>
              <w:left w:val="nil"/>
              <w:bottom w:val="single" w:sz="6" w:space="0" w:color="auto"/>
              <w:right w:val="nil"/>
            </w:tcBorders>
            <w:shd w:val="clear" w:color="auto" w:fill="FFFFFF"/>
            <w:vAlign w:val="bottom"/>
          </w:tcPr>
          <w:p w14:paraId="3E526514" w14:textId="77777777" w:rsidR="006E610B" w:rsidRPr="00C15130" w:rsidRDefault="002D394F" w:rsidP="00585B2E">
            <w:pPr>
              <w:shd w:val="clear" w:color="auto" w:fill="FFFFFF"/>
              <w:tabs>
                <w:tab w:val="left" w:leader="dot" w:pos="4824"/>
              </w:tabs>
              <w:spacing w:before="120" w:after="120"/>
              <w:ind w:right="144"/>
              <w:jc w:val="right"/>
            </w:pPr>
            <w:r w:rsidRPr="00C15130">
              <w:rPr>
                <w:b/>
                <w:bCs/>
                <w:szCs w:val="18"/>
                <w:lang w:val="en-US"/>
              </w:rPr>
              <w:t>72,623,403</w:t>
            </w:r>
          </w:p>
        </w:tc>
      </w:tr>
    </w:tbl>
    <w:p w14:paraId="3E526516" w14:textId="77777777" w:rsidR="006E610B" w:rsidRPr="00C15130" w:rsidRDefault="00C15130" w:rsidP="00585B2E">
      <w:pPr>
        <w:shd w:val="clear" w:color="auto" w:fill="FFFFFF"/>
        <w:tabs>
          <w:tab w:val="left" w:leader="dot" w:pos="4824"/>
        </w:tabs>
        <w:spacing w:before="120" w:after="120"/>
        <w:jc w:val="center"/>
      </w:pPr>
      <w:r w:rsidRPr="00C15130">
        <w:br w:type="page"/>
      </w:r>
      <w:r w:rsidR="002D394F" w:rsidRPr="00C15130">
        <w:rPr>
          <w:b/>
          <w:bCs/>
          <w:sz w:val="22"/>
          <w:szCs w:val="22"/>
          <w:lang w:val="en-US"/>
        </w:rPr>
        <w:lastRenderedPageBreak/>
        <w:t>DEPARTMENT OF INDUSTRIAL RELATIONS</w:t>
      </w:r>
    </w:p>
    <w:p w14:paraId="3E526517" w14:textId="77777777" w:rsidR="006E610B" w:rsidRPr="00C15130" w:rsidRDefault="002D394F" w:rsidP="00585B2E">
      <w:pPr>
        <w:shd w:val="clear" w:color="auto" w:fill="FFFFFF"/>
        <w:tabs>
          <w:tab w:val="left" w:leader="dot" w:pos="4824"/>
        </w:tabs>
        <w:spacing w:before="120" w:after="120"/>
        <w:jc w:val="center"/>
      </w:pPr>
      <w:r w:rsidRPr="00C15130">
        <w:rPr>
          <w:lang w:val="en-US"/>
        </w:rPr>
        <w:t>SUMMARY</w:t>
      </w:r>
    </w:p>
    <w:p w14:paraId="3E526518" w14:textId="77777777" w:rsidR="006E610B" w:rsidRPr="00C15130" w:rsidRDefault="002D394F" w:rsidP="00585B2E">
      <w:pPr>
        <w:shd w:val="clear" w:color="auto" w:fill="FFFFFF"/>
        <w:tabs>
          <w:tab w:val="left" w:leader="dot" w:pos="4824"/>
        </w:tabs>
        <w:spacing w:before="120" w:after="120"/>
        <w:jc w:val="center"/>
      </w:pPr>
      <w:r w:rsidRPr="00C15130">
        <w:rPr>
          <w:b/>
          <w:bCs/>
          <w:lang w:val="en-US"/>
        </w:rPr>
        <w:t>Appropriation</w:t>
      </w:r>
      <w:r w:rsidRPr="00C15130">
        <w:rPr>
          <w:rFonts w:eastAsia="Times New Roman"/>
          <w:b/>
          <w:bCs/>
          <w:lang w:val="en-US"/>
        </w:rPr>
        <w:t>—1980-81, Heavy figures</w:t>
      </w:r>
    </w:p>
    <w:p w14:paraId="3E526519" w14:textId="77777777" w:rsidR="006E610B" w:rsidRPr="00C15130" w:rsidRDefault="002D394F" w:rsidP="00585B2E">
      <w:pPr>
        <w:shd w:val="clear" w:color="auto" w:fill="FFFFFF"/>
        <w:tabs>
          <w:tab w:val="left" w:leader="dot" w:pos="4824"/>
        </w:tabs>
        <w:spacing w:before="120" w:after="120"/>
        <w:jc w:val="center"/>
      </w:pPr>
      <w:r w:rsidRPr="00C15130">
        <w:rPr>
          <w:lang w:val="en-US"/>
        </w:rPr>
        <w:t>Expenditure</w:t>
      </w:r>
      <w:r w:rsidRPr="00C15130">
        <w:rPr>
          <w:rFonts w:eastAsia="Times New Roman"/>
          <w:lang w:val="en-US"/>
        </w:rPr>
        <w:t>—1979–80, Light figures</w:t>
      </w:r>
    </w:p>
    <w:p w14:paraId="3E52651A" w14:textId="77777777" w:rsidR="006E610B" w:rsidRPr="00C15130" w:rsidRDefault="006E610B" w:rsidP="00926B6E">
      <w:pPr>
        <w:tabs>
          <w:tab w:val="left" w:leader="dot" w:pos="4824"/>
        </w:tabs>
        <w:jc w:val="both"/>
        <w:rPr>
          <w:sz w:val="2"/>
          <w:szCs w:val="2"/>
        </w:rPr>
      </w:pPr>
    </w:p>
    <w:tbl>
      <w:tblPr>
        <w:tblW w:w="5158" w:type="pct"/>
        <w:jc w:val="center"/>
        <w:tblLayout w:type="fixed"/>
        <w:tblCellMar>
          <w:left w:w="40" w:type="dxa"/>
          <w:right w:w="40" w:type="dxa"/>
        </w:tblCellMar>
        <w:tblLook w:val="0000" w:firstRow="0" w:lastRow="0" w:firstColumn="0" w:lastColumn="0" w:noHBand="0" w:noVBand="0"/>
      </w:tblPr>
      <w:tblGrid>
        <w:gridCol w:w="1000"/>
        <w:gridCol w:w="3087"/>
        <w:gridCol w:w="1526"/>
        <w:gridCol w:w="1516"/>
        <w:gridCol w:w="1134"/>
        <w:gridCol w:w="1134"/>
      </w:tblGrid>
      <w:tr w:rsidR="006E610B" w:rsidRPr="00C15130" w14:paraId="3E526521" w14:textId="77777777" w:rsidTr="003F397B">
        <w:trPr>
          <w:trHeight w:val="20"/>
          <w:jc w:val="center"/>
        </w:trPr>
        <w:tc>
          <w:tcPr>
            <w:tcW w:w="999" w:type="dxa"/>
            <w:tcBorders>
              <w:top w:val="single" w:sz="6" w:space="0" w:color="auto"/>
              <w:left w:val="nil"/>
              <w:bottom w:val="single" w:sz="6" w:space="0" w:color="auto"/>
              <w:right w:val="nil"/>
            </w:tcBorders>
            <w:shd w:val="clear" w:color="auto" w:fill="FFFFFF"/>
            <w:vAlign w:val="bottom"/>
          </w:tcPr>
          <w:p w14:paraId="3E52651B" w14:textId="77777777" w:rsidR="006E610B" w:rsidRPr="00C15130" w:rsidRDefault="002D394F" w:rsidP="00585B2E">
            <w:pPr>
              <w:shd w:val="clear" w:color="auto" w:fill="FFFFFF"/>
              <w:tabs>
                <w:tab w:val="left" w:leader="dot" w:pos="4824"/>
              </w:tabs>
              <w:spacing w:after="120"/>
              <w:jc w:val="both"/>
            </w:pPr>
            <w:r w:rsidRPr="00C15130">
              <w:rPr>
                <w:szCs w:val="18"/>
                <w:lang w:val="en-US"/>
              </w:rPr>
              <w:t>Division</w:t>
            </w:r>
          </w:p>
        </w:tc>
        <w:tc>
          <w:tcPr>
            <w:tcW w:w="3087" w:type="dxa"/>
            <w:tcBorders>
              <w:top w:val="single" w:sz="6" w:space="0" w:color="auto"/>
              <w:left w:val="nil"/>
              <w:bottom w:val="single" w:sz="6" w:space="0" w:color="auto"/>
              <w:right w:val="nil"/>
            </w:tcBorders>
            <w:vAlign w:val="bottom"/>
          </w:tcPr>
          <w:p w14:paraId="3E52651C" w14:textId="77777777" w:rsidR="006E610B" w:rsidRPr="00C15130" w:rsidRDefault="006E610B" w:rsidP="00585B2E">
            <w:pPr>
              <w:tabs>
                <w:tab w:val="left" w:leader="dot" w:pos="2750"/>
              </w:tabs>
              <w:spacing w:after="120"/>
              <w:jc w:val="both"/>
            </w:pPr>
          </w:p>
        </w:tc>
        <w:tc>
          <w:tcPr>
            <w:tcW w:w="1526" w:type="dxa"/>
            <w:tcBorders>
              <w:top w:val="single" w:sz="6" w:space="0" w:color="auto"/>
              <w:left w:val="nil"/>
              <w:bottom w:val="single" w:sz="6" w:space="0" w:color="auto"/>
              <w:right w:val="nil"/>
            </w:tcBorders>
            <w:shd w:val="clear" w:color="auto" w:fill="FFFFFF"/>
            <w:vAlign w:val="bottom"/>
          </w:tcPr>
          <w:p w14:paraId="3E52651D" w14:textId="77777777" w:rsidR="006E610B" w:rsidRPr="00C15130" w:rsidRDefault="002D394F" w:rsidP="00585B2E">
            <w:pPr>
              <w:shd w:val="clear" w:color="auto" w:fill="FFFFFF"/>
              <w:tabs>
                <w:tab w:val="left" w:leader="dot" w:pos="4824"/>
              </w:tabs>
              <w:spacing w:after="120"/>
              <w:ind w:left="312"/>
              <w:jc w:val="right"/>
            </w:pPr>
            <w:r w:rsidRPr="00C15130">
              <w:rPr>
                <w:szCs w:val="18"/>
                <w:lang w:val="en-US"/>
              </w:rPr>
              <w:t>Salaries and Payments in the nature of Salary</w:t>
            </w:r>
          </w:p>
        </w:tc>
        <w:tc>
          <w:tcPr>
            <w:tcW w:w="1516" w:type="dxa"/>
            <w:tcBorders>
              <w:top w:val="single" w:sz="6" w:space="0" w:color="auto"/>
              <w:left w:val="nil"/>
              <w:bottom w:val="single" w:sz="6" w:space="0" w:color="auto"/>
              <w:right w:val="nil"/>
            </w:tcBorders>
            <w:shd w:val="clear" w:color="auto" w:fill="FFFFFF"/>
            <w:vAlign w:val="bottom"/>
          </w:tcPr>
          <w:p w14:paraId="3E52651E" w14:textId="77777777" w:rsidR="006E610B" w:rsidRPr="00C15130" w:rsidRDefault="002D394F" w:rsidP="00585B2E">
            <w:pPr>
              <w:shd w:val="clear" w:color="auto" w:fill="FFFFFF"/>
              <w:tabs>
                <w:tab w:val="left" w:leader="dot" w:pos="4824"/>
              </w:tabs>
              <w:spacing w:after="120"/>
              <w:ind w:left="139" w:firstLine="58"/>
              <w:jc w:val="right"/>
            </w:pPr>
            <w:r w:rsidRPr="00C15130">
              <w:rPr>
                <w:szCs w:val="18"/>
                <w:lang w:val="en-US"/>
              </w:rPr>
              <w:t>Administrative Expenses</w:t>
            </w:r>
          </w:p>
        </w:tc>
        <w:tc>
          <w:tcPr>
            <w:tcW w:w="1134" w:type="dxa"/>
            <w:tcBorders>
              <w:top w:val="single" w:sz="6" w:space="0" w:color="auto"/>
              <w:left w:val="nil"/>
              <w:bottom w:val="single" w:sz="6" w:space="0" w:color="auto"/>
              <w:right w:val="nil"/>
            </w:tcBorders>
            <w:shd w:val="clear" w:color="auto" w:fill="FFFFFF"/>
            <w:vAlign w:val="bottom"/>
          </w:tcPr>
          <w:p w14:paraId="3E52651F" w14:textId="77777777" w:rsidR="006E610B" w:rsidRPr="00C15130" w:rsidRDefault="002D394F" w:rsidP="00585B2E">
            <w:pPr>
              <w:shd w:val="clear" w:color="auto" w:fill="FFFFFF"/>
              <w:tabs>
                <w:tab w:val="left" w:leader="dot" w:pos="4824"/>
              </w:tabs>
              <w:spacing w:after="120"/>
              <w:ind w:left="230"/>
              <w:jc w:val="right"/>
            </w:pPr>
            <w:r w:rsidRPr="00C15130">
              <w:rPr>
                <w:szCs w:val="18"/>
                <w:lang w:val="en-US"/>
              </w:rPr>
              <w:t>Other Services</w:t>
            </w:r>
          </w:p>
        </w:tc>
        <w:tc>
          <w:tcPr>
            <w:tcW w:w="1134" w:type="dxa"/>
            <w:tcBorders>
              <w:top w:val="single" w:sz="6" w:space="0" w:color="auto"/>
              <w:left w:val="nil"/>
              <w:bottom w:val="single" w:sz="6" w:space="0" w:color="auto"/>
              <w:right w:val="nil"/>
            </w:tcBorders>
            <w:shd w:val="clear" w:color="auto" w:fill="FFFFFF"/>
            <w:vAlign w:val="bottom"/>
          </w:tcPr>
          <w:p w14:paraId="3E526520" w14:textId="77777777" w:rsidR="006E610B" w:rsidRPr="00C15130" w:rsidRDefault="002D394F" w:rsidP="00585B2E">
            <w:pPr>
              <w:shd w:val="clear" w:color="auto" w:fill="FFFFFF"/>
              <w:tabs>
                <w:tab w:val="left" w:leader="dot" w:pos="4824"/>
              </w:tabs>
              <w:spacing w:after="120"/>
              <w:jc w:val="right"/>
            </w:pPr>
            <w:r w:rsidRPr="00C15130">
              <w:rPr>
                <w:szCs w:val="18"/>
                <w:lang w:val="en-US"/>
              </w:rPr>
              <w:t>Total</w:t>
            </w:r>
          </w:p>
        </w:tc>
      </w:tr>
      <w:tr w:rsidR="006E610B" w:rsidRPr="00C15130" w14:paraId="3E526528" w14:textId="77777777" w:rsidTr="003F397B">
        <w:trPr>
          <w:trHeight w:val="20"/>
          <w:jc w:val="center"/>
        </w:trPr>
        <w:tc>
          <w:tcPr>
            <w:tcW w:w="999" w:type="dxa"/>
            <w:tcBorders>
              <w:top w:val="single" w:sz="6" w:space="0" w:color="auto"/>
              <w:left w:val="nil"/>
              <w:bottom w:val="nil"/>
              <w:right w:val="nil"/>
            </w:tcBorders>
            <w:shd w:val="clear" w:color="auto" w:fill="FFFFFF"/>
          </w:tcPr>
          <w:p w14:paraId="3E526522" w14:textId="77777777" w:rsidR="006E610B" w:rsidRPr="00C15130" w:rsidRDefault="006E610B" w:rsidP="00291707">
            <w:pPr>
              <w:shd w:val="clear" w:color="auto" w:fill="FFFFFF"/>
              <w:tabs>
                <w:tab w:val="left" w:leader="dot" w:pos="4824"/>
              </w:tabs>
              <w:jc w:val="both"/>
            </w:pPr>
          </w:p>
        </w:tc>
        <w:tc>
          <w:tcPr>
            <w:tcW w:w="3087" w:type="dxa"/>
            <w:tcBorders>
              <w:top w:val="single" w:sz="6" w:space="0" w:color="auto"/>
              <w:left w:val="nil"/>
              <w:bottom w:val="nil"/>
              <w:right w:val="nil"/>
            </w:tcBorders>
          </w:tcPr>
          <w:p w14:paraId="3E526523" w14:textId="77777777" w:rsidR="006E610B" w:rsidRPr="00C15130" w:rsidRDefault="006E610B" w:rsidP="00585B2E">
            <w:pPr>
              <w:tabs>
                <w:tab w:val="left" w:leader="dot" w:pos="2750"/>
              </w:tabs>
              <w:jc w:val="both"/>
            </w:pPr>
          </w:p>
        </w:tc>
        <w:tc>
          <w:tcPr>
            <w:tcW w:w="1526" w:type="dxa"/>
            <w:tcBorders>
              <w:top w:val="single" w:sz="6" w:space="0" w:color="auto"/>
              <w:left w:val="nil"/>
              <w:bottom w:val="nil"/>
              <w:right w:val="nil"/>
            </w:tcBorders>
            <w:shd w:val="clear" w:color="auto" w:fill="FFFFFF"/>
            <w:vAlign w:val="bottom"/>
          </w:tcPr>
          <w:p w14:paraId="3E526524" w14:textId="77777777" w:rsidR="006E610B" w:rsidRPr="00C15130" w:rsidRDefault="002D394F" w:rsidP="00E96793">
            <w:pPr>
              <w:shd w:val="clear" w:color="auto" w:fill="FFFFFF"/>
              <w:tabs>
                <w:tab w:val="left" w:leader="dot" w:pos="4824"/>
              </w:tabs>
              <w:spacing w:after="120"/>
              <w:ind w:right="144"/>
              <w:jc w:val="right"/>
            </w:pPr>
            <w:r w:rsidRPr="00C15130">
              <w:rPr>
                <w:sz w:val="24"/>
                <w:szCs w:val="24"/>
                <w:lang w:val="en-US"/>
              </w:rPr>
              <w:t>$</w:t>
            </w:r>
          </w:p>
        </w:tc>
        <w:tc>
          <w:tcPr>
            <w:tcW w:w="1516" w:type="dxa"/>
            <w:tcBorders>
              <w:top w:val="single" w:sz="6" w:space="0" w:color="auto"/>
              <w:left w:val="nil"/>
              <w:bottom w:val="nil"/>
              <w:right w:val="nil"/>
            </w:tcBorders>
            <w:shd w:val="clear" w:color="auto" w:fill="FFFFFF"/>
            <w:vAlign w:val="bottom"/>
          </w:tcPr>
          <w:p w14:paraId="3E526525" w14:textId="77777777" w:rsidR="006E610B" w:rsidRPr="00C15130" w:rsidRDefault="002D394F" w:rsidP="00E96793">
            <w:pPr>
              <w:shd w:val="clear" w:color="auto" w:fill="FFFFFF"/>
              <w:tabs>
                <w:tab w:val="left" w:leader="dot" w:pos="4824"/>
              </w:tabs>
              <w:spacing w:after="120"/>
              <w:ind w:right="144"/>
              <w:jc w:val="right"/>
            </w:pPr>
            <w:r w:rsidRPr="00C15130">
              <w:rPr>
                <w:szCs w:val="18"/>
                <w:lang w:val="en-US"/>
              </w:rPr>
              <w:t>$</w:t>
            </w:r>
          </w:p>
        </w:tc>
        <w:tc>
          <w:tcPr>
            <w:tcW w:w="1134" w:type="dxa"/>
            <w:tcBorders>
              <w:top w:val="single" w:sz="6" w:space="0" w:color="auto"/>
              <w:left w:val="nil"/>
              <w:bottom w:val="nil"/>
              <w:right w:val="nil"/>
            </w:tcBorders>
            <w:shd w:val="clear" w:color="auto" w:fill="FFFFFF"/>
            <w:vAlign w:val="bottom"/>
          </w:tcPr>
          <w:p w14:paraId="3E526526" w14:textId="77777777" w:rsidR="006E610B" w:rsidRPr="00C15130" w:rsidRDefault="002D394F" w:rsidP="00E96793">
            <w:pPr>
              <w:shd w:val="clear" w:color="auto" w:fill="FFFFFF"/>
              <w:tabs>
                <w:tab w:val="left" w:leader="dot" w:pos="4824"/>
              </w:tabs>
              <w:spacing w:after="120"/>
              <w:ind w:right="144"/>
              <w:jc w:val="right"/>
            </w:pPr>
            <w:r w:rsidRPr="00C15130">
              <w:rPr>
                <w:szCs w:val="18"/>
                <w:lang w:val="en-US"/>
              </w:rPr>
              <w:t>$</w:t>
            </w:r>
          </w:p>
        </w:tc>
        <w:tc>
          <w:tcPr>
            <w:tcW w:w="1134" w:type="dxa"/>
            <w:tcBorders>
              <w:top w:val="single" w:sz="6" w:space="0" w:color="auto"/>
              <w:left w:val="nil"/>
              <w:bottom w:val="nil"/>
              <w:right w:val="nil"/>
            </w:tcBorders>
            <w:shd w:val="clear" w:color="auto" w:fill="FFFFFF"/>
            <w:vAlign w:val="bottom"/>
          </w:tcPr>
          <w:p w14:paraId="3E526527" w14:textId="77777777" w:rsidR="006E610B" w:rsidRPr="00C15130" w:rsidRDefault="002D394F" w:rsidP="00E96793">
            <w:pPr>
              <w:shd w:val="clear" w:color="auto" w:fill="FFFFFF"/>
              <w:tabs>
                <w:tab w:val="left" w:leader="dot" w:pos="4824"/>
              </w:tabs>
              <w:spacing w:after="120"/>
              <w:ind w:right="144"/>
              <w:jc w:val="right"/>
            </w:pPr>
            <w:r w:rsidRPr="00C15130">
              <w:rPr>
                <w:szCs w:val="18"/>
                <w:lang w:val="en-US"/>
              </w:rPr>
              <w:t>$</w:t>
            </w:r>
          </w:p>
        </w:tc>
      </w:tr>
      <w:tr w:rsidR="006E610B" w:rsidRPr="00C15130" w14:paraId="3E52652F" w14:textId="77777777" w:rsidTr="003F397B">
        <w:trPr>
          <w:trHeight w:val="20"/>
          <w:jc w:val="center"/>
        </w:trPr>
        <w:tc>
          <w:tcPr>
            <w:tcW w:w="999" w:type="dxa"/>
            <w:tcBorders>
              <w:top w:val="nil"/>
              <w:left w:val="nil"/>
              <w:bottom w:val="nil"/>
              <w:right w:val="nil"/>
            </w:tcBorders>
            <w:shd w:val="clear" w:color="auto" w:fill="FFFFFF"/>
          </w:tcPr>
          <w:p w14:paraId="3E526529" w14:textId="77777777" w:rsidR="006E610B" w:rsidRPr="00C15130" w:rsidRDefault="002D394F" w:rsidP="00585B2E">
            <w:pPr>
              <w:shd w:val="clear" w:color="auto" w:fill="FFFFFF"/>
              <w:tabs>
                <w:tab w:val="left" w:leader="dot" w:pos="4824"/>
              </w:tabs>
              <w:jc w:val="center"/>
            </w:pPr>
            <w:r w:rsidRPr="00C15130">
              <w:rPr>
                <w:szCs w:val="18"/>
                <w:lang w:val="en-US"/>
              </w:rPr>
              <w:t>370</w:t>
            </w:r>
          </w:p>
        </w:tc>
        <w:tc>
          <w:tcPr>
            <w:tcW w:w="3087" w:type="dxa"/>
            <w:tcBorders>
              <w:top w:val="nil"/>
              <w:left w:val="nil"/>
              <w:bottom w:val="nil"/>
              <w:right w:val="nil"/>
            </w:tcBorders>
            <w:shd w:val="clear" w:color="auto" w:fill="FFFFFF"/>
          </w:tcPr>
          <w:p w14:paraId="3E52652A" w14:textId="77777777" w:rsidR="006E610B" w:rsidRPr="00C15130" w:rsidRDefault="002D394F" w:rsidP="00585B2E">
            <w:pPr>
              <w:shd w:val="clear" w:color="auto" w:fill="FFFFFF"/>
              <w:tabs>
                <w:tab w:val="left" w:leader="dot" w:pos="2750"/>
              </w:tabs>
              <w:jc w:val="both"/>
            </w:pPr>
            <w:r w:rsidRPr="00C15130">
              <w:rPr>
                <w:szCs w:val="18"/>
                <w:lang w:val="en-US"/>
              </w:rPr>
              <w:t>Administrative</w:t>
            </w:r>
            <w:r w:rsidR="00585B2E">
              <w:rPr>
                <w:szCs w:val="18"/>
                <w:lang w:val="en-US"/>
              </w:rPr>
              <w:tab/>
            </w:r>
          </w:p>
        </w:tc>
        <w:tc>
          <w:tcPr>
            <w:tcW w:w="1526" w:type="dxa"/>
            <w:tcBorders>
              <w:top w:val="nil"/>
              <w:left w:val="nil"/>
              <w:bottom w:val="nil"/>
              <w:right w:val="nil"/>
            </w:tcBorders>
            <w:shd w:val="clear" w:color="auto" w:fill="FFFFFF"/>
            <w:vAlign w:val="bottom"/>
          </w:tcPr>
          <w:p w14:paraId="3E52652B" w14:textId="77777777" w:rsidR="006E610B" w:rsidRPr="00C15130" w:rsidRDefault="002D394F" w:rsidP="00585B2E">
            <w:pPr>
              <w:shd w:val="clear" w:color="auto" w:fill="FFFFFF"/>
              <w:tabs>
                <w:tab w:val="left" w:leader="dot" w:pos="4824"/>
              </w:tabs>
              <w:ind w:right="144"/>
              <w:jc w:val="right"/>
            </w:pPr>
            <w:r w:rsidRPr="00C15130">
              <w:rPr>
                <w:b/>
                <w:bCs/>
                <w:szCs w:val="18"/>
                <w:lang w:val="en-US"/>
              </w:rPr>
              <w:t>5,539,800</w:t>
            </w:r>
          </w:p>
        </w:tc>
        <w:tc>
          <w:tcPr>
            <w:tcW w:w="1516" w:type="dxa"/>
            <w:tcBorders>
              <w:top w:val="nil"/>
              <w:left w:val="nil"/>
              <w:bottom w:val="nil"/>
              <w:right w:val="nil"/>
            </w:tcBorders>
            <w:shd w:val="clear" w:color="auto" w:fill="FFFFFF"/>
            <w:vAlign w:val="bottom"/>
          </w:tcPr>
          <w:p w14:paraId="3E52652C" w14:textId="77777777" w:rsidR="006E610B" w:rsidRPr="00C15130" w:rsidRDefault="002D394F" w:rsidP="00585B2E">
            <w:pPr>
              <w:shd w:val="clear" w:color="auto" w:fill="FFFFFF"/>
              <w:tabs>
                <w:tab w:val="left" w:leader="dot" w:pos="4824"/>
              </w:tabs>
              <w:ind w:right="144"/>
              <w:jc w:val="right"/>
            </w:pPr>
            <w:r w:rsidRPr="00C15130">
              <w:rPr>
                <w:b/>
                <w:bCs/>
                <w:szCs w:val="18"/>
                <w:lang w:val="en-US"/>
              </w:rPr>
              <w:t>1,208,400</w:t>
            </w:r>
          </w:p>
        </w:tc>
        <w:tc>
          <w:tcPr>
            <w:tcW w:w="1134" w:type="dxa"/>
            <w:tcBorders>
              <w:top w:val="nil"/>
              <w:left w:val="nil"/>
              <w:bottom w:val="nil"/>
              <w:right w:val="nil"/>
            </w:tcBorders>
            <w:shd w:val="clear" w:color="auto" w:fill="FFFFFF"/>
            <w:vAlign w:val="bottom"/>
          </w:tcPr>
          <w:p w14:paraId="3E52652D" w14:textId="77777777" w:rsidR="006E610B" w:rsidRPr="00C15130" w:rsidRDefault="002D394F" w:rsidP="00585B2E">
            <w:pPr>
              <w:shd w:val="clear" w:color="auto" w:fill="FFFFFF"/>
              <w:tabs>
                <w:tab w:val="left" w:leader="dot" w:pos="4824"/>
              </w:tabs>
              <w:ind w:right="144"/>
              <w:jc w:val="right"/>
            </w:pPr>
            <w:r w:rsidRPr="00C15130">
              <w:rPr>
                <w:b/>
                <w:bCs/>
                <w:szCs w:val="18"/>
                <w:lang w:val="en-US"/>
              </w:rPr>
              <w:t>249,500</w:t>
            </w:r>
          </w:p>
        </w:tc>
        <w:tc>
          <w:tcPr>
            <w:tcW w:w="1134" w:type="dxa"/>
            <w:tcBorders>
              <w:top w:val="nil"/>
              <w:left w:val="nil"/>
              <w:bottom w:val="nil"/>
              <w:right w:val="nil"/>
            </w:tcBorders>
            <w:shd w:val="clear" w:color="auto" w:fill="FFFFFF"/>
            <w:vAlign w:val="bottom"/>
          </w:tcPr>
          <w:p w14:paraId="3E52652E" w14:textId="77777777" w:rsidR="006E610B" w:rsidRPr="00C15130" w:rsidRDefault="002D394F" w:rsidP="00585B2E">
            <w:pPr>
              <w:shd w:val="clear" w:color="auto" w:fill="FFFFFF"/>
              <w:tabs>
                <w:tab w:val="left" w:leader="dot" w:pos="4824"/>
              </w:tabs>
              <w:ind w:right="144"/>
              <w:jc w:val="right"/>
            </w:pPr>
            <w:r w:rsidRPr="00C15130">
              <w:rPr>
                <w:b/>
                <w:bCs/>
                <w:szCs w:val="18"/>
                <w:lang w:val="en-US"/>
              </w:rPr>
              <w:t>6,997,700</w:t>
            </w:r>
          </w:p>
        </w:tc>
      </w:tr>
      <w:tr w:rsidR="006E610B" w:rsidRPr="00C15130" w14:paraId="3E526536" w14:textId="77777777" w:rsidTr="003F397B">
        <w:trPr>
          <w:trHeight w:val="20"/>
          <w:jc w:val="center"/>
        </w:trPr>
        <w:tc>
          <w:tcPr>
            <w:tcW w:w="999" w:type="dxa"/>
            <w:tcBorders>
              <w:top w:val="nil"/>
              <w:left w:val="nil"/>
              <w:bottom w:val="nil"/>
              <w:right w:val="nil"/>
            </w:tcBorders>
            <w:shd w:val="clear" w:color="auto" w:fill="FFFFFF"/>
          </w:tcPr>
          <w:p w14:paraId="3E526530" w14:textId="77777777" w:rsidR="006E610B" w:rsidRPr="00C15130" w:rsidRDefault="006E610B" w:rsidP="00585B2E">
            <w:pPr>
              <w:shd w:val="clear" w:color="auto" w:fill="FFFFFF"/>
              <w:tabs>
                <w:tab w:val="left" w:leader="dot" w:pos="4824"/>
              </w:tabs>
              <w:jc w:val="center"/>
            </w:pPr>
          </w:p>
        </w:tc>
        <w:tc>
          <w:tcPr>
            <w:tcW w:w="3087" w:type="dxa"/>
            <w:tcBorders>
              <w:top w:val="nil"/>
              <w:left w:val="nil"/>
              <w:bottom w:val="nil"/>
              <w:right w:val="nil"/>
            </w:tcBorders>
            <w:shd w:val="clear" w:color="auto" w:fill="FFFFFF"/>
          </w:tcPr>
          <w:p w14:paraId="3E526531" w14:textId="77777777" w:rsidR="006E610B" w:rsidRPr="00C15130" w:rsidRDefault="006E610B" w:rsidP="00585B2E">
            <w:pPr>
              <w:shd w:val="clear" w:color="auto" w:fill="FFFFFF"/>
              <w:tabs>
                <w:tab w:val="left" w:leader="dot" w:pos="2750"/>
              </w:tabs>
              <w:jc w:val="both"/>
            </w:pPr>
          </w:p>
        </w:tc>
        <w:tc>
          <w:tcPr>
            <w:tcW w:w="1526" w:type="dxa"/>
            <w:tcBorders>
              <w:top w:val="nil"/>
              <w:left w:val="nil"/>
              <w:bottom w:val="nil"/>
              <w:right w:val="nil"/>
            </w:tcBorders>
            <w:shd w:val="clear" w:color="auto" w:fill="FFFFFF"/>
            <w:vAlign w:val="bottom"/>
          </w:tcPr>
          <w:p w14:paraId="3E526532" w14:textId="77777777" w:rsidR="006E610B" w:rsidRPr="00C15130" w:rsidRDefault="002D394F" w:rsidP="00585B2E">
            <w:pPr>
              <w:shd w:val="clear" w:color="auto" w:fill="FFFFFF"/>
              <w:tabs>
                <w:tab w:val="left" w:leader="dot" w:pos="4824"/>
              </w:tabs>
              <w:ind w:right="144"/>
              <w:jc w:val="right"/>
            </w:pPr>
            <w:r w:rsidRPr="00C15130">
              <w:rPr>
                <w:szCs w:val="18"/>
                <w:lang w:val="en-US"/>
              </w:rPr>
              <w:t>4,285,009</w:t>
            </w:r>
          </w:p>
        </w:tc>
        <w:tc>
          <w:tcPr>
            <w:tcW w:w="1516" w:type="dxa"/>
            <w:tcBorders>
              <w:top w:val="nil"/>
              <w:left w:val="nil"/>
              <w:bottom w:val="nil"/>
              <w:right w:val="nil"/>
            </w:tcBorders>
            <w:shd w:val="clear" w:color="auto" w:fill="FFFFFF"/>
            <w:vAlign w:val="bottom"/>
          </w:tcPr>
          <w:p w14:paraId="3E526533" w14:textId="77777777" w:rsidR="006E610B" w:rsidRPr="00C15130" w:rsidRDefault="002D394F" w:rsidP="00585B2E">
            <w:pPr>
              <w:shd w:val="clear" w:color="auto" w:fill="FFFFFF"/>
              <w:tabs>
                <w:tab w:val="left" w:leader="dot" w:pos="4824"/>
              </w:tabs>
              <w:ind w:right="144"/>
              <w:jc w:val="right"/>
            </w:pPr>
            <w:r w:rsidRPr="00C15130">
              <w:rPr>
                <w:szCs w:val="18"/>
                <w:lang w:val="en-US"/>
              </w:rPr>
              <w:t>918,139</w:t>
            </w:r>
          </w:p>
        </w:tc>
        <w:tc>
          <w:tcPr>
            <w:tcW w:w="1134" w:type="dxa"/>
            <w:tcBorders>
              <w:top w:val="nil"/>
              <w:left w:val="nil"/>
              <w:bottom w:val="nil"/>
              <w:right w:val="nil"/>
            </w:tcBorders>
            <w:shd w:val="clear" w:color="auto" w:fill="FFFFFF"/>
            <w:vAlign w:val="bottom"/>
          </w:tcPr>
          <w:p w14:paraId="3E526534" w14:textId="77777777" w:rsidR="006E610B" w:rsidRPr="00C15130" w:rsidRDefault="002D394F" w:rsidP="00585B2E">
            <w:pPr>
              <w:shd w:val="clear" w:color="auto" w:fill="FFFFFF"/>
              <w:tabs>
                <w:tab w:val="left" w:leader="dot" w:pos="4824"/>
              </w:tabs>
              <w:ind w:right="144"/>
              <w:jc w:val="right"/>
            </w:pPr>
            <w:r w:rsidRPr="00C15130">
              <w:rPr>
                <w:szCs w:val="18"/>
                <w:lang w:val="en-US"/>
              </w:rPr>
              <w:t>174,028</w:t>
            </w:r>
          </w:p>
        </w:tc>
        <w:tc>
          <w:tcPr>
            <w:tcW w:w="1134" w:type="dxa"/>
            <w:tcBorders>
              <w:top w:val="nil"/>
              <w:left w:val="nil"/>
              <w:bottom w:val="nil"/>
              <w:right w:val="nil"/>
            </w:tcBorders>
            <w:shd w:val="clear" w:color="auto" w:fill="FFFFFF"/>
            <w:vAlign w:val="bottom"/>
          </w:tcPr>
          <w:p w14:paraId="3E526535" w14:textId="77777777" w:rsidR="006E610B" w:rsidRPr="00C15130" w:rsidRDefault="002D394F" w:rsidP="00585B2E">
            <w:pPr>
              <w:shd w:val="clear" w:color="auto" w:fill="FFFFFF"/>
              <w:tabs>
                <w:tab w:val="left" w:leader="dot" w:pos="4824"/>
              </w:tabs>
              <w:ind w:right="144"/>
              <w:jc w:val="right"/>
            </w:pPr>
            <w:r w:rsidRPr="00C15130">
              <w:rPr>
                <w:szCs w:val="18"/>
                <w:lang w:val="en-US"/>
              </w:rPr>
              <w:t>5,377,176</w:t>
            </w:r>
          </w:p>
        </w:tc>
      </w:tr>
      <w:tr w:rsidR="006E610B" w:rsidRPr="00C15130" w14:paraId="3E52653D" w14:textId="77777777" w:rsidTr="003F397B">
        <w:trPr>
          <w:trHeight w:val="20"/>
          <w:jc w:val="center"/>
        </w:trPr>
        <w:tc>
          <w:tcPr>
            <w:tcW w:w="999" w:type="dxa"/>
            <w:tcBorders>
              <w:top w:val="nil"/>
              <w:left w:val="nil"/>
              <w:bottom w:val="nil"/>
              <w:right w:val="nil"/>
            </w:tcBorders>
            <w:shd w:val="clear" w:color="auto" w:fill="FFFFFF"/>
          </w:tcPr>
          <w:p w14:paraId="3E526537" w14:textId="77777777" w:rsidR="006E610B" w:rsidRPr="00C15130" w:rsidRDefault="002D394F" w:rsidP="00E96793">
            <w:pPr>
              <w:shd w:val="clear" w:color="auto" w:fill="FFFFFF"/>
              <w:tabs>
                <w:tab w:val="left" w:leader="dot" w:pos="4824"/>
              </w:tabs>
              <w:spacing w:before="120"/>
              <w:jc w:val="center"/>
            </w:pPr>
            <w:r w:rsidRPr="00C15130">
              <w:rPr>
                <w:szCs w:val="18"/>
                <w:lang w:val="en-US"/>
              </w:rPr>
              <w:t>372</w:t>
            </w:r>
          </w:p>
        </w:tc>
        <w:tc>
          <w:tcPr>
            <w:tcW w:w="3087" w:type="dxa"/>
            <w:tcBorders>
              <w:top w:val="nil"/>
              <w:left w:val="nil"/>
              <w:bottom w:val="nil"/>
              <w:right w:val="nil"/>
            </w:tcBorders>
            <w:shd w:val="clear" w:color="auto" w:fill="FFFFFF"/>
          </w:tcPr>
          <w:p w14:paraId="3E526538" w14:textId="77777777" w:rsidR="006E610B" w:rsidRPr="00C15130" w:rsidRDefault="002D394F" w:rsidP="00585B2E">
            <w:pPr>
              <w:shd w:val="clear" w:color="auto" w:fill="FFFFFF"/>
              <w:tabs>
                <w:tab w:val="left" w:leader="dot" w:pos="2750"/>
              </w:tabs>
              <w:spacing w:before="120"/>
              <w:jc w:val="both"/>
            </w:pPr>
            <w:r w:rsidRPr="00C15130">
              <w:rPr>
                <w:szCs w:val="18"/>
                <w:lang w:val="en-US"/>
              </w:rPr>
              <w:t>Conciliation and Arbitration</w:t>
            </w:r>
            <w:r w:rsidR="00585B2E">
              <w:rPr>
                <w:szCs w:val="18"/>
                <w:lang w:val="en-US"/>
              </w:rPr>
              <w:tab/>
            </w:r>
          </w:p>
        </w:tc>
        <w:tc>
          <w:tcPr>
            <w:tcW w:w="1526" w:type="dxa"/>
            <w:tcBorders>
              <w:top w:val="nil"/>
              <w:left w:val="nil"/>
              <w:bottom w:val="nil"/>
              <w:right w:val="nil"/>
            </w:tcBorders>
            <w:shd w:val="clear" w:color="auto" w:fill="FFFFFF"/>
            <w:vAlign w:val="bottom"/>
          </w:tcPr>
          <w:p w14:paraId="3E526539" w14:textId="77777777" w:rsidR="006E610B" w:rsidRPr="00C15130" w:rsidRDefault="002D394F" w:rsidP="00585B2E">
            <w:pPr>
              <w:shd w:val="clear" w:color="auto" w:fill="FFFFFF"/>
              <w:tabs>
                <w:tab w:val="left" w:leader="dot" w:pos="4824"/>
              </w:tabs>
              <w:spacing w:before="120"/>
              <w:ind w:right="144"/>
              <w:jc w:val="right"/>
            </w:pPr>
            <w:r w:rsidRPr="00C15130">
              <w:rPr>
                <w:b/>
                <w:bCs/>
                <w:szCs w:val="18"/>
                <w:lang w:val="en-US"/>
              </w:rPr>
              <w:t>2,431,800</w:t>
            </w:r>
          </w:p>
        </w:tc>
        <w:tc>
          <w:tcPr>
            <w:tcW w:w="1516" w:type="dxa"/>
            <w:tcBorders>
              <w:top w:val="nil"/>
              <w:left w:val="nil"/>
              <w:bottom w:val="nil"/>
              <w:right w:val="nil"/>
            </w:tcBorders>
            <w:shd w:val="clear" w:color="auto" w:fill="FFFFFF"/>
            <w:vAlign w:val="bottom"/>
          </w:tcPr>
          <w:p w14:paraId="3E52653A" w14:textId="77777777" w:rsidR="006E610B" w:rsidRPr="00C15130" w:rsidRDefault="002D394F" w:rsidP="00585B2E">
            <w:pPr>
              <w:shd w:val="clear" w:color="auto" w:fill="FFFFFF"/>
              <w:tabs>
                <w:tab w:val="left" w:leader="dot" w:pos="4824"/>
              </w:tabs>
              <w:spacing w:before="120"/>
              <w:ind w:right="144"/>
              <w:jc w:val="right"/>
            </w:pPr>
            <w:r w:rsidRPr="00C15130">
              <w:rPr>
                <w:b/>
                <w:bCs/>
                <w:szCs w:val="18"/>
                <w:lang w:val="en-US"/>
              </w:rPr>
              <w:t>2,475,000</w:t>
            </w:r>
          </w:p>
        </w:tc>
        <w:tc>
          <w:tcPr>
            <w:tcW w:w="1134" w:type="dxa"/>
            <w:tcBorders>
              <w:top w:val="nil"/>
              <w:left w:val="nil"/>
              <w:bottom w:val="nil"/>
              <w:right w:val="nil"/>
            </w:tcBorders>
            <w:shd w:val="clear" w:color="auto" w:fill="FFFFFF"/>
            <w:vAlign w:val="bottom"/>
          </w:tcPr>
          <w:p w14:paraId="3E52653B" w14:textId="77777777" w:rsidR="006E610B" w:rsidRPr="00C15130" w:rsidRDefault="005E0F1E" w:rsidP="005E0F1E">
            <w:pPr>
              <w:shd w:val="clear" w:color="auto" w:fill="FFFFFF"/>
              <w:tabs>
                <w:tab w:val="left" w:leader="dot" w:pos="4824"/>
              </w:tabs>
              <w:ind w:right="144"/>
              <w:jc w:val="right"/>
            </w:pPr>
            <w:r>
              <w:rPr>
                <w:lang w:val="en-US"/>
              </w:rPr>
              <w:t>..</w:t>
            </w:r>
          </w:p>
        </w:tc>
        <w:tc>
          <w:tcPr>
            <w:tcW w:w="1134" w:type="dxa"/>
            <w:tcBorders>
              <w:top w:val="nil"/>
              <w:left w:val="nil"/>
              <w:bottom w:val="nil"/>
              <w:right w:val="nil"/>
            </w:tcBorders>
            <w:shd w:val="clear" w:color="auto" w:fill="FFFFFF"/>
            <w:vAlign w:val="bottom"/>
          </w:tcPr>
          <w:p w14:paraId="3E52653C" w14:textId="77777777" w:rsidR="006E610B" w:rsidRPr="00C15130" w:rsidRDefault="002D394F" w:rsidP="00585B2E">
            <w:pPr>
              <w:shd w:val="clear" w:color="auto" w:fill="FFFFFF"/>
              <w:tabs>
                <w:tab w:val="left" w:leader="dot" w:pos="4824"/>
              </w:tabs>
              <w:spacing w:before="120"/>
              <w:ind w:right="144"/>
              <w:jc w:val="right"/>
            </w:pPr>
            <w:r w:rsidRPr="00C15130">
              <w:rPr>
                <w:b/>
                <w:bCs/>
                <w:szCs w:val="18"/>
                <w:lang w:val="en-US"/>
              </w:rPr>
              <w:t>4,906,800</w:t>
            </w:r>
          </w:p>
        </w:tc>
      </w:tr>
      <w:tr w:rsidR="006E610B" w:rsidRPr="00C15130" w14:paraId="3E526544" w14:textId="77777777" w:rsidTr="003F397B">
        <w:trPr>
          <w:trHeight w:val="20"/>
          <w:jc w:val="center"/>
        </w:trPr>
        <w:tc>
          <w:tcPr>
            <w:tcW w:w="999" w:type="dxa"/>
            <w:tcBorders>
              <w:top w:val="nil"/>
              <w:left w:val="nil"/>
              <w:bottom w:val="nil"/>
              <w:right w:val="nil"/>
            </w:tcBorders>
            <w:shd w:val="clear" w:color="auto" w:fill="FFFFFF"/>
          </w:tcPr>
          <w:p w14:paraId="3E52653E" w14:textId="77777777" w:rsidR="006E610B" w:rsidRPr="00C15130" w:rsidRDefault="006E610B" w:rsidP="00585B2E">
            <w:pPr>
              <w:shd w:val="clear" w:color="auto" w:fill="FFFFFF"/>
              <w:tabs>
                <w:tab w:val="left" w:leader="dot" w:pos="4824"/>
              </w:tabs>
              <w:jc w:val="center"/>
            </w:pPr>
          </w:p>
        </w:tc>
        <w:tc>
          <w:tcPr>
            <w:tcW w:w="3087" w:type="dxa"/>
            <w:tcBorders>
              <w:top w:val="nil"/>
              <w:left w:val="nil"/>
              <w:bottom w:val="nil"/>
              <w:right w:val="nil"/>
            </w:tcBorders>
            <w:shd w:val="clear" w:color="auto" w:fill="FFFFFF"/>
          </w:tcPr>
          <w:p w14:paraId="3E52653F" w14:textId="77777777" w:rsidR="006E610B" w:rsidRPr="00C15130" w:rsidRDefault="006E610B" w:rsidP="00585B2E">
            <w:pPr>
              <w:shd w:val="clear" w:color="auto" w:fill="FFFFFF"/>
              <w:tabs>
                <w:tab w:val="left" w:leader="dot" w:pos="2750"/>
              </w:tabs>
              <w:jc w:val="both"/>
            </w:pPr>
          </w:p>
        </w:tc>
        <w:tc>
          <w:tcPr>
            <w:tcW w:w="1526" w:type="dxa"/>
            <w:tcBorders>
              <w:top w:val="nil"/>
              <w:left w:val="nil"/>
              <w:bottom w:val="nil"/>
              <w:right w:val="nil"/>
            </w:tcBorders>
            <w:shd w:val="clear" w:color="auto" w:fill="FFFFFF"/>
            <w:vAlign w:val="bottom"/>
          </w:tcPr>
          <w:p w14:paraId="3E526540" w14:textId="77777777" w:rsidR="006E610B" w:rsidRPr="00C15130" w:rsidRDefault="002D394F" w:rsidP="00585B2E">
            <w:pPr>
              <w:shd w:val="clear" w:color="auto" w:fill="FFFFFF"/>
              <w:tabs>
                <w:tab w:val="left" w:leader="dot" w:pos="4824"/>
              </w:tabs>
              <w:ind w:right="144"/>
              <w:jc w:val="right"/>
            </w:pPr>
            <w:r w:rsidRPr="00C15130">
              <w:rPr>
                <w:szCs w:val="18"/>
                <w:lang w:val="en-US"/>
              </w:rPr>
              <w:t>2,141,511</w:t>
            </w:r>
          </w:p>
        </w:tc>
        <w:tc>
          <w:tcPr>
            <w:tcW w:w="1516" w:type="dxa"/>
            <w:tcBorders>
              <w:top w:val="nil"/>
              <w:left w:val="nil"/>
              <w:bottom w:val="nil"/>
              <w:right w:val="nil"/>
            </w:tcBorders>
            <w:shd w:val="clear" w:color="auto" w:fill="FFFFFF"/>
            <w:vAlign w:val="bottom"/>
          </w:tcPr>
          <w:p w14:paraId="3E526541" w14:textId="77777777" w:rsidR="006E610B" w:rsidRPr="00C15130" w:rsidRDefault="002D394F" w:rsidP="00585B2E">
            <w:pPr>
              <w:shd w:val="clear" w:color="auto" w:fill="FFFFFF"/>
              <w:tabs>
                <w:tab w:val="left" w:leader="dot" w:pos="4824"/>
              </w:tabs>
              <w:ind w:right="144"/>
              <w:jc w:val="right"/>
            </w:pPr>
            <w:r w:rsidRPr="00C15130">
              <w:rPr>
                <w:szCs w:val="18"/>
                <w:lang w:val="en-US"/>
              </w:rPr>
              <w:t>2,334,214</w:t>
            </w:r>
          </w:p>
        </w:tc>
        <w:tc>
          <w:tcPr>
            <w:tcW w:w="1134" w:type="dxa"/>
            <w:tcBorders>
              <w:top w:val="nil"/>
              <w:left w:val="nil"/>
              <w:bottom w:val="nil"/>
              <w:right w:val="nil"/>
            </w:tcBorders>
            <w:shd w:val="clear" w:color="auto" w:fill="FFFFFF"/>
            <w:vAlign w:val="bottom"/>
          </w:tcPr>
          <w:p w14:paraId="3E526542" w14:textId="77777777" w:rsidR="006E610B" w:rsidRPr="00C15130" w:rsidRDefault="005E0F1E" w:rsidP="005E0F1E">
            <w:pPr>
              <w:shd w:val="clear" w:color="auto" w:fill="FFFFFF"/>
              <w:tabs>
                <w:tab w:val="left" w:leader="dot" w:pos="4824"/>
              </w:tabs>
              <w:ind w:right="144"/>
              <w:jc w:val="right"/>
            </w:pPr>
            <w:r>
              <w:rPr>
                <w:lang w:val="en-US"/>
              </w:rPr>
              <w:t>..</w:t>
            </w:r>
          </w:p>
        </w:tc>
        <w:tc>
          <w:tcPr>
            <w:tcW w:w="1134" w:type="dxa"/>
            <w:tcBorders>
              <w:top w:val="nil"/>
              <w:left w:val="nil"/>
              <w:bottom w:val="nil"/>
              <w:right w:val="nil"/>
            </w:tcBorders>
            <w:shd w:val="clear" w:color="auto" w:fill="FFFFFF"/>
            <w:vAlign w:val="bottom"/>
          </w:tcPr>
          <w:p w14:paraId="3E526543" w14:textId="77777777" w:rsidR="006E610B" w:rsidRPr="00C15130" w:rsidRDefault="002D394F" w:rsidP="00585B2E">
            <w:pPr>
              <w:shd w:val="clear" w:color="auto" w:fill="FFFFFF"/>
              <w:tabs>
                <w:tab w:val="left" w:leader="dot" w:pos="4824"/>
              </w:tabs>
              <w:ind w:right="144"/>
              <w:jc w:val="right"/>
            </w:pPr>
            <w:r w:rsidRPr="00C15130">
              <w:rPr>
                <w:szCs w:val="18"/>
                <w:lang w:val="en-US"/>
              </w:rPr>
              <w:t>4,475,725</w:t>
            </w:r>
          </w:p>
        </w:tc>
      </w:tr>
      <w:tr w:rsidR="006E610B" w:rsidRPr="00C15130" w14:paraId="3E52654B" w14:textId="77777777" w:rsidTr="003F397B">
        <w:trPr>
          <w:trHeight w:val="20"/>
          <w:jc w:val="center"/>
        </w:trPr>
        <w:tc>
          <w:tcPr>
            <w:tcW w:w="999" w:type="dxa"/>
            <w:tcBorders>
              <w:top w:val="nil"/>
              <w:left w:val="nil"/>
              <w:bottom w:val="nil"/>
              <w:right w:val="nil"/>
            </w:tcBorders>
            <w:shd w:val="clear" w:color="auto" w:fill="FFFFFF"/>
          </w:tcPr>
          <w:p w14:paraId="3E526545" w14:textId="77777777" w:rsidR="006E610B" w:rsidRPr="00C15130" w:rsidRDefault="002D394F" w:rsidP="00E96793">
            <w:pPr>
              <w:shd w:val="clear" w:color="auto" w:fill="FFFFFF"/>
              <w:tabs>
                <w:tab w:val="left" w:leader="dot" w:pos="4824"/>
              </w:tabs>
              <w:spacing w:before="120"/>
              <w:jc w:val="center"/>
            </w:pPr>
            <w:r w:rsidRPr="00C15130">
              <w:rPr>
                <w:szCs w:val="18"/>
                <w:lang w:val="en-US"/>
              </w:rPr>
              <w:t>374</w:t>
            </w:r>
          </w:p>
        </w:tc>
        <w:tc>
          <w:tcPr>
            <w:tcW w:w="3087" w:type="dxa"/>
            <w:tcBorders>
              <w:top w:val="nil"/>
              <w:left w:val="nil"/>
              <w:bottom w:val="nil"/>
              <w:right w:val="nil"/>
            </w:tcBorders>
            <w:shd w:val="clear" w:color="auto" w:fill="FFFFFF"/>
          </w:tcPr>
          <w:p w14:paraId="3E526546" w14:textId="77777777" w:rsidR="006E610B" w:rsidRPr="00C15130" w:rsidRDefault="002D394F" w:rsidP="00585B2E">
            <w:pPr>
              <w:shd w:val="clear" w:color="auto" w:fill="FFFFFF"/>
              <w:tabs>
                <w:tab w:val="left" w:leader="dot" w:pos="2750"/>
              </w:tabs>
              <w:spacing w:before="120"/>
              <w:jc w:val="both"/>
            </w:pPr>
            <w:r w:rsidRPr="00C15130">
              <w:rPr>
                <w:szCs w:val="18"/>
                <w:lang w:val="en-US"/>
              </w:rPr>
              <w:t>Public Service Arbitrator's Office</w:t>
            </w:r>
          </w:p>
        </w:tc>
        <w:tc>
          <w:tcPr>
            <w:tcW w:w="1526" w:type="dxa"/>
            <w:tcBorders>
              <w:top w:val="nil"/>
              <w:left w:val="nil"/>
              <w:bottom w:val="nil"/>
              <w:right w:val="nil"/>
            </w:tcBorders>
            <w:shd w:val="clear" w:color="auto" w:fill="FFFFFF"/>
            <w:vAlign w:val="bottom"/>
          </w:tcPr>
          <w:p w14:paraId="3E526547" w14:textId="77777777" w:rsidR="006E610B" w:rsidRPr="00C15130" w:rsidRDefault="002D394F" w:rsidP="00585B2E">
            <w:pPr>
              <w:shd w:val="clear" w:color="auto" w:fill="FFFFFF"/>
              <w:tabs>
                <w:tab w:val="left" w:leader="dot" w:pos="4824"/>
              </w:tabs>
              <w:spacing w:before="120"/>
              <w:ind w:right="144"/>
              <w:jc w:val="right"/>
            </w:pPr>
            <w:r w:rsidRPr="00C15130">
              <w:rPr>
                <w:b/>
                <w:bCs/>
                <w:szCs w:val="18"/>
                <w:lang w:val="en-US"/>
              </w:rPr>
              <w:t>205,000</w:t>
            </w:r>
          </w:p>
        </w:tc>
        <w:tc>
          <w:tcPr>
            <w:tcW w:w="1516" w:type="dxa"/>
            <w:tcBorders>
              <w:top w:val="nil"/>
              <w:left w:val="nil"/>
              <w:bottom w:val="nil"/>
              <w:right w:val="nil"/>
            </w:tcBorders>
            <w:shd w:val="clear" w:color="auto" w:fill="FFFFFF"/>
            <w:vAlign w:val="bottom"/>
          </w:tcPr>
          <w:p w14:paraId="3E526548" w14:textId="77777777" w:rsidR="006E610B" w:rsidRPr="00C15130" w:rsidRDefault="002D394F" w:rsidP="00585B2E">
            <w:pPr>
              <w:shd w:val="clear" w:color="auto" w:fill="FFFFFF"/>
              <w:tabs>
                <w:tab w:val="left" w:leader="dot" w:pos="4824"/>
              </w:tabs>
              <w:spacing w:before="120"/>
              <w:ind w:right="144"/>
              <w:jc w:val="right"/>
            </w:pPr>
            <w:r w:rsidRPr="00C15130">
              <w:rPr>
                <w:b/>
                <w:bCs/>
                <w:szCs w:val="18"/>
                <w:lang w:val="en-US"/>
              </w:rPr>
              <w:t>97,500</w:t>
            </w:r>
          </w:p>
        </w:tc>
        <w:tc>
          <w:tcPr>
            <w:tcW w:w="1134" w:type="dxa"/>
            <w:tcBorders>
              <w:top w:val="nil"/>
              <w:left w:val="nil"/>
              <w:bottom w:val="nil"/>
              <w:right w:val="nil"/>
            </w:tcBorders>
            <w:shd w:val="clear" w:color="auto" w:fill="FFFFFF"/>
            <w:vAlign w:val="bottom"/>
          </w:tcPr>
          <w:p w14:paraId="3E526549" w14:textId="77777777" w:rsidR="006E610B" w:rsidRPr="00C15130" w:rsidRDefault="005E0F1E" w:rsidP="005E0F1E">
            <w:pPr>
              <w:shd w:val="clear" w:color="auto" w:fill="FFFFFF"/>
              <w:tabs>
                <w:tab w:val="left" w:leader="dot" w:pos="4824"/>
              </w:tabs>
              <w:ind w:right="144"/>
              <w:jc w:val="right"/>
            </w:pPr>
            <w:r>
              <w:rPr>
                <w:lang w:val="en-US"/>
              </w:rPr>
              <w:t>..</w:t>
            </w:r>
          </w:p>
        </w:tc>
        <w:tc>
          <w:tcPr>
            <w:tcW w:w="1134" w:type="dxa"/>
            <w:tcBorders>
              <w:top w:val="nil"/>
              <w:left w:val="nil"/>
              <w:bottom w:val="nil"/>
              <w:right w:val="nil"/>
            </w:tcBorders>
            <w:shd w:val="clear" w:color="auto" w:fill="FFFFFF"/>
            <w:vAlign w:val="bottom"/>
          </w:tcPr>
          <w:p w14:paraId="3E52654A" w14:textId="77777777" w:rsidR="006E610B" w:rsidRPr="00C15130" w:rsidRDefault="002D394F" w:rsidP="00585B2E">
            <w:pPr>
              <w:shd w:val="clear" w:color="auto" w:fill="FFFFFF"/>
              <w:tabs>
                <w:tab w:val="left" w:leader="dot" w:pos="4824"/>
              </w:tabs>
              <w:spacing w:before="120"/>
              <w:ind w:right="144"/>
              <w:jc w:val="right"/>
            </w:pPr>
            <w:r w:rsidRPr="00C15130">
              <w:rPr>
                <w:b/>
                <w:bCs/>
                <w:szCs w:val="18"/>
                <w:lang w:val="en-US"/>
              </w:rPr>
              <w:t>302,500</w:t>
            </w:r>
          </w:p>
        </w:tc>
      </w:tr>
      <w:tr w:rsidR="006E610B" w:rsidRPr="00C15130" w14:paraId="3E526552" w14:textId="77777777" w:rsidTr="003F397B">
        <w:trPr>
          <w:trHeight w:val="20"/>
          <w:jc w:val="center"/>
        </w:trPr>
        <w:tc>
          <w:tcPr>
            <w:tcW w:w="999" w:type="dxa"/>
            <w:tcBorders>
              <w:top w:val="nil"/>
              <w:left w:val="nil"/>
              <w:bottom w:val="nil"/>
              <w:right w:val="nil"/>
            </w:tcBorders>
            <w:shd w:val="clear" w:color="auto" w:fill="FFFFFF"/>
          </w:tcPr>
          <w:p w14:paraId="3E52654C" w14:textId="77777777" w:rsidR="006E610B" w:rsidRPr="00C15130" w:rsidRDefault="006E610B" w:rsidP="00585B2E">
            <w:pPr>
              <w:shd w:val="clear" w:color="auto" w:fill="FFFFFF"/>
              <w:tabs>
                <w:tab w:val="left" w:leader="dot" w:pos="4824"/>
              </w:tabs>
              <w:jc w:val="center"/>
            </w:pPr>
          </w:p>
        </w:tc>
        <w:tc>
          <w:tcPr>
            <w:tcW w:w="3087" w:type="dxa"/>
            <w:tcBorders>
              <w:top w:val="nil"/>
              <w:left w:val="nil"/>
              <w:bottom w:val="nil"/>
              <w:right w:val="nil"/>
            </w:tcBorders>
            <w:shd w:val="clear" w:color="auto" w:fill="FFFFFF"/>
          </w:tcPr>
          <w:p w14:paraId="3E52654D" w14:textId="77777777" w:rsidR="006E610B" w:rsidRPr="00C15130" w:rsidRDefault="006E610B" w:rsidP="00585B2E">
            <w:pPr>
              <w:shd w:val="clear" w:color="auto" w:fill="FFFFFF"/>
              <w:tabs>
                <w:tab w:val="left" w:leader="dot" w:pos="2750"/>
              </w:tabs>
              <w:jc w:val="both"/>
            </w:pPr>
          </w:p>
        </w:tc>
        <w:tc>
          <w:tcPr>
            <w:tcW w:w="1526" w:type="dxa"/>
            <w:tcBorders>
              <w:top w:val="nil"/>
              <w:left w:val="nil"/>
              <w:bottom w:val="nil"/>
              <w:right w:val="nil"/>
            </w:tcBorders>
            <w:shd w:val="clear" w:color="auto" w:fill="FFFFFF"/>
            <w:vAlign w:val="bottom"/>
          </w:tcPr>
          <w:p w14:paraId="3E52654E" w14:textId="77777777" w:rsidR="006E610B" w:rsidRPr="00C15130" w:rsidRDefault="002D394F" w:rsidP="00585B2E">
            <w:pPr>
              <w:shd w:val="clear" w:color="auto" w:fill="FFFFFF"/>
              <w:tabs>
                <w:tab w:val="left" w:leader="dot" w:pos="4824"/>
              </w:tabs>
              <w:ind w:right="144"/>
              <w:jc w:val="right"/>
            </w:pPr>
            <w:r w:rsidRPr="00C15130">
              <w:rPr>
                <w:szCs w:val="18"/>
                <w:lang w:val="en-US"/>
              </w:rPr>
              <w:t>183,377</w:t>
            </w:r>
          </w:p>
        </w:tc>
        <w:tc>
          <w:tcPr>
            <w:tcW w:w="1516" w:type="dxa"/>
            <w:tcBorders>
              <w:top w:val="nil"/>
              <w:left w:val="nil"/>
              <w:bottom w:val="nil"/>
              <w:right w:val="nil"/>
            </w:tcBorders>
            <w:shd w:val="clear" w:color="auto" w:fill="FFFFFF"/>
            <w:vAlign w:val="bottom"/>
          </w:tcPr>
          <w:p w14:paraId="3E52654F" w14:textId="77777777" w:rsidR="006E610B" w:rsidRPr="00C15130" w:rsidRDefault="002D394F" w:rsidP="00585B2E">
            <w:pPr>
              <w:shd w:val="clear" w:color="auto" w:fill="FFFFFF"/>
              <w:tabs>
                <w:tab w:val="left" w:leader="dot" w:pos="4824"/>
              </w:tabs>
              <w:ind w:right="144"/>
              <w:jc w:val="right"/>
            </w:pPr>
            <w:r w:rsidRPr="00C15130">
              <w:rPr>
                <w:szCs w:val="18"/>
                <w:lang w:val="en-US"/>
              </w:rPr>
              <w:t>99,768</w:t>
            </w:r>
          </w:p>
        </w:tc>
        <w:tc>
          <w:tcPr>
            <w:tcW w:w="1134" w:type="dxa"/>
            <w:tcBorders>
              <w:top w:val="nil"/>
              <w:left w:val="nil"/>
              <w:bottom w:val="nil"/>
              <w:right w:val="nil"/>
            </w:tcBorders>
            <w:shd w:val="clear" w:color="auto" w:fill="FFFFFF"/>
            <w:vAlign w:val="bottom"/>
          </w:tcPr>
          <w:p w14:paraId="3E526550" w14:textId="77777777" w:rsidR="006E610B" w:rsidRPr="00C15130" w:rsidRDefault="005E0F1E" w:rsidP="005E0F1E">
            <w:pPr>
              <w:shd w:val="clear" w:color="auto" w:fill="FFFFFF"/>
              <w:tabs>
                <w:tab w:val="left" w:leader="dot" w:pos="4824"/>
              </w:tabs>
              <w:ind w:right="144"/>
              <w:jc w:val="right"/>
            </w:pPr>
            <w:r>
              <w:rPr>
                <w:lang w:val="en-US"/>
              </w:rPr>
              <w:t>..</w:t>
            </w:r>
          </w:p>
        </w:tc>
        <w:tc>
          <w:tcPr>
            <w:tcW w:w="1134" w:type="dxa"/>
            <w:tcBorders>
              <w:top w:val="nil"/>
              <w:left w:val="nil"/>
              <w:bottom w:val="nil"/>
              <w:right w:val="nil"/>
            </w:tcBorders>
            <w:shd w:val="clear" w:color="auto" w:fill="FFFFFF"/>
            <w:vAlign w:val="bottom"/>
          </w:tcPr>
          <w:p w14:paraId="3E526551" w14:textId="77777777" w:rsidR="006E610B" w:rsidRPr="00C15130" w:rsidRDefault="002D394F" w:rsidP="00585B2E">
            <w:pPr>
              <w:shd w:val="clear" w:color="auto" w:fill="FFFFFF"/>
              <w:tabs>
                <w:tab w:val="left" w:leader="dot" w:pos="4824"/>
              </w:tabs>
              <w:ind w:right="144"/>
              <w:jc w:val="right"/>
            </w:pPr>
            <w:r w:rsidRPr="00C15130">
              <w:rPr>
                <w:szCs w:val="18"/>
                <w:lang w:val="en-US"/>
              </w:rPr>
              <w:t>283,145</w:t>
            </w:r>
          </w:p>
        </w:tc>
      </w:tr>
      <w:tr w:rsidR="006E610B" w:rsidRPr="00C15130" w14:paraId="3E526559" w14:textId="77777777" w:rsidTr="003F397B">
        <w:trPr>
          <w:trHeight w:val="20"/>
          <w:jc w:val="center"/>
        </w:trPr>
        <w:tc>
          <w:tcPr>
            <w:tcW w:w="999" w:type="dxa"/>
            <w:tcBorders>
              <w:top w:val="nil"/>
              <w:left w:val="nil"/>
              <w:bottom w:val="nil"/>
              <w:right w:val="nil"/>
            </w:tcBorders>
            <w:shd w:val="clear" w:color="auto" w:fill="FFFFFF"/>
          </w:tcPr>
          <w:p w14:paraId="3E526553" w14:textId="77777777" w:rsidR="006E610B" w:rsidRPr="00C15130" w:rsidRDefault="002D394F" w:rsidP="00E96793">
            <w:pPr>
              <w:shd w:val="clear" w:color="auto" w:fill="FFFFFF"/>
              <w:tabs>
                <w:tab w:val="left" w:leader="dot" w:pos="4824"/>
              </w:tabs>
              <w:spacing w:before="120"/>
              <w:jc w:val="center"/>
            </w:pPr>
            <w:r w:rsidRPr="00C15130">
              <w:rPr>
                <w:szCs w:val="18"/>
                <w:lang w:val="en-US"/>
              </w:rPr>
              <w:t>376</w:t>
            </w:r>
          </w:p>
        </w:tc>
        <w:tc>
          <w:tcPr>
            <w:tcW w:w="3087" w:type="dxa"/>
            <w:tcBorders>
              <w:top w:val="nil"/>
              <w:left w:val="nil"/>
              <w:bottom w:val="nil"/>
              <w:right w:val="nil"/>
            </w:tcBorders>
            <w:shd w:val="clear" w:color="auto" w:fill="FFFFFF"/>
          </w:tcPr>
          <w:p w14:paraId="3E526554" w14:textId="77777777" w:rsidR="006E610B" w:rsidRPr="00C15130" w:rsidRDefault="002D394F" w:rsidP="003F397B">
            <w:pPr>
              <w:shd w:val="clear" w:color="auto" w:fill="FFFFFF"/>
              <w:tabs>
                <w:tab w:val="left" w:leader="dot" w:pos="2750"/>
              </w:tabs>
              <w:spacing w:before="120"/>
              <w:ind w:left="216" w:hanging="216"/>
            </w:pPr>
            <w:r w:rsidRPr="00C15130">
              <w:rPr>
                <w:szCs w:val="18"/>
                <w:lang w:val="en-US"/>
              </w:rPr>
              <w:t>Australian Trade Union Training Authority</w:t>
            </w:r>
            <w:r w:rsidR="00585B2E">
              <w:rPr>
                <w:szCs w:val="18"/>
                <w:lang w:val="en-US"/>
              </w:rPr>
              <w:tab/>
            </w:r>
          </w:p>
        </w:tc>
        <w:tc>
          <w:tcPr>
            <w:tcW w:w="1526" w:type="dxa"/>
            <w:tcBorders>
              <w:top w:val="nil"/>
              <w:left w:val="nil"/>
              <w:bottom w:val="nil"/>
              <w:right w:val="nil"/>
            </w:tcBorders>
            <w:shd w:val="clear" w:color="auto" w:fill="FFFFFF"/>
            <w:vAlign w:val="bottom"/>
          </w:tcPr>
          <w:p w14:paraId="3E526555" w14:textId="77777777" w:rsidR="006E610B" w:rsidRPr="00C15130" w:rsidRDefault="005E0F1E" w:rsidP="005E0F1E">
            <w:pPr>
              <w:shd w:val="clear" w:color="auto" w:fill="FFFFFF"/>
              <w:tabs>
                <w:tab w:val="left" w:leader="dot" w:pos="4824"/>
              </w:tabs>
              <w:ind w:right="144"/>
              <w:jc w:val="right"/>
            </w:pPr>
            <w:r>
              <w:rPr>
                <w:lang w:val="en-US"/>
              </w:rPr>
              <w:t>..</w:t>
            </w:r>
          </w:p>
        </w:tc>
        <w:tc>
          <w:tcPr>
            <w:tcW w:w="1516" w:type="dxa"/>
            <w:tcBorders>
              <w:top w:val="nil"/>
              <w:left w:val="nil"/>
              <w:bottom w:val="nil"/>
              <w:right w:val="nil"/>
            </w:tcBorders>
            <w:shd w:val="clear" w:color="auto" w:fill="FFFFFF"/>
            <w:vAlign w:val="bottom"/>
          </w:tcPr>
          <w:p w14:paraId="3E526556" w14:textId="77777777" w:rsidR="006E610B" w:rsidRPr="00C15130" w:rsidRDefault="005E0F1E" w:rsidP="005E0F1E">
            <w:pPr>
              <w:shd w:val="clear" w:color="auto" w:fill="FFFFFF"/>
              <w:tabs>
                <w:tab w:val="left" w:leader="dot" w:pos="4824"/>
              </w:tabs>
              <w:ind w:right="144"/>
              <w:jc w:val="right"/>
            </w:pPr>
            <w:r>
              <w:rPr>
                <w:lang w:val="en-US"/>
              </w:rPr>
              <w:t>..</w:t>
            </w:r>
          </w:p>
        </w:tc>
        <w:tc>
          <w:tcPr>
            <w:tcW w:w="1134" w:type="dxa"/>
            <w:tcBorders>
              <w:top w:val="nil"/>
              <w:left w:val="nil"/>
              <w:bottom w:val="nil"/>
              <w:right w:val="nil"/>
            </w:tcBorders>
            <w:shd w:val="clear" w:color="auto" w:fill="FFFFFF"/>
            <w:vAlign w:val="bottom"/>
          </w:tcPr>
          <w:p w14:paraId="3E526557" w14:textId="77777777" w:rsidR="006E610B" w:rsidRPr="00C15130" w:rsidRDefault="002D394F" w:rsidP="00585B2E">
            <w:pPr>
              <w:shd w:val="clear" w:color="auto" w:fill="FFFFFF"/>
              <w:tabs>
                <w:tab w:val="left" w:leader="dot" w:pos="4824"/>
              </w:tabs>
              <w:spacing w:before="120"/>
              <w:ind w:right="144"/>
              <w:jc w:val="right"/>
            </w:pPr>
            <w:r w:rsidRPr="00C15130">
              <w:rPr>
                <w:b/>
                <w:bCs/>
                <w:szCs w:val="18"/>
                <w:lang w:val="en-US"/>
              </w:rPr>
              <w:t>2,952,000</w:t>
            </w:r>
          </w:p>
        </w:tc>
        <w:tc>
          <w:tcPr>
            <w:tcW w:w="1134" w:type="dxa"/>
            <w:tcBorders>
              <w:top w:val="nil"/>
              <w:left w:val="nil"/>
              <w:bottom w:val="nil"/>
              <w:right w:val="nil"/>
            </w:tcBorders>
            <w:shd w:val="clear" w:color="auto" w:fill="FFFFFF"/>
            <w:vAlign w:val="bottom"/>
          </w:tcPr>
          <w:p w14:paraId="3E526558" w14:textId="77777777" w:rsidR="006E610B" w:rsidRPr="00C15130" w:rsidRDefault="002D394F" w:rsidP="00585B2E">
            <w:pPr>
              <w:shd w:val="clear" w:color="auto" w:fill="FFFFFF"/>
              <w:tabs>
                <w:tab w:val="left" w:leader="dot" w:pos="4824"/>
              </w:tabs>
              <w:spacing w:before="120"/>
              <w:ind w:right="144"/>
              <w:jc w:val="right"/>
            </w:pPr>
            <w:r w:rsidRPr="00C15130">
              <w:rPr>
                <w:b/>
                <w:bCs/>
                <w:szCs w:val="18"/>
                <w:lang w:val="en-US"/>
              </w:rPr>
              <w:t>2,952,000</w:t>
            </w:r>
          </w:p>
        </w:tc>
      </w:tr>
      <w:tr w:rsidR="006E610B" w:rsidRPr="00C15130" w14:paraId="3E526560" w14:textId="77777777" w:rsidTr="003F397B">
        <w:trPr>
          <w:trHeight w:val="20"/>
          <w:jc w:val="center"/>
        </w:trPr>
        <w:tc>
          <w:tcPr>
            <w:tcW w:w="999" w:type="dxa"/>
            <w:tcBorders>
              <w:top w:val="nil"/>
              <w:left w:val="nil"/>
              <w:bottom w:val="nil"/>
              <w:right w:val="nil"/>
            </w:tcBorders>
            <w:shd w:val="clear" w:color="auto" w:fill="FFFFFF"/>
          </w:tcPr>
          <w:p w14:paraId="3E52655A" w14:textId="77777777" w:rsidR="006E610B" w:rsidRPr="00C15130" w:rsidRDefault="006E610B" w:rsidP="00585B2E">
            <w:pPr>
              <w:tabs>
                <w:tab w:val="left" w:leader="dot" w:pos="4824"/>
              </w:tabs>
              <w:jc w:val="center"/>
            </w:pPr>
          </w:p>
        </w:tc>
        <w:tc>
          <w:tcPr>
            <w:tcW w:w="3087" w:type="dxa"/>
            <w:tcBorders>
              <w:top w:val="nil"/>
              <w:left w:val="nil"/>
              <w:bottom w:val="nil"/>
              <w:right w:val="nil"/>
            </w:tcBorders>
            <w:shd w:val="clear" w:color="auto" w:fill="FFFFFF"/>
          </w:tcPr>
          <w:p w14:paraId="3E52655B" w14:textId="77777777" w:rsidR="006E610B" w:rsidRPr="00C15130" w:rsidRDefault="006E610B" w:rsidP="00585B2E">
            <w:pPr>
              <w:tabs>
                <w:tab w:val="left" w:leader="dot" w:pos="2750"/>
              </w:tabs>
              <w:jc w:val="both"/>
            </w:pPr>
          </w:p>
        </w:tc>
        <w:tc>
          <w:tcPr>
            <w:tcW w:w="1526" w:type="dxa"/>
            <w:tcBorders>
              <w:top w:val="nil"/>
              <w:left w:val="nil"/>
              <w:bottom w:val="nil"/>
              <w:right w:val="nil"/>
            </w:tcBorders>
            <w:shd w:val="clear" w:color="auto" w:fill="FFFFFF"/>
            <w:vAlign w:val="bottom"/>
          </w:tcPr>
          <w:p w14:paraId="3E52655C" w14:textId="77777777" w:rsidR="006E610B" w:rsidRPr="00C15130" w:rsidRDefault="005E0F1E" w:rsidP="005E0F1E">
            <w:pPr>
              <w:shd w:val="clear" w:color="auto" w:fill="FFFFFF"/>
              <w:tabs>
                <w:tab w:val="left" w:leader="dot" w:pos="4824"/>
              </w:tabs>
              <w:ind w:right="144"/>
              <w:jc w:val="right"/>
            </w:pPr>
            <w:r>
              <w:rPr>
                <w:lang w:val="en-US"/>
              </w:rPr>
              <w:t>..</w:t>
            </w:r>
          </w:p>
        </w:tc>
        <w:tc>
          <w:tcPr>
            <w:tcW w:w="1516" w:type="dxa"/>
            <w:tcBorders>
              <w:top w:val="nil"/>
              <w:left w:val="nil"/>
              <w:bottom w:val="nil"/>
              <w:right w:val="nil"/>
            </w:tcBorders>
            <w:shd w:val="clear" w:color="auto" w:fill="FFFFFF"/>
            <w:vAlign w:val="bottom"/>
          </w:tcPr>
          <w:p w14:paraId="3E52655D" w14:textId="77777777" w:rsidR="006E610B" w:rsidRPr="00C15130" w:rsidRDefault="005E0F1E" w:rsidP="005E0F1E">
            <w:pPr>
              <w:shd w:val="clear" w:color="auto" w:fill="FFFFFF"/>
              <w:tabs>
                <w:tab w:val="left" w:leader="dot" w:pos="4824"/>
              </w:tabs>
              <w:ind w:right="144"/>
              <w:jc w:val="right"/>
            </w:pPr>
            <w:r>
              <w:rPr>
                <w:lang w:val="en-US"/>
              </w:rPr>
              <w:t>..</w:t>
            </w:r>
          </w:p>
        </w:tc>
        <w:tc>
          <w:tcPr>
            <w:tcW w:w="1134" w:type="dxa"/>
            <w:tcBorders>
              <w:top w:val="nil"/>
              <w:left w:val="nil"/>
              <w:bottom w:val="nil"/>
              <w:right w:val="nil"/>
            </w:tcBorders>
            <w:shd w:val="clear" w:color="auto" w:fill="FFFFFF"/>
            <w:vAlign w:val="bottom"/>
          </w:tcPr>
          <w:p w14:paraId="3E52655E" w14:textId="77777777" w:rsidR="006E610B" w:rsidRPr="00C15130" w:rsidRDefault="002D394F" w:rsidP="00585B2E">
            <w:pPr>
              <w:shd w:val="clear" w:color="auto" w:fill="FFFFFF"/>
              <w:tabs>
                <w:tab w:val="left" w:leader="dot" w:pos="4824"/>
              </w:tabs>
              <w:ind w:right="144"/>
              <w:jc w:val="right"/>
            </w:pPr>
            <w:r w:rsidRPr="00C15130">
              <w:rPr>
                <w:szCs w:val="18"/>
                <w:lang w:val="en-US"/>
              </w:rPr>
              <w:t>2,795,800</w:t>
            </w:r>
          </w:p>
        </w:tc>
        <w:tc>
          <w:tcPr>
            <w:tcW w:w="1134" w:type="dxa"/>
            <w:tcBorders>
              <w:top w:val="nil"/>
              <w:left w:val="nil"/>
              <w:bottom w:val="nil"/>
              <w:right w:val="nil"/>
            </w:tcBorders>
            <w:shd w:val="clear" w:color="auto" w:fill="FFFFFF"/>
            <w:vAlign w:val="bottom"/>
          </w:tcPr>
          <w:p w14:paraId="3E52655F" w14:textId="77777777" w:rsidR="006E610B" w:rsidRPr="00C15130" w:rsidRDefault="002D394F" w:rsidP="00585B2E">
            <w:pPr>
              <w:shd w:val="clear" w:color="auto" w:fill="FFFFFF"/>
              <w:tabs>
                <w:tab w:val="left" w:leader="dot" w:pos="4824"/>
              </w:tabs>
              <w:ind w:right="144"/>
              <w:jc w:val="right"/>
            </w:pPr>
            <w:r w:rsidRPr="00C15130">
              <w:rPr>
                <w:szCs w:val="18"/>
                <w:lang w:val="en-US"/>
              </w:rPr>
              <w:t>2,765,800</w:t>
            </w:r>
          </w:p>
        </w:tc>
      </w:tr>
      <w:tr w:rsidR="006E610B" w:rsidRPr="00C15130" w14:paraId="3E526567" w14:textId="77777777" w:rsidTr="003F397B">
        <w:trPr>
          <w:trHeight w:val="20"/>
          <w:jc w:val="center"/>
        </w:trPr>
        <w:tc>
          <w:tcPr>
            <w:tcW w:w="999" w:type="dxa"/>
            <w:tcBorders>
              <w:top w:val="nil"/>
              <w:left w:val="nil"/>
              <w:bottom w:val="nil"/>
              <w:right w:val="nil"/>
            </w:tcBorders>
            <w:shd w:val="clear" w:color="auto" w:fill="FFFFFF"/>
          </w:tcPr>
          <w:p w14:paraId="3E526561" w14:textId="77777777" w:rsidR="006E610B" w:rsidRPr="00C15130" w:rsidRDefault="002D394F" w:rsidP="00E96793">
            <w:pPr>
              <w:shd w:val="clear" w:color="auto" w:fill="FFFFFF"/>
              <w:tabs>
                <w:tab w:val="left" w:leader="dot" w:pos="4824"/>
              </w:tabs>
              <w:spacing w:before="120"/>
              <w:jc w:val="center"/>
            </w:pPr>
            <w:r w:rsidRPr="00C15130">
              <w:rPr>
                <w:szCs w:val="18"/>
                <w:lang w:val="en-US"/>
              </w:rPr>
              <w:t>378</w:t>
            </w:r>
          </w:p>
        </w:tc>
        <w:tc>
          <w:tcPr>
            <w:tcW w:w="3087" w:type="dxa"/>
            <w:tcBorders>
              <w:top w:val="nil"/>
              <w:left w:val="nil"/>
              <w:bottom w:val="nil"/>
              <w:right w:val="nil"/>
            </w:tcBorders>
            <w:shd w:val="clear" w:color="auto" w:fill="FFFFFF"/>
          </w:tcPr>
          <w:p w14:paraId="3E526562" w14:textId="77777777" w:rsidR="006E610B" w:rsidRPr="00C15130" w:rsidRDefault="002D394F" w:rsidP="00585B2E">
            <w:pPr>
              <w:shd w:val="clear" w:color="auto" w:fill="FFFFFF"/>
              <w:tabs>
                <w:tab w:val="left" w:leader="dot" w:pos="2750"/>
              </w:tabs>
              <w:spacing w:before="120"/>
              <w:jc w:val="both"/>
            </w:pPr>
            <w:r w:rsidRPr="00C15130">
              <w:rPr>
                <w:szCs w:val="18"/>
                <w:lang w:val="en-US"/>
              </w:rPr>
              <w:t>Industrial Relations Bureau</w:t>
            </w:r>
            <w:r w:rsidR="00585B2E">
              <w:rPr>
                <w:szCs w:val="18"/>
                <w:lang w:val="en-US"/>
              </w:rPr>
              <w:tab/>
            </w:r>
          </w:p>
        </w:tc>
        <w:tc>
          <w:tcPr>
            <w:tcW w:w="1526" w:type="dxa"/>
            <w:tcBorders>
              <w:top w:val="nil"/>
              <w:left w:val="nil"/>
              <w:bottom w:val="nil"/>
              <w:right w:val="nil"/>
            </w:tcBorders>
            <w:shd w:val="clear" w:color="auto" w:fill="FFFFFF"/>
            <w:vAlign w:val="bottom"/>
          </w:tcPr>
          <w:p w14:paraId="3E526563" w14:textId="77777777" w:rsidR="006E610B" w:rsidRPr="00C15130" w:rsidRDefault="002D394F" w:rsidP="00585B2E">
            <w:pPr>
              <w:shd w:val="clear" w:color="auto" w:fill="FFFFFF"/>
              <w:tabs>
                <w:tab w:val="left" w:leader="dot" w:pos="4824"/>
              </w:tabs>
              <w:spacing w:before="120"/>
              <w:ind w:right="144"/>
              <w:jc w:val="right"/>
            </w:pPr>
            <w:r w:rsidRPr="00C15130">
              <w:rPr>
                <w:b/>
                <w:bCs/>
                <w:szCs w:val="18"/>
                <w:lang w:val="en-US"/>
              </w:rPr>
              <w:t>3,691,000</w:t>
            </w:r>
          </w:p>
        </w:tc>
        <w:tc>
          <w:tcPr>
            <w:tcW w:w="1516" w:type="dxa"/>
            <w:tcBorders>
              <w:top w:val="nil"/>
              <w:left w:val="nil"/>
              <w:bottom w:val="nil"/>
              <w:right w:val="nil"/>
            </w:tcBorders>
            <w:shd w:val="clear" w:color="auto" w:fill="FFFFFF"/>
            <w:vAlign w:val="bottom"/>
          </w:tcPr>
          <w:p w14:paraId="3E526564" w14:textId="77777777" w:rsidR="006E610B" w:rsidRPr="00C15130" w:rsidRDefault="002D394F" w:rsidP="00585B2E">
            <w:pPr>
              <w:shd w:val="clear" w:color="auto" w:fill="FFFFFF"/>
              <w:tabs>
                <w:tab w:val="left" w:leader="dot" w:pos="4824"/>
              </w:tabs>
              <w:spacing w:before="120"/>
              <w:ind w:right="144"/>
              <w:jc w:val="right"/>
            </w:pPr>
            <w:r w:rsidRPr="00C15130">
              <w:rPr>
                <w:b/>
                <w:bCs/>
                <w:szCs w:val="18"/>
                <w:lang w:val="en-US"/>
              </w:rPr>
              <w:t>825,000</w:t>
            </w:r>
          </w:p>
        </w:tc>
        <w:tc>
          <w:tcPr>
            <w:tcW w:w="1134" w:type="dxa"/>
            <w:tcBorders>
              <w:top w:val="nil"/>
              <w:left w:val="nil"/>
              <w:bottom w:val="nil"/>
              <w:right w:val="nil"/>
            </w:tcBorders>
            <w:shd w:val="clear" w:color="auto" w:fill="FFFFFF"/>
            <w:vAlign w:val="bottom"/>
          </w:tcPr>
          <w:p w14:paraId="3E526565" w14:textId="77777777" w:rsidR="006E610B" w:rsidRPr="00C15130" w:rsidRDefault="005E0F1E" w:rsidP="005E0F1E">
            <w:pPr>
              <w:shd w:val="clear" w:color="auto" w:fill="FFFFFF"/>
              <w:tabs>
                <w:tab w:val="left" w:leader="dot" w:pos="4824"/>
              </w:tabs>
              <w:ind w:right="144"/>
              <w:jc w:val="right"/>
            </w:pPr>
            <w:r>
              <w:rPr>
                <w:lang w:val="en-US"/>
              </w:rPr>
              <w:t>..</w:t>
            </w:r>
          </w:p>
        </w:tc>
        <w:tc>
          <w:tcPr>
            <w:tcW w:w="1134" w:type="dxa"/>
            <w:tcBorders>
              <w:top w:val="nil"/>
              <w:left w:val="nil"/>
              <w:bottom w:val="nil"/>
              <w:right w:val="nil"/>
            </w:tcBorders>
            <w:shd w:val="clear" w:color="auto" w:fill="FFFFFF"/>
            <w:vAlign w:val="bottom"/>
          </w:tcPr>
          <w:p w14:paraId="3E526566" w14:textId="77777777" w:rsidR="006E610B" w:rsidRPr="00C15130" w:rsidRDefault="002D394F" w:rsidP="00585B2E">
            <w:pPr>
              <w:shd w:val="clear" w:color="auto" w:fill="FFFFFF"/>
              <w:tabs>
                <w:tab w:val="left" w:leader="dot" w:pos="4824"/>
              </w:tabs>
              <w:spacing w:before="120"/>
              <w:ind w:right="144"/>
              <w:jc w:val="right"/>
            </w:pPr>
            <w:r w:rsidRPr="00C15130">
              <w:rPr>
                <w:b/>
                <w:bCs/>
                <w:szCs w:val="18"/>
                <w:lang w:val="en-US"/>
              </w:rPr>
              <w:t>4,516,000</w:t>
            </w:r>
          </w:p>
        </w:tc>
      </w:tr>
      <w:tr w:rsidR="006E610B" w:rsidRPr="00C15130" w14:paraId="3E52656E" w14:textId="77777777" w:rsidTr="003F397B">
        <w:trPr>
          <w:trHeight w:val="20"/>
          <w:jc w:val="center"/>
        </w:trPr>
        <w:tc>
          <w:tcPr>
            <w:tcW w:w="999" w:type="dxa"/>
            <w:tcBorders>
              <w:top w:val="nil"/>
              <w:left w:val="nil"/>
              <w:bottom w:val="nil"/>
              <w:right w:val="nil"/>
            </w:tcBorders>
            <w:shd w:val="clear" w:color="auto" w:fill="FFFFFF"/>
          </w:tcPr>
          <w:p w14:paraId="3E526568" w14:textId="77777777" w:rsidR="006E610B" w:rsidRPr="00C15130" w:rsidRDefault="006E610B" w:rsidP="00291707">
            <w:pPr>
              <w:shd w:val="clear" w:color="auto" w:fill="FFFFFF"/>
              <w:tabs>
                <w:tab w:val="left" w:leader="dot" w:pos="4824"/>
              </w:tabs>
              <w:jc w:val="both"/>
            </w:pPr>
          </w:p>
        </w:tc>
        <w:tc>
          <w:tcPr>
            <w:tcW w:w="3087" w:type="dxa"/>
            <w:tcBorders>
              <w:top w:val="nil"/>
              <w:left w:val="nil"/>
              <w:bottom w:val="nil"/>
              <w:right w:val="nil"/>
            </w:tcBorders>
            <w:shd w:val="clear" w:color="auto" w:fill="FFFFFF"/>
          </w:tcPr>
          <w:p w14:paraId="3E526569" w14:textId="77777777" w:rsidR="006E610B" w:rsidRPr="00C15130" w:rsidRDefault="006E610B" w:rsidP="00585B2E">
            <w:pPr>
              <w:shd w:val="clear" w:color="auto" w:fill="FFFFFF"/>
              <w:tabs>
                <w:tab w:val="left" w:leader="dot" w:pos="2750"/>
              </w:tabs>
              <w:jc w:val="both"/>
            </w:pPr>
          </w:p>
        </w:tc>
        <w:tc>
          <w:tcPr>
            <w:tcW w:w="1526" w:type="dxa"/>
            <w:tcBorders>
              <w:top w:val="nil"/>
              <w:left w:val="nil"/>
              <w:bottom w:val="single" w:sz="6" w:space="0" w:color="auto"/>
              <w:right w:val="nil"/>
            </w:tcBorders>
            <w:shd w:val="clear" w:color="auto" w:fill="FFFFFF"/>
            <w:vAlign w:val="bottom"/>
          </w:tcPr>
          <w:p w14:paraId="3E52656A" w14:textId="77777777" w:rsidR="006E610B" w:rsidRPr="00C15130" w:rsidRDefault="002D394F" w:rsidP="00585B2E">
            <w:pPr>
              <w:shd w:val="clear" w:color="auto" w:fill="FFFFFF"/>
              <w:tabs>
                <w:tab w:val="left" w:leader="dot" w:pos="4824"/>
              </w:tabs>
              <w:ind w:right="144"/>
              <w:jc w:val="right"/>
            </w:pPr>
            <w:r w:rsidRPr="00C15130">
              <w:rPr>
                <w:szCs w:val="18"/>
                <w:lang w:val="en-US"/>
              </w:rPr>
              <w:t>3,110,086</w:t>
            </w:r>
          </w:p>
        </w:tc>
        <w:tc>
          <w:tcPr>
            <w:tcW w:w="1516" w:type="dxa"/>
            <w:tcBorders>
              <w:top w:val="nil"/>
              <w:left w:val="nil"/>
              <w:bottom w:val="single" w:sz="6" w:space="0" w:color="auto"/>
              <w:right w:val="nil"/>
            </w:tcBorders>
            <w:shd w:val="clear" w:color="auto" w:fill="FFFFFF"/>
            <w:vAlign w:val="bottom"/>
          </w:tcPr>
          <w:p w14:paraId="3E52656B" w14:textId="77777777" w:rsidR="006E610B" w:rsidRPr="00C15130" w:rsidRDefault="002D394F" w:rsidP="00585B2E">
            <w:pPr>
              <w:shd w:val="clear" w:color="auto" w:fill="FFFFFF"/>
              <w:tabs>
                <w:tab w:val="left" w:leader="dot" w:pos="4824"/>
              </w:tabs>
              <w:ind w:right="144"/>
              <w:jc w:val="right"/>
            </w:pPr>
            <w:r w:rsidRPr="00C15130">
              <w:rPr>
                <w:szCs w:val="18"/>
                <w:lang w:val="en-US"/>
              </w:rPr>
              <w:t>623,087</w:t>
            </w:r>
          </w:p>
        </w:tc>
        <w:tc>
          <w:tcPr>
            <w:tcW w:w="1134" w:type="dxa"/>
            <w:tcBorders>
              <w:top w:val="nil"/>
              <w:left w:val="nil"/>
              <w:bottom w:val="single" w:sz="6" w:space="0" w:color="auto"/>
              <w:right w:val="nil"/>
            </w:tcBorders>
            <w:shd w:val="clear" w:color="auto" w:fill="FFFFFF"/>
            <w:vAlign w:val="bottom"/>
          </w:tcPr>
          <w:p w14:paraId="3E52656C" w14:textId="77777777" w:rsidR="006E610B" w:rsidRPr="00C15130" w:rsidRDefault="005E0F1E" w:rsidP="005E0F1E">
            <w:pPr>
              <w:shd w:val="clear" w:color="auto" w:fill="FFFFFF"/>
              <w:tabs>
                <w:tab w:val="left" w:leader="dot" w:pos="4824"/>
              </w:tabs>
              <w:ind w:right="144"/>
              <w:jc w:val="right"/>
            </w:pPr>
            <w:r>
              <w:rPr>
                <w:lang w:val="en-US"/>
              </w:rPr>
              <w:t>..</w:t>
            </w:r>
          </w:p>
        </w:tc>
        <w:tc>
          <w:tcPr>
            <w:tcW w:w="1134" w:type="dxa"/>
            <w:tcBorders>
              <w:top w:val="nil"/>
              <w:left w:val="nil"/>
              <w:bottom w:val="single" w:sz="6" w:space="0" w:color="auto"/>
              <w:right w:val="nil"/>
            </w:tcBorders>
            <w:shd w:val="clear" w:color="auto" w:fill="FFFFFF"/>
            <w:vAlign w:val="bottom"/>
          </w:tcPr>
          <w:p w14:paraId="3E52656D" w14:textId="77777777" w:rsidR="006E610B" w:rsidRPr="00C15130" w:rsidRDefault="002D394F" w:rsidP="00585B2E">
            <w:pPr>
              <w:shd w:val="clear" w:color="auto" w:fill="FFFFFF"/>
              <w:tabs>
                <w:tab w:val="left" w:leader="dot" w:pos="4824"/>
              </w:tabs>
              <w:ind w:right="144"/>
              <w:jc w:val="right"/>
            </w:pPr>
            <w:r w:rsidRPr="00C15130">
              <w:rPr>
                <w:szCs w:val="18"/>
                <w:lang w:val="en-US"/>
              </w:rPr>
              <w:t>3,733,174</w:t>
            </w:r>
          </w:p>
        </w:tc>
      </w:tr>
      <w:tr w:rsidR="006E610B" w:rsidRPr="00C15130" w14:paraId="3E526575" w14:textId="77777777" w:rsidTr="003F397B">
        <w:trPr>
          <w:trHeight w:val="20"/>
          <w:jc w:val="center"/>
        </w:trPr>
        <w:tc>
          <w:tcPr>
            <w:tcW w:w="999" w:type="dxa"/>
            <w:tcBorders>
              <w:top w:val="nil"/>
              <w:left w:val="nil"/>
              <w:right w:val="nil"/>
            </w:tcBorders>
            <w:shd w:val="clear" w:color="auto" w:fill="FFFFFF"/>
          </w:tcPr>
          <w:p w14:paraId="3E52656F" w14:textId="77777777" w:rsidR="006E610B" w:rsidRPr="00C15130" w:rsidRDefault="006E610B" w:rsidP="00291707">
            <w:pPr>
              <w:shd w:val="clear" w:color="auto" w:fill="FFFFFF"/>
              <w:tabs>
                <w:tab w:val="left" w:leader="dot" w:pos="4824"/>
              </w:tabs>
              <w:jc w:val="both"/>
            </w:pPr>
          </w:p>
        </w:tc>
        <w:tc>
          <w:tcPr>
            <w:tcW w:w="3087" w:type="dxa"/>
            <w:tcBorders>
              <w:top w:val="nil"/>
              <w:left w:val="nil"/>
              <w:right w:val="nil"/>
            </w:tcBorders>
            <w:shd w:val="clear" w:color="auto" w:fill="FFFFFF"/>
          </w:tcPr>
          <w:p w14:paraId="3E526570" w14:textId="77777777" w:rsidR="006E610B" w:rsidRPr="00C15130" w:rsidRDefault="002D394F" w:rsidP="00585B2E">
            <w:pPr>
              <w:shd w:val="clear" w:color="auto" w:fill="FFFFFF"/>
              <w:tabs>
                <w:tab w:val="left" w:leader="dot" w:pos="2750"/>
              </w:tabs>
              <w:spacing w:before="120"/>
              <w:ind w:left="523"/>
              <w:jc w:val="both"/>
            </w:pPr>
            <w:r w:rsidRPr="00C15130">
              <w:rPr>
                <w:szCs w:val="18"/>
                <w:lang w:val="en-US"/>
              </w:rPr>
              <w:t>Total</w:t>
            </w:r>
            <w:r w:rsidR="00585B2E">
              <w:rPr>
                <w:szCs w:val="18"/>
                <w:lang w:val="en-US"/>
              </w:rPr>
              <w:tab/>
            </w:r>
          </w:p>
        </w:tc>
        <w:tc>
          <w:tcPr>
            <w:tcW w:w="1526" w:type="dxa"/>
            <w:tcBorders>
              <w:top w:val="single" w:sz="6" w:space="0" w:color="auto"/>
              <w:left w:val="nil"/>
              <w:right w:val="nil"/>
            </w:tcBorders>
            <w:shd w:val="clear" w:color="auto" w:fill="FFFFFF"/>
            <w:vAlign w:val="bottom"/>
          </w:tcPr>
          <w:p w14:paraId="3E526571" w14:textId="77777777" w:rsidR="006E610B" w:rsidRPr="00C15130" w:rsidRDefault="002D394F" w:rsidP="00585B2E">
            <w:pPr>
              <w:shd w:val="clear" w:color="auto" w:fill="FFFFFF"/>
              <w:tabs>
                <w:tab w:val="left" w:leader="dot" w:pos="4824"/>
              </w:tabs>
              <w:spacing w:before="120"/>
              <w:ind w:right="144"/>
              <w:jc w:val="right"/>
            </w:pPr>
            <w:r w:rsidRPr="00C15130">
              <w:rPr>
                <w:b/>
                <w:bCs/>
                <w:szCs w:val="18"/>
                <w:lang w:val="en-US"/>
              </w:rPr>
              <w:t>11,867,600</w:t>
            </w:r>
          </w:p>
        </w:tc>
        <w:tc>
          <w:tcPr>
            <w:tcW w:w="1516" w:type="dxa"/>
            <w:tcBorders>
              <w:top w:val="single" w:sz="6" w:space="0" w:color="auto"/>
              <w:left w:val="nil"/>
              <w:right w:val="nil"/>
            </w:tcBorders>
            <w:shd w:val="clear" w:color="auto" w:fill="FFFFFF"/>
            <w:vAlign w:val="bottom"/>
          </w:tcPr>
          <w:p w14:paraId="3E526572" w14:textId="77777777" w:rsidR="006E610B" w:rsidRPr="00C15130" w:rsidRDefault="002D394F" w:rsidP="00585B2E">
            <w:pPr>
              <w:shd w:val="clear" w:color="auto" w:fill="FFFFFF"/>
              <w:tabs>
                <w:tab w:val="left" w:leader="dot" w:pos="4824"/>
              </w:tabs>
              <w:spacing w:before="120"/>
              <w:ind w:right="144"/>
              <w:jc w:val="right"/>
            </w:pPr>
            <w:r w:rsidRPr="00C15130">
              <w:rPr>
                <w:b/>
                <w:bCs/>
                <w:szCs w:val="18"/>
                <w:lang w:val="en-US"/>
              </w:rPr>
              <w:t>4,605,900</w:t>
            </w:r>
          </w:p>
        </w:tc>
        <w:tc>
          <w:tcPr>
            <w:tcW w:w="1134" w:type="dxa"/>
            <w:tcBorders>
              <w:top w:val="single" w:sz="6" w:space="0" w:color="auto"/>
              <w:left w:val="nil"/>
              <w:right w:val="nil"/>
            </w:tcBorders>
            <w:shd w:val="clear" w:color="auto" w:fill="FFFFFF"/>
            <w:vAlign w:val="bottom"/>
          </w:tcPr>
          <w:p w14:paraId="3E526573" w14:textId="77777777" w:rsidR="006E610B" w:rsidRPr="00C15130" w:rsidRDefault="002D394F" w:rsidP="00585B2E">
            <w:pPr>
              <w:shd w:val="clear" w:color="auto" w:fill="FFFFFF"/>
              <w:tabs>
                <w:tab w:val="left" w:leader="dot" w:pos="4824"/>
              </w:tabs>
              <w:spacing w:before="120"/>
              <w:ind w:right="144"/>
              <w:jc w:val="right"/>
            </w:pPr>
            <w:r w:rsidRPr="00C15130">
              <w:rPr>
                <w:b/>
                <w:bCs/>
                <w:szCs w:val="18"/>
                <w:lang w:val="en-US"/>
              </w:rPr>
              <w:t>3,201,500</w:t>
            </w:r>
          </w:p>
        </w:tc>
        <w:tc>
          <w:tcPr>
            <w:tcW w:w="1134" w:type="dxa"/>
            <w:tcBorders>
              <w:top w:val="single" w:sz="6" w:space="0" w:color="auto"/>
              <w:left w:val="nil"/>
              <w:right w:val="nil"/>
            </w:tcBorders>
            <w:shd w:val="clear" w:color="auto" w:fill="FFFFFF"/>
            <w:vAlign w:val="bottom"/>
          </w:tcPr>
          <w:p w14:paraId="3E526574" w14:textId="77777777" w:rsidR="006E610B" w:rsidRPr="00C15130" w:rsidRDefault="002D394F" w:rsidP="00585B2E">
            <w:pPr>
              <w:shd w:val="clear" w:color="auto" w:fill="FFFFFF"/>
              <w:tabs>
                <w:tab w:val="left" w:leader="dot" w:pos="4824"/>
              </w:tabs>
              <w:spacing w:before="120"/>
              <w:ind w:right="144"/>
              <w:jc w:val="right"/>
            </w:pPr>
            <w:r w:rsidRPr="00C15130">
              <w:rPr>
                <w:b/>
                <w:bCs/>
                <w:szCs w:val="18"/>
                <w:lang w:val="en-US"/>
              </w:rPr>
              <w:t>19,675,000</w:t>
            </w:r>
          </w:p>
        </w:tc>
      </w:tr>
      <w:tr w:rsidR="006E610B" w:rsidRPr="00C15130" w14:paraId="3E52657C" w14:textId="77777777" w:rsidTr="003F397B">
        <w:trPr>
          <w:trHeight w:val="20"/>
          <w:jc w:val="center"/>
        </w:trPr>
        <w:tc>
          <w:tcPr>
            <w:tcW w:w="999" w:type="dxa"/>
            <w:tcBorders>
              <w:top w:val="nil"/>
              <w:left w:val="nil"/>
              <w:bottom w:val="single" w:sz="4" w:space="0" w:color="auto"/>
              <w:right w:val="nil"/>
            </w:tcBorders>
            <w:shd w:val="clear" w:color="auto" w:fill="FFFFFF"/>
          </w:tcPr>
          <w:p w14:paraId="3E526576" w14:textId="77777777" w:rsidR="006E610B" w:rsidRPr="00C15130" w:rsidRDefault="006E610B" w:rsidP="00291707">
            <w:pPr>
              <w:shd w:val="clear" w:color="auto" w:fill="FFFFFF"/>
              <w:tabs>
                <w:tab w:val="left" w:leader="dot" w:pos="4824"/>
              </w:tabs>
              <w:jc w:val="both"/>
            </w:pPr>
          </w:p>
        </w:tc>
        <w:tc>
          <w:tcPr>
            <w:tcW w:w="3087" w:type="dxa"/>
            <w:tcBorders>
              <w:top w:val="nil"/>
              <w:left w:val="nil"/>
              <w:bottom w:val="single" w:sz="4" w:space="0" w:color="auto"/>
              <w:right w:val="nil"/>
            </w:tcBorders>
            <w:shd w:val="clear" w:color="auto" w:fill="FFFFFF"/>
          </w:tcPr>
          <w:p w14:paraId="3E526577" w14:textId="77777777" w:rsidR="006E610B" w:rsidRPr="00C15130" w:rsidRDefault="006E610B" w:rsidP="00585B2E">
            <w:pPr>
              <w:shd w:val="clear" w:color="auto" w:fill="FFFFFF"/>
              <w:tabs>
                <w:tab w:val="left" w:leader="dot" w:pos="2750"/>
              </w:tabs>
              <w:jc w:val="both"/>
            </w:pPr>
          </w:p>
        </w:tc>
        <w:tc>
          <w:tcPr>
            <w:tcW w:w="1526" w:type="dxa"/>
            <w:tcBorders>
              <w:top w:val="nil"/>
              <w:left w:val="nil"/>
              <w:bottom w:val="single" w:sz="4" w:space="0" w:color="auto"/>
              <w:right w:val="nil"/>
            </w:tcBorders>
            <w:shd w:val="clear" w:color="auto" w:fill="FFFFFF"/>
            <w:vAlign w:val="bottom"/>
          </w:tcPr>
          <w:p w14:paraId="3E526578" w14:textId="77777777" w:rsidR="006E610B" w:rsidRPr="00C15130" w:rsidRDefault="002D394F" w:rsidP="00585B2E">
            <w:pPr>
              <w:shd w:val="clear" w:color="auto" w:fill="FFFFFF"/>
              <w:tabs>
                <w:tab w:val="left" w:leader="dot" w:pos="4824"/>
              </w:tabs>
              <w:spacing w:after="120"/>
              <w:ind w:right="144"/>
              <w:jc w:val="right"/>
            </w:pPr>
            <w:r w:rsidRPr="00C15130">
              <w:rPr>
                <w:szCs w:val="18"/>
                <w:lang w:val="en-US"/>
              </w:rPr>
              <w:t>9,719,983</w:t>
            </w:r>
          </w:p>
        </w:tc>
        <w:tc>
          <w:tcPr>
            <w:tcW w:w="1516" w:type="dxa"/>
            <w:tcBorders>
              <w:top w:val="nil"/>
              <w:left w:val="nil"/>
              <w:bottom w:val="single" w:sz="4" w:space="0" w:color="auto"/>
              <w:right w:val="nil"/>
            </w:tcBorders>
            <w:shd w:val="clear" w:color="auto" w:fill="FFFFFF"/>
            <w:vAlign w:val="bottom"/>
          </w:tcPr>
          <w:p w14:paraId="3E526579" w14:textId="77777777" w:rsidR="006E610B" w:rsidRPr="00C15130" w:rsidRDefault="002D394F" w:rsidP="00585B2E">
            <w:pPr>
              <w:shd w:val="clear" w:color="auto" w:fill="FFFFFF"/>
              <w:tabs>
                <w:tab w:val="left" w:leader="dot" w:pos="4824"/>
              </w:tabs>
              <w:spacing w:after="120"/>
              <w:ind w:right="144"/>
              <w:jc w:val="right"/>
            </w:pPr>
            <w:r w:rsidRPr="00C15130">
              <w:rPr>
                <w:szCs w:val="18"/>
                <w:lang w:val="en-US"/>
              </w:rPr>
              <w:t>3,975,208</w:t>
            </w:r>
          </w:p>
        </w:tc>
        <w:tc>
          <w:tcPr>
            <w:tcW w:w="1134" w:type="dxa"/>
            <w:tcBorders>
              <w:top w:val="nil"/>
              <w:left w:val="nil"/>
              <w:bottom w:val="single" w:sz="4" w:space="0" w:color="auto"/>
              <w:right w:val="nil"/>
            </w:tcBorders>
            <w:shd w:val="clear" w:color="auto" w:fill="FFFFFF"/>
            <w:vAlign w:val="bottom"/>
          </w:tcPr>
          <w:p w14:paraId="3E52657A" w14:textId="77777777" w:rsidR="006E610B" w:rsidRPr="00C15130" w:rsidRDefault="002D394F" w:rsidP="00585B2E">
            <w:pPr>
              <w:shd w:val="clear" w:color="auto" w:fill="FFFFFF"/>
              <w:tabs>
                <w:tab w:val="left" w:leader="dot" w:pos="4824"/>
              </w:tabs>
              <w:spacing w:after="120"/>
              <w:ind w:right="144"/>
              <w:jc w:val="right"/>
            </w:pPr>
            <w:r w:rsidRPr="00C15130">
              <w:rPr>
                <w:szCs w:val="18"/>
                <w:lang w:val="en-US"/>
              </w:rPr>
              <w:t>2,969,828</w:t>
            </w:r>
          </w:p>
        </w:tc>
        <w:tc>
          <w:tcPr>
            <w:tcW w:w="1134" w:type="dxa"/>
            <w:tcBorders>
              <w:top w:val="nil"/>
              <w:left w:val="nil"/>
              <w:bottom w:val="single" w:sz="4" w:space="0" w:color="auto"/>
              <w:right w:val="nil"/>
            </w:tcBorders>
            <w:shd w:val="clear" w:color="auto" w:fill="FFFFFF"/>
            <w:vAlign w:val="bottom"/>
          </w:tcPr>
          <w:p w14:paraId="3E52657B" w14:textId="77777777" w:rsidR="006E610B" w:rsidRPr="00C15130" w:rsidRDefault="002D394F" w:rsidP="00585B2E">
            <w:pPr>
              <w:shd w:val="clear" w:color="auto" w:fill="FFFFFF"/>
              <w:tabs>
                <w:tab w:val="left" w:leader="dot" w:pos="4824"/>
              </w:tabs>
              <w:spacing w:after="120"/>
              <w:ind w:right="144"/>
              <w:jc w:val="right"/>
            </w:pPr>
            <w:r w:rsidRPr="00C15130">
              <w:rPr>
                <w:szCs w:val="18"/>
                <w:lang w:val="en-US"/>
              </w:rPr>
              <w:t>16,665,020</w:t>
            </w:r>
          </w:p>
        </w:tc>
      </w:tr>
    </w:tbl>
    <w:p w14:paraId="3E52657D" w14:textId="77777777" w:rsidR="006E610B" w:rsidRPr="00C15130" w:rsidRDefault="00C15130" w:rsidP="00585B2E">
      <w:pPr>
        <w:shd w:val="clear" w:color="auto" w:fill="FFFFFF"/>
        <w:tabs>
          <w:tab w:val="left" w:leader="dot" w:pos="4824"/>
        </w:tabs>
        <w:spacing w:before="120" w:after="120"/>
        <w:jc w:val="center"/>
      </w:pPr>
      <w:r w:rsidRPr="00C15130">
        <w:br w:type="page"/>
      </w:r>
      <w:r w:rsidR="002D394F" w:rsidRPr="00C15130">
        <w:rPr>
          <w:b/>
          <w:bCs/>
          <w:sz w:val="22"/>
          <w:szCs w:val="22"/>
          <w:lang w:val="en-US"/>
        </w:rPr>
        <w:lastRenderedPageBreak/>
        <w:t>DEPARTMENT OF INDUSTRIAL RELATIONS</w:t>
      </w:r>
    </w:p>
    <w:p w14:paraId="3E52657E" w14:textId="77777777" w:rsidR="006E610B" w:rsidRPr="00C15130" w:rsidRDefault="006E610B" w:rsidP="00926B6E">
      <w:pPr>
        <w:tabs>
          <w:tab w:val="left" w:leader="dot" w:pos="4824"/>
        </w:tabs>
        <w:jc w:val="both"/>
        <w:rPr>
          <w:sz w:val="2"/>
          <w:szCs w:val="2"/>
        </w:rPr>
      </w:pPr>
    </w:p>
    <w:tbl>
      <w:tblPr>
        <w:tblW w:w="5000" w:type="pct"/>
        <w:jc w:val="center"/>
        <w:tblLayout w:type="fixed"/>
        <w:tblCellMar>
          <w:left w:w="40" w:type="dxa"/>
          <w:right w:w="40" w:type="dxa"/>
        </w:tblCellMar>
        <w:tblLook w:val="0000" w:firstRow="0" w:lastRow="0" w:firstColumn="0" w:lastColumn="0" w:noHBand="0" w:noVBand="0"/>
      </w:tblPr>
      <w:tblGrid>
        <w:gridCol w:w="4927"/>
        <w:gridCol w:w="1339"/>
        <w:gridCol w:w="1543"/>
        <w:gridCol w:w="1300"/>
      </w:tblGrid>
      <w:tr w:rsidR="00585B2E" w:rsidRPr="00C15130" w14:paraId="3E526582" w14:textId="77777777" w:rsidTr="00585B2E">
        <w:trPr>
          <w:trHeight w:val="390"/>
          <w:jc w:val="center"/>
        </w:trPr>
        <w:tc>
          <w:tcPr>
            <w:tcW w:w="4884" w:type="dxa"/>
            <w:tcBorders>
              <w:top w:val="single" w:sz="6" w:space="0" w:color="auto"/>
              <w:left w:val="nil"/>
              <w:right w:val="nil"/>
            </w:tcBorders>
            <w:shd w:val="clear" w:color="auto" w:fill="FFFFFF"/>
          </w:tcPr>
          <w:p w14:paraId="3E52657F" w14:textId="77777777" w:rsidR="00585B2E" w:rsidRPr="00C15130" w:rsidRDefault="00585B2E" w:rsidP="00F5131F">
            <w:pPr>
              <w:shd w:val="clear" w:color="auto" w:fill="FFFFFF"/>
              <w:tabs>
                <w:tab w:val="left" w:leader="dot" w:pos="4640"/>
              </w:tabs>
              <w:jc w:val="both"/>
            </w:pPr>
          </w:p>
        </w:tc>
        <w:tc>
          <w:tcPr>
            <w:tcW w:w="1327" w:type="dxa"/>
            <w:vMerge w:val="restart"/>
            <w:tcBorders>
              <w:top w:val="single" w:sz="6" w:space="0" w:color="auto"/>
              <w:left w:val="nil"/>
              <w:right w:val="single" w:sz="6" w:space="0" w:color="auto"/>
            </w:tcBorders>
            <w:shd w:val="clear" w:color="auto" w:fill="FFFFFF"/>
            <w:vAlign w:val="center"/>
          </w:tcPr>
          <w:p w14:paraId="3E526580" w14:textId="77777777" w:rsidR="00585B2E" w:rsidRPr="00C15130" w:rsidRDefault="00585B2E" w:rsidP="00585B2E">
            <w:pPr>
              <w:shd w:val="clear" w:color="auto" w:fill="FFFFFF"/>
              <w:tabs>
                <w:tab w:val="left" w:leader="dot" w:pos="4824"/>
              </w:tabs>
              <w:jc w:val="center"/>
            </w:pPr>
            <w:r w:rsidRPr="00C15130">
              <w:rPr>
                <w:b/>
                <w:bCs/>
                <w:szCs w:val="18"/>
                <w:lang w:val="en-US"/>
              </w:rPr>
              <w:t>1980-81</w:t>
            </w:r>
          </w:p>
        </w:tc>
        <w:tc>
          <w:tcPr>
            <w:tcW w:w="2818" w:type="dxa"/>
            <w:gridSpan w:val="2"/>
            <w:tcBorders>
              <w:top w:val="single" w:sz="6" w:space="0" w:color="auto"/>
              <w:left w:val="single" w:sz="6" w:space="0" w:color="auto"/>
              <w:bottom w:val="single" w:sz="6" w:space="0" w:color="auto"/>
              <w:right w:val="nil"/>
            </w:tcBorders>
            <w:shd w:val="clear" w:color="auto" w:fill="FFFFFF"/>
            <w:vAlign w:val="center"/>
          </w:tcPr>
          <w:p w14:paraId="3E526581" w14:textId="77777777" w:rsidR="00585B2E" w:rsidRPr="00C15130" w:rsidRDefault="00585B2E" w:rsidP="00585B2E">
            <w:pPr>
              <w:shd w:val="clear" w:color="auto" w:fill="FFFFFF"/>
              <w:tabs>
                <w:tab w:val="left" w:leader="dot" w:pos="4824"/>
              </w:tabs>
              <w:jc w:val="center"/>
            </w:pPr>
            <w:r w:rsidRPr="00C15130">
              <w:rPr>
                <w:szCs w:val="18"/>
                <w:lang w:val="en-US"/>
              </w:rPr>
              <w:t>1979</w:t>
            </w:r>
            <w:r w:rsidRPr="00C15130">
              <w:rPr>
                <w:rFonts w:eastAsia="Times New Roman"/>
                <w:szCs w:val="18"/>
                <w:lang w:val="en-US"/>
              </w:rPr>
              <w:t>–80</w:t>
            </w:r>
          </w:p>
        </w:tc>
      </w:tr>
      <w:tr w:rsidR="00585B2E" w:rsidRPr="00C15130" w14:paraId="3E526587" w14:textId="77777777" w:rsidTr="00585B2E">
        <w:trPr>
          <w:trHeight w:val="354"/>
          <w:jc w:val="center"/>
        </w:trPr>
        <w:tc>
          <w:tcPr>
            <w:tcW w:w="4884" w:type="dxa"/>
            <w:tcBorders>
              <w:top w:val="nil"/>
              <w:left w:val="nil"/>
              <w:right w:val="nil"/>
            </w:tcBorders>
            <w:shd w:val="clear" w:color="auto" w:fill="FFFFFF"/>
          </w:tcPr>
          <w:p w14:paraId="3E526583" w14:textId="77777777" w:rsidR="00585B2E" w:rsidRPr="00C15130" w:rsidRDefault="00585B2E" w:rsidP="00F5131F">
            <w:pPr>
              <w:shd w:val="clear" w:color="auto" w:fill="FFFFFF"/>
              <w:tabs>
                <w:tab w:val="left" w:leader="dot" w:pos="4640"/>
              </w:tabs>
              <w:jc w:val="both"/>
            </w:pPr>
          </w:p>
        </w:tc>
        <w:tc>
          <w:tcPr>
            <w:tcW w:w="1327" w:type="dxa"/>
            <w:vMerge/>
            <w:tcBorders>
              <w:left w:val="nil"/>
              <w:bottom w:val="single" w:sz="6" w:space="0" w:color="auto"/>
              <w:right w:val="single" w:sz="6" w:space="0" w:color="auto"/>
            </w:tcBorders>
            <w:shd w:val="clear" w:color="auto" w:fill="FFFFFF"/>
            <w:vAlign w:val="center"/>
          </w:tcPr>
          <w:p w14:paraId="3E526584" w14:textId="77777777" w:rsidR="00585B2E" w:rsidRPr="00C15130" w:rsidRDefault="00585B2E" w:rsidP="00585B2E">
            <w:pPr>
              <w:shd w:val="clear" w:color="auto" w:fill="FFFFFF"/>
              <w:tabs>
                <w:tab w:val="left" w:leader="dot" w:pos="4824"/>
              </w:tabs>
              <w:jc w:val="center"/>
            </w:pPr>
          </w:p>
        </w:tc>
        <w:tc>
          <w:tcPr>
            <w:tcW w:w="1529" w:type="dxa"/>
            <w:tcBorders>
              <w:top w:val="single" w:sz="6" w:space="0" w:color="auto"/>
              <w:left w:val="single" w:sz="6" w:space="0" w:color="auto"/>
              <w:bottom w:val="single" w:sz="6" w:space="0" w:color="auto"/>
              <w:right w:val="nil"/>
            </w:tcBorders>
            <w:shd w:val="clear" w:color="auto" w:fill="FFFFFF"/>
            <w:vAlign w:val="center"/>
          </w:tcPr>
          <w:p w14:paraId="3E526585" w14:textId="77777777" w:rsidR="00585B2E" w:rsidRPr="00C15130" w:rsidRDefault="00585B2E" w:rsidP="00585B2E">
            <w:pPr>
              <w:shd w:val="clear" w:color="auto" w:fill="FFFFFF"/>
              <w:tabs>
                <w:tab w:val="left" w:leader="dot" w:pos="4824"/>
              </w:tabs>
              <w:jc w:val="center"/>
            </w:pPr>
            <w:r w:rsidRPr="00C15130">
              <w:rPr>
                <w:szCs w:val="18"/>
                <w:lang w:val="en-US"/>
              </w:rPr>
              <w:t>Appropriation</w:t>
            </w:r>
          </w:p>
        </w:tc>
        <w:tc>
          <w:tcPr>
            <w:tcW w:w="1289" w:type="dxa"/>
            <w:tcBorders>
              <w:top w:val="single" w:sz="6" w:space="0" w:color="auto"/>
              <w:left w:val="nil"/>
              <w:bottom w:val="single" w:sz="6" w:space="0" w:color="auto"/>
              <w:right w:val="nil"/>
            </w:tcBorders>
            <w:shd w:val="clear" w:color="auto" w:fill="FFFFFF"/>
            <w:vAlign w:val="center"/>
          </w:tcPr>
          <w:p w14:paraId="3E526586" w14:textId="77777777" w:rsidR="00585B2E" w:rsidRPr="00C15130" w:rsidRDefault="00585B2E" w:rsidP="00585B2E">
            <w:pPr>
              <w:shd w:val="clear" w:color="auto" w:fill="FFFFFF"/>
              <w:tabs>
                <w:tab w:val="left" w:leader="dot" w:pos="4824"/>
              </w:tabs>
              <w:jc w:val="center"/>
            </w:pPr>
            <w:r w:rsidRPr="00C15130">
              <w:rPr>
                <w:szCs w:val="18"/>
                <w:lang w:val="en-US"/>
              </w:rPr>
              <w:t>Expenditure</w:t>
            </w:r>
          </w:p>
        </w:tc>
      </w:tr>
      <w:tr w:rsidR="006E610B" w:rsidRPr="00C15130" w14:paraId="3E52658C" w14:textId="77777777" w:rsidTr="00585B2E">
        <w:trPr>
          <w:trHeight w:val="20"/>
          <w:jc w:val="center"/>
        </w:trPr>
        <w:tc>
          <w:tcPr>
            <w:tcW w:w="4884" w:type="dxa"/>
            <w:tcBorders>
              <w:left w:val="nil"/>
              <w:bottom w:val="nil"/>
              <w:right w:val="nil"/>
            </w:tcBorders>
            <w:shd w:val="clear" w:color="auto" w:fill="FFFFFF"/>
          </w:tcPr>
          <w:p w14:paraId="3E526588" w14:textId="77777777" w:rsidR="006E610B" w:rsidRPr="00C15130" w:rsidRDefault="006E610B" w:rsidP="00F5131F">
            <w:pPr>
              <w:shd w:val="clear" w:color="auto" w:fill="FFFFFF"/>
              <w:tabs>
                <w:tab w:val="left" w:leader="dot" w:pos="4640"/>
              </w:tabs>
              <w:jc w:val="both"/>
            </w:pPr>
          </w:p>
        </w:tc>
        <w:tc>
          <w:tcPr>
            <w:tcW w:w="1327" w:type="dxa"/>
            <w:tcBorders>
              <w:top w:val="single" w:sz="6" w:space="0" w:color="auto"/>
              <w:left w:val="nil"/>
              <w:bottom w:val="nil"/>
              <w:right w:val="single" w:sz="6" w:space="0" w:color="auto"/>
            </w:tcBorders>
            <w:shd w:val="clear" w:color="auto" w:fill="FFFFFF"/>
            <w:vAlign w:val="bottom"/>
          </w:tcPr>
          <w:p w14:paraId="3E526589" w14:textId="77777777" w:rsidR="006E610B" w:rsidRPr="00C15130" w:rsidRDefault="002D394F" w:rsidP="00585B2E">
            <w:pPr>
              <w:shd w:val="clear" w:color="auto" w:fill="FFFFFF"/>
              <w:tabs>
                <w:tab w:val="left" w:leader="dot" w:pos="4824"/>
              </w:tabs>
              <w:ind w:right="144"/>
              <w:jc w:val="right"/>
            </w:pPr>
            <w:r w:rsidRPr="00C15130">
              <w:rPr>
                <w:sz w:val="22"/>
                <w:szCs w:val="22"/>
                <w:lang w:val="en-US"/>
              </w:rPr>
              <w:t>$</w:t>
            </w:r>
          </w:p>
        </w:tc>
        <w:tc>
          <w:tcPr>
            <w:tcW w:w="1529" w:type="dxa"/>
            <w:tcBorders>
              <w:top w:val="single" w:sz="6" w:space="0" w:color="auto"/>
              <w:left w:val="single" w:sz="6" w:space="0" w:color="auto"/>
              <w:bottom w:val="nil"/>
              <w:right w:val="nil"/>
            </w:tcBorders>
            <w:shd w:val="clear" w:color="auto" w:fill="FFFFFF"/>
            <w:vAlign w:val="bottom"/>
          </w:tcPr>
          <w:p w14:paraId="3E52658A" w14:textId="77777777" w:rsidR="006E610B" w:rsidRPr="00C15130" w:rsidRDefault="002D394F" w:rsidP="00585B2E">
            <w:pPr>
              <w:shd w:val="clear" w:color="auto" w:fill="FFFFFF"/>
              <w:tabs>
                <w:tab w:val="left" w:leader="dot" w:pos="4824"/>
              </w:tabs>
              <w:ind w:right="144"/>
              <w:jc w:val="right"/>
            </w:pPr>
            <w:r w:rsidRPr="00C15130">
              <w:rPr>
                <w:szCs w:val="18"/>
                <w:lang w:val="en-US"/>
              </w:rPr>
              <w:t>$</w:t>
            </w:r>
          </w:p>
        </w:tc>
        <w:tc>
          <w:tcPr>
            <w:tcW w:w="1289" w:type="dxa"/>
            <w:tcBorders>
              <w:top w:val="single" w:sz="6" w:space="0" w:color="auto"/>
              <w:left w:val="nil"/>
              <w:bottom w:val="nil"/>
              <w:right w:val="nil"/>
            </w:tcBorders>
            <w:shd w:val="clear" w:color="auto" w:fill="FFFFFF"/>
            <w:vAlign w:val="bottom"/>
          </w:tcPr>
          <w:p w14:paraId="3E52658B" w14:textId="77777777" w:rsidR="006E610B" w:rsidRPr="00C15130" w:rsidRDefault="002D394F" w:rsidP="00585B2E">
            <w:pPr>
              <w:shd w:val="clear" w:color="auto" w:fill="FFFFFF"/>
              <w:tabs>
                <w:tab w:val="left" w:leader="dot" w:pos="4824"/>
              </w:tabs>
              <w:ind w:right="144"/>
              <w:jc w:val="right"/>
            </w:pPr>
            <w:r w:rsidRPr="00C15130">
              <w:rPr>
                <w:szCs w:val="18"/>
                <w:lang w:val="en-US"/>
              </w:rPr>
              <w:t>$</w:t>
            </w:r>
          </w:p>
        </w:tc>
      </w:tr>
      <w:tr w:rsidR="006E610B" w:rsidRPr="00C15130" w14:paraId="3E526591" w14:textId="77777777" w:rsidTr="00585B2E">
        <w:trPr>
          <w:trHeight w:val="20"/>
          <w:jc w:val="center"/>
        </w:trPr>
        <w:tc>
          <w:tcPr>
            <w:tcW w:w="4884" w:type="dxa"/>
            <w:tcBorders>
              <w:top w:val="nil"/>
              <w:left w:val="nil"/>
              <w:bottom w:val="nil"/>
              <w:right w:val="nil"/>
            </w:tcBorders>
            <w:shd w:val="clear" w:color="auto" w:fill="FFFFFF"/>
          </w:tcPr>
          <w:p w14:paraId="3E52658D" w14:textId="77777777" w:rsidR="006E610B" w:rsidRPr="00C15130" w:rsidRDefault="002D394F" w:rsidP="00F5131F">
            <w:pPr>
              <w:shd w:val="clear" w:color="auto" w:fill="FFFFFF"/>
              <w:tabs>
                <w:tab w:val="left" w:leader="dot" w:pos="4640"/>
              </w:tabs>
              <w:jc w:val="both"/>
            </w:pPr>
            <w:r w:rsidRPr="00C15130">
              <w:rPr>
                <w:smallCaps/>
                <w:szCs w:val="18"/>
                <w:lang w:val="en-US"/>
              </w:rPr>
              <w:t xml:space="preserve">Division </w:t>
            </w:r>
            <w:r w:rsidRPr="00C15130">
              <w:rPr>
                <w:szCs w:val="18"/>
                <w:lang w:val="en-US"/>
              </w:rPr>
              <w:t>370.</w:t>
            </w:r>
            <w:r w:rsidRPr="00C15130">
              <w:rPr>
                <w:rFonts w:eastAsia="Times New Roman"/>
                <w:szCs w:val="18"/>
                <w:lang w:val="en-US"/>
              </w:rPr>
              <w:t>—ADMINISTRATIVE</w:t>
            </w:r>
          </w:p>
        </w:tc>
        <w:tc>
          <w:tcPr>
            <w:tcW w:w="1327" w:type="dxa"/>
            <w:tcBorders>
              <w:top w:val="nil"/>
              <w:left w:val="nil"/>
              <w:bottom w:val="nil"/>
              <w:right w:val="single" w:sz="6" w:space="0" w:color="auto"/>
            </w:tcBorders>
            <w:shd w:val="clear" w:color="auto" w:fill="FFFFFF"/>
            <w:vAlign w:val="bottom"/>
          </w:tcPr>
          <w:p w14:paraId="3E52658E" w14:textId="77777777" w:rsidR="006E610B" w:rsidRPr="00C15130" w:rsidRDefault="006E610B" w:rsidP="00585B2E">
            <w:pPr>
              <w:shd w:val="clear" w:color="auto" w:fill="FFFFFF"/>
              <w:tabs>
                <w:tab w:val="left" w:leader="dot" w:pos="4824"/>
              </w:tabs>
              <w:ind w:right="144"/>
              <w:jc w:val="right"/>
            </w:pPr>
          </w:p>
        </w:tc>
        <w:tc>
          <w:tcPr>
            <w:tcW w:w="1529" w:type="dxa"/>
            <w:tcBorders>
              <w:top w:val="nil"/>
              <w:left w:val="single" w:sz="6" w:space="0" w:color="auto"/>
              <w:bottom w:val="nil"/>
              <w:right w:val="nil"/>
            </w:tcBorders>
            <w:shd w:val="clear" w:color="auto" w:fill="FFFFFF"/>
            <w:vAlign w:val="bottom"/>
          </w:tcPr>
          <w:p w14:paraId="3E52658F" w14:textId="77777777" w:rsidR="006E610B" w:rsidRPr="00C15130" w:rsidRDefault="006E610B" w:rsidP="00585B2E">
            <w:pPr>
              <w:shd w:val="clear" w:color="auto" w:fill="FFFFFF"/>
              <w:tabs>
                <w:tab w:val="left" w:leader="dot" w:pos="4824"/>
              </w:tabs>
              <w:ind w:right="144"/>
              <w:jc w:val="right"/>
            </w:pPr>
          </w:p>
        </w:tc>
        <w:tc>
          <w:tcPr>
            <w:tcW w:w="1289" w:type="dxa"/>
            <w:tcBorders>
              <w:top w:val="nil"/>
              <w:left w:val="nil"/>
              <w:bottom w:val="nil"/>
              <w:right w:val="nil"/>
            </w:tcBorders>
            <w:shd w:val="clear" w:color="auto" w:fill="FFFFFF"/>
            <w:vAlign w:val="bottom"/>
          </w:tcPr>
          <w:p w14:paraId="3E526590" w14:textId="77777777" w:rsidR="006E610B" w:rsidRPr="00C15130" w:rsidRDefault="006E610B" w:rsidP="00585B2E">
            <w:pPr>
              <w:shd w:val="clear" w:color="auto" w:fill="FFFFFF"/>
              <w:tabs>
                <w:tab w:val="left" w:leader="dot" w:pos="4824"/>
              </w:tabs>
              <w:ind w:right="144"/>
              <w:jc w:val="right"/>
            </w:pPr>
          </w:p>
        </w:tc>
      </w:tr>
      <w:tr w:rsidR="006E610B" w:rsidRPr="00C15130" w14:paraId="3E526596" w14:textId="77777777" w:rsidTr="00585B2E">
        <w:trPr>
          <w:trHeight w:val="20"/>
          <w:jc w:val="center"/>
        </w:trPr>
        <w:tc>
          <w:tcPr>
            <w:tcW w:w="4884" w:type="dxa"/>
            <w:tcBorders>
              <w:top w:val="nil"/>
              <w:left w:val="nil"/>
              <w:bottom w:val="nil"/>
              <w:right w:val="nil"/>
            </w:tcBorders>
            <w:shd w:val="clear" w:color="auto" w:fill="FFFFFF"/>
          </w:tcPr>
          <w:p w14:paraId="3E526592" w14:textId="77777777" w:rsidR="006E610B" w:rsidRPr="00C15130" w:rsidRDefault="002D394F" w:rsidP="00F5131F">
            <w:pPr>
              <w:shd w:val="clear" w:color="auto" w:fill="FFFFFF"/>
              <w:tabs>
                <w:tab w:val="left" w:leader="dot" w:pos="4640"/>
              </w:tabs>
              <w:jc w:val="both"/>
            </w:pPr>
            <w:r w:rsidRPr="00C15130">
              <w:rPr>
                <w:b/>
                <w:bCs/>
                <w:szCs w:val="18"/>
                <w:lang w:val="en-US"/>
              </w:rPr>
              <w:t>1.</w:t>
            </w:r>
            <w:r w:rsidRPr="00C15130">
              <w:rPr>
                <w:rFonts w:eastAsia="Times New Roman"/>
                <w:b/>
                <w:bCs/>
                <w:szCs w:val="18"/>
                <w:lang w:val="en-US"/>
              </w:rPr>
              <w:t>—Salaries and Payments in the nature of Salary—</w:t>
            </w:r>
          </w:p>
        </w:tc>
        <w:tc>
          <w:tcPr>
            <w:tcW w:w="1327" w:type="dxa"/>
            <w:tcBorders>
              <w:top w:val="nil"/>
              <w:left w:val="nil"/>
              <w:bottom w:val="nil"/>
              <w:right w:val="single" w:sz="6" w:space="0" w:color="auto"/>
            </w:tcBorders>
            <w:shd w:val="clear" w:color="auto" w:fill="FFFFFF"/>
            <w:vAlign w:val="bottom"/>
          </w:tcPr>
          <w:p w14:paraId="3E526593" w14:textId="77777777" w:rsidR="006E610B" w:rsidRPr="00C15130" w:rsidRDefault="006E610B" w:rsidP="00585B2E">
            <w:pPr>
              <w:shd w:val="clear" w:color="auto" w:fill="FFFFFF"/>
              <w:tabs>
                <w:tab w:val="left" w:leader="dot" w:pos="4824"/>
              </w:tabs>
              <w:ind w:right="144"/>
              <w:jc w:val="right"/>
            </w:pPr>
          </w:p>
        </w:tc>
        <w:tc>
          <w:tcPr>
            <w:tcW w:w="1529" w:type="dxa"/>
            <w:tcBorders>
              <w:top w:val="nil"/>
              <w:left w:val="single" w:sz="6" w:space="0" w:color="auto"/>
              <w:bottom w:val="nil"/>
              <w:right w:val="nil"/>
            </w:tcBorders>
            <w:shd w:val="clear" w:color="auto" w:fill="FFFFFF"/>
            <w:vAlign w:val="bottom"/>
          </w:tcPr>
          <w:p w14:paraId="3E526594" w14:textId="77777777" w:rsidR="006E610B" w:rsidRPr="00C15130" w:rsidRDefault="006E610B" w:rsidP="00585B2E">
            <w:pPr>
              <w:shd w:val="clear" w:color="auto" w:fill="FFFFFF"/>
              <w:tabs>
                <w:tab w:val="left" w:leader="dot" w:pos="4824"/>
              </w:tabs>
              <w:ind w:right="144"/>
              <w:jc w:val="right"/>
            </w:pPr>
          </w:p>
        </w:tc>
        <w:tc>
          <w:tcPr>
            <w:tcW w:w="1289" w:type="dxa"/>
            <w:tcBorders>
              <w:top w:val="nil"/>
              <w:left w:val="nil"/>
              <w:bottom w:val="nil"/>
              <w:right w:val="nil"/>
            </w:tcBorders>
            <w:shd w:val="clear" w:color="auto" w:fill="FFFFFF"/>
            <w:vAlign w:val="bottom"/>
          </w:tcPr>
          <w:p w14:paraId="3E526595" w14:textId="77777777" w:rsidR="006E610B" w:rsidRPr="00C15130" w:rsidRDefault="006E610B" w:rsidP="00585B2E">
            <w:pPr>
              <w:shd w:val="clear" w:color="auto" w:fill="FFFFFF"/>
              <w:tabs>
                <w:tab w:val="left" w:leader="dot" w:pos="4824"/>
              </w:tabs>
              <w:ind w:right="144"/>
              <w:jc w:val="right"/>
            </w:pPr>
          </w:p>
        </w:tc>
      </w:tr>
      <w:tr w:rsidR="006E610B" w:rsidRPr="00C15130" w14:paraId="3E52659B" w14:textId="77777777" w:rsidTr="00585B2E">
        <w:trPr>
          <w:trHeight w:val="20"/>
          <w:jc w:val="center"/>
        </w:trPr>
        <w:tc>
          <w:tcPr>
            <w:tcW w:w="4884" w:type="dxa"/>
            <w:tcBorders>
              <w:top w:val="nil"/>
              <w:left w:val="nil"/>
              <w:bottom w:val="nil"/>
              <w:right w:val="nil"/>
            </w:tcBorders>
            <w:shd w:val="clear" w:color="auto" w:fill="FFFFFF"/>
          </w:tcPr>
          <w:p w14:paraId="3E526597" w14:textId="77777777" w:rsidR="006E610B" w:rsidRPr="00C15130" w:rsidRDefault="002D394F" w:rsidP="00F5131F">
            <w:pPr>
              <w:shd w:val="clear" w:color="auto" w:fill="FFFFFF"/>
              <w:tabs>
                <w:tab w:val="left" w:leader="dot" w:pos="4640"/>
              </w:tabs>
              <w:ind w:left="106"/>
              <w:jc w:val="both"/>
            </w:pPr>
            <w:r w:rsidRPr="00C15130">
              <w:rPr>
                <w:szCs w:val="18"/>
                <w:lang w:val="en-US"/>
              </w:rPr>
              <w:t>01. Salaries and allowances</w:t>
            </w:r>
            <w:r w:rsidR="00F5131F">
              <w:rPr>
                <w:szCs w:val="18"/>
                <w:lang w:val="en-US"/>
              </w:rPr>
              <w:tab/>
            </w:r>
          </w:p>
        </w:tc>
        <w:tc>
          <w:tcPr>
            <w:tcW w:w="1327" w:type="dxa"/>
            <w:tcBorders>
              <w:top w:val="nil"/>
              <w:left w:val="nil"/>
              <w:bottom w:val="nil"/>
              <w:right w:val="single" w:sz="6" w:space="0" w:color="auto"/>
            </w:tcBorders>
            <w:shd w:val="clear" w:color="auto" w:fill="FFFFFF"/>
            <w:vAlign w:val="bottom"/>
          </w:tcPr>
          <w:p w14:paraId="3E526598" w14:textId="77777777" w:rsidR="006E610B" w:rsidRPr="00C15130" w:rsidRDefault="002D394F" w:rsidP="00585B2E">
            <w:pPr>
              <w:shd w:val="clear" w:color="auto" w:fill="FFFFFF"/>
              <w:tabs>
                <w:tab w:val="left" w:leader="dot" w:pos="4824"/>
              </w:tabs>
              <w:ind w:right="144"/>
              <w:jc w:val="right"/>
            </w:pPr>
            <w:r w:rsidRPr="00C15130">
              <w:rPr>
                <w:szCs w:val="18"/>
                <w:lang w:val="en-US"/>
              </w:rPr>
              <w:t>5,517,000</w:t>
            </w:r>
          </w:p>
        </w:tc>
        <w:tc>
          <w:tcPr>
            <w:tcW w:w="1529" w:type="dxa"/>
            <w:tcBorders>
              <w:top w:val="nil"/>
              <w:left w:val="single" w:sz="6" w:space="0" w:color="auto"/>
              <w:bottom w:val="nil"/>
              <w:right w:val="nil"/>
            </w:tcBorders>
            <w:shd w:val="clear" w:color="auto" w:fill="FFFFFF"/>
            <w:vAlign w:val="bottom"/>
          </w:tcPr>
          <w:p w14:paraId="3E526599" w14:textId="77777777" w:rsidR="006E610B" w:rsidRPr="00C15130" w:rsidRDefault="002D394F" w:rsidP="00585B2E">
            <w:pPr>
              <w:shd w:val="clear" w:color="auto" w:fill="FFFFFF"/>
              <w:tabs>
                <w:tab w:val="left" w:leader="dot" w:pos="4824"/>
              </w:tabs>
              <w:ind w:right="144"/>
              <w:jc w:val="right"/>
            </w:pPr>
            <w:r w:rsidRPr="00C15130">
              <w:rPr>
                <w:szCs w:val="18"/>
                <w:lang w:val="en-US"/>
              </w:rPr>
              <w:t>4,276,000</w:t>
            </w:r>
          </w:p>
        </w:tc>
        <w:tc>
          <w:tcPr>
            <w:tcW w:w="1289" w:type="dxa"/>
            <w:tcBorders>
              <w:top w:val="nil"/>
              <w:left w:val="nil"/>
              <w:bottom w:val="nil"/>
              <w:right w:val="nil"/>
            </w:tcBorders>
            <w:shd w:val="clear" w:color="auto" w:fill="FFFFFF"/>
            <w:vAlign w:val="bottom"/>
          </w:tcPr>
          <w:p w14:paraId="3E52659A" w14:textId="77777777" w:rsidR="006E610B" w:rsidRPr="00C15130" w:rsidRDefault="002D394F" w:rsidP="00585B2E">
            <w:pPr>
              <w:shd w:val="clear" w:color="auto" w:fill="FFFFFF"/>
              <w:tabs>
                <w:tab w:val="left" w:leader="dot" w:pos="4824"/>
              </w:tabs>
              <w:ind w:right="144"/>
              <w:jc w:val="right"/>
            </w:pPr>
            <w:r w:rsidRPr="00C15130">
              <w:rPr>
                <w:szCs w:val="18"/>
                <w:lang w:val="en-US"/>
              </w:rPr>
              <w:t>4,266,713</w:t>
            </w:r>
          </w:p>
        </w:tc>
      </w:tr>
      <w:tr w:rsidR="006E610B" w:rsidRPr="00C15130" w14:paraId="3E5265A0" w14:textId="77777777" w:rsidTr="00585B2E">
        <w:trPr>
          <w:trHeight w:val="20"/>
          <w:jc w:val="center"/>
        </w:trPr>
        <w:tc>
          <w:tcPr>
            <w:tcW w:w="4884" w:type="dxa"/>
            <w:tcBorders>
              <w:top w:val="nil"/>
              <w:left w:val="nil"/>
              <w:right w:val="nil"/>
            </w:tcBorders>
            <w:shd w:val="clear" w:color="auto" w:fill="FFFFFF"/>
          </w:tcPr>
          <w:p w14:paraId="3E52659C" w14:textId="77777777" w:rsidR="006E610B" w:rsidRPr="00C15130" w:rsidRDefault="002D394F" w:rsidP="00F5131F">
            <w:pPr>
              <w:shd w:val="clear" w:color="auto" w:fill="FFFFFF"/>
              <w:tabs>
                <w:tab w:val="left" w:leader="dot" w:pos="4640"/>
              </w:tabs>
              <w:ind w:left="106"/>
              <w:jc w:val="both"/>
            </w:pPr>
            <w:r w:rsidRPr="00C15130">
              <w:rPr>
                <w:szCs w:val="18"/>
                <w:lang w:val="en-US"/>
              </w:rPr>
              <w:t>02. Overtime</w:t>
            </w:r>
            <w:r w:rsidR="00F5131F">
              <w:rPr>
                <w:szCs w:val="18"/>
                <w:lang w:val="en-US"/>
              </w:rPr>
              <w:tab/>
            </w:r>
          </w:p>
        </w:tc>
        <w:tc>
          <w:tcPr>
            <w:tcW w:w="1327" w:type="dxa"/>
            <w:tcBorders>
              <w:top w:val="nil"/>
              <w:left w:val="nil"/>
              <w:bottom w:val="single" w:sz="6" w:space="0" w:color="auto"/>
              <w:right w:val="single" w:sz="6" w:space="0" w:color="auto"/>
            </w:tcBorders>
            <w:shd w:val="clear" w:color="auto" w:fill="FFFFFF"/>
            <w:vAlign w:val="bottom"/>
          </w:tcPr>
          <w:p w14:paraId="3E52659D" w14:textId="77777777" w:rsidR="006E610B" w:rsidRPr="00C15130" w:rsidRDefault="002D394F" w:rsidP="00585B2E">
            <w:pPr>
              <w:shd w:val="clear" w:color="auto" w:fill="FFFFFF"/>
              <w:tabs>
                <w:tab w:val="left" w:leader="dot" w:pos="4824"/>
              </w:tabs>
              <w:ind w:right="144"/>
              <w:jc w:val="right"/>
            </w:pPr>
            <w:r w:rsidRPr="00C15130">
              <w:rPr>
                <w:szCs w:val="18"/>
                <w:lang w:val="en-US"/>
              </w:rPr>
              <w:t>22,800</w:t>
            </w:r>
          </w:p>
        </w:tc>
        <w:tc>
          <w:tcPr>
            <w:tcW w:w="1529" w:type="dxa"/>
            <w:tcBorders>
              <w:top w:val="nil"/>
              <w:left w:val="single" w:sz="6" w:space="0" w:color="auto"/>
              <w:bottom w:val="single" w:sz="6" w:space="0" w:color="auto"/>
              <w:right w:val="nil"/>
            </w:tcBorders>
            <w:shd w:val="clear" w:color="auto" w:fill="FFFFFF"/>
            <w:vAlign w:val="bottom"/>
          </w:tcPr>
          <w:p w14:paraId="3E52659E" w14:textId="77777777" w:rsidR="006E610B" w:rsidRPr="00C15130" w:rsidRDefault="002D394F" w:rsidP="00585B2E">
            <w:pPr>
              <w:shd w:val="clear" w:color="auto" w:fill="FFFFFF"/>
              <w:tabs>
                <w:tab w:val="left" w:leader="dot" w:pos="4824"/>
              </w:tabs>
              <w:ind w:right="144"/>
              <w:jc w:val="right"/>
            </w:pPr>
            <w:r w:rsidRPr="00C15130">
              <w:rPr>
                <w:szCs w:val="18"/>
                <w:lang w:val="en-US"/>
              </w:rPr>
              <w:t>18,600</w:t>
            </w:r>
          </w:p>
        </w:tc>
        <w:tc>
          <w:tcPr>
            <w:tcW w:w="1289" w:type="dxa"/>
            <w:tcBorders>
              <w:top w:val="nil"/>
              <w:left w:val="nil"/>
              <w:bottom w:val="single" w:sz="6" w:space="0" w:color="auto"/>
              <w:right w:val="nil"/>
            </w:tcBorders>
            <w:shd w:val="clear" w:color="auto" w:fill="FFFFFF"/>
            <w:vAlign w:val="bottom"/>
          </w:tcPr>
          <w:p w14:paraId="3E52659F" w14:textId="77777777" w:rsidR="006E610B" w:rsidRPr="00C15130" w:rsidRDefault="002D394F" w:rsidP="00585B2E">
            <w:pPr>
              <w:shd w:val="clear" w:color="auto" w:fill="FFFFFF"/>
              <w:tabs>
                <w:tab w:val="left" w:leader="dot" w:pos="4824"/>
              </w:tabs>
              <w:ind w:right="144"/>
              <w:jc w:val="right"/>
            </w:pPr>
            <w:r w:rsidRPr="00C15130">
              <w:rPr>
                <w:szCs w:val="18"/>
                <w:lang w:val="en-US"/>
              </w:rPr>
              <w:t>18,295</w:t>
            </w:r>
          </w:p>
        </w:tc>
      </w:tr>
      <w:tr w:rsidR="006E610B" w:rsidRPr="00C15130" w14:paraId="3E5265A5" w14:textId="77777777" w:rsidTr="00585B2E">
        <w:trPr>
          <w:trHeight w:val="20"/>
          <w:jc w:val="center"/>
        </w:trPr>
        <w:tc>
          <w:tcPr>
            <w:tcW w:w="4884" w:type="dxa"/>
            <w:tcBorders>
              <w:left w:val="nil"/>
              <w:right w:val="nil"/>
            </w:tcBorders>
            <w:shd w:val="clear" w:color="auto" w:fill="FFFFFF"/>
          </w:tcPr>
          <w:p w14:paraId="3E5265A1" w14:textId="77777777" w:rsidR="006E610B" w:rsidRPr="00C15130" w:rsidRDefault="006E610B" w:rsidP="00F5131F">
            <w:pPr>
              <w:shd w:val="clear" w:color="auto" w:fill="FFFFFF"/>
              <w:tabs>
                <w:tab w:val="left" w:leader="dot" w:pos="4640"/>
              </w:tabs>
              <w:jc w:val="both"/>
            </w:pPr>
          </w:p>
        </w:tc>
        <w:tc>
          <w:tcPr>
            <w:tcW w:w="1327" w:type="dxa"/>
            <w:tcBorders>
              <w:top w:val="single" w:sz="6" w:space="0" w:color="auto"/>
              <w:left w:val="nil"/>
              <w:bottom w:val="single" w:sz="6" w:space="0" w:color="auto"/>
              <w:right w:val="single" w:sz="6" w:space="0" w:color="auto"/>
            </w:tcBorders>
            <w:shd w:val="clear" w:color="auto" w:fill="FFFFFF"/>
            <w:vAlign w:val="bottom"/>
          </w:tcPr>
          <w:p w14:paraId="3E5265A2" w14:textId="77777777" w:rsidR="006E610B" w:rsidRPr="00C15130" w:rsidRDefault="002D394F" w:rsidP="00585B2E">
            <w:pPr>
              <w:shd w:val="clear" w:color="auto" w:fill="FFFFFF"/>
              <w:tabs>
                <w:tab w:val="left" w:leader="dot" w:pos="4824"/>
              </w:tabs>
              <w:ind w:right="144"/>
              <w:jc w:val="right"/>
            </w:pPr>
            <w:r w:rsidRPr="00C15130">
              <w:rPr>
                <w:szCs w:val="18"/>
                <w:lang w:val="en-US"/>
              </w:rPr>
              <w:t>5,539,800</w:t>
            </w:r>
          </w:p>
        </w:tc>
        <w:tc>
          <w:tcPr>
            <w:tcW w:w="1529" w:type="dxa"/>
            <w:tcBorders>
              <w:top w:val="single" w:sz="6" w:space="0" w:color="auto"/>
              <w:left w:val="single" w:sz="6" w:space="0" w:color="auto"/>
              <w:bottom w:val="single" w:sz="6" w:space="0" w:color="auto"/>
              <w:right w:val="nil"/>
            </w:tcBorders>
            <w:shd w:val="clear" w:color="auto" w:fill="FFFFFF"/>
            <w:vAlign w:val="bottom"/>
          </w:tcPr>
          <w:p w14:paraId="3E5265A3" w14:textId="77777777" w:rsidR="006E610B" w:rsidRPr="00C15130" w:rsidRDefault="002D394F" w:rsidP="00585B2E">
            <w:pPr>
              <w:shd w:val="clear" w:color="auto" w:fill="FFFFFF"/>
              <w:tabs>
                <w:tab w:val="left" w:leader="dot" w:pos="4824"/>
              </w:tabs>
              <w:ind w:right="144"/>
              <w:jc w:val="right"/>
            </w:pPr>
            <w:r w:rsidRPr="00C15130">
              <w:rPr>
                <w:szCs w:val="18"/>
                <w:lang w:val="en-US"/>
              </w:rPr>
              <w:t>4,294,600</w:t>
            </w:r>
          </w:p>
        </w:tc>
        <w:tc>
          <w:tcPr>
            <w:tcW w:w="1289" w:type="dxa"/>
            <w:tcBorders>
              <w:top w:val="single" w:sz="6" w:space="0" w:color="auto"/>
              <w:left w:val="nil"/>
              <w:bottom w:val="single" w:sz="6" w:space="0" w:color="auto"/>
              <w:right w:val="nil"/>
            </w:tcBorders>
            <w:shd w:val="clear" w:color="auto" w:fill="FFFFFF"/>
            <w:vAlign w:val="bottom"/>
          </w:tcPr>
          <w:p w14:paraId="3E5265A4" w14:textId="77777777" w:rsidR="006E610B" w:rsidRPr="00C15130" w:rsidRDefault="002D394F" w:rsidP="00585B2E">
            <w:pPr>
              <w:shd w:val="clear" w:color="auto" w:fill="FFFFFF"/>
              <w:tabs>
                <w:tab w:val="left" w:leader="dot" w:pos="4824"/>
              </w:tabs>
              <w:ind w:right="144"/>
              <w:jc w:val="right"/>
            </w:pPr>
            <w:r w:rsidRPr="00C15130">
              <w:rPr>
                <w:szCs w:val="18"/>
                <w:lang w:val="en-US"/>
              </w:rPr>
              <w:t>4,285,009</w:t>
            </w:r>
          </w:p>
        </w:tc>
      </w:tr>
      <w:tr w:rsidR="006E610B" w:rsidRPr="00C15130" w14:paraId="3E5265AA" w14:textId="77777777" w:rsidTr="00585B2E">
        <w:trPr>
          <w:trHeight w:val="20"/>
          <w:jc w:val="center"/>
        </w:trPr>
        <w:tc>
          <w:tcPr>
            <w:tcW w:w="4884" w:type="dxa"/>
            <w:tcBorders>
              <w:left w:val="nil"/>
              <w:bottom w:val="nil"/>
              <w:right w:val="nil"/>
            </w:tcBorders>
            <w:shd w:val="clear" w:color="auto" w:fill="FFFFFF"/>
          </w:tcPr>
          <w:p w14:paraId="3E5265A6" w14:textId="77777777" w:rsidR="006E610B" w:rsidRPr="00C15130" w:rsidRDefault="002D394F" w:rsidP="00F5131F">
            <w:pPr>
              <w:shd w:val="clear" w:color="auto" w:fill="FFFFFF"/>
              <w:tabs>
                <w:tab w:val="left" w:leader="dot" w:pos="4640"/>
              </w:tabs>
              <w:spacing w:before="240"/>
              <w:jc w:val="both"/>
            </w:pPr>
            <w:r w:rsidRPr="00C15130">
              <w:rPr>
                <w:b/>
                <w:bCs/>
                <w:szCs w:val="18"/>
                <w:lang w:val="en-US"/>
              </w:rPr>
              <w:t>2.</w:t>
            </w:r>
            <w:r w:rsidRPr="00C15130">
              <w:rPr>
                <w:rFonts w:eastAsia="Times New Roman"/>
                <w:b/>
                <w:bCs/>
                <w:szCs w:val="18"/>
                <w:lang w:val="en-US"/>
              </w:rPr>
              <w:t>—Administrative Expenses—</w:t>
            </w:r>
          </w:p>
        </w:tc>
        <w:tc>
          <w:tcPr>
            <w:tcW w:w="1327" w:type="dxa"/>
            <w:tcBorders>
              <w:top w:val="single" w:sz="6" w:space="0" w:color="auto"/>
              <w:left w:val="nil"/>
              <w:bottom w:val="nil"/>
              <w:right w:val="single" w:sz="6" w:space="0" w:color="auto"/>
            </w:tcBorders>
            <w:shd w:val="clear" w:color="auto" w:fill="FFFFFF"/>
            <w:vAlign w:val="bottom"/>
          </w:tcPr>
          <w:p w14:paraId="3E5265A7" w14:textId="77777777" w:rsidR="006E610B" w:rsidRPr="00C15130" w:rsidRDefault="006E610B" w:rsidP="00585B2E">
            <w:pPr>
              <w:shd w:val="clear" w:color="auto" w:fill="FFFFFF"/>
              <w:tabs>
                <w:tab w:val="left" w:leader="dot" w:pos="4824"/>
              </w:tabs>
              <w:ind w:right="144"/>
              <w:jc w:val="right"/>
            </w:pPr>
          </w:p>
        </w:tc>
        <w:tc>
          <w:tcPr>
            <w:tcW w:w="1529" w:type="dxa"/>
            <w:tcBorders>
              <w:top w:val="single" w:sz="6" w:space="0" w:color="auto"/>
              <w:left w:val="single" w:sz="6" w:space="0" w:color="auto"/>
              <w:bottom w:val="nil"/>
              <w:right w:val="nil"/>
            </w:tcBorders>
            <w:shd w:val="clear" w:color="auto" w:fill="FFFFFF"/>
            <w:vAlign w:val="bottom"/>
          </w:tcPr>
          <w:p w14:paraId="3E5265A8" w14:textId="77777777" w:rsidR="006E610B" w:rsidRPr="00C15130" w:rsidRDefault="006E610B" w:rsidP="00585B2E">
            <w:pPr>
              <w:shd w:val="clear" w:color="auto" w:fill="FFFFFF"/>
              <w:tabs>
                <w:tab w:val="left" w:leader="dot" w:pos="4824"/>
              </w:tabs>
              <w:ind w:right="144"/>
              <w:jc w:val="right"/>
            </w:pPr>
          </w:p>
        </w:tc>
        <w:tc>
          <w:tcPr>
            <w:tcW w:w="1289" w:type="dxa"/>
            <w:tcBorders>
              <w:top w:val="single" w:sz="6" w:space="0" w:color="auto"/>
              <w:left w:val="nil"/>
              <w:bottom w:val="nil"/>
              <w:right w:val="nil"/>
            </w:tcBorders>
            <w:shd w:val="clear" w:color="auto" w:fill="FFFFFF"/>
            <w:vAlign w:val="bottom"/>
          </w:tcPr>
          <w:p w14:paraId="3E5265A9" w14:textId="77777777" w:rsidR="006E610B" w:rsidRPr="00C15130" w:rsidRDefault="006E610B" w:rsidP="00585B2E">
            <w:pPr>
              <w:shd w:val="clear" w:color="auto" w:fill="FFFFFF"/>
              <w:tabs>
                <w:tab w:val="left" w:leader="dot" w:pos="4824"/>
              </w:tabs>
              <w:ind w:right="144"/>
              <w:jc w:val="right"/>
            </w:pPr>
          </w:p>
        </w:tc>
      </w:tr>
      <w:tr w:rsidR="006E610B" w:rsidRPr="00C15130" w14:paraId="3E5265AF" w14:textId="77777777" w:rsidTr="00585B2E">
        <w:trPr>
          <w:trHeight w:val="20"/>
          <w:jc w:val="center"/>
        </w:trPr>
        <w:tc>
          <w:tcPr>
            <w:tcW w:w="4884" w:type="dxa"/>
            <w:tcBorders>
              <w:top w:val="nil"/>
              <w:left w:val="nil"/>
              <w:bottom w:val="nil"/>
              <w:right w:val="nil"/>
            </w:tcBorders>
            <w:shd w:val="clear" w:color="auto" w:fill="FFFFFF"/>
          </w:tcPr>
          <w:p w14:paraId="3E5265AB" w14:textId="77777777" w:rsidR="006E610B" w:rsidRPr="00C15130" w:rsidRDefault="002D394F" w:rsidP="00F5131F">
            <w:pPr>
              <w:shd w:val="clear" w:color="auto" w:fill="FFFFFF"/>
              <w:tabs>
                <w:tab w:val="left" w:leader="dot" w:pos="4640"/>
              </w:tabs>
              <w:ind w:left="677" w:hanging="576"/>
              <w:jc w:val="both"/>
            </w:pPr>
            <w:r w:rsidRPr="00C15130">
              <w:rPr>
                <w:szCs w:val="18"/>
                <w:lang w:val="en-US"/>
              </w:rPr>
              <w:t>01. Travelling and subsistence</w:t>
            </w:r>
            <w:r w:rsidR="00F5131F">
              <w:rPr>
                <w:szCs w:val="18"/>
                <w:lang w:val="en-US"/>
              </w:rPr>
              <w:tab/>
            </w:r>
          </w:p>
        </w:tc>
        <w:tc>
          <w:tcPr>
            <w:tcW w:w="1327" w:type="dxa"/>
            <w:tcBorders>
              <w:top w:val="nil"/>
              <w:left w:val="nil"/>
              <w:bottom w:val="nil"/>
              <w:right w:val="single" w:sz="6" w:space="0" w:color="auto"/>
            </w:tcBorders>
            <w:shd w:val="clear" w:color="auto" w:fill="FFFFFF"/>
            <w:vAlign w:val="bottom"/>
          </w:tcPr>
          <w:p w14:paraId="3E5265AC" w14:textId="77777777" w:rsidR="006E610B" w:rsidRPr="00C15130" w:rsidRDefault="002D394F" w:rsidP="00585B2E">
            <w:pPr>
              <w:shd w:val="clear" w:color="auto" w:fill="FFFFFF"/>
              <w:tabs>
                <w:tab w:val="left" w:leader="dot" w:pos="4824"/>
              </w:tabs>
              <w:ind w:right="144"/>
              <w:jc w:val="right"/>
            </w:pPr>
            <w:r w:rsidRPr="00C15130">
              <w:rPr>
                <w:szCs w:val="18"/>
                <w:lang w:val="en-US"/>
              </w:rPr>
              <w:t>348,400</w:t>
            </w:r>
          </w:p>
        </w:tc>
        <w:tc>
          <w:tcPr>
            <w:tcW w:w="1529" w:type="dxa"/>
            <w:tcBorders>
              <w:top w:val="nil"/>
              <w:left w:val="single" w:sz="6" w:space="0" w:color="auto"/>
              <w:bottom w:val="nil"/>
              <w:right w:val="nil"/>
            </w:tcBorders>
            <w:shd w:val="clear" w:color="auto" w:fill="FFFFFF"/>
            <w:vAlign w:val="bottom"/>
          </w:tcPr>
          <w:p w14:paraId="3E5265AD" w14:textId="77777777" w:rsidR="006E610B" w:rsidRPr="00C15130" w:rsidRDefault="002D394F" w:rsidP="00585B2E">
            <w:pPr>
              <w:shd w:val="clear" w:color="auto" w:fill="FFFFFF"/>
              <w:tabs>
                <w:tab w:val="left" w:leader="dot" w:pos="4824"/>
              </w:tabs>
              <w:ind w:right="144"/>
              <w:jc w:val="right"/>
            </w:pPr>
            <w:r w:rsidRPr="00C15130">
              <w:rPr>
                <w:szCs w:val="18"/>
                <w:lang w:val="en-US"/>
              </w:rPr>
              <w:t>280,000</w:t>
            </w:r>
          </w:p>
        </w:tc>
        <w:tc>
          <w:tcPr>
            <w:tcW w:w="1289" w:type="dxa"/>
            <w:tcBorders>
              <w:top w:val="nil"/>
              <w:left w:val="nil"/>
              <w:bottom w:val="nil"/>
              <w:right w:val="nil"/>
            </w:tcBorders>
            <w:shd w:val="clear" w:color="auto" w:fill="FFFFFF"/>
            <w:vAlign w:val="bottom"/>
          </w:tcPr>
          <w:p w14:paraId="3E5265AE" w14:textId="77777777" w:rsidR="006E610B" w:rsidRPr="00C15130" w:rsidRDefault="002D394F" w:rsidP="00585B2E">
            <w:pPr>
              <w:shd w:val="clear" w:color="auto" w:fill="FFFFFF"/>
              <w:tabs>
                <w:tab w:val="left" w:leader="dot" w:pos="4824"/>
              </w:tabs>
              <w:ind w:right="144"/>
              <w:jc w:val="right"/>
            </w:pPr>
            <w:r w:rsidRPr="00C15130">
              <w:rPr>
                <w:szCs w:val="18"/>
                <w:lang w:val="en-US"/>
              </w:rPr>
              <w:t>279,800</w:t>
            </w:r>
          </w:p>
        </w:tc>
      </w:tr>
      <w:tr w:rsidR="006E610B" w:rsidRPr="00C15130" w14:paraId="3E5265B4" w14:textId="77777777" w:rsidTr="00585B2E">
        <w:trPr>
          <w:trHeight w:val="20"/>
          <w:jc w:val="center"/>
        </w:trPr>
        <w:tc>
          <w:tcPr>
            <w:tcW w:w="4884" w:type="dxa"/>
            <w:tcBorders>
              <w:top w:val="nil"/>
              <w:left w:val="nil"/>
              <w:bottom w:val="nil"/>
              <w:right w:val="nil"/>
            </w:tcBorders>
            <w:shd w:val="clear" w:color="auto" w:fill="FFFFFF"/>
          </w:tcPr>
          <w:p w14:paraId="3E5265B0" w14:textId="77777777" w:rsidR="006E610B" w:rsidRPr="00C15130" w:rsidRDefault="002D394F" w:rsidP="003F397B">
            <w:pPr>
              <w:shd w:val="clear" w:color="auto" w:fill="FFFFFF"/>
              <w:tabs>
                <w:tab w:val="left" w:leader="dot" w:pos="4640"/>
              </w:tabs>
              <w:ind w:left="677" w:hanging="576"/>
            </w:pPr>
            <w:r w:rsidRPr="00C15130">
              <w:rPr>
                <w:szCs w:val="18"/>
                <w:lang w:val="en-US"/>
              </w:rPr>
              <w:t>02. Office requisites and equipment, stationery and printing</w:t>
            </w:r>
            <w:r w:rsidR="00E96793">
              <w:rPr>
                <w:szCs w:val="18"/>
                <w:lang w:val="en-US"/>
              </w:rPr>
              <w:tab/>
            </w:r>
          </w:p>
        </w:tc>
        <w:tc>
          <w:tcPr>
            <w:tcW w:w="1327" w:type="dxa"/>
            <w:tcBorders>
              <w:top w:val="nil"/>
              <w:left w:val="nil"/>
              <w:bottom w:val="nil"/>
              <w:right w:val="single" w:sz="6" w:space="0" w:color="auto"/>
            </w:tcBorders>
            <w:shd w:val="clear" w:color="auto" w:fill="FFFFFF"/>
            <w:vAlign w:val="bottom"/>
          </w:tcPr>
          <w:p w14:paraId="3E5265B1" w14:textId="77777777" w:rsidR="006E610B" w:rsidRPr="00C15130" w:rsidRDefault="002D394F" w:rsidP="00585B2E">
            <w:pPr>
              <w:shd w:val="clear" w:color="auto" w:fill="FFFFFF"/>
              <w:tabs>
                <w:tab w:val="left" w:leader="dot" w:pos="4824"/>
              </w:tabs>
              <w:ind w:right="144"/>
              <w:jc w:val="right"/>
            </w:pPr>
            <w:r w:rsidRPr="00C15130">
              <w:rPr>
                <w:szCs w:val="18"/>
                <w:lang w:val="en-US"/>
              </w:rPr>
              <w:t>279,000</w:t>
            </w:r>
          </w:p>
        </w:tc>
        <w:tc>
          <w:tcPr>
            <w:tcW w:w="1529" w:type="dxa"/>
            <w:tcBorders>
              <w:top w:val="nil"/>
              <w:left w:val="single" w:sz="6" w:space="0" w:color="auto"/>
              <w:bottom w:val="nil"/>
              <w:right w:val="nil"/>
            </w:tcBorders>
            <w:shd w:val="clear" w:color="auto" w:fill="FFFFFF"/>
            <w:vAlign w:val="bottom"/>
          </w:tcPr>
          <w:p w14:paraId="3E5265B2" w14:textId="77777777" w:rsidR="006E610B" w:rsidRPr="00C15130" w:rsidRDefault="002D394F" w:rsidP="00585B2E">
            <w:pPr>
              <w:shd w:val="clear" w:color="auto" w:fill="FFFFFF"/>
              <w:tabs>
                <w:tab w:val="left" w:leader="dot" w:pos="4824"/>
              </w:tabs>
              <w:ind w:right="144"/>
              <w:jc w:val="right"/>
            </w:pPr>
            <w:r w:rsidRPr="00C15130">
              <w:rPr>
                <w:szCs w:val="18"/>
                <w:lang w:val="en-US"/>
              </w:rPr>
              <w:t>200,800</w:t>
            </w:r>
          </w:p>
        </w:tc>
        <w:tc>
          <w:tcPr>
            <w:tcW w:w="1289" w:type="dxa"/>
            <w:tcBorders>
              <w:top w:val="nil"/>
              <w:left w:val="nil"/>
              <w:bottom w:val="nil"/>
              <w:right w:val="nil"/>
            </w:tcBorders>
            <w:shd w:val="clear" w:color="auto" w:fill="FFFFFF"/>
            <w:vAlign w:val="bottom"/>
          </w:tcPr>
          <w:p w14:paraId="3E5265B3" w14:textId="77777777" w:rsidR="006E610B" w:rsidRPr="00C15130" w:rsidRDefault="002D394F" w:rsidP="00585B2E">
            <w:pPr>
              <w:shd w:val="clear" w:color="auto" w:fill="FFFFFF"/>
              <w:tabs>
                <w:tab w:val="left" w:leader="dot" w:pos="4824"/>
              </w:tabs>
              <w:ind w:right="144"/>
              <w:jc w:val="right"/>
            </w:pPr>
            <w:r w:rsidRPr="00C15130">
              <w:rPr>
                <w:szCs w:val="18"/>
                <w:lang w:val="en-US"/>
              </w:rPr>
              <w:t>200,299</w:t>
            </w:r>
          </w:p>
        </w:tc>
      </w:tr>
      <w:tr w:rsidR="006E610B" w:rsidRPr="00C15130" w14:paraId="3E5265B9" w14:textId="77777777" w:rsidTr="00585B2E">
        <w:trPr>
          <w:trHeight w:val="20"/>
          <w:jc w:val="center"/>
        </w:trPr>
        <w:tc>
          <w:tcPr>
            <w:tcW w:w="4884" w:type="dxa"/>
            <w:tcBorders>
              <w:top w:val="nil"/>
              <w:left w:val="nil"/>
              <w:bottom w:val="nil"/>
              <w:right w:val="nil"/>
            </w:tcBorders>
            <w:shd w:val="clear" w:color="auto" w:fill="FFFFFF"/>
          </w:tcPr>
          <w:p w14:paraId="3E5265B5" w14:textId="77777777" w:rsidR="006E610B" w:rsidRPr="00C15130" w:rsidRDefault="002D394F" w:rsidP="00F5131F">
            <w:pPr>
              <w:shd w:val="clear" w:color="auto" w:fill="FFFFFF"/>
              <w:tabs>
                <w:tab w:val="left" w:leader="dot" w:pos="4640"/>
              </w:tabs>
              <w:ind w:left="677" w:hanging="576"/>
              <w:jc w:val="both"/>
            </w:pPr>
            <w:r w:rsidRPr="00C15130">
              <w:rPr>
                <w:szCs w:val="18"/>
                <w:lang w:val="en-US"/>
              </w:rPr>
              <w:t>03. Postage, telegrams and telephone services</w:t>
            </w:r>
            <w:r w:rsidR="00F5131F">
              <w:rPr>
                <w:szCs w:val="18"/>
                <w:lang w:val="en-US"/>
              </w:rPr>
              <w:tab/>
            </w:r>
          </w:p>
        </w:tc>
        <w:tc>
          <w:tcPr>
            <w:tcW w:w="1327" w:type="dxa"/>
            <w:tcBorders>
              <w:top w:val="nil"/>
              <w:left w:val="nil"/>
              <w:bottom w:val="nil"/>
              <w:right w:val="single" w:sz="6" w:space="0" w:color="auto"/>
            </w:tcBorders>
            <w:shd w:val="clear" w:color="auto" w:fill="FFFFFF"/>
            <w:vAlign w:val="bottom"/>
          </w:tcPr>
          <w:p w14:paraId="3E5265B6" w14:textId="77777777" w:rsidR="006E610B" w:rsidRPr="00C15130" w:rsidRDefault="002D394F" w:rsidP="00585B2E">
            <w:pPr>
              <w:shd w:val="clear" w:color="auto" w:fill="FFFFFF"/>
              <w:tabs>
                <w:tab w:val="left" w:leader="dot" w:pos="4824"/>
              </w:tabs>
              <w:ind w:right="144"/>
              <w:jc w:val="right"/>
            </w:pPr>
            <w:r w:rsidRPr="00C15130">
              <w:rPr>
                <w:szCs w:val="18"/>
                <w:lang w:val="en-US"/>
              </w:rPr>
              <w:t>186,000</w:t>
            </w:r>
          </w:p>
        </w:tc>
        <w:tc>
          <w:tcPr>
            <w:tcW w:w="1529" w:type="dxa"/>
            <w:tcBorders>
              <w:top w:val="nil"/>
              <w:left w:val="single" w:sz="6" w:space="0" w:color="auto"/>
              <w:bottom w:val="nil"/>
              <w:right w:val="nil"/>
            </w:tcBorders>
            <w:shd w:val="clear" w:color="auto" w:fill="FFFFFF"/>
            <w:vAlign w:val="bottom"/>
          </w:tcPr>
          <w:p w14:paraId="3E5265B7" w14:textId="77777777" w:rsidR="006E610B" w:rsidRPr="00C15130" w:rsidRDefault="002D394F" w:rsidP="00585B2E">
            <w:pPr>
              <w:shd w:val="clear" w:color="auto" w:fill="FFFFFF"/>
              <w:tabs>
                <w:tab w:val="left" w:leader="dot" w:pos="4824"/>
              </w:tabs>
              <w:ind w:right="144"/>
              <w:jc w:val="right"/>
            </w:pPr>
            <w:r w:rsidRPr="00C15130">
              <w:rPr>
                <w:szCs w:val="18"/>
                <w:lang w:val="en-US"/>
              </w:rPr>
              <w:t>138,600</w:t>
            </w:r>
          </w:p>
        </w:tc>
        <w:tc>
          <w:tcPr>
            <w:tcW w:w="1289" w:type="dxa"/>
            <w:tcBorders>
              <w:top w:val="nil"/>
              <w:left w:val="nil"/>
              <w:bottom w:val="nil"/>
              <w:right w:val="nil"/>
            </w:tcBorders>
            <w:shd w:val="clear" w:color="auto" w:fill="FFFFFF"/>
            <w:vAlign w:val="bottom"/>
          </w:tcPr>
          <w:p w14:paraId="3E5265B8" w14:textId="77777777" w:rsidR="006E610B" w:rsidRPr="00C15130" w:rsidRDefault="002D394F" w:rsidP="00585B2E">
            <w:pPr>
              <w:shd w:val="clear" w:color="auto" w:fill="FFFFFF"/>
              <w:tabs>
                <w:tab w:val="left" w:leader="dot" w:pos="4824"/>
              </w:tabs>
              <w:ind w:right="144"/>
              <w:jc w:val="right"/>
            </w:pPr>
            <w:r w:rsidRPr="00C15130">
              <w:rPr>
                <w:szCs w:val="18"/>
                <w:lang w:val="en-US"/>
              </w:rPr>
              <w:t>138,413</w:t>
            </w:r>
          </w:p>
        </w:tc>
      </w:tr>
      <w:tr w:rsidR="006E610B" w:rsidRPr="00C15130" w14:paraId="3E5265BE" w14:textId="77777777" w:rsidTr="00585B2E">
        <w:trPr>
          <w:trHeight w:val="20"/>
          <w:jc w:val="center"/>
        </w:trPr>
        <w:tc>
          <w:tcPr>
            <w:tcW w:w="4884" w:type="dxa"/>
            <w:tcBorders>
              <w:top w:val="nil"/>
              <w:left w:val="nil"/>
              <w:bottom w:val="nil"/>
              <w:right w:val="nil"/>
            </w:tcBorders>
            <w:shd w:val="clear" w:color="auto" w:fill="FFFFFF"/>
          </w:tcPr>
          <w:p w14:paraId="3E5265BA" w14:textId="77777777" w:rsidR="006E610B" w:rsidRPr="00C15130" w:rsidRDefault="002D394F" w:rsidP="00F5131F">
            <w:pPr>
              <w:shd w:val="clear" w:color="auto" w:fill="FFFFFF"/>
              <w:tabs>
                <w:tab w:val="left" w:leader="dot" w:pos="4640"/>
              </w:tabs>
              <w:ind w:left="677" w:hanging="576"/>
              <w:jc w:val="both"/>
            </w:pPr>
            <w:r w:rsidRPr="00C15130">
              <w:rPr>
                <w:szCs w:val="18"/>
                <w:lang w:val="en-US"/>
              </w:rPr>
              <w:t>04. Legal expenses</w:t>
            </w:r>
            <w:r w:rsidR="00F5131F">
              <w:rPr>
                <w:szCs w:val="18"/>
                <w:lang w:val="en-US"/>
              </w:rPr>
              <w:tab/>
            </w:r>
          </w:p>
        </w:tc>
        <w:tc>
          <w:tcPr>
            <w:tcW w:w="1327" w:type="dxa"/>
            <w:tcBorders>
              <w:top w:val="nil"/>
              <w:left w:val="nil"/>
              <w:bottom w:val="nil"/>
              <w:right w:val="single" w:sz="6" w:space="0" w:color="auto"/>
            </w:tcBorders>
            <w:shd w:val="clear" w:color="auto" w:fill="FFFFFF"/>
            <w:vAlign w:val="bottom"/>
          </w:tcPr>
          <w:p w14:paraId="3E5265BB" w14:textId="77777777" w:rsidR="006E610B" w:rsidRPr="00C15130" w:rsidRDefault="002D394F" w:rsidP="00585B2E">
            <w:pPr>
              <w:shd w:val="clear" w:color="auto" w:fill="FFFFFF"/>
              <w:tabs>
                <w:tab w:val="left" w:leader="dot" w:pos="4824"/>
              </w:tabs>
              <w:ind w:right="144"/>
              <w:jc w:val="right"/>
            </w:pPr>
            <w:r w:rsidRPr="00C15130">
              <w:rPr>
                <w:szCs w:val="18"/>
                <w:lang w:val="en-US"/>
              </w:rPr>
              <w:t>246,000</w:t>
            </w:r>
          </w:p>
        </w:tc>
        <w:tc>
          <w:tcPr>
            <w:tcW w:w="1529" w:type="dxa"/>
            <w:tcBorders>
              <w:top w:val="nil"/>
              <w:left w:val="single" w:sz="6" w:space="0" w:color="auto"/>
              <w:bottom w:val="nil"/>
              <w:right w:val="nil"/>
            </w:tcBorders>
            <w:shd w:val="clear" w:color="auto" w:fill="FFFFFF"/>
            <w:vAlign w:val="bottom"/>
          </w:tcPr>
          <w:p w14:paraId="3E5265BC" w14:textId="77777777" w:rsidR="006E610B" w:rsidRPr="00C15130" w:rsidRDefault="002D394F" w:rsidP="00585B2E">
            <w:pPr>
              <w:shd w:val="clear" w:color="auto" w:fill="FFFFFF"/>
              <w:tabs>
                <w:tab w:val="left" w:leader="dot" w:pos="4824"/>
              </w:tabs>
              <w:ind w:right="144"/>
              <w:jc w:val="right"/>
            </w:pPr>
            <w:r w:rsidRPr="00C15130">
              <w:rPr>
                <w:szCs w:val="18"/>
                <w:lang w:val="en-US"/>
              </w:rPr>
              <w:t>155,000</w:t>
            </w:r>
          </w:p>
        </w:tc>
        <w:tc>
          <w:tcPr>
            <w:tcW w:w="1289" w:type="dxa"/>
            <w:tcBorders>
              <w:top w:val="nil"/>
              <w:left w:val="nil"/>
              <w:bottom w:val="nil"/>
              <w:right w:val="nil"/>
            </w:tcBorders>
            <w:shd w:val="clear" w:color="auto" w:fill="FFFFFF"/>
            <w:vAlign w:val="bottom"/>
          </w:tcPr>
          <w:p w14:paraId="3E5265BD" w14:textId="77777777" w:rsidR="006E610B" w:rsidRPr="00C15130" w:rsidRDefault="002D394F" w:rsidP="00585B2E">
            <w:pPr>
              <w:shd w:val="clear" w:color="auto" w:fill="FFFFFF"/>
              <w:tabs>
                <w:tab w:val="left" w:leader="dot" w:pos="4824"/>
              </w:tabs>
              <w:ind w:right="144"/>
              <w:jc w:val="right"/>
            </w:pPr>
            <w:r w:rsidRPr="00C15130">
              <w:rPr>
                <w:szCs w:val="18"/>
                <w:lang w:val="en-US"/>
              </w:rPr>
              <w:t>153,571</w:t>
            </w:r>
          </w:p>
        </w:tc>
      </w:tr>
      <w:tr w:rsidR="006E610B" w:rsidRPr="00C15130" w14:paraId="3E5265C3" w14:textId="77777777" w:rsidTr="00585B2E">
        <w:trPr>
          <w:trHeight w:val="20"/>
          <w:jc w:val="center"/>
        </w:trPr>
        <w:tc>
          <w:tcPr>
            <w:tcW w:w="4884" w:type="dxa"/>
            <w:tcBorders>
              <w:top w:val="nil"/>
              <w:left w:val="nil"/>
              <w:bottom w:val="nil"/>
              <w:right w:val="nil"/>
            </w:tcBorders>
            <w:shd w:val="clear" w:color="auto" w:fill="FFFFFF"/>
          </w:tcPr>
          <w:p w14:paraId="3E5265BF" w14:textId="77777777" w:rsidR="006E610B" w:rsidRPr="00C15130" w:rsidRDefault="002D394F" w:rsidP="00F5131F">
            <w:pPr>
              <w:shd w:val="clear" w:color="auto" w:fill="FFFFFF"/>
              <w:tabs>
                <w:tab w:val="left" w:leader="dot" w:pos="4640"/>
              </w:tabs>
              <w:ind w:left="677" w:hanging="576"/>
              <w:jc w:val="both"/>
            </w:pPr>
            <w:r w:rsidRPr="00C15130">
              <w:rPr>
                <w:szCs w:val="18"/>
                <w:lang w:val="en-US"/>
              </w:rPr>
              <w:t>05. Freight and cartage</w:t>
            </w:r>
            <w:r w:rsidR="00F5131F">
              <w:rPr>
                <w:szCs w:val="18"/>
                <w:lang w:val="en-US"/>
              </w:rPr>
              <w:tab/>
            </w:r>
          </w:p>
        </w:tc>
        <w:tc>
          <w:tcPr>
            <w:tcW w:w="1327" w:type="dxa"/>
            <w:tcBorders>
              <w:top w:val="nil"/>
              <w:left w:val="nil"/>
              <w:bottom w:val="nil"/>
              <w:right w:val="single" w:sz="6" w:space="0" w:color="auto"/>
            </w:tcBorders>
            <w:shd w:val="clear" w:color="auto" w:fill="FFFFFF"/>
            <w:vAlign w:val="bottom"/>
          </w:tcPr>
          <w:p w14:paraId="3E5265C0" w14:textId="77777777" w:rsidR="006E610B" w:rsidRPr="00C15130" w:rsidRDefault="002D394F" w:rsidP="00585B2E">
            <w:pPr>
              <w:shd w:val="clear" w:color="auto" w:fill="FFFFFF"/>
              <w:tabs>
                <w:tab w:val="left" w:leader="dot" w:pos="4824"/>
              </w:tabs>
              <w:ind w:right="144"/>
              <w:jc w:val="right"/>
            </w:pPr>
            <w:r w:rsidRPr="00C15130">
              <w:rPr>
                <w:szCs w:val="18"/>
                <w:lang w:val="en-US"/>
              </w:rPr>
              <w:t>34,000</w:t>
            </w:r>
          </w:p>
        </w:tc>
        <w:tc>
          <w:tcPr>
            <w:tcW w:w="1529" w:type="dxa"/>
            <w:tcBorders>
              <w:top w:val="nil"/>
              <w:left w:val="single" w:sz="6" w:space="0" w:color="auto"/>
              <w:bottom w:val="nil"/>
              <w:right w:val="nil"/>
            </w:tcBorders>
            <w:shd w:val="clear" w:color="auto" w:fill="FFFFFF"/>
            <w:vAlign w:val="bottom"/>
          </w:tcPr>
          <w:p w14:paraId="3E5265C1" w14:textId="77777777" w:rsidR="006E610B" w:rsidRPr="00C15130" w:rsidRDefault="002D394F" w:rsidP="00585B2E">
            <w:pPr>
              <w:shd w:val="clear" w:color="auto" w:fill="FFFFFF"/>
              <w:tabs>
                <w:tab w:val="left" w:leader="dot" w:pos="4824"/>
              </w:tabs>
              <w:ind w:right="144"/>
              <w:jc w:val="right"/>
            </w:pPr>
            <w:r w:rsidRPr="00C15130">
              <w:rPr>
                <w:szCs w:val="18"/>
                <w:lang w:val="en-US"/>
              </w:rPr>
              <w:t>34,000</w:t>
            </w:r>
          </w:p>
        </w:tc>
        <w:tc>
          <w:tcPr>
            <w:tcW w:w="1289" w:type="dxa"/>
            <w:tcBorders>
              <w:top w:val="nil"/>
              <w:left w:val="nil"/>
              <w:bottom w:val="nil"/>
              <w:right w:val="nil"/>
            </w:tcBorders>
            <w:shd w:val="clear" w:color="auto" w:fill="FFFFFF"/>
            <w:vAlign w:val="bottom"/>
          </w:tcPr>
          <w:p w14:paraId="3E5265C2" w14:textId="77777777" w:rsidR="006E610B" w:rsidRPr="00C15130" w:rsidRDefault="002D394F" w:rsidP="00585B2E">
            <w:pPr>
              <w:shd w:val="clear" w:color="auto" w:fill="FFFFFF"/>
              <w:tabs>
                <w:tab w:val="left" w:leader="dot" w:pos="4824"/>
              </w:tabs>
              <w:ind w:right="144"/>
              <w:jc w:val="right"/>
            </w:pPr>
            <w:r w:rsidRPr="00C15130">
              <w:rPr>
                <w:szCs w:val="18"/>
                <w:lang w:val="en-US"/>
              </w:rPr>
              <w:t>33,929</w:t>
            </w:r>
          </w:p>
        </w:tc>
      </w:tr>
      <w:tr w:rsidR="006E610B" w:rsidRPr="00C15130" w14:paraId="3E5265C8" w14:textId="77777777" w:rsidTr="00585B2E">
        <w:trPr>
          <w:trHeight w:val="20"/>
          <w:jc w:val="center"/>
        </w:trPr>
        <w:tc>
          <w:tcPr>
            <w:tcW w:w="4884" w:type="dxa"/>
            <w:tcBorders>
              <w:top w:val="nil"/>
              <w:left w:val="nil"/>
              <w:right w:val="nil"/>
            </w:tcBorders>
            <w:shd w:val="clear" w:color="auto" w:fill="FFFFFF"/>
          </w:tcPr>
          <w:p w14:paraId="3E5265C4" w14:textId="77777777" w:rsidR="006E610B" w:rsidRPr="00C15130" w:rsidRDefault="002D394F" w:rsidP="00F5131F">
            <w:pPr>
              <w:shd w:val="clear" w:color="auto" w:fill="FFFFFF"/>
              <w:tabs>
                <w:tab w:val="left" w:leader="dot" w:pos="4640"/>
              </w:tabs>
              <w:ind w:left="677" w:hanging="576"/>
              <w:jc w:val="both"/>
            </w:pPr>
            <w:r w:rsidRPr="00C15130">
              <w:rPr>
                <w:szCs w:val="18"/>
                <w:lang w:val="en-US"/>
              </w:rPr>
              <w:t>06. Incidental and other expenditure</w:t>
            </w:r>
            <w:r w:rsidR="00F5131F">
              <w:rPr>
                <w:szCs w:val="18"/>
                <w:lang w:val="en-US"/>
              </w:rPr>
              <w:tab/>
            </w:r>
          </w:p>
        </w:tc>
        <w:tc>
          <w:tcPr>
            <w:tcW w:w="1327" w:type="dxa"/>
            <w:tcBorders>
              <w:top w:val="nil"/>
              <w:left w:val="nil"/>
              <w:bottom w:val="single" w:sz="6" w:space="0" w:color="auto"/>
              <w:right w:val="single" w:sz="6" w:space="0" w:color="auto"/>
            </w:tcBorders>
            <w:shd w:val="clear" w:color="auto" w:fill="FFFFFF"/>
            <w:vAlign w:val="bottom"/>
          </w:tcPr>
          <w:p w14:paraId="3E5265C5" w14:textId="77777777" w:rsidR="006E610B" w:rsidRPr="00C15130" w:rsidRDefault="002D394F" w:rsidP="00585B2E">
            <w:pPr>
              <w:shd w:val="clear" w:color="auto" w:fill="FFFFFF"/>
              <w:tabs>
                <w:tab w:val="left" w:leader="dot" w:pos="4824"/>
              </w:tabs>
              <w:ind w:right="144"/>
              <w:jc w:val="right"/>
            </w:pPr>
            <w:r w:rsidRPr="00C15130">
              <w:rPr>
                <w:szCs w:val="18"/>
                <w:lang w:val="en-US"/>
              </w:rPr>
              <w:t>115,000</w:t>
            </w:r>
          </w:p>
        </w:tc>
        <w:tc>
          <w:tcPr>
            <w:tcW w:w="1529" w:type="dxa"/>
            <w:tcBorders>
              <w:top w:val="nil"/>
              <w:left w:val="single" w:sz="6" w:space="0" w:color="auto"/>
              <w:bottom w:val="single" w:sz="6" w:space="0" w:color="auto"/>
              <w:right w:val="nil"/>
            </w:tcBorders>
            <w:shd w:val="clear" w:color="auto" w:fill="FFFFFF"/>
            <w:vAlign w:val="bottom"/>
          </w:tcPr>
          <w:p w14:paraId="3E5265C6" w14:textId="77777777" w:rsidR="006E610B" w:rsidRPr="00C15130" w:rsidRDefault="002D394F" w:rsidP="00585B2E">
            <w:pPr>
              <w:shd w:val="clear" w:color="auto" w:fill="FFFFFF"/>
              <w:tabs>
                <w:tab w:val="left" w:leader="dot" w:pos="4824"/>
              </w:tabs>
              <w:ind w:right="144"/>
              <w:jc w:val="right"/>
            </w:pPr>
            <w:r w:rsidRPr="00C15130">
              <w:rPr>
                <w:szCs w:val="18"/>
                <w:lang w:val="en-US"/>
              </w:rPr>
              <w:t>124,000</w:t>
            </w:r>
          </w:p>
        </w:tc>
        <w:tc>
          <w:tcPr>
            <w:tcW w:w="1289" w:type="dxa"/>
            <w:tcBorders>
              <w:top w:val="nil"/>
              <w:left w:val="nil"/>
              <w:bottom w:val="single" w:sz="6" w:space="0" w:color="auto"/>
              <w:right w:val="nil"/>
            </w:tcBorders>
            <w:shd w:val="clear" w:color="auto" w:fill="FFFFFF"/>
            <w:vAlign w:val="bottom"/>
          </w:tcPr>
          <w:p w14:paraId="3E5265C7" w14:textId="77777777" w:rsidR="006E610B" w:rsidRPr="00C15130" w:rsidRDefault="002D394F" w:rsidP="00585B2E">
            <w:pPr>
              <w:shd w:val="clear" w:color="auto" w:fill="FFFFFF"/>
              <w:tabs>
                <w:tab w:val="left" w:leader="dot" w:pos="4824"/>
              </w:tabs>
              <w:ind w:right="144"/>
              <w:jc w:val="right"/>
            </w:pPr>
            <w:r w:rsidRPr="00C15130">
              <w:rPr>
                <w:szCs w:val="18"/>
                <w:lang w:val="en-US"/>
              </w:rPr>
              <w:t>112,126</w:t>
            </w:r>
          </w:p>
        </w:tc>
      </w:tr>
      <w:tr w:rsidR="006E610B" w:rsidRPr="00C15130" w14:paraId="3E5265CD" w14:textId="77777777" w:rsidTr="00585B2E">
        <w:trPr>
          <w:trHeight w:val="20"/>
          <w:jc w:val="center"/>
        </w:trPr>
        <w:tc>
          <w:tcPr>
            <w:tcW w:w="4884" w:type="dxa"/>
            <w:tcBorders>
              <w:left w:val="nil"/>
              <w:bottom w:val="nil"/>
              <w:right w:val="nil"/>
            </w:tcBorders>
            <w:shd w:val="clear" w:color="auto" w:fill="FFFFFF"/>
          </w:tcPr>
          <w:p w14:paraId="3E5265C9" w14:textId="77777777" w:rsidR="006E610B" w:rsidRPr="00C15130" w:rsidRDefault="006E610B" w:rsidP="00F5131F">
            <w:pPr>
              <w:shd w:val="clear" w:color="auto" w:fill="FFFFFF"/>
              <w:tabs>
                <w:tab w:val="left" w:leader="dot" w:pos="4640"/>
              </w:tabs>
              <w:jc w:val="both"/>
            </w:pPr>
          </w:p>
        </w:tc>
        <w:tc>
          <w:tcPr>
            <w:tcW w:w="1327" w:type="dxa"/>
            <w:tcBorders>
              <w:top w:val="single" w:sz="6" w:space="0" w:color="auto"/>
              <w:left w:val="nil"/>
              <w:bottom w:val="nil"/>
              <w:right w:val="single" w:sz="6" w:space="0" w:color="auto"/>
            </w:tcBorders>
            <w:shd w:val="clear" w:color="auto" w:fill="FFFFFF"/>
            <w:vAlign w:val="bottom"/>
          </w:tcPr>
          <w:p w14:paraId="3E5265CA" w14:textId="77777777" w:rsidR="006E610B" w:rsidRPr="00C15130" w:rsidRDefault="002D394F" w:rsidP="00585B2E">
            <w:pPr>
              <w:shd w:val="clear" w:color="auto" w:fill="FFFFFF"/>
              <w:tabs>
                <w:tab w:val="left" w:leader="dot" w:pos="4824"/>
              </w:tabs>
              <w:ind w:right="144"/>
              <w:jc w:val="right"/>
            </w:pPr>
            <w:r w:rsidRPr="00C15130">
              <w:rPr>
                <w:szCs w:val="18"/>
                <w:lang w:val="en-US"/>
              </w:rPr>
              <w:t>1,208,400</w:t>
            </w:r>
          </w:p>
        </w:tc>
        <w:tc>
          <w:tcPr>
            <w:tcW w:w="1529" w:type="dxa"/>
            <w:tcBorders>
              <w:top w:val="single" w:sz="6" w:space="0" w:color="auto"/>
              <w:left w:val="single" w:sz="6" w:space="0" w:color="auto"/>
              <w:bottom w:val="nil"/>
              <w:right w:val="nil"/>
            </w:tcBorders>
            <w:shd w:val="clear" w:color="auto" w:fill="FFFFFF"/>
            <w:vAlign w:val="bottom"/>
          </w:tcPr>
          <w:p w14:paraId="3E5265CB" w14:textId="77777777" w:rsidR="006E610B" w:rsidRPr="00C15130" w:rsidRDefault="002D394F" w:rsidP="00585B2E">
            <w:pPr>
              <w:shd w:val="clear" w:color="auto" w:fill="FFFFFF"/>
              <w:tabs>
                <w:tab w:val="left" w:leader="dot" w:pos="4824"/>
              </w:tabs>
              <w:ind w:right="144"/>
              <w:jc w:val="right"/>
            </w:pPr>
            <w:r w:rsidRPr="00C15130">
              <w:rPr>
                <w:szCs w:val="18"/>
                <w:lang w:val="en-US"/>
              </w:rPr>
              <w:t>932,400</w:t>
            </w:r>
          </w:p>
        </w:tc>
        <w:tc>
          <w:tcPr>
            <w:tcW w:w="1289" w:type="dxa"/>
            <w:tcBorders>
              <w:top w:val="single" w:sz="6" w:space="0" w:color="auto"/>
              <w:left w:val="nil"/>
              <w:bottom w:val="nil"/>
              <w:right w:val="nil"/>
            </w:tcBorders>
            <w:shd w:val="clear" w:color="auto" w:fill="FFFFFF"/>
            <w:vAlign w:val="bottom"/>
          </w:tcPr>
          <w:p w14:paraId="3E5265CC" w14:textId="77777777" w:rsidR="006E610B" w:rsidRPr="00C15130" w:rsidRDefault="002D394F" w:rsidP="00585B2E">
            <w:pPr>
              <w:shd w:val="clear" w:color="auto" w:fill="FFFFFF"/>
              <w:tabs>
                <w:tab w:val="left" w:leader="dot" w:pos="4824"/>
              </w:tabs>
              <w:ind w:right="144"/>
              <w:jc w:val="right"/>
            </w:pPr>
            <w:r w:rsidRPr="00C15130">
              <w:rPr>
                <w:szCs w:val="18"/>
                <w:lang w:val="en-US"/>
              </w:rPr>
              <w:t>918,139</w:t>
            </w:r>
          </w:p>
        </w:tc>
      </w:tr>
      <w:tr w:rsidR="006E610B" w:rsidRPr="00C15130" w14:paraId="3E5265D2" w14:textId="77777777" w:rsidTr="00585B2E">
        <w:trPr>
          <w:trHeight w:val="20"/>
          <w:jc w:val="center"/>
        </w:trPr>
        <w:tc>
          <w:tcPr>
            <w:tcW w:w="4884" w:type="dxa"/>
            <w:tcBorders>
              <w:top w:val="nil"/>
              <w:left w:val="nil"/>
              <w:bottom w:val="nil"/>
              <w:right w:val="nil"/>
            </w:tcBorders>
            <w:shd w:val="clear" w:color="auto" w:fill="FFFFFF"/>
          </w:tcPr>
          <w:p w14:paraId="3E5265CE" w14:textId="77777777" w:rsidR="006E610B" w:rsidRPr="00C15130" w:rsidRDefault="002D394F" w:rsidP="00F5131F">
            <w:pPr>
              <w:shd w:val="clear" w:color="auto" w:fill="FFFFFF"/>
              <w:tabs>
                <w:tab w:val="left" w:leader="dot" w:pos="4640"/>
              </w:tabs>
              <w:spacing w:before="240"/>
              <w:jc w:val="both"/>
            </w:pPr>
            <w:r w:rsidRPr="00C15130">
              <w:rPr>
                <w:b/>
                <w:bCs/>
                <w:szCs w:val="18"/>
                <w:lang w:val="en-US"/>
              </w:rPr>
              <w:t>3.</w:t>
            </w:r>
            <w:r w:rsidRPr="00C15130">
              <w:rPr>
                <w:rFonts w:eastAsia="Times New Roman"/>
                <w:b/>
                <w:bCs/>
                <w:szCs w:val="18"/>
                <w:lang w:val="en-US"/>
              </w:rPr>
              <w:t>—Other Services—</w:t>
            </w:r>
          </w:p>
        </w:tc>
        <w:tc>
          <w:tcPr>
            <w:tcW w:w="1327" w:type="dxa"/>
            <w:tcBorders>
              <w:top w:val="nil"/>
              <w:left w:val="nil"/>
              <w:bottom w:val="nil"/>
              <w:right w:val="single" w:sz="6" w:space="0" w:color="auto"/>
            </w:tcBorders>
            <w:shd w:val="clear" w:color="auto" w:fill="FFFFFF"/>
            <w:vAlign w:val="bottom"/>
          </w:tcPr>
          <w:p w14:paraId="3E5265CF" w14:textId="77777777" w:rsidR="006E610B" w:rsidRPr="00C15130" w:rsidRDefault="006E610B" w:rsidP="00585B2E">
            <w:pPr>
              <w:shd w:val="clear" w:color="auto" w:fill="FFFFFF"/>
              <w:tabs>
                <w:tab w:val="left" w:leader="dot" w:pos="4824"/>
              </w:tabs>
              <w:ind w:right="144"/>
              <w:jc w:val="right"/>
            </w:pPr>
          </w:p>
        </w:tc>
        <w:tc>
          <w:tcPr>
            <w:tcW w:w="1529" w:type="dxa"/>
            <w:tcBorders>
              <w:top w:val="nil"/>
              <w:left w:val="single" w:sz="6" w:space="0" w:color="auto"/>
              <w:bottom w:val="nil"/>
              <w:right w:val="nil"/>
            </w:tcBorders>
            <w:shd w:val="clear" w:color="auto" w:fill="FFFFFF"/>
            <w:vAlign w:val="bottom"/>
          </w:tcPr>
          <w:p w14:paraId="3E5265D0" w14:textId="77777777" w:rsidR="006E610B" w:rsidRPr="00C15130" w:rsidRDefault="006E610B" w:rsidP="00585B2E">
            <w:pPr>
              <w:shd w:val="clear" w:color="auto" w:fill="FFFFFF"/>
              <w:tabs>
                <w:tab w:val="left" w:leader="dot" w:pos="4824"/>
              </w:tabs>
              <w:ind w:right="144"/>
              <w:jc w:val="right"/>
            </w:pPr>
          </w:p>
        </w:tc>
        <w:tc>
          <w:tcPr>
            <w:tcW w:w="1289" w:type="dxa"/>
            <w:tcBorders>
              <w:top w:val="nil"/>
              <w:left w:val="nil"/>
              <w:bottom w:val="nil"/>
              <w:right w:val="nil"/>
            </w:tcBorders>
            <w:shd w:val="clear" w:color="auto" w:fill="FFFFFF"/>
            <w:vAlign w:val="bottom"/>
          </w:tcPr>
          <w:p w14:paraId="3E5265D1" w14:textId="77777777" w:rsidR="006E610B" w:rsidRPr="00C15130" w:rsidRDefault="006E610B" w:rsidP="00585B2E">
            <w:pPr>
              <w:shd w:val="clear" w:color="auto" w:fill="FFFFFF"/>
              <w:tabs>
                <w:tab w:val="left" w:leader="dot" w:pos="4824"/>
              </w:tabs>
              <w:ind w:right="144"/>
              <w:jc w:val="right"/>
            </w:pPr>
          </w:p>
        </w:tc>
      </w:tr>
      <w:tr w:rsidR="006E610B" w:rsidRPr="00C15130" w14:paraId="3E5265D7" w14:textId="77777777" w:rsidTr="00585B2E">
        <w:trPr>
          <w:trHeight w:val="20"/>
          <w:jc w:val="center"/>
        </w:trPr>
        <w:tc>
          <w:tcPr>
            <w:tcW w:w="4884" w:type="dxa"/>
            <w:tcBorders>
              <w:top w:val="nil"/>
              <w:left w:val="nil"/>
              <w:bottom w:val="nil"/>
              <w:right w:val="nil"/>
            </w:tcBorders>
            <w:shd w:val="clear" w:color="auto" w:fill="FFFFFF"/>
          </w:tcPr>
          <w:p w14:paraId="3E5265D3" w14:textId="77777777" w:rsidR="006E610B" w:rsidRPr="00C15130" w:rsidRDefault="002D394F" w:rsidP="003F397B">
            <w:pPr>
              <w:shd w:val="clear" w:color="auto" w:fill="FFFFFF"/>
              <w:tabs>
                <w:tab w:val="left" w:leader="dot" w:pos="4640"/>
              </w:tabs>
              <w:ind w:left="677" w:hanging="576"/>
            </w:pPr>
            <w:r w:rsidRPr="00C15130">
              <w:rPr>
                <w:szCs w:val="18"/>
                <w:lang w:val="en-US"/>
              </w:rPr>
              <w:t>01. Boards, Committees and Advisory Councils</w:t>
            </w:r>
            <w:r w:rsidRPr="00C15130">
              <w:rPr>
                <w:rFonts w:eastAsia="Times New Roman"/>
                <w:szCs w:val="18"/>
                <w:lang w:val="en-US"/>
              </w:rPr>
              <w:t>—Fees and expenses</w:t>
            </w:r>
            <w:r w:rsidR="00F5131F">
              <w:rPr>
                <w:rFonts w:eastAsia="Times New Roman"/>
                <w:szCs w:val="18"/>
                <w:lang w:val="en-US"/>
              </w:rPr>
              <w:tab/>
            </w:r>
          </w:p>
        </w:tc>
        <w:tc>
          <w:tcPr>
            <w:tcW w:w="1327" w:type="dxa"/>
            <w:tcBorders>
              <w:top w:val="nil"/>
              <w:left w:val="nil"/>
              <w:bottom w:val="nil"/>
              <w:right w:val="single" w:sz="6" w:space="0" w:color="auto"/>
            </w:tcBorders>
            <w:shd w:val="clear" w:color="auto" w:fill="FFFFFF"/>
            <w:vAlign w:val="bottom"/>
          </w:tcPr>
          <w:p w14:paraId="3E5265D4" w14:textId="77777777" w:rsidR="006E610B" w:rsidRPr="00C15130" w:rsidRDefault="002D394F" w:rsidP="00585B2E">
            <w:pPr>
              <w:shd w:val="clear" w:color="auto" w:fill="FFFFFF"/>
              <w:tabs>
                <w:tab w:val="left" w:leader="dot" w:pos="4824"/>
              </w:tabs>
              <w:ind w:right="144"/>
              <w:jc w:val="right"/>
            </w:pPr>
            <w:r w:rsidRPr="00C15130">
              <w:rPr>
                <w:szCs w:val="18"/>
                <w:lang w:val="en-US"/>
              </w:rPr>
              <w:t>109,000</w:t>
            </w:r>
          </w:p>
        </w:tc>
        <w:tc>
          <w:tcPr>
            <w:tcW w:w="1529" w:type="dxa"/>
            <w:tcBorders>
              <w:top w:val="nil"/>
              <w:left w:val="single" w:sz="6" w:space="0" w:color="auto"/>
              <w:bottom w:val="nil"/>
              <w:right w:val="nil"/>
            </w:tcBorders>
            <w:shd w:val="clear" w:color="auto" w:fill="FFFFFF"/>
            <w:vAlign w:val="bottom"/>
          </w:tcPr>
          <w:p w14:paraId="3E5265D5" w14:textId="77777777" w:rsidR="006E610B" w:rsidRPr="00C15130" w:rsidRDefault="002D394F" w:rsidP="00585B2E">
            <w:pPr>
              <w:shd w:val="clear" w:color="auto" w:fill="FFFFFF"/>
              <w:tabs>
                <w:tab w:val="left" w:leader="dot" w:pos="4824"/>
              </w:tabs>
              <w:ind w:right="144"/>
              <w:jc w:val="right"/>
            </w:pPr>
            <w:r w:rsidRPr="00C15130">
              <w:rPr>
                <w:szCs w:val="18"/>
                <w:lang w:val="en-US"/>
              </w:rPr>
              <w:t>102,000</w:t>
            </w:r>
          </w:p>
        </w:tc>
        <w:tc>
          <w:tcPr>
            <w:tcW w:w="1289" w:type="dxa"/>
            <w:tcBorders>
              <w:top w:val="nil"/>
              <w:left w:val="nil"/>
              <w:bottom w:val="nil"/>
              <w:right w:val="nil"/>
            </w:tcBorders>
            <w:shd w:val="clear" w:color="auto" w:fill="FFFFFF"/>
            <w:vAlign w:val="bottom"/>
          </w:tcPr>
          <w:p w14:paraId="3E5265D6" w14:textId="77777777" w:rsidR="006E610B" w:rsidRPr="00C15130" w:rsidRDefault="002D394F" w:rsidP="00585B2E">
            <w:pPr>
              <w:shd w:val="clear" w:color="auto" w:fill="FFFFFF"/>
              <w:tabs>
                <w:tab w:val="left" w:leader="dot" w:pos="4824"/>
              </w:tabs>
              <w:ind w:right="144"/>
              <w:jc w:val="right"/>
            </w:pPr>
            <w:r w:rsidRPr="00C15130">
              <w:rPr>
                <w:szCs w:val="18"/>
                <w:lang w:val="en-US"/>
              </w:rPr>
              <w:t>101,947</w:t>
            </w:r>
          </w:p>
        </w:tc>
      </w:tr>
      <w:tr w:rsidR="006E610B" w:rsidRPr="00C15130" w14:paraId="3E5265DC" w14:textId="77777777" w:rsidTr="00585B2E">
        <w:trPr>
          <w:trHeight w:val="20"/>
          <w:jc w:val="center"/>
        </w:trPr>
        <w:tc>
          <w:tcPr>
            <w:tcW w:w="4884" w:type="dxa"/>
            <w:tcBorders>
              <w:top w:val="nil"/>
              <w:left w:val="nil"/>
              <w:right w:val="nil"/>
            </w:tcBorders>
            <w:shd w:val="clear" w:color="auto" w:fill="FFFFFF"/>
          </w:tcPr>
          <w:p w14:paraId="3E5265D8" w14:textId="77777777" w:rsidR="006E610B" w:rsidRPr="00C15130" w:rsidRDefault="002D394F" w:rsidP="003F397B">
            <w:pPr>
              <w:shd w:val="clear" w:color="auto" w:fill="FFFFFF"/>
              <w:tabs>
                <w:tab w:val="left" w:leader="dot" w:pos="4640"/>
              </w:tabs>
              <w:ind w:left="677" w:hanging="576"/>
            </w:pPr>
            <w:r w:rsidRPr="00C15130">
              <w:rPr>
                <w:szCs w:val="18"/>
                <w:lang w:val="en-US"/>
              </w:rPr>
              <w:t>02. Tripartite missions overseas on employment and industrial relations and reciprocal visits</w:t>
            </w:r>
            <w:r w:rsidRPr="00C15130">
              <w:rPr>
                <w:rFonts w:eastAsia="Times New Roman"/>
                <w:szCs w:val="18"/>
                <w:lang w:val="en-US"/>
              </w:rPr>
              <w:t>—Costs</w:t>
            </w:r>
            <w:r w:rsidR="00F5131F">
              <w:rPr>
                <w:rFonts w:eastAsia="Times New Roman"/>
                <w:szCs w:val="18"/>
                <w:lang w:val="en-US"/>
              </w:rPr>
              <w:tab/>
            </w:r>
          </w:p>
        </w:tc>
        <w:tc>
          <w:tcPr>
            <w:tcW w:w="1327" w:type="dxa"/>
            <w:tcBorders>
              <w:top w:val="nil"/>
              <w:left w:val="nil"/>
              <w:bottom w:val="single" w:sz="6" w:space="0" w:color="auto"/>
              <w:right w:val="single" w:sz="6" w:space="0" w:color="auto"/>
            </w:tcBorders>
            <w:shd w:val="clear" w:color="auto" w:fill="FFFFFF"/>
            <w:vAlign w:val="bottom"/>
          </w:tcPr>
          <w:p w14:paraId="3E5265D9" w14:textId="77777777" w:rsidR="006E610B" w:rsidRPr="00C15130" w:rsidRDefault="002D394F" w:rsidP="00585B2E">
            <w:pPr>
              <w:shd w:val="clear" w:color="auto" w:fill="FFFFFF"/>
              <w:tabs>
                <w:tab w:val="left" w:leader="dot" w:pos="4824"/>
              </w:tabs>
              <w:ind w:right="144"/>
              <w:jc w:val="right"/>
            </w:pPr>
            <w:r w:rsidRPr="00C15130">
              <w:rPr>
                <w:szCs w:val="18"/>
                <w:lang w:val="en-US"/>
              </w:rPr>
              <w:t>140,500</w:t>
            </w:r>
          </w:p>
        </w:tc>
        <w:tc>
          <w:tcPr>
            <w:tcW w:w="1529" w:type="dxa"/>
            <w:tcBorders>
              <w:top w:val="nil"/>
              <w:left w:val="single" w:sz="6" w:space="0" w:color="auto"/>
              <w:bottom w:val="single" w:sz="6" w:space="0" w:color="auto"/>
              <w:right w:val="nil"/>
            </w:tcBorders>
            <w:shd w:val="clear" w:color="auto" w:fill="FFFFFF"/>
            <w:vAlign w:val="bottom"/>
          </w:tcPr>
          <w:p w14:paraId="3E5265DA" w14:textId="77777777" w:rsidR="006E610B" w:rsidRPr="00C15130" w:rsidRDefault="002D394F" w:rsidP="00585B2E">
            <w:pPr>
              <w:shd w:val="clear" w:color="auto" w:fill="FFFFFF"/>
              <w:tabs>
                <w:tab w:val="left" w:leader="dot" w:pos="4824"/>
              </w:tabs>
              <w:ind w:right="144"/>
              <w:jc w:val="right"/>
            </w:pPr>
            <w:r w:rsidRPr="00C15130">
              <w:rPr>
                <w:szCs w:val="18"/>
                <w:lang w:val="en-US"/>
              </w:rPr>
              <w:t>148,700</w:t>
            </w:r>
          </w:p>
        </w:tc>
        <w:tc>
          <w:tcPr>
            <w:tcW w:w="1289" w:type="dxa"/>
            <w:tcBorders>
              <w:top w:val="nil"/>
              <w:left w:val="nil"/>
              <w:bottom w:val="single" w:sz="6" w:space="0" w:color="auto"/>
              <w:right w:val="nil"/>
            </w:tcBorders>
            <w:shd w:val="clear" w:color="auto" w:fill="FFFFFF"/>
            <w:vAlign w:val="bottom"/>
          </w:tcPr>
          <w:p w14:paraId="3E5265DB" w14:textId="77777777" w:rsidR="006E610B" w:rsidRPr="00C15130" w:rsidRDefault="002D394F" w:rsidP="00585B2E">
            <w:pPr>
              <w:shd w:val="clear" w:color="auto" w:fill="FFFFFF"/>
              <w:tabs>
                <w:tab w:val="left" w:leader="dot" w:pos="4824"/>
              </w:tabs>
              <w:ind w:right="144"/>
              <w:jc w:val="right"/>
            </w:pPr>
            <w:r w:rsidRPr="00C15130">
              <w:rPr>
                <w:szCs w:val="18"/>
                <w:lang w:val="en-US"/>
              </w:rPr>
              <w:t>72,081</w:t>
            </w:r>
          </w:p>
        </w:tc>
      </w:tr>
      <w:tr w:rsidR="006E610B" w:rsidRPr="00C15130" w14:paraId="3E5265E1" w14:textId="77777777" w:rsidTr="00585B2E">
        <w:trPr>
          <w:trHeight w:val="20"/>
          <w:jc w:val="center"/>
        </w:trPr>
        <w:tc>
          <w:tcPr>
            <w:tcW w:w="4884" w:type="dxa"/>
            <w:tcBorders>
              <w:left w:val="nil"/>
              <w:right w:val="nil"/>
            </w:tcBorders>
            <w:shd w:val="clear" w:color="auto" w:fill="FFFFFF"/>
          </w:tcPr>
          <w:p w14:paraId="3E5265DD" w14:textId="77777777" w:rsidR="006E610B" w:rsidRPr="00C15130" w:rsidRDefault="006E610B" w:rsidP="00F5131F">
            <w:pPr>
              <w:shd w:val="clear" w:color="auto" w:fill="FFFFFF"/>
              <w:tabs>
                <w:tab w:val="left" w:leader="dot" w:pos="4640"/>
              </w:tabs>
              <w:jc w:val="both"/>
            </w:pPr>
          </w:p>
        </w:tc>
        <w:tc>
          <w:tcPr>
            <w:tcW w:w="1327" w:type="dxa"/>
            <w:tcBorders>
              <w:top w:val="single" w:sz="6" w:space="0" w:color="auto"/>
              <w:left w:val="nil"/>
              <w:bottom w:val="single" w:sz="6" w:space="0" w:color="auto"/>
              <w:right w:val="single" w:sz="6" w:space="0" w:color="auto"/>
            </w:tcBorders>
            <w:shd w:val="clear" w:color="auto" w:fill="FFFFFF"/>
            <w:vAlign w:val="bottom"/>
          </w:tcPr>
          <w:p w14:paraId="3E5265DE" w14:textId="77777777" w:rsidR="006E610B" w:rsidRPr="00C15130" w:rsidRDefault="002D394F" w:rsidP="00585B2E">
            <w:pPr>
              <w:shd w:val="clear" w:color="auto" w:fill="FFFFFF"/>
              <w:tabs>
                <w:tab w:val="left" w:leader="dot" w:pos="4824"/>
              </w:tabs>
              <w:ind w:right="144"/>
              <w:jc w:val="right"/>
            </w:pPr>
            <w:r w:rsidRPr="00C15130">
              <w:rPr>
                <w:szCs w:val="18"/>
                <w:lang w:val="en-US"/>
              </w:rPr>
              <w:t>249,500</w:t>
            </w:r>
          </w:p>
        </w:tc>
        <w:tc>
          <w:tcPr>
            <w:tcW w:w="1529" w:type="dxa"/>
            <w:tcBorders>
              <w:top w:val="single" w:sz="6" w:space="0" w:color="auto"/>
              <w:left w:val="single" w:sz="6" w:space="0" w:color="auto"/>
              <w:bottom w:val="single" w:sz="6" w:space="0" w:color="auto"/>
              <w:right w:val="nil"/>
            </w:tcBorders>
            <w:shd w:val="clear" w:color="auto" w:fill="FFFFFF"/>
            <w:vAlign w:val="bottom"/>
          </w:tcPr>
          <w:p w14:paraId="3E5265DF" w14:textId="77777777" w:rsidR="006E610B" w:rsidRPr="00C15130" w:rsidRDefault="002D394F" w:rsidP="00585B2E">
            <w:pPr>
              <w:shd w:val="clear" w:color="auto" w:fill="FFFFFF"/>
              <w:tabs>
                <w:tab w:val="left" w:leader="dot" w:pos="4824"/>
              </w:tabs>
              <w:ind w:right="144"/>
              <w:jc w:val="right"/>
            </w:pPr>
            <w:r w:rsidRPr="00C15130">
              <w:rPr>
                <w:szCs w:val="18"/>
                <w:lang w:val="en-US"/>
              </w:rPr>
              <w:t>250,700</w:t>
            </w:r>
          </w:p>
        </w:tc>
        <w:tc>
          <w:tcPr>
            <w:tcW w:w="1289" w:type="dxa"/>
            <w:tcBorders>
              <w:top w:val="single" w:sz="6" w:space="0" w:color="auto"/>
              <w:left w:val="nil"/>
              <w:bottom w:val="single" w:sz="6" w:space="0" w:color="auto"/>
              <w:right w:val="nil"/>
            </w:tcBorders>
            <w:shd w:val="clear" w:color="auto" w:fill="FFFFFF"/>
            <w:vAlign w:val="bottom"/>
          </w:tcPr>
          <w:p w14:paraId="3E5265E0" w14:textId="77777777" w:rsidR="006E610B" w:rsidRPr="00C15130" w:rsidRDefault="002D394F" w:rsidP="00585B2E">
            <w:pPr>
              <w:shd w:val="clear" w:color="auto" w:fill="FFFFFF"/>
              <w:tabs>
                <w:tab w:val="left" w:leader="dot" w:pos="4824"/>
              </w:tabs>
              <w:ind w:right="144"/>
              <w:jc w:val="right"/>
            </w:pPr>
            <w:r w:rsidRPr="00C15130">
              <w:rPr>
                <w:szCs w:val="18"/>
                <w:lang w:val="en-US"/>
              </w:rPr>
              <w:t>174,028</w:t>
            </w:r>
          </w:p>
        </w:tc>
      </w:tr>
      <w:tr w:rsidR="006E610B" w:rsidRPr="00C15130" w14:paraId="3E5265E6" w14:textId="77777777" w:rsidTr="00585B2E">
        <w:trPr>
          <w:trHeight w:val="20"/>
          <w:jc w:val="center"/>
        </w:trPr>
        <w:tc>
          <w:tcPr>
            <w:tcW w:w="4884" w:type="dxa"/>
            <w:tcBorders>
              <w:left w:val="nil"/>
              <w:right w:val="nil"/>
            </w:tcBorders>
            <w:shd w:val="clear" w:color="auto" w:fill="FFFFFF"/>
          </w:tcPr>
          <w:p w14:paraId="3E5265E2" w14:textId="77777777" w:rsidR="006E610B" w:rsidRPr="00C15130" w:rsidRDefault="002D394F" w:rsidP="00F5131F">
            <w:pPr>
              <w:shd w:val="clear" w:color="auto" w:fill="FFFFFF"/>
              <w:tabs>
                <w:tab w:val="left" w:leader="dot" w:pos="4640"/>
              </w:tabs>
              <w:ind w:left="3139"/>
              <w:jc w:val="both"/>
            </w:pPr>
            <w:r w:rsidRPr="00C15130">
              <w:rPr>
                <w:i/>
                <w:iCs/>
                <w:szCs w:val="18"/>
                <w:lang w:val="en-US"/>
              </w:rPr>
              <w:t xml:space="preserve">Total: Division </w:t>
            </w:r>
            <w:r w:rsidRPr="00C15130">
              <w:rPr>
                <w:szCs w:val="18"/>
                <w:lang w:val="en-US"/>
              </w:rPr>
              <w:t>370</w:t>
            </w:r>
          </w:p>
        </w:tc>
        <w:tc>
          <w:tcPr>
            <w:tcW w:w="1327" w:type="dxa"/>
            <w:tcBorders>
              <w:top w:val="single" w:sz="6" w:space="0" w:color="auto"/>
              <w:left w:val="nil"/>
              <w:bottom w:val="single" w:sz="6" w:space="0" w:color="auto"/>
              <w:right w:val="single" w:sz="6" w:space="0" w:color="auto"/>
            </w:tcBorders>
            <w:shd w:val="clear" w:color="auto" w:fill="FFFFFF"/>
            <w:vAlign w:val="bottom"/>
          </w:tcPr>
          <w:p w14:paraId="3E5265E3" w14:textId="77777777" w:rsidR="006E610B" w:rsidRPr="00C15130" w:rsidRDefault="002D394F" w:rsidP="00585B2E">
            <w:pPr>
              <w:shd w:val="clear" w:color="auto" w:fill="FFFFFF"/>
              <w:tabs>
                <w:tab w:val="left" w:leader="dot" w:pos="4824"/>
              </w:tabs>
              <w:ind w:right="144"/>
              <w:jc w:val="right"/>
            </w:pPr>
            <w:r w:rsidRPr="00C15130">
              <w:rPr>
                <w:b/>
                <w:bCs/>
                <w:szCs w:val="18"/>
                <w:lang w:val="en-US"/>
              </w:rPr>
              <w:t>6,997,700</w:t>
            </w:r>
          </w:p>
        </w:tc>
        <w:tc>
          <w:tcPr>
            <w:tcW w:w="1529" w:type="dxa"/>
            <w:tcBorders>
              <w:top w:val="single" w:sz="6" w:space="0" w:color="auto"/>
              <w:left w:val="single" w:sz="6" w:space="0" w:color="auto"/>
              <w:bottom w:val="single" w:sz="6" w:space="0" w:color="auto"/>
              <w:right w:val="nil"/>
            </w:tcBorders>
            <w:shd w:val="clear" w:color="auto" w:fill="FFFFFF"/>
            <w:vAlign w:val="bottom"/>
          </w:tcPr>
          <w:p w14:paraId="3E5265E4" w14:textId="77777777" w:rsidR="006E610B" w:rsidRPr="00C15130" w:rsidRDefault="002D394F" w:rsidP="00585B2E">
            <w:pPr>
              <w:shd w:val="clear" w:color="auto" w:fill="FFFFFF"/>
              <w:tabs>
                <w:tab w:val="left" w:leader="dot" w:pos="4824"/>
              </w:tabs>
              <w:ind w:right="144"/>
              <w:jc w:val="right"/>
            </w:pPr>
            <w:r w:rsidRPr="00C15130">
              <w:rPr>
                <w:b/>
                <w:bCs/>
                <w:szCs w:val="18"/>
                <w:lang w:val="en-US"/>
              </w:rPr>
              <w:t>5,477,700</w:t>
            </w:r>
          </w:p>
        </w:tc>
        <w:tc>
          <w:tcPr>
            <w:tcW w:w="1289" w:type="dxa"/>
            <w:tcBorders>
              <w:top w:val="single" w:sz="6" w:space="0" w:color="auto"/>
              <w:left w:val="nil"/>
              <w:bottom w:val="single" w:sz="6" w:space="0" w:color="auto"/>
              <w:right w:val="nil"/>
            </w:tcBorders>
            <w:shd w:val="clear" w:color="auto" w:fill="FFFFFF"/>
            <w:vAlign w:val="bottom"/>
          </w:tcPr>
          <w:p w14:paraId="3E5265E5" w14:textId="77777777" w:rsidR="006E610B" w:rsidRPr="00C15130" w:rsidRDefault="002D394F" w:rsidP="00585B2E">
            <w:pPr>
              <w:shd w:val="clear" w:color="auto" w:fill="FFFFFF"/>
              <w:tabs>
                <w:tab w:val="left" w:leader="dot" w:pos="4824"/>
              </w:tabs>
              <w:ind w:right="144"/>
              <w:jc w:val="right"/>
            </w:pPr>
            <w:r w:rsidRPr="00C15130">
              <w:rPr>
                <w:b/>
                <w:bCs/>
                <w:szCs w:val="18"/>
                <w:lang w:val="en-US"/>
              </w:rPr>
              <w:t>5,377,176</w:t>
            </w:r>
          </w:p>
        </w:tc>
      </w:tr>
      <w:tr w:rsidR="006E610B" w:rsidRPr="00C15130" w14:paraId="3E5265EB" w14:textId="77777777" w:rsidTr="00585B2E">
        <w:trPr>
          <w:trHeight w:val="20"/>
          <w:jc w:val="center"/>
        </w:trPr>
        <w:tc>
          <w:tcPr>
            <w:tcW w:w="4884" w:type="dxa"/>
            <w:tcBorders>
              <w:left w:val="nil"/>
              <w:bottom w:val="nil"/>
              <w:right w:val="nil"/>
            </w:tcBorders>
            <w:shd w:val="clear" w:color="auto" w:fill="FFFFFF"/>
          </w:tcPr>
          <w:p w14:paraId="3E5265E7" w14:textId="77777777" w:rsidR="006E610B" w:rsidRPr="00C15130" w:rsidRDefault="002D394F" w:rsidP="00F5131F">
            <w:pPr>
              <w:shd w:val="clear" w:color="auto" w:fill="FFFFFF"/>
              <w:tabs>
                <w:tab w:val="left" w:leader="dot" w:pos="4640"/>
              </w:tabs>
              <w:spacing w:before="360"/>
              <w:jc w:val="both"/>
            </w:pPr>
            <w:r w:rsidRPr="00C15130">
              <w:rPr>
                <w:smallCaps/>
                <w:szCs w:val="18"/>
                <w:lang w:val="en-US"/>
              </w:rPr>
              <w:t xml:space="preserve">Division </w:t>
            </w:r>
            <w:r w:rsidRPr="00C15130">
              <w:rPr>
                <w:szCs w:val="18"/>
                <w:lang w:val="en-US"/>
              </w:rPr>
              <w:t>372.</w:t>
            </w:r>
            <w:r w:rsidRPr="00C15130">
              <w:rPr>
                <w:rFonts w:eastAsia="Times New Roman"/>
                <w:szCs w:val="18"/>
                <w:lang w:val="en-US"/>
              </w:rPr>
              <w:t>—CONCILIATION AND ARBITRATION</w:t>
            </w:r>
          </w:p>
        </w:tc>
        <w:tc>
          <w:tcPr>
            <w:tcW w:w="1327" w:type="dxa"/>
            <w:tcBorders>
              <w:top w:val="single" w:sz="6" w:space="0" w:color="auto"/>
              <w:left w:val="nil"/>
              <w:bottom w:val="nil"/>
              <w:right w:val="single" w:sz="6" w:space="0" w:color="auto"/>
            </w:tcBorders>
            <w:shd w:val="clear" w:color="auto" w:fill="FFFFFF"/>
            <w:vAlign w:val="bottom"/>
          </w:tcPr>
          <w:p w14:paraId="3E5265E8" w14:textId="77777777" w:rsidR="006E610B" w:rsidRPr="00C15130" w:rsidRDefault="006E610B" w:rsidP="00585B2E">
            <w:pPr>
              <w:shd w:val="clear" w:color="auto" w:fill="FFFFFF"/>
              <w:tabs>
                <w:tab w:val="left" w:leader="dot" w:pos="4824"/>
              </w:tabs>
              <w:ind w:right="144"/>
              <w:jc w:val="right"/>
            </w:pPr>
          </w:p>
        </w:tc>
        <w:tc>
          <w:tcPr>
            <w:tcW w:w="1529" w:type="dxa"/>
            <w:tcBorders>
              <w:top w:val="single" w:sz="6" w:space="0" w:color="auto"/>
              <w:left w:val="single" w:sz="6" w:space="0" w:color="auto"/>
              <w:bottom w:val="nil"/>
              <w:right w:val="nil"/>
            </w:tcBorders>
            <w:shd w:val="clear" w:color="auto" w:fill="FFFFFF"/>
            <w:vAlign w:val="bottom"/>
          </w:tcPr>
          <w:p w14:paraId="3E5265E9" w14:textId="77777777" w:rsidR="006E610B" w:rsidRPr="00C15130" w:rsidRDefault="006E610B" w:rsidP="00585B2E">
            <w:pPr>
              <w:shd w:val="clear" w:color="auto" w:fill="FFFFFF"/>
              <w:tabs>
                <w:tab w:val="left" w:leader="dot" w:pos="4824"/>
              </w:tabs>
              <w:ind w:right="144"/>
              <w:jc w:val="right"/>
            </w:pPr>
          </w:p>
        </w:tc>
        <w:tc>
          <w:tcPr>
            <w:tcW w:w="1289" w:type="dxa"/>
            <w:tcBorders>
              <w:top w:val="single" w:sz="6" w:space="0" w:color="auto"/>
              <w:left w:val="nil"/>
              <w:bottom w:val="nil"/>
              <w:right w:val="nil"/>
            </w:tcBorders>
            <w:shd w:val="clear" w:color="auto" w:fill="FFFFFF"/>
            <w:vAlign w:val="bottom"/>
          </w:tcPr>
          <w:p w14:paraId="3E5265EA" w14:textId="77777777" w:rsidR="006E610B" w:rsidRPr="00C15130" w:rsidRDefault="006E610B" w:rsidP="00585B2E">
            <w:pPr>
              <w:shd w:val="clear" w:color="auto" w:fill="FFFFFF"/>
              <w:tabs>
                <w:tab w:val="left" w:leader="dot" w:pos="4824"/>
              </w:tabs>
              <w:ind w:right="144"/>
              <w:jc w:val="right"/>
            </w:pPr>
          </w:p>
        </w:tc>
      </w:tr>
      <w:tr w:rsidR="006E610B" w:rsidRPr="00C15130" w14:paraId="3E5265F0" w14:textId="77777777" w:rsidTr="00585B2E">
        <w:trPr>
          <w:trHeight w:val="20"/>
          <w:jc w:val="center"/>
        </w:trPr>
        <w:tc>
          <w:tcPr>
            <w:tcW w:w="4884" w:type="dxa"/>
            <w:tcBorders>
              <w:top w:val="nil"/>
              <w:left w:val="nil"/>
              <w:bottom w:val="nil"/>
              <w:right w:val="nil"/>
            </w:tcBorders>
            <w:shd w:val="clear" w:color="auto" w:fill="FFFFFF"/>
          </w:tcPr>
          <w:p w14:paraId="3E5265EC" w14:textId="77777777" w:rsidR="006E610B" w:rsidRPr="00C15130" w:rsidRDefault="002D394F" w:rsidP="00F5131F">
            <w:pPr>
              <w:shd w:val="clear" w:color="auto" w:fill="FFFFFF"/>
              <w:tabs>
                <w:tab w:val="left" w:leader="dot" w:pos="4640"/>
              </w:tabs>
              <w:jc w:val="both"/>
            </w:pPr>
            <w:r w:rsidRPr="00C15130">
              <w:rPr>
                <w:b/>
                <w:bCs/>
                <w:szCs w:val="18"/>
                <w:lang w:val="en-US"/>
              </w:rPr>
              <w:t>1.</w:t>
            </w:r>
            <w:r w:rsidRPr="00C15130">
              <w:rPr>
                <w:rFonts w:eastAsia="Times New Roman"/>
                <w:b/>
                <w:bCs/>
                <w:szCs w:val="18"/>
                <w:lang w:val="en-US"/>
              </w:rPr>
              <w:t>—Salaries and Payments in the nature of Salary—</w:t>
            </w:r>
          </w:p>
        </w:tc>
        <w:tc>
          <w:tcPr>
            <w:tcW w:w="1327" w:type="dxa"/>
            <w:tcBorders>
              <w:top w:val="nil"/>
              <w:left w:val="nil"/>
              <w:bottom w:val="nil"/>
              <w:right w:val="single" w:sz="6" w:space="0" w:color="auto"/>
            </w:tcBorders>
            <w:shd w:val="clear" w:color="auto" w:fill="FFFFFF"/>
            <w:vAlign w:val="bottom"/>
          </w:tcPr>
          <w:p w14:paraId="3E5265ED" w14:textId="77777777" w:rsidR="006E610B" w:rsidRPr="00C15130" w:rsidRDefault="006E610B" w:rsidP="00585B2E">
            <w:pPr>
              <w:shd w:val="clear" w:color="auto" w:fill="FFFFFF"/>
              <w:tabs>
                <w:tab w:val="left" w:leader="dot" w:pos="4824"/>
              </w:tabs>
              <w:ind w:right="144"/>
              <w:jc w:val="right"/>
            </w:pPr>
          </w:p>
        </w:tc>
        <w:tc>
          <w:tcPr>
            <w:tcW w:w="1529" w:type="dxa"/>
            <w:tcBorders>
              <w:top w:val="nil"/>
              <w:left w:val="single" w:sz="6" w:space="0" w:color="auto"/>
              <w:bottom w:val="nil"/>
              <w:right w:val="nil"/>
            </w:tcBorders>
            <w:shd w:val="clear" w:color="auto" w:fill="FFFFFF"/>
            <w:vAlign w:val="bottom"/>
          </w:tcPr>
          <w:p w14:paraId="3E5265EE" w14:textId="77777777" w:rsidR="006E610B" w:rsidRPr="00C15130" w:rsidRDefault="006E610B" w:rsidP="00585B2E">
            <w:pPr>
              <w:shd w:val="clear" w:color="auto" w:fill="FFFFFF"/>
              <w:tabs>
                <w:tab w:val="left" w:leader="dot" w:pos="4824"/>
              </w:tabs>
              <w:ind w:right="144"/>
              <w:jc w:val="right"/>
            </w:pPr>
          </w:p>
        </w:tc>
        <w:tc>
          <w:tcPr>
            <w:tcW w:w="1289" w:type="dxa"/>
            <w:tcBorders>
              <w:top w:val="nil"/>
              <w:left w:val="nil"/>
              <w:bottom w:val="nil"/>
              <w:right w:val="nil"/>
            </w:tcBorders>
            <w:shd w:val="clear" w:color="auto" w:fill="FFFFFF"/>
            <w:vAlign w:val="bottom"/>
          </w:tcPr>
          <w:p w14:paraId="3E5265EF" w14:textId="77777777" w:rsidR="006E610B" w:rsidRPr="00C15130" w:rsidRDefault="006E610B" w:rsidP="00585B2E">
            <w:pPr>
              <w:shd w:val="clear" w:color="auto" w:fill="FFFFFF"/>
              <w:tabs>
                <w:tab w:val="left" w:leader="dot" w:pos="4824"/>
              </w:tabs>
              <w:ind w:right="144"/>
              <w:jc w:val="right"/>
            </w:pPr>
          </w:p>
        </w:tc>
      </w:tr>
      <w:tr w:rsidR="006E610B" w:rsidRPr="00C15130" w14:paraId="3E5265F5" w14:textId="77777777" w:rsidTr="00585B2E">
        <w:trPr>
          <w:trHeight w:val="20"/>
          <w:jc w:val="center"/>
        </w:trPr>
        <w:tc>
          <w:tcPr>
            <w:tcW w:w="4884" w:type="dxa"/>
            <w:tcBorders>
              <w:top w:val="nil"/>
              <w:left w:val="nil"/>
              <w:bottom w:val="nil"/>
              <w:right w:val="nil"/>
            </w:tcBorders>
            <w:shd w:val="clear" w:color="auto" w:fill="FFFFFF"/>
          </w:tcPr>
          <w:p w14:paraId="3E5265F1" w14:textId="77777777" w:rsidR="006E610B" w:rsidRPr="00C15130" w:rsidRDefault="002D394F" w:rsidP="00F5131F">
            <w:pPr>
              <w:shd w:val="clear" w:color="auto" w:fill="FFFFFF"/>
              <w:tabs>
                <w:tab w:val="left" w:leader="dot" w:pos="4640"/>
              </w:tabs>
              <w:ind w:left="677" w:hanging="576"/>
              <w:jc w:val="both"/>
            </w:pPr>
            <w:r w:rsidRPr="00C15130">
              <w:rPr>
                <w:szCs w:val="18"/>
                <w:lang w:val="en-US"/>
              </w:rPr>
              <w:t>01. Salaries and allowances</w:t>
            </w:r>
            <w:r w:rsidR="00F5131F">
              <w:rPr>
                <w:szCs w:val="18"/>
                <w:lang w:val="en-US"/>
              </w:rPr>
              <w:tab/>
            </w:r>
          </w:p>
        </w:tc>
        <w:tc>
          <w:tcPr>
            <w:tcW w:w="1327" w:type="dxa"/>
            <w:tcBorders>
              <w:top w:val="nil"/>
              <w:left w:val="nil"/>
              <w:bottom w:val="nil"/>
              <w:right w:val="single" w:sz="6" w:space="0" w:color="auto"/>
            </w:tcBorders>
            <w:shd w:val="clear" w:color="auto" w:fill="FFFFFF"/>
            <w:vAlign w:val="bottom"/>
          </w:tcPr>
          <w:p w14:paraId="3E5265F2" w14:textId="77777777" w:rsidR="006E610B" w:rsidRPr="00C15130" w:rsidRDefault="002D394F" w:rsidP="00585B2E">
            <w:pPr>
              <w:shd w:val="clear" w:color="auto" w:fill="FFFFFF"/>
              <w:tabs>
                <w:tab w:val="left" w:leader="dot" w:pos="4824"/>
              </w:tabs>
              <w:ind w:right="144"/>
              <w:jc w:val="right"/>
            </w:pPr>
            <w:r w:rsidRPr="00C15130">
              <w:rPr>
                <w:szCs w:val="18"/>
                <w:lang w:val="en-US"/>
              </w:rPr>
              <w:t>2,410,000</w:t>
            </w:r>
          </w:p>
        </w:tc>
        <w:tc>
          <w:tcPr>
            <w:tcW w:w="1529" w:type="dxa"/>
            <w:tcBorders>
              <w:top w:val="nil"/>
              <w:left w:val="single" w:sz="6" w:space="0" w:color="auto"/>
              <w:bottom w:val="nil"/>
              <w:right w:val="nil"/>
            </w:tcBorders>
            <w:shd w:val="clear" w:color="auto" w:fill="FFFFFF"/>
            <w:vAlign w:val="bottom"/>
          </w:tcPr>
          <w:p w14:paraId="3E5265F3" w14:textId="77777777" w:rsidR="006E610B" w:rsidRPr="00C15130" w:rsidRDefault="002D394F" w:rsidP="00585B2E">
            <w:pPr>
              <w:shd w:val="clear" w:color="auto" w:fill="FFFFFF"/>
              <w:tabs>
                <w:tab w:val="left" w:leader="dot" w:pos="4824"/>
              </w:tabs>
              <w:ind w:right="144"/>
              <w:jc w:val="right"/>
            </w:pPr>
            <w:r w:rsidRPr="00C15130">
              <w:rPr>
                <w:szCs w:val="18"/>
                <w:lang w:val="en-US"/>
              </w:rPr>
              <w:t>2,128,000</w:t>
            </w:r>
          </w:p>
        </w:tc>
        <w:tc>
          <w:tcPr>
            <w:tcW w:w="1289" w:type="dxa"/>
            <w:tcBorders>
              <w:top w:val="nil"/>
              <w:left w:val="nil"/>
              <w:bottom w:val="nil"/>
              <w:right w:val="nil"/>
            </w:tcBorders>
            <w:shd w:val="clear" w:color="auto" w:fill="FFFFFF"/>
            <w:vAlign w:val="bottom"/>
          </w:tcPr>
          <w:p w14:paraId="3E5265F4" w14:textId="77777777" w:rsidR="006E610B" w:rsidRPr="00C15130" w:rsidRDefault="002D394F" w:rsidP="00585B2E">
            <w:pPr>
              <w:shd w:val="clear" w:color="auto" w:fill="FFFFFF"/>
              <w:tabs>
                <w:tab w:val="left" w:leader="dot" w:pos="4824"/>
              </w:tabs>
              <w:ind w:right="144"/>
              <w:jc w:val="right"/>
            </w:pPr>
            <w:r w:rsidRPr="00C15130">
              <w:rPr>
                <w:szCs w:val="18"/>
                <w:lang w:val="en-US"/>
              </w:rPr>
              <w:t>2,116,996</w:t>
            </w:r>
          </w:p>
        </w:tc>
      </w:tr>
      <w:tr w:rsidR="006E610B" w:rsidRPr="00C15130" w14:paraId="3E5265FA" w14:textId="77777777" w:rsidTr="00585B2E">
        <w:trPr>
          <w:trHeight w:val="20"/>
          <w:jc w:val="center"/>
        </w:trPr>
        <w:tc>
          <w:tcPr>
            <w:tcW w:w="4884" w:type="dxa"/>
            <w:tcBorders>
              <w:top w:val="nil"/>
              <w:left w:val="nil"/>
              <w:right w:val="nil"/>
            </w:tcBorders>
            <w:shd w:val="clear" w:color="auto" w:fill="FFFFFF"/>
          </w:tcPr>
          <w:p w14:paraId="3E5265F6" w14:textId="77777777" w:rsidR="006E610B" w:rsidRPr="00C15130" w:rsidRDefault="002D394F" w:rsidP="00F5131F">
            <w:pPr>
              <w:shd w:val="clear" w:color="auto" w:fill="FFFFFF"/>
              <w:tabs>
                <w:tab w:val="left" w:leader="dot" w:pos="4640"/>
              </w:tabs>
              <w:ind w:left="677" w:hanging="576"/>
              <w:jc w:val="both"/>
            </w:pPr>
            <w:r w:rsidRPr="00C15130">
              <w:rPr>
                <w:szCs w:val="18"/>
                <w:lang w:val="en-US"/>
              </w:rPr>
              <w:t>02. Overtime</w:t>
            </w:r>
            <w:r w:rsidR="00F5131F">
              <w:rPr>
                <w:szCs w:val="18"/>
                <w:lang w:val="en-US"/>
              </w:rPr>
              <w:tab/>
            </w:r>
          </w:p>
        </w:tc>
        <w:tc>
          <w:tcPr>
            <w:tcW w:w="1327" w:type="dxa"/>
            <w:tcBorders>
              <w:top w:val="nil"/>
              <w:left w:val="nil"/>
              <w:bottom w:val="single" w:sz="6" w:space="0" w:color="auto"/>
              <w:right w:val="single" w:sz="6" w:space="0" w:color="auto"/>
            </w:tcBorders>
            <w:shd w:val="clear" w:color="auto" w:fill="FFFFFF"/>
            <w:vAlign w:val="bottom"/>
          </w:tcPr>
          <w:p w14:paraId="3E5265F7" w14:textId="77777777" w:rsidR="006E610B" w:rsidRPr="00C15130" w:rsidRDefault="002D394F" w:rsidP="00585B2E">
            <w:pPr>
              <w:shd w:val="clear" w:color="auto" w:fill="FFFFFF"/>
              <w:tabs>
                <w:tab w:val="left" w:leader="dot" w:pos="4824"/>
              </w:tabs>
              <w:ind w:right="144"/>
              <w:jc w:val="right"/>
            </w:pPr>
            <w:r w:rsidRPr="00C15130">
              <w:rPr>
                <w:szCs w:val="18"/>
                <w:lang w:val="en-US"/>
              </w:rPr>
              <w:t>21,800</w:t>
            </w:r>
          </w:p>
        </w:tc>
        <w:tc>
          <w:tcPr>
            <w:tcW w:w="1529" w:type="dxa"/>
            <w:tcBorders>
              <w:top w:val="nil"/>
              <w:left w:val="single" w:sz="6" w:space="0" w:color="auto"/>
              <w:bottom w:val="single" w:sz="6" w:space="0" w:color="auto"/>
              <w:right w:val="nil"/>
            </w:tcBorders>
            <w:shd w:val="clear" w:color="auto" w:fill="FFFFFF"/>
            <w:vAlign w:val="bottom"/>
          </w:tcPr>
          <w:p w14:paraId="3E5265F8" w14:textId="77777777" w:rsidR="006E610B" w:rsidRPr="00C15130" w:rsidRDefault="002D394F" w:rsidP="00585B2E">
            <w:pPr>
              <w:shd w:val="clear" w:color="auto" w:fill="FFFFFF"/>
              <w:tabs>
                <w:tab w:val="left" w:leader="dot" w:pos="4824"/>
              </w:tabs>
              <w:ind w:right="144"/>
              <w:jc w:val="right"/>
            </w:pPr>
            <w:r w:rsidRPr="00C15130">
              <w:rPr>
                <w:szCs w:val="18"/>
                <w:lang w:val="en-US"/>
              </w:rPr>
              <w:t>24,700</w:t>
            </w:r>
          </w:p>
        </w:tc>
        <w:tc>
          <w:tcPr>
            <w:tcW w:w="1289" w:type="dxa"/>
            <w:tcBorders>
              <w:top w:val="nil"/>
              <w:left w:val="nil"/>
              <w:bottom w:val="single" w:sz="6" w:space="0" w:color="auto"/>
              <w:right w:val="nil"/>
            </w:tcBorders>
            <w:shd w:val="clear" w:color="auto" w:fill="FFFFFF"/>
            <w:vAlign w:val="bottom"/>
          </w:tcPr>
          <w:p w14:paraId="3E5265F9" w14:textId="77777777" w:rsidR="006E610B" w:rsidRPr="00C15130" w:rsidRDefault="002D394F" w:rsidP="00585B2E">
            <w:pPr>
              <w:shd w:val="clear" w:color="auto" w:fill="FFFFFF"/>
              <w:tabs>
                <w:tab w:val="left" w:leader="dot" w:pos="4824"/>
              </w:tabs>
              <w:ind w:right="144"/>
              <w:jc w:val="right"/>
            </w:pPr>
            <w:r w:rsidRPr="00C15130">
              <w:rPr>
                <w:szCs w:val="18"/>
                <w:lang w:val="en-US"/>
              </w:rPr>
              <w:t>24,516</w:t>
            </w:r>
          </w:p>
        </w:tc>
      </w:tr>
      <w:tr w:rsidR="006E610B" w:rsidRPr="00C15130" w14:paraId="3E5265FF" w14:textId="77777777" w:rsidTr="00585B2E">
        <w:trPr>
          <w:trHeight w:val="20"/>
          <w:jc w:val="center"/>
        </w:trPr>
        <w:tc>
          <w:tcPr>
            <w:tcW w:w="4884" w:type="dxa"/>
            <w:tcBorders>
              <w:left w:val="nil"/>
              <w:right w:val="nil"/>
            </w:tcBorders>
            <w:shd w:val="clear" w:color="auto" w:fill="FFFFFF"/>
          </w:tcPr>
          <w:p w14:paraId="3E5265FB" w14:textId="77777777" w:rsidR="006E610B" w:rsidRPr="00C15130" w:rsidRDefault="006E610B" w:rsidP="00F5131F">
            <w:pPr>
              <w:shd w:val="clear" w:color="auto" w:fill="FFFFFF"/>
              <w:tabs>
                <w:tab w:val="left" w:leader="dot" w:pos="4640"/>
              </w:tabs>
              <w:jc w:val="both"/>
            </w:pPr>
          </w:p>
        </w:tc>
        <w:tc>
          <w:tcPr>
            <w:tcW w:w="1327" w:type="dxa"/>
            <w:tcBorders>
              <w:top w:val="single" w:sz="6" w:space="0" w:color="auto"/>
              <w:left w:val="nil"/>
              <w:bottom w:val="single" w:sz="6" w:space="0" w:color="auto"/>
              <w:right w:val="single" w:sz="6" w:space="0" w:color="auto"/>
            </w:tcBorders>
            <w:shd w:val="clear" w:color="auto" w:fill="FFFFFF"/>
            <w:vAlign w:val="bottom"/>
          </w:tcPr>
          <w:p w14:paraId="3E5265FC" w14:textId="77777777" w:rsidR="006E610B" w:rsidRPr="00C15130" w:rsidRDefault="002D394F" w:rsidP="00585B2E">
            <w:pPr>
              <w:shd w:val="clear" w:color="auto" w:fill="FFFFFF"/>
              <w:tabs>
                <w:tab w:val="left" w:leader="dot" w:pos="4824"/>
              </w:tabs>
              <w:ind w:right="144"/>
              <w:jc w:val="right"/>
            </w:pPr>
            <w:r w:rsidRPr="00C15130">
              <w:rPr>
                <w:szCs w:val="18"/>
                <w:lang w:val="en-US"/>
              </w:rPr>
              <w:t>2,431,800</w:t>
            </w:r>
          </w:p>
        </w:tc>
        <w:tc>
          <w:tcPr>
            <w:tcW w:w="1529" w:type="dxa"/>
            <w:tcBorders>
              <w:top w:val="single" w:sz="6" w:space="0" w:color="auto"/>
              <w:left w:val="single" w:sz="6" w:space="0" w:color="auto"/>
              <w:bottom w:val="single" w:sz="6" w:space="0" w:color="auto"/>
              <w:right w:val="nil"/>
            </w:tcBorders>
            <w:shd w:val="clear" w:color="auto" w:fill="FFFFFF"/>
            <w:vAlign w:val="bottom"/>
          </w:tcPr>
          <w:p w14:paraId="3E5265FD" w14:textId="77777777" w:rsidR="006E610B" w:rsidRPr="00C15130" w:rsidRDefault="002D394F" w:rsidP="00585B2E">
            <w:pPr>
              <w:shd w:val="clear" w:color="auto" w:fill="FFFFFF"/>
              <w:tabs>
                <w:tab w:val="left" w:leader="dot" w:pos="4824"/>
              </w:tabs>
              <w:ind w:right="144"/>
              <w:jc w:val="right"/>
            </w:pPr>
            <w:r w:rsidRPr="00C15130">
              <w:rPr>
                <w:szCs w:val="18"/>
                <w:lang w:val="en-US"/>
              </w:rPr>
              <w:t>2,152,700</w:t>
            </w:r>
          </w:p>
        </w:tc>
        <w:tc>
          <w:tcPr>
            <w:tcW w:w="1289" w:type="dxa"/>
            <w:tcBorders>
              <w:top w:val="single" w:sz="6" w:space="0" w:color="auto"/>
              <w:left w:val="nil"/>
              <w:bottom w:val="single" w:sz="6" w:space="0" w:color="auto"/>
              <w:right w:val="nil"/>
            </w:tcBorders>
            <w:shd w:val="clear" w:color="auto" w:fill="FFFFFF"/>
            <w:vAlign w:val="bottom"/>
          </w:tcPr>
          <w:p w14:paraId="3E5265FE" w14:textId="77777777" w:rsidR="006E610B" w:rsidRPr="00C15130" w:rsidRDefault="002D394F" w:rsidP="00585B2E">
            <w:pPr>
              <w:shd w:val="clear" w:color="auto" w:fill="FFFFFF"/>
              <w:tabs>
                <w:tab w:val="left" w:leader="dot" w:pos="4824"/>
              </w:tabs>
              <w:ind w:right="144"/>
              <w:jc w:val="right"/>
            </w:pPr>
            <w:r w:rsidRPr="00C15130">
              <w:rPr>
                <w:szCs w:val="18"/>
                <w:lang w:val="en-US"/>
              </w:rPr>
              <w:t>2,141,511</w:t>
            </w:r>
          </w:p>
        </w:tc>
      </w:tr>
      <w:tr w:rsidR="006E610B" w:rsidRPr="00C15130" w14:paraId="3E526604" w14:textId="77777777" w:rsidTr="00585B2E">
        <w:trPr>
          <w:trHeight w:val="20"/>
          <w:jc w:val="center"/>
        </w:trPr>
        <w:tc>
          <w:tcPr>
            <w:tcW w:w="4884" w:type="dxa"/>
            <w:tcBorders>
              <w:left w:val="nil"/>
              <w:bottom w:val="nil"/>
              <w:right w:val="nil"/>
            </w:tcBorders>
            <w:shd w:val="clear" w:color="auto" w:fill="FFFFFF"/>
          </w:tcPr>
          <w:p w14:paraId="3E526600" w14:textId="77777777" w:rsidR="006E610B" w:rsidRPr="00C15130" w:rsidRDefault="002D394F" w:rsidP="00F5131F">
            <w:pPr>
              <w:shd w:val="clear" w:color="auto" w:fill="FFFFFF"/>
              <w:tabs>
                <w:tab w:val="left" w:leader="dot" w:pos="4640"/>
              </w:tabs>
              <w:spacing w:before="240"/>
              <w:jc w:val="both"/>
            </w:pPr>
            <w:r w:rsidRPr="00C15130">
              <w:rPr>
                <w:b/>
                <w:bCs/>
                <w:szCs w:val="18"/>
                <w:lang w:val="en-US"/>
              </w:rPr>
              <w:t>2.</w:t>
            </w:r>
            <w:r w:rsidRPr="00C15130">
              <w:rPr>
                <w:rFonts w:eastAsia="Times New Roman"/>
                <w:b/>
                <w:bCs/>
                <w:szCs w:val="18"/>
                <w:lang w:val="en-US"/>
              </w:rPr>
              <w:t>—Administrative Expenses—</w:t>
            </w:r>
          </w:p>
        </w:tc>
        <w:tc>
          <w:tcPr>
            <w:tcW w:w="1327" w:type="dxa"/>
            <w:tcBorders>
              <w:top w:val="single" w:sz="6" w:space="0" w:color="auto"/>
              <w:left w:val="nil"/>
              <w:bottom w:val="nil"/>
              <w:right w:val="single" w:sz="6" w:space="0" w:color="auto"/>
            </w:tcBorders>
            <w:shd w:val="clear" w:color="auto" w:fill="FFFFFF"/>
            <w:vAlign w:val="bottom"/>
          </w:tcPr>
          <w:p w14:paraId="3E526601" w14:textId="77777777" w:rsidR="006E610B" w:rsidRPr="00C15130" w:rsidRDefault="006E610B" w:rsidP="00585B2E">
            <w:pPr>
              <w:shd w:val="clear" w:color="auto" w:fill="FFFFFF"/>
              <w:tabs>
                <w:tab w:val="left" w:leader="dot" w:pos="4824"/>
              </w:tabs>
              <w:ind w:right="144"/>
              <w:jc w:val="right"/>
            </w:pPr>
          </w:p>
        </w:tc>
        <w:tc>
          <w:tcPr>
            <w:tcW w:w="1529" w:type="dxa"/>
            <w:tcBorders>
              <w:top w:val="single" w:sz="6" w:space="0" w:color="auto"/>
              <w:left w:val="single" w:sz="6" w:space="0" w:color="auto"/>
              <w:bottom w:val="nil"/>
              <w:right w:val="nil"/>
            </w:tcBorders>
            <w:shd w:val="clear" w:color="auto" w:fill="FFFFFF"/>
            <w:vAlign w:val="bottom"/>
          </w:tcPr>
          <w:p w14:paraId="3E526602" w14:textId="77777777" w:rsidR="006E610B" w:rsidRPr="00C15130" w:rsidRDefault="006E610B" w:rsidP="00585B2E">
            <w:pPr>
              <w:shd w:val="clear" w:color="auto" w:fill="FFFFFF"/>
              <w:tabs>
                <w:tab w:val="left" w:leader="dot" w:pos="4824"/>
              </w:tabs>
              <w:ind w:right="144"/>
              <w:jc w:val="right"/>
            </w:pPr>
          </w:p>
        </w:tc>
        <w:tc>
          <w:tcPr>
            <w:tcW w:w="1289" w:type="dxa"/>
            <w:tcBorders>
              <w:top w:val="single" w:sz="6" w:space="0" w:color="auto"/>
              <w:left w:val="nil"/>
              <w:bottom w:val="nil"/>
              <w:right w:val="nil"/>
            </w:tcBorders>
            <w:shd w:val="clear" w:color="auto" w:fill="FFFFFF"/>
            <w:vAlign w:val="bottom"/>
          </w:tcPr>
          <w:p w14:paraId="3E526603" w14:textId="77777777" w:rsidR="006E610B" w:rsidRPr="00C15130" w:rsidRDefault="006E610B" w:rsidP="00585B2E">
            <w:pPr>
              <w:shd w:val="clear" w:color="auto" w:fill="FFFFFF"/>
              <w:tabs>
                <w:tab w:val="left" w:leader="dot" w:pos="4824"/>
              </w:tabs>
              <w:ind w:right="144"/>
              <w:jc w:val="right"/>
            </w:pPr>
          </w:p>
        </w:tc>
      </w:tr>
      <w:tr w:rsidR="006E610B" w:rsidRPr="00C15130" w14:paraId="3E526609" w14:textId="77777777" w:rsidTr="00585B2E">
        <w:trPr>
          <w:trHeight w:val="20"/>
          <w:jc w:val="center"/>
        </w:trPr>
        <w:tc>
          <w:tcPr>
            <w:tcW w:w="4884" w:type="dxa"/>
            <w:tcBorders>
              <w:top w:val="nil"/>
              <w:left w:val="nil"/>
              <w:bottom w:val="nil"/>
              <w:right w:val="nil"/>
            </w:tcBorders>
            <w:shd w:val="clear" w:color="auto" w:fill="FFFFFF"/>
          </w:tcPr>
          <w:p w14:paraId="3E526605" w14:textId="77777777" w:rsidR="006E610B" w:rsidRPr="00C15130" w:rsidRDefault="002D394F" w:rsidP="00F5131F">
            <w:pPr>
              <w:shd w:val="clear" w:color="auto" w:fill="FFFFFF"/>
              <w:tabs>
                <w:tab w:val="left" w:leader="dot" w:pos="4640"/>
              </w:tabs>
              <w:ind w:left="677" w:hanging="576"/>
              <w:jc w:val="both"/>
            </w:pPr>
            <w:r w:rsidRPr="00C15130">
              <w:rPr>
                <w:szCs w:val="18"/>
                <w:lang w:val="en-US"/>
              </w:rPr>
              <w:t>01. Travelling and subsistence</w:t>
            </w:r>
            <w:r w:rsidR="00F5131F">
              <w:rPr>
                <w:szCs w:val="18"/>
                <w:lang w:val="en-US"/>
              </w:rPr>
              <w:tab/>
            </w:r>
          </w:p>
        </w:tc>
        <w:tc>
          <w:tcPr>
            <w:tcW w:w="1327" w:type="dxa"/>
            <w:tcBorders>
              <w:top w:val="nil"/>
              <w:left w:val="nil"/>
              <w:bottom w:val="nil"/>
              <w:right w:val="single" w:sz="6" w:space="0" w:color="auto"/>
            </w:tcBorders>
            <w:shd w:val="clear" w:color="auto" w:fill="FFFFFF"/>
            <w:vAlign w:val="bottom"/>
          </w:tcPr>
          <w:p w14:paraId="3E526606" w14:textId="77777777" w:rsidR="006E610B" w:rsidRPr="00C15130" w:rsidRDefault="002D394F" w:rsidP="00585B2E">
            <w:pPr>
              <w:shd w:val="clear" w:color="auto" w:fill="FFFFFF"/>
              <w:tabs>
                <w:tab w:val="left" w:leader="dot" w:pos="4824"/>
              </w:tabs>
              <w:ind w:right="144"/>
              <w:jc w:val="right"/>
            </w:pPr>
            <w:r w:rsidRPr="00C15130">
              <w:rPr>
                <w:szCs w:val="18"/>
                <w:lang w:val="en-US"/>
              </w:rPr>
              <w:t>1,004,000</w:t>
            </w:r>
          </w:p>
        </w:tc>
        <w:tc>
          <w:tcPr>
            <w:tcW w:w="1529" w:type="dxa"/>
            <w:tcBorders>
              <w:top w:val="nil"/>
              <w:left w:val="single" w:sz="6" w:space="0" w:color="auto"/>
              <w:bottom w:val="nil"/>
              <w:right w:val="nil"/>
            </w:tcBorders>
            <w:shd w:val="clear" w:color="auto" w:fill="FFFFFF"/>
            <w:vAlign w:val="bottom"/>
          </w:tcPr>
          <w:p w14:paraId="3E526607" w14:textId="77777777" w:rsidR="006E610B" w:rsidRPr="00C15130" w:rsidRDefault="002D394F" w:rsidP="00585B2E">
            <w:pPr>
              <w:shd w:val="clear" w:color="auto" w:fill="FFFFFF"/>
              <w:tabs>
                <w:tab w:val="left" w:leader="dot" w:pos="4824"/>
              </w:tabs>
              <w:ind w:right="144"/>
              <w:jc w:val="right"/>
            </w:pPr>
            <w:r w:rsidRPr="00C15130">
              <w:rPr>
                <w:szCs w:val="18"/>
                <w:lang w:val="en-US"/>
              </w:rPr>
              <w:t>865,000</w:t>
            </w:r>
          </w:p>
        </w:tc>
        <w:tc>
          <w:tcPr>
            <w:tcW w:w="1289" w:type="dxa"/>
            <w:tcBorders>
              <w:top w:val="nil"/>
              <w:left w:val="nil"/>
              <w:bottom w:val="nil"/>
              <w:right w:val="nil"/>
            </w:tcBorders>
            <w:shd w:val="clear" w:color="auto" w:fill="FFFFFF"/>
            <w:vAlign w:val="bottom"/>
          </w:tcPr>
          <w:p w14:paraId="3E526608" w14:textId="77777777" w:rsidR="006E610B" w:rsidRPr="00C15130" w:rsidRDefault="002D394F" w:rsidP="00585B2E">
            <w:pPr>
              <w:shd w:val="clear" w:color="auto" w:fill="FFFFFF"/>
              <w:tabs>
                <w:tab w:val="left" w:leader="dot" w:pos="4824"/>
              </w:tabs>
              <w:ind w:right="144"/>
              <w:jc w:val="right"/>
            </w:pPr>
            <w:r w:rsidRPr="00C15130">
              <w:rPr>
                <w:szCs w:val="18"/>
                <w:lang w:val="en-US"/>
              </w:rPr>
              <w:t>864,779</w:t>
            </w:r>
          </w:p>
        </w:tc>
      </w:tr>
      <w:tr w:rsidR="006E610B" w:rsidRPr="00C15130" w14:paraId="3E52660E" w14:textId="77777777" w:rsidTr="00585B2E">
        <w:trPr>
          <w:trHeight w:val="20"/>
          <w:jc w:val="center"/>
        </w:trPr>
        <w:tc>
          <w:tcPr>
            <w:tcW w:w="4884" w:type="dxa"/>
            <w:tcBorders>
              <w:top w:val="nil"/>
              <w:left w:val="nil"/>
              <w:bottom w:val="nil"/>
              <w:right w:val="nil"/>
            </w:tcBorders>
            <w:shd w:val="clear" w:color="auto" w:fill="FFFFFF"/>
          </w:tcPr>
          <w:p w14:paraId="3E52660A" w14:textId="393BE653" w:rsidR="006E610B" w:rsidRPr="00C15130" w:rsidRDefault="002D394F" w:rsidP="003F397B">
            <w:pPr>
              <w:shd w:val="clear" w:color="auto" w:fill="FFFFFF"/>
              <w:tabs>
                <w:tab w:val="left" w:leader="dot" w:pos="4640"/>
              </w:tabs>
              <w:ind w:left="677" w:hanging="576"/>
            </w:pPr>
            <w:r w:rsidRPr="00C15130">
              <w:rPr>
                <w:szCs w:val="18"/>
                <w:lang w:val="en-US"/>
              </w:rPr>
              <w:t>02. Office requisites and equipment, stationery and printing</w:t>
            </w:r>
            <w:r w:rsidR="001176FA">
              <w:rPr>
                <w:szCs w:val="18"/>
                <w:lang w:val="en-US"/>
              </w:rPr>
              <w:tab/>
            </w:r>
          </w:p>
        </w:tc>
        <w:tc>
          <w:tcPr>
            <w:tcW w:w="1327" w:type="dxa"/>
            <w:tcBorders>
              <w:top w:val="nil"/>
              <w:left w:val="nil"/>
              <w:bottom w:val="nil"/>
              <w:right w:val="single" w:sz="6" w:space="0" w:color="auto"/>
            </w:tcBorders>
            <w:shd w:val="clear" w:color="auto" w:fill="FFFFFF"/>
            <w:vAlign w:val="bottom"/>
          </w:tcPr>
          <w:p w14:paraId="3E52660B" w14:textId="77777777" w:rsidR="006E610B" w:rsidRPr="00C15130" w:rsidRDefault="002D394F" w:rsidP="00585B2E">
            <w:pPr>
              <w:shd w:val="clear" w:color="auto" w:fill="FFFFFF"/>
              <w:tabs>
                <w:tab w:val="left" w:leader="dot" w:pos="4824"/>
              </w:tabs>
              <w:ind w:right="144"/>
              <w:jc w:val="right"/>
            </w:pPr>
            <w:r w:rsidRPr="00C15130">
              <w:rPr>
                <w:szCs w:val="18"/>
                <w:lang w:val="en-US"/>
              </w:rPr>
              <w:t>220,000</w:t>
            </w:r>
          </w:p>
        </w:tc>
        <w:tc>
          <w:tcPr>
            <w:tcW w:w="1529" w:type="dxa"/>
            <w:tcBorders>
              <w:top w:val="nil"/>
              <w:left w:val="single" w:sz="6" w:space="0" w:color="auto"/>
              <w:bottom w:val="nil"/>
              <w:right w:val="nil"/>
            </w:tcBorders>
            <w:shd w:val="clear" w:color="auto" w:fill="FFFFFF"/>
            <w:vAlign w:val="bottom"/>
          </w:tcPr>
          <w:p w14:paraId="3E52660C" w14:textId="77777777" w:rsidR="006E610B" w:rsidRPr="00C15130" w:rsidRDefault="002D394F" w:rsidP="00585B2E">
            <w:pPr>
              <w:shd w:val="clear" w:color="auto" w:fill="FFFFFF"/>
              <w:tabs>
                <w:tab w:val="left" w:leader="dot" w:pos="4824"/>
              </w:tabs>
              <w:ind w:right="144"/>
              <w:jc w:val="right"/>
            </w:pPr>
            <w:r w:rsidRPr="00C15130">
              <w:rPr>
                <w:szCs w:val="18"/>
                <w:lang w:val="en-US"/>
              </w:rPr>
              <w:t>225,000</w:t>
            </w:r>
          </w:p>
        </w:tc>
        <w:tc>
          <w:tcPr>
            <w:tcW w:w="1289" w:type="dxa"/>
            <w:tcBorders>
              <w:top w:val="nil"/>
              <w:left w:val="nil"/>
              <w:bottom w:val="nil"/>
              <w:right w:val="nil"/>
            </w:tcBorders>
            <w:shd w:val="clear" w:color="auto" w:fill="FFFFFF"/>
            <w:vAlign w:val="bottom"/>
          </w:tcPr>
          <w:p w14:paraId="3E52660D" w14:textId="77777777" w:rsidR="006E610B" w:rsidRPr="00C15130" w:rsidRDefault="002D394F" w:rsidP="00585B2E">
            <w:pPr>
              <w:shd w:val="clear" w:color="auto" w:fill="FFFFFF"/>
              <w:tabs>
                <w:tab w:val="left" w:leader="dot" w:pos="4824"/>
              </w:tabs>
              <w:ind w:right="144"/>
              <w:jc w:val="right"/>
            </w:pPr>
            <w:r w:rsidRPr="00C15130">
              <w:rPr>
                <w:szCs w:val="18"/>
                <w:lang w:val="en-US"/>
              </w:rPr>
              <w:t>224,567</w:t>
            </w:r>
          </w:p>
        </w:tc>
      </w:tr>
      <w:tr w:rsidR="006E610B" w:rsidRPr="00C15130" w14:paraId="3E526613" w14:textId="77777777" w:rsidTr="00585B2E">
        <w:trPr>
          <w:trHeight w:val="20"/>
          <w:jc w:val="center"/>
        </w:trPr>
        <w:tc>
          <w:tcPr>
            <w:tcW w:w="4884" w:type="dxa"/>
            <w:tcBorders>
              <w:top w:val="nil"/>
              <w:left w:val="nil"/>
              <w:bottom w:val="nil"/>
              <w:right w:val="nil"/>
            </w:tcBorders>
            <w:shd w:val="clear" w:color="auto" w:fill="FFFFFF"/>
          </w:tcPr>
          <w:p w14:paraId="3E52660F" w14:textId="77777777" w:rsidR="006E610B" w:rsidRPr="00C15130" w:rsidRDefault="002D394F" w:rsidP="00F5131F">
            <w:pPr>
              <w:shd w:val="clear" w:color="auto" w:fill="FFFFFF"/>
              <w:tabs>
                <w:tab w:val="left" w:leader="dot" w:pos="4640"/>
              </w:tabs>
              <w:ind w:left="677" w:hanging="576"/>
              <w:jc w:val="both"/>
            </w:pPr>
            <w:r w:rsidRPr="00C15130">
              <w:rPr>
                <w:szCs w:val="18"/>
                <w:lang w:val="en-US"/>
              </w:rPr>
              <w:t>03. Postage, telegrams and telephone services</w:t>
            </w:r>
            <w:r w:rsidR="00F5131F">
              <w:rPr>
                <w:szCs w:val="18"/>
                <w:lang w:val="en-US"/>
              </w:rPr>
              <w:tab/>
            </w:r>
          </w:p>
        </w:tc>
        <w:tc>
          <w:tcPr>
            <w:tcW w:w="1327" w:type="dxa"/>
            <w:tcBorders>
              <w:top w:val="nil"/>
              <w:left w:val="nil"/>
              <w:bottom w:val="nil"/>
              <w:right w:val="single" w:sz="6" w:space="0" w:color="auto"/>
            </w:tcBorders>
            <w:shd w:val="clear" w:color="auto" w:fill="FFFFFF"/>
            <w:vAlign w:val="bottom"/>
          </w:tcPr>
          <w:p w14:paraId="3E526610" w14:textId="77777777" w:rsidR="006E610B" w:rsidRPr="00C15130" w:rsidRDefault="002D394F" w:rsidP="00585B2E">
            <w:pPr>
              <w:shd w:val="clear" w:color="auto" w:fill="FFFFFF"/>
              <w:tabs>
                <w:tab w:val="left" w:leader="dot" w:pos="4824"/>
              </w:tabs>
              <w:ind w:right="144"/>
              <w:jc w:val="right"/>
            </w:pPr>
            <w:r w:rsidRPr="00C15130">
              <w:rPr>
                <w:szCs w:val="18"/>
                <w:lang w:val="en-US"/>
              </w:rPr>
              <w:t>500,000</w:t>
            </w:r>
          </w:p>
        </w:tc>
        <w:tc>
          <w:tcPr>
            <w:tcW w:w="1529" w:type="dxa"/>
            <w:tcBorders>
              <w:top w:val="nil"/>
              <w:left w:val="single" w:sz="6" w:space="0" w:color="auto"/>
              <w:bottom w:val="nil"/>
              <w:right w:val="nil"/>
            </w:tcBorders>
            <w:shd w:val="clear" w:color="auto" w:fill="FFFFFF"/>
            <w:vAlign w:val="bottom"/>
          </w:tcPr>
          <w:p w14:paraId="3E526611" w14:textId="77777777" w:rsidR="006E610B" w:rsidRPr="00C15130" w:rsidRDefault="002D394F" w:rsidP="00585B2E">
            <w:pPr>
              <w:shd w:val="clear" w:color="auto" w:fill="FFFFFF"/>
              <w:tabs>
                <w:tab w:val="left" w:leader="dot" w:pos="4824"/>
              </w:tabs>
              <w:ind w:right="144"/>
              <w:jc w:val="right"/>
            </w:pPr>
            <w:r w:rsidRPr="00C15130">
              <w:rPr>
                <w:szCs w:val="18"/>
                <w:lang w:val="en-US"/>
              </w:rPr>
              <w:t>500,000</w:t>
            </w:r>
          </w:p>
        </w:tc>
        <w:tc>
          <w:tcPr>
            <w:tcW w:w="1289" w:type="dxa"/>
            <w:tcBorders>
              <w:top w:val="nil"/>
              <w:left w:val="nil"/>
              <w:bottom w:val="nil"/>
              <w:right w:val="nil"/>
            </w:tcBorders>
            <w:shd w:val="clear" w:color="auto" w:fill="FFFFFF"/>
            <w:vAlign w:val="bottom"/>
          </w:tcPr>
          <w:p w14:paraId="3E526612" w14:textId="77777777" w:rsidR="006E610B" w:rsidRPr="00C15130" w:rsidRDefault="002D394F" w:rsidP="00585B2E">
            <w:pPr>
              <w:shd w:val="clear" w:color="auto" w:fill="FFFFFF"/>
              <w:tabs>
                <w:tab w:val="left" w:leader="dot" w:pos="4824"/>
              </w:tabs>
              <w:ind w:right="144"/>
              <w:jc w:val="right"/>
            </w:pPr>
            <w:r w:rsidRPr="00C15130">
              <w:rPr>
                <w:szCs w:val="18"/>
                <w:lang w:val="en-US"/>
              </w:rPr>
              <w:t>499,991</w:t>
            </w:r>
          </w:p>
        </w:tc>
      </w:tr>
      <w:tr w:rsidR="006E610B" w:rsidRPr="00C15130" w14:paraId="3E526618" w14:textId="77777777" w:rsidTr="00585B2E">
        <w:trPr>
          <w:trHeight w:val="20"/>
          <w:jc w:val="center"/>
        </w:trPr>
        <w:tc>
          <w:tcPr>
            <w:tcW w:w="4884" w:type="dxa"/>
            <w:tcBorders>
              <w:top w:val="nil"/>
              <w:left w:val="nil"/>
              <w:bottom w:val="nil"/>
              <w:right w:val="nil"/>
            </w:tcBorders>
            <w:shd w:val="clear" w:color="auto" w:fill="FFFFFF"/>
          </w:tcPr>
          <w:p w14:paraId="3E526614" w14:textId="77777777" w:rsidR="006E610B" w:rsidRPr="00C15130" w:rsidRDefault="002D394F" w:rsidP="00F5131F">
            <w:pPr>
              <w:shd w:val="clear" w:color="auto" w:fill="FFFFFF"/>
              <w:tabs>
                <w:tab w:val="left" w:leader="dot" w:pos="4640"/>
              </w:tabs>
              <w:ind w:left="677" w:hanging="576"/>
              <w:jc w:val="both"/>
            </w:pPr>
            <w:r w:rsidRPr="00C15130">
              <w:rPr>
                <w:szCs w:val="18"/>
                <w:lang w:val="en-US"/>
              </w:rPr>
              <w:t>04. Office services</w:t>
            </w:r>
            <w:r w:rsidR="00F5131F">
              <w:rPr>
                <w:szCs w:val="18"/>
                <w:lang w:val="en-US"/>
              </w:rPr>
              <w:tab/>
            </w:r>
          </w:p>
        </w:tc>
        <w:tc>
          <w:tcPr>
            <w:tcW w:w="1327" w:type="dxa"/>
            <w:tcBorders>
              <w:top w:val="nil"/>
              <w:left w:val="nil"/>
              <w:bottom w:val="nil"/>
              <w:right w:val="single" w:sz="6" w:space="0" w:color="auto"/>
            </w:tcBorders>
            <w:shd w:val="clear" w:color="auto" w:fill="FFFFFF"/>
            <w:vAlign w:val="bottom"/>
          </w:tcPr>
          <w:p w14:paraId="3E526615" w14:textId="77777777" w:rsidR="006E610B" w:rsidRPr="00C15130" w:rsidRDefault="002D394F" w:rsidP="00585B2E">
            <w:pPr>
              <w:shd w:val="clear" w:color="auto" w:fill="FFFFFF"/>
              <w:tabs>
                <w:tab w:val="left" w:leader="dot" w:pos="4824"/>
              </w:tabs>
              <w:ind w:right="144"/>
              <w:jc w:val="right"/>
            </w:pPr>
            <w:r w:rsidRPr="00C15130">
              <w:rPr>
                <w:szCs w:val="18"/>
                <w:lang w:val="en-US"/>
              </w:rPr>
              <w:t>92,000</w:t>
            </w:r>
          </w:p>
        </w:tc>
        <w:tc>
          <w:tcPr>
            <w:tcW w:w="1529" w:type="dxa"/>
            <w:tcBorders>
              <w:top w:val="nil"/>
              <w:left w:val="single" w:sz="6" w:space="0" w:color="auto"/>
              <w:bottom w:val="nil"/>
              <w:right w:val="nil"/>
            </w:tcBorders>
            <w:shd w:val="clear" w:color="auto" w:fill="FFFFFF"/>
            <w:vAlign w:val="bottom"/>
          </w:tcPr>
          <w:p w14:paraId="3E526616" w14:textId="77777777" w:rsidR="006E610B" w:rsidRPr="00C15130" w:rsidRDefault="002D394F" w:rsidP="00585B2E">
            <w:pPr>
              <w:shd w:val="clear" w:color="auto" w:fill="FFFFFF"/>
              <w:tabs>
                <w:tab w:val="left" w:leader="dot" w:pos="4824"/>
              </w:tabs>
              <w:ind w:right="144"/>
              <w:jc w:val="right"/>
            </w:pPr>
            <w:r w:rsidRPr="00C15130">
              <w:rPr>
                <w:szCs w:val="18"/>
                <w:lang w:val="en-US"/>
              </w:rPr>
              <w:t>63,000</w:t>
            </w:r>
          </w:p>
        </w:tc>
        <w:tc>
          <w:tcPr>
            <w:tcW w:w="1289" w:type="dxa"/>
            <w:tcBorders>
              <w:top w:val="nil"/>
              <w:left w:val="nil"/>
              <w:bottom w:val="nil"/>
              <w:right w:val="nil"/>
            </w:tcBorders>
            <w:shd w:val="clear" w:color="auto" w:fill="FFFFFF"/>
            <w:vAlign w:val="bottom"/>
          </w:tcPr>
          <w:p w14:paraId="3E526617" w14:textId="77777777" w:rsidR="006E610B" w:rsidRPr="00C15130" w:rsidRDefault="002D394F" w:rsidP="00585B2E">
            <w:pPr>
              <w:shd w:val="clear" w:color="auto" w:fill="FFFFFF"/>
              <w:tabs>
                <w:tab w:val="left" w:leader="dot" w:pos="4824"/>
              </w:tabs>
              <w:ind w:right="144"/>
              <w:jc w:val="right"/>
            </w:pPr>
            <w:r w:rsidRPr="00C15130">
              <w:rPr>
                <w:szCs w:val="18"/>
                <w:lang w:val="en-US"/>
              </w:rPr>
              <w:t>62,999</w:t>
            </w:r>
          </w:p>
        </w:tc>
      </w:tr>
      <w:tr w:rsidR="006E610B" w:rsidRPr="00C15130" w14:paraId="3E52661D" w14:textId="77777777" w:rsidTr="00585B2E">
        <w:trPr>
          <w:trHeight w:val="20"/>
          <w:jc w:val="center"/>
        </w:trPr>
        <w:tc>
          <w:tcPr>
            <w:tcW w:w="4884" w:type="dxa"/>
            <w:tcBorders>
              <w:top w:val="nil"/>
              <w:left w:val="nil"/>
              <w:bottom w:val="nil"/>
              <w:right w:val="nil"/>
            </w:tcBorders>
            <w:shd w:val="clear" w:color="auto" w:fill="FFFFFF"/>
          </w:tcPr>
          <w:p w14:paraId="3E526619" w14:textId="77777777" w:rsidR="006E610B" w:rsidRPr="00C15130" w:rsidRDefault="002D394F" w:rsidP="00F5131F">
            <w:pPr>
              <w:shd w:val="clear" w:color="auto" w:fill="FFFFFF"/>
              <w:tabs>
                <w:tab w:val="left" w:leader="dot" w:pos="4640"/>
              </w:tabs>
              <w:ind w:left="677" w:hanging="576"/>
              <w:jc w:val="both"/>
            </w:pPr>
            <w:r w:rsidRPr="00C15130">
              <w:rPr>
                <w:szCs w:val="18"/>
                <w:lang w:val="en-US"/>
              </w:rPr>
              <w:t>05. Printing of reports and awards</w:t>
            </w:r>
            <w:r w:rsidR="00F5131F">
              <w:rPr>
                <w:szCs w:val="18"/>
                <w:lang w:val="en-US"/>
              </w:rPr>
              <w:tab/>
            </w:r>
          </w:p>
        </w:tc>
        <w:tc>
          <w:tcPr>
            <w:tcW w:w="1327" w:type="dxa"/>
            <w:tcBorders>
              <w:top w:val="nil"/>
              <w:left w:val="nil"/>
              <w:bottom w:val="nil"/>
              <w:right w:val="single" w:sz="6" w:space="0" w:color="auto"/>
            </w:tcBorders>
            <w:shd w:val="clear" w:color="auto" w:fill="FFFFFF"/>
            <w:vAlign w:val="bottom"/>
          </w:tcPr>
          <w:p w14:paraId="3E52661A" w14:textId="77777777" w:rsidR="006E610B" w:rsidRPr="00C15130" w:rsidRDefault="002D394F" w:rsidP="00585B2E">
            <w:pPr>
              <w:shd w:val="clear" w:color="auto" w:fill="FFFFFF"/>
              <w:tabs>
                <w:tab w:val="left" w:leader="dot" w:pos="4824"/>
              </w:tabs>
              <w:ind w:right="144"/>
              <w:jc w:val="right"/>
            </w:pPr>
            <w:r w:rsidRPr="00C15130">
              <w:rPr>
                <w:szCs w:val="18"/>
                <w:lang w:val="en-US"/>
              </w:rPr>
              <w:t>500,000</w:t>
            </w:r>
          </w:p>
        </w:tc>
        <w:tc>
          <w:tcPr>
            <w:tcW w:w="1529" w:type="dxa"/>
            <w:tcBorders>
              <w:top w:val="nil"/>
              <w:left w:val="single" w:sz="6" w:space="0" w:color="auto"/>
              <w:bottom w:val="nil"/>
              <w:right w:val="nil"/>
            </w:tcBorders>
            <w:shd w:val="clear" w:color="auto" w:fill="FFFFFF"/>
            <w:vAlign w:val="bottom"/>
          </w:tcPr>
          <w:p w14:paraId="3E52661B" w14:textId="77777777" w:rsidR="006E610B" w:rsidRPr="00C15130" w:rsidRDefault="002D394F" w:rsidP="00585B2E">
            <w:pPr>
              <w:shd w:val="clear" w:color="auto" w:fill="FFFFFF"/>
              <w:tabs>
                <w:tab w:val="left" w:leader="dot" w:pos="4824"/>
              </w:tabs>
              <w:ind w:right="144"/>
              <w:jc w:val="right"/>
            </w:pPr>
            <w:r w:rsidRPr="00C15130">
              <w:rPr>
                <w:szCs w:val="18"/>
                <w:lang w:val="en-US"/>
              </w:rPr>
              <w:t>520,000</w:t>
            </w:r>
          </w:p>
        </w:tc>
        <w:tc>
          <w:tcPr>
            <w:tcW w:w="1289" w:type="dxa"/>
            <w:tcBorders>
              <w:top w:val="nil"/>
              <w:left w:val="nil"/>
              <w:bottom w:val="nil"/>
              <w:right w:val="nil"/>
            </w:tcBorders>
            <w:shd w:val="clear" w:color="auto" w:fill="FFFFFF"/>
            <w:vAlign w:val="bottom"/>
          </w:tcPr>
          <w:p w14:paraId="3E52661C" w14:textId="77777777" w:rsidR="006E610B" w:rsidRPr="00C15130" w:rsidRDefault="002D394F" w:rsidP="00585B2E">
            <w:pPr>
              <w:shd w:val="clear" w:color="auto" w:fill="FFFFFF"/>
              <w:tabs>
                <w:tab w:val="left" w:leader="dot" w:pos="4824"/>
              </w:tabs>
              <w:ind w:right="144"/>
              <w:jc w:val="right"/>
            </w:pPr>
            <w:r w:rsidRPr="00C15130">
              <w:rPr>
                <w:szCs w:val="18"/>
                <w:lang w:val="en-US"/>
              </w:rPr>
              <w:t>516,931</w:t>
            </w:r>
          </w:p>
        </w:tc>
      </w:tr>
      <w:tr w:rsidR="006E610B" w:rsidRPr="00C15130" w14:paraId="3E526622" w14:textId="77777777" w:rsidTr="00585B2E">
        <w:trPr>
          <w:trHeight w:val="20"/>
          <w:jc w:val="center"/>
        </w:trPr>
        <w:tc>
          <w:tcPr>
            <w:tcW w:w="4884" w:type="dxa"/>
            <w:tcBorders>
              <w:top w:val="nil"/>
              <w:left w:val="nil"/>
              <w:bottom w:val="nil"/>
              <w:right w:val="nil"/>
            </w:tcBorders>
            <w:shd w:val="clear" w:color="auto" w:fill="FFFFFF"/>
          </w:tcPr>
          <w:p w14:paraId="3E52661E" w14:textId="77777777" w:rsidR="006E610B" w:rsidRPr="00C15130" w:rsidRDefault="002D394F" w:rsidP="00F5131F">
            <w:pPr>
              <w:shd w:val="clear" w:color="auto" w:fill="FFFFFF"/>
              <w:tabs>
                <w:tab w:val="left" w:leader="dot" w:pos="4640"/>
              </w:tabs>
              <w:ind w:left="677" w:hanging="576"/>
              <w:jc w:val="both"/>
            </w:pPr>
            <w:r w:rsidRPr="00C15130">
              <w:rPr>
                <w:szCs w:val="18"/>
                <w:lang w:val="en-US"/>
              </w:rPr>
              <w:t>06. Library books, periodicals and journals</w:t>
            </w:r>
            <w:r w:rsidR="00F5131F">
              <w:rPr>
                <w:szCs w:val="18"/>
                <w:lang w:val="en-US"/>
              </w:rPr>
              <w:tab/>
            </w:r>
          </w:p>
        </w:tc>
        <w:tc>
          <w:tcPr>
            <w:tcW w:w="1327" w:type="dxa"/>
            <w:tcBorders>
              <w:top w:val="nil"/>
              <w:left w:val="nil"/>
              <w:bottom w:val="nil"/>
              <w:right w:val="single" w:sz="6" w:space="0" w:color="auto"/>
            </w:tcBorders>
            <w:shd w:val="clear" w:color="auto" w:fill="FFFFFF"/>
            <w:vAlign w:val="bottom"/>
          </w:tcPr>
          <w:p w14:paraId="3E52661F" w14:textId="77777777" w:rsidR="006E610B" w:rsidRPr="00C15130" w:rsidRDefault="002D394F" w:rsidP="00585B2E">
            <w:pPr>
              <w:shd w:val="clear" w:color="auto" w:fill="FFFFFF"/>
              <w:tabs>
                <w:tab w:val="left" w:leader="dot" w:pos="4824"/>
              </w:tabs>
              <w:ind w:right="144"/>
              <w:jc w:val="right"/>
            </w:pPr>
            <w:r w:rsidRPr="00C15130">
              <w:rPr>
                <w:szCs w:val="18"/>
                <w:lang w:val="en-US"/>
              </w:rPr>
              <w:t>59,000</w:t>
            </w:r>
          </w:p>
        </w:tc>
        <w:tc>
          <w:tcPr>
            <w:tcW w:w="1529" w:type="dxa"/>
            <w:tcBorders>
              <w:top w:val="nil"/>
              <w:left w:val="single" w:sz="6" w:space="0" w:color="auto"/>
              <w:bottom w:val="nil"/>
              <w:right w:val="nil"/>
            </w:tcBorders>
            <w:shd w:val="clear" w:color="auto" w:fill="FFFFFF"/>
            <w:vAlign w:val="bottom"/>
          </w:tcPr>
          <w:p w14:paraId="3E526620" w14:textId="77777777" w:rsidR="006E610B" w:rsidRPr="00C15130" w:rsidRDefault="002D394F" w:rsidP="00585B2E">
            <w:pPr>
              <w:shd w:val="clear" w:color="auto" w:fill="FFFFFF"/>
              <w:tabs>
                <w:tab w:val="left" w:leader="dot" w:pos="4824"/>
              </w:tabs>
              <w:ind w:right="144"/>
              <w:jc w:val="right"/>
            </w:pPr>
            <w:r w:rsidRPr="00C15130">
              <w:rPr>
                <w:szCs w:val="18"/>
                <w:lang w:val="en-US"/>
              </w:rPr>
              <w:t>46,000</w:t>
            </w:r>
          </w:p>
        </w:tc>
        <w:tc>
          <w:tcPr>
            <w:tcW w:w="1289" w:type="dxa"/>
            <w:tcBorders>
              <w:top w:val="nil"/>
              <w:left w:val="nil"/>
              <w:bottom w:val="nil"/>
              <w:right w:val="nil"/>
            </w:tcBorders>
            <w:shd w:val="clear" w:color="auto" w:fill="FFFFFF"/>
            <w:vAlign w:val="bottom"/>
          </w:tcPr>
          <w:p w14:paraId="3E526621" w14:textId="77777777" w:rsidR="006E610B" w:rsidRPr="00C15130" w:rsidRDefault="002D394F" w:rsidP="00585B2E">
            <w:pPr>
              <w:shd w:val="clear" w:color="auto" w:fill="FFFFFF"/>
              <w:tabs>
                <w:tab w:val="left" w:leader="dot" w:pos="4824"/>
              </w:tabs>
              <w:ind w:right="144"/>
              <w:jc w:val="right"/>
            </w:pPr>
            <w:r w:rsidRPr="00C15130">
              <w:rPr>
                <w:szCs w:val="18"/>
                <w:lang w:val="en-US"/>
              </w:rPr>
              <w:t>45,948</w:t>
            </w:r>
          </w:p>
        </w:tc>
      </w:tr>
      <w:tr w:rsidR="006E610B" w:rsidRPr="00C15130" w14:paraId="3E526627" w14:textId="77777777" w:rsidTr="00585B2E">
        <w:trPr>
          <w:trHeight w:val="20"/>
          <w:jc w:val="center"/>
        </w:trPr>
        <w:tc>
          <w:tcPr>
            <w:tcW w:w="4884" w:type="dxa"/>
            <w:tcBorders>
              <w:top w:val="nil"/>
              <w:left w:val="nil"/>
              <w:right w:val="nil"/>
            </w:tcBorders>
            <w:shd w:val="clear" w:color="auto" w:fill="FFFFFF"/>
          </w:tcPr>
          <w:p w14:paraId="3E526623" w14:textId="77777777" w:rsidR="006E610B" w:rsidRPr="00C15130" w:rsidRDefault="002D394F" w:rsidP="00F5131F">
            <w:pPr>
              <w:shd w:val="clear" w:color="auto" w:fill="FFFFFF"/>
              <w:tabs>
                <w:tab w:val="left" w:leader="dot" w:pos="4640"/>
              </w:tabs>
              <w:ind w:left="677" w:hanging="576"/>
              <w:jc w:val="both"/>
            </w:pPr>
            <w:r w:rsidRPr="00C15130">
              <w:rPr>
                <w:szCs w:val="18"/>
                <w:lang w:val="en-US"/>
              </w:rPr>
              <w:t>07. Incidental and other expenditure</w:t>
            </w:r>
            <w:r w:rsidR="00F5131F">
              <w:rPr>
                <w:szCs w:val="18"/>
                <w:lang w:val="en-US"/>
              </w:rPr>
              <w:tab/>
            </w:r>
          </w:p>
        </w:tc>
        <w:tc>
          <w:tcPr>
            <w:tcW w:w="1327" w:type="dxa"/>
            <w:tcBorders>
              <w:top w:val="nil"/>
              <w:left w:val="nil"/>
              <w:bottom w:val="single" w:sz="6" w:space="0" w:color="auto"/>
              <w:right w:val="single" w:sz="6" w:space="0" w:color="auto"/>
            </w:tcBorders>
            <w:shd w:val="clear" w:color="auto" w:fill="FFFFFF"/>
            <w:vAlign w:val="bottom"/>
          </w:tcPr>
          <w:p w14:paraId="3E526624" w14:textId="77777777" w:rsidR="006E610B" w:rsidRPr="00C15130" w:rsidRDefault="002D394F" w:rsidP="00585B2E">
            <w:pPr>
              <w:shd w:val="clear" w:color="auto" w:fill="FFFFFF"/>
              <w:tabs>
                <w:tab w:val="left" w:leader="dot" w:pos="4824"/>
              </w:tabs>
              <w:ind w:right="144"/>
              <w:jc w:val="right"/>
            </w:pPr>
            <w:r w:rsidRPr="00C15130">
              <w:rPr>
                <w:szCs w:val="18"/>
                <w:lang w:val="en-US"/>
              </w:rPr>
              <w:t>100,000</w:t>
            </w:r>
          </w:p>
        </w:tc>
        <w:tc>
          <w:tcPr>
            <w:tcW w:w="1529" w:type="dxa"/>
            <w:tcBorders>
              <w:top w:val="nil"/>
              <w:left w:val="single" w:sz="6" w:space="0" w:color="auto"/>
              <w:bottom w:val="single" w:sz="6" w:space="0" w:color="auto"/>
              <w:right w:val="nil"/>
            </w:tcBorders>
            <w:shd w:val="clear" w:color="auto" w:fill="FFFFFF"/>
            <w:vAlign w:val="bottom"/>
          </w:tcPr>
          <w:p w14:paraId="3E526625" w14:textId="77777777" w:rsidR="006E610B" w:rsidRPr="00C15130" w:rsidRDefault="002D394F" w:rsidP="00585B2E">
            <w:pPr>
              <w:shd w:val="clear" w:color="auto" w:fill="FFFFFF"/>
              <w:tabs>
                <w:tab w:val="left" w:leader="dot" w:pos="4824"/>
              </w:tabs>
              <w:ind w:right="144"/>
              <w:jc w:val="right"/>
            </w:pPr>
            <w:r w:rsidRPr="00C15130">
              <w:rPr>
                <w:szCs w:val="18"/>
                <w:lang w:val="en-US"/>
              </w:rPr>
              <w:t>119,000</w:t>
            </w:r>
          </w:p>
        </w:tc>
        <w:tc>
          <w:tcPr>
            <w:tcW w:w="1289" w:type="dxa"/>
            <w:tcBorders>
              <w:top w:val="nil"/>
              <w:left w:val="nil"/>
              <w:bottom w:val="single" w:sz="6" w:space="0" w:color="auto"/>
              <w:right w:val="nil"/>
            </w:tcBorders>
            <w:shd w:val="clear" w:color="auto" w:fill="FFFFFF"/>
            <w:vAlign w:val="bottom"/>
          </w:tcPr>
          <w:p w14:paraId="3E526626" w14:textId="77777777" w:rsidR="006E610B" w:rsidRPr="00C15130" w:rsidRDefault="002D394F" w:rsidP="00585B2E">
            <w:pPr>
              <w:shd w:val="clear" w:color="auto" w:fill="FFFFFF"/>
              <w:tabs>
                <w:tab w:val="left" w:leader="dot" w:pos="4824"/>
              </w:tabs>
              <w:ind w:right="144"/>
              <w:jc w:val="right"/>
            </w:pPr>
            <w:r w:rsidRPr="00C15130">
              <w:rPr>
                <w:szCs w:val="18"/>
                <w:lang w:val="en-US"/>
              </w:rPr>
              <w:t>118,998</w:t>
            </w:r>
          </w:p>
        </w:tc>
      </w:tr>
      <w:tr w:rsidR="006E610B" w:rsidRPr="00C15130" w14:paraId="3E52662C" w14:textId="77777777" w:rsidTr="00585B2E">
        <w:trPr>
          <w:trHeight w:val="20"/>
          <w:jc w:val="center"/>
        </w:trPr>
        <w:tc>
          <w:tcPr>
            <w:tcW w:w="4884" w:type="dxa"/>
            <w:tcBorders>
              <w:left w:val="nil"/>
              <w:right w:val="nil"/>
            </w:tcBorders>
            <w:shd w:val="clear" w:color="auto" w:fill="FFFFFF"/>
          </w:tcPr>
          <w:p w14:paraId="3E526628" w14:textId="77777777" w:rsidR="006E610B" w:rsidRPr="00C15130" w:rsidRDefault="006E610B" w:rsidP="00F5131F">
            <w:pPr>
              <w:shd w:val="clear" w:color="auto" w:fill="FFFFFF"/>
              <w:tabs>
                <w:tab w:val="left" w:leader="dot" w:pos="4640"/>
              </w:tabs>
              <w:jc w:val="both"/>
            </w:pPr>
          </w:p>
        </w:tc>
        <w:tc>
          <w:tcPr>
            <w:tcW w:w="1327" w:type="dxa"/>
            <w:tcBorders>
              <w:top w:val="single" w:sz="6" w:space="0" w:color="auto"/>
              <w:left w:val="nil"/>
              <w:bottom w:val="single" w:sz="6" w:space="0" w:color="auto"/>
              <w:right w:val="single" w:sz="6" w:space="0" w:color="auto"/>
            </w:tcBorders>
            <w:shd w:val="clear" w:color="auto" w:fill="FFFFFF"/>
            <w:vAlign w:val="bottom"/>
          </w:tcPr>
          <w:p w14:paraId="3E526629" w14:textId="77777777" w:rsidR="006E610B" w:rsidRPr="00C15130" w:rsidRDefault="002D394F" w:rsidP="00585B2E">
            <w:pPr>
              <w:shd w:val="clear" w:color="auto" w:fill="FFFFFF"/>
              <w:tabs>
                <w:tab w:val="left" w:leader="dot" w:pos="4824"/>
              </w:tabs>
              <w:ind w:right="144"/>
              <w:jc w:val="right"/>
            </w:pPr>
            <w:r w:rsidRPr="00C15130">
              <w:rPr>
                <w:szCs w:val="18"/>
                <w:lang w:val="en-US"/>
              </w:rPr>
              <w:t>2,475,000</w:t>
            </w:r>
          </w:p>
        </w:tc>
        <w:tc>
          <w:tcPr>
            <w:tcW w:w="1529" w:type="dxa"/>
            <w:tcBorders>
              <w:top w:val="single" w:sz="6" w:space="0" w:color="auto"/>
              <w:left w:val="single" w:sz="6" w:space="0" w:color="auto"/>
              <w:bottom w:val="single" w:sz="6" w:space="0" w:color="auto"/>
              <w:right w:val="nil"/>
            </w:tcBorders>
            <w:shd w:val="clear" w:color="auto" w:fill="FFFFFF"/>
            <w:vAlign w:val="bottom"/>
          </w:tcPr>
          <w:p w14:paraId="3E52662A" w14:textId="77777777" w:rsidR="006E610B" w:rsidRPr="00C15130" w:rsidRDefault="002D394F" w:rsidP="00585B2E">
            <w:pPr>
              <w:shd w:val="clear" w:color="auto" w:fill="FFFFFF"/>
              <w:tabs>
                <w:tab w:val="left" w:leader="dot" w:pos="4824"/>
              </w:tabs>
              <w:ind w:right="144"/>
              <w:jc w:val="right"/>
            </w:pPr>
            <w:r w:rsidRPr="00C15130">
              <w:rPr>
                <w:szCs w:val="18"/>
                <w:lang w:val="en-US"/>
              </w:rPr>
              <w:t>2,338,000</w:t>
            </w:r>
          </w:p>
        </w:tc>
        <w:tc>
          <w:tcPr>
            <w:tcW w:w="1289" w:type="dxa"/>
            <w:tcBorders>
              <w:top w:val="single" w:sz="6" w:space="0" w:color="auto"/>
              <w:left w:val="nil"/>
              <w:bottom w:val="single" w:sz="6" w:space="0" w:color="auto"/>
              <w:right w:val="nil"/>
            </w:tcBorders>
            <w:shd w:val="clear" w:color="auto" w:fill="FFFFFF"/>
            <w:vAlign w:val="bottom"/>
          </w:tcPr>
          <w:p w14:paraId="3E52662B" w14:textId="77777777" w:rsidR="006E610B" w:rsidRPr="00C15130" w:rsidRDefault="002D394F" w:rsidP="00585B2E">
            <w:pPr>
              <w:shd w:val="clear" w:color="auto" w:fill="FFFFFF"/>
              <w:tabs>
                <w:tab w:val="left" w:leader="dot" w:pos="4824"/>
              </w:tabs>
              <w:ind w:right="144"/>
              <w:jc w:val="right"/>
            </w:pPr>
            <w:r w:rsidRPr="00C15130">
              <w:rPr>
                <w:szCs w:val="18"/>
                <w:lang w:val="en-US"/>
              </w:rPr>
              <w:t>2,334,214</w:t>
            </w:r>
          </w:p>
        </w:tc>
      </w:tr>
      <w:tr w:rsidR="006E610B" w:rsidRPr="00C15130" w14:paraId="3E526631" w14:textId="77777777" w:rsidTr="00585B2E">
        <w:trPr>
          <w:trHeight w:val="20"/>
          <w:jc w:val="center"/>
        </w:trPr>
        <w:tc>
          <w:tcPr>
            <w:tcW w:w="4884" w:type="dxa"/>
            <w:tcBorders>
              <w:left w:val="nil"/>
              <w:right w:val="nil"/>
            </w:tcBorders>
            <w:shd w:val="clear" w:color="auto" w:fill="FFFFFF"/>
          </w:tcPr>
          <w:p w14:paraId="3E52662D" w14:textId="77777777" w:rsidR="006E610B" w:rsidRPr="00C15130" w:rsidRDefault="002D394F" w:rsidP="00F5131F">
            <w:pPr>
              <w:shd w:val="clear" w:color="auto" w:fill="FFFFFF"/>
              <w:tabs>
                <w:tab w:val="left" w:leader="dot" w:pos="4640"/>
              </w:tabs>
              <w:spacing w:after="120"/>
              <w:ind w:left="3149"/>
              <w:jc w:val="both"/>
            </w:pPr>
            <w:r w:rsidRPr="00C15130">
              <w:rPr>
                <w:i/>
                <w:iCs/>
                <w:szCs w:val="18"/>
                <w:lang w:val="en-US"/>
              </w:rPr>
              <w:t xml:space="preserve">Total: Division </w:t>
            </w:r>
            <w:r w:rsidRPr="00C15130">
              <w:rPr>
                <w:szCs w:val="18"/>
                <w:lang w:val="en-US"/>
              </w:rPr>
              <w:t>372</w:t>
            </w:r>
          </w:p>
        </w:tc>
        <w:tc>
          <w:tcPr>
            <w:tcW w:w="1327" w:type="dxa"/>
            <w:tcBorders>
              <w:top w:val="single" w:sz="6" w:space="0" w:color="auto"/>
              <w:left w:val="nil"/>
              <w:bottom w:val="single" w:sz="6" w:space="0" w:color="auto"/>
              <w:right w:val="single" w:sz="6" w:space="0" w:color="auto"/>
            </w:tcBorders>
            <w:shd w:val="clear" w:color="auto" w:fill="FFFFFF"/>
            <w:vAlign w:val="bottom"/>
          </w:tcPr>
          <w:p w14:paraId="3E52662E" w14:textId="77777777" w:rsidR="006E610B" w:rsidRPr="00C15130" w:rsidRDefault="002D394F" w:rsidP="00585B2E">
            <w:pPr>
              <w:shd w:val="clear" w:color="auto" w:fill="FFFFFF"/>
              <w:tabs>
                <w:tab w:val="left" w:leader="dot" w:pos="4824"/>
              </w:tabs>
              <w:spacing w:after="120"/>
              <w:ind w:right="144"/>
              <w:jc w:val="right"/>
            </w:pPr>
            <w:r w:rsidRPr="00C15130">
              <w:rPr>
                <w:b/>
                <w:bCs/>
                <w:szCs w:val="18"/>
                <w:lang w:val="en-US"/>
              </w:rPr>
              <w:t>4,906,800</w:t>
            </w:r>
          </w:p>
        </w:tc>
        <w:tc>
          <w:tcPr>
            <w:tcW w:w="1529" w:type="dxa"/>
            <w:tcBorders>
              <w:top w:val="single" w:sz="6" w:space="0" w:color="auto"/>
              <w:left w:val="single" w:sz="6" w:space="0" w:color="auto"/>
              <w:bottom w:val="single" w:sz="6" w:space="0" w:color="auto"/>
              <w:right w:val="nil"/>
            </w:tcBorders>
            <w:shd w:val="clear" w:color="auto" w:fill="FFFFFF"/>
            <w:vAlign w:val="bottom"/>
          </w:tcPr>
          <w:p w14:paraId="3E52662F" w14:textId="77777777" w:rsidR="006E610B" w:rsidRPr="00C15130" w:rsidRDefault="002D394F" w:rsidP="00585B2E">
            <w:pPr>
              <w:shd w:val="clear" w:color="auto" w:fill="FFFFFF"/>
              <w:tabs>
                <w:tab w:val="left" w:leader="dot" w:pos="4824"/>
              </w:tabs>
              <w:spacing w:after="120"/>
              <w:ind w:right="144"/>
              <w:jc w:val="right"/>
            </w:pPr>
            <w:r w:rsidRPr="00C15130">
              <w:rPr>
                <w:b/>
                <w:bCs/>
                <w:szCs w:val="18"/>
                <w:lang w:val="en-US"/>
              </w:rPr>
              <w:t>4,490,700</w:t>
            </w:r>
          </w:p>
        </w:tc>
        <w:tc>
          <w:tcPr>
            <w:tcW w:w="1289" w:type="dxa"/>
            <w:tcBorders>
              <w:top w:val="single" w:sz="6" w:space="0" w:color="auto"/>
              <w:left w:val="nil"/>
              <w:bottom w:val="single" w:sz="6" w:space="0" w:color="auto"/>
              <w:right w:val="nil"/>
            </w:tcBorders>
            <w:shd w:val="clear" w:color="auto" w:fill="FFFFFF"/>
            <w:vAlign w:val="bottom"/>
          </w:tcPr>
          <w:p w14:paraId="3E526630" w14:textId="77777777" w:rsidR="006E610B" w:rsidRPr="00C15130" w:rsidRDefault="002D394F" w:rsidP="00585B2E">
            <w:pPr>
              <w:shd w:val="clear" w:color="auto" w:fill="FFFFFF"/>
              <w:tabs>
                <w:tab w:val="left" w:leader="dot" w:pos="4824"/>
              </w:tabs>
              <w:spacing w:after="120"/>
              <w:ind w:right="144"/>
              <w:jc w:val="right"/>
            </w:pPr>
            <w:r w:rsidRPr="00C15130">
              <w:rPr>
                <w:b/>
                <w:bCs/>
                <w:szCs w:val="18"/>
                <w:lang w:val="en-US"/>
              </w:rPr>
              <w:t>4,475,725</w:t>
            </w:r>
          </w:p>
        </w:tc>
      </w:tr>
    </w:tbl>
    <w:p w14:paraId="3E526632" w14:textId="77777777" w:rsidR="006E610B" w:rsidRPr="00C15130" w:rsidRDefault="00C15130" w:rsidP="00F5131F">
      <w:pPr>
        <w:shd w:val="clear" w:color="auto" w:fill="FFFFFF"/>
        <w:tabs>
          <w:tab w:val="left" w:leader="dot" w:pos="4824"/>
        </w:tabs>
        <w:spacing w:before="120" w:after="120"/>
        <w:jc w:val="center"/>
      </w:pPr>
      <w:r w:rsidRPr="00C15130">
        <w:br w:type="page"/>
      </w:r>
      <w:r w:rsidR="002D394F" w:rsidRPr="00C15130">
        <w:rPr>
          <w:i/>
          <w:iCs/>
          <w:szCs w:val="18"/>
          <w:lang w:val="en-US"/>
        </w:rPr>
        <w:lastRenderedPageBreak/>
        <w:t>Department of Industrial Relations</w:t>
      </w:r>
      <w:r w:rsidR="002D394F" w:rsidRPr="00C15130">
        <w:rPr>
          <w:rFonts w:eastAsia="Times New Roman"/>
          <w:szCs w:val="18"/>
          <w:lang w:val="en-US"/>
        </w:rPr>
        <w:t>—</w:t>
      </w:r>
      <w:r w:rsidR="002D394F" w:rsidRPr="00C15130">
        <w:rPr>
          <w:rFonts w:eastAsia="Times New Roman"/>
          <w:i/>
          <w:iCs/>
          <w:szCs w:val="18"/>
          <w:lang w:val="en-US"/>
        </w:rPr>
        <w:t>continued</w:t>
      </w:r>
    </w:p>
    <w:p w14:paraId="3E526633" w14:textId="77777777" w:rsidR="006E610B" w:rsidRPr="00C15130" w:rsidRDefault="006E610B" w:rsidP="00926B6E">
      <w:pPr>
        <w:tabs>
          <w:tab w:val="left" w:leader="dot" w:pos="4824"/>
        </w:tabs>
        <w:jc w:val="both"/>
        <w:rPr>
          <w:sz w:val="2"/>
          <w:szCs w:val="2"/>
        </w:rPr>
      </w:pPr>
    </w:p>
    <w:tbl>
      <w:tblPr>
        <w:tblW w:w="5000" w:type="pct"/>
        <w:jc w:val="center"/>
        <w:tblLayout w:type="fixed"/>
        <w:tblCellMar>
          <w:left w:w="40" w:type="dxa"/>
          <w:right w:w="40" w:type="dxa"/>
        </w:tblCellMar>
        <w:tblLook w:val="0000" w:firstRow="0" w:lastRow="0" w:firstColumn="0" w:lastColumn="0" w:noHBand="0" w:noVBand="0"/>
      </w:tblPr>
      <w:tblGrid>
        <w:gridCol w:w="4903"/>
        <w:gridCol w:w="1262"/>
        <w:gridCol w:w="1746"/>
        <w:gridCol w:w="1198"/>
      </w:tblGrid>
      <w:tr w:rsidR="00F5131F" w:rsidRPr="00C15130" w14:paraId="3E526637" w14:textId="77777777" w:rsidTr="00F5131F">
        <w:trPr>
          <w:trHeight w:val="336"/>
          <w:jc w:val="center"/>
        </w:trPr>
        <w:tc>
          <w:tcPr>
            <w:tcW w:w="4860" w:type="dxa"/>
            <w:tcBorders>
              <w:top w:val="single" w:sz="6" w:space="0" w:color="auto"/>
              <w:left w:val="nil"/>
              <w:right w:val="nil"/>
            </w:tcBorders>
            <w:shd w:val="clear" w:color="auto" w:fill="FFFFFF"/>
          </w:tcPr>
          <w:p w14:paraId="3E526634" w14:textId="77777777" w:rsidR="00F5131F" w:rsidRPr="00C15130" w:rsidRDefault="00F5131F" w:rsidP="00F5131F">
            <w:pPr>
              <w:shd w:val="clear" w:color="auto" w:fill="FFFFFF"/>
              <w:tabs>
                <w:tab w:val="left" w:leader="dot" w:pos="4640"/>
              </w:tabs>
              <w:jc w:val="both"/>
            </w:pPr>
          </w:p>
        </w:tc>
        <w:tc>
          <w:tcPr>
            <w:tcW w:w="1251" w:type="dxa"/>
            <w:vMerge w:val="restart"/>
            <w:tcBorders>
              <w:top w:val="single" w:sz="6" w:space="0" w:color="auto"/>
              <w:left w:val="nil"/>
              <w:right w:val="single" w:sz="6" w:space="0" w:color="auto"/>
            </w:tcBorders>
            <w:shd w:val="clear" w:color="auto" w:fill="FFFFFF"/>
            <w:vAlign w:val="center"/>
          </w:tcPr>
          <w:p w14:paraId="3E526635" w14:textId="77777777" w:rsidR="00F5131F" w:rsidRPr="00C15130" w:rsidRDefault="00F5131F" w:rsidP="00F5131F">
            <w:pPr>
              <w:shd w:val="clear" w:color="auto" w:fill="FFFFFF"/>
              <w:tabs>
                <w:tab w:val="left" w:leader="dot" w:pos="4824"/>
              </w:tabs>
              <w:jc w:val="center"/>
            </w:pPr>
            <w:r w:rsidRPr="00C15130">
              <w:rPr>
                <w:b/>
                <w:bCs/>
                <w:szCs w:val="18"/>
                <w:lang w:val="en-US"/>
              </w:rPr>
              <w:t>1980-81</w:t>
            </w:r>
          </w:p>
        </w:tc>
        <w:tc>
          <w:tcPr>
            <w:tcW w:w="2918" w:type="dxa"/>
            <w:gridSpan w:val="2"/>
            <w:tcBorders>
              <w:top w:val="single" w:sz="6" w:space="0" w:color="auto"/>
              <w:left w:val="single" w:sz="6" w:space="0" w:color="auto"/>
              <w:bottom w:val="single" w:sz="6" w:space="0" w:color="auto"/>
              <w:right w:val="nil"/>
            </w:tcBorders>
            <w:shd w:val="clear" w:color="auto" w:fill="FFFFFF"/>
            <w:vAlign w:val="center"/>
          </w:tcPr>
          <w:p w14:paraId="3E526636" w14:textId="77777777" w:rsidR="00F5131F" w:rsidRPr="00C15130" w:rsidRDefault="00F5131F" w:rsidP="00F5131F">
            <w:pPr>
              <w:shd w:val="clear" w:color="auto" w:fill="FFFFFF"/>
              <w:tabs>
                <w:tab w:val="left" w:leader="dot" w:pos="4824"/>
              </w:tabs>
              <w:jc w:val="center"/>
            </w:pPr>
            <w:r w:rsidRPr="00C15130">
              <w:rPr>
                <w:szCs w:val="18"/>
                <w:lang w:val="en-US"/>
              </w:rPr>
              <w:t>1979</w:t>
            </w:r>
            <w:r w:rsidRPr="00C15130">
              <w:rPr>
                <w:rFonts w:eastAsia="Times New Roman"/>
                <w:szCs w:val="18"/>
                <w:lang w:val="en-US"/>
              </w:rPr>
              <w:t>–80</w:t>
            </w:r>
          </w:p>
        </w:tc>
      </w:tr>
      <w:tr w:rsidR="00F5131F" w:rsidRPr="00C15130" w14:paraId="3E52663C" w14:textId="77777777" w:rsidTr="00F5131F">
        <w:trPr>
          <w:trHeight w:val="354"/>
          <w:jc w:val="center"/>
        </w:trPr>
        <w:tc>
          <w:tcPr>
            <w:tcW w:w="4860" w:type="dxa"/>
            <w:tcBorders>
              <w:top w:val="nil"/>
              <w:left w:val="nil"/>
              <w:right w:val="nil"/>
            </w:tcBorders>
            <w:shd w:val="clear" w:color="auto" w:fill="FFFFFF"/>
          </w:tcPr>
          <w:p w14:paraId="3E526638" w14:textId="77777777" w:rsidR="00F5131F" w:rsidRPr="00C15130" w:rsidRDefault="00F5131F" w:rsidP="00F5131F">
            <w:pPr>
              <w:shd w:val="clear" w:color="auto" w:fill="FFFFFF"/>
              <w:tabs>
                <w:tab w:val="left" w:leader="dot" w:pos="4640"/>
              </w:tabs>
              <w:jc w:val="both"/>
            </w:pPr>
          </w:p>
        </w:tc>
        <w:tc>
          <w:tcPr>
            <w:tcW w:w="1251" w:type="dxa"/>
            <w:vMerge/>
            <w:tcBorders>
              <w:left w:val="nil"/>
              <w:bottom w:val="single" w:sz="6" w:space="0" w:color="auto"/>
              <w:right w:val="single" w:sz="6" w:space="0" w:color="auto"/>
            </w:tcBorders>
            <w:shd w:val="clear" w:color="auto" w:fill="FFFFFF"/>
            <w:vAlign w:val="center"/>
          </w:tcPr>
          <w:p w14:paraId="3E526639" w14:textId="77777777" w:rsidR="00F5131F" w:rsidRPr="00C15130" w:rsidRDefault="00F5131F" w:rsidP="00F5131F">
            <w:pPr>
              <w:shd w:val="clear" w:color="auto" w:fill="FFFFFF"/>
              <w:tabs>
                <w:tab w:val="left" w:leader="dot" w:pos="4824"/>
              </w:tabs>
              <w:jc w:val="center"/>
            </w:pPr>
          </w:p>
        </w:tc>
        <w:tc>
          <w:tcPr>
            <w:tcW w:w="1731" w:type="dxa"/>
            <w:tcBorders>
              <w:top w:val="single" w:sz="6" w:space="0" w:color="auto"/>
              <w:left w:val="single" w:sz="6" w:space="0" w:color="auto"/>
              <w:bottom w:val="single" w:sz="6" w:space="0" w:color="auto"/>
              <w:right w:val="nil"/>
            </w:tcBorders>
            <w:shd w:val="clear" w:color="auto" w:fill="FFFFFF"/>
            <w:vAlign w:val="center"/>
          </w:tcPr>
          <w:p w14:paraId="3E52663A" w14:textId="77777777" w:rsidR="00F5131F" w:rsidRPr="00C15130" w:rsidRDefault="00F5131F" w:rsidP="00F5131F">
            <w:pPr>
              <w:shd w:val="clear" w:color="auto" w:fill="FFFFFF"/>
              <w:tabs>
                <w:tab w:val="left" w:leader="dot" w:pos="4824"/>
              </w:tabs>
              <w:jc w:val="center"/>
            </w:pPr>
            <w:r w:rsidRPr="00C15130">
              <w:rPr>
                <w:szCs w:val="18"/>
                <w:lang w:val="en-US"/>
              </w:rPr>
              <w:t>Appropriation</w:t>
            </w:r>
          </w:p>
        </w:tc>
        <w:tc>
          <w:tcPr>
            <w:tcW w:w="1187" w:type="dxa"/>
            <w:tcBorders>
              <w:top w:val="single" w:sz="6" w:space="0" w:color="auto"/>
              <w:left w:val="nil"/>
              <w:bottom w:val="single" w:sz="6" w:space="0" w:color="auto"/>
              <w:right w:val="nil"/>
            </w:tcBorders>
            <w:shd w:val="clear" w:color="auto" w:fill="FFFFFF"/>
            <w:vAlign w:val="center"/>
          </w:tcPr>
          <w:p w14:paraId="3E52663B" w14:textId="77777777" w:rsidR="00F5131F" w:rsidRPr="00C15130" w:rsidRDefault="00F5131F" w:rsidP="00F5131F">
            <w:pPr>
              <w:shd w:val="clear" w:color="auto" w:fill="FFFFFF"/>
              <w:tabs>
                <w:tab w:val="left" w:leader="dot" w:pos="4824"/>
              </w:tabs>
              <w:jc w:val="center"/>
            </w:pPr>
            <w:r w:rsidRPr="00C15130">
              <w:rPr>
                <w:szCs w:val="18"/>
                <w:lang w:val="en-US"/>
              </w:rPr>
              <w:t>Expenditure</w:t>
            </w:r>
          </w:p>
        </w:tc>
      </w:tr>
      <w:tr w:rsidR="006E610B" w:rsidRPr="00C15130" w14:paraId="3E526641" w14:textId="77777777" w:rsidTr="00F5131F">
        <w:trPr>
          <w:trHeight w:val="20"/>
          <w:jc w:val="center"/>
        </w:trPr>
        <w:tc>
          <w:tcPr>
            <w:tcW w:w="4860" w:type="dxa"/>
            <w:tcBorders>
              <w:left w:val="nil"/>
              <w:bottom w:val="nil"/>
              <w:right w:val="nil"/>
            </w:tcBorders>
            <w:shd w:val="clear" w:color="auto" w:fill="FFFFFF"/>
          </w:tcPr>
          <w:p w14:paraId="3E52663D" w14:textId="77777777" w:rsidR="006E610B" w:rsidRPr="00C15130" w:rsidRDefault="002D394F" w:rsidP="003F397B">
            <w:pPr>
              <w:shd w:val="clear" w:color="auto" w:fill="FFFFFF"/>
              <w:tabs>
                <w:tab w:val="left" w:leader="dot" w:pos="4640"/>
              </w:tabs>
              <w:ind w:firstLine="5"/>
            </w:pPr>
            <w:r w:rsidRPr="00C15130">
              <w:rPr>
                <w:smallCaps/>
                <w:szCs w:val="18"/>
                <w:lang w:val="en-US"/>
              </w:rPr>
              <w:t xml:space="preserve">Division </w:t>
            </w:r>
            <w:r w:rsidRPr="00C15130">
              <w:rPr>
                <w:szCs w:val="18"/>
                <w:lang w:val="en-US"/>
              </w:rPr>
              <w:t>374.</w:t>
            </w:r>
            <w:r w:rsidRPr="00C15130">
              <w:rPr>
                <w:rFonts w:eastAsia="Times New Roman"/>
                <w:szCs w:val="18"/>
                <w:lang w:val="en-US"/>
              </w:rPr>
              <w:t>—PUBLIC SERVICE ARBITRATOR'S OFFICE</w:t>
            </w:r>
          </w:p>
        </w:tc>
        <w:tc>
          <w:tcPr>
            <w:tcW w:w="1251" w:type="dxa"/>
            <w:tcBorders>
              <w:top w:val="single" w:sz="6" w:space="0" w:color="auto"/>
              <w:left w:val="nil"/>
              <w:bottom w:val="nil"/>
              <w:right w:val="single" w:sz="6" w:space="0" w:color="auto"/>
            </w:tcBorders>
            <w:shd w:val="clear" w:color="auto" w:fill="FFFFFF"/>
            <w:vAlign w:val="bottom"/>
          </w:tcPr>
          <w:p w14:paraId="3E52663E" w14:textId="77777777" w:rsidR="006E610B" w:rsidRPr="00C15130" w:rsidRDefault="002D394F" w:rsidP="00F5131F">
            <w:pPr>
              <w:shd w:val="clear" w:color="auto" w:fill="FFFFFF"/>
              <w:tabs>
                <w:tab w:val="left" w:leader="dot" w:pos="4824"/>
              </w:tabs>
              <w:ind w:right="144"/>
              <w:jc w:val="right"/>
            </w:pPr>
            <w:r w:rsidRPr="00C15130">
              <w:rPr>
                <w:szCs w:val="18"/>
                <w:lang w:val="en-US"/>
              </w:rPr>
              <w:t>$</w:t>
            </w:r>
          </w:p>
        </w:tc>
        <w:tc>
          <w:tcPr>
            <w:tcW w:w="1731" w:type="dxa"/>
            <w:tcBorders>
              <w:top w:val="single" w:sz="6" w:space="0" w:color="auto"/>
              <w:left w:val="single" w:sz="6" w:space="0" w:color="auto"/>
              <w:bottom w:val="nil"/>
              <w:right w:val="nil"/>
            </w:tcBorders>
            <w:shd w:val="clear" w:color="auto" w:fill="FFFFFF"/>
            <w:vAlign w:val="bottom"/>
          </w:tcPr>
          <w:p w14:paraId="3E52663F" w14:textId="77777777" w:rsidR="006E610B" w:rsidRPr="00C15130" w:rsidRDefault="002D394F" w:rsidP="00F5131F">
            <w:pPr>
              <w:shd w:val="clear" w:color="auto" w:fill="FFFFFF"/>
              <w:tabs>
                <w:tab w:val="left" w:leader="dot" w:pos="4824"/>
              </w:tabs>
              <w:ind w:right="144"/>
              <w:jc w:val="right"/>
            </w:pPr>
            <w:r w:rsidRPr="00C15130">
              <w:rPr>
                <w:szCs w:val="18"/>
                <w:lang w:val="en-US"/>
              </w:rPr>
              <w:t>$</w:t>
            </w:r>
          </w:p>
        </w:tc>
        <w:tc>
          <w:tcPr>
            <w:tcW w:w="1187" w:type="dxa"/>
            <w:tcBorders>
              <w:top w:val="single" w:sz="6" w:space="0" w:color="auto"/>
              <w:left w:val="nil"/>
              <w:bottom w:val="nil"/>
              <w:right w:val="nil"/>
            </w:tcBorders>
            <w:shd w:val="clear" w:color="auto" w:fill="FFFFFF"/>
            <w:vAlign w:val="bottom"/>
          </w:tcPr>
          <w:p w14:paraId="3E526640" w14:textId="77777777" w:rsidR="006E610B" w:rsidRPr="00C15130" w:rsidRDefault="002D394F" w:rsidP="00F5131F">
            <w:pPr>
              <w:shd w:val="clear" w:color="auto" w:fill="FFFFFF"/>
              <w:tabs>
                <w:tab w:val="left" w:leader="dot" w:pos="4824"/>
              </w:tabs>
              <w:ind w:right="144"/>
              <w:jc w:val="right"/>
            </w:pPr>
            <w:r w:rsidRPr="00C15130">
              <w:rPr>
                <w:szCs w:val="18"/>
                <w:lang w:val="en-US"/>
              </w:rPr>
              <w:t>$</w:t>
            </w:r>
          </w:p>
        </w:tc>
      </w:tr>
      <w:tr w:rsidR="006E610B" w:rsidRPr="00C15130" w14:paraId="3E526646" w14:textId="77777777" w:rsidTr="00F5131F">
        <w:trPr>
          <w:trHeight w:val="20"/>
          <w:jc w:val="center"/>
        </w:trPr>
        <w:tc>
          <w:tcPr>
            <w:tcW w:w="4860" w:type="dxa"/>
            <w:tcBorders>
              <w:top w:val="nil"/>
              <w:left w:val="nil"/>
              <w:bottom w:val="nil"/>
              <w:right w:val="nil"/>
            </w:tcBorders>
            <w:shd w:val="clear" w:color="auto" w:fill="FFFFFF"/>
          </w:tcPr>
          <w:p w14:paraId="3E526642" w14:textId="77777777" w:rsidR="006E610B" w:rsidRPr="00C15130" w:rsidRDefault="002D394F" w:rsidP="00F5131F">
            <w:pPr>
              <w:shd w:val="clear" w:color="auto" w:fill="FFFFFF"/>
              <w:tabs>
                <w:tab w:val="left" w:leader="dot" w:pos="4640"/>
              </w:tabs>
              <w:jc w:val="both"/>
            </w:pPr>
            <w:r w:rsidRPr="00C15130">
              <w:rPr>
                <w:b/>
                <w:bCs/>
                <w:szCs w:val="18"/>
                <w:lang w:val="en-US"/>
              </w:rPr>
              <w:t>1.</w:t>
            </w:r>
            <w:r w:rsidRPr="00C15130">
              <w:rPr>
                <w:rFonts w:eastAsia="Times New Roman"/>
                <w:b/>
                <w:bCs/>
                <w:szCs w:val="18"/>
                <w:lang w:val="en-US"/>
              </w:rPr>
              <w:t>—Salaries and Payments in the nature of Salary—</w:t>
            </w:r>
          </w:p>
        </w:tc>
        <w:tc>
          <w:tcPr>
            <w:tcW w:w="1251" w:type="dxa"/>
            <w:tcBorders>
              <w:top w:val="nil"/>
              <w:left w:val="nil"/>
              <w:bottom w:val="nil"/>
              <w:right w:val="single" w:sz="6" w:space="0" w:color="auto"/>
            </w:tcBorders>
            <w:shd w:val="clear" w:color="auto" w:fill="FFFFFF"/>
            <w:vAlign w:val="bottom"/>
          </w:tcPr>
          <w:p w14:paraId="3E526643" w14:textId="77777777" w:rsidR="006E610B" w:rsidRPr="00C15130" w:rsidRDefault="006E610B" w:rsidP="00F5131F">
            <w:pPr>
              <w:shd w:val="clear" w:color="auto" w:fill="FFFFFF"/>
              <w:tabs>
                <w:tab w:val="left" w:leader="dot" w:pos="4824"/>
              </w:tabs>
              <w:ind w:right="144"/>
              <w:jc w:val="right"/>
            </w:pPr>
          </w:p>
        </w:tc>
        <w:tc>
          <w:tcPr>
            <w:tcW w:w="1731" w:type="dxa"/>
            <w:tcBorders>
              <w:top w:val="nil"/>
              <w:left w:val="single" w:sz="6" w:space="0" w:color="auto"/>
              <w:bottom w:val="nil"/>
              <w:right w:val="nil"/>
            </w:tcBorders>
            <w:shd w:val="clear" w:color="auto" w:fill="FFFFFF"/>
            <w:vAlign w:val="bottom"/>
          </w:tcPr>
          <w:p w14:paraId="3E526644" w14:textId="77777777" w:rsidR="006E610B" w:rsidRPr="00C15130" w:rsidRDefault="006E610B" w:rsidP="00F5131F">
            <w:pPr>
              <w:shd w:val="clear" w:color="auto" w:fill="FFFFFF"/>
              <w:tabs>
                <w:tab w:val="left" w:leader="dot" w:pos="4824"/>
              </w:tabs>
              <w:ind w:right="144"/>
              <w:jc w:val="right"/>
            </w:pPr>
          </w:p>
        </w:tc>
        <w:tc>
          <w:tcPr>
            <w:tcW w:w="1187" w:type="dxa"/>
            <w:tcBorders>
              <w:top w:val="nil"/>
              <w:left w:val="nil"/>
              <w:bottom w:val="nil"/>
              <w:right w:val="nil"/>
            </w:tcBorders>
            <w:shd w:val="clear" w:color="auto" w:fill="FFFFFF"/>
            <w:vAlign w:val="bottom"/>
          </w:tcPr>
          <w:p w14:paraId="3E526645" w14:textId="77777777" w:rsidR="006E610B" w:rsidRPr="00C15130" w:rsidRDefault="006E610B" w:rsidP="00F5131F">
            <w:pPr>
              <w:shd w:val="clear" w:color="auto" w:fill="FFFFFF"/>
              <w:tabs>
                <w:tab w:val="left" w:leader="dot" w:pos="4824"/>
              </w:tabs>
              <w:ind w:right="144"/>
              <w:jc w:val="right"/>
            </w:pPr>
          </w:p>
        </w:tc>
      </w:tr>
      <w:tr w:rsidR="006E610B" w:rsidRPr="00C15130" w14:paraId="3E52664B" w14:textId="77777777" w:rsidTr="00F5131F">
        <w:trPr>
          <w:trHeight w:val="20"/>
          <w:jc w:val="center"/>
        </w:trPr>
        <w:tc>
          <w:tcPr>
            <w:tcW w:w="4860" w:type="dxa"/>
            <w:tcBorders>
              <w:top w:val="nil"/>
              <w:left w:val="nil"/>
              <w:bottom w:val="nil"/>
              <w:right w:val="nil"/>
            </w:tcBorders>
            <w:shd w:val="clear" w:color="auto" w:fill="FFFFFF"/>
          </w:tcPr>
          <w:p w14:paraId="3E526647" w14:textId="77777777" w:rsidR="006E610B" w:rsidRPr="00C15130" w:rsidRDefault="002D394F" w:rsidP="00F5131F">
            <w:pPr>
              <w:shd w:val="clear" w:color="auto" w:fill="FFFFFF"/>
              <w:tabs>
                <w:tab w:val="left" w:leader="dot" w:pos="4640"/>
              </w:tabs>
              <w:ind w:left="677" w:hanging="576"/>
              <w:jc w:val="both"/>
            </w:pPr>
            <w:r w:rsidRPr="00C15130">
              <w:rPr>
                <w:szCs w:val="18"/>
                <w:lang w:val="en-US"/>
              </w:rPr>
              <w:t>01. Salaries and allowances</w:t>
            </w:r>
            <w:r w:rsidR="00F5131F">
              <w:rPr>
                <w:szCs w:val="18"/>
                <w:lang w:val="en-US"/>
              </w:rPr>
              <w:tab/>
            </w:r>
          </w:p>
        </w:tc>
        <w:tc>
          <w:tcPr>
            <w:tcW w:w="1251" w:type="dxa"/>
            <w:tcBorders>
              <w:top w:val="nil"/>
              <w:left w:val="nil"/>
              <w:bottom w:val="nil"/>
              <w:right w:val="single" w:sz="6" w:space="0" w:color="auto"/>
            </w:tcBorders>
            <w:shd w:val="clear" w:color="auto" w:fill="FFFFFF"/>
            <w:vAlign w:val="bottom"/>
          </w:tcPr>
          <w:p w14:paraId="3E526648" w14:textId="77777777" w:rsidR="006E610B" w:rsidRPr="00C15130" w:rsidRDefault="002D394F" w:rsidP="00F5131F">
            <w:pPr>
              <w:shd w:val="clear" w:color="auto" w:fill="FFFFFF"/>
              <w:tabs>
                <w:tab w:val="left" w:leader="dot" w:pos="4824"/>
              </w:tabs>
              <w:ind w:right="144"/>
              <w:jc w:val="right"/>
            </w:pPr>
            <w:r w:rsidRPr="00C15130">
              <w:rPr>
                <w:szCs w:val="18"/>
                <w:lang w:val="en-US"/>
              </w:rPr>
              <w:t>204,000</w:t>
            </w:r>
          </w:p>
        </w:tc>
        <w:tc>
          <w:tcPr>
            <w:tcW w:w="1731" w:type="dxa"/>
            <w:tcBorders>
              <w:top w:val="nil"/>
              <w:left w:val="single" w:sz="6" w:space="0" w:color="auto"/>
              <w:bottom w:val="nil"/>
              <w:right w:val="nil"/>
            </w:tcBorders>
            <w:shd w:val="clear" w:color="auto" w:fill="FFFFFF"/>
            <w:vAlign w:val="bottom"/>
          </w:tcPr>
          <w:p w14:paraId="3E526649" w14:textId="77777777" w:rsidR="006E610B" w:rsidRPr="00C15130" w:rsidRDefault="002D394F" w:rsidP="00F5131F">
            <w:pPr>
              <w:shd w:val="clear" w:color="auto" w:fill="FFFFFF"/>
              <w:tabs>
                <w:tab w:val="left" w:leader="dot" w:pos="4824"/>
              </w:tabs>
              <w:ind w:right="144"/>
              <w:jc w:val="right"/>
            </w:pPr>
            <w:r w:rsidRPr="00C15130">
              <w:rPr>
                <w:szCs w:val="18"/>
                <w:lang w:val="en-US"/>
              </w:rPr>
              <w:t>183,500</w:t>
            </w:r>
          </w:p>
        </w:tc>
        <w:tc>
          <w:tcPr>
            <w:tcW w:w="1187" w:type="dxa"/>
            <w:tcBorders>
              <w:top w:val="nil"/>
              <w:left w:val="nil"/>
              <w:bottom w:val="nil"/>
              <w:right w:val="nil"/>
            </w:tcBorders>
            <w:shd w:val="clear" w:color="auto" w:fill="FFFFFF"/>
            <w:vAlign w:val="bottom"/>
          </w:tcPr>
          <w:p w14:paraId="3E52664A" w14:textId="77777777" w:rsidR="006E610B" w:rsidRPr="00C15130" w:rsidRDefault="002D394F" w:rsidP="00F5131F">
            <w:pPr>
              <w:shd w:val="clear" w:color="auto" w:fill="FFFFFF"/>
              <w:tabs>
                <w:tab w:val="left" w:leader="dot" w:pos="4824"/>
              </w:tabs>
              <w:ind w:right="144"/>
              <w:jc w:val="right"/>
            </w:pPr>
            <w:r w:rsidRPr="00C15130">
              <w:rPr>
                <w:szCs w:val="18"/>
                <w:lang w:val="en-US"/>
              </w:rPr>
              <w:t>182,405</w:t>
            </w:r>
          </w:p>
        </w:tc>
      </w:tr>
      <w:tr w:rsidR="006E610B" w:rsidRPr="00C15130" w14:paraId="3E526650" w14:textId="77777777" w:rsidTr="00F5131F">
        <w:trPr>
          <w:trHeight w:val="20"/>
          <w:jc w:val="center"/>
        </w:trPr>
        <w:tc>
          <w:tcPr>
            <w:tcW w:w="4860" w:type="dxa"/>
            <w:tcBorders>
              <w:top w:val="nil"/>
              <w:left w:val="nil"/>
              <w:right w:val="nil"/>
            </w:tcBorders>
            <w:shd w:val="clear" w:color="auto" w:fill="FFFFFF"/>
          </w:tcPr>
          <w:p w14:paraId="3E52664C" w14:textId="77777777" w:rsidR="006E610B" w:rsidRPr="00C15130" w:rsidRDefault="002D394F" w:rsidP="00F5131F">
            <w:pPr>
              <w:shd w:val="clear" w:color="auto" w:fill="FFFFFF"/>
              <w:tabs>
                <w:tab w:val="left" w:leader="dot" w:pos="4640"/>
              </w:tabs>
              <w:ind w:left="677" w:hanging="576"/>
              <w:jc w:val="both"/>
            </w:pPr>
            <w:r w:rsidRPr="00C15130">
              <w:rPr>
                <w:szCs w:val="18"/>
                <w:lang w:val="en-US"/>
              </w:rPr>
              <w:t>02. Overtime</w:t>
            </w:r>
            <w:r w:rsidR="00F5131F">
              <w:rPr>
                <w:szCs w:val="18"/>
                <w:lang w:val="en-US"/>
              </w:rPr>
              <w:tab/>
            </w:r>
          </w:p>
        </w:tc>
        <w:tc>
          <w:tcPr>
            <w:tcW w:w="1251" w:type="dxa"/>
            <w:tcBorders>
              <w:top w:val="nil"/>
              <w:left w:val="nil"/>
              <w:bottom w:val="single" w:sz="6" w:space="0" w:color="auto"/>
              <w:right w:val="single" w:sz="6" w:space="0" w:color="auto"/>
            </w:tcBorders>
            <w:shd w:val="clear" w:color="auto" w:fill="FFFFFF"/>
            <w:vAlign w:val="bottom"/>
          </w:tcPr>
          <w:p w14:paraId="3E52664D" w14:textId="77777777" w:rsidR="006E610B" w:rsidRPr="00C15130" w:rsidRDefault="002D394F" w:rsidP="00F5131F">
            <w:pPr>
              <w:shd w:val="clear" w:color="auto" w:fill="FFFFFF"/>
              <w:tabs>
                <w:tab w:val="left" w:leader="dot" w:pos="4824"/>
              </w:tabs>
              <w:ind w:right="144"/>
              <w:jc w:val="right"/>
            </w:pPr>
            <w:r w:rsidRPr="00C15130">
              <w:rPr>
                <w:szCs w:val="18"/>
                <w:lang w:val="en-US"/>
              </w:rPr>
              <w:t>1,000</w:t>
            </w:r>
          </w:p>
        </w:tc>
        <w:tc>
          <w:tcPr>
            <w:tcW w:w="1731" w:type="dxa"/>
            <w:tcBorders>
              <w:top w:val="nil"/>
              <w:left w:val="single" w:sz="6" w:space="0" w:color="auto"/>
              <w:bottom w:val="single" w:sz="6" w:space="0" w:color="auto"/>
              <w:right w:val="nil"/>
            </w:tcBorders>
            <w:shd w:val="clear" w:color="auto" w:fill="FFFFFF"/>
            <w:vAlign w:val="bottom"/>
          </w:tcPr>
          <w:p w14:paraId="3E52664E" w14:textId="77777777" w:rsidR="006E610B" w:rsidRPr="00C15130" w:rsidRDefault="002D394F" w:rsidP="00F5131F">
            <w:pPr>
              <w:shd w:val="clear" w:color="auto" w:fill="FFFFFF"/>
              <w:tabs>
                <w:tab w:val="left" w:leader="dot" w:pos="4824"/>
              </w:tabs>
              <w:ind w:right="144"/>
              <w:jc w:val="right"/>
            </w:pPr>
            <w:r w:rsidRPr="00C15130">
              <w:rPr>
                <w:szCs w:val="18"/>
                <w:lang w:val="en-US"/>
              </w:rPr>
              <w:t>1,000</w:t>
            </w:r>
          </w:p>
        </w:tc>
        <w:tc>
          <w:tcPr>
            <w:tcW w:w="1187" w:type="dxa"/>
            <w:tcBorders>
              <w:top w:val="nil"/>
              <w:left w:val="nil"/>
              <w:bottom w:val="single" w:sz="6" w:space="0" w:color="auto"/>
              <w:right w:val="nil"/>
            </w:tcBorders>
            <w:shd w:val="clear" w:color="auto" w:fill="FFFFFF"/>
            <w:vAlign w:val="bottom"/>
          </w:tcPr>
          <w:p w14:paraId="3E52664F" w14:textId="77777777" w:rsidR="006E610B" w:rsidRPr="00C15130" w:rsidRDefault="002D394F" w:rsidP="00F5131F">
            <w:pPr>
              <w:shd w:val="clear" w:color="auto" w:fill="FFFFFF"/>
              <w:tabs>
                <w:tab w:val="left" w:leader="dot" w:pos="4824"/>
              </w:tabs>
              <w:ind w:right="144"/>
              <w:jc w:val="right"/>
            </w:pPr>
            <w:r w:rsidRPr="00C15130">
              <w:rPr>
                <w:szCs w:val="18"/>
                <w:lang w:val="en-US"/>
              </w:rPr>
              <w:t>972</w:t>
            </w:r>
          </w:p>
        </w:tc>
      </w:tr>
      <w:tr w:rsidR="006E610B" w:rsidRPr="00C15130" w14:paraId="3E526655" w14:textId="77777777" w:rsidTr="00F5131F">
        <w:trPr>
          <w:trHeight w:val="20"/>
          <w:jc w:val="center"/>
        </w:trPr>
        <w:tc>
          <w:tcPr>
            <w:tcW w:w="4860" w:type="dxa"/>
            <w:tcBorders>
              <w:left w:val="nil"/>
              <w:right w:val="nil"/>
            </w:tcBorders>
            <w:shd w:val="clear" w:color="auto" w:fill="FFFFFF"/>
          </w:tcPr>
          <w:p w14:paraId="3E526651" w14:textId="77777777" w:rsidR="006E610B" w:rsidRPr="00C15130" w:rsidRDefault="006E610B" w:rsidP="00F5131F">
            <w:pPr>
              <w:shd w:val="clear" w:color="auto" w:fill="FFFFFF"/>
              <w:tabs>
                <w:tab w:val="left" w:leader="dot" w:pos="4640"/>
              </w:tabs>
              <w:jc w:val="both"/>
            </w:pPr>
          </w:p>
        </w:tc>
        <w:tc>
          <w:tcPr>
            <w:tcW w:w="1251" w:type="dxa"/>
            <w:tcBorders>
              <w:top w:val="single" w:sz="6" w:space="0" w:color="auto"/>
              <w:left w:val="nil"/>
              <w:bottom w:val="single" w:sz="6" w:space="0" w:color="auto"/>
              <w:right w:val="single" w:sz="6" w:space="0" w:color="auto"/>
            </w:tcBorders>
            <w:shd w:val="clear" w:color="auto" w:fill="FFFFFF"/>
            <w:vAlign w:val="bottom"/>
          </w:tcPr>
          <w:p w14:paraId="3E526652" w14:textId="77777777" w:rsidR="006E610B" w:rsidRPr="00C15130" w:rsidRDefault="002D394F" w:rsidP="00F5131F">
            <w:pPr>
              <w:shd w:val="clear" w:color="auto" w:fill="FFFFFF"/>
              <w:tabs>
                <w:tab w:val="left" w:leader="dot" w:pos="4824"/>
              </w:tabs>
              <w:ind w:right="144"/>
              <w:jc w:val="right"/>
            </w:pPr>
            <w:r w:rsidRPr="00C15130">
              <w:rPr>
                <w:szCs w:val="18"/>
                <w:lang w:val="en-US"/>
              </w:rPr>
              <w:t>205,000</w:t>
            </w:r>
          </w:p>
        </w:tc>
        <w:tc>
          <w:tcPr>
            <w:tcW w:w="1731" w:type="dxa"/>
            <w:tcBorders>
              <w:top w:val="single" w:sz="6" w:space="0" w:color="auto"/>
              <w:left w:val="single" w:sz="6" w:space="0" w:color="auto"/>
              <w:bottom w:val="single" w:sz="6" w:space="0" w:color="auto"/>
              <w:right w:val="nil"/>
            </w:tcBorders>
            <w:shd w:val="clear" w:color="auto" w:fill="FFFFFF"/>
            <w:vAlign w:val="bottom"/>
          </w:tcPr>
          <w:p w14:paraId="3E526653" w14:textId="77777777" w:rsidR="006E610B" w:rsidRPr="00C15130" w:rsidRDefault="002D394F" w:rsidP="00F5131F">
            <w:pPr>
              <w:shd w:val="clear" w:color="auto" w:fill="FFFFFF"/>
              <w:tabs>
                <w:tab w:val="left" w:leader="dot" w:pos="4824"/>
              </w:tabs>
              <w:ind w:right="144"/>
              <w:jc w:val="right"/>
            </w:pPr>
            <w:r w:rsidRPr="00C15130">
              <w:rPr>
                <w:szCs w:val="18"/>
                <w:lang w:val="en-US"/>
              </w:rPr>
              <w:t>184,500</w:t>
            </w:r>
          </w:p>
        </w:tc>
        <w:tc>
          <w:tcPr>
            <w:tcW w:w="1187" w:type="dxa"/>
            <w:tcBorders>
              <w:top w:val="single" w:sz="6" w:space="0" w:color="auto"/>
              <w:left w:val="nil"/>
              <w:bottom w:val="single" w:sz="6" w:space="0" w:color="auto"/>
              <w:right w:val="nil"/>
            </w:tcBorders>
            <w:shd w:val="clear" w:color="auto" w:fill="FFFFFF"/>
            <w:vAlign w:val="bottom"/>
          </w:tcPr>
          <w:p w14:paraId="3E526654" w14:textId="77777777" w:rsidR="006E610B" w:rsidRPr="00C15130" w:rsidRDefault="002D394F" w:rsidP="00F5131F">
            <w:pPr>
              <w:shd w:val="clear" w:color="auto" w:fill="FFFFFF"/>
              <w:tabs>
                <w:tab w:val="left" w:leader="dot" w:pos="4824"/>
              </w:tabs>
              <w:ind w:right="144"/>
              <w:jc w:val="right"/>
            </w:pPr>
            <w:r w:rsidRPr="00C15130">
              <w:rPr>
                <w:szCs w:val="18"/>
                <w:lang w:val="en-US"/>
              </w:rPr>
              <w:t>183,377</w:t>
            </w:r>
          </w:p>
        </w:tc>
      </w:tr>
      <w:tr w:rsidR="006E610B" w:rsidRPr="00C15130" w14:paraId="3E52665A" w14:textId="77777777" w:rsidTr="00F5131F">
        <w:trPr>
          <w:trHeight w:val="20"/>
          <w:jc w:val="center"/>
        </w:trPr>
        <w:tc>
          <w:tcPr>
            <w:tcW w:w="4860" w:type="dxa"/>
            <w:tcBorders>
              <w:left w:val="nil"/>
              <w:bottom w:val="nil"/>
              <w:right w:val="nil"/>
            </w:tcBorders>
            <w:shd w:val="clear" w:color="auto" w:fill="FFFFFF"/>
          </w:tcPr>
          <w:p w14:paraId="3E526656" w14:textId="77777777" w:rsidR="006E610B" w:rsidRPr="00C15130" w:rsidRDefault="002D394F" w:rsidP="00F5131F">
            <w:pPr>
              <w:shd w:val="clear" w:color="auto" w:fill="FFFFFF"/>
              <w:tabs>
                <w:tab w:val="left" w:leader="dot" w:pos="4640"/>
              </w:tabs>
              <w:spacing w:before="240"/>
              <w:jc w:val="both"/>
            </w:pPr>
            <w:r w:rsidRPr="00C15130">
              <w:rPr>
                <w:b/>
                <w:bCs/>
                <w:szCs w:val="18"/>
                <w:lang w:val="en-US"/>
              </w:rPr>
              <w:t>2.</w:t>
            </w:r>
            <w:r w:rsidRPr="00C15130">
              <w:rPr>
                <w:rFonts w:eastAsia="Times New Roman"/>
                <w:b/>
                <w:bCs/>
                <w:szCs w:val="18"/>
                <w:lang w:val="en-US"/>
              </w:rPr>
              <w:t>—Administrative Expenses—</w:t>
            </w:r>
          </w:p>
        </w:tc>
        <w:tc>
          <w:tcPr>
            <w:tcW w:w="1251" w:type="dxa"/>
            <w:tcBorders>
              <w:top w:val="single" w:sz="6" w:space="0" w:color="auto"/>
              <w:left w:val="nil"/>
              <w:bottom w:val="nil"/>
              <w:right w:val="single" w:sz="6" w:space="0" w:color="auto"/>
            </w:tcBorders>
            <w:shd w:val="clear" w:color="auto" w:fill="FFFFFF"/>
            <w:vAlign w:val="bottom"/>
          </w:tcPr>
          <w:p w14:paraId="3E526657" w14:textId="77777777" w:rsidR="006E610B" w:rsidRPr="00C15130" w:rsidRDefault="006E610B" w:rsidP="00F5131F">
            <w:pPr>
              <w:shd w:val="clear" w:color="auto" w:fill="FFFFFF"/>
              <w:tabs>
                <w:tab w:val="left" w:leader="dot" w:pos="4824"/>
              </w:tabs>
              <w:ind w:right="144"/>
              <w:jc w:val="right"/>
            </w:pPr>
          </w:p>
        </w:tc>
        <w:tc>
          <w:tcPr>
            <w:tcW w:w="1731" w:type="dxa"/>
            <w:tcBorders>
              <w:top w:val="single" w:sz="6" w:space="0" w:color="auto"/>
              <w:left w:val="single" w:sz="6" w:space="0" w:color="auto"/>
              <w:bottom w:val="nil"/>
              <w:right w:val="nil"/>
            </w:tcBorders>
            <w:shd w:val="clear" w:color="auto" w:fill="FFFFFF"/>
            <w:vAlign w:val="bottom"/>
          </w:tcPr>
          <w:p w14:paraId="3E526658" w14:textId="77777777" w:rsidR="006E610B" w:rsidRPr="00C15130" w:rsidRDefault="006E610B" w:rsidP="00F5131F">
            <w:pPr>
              <w:shd w:val="clear" w:color="auto" w:fill="FFFFFF"/>
              <w:tabs>
                <w:tab w:val="left" w:leader="dot" w:pos="4824"/>
              </w:tabs>
              <w:ind w:right="144"/>
              <w:jc w:val="right"/>
            </w:pPr>
          </w:p>
        </w:tc>
        <w:tc>
          <w:tcPr>
            <w:tcW w:w="1187" w:type="dxa"/>
            <w:tcBorders>
              <w:top w:val="single" w:sz="6" w:space="0" w:color="auto"/>
              <w:left w:val="nil"/>
              <w:bottom w:val="nil"/>
              <w:right w:val="nil"/>
            </w:tcBorders>
            <w:shd w:val="clear" w:color="auto" w:fill="FFFFFF"/>
            <w:vAlign w:val="bottom"/>
          </w:tcPr>
          <w:p w14:paraId="3E526659" w14:textId="77777777" w:rsidR="006E610B" w:rsidRPr="00C15130" w:rsidRDefault="006E610B" w:rsidP="00F5131F">
            <w:pPr>
              <w:shd w:val="clear" w:color="auto" w:fill="FFFFFF"/>
              <w:tabs>
                <w:tab w:val="left" w:leader="dot" w:pos="4824"/>
              </w:tabs>
              <w:ind w:right="144"/>
              <w:jc w:val="right"/>
            </w:pPr>
          </w:p>
        </w:tc>
      </w:tr>
      <w:tr w:rsidR="006E610B" w:rsidRPr="00C15130" w14:paraId="3E52665F" w14:textId="77777777" w:rsidTr="00F5131F">
        <w:trPr>
          <w:trHeight w:val="20"/>
          <w:jc w:val="center"/>
        </w:trPr>
        <w:tc>
          <w:tcPr>
            <w:tcW w:w="4860" w:type="dxa"/>
            <w:tcBorders>
              <w:top w:val="nil"/>
              <w:left w:val="nil"/>
              <w:bottom w:val="nil"/>
              <w:right w:val="nil"/>
            </w:tcBorders>
            <w:shd w:val="clear" w:color="auto" w:fill="FFFFFF"/>
          </w:tcPr>
          <w:p w14:paraId="3E52665B" w14:textId="77777777" w:rsidR="006E610B" w:rsidRPr="00C15130" w:rsidRDefault="002D394F" w:rsidP="00344BBA">
            <w:pPr>
              <w:shd w:val="clear" w:color="auto" w:fill="FFFFFF"/>
              <w:tabs>
                <w:tab w:val="left" w:leader="dot" w:pos="4640"/>
              </w:tabs>
              <w:ind w:left="677" w:hanging="576"/>
            </w:pPr>
            <w:r w:rsidRPr="00C15130">
              <w:rPr>
                <w:szCs w:val="18"/>
                <w:lang w:val="en-US"/>
              </w:rPr>
              <w:t>01. Office requisites and equipment, stationery and printing</w:t>
            </w:r>
            <w:r w:rsidR="00F5131F">
              <w:rPr>
                <w:szCs w:val="18"/>
                <w:lang w:val="en-US"/>
              </w:rPr>
              <w:tab/>
            </w:r>
          </w:p>
        </w:tc>
        <w:tc>
          <w:tcPr>
            <w:tcW w:w="1251" w:type="dxa"/>
            <w:tcBorders>
              <w:top w:val="nil"/>
              <w:left w:val="nil"/>
              <w:bottom w:val="nil"/>
              <w:right w:val="single" w:sz="6" w:space="0" w:color="auto"/>
            </w:tcBorders>
            <w:shd w:val="clear" w:color="auto" w:fill="FFFFFF"/>
            <w:vAlign w:val="bottom"/>
          </w:tcPr>
          <w:p w14:paraId="3E52665C" w14:textId="77777777" w:rsidR="006E610B" w:rsidRPr="00C15130" w:rsidRDefault="002D394F" w:rsidP="00F5131F">
            <w:pPr>
              <w:shd w:val="clear" w:color="auto" w:fill="FFFFFF"/>
              <w:tabs>
                <w:tab w:val="left" w:leader="dot" w:pos="4824"/>
              </w:tabs>
              <w:ind w:right="144"/>
              <w:jc w:val="right"/>
            </w:pPr>
            <w:r w:rsidRPr="00C15130">
              <w:rPr>
                <w:szCs w:val="18"/>
                <w:lang w:val="en-US"/>
              </w:rPr>
              <w:t>36,500</w:t>
            </w:r>
          </w:p>
        </w:tc>
        <w:tc>
          <w:tcPr>
            <w:tcW w:w="1731" w:type="dxa"/>
            <w:tcBorders>
              <w:top w:val="nil"/>
              <w:left w:val="single" w:sz="6" w:space="0" w:color="auto"/>
              <w:bottom w:val="nil"/>
              <w:right w:val="nil"/>
            </w:tcBorders>
            <w:shd w:val="clear" w:color="auto" w:fill="FFFFFF"/>
            <w:vAlign w:val="bottom"/>
          </w:tcPr>
          <w:p w14:paraId="3E52665D" w14:textId="77777777" w:rsidR="006E610B" w:rsidRPr="00C15130" w:rsidRDefault="002D394F" w:rsidP="00F5131F">
            <w:pPr>
              <w:shd w:val="clear" w:color="auto" w:fill="FFFFFF"/>
              <w:tabs>
                <w:tab w:val="left" w:leader="dot" w:pos="4824"/>
              </w:tabs>
              <w:ind w:right="144"/>
              <w:jc w:val="right"/>
            </w:pPr>
            <w:r w:rsidRPr="00C15130">
              <w:rPr>
                <w:szCs w:val="18"/>
                <w:lang w:val="en-US"/>
              </w:rPr>
              <w:t>46,000</w:t>
            </w:r>
          </w:p>
        </w:tc>
        <w:tc>
          <w:tcPr>
            <w:tcW w:w="1187" w:type="dxa"/>
            <w:tcBorders>
              <w:top w:val="nil"/>
              <w:left w:val="nil"/>
              <w:bottom w:val="nil"/>
              <w:right w:val="nil"/>
            </w:tcBorders>
            <w:shd w:val="clear" w:color="auto" w:fill="FFFFFF"/>
            <w:vAlign w:val="bottom"/>
          </w:tcPr>
          <w:p w14:paraId="3E52665E" w14:textId="77777777" w:rsidR="006E610B" w:rsidRPr="00C15130" w:rsidRDefault="002D394F" w:rsidP="00F5131F">
            <w:pPr>
              <w:shd w:val="clear" w:color="auto" w:fill="FFFFFF"/>
              <w:tabs>
                <w:tab w:val="left" w:leader="dot" w:pos="4824"/>
              </w:tabs>
              <w:ind w:right="144"/>
              <w:jc w:val="right"/>
            </w:pPr>
            <w:r w:rsidRPr="00C15130">
              <w:rPr>
                <w:szCs w:val="18"/>
                <w:lang w:val="en-US"/>
              </w:rPr>
              <w:t>39,854</w:t>
            </w:r>
          </w:p>
        </w:tc>
      </w:tr>
      <w:tr w:rsidR="006E610B" w:rsidRPr="00C15130" w14:paraId="3E526664" w14:textId="77777777" w:rsidTr="00F5131F">
        <w:trPr>
          <w:trHeight w:val="20"/>
          <w:jc w:val="center"/>
        </w:trPr>
        <w:tc>
          <w:tcPr>
            <w:tcW w:w="4860" w:type="dxa"/>
            <w:tcBorders>
              <w:top w:val="nil"/>
              <w:left w:val="nil"/>
              <w:right w:val="nil"/>
            </w:tcBorders>
            <w:shd w:val="clear" w:color="auto" w:fill="FFFFFF"/>
          </w:tcPr>
          <w:p w14:paraId="3E526660" w14:textId="77777777" w:rsidR="006E610B" w:rsidRPr="00C15130" w:rsidRDefault="002D394F" w:rsidP="00344BBA">
            <w:pPr>
              <w:shd w:val="clear" w:color="auto" w:fill="FFFFFF"/>
              <w:tabs>
                <w:tab w:val="left" w:leader="dot" w:pos="4640"/>
              </w:tabs>
              <w:ind w:left="677" w:hanging="576"/>
            </w:pPr>
            <w:r w:rsidRPr="00C15130">
              <w:rPr>
                <w:szCs w:val="18"/>
                <w:lang w:val="en-US"/>
              </w:rPr>
              <w:t>02. Incidental and other expenditure</w:t>
            </w:r>
            <w:r w:rsidR="00F5131F">
              <w:rPr>
                <w:szCs w:val="18"/>
                <w:lang w:val="en-US"/>
              </w:rPr>
              <w:tab/>
            </w:r>
          </w:p>
        </w:tc>
        <w:tc>
          <w:tcPr>
            <w:tcW w:w="1251" w:type="dxa"/>
            <w:tcBorders>
              <w:top w:val="nil"/>
              <w:left w:val="nil"/>
              <w:bottom w:val="single" w:sz="6" w:space="0" w:color="auto"/>
              <w:right w:val="single" w:sz="6" w:space="0" w:color="auto"/>
            </w:tcBorders>
            <w:shd w:val="clear" w:color="auto" w:fill="FFFFFF"/>
            <w:vAlign w:val="bottom"/>
          </w:tcPr>
          <w:p w14:paraId="3E526661" w14:textId="77777777" w:rsidR="006E610B" w:rsidRPr="00C15130" w:rsidRDefault="002D394F" w:rsidP="00F5131F">
            <w:pPr>
              <w:shd w:val="clear" w:color="auto" w:fill="FFFFFF"/>
              <w:tabs>
                <w:tab w:val="left" w:leader="dot" w:pos="4824"/>
              </w:tabs>
              <w:ind w:right="144"/>
              <w:jc w:val="right"/>
            </w:pPr>
            <w:r w:rsidRPr="00C15130">
              <w:rPr>
                <w:szCs w:val="18"/>
                <w:lang w:val="en-US"/>
              </w:rPr>
              <w:t>61,000</w:t>
            </w:r>
          </w:p>
        </w:tc>
        <w:tc>
          <w:tcPr>
            <w:tcW w:w="1731" w:type="dxa"/>
            <w:tcBorders>
              <w:top w:val="nil"/>
              <w:left w:val="single" w:sz="6" w:space="0" w:color="auto"/>
              <w:bottom w:val="single" w:sz="6" w:space="0" w:color="auto"/>
              <w:right w:val="nil"/>
            </w:tcBorders>
            <w:shd w:val="clear" w:color="auto" w:fill="FFFFFF"/>
            <w:vAlign w:val="bottom"/>
          </w:tcPr>
          <w:p w14:paraId="3E526662" w14:textId="77777777" w:rsidR="006E610B" w:rsidRPr="00C15130" w:rsidRDefault="002D394F" w:rsidP="00F5131F">
            <w:pPr>
              <w:shd w:val="clear" w:color="auto" w:fill="FFFFFF"/>
              <w:tabs>
                <w:tab w:val="left" w:leader="dot" w:pos="4824"/>
              </w:tabs>
              <w:ind w:right="144"/>
              <w:jc w:val="right"/>
            </w:pPr>
            <w:r w:rsidRPr="00C15130">
              <w:rPr>
                <w:szCs w:val="18"/>
                <w:lang w:val="en-US"/>
              </w:rPr>
              <w:t>60,000</w:t>
            </w:r>
          </w:p>
        </w:tc>
        <w:tc>
          <w:tcPr>
            <w:tcW w:w="1187" w:type="dxa"/>
            <w:tcBorders>
              <w:top w:val="nil"/>
              <w:left w:val="nil"/>
              <w:bottom w:val="single" w:sz="6" w:space="0" w:color="auto"/>
              <w:right w:val="nil"/>
            </w:tcBorders>
            <w:shd w:val="clear" w:color="auto" w:fill="FFFFFF"/>
            <w:vAlign w:val="bottom"/>
          </w:tcPr>
          <w:p w14:paraId="3E526663" w14:textId="77777777" w:rsidR="006E610B" w:rsidRPr="00C15130" w:rsidRDefault="002D394F" w:rsidP="00F5131F">
            <w:pPr>
              <w:shd w:val="clear" w:color="auto" w:fill="FFFFFF"/>
              <w:tabs>
                <w:tab w:val="left" w:leader="dot" w:pos="4824"/>
              </w:tabs>
              <w:ind w:right="144"/>
              <w:jc w:val="right"/>
            </w:pPr>
            <w:r w:rsidRPr="00C15130">
              <w:rPr>
                <w:szCs w:val="18"/>
                <w:lang w:val="en-US"/>
              </w:rPr>
              <w:t>59,914</w:t>
            </w:r>
          </w:p>
        </w:tc>
      </w:tr>
      <w:tr w:rsidR="006E610B" w:rsidRPr="00C15130" w14:paraId="3E526669" w14:textId="77777777" w:rsidTr="00F5131F">
        <w:trPr>
          <w:trHeight w:val="20"/>
          <w:jc w:val="center"/>
        </w:trPr>
        <w:tc>
          <w:tcPr>
            <w:tcW w:w="4860" w:type="dxa"/>
            <w:tcBorders>
              <w:left w:val="nil"/>
              <w:right w:val="nil"/>
            </w:tcBorders>
            <w:shd w:val="clear" w:color="auto" w:fill="FFFFFF"/>
          </w:tcPr>
          <w:p w14:paraId="3E526665" w14:textId="77777777" w:rsidR="006E610B" w:rsidRPr="00C15130" w:rsidRDefault="006E610B" w:rsidP="00F5131F">
            <w:pPr>
              <w:shd w:val="clear" w:color="auto" w:fill="FFFFFF"/>
              <w:tabs>
                <w:tab w:val="left" w:leader="dot" w:pos="4640"/>
              </w:tabs>
              <w:jc w:val="both"/>
            </w:pPr>
          </w:p>
        </w:tc>
        <w:tc>
          <w:tcPr>
            <w:tcW w:w="1251" w:type="dxa"/>
            <w:tcBorders>
              <w:top w:val="single" w:sz="6" w:space="0" w:color="auto"/>
              <w:left w:val="nil"/>
              <w:bottom w:val="single" w:sz="6" w:space="0" w:color="auto"/>
              <w:right w:val="single" w:sz="6" w:space="0" w:color="auto"/>
            </w:tcBorders>
            <w:shd w:val="clear" w:color="auto" w:fill="FFFFFF"/>
            <w:vAlign w:val="bottom"/>
          </w:tcPr>
          <w:p w14:paraId="3E526666" w14:textId="77777777" w:rsidR="006E610B" w:rsidRPr="00C15130" w:rsidRDefault="002D394F" w:rsidP="00F5131F">
            <w:pPr>
              <w:shd w:val="clear" w:color="auto" w:fill="FFFFFF"/>
              <w:tabs>
                <w:tab w:val="left" w:leader="dot" w:pos="4824"/>
              </w:tabs>
              <w:ind w:right="144"/>
              <w:jc w:val="right"/>
            </w:pPr>
            <w:r w:rsidRPr="00C15130">
              <w:rPr>
                <w:szCs w:val="18"/>
                <w:lang w:val="en-US"/>
              </w:rPr>
              <w:t>97,500</w:t>
            </w:r>
          </w:p>
        </w:tc>
        <w:tc>
          <w:tcPr>
            <w:tcW w:w="1731" w:type="dxa"/>
            <w:tcBorders>
              <w:top w:val="single" w:sz="6" w:space="0" w:color="auto"/>
              <w:left w:val="single" w:sz="6" w:space="0" w:color="auto"/>
              <w:bottom w:val="single" w:sz="6" w:space="0" w:color="auto"/>
              <w:right w:val="nil"/>
            </w:tcBorders>
            <w:shd w:val="clear" w:color="auto" w:fill="FFFFFF"/>
            <w:vAlign w:val="bottom"/>
          </w:tcPr>
          <w:p w14:paraId="3E526667" w14:textId="77777777" w:rsidR="006E610B" w:rsidRPr="00C15130" w:rsidRDefault="002D394F" w:rsidP="00F5131F">
            <w:pPr>
              <w:shd w:val="clear" w:color="auto" w:fill="FFFFFF"/>
              <w:tabs>
                <w:tab w:val="left" w:leader="dot" w:pos="4824"/>
              </w:tabs>
              <w:ind w:right="144"/>
              <w:jc w:val="right"/>
            </w:pPr>
            <w:r w:rsidRPr="00C15130">
              <w:rPr>
                <w:szCs w:val="18"/>
                <w:lang w:val="en-US"/>
              </w:rPr>
              <w:t>106,000</w:t>
            </w:r>
          </w:p>
        </w:tc>
        <w:tc>
          <w:tcPr>
            <w:tcW w:w="1187" w:type="dxa"/>
            <w:tcBorders>
              <w:top w:val="single" w:sz="6" w:space="0" w:color="auto"/>
              <w:left w:val="nil"/>
              <w:bottom w:val="single" w:sz="6" w:space="0" w:color="auto"/>
              <w:right w:val="nil"/>
            </w:tcBorders>
            <w:shd w:val="clear" w:color="auto" w:fill="FFFFFF"/>
            <w:vAlign w:val="bottom"/>
          </w:tcPr>
          <w:p w14:paraId="3E526668" w14:textId="77777777" w:rsidR="006E610B" w:rsidRPr="00C15130" w:rsidRDefault="002D394F" w:rsidP="00F5131F">
            <w:pPr>
              <w:shd w:val="clear" w:color="auto" w:fill="FFFFFF"/>
              <w:tabs>
                <w:tab w:val="left" w:leader="dot" w:pos="4824"/>
              </w:tabs>
              <w:ind w:right="144"/>
              <w:jc w:val="right"/>
            </w:pPr>
            <w:r w:rsidRPr="00C15130">
              <w:rPr>
                <w:szCs w:val="18"/>
                <w:lang w:val="en-US"/>
              </w:rPr>
              <w:t>99,768</w:t>
            </w:r>
          </w:p>
        </w:tc>
      </w:tr>
      <w:tr w:rsidR="006E610B" w:rsidRPr="00C15130" w14:paraId="3E52666E" w14:textId="77777777" w:rsidTr="00F5131F">
        <w:trPr>
          <w:trHeight w:val="20"/>
          <w:jc w:val="center"/>
        </w:trPr>
        <w:tc>
          <w:tcPr>
            <w:tcW w:w="4860" w:type="dxa"/>
            <w:tcBorders>
              <w:left w:val="nil"/>
              <w:right w:val="nil"/>
            </w:tcBorders>
            <w:shd w:val="clear" w:color="auto" w:fill="FFFFFF"/>
          </w:tcPr>
          <w:p w14:paraId="3E52666A" w14:textId="77777777" w:rsidR="006E610B" w:rsidRPr="00C15130" w:rsidRDefault="002D394F" w:rsidP="00F5131F">
            <w:pPr>
              <w:shd w:val="clear" w:color="auto" w:fill="FFFFFF"/>
              <w:tabs>
                <w:tab w:val="left" w:leader="dot" w:pos="4640"/>
              </w:tabs>
              <w:ind w:left="3048"/>
              <w:jc w:val="both"/>
            </w:pPr>
            <w:r w:rsidRPr="00C15130">
              <w:rPr>
                <w:i/>
                <w:iCs/>
                <w:szCs w:val="18"/>
                <w:lang w:val="en-US"/>
              </w:rPr>
              <w:t xml:space="preserve">Total: Division </w:t>
            </w:r>
            <w:r w:rsidRPr="00C15130">
              <w:rPr>
                <w:szCs w:val="18"/>
                <w:lang w:val="en-US"/>
              </w:rPr>
              <w:t>374</w:t>
            </w:r>
          </w:p>
        </w:tc>
        <w:tc>
          <w:tcPr>
            <w:tcW w:w="1251" w:type="dxa"/>
            <w:tcBorders>
              <w:top w:val="single" w:sz="6" w:space="0" w:color="auto"/>
              <w:left w:val="nil"/>
              <w:bottom w:val="single" w:sz="6" w:space="0" w:color="auto"/>
              <w:right w:val="single" w:sz="6" w:space="0" w:color="auto"/>
            </w:tcBorders>
            <w:shd w:val="clear" w:color="auto" w:fill="FFFFFF"/>
            <w:vAlign w:val="bottom"/>
          </w:tcPr>
          <w:p w14:paraId="3E52666B" w14:textId="77777777" w:rsidR="006E610B" w:rsidRPr="00C15130" w:rsidRDefault="002D394F" w:rsidP="00F5131F">
            <w:pPr>
              <w:shd w:val="clear" w:color="auto" w:fill="FFFFFF"/>
              <w:tabs>
                <w:tab w:val="left" w:leader="dot" w:pos="4824"/>
              </w:tabs>
              <w:ind w:right="144"/>
              <w:jc w:val="right"/>
            </w:pPr>
            <w:r w:rsidRPr="00C15130">
              <w:rPr>
                <w:b/>
                <w:bCs/>
                <w:szCs w:val="18"/>
                <w:lang w:val="en-US"/>
              </w:rPr>
              <w:t>302,500</w:t>
            </w:r>
          </w:p>
        </w:tc>
        <w:tc>
          <w:tcPr>
            <w:tcW w:w="1731" w:type="dxa"/>
            <w:tcBorders>
              <w:top w:val="single" w:sz="6" w:space="0" w:color="auto"/>
              <w:left w:val="single" w:sz="6" w:space="0" w:color="auto"/>
              <w:bottom w:val="single" w:sz="6" w:space="0" w:color="auto"/>
              <w:right w:val="nil"/>
            </w:tcBorders>
            <w:shd w:val="clear" w:color="auto" w:fill="FFFFFF"/>
            <w:vAlign w:val="bottom"/>
          </w:tcPr>
          <w:p w14:paraId="3E52666C" w14:textId="77777777" w:rsidR="006E610B" w:rsidRPr="00C15130" w:rsidRDefault="002D394F" w:rsidP="00F5131F">
            <w:pPr>
              <w:shd w:val="clear" w:color="auto" w:fill="FFFFFF"/>
              <w:tabs>
                <w:tab w:val="left" w:leader="dot" w:pos="4824"/>
              </w:tabs>
              <w:ind w:right="144"/>
              <w:jc w:val="right"/>
            </w:pPr>
            <w:r w:rsidRPr="00C15130">
              <w:rPr>
                <w:b/>
                <w:bCs/>
                <w:szCs w:val="18"/>
                <w:lang w:val="en-US"/>
              </w:rPr>
              <w:t>290,500</w:t>
            </w:r>
          </w:p>
        </w:tc>
        <w:tc>
          <w:tcPr>
            <w:tcW w:w="1187" w:type="dxa"/>
            <w:tcBorders>
              <w:top w:val="single" w:sz="6" w:space="0" w:color="auto"/>
              <w:left w:val="nil"/>
              <w:bottom w:val="single" w:sz="6" w:space="0" w:color="auto"/>
              <w:right w:val="nil"/>
            </w:tcBorders>
            <w:shd w:val="clear" w:color="auto" w:fill="FFFFFF"/>
            <w:vAlign w:val="bottom"/>
          </w:tcPr>
          <w:p w14:paraId="3E52666D" w14:textId="77777777" w:rsidR="006E610B" w:rsidRPr="00C15130" w:rsidRDefault="002D394F" w:rsidP="00F5131F">
            <w:pPr>
              <w:shd w:val="clear" w:color="auto" w:fill="FFFFFF"/>
              <w:tabs>
                <w:tab w:val="left" w:leader="dot" w:pos="4824"/>
              </w:tabs>
              <w:ind w:right="144"/>
              <w:jc w:val="right"/>
            </w:pPr>
            <w:r w:rsidRPr="00C15130">
              <w:rPr>
                <w:b/>
                <w:bCs/>
                <w:szCs w:val="18"/>
                <w:lang w:val="en-US"/>
              </w:rPr>
              <w:t>283,145</w:t>
            </w:r>
          </w:p>
        </w:tc>
      </w:tr>
      <w:tr w:rsidR="006E610B" w:rsidRPr="00C15130" w14:paraId="3E526673" w14:textId="77777777" w:rsidTr="00F5131F">
        <w:trPr>
          <w:trHeight w:val="20"/>
          <w:jc w:val="center"/>
        </w:trPr>
        <w:tc>
          <w:tcPr>
            <w:tcW w:w="4860" w:type="dxa"/>
            <w:tcBorders>
              <w:left w:val="nil"/>
              <w:bottom w:val="nil"/>
              <w:right w:val="nil"/>
            </w:tcBorders>
            <w:shd w:val="clear" w:color="auto" w:fill="FFFFFF"/>
          </w:tcPr>
          <w:p w14:paraId="3E52666F" w14:textId="77777777" w:rsidR="006E610B" w:rsidRPr="00C15130" w:rsidRDefault="002D394F" w:rsidP="003F397B">
            <w:pPr>
              <w:shd w:val="clear" w:color="auto" w:fill="FFFFFF"/>
              <w:tabs>
                <w:tab w:val="left" w:leader="dot" w:pos="4640"/>
              </w:tabs>
              <w:spacing w:before="480"/>
            </w:pPr>
            <w:r w:rsidRPr="00C15130">
              <w:rPr>
                <w:smallCaps/>
                <w:szCs w:val="18"/>
                <w:lang w:val="en-US"/>
              </w:rPr>
              <w:t xml:space="preserve">Division </w:t>
            </w:r>
            <w:r w:rsidRPr="00C15130">
              <w:rPr>
                <w:szCs w:val="18"/>
                <w:lang w:val="en-US"/>
              </w:rPr>
              <w:t>376.</w:t>
            </w:r>
            <w:r w:rsidRPr="00C15130">
              <w:rPr>
                <w:rFonts w:eastAsia="Times New Roman"/>
                <w:szCs w:val="18"/>
                <w:lang w:val="en-US"/>
              </w:rPr>
              <w:t>—AUSTRALIAN TRADE UNION TRAINING AUTHORITY</w:t>
            </w:r>
          </w:p>
        </w:tc>
        <w:tc>
          <w:tcPr>
            <w:tcW w:w="1251" w:type="dxa"/>
            <w:tcBorders>
              <w:top w:val="single" w:sz="6" w:space="0" w:color="auto"/>
              <w:left w:val="nil"/>
              <w:bottom w:val="nil"/>
              <w:right w:val="single" w:sz="6" w:space="0" w:color="auto"/>
            </w:tcBorders>
            <w:shd w:val="clear" w:color="auto" w:fill="FFFFFF"/>
            <w:vAlign w:val="bottom"/>
          </w:tcPr>
          <w:p w14:paraId="3E526670" w14:textId="77777777" w:rsidR="006E610B" w:rsidRPr="00C15130" w:rsidRDefault="006E610B" w:rsidP="00F5131F">
            <w:pPr>
              <w:shd w:val="clear" w:color="auto" w:fill="FFFFFF"/>
              <w:tabs>
                <w:tab w:val="left" w:leader="dot" w:pos="4824"/>
              </w:tabs>
              <w:ind w:right="144"/>
              <w:jc w:val="right"/>
            </w:pPr>
          </w:p>
        </w:tc>
        <w:tc>
          <w:tcPr>
            <w:tcW w:w="1731" w:type="dxa"/>
            <w:tcBorders>
              <w:top w:val="single" w:sz="6" w:space="0" w:color="auto"/>
              <w:left w:val="single" w:sz="6" w:space="0" w:color="auto"/>
              <w:bottom w:val="nil"/>
              <w:right w:val="nil"/>
            </w:tcBorders>
            <w:shd w:val="clear" w:color="auto" w:fill="FFFFFF"/>
            <w:vAlign w:val="bottom"/>
          </w:tcPr>
          <w:p w14:paraId="3E526671" w14:textId="77777777" w:rsidR="006E610B" w:rsidRPr="00C15130" w:rsidRDefault="006E610B" w:rsidP="00F5131F">
            <w:pPr>
              <w:shd w:val="clear" w:color="auto" w:fill="FFFFFF"/>
              <w:tabs>
                <w:tab w:val="left" w:leader="dot" w:pos="4824"/>
              </w:tabs>
              <w:ind w:right="144"/>
              <w:jc w:val="right"/>
            </w:pPr>
          </w:p>
        </w:tc>
        <w:tc>
          <w:tcPr>
            <w:tcW w:w="1187" w:type="dxa"/>
            <w:tcBorders>
              <w:top w:val="single" w:sz="6" w:space="0" w:color="auto"/>
              <w:left w:val="nil"/>
              <w:bottom w:val="nil"/>
              <w:right w:val="nil"/>
            </w:tcBorders>
            <w:shd w:val="clear" w:color="auto" w:fill="FFFFFF"/>
            <w:vAlign w:val="bottom"/>
          </w:tcPr>
          <w:p w14:paraId="3E526672" w14:textId="77777777" w:rsidR="006E610B" w:rsidRPr="00C15130" w:rsidRDefault="006E610B" w:rsidP="00F5131F">
            <w:pPr>
              <w:shd w:val="clear" w:color="auto" w:fill="FFFFFF"/>
              <w:tabs>
                <w:tab w:val="left" w:leader="dot" w:pos="4824"/>
              </w:tabs>
              <w:ind w:right="144"/>
              <w:jc w:val="right"/>
            </w:pPr>
          </w:p>
        </w:tc>
      </w:tr>
      <w:tr w:rsidR="006E610B" w:rsidRPr="00C15130" w14:paraId="3E526678" w14:textId="77777777" w:rsidTr="00F5131F">
        <w:trPr>
          <w:trHeight w:val="20"/>
          <w:jc w:val="center"/>
        </w:trPr>
        <w:tc>
          <w:tcPr>
            <w:tcW w:w="4860" w:type="dxa"/>
            <w:tcBorders>
              <w:top w:val="nil"/>
              <w:left w:val="nil"/>
              <w:right w:val="nil"/>
            </w:tcBorders>
            <w:shd w:val="clear" w:color="auto" w:fill="FFFFFF"/>
          </w:tcPr>
          <w:p w14:paraId="3E526674" w14:textId="77777777" w:rsidR="006E610B" w:rsidRPr="00C15130" w:rsidRDefault="002D394F" w:rsidP="003F397B">
            <w:pPr>
              <w:shd w:val="clear" w:color="auto" w:fill="FFFFFF"/>
              <w:tabs>
                <w:tab w:val="left" w:leader="dot" w:pos="4640"/>
              </w:tabs>
              <w:ind w:left="576" w:hanging="576"/>
            </w:pPr>
            <w:r w:rsidRPr="00C15130">
              <w:rPr>
                <w:b/>
                <w:bCs/>
                <w:szCs w:val="18"/>
                <w:lang w:val="en-US"/>
              </w:rPr>
              <w:t>1.</w:t>
            </w:r>
            <w:r w:rsidRPr="00C15130">
              <w:rPr>
                <w:rFonts w:eastAsia="Times New Roman"/>
                <w:b/>
                <w:bCs/>
                <w:szCs w:val="18"/>
                <w:lang w:val="en-US"/>
              </w:rPr>
              <w:t xml:space="preserve">—For expenditure under the </w:t>
            </w:r>
            <w:r w:rsidRPr="00C15130">
              <w:rPr>
                <w:rFonts w:eastAsia="Times New Roman"/>
                <w:b/>
                <w:bCs/>
                <w:i/>
                <w:iCs/>
                <w:szCs w:val="18"/>
                <w:lang w:val="en-US"/>
              </w:rPr>
              <w:t xml:space="preserve">Trade Union Training Authority Act </w:t>
            </w:r>
            <w:r w:rsidRPr="00C15130">
              <w:rPr>
                <w:rFonts w:eastAsia="Times New Roman"/>
                <w:b/>
                <w:bCs/>
                <w:szCs w:val="18"/>
                <w:lang w:val="en-US"/>
              </w:rPr>
              <w:t>1975—Running expenses</w:t>
            </w:r>
            <w:r w:rsidR="00F5131F">
              <w:rPr>
                <w:rFonts w:eastAsia="Times New Roman"/>
                <w:b/>
                <w:bCs/>
                <w:szCs w:val="18"/>
                <w:lang w:val="en-US"/>
              </w:rPr>
              <w:tab/>
            </w:r>
          </w:p>
        </w:tc>
        <w:tc>
          <w:tcPr>
            <w:tcW w:w="1251" w:type="dxa"/>
            <w:tcBorders>
              <w:top w:val="nil"/>
              <w:left w:val="nil"/>
              <w:bottom w:val="single" w:sz="6" w:space="0" w:color="auto"/>
              <w:right w:val="single" w:sz="6" w:space="0" w:color="auto"/>
            </w:tcBorders>
            <w:shd w:val="clear" w:color="auto" w:fill="FFFFFF"/>
            <w:vAlign w:val="bottom"/>
          </w:tcPr>
          <w:p w14:paraId="3E526675" w14:textId="77777777" w:rsidR="006E610B" w:rsidRPr="00C15130" w:rsidRDefault="002D394F" w:rsidP="00F5131F">
            <w:pPr>
              <w:shd w:val="clear" w:color="auto" w:fill="FFFFFF"/>
              <w:tabs>
                <w:tab w:val="left" w:leader="dot" w:pos="4824"/>
              </w:tabs>
              <w:ind w:right="144"/>
              <w:jc w:val="right"/>
            </w:pPr>
            <w:r w:rsidRPr="00C15130">
              <w:rPr>
                <w:b/>
                <w:bCs/>
                <w:szCs w:val="18"/>
                <w:lang w:val="en-US"/>
              </w:rPr>
              <w:t>2,952,000</w:t>
            </w:r>
          </w:p>
        </w:tc>
        <w:tc>
          <w:tcPr>
            <w:tcW w:w="1731" w:type="dxa"/>
            <w:tcBorders>
              <w:top w:val="nil"/>
              <w:left w:val="single" w:sz="6" w:space="0" w:color="auto"/>
              <w:bottom w:val="single" w:sz="6" w:space="0" w:color="auto"/>
              <w:right w:val="nil"/>
            </w:tcBorders>
            <w:shd w:val="clear" w:color="auto" w:fill="FFFFFF"/>
            <w:vAlign w:val="bottom"/>
          </w:tcPr>
          <w:p w14:paraId="3E526676" w14:textId="77777777" w:rsidR="006E610B" w:rsidRPr="00C15130" w:rsidRDefault="002D394F" w:rsidP="00F5131F">
            <w:pPr>
              <w:shd w:val="clear" w:color="auto" w:fill="FFFFFF"/>
              <w:tabs>
                <w:tab w:val="left" w:leader="dot" w:pos="4824"/>
              </w:tabs>
              <w:ind w:right="144"/>
              <w:jc w:val="right"/>
            </w:pPr>
            <w:r w:rsidRPr="00C15130">
              <w:rPr>
                <w:b/>
                <w:bCs/>
                <w:szCs w:val="18"/>
                <w:lang w:val="en-US"/>
              </w:rPr>
              <w:t>2,795,800</w:t>
            </w:r>
          </w:p>
        </w:tc>
        <w:tc>
          <w:tcPr>
            <w:tcW w:w="1187" w:type="dxa"/>
            <w:tcBorders>
              <w:top w:val="nil"/>
              <w:left w:val="nil"/>
              <w:bottom w:val="single" w:sz="6" w:space="0" w:color="auto"/>
              <w:right w:val="nil"/>
            </w:tcBorders>
            <w:shd w:val="clear" w:color="auto" w:fill="FFFFFF"/>
            <w:vAlign w:val="bottom"/>
          </w:tcPr>
          <w:p w14:paraId="3E526677" w14:textId="77777777" w:rsidR="006E610B" w:rsidRPr="00C15130" w:rsidRDefault="002D394F" w:rsidP="00F5131F">
            <w:pPr>
              <w:shd w:val="clear" w:color="auto" w:fill="FFFFFF"/>
              <w:tabs>
                <w:tab w:val="left" w:leader="dot" w:pos="4824"/>
              </w:tabs>
              <w:ind w:right="144"/>
              <w:jc w:val="right"/>
            </w:pPr>
            <w:r w:rsidRPr="00C15130">
              <w:rPr>
                <w:b/>
                <w:bCs/>
                <w:szCs w:val="18"/>
                <w:lang w:val="en-US"/>
              </w:rPr>
              <w:t>2,795,800</w:t>
            </w:r>
          </w:p>
        </w:tc>
      </w:tr>
      <w:tr w:rsidR="006E610B" w:rsidRPr="00C15130" w14:paraId="3E52667D" w14:textId="77777777" w:rsidTr="00F5131F">
        <w:trPr>
          <w:trHeight w:val="20"/>
          <w:jc w:val="center"/>
        </w:trPr>
        <w:tc>
          <w:tcPr>
            <w:tcW w:w="4860" w:type="dxa"/>
            <w:tcBorders>
              <w:left w:val="nil"/>
              <w:bottom w:val="nil"/>
              <w:right w:val="nil"/>
            </w:tcBorders>
            <w:shd w:val="clear" w:color="auto" w:fill="FFFFFF"/>
          </w:tcPr>
          <w:p w14:paraId="3E526679" w14:textId="77777777" w:rsidR="006E610B" w:rsidRPr="00C15130" w:rsidRDefault="002D394F" w:rsidP="00F5131F">
            <w:pPr>
              <w:shd w:val="clear" w:color="auto" w:fill="FFFFFF"/>
              <w:tabs>
                <w:tab w:val="left" w:leader="dot" w:pos="4640"/>
              </w:tabs>
              <w:spacing w:before="480"/>
              <w:jc w:val="both"/>
            </w:pPr>
            <w:r w:rsidRPr="00C15130">
              <w:rPr>
                <w:smallCaps/>
                <w:szCs w:val="18"/>
                <w:lang w:val="en-US"/>
              </w:rPr>
              <w:t xml:space="preserve">Division </w:t>
            </w:r>
            <w:r w:rsidRPr="00C15130">
              <w:rPr>
                <w:szCs w:val="18"/>
                <w:lang w:val="en-US"/>
              </w:rPr>
              <w:t>378.</w:t>
            </w:r>
            <w:r w:rsidRPr="00C15130">
              <w:rPr>
                <w:rFonts w:eastAsia="Times New Roman"/>
                <w:szCs w:val="18"/>
                <w:lang w:val="en-US"/>
              </w:rPr>
              <w:t>—INDUSTRIAL RELATIONS BUREAU</w:t>
            </w:r>
          </w:p>
        </w:tc>
        <w:tc>
          <w:tcPr>
            <w:tcW w:w="1251" w:type="dxa"/>
            <w:tcBorders>
              <w:top w:val="single" w:sz="6" w:space="0" w:color="auto"/>
              <w:left w:val="nil"/>
              <w:bottom w:val="nil"/>
              <w:right w:val="single" w:sz="6" w:space="0" w:color="auto"/>
            </w:tcBorders>
            <w:shd w:val="clear" w:color="auto" w:fill="FFFFFF"/>
            <w:vAlign w:val="bottom"/>
          </w:tcPr>
          <w:p w14:paraId="3E52667A" w14:textId="77777777" w:rsidR="006E610B" w:rsidRPr="00C15130" w:rsidRDefault="006E610B" w:rsidP="00F5131F">
            <w:pPr>
              <w:shd w:val="clear" w:color="auto" w:fill="FFFFFF"/>
              <w:tabs>
                <w:tab w:val="left" w:leader="dot" w:pos="4824"/>
              </w:tabs>
              <w:ind w:right="144"/>
              <w:jc w:val="right"/>
            </w:pPr>
          </w:p>
        </w:tc>
        <w:tc>
          <w:tcPr>
            <w:tcW w:w="1731" w:type="dxa"/>
            <w:tcBorders>
              <w:top w:val="single" w:sz="6" w:space="0" w:color="auto"/>
              <w:left w:val="single" w:sz="6" w:space="0" w:color="auto"/>
              <w:bottom w:val="nil"/>
              <w:right w:val="nil"/>
            </w:tcBorders>
            <w:shd w:val="clear" w:color="auto" w:fill="FFFFFF"/>
            <w:vAlign w:val="bottom"/>
          </w:tcPr>
          <w:p w14:paraId="3E52667B" w14:textId="77777777" w:rsidR="006E610B" w:rsidRPr="00C15130" w:rsidRDefault="006E610B" w:rsidP="00F5131F">
            <w:pPr>
              <w:shd w:val="clear" w:color="auto" w:fill="FFFFFF"/>
              <w:tabs>
                <w:tab w:val="left" w:leader="dot" w:pos="4824"/>
              </w:tabs>
              <w:ind w:right="144"/>
              <w:jc w:val="right"/>
            </w:pPr>
          </w:p>
        </w:tc>
        <w:tc>
          <w:tcPr>
            <w:tcW w:w="1187" w:type="dxa"/>
            <w:tcBorders>
              <w:top w:val="single" w:sz="6" w:space="0" w:color="auto"/>
              <w:left w:val="nil"/>
              <w:bottom w:val="nil"/>
              <w:right w:val="nil"/>
            </w:tcBorders>
            <w:shd w:val="clear" w:color="auto" w:fill="FFFFFF"/>
            <w:vAlign w:val="bottom"/>
          </w:tcPr>
          <w:p w14:paraId="3E52667C" w14:textId="77777777" w:rsidR="006E610B" w:rsidRPr="00C15130" w:rsidRDefault="006E610B" w:rsidP="00F5131F">
            <w:pPr>
              <w:shd w:val="clear" w:color="auto" w:fill="FFFFFF"/>
              <w:tabs>
                <w:tab w:val="left" w:leader="dot" w:pos="4824"/>
              </w:tabs>
              <w:ind w:right="144"/>
              <w:jc w:val="right"/>
            </w:pPr>
          </w:p>
        </w:tc>
      </w:tr>
      <w:tr w:rsidR="006E610B" w:rsidRPr="00C15130" w14:paraId="3E526682" w14:textId="77777777" w:rsidTr="00F5131F">
        <w:trPr>
          <w:trHeight w:val="20"/>
          <w:jc w:val="center"/>
        </w:trPr>
        <w:tc>
          <w:tcPr>
            <w:tcW w:w="4860" w:type="dxa"/>
            <w:tcBorders>
              <w:top w:val="nil"/>
              <w:left w:val="nil"/>
              <w:bottom w:val="nil"/>
              <w:right w:val="nil"/>
            </w:tcBorders>
            <w:shd w:val="clear" w:color="auto" w:fill="FFFFFF"/>
          </w:tcPr>
          <w:p w14:paraId="3E52667E" w14:textId="77777777" w:rsidR="006E610B" w:rsidRPr="00C15130" w:rsidRDefault="002D394F" w:rsidP="00F5131F">
            <w:pPr>
              <w:shd w:val="clear" w:color="auto" w:fill="FFFFFF"/>
              <w:tabs>
                <w:tab w:val="left" w:leader="dot" w:pos="4640"/>
              </w:tabs>
              <w:jc w:val="both"/>
            </w:pPr>
            <w:r w:rsidRPr="00C15130">
              <w:rPr>
                <w:b/>
                <w:bCs/>
                <w:szCs w:val="18"/>
                <w:lang w:val="en-US"/>
              </w:rPr>
              <w:t>1.</w:t>
            </w:r>
            <w:r w:rsidRPr="00C15130">
              <w:rPr>
                <w:rFonts w:eastAsia="Times New Roman"/>
                <w:b/>
                <w:bCs/>
                <w:szCs w:val="18"/>
                <w:lang w:val="en-US"/>
              </w:rPr>
              <w:t>—Salaries and Payments in the nature of Salary—</w:t>
            </w:r>
          </w:p>
        </w:tc>
        <w:tc>
          <w:tcPr>
            <w:tcW w:w="1251" w:type="dxa"/>
            <w:tcBorders>
              <w:top w:val="nil"/>
              <w:left w:val="nil"/>
              <w:bottom w:val="nil"/>
              <w:right w:val="single" w:sz="6" w:space="0" w:color="auto"/>
            </w:tcBorders>
            <w:shd w:val="clear" w:color="auto" w:fill="FFFFFF"/>
            <w:vAlign w:val="bottom"/>
          </w:tcPr>
          <w:p w14:paraId="3E52667F" w14:textId="77777777" w:rsidR="006E610B" w:rsidRPr="00C15130" w:rsidRDefault="006E610B" w:rsidP="00F5131F">
            <w:pPr>
              <w:shd w:val="clear" w:color="auto" w:fill="FFFFFF"/>
              <w:tabs>
                <w:tab w:val="left" w:leader="dot" w:pos="4824"/>
              </w:tabs>
              <w:ind w:right="144"/>
              <w:jc w:val="right"/>
            </w:pPr>
          </w:p>
        </w:tc>
        <w:tc>
          <w:tcPr>
            <w:tcW w:w="1731" w:type="dxa"/>
            <w:tcBorders>
              <w:top w:val="nil"/>
              <w:left w:val="single" w:sz="6" w:space="0" w:color="auto"/>
              <w:bottom w:val="nil"/>
              <w:right w:val="nil"/>
            </w:tcBorders>
            <w:shd w:val="clear" w:color="auto" w:fill="FFFFFF"/>
            <w:vAlign w:val="bottom"/>
          </w:tcPr>
          <w:p w14:paraId="3E526680" w14:textId="77777777" w:rsidR="006E610B" w:rsidRPr="00C15130" w:rsidRDefault="006E610B" w:rsidP="00F5131F">
            <w:pPr>
              <w:shd w:val="clear" w:color="auto" w:fill="FFFFFF"/>
              <w:tabs>
                <w:tab w:val="left" w:leader="dot" w:pos="4824"/>
              </w:tabs>
              <w:ind w:right="144"/>
              <w:jc w:val="right"/>
            </w:pPr>
          </w:p>
        </w:tc>
        <w:tc>
          <w:tcPr>
            <w:tcW w:w="1187" w:type="dxa"/>
            <w:tcBorders>
              <w:top w:val="nil"/>
              <w:left w:val="nil"/>
              <w:bottom w:val="nil"/>
              <w:right w:val="nil"/>
            </w:tcBorders>
            <w:shd w:val="clear" w:color="auto" w:fill="FFFFFF"/>
            <w:vAlign w:val="bottom"/>
          </w:tcPr>
          <w:p w14:paraId="3E526681" w14:textId="77777777" w:rsidR="006E610B" w:rsidRPr="00C15130" w:rsidRDefault="006E610B" w:rsidP="00F5131F">
            <w:pPr>
              <w:shd w:val="clear" w:color="auto" w:fill="FFFFFF"/>
              <w:tabs>
                <w:tab w:val="left" w:leader="dot" w:pos="4824"/>
              </w:tabs>
              <w:ind w:right="144"/>
              <w:jc w:val="right"/>
            </w:pPr>
          </w:p>
        </w:tc>
      </w:tr>
      <w:tr w:rsidR="006E610B" w:rsidRPr="00C15130" w14:paraId="3E526687" w14:textId="77777777" w:rsidTr="00F5131F">
        <w:trPr>
          <w:trHeight w:val="20"/>
          <w:jc w:val="center"/>
        </w:trPr>
        <w:tc>
          <w:tcPr>
            <w:tcW w:w="4860" w:type="dxa"/>
            <w:tcBorders>
              <w:top w:val="nil"/>
              <w:left w:val="nil"/>
              <w:bottom w:val="nil"/>
              <w:right w:val="nil"/>
            </w:tcBorders>
            <w:shd w:val="clear" w:color="auto" w:fill="FFFFFF"/>
          </w:tcPr>
          <w:p w14:paraId="3E526683" w14:textId="77777777" w:rsidR="006E610B" w:rsidRPr="00C15130" w:rsidRDefault="002D394F" w:rsidP="00F5131F">
            <w:pPr>
              <w:shd w:val="clear" w:color="auto" w:fill="FFFFFF"/>
              <w:tabs>
                <w:tab w:val="left" w:leader="dot" w:pos="4640"/>
              </w:tabs>
              <w:ind w:left="677" w:hanging="576"/>
              <w:jc w:val="both"/>
            </w:pPr>
            <w:r w:rsidRPr="00C15130">
              <w:rPr>
                <w:szCs w:val="18"/>
                <w:lang w:val="en-US"/>
              </w:rPr>
              <w:t>01. Salaries and allowances</w:t>
            </w:r>
            <w:r w:rsidR="00F5131F">
              <w:rPr>
                <w:szCs w:val="18"/>
                <w:lang w:val="en-US"/>
              </w:rPr>
              <w:tab/>
            </w:r>
          </w:p>
        </w:tc>
        <w:tc>
          <w:tcPr>
            <w:tcW w:w="1251" w:type="dxa"/>
            <w:tcBorders>
              <w:top w:val="nil"/>
              <w:left w:val="nil"/>
              <w:bottom w:val="nil"/>
              <w:right w:val="single" w:sz="6" w:space="0" w:color="auto"/>
            </w:tcBorders>
            <w:shd w:val="clear" w:color="auto" w:fill="FFFFFF"/>
            <w:vAlign w:val="bottom"/>
          </w:tcPr>
          <w:p w14:paraId="3E526684" w14:textId="77777777" w:rsidR="006E610B" w:rsidRPr="00C15130" w:rsidRDefault="002D394F" w:rsidP="00F5131F">
            <w:pPr>
              <w:shd w:val="clear" w:color="auto" w:fill="FFFFFF"/>
              <w:tabs>
                <w:tab w:val="left" w:leader="dot" w:pos="4824"/>
              </w:tabs>
              <w:ind w:right="144"/>
              <w:jc w:val="right"/>
            </w:pPr>
            <w:r w:rsidRPr="00C15130">
              <w:rPr>
                <w:szCs w:val="18"/>
                <w:lang w:val="en-US"/>
              </w:rPr>
              <w:t>3,678,000</w:t>
            </w:r>
          </w:p>
        </w:tc>
        <w:tc>
          <w:tcPr>
            <w:tcW w:w="1731" w:type="dxa"/>
            <w:tcBorders>
              <w:top w:val="nil"/>
              <w:left w:val="single" w:sz="6" w:space="0" w:color="auto"/>
              <w:bottom w:val="nil"/>
              <w:right w:val="nil"/>
            </w:tcBorders>
            <w:shd w:val="clear" w:color="auto" w:fill="FFFFFF"/>
            <w:vAlign w:val="bottom"/>
          </w:tcPr>
          <w:p w14:paraId="3E526685" w14:textId="77777777" w:rsidR="006E610B" w:rsidRPr="00C15130" w:rsidRDefault="002D394F" w:rsidP="00F5131F">
            <w:pPr>
              <w:shd w:val="clear" w:color="auto" w:fill="FFFFFF"/>
              <w:tabs>
                <w:tab w:val="left" w:leader="dot" w:pos="4824"/>
              </w:tabs>
              <w:ind w:right="144"/>
              <w:jc w:val="right"/>
            </w:pPr>
            <w:r w:rsidRPr="00C15130">
              <w:rPr>
                <w:szCs w:val="18"/>
                <w:lang w:val="en-US"/>
              </w:rPr>
              <w:t>3,218,400</w:t>
            </w:r>
          </w:p>
        </w:tc>
        <w:tc>
          <w:tcPr>
            <w:tcW w:w="1187" w:type="dxa"/>
            <w:tcBorders>
              <w:top w:val="nil"/>
              <w:left w:val="nil"/>
              <w:bottom w:val="nil"/>
              <w:right w:val="nil"/>
            </w:tcBorders>
            <w:shd w:val="clear" w:color="auto" w:fill="FFFFFF"/>
            <w:vAlign w:val="bottom"/>
          </w:tcPr>
          <w:p w14:paraId="3E526686" w14:textId="77777777" w:rsidR="006E610B" w:rsidRPr="00C15130" w:rsidRDefault="002D394F" w:rsidP="00F5131F">
            <w:pPr>
              <w:shd w:val="clear" w:color="auto" w:fill="FFFFFF"/>
              <w:tabs>
                <w:tab w:val="left" w:leader="dot" w:pos="4824"/>
              </w:tabs>
              <w:ind w:right="144"/>
              <w:jc w:val="right"/>
            </w:pPr>
            <w:r w:rsidRPr="00C15130">
              <w:rPr>
                <w:szCs w:val="18"/>
                <w:lang w:val="en-US"/>
              </w:rPr>
              <w:t>3,100,096</w:t>
            </w:r>
          </w:p>
        </w:tc>
      </w:tr>
      <w:tr w:rsidR="006E610B" w:rsidRPr="00C15130" w14:paraId="3E52668C" w14:textId="77777777" w:rsidTr="00F5131F">
        <w:trPr>
          <w:trHeight w:val="20"/>
          <w:jc w:val="center"/>
        </w:trPr>
        <w:tc>
          <w:tcPr>
            <w:tcW w:w="4860" w:type="dxa"/>
            <w:tcBorders>
              <w:top w:val="nil"/>
              <w:left w:val="nil"/>
              <w:right w:val="nil"/>
            </w:tcBorders>
            <w:shd w:val="clear" w:color="auto" w:fill="FFFFFF"/>
          </w:tcPr>
          <w:p w14:paraId="3E526688" w14:textId="77777777" w:rsidR="006E610B" w:rsidRPr="00C15130" w:rsidRDefault="002D394F" w:rsidP="00F5131F">
            <w:pPr>
              <w:shd w:val="clear" w:color="auto" w:fill="FFFFFF"/>
              <w:tabs>
                <w:tab w:val="left" w:leader="dot" w:pos="4640"/>
              </w:tabs>
              <w:ind w:left="677" w:hanging="576"/>
              <w:jc w:val="both"/>
            </w:pPr>
            <w:r w:rsidRPr="00C15130">
              <w:rPr>
                <w:szCs w:val="18"/>
                <w:lang w:val="en-US"/>
              </w:rPr>
              <w:t>02. Overtime</w:t>
            </w:r>
            <w:r w:rsidR="00F5131F">
              <w:rPr>
                <w:szCs w:val="18"/>
                <w:lang w:val="en-US"/>
              </w:rPr>
              <w:tab/>
            </w:r>
          </w:p>
        </w:tc>
        <w:tc>
          <w:tcPr>
            <w:tcW w:w="1251" w:type="dxa"/>
            <w:tcBorders>
              <w:top w:val="nil"/>
              <w:left w:val="nil"/>
              <w:bottom w:val="single" w:sz="6" w:space="0" w:color="auto"/>
              <w:right w:val="single" w:sz="6" w:space="0" w:color="auto"/>
            </w:tcBorders>
            <w:shd w:val="clear" w:color="auto" w:fill="FFFFFF"/>
            <w:vAlign w:val="bottom"/>
          </w:tcPr>
          <w:p w14:paraId="3E526689" w14:textId="77777777" w:rsidR="006E610B" w:rsidRPr="00C15130" w:rsidRDefault="002D394F" w:rsidP="00F5131F">
            <w:pPr>
              <w:shd w:val="clear" w:color="auto" w:fill="FFFFFF"/>
              <w:tabs>
                <w:tab w:val="left" w:leader="dot" w:pos="4824"/>
              </w:tabs>
              <w:ind w:right="144"/>
              <w:jc w:val="right"/>
            </w:pPr>
            <w:r w:rsidRPr="00C15130">
              <w:rPr>
                <w:szCs w:val="18"/>
                <w:lang w:val="en-US"/>
              </w:rPr>
              <w:t>13,000</w:t>
            </w:r>
          </w:p>
        </w:tc>
        <w:tc>
          <w:tcPr>
            <w:tcW w:w="1731" w:type="dxa"/>
            <w:tcBorders>
              <w:top w:val="nil"/>
              <w:left w:val="single" w:sz="6" w:space="0" w:color="auto"/>
              <w:bottom w:val="single" w:sz="6" w:space="0" w:color="auto"/>
              <w:right w:val="nil"/>
            </w:tcBorders>
            <w:shd w:val="clear" w:color="auto" w:fill="FFFFFF"/>
            <w:vAlign w:val="bottom"/>
          </w:tcPr>
          <w:p w14:paraId="3E52668A" w14:textId="77777777" w:rsidR="006E610B" w:rsidRPr="00C15130" w:rsidRDefault="002D394F" w:rsidP="00F5131F">
            <w:pPr>
              <w:shd w:val="clear" w:color="auto" w:fill="FFFFFF"/>
              <w:tabs>
                <w:tab w:val="left" w:leader="dot" w:pos="4824"/>
              </w:tabs>
              <w:ind w:right="144"/>
              <w:jc w:val="right"/>
            </w:pPr>
            <w:r w:rsidRPr="00C15130">
              <w:rPr>
                <w:szCs w:val="18"/>
                <w:lang w:val="en-US"/>
              </w:rPr>
              <w:t>10,000</w:t>
            </w:r>
          </w:p>
        </w:tc>
        <w:tc>
          <w:tcPr>
            <w:tcW w:w="1187" w:type="dxa"/>
            <w:tcBorders>
              <w:top w:val="nil"/>
              <w:left w:val="nil"/>
              <w:bottom w:val="single" w:sz="6" w:space="0" w:color="auto"/>
              <w:right w:val="nil"/>
            </w:tcBorders>
            <w:shd w:val="clear" w:color="auto" w:fill="FFFFFF"/>
            <w:vAlign w:val="bottom"/>
          </w:tcPr>
          <w:p w14:paraId="3E52668B" w14:textId="77777777" w:rsidR="006E610B" w:rsidRPr="00C15130" w:rsidRDefault="002D394F" w:rsidP="00F5131F">
            <w:pPr>
              <w:shd w:val="clear" w:color="auto" w:fill="FFFFFF"/>
              <w:tabs>
                <w:tab w:val="left" w:leader="dot" w:pos="4824"/>
              </w:tabs>
              <w:ind w:right="144"/>
              <w:jc w:val="right"/>
            </w:pPr>
            <w:r w:rsidRPr="00C15130">
              <w:rPr>
                <w:szCs w:val="18"/>
                <w:lang w:val="en-US"/>
              </w:rPr>
              <w:t>9,990</w:t>
            </w:r>
          </w:p>
        </w:tc>
      </w:tr>
      <w:tr w:rsidR="006E610B" w:rsidRPr="00C15130" w14:paraId="3E526691" w14:textId="77777777" w:rsidTr="00F5131F">
        <w:trPr>
          <w:trHeight w:val="20"/>
          <w:jc w:val="center"/>
        </w:trPr>
        <w:tc>
          <w:tcPr>
            <w:tcW w:w="4860" w:type="dxa"/>
            <w:tcBorders>
              <w:left w:val="nil"/>
              <w:right w:val="nil"/>
            </w:tcBorders>
            <w:shd w:val="clear" w:color="auto" w:fill="FFFFFF"/>
          </w:tcPr>
          <w:p w14:paraId="3E52668D" w14:textId="77777777" w:rsidR="006E610B" w:rsidRPr="00C15130" w:rsidRDefault="006E610B" w:rsidP="00F5131F">
            <w:pPr>
              <w:shd w:val="clear" w:color="auto" w:fill="FFFFFF"/>
              <w:tabs>
                <w:tab w:val="left" w:leader="dot" w:pos="4640"/>
              </w:tabs>
              <w:jc w:val="both"/>
            </w:pPr>
          </w:p>
        </w:tc>
        <w:tc>
          <w:tcPr>
            <w:tcW w:w="1251" w:type="dxa"/>
            <w:tcBorders>
              <w:top w:val="single" w:sz="6" w:space="0" w:color="auto"/>
              <w:left w:val="nil"/>
              <w:bottom w:val="single" w:sz="6" w:space="0" w:color="auto"/>
              <w:right w:val="single" w:sz="6" w:space="0" w:color="auto"/>
            </w:tcBorders>
            <w:shd w:val="clear" w:color="auto" w:fill="FFFFFF"/>
            <w:vAlign w:val="bottom"/>
          </w:tcPr>
          <w:p w14:paraId="3E52668E" w14:textId="77777777" w:rsidR="006E610B" w:rsidRPr="00C15130" w:rsidRDefault="002D394F" w:rsidP="00F5131F">
            <w:pPr>
              <w:shd w:val="clear" w:color="auto" w:fill="FFFFFF"/>
              <w:tabs>
                <w:tab w:val="left" w:leader="dot" w:pos="4824"/>
              </w:tabs>
              <w:ind w:right="144"/>
              <w:jc w:val="right"/>
            </w:pPr>
            <w:r w:rsidRPr="00C15130">
              <w:rPr>
                <w:szCs w:val="18"/>
                <w:lang w:val="en-US"/>
              </w:rPr>
              <w:t>3,691,000</w:t>
            </w:r>
          </w:p>
        </w:tc>
        <w:tc>
          <w:tcPr>
            <w:tcW w:w="1731" w:type="dxa"/>
            <w:tcBorders>
              <w:top w:val="single" w:sz="6" w:space="0" w:color="auto"/>
              <w:left w:val="single" w:sz="6" w:space="0" w:color="auto"/>
              <w:bottom w:val="single" w:sz="6" w:space="0" w:color="auto"/>
              <w:right w:val="nil"/>
            </w:tcBorders>
            <w:shd w:val="clear" w:color="auto" w:fill="FFFFFF"/>
            <w:vAlign w:val="bottom"/>
          </w:tcPr>
          <w:p w14:paraId="3E52668F" w14:textId="77777777" w:rsidR="006E610B" w:rsidRPr="00C15130" w:rsidRDefault="002D394F" w:rsidP="00F5131F">
            <w:pPr>
              <w:shd w:val="clear" w:color="auto" w:fill="FFFFFF"/>
              <w:tabs>
                <w:tab w:val="left" w:leader="dot" w:pos="4824"/>
              </w:tabs>
              <w:ind w:right="144"/>
              <w:jc w:val="right"/>
            </w:pPr>
            <w:r w:rsidRPr="00C15130">
              <w:rPr>
                <w:szCs w:val="18"/>
                <w:lang w:val="en-US"/>
              </w:rPr>
              <w:t>3,228,400</w:t>
            </w:r>
          </w:p>
        </w:tc>
        <w:tc>
          <w:tcPr>
            <w:tcW w:w="1187" w:type="dxa"/>
            <w:tcBorders>
              <w:top w:val="single" w:sz="6" w:space="0" w:color="auto"/>
              <w:left w:val="nil"/>
              <w:bottom w:val="single" w:sz="6" w:space="0" w:color="auto"/>
              <w:right w:val="nil"/>
            </w:tcBorders>
            <w:shd w:val="clear" w:color="auto" w:fill="FFFFFF"/>
            <w:vAlign w:val="bottom"/>
          </w:tcPr>
          <w:p w14:paraId="3E526690" w14:textId="77777777" w:rsidR="006E610B" w:rsidRPr="00C15130" w:rsidRDefault="002D394F" w:rsidP="00F5131F">
            <w:pPr>
              <w:shd w:val="clear" w:color="auto" w:fill="FFFFFF"/>
              <w:tabs>
                <w:tab w:val="left" w:leader="dot" w:pos="4824"/>
              </w:tabs>
              <w:ind w:right="144"/>
              <w:jc w:val="right"/>
            </w:pPr>
            <w:r w:rsidRPr="00C15130">
              <w:rPr>
                <w:szCs w:val="18"/>
                <w:lang w:val="en-US"/>
              </w:rPr>
              <w:t>3,110,086</w:t>
            </w:r>
          </w:p>
        </w:tc>
      </w:tr>
      <w:tr w:rsidR="006E610B" w:rsidRPr="00C15130" w14:paraId="3E526696" w14:textId="77777777" w:rsidTr="00F5131F">
        <w:trPr>
          <w:trHeight w:val="20"/>
          <w:jc w:val="center"/>
        </w:trPr>
        <w:tc>
          <w:tcPr>
            <w:tcW w:w="4860" w:type="dxa"/>
            <w:tcBorders>
              <w:left w:val="nil"/>
              <w:bottom w:val="nil"/>
              <w:right w:val="nil"/>
            </w:tcBorders>
            <w:shd w:val="clear" w:color="auto" w:fill="FFFFFF"/>
          </w:tcPr>
          <w:p w14:paraId="3E526692" w14:textId="77777777" w:rsidR="006E610B" w:rsidRPr="00C15130" w:rsidRDefault="002D394F" w:rsidP="00F5131F">
            <w:pPr>
              <w:shd w:val="clear" w:color="auto" w:fill="FFFFFF"/>
              <w:tabs>
                <w:tab w:val="left" w:leader="dot" w:pos="4640"/>
              </w:tabs>
              <w:spacing w:before="240"/>
              <w:jc w:val="both"/>
            </w:pPr>
            <w:r w:rsidRPr="00C15130">
              <w:rPr>
                <w:b/>
                <w:bCs/>
                <w:szCs w:val="18"/>
                <w:lang w:val="en-US"/>
              </w:rPr>
              <w:t>2.</w:t>
            </w:r>
            <w:r w:rsidRPr="00C15130">
              <w:rPr>
                <w:rFonts w:eastAsia="Times New Roman"/>
                <w:b/>
                <w:bCs/>
                <w:szCs w:val="18"/>
                <w:lang w:val="en-US"/>
              </w:rPr>
              <w:t>—Administrative Expenses—</w:t>
            </w:r>
          </w:p>
        </w:tc>
        <w:tc>
          <w:tcPr>
            <w:tcW w:w="1251" w:type="dxa"/>
            <w:tcBorders>
              <w:top w:val="single" w:sz="6" w:space="0" w:color="auto"/>
              <w:left w:val="nil"/>
              <w:bottom w:val="nil"/>
              <w:right w:val="single" w:sz="6" w:space="0" w:color="auto"/>
            </w:tcBorders>
            <w:shd w:val="clear" w:color="auto" w:fill="FFFFFF"/>
            <w:vAlign w:val="bottom"/>
          </w:tcPr>
          <w:p w14:paraId="3E526693" w14:textId="77777777" w:rsidR="006E610B" w:rsidRPr="00C15130" w:rsidRDefault="006E610B" w:rsidP="00F5131F">
            <w:pPr>
              <w:shd w:val="clear" w:color="auto" w:fill="FFFFFF"/>
              <w:tabs>
                <w:tab w:val="left" w:leader="dot" w:pos="4824"/>
              </w:tabs>
              <w:ind w:right="144"/>
              <w:jc w:val="right"/>
            </w:pPr>
          </w:p>
        </w:tc>
        <w:tc>
          <w:tcPr>
            <w:tcW w:w="1731" w:type="dxa"/>
            <w:tcBorders>
              <w:top w:val="single" w:sz="6" w:space="0" w:color="auto"/>
              <w:left w:val="single" w:sz="6" w:space="0" w:color="auto"/>
              <w:bottom w:val="nil"/>
              <w:right w:val="nil"/>
            </w:tcBorders>
            <w:shd w:val="clear" w:color="auto" w:fill="FFFFFF"/>
            <w:vAlign w:val="bottom"/>
          </w:tcPr>
          <w:p w14:paraId="3E526694" w14:textId="77777777" w:rsidR="006E610B" w:rsidRPr="00C15130" w:rsidRDefault="006E610B" w:rsidP="00F5131F">
            <w:pPr>
              <w:shd w:val="clear" w:color="auto" w:fill="FFFFFF"/>
              <w:tabs>
                <w:tab w:val="left" w:leader="dot" w:pos="4824"/>
              </w:tabs>
              <w:ind w:right="144"/>
              <w:jc w:val="right"/>
            </w:pPr>
          </w:p>
        </w:tc>
        <w:tc>
          <w:tcPr>
            <w:tcW w:w="1187" w:type="dxa"/>
            <w:tcBorders>
              <w:top w:val="single" w:sz="6" w:space="0" w:color="auto"/>
              <w:left w:val="nil"/>
              <w:bottom w:val="nil"/>
              <w:right w:val="nil"/>
            </w:tcBorders>
            <w:shd w:val="clear" w:color="auto" w:fill="FFFFFF"/>
            <w:vAlign w:val="bottom"/>
          </w:tcPr>
          <w:p w14:paraId="3E526695" w14:textId="77777777" w:rsidR="006E610B" w:rsidRPr="00C15130" w:rsidRDefault="006E610B" w:rsidP="00F5131F">
            <w:pPr>
              <w:shd w:val="clear" w:color="auto" w:fill="FFFFFF"/>
              <w:tabs>
                <w:tab w:val="left" w:leader="dot" w:pos="4824"/>
              </w:tabs>
              <w:ind w:right="144"/>
              <w:jc w:val="right"/>
            </w:pPr>
          </w:p>
        </w:tc>
      </w:tr>
      <w:tr w:rsidR="006E610B" w:rsidRPr="00C15130" w14:paraId="3E52669B" w14:textId="77777777" w:rsidTr="00F5131F">
        <w:trPr>
          <w:trHeight w:val="20"/>
          <w:jc w:val="center"/>
        </w:trPr>
        <w:tc>
          <w:tcPr>
            <w:tcW w:w="4860" w:type="dxa"/>
            <w:tcBorders>
              <w:top w:val="nil"/>
              <w:left w:val="nil"/>
              <w:bottom w:val="nil"/>
              <w:right w:val="nil"/>
            </w:tcBorders>
            <w:shd w:val="clear" w:color="auto" w:fill="FFFFFF"/>
          </w:tcPr>
          <w:p w14:paraId="3E526697" w14:textId="77777777" w:rsidR="006E610B" w:rsidRPr="00C15130" w:rsidRDefault="002D394F" w:rsidP="00344BBA">
            <w:pPr>
              <w:shd w:val="clear" w:color="auto" w:fill="FFFFFF"/>
              <w:tabs>
                <w:tab w:val="left" w:leader="dot" w:pos="4640"/>
              </w:tabs>
              <w:ind w:left="677" w:hanging="576"/>
            </w:pPr>
            <w:r w:rsidRPr="00C15130">
              <w:rPr>
                <w:szCs w:val="18"/>
                <w:lang w:val="en-US"/>
              </w:rPr>
              <w:t>01. Travelling and subsistence</w:t>
            </w:r>
            <w:r w:rsidR="00F5131F">
              <w:rPr>
                <w:szCs w:val="18"/>
                <w:lang w:val="en-US"/>
              </w:rPr>
              <w:tab/>
            </w:r>
          </w:p>
        </w:tc>
        <w:tc>
          <w:tcPr>
            <w:tcW w:w="1251" w:type="dxa"/>
            <w:tcBorders>
              <w:top w:val="nil"/>
              <w:left w:val="nil"/>
              <w:bottom w:val="nil"/>
              <w:right w:val="single" w:sz="6" w:space="0" w:color="auto"/>
            </w:tcBorders>
            <w:shd w:val="clear" w:color="auto" w:fill="FFFFFF"/>
            <w:vAlign w:val="bottom"/>
          </w:tcPr>
          <w:p w14:paraId="3E526698" w14:textId="77777777" w:rsidR="006E610B" w:rsidRPr="00C15130" w:rsidRDefault="002D394F" w:rsidP="00F5131F">
            <w:pPr>
              <w:shd w:val="clear" w:color="auto" w:fill="FFFFFF"/>
              <w:tabs>
                <w:tab w:val="left" w:leader="dot" w:pos="4824"/>
              </w:tabs>
              <w:ind w:right="144"/>
              <w:jc w:val="right"/>
            </w:pPr>
            <w:r w:rsidRPr="00C15130">
              <w:rPr>
                <w:szCs w:val="18"/>
                <w:lang w:val="en-US"/>
              </w:rPr>
              <w:t>310,000</w:t>
            </w:r>
          </w:p>
        </w:tc>
        <w:tc>
          <w:tcPr>
            <w:tcW w:w="1731" w:type="dxa"/>
            <w:tcBorders>
              <w:top w:val="nil"/>
              <w:left w:val="single" w:sz="6" w:space="0" w:color="auto"/>
              <w:bottom w:val="nil"/>
              <w:right w:val="nil"/>
            </w:tcBorders>
            <w:shd w:val="clear" w:color="auto" w:fill="FFFFFF"/>
            <w:vAlign w:val="bottom"/>
          </w:tcPr>
          <w:p w14:paraId="3E526699" w14:textId="77777777" w:rsidR="006E610B" w:rsidRPr="00C15130" w:rsidRDefault="002D394F" w:rsidP="00F5131F">
            <w:pPr>
              <w:shd w:val="clear" w:color="auto" w:fill="FFFFFF"/>
              <w:tabs>
                <w:tab w:val="left" w:leader="dot" w:pos="4824"/>
              </w:tabs>
              <w:ind w:right="144"/>
              <w:jc w:val="right"/>
            </w:pPr>
            <w:r w:rsidRPr="00C15130">
              <w:rPr>
                <w:szCs w:val="18"/>
                <w:lang w:val="en-US"/>
              </w:rPr>
              <w:t>225,000</w:t>
            </w:r>
          </w:p>
        </w:tc>
        <w:tc>
          <w:tcPr>
            <w:tcW w:w="1187" w:type="dxa"/>
            <w:tcBorders>
              <w:top w:val="nil"/>
              <w:left w:val="nil"/>
              <w:bottom w:val="nil"/>
              <w:right w:val="nil"/>
            </w:tcBorders>
            <w:shd w:val="clear" w:color="auto" w:fill="FFFFFF"/>
            <w:vAlign w:val="bottom"/>
          </w:tcPr>
          <w:p w14:paraId="3E52669A" w14:textId="77777777" w:rsidR="006E610B" w:rsidRPr="00C15130" w:rsidRDefault="002D394F" w:rsidP="00F5131F">
            <w:pPr>
              <w:shd w:val="clear" w:color="auto" w:fill="FFFFFF"/>
              <w:tabs>
                <w:tab w:val="left" w:leader="dot" w:pos="4824"/>
              </w:tabs>
              <w:ind w:right="144"/>
              <w:jc w:val="right"/>
            </w:pPr>
            <w:r w:rsidRPr="00C15130">
              <w:rPr>
                <w:szCs w:val="18"/>
                <w:lang w:val="en-US"/>
              </w:rPr>
              <w:t>224,999</w:t>
            </w:r>
          </w:p>
        </w:tc>
      </w:tr>
      <w:tr w:rsidR="006E610B" w:rsidRPr="00C15130" w14:paraId="3E5266A0" w14:textId="77777777" w:rsidTr="00F5131F">
        <w:trPr>
          <w:trHeight w:val="20"/>
          <w:jc w:val="center"/>
        </w:trPr>
        <w:tc>
          <w:tcPr>
            <w:tcW w:w="4860" w:type="dxa"/>
            <w:tcBorders>
              <w:top w:val="nil"/>
              <w:left w:val="nil"/>
              <w:bottom w:val="nil"/>
              <w:right w:val="nil"/>
            </w:tcBorders>
            <w:shd w:val="clear" w:color="auto" w:fill="FFFFFF"/>
          </w:tcPr>
          <w:p w14:paraId="3E52669C" w14:textId="77777777" w:rsidR="006E610B" w:rsidRPr="00C15130" w:rsidRDefault="002D394F" w:rsidP="00344BBA">
            <w:pPr>
              <w:shd w:val="clear" w:color="auto" w:fill="FFFFFF"/>
              <w:tabs>
                <w:tab w:val="left" w:leader="dot" w:pos="4640"/>
              </w:tabs>
              <w:ind w:left="677" w:hanging="576"/>
            </w:pPr>
            <w:r w:rsidRPr="00C15130">
              <w:rPr>
                <w:szCs w:val="18"/>
                <w:lang w:val="en-US"/>
              </w:rPr>
              <w:t>02. Office requisites and equipment, stationery and printing</w:t>
            </w:r>
            <w:r w:rsidR="00F5131F">
              <w:rPr>
                <w:szCs w:val="18"/>
                <w:lang w:val="en-US"/>
              </w:rPr>
              <w:tab/>
            </w:r>
          </w:p>
        </w:tc>
        <w:tc>
          <w:tcPr>
            <w:tcW w:w="1251" w:type="dxa"/>
            <w:tcBorders>
              <w:top w:val="nil"/>
              <w:left w:val="nil"/>
              <w:bottom w:val="nil"/>
              <w:right w:val="single" w:sz="6" w:space="0" w:color="auto"/>
            </w:tcBorders>
            <w:shd w:val="clear" w:color="auto" w:fill="FFFFFF"/>
            <w:vAlign w:val="bottom"/>
          </w:tcPr>
          <w:p w14:paraId="3E52669D" w14:textId="77777777" w:rsidR="006E610B" w:rsidRPr="00C15130" w:rsidRDefault="002D394F" w:rsidP="00F5131F">
            <w:pPr>
              <w:shd w:val="clear" w:color="auto" w:fill="FFFFFF"/>
              <w:tabs>
                <w:tab w:val="left" w:leader="dot" w:pos="4824"/>
              </w:tabs>
              <w:ind w:right="144"/>
              <w:jc w:val="right"/>
            </w:pPr>
            <w:r w:rsidRPr="00C15130">
              <w:rPr>
                <w:szCs w:val="18"/>
                <w:lang w:val="en-US"/>
              </w:rPr>
              <w:t>130,000</w:t>
            </w:r>
          </w:p>
        </w:tc>
        <w:tc>
          <w:tcPr>
            <w:tcW w:w="1731" w:type="dxa"/>
            <w:tcBorders>
              <w:top w:val="nil"/>
              <w:left w:val="single" w:sz="6" w:space="0" w:color="auto"/>
              <w:bottom w:val="nil"/>
              <w:right w:val="nil"/>
            </w:tcBorders>
            <w:shd w:val="clear" w:color="auto" w:fill="FFFFFF"/>
            <w:vAlign w:val="bottom"/>
          </w:tcPr>
          <w:p w14:paraId="3E52669E" w14:textId="77777777" w:rsidR="006E610B" w:rsidRPr="00C15130" w:rsidRDefault="002D394F" w:rsidP="00F5131F">
            <w:pPr>
              <w:shd w:val="clear" w:color="auto" w:fill="FFFFFF"/>
              <w:tabs>
                <w:tab w:val="left" w:leader="dot" w:pos="4824"/>
              </w:tabs>
              <w:ind w:right="144"/>
              <w:jc w:val="right"/>
            </w:pPr>
            <w:r w:rsidRPr="00C15130">
              <w:rPr>
                <w:szCs w:val="18"/>
                <w:lang w:val="en-US"/>
              </w:rPr>
              <w:t>105,000</w:t>
            </w:r>
          </w:p>
        </w:tc>
        <w:tc>
          <w:tcPr>
            <w:tcW w:w="1187" w:type="dxa"/>
            <w:tcBorders>
              <w:top w:val="nil"/>
              <w:left w:val="nil"/>
              <w:bottom w:val="nil"/>
              <w:right w:val="nil"/>
            </w:tcBorders>
            <w:shd w:val="clear" w:color="auto" w:fill="FFFFFF"/>
            <w:vAlign w:val="bottom"/>
          </w:tcPr>
          <w:p w14:paraId="3E52669F" w14:textId="77777777" w:rsidR="006E610B" w:rsidRPr="00C15130" w:rsidRDefault="002D394F" w:rsidP="00F5131F">
            <w:pPr>
              <w:shd w:val="clear" w:color="auto" w:fill="FFFFFF"/>
              <w:tabs>
                <w:tab w:val="left" w:leader="dot" w:pos="4824"/>
              </w:tabs>
              <w:ind w:right="144"/>
              <w:jc w:val="right"/>
            </w:pPr>
            <w:r w:rsidRPr="00C15130">
              <w:rPr>
                <w:szCs w:val="18"/>
                <w:lang w:val="en-US"/>
              </w:rPr>
              <w:t>105,000</w:t>
            </w:r>
          </w:p>
        </w:tc>
      </w:tr>
      <w:tr w:rsidR="006E610B" w:rsidRPr="00C15130" w14:paraId="3E5266A5" w14:textId="77777777" w:rsidTr="00F5131F">
        <w:trPr>
          <w:trHeight w:val="20"/>
          <w:jc w:val="center"/>
        </w:trPr>
        <w:tc>
          <w:tcPr>
            <w:tcW w:w="4860" w:type="dxa"/>
            <w:tcBorders>
              <w:top w:val="nil"/>
              <w:left w:val="nil"/>
              <w:bottom w:val="nil"/>
              <w:right w:val="nil"/>
            </w:tcBorders>
            <w:shd w:val="clear" w:color="auto" w:fill="FFFFFF"/>
          </w:tcPr>
          <w:p w14:paraId="3E5266A1" w14:textId="77777777" w:rsidR="006E610B" w:rsidRPr="00C15130" w:rsidRDefault="002D394F" w:rsidP="00344BBA">
            <w:pPr>
              <w:shd w:val="clear" w:color="auto" w:fill="FFFFFF"/>
              <w:tabs>
                <w:tab w:val="left" w:leader="dot" w:pos="4640"/>
              </w:tabs>
              <w:ind w:left="677" w:hanging="576"/>
            </w:pPr>
            <w:r w:rsidRPr="00C15130">
              <w:rPr>
                <w:szCs w:val="18"/>
                <w:lang w:val="en-US"/>
              </w:rPr>
              <w:t>03. Postage, telegrams and telephone services</w:t>
            </w:r>
            <w:r w:rsidR="00F5131F">
              <w:rPr>
                <w:szCs w:val="18"/>
                <w:lang w:val="en-US"/>
              </w:rPr>
              <w:tab/>
            </w:r>
          </w:p>
        </w:tc>
        <w:tc>
          <w:tcPr>
            <w:tcW w:w="1251" w:type="dxa"/>
            <w:tcBorders>
              <w:top w:val="nil"/>
              <w:left w:val="nil"/>
              <w:bottom w:val="nil"/>
              <w:right w:val="single" w:sz="6" w:space="0" w:color="auto"/>
            </w:tcBorders>
            <w:shd w:val="clear" w:color="auto" w:fill="FFFFFF"/>
            <w:vAlign w:val="bottom"/>
          </w:tcPr>
          <w:p w14:paraId="3E5266A2" w14:textId="77777777" w:rsidR="006E610B" w:rsidRPr="00C15130" w:rsidRDefault="002D394F" w:rsidP="00F5131F">
            <w:pPr>
              <w:shd w:val="clear" w:color="auto" w:fill="FFFFFF"/>
              <w:tabs>
                <w:tab w:val="left" w:leader="dot" w:pos="4824"/>
              </w:tabs>
              <w:ind w:right="144"/>
              <w:jc w:val="right"/>
            </w:pPr>
            <w:r w:rsidRPr="00C15130">
              <w:rPr>
                <w:szCs w:val="18"/>
                <w:lang w:val="en-US"/>
              </w:rPr>
              <w:t>240,000</w:t>
            </w:r>
          </w:p>
        </w:tc>
        <w:tc>
          <w:tcPr>
            <w:tcW w:w="1731" w:type="dxa"/>
            <w:tcBorders>
              <w:top w:val="nil"/>
              <w:left w:val="single" w:sz="6" w:space="0" w:color="auto"/>
              <w:bottom w:val="nil"/>
              <w:right w:val="nil"/>
            </w:tcBorders>
            <w:shd w:val="clear" w:color="auto" w:fill="FFFFFF"/>
            <w:vAlign w:val="bottom"/>
          </w:tcPr>
          <w:p w14:paraId="3E5266A3" w14:textId="77777777" w:rsidR="006E610B" w:rsidRPr="00C15130" w:rsidRDefault="002D394F" w:rsidP="00F5131F">
            <w:pPr>
              <w:shd w:val="clear" w:color="auto" w:fill="FFFFFF"/>
              <w:tabs>
                <w:tab w:val="left" w:leader="dot" w:pos="4824"/>
              </w:tabs>
              <w:ind w:right="144"/>
              <w:jc w:val="right"/>
            </w:pPr>
            <w:r w:rsidRPr="00C15130">
              <w:rPr>
                <w:szCs w:val="18"/>
                <w:lang w:val="en-US"/>
              </w:rPr>
              <w:t>172,500</w:t>
            </w:r>
          </w:p>
        </w:tc>
        <w:tc>
          <w:tcPr>
            <w:tcW w:w="1187" w:type="dxa"/>
            <w:tcBorders>
              <w:top w:val="nil"/>
              <w:left w:val="nil"/>
              <w:bottom w:val="nil"/>
              <w:right w:val="nil"/>
            </w:tcBorders>
            <w:shd w:val="clear" w:color="auto" w:fill="FFFFFF"/>
            <w:vAlign w:val="bottom"/>
          </w:tcPr>
          <w:p w14:paraId="3E5266A4" w14:textId="77777777" w:rsidR="006E610B" w:rsidRPr="00C15130" w:rsidRDefault="002D394F" w:rsidP="00F5131F">
            <w:pPr>
              <w:shd w:val="clear" w:color="auto" w:fill="FFFFFF"/>
              <w:tabs>
                <w:tab w:val="left" w:leader="dot" w:pos="4824"/>
              </w:tabs>
              <w:ind w:right="144"/>
              <w:jc w:val="right"/>
            </w:pPr>
            <w:r w:rsidRPr="00C15130">
              <w:rPr>
                <w:szCs w:val="18"/>
                <w:lang w:val="en-US"/>
              </w:rPr>
              <w:t>172,494</w:t>
            </w:r>
          </w:p>
        </w:tc>
      </w:tr>
      <w:tr w:rsidR="006E610B" w:rsidRPr="00C15130" w14:paraId="3E5266AA" w14:textId="77777777" w:rsidTr="00F5131F">
        <w:trPr>
          <w:trHeight w:val="20"/>
          <w:jc w:val="center"/>
        </w:trPr>
        <w:tc>
          <w:tcPr>
            <w:tcW w:w="4860" w:type="dxa"/>
            <w:tcBorders>
              <w:top w:val="nil"/>
              <w:left w:val="nil"/>
              <w:bottom w:val="nil"/>
              <w:right w:val="nil"/>
            </w:tcBorders>
            <w:shd w:val="clear" w:color="auto" w:fill="FFFFFF"/>
          </w:tcPr>
          <w:p w14:paraId="3E5266A6" w14:textId="77777777" w:rsidR="006E610B" w:rsidRPr="00C15130" w:rsidRDefault="002D394F" w:rsidP="00344BBA">
            <w:pPr>
              <w:shd w:val="clear" w:color="auto" w:fill="FFFFFF"/>
              <w:tabs>
                <w:tab w:val="left" w:leader="dot" w:pos="4640"/>
              </w:tabs>
              <w:ind w:left="677" w:hanging="576"/>
            </w:pPr>
            <w:r w:rsidRPr="00C15130">
              <w:rPr>
                <w:szCs w:val="18"/>
                <w:lang w:val="en-US"/>
              </w:rPr>
              <w:t>04. Office services</w:t>
            </w:r>
            <w:r w:rsidR="00F5131F">
              <w:rPr>
                <w:szCs w:val="18"/>
                <w:lang w:val="en-US"/>
              </w:rPr>
              <w:tab/>
            </w:r>
          </w:p>
        </w:tc>
        <w:tc>
          <w:tcPr>
            <w:tcW w:w="1251" w:type="dxa"/>
            <w:tcBorders>
              <w:top w:val="nil"/>
              <w:left w:val="nil"/>
              <w:bottom w:val="nil"/>
              <w:right w:val="single" w:sz="6" w:space="0" w:color="auto"/>
            </w:tcBorders>
            <w:shd w:val="clear" w:color="auto" w:fill="FFFFFF"/>
            <w:vAlign w:val="bottom"/>
          </w:tcPr>
          <w:p w14:paraId="3E5266A7" w14:textId="77777777" w:rsidR="006E610B" w:rsidRPr="00C15130" w:rsidRDefault="002D394F" w:rsidP="00F5131F">
            <w:pPr>
              <w:shd w:val="clear" w:color="auto" w:fill="FFFFFF"/>
              <w:tabs>
                <w:tab w:val="left" w:leader="dot" w:pos="4824"/>
              </w:tabs>
              <w:ind w:right="144"/>
              <w:jc w:val="right"/>
            </w:pPr>
            <w:r w:rsidRPr="00C15130">
              <w:rPr>
                <w:szCs w:val="18"/>
                <w:lang w:val="en-US"/>
              </w:rPr>
              <w:t>37,000</w:t>
            </w:r>
          </w:p>
        </w:tc>
        <w:tc>
          <w:tcPr>
            <w:tcW w:w="1731" w:type="dxa"/>
            <w:tcBorders>
              <w:top w:val="nil"/>
              <w:left w:val="single" w:sz="6" w:space="0" w:color="auto"/>
              <w:bottom w:val="nil"/>
              <w:right w:val="nil"/>
            </w:tcBorders>
            <w:shd w:val="clear" w:color="auto" w:fill="FFFFFF"/>
            <w:vAlign w:val="bottom"/>
          </w:tcPr>
          <w:p w14:paraId="3E5266A8" w14:textId="77777777" w:rsidR="006E610B" w:rsidRPr="00C15130" w:rsidRDefault="002D394F" w:rsidP="00F5131F">
            <w:pPr>
              <w:shd w:val="clear" w:color="auto" w:fill="FFFFFF"/>
              <w:tabs>
                <w:tab w:val="left" w:leader="dot" w:pos="4824"/>
              </w:tabs>
              <w:ind w:right="144"/>
              <w:jc w:val="right"/>
            </w:pPr>
            <w:r w:rsidRPr="00C15130">
              <w:rPr>
                <w:szCs w:val="18"/>
                <w:lang w:val="en-US"/>
              </w:rPr>
              <w:t>32,900</w:t>
            </w:r>
          </w:p>
        </w:tc>
        <w:tc>
          <w:tcPr>
            <w:tcW w:w="1187" w:type="dxa"/>
            <w:tcBorders>
              <w:top w:val="nil"/>
              <w:left w:val="nil"/>
              <w:bottom w:val="nil"/>
              <w:right w:val="nil"/>
            </w:tcBorders>
            <w:shd w:val="clear" w:color="auto" w:fill="FFFFFF"/>
            <w:vAlign w:val="bottom"/>
          </w:tcPr>
          <w:p w14:paraId="3E5266A9" w14:textId="77777777" w:rsidR="006E610B" w:rsidRPr="00C15130" w:rsidRDefault="002D394F" w:rsidP="00F5131F">
            <w:pPr>
              <w:shd w:val="clear" w:color="auto" w:fill="FFFFFF"/>
              <w:tabs>
                <w:tab w:val="left" w:leader="dot" w:pos="4824"/>
              </w:tabs>
              <w:ind w:right="144"/>
              <w:jc w:val="right"/>
            </w:pPr>
            <w:r w:rsidRPr="00C15130">
              <w:rPr>
                <w:szCs w:val="18"/>
                <w:lang w:val="en-US"/>
              </w:rPr>
              <w:t>32,887</w:t>
            </w:r>
          </w:p>
        </w:tc>
      </w:tr>
      <w:tr w:rsidR="006E610B" w:rsidRPr="00C15130" w14:paraId="3E5266AF" w14:textId="77777777" w:rsidTr="00F5131F">
        <w:trPr>
          <w:trHeight w:val="20"/>
          <w:jc w:val="center"/>
        </w:trPr>
        <w:tc>
          <w:tcPr>
            <w:tcW w:w="4860" w:type="dxa"/>
            <w:tcBorders>
              <w:top w:val="nil"/>
              <w:left w:val="nil"/>
              <w:bottom w:val="nil"/>
              <w:right w:val="nil"/>
            </w:tcBorders>
            <w:shd w:val="clear" w:color="auto" w:fill="FFFFFF"/>
          </w:tcPr>
          <w:p w14:paraId="3E5266AB" w14:textId="77777777" w:rsidR="006E610B" w:rsidRPr="00C15130" w:rsidRDefault="002D394F" w:rsidP="00344BBA">
            <w:pPr>
              <w:shd w:val="clear" w:color="auto" w:fill="FFFFFF"/>
              <w:tabs>
                <w:tab w:val="left" w:leader="dot" w:pos="4640"/>
              </w:tabs>
              <w:ind w:left="677" w:hanging="576"/>
            </w:pPr>
            <w:r w:rsidRPr="00C15130">
              <w:rPr>
                <w:szCs w:val="18"/>
                <w:lang w:val="en-US"/>
              </w:rPr>
              <w:t>05. Information services</w:t>
            </w:r>
            <w:r w:rsidR="00F5131F">
              <w:rPr>
                <w:szCs w:val="18"/>
                <w:lang w:val="en-US"/>
              </w:rPr>
              <w:tab/>
            </w:r>
          </w:p>
        </w:tc>
        <w:tc>
          <w:tcPr>
            <w:tcW w:w="1251" w:type="dxa"/>
            <w:tcBorders>
              <w:top w:val="nil"/>
              <w:left w:val="nil"/>
              <w:bottom w:val="nil"/>
              <w:right w:val="single" w:sz="6" w:space="0" w:color="auto"/>
            </w:tcBorders>
            <w:shd w:val="clear" w:color="auto" w:fill="FFFFFF"/>
            <w:vAlign w:val="bottom"/>
          </w:tcPr>
          <w:p w14:paraId="3E5266AC" w14:textId="77777777" w:rsidR="006E610B" w:rsidRPr="00C15130" w:rsidRDefault="002D394F" w:rsidP="00F5131F">
            <w:pPr>
              <w:shd w:val="clear" w:color="auto" w:fill="FFFFFF"/>
              <w:tabs>
                <w:tab w:val="left" w:leader="dot" w:pos="4824"/>
              </w:tabs>
              <w:ind w:right="144"/>
              <w:jc w:val="right"/>
            </w:pPr>
            <w:r w:rsidRPr="00C15130">
              <w:rPr>
                <w:szCs w:val="18"/>
                <w:lang w:val="en-US"/>
              </w:rPr>
              <w:t>29,200</w:t>
            </w:r>
          </w:p>
        </w:tc>
        <w:tc>
          <w:tcPr>
            <w:tcW w:w="1731" w:type="dxa"/>
            <w:tcBorders>
              <w:top w:val="nil"/>
              <w:left w:val="single" w:sz="6" w:space="0" w:color="auto"/>
              <w:bottom w:val="nil"/>
              <w:right w:val="nil"/>
            </w:tcBorders>
            <w:shd w:val="clear" w:color="auto" w:fill="FFFFFF"/>
            <w:vAlign w:val="bottom"/>
          </w:tcPr>
          <w:p w14:paraId="3E5266AD" w14:textId="77777777" w:rsidR="006E610B" w:rsidRPr="00C15130" w:rsidRDefault="002D394F" w:rsidP="00F5131F">
            <w:pPr>
              <w:shd w:val="clear" w:color="auto" w:fill="FFFFFF"/>
              <w:tabs>
                <w:tab w:val="left" w:leader="dot" w:pos="4824"/>
              </w:tabs>
              <w:ind w:right="144"/>
              <w:jc w:val="right"/>
            </w:pPr>
            <w:r w:rsidRPr="00C15130">
              <w:rPr>
                <w:szCs w:val="18"/>
                <w:lang w:val="en-US"/>
              </w:rPr>
              <w:t>19,500</w:t>
            </w:r>
          </w:p>
        </w:tc>
        <w:tc>
          <w:tcPr>
            <w:tcW w:w="1187" w:type="dxa"/>
            <w:tcBorders>
              <w:top w:val="nil"/>
              <w:left w:val="nil"/>
              <w:bottom w:val="nil"/>
              <w:right w:val="nil"/>
            </w:tcBorders>
            <w:shd w:val="clear" w:color="auto" w:fill="FFFFFF"/>
            <w:vAlign w:val="bottom"/>
          </w:tcPr>
          <w:p w14:paraId="3E5266AE" w14:textId="77777777" w:rsidR="006E610B" w:rsidRPr="00C15130" w:rsidRDefault="002D394F" w:rsidP="00F5131F">
            <w:pPr>
              <w:shd w:val="clear" w:color="auto" w:fill="FFFFFF"/>
              <w:tabs>
                <w:tab w:val="left" w:leader="dot" w:pos="4824"/>
              </w:tabs>
              <w:ind w:right="144"/>
              <w:jc w:val="right"/>
            </w:pPr>
            <w:r w:rsidRPr="00C15130">
              <w:rPr>
                <w:szCs w:val="18"/>
                <w:lang w:val="en-US"/>
              </w:rPr>
              <w:t>15,791</w:t>
            </w:r>
          </w:p>
        </w:tc>
      </w:tr>
      <w:tr w:rsidR="006E610B" w:rsidRPr="00C15130" w14:paraId="3E5266B4" w14:textId="77777777" w:rsidTr="00F5131F">
        <w:trPr>
          <w:trHeight w:val="20"/>
          <w:jc w:val="center"/>
        </w:trPr>
        <w:tc>
          <w:tcPr>
            <w:tcW w:w="4860" w:type="dxa"/>
            <w:tcBorders>
              <w:top w:val="nil"/>
              <w:left w:val="nil"/>
              <w:bottom w:val="nil"/>
              <w:right w:val="nil"/>
            </w:tcBorders>
            <w:shd w:val="clear" w:color="auto" w:fill="FFFFFF"/>
          </w:tcPr>
          <w:p w14:paraId="3E5266B0" w14:textId="77777777" w:rsidR="006E610B" w:rsidRPr="00C15130" w:rsidRDefault="002D394F" w:rsidP="00344BBA">
            <w:pPr>
              <w:shd w:val="clear" w:color="auto" w:fill="FFFFFF"/>
              <w:tabs>
                <w:tab w:val="left" w:leader="dot" w:pos="4640"/>
              </w:tabs>
              <w:ind w:left="677" w:hanging="576"/>
            </w:pPr>
            <w:r w:rsidRPr="00C15130">
              <w:rPr>
                <w:szCs w:val="18"/>
                <w:lang w:val="en-US"/>
              </w:rPr>
              <w:t>06. Legal expenses</w:t>
            </w:r>
            <w:r w:rsidR="00F5131F">
              <w:rPr>
                <w:szCs w:val="18"/>
                <w:lang w:val="en-US"/>
              </w:rPr>
              <w:tab/>
            </w:r>
          </w:p>
        </w:tc>
        <w:tc>
          <w:tcPr>
            <w:tcW w:w="1251" w:type="dxa"/>
            <w:tcBorders>
              <w:top w:val="nil"/>
              <w:left w:val="nil"/>
              <w:bottom w:val="nil"/>
              <w:right w:val="single" w:sz="6" w:space="0" w:color="auto"/>
            </w:tcBorders>
            <w:shd w:val="clear" w:color="auto" w:fill="FFFFFF"/>
            <w:vAlign w:val="bottom"/>
          </w:tcPr>
          <w:p w14:paraId="3E5266B1" w14:textId="77777777" w:rsidR="006E610B" w:rsidRPr="00C15130" w:rsidRDefault="002D394F" w:rsidP="00F5131F">
            <w:pPr>
              <w:shd w:val="clear" w:color="auto" w:fill="FFFFFF"/>
              <w:tabs>
                <w:tab w:val="left" w:leader="dot" w:pos="4824"/>
              </w:tabs>
              <w:ind w:right="144"/>
              <w:jc w:val="right"/>
            </w:pPr>
            <w:r w:rsidRPr="00C15130">
              <w:rPr>
                <w:szCs w:val="18"/>
                <w:lang w:val="en-US"/>
              </w:rPr>
              <w:t>35,000</w:t>
            </w:r>
          </w:p>
        </w:tc>
        <w:tc>
          <w:tcPr>
            <w:tcW w:w="1731" w:type="dxa"/>
            <w:tcBorders>
              <w:top w:val="nil"/>
              <w:left w:val="single" w:sz="6" w:space="0" w:color="auto"/>
              <w:bottom w:val="nil"/>
              <w:right w:val="nil"/>
            </w:tcBorders>
            <w:shd w:val="clear" w:color="auto" w:fill="FFFFFF"/>
            <w:vAlign w:val="bottom"/>
          </w:tcPr>
          <w:p w14:paraId="3E5266B2" w14:textId="77777777" w:rsidR="006E610B" w:rsidRPr="00C15130" w:rsidRDefault="002D394F" w:rsidP="00F5131F">
            <w:pPr>
              <w:shd w:val="clear" w:color="auto" w:fill="FFFFFF"/>
              <w:tabs>
                <w:tab w:val="left" w:leader="dot" w:pos="4824"/>
              </w:tabs>
              <w:ind w:right="144"/>
              <w:jc w:val="right"/>
            </w:pPr>
            <w:r w:rsidRPr="00C15130">
              <w:rPr>
                <w:szCs w:val="18"/>
                <w:lang w:val="en-US"/>
              </w:rPr>
              <w:t>35,000</w:t>
            </w:r>
          </w:p>
        </w:tc>
        <w:tc>
          <w:tcPr>
            <w:tcW w:w="1187" w:type="dxa"/>
            <w:tcBorders>
              <w:top w:val="nil"/>
              <w:left w:val="nil"/>
              <w:bottom w:val="nil"/>
              <w:right w:val="nil"/>
            </w:tcBorders>
            <w:shd w:val="clear" w:color="auto" w:fill="FFFFFF"/>
            <w:vAlign w:val="bottom"/>
          </w:tcPr>
          <w:p w14:paraId="3E5266B3" w14:textId="77777777" w:rsidR="006E610B" w:rsidRPr="00C15130" w:rsidRDefault="002D394F" w:rsidP="00F5131F">
            <w:pPr>
              <w:shd w:val="clear" w:color="auto" w:fill="FFFFFF"/>
              <w:tabs>
                <w:tab w:val="left" w:leader="dot" w:pos="4824"/>
              </w:tabs>
              <w:ind w:right="144"/>
              <w:jc w:val="right"/>
            </w:pPr>
            <w:r w:rsidRPr="00C15130">
              <w:rPr>
                <w:szCs w:val="18"/>
                <w:lang w:val="en-US"/>
              </w:rPr>
              <w:t>34,918</w:t>
            </w:r>
          </w:p>
        </w:tc>
      </w:tr>
      <w:tr w:rsidR="006E610B" w:rsidRPr="00C15130" w14:paraId="3E5266B9" w14:textId="77777777" w:rsidTr="00F5131F">
        <w:trPr>
          <w:trHeight w:val="20"/>
          <w:jc w:val="center"/>
        </w:trPr>
        <w:tc>
          <w:tcPr>
            <w:tcW w:w="4860" w:type="dxa"/>
            <w:tcBorders>
              <w:top w:val="nil"/>
              <w:left w:val="nil"/>
              <w:bottom w:val="nil"/>
              <w:right w:val="nil"/>
            </w:tcBorders>
            <w:shd w:val="clear" w:color="auto" w:fill="FFFFFF"/>
          </w:tcPr>
          <w:p w14:paraId="3E5266B5" w14:textId="77777777" w:rsidR="006E610B" w:rsidRPr="00C15130" w:rsidRDefault="002D394F" w:rsidP="00344BBA">
            <w:pPr>
              <w:shd w:val="clear" w:color="auto" w:fill="FFFFFF"/>
              <w:tabs>
                <w:tab w:val="left" w:leader="dot" w:pos="4640"/>
              </w:tabs>
              <w:ind w:left="677" w:hanging="576"/>
            </w:pPr>
            <w:r w:rsidRPr="00C15130">
              <w:rPr>
                <w:szCs w:val="18"/>
                <w:lang w:val="en-US"/>
              </w:rPr>
              <w:t>07. Freight and cartage</w:t>
            </w:r>
            <w:r w:rsidR="00F5131F">
              <w:rPr>
                <w:szCs w:val="18"/>
                <w:lang w:val="en-US"/>
              </w:rPr>
              <w:tab/>
            </w:r>
          </w:p>
        </w:tc>
        <w:tc>
          <w:tcPr>
            <w:tcW w:w="1251" w:type="dxa"/>
            <w:tcBorders>
              <w:top w:val="nil"/>
              <w:left w:val="nil"/>
              <w:bottom w:val="nil"/>
              <w:right w:val="single" w:sz="6" w:space="0" w:color="auto"/>
            </w:tcBorders>
            <w:shd w:val="clear" w:color="auto" w:fill="FFFFFF"/>
            <w:vAlign w:val="bottom"/>
          </w:tcPr>
          <w:p w14:paraId="3E5266B6" w14:textId="77777777" w:rsidR="006E610B" w:rsidRPr="00C15130" w:rsidRDefault="002D394F" w:rsidP="00F5131F">
            <w:pPr>
              <w:shd w:val="clear" w:color="auto" w:fill="FFFFFF"/>
              <w:tabs>
                <w:tab w:val="left" w:leader="dot" w:pos="4824"/>
              </w:tabs>
              <w:ind w:right="144"/>
              <w:jc w:val="right"/>
            </w:pPr>
            <w:r w:rsidRPr="00C15130">
              <w:rPr>
                <w:szCs w:val="18"/>
                <w:lang w:val="en-US"/>
              </w:rPr>
              <w:t>12,800</w:t>
            </w:r>
          </w:p>
        </w:tc>
        <w:tc>
          <w:tcPr>
            <w:tcW w:w="1731" w:type="dxa"/>
            <w:tcBorders>
              <w:top w:val="nil"/>
              <w:left w:val="single" w:sz="6" w:space="0" w:color="auto"/>
              <w:bottom w:val="nil"/>
              <w:right w:val="nil"/>
            </w:tcBorders>
            <w:shd w:val="clear" w:color="auto" w:fill="FFFFFF"/>
            <w:vAlign w:val="bottom"/>
          </w:tcPr>
          <w:p w14:paraId="3E5266B7" w14:textId="77777777" w:rsidR="006E610B" w:rsidRPr="00C15130" w:rsidRDefault="002D394F" w:rsidP="00F5131F">
            <w:pPr>
              <w:shd w:val="clear" w:color="auto" w:fill="FFFFFF"/>
              <w:tabs>
                <w:tab w:val="left" w:leader="dot" w:pos="4824"/>
              </w:tabs>
              <w:ind w:right="144"/>
              <w:jc w:val="right"/>
            </w:pPr>
            <w:r w:rsidRPr="00C15130">
              <w:rPr>
                <w:szCs w:val="18"/>
                <w:lang w:val="en-US"/>
              </w:rPr>
              <w:t>11,500</w:t>
            </w:r>
          </w:p>
        </w:tc>
        <w:tc>
          <w:tcPr>
            <w:tcW w:w="1187" w:type="dxa"/>
            <w:tcBorders>
              <w:top w:val="nil"/>
              <w:left w:val="nil"/>
              <w:bottom w:val="nil"/>
              <w:right w:val="nil"/>
            </w:tcBorders>
            <w:shd w:val="clear" w:color="auto" w:fill="FFFFFF"/>
            <w:vAlign w:val="bottom"/>
          </w:tcPr>
          <w:p w14:paraId="3E5266B8" w14:textId="77777777" w:rsidR="006E610B" w:rsidRPr="00C15130" w:rsidRDefault="002D394F" w:rsidP="00F5131F">
            <w:pPr>
              <w:shd w:val="clear" w:color="auto" w:fill="FFFFFF"/>
              <w:tabs>
                <w:tab w:val="left" w:leader="dot" w:pos="4824"/>
              </w:tabs>
              <w:ind w:right="144"/>
              <w:jc w:val="right"/>
            </w:pPr>
            <w:r w:rsidRPr="00C15130">
              <w:rPr>
                <w:szCs w:val="18"/>
                <w:lang w:val="en-US"/>
              </w:rPr>
              <w:t>11,500</w:t>
            </w:r>
          </w:p>
        </w:tc>
      </w:tr>
      <w:tr w:rsidR="006E610B" w:rsidRPr="00C15130" w14:paraId="3E5266BE" w14:textId="77777777" w:rsidTr="00F5131F">
        <w:trPr>
          <w:trHeight w:val="20"/>
          <w:jc w:val="center"/>
        </w:trPr>
        <w:tc>
          <w:tcPr>
            <w:tcW w:w="4860" w:type="dxa"/>
            <w:tcBorders>
              <w:top w:val="nil"/>
              <w:left w:val="nil"/>
              <w:right w:val="nil"/>
            </w:tcBorders>
            <w:shd w:val="clear" w:color="auto" w:fill="FFFFFF"/>
          </w:tcPr>
          <w:p w14:paraId="3E5266BA" w14:textId="77777777" w:rsidR="006E610B" w:rsidRPr="00C15130" w:rsidRDefault="002D394F" w:rsidP="00344BBA">
            <w:pPr>
              <w:shd w:val="clear" w:color="auto" w:fill="FFFFFF"/>
              <w:tabs>
                <w:tab w:val="left" w:leader="dot" w:pos="4640"/>
              </w:tabs>
              <w:ind w:left="677" w:hanging="576"/>
            </w:pPr>
            <w:r w:rsidRPr="00C15130">
              <w:rPr>
                <w:szCs w:val="18"/>
                <w:lang w:val="en-US"/>
              </w:rPr>
              <w:t>08. Incidental and other expenditure</w:t>
            </w:r>
            <w:r w:rsidR="00F5131F">
              <w:rPr>
                <w:szCs w:val="18"/>
                <w:lang w:val="en-US"/>
              </w:rPr>
              <w:tab/>
            </w:r>
          </w:p>
        </w:tc>
        <w:tc>
          <w:tcPr>
            <w:tcW w:w="1251" w:type="dxa"/>
            <w:tcBorders>
              <w:top w:val="nil"/>
              <w:left w:val="nil"/>
              <w:bottom w:val="single" w:sz="6" w:space="0" w:color="auto"/>
              <w:right w:val="single" w:sz="6" w:space="0" w:color="auto"/>
            </w:tcBorders>
            <w:shd w:val="clear" w:color="auto" w:fill="FFFFFF"/>
            <w:vAlign w:val="bottom"/>
          </w:tcPr>
          <w:p w14:paraId="3E5266BB" w14:textId="77777777" w:rsidR="006E610B" w:rsidRPr="00C15130" w:rsidRDefault="002D394F" w:rsidP="00F5131F">
            <w:pPr>
              <w:shd w:val="clear" w:color="auto" w:fill="FFFFFF"/>
              <w:tabs>
                <w:tab w:val="left" w:leader="dot" w:pos="4824"/>
              </w:tabs>
              <w:ind w:right="144"/>
              <w:jc w:val="right"/>
            </w:pPr>
            <w:r w:rsidRPr="00C15130">
              <w:rPr>
                <w:szCs w:val="18"/>
                <w:lang w:val="en-US"/>
              </w:rPr>
              <w:t>31,000</w:t>
            </w:r>
          </w:p>
        </w:tc>
        <w:tc>
          <w:tcPr>
            <w:tcW w:w="1731" w:type="dxa"/>
            <w:tcBorders>
              <w:top w:val="nil"/>
              <w:left w:val="single" w:sz="6" w:space="0" w:color="auto"/>
              <w:bottom w:val="single" w:sz="6" w:space="0" w:color="auto"/>
              <w:right w:val="nil"/>
            </w:tcBorders>
            <w:shd w:val="clear" w:color="auto" w:fill="FFFFFF"/>
            <w:vAlign w:val="bottom"/>
          </w:tcPr>
          <w:p w14:paraId="3E5266BC" w14:textId="77777777" w:rsidR="006E610B" w:rsidRPr="00C15130" w:rsidRDefault="002D394F" w:rsidP="00F5131F">
            <w:pPr>
              <w:shd w:val="clear" w:color="auto" w:fill="FFFFFF"/>
              <w:tabs>
                <w:tab w:val="left" w:leader="dot" w:pos="4824"/>
              </w:tabs>
              <w:ind w:right="144"/>
              <w:jc w:val="right"/>
            </w:pPr>
            <w:r w:rsidRPr="00C15130">
              <w:rPr>
                <w:szCs w:val="18"/>
                <w:lang w:val="en-US"/>
              </w:rPr>
              <w:t>49,500</w:t>
            </w:r>
          </w:p>
        </w:tc>
        <w:tc>
          <w:tcPr>
            <w:tcW w:w="1187" w:type="dxa"/>
            <w:tcBorders>
              <w:top w:val="nil"/>
              <w:left w:val="nil"/>
              <w:bottom w:val="single" w:sz="6" w:space="0" w:color="auto"/>
              <w:right w:val="nil"/>
            </w:tcBorders>
            <w:shd w:val="clear" w:color="auto" w:fill="FFFFFF"/>
            <w:vAlign w:val="bottom"/>
          </w:tcPr>
          <w:p w14:paraId="3E5266BD" w14:textId="77777777" w:rsidR="006E610B" w:rsidRPr="00C15130" w:rsidRDefault="002D394F" w:rsidP="00F5131F">
            <w:pPr>
              <w:shd w:val="clear" w:color="auto" w:fill="FFFFFF"/>
              <w:tabs>
                <w:tab w:val="left" w:leader="dot" w:pos="4824"/>
              </w:tabs>
              <w:ind w:right="144"/>
              <w:jc w:val="right"/>
            </w:pPr>
            <w:r w:rsidRPr="00C15130">
              <w:rPr>
                <w:szCs w:val="18"/>
                <w:lang w:val="en-US"/>
              </w:rPr>
              <w:t>25,499</w:t>
            </w:r>
          </w:p>
        </w:tc>
      </w:tr>
      <w:tr w:rsidR="006E610B" w:rsidRPr="00C15130" w14:paraId="3E5266C3" w14:textId="77777777" w:rsidTr="00F5131F">
        <w:trPr>
          <w:trHeight w:val="20"/>
          <w:jc w:val="center"/>
        </w:trPr>
        <w:tc>
          <w:tcPr>
            <w:tcW w:w="4860" w:type="dxa"/>
            <w:tcBorders>
              <w:left w:val="nil"/>
              <w:right w:val="nil"/>
            </w:tcBorders>
            <w:shd w:val="clear" w:color="auto" w:fill="FFFFFF"/>
          </w:tcPr>
          <w:p w14:paraId="3E5266BF" w14:textId="77777777" w:rsidR="006E610B" w:rsidRPr="00C15130" w:rsidRDefault="006E610B" w:rsidP="00F5131F">
            <w:pPr>
              <w:shd w:val="clear" w:color="auto" w:fill="FFFFFF"/>
              <w:tabs>
                <w:tab w:val="left" w:leader="dot" w:pos="4640"/>
              </w:tabs>
              <w:jc w:val="both"/>
            </w:pPr>
          </w:p>
        </w:tc>
        <w:tc>
          <w:tcPr>
            <w:tcW w:w="1251" w:type="dxa"/>
            <w:tcBorders>
              <w:top w:val="single" w:sz="6" w:space="0" w:color="auto"/>
              <w:left w:val="nil"/>
              <w:bottom w:val="single" w:sz="6" w:space="0" w:color="auto"/>
              <w:right w:val="single" w:sz="6" w:space="0" w:color="auto"/>
            </w:tcBorders>
            <w:shd w:val="clear" w:color="auto" w:fill="FFFFFF"/>
            <w:vAlign w:val="bottom"/>
          </w:tcPr>
          <w:p w14:paraId="3E5266C0" w14:textId="77777777" w:rsidR="006E610B" w:rsidRPr="00C15130" w:rsidRDefault="002D394F" w:rsidP="00F5131F">
            <w:pPr>
              <w:shd w:val="clear" w:color="auto" w:fill="FFFFFF"/>
              <w:tabs>
                <w:tab w:val="left" w:leader="dot" w:pos="4824"/>
              </w:tabs>
              <w:ind w:right="144"/>
              <w:jc w:val="right"/>
            </w:pPr>
            <w:r w:rsidRPr="00C15130">
              <w:rPr>
                <w:szCs w:val="18"/>
                <w:lang w:val="en-US"/>
              </w:rPr>
              <w:t>825,000</w:t>
            </w:r>
          </w:p>
        </w:tc>
        <w:tc>
          <w:tcPr>
            <w:tcW w:w="1731" w:type="dxa"/>
            <w:tcBorders>
              <w:top w:val="single" w:sz="6" w:space="0" w:color="auto"/>
              <w:left w:val="single" w:sz="6" w:space="0" w:color="auto"/>
              <w:bottom w:val="single" w:sz="6" w:space="0" w:color="auto"/>
              <w:right w:val="nil"/>
            </w:tcBorders>
            <w:shd w:val="clear" w:color="auto" w:fill="FFFFFF"/>
            <w:vAlign w:val="bottom"/>
          </w:tcPr>
          <w:p w14:paraId="3E5266C1" w14:textId="77777777" w:rsidR="006E610B" w:rsidRPr="00C15130" w:rsidRDefault="002D394F" w:rsidP="00F5131F">
            <w:pPr>
              <w:shd w:val="clear" w:color="auto" w:fill="FFFFFF"/>
              <w:tabs>
                <w:tab w:val="left" w:leader="dot" w:pos="4824"/>
              </w:tabs>
              <w:ind w:right="144"/>
              <w:jc w:val="right"/>
            </w:pPr>
            <w:r w:rsidRPr="00C15130">
              <w:rPr>
                <w:szCs w:val="18"/>
                <w:lang w:val="en-US"/>
              </w:rPr>
              <w:t>650,900</w:t>
            </w:r>
          </w:p>
        </w:tc>
        <w:tc>
          <w:tcPr>
            <w:tcW w:w="1187" w:type="dxa"/>
            <w:tcBorders>
              <w:top w:val="single" w:sz="6" w:space="0" w:color="auto"/>
              <w:left w:val="nil"/>
              <w:bottom w:val="single" w:sz="6" w:space="0" w:color="auto"/>
              <w:right w:val="nil"/>
            </w:tcBorders>
            <w:shd w:val="clear" w:color="auto" w:fill="FFFFFF"/>
            <w:vAlign w:val="bottom"/>
          </w:tcPr>
          <w:p w14:paraId="3E5266C2" w14:textId="77777777" w:rsidR="006E610B" w:rsidRPr="00C15130" w:rsidRDefault="002D394F" w:rsidP="00F5131F">
            <w:pPr>
              <w:shd w:val="clear" w:color="auto" w:fill="FFFFFF"/>
              <w:tabs>
                <w:tab w:val="left" w:leader="dot" w:pos="4824"/>
              </w:tabs>
              <w:ind w:right="144"/>
              <w:jc w:val="right"/>
            </w:pPr>
            <w:r w:rsidRPr="00C15130">
              <w:rPr>
                <w:szCs w:val="18"/>
                <w:lang w:val="en-US"/>
              </w:rPr>
              <w:t>623,087</w:t>
            </w:r>
          </w:p>
        </w:tc>
      </w:tr>
      <w:tr w:rsidR="006E610B" w:rsidRPr="00C15130" w14:paraId="3E5266C8" w14:textId="77777777" w:rsidTr="00F5131F">
        <w:trPr>
          <w:trHeight w:val="20"/>
          <w:jc w:val="center"/>
        </w:trPr>
        <w:tc>
          <w:tcPr>
            <w:tcW w:w="4860" w:type="dxa"/>
            <w:tcBorders>
              <w:left w:val="nil"/>
              <w:right w:val="nil"/>
            </w:tcBorders>
            <w:shd w:val="clear" w:color="auto" w:fill="FFFFFF"/>
          </w:tcPr>
          <w:p w14:paraId="3E5266C4" w14:textId="77777777" w:rsidR="006E610B" w:rsidRPr="00C15130" w:rsidRDefault="002D394F" w:rsidP="00F5131F">
            <w:pPr>
              <w:shd w:val="clear" w:color="auto" w:fill="FFFFFF"/>
              <w:tabs>
                <w:tab w:val="left" w:leader="dot" w:pos="4640"/>
              </w:tabs>
              <w:spacing w:before="120" w:after="120"/>
              <w:ind w:left="3110"/>
              <w:jc w:val="both"/>
            </w:pPr>
            <w:r w:rsidRPr="00C15130">
              <w:rPr>
                <w:i/>
                <w:iCs/>
                <w:szCs w:val="18"/>
                <w:lang w:val="en-US"/>
              </w:rPr>
              <w:t xml:space="preserve">Total: Division </w:t>
            </w:r>
            <w:r w:rsidRPr="00C15130">
              <w:rPr>
                <w:szCs w:val="18"/>
                <w:lang w:val="en-US"/>
              </w:rPr>
              <w:t>378</w:t>
            </w:r>
          </w:p>
        </w:tc>
        <w:tc>
          <w:tcPr>
            <w:tcW w:w="1251" w:type="dxa"/>
            <w:tcBorders>
              <w:top w:val="single" w:sz="6" w:space="0" w:color="auto"/>
              <w:left w:val="nil"/>
              <w:bottom w:val="single" w:sz="6" w:space="0" w:color="auto"/>
              <w:right w:val="single" w:sz="6" w:space="0" w:color="auto"/>
            </w:tcBorders>
            <w:shd w:val="clear" w:color="auto" w:fill="FFFFFF"/>
            <w:vAlign w:val="bottom"/>
          </w:tcPr>
          <w:p w14:paraId="3E5266C5" w14:textId="77777777" w:rsidR="006E610B" w:rsidRPr="00C15130" w:rsidRDefault="002D394F" w:rsidP="00F5131F">
            <w:pPr>
              <w:shd w:val="clear" w:color="auto" w:fill="FFFFFF"/>
              <w:tabs>
                <w:tab w:val="left" w:leader="dot" w:pos="4824"/>
              </w:tabs>
              <w:spacing w:before="120" w:after="120"/>
              <w:ind w:right="144"/>
              <w:jc w:val="right"/>
            </w:pPr>
            <w:r w:rsidRPr="00C15130">
              <w:rPr>
                <w:b/>
                <w:bCs/>
                <w:szCs w:val="18"/>
                <w:lang w:val="en-US"/>
              </w:rPr>
              <w:t>4,516,000</w:t>
            </w:r>
          </w:p>
        </w:tc>
        <w:tc>
          <w:tcPr>
            <w:tcW w:w="1731" w:type="dxa"/>
            <w:tcBorders>
              <w:top w:val="single" w:sz="6" w:space="0" w:color="auto"/>
              <w:left w:val="single" w:sz="6" w:space="0" w:color="auto"/>
              <w:bottom w:val="single" w:sz="6" w:space="0" w:color="auto"/>
              <w:right w:val="nil"/>
            </w:tcBorders>
            <w:shd w:val="clear" w:color="auto" w:fill="FFFFFF"/>
            <w:vAlign w:val="bottom"/>
          </w:tcPr>
          <w:p w14:paraId="3E5266C6" w14:textId="77777777" w:rsidR="006E610B" w:rsidRPr="00C15130" w:rsidRDefault="002D394F" w:rsidP="00F5131F">
            <w:pPr>
              <w:shd w:val="clear" w:color="auto" w:fill="FFFFFF"/>
              <w:tabs>
                <w:tab w:val="left" w:leader="dot" w:pos="4824"/>
              </w:tabs>
              <w:spacing w:before="120" w:after="120"/>
              <w:ind w:right="144"/>
              <w:jc w:val="right"/>
            </w:pPr>
            <w:r w:rsidRPr="00C15130">
              <w:rPr>
                <w:b/>
                <w:bCs/>
                <w:szCs w:val="18"/>
                <w:lang w:val="en-US"/>
              </w:rPr>
              <w:t>3,879,300</w:t>
            </w:r>
          </w:p>
        </w:tc>
        <w:tc>
          <w:tcPr>
            <w:tcW w:w="1187" w:type="dxa"/>
            <w:tcBorders>
              <w:top w:val="single" w:sz="6" w:space="0" w:color="auto"/>
              <w:left w:val="nil"/>
              <w:bottom w:val="single" w:sz="6" w:space="0" w:color="auto"/>
              <w:right w:val="nil"/>
            </w:tcBorders>
            <w:shd w:val="clear" w:color="auto" w:fill="FFFFFF"/>
            <w:vAlign w:val="bottom"/>
          </w:tcPr>
          <w:p w14:paraId="3E5266C7" w14:textId="77777777" w:rsidR="006E610B" w:rsidRPr="00C15130" w:rsidRDefault="002D394F" w:rsidP="00F5131F">
            <w:pPr>
              <w:shd w:val="clear" w:color="auto" w:fill="FFFFFF"/>
              <w:tabs>
                <w:tab w:val="left" w:leader="dot" w:pos="4824"/>
              </w:tabs>
              <w:spacing w:before="120" w:after="120"/>
              <w:ind w:right="144"/>
              <w:jc w:val="right"/>
            </w:pPr>
            <w:r w:rsidRPr="00C15130">
              <w:rPr>
                <w:b/>
                <w:bCs/>
                <w:szCs w:val="18"/>
                <w:lang w:val="en-US"/>
              </w:rPr>
              <w:t>3,733,174</w:t>
            </w:r>
          </w:p>
        </w:tc>
      </w:tr>
      <w:tr w:rsidR="006E610B" w:rsidRPr="00C15130" w14:paraId="3E5266CD" w14:textId="77777777" w:rsidTr="00F5131F">
        <w:trPr>
          <w:trHeight w:val="20"/>
          <w:jc w:val="center"/>
        </w:trPr>
        <w:tc>
          <w:tcPr>
            <w:tcW w:w="4860" w:type="dxa"/>
            <w:tcBorders>
              <w:left w:val="nil"/>
              <w:bottom w:val="single" w:sz="4" w:space="0" w:color="auto"/>
              <w:right w:val="nil"/>
            </w:tcBorders>
            <w:shd w:val="clear" w:color="auto" w:fill="FFFFFF"/>
          </w:tcPr>
          <w:p w14:paraId="3E5266C9" w14:textId="77777777" w:rsidR="006E610B" w:rsidRPr="00C15130" w:rsidRDefault="002D394F" w:rsidP="00F5131F">
            <w:pPr>
              <w:shd w:val="clear" w:color="auto" w:fill="FFFFFF"/>
              <w:tabs>
                <w:tab w:val="left" w:leader="dot" w:pos="4640"/>
              </w:tabs>
              <w:spacing w:before="120" w:after="120"/>
              <w:jc w:val="both"/>
            </w:pPr>
            <w:r w:rsidRPr="00C15130">
              <w:rPr>
                <w:b/>
                <w:bCs/>
                <w:szCs w:val="18"/>
                <w:lang w:val="en-US"/>
              </w:rPr>
              <w:t>Total: Department of Industrial Relations</w:t>
            </w:r>
            <w:r w:rsidR="00F5131F">
              <w:rPr>
                <w:b/>
                <w:bCs/>
                <w:szCs w:val="18"/>
                <w:lang w:val="en-US"/>
              </w:rPr>
              <w:tab/>
            </w:r>
          </w:p>
        </w:tc>
        <w:tc>
          <w:tcPr>
            <w:tcW w:w="1251" w:type="dxa"/>
            <w:tcBorders>
              <w:top w:val="single" w:sz="6" w:space="0" w:color="auto"/>
              <w:left w:val="nil"/>
              <w:bottom w:val="single" w:sz="6" w:space="0" w:color="auto"/>
              <w:right w:val="single" w:sz="6" w:space="0" w:color="auto"/>
            </w:tcBorders>
            <w:shd w:val="clear" w:color="auto" w:fill="FFFFFF"/>
            <w:vAlign w:val="bottom"/>
          </w:tcPr>
          <w:p w14:paraId="3E5266CA" w14:textId="77777777" w:rsidR="006E610B" w:rsidRPr="00C15130" w:rsidRDefault="002D394F" w:rsidP="00F5131F">
            <w:pPr>
              <w:shd w:val="clear" w:color="auto" w:fill="FFFFFF"/>
              <w:tabs>
                <w:tab w:val="left" w:leader="dot" w:pos="4824"/>
              </w:tabs>
              <w:spacing w:before="120" w:after="120"/>
              <w:ind w:right="144"/>
              <w:jc w:val="right"/>
            </w:pPr>
            <w:r w:rsidRPr="00C15130">
              <w:rPr>
                <w:b/>
                <w:bCs/>
                <w:szCs w:val="18"/>
                <w:lang w:val="en-US"/>
              </w:rPr>
              <w:t>19,675,000</w:t>
            </w:r>
          </w:p>
        </w:tc>
        <w:tc>
          <w:tcPr>
            <w:tcW w:w="1731" w:type="dxa"/>
            <w:tcBorders>
              <w:top w:val="single" w:sz="6" w:space="0" w:color="auto"/>
              <w:left w:val="single" w:sz="6" w:space="0" w:color="auto"/>
              <w:bottom w:val="single" w:sz="6" w:space="0" w:color="auto"/>
              <w:right w:val="nil"/>
            </w:tcBorders>
            <w:shd w:val="clear" w:color="auto" w:fill="FFFFFF"/>
            <w:vAlign w:val="bottom"/>
          </w:tcPr>
          <w:p w14:paraId="3E5266CB" w14:textId="77777777" w:rsidR="006E610B" w:rsidRPr="00C15130" w:rsidRDefault="002D394F" w:rsidP="00F5131F">
            <w:pPr>
              <w:shd w:val="clear" w:color="auto" w:fill="FFFFFF"/>
              <w:tabs>
                <w:tab w:val="left" w:leader="dot" w:pos="4824"/>
              </w:tabs>
              <w:spacing w:before="120" w:after="120"/>
              <w:ind w:right="144"/>
              <w:jc w:val="right"/>
            </w:pPr>
            <w:r w:rsidRPr="00C15130">
              <w:rPr>
                <w:b/>
                <w:bCs/>
                <w:szCs w:val="18"/>
                <w:lang w:val="en-US"/>
              </w:rPr>
              <w:t>16,934,000</w:t>
            </w:r>
          </w:p>
        </w:tc>
        <w:tc>
          <w:tcPr>
            <w:tcW w:w="1187" w:type="dxa"/>
            <w:tcBorders>
              <w:top w:val="single" w:sz="6" w:space="0" w:color="auto"/>
              <w:left w:val="nil"/>
              <w:bottom w:val="single" w:sz="6" w:space="0" w:color="auto"/>
              <w:right w:val="nil"/>
            </w:tcBorders>
            <w:shd w:val="clear" w:color="auto" w:fill="FFFFFF"/>
            <w:vAlign w:val="bottom"/>
          </w:tcPr>
          <w:p w14:paraId="3E5266CC" w14:textId="77777777" w:rsidR="006E610B" w:rsidRPr="00C15130" w:rsidRDefault="002D394F" w:rsidP="00F5131F">
            <w:pPr>
              <w:shd w:val="clear" w:color="auto" w:fill="FFFFFF"/>
              <w:tabs>
                <w:tab w:val="left" w:leader="dot" w:pos="4824"/>
              </w:tabs>
              <w:spacing w:before="120" w:after="120"/>
              <w:ind w:right="144"/>
              <w:jc w:val="right"/>
            </w:pPr>
            <w:r w:rsidRPr="00C15130">
              <w:rPr>
                <w:b/>
                <w:bCs/>
                <w:szCs w:val="18"/>
                <w:lang w:val="en-US"/>
              </w:rPr>
              <w:t>16,665,020</w:t>
            </w:r>
          </w:p>
        </w:tc>
      </w:tr>
    </w:tbl>
    <w:p w14:paraId="3E5266CE" w14:textId="77777777" w:rsidR="006E610B" w:rsidRPr="00C15130" w:rsidRDefault="00C15130" w:rsidP="00F5131F">
      <w:pPr>
        <w:shd w:val="clear" w:color="auto" w:fill="FFFFFF"/>
        <w:tabs>
          <w:tab w:val="left" w:leader="dot" w:pos="4824"/>
        </w:tabs>
        <w:spacing w:before="120" w:after="120"/>
        <w:jc w:val="center"/>
      </w:pPr>
      <w:r w:rsidRPr="00C15130">
        <w:br w:type="page"/>
      </w:r>
      <w:r w:rsidR="002D394F" w:rsidRPr="00C15130">
        <w:rPr>
          <w:b/>
          <w:bCs/>
          <w:sz w:val="22"/>
          <w:szCs w:val="22"/>
          <w:lang w:val="en-US"/>
        </w:rPr>
        <w:lastRenderedPageBreak/>
        <w:t>DEPARTMENT OF INDUSTRY AND COMMERCE</w:t>
      </w:r>
    </w:p>
    <w:p w14:paraId="3E5266CF" w14:textId="77777777" w:rsidR="006E610B" w:rsidRPr="00C15130" w:rsidRDefault="002D394F" w:rsidP="00F5131F">
      <w:pPr>
        <w:shd w:val="clear" w:color="auto" w:fill="FFFFFF"/>
        <w:tabs>
          <w:tab w:val="left" w:leader="dot" w:pos="4824"/>
        </w:tabs>
        <w:spacing w:before="120" w:after="120"/>
        <w:jc w:val="center"/>
      </w:pPr>
      <w:r w:rsidRPr="00C15130">
        <w:rPr>
          <w:sz w:val="22"/>
          <w:szCs w:val="22"/>
          <w:lang w:val="en-US"/>
        </w:rPr>
        <w:t>SUMMARY</w:t>
      </w:r>
    </w:p>
    <w:p w14:paraId="3E5266D0" w14:textId="77777777" w:rsidR="006E610B" w:rsidRPr="00C15130" w:rsidRDefault="002D394F" w:rsidP="00F5131F">
      <w:pPr>
        <w:shd w:val="clear" w:color="auto" w:fill="FFFFFF"/>
        <w:tabs>
          <w:tab w:val="left" w:leader="dot" w:pos="4824"/>
        </w:tabs>
        <w:spacing w:before="120" w:after="120"/>
        <w:jc w:val="center"/>
      </w:pPr>
      <w:r w:rsidRPr="00C15130">
        <w:rPr>
          <w:b/>
          <w:bCs/>
          <w:sz w:val="22"/>
          <w:szCs w:val="22"/>
          <w:lang w:val="en-US"/>
        </w:rPr>
        <w:t>Appropriation</w:t>
      </w:r>
      <w:r w:rsidRPr="00C15130">
        <w:rPr>
          <w:rFonts w:eastAsia="Times New Roman"/>
          <w:b/>
          <w:bCs/>
          <w:sz w:val="22"/>
          <w:szCs w:val="22"/>
          <w:lang w:val="en-US"/>
        </w:rPr>
        <w:t>—1980-81, Heavy figures</w:t>
      </w:r>
    </w:p>
    <w:p w14:paraId="3E5266D1" w14:textId="77777777" w:rsidR="006E610B" w:rsidRPr="00C15130" w:rsidRDefault="002D394F" w:rsidP="00F5131F">
      <w:pPr>
        <w:shd w:val="clear" w:color="auto" w:fill="FFFFFF"/>
        <w:tabs>
          <w:tab w:val="left" w:leader="dot" w:pos="4824"/>
        </w:tabs>
        <w:spacing w:before="120" w:after="120"/>
        <w:jc w:val="center"/>
      </w:pPr>
      <w:r w:rsidRPr="00C15130">
        <w:rPr>
          <w:sz w:val="22"/>
          <w:szCs w:val="22"/>
          <w:lang w:val="en-US"/>
        </w:rPr>
        <w:t>Expenditure</w:t>
      </w:r>
      <w:r w:rsidRPr="00C15130">
        <w:rPr>
          <w:rFonts w:eastAsia="Times New Roman"/>
          <w:sz w:val="22"/>
          <w:szCs w:val="22"/>
          <w:lang w:val="en-US"/>
        </w:rPr>
        <w:t>—1979–80, Light figures</w:t>
      </w:r>
    </w:p>
    <w:p w14:paraId="3E5266D2" w14:textId="77777777" w:rsidR="006E610B" w:rsidRPr="00C15130" w:rsidRDefault="006E610B" w:rsidP="00926B6E">
      <w:pPr>
        <w:tabs>
          <w:tab w:val="left" w:leader="dot" w:pos="4824"/>
        </w:tabs>
        <w:jc w:val="both"/>
        <w:rPr>
          <w:sz w:val="2"/>
          <w:szCs w:val="2"/>
        </w:rPr>
      </w:pPr>
    </w:p>
    <w:tbl>
      <w:tblPr>
        <w:tblW w:w="5235" w:type="pct"/>
        <w:jc w:val="center"/>
        <w:tblLayout w:type="fixed"/>
        <w:tblCellMar>
          <w:left w:w="40" w:type="dxa"/>
          <w:right w:w="40" w:type="dxa"/>
        </w:tblCellMar>
        <w:tblLook w:val="0000" w:firstRow="0" w:lastRow="0" w:firstColumn="0" w:lastColumn="0" w:noHBand="0" w:noVBand="0"/>
      </w:tblPr>
      <w:tblGrid>
        <w:gridCol w:w="998"/>
        <w:gridCol w:w="3108"/>
        <w:gridCol w:w="1567"/>
        <w:gridCol w:w="1454"/>
        <w:gridCol w:w="1276"/>
        <w:gridCol w:w="1134"/>
      </w:tblGrid>
      <w:tr w:rsidR="006E610B" w:rsidRPr="00C15130" w14:paraId="3E5266D9" w14:textId="77777777" w:rsidTr="003F397B">
        <w:trPr>
          <w:trHeight w:val="20"/>
          <w:jc w:val="center"/>
        </w:trPr>
        <w:tc>
          <w:tcPr>
            <w:tcW w:w="999" w:type="dxa"/>
            <w:tcBorders>
              <w:top w:val="single" w:sz="6" w:space="0" w:color="auto"/>
              <w:left w:val="nil"/>
              <w:bottom w:val="single" w:sz="6" w:space="0" w:color="auto"/>
              <w:right w:val="nil"/>
            </w:tcBorders>
            <w:shd w:val="clear" w:color="auto" w:fill="FFFFFF"/>
            <w:vAlign w:val="bottom"/>
          </w:tcPr>
          <w:p w14:paraId="3E5266D3" w14:textId="77777777" w:rsidR="006E610B" w:rsidRPr="00C15130" w:rsidRDefault="002D394F" w:rsidP="00F5131F">
            <w:pPr>
              <w:shd w:val="clear" w:color="auto" w:fill="FFFFFF"/>
              <w:tabs>
                <w:tab w:val="left" w:leader="dot" w:pos="4824"/>
              </w:tabs>
              <w:spacing w:after="120"/>
              <w:jc w:val="both"/>
            </w:pPr>
            <w:r w:rsidRPr="00C15130">
              <w:rPr>
                <w:szCs w:val="18"/>
                <w:lang w:val="en-US"/>
              </w:rPr>
              <w:t>Division</w:t>
            </w:r>
          </w:p>
        </w:tc>
        <w:tc>
          <w:tcPr>
            <w:tcW w:w="3108" w:type="dxa"/>
            <w:tcBorders>
              <w:top w:val="single" w:sz="6" w:space="0" w:color="auto"/>
              <w:left w:val="nil"/>
              <w:bottom w:val="single" w:sz="6" w:space="0" w:color="auto"/>
              <w:right w:val="nil"/>
            </w:tcBorders>
            <w:shd w:val="clear" w:color="auto" w:fill="FFFFFF"/>
            <w:vAlign w:val="bottom"/>
          </w:tcPr>
          <w:p w14:paraId="3E5266D4" w14:textId="77777777" w:rsidR="006E610B" w:rsidRPr="00C15130" w:rsidRDefault="006E610B" w:rsidP="00F5131F">
            <w:pPr>
              <w:shd w:val="clear" w:color="auto" w:fill="FFFFFF"/>
              <w:tabs>
                <w:tab w:val="left" w:leader="dot" w:pos="2840"/>
              </w:tabs>
              <w:spacing w:after="120"/>
              <w:jc w:val="both"/>
            </w:pPr>
          </w:p>
        </w:tc>
        <w:tc>
          <w:tcPr>
            <w:tcW w:w="1567" w:type="dxa"/>
            <w:tcBorders>
              <w:top w:val="single" w:sz="6" w:space="0" w:color="auto"/>
              <w:left w:val="nil"/>
              <w:bottom w:val="single" w:sz="6" w:space="0" w:color="auto"/>
              <w:right w:val="nil"/>
            </w:tcBorders>
            <w:shd w:val="clear" w:color="auto" w:fill="FFFFFF"/>
            <w:vAlign w:val="bottom"/>
          </w:tcPr>
          <w:p w14:paraId="3E5266D5" w14:textId="77777777" w:rsidR="006E610B" w:rsidRPr="00C15130" w:rsidRDefault="002D394F" w:rsidP="00F5131F">
            <w:pPr>
              <w:shd w:val="clear" w:color="auto" w:fill="FFFFFF"/>
              <w:tabs>
                <w:tab w:val="left" w:leader="dot" w:pos="4824"/>
              </w:tabs>
              <w:spacing w:after="120"/>
              <w:ind w:left="235"/>
              <w:jc w:val="right"/>
            </w:pPr>
            <w:r w:rsidRPr="00C15130">
              <w:rPr>
                <w:szCs w:val="18"/>
                <w:lang w:val="en-US"/>
              </w:rPr>
              <w:t>Salaries and Payments in the nature of Salary</w:t>
            </w:r>
          </w:p>
        </w:tc>
        <w:tc>
          <w:tcPr>
            <w:tcW w:w="1454" w:type="dxa"/>
            <w:tcBorders>
              <w:top w:val="single" w:sz="6" w:space="0" w:color="auto"/>
              <w:left w:val="nil"/>
              <w:bottom w:val="single" w:sz="6" w:space="0" w:color="auto"/>
              <w:right w:val="nil"/>
            </w:tcBorders>
            <w:shd w:val="clear" w:color="auto" w:fill="FFFFFF"/>
            <w:vAlign w:val="bottom"/>
          </w:tcPr>
          <w:p w14:paraId="3E5266D6" w14:textId="77777777" w:rsidR="006E610B" w:rsidRPr="00C15130" w:rsidRDefault="002D394F" w:rsidP="00F5131F">
            <w:pPr>
              <w:shd w:val="clear" w:color="auto" w:fill="FFFFFF"/>
              <w:tabs>
                <w:tab w:val="left" w:leader="dot" w:pos="4824"/>
              </w:tabs>
              <w:spacing w:after="120"/>
              <w:ind w:left="139"/>
              <w:jc w:val="right"/>
            </w:pPr>
            <w:r w:rsidRPr="00C15130">
              <w:rPr>
                <w:szCs w:val="18"/>
                <w:lang w:val="en-US"/>
              </w:rPr>
              <w:t>Administrative Expenses</w:t>
            </w:r>
          </w:p>
        </w:tc>
        <w:tc>
          <w:tcPr>
            <w:tcW w:w="1276" w:type="dxa"/>
            <w:tcBorders>
              <w:top w:val="single" w:sz="6" w:space="0" w:color="auto"/>
              <w:left w:val="nil"/>
              <w:bottom w:val="single" w:sz="6" w:space="0" w:color="auto"/>
              <w:right w:val="nil"/>
            </w:tcBorders>
            <w:shd w:val="clear" w:color="auto" w:fill="FFFFFF"/>
            <w:vAlign w:val="bottom"/>
          </w:tcPr>
          <w:p w14:paraId="3E5266D7" w14:textId="77777777" w:rsidR="006E610B" w:rsidRPr="00C15130" w:rsidRDefault="002D394F" w:rsidP="00F5131F">
            <w:pPr>
              <w:shd w:val="clear" w:color="auto" w:fill="FFFFFF"/>
              <w:tabs>
                <w:tab w:val="left" w:leader="dot" w:pos="4824"/>
              </w:tabs>
              <w:spacing w:after="120"/>
              <w:ind w:left="269"/>
              <w:jc w:val="right"/>
            </w:pPr>
            <w:r w:rsidRPr="00C15130">
              <w:rPr>
                <w:szCs w:val="18"/>
                <w:lang w:val="en-US"/>
              </w:rPr>
              <w:t>Other Services</w:t>
            </w:r>
          </w:p>
        </w:tc>
        <w:tc>
          <w:tcPr>
            <w:tcW w:w="1134" w:type="dxa"/>
            <w:tcBorders>
              <w:top w:val="single" w:sz="6" w:space="0" w:color="auto"/>
              <w:left w:val="nil"/>
              <w:bottom w:val="single" w:sz="6" w:space="0" w:color="auto"/>
              <w:right w:val="nil"/>
            </w:tcBorders>
            <w:shd w:val="clear" w:color="auto" w:fill="FFFFFF"/>
            <w:vAlign w:val="bottom"/>
          </w:tcPr>
          <w:p w14:paraId="3E5266D8" w14:textId="77777777" w:rsidR="006E610B" w:rsidRPr="00C15130" w:rsidRDefault="002D394F" w:rsidP="00F5131F">
            <w:pPr>
              <w:shd w:val="clear" w:color="auto" w:fill="FFFFFF"/>
              <w:tabs>
                <w:tab w:val="left" w:leader="dot" w:pos="4824"/>
              </w:tabs>
              <w:spacing w:after="120"/>
              <w:jc w:val="right"/>
            </w:pPr>
            <w:r w:rsidRPr="00C15130">
              <w:rPr>
                <w:szCs w:val="18"/>
                <w:lang w:val="en-US"/>
              </w:rPr>
              <w:t>Total</w:t>
            </w:r>
          </w:p>
        </w:tc>
      </w:tr>
      <w:tr w:rsidR="006E610B" w:rsidRPr="00C15130" w14:paraId="3E5266E0" w14:textId="77777777" w:rsidTr="003F397B">
        <w:trPr>
          <w:trHeight w:val="20"/>
          <w:jc w:val="center"/>
        </w:trPr>
        <w:tc>
          <w:tcPr>
            <w:tcW w:w="999" w:type="dxa"/>
            <w:tcBorders>
              <w:top w:val="single" w:sz="6" w:space="0" w:color="auto"/>
              <w:left w:val="nil"/>
              <w:bottom w:val="nil"/>
              <w:right w:val="nil"/>
            </w:tcBorders>
            <w:shd w:val="clear" w:color="auto" w:fill="FFFFFF"/>
          </w:tcPr>
          <w:p w14:paraId="3E5266DA" w14:textId="77777777" w:rsidR="006E610B" w:rsidRPr="00C15130" w:rsidRDefault="006E610B" w:rsidP="00291707">
            <w:pPr>
              <w:shd w:val="clear" w:color="auto" w:fill="FFFFFF"/>
              <w:tabs>
                <w:tab w:val="left" w:leader="dot" w:pos="4824"/>
              </w:tabs>
              <w:jc w:val="both"/>
            </w:pPr>
          </w:p>
        </w:tc>
        <w:tc>
          <w:tcPr>
            <w:tcW w:w="3108" w:type="dxa"/>
            <w:tcBorders>
              <w:top w:val="single" w:sz="6" w:space="0" w:color="auto"/>
              <w:left w:val="nil"/>
              <w:bottom w:val="nil"/>
              <w:right w:val="nil"/>
            </w:tcBorders>
            <w:shd w:val="clear" w:color="auto" w:fill="FFFFFF"/>
          </w:tcPr>
          <w:p w14:paraId="3E5266DB" w14:textId="77777777" w:rsidR="006E610B" w:rsidRPr="00C15130" w:rsidRDefault="006E610B" w:rsidP="00F5131F">
            <w:pPr>
              <w:shd w:val="clear" w:color="auto" w:fill="FFFFFF"/>
              <w:tabs>
                <w:tab w:val="left" w:leader="dot" w:pos="2840"/>
              </w:tabs>
              <w:jc w:val="both"/>
            </w:pPr>
          </w:p>
        </w:tc>
        <w:tc>
          <w:tcPr>
            <w:tcW w:w="1567" w:type="dxa"/>
            <w:tcBorders>
              <w:top w:val="single" w:sz="6" w:space="0" w:color="auto"/>
              <w:left w:val="nil"/>
              <w:bottom w:val="nil"/>
              <w:right w:val="nil"/>
            </w:tcBorders>
            <w:shd w:val="clear" w:color="auto" w:fill="FFFFFF"/>
            <w:vAlign w:val="bottom"/>
          </w:tcPr>
          <w:p w14:paraId="3E5266DC" w14:textId="77777777" w:rsidR="006E610B" w:rsidRPr="00C15130" w:rsidRDefault="002D394F" w:rsidP="00F5131F">
            <w:pPr>
              <w:shd w:val="clear" w:color="auto" w:fill="FFFFFF"/>
              <w:tabs>
                <w:tab w:val="left" w:leader="dot" w:pos="4824"/>
              </w:tabs>
              <w:spacing w:before="120"/>
              <w:ind w:right="144"/>
              <w:jc w:val="right"/>
            </w:pPr>
            <w:r w:rsidRPr="00C15130">
              <w:rPr>
                <w:szCs w:val="18"/>
                <w:lang w:val="en-US"/>
              </w:rPr>
              <w:t>$</w:t>
            </w:r>
          </w:p>
        </w:tc>
        <w:tc>
          <w:tcPr>
            <w:tcW w:w="1454" w:type="dxa"/>
            <w:tcBorders>
              <w:top w:val="single" w:sz="6" w:space="0" w:color="auto"/>
              <w:left w:val="nil"/>
              <w:bottom w:val="nil"/>
              <w:right w:val="nil"/>
            </w:tcBorders>
            <w:shd w:val="clear" w:color="auto" w:fill="FFFFFF"/>
            <w:vAlign w:val="bottom"/>
          </w:tcPr>
          <w:p w14:paraId="3E5266DD" w14:textId="77777777" w:rsidR="006E610B" w:rsidRPr="00C15130" w:rsidRDefault="002D394F" w:rsidP="00F5131F">
            <w:pPr>
              <w:shd w:val="clear" w:color="auto" w:fill="FFFFFF"/>
              <w:tabs>
                <w:tab w:val="left" w:leader="dot" w:pos="4824"/>
              </w:tabs>
              <w:spacing w:before="120"/>
              <w:ind w:right="144"/>
              <w:jc w:val="right"/>
            </w:pPr>
            <w:r w:rsidRPr="00C15130">
              <w:rPr>
                <w:szCs w:val="18"/>
                <w:lang w:val="en-US"/>
              </w:rPr>
              <w:t>$</w:t>
            </w:r>
          </w:p>
        </w:tc>
        <w:tc>
          <w:tcPr>
            <w:tcW w:w="1276" w:type="dxa"/>
            <w:tcBorders>
              <w:top w:val="single" w:sz="6" w:space="0" w:color="auto"/>
              <w:left w:val="nil"/>
              <w:bottom w:val="nil"/>
              <w:right w:val="nil"/>
            </w:tcBorders>
            <w:shd w:val="clear" w:color="auto" w:fill="FFFFFF"/>
            <w:vAlign w:val="bottom"/>
          </w:tcPr>
          <w:p w14:paraId="3E5266DE" w14:textId="77777777" w:rsidR="006E610B" w:rsidRPr="00C15130" w:rsidRDefault="002D394F" w:rsidP="00F5131F">
            <w:pPr>
              <w:shd w:val="clear" w:color="auto" w:fill="FFFFFF"/>
              <w:tabs>
                <w:tab w:val="left" w:leader="dot" w:pos="4824"/>
              </w:tabs>
              <w:spacing w:before="120"/>
              <w:ind w:right="144"/>
              <w:jc w:val="right"/>
            </w:pPr>
            <w:r w:rsidRPr="00C15130">
              <w:rPr>
                <w:szCs w:val="18"/>
                <w:lang w:val="en-US"/>
              </w:rPr>
              <w:t>$</w:t>
            </w:r>
          </w:p>
        </w:tc>
        <w:tc>
          <w:tcPr>
            <w:tcW w:w="1134" w:type="dxa"/>
            <w:tcBorders>
              <w:top w:val="single" w:sz="6" w:space="0" w:color="auto"/>
              <w:left w:val="nil"/>
              <w:bottom w:val="nil"/>
              <w:right w:val="nil"/>
            </w:tcBorders>
            <w:shd w:val="clear" w:color="auto" w:fill="FFFFFF"/>
            <w:vAlign w:val="bottom"/>
          </w:tcPr>
          <w:p w14:paraId="3E5266DF" w14:textId="77777777" w:rsidR="006E610B" w:rsidRPr="00C15130" w:rsidRDefault="002D394F" w:rsidP="00F5131F">
            <w:pPr>
              <w:shd w:val="clear" w:color="auto" w:fill="FFFFFF"/>
              <w:tabs>
                <w:tab w:val="left" w:leader="dot" w:pos="4824"/>
              </w:tabs>
              <w:spacing w:before="120"/>
              <w:ind w:right="144"/>
              <w:jc w:val="right"/>
            </w:pPr>
            <w:r w:rsidRPr="00C15130">
              <w:rPr>
                <w:szCs w:val="18"/>
                <w:lang w:val="en-US"/>
              </w:rPr>
              <w:t>$</w:t>
            </w:r>
          </w:p>
        </w:tc>
      </w:tr>
      <w:tr w:rsidR="006E610B" w:rsidRPr="00C15130" w14:paraId="3E5266E7" w14:textId="77777777" w:rsidTr="003F397B">
        <w:trPr>
          <w:trHeight w:val="20"/>
          <w:jc w:val="center"/>
        </w:trPr>
        <w:tc>
          <w:tcPr>
            <w:tcW w:w="999" w:type="dxa"/>
            <w:tcBorders>
              <w:top w:val="nil"/>
              <w:left w:val="nil"/>
              <w:bottom w:val="nil"/>
              <w:right w:val="nil"/>
            </w:tcBorders>
            <w:shd w:val="clear" w:color="auto" w:fill="FFFFFF"/>
          </w:tcPr>
          <w:p w14:paraId="3E5266E1" w14:textId="77777777" w:rsidR="006E610B" w:rsidRPr="00C15130" w:rsidRDefault="002D394F" w:rsidP="00F5131F">
            <w:pPr>
              <w:shd w:val="clear" w:color="auto" w:fill="FFFFFF"/>
              <w:tabs>
                <w:tab w:val="left" w:leader="dot" w:pos="4824"/>
              </w:tabs>
              <w:spacing w:before="120"/>
              <w:jc w:val="center"/>
            </w:pPr>
            <w:r w:rsidRPr="00C15130">
              <w:rPr>
                <w:szCs w:val="18"/>
                <w:lang w:val="en-US"/>
              </w:rPr>
              <w:t>380</w:t>
            </w:r>
          </w:p>
        </w:tc>
        <w:tc>
          <w:tcPr>
            <w:tcW w:w="3108" w:type="dxa"/>
            <w:tcBorders>
              <w:top w:val="nil"/>
              <w:left w:val="nil"/>
              <w:bottom w:val="nil"/>
              <w:right w:val="nil"/>
            </w:tcBorders>
            <w:shd w:val="clear" w:color="auto" w:fill="FFFFFF"/>
          </w:tcPr>
          <w:p w14:paraId="3E5266E2" w14:textId="77777777" w:rsidR="006E610B" w:rsidRPr="00C15130" w:rsidRDefault="002D394F" w:rsidP="00F5131F">
            <w:pPr>
              <w:shd w:val="clear" w:color="auto" w:fill="FFFFFF"/>
              <w:tabs>
                <w:tab w:val="left" w:leader="dot" w:pos="2840"/>
              </w:tabs>
              <w:spacing w:before="120"/>
              <w:jc w:val="both"/>
            </w:pPr>
            <w:r w:rsidRPr="00C15130">
              <w:rPr>
                <w:szCs w:val="18"/>
                <w:lang w:val="en-US"/>
              </w:rPr>
              <w:t>Administrative</w:t>
            </w:r>
            <w:r w:rsidR="00F5131F">
              <w:rPr>
                <w:szCs w:val="18"/>
                <w:lang w:val="en-US"/>
              </w:rPr>
              <w:tab/>
            </w:r>
          </w:p>
        </w:tc>
        <w:tc>
          <w:tcPr>
            <w:tcW w:w="1567" w:type="dxa"/>
            <w:tcBorders>
              <w:top w:val="nil"/>
              <w:left w:val="nil"/>
              <w:bottom w:val="nil"/>
              <w:right w:val="nil"/>
            </w:tcBorders>
            <w:shd w:val="clear" w:color="auto" w:fill="FFFFFF"/>
            <w:vAlign w:val="bottom"/>
          </w:tcPr>
          <w:p w14:paraId="3E5266E3" w14:textId="77777777" w:rsidR="006E610B" w:rsidRPr="00C15130" w:rsidRDefault="002D394F" w:rsidP="00F5131F">
            <w:pPr>
              <w:shd w:val="clear" w:color="auto" w:fill="FFFFFF"/>
              <w:tabs>
                <w:tab w:val="left" w:leader="dot" w:pos="4824"/>
              </w:tabs>
              <w:spacing w:before="120"/>
              <w:ind w:right="144"/>
              <w:jc w:val="right"/>
            </w:pPr>
            <w:r w:rsidRPr="00C15130">
              <w:rPr>
                <w:b/>
                <w:bCs/>
                <w:szCs w:val="18"/>
                <w:lang w:val="en-US"/>
              </w:rPr>
              <w:t>8,098,000</w:t>
            </w:r>
          </w:p>
        </w:tc>
        <w:tc>
          <w:tcPr>
            <w:tcW w:w="1454" w:type="dxa"/>
            <w:tcBorders>
              <w:top w:val="nil"/>
              <w:left w:val="nil"/>
              <w:bottom w:val="nil"/>
              <w:right w:val="nil"/>
            </w:tcBorders>
            <w:shd w:val="clear" w:color="auto" w:fill="FFFFFF"/>
            <w:vAlign w:val="bottom"/>
          </w:tcPr>
          <w:p w14:paraId="3E5266E4" w14:textId="77777777" w:rsidR="006E610B" w:rsidRPr="00C15130" w:rsidRDefault="002D394F" w:rsidP="00F5131F">
            <w:pPr>
              <w:shd w:val="clear" w:color="auto" w:fill="FFFFFF"/>
              <w:tabs>
                <w:tab w:val="left" w:leader="dot" w:pos="4824"/>
              </w:tabs>
              <w:spacing w:before="120"/>
              <w:ind w:right="144"/>
              <w:jc w:val="right"/>
            </w:pPr>
            <w:r w:rsidRPr="00C15130">
              <w:rPr>
                <w:b/>
                <w:bCs/>
                <w:szCs w:val="18"/>
                <w:lang w:val="en-US"/>
              </w:rPr>
              <w:t>1,505,000</w:t>
            </w:r>
          </w:p>
        </w:tc>
        <w:tc>
          <w:tcPr>
            <w:tcW w:w="1276" w:type="dxa"/>
            <w:tcBorders>
              <w:top w:val="nil"/>
              <w:left w:val="nil"/>
              <w:bottom w:val="nil"/>
              <w:right w:val="nil"/>
            </w:tcBorders>
            <w:shd w:val="clear" w:color="auto" w:fill="FFFFFF"/>
            <w:vAlign w:val="bottom"/>
          </w:tcPr>
          <w:p w14:paraId="3E5266E5" w14:textId="77777777" w:rsidR="006E610B" w:rsidRPr="00C15130" w:rsidRDefault="002D394F" w:rsidP="00F5131F">
            <w:pPr>
              <w:shd w:val="clear" w:color="auto" w:fill="FFFFFF"/>
              <w:tabs>
                <w:tab w:val="left" w:leader="dot" w:pos="4824"/>
              </w:tabs>
              <w:spacing w:before="120"/>
              <w:ind w:right="144"/>
              <w:jc w:val="right"/>
            </w:pPr>
            <w:r w:rsidRPr="00C15130">
              <w:rPr>
                <w:b/>
                <w:bCs/>
                <w:szCs w:val="18"/>
                <w:lang w:val="en-US"/>
              </w:rPr>
              <w:t>2,096,000</w:t>
            </w:r>
          </w:p>
        </w:tc>
        <w:tc>
          <w:tcPr>
            <w:tcW w:w="1134" w:type="dxa"/>
            <w:tcBorders>
              <w:top w:val="nil"/>
              <w:left w:val="nil"/>
              <w:bottom w:val="nil"/>
              <w:right w:val="nil"/>
            </w:tcBorders>
            <w:shd w:val="clear" w:color="auto" w:fill="FFFFFF"/>
            <w:vAlign w:val="bottom"/>
          </w:tcPr>
          <w:p w14:paraId="3E5266E6" w14:textId="77777777" w:rsidR="006E610B" w:rsidRPr="00C15130" w:rsidRDefault="002D394F" w:rsidP="00F5131F">
            <w:pPr>
              <w:shd w:val="clear" w:color="auto" w:fill="FFFFFF"/>
              <w:tabs>
                <w:tab w:val="left" w:leader="dot" w:pos="4824"/>
              </w:tabs>
              <w:spacing w:before="120"/>
              <w:ind w:right="144"/>
              <w:jc w:val="right"/>
            </w:pPr>
            <w:r w:rsidRPr="00C15130">
              <w:rPr>
                <w:b/>
                <w:bCs/>
                <w:szCs w:val="18"/>
                <w:lang w:val="en-US"/>
              </w:rPr>
              <w:t>11,699,000</w:t>
            </w:r>
          </w:p>
        </w:tc>
      </w:tr>
      <w:tr w:rsidR="006E610B" w:rsidRPr="00C15130" w14:paraId="3E5266EE" w14:textId="77777777" w:rsidTr="003F397B">
        <w:trPr>
          <w:trHeight w:val="20"/>
          <w:jc w:val="center"/>
        </w:trPr>
        <w:tc>
          <w:tcPr>
            <w:tcW w:w="999" w:type="dxa"/>
            <w:tcBorders>
              <w:top w:val="nil"/>
              <w:left w:val="nil"/>
              <w:bottom w:val="nil"/>
              <w:right w:val="nil"/>
            </w:tcBorders>
            <w:shd w:val="clear" w:color="auto" w:fill="FFFFFF"/>
          </w:tcPr>
          <w:p w14:paraId="3E5266E8" w14:textId="77777777" w:rsidR="006E610B" w:rsidRPr="00C15130" w:rsidRDefault="006E610B" w:rsidP="00F5131F">
            <w:pPr>
              <w:shd w:val="clear" w:color="auto" w:fill="FFFFFF"/>
              <w:tabs>
                <w:tab w:val="left" w:leader="dot" w:pos="4824"/>
              </w:tabs>
              <w:jc w:val="center"/>
            </w:pPr>
          </w:p>
        </w:tc>
        <w:tc>
          <w:tcPr>
            <w:tcW w:w="3108" w:type="dxa"/>
            <w:tcBorders>
              <w:top w:val="nil"/>
              <w:left w:val="nil"/>
              <w:bottom w:val="nil"/>
              <w:right w:val="nil"/>
            </w:tcBorders>
            <w:shd w:val="clear" w:color="auto" w:fill="FFFFFF"/>
          </w:tcPr>
          <w:p w14:paraId="3E5266E9" w14:textId="77777777" w:rsidR="006E610B" w:rsidRPr="00C15130" w:rsidRDefault="006E610B" w:rsidP="00F5131F">
            <w:pPr>
              <w:shd w:val="clear" w:color="auto" w:fill="FFFFFF"/>
              <w:tabs>
                <w:tab w:val="left" w:leader="dot" w:pos="2840"/>
              </w:tabs>
              <w:jc w:val="both"/>
            </w:pPr>
          </w:p>
        </w:tc>
        <w:tc>
          <w:tcPr>
            <w:tcW w:w="1567" w:type="dxa"/>
            <w:tcBorders>
              <w:top w:val="nil"/>
              <w:left w:val="nil"/>
              <w:bottom w:val="nil"/>
              <w:right w:val="nil"/>
            </w:tcBorders>
            <w:shd w:val="clear" w:color="auto" w:fill="FFFFFF"/>
            <w:vAlign w:val="bottom"/>
          </w:tcPr>
          <w:p w14:paraId="3E5266EA" w14:textId="77777777" w:rsidR="006E610B" w:rsidRPr="00C15130" w:rsidRDefault="002D394F" w:rsidP="00F5131F">
            <w:pPr>
              <w:shd w:val="clear" w:color="auto" w:fill="FFFFFF"/>
              <w:tabs>
                <w:tab w:val="left" w:leader="dot" w:pos="4824"/>
              </w:tabs>
              <w:ind w:right="144"/>
              <w:jc w:val="right"/>
            </w:pPr>
            <w:r w:rsidRPr="00C15130">
              <w:rPr>
                <w:szCs w:val="18"/>
                <w:lang w:val="en-US"/>
              </w:rPr>
              <w:t>7,413,916</w:t>
            </w:r>
          </w:p>
        </w:tc>
        <w:tc>
          <w:tcPr>
            <w:tcW w:w="1454" w:type="dxa"/>
            <w:tcBorders>
              <w:top w:val="nil"/>
              <w:left w:val="nil"/>
              <w:bottom w:val="nil"/>
              <w:right w:val="nil"/>
            </w:tcBorders>
            <w:shd w:val="clear" w:color="auto" w:fill="FFFFFF"/>
            <w:vAlign w:val="bottom"/>
          </w:tcPr>
          <w:p w14:paraId="3E5266EB" w14:textId="77777777" w:rsidR="006E610B" w:rsidRPr="00C15130" w:rsidRDefault="002D394F" w:rsidP="00F5131F">
            <w:pPr>
              <w:shd w:val="clear" w:color="auto" w:fill="FFFFFF"/>
              <w:tabs>
                <w:tab w:val="left" w:leader="dot" w:pos="4824"/>
              </w:tabs>
              <w:ind w:right="144"/>
              <w:jc w:val="right"/>
            </w:pPr>
            <w:r w:rsidRPr="00C15130">
              <w:rPr>
                <w:szCs w:val="18"/>
                <w:lang w:val="en-US"/>
              </w:rPr>
              <w:t>1,297,002</w:t>
            </w:r>
          </w:p>
        </w:tc>
        <w:tc>
          <w:tcPr>
            <w:tcW w:w="1276" w:type="dxa"/>
            <w:tcBorders>
              <w:top w:val="nil"/>
              <w:left w:val="nil"/>
              <w:bottom w:val="nil"/>
              <w:right w:val="nil"/>
            </w:tcBorders>
            <w:shd w:val="clear" w:color="auto" w:fill="FFFFFF"/>
            <w:vAlign w:val="bottom"/>
          </w:tcPr>
          <w:p w14:paraId="3E5266EC" w14:textId="77777777" w:rsidR="006E610B" w:rsidRPr="00C15130" w:rsidRDefault="002D394F" w:rsidP="00F5131F">
            <w:pPr>
              <w:shd w:val="clear" w:color="auto" w:fill="FFFFFF"/>
              <w:tabs>
                <w:tab w:val="left" w:leader="dot" w:pos="4824"/>
              </w:tabs>
              <w:ind w:right="144"/>
              <w:jc w:val="right"/>
            </w:pPr>
            <w:r w:rsidRPr="00C15130">
              <w:rPr>
                <w:szCs w:val="18"/>
                <w:lang w:val="en-US"/>
              </w:rPr>
              <w:t>4,431,345</w:t>
            </w:r>
          </w:p>
        </w:tc>
        <w:tc>
          <w:tcPr>
            <w:tcW w:w="1134" w:type="dxa"/>
            <w:tcBorders>
              <w:top w:val="nil"/>
              <w:left w:val="nil"/>
              <w:bottom w:val="nil"/>
              <w:right w:val="nil"/>
            </w:tcBorders>
            <w:shd w:val="clear" w:color="auto" w:fill="FFFFFF"/>
            <w:vAlign w:val="bottom"/>
          </w:tcPr>
          <w:p w14:paraId="3E5266ED" w14:textId="77777777" w:rsidR="006E610B" w:rsidRPr="00C15130" w:rsidRDefault="002D394F" w:rsidP="00F5131F">
            <w:pPr>
              <w:shd w:val="clear" w:color="auto" w:fill="FFFFFF"/>
              <w:tabs>
                <w:tab w:val="left" w:leader="dot" w:pos="4824"/>
              </w:tabs>
              <w:ind w:right="144"/>
              <w:jc w:val="right"/>
            </w:pPr>
            <w:r w:rsidRPr="00C15130">
              <w:rPr>
                <w:szCs w:val="18"/>
                <w:lang w:val="en-US"/>
              </w:rPr>
              <w:t>13,142,263</w:t>
            </w:r>
          </w:p>
        </w:tc>
      </w:tr>
      <w:tr w:rsidR="006E610B" w:rsidRPr="00C15130" w14:paraId="3E5266F5" w14:textId="77777777" w:rsidTr="003F397B">
        <w:trPr>
          <w:trHeight w:val="20"/>
          <w:jc w:val="center"/>
        </w:trPr>
        <w:tc>
          <w:tcPr>
            <w:tcW w:w="999" w:type="dxa"/>
            <w:tcBorders>
              <w:top w:val="nil"/>
              <w:left w:val="nil"/>
              <w:bottom w:val="nil"/>
              <w:right w:val="nil"/>
            </w:tcBorders>
            <w:shd w:val="clear" w:color="auto" w:fill="FFFFFF"/>
          </w:tcPr>
          <w:p w14:paraId="3E5266EF" w14:textId="77777777" w:rsidR="006E610B" w:rsidRPr="00C15130" w:rsidRDefault="002D394F" w:rsidP="00F5131F">
            <w:pPr>
              <w:shd w:val="clear" w:color="auto" w:fill="FFFFFF"/>
              <w:tabs>
                <w:tab w:val="left" w:leader="dot" w:pos="4824"/>
              </w:tabs>
              <w:spacing w:before="120"/>
              <w:jc w:val="center"/>
            </w:pPr>
            <w:r w:rsidRPr="00C15130">
              <w:rPr>
                <w:szCs w:val="18"/>
                <w:lang w:val="en-US"/>
              </w:rPr>
              <w:t>382</w:t>
            </w:r>
          </w:p>
        </w:tc>
        <w:tc>
          <w:tcPr>
            <w:tcW w:w="3108" w:type="dxa"/>
            <w:tcBorders>
              <w:top w:val="nil"/>
              <w:left w:val="nil"/>
              <w:bottom w:val="nil"/>
              <w:right w:val="nil"/>
            </w:tcBorders>
            <w:shd w:val="clear" w:color="auto" w:fill="FFFFFF"/>
          </w:tcPr>
          <w:p w14:paraId="3E5266F0" w14:textId="77777777" w:rsidR="006E610B" w:rsidRPr="00C15130" w:rsidRDefault="002D394F" w:rsidP="00F5131F">
            <w:pPr>
              <w:shd w:val="clear" w:color="auto" w:fill="FFFFFF"/>
              <w:tabs>
                <w:tab w:val="left" w:leader="dot" w:pos="2840"/>
              </w:tabs>
              <w:spacing w:before="120"/>
              <w:jc w:val="both"/>
            </w:pPr>
            <w:r w:rsidRPr="00C15130">
              <w:rPr>
                <w:szCs w:val="18"/>
                <w:lang w:val="en-US"/>
              </w:rPr>
              <w:t>Australian Tourist Commission</w:t>
            </w:r>
            <w:r w:rsidR="00F5131F">
              <w:rPr>
                <w:szCs w:val="18"/>
                <w:lang w:val="en-US"/>
              </w:rPr>
              <w:tab/>
            </w:r>
          </w:p>
        </w:tc>
        <w:tc>
          <w:tcPr>
            <w:tcW w:w="1567" w:type="dxa"/>
            <w:tcBorders>
              <w:top w:val="nil"/>
              <w:left w:val="nil"/>
              <w:bottom w:val="nil"/>
              <w:right w:val="nil"/>
            </w:tcBorders>
            <w:shd w:val="clear" w:color="auto" w:fill="FFFFFF"/>
            <w:vAlign w:val="bottom"/>
          </w:tcPr>
          <w:p w14:paraId="3E5266F1" w14:textId="77777777" w:rsidR="006E610B" w:rsidRPr="00C15130" w:rsidRDefault="005E0F1E" w:rsidP="005E0F1E">
            <w:pPr>
              <w:shd w:val="clear" w:color="auto" w:fill="FFFFFF"/>
              <w:tabs>
                <w:tab w:val="left" w:leader="dot" w:pos="4824"/>
              </w:tabs>
              <w:ind w:right="144"/>
              <w:jc w:val="right"/>
            </w:pPr>
            <w:r>
              <w:rPr>
                <w:lang w:val="en-US"/>
              </w:rPr>
              <w:t>..</w:t>
            </w:r>
          </w:p>
        </w:tc>
        <w:tc>
          <w:tcPr>
            <w:tcW w:w="1454" w:type="dxa"/>
            <w:tcBorders>
              <w:top w:val="nil"/>
              <w:left w:val="nil"/>
              <w:bottom w:val="nil"/>
              <w:right w:val="nil"/>
            </w:tcBorders>
            <w:shd w:val="clear" w:color="auto" w:fill="FFFFFF"/>
            <w:vAlign w:val="bottom"/>
          </w:tcPr>
          <w:p w14:paraId="3E5266F2" w14:textId="77777777" w:rsidR="006E610B" w:rsidRPr="00C15130" w:rsidRDefault="005E0F1E" w:rsidP="005E0F1E">
            <w:pPr>
              <w:shd w:val="clear" w:color="auto" w:fill="FFFFFF"/>
              <w:tabs>
                <w:tab w:val="left" w:leader="dot" w:pos="4824"/>
              </w:tabs>
              <w:ind w:right="144"/>
              <w:jc w:val="right"/>
            </w:pPr>
            <w:r>
              <w:rPr>
                <w:lang w:val="en-US"/>
              </w:rPr>
              <w:t>..</w:t>
            </w:r>
          </w:p>
        </w:tc>
        <w:tc>
          <w:tcPr>
            <w:tcW w:w="1276" w:type="dxa"/>
            <w:tcBorders>
              <w:top w:val="nil"/>
              <w:left w:val="nil"/>
              <w:bottom w:val="nil"/>
              <w:right w:val="nil"/>
            </w:tcBorders>
            <w:shd w:val="clear" w:color="auto" w:fill="FFFFFF"/>
            <w:vAlign w:val="bottom"/>
          </w:tcPr>
          <w:p w14:paraId="3E5266F3" w14:textId="77777777" w:rsidR="006E610B" w:rsidRPr="00C15130" w:rsidRDefault="002D394F" w:rsidP="00F5131F">
            <w:pPr>
              <w:shd w:val="clear" w:color="auto" w:fill="FFFFFF"/>
              <w:tabs>
                <w:tab w:val="left" w:leader="dot" w:pos="4824"/>
              </w:tabs>
              <w:spacing w:before="120"/>
              <w:ind w:right="144"/>
              <w:jc w:val="right"/>
            </w:pPr>
            <w:r w:rsidRPr="00C15130">
              <w:rPr>
                <w:b/>
                <w:bCs/>
                <w:szCs w:val="18"/>
                <w:lang w:val="en-US"/>
              </w:rPr>
              <w:t>8,900,000</w:t>
            </w:r>
          </w:p>
        </w:tc>
        <w:tc>
          <w:tcPr>
            <w:tcW w:w="1134" w:type="dxa"/>
            <w:tcBorders>
              <w:top w:val="nil"/>
              <w:left w:val="nil"/>
              <w:bottom w:val="nil"/>
              <w:right w:val="nil"/>
            </w:tcBorders>
            <w:shd w:val="clear" w:color="auto" w:fill="FFFFFF"/>
            <w:vAlign w:val="bottom"/>
          </w:tcPr>
          <w:p w14:paraId="3E5266F4" w14:textId="77777777" w:rsidR="006E610B" w:rsidRPr="00C15130" w:rsidRDefault="002D394F" w:rsidP="00F5131F">
            <w:pPr>
              <w:shd w:val="clear" w:color="auto" w:fill="FFFFFF"/>
              <w:tabs>
                <w:tab w:val="left" w:leader="dot" w:pos="4824"/>
              </w:tabs>
              <w:spacing w:before="120"/>
              <w:ind w:right="144"/>
              <w:jc w:val="right"/>
            </w:pPr>
            <w:r w:rsidRPr="00C15130">
              <w:rPr>
                <w:b/>
                <w:bCs/>
                <w:szCs w:val="18"/>
                <w:lang w:val="en-US"/>
              </w:rPr>
              <w:t>8,900,000</w:t>
            </w:r>
          </w:p>
        </w:tc>
      </w:tr>
      <w:tr w:rsidR="006E610B" w:rsidRPr="00C15130" w14:paraId="3E5266FC" w14:textId="77777777" w:rsidTr="003F397B">
        <w:trPr>
          <w:trHeight w:val="20"/>
          <w:jc w:val="center"/>
        </w:trPr>
        <w:tc>
          <w:tcPr>
            <w:tcW w:w="999" w:type="dxa"/>
            <w:tcBorders>
              <w:top w:val="nil"/>
              <w:left w:val="nil"/>
              <w:bottom w:val="nil"/>
              <w:right w:val="nil"/>
            </w:tcBorders>
            <w:shd w:val="clear" w:color="auto" w:fill="FFFFFF"/>
          </w:tcPr>
          <w:p w14:paraId="3E5266F6" w14:textId="77777777" w:rsidR="006E610B" w:rsidRPr="00C15130" w:rsidRDefault="006E610B" w:rsidP="00F5131F">
            <w:pPr>
              <w:shd w:val="clear" w:color="auto" w:fill="FFFFFF"/>
              <w:tabs>
                <w:tab w:val="left" w:leader="dot" w:pos="4824"/>
              </w:tabs>
              <w:jc w:val="center"/>
            </w:pPr>
          </w:p>
        </w:tc>
        <w:tc>
          <w:tcPr>
            <w:tcW w:w="3108" w:type="dxa"/>
            <w:tcBorders>
              <w:top w:val="nil"/>
              <w:left w:val="nil"/>
              <w:bottom w:val="nil"/>
              <w:right w:val="nil"/>
            </w:tcBorders>
            <w:shd w:val="clear" w:color="auto" w:fill="FFFFFF"/>
          </w:tcPr>
          <w:p w14:paraId="3E5266F7" w14:textId="77777777" w:rsidR="006E610B" w:rsidRPr="00C15130" w:rsidRDefault="006E610B" w:rsidP="00F5131F">
            <w:pPr>
              <w:shd w:val="clear" w:color="auto" w:fill="FFFFFF"/>
              <w:tabs>
                <w:tab w:val="left" w:leader="dot" w:pos="2840"/>
              </w:tabs>
              <w:jc w:val="both"/>
            </w:pPr>
          </w:p>
        </w:tc>
        <w:tc>
          <w:tcPr>
            <w:tcW w:w="1567" w:type="dxa"/>
            <w:tcBorders>
              <w:top w:val="nil"/>
              <w:left w:val="nil"/>
              <w:bottom w:val="single" w:sz="6" w:space="0" w:color="auto"/>
              <w:right w:val="nil"/>
            </w:tcBorders>
            <w:shd w:val="clear" w:color="auto" w:fill="FFFFFF"/>
            <w:vAlign w:val="bottom"/>
          </w:tcPr>
          <w:p w14:paraId="3E5266F8" w14:textId="77777777" w:rsidR="006E610B" w:rsidRPr="00C15130" w:rsidRDefault="005E0F1E" w:rsidP="005E0F1E">
            <w:pPr>
              <w:shd w:val="clear" w:color="auto" w:fill="FFFFFF"/>
              <w:tabs>
                <w:tab w:val="left" w:leader="dot" w:pos="4824"/>
              </w:tabs>
              <w:ind w:right="144"/>
              <w:jc w:val="right"/>
            </w:pPr>
            <w:r>
              <w:rPr>
                <w:lang w:val="en-US"/>
              </w:rPr>
              <w:t>..</w:t>
            </w:r>
          </w:p>
        </w:tc>
        <w:tc>
          <w:tcPr>
            <w:tcW w:w="1454" w:type="dxa"/>
            <w:tcBorders>
              <w:top w:val="nil"/>
              <w:left w:val="nil"/>
              <w:bottom w:val="single" w:sz="6" w:space="0" w:color="auto"/>
              <w:right w:val="nil"/>
            </w:tcBorders>
            <w:shd w:val="clear" w:color="auto" w:fill="FFFFFF"/>
            <w:vAlign w:val="bottom"/>
          </w:tcPr>
          <w:p w14:paraId="3E5266F9" w14:textId="77777777" w:rsidR="006E610B" w:rsidRPr="00C15130" w:rsidRDefault="005E0F1E" w:rsidP="005E0F1E">
            <w:pPr>
              <w:shd w:val="clear" w:color="auto" w:fill="FFFFFF"/>
              <w:tabs>
                <w:tab w:val="left" w:leader="dot" w:pos="4824"/>
              </w:tabs>
              <w:ind w:right="144"/>
              <w:jc w:val="right"/>
            </w:pPr>
            <w:r>
              <w:rPr>
                <w:lang w:val="en-US"/>
              </w:rPr>
              <w:t>..</w:t>
            </w:r>
          </w:p>
        </w:tc>
        <w:tc>
          <w:tcPr>
            <w:tcW w:w="1276" w:type="dxa"/>
            <w:tcBorders>
              <w:top w:val="nil"/>
              <w:left w:val="nil"/>
              <w:bottom w:val="single" w:sz="6" w:space="0" w:color="auto"/>
              <w:right w:val="nil"/>
            </w:tcBorders>
            <w:shd w:val="clear" w:color="auto" w:fill="FFFFFF"/>
            <w:vAlign w:val="bottom"/>
          </w:tcPr>
          <w:p w14:paraId="3E5266FA" w14:textId="77777777" w:rsidR="006E610B" w:rsidRPr="00C15130" w:rsidRDefault="002D394F" w:rsidP="00F5131F">
            <w:pPr>
              <w:shd w:val="clear" w:color="auto" w:fill="FFFFFF"/>
              <w:tabs>
                <w:tab w:val="left" w:leader="dot" w:pos="4824"/>
              </w:tabs>
              <w:ind w:right="144"/>
              <w:jc w:val="right"/>
            </w:pPr>
            <w:r w:rsidRPr="00C15130">
              <w:rPr>
                <w:szCs w:val="18"/>
                <w:lang w:val="en-US"/>
              </w:rPr>
              <w:t>8,200,000</w:t>
            </w:r>
          </w:p>
        </w:tc>
        <w:tc>
          <w:tcPr>
            <w:tcW w:w="1134" w:type="dxa"/>
            <w:tcBorders>
              <w:top w:val="nil"/>
              <w:left w:val="nil"/>
              <w:bottom w:val="single" w:sz="6" w:space="0" w:color="auto"/>
              <w:right w:val="nil"/>
            </w:tcBorders>
            <w:shd w:val="clear" w:color="auto" w:fill="FFFFFF"/>
            <w:vAlign w:val="bottom"/>
          </w:tcPr>
          <w:p w14:paraId="3E5266FB" w14:textId="77777777" w:rsidR="006E610B" w:rsidRPr="00C15130" w:rsidRDefault="002D394F" w:rsidP="00F5131F">
            <w:pPr>
              <w:shd w:val="clear" w:color="auto" w:fill="FFFFFF"/>
              <w:tabs>
                <w:tab w:val="left" w:leader="dot" w:pos="4824"/>
              </w:tabs>
              <w:ind w:right="144"/>
              <w:jc w:val="right"/>
            </w:pPr>
            <w:r w:rsidRPr="00C15130">
              <w:rPr>
                <w:szCs w:val="18"/>
                <w:lang w:val="en-US"/>
              </w:rPr>
              <w:t>8,200,000</w:t>
            </w:r>
          </w:p>
        </w:tc>
      </w:tr>
      <w:tr w:rsidR="006E610B" w:rsidRPr="00C15130" w14:paraId="3E526703" w14:textId="77777777" w:rsidTr="003F397B">
        <w:trPr>
          <w:trHeight w:val="20"/>
          <w:jc w:val="center"/>
        </w:trPr>
        <w:tc>
          <w:tcPr>
            <w:tcW w:w="999" w:type="dxa"/>
            <w:tcBorders>
              <w:top w:val="nil"/>
              <w:left w:val="nil"/>
              <w:bottom w:val="nil"/>
              <w:right w:val="nil"/>
            </w:tcBorders>
            <w:shd w:val="clear" w:color="auto" w:fill="FFFFFF"/>
          </w:tcPr>
          <w:p w14:paraId="3E5266FD" w14:textId="77777777" w:rsidR="006E610B" w:rsidRPr="00C15130" w:rsidRDefault="006E610B" w:rsidP="00291707">
            <w:pPr>
              <w:shd w:val="clear" w:color="auto" w:fill="FFFFFF"/>
              <w:tabs>
                <w:tab w:val="left" w:leader="dot" w:pos="4824"/>
              </w:tabs>
              <w:jc w:val="both"/>
            </w:pPr>
          </w:p>
        </w:tc>
        <w:tc>
          <w:tcPr>
            <w:tcW w:w="3108" w:type="dxa"/>
            <w:tcBorders>
              <w:top w:val="nil"/>
              <w:left w:val="nil"/>
              <w:bottom w:val="nil"/>
              <w:right w:val="nil"/>
            </w:tcBorders>
            <w:shd w:val="clear" w:color="auto" w:fill="FFFFFF"/>
          </w:tcPr>
          <w:p w14:paraId="3E5266FE" w14:textId="77777777" w:rsidR="006E610B" w:rsidRPr="00C15130" w:rsidRDefault="002D394F" w:rsidP="00F5131F">
            <w:pPr>
              <w:shd w:val="clear" w:color="auto" w:fill="FFFFFF"/>
              <w:tabs>
                <w:tab w:val="left" w:leader="dot" w:pos="2840"/>
              </w:tabs>
              <w:spacing w:before="120"/>
              <w:ind w:left="470"/>
              <w:jc w:val="both"/>
            </w:pPr>
            <w:r w:rsidRPr="00C15130">
              <w:rPr>
                <w:szCs w:val="18"/>
                <w:lang w:val="en-US"/>
              </w:rPr>
              <w:t>Total</w:t>
            </w:r>
            <w:r w:rsidR="00F5131F">
              <w:rPr>
                <w:szCs w:val="18"/>
                <w:lang w:val="en-US"/>
              </w:rPr>
              <w:tab/>
            </w:r>
          </w:p>
        </w:tc>
        <w:tc>
          <w:tcPr>
            <w:tcW w:w="1567" w:type="dxa"/>
            <w:tcBorders>
              <w:top w:val="single" w:sz="6" w:space="0" w:color="auto"/>
              <w:left w:val="nil"/>
              <w:bottom w:val="nil"/>
              <w:right w:val="nil"/>
            </w:tcBorders>
            <w:shd w:val="clear" w:color="auto" w:fill="FFFFFF"/>
            <w:vAlign w:val="bottom"/>
          </w:tcPr>
          <w:p w14:paraId="3E5266FF" w14:textId="77777777" w:rsidR="006E610B" w:rsidRPr="00C15130" w:rsidRDefault="002D394F" w:rsidP="00F5131F">
            <w:pPr>
              <w:shd w:val="clear" w:color="auto" w:fill="FFFFFF"/>
              <w:tabs>
                <w:tab w:val="left" w:leader="dot" w:pos="4824"/>
              </w:tabs>
              <w:spacing w:before="120"/>
              <w:ind w:right="144"/>
              <w:jc w:val="right"/>
            </w:pPr>
            <w:r w:rsidRPr="00C15130">
              <w:rPr>
                <w:b/>
                <w:bCs/>
                <w:szCs w:val="18"/>
                <w:lang w:val="en-US"/>
              </w:rPr>
              <w:t>8,098,000</w:t>
            </w:r>
          </w:p>
        </w:tc>
        <w:tc>
          <w:tcPr>
            <w:tcW w:w="1454" w:type="dxa"/>
            <w:tcBorders>
              <w:top w:val="single" w:sz="6" w:space="0" w:color="auto"/>
              <w:left w:val="nil"/>
              <w:bottom w:val="nil"/>
              <w:right w:val="nil"/>
            </w:tcBorders>
            <w:shd w:val="clear" w:color="auto" w:fill="FFFFFF"/>
            <w:vAlign w:val="bottom"/>
          </w:tcPr>
          <w:p w14:paraId="3E526700" w14:textId="77777777" w:rsidR="006E610B" w:rsidRPr="00C15130" w:rsidRDefault="002D394F" w:rsidP="00F5131F">
            <w:pPr>
              <w:shd w:val="clear" w:color="auto" w:fill="FFFFFF"/>
              <w:tabs>
                <w:tab w:val="left" w:leader="dot" w:pos="4824"/>
              </w:tabs>
              <w:spacing w:before="120"/>
              <w:ind w:right="144"/>
              <w:jc w:val="right"/>
            </w:pPr>
            <w:r w:rsidRPr="00C15130">
              <w:rPr>
                <w:b/>
                <w:bCs/>
                <w:szCs w:val="18"/>
                <w:lang w:val="en-US"/>
              </w:rPr>
              <w:t>1,505,000</w:t>
            </w:r>
          </w:p>
        </w:tc>
        <w:tc>
          <w:tcPr>
            <w:tcW w:w="1276" w:type="dxa"/>
            <w:tcBorders>
              <w:top w:val="single" w:sz="6" w:space="0" w:color="auto"/>
              <w:left w:val="nil"/>
              <w:bottom w:val="nil"/>
              <w:right w:val="nil"/>
            </w:tcBorders>
            <w:shd w:val="clear" w:color="auto" w:fill="FFFFFF"/>
            <w:vAlign w:val="bottom"/>
          </w:tcPr>
          <w:p w14:paraId="3E526701" w14:textId="77777777" w:rsidR="006E610B" w:rsidRPr="00C15130" w:rsidRDefault="002D394F" w:rsidP="00F5131F">
            <w:pPr>
              <w:shd w:val="clear" w:color="auto" w:fill="FFFFFF"/>
              <w:tabs>
                <w:tab w:val="left" w:leader="dot" w:pos="4824"/>
              </w:tabs>
              <w:spacing w:before="120"/>
              <w:ind w:right="144"/>
              <w:jc w:val="right"/>
            </w:pPr>
            <w:r w:rsidRPr="00C15130">
              <w:rPr>
                <w:b/>
                <w:bCs/>
                <w:szCs w:val="18"/>
                <w:lang w:val="en-US"/>
              </w:rPr>
              <w:t>10,996,000</w:t>
            </w:r>
          </w:p>
        </w:tc>
        <w:tc>
          <w:tcPr>
            <w:tcW w:w="1134" w:type="dxa"/>
            <w:tcBorders>
              <w:top w:val="single" w:sz="6" w:space="0" w:color="auto"/>
              <w:left w:val="nil"/>
              <w:bottom w:val="nil"/>
              <w:right w:val="nil"/>
            </w:tcBorders>
            <w:shd w:val="clear" w:color="auto" w:fill="FFFFFF"/>
            <w:vAlign w:val="bottom"/>
          </w:tcPr>
          <w:p w14:paraId="3E526702" w14:textId="77777777" w:rsidR="006E610B" w:rsidRPr="00C15130" w:rsidRDefault="002D394F" w:rsidP="00F5131F">
            <w:pPr>
              <w:shd w:val="clear" w:color="auto" w:fill="FFFFFF"/>
              <w:tabs>
                <w:tab w:val="left" w:leader="dot" w:pos="4824"/>
              </w:tabs>
              <w:spacing w:before="120"/>
              <w:ind w:right="144"/>
              <w:jc w:val="right"/>
            </w:pPr>
            <w:r w:rsidRPr="00C15130">
              <w:rPr>
                <w:b/>
                <w:bCs/>
                <w:szCs w:val="18"/>
                <w:lang w:val="en-US"/>
              </w:rPr>
              <w:t>20,599,000</w:t>
            </w:r>
          </w:p>
        </w:tc>
      </w:tr>
      <w:tr w:rsidR="006E610B" w:rsidRPr="00C15130" w14:paraId="3E52670A" w14:textId="77777777" w:rsidTr="003F397B">
        <w:trPr>
          <w:trHeight w:val="20"/>
          <w:jc w:val="center"/>
        </w:trPr>
        <w:tc>
          <w:tcPr>
            <w:tcW w:w="999" w:type="dxa"/>
            <w:tcBorders>
              <w:top w:val="nil"/>
              <w:left w:val="nil"/>
              <w:bottom w:val="single" w:sz="6" w:space="0" w:color="auto"/>
              <w:right w:val="nil"/>
            </w:tcBorders>
            <w:shd w:val="clear" w:color="auto" w:fill="FFFFFF"/>
          </w:tcPr>
          <w:p w14:paraId="3E526704" w14:textId="77777777" w:rsidR="006E610B" w:rsidRPr="00C15130" w:rsidRDefault="006E610B" w:rsidP="00291707">
            <w:pPr>
              <w:shd w:val="clear" w:color="auto" w:fill="FFFFFF"/>
              <w:tabs>
                <w:tab w:val="left" w:leader="dot" w:pos="4824"/>
              </w:tabs>
              <w:jc w:val="both"/>
            </w:pPr>
          </w:p>
        </w:tc>
        <w:tc>
          <w:tcPr>
            <w:tcW w:w="3108" w:type="dxa"/>
            <w:tcBorders>
              <w:top w:val="nil"/>
              <w:left w:val="nil"/>
              <w:bottom w:val="single" w:sz="6" w:space="0" w:color="auto"/>
              <w:right w:val="nil"/>
            </w:tcBorders>
            <w:shd w:val="clear" w:color="auto" w:fill="FFFFFF"/>
          </w:tcPr>
          <w:p w14:paraId="3E526705" w14:textId="77777777" w:rsidR="006E610B" w:rsidRPr="00C15130" w:rsidRDefault="006E610B" w:rsidP="00F5131F">
            <w:pPr>
              <w:shd w:val="clear" w:color="auto" w:fill="FFFFFF"/>
              <w:tabs>
                <w:tab w:val="left" w:leader="dot" w:pos="2840"/>
              </w:tabs>
              <w:spacing w:after="120"/>
              <w:jc w:val="both"/>
            </w:pPr>
          </w:p>
        </w:tc>
        <w:tc>
          <w:tcPr>
            <w:tcW w:w="1567" w:type="dxa"/>
            <w:tcBorders>
              <w:top w:val="nil"/>
              <w:left w:val="nil"/>
              <w:bottom w:val="single" w:sz="6" w:space="0" w:color="auto"/>
              <w:right w:val="nil"/>
            </w:tcBorders>
            <w:shd w:val="clear" w:color="auto" w:fill="FFFFFF"/>
            <w:vAlign w:val="bottom"/>
          </w:tcPr>
          <w:p w14:paraId="3E526706" w14:textId="77777777" w:rsidR="006E610B" w:rsidRPr="00C15130" w:rsidRDefault="002D394F" w:rsidP="00F5131F">
            <w:pPr>
              <w:shd w:val="clear" w:color="auto" w:fill="FFFFFF"/>
              <w:tabs>
                <w:tab w:val="left" w:leader="dot" w:pos="4824"/>
              </w:tabs>
              <w:spacing w:after="120"/>
              <w:ind w:right="144"/>
              <w:jc w:val="right"/>
            </w:pPr>
            <w:r w:rsidRPr="00C15130">
              <w:rPr>
                <w:szCs w:val="18"/>
                <w:lang w:val="en-US"/>
              </w:rPr>
              <w:t>7,413,916</w:t>
            </w:r>
          </w:p>
        </w:tc>
        <w:tc>
          <w:tcPr>
            <w:tcW w:w="1454" w:type="dxa"/>
            <w:tcBorders>
              <w:top w:val="nil"/>
              <w:left w:val="nil"/>
              <w:bottom w:val="single" w:sz="6" w:space="0" w:color="auto"/>
              <w:right w:val="nil"/>
            </w:tcBorders>
            <w:shd w:val="clear" w:color="auto" w:fill="FFFFFF"/>
            <w:vAlign w:val="bottom"/>
          </w:tcPr>
          <w:p w14:paraId="3E526707" w14:textId="77777777" w:rsidR="006E610B" w:rsidRPr="00C15130" w:rsidRDefault="002D394F" w:rsidP="00F5131F">
            <w:pPr>
              <w:shd w:val="clear" w:color="auto" w:fill="FFFFFF"/>
              <w:tabs>
                <w:tab w:val="left" w:leader="dot" w:pos="4824"/>
              </w:tabs>
              <w:spacing w:after="120"/>
              <w:ind w:right="144"/>
              <w:jc w:val="right"/>
            </w:pPr>
            <w:r w:rsidRPr="00C15130">
              <w:rPr>
                <w:szCs w:val="18"/>
                <w:lang w:val="en-US"/>
              </w:rPr>
              <w:t>1,297,002</w:t>
            </w:r>
          </w:p>
        </w:tc>
        <w:tc>
          <w:tcPr>
            <w:tcW w:w="1276" w:type="dxa"/>
            <w:tcBorders>
              <w:top w:val="nil"/>
              <w:left w:val="nil"/>
              <w:bottom w:val="single" w:sz="6" w:space="0" w:color="auto"/>
              <w:right w:val="nil"/>
            </w:tcBorders>
            <w:shd w:val="clear" w:color="auto" w:fill="FFFFFF"/>
            <w:vAlign w:val="bottom"/>
          </w:tcPr>
          <w:p w14:paraId="3E526708" w14:textId="77777777" w:rsidR="006E610B" w:rsidRPr="00C15130" w:rsidRDefault="002D394F" w:rsidP="00F5131F">
            <w:pPr>
              <w:shd w:val="clear" w:color="auto" w:fill="FFFFFF"/>
              <w:tabs>
                <w:tab w:val="left" w:leader="dot" w:pos="4824"/>
              </w:tabs>
              <w:spacing w:after="120"/>
              <w:ind w:right="144"/>
              <w:jc w:val="right"/>
            </w:pPr>
            <w:r w:rsidRPr="00C15130">
              <w:rPr>
                <w:szCs w:val="18"/>
                <w:lang w:val="en-US"/>
              </w:rPr>
              <w:t>12,631,345</w:t>
            </w:r>
          </w:p>
        </w:tc>
        <w:tc>
          <w:tcPr>
            <w:tcW w:w="1134" w:type="dxa"/>
            <w:tcBorders>
              <w:top w:val="nil"/>
              <w:left w:val="nil"/>
              <w:bottom w:val="single" w:sz="6" w:space="0" w:color="auto"/>
              <w:right w:val="nil"/>
            </w:tcBorders>
            <w:shd w:val="clear" w:color="auto" w:fill="FFFFFF"/>
            <w:vAlign w:val="bottom"/>
          </w:tcPr>
          <w:p w14:paraId="3E526709" w14:textId="77777777" w:rsidR="006E610B" w:rsidRPr="00C15130" w:rsidRDefault="002D394F" w:rsidP="00F5131F">
            <w:pPr>
              <w:shd w:val="clear" w:color="auto" w:fill="FFFFFF"/>
              <w:tabs>
                <w:tab w:val="left" w:leader="dot" w:pos="4824"/>
              </w:tabs>
              <w:spacing w:after="120"/>
              <w:ind w:right="144"/>
              <w:jc w:val="right"/>
            </w:pPr>
            <w:r w:rsidRPr="00C15130">
              <w:rPr>
                <w:szCs w:val="18"/>
                <w:lang w:val="en-US"/>
              </w:rPr>
              <w:t>21,342,263</w:t>
            </w:r>
          </w:p>
        </w:tc>
      </w:tr>
    </w:tbl>
    <w:p w14:paraId="3E52670B" w14:textId="77777777" w:rsidR="006E610B" w:rsidRPr="00C15130" w:rsidRDefault="00C15130" w:rsidP="00F5131F">
      <w:pPr>
        <w:shd w:val="clear" w:color="auto" w:fill="FFFFFF"/>
        <w:tabs>
          <w:tab w:val="left" w:leader="dot" w:pos="4824"/>
        </w:tabs>
        <w:spacing w:before="120" w:after="120"/>
        <w:jc w:val="center"/>
      </w:pPr>
      <w:r w:rsidRPr="00C15130">
        <w:br w:type="page"/>
      </w:r>
      <w:r w:rsidR="002D394F" w:rsidRPr="00C15130">
        <w:rPr>
          <w:b/>
          <w:bCs/>
          <w:sz w:val="22"/>
          <w:szCs w:val="22"/>
          <w:lang w:val="en-US"/>
        </w:rPr>
        <w:lastRenderedPageBreak/>
        <w:t>DEPARTMENT OF INDUSTRY AND COMMERCE</w:t>
      </w:r>
    </w:p>
    <w:p w14:paraId="3E52670C" w14:textId="77777777" w:rsidR="006E610B" w:rsidRPr="00C15130" w:rsidRDefault="006E610B" w:rsidP="00926B6E">
      <w:pPr>
        <w:tabs>
          <w:tab w:val="left" w:leader="dot" w:pos="4824"/>
        </w:tabs>
        <w:jc w:val="both"/>
        <w:rPr>
          <w:sz w:val="2"/>
          <w:szCs w:val="2"/>
        </w:rPr>
      </w:pPr>
    </w:p>
    <w:tbl>
      <w:tblPr>
        <w:tblW w:w="5000" w:type="pct"/>
        <w:jc w:val="center"/>
        <w:tblLayout w:type="fixed"/>
        <w:tblCellMar>
          <w:left w:w="40" w:type="dxa"/>
          <w:right w:w="40" w:type="dxa"/>
        </w:tblCellMar>
        <w:tblLook w:val="0000" w:firstRow="0" w:lastRow="0" w:firstColumn="0" w:lastColumn="0" w:noHBand="0" w:noVBand="0"/>
      </w:tblPr>
      <w:tblGrid>
        <w:gridCol w:w="4961"/>
        <w:gridCol w:w="1237"/>
        <w:gridCol w:w="1703"/>
        <w:gridCol w:w="1208"/>
      </w:tblGrid>
      <w:tr w:rsidR="00F5131F" w:rsidRPr="00C15130" w14:paraId="3E526710" w14:textId="77777777" w:rsidTr="00F5131F">
        <w:trPr>
          <w:trHeight w:val="390"/>
          <w:jc w:val="center"/>
        </w:trPr>
        <w:tc>
          <w:tcPr>
            <w:tcW w:w="4918" w:type="dxa"/>
            <w:tcBorders>
              <w:top w:val="single" w:sz="6" w:space="0" w:color="auto"/>
              <w:left w:val="nil"/>
              <w:right w:val="nil"/>
            </w:tcBorders>
            <w:shd w:val="clear" w:color="auto" w:fill="FFFFFF"/>
          </w:tcPr>
          <w:p w14:paraId="3E52670D" w14:textId="77777777" w:rsidR="00F5131F" w:rsidRPr="00C15130" w:rsidRDefault="00F5131F" w:rsidP="00291707">
            <w:pPr>
              <w:shd w:val="clear" w:color="auto" w:fill="FFFFFF"/>
              <w:tabs>
                <w:tab w:val="left" w:leader="dot" w:pos="4824"/>
              </w:tabs>
              <w:jc w:val="both"/>
            </w:pPr>
          </w:p>
        </w:tc>
        <w:tc>
          <w:tcPr>
            <w:tcW w:w="1226" w:type="dxa"/>
            <w:vMerge w:val="restart"/>
            <w:tcBorders>
              <w:top w:val="single" w:sz="6" w:space="0" w:color="auto"/>
              <w:left w:val="nil"/>
              <w:right w:val="single" w:sz="6" w:space="0" w:color="auto"/>
            </w:tcBorders>
            <w:shd w:val="clear" w:color="auto" w:fill="FFFFFF"/>
            <w:vAlign w:val="center"/>
          </w:tcPr>
          <w:p w14:paraId="3E52670E" w14:textId="77777777" w:rsidR="00F5131F" w:rsidRPr="00C15130" w:rsidRDefault="00F5131F" w:rsidP="00F5131F">
            <w:pPr>
              <w:shd w:val="clear" w:color="auto" w:fill="FFFFFF"/>
              <w:tabs>
                <w:tab w:val="left" w:leader="dot" w:pos="4824"/>
              </w:tabs>
              <w:jc w:val="center"/>
            </w:pPr>
            <w:r w:rsidRPr="00C15130">
              <w:rPr>
                <w:b/>
                <w:bCs/>
                <w:szCs w:val="18"/>
                <w:lang w:val="en-US"/>
              </w:rPr>
              <w:t>1980-81</w:t>
            </w:r>
          </w:p>
        </w:tc>
        <w:tc>
          <w:tcPr>
            <w:tcW w:w="2885" w:type="dxa"/>
            <w:gridSpan w:val="2"/>
            <w:tcBorders>
              <w:top w:val="single" w:sz="6" w:space="0" w:color="auto"/>
              <w:left w:val="single" w:sz="6" w:space="0" w:color="auto"/>
              <w:bottom w:val="single" w:sz="6" w:space="0" w:color="auto"/>
              <w:right w:val="nil"/>
            </w:tcBorders>
            <w:shd w:val="clear" w:color="auto" w:fill="FFFFFF"/>
            <w:vAlign w:val="center"/>
          </w:tcPr>
          <w:p w14:paraId="3E52670F" w14:textId="77777777" w:rsidR="00F5131F" w:rsidRPr="00C15130" w:rsidRDefault="00F5131F" w:rsidP="00F5131F">
            <w:pPr>
              <w:shd w:val="clear" w:color="auto" w:fill="FFFFFF"/>
              <w:tabs>
                <w:tab w:val="left" w:leader="dot" w:pos="4824"/>
              </w:tabs>
              <w:jc w:val="center"/>
            </w:pPr>
            <w:r w:rsidRPr="00C15130">
              <w:rPr>
                <w:szCs w:val="18"/>
                <w:lang w:val="en-US"/>
              </w:rPr>
              <w:t>1979</w:t>
            </w:r>
            <w:r w:rsidRPr="00C15130">
              <w:rPr>
                <w:rFonts w:eastAsia="Times New Roman"/>
                <w:szCs w:val="18"/>
                <w:lang w:val="en-US"/>
              </w:rPr>
              <w:t>–80</w:t>
            </w:r>
          </w:p>
        </w:tc>
      </w:tr>
      <w:tr w:rsidR="00F5131F" w:rsidRPr="00C15130" w14:paraId="3E526715" w14:textId="77777777" w:rsidTr="00F5131F">
        <w:trPr>
          <w:trHeight w:val="354"/>
          <w:jc w:val="center"/>
        </w:trPr>
        <w:tc>
          <w:tcPr>
            <w:tcW w:w="4918" w:type="dxa"/>
            <w:tcBorders>
              <w:top w:val="nil"/>
              <w:left w:val="nil"/>
              <w:right w:val="nil"/>
            </w:tcBorders>
            <w:shd w:val="clear" w:color="auto" w:fill="FFFFFF"/>
          </w:tcPr>
          <w:p w14:paraId="3E526711" w14:textId="77777777" w:rsidR="00F5131F" w:rsidRPr="00C15130" w:rsidRDefault="00F5131F" w:rsidP="00291707">
            <w:pPr>
              <w:shd w:val="clear" w:color="auto" w:fill="FFFFFF"/>
              <w:tabs>
                <w:tab w:val="left" w:leader="dot" w:pos="4824"/>
              </w:tabs>
              <w:jc w:val="both"/>
            </w:pPr>
          </w:p>
        </w:tc>
        <w:tc>
          <w:tcPr>
            <w:tcW w:w="1226" w:type="dxa"/>
            <w:vMerge/>
            <w:tcBorders>
              <w:left w:val="nil"/>
              <w:bottom w:val="single" w:sz="6" w:space="0" w:color="auto"/>
              <w:right w:val="single" w:sz="6" w:space="0" w:color="auto"/>
            </w:tcBorders>
            <w:shd w:val="clear" w:color="auto" w:fill="FFFFFF"/>
            <w:vAlign w:val="center"/>
          </w:tcPr>
          <w:p w14:paraId="3E526712" w14:textId="77777777" w:rsidR="00F5131F" w:rsidRPr="00C15130" w:rsidRDefault="00F5131F" w:rsidP="00F5131F">
            <w:pPr>
              <w:shd w:val="clear" w:color="auto" w:fill="FFFFFF"/>
              <w:tabs>
                <w:tab w:val="left" w:leader="dot" w:pos="4824"/>
              </w:tabs>
              <w:jc w:val="center"/>
            </w:pPr>
          </w:p>
        </w:tc>
        <w:tc>
          <w:tcPr>
            <w:tcW w:w="1688" w:type="dxa"/>
            <w:tcBorders>
              <w:top w:val="single" w:sz="6" w:space="0" w:color="auto"/>
              <w:left w:val="single" w:sz="6" w:space="0" w:color="auto"/>
              <w:bottom w:val="single" w:sz="6" w:space="0" w:color="auto"/>
              <w:right w:val="nil"/>
            </w:tcBorders>
            <w:shd w:val="clear" w:color="auto" w:fill="FFFFFF"/>
            <w:vAlign w:val="center"/>
          </w:tcPr>
          <w:p w14:paraId="3E526713" w14:textId="77777777" w:rsidR="00F5131F" w:rsidRPr="00C15130" w:rsidRDefault="00F5131F" w:rsidP="00F5131F">
            <w:pPr>
              <w:shd w:val="clear" w:color="auto" w:fill="FFFFFF"/>
              <w:tabs>
                <w:tab w:val="left" w:leader="dot" w:pos="4824"/>
              </w:tabs>
              <w:jc w:val="center"/>
            </w:pPr>
            <w:r w:rsidRPr="00C15130">
              <w:rPr>
                <w:szCs w:val="18"/>
                <w:lang w:val="en-US"/>
              </w:rPr>
              <w:t>Appropriation</w:t>
            </w:r>
          </w:p>
        </w:tc>
        <w:tc>
          <w:tcPr>
            <w:tcW w:w="1197" w:type="dxa"/>
            <w:tcBorders>
              <w:top w:val="single" w:sz="6" w:space="0" w:color="auto"/>
              <w:left w:val="nil"/>
              <w:bottom w:val="single" w:sz="6" w:space="0" w:color="auto"/>
              <w:right w:val="nil"/>
            </w:tcBorders>
            <w:shd w:val="clear" w:color="auto" w:fill="FFFFFF"/>
            <w:vAlign w:val="center"/>
          </w:tcPr>
          <w:p w14:paraId="3E526714" w14:textId="77777777" w:rsidR="00F5131F" w:rsidRPr="00C15130" w:rsidRDefault="00F5131F" w:rsidP="00F5131F">
            <w:pPr>
              <w:shd w:val="clear" w:color="auto" w:fill="FFFFFF"/>
              <w:tabs>
                <w:tab w:val="left" w:leader="dot" w:pos="4824"/>
              </w:tabs>
              <w:jc w:val="center"/>
            </w:pPr>
            <w:r w:rsidRPr="00C15130">
              <w:rPr>
                <w:szCs w:val="18"/>
                <w:lang w:val="en-US"/>
              </w:rPr>
              <w:t>Expenditure</w:t>
            </w:r>
          </w:p>
        </w:tc>
      </w:tr>
      <w:tr w:rsidR="006E610B" w:rsidRPr="00C15130" w14:paraId="3E52671A" w14:textId="77777777" w:rsidTr="00F5131F">
        <w:trPr>
          <w:trHeight w:val="20"/>
          <w:jc w:val="center"/>
        </w:trPr>
        <w:tc>
          <w:tcPr>
            <w:tcW w:w="4918" w:type="dxa"/>
            <w:tcBorders>
              <w:left w:val="nil"/>
              <w:bottom w:val="nil"/>
              <w:right w:val="nil"/>
            </w:tcBorders>
            <w:shd w:val="clear" w:color="auto" w:fill="FFFFFF"/>
          </w:tcPr>
          <w:p w14:paraId="3E526716" w14:textId="77777777" w:rsidR="006E610B" w:rsidRPr="00C15130" w:rsidRDefault="002D394F" w:rsidP="00926B6E">
            <w:pPr>
              <w:shd w:val="clear" w:color="auto" w:fill="FFFFFF"/>
              <w:tabs>
                <w:tab w:val="left" w:leader="dot" w:pos="4824"/>
              </w:tabs>
              <w:jc w:val="both"/>
            </w:pPr>
            <w:r w:rsidRPr="00C15130">
              <w:rPr>
                <w:smallCaps/>
                <w:szCs w:val="18"/>
                <w:lang w:val="en-US"/>
              </w:rPr>
              <w:t xml:space="preserve">Division </w:t>
            </w:r>
            <w:r w:rsidRPr="00C15130">
              <w:rPr>
                <w:szCs w:val="18"/>
                <w:lang w:val="en-US"/>
              </w:rPr>
              <w:t>380.</w:t>
            </w:r>
            <w:r w:rsidRPr="00C15130">
              <w:rPr>
                <w:rFonts w:eastAsia="Times New Roman"/>
                <w:szCs w:val="18"/>
                <w:lang w:val="en-US"/>
              </w:rPr>
              <w:t>—ADMINISTRATIVE</w:t>
            </w:r>
          </w:p>
        </w:tc>
        <w:tc>
          <w:tcPr>
            <w:tcW w:w="1226" w:type="dxa"/>
            <w:tcBorders>
              <w:top w:val="single" w:sz="6" w:space="0" w:color="auto"/>
              <w:left w:val="nil"/>
              <w:bottom w:val="nil"/>
              <w:right w:val="single" w:sz="6" w:space="0" w:color="auto"/>
            </w:tcBorders>
            <w:shd w:val="clear" w:color="auto" w:fill="FFFFFF"/>
            <w:vAlign w:val="bottom"/>
          </w:tcPr>
          <w:p w14:paraId="3E526717" w14:textId="77777777" w:rsidR="006E610B" w:rsidRPr="00C15130" w:rsidRDefault="002D394F" w:rsidP="00F5131F">
            <w:pPr>
              <w:shd w:val="clear" w:color="auto" w:fill="FFFFFF"/>
              <w:tabs>
                <w:tab w:val="left" w:leader="dot" w:pos="4824"/>
              </w:tabs>
              <w:ind w:right="144"/>
              <w:jc w:val="right"/>
            </w:pPr>
            <w:r w:rsidRPr="00C15130">
              <w:rPr>
                <w:szCs w:val="18"/>
                <w:lang w:val="en-US"/>
              </w:rPr>
              <w:t>$</w:t>
            </w:r>
          </w:p>
        </w:tc>
        <w:tc>
          <w:tcPr>
            <w:tcW w:w="1688" w:type="dxa"/>
            <w:tcBorders>
              <w:top w:val="single" w:sz="6" w:space="0" w:color="auto"/>
              <w:left w:val="single" w:sz="6" w:space="0" w:color="auto"/>
              <w:bottom w:val="nil"/>
              <w:right w:val="nil"/>
            </w:tcBorders>
            <w:shd w:val="clear" w:color="auto" w:fill="FFFFFF"/>
            <w:vAlign w:val="bottom"/>
          </w:tcPr>
          <w:p w14:paraId="3E526718" w14:textId="77777777" w:rsidR="006E610B" w:rsidRPr="00C15130" w:rsidRDefault="002D394F" w:rsidP="00F5131F">
            <w:pPr>
              <w:shd w:val="clear" w:color="auto" w:fill="FFFFFF"/>
              <w:tabs>
                <w:tab w:val="left" w:leader="dot" w:pos="4824"/>
              </w:tabs>
              <w:ind w:right="144"/>
              <w:jc w:val="right"/>
            </w:pPr>
            <w:r w:rsidRPr="00C15130">
              <w:rPr>
                <w:szCs w:val="18"/>
                <w:lang w:val="en-US"/>
              </w:rPr>
              <w:t>$</w:t>
            </w:r>
          </w:p>
        </w:tc>
        <w:tc>
          <w:tcPr>
            <w:tcW w:w="1197" w:type="dxa"/>
            <w:tcBorders>
              <w:top w:val="single" w:sz="6" w:space="0" w:color="auto"/>
              <w:left w:val="nil"/>
              <w:bottom w:val="nil"/>
              <w:right w:val="nil"/>
            </w:tcBorders>
            <w:shd w:val="clear" w:color="auto" w:fill="FFFFFF"/>
            <w:vAlign w:val="bottom"/>
          </w:tcPr>
          <w:p w14:paraId="3E526719" w14:textId="77777777" w:rsidR="006E610B" w:rsidRPr="00C15130" w:rsidRDefault="002D394F" w:rsidP="00F5131F">
            <w:pPr>
              <w:shd w:val="clear" w:color="auto" w:fill="FFFFFF"/>
              <w:tabs>
                <w:tab w:val="left" w:leader="dot" w:pos="4824"/>
              </w:tabs>
              <w:ind w:right="144"/>
              <w:jc w:val="right"/>
            </w:pPr>
            <w:r w:rsidRPr="00C15130">
              <w:rPr>
                <w:szCs w:val="18"/>
                <w:lang w:val="en-US"/>
              </w:rPr>
              <w:t>$</w:t>
            </w:r>
          </w:p>
        </w:tc>
      </w:tr>
      <w:tr w:rsidR="006E610B" w:rsidRPr="00C15130" w14:paraId="3E52671F" w14:textId="77777777" w:rsidTr="00F5131F">
        <w:trPr>
          <w:trHeight w:val="20"/>
          <w:jc w:val="center"/>
        </w:trPr>
        <w:tc>
          <w:tcPr>
            <w:tcW w:w="4918" w:type="dxa"/>
            <w:tcBorders>
              <w:top w:val="nil"/>
              <w:left w:val="nil"/>
              <w:bottom w:val="nil"/>
              <w:right w:val="nil"/>
            </w:tcBorders>
            <w:shd w:val="clear" w:color="auto" w:fill="FFFFFF"/>
          </w:tcPr>
          <w:p w14:paraId="3E52671B" w14:textId="77777777" w:rsidR="006E610B" w:rsidRPr="00C15130" w:rsidRDefault="002D394F" w:rsidP="00926B6E">
            <w:pPr>
              <w:shd w:val="clear" w:color="auto" w:fill="FFFFFF"/>
              <w:tabs>
                <w:tab w:val="left" w:leader="dot" w:pos="4824"/>
              </w:tabs>
              <w:jc w:val="both"/>
            </w:pPr>
            <w:r w:rsidRPr="00C15130">
              <w:rPr>
                <w:b/>
                <w:bCs/>
                <w:szCs w:val="18"/>
                <w:lang w:val="en-US"/>
              </w:rPr>
              <w:t>1.</w:t>
            </w:r>
            <w:r w:rsidRPr="00C15130">
              <w:rPr>
                <w:rFonts w:eastAsia="Times New Roman"/>
                <w:b/>
                <w:bCs/>
                <w:szCs w:val="18"/>
                <w:lang w:val="en-US"/>
              </w:rPr>
              <w:t>—Salaries and Payments in the nature of Salary—</w:t>
            </w:r>
          </w:p>
        </w:tc>
        <w:tc>
          <w:tcPr>
            <w:tcW w:w="1226" w:type="dxa"/>
            <w:tcBorders>
              <w:top w:val="nil"/>
              <w:left w:val="nil"/>
              <w:bottom w:val="nil"/>
              <w:right w:val="single" w:sz="6" w:space="0" w:color="auto"/>
            </w:tcBorders>
            <w:shd w:val="clear" w:color="auto" w:fill="FFFFFF"/>
            <w:vAlign w:val="bottom"/>
          </w:tcPr>
          <w:p w14:paraId="3E52671C" w14:textId="77777777" w:rsidR="006E610B" w:rsidRPr="00C15130" w:rsidRDefault="006E610B" w:rsidP="00F5131F">
            <w:pPr>
              <w:shd w:val="clear" w:color="auto" w:fill="FFFFFF"/>
              <w:tabs>
                <w:tab w:val="left" w:leader="dot" w:pos="4824"/>
              </w:tabs>
              <w:ind w:right="144"/>
              <w:jc w:val="right"/>
            </w:pPr>
          </w:p>
        </w:tc>
        <w:tc>
          <w:tcPr>
            <w:tcW w:w="1688" w:type="dxa"/>
            <w:tcBorders>
              <w:top w:val="nil"/>
              <w:left w:val="single" w:sz="6" w:space="0" w:color="auto"/>
              <w:bottom w:val="nil"/>
              <w:right w:val="nil"/>
            </w:tcBorders>
            <w:shd w:val="clear" w:color="auto" w:fill="FFFFFF"/>
            <w:vAlign w:val="bottom"/>
          </w:tcPr>
          <w:p w14:paraId="3E52671D" w14:textId="77777777" w:rsidR="006E610B" w:rsidRPr="00C15130" w:rsidRDefault="006E610B" w:rsidP="00F5131F">
            <w:pPr>
              <w:shd w:val="clear" w:color="auto" w:fill="FFFFFF"/>
              <w:tabs>
                <w:tab w:val="left" w:leader="dot" w:pos="4824"/>
              </w:tabs>
              <w:ind w:right="144"/>
              <w:jc w:val="right"/>
            </w:pPr>
          </w:p>
        </w:tc>
        <w:tc>
          <w:tcPr>
            <w:tcW w:w="1197" w:type="dxa"/>
            <w:tcBorders>
              <w:top w:val="nil"/>
              <w:left w:val="nil"/>
              <w:bottom w:val="nil"/>
              <w:right w:val="nil"/>
            </w:tcBorders>
            <w:shd w:val="clear" w:color="auto" w:fill="FFFFFF"/>
            <w:vAlign w:val="bottom"/>
          </w:tcPr>
          <w:p w14:paraId="3E52671E" w14:textId="77777777" w:rsidR="006E610B" w:rsidRPr="00C15130" w:rsidRDefault="006E610B" w:rsidP="00F5131F">
            <w:pPr>
              <w:shd w:val="clear" w:color="auto" w:fill="FFFFFF"/>
              <w:tabs>
                <w:tab w:val="left" w:leader="dot" w:pos="4824"/>
              </w:tabs>
              <w:ind w:right="144"/>
              <w:jc w:val="right"/>
            </w:pPr>
          </w:p>
        </w:tc>
      </w:tr>
      <w:tr w:rsidR="006E610B" w:rsidRPr="00C15130" w14:paraId="3E526724" w14:textId="77777777" w:rsidTr="00F5131F">
        <w:trPr>
          <w:trHeight w:val="20"/>
          <w:jc w:val="center"/>
        </w:trPr>
        <w:tc>
          <w:tcPr>
            <w:tcW w:w="4918" w:type="dxa"/>
            <w:tcBorders>
              <w:top w:val="nil"/>
              <w:left w:val="nil"/>
              <w:bottom w:val="nil"/>
              <w:right w:val="nil"/>
            </w:tcBorders>
            <w:shd w:val="clear" w:color="auto" w:fill="FFFFFF"/>
          </w:tcPr>
          <w:p w14:paraId="3E526720" w14:textId="77777777" w:rsidR="006E610B" w:rsidRPr="00C15130" w:rsidRDefault="002D394F" w:rsidP="00F5131F">
            <w:pPr>
              <w:shd w:val="clear" w:color="auto" w:fill="FFFFFF"/>
              <w:tabs>
                <w:tab w:val="left" w:leader="dot" w:pos="4824"/>
              </w:tabs>
              <w:ind w:left="677" w:hanging="576"/>
              <w:jc w:val="both"/>
            </w:pPr>
            <w:r w:rsidRPr="00C15130">
              <w:rPr>
                <w:szCs w:val="18"/>
                <w:lang w:val="en-US"/>
              </w:rPr>
              <w:t>01. Salaries and allowances</w:t>
            </w:r>
            <w:r w:rsidR="00F5131F">
              <w:rPr>
                <w:szCs w:val="18"/>
                <w:lang w:val="en-US"/>
              </w:rPr>
              <w:tab/>
            </w:r>
          </w:p>
        </w:tc>
        <w:tc>
          <w:tcPr>
            <w:tcW w:w="1226" w:type="dxa"/>
            <w:tcBorders>
              <w:top w:val="nil"/>
              <w:left w:val="nil"/>
              <w:bottom w:val="nil"/>
              <w:right w:val="single" w:sz="6" w:space="0" w:color="auto"/>
            </w:tcBorders>
            <w:shd w:val="clear" w:color="auto" w:fill="FFFFFF"/>
            <w:vAlign w:val="bottom"/>
          </w:tcPr>
          <w:p w14:paraId="3E526721" w14:textId="77777777" w:rsidR="006E610B" w:rsidRPr="00C15130" w:rsidRDefault="002D394F" w:rsidP="00F5131F">
            <w:pPr>
              <w:shd w:val="clear" w:color="auto" w:fill="FFFFFF"/>
              <w:tabs>
                <w:tab w:val="left" w:leader="dot" w:pos="4824"/>
              </w:tabs>
              <w:ind w:right="144"/>
              <w:jc w:val="right"/>
            </w:pPr>
            <w:r w:rsidRPr="00C15130">
              <w:rPr>
                <w:szCs w:val="18"/>
                <w:lang w:val="en-US"/>
              </w:rPr>
              <w:t>8,077,000</w:t>
            </w:r>
          </w:p>
        </w:tc>
        <w:tc>
          <w:tcPr>
            <w:tcW w:w="1688" w:type="dxa"/>
            <w:tcBorders>
              <w:top w:val="nil"/>
              <w:left w:val="single" w:sz="6" w:space="0" w:color="auto"/>
              <w:bottom w:val="nil"/>
              <w:right w:val="nil"/>
            </w:tcBorders>
            <w:shd w:val="clear" w:color="auto" w:fill="FFFFFF"/>
            <w:vAlign w:val="bottom"/>
          </w:tcPr>
          <w:p w14:paraId="3E526722" w14:textId="77777777" w:rsidR="006E610B" w:rsidRPr="00C15130" w:rsidRDefault="002D394F" w:rsidP="00F5131F">
            <w:pPr>
              <w:shd w:val="clear" w:color="auto" w:fill="FFFFFF"/>
              <w:tabs>
                <w:tab w:val="left" w:leader="dot" w:pos="4824"/>
              </w:tabs>
              <w:ind w:right="144"/>
              <w:jc w:val="right"/>
            </w:pPr>
            <w:r w:rsidRPr="00C15130">
              <w:rPr>
                <w:szCs w:val="18"/>
                <w:lang w:val="en-US"/>
              </w:rPr>
              <w:t>7,545,000</w:t>
            </w:r>
          </w:p>
        </w:tc>
        <w:tc>
          <w:tcPr>
            <w:tcW w:w="1197" w:type="dxa"/>
            <w:tcBorders>
              <w:top w:val="nil"/>
              <w:left w:val="nil"/>
              <w:bottom w:val="nil"/>
              <w:right w:val="nil"/>
            </w:tcBorders>
            <w:shd w:val="clear" w:color="auto" w:fill="FFFFFF"/>
            <w:vAlign w:val="bottom"/>
          </w:tcPr>
          <w:p w14:paraId="3E526723" w14:textId="77777777" w:rsidR="006E610B" w:rsidRPr="00C15130" w:rsidRDefault="002D394F" w:rsidP="00F5131F">
            <w:pPr>
              <w:shd w:val="clear" w:color="auto" w:fill="FFFFFF"/>
              <w:tabs>
                <w:tab w:val="left" w:leader="dot" w:pos="4824"/>
              </w:tabs>
              <w:ind w:right="144"/>
              <w:jc w:val="right"/>
            </w:pPr>
            <w:r w:rsidRPr="00C15130">
              <w:rPr>
                <w:szCs w:val="18"/>
                <w:lang w:val="en-US"/>
              </w:rPr>
              <w:t>7,394,931</w:t>
            </w:r>
          </w:p>
        </w:tc>
      </w:tr>
      <w:tr w:rsidR="006E610B" w:rsidRPr="00C15130" w14:paraId="3E526729" w14:textId="77777777" w:rsidTr="00F5131F">
        <w:trPr>
          <w:trHeight w:val="20"/>
          <w:jc w:val="center"/>
        </w:trPr>
        <w:tc>
          <w:tcPr>
            <w:tcW w:w="4918" w:type="dxa"/>
            <w:tcBorders>
              <w:top w:val="nil"/>
              <w:left w:val="nil"/>
              <w:right w:val="nil"/>
            </w:tcBorders>
            <w:shd w:val="clear" w:color="auto" w:fill="FFFFFF"/>
          </w:tcPr>
          <w:p w14:paraId="3E526725" w14:textId="77777777" w:rsidR="006E610B" w:rsidRPr="00C15130" w:rsidRDefault="002D394F" w:rsidP="00F5131F">
            <w:pPr>
              <w:shd w:val="clear" w:color="auto" w:fill="FFFFFF"/>
              <w:tabs>
                <w:tab w:val="left" w:leader="dot" w:pos="4824"/>
              </w:tabs>
              <w:ind w:left="677" w:hanging="576"/>
              <w:jc w:val="both"/>
            </w:pPr>
            <w:r w:rsidRPr="00C15130">
              <w:rPr>
                <w:szCs w:val="18"/>
                <w:lang w:val="en-US"/>
              </w:rPr>
              <w:t>02. Overtime</w:t>
            </w:r>
            <w:r w:rsidR="00F5131F">
              <w:rPr>
                <w:szCs w:val="18"/>
                <w:lang w:val="en-US"/>
              </w:rPr>
              <w:tab/>
            </w:r>
          </w:p>
        </w:tc>
        <w:tc>
          <w:tcPr>
            <w:tcW w:w="1226" w:type="dxa"/>
            <w:tcBorders>
              <w:top w:val="nil"/>
              <w:left w:val="nil"/>
              <w:bottom w:val="single" w:sz="6" w:space="0" w:color="auto"/>
              <w:right w:val="single" w:sz="6" w:space="0" w:color="auto"/>
            </w:tcBorders>
            <w:shd w:val="clear" w:color="auto" w:fill="FFFFFF"/>
            <w:vAlign w:val="bottom"/>
          </w:tcPr>
          <w:p w14:paraId="3E526726" w14:textId="77777777" w:rsidR="006E610B" w:rsidRPr="00C15130" w:rsidRDefault="002D394F" w:rsidP="00F5131F">
            <w:pPr>
              <w:shd w:val="clear" w:color="auto" w:fill="FFFFFF"/>
              <w:tabs>
                <w:tab w:val="left" w:leader="dot" w:pos="4824"/>
              </w:tabs>
              <w:ind w:right="144"/>
              <w:jc w:val="right"/>
            </w:pPr>
            <w:r w:rsidRPr="00C15130">
              <w:rPr>
                <w:szCs w:val="18"/>
                <w:lang w:val="en-US"/>
              </w:rPr>
              <w:t>21,000</w:t>
            </w:r>
          </w:p>
        </w:tc>
        <w:tc>
          <w:tcPr>
            <w:tcW w:w="1688" w:type="dxa"/>
            <w:tcBorders>
              <w:top w:val="nil"/>
              <w:left w:val="single" w:sz="6" w:space="0" w:color="auto"/>
              <w:bottom w:val="single" w:sz="6" w:space="0" w:color="auto"/>
              <w:right w:val="nil"/>
            </w:tcBorders>
            <w:shd w:val="clear" w:color="auto" w:fill="FFFFFF"/>
            <w:vAlign w:val="bottom"/>
          </w:tcPr>
          <w:p w14:paraId="3E526727" w14:textId="77777777" w:rsidR="006E610B" w:rsidRPr="00C15130" w:rsidRDefault="002D394F" w:rsidP="00F5131F">
            <w:pPr>
              <w:shd w:val="clear" w:color="auto" w:fill="FFFFFF"/>
              <w:tabs>
                <w:tab w:val="left" w:leader="dot" w:pos="4824"/>
              </w:tabs>
              <w:ind w:right="144"/>
              <w:jc w:val="right"/>
            </w:pPr>
            <w:r w:rsidRPr="00C15130">
              <w:rPr>
                <w:szCs w:val="18"/>
                <w:lang w:val="en-US"/>
              </w:rPr>
              <w:t>21,000</w:t>
            </w:r>
          </w:p>
        </w:tc>
        <w:tc>
          <w:tcPr>
            <w:tcW w:w="1197" w:type="dxa"/>
            <w:tcBorders>
              <w:top w:val="nil"/>
              <w:left w:val="nil"/>
              <w:bottom w:val="single" w:sz="6" w:space="0" w:color="auto"/>
              <w:right w:val="nil"/>
            </w:tcBorders>
            <w:shd w:val="clear" w:color="auto" w:fill="FFFFFF"/>
            <w:vAlign w:val="bottom"/>
          </w:tcPr>
          <w:p w14:paraId="3E526728" w14:textId="77777777" w:rsidR="006E610B" w:rsidRPr="00C15130" w:rsidRDefault="002D394F" w:rsidP="00F5131F">
            <w:pPr>
              <w:shd w:val="clear" w:color="auto" w:fill="FFFFFF"/>
              <w:tabs>
                <w:tab w:val="left" w:leader="dot" w:pos="4824"/>
              </w:tabs>
              <w:ind w:right="144"/>
              <w:jc w:val="right"/>
            </w:pPr>
            <w:r w:rsidRPr="00C15130">
              <w:rPr>
                <w:szCs w:val="18"/>
                <w:lang w:val="en-US"/>
              </w:rPr>
              <w:t>18,985</w:t>
            </w:r>
          </w:p>
        </w:tc>
      </w:tr>
      <w:tr w:rsidR="006E610B" w:rsidRPr="00C15130" w14:paraId="3E52672E" w14:textId="77777777" w:rsidTr="00F5131F">
        <w:trPr>
          <w:trHeight w:val="20"/>
          <w:jc w:val="center"/>
        </w:trPr>
        <w:tc>
          <w:tcPr>
            <w:tcW w:w="4918" w:type="dxa"/>
            <w:tcBorders>
              <w:left w:val="nil"/>
              <w:right w:val="nil"/>
            </w:tcBorders>
            <w:shd w:val="clear" w:color="auto" w:fill="FFFFFF"/>
          </w:tcPr>
          <w:p w14:paraId="3E52672A" w14:textId="77777777" w:rsidR="006E610B" w:rsidRPr="00C15130" w:rsidRDefault="006E610B" w:rsidP="00291707">
            <w:pPr>
              <w:shd w:val="clear" w:color="auto" w:fill="FFFFFF"/>
              <w:tabs>
                <w:tab w:val="left" w:leader="dot" w:pos="4824"/>
              </w:tabs>
              <w:jc w:val="both"/>
            </w:pPr>
          </w:p>
        </w:tc>
        <w:tc>
          <w:tcPr>
            <w:tcW w:w="1226" w:type="dxa"/>
            <w:tcBorders>
              <w:top w:val="single" w:sz="6" w:space="0" w:color="auto"/>
              <w:left w:val="nil"/>
              <w:bottom w:val="single" w:sz="6" w:space="0" w:color="auto"/>
              <w:right w:val="single" w:sz="6" w:space="0" w:color="auto"/>
            </w:tcBorders>
            <w:shd w:val="clear" w:color="auto" w:fill="FFFFFF"/>
            <w:vAlign w:val="bottom"/>
          </w:tcPr>
          <w:p w14:paraId="3E52672B" w14:textId="77777777" w:rsidR="006E610B" w:rsidRPr="00C15130" w:rsidRDefault="002D394F" w:rsidP="00F5131F">
            <w:pPr>
              <w:shd w:val="clear" w:color="auto" w:fill="FFFFFF"/>
              <w:tabs>
                <w:tab w:val="left" w:leader="dot" w:pos="4824"/>
              </w:tabs>
              <w:ind w:right="144"/>
              <w:jc w:val="right"/>
            </w:pPr>
            <w:r w:rsidRPr="00C15130">
              <w:rPr>
                <w:szCs w:val="18"/>
                <w:lang w:val="en-US"/>
              </w:rPr>
              <w:t>8,098,000</w:t>
            </w:r>
          </w:p>
        </w:tc>
        <w:tc>
          <w:tcPr>
            <w:tcW w:w="1688" w:type="dxa"/>
            <w:tcBorders>
              <w:top w:val="single" w:sz="6" w:space="0" w:color="auto"/>
              <w:left w:val="single" w:sz="6" w:space="0" w:color="auto"/>
              <w:bottom w:val="single" w:sz="6" w:space="0" w:color="auto"/>
              <w:right w:val="nil"/>
            </w:tcBorders>
            <w:shd w:val="clear" w:color="auto" w:fill="FFFFFF"/>
            <w:vAlign w:val="bottom"/>
          </w:tcPr>
          <w:p w14:paraId="3E52672C" w14:textId="77777777" w:rsidR="006E610B" w:rsidRPr="00C15130" w:rsidRDefault="002D394F" w:rsidP="00F5131F">
            <w:pPr>
              <w:shd w:val="clear" w:color="auto" w:fill="FFFFFF"/>
              <w:tabs>
                <w:tab w:val="left" w:leader="dot" w:pos="4824"/>
              </w:tabs>
              <w:ind w:right="144"/>
              <w:jc w:val="right"/>
            </w:pPr>
            <w:r w:rsidRPr="00C15130">
              <w:rPr>
                <w:szCs w:val="18"/>
                <w:lang w:val="en-US"/>
              </w:rPr>
              <w:t>7,566,000</w:t>
            </w:r>
          </w:p>
        </w:tc>
        <w:tc>
          <w:tcPr>
            <w:tcW w:w="1197" w:type="dxa"/>
            <w:tcBorders>
              <w:top w:val="single" w:sz="6" w:space="0" w:color="auto"/>
              <w:left w:val="nil"/>
              <w:bottom w:val="single" w:sz="6" w:space="0" w:color="auto"/>
              <w:right w:val="nil"/>
            </w:tcBorders>
            <w:shd w:val="clear" w:color="auto" w:fill="FFFFFF"/>
            <w:vAlign w:val="bottom"/>
          </w:tcPr>
          <w:p w14:paraId="3E52672D" w14:textId="77777777" w:rsidR="006E610B" w:rsidRPr="00C15130" w:rsidRDefault="002D394F" w:rsidP="00F5131F">
            <w:pPr>
              <w:shd w:val="clear" w:color="auto" w:fill="FFFFFF"/>
              <w:tabs>
                <w:tab w:val="left" w:leader="dot" w:pos="4824"/>
              </w:tabs>
              <w:ind w:right="144"/>
              <w:jc w:val="right"/>
            </w:pPr>
            <w:r w:rsidRPr="00C15130">
              <w:rPr>
                <w:szCs w:val="18"/>
                <w:lang w:val="en-US"/>
              </w:rPr>
              <w:t>7,413,916</w:t>
            </w:r>
          </w:p>
        </w:tc>
      </w:tr>
      <w:tr w:rsidR="006E610B" w:rsidRPr="00C15130" w14:paraId="3E526733" w14:textId="77777777" w:rsidTr="00F5131F">
        <w:trPr>
          <w:trHeight w:val="20"/>
          <w:jc w:val="center"/>
        </w:trPr>
        <w:tc>
          <w:tcPr>
            <w:tcW w:w="4918" w:type="dxa"/>
            <w:tcBorders>
              <w:left w:val="nil"/>
              <w:bottom w:val="nil"/>
              <w:right w:val="nil"/>
            </w:tcBorders>
            <w:shd w:val="clear" w:color="auto" w:fill="FFFFFF"/>
          </w:tcPr>
          <w:p w14:paraId="3E52672F" w14:textId="77777777" w:rsidR="006E610B" w:rsidRPr="00C15130" w:rsidRDefault="002D394F" w:rsidP="00F5131F">
            <w:pPr>
              <w:shd w:val="clear" w:color="auto" w:fill="FFFFFF"/>
              <w:tabs>
                <w:tab w:val="left" w:leader="dot" w:pos="4824"/>
              </w:tabs>
              <w:spacing w:before="240"/>
              <w:jc w:val="both"/>
            </w:pPr>
            <w:r w:rsidRPr="00C15130">
              <w:rPr>
                <w:b/>
                <w:bCs/>
                <w:szCs w:val="18"/>
                <w:lang w:val="en-US"/>
              </w:rPr>
              <w:t>2.</w:t>
            </w:r>
            <w:r w:rsidRPr="00C15130">
              <w:rPr>
                <w:rFonts w:eastAsia="Times New Roman"/>
                <w:b/>
                <w:bCs/>
                <w:szCs w:val="18"/>
                <w:lang w:val="en-US"/>
              </w:rPr>
              <w:t>—Administrative Expenses—</w:t>
            </w:r>
          </w:p>
        </w:tc>
        <w:tc>
          <w:tcPr>
            <w:tcW w:w="1226" w:type="dxa"/>
            <w:tcBorders>
              <w:top w:val="single" w:sz="6" w:space="0" w:color="auto"/>
              <w:left w:val="nil"/>
              <w:bottom w:val="nil"/>
              <w:right w:val="single" w:sz="6" w:space="0" w:color="auto"/>
            </w:tcBorders>
            <w:shd w:val="clear" w:color="auto" w:fill="FFFFFF"/>
            <w:vAlign w:val="bottom"/>
          </w:tcPr>
          <w:p w14:paraId="3E526730" w14:textId="77777777" w:rsidR="006E610B" w:rsidRPr="00C15130" w:rsidRDefault="006E610B" w:rsidP="00F5131F">
            <w:pPr>
              <w:shd w:val="clear" w:color="auto" w:fill="FFFFFF"/>
              <w:tabs>
                <w:tab w:val="left" w:leader="dot" w:pos="4824"/>
              </w:tabs>
              <w:ind w:right="144"/>
              <w:jc w:val="right"/>
            </w:pPr>
          </w:p>
        </w:tc>
        <w:tc>
          <w:tcPr>
            <w:tcW w:w="1688" w:type="dxa"/>
            <w:tcBorders>
              <w:top w:val="single" w:sz="6" w:space="0" w:color="auto"/>
              <w:left w:val="single" w:sz="6" w:space="0" w:color="auto"/>
              <w:bottom w:val="nil"/>
              <w:right w:val="nil"/>
            </w:tcBorders>
            <w:shd w:val="clear" w:color="auto" w:fill="FFFFFF"/>
            <w:vAlign w:val="bottom"/>
          </w:tcPr>
          <w:p w14:paraId="3E526731" w14:textId="77777777" w:rsidR="006E610B" w:rsidRPr="00C15130" w:rsidRDefault="006E610B" w:rsidP="00F5131F">
            <w:pPr>
              <w:shd w:val="clear" w:color="auto" w:fill="FFFFFF"/>
              <w:tabs>
                <w:tab w:val="left" w:leader="dot" w:pos="4824"/>
              </w:tabs>
              <w:ind w:right="144"/>
              <w:jc w:val="right"/>
            </w:pPr>
          </w:p>
        </w:tc>
        <w:tc>
          <w:tcPr>
            <w:tcW w:w="1197" w:type="dxa"/>
            <w:tcBorders>
              <w:top w:val="single" w:sz="6" w:space="0" w:color="auto"/>
              <w:left w:val="nil"/>
              <w:bottom w:val="nil"/>
              <w:right w:val="nil"/>
            </w:tcBorders>
            <w:shd w:val="clear" w:color="auto" w:fill="FFFFFF"/>
            <w:vAlign w:val="bottom"/>
          </w:tcPr>
          <w:p w14:paraId="3E526732" w14:textId="77777777" w:rsidR="006E610B" w:rsidRPr="00C15130" w:rsidRDefault="006E610B" w:rsidP="00F5131F">
            <w:pPr>
              <w:shd w:val="clear" w:color="auto" w:fill="FFFFFF"/>
              <w:tabs>
                <w:tab w:val="left" w:leader="dot" w:pos="4824"/>
              </w:tabs>
              <w:ind w:right="144"/>
              <w:jc w:val="right"/>
            </w:pPr>
          </w:p>
        </w:tc>
      </w:tr>
      <w:tr w:rsidR="006E610B" w:rsidRPr="00C15130" w14:paraId="3E526738" w14:textId="77777777" w:rsidTr="00F5131F">
        <w:trPr>
          <w:trHeight w:val="20"/>
          <w:jc w:val="center"/>
        </w:trPr>
        <w:tc>
          <w:tcPr>
            <w:tcW w:w="4918" w:type="dxa"/>
            <w:tcBorders>
              <w:top w:val="nil"/>
              <w:left w:val="nil"/>
              <w:bottom w:val="nil"/>
              <w:right w:val="nil"/>
            </w:tcBorders>
            <w:shd w:val="clear" w:color="auto" w:fill="FFFFFF"/>
          </w:tcPr>
          <w:p w14:paraId="3E526734" w14:textId="77777777" w:rsidR="006E610B" w:rsidRPr="00C15130" w:rsidRDefault="002D394F" w:rsidP="00F5131F">
            <w:pPr>
              <w:shd w:val="clear" w:color="auto" w:fill="FFFFFF"/>
              <w:tabs>
                <w:tab w:val="left" w:leader="dot" w:pos="4824"/>
              </w:tabs>
              <w:ind w:left="677" w:hanging="576"/>
              <w:jc w:val="both"/>
            </w:pPr>
            <w:r w:rsidRPr="00C15130">
              <w:rPr>
                <w:szCs w:val="18"/>
                <w:lang w:val="en-US"/>
              </w:rPr>
              <w:t>01. Travelling and subsistence</w:t>
            </w:r>
            <w:r w:rsidR="00F5131F">
              <w:rPr>
                <w:szCs w:val="18"/>
                <w:lang w:val="en-US"/>
              </w:rPr>
              <w:tab/>
            </w:r>
          </w:p>
        </w:tc>
        <w:tc>
          <w:tcPr>
            <w:tcW w:w="1226" w:type="dxa"/>
            <w:tcBorders>
              <w:top w:val="nil"/>
              <w:left w:val="nil"/>
              <w:bottom w:val="nil"/>
              <w:right w:val="single" w:sz="6" w:space="0" w:color="auto"/>
            </w:tcBorders>
            <w:shd w:val="clear" w:color="auto" w:fill="FFFFFF"/>
            <w:vAlign w:val="bottom"/>
          </w:tcPr>
          <w:p w14:paraId="3E526735" w14:textId="77777777" w:rsidR="006E610B" w:rsidRPr="00C15130" w:rsidRDefault="002D394F" w:rsidP="00F5131F">
            <w:pPr>
              <w:shd w:val="clear" w:color="auto" w:fill="FFFFFF"/>
              <w:tabs>
                <w:tab w:val="left" w:leader="dot" w:pos="4824"/>
              </w:tabs>
              <w:ind w:right="144"/>
              <w:jc w:val="right"/>
            </w:pPr>
            <w:r w:rsidRPr="00C15130">
              <w:rPr>
                <w:szCs w:val="18"/>
                <w:lang w:val="en-US"/>
              </w:rPr>
              <w:t>367,000</w:t>
            </w:r>
          </w:p>
        </w:tc>
        <w:tc>
          <w:tcPr>
            <w:tcW w:w="1688" w:type="dxa"/>
            <w:tcBorders>
              <w:top w:val="nil"/>
              <w:left w:val="single" w:sz="6" w:space="0" w:color="auto"/>
              <w:bottom w:val="nil"/>
              <w:right w:val="nil"/>
            </w:tcBorders>
            <w:shd w:val="clear" w:color="auto" w:fill="FFFFFF"/>
            <w:vAlign w:val="bottom"/>
          </w:tcPr>
          <w:p w14:paraId="3E526736" w14:textId="77777777" w:rsidR="006E610B" w:rsidRPr="00C15130" w:rsidRDefault="002D394F" w:rsidP="00F5131F">
            <w:pPr>
              <w:shd w:val="clear" w:color="auto" w:fill="FFFFFF"/>
              <w:tabs>
                <w:tab w:val="left" w:leader="dot" w:pos="4824"/>
              </w:tabs>
              <w:ind w:right="144"/>
              <w:jc w:val="right"/>
            </w:pPr>
            <w:r w:rsidRPr="00C15130">
              <w:rPr>
                <w:szCs w:val="18"/>
                <w:lang w:val="en-US"/>
              </w:rPr>
              <w:t>334,000</w:t>
            </w:r>
          </w:p>
        </w:tc>
        <w:tc>
          <w:tcPr>
            <w:tcW w:w="1197" w:type="dxa"/>
            <w:tcBorders>
              <w:top w:val="nil"/>
              <w:left w:val="nil"/>
              <w:bottom w:val="nil"/>
              <w:right w:val="nil"/>
            </w:tcBorders>
            <w:shd w:val="clear" w:color="auto" w:fill="FFFFFF"/>
            <w:vAlign w:val="bottom"/>
          </w:tcPr>
          <w:p w14:paraId="3E526737" w14:textId="77777777" w:rsidR="006E610B" w:rsidRPr="00C15130" w:rsidRDefault="002D394F" w:rsidP="00F5131F">
            <w:pPr>
              <w:shd w:val="clear" w:color="auto" w:fill="FFFFFF"/>
              <w:tabs>
                <w:tab w:val="left" w:leader="dot" w:pos="4824"/>
              </w:tabs>
              <w:ind w:right="144"/>
              <w:jc w:val="right"/>
            </w:pPr>
            <w:r w:rsidRPr="00C15130">
              <w:rPr>
                <w:szCs w:val="18"/>
                <w:lang w:val="en-US"/>
              </w:rPr>
              <w:t>333,911</w:t>
            </w:r>
          </w:p>
        </w:tc>
      </w:tr>
      <w:tr w:rsidR="006E610B" w:rsidRPr="00C15130" w14:paraId="3E52673D" w14:textId="77777777" w:rsidTr="00F5131F">
        <w:trPr>
          <w:trHeight w:val="20"/>
          <w:jc w:val="center"/>
        </w:trPr>
        <w:tc>
          <w:tcPr>
            <w:tcW w:w="4918" w:type="dxa"/>
            <w:tcBorders>
              <w:top w:val="nil"/>
              <w:left w:val="nil"/>
              <w:bottom w:val="nil"/>
              <w:right w:val="nil"/>
            </w:tcBorders>
            <w:shd w:val="clear" w:color="auto" w:fill="FFFFFF"/>
          </w:tcPr>
          <w:p w14:paraId="3E526739" w14:textId="77777777" w:rsidR="006E610B" w:rsidRPr="00C15130" w:rsidRDefault="002D394F" w:rsidP="00F5131F">
            <w:pPr>
              <w:shd w:val="clear" w:color="auto" w:fill="FFFFFF"/>
              <w:tabs>
                <w:tab w:val="left" w:leader="dot" w:pos="4824"/>
              </w:tabs>
              <w:ind w:left="677" w:hanging="576"/>
              <w:jc w:val="both"/>
            </w:pPr>
            <w:r w:rsidRPr="00C15130">
              <w:rPr>
                <w:szCs w:val="18"/>
                <w:lang w:val="en-US"/>
              </w:rPr>
              <w:t>02. Office requisites and equipment, stationery and printing</w:t>
            </w:r>
          </w:p>
        </w:tc>
        <w:tc>
          <w:tcPr>
            <w:tcW w:w="1226" w:type="dxa"/>
            <w:tcBorders>
              <w:top w:val="nil"/>
              <w:left w:val="nil"/>
              <w:bottom w:val="nil"/>
              <w:right w:val="single" w:sz="6" w:space="0" w:color="auto"/>
            </w:tcBorders>
            <w:shd w:val="clear" w:color="auto" w:fill="FFFFFF"/>
            <w:vAlign w:val="bottom"/>
          </w:tcPr>
          <w:p w14:paraId="3E52673A" w14:textId="77777777" w:rsidR="006E610B" w:rsidRPr="00C15130" w:rsidRDefault="002D394F" w:rsidP="00F5131F">
            <w:pPr>
              <w:shd w:val="clear" w:color="auto" w:fill="FFFFFF"/>
              <w:tabs>
                <w:tab w:val="left" w:leader="dot" w:pos="4824"/>
              </w:tabs>
              <w:ind w:right="144"/>
              <w:jc w:val="right"/>
            </w:pPr>
            <w:r w:rsidRPr="00C15130">
              <w:rPr>
                <w:szCs w:val="18"/>
                <w:lang w:val="en-US"/>
              </w:rPr>
              <w:t>360,000</w:t>
            </w:r>
          </w:p>
        </w:tc>
        <w:tc>
          <w:tcPr>
            <w:tcW w:w="1688" w:type="dxa"/>
            <w:tcBorders>
              <w:top w:val="nil"/>
              <w:left w:val="single" w:sz="6" w:space="0" w:color="auto"/>
              <w:bottom w:val="nil"/>
              <w:right w:val="nil"/>
            </w:tcBorders>
            <w:shd w:val="clear" w:color="auto" w:fill="FFFFFF"/>
            <w:vAlign w:val="bottom"/>
          </w:tcPr>
          <w:p w14:paraId="3E52673B" w14:textId="77777777" w:rsidR="006E610B" w:rsidRPr="00C15130" w:rsidRDefault="002D394F" w:rsidP="00F5131F">
            <w:pPr>
              <w:shd w:val="clear" w:color="auto" w:fill="FFFFFF"/>
              <w:tabs>
                <w:tab w:val="left" w:leader="dot" w:pos="4824"/>
              </w:tabs>
              <w:ind w:right="144"/>
              <w:jc w:val="right"/>
            </w:pPr>
            <w:r w:rsidRPr="00C15130">
              <w:rPr>
                <w:szCs w:val="18"/>
                <w:lang w:val="en-US"/>
              </w:rPr>
              <w:t>356,000</w:t>
            </w:r>
          </w:p>
        </w:tc>
        <w:tc>
          <w:tcPr>
            <w:tcW w:w="1197" w:type="dxa"/>
            <w:tcBorders>
              <w:top w:val="nil"/>
              <w:left w:val="nil"/>
              <w:bottom w:val="nil"/>
              <w:right w:val="nil"/>
            </w:tcBorders>
            <w:shd w:val="clear" w:color="auto" w:fill="FFFFFF"/>
            <w:vAlign w:val="bottom"/>
          </w:tcPr>
          <w:p w14:paraId="3E52673C" w14:textId="77777777" w:rsidR="006E610B" w:rsidRPr="00C15130" w:rsidRDefault="002D394F" w:rsidP="00F5131F">
            <w:pPr>
              <w:shd w:val="clear" w:color="auto" w:fill="FFFFFF"/>
              <w:tabs>
                <w:tab w:val="left" w:leader="dot" w:pos="4824"/>
              </w:tabs>
              <w:ind w:right="144"/>
              <w:jc w:val="right"/>
            </w:pPr>
            <w:r w:rsidRPr="00C15130">
              <w:rPr>
                <w:szCs w:val="18"/>
                <w:lang w:val="en-US"/>
              </w:rPr>
              <w:t>355,686</w:t>
            </w:r>
          </w:p>
        </w:tc>
      </w:tr>
      <w:tr w:rsidR="006E610B" w:rsidRPr="00C15130" w14:paraId="3E526742" w14:textId="77777777" w:rsidTr="00F5131F">
        <w:trPr>
          <w:trHeight w:val="20"/>
          <w:jc w:val="center"/>
        </w:trPr>
        <w:tc>
          <w:tcPr>
            <w:tcW w:w="4918" w:type="dxa"/>
            <w:tcBorders>
              <w:top w:val="nil"/>
              <w:left w:val="nil"/>
              <w:bottom w:val="nil"/>
              <w:right w:val="nil"/>
            </w:tcBorders>
            <w:shd w:val="clear" w:color="auto" w:fill="FFFFFF"/>
          </w:tcPr>
          <w:p w14:paraId="3E52673E" w14:textId="77777777" w:rsidR="006E610B" w:rsidRPr="00C15130" w:rsidRDefault="002D394F" w:rsidP="00F5131F">
            <w:pPr>
              <w:shd w:val="clear" w:color="auto" w:fill="FFFFFF"/>
              <w:tabs>
                <w:tab w:val="left" w:leader="dot" w:pos="4824"/>
              </w:tabs>
              <w:ind w:left="677" w:hanging="576"/>
              <w:jc w:val="both"/>
            </w:pPr>
            <w:r w:rsidRPr="00C15130">
              <w:rPr>
                <w:szCs w:val="18"/>
                <w:lang w:val="en-US"/>
              </w:rPr>
              <w:t>03. Postage, telegrams and telephone services</w:t>
            </w:r>
            <w:r w:rsidR="00F5131F">
              <w:rPr>
                <w:szCs w:val="18"/>
                <w:lang w:val="en-US"/>
              </w:rPr>
              <w:tab/>
            </w:r>
          </w:p>
        </w:tc>
        <w:tc>
          <w:tcPr>
            <w:tcW w:w="1226" w:type="dxa"/>
            <w:tcBorders>
              <w:top w:val="nil"/>
              <w:left w:val="nil"/>
              <w:bottom w:val="nil"/>
              <w:right w:val="single" w:sz="6" w:space="0" w:color="auto"/>
            </w:tcBorders>
            <w:shd w:val="clear" w:color="auto" w:fill="FFFFFF"/>
            <w:vAlign w:val="bottom"/>
          </w:tcPr>
          <w:p w14:paraId="3E52673F" w14:textId="77777777" w:rsidR="006E610B" w:rsidRPr="00C15130" w:rsidRDefault="002D394F" w:rsidP="00F5131F">
            <w:pPr>
              <w:shd w:val="clear" w:color="auto" w:fill="FFFFFF"/>
              <w:tabs>
                <w:tab w:val="left" w:leader="dot" w:pos="4824"/>
              </w:tabs>
              <w:ind w:right="144"/>
              <w:jc w:val="right"/>
            </w:pPr>
            <w:r w:rsidRPr="00C15130">
              <w:rPr>
                <w:szCs w:val="18"/>
                <w:lang w:val="en-US"/>
              </w:rPr>
              <w:t>126,000</w:t>
            </w:r>
          </w:p>
        </w:tc>
        <w:tc>
          <w:tcPr>
            <w:tcW w:w="1688" w:type="dxa"/>
            <w:tcBorders>
              <w:top w:val="nil"/>
              <w:left w:val="single" w:sz="6" w:space="0" w:color="auto"/>
              <w:bottom w:val="nil"/>
              <w:right w:val="nil"/>
            </w:tcBorders>
            <w:shd w:val="clear" w:color="auto" w:fill="FFFFFF"/>
            <w:vAlign w:val="bottom"/>
          </w:tcPr>
          <w:p w14:paraId="3E526740" w14:textId="77777777" w:rsidR="006E610B" w:rsidRPr="00C15130" w:rsidRDefault="002D394F" w:rsidP="00F5131F">
            <w:pPr>
              <w:shd w:val="clear" w:color="auto" w:fill="FFFFFF"/>
              <w:tabs>
                <w:tab w:val="left" w:leader="dot" w:pos="4824"/>
              </w:tabs>
              <w:ind w:right="144"/>
              <w:jc w:val="right"/>
            </w:pPr>
            <w:r w:rsidRPr="00C15130">
              <w:rPr>
                <w:szCs w:val="18"/>
                <w:lang w:val="en-US"/>
              </w:rPr>
              <w:t>114,000</w:t>
            </w:r>
          </w:p>
        </w:tc>
        <w:tc>
          <w:tcPr>
            <w:tcW w:w="1197" w:type="dxa"/>
            <w:tcBorders>
              <w:top w:val="nil"/>
              <w:left w:val="nil"/>
              <w:bottom w:val="nil"/>
              <w:right w:val="nil"/>
            </w:tcBorders>
            <w:shd w:val="clear" w:color="auto" w:fill="FFFFFF"/>
            <w:vAlign w:val="bottom"/>
          </w:tcPr>
          <w:p w14:paraId="3E526741" w14:textId="77777777" w:rsidR="006E610B" w:rsidRPr="00C15130" w:rsidRDefault="002D394F" w:rsidP="00F5131F">
            <w:pPr>
              <w:shd w:val="clear" w:color="auto" w:fill="FFFFFF"/>
              <w:tabs>
                <w:tab w:val="left" w:leader="dot" w:pos="4824"/>
              </w:tabs>
              <w:ind w:right="144"/>
              <w:jc w:val="right"/>
            </w:pPr>
            <w:r w:rsidRPr="00C15130">
              <w:rPr>
                <w:szCs w:val="18"/>
                <w:lang w:val="en-US"/>
              </w:rPr>
              <w:t>113,650</w:t>
            </w:r>
          </w:p>
        </w:tc>
      </w:tr>
      <w:tr w:rsidR="006E610B" w:rsidRPr="00C15130" w14:paraId="3E526747" w14:textId="77777777" w:rsidTr="00F5131F">
        <w:trPr>
          <w:trHeight w:val="20"/>
          <w:jc w:val="center"/>
        </w:trPr>
        <w:tc>
          <w:tcPr>
            <w:tcW w:w="4918" w:type="dxa"/>
            <w:tcBorders>
              <w:top w:val="nil"/>
              <w:left w:val="nil"/>
              <w:bottom w:val="nil"/>
              <w:right w:val="nil"/>
            </w:tcBorders>
            <w:shd w:val="clear" w:color="auto" w:fill="FFFFFF"/>
          </w:tcPr>
          <w:p w14:paraId="3E526743" w14:textId="77777777" w:rsidR="006E610B" w:rsidRPr="00C15130" w:rsidRDefault="002D394F" w:rsidP="00F5131F">
            <w:pPr>
              <w:shd w:val="clear" w:color="auto" w:fill="FFFFFF"/>
              <w:tabs>
                <w:tab w:val="left" w:leader="dot" w:pos="4824"/>
              </w:tabs>
              <w:ind w:left="677" w:hanging="576"/>
              <w:jc w:val="both"/>
            </w:pPr>
            <w:r w:rsidRPr="00C15130">
              <w:rPr>
                <w:szCs w:val="18"/>
                <w:lang w:val="en-US"/>
              </w:rPr>
              <w:t>04. Advertising</w:t>
            </w:r>
            <w:r w:rsidR="00F5131F">
              <w:rPr>
                <w:szCs w:val="18"/>
                <w:lang w:val="en-US"/>
              </w:rPr>
              <w:tab/>
            </w:r>
          </w:p>
        </w:tc>
        <w:tc>
          <w:tcPr>
            <w:tcW w:w="1226" w:type="dxa"/>
            <w:tcBorders>
              <w:top w:val="nil"/>
              <w:left w:val="nil"/>
              <w:bottom w:val="nil"/>
              <w:right w:val="single" w:sz="6" w:space="0" w:color="auto"/>
            </w:tcBorders>
            <w:shd w:val="clear" w:color="auto" w:fill="FFFFFF"/>
            <w:vAlign w:val="bottom"/>
          </w:tcPr>
          <w:p w14:paraId="3E526744" w14:textId="77777777" w:rsidR="006E610B" w:rsidRPr="00C15130" w:rsidRDefault="002D394F" w:rsidP="00F5131F">
            <w:pPr>
              <w:shd w:val="clear" w:color="auto" w:fill="FFFFFF"/>
              <w:tabs>
                <w:tab w:val="left" w:leader="dot" w:pos="4824"/>
              </w:tabs>
              <w:ind w:right="144"/>
              <w:jc w:val="right"/>
            </w:pPr>
            <w:r w:rsidRPr="00C15130">
              <w:rPr>
                <w:szCs w:val="18"/>
                <w:lang w:val="en-US"/>
              </w:rPr>
              <w:t>34,000</w:t>
            </w:r>
          </w:p>
        </w:tc>
        <w:tc>
          <w:tcPr>
            <w:tcW w:w="1688" w:type="dxa"/>
            <w:tcBorders>
              <w:top w:val="nil"/>
              <w:left w:val="single" w:sz="6" w:space="0" w:color="auto"/>
              <w:bottom w:val="nil"/>
              <w:right w:val="nil"/>
            </w:tcBorders>
            <w:shd w:val="clear" w:color="auto" w:fill="FFFFFF"/>
            <w:vAlign w:val="bottom"/>
          </w:tcPr>
          <w:p w14:paraId="3E526745" w14:textId="77777777" w:rsidR="006E610B" w:rsidRPr="00C15130" w:rsidRDefault="002D394F" w:rsidP="00F5131F">
            <w:pPr>
              <w:shd w:val="clear" w:color="auto" w:fill="FFFFFF"/>
              <w:tabs>
                <w:tab w:val="left" w:leader="dot" w:pos="4824"/>
              </w:tabs>
              <w:ind w:right="144"/>
              <w:jc w:val="right"/>
            </w:pPr>
            <w:r w:rsidRPr="00C15130">
              <w:rPr>
                <w:szCs w:val="18"/>
                <w:lang w:val="en-US"/>
              </w:rPr>
              <w:t>66,000</w:t>
            </w:r>
          </w:p>
        </w:tc>
        <w:tc>
          <w:tcPr>
            <w:tcW w:w="1197" w:type="dxa"/>
            <w:tcBorders>
              <w:top w:val="nil"/>
              <w:left w:val="nil"/>
              <w:bottom w:val="nil"/>
              <w:right w:val="nil"/>
            </w:tcBorders>
            <w:shd w:val="clear" w:color="auto" w:fill="FFFFFF"/>
            <w:vAlign w:val="bottom"/>
          </w:tcPr>
          <w:p w14:paraId="3E526746" w14:textId="77777777" w:rsidR="006E610B" w:rsidRPr="00C15130" w:rsidRDefault="002D394F" w:rsidP="00F5131F">
            <w:pPr>
              <w:shd w:val="clear" w:color="auto" w:fill="FFFFFF"/>
              <w:tabs>
                <w:tab w:val="left" w:leader="dot" w:pos="4824"/>
              </w:tabs>
              <w:ind w:right="144"/>
              <w:jc w:val="right"/>
            </w:pPr>
            <w:r w:rsidRPr="00C15130">
              <w:rPr>
                <w:szCs w:val="18"/>
                <w:lang w:val="en-US"/>
              </w:rPr>
              <w:t>57,068</w:t>
            </w:r>
          </w:p>
        </w:tc>
      </w:tr>
      <w:tr w:rsidR="006E610B" w:rsidRPr="00C15130" w14:paraId="3E52674C" w14:textId="77777777" w:rsidTr="00F5131F">
        <w:trPr>
          <w:trHeight w:val="20"/>
          <w:jc w:val="center"/>
        </w:trPr>
        <w:tc>
          <w:tcPr>
            <w:tcW w:w="4918" w:type="dxa"/>
            <w:tcBorders>
              <w:top w:val="nil"/>
              <w:left w:val="nil"/>
              <w:bottom w:val="nil"/>
              <w:right w:val="nil"/>
            </w:tcBorders>
            <w:shd w:val="clear" w:color="auto" w:fill="FFFFFF"/>
          </w:tcPr>
          <w:p w14:paraId="3E526748" w14:textId="77777777" w:rsidR="006E610B" w:rsidRPr="00C15130" w:rsidRDefault="002D394F" w:rsidP="00F5131F">
            <w:pPr>
              <w:shd w:val="clear" w:color="auto" w:fill="FFFFFF"/>
              <w:tabs>
                <w:tab w:val="left" w:leader="dot" w:pos="4824"/>
              </w:tabs>
              <w:ind w:left="677" w:hanging="576"/>
              <w:jc w:val="both"/>
            </w:pPr>
            <w:r w:rsidRPr="00C15130">
              <w:rPr>
                <w:szCs w:val="18"/>
                <w:lang w:val="en-US"/>
              </w:rPr>
              <w:t>05. Office services</w:t>
            </w:r>
            <w:r w:rsidR="00F5131F">
              <w:rPr>
                <w:szCs w:val="18"/>
                <w:lang w:val="en-US"/>
              </w:rPr>
              <w:tab/>
            </w:r>
          </w:p>
        </w:tc>
        <w:tc>
          <w:tcPr>
            <w:tcW w:w="1226" w:type="dxa"/>
            <w:tcBorders>
              <w:top w:val="nil"/>
              <w:left w:val="nil"/>
              <w:bottom w:val="nil"/>
              <w:right w:val="single" w:sz="6" w:space="0" w:color="auto"/>
            </w:tcBorders>
            <w:shd w:val="clear" w:color="auto" w:fill="FFFFFF"/>
            <w:vAlign w:val="bottom"/>
          </w:tcPr>
          <w:p w14:paraId="3E526749" w14:textId="77777777" w:rsidR="006E610B" w:rsidRPr="00C15130" w:rsidRDefault="002D394F" w:rsidP="00F5131F">
            <w:pPr>
              <w:shd w:val="clear" w:color="auto" w:fill="FFFFFF"/>
              <w:tabs>
                <w:tab w:val="left" w:leader="dot" w:pos="4824"/>
              </w:tabs>
              <w:ind w:right="144"/>
              <w:jc w:val="right"/>
            </w:pPr>
            <w:r w:rsidRPr="00C15130">
              <w:rPr>
                <w:szCs w:val="18"/>
                <w:lang w:val="en-US"/>
              </w:rPr>
              <w:t>26,000</w:t>
            </w:r>
          </w:p>
        </w:tc>
        <w:tc>
          <w:tcPr>
            <w:tcW w:w="1688" w:type="dxa"/>
            <w:tcBorders>
              <w:top w:val="nil"/>
              <w:left w:val="single" w:sz="6" w:space="0" w:color="auto"/>
              <w:bottom w:val="nil"/>
              <w:right w:val="nil"/>
            </w:tcBorders>
            <w:shd w:val="clear" w:color="auto" w:fill="FFFFFF"/>
            <w:vAlign w:val="bottom"/>
          </w:tcPr>
          <w:p w14:paraId="3E52674A" w14:textId="77777777" w:rsidR="006E610B" w:rsidRPr="00C15130" w:rsidRDefault="002D394F" w:rsidP="00F5131F">
            <w:pPr>
              <w:shd w:val="clear" w:color="auto" w:fill="FFFFFF"/>
              <w:tabs>
                <w:tab w:val="left" w:leader="dot" w:pos="4824"/>
              </w:tabs>
              <w:ind w:right="144"/>
              <w:jc w:val="right"/>
            </w:pPr>
            <w:r w:rsidRPr="00C15130">
              <w:rPr>
                <w:szCs w:val="18"/>
                <w:lang w:val="en-US"/>
              </w:rPr>
              <w:t>15,000</w:t>
            </w:r>
          </w:p>
        </w:tc>
        <w:tc>
          <w:tcPr>
            <w:tcW w:w="1197" w:type="dxa"/>
            <w:tcBorders>
              <w:top w:val="nil"/>
              <w:left w:val="nil"/>
              <w:bottom w:val="nil"/>
              <w:right w:val="nil"/>
            </w:tcBorders>
            <w:shd w:val="clear" w:color="auto" w:fill="FFFFFF"/>
            <w:vAlign w:val="bottom"/>
          </w:tcPr>
          <w:p w14:paraId="3E52674B" w14:textId="77777777" w:rsidR="006E610B" w:rsidRPr="00C15130" w:rsidRDefault="002D394F" w:rsidP="00F5131F">
            <w:pPr>
              <w:shd w:val="clear" w:color="auto" w:fill="FFFFFF"/>
              <w:tabs>
                <w:tab w:val="left" w:leader="dot" w:pos="4824"/>
              </w:tabs>
              <w:ind w:right="144"/>
              <w:jc w:val="right"/>
            </w:pPr>
            <w:r w:rsidRPr="00C15130">
              <w:rPr>
                <w:szCs w:val="18"/>
                <w:lang w:val="en-US"/>
              </w:rPr>
              <w:t>14,811</w:t>
            </w:r>
          </w:p>
        </w:tc>
      </w:tr>
      <w:tr w:rsidR="006E610B" w:rsidRPr="00C15130" w14:paraId="3E526751" w14:textId="77777777" w:rsidTr="00F5131F">
        <w:trPr>
          <w:trHeight w:val="20"/>
          <w:jc w:val="center"/>
        </w:trPr>
        <w:tc>
          <w:tcPr>
            <w:tcW w:w="4918" w:type="dxa"/>
            <w:tcBorders>
              <w:top w:val="nil"/>
              <w:left w:val="nil"/>
              <w:bottom w:val="nil"/>
              <w:right w:val="nil"/>
            </w:tcBorders>
            <w:shd w:val="clear" w:color="auto" w:fill="FFFFFF"/>
          </w:tcPr>
          <w:p w14:paraId="3E52674D" w14:textId="77777777" w:rsidR="006E610B" w:rsidRPr="00C15130" w:rsidRDefault="002D394F" w:rsidP="00F5131F">
            <w:pPr>
              <w:shd w:val="clear" w:color="auto" w:fill="FFFFFF"/>
              <w:tabs>
                <w:tab w:val="left" w:leader="dot" w:pos="4824"/>
              </w:tabs>
              <w:ind w:left="677" w:hanging="576"/>
              <w:jc w:val="both"/>
            </w:pPr>
            <w:r w:rsidRPr="00C15130">
              <w:rPr>
                <w:szCs w:val="18"/>
                <w:lang w:val="en-US"/>
              </w:rPr>
              <w:t>06. Computer services</w:t>
            </w:r>
            <w:r w:rsidR="00F5131F">
              <w:rPr>
                <w:szCs w:val="18"/>
                <w:lang w:val="en-US"/>
              </w:rPr>
              <w:tab/>
            </w:r>
          </w:p>
        </w:tc>
        <w:tc>
          <w:tcPr>
            <w:tcW w:w="1226" w:type="dxa"/>
            <w:tcBorders>
              <w:top w:val="nil"/>
              <w:left w:val="nil"/>
              <w:bottom w:val="nil"/>
              <w:right w:val="single" w:sz="6" w:space="0" w:color="auto"/>
            </w:tcBorders>
            <w:shd w:val="clear" w:color="auto" w:fill="FFFFFF"/>
            <w:vAlign w:val="bottom"/>
          </w:tcPr>
          <w:p w14:paraId="3E52674E" w14:textId="77777777" w:rsidR="006E610B" w:rsidRPr="00C15130" w:rsidRDefault="002D394F" w:rsidP="00F5131F">
            <w:pPr>
              <w:shd w:val="clear" w:color="auto" w:fill="FFFFFF"/>
              <w:tabs>
                <w:tab w:val="left" w:leader="dot" w:pos="4824"/>
              </w:tabs>
              <w:ind w:right="144"/>
              <w:jc w:val="right"/>
            </w:pPr>
            <w:r w:rsidRPr="00C15130">
              <w:rPr>
                <w:szCs w:val="18"/>
                <w:lang w:val="en-US"/>
              </w:rPr>
              <w:t>226,000</w:t>
            </w:r>
          </w:p>
        </w:tc>
        <w:tc>
          <w:tcPr>
            <w:tcW w:w="1688" w:type="dxa"/>
            <w:tcBorders>
              <w:top w:val="nil"/>
              <w:left w:val="single" w:sz="6" w:space="0" w:color="auto"/>
              <w:bottom w:val="nil"/>
              <w:right w:val="nil"/>
            </w:tcBorders>
            <w:shd w:val="clear" w:color="auto" w:fill="FFFFFF"/>
            <w:vAlign w:val="bottom"/>
          </w:tcPr>
          <w:p w14:paraId="3E52674F" w14:textId="77777777" w:rsidR="006E610B" w:rsidRPr="00C15130" w:rsidRDefault="002D394F" w:rsidP="00F5131F">
            <w:pPr>
              <w:shd w:val="clear" w:color="auto" w:fill="FFFFFF"/>
              <w:tabs>
                <w:tab w:val="left" w:leader="dot" w:pos="4824"/>
              </w:tabs>
              <w:ind w:right="144"/>
              <w:jc w:val="right"/>
            </w:pPr>
            <w:r w:rsidRPr="00C15130">
              <w:rPr>
                <w:szCs w:val="18"/>
                <w:lang w:val="en-US"/>
              </w:rPr>
              <w:t>192,000</w:t>
            </w:r>
          </w:p>
        </w:tc>
        <w:tc>
          <w:tcPr>
            <w:tcW w:w="1197" w:type="dxa"/>
            <w:tcBorders>
              <w:top w:val="nil"/>
              <w:left w:val="nil"/>
              <w:bottom w:val="nil"/>
              <w:right w:val="nil"/>
            </w:tcBorders>
            <w:shd w:val="clear" w:color="auto" w:fill="FFFFFF"/>
            <w:vAlign w:val="bottom"/>
          </w:tcPr>
          <w:p w14:paraId="3E526750" w14:textId="77777777" w:rsidR="006E610B" w:rsidRPr="00C15130" w:rsidRDefault="002D394F" w:rsidP="00F5131F">
            <w:pPr>
              <w:shd w:val="clear" w:color="auto" w:fill="FFFFFF"/>
              <w:tabs>
                <w:tab w:val="left" w:leader="dot" w:pos="4824"/>
              </w:tabs>
              <w:ind w:right="144"/>
              <w:jc w:val="right"/>
            </w:pPr>
            <w:r w:rsidRPr="00C15130">
              <w:rPr>
                <w:szCs w:val="18"/>
                <w:lang w:val="en-US"/>
              </w:rPr>
              <w:t>191,319</w:t>
            </w:r>
          </w:p>
        </w:tc>
      </w:tr>
      <w:tr w:rsidR="006E610B" w:rsidRPr="00C15130" w14:paraId="3E526756" w14:textId="77777777" w:rsidTr="00F5131F">
        <w:trPr>
          <w:trHeight w:val="20"/>
          <w:jc w:val="center"/>
        </w:trPr>
        <w:tc>
          <w:tcPr>
            <w:tcW w:w="4918" w:type="dxa"/>
            <w:tcBorders>
              <w:top w:val="nil"/>
              <w:left w:val="nil"/>
              <w:bottom w:val="nil"/>
              <w:right w:val="nil"/>
            </w:tcBorders>
            <w:shd w:val="clear" w:color="auto" w:fill="FFFFFF"/>
          </w:tcPr>
          <w:p w14:paraId="3E526752" w14:textId="77777777" w:rsidR="006E610B" w:rsidRPr="00C15130" w:rsidRDefault="002D394F" w:rsidP="00F5131F">
            <w:pPr>
              <w:shd w:val="clear" w:color="auto" w:fill="FFFFFF"/>
              <w:tabs>
                <w:tab w:val="left" w:leader="dot" w:pos="4824"/>
              </w:tabs>
              <w:ind w:left="677" w:hanging="576"/>
              <w:jc w:val="both"/>
            </w:pPr>
            <w:r w:rsidRPr="00C15130">
              <w:rPr>
                <w:szCs w:val="18"/>
                <w:lang w:val="en-US"/>
              </w:rPr>
              <w:t>07. Consultants</w:t>
            </w:r>
            <w:r w:rsidRPr="00C15130">
              <w:rPr>
                <w:rFonts w:eastAsia="Times New Roman"/>
                <w:szCs w:val="18"/>
                <w:lang w:val="en-US"/>
              </w:rPr>
              <w:t>—Fees</w:t>
            </w:r>
            <w:r w:rsidR="00F5131F">
              <w:rPr>
                <w:rFonts w:eastAsia="Times New Roman"/>
                <w:szCs w:val="18"/>
                <w:lang w:val="en-US"/>
              </w:rPr>
              <w:tab/>
            </w:r>
          </w:p>
        </w:tc>
        <w:tc>
          <w:tcPr>
            <w:tcW w:w="1226" w:type="dxa"/>
            <w:tcBorders>
              <w:top w:val="nil"/>
              <w:left w:val="nil"/>
              <w:bottom w:val="nil"/>
              <w:right w:val="single" w:sz="6" w:space="0" w:color="auto"/>
            </w:tcBorders>
            <w:shd w:val="clear" w:color="auto" w:fill="FFFFFF"/>
            <w:vAlign w:val="bottom"/>
          </w:tcPr>
          <w:p w14:paraId="3E526753" w14:textId="77777777" w:rsidR="006E610B" w:rsidRPr="00C15130" w:rsidRDefault="002D394F" w:rsidP="00F5131F">
            <w:pPr>
              <w:shd w:val="clear" w:color="auto" w:fill="FFFFFF"/>
              <w:tabs>
                <w:tab w:val="left" w:leader="dot" w:pos="4824"/>
              </w:tabs>
              <w:ind w:right="144"/>
              <w:jc w:val="right"/>
            </w:pPr>
            <w:r w:rsidRPr="00C15130">
              <w:rPr>
                <w:szCs w:val="18"/>
                <w:lang w:val="en-US"/>
              </w:rPr>
              <w:t>127,000</w:t>
            </w:r>
          </w:p>
        </w:tc>
        <w:tc>
          <w:tcPr>
            <w:tcW w:w="1688" w:type="dxa"/>
            <w:tcBorders>
              <w:top w:val="nil"/>
              <w:left w:val="single" w:sz="6" w:space="0" w:color="auto"/>
              <w:bottom w:val="nil"/>
              <w:right w:val="nil"/>
            </w:tcBorders>
            <w:shd w:val="clear" w:color="auto" w:fill="FFFFFF"/>
            <w:vAlign w:val="bottom"/>
          </w:tcPr>
          <w:p w14:paraId="3E526754" w14:textId="77777777" w:rsidR="006E610B" w:rsidRPr="00C15130" w:rsidRDefault="002D394F" w:rsidP="00F5131F">
            <w:pPr>
              <w:shd w:val="clear" w:color="auto" w:fill="FFFFFF"/>
              <w:tabs>
                <w:tab w:val="left" w:leader="dot" w:pos="4824"/>
              </w:tabs>
              <w:ind w:right="144"/>
              <w:jc w:val="right"/>
            </w:pPr>
            <w:r w:rsidRPr="00C15130">
              <w:rPr>
                <w:szCs w:val="18"/>
                <w:lang w:val="en-US"/>
              </w:rPr>
              <w:t>200,000</w:t>
            </w:r>
          </w:p>
        </w:tc>
        <w:tc>
          <w:tcPr>
            <w:tcW w:w="1197" w:type="dxa"/>
            <w:tcBorders>
              <w:top w:val="nil"/>
              <w:left w:val="nil"/>
              <w:bottom w:val="nil"/>
              <w:right w:val="nil"/>
            </w:tcBorders>
            <w:shd w:val="clear" w:color="auto" w:fill="FFFFFF"/>
            <w:vAlign w:val="bottom"/>
          </w:tcPr>
          <w:p w14:paraId="3E526755" w14:textId="77777777" w:rsidR="006E610B" w:rsidRPr="00C15130" w:rsidRDefault="002D394F" w:rsidP="00F5131F">
            <w:pPr>
              <w:shd w:val="clear" w:color="auto" w:fill="FFFFFF"/>
              <w:tabs>
                <w:tab w:val="left" w:leader="dot" w:pos="4824"/>
              </w:tabs>
              <w:ind w:right="144"/>
              <w:jc w:val="right"/>
            </w:pPr>
            <w:r w:rsidRPr="00C15130">
              <w:rPr>
                <w:szCs w:val="18"/>
                <w:lang w:val="en-US"/>
              </w:rPr>
              <w:t>67,201</w:t>
            </w:r>
          </w:p>
        </w:tc>
      </w:tr>
      <w:tr w:rsidR="006E610B" w:rsidRPr="00C15130" w14:paraId="3E52675B" w14:textId="77777777" w:rsidTr="00F5131F">
        <w:trPr>
          <w:trHeight w:val="20"/>
          <w:jc w:val="center"/>
        </w:trPr>
        <w:tc>
          <w:tcPr>
            <w:tcW w:w="4918" w:type="dxa"/>
            <w:tcBorders>
              <w:top w:val="nil"/>
              <w:left w:val="nil"/>
              <w:right w:val="nil"/>
            </w:tcBorders>
            <w:shd w:val="clear" w:color="auto" w:fill="FFFFFF"/>
          </w:tcPr>
          <w:p w14:paraId="3E526757" w14:textId="77777777" w:rsidR="006E610B" w:rsidRPr="00C15130" w:rsidRDefault="002D394F" w:rsidP="00F5131F">
            <w:pPr>
              <w:shd w:val="clear" w:color="auto" w:fill="FFFFFF"/>
              <w:tabs>
                <w:tab w:val="left" w:leader="dot" w:pos="4824"/>
              </w:tabs>
              <w:ind w:left="677" w:hanging="576"/>
              <w:jc w:val="both"/>
            </w:pPr>
            <w:r w:rsidRPr="00C15130">
              <w:rPr>
                <w:szCs w:val="18"/>
                <w:lang w:val="en-US"/>
              </w:rPr>
              <w:t>08. Incidental and other expenditure</w:t>
            </w:r>
            <w:r w:rsidR="00F5131F">
              <w:rPr>
                <w:szCs w:val="18"/>
                <w:lang w:val="en-US"/>
              </w:rPr>
              <w:tab/>
            </w:r>
          </w:p>
        </w:tc>
        <w:tc>
          <w:tcPr>
            <w:tcW w:w="1226" w:type="dxa"/>
            <w:tcBorders>
              <w:top w:val="nil"/>
              <w:left w:val="nil"/>
              <w:bottom w:val="single" w:sz="6" w:space="0" w:color="auto"/>
              <w:right w:val="single" w:sz="6" w:space="0" w:color="auto"/>
            </w:tcBorders>
            <w:shd w:val="clear" w:color="auto" w:fill="FFFFFF"/>
            <w:vAlign w:val="bottom"/>
          </w:tcPr>
          <w:p w14:paraId="3E526758" w14:textId="77777777" w:rsidR="006E610B" w:rsidRPr="00C15130" w:rsidRDefault="002D394F" w:rsidP="00F5131F">
            <w:pPr>
              <w:shd w:val="clear" w:color="auto" w:fill="FFFFFF"/>
              <w:tabs>
                <w:tab w:val="left" w:leader="dot" w:pos="4824"/>
              </w:tabs>
              <w:ind w:right="144"/>
              <w:jc w:val="right"/>
            </w:pPr>
            <w:r w:rsidRPr="00C15130">
              <w:rPr>
                <w:szCs w:val="18"/>
                <w:lang w:val="en-US"/>
              </w:rPr>
              <w:t>239,000</w:t>
            </w:r>
          </w:p>
        </w:tc>
        <w:tc>
          <w:tcPr>
            <w:tcW w:w="1688" w:type="dxa"/>
            <w:tcBorders>
              <w:top w:val="nil"/>
              <w:left w:val="single" w:sz="6" w:space="0" w:color="auto"/>
              <w:bottom w:val="single" w:sz="6" w:space="0" w:color="auto"/>
              <w:right w:val="nil"/>
            </w:tcBorders>
            <w:shd w:val="clear" w:color="auto" w:fill="FFFFFF"/>
            <w:vAlign w:val="bottom"/>
          </w:tcPr>
          <w:p w14:paraId="3E526759" w14:textId="77777777" w:rsidR="006E610B" w:rsidRPr="00C15130" w:rsidRDefault="002D394F" w:rsidP="00F5131F">
            <w:pPr>
              <w:shd w:val="clear" w:color="auto" w:fill="FFFFFF"/>
              <w:tabs>
                <w:tab w:val="left" w:leader="dot" w:pos="4824"/>
              </w:tabs>
              <w:ind w:right="144"/>
              <w:jc w:val="right"/>
            </w:pPr>
            <w:r w:rsidRPr="00C15130">
              <w:rPr>
                <w:szCs w:val="18"/>
                <w:lang w:val="en-US"/>
              </w:rPr>
              <w:t>164,000</w:t>
            </w:r>
          </w:p>
        </w:tc>
        <w:tc>
          <w:tcPr>
            <w:tcW w:w="1197" w:type="dxa"/>
            <w:tcBorders>
              <w:top w:val="nil"/>
              <w:left w:val="nil"/>
              <w:bottom w:val="single" w:sz="6" w:space="0" w:color="auto"/>
              <w:right w:val="nil"/>
            </w:tcBorders>
            <w:shd w:val="clear" w:color="auto" w:fill="FFFFFF"/>
            <w:vAlign w:val="bottom"/>
          </w:tcPr>
          <w:p w14:paraId="3E52675A" w14:textId="77777777" w:rsidR="006E610B" w:rsidRPr="00C15130" w:rsidRDefault="002D394F" w:rsidP="00F5131F">
            <w:pPr>
              <w:shd w:val="clear" w:color="auto" w:fill="FFFFFF"/>
              <w:tabs>
                <w:tab w:val="left" w:leader="dot" w:pos="4824"/>
              </w:tabs>
              <w:ind w:right="144"/>
              <w:jc w:val="right"/>
            </w:pPr>
            <w:r w:rsidRPr="00C15130">
              <w:rPr>
                <w:szCs w:val="18"/>
                <w:lang w:val="en-US"/>
              </w:rPr>
              <w:t>163,355</w:t>
            </w:r>
          </w:p>
        </w:tc>
      </w:tr>
      <w:tr w:rsidR="006E610B" w:rsidRPr="00C15130" w14:paraId="3E526760" w14:textId="77777777" w:rsidTr="00F5131F">
        <w:trPr>
          <w:trHeight w:val="20"/>
          <w:jc w:val="center"/>
        </w:trPr>
        <w:tc>
          <w:tcPr>
            <w:tcW w:w="4918" w:type="dxa"/>
            <w:tcBorders>
              <w:left w:val="nil"/>
              <w:right w:val="nil"/>
            </w:tcBorders>
            <w:shd w:val="clear" w:color="auto" w:fill="FFFFFF"/>
          </w:tcPr>
          <w:p w14:paraId="3E52675C" w14:textId="77777777" w:rsidR="006E610B" w:rsidRPr="00C15130" w:rsidRDefault="006E610B" w:rsidP="00291707">
            <w:pPr>
              <w:shd w:val="clear" w:color="auto" w:fill="FFFFFF"/>
              <w:tabs>
                <w:tab w:val="left" w:leader="dot" w:pos="4824"/>
              </w:tabs>
              <w:jc w:val="both"/>
            </w:pPr>
          </w:p>
        </w:tc>
        <w:tc>
          <w:tcPr>
            <w:tcW w:w="1226" w:type="dxa"/>
            <w:tcBorders>
              <w:top w:val="single" w:sz="6" w:space="0" w:color="auto"/>
              <w:left w:val="nil"/>
              <w:bottom w:val="single" w:sz="6" w:space="0" w:color="auto"/>
              <w:right w:val="single" w:sz="6" w:space="0" w:color="auto"/>
            </w:tcBorders>
            <w:shd w:val="clear" w:color="auto" w:fill="FFFFFF"/>
            <w:vAlign w:val="bottom"/>
          </w:tcPr>
          <w:p w14:paraId="3E52675D" w14:textId="77777777" w:rsidR="006E610B" w:rsidRPr="00C15130" w:rsidRDefault="002D394F" w:rsidP="00F5131F">
            <w:pPr>
              <w:shd w:val="clear" w:color="auto" w:fill="FFFFFF"/>
              <w:tabs>
                <w:tab w:val="left" w:leader="dot" w:pos="4824"/>
              </w:tabs>
              <w:ind w:right="144"/>
              <w:jc w:val="right"/>
            </w:pPr>
            <w:r w:rsidRPr="00C15130">
              <w:rPr>
                <w:szCs w:val="18"/>
                <w:lang w:val="en-US"/>
              </w:rPr>
              <w:t>1,505,000</w:t>
            </w:r>
          </w:p>
        </w:tc>
        <w:tc>
          <w:tcPr>
            <w:tcW w:w="1688" w:type="dxa"/>
            <w:tcBorders>
              <w:top w:val="single" w:sz="6" w:space="0" w:color="auto"/>
              <w:left w:val="single" w:sz="6" w:space="0" w:color="auto"/>
              <w:bottom w:val="single" w:sz="6" w:space="0" w:color="auto"/>
              <w:right w:val="nil"/>
            </w:tcBorders>
            <w:shd w:val="clear" w:color="auto" w:fill="FFFFFF"/>
            <w:vAlign w:val="bottom"/>
          </w:tcPr>
          <w:p w14:paraId="3E52675E" w14:textId="77777777" w:rsidR="006E610B" w:rsidRPr="00C15130" w:rsidRDefault="002D394F" w:rsidP="00F5131F">
            <w:pPr>
              <w:shd w:val="clear" w:color="auto" w:fill="FFFFFF"/>
              <w:tabs>
                <w:tab w:val="left" w:leader="dot" w:pos="4824"/>
              </w:tabs>
              <w:ind w:right="144"/>
              <w:jc w:val="right"/>
            </w:pPr>
            <w:r w:rsidRPr="00C15130">
              <w:rPr>
                <w:szCs w:val="18"/>
                <w:lang w:val="en-US"/>
              </w:rPr>
              <w:t>1,441,000</w:t>
            </w:r>
          </w:p>
        </w:tc>
        <w:tc>
          <w:tcPr>
            <w:tcW w:w="1197" w:type="dxa"/>
            <w:tcBorders>
              <w:top w:val="single" w:sz="6" w:space="0" w:color="auto"/>
              <w:left w:val="nil"/>
              <w:bottom w:val="single" w:sz="6" w:space="0" w:color="auto"/>
              <w:right w:val="nil"/>
            </w:tcBorders>
            <w:shd w:val="clear" w:color="auto" w:fill="FFFFFF"/>
            <w:vAlign w:val="bottom"/>
          </w:tcPr>
          <w:p w14:paraId="3E52675F" w14:textId="77777777" w:rsidR="006E610B" w:rsidRPr="00C15130" w:rsidRDefault="002D394F" w:rsidP="00F5131F">
            <w:pPr>
              <w:shd w:val="clear" w:color="auto" w:fill="FFFFFF"/>
              <w:tabs>
                <w:tab w:val="left" w:leader="dot" w:pos="4824"/>
              </w:tabs>
              <w:ind w:right="144"/>
              <w:jc w:val="right"/>
            </w:pPr>
            <w:r w:rsidRPr="00C15130">
              <w:rPr>
                <w:szCs w:val="18"/>
                <w:lang w:val="en-US"/>
              </w:rPr>
              <w:t>1,297,002</w:t>
            </w:r>
          </w:p>
        </w:tc>
      </w:tr>
      <w:tr w:rsidR="006E610B" w:rsidRPr="00C15130" w14:paraId="3E526765" w14:textId="77777777" w:rsidTr="00F5131F">
        <w:trPr>
          <w:trHeight w:val="20"/>
          <w:jc w:val="center"/>
        </w:trPr>
        <w:tc>
          <w:tcPr>
            <w:tcW w:w="4918" w:type="dxa"/>
            <w:tcBorders>
              <w:left w:val="nil"/>
              <w:bottom w:val="nil"/>
              <w:right w:val="nil"/>
            </w:tcBorders>
            <w:shd w:val="clear" w:color="auto" w:fill="FFFFFF"/>
          </w:tcPr>
          <w:p w14:paraId="3E526761" w14:textId="77777777" w:rsidR="006E610B" w:rsidRPr="00C15130" w:rsidRDefault="002D394F" w:rsidP="00F5131F">
            <w:pPr>
              <w:shd w:val="clear" w:color="auto" w:fill="FFFFFF"/>
              <w:tabs>
                <w:tab w:val="left" w:leader="dot" w:pos="4824"/>
              </w:tabs>
              <w:spacing w:before="240"/>
              <w:jc w:val="both"/>
            </w:pPr>
            <w:r w:rsidRPr="00C15130">
              <w:rPr>
                <w:b/>
                <w:bCs/>
                <w:szCs w:val="18"/>
                <w:lang w:val="en-US"/>
              </w:rPr>
              <w:t>3.</w:t>
            </w:r>
            <w:r w:rsidRPr="00C15130">
              <w:rPr>
                <w:rFonts w:eastAsia="Times New Roman"/>
                <w:b/>
                <w:bCs/>
                <w:szCs w:val="18"/>
                <w:lang w:val="en-US"/>
              </w:rPr>
              <w:t>—Other Services—</w:t>
            </w:r>
          </w:p>
        </w:tc>
        <w:tc>
          <w:tcPr>
            <w:tcW w:w="1226" w:type="dxa"/>
            <w:tcBorders>
              <w:top w:val="single" w:sz="6" w:space="0" w:color="auto"/>
              <w:left w:val="nil"/>
              <w:bottom w:val="nil"/>
              <w:right w:val="single" w:sz="6" w:space="0" w:color="auto"/>
            </w:tcBorders>
            <w:shd w:val="clear" w:color="auto" w:fill="FFFFFF"/>
            <w:vAlign w:val="bottom"/>
          </w:tcPr>
          <w:p w14:paraId="3E526762" w14:textId="77777777" w:rsidR="006E610B" w:rsidRPr="00C15130" w:rsidRDefault="006E610B" w:rsidP="00F5131F">
            <w:pPr>
              <w:shd w:val="clear" w:color="auto" w:fill="FFFFFF"/>
              <w:tabs>
                <w:tab w:val="left" w:leader="dot" w:pos="4824"/>
              </w:tabs>
              <w:ind w:right="144"/>
              <w:jc w:val="right"/>
            </w:pPr>
          </w:p>
        </w:tc>
        <w:tc>
          <w:tcPr>
            <w:tcW w:w="1688" w:type="dxa"/>
            <w:tcBorders>
              <w:top w:val="single" w:sz="6" w:space="0" w:color="auto"/>
              <w:left w:val="single" w:sz="6" w:space="0" w:color="auto"/>
              <w:bottom w:val="nil"/>
              <w:right w:val="nil"/>
            </w:tcBorders>
            <w:shd w:val="clear" w:color="auto" w:fill="FFFFFF"/>
            <w:vAlign w:val="bottom"/>
          </w:tcPr>
          <w:p w14:paraId="3E526763" w14:textId="77777777" w:rsidR="006E610B" w:rsidRPr="00C15130" w:rsidRDefault="006E610B" w:rsidP="00F5131F">
            <w:pPr>
              <w:shd w:val="clear" w:color="auto" w:fill="FFFFFF"/>
              <w:tabs>
                <w:tab w:val="left" w:leader="dot" w:pos="4824"/>
              </w:tabs>
              <w:ind w:right="144"/>
              <w:jc w:val="right"/>
            </w:pPr>
          </w:p>
        </w:tc>
        <w:tc>
          <w:tcPr>
            <w:tcW w:w="1197" w:type="dxa"/>
            <w:tcBorders>
              <w:top w:val="single" w:sz="6" w:space="0" w:color="auto"/>
              <w:left w:val="nil"/>
              <w:bottom w:val="nil"/>
              <w:right w:val="nil"/>
            </w:tcBorders>
            <w:shd w:val="clear" w:color="auto" w:fill="FFFFFF"/>
            <w:vAlign w:val="bottom"/>
          </w:tcPr>
          <w:p w14:paraId="3E526764" w14:textId="77777777" w:rsidR="006E610B" w:rsidRPr="00C15130" w:rsidRDefault="006E610B" w:rsidP="00F5131F">
            <w:pPr>
              <w:shd w:val="clear" w:color="auto" w:fill="FFFFFF"/>
              <w:tabs>
                <w:tab w:val="left" w:leader="dot" w:pos="4824"/>
              </w:tabs>
              <w:ind w:right="144"/>
              <w:jc w:val="right"/>
            </w:pPr>
          </w:p>
        </w:tc>
      </w:tr>
      <w:tr w:rsidR="006E610B" w:rsidRPr="00C15130" w14:paraId="3E52676A" w14:textId="77777777" w:rsidTr="00F5131F">
        <w:trPr>
          <w:trHeight w:val="20"/>
          <w:jc w:val="center"/>
        </w:trPr>
        <w:tc>
          <w:tcPr>
            <w:tcW w:w="4918" w:type="dxa"/>
            <w:tcBorders>
              <w:top w:val="nil"/>
              <w:left w:val="nil"/>
              <w:bottom w:val="nil"/>
              <w:right w:val="nil"/>
            </w:tcBorders>
            <w:shd w:val="clear" w:color="auto" w:fill="FFFFFF"/>
          </w:tcPr>
          <w:p w14:paraId="3E526766" w14:textId="77777777" w:rsidR="006E610B" w:rsidRPr="00C15130" w:rsidRDefault="002D394F" w:rsidP="00F5131F">
            <w:pPr>
              <w:shd w:val="clear" w:color="auto" w:fill="FFFFFF"/>
              <w:tabs>
                <w:tab w:val="left" w:leader="dot" w:pos="4824"/>
              </w:tabs>
              <w:ind w:left="677" w:hanging="576"/>
              <w:jc w:val="both"/>
            </w:pPr>
            <w:r w:rsidRPr="00C15130">
              <w:rPr>
                <w:szCs w:val="18"/>
                <w:lang w:val="en-US"/>
              </w:rPr>
              <w:t>01. Ship construction</w:t>
            </w:r>
            <w:r w:rsidRPr="00C15130">
              <w:rPr>
                <w:rFonts w:eastAsia="Times New Roman"/>
                <w:szCs w:val="18"/>
                <w:lang w:val="en-US"/>
              </w:rPr>
              <w:t>—Purchase of ships</w:t>
            </w:r>
            <w:r w:rsidR="00F5131F">
              <w:rPr>
                <w:rFonts w:eastAsia="Times New Roman"/>
                <w:szCs w:val="18"/>
                <w:lang w:val="en-US"/>
              </w:rPr>
              <w:tab/>
            </w:r>
          </w:p>
        </w:tc>
        <w:tc>
          <w:tcPr>
            <w:tcW w:w="1226" w:type="dxa"/>
            <w:tcBorders>
              <w:top w:val="nil"/>
              <w:left w:val="nil"/>
              <w:bottom w:val="nil"/>
              <w:right w:val="single" w:sz="6" w:space="0" w:color="auto"/>
            </w:tcBorders>
            <w:shd w:val="clear" w:color="auto" w:fill="FFFFFF"/>
            <w:vAlign w:val="bottom"/>
          </w:tcPr>
          <w:p w14:paraId="3E526767" w14:textId="77777777" w:rsidR="006E610B" w:rsidRPr="00C15130" w:rsidRDefault="002D394F" w:rsidP="00F5131F">
            <w:pPr>
              <w:shd w:val="clear" w:color="auto" w:fill="FFFFFF"/>
              <w:tabs>
                <w:tab w:val="left" w:leader="dot" w:pos="4824"/>
              </w:tabs>
              <w:ind w:right="144"/>
              <w:jc w:val="right"/>
            </w:pPr>
            <w:r w:rsidRPr="00C15130">
              <w:rPr>
                <w:szCs w:val="18"/>
                <w:lang w:val="en-US"/>
              </w:rPr>
              <w:t>42,000</w:t>
            </w:r>
          </w:p>
        </w:tc>
        <w:tc>
          <w:tcPr>
            <w:tcW w:w="1688" w:type="dxa"/>
            <w:tcBorders>
              <w:top w:val="nil"/>
              <w:left w:val="single" w:sz="6" w:space="0" w:color="auto"/>
              <w:bottom w:val="nil"/>
              <w:right w:val="nil"/>
            </w:tcBorders>
            <w:shd w:val="clear" w:color="auto" w:fill="FFFFFF"/>
            <w:vAlign w:val="bottom"/>
          </w:tcPr>
          <w:p w14:paraId="3E526768" w14:textId="77777777" w:rsidR="006E610B" w:rsidRPr="00C15130" w:rsidRDefault="002D394F" w:rsidP="00F5131F">
            <w:pPr>
              <w:shd w:val="clear" w:color="auto" w:fill="FFFFFF"/>
              <w:tabs>
                <w:tab w:val="left" w:leader="dot" w:pos="4824"/>
              </w:tabs>
              <w:ind w:right="144"/>
              <w:jc w:val="right"/>
            </w:pPr>
            <w:r w:rsidRPr="00C15130">
              <w:rPr>
                <w:szCs w:val="18"/>
                <w:lang w:val="en-US"/>
              </w:rPr>
              <w:t>2,578,000</w:t>
            </w:r>
          </w:p>
        </w:tc>
        <w:tc>
          <w:tcPr>
            <w:tcW w:w="1197" w:type="dxa"/>
            <w:tcBorders>
              <w:top w:val="nil"/>
              <w:left w:val="nil"/>
              <w:bottom w:val="nil"/>
              <w:right w:val="nil"/>
            </w:tcBorders>
            <w:shd w:val="clear" w:color="auto" w:fill="FFFFFF"/>
            <w:vAlign w:val="bottom"/>
          </w:tcPr>
          <w:p w14:paraId="3E526769" w14:textId="77777777" w:rsidR="006E610B" w:rsidRPr="00C15130" w:rsidRDefault="002D394F" w:rsidP="00F5131F">
            <w:pPr>
              <w:shd w:val="clear" w:color="auto" w:fill="FFFFFF"/>
              <w:tabs>
                <w:tab w:val="left" w:leader="dot" w:pos="4824"/>
              </w:tabs>
              <w:ind w:right="144"/>
              <w:jc w:val="right"/>
            </w:pPr>
            <w:r w:rsidRPr="00C15130">
              <w:rPr>
                <w:szCs w:val="18"/>
                <w:lang w:val="en-US"/>
              </w:rPr>
              <w:t>2,366,841</w:t>
            </w:r>
          </w:p>
        </w:tc>
      </w:tr>
      <w:tr w:rsidR="006E610B" w:rsidRPr="00C15130" w14:paraId="3E52676F" w14:textId="77777777" w:rsidTr="00F5131F">
        <w:trPr>
          <w:trHeight w:val="20"/>
          <w:jc w:val="center"/>
        </w:trPr>
        <w:tc>
          <w:tcPr>
            <w:tcW w:w="4918" w:type="dxa"/>
            <w:tcBorders>
              <w:top w:val="nil"/>
              <w:left w:val="nil"/>
              <w:bottom w:val="nil"/>
              <w:right w:val="nil"/>
            </w:tcBorders>
            <w:shd w:val="clear" w:color="auto" w:fill="FFFFFF"/>
          </w:tcPr>
          <w:p w14:paraId="3E52676B" w14:textId="77777777" w:rsidR="006E610B" w:rsidRPr="00C15130" w:rsidRDefault="002D394F" w:rsidP="003F397B">
            <w:pPr>
              <w:shd w:val="clear" w:color="auto" w:fill="FFFFFF"/>
              <w:tabs>
                <w:tab w:val="left" w:leader="dot" w:pos="4824"/>
              </w:tabs>
              <w:ind w:left="677" w:hanging="576"/>
            </w:pPr>
            <w:r w:rsidRPr="00C15130">
              <w:rPr>
                <w:szCs w:val="18"/>
                <w:lang w:val="en-US"/>
              </w:rPr>
              <w:t>02. Project Australia Campaign (for payment to the Project Australia Trust Account)</w:t>
            </w:r>
            <w:r w:rsidR="00F5131F">
              <w:rPr>
                <w:szCs w:val="18"/>
                <w:lang w:val="en-US"/>
              </w:rPr>
              <w:tab/>
            </w:r>
          </w:p>
        </w:tc>
        <w:tc>
          <w:tcPr>
            <w:tcW w:w="1226" w:type="dxa"/>
            <w:tcBorders>
              <w:top w:val="nil"/>
              <w:left w:val="nil"/>
              <w:bottom w:val="nil"/>
              <w:right w:val="single" w:sz="6" w:space="0" w:color="auto"/>
            </w:tcBorders>
            <w:shd w:val="clear" w:color="auto" w:fill="FFFFFF"/>
            <w:vAlign w:val="bottom"/>
          </w:tcPr>
          <w:p w14:paraId="3E52676C" w14:textId="77777777" w:rsidR="006E610B" w:rsidRPr="00C15130" w:rsidRDefault="002D394F" w:rsidP="00F5131F">
            <w:pPr>
              <w:shd w:val="clear" w:color="auto" w:fill="FFFFFF"/>
              <w:tabs>
                <w:tab w:val="left" w:leader="dot" w:pos="4824"/>
              </w:tabs>
              <w:ind w:right="144"/>
              <w:jc w:val="right"/>
            </w:pPr>
            <w:r w:rsidRPr="00C15130">
              <w:rPr>
                <w:szCs w:val="18"/>
                <w:lang w:val="en-US"/>
              </w:rPr>
              <w:t>2,000,000</w:t>
            </w:r>
          </w:p>
        </w:tc>
        <w:tc>
          <w:tcPr>
            <w:tcW w:w="1688" w:type="dxa"/>
            <w:tcBorders>
              <w:top w:val="nil"/>
              <w:left w:val="single" w:sz="6" w:space="0" w:color="auto"/>
              <w:bottom w:val="nil"/>
              <w:right w:val="nil"/>
            </w:tcBorders>
            <w:shd w:val="clear" w:color="auto" w:fill="FFFFFF"/>
            <w:vAlign w:val="bottom"/>
          </w:tcPr>
          <w:p w14:paraId="3E52676D" w14:textId="77777777" w:rsidR="006E610B" w:rsidRPr="00C15130" w:rsidRDefault="002D394F" w:rsidP="00F5131F">
            <w:pPr>
              <w:shd w:val="clear" w:color="auto" w:fill="FFFFFF"/>
              <w:tabs>
                <w:tab w:val="left" w:leader="dot" w:pos="4824"/>
              </w:tabs>
              <w:ind w:right="144"/>
              <w:jc w:val="right"/>
            </w:pPr>
            <w:r w:rsidRPr="00C15130">
              <w:rPr>
                <w:szCs w:val="18"/>
                <w:lang w:val="en-US"/>
              </w:rPr>
              <w:t>2,000,000</w:t>
            </w:r>
          </w:p>
        </w:tc>
        <w:tc>
          <w:tcPr>
            <w:tcW w:w="1197" w:type="dxa"/>
            <w:tcBorders>
              <w:top w:val="nil"/>
              <w:left w:val="nil"/>
              <w:bottom w:val="nil"/>
              <w:right w:val="nil"/>
            </w:tcBorders>
            <w:shd w:val="clear" w:color="auto" w:fill="FFFFFF"/>
            <w:vAlign w:val="bottom"/>
          </w:tcPr>
          <w:p w14:paraId="3E52676E" w14:textId="77777777" w:rsidR="006E610B" w:rsidRPr="00C15130" w:rsidRDefault="002D394F" w:rsidP="00F5131F">
            <w:pPr>
              <w:shd w:val="clear" w:color="auto" w:fill="FFFFFF"/>
              <w:tabs>
                <w:tab w:val="left" w:leader="dot" w:pos="4824"/>
              </w:tabs>
              <w:ind w:right="144"/>
              <w:jc w:val="right"/>
            </w:pPr>
            <w:r w:rsidRPr="00C15130">
              <w:rPr>
                <w:szCs w:val="18"/>
                <w:lang w:val="en-US"/>
              </w:rPr>
              <w:t>2,000,000</w:t>
            </w:r>
          </w:p>
        </w:tc>
      </w:tr>
      <w:tr w:rsidR="006E610B" w:rsidRPr="00C15130" w14:paraId="3E526774" w14:textId="77777777" w:rsidTr="00F5131F">
        <w:trPr>
          <w:trHeight w:val="20"/>
          <w:jc w:val="center"/>
        </w:trPr>
        <w:tc>
          <w:tcPr>
            <w:tcW w:w="4918" w:type="dxa"/>
            <w:tcBorders>
              <w:top w:val="nil"/>
              <w:left w:val="nil"/>
              <w:right w:val="nil"/>
            </w:tcBorders>
            <w:shd w:val="clear" w:color="auto" w:fill="FFFFFF"/>
          </w:tcPr>
          <w:p w14:paraId="3E526770" w14:textId="77777777" w:rsidR="006E610B" w:rsidRPr="00C15130" w:rsidRDefault="002D394F" w:rsidP="00F5131F">
            <w:pPr>
              <w:shd w:val="clear" w:color="auto" w:fill="FFFFFF"/>
              <w:tabs>
                <w:tab w:val="left" w:leader="dot" w:pos="4824"/>
              </w:tabs>
              <w:ind w:left="677" w:hanging="576"/>
              <w:jc w:val="both"/>
            </w:pPr>
            <w:r w:rsidRPr="00C15130">
              <w:rPr>
                <w:szCs w:val="18"/>
                <w:lang w:val="en-US"/>
              </w:rPr>
              <w:t>03. World Tourism Organisation</w:t>
            </w:r>
            <w:r w:rsidRPr="00C15130">
              <w:rPr>
                <w:rFonts w:eastAsia="Times New Roman"/>
                <w:szCs w:val="18"/>
                <w:lang w:val="en-US"/>
              </w:rPr>
              <w:t>—Membership</w:t>
            </w:r>
            <w:r w:rsidR="00F5131F">
              <w:rPr>
                <w:rFonts w:eastAsia="Times New Roman"/>
                <w:szCs w:val="18"/>
                <w:lang w:val="en-US"/>
              </w:rPr>
              <w:tab/>
            </w:r>
          </w:p>
        </w:tc>
        <w:tc>
          <w:tcPr>
            <w:tcW w:w="1226" w:type="dxa"/>
            <w:tcBorders>
              <w:top w:val="nil"/>
              <w:left w:val="nil"/>
              <w:bottom w:val="single" w:sz="6" w:space="0" w:color="auto"/>
              <w:right w:val="single" w:sz="6" w:space="0" w:color="auto"/>
            </w:tcBorders>
            <w:shd w:val="clear" w:color="auto" w:fill="FFFFFF"/>
            <w:vAlign w:val="bottom"/>
          </w:tcPr>
          <w:p w14:paraId="3E526771" w14:textId="77777777" w:rsidR="006E610B" w:rsidRPr="00C15130" w:rsidRDefault="002D394F" w:rsidP="00F5131F">
            <w:pPr>
              <w:shd w:val="clear" w:color="auto" w:fill="FFFFFF"/>
              <w:tabs>
                <w:tab w:val="left" w:leader="dot" w:pos="4824"/>
              </w:tabs>
              <w:ind w:right="144"/>
              <w:jc w:val="right"/>
            </w:pPr>
            <w:r w:rsidRPr="00C15130">
              <w:rPr>
                <w:szCs w:val="18"/>
                <w:lang w:val="en-US"/>
              </w:rPr>
              <w:t>54,000</w:t>
            </w:r>
          </w:p>
        </w:tc>
        <w:tc>
          <w:tcPr>
            <w:tcW w:w="1688" w:type="dxa"/>
            <w:tcBorders>
              <w:top w:val="nil"/>
              <w:left w:val="single" w:sz="6" w:space="0" w:color="auto"/>
              <w:bottom w:val="single" w:sz="6" w:space="0" w:color="auto"/>
              <w:right w:val="nil"/>
            </w:tcBorders>
            <w:shd w:val="clear" w:color="auto" w:fill="FFFFFF"/>
            <w:vAlign w:val="bottom"/>
          </w:tcPr>
          <w:p w14:paraId="3E526772" w14:textId="77777777" w:rsidR="006E610B" w:rsidRPr="00C15130" w:rsidRDefault="002D394F" w:rsidP="00F5131F">
            <w:pPr>
              <w:shd w:val="clear" w:color="auto" w:fill="FFFFFF"/>
              <w:tabs>
                <w:tab w:val="left" w:leader="dot" w:pos="4824"/>
              </w:tabs>
              <w:ind w:right="144"/>
              <w:jc w:val="right"/>
            </w:pPr>
            <w:r w:rsidRPr="00C15130">
              <w:rPr>
                <w:szCs w:val="18"/>
                <w:lang w:val="en-US"/>
              </w:rPr>
              <w:t>65,000</w:t>
            </w:r>
          </w:p>
        </w:tc>
        <w:tc>
          <w:tcPr>
            <w:tcW w:w="1197" w:type="dxa"/>
            <w:tcBorders>
              <w:top w:val="nil"/>
              <w:left w:val="nil"/>
              <w:bottom w:val="single" w:sz="6" w:space="0" w:color="auto"/>
              <w:right w:val="nil"/>
            </w:tcBorders>
            <w:shd w:val="clear" w:color="auto" w:fill="FFFFFF"/>
            <w:vAlign w:val="bottom"/>
          </w:tcPr>
          <w:p w14:paraId="3E526773" w14:textId="77777777" w:rsidR="006E610B" w:rsidRPr="00C15130" w:rsidRDefault="002D394F" w:rsidP="00F5131F">
            <w:pPr>
              <w:shd w:val="clear" w:color="auto" w:fill="FFFFFF"/>
              <w:tabs>
                <w:tab w:val="left" w:leader="dot" w:pos="4824"/>
              </w:tabs>
              <w:ind w:right="144"/>
              <w:jc w:val="right"/>
            </w:pPr>
            <w:r w:rsidRPr="00C15130">
              <w:rPr>
                <w:szCs w:val="18"/>
                <w:lang w:val="en-US"/>
              </w:rPr>
              <w:t>64,504</w:t>
            </w:r>
          </w:p>
        </w:tc>
      </w:tr>
      <w:tr w:rsidR="006E610B" w:rsidRPr="00C15130" w14:paraId="3E526779" w14:textId="77777777" w:rsidTr="00F5131F">
        <w:trPr>
          <w:trHeight w:val="20"/>
          <w:jc w:val="center"/>
        </w:trPr>
        <w:tc>
          <w:tcPr>
            <w:tcW w:w="4918" w:type="dxa"/>
            <w:tcBorders>
              <w:left w:val="nil"/>
              <w:right w:val="nil"/>
            </w:tcBorders>
            <w:shd w:val="clear" w:color="auto" w:fill="FFFFFF"/>
          </w:tcPr>
          <w:p w14:paraId="3E526775" w14:textId="77777777" w:rsidR="006E610B" w:rsidRPr="00C15130" w:rsidRDefault="006E610B" w:rsidP="00291707">
            <w:pPr>
              <w:shd w:val="clear" w:color="auto" w:fill="FFFFFF"/>
              <w:tabs>
                <w:tab w:val="left" w:leader="dot" w:pos="4824"/>
              </w:tabs>
              <w:jc w:val="both"/>
            </w:pPr>
          </w:p>
        </w:tc>
        <w:tc>
          <w:tcPr>
            <w:tcW w:w="1226" w:type="dxa"/>
            <w:tcBorders>
              <w:top w:val="single" w:sz="6" w:space="0" w:color="auto"/>
              <w:left w:val="nil"/>
              <w:bottom w:val="single" w:sz="6" w:space="0" w:color="auto"/>
              <w:right w:val="single" w:sz="6" w:space="0" w:color="auto"/>
            </w:tcBorders>
            <w:shd w:val="clear" w:color="auto" w:fill="FFFFFF"/>
            <w:vAlign w:val="bottom"/>
          </w:tcPr>
          <w:p w14:paraId="3E526776" w14:textId="77777777" w:rsidR="006E610B" w:rsidRPr="00C15130" w:rsidRDefault="002D394F" w:rsidP="00F5131F">
            <w:pPr>
              <w:shd w:val="clear" w:color="auto" w:fill="FFFFFF"/>
              <w:tabs>
                <w:tab w:val="left" w:leader="dot" w:pos="4824"/>
              </w:tabs>
              <w:ind w:right="144"/>
              <w:jc w:val="right"/>
            </w:pPr>
            <w:r w:rsidRPr="00C15130">
              <w:rPr>
                <w:szCs w:val="18"/>
                <w:lang w:val="en-US"/>
              </w:rPr>
              <w:t>2,096,000</w:t>
            </w:r>
          </w:p>
        </w:tc>
        <w:tc>
          <w:tcPr>
            <w:tcW w:w="1688" w:type="dxa"/>
            <w:tcBorders>
              <w:top w:val="single" w:sz="6" w:space="0" w:color="auto"/>
              <w:left w:val="single" w:sz="6" w:space="0" w:color="auto"/>
              <w:bottom w:val="single" w:sz="6" w:space="0" w:color="auto"/>
              <w:right w:val="nil"/>
            </w:tcBorders>
            <w:shd w:val="clear" w:color="auto" w:fill="FFFFFF"/>
            <w:vAlign w:val="bottom"/>
          </w:tcPr>
          <w:p w14:paraId="3E526777" w14:textId="77777777" w:rsidR="006E610B" w:rsidRPr="00C15130" w:rsidRDefault="002D394F" w:rsidP="00F5131F">
            <w:pPr>
              <w:shd w:val="clear" w:color="auto" w:fill="FFFFFF"/>
              <w:tabs>
                <w:tab w:val="left" w:leader="dot" w:pos="4824"/>
              </w:tabs>
              <w:ind w:right="144"/>
              <w:jc w:val="right"/>
            </w:pPr>
            <w:r w:rsidRPr="00C15130">
              <w:rPr>
                <w:szCs w:val="18"/>
                <w:lang w:val="en-US"/>
              </w:rPr>
              <w:t>4,643,000</w:t>
            </w:r>
          </w:p>
        </w:tc>
        <w:tc>
          <w:tcPr>
            <w:tcW w:w="1197" w:type="dxa"/>
            <w:tcBorders>
              <w:top w:val="single" w:sz="6" w:space="0" w:color="auto"/>
              <w:left w:val="nil"/>
              <w:bottom w:val="single" w:sz="6" w:space="0" w:color="auto"/>
              <w:right w:val="nil"/>
            </w:tcBorders>
            <w:shd w:val="clear" w:color="auto" w:fill="FFFFFF"/>
            <w:vAlign w:val="bottom"/>
          </w:tcPr>
          <w:p w14:paraId="3E526778" w14:textId="77777777" w:rsidR="006E610B" w:rsidRPr="00C15130" w:rsidRDefault="002D394F" w:rsidP="00F5131F">
            <w:pPr>
              <w:shd w:val="clear" w:color="auto" w:fill="FFFFFF"/>
              <w:tabs>
                <w:tab w:val="left" w:leader="dot" w:pos="4824"/>
              </w:tabs>
              <w:ind w:right="144"/>
              <w:jc w:val="right"/>
            </w:pPr>
            <w:r w:rsidRPr="00C15130">
              <w:rPr>
                <w:szCs w:val="18"/>
                <w:lang w:val="en-US"/>
              </w:rPr>
              <w:t>4,431,345</w:t>
            </w:r>
          </w:p>
        </w:tc>
      </w:tr>
      <w:tr w:rsidR="006E610B" w:rsidRPr="00C15130" w14:paraId="3E52677E" w14:textId="77777777" w:rsidTr="00F5131F">
        <w:trPr>
          <w:trHeight w:val="20"/>
          <w:jc w:val="center"/>
        </w:trPr>
        <w:tc>
          <w:tcPr>
            <w:tcW w:w="4918" w:type="dxa"/>
            <w:tcBorders>
              <w:left w:val="nil"/>
              <w:right w:val="nil"/>
            </w:tcBorders>
            <w:shd w:val="clear" w:color="auto" w:fill="FFFFFF"/>
          </w:tcPr>
          <w:p w14:paraId="3E52677A" w14:textId="77777777" w:rsidR="006E610B" w:rsidRPr="00C15130" w:rsidRDefault="002D394F" w:rsidP="00F5131F">
            <w:pPr>
              <w:shd w:val="clear" w:color="auto" w:fill="FFFFFF"/>
              <w:tabs>
                <w:tab w:val="left" w:leader="dot" w:pos="4824"/>
              </w:tabs>
              <w:ind w:right="144"/>
              <w:jc w:val="right"/>
            </w:pPr>
            <w:r w:rsidRPr="00C15130">
              <w:rPr>
                <w:i/>
                <w:iCs/>
                <w:szCs w:val="18"/>
                <w:lang w:val="en-US"/>
              </w:rPr>
              <w:t xml:space="preserve">Total: Division </w:t>
            </w:r>
            <w:r w:rsidRPr="00C15130">
              <w:rPr>
                <w:szCs w:val="18"/>
                <w:lang w:val="en-US"/>
              </w:rPr>
              <w:t>380</w:t>
            </w:r>
          </w:p>
        </w:tc>
        <w:tc>
          <w:tcPr>
            <w:tcW w:w="1226" w:type="dxa"/>
            <w:tcBorders>
              <w:top w:val="single" w:sz="6" w:space="0" w:color="auto"/>
              <w:left w:val="nil"/>
              <w:bottom w:val="single" w:sz="6" w:space="0" w:color="auto"/>
              <w:right w:val="single" w:sz="6" w:space="0" w:color="auto"/>
            </w:tcBorders>
            <w:shd w:val="clear" w:color="auto" w:fill="FFFFFF"/>
            <w:vAlign w:val="bottom"/>
          </w:tcPr>
          <w:p w14:paraId="3E52677B" w14:textId="77777777" w:rsidR="006E610B" w:rsidRPr="00C15130" w:rsidRDefault="002D394F" w:rsidP="00F5131F">
            <w:pPr>
              <w:shd w:val="clear" w:color="auto" w:fill="FFFFFF"/>
              <w:tabs>
                <w:tab w:val="left" w:leader="dot" w:pos="4824"/>
              </w:tabs>
              <w:ind w:right="144"/>
              <w:jc w:val="right"/>
            </w:pPr>
            <w:r w:rsidRPr="00C15130">
              <w:rPr>
                <w:b/>
                <w:bCs/>
                <w:szCs w:val="18"/>
                <w:lang w:val="en-US"/>
              </w:rPr>
              <w:t>11,699,000</w:t>
            </w:r>
          </w:p>
        </w:tc>
        <w:tc>
          <w:tcPr>
            <w:tcW w:w="1688" w:type="dxa"/>
            <w:tcBorders>
              <w:top w:val="single" w:sz="6" w:space="0" w:color="auto"/>
              <w:left w:val="single" w:sz="6" w:space="0" w:color="auto"/>
              <w:bottom w:val="single" w:sz="6" w:space="0" w:color="auto"/>
              <w:right w:val="nil"/>
            </w:tcBorders>
            <w:shd w:val="clear" w:color="auto" w:fill="FFFFFF"/>
            <w:vAlign w:val="bottom"/>
          </w:tcPr>
          <w:p w14:paraId="3E52677C" w14:textId="77777777" w:rsidR="006E610B" w:rsidRPr="00C15130" w:rsidRDefault="002D394F" w:rsidP="00F5131F">
            <w:pPr>
              <w:shd w:val="clear" w:color="auto" w:fill="FFFFFF"/>
              <w:tabs>
                <w:tab w:val="left" w:leader="dot" w:pos="4824"/>
              </w:tabs>
              <w:ind w:right="144"/>
              <w:jc w:val="right"/>
            </w:pPr>
            <w:r w:rsidRPr="00C15130">
              <w:rPr>
                <w:b/>
                <w:bCs/>
                <w:szCs w:val="18"/>
                <w:lang w:val="en-US"/>
              </w:rPr>
              <w:t>13,650,000</w:t>
            </w:r>
          </w:p>
        </w:tc>
        <w:tc>
          <w:tcPr>
            <w:tcW w:w="1197" w:type="dxa"/>
            <w:tcBorders>
              <w:top w:val="single" w:sz="6" w:space="0" w:color="auto"/>
              <w:left w:val="nil"/>
              <w:bottom w:val="single" w:sz="6" w:space="0" w:color="auto"/>
              <w:right w:val="nil"/>
            </w:tcBorders>
            <w:shd w:val="clear" w:color="auto" w:fill="FFFFFF"/>
            <w:vAlign w:val="bottom"/>
          </w:tcPr>
          <w:p w14:paraId="3E52677D" w14:textId="77777777" w:rsidR="006E610B" w:rsidRPr="00C15130" w:rsidRDefault="002D394F" w:rsidP="00F5131F">
            <w:pPr>
              <w:shd w:val="clear" w:color="auto" w:fill="FFFFFF"/>
              <w:tabs>
                <w:tab w:val="left" w:leader="dot" w:pos="4824"/>
              </w:tabs>
              <w:ind w:right="144"/>
              <w:jc w:val="right"/>
            </w:pPr>
            <w:r w:rsidRPr="00C15130">
              <w:rPr>
                <w:b/>
                <w:bCs/>
                <w:szCs w:val="18"/>
                <w:lang w:val="en-US"/>
              </w:rPr>
              <w:t>13,142,263</w:t>
            </w:r>
          </w:p>
        </w:tc>
      </w:tr>
      <w:tr w:rsidR="006E610B" w:rsidRPr="00C15130" w14:paraId="3E526783" w14:textId="77777777" w:rsidTr="00F5131F">
        <w:trPr>
          <w:trHeight w:val="20"/>
          <w:jc w:val="center"/>
        </w:trPr>
        <w:tc>
          <w:tcPr>
            <w:tcW w:w="4918" w:type="dxa"/>
            <w:tcBorders>
              <w:left w:val="nil"/>
              <w:bottom w:val="nil"/>
              <w:right w:val="nil"/>
            </w:tcBorders>
            <w:shd w:val="clear" w:color="auto" w:fill="FFFFFF"/>
          </w:tcPr>
          <w:p w14:paraId="3E52677F" w14:textId="77777777" w:rsidR="006E610B" w:rsidRPr="00C15130" w:rsidRDefault="002D394F" w:rsidP="00F5131F">
            <w:pPr>
              <w:shd w:val="clear" w:color="auto" w:fill="FFFFFF"/>
              <w:tabs>
                <w:tab w:val="left" w:leader="dot" w:pos="4824"/>
              </w:tabs>
              <w:spacing w:before="240"/>
              <w:ind w:firstLine="5"/>
              <w:jc w:val="both"/>
            </w:pPr>
            <w:r w:rsidRPr="00C15130">
              <w:rPr>
                <w:smallCaps/>
                <w:szCs w:val="18"/>
                <w:lang w:val="en-US"/>
              </w:rPr>
              <w:t xml:space="preserve">Division </w:t>
            </w:r>
            <w:r w:rsidRPr="00C15130">
              <w:rPr>
                <w:szCs w:val="18"/>
                <w:lang w:val="en-US"/>
              </w:rPr>
              <w:t>382.</w:t>
            </w:r>
            <w:r w:rsidRPr="00C15130">
              <w:rPr>
                <w:rFonts w:eastAsia="Times New Roman"/>
                <w:szCs w:val="18"/>
                <w:lang w:val="en-US"/>
              </w:rPr>
              <w:t>—AUSTRALIAN TOURIST COMMISSION</w:t>
            </w:r>
          </w:p>
        </w:tc>
        <w:tc>
          <w:tcPr>
            <w:tcW w:w="1226" w:type="dxa"/>
            <w:tcBorders>
              <w:top w:val="single" w:sz="6" w:space="0" w:color="auto"/>
              <w:left w:val="nil"/>
              <w:bottom w:val="nil"/>
              <w:right w:val="single" w:sz="6" w:space="0" w:color="auto"/>
            </w:tcBorders>
            <w:shd w:val="clear" w:color="auto" w:fill="FFFFFF"/>
            <w:vAlign w:val="bottom"/>
          </w:tcPr>
          <w:p w14:paraId="3E526780" w14:textId="77777777" w:rsidR="006E610B" w:rsidRPr="00C15130" w:rsidRDefault="006E610B" w:rsidP="00F5131F">
            <w:pPr>
              <w:shd w:val="clear" w:color="auto" w:fill="FFFFFF"/>
              <w:tabs>
                <w:tab w:val="left" w:leader="dot" w:pos="4824"/>
              </w:tabs>
              <w:ind w:right="144"/>
              <w:jc w:val="right"/>
            </w:pPr>
          </w:p>
        </w:tc>
        <w:tc>
          <w:tcPr>
            <w:tcW w:w="1688" w:type="dxa"/>
            <w:tcBorders>
              <w:top w:val="single" w:sz="6" w:space="0" w:color="auto"/>
              <w:left w:val="single" w:sz="6" w:space="0" w:color="auto"/>
              <w:bottom w:val="nil"/>
              <w:right w:val="nil"/>
            </w:tcBorders>
            <w:shd w:val="clear" w:color="auto" w:fill="FFFFFF"/>
            <w:vAlign w:val="bottom"/>
          </w:tcPr>
          <w:p w14:paraId="3E526781" w14:textId="77777777" w:rsidR="006E610B" w:rsidRPr="00C15130" w:rsidRDefault="006E610B" w:rsidP="00F5131F">
            <w:pPr>
              <w:shd w:val="clear" w:color="auto" w:fill="FFFFFF"/>
              <w:tabs>
                <w:tab w:val="left" w:leader="dot" w:pos="4824"/>
              </w:tabs>
              <w:ind w:right="144"/>
              <w:jc w:val="right"/>
            </w:pPr>
          </w:p>
        </w:tc>
        <w:tc>
          <w:tcPr>
            <w:tcW w:w="1197" w:type="dxa"/>
            <w:tcBorders>
              <w:top w:val="single" w:sz="6" w:space="0" w:color="auto"/>
              <w:left w:val="nil"/>
              <w:bottom w:val="nil"/>
              <w:right w:val="nil"/>
            </w:tcBorders>
            <w:shd w:val="clear" w:color="auto" w:fill="FFFFFF"/>
            <w:vAlign w:val="bottom"/>
          </w:tcPr>
          <w:p w14:paraId="3E526782" w14:textId="77777777" w:rsidR="006E610B" w:rsidRPr="00C15130" w:rsidRDefault="006E610B" w:rsidP="00F5131F">
            <w:pPr>
              <w:shd w:val="clear" w:color="auto" w:fill="FFFFFF"/>
              <w:tabs>
                <w:tab w:val="left" w:leader="dot" w:pos="4824"/>
              </w:tabs>
              <w:ind w:right="144"/>
              <w:jc w:val="right"/>
            </w:pPr>
          </w:p>
        </w:tc>
      </w:tr>
      <w:tr w:rsidR="006E610B" w:rsidRPr="00C15130" w14:paraId="3E526788" w14:textId="77777777" w:rsidTr="00F5131F">
        <w:trPr>
          <w:trHeight w:val="20"/>
          <w:jc w:val="center"/>
        </w:trPr>
        <w:tc>
          <w:tcPr>
            <w:tcW w:w="4918" w:type="dxa"/>
            <w:tcBorders>
              <w:top w:val="nil"/>
              <w:left w:val="nil"/>
              <w:right w:val="nil"/>
            </w:tcBorders>
            <w:shd w:val="clear" w:color="auto" w:fill="FFFFFF"/>
          </w:tcPr>
          <w:p w14:paraId="3E526784" w14:textId="77777777" w:rsidR="006E610B" w:rsidRPr="00C15130" w:rsidRDefault="002D394F" w:rsidP="003F397B">
            <w:pPr>
              <w:shd w:val="clear" w:color="auto" w:fill="FFFFFF"/>
              <w:tabs>
                <w:tab w:val="left" w:leader="dot" w:pos="4824"/>
              </w:tabs>
              <w:ind w:left="576" w:hanging="576"/>
            </w:pPr>
            <w:r w:rsidRPr="00C15130">
              <w:rPr>
                <w:b/>
                <w:bCs/>
                <w:szCs w:val="18"/>
                <w:lang w:val="en-US"/>
              </w:rPr>
              <w:t>1.</w:t>
            </w:r>
            <w:r w:rsidRPr="00C15130">
              <w:rPr>
                <w:rFonts w:eastAsia="Times New Roman"/>
                <w:b/>
                <w:bCs/>
                <w:szCs w:val="18"/>
                <w:lang w:val="en-US"/>
              </w:rPr>
              <w:t xml:space="preserve">—For expenditure under the </w:t>
            </w:r>
            <w:r w:rsidRPr="00C15130">
              <w:rPr>
                <w:rFonts w:eastAsia="Times New Roman"/>
                <w:b/>
                <w:bCs/>
                <w:i/>
                <w:iCs/>
                <w:szCs w:val="18"/>
                <w:lang w:val="en-US"/>
              </w:rPr>
              <w:t xml:space="preserve">Australian Tourist Commission Act </w:t>
            </w:r>
            <w:r w:rsidRPr="00C15130">
              <w:rPr>
                <w:rFonts w:eastAsia="Times New Roman"/>
                <w:b/>
                <w:bCs/>
                <w:szCs w:val="18"/>
                <w:lang w:val="en-US"/>
              </w:rPr>
              <w:t>1967.</w:t>
            </w:r>
            <w:r w:rsidR="00F5131F">
              <w:rPr>
                <w:rFonts w:eastAsia="Times New Roman"/>
                <w:b/>
                <w:bCs/>
                <w:szCs w:val="18"/>
                <w:lang w:val="en-US"/>
              </w:rPr>
              <w:tab/>
            </w:r>
          </w:p>
        </w:tc>
        <w:tc>
          <w:tcPr>
            <w:tcW w:w="1226" w:type="dxa"/>
            <w:tcBorders>
              <w:top w:val="nil"/>
              <w:left w:val="nil"/>
              <w:bottom w:val="single" w:sz="6" w:space="0" w:color="auto"/>
              <w:right w:val="single" w:sz="6" w:space="0" w:color="auto"/>
            </w:tcBorders>
            <w:shd w:val="clear" w:color="auto" w:fill="FFFFFF"/>
            <w:vAlign w:val="bottom"/>
          </w:tcPr>
          <w:p w14:paraId="3E526785" w14:textId="77777777" w:rsidR="006E610B" w:rsidRPr="00C15130" w:rsidRDefault="002D394F" w:rsidP="00F5131F">
            <w:pPr>
              <w:shd w:val="clear" w:color="auto" w:fill="FFFFFF"/>
              <w:tabs>
                <w:tab w:val="left" w:leader="dot" w:pos="4824"/>
              </w:tabs>
              <w:ind w:right="144"/>
              <w:jc w:val="right"/>
            </w:pPr>
            <w:r w:rsidRPr="00C15130">
              <w:rPr>
                <w:b/>
                <w:bCs/>
                <w:szCs w:val="18"/>
                <w:lang w:val="en-US"/>
              </w:rPr>
              <w:t>8,900,000</w:t>
            </w:r>
          </w:p>
        </w:tc>
        <w:tc>
          <w:tcPr>
            <w:tcW w:w="1688" w:type="dxa"/>
            <w:tcBorders>
              <w:top w:val="nil"/>
              <w:left w:val="single" w:sz="6" w:space="0" w:color="auto"/>
              <w:bottom w:val="single" w:sz="6" w:space="0" w:color="auto"/>
              <w:right w:val="nil"/>
            </w:tcBorders>
            <w:shd w:val="clear" w:color="auto" w:fill="FFFFFF"/>
            <w:vAlign w:val="bottom"/>
          </w:tcPr>
          <w:p w14:paraId="3E526786" w14:textId="77777777" w:rsidR="006E610B" w:rsidRPr="00C15130" w:rsidRDefault="002D394F" w:rsidP="00F5131F">
            <w:pPr>
              <w:shd w:val="clear" w:color="auto" w:fill="FFFFFF"/>
              <w:tabs>
                <w:tab w:val="left" w:leader="dot" w:pos="4824"/>
              </w:tabs>
              <w:ind w:right="144"/>
              <w:jc w:val="right"/>
            </w:pPr>
            <w:r w:rsidRPr="00C15130">
              <w:rPr>
                <w:b/>
                <w:bCs/>
                <w:szCs w:val="18"/>
                <w:lang w:val="en-US"/>
              </w:rPr>
              <w:t>8,200,000</w:t>
            </w:r>
          </w:p>
        </w:tc>
        <w:tc>
          <w:tcPr>
            <w:tcW w:w="1197" w:type="dxa"/>
            <w:tcBorders>
              <w:top w:val="nil"/>
              <w:left w:val="nil"/>
              <w:bottom w:val="single" w:sz="6" w:space="0" w:color="auto"/>
              <w:right w:val="nil"/>
            </w:tcBorders>
            <w:shd w:val="clear" w:color="auto" w:fill="FFFFFF"/>
            <w:vAlign w:val="bottom"/>
          </w:tcPr>
          <w:p w14:paraId="3E526787" w14:textId="77777777" w:rsidR="006E610B" w:rsidRPr="00C15130" w:rsidRDefault="002D394F" w:rsidP="00F5131F">
            <w:pPr>
              <w:shd w:val="clear" w:color="auto" w:fill="FFFFFF"/>
              <w:tabs>
                <w:tab w:val="left" w:leader="dot" w:pos="4824"/>
              </w:tabs>
              <w:ind w:right="144"/>
              <w:jc w:val="right"/>
            </w:pPr>
            <w:r w:rsidRPr="00C15130">
              <w:rPr>
                <w:b/>
                <w:bCs/>
                <w:szCs w:val="18"/>
                <w:lang w:val="en-US"/>
              </w:rPr>
              <w:t>8,200,000</w:t>
            </w:r>
          </w:p>
        </w:tc>
      </w:tr>
      <w:tr w:rsidR="006E610B" w:rsidRPr="00C15130" w14:paraId="3E52678D" w14:textId="77777777" w:rsidTr="00F5131F">
        <w:trPr>
          <w:trHeight w:val="20"/>
          <w:jc w:val="center"/>
        </w:trPr>
        <w:tc>
          <w:tcPr>
            <w:tcW w:w="4918" w:type="dxa"/>
            <w:tcBorders>
              <w:left w:val="nil"/>
              <w:right w:val="nil"/>
            </w:tcBorders>
            <w:shd w:val="clear" w:color="auto" w:fill="FFFFFF"/>
          </w:tcPr>
          <w:p w14:paraId="3E526789" w14:textId="77777777" w:rsidR="006E610B" w:rsidRPr="00C15130" w:rsidRDefault="002D394F" w:rsidP="00F5131F">
            <w:pPr>
              <w:shd w:val="clear" w:color="auto" w:fill="FFFFFF"/>
              <w:tabs>
                <w:tab w:val="left" w:leader="dot" w:pos="4824"/>
              </w:tabs>
              <w:spacing w:before="120" w:after="120"/>
              <w:jc w:val="both"/>
            </w:pPr>
            <w:r w:rsidRPr="00C15130">
              <w:rPr>
                <w:b/>
                <w:bCs/>
                <w:szCs w:val="18"/>
                <w:lang w:val="en-US"/>
              </w:rPr>
              <w:t>Total: Department of Industry and Commerce</w:t>
            </w:r>
            <w:r w:rsidR="00F5131F">
              <w:rPr>
                <w:b/>
                <w:bCs/>
                <w:szCs w:val="18"/>
                <w:lang w:val="en-US"/>
              </w:rPr>
              <w:tab/>
            </w:r>
          </w:p>
        </w:tc>
        <w:tc>
          <w:tcPr>
            <w:tcW w:w="1226" w:type="dxa"/>
            <w:tcBorders>
              <w:top w:val="single" w:sz="6" w:space="0" w:color="auto"/>
              <w:left w:val="nil"/>
              <w:bottom w:val="single" w:sz="6" w:space="0" w:color="auto"/>
              <w:right w:val="single" w:sz="6" w:space="0" w:color="auto"/>
            </w:tcBorders>
            <w:shd w:val="clear" w:color="auto" w:fill="FFFFFF"/>
            <w:vAlign w:val="bottom"/>
          </w:tcPr>
          <w:p w14:paraId="3E52678A" w14:textId="77777777" w:rsidR="006E610B" w:rsidRPr="00C15130" w:rsidRDefault="002D394F" w:rsidP="00F5131F">
            <w:pPr>
              <w:shd w:val="clear" w:color="auto" w:fill="FFFFFF"/>
              <w:tabs>
                <w:tab w:val="left" w:leader="dot" w:pos="4824"/>
              </w:tabs>
              <w:spacing w:before="120" w:after="120"/>
              <w:ind w:right="144"/>
              <w:jc w:val="right"/>
            </w:pPr>
            <w:r w:rsidRPr="00C15130">
              <w:rPr>
                <w:b/>
                <w:bCs/>
                <w:szCs w:val="18"/>
                <w:lang w:val="en-US"/>
              </w:rPr>
              <w:t>20,599,000</w:t>
            </w:r>
          </w:p>
        </w:tc>
        <w:tc>
          <w:tcPr>
            <w:tcW w:w="1688" w:type="dxa"/>
            <w:tcBorders>
              <w:top w:val="single" w:sz="6" w:space="0" w:color="auto"/>
              <w:left w:val="single" w:sz="6" w:space="0" w:color="auto"/>
              <w:bottom w:val="single" w:sz="6" w:space="0" w:color="auto"/>
              <w:right w:val="nil"/>
            </w:tcBorders>
            <w:shd w:val="clear" w:color="auto" w:fill="FFFFFF"/>
            <w:vAlign w:val="bottom"/>
          </w:tcPr>
          <w:p w14:paraId="3E52678B" w14:textId="77777777" w:rsidR="006E610B" w:rsidRPr="00C15130" w:rsidRDefault="002D394F" w:rsidP="00F5131F">
            <w:pPr>
              <w:shd w:val="clear" w:color="auto" w:fill="FFFFFF"/>
              <w:tabs>
                <w:tab w:val="left" w:leader="dot" w:pos="4824"/>
              </w:tabs>
              <w:spacing w:before="120" w:after="120"/>
              <w:ind w:right="144"/>
              <w:jc w:val="right"/>
            </w:pPr>
            <w:r w:rsidRPr="00C15130">
              <w:rPr>
                <w:b/>
                <w:bCs/>
                <w:szCs w:val="18"/>
                <w:lang w:val="en-US"/>
              </w:rPr>
              <w:t>21,850,000</w:t>
            </w:r>
          </w:p>
        </w:tc>
        <w:tc>
          <w:tcPr>
            <w:tcW w:w="1197" w:type="dxa"/>
            <w:tcBorders>
              <w:top w:val="single" w:sz="6" w:space="0" w:color="auto"/>
              <w:left w:val="nil"/>
              <w:bottom w:val="single" w:sz="6" w:space="0" w:color="auto"/>
              <w:right w:val="nil"/>
            </w:tcBorders>
            <w:shd w:val="clear" w:color="auto" w:fill="FFFFFF"/>
            <w:vAlign w:val="bottom"/>
          </w:tcPr>
          <w:p w14:paraId="3E52678C" w14:textId="77777777" w:rsidR="006E610B" w:rsidRPr="00C15130" w:rsidRDefault="002D394F" w:rsidP="00F5131F">
            <w:pPr>
              <w:shd w:val="clear" w:color="auto" w:fill="FFFFFF"/>
              <w:tabs>
                <w:tab w:val="left" w:leader="dot" w:pos="4824"/>
              </w:tabs>
              <w:spacing w:before="120" w:after="120"/>
              <w:ind w:right="144"/>
              <w:jc w:val="right"/>
            </w:pPr>
            <w:r w:rsidRPr="00C15130">
              <w:rPr>
                <w:b/>
                <w:bCs/>
                <w:szCs w:val="18"/>
                <w:lang w:val="en-US"/>
              </w:rPr>
              <w:t>21,342,263</w:t>
            </w:r>
          </w:p>
        </w:tc>
      </w:tr>
    </w:tbl>
    <w:p w14:paraId="3E52678E" w14:textId="77777777" w:rsidR="006E610B" w:rsidRPr="00C15130" w:rsidRDefault="00C15130" w:rsidP="00F5131F">
      <w:pPr>
        <w:shd w:val="clear" w:color="auto" w:fill="FFFFFF"/>
        <w:tabs>
          <w:tab w:val="left" w:leader="dot" w:pos="4824"/>
        </w:tabs>
        <w:spacing w:before="120" w:after="120"/>
        <w:jc w:val="center"/>
      </w:pPr>
      <w:r w:rsidRPr="00C15130">
        <w:br w:type="page"/>
      </w:r>
      <w:r w:rsidR="002D394F" w:rsidRPr="00C15130">
        <w:rPr>
          <w:b/>
          <w:bCs/>
          <w:sz w:val="24"/>
          <w:szCs w:val="24"/>
          <w:lang w:val="en-US"/>
        </w:rPr>
        <w:lastRenderedPageBreak/>
        <w:t>DEPARTMENT OF NATIONAL DEVELOPMENT AND ENERGY</w:t>
      </w:r>
    </w:p>
    <w:p w14:paraId="3E52678F" w14:textId="77777777" w:rsidR="006E610B" w:rsidRPr="00C15130" w:rsidRDefault="002D394F" w:rsidP="00F5131F">
      <w:pPr>
        <w:shd w:val="clear" w:color="auto" w:fill="FFFFFF"/>
        <w:tabs>
          <w:tab w:val="left" w:leader="dot" w:pos="4824"/>
        </w:tabs>
        <w:spacing w:before="120" w:after="120"/>
        <w:jc w:val="center"/>
      </w:pPr>
      <w:r w:rsidRPr="00C15130">
        <w:rPr>
          <w:sz w:val="24"/>
          <w:szCs w:val="24"/>
          <w:lang w:val="en-US"/>
        </w:rPr>
        <w:t>SUMMARY</w:t>
      </w:r>
    </w:p>
    <w:p w14:paraId="3E526790" w14:textId="77777777" w:rsidR="006E610B" w:rsidRPr="00C15130" w:rsidRDefault="002D394F" w:rsidP="00F5131F">
      <w:pPr>
        <w:shd w:val="clear" w:color="auto" w:fill="FFFFFF"/>
        <w:tabs>
          <w:tab w:val="left" w:leader="dot" w:pos="4824"/>
        </w:tabs>
        <w:spacing w:before="120" w:after="120"/>
        <w:jc w:val="center"/>
      </w:pPr>
      <w:r w:rsidRPr="00C15130">
        <w:rPr>
          <w:b/>
          <w:bCs/>
          <w:lang w:val="en-US"/>
        </w:rPr>
        <w:t>Appropriation</w:t>
      </w:r>
      <w:r w:rsidRPr="00C15130">
        <w:rPr>
          <w:rFonts w:eastAsia="Times New Roman"/>
          <w:b/>
          <w:bCs/>
          <w:lang w:val="en-US"/>
        </w:rPr>
        <w:t>—1980-81, Heavy figures</w:t>
      </w:r>
    </w:p>
    <w:p w14:paraId="3E526791" w14:textId="77777777" w:rsidR="006E610B" w:rsidRPr="00C15130" w:rsidRDefault="002D394F" w:rsidP="00F5131F">
      <w:pPr>
        <w:shd w:val="clear" w:color="auto" w:fill="FFFFFF"/>
        <w:tabs>
          <w:tab w:val="left" w:leader="dot" w:pos="4824"/>
        </w:tabs>
        <w:spacing w:before="120" w:after="120"/>
        <w:jc w:val="center"/>
      </w:pPr>
      <w:r w:rsidRPr="00C15130">
        <w:rPr>
          <w:lang w:val="en-US"/>
        </w:rPr>
        <w:t>Expenditure</w:t>
      </w:r>
      <w:r w:rsidRPr="00C15130">
        <w:rPr>
          <w:rFonts w:eastAsia="Times New Roman"/>
          <w:lang w:val="en-US"/>
        </w:rPr>
        <w:t>—1979–80, Light figures</w:t>
      </w:r>
    </w:p>
    <w:p w14:paraId="3E526792" w14:textId="77777777" w:rsidR="006E610B" w:rsidRPr="00C15130" w:rsidRDefault="006E610B" w:rsidP="00926B6E">
      <w:pPr>
        <w:tabs>
          <w:tab w:val="left" w:leader="dot" w:pos="4824"/>
        </w:tabs>
        <w:jc w:val="both"/>
        <w:rPr>
          <w:sz w:val="2"/>
          <w:szCs w:val="2"/>
        </w:rPr>
      </w:pPr>
    </w:p>
    <w:tbl>
      <w:tblPr>
        <w:tblW w:w="5313" w:type="pct"/>
        <w:jc w:val="center"/>
        <w:tblLayout w:type="fixed"/>
        <w:tblCellMar>
          <w:left w:w="40" w:type="dxa"/>
          <w:right w:w="40" w:type="dxa"/>
        </w:tblCellMar>
        <w:tblLook w:val="0000" w:firstRow="0" w:lastRow="0" w:firstColumn="0" w:lastColumn="0" w:noHBand="0" w:noVBand="0"/>
      </w:tblPr>
      <w:tblGrid>
        <w:gridCol w:w="999"/>
        <w:gridCol w:w="3249"/>
        <w:gridCol w:w="1418"/>
        <w:gridCol w:w="1604"/>
        <w:gridCol w:w="1134"/>
        <w:gridCol w:w="1275"/>
      </w:tblGrid>
      <w:tr w:rsidR="006E610B" w:rsidRPr="00C15130" w14:paraId="3E526799" w14:textId="77777777" w:rsidTr="003F397B">
        <w:trPr>
          <w:trHeight w:val="20"/>
          <w:jc w:val="center"/>
        </w:trPr>
        <w:tc>
          <w:tcPr>
            <w:tcW w:w="999" w:type="dxa"/>
            <w:tcBorders>
              <w:top w:val="single" w:sz="6" w:space="0" w:color="auto"/>
              <w:left w:val="nil"/>
              <w:bottom w:val="single" w:sz="6" w:space="0" w:color="auto"/>
              <w:right w:val="nil"/>
            </w:tcBorders>
            <w:shd w:val="clear" w:color="auto" w:fill="FFFFFF"/>
            <w:vAlign w:val="bottom"/>
          </w:tcPr>
          <w:p w14:paraId="3E526793" w14:textId="77777777" w:rsidR="006E610B" w:rsidRPr="00C15130" w:rsidRDefault="002D394F" w:rsidP="00F5131F">
            <w:pPr>
              <w:shd w:val="clear" w:color="auto" w:fill="FFFFFF"/>
              <w:tabs>
                <w:tab w:val="left" w:leader="dot" w:pos="4824"/>
              </w:tabs>
              <w:spacing w:after="120"/>
              <w:jc w:val="both"/>
            </w:pPr>
            <w:r w:rsidRPr="00C15130">
              <w:rPr>
                <w:szCs w:val="18"/>
                <w:lang w:val="en-US"/>
              </w:rPr>
              <w:t>Division</w:t>
            </w:r>
          </w:p>
        </w:tc>
        <w:tc>
          <w:tcPr>
            <w:tcW w:w="3249" w:type="dxa"/>
            <w:tcBorders>
              <w:top w:val="single" w:sz="6" w:space="0" w:color="auto"/>
              <w:left w:val="nil"/>
              <w:bottom w:val="single" w:sz="6" w:space="0" w:color="auto"/>
              <w:right w:val="nil"/>
            </w:tcBorders>
            <w:shd w:val="clear" w:color="auto" w:fill="FFFFFF"/>
            <w:vAlign w:val="bottom"/>
          </w:tcPr>
          <w:p w14:paraId="3E526794" w14:textId="77777777" w:rsidR="006E610B" w:rsidRPr="00C15130" w:rsidRDefault="006E610B" w:rsidP="00F5131F">
            <w:pPr>
              <w:shd w:val="clear" w:color="auto" w:fill="FFFFFF"/>
              <w:tabs>
                <w:tab w:val="left" w:leader="dot" w:pos="3020"/>
              </w:tabs>
              <w:spacing w:after="120"/>
              <w:jc w:val="both"/>
            </w:pPr>
          </w:p>
        </w:tc>
        <w:tc>
          <w:tcPr>
            <w:tcW w:w="1418" w:type="dxa"/>
            <w:tcBorders>
              <w:top w:val="single" w:sz="6" w:space="0" w:color="auto"/>
              <w:left w:val="nil"/>
              <w:bottom w:val="single" w:sz="6" w:space="0" w:color="auto"/>
              <w:right w:val="nil"/>
            </w:tcBorders>
            <w:shd w:val="clear" w:color="auto" w:fill="FFFFFF"/>
            <w:vAlign w:val="bottom"/>
          </w:tcPr>
          <w:p w14:paraId="3E526795" w14:textId="77777777" w:rsidR="006E610B" w:rsidRPr="00C15130" w:rsidRDefault="002D394F" w:rsidP="00F5131F">
            <w:pPr>
              <w:shd w:val="clear" w:color="auto" w:fill="FFFFFF"/>
              <w:tabs>
                <w:tab w:val="left" w:leader="dot" w:pos="4824"/>
              </w:tabs>
              <w:spacing w:after="120"/>
              <w:ind w:left="91"/>
              <w:jc w:val="right"/>
            </w:pPr>
            <w:r w:rsidRPr="00C15130">
              <w:rPr>
                <w:szCs w:val="18"/>
                <w:lang w:val="en-US"/>
              </w:rPr>
              <w:t>Salaries and Payments in the nature of Salary</w:t>
            </w:r>
          </w:p>
        </w:tc>
        <w:tc>
          <w:tcPr>
            <w:tcW w:w="1604" w:type="dxa"/>
            <w:tcBorders>
              <w:top w:val="single" w:sz="6" w:space="0" w:color="auto"/>
              <w:left w:val="nil"/>
              <w:bottom w:val="single" w:sz="6" w:space="0" w:color="auto"/>
              <w:right w:val="nil"/>
            </w:tcBorders>
            <w:shd w:val="clear" w:color="auto" w:fill="FFFFFF"/>
            <w:vAlign w:val="bottom"/>
          </w:tcPr>
          <w:p w14:paraId="3E526796" w14:textId="77777777" w:rsidR="006E610B" w:rsidRPr="00C15130" w:rsidRDefault="002D394F" w:rsidP="00F5131F">
            <w:pPr>
              <w:shd w:val="clear" w:color="auto" w:fill="FFFFFF"/>
              <w:tabs>
                <w:tab w:val="left" w:leader="dot" w:pos="4824"/>
              </w:tabs>
              <w:spacing w:after="120"/>
              <w:ind w:left="139" w:firstLine="67"/>
              <w:jc w:val="right"/>
            </w:pPr>
            <w:r w:rsidRPr="00C15130">
              <w:rPr>
                <w:szCs w:val="18"/>
                <w:lang w:val="en-US"/>
              </w:rPr>
              <w:t>Administrative Expenses</w:t>
            </w:r>
          </w:p>
        </w:tc>
        <w:tc>
          <w:tcPr>
            <w:tcW w:w="1134" w:type="dxa"/>
            <w:tcBorders>
              <w:top w:val="single" w:sz="6" w:space="0" w:color="auto"/>
              <w:left w:val="nil"/>
              <w:bottom w:val="single" w:sz="6" w:space="0" w:color="auto"/>
              <w:right w:val="nil"/>
            </w:tcBorders>
            <w:shd w:val="clear" w:color="auto" w:fill="FFFFFF"/>
            <w:vAlign w:val="bottom"/>
          </w:tcPr>
          <w:p w14:paraId="3E526797" w14:textId="77777777" w:rsidR="006E610B" w:rsidRPr="00C15130" w:rsidRDefault="002D394F" w:rsidP="00F5131F">
            <w:pPr>
              <w:shd w:val="clear" w:color="auto" w:fill="FFFFFF"/>
              <w:tabs>
                <w:tab w:val="left" w:leader="dot" w:pos="4824"/>
              </w:tabs>
              <w:spacing w:after="120"/>
              <w:ind w:left="288"/>
              <w:jc w:val="right"/>
            </w:pPr>
            <w:r w:rsidRPr="00C15130">
              <w:rPr>
                <w:szCs w:val="18"/>
                <w:lang w:val="en-US"/>
              </w:rPr>
              <w:t>Other Services</w:t>
            </w:r>
          </w:p>
        </w:tc>
        <w:tc>
          <w:tcPr>
            <w:tcW w:w="1275" w:type="dxa"/>
            <w:tcBorders>
              <w:top w:val="single" w:sz="6" w:space="0" w:color="auto"/>
              <w:left w:val="nil"/>
              <w:bottom w:val="single" w:sz="6" w:space="0" w:color="auto"/>
              <w:right w:val="nil"/>
            </w:tcBorders>
            <w:shd w:val="clear" w:color="auto" w:fill="FFFFFF"/>
            <w:vAlign w:val="bottom"/>
          </w:tcPr>
          <w:p w14:paraId="3E526798" w14:textId="77777777" w:rsidR="006E610B" w:rsidRPr="00C15130" w:rsidRDefault="002D394F" w:rsidP="00F5131F">
            <w:pPr>
              <w:shd w:val="clear" w:color="auto" w:fill="FFFFFF"/>
              <w:tabs>
                <w:tab w:val="left" w:leader="dot" w:pos="4824"/>
              </w:tabs>
              <w:spacing w:after="120"/>
              <w:jc w:val="right"/>
            </w:pPr>
            <w:r w:rsidRPr="00C15130">
              <w:rPr>
                <w:szCs w:val="18"/>
                <w:lang w:val="en-US"/>
              </w:rPr>
              <w:t>Total</w:t>
            </w:r>
          </w:p>
        </w:tc>
      </w:tr>
      <w:tr w:rsidR="006E610B" w:rsidRPr="00C15130" w14:paraId="3E5267A0" w14:textId="77777777" w:rsidTr="003F397B">
        <w:trPr>
          <w:trHeight w:val="390"/>
          <w:jc w:val="center"/>
        </w:trPr>
        <w:tc>
          <w:tcPr>
            <w:tcW w:w="999" w:type="dxa"/>
            <w:tcBorders>
              <w:top w:val="single" w:sz="6" w:space="0" w:color="auto"/>
              <w:left w:val="nil"/>
              <w:bottom w:val="nil"/>
              <w:right w:val="nil"/>
            </w:tcBorders>
            <w:shd w:val="clear" w:color="auto" w:fill="FFFFFF"/>
          </w:tcPr>
          <w:p w14:paraId="3E52679A" w14:textId="77777777" w:rsidR="006E610B" w:rsidRPr="00C15130" w:rsidRDefault="006E610B" w:rsidP="00291707">
            <w:pPr>
              <w:shd w:val="clear" w:color="auto" w:fill="FFFFFF"/>
              <w:tabs>
                <w:tab w:val="left" w:leader="dot" w:pos="4824"/>
              </w:tabs>
              <w:jc w:val="both"/>
            </w:pPr>
          </w:p>
        </w:tc>
        <w:tc>
          <w:tcPr>
            <w:tcW w:w="3249" w:type="dxa"/>
            <w:tcBorders>
              <w:top w:val="single" w:sz="6" w:space="0" w:color="auto"/>
              <w:left w:val="nil"/>
              <w:bottom w:val="nil"/>
              <w:right w:val="nil"/>
            </w:tcBorders>
            <w:shd w:val="clear" w:color="auto" w:fill="FFFFFF"/>
          </w:tcPr>
          <w:p w14:paraId="3E52679B" w14:textId="77777777" w:rsidR="006E610B" w:rsidRPr="00C15130" w:rsidRDefault="006E610B" w:rsidP="00F5131F">
            <w:pPr>
              <w:shd w:val="clear" w:color="auto" w:fill="FFFFFF"/>
              <w:tabs>
                <w:tab w:val="left" w:leader="dot" w:pos="3020"/>
              </w:tabs>
              <w:jc w:val="both"/>
            </w:pPr>
          </w:p>
        </w:tc>
        <w:tc>
          <w:tcPr>
            <w:tcW w:w="1418" w:type="dxa"/>
            <w:tcBorders>
              <w:top w:val="single" w:sz="6" w:space="0" w:color="auto"/>
              <w:left w:val="nil"/>
              <w:bottom w:val="nil"/>
              <w:right w:val="nil"/>
            </w:tcBorders>
            <w:shd w:val="clear" w:color="auto" w:fill="FFFFFF"/>
          </w:tcPr>
          <w:p w14:paraId="3E52679C" w14:textId="77777777" w:rsidR="006E610B" w:rsidRPr="00C15130" w:rsidRDefault="002D394F" w:rsidP="00F5131F">
            <w:pPr>
              <w:shd w:val="clear" w:color="auto" w:fill="FFFFFF"/>
              <w:tabs>
                <w:tab w:val="left" w:leader="dot" w:pos="4824"/>
              </w:tabs>
              <w:spacing w:before="120"/>
              <w:ind w:left="984"/>
              <w:jc w:val="both"/>
            </w:pPr>
            <w:r w:rsidRPr="00C15130">
              <w:rPr>
                <w:szCs w:val="18"/>
                <w:lang w:val="en-US"/>
              </w:rPr>
              <w:t>$</w:t>
            </w:r>
          </w:p>
        </w:tc>
        <w:tc>
          <w:tcPr>
            <w:tcW w:w="1604" w:type="dxa"/>
            <w:tcBorders>
              <w:top w:val="single" w:sz="6" w:space="0" w:color="auto"/>
              <w:left w:val="nil"/>
              <w:bottom w:val="nil"/>
              <w:right w:val="nil"/>
            </w:tcBorders>
            <w:shd w:val="clear" w:color="auto" w:fill="FFFFFF"/>
          </w:tcPr>
          <w:p w14:paraId="3E52679D" w14:textId="77777777" w:rsidR="006E610B" w:rsidRPr="00C15130" w:rsidRDefault="002D394F" w:rsidP="00F5131F">
            <w:pPr>
              <w:shd w:val="clear" w:color="auto" w:fill="FFFFFF"/>
              <w:tabs>
                <w:tab w:val="left" w:leader="dot" w:pos="4824"/>
              </w:tabs>
              <w:spacing w:before="120"/>
              <w:ind w:left="782"/>
              <w:jc w:val="both"/>
            </w:pPr>
            <w:r w:rsidRPr="00C15130">
              <w:rPr>
                <w:szCs w:val="18"/>
                <w:lang w:val="en-US"/>
              </w:rPr>
              <w:t>$</w:t>
            </w:r>
          </w:p>
        </w:tc>
        <w:tc>
          <w:tcPr>
            <w:tcW w:w="1134" w:type="dxa"/>
            <w:tcBorders>
              <w:top w:val="single" w:sz="6" w:space="0" w:color="auto"/>
              <w:left w:val="nil"/>
              <w:bottom w:val="nil"/>
              <w:right w:val="nil"/>
            </w:tcBorders>
            <w:shd w:val="clear" w:color="auto" w:fill="FFFFFF"/>
          </w:tcPr>
          <w:p w14:paraId="3E52679E" w14:textId="77777777" w:rsidR="006E610B" w:rsidRPr="00C15130" w:rsidRDefault="002D394F" w:rsidP="00F5131F">
            <w:pPr>
              <w:shd w:val="clear" w:color="auto" w:fill="FFFFFF"/>
              <w:tabs>
                <w:tab w:val="left" w:leader="dot" w:pos="4824"/>
              </w:tabs>
              <w:spacing w:before="120"/>
              <w:ind w:left="835"/>
              <w:jc w:val="both"/>
            </w:pPr>
            <w:r w:rsidRPr="00C15130">
              <w:rPr>
                <w:szCs w:val="18"/>
                <w:lang w:val="en-US"/>
              </w:rPr>
              <w:t>$</w:t>
            </w:r>
          </w:p>
        </w:tc>
        <w:tc>
          <w:tcPr>
            <w:tcW w:w="1275" w:type="dxa"/>
            <w:tcBorders>
              <w:top w:val="single" w:sz="6" w:space="0" w:color="auto"/>
              <w:left w:val="nil"/>
              <w:bottom w:val="nil"/>
              <w:right w:val="nil"/>
            </w:tcBorders>
            <w:shd w:val="clear" w:color="auto" w:fill="FFFFFF"/>
          </w:tcPr>
          <w:p w14:paraId="3E52679F" w14:textId="77777777" w:rsidR="006E610B" w:rsidRPr="00C15130" w:rsidRDefault="002D394F" w:rsidP="00F5131F">
            <w:pPr>
              <w:shd w:val="clear" w:color="auto" w:fill="FFFFFF"/>
              <w:tabs>
                <w:tab w:val="left" w:leader="dot" w:pos="4824"/>
              </w:tabs>
              <w:spacing w:before="120"/>
              <w:jc w:val="right"/>
            </w:pPr>
            <w:r w:rsidRPr="00C15130">
              <w:rPr>
                <w:szCs w:val="18"/>
                <w:lang w:val="en-US"/>
              </w:rPr>
              <w:t>$</w:t>
            </w:r>
          </w:p>
        </w:tc>
      </w:tr>
      <w:tr w:rsidR="006E610B" w:rsidRPr="00C15130" w14:paraId="3E5267A7" w14:textId="77777777" w:rsidTr="003F397B">
        <w:trPr>
          <w:trHeight w:val="20"/>
          <w:jc w:val="center"/>
        </w:trPr>
        <w:tc>
          <w:tcPr>
            <w:tcW w:w="999" w:type="dxa"/>
            <w:tcBorders>
              <w:top w:val="nil"/>
              <w:left w:val="nil"/>
              <w:bottom w:val="nil"/>
              <w:right w:val="nil"/>
            </w:tcBorders>
            <w:shd w:val="clear" w:color="auto" w:fill="FFFFFF"/>
          </w:tcPr>
          <w:p w14:paraId="3E5267A1" w14:textId="77777777" w:rsidR="006E610B" w:rsidRPr="00C15130" w:rsidRDefault="002D394F" w:rsidP="00F5131F">
            <w:pPr>
              <w:shd w:val="clear" w:color="auto" w:fill="FFFFFF"/>
              <w:tabs>
                <w:tab w:val="left" w:leader="dot" w:pos="4824"/>
              </w:tabs>
              <w:spacing w:before="120"/>
              <w:jc w:val="center"/>
            </w:pPr>
            <w:r w:rsidRPr="00C15130">
              <w:rPr>
                <w:szCs w:val="18"/>
                <w:lang w:val="en-US"/>
              </w:rPr>
              <w:t>430</w:t>
            </w:r>
          </w:p>
        </w:tc>
        <w:tc>
          <w:tcPr>
            <w:tcW w:w="3249" w:type="dxa"/>
            <w:tcBorders>
              <w:top w:val="nil"/>
              <w:left w:val="nil"/>
              <w:bottom w:val="nil"/>
              <w:right w:val="nil"/>
            </w:tcBorders>
            <w:shd w:val="clear" w:color="auto" w:fill="FFFFFF"/>
          </w:tcPr>
          <w:p w14:paraId="3E5267A2" w14:textId="77777777" w:rsidR="006E610B" w:rsidRPr="00C15130" w:rsidRDefault="002D394F" w:rsidP="00F5131F">
            <w:pPr>
              <w:shd w:val="clear" w:color="auto" w:fill="FFFFFF"/>
              <w:tabs>
                <w:tab w:val="left" w:leader="dot" w:pos="3020"/>
              </w:tabs>
              <w:spacing w:before="120"/>
              <w:jc w:val="both"/>
            </w:pPr>
            <w:r w:rsidRPr="00C15130">
              <w:rPr>
                <w:szCs w:val="18"/>
                <w:lang w:val="en-US"/>
              </w:rPr>
              <w:t>Administrative</w:t>
            </w:r>
            <w:r w:rsidR="00F5131F">
              <w:rPr>
                <w:szCs w:val="18"/>
                <w:lang w:val="en-US"/>
              </w:rPr>
              <w:tab/>
            </w:r>
          </w:p>
        </w:tc>
        <w:tc>
          <w:tcPr>
            <w:tcW w:w="1418" w:type="dxa"/>
            <w:tcBorders>
              <w:top w:val="nil"/>
              <w:left w:val="nil"/>
              <w:bottom w:val="nil"/>
              <w:right w:val="nil"/>
            </w:tcBorders>
            <w:shd w:val="clear" w:color="auto" w:fill="FFFFFF"/>
            <w:vAlign w:val="bottom"/>
          </w:tcPr>
          <w:p w14:paraId="3E5267A3" w14:textId="77777777" w:rsidR="006E610B" w:rsidRPr="00C15130" w:rsidRDefault="002D394F" w:rsidP="00F5131F">
            <w:pPr>
              <w:shd w:val="clear" w:color="auto" w:fill="FFFFFF"/>
              <w:tabs>
                <w:tab w:val="left" w:leader="dot" w:pos="4824"/>
              </w:tabs>
              <w:spacing w:before="120"/>
              <w:ind w:right="144"/>
              <w:jc w:val="right"/>
            </w:pPr>
            <w:r w:rsidRPr="00C15130">
              <w:rPr>
                <w:b/>
                <w:bCs/>
                <w:szCs w:val="18"/>
                <w:lang w:val="en-US"/>
              </w:rPr>
              <w:t>8,507,000</w:t>
            </w:r>
          </w:p>
        </w:tc>
        <w:tc>
          <w:tcPr>
            <w:tcW w:w="1604" w:type="dxa"/>
            <w:tcBorders>
              <w:top w:val="nil"/>
              <w:left w:val="nil"/>
              <w:bottom w:val="nil"/>
              <w:right w:val="nil"/>
            </w:tcBorders>
            <w:shd w:val="clear" w:color="auto" w:fill="FFFFFF"/>
            <w:vAlign w:val="bottom"/>
          </w:tcPr>
          <w:p w14:paraId="3E5267A4" w14:textId="77777777" w:rsidR="006E610B" w:rsidRPr="00C15130" w:rsidRDefault="002D394F" w:rsidP="00F5131F">
            <w:pPr>
              <w:shd w:val="clear" w:color="auto" w:fill="FFFFFF"/>
              <w:tabs>
                <w:tab w:val="left" w:leader="dot" w:pos="4824"/>
              </w:tabs>
              <w:spacing w:before="120"/>
              <w:ind w:right="144"/>
              <w:jc w:val="right"/>
            </w:pPr>
            <w:r w:rsidRPr="00C15130">
              <w:rPr>
                <w:b/>
                <w:bCs/>
                <w:szCs w:val="18"/>
                <w:lang w:val="en-US"/>
              </w:rPr>
              <w:t>1,710,000</w:t>
            </w:r>
          </w:p>
        </w:tc>
        <w:tc>
          <w:tcPr>
            <w:tcW w:w="1134" w:type="dxa"/>
            <w:tcBorders>
              <w:top w:val="nil"/>
              <w:left w:val="nil"/>
              <w:bottom w:val="nil"/>
              <w:right w:val="nil"/>
            </w:tcBorders>
            <w:shd w:val="clear" w:color="auto" w:fill="FFFFFF"/>
            <w:vAlign w:val="bottom"/>
          </w:tcPr>
          <w:p w14:paraId="3E5267A5" w14:textId="77777777" w:rsidR="006E610B" w:rsidRPr="00C15130" w:rsidRDefault="002D394F" w:rsidP="00F5131F">
            <w:pPr>
              <w:shd w:val="clear" w:color="auto" w:fill="FFFFFF"/>
              <w:tabs>
                <w:tab w:val="left" w:leader="dot" w:pos="4824"/>
              </w:tabs>
              <w:spacing w:before="120"/>
              <w:ind w:right="144"/>
              <w:jc w:val="right"/>
            </w:pPr>
            <w:r w:rsidRPr="00C15130">
              <w:rPr>
                <w:b/>
                <w:bCs/>
                <w:szCs w:val="18"/>
                <w:lang w:val="en-US"/>
              </w:rPr>
              <w:t>16,627,000</w:t>
            </w:r>
          </w:p>
        </w:tc>
        <w:tc>
          <w:tcPr>
            <w:tcW w:w="1275" w:type="dxa"/>
            <w:tcBorders>
              <w:top w:val="nil"/>
              <w:left w:val="nil"/>
              <w:bottom w:val="nil"/>
              <w:right w:val="nil"/>
            </w:tcBorders>
            <w:shd w:val="clear" w:color="auto" w:fill="FFFFFF"/>
            <w:vAlign w:val="bottom"/>
          </w:tcPr>
          <w:p w14:paraId="3E5267A6" w14:textId="77777777" w:rsidR="006E610B" w:rsidRPr="00C15130" w:rsidRDefault="002D394F" w:rsidP="00F5131F">
            <w:pPr>
              <w:shd w:val="clear" w:color="auto" w:fill="FFFFFF"/>
              <w:tabs>
                <w:tab w:val="left" w:leader="dot" w:pos="4824"/>
              </w:tabs>
              <w:spacing w:before="120"/>
              <w:ind w:right="144"/>
              <w:jc w:val="right"/>
            </w:pPr>
            <w:r w:rsidRPr="00C15130">
              <w:rPr>
                <w:b/>
                <w:bCs/>
                <w:szCs w:val="18"/>
                <w:lang w:val="en-US"/>
              </w:rPr>
              <w:t>26,844,000</w:t>
            </w:r>
          </w:p>
        </w:tc>
      </w:tr>
      <w:tr w:rsidR="006E610B" w:rsidRPr="00C15130" w14:paraId="3E5267AE" w14:textId="77777777" w:rsidTr="003F397B">
        <w:trPr>
          <w:trHeight w:val="20"/>
          <w:jc w:val="center"/>
        </w:trPr>
        <w:tc>
          <w:tcPr>
            <w:tcW w:w="999" w:type="dxa"/>
            <w:tcBorders>
              <w:top w:val="nil"/>
              <w:left w:val="nil"/>
              <w:bottom w:val="nil"/>
              <w:right w:val="nil"/>
            </w:tcBorders>
            <w:shd w:val="clear" w:color="auto" w:fill="FFFFFF"/>
          </w:tcPr>
          <w:p w14:paraId="3E5267A8" w14:textId="77777777" w:rsidR="006E610B" w:rsidRPr="00C15130" w:rsidRDefault="006E610B" w:rsidP="00F5131F">
            <w:pPr>
              <w:shd w:val="clear" w:color="auto" w:fill="FFFFFF"/>
              <w:tabs>
                <w:tab w:val="left" w:leader="dot" w:pos="4824"/>
              </w:tabs>
              <w:jc w:val="center"/>
            </w:pPr>
          </w:p>
        </w:tc>
        <w:tc>
          <w:tcPr>
            <w:tcW w:w="3249" w:type="dxa"/>
            <w:tcBorders>
              <w:top w:val="nil"/>
              <w:left w:val="nil"/>
              <w:bottom w:val="nil"/>
              <w:right w:val="nil"/>
            </w:tcBorders>
            <w:shd w:val="clear" w:color="auto" w:fill="FFFFFF"/>
          </w:tcPr>
          <w:p w14:paraId="3E5267A9" w14:textId="77777777" w:rsidR="006E610B" w:rsidRPr="00C15130" w:rsidRDefault="006E610B" w:rsidP="00F5131F">
            <w:pPr>
              <w:shd w:val="clear" w:color="auto" w:fill="FFFFFF"/>
              <w:tabs>
                <w:tab w:val="left" w:leader="dot" w:pos="3020"/>
              </w:tabs>
              <w:jc w:val="both"/>
            </w:pPr>
          </w:p>
        </w:tc>
        <w:tc>
          <w:tcPr>
            <w:tcW w:w="1418" w:type="dxa"/>
            <w:tcBorders>
              <w:top w:val="nil"/>
              <w:left w:val="nil"/>
              <w:bottom w:val="nil"/>
              <w:right w:val="nil"/>
            </w:tcBorders>
            <w:shd w:val="clear" w:color="auto" w:fill="FFFFFF"/>
            <w:vAlign w:val="bottom"/>
          </w:tcPr>
          <w:p w14:paraId="3E5267AA" w14:textId="77777777" w:rsidR="006E610B" w:rsidRPr="00C15130" w:rsidRDefault="002D394F" w:rsidP="00F5131F">
            <w:pPr>
              <w:shd w:val="clear" w:color="auto" w:fill="FFFFFF"/>
              <w:tabs>
                <w:tab w:val="left" w:leader="dot" w:pos="4824"/>
              </w:tabs>
              <w:ind w:right="144"/>
              <w:jc w:val="right"/>
            </w:pPr>
            <w:r w:rsidRPr="00C15130">
              <w:rPr>
                <w:szCs w:val="18"/>
                <w:lang w:val="en-US"/>
              </w:rPr>
              <w:t>7,363,182</w:t>
            </w:r>
          </w:p>
        </w:tc>
        <w:tc>
          <w:tcPr>
            <w:tcW w:w="1604" w:type="dxa"/>
            <w:tcBorders>
              <w:top w:val="nil"/>
              <w:left w:val="nil"/>
              <w:bottom w:val="nil"/>
              <w:right w:val="nil"/>
            </w:tcBorders>
            <w:shd w:val="clear" w:color="auto" w:fill="FFFFFF"/>
            <w:vAlign w:val="bottom"/>
          </w:tcPr>
          <w:p w14:paraId="3E5267AB" w14:textId="77777777" w:rsidR="006E610B" w:rsidRPr="00C15130" w:rsidRDefault="002D394F" w:rsidP="00F5131F">
            <w:pPr>
              <w:shd w:val="clear" w:color="auto" w:fill="FFFFFF"/>
              <w:tabs>
                <w:tab w:val="left" w:leader="dot" w:pos="4824"/>
              </w:tabs>
              <w:ind w:right="144"/>
              <w:jc w:val="right"/>
            </w:pPr>
            <w:r w:rsidRPr="00C15130">
              <w:rPr>
                <w:szCs w:val="18"/>
                <w:lang w:val="en-US"/>
              </w:rPr>
              <w:t>1,626,833</w:t>
            </w:r>
          </w:p>
        </w:tc>
        <w:tc>
          <w:tcPr>
            <w:tcW w:w="1134" w:type="dxa"/>
            <w:tcBorders>
              <w:top w:val="nil"/>
              <w:left w:val="nil"/>
              <w:bottom w:val="nil"/>
              <w:right w:val="nil"/>
            </w:tcBorders>
            <w:shd w:val="clear" w:color="auto" w:fill="FFFFFF"/>
            <w:vAlign w:val="bottom"/>
          </w:tcPr>
          <w:p w14:paraId="3E5267AC" w14:textId="77777777" w:rsidR="006E610B" w:rsidRPr="00C15130" w:rsidRDefault="002D394F" w:rsidP="00F5131F">
            <w:pPr>
              <w:shd w:val="clear" w:color="auto" w:fill="FFFFFF"/>
              <w:tabs>
                <w:tab w:val="left" w:leader="dot" w:pos="4824"/>
              </w:tabs>
              <w:ind w:right="144"/>
              <w:jc w:val="right"/>
            </w:pPr>
            <w:r w:rsidRPr="00C15130">
              <w:rPr>
                <w:szCs w:val="18"/>
                <w:lang w:val="en-US"/>
              </w:rPr>
              <w:t>11,836,425</w:t>
            </w:r>
          </w:p>
        </w:tc>
        <w:tc>
          <w:tcPr>
            <w:tcW w:w="1275" w:type="dxa"/>
            <w:tcBorders>
              <w:top w:val="nil"/>
              <w:left w:val="nil"/>
              <w:bottom w:val="nil"/>
              <w:right w:val="nil"/>
            </w:tcBorders>
            <w:shd w:val="clear" w:color="auto" w:fill="FFFFFF"/>
            <w:vAlign w:val="bottom"/>
          </w:tcPr>
          <w:p w14:paraId="3E5267AD" w14:textId="77777777" w:rsidR="006E610B" w:rsidRPr="00C15130" w:rsidRDefault="002D394F" w:rsidP="00F5131F">
            <w:pPr>
              <w:shd w:val="clear" w:color="auto" w:fill="FFFFFF"/>
              <w:tabs>
                <w:tab w:val="left" w:leader="dot" w:pos="4824"/>
              </w:tabs>
              <w:ind w:right="144"/>
              <w:jc w:val="right"/>
            </w:pPr>
            <w:r w:rsidRPr="00C15130">
              <w:rPr>
                <w:szCs w:val="18"/>
                <w:lang w:val="en-US"/>
              </w:rPr>
              <w:t>20,826,440</w:t>
            </w:r>
          </w:p>
        </w:tc>
      </w:tr>
      <w:tr w:rsidR="006E610B" w:rsidRPr="00C15130" w14:paraId="3E5267B5" w14:textId="77777777" w:rsidTr="003F397B">
        <w:trPr>
          <w:trHeight w:val="20"/>
          <w:jc w:val="center"/>
        </w:trPr>
        <w:tc>
          <w:tcPr>
            <w:tcW w:w="999" w:type="dxa"/>
            <w:tcBorders>
              <w:top w:val="nil"/>
              <w:left w:val="nil"/>
              <w:bottom w:val="nil"/>
              <w:right w:val="nil"/>
            </w:tcBorders>
            <w:shd w:val="clear" w:color="auto" w:fill="FFFFFF"/>
          </w:tcPr>
          <w:p w14:paraId="3E5267AF" w14:textId="77777777" w:rsidR="006E610B" w:rsidRPr="00C15130" w:rsidRDefault="002D394F" w:rsidP="00F5131F">
            <w:pPr>
              <w:shd w:val="clear" w:color="auto" w:fill="FFFFFF"/>
              <w:tabs>
                <w:tab w:val="left" w:leader="dot" w:pos="4824"/>
              </w:tabs>
              <w:spacing w:before="120"/>
              <w:jc w:val="center"/>
            </w:pPr>
            <w:r w:rsidRPr="00C15130">
              <w:rPr>
                <w:szCs w:val="18"/>
                <w:lang w:val="en-US"/>
              </w:rPr>
              <w:t>431</w:t>
            </w:r>
          </w:p>
        </w:tc>
        <w:tc>
          <w:tcPr>
            <w:tcW w:w="3249" w:type="dxa"/>
            <w:tcBorders>
              <w:top w:val="nil"/>
              <w:left w:val="nil"/>
              <w:bottom w:val="nil"/>
              <w:right w:val="nil"/>
            </w:tcBorders>
            <w:shd w:val="clear" w:color="auto" w:fill="FFFFFF"/>
          </w:tcPr>
          <w:p w14:paraId="3E5267B0" w14:textId="77777777" w:rsidR="006E610B" w:rsidRPr="00C15130" w:rsidRDefault="002D394F" w:rsidP="00F5131F">
            <w:pPr>
              <w:shd w:val="clear" w:color="auto" w:fill="FFFFFF"/>
              <w:tabs>
                <w:tab w:val="left" w:leader="dot" w:pos="3020"/>
              </w:tabs>
              <w:spacing w:before="120"/>
              <w:jc w:val="both"/>
            </w:pPr>
            <w:r w:rsidRPr="00C15130">
              <w:rPr>
                <w:szCs w:val="18"/>
                <w:lang w:val="en-US"/>
              </w:rPr>
              <w:t>Division of National Mapping</w:t>
            </w:r>
            <w:r w:rsidR="00F5131F">
              <w:rPr>
                <w:szCs w:val="18"/>
                <w:lang w:val="en-US"/>
              </w:rPr>
              <w:tab/>
            </w:r>
          </w:p>
        </w:tc>
        <w:tc>
          <w:tcPr>
            <w:tcW w:w="1418" w:type="dxa"/>
            <w:tcBorders>
              <w:top w:val="nil"/>
              <w:left w:val="nil"/>
              <w:bottom w:val="nil"/>
              <w:right w:val="nil"/>
            </w:tcBorders>
            <w:shd w:val="clear" w:color="auto" w:fill="FFFFFF"/>
            <w:vAlign w:val="bottom"/>
          </w:tcPr>
          <w:p w14:paraId="3E5267B1" w14:textId="77777777" w:rsidR="006E610B" w:rsidRPr="00C15130" w:rsidRDefault="002D394F" w:rsidP="00F5131F">
            <w:pPr>
              <w:shd w:val="clear" w:color="auto" w:fill="FFFFFF"/>
              <w:tabs>
                <w:tab w:val="left" w:leader="dot" w:pos="4824"/>
              </w:tabs>
              <w:spacing w:before="120"/>
              <w:ind w:right="144"/>
              <w:jc w:val="right"/>
            </w:pPr>
            <w:r w:rsidRPr="00C15130">
              <w:rPr>
                <w:b/>
                <w:bCs/>
                <w:szCs w:val="18"/>
                <w:lang w:val="en-US"/>
              </w:rPr>
              <w:t>5,131,000</w:t>
            </w:r>
          </w:p>
        </w:tc>
        <w:tc>
          <w:tcPr>
            <w:tcW w:w="1604" w:type="dxa"/>
            <w:tcBorders>
              <w:top w:val="nil"/>
              <w:left w:val="nil"/>
              <w:bottom w:val="nil"/>
              <w:right w:val="nil"/>
            </w:tcBorders>
            <w:shd w:val="clear" w:color="auto" w:fill="FFFFFF"/>
            <w:vAlign w:val="bottom"/>
          </w:tcPr>
          <w:p w14:paraId="3E5267B2" w14:textId="77777777" w:rsidR="006E610B" w:rsidRPr="00C15130" w:rsidRDefault="002D394F" w:rsidP="00F5131F">
            <w:pPr>
              <w:shd w:val="clear" w:color="auto" w:fill="FFFFFF"/>
              <w:tabs>
                <w:tab w:val="left" w:leader="dot" w:pos="4824"/>
              </w:tabs>
              <w:spacing w:before="120"/>
              <w:ind w:right="144"/>
              <w:jc w:val="right"/>
            </w:pPr>
            <w:r w:rsidRPr="00C15130">
              <w:rPr>
                <w:b/>
                <w:bCs/>
                <w:szCs w:val="18"/>
                <w:lang w:val="en-US"/>
              </w:rPr>
              <w:t>2,861,000</w:t>
            </w:r>
          </w:p>
        </w:tc>
        <w:tc>
          <w:tcPr>
            <w:tcW w:w="1134" w:type="dxa"/>
            <w:tcBorders>
              <w:top w:val="nil"/>
              <w:left w:val="nil"/>
              <w:bottom w:val="nil"/>
              <w:right w:val="nil"/>
            </w:tcBorders>
            <w:shd w:val="clear" w:color="auto" w:fill="FFFFFF"/>
            <w:vAlign w:val="bottom"/>
          </w:tcPr>
          <w:p w14:paraId="3E5267B3" w14:textId="77777777" w:rsidR="006E610B" w:rsidRPr="00C15130" w:rsidRDefault="005E0F1E" w:rsidP="005E0F1E">
            <w:pPr>
              <w:shd w:val="clear" w:color="auto" w:fill="FFFFFF"/>
              <w:tabs>
                <w:tab w:val="left" w:leader="dot" w:pos="4824"/>
              </w:tabs>
              <w:ind w:right="144"/>
              <w:jc w:val="right"/>
            </w:pPr>
            <w:r>
              <w:rPr>
                <w:lang w:val="en-US"/>
              </w:rPr>
              <w:t>..</w:t>
            </w:r>
          </w:p>
        </w:tc>
        <w:tc>
          <w:tcPr>
            <w:tcW w:w="1275" w:type="dxa"/>
            <w:tcBorders>
              <w:top w:val="nil"/>
              <w:left w:val="nil"/>
              <w:bottom w:val="nil"/>
              <w:right w:val="nil"/>
            </w:tcBorders>
            <w:shd w:val="clear" w:color="auto" w:fill="FFFFFF"/>
            <w:vAlign w:val="bottom"/>
          </w:tcPr>
          <w:p w14:paraId="3E5267B4" w14:textId="77777777" w:rsidR="006E610B" w:rsidRPr="00C15130" w:rsidRDefault="002D394F" w:rsidP="00F5131F">
            <w:pPr>
              <w:shd w:val="clear" w:color="auto" w:fill="FFFFFF"/>
              <w:tabs>
                <w:tab w:val="left" w:leader="dot" w:pos="4824"/>
              </w:tabs>
              <w:spacing w:before="120"/>
              <w:ind w:right="144"/>
              <w:jc w:val="right"/>
            </w:pPr>
            <w:r w:rsidRPr="00C15130">
              <w:rPr>
                <w:b/>
                <w:bCs/>
                <w:szCs w:val="18"/>
                <w:lang w:val="en-US"/>
              </w:rPr>
              <w:t>7,992,000</w:t>
            </w:r>
          </w:p>
        </w:tc>
      </w:tr>
      <w:tr w:rsidR="006E610B" w:rsidRPr="00C15130" w14:paraId="3E5267BC" w14:textId="77777777" w:rsidTr="003F397B">
        <w:trPr>
          <w:trHeight w:val="20"/>
          <w:jc w:val="center"/>
        </w:trPr>
        <w:tc>
          <w:tcPr>
            <w:tcW w:w="999" w:type="dxa"/>
            <w:tcBorders>
              <w:top w:val="nil"/>
              <w:left w:val="nil"/>
              <w:bottom w:val="nil"/>
              <w:right w:val="nil"/>
            </w:tcBorders>
            <w:shd w:val="clear" w:color="auto" w:fill="FFFFFF"/>
          </w:tcPr>
          <w:p w14:paraId="3E5267B6" w14:textId="77777777" w:rsidR="006E610B" w:rsidRPr="00C15130" w:rsidRDefault="006E610B" w:rsidP="00F5131F">
            <w:pPr>
              <w:shd w:val="clear" w:color="auto" w:fill="FFFFFF"/>
              <w:tabs>
                <w:tab w:val="left" w:leader="dot" w:pos="4824"/>
              </w:tabs>
              <w:jc w:val="center"/>
            </w:pPr>
          </w:p>
        </w:tc>
        <w:tc>
          <w:tcPr>
            <w:tcW w:w="3249" w:type="dxa"/>
            <w:tcBorders>
              <w:top w:val="nil"/>
              <w:left w:val="nil"/>
              <w:bottom w:val="nil"/>
              <w:right w:val="nil"/>
            </w:tcBorders>
            <w:shd w:val="clear" w:color="auto" w:fill="FFFFFF"/>
          </w:tcPr>
          <w:p w14:paraId="3E5267B7" w14:textId="77777777" w:rsidR="006E610B" w:rsidRPr="00C15130" w:rsidRDefault="006E610B" w:rsidP="00F5131F">
            <w:pPr>
              <w:shd w:val="clear" w:color="auto" w:fill="FFFFFF"/>
              <w:tabs>
                <w:tab w:val="left" w:leader="dot" w:pos="3020"/>
              </w:tabs>
              <w:jc w:val="both"/>
            </w:pPr>
          </w:p>
        </w:tc>
        <w:tc>
          <w:tcPr>
            <w:tcW w:w="1418" w:type="dxa"/>
            <w:tcBorders>
              <w:top w:val="nil"/>
              <w:left w:val="nil"/>
              <w:bottom w:val="nil"/>
              <w:right w:val="nil"/>
            </w:tcBorders>
            <w:shd w:val="clear" w:color="auto" w:fill="FFFFFF"/>
            <w:vAlign w:val="bottom"/>
          </w:tcPr>
          <w:p w14:paraId="3E5267B8" w14:textId="77777777" w:rsidR="006E610B" w:rsidRPr="00C15130" w:rsidRDefault="002D394F" w:rsidP="00F5131F">
            <w:pPr>
              <w:shd w:val="clear" w:color="auto" w:fill="FFFFFF"/>
              <w:tabs>
                <w:tab w:val="left" w:leader="dot" w:pos="4824"/>
              </w:tabs>
              <w:ind w:right="144"/>
              <w:jc w:val="right"/>
            </w:pPr>
            <w:r w:rsidRPr="00C15130">
              <w:rPr>
                <w:szCs w:val="18"/>
                <w:lang w:val="en-US"/>
              </w:rPr>
              <w:t>4,856,729</w:t>
            </w:r>
          </w:p>
        </w:tc>
        <w:tc>
          <w:tcPr>
            <w:tcW w:w="1604" w:type="dxa"/>
            <w:tcBorders>
              <w:top w:val="nil"/>
              <w:left w:val="nil"/>
              <w:bottom w:val="nil"/>
              <w:right w:val="nil"/>
            </w:tcBorders>
            <w:shd w:val="clear" w:color="auto" w:fill="FFFFFF"/>
            <w:vAlign w:val="bottom"/>
          </w:tcPr>
          <w:p w14:paraId="3E5267B9" w14:textId="77777777" w:rsidR="006E610B" w:rsidRPr="00C15130" w:rsidRDefault="002D394F" w:rsidP="00F5131F">
            <w:pPr>
              <w:shd w:val="clear" w:color="auto" w:fill="FFFFFF"/>
              <w:tabs>
                <w:tab w:val="left" w:leader="dot" w:pos="4824"/>
              </w:tabs>
              <w:ind w:right="144"/>
              <w:jc w:val="right"/>
            </w:pPr>
            <w:r w:rsidRPr="00C15130">
              <w:rPr>
                <w:szCs w:val="18"/>
                <w:lang w:val="en-US"/>
              </w:rPr>
              <w:t>2,644,464</w:t>
            </w:r>
          </w:p>
        </w:tc>
        <w:tc>
          <w:tcPr>
            <w:tcW w:w="1134" w:type="dxa"/>
            <w:tcBorders>
              <w:top w:val="nil"/>
              <w:left w:val="nil"/>
              <w:bottom w:val="nil"/>
              <w:right w:val="nil"/>
            </w:tcBorders>
            <w:shd w:val="clear" w:color="auto" w:fill="FFFFFF"/>
            <w:vAlign w:val="bottom"/>
          </w:tcPr>
          <w:p w14:paraId="3E5267BA" w14:textId="77777777" w:rsidR="006E610B" w:rsidRPr="00C15130" w:rsidRDefault="005E0F1E" w:rsidP="005E0F1E">
            <w:pPr>
              <w:shd w:val="clear" w:color="auto" w:fill="FFFFFF"/>
              <w:tabs>
                <w:tab w:val="left" w:leader="dot" w:pos="4824"/>
              </w:tabs>
              <w:ind w:right="144"/>
              <w:jc w:val="right"/>
            </w:pPr>
            <w:r>
              <w:rPr>
                <w:lang w:val="en-US"/>
              </w:rPr>
              <w:t>..</w:t>
            </w:r>
          </w:p>
        </w:tc>
        <w:tc>
          <w:tcPr>
            <w:tcW w:w="1275" w:type="dxa"/>
            <w:tcBorders>
              <w:top w:val="nil"/>
              <w:left w:val="nil"/>
              <w:bottom w:val="nil"/>
              <w:right w:val="nil"/>
            </w:tcBorders>
            <w:shd w:val="clear" w:color="auto" w:fill="FFFFFF"/>
            <w:vAlign w:val="bottom"/>
          </w:tcPr>
          <w:p w14:paraId="3E5267BB" w14:textId="77777777" w:rsidR="006E610B" w:rsidRPr="00C15130" w:rsidRDefault="002D394F" w:rsidP="00F5131F">
            <w:pPr>
              <w:shd w:val="clear" w:color="auto" w:fill="FFFFFF"/>
              <w:tabs>
                <w:tab w:val="left" w:leader="dot" w:pos="4824"/>
              </w:tabs>
              <w:ind w:right="144"/>
              <w:jc w:val="right"/>
            </w:pPr>
            <w:r w:rsidRPr="00C15130">
              <w:rPr>
                <w:szCs w:val="18"/>
                <w:lang w:val="en-US"/>
              </w:rPr>
              <w:t>7,501,193</w:t>
            </w:r>
          </w:p>
        </w:tc>
      </w:tr>
      <w:tr w:rsidR="006E610B" w:rsidRPr="00C15130" w14:paraId="3E5267C3" w14:textId="77777777" w:rsidTr="003F397B">
        <w:trPr>
          <w:trHeight w:val="20"/>
          <w:jc w:val="center"/>
        </w:trPr>
        <w:tc>
          <w:tcPr>
            <w:tcW w:w="999" w:type="dxa"/>
            <w:tcBorders>
              <w:top w:val="nil"/>
              <w:left w:val="nil"/>
              <w:bottom w:val="nil"/>
              <w:right w:val="nil"/>
            </w:tcBorders>
            <w:shd w:val="clear" w:color="auto" w:fill="FFFFFF"/>
          </w:tcPr>
          <w:p w14:paraId="3E5267BD" w14:textId="77777777" w:rsidR="006E610B" w:rsidRPr="00C15130" w:rsidRDefault="002D394F" w:rsidP="00F5131F">
            <w:pPr>
              <w:shd w:val="clear" w:color="auto" w:fill="FFFFFF"/>
              <w:tabs>
                <w:tab w:val="left" w:leader="dot" w:pos="4824"/>
              </w:tabs>
              <w:spacing w:before="120"/>
              <w:jc w:val="center"/>
            </w:pPr>
            <w:r w:rsidRPr="00C15130">
              <w:rPr>
                <w:szCs w:val="18"/>
                <w:lang w:val="en-US"/>
              </w:rPr>
              <w:t>432</w:t>
            </w:r>
          </w:p>
        </w:tc>
        <w:tc>
          <w:tcPr>
            <w:tcW w:w="3249" w:type="dxa"/>
            <w:tcBorders>
              <w:top w:val="nil"/>
              <w:left w:val="nil"/>
              <w:bottom w:val="nil"/>
              <w:right w:val="nil"/>
            </w:tcBorders>
            <w:shd w:val="clear" w:color="auto" w:fill="FFFFFF"/>
          </w:tcPr>
          <w:p w14:paraId="3E5267BE" w14:textId="77777777" w:rsidR="006E610B" w:rsidRPr="00C15130" w:rsidRDefault="002D394F" w:rsidP="003F397B">
            <w:pPr>
              <w:shd w:val="clear" w:color="auto" w:fill="FFFFFF"/>
              <w:tabs>
                <w:tab w:val="left" w:leader="dot" w:pos="3020"/>
              </w:tabs>
              <w:spacing w:before="120"/>
              <w:ind w:left="216" w:hanging="216"/>
            </w:pPr>
            <w:r w:rsidRPr="00C15130">
              <w:rPr>
                <w:szCs w:val="18"/>
                <w:lang w:val="en-US"/>
              </w:rPr>
              <w:t>Bureau of Mineral Resources, Geology and Geophysics</w:t>
            </w:r>
            <w:r w:rsidR="00F5131F">
              <w:rPr>
                <w:szCs w:val="18"/>
                <w:lang w:val="en-US"/>
              </w:rPr>
              <w:tab/>
            </w:r>
          </w:p>
        </w:tc>
        <w:tc>
          <w:tcPr>
            <w:tcW w:w="1418" w:type="dxa"/>
            <w:tcBorders>
              <w:top w:val="nil"/>
              <w:left w:val="nil"/>
              <w:bottom w:val="nil"/>
              <w:right w:val="nil"/>
            </w:tcBorders>
            <w:shd w:val="clear" w:color="auto" w:fill="FFFFFF"/>
            <w:vAlign w:val="bottom"/>
          </w:tcPr>
          <w:p w14:paraId="3E5267BF" w14:textId="77777777" w:rsidR="006E610B" w:rsidRPr="00C15130" w:rsidRDefault="002D394F" w:rsidP="00F5131F">
            <w:pPr>
              <w:shd w:val="clear" w:color="auto" w:fill="FFFFFF"/>
              <w:tabs>
                <w:tab w:val="left" w:leader="dot" w:pos="4824"/>
              </w:tabs>
              <w:spacing w:before="120"/>
              <w:ind w:right="144"/>
              <w:jc w:val="right"/>
            </w:pPr>
            <w:r w:rsidRPr="00C15130">
              <w:rPr>
                <w:b/>
                <w:bCs/>
                <w:szCs w:val="18"/>
                <w:lang w:val="en-US"/>
              </w:rPr>
              <w:t>9,733,000</w:t>
            </w:r>
          </w:p>
        </w:tc>
        <w:tc>
          <w:tcPr>
            <w:tcW w:w="1604" w:type="dxa"/>
            <w:tcBorders>
              <w:top w:val="nil"/>
              <w:left w:val="nil"/>
              <w:bottom w:val="nil"/>
              <w:right w:val="nil"/>
            </w:tcBorders>
            <w:shd w:val="clear" w:color="auto" w:fill="FFFFFF"/>
            <w:vAlign w:val="bottom"/>
          </w:tcPr>
          <w:p w14:paraId="3E5267C0" w14:textId="77777777" w:rsidR="006E610B" w:rsidRPr="00C15130" w:rsidRDefault="002D394F" w:rsidP="00F5131F">
            <w:pPr>
              <w:shd w:val="clear" w:color="auto" w:fill="FFFFFF"/>
              <w:tabs>
                <w:tab w:val="left" w:leader="dot" w:pos="4824"/>
              </w:tabs>
              <w:spacing w:before="120"/>
              <w:ind w:right="144"/>
              <w:jc w:val="right"/>
            </w:pPr>
            <w:r w:rsidRPr="00C15130">
              <w:rPr>
                <w:b/>
                <w:bCs/>
                <w:szCs w:val="18"/>
                <w:lang w:val="en-US"/>
              </w:rPr>
              <w:t>4,505,000</w:t>
            </w:r>
          </w:p>
        </w:tc>
        <w:tc>
          <w:tcPr>
            <w:tcW w:w="1134" w:type="dxa"/>
            <w:tcBorders>
              <w:top w:val="nil"/>
              <w:left w:val="nil"/>
              <w:bottom w:val="nil"/>
              <w:right w:val="nil"/>
            </w:tcBorders>
            <w:shd w:val="clear" w:color="auto" w:fill="FFFFFF"/>
            <w:vAlign w:val="bottom"/>
          </w:tcPr>
          <w:p w14:paraId="3E5267C1" w14:textId="77777777" w:rsidR="006E610B" w:rsidRPr="00C15130" w:rsidRDefault="005E0F1E" w:rsidP="005E0F1E">
            <w:pPr>
              <w:shd w:val="clear" w:color="auto" w:fill="FFFFFF"/>
              <w:tabs>
                <w:tab w:val="left" w:leader="dot" w:pos="4824"/>
              </w:tabs>
              <w:ind w:right="144"/>
              <w:jc w:val="right"/>
            </w:pPr>
            <w:r>
              <w:rPr>
                <w:lang w:val="en-US"/>
              </w:rPr>
              <w:t>..</w:t>
            </w:r>
          </w:p>
        </w:tc>
        <w:tc>
          <w:tcPr>
            <w:tcW w:w="1275" w:type="dxa"/>
            <w:tcBorders>
              <w:top w:val="nil"/>
              <w:left w:val="nil"/>
              <w:bottom w:val="nil"/>
              <w:right w:val="nil"/>
            </w:tcBorders>
            <w:shd w:val="clear" w:color="auto" w:fill="FFFFFF"/>
            <w:vAlign w:val="bottom"/>
          </w:tcPr>
          <w:p w14:paraId="3E5267C2" w14:textId="77777777" w:rsidR="006E610B" w:rsidRPr="00C15130" w:rsidRDefault="002D394F" w:rsidP="00F5131F">
            <w:pPr>
              <w:shd w:val="clear" w:color="auto" w:fill="FFFFFF"/>
              <w:tabs>
                <w:tab w:val="left" w:leader="dot" w:pos="4824"/>
              </w:tabs>
              <w:spacing w:before="120"/>
              <w:ind w:right="144"/>
              <w:jc w:val="right"/>
            </w:pPr>
            <w:r w:rsidRPr="00C15130">
              <w:rPr>
                <w:b/>
                <w:bCs/>
                <w:szCs w:val="18"/>
                <w:lang w:val="en-US"/>
              </w:rPr>
              <w:t>14,238,000</w:t>
            </w:r>
          </w:p>
        </w:tc>
      </w:tr>
      <w:tr w:rsidR="006E610B" w:rsidRPr="00C15130" w14:paraId="3E5267CA" w14:textId="77777777" w:rsidTr="003F397B">
        <w:trPr>
          <w:trHeight w:val="20"/>
          <w:jc w:val="center"/>
        </w:trPr>
        <w:tc>
          <w:tcPr>
            <w:tcW w:w="999" w:type="dxa"/>
            <w:tcBorders>
              <w:top w:val="nil"/>
              <w:left w:val="nil"/>
              <w:bottom w:val="nil"/>
              <w:right w:val="nil"/>
            </w:tcBorders>
            <w:shd w:val="clear" w:color="auto" w:fill="FFFFFF"/>
          </w:tcPr>
          <w:p w14:paraId="3E5267C4" w14:textId="77777777" w:rsidR="006E610B" w:rsidRPr="00C15130" w:rsidRDefault="006E610B" w:rsidP="00F5131F">
            <w:pPr>
              <w:tabs>
                <w:tab w:val="left" w:leader="dot" w:pos="4824"/>
              </w:tabs>
              <w:jc w:val="center"/>
            </w:pPr>
          </w:p>
        </w:tc>
        <w:tc>
          <w:tcPr>
            <w:tcW w:w="3249" w:type="dxa"/>
            <w:tcBorders>
              <w:top w:val="nil"/>
              <w:left w:val="nil"/>
              <w:bottom w:val="nil"/>
              <w:right w:val="nil"/>
            </w:tcBorders>
            <w:shd w:val="clear" w:color="auto" w:fill="FFFFFF"/>
          </w:tcPr>
          <w:p w14:paraId="3E5267C5" w14:textId="77777777" w:rsidR="006E610B" w:rsidRPr="00C15130" w:rsidRDefault="006E610B" w:rsidP="003F397B">
            <w:pPr>
              <w:tabs>
                <w:tab w:val="left" w:leader="dot" w:pos="3020"/>
              </w:tabs>
            </w:pPr>
          </w:p>
        </w:tc>
        <w:tc>
          <w:tcPr>
            <w:tcW w:w="1418" w:type="dxa"/>
            <w:tcBorders>
              <w:top w:val="nil"/>
              <w:left w:val="nil"/>
              <w:bottom w:val="nil"/>
              <w:right w:val="nil"/>
            </w:tcBorders>
            <w:shd w:val="clear" w:color="auto" w:fill="FFFFFF"/>
            <w:vAlign w:val="bottom"/>
          </w:tcPr>
          <w:p w14:paraId="3E5267C6" w14:textId="77777777" w:rsidR="006E610B" w:rsidRPr="00C15130" w:rsidRDefault="002D394F" w:rsidP="00F5131F">
            <w:pPr>
              <w:shd w:val="clear" w:color="auto" w:fill="FFFFFF"/>
              <w:tabs>
                <w:tab w:val="left" w:leader="dot" w:pos="4824"/>
              </w:tabs>
              <w:ind w:right="144"/>
              <w:jc w:val="right"/>
            </w:pPr>
            <w:r w:rsidRPr="00C15130">
              <w:rPr>
                <w:szCs w:val="18"/>
                <w:lang w:val="en-US"/>
              </w:rPr>
              <w:t>8,837,416</w:t>
            </w:r>
          </w:p>
        </w:tc>
        <w:tc>
          <w:tcPr>
            <w:tcW w:w="1604" w:type="dxa"/>
            <w:tcBorders>
              <w:top w:val="nil"/>
              <w:left w:val="nil"/>
              <w:bottom w:val="nil"/>
              <w:right w:val="nil"/>
            </w:tcBorders>
            <w:shd w:val="clear" w:color="auto" w:fill="FFFFFF"/>
            <w:vAlign w:val="bottom"/>
          </w:tcPr>
          <w:p w14:paraId="3E5267C7" w14:textId="77777777" w:rsidR="006E610B" w:rsidRPr="00C15130" w:rsidRDefault="002D394F" w:rsidP="00F5131F">
            <w:pPr>
              <w:shd w:val="clear" w:color="auto" w:fill="FFFFFF"/>
              <w:tabs>
                <w:tab w:val="left" w:leader="dot" w:pos="4824"/>
              </w:tabs>
              <w:ind w:right="144"/>
              <w:jc w:val="right"/>
            </w:pPr>
            <w:r w:rsidRPr="00C15130">
              <w:rPr>
                <w:szCs w:val="18"/>
                <w:lang w:val="en-US"/>
              </w:rPr>
              <w:t>3,944,216</w:t>
            </w:r>
          </w:p>
        </w:tc>
        <w:tc>
          <w:tcPr>
            <w:tcW w:w="1134" w:type="dxa"/>
            <w:tcBorders>
              <w:top w:val="nil"/>
              <w:left w:val="nil"/>
              <w:bottom w:val="nil"/>
              <w:right w:val="nil"/>
            </w:tcBorders>
            <w:shd w:val="clear" w:color="auto" w:fill="FFFFFF"/>
            <w:vAlign w:val="bottom"/>
          </w:tcPr>
          <w:p w14:paraId="3E5267C8" w14:textId="77777777" w:rsidR="006E610B" w:rsidRPr="00C15130" w:rsidRDefault="005E0F1E" w:rsidP="005E0F1E">
            <w:pPr>
              <w:shd w:val="clear" w:color="auto" w:fill="FFFFFF"/>
              <w:tabs>
                <w:tab w:val="left" w:leader="dot" w:pos="4824"/>
              </w:tabs>
              <w:ind w:right="144"/>
              <w:jc w:val="right"/>
            </w:pPr>
            <w:r>
              <w:rPr>
                <w:lang w:val="en-US"/>
              </w:rPr>
              <w:t>..</w:t>
            </w:r>
          </w:p>
        </w:tc>
        <w:tc>
          <w:tcPr>
            <w:tcW w:w="1275" w:type="dxa"/>
            <w:tcBorders>
              <w:top w:val="nil"/>
              <w:left w:val="nil"/>
              <w:bottom w:val="nil"/>
              <w:right w:val="nil"/>
            </w:tcBorders>
            <w:shd w:val="clear" w:color="auto" w:fill="FFFFFF"/>
            <w:vAlign w:val="bottom"/>
          </w:tcPr>
          <w:p w14:paraId="3E5267C9" w14:textId="77777777" w:rsidR="006E610B" w:rsidRPr="00C15130" w:rsidRDefault="002D394F" w:rsidP="00F5131F">
            <w:pPr>
              <w:shd w:val="clear" w:color="auto" w:fill="FFFFFF"/>
              <w:tabs>
                <w:tab w:val="left" w:leader="dot" w:pos="4824"/>
              </w:tabs>
              <w:ind w:right="144"/>
              <w:jc w:val="right"/>
            </w:pPr>
            <w:r w:rsidRPr="00C15130">
              <w:rPr>
                <w:szCs w:val="18"/>
                <w:lang w:val="en-US"/>
              </w:rPr>
              <w:t>12,781,632</w:t>
            </w:r>
          </w:p>
        </w:tc>
      </w:tr>
      <w:tr w:rsidR="006E610B" w:rsidRPr="00C15130" w14:paraId="3E5267D1" w14:textId="77777777" w:rsidTr="003F397B">
        <w:trPr>
          <w:trHeight w:val="20"/>
          <w:jc w:val="center"/>
        </w:trPr>
        <w:tc>
          <w:tcPr>
            <w:tcW w:w="999" w:type="dxa"/>
            <w:tcBorders>
              <w:top w:val="nil"/>
              <w:left w:val="nil"/>
              <w:bottom w:val="nil"/>
              <w:right w:val="nil"/>
            </w:tcBorders>
            <w:shd w:val="clear" w:color="auto" w:fill="FFFFFF"/>
          </w:tcPr>
          <w:p w14:paraId="3E5267CB" w14:textId="77777777" w:rsidR="006E610B" w:rsidRPr="00C15130" w:rsidRDefault="002D394F" w:rsidP="00F5131F">
            <w:pPr>
              <w:shd w:val="clear" w:color="auto" w:fill="FFFFFF"/>
              <w:tabs>
                <w:tab w:val="left" w:leader="dot" w:pos="4824"/>
              </w:tabs>
              <w:spacing w:before="120"/>
              <w:jc w:val="center"/>
            </w:pPr>
            <w:r w:rsidRPr="00C15130">
              <w:rPr>
                <w:szCs w:val="18"/>
                <w:lang w:val="en-US"/>
              </w:rPr>
              <w:t>434</w:t>
            </w:r>
          </w:p>
        </w:tc>
        <w:tc>
          <w:tcPr>
            <w:tcW w:w="3249" w:type="dxa"/>
            <w:tcBorders>
              <w:top w:val="nil"/>
              <w:left w:val="nil"/>
              <w:bottom w:val="nil"/>
              <w:right w:val="nil"/>
            </w:tcBorders>
            <w:shd w:val="clear" w:color="auto" w:fill="FFFFFF"/>
          </w:tcPr>
          <w:p w14:paraId="3E5267CC" w14:textId="77777777" w:rsidR="006E610B" w:rsidRPr="00C15130" w:rsidRDefault="002D394F" w:rsidP="003F397B">
            <w:pPr>
              <w:shd w:val="clear" w:color="auto" w:fill="FFFFFF"/>
              <w:tabs>
                <w:tab w:val="left" w:leader="dot" w:pos="3020"/>
              </w:tabs>
              <w:spacing w:before="120"/>
              <w:ind w:left="216" w:hanging="216"/>
            </w:pPr>
            <w:r w:rsidRPr="00C15130">
              <w:rPr>
                <w:szCs w:val="18"/>
                <w:lang w:val="en-US"/>
              </w:rPr>
              <w:t>Albury-Wodonga Development Corporation</w:t>
            </w:r>
            <w:r w:rsidR="00F5131F">
              <w:rPr>
                <w:szCs w:val="18"/>
                <w:lang w:val="en-US"/>
              </w:rPr>
              <w:tab/>
            </w:r>
          </w:p>
        </w:tc>
        <w:tc>
          <w:tcPr>
            <w:tcW w:w="1418" w:type="dxa"/>
            <w:tcBorders>
              <w:top w:val="nil"/>
              <w:left w:val="nil"/>
              <w:bottom w:val="nil"/>
              <w:right w:val="nil"/>
            </w:tcBorders>
            <w:shd w:val="clear" w:color="auto" w:fill="FFFFFF"/>
            <w:vAlign w:val="bottom"/>
          </w:tcPr>
          <w:p w14:paraId="3E5267CD" w14:textId="77777777" w:rsidR="006E610B" w:rsidRPr="00C15130" w:rsidRDefault="005E0F1E" w:rsidP="005E0F1E">
            <w:pPr>
              <w:shd w:val="clear" w:color="auto" w:fill="FFFFFF"/>
              <w:tabs>
                <w:tab w:val="left" w:leader="dot" w:pos="4824"/>
              </w:tabs>
              <w:ind w:right="144"/>
              <w:jc w:val="right"/>
            </w:pPr>
            <w:r>
              <w:rPr>
                <w:lang w:val="en-US"/>
              </w:rPr>
              <w:t>..</w:t>
            </w:r>
          </w:p>
        </w:tc>
        <w:tc>
          <w:tcPr>
            <w:tcW w:w="1604" w:type="dxa"/>
            <w:tcBorders>
              <w:top w:val="nil"/>
              <w:left w:val="nil"/>
              <w:bottom w:val="nil"/>
              <w:right w:val="nil"/>
            </w:tcBorders>
            <w:shd w:val="clear" w:color="auto" w:fill="FFFFFF"/>
            <w:vAlign w:val="bottom"/>
          </w:tcPr>
          <w:p w14:paraId="3E5267CE" w14:textId="77777777" w:rsidR="006E610B" w:rsidRPr="00C15130" w:rsidRDefault="005E0F1E" w:rsidP="005E0F1E">
            <w:pPr>
              <w:shd w:val="clear" w:color="auto" w:fill="FFFFFF"/>
              <w:tabs>
                <w:tab w:val="left" w:leader="dot" w:pos="4824"/>
              </w:tabs>
              <w:ind w:right="144"/>
              <w:jc w:val="right"/>
            </w:pPr>
            <w:r>
              <w:rPr>
                <w:lang w:val="en-US"/>
              </w:rPr>
              <w:t>..</w:t>
            </w:r>
          </w:p>
        </w:tc>
        <w:tc>
          <w:tcPr>
            <w:tcW w:w="1134" w:type="dxa"/>
            <w:tcBorders>
              <w:top w:val="nil"/>
              <w:left w:val="nil"/>
              <w:bottom w:val="nil"/>
              <w:right w:val="nil"/>
            </w:tcBorders>
            <w:shd w:val="clear" w:color="auto" w:fill="FFFFFF"/>
            <w:vAlign w:val="bottom"/>
          </w:tcPr>
          <w:p w14:paraId="3E5267CF" w14:textId="77777777" w:rsidR="006E610B" w:rsidRPr="00C15130" w:rsidRDefault="002D394F" w:rsidP="00F5131F">
            <w:pPr>
              <w:shd w:val="clear" w:color="auto" w:fill="FFFFFF"/>
              <w:tabs>
                <w:tab w:val="left" w:leader="dot" w:pos="4824"/>
              </w:tabs>
              <w:spacing w:before="120"/>
              <w:ind w:right="144"/>
              <w:jc w:val="right"/>
            </w:pPr>
            <w:r w:rsidRPr="00C15130">
              <w:rPr>
                <w:b/>
                <w:bCs/>
                <w:szCs w:val="18"/>
                <w:lang w:val="en-US"/>
              </w:rPr>
              <w:t>335,000</w:t>
            </w:r>
          </w:p>
        </w:tc>
        <w:tc>
          <w:tcPr>
            <w:tcW w:w="1275" w:type="dxa"/>
            <w:tcBorders>
              <w:top w:val="nil"/>
              <w:left w:val="nil"/>
              <w:bottom w:val="nil"/>
              <w:right w:val="nil"/>
            </w:tcBorders>
            <w:shd w:val="clear" w:color="auto" w:fill="FFFFFF"/>
            <w:vAlign w:val="bottom"/>
          </w:tcPr>
          <w:p w14:paraId="3E5267D0" w14:textId="77777777" w:rsidR="006E610B" w:rsidRPr="00C15130" w:rsidRDefault="002D394F" w:rsidP="00F5131F">
            <w:pPr>
              <w:shd w:val="clear" w:color="auto" w:fill="FFFFFF"/>
              <w:tabs>
                <w:tab w:val="left" w:leader="dot" w:pos="4824"/>
              </w:tabs>
              <w:spacing w:before="120"/>
              <w:ind w:right="144"/>
              <w:jc w:val="right"/>
            </w:pPr>
            <w:r w:rsidRPr="00C15130">
              <w:rPr>
                <w:b/>
                <w:bCs/>
                <w:szCs w:val="18"/>
                <w:lang w:val="en-US"/>
              </w:rPr>
              <w:t>335,000</w:t>
            </w:r>
          </w:p>
        </w:tc>
      </w:tr>
      <w:tr w:rsidR="006E610B" w:rsidRPr="00C15130" w14:paraId="3E5267D8" w14:textId="77777777" w:rsidTr="003F397B">
        <w:trPr>
          <w:trHeight w:val="20"/>
          <w:jc w:val="center"/>
        </w:trPr>
        <w:tc>
          <w:tcPr>
            <w:tcW w:w="999" w:type="dxa"/>
            <w:tcBorders>
              <w:top w:val="nil"/>
              <w:left w:val="nil"/>
              <w:bottom w:val="nil"/>
              <w:right w:val="nil"/>
            </w:tcBorders>
            <w:shd w:val="clear" w:color="auto" w:fill="FFFFFF"/>
          </w:tcPr>
          <w:p w14:paraId="3E5267D2" w14:textId="77777777" w:rsidR="006E610B" w:rsidRPr="00C15130" w:rsidRDefault="006E610B" w:rsidP="00F5131F">
            <w:pPr>
              <w:tabs>
                <w:tab w:val="left" w:leader="dot" w:pos="4824"/>
              </w:tabs>
              <w:jc w:val="center"/>
            </w:pPr>
          </w:p>
        </w:tc>
        <w:tc>
          <w:tcPr>
            <w:tcW w:w="3249" w:type="dxa"/>
            <w:tcBorders>
              <w:top w:val="nil"/>
              <w:left w:val="nil"/>
              <w:bottom w:val="nil"/>
              <w:right w:val="nil"/>
            </w:tcBorders>
            <w:shd w:val="clear" w:color="auto" w:fill="FFFFFF"/>
          </w:tcPr>
          <w:p w14:paraId="3E5267D3" w14:textId="77777777" w:rsidR="006E610B" w:rsidRPr="00C15130" w:rsidRDefault="006E610B" w:rsidP="003F397B">
            <w:pPr>
              <w:tabs>
                <w:tab w:val="left" w:leader="dot" w:pos="3020"/>
              </w:tabs>
            </w:pPr>
          </w:p>
        </w:tc>
        <w:tc>
          <w:tcPr>
            <w:tcW w:w="1418" w:type="dxa"/>
            <w:tcBorders>
              <w:top w:val="nil"/>
              <w:left w:val="nil"/>
              <w:bottom w:val="nil"/>
              <w:right w:val="nil"/>
            </w:tcBorders>
            <w:shd w:val="clear" w:color="auto" w:fill="FFFFFF"/>
            <w:vAlign w:val="bottom"/>
          </w:tcPr>
          <w:p w14:paraId="3E5267D4" w14:textId="77777777" w:rsidR="006E610B" w:rsidRPr="00C15130" w:rsidRDefault="005E0F1E" w:rsidP="005E0F1E">
            <w:pPr>
              <w:shd w:val="clear" w:color="auto" w:fill="FFFFFF"/>
              <w:tabs>
                <w:tab w:val="left" w:leader="dot" w:pos="4824"/>
              </w:tabs>
              <w:ind w:right="144"/>
              <w:jc w:val="right"/>
            </w:pPr>
            <w:r>
              <w:rPr>
                <w:lang w:val="en-US"/>
              </w:rPr>
              <w:t>..</w:t>
            </w:r>
          </w:p>
        </w:tc>
        <w:tc>
          <w:tcPr>
            <w:tcW w:w="1604" w:type="dxa"/>
            <w:tcBorders>
              <w:top w:val="nil"/>
              <w:left w:val="nil"/>
              <w:bottom w:val="nil"/>
              <w:right w:val="nil"/>
            </w:tcBorders>
            <w:shd w:val="clear" w:color="auto" w:fill="FFFFFF"/>
            <w:vAlign w:val="bottom"/>
          </w:tcPr>
          <w:p w14:paraId="3E5267D5" w14:textId="77777777" w:rsidR="006E610B" w:rsidRPr="00C15130" w:rsidRDefault="005E0F1E" w:rsidP="005E0F1E">
            <w:pPr>
              <w:shd w:val="clear" w:color="auto" w:fill="FFFFFF"/>
              <w:tabs>
                <w:tab w:val="left" w:leader="dot" w:pos="4824"/>
              </w:tabs>
              <w:ind w:right="144"/>
              <w:jc w:val="right"/>
            </w:pPr>
            <w:r>
              <w:rPr>
                <w:lang w:val="en-US"/>
              </w:rPr>
              <w:t>..</w:t>
            </w:r>
          </w:p>
        </w:tc>
        <w:tc>
          <w:tcPr>
            <w:tcW w:w="1134" w:type="dxa"/>
            <w:tcBorders>
              <w:top w:val="nil"/>
              <w:left w:val="nil"/>
              <w:bottom w:val="nil"/>
              <w:right w:val="nil"/>
            </w:tcBorders>
            <w:shd w:val="clear" w:color="auto" w:fill="FFFFFF"/>
            <w:vAlign w:val="bottom"/>
          </w:tcPr>
          <w:p w14:paraId="3E5267D6" w14:textId="77777777" w:rsidR="006E610B" w:rsidRPr="00C15130" w:rsidRDefault="002D394F" w:rsidP="00F5131F">
            <w:pPr>
              <w:shd w:val="clear" w:color="auto" w:fill="FFFFFF"/>
              <w:tabs>
                <w:tab w:val="left" w:leader="dot" w:pos="4824"/>
              </w:tabs>
              <w:ind w:right="144"/>
              <w:jc w:val="right"/>
            </w:pPr>
            <w:r w:rsidRPr="00C15130">
              <w:rPr>
                <w:szCs w:val="18"/>
                <w:lang w:val="en-US"/>
              </w:rPr>
              <w:t>300,000</w:t>
            </w:r>
          </w:p>
        </w:tc>
        <w:tc>
          <w:tcPr>
            <w:tcW w:w="1275" w:type="dxa"/>
            <w:tcBorders>
              <w:top w:val="nil"/>
              <w:left w:val="nil"/>
              <w:bottom w:val="nil"/>
              <w:right w:val="nil"/>
            </w:tcBorders>
            <w:shd w:val="clear" w:color="auto" w:fill="FFFFFF"/>
            <w:vAlign w:val="bottom"/>
          </w:tcPr>
          <w:p w14:paraId="3E5267D7" w14:textId="77777777" w:rsidR="006E610B" w:rsidRPr="00C15130" w:rsidRDefault="002D394F" w:rsidP="00F5131F">
            <w:pPr>
              <w:shd w:val="clear" w:color="auto" w:fill="FFFFFF"/>
              <w:tabs>
                <w:tab w:val="left" w:leader="dot" w:pos="4824"/>
              </w:tabs>
              <w:ind w:right="144"/>
              <w:jc w:val="right"/>
            </w:pPr>
            <w:r w:rsidRPr="00C15130">
              <w:rPr>
                <w:szCs w:val="18"/>
                <w:lang w:val="en-US"/>
              </w:rPr>
              <w:t>300,000</w:t>
            </w:r>
          </w:p>
        </w:tc>
      </w:tr>
      <w:tr w:rsidR="006E610B" w:rsidRPr="00C15130" w14:paraId="3E5267DF" w14:textId="77777777" w:rsidTr="003F397B">
        <w:trPr>
          <w:trHeight w:val="20"/>
          <w:jc w:val="center"/>
        </w:trPr>
        <w:tc>
          <w:tcPr>
            <w:tcW w:w="999" w:type="dxa"/>
            <w:tcBorders>
              <w:top w:val="nil"/>
              <w:left w:val="nil"/>
              <w:bottom w:val="nil"/>
              <w:right w:val="nil"/>
            </w:tcBorders>
            <w:shd w:val="clear" w:color="auto" w:fill="FFFFFF"/>
          </w:tcPr>
          <w:p w14:paraId="3E5267D9" w14:textId="77777777" w:rsidR="006E610B" w:rsidRPr="00C15130" w:rsidRDefault="002D394F" w:rsidP="00F5131F">
            <w:pPr>
              <w:shd w:val="clear" w:color="auto" w:fill="FFFFFF"/>
              <w:tabs>
                <w:tab w:val="left" w:leader="dot" w:pos="4824"/>
              </w:tabs>
              <w:spacing w:before="120"/>
              <w:jc w:val="center"/>
            </w:pPr>
            <w:r w:rsidRPr="00C15130">
              <w:rPr>
                <w:szCs w:val="18"/>
                <w:lang w:val="en-US"/>
              </w:rPr>
              <w:t>436</w:t>
            </w:r>
          </w:p>
        </w:tc>
        <w:tc>
          <w:tcPr>
            <w:tcW w:w="3249" w:type="dxa"/>
            <w:tcBorders>
              <w:top w:val="nil"/>
              <w:left w:val="nil"/>
              <w:bottom w:val="nil"/>
              <w:right w:val="nil"/>
            </w:tcBorders>
            <w:shd w:val="clear" w:color="auto" w:fill="FFFFFF"/>
          </w:tcPr>
          <w:p w14:paraId="3E5267DA" w14:textId="77777777" w:rsidR="006E610B" w:rsidRPr="00C15130" w:rsidRDefault="002D394F" w:rsidP="003F397B">
            <w:pPr>
              <w:shd w:val="clear" w:color="auto" w:fill="FFFFFF"/>
              <w:tabs>
                <w:tab w:val="left" w:leader="dot" w:pos="3020"/>
              </w:tabs>
              <w:spacing w:before="120"/>
            </w:pPr>
            <w:r w:rsidRPr="00C15130">
              <w:rPr>
                <w:szCs w:val="18"/>
                <w:lang w:val="en-US"/>
              </w:rPr>
              <w:t>Australian Atomic Energy Commission</w:t>
            </w:r>
            <w:r w:rsidR="00E96793">
              <w:rPr>
                <w:szCs w:val="18"/>
                <w:lang w:val="en-US"/>
              </w:rPr>
              <w:tab/>
            </w:r>
          </w:p>
        </w:tc>
        <w:tc>
          <w:tcPr>
            <w:tcW w:w="1418" w:type="dxa"/>
            <w:tcBorders>
              <w:top w:val="nil"/>
              <w:left w:val="nil"/>
              <w:bottom w:val="nil"/>
              <w:right w:val="nil"/>
            </w:tcBorders>
            <w:shd w:val="clear" w:color="auto" w:fill="FFFFFF"/>
            <w:vAlign w:val="bottom"/>
          </w:tcPr>
          <w:p w14:paraId="3E5267DB" w14:textId="77777777" w:rsidR="006E610B" w:rsidRPr="00C15130" w:rsidRDefault="005E0F1E" w:rsidP="005E0F1E">
            <w:pPr>
              <w:shd w:val="clear" w:color="auto" w:fill="FFFFFF"/>
              <w:tabs>
                <w:tab w:val="left" w:leader="dot" w:pos="4824"/>
              </w:tabs>
              <w:ind w:right="144"/>
              <w:jc w:val="right"/>
            </w:pPr>
            <w:r>
              <w:rPr>
                <w:lang w:val="en-US"/>
              </w:rPr>
              <w:t>..</w:t>
            </w:r>
          </w:p>
        </w:tc>
        <w:tc>
          <w:tcPr>
            <w:tcW w:w="1604" w:type="dxa"/>
            <w:tcBorders>
              <w:top w:val="nil"/>
              <w:left w:val="nil"/>
              <w:bottom w:val="nil"/>
              <w:right w:val="nil"/>
            </w:tcBorders>
            <w:shd w:val="clear" w:color="auto" w:fill="FFFFFF"/>
            <w:vAlign w:val="bottom"/>
          </w:tcPr>
          <w:p w14:paraId="3E5267DC" w14:textId="77777777" w:rsidR="006E610B" w:rsidRPr="00C15130" w:rsidRDefault="005E0F1E" w:rsidP="005E0F1E">
            <w:pPr>
              <w:shd w:val="clear" w:color="auto" w:fill="FFFFFF"/>
              <w:tabs>
                <w:tab w:val="left" w:leader="dot" w:pos="4824"/>
              </w:tabs>
              <w:ind w:right="144"/>
              <w:jc w:val="right"/>
            </w:pPr>
            <w:r>
              <w:rPr>
                <w:lang w:val="en-US"/>
              </w:rPr>
              <w:t>..</w:t>
            </w:r>
          </w:p>
        </w:tc>
        <w:tc>
          <w:tcPr>
            <w:tcW w:w="1134" w:type="dxa"/>
            <w:tcBorders>
              <w:top w:val="nil"/>
              <w:left w:val="nil"/>
              <w:bottom w:val="nil"/>
              <w:right w:val="nil"/>
            </w:tcBorders>
            <w:shd w:val="clear" w:color="auto" w:fill="FFFFFF"/>
            <w:vAlign w:val="bottom"/>
          </w:tcPr>
          <w:p w14:paraId="3E5267DD" w14:textId="77777777" w:rsidR="006E610B" w:rsidRPr="00C15130" w:rsidRDefault="002D394F" w:rsidP="00F5131F">
            <w:pPr>
              <w:shd w:val="clear" w:color="auto" w:fill="FFFFFF"/>
              <w:tabs>
                <w:tab w:val="left" w:leader="dot" w:pos="4824"/>
              </w:tabs>
              <w:spacing w:before="120"/>
              <w:ind w:right="144"/>
              <w:jc w:val="right"/>
            </w:pPr>
            <w:r w:rsidRPr="00C15130">
              <w:rPr>
                <w:b/>
                <w:bCs/>
                <w:szCs w:val="18"/>
                <w:lang w:val="en-US"/>
              </w:rPr>
              <w:t>26,363,000</w:t>
            </w:r>
          </w:p>
        </w:tc>
        <w:tc>
          <w:tcPr>
            <w:tcW w:w="1275" w:type="dxa"/>
            <w:tcBorders>
              <w:top w:val="nil"/>
              <w:left w:val="nil"/>
              <w:bottom w:val="nil"/>
              <w:right w:val="nil"/>
            </w:tcBorders>
            <w:shd w:val="clear" w:color="auto" w:fill="FFFFFF"/>
            <w:vAlign w:val="bottom"/>
          </w:tcPr>
          <w:p w14:paraId="3E5267DE" w14:textId="77777777" w:rsidR="006E610B" w:rsidRPr="00C15130" w:rsidRDefault="002D394F" w:rsidP="00F5131F">
            <w:pPr>
              <w:shd w:val="clear" w:color="auto" w:fill="FFFFFF"/>
              <w:tabs>
                <w:tab w:val="left" w:leader="dot" w:pos="4824"/>
              </w:tabs>
              <w:spacing w:before="120"/>
              <w:ind w:right="144"/>
              <w:jc w:val="right"/>
            </w:pPr>
            <w:r w:rsidRPr="00C15130">
              <w:rPr>
                <w:b/>
                <w:bCs/>
                <w:szCs w:val="18"/>
                <w:lang w:val="en-US"/>
              </w:rPr>
              <w:t>26,363,000</w:t>
            </w:r>
          </w:p>
        </w:tc>
      </w:tr>
      <w:tr w:rsidR="006E610B" w:rsidRPr="00C15130" w14:paraId="3E5267E6" w14:textId="77777777" w:rsidTr="003F397B">
        <w:trPr>
          <w:trHeight w:val="20"/>
          <w:jc w:val="center"/>
        </w:trPr>
        <w:tc>
          <w:tcPr>
            <w:tcW w:w="999" w:type="dxa"/>
            <w:tcBorders>
              <w:top w:val="nil"/>
              <w:left w:val="nil"/>
              <w:bottom w:val="nil"/>
              <w:right w:val="nil"/>
            </w:tcBorders>
            <w:shd w:val="clear" w:color="auto" w:fill="FFFFFF"/>
          </w:tcPr>
          <w:p w14:paraId="3E5267E0" w14:textId="77777777" w:rsidR="006E610B" w:rsidRPr="00C15130" w:rsidRDefault="006E610B" w:rsidP="00F5131F">
            <w:pPr>
              <w:shd w:val="clear" w:color="auto" w:fill="FFFFFF"/>
              <w:tabs>
                <w:tab w:val="left" w:leader="dot" w:pos="4824"/>
              </w:tabs>
              <w:jc w:val="center"/>
            </w:pPr>
          </w:p>
        </w:tc>
        <w:tc>
          <w:tcPr>
            <w:tcW w:w="3249" w:type="dxa"/>
            <w:tcBorders>
              <w:top w:val="nil"/>
              <w:left w:val="nil"/>
              <w:bottom w:val="nil"/>
              <w:right w:val="nil"/>
            </w:tcBorders>
            <w:shd w:val="clear" w:color="auto" w:fill="FFFFFF"/>
          </w:tcPr>
          <w:p w14:paraId="3E5267E1" w14:textId="77777777" w:rsidR="006E610B" w:rsidRPr="00C15130" w:rsidRDefault="006E610B" w:rsidP="00F5131F">
            <w:pPr>
              <w:shd w:val="clear" w:color="auto" w:fill="FFFFFF"/>
              <w:tabs>
                <w:tab w:val="left" w:leader="dot" w:pos="3020"/>
              </w:tabs>
              <w:jc w:val="both"/>
            </w:pPr>
          </w:p>
        </w:tc>
        <w:tc>
          <w:tcPr>
            <w:tcW w:w="1418" w:type="dxa"/>
            <w:tcBorders>
              <w:top w:val="nil"/>
              <w:left w:val="nil"/>
              <w:bottom w:val="single" w:sz="6" w:space="0" w:color="auto"/>
              <w:right w:val="nil"/>
            </w:tcBorders>
            <w:shd w:val="clear" w:color="auto" w:fill="FFFFFF"/>
            <w:vAlign w:val="bottom"/>
          </w:tcPr>
          <w:p w14:paraId="3E5267E2" w14:textId="77777777" w:rsidR="006E610B" w:rsidRPr="00C15130" w:rsidRDefault="005E0F1E" w:rsidP="005E0F1E">
            <w:pPr>
              <w:shd w:val="clear" w:color="auto" w:fill="FFFFFF"/>
              <w:tabs>
                <w:tab w:val="left" w:leader="dot" w:pos="4824"/>
              </w:tabs>
              <w:ind w:right="144"/>
              <w:jc w:val="right"/>
            </w:pPr>
            <w:r>
              <w:rPr>
                <w:lang w:val="en-US"/>
              </w:rPr>
              <w:t>..</w:t>
            </w:r>
          </w:p>
        </w:tc>
        <w:tc>
          <w:tcPr>
            <w:tcW w:w="1604" w:type="dxa"/>
            <w:tcBorders>
              <w:top w:val="nil"/>
              <w:left w:val="nil"/>
              <w:bottom w:val="single" w:sz="6" w:space="0" w:color="auto"/>
              <w:right w:val="nil"/>
            </w:tcBorders>
            <w:shd w:val="clear" w:color="auto" w:fill="FFFFFF"/>
            <w:vAlign w:val="bottom"/>
          </w:tcPr>
          <w:p w14:paraId="3E5267E3" w14:textId="77777777" w:rsidR="006E610B" w:rsidRPr="00C15130" w:rsidRDefault="005E0F1E" w:rsidP="005E0F1E">
            <w:pPr>
              <w:shd w:val="clear" w:color="auto" w:fill="FFFFFF"/>
              <w:tabs>
                <w:tab w:val="left" w:leader="dot" w:pos="4824"/>
              </w:tabs>
              <w:ind w:right="144"/>
              <w:jc w:val="right"/>
            </w:pPr>
            <w:r>
              <w:rPr>
                <w:lang w:val="en-US"/>
              </w:rPr>
              <w:t>..</w:t>
            </w:r>
          </w:p>
        </w:tc>
        <w:tc>
          <w:tcPr>
            <w:tcW w:w="1134" w:type="dxa"/>
            <w:tcBorders>
              <w:top w:val="nil"/>
              <w:left w:val="nil"/>
              <w:bottom w:val="single" w:sz="6" w:space="0" w:color="auto"/>
              <w:right w:val="nil"/>
            </w:tcBorders>
            <w:shd w:val="clear" w:color="auto" w:fill="FFFFFF"/>
            <w:vAlign w:val="bottom"/>
          </w:tcPr>
          <w:p w14:paraId="3E5267E4" w14:textId="77777777" w:rsidR="006E610B" w:rsidRPr="00C15130" w:rsidRDefault="002D394F" w:rsidP="00F5131F">
            <w:pPr>
              <w:shd w:val="clear" w:color="auto" w:fill="FFFFFF"/>
              <w:tabs>
                <w:tab w:val="left" w:leader="dot" w:pos="4824"/>
              </w:tabs>
              <w:ind w:right="144"/>
              <w:jc w:val="right"/>
            </w:pPr>
            <w:r w:rsidRPr="00C15130">
              <w:rPr>
                <w:szCs w:val="18"/>
                <w:lang w:val="en-US"/>
              </w:rPr>
              <w:t>24,768,000</w:t>
            </w:r>
          </w:p>
        </w:tc>
        <w:tc>
          <w:tcPr>
            <w:tcW w:w="1275" w:type="dxa"/>
            <w:tcBorders>
              <w:top w:val="nil"/>
              <w:left w:val="nil"/>
              <w:bottom w:val="single" w:sz="6" w:space="0" w:color="auto"/>
              <w:right w:val="nil"/>
            </w:tcBorders>
            <w:shd w:val="clear" w:color="auto" w:fill="FFFFFF"/>
            <w:vAlign w:val="bottom"/>
          </w:tcPr>
          <w:p w14:paraId="3E5267E5" w14:textId="77777777" w:rsidR="006E610B" w:rsidRPr="00C15130" w:rsidRDefault="002D394F" w:rsidP="00F5131F">
            <w:pPr>
              <w:shd w:val="clear" w:color="auto" w:fill="FFFFFF"/>
              <w:tabs>
                <w:tab w:val="left" w:leader="dot" w:pos="4824"/>
              </w:tabs>
              <w:ind w:right="144"/>
              <w:jc w:val="right"/>
            </w:pPr>
            <w:r w:rsidRPr="00C15130">
              <w:rPr>
                <w:szCs w:val="18"/>
                <w:lang w:val="en-US"/>
              </w:rPr>
              <w:t>24,768,000</w:t>
            </w:r>
          </w:p>
        </w:tc>
      </w:tr>
      <w:tr w:rsidR="006E610B" w:rsidRPr="00C15130" w14:paraId="3E5267ED" w14:textId="77777777" w:rsidTr="003F397B">
        <w:trPr>
          <w:trHeight w:val="20"/>
          <w:jc w:val="center"/>
        </w:trPr>
        <w:tc>
          <w:tcPr>
            <w:tcW w:w="999" w:type="dxa"/>
            <w:tcBorders>
              <w:top w:val="nil"/>
              <w:left w:val="nil"/>
              <w:right w:val="nil"/>
            </w:tcBorders>
            <w:shd w:val="clear" w:color="auto" w:fill="FFFFFF"/>
          </w:tcPr>
          <w:p w14:paraId="3E5267E7" w14:textId="77777777" w:rsidR="006E610B" w:rsidRPr="00C15130" w:rsidRDefault="006E610B" w:rsidP="00F5131F">
            <w:pPr>
              <w:shd w:val="clear" w:color="auto" w:fill="FFFFFF"/>
              <w:tabs>
                <w:tab w:val="left" w:leader="dot" w:pos="4824"/>
              </w:tabs>
              <w:spacing w:before="120"/>
              <w:jc w:val="center"/>
            </w:pPr>
          </w:p>
        </w:tc>
        <w:tc>
          <w:tcPr>
            <w:tcW w:w="3249" w:type="dxa"/>
            <w:tcBorders>
              <w:top w:val="nil"/>
              <w:left w:val="nil"/>
              <w:right w:val="nil"/>
            </w:tcBorders>
            <w:shd w:val="clear" w:color="auto" w:fill="FFFFFF"/>
          </w:tcPr>
          <w:p w14:paraId="3E5267E8" w14:textId="77777777" w:rsidR="006E610B" w:rsidRPr="00C15130" w:rsidRDefault="002D394F" w:rsidP="00F5131F">
            <w:pPr>
              <w:shd w:val="clear" w:color="auto" w:fill="FFFFFF"/>
              <w:tabs>
                <w:tab w:val="left" w:leader="dot" w:pos="3020"/>
              </w:tabs>
              <w:spacing w:before="120"/>
              <w:ind w:left="504"/>
              <w:jc w:val="both"/>
            </w:pPr>
            <w:r w:rsidRPr="00C15130">
              <w:rPr>
                <w:szCs w:val="18"/>
                <w:lang w:val="en-US"/>
              </w:rPr>
              <w:t>Total</w:t>
            </w:r>
            <w:r w:rsidR="00F5131F">
              <w:rPr>
                <w:szCs w:val="18"/>
                <w:lang w:val="en-US"/>
              </w:rPr>
              <w:tab/>
            </w:r>
          </w:p>
        </w:tc>
        <w:tc>
          <w:tcPr>
            <w:tcW w:w="1418" w:type="dxa"/>
            <w:tcBorders>
              <w:top w:val="single" w:sz="6" w:space="0" w:color="auto"/>
              <w:left w:val="nil"/>
              <w:right w:val="nil"/>
            </w:tcBorders>
            <w:shd w:val="clear" w:color="auto" w:fill="FFFFFF"/>
            <w:vAlign w:val="bottom"/>
          </w:tcPr>
          <w:p w14:paraId="3E5267E9" w14:textId="77777777" w:rsidR="006E610B" w:rsidRPr="00C15130" w:rsidRDefault="002D394F" w:rsidP="00F5131F">
            <w:pPr>
              <w:shd w:val="clear" w:color="auto" w:fill="FFFFFF"/>
              <w:tabs>
                <w:tab w:val="left" w:leader="dot" w:pos="4824"/>
              </w:tabs>
              <w:spacing w:before="120"/>
              <w:ind w:right="144"/>
              <w:jc w:val="right"/>
            </w:pPr>
            <w:r w:rsidRPr="00C15130">
              <w:rPr>
                <w:b/>
                <w:bCs/>
                <w:szCs w:val="18"/>
                <w:lang w:val="en-US"/>
              </w:rPr>
              <w:t>23,371,000</w:t>
            </w:r>
          </w:p>
        </w:tc>
        <w:tc>
          <w:tcPr>
            <w:tcW w:w="1604" w:type="dxa"/>
            <w:tcBorders>
              <w:top w:val="single" w:sz="6" w:space="0" w:color="auto"/>
              <w:left w:val="nil"/>
              <w:right w:val="nil"/>
            </w:tcBorders>
            <w:shd w:val="clear" w:color="auto" w:fill="FFFFFF"/>
            <w:vAlign w:val="bottom"/>
          </w:tcPr>
          <w:p w14:paraId="3E5267EA" w14:textId="77777777" w:rsidR="006E610B" w:rsidRPr="00C15130" w:rsidRDefault="002D394F" w:rsidP="00F5131F">
            <w:pPr>
              <w:shd w:val="clear" w:color="auto" w:fill="FFFFFF"/>
              <w:tabs>
                <w:tab w:val="left" w:leader="dot" w:pos="4824"/>
              </w:tabs>
              <w:spacing w:before="120"/>
              <w:ind w:right="144"/>
              <w:jc w:val="right"/>
            </w:pPr>
            <w:r w:rsidRPr="00C15130">
              <w:rPr>
                <w:b/>
                <w:bCs/>
                <w:szCs w:val="18"/>
                <w:lang w:val="en-US"/>
              </w:rPr>
              <w:t>9,076,000</w:t>
            </w:r>
          </w:p>
        </w:tc>
        <w:tc>
          <w:tcPr>
            <w:tcW w:w="1134" w:type="dxa"/>
            <w:tcBorders>
              <w:top w:val="single" w:sz="6" w:space="0" w:color="auto"/>
              <w:left w:val="nil"/>
              <w:right w:val="nil"/>
            </w:tcBorders>
            <w:shd w:val="clear" w:color="auto" w:fill="FFFFFF"/>
            <w:vAlign w:val="bottom"/>
          </w:tcPr>
          <w:p w14:paraId="3E5267EB" w14:textId="77777777" w:rsidR="006E610B" w:rsidRPr="00C15130" w:rsidRDefault="002D394F" w:rsidP="00F5131F">
            <w:pPr>
              <w:shd w:val="clear" w:color="auto" w:fill="FFFFFF"/>
              <w:tabs>
                <w:tab w:val="left" w:leader="dot" w:pos="4824"/>
              </w:tabs>
              <w:spacing w:before="120"/>
              <w:ind w:right="144"/>
              <w:jc w:val="right"/>
            </w:pPr>
            <w:r w:rsidRPr="00C15130">
              <w:rPr>
                <w:b/>
                <w:bCs/>
                <w:szCs w:val="18"/>
                <w:lang w:val="en-US"/>
              </w:rPr>
              <w:t>43,325,000</w:t>
            </w:r>
          </w:p>
        </w:tc>
        <w:tc>
          <w:tcPr>
            <w:tcW w:w="1275" w:type="dxa"/>
            <w:tcBorders>
              <w:top w:val="single" w:sz="6" w:space="0" w:color="auto"/>
              <w:left w:val="nil"/>
              <w:right w:val="nil"/>
            </w:tcBorders>
            <w:shd w:val="clear" w:color="auto" w:fill="FFFFFF"/>
            <w:vAlign w:val="bottom"/>
          </w:tcPr>
          <w:p w14:paraId="3E5267EC" w14:textId="77777777" w:rsidR="006E610B" w:rsidRPr="00C15130" w:rsidRDefault="002D394F" w:rsidP="00F5131F">
            <w:pPr>
              <w:shd w:val="clear" w:color="auto" w:fill="FFFFFF"/>
              <w:tabs>
                <w:tab w:val="left" w:leader="dot" w:pos="4824"/>
              </w:tabs>
              <w:spacing w:before="120"/>
              <w:ind w:right="144"/>
              <w:jc w:val="right"/>
            </w:pPr>
            <w:r w:rsidRPr="00C15130">
              <w:rPr>
                <w:b/>
                <w:bCs/>
                <w:szCs w:val="18"/>
                <w:lang w:val="en-US"/>
              </w:rPr>
              <w:t>75,772,000</w:t>
            </w:r>
          </w:p>
        </w:tc>
      </w:tr>
      <w:tr w:rsidR="006E610B" w:rsidRPr="00C15130" w14:paraId="3E5267F4" w14:textId="77777777" w:rsidTr="003F397B">
        <w:trPr>
          <w:trHeight w:val="20"/>
          <w:jc w:val="center"/>
        </w:trPr>
        <w:tc>
          <w:tcPr>
            <w:tcW w:w="999" w:type="dxa"/>
            <w:tcBorders>
              <w:top w:val="nil"/>
              <w:left w:val="nil"/>
              <w:bottom w:val="single" w:sz="4" w:space="0" w:color="auto"/>
              <w:right w:val="nil"/>
            </w:tcBorders>
            <w:shd w:val="clear" w:color="auto" w:fill="FFFFFF"/>
          </w:tcPr>
          <w:p w14:paraId="3E5267EE" w14:textId="77777777" w:rsidR="006E610B" w:rsidRPr="00C15130" w:rsidRDefault="006E610B" w:rsidP="00F5131F">
            <w:pPr>
              <w:shd w:val="clear" w:color="auto" w:fill="FFFFFF"/>
              <w:tabs>
                <w:tab w:val="left" w:leader="dot" w:pos="4824"/>
              </w:tabs>
              <w:jc w:val="center"/>
            </w:pPr>
          </w:p>
        </w:tc>
        <w:tc>
          <w:tcPr>
            <w:tcW w:w="3249" w:type="dxa"/>
            <w:tcBorders>
              <w:top w:val="nil"/>
              <w:left w:val="nil"/>
              <w:bottom w:val="single" w:sz="4" w:space="0" w:color="auto"/>
              <w:right w:val="nil"/>
            </w:tcBorders>
            <w:shd w:val="clear" w:color="auto" w:fill="FFFFFF"/>
          </w:tcPr>
          <w:p w14:paraId="3E5267EF" w14:textId="77777777" w:rsidR="006E610B" w:rsidRPr="00C15130" w:rsidRDefault="006E610B" w:rsidP="00F5131F">
            <w:pPr>
              <w:shd w:val="clear" w:color="auto" w:fill="FFFFFF"/>
              <w:tabs>
                <w:tab w:val="left" w:leader="dot" w:pos="3020"/>
              </w:tabs>
              <w:jc w:val="both"/>
            </w:pPr>
          </w:p>
        </w:tc>
        <w:tc>
          <w:tcPr>
            <w:tcW w:w="1418" w:type="dxa"/>
            <w:tcBorders>
              <w:top w:val="nil"/>
              <w:left w:val="nil"/>
              <w:bottom w:val="single" w:sz="4" w:space="0" w:color="auto"/>
              <w:right w:val="nil"/>
            </w:tcBorders>
            <w:shd w:val="clear" w:color="auto" w:fill="FFFFFF"/>
            <w:vAlign w:val="bottom"/>
          </w:tcPr>
          <w:p w14:paraId="3E5267F0" w14:textId="77777777" w:rsidR="006E610B" w:rsidRPr="00C15130" w:rsidRDefault="002D394F" w:rsidP="00F5131F">
            <w:pPr>
              <w:shd w:val="clear" w:color="auto" w:fill="FFFFFF"/>
              <w:tabs>
                <w:tab w:val="left" w:leader="dot" w:pos="4824"/>
              </w:tabs>
              <w:spacing w:after="120"/>
              <w:ind w:right="144"/>
              <w:jc w:val="right"/>
            </w:pPr>
            <w:r w:rsidRPr="00C15130">
              <w:rPr>
                <w:szCs w:val="18"/>
                <w:lang w:val="en-US"/>
              </w:rPr>
              <w:t>21,057,327</w:t>
            </w:r>
          </w:p>
        </w:tc>
        <w:tc>
          <w:tcPr>
            <w:tcW w:w="1604" w:type="dxa"/>
            <w:tcBorders>
              <w:top w:val="nil"/>
              <w:left w:val="nil"/>
              <w:bottom w:val="single" w:sz="4" w:space="0" w:color="auto"/>
              <w:right w:val="nil"/>
            </w:tcBorders>
            <w:shd w:val="clear" w:color="auto" w:fill="FFFFFF"/>
            <w:vAlign w:val="bottom"/>
          </w:tcPr>
          <w:p w14:paraId="3E5267F1" w14:textId="77777777" w:rsidR="006E610B" w:rsidRPr="00C15130" w:rsidRDefault="002D394F" w:rsidP="00F5131F">
            <w:pPr>
              <w:shd w:val="clear" w:color="auto" w:fill="FFFFFF"/>
              <w:tabs>
                <w:tab w:val="left" w:leader="dot" w:pos="4824"/>
              </w:tabs>
              <w:spacing w:after="120"/>
              <w:ind w:right="144"/>
              <w:jc w:val="right"/>
            </w:pPr>
            <w:r w:rsidRPr="00C15130">
              <w:rPr>
                <w:szCs w:val="18"/>
                <w:lang w:val="en-US"/>
              </w:rPr>
              <w:t>8,215,513</w:t>
            </w:r>
          </w:p>
        </w:tc>
        <w:tc>
          <w:tcPr>
            <w:tcW w:w="1134" w:type="dxa"/>
            <w:tcBorders>
              <w:top w:val="nil"/>
              <w:left w:val="nil"/>
              <w:bottom w:val="single" w:sz="4" w:space="0" w:color="auto"/>
              <w:right w:val="nil"/>
            </w:tcBorders>
            <w:shd w:val="clear" w:color="auto" w:fill="FFFFFF"/>
            <w:vAlign w:val="bottom"/>
          </w:tcPr>
          <w:p w14:paraId="3E5267F2" w14:textId="77777777" w:rsidR="006E610B" w:rsidRPr="00C15130" w:rsidRDefault="002D394F" w:rsidP="00F5131F">
            <w:pPr>
              <w:shd w:val="clear" w:color="auto" w:fill="FFFFFF"/>
              <w:tabs>
                <w:tab w:val="left" w:leader="dot" w:pos="4824"/>
              </w:tabs>
              <w:spacing w:after="120"/>
              <w:ind w:right="144"/>
              <w:jc w:val="right"/>
            </w:pPr>
            <w:r w:rsidRPr="00C15130">
              <w:rPr>
                <w:szCs w:val="18"/>
                <w:lang w:val="en-US"/>
              </w:rPr>
              <w:t>36,904,425</w:t>
            </w:r>
          </w:p>
        </w:tc>
        <w:tc>
          <w:tcPr>
            <w:tcW w:w="1275" w:type="dxa"/>
            <w:tcBorders>
              <w:top w:val="nil"/>
              <w:left w:val="nil"/>
              <w:bottom w:val="single" w:sz="4" w:space="0" w:color="auto"/>
              <w:right w:val="nil"/>
            </w:tcBorders>
            <w:shd w:val="clear" w:color="auto" w:fill="FFFFFF"/>
            <w:vAlign w:val="bottom"/>
          </w:tcPr>
          <w:p w14:paraId="3E5267F3" w14:textId="77777777" w:rsidR="006E610B" w:rsidRPr="00C15130" w:rsidRDefault="002D394F" w:rsidP="00F5131F">
            <w:pPr>
              <w:shd w:val="clear" w:color="auto" w:fill="FFFFFF"/>
              <w:tabs>
                <w:tab w:val="left" w:leader="dot" w:pos="4824"/>
              </w:tabs>
              <w:spacing w:after="120"/>
              <w:ind w:right="144"/>
              <w:jc w:val="right"/>
            </w:pPr>
            <w:r w:rsidRPr="00C15130">
              <w:rPr>
                <w:szCs w:val="18"/>
                <w:lang w:val="en-US"/>
              </w:rPr>
              <w:t>66,177,265</w:t>
            </w:r>
          </w:p>
        </w:tc>
      </w:tr>
    </w:tbl>
    <w:p w14:paraId="3E5267F5" w14:textId="77777777" w:rsidR="006E610B" w:rsidRPr="00C15130" w:rsidRDefault="00C15130" w:rsidP="00F5131F">
      <w:pPr>
        <w:shd w:val="clear" w:color="auto" w:fill="FFFFFF"/>
        <w:tabs>
          <w:tab w:val="left" w:leader="dot" w:pos="4824"/>
        </w:tabs>
        <w:spacing w:before="120" w:after="120"/>
        <w:jc w:val="center"/>
      </w:pPr>
      <w:r w:rsidRPr="00C15130">
        <w:br w:type="page"/>
      </w:r>
      <w:r w:rsidR="002D394F" w:rsidRPr="00C15130">
        <w:rPr>
          <w:b/>
          <w:bCs/>
          <w:sz w:val="24"/>
          <w:szCs w:val="24"/>
          <w:lang w:val="en-US"/>
        </w:rPr>
        <w:lastRenderedPageBreak/>
        <w:t>DEPARTMENT OF NATIONAL DEVELOPMENT AND ENERGY</w:t>
      </w:r>
    </w:p>
    <w:p w14:paraId="3E5267F6" w14:textId="77777777" w:rsidR="006E610B" w:rsidRPr="00C15130" w:rsidRDefault="006E610B" w:rsidP="00926B6E">
      <w:pPr>
        <w:tabs>
          <w:tab w:val="left" w:leader="dot" w:pos="4824"/>
        </w:tabs>
        <w:jc w:val="both"/>
        <w:rPr>
          <w:sz w:val="2"/>
          <w:szCs w:val="2"/>
        </w:rPr>
      </w:pPr>
    </w:p>
    <w:tbl>
      <w:tblPr>
        <w:tblW w:w="5000" w:type="pct"/>
        <w:jc w:val="center"/>
        <w:tblLayout w:type="fixed"/>
        <w:tblCellMar>
          <w:left w:w="40" w:type="dxa"/>
          <w:right w:w="40" w:type="dxa"/>
        </w:tblCellMar>
        <w:tblLook w:val="0000" w:firstRow="0" w:lastRow="0" w:firstColumn="0" w:lastColumn="0" w:noHBand="0" w:noVBand="0"/>
      </w:tblPr>
      <w:tblGrid>
        <w:gridCol w:w="4990"/>
        <w:gridCol w:w="1215"/>
        <w:gridCol w:w="1513"/>
        <w:gridCol w:w="1391"/>
      </w:tblGrid>
      <w:tr w:rsidR="00F5131F" w:rsidRPr="00C15130" w14:paraId="3E5267FA" w14:textId="77777777" w:rsidTr="00F52095">
        <w:trPr>
          <w:trHeight w:val="20"/>
          <w:jc w:val="center"/>
        </w:trPr>
        <w:tc>
          <w:tcPr>
            <w:tcW w:w="4946" w:type="dxa"/>
            <w:tcBorders>
              <w:top w:val="single" w:sz="6" w:space="0" w:color="auto"/>
              <w:left w:val="nil"/>
              <w:right w:val="nil"/>
            </w:tcBorders>
            <w:shd w:val="clear" w:color="auto" w:fill="FFFFFF"/>
          </w:tcPr>
          <w:p w14:paraId="3E5267F7" w14:textId="77777777" w:rsidR="00F5131F" w:rsidRPr="00C15130" w:rsidRDefault="00F5131F" w:rsidP="00291707">
            <w:pPr>
              <w:shd w:val="clear" w:color="auto" w:fill="FFFFFF"/>
              <w:tabs>
                <w:tab w:val="left" w:leader="dot" w:pos="4824"/>
              </w:tabs>
              <w:jc w:val="both"/>
            </w:pPr>
          </w:p>
        </w:tc>
        <w:tc>
          <w:tcPr>
            <w:tcW w:w="1204" w:type="dxa"/>
            <w:vMerge w:val="restart"/>
            <w:tcBorders>
              <w:top w:val="single" w:sz="6" w:space="0" w:color="auto"/>
              <w:left w:val="nil"/>
              <w:right w:val="single" w:sz="6" w:space="0" w:color="auto"/>
            </w:tcBorders>
            <w:shd w:val="clear" w:color="auto" w:fill="FFFFFF"/>
            <w:vAlign w:val="center"/>
          </w:tcPr>
          <w:p w14:paraId="3E5267F8" w14:textId="77777777" w:rsidR="00F5131F" w:rsidRPr="00C15130" w:rsidRDefault="00F5131F" w:rsidP="00F52095">
            <w:pPr>
              <w:shd w:val="clear" w:color="auto" w:fill="FFFFFF"/>
              <w:tabs>
                <w:tab w:val="left" w:leader="dot" w:pos="4824"/>
              </w:tabs>
              <w:jc w:val="center"/>
            </w:pPr>
            <w:r w:rsidRPr="00C15130">
              <w:rPr>
                <w:b/>
                <w:bCs/>
                <w:szCs w:val="18"/>
                <w:lang w:val="en-US"/>
              </w:rPr>
              <w:t>1980-81</w:t>
            </w:r>
          </w:p>
        </w:tc>
        <w:tc>
          <w:tcPr>
            <w:tcW w:w="2879" w:type="dxa"/>
            <w:gridSpan w:val="2"/>
            <w:tcBorders>
              <w:top w:val="single" w:sz="6" w:space="0" w:color="auto"/>
              <w:left w:val="single" w:sz="6" w:space="0" w:color="auto"/>
              <w:bottom w:val="single" w:sz="6" w:space="0" w:color="auto"/>
              <w:right w:val="nil"/>
            </w:tcBorders>
            <w:shd w:val="clear" w:color="auto" w:fill="FFFFFF"/>
            <w:vAlign w:val="center"/>
          </w:tcPr>
          <w:p w14:paraId="3E5267F9" w14:textId="77777777" w:rsidR="00F5131F" w:rsidRPr="00C15130" w:rsidRDefault="00F5131F" w:rsidP="00F52095">
            <w:pPr>
              <w:shd w:val="clear" w:color="auto" w:fill="FFFFFF"/>
              <w:tabs>
                <w:tab w:val="left" w:leader="dot" w:pos="4824"/>
              </w:tabs>
              <w:jc w:val="center"/>
            </w:pPr>
            <w:r w:rsidRPr="00C15130">
              <w:rPr>
                <w:szCs w:val="18"/>
                <w:lang w:val="en-US"/>
              </w:rPr>
              <w:t>1979</w:t>
            </w:r>
            <w:r w:rsidRPr="00C15130">
              <w:rPr>
                <w:rFonts w:eastAsia="Times New Roman"/>
                <w:szCs w:val="18"/>
                <w:lang w:val="en-US"/>
              </w:rPr>
              <w:t>–80</w:t>
            </w:r>
          </w:p>
        </w:tc>
      </w:tr>
      <w:tr w:rsidR="00861232" w:rsidRPr="00C15130" w14:paraId="3E5267FF" w14:textId="77777777" w:rsidTr="00F52095">
        <w:trPr>
          <w:trHeight w:val="20"/>
          <w:jc w:val="center"/>
        </w:trPr>
        <w:tc>
          <w:tcPr>
            <w:tcW w:w="4946" w:type="dxa"/>
            <w:tcBorders>
              <w:top w:val="nil"/>
              <w:left w:val="nil"/>
              <w:bottom w:val="nil"/>
              <w:right w:val="nil"/>
            </w:tcBorders>
            <w:shd w:val="clear" w:color="auto" w:fill="FFFFFF"/>
          </w:tcPr>
          <w:p w14:paraId="3E5267FB" w14:textId="77777777" w:rsidR="00861232" w:rsidRPr="00C15130" w:rsidRDefault="00861232" w:rsidP="00291707">
            <w:pPr>
              <w:shd w:val="clear" w:color="auto" w:fill="FFFFFF"/>
              <w:tabs>
                <w:tab w:val="left" w:leader="dot" w:pos="4824"/>
              </w:tabs>
              <w:jc w:val="both"/>
            </w:pPr>
          </w:p>
        </w:tc>
        <w:tc>
          <w:tcPr>
            <w:tcW w:w="1204" w:type="dxa"/>
            <w:vMerge/>
            <w:tcBorders>
              <w:left w:val="nil"/>
              <w:right w:val="single" w:sz="6" w:space="0" w:color="auto"/>
            </w:tcBorders>
            <w:shd w:val="clear" w:color="auto" w:fill="FFFFFF"/>
            <w:vAlign w:val="center"/>
          </w:tcPr>
          <w:p w14:paraId="3E5267FC" w14:textId="77777777" w:rsidR="00861232" w:rsidRPr="00C15130" w:rsidRDefault="00861232" w:rsidP="00F52095">
            <w:pPr>
              <w:shd w:val="clear" w:color="auto" w:fill="FFFFFF"/>
              <w:tabs>
                <w:tab w:val="left" w:leader="dot" w:pos="4824"/>
              </w:tabs>
              <w:jc w:val="center"/>
            </w:pPr>
          </w:p>
        </w:tc>
        <w:tc>
          <w:tcPr>
            <w:tcW w:w="1500" w:type="dxa"/>
            <w:vMerge w:val="restart"/>
            <w:tcBorders>
              <w:top w:val="single" w:sz="6" w:space="0" w:color="auto"/>
              <w:left w:val="single" w:sz="6" w:space="0" w:color="auto"/>
              <w:right w:val="nil"/>
            </w:tcBorders>
            <w:shd w:val="clear" w:color="auto" w:fill="FFFFFF"/>
            <w:vAlign w:val="center"/>
          </w:tcPr>
          <w:p w14:paraId="3E5267FD" w14:textId="77777777" w:rsidR="00861232" w:rsidRPr="00C15130" w:rsidRDefault="00861232" w:rsidP="00F52095">
            <w:pPr>
              <w:shd w:val="clear" w:color="auto" w:fill="FFFFFF"/>
              <w:tabs>
                <w:tab w:val="left" w:leader="dot" w:pos="4824"/>
              </w:tabs>
              <w:jc w:val="center"/>
            </w:pPr>
            <w:r w:rsidRPr="00C15130">
              <w:rPr>
                <w:szCs w:val="18"/>
                <w:lang w:val="en-US"/>
              </w:rPr>
              <w:t>Appropriation</w:t>
            </w:r>
          </w:p>
        </w:tc>
        <w:tc>
          <w:tcPr>
            <w:tcW w:w="1379" w:type="dxa"/>
            <w:vMerge w:val="restart"/>
            <w:tcBorders>
              <w:top w:val="single" w:sz="6" w:space="0" w:color="auto"/>
              <w:left w:val="nil"/>
              <w:right w:val="nil"/>
            </w:tcBorders>
            <w:shd w:val="clear" w:color="auto" w:fill="FFFFFF"/>
            <w:vAlign w:val="center"/>
          </w:tcPr>
          <w:p w14:paraId="3E5267FE" w14:textId="77777777" w:rsidR="00861232" w:rsidRPr="00C15130" w:rsidRDefault="00861232" w:rsidP="00F52095">
            <w:pPr>
              <w:shd w:val="clear" w:color="auto" w:fill="FFFFFF"/>
              <w:tabs>
                <w:tab w:val="left" w:leader="dot" w:pos="4824"/>
              </w:tabs>
              <w:jc w:val="center"/>
            </w:pPr>
            <w:r w:rsidRPr="00C15130">
              <w:rPr>
                <w:szCs w:val="18"/>
                <w:lang w:val="en-US"/>
              </w:rPr>
              <w:t>Expenditure</w:t>
            </w:r>
          </w:p>
        </w:tc>
      </w:tr>
      <w:tr w:rsidR="00861232" w:rsidRPr="00C15130" w14:paraId="3E526804" w14:textId="77777777" w:rsidTr="00F52095">
        <w:trPr>
          <w:trHeight w:val="20"/>
          <w:jc w:val="center"/>
        </w:trPr>
        <w:tc>
          <w:tcPr>
            <w:tcW w:w="4946" w:type="dxa"/>
            <w:tcBorders>
              <w:top w:val="nil"/>
              <w:left w:val="nil"/>
              <w:right w:val="nil"/>
            </w:tcBorders>
            <w:shd w:val="clear" w:color="auto" w:fill="FFFFFF"/>
          </w:tcPr>
          <w:p w14:paraId="3E526800" w14:textId="77777777" w:rsidR="00861232" w:rsidRPr="00C15130" w:rsidRDefault="00861232" w:rsidP="00926B6E">
            <w:pPr>
              <w:shd w:val="clear" w:color="auto" w:fill="FFFFFF"/>
              <w:tabs>
                <w:tab w:val="left" w:leader="dot" w:pos="4824"/>
              </w:tabs>
              <w:jc w:val="both"/>
            </w:pPr>
            <w:r w:rsidRPr="00C15130">
              <w:rPr>
                <w:smallCaps/>
                <w:szCs w:val="18"/>
                <w:lang w:val="en-US"/>
              </w:rPr>
              <w:t xml:space="preserve">Division </w:t>
            </w:r>
            <w:r w:rsidRPr="00C15130">
              <w:rPr>
                <w:szCs w:val="18"/>
                <w:lang w:val="en-US"/>
              </w:rPr>
              <w:t>430.</w:t>
            </w:r>
            <w:r w:rsidRPr="00C15130">
              <w:rPr>
                <w:rFonts w:eastAsia="Times New Roman"/>
                <w:szCs w:val="18"/>
                <w:lang w:val="en-US"/>
              </w:rPr>
              <w:t>—ADMINISTRATIVE —</w:t>
            </w:r>
          </w:p>
        </w:tc>
        <w:tc>
          <w:tcPr>
            <w:tcW w:w="1204" w:type="dxa"/>
            <w:vMerge/>
            <w:tcBorders>
              <w:left w:val="nil"/>
              <w:bottom w:val="single" w:sz="6" w:space="0" w:color="auto"/>
              <w:right w:val="single" w:sz="6" w:space="0" w:color="auto"/>
            </w:tcBorders>
            <w:shd w:val="clear" w:color="auto" w:fill="FFFFFF"/>
          </w:tcPr>
          <w:p w14:paraId="3E526801" w14:textId="77777777" w:rsidR="00861232" w:rsidRPr="00C15130" w:rsidRDefault="00861232" w:rsidP="00926B6E">
            <w:pPr>
              <w:shd w:val="clear" w:color="auto" w:fill="FFFFFF"/>
              <w:tabs>
                <w:tab w:val="left" w:leader="dot" w:pos="4824"/>
              </w:tabs>
            </w:pPr>
          </w:p>
        </w:tc>
        <w:tc>
          <w:tcPr>
            <w:tcW w:w="1500" w:type="dxa"/>
            <w:vMerge/>
            <w:tcBorders>
              <w:left w:val="single" w:sz="6" w:space="0" w:color="auto"/>
              <w:bottom w:val="single" w:sz="6" w:space="0" w:color="auto"/>
              <w:right w:val="nil"/>
            </w:tcBorders>
            <w:shd w:val="clear" w:color="auto" w:fill="FFFFFF"/>
          </w:tcPr>
          <w:p w14:paraId="3E526802" w14:textId="77777777" w:rsidR="00861232" w:rsidRPr="00C15130" w:rsidRDefault="00861232" w:rsidP="00926B6E">
            <w:pPr>
              <w:shd w:val="clear" w:color="auto" w:fill="FFFFFF"/>
              <w:tabs>
                <w:tab w:val="left" w:leader="dot" w:pos="4824"/>
              </w:tabs>
            </w:pPr>
          </w:p>
        </w:tc>
        <w:tc>
          <w:tcPr>
            <w:tcW w:w="1379" w:type="dxa"/>
            <w:vMerge/>
            <w:tcBorders>
              <w:left w:val="nil"/>
              <w:bottom w:val="single" w:sz="6" w:space="0" w:color="auto"/>
              <w:right w:val="nil"/>
            </w:tcBorders>
            <w:shd w:val="clear" w:color="auto" w:fill="FFFFFF"/>
          </w:tcPr>
          <w:p w14:paraId="3E526803" w14:textId="77777777" w:rsidR="00861232" w:rsidRPr="00C15130" w:rsidRDefault="00861232" w:rsidP="00926B6E">
            <w:pPr>
              <w:shd w:val="clear" w:color="auto" w:fill="FFFFFF"/>
              <w:tabs>
                <w:tab w:val="left" w:leader="dot" w:pos="4824"/>
              </w:tabs>
            </w:pPr>
          </w:p>
        </w:tc>
      </w:tr>
      <w:tr w:rsidR="006E610B" w:rsidRPr="00C15130" w14:paraId="3E526809" w14:textId="77777777" w:rsidTr="00F52095">
        <w:trPr>
          <w:trHeight w:val="20"/>
          <w:jc w:val="center"/>
        </w:trPr>
        <w:tc>
          <w:tcPr>
            <w:tcW w:w="4946" w:type="dxa"/>
            <w:tcBorders>
              <w:left w:val="nil"/>
              <w:bottom w:val="nil"/>
              <w:right w:val="nil"/>
            </w:tcBorders>
            <w:shd w:val="clear" w:color="auto" w:fill="FFFFFF"/>
          </w:tcPr>
          <w:p w14:paraId="3E526805" w14:textId="77777777" w:rsidR="006E610B" w:rsidRPr="00C15130" w:rsidRDefault="002D394F" w:rsidP="00926B6E">
            <w:pPr>
              <w:shd w:val="clear" w:color="auto" w:fill="FFFFFF"/>
              <w:tabs>
                <w:tab w:val="left" w:leader="dot" w:pos="4824"/>
              </w:tabs>
              <w:jc w:val="both"/>
            </w:pPr>
            <w:r w:rsidRPr="00C15130">
              <w:rPr>
                <w:b/>
                <w:bCs/>
                <w:szCs w:val="18"/>
                <w:lang w:val="en-US"/>
              </w:rPr>
              <w:t>1.</w:t>
            </w:r>
            <w:r w:rsidRPr="00C15130">
              <w:rPr>
                <w:rFonts w:eastAsia="Times New Roman"/>
                <w:b/>
                <w:bCs/>
                <w:szCs w:val="18"/>
                <w:lang w:val="en-US"/>
              </w:rPr>
              <w:t>—Salaries and Payments in the nature of Salary—</w:t>
            </w:r>
          </w:p>
        </w:tc>
        <w:tc>
          <w:tcPr>
            <w:tcW w:w="1204" w:type="dxa"/>
            <w:tcBorders>
              <w:top w:val="single" w:sz="6" w:space="0" w:color="auto"/>
              <w:left w:val="nil"/>
              <w:bottom w:val="nil"/>
              <w:right w:val="single" w:sz="6" w:space="0" w:color="auto"/>
            </w:tcBorders>
            <w:shd w:val="clear" w:color="auto" w:fill="FFFFFF"/>
            <w:vAlign w:val="bottom"/>
          </w:tcPr>
          <w:p w14:paraId="3E526806" w14:textId="77777777" w:rsidR="006E610B" w:rsidRPr="00C15130" w:rsidRDefault="002D394F" w:rsidP="00F52095">
            <w:pPr>
              <w:shd w:val="clear" w:color="auto" w:fill="FFFFFF"/>
              <w:tabs>
                <w:tab w:val="left" w:leader="dot" w:pos="4824"/>
              </w:tabs>
              <w:ind w:right="144"/>
              <w:jc w:val="right"/>
            </w:pPr>
            <w:r w:rsidRPr="00C15130">
              <w:rPr>
                <w:szCs w:val="18"/>
                <w:lang w:val="en-US"/>
              </w:rPr>
              <w:t>$</w:t>
            </w:r>
          </w:p>
        </w:tc>
        <w:tc>
          <w:tcPr>
            <w:tcW w:w="1500" w:type="dxa"/>
            <w:tcBorders>
              <w:top w:val="single" w:sz="6" w:space="0" w:color="auto"/>
              <w:left w:val="single" w:sz="6" w:space="0" w:color="auto"/>
              <w:bottom w:val="nil"/>
              <w:right w:val="nil"/>
            </w:tcBorders>
            <w:shd w:val="clear" w:color="auto" w:fill="FFFFFF"/>
            <w:vAlign w:val="bottom"/>
          </w:tcPr>
          <w:p w14:paraId="3E526807" w14:textId="77777777" w:rsidR="006E610B" w:rsidRPr="00C15130" w:rsidRDefault="002D394F" w:rsidP="00F52095">
            <w:pPr>
              <w:shd w:val="clear" w:color="auto" w:fill="FFFFFF"/>
              <w:tabs>
                <w:tab w:val="left" w:leader="dot" w:pos="4824"/>
              </w:tabs>
              <w:ind w:right="144"/>
              <w:jc w:val="right"/>
            </w:pPr>
            <w:r w:rsidRPr="00C15130">
              <w:rPr>
                <w:szCs w:val="18"/>
                <w:lang w:val="en-US"/>
              </w:rPr>
              <w:t>$</w:t>
            </w:r>
          </w:p>
        </w:tc>
        <w:tc>
          <w:tcPr>
            <w:tcW w:w="1379" w:type="dxa"/>
            <w:tcBorders>
              <w:top w:val="single" w:sz="6" w:space="0" w:color="auto"/>
              <w:left w:val="nil"/>
              <w:bottom w:val="nil"/>
              <w:right w:val="nil"/>
            </w:tcBorders>
            <w:shd w:val="clear" w:color="auto" w:fill="FFFFFF"/>
            <w:vAlign w:val="bottom"/>
          </w:tcPr>
          <w:p w14:paraId="3E526808" w14:textId="77777777" w:rsidR="006E610B" w:rsidRPr="00C15130" w:rsidRDefault="002D394F" w:rsidP="00F52095">
            <w:pPr>
              <w:shd w:val="clear" w:color="auto" w:fill="FFFFFF"/>
              <w:tabs>
                <w:tab w:val="left" w:leader="dot" w:pos="4824"/>
              </w:tabs>
              <w:ind w:right="144"/>
              <w:jc w:val="right"/>
            </w:pPr>
            <w:r w:rsidRPr="00C15130">
              <w:rPr>
                <w:szCs w:val="18"/>
                <w:lang w:val="en-US"/>
              </w:rPr>
              <w:t>$</w:t>
            </w:r>
          </w:p>
        </w:tc>
      </w:tr>
      <w:tr w:rsidR="006E610B" w:rsidRPr="00C15130" w14:paraId="3E52680E" w14:textId="77777777" w:rsidTr="00F52095">
        <w:trPr>
          <w:trHeight w:val="20"/>
          <w:jc w:val="center"/>
        </w:trPr>
        <w:tc>
          <w:tcPr>
            <w:tcW w:w="4946" w:type="dxa"/>
            <w:tcBorders>
              <w:top w:val="nil"/>
              <w:left w:val="nil"/>
              <w:bottom w:val="nil"/>
              <w:right w:val="nil"/>
            </w:tcBorders>
            <w:shd w:val="clear" w:color="auto" w:fill="FFFFFF"/>
          </w:tcPr>
          <w:p w14:paraId="3E52680A" w14:textId="77777777" w:rsidR="006E610B" w:rsidRPr="00C15130" w:rsidRDefault="002D394F" w:rsidP="00926B6E">
            <w:pPr>
              <w:shd w:val="clear" w:color="auto" w:fill="FFFFFF"/>
              <w:tabs>
                <w:tab w:val="left" w:leader="dot" w:pos="4824"/>
              </w:tabs>
              <w:ind w:left="106"/>
              <w:jc w:val="both"/>
            </w:pPr>
            <w:r w:rsidRPr="00C15130">
              <w:rPr>
                <w:szCs w:val="18"/>
                <w:lang w:val="en-US"/>
              </w:rPr>
              <w:t>01. Salaries and allowances</w:t>
            </w:r>
            <w:r w:rsidR="00F52095">
              <w:rPr>
                <w:szCs w:val="18"/>
                <w:lang w:val="en-US"/>
              </w:rPr>
              <w:tab/>
            </w:r>
          </w:p>
        </w:tc>
        <w:tc>
          <w:tcPr>
            <w:tcW w:w="1204" w:type="dxa"/>
            <w:tcBorders>
              <w:top w:val="nil"/>
              <w:left w:val="nil"/>
              <w:bottom w:val="nil"/>
              <w:right w:val="single" w:sz="6" w:space="0" w:color="auto"/>
            </w:tcBorders>
            <w:shd w:val="clear" w:color="auto" w:fill="FFFFFF"/>
            <w:vAlign w:val="bottom"/>
          </w:tcPr>
          <w:p w14:paraId="3E52680B" w14:textId="77777777" w:rsidR="006E610B" w:rsidRPr="00C15130" w:rsidRDefault="002D394F" w:rsidP="00F52095">
            <w:pPr>
              <w:shd w:val="clear" w:color="auto" w:fill="FFFFFF"/>
              <w:tabs>
                <w:tab w:val="left" w:leader="dot" w:pos="4824"/>
              </w:tabs>
              <w:ind w:right="144"/>
              <w:jc w:val="right"/>
            </w:pPr>
            <w:r w:rsidRPr="00C15130">
              <w:rPr>
                <w:szCs w:val="18"/>
                <w:lang w:val="en-US"/>
              </w:rPr>
              <w:t>8,474,800</w:t>
            </w:r>
          </w:p>
        </w:tc>
        <w:tc>
          <w:tcPr>
            <w:tcW w:w="1500" w:type="dxa"/>
            <w:tcBorders>
              <w:top w:val="nil"/>
              <w:left w:val="single" w:sz="6" w:space="0" w:color="auto"/>
              <w:bottom w:val="nil"/>
              <w:right w:val="nil"/>
            </w:tcBorders>
            <w:shd w:val="clear" w:color="auto" w:fill="FFFFFF"/>
            <w:vAlign w:val="bottom"/>
          </w:tcPr>
          <w:p w14:paraId="3E52680C" w14:textId="77777777" w:rsidR="006E610B" w:rsidRPr="00C15130" w:rsidRDefault="002D394F" w:rsidP="00F52095">
            <w:pPr>
              <w:shd w:val="clear" w:color="auto" w:fill="FFFFFF"/>
              <w:tabs>
                <w:tab w:val="left" w:leader="dot" w:pos="4824"/>
              </w:tabs>
              <w:ind w:right="144"/>
              <w:jc w:val="right"/>
            </w:pPr>
            <w:r w:rsidRPr="00C15130">
              <w:rPr>
                <w:szCs w:val="18"/>
                <w:lang w:val="en-US"/>
              </w:rPr>
              <w:t>7,450,900</w:t>
            </w:r>
          </w:p>
        </w:tc>
        <w:tc>
          <w:tcPr>
            <w:tcW w:w="1379" w:type="dxa"/>
            <w:tcBorders>
              <w:top w:val="nil"/>
              <w:left w:val="nil"/>
              <w:bottom w:val="nil"/>
              <w:right w:val="nil"/>
            </w:tcBorders>
            <w:shd w:val="clear" w:color="auto" w:fill="FFFFFF"/>
            <w:vAlign w:val="bottom"/>
          </w:tcPr>
          <w:p w14:paraId="3E52680D" w14:textId="77777777" w:rsidR="006E610B" w:rsidRPr="00C15130" w:rsidRDefault="002D394F" w:rsidP="00F52095">
            <w:pPr>
              <w:shd w:val="clear" w:color="auto" w:fill="FFFFFF"/>
              <w:tabs>
                <w:tab w:val="left" w:leader="dot" w:pos="4824"/>
              </w:tabs>
              <w:ind w:right="144"/>
              <w:jc w:val="right"/>
            </w:pPr>
            <w:r w:rsidRPr="00C15130">
              <w:rPr>
                <w:szCs w:val="18"/>
                <w:lang w:val="en-US"/>
              </w:rPr>
              <w:t>7,329,174</w:t>
            </w:r>
          </w:p>
        </w:tc>
      </w:tr>
      <w:tr w:rsidR="006E610B" w:rsidRPr="00C15130" w14:paraId="3E526813" w14:textId="77777777" w:rsidTr="00F52095">
        <w:trPr>
          <w:trHeight w:val="20"/>
          <w:jc w:val="center"/>
        </w:trPr>
        <w:tc>
          <w:tcPr>
            <w:tcW w:w="4946" w:type="dxa"/>
            <w:tcBorders>
              <w:top w:val="nil"/>
              <w:left w:val="nil"/>
              <w:right w:val="nil"/>
            </w:tcBorders>
            <w:shd w:val="clear" w:color="auto" w:fill="FFFFFF"/>
          </w:tcPr>
          <w:p w14:paraId="3E52680F" w14:textId="77777777" w:rsidR="006E610B" w:rsidRPr="00C15130" w:rsidRDefault="002D394F" w:rsidP="00926B6E">
            <w:pPr>
              <w:shd w:val="clear" w:color="auto" w:fill="FFFFFF"/>
              <w:tabs>
                <w:tab w:val="left" w:leader="dot" w:pos="4824"/>
              </w:tabs>
              <w:ind w:left="106"/>
              <w:jc w:val="both"/>
            </w:pPr>
            <w:r w:rsidRPr="00C15130">
              <w:rPr>
                <w:szCs w:val="18"/>
                <w:lang w:val="en-US"/>
              </w:rPr>
              <w:t>02. Overtime</w:t>
            </w:r>
            <w:r w:rsidR="00F52095">
              <w:rPr>
                <w:szCs w:val="18"/>
                <w:lang w:val="en-US"/>
              </w:rPr>
              <w:tab/>
            </w:r>
          </w:p>
        </w:tc>
        <w:tc>
          <w:tcPr>
            <w:tcW w:w="1204" w:type="dxa"/>
            <w:tcBorders>
              <w:top w:val="nil"/>
              <w:left w:val="nil"/>
              <w:bottom w:val="single" w:sz="6" w:space="0" w:color="auto"/>
              <w:right w:val="single" w:sz="6" w:space="0" w:color="auto"/>
            </w:tcBorders>
            <w:shd w:val="clear" w:color="auto" w:fill="FFFFFF"/>
            <w:vAlign w:val="bottom"/>
          </w:tcPr>
          <w:p w14:paraId="3E526810" w14:textId="77777777" w:rsidR="006E610B" w:rsidRPr="00C15130" w:rsidRDefault="002D394F" w:rsidP="00F52095">
            <w:pPr>
              <w:shd w:val="clear" w:color="auto" w:fill="FFFFFF"/>
              <w:tabs>
                <w:tab w:val="left" w:leader="dot" w:pos="4824"/>
              </w:tabs>
              <w:ind w:right="144"/>
              <w:jc w:val="right"/>
            </w:pPr>
            <w:r w:rsidRPr="00C15130">
              <w:rPr>
                <w:szCs w:val="18"/>
                <w:lang w:val="en-US"/>
              </w:rPr>
              <w:t>32,200</w:t>
            </w:r>
          </w:p>
        </w:tc>
        <w:tc>
          <w:tcPr>
            <w:tcW w:w="1500" w:type="dxa"/>
            <w:tcBorders>
              <w:top w:val="nil"/>
              <w:left w:val="single" w:sz="6" w:space="0" w:color="auto"/>
              <w:bottom w:val="single" w:sz="6" w:space="0" w:color="auto"/>
              <w:right w:val="nil"/>
            </w:tcBorders>
            <w:shd w:val="clear" w:color="auto" w:fill="FFFFFF"/>
            <w:vAlign w:val="bottom"/>
          </w:tcPr>
          <w:p w14:paraId="3E526811" w14:textId="77777777" w:rsidR="006E610B" w:rsidRPr="00C15130" w:rsidRDefault="002D394F" w:rsidP="00F52095">
            <w:pPr>
              <w:shd w:val="clear" w:color="auto" w:fill="FFFFFF"/>
              <w:tabs>
                <w:tab w:val="left" w:leader="dot" w:pos="4824"/>
              </w:tabs>
              <w:ind w:right="144"/>
              <w:jc w:val="right"/>
            </w:pPr>
            <w:r w:rsidRPr="00C15130">
              <w:rPr>
                <w:szCs w:val="18"/>
                <w:lang w:val="en-US"/>
              </w:rPr>
              <w:t>36,000</w:t>
            </w:r>
          </w:p>
        </w:tc>
        <w:tc>
          <w:tcPr>
            <w:tcW w:w="1379" w:type="dxa"/>
            <w:tcBorders>
              <w:top w:val="nil"/>
              <w:left w:val="nil"/>
              <w:bottom w:val="single" w:sz="6" w:space="0" w:color="auto"/>
              <w:right w:val="nil"/>
            </w:tcBorders>
            <w:shd w:val="clear" w:color="auto" w:fill="FFFFFF"/>
            <w:vAlign w:val="bottom"/>
          </w:tcPr>
          <w:p w14:paraId="3E526812" w14:textId="77777777" w:rsidR="006E610B" w:rsidRPr="00C15130" w:rsidRDefault="002D394F" w:rsidP="00F52095">
            <w:pPr>
              <w:shd w:val="clear" w:color="auto" w:fill="FFFFFF"/>
              <w:tabs>
                <w:tab w:val="left" w:leader="dot" w:pos="4824"/>
              </w:tabs>
              <w:ind w:right="144"/>
              <w:jc w:val="right"/>
            </w:pPr>
            <w:r w:rsidRPr="00C15130">
              <w:rPr>
                <w:szCs w:val="18"/>
                <w:lang w:val="en-US"/>
              </w:rPr>
              <w:t>34,008</w:t>
            </w:r>
          </w:p>
        </w:tc>
      </w:tr>
      <w:tr w:rsidR="006E610B" w:rsidRPr="00C15130" w14:paraId="3E526818" w14:textId="77777777" w:rsidTr="00F52095">
        <w:trPr>
          <w:trHeight w:val="20"/>
          <w:jc w:val="center"/>
        </w:trPr>
        <w:tc>
          <w:tcPr>
            <w:tcW w:w="4946" w:type="dxa"/>
            <w:tcBorders>
              <w:left w:val="nil"/>
              <w:bottom w:val="nil"/>
              <w:right w:val="nil"/>
            </w:tcBorders>
            <w:shd w:val="clear" w:color="auto" w:fill="FFFFFF"/>
          </w:tcPr>
          <w:p w14:paraId="3E526814" w14:textId="77777777" w:rsidR="006E610B" w:rsidRPr="00C15130" w:rsidRDefault="006E610B" w:rsidP="00291707">
            <w:pPr>
              <w:shd w:val="clear" w:color="auto" w:fill="FFFFFF"/>
              <w:tabs>
                <w:tab w:val="left" w:leader="dot" w:pos="4824"/>
              </w:tabs>
              <w:jc w:val="both"/>
            </w:pPr>
          </w:p>
        </w:tc>
        <w:tc>
          <w:tcPr>
            <w:tcW w:w="1204" w:type="dxa"/>
            <w:tcBorders>
              <w:top w:val="single" w:sz="6" w:space="0" w:color="auto"/>
              <w:left w:val="nil"/>
              <w:bottom w:val="nil"/>
              <w:right w:val="single" w:sz="6" w:space="0" w:color="auto"/>
            </w:tcBorders>
            <w:shd w:val="clear" w:color="auto" w:fill="FFFFFF"/>
            <w:vAlign w:val="bottom"/>
          </w:tcPr>
          <w:p w14:paraId="3E526815" w14:textId="77777777" w:rsidR="006E610B" w:rsidRPr="00C15130" w:rsidRDefault="002D394F" w:rsidP="00F52095">
            <w:pPr>
              <w:shd w:val="clear" w:color="auto" w:fill="FFFFFF"/>
              <w:tabs>
                <w:tab w:val="left" w:leader="dot" w:pos="4824"/>
              </w:tabs>
              <w:ind w:right="144"/>
              <w:jc w:val="right"/>
            </w:pPr>
            <w:r w:rsidRPr="00C15130">
              <w:rPr>
                <w:szCs w:val="18"/>
                <w:lang w:val="en-US"/>
              </w:rPr>
              <w:t>8,507,000</w:t>
            </w:r>
          </w:p>
        </w:tc>
        <w:tc>
          <w:tcPr>
            <w:tcW w:w="1500" w:type="dxa"/>
            <w:tcBorders>
              <w:top w:val="single" w:sz="6" w:space="0" w:color="auto"/>
              <w:left w:val="single" w:sz="6" w:space="0" w:color="auto"/>
              <w:bottom w:val="nil"/>
              <w:right w:val="nil"/>
            </w:tcBorders>
            <w:shd w:val="clear" w:color="auto" w:fill="FFFFFF"/>
            <w:vAlign w:val="bottom"/>
          </w:tcPr>
          <w:p w14:paraId="3E526816" w14:textId="77777777" w:rsidR="006E610B" w:rsidRPr="00C15130" w:rsidRDefault="002D394F" w:rsidP="00F52095">
            <w:pPr>
              <w:shd w:val="clear" w:color="auto" w:fill="FFFFFF"/>
              <w:tabs>
                <w:tab w:val="left" w:leader="dot" w:pos="4824"/>
              </w:tabs>
              <w:ind w:right="144"/>
              <w:jc w:val="right"/>
            </w:pPr>
            <w:r w:rsidRPr="00C15130">
              <w:rPr>
                <w:szCs w:val="18"/>
                <w:lang w:val="en-US"/>
              </w:rPr>
              <w:t>7,486,900</w:t>
            </w:r>
          </w:p>
        </w:tc>
        <w:tc>
          <w:tcPr>
            <w:tcW w:w="1379" w:type="dxa"/>
            <w:tcBorders>
              <w:top w:val="single" w:sz="6" w:space="0" w:color="auto"/>
              <w:left w:val="nil"/>
              <w:bottom w:val="nil"/>
              <w:right w:val="nil"/>
            </w:tcBorders>
            <w:shd w:val="clear" w:color="auto" w:fill="FFFFFF"/>
            <w:vAlign w:val="bottom"/>
          </w:tcPr>
          <w:p w14:paraId="3E526817" w14:textId="77777777" w:rsidR="006E610B" w:rsidRPr="00C15130" w:rsidRDefault="002D394F" w:rsidP="00F52095">
            <w:pPr>
              <w:shd w:val="clear" w:color="auto" w:fill="FFFFFF"/>
              <w:tabs>
                <w:tab w:val="left" w:leader="dot" w:pos="4824"/>
              </w:tabs>
              <w:ind w:right="144"/>
              <w:jc w:val="right"/>
            </w:pPr>
            <w:r w:rsidRPr="00C15130">
              <w:rPr>
                <w:szCs w:val="18"/>
                <w:lang w:val="en-US"/>
              </w:rPr>
              <w:t>7,363,182</w:t>
            </w:r>
          </w:p>
        </w:tc>
      </w:tr>
      <w:tr w:rsidR="006E610B" w:rsidRPr="00C15130" w14:paraId="3E52681D" w14:textId="77777777" w:rsidTr="00F52095">
        <w:trPr>
          <w:trHeight w:val="20"/>
          <w:jc w:val="center"/>
        </w:trPr>
        <w:tc>
          <w:tcPr>
            <w:tcW w:w="4946" w:type="dxa"/>
            <w:tcBorders>
              <w:top w:val="nil"/>
              <w:left w:val="nil"/>
              <w:right w:val="nil"/>
            </w:tcBorders>
            <w:shd w:val="clear" w:color="auto" w:fill="FFFFFF"/>
          </w:tcPr>
          <w:p w14:paraId="3E526819" w14:textId="77777777" w:rsidR="006E610B" w:rsidRPr="00C15130" w:rsidRDefault="002D394F" w:rsidP="00F52095">
            <w:pPr>
              <w:shd w:val="clear" w:color="auto" w:fill="FFFFFF"/>
              <w:tabs>
                <w:tab w:val="left" w:leader="dot" w:pos="4824"/>
              </w:tabs>
              <w:spacing w:before="240"/>
              <w:jc w:val="both"/>
            </w:pPr>
            <w:r w:rsidRPr="00C15130">
              <w:rPr>
                <w:b/>
                <w:bCs/>
                <w:szCs w:val="18"/>
                <w:lang w:val="en-US"/>
              </w:rPr>
              <w:t>2.</w:t>
            </w:r>
            <w:r w:rsidRPr="00C15130">
              <w:rPr>
                <w:rFonts w:eastAsia="Times New Roman"/>
                <w:b/>
                <w:bCs/>
                <w:szCs w:val="18"/>
                <w:lang w:val="en-US"/>
              </w:rPr>
              <w:t>—Administrative Expenses—</w:t>
            </w:r>
          </w:p>
        </w:tc>
        <w:tc>
          <w:tcPr>
            <w:tcW w:w="1204" w:type="dxa"/>
            <w:tcBorders>
              <w:top w:val="nil"/>
              <w:left w:val="nil"/>
              <w:bottom w:val="single" w:sz="6" w:space="0" w:color="auto"/>
              <w:right w:val="single" w:sz="6" w:space="0" w:color="auto"/>
            </w:tcBorders>
            <w:shd w:val="clear" w:color="auto" w:fill="FFFFFF"/>
            <w:vAlign w:val="bottom"/>
          </w:tcPr>
          <w:p w14:paraId="3E52681A" w14:textId="77777777" w:rsidR="006E610B" w:rsidRPr="00C15130" w:rsidRDefault="006E610B" w:rsidP="00F52095">
            <w:pPr>
              <w:shd w:val="clear" w:color="auto" w:fill="FFFFFF"/>
              <w:tabs>
                <w:tab w:val="left" w:leader="dot" w:pos="4824"/>
              </w:tabs>
              <w:ind w:right="144"/>
              <w:jc w:val="right"/>
            </w:pPr>
          </w:p>
        </w:tc>
        <w:tc>
          <w:tcPr>
            <w:tcW w:w="1500" w:type="dxa"/>
            <w:tcBorders>
              <w:top w:val="nil"/>
              <w:left w:val="single" w:sz="6" w:space="0" w:color="auto"/>
              <w:bottom w:val="single" w:sz="6" w:space="0" w:color="auto"/>
              <w:right w:val="nil"/>
            </w:tcBorders>
            <w:shd w:val="clear" w:color="auto" w:fill="FFFFFF"/>
            <w:vAlign w:val="bottom"/>
          </w:tcPr>
          <w:p w14:paraId="3E52681B" w14:textId="77777777" w:rsidR="006E610B" w:rsidRPr="00C15130" w:rsidRDefault="006E610B" w:rsidP="00F52095">
            <w:pPr>
              <w:shd w:val="clear" w:color="auto" w:fill="FFFFFF"/>
              <w:tabs>
                <w:tab w:val="left" w:leader="dot" w:pos="4824"/>
              </w:tabs>
              <w:ind w:right="144"/>
              <w:jc w:val="right"/>
            </w:pPr>
          </w:p>
        </w:tc>
        <w:tc>
          <w:tcPr>
            <w:tcW w:w="1379" w:type="dxa"/>
            <w:tcBorders>
              <w:top w:val="nil"/>
              <w:left w:val="nil"/>
              <w:bottom w:val="single" w:sz="6" w:space="0" w:color="auto"/>
              <w:right w:val="nil"/>
            </w:tcBorders>
            <w:shd w:val="clear" w:color="auto" w:fill="FFFFFF"/>
            <w:vAlign w:val="bottom"/>
          </w:tcPr>
          <w:p w14:paraId="3E52681C" w14:textId="77777777" w:rsidR="006E610B" w:rsidRPr="00C15130" w:rsidRDefault="006E610B" w:rsidP="00F52095">
            <w:pPr>
              <w:shd w:val="clear" w:color="auto" w:fill="FFFFFF"/>
              <w:tabs>
                <w:tab w:val="left" w:leader="dot" w:pos="4824"/>
              </w:tabs>
              <w:ind w:right="144"/>
              <w:jc w:val="right"/>
            </w:pPr>
          </w:p>
        </w:tc>
      </w:tr>
      <w:tr w:rsidR="006E610B" w:rsidRPr="00C15130" w14:paraId="3E526822" w14:textId="77777777" w:rsidTr="00F52095">
        <w:trPr>
          <w:trHeight w:val="20"/>
          <w:jc w:val="center"/>
        </w:trPr>
        <w:tc>
          <w:tcPr>
            <w:tcW w:w="4946" w:type="dxa"/>
            <w:tcBorders>
              <w:left w:val="nil"/>
              <w:bottom w:val="nil"/>
              <w:right w:val="nil"/>
            </w:tcBorders>
            <w:shd w:val="clear" w:color="auto" w:fill="FFFFFF"/>
          </w:tcPr>
          <w:p w14:paraId="3E52681E" w14:textId="77777777" w:rsidR="006E610B" w:rsidRPr="00C15130" w:rsidRDefault="002D394F" w:rsidP="00344BBA">
            <w:pPr>
              <w:shd w:val="clear" w:color="auto" w:fill="FFFFFF"/>
              <w:tabs>
                <w:tab w:val="left" w:leader="dot" w:pos="4824"/>
              </w:tabs>
              <w:ind w:left="677" w:hanging="576"/>
            </w:pPr>
            <w:r w:rsidRPr="00C15130">
              <w:rPr>
                <w:szCs w:val="18"/>
                <w:lang w:val="en-US"/>
              </w:rPr>
              <w:t>01. Travelling and subsistence</w:t>
            </w:r>
            <w:r w:rsidR="00646200">
              <w:rPr>
                <w:szCs w:val="18"/>
                <w:lang w:val="en-US"/>
              </w:rPr>
              <w:tab/>
            </w:r>
          </w:p>
        </w:tc>
        <w:tc>
          <w:tcPr>
            <w:tcW w:w="1204" w:type="dxa"/>
            <w:tcBorders>
              <w:top w:val="single" w:sz="6" w:space="0" w:color="auto"/>
              <w:left w:val="nil"/>
              <w:bottom w:val="nil"/>
              <w:right w:val="single" w:sz="6" w:space="0" w:color="auto"/>
            </w:tcBorders>
            <w:shd w:val="clear" w:color="auto" w:fill="FFFFFF"/>
            <w:vAlign w:val="bottom"/>
          </w:tcPr>
          <w:p w14:paraId="3E52681F" w14:textId="77777777" w:rsidR="006E610B" w:rsidRPr="00C15130" w:rsidRDefault="002D394F" w:rsidP="00F52095">
            <w:pPr>
              <w:shd w:val="clear" w:color="auto" w:fill="FFFFFF"/>
              <w:tabs>
                <w:tab w:val="left" w:leader="dot" w:pos="4824"/>
              </w:tabs>
              <w:ind w:right="144"/>
              <w:jc w:val="right"/>
            </w:pPr>
            <w:r w:rsidRPr="00C15130">
              <w:rPr>
                <w:szCs w:val="18"/>
                <w:lang w:val="en-US"/>
              </w:rPr>
              <w:t>407,000</w:t>
            </w:r>
          </w:p>
        </w:tc>
        <w:tc>
          <w:tcPr>
            <w:tcW w:w="1500" w:type="dxa"/>
            <w:tcBorders>
              <w:top w:val="single" w:sz="6" w:space="0" w:color="auto"/>
              <w:left w:val="single" w:sz="6" w:space="0" w:color="auto"/>
              <w:bottom w:val="nil"/>
              <w:right w:val="nil"/>
            </w:tcBorders>
            <w:shd w:val="clear" w:color="auto" w:fill="FFFFFF"/>
            <w:vAlign w:val="bottom"/>
          </w:tcPr>
          <w:p w14:paraId="3E526820" w14:textId="77777777" w:rsidR="006E610B" w:rsidRPr="00C15130" w:rsidRDefault="002D394F" w:rsidP="00F52095">
            <w:pPr>
              <w:shd w:val="clear" w:color="auto" w:fill="FFFFFF"/>
              <w:tabs>
                <w:tab w:val="left" w:leader="dot" w:pos="4824"/>
              </w:tabs>
              <w:ind w:right="144"/>
              <w:jc w:val="right"/>
            </w:pPr>
            <w:r w:rsidRPr="00C15130">
              <w:rPr>
                <w:szCs w:val="18"/>
                <w:lang w:val="en-US"/>
              </w:rPr>
              <w:t>385,000</w:t>
            </w:r>
          </w:p>
        </w:tc>
        <w:tc>
          <w:tcPr>
            <w:tcW w:w="1379" w:type="dxa"/>
            <w:tcBorders>
              <w:top w:val="single" w:sz="6" w:space="0" w:color="auto"/>
              <w:left w:val="nil"/>
              <w:bottom w:val="nil"/>
              <w:right w:val="nil"/>
            </w:tcBorders>
            <w:shd w:val="clear" w:color="auto" w:fill="FFFFFF"/>
            <w:vAlign w:val="bottom"/>
          </w:tcPr>
          <w:p w14:paraId="3E526821" w14:textId="77777777" w:rsidR="006E610B" w:rsidRPr="00C15130" w:rsidRDefault="002D394F" w:rsidP="00F52095">
            <w:pPr>
              <w:shd w:val="clear" w:color="auto" w:fill="FFFFFF"/>
              <w:tabs>
                <w:tab w:val="left" w:leader="dot" w:pos="4824"/>
              </w:tabs>
              <w:ind w:right="144"/>
              <w:jc w:val="right"/>
            </w:pPr>
            <w:r w:rsidRPr="00C15130">
              <w:rPr>
                <w:szCs w:val="18"/>
                <w:lang w:val="en-US"/>
              </w:rPr>
              <w:t>384,476</w:t>
            </w:r>
          </w:p>
        </w:tc>
      </w:tr>
      <w:tr w:rsidR="006E610B" w:rsidRPr="00C15130" w14:paraId="3E526827" w14:textId="77777777" w:rsidTr="00F52095">
        <w:trPr>
          <w:trHeight w:val="20"/>
          <w:jc w:val="center"/>
        </w:trPr>
        <w:tc>
          <w:tcPr>
            <w:tcW w:w="4946" w:type="dxa"/>
            <w:tcBorders>
              <w:top w:val="nil"/>
              <w:left w:val="nil"/>
              <w:bottom w:val="nil"/>
              <w:right w:val="nil"/>
            </w:tcBorders>
            <w:shd w:val="clear" w:color="auto" w:fill="FFFFFF"/>
          </w:tcPr>
          <w:p w14:paraId="3E526823" w14:textId="77777777" w:rsidR="006E610B" w:rsidRPr="00C15130" w:rsidRDefault="002D394F" w:rsidP="00344BBA">
            <w:pPr>
              <w:shd w:val="clear" w:color="auto" w:fill="FFFFFF"/>
              <w:tabs>
                <w:tab w:val="left" w:leader="dot" w:pos="4824"/>
              </w:tabs>
              <w:ind w:left="677" w:hanging="576"/>
            </w:pPr>
            <w:r w:rsidRPr="00C15130">
              <w:rPr>
                <w:szCs w:val="18"/>
                <w:lang w:val="en-US"/>
              </w:rPr>
              <w:t>02. Office requisites and equipment, stationery and printing</w:t>
            </w:r>
          </w:p>
        </w:tc>
        <w:tc>
          <w:tcPr>
            <w:tcW w:w="1204" w:type="dxa"/>
            <w:tcBorders>
              <w:top w:val="nil"/>
              <w:left w:val="nil"/>
              <w:bottom w:val="nil"/>
              <w:right w:val="single" w:sz="6" w:space="0" w:color="auto"/>
            </w:tcBorders>
            <w:shd w:val="clear" w:color="auto" w:fill="FFFFFF"/>
            <w:vAlign w:val="bottom"/>
          </w:tcPr>
          <w:p w14:paraId="3E526824" w14:textId="77777777" w:rsidR="006E610B" w:rsidRPr="00C15130" w:rsidRDefault="002D394F" w:rsidP="00F52095">
            <w:pPr>
              <w:shd w:val="clear" w:color="auto" w:fill="FFFFFF"/>
              <w:tabs>
                <w:tab w:val="left" w:leader="dot" w:pos="4824"/>
              </w:tabs>
              <w:ind w:right="144"/>
              <w:jc w:val="right"/>
            </w:pPr>
            <w:r w:rsidRPr="00C15130">
              <w:rPr>
                <w:szCs w:val="18"/>
                <w:lang w:val="en-US"/>
              </w:rPr>
              <w:t>244,000</w:t>
            </w:r>
          </w:p>
        </w:tc>
        <w:tc>
          <w:tcPr>
            <w:tcW w:w="1500" w:type="dxa"/>
            <w:tcBorders>
              <w:top w:val="nil"/>
              <w:left w:val="single" w:sz="6" w:space="0" w:color="auto"/>
              <w:bottom w:val="nil"/>
              <w:right w:val="nil"/>
            </w:tcBorders>
            <w:shd w:val="clear" w:color="auto" w:fill="FFFFFF"/>
            <w:vAlign w:val="bottom"/>
          </w:tcPr>
          <w:p w14:paraId="3E526825" w14:textId="77777777" w:rsidR="006E610B" w:rsidRPr="00C15130" w:rsidRDefault="002D394F" w:rsidP="00F52095">
            <w:pPr>
              <w:shd w:val="clear" w:color="auto" w:fill="FFFFFF"/>
              <w:tabs>
                <w:tab w:val="left" w:leader="dot" w:pos="4824"/>
              </w:tabs>
              <w:ind w:right="144"/>
              <w:jc w:val="right"/>
            </w:pPr>
            <w:r w:rsidRPr="00C15130">
              <w:rPr>
                <w:szCs w:val="18"/>
                <w:lang w:val="en-US"/>
              </w:rPr>
              <w:t>206,500</w:t>
            </w:r>
          </w:p>
        </w:tc>
        <w:tc>
          <w:tcPr>
            <w:tcW w:w="1379" w:type="dxa"/>
            <w:tcBorders>
              <w:top w:val="nil"/>
              <w:left w:val="nil"/>
              <w:bottom w:val="nil"/>
              <w:right w:val="nil"/>
            </w:tcBorders>
            <w:shd w:val="clear" w:color="auto" w:fill="FFFFFF"/>
            <w:vAlign w:val="bottom"/>
          </w:tcPr>
          <w:p w14:paraId="3E526826" w14:textId="77777777" w:rsidR="006E610B" w:rsidRPr="00C15130" w:rsidRDefault="002D394F" w:rsidP="00F52095">
            <w:pPr>
              <w:shd w:val="clear" w:color="auto" w:fill="FFFFFF"/>
              <w:tabs>
                <w:tab w:val="left" w:leader="dot" w:pos="4824"/>
              </w:tabs>
              <w:ind w:right="144"/>
              <w:jc w:val="right"/>
            </w:pPr>
            <w:r w:rsidRPr="00C15130">
              <w:rPr>
                <w:szCs w:val="18"/>
                <w:lang w:val="en-US"/>
              </w:rPr>
              <w:t>206,388</w:t>
            </w:r>
          </w:p>
        </w:tc>
      </w:tr>
      <w:tr w:rsidR="006E610B" w:rsidRPr="00C15130" w14:paraId="3E52682C" w14:textId="77777777" w:rsidTr="00F52095">
        <w:trPr>
          <w:trHeight w:val="20"/>
          <w:jc w:val="center"/>
        </w:trPr>
        <w:tc>
          <w:tcPr>
            <w:tcW w:w="4946" w:type="dxa"/>
            <w:tcBorders>
              <w:top w:val="nil"/>
              <w:left w:val="nil"/>
              <w:bottom w:val="nil"/>
              <w:right w:val="nil"/>
            </w:tcBorders>
            <w:shd w:val="clear" w:color="auto" w:fill="FFFFFF"/>
          </w:tcPr>
          <w:p w14:paraId="3E526828" w14:textId="77777777" w:rsidR="006E610B" w:rsidRPr="00C15130" w:rsidRDefault="002D394F" w:rsidP="00344BBA">
            <w:pPr>
              <w:shd w:val="clear" w:color="auto" w:fill="FFFFFF"/>
              <w:tabs>
                <w:tab w:val="left" w:leader="dot" w:pos="4824"/>
              </w:tabs>
              <w:ind w:left="677" w:hanging="576"/>
            </w:pPr>
            <w:r w:rsidRPr="00C15130">
              <w:rPr>
                <w:szCs w:val="18"/>
                <w:lang w:val="en-US"/>
              </w:rPr>
              <w:t>03. Postage, telegrams and telephone services</w:t>
            </w:r>
            <w:r w:rsidR="00646200">
              <w:rPr>
                <w:szCs w:val="18"/>
                <w:lang w:val="en-US"/>
              </w:rPr>
              <w:tab/>
            </w:r>
          </w:p>
        </w:tc>
        <w:tc>
          <w:tcPr>
            <w:tcW w:w="1204" w:type="dxa"/>
            <w:tcBorders>
              <w:top w:val="nil"/>
              <w:left w:val="nil"/>
              <w:bottom w:val="nil"/>
              <w:right w:val="single" w:sz="6" w:space="0" w:color="auto"/>
            </w:tcBorders>
            <w:shd w:val="clear" w:color="auto" w:fill="FFFFFF"/>
            <w:vAlign w:val="bottom"/>
          </w:tcPr>
          <w:p w14:paraId="3E526829" w14:textId="77777777" w:rsidR="006E610B" w:rsidRPr="00C15130" w:rsidRDefault="002D394F" w:rsidP="00F52095">
            <w:pPr>
              <w:shd w:val="clear" w:color="auto" w:fill="FFFFFF"/>
              <w:tabs>
                <w:tab w:val="left" w:leader="dot" w:pos="4824"/>
              </w:tabs>
              <w:ind w:right="144"/>
              <w:jc w:val="right"/>
            </w:pPr>
            <w:r w:rsidRPr="00C15130">
              <w:rPr>
                <w:szCs w:val="18"/>
                <w:lang w:val="en-US"/>
              </w:rPr>
              <w:t>405,000</w:t>
            </w:r>
          </w:p>
        </w:tc>
        <w:tc>
          <w:tcPr>
            <w:tcW w:w="1500" w:type="dxa"/>
            <w:tcBorders>
              <w:top w:val="nil"/>
              <w:left w:val="single" w:sz="6" w:space="0" w:color="auto"/>
              <w:bottom w:val="nil"/>
              <w:right w:val="nil"/>
            </w:tcBorders>
            <w:shd w:val="clear" w:color="auto" w:fill="FFFFFF"/>
            <w:vAlign w:val="bottom"/>
          </w:tcPr>
          <w:p w14:paraId="3E52682A" w14:textId="77777777" w:rsidR="006E610B" w:rsidRPr="00C15130" w:rsidRDefault="002D394F" w:rsidP="00F52095">
            <w:pPr>
              <w:shd w:val="clear" w:color="auto" w:fill="FFFFFF"/>
              <w:tabs>
                <w:tab w:val="left" w:leader="dot" w:pos="4824"/>
              </w:tabs>
              <w:ind w:right="144"/>
              <w:jc w:val="right"/>
            </w:pPr>
            <w:r w:rsidRPr="00C15130">
              <w:rPr>
                <w:szCs w:val="18"/>
                <w:lang w:val="en-US"/>
              </w:rPr>
              <w:t>376,300</w:t>
            </w:r>
          </w:p>
        </w:tc>
        <w:tc>
          <w:tcPr>
            <w:tcW w:w="1379" w:type="dxa"/>
            <w:tcBorders>
              <w:top w:val="nil"/>
              <w:left w:val="nil"/>
              <w:bottom w:val="nil"/>
              <w:right w:val="nil"/>
            </w:tcBorders>
            <w:shd w:val="clear" w:color="auto" w:fill="FFFFFF"/>
            <w:vAlign w:val="bottom"/>
          </w:tcPr>
          <w:p w14:paraId="3E52682B" w14:textId="77777777" w:rsidR="006E610B" w:rsidRPr="00C15130" w:rsidRDefault="002D394F" w:rsidP="00F52095">
            <w:pPr>
              <w:shd w:val="clear" w:color="auto" w:fill="FFFFFF"/>
              <w:tabs>
                <w:tab w:val="left" w:leader="dot" w:pos="4824"/>
              </w:tabs>
              <w:ind w:right="144"/>
              <w:jc w:val="right"/>
            </w:pPr>
            <w:r w:rsidRPr="00C15130">
              <w:rPr>
                <w:szCs w:val="18"/>
                <w:lang w:val="en-US"/>
              </w:rPr>
              <w:t>375,240</w:t>
            </w:r>
          </w:p>
        </w:tc>
      </w:tr>
      <w:tr w:rsidR="006E610B" w:rsidRPr="00C15130" w14:paraId="3E526831" w14:textId="77777777" w:rsidTr="00F52095">
        <w:trPr>
          <w:trHeight w:val="20"/>
          <w:jc w:val="center"/>
        </w:trPr>
        <w:tc>
          <w:tcPr>
            <w:tcW w:w="4946" w:type="dxa"/>
            <w:tcBorders>
              <w:top w:val="nil"/>
              <w:left w:val="nil"/>
              <w:bottom w:val="nil"/>
              <w:right w:val="nil"/>
            </w:tcBorders>
            <w:shd w:val="clear" w:color="auto" w:fill="FFFFFF"/>
          </w:tcPr>
          <w:p w14:paraId="3E52682D" w14:textId="77777777" w:rsidR="006E610B" w:rsidRPr="00C15130" w:rsidRDefault="002D394F" w:rsidP="00344BBA">
            <w:pPr>
              <w:shd w:val="clear" w:color="auto" w:fill="FFFFFF"/>
              <w:tabs>
                <w:tab w:val="left" w:leader="dot" w:pos="4824"/>
              </w:tabs>
              <w:ind w:left="677" w:hanging="576"/>
            </w:pPr>
            <w:r w:rsidRPr="00C15130">
              <w:rPr>
                <w:szCs w:val="18"/>
                <w:lang w:val="en-US"/>
              </w:rPr>
              <w:t>04. Computer services</w:t>
            </w:r>
            <w:r w:rsidR="00646200">
              <w:rPr>
                <w:szCs w:val="18"/>
                <w:lang w:val="en-US"/>
              </w:rPr>
              <w:tab/>
            </w:r>
          </w:p>
        </w:tc>
        <w:tc>
          <w:tcPr>
            <w:tcW w:w="1204" w:type="dxa"/>
            <w:tcBorders>
              <w:top w:val="nil"/>
              <w:left w:val="nil"/>
              <w:bottom w:val="nil"/>
              <w:right w:val="single" w:sz="6" w:space="0" w:color="auto"/>
            </w:tcBorders>
            <w:shd w:val="clear" w:color="auto" w:fill="FFFFFF"/>
            <w:vAlign w:val="bottom"/>
          </w:tcPr>
          <w:p w14:paraId="3E52682E" w14:textId="77777777" w:rsidR="006E610B" w:rsidRPr="00C15130" w:rsidRDefault="002D394F" w:rsidP="00F52095">
            <w:pPr>
              <w:shd w:val="clear" w:color="auto" w:fill="FFFFFF"/>
              <w:tabs>
                <w:tab w:val="left" w:leader="dot" w:pos="4824"/>
              </w:tabs>
              <w:ind w:right="144"/>
              <w:jc w:val="right"/>
            </w:pPr>
            <w:r w:rsidRPr="00C15130">
              <w:rPr>
                <w:szCs w:val="18"/>
                <w:lang w:val="en-US"/>
              </w:rPr>
              <w:t>100,000</w:t>
            </w:r>
          </w:p>
        </w:tc>
        <w:tc>
          <w:tcPr>
            <w:tcW w:w="1500" w:type="dxa"/>
            <w:tcBorders>
              <w:top w:val="nil"/>
              <w:left w:val="single" w:sz="6" w:space="0" w:color="auto"/>
              <w:bottom w:val="nil"/>
              <w:right w:val="nil"/>
            </w:tcBorders>
            <w:shd w:val="clear" w:color="auto" w:fill="FFFFFF"/>
            <w:vAlign w:val="bottom"/>
          </w:tcPr>
          <w:p w14:paraId="3E52682F" w14:textId="77777777" w:rsidR="006E610B" w:rsidRPr="00C15130" w:rsidRDefault="002D394F" w:rsidP="00F52095">
            <w:pPr>
              <w:shd w:val="clear" w:color="auto" w:fill="FFFFFF"/>
              <w:tabs>
                <w:tab w:val="left" w:leader="dot" w:pos="4824"/>
              </w:tabs>
              <w:ind w:right="144"/>
              <w:jc w:val="right"/>
            </w:pPr>
            <w:r w:rsidRPr="00C15130">
              <w:rPr>
                <w:szCs w:val="18"/>
                <w:lang w:val="en-US"/>
              </w:rPr>
              <w:t>80,000</w:t>
            </w:r>
          </w:p>
        </w:tc>
        <w:tc>
          <w:tcPr>
            <w:tcW w:w="1379" w:type="dxa"/>
            <w:tcBorders>
              <w:top w:val="nil"/>
              <w:left w:val="nil"/>
              <w:bottom w:val="nil"/>
              <w:right w:val="nil"/>
            </w:tcBorders>
            <w:shd w:val="clear" w:color="auto" w:fill="FFFFFF"/>
            <w:vAlign w:val="bottom"/>
          </w:tcPr>
          <w:p w14:paraId="3E526830" w14:textId="77777777" w:rsidR="006E610B" w:rsidRPr="00C15130" w:rsidRDefault="002D394F" w:rsidP="00F52095">
            <w:pPr>
              <w:shd w:val="clear" w:color="auto" w:fill="FFFFFF"/>
              <w:tabs>
                <w:tab w:val="left" w:leader="dot" w:pos="4824"/>
              </w:tabs>
              <w:ind w:right="144"/>
              <w:jc w:val="right"/>
            </w:pPr>
            <w:r w:rsidRPr="00C15130">
              <w:rPr>
                <w:szCs w:val="18"/>
                <w:lang w:val="en-US"/>
              </w:rPr>
              <w:t>60,795</w:t>
            </w:r>
          </w:p>
        </w:tc>
      </w:tr>
      <w:tr w:rsidR="006E610B" w:rsidRPr="00C15130" w14:paraId="3E526836" w14:textId="77777777" w:rsidTr="00F52095">
        <w:trPr>
          <w:trHeight w:val="20"/>
          <w:jc w:val="center"/>
        </w:trPr>
        <w:tc>
          <w:tcPr>
            <w:tcW w:w="4946" w:type="dxa"/>
            <w:tcBorders>
              <w:top w:val="nil"/>
              <w:left w:val="nil"/>
              <w:bottom w:val="nil"/>
              <w:right w:val="nil"/>
            </w:tcBorders>
            <w:shd w:val="clear" w:color="auto" w:fill="FFFFFF"/>
          </w:tcPr>
          <w:p w14:paraId="3E526832" w14:textId="77777777" w:rsidR="006E610B" w:rsidRPr="00C15130" w:rsidRDefault="002D394F" w:rsidP="00344BBA">
            <w:pPr>
              <w:shd w:val="clear" w:color="auto" w:fill="FFFFFF"/>
              <w:tabs>
                <w:tab w:val="left" w:leader="dot" w:pos="4824"/>
              </w:tabs>
              <w:ind w:left="677" w:hanging="576"/>
            </w:pPr>
            <w:r w:rsidRPr="00C15130">
              <w:rPr>
                <w:szCs w:val="18"/>
                <w:lang w:val="en-US"/>
              </w:rPr>
              <w:t xml:space="preserve">05. Payments under the </w:t>
            </w:r>
            <w:r w:rsidRPr="00C15130">
              <w:rPr>
                <w:i/>
                <w:iCs/>
                <w:szCs w:val="18"/>
                <w:lang w:val="en-US"/>
              </w:rPr>
              <w:t xml:space="preserve">Compensation </w:t>
            </w:r>
            <w:r w:rsidR="009F0935" w:rsidRPr="00C15130">
              <w:rPr>
                <w:iCs/>
                <w:szCs w:val="18"/>
                <w:lang w:val="en-US"/>
              </w:rPr>
              <w:t>(</w:t>
            </w:r>
            <w:r w:rsidRPr="00C15130">
              <w:rPr>
                <w:i/>
                <w:iCs/>
                <w:szCs w:val="18"/>
                <w:lang w:val="en-US"/>
              </w:rPr>
              <w:t>Commonwealth Employees</w:t>
            </w:r>
            <w:r w:rsidR="009F0935" w:rsidRPr="00C15130">
              <w:rPr>
                <w:iCs/>
                <w:szCs w:val="18"/>
                <w:lang w:val="en-US"/>
              </w:rPr>
              <w:t>)</w:t>
            </w:r>
            <w:r w:rsidRPr="00C15130">
              <w:rPr>
                <w:i/>
                <w:iCs/>
                <w:szCs w:val="18"/>
                <w:lang w:val="en-US"/>
              </w:rPr>
              <w:t xml:space="preserve"> Act </w:t>
            </w:r>
            <w:r w:rsidRPr="00C15130">
              <w:rPr>
                <w:szCs w:val="18"/>
                <w:lang w:val="en-US"/>
              </w:rPr>
              <w:t>1971</w:t>
            </w:r>
            <w:r w:rsidR="00646200">
              <w:rPr>
                <w:szCs w:val="18"/>
                <w:lang w:val="en-US"/>
              </w:rPr>
              <w:tab/>
            </w:r>
          </w:p>
        </w:tc>
        <w:tc>
          <w:tcPr>
            <w:tcW w:w="1204" w:type="dxa"/>
            <w:tcBorders>
              <w:top w:val="nil"/>
              <w:left w:val="nil"/>
              <w:bottom w:val="nil"/>
              <w:right w:val="single" w:sz="6" w:space="0" w:color="auto"/>
            </w:tcBorders>
            <w:shd w:val="clear" w:color="auto" w:fill="FFFFFF"/>
            <w:vAlign w:val="bottom"/>
          </w:tcPr>
          <w:p w14:paraId="3E526833" w14:textId="77777777" w:rsidR="006E610B" w:rsidRPr="00C15130" w:rsidRDefault="002D394F" w:rsidP="00F52095">
            <w:pPr>
              <w:shd w:val="clear" w:color="auto" w:fill="FFFFFF"/>
              <w:tabs>
                <w:tab w:val="left" w:leader="dot" w:pos="4824"/>
              </w:tabs>
              <w:ind w:right="144"/>
              <w:jc w:val="right"/>
            </w:pPr>
            <w:r w:rsidRPr="00C15130">
              <w:rPr>
                <w:szCs w:val="18"/>
                <w:lang w:val="en-US"/>
              </w:rPr>
              <w:t>57,000</w:t>
            </w:r>
          </w:p>
        </w:tc>
        <w:tc>
          <w:tcPr>
            <w:tcW w:w="1500" w:type="dxa"/>
            <w:tcBorders>
              <w:top w:val="nil"/>
              <w:left w:val="single" w:sz="6" w:space="0" w:color="auto"/>
              <w:bottom w:val="nil"/>
              <w:right w:val="nil"/>
            </w:tcBorders>
            <w:shd w:val="clear" w:color="auto" w:fill="FFFFFF"/>
            <w:vAlign w:val="bottom"/>
          </w:tcPr>
          <w:p w14:paraId="3E526834" w14:textId="77777777" w:rsidR="006E610B" w:rsidRPr="00C15130" w:rsidRDefault="002D394F" w:rsidP="00F52095">
            <w:pPr>
              <w:shd w:val="clear" w:color="auto" w:fill="FFFFFF"/>
              <w:tabs>
                <w:tab w:val="left" w:leader="dot" w:pos="4824"/>
              </w:tabs>
              <w:ind w:right="144"/>
              <w:jc w:val="right"/>
            </w:pPr>
            <w:r w:rsidRPr="00C15130">
              <w:rPr>
                <w:szCs w:val="18"/>
                <w:lang w:val="en-US"/>
              </w:rPr>
              <w:t>60,800</w:t>
            </w:r>
          </w:p>
        </w:tc>
        <w:tc>
          <w:tcPr>
            <w:tcW w:w="1379" w:type="dxa"/>
            <w:tcBorders>
              <w:top w:val="nil"/>
              <w:left w:val="nil"/>
              <w:bottom w:val="nil"/>
              <w:right w:val="nil"/>
            </w:tcBorders>
            <w:shd w:val="clear" w:color="auto" w:fill="FFFFFF"/>
            <w:vAlign w:val="bottom"/>
          </w:tcPr>
          <w:p w14:paraId="3E526835" w14:textId="77777777" w:rsidR="006E610B" w:rsidRPr="00C15130" w:rsidRDefault="002D394F" w:rsidP="00F52095">
            <w:pPr>
              <w:shd w:val="clear" w:color="auto" w:fill="FFFFFF"/>
              <w:tabs>
                <w:tab w:val="left" w:leader="dot" w:pos="4824"/>
              </w:tabs>
              <w:ind w:right="144"/>
              <w:jc w:val="right"/>
            </w:pPr>
            <w:r w:rsidRPr="00C15130">
              <w:rPr>
                <w:szCs w:val="18"/>
                <w:lang w:val="en-US"/>
              </w:rPr>
              <w:t>60,794</w:t>
            </w:r>
          </w:p>
        </w:tc>
      </w:tr>
      <w:tr w:rsidR="006E610B" w:rsidRPr="00C15130" w14:paraId="3E52683B" w14:textId="77777777" w:rsidTr="00F52095">
        <w:trPr>
          <w:trHeight w:val="20"/>
          <w:jc w:val="center"/>
        </w:trPr>
        <w:tc>
          <w:tcPr>
            <w:tcW w:w="4946" w:type="dxa"/>
            <w:tcBorders>
              <w:top w:val="nil"/>
              <w:left w:val="nil"/>
              <w:bottom w:val="nil"/>
              <w:right w:val="nil"/>
            </w:tcBorders>
            <w:shd w:val="clear" w:color="auto" w:fill="FFFFFF"/>
          </w:tcPr>
          <w:p w14:paraId="3E526837" w14:textId="77777777" w:rsidR="006E610B" w:rsidRPr="00C15130" w:rsidRDefault="002D394F" w:rsidP="00344BBA">
            <w:pPr>
              <w:shd w:val="clear" w:color="auto" w:fill="FFFFFF"/>
              <w:tabs>
                <w:tab w:val="left" w:leader="dot" w:pos="4824"/>
              </w:tabs>
              <w:ind w:left="677" w:hanging="576"/>
            </w:pPr>
            <w:r w:rsidRPr="00C15130">
              <w:rPr>
                <w:szCs w:val="18"/>
                <w:lang w:val="en-US"/>
              </w:rPr>
              <w:t>06. Consultants fees and Advisory Committee expenses</w:t>
            </w:r>
            <w:r w:rsidR="00646200">
              <w:rPr>
                <w:szCs w:val="18"/>
                <w:lang w:val="en-US"/>
              </w:rPr>
              <w:tab/>
            </w:r>
          </w:p>
        </w:tc>
        <w:tc>
          <w:tcPr>
            <w:tcW w:w="1204" w:type="dxa"/>
            <w:tcBorders>
              <w:top w:val="nil"/>
              <w:left w:val="nil"/>
              <w:bottom w:val="nil"/>
              <w:right w:val="single" w:sz="6" w:space="0" w:color="auto"/>
            </w:tcBorders>
            <w:shd w:val="clear" w:color="auto" w:fill="FFFFFF"/>
            <w:vAlign w:val="bottom"/>
          </w:tcPr>
          <w:p w14:paraId="3E526838" w14:textId="77777777" w:rsidR="006E610B" w:rsidRPr="00C15130" w:rsidRDefault="002D394F" w:rsidP="00F52095">
            <w:pPr>
              <w:shd w:val="clear" w:color="auto" w:fill="FFFFFF"/>
              <w:tabs>
                <w:tab w:val="left" w:leader="dot" w:pos="4824"/>
              </w:tabs>
              <w:ind w:right="144"/>
              <w:jc w:val="right"/>
            </w:pPr>
            <w:r w:rsidRPr="00C15130">
              <w:rPr>
                <w:szCs w:val="18"/>
                <w:lang w:val="en-US"/>
              </w:rPr>
              <w:t>352,000</w:t>
            </w:r>
          </w:p>
        </w:tc>
        <w:tc>
          <w:tcPr>
            <w:tcW w:w="1500" w:type="dxa"/>
            <w:tcBorders>
              <w:top w:val="nil"/>
              <w:left w:val="single" w:sz="6" w:space="0" w:color="auto"/>
              <w:bottom w:val="nil"/>
              <w:right w:val="nil"/>
            </w:tcBorders>
            <w:shd w:val="clear" w:color="auto" w:fill="FFFFFF"/>
            <w:vAlign w:val="bottom"/>
          </w:tcPr>
          <w:p w14:paraId="3E526839" w14:textId="77777777" w:rsidR="006E610B" w:rsidRPr="00C15130" w:rsidRDefault="002D394F" w:rsidP="00F52095">
            <w:pPr>
              <w:shd w:val="clear" w:color="auto" w:fill="FFFFFF"/>
              <w:tabs>
                <w:tab w:val="left" w:leader="dot" w:pos="4824"/>
              </w:tabs>
              <w:ind w:right="144"/>
              <w:jc w:val="right"/>
            </w:pPr>
            <w:r w:rsidRPr="00C15130">
              <w:rPr>
                <w:szCs w:val="18"/>
                <w:lang w:val="en-US"/>
              </w:rPr>
              <w:t>407,400</w:t>
            </w:r>
          </w:p>
        </w:tc>
        <w:tc>
          <w:tcPr>
            <w:tcW w:w="1379" w:type="dxa"/>
            <w:tcBorders>
              <w:top w:val="nil"/>
              <w:left w:val="nil"/>
              <w:bottom w:val="nil"/>
              <w:right w:val="nil"/>
            </w:tcBorders>
            <w:shd w:val="clear" w:color="auto" w:fill="FFFFFF"/>
            <w:vAlign w:val="bottom"/>
          </w:tcPr>
          <w:p w14:paraId="3E52683A" w14:textId="77777777" w:rsidR="006E610B" w:rsidRPr="00C15130" w:rsidRDefault="002D394F" w:rsidP="00F52095">
            <w:pPr>
              <w:shd w:val="clear" w:color="auto" w:fill="FFFFFF"/>
              <w:tabs>
                <w:tab w:val="left" w:leader="dot" w:pos="4824"/>
              </w:tabs>
              <w:ind w:right="144"/>
              <w:jc w:val="right"/>
            </w:pPr>
            <w:r w:rsidRPr="00C15130">
              <w:rPr>
                <w:szCs w:val="18"/>
                <w:lang w:val="en-US"/>
              </w:rPr>
              <w:t>407,186</w:t>
            </w:r>
          </w:p>
        </w:tc>
      </w:tr>
      <w:tr w:rsidR="006E610B" w:rsidRPr="00C15130" w14:paraId="3E526840" w14:textId="77777777" w:rsidTr="00F52095">
        <w:trPr>
          <w:trHeight w:val="20"/>
          <w:jc w:val="center"/>
        </w:trPr>
        <w:tc>
          <w:tcPr>
            <w:tcW w:w="4946" w:type="dxa"/>
            <w:tcBorders>
              <w:top w:val="nil"/>
              <w:left w:val="nil"/>
              <w:right w:val="nil"/>
            </w:tcBorders>
            <w:shd w:val="clear" w:color="auto" w:fill="FFFFFF"/>
          </w:tcPr>
          <w:p w14:paraId="3E52683C" w14:textId="77777777" w:rsidR="006E610B" w:rsidRPr="00C15130" w:rsidRDefault="002D394F" w:rsidP="00344BBA">
            <w:pPr>
              <w:shd w:val="clear" w:color="auto" w:fill="FFFFFF"/>
              <w:tabs>
                <w:tab w:val="left" w:leader="dot" w:pos="4824"/>
              </w:tabs>
              <w:ind w:left="677" w:hanging="576"/>
            </w:pPr>
            <w:r w:rsidRPr="00C15130">
              <w:rPr>
                <w:szCs w:val="18"/>
                <w:lang w:val="en-US"/>
              </w:rPr>
              <w:t>07. Incidental and other expenditure</w:t>
            </w:r>
            <w:r w:rsidR="00646200">
              <w:rPr>
                <w:szCs w:val="18"/>
                <w:lang w:val="en-US"/>
              </w:rPr>
              <w:tab/>
            </w:r>
          </w:p>
        </w:tc>
        <w:tc>
          <w:tcPr>
            <w:tcW w:w="1204" w:type="dxa"/>
            <w:tcBorders>
              <w:top w:val="nil"/>
              <w:left w:val="nil"/>
              <w:bottom w:val="single" w:sz="6" w:space="0" w:color="auto"/>
              <w:right w:val="single" w:sz="6" w:space="0" w:color="auto"/>
            </w:tcBorders>
            <w:shd w:val="clear" w:color="auto" w:fill="FFFFFF"/>
            <w:vAlign w:val="bottom"/>
          </w:tcPr>
          <w:p w14:paraId="3E52683D" w14:textId="77777777" w:rsidR="006E610B" w:rsidRPr="00C15130" w:rsidRDefault="002D394F" w:rsidP="00F52095">
            <w:pPr>
              <w:shd w:val="clear" w:color="auto" w:fill="FFFFFF"/>
              <w:tabs>
                <w:tab w:val="left" w:leader="dot" w:pos="4824"/>
              </w:tabs>
              <w:ind w:right="144"/>
              <w:jc w:val="right"/>
            </w:pPr>
            <w:r w:rsidRPr="00C15130">
              <w:rPr>
                <w:szCs w:val="18"/>
                <w:lang w:val="en-US"/>
              </w:rPr>
              <w:t>145,000</w:t>
            </w:r>
          </w:p>
        </w:tc>
        <w:tc>
          <w:tcPr>
            <w:tcW w:w="1500" w:type="dxa"/>
            <w:tcBorders>
              <w:top w:val="nil"/>
              <w:left w:val="single" w:sz="6" w:space="0" w:color="auto"/>
              <w:bottom w:val="single" w:sz="6" w:space="0" w:color="auto"/>
              <w:right w:val="nil"/>
            </w:tcBorders>
            <w:shd w:val="clear" w:color="auto" w:fill="FFFFFF"/>
            <w:vAlign w:val="bottom"/>
          </w:tcPr>
          <w:p w14:paraId="3E52683E" w14:textId="77777777" w:rsidR="006E610B" w:rsidRPr="00C15130" w:rsidRDefault="002D394F" w:rsidP="00F52095">
            <w:pPr>
              <w:shd w:val="clear" w:color="auto" w:fill="FFFFFF"/>
              <w:tabs>
                <w:tab w:val="left" w:leader="dot" w:pos="4824"/>
              </w:tabs>
              <w:ind w:right="144"/>
              <w:jc w:val="right"/>
            </w:pPr>
            <w:r w:rsidRPr="00C15130">
              <w:rPr>
                <w:szCs w:val="18"/>
                <w:lang w:val="en-US"/>
              </w:rPr>
              <w:t>132,000</w:t>
            </w:r>
          </w:p>
        </w:tc>
        <w:tc>
          <w:tcPr>
            <w:tcW w:w="1379" w:type="dxa"/>
            <w:tcBorders>
              <w:top w:val="nil"/>
              <w:left w:val="nil"/>
              <w:bottom w:val="single" w:sz="6" w:space="0" w:color="auto"/>
              <w:right w:val="nil"/>
            </w:tcBorders>
            <w:shd w:val="clear" w:color="auto" w:fill="FFFFFF"/>
            <w:vAlign w:val="bottom"/>
          </w:tcPr>
          <w:p w14:paraId="3E52683F" w14:textId="77777777" w:rsidR="006E610B" w:rsidRPr="00C15130" w:rsidRDefault="002D394F" w:rsidP="00F52095">
            <w:pPr>
              <w:shd w:val="clear" w:color="auto" w:fill="FFFFFF"/>
              <w:tabs>
                <w:tab w:val="left" w:leader="dot" w:pos="4824"/>
              </w:tabs>
              <w:ind w:right="144"/>
              <w:jc w:val="right"/>
            </w:pPr>
            <w:r w:rsidRPr="00C15130">
              <w:rPr>
                <w:szCs w:val="18"/>
                <w:lang w:val="en-US"/>
              </w:rPr>
              <w:t>131,953</w:t>
            </w:r>
          </w:p>
        </w:tc>
      </w:tr>
      <w:tr w:rsidR="006E610B" w:rsidRPr="00C15130" w14:paraId="3E526845" w14:textId="77777777" w:rsidTr="00F52095">
        <w:trPr>
          <w:trHeight w:val="20"/>
          <w:jc w:val="center"/>
        </w:trPr>
        <w:tc>
          <w:tcPr>
            <w:tcW w:w="4946" w:type="dxa"/>
            <w:tcBorders>
              <w:left w:val="nil"/>
              <w:right w:val="nil"/>
            </w:tcBorders>
            <w:shd w:val="clear" w:color="auto" w:fill="FFFFFF"/>
          </w:tcPr>
          <w:p w14:paraId="3E526841" w14:textId="77777777" w:rsidR="006E610B" w:rsidRPr="00C15130" w:rsidRDefault="006E610B" w:rsidP="00291707">
            <w:pPr>
              <w:shd w:val="clear" w:color="auto" w:fill="FFFFFF"/>
              <w:tabs>
                <w:tab w:val="left" w:leader="dot" w:pos="4824"/>
              </w:tabs>
              <w:jc w:val="both"/>
            </w:pPr>
          </w:p>
        </w:tc>
        <w:tc>
          <w:tcPr>
            <w:tcW w:w="1204" w:type="dxa"/>
            <w:tcBorders>
              <w:top w:val="single" w:sz="6" w:space="0" w:color="auto"/>
              <w:left w:val="nil"/>
              <w:bottom w:val="single" w:sz="6" w:space="0" w:color="auto"/>
              <w:right w:val="single" w:sz="6" w:space="0" w:color="auto"/>
            </w:tcBorders>
            <w:shd w:val="clear" w:color="auto" w:fill="FFFFFF"/>
            <w:vAlign w:val="bottom"/>
          </w:tcPr>
          <w:p w14:paraId="3E526842" w14:textId="77777777" w:rsidR="006E610B" w:rsidRPr="00C15130" w:rsidRDefault="002D394F" w:rsidP="00F52095">
            <w:pPr>
              <w:shd w:val="clear" w:color="auto" w:fill="FFFFFF"/>
              <w:tabs>
                <w:tab w:val="left" w:leader="dot" w:pos="4824"/>
              </w:tabs>
              <w:ind w:right="144"/>
              <w:jc w:val="right"/>
            </w:pPr>
            <w:r w:rsidRPr="00C15130">
              <w:rPr>
                <w:szCs w:val="18"/>
                <w:lang w:val="en-US"/>
              </w:rPr>
              <w:t>1,710,000</w:t>
            </w:r>
          </w:p>
        </w:tc>
        <w:tc>
          <w:tcPr>
            <w:tcW w:w="1500" w:type="dxa"/>
            <w:tcBorders>
              <w:top w:val="single" w:sz="6" w:space="0" w:color="auto"/>
              <w:left w:val="single" w:sz="6" w:space="0" w:color="auto"/>
              <w:bottom w:val="single" w:sz="6" w:space="0" w:color="auto"/>
              <w:right w:val="nil"/>
            </w:tcBorders>
            <w:shd w:val="clear" w:color="auto" w:fill="FFFFFF"/>
            <w:vAlign w:val="bottom"/>
          </w:tcPr>
          <w:p w14:paraId="3E526843" w14:textId="77777777" w:rsidR="006E610B" w:rsidRPr="00C15130" w:rsidRDefault="002D394F" w:rsidP="00F52095">
            <w:pPr>
              <w:shd w:val="clear" w:color="auto" w:fill="FFFFFF"/>
              <w:tabs>
                <w:tab w:val="left" w:leader="dot" w:pos="4824"/>
              </w:tabs>
              <w:ind w:right="144"/>
              <w:jc w:val="right"/>
            </w:pPr>
            <w:r w:rsidRPr="00C15130">
              <w:rPr>
                <w:szCs w:val="18"/>
                <w:lang w:val="en-US"/>
              </w:rPr>
              <w:t>1,648,000</w:t>
            </w:r>
          </w:p>
        </w:tc>
        <w:tc>
          <w:tcPr>
            <w:tcW w:w="1379" w:type="dxa"/>
            <w:tcBorders>
              <w:top w:val="single" w:sz="6" w:space="0" w:color="auto"/>
              <w:left w:val="nil"/>
              <w:bottom w:val="single" w:sz="6" w:space="0" w:color="auto"/>
              <w:right w:val="nil"/>
            </w:tcBorders>
            <w:shd w:val="clear" w:color="auto" w:fill="FFFFFF"/>
            <w:vAlign w:val="bottom"/>
          </w:tcPr>
          <w:p w14:paraId="3E526844" w14:textId="77777777" w:rsidR="006E610B" w:rsidRPr="00C15130" w:rsidRDefault="002D394F" w:rsidP="00F52095">
            <w:pPr>
              <w:shd w:val="clear" w:color="auto" w:fill="FFFFFF"/>
              <w:tabs>
                <w:tab w:val="left" w:leader="dot" w:pos="4824"/>
              </w:tabs>
              <w:ind w:right="144"/>
              <w:jc w:val="right"/>
            </w:pPr>
            <w:r w:rsidRPr="00C15130">
              <w:rPr>
                <w:szCs w:val="18"/>
                <w:lang w:val="en-US"/>
              </w:rPr>
              <w:t>1,626,833</w:t>
            </w:r>
          </w:p>
        </w:tc>
      </w:tr>
      <w:tr w:rsidR="006E610B" w:rsidRPr="00C15130" w14:paraId="3E52684A" w14:textId="77777777" w:rsidTr="00F52095">
        <w:trPr>
          <w:trHeight w:val="20"/>
          <w:jc w:val="center"/>
        </w:trPr>
        <w:tc>
          <w:tcPr>
            <w:tcW w:w="4946" w:type="dxa"/>
            <w:tcBorders>
              <w:left w:val="nil"/>
              <w:bottom w:val="nil"/>
              <w:right w:val="nil"/>
            </w:tcBorders>
            <w:shd w:val="clear" w:color="auto" w:fill="FFFFFF"/>
          </w:tcPr>
          <w:p w14:paraId="3E526846" w14:textId="77777777" w:rsidR="006E610B" w:rsidRPr="00C15130" w:rsidRDefault="002D394F" w:rsidP="00F52095">
            <w:pPr>
              <w:shd w:val="clear" w:color="auto" w:fill="FFFFFF"/>
              <w:tabs>
                <w:tab w:val="left" w:leader="dot" w:pos="4824"/>
              </w:tabs>
              <w:spacing w:before="360"/>
              <w:jc w:val="both"/>
            </w:pPr>
            <w:r w:rsidRPr="00C15130">
              <w:rPr>
                <w:b/>
                <w:bCs/>
                <w:szCs w:val="18"/>
                <w:lang w:val="en-US"/>
              </w:rPr>
              <w:t>3.</w:t>
            </w:r>
            <w:r w:rsidRPr="00C15130">
              <w:rPr>
                <w:rFonts w:eastAsia="Times New Roman"/>
                <w:b/>
                <w:bCs/>
                <w:szCs w:val="18"/>
                <w:lang w:val="en-US"/>
              </w:rPr>
              <w:t>—Other Services—</w:t>
            </w:r>
          </w:p>
        </w:tc>
        <w:tc>
          <w:tcPr>
            <w:tcW w:w="1204" w:type="dxa"/>
            <w:tcBorders>
              <w:top w:val="single" w:sz="6" w:space="0" w:color="auto"/>
              <w:left w:val="nil"/>
              <w:bottom w:val="nil"/>
              <w:right w:val="single" w:sz="6" w:space="0" w:color="auto"/>
            </w:tcBorders>
            <w:shd w:val="clear" w:color="auto" w:fill="FFFFFF"/>
            <w:vAlign w:val="bottom"/>
          </w:tcPr>
          <w:p w14:paraId="3E526847" w14:textId="77777777" w:rsidR="006E610B" w:rsidRPr="00C15130" w:rsidRDefault="006E610B" w:rsidP="00F52095">
            <w:pPr>
              <w:shd w:val="clear" w:color="auto" w:fill="FFFFFF"/>
              <w:tabs>
                <w:tab w:val="left" w:leader="dot" w:pos="4824"/>
              </w:tabs>
              <w:ind w:right="144"/>
              <w:jc w:val="right"/>
            </w:pPr>
          </w:p>
        </w:tc>
        <w:tc>
          <w:tcPr>
            <w:tcW w:w="1500" w:type="dxa"/>
            <w:tcBorders>
              <w:top w:val="single" w:sz="6" w:space="0" w:color="auto"/>
              <w:left w:val="single" w:sz="6" w:space="0" w:color="auto"/>
              <w:bottom w:val="nil"/>
              <w:right w:val="nil"/>
            </w:tcBorders>
            <w:shd w:val="clear" w:color="auto" w:fill="FFFFFF"/>
            <w:vAlign w:val="bottom"/>
          </w:tcPr>
          <w:p w14:paraId="3E526848" w14:textId="77777777" w:rsidR="006E610B" w:rsidRPr="00C15130" w:rsidRDefault="006E610B" w:rsidP="00F52095">
            <w:pPr>
              <w:shd w:val="clear" w:color="auto" w:fill="FFFFFF"/>
              <w:tabs>
                <w:tab w:val="left" w:leader="dot" w:pos="4824"/>
              </w:tabs>
              <w:ind w:right="144"/>
              <w:jc w:val="right"/>
            </w:pPr>
          </w:p>
        </w:tc>
        <w:tc>
          <w:tcPr>
            <w:tcW w:w="1379" w:type="dxa"/>
            <w:tcBorders>
              <w:top w:val="single" w:sz="6" w:space="0" w:color="auto"/>
              <w:left w:val="nil"/>
              <w:bottom w:val="nil"/>
              <w:right w:val="nil"/>
            </w:tcBorders>
            <w:shd w:val="clear" w:color="auto" w:fill="FFFFFF"/>
            <w:vAlign w:val="bottom"/>
          </w:tcPr>
          <w:p w14:paraId="3E526849" w14:textId="77777777" w:rsidR="006E610B" w:rsidRPr="00C15130" w:rsidRDefault="006E610B" w:rsidP="00F52095">
            <w:pPr>
              <w:shd w:val="clear" w:color="auto" w:fill="FFFFFF"/>
              <w:tabs>
                <w:tab w:val="left" w:leader="dot" w:pos="4824"/>
              </w:tabs>
              <w:ind w:right="144"/>
              <w:jc w:val="right"/>
            </w:pPr>
          </w:p>
        </w:tc>
      </w:tr>
      <w:tr w:rsidR="006E610B" w:rsidRPr="00C15130" w14:paraId="3E52684F" w14:textId="77777777" w:rsidTr="00F52095">
        <w:trPr>
          <w:trHeight w:val="20"/>
          <w:jc w:val="center"/>
        </w:trPr>
        <w:tc>
          <w:tcPr>
            <w:tcW w:w="4946" w:type="dxa"/>
            <w:tcBorders>
              <w:top w:val="nil"/>
              <w:left w:val="nil"/>
              <w:bottom w:val="nil"/>
              <w:right w:val="nil"/>
            </w:tcBorders>
            <w:shd w:val="clear" w:color="auto" w:fill="FFFFFF"/>
          </w:tcPr>
          <w:p w14:paraId="3E52684B" w14:textId="77777777" w:rsidR="006E610B" w:rsidRPr="00C15130" w:rsidRDefault="002D394F" w:rsidP="00344BBA">
            <w:pPr>
              <w:shd w:val="clear" w:color="auto" w:fill="FFFFFF"/>
              <w:tabs>
                <w:tab w:val="left" w:leader="dot" w:pos="4824"/>
              </w:tabs>
              <w:ind w:left="677" w:hanging="576"/>
            </w:pPr>
            <w:r w:rsidRPr="00C15130">
              <w:rPr>
                <w:szCs w:val="18"/>
                <w:lang w:val="en-US"/>
              </w:rPr>
              <w:t>01. River Murray Commission</w:t>
            </w:r>
            <w:r w:rsidRPr="00C15130">
              <w:rPr>
                <w:rFonts w:eastAsia="Times New Roman"/>
                <w:szCs w:val="18"/>
                <w:lang w:val="en-US"/>
              </w:rPr>
              <w:t>—Contribution towards expenses</w:t>
            </w:r>
            <w:r w:rsidR="00646200">
              <w:rPr>
                <w:rFonts w:eastAsia="Times New Roman"/>
                <w:szCs w:val="18"/>
                <w:lang w:val="en-US"/>
              </w:rPr>
              <w:tab/>
            </w:r>
          </w:p>
        </w:tc>
        <w:tc>
          <w:tcPr>
            <w:tcW w:w="1204" w:type="dxa"/>
            <w:tcBorders>
              <w:top w:val="nil"/>
              <w:left w:val="nil"/>
              <w:bottom w:val="nil"/>
              <w:right w:val="single" w:sz="6" w:space="0" w:color="auto"/>
            </w:tcBorders>
            <w:shd w:val="clear" w:color="auto" w:fill="FFFFFF"/>
            <w:vAlign w:val="bottom"/>
          </w:tcPr>
          <w:p w14:paraId="3E52684C" w14:textId="77777777" w:rsidR="006E610B" w:rsidRPr="00C15130" w:rsidRDefault="002D394F" w:rsidP="00F52095">
            <w:pPr>
              <w:shd w:val="clear" w:color="auto" w:fill="FFFFFF"/>
              <w:tabs>
                <w:tab w:val="left" w:leader="dot" w:pos="4824"/>
              </w:tabs>
              <w:ind w:right="144"/>
              <w:jc w:val="right"/>
            </w:pPr>
            <w:r w:rsidRPr="00C15130">
              <w:rPr>
                <w:szCs w:val="18"/>
                <w:lang w:val="en-US"/>
              </w:rPr>
              <w:t>115,500</w:t>
            </w:r>
          </w:p>
        </w:tc>
        <w:tc>
          <w:tcPr>
            <w:tcW w:w="1500" w:type="dxa"/>
            <w:tcBorders>
              <w:top w:val="nil"/>
              <w:left w:val="single" w:sz="6" w:space="0" w:color="auto"/>
              <w:bottom w:val="nil"/>
              <w:right w:val="nil"/>
            </w:tcBorders>
            <w:shd w:val="clear" w:color="auto" w:fill="FFFFFF"/>
            <w:vAlign w:val="bottom"/>
          </w:tcPr>
          <w:p w14:paraId="3E52684D" w14:textId="77777777" w:rsidR="006E610B" w:rsidRPr="00C15130" w:rsidRDefault="002D394F" w:rsidP="00F52095">
            <w:pPr>
              <w:shd w:val="clear" w:color="auto" w:fill="FFFFFF"/>
              <w:tabs>
                <w:tab w:val="left" w:leader="dot" w:pos="4824"/>
              </w:tabs>
              <w:ind w:right="144"/>
              <w:jc w:val="right"/>
            </w:pPr>
            <w:r w:rsidRPr="00C15130">
              <w:rPr>
                <w:szCs w:val="18"/>
                <w:lang w:val="en-US"/>
              </w:rPr>
              <w:t>83,500</w:t>
            </w:r>
          </w:p>
        </w:tc>
        <w:tc>
          <w:tcPr>
            <w:tcW w:w="1379" w:type="dxa"/>
            <w:tcBorders>
              <w:top w:val="nil"/>
              <w:left w:val="nil"/>
              <w:bottom w:val="nil"/>
              <w:right w:val="nil"/>
            </w:tcBorders>
            <w:shd w:val="clear" w:color="auto" w:fill="FFFFFF"/>
            <w:vAlign w:val="bottom"/>
          </w:tcPr>
          <w:p w14:paraId="3E52684E" w14:textId="77777777" w:rsidR="006E610B" w:rsidRPr="00C15130" w:rsidRDefault="002D394F" w:rsidP="00F52095">
            <w:pPr>
              <w:shd w:val="clear" w:color="auto" w:fill="FFFFFF"/>
              <w:tabs>
                <w:tab w:val="left" w:leader="dot" w:pos="4824"/>
              </w:tabs>
              <w:ind w:right="144"/>
              <w:jc w:val="right"/>
            </w:pPr>
            <w:r w:rsidRPr="00C15130">
              <w:rPr>
                <w:szCs w:val="18"/>
                <w:lang w:val="en-US"/>
              </w:rPr>
              <w:t>83,500</w:t>
            </w:r>
          </w:p>
        </w:tc>
      </w:tr>
      <w:tr w:rsidR="006E610B" w:rsidRPr="00C15130" w14:paraId="3E526854" w14:textId="77777777" w:rsidTr="00F52095">
        <w:trPr>
          <w:trHeight w:val="20"/>
          <w:jc w:val="center"/>
        </w:trPr>
        <w:tc>
          <w:tcPr>
            <w:tcW w:w="4946" w:type="dxa"/>
            <w:tcBorders>
              <w:top w:val="nil"/>
              <w:left w:val="nil"/>
              <w:bottom w:val="nil"/>
              <w:right w:val="nil"/>
            </w:tcBorders>
            <w:shd w:val="clear" w:color="auto" w:fill="FFFFFF"/>
          </w:tcPr>
          <w:p w14:paraId="3E526850" w14:textId="77777777" w:rsidR="006E610B" w:rsidRPr="00C15130" w:rsidRDefault="002D394F" w:rsidP="00344BBA">
            <w:pPr>
              <w:shd w:val="clear" w:color="auto" w:fill="FFFFFF"/>
              <w:tabs>
                <w:tab w:val="left" w:leader="dot" w:pos="4824"/>
              </w:tabs>
              <w:ind w:left="677" w:hanging="576"/>
            </w:pPr>
            <w:r w:rsidRPr="00C15130">
              <w:rPr>
                <w:szCs w:val="18"/>
                <w:lang w:val="en-US"/>
              </w:rPr>
              <w:t>02. Water resources research</w:t>
            </w:r>
            <w:r w:rsidR="00646200">
              <w:rPr>
                <w:szCs w:val="18"/>
                <w:lang w:val="en-US"/>
              </w:rPr>
              <w:tab/>
            </w:r>
          </w:p>
        </w:tc>
        <w:tc>
          <w:tcPr>
            <w:tcW w:w="1204" w:type="dxa"/>
            <w:tcBorders>
              <w:top w:val="nil"/>
              <w:left w:val="nil"/>
              <w:bottom w:val="nil"/>
              <w:right w:val="single" w:sz="6" w:space="0" w:color="auto"/>
            </w:tcBorders>
            <w:shd w:val="clear" w:color="auto" w:fill="FFFFFF"/>
            <w:vAlign w:val="bottom"/>
          </w:tcPr>
          <w:p w14:paraId="3E526851" w14:textId="77777777" w:rsidR="006E610B" w:rsidRPr="00C15130" w:rsidRDefault="002D394F" w:rsidP="00F52095">
            <w:pPr>
              <w:shd w:val="clear" w:color="auto" w:fill="FFFFFF"/>
              <w:tabs>
                <w:tab w:val="left" w:leader="dot" w:pos="4824"/>
              </w:tabs>
              <w:ind w:right="144"/>
              <w:jc w:val="right"/>
            </w:pPr>
            <w:r w:rsidRPr="00C15130">
              <w:rPr>
                <w:szCs w:val="18"/>
                <w:lang w:val="en-US"/>
              </w:rPr>
              <w:t>475,000</w:t>
            </w:r>
          </w:p>
        </w:tc>
        <w:tc>
          <w:tcPr>
            <w:tcW w:w="1500" w:type="dxa"/>
            <w:tcBorders>
              <w:top w:val="nil"/>
              <w:left w:val="single" w:sz="6" w:space="0" w:color="auto"/>
              <w:bottom w:val="nil"/>
              <w:right w:val="nil"/>
            </w:tcBorders>
            <w:shd w:val="clear" w:color="auto" w:fill="FFFFFF"/>
            <w:vAlign w:val="bottom"/>
          </w:tcPr>
          <w:p w14:paraId="3E526852" w14:textId="77777777" w:rsidR="006E610B" w:rsidRPr="00C15130" w:rsidRDefault="002D394F" w:rsidP="00F52095">
            <w:pPr>
              <w:shd w:val="clear" w:color="auto" w:fill="FFFFFF"/>
              <w:tabs>
                <w:tab w:val="left" w:leader="dot" w:pos="4824"/>
              </w:tabs>
              <w:ind w:right="144"/>
              <w:jc w:val="right"/>
            </w:pPr>
            <w:r w:rsidRPr="00C15130">
              <w:rPr>
                <w:szCs w:val="18"/>
                <w:lang w:val="en-US"/>
              </w:rPr>
              <w:t>415,000</w:t>
            </w:r>
          </w:p>
        </w:tc>
        <w:tc>
          <w:tcPr>
            <w:tcW w:w="1379" w:type="dxa"/>
            <w:tcBorders>
              <w:top w:val="nil"/>
              <w:left w:val="nil"/>
              <w:bottom w:val="nil"/>
              <w:right w:val="nil"/>
            </w:tcBorders>
            <w:shd w:val="clear" w:color="auto" w:fill="FFFFFF"/>
            <w:vAlign w:val="bottom"/>
          </w:tcPr>
          <w:p w14:paraId="3E526853" w14:textId="77777777" w:rsidR="006E610B" w:rsidRPr="00C15130" w:rsidRDefault="002D394F" w:rsidP="00F52095">
            <w:pPr>
              <w:shd w:val="clear" w:color="auto" w:fill="FFFFFF"/>
              <w:tabs>
                <w:tab w:val="left" w:leader="dot" w:pos="4824"/>
              </w:tabs>
              <w:ind w:right="144"/>
              <w:jc w:val="right"/>
            </w:pPr>
            <w:r w:rsidRPr="00C15130">
              <w:rPr>
                <w:szCs w:val="18"/>
                <w:lang w:val="en-US"/>
              </w:rPr>
              <w:t>414,737</w:t>
            </w:r>
          </w:p>
        </w:tc>
      </w:tr>
      <w:tr w:rsidR="006E610B" w:rsidRPr="00C15130" w14:paraId="3E526859" w14:textId="77777777" w:rsidTr="00F52095">
        <w:trPr>
          <w:trHeight w:val="20"/>
          <w:jc w:val="center"/>
        </w:trPr>
        <w:tc>
          <w:tcPr>
            <w:tcW w:w="4946" w:type="dxa"/>
            <w:tcBorders>
              <w:top w:val="nil"/>
              <w:left w:val="nil"/>
              <w:bottom w:val="nil"/>
              <w:right w:val="nil"/>
            </w:tcBorders>
            <w:shd w:val="clear" w:color="auto" w:fill="FFFFFF"/>
          </w:tcPr>
          <w:p w14:paraId="3E526855" w14:textId="77777777" w:rsidR="006E610B" w:rsidRPr="00C15130" w:rsidRDefault="002D394F" w:rsidP="00344BBA">
            <w:pPr>
              <w:shd w:val="clear" w:color="auto" w:fill="FFFFFF"/>
              <w:tabs>
                <w:tab w:val="left" w:leader="dot" w:pos="4824"/>
              </w:tabs>
              <w:ind w:left="677" w:hanging="576"/>
            </w:pPr>
            <w:r w:rsidRPr="00C15130">
              <w:rPr>
                <w:szCs w:val="18"/>
                <w:lang w:val="en-US"/>
              </w:rPr>
              <w:t>03. Australian-West German Coal Liquefaction Feasibility Study</w:t>
            </w:r>
            <w:r w:rsidR="00646200">
              <w:rPr>
                <w:szCs w:val="18"/>
                <w:lang w:val="en-US"/>
              </w:rPr>
              <w:tab/>
            </w:r>
          </w:p>
        </w:tc>
        <w:tc>
          <w:tcPr>
            <w:tcW w:w="1204" w:type="dxa"/>
            <w:tcBorders>
              <w:top w:val="nil"/>
              <w:left w:val="nil"/>
              <w:bottom w:val="nil"/>
              <w:right w:val="single" w:sz="6" w:space="0" w:color="auto"/>
            </w:tcBorders>
            <w:shd w:val="clear" w:color="auto" w:fill="FFFFFF"/>
            <w:vAlign w:val="bottom"/>
          </w:tcPr>
          <w:p w14:paraId="3E526856" w14:textId="77777777" w:rsidR="006E610B" w:rsidRPr="00C15130" w:rsidRDefault="002D394F" w:rsidP="00F52095">
            <w:pPr>
              <w:shd w:val="clear" w:color="auto" w:fill="FFFFFF"/>
              <w:tabs>
                <w:tab w:val="left" w:leader="dot" w:pos="4824"/>
              </w:tabs>
              <w:ind w:right="144"/>
              <w:jc w:val="right"/>
            </w:pPr>
            <w:r w:rsidRPr="00C15130">
              <w:rPr>
                <w:szCs w:val="18"/>
                <w:lang w:val="en-US"/>
              </w:rPr>
              <w:t>958,500</w:t>
            </w:r>
          </w:p>
        </w:tc>
        <w:tc>
          <w:tcPr>
            <w:tcW w:w="1500" w:type="dxa"/>
            <w:tcBorders>
              <w:top w:val="nil"/>
              <w:left w:val="single" w:sz="6" w:space="0" w:color="auto"/>
              <w:bottom w:val="nil"/>
              <w:right w:val="nil"/>
            </w:tcBorders>
            <w:shd w:val="clear" w:color="auto" w:fill="FFFFFF"/>
            <w:vAlign w:val="bottom"/>
          </w:tcPr>
          <w:p w14:paraId="3E526857" w14:textId="77777777" w:rsidR="006E610B" w:rsidRPr="00C15130" w:rsidRDefault="002D394F" w:rsidP="00F52095">
            <w:pPr>
              <w:shd w:val="clear" w:color="auto" w:fill="FFFFFF"/>
              <w:tabs>
                <w:tab w:val="left" w:leader="dot" w:pos="4824"/>
              </w:tabs>
              <w:ind w:right="144"/>
              <w:jc w:val="right"/>
            </w:pPr>
            <w:r w:rsidRPr="00C15130">
              <w:rPr>
                <w:szCs w:val="18"/>
                <w:lang w:val="en-US"/>
              </w:rPr>
              <w:t>950,000</w:t>
            </w:r>
          </w:p>
        </w:tc>
        <w:tc>
          <w:tcPr>
            <w:tcW w:w="1379" w:type="dxa"/>
            <w:tcBorders>
              <w:top w:val="nil"/>
              <w:left w:val="nil"/>
              <w:bottom w:val="nil"/>
              <w:right w:val="nil"/>
            </w:tcBorders>
            <w:shd w:val="clear" w:color="auto" w:fill="FFFFFF"/>
            <w:vAlign w:val="bottom"/>
          </w:tcPr>
          <w:p w14:paraId="3E526858" w14:textId="77777777" w:rsidR="006E610B" w:rsidRPr="00C15130" w:rsidRDefault="002D394F" w:rsidP="00F52095">
            <w:pPr>
              <w:shd w:val="clear" w:color="auto" w:fill="FFFFFF"/>
              <w:tabs>
                <w:tab w:val="left" w:leader="dot" w:pos="4824"/>
              </w:tabs>
              <w:ind w:right="144"/>
              <w:jc w:val="right"/>
            </w:pPr>
            <w:r w:rsidRPr="00C15130">
              <w:rPr>
                <w:szCs w:val="18"/>
                <w:lang w:val="en-US"/>
              </w:rPr>
              <w:t>834,611</w:t>
            </w:r>
          </w:p>
        </w:tc>
      </w:tr>
      <w:tr w:rsidR="006E610B" w:rsidRPr="00C15130" w14:paraId="3E52685E" w14:textId="77777777" w:rsidTr="00F52095">
        <w:trPr>
          <w:trHeight w:val="20"/>
          <w:jc w:val="center"/>
        </w:trPr>
        <w:tc>
          <w:tcPr>
            <w:tcW w:w="4946" w:type="dxa"/>
            <w:tcBorders>
              <w:top w:val="nil"/>
              <w:left w:val="nil"/>
              <w:bottom w:val="nil"/>
              <w:right w:val="nil"/>
            </w:tcBorders>
            <w:shd w:val="clear" w:color="auto" w:fill="FFFFFF"/>
          </w:tcPr>
          <w:p w14:paraId="3E52685A" w14:textId="77777777" w:rsidR="006E610B" w:rsidRPr="00C15130" w:rsidRDefault="002D394F" w:rsidP="00344BBA">
            <w:pPr>
              <w:shd w:val="clear" w:color="auto" w:fill="FFFFFF"/>
              <w:tabs>
                <w:tab w:val="left" w:leader="dot" w:pos="4824"/>
              </w:tabs>
              <w:ind w:left="677" w:hanging="576"/>
            </w:pPr>
            <w:r w:rsidRPr="00C15130">
              <w:rPr>
                <w:szCs w:val="18"/>
                <w:lang w:val="en-US"/>
              </w:rPr>
              <w:t>04. Burdekin Ecology Study</w:t>
            </w:r>
            <w:r w:rsidRPr="00C15130">
              <w:rPr>
                <w:rFonts w:eastAsia="Times New Roman"/>
                <w:szCs w:val="18"/>
                <w:lang w:val="en-US"/>
              </w:rPr>
              <w:t>—Reimbursement to the Commonwealth Scientific and Industrial Research Organization</w:t>
            </w:r>
            <w:r w:rsidR="00646200">
              <w:rPr>
                <w:rFonts w:eastAsia="Times New Roman"/>
                <w:szCs w:val="18"/>
                <w:lang w:val="en-US"/>
              </w:rPr>
              <w:tab/>
            </w:r>
          </w:p>
        </w:tc>
        <w:tc>
          <w:tcPr>
            <w:tcW w:w="1204" w:type="dxa"/>
            <w:tcBorders>
              <w:top w:val="nil"/>
              <w:left w:val="nil"/>
              <w:bottom w:val="nil"/>
              <w:right w:val="single" w:sz="6" w:space="0" w:color="auto"/>
            </w:tcBorders>
            <w:shd w:val="clear" w:color="auto" w:fill="FFFFFF"/>
            <w:vAlign w:val="bottom"/>
          </w:tcPr>
          <w:p w14:paraId="3E52685B" w14:textId="77777777" w:rsidR="006E610B" w:rsidRPr="00C15130" w:rsidRDefault="002D394F" w:rsidP="00F52095">
            <w:pPr>
              <w:shd w:val="clear" w:color="auto" w:fill="FFFFFF"/>
              <w:tabs>
                <w:tab w:val="left" w:leader="dot" w:pos="4824"/>
              </w:tabs>
              <w:ind w:right="144"/>
              <w:jc w:val="right"/>
            </w:pPr>
            <w:r w:rsidRPr="00C15130">
              <w:rPr>
                <w:szCs w:val="18"/>
                <w:lang w:val="en-US"/>
              </w:rPr>
              <w:t>20,000</w:t>
            </w:r>
          </w:p>
        </w:tc>
        <w:tc>
          <w:tcPr>
            <w:tcW w:w="1500" w:type="dxa"/>
            <w:tcBorders>
              <w:top w:val="nil"/>
              <w:left w:val="single" w:sz="6" w:space="0" w:color="auto"/>
              <w:bottom w:val="nil"/>
              <w:right w:val="nil"/>
            </w:tcBorders>
            <w:shd w:val="clear" w:color="auto" w:fill="FFFFFF"/>
            <w:vAlign w:val="bottom"/>
          </w:tcPr>
          <w:p w14:paraId="3E52685C" w14:textId="77777777" w:rsidR="006E610B" w:rsidRPr="00C15130" w:rsidRDefault="002D394F" w:rsidP="00F52095">
            <w:pPr>
              <w:shd w:val="clear" w:color="auto" w:fill="FFFFFF"/>
              <w:tabs>
                <w:tab w:val="left" w:leader="dot" w:pos="4824"/>
              </w:tabs>
              <w:ind w:right="144"/>
              <w:jc w:val="right"/>
            </w:pPr>
            <w:r w:rsidRPr="00C15130">
              <w:rPr>
                <w:szCs w:val="18"/>
                <w:lang w:val="en-US"/>
              </w:rPr>
              <w:t>40,000</w:t>
            </w:r>
          </w:p>
        </w:tc>
        <w:tc>
          <w:tcPr>
            <w:tcW w:w="1379" w:type="dxa"/>
            <w:tcBorders>
              <w:top w:val="nil"/>
              <w:left w:val="nil"/>
              <w:bottom w:val="nil"/>
              <w:right w:val="nil"/>
            </w:tcBorders>
            <w:shd w:val="clear" w:color="auto" w:fill="FFFFFF"/>
            <w:vAlign w:val="bottom"/>
          </w:tcPr>
          <w:p w14:paraId="3E52685D" w14:textId="77777777" w:rsidR="006E610B" w:rsidRPr="00C15130" w:rsidRDefault="002D394F" w:rsidP="00F52095">
            <w:pPr>
              <w:shd w:val="clear" w:color="auto" w:fill="FFFFFF"/>
              <w:tabs>
                <w:tab w:val="left" w:leader="dot" w:pos="4824"/>
              </w:tabs>
              <w:ind w:right="144"/>
              <w:jc w:val="right"/>
            </w:pPr>
            <w:r w:rsidRPr="00C15130">
              <w:rPr>
                <w:szCs w:val="18"/>
                <w:lang w:val="en-US"/>
              </w:rPr>
              <w:t>40,000</w:t>
            </w:r>
          </w:p>
        </w:tc>
      </w:tr>
      <w:tr w:rsidR="006E610B" w:rsidRPr="00C15130" w14:paraId="3E526863" w14:textId="77777777" w:rsidTr="00F52095">
        <w:trPr>
          <w:trHeight w:val="20"/>
          <w:jc w:val="center"/>
        </w:trPr>
        <w:tc>
          <w:tcPr>
            <w:tcW w:w="4946" w:type="dxa"/>
            <w:tcBorders>
              <w:top w:val="nil"/>
              <w:left w:val="nil"/>
              <w:bottom w:val="nil"/>
              <w:right w:val="nil"/>
            </w:tcBorders>
            <w:shd w:val="clear" w:color="auto" w:fill="FFFFFF"/>
          </w:tcPr>
          <w:p w14:paraId="3E52685F" w14:textId="77777777" w:rsidR="006E610B" w:rsidRPr="00C15130" w:rsidRDefault="002D394F" w:rsidP="00344BBA">
            <w:pPr>
              <w:shd w:val="clear" w:color="auto" w:fill="FFFFFF"/>
              <w:tabs>
                <w:tab w:val="left" w:leader="dot" w:pos="4824"/>
              </w:tabs>
              <w:ind w:left="677" w:hanging="576"/>
            </w:pPr>
            <w:r w:rsidRPr="00C15130">
              <w:rPr>
                <w:szCs w:val="18"/>
                <w:lang w:val="en-US"/>
              </w:rPr>
              <w:t>05. National Energy Conservation Publicity Campaign</w:t>
            </w:r>
            <w:r w:rsidR="00646200">
              <w:rPr>
                <w:szCs w:val="18"/>
                <w:lang w:val="en-US"/>
              </w:rPr>
              <w:tab/>
            </w:r>
          </w:p>
        </w:tc>
        <w:tc>
          <w:tcPr>
            <w:tcW w:w="1204" w:type="dxa"/>
            <w:tcBorders>
              <w:top w:val="nil"/>
              <w:left w:val="nil"/>
              <w:bottom w:val="nil"/>
              <w:right w:val="single" w:sz="6" w:space="0" w:color="auto"/>
            </w:tcBorders>
            <w:shd w:val="clear" w:color="auto" w:fill="FFFFFF"/>
            <w:vAlign w:val="bottom"/>
          </w:tcPr>
          <w:p w14:paraId="3E526860" w14:textId="77777777" w:rsidR="006E610B" w:rsidRPr="00C15130" w:rsidRDefault="002D394F" w:rsidP="00F52095">
            <w:pPr>
              <w:shd w:val="clear" w:color="auto" w:fill="FFFFFF"/>
              <w:tabs>
                <w:tab w:val="left" w:leader="dot" w:pos="4824"/>
              </w:tabs>
              <w:ind w:right="144"/>
              <w:jc w:val="right"/>
            </w:pPr>
            <w:r w:rsidRPr="00C15130">
              <w:rPr>
                <w:szCs w:val="18"/>
                <w:lang w:val="en-US"/>
              </w:rPr>
              <w:t>45,000</w:t>
            </w:r>
          </w:p>
        </w:tc>
        <w:tc>
          <w:tcPr>
            <w:tcW w:w="1500" w:type="dxa"/>
            <w:tcBorders>
              <w:top w:val="nil"/>
              <w:left w:val="single" w:sz="6" w:space="0" w:color="auto"/>
              <w:bottom w:val="nil"/>
              <w:right w:val="nil"/>
            </w:tcBorders>
            <w:shd w:val="clear" w:color="auto" w:fill="FFFFFF"/>
            <w:vAlign w:val="bottom"/>
          </w:tcPr>
          <w:p w14:paraId="3E526861" w14:textId="77777777" w:rsidR="006E610B" w:rsidRPr="00C15130" w:rsidRDefault="002D394F" w:rsidP="00F52095">
            <w:pPr>
              <w:shd w:val="clear" w:color="auto" w:fill="FFFFFF"/>
              <w:tabs>
                <w:tab w:val="left" w:leader="dot" w:pos="4824"/>
              </w:tabs>
              <w:ind w:right="144"/>
              <w:jc w:val="right"/>
            </w:pPr>
            <w:r w:rsidRPr="00C15130">
              <w:rPr>
                <w:szCs w:val="18"/>
                <w:lang w:val="en-US"/>
              </w:rPr>
              <w:t>1,070,000</w:t>
            </w:r>
          </w:p>
        </w:tc>
        <w:tc>
          <w:tcPr>
            <w:tcW w:w="1379" w:type="dxa"/>
            <w:tcBorders>
              <w:top w:val="nil"/>
              <w:left w:val="nil"/>
              <w:bottom w:val="nil"/>
              <w:right w:val="nil"/>
            </w:tcBorders>
            <w:shd w:val="clear" w:color="auto" w:fill="FFFFFF"/>
            <w:vAlign w:val="bottom"/>
          </w:tcPr>
          <w:p w14:paraId="3E526862" w14:textId="77777777" w:rsidR="006E610B" w:rsidRPr="00C15130" w:rsidRDefault="002D394F" w:rsidP="00F52095">
            <w:pPr>
              <w:shd w:val="clear" w:color="auto" w:fill="FFFFFF"/>
              <w:tabs>
                <w:tab w:val="left" w:leader="dot" w:pos="4824"/>
              </w:tabs>
              <w:ind w:right="144"/>
              <w:jc w:val="right"/>
            </w:pPr>
            <w:r w:rsidRPr="00C15130">
              <w:rPr>
                <w:szCs w:val="18"/>
                <w:lang w:val="en-US"/>
              </w:rPr>
              <w:t>49,139</w:t>
            </w:r>
          </w:p>
        </w:tc>
      </w:tr>
      <w:tr w:rsidR="006E610B" w:rsidRPr="00C15130" w14:paraId="3E526868" w14:textId="77777777" w:rsidTr="00F52095">
        <w:trPr>
          <w:trHeight w:val="20"/>
          <w:jc w:val="center"/>
        </w:trPr>
        <w:tc>
          <w:tcPr>
            <w:tcW w:w="4946" w:type="dxa"/>
            <w:tcBorders>
              <w:top w:val="nil"/>
              <w:left w:val="nil"/>
              <w:bottom w:val="nil"/>
              <w:right w:val="nil"/>
            </w:tcBorders>
            <w:shd w:val="clear" w:color="auto" w:fill="FFFFFF"/>
          </w:tcPr>
          <w:p w14:paraId="3E526864" w14:textId="77777777" w:rsidR="006E610B" w:rsidRPr="00C15130" w:rsidRDefault="002D394F" w:rsidP="00344BBA">
            <w:pPr>
              <w:shd w:val="clear" w:color="auto" w:fill="FFFFFF"/>
              <w:tabs>
                <w:tab w:val="left" w:leader="dot" w:pos="4824"/>
              </w:tabs>
              <w:ind w:left="677" w:hanging="576"/>
            </w:pPr>
            <w:r w:rsidRPr="00C15130">
              <w:rPr>
                <w:szCs w:val="18"/>
                <w:lang w:val="en-US"/>
              </w:rPr>
              <w:t>06. Local Government Scholarships Scheme</w:t>
            </w:r>
            <w:r w:rsidRPr="00C15130">
              <w:rPr>
                <w:rFonts w:eastAsia="Times New Roman"/>
                <w:szCs w:val="18"/>
                <w:lang w:val="en-US"/>
              </w:rPr>
              <w:t>—Canberra College of Advanced Education</w:t>
            </w:r>
            <w:r w:rsidR="00646200">
              <w:rPr>
                <w:rFonts w:eastAsia="Times New Roman"/>
                <w:szCs w:val="18"/>
                <w:lang w:val="en-US"/>
              </w:rPr>
              <w:tab/>
            </w:r>
          </w:p>
        </w:tc>
        <w:tc>
          <w:tcPr>
            <w:tcW w:w="1204" w:type="dxa"/>
            <w:tcBorders>
              <w:top w:val="nil"/>
              <w:left w:val="nil"/>
              <w:bottom w:val="nil"/>
              <w:right w:val="single" w:sz="6" w:space="0" w:color="auto"/>
            </w:tcBorders>
            <w:shd w:val="clear" w:color="auto" w:fill="FFFFFF"/>
            <w:vAlign w:val="bottom"/>
          </w:tcPr>
          <w:p w14:paraId="3E526865" w14:textId="77777777" w:rsidR="006E610B" w:rsidRPr="00C15130" w:rsidRDefault="002D394F" w:rsidP="00F52095">
            <w:pPr>
              <w:shd w:val="clear" w:color="auto" w:fill="FFFFFF"/>
              <w:tabs>
                <w:tab w:val="left" w:leader="dot" w:pos="4824"/>
              </w:tabs>
              <w:ind w:right="144"/>
              <w:jc w:val="right"/>
            </w:pPr>
            <w:r w:rsidRPr="00C15130">
              <w:rPr>
                <w:szCs w:val="18"/>
                <w:lang w:val="en-US"/>
              </w:rPr>
              <w:t>23,000</w:t>
            </w:r>
          </w:p>
        </w:tc>
        <w:tc>
          <w:tcPr>
            <w:tcW w:w="1500" w:type="dxa"/>
            <w:tcBorders>
              <w:top w:val="nil"/>
              <w:left w:val="single" w:sz="6" w:space="0" w:color="auto"/>
              <w:bottom w:val="nil"/>
              <w:right w:val="nil"/>
            </w:tcBorders>
            <w:shd w:val="clear" w:color="auto" w:fill="FFFFFF"/>
            <w:vAlign w:val="bottom"/>
          </w:tcPr>
          <w:p w14:paraId="3E526866" w14:textId="77777777" w:rsidR="006E610B" w:rsidRPr="00C15130" w:rsidRDefault="002D394F" w:rsidP="00F52095">
            <w:pPr>
              <w:shd w:val="clear" w:color="auto" w:fill="FFFFFF"/>
              <w:tabs>
                <w:tab w:val="left" w:leader="dot" w:pos="4824"/>
              </w:tabs>
              <w:ind w:right="144"/>
              <w:jc w:val="right"/>
            </w:pPr>
            <w:r w:rsidRPr="00C15130">
              <w:rPr>
                <w:szCs w:val="18"/>
                <w:lang w:val="en-US"/>
              </w:rPr>
              <w:t>23,000</w:t>
            </w:r>
          </w:p>
        </w:tc>
        <w:tc>
          <w:tcPr>
            <w:tcW w:w="1379" w:type="dxa"/>
            <w:tcBorders>
              <w:top w:val="nil"/>
              <w:left w:val="nil"/>
              <w:bottom w:val="nil"/>
              <w:right w:val="nil"/>
            </w:tcBorders>
            <w:shd w:val="clear" w:color="auto" w:fill="FFFFFF"/>
            <w:vAlign w:val="bottom"/>
          </w:tcPr>
          <w:p w14:paraId="3E526867" w14:textId="77777777" w:rsidR="006E610B" w:rsidRPr="00C15130" w:rsidRDefault="002D394F" w:rsidP="00F52095">
            <w:pPr>
              <w:shd w:val="clear" w:color="auto" w:fill="FFFFFF"/>
              <w:tabs>
                <w:tab w:val="left" w:leader="dot" w:pos="4824"/>
              </w:tabs>
              <w:ind w:right="144"/>
              <w:jc w:val="right"/>
            </w:pPr>
            <w:r w:rsidRPr="00C15130">
              <w:rPr>
                <w:szCs w:val="18"/>
                <w:lang w:val="en-US"/>
              </w:rPr>
              <w:t>17,550</w:t>
            </w:r>
          </w:p>
        </w:tc>
      </w:tr>
      <w:tr w:rsidR="006E610B" w:rsidRPr="00C15130" w14:paraId="3E52686D" w14:textId="77777777" w:rsidTr="00F52095">
        <w:trPr>
          <w:trHeight w:val="20"/>
          <w:jc w:val="center"/>
        </w:trPr>
        <w:tc>
          <w:tcPr>
            <w:tcW w:w="4946" w:type="dxa"/>
            <w:tcBorders>
              <w:top w:val="nil"/>
              <w:left w:val="nil"/>
              <w:bottom w:val="nil"/>
              <w:right w:val="nil"/>
            </w:tcBorders>
            <w:shd w:val="clear" w:color="auto" w:fill="FFFFFF"/>
          </w:tcPr>
          <w:p w14:paraId="3E526869" w14:textId="77777777" w:rsidR="006E610B" w:rsidRPr="00C15130" w:rsidRDefault="002D394F" w:rsidP="00344BBA">
            <w:pPr>
              <w:shd w:val="clear" w:color="auto" w:fill="FFFFFF"/>
              <w:tabs>
                <w:tab w:val="left" w:leader="dot" w:pos="4824"/>
              </w:tabs>
              <w:ind w:left="677" w:hanging="576"/>
            </w:pPr>
            <w:r w:rsidRPr="00C15130">
              <w:rPr>
                <w:szCs w:val="18"/>
                <w:lang w:val="en-US"/>
              </w:rPr>
              <w:t>07. Committee of Inquiry into Electricity Generation in South East Australia</w:t>
            </w:r>
            <w:r w:rsidR="00646200">
              <w:rPr>
                <w:szCs w:val="18"/>
                <w:lang w:val="en-US"/>
              </w:rPr>
              <w:tab/>
            </w:r>
          </w:p>
        </w:tc>
        <w:tc>
          <w:tcPr>
            <w:tcW w:w="1204" w:type="dxa"/>
            <w:tcBorders>
              <w:top w:val="nil"/>
              <w:left w:val="nil"/>
              <w:bottom w:val="nil"/>
              <w:right w:val="single" w:sz="6" w:space="0" w:color="auto"/>
            </w:tcBorders>
            <w:shd w:val="clear" w:color="auto" w:fill="FFFFFF"/>
            <w:vAlign w:val="bottom"/>
          </w:tcPr>
          <w:p w14:paraId="3E52686A" w14:textId="77777777" w:rsidR="006E610B" w:rsidRPr="00C15130" w:rsidRDefault="002D394F" w:rsidP="00F52095">
            <w:pPr>
              <w:shd w:val="clear" w:color="auto" w:fill="FFFFFF"/>
              <w:tabs>
                <w:tab w:val="left" w:leader="dot" w:pos="4824"/>
              </w:tabs>
              <w:ind w:right="144"/>
              <w:jc w:val="right"/>
            </w:pPr>
            <w:r w:rsidRPr="00C15130">
              <w:rPr>
                <w:szCs w:val="18"/>
                <w:lang w:val="en-US"/>
              </w:rPr>
              <w:t>280,000</w:t>
            </w:r>
          </w:p>
        </w:tc>
        <w:tc>
          <w:tcPr>
            <w:tcW w:w="1500" w:type="dxa"/>
            <w:tcBorders>
              <w:top w:val="nil"/>
              <w:left w:val="single" w:sz="6" w:space="0" w:color="auto"/>
              <w:bottom w:val="nil"/>
              <w:right w:val="nil"/>
            </w:tcBorders>
            <w:shd w:val="clear" w:color="auto" w:fill="FFFFFF"/>
            <w:vAlign w:val="bottom"/>
          </w:tcPr>
          <w:p w14:paraId="3E52686B" w14:textId="77777777" w:rsidR="006E610B" w:rsidRPr="00C15130" w:rsidRDefault="002D394F" w:rsidP="00F52095">
            <w:pPr>
              <w:shd w:val="clear" w:color="auto" w:fill="FFFFFF"/>
              <w:tabs>
                <w:tab w:val="left" w:leader="dot" w:pos="4824"/>
              </w:tabs>
              <w:ind w:right="144"/>
              <w:jc w:val="right"/>
            </w:pPr>
            <w:r w:rsidRPr="00C15130">
              <w:rPr>
                <w:szCs w:val="18"/>
                <w:lang w:val="en-US"/>
              </w:rPr>
              <w:t>20,000</w:t>
            </w:r>
          </w:p>
        </w:tc>
        <w:tc>
          <w:tcPr>
            <w:tcW w:w="1379" w:type="dxa"/>
            <w:tcBorders>
              <w:top w:val="nil"/>
              <w:left w:val="nil"/>
              <w:bottom w:val="nil"/>
              <w:right w:val="nil"/>
            </w:tcBorders>
            <w:shd w:val="clear" w:color="auto" w:fill="FFFFFF"/>
            <w:vAlign w:val="bottom"/>
          </w:tcPr>
          <w:p w14:paraId="3E52686C" w14:textId="77777777" w:rsidR="006E610B" w:rsidRPr="00C15130" w:rsidRDefault="002D394F" w:rsidP="00F52095">
            <w:pPr>
              <w:shd w:val="clear" w:color="auto" w:fill="FFFFFF"/>
              <w:tabs>
                <w:tab w:val="left" w:leader="dot" w:pos="4824"/>
              </w:tabs>
              <w:ind w:right="144"/>
              <w:jc w:val="right"/>
            </w:pPr>
            <w:r w:rsidRPr="00C15130">
              <w:rPr>
                <w:szCs w:val="18"/>
                <w:lang w:val="en-US"/>
              </w:rPr>
              <w:t>15,107</w:t>
            </w:r>
          </w:p>
        </w:tc>
      </w:tr>
      <w:tr w:rsidR="006E610B" w:rsidRPr="00C15130" w14:paraId="3E526872" w14:textId="77777777" w:rsidTr="00F52095">
        <w:trPr>
          <w:trHeight w:val="20"/>
          <w:jc w:val="center"/>
        </w:trPr>
        <w:tc>
          <w:tcPr>
            <w:tcW w:w="4946" w:type="dxa"/>
            <w:tcBorders>
              <w:top w:val="nil"/>
              <w:left w:val="nil"/>
              <w:bottom w:val="nil"/>
              <w:right w:val="nil"/>
            </w:tcBorders>
            <w:shd w:val="clear" w:color="auto" w:fill="FFFFFF"/>
          </w:tcPr>
          <w:p w14:paraId="3E52686E" w14:textId="77777777" w:rsidR="006E610B" w:rsidRPr="00C15130" w:rsidRDefault="002D394F" w:rsidP="00344BBA">
            <w:pPr>
              <w:shd w:val="clear" w:color="auto" w:fill="FFFFFF"/>
              <w:tabs>
                <w:tab w:val="left" w:leader="dot" w:pos="4824"/>
              </w:tabs>
              <w:ind w:left="677" w:hanging="576"/>
            </w:pPr>
            <w:r w:rsidRPr="00C15130">
              <w:rPr>
                <w:szCs w:val="18"/>
                <w:lang w:val="en-US"/>
              </w:rPr>
              <w:t>08. Water resources assessment</w:t>
            </w:r>
            <w:r w:rsidRPr="00C15130">
              <w:rPr>
                <w:rFonts w:eastAsia="Times New Roman"/>
                <w:szCs w:val="18"/>
                <w:lang w:val="en-US"/>
              </w:rPr>
              <w:t>—Reimbursement to the Bureau of Meteorology</w:t>
            </w:r>
            <w:r w:rsidR="00646200">
              <w:rPr>
                <w:rFonts w:eastAsia="Times New Roman"/>
                <w:szCs w:val="18"/>
                <w:lang w:val="en-US"/>
              </w:rPr>
              <w:tab/>
            </w:r>
          </w:p>
        </w:tc>
        <w:tc>
          <w:tcPr>
            <w:tcW w:w="1204" w:type="dxa"/>
            <w:tcBorders>
              <w:top w:val="nil"/>
              <w:left w:val="nil"/>
              <w:bottom w:val="nil"/>
              <w:right w:val="single" w:sz="6" w:space="0" w:color="auto"/>
            </w:tcBorders>
            <w:shd w:val="clear" w:color="auto" w:fill="FFFFFF"/>
            <w:vAlign w:val="bottom"/>
          </w:tcPr>
          <w:p w14:paraId="3E52686F" w14:textId="77777777" w:rsidR="006E610B" w:rsidRPr="00C15130" w:rsidRDefault="002D394F" w:rsidP="00F52095">
            <w:pPr>
              <w:shd w:val="clear" w:color="auto" w:fill="FFFFFF"/>
              <w:tabs>
                <w:tab w:val="left" w:leader="dot" w:pos="4824"/>
              </w:tabs>
              <w:ind w:right="144"/>
              <w:jc w:val="right"/>
            </w:pPr>
            <w:r w:rsidRPr="00C15130">
              <w:rPr>
                <w:szCs w:val="18"/>
                <w:lang w:val="en-US"/>
              </w:rPr>
              <w:t>90,000</w:t>
            </w:r>
          </w:p>
        </w:tc>
        <w:tc>
          <w:tcPr>
            <w:tcW w:w="1500" w:type="dxa"/>
            <w:tcBorders>
              <w:top w:val="nil"/>
              <w:left w:val="single" w:sz="6" w:space="0" w:color="auto"/>
              <w:bottom w:val="nil"/>
              <w:right w:val="nil"/>
            </w:tcBorders>
            <w:shd w:val="clear" w:color="auto" w:fill="FFFFFF"/>
            <w:vAlign w:val="bottom"/>
          </w:tcPr>
          <w:p w14:paraId="3E526870" w14:textId="77777777" w:rsidR="006E610B" w:rsidRPr="00C15130" w:rsidRDefault="002D394F" w:rsidP="00F52095">
            <w:pPr>
              <w:shd w:val="clear" w:color="auto" w:fill="FFFFFF"/>
              <w:tabs>
                <w:tab w:val="left" w:leader="dot" w:pos="4824"/>
              </w:tabs>
              <w:ind w:right="144"/>
              <w:jc w:val="right"/>
            </w:pPr>
            <w:r w:rsidRPr="00C15130">
              <w:rPr>
                <w:szCs w:val="18"/>
                <w:lang w:val="en-US"/>
              </w:rPr>
              <w:t>300,000</w:t>
            </w:r>
          </w:p>
        </w:tc>
        <w:tc>
          <w:tcPr>
            <w:tcW w:w="1379" w:type="dxa"/>
            <w:tcBorders>
              <w:top w:val="nil"/>
              <w:left w:val="nil"/>
              <w:bottom w:val="nil"/>
              <w:right w:val="nil"/>
            </w:tcBorders>
            <w:shd w:val="clear" w:color="auto" w:fill="FFFFFF"/>
            <w:vAlign w:val="bottom"/>
          </w:tcPr>
          <w:p w14:paraId="3E526871" w14:textId="77777777" w:rsidR="006E610B" w:rsidRPr="00C15130" w:rsidRDefault="002D394F" w:rsidP="00F52095">
            <w:pPr>
              <w:shd w:val="clear" w:color="auto" w:fill="FFFFFF"/>
              <w:tabs>
                <w:tab w:val="left" w:leader="dot" w:pos="4824"/>
              </w:tabs>
              <w:ind w:right="144"/>
              <w:jc w:val="right"/>
            </w:pPr>
            <w:r w:rsidRPr="00C15130">
              <w:rPr>
                <w:szCs w:val="18"/>
                <w:lang w:val="en-US"/>
              </w:rPr>
              <w:t>192,000</w:t>
            </w:r>
          </w:p>
        </w:tc>
      </w:tr>
      <w:tr w:rsidR="006E610B" w:rsidRPr="00C15130" w14:paraId="3E526877" w14:textId="77777777" w:rsidTr="00F52095">
        <w:trPr>
          <w:trHeight w:val="20"/>
          <w:jc w:val="center"/>
        </w:trPr>
        <w:tc>
          <w:tcPr>
            <w:tcW w:w="4946" w:type="dxa"/>
            <w:tcBorders>
              <w:top w:val="nil"/>
              <w:left w:val="nil"/>
              <w:bottom w:val="nil"/>
              <w:right w:val="nil"/>
            </w:tcBorders>
            <w:shd w:val="clear" w:color="auto" w:fill="FFFFFF"/>
          </w:tcPr>
          <w:p w14:paraId="3E526873" w14:textId="77777777" w:rsidR="006E610B" w:rsidRPr="00C15130" w:rsidRDefault="002D394F" w:rsidP="00344BBA">
            <w:pPr>
              <w:shd w:val="clear" w:color="auto" w:fill="FFFFFF"/>
              <w:tabs>
                <w:tab w:val="left" w:leader="dot" w:pos="4824"/>
              </w:tabs>
              <w:ind w:left="677" w:hanging="576"/>
            </w:pPr>
            <w:r w:rsidRPr="00C15130">
              <w:rPr>
                <w:szCs w:val="18"/>
                <w:lang w:val="en-US"/>
              </w:rPr>
              <w:t>09. Radioactive waste management</w:t>
            </w:r>
            <w:r w:rsidR="00646200">
              <w:rPr>
                <w:szCs w:val="18"/>
                <w:lang w:val="en-US"/>
              </w:rPr>
              <w:tab/>
            </w:r>
          </w:p>
        </w:tc>
        <w:tc>
          <w:tcPr>
            <w:tcW w:w="1204" w:type="dxa"/>
            <w:tcBorders>
              <w:top w:val="nil"/>
              <w:left w:val="nil"/>
              <w:bottom w:val="nil"/>
              <w:right w:val="single" w:sz="6" w:space="0" w:color="auto"/>
            </w:tcBorders>
            <w:shd w:val="clear" w:color="auto" w:fill="FFFFFF"/>
            <w:vAlign w:val="bottom"/>
          </w:tcPr>
          <w:p w14:paraId="3E526874" w14:textId="77777777" w:rsidR="006E610B" w:rsidRPr="00C15130" w:rsidRDefault="002D394F" w:rsidP="00F52095">
            <w:pPr>
              <w:shd w:val="clear" w:color="auto" w:fill="FFFFFF"/>
              <w:tabs>
                <w:tab w:val="left" w:leader="dot" w:pos="4824"/>
              </w:tabs>
              <w:ind w:right="144"/>
              <w:jc w:val="right"/>
            </w:pPr>
            <w:r w:rsidRPr="00C15130">
              <w:rPr>
                <w:szCs w:val="18"/>
                <w:lang w:val="en-US"/>
              </w:rPr>
              <w:t>70,000</w:t>
            </w:r>
          </w:p>
        </w:tc>
        <w:tc>
          <w:tcPr>
            <w:tcW w:w="1500" w:type="dxa"/>
            <w:tcBorders>
              <w:top w:val="nil"/>
              <w:left w:val="single" w:sz="6" w:space="0" w:color="auto"/>
              <w:bottom w:val="nil"/>
              <w:right w:val="nil"/>
            </w:tcBorders>
            <w:shd w:val="clear" w:color="auto" w:fill="FFFFFF"/>
            <w:vAlign w:val="bottom"/>
          </w:tcPr>
          <w:p w14:paraId="3E526875" w14:textId="77777777" w:rsidR="006E610B" w:rsidRPr="00C15130" w:rsidRDefault="002D394F" w:rsidP="00F52095">
            <w:pPr>
              <w:shd w:val="clear" w:color="auto" w:fill="FFFFFF"/>
              <w:tabs>
                <w:tab w:val="left" w:leader="dot" w:pos="4824"/>
              </w:tabs>
              <w:ind w:right="144"/>
              <w:jc w:val="right"/>
            </w:pPr>
            <w:r w:rsidRPr="00C15130">
              <w:rPr>
                <w:szCs w:val="18"/>
                <w:lang w:val="en-US"/>
              </w:rPr>
              <w:t>225,000</w:t>
            </w:r>
          </w:p>
        </w:tc>
        <w:tc>
          <w:tcPr>
            <w:tcW w:w="1379" w:type="dxa"/>
            <w:tcBorders>
              <w:top w:val="nil"/>
              <w:left w:val="nil"/>
              <w:bottom w:val="nil"/>
              <w:right w:val="nil"/>
            </w:tcBorders>
            <w:shd w:val="clear" w:color="auto" w:fill="FFFFFF"/>
            <w:vAlign w:val="bottom"/>
          </w:tcPr>
          <w:p w14:paraId="3E526876" w14:textId="77777777" w:rsidR="006E610B" w:rsidRPr="00C15130" w:rsidRDefault="002D394F" w:rsidP="00F52095">
            <w:pPr>
              <w:shd w:val="clear" w:color="auto" w:fill="FFFFFF"/>
              <w:tabs>
                <w:tab w:val="left" w:leader="dot" w:pos="4824"/>
              </w:tabs>
              <w:ind w:right="144"/>
              <w:jc w:val="right"/>
            </w:pPr>
            <w:r w:rsidRPr="00C15130">
              <w:rPr>
                <w:szCs w:val="18"/>
                <w:lang w:val="en-US"/>
              </w:rPr>
              <w:t>113,980</w:t>
            </w:r>
          </w:p>
        </w:tc>
      </w:tr>
      <w:tr w:rsidR="006E610B" w:rsidRPr="00C15130" w14:paraId="3E52687C" w14:textId="77777777" w:rsidTr="00F52095">
        <w:trPr>
          <w:trHeight w:val="20"/>
          <w:jc w:val="center"/>
        </w:trPr>
        <w:tc>
          <w:tcPr>
            <w:tcW w:w="4946" w:type="dxa"/>
            <w:tcBorders>
              <w:top w:val="nil"/>
              <w:left w:val="nil"/>
              <w:bottom w:val="nil"/>
              <w:right w:val="nil"/>
            </w:tcBorders>
            <w:shd w:val="clear" w:color="auto" w:fill="FFFFFF"/>
          </w:tcPr>
          <w:p w14:paraId="3E526878" w14:textId="77777777" w:rsidR="006E610B" w:rsidRPr="00C15130" w:rsidRDefault="002D394F" w:rsidP="00344BBA">
            <w:pPr>
              <w:shd w:val="clear" w:color="auto" w:fill="FFFFFF"/>
              <w:tabs>
                <w:tab w:val="left" w:leader="dot" w:pos="4824"/>
              </w:tabs>
              <w:ind w:left="677" w:hanging="576"/>
            </w:pPr>
            <w:r w:rsidRPr="00C15130">
              <w:rPr>
                <w:szCs w:val="18"/>
                <w:lang w:val="en-US"/>
              </w:rPr>
              <w:t>10. Energy Conservation (for payment to the National Energy Conservation Publicity Campaign Trust Account)</w:t>
            </w:r>
            <w:r w:rsidR="00646200">
              <w:rPr>
                <w:szCs w:val="18"/>
                <w:lang w:val="en-US"/>
              </w:rPr>
              <w:tab/>
            </w:r>
          </w:p>
        </w:tc>
        <w:tc>
          <w:tcPr>
            <w:tcW w:w="1204" w:type="dxa"/>
            <w:tcBorders>
              <w:top w:val="nil"/>
              <w:left w:val="nil"/>
              <w:bottom w:val="nil"/>
              <w:right w:val="single" w:sz="6" w:space="0" w:color="auto"/>
            </w:tcBorders>
            <w:shd w:val="clear" w:color="auto" w:fill="FFFFFF"/>
            <w:vAlign w:val="bottom"/>
          </w:tcPr>
          <w:p w14:paraId="3E526879" w14:textId="77777777" w:rsidR="006E610B" w:rsidRPr="00C15130" w:rsidRDefault="002D394F" w:rsidP="00F52095">
            <w:pPr>
              <w:shd w:val="clear" w:color="auto" w:fill="FFFFFF"/>
              <w:tabs>
                <w:tab w:val="left" w:leader="dot" w:pos="4824"/>
              </w:tabs>
              <w:ind w:right="144"/>
              <w:jc w:val="right"/>
            </w:pPr>
            <w:r w:rsidRPr="00C15130">
              <w:rPr>
                <w:szCs w:val="18"/>
                <w:lang w:val="en-US"/>
              </w:rPr>
              <w:t>1,000,000</w:t>
            </w:r>
          </w:p>
        </w:tc>
        <w:tc>
          <w:tcPr>
            <w:tcW w:w="1500" w:type="dxa"/>
            <w:tcBorders>
              <w:top w:val="nil"/>
              <w:left w:val="single" w:sz="6" w:space="0" w:color="auto"/>
              <w:bottom w:val="nil"/>
              <w:right w:val="nil"/>
            </w:tcBorders>
            <w:shd w:val="clear" w:color="auto" w:fill="FFFFFF"/>
            <w:vAlign w:val="bottom"/>
          </w:tcPr>
          <w:p w14:paraId="3E52687A" w14:textId="77777777" w:rsidR="006E610B" w:rsidRPr="00C15130" w:rsidRDefault="002D394F" w:rsidP="00F52095">
            <w:pPr>
              <w:shd w:val="clear" w:color="auto" w:fill="FFFFFF"/>
              <w:tabs>
                <w:tab w:val="left" w:leader="dot" w:pos="4824"/>
              </w:tabs>
              <w:ind w:right="144"/>
              <w:jc w:val="right"/>
            </w:pPr>
            <w:r w:rsidRPr="00C15130">
              <w:rPr>
                <w:szCs w:val="18"/>
                <w:lang w:val="en-US"/>
              </w:rPr>
              <w:t>967,200</w:t>
            </w:r>
          </w:p>
        </w:tc>
        <w:tc>
          <w:tcPr>
            <w:tcW w:w="1379" w:type="dxa"/>
            <w:tcBorders>
              <w:top w:val="nil"/>
              <w:left w:val="nil"/>
              <w:bottom w:val="nil"/>
              <w:right w:val="nil"/>
            </w:tcBorders>
            <w:shd w:val="clear" w:color="auto" w:fill="FFFFFF"/>
            <w:vAlign w:val="bottom"/>
          </w:tcPr>
          <w:p w14:paraId="3E52687B" w14:textId="77777777" w:rsidR="006E610B" w:rsidRPr="00C15130" w:rsidRDefault="002D394F" w:rsidP="00F52095">
            <w:pPr>
              <w:shd w:val="clear" w:color="auto" w:fill="FFFFFF"/>
              <w:tabs>
                <w:tab w:val="left" w:leader="dot" w:pos="4824"/>
              </w:tabs>
              <w:ind w:right="144"/>
              <w:jc w:val="right"/>
            </w:pPr>
            <w:r w:rsidRPr="00C15130">
              <w:rPr>
                <w:szCs w:val="18"/>
                <w:lang w:val="en-US"/>
              </w:rPr>
              <w:t>967,200</w:t>
            </w:r>
          </w:p>
        </w:tc>
      </w:tr>
      <w:tr w:rsidR="006E610B" w:rsidRPr="00C15130" w14:paraId="3E526881" w14:textId="77777777" w:rsidTr="00F52095">
        <w:trPr>
          <w:trHeight w:val="20"/>
          <w:jc w:val="center"/>
        </w:trPr>
        <w:tc>
          <w:tcPr>
            <w:tcW w:w="4946" w:type="dxa"/>
            <w:tcBorders>
              <w:top w:val="nil"/>
              <w:left w:val="nil"/>
              <w:bottom w:val="nil"/>
              <w:right w:val="nil"/>
            </w:tcBorders>
            <w:shd w:val="clear" w:color="auto" w:fill="FFFFFF"/>
          </w:tcPr>
          <w:p w14:paraId="3E52687D" w14:textId="77777777" w:rsidR="006E610B" w:rsidRPr="00C15130" w:rsidRDefault="002D394F" w:rsidP="00344BBA">
            <w:pPr>
              <w:shd w:val="clear" w:color="auto" w:fill="FFFFFF"/>
              <w:tabs>
                <w:tab w:val="left" w:leader="dot" w:pos="4824"/>
              </w:tabs>
              <w:ind w:left="677" w:hanging="576"/>
            </w:pPr>
            <w:r w:rsidRPr="00C15130">
              <w:rPr>
                <w:szCs w:val="18"/>
                <w:lang w:val="en-US"/>
              </w:rPr>
              <w:t>11. National Energy Research, Development and Demonstration Program (for payment to the Energy Research Trust Account)</w:t>
            </w:r>
            <w:r w:rsidR="00646200">
              <w:rPr>
                <w:szCs w:val="18"/>
                <w:lang w:val="en-US"/>
              </w:rPr>
              <w:tab/>
            </w:r>
          </w:p>
        </w:tc>
        <w:tc>
          <w:tcPr>
            <w:tcW w:w="1204" w:type="dxa"/>
            <w:tcBorders>
              <w:top w:val="nil"/>
              <w:left w:val="nil"/>
              <w:bottom w:val="nil"/>
              <w:right w:val="single" w:sz="6" w:space="0" w:color="auto"/>
            </w:tcBorders>
            <w:shd w:val="clear" w:color="auto" w:fill="FFFFFF"/>
            <w:vAlign w:val="bottom"/>
          </w:tcPr>
          <w:p w14:paraId="3E52687E" w14:textId="77777777" w:rsidR="006E610B" w:rsidRPr="00C15130" w:rsidRDefault="002D394F" w:rsidP="00F52095">
            <w:pPr>
              <w:shd w:val="clear" w:color="auto" w:fill="FFFFFF"/>
              <w:tabs>
                <w:tab w:val="left" w:leader="dot" w:pos="4824"/>
              </w:tabs>
              <w:ind w:right="144"/>
              <w:jc w:val="right"/>
            </w:pPr>
            <w:r w:rsidRPr="00C15130">
              <w:rPr>
                <w:szCs w:val="18"/>
                <w:lang w:val="en-US"/>
              </w:rPr>
              <w:t>13,500,000</w:t>
            </w:r>
          </w:p>
        </w:tc>
        <w:tc>
          <w:tcPr>
            <w:tcW w:w="1500" w:type="dxa"/>
            <w:tcBorders>
              <w:top w:val="nil"/>
              <w:left w:val="single" w:sz="6" w:space="0" w:color="auto"/>
              <w:bottom w:val="nil"/>
              <w:right w:val="nil"/>
            </w:tcBorders>
            <w:shd w:val="clear" w:color="auto" w:fill="FFFFFF"/>
            <w:vAlign w:val="bottom"/>
          </w:tcPr>
          <w:p w14:paraId="3E52687F" w14:textId="77777777" w:rsidR="006E610B" w:rsidRPr="00C15130" w:rsidRDefault="002D394F" w:rsidP="00F52095">
            <w:pPr>
              <w:shd w:val="clear" w:color="auto" w:fill="FFFFFF"/>
              <w:tabs>
                <w:tab w:val="left" w:leader="dot" w:pos="4824"/>
              </w:tabs>
              <w:ind w:right="144"/>
              <w:jc w:val="right"/>
            </w:pPr>
            <w:r w:rsidRPr="00C15130">
              <w:rPr>
                <w:szCs w:val="18"/>
                <w:lang w:val="en-US"/>
              </w:rPr>
              <w:t>4,100,000</w:t>
            </w:r>
          </w:p>
        </w:tc>
        <w:tc>
          <w:tcPr>
            <w:tcW w:w="1379" w:type="dxa"/>
            <w:tcBorders>
              <w:top w:val="nil"/>
              <w:left w:val="nil"/>
              <w:bottom w:val="nil"/>
              <w:right w:val="nil"/>
            </w:tcBorders>
            <w:shd w:val="clear" w:color="auto" w:fill="FFFFFF"/>
            <w:vAlign w:val="bottom"/>
          </w:tcPr>
          <w:p w14:paraId="3E526880" w14:textId="77777777" w:rsidR="006E610B" w:rsidRPr="00C15130" w:rsidRDefault="002D394F" w:rsidP="00F52095">
            <w:pPr>
              <w:shd w:val="clear" w:color="auto" w:fill="FFFFFF"/>
              <w:tabs>
                <w:tab w:val="left" w:leader="dot" w:pos="4824"/>
              </w:tabs>
              <w:ind w:right="144"/>
              <w:jc w:val="right"/>
            </w:pPr>
            <w:r w:rsidRPr="00C15130">
              <w:rPr>
                <w:szCs w:val="18"/>
                <w:lang w:val="en-US"/>
              </w:rPr>
              <w:t>4,100,000</w:t>
            </w:r>
          </w:p>
        </w:tc>
      </w:tr>
      <w:tr w:rsidR="006E610B" w:rsidRPr="00C15130" w14:paraId="3E526886" w14:textId="77777777" w:rsidTr="00F52095">
        <w:trPr>
          <w:trHeight w:val="20"/>
          <w:jc w:val="center"/>
        </w:trPr>
        <w:tc>
          <w:tcPr>
            <w:tcW w:w="4946" w:type="dxa"/>
            <w:tcBorders>
              <w:top w:val="nil"/>
              <w:left w:val="nil"/>
              <w:right w:val="nil"/>
            </w:tcBorders>
            <w:shd w:val="clear" w:color="auto" w:fill="FFFFFF"/>
          </w:tcPr>
          <w:p w14:paraId="3E526882" w14:textId="77777777" w:rsidR="006E610B" w:rsidRPr="00C15130" w:rsidRDefault="002D394F" w:rsidP="00926B6E">
            <w:pPr>
              <w:shd w:val="clear" w:color="auto" w:fill="FFFFFF"/>
              <w:tabs>
                <w:tab w:val="left" w:leader="dot" w:pos="4824"/>
              </w:tabs>
              <w:ind w:left="456"/>
              <w:jc w:val="both"/>
            </w:pPr>
            <w:r w:rsidRPr="00C15130">
              <w:rPr>
                <w:szCs w:val="18"/>
                <w:lang w:val="en-US"/>
              </w:rPr>
              <w:t>Energy Research, Development and Demonstration</w:t>
            </w:r>
            <w:r w:rsidR="00646200">
              <w:rPr>
                <w:szCs w:val="18"/>
                <w:lang w:val="en-US"/>
              </w:rPr>
              <w:tab/>
            </w:r>
          </w:p>
        </w:tc>
        <w:tc>
          <w:tcPr>
            <w:tcW w:w="1204" w:type="dxa"/>
            <w:tcBorders>
              <w:top w:val="nil"/>
              <w:left w:val="nil"/>
              <w:bottom w:val="nil"/>
              <w:right w:val="single" w:sz="6" w:space="0" w:color="auto"/>
            </w:tcBorders>
            <w:shd w:val="clear" w:color="auto" w:fill="FFFFFF"/>
            <w:vAlign w:val="bottom"/>
          </w:tcPr>
          <w:p w14:paraId="3E526883" w14:textId="77777777" w:rsidR="006E610B" w:rsidRPr="00C15130" w:rsidRDefault="005E0F1E" w:rsidP="005E0F1E">
            <w:pPr>
              <w:shd w:val="clear" w:color="auto" w:fill="FFFFFF"/>
              <w:tabs>
                <w:tab w:val="left" w:leader="dot" w:pos="4824"/>
              </w:tabs>
              <w:ind w:right="144"/>
              <w:jc w:val="right"/>
            </w:pPr>
            <w:r>
              <w:rPr>
                <w:lang w:val="en-US"/>
              </w:rPr>
              <w:t>..</w:t>
            </w:r>
          </w:p>
        </w:tc>
        <w:tc>
          <w:tcPr>
            <w:tcW w:w="1500" w:type="dxa"/>
            <w:tcBorders>
              <w:top w:val="nil"/>
              <w:left w:val="single" w:sz="6" w:space="0" w:color="auto"/>
              <w:bottom w:val="nil"/>
              <w:right w:val="nil"/>
            </w:tcBorders>
            <w:shd w:val="clear" w:color="auto" w:fill="FFFFFF"/>
            <w:vAlign w:val="bottom"/>
          </w:tcPr>
          <w:p w14:paraId="3E526884" w14:textId="77777777" w:rsidR="006E610B" w:rsidRPr="00C15130" w:rsidRDefault="002D394F" w:rsidP="00F52095">
            <w:pPr>
              <w:shd w:val="clear" w:color="auto" w:fill="FFFFFF"/>
              <w:tabs>
                <w:tab w:val="left" w:leader="dot" w:pos="4824"/>
              </w:tabs>
              <w:ind w:right="144"/>
              <w:jc w:val="right"/>
            </w:pPr>
            <w:r w:rsidRPr="00C15130">
              <w:rPr>
                <w:szCs w:val="18"/>
                <w:lang w:val="en-US"/>
              </w:rPr>
              <w:t>9,057,000</w:t>
            </w:r>
          </w:p>
        </w:tc>
        <w:tc>
          <w:tcPr>
            <w:tcW w:w="1379" w:type="dxa"/>
            <w:tcBorders>
              <w:top w:val="nil"/>
              <w:left w:val="nil"/>
              <w:bottom w:val="nil"/>
              <w:right w:val="nil"/>
            </w:tcBorders>
            <w:shd w:val="clear" w:color="auto" w:fill="FFFFFF"/>
            <w:vAlign w:val="bottom"/>
          </w:tcPr>
          <w:p w14:paraId="3E526885" w14:textId="77777777" w:rsidR="006E610B" w:rsidRPr="00C15130" w:rsidRDefault="002D394F" w:rsidP="00F52095">
            <w:pPr>
              <w:shd w:val="clear" w:color="auto" w:fill="FFFFFF"/>
              <w:tabs>
                <w:tab w:val="left" w:leader="dot" w:pos="4824"/>
              </w:tabs>
              <w:ind w:right="144"/>
              <w:jc w:val="right"/>
            </w:pPr>
            <w:r w:rsidRPr="00C15130">
              <w:rPr>
                <w:szCs w:val="18"/>
                <w:lang w:val="en-US"/>
              </w:rPr>
              <w:t>4,956,931</w:t>
            </w:r>
          </w:p>
        </w:tc>
      </w:tr>
      <w:tr w:rsidR="006E610B" w:rsidRPr="00C15130" w14:paraId="3E52688B" w14:textId="77777777" w:rsidTr="00F52095">
        <w:trPr>
          <w:trHeight w:val="20"/>
          <w:jc w:val="center"/>
        </w:trPr>
        <w:tc>
          <w:tcPr>
            <w:tcW w:w="4946" w:type="dxa"/>
            <w:tcBorders>
              <w:left w:val="nil"/>
              <w:right w:val="nil"/>
            </w:tcBorders>
            <w:shd w:val="clear" w:color="auto" w:fill="FFFFFF"/>
          </w:tcPr>
          <w:p w14:paraId="3E526887" w14:textId="77777777" w:rsidR="006E610B" w:rsidRPr="00C15130" w:rsidRDefault="002D394F" w:rsidP="00926B6E">
            <w:pPr>
              <w:shd w:val="clear" w:color="auto" w:fill="FFFFFF"/>
              <w:tabs>
                <w:tab w:val="left" w:leader="dot" w:pos="4824"/>
              </w:tabs>
              <w:ind w:left="466"/>
              <w:jc w:val="both"/>
            </w:pPr>
            <w:r w:rsidRPr="00C15130">
              <w:rPr>
                <w:szCs w:val="18"/>
                <w:lang w:val="en-US"/>
              </w:rPr>
              <w:t>Soil conservation study</w:t>
            </w:r>
            <w:r w:rsidR="00646200">
              <w:rPr>
                <w:szCs w:val="18"/>
                <w:lang w:val="en-US"/>
              </w:rPr>
              <w:tab/>
            </w:r>
          </w:p>
        </w:tc>
        <w:tc>
          <w:tcPr>
            <w:tcW w:w="1204" w:type="dxa"/>
            <w:tcBorders>
              <w:top w:val="nil"/>
              <w:left w:val="nil"/>
              <w:bottom w:val="single" w:sz="6" w:space="0" w:color="auto"/>
              <w:right w:val="single" w:sz="6" w:space="0" w:color="auto"/>
            </w:tcBorders>
            <w:shd w:val="clear" w:color="auto" w:fill="FFFFFF"/>
            <w:vAlign w:val="bottom"/>
          </w:tcPr>
          <w:p w14:paraId="3E526888" w14:textId="77777777" w:rsidR="006E610B" w:rsidRPr="00C15130" w:rsidRDefault="005E0F1E" w:rsidP="005E0F1E">
            <w:pPr>
              <w:shd w:val="clear" w:color="auto" w:fill="FFFFFF"/>
              <w:tabs>
                <w:tab w:val="left" w:leader="dot" w:pos="4824"/>
              </w:tabs>
              <w:ind w:right="144"/>
              <w:jc w:val="right"/>
            </w:pPr>
            <w:r>
              <w:rPr>
                <w:lang w:val="en-US"/>
              </w:rPr>
              <w:t>..</w:t>
            </w:r>
          </w:p>
        </w:tc>
        <w:tc>
          <w:tcPr>
            <w:tcW w:w="1500" w:type="dxa"/>
            <w:tcBorders>
              <w:top w:val="nil"/>
              <w:left w:val="single" w:sz="6" w:space="0" w:color="auto"/>
              <w:bottom w:val="single" w:sz="6" w:space="0" w:color="auto"/>
              <w:right w:val="nil"/>
            </w:tcBorders>
            <w:shd w:val="clear" w:color="auto" w:fill="FFFFFF"/>
            <w:vAlign w:val="bottom"/>
          </w:tcPr>
          <w:p w14:paraId="3E526889" w14:textId="77777777" w:rsidR="006E610B" w:rsidRPr="00C15130" w:rsidRDefault="002D394F" w:rsidP="00F52095">
            <w:pPr>
              <w:shd w:val="clear" w:color="auto" w:fill="FFFFFF"/>
              <w:tabs>
                <w:tab w:val="left" w:leader="dot" w:pos="4824"/>
              </w:tabs>
              <w:ind w:right="144"/>
              <w:jc w:val="right"/>
            </w:pPr>
            <w:r w:rsidRPr="00C15130">
              <w:rPr>
                <w:szCs w:val="18"/>
                <w:lang w:val="en-US"/>
              </w:rPr>
              <w:t>5,000</w:t>
            </w:r>
          </w:p>
        </w:tc>
        <w:tc>
          <w:tcPr>
            <w:tcW w:w="1379" w:type="dxa"/>
            <w:tcBorders>
              <w:top w:val="nil"/>
              <w:left w:val="nil"/>
              <w:bottom w:val="single" w:sz="6" w:space="0" w:color="auto"/>
              <w:right w:val="nil"/>
            </w:tcBorders>
            <w:shd w:val="clear" w:color="auto" w:fill="FFFFFF"/>
            <w:vAlign w:val="bottom"/>
          </w:tcPr>
          <w:p w14:paraId="3E52688A" w14:textId="77777777" w:rsidR="006E610B" w:rsidRPr="00C15130" w:rsidRDefault="002D394F" w:rsidP="00F52095">
            <w:pPr>
              <w:shd w:val="clear" w:color="auto" w:fill="FFFFFF"/>
              <w:tabs>
                <w:tab w:val="left" w:leader="dot" w:pos="4824"/>
              </w:tabs>
              <w:ind w:right="144"/>
              <w:jc w:val="right"/>
            </w:pPr>
            <w:r w:rsidRPr="00C15130">
              <w:rPr>
                <w:szCs w:val="18"/>
                <w:lang w:val="en-US"/>
              </w:rPr>
              <w:t>1,670</w:t>
            </w:r>
          </w:p>
        </w:tc>
      </w:tr>
      <w:tr w:rsidR="006E610B" w:rsidRPr="00C15130" w14:paraId="3E526890" w14:textId="77777777" w:rsidTr="00F52095">
        <w:trPr>
          <w:trHeight w:val="20"/>
          <w:jc w:val="center"/>
        </w:trPr>
        <w:tc>
          <w:tcPr>
            <w:tcW w:w="4946" w:type="dxa"/>
            <w:tcBorders>
              <w:left w:val="nil"/>
              <w:right w:val="nil"/>
            </w:tcBorders>
            <w:shd w:val="clear" w:color="auto" w:fill="FFFFFF"/>
          </w:tcPr>
          <w:p w14:paraId="3E52688C" w14:textId="77777777" w:rsidR="006E610B" w:rsidRPr="00C15130" w:rsidRDefault="006E610B" w:rsidP="00291707">
            <w:pPr>
              <w:shd w:val="clear" w:color="auto" w:fill="FFFFFF"/>
              <w:tabs>
                <w:tab w:val="left" w:leader="dot" w:pos="4824"/>
              </w:tabs>
              <w:jc w:val="both"/>
            </w:pPr>
          </w:p>
        </w:tc>
        <w:tc>
          <w:tcPr>
            <w:tcW w:w="1204" w:type="dxa"/>
            <w:tcBorders>
              <w:top w:val="single" w:sz="6" w:space="0" w:color="auto"/>
              <w:left w:val="nil"/>
              <w:bottom w:val="single" w:sz="6" w:space="0" w:color="auto"/>
              <w:right w:val="single" w:sz="6" w:space="0" w:color="auto"/>
            </w:tcBorders>
            <w:shd w:val="clear" w:color="auto" w:fill="FFFFFF"/>
            <w:vAlign w:val="bottom"/>
          </w:tcPr>
          <w:p w14:paraId="3E52688D" w14:textId="77777777" w:rsidR="006E610B" w:rsidRPr="00C15130" w:rsidRDefault="002D394F" w:rsidP="00F52095">
            <w:pPr>
              <w:shd w:val="clear" w:color="auto" w:fill="FFFFFF"/>
              <w:tabs>
                <w:tab w:val="left" w:leader="dot" w:pos="4824"/>
              </w:tabs>
              <w:ind w:right="144"/>
              <w:jc w:val="right"/>
            </w:pPr>
            <w:r w:rsidRPr="00C15130">
              <w:rPr>
                <w:szCs w:val="18"/>
                <w:lang w:val="en-US"/>
              </w:rPr>
              <w:t>16,577,000</w:t>
            </w:r>
          </w:p>
        </w:tc>
        <w:tc>
          <w:tcPr>
            <w:tcW w:w="1500" w:type="dxa"/>
            <w:tcBorders>
              <w:top w:val="single" w:sz="6" w:space="0" w:color="auto"/>
              <w:left w:val="single" w:sz="6" w:space="0" w:color="auto"/>
              <w:bottom w:val="single" w:sz="6" w:space="0" w:color="auto"/>
              <w:right w:val="nil"/>
            </w:tcBorders>
            <w:shd w:val="clear" w:color="auto" w:fill="FFFFFF"/>
            <w:vAlign w:val="bottom"/>
          </w:tcPr>
          <w:p w14:paraId="3E52688E" w14:textId="77777777" w:rsidR="006E610B" w:rsidRPr="00C15130" w:rsidRDefault="002D394F" w:rsidP="00F52095">
            <w:pPr>
              <w:shd w:val="clear" w:color="auto" w:fill="FFFFFF"/>
              <w:tabs>
                <w:tab w:val="left" w:leader="dot" w:pos="4824"/>
              </w:tabs>
              <w:ind w:right="144"/>
              <w:jc w:val="right"/>
            </w:pPr>
            <w:r w:rsidRPr="00C15130">
              <w:rPr>
                <w:szCs w:val="18"/>
                <w:lang w:val="en-US"/>
              </w:rPr>
              <w:t>17,255,700</w:t>
            </w:r>
          </w:p>
        </w:tc>
        <w:tc>
          <w:tcPr>
            <w:tcW w:w="1379" w:type="dxa"/>
            <w:tcBorders>
              <w:top w:val="single" w:sz="6" w:space="0" w:color="auto"/>
              <w:left w:val="nil"/>
              <w:bottom w:val="single" w:sz="6" w:space="0" w:color="auto"/>
              <w:right w:val="nil"/>
            </w:tcBorders>
            <w:shd w:val="clear" w:color="auto" w:fill="FFFFFF"/>
            <w:vAlign w:val="bottom"/>
          </w:tcPr>
          <w:p w14:paraId="3E52688F" w14:textId="77777777" w:rsidR="006E610B" w:rsidRPr="00C15130" w:rsidRDefault="002D394F" w:rsidP="00F52095">
            <w:pPr>
              <w:shd w:val="clear" w:color="auto" w:fill="FFFFFF"/>
              <w:tabs>
                <w:tab w:val="left" w:leader="dot" w:pos="4824"/>
              </w:tabs>
              <w:ind w:right="144"/>
              <w:jc w:val="right"/>
            </w:pPr>
            <w:r w:rsidRPr="00C15130">
              <w:rPr>
                <w:szCs w:val="18"/>
                <w:lang w:val="en-US"/>
              </w:rPr>
              <w:t>11,786,425</w:t>
            </w:r>
          </w:p>
        </w:tc>
      </w:tr>
      <w:tr w:rsidR="006E610B" w:rsidRPr="00C15130" w14:paraId="3E526895" w14:textId="77777777" w:rsidTr="00F52095">
        <w:trPr>
          <w:trHeight w:val="20"/>
          <w:jc w:val="center"/>
        </w:trPr>
        <w:tc>
          <w:tcPr>
            <w:tcW w:w="4946" w:type="dxa"/>
            <w:tcBorders>
              <w:left w:val="nil"/>
              <w:bottom w:val="nil"/>
              <w:right w:val="nil"/>
            </w:tcBorders>
            <w:shd w:val="clear" w:color="auto" w:fill="FFFFFF"/>
          </w:tcPr>
          <w:p w14:paraId="3E526891" w14:textId="77777777" w:rsidR="006E610B" w:rsidRPr="00C15130" w:rsidRDefault="002D394F" w:rsidP="00E96793">
            <w:pPr>
              <w:shd w:val="clear" w:color="auto" w:fill="FFFFFF"/>
              <w:tabs>
                <w:tab w:val="left" w:leader="dot" w:pos="4824"/>
              </w:tabs>
              <w:spacing w:before="240"/>
              <w:jc w:val="both"/>
            </w:pPr>
            <w:r w:rsidRPr="00C15130">
              <w:rPr>
                <w:b/>
                <w:bCs/>
                <w:szCs w:val="18"/>
                <w:lang w:val="en-US"/>
              </w:rPr>
              <w:t>4.</w:t>
            </w:r>
            <w:r w:rsidRPr="00C15130">
              <w:rPr>
                <w:rFonts w:eastAsia="Times New Roman"/>
                <w:b/>
                <w:bCs/>
                <w:szCs w:val="18"/>
                <w:lang w:val="en-US"/>
              </w:rPr>
              <w:t>—Grants-in-Aid—</w:t>
            </w:r>
          </w:p>
        </w:tc>
        <w:tc>
          <w:tcPr>
            <w:tcW w:w="1204" w:type="dxa"/>
            <w:tcBorders>
              <w:top w:val="single" w:sz="6" w:space="0" w:color="auto"/>
              <w:left w:val="nil"/>
              <w:bottom w:val="nil"/>
              <w:right w:val="single" w:sz="6" w:space="0" w:color="auto"/>
            </w:tcBorders>
            <w:shd w:val="clear" w:color="auto" w:fill="FFFFFF"/>
            <w:vAlign w:val="bottom"/>
          </w:tcPr>
          <w:p w14:paraId="3E526892" w14:textId="77777777" w:rsidR="006E610B" w:rsidRPr="00C15130" w:rsidRDefault="006E610B" w:rsidP="00F52095">
            <w:pPr>
              <w:shd w:val="clear" w:color="auto" w:fill="FFFFFF"/>
              <w:tabs>
                <w:tab w:val="left" w:leader="dot" w:pos="4824"/>
              </w:tabs>
              <w:ind w:right="144"/>
              <w:jc w:val="right"/>
            </w:pPr>
          </w:p>
        </w:tc>
        <w:tc>
          <w:tcPr>
            <w:tcW w:w="1500" w:type="dxa"/>
            <w:tcBorders>
              <w:top w:val="single" w:sz="6" w:space="0" w:color="auto"/>
              <w:left w:val="single" w:sz="6" w:space="0" w:color="auto"/>
              <w:bottom w:val="nil"/>
              <w:right w:val="nil"/>
            </w:tcBorders>
            <w:shd w:val="clear" w:color="auto" w:fill="FFFFFF"/>
            <w:vAlign w:val="bottom"/>
          </w:tcPr>
          <w:p w14:paraId="3E526893" w14:textId="77777777" w:rsidR="006E610B" w:rsidRPr="00C15130" w:rsidRDefault="006E610B" w:rsidP="00F52095">
            <w:pPr>
              <w:shd w:val="clear" w:color="auto" w:fill="FFFFFF"/>
              <w:tabs>
                <w:tab w:val="left" w:leader="dot" w:pos="4824"/>
              </w:tabs>
              <w:ind w:right="144"/>
              <w:jc w:val="right"/>
            </w:pPr>
          </w:p>
        </w:tc>
        <w:tc>
          <w:tcPr>
            <w:tcW w:w="1379" w:type="dxa"/>
            <w:tcBorders>
              <w:top w:val="single" w:sz="6" w:space="0" w:color="auto"/>
              <w:left w:val="nil"/>
              <w:bottom w:val="nil"/>
              <w:right w:val="nil"/>
            </w:tcBorders>
            <w:shd w:val="clear" w:color="auto" w:fill="FFFFFF"/>
            <w:vAlign w:val="bottom"/>
          </w:tcPr>
          <w:p w14:paraId="3E526894" w14:textId="77777777" w:rsidR="006E610B" w:rsidRPr="00C15130" w:rsidRDefault="006E610B" w:rsidP="00F52095">
            <w:pPr>
              <w:shd w:val="clear" w:color="auto" w:fill="FFFFFF"/>
              <w:tabs>
                <w:tab w:val="left" w:leader="dot" w:pos="4824"/>
              </w:tabs>
              <w:ind w:right="144"/>
              <w:jc w:val="right"/>
            </w:pPr>
          </w:p>
        </w:tc>
      </w:tr>
      <w:tr w:rsidR="006E610B" w:rsidRPr="00C15130" w14:paraId="3E52689A" w14:textId="77777777" w:rsidTr="00F52095">
        <w:trPr>
          <w:trHeight w:val="20"/>
          <w:jc w:val="center"/>
        </w:trPr>
        <w:tc>
          <w:tcPr>
            <w:tcW w:w="4946" w:type="dxa"/>
            <w:tcBorders>
              <w:top w:val="nil"/>
              <w:left w:val="nil"/>
              <w:right w:val="nil"/>
            </w:tcBorders>
            <w:shd w:val="clear" w:color="auto" w:fill="FFFFFF"/>
          </w:tcPr>
          <w:p w14:paraId="3E526896" w14:textId="77777777" w:rsidR="006E610B" w:rsidRPr="00C15130" w:rsidRDefault="002D394F" w:rsidP="00F52095">
            <w:pPr>
              <w:shd w:val="clear" w:color="auto" w:fill="FFFFFF"/>
              <w:tabs>
                <w:tab w:val="left" w:leader="dot" w:pos="4824"/>
              </w:tabs>
              <w:ind w:left="677" w:hanging="576"/>
              <w:jc w:val="both"/>
            </w:pPr>
            <w:r w:rsidRPr="00C15130">
              <w:rPr>
                <w:szCs w:val="18"/>
                <w:lang w:val="en-US"/>
              </w:rPr>
              <w:t>01. Australian Institute of Urban Studies</w:t>
            </w:r>
            <w:r w:rsidRPr="00C15130">
              <w:rPr>
                <w:rFonts w:eastAsia="Times New Roman"/>
                <w:szCs w:val="18"/>
                <w:lang w:val="en-US"/>
              </w:rPr>
              <w:t>—Contribution</w:t>
            </w:r>
          </w:p>
        </w:tc>
        <w:tc>
          <w:tcPr>
            <w:tcW w:w="1204" w:type="dxa"/>
            <w:tcBorders>
              <w:top w:val="nil"/>
              <w:left w:val="nil"/>
              <w:bottom w:val="single" w:sz="6" w:space="0" w:color="auto"/>
              <w:right w:val="single" w:sz="6" w:space="0" w:color="auto"/>
            </w:tcBorders>
            <w:shd w:val="clear" w:color="auto" w:fill="FFFFFF"/>
            <w:vAlign w:val="bottom"/>
          </w:tcPr>
          <w:p w14:paraId="3E526897" w14:textId="77777777" w:rsidR="006E610B" w:rsidRPr="00C15130" w:rsidRDefault="002D394F" w:rsidP="00F52095">
            <w:pPr>
              <w:shd w:val="clear" w:color="auto" w:fill="FFFFFF"/>
              <w:tabs>
                <w:tab w:val="left" w:leader="dot" w:pos="4824"/>
              </w:tabs>
              <w:ind w:right="144"/>
              <w:jc w:val="right"/>
            </w:pPr>
            <w:r w:rsidRPr="00C15130">
              <w:rPr>
                <w:szCs w:val="18"/>
                <w:lang w:val="en-US"/>
              </w:rPr>
              <w:t>50,000</w:t>
            </w:r>
          </w:p>
        </w:tc>
        <w:tc>
          <w:tcPr>
            <w:tcW w:w="1500" w:type="dxa"/>
            <w:tcBorders>
              <w:top w:val="nil"/>
              <w:left w:val="single" w:sz="6" w:space="0" w:color="auto"/>
              <w:bottom w:val="single" w:sz="6" w:space="0" w:color="auto"/>
              <w:right w:val="nil"/>
            </w:tcBorders>
            <w:shd w:val="clear" w:color="auto" w:fill="FFFFFF"/>
            <w:vAlign w:val="bottom"/>
          </w:tcPr>
          <w:p w14:paraId="3E526898" w14:textId="77777777" w:rsidR="006E610B" w:rsidRPr="00C15130" w:rsidRDefault="002D394F" w:rsidP="00F52095">
            <w:pPr>
              <w:shd w:val="clear" w:color="auto" w:fill="FFFFFF"/>
              <w:tabs>
                <w:tab w:val="left" w:leader="dot" w:pos="4824"/>
              </w:tabs>
              <w:ind w:right="144"/>
              <w:jc w:val="right"/>
            </w:pPr>
            <w:r w:rsidRPr="00C15130">
              <w:rPr>
                <w:szCs w:val="18"/>
                <w:lang w:val="en-US"/>
              </w:rPr>
              <w:t>50,000</w:t>
            </w:r>
          </w:p>
        </w:tc>
        <w:tc>
          <w:tcPr>
            <w:tcW w:w="1379" w:type="dxa"/>
            <w:tcBorders>
              <w:top w:val="nil"/>
              <w:left w:val="nil"/>
              <w:bottom w:val="single" w:sz="6" w:space="0" w:color="auto"/>
              <w:right w:val="nil"/>
            </w:tcBorders>
            <w:shd w:val="clear" w:color="auto" w:fill="FFFFFF"/>
            <w:vAlign w:val="bottom"/>
          </w:tcPr>
          <w:p w14:paraId="3E526899" w14:textId="77777777" w:rsidR="006E610B" w:rsidRPr="00C15130" w:rsidRDefault="002D394F" w:rsidP="00F52095">
            <w:pPr>
              <w:shd w:val="clear" w:color="auto" w:fill="FFFFFF"/>
              <w:tabs>
                <w:tab w:val="left" w:leader="dot" w:pos="4824"/>
              </w:tabs>
              <w:ind w:right="144"/>
              <w:jc w:val="right"/>
            </w:pPr>
            <w:r w:rsidRPr="00C15130">
              <w:rPr>
                <w:szCs w:val="18"/>
                <w:lang w:val="en-US"/>
              </w:rPr>
              <w:t>50,000</w:t>
            </w:r>
          </w:p>
        </w:tc>
      </w:tr>
      <w:tr w:rsidR="006E610B" w:rsidRPr="00C15130" w14:paraId="3E52689F" w14:textId="77777777" w:rsidTr="00F52095">
        <w:trPr>
          <w:trHeight w:val="20"/>
          <w:jc w:val="center"/>
        </w:trPr>
        <w:tc>
          <w:tcPr>
            <w:tcW w:w="4946" w:type="dxa"/>
            <w:tcBorders>
              <w:left w:val="nil"/>
              <w:right w:val="nil"/>
            </w:tcBorders>
            <w:shd w:val="clear" w:color="auto" w:fill="FFFFFF"/>
          </w:tcPr>
          <w:p w14:paraId="3E52689B" w14:textId="77777777" w:rsidR="006E610B" w:rsidRPr="00C15130" w:rsidRDefault="002D394F" w:rsidP="00646200">
            <w:pPr>
              <w:shd w:val="clear" w:color="auto" w:fill="FFFFFF"/>
              <w:tabs>
                <w:tab w:val="left" w:leader="dot" w:pos="4824"/>
              </w:tabs>
              <w:spacing w:before="120"/>
              <w:ind w:right="144"/>
              <w:jc w:val="right"/>
            </w:pPr>
            <w:r w:rsidRPr="00C15130">
              <w:rPr>
                <w:i/>
                <w:iCs/>
                <w:szCs w:val="18"/>
                <w:lang w:val="en-US"/>
              </w:rPr>
              <w:t xml:space="preserve">Total: Division </w:t>
            </w:r>
            <w:r w:rsidRPr="00C15130">
              <w:rPr>
                <w:szCs w:val="18"/>
                <w:lang w:val="en-US"/>
              </w:rPr>
              <w:t>430</w:t>
            </w:r>
          </w:p>
        </w:tc>
        <w:tc>
          <w:tcPr>
            <w:tcW w:w="1204" w:type="dxa"/>
            <w:tcBorders>
              <w:top w:val="single" w:sz="6" w:space="0" w:color="auto"/>
              <w:left w:val="nil"/>
              <w:bottom w:val="single" w:sz="6" w:space="0" w:color="auto"/>
              <w:right w:val="single" w:sz="6" w:space="0" w:color="auto"/>
            </w:tcBorders>
            <w:shd w:val="clear" w:color="auto" w:fill="FFFFFF"/>
            <w:vAlign w:val="bottom"/>
          </w:tcPr>
          <w:p w14:paraId="3E52689C" w14:textId="77777777" w:rsidR="006E610B" w:rsidRPr="00C15130" w:rsidRDefault="002D394F" w:rsidP="00646200">
            <w:pPr>
              <w:shd w:val="clear" w:color="auto" w:fill="FFFFFF"/>
              <w:tabs>
                <w:tab w:val="left" w:leader="dot" w:pos="4824"/>
              </w:tabs>
              <w:spacing w:before="120"/>
              <w:ind w:right="144"/>
              <w:jc w:val="right"/>
            </w:pPr>
            <w:r w:rsidRPr="00C15130">
              <w:rPr>
                <w:b/>
                <w:bCs/>
                <w:szCs w:val="18"/>
                <w:lang w:val="en-US"/>
              </w:rPr>
              <w:t>26,844,000</w:t>
            </w:r>
          </w:p>
        </w:tc>
        <w:tc>
          <w:tcPr>
            <w:tcW w:w="1500" w:type="dxa"/>
            <w:tcBorders>
              <w:top w:val="single" w:sz="6" w:space="0" w:color="auto"/>
              <w:left w:val="single" w:sz="6" w:space="0" w:color="auto"/>
              <w:bottom w:val="single" w:sz="6" w:space="0" w:color="auto"/>
              <w:right w:val="nil"/>
            </w:tcBorders>
            <w:shd w:val="clear" w:color="auto" w:fill="FFFFFF"/>
            <w:vAlign w:val="bottom"/>
          </w:tcPr>
          <w:p w14:paraId="3E52689D" w14:textId="77777777" w:rsidR="006E610B" w:rsidRPr="00C15130" w:rsidRDefault="002D394F" w:rsidP="00646200">
            <w:pPr>
              <w:shd w:val="clear" w:color="auto" w:fill="FFFFFF"/>
              <w:tabs>
                <w:tab w:val="left" w:leader="dot" w:pos="4824"/>
              </w:tabs>
              <w:spacing w:before="120"/>
              <w:ind w:right="144"/>
              <w:jc w:val="right"/>
            </w:pPr>
            <w:r w:rsidRPr="00C15130">
              <w:rPr>
                <w:b/>
                <w:bCs/>
                <w:szCs w:val="18"/>
                <w:lang w:val="en-US"/>
              </w:rPr>
              <w:t>26,440,600</w:t>
            </w:r>
          </w:p>
        </w:tc>
        <w:tc>
          <w:tcPr>
            <w:tcW w:w="1379" w:type="dxa"/>
            <w:tcBorders>
              <w:top w:val="single" w:sz="6" w:space="0" w:color="auto"/>
              <w:left w:val="nil"/>
              <w:bottom w:val="single" w:sz="6" w:space="0" w:color="auto"/>
              <w:right w:val="nil"/>
            </w:tcBorders>
            <w:shd w:val="clear" w:color="auto" w:fill="FFFFFF"/>
            <w:vAlign w:val="bottom"/>
          </w:tcPr>
          <w:p w14:paraId="3E52689E" w14:textId="77777777" w:rsidR="006E610B" w:rsidRPr="00C15130" w:rsidRDefault="002D394F" w:rsidP="00646200">
            <w:pPr>
              <w:shd w:val="clear" w:color="auto" w:fill="FFFFFF"/>
              <w:tabs>
                <w:tab w:val="left" w:leader="dot" w:pos="4824"/>
              </w:tabs>
              <w:spacing w:before="120"/>
              <w:ind w:right="144"/>
              <w:jc w:val="right"/>
            </w:pPr>
            <w:r w:rsidRPr="00C15130">
              <w:rPr>
                <w:b/>
                <w:bCs/>
                <w:szCs w:val="18"/>
                <w:lang w:val="en-US"/>
              </w:rPr>
              <w:t>20,826,440</w:t>
            </w:r>
          </w:p>
        </w:tc>
      </w:tr>
      <w:tr w:rsidR="006E610B" w:rsidRPr="00C15130" w14:paraId="3E5268A4" w14:textId="77777777" w:rsidTr="00F52095">
        <w:trPr>
          <w:trHeight w:val="20"/>
          <w:jc w:val="center"/>
        </w:trPr>
        <w:tc>
          <w:tcPr>
            <w:tcW w:w="4946" w:type="dxa"/>
            <w:tcBorders>
              <w:left w:val="nil"/>
              <w:bottom w:val="nil"/>
              <w:right w:val="nil"/>
            </w:tcBorders>
            <w:shd w:val="clear" w:color="auto" w:fill="FFFFFF"/>
          </w:tcPr>
          <w:p w14:paraId="3E5268A0" w14:textId="77777777" w:rsidR="006E610B" w:rsidRPr="00C15130" w:rsidRDefault="002D394F" w:rsidP="00E96793">
            <w:pPr>
              <w:shd w:val="clear" w:color="auto" w:fill="FFFFFF"/>
              <w:tabs>
                <w:tab w:val="left" w:leader="dot" w:pos="4824"/>
              </w:tabs>
              <w:spacing w:before="120"/>
              <w:jc w:val="both"/>
            </w:pPr>
            <w:r w:rsidRPr="00C15130">
              <w:rPr>
                <w:smallCaps/>
                <w:szCs w:val="18"/>
                <w:lang w:val="en-US"/>
              </w:rPr>
              <w:t xml:space="preserve">Division </w:t>
            </w:r>
            <w:r w:rsidRPr="00C15130">
              <w:rPr>
                <w:szCs w:val="18"/>
                <w:lang w:val="en-US"/>
              </w:rPr>
              <w:t>431.</w:t>
            </w:r>
            <w:r w:rsidRPr="00C15130">
              <w:rPr>
                <w:rFonts w:eastAsia="Times New Roman"/>
                <w:szCs w:val="18"/>
                <w:lang w:val="en-US"/>
              </w:rPr>
              <w:t>—DIVISION OF NATIONAL MAPPING</w:t>
            </w:r>
          </w:p>
        </w:tc>
        <w:tc>
          <w:tcPr>
            <w:tcW w:w="1204" w:type="dxa"/>
            <w:tcBorders>
              <w:top w:val="single" w:sz="6" w:space="0" w:color="auto"/>
              <w:left w:val="nil"/>
              <w:bottom w:val="nil"/>
              <w:right w:val="single" w:sz="6" w:space="0" w:color="auto"/>
            </w:tcBorders>
            <w:shd w:val="clear" w:color="auto" w:fill="FFFFFF"/>
            <w:vAlign w:val="bottom"/>
          </w:tcPr>
          <w:p w14:paraId="3E5268A1" w14:textId="77777777" w:rsidR="006E610B" w:rsidRPr="00C15130" w:rsidRDefault="006E610B" w:rsidP="00F52095">
            <w:pPr>
              <w:shd w:val="clear" w:color="auto" w:fill="FFFFFF"/>
              <w:tabs>
                <w:tab w:val="left" w:leader="dot" w:pos="4824"/>
              </w:tabs>
              <w:ind w:right="144"/>
              <w:jc w:val="right"/>
            </w:pPr>
          </w:p>
        </w:tc>
        <w:tc>
          <w:tcPr>
            <w:tcW w:w="1500" w:type="dxa"/>
            <w:tcBorders>
              <w:top w:val="single" w:sz="6" w:space="0" w:color="auto"/>
              <w:left w:val="single" w:sz="6" w:space="0" w:color="auto"/>
              <w:bottom w:val="nil"/>
              <w:right w:val="nil"/>
            </w:tcBorders>
            <w:shd w:val="clear" w:color="auto" w:fill="FFFFFF"/>
            <w:vAlign w:val="bottom"/>
          </w:tcPr>
          <w:p w14:paraId="3E5268A2" w14:textId="77777777" w:rsidR="006E610B" w:rsidRPr="00C15130" w:rsidRDefault="006E610B" w:rsidP="00F52095">
            <w:pPr>
              <w:shd w:val="clear" w:color="auto" w:fill="FFFFFF"/>
              <w:tabs>
                <w:tab w:val="left" w:leader="dot" w:pos="4824"/>
              </w:tabs>
              <w:ind w:right="144"/>
              <w:jc w:val="right"/>
            </w:pPr>
          </w:p>
        </w:tc>
        <w:tc>
          <w:tcPr>
            <w:tcW w:w="1379" w:type="dxa"/>
            <w:tcBorders>
              <w:top w:val="single" w:sz="6" w:space="0" w:color="auto"/>
              <w:left w:val="nil"/>
              <w:bottom w:val="nil"/>
              <w:right w:val="nil"/>
            </w:tcBorders>
            <w:shd w:val="clear" w:color="auto" w:fill="FFFFFF"/>
            <w:vAlign w:val="bottom"/>
          </w:tcPr>
          <w:p w14:paraId="3E5268A3" w14:textId="77777777" w:rsidR="006E610B" w:rsidRPr="00C15130" w:rsidRDefault="006E610B" w:rsidP="00F52095">
            <w:pPr>
              <w:shd w:val="clear" w:color="auto" w:fill="FFFFFF"/>
              <w:tabs>
                <w:tab w:val="left" w:leader="dot" w:pos="4824"/>
              </w:tabs>
              <w:ind w:right="144"/>
              <w:jc w:val="right"/>
            </w:pPr>
          </w:p>
        </w:tc>
      </w:tr>
      <w:tr w:rsidR="006E610B" w:rsidRPr="00C15130" w14:paraId="3E5268A9" w14:textId="77777777" w:rsidTr="00F52095">
        <w:trPr>
          <w:trHeight w:val="20"/>
          <w:jc w:val="center"/>
        </w:trPr>
        <w:tc>
          <w:tcPr>
            <w:tcW w:w="4946" w:type="dxa"/>
            <w:tcBorders>
              <w:top w:val="nil"/>
              <w:left w:val="nil"/>
              <w:bottom w:val="nil"/>
              <w:right w:val="nil"/>
            </w:tcBorders>
            <w:shd w:val="clear" w:color="auto" w:fill="FFFFFF"/>
          </w:tcPr>
          <w:p w14:paraId="3E5268A5" w14:textId="77777777" w:rsidR="006E610B" w:rsidRPr="00C15130" w:rsidRDefault="002D394F" w:rsidP="00926B6E">
            <w:pPr>
              <w:shd w:val="clear" w:color="auto" w:fill="FFFFFF"/>
              <w:tabs>
                <w:tab w:val="left" w:leader="dot" w:pos="4824"/>
              </w:tabs>
              <w:jc w:val="both"/>
            </w:pPr>
            <w:r w:rsidRPr="00C15130">
              <w:rPr>
                <w:b/>
                <w:bCs/>
                <w:szCs w:val="18"/>
                <w:lang w:val="en-US"/>
              </w:rPr>
              <w:t>1.</w:t>
            </w:r>
            <w:r w:rsidRPr="00C15130">
              <w:rPr>
                <w:rFonts w:eastAsia="Times New Roman"/>
                <w:b/>
                <w:bCs/>
                <w:szCs w:val="18"/>
                <w:lang w:val="en-US"/>
              </w:rPr>
              <w:t>—Salaries and Payments in the nature of Salary—</w:t>
            </w:r>
          </w:p>
        </w:tc>
        <w:tc>
          <w:tcPr>
            <w:tcW w:w="1204" w:type="dxa"/>
            <w:tcBorders>
              <w:top w:val="nil"/>
              <w:left w:val="nil"/>
              <w:bottom w:val="nil"/>
              <w:right w:val="single" w:sz="6" w:space="0" w:color="auto"/>
            </w:tcBorders>
            <w:shd w:val="clear" w:color="auto" w:fill="FFFFFF"/>
            <w:vAlign w:val="bottom"/>
          </w:tcPr>
          <w:p w14:paraId="3E5268A6" w14:textId="77777777" w:rsidR="006E610B" w:rsidRPr="00C15130" w:rsidRDefault="006E610B" w:rsidP="00F52095">
            <w:pPr>
              <w:shd w:val="clear" w:color="auto" w:fill="FFFFFF"/>
              <w:tabs>
                <w:tab w:val="left" w:leader="dot" w:pos="4824"/>
              </w:tabs>
              <w:ind w:right="144"/>
              <w:jc w:val="right"/>
            </w:pPr>
          </w:p>
        </w:tc>
        <w:tc>
          <w:tcPr>
            <w:tcW w:w="1500" w:type="dxa"/>
            <w:tcBorders>
              <w:top w:val="nil"/>
              <w:left w:val="single" w:sz="6" w:space="0" w:color="auto"/>
              <w:bottom w:val="nil"/>
              <w:right w:val="nil"/>
            </w:tcBorders>
            <w:shd w:val="clear" w:color="auto" w:fill="FFFFFF"/>
            <w:vAlign w:val="bottom"/>
          </w:tcPr>
          <w:p w14:paraId="3E5268A7" w14:textId="77777777" w:rsidR="006E610B" w:rsidRPr="00C15130" w:rsidRDefault="006E610B" w:rsidP="00F52095">
            <w:pPr>
              <w:shd w:val="clear" w:color="auto" w:fill="FFFFFF"/>
              <w:tabs>
                <w:tab w:val="left" w:leader="dot" w:pos="4824"/>
              </w:tabs>
              <w:ind w:right="144"/>
              <w:jc w:val="right"/>
            </w:pPr>
          </w:p>
        </w:tc>
        <w:tc>
          <w:tcPr>
            <w:tcW w:w="1379" w:type="dxa"/>
            <w:tcBorders>
              <w:top w:val="nil"/>
              <w:left w:val="nil"/>
              <w:bottom w:val="nil"/>
              <w:right w:val="nil"/>
            </w:tcBorders>
            <w:shd w:val="clear" w:color="auto" w:fill="FFFFFF"/>
            <w:vAlign w:val="bottom"/>
          </w:tcPr>
          <w:p w14:paraId="3E5268A8" w14:textId="77777777" w:rsidR="006E610B" w:rsidRPr="00C15130" w:rsidRDefault="006E610B" w:rsidP="00F52095">
            <w:pPr>
              <w:shd w:val="clear" w:color="auto" w:fill="FFFFFF"/>
              <w:tabs>
                <w:tab w:val="left" w:leader="dot" w:pos="4824"/>
              </w:tabs>
              <w:ind w:right="144"/>
              <w:jc w:val="right"/>
            </w:pPr>
          </w:p>
        </w:tc>
      </w:tr>
      <w:tr w:rsidR="006E610B" w:rsidRPr="00C15130" w14:paraId="3E5268AE" w14:textId="77777777" w:rsidTr="00F52095">
        <w:trPr>
          <w:trHeight w:val="20"/>
          <w:jc w:val="center"/>
        </w:trPr>
        <w:tc>
          <w:tcPr>
            <w:tcW w:w="4946" w:type="dxa"/>
            <w:tcBorders>
              <w:top w:val="nil"/>
              <w:left w:val="nil"/>
              <w:bottom w:val="nil"/>
              <w:right w:val="nil"/>
            </w:tcBorders>
            <w:shd w:val="clear" w:color="auto" w:fill="FFFFFF"/>
          </w:tcPr>
          <w:p w14:paraId="3E5268AA" w14:textId="77777777" w:rsidR="006E610B" w:rsidRPr="00C15130" w:rsidRDefault="002D394F" w:rsidP="00F52095">
            <w:pPr>
              <w:shd w:val="clear" w:color="auto" w:fill="FFFFFF"/>
              <w:tabs>
                <w:tab w:val="left" w:leader="dot" w:pos="4824"/>
              </w:tabs>
              <w:ind w:left="677" w:hanging="576"/>
              <w:jc w:val="both"/>
            </w:pPr>
            <w:r w:rsidRPr="00C15130">
              <w:rPr>
                <w:szCs w:val="18"/>
                <w:lang w:val="en-US"/>
              </w:rPr>
              <w:t>01. Salaries and allowances</w:t>
            </w:r>
            <w:r w:rsidR="00646200">
              <w:rPr>
                <w:szCs w:val="18"/>
                <w:lang w:val="en-US"/>
              </w:rPr>
              <w:tab/>
            </w:r>
          </w:p>
        </w:tc>
        <w:tc>
          <w:tcPr>
            <w:tcW w:w="1204" w:type="dxa"/>
            <w:tcBorders>
              <w:top w:val="nil"/>
              <w:left w:val="nil"/>
              <w:bottom w:val="nil"/>
              <w:right w:val="single" w:sz="6" w:space="0" w:color="auto"/>
            </w:tcBorders>
            <w:shd w:val="clear" w:color="auto" w:fill="FFFFFF"/>
            <w:vAlign w:val="bottom"/>
          </w:tcPr>
          <w:p w14:paraId="3E5268AB" w14:textId="77777777" w:rsidR="006E610B" w:rsidRPr="00C15130" w:rsidRDefault="002D394F" w:rsidP="00F52095">
            <w:pPr>
              <w:shd w:val="clear" w:color="auto" w:fill="FFFFFF"/>
              <w:tabs>
                <w:tab w:val="left" w:leader="dot" w:pos="4824"/>
              </w:tabs>
              <w:ind w:right="144"/>
              <w:jc w:val="right"/>
            </w:pPr>
            <w:r w:rsidRPr="00C15130">
              <w:rPr>
                <w:szCs w:val="18"/>
                <w:lang w:val="en-US"/>
              </w:rPr>
              <w:t>5,050,000</w:t>
            </w:r>
          </w:p>
        </w:tc>
        <w:tc>
          <w:tcPr>
            <w:tcW w:w="1500" w:type="dxa"/>
            <w:tcBorders>
              <w:top w:val="nil"/>
              <w:left w:val="single" w:sz="6" w:space="0" w:color="auto"/>
              <w:bottom w:val="nil"/>
              <w:right w:val="nil"/>
            </w:tcBorders>
            <w:shd w:val="clear" w:color="auto" w:fill="FFFFFF"/>
            <w:vAlign w:val="bottom"/>
          </w:tcPr>
          <w:p w14:paraId="3E5268AC" w14:textId="77777777" w:rsidR="006E610B" w:rsidRPr="00C15130" w:rsidRDefault="002D394F" w:rsidP="00F52095">
            <w:pPr>
              <w:shd w:val="clear" w:color="auto" w:fill="FFFFFF"/>
              <w:tabs>
                <w:tab w:val="left" w:leader="dot" w:pos="4824"/>
              </w:tabs>
              <w:ind w:right="144"/>
              <w:jc w:val="right"/>
            </w:pPr>
            <w:r w:rsidRPr="00C15130">
              <w:rPr>
                <w:szCs w:val="18"/>
                <w:lang w:val="en-US"/>
              </w:rPr>
              <w:t>4,816,800</w:t>
            </w:r>
          </w:p>
        </w:tc>
        <w:tc>
          <w:tcPr>
            <w:tcW w:w="1379" w:type="dxa"/>
            <w:tcBorders>
              <w:top w:val="nil"/>
              <w:left w:val="nil"/>
              <w:bottom w:val="nil"/>
              <w:right w:val="nil"/>
            </w:tcBorders>
            <w:shd w:val="clear" w:color="auto" w:fill="FFFFFF"/>
            <w:vAlign w:val="bottom"/>
          </w:tcPr>
          <w:p w14:paraId="3E5268AD" w14:textId="77777777" w:rsidR="006E610B" w:rsidRPr="00C15130" w:rsidRDefault="002D394F" w:rsidP="00F52095">
            <w:pPr>
              <w:shd w:val="clear" w:color="auto" w:fill="FFFFFF"/>
              <w:tabs>
                <w:tab w:val="left" w:leader="dot" w:pos="4824"/>
              </w:tabs>
              <w:ind w:right="144"/>
              <w:jc w:val="right"/>
            </w:pPr>
            <w:r w:rsidRPr="00C15130">
              <w:rPr>
                <w:szCs w:val="18"/>
                <w:lang w:val="en-US"/>
              </w:rPr>
              <w:t>4,787,058</w:t>
            </w:r>
          </w:p>
        </w:tc>
      </w:tr>
      <w:tr w:rsidR="006E610B" w:rsidRPr="00C15130" w14:paraId="3E5268B3" w14:textId="77777777" w:rsidTr="00F52095">
        <w:trPr>
          <w:trHeight w:val="20"/>
          <w:jc w:val="center"/>
        </w:trPr>
        <w:tc>
          <w:tcPr>
            <w:tcW w:w="4946" w:type="dxa"/>
            <w:tcBorders>
              <w:top w:val="nil"/>
              <w:left w:val="nil"/>
              <w:right w:val="nil"/>
            </w:tcBorders>
            <w:shd w:val="clear" w:color="auto" w:fill="FFFFFF"/>
          </w:tcPr>
          <w:p w14:paraId="3E5268AF" w14:textId="77777777" w:rsidR="006E610B" w:rsidRPr="00C15130" w:rsidRDefault="006E610B" w:rsidP="00291707">
            <w:pPr>
              <w:shd w:val="clear" w:color="auto" w:fill="FFFFFF"/>
              <w:tabs>
                <w:tab w:val="left" w:leader="dot" w:pos="4824"/>
              </w:tabs>
              <w:jc w:val="both"/>
            </w:pPr>
          </w:p>
        </w:tc>
        <w:tc>
          <w:tcPr>
            <w:tcW w:w="1204" w:type="dxa"/>
            <w:tcBorders>
              <w:top w:val="nil"/>
              <w:left w:val="nil"/>
              <w:bottom w:val="single" w:sz="6" w:space="0" w:color="auto"/>
              <w:right w:val="single" w:sz="6" w:space="0" w:color="auto"/>
            </w:tcBorders>
            <w:shd w:val="clear" w:color="auto" w:fill="FFFFFF"/>
            <w:vAlign w:val="bottom"/>
          </w:tcPr>
          <w:p w14:paraId="3E5268B0" w14:textId="77777777" w:rsidR="006E610B" w:rsidRPr="00C15130" w:rsidRDefault="002D394F" w:rsidP="00F52095">
            <w:pPr>
              <w:shd w:val="clear" w:color="auto" w:fill="FFFFFF"/>
              <w:tabs>
                <w:tab w:val="left" w:leader="dot" w:pos="4824"/>
              </w:tabs>
              <w:ind w:right="144"/>
              <w:jc w:val="right"/>
            </w:pPr>
            <w:r w:rsidRPr="00C15130">
              <w:rPr>
                <w:szCs w:val="18"/>
                <w:lang w:val="en-US"/>
              </w:rPr>
              <w:t>81,000</w:t>
            </w:r>
          </w:p>
        </w:tc>
        <w:tc>
          <w:tcPr>
            <w:tcW w:w="1500" w:type="dxa"/>
            <w:tcBorders>
              <w:top w:val="nil"/>
              <w:left w:val="single" w:sz="6" w:space="0" w:color="auto"/>
              <w:bottom w:val="single" w:sz="6" w:space="0" w:color="auto"/>
              <w:right w:val="nil"/>
            </w:tcBorders>
            <w:shd w:val="clear" w:color="auto" w:fill="FFFFFF"/>
            <w:vAlign w:val="bottom"/>
          </w:tcPr>
          <w:p w14:paraId="3E5268B1" w14:textId="77777777" w:rsidR="006E610B" w:rsidRPr="00C15130" w:rsidRDefault="002D394F" w:rsidP="00F52095">
            <w:pPr>
              <w:shd w:val="clear" w:color="auto" w:fill="FFFFFF"/>
              <w:tabs>
                <w:tab w:val="left" w:leader="dot" w:pos="4824"/>
              </w:tabs>
              <w:ind w:right="144"/>
              <w:jc w:val="right"/>
            </w:pPr>
            <w:r w:rsidRPr="00C15130">
              <w:rPr>
                <w:szCs w:val="18"/>
                <w:lang w:val="en-US"/>
              </w:rPr>
              <w:t>73,200</w:t>
            </w:r>
          </w:p>
        </w:tc>
        <w:tc>
          <w:tcPr>
            <w:tcW w:w="1379" w:type="dxa"/>
            <w:tcBorders>
              <w:top w:val="nil"/>
              <w:left w:val="nil"/>
              <w:bottom w:val="single" w:sz="6" w:space="0" w:color="auto"/>
              <w:right w:val="nil"/>
            </w:tcBorders>
            <w:shd w:val="clear" w:color="auto" w:fill="FFFFFF"/>
            <w:vAlign w:val="bottom"/>
          </w:tcPr>
          <w:p w14:paraId="3E5268B2" w14:textId="77777777" w:rsidR="006E610B" w:rsidRPr="00C15130" w:rsidRDefault="002D394F" w:rsidP="00F52095">
            <w:pPr>
              <w:shd w:val="clear" w:color="auto" w:fill="FFFFFF"/>
              <w:tabs>
                <w:tab w:val="left" w:leader="dot" w:pos="4824"/>
              </w:tabs>
              <w:ind w:right="144"/>
              <w:jc w:val="right"/>
            </w:pPr>
            <w:r w:rsidRPr="00C15130">
              <w:rPr>
                <w:szCs w:val="18"/>
                <w:lang w:val="en-US"/>
              </w:rPr>
              <w:t>69,672</w:t>
            </w:r>
          </w:p>
        </w:tc>
      </w:tr>
      <w:tr w:rsidR="006E610B" w:rsidRPr="00C15130" w14:paraId="3E5268B8" w14:textId="77777777" w:rsidTr="00F52095">
        <w:trPr>
          <w:trHeight w:val="20"/>
          <w:jc w:val="center"/>
        </w:trPr>
        <w:tc>
          <w:tcPr>
            <w:tcW w:w="4946" w:type="dxa"/>
            <w:tcBorders>
              <w:left w:val="nil"/>
              <w:right w:val="nil"/>
            </w:tcBorders>
            <w:shd w:val="clear" w:color="auto" w:fill="FFFFFF"/>
          </w:tcPr>
          <w:p w14:paraId="3E5268B4" w14:textId="77777777" w:rsidR="006E610B" w:rsidRPr="00C15130" w:rsidRDefault="006E610B" w:rsidP="00291707">
            <w:pPr>
              <w:shd w:val="clear" w:color="auto" w:fill="FFFFFF"/>
              <w:tabs>
                <w:tab w:val="left" w:leader="dot" w:pos="4824"/>
              </w:tabs>
              <w:jc w:val="both"/>
            </w:pPr>
          </w:p>
        </w:tc>
        <w:tc>
          <w:tcPr>
            <w:tcW w:w="1204" w:type="dxa"/>
            <w:tcBorders>
              <w:top w:val="single" w:sz="6" w:space="0" w:color="auto"/>
              <w:left w:val="nil"/>
              <w:bottom w:val="single" w:sz="6" w:space="0" w:color="auto"/>
              <w:right w:val="single" w:sz="6" w:space="0" w:color="auto"/>
            </w:tcBorders>
            <w:shd w:val="clear" w:color="auto" w:fill="FFFFFF"/>
            <w:vAlign w:val="bottom"/>
          </w:tcPr>
          <w:p w14:paraId="3E5268B5" w14:textId="77777777" w:rsidR="006E610B" w:rsidRPr="00C15130" w:rsidRDefault="002D394F" w:rsidP="006E2598">
            <w:pPr>
              <w:shd w:val="clear" w:color="auto" w:fill="FFFFFF"/>
              <w:tabs>
                <w:tab w:val="left" w:leader="dot" w:pos="4824"/>
              </w:tabs>
              <w:spacing w:after="120"/>
              <w:ind w:right="144"/>
              <w:jc w:val="right"/>
            </w:pPr>
            <w:r w:rsidRPr="00C15130">
              <w:rPr>
                <w:szCs w:val="18"/>
                <w:lang w:val="en-US"/>
              </w:rPr>
              <w:t>5,131,000</w:t>
            </w:r>
          </w:p>
        </w:tc>
        <w:tc>
          <w:tcPr>
            <w:tcW w:w="1500" w:type="dxa"/>
            <w:tcBorders>
              <w:top w:val="single" w:sz="6" w:space="0" w:color="auto"/>
              <w:left w:val="single" w:sz="6" w:space="0" w:color="auto"/>
              <w:bottom w:val="single" w:sz="6" w:space="0" w:color="auto"/>
              <w:right w:val="nil"/>
            </w:tcBorders>
            <w:shd w:val="clear" w:color="auto" w:fill="FFFFFF"/>
            <w:vAlign w:val="bottom"/>
          </w:tcPr>
          <w:p w14:paraId="3E5268B6" w14:textId="77777777" w:rsidR="006E610B" w:rsidRPr="00C15130" w:rsidRDefault="002D394F" w:rsidP="006E2598">
            <w:pPr>
              <w:shd w:val="clear" w:color="auto" w:fill="FFFFFF"/>
              <w:tabs>
                <w:tab w:val="left" w:leader="dot" w:pos="4824"/>
              </w:tabs>
              <w:spacing w:after="120"/>
              <w:ind w:right="144"/>
              <w:jc w:val="right"/>
            </w:pPr>
            <w:r w:rsidRPr="00C15130">
              <w:rPr>
                <w:szCs w:val="18"/>
                <w:lang w:val="en-US"/>
              </w:rPr>
              <w:t>4,890,000</w:t>
            </w:r>
          </w:p>
        </w:tc>
        <w:tc>
          <w:tcPr>
            <w:tcW w:w="1379" w:type="dxa"/>
            <w:tcBorders>
              <w:top w:val="single" w:sz="6" w:space="0" w:color="auto"/>
              <w:left w:val="nil"/>
              <w:bottom w:val="single" w:sz="6" w:space="0" w:color="auto"/>
              <w:right w:val="nil"/>
            </w:tcBorders>
            <w:shd w:val="clear" w:color="auto" w:fill="FFFFFF"/>
            <w:vAlign w:val="bottom"/>
          </w:tcPr>
          <w:p w14:paraId="3E5268B7" w14:textId="77777777" w:rsidR="006E610B" w:rsidRPr="00C15130" w:rsidRDefault="002D394F" w:rsidP="006E2598">
            <w:pPr>
              <w:shd w:val="clear" w:color="auto" w:fill="FFFFFF"/>
              <w:tabs>
                <w:tab w:val="left" w:leader="dot" w:pos="4824"/>
              </w:tabs>
              <w:spacing w:after="120"/>
              <w:ind w:right="144"/>
              <w:jc w:val="right"/>
            </w:pPr>
            <w:r w:rsidRPr="00C15130">
              <w:rPr>
                <w:szCs w:val="18"/>
                <w:lang w:val="en-US"/>
              </w:rPr>
              <w:t>4,856,729</w:t>
            </w:r>
          </w:p>
        </w:tc>
      </w:tr>
    </w:tbl>
    <w:p w14:paraId="3E5268B9" w14:textId="77777777" w:rsidR="006E610B" w:rsidRPr="00C15130" w:rsidRDefault="00C15130" w:rsidP="00646200">
      <w:pPr>
        <w:shd w:val="clear" w:color="auto" w:fill="FFFFFF"/>
        <w:tabs>
          <w:tab w:val="left" w:leader="dot" w:pos="4824"/>
        </w:tabs>
        <w:spacing w:before="120" w:after="120"/>
        <w:jc w:val="center"/>
      </w:pPr>
      <w:r w:rsidRPr="00C15130">
        <w:br w:type="page"/>
      </w:r>
      <w:r w:rsidR="002D394F" w:rsidRPr="00C15130">
        <w:rPr>
          <w:i/>
          <w:iCs/>
          <w:lang w:val="en-US"/>
        </w:rPr>
        <w:lastRenderedPageBreak/>
        <w:t>Department of National Development and Energy</w:t>
      </w:r>
      <w:r w:rsidR="002D394F" w:rsidRPr="00C15130">
        <w:rPr>
          <w:rFonts w:eastAsia="Times New Roman"/>
          <w:lang w:val="en-US"/>
        </w:rPr>
        <w:t>—</w:t>
      </w:r>
      <w:r w:rsidR="002D394F" w:rsidRPr="00C15130">
        <w:rPr>
          <w:rFonts w:eastAsia="Times New Roman"/>
          <w:i/>
          <w:iCs/>
          <w:lang w:val="en-US"/>
        </w:rPr>
        <w:t>continued</w:t>
      </w:r>
    </w:p>
    <w:p w14:paraId="3E5268BA" w14:textId="77777777" w:rsidR="006E610B" w:rsidRPr="00C15130" w:rsidRDefault="006E610B" w:rsidP="00926B6E">
      <w:pPr>
        <w:tabs>
          <w:tab w:val="left" w:leader="dot" w:pos="4824"/>
        </w:tabs>
        <w:jc w:val="both"/>
        <w:rPr>
          <w:sz w:val="2"/>
          <w:szCs w:val="2"/>
        </w:rPr>
      </w:pPr>
    </w:p>
    <w:tbl>
      <w:tblPr>
        <w:tblW w:w="5000" w:type="pct"/>
        <w:jc w:val="center"/>
        <w:tblLayout w:type="fixed"/>
        <w:tblCellMar>
          <w:left w:w="40" w:type="dxa"/>
          <w:right w:w="40" w:type="dxa"/>
        </w:tblCellMar>
        <w:tblLook w:val="0000" w:firstRow="0" w:lastRow="0" w:firstColumn="0" w:lastColumn="0" w:noHBand="0" w:noVBand="0"/>
      </w:tblPr>
      <w:tblGrid>
        <w:gridCol w:w="4985"/>
        <w:gridCol w:w="1260"/>
        <w:gridCol w:w="1473"/>
        <w:gridCol w:w="1391"/>
      </w:tblGrid>
      <w:tr w:rsidR="00590D0E" w:rsidRPr="00C15130" w14:paraId="3E5268BE" w14:textId="77777777" w:rsidTr="00590D0E">
        <w:trPr>
          <w:trHeight w:val="336"/>
          <w:jc w:val="center"/>
        </w:trPr>
        <w:tc>
          <w:tcPr>
            <w:tcW w:w="4941" w:type="dxa"/>
            <w:tcBorders>
              <w:top w:val="single" w:sz="6" w:space="0" w:color="auto"/>
              <w:left w:val="nil"/>
              <w:right w:val="nil"/>
            </w:tcBorders>
            <w:shd w:val="clear" w:color="auto" w:fill="FFFFFF"/>
          </w:tcPr>
          <w:p w14:paraId="3E5268BB" w14:textId="77777777" w:rsidR="00590D0E" w:rsidRPr="00C15130" w:rsidRDefault="00590D0E" w:rsidP="00291707">
            <w:pPr>
              <w:shd w:val="clear" w:color="auto" w:fill="FFFFFF"/>
              <w:tabs>
                <w:tab w:val="left" w:leader="dot" w:pos="4824"/>
              </w:tabs>
              <w:jc w:val="both"/>
            </w:pPr>
          </w:p>
        </w:tc>
        <w:tc>
          <w:tcPr>
            <w:tcW w:w="1249" w:type="dxa"/>
            <w:vMerge w:val="restart"/>
            <w:tcBorders>
              <w:top w:val="single" w:sz="6" w:space="0" w:color="auto"/>
              <w:left w:val="nil"/>
              <w:right w:val="single" w:sz="6" w:space="0" w:color="auto"/>
            </w:tcBorders>
            <w:shd w:val="clear" w:color="auto" w:fill="FFFFFF"/>
            <w:vAlign w:val="center"/>
          </w:tcPr>
          <w:p w14:paraId="3E5268BC" w14:textId="77777777" w:rsidR="00590D0E" w:rsidRPr="00C15130" w:rsidRDefault="00590D0E" w:rsidP="00590D0E">
            <w:pPr>
              <w:shd w:val="clear" w:color="auto" w:fill="FFFFFF"/>
              <w:tabs>
                <w:tab w:val="left" w:leader="dot" w:pos="4824"/>
              </w:tabs>
              <w:jc w:val="center"/>
            </w:pPr>
            <w:r w:rsidRPr="00C15130">
              <w:rPr>
                <w:b/>
                <w:bCs/>
                <w:szCs w:val="18"/>
                <w:lang w:val="en-US"/>
              </w:rPr>
              <w:t>1980-81</w:t>
            </w:r>
          </w:p>
        </w:tc>
        <w:tc>
          <w:tcPr>
            <w:tcW w:w="2839" w:type="dxa"/>
            <w:gridSpan w:val="2"/>
            <w:tcBorders>
              <w:top w:val="single" w:sz="6" w:space="0" w:color="auto"/>
              <w:left w:val="single" w:sz="6" w:space="0" w:color="auto"/>
              <w:bottom w:val="single" w:sz="6" w:space="0" w:color="auto"/>
              <w:right w:val="nil"/>
            </w:tcBorders>
            <w:shd w:val="clear" w:color="auto" w:fill="FFFFFF"/>
            <w:vAlign w:val="center"/>
          </w:tcPr>
          <w:p w14:paraId="3E5268BD" w14:textId="77777777" w:rsidR="00590D0E" w:rsidRPr="00C15130" w:rsidRDefault="00590D0E" w:rsidP="00590D0E">
            <w:pPr>
              <w:shd w:val="clear" w:color="auto" w:fill="FFFFFF"/>
              <w:tabs>
                <w:tab w:val="left" w:leader="dot" w:pos="4824"/>
              </w:tabs>
              <w:jc w:val="center"/>
            </w:pPr>
            <w:r w:rsidRPr="00C15130">
              <w:rPr>
                <w:szCs w:val="18"/>
                <w:lang w:val="en-US"/>
              </w:rPr>
              <w:t>1979</w:t>
            </w:r>
            <w:r w:rsidRPr="00C15130">
              <w:rPr>
                <w:rFonts w:eastAsia="Times New Roman"/>
                <w:szCs w:val="18"/>
                <w:lang w:val="en-US"/>
              </w:rPr>
              <w:t>–80</w:t>
            </w:r>
          </w:p>
        </w:tc>
      </w:tr>
      <w:tr w:rsidR="00590D0E" w:rsidRPr="00C15130" w14:paraId="3E5268C3" w14:textId="77777777" w:rsidTr="00590D0E">
        <w:trPr>
          <w:trHeight w:val="345"/>
          <w:jc w:val="center"/>
        </w:trPr>
        <w:tc>
          <w:tcPr>
            <w:tcW w:w="4941" w:type="dxa"/>
            <w:tcBorders>
              <w:top w:val="nil"/>
              <w:left w:val="nil"/>
              <w:right w:val="nil"/>
            </w:tcBorders>
            <w:shd w:val="clear" w:color="auto" w:fill="FFFFFF"/>
          </w:tcPr>
          <w:p w14:paraId="3E5268BF" w14:textId="77777777" w:rsidR="00590D0E" w:rsidRPr="00C15130" w:rsidRDefault="00590D0E" w:rsidP="00291707">
            <w:pPr>
              <w:shd w:val="clear" w:color="auto" w:fill="FFFFFF"/>
              <w:tabs>
                <w:tab w:val="left" w:leader="dot" w:pos="4824"/>
              </w:tabs>
              <w:jc w:val="both"/>
            </w:pPr>
          </w:p>
        </w:tc>
        <w:tc>
          <w:tcPr>
            <w:tcW w:w="1249" w:type="dxa"/>
            <w:vMerge/>
            <w:tcBorders>
              <w:left w:val="nil"/>
              <w:bottom w:val="single" w:sz="6" w:space="0" w:color="auto"/>
              <w:right w:val="single" w:sz="6" w:space="0" w:color="auto"/>
            </w:tcBorders>
            <w:shd w:val="clear" w:color="auto" w:fill="FFFFFF"/>
            <w:vAlign w:val="center"/>
          </w:tcPr>
          <w:p w14:paraId="3E5268C0" w14:textId="77777777" w:rsidR="00590D0E" w:rsidRPr="00C15130" w:rsidRDefault="00590D0E" w:rsidP="00590D0E">
            <w:pPr>
              <w:shd w:val="clear" w:color="auto" w:fill="FFFFFF"/>
              <w:tabs>
                <w:tab w:val="left" w:leader="dot" w:pos="4824"/>
              </w:tabs>
              <w:jc w:val="center"/>
            </w:pPr>
          </w:p>
        </w:tc>
        <w:tc>
          <w:tcPr>
            <w:tcW w:w="1460" w:type="dxa"/>
            <w:tcBorders>
              <w:top w:val="single" w:sz="6" w:space="0" w:color="auto"/>
              <w:left w:val="single" w:sz="6" w:space="0" w:color="auto"/>
              <w:bottom w:val="single" w:sz="6" w:space="0" w:color="auto"/>
              <w:right w:val="nil"/>
            </w:tcBorders>
            <w:shd w:val="clear" w:color="auto" w:fill="FFFFFF"/>
            <w:vAlign w:val="center"/>
          </w:tcPr>
          <w:p w14:paraId="3E5268C1" w14:textId="77777777" w:rsidR="00590D0E" w:rsidRPr="00C15130" w:rsidRDefault="00590D0E" w:rsidP="00590D0E">
            <w:pPr>
              <w:shd w:val="clear" w:color="auto" w:fill="FFFFFF"/>
              <w:tabs>
                <w:tab w:val="left" w:leader="dot" w:pos="4824"/>
              </w:tabs>
              <w:jc w:val="center"/>
            </w:pPr>
            <w:r w:rsidRPr="00C15130">
              <w:rPr>
                <w:szCs w:val="18"/>
                <w:lang w:val="en-US"/>
              </w:rPr>
              <w:t>Appropriation</w:t>
            </w:r>
          </w:p>
        </w:tc>
        <w:tc>
          <w:tcPr>
            <w:tcW w:w="1379" w:type="dxa"/>
            <w:tcBorders>
              <w:top w:val="single" w:sz="6" w:space="0" w:color="auto"/>
              <w:left w:val="nil"/>
              <w:bottom w:val="single" w:sz="6" w:space="0" w:color="auto"/>
              <w:right w:val="nil"/>
            </w:tcBorders>
            <w:shd w:val="clear" w:color="auto" w:fill="FFFFFF"/>
            <w:vAlign w:val="center"/>
          </w:tcPr>
          <w:p w14:paraId="3E5268C2" w14:textId="77777777" w:rsidR="00590D0E" w:rsidRPr="00C15130" w:rsidRDefault="00590D0E" w:rsidP="00590D0E">
            <w:pPr>
              <w:shd w:val="clear" w:color="auto" w:fill="FFFFFF"/>
              <w:tabs>
                <w:tab w:val="left" w:leader="dot" w:pos="4824"/>
              </w:tabs>
              <w:jc w:val="center"/>
            </w:pPr>
            <w:r w:rsidRPr="00C15130">
              <w:rPr>
                <w:szCs w:val="18"/>
                <w:lang w:val="en-US"/>
              </w:rPr>
              <w:t>Expenditure</w:t>
            </w:r>
          </w:p>
        </w:tc>
      </w:tr>
      <w:tr w:rsidR="006E610B" w:rsidRPr="00C15130" w14:paraId="3E5268C8" w14:textId="77777777" w:rsidTr="00590D0E">
        <w:trPr>
          <w:trHeight w:val="20"/>
          <w:jc w:val="center"/>
        </w:trPr>
        <w:tc>
          <w:tcPr>
            <w:tcW w:w="4941" w:type="dxa"/>
            <w:tcBorders>
              <w:left w:val="nil"/>
              <w:bottom w:val="nil"/>
              <w:right w:val="nil"/>
            </w:tcBorders>
            <w:shd w:val="clear" w:color="auto" w:fill="FFFFFF"/>
          </w:tcPr>
          <w:p w14:paraId="3E5268C4" w14:textId="77777777" w:rsidR="006E610B" w:rsidRPr="00C15130" w:rsidRDefault="002D394F" w:rsidP="00926B6E">
            <w:pPr>
              <w:shd w:val="clear" w:color="auto" w:fill="FFFFFF"/>
              <w:tabs>
                <w:tab w:val="left" w:leader="dot" w:pos="4824"/>
              </w:tabs>
              <w:jc w:val="both"/>
            </w:pPr>
            <w:r w:rsidRPr="00C15130">
              <w:rPr>
                <w:i/>
                <w:iCs/>
                <w:szCs w:val="18"/>
                <w:lang w:val="en-US"/>
              </w:rPr>
              <w:t xml:space="preserve">Division </w:t>
            </w:r>
            <w:r w:rsidRPr="00C15130">
              <w:rPr>
                <w:szCs w:val="18"/>
                <w:lang w:val="en-US"/>
              </w:rPr>
              <w:t>431.</w:t>
            </w:r>
            <w:r w:rsidRPr="00C15130">
              <w:rPr>
                <w:rFonts w:eastAsia="Times New Roman"/>
                <w:szCs w:val="18"/>
                <w:lang w:val="en-US"/>
              </w:rPr>
              <w:t>—</w:t>
            </w:r>
            <w:r w:rsidRPr="00C15130">
              <w:rPr>
                <w:rFonts w:eastAsia="Times New Roman"/>
                <w:i/>
                <w:iCs/>
                <w:szCs w:val="18"/>
                <w:lang w:val="en-US"/>
              </w:rPr>
              <w:t>Division of National Mapping</w:t>
            </w:r>
            <w:r w:rsidRPr="00C15130">
              <w:rPr>
                <w:rFonts w:eastAsia="Times New Roman"/>
                <w:szCs w:val="18"/>
                <w:lang w:val="en-US"/>
              </w:rPr>
              <w:t>—</w:t>
            </w:r>
            <w:r w:rsidRPr="00C15130">
              <w:rPr>
                <w:rFonts w:eastAsia="Times New Roman"/>
                <w:i/>
                <w:iCs/>
                <w:szCs w:val="18"/>
                <w:lang w:val="en-US"/>
              </w:rPr>
              <w:t>continued</w:t>
            </w:r>
          </w:p>
        </w:tc>
        <w:tc>
          <w:tcPr>
            <w:tcW w:w="1249" w:type="dxa"/>
            <w:tcBorders>
              <w:top w:val="single" w:sz="6" w:space="0" w:color="auto"/>
              <w:left w:val="nil"/>
              <w:bottom w:val="nil"/>
              <w:right w:val="single" w:sz="6" w:space="0" w:color="auto"/>
            </w:tcBorders>
            <w:shd w:val="clear" w:color="auto" w:fill="FFFFFF"/>
            <w:vAlign w:val="bottom"/>
          </w:tcPr>
          <w:p w14:paraId="3E5268C5" w14:textId="77777777" w:rsidR="006E610B" w:rsidRPr="00C15130" w:rsidRDefault="002D394F" w:rsidP="00590D0E">
            <w:pPr>
              <w:shd w:val="clear" w:color="auto" w:fill="FFFFFF"/>
              <w:tabs>
                <w:tab w:val="left" w:leader="dot" w:pos="4824"/>
              </w:tabs>
              <w:ind w:right="144"/>
              <w:jc w:val="right"/>
            </w:pPr>
            <w:r w:rsidRPr="00C15130">
              <w:rPr>
                <w:szCs w:val="18"/>
                <w:lang w:val="en-US"/>
              </w:rPr>
              <w:t>$</w:t>
            </w:r>
          </w:p>
        </w:tc>
        <w:tc>
          <w:tcPr>
            <w:tcW w:w="1460" w:type="dxa"/>
            <w:tcBorders>
              <w:top w:val="single" w:sz="6" w:space="0" w:color="auto"/>
              <w:left w:val="single" w:sz="6" w:space="0" w:color="auto"/>
              <w:bottom w:val="nil"/>
              <w:right w:val="nil"/>
            </w:tcBorders>
            <w:shd w:val="clear" w:color="auto" w:fill="FFFFFF"/>
            <w:vAlign w:val="bottom"/>
          </w:tcPr>
          <w:p w14:paraId="3E5268C6" w14:textId="77777777" w:rsidR="006E610B" w:rsidRPr="00C15130" w:rsidRDefault="002D394F" w:rsidP="00590D0E">
            <w:pPr>
              <w:shd w:val="clear" w:color="auto" w:fill="FFFFFF"/>
              <w:tabs>
                <w:tab w:val="left" w:leader="dot" w:pos="4824"/>
              </w:tabs>
              <w:ind w:right="144"/>
              <w:jc w:val="right"/>
            </w:pPr>
            <w:r w:rsidRPr="00C15130">
              <w:rPr>
                <w:szCs w:val="18"/>
                <w:lang w:val="en-US"/>
              </w:rPr>
              <w:t>$</w:t>
            </w:r>
          </w:p>
        </w:tc>
        <w:tc>
          <w:tcPr>
            <w:tcW w:w="1379" w:type="dxa"/>
            <w:tcBorders>
              <w:top w:val="single" w:sz="6" w:space="0" w:color="auto"/>
              <w:left w:val="nil"/>
              <w:bottom w:val="nil"/>
              <w:right w:val="nil"/>
            </w:tcBorders>
            <w:shd w:val="clear" w:color="auto" w:fill="FFFFFF"/>
            <w:vAlign w:val="bottom"/>
          </w:tcPr>
          <w:p w14:paraId="3E5268C7" w14:textId="77777777" w:rsidR="006E610B" w:rsidRPr="00C15130" w:rsidRDefault="002D394F" w:rsidP="00590D0E">
            <w:pPr>
              <w:shd w:val="clear" w:color="auto" w:fill="FFFFFF"/>
              <w:tabs>
                <w:tab w:val="left" w:leader="dot" w:pos="4824"/>
              </w:tabs>
              <w:ind w:right="144"/>
              <w:jc w:val="right"/>
            </w:pPr>
            <w:r w:rsidRPr="00C15130">
              <w:rPr>
                <w:szCs w:val="18"/>
                <w:lang w:val="en-US"/>
              </w:rPr>
              <w:t>$</w:t>
            </w:r>
          </w:p>
        </w:tc>
      </w:tr>
      <w:tr w:rsidR="006E610B" w:rsidRPr="00C15130" w14:paraId="3E5268CD" w14:textId="77777777" w:rsidTr="00590D0E">
        <w:trPr>
          <w:trHeight w:val="20"/>
          <w:jc w:val="center"/>
        </w:trPr>
        <w:tc>
          <w:tcPr>
            <w:tcW w:w="4941" w:type="dxa"/>
            <w:tcBorders>
              <w:top w:val="nil"/>
              <w:left w:val="nil"/>
              <w:bottom w:val="nil"/>
              <w:right w:val="nil"/>
            </w:tcBorders>
            <w:shd w:val="clear" w:color="auto" w:fill="FFFFFF"/>
          </w:tcPr>
          <w:p w14:paraId="3E5268C9" w14:textId="77777777" w:rsidR="006E610B" w:rsidRPr="00C15130" w:rsidRDefault="002D394F" w:rsidP="00926B6E">
            <w:pPr>
              <w:shd w:val="clear" w:color="auto" w:fill="FFFFFF"/>
              <w:tabs>
                <w:tab w:val="left" w:leader="dot" w:pos="4824"/>
              </w:tabs>
              <w:jc w:val="both"/>
            </w:pPr>
            <w:r w:rsidRPr="00C15130">
              <w:rPr>
                <w:b/>
                <w:bCs/>
                <w:szCs w:val="18"/>
                <w:lang w:val="en-US"/>
              </w:rPr>
              <w:t>2.</w:t>
            </w:r>
            <w:r w:rsidRPr="00C15130">
              <w:rPr>
                <w:rFonts w:eastAsia="Times New Roman"/>
                <w:b/>
                <w:bCs/>
                <w:szCs w:val="18"/>
                <w:lang w:val="en-US"/>
              </w:rPr>
              <w:t>—Administrative Expenses—</w:t>
            </w:r>
          </w:p>
        </w:tc>
        <w:tc>
          <w:tcPr>
            <w:tcW w:w="1249" w:type="dxa"/>
            <w:tcBorders>
              <w:top w:val="nil"/>
              <w:left w:val="nil"/>
              <w:bottom w:val="nil"/>
              <w:right w:val="single" w:sz="6" w:space="0" w:color="auto"/>
            </w:tcBorders>
            <w:shd w:val="clear" w:color="auto" w:fill="FFFFFF"/>
            <w:vAlign w:val="bottom"/>
          </w:tcPr>
          <w:p w14:paraId="3E5268CA" w14:textId="77777777" w:rsidR="006E610B" w:rsidRPr="00C15130" w:rsidRDefault="006E610B" w:rsidP="00590D0E">
            <w:pPr>
              <w:shd w:val="clear" w:color="auto" w:fill="FFFFFF"/>
              <w:tabs>
                <w:tab w:val="left" w:leader="dot" w:pos="4824"/>
              </w:tabs>
              <w:ind w:right="144"/>
              <w:jc w:val="right"/>
            </w:pPr>
          </w:p>
        </w:tc>
        <w:tc>
          <w:tcPr>
            <w:tcW w:w="1460" w:type="dxa"/>
            <w:tcBorders>
              <w:top w:val="nil"/>
              <w:left w:val="single" w:sz="6" w:space="0" w:color="auto"/>
              <w:bottom w:val="nil"/>
              <w:right w:val="nil"/>
            </w:tcBorders>
            <w:shd w:val="clear" w:color="auto" w:fill="FFFFFF"/>
            <w:vAlign w:val="bottom"/>
          </w:tcPr>
          <w:p w14:paraId="3E5268CB" w14:textId="77777777" w:rsidR="006E610B" w:rsidRPr="00C15130" w:rsidRDefault="006E610B" w:rsidP="00590D0E">
            <w:pPr>
              <w:shd w:val="clear" w:color="auto" w:fill="FFFFFF"/>
              <w:tabs>
                <w:tab w:val="left" w:leader="dot" w:pos="4824"/>
              </w:tabs>
              <w:ind w:right="144"/>
              <w:jc w:val="right"/>
            </w:pPr>
          </w:p>
        </w:tc>
        <w:tc>
          <w:tcPr>
            <w:tcW w:w="1379" w:type="dxa"/>
            <w:tcBorders>
              <w:top w:val="nil"/>
              <w:left w:val="nil"/>
              <w:bottom w:val="nil"/>
              <w:right w:val="nil"/>
            </w:tcBorders>
            <w:shd w:val="clear" w:color="auto" w:fill="FFFFFF"/>
            <w:vAlign w:val="bottom"/>
          </w:tcPr>
          <w:p w14:paraId="3E5268CC" w14:textId="77777777" w:rsidR="006E610B" w:rsidRPr="00C15130" w:rsidRDefault="006E610B" w:rsidP="00590D0E">
            <w:pPr>
              <w:shd w:val="clear" w:color="auto" w:fill="FFFFFF"/>
              <w:tabs>
                <w:tab w:val="left" w:leader="dot" w:pos="4824"/>
              </w:tabs>
              <w:ind w:right="144"/>
              <w:jc w:val="right"/>
            </w:pPr>
          </w:p>
        </w:tc>
      </w:tr>
      <w:tr w:rsidR="006E610B" w:rsidRPr="00C15130" w14:paraId="3E5268D2" w14:textId="77777777" w:rsidTr="00590D0E">
        <w:trPr>
          <w:trHeight w:val="20"/>
          <w:jc w:val="center"/>
        </w:trPr>
        <w:tc>
          <w:tcPr>
            <w:tcW w:w="4941" w:type="dxa"/>
            <w:tcBorders>
              <w:top w:val="nil"/>
              <w:left w:val="nil"/>
              <w:bottom w:val="nil"/>
              <w:right w:val="nil"/>
            </w:tcBorders>
            <w:shd w:val="clear" w:color="auto" w:fill="FFFFFF"/>
          </w:tcPr>
          <w:p w14:paraId="3E5268CE" w14:textId="77777777" w:rsidR="006E610B" w:rsidRPr="00C15130" w:rsidRDefault="002D394F" w:rsidP="00344BBA">
            <w:pPr>
              <w:shd w:val="clear" w:color="auto" w:fill="FFFFFF"/>
              <w:tabs>
                <w:tab w:val="left" w:leader="dot" w:pos="4824"/>
              </w:tabs>
              <w:ind w:left="677" w:hanging="576"/>
            </w:pPr>
            <w:r w:rsidRPr="00C15130">
              <w:rPr>
                <w:szCs w:val="18"/>
                <w:lang w:val="en-US"/>
              </w:rPr>
              <w:t>01. Travelling and subsistence</w:t>
            </w:r>
            <w:r w:rsidR="00590D0E">
              <w:rPr>
                <w:szCs w:val="18"/>
                <w:lang w:val="en-US"/>
              </w:rPr>
              <w:tab/>
            </w:r>
          </w:p>
        </w:tc>
        <w:tc>
          <w:tcPr>
            <w:tcW w:w="1249" w:type="dxa"/>
            <w:tcBorders>
              <w:top w:val="nil"/>
              <w:left w:val="nil"/>
              <w:bottom w:val="nil"/>
              <w:right w:val="single" w:sz="6" w:space="0" w:color="auto"/>
            </w:tcBorders>
            <w:shd w:val="clear" w:color="auto" w:fill="FFFFFF"/>
            <w:vAlign w:val="bottom"/>
          </w:tcPr>
          <w:p w14:paraId="3E5268CF" w14:textId="77777777" w:rsidR="006E610B" w:rsidRPr="00C15130" w:rsidRDefault="002D394F" w:rsidP="00590D0E">
            <w:pPr>
              <w:shd w:val="clear" w:color="auto" w:fill="FFFFFF"/>
              <w:tabs>
                <w:tab w:val="left" w:leader="dot" w:pos="4824"/>
              </w:tabs>
              <w:ind w:right="144"/>
              <w:jc w:val="right"/>
            </w:pPr>
            <w:r w:rsidRPr="00C15130">
              <w:rPr>
                <w:szCs w:val="18"/>
                <w:lang w:val="en-US"/>
              </w:rPr>
              <w:t>287,400</w:t>
            </w:r>
          </w:p>
        </w:tc>
        <w:tc>
          <w:tcPr>
            <w:tcW w:w="1460" w:type="dxa"/>
            <w:tcBorders>
              <w:top w:val="nil"/>
              <w:left w:val="single" w:sz="6" w:space="0" w:color="auto"/>
              <w:bottom w:val="nil"/>
              <w:right w:val="nil"/>
            </w:tcBorders>
            <w:shd w:val="clear" w:color="auto" w:fill="FFFFFF"/>
            <w:vAlign w:val="bottom"/>
          </w:tcPr>
          <w:p w14:paraId="3E5268D0" w14:textId="77777777" w:rsidR="006E610B" w:rsidRPr="00C15130" w:rsidRDefault="002D394F" w:rsidP="00590D0E">
            <w:pPr>
              <w:shd w:val="clear" w:color="auto" w:fill="FFFFFF"/>
              <w:tabs>
                <w:tab w:val="left" w:leader="dot" w:pos="4824"/>
              </w:tabs>
              <w:ind w:right="144"/>
              <w:jc w:val="right"/>
            </w:pPr>
            <w:r w:rsidRPr="00C15130">
              <w:rPr>
                <w:szCs w:val="18"/>
                <w:lang w:val="en-US"/>
              </w:rPr>
              <w:t>250,000</w:t>
            </w:r>
          </w:p>
        </w:tc>
        <w:tc>
          <w:tcPr>
            <w:tcW w:w="1379" w:type="dxa"/>
            <w:tcBorders>
              <w:top w:val="nil"/>
              <w:left w:val="nil"/>
              <w:bottom w:val="nil"/>
              <w:right w:val="nil"/>
            </w:tcBorders>
            <w:shd w:val="clear" w:color="auto" w:fill="FFFFFF"/>
            <w:vAlign w:val="bottom"/>
          </w:tcPr>
          <w:p w14:paraId="3E5268D1" w14:textId="77777777" w:rsidR="006E610B" w:rsidRPr="00C15130" w:rsidRDefault="002D394F" w:rsidP="00590D0E">
            <w:pPr>
              <w:shd w:val="clear" w:color="auto" w:fill="FFFFFF"/>
              <w:tabs>
                <w:tab w:val="left" w:leader="dot" w:pos="4824"/>
              </w:tabs>
              <w:ind w:right="144"/>
              <w:jc w:val="right"/>
            </w:pPr>
            <w:r w:rsidRPr="00C15130">
              <w:rPr>
                <w:szCs w:val="18"/>
                <w:lang w:val="en-US"/>
              </w:rPr>
              <w:t>245,966</w:t>
            </w:r>
          </w:p>
        </w:tc>
      </w:tr>
      <w:tr w:rsidR="006E610B" w:rsidRPr="00C15130" w14:paraId="3E5268D7" w14:textId="77777777" w:rsidTr="00590D0E">
        <w:trPr>
          <w:trHeight w:val="20"/>
          <w:jc w:val="center"/>
        </w:trPr>
        <w:tc>
          <w:tcPr>
            <w:tcW w:w="4941" w:type="dxa"/>
            <w:tcBorders>
              <w:top w:val="nil"/>
              <w:left w:val="nil"/>
              <w:bottom w:val="nil"/>
              <w:right w:val="nil"/>
            </w:tcBorders>
            <w:shd w:val="clear" w:color="auto" w:fill="FFFFFF"/>
          </w:tcPr>
          <w:p w14:paraId="3E5268D3" w14:textId="77777777" w:rsidR="006E610B" w:rsidRPr="00C15130" w:rsidRDefault="002D394F" w:rsidP="00344BBA">
            <w:pPr>
              <w:shd w:val="clear" w:color="auto" w:fill="FFFFFF"/>
              <w:tabs>
                <w:tab w:val="left" w:leader="dot" w:pos="4824"/>
              </w:tabs>
              <w:ind w:left="677" w:hanging="576"/>
            </w:pPr>
            <w:r w:rsidRPr="00C15130">
              <w:rPr>
                <w:szCs w:val="18"/>
                <w:lang w:val="en-US"/>
              </w:rPr>
              <w:t>02. Office requisites and equipment, stationery and printing</w:t>
            </w:r>
          </w:p>
        </w:tc>
        <w:tc>
          <w:tcPr>
            <w:tcW w:w="1249" w:type="dxa"/>
            <w:tcBorders>
              <w:top w:val="nil"/>
              <w:left w:val="nil"/>
              <w:bottom w:val="nil"/>
              <w:right w:val="single" w:sz="6" w:space="0" w:color="auto"/>
            </w:tcBorders>
            <w:shd w:val="clear" w:color="auto" w:fill="FFFFFF"/>
            <w:vAlign w:val="bottom"/>
          </w:tcPr>
          <w:p w14:paraId="3E5268D4" w14:textId="77777777" w:rsidR="006E610B" w:rsidRPr="00C15130" w:rsidRDefault="002D394F" w:rsidP="00590D0E">
            <w:pPr>
              <w:shd w:val="clear" w:color="auto" w:fill="FFFFFF"/>
              <w:tabs>
                <w:tab w:val="left" w:leader="dot" w:pos="4824"/>
              </w:tabs>
              <w:ind w:right="144"/>
              <w:jc w:val="right"/>
            </w:pPr>
            <w:r w:rsidRPr="00C15130">
              <w:rPr>
                <w:szCs w:val="18"/>
                <w:lang w:val="en-US"/>
              </w:rPr>
              <w:t>46,000</w:t>
            </w:r>
          </w:p>
        </w:tc>
        <w:tc>
          <w:tcPr>
            <w:tcW w:w="1460" w:type="dxa"/>
            <w:tcBorders>
              <w:top w:val="nil"/>
              <w:left w:val="single" w:sz="6" w:space="0" w:color="auto"/>
              <w:bottom w:val="nil"/>
              <w:right w:val="nil"/>
            </w:tcBorders>
            <w:shd w:val="clear" w:color="auto" w:fill="FFFFFF"/>
            <w:vAlign w:val="bottom"/>
          </w:tcPr>
          <w:p w14:paraId="3E5268D5" w14:textId="77777777" w:rsidR="006E610B" w:rsidRPr="00C15130" w:rsidRDefault="002D394F" w:rsidP="00590D0E">
            <w:pPr>
              <w:shd w:val="clear" w:color="auto" w:fill="FFFFFF"/>
              <w:tabs>
                <w:tab w:val="left" w:leader="dot" w:pos="4824"/>
              </w:tabs>
              <w:ind w:right="144"/>
              <w:jc w:val="right"/>
            </w:pPr>
            <w:r w:rsidRPr="00C15130">
              <w:rPr>
                <w:szCs w:val="18"/>
                <w:lang w:val="en-US"/>
              </w:rPr>
              <w:t>44,300</w:t>
            </w:r>
          </w:p>
        </w:tc>
        <w:tc>
          <w:tcPr>
            <w:tcW w:w="1379" w:type="dxa"/>
            <w:tcBorders>
              <w:top w:val="nil"/>
              <w:left w:val="nil"/>
              <w:bottom w:val="nil"/>
              <w:right w:val="nil"/>
            </w:tcBorders>
            <w:shd w:val="clear" w:color="auto" w:fill="FFFFFF"/>
            <w:vAlign w:val="bottom"/>
          </w:tcPr>
          <w:p w14:paraId="3E5268D6" w14:textId="77777777" w:rsidR="006E610B" w:rsidRPr="00C15130" w:rsidRDefault="002D394F" w:rsidP="00590D0E">
            <w:pPr>
              <w:shd w:val="clear" w:color="auto" w:fill="FFFFFF"/>
              <w:tabs>
                <w:tab w:val="left" w:leader="dot" w:pos="4824"/>
              </w:tabs>
              <w:ind w:right="144"/>
              <w:jc w:val="right"/>
            </w:pPr>
            <w:r w:rsidRPr="00C15130">
              <w:rPr>
                <w:szCs w:val="18"/>
                <w:lang w:val="en-US"/>
              </w:rPr>
              <w:t>43,909</w:t>
            </w:r>
          </w:p>
        </w:tc>
      </w:tr>
      <w:tr w:rsidR="006E610B" w:rsidRPr="00C15130" w14:paraId="3E5268DC" w14:textId="77777777" w:rsidTr="00590D0E">
        <w:trPr>
          <w:trHeight w:val="20"/>
          <w:jc w:val="center"/>
        </w:trPr>
        <w:tc>
          <w:tcPr>
            <w:tcW w:w="4941" w:type="dxa"/>
            <w:tcBorders>
              <w:top w:val="nil"/>
              <w:left w:val="nil"/>
              <w:bottom w:val="nil"/>
              <w:right w:val="nil"/>
            </w:tcBorders>
            <w:shd w:val="clear" w:color="auto" w:fill="FFFFFF"/>
          </w:tcPr>
          <w:p w14:paraId="3E5268D8" w14:textId="77777777" w:rsidR="006E610B" w:rsidRPr="00C15130" w:rsidRDefault="002D394F" w:rsidP="00344BBA">
            <w:pPr>
              <w:shd w:val="clear" w:color="auto" w:fill="FFFFFF"/>
              <w:tabs>
                <w:tab w:val="left" w:leader="dot" w:pos="4824"/>
              </w:tabs>
              <w:ind w:left="677" w:hanging="576"/>
            </w:pPr>
            <w:r w:rsidRPr="00C15130">
              <w:rPr>
                <w:szCs w:val="18"/>
                <w:lang w:val="en-US"/>
              </w:rPr>
              <w:t>03. Postage, telegrams and telephone services</w:t>
            </w:r>
            <w:r w:rsidR="00590D0E">
              <w:rPr>
                <w:szCs w:val="18"/>
                <w:lang w:val="en-US"/>
              </w:rPr>
              <w:tab/>
            </w:r>
          </w:p>
        </w:tc>
        <w:tc>
          <w:tcPr>
            <w:tcW w:w="1249" w:type="dxa"/>
            <w:tcBorders>
              <w:top w:val="nil"/>
              <w:left w:val="nil"/>
              <w:bottom w:val="nil"/>
              <w:right w:val="single" w:sz="6" w:space="0" w:color="auto"/>
            </w:tcBorders>
            <w:shd w:val="clear" w:color="auto" w:fill="FFFFFF"/>
            <w:vAlign w:val="bottom"/>
          </w:tcPr>
          <w:p w14:paraId="3E5268D9" w14:textId="77777777" w:rsidR="006E610B" w:rsidRPr="00C15130" w:rsidRDefault="002D394F" w:rsidP="00590D0E">
            <w:pPr>
              <w:shd w:val="clear" w:color="auto" w:fill="FFFFFF"/>
              <w:tabs>
                <w:tab w:val="left" w:leader="dot" w:pos="4824"/>
              </w:tabs>
              <w:ind w:right="144"/>
              <w:jc w:val="right"/>
            </w:pPr>
            <w:r w:rsidRPr="00C15130">
              <w:rPr>
                <w:szCs w:val="18"/>
                <w:lang w:val="en-US"/>
              </w:rPr>
              <w:t>88,000</w:t>
            </w:r>
          </w:p>
        </w:tc>
        <w:tc>
          <w:tcPr>
            <w:tcW w:w="1460" w:type="dxa"/>
            <w:tcBorders>
              <w:top w:val="nil"/>
              <w:left w:val="single" w:sz="6" w:space="0" w:color="auto"/>
              <w:bottom w:val="nil"/>
              <w:right w:val="nil"/>
            </w:tcBorders>
            <w:shd w:val="clear" w:color="auto" w:fill="FFFFFF"/>
            <w:vAlign w:val="bottom"/>
          </w:tcPr>
          <w:p w14:paraId="3E5268DA" w14:textId="77777777" w:rsidR="006E610B" w:rsidRPr="00C15130" w:rsidRDefault="002D394F" w:rsidP="00590D0E">
            <w:pPr>
              <w:shd w:val="clear" w:color="auto" w:fill="FFFFFF"/>
              <w:tabs>
                <w:tab w:val="left" w:leader="dot" w:pos="4824"/>
              </w:tabs>
              <w:ind w:right="144"/>
              <w:jc w:val="right"/>
            </w:pPr>
            <w:r w:rsidRPr="00C15130">
              <w:rPr>
                <w:szCs w:val="18"/>
                <w:lang w:val="en-US"/>
              </w:rPr>
              <w:t>88,000</w:t>
            </w:r>
          </w:p>
        </w:tc>
        <w:tc>
          <w:tcPr>
            <w:tcW w:w="1379" w:type="dxa"/>
            <w:tcBorders>
              <w:top w:val="nil"/>
              <w:left w:val="nil"/>
              <w:bottom w:val="nil"/>
              <w:right w:val="nil"/>
            </w:tcBorders>
            <w:shd w:val="clear" w:color="auto" w:fill="FFFFFF"/>
            <w:vAlign w:val="bottom"/>
          </w:tcPr>
          <w:p w14:paraId="3E5268DB" w14:textId="77777777" w:rsidR="006E610B" w:rsidRPr="00C15130" w:rsidRDefault="002D394F" w:rsidP="00590D0E">
            <w:pPr>
              <w:shd w:val="clear" w:color="auto" w:fill="FFFFFF"/>
              <w:tabs>
                <w:tab w:val="left" w:leader="dot" w:pos="4824"/>
              </w:tabs>
              <w:ind w:right="144"/>
              <w:jc w:val="right"/>
            </w:pPr>
            <w:r w:rsidRPr="00C15130">
              <w:rPr>
                <w:szCs w:val="18"/>
                <w:lang w:val="en-US"/>
              </w:rPr>
              <w:t>87,975</w:t>
            </w:r>
          </w:p>
        </w:tc>
      </w:tr>
      <w:tr w:rsidR="006E610B" w:rsidRPr="00C15130" w14:paraId="3E5268E1" w14:textId="77777777" w:rsidTr="00590D0E">
        <w:trPr>
          <w:trHeight w:val="20"/>
          <w:jc w:val="center"/>
        </w:trPr>
        <w:tc>
          <w:tcPr>
            <w:tcW w:w="4941" w:type="dxa"/>
            <w:tcBorders>
              <w:top w:val="nil"/>
              <w:left w:val="nil"/>
              <w:bottom w:val="nil"/>
              <w:right w:val="nil"/>
            </w:tcBorders>
            <w:shd w:val="clear" w:color="auto" w:fill="FFFFFF"/>
          </w:tcPr>
          <w:p w14:paraId="3E5268DD" w14:textId="77777777" w:rsidR="006E610B" w:rsidRPr="00C15130" w:rsidRDefault="002D394F" w:rsidP="00344BBA">
            <w:pPr>
              <w:shd w:val="clear" w:color="auto" w:fill="FFFFFF"/>
              <w:tabs>
                <w:tab w:val="left" w:leader="dot" w:pos="4824"/>
              </w:tabs>
              <w:ind w:left="677" w:hanging="576"/>
            </w:pPr>
            <w:r w:rsidRPr="00C15130">
              <w:rPr>
                <w:szCs w:val="18"/>
                <w:lang w:val="en-US"/>
              </w:rPr>
              <w:t>04. Map printing</w:t>
            </w:r>
            <w:r w:rsidR="00590D0E">
              <w:rPr>
                <w:szCs w:val="18"/>
                <w:lang w:val="en-US"/>
              </w:rPr>
              <w:tab/>
            </w:r>
          </w:p>
        </w:tc>
        <w:tc>
          <w:tcPr>
            <w:tcW w:w="1249" w:type="dxa"/>
            <w:tcBorders>
              <w:top w:val="nil"/>
              <w:left w:val="nil"/>
              <w:bottom w:val="nil"/>
              <w:right w:val="single" w:sz="6" w:space="0" w:color="auto"/>
            </w:tcBorders>
            <w:shd w:val="clear" w:color="auto" w:fill="FFFFFF"/>
            <w:vAlign w:val="bottom"/>
          </w:tcPr>
          <w:p w14:paraId="3E5268DE" w14:textId="77777777" w:rsidR="006E610B" w:rsidRPr="00C15130" w:rsidRDefault="002D394F" w:rsidP="00590D0E">
            <w:pPr>
              <w:shd w:val="clear" w:color="auto" w:fill="FFFFFF"/>
              <w:tabs>
                <w:tab w:val="left" w:leader="dot" w:pos="4824"/>
              </w:tabs>
              <w:ind w:right="144"/>
              <w:jc w:val="right"/>
            </w:pPr>
            <w:r w:rsidRPr="00C15130">
              <w:rPr>
                <w:szCs w:val="18"/>
                <w:lang w:val="en-US"/>
              </w:rPr>
              <w:t>345,500</w:t>
            </w:r>
          </w:p>
        </w:tc>
        <w:tc>
          <w:tcPr>
            <w:tcW w:w="1460" w:type="dxa"/>
            <w:tcBorders>
              <w:top w:val="nil"/>
              <w:left w:val="single" w:sz="6" w:space="0" w:color="auto"/>
              <w:bottom w:val="nil"/>
              <w:right w:val="nil"/>
            </w:tcBorders>
            <w:shd w:val="clear" w:color="auto" w:fill="FFFFFF"/>
            <w:vAlign w:val="bottom"/>
          </w:tcPr>
          <w:p w14:paraId="3E5268DF" w14:textId="77777777" w:rsidR="006E610B" w:rsidRPr="00C15130" w:rsidRDefault="002D394F" w:rsidP="00590D0E">
            <w:pPr>
              <w:shd w:val="clear" w:color="auto" w:fill="FFFFFF"/>
              <w:tabs>
                <w:tab w:val="left" w:leader="dot" w:pos="4824"/>
              </w:tabs>
              <w:ind w:right="144"/>
              <w:jc w:val="right"/>
            </w:pPr>
            <w:r w:rsidRPr="00C15130">
              <w:rPr>
                <w:szCs w:val="18"/>
                <w:lang w:val="en-US"/>
              </w:rPr>
              <w:t>320,000</w:t>
            </w:r>
          </w:p>
        </w:tc>
        <w:tc>
          <w:tcPr>
            <w:tcW w:w="1379" w:type="dxa"/>
            <w:tcBorders>
              <w:top w:val="nil"/>
              <w:left w:val="nil"/>
              <w:bottom w:val="nil"/>
              <w:right w:val="nil"/>
            </w:tcBorders>
            <w:shd w:val="clear" w:color="auto" w:fill="FFFFFF"/>
            <w:vAlign w:val="bottom"/>
          </w:tcPr>
          <w:p w14:paraId="3E5268E0" w14:textId="77777777" w:rsidR="006E610B" w:rsidRPr="00C15130" w:rsidRDefault="002D394F" w:rsidP="00590D0E">
            <w:pPr>
              <w:shd w:val="clear" w:color="auto" w:fill="FFFFFF"/>
              <w:tabs>
                <w:tab w:val="left" w:leader="dot" w:pos="4824"/>
              </w:tabs>
              <w:ind w:right="144"/>
              <w:jc w:val="right"/>
            </w:pPr>
            <w:r w:rsidRPr="00C15130">
              <w:rPr>
                <w:szCs w:val="18"/>
                <w:lang w:val="en-US"/>
              </w:rPr>
              <w:t>319,930</w:t>
            </w:r>
          </w:p>
        </w:tc>
      </w:tr>
      <w:tr w:rsidR="006E610B" w:rsidRPr="00C15130" w14:paraId="3E5268E6" w14:textId="77777777" w:rsidTr="00590D0E">
        <w:trPr>
          <w:trHeight w:val="20"/>
          <w:jc w:val="center"/>
        </w:trPr>
        <w:tc>
          <w:tcPr>
            <w:tcW w:w="4941" w:type="dxa"/>
            <w:tcBorders>
              <w:top w:val="nil"/>
              <w:left w:val="nil"/>
              <w:bottom w:val="nil"/>
              <w:right w:val="nil"/>
            </w:tcBorders>
            <w:shd w:val="clear" w:color="auto" w:fill="FFFFFF"/>
          </w:tcPr>
          <w:p w14:paraId="3E5268E2" w14:textId="77777777" w:rsidR="006E610B" w:rsidRPr="00C15130" w:rsidRDefault="002D394F" w:rsidP="00344BBA">
            <w:pPr>
              <w:shd w:val="clear" w:color="auto" w:fill="FFFFFF"/>
              <w:tabs>
                <w:tab w:val="left" w:leader="dot" w:pos="4824"/>
              </w:tabs>
              <w:ind w:left="677" w:hanging="576"/>
            </w:pPr>
            <w:r w:rsidRPr="00C15130">
              <w:rPr>
                <w:szCs w:val="18"/>
                <w:lang w:val="en-US"/>
              </w:rPr>
              <w:t>05. Motor vehicles</w:t>
            </w:r>
            <w:r w:rsidRPr="00C15130">
              <w:rPr>
                <w:rFonts w:eastAsia="Times New Roman"/>
                <w:szCs w:val="18"/>
                <w:lang w:val="en-US"/>
              </w:rPr>
              <w:t>—Hire, maintenance and running expenses</w:t>
            </w:r>
            <w:r w:rsidR="00590D0E">
              <w:rPr>
                <w:rFonts w:eastAsia="Times New Roman"/>
                <w:szCs w:val="18"/>
                <w:lang w:val="en-US"/>
              </w:rPr>
              <w:tab/>
            </w:r>
          </w:p>
        </w:tc>
        <w:tc>
          <w:tcPr>
            <w:tcW w:w="1249" w:type="dxa"/>
            <w:tcBorders>
              <w:top w:val="nil"/>
              <w:left w:val="nil"/>
              <w:bottom w:val="nil"/>
              <w:right w:val="single" w:sz="6" w:space="0" w:color="auto"/>
            </w:tcBorders>
            <w:shd w:val="clear" w:color="auto" w:fill="FFFFFF"/>
            <w:vAlign w:val="bottom"/>
          </w:tcPr>
          <w:p w14:paraId="3E5268E3" w14:textId="77777777" w:rsidR="006E610B" w:rsidRPr="00C15130" w:rsidRDefault="002D394F" w:rsidP="00590D0E">
            <w:pPr>
              <w:shd w:val="clear" w:color="auto" w:fill="FFFFFF"/>
              <w:tabs>
                <w:tab w:val="left" w:leader="dot" w:pos="4824"/>
              </w:tabs>
              <w:ind w:right="144"/>
              <w:jc w:val="right"/>
            </w:pPr>
            <w:r w:rsidRPr="00C15130">
              <w:rPr>
                <w:szCs w:val="18"/>
                <w:lang w:val="en-US"/>
              </w:rPr>
              <w:t>140,000</w:t>
            </w:r>
          </w:p>
        </w:tc>
        <w:tc>
          <w:tcPr>
            <w:tcW w:w="1460" w:type="dxa"/>
            <w:tcBorders>
              <w:top w:val="nil"/>
              <w:left w:val="single" w:sz="6" w:space="0" w:color="auto"/>
              <w:bottom w:val="nil"/>
              <w:right w:val="nil"/>
            </w:tcBorders>
            <w:shd w:val="clear" w:color="auto" w:fill="FFFFFF"/>
            <w:vAlign w:val="bottom"/>
          </w:tcPr>
          <w:p w14:paraId="3E5268E4" w14:textId="77777777" w:rsidR="006E610B" w:rsidRPr="00C15130" w:rsidRDefault="002D394F" w:rsidP="00590D0E">
            <w:pPr>
              <w:shd w:val="clear" w:color="auto" w:fill="FFFFFF"/>
              <w:tabs>
                <w:tab w:val="left" w:leader="dot" w:pos="4824"/>
              </w:tabs>
              <w:ind w:right="144"/>
              <w:jc w:val="right"/>
            </w:pPr>
            <w:r w:rsidRPr="00C15130">
              <w:rPr>
                <w:szCs w:val="18"/>
                <w:lang w:val="en-US"/>
              </w:rPr>
              <w:t>124,500</w:t>
            </w:r>
          </w:p>
        </w:tc>
        <w:tc>
          <w:tcPr>
            <w:tcW w:w="1379" w:type="dxa"/>
            <w:tcBorders>
              <w:top w:val="nil"/>
              <w:left w:val="nil"/>
              <w:bottom w:val="nil"/>
              <w:right w:val="nil"/>
            </w:tcBorders>
            <w:shd w:val="clear" w:color="auto" w:fill="FFFFFF"/>
            <w:vAlign w:val="bottom"/>
          </w:tcPr>
          <w:p w14:paraId="3E5268E5" w14:textId="77777777" w:rsidR="006E610B" w:rsidRPr="00C15130" w:rsidRDefault="002D394F" w:rsidP="00590D0E">
            <w:pPr>
              <w:shd w:val="clear" w:color="auto" w:fill="FFFFFF"/>
              <w:tabs>
                <w:tab w:val="left" w:leader="dot" w:pos="4824"/>
              </w:tabs>
              <w:ind w:right="144"/>
              <w:jc w:val="right"/>
            </w:pPr>
            <w:r w:rsidRPr="00C15130">
              <w:rPr>
                <w:szCs w:val="18"/>
                <w:lang w:val="en-US"/>
              </w:rPr>
              <w:t>111,675</w:t>
            </w:r>
          </w:p>
        </w:tc>
      </w:tr>
      <w:tr w:rsidR="006E610B" w:rsidRPr="00C15130" w14:paraId="3E5268EB" w14:textId="77777777" w:rsidTr="00590D0E">
        <w:trPr>
          <w:trHeight w:val="20"/>
          <w:jc w:val="center"/>
        </w:trPr>
        <w:tc>
          <w:tcPr>
            <w:tcW w:w="4941" w:type="dxa"/>
            <w:tcBorders>
              <w:top w:val="nil"/>
              <w:left w:val="nil"/>
              <w:bottom w:val="nil"/>
              <w:right w:val="nil"/>
            </w:tcBorders>
            <w:shd w:val="clear" w:color="auto" w:fill="FFFFFF"/>
          </w:tcPr>
          <w:p w14:paraId="3E5268E7" w14:textId="77777777" w:rsidR="006E610B" w:rsidRPr="00C15130" w:rsidRDefault="002D394F" w:rsidP="00344BBA">
            <w:pPr>
              <w:shd w:val="clear" w:color="auto" w:fill="FFFFFF"/>
              <w:tabs>
                <w:tab w:val="left" w:leader="dot" w:pos="4824"/>
              </w:tabs>
              <w:ind w:left="677" w:hanging="576"/>
            </w:pPr>
            <w:r w:rsidRPr="00C15130">
              <w:rPr>
                <w:szCs w:val="18"/>
                <w:lang w:val="en-US"/>
              </w:rPr>
              <w:t>06. Aircraft operating expenses</w:t>
            </w:r>
            <w:r w:rsidR="00590D0E">
              <w:rPr>
                <w:szCs w:val="18"/>
                <w:lang w:val="en-US"/>
              </w:rPr>
              <w:tab/>
            </w:r>
          </w:p>
        </w:tc>
        <w:tc>
          <w:tcPr>
            <w:tcW w:w="1249" w:type="dxa"/>
            <w:tcBorders>
              <w:top w:val="nil"/>
              <w:left w:val="nil"/>
              <w:bottom w:val="nil"/>
              <w:right w:val="single" w:sz="6" w:space="0" w:color="auto"/>
            </w:tcBorders>
            <w:shd w:val="clear" w:color="auto" w:fill="FFFFFF"/>
            <w:vAlign w:val="bottom"/>
          </w:tcPr>
          <w:p w14:paraId="3E5268E8" w14:textId="77777777" w:rsidR="006E610B" w:rsidRPr="00C15130" w:rsidRDefault="002D394F" w:rsidP="00590D0E">
            <w:pPr>
              <w:shd w:val="clear" w:color="auto" w:fill="FFFFFF"/>
              <w:tabs>
                <w:tab w:val="left" w:leader="dot" w:pos="4824"/>
              </w:tabs>
              <w:ind w:right="144"/>
              <w:jc w:val="right"/>
            </w:pPr>
            <w:r w:rsidRPr="00C15130">
              <w:rPr>
                <w:szCs w:val="18"/>
                <w:lang w:val="en-US"/>
              </w:rPr>
              <w:t>116,000</w:t>
            </w:r>
          </w:p>
        </w:tc>
        <w:tc>
          <w:tcPr>
            <w:tcW w:w="1460" w:type="dxa"/>
            <w:tcBorders>
              <w:top w:val="nil"/>
              <w:left w:val="single" w:sz="6" w:space="0" w:color="auto"/>
              <w:bottom w:val="nil"/>
              <w:right w:val="nil"/>
            </w:tcBorders>
            <w:shd w:val="clear" w:color="auto" w:fill="FFFFFF"/>
            <w:vAlign w:val="bottom"/>
          </w:tcPr>
          <w:p w14:paraId="3E5268E9" w14:textId="77777777" w:rsidR="006E610B" w:rsidRPr="00C15130" w:rsidRDefault="002D394F" w:rsidP="00590D0E">
            <w:pPr>
              <w:shd w:val="clear" w:color="auto" w:fill="FFFFFF"/>
              <w:tabs>
                <w:tab w:val="left" w:leader="dot" w:pos="4824"/>
              </w:tabs>
              <w:ind w:right="144"/>
              <w:jc w:val="right"/>
            </w:pPr>
            <w:r w:rsidRPr="00C15130">
              <w:rPr>
                <w:szCs w:val="18"/>
                <w:lang w:val="en-US"/>
              </w:rPr>
              <w:t>112,000</w:t>
            </w:r>
          </w:p>
        </w:tc>
        <w:tc>
          <w:tcPr>
            <w:tcW w:w="1379" w:type="dxa"/>
            <w:tcBorders>
              <w:top w:val="nil"/>
              <w:left w:val="nil"/>
              <w:bottom w:val="nil"/>
              <w:right w:val="nil"/>
            </w:tcBorders>
            <w:shd w:val="clear" w:color="auto" w:fill="FFFFFF"/>
            <w:vAlign w:val="bottom"/>
          </w:tcPr>
          <w:p w14:paraId="3E5268EA" w14:textId="77777777" w:rsidR="006E610B" w:rsidRPr="00C15130" w:rsidRDefault="002D394F" w:rsidP="00590D0E">
            <w:pPr>
              <w:shd w:val="clear" w:color="auto" w:fill="FFFFFF"/>
              <w:tabs>
                <w:tab w:val="left" w:leader="dot" w:pos="4824"/>
              </w:tabs>
              <w:ind w:right="144"/>
              <w:jc w:val="right"/>
            </w:pPr>
            <w:r w:rsidRPr="00C15130">
              <w:rPr>
                <w:szCs w:val="18"/>
                <w:lang w:val="en-US"/>
              </w:rPr>
              <w:t>111,961</w:t>
            </w:r>
          </w:p>
        </w:tc>
      </w:tr>
      <w:tr w:rsidR="006E610B" w:rsidRPr="00C15130" w14:paraId="3E5268F0" w14:textId="77777777" w:rsidTr="00590D0E">
        <w:trPr>
          <w:trHeight w:val="20"/>
          <w:jc w:val="center"/>
        </w:trPr>
        <w:tc>
          <w:tcPr>
            <w:tcW w:w="4941" w:type="dxa"/>
            <w:tcBorders>
              <w:top w:val="nil"/>
              <w:left w:val="nil"/>
              <w:bottom w:val="nil"/>
              <w:right w:val="nil"/>
            </w:tcBorders>
            <w:shd w:val="clear" w:color="auto" w:fill="FFFFFF"/>
          </w:tcPr>
          <w:p w14:paraId="3E5268EC" w14:textId="77777777" w:rsidR="006E610B" w:rsidRPr="00C15130" w:rsidRDefault="002D394F" w:rsidP="00344BBA">
            <w:pPr>
              <w:shd w:val="clear" w:color="auto" w:fill="FFFFFF"/>
              <w:tabs>
                <w:tab w:val="left" w:leader="dot" w:pos="4824"/>
              </w:tabs>
              <w:ind w:left="677" w:hanging="576"/>
            </w:pPr>
            <w:r w:rsidRPr="00C15130">
              <w:rPr>
                <w:szCs w:val="18"/>
                <w:lang w:val="en-US"/>
              </w:rPr>
              <w:t>07. Aerial survey and photography</w:t>
            </w:r>
            <w:r w:rsidR="00590D0E">
              <w:rPr>
                <w:szCs w:val="18"/>
                <w:lang w:val="en-US"/>
              </w:rPr>
              <w:tab/>
            </w:r>
          </w:p>
        </w:tc>
        <w:tc>
          <w:tcPr>
            <w:tcW w:w="1249" w:type="dxa"/>
            <w:tcBorders>
              <w:top w:val="nil"/>
              <w:left w:val="nil"/>
              <w:bottom w:val="nil"/>
              <w:right w:val="single" w:sz="6" w:space="0" w:color="auto"/>
            </w:tcBorders>
            <w:shd w:val="clear" w:color="auto" w:fill="FFFFFF"/>
            <w:vAlign w:val="bottom"/>
          </w:tcPr>
          <w:p w14:paraId="3E5268ED" w14:textId="77777777" w:rsidR="006E610B" w:rsidRPr="00C15130" w:rsidRDefault="002D394F" w:rsidP="00590D0E">
            <w:pPr>
              <w:shd w:val="clear" w:color="auto" w:fill="FFFFFF"/>
              <w:tabs>
                <w:tab w:val="left" w:leader="dot" w:pos="4824"/>
              </w:tabs>
              <w:ind w:right="144"/>
              <w:jc w:val="right"/>
            </w:pPr>
            <w:r w:rsidRPr="00C15130">
              <w:rPr>
                <w:szCs w:val="18"/>
                <w:lang w:val="en-US"/>
              </w:rPr>
              <w:t>189,600</w:t>
            </w:r>
          </w:p>
        </w:tc>
        <w:tc>
          <w:tcPr>
            <w:tcW w:w="1460" w:type="dxa"/>
            <w:tcBorders>
              <w:top w:val="nil"/>
              <w:left w:val="single" w:sz="6" w:space="0" w:color="auto"/>
              <w:bottom w:val="nil"/>
              <w:right w:val="nil"/>
            </w:tcBorders>
            <w:shd w:val="clear" w:color="auto" w:fill="FFFFFF"/>
            <w:vAlign w:val="bottom"/>
          </w:tcPr>
          <w:p w14:paraId="3E5268EE" w14:textId="77777777" w:rsidR="006E610B" w:rsidRPr="00C15130" w:rsidRDefault="002D394F" w:rsidP="00590D0E">
            <w:pPr>
              <w:shd w:val="clear" w:color="auto" w:fill="FFFFFF"/>
              <w:tabs>
                <w:tab w:val="left" w:leader="dot" w:pos="4824"/>
              </w:tabs>
              <w:ind w:right="144"/>
              <w:jc w:val="right"/>
            </w:pPr>
            <w:r w:rsidRPr="00C15130">
              <w:rPr>
                <w:szCs w:val="18"/>
                <w:lang w:val="en-US"/>
              </w:rPr>
              <w:t>286,200</w:t>
            </w:r>
          </w:p>
        </w:tc>
        <w:tc>
          <w:tcPr>
            <w:tcW w:w="1379" w:type="dxa"/>
            <w:tcBorders>
              <w:top w:val="nil"/>
              <w:left w:val="nil"/>
              <w:bottom w:val="nil"/>
              <w:right w:val="nil"/>
            </w:tcBorders>
            <w:shd w:val="clear" w:color="auto" w:fill="FFFFFF"/>
            <w:vAlign w:val="bottom"/>
          </w:tcPr>
          <w:p w14:paraId="3E5268EF" w14:textId="77777777" w:rsidR="006E610B" w:rsidRPr="00C15130" w:rsidRDefault="002D394F" w:rsidP="00590D0E">
            <w:pPr>
              <w:shd w:val="clear" w:color="auto" w:fill="FFFFFF"/>
              <w:tabs>
                <w:tab w:val="left" w:leader="dot" w:pos="4824"/>
              </w:tabs>
              <w:ind w:right="144"/>
              <w:jc w:val="right"/>
            </w:pPr>
            <w:r w:rsidRPr="00C15130">
              <w:rPr>
                <w:szCs w:val="18"/>
                <w:lang w:val="en-US"/>
              </w:rPr>
              <w:t>283,799</w:t>
            </w:r>
          </w:p>
        </w:tc>
      </w:tr>
      <w:tr w:rsidR="006E610B" w:rsidRPr="00C15130" w14:paraId="3E5268F5" w14:textId="77777777" w:rsidTr="00590D0E">
        <w:trPr>
          <w:trHeight w:val="20"/>
          <w:jc w:val="center"/>
        </w:trPr>
        <w:tc>
          <w:tcPr>
            <w:tcW w:w="4941" w:type="dxa"/>
            <w:tcBorders>
              <w:top w:val="nil"/>
              <w:left w:val="nil"/>
              <w:bottom w:val="nil"/>
              <w:right w:val="nil"/>
            </w:tcBorders>
            <w:shd w:val="clear" w:color="auto" w:fill="FFFFFF"/>
          </w:tcPr>
          <w:p w14:paraId="3E5268F1" w14:textId="77777777" w:rsidR="006E610B" w:rsidRPr="00C15130" w:rsidRDefault="002D394F" w:rsidP="00344BBA">
            <w:pPr>
              <w:shd w:val="clear" w:color="auto" w:fill="FFFFFF"/>
              <w:tabs>
                <w:tab w:val="left" w:leader="dot" w:pos="4824"/>
              </w:tabs>
              <w:ind w:left="677" w:hanging="576"/>
            </w:pPr>
            <w:r w:rsidRPr="00C15130">
              <w:rPr>
                <w:szCs w:val="18"/>
                <w:lang w:val="en-US"/>
              </w:rPr>
              <w:t>08. Contract mapping</w:t>
            </w:r>
            <w:r w:rsidR="00590D0E">
              <w:rPr>
                <w:szCs w:val="18"/>
                <w:lang w:val="en-US"/>
              </w:rPr>
              <w:tab/>
            </w:r>
          </w:p>
        </w:tc>
        <w:tc>
          <w:tcPr>
            <w:tcW w:w="1249" w:type="dxa"/>
            <w:tcBorders>
              <w:top w:val="nil"/>
              <w:left w:val="nil"/>
              <w:bottom w:val="nil"/>
              <w:right w:val="single" w:sz="6" w:space="0" w:color="auto"/>
            </w:tcBorders>
            <w:shd w:val="clear" w:color="auto" w:fill="FFFFFF"/>
            <w:vAlign w:val="bottom"/>
          </w:tcPr>
          <w:p w14:paraId="3E5268F2" w14:textId="77777777" w:rsidR="006E610B" w:rsidRPr="00C15130" w:rsidRDefault="002D394F" w:rsidP="00590D0E">
            <w:pPr>
              <w:shd w:val="clear" w:color="auto" w:fill="FFFFFF"/>
              <w:tabs>
                <w:tab w:val="left" w:leader="dot" w:pos="4824"/>
              </w:tabs>
              <w:ind w:right="144"/>
              <w:jc w:val="right"/>
            </w:pPr>
            <w:r w:rsidRPr="00C15130">
              <w:rPr>
                <w:szCs w:val="18"/>
                <w:lang w:val="en-US"/>
              </w:rPr>
              <w:t>384,000</w:t>
            </w:r>
          </w:p>
        </w:tc>
        <w:tc>
          <w:tcPr>
            <w:tcW w:w="1460" w:type="dxa"/>
            <w:tcBorders>
              <w:top w:val="nil"/>
              <w:left w:val="single" w:sz="6" w:space="0" w:color="auto"/>
              <w:bottom w:val="nil"/>
              <w:right w:val="nil"/>
            </w:tcBorders>
            <w:shd w:val="clear" w:color="auto" w:fill="FFFFFF"/>
            <w:vAlign w:val="bottom"/>
          </w:tcPr>
          <w:p w14:paraId="3E5268F3" w14:textId="77777777" w:rsidR="006E610B" w:rsidRPr="00C15130" w:rsidRDefault="002D394F" w:rsidP="00590D0E">
            <w:pPr>
              <w:shd w:val="clear" w:color="auto" w:fill="FFFFFF"/>
              <w:tabs>
                <w:tab w:val="left" w:leader="dot" w:pos="4824"/>
              </w:tabs>
              <w:ind w:right="144"/>
              <w:jc w:val="right"/>
            </w:pPr>
            <w:r w:rsidRPr="00C15130">
              <w:rPr>
                <w:szCs w:val="18"/>
                <w:lang w:val="en-US"/>
              </w:rPr>
              <w:t>380,500</w:t>
            </w:r>
          </w:p>
        </w:tc>
        <w:tc>
          <w:tcPr>
            <w:tcW w:w="1379" w:type="dxa"/>
            <w:tcBorders>
              <w:top w:val="nil"/>
              <w:left w:val="nil"/>
              <w:bottom w:val="nil"/>
              <w:right w:val="nil"/>
            </w:tcBorders>
            <w:shd w:val="clear" w:color="auto" w:fill="FFFFFF"/>
            <w:vAlign w:val="bottom"/>
          </w:tcPr>
          <w:p w14:paraId="3E5268F4" w14:textId="77777777" w:rsidR="006E610B" w:rsidRPr="00C15130" w:rsidRDefault="002D394F" w:rsidP="00590D0E">
            <w:pPr>
              <w:shd w:val="clear" w:color="auto" w:fill="FFFFFF"/>
              <w:tabs>
                <w:tab w:val="left" w:leader="dot" w:pos="4824"/>
              </w:tabs>
              <w:ind w:right="144"/>
              <w:jc w:val="right"/>
            </w:pPr>
            <w:r w:rsidRPr="00C15130">
              <w:rPr>
                <w:szCs w:val="18"/>
                <w:lang w:val="en-US"/>
              </w:rPr>
              <w:t>374,568</w:t>
            </w:r>
          </w:p>
        </w:tc>
      </w:tr>
      <w:tr w:rsidR="006E610B" w:rsidRPr="00C15130" w14:paraId="3E5268FA" w14:textId="77777777" w:rsidTr="00590D0E">
        <w:trPr>
          <w:trHeight w:val="20"/>
          <w:jc w:val="center"/>
        </w:trPr>
        <w:tc>
          <w:tcPr>
            <w:tcW w:w="4941" w:type="dxa"/>
            <w:tcBorders>
              <w:top w:val="nil"/>
              <w:left w:val="nil"/>
              <w:bottom w:val="nil"/>
              <w:right w:val="nil"/>
            </w:tcBorders>
            <w:shd w:val="clear" w:color="auto" w:fill="FFFFFF"/>
          </w:tcPr>
          <w:p w14:paraId="3E5268F6" w14:textId="77777777" w:rsidR="006E610B" w:rsidRPr="00C15130" w:rsidRDefault="002D394F" w:rsidP="00344BBA">
            <w:pPr>
              <w:shd w:val="clear" w:color="auto" w:fill="FFFFFF"/>
              <w:tabs>
                <w:tab w:val="left" w:leader="dot" w:pos="4824"/>
              </w:tabs>
              <w:ind w:left="677" w:hanging="576"/>
            </w:pPr>
            <w:r w:rsidRPr="00C15130">
              <w:rPr>
                <w:szCs w:val="18"/>
                <w:lang w:val="en-US"/>
              </w:rPr>
              <w:t>09. Plant and equipment</w:t>
            </w:r>
            <w:r w:rsidRPr="00C15130">
              <w:rPr>
                <w:rFonts w:eastAsia="Times New Roman"/>
                <w:szCs w:val="18"/>
                <w:lang w:val="en-US"/>
              </w:rPr>
              <w:t>—Repairs and maintenance</w:t>
            </w:r>
            <w:r w:rsidR="00590D0E">
              <w:rPr>
                <w:rFonts w:eastAsia="Times New Roman"/>
                <w:szCs w:val="18"/>
                <w:lang w:val="en-US"/>
              </w:rPr>
              <w:tab/>
            </w:r>
          </w:p>
        </w:tc>
        <w:tc>
          <w:tcPr>
            <w:tcW w:w="1249" w:type="dxa"/>
            <w:tcBorders>
              <w:top w:val="nil"/>
              <w:left w:val="nil"/>
              <w:bottom w:val="nil"/>
              <w:right w:val="single" w:sz="6" w:space="0" w:color="auto"/>
            </w:tcBorders>
            <w:shd w:val="clear" w:color="auto" w:fill="FFFFFF"/>
            <w:vAlign w:val="bottom"/>
          </w:tcPr>
          <w:p w14:paraId="3E5268F7" w14:textId="77777777" w:rsidR="006E610B" w:rsidRPr="00C15130" w:rsidRDefault="002D394F" w:rsidP="00590D0E">
            <w:pPr>
              <w:shd w:val="clear" w:color="auto" w:fill="FFFFFF"/>
              <w:tabs>
                <w:tab w:val="left" w:leader="dot" w:pos="4824"/>
              </w:tabs>
              <w:ind w:right="144"/>
              <w:jc w:val="right"/>
            </w:pPr>
            <w:r w:rsidRPr="00C15130">
              <w:rPr>
                <w:szCs w:val="18"/>
                <w:lang w:val="en-US"/>
              </w:rPr>
              <w:t>88,000</w:t>
            </w:r>
          </w:p>
        </w:tc>
        <w:tc>
          <w:tcPr>
            <w:tcW w:w="1460" w:type="dxa"/>
            <w:tcBorders>
              <w:top w:val="nil"/>
              <w:left w:val="single" w:sz="6" w:space="0" w:color="auto"/>
              <w:bottom w:val="nil"/>
              <w:right w:val="nil"/>
            </w:tcBorders>
            <w:shd w:val="clear" w:color="auto" w:fill="FFFFFF"/>
            <w:vAlign w:val="bottom"/>
          </w:tcPr>
          <w:p w14:paraId="3E5268F8" w14:textId="77777777" w:rsidR="006E610B" w:rsidRPr="00C15130" w:rsidRDefault="002D394F" w:rsidP="00590D0E">
            <w:pPr>
              <w:shd w:val="clear" w:color="auto" w:fill="FFFFFF"/>
              <w:tabs>
                <w:tab w:val="left" w:leader="dot" w:pos="4824"/>
              </w:tabs>
              <w:ind w:right="144"/>
              <w:jc w:val="right"/>
            </w:pPr>
            <w:r w:rsidRPr="00C15130">
              <w:rPr>
                <w:szCs w:val="18"/>
                <w:lang w:val="en-US"/>
              </w:rPr>
              <w:t>80,000</w:t>
            </w:r>
          </w:p>
        </w:tc>
        <w:tc>
          <w:tcPr>
            <w:tcW w:w="1379" w:type="dxa"/>
            <w:tcBorders>
              <w:top w:val="nil"/>
              <w:left w:val="nil"/>
              <w:bottom w:val="nil"/>
              <w:right w:val="nil"/>
            </w:tcBorders>
            <w:shd w:val="clear" w:color="auto" w:fill="FFFFFF"/>
            <w:vAlign w:val="bottom"/>
          </w:tcPr>
          <w:p w14:paraId="3E5268F9" w14:textId="77777777" w:rsidR="006E610B" w:rsidRPr="00C15130" w:rsidRDefault="002D394F" w:rsidP="00590D0E">
            <w:pPr>
              <w:shd w:val="clear" w:color="auto" w:fill="FFFFFF"/>
              <w:tabs>
                <w:tab w:val="left" w:leader="dot" w:pos="4824"/>
              </w:tabs>
              <w:ind w:right="144"/>
              <w:jc w:val="right"/>
            </w:pPr>
            <w:r w:rsidRPr="00C15130">
              <w:rPr>
                <w:szCs w:val="18"/>
                <w:lang w:val="en-US"/>
              </w:rPr>
              <w:t>72,669</w:t>
            </w:r>
          </w:p>
        </w:tc>
      </w:tr>
      <w:tr w:rsidR="006E610B" w:rsidRPr="00C15130" w14:paraId="3E5268FF" w14:textId="77777777" w:rsidTr="00590D0E">
        <w:trPr>
          <w:trHeight w:val="20"/>
          <w:jc w:val="center"/>
        </w:trPr>
        <w:tc>
          <w:tcPr>
            <w:tcW w:w="4941" w:type="dxa"/>
            <w:tcBorders>
              <w:top w:val="nil"/>
              <w:left w:val="nil"/>
              <w:bottom w:val="nil"/>
              <w:right w:val="nil"/>
            </w:tcBorders>
            <w:shd w:val="clear" w:color="auto" w:fill="FFFFFF"/>
          </w:tcPr>
          <w:p w14:paraId="3E5268FB" w14:textId="77777777" w:rsidR="006E610B" w:rsidRPr="00C15130" w:rsidRDefault="002D394F" w:rsidP="00344BBA">
            <w:pPr>
              <w:shd w:val="clear" w:color="auto" w:fill="FFFFFF"/>
              <w:tabs>
                <w:tab w:val="left" w:leader="dot" w:pos="4824"/>
              </w:tabs>
              <w:ind w:left="677" w:hanging="576"/>
            </w:pPr>
            <w:r w:rsidRPr="00C15130">
              <w:rPr>
                <w:szCs w:val="18"/>
                <w:lang w:val="en-US"/>
              </w:rPr>
              <w:t>10. Hire of ships and boats</w:t>
            </w:r>
            <w:r w:rsidR="00590D0E">
              <w:rPr>
                <w:szCs w:val="18"/>
                <w:lang w:val="en-US"/>
              </w:rPr>
              <w:tab/>
            </w:r>
          </w:p>
        </w:tc>
        <w:tc>
          <w:tcPr>
            <w:tcW w:w="1249" w:type="dxa"/>
            <w:tcBorders>
              <w:top w:val="nil"/>
              <w:left w:val="nil"/>
              <w:bottom w:val="nil"/>
              <w:right w:val="single" w:sz="6" w:space="0" w:color="auto"/>
            </w:tcBorders>
            <w:shd w:val="clear" w:color="auto" w:fill="FFFFFF"/>
            <w:vAlign w:val="bottom"/>
          </w:tcPr>
          <w:p w14:paraId="3E5268FC" w14:textId="77777777" w:rsidR="006E610B" w:rsidRPr="00C15130" w:rsidRDefault="002D394F" w:rsidP="00590D0E">
            <w:pPr>
              <w:shd w:val="clear" w:color="auto" w:fill="FFFFFF"/>
              <w:tabs>
                <w:tab w:val="left" w:leader="dot" w:pos="4824"/>
              </w:tabs>
              <w:ind w:right="144"/>
              <w:jc w:val="right"/>
            </w:pPr>
            <w:r w:rsidRPr="00C15130">
              <w:rPr>
                <w:szCs w:val="18"/>
                <w:lang w:val="en-US"/>
              </w:rPr>
              <w:t>692,000</w:t>
            </w:r>
          </w:p>
        </w:tc>
        <w:tc>
          <w:tcPr>
            <w:tcW w:w="1460" w:type="dxa"/>
            <w:tcBorders>
              <w:top w:val="nil"/>
              <w:left w:val="single" w:sz="6" w:space="0" w:color="auto"/>
              <w:bottom w:val="nil"/>
              <w:right w:val="nil"/>
            </w:tcBorders>
            <w:shd w:val="clear" w:color="auto" w:fill="FFFFFF"/>
            <w:vAlign w:val="bottom"/>
          </w:tcPr>
          <w:p w14:paraId="3E5268FD" w14:textId="77777777" w:rsidR="006E610B" w:rsidRPr="00C15130" w:rsidRDefault="002D394F" w:rsidP="00590D0E">
            <w:pPr>
              <w:shd w:val="clear" w:color="auto" w:fill="FFFFFF"/>
              <w:tabs>
                <w:tab w:val="left" w:leader="dot" w:pos="4824"/>
              </w:tabs>
              <w:ind w:right="144"/>
              <w:jc w:val="right"/>
            </w:pPr>
            <w:r w:rsidRPr="00C15130">
              <w:rPr>
                <w:szCs w:val="18"/>
                <w:lang w:val="en-US"/>
              </w:rPr>
              <w:t>590,000</w:t>
            </w:r>
          </w:p>
        </w:tc>
        <w:tc>
          <w:tcPr>
            <w:tcW w:w="1379" w:type="dxa"/>
            <w:tcBorders>
              <w:top w:val="nil"/>
              <w:left w:val="nil"/>
              <w:bottom w:val="nil"/>
              <w:right w:val="nil"/>
            </w:tcBorders>
            <w:shd w:val="clear" w:color="auto" w:fill="FFFFFF"/>
            <w:vAlign w:val="bottom"/>
          </w:tcPr>
          <w:p w14:paraId="3E5268FE" w14:textId="77777777" w:rsidR="006E610B" w:rsidRPr="00C15130" w:rsidRDefault="002D394F" w:rsidP="00590D0E">
            <w:pPr>
              <w:shd w:val="clear" w:color="auto" w:fill="FFFFFF"/>
              <w:tabs>
                <w:tab w:val="left" w:leader="dot" w:pos="4824"/>
              </w:tabs>
              <w:ind w:right="144"/>
              <w:jc w:val="right"/>
            </w:pPr>
            <w:r w:rsidRPr="00C15130">
              <w:rPr>
                <w:szCs w:val="18"/>
                <w:lang w:val="en-US"/>
              </w:rPr>
              <w:t>589,096</w:t>
            </w:r>
          </w:p>
        </w:tc>
      </w:tr>
      <w:tr w:rsidR="006E610B" w:rsidRPr="00C15130" w14:paraId="3E526904" w14:textId="77777777" w:rsidTr="00590D0E">
        <w:trPr>
          <w:trHeight w:val="20"/>
          <w:jc w:val="center"/>
        </w:trPr>
        <w:tc>
          <w:tcPr>
            <w:tcW w:w="4941" w:type="dxa"/>
            <w:tcBorders>
              <w:top w:val="nil"/>
              <w:left w:val="nil"/>
              <w:bottom w:val="nil"/>
              <w:right w:val="nil"/>
            </w:tcBorders>
            <w:shd w:val="clear" w:color="auto" w:fill="FFFFFF"/>
          </w:tcPr>
          <w:p w14:paraId="3E526900" w14:textId="77777777" w:rsidR="006E610B" w:rsidRPr="00C15130" w:rsidRDefault="002D394F" w:rsidP="00344BBA">
            <w:pPr>
              <w:shd w:val="clear" w:color="auto" w:fill="FFFFFF"/>
              <w:tabs>
                <w:tab w:val="left" w:leader="dot" w:pos="4824"/>
              </w:tabs>
              <w:ind w:left="677" w:hanging="576"/>
            </w:pPr>
            <w:r w:rsidRPr="00C15130">
              <w:rPr>
                <w:szCs w:val="18"/>
                <w:lang w:val="en-US"/>
              </w:rPr>
              <w:t>11. Computer services</w:t>
            </w:r>
            <w:r w:rsidR="00590D0E">
              <w:rPr>
                <w:szCs w:val="18"/>
                <w:lang w:val="en-US"/>
              </w:rPr>
              <w:tab/>
            </w:r>
          </w:p>
        </w:tc>
        <w:tc>
          <w:tcPr>
            <w:tcW w:w="1249" w:type="dxa"/>
            <w:tcBorders>
              <w:top w:val="nil"/>
              <w:left w:val="nil"/>
              <w:bottom w:val="nil"/>
              <w:right w:val="single" w:sz="6" w:space="0" w:color="auto"/>
            </w:tcBorders>
            <w:shd w:val="clear" w:color="auto" w:fill="FFFFFF"/>
            <w:vAlign w:val="bottom"/>
          </w:tcPr>
          <w:p w14:paraId="3E526901" w14:textId="77777777" w:rsidR="006E610B" w:rsidRPr="00C15130" w:rsidRDefault="002D394F" w:rsidP="00590D0E">
            <w:pPr>
              <w:shd w:val="clear" w:color="auto" w:fill="FFFFFF"/>
              <w:tabs>
                <w:tab w:val="left" w:leader="dot" w:pos="4824"/>
              </w:tabs>
              <w:ind w:right="144"/>
              <w:jc w:val="right"/>
            </w:pPr>
            <w:r w:rsidRPr="00C15130">
              <w:rPr>
                <w:szCs w:val="18"/>
                <w:lang w:val="en-US"/>
              </w:rPr>
              <w:t>222,500</w:t>
            </w:r>
          </w:p>
        </w:tc>
        <w:tc>
          <w:tcPr>
            <w:tcW w:w="1460" w:type="dxa"/>
            <w:tcBorders>
              <w:top w:val="nil"/>
              <w:left w:val="single" w:sz="6" w:space="0" w:color="auto"/>
              <w:bottom w:val="nil"/>
              <w:right w:val="nil"/>
            </w:tcBorders>
            <w:shd w:val="clear" w:color="auto" w:fill="FFFFFF"/>
            <w:vAlign w:val="bottom"/>
          </w:tcPr>
          <w:p w14:paraId="3E526902" w14:textId="77777777" w:rsidR="006E610B" w:rsidRPr="00C15130" w:rsidRDefault="002D394F" w:rsidP="00590D0E">
            <w:pPr>
              <w:shd w:val="clear" w:color="auto" w:fill="FFFFFF"/>
              <w:tabs>
                <w:tab w:val="left" w:leader="dot" w:pos="4824"/>
              </w:tabs>
              <w:ind w:right="144"/>
              <w:jc w:val="right"/>
            </w:pPr>
            <w:r w:rsidRPr="00C15130">
              <w:rPr>
                <w:szCs w:val="18"/>
                <w:lang w:val="en-US"/>
              </w:rPr>
              <w:t>226,500</w:t>
            </w:r>
          </w:p>
        </w:tc>
        <w:tc>
          <w:tcPr>
            <w:tcW w:w="1379" w:type="dxa"/>
            <w:tcBorders>
              <w:top w:val="nil"/>
              <w:left w:val="nil"/>
              <w:bottom w:val="nil"/>
              <w:right w:val="nil"/>
            </w:tcBorders>
            <w:shd w:val="clear" w:color="auto" w:fill="FFFFFF"/>
            <w:vAlign w:val="bottom"/>
          </w:tcPr>
          <w:p w14:paraId="3E526903" w14:textId="77777777" w:rsidR="006E610B" w:rsidRPr="00C15130" w:rsidRDefault="002D394F" w:rsidP="00590D0E">
            <w:pPr>
              <w:shd w:val="clear" w:color="auto" w:fill="FFFFFF"/>
              <w:tabs>
                <w:tab w:val="left" w:leader="dot" w:pos="4824"/>
              </w:tabs>
              <w:ind w:right="144"/>
              <w:jc w:val="right"/>
            </w:pPr>
            <w:r w:rsidRPr="00C15130">
              <w:rPr>
                <w:szCs w:val="18"/>
                <w:lang w:val="en-US"/>
              </w:rPr>
              <w:t>190,621</w:t>
            </w:r>
          </w:p>
        </w:tc>
      </w:tr>
      <w:tr w:rsidR="006E610B" w:rsidRPr="00C15130" w14:paraId="3E526909" w14:textId="77777777" w:rsidTr="00590D0E">
        <w:trPr>
          <w:trHeight w:val="20"/>
          <w:jc w:val="center"/>
        </w:trPr>
        <w:tc>
          <w:tcPr>
            <w:tcW w:w="4941" w:type="dxa"/>
            <w:tcBorders>
              <w:top w:val="nil"/>
              <w:left w:val="nil"/>
              <w:bottom w:val="nil"/>
              <w:right w:val="nil"/>
            </w:tcBorders>
            <w:shd w:val="clear" w:color="auto" w:fill="FFFFFF"/>
          </w:tcPr>
          <w:p w14:paraId="3E526905" w14:textId="77777777" w:rsidR="006E610B" w:rsidRPr="00C15130" w:rsidRDefault="002D394F" w:rsidP="00344BBA">
            <w:pPr>
              <w:shd w:val="clear" w:color="auto" w:fill="FFFFFF"/>
              <w:tabs>
                <w:tab w:val="left" w:leader="dot" w:pos="4824"/>
              </w:tabs>
              <w:ind w:left="677" w:hanging="576"/>
            </w:pPr>
            <w:r w:rsidRPr="00C15130">
              <w:rPr>
                <w:szCs w:val="18"/>
                <w:lang w:val="en-US"/>
              </w:rPr>
              <w:t>12. General stores</w:t>
            </w:r>
            <w:r w:rsidR="00590D0E">
              <w:rPr>
                <w:szCs w:val="18"/>
                <w:lang w:val="en-US"/>
              </w:rPr>
              <w:tab/>
            </w:r>
          </w:p>
        </w:tc>
        <w:tc>
          <w:tcPr>
            <w:tcW w:w="1249" w:type="dxa"/>
            <w:tcBorders>
              <w:top w:val="nil"/>
              <w:left w:val="nil"/>
              <w:bottom w:val="nil"/>
              <w:right w:val="single" w:sz="6" w:space="0" w:color="auto"/>
            </w:tcBorders>
            <w:shd w:val="clear" w:color="auto" w:fill="FFFFFF"/>
            <w:vAlign w:val="bottom"/>
          </w:tcPr>
          <w:p w14:paraId="3E526906" w14:textId="77777777" w:rsidR="006E610B" w:rsidRPr="00C15130" w:rsidRDefault="002D394F" w:rsidP="00590D0E">
            <w:pPr>
              <w:shd w:val="clear" w:color="auto" w:fill="FFFFFF"/>
              <w:tabs>
                <w:tab w:val="left" w:leader="dot" w:pos="4824"/>
              </w:tabs>
              <w:ind w:right="144"/>
              <w:jc w:val="right"/>
            </w:pPr>
            <w:r w:rsidRPr="00C15130">
              <w:rPr>
                <w:szCs w:val="18"/>
                <w:lang w:val="en-US"/>
              </w:rPr>
              <w:t>105,000</w:t>
            </w:r>
          </w:p>
        </w:tc>
        <w:tc>
          <w:tcPr>
            <w:tcW w:w="1460" w:type="dxa"/>
            <w:tcBorders>
              <w:top w:val="nil"/>
              <w:left w:val="single" w:sz="6" w:space="0" w:color="auto"/>
              <w:bottom w:val="nil"/>
              <w:right w:val="nil"/>
            </w:tcBorders>
            <w:shd w:val="clear" w:color="auto" w:fill="FFFFFF"/>
            <w:vAlign w:val="bottom"/>
          </w:tcPr>
          <w:p w14:paraId="3E526907" w14:textId="77777777" w:rsidR="006E610B" w:rsidRPr="00C15130" w:rsidRDefault="002D394F" w:rsidP="00590D0E">
            <w:pPr>
              <w:shd w:val="clear" w:color="auto" w:fill="FFFFFF"/>
              <w:tabs>
                <w:tab w:val="left" w:leader="dot" w:pos="4824"/>
              </w:tabs>
              <w:ind w:right="144"/>
              <w:jc w:val="right"/>
            </w:pPr>
            <w:r w:rsidRPr="00C15130">
              <w:rPr>
                <w:szCs w:val="18"/>
                <w:lang w:val="en-US"/>
              </w:rPr>
              <w:t>96,000</w:t>
            </w:r>
          </w:p>
        </w:tc>
        <w:tc>
          <w:tcPr>
            <w:tcW w:w="1379" w:type="dxa"/>
            <w:tcBorders>
              <w:top w:val="nil"/>
              <w:left w:val="nil"/>
              <w:bottom w:val="nil"/>
              <w:right w:val="nil"/>
            </w:tcBorders>
            <w:shd w:val="clear" w:color="auto" w:fill="FFFFFF"/>
            <w:vAlign w:val="bottom"/>
          </w:tcPr>
          <w:p w14:paraId="3E526908" w14:textId="77777777" w:rsidR="006E610B" w:rsidRPr="00C15130" w:rsidRDefault="002D394F" w:rsidP="00590D0E">
            <w:pPr>
              <w:shd w:val="clear" w:color="auto" w:fill="FFFFFF"/>
              <w:tabs>
                <w:tab w:val="left" w:leader="dot" w:pos="4824"/>
              </w:tabs>
              <w:ind w:right="144"/>
              <w:jc w:val="right"/>
            </w:pPr>
            <w:r w:rsidRPr="00C15130">
              <w:rPr>
                <w:szCs w:val="18"/>
                <w:lang w:val="en-US"/>
              </w:rPr>
              <w:t>90,490</w:t>
            </w:r>
          </w:p>
        </w:tc>
      </w:tr>
      <w:tr w:rsidR="006E610B" w:rsidRPr="00C15130" w14:paraId="3E52690E" w14:textId="77777777" w:rsidTr="00590D0E">
        <w:trPr>
          <w:trHeight w:val="20"/>
          <w:jc w:val="center"/>
        </w:trPr>
        <w:tc>
          <w:tcPr>
            <w:tcW w:w="4941" w:type="dxa"/>
            <w:tcBorders>
              <w:top w:val="nil"/>
              <w:left w:val="nil"/>
              <w:bottom w:val="nil"/>
              <w:right w:val="nil"/>
            </w:tcBorders>
            <w:shd w:val="clear" w:color="auto" w:fill="FFFFFF"/>
          </w:tcPr>
          <w:p w14:paraId="3E52690A" w14:textId="77777777" w:rsidR="006E610B" w:rsidRPr="00C15130" w:rsidRDefault="002D394F" w:rsidP="00344BBA">
            <w:pPr>
              <w:shd w:val="clear" w:color="auto" w:fill="FFFFFF"/>
              <w:tabs>
                <w:tab w:val="left" w:leader="dot" w:pos="4824"/>
              </w:tabs>
              <w:ind w:left="677" w:hanging="576"/>
            </w:pPr>
            <w:r w:rsidRPr="00C15130">
              <w:rPr>
                <w:szCs w:val="18"/>
                <w:lang w:val="en-US"/>
              </w:rPr>
              <w:t>13. Office services</w:t>
            </w:r>
            <w:r w:rsidR="00590D0E">
              <w:rPr>
                <w:szCs w:val="18"/>
                <w:lang w:val="en-US"/>
              </w:rPr>
              <w:tab/>
            </w:r>
          </w:p>
        </w:tc>
        <w:tc>
          <w:tcPr>
            <w:tcW w:w="1249" w:type="dxa"/>
            <w:tcBorders>
              <w:top w:val="nil"/>
              <w:left w:val="nil"/>
              <w:bottom w:val="nil"/>
              <w:right w:val="single" w:sz="6" w:space="0" w:color="auto"/>
            </w:tcBorders>
            <w:shd w:val="clear" w:color="auto" w:fill="FFFFFF"/>
            <w:vAlign w:val="bottom"/>
          </w:tcPr>
          <w:p w14:paraId="3E52690B" w14:textId="77777777" w:rsidR="006E610B" w:rsidRPr="00C15130" w:rsidRDefault="002D394F" w:rsidP="00590D0E">
            <w:pPr>
              <w:shd w:val="clear" w:color="auto" w:fill="FFFFFF"/>
              <w:tabs>
                <w:tab w:val="left" w:leader="dot" w:pos="4824"/>
              </w:tabs>
              <w:ind w:right="144"/>
              <w:jc w:val="right"/>
            </w:pPr>
            <w:r w:rsidRPr="00C15130">
              <w:rPr>
                <w:szCs w:val="18"/>
                <w:lang w:val="en-US"/>
              </w:rPr>
              <w:t>67,000</w:t>
            </w:r>
          </w:p>
        </w:tc>
        <w:tc>
          <w:tcPr>
            <w:tcW w:w="1460" w:type="dxa"/>
            <w:tcBorders>
              <w:top w:val="nil"/>
              <w:left w:val="single" w:sz="6" w:space="0" w:color="auto"/>
              <w:bottom w:val="nil"/>
              <w:right w:val="nil"/>
            </w:tcBorders>
            <w:shd w:val="clear" w:color="auto" w:fill="FFFFFF"/>
            <w:vAlign w:val="bottom"/>
          </w:tcPr>
          <w:p w14:paraId="3E52690C" w14:textId="77777777" w:rsidR="006E610B" w:rsidRPr="00C15130" w:rsidRDefault="002D394F" w:rsidP="00590D0E">
            <w:pPr>
              <w:shd w:val="clear" w:color="auto" w:fill="FFFFFF"/>
              <w:tabs>
                <w:tab w:val="left" w:leader="dot" w:pos="4824"/>
              </w:tabs>
              <w:ind w:right="144"/>
              <w:jc w:val="right"/>
            </w:pPr>
            <w:r w:rsidRPr="00C15130">
              <w:rPr>
                <w:szCs w:val="18"/>
                <w:lang w:val="en-US"/>
              </w:rPr>
              <w:t>65,000</w:t>
            </w:r>
          </w:p>
        </w:tc>
        <w:tc>
          <w:tcPr>
            <w:tcW w:w="1379" w:type="dxa"/>
            <w:tcBorders>
              <w:top w:val="nil"/>
              <w:left w:val="nil"/>
              <w:bottom w:val="nil"/>
              <w:right w:val="nil"/>
            </w:tcBorders>
            <w:shd w:val="clear" w:color="auto" w:fill="FFFFFF"/>
            <w:vAlign w:val="bottom"/>
          </w:tcPr>
          <w:p w14:paraId="3E52690D" w14:textId="77777777" w:rsidR="006E610B" w:rsidRPr="00C15130" w:rsidRDefault="002D394F" w:rsidP="00590D0E">
            <w:pPr>
              <w:shd w:val="clear" w:color="auto" w:fill="FFFFFF"/>
              <w:tabs>
                <w:tab w:val="left" w:leader="dot" w:pos="4824"/>
              </w:tabs>
              <w:ind w:right="144"/>
              <w:jc w:val="right"/>
            </w:pPr>
            <w:r w:rsidRPr="00C15130">
              <w:rPr>
                <w:szCs w:val="18"/>
                <w:lang w:val="en-US"/>
              </w:rPr>
              <w:t>57,404</w:t>
            </w:r>
          </w:p>
        </w:tc>
      </w:tr>
      <w:tr w:rsidR="006E610B" w:rsidRPr="00C15130" w14:paraId="3E526913" w14:textId="77777777" w:rsidTr="00590D0E">
        <w:trPr>
          <w:trHeight w:val="20"/>
          <w:jc w:val="center"/>
        </w:trPr>
        <w:tc>
          <w:tcPr>
            <w:tcW w:w="4941" w:type="dxa"/>
            <w:tcBorders>
              <w:top w:val="nil"/>
              <w:left w:val="nil"/>
              <w:right w:val="nil"/>
            </w:tcBorders>
            <w:shd w:val="clear" w:color="auto" w:fill="FFFFFF"/>
          </w:tcPr>
          <w:p w14:paraId="3E52690F" w14:textId="77777777" w:rsidR="006E610B" w:rsidRPr="00C15130" w:rsidRDefault="002D394F" w:rsidP="00344BBA">
            <w:pPr>
              <w:shd w:val="clear" w:color="auto" w:fill="FFFFFF"/>
              <w:tabs>
                <w:tab w:val="left" w:leader="dot" w:pos="4824"/>
              </w:tabs>
              <w:ind w:left="677" w:hanging="576"/>
            </w:pPr>
            <w:r w:rsidRPr="00C15130">
              <w:rPr>
                <w:szCs w:val="18"/>
                <w:lang w:val="en-US"/>
              </w:rPr>
              <w:t>14. Incidental and other expenditure</w:t>
            </w:r>
            <w:r w:rsidR="00590D0E">
              <w:rPr>
                <w:szCs w:val="18"/>
                <w:lang w:val="en-US"/>
              </w:rPr>
              <w:tab/>
            </w:r>
          </w:p>
        </w:tc>
        <w:tc>
          <w:tcPr>
            <w:tcW w:w="1249" w:type="dxa"/>
            <w:tcBorders>
              <w:top w:val="nil"/>
              <w:left w:val="nil"/>
              <w:bottom w:val="single" w:sz="6" w:space="0" w:color="auto"/>
              <w:right w:val="single" w:sz="6" w:space="0" w:color="auto"/>
            </w:tcBorders>
            <w:shd w:val="clear" w:color="auto" w:fill="FFFFFF"/>
            <w:vAlign w:val="bottom"/>
          </w:tcPr>
          <w:p w14:paraId="3E526910" w14:textId="77777777" w:rsidR="006E610B" w:rsidRPr="00C15130" w:rsidRDefault="002D394F" w:rsidP="00590D0E">
            <w:pPr>
              <w:shd w:val="clear" w:color="auto" w:fill="FFFFFF"/>
              <w:tabs>
                <w:tab w:val="left" w:leader="dot" w:pos="4824"/>
              </w:tabs>
              <w:ind w:right="144"/>
              <w:jc w:val="right"/>
            </w:pPr>
            <w:r w:rsidRPr="00C15130">
              <w:rPr>
                <w:szCs w:val="18"/>
                <w:lang w:val="en-US"/>
              </w:rPr>
              <w:t>90,000</w:t>
            </w:r>
          </w:p>
        </w:tc>
        <w:tc>
          <w:tcPr>
            <w:tcW w:w="1460" w:type="dxa"/>
            <w:tcBorders>
              <w:top w:val="nil"/>
              <w:left w:val="single" w:sz="6" w:space="0" w:color="auto"/>
              <w:bottom w:val="single" w:sz="6" w:space="0" w:color="auto"/>
              <w:right w:val="nil"/>
            </w:tcBorders>
            <w:shd w:val="clear" w:color="auto" w:fill="FFFFFF"/>
            <w:vAlign w:val="bottom"/>
          </w:tcPr>
          <w:p w14:paraId="3E526911" w14:textId="77777777" w:rsidR="006E610B" w:rsidRPr="00C15130" w:rsidRDefault="002D394F" w:rsidP="00590D0E">
            <w:pPr>
              <w:shd w:val="clear" w:color="auto" w:fill="FFFFFF"/>
              <w:tabs>
                <w:tab w:val="left" w:leader="dot" w:pos="4824"/>
              </w:tabs>
              <w:ind w:right="144"/>
              <w:jc w:val="right"/>
            </w:pPr>
            <w:r w:rsidRPr="00C15130">
              <w:rPr>
                <w:szCs w:val="18"/>
                <w:lang w:val="en-US"/>
              </w:rPr>
              <w:t>65,000</w:t>
            </w:r>
          </w:p>
        </w:tc>
        <w:tc>
          <w:tcPr>
            <w:tcW w:w="1379" w:type="dxa"/>
            <w:tcBorders>
              <w:top w:val="nil"/>
              <w:left w:val="nil"/>
              <w:bottom w:val="single" w:sz="6" w:space="0" w:color="auto"/>
              <w:right w:val="nil"/>
            </w:tcBorders>
            <w:shd w:val="clear" w:color="auto" w:fill="FFFFFF"/>
            <w:vAlign w:val="bottom"/>
          </w:tcPr>
          <w:p w14:paraId="3E526912" w14:textId="77777777" w:rsidR="006E610B" w:rsidRPr="00C15130" w:rsidRDefault="002D394F" w:rsidP="00590D0E">
            <w:pPr>
              <w:shd w:val="clear" w:color="auto" w:fill="FFFFFF"/>
              <w:tabs>
                <w:tab w:val="left" w:leader="dot" w:pos="4824"/>
              </w:tabs>
              <w:ind w:right="144"/>
              <w:jc w:val="right"/>
            </w:pPr>
            <w:r w:rsidRPr="00C15130">
              <w:rPr>
                <w:szCs w:val="18"/>
                <w:lang w:val="en-US"/>
              </w:rPr>
              <w:t>64,402</w:t>
            </w:r>
          </w:p>
        </w:tc>
      </w:tr>
      <w:tr w:rsidR="006E610B" w:rsidRPr="00C15130" w14:paraId="3E526918" w14:textId="77777777" w:rsidTr="00590D0E">
        <w:trPr>
          <w:trHeight w:val="20"/>
          <w:jc w:val="center"/>
        </w:trPr>
        <w:tc>
          <w:tcPr>
            <w:tcW w:w="4941" w:type="dxa"/>
            <w:tcBorders>
              <w:left w:val="nil"/>
              <w:right w:val="nil"/>
            </w:tcBorders>
            <w:shd w:val="clear" w:color="auto" w:fill="FFFFFF"/>
          </w:tcPr>
          <w:p w14:paraId="3E526914" w14:textId="77777777" w:rsidR="006E610B" w:rsidRPr="00C15130" w:rsidRDefault="006E610B" w:rsidP="00291707">
            <w:pPr>
              <w:shd w:val="clear" w:color="auto" w:fill="FFFFFF"/>
              <w:tabs>
                <w:tab w:val="left" w:leader="dot" w:pos="4824"/>
              </w:tabs>
              <w:jc w:val="both"/>
            </w:pPr>
          </w:p>
        </w:tc>
        <w:tc>
          <w:tcPr>
            <w:tcW w:w="1249" w:type="dxa"/>
            <w:tcBorders>
              <w:top w:val="single" w:sz="6" w:space="0" w:color="auto"/>
              <w:left w:val="nil"/>
              <w:bottom w:val="single" w:sz="6" w:space="0" w:color="auto"/>
              <w:right w:val="single" w:sz="6" w:space="0" w:color="auto"/>
            </w:tcBorders>
            <w:shd w:val="clear" w:color="auto" w:fill="FFFFFF"/>
            <w:vAlign w:val="bottom"/>
          </w:tcPr>
          <w:p w14:paraId="3E526915" w14:textId="77777777" w:rsidR="006E610B" w:rsidRPr="00C15130" w:rsidRDefault="002D394F" w:rsidP="00590D0E">
            <w:pPr>
              <w:shd w:val="clear" w:color="auto" w:fill="FFFFFF"/>
              <w:tabs>
                <w:tab w:val="left" w:leader="dot" w:pos="4824"/>
              </w:tabs>
              <w:ind w:right="144"/>
              <w:jc w:val="right"/>
            </w:pPr>
            <w:r w:rsidRPr="00C15130">
              <w:rPr>
                <w:szCs w:val="18"/>
                <w:lang w:val="en-US"/>
              </w:rPr>
              <w:t>2,861,000</w:t>
            </w:r>
          </w:p>
        </w:tc>
        <w:tc>
          <w:tcPr>
            <w:tcW w:w="1460" w:type="dxa"/>
            <w:tcBorders>
              <w:top w:val="single" w:sz="6" w:space="0" w:color="auto"/>
              <w:left w:val="single" w:sz="6" w:space="0" w:color="auto"/>
              <w:bottom w:val="single" w:sz="6" w:space="0" w:color="auto"/>
              <w:right w:val="nil"/>
            </w:tcBorders>
            <w:shd w:val="clear" w:color="auto" w:fill="FFFFFF"/>
            <w:vAlign w:val="bottom"/>
          </w:tcPr>
          <w:p w14:paraId="3E526916" w14:textId="77777777" w:rsidR="006E610B" w:rsidRPr="00C15130" w:rsidRDefault="002D394F" w:rsidP="00590D0E">
            <w:pPr>
              <w:shd w:val="clear" w:color="auto" w:fill="FFFFFF"/>
              <w:tabs>
                <w:tab w:val="left" w:leader="dot" w:pos="4824"/>
              </w:tabs>
              <w:ind w:right="144"/>
              <w:jc w:val="right"/>
            </w:pPr>
            <w:r w:rsidRPr="00C15130">
              <w:rPr>
                <w:szCs w:val="18"/>
                <w:lang w:val="en-US"/>
              </w:rPr>
              <w:t>2,728,000</w:t>
            </w:r>
          </w:p>
        </w:tc>
        <w:tc>
          <w:tcPr>
            <w:tcW w:w="1379" w:type="dxa"/>
            <w:tcBorders>
              <w:top w:val="single" w:sz="6" w:space="0" w:color="auto"/>
              <w:left w:val="nil"/>
              <w:bottom w:val="single" w:sz="6" w:space="0" w:color="auto"/>
              <w:right w:val="nil"/>
            </w:tcBorders>
            <w:shd w:val="clear" w:color="auto" w:fill="FFFFFF"/>
            <w:vAlign w:val="bottom"/>
          </w:tcPr>
          <w:p w14:paraId="3E526917" w14:textId="77777777" w:rsidR="006E610B" w:rsidRPr="00C15130" w:rsidRDefault="002D394F" w:rsidP="00590D0E">
            <w:pPr>
              <w:shd w:val="clear" w:color="auto" w:fill="FFFFFF"/>
              <w:tabs>
                <w:tab w:val="left" w:leader="dot" w:pos="4824"/>
              </w:tabs>
              <w:ind w:right="144"/>
              <w:jc w:val="right"/>
            </w:pPr>
            <w:r w:rsidRPr="00C15130">
              <w:rPr>
                <w:szCs w:val="18"/>
                <w:lang w:val="en-US"/>
              </w:rPr>
              <w:t>2,644,464</w:t>
            </w:r>
          </w:p>
        </w:tc>
      </w:tr>
      <w:tr w:rsidR="006E610B" w:rsidRPr="00C15130" w14:paraId="3E52691D" w14:textId="77777777" w:rsidTr="00590D0E">
        <w:trPr>
          <w:trHeight w:val="20"/>
          <w:jc w:val="center"/>
        </w:trPr>
        <w:tc>
          <w:tcPr>
            <w:tcW w:w="4941" w:type="dxa"/>
            <w:tcBorders>
              <w:left w:val="nil"/>
              <w:right w:val="nil"/>
            </w:tcBorders>
            <w:shd w:val="clear" w:color="auto" w:fill="FFFFFF"/>
          </w:tcPr>
          <w:p w14:paraId="3E526919" w14:textId="77777777" w:rsidR="006E610B" w:rsidRPr="00C15130" w:rsidRDefault="002D394F" w:rsidP="00590D0E">
            <w:pPr>
              <w:shd w:val="clear" w:color="auto" w:fill="FFFFFF"/>
              <w:tabs>
                <w:tab w:val="left" w:leader="dot" w:pos="4824"/>
              </w:tabs>
              <w:ind w:right="144"/>
              <w:jc w:val="right"/>
            </w:pPr>
            <w:r w:rsidRPr="00C15130">
              <w:rPr>
                <w:i/>
                <w:iCs/>
                <w:szCs w:val="18"/>
                <w:lang w:val="en-US"/>
              </w:rPr>
              <w:t xml:space="preserve">Total: Division </w:t>
            </w:r>
            <w:r w:rsidRPr="00C15130">
              <w:rPr>
                <w:szCs w:val="18"/>
                <w:lang w:val="en-US"/>
              </w:rPr>
              <w:t>431</w:t>
            </w:r>
          </w:p>
        </w:tc>
        <w:tc>
          <w:tcPr>
            <w:tcW w:w="1249" w:type="dxa"/>
            <w:tcBorders>
              <w:top w:val="single" w:sz="6" w:space="0" w:color="auto"/>
              <w:left w:val="nil"/>
              <w:bottom w:val="single" w:sz="6" w:space="0" w:color="auto"/>
              <w:right w:val="single" w:sz="6" w:space="0" w:color="auto"/>
            </w:tcBorders>
            <w:shd w:val="clear" w:color="auto" w:fill="FFFFFF"/>
            <w:vAlign w:val="bottom"/>
          </w:tcPr>
          <w:p w14:paraId="3E52691A" w14:textId="77777777" w:rsidR="006E610B" w:rsidRPr="00C15130" w:rsidRDefault="002D394F" w:rsidP="00590D0E">
            <w:pPr>
              <w:shd w:val="clear" w:color="auto" w:fill="FFFFFF"/>
              <w:tabs>
                <w:tab w:val="left" w:leader="dot" w:pos="4824"/>
              </w:tabs>
              <w:ind w:right="144"/>
              <w:jc w:val="right"/>
            </w:pPr>
            <w:r w:rsidRPr="00C15130">
              <w:rPr>
                <w:b/>
                <w:bCs/>
                <w:szCs w:val="18"/>
                <w:lang w:val="en-US"/>
              </w:rPr>
              <w:t>7,992,000</w:t>
            </w:r>
          </w:p>
        </w:tc>
        <w:tc>
          <w:tcPr>
            <w:tcW w:w="1460" w:type="dxa"/>
            <w:tcBorders>
              <w:top w:val="single" w:sz="6" w:space="0" w:color="auto"/>
              <w:left w:val="single" w:sz="6" w:space="0" w:color="auto"/>
              <w:bottom w:val="single" w:sz="6" w:space="0" w:color="auto"/>
              <w:right w:val="nil"/>
            </w:tcBorders>
            <w:shd w:val="clear" w:color="auto" w:fill="FFFFFF"/>
            <w:vAlign w:val="bottom"/>
          </w:tcPr>
          <w:p w14:paraId="3E52691B" w14:textId="77777777" w:rsidR="006E610B" w:rsidRPr="00C15130" w:rsidRDefault="002D394F" w:rsidP="00590D0E">
            <w:pPr>
              <w:shd w:val="clear" w:color="auto" w:fill="FFFFFF"/>
              <w:tabs>
                <w:tab w:val="left" w:leader="dot" w:pos="4824"/>
              </w:tabs>
              <w:ind w:right="144"/>
              <w:jc w:val="right"/>
            </w:pPr>
            <w:r w:rsidRPr="00C15130">
              <w:rPr>
                <w:b/>
                <w:bCs/>
                <w:szCs w:val="18"/>
                <w:lang w:val="en-US"/>
              </w:rPr>
              <w:t>7,618,000</w:t>
            </w:r>
          </w:p>
        </w:tc>
        <w:tc>
          <w:tcPr>
            <w:tcW w:w="1379" w:type="dxa"/>
            <w:tcBorders>
              <w:top w:val="single" w:sz="6" w:space="0" w:color="auto"/>
              <w:left w:val="nil"/>
              <w:bottom w:val="single" w:sz="6" w:space="0" w:color="auto"/>
              <w:right w:val="nil"/>
            </w:tcBorders>
            <w:shd w:val="clear" w:color="auto" w:fill="FFFFFF"/>
            <w:vAlign w:val="bottom"/>
          </w:tcPr>
          <w:p w14:paraId="3E52691C" w14:textId="77777777" w:rsidR="006E610B" w:rsidRPr="00C15130" w:rsidRDefault="002D394F" w:rsidP="00590D0E">
            <w:pPr>
              <w:shd w:val="clear" w:color="auto" w:fill="FFFFFF"/>
              <w:tabs>
                <w:tab w:val="left" w:leader="dot" w:pos="4824"/>
              </w:tabs>
              <w:ind w:right="144"/>
              <w:jc w:val="right"/>
            </w:pPr>
            <w:r w:rsidRPr="00C15130">
              <w:rPr>
                <w:b/>
                <w:bCs/>
                <w:szCs w:val="18"/>
                <w:lang w:val="en-US"/>
              </w:rPr>
              <w:t>7,501,193</w:t>
            </w:r>
          </w:p>
        </w:tc>
      </w:tr>
      <w:tr w:rsidR="006E610B" w:rsidRPr="00C15130" w14:paraId="3E526922" w14:textId="77777777" w:rsidTr="00590D0E">
        <w:trPr>
          <w:trHeight w:val="20"/>
          <w:jc w:val="center"/>
        </w:trPr>
        <w:tc>
          <w:tcPr>
            <w:tcW w:w="4941" w:type="dxa"/>
            <w:tcBorders>
              <w:left w:val="nil"/>
              <w:bottom w:val="nil"/>
              <w:right w:val="nil"/>
            </w:tcBorders>
            <w:shd w:val="clear" w:color="auto" w:fill="FFFFFF"/>
          </w:tcPr>
          <w:p w14:paraId="3E52691E" w14:textId="77777777" w:rsidR="006E610B" w:rsidRPr="00C15130" w:rsidRDefault="002D394F" w:rsidP="003F397B">
            <w:pPr>
              <w:shd w:val="clear" w:color="auto" w:fill="FFFFFF"/>
              <w:tabs>
                <w:tab w:val="left" w:leader="dot" w:pos="4824"/>
              </w:tabs>
              <w:spacing w:before="240"/>
            </w:pPr>
            <w:r w:rsidRPr="00C15130">
              <w:rPr>
                <w:smallCaps/>
                <w:szCs w:val="18"/>
                <w:lang w:val="en-US"/>
              </w:rPr>
              <w:t xml:space="preserve">Division </w:t>
            </w:r>
            <w:r w:rsidRPr="00C15130">
              <w:rPr>
                <w:szCs w:val="18"/>
                <w:lang w:val="en-US"/>
              </w:rPr>
              <w:t>432.</w:t>
            </w:r>
            <w:r w:rsidRPr="00C15130">
              <w:rPr>
                <w:rFonts w:eastAsia="Times New Roman"/>
                <w:szCs w:val="18"/>
                <w:lang w:val="en-US"/>
              </w:rPr>
              <w:t>—BUREAU OF MINERAL RESOURCES, GEOLOGY AND GEOPHYSICS</w:t>
            </w:r>
          </w:p>
        </w:tc>
        <w:tc>
          <w:tcPr>
            <w:tcW w:w="1249" w:type="dxa"/>
            <w:tcBorders>
              <w:top w:val="single" w:sz="6" w:space="0" w:color="auto"/>
              <w:left w:val="nil"/>
              <w:bottom w:val="nil"/>
              <w:right w:val="single" w:sz="6" w:space="0" w:color="auto"/>
            </w:tcBorders>
            <w:shd w:val="clear" w:color="auto" w:fill="FFFFFF"/>
            <w:vAlign w:val="bottom"/>
          </w:tcPr>
          <w:p w14:paraId="3E52691F" w14:textId="77777777" w:rsidR="006E610B" w:rsidRPr="00C15130" w:rsidRDefault="006E610B" w:rsidP="00590D0E">
            <w:pPr>
              <w:shd w:val="clear" w:color="auto" w:fill="FFFFFF"/>
              <w:tabs>
                <w:tab w:val="left" w:leader="dot" w:pos="4824"/>
              </w:tabs>
              <w:ind w:right="144"/>
              <w:jc w:val="right"/>
            </w:pPr>
          </w:p>
        </w:tc>
        <w:tc>
          <w:tcPr>
            <w:tcW w:w="1460" w:type="dxa"/>
            <w:tcBorders>
              <w:top w:val="single" w:sz="6" w:space="0" w:color="auto"/>
              <w:left w:val="single" w:sz="6" w:space="0" w:color="auto"/>
              <w:bottom w:val="nil"/>
              <w:right w:val="nil"/>
            </w:tcBorders>
            <w:shd w:val="clear" w:color="auto" w:fill="FFFFFF"/>
            <w:vAlign w:val="bottom"/>
          </w:tcPr>
          <w:p w14:paraId="3E526920" w14:textId="77777777" w:rsidR="006E610B" w:rsidRPr="00C15130" w:rsidRDefault="006E610B" w:rsidP="00590D0E">
            <w:pPr>
              <w:shd w:val="clear" w:color="auto" w:fill="FFFFFF"/>
              <w:tabs>
                <w:tab w:val="left" w:leader="dot" w:pos="4824"/>
              </w:tabs>
              <w:ind w:right="144"/>
              <w:jc w:val="right"/>
            </w:pPr>
          </w:p>
        </w:tc>
        <w:tc>
          <w:tcPr>
            <w:tcW w:w="1379" w:type="dxa"/>
            <w:tcBorders>
              <w:top w:val="single" w:sz="6" w:space="0" w:color="auto"/>
              <w:left w:val="nil"/>
              <w:bottom w:val="nil"/>
              <w:right w:val="nil"/>
            </w:tcBorders>
            <w:shd w:val="clear" w:color="auto" w:fill="FFFFFF"/>
            <w:vAlign w:val="bottom"/>
          </w:tcPr>
          <w:p w14:paraId="3E526921" w14:textId="77777777" w:rsidR="006E610B" w:rsidRPr="00C15130" w:rsidRDefault="006E610B" w:rsidP="00590D0E">
            <w:pPr>
              <w:shd w:val="clear" w:color="auto" w:fill="FFFFFF"/>
              <w:tabs>
                <w:tab w:val="left" w:leader="dot" w:pos="4824"/>
              </w:tabs>
              <w:ind w:right="144"/>
              <w:jc w:val="right"/>
            </w:pPr>
          </w:p>
        </w:tc>
      </w:tr>
      <w:tr w:rsidR="006E610B" w:rsidRPr="00C15130" w14:paraId="3E526927" w14:textId="77777777" w:rsidTr="00590D0E">
        <w:trPr>
          <w:trHeight w:val="20"/>
          <w:jc w:val="center"/>
        </w:trPr>
        <w:tc>
          <w:tcPr>
            <w:tcW w:w="4941" w:type="dxa"/>
            <w:tcBorders>
              <w:top w:val="nil"/>
              <w:left w:val="nil"/>
              <w:bottom w:val="nil"/>
              <w:right w:val="nil"/>
            </w:tcBorders>
            <w:shd w:val="clear" w:color="auto" w:fill="FFFFFF"/>
          </w:tcPr>
          <w:p w14:paraId="3E526923" w14:textId="77777777" w:rsidR="006E610B" w:rsidRPr="00C15130" w:rsidRDefault="002D394F" w:rsidP="00926B6E">
            <w:pPr>
              <w:shd w:val="clear" w:color="auto" w:fill="FFFFFF"/>
              <w:tabs>
                <w:tab w:val="left" w:leader="dot" w:pos="4824"/>
              </w:tabs>
              <w:jc w:val="both"/>
            </w:pPr>
            <w:r w:rsidRPr="00C15130">
              <w:rPr>
                <w:b/>
                <w:bCs/>
                <w:szCs w:val="18"/>
                <w:lang w:val="en-US"/>
              </w:rPr>
              <w:t>1.</w:t>
            </w:r>
            <w:r w:rsidRPr="00C15130">
              <w:rPr>
                <w:rFonts w:eastAsia="Times New Roman"/>
                <w:b/>
                <w:bCs/>
                <w:szCs w:val="18"/>
                <w:lang w:val="en-US"/>
              </w:rPr>
              <w:t>—Salaries and Payments in the nature of Salary—</w:t>
            </w:r>
          </w:p>
        </w:tc>
        <w:tc>
          <w:tcPr>
            <w:tcW w:w="1249" w:type="dxa"/>
            <w:tcBorders>
              <w:top w:val="nil"/>
              <w:left w:val="nil"/>
              <w:bottom w:val="nil"/>
              <w:right w:val="single" w:sz="6" w:space="0" w:color="auto"/>
            </w:tcBorders>
            <w:shd w:val="clear" w:color="auto" w:fill="FFFFFF"/>
            <w:vAlign w:val="bottom"/>
          </w:tcPr>
          <w:p w14:paraId="3E526924" w14:textId="77777777" w:rsidR="006E610B" w:rsidRPr="00C15130" w:rsidRDefault="006E610B" w:rsidP="00590D0E">
            <w:pPr>
              <w:shd w:val="clear" w:color="auto" w:fill="FFFFFF"/>
              <w:tabs>
                <w:tab w:val="left" w:leader="dot" w:pos="4824"/>
              </w:tabs>
              <w:ind w:right="144"/>
              <w:jc w:val="right"/>
            </w:pPr>
          </w:p>
        </w:tc>
        <w:tc>
          <w:tcPr>
            <w:tcW w:w="1460" w:type="dxa"/>
            <w:tcBorders>
              <w:top w:val="nil"/>
              <w:left w:val="single" w:sz="6" w:space="0" w:color="auto"/>
              <w:bottom w:val="nil"/>
              <w:right w:val="nil"/>
            </w:tcBorders>
            <w:shd w:val="clear" w:color="auto" w:fill="FFFFFF"/>
            <w:vAlign w:val="bottom"/>
          </w:tcPr>
          <w:p w14:paraId="3E526925" w14:textId="77777777" w:rsidR="006E610B" w:rsidRPr="00C15130" w:rsidRDefault="006E610B" w:rsidP="00590D0E">
            <w:pPr>
              <w:shd w:val="clear" w:color="auto" w:fill="FFFFFF"/>
              <w:tabs>
                <w:tab w:val="left" w:leader="dot" w:pos="4824"/>
              </w:tabs>
              <w:ind w:right="144"/>
              <w:jc w:val="right"/>
            </w:pPr>
          </w:p>
        </w:tc>
        <w:tc>
          <w:tcPr>
            <w:tcW w:w="1379" w:type="dxa"/>
            <w:tcBorders>
              <w:top w:val="nil"/>
              <w:left w:val="nil"/>
              <w:bottom w:val="nil"/>
              <w:right w:val="nil"/>
            </w:tcBorders>
            <w:shd w:val="clear" w:color="auto" w:fill="FFFFFF"/>
            <w:vAlign w:val="bottom"/>
          </w:tcPr>
          <w:p w14:paraId="3E526926" w14:textId="77777777" w:rsidR="006E610B" w:rsidRPr="00C15130" w:rsidRDefault="006E610B" w:rsidP="00590D0E">
            <w:pPr>
              <w:shd w:val="clear" w:color="auto" w:fill="FFFFFF"/>
              <w:tabs>
                <w:tab w:val="left" w:leader="dot" w:pos="4824"/>
              </w:tabs>
              <w:ind w:right="144"/>
              <w:jc w:val="right"/>
            </w:pPr>
          </w:p>
        </w:tc>
      </w:tr>
      <w:tr w:rsidR="006E610B" w:rsidRPr="00C15130" w14:paraId="3E52692C" w14:textId="77777777" w:rsidTr="00590D0E">
        <w:trPr>
          <w:trHeight w:val="20"/>
          <w:jc w:val="center"/>
        </w:trPr>
        <w:tc>
          <w:tcPr>
            <w:tcW w:w="4941" w:type="dxa"/>
            <w:tcBorders>
              <w:top w:val="nil"/>
              <w:left w:val="nil"/>
              <w:bottom w:val="nil"/>
              <w:right w:val="nil"/>
            </w:tcBorders>
            <w:shd w:val="clear" w:color="auto" w:fill="FFFFFF"/>
          </w:tcPr>
          <w:p w14:paraId="3E526928" w14:textId="77777777" w:rsidR="006E610B" w:rsidRPr="00C15130" w:rsidRDefault="002D394F" w:rsidP="00590D0E">
            <w:pPr>
              <w:shd w:val="clear" w:color="auto" w:fill="FFFFFF"/>
              <w:tabs>
                <w:tab w:val="left" w:leader="dot" w:pos="4824"/>
              </w:tabs>
              <w:ind w:left="677" w:hanging="576"/>
              <w:jc w:val="both"/>
            </w:pPr>
            <w:r w:rsidRPr="00C15130">
              <w:rPr>
                <w:szCs w:val="18"/>
                <w:lang w:val="en-US"/>
              </w:rPr>
              <w:t>01. Salaries and allowances</w:t>
            </w:r>
            <w:r w:rsidR="00590D0E">
              <w:rPr>
                <w:szCs w:val="18"/>
                <w:lang w:val="en-US"/>
              </w:rPr>
              <w:tab/>
            </w:r>
          </w:p>
        </w:tc>
        <w:tc>
          <w:tcPr>
            <w:tcW w:w="1249" w:type="dxa"/>
            <w:tcBorders>
              <w:top w:val="nil"/>
              <w:left w:val="nil"/>
              <w:bottom w:val="nil"/>
              <w:right w:val="single" w:sz="6" w:space="0" w:color="auto"/>
            </w:tcBorders>
            <w:shd w:val="clear" w:color="auto" w:fill="FFFFFF"/>
            <w:vAlign w:val="bottom"/>
          </w:tcPr>
          <w:p w14:paraId="3E526929" w14:textId="77777777" w:rsidR="006E610B" w:rsidRPr="00C15130" w:rsidRDefault="002D394F" w:rsidP="00590D0E">
            <w:pPr>
              <w:shd w:val="clear" w:color="auto" w:fill="FFFFFF"/>
              <w:tabs>
                <w:tab w:val="left" w:leader="dot" w:pos="4824"/>
              </w:tabs>
              <w:ind w:right="144"/>
              <w:jc w:val="right"/>
            </w:pPr>
            <w:r w:rsidRPr="00C15130">
              <w:rPr>
                <w:szCs w:val="18"/>
                <w:lang w:val="en-US"/>
              </w:rPr>
              <w:t>9,574,000</w:t>
            </w:r>
          </w:p>
        </w:tc>
        <w:tc>
          <w:tcPr>
            <w:tcW w:w="1460" w:type="dxa"/>
            <w:tcBorders>
              <w:top w:val="nil"/>
              <w:left w:val="single" w:sz="6" w:space="0" w:color="auto"/>
              <w:bottom w:val="nil"/>
              <w:right w:val="nil"/>
            </w:tcBorders>
            <w:shd w:val="clear" w:color="auto" w:fill="FFFFFF"/>
            <w:vAlign w:val="bottom"/>
          </w:tcPr>
          <w:p w14:paraId="3E52692A" w14:textId="77777777" w:rsidR="006E610B" w:rsidRPr="00C15130" w:rsidRDefault="002D394F" w:rsidP="00590D0E">
            <w:pPr>
              <w:shd w:val="clear" w:color="auto" w:fill="FFFFFF"/>
              <w:tabs>
                <w:tab w:val="left" w:leader="dot" w:pos="4824"/>
              </w:tabs>
              <w:ind w:right="144"/>
              <w:jc w:val="right"/>
            </w:pPr>
            <w:r w:rsidRPr="00C15130">
              <w:rPr>
                <w:szCs w:val="18"/>
                <w:lang w:val="en-US"/>
              </w:rPr>
              <w:t>8,863,900</w:t>
            </w:r>
          </w:p>
        </w:tc>
        <w:tc>
          <w:tcPr>
            <w:tcW w:w="1379" w:type="dxa"/>
            <w:tcBorders>
              <w:top w:val="nil"/>
              <w:left w:val="nil"/>
              <w:bottom w:val="nil"/>
              <w:right w:val="nil"/>
            </w:tcBorders>
            <w:shd w:val="clear" w:color="auto" w:fill="FFFFFF"/>
            <w:vAlign w:val="bottom"/>
          </w:tcPr>
          <w:p w14:paraId="3E52692B" w14:textId="77777777" w:rsidR="006E610B" w:rsidRPr="00C15130" w:rsidRDefault="002D394F" w:rsidP="00590D0E">
            <w:pPr>
              <w:shd w:val="clear" w:color="auto" w:fill="FFFFFF"/>
              <w:tabs>
                <w:tab w:val="left" w:leader="dot" w:pos="4824"/>
              </w:tabs>
              <w:ind w:right="144"/>
              <w:jc w:val="right"/>
            </w:pPr>
            <w:r w:rsidRPr="00C15130">
              <w:rPr>
                <w:szCs w:val="18"/>
                <w:lang w:val="en-US"/>
              </w:rPr>
              <w:t>8,693,272</w:t>
            </w:r>
          </w:p>
        </w:tc>
      </w:tr>
      <w:tr w:rsidR="006E610B" w:rsidRPr="00C15130" w14:paraId="3E526931" w14:textId="77777777" w:rsidTr="00590D0E">
        <w:trPr>
          <w:trHeight w:val="20"/>
          <w:jc w:val="center"/>
        </w:trPr>
        <w:tc>
          <w:tcPr>
            <w:tcW w:w="4941" w:type="dxa"/>
            <w:tcBorders>
              <w:top w:val="nil"/>
              <w:left w:val="nil"/>
              <w:right w:val="nil"/>
            </w:tcBorders>
            <w:shd w:val="clear" w:color="auto" w:fill="FFFFFF"/>
          </w:tcPr>
          <w:p w14:paraId="3E52692D" w14:textId="77777777" w:rsidR="006E610B" w:rsidRPr="00C15130" w:rsidRDefault="002D394F" w:rsidP="00590D0E">
            <w:pPr>
              <w:shd w:val="clear" w:color="auto" w:fill="FFFFFF"/>
              <w:tabs>
                <w:tab w:val="left" w:leader="dot" w:pos="4824"/>
              </w:tabs>
              <w:ind w:left="677" w:hanging="576"/>
              <w:jc w:val="both"/>
            </w:pPr>
            <w:r w:rsidRPr="00C15130">
              <w:rPr>
                <w:szCs w:val="18"/>
                <w:lang w:val="en-US"/>
              </w:rPr>
              <w:t>02. Overtime</w:t>
            </w:r>
            <w:r w:rsidR="00590D0E">
              <w:rPr>
                <w:szCs w:val="18"/>
                <w:lang w:val="en-US"/>
              </w:rPr>
              <w:tab/>
            </w:r>
          </w:p>
        </w:tc>
        <w:tc>
          <w:tcPr>
            <w:tcW w:w="1249" w:type="dxa"/>
            <w:tcBorders>
              <w:top w:val="nil"/>
              <w:left w:val="nil"/>
              <w:bottom w:val="single" w:sz="6" w:space="0" w:color="auto"/>
              <w:right w:val="single" w:sz="6" w:space="0" w:color="auto"/>
            </w:tcBorders>
            <w:shd w:val="clear" w:color="auto" w:fill="FFFFFF"/>
            <w:vAlign w:val="bottom"/>
          </w:tcPr>
          <w:p w14:paraId="3E52692E" w14:textId="77777777" w:rsidR="006E610B" w:rsidRPr="00C15130" w:rsidRDefault="002D394F" w:rsidP="00590D0E">
            <w:pPr>
              <w:shd w:val="clear" w:color="auto" w:fill="FFFFFF"/>
              <w:tabs>
                <w:tab w:val="left" w:leader="dot" w:pos="4824"/>
              </w:tabs>
              <w:ind w:right="144"/>
              <w:jc w:val="right"/>
            </w:pPr>
            <w:r w:rsidRPr="00C15130">
              <w:rPr>
                <w:szCs w:val="18"/>
                <w:lang w:val="en-US"/>
              </w:rPr>
              <w:t>159,000</w:t>
            </w:r>
          </w:p>
        </w:tc>
        <w:tc>
          <w:tcPr>
            <w:tcW w:w="1460" w:type="dxa"/>
            <w:tcBorders>
              <w:top w:val="nil"/>
              <w:left w:val="single" w:sz="6" w:space="0" w:color="auto"/>
              <w:bottom w:val="single" w:sz="6" w:space="0" w:color="auto"/>
              <w:right w:val="nil"/>
            </w:tcBorders>
            <w:shd w:val="clear" w:color="auto" w:fill="FFFFFF"/>
            <w:vAlign w:val="bottom"/>
          </w:tcPr>
          <w:p w14:paraId="3E52692F" w14:textId="77777777" w:rsidR="006E610B" w:rsidRPr="00C15130" w:rsidRDefault="002D394F" w:rsidP="00590D0E">
            <w:pPr>
              <w:shd w:val="clear" w:color="auto" w:fill="FFFFFF"/>
              <w:tabs>
                <w:tab w:val="left" w:leader="dot" w:pos="4824"/>
              </w:tabs>
              <w:ind w:right="144"/>
              <w:jc w:val="right"/>
            </w:pPr>
            <w:r w:rsidRPr="00C15130">
              <w:rPr>
                <w:szCs w:val="18"/>
                <w:lang w:val="en-US"/>
              </w:rPr>
              <w:t>149,500</w:t>
            </w:r>
          </w:p>
        </w:tc>
        <w:tc>
          <w:tcPr>
            <w:tcW w:w="1379" w:type="dxa"/>
            <w:tcBorders>
              <w:top w:val="nil"/>
              <w:left w:val="nil"/>
              <w:bottom w:val="single" w:sz="6" w:space="0" w:color="auto"/>
              <w:right w:val="nil"/>
            </w:tcBorders>
            <w:shd w:val="clear" w:color="auto" w:fill="FFFFFF"/>
            <w:vAlign w:val="bottom"/>
          </w:tcPr>
          <w:p w14:paraId="3E526930" w14:textId="77777777" w:rsidR="006E610B" w:rsidRPr="00C15130" w:rsidRDefault="002D394F" w:rsidP="00590D0E">
            <w:pPr>
              <w:shd w:val="clear" w:color="auto" w:fill="FFFFFF"/>
              <w:tabs>
                <w:tab w:val="left" w:leader="dot" w:pos="4824"/>
              </w:tabs>
              <w:ind w:right="144"/>
              <w:jc w:val="right"/>
            </w:pPr>
            <w:r w:rsidRPr="00C15130">
              <w:rPr>
                <w:szCs w:val="18"/>
                <w:lang w:val="en-US"/>
              </w:rPr>
              <w:t>144,144</w:t>
            </w:r>
          </w:p>
        </w:tc>
      </w:tr>
      <w:tr w:rsidR="006E610B" w:rsidRPr="00C15130" w14:paraId="3E526936" w14:textId="77777777" w:rsidTr="00590D0E">
        <w:trPr>
          <w:trHeight w:val="20"/>
          <w:jc w:val="center"/>
        </w:trPr>
        <w:tc>
          <w:tcPr>
            <w:tcW w:w="4941" w:type="dxa"/>
            <w:tcBorders>
              <w:left w:val="nil"/>
              <w:right w:val="nil"/>
            </w:tcBorders>
            <w:shd w:val="clear" w:color="auto" w:fill="FFFFFF"/>
          </w:tcPr>
          <w:p w14:paraId="3E526932" w14:textId="77777777" w:rsidR="006E610B" w:rsidRPr="00C15130" w:rsidRDefault="006E610B" w:rsidP="00291707">
            <w:pPr>
              <w:shd w:val="clear" w:color="auto" w:fill="FFFFFF"/>
              <w:tabs>
                <w:tab w:val="left" w:leader="dot" w:pos="4824"/>
              </w:tabs>
              <w:jc w:val="both"/>
            </w:pPr>
          </w:p>
        </w:tc>
        <w:tc>
          <w:tcPr>
            <w:tcW w:w="1249" w:type="dxa"/>
            <w:tcBorders>
              <w:top w:val="single" w:sz="6" w:space="0" w:color="auto"/>
              <w:left w:val="nil"/>
              <w:bottom w:val="single" w:sz="6" w:space="0" w:color="auto"/>
              <w:right w:val="single" w:sz="6" w:space="0" w:color="auto"/>
            </w:tcBorders>
            <w:shd w:val="clear" w:color="auto" w:fill="FFFFFF"/>
            <w:vAlign w:val="bottom"/>
          </w:tcPr>
          <w:p w14:paraId="3E526933" w14:textId="77777777" w:rsidR="006E610B" w:rsidRPr="00C15130" w:rsidRDefault="002D394F" w:rsidP="00590D0E">
            <w:pPr>
              <w:shd w:val="clear" w:color="auto" w:fill="FFFFFF"/>
              <w:tabs>
                <w:tab w:val="left" w:leader="dot" w:pos="4824"/>
              </w:tabs>
              <w:ind w:right="144"/>
              <w:jc w:val="right"/>
            </w:pPr>
            <w:r w:rsidRPr="00C15130">
              <w:rPr>
                <w:szCs w:val="18"/>
                <w:lang w:val="en-US"/>
              </w:rPr>
              <w:t>9,733,000</w:t>
            </w:r>
          </w:p>
        </w:tc>
        <w:tc>
          <w:tcPr>
            <w:tcW w:w="1460" w:type="dxa"/>
            <w:tcBorders>
              <w:top w:val="single" w:sz="6" w:space="0" w:color="auto"/>
              <w:left w:val="single" w:sz="6" w:space="0" w:color="auto"/>
              <w:bottom w:val="single" w:sz="6" w:space="0" w:color="auto"/>
              <w:right w:val="nil"/>
            </w:tcBorders>
            <w:shd w:val="clear" w:color="auto" w:fill="FFFFFF"/>
            <w:vAlign w:val="bottom"/>
          </w:tcPr>
          <w:p w14:paraId="3E526934" w14:textId="77777777" w:rsidR="006E610B" w:rsidRPr="00C15130" w:rsidRDefault="002D394F" w:rsidP="00590D0E">
            <w:pPr>
              <w:shd w:val="clear" w:color="auto" w:fill="FFFFFF"/>
              <w:tabs>
                <w:tab w:val="left" w:leader="dot" w:pos="4824"/>
              </w:tabs>
              <w:ind w:right="144"/>
              <w:jc w:val="right"/>
            </w:pPr>
            <w:r w:rsidRPr="00C15130">
              <w:rPr>
                <w:szCs w:val="18"/>
                <w:lang w:val="en-US"/>
              </w:rPr>
              <w:t>9,013,400</w:t>
            </w:r>
          </w:p>
        </w:tc>
        <w:tc>
          <w:tcPr>
            <w:tcW w:w="1379" w:type="dxa"/>
            <w:tcBorders>
              <w:top w:val="single" w:sz="6" w:space="0" w:color="auto"/>
              <w:left w:val="nil"/>
              <w:bottom w:val="single" w:sz="6" w:space="0" w:color="auto"/>
              <w:right w:val="nil"/>
            </w:tcBorders>
            <w:shd w:val="clear" w:color="auto" w:fill="FFFFFF"/>
            <w:vAlign w:val="bottom"/>
          </w:tcPr>
          <w:p w14:paraId="3E526935" w14:textId="77777777" w:rsidR="006E610B" w:rsidRPr="00C15130" w:rsidRDefault="002D394F" w:rsidP="00590D0E">
            <w:pPr>
              <w:shd w:val="clear" w:color="auto" w:fill="FFFFFF"/>
              <w:tabs>
                <w:tab w:val="left" w:leader="dot" w:pos="4824"/>
              </w:tabs>
              <w:ind w:right="144"/>
              <w:jc w:val="right"/>
            </w:pPr>
            <w:r w:rsidRPr="00C15130">
              <w:rPr>
                <w:szCs w:val="18"/>
                <w:lang w:val="en-US"/>
              </w:rPr>
              <w:t>8,837,416</w:t>
            </w:r>
          </w:p>
        </w:tc>
      </w:tr>
      <w:tr w:rsidR="006E610B" w:rsidRPr="00C15130" w14:paraId="3E52693B" w14:textId="77777777" w:rsidTr="00590D0E">
        <w:trPr>
          <w:trHeight w:val="20"/>
          <w:jc w:val="center"/>
        </w:trPr>
        <w:tc>
          <w:tcPr>
            <w:tcW w:w="4941" w:type="dxa"/>
            <w:tcBorders>
              <w:left w:val="nil"/>
              <w:bottom w:val="nil"/>
              <w:right w:val="nil"/>
            </w:tcBorders>
            <w:shd w:val="clear" w:color="auto" w:fill="FFFFFF"/>
          </w:tcPr>
          <w:p w14:paraId="3E526937" w14:textId="77777777" w:rsidR="006E610B" w:rsidRPr="00C15130" w:rsidRDefault="002D394F" w:rsidP="00590D0E">
            <w:pPr>
              <w:shd w:val="clear" w:color="auto" w:fill="FFFFFF"/>
              <w:tabs>
                <w:tab w:val="left" w:leader="dot" w:pos="4824"/>
              </w:tabs>
              <w:spacing w:before="240"/>
              <w:jc w:val="both"/>
            </w:pPr>
            <w:r w:rsidRPr="00C15130">
              <w:rPr>
                <w:b/>
                <w:bCs/>
                <w:szCs w:val="18"/>
                <w:lang w:val="en-US"/>
              </w:rPr>
              <w:t>2.</w:t>
            </w:r>
            <w:r w:rsidRPr="00C15130">
              <w:rPr>
                <w:rFonts w:eastAsia="Times New Roman"/>
                <w:b/>
                <w:bCs/>
                <w:szCs w:val="18"/>
                <w:lang w:val="en-US"/>
              </w:rPr>
              <w:t>—Administrative Expenses—</w:t>
            </w:r>
          </w:p>
        </w:tc>
        <w:tc>
          <w:tcPr>
            <w:tcW w:w="1249" w:type="dxa"/>
            <w:tcBorders>
              <w:top w:val="single" w:sz="6" w:space="0" w:color="auto"/>
              <w:left w:val="nil"/>
              <w:bottom w:val="nil"/>
              <w:right w:val="single" w:sz="6" w:space="0" w:color="auto"/>
            </w:tcBorders>
            <w:shd w:val="clear" w:color="auto" w:fill="FFFFFF"/>
            <w:vAlign w:val="bottom"/>
          </w:tcPr>
          <w:p w14:paraId="3E526938" w14:textId="77777777" w:rsidR="006E610B" w:rsidRPr="00C15130" w:rsidRDefault="006E610B" w:rsidP="00590D0E">
            <w:pPr>
              <w:shd w:val="clear" w:color="auto" w:fill="FFFFFF"/>
              <w:tabs>
                <w:tab w:val="left" w:leader="dot" w:pos="4824"/>
              </w:tabs>
              <w:ind w:right="144"/>
              <w:jc w:val="right"/>
            </w:pPr>
          </w:p>
        </w:tc>
        <w:tc>
          <w:tcPr>
            <w:tcW w:w="1460" w:type="dxa"/>
            <w:tcBorders>
              <w:top w:val="single" w:sz="6" w:space="0" w:color="auto"/>
              <w:left w:val="single" w:sz="6" w:space="0" w:color="auto"/>
              <w:bottom w:val="nil"/>
              <w:right w:val="nil"/>
            </w:tcBorders>
            <w:shd w:val="clear" w:color="auto" w:fill="FFFFFF"/>
            <w:vAlign w:val="bottom"/>
          </w:tcPr>
          <w:p w14:paraId="3E526939" w14:textId="77777777" w:rsidR="006E610B" w:rsidRPr="00C15130" w:rsidRDefault="006E610B" w:rsidP="00590D0E">
            <w:pPr>
              <w:shd w:val="clear" w:color="auto" w:fill="FFFFFF"/>
              <w:tabs>
                <w:tab w:val="left" w:leader="dot" w:pos="4824"/>
              </w:tabs>
              <w:ind w:right="144"/>
              <w:jc w:val="right"/>
            </w:pPr>
          </w:p>
        </w:tc>
        <w:tc>
          <w:tcPr>
            <w:tcW w:w="1379" w:type="dxa"/>
            <w:tcBorders>
              <w:top w:val="single" w:sz="6" w:space="0" w:color="auto"/>
              <w:left w:val="nil"/>
              <w:bottom w:val="nil"/>
              <w:right w:val="nil"/>
            </w:tcBorders>
            <w:shd w:val="clear" w:color="auto" w:fill="FFFFFF"/>
            <w:vAlign w:val="bottom"/>
          </w:tcPr>
          <w:p w14:paraId="3E52693A" w14:textId="77777777" w:rsidR="006E610B" w:rsidRPr="00C15130" w:rsidRDefault="006E610B" w:rsidP="00590D0E">
            <w:pPr>
              <w:shd w:val="clear" w:color="auto" w:fill="FFFFFF"/>
              <w:tabs>
                <w:tab w:val="left" w:leader="dot" w:pos="4824"/>
              </w:tabs>
              <w:ind w:right="144"/>
              <w:jc w:val="right"/>
            </w:pPr>
          </w:p>
        </w:tc>
      </w:tr>
      <w:tr w:rsidR="006E610B" w:rsidRPr="00C15130" w14:paraId="3E526940" w14:textId="77777777" w:rsidTr="00590D0E">
        <w:trPr>
          <w:trHeight w:val="20"/>
          <w:jc w:val="center"/>
        </w:trPr>
        <w:tc>
          <w:tcPr>
            <w:tcW w:w="4941" w:type="dxa"/>
            <w:tcBorders>
              <w:top w:val="nil"/>
              <w:left w:val="nil"/>
              <w:bottom w:val="nil"/>
              <w:right w:val="nil"/>
            </w:tcBorders>
            <w:shd w:val="clear" w:color="auto" w:fill="FFFFFF"/>
          </w:tcPr>
          <w:p w14:paraId="3E52693C" w14:textId="77777777" w:rsidR="006E610B" w:rsidRPr="00C15130" w:rsidRDefault="002D394F" w:rsidP="00590D0E">
            <w:pPr>
              <w:shd w:val="clear" w:color="auto" w:fill="FFFFFF"/>
              <w:tabs>
                <w:tab w:val="left" w:leader="dot" w:pos="4824"/>
              </w:tabs>
              <w:ind w:left="677" w:hanging="576"/>
              <w:jc w:val="both"/>
            </w:pPr>
            <w:r w:rsidRPr="00C15130">
              <w:rPr>
                <w:szCs w:val="18"/>
                <w:lang w:val="en-US"/>
              </w:rPr>
              <w:t>01. Travelling and subsistence</w:t>
            </w:r>
            <w:r w:rsidR="00590D0E">
              <w:rPr>
                <w:szCs w:val="18"/>
                <w:lang w:val="en-US"/>
              </w:rPr>
              <w:tab/>
            </w:r>
          </w:p>
        </w:tc>
        <w:tc>
          <w:tcPr>
            <w:tcW w:w="1249" w:type="dxa"/>
            <w:tcBorders>
              <w:top w:val="nil"/>
              <w:left w:val="nil"/>
              <w:bottom w:val="nil"/>
              <w:right w:val="single" w:sz="6" w:space="0" w:color="auto"/>
            </w:tcBorders>
            <w:shd w:val="clear" w:color="auto" w:fill="FFFFFF"/>
            <w:vAlign w:val="bottom"/>
          </w:tcPr>
          <w:p w14:paraId="3E52693D" w14:textId="77777777" w:rsidR="006E610B" w:rsidRPr="00C15130" w:rsidRDefault="002D394F" w:rsidP="00590D0E">
            <w:pPr>
              <w:shd w:val="clear" w:color="auto" w:fill="FFFFFF"/>
              <w:tabs>
                <w:tab w:val="left" w:leader="dot" w:pos="4824"/>
              </w:tabs>
              <w:ind w:right="144"/>
              <w:jc w:val="right"/>
            </w:pPr>
            <w:r w:rsidRPr="00C15130">
              <w:rPr>
                <w:szCs w:val="18"/>
                <w:lang w:val="en-US"/>
              </w:rPr>
              <w:t>554,000</w:t>
            </w:r>
          </w:p>
        </w:tc>
        <w:tc>
          <w:tcPr>
            <w:tcW w:w="1460" w:type="dxa"/>
            <w:tcBorders>
              <w:top w:val="nil"/>
              <w:left w:val="single" w:sz="6" w:space="0" w:color="auto"/>
              <w:bottom w:val="nil"/>
              <w:right w:val="nil"/>
            </w:tcBorders>
            <w:shd w:val="clear" w:color="auto" w:fill="FFFFFF"/>
            <w:vAlign w:val="bottom"/>
          </w:tcPr>
          <w:p w14:paraId="3E52693E" w14:textId="77777777" w:rsidR="006E610B" w:rsidRPr="00C15130" w:rsidRDefault="002D394F" w:rsidP="00590D0E">
            <w:pPr>
              <w:shd w:val="clear" w:color="auto" w:fill="FFFFFF"/>
              <w:tabs>
                <w:tab w:val="left" w:leader="dot" w:pos="4824"/>
              </w:tabs>
              <w:ind w:right="144"/>
              <w:jc w:val="right"/>
            </w:pPr>
            <w:r w:rsidRPr="00C15130">
              <w:rPr>
                <w:szCs w:val="18"/>
                <w:lang w:val="en-US"/>
              </w:rPr>
              <w:t>477,500</w:t>
            </w:r>
          </w:p>
        </w:tc>
        <w:tc>
          <w:tcPr>
            <w:tcW w:w="1379" w:type="dxa"/>
            <w:tcBorders>
              <w:top w:val="nil"/>
              <w:left w:val="nil"/>
              <w:bottom w:val="nil"/>
              <w:right w:val="nil"/>
            </w:tcBorders>
            <w:shd w:val="clear" w:color="auto" w:fill="FFFFFF"/>
            <w:vAlign w:val="bottom"/>
          </w:tcPr>
          <w:p w14:paraId="3E52693F" w14:textId="77777777" w:rsidR="006E610B" w:rsidRPr="00C15130" w:rsidRDefault="002D394F" w:rsidP="00590D0E">
            <w:pPr>
              <w:shd w:val="clear" w:color="auto" w:fill="FFFFFF"/>
              <w:tabs>
                <w:tab w:val="left" w:leader="dot" w:pos="4824"/>
              </w:tabs>
              <w:ind w:right="144"/>
              <w:jc w:val="right"/>
            </w:pPr>
            <w:r w:rsidRPr="00C15130">
              <w:rPr>
                <w:szCs w:val="18"/>
                <w:lang w:val="en-US"/>
              </w:rPr>
              <w:t>474,757</w:t>
            </w:r>
          </w:p>
        </w:tc>
      </w:tr>
      <w:tr w:rsidR="006E610B" w:rsidRPr="00C15130" w14:paraId="3E526945" w14:textId="77777777" w:rsidTr="00590D0E">
        <w:trPr>
          <w:trHeight w:val="20"/>
          <w:jc w:val="center"/>
        </w:trPr>
        <w:tc>
          <w:tcPr>
            <w:tcW w:w="4941" w:type="dxa"/>
            <w:tcBorders>
              <w:top w:val="nil"/>
              <w:left w:val="nil"/>
              <w:bottom w:val="nil"/>
              <w:right w:val="nil"/>
            </w:tcBorders>
            <w:shd w:val="clear" w:color="auto" w:fill="FFFFFF"/>
          </w:tcPr>
          <w:p w14:paraId="3E526941" w14:textId="77777777" w:rsidR="006E610B" w:rsidRPr="00C15130" w:rsidRDefault="002D394F" w:rsidP="00590D0E">
            <w:pPr>
              <w:shd w:val="clear" w:color="auto" w:fill="FFFFFF"/>
              <w:tabs>
                <w:tab w:val="left" w:leader="dot" w:pos="4824"/>
              </w:tabs>
              <w:ind w:left="677" w:hanging="576"/>
              <w:jc w:val="both"/>
            </w:pPr>
            <w:r w:rsidRPr="00C15130">
              <w:rPr>
                <w:szCs w:val="18"/>
                <w:lang w:val="en-US"/>
              </w:rPr>
              <w:t>02. Office requisites and equipment, stationery and printing</w:t>
            </w:r>
          </w:p>
        </w:tc>
        <w:tc>
          <w:tcPr>
            <w:tcW w:w="1249" w:type="dxa"/>
            <w:tcBorders>
              <w:top w:val="nil"/>
              <w:left w:val="nil"/>
              <w:bottom w:val="nil"/>
              <w:right w:val="single" w:sz="6" w:space="0" w:color="auto"/>
            </w:tcBorders>
            <w:shd w:val="clear" w:color="auto" w:fill="FFFFFF"/>
            <w:vAlign w:val="bottom"/>
          </w:tcPr>
          <w:p w14:paraId="3E526942" w14:textId="77777777" w:rsidR="006E610B" w:rsidRPr="00C15130" w:rsidRDefault="002D394F" w:rsidP="00590D0E">
            <w:pPr>
              <w:shd w:val="clear" w:color="auto" w:fill="FFFFFF"/>
              <w:tabs>
                <w:tab w:val="left" w:leader="dot" w:pos="4824"/>
              </w:tabs>
              <w:ind w:right="144"/>
              <w:jc w:val="right"/>
            </w:pPr>
            <w:r w:rsidRPr="00C15130">
              <w:rPr>
                <w:szCs w:val="18"/>
                <w:lang w:val="en-US"/>
              </w:rPr>
              <w:t>145,000</w:t>
            </w:r>
          </w:p>
        </w:tc>
        <w:tc>
          <w:tcPr>
            <w:tcW w:w="1460" w:type="dxa"/>
            <w:tcBorders>
              <w:top w:val="nil"/>
              <w:left w:val="single" w:sz="6" w:space="0" w:color="auto"/>
              <w:bottom w:val="nil"/>
              <w:right w:val="nil"/>
            </w:tcBorders>
            <w:shd w:val="clear" w:color="auto" w:fill="FFFFFF"/>
            <w:vAlign w:val="bottom"/>
          </w:tcPr>
          <w:p w14:paraId="3E526943" w14:textId="77777777" w:rsidR="006E610B" w:rsidRPr="00C15130" w:rsidRDefault="002D394F" w:rsidP="00590D0E">
            <w:pPr>
              <w:shd w:val="clear" w:color="auto" w:fill="FFFFFF"/>
              <w:tabs>
                <w:tab w:val="left" w:leader="dot" w:pos="4824"/>
              </w:tabs>
              <w:ind w:right="144"/>
              <w:jc w:val="right"/>
            </w:pPr>
            <w:r w:rsidRPr="00C15130">
              <w:rPr>
                <w:szCs w:val="18"/>
                <w:lang w:val="en-US"/>
              </w:rPr>
              <w:t>193,000</w:t>
            </w:r>
          </w:p>
        </w:tc>
        <w:tc>
          <w:tcPr>
            <w:tcW w:w="1379" w:type="dxa"/>
            <w:tcBorders>
              <w:top w:val="nil"/>
              <w:left w:val="nil"/>
              <w:bottom w:val="nil"/>
              <w:right w:val="nil"/>
            </w:tcBorders>
            <w:shd w:val="clear" w:color="auto" w:fill="FFFFFF"/>
            <w:vAlign w:val="bottom"/>
          </w:tcPr>
          <w:p w14:paraId="3E526944" w14:textId="77777777" w:rsidR="006E610B" w:rsidRPr="00C15130" w:rsidRDefault="002D394F" w:rsidP="00590D0E">
            <w:pPr>
              <w:shd w:val="clear" w:color="auto" w:fill="FFFFFF"/>
              <w:tabs>
                <w:tab w:val="left" w:leader="dot" w:pos="4824"/>
              </w:tabs>
              <w:ind w:right="144"/>
              <w:jc w:val="right"/>
            </w:pPr>
            <w:r w:rsidRPr="00C15130">
              <w:rPr>
                <w:szCs w:val="18"/>
                <w:lang w:val="en-US"/>
              </w:rPr>
              <w:t>123,393</w:t>
            </w:r>
          </w:p>
        </w:tc>
      </w:tr>
      <w:tr w:rsidR="006E610B" w:rsidRPr="00C15130" w14:paraId="3E52694A" w14:textId="77777777" w:rsidTr="00590D0E">
        <w:trPr>
          <w:trHeight w:val="20"/>
          <w:jc w:val="center"/>
        </w:trPr>
        <w:tc>
          <w:tcPr>
            <w:tcW w:w="4941" w:type="dxa"/>
            <w:tcBorders>
              <w:top w:val="nil"/>
              <w:left w:val="nil"/>
              <w:bottom w:val="nil"/>
              <w:right w:val="nil"/>
            </w:tcBorders>
            <w:shd w:val="clear" w:color="auto" w:fill="FFFFFF"/>
          </w:tcPr>
          <w:p w14:paraId="3E526946" w14:textId="77777777" w:rsidR="006E610B" w:rsidRPr="00C15130" w:rsidRDefault="002D394F" w:rsidP="00590D0E">
            <w:pPr>
              <w:shd w:val="clear" w:color="auto" w:fill="FFFFFF"/>
              <w:tabs>
                <w:tab w:val="left" w:leader="dot" w:pos="4824"/>
              </w:tabs>
              <w:ind w:left="677" w:hanging="576"/>
              <w:jc w:val="both"/>
            </w:pPr>
            <w:r w:rsidRPr="00C15130">
              <w:rPr>
                <w:szCs w:val="18"/>
                <w:lang w:val="en-US"/>
              </w:rPr>
              <w:t>03. Postage, telegrams and telephone services</w:t>
            </w:r>
            <w:r w:rsidR="00590D0E">
              <w:rPr>
                <w:szCs w:val="18"/>
                <w:lang w:val="en-US"/>
              </w:rPr>
              <w:tab/>
            </w:r>
          </w:p>
        </w:tc>
        <w:tc>
          <w:tcPr>
            <w:tcW w:w="1249" w:type="dxa"/>
            <w:tcBorders>
              <w:top w:val="nil"/>
              <w:left w:val="nil"/>
              <w:bottom w:val="nil"/>
              <w:right w:val="single" w:sz="6" w:space="0" w:color="auto"/>
            </w:tcBorders>
            <w:shd w:val="clear" w:color="auto" w:fill="FFFFFF"/>
            <w:vAlign w:val="bottom"/>
          </w:tcPr>
          <w:p w14:paraId="3E526947" w14:textId="77777777" w:rsidR="006E610B" w:rsidRPr="00C15130" w:rsidRDefault="002D394F" w:rsidP="00590D0E">
            <w:pPr>
              <w:shd w:val="clear" w:color="auto" w:fill="FFFFFF"/>
              <w:tabs>
                <w:tab w:val="left" w:leader="dot" w:pos="4824"/>
              </w:tabs>
              <w:ind w:right="144"/>
              <w:jc w:val="right"/>
            </w:pPr>
            <w:r w:rsidRPr="00C15130">
              <w:rPr>
                <w:szCs w:val="18"/>
                <w:lang w:val="en-US"/>
              </w:rPr>
              <w:t>226,000</w:t>
            </w:r>
          </w:p>
        </w:tc>
        <w:tc>
          <w:tcPr>
            <w:tcW w:w="1460" w:type="dxa"/>
            <w:tcBorders>
              <w:top w:val="nil"/>
              <w:left w:val="single" w:sz="6" w:space="0" w:color="auto"/>
              <w:bottom w:val="nil"/>
              <w:right w:val="nil"/>
            </w:tcBorders>
            <w:shd w:val="clear" w:color="auto" w:fill="FFFFFF"/>
            <w:vAlign w:val="bottom"/>
          </w:tcPr>
          <w:p w14:paraId="3E526948" w14:textId="77777777" w:rsidR="006E610B" w:rsidRPr="00C15130" w:rsidRDefault="002D394F" w:rsidP="00590D0E">
            <w:pPr>
              <w:shd w:val="clear" w:color="auto" w:fill="FFFFFF"/>
              <w:tabs>
                <w:tab w:val="left" w:leader="dot" w:pos="4824"/>
              </w:tabs>
              <w:ind w:right="144"/>
              <w:jc w:val="right"/>
            </w:pPr>
            <w:r w:rsidRPr="00C15130">
              <w:rPr>
                <w:szCs w:val="18"/>
                <w:lang w:val="en-US"/>
              </w:rPr>
              <w:t>229,000</w:t>
            </w:r>
          </w:p>
        </w:tc>
        <w:tc>
          <w:tcPr>
            <w:tcW w:w="1379" w:type="dxa"/>
            <w:tcBorders>
              <w:top w:val="nil"/>
              <w:left w:val="nil"/>
              <w:bottom w:val="nil"/>
              <w:right w:val="nil"/>
            </w:tcBorders>
            <w:shd w:val="clear" w:color="auto" w:fill="FFFFFF"/>
            <w:vAlign w:val="bottom"/>
          </w:tcPr>
          <w:p w14:paraId="3E526949" w14:textId="77777777" w:rsidR="006E610B" w:rsidRPr="00C15130" w:rsidRDefault="002D394F" w:rsidP="00590D0E">
            <w:pPr>
              <w:shd w:val="clear" w:color="auto" w:fill="FFFFFF"/>
              <w:tabs>
                <w:tab w:val="left" w:leader="dot" w:pos="4824"/>
              </w:tabs>
              <w:ind w:right="144"/>
              <w:jc w:val="right"/>
            </w:pPr>
            <w:r w:rsidRPr="00C15130">
              <w:rPr>
                <w:szCs w:val="18"/>
                <w:lang w:val="en-US"/>
              </w:rPr>
              <w:t>220,636</w:t>
            </w:r>
          </w:p>
        </w:tc>
      </w:tr>
      <w:tr w:rsidR="006E610B" w:rsidRPr="00C15130" w14:paraId="3E52694F" w14:textId="77777777" w:rsidTr="00590D0E">
        <w:trPr>
          <w:trHeight w:val="20"/>
          <w:jc w:val="center"/>
        </w:trPr>
        <w:tc>
          <w:tcPr>
            <w:tcW w:w="4941" w:type="dxa"/>
            <w:tcBorders>
              <w:top w:val="nil"/>
              <w:left w:val="nil"/>
              <w:bottom w:val="nil"/>
              <w:right w:val="nil"/>
            </w:tcBorders>
            <w:shd w:val="clear" w:color="auto" w:fill="FFFFFF"/>
          </w:tcPr>
          <w:p w14:paraId="3E52694B" w14:textId="77777777" w:rsidR="006E610B" w:rsidRPr="00C15130" w:rsidRDefault="002D394F" w:rsidP="00590D0E">
            <w:pPr>
              <w:shd w:val="clear" w:color="auto" w:fill="FFFFFF"/>
              <w:tabs>
                <w:tab w:val="left" w:leader="dot" w:pos="4824"/>
              </w:tabs>
              <w:ind w:left="677" w:hanging="576"/>
              <w:jc w:val="both"/>
            </w:pPr>
            <w:r w:rsidRPr="00C15130">
              <w:rPr>
                <w:szCs w:val="18"/>
                <w:lang w:val="en-US"/>
              </w:rPr>
              <w:t>04. Office services</w:t>
            </w:r>
            <w:r w:rsidR="00590D0E">
              <w:rPr>
                <w:szCs w:val="18"/>
                <w:lang w:val="en-US"/>
              </w:rPr>
              <w:tab/>
            </w:r>
          </w:p>
        </w:tc>
        <w:tc>
          <w:tcPr>
            <w:tcW w:w="1249" w:type="dxa"/>
            <w:tcBorders>
              <w:top w:val="nil"/>
              <w:left w:val="nil"/>
              <w:bottom w:val="nil"/>
              <w:right w:val="single" w:sz="6" w:space="0" w:color="auto"/>
            </w:tcBorders>
            <w:shd w:val="clear" w:color="auto" w:fill="FFFFFF"/>
            <w:vAlign w:val="bottom"/>
          </w:tcPr>
          <w:p w14:paraId="3E52694C" w14:textId="77777777" w:rsidR="006E610B" w:rsidRPr="00C15130" w:rsidRDefault="002D394F" w:rsidP="00590D0E">
            <w:pPr>
              <w:shd w:val="clear" w:color="auto" w:fill="FFFFFF"/>
              <w:tabs>
                <w:tab w:val="left" w:leader="dot" w:pos="4824"/>
              </w:tabs>
              <w:ind w:right="144"/>
              <w:jc w:val="right"/>
            </w:pPr>
            <w:r w:rsidRPr="00C15130">
              <w:rPr>
                <w:szCs w:val="18"/>
                <w:lang w:val="en-US"/>
              </w:rPr>
              <w:t>43,000</w:t>
            </w:r>
          </w:p>
        </w:tc>
        <w:tc>
          <w:tcPr>
            <w:tcW w:w="1460" w:type="dxa"/>
            <w:tcBorders>
              <w:top w:val="nil"/>
              <w:left w:val="single" w:sz="6" w:space="0" w:color="auto"/>
              <w:bottom w:val="nil"/>
              <w:right w:val="nil"/>
            </w:tcBorders>
            <w:shd w:val="clear" w:color="auto" w:fill="FFFFFF"/>
            <w:vAlign w:val="bottom"/>
          </w:tcPr>
          <w:p w14:paraId="3E52694D" w14:textId="77777777" w:rsidR="006E610B" w:rsidRPr="00C15130" w:rsidRDefault="002D394F" w:rsidP="00590D0E">
            <w:pPr>
              <w:shd w:val="clear" w:color="auto" w:fill="FFFFFF"/>
              <w:tabs>
                <w:tab w:val="left" w:leader="dot" w:pos="4824"/>
              </w:tabs>
              <w:ind w:right="144"/>
              <w:jc w:val="right"/>
            </w:pPr>
            <w:r w:rsidRPr="00C15130">
              <w:rPr>
                <w:szCs w:val="18"/>
                <w:lang w:val="en-US"/>
              </w:rPr>
              <w:t>38,000</w:t>
            </w:r>
          </w:p>
        </w:tc>
        <w:tc>
          <w:tcPr>
            <w:tcW w:w="1379" w:type="dxa"/>
            <w:tcBorders>
              <w:top w:val="nil"/>
              <w:left w:val="nil"/>
              <w:bottom w:val="nil"/>
              <w:right w:val="nil"/>
            </w:tcBorders>
            <w:shd w:val="clear" w:color="auto" w:fill="FFFFFF"/>
            <w:vAlign w:val="bottom"/>
          </w:tcPr>
          <w:p w14:paraId="3E52694E" w14:textId="77777777" w:rsidR="006E610B" w:rsidRPr="00C15130" w:rsidRDefault="002D394F" w:rsidP="00590D0E">
            <w:pPr>
              <w:shd w:val="clear" w:color="auto" w:fill="FFFFFF"/>
              <w:tabs>
                <w:tab w:val="left" w:leader="dot" w:pos="4824"/>
              </w:tabs>
              <w:ind w:right="144"/>
              <w:jc w:val="right"/>
            </w:pPr>
            <w:r w:rsidRPr="00C15130">
              <w:rPr>
                <w:szCs w:val="18"/>
                <w:lang w:val="en-US"/>
              </w:rPr>
              <w:t>37,960</w:t>
            </w:r>
          </w:p>
        </w:tc>
      </w:tr>
      <w:tr w:rsidR="006E610B" w:rsidRPr="00C15130" w14:paraId="3E526954" w14:textId="77777777" w:rsidTr="00590D0E">
        <w:trPr>
          <w:trHeight w:val="20"/>
          <w:jc w:val="center"/>
        </w:trPr>
        <w:tc>
          <w:tcPr>
            <w:tcW w:w="4941" w:type="dxa"/>
            <w:tcBorders>
              <w:top w:val="nil"/>
              <w:left w:val="nil"/>
              <w:bottom w:val="nil"/>
              <w:right w:val="nil"/>
            </w:tcBorders>
            <w:shd w:val="clear" w:color="auto" w:fill="FFFFFF"/>
          </w:tcPr>
          <w:p w14:paraId="3E526950" w14:textId="77777777" w:rsidR="006E610B" w:rsidRPr="00C15130" w:rsidRDefault="002D394F" w:rsidP="00590D0E">
            <w:pPr>
              <w:shd w:val="clear" w:color="auto" w:fill="FFFFFF"/>
              <w:tabs>
                <w:tab w:val="left" w:leader="dot" w:pos="4824"/>
              </w:tabs>
              <w:ind w:left="677" w:hanging="576"/>
              <w:jc w:val="both"/>
            </w:pPr>
            <w:r w:rsidRPr="00C15130">
              <w:rPr>
                <w:szCs w:val="18"/>
                <w:lang w:val="en-US"/>
              </w:rPr>
              <w:t>05. Printing and distribution of maps and publications</w:t>
            </w:r>
            <w:r w:rsidR="00590D0E">
              <w:rPr>
                <w:szCs w:val="18"/>
                <w:lang w:val="en-US"/>
              </w:rPr>
              <w:tab/>
            </w:r>
          </w:p>
        </w:tc>
        <w:tc>
          <w:tcPr>
            <w:tcW w:w="1249" w:type="dxa"/>
            <w:tcBorders>
              <w:top w:val="nil"/>
              <w:left w:val="nil"/>
              <w:bottom w:val="nil"/>
              <w:right w:val="single" w:sz="6" w:space="0" w:color="auto"/>
            </w:tcBorders>
            <w:shd w:val="clear" w:color="auto" w:fill="FFFFFF"/>
            <w:vAlign w:val="bottom"/>
          </w:tcPr>
          <w:p w14:paraId="3E526951" w14:textId="77777777" w:rsidR="006E610B" w:rsidRPr="00C15130" w:rsidRDefault="002D394F" w:rsidP="00590D0E">
            <w:pPr>
              <w:shd w:val="clear" w:color="auto" w:fill="FFFFFF"/>
              <w:tabs>
                <w:tab w:val="left" w:leader="dot" w:pos="4824"/>
              </w:tabs>
              <w:ind w:right="144"/>
              <w:jc w:val="right"/>
            </w:pPr>
            <w:r w:rsidRPr="00C15130">
              <w:rPr>
                <w:szCs w:val="18"/>
                <w:lang w:val="en-US"/>
              </w:rPr>
              <w:t>348,000</w:t>
            </w:r>
          </w:p>
        </w:tc>
        <w:tc>
          <w:tcPr>
            <w:tcW w:w="1460" w:type="dxa"/>
            <w:tcBorders>
              <w:top w:val="nil"/>
              <w:left w:val="single" w:sz="6" w:space="0" w:color="auto"/>
              <w:bottom w:val="nil"/>
              <w:right w:val="nil"/>
            </w:tcBorders>
            <w:shd w:val="clear" w:color="auto" w:fill="FFFFFF"/>
            <w:vAlign w:val="bottom"/>
          </w:tcPr>
          <w:p w14:paraId="3E526952" w14:textId="77777777" w:rsidR="006E610B" w:rsidRPr="00C15130" w:rsidRDefault="002D394F" w:rsidP="00590D0E">
            <w:pPr>
              <w:shd w:val="clear" w:color="auto" w:fill="FFFFFF"/>
              <w:tabs>
                <w:tab w:val="left" w:leader="dot" w:pos="4824"/>
              </w:tabs>
              <w:ind w:right="144"/>
              <w:jc w:val="right"/>
            </w:pPr>
            <w:r w:rsidRPr="00C15130">
              <w:rPr>
                <w:szCs w:val="18"/>
                <w:lang w:val="en-US"/>
              </w:rPr>
              <w:t>400,000</w:t>
            </w:r>
          </w:p>
        </w:tc>
        <w:tc>
          <w:tcPr>
            <w:tcW w:w="1379" w:type="dxa"/>
            <w:tcBorders>
              <w:top w:val="nil"/>
              <w:left w:val="nil"/>
              <w:bottom w:val="nil"/>
              <w:right w:val="nil"/>
            </w:tcBorders>
            <w:shd w:val="clear" w:color="auto" w:fill="FFFFFF"/>
            <w:vAlign w:val="bottom"/>
          </w:tcPr>
          <w:p w14:paraId="3E526953" w14:textId="77777777" w:rsidR="006E610B" w:rsidRPr="00C15130" w:rsidRDefault="002D394F" w:rsidP="00590D0E">
            <w:pPr>
              <w:shd w:val="clear" w:color="auto" w:fill="FFFFFF"/>
              <w:tabs>
                <w:tab w:val="left" w:leader="dot" w:pos="4824"/>
              </w:tabs>
              <w:ind w:right="144"/>
              <w:jc w:val="right"/>
            </w:pPr>
            <w:r w:rsidRPr="00C15130">
              <w:rPr>
                <w:szCs w:val="18"/>
                <w:lang w:val="en-US"/>
              </w:rPr>
              <w:t>324,951</w:t>
            </w:r>
          </w:p>
        </w:tc>
      </w:tr>
      <w:tr w:rsidR="006E610B" w:rsidRPr="00C15130" w14:paraId="3E526959" w14:textId="77777777" w:rsidTr="00590D0E">
        <w:trPr>
          <w:trHeight w:val="20"/>
          <w:jc w:val="center"/>
        </w:trPr>
        <w:tc>
          <w:tcPr>
            <w:tcW w:w="4941" w:type="dxa"/>
            <w:tcBorders>
              <w:top w:val="nil"/>
              <w:left w:val="nil"/>
              <w:bottom w:val="nil"/>
              <w:right w:val="nil"/>
            </w:tcBorders>
            <w:shd w:val="clear" w:color="auto" w:fill="FFFFFF"/>
          </w:tcPr>
          <w:p w14:paraId="3E526955" w14:textId="77777777" w:rsidR="006E610B" w:rsidRPr="00C15130" w:rsidRDefault="002D394F" w:rsidP="00590D0E">
            <w:pPr>
              <w:shd w:val="clear" w:color="auto" w:fill="FFFFFF"/>
              <w:tabs>
                <w:tab w:val="left" w:leader="dot" w:pos="4824"/>
              </w:tabs>
              <w:ind w:left="677" w:hanging="576"/>
              <w:jc w:val="both"/>
            </w:pPr>
            <w:r w:rsidRPr="00C15130">
              <w:rPr>
                <w:szCs w:val="18"/>
                <w:lang w:val="en-US"/>
              </w:rPr>
              <w:t>06. Motor vehicles</w:t>
            </w:r>
            <w:r w:rsidRPr="00C15130">
              <w:rPr>
                <w:rFonts w:eastAsia="Times New Roman"/>
                <w:szCs w:val="18"/>
                <w:lang w:val="en-US"/>
              </w:rPr>
              <w:t>—Hire and maintenance</w:t>
            </w:r>
            <w:r w:rsidR="00590D0E">
              <w:rPr>
                <w:rFonts w:eastAsia="Times New Roman"/>
                <w:szCs w:val="18"/>
                <w:lang w:val="en-US"/>
              </w:rPr>
              <w:tab/>
            </w:r>
          </w:p>
        </w:tc>
        <w:tc>
          <w:tcPr>
            <w:tcW w:w="1249" w:type="dxa"/>
            <w:tcBorders>
              <w:top w:val="nil"/>
              <w:left w:val="nil"/>
              <w:bottom w:val="nil"/>
              <w:right w:val="single" w:sz="6" w:space="0" w:color="auto"/>
            </w:tcBorders>
            <w:shd w:val="clear" w:color="auto" w:fill="FFFFFF"/>
            <w:vAlign w:val="bottom"/>
          </w:tcPr>
          <w:p w14:paraId="3E526956" w14:textId="77777777" w:rsidR="006E610B" w:rsidRPr="00C15130" w:rsidRDefault="002D394F" w:rsidP="00590D0E">
            <w:pPr>
              <w:shd w:val="clear" w:color="auto" w:fill="FFFFFF"/>
              <w:tabs>
                <w:tab w:val="left" w:leader="dot" w:pos="4824"/>
              </w:tabs>
              <w:ind w:right="144"/>
              <w:jc w:val="right"/>
            </w:pPr>
            <w:r w:rsidRPr="00C15130">
              <w:rPr>
                <w:szCs w:val="18"/>
                <w:lang w:val="en-US"/>
              </w:rPr>
              <w:t>620,000</w:t>
            </w:r>
          </w:p>
        </w:tc>
        <w:tc>
          <w:tcPr>
            <w:tcW w:w="1460" w:type="dxa"/>
            <w:tcBorders>
              <w:top w:val="nil"/>
              <w:left w:val="single" w:sz="6" w:space="0" w:color="auto"/>
              <w:bottom w:val="nil"/>
              <w:right w:val="nil"/>
            </w:tcBorders>
            <w:shd w:val="clear" w:color="auto" w:fill="FFFFFF"/>
            <w:vAlign w:val="bottom"/>
          </w:tcPr>
          <w:p w14:paraId="3E526957" w14:textId="77777777" w:rsidR="006E610B" w:rsidRPr="00C15130" w:rsidRDefault="002D394F" w:rsidP="00590D0E">
            <w:pPr>
              <w:shd w:val="clear" w:color="auto" w:fill="FFFFFF"/>
              <w:tabs>
                <w:tab w:val="left" w:leader="dot" w:pos="4824"/>
              </w:tabs>
              <w:ind w:right="144"/>
              <w:jc w:val="right"/>
            </w:pPr>
            <w:r w:rsidRPr="00C15130">
              <w:rPr>
                <w:szCs w:val="18"/>
                <w:lang w:val="en-US"/>
              </w:rPr>
              <w:t>605,000</w:t>
            </w:r>
          </w:p>
        </w:tc>
        <w:tc>
          <w:tcPr>
            <w:tcW w:w="1379" w:type="dxa"/>
            <w:tcBorders>
              <w:top w:val="nil"/>
              <w:left w:val="nil"/>
              <w:bottom w:val="nil"/>
              <w:right w:val="nil"/>
            </w:tcBorders>
            <w:shd w:val="clear" w:color="auto" w:fill="FFFFFF"/>
            <w:vAlign w:val="bottom"/>
          </w:tcPr>
          <w:p w14:paraId="3E526958" w14:textId="77777777" w:rsidR="006E610B" w:rsidRPr="00C15130" w:rsidRDefault="002D394F" w:rsidP="00590D0E">
            <w:pPr>
              <w:shd w:val="clear" w:color="auto" w:fill="FFFFFF"/>
              <w:tabs>
                <w:tab w:val="left" w:leader="dot" w:pos="4824"/>
              </w:tabs>
              <w:ind w:right="144"/>
              <w:jc w:val="right"/>
            </w:pPr>
            <w:r w:rsidRPr="00C15130">
              <w:rPr>
                <w:szCs w:val="18"/>
                <w:lang w:val="en-US"/>
              </w:rPr>
              <w:t>560,667</w:t>
            </w:r>
          </w:p>
        </w:tc>
      </w:tr>
      <w:tr w:rsidR="006E610B" w:rsidRPr="00C15130" w14:paraId="3E52695E" w14:textId="77777777" w:rsidTr="00590D0E">
        <w:trPr>
          <w:trHeight w:val="20"/>
          <w:jc w:val="center"/>
        </w:trPr>
        <w:tc>
          <w:tcPr>
            <w:tcW w:w="4941" w:type="dxa"/>
            <w:tcBorders>
              <w:top w:val="nil"/>
              <w:left w:val="nil"/>
              <w:bottom w:val="nil"/>
              <w:right w:val="nil"/>
            </w:tcBorders>
            <w:shd w:val="clear" w:color="auto" w:fill="FFFFFF"/>
          </w:tcPr>
          <w:p w14:paraId="3E52695A" w14:textId="77777777" w:rsidR="006E610B" w:rsidRPr="00C15130" w:rsidRDefault="002D394F" w:rsidP="00590D0E">
            <w:pPr>
              <w:shd w:val="clear" w:color="auto" w:fill="FFFFFF"/>
              <w:tabs>
                <w:tab w:val="left" w:leader="dot" w:pos="4824"/>
              </w:tabs>
              <w:ind w:left="677" w:hanging="576"/>
              <w:jc w:val="both"/>
            </w:pPr>
            <w:r w:rsidRPr="00C15130">
              <w:rPr>
                <w:szCs w:val="18"/>
                <w:lang w:val="en-US"/>
              </w:rPr>
              <w:t>07. Aircraft</w:t>
            </w:r>
            <w:r w:rsidRPr="00C15130">
              <w:rPr>
                <w:rFonts w:eastAsia="Times New Roman"/>
                <w:szCs w:val="18"/>
                <w:lang w:val="en-US"/>
              </w:rPr>
              <w:t>—Maintenance and running expenses</w:t>
            </w:r>
            <w:r w:rsidR="00590D0E">
              <w:rPr>
                <w:rFonts w:eastAsia="Times New Roman"/>
                <w:szCs w:val="18"/>
                <w:lang w:val="en-US"/>
              </w:rPr>
              <w:tab/>
            </w:r>
          </w:p>
        </w:tc>
        <w:tc>
          <w:tcPr>
            <w:tcW w:w="1249" w:type="dxa"/>
            <w:tcBorders>
              <w:top w:val="nil"/>
              <w:left w:val="nil"/>
              <w:bottom w:val="nil"/>
              <w:right w:val="single" w:sz="6" w:space="0" w:color="auto"/>
            </w:tcBorders>
            <w:shd w:val="clear" w:color="auto" w:fill="FFFFFF"/>
            <w:vAlign w:val="bottom"/>
          </w:tcPr>
          <w:p w14:paraId="3E52695B" w14:textId="77777777" w:rsidR="006E610B" w:rsidRPr="00C15130" w:rsidRDefault="002D394F" w:rsidP="00590D0E">
            <w:pPr>
              <w:shd w:val="clear" w:color="auto" w:fill="FFFFFF"/>
              <w:tabs>
                <w:tab w:val="left" w:leader="dot" w:pos="4824"/>
              </w:tabs>
              <w:ind w:right="144"/>
              <w:jc w:val="right"/>
            </w:pPr>
            <w:r w:rsidRPr="00C15130">
              <w:rPr>
                <w:szCs w:val="18"/>
                <w:lang w:val="en-US"/>
              </w:rPr>
              <w:t>511,000</w:t>
            </w:r>
          </w:p>
        </w:tc>
        <w:tc>
          <w:tcPr>
            <w:tcW w:w="1460" w:type="dxa"/>
            <w:tcBorders>
              <w:top w:val="nil"/>
              <w:left w:val="single" w:sz="6" w:space="0" w:color="auto"/>
              <w:bottom w:val="nil"/>
              <w:right w:val="nil"/>
            </w:tcBorders>
            <w:shd w:val="clear" w:color="auto" w:fill="FFFFFF"/>
            <w:vAlign w:val="bottom"/>
          </w:tcPr>
          <w:p w14:paraId="3E52695C" w14:textId="77777777" w:rsidR="006E610B" w:rsidRPr="00C15130" w:rsidRDefault="002D394F" w:rsidP="00590D0E">
            <w:pPr>
              <w:shd w:val="clear" w:color="auto" w:fill="FFFFFF"/>
              <w:tabs>
                <w:tab w:val="left" w:leader="dot" w:pos="4824"/>
              </w:tabs>
              <w:ind w:right="144"/>
              <w:jc w:val="right"/>
            </w:pPr>
            <w:r w:rsidRPr="00C15130">
              <w:rPr>
                <w:szCs w:val="18"/>
                <w:lang w:val="en-US"/>
              </w:rPr>
              <w:t>300,000</w:t>
            </w:r>
          </w:p>
        </w:tc>
        <w:tc>
          <w:tcPr>
            <w:tcW w:w="1379" w:type="dxa"/>
            <w:tcBorders>
              <w:top w:val="nil"/>
              <w:left w:val="nil"/>
              <w:bottom w:val="nil"/>
              <w:right w:val="nil"/>
            </w:tcBorders>
            <w:shd w:val="clear" w:color="auto" w:fill="FFFFFF"/>
            <w:vAlign w:val="bottom"/>
          </w:tcPr>
          <w:p w14:paraId="3E52695D" w14:textId="77777777" w:rsidR="006E610B" w:rsidRPr="00C15130" w:rsidRDefault="002D394F" w:rsidP="00590D0E">
            <w:pPr>
              <w:shd w:val="clear" w:color="auto" w:fill="FFFFFF"/>
              <w:tabs>
                <w:tab w:val="left" w:leader="dot" w:pos="4824"/>
              </w:tabs>
              <w:ind w:right="144"/>
              <w:jc w:val="right"/>
            </w:pPr>
            <w:r w:rsidRPr="00C15130">
              <w:rPr>
                <w:szCs w:val="18"/>
                <w:lang w:val="en-US"/>
              </w:rPr>
              <w:t>297,670</w:t>
            </w:r>
          </w:p>
        </w:tc>
      </w:tr>
      <w:tr w:rsidR="006E610B" w:rsidRPr="00C15130" w14:paraId="3E526963" w14:textId="77777777" w:rsidTr="00590D0E">
        <w:trPr>
          <w:trHeight w:val="20"/>
          <w:jc w:val="center"/>
        </w:trPr>
        <w:tc>
          <w:tcPr>
            <w:tcW w:w="4941" w:type="dxa"/>
            <w:tcBorders>
              <w:top w:val="nil"/>
              <w:left w:val="nil"/>
              <w:bottom w:val="nil"/>
              <w:right w:val="nil"/>
            </w:tcBorders>
            <w:shd w:val="clear" w:color="auto" w:fill="FFFFFF"/>
          </w:tcPr>
          <w:p w14:paraId="3E52695F" w14:textId="77777777" w:rsidR="006E610B" w:rsidRPr="00C15130" w:rsidRDefault="002D394F" w:rsidP="00590D0E">
            <w:pPr>
              <w:shd w:val="clear" w:color="auto" w:fill="FFFFFF"/>
              <w:tabs>
                <w:tab w:val="left" w:leader="dot" w:pos="4824"/>
              </w:tabs>
              <w:ind w:left="677" w:hanging="576"/>
              <w:jc w:val="both"/>
            </w:pPr>
            <w:r w:rsidRPr="00C15130">
              <w:rPr>
                <w:szCs w:val="18"/>
                <w:lang w:val="en-US"/>
              </w:rPr>
              <w:t>08. General stores</w:t>
            </w:r>
            <w:r w:rsidR="00590D0E">
              <w:rPr>
                <w:szCs w:val="18"/>
                <w:lang w:val="en-US"/>
              </w:rPr>
              <w:tab/>
            </w:r>
          </w:p>
        </w:tc>
        <w:tc>
          <w:tcPr>
            <w:tcW w:w="1249" w:type="dxa"/>
            <w:tcBorders>
              <w:top w:val="nil"/>
              <w:left w:val="nil"/>
              <w:bottom w:val="nil"/>
              <w:right w:val="single" w:sz="6" w:space="0" w:color="auto"/>
            </w:tcBorders>
            <w:shd w:val="clear" w:color="auto" w:fill="FFFFFF"/>
            <w:vAlign w:val="bottom"/>
          </w:tcPr>
          <w:p w14:paraId="3E526960" w14:textId="77777777" w:rsidR="006E610B" w:rsidRPr="00C15130" w:rsidRDefault="002D394F" w:rsidP="00590D0E">
            <w:pPr>
              <w:shd w:val="clear" w:color="auto" w:fill="FFFFFF"/>
              <w:tabs>
                <w:tab w:val="left" w:leader="dot" w:pos="4824"/>
              </w:tabs>
              <w:ind w:right="144"/>
              <w:jc w:val="right"/>
            </w:pPr>
            <w:r w:rsidRPr="00C15130">
              <w:rPr>
                <w:szCs w:val="18"/>
                <w:lang w:val="en-US"/>
              </w:rPr>
              <w:t>550,000</w:t>
            </w:r>
          </w:p>
        </w:tc>
        <w:tc>
          <w:tcPr>
            <w:tcW w:w="1460" w:type="dxa"/>
            <w:tcBorders>
              <w:top w:val="nil"/>
              <w:left w:val="single" w:sz="6" w:space="0" w:color="auto"/>
              <w:bottom w:val="nil"/>
              <w:right w:val="nil"/>
            </w:tcBorders>
            <w:shd w:val="clear" w:color="auto" w:fill="FFFFFF"/>
            <w:vAlign w:val="bottom"/>
          </w:tcPr>
          <w:p w14:paraId="3E526961" w14:textId="77777777" w:rsidR="006E610B" w:rsidRPr="00C15130" w:rsidRDefault="002D394F" w:rsidP="00590D0E">
            <w:pPr>
              <w:shd w:val="clear" w:color="auto" w:fill="FFFFFF"/>
              <w:tabs>
                <w:tab w:val="left" w:leader="dot" w:pos="4824"/>
              </w:tabs>
              <w:ind w:right="144"/>
              <w:jc w:val="right"/>
            </w:pPr>
            <w:r w:rsidRPr="00C15130">
              <w:rPr>
                <w:szCs w:val="18"/>
                <w:lang w:val="en-US"/>
              </w:rPr>
              <w:t>568,000</w:t>
            </w:r>
          </w:p>
        </w:tc>
        <w:tc>
          <w:tcPr>
            <w:tcW w:w="1379" w:type="dxa"/>
            <w:tcBorders>
              <w:top w:val="nil"/>
              <w:left w:val="nil"/>
              <w:bottom w:val="nil"/>
              <w:right w:val="nil"/>
            </w:tcBorders>
            <w:shd w:val="clear" w:color="auto" w:fill="FFFFFF"/>
            <w:vAlign w:val="bottom"/>
          </w:tcPr>
          <w:p w14:paraId="3E526962" w14:textId="77777777" w:rsidR="006E610B" w:rsidRPr="00C15130" w:rsidRDefault="002D394F" w:rsidP="00590D0E">
            <w:pPr>
              <w:shd w:val="clear" w:color="auto" w:fill="FFFFFF"/>
              <w:tabs>
                <w:tab w:val="left" w:leader="dot" w:pos="4824"/>
              </w:tabs>
              <w:ind w:right="144"/>
              <w:jc w:val="right"/>
            </w:pPr>
            <w:r w:rsidRPr="00C15130">
              <w:rPr>
                <w:szCs w:val="18"/>
                <w:lang w:val="en-US"/>
              </w:rPr>
              <w:t>567,133</w:t>
            </w:r>
          </w:p>
        </w:tc>
      </w:tr>
      <w:tr w:rsidR="006E610B" w:rsidRPr="00C15130" w14:paraId="3E526968" w14:textId="77777777" w:rsidTr="00590D0E">
        <w:trPr>
          <w:trHeight w:val="20"/>
          <w:jc w:val="center"/>
        </w:trPr>
        <w:tc>
          <w:tcPr>
            <w:tcW w:w="4941" w:type="dxa"/>
            <w:tcBorders>
              <w:top w:val="nil"/>
              <w:left w:val="nil"/>
              <w:bottom w:val="nil"/>
              <w:right w:val="nil"/>
            </w:tcBorders>
            <w:shd w:val="clear" w:color="auto" w:fill="FFFFFF"/>
          </w:tcPr>
          <w:p w14:paraId="3E526964" w14:textId="77777777" w:rsidR="006E610B" w:rsidRPr="00C15130" w:rsidRDefault="002D394F" w:rsidP="00590D0E">
            <w:pPr>
              <w:shd w:val="clear" w:color="auto" w:fill="FFFFFF"/>
              <w:tabs>
                <w:tab w:val="left" w:leader="dot" w:pos="4824"/>
              </w:tabs>
              <w:ind w:left="677" w:hanging="576"/>
              <w:jc w:val="both"/>
            </w:pPr>
            <w:r w:rsidRPr="00C15130">
              <w:rPr>
                <w:szCs w:val="18"/>
                <w:lang w:val="en-US"/>
              </w:rPr>
              <w:t>09. Contract services</w:t>
            </w:r>
            <w:r w:rsidR="00590D0E">
              <w:rPr>
                <w:szCs w:val="18"/>
                <w:lang w:val="en-US"/>
              </w:rPr>
              <w:tab/>
            </w:r>
          </w:p>
        </w:tc>
        <w:tc>
          <w:tcPr>
            <w:tcW w:w="1249" w:type="dxa"/>
            <w:tcBorders>
              <w:top w:val="nil"/>
              <w:left w:val="nil"/>
              <w:bottom w:val="nil"/>
              <w:right w:val="single" w:sz="6" w:space="0" w:color="auto"/>
            </w:tcBorders>
            <w:shd w:val="clear" w:color="auto" w:fill="FFFFFF"/>
            <w:vAlign w:val="bottom"/>
          </w:tcPr>
          <w:p w14:paraId="3E526965" w14:textId="77777777" w:rsidR="006E610B" w:rsidRPr="00C15130" w:rsidRDefault="002D394F" w:rsidP="00590D0E">
            <w:pPr>
              <w:shd w:val="clear" w:color="auto" w:fill="FFFFFF"/>
              <w:tabs>
                <w:tab w:val="left" w:leader="dot" w:pos="4824"/>
              </w:tabs>
              <w:ind w:right="144"/>
              <w:jc w:val="right"/>
            </w:pPr>
            <w:r w:rsidRPr="00C15130">
              <w:rPr>
                <w:szCs w:val="18"/>
                <w:lang w:val="en-US"/>
              </w:rPr>
              <w:t>680,000</w:t>
            </w:r>
          </w:p>
        </w:tc>
        <w:tc>
          <w:tcPr>
            <w:tcW w:w="1460" w:type="dxa"/>
            <w:tcBorders>
              <w:top w:val="nil"/>
              <w:left w:val="single" w:sz="6" w:space="0" w:color="auto"/>
              <w:bottom w:val="nil"/>
              <w:right w:val="nil"/>
            </w:tcBorders>
            <w:shd w:val="clear" w:color="auto" w:fill="FFFFFF"/>
            <w:vAlign w:val="bottom"/>
          </w:tcPr>
          <w:p w14:paraId="3E526966" w14:textId="77777777" w:rsidR="006E610B" w:rsidRPr="00C15130" w:rsidRDefault="002D394F" w:rsidP="00590D0E">
            <w:pPr>
              <w:shd w:val="clear" w:color="auto" w:fill="FFFFFF"/>
              <w:tabs>
                <w:tab w:val="left" w:leader="dot" w:pos="4824"/>
              </w:tabs>
              <w:ind w:right="144"/>
              <w:jc w:val="right"/>
            </w:pPr>
            <w:r w:rsidRPr="00C15130">
              <w:rPr>
                <w:szCs w:val="18"/>
                <w:lang w:val="en-US"/>
              </w:rPr>
              <w:t>625,000</w:t>
            </w:r>
          </w:p>
        </w:tc>
        <w:tc>
          <w:tcPr>
            <w:tcW w:w="1379" w:type="dxa"/>
            <w:tcBorders>
              <w:top w:val="nil"/>
              <w:left w:val="nil"/>
              <w:bottom w:val="nil"/>
              <w:right w:val="nil"/>
            </w:tcBorders>
            <w:shd w:val="clear" w:color="auto" w:fill="FFFFFF"/>
            <w:vAlign w:val="bottom"/>
          </w:tcPr>
          <w:p w14:paraId="3E526967" w14:textId="77777777" w:rsidR="006E610B" w:rsidRPr="00C15130" w:rsidRDefault="002D394F" w:rsidP="00590D0E">
            <w:pPr>
              <w:shd w:val="clear" w:color="auto" w:fill="FFFFFF"/>
              <w:tabs>
                <w:tab w:val="left" w:leader="dot" w:pos="4824"/>
              </w:tabs>
              <w:ind w:right="144"/>
              <w:jc w:val="right"/>
            </w:pPr>
            <w:r w:rsidRPr="00C15130">
              <w:rPr>
                <w:szCs w:val="18"/>
                <w:lang w:val="en-US"/>
              </w:rPr>
              <w:t>567,896</w:t>
            </w:r>
          </w:p>
        </w:tc>
      </w:tr>
      <w:tr w:rsidR="006E610B" w:rsidRPr="00C15130" w14:paraId="3E52696D" w14:textId="77777777" w:rsidTr="00590D0E">
        <w:trPr>
          <w:trHeight w:val="20"/>
          <w:jc w:val="center"/>
        </w:trPr>
        <w:tc>
          <w:tcPr>
            <w:tcW w:w="4941" w:type="dxa"/>
            <w:tcBorders>
              <w:top w:val="nil"/>
              <w:left w:val="nil"/>
              <w:bottom w:val="nil"/>
              <w:right w:val="nil"/>
            </w:tcBorders>
            <w:shd w:val="clear" w:color="auto" w:fill="FFFFFF"/>
          </w:tcPr>
          <w:p w14:paraId="3E526969" w14:textId="77777777" w:rsidR="006E610B" w:rsidRPr="00C15130" w:rsidRDefault="002D394F" w:rsidP="00590D0E">
            <w:pPr>
              <w:shd w:val="clear" w:color="auto" w:fill="FFFFFF"/>
              <w:tabs>
                <w:tab w:val="left" w:leader="dot" w:pos="4824"/>
              </w:tabs>
              <w:ind w:left="677" w:hanging="576"/>
              <w:jc w:val="both"/>
            </w:pPr>
            <w:r w:rsidRPr="00C15130">
              <w:rPr>
                <w:szCs w:val="18"/>
                <w:lang w:val="en-US"/>
              </w:rPr>
              <w:t>10. Freight and cartage</w:t>
            </w:r>
            <w:r w:rsidR="00590D0E">
              <w:rPr>
                <w:szCs w:val="18"/>
                <w:lang w:val="en-US"/>
              </w:rPr>
              <w:tab/>
            </w:r>
          </w:p>
        </w:tc>
        <w:tc>
          <w:tcPr>
            <w:tcW w:w="1249" w:type="dxa"/>
            <w:tcBorders>
              <w:top w:val="nil"/>
              <w:left w:val="nil"/>
              <w:bottom w:val="nil"/>
              <w:right w:val="single" w:sz="6" w:space="0" w:color="auto"/>
            </w:tcBorders>
            <w:shd w:val="clear" w:color="auto" w:fill="FFFFFF"/>
            <w:vAlign w:val="bottom"/>
          </w:tcPr>
          <w:p w14:paraId="3E52696A" w14:textId="77777777" w:rsidR="006E610B" w:rsidRPr="00C15130" w:rsidRDefault="002D394F" w:rsidP="00590D0E">
            <w:pPr>
              <w:shd w:val="clear" w:color="auto" w:fill="FFFFFF"/>
              <w:tabs>
                <w:tab w:val="left" w:leader="dot" w:pos="4824"/>
              </w:tabs>
              <w:ind w:right="144"/>
              <w:jc w:val="right"/>
            </w:pPr>
            <w:r w:rsidRPr="00C15130">
              <w:rPr>
                <w:szCs w:val="18"/>
                <w:lang w:val="en-US"/>
              </w:rPr>
              <w:t>62,000</w:t>
            </w:r>
          </w:p>
        </w:tc>
        <w:tc>
          <w:tcPr>
            <w:tcW w:w="1460" w:type="dxa"/>
            <w:tcBorders>
              <w:top w:val="nil"/>
              <w:left w:val="single" w:sz="6" w:space="0" w:color="auto"/>
              <w:bottom w:val="nil"/>
              <w:right w:val="nil"/>
            </w:tcBorders>
            <w:shd w:val="clear" w:color="auto" w:fill="FFFFFF"/>
            <w:vAlign w:val="bottom"/>
          </w:tcPr>
          <w:p w14:paraId="3E52696B" w14:textId="77777777" w:rsidR="006E610B" w:rsidRPr="00C15130" w:rsidRDefault="002D394F" w:rsidP="00590D0E">
            <w:pPr>
              <w:shd w:val="clear" w:color="auto" w:fill="FFFFFF"/>
              <w:tabs>
                <w:tab w:val="left" w:leader="dot" w:pos="4824"/>
              </w:tabs>
              <w:ind w:right="144"/>
              <w:jc w:val="right"/>
            </w:pPr>
            <w:r w:rsidRPr="00C15130">
              <w:rPr>
                <w:szCs w:val="18"/>
                <w:lang w:val="en-US"/>
              </w:rPr>
              <w:t>62,100</w:t>
            </w:r>
          </w:p>
        </w:tc>
        <w:tc>
          <w:tcPr>
            <w:tcW w:w="1379" w:type="dxa"/>
            <w:tcBorders>
              <w:top w:val="nil"/>
              <w:left w:val="nil"/>
              <w:bottom w:val="nil"/>
              <w:right w:val="nil"/>
            </w:tcBorders>
            <w:shd w:val="clear" w:color="auto" w:fill="FFFFFF"/>
            <w:vAlign w:val="bottom"/>
          </w:tcPr>
          <w:p w14:paraId="3E52696C" w14:textId="77777777" w:rsidR="006E610B" w:rsidRPr="00C15130" w:rsidRDefault="002D394F" w:rsidP="00590D0E">
            <w:pPr>
              <w:shd w:val="clear" w:color="auto" w:fill="FFFFFF"/>
              <w:tabs>
                <w:tab w:val="left" w:leader="dot" w:pos="4824"/>
              </w:tabs>
              <w:ind w:right="144"/>
              <w:jc w:val="right"/>
            </w:pPr>
            <w:r w:rsidRPr="00C15130">
              <w:rPr>
                <w:szCs w:val="18"/>
                <w:lang w:val="en-US"/>
              </w:rPr>
              <w:t>60,850</w:t>
            </w:r>
          </w:p>
        </w:tc>
      </w:tr>
      <w:tr w:rsidR="006E610B" w:rsidRPr="00C15130" w14:paraId="3E526972" w14:textId="77777777" w:rsidTr="00590D0E">
        <w:trPr>
          <w:trHeight w:val="20"/>
          <w:jc w:val="center"/>
        </w:trPr>
        <w:tc>
          <w:tcPr>
            <w:tcW w:w="4941" w:type="dxa"/>
            <w:tcBorders>
              <w:top w:val="nil"/>
              <w:left w:val="nil"/>
              <w:bottom w:val="nil"/>
              <w:right w:val="nil"/>
            </w:tcBorders>
            <w:shd w:val="clear" w:color="auto" w:fill="FFFFFF"/>
          </w:tcPr>
          <w:p w14:paraId="3E52696E" w14:textId="77777777" w:rsidR="006E610B" w:rsidRPr="00C15130" w:rsidRDefault="002D394F" w:rsidP="00590D0E">
            <w:pPr>
              <w:shd w:val="clear" w:color="auto" w:fill="FFFFFF"/>
              <w:tabs>
                <w:tab w:val="left" w:leader="dot" w:pos="4824"/>
              </w:tabs>
              <w:ind w:left="677" w:hanging="576"/>
              <w:jc w:val="both"/>
            </w:pPr>
            <w:r w:rsidRPr="00C15130">
              <w:rPr>
                <w:szCs w:val="18"/>
                <w:lang w:val="en-US"/>
              </w:rPr>
              <w:t>11. Plant and equipment</w:t>
            </w:r>
            <w:r w:rsidRPr="00C15130">
              <w:rPr>
                <w:rFonts w:eastAsia="Times New Roman"/>
                <w:szCs w:val="18"/>
                <w:lang w:val="en-US"/>
              </w:rPr>
              <w:t>—Repairs and maintenance</w:t>
            </w:r>
            <w:r w:rsidR="00590D0E">
              <w:rPr>
                <w:rFonts w:eastAsia="Times New Roman"/>
                <w:szCs w:val="18"/>
                <w:lang w:val="en-US"/>
              </w:rPr>
              <w:tab/>
            </w:r>
          </w:p>
        </w:tc>
        <w:tc>
          <w:tcPr>
            <w:tcW w:w="1249" w:type="dxa"/>
            <w:tcBorders>
              <w:top w:val="nil"/>
              <w:left w:val="nil"/>
              <w:bottom w:val="nil"/>
              <w:right w:val="single" w:sz="6" w:space="0" w:color="auto"/>
            </w:tcBorders>
            <w:shd w:val="clear" w:color="auto" w:fill="FFFFFF"/>
            <w:vAlign w:val="bottom"/>
          </w:tcPr>
          <w:p w14:paraId="3E52696F" w14:textId="77777777" w:rsidR="006E610B" w:rsidRPr="00C15130" w:rsidRDefault="002D394F" w:rsidP="00590D0E">
            <w:pPr>
              <w:shd w:val="clear" w:color="auto" w:fill="FFFFFF"/>
              <w:tabs>
                <w:tab w:val="left" w:leader="dot" w:pos="4824"/>
              </w:tabs>
              <w:ind w:right="144"/>
              <w:jc w:val="right"/>
            </w:pPr>
            <w:r w:rsidRPr="00C15130">
              <w:rPr>
                <w:szCs w:val="18"/>
                <w:lang w:val="en-US"/>
              </w:rPr>
              <w:t>73,000</w:t>
            </w:r>
          </w:p>
        </w:tc>
        <w:tc>
          <w:tcPr>
            <w:tcW w:w="1460" w:type="dxa"/>
            <w:tcBorders>
              <w:top w:val="nil"/>
              <w:left w:val="single" w:sz="6" w:space="0" w:color="auto"/>
              <w:bottom w:val="nil"/>
              <w:right w:val="nil"/>
            </w:tcBorders>
            <w:shd w:val="clear" w:color="auto" w:fill="FFFFFF"/>
            <w:vAlign w:val="bottom"/>
          </w:tcPr>
          <w:p w14:paraId="3E526970" w14:textId="77777777" w:rsidR="006E610B" w:rsidRPr="00C15130" w:rsidRDefault="002D394F" w:rsidP="00590D0E">
            <w:pPr>
              <w:shd w:val="clear" w:color="auto" w:fill="FFFFFF"/>
              <w:tabs>
                <w:tab w:val="left" w:leader="dot" w:pos="4824"/>
              </w:tabs>
              <w:ind w:right="144"/>
              <w:jc w:val="right"/>
            </w:pPr>
            <w:r w:rsidRPr="00C15130">
              <w:rPr>
                <w:szCs w:val="18"/>
                <w:lang w:val="en-US"/>
              </w:rPr>
              <w:t>73,000</w:t>
            </w:r>
          </w:p>
        </w:tc>
        <w:tc>
          <w:tcPr>
            <w:tcW w:w="1379" w:type="dxa"/>
            <w:tcBorders>
              <w:top w:val="nil"/>
              <w:left w:val="nil"/>
              <w:bottom w:val="nil"/>
              <w:right w:val="nil"/>
            </w:tcBorders>
            <w:shd w:val="clear" w:color="auto" w:fill="FFFFFF"/>
            <w:vAlign w:val="bottom"/>
          </w:tcPr>
          <w:p w14:paraId="3E526971" w14:textId="77777777" w:rsidR="006E610B" w:rsidRPr="00C15130" w:rsidRDefault="002D394F" w:rsidP="00590D0E">
            <w:pPr>
              <w:shd w:val="clear" w:color="auto" w:fill="FFFFFF"/>
              <w:tabs>
                <w:tab w:val="left" w:leader="dot" w:pos="4824"/>
              </w:tabs>
              <w:ind w:right="144"/>
              <w:jc w:val="right"/>
            </w:pPr>
            <w:r w:rsidRPr="00C15130">
              <w:rPr>
                <w:szCs w:val="18"/>
                <w:lang w:val="en-US"/>
              </w:rPr>
              <w:t>70,146</w:t>
            </w:r>
          </w:p>
        </w:tc>
      </w:tr>
      <w:tr w:rsidR="006E610B" w:rsidRPr="00C15130" w14:paraId="3E526977" w14:textId="77777777" w:rsidTr="00590D0E">
        <w:trPr>
          <w:trHeight w:val="20"/>
          <w:jc w:val="center"/>
        </w:trPr>
        <w:tc>
          <w:tcPr>
            <w:tcW w:w="4941" w:type="dxa"/>
            <w:tcBorders>
              <w:top w:val="nil"/>
              <w:left w:val="nil"/>
              <w:bottom w:val="nil"/>
              <w:right w:val="nil"/>
            </w:tcBorders>
            <w:shd w:val="clear" w:color="auto" w:fill="FFFFFF"/>
          </w:tcPr>
          <w:p w14:paraId="3E526973" w14:textId="77777777" w:rsidR="006E610B" w:rsidRPr="00C15130" w:rsidRDefault="002D394F" w:rsidP="00590D0E">
            <w:pPr>
              <w:shd w:val="clear" w:color="auto" w:fill="FFFFFF"/>
              <w:tabs>
                <w:tab w:val="left" w:leader="dot" w:pos="4824"/>
              </w:tabs>
              <w:ind w:left="677" w:hanging="576"/>
              <w:jc w:val="both"/>
            </w:pPr>
            <w:r w:rsidRPr="00C15130">
              <w:rPr>
                <w:szCs w:val="18"/>
                <w:lang w:val="en-US"/>
              </w:rPr>
              <w:t>12. Computer services</w:t>
            </w:r>
            <w:r w:rsidR="00590D0E">
              <w:rPr>
                <w:szCs w:val="18"/>
                <w:lang w:val="en-US"/>
              </w:rPr>
              <w:tab/>
            </w:r>
          </w:p>
        </w:tc>
        <w:tc>
          <w:tcPr>
            <w:tcW w:w="1249" w:type="dxa"/>
            <w:tcBorders>
              <w:top w:val="nil"/>
              <w:left w:val="nil"/>
              <w:bottom w:val="nil"/>
              <w:right w:val="single" w:sz="6" w:space="0" w:color="auto"/>
            </w:tcBorders>
            <w:shd w:val="clear" w:color="auto" w:fill="FFFFFF"/>
            <w:vAlign w:val="bottom"/>
          </w:tcPr>
          <w:p w14:paraId="3E526974" w14:textId="77777777" w:rsidR="006E610B" w:rsidRPr="00C15130" w:rsidRDefault="002D394F" w:rsidP="00590D0E">
            <w:pPr>
              <w:shd w:val="clear" w:color="auto" w:fill="FFFFFF"/>
              <w:tabs>
                <w:tab w:val="left" w:leader="dot" w:pos="4824"/>
              </w:tabs>
              <w:ind w:right="144"/>
              <w:jc w:val="right"/>
            </w:pPr>
            <w:r w:rsidRPr="00C15130">
              <w:rPr>
                <w:szCs w:val="18"/>
                <w:lang w:val="en-US"/>
              </w:rPr>
              <w:t>620,000</w:t>
            </w:r>
          </w:p>
        </w:tc>
        <w:tc>
          <w:tcPr>
            <w:tcW w:w="1460" w:type="dxa"/>
            <w:tcBorders>
              <w:top w:val="nil"/>
              <w:left w:val="single" w:sz="6" w:space="0" w:color="auto"/>
              <w:bottom w:val="nil"/>
              <w:right w:val="nil"/>
            </w:tcBorders>
            <w:shd w:val="clear" w:color="auto" w:fill="FFFFFF"/>
            <w:vAlign w:val="bottom"/>
          </w:tcPr>
          <w:p w14:paraId="3E526975" w14:textId="77777777" w:rsidR="006E610B" w:rsidRPr="00C15130" w:rsidRDefault="002D394F" w:rsidP="00590D0E">
            <w:pPr>
              <w:shd w:val="clear" w:color="auto" w:fill="FFFFFF"/>
              <w:tabs>
                <w:tab w:val="left" w:leader="dot" w:pos="4824"/>
              </w:tabs>
              <w:ind w:right="144"/>
              <w:jc w:val="right"/>
            </w:pPr>
            <w:r w:rsidRPr="00C15130">
              <w:rPr>
                <w:szCs w:val="18"/>
                <w:lang w:val="en-US"/>
              </w:rPr>
              <w:t>580,000</w:t>
            </w:r>
          </w:p>
        </w:tc>
        <w:tc>
          <w:tcPr>
            <w:tcW w:w="1379" w:type="dxa"/>
            <w:tcBorders>
              <w:top w:val="nil"/>
              <w:left w:val="nil"/>
              <w:bottom w:val="nil"/>
              <w:right w:val="nil"/>
            </w:tcBorders>
            <w:shd w:val="clear" w:color="auto" w:fill="FFFFFF"/>
            <w:vAlign w:val="bottom"/>
          </w:tcPr>
          <w:p w14:paraId="3E526976" w14:textId="77777777" w:rsidR="006E610B" w:rsidRPr="00C15130" w:rsidRDefault="002D394F" w:rsidP="00590D0E">
            <w:pPr>
              <w:shd w:val="clear" w:color="auto" w:fill="FFFFFF"/>
              <w:tabs>
                <w:tab w:val="left" w:leader="dot" w:pos="4824"/>
              </w:tabs>
              <w:ind w:right="144"/>
              <w:jc w:val="right"/>
            </w:pPr>
            <w:r w:rsidRPr="00C15130">
              <w:rPr>
                <w:szCs w:val="18"/>
                <w:lang w:val="en-US"/>
              </w:rPr>
              <w:t>566,449</w:t>
            </w:r>
          </w:p>
        </w:tc>
      </w:tr>
      <w:tr w:rsidR="006E610B" w:rsidRPr="00C15130" w14:paraId="3E52697C" w14:textId="77777777" w:rsidTr="00590D0E">
        <w:trPr>
          <w:trHeight w:val="20"/>
          <w:jc w:val="center"/>
        </w:trPr>
        <w:tc>
          <w:tcPr>
            <w:tcW w:w="4941" w:type="dxa"/>
            <w:tcBorders>
              <w:top w:val="nil"/>
              <w:left w:val="nil"/>
              <w:right w:val="nil"/>
            </w:tcBorders>
            <w:shd w:val="clear" w:color="auto" w:fill="FFFFFF"/>
          </w:tcPr>
          <w:p w14:paraId="3E526978" w14:textId="77777777" w:rsidR="006E610B" w:rsidRPr="00C15130" w:rsidRDefault="002D394F" w:rsidP="00590D0E">
            <w:pPr>
              <w:shd w:val="clear" w:color="auto" w:fill="FFFFFF"/>
              <w:tabs>
                <w:tab w:val="left" w:leader="dot" w:pos="4824"/>
              </w:tabs>
              <w:ind w:left="677" w:hanging="576"/>
              <w:jc w:val="both"/>
            </w:pPr>
            <w:r w:rsidRPr="00C15130">
              <w:rPr>
                <w:szCs w:val="18"/>
                <w:lang w:val="en-US"/>
              </w:rPr>
              <w:t>13. Incidental and other expenditure</w:t>
            </w:r>
            <w:r w:rsidR="00590D0E">
              <w:rPr>
                <w:szCs w:val="18"/>
                <w:lang w:val="en-US"/>
              </w:rPr>
              <w:tab/>
            </w:r>
          </w:p>
        </w:tc>
        <w:tc>
          <w:tcPr>
            <w:tcW w:w="1249" w:type="dxa"/>
            <w:tcBorders>
              <w:top w:val="nil"/>
              <w:left w:val="nil"/>
              <w:bottom w:val="single" w:sz="6" w:space="0" w:color="auto"/>
              <w:right w:val="single" w:sz="6" w:space="0" w:color="auto"/>
            </w:tcBorders>
            <w:shd w:val="clear" w:color="auto" w:fill="FFFFFF"/>
            <w:vAlign w:val="bottom"/>
          </w:tcPr>
          <w:p w14:paraId="3E526979" w14:textId="77777777" w:rsidR="006E610B" w:rsidRPr="00C15130" w:rsidRDefault="002D394F" w:rsidP="00590D0E">
            <w:pPr>
              <w:shd w:val="clear" w:color="auto" w:fill="FFFFFF"/>
              <w:tabs>
                <w:tab w:val="left" w:leader="dot" w:pos="4824"/>
              </w:tabs>
              <w:ind w:right="144"/>
              <w:jc w:val="right"/>
            </w:pPr>
            <w:r w:rsidRPr="00C15130">
              <w:rPr>
                <w:szCs w:val="18"/>
                <w:lang w:val="en-US"/>
              </w:rPr>
              <w:t>73,000</w:t>
            </w:r>
          </w:p>
        </w:tc>
        <w:tc>
          <w:tcPr>
            <w:tcW w:w="1460" w:type="dxa"/>
            <w:tcBorders>
              <w:top w:val="nil"/>
              <w:left w:val="single" w:sz="6" w:space="0" w:color="auto"/>
              <w:bottom w:val="single" w:sz="6" w:space="0" w:color="auto"/>
              <w:right w:val="nil"/>
            </w:tcBorders>
            <w:shd w:val="clear" w:color="auto" w:fill="FFFFFF"/>
            <w:vAlign w:val="bottom"/>
          </w:tcPr>
          <w:p w14:paraId="3E52697A" w14:textId="77777777" w:rsidR="006E610B" w:rsidRPr="00C15130" w:rsidRDefault="002D394F" w:rsidP="00590D0E">
            <w:pPr>
              <w:shd w:val="clear" w:color="auto" w:fill="FFFFFF"/>
              <w:tabs>
                <w:tab w:val="left" w:leader="dot" w:pos="4824"/>
              </w:tabs>
              <w:ind w:right="144"/>
              <w:jc w:val="right"/>
            </w:pPr>
            <w:r w:rsidRPr="00C15130">
              <w:rPr>
                <w:szCs w:val="18"/>
                <w:lang w:val="en-US"/>
              </w:rPr>
              <w:t>72,000</w:t>
            </w:r>
          </w:p>
        </w:tc>
        <w:tc>
          <w:tcPr>
            <w:tcW w:w="1379" w:type="dxa"/>
            <w:tcBorders>
              <w:top w:val="nil"/>
              <w:left w:val="nil"/>
              <w:bottom w:val="single" w:sz="6" w:space="0" w:color="auto"/>
              <w:right w:val="nil"/>
            </w:tcBorders>
            <w:shd w:val="clear" w:color="auto" w:fill="FFFFFF"/>
            <w:vAlign w:val="bottom"/>
          </w:tcPr>
          <w:p w14:paraId="3E52697B" w14:textId="77777777" w:rsidR="006E610B" w:rsidRPr="00C15130" w:rsidRDefault="002D394F" w:rsidP="00590D0E">
            <w:pPr>
              <w:shd w:val="clear" w:color="auto" w:fill="FFFFFF"/>
              <w:tabs>
                <w:tab w:val="left" w:leader="dot" w:pos="4824"/>
              </w:tabs>
              <w:ind w:right="144"/>
              <w:jc w:val="right"/>
            </w:pPr>
            <w:r w:rsidRPr="00C15130">
              <w:rPr>
                <w:szCs w:val="18"/>
                <w:lang w:val="en-US"/>
              </w:rPr>
              <w:t>71,707</w:t>
            </w:r>
          </w:p>
        </w:tc>
      </w:tr>
      <w:tr w:rsidR="006E610B" w:rsidRPr="00C15130" w14:paraId="3E526981" w14:textId="77777777" w:rsidTr="00590D0E">
        <w:trPr>
          <w:trHeight w:val="20"/>
          <w:jc w:val="center"/>
        </w:trPr>
        <w:tc>
          <w:tcPr>
            <w:tcW w:w="4941" w:type="dxa"/>
            <w:tcBorders>
              <w:left w:val="nil"/>
              <w:right w:val="nil"/>
            </w:tcBorders>
            <w:shd w:val="clear" w:color="auto" w:fill="FFFFFF"/>
          </w:tcPr>
          <w:p w14:paraId="3E52697D" w14:textId="77777777" w:rsidR="006E610B" w:rsidRPr="00C15130" w:rsidRDefault="006E610B" w:rsidP="00291707">
            <w:pPr>
              <w:shd w:val="clear" w:color="auto" w:fill="FFFFFF"/>
              <w:tabs>
                <w:tab w:val="left" w:leader="dot" w:pos="4824"/>
              </w:tabs>
              <w:jc w:val="both"/>
            </w:pPr>
          </w:p>
        </w:tc>
        <w:tc>
          <w:tcPr>
            <w:tcW w:w="1249" w:type="dxa"/>
            <w:tcBorders>
              <w:top w:val="single" w:sz="6" w:space="0" w:color="auto"/>
              <w:left w:val="nil"/>
              <w:bottom w:val="single" w:sz="6" w:space="0" w:color="auto"/>
              <w:right w:val="single" w:sz="6" w:space="0" w:color="auto"/>
            </w:tcBorders>
            <w:shd w:val="clear" w:color="auto" w:fill="FFFFFF"/>
            <w:vAlign w:val="bottom"/>
          </w:tcPr>
          <w:p w14:paraId="3E52697E" w14:textId="77777777" w:rsidR="006E610B" w:rsidRPr="00C15130" w:rsidRDefault="002D394F" w:rsidP="00590D0E">
            <w:pPr>
              <w:shd w:val="clear" w:color="auto" w:fill="FFFFFF"/>
              <w:tabs>
                <w:tab w:val="left" w:leader="dot" w:pos="4824"/>
              </w:tabs>
              <w:ind w:right="144"/>
              <w:jc w:val="right"/>
            </w:pPr>
            <w:r w:rsidRPr="00C15130">
              <w:rPr>
                <w:szCs w:val="18"/>
                <w:lang w:val="en-US"/>
              </w:rPr>
              <w:t>4,505,000</w:t>
            </w:r>
          </w:p>
        </w:tc>
        <w:tc>
          <w:tcPr>
            <w:tcW w:w="1460" w:type="dxa"/>
            <w:tcBorders>
              <w:top w:val="single" w:sz="6" w:space="0" w:color="auto"/>
              <w:left w:val="single" w:sz="6" w:space="0" w:color="auto"/>
              <w:bottom w:val="single" w:sz="6" w:space="0" w:color="auto"/>
              <w:right w:val="nil"/>
            </w:tcBorders>
            <w:shd w:val="clear" w:color="auto" w:fill="FFFFFF"/>
            <w:vAlign w:val="bottom"/>
          </w:tcPr>
          <w:p w14:paraId="3E52697F" w14:textId="77777777" w:rsidR="006E610B" w:rsidRPr="00C15130" w:rsidRDefault="002D394F" w:rsidP="00590D0E">
            <w:pPr>
              <w:shd w:val="clear" w:color="auto" w:fill="FFFFFF"/>
              <w:tabs>
                <w:tab w:val="left" w:leader="dot" w:pos="4824"/>
              </w:tabs>
              <w:ind w:right="144"/>
              <w:jc w:val="right"/>
            </w:pPr>
            <w:r w:rsidRPr="00C15130">
              <w:rPr>
                <w:szCs w:val="18"/>
                <w:lang w:val="en-US"/>
              </w:rPr>
              <w:t>4,222,600</w:t>
            </w:r>
          </w:p>
        </w:tc>
        <w:tc>
          <w:tcPr>
            <w:tcW w:w="1379" w:type="dxa"/>
            <w:tcBorders>
              <w:top w:val="single" w:sz="6" w:space="0" w:color="auto"/>
              <w:left w:val="nil"/>
              <w:bottom w:val="single" w:sz="6" w:space="0" w:color="auto"/>
              <w:right w:val="nil"/>
            </w:tcBorders>
            <w:shd w:val="clear" w:color="auto" w:fill="FFFFFF"/>
            <w:vAlign w:val="bottom"/>
          </w:tcPr>
          <w:p w14:paraId="3E526980" w14:textId="77777777" w:rsidR="006E610B" w:rsidRPr="00C15130" w:rsidRDefault="002D394F" w:rsidP="00590D0E">
            <w:pPr>
              <w:shd w:val="clear" w:color="auto" w:fill="FFFFFF"/>
              <w:tabs>
                <w:tab w:val="left" w:leader="dot" w:pos="4824"/>
              </w:tabs>
              <w:ind w:right="144"/>
              <w:jc w:val="right"/>
            </w:pPr>
            <w:r w:rsidRPr="00C15130">
              <w:rPr>
                <w:szCs w:val="18"/>
                <w:lang w:val="en-US"/>
              </w:rPr>
              <w:t>3,944,216</w:t>
            </w:r>
          </w:p>
        </w:tc>
      </w:tr>
      <w:tr w:rsidR="006E610B" w:rsidRPr="00C15130" w14:paraId="3E526986" w14:textId="77777777" w:rsidTr="00590D0E">
        <w:trPr>
          <w:trHeight w:val="20"/>
          <w:jc w:val="center"/>
        </w:trPr>
        <w:tc>
          <w:tcPr>
            <w:tcW w:w="4941" w:type="dxa"/>
            <w:tcBorders>
              <w:left w:val="nil"/>
              <w:right w:val="nil"/>
            </w:tcBorders>
            <w:shd w:val="clear" w:color="auto" w:fill="FFFFFF"/>
            <w:vAlign w:val="bottom"/>
          </w:tcPr>
          <w:p w14:paraId="3E526982" w14:textId="77777777" w:rsidR="006E610B" w:rsidRPr="00590D0E" w:rsidRDefault="002D394F" w:rsidP="00590D0E">
            <w:pPr>
              <w:shd w:val="clear" w:color="auto" w:fill="FFFFFF"/>
              <w:tabs>
                <w:tab w:val="left" w:leader="dot" w:pos="4824"/>
              </w:tabs>
              <w:spacing w:before="120" w:after="120"/>
              <w:ind w:right="144"/>
              <w:jc w:val="right"/>
              <w:rPr>
                <w:b/>
              </w:rPr>
            </w:pPr>
            <w:r w:rsidRPr="00590D0E">
              <w:rPr>
                <w:b/>
                <w:i/>
                <w:iCs/>
                <w:szCs w:val="18"/>
                <w:lang w:val="en-US"/>
              </w:rPr>
              <w:t xml:space="preserve">Total: Division </w:t>
            </w:r>
            <w:r w:rsidRPr="00590D0E">
              <w:rPr>
                <w:b/>
                <w:szCs w:val="18"/>
                <w:lang w:val="en-US"/>
              </w:rPr>
              <w:t>432</w:t>
            </w:r>
          </w:p>
        </w:tc>
        <w:tc>
          <w:tcPr>
            <w:tcW w:w="1249" w:type="dxa"/>
            <w:tcBorders>
              <w:top w:val="single" w:sz="6" w:space="0" w:color="auto"/>
              <w:left w:val="nil"/>
              <w:bottom w:val="single" w:sz="6" w:space="0" w:color="auto"/>
              <w:right w:val="single" w:sz="6" w:space="0" w:color="auto"/>
            </w:tcBorders>
            <w:shd w:val="clear" w:color="auto" w:fill="FFFFFF"/>
            <w:vAlign w:val="bottom"/>
          </w:tcPr>
          <w:p w14:paraId="3E526983" w14:textId="77777777" w:rsidR="006E610B" w:rsidRPr="00590D0E" w:rsidRDefault="002D394F" w:rsidP="00590D0E">
            <w:pPr>
              <w:shd w:val="clear" w:color="auto" w:fill="FFFFFF"/>
              <w:tabs>
                <w:tab w:val="left" w:leader="dot" w:pos="4824"/>
              </w:tabs>
              <w:spacing w:before="120" w:after="120"/>
              <w:ind w:right="144"/>
              <w:jc w:val="right"/>
              <w:rPr>
                <w:b/>
              </w:rPr>
            </w:pPr>
            <w:r w:rsidRPr="00590D0E">
              <w:rPr>
                <w:b/>
                <w:bCs/>
                <w:szCs w:val="18"/>
                <w:lang w:val="en-US"/>
              </w:rPr>
              <w:t>14,238,000</w:t>
            </w:r>
          </w:p>
        </w:tc>
        <w:tc>
          <w:tcPr>
            <w:tcW w:w="1460" w:type="dxa"/>
            <w:tcBorders>
              <w:top w:val="single" w:sz="6" w:space="0" w:color="auto"/>
              <w:left w:val="single" w:sz="6" w:space="0" w:color="auto"/>
              <w:bottom w:val="single" w:sz="6" w:space="0" w:color="auto"/>
              <w:right w:val="nil"/>
            </w:tcBorders>
            <w:shd w:val="clear" w:color="auto" w:fill="FFFFFF"/>
            <w:vAlign w:val="bottom"/>
          </w:tcPr>
          <w:p w14:paraId="3E526984" w14:textId="77777777" w:rsidR="006E610B" w:rsidRPr="00C15130" w:rsidRDefault="002D394F" w:rsidP="00590D0E">
            <w:pPr>
              <w:shd w:val="clear" w:color="auto" w:fill="FFFFFF"/>
              <w:tabs>
                <w:tab w:val="left" w:leader="dot" w:pos="4824"/>
              </w:tabs>
              <w:spacing w:before="120" w:after="120"/>
              <w:ind w:right="144"/>
              <w:jc w:val="right"/>
            </w:pPr>
            <w:r w:rsidRPr="00C15130">
              <w:rPr>
                <w:b/>
                <w:bCs/>
                <w:szCs w:val="18"/>
                <w:lang w:val="en-US"/>
              </w:rPr>
              <w:t>13,236,000</w:t>
            </w:r>
          </w:p>
        </w:tc>
        <w:tc>
          <w:tcPr>
            <w:tcW w:w="1379" w:type="dxa"/>
            <w:tcBorders>
              <w:top w:val="single" w:sz="6" w:space="0" w:color="auto"/>
              <w:left w:val="nil"/>
              <w:bottom w:val="single" w:sz="6" w:space="0" w:color="auto"/>
              <w:right w:val="nil"/>
            </w:tcBorders>
            <w:shd w:val="clear" w:color="auto" w:fill="FFFFFF"/>
            <w:vAlign w:val="bottom"/>
          </w:tcPr>
          <w:p w14:paraId="3E526985" w14:textId="77777777" w:rsidR="006E610B" w:rsidRPr="00C15130" w:rsidRDefault="002D394F" w:rsidP="00590D0E">
            <w:pPr>
              <w:shd w:val="clear" w:color="auto" w:fill="FFFFFF"/>
              <w:tabs>
                <w:tab w:val="left" w:leader="dot" w:pos="4824"/>
              </w:tabs>
              <w:spacing w:before="120" w:after="120"/>
              <w:ind w:right="144"/>
              <w:jc w:val="right"/>
            </w:pPr>
            <w:r w:rsidRPr="00C15130">
              <w:rPr>
                <w:b/>
                <w:bCs/>
                <w:szCs w:val="18"/>
                <w:lang w:val="en-US"/>
              </w:rPr>
              <w:t>12,781,632</w:t>
            </w:r>
          </w:p>
        </w:tc>
      </w:tr>
    </w:tbl>
    <w:p w14:paraId="3E526987" w14:textId="77777777" w:rsidR="006E610B" w:rsidRPr="00C15130" w:rsidRDefault="00C15130" w:rsidP="00590D0E">
      <w:pPr>
        <w:shd w:val="clear" w:color="auto" w:fill="FFFFFF"/>
        <w:tabs>
          <w:tab w:val="left" w:leader="dot" w:pos="4824"/>
        </w:tabs>
        <w:spacing w:before="120" w:after="120"/>
        <w:jc w:val="center"/>
      </w:pPr>
      <w:r w:rsidRPr="00C15130">
        <w:br w:type="page"/>
      </w:r>
      <w:r w:rsidR="002D394F" w:rsidRPr="00C15130">
        <w:rPr>
          <w:i/>
          <w:iCs/>
          <w:lang w:val="en-US"/>
        </w:rPr>
        <w:lastRenderedPageBreak/>
        <w:t>Department of National Development and Energy</w:t>
      </w:r>
      <w:r w:rsidR="002D394F" w:rsidRPr="00C15130">
        <w:rPr>
          <w:rFonts w:eastAsia="Times New Roman"/>
          <w:lang w:val="en-US"/>
        </w:rPr>
        <w:t>—</w:t>
      </w:r>
      <w:r w:rsidR="002D394F" w:rsidRPr="00C15130">
        <w:rPr>
          <w:rFonts w:eastAsia="Times New Roman"/>
          <w:i/>
          <w:iCs/>
          <w:lang w:val="en-US"/>
        </w:rPr>
        <w:t>continued</w:t>
      </w:r>
    </w:p>
    <w:p w14:paraId="3E526988" w14:textId="77777777" w:rsidR="006E610B" w:rsidRPr="00C15130" w:rsidRDefault="006E610B" w:rsidP="00926B6E">
      <w:pPr>
        <w:tabs>
          <w:tab w:val="left" w:leader="dot" w:pos="4824"/>
        </w:tabs>
        <w:jc w:val="both"/>
        <w:rPr>
          <w:sz w:val="2"/>
          <w:szCs w:val="2"/>
        </w:rPr>
      </w:pPr>
    </w:p>
    <w:tbl>
      <w:tblPr>
        <w:tblW w:w="5000" w:type="pct"/>
        <w:jc w:val="center"/>
        <w:tblLayout w:type="fixed"/>
        <w:tblCellMar>
          <w:left w:w="40" w:type="dxa"/>
          <w:right w:w="40" w:type="dxa"/>
        </w:tblCellMar>
        <w:tblLook w:val="0000" w:firstRow="0" w:lastRow="0" w:firstColumn="0" w:lastColumn="0" w:noHBand="0" w:noVBand="0"/>
      </w:tblPr>
      <w:tblGrid>
        <w:gridCol w:w="4994"/>
        <w:gridCol w:w="1271"/>
        <w:gridCol w:w="1453"/>
        <w:gridCol w:w="1391"/>
      </w:tblGrid>
      <w:tr w:rsidR="00590D0E" w:rsidRPr="00C15130" w14:paraId="3E52698C" w14:textId="77777777" w:rsidTr="00D608F5">
        <w:trPr>
          <w:trHeight w:val="336"/>
          <w:jc w:val="center"/>
        </w:trPr>
        <w:tc>
          <w:tcPr>
            <w:tcW w:w="4950" w:type="dxa"/>
            <w:tcBorders>
              <w:top w:val="single" w:sz="6" w:space="0" w:color="auto"/>
              <w:left w:val="nil"/>
              <w:right w:val="nil"/>
            </w:tcBorders>
            <w:shd w:val="clear" w:color="auto" w:fill="FFFFFF"/>
          </w:tcPr>
          <w:p w14:paraId="3E526989" w14:textId="77777777" w:rsidR="00590D0E" w:rsidRPr="00C15130" w:rsidRDefault="00590D0E" w:rsidP="00291707">
            <w:pPr>
              <w:shd w:val="clear" w:color="auto" w:fill="FFFFFF"/>
              <w:tabs>
                <w:tab w:val="left" w:leader="dot" w:pos="4824"/>
              </w:tabs>
              <w:jc w:val="both"/>
            </w:pPr>
          </w:p>
        </w:tc>
        <w:tc>
          <w:tcPr>
            <w:tcW w:w="1260" w:type="dxa"/>
            <w:vMerge w:val="restart"/>
            <w:tcBorders>
              <w:top w:val="single" w:sz="6" w:space="0" w:color="auto"/>
              <w:left w:val="nil"/>
              <w:right w:val="single" w:sz="6" w:space="0" w:color="auto"/>
            </w:tcBorders>
            <w:shd w:val="clear" w:color="auto" w:fill="FFFFFF"/>
            <w:vAlign w:val="center"/>
          </w:tcPr>
          <w:p w14:paraId="3E52698A" w14:textId="77777777" w:rsidR="00590D0E" w:rsidRPr="00C15130" w:rsidRDefault="00590D0E" w:rsidP="00590D0E">
            <w:pPr>
              <w:shd w:val="clear" w:color="auto" w:fill="FFFFFF"/>
              <w:tabs>
                <w:tab w:val="left" w:leader="dot" w:pos="4824"/>
              </w:tabs>
              <w:jc w:val="center"/>
            </w:pPr>
            <w:r w:rsidRPr="00C15130">
              <w:rPr>
                <w:b/>
                <w:bCs/>
                <w:szCs w:val="18"/>
                <w:lang w:val="en-US"/>
              </w:rPr>
              <w:t>1980-81</w:t>
            </w:r>
          </w:p>
        </w:tc>
        <w:tc>
          <w:tcPr>
            <w:tcW w:w="2819" w:type="dxa"/>
            <w:gridSpan w:val="2"/>
            <w:tcBorders>
              <w:top w:val="single" w:sz="6" w:space="0" w:color="auto"/>
              <w:left w:val="single" w:sz="6" w:space="0" w:color="auto"/>
              <w:bottom w:val="single" w:sz="6" w:space="0" w:color="auto"/>
              <w:right w:val="nil"/>
            </w:tcBorders>
            <w:shd w:val="clear" w:color="auto" w:fill="FFFFFF"/>
            <w:vAlign w:val="center"/>
          </w:tcPr>
          <w:p w14:paraId="3E52698B" w14:textId="77777777" w:rsidR="00590D0E" w:rsidRPr="00C15130" w:rsidRDefault="00590D0E" w:rsidP="00590D0E">
            <w:pPr>
              <w:shd w:val="clear" w:color="auto" w:fill="FFFFFF"/>
              <w:tabs>
                <w:tab w:val="left" w:leader="dot" w:pos="4824"/>
              </w:tabs>
              <w:jc w:val="center"/>
            </w:pPr>
            <w:r w:rsidRPr="00C15130">
              <w:rPr>
                <w:szCs w:val="18"/>
                <w:lang w:val="en-US"/>
              </w:rPr>
              <w:t>1979</w:t>
            </w:r>
            <w:r w:rsidRPr="00C15130">
              <w:rPr>
                <w:rFonts w:eastAsia="Times New Roman"/>
                <w:szCs w:val="18"/>
                <w:lang w:val="en-US"/>
              </w:rPr>
              <w:t>–80</w:t>
            </w:r>
          </w:p>
        </w:tc>
      </w:tr>
      <w:tr w:rsidR="00590D0E" w:rsidRPr="00C15130" w14:paraId="3E526991" w14:textId="77777777" w:rsidTr="00D608F5">
        <w:trPr>
          <w:trHeight w:val="354"/>
          <w:jc w:val="center"/>
        </w:trPr>
        <w:tc>
          <w:tcPr>
            <w:tcW w:w="4950" w:type="dxa"/>
            <w:tcBorders>
              <w:top w:val="nil"/>
              <w:left w:val="nil"/>
              <w:right w:val="nil"/>
            </w:tcBorders>
            <w:shd w:val="clear" w:color="auto" w:fill="FFFFFF"/>
          </w:tcPr>
          <w:p w14:paraId="3E52698D" w14:textId="77777777" w:rsidR="00590D0E" w:rsidRPr="00C15130" w:rsidRDefault="00590D0E" w:rsidP="00291707">
            <w:pPr>
              <w:shd w:val="clear" w:color="auto" w:fill="FFFFFF"/>
              <w:tabs>
                <w:tab w:val="left" w:leader="dot" w:pos="4824"/>
              </w:tabs>
              <w:jc w:val="both"/>
            </w:pPr>
          </w:p>
        </w:tc>
        <w:tc>
          <w:tcPr>
            <w:tcW w:w="1260" w:type="dxa"/>
            <w:vMerge/>
            <w:tcBorders>
              <w:left w:val="nil"/>
              <w:bottom w:val="single" w:sz="6" w:space="0" w:color="auto"/>
              <w:right w:val="single" w:sz="6" w:space="0" w:color="auto"/>
            </w:tcBorders>
            <w:shd w:val="clear" w:color="auto" w:fill="FFFFFF"/>
            <w:vAlign w:val="center"/>
          </w:tcPr>
          <w:p w14:paraId="3E52698E" w14:textId="77777777" w:rsidR="00590D0E" w:rsidRPr="00C15130" w:rsidRDefault="00590D0E" w:rsidP="00590D0E">
            <w:pPr>
              <w:shd w:val="clear" w:color="auto" w:fill="FFFFFF"/>
              <w:tabs>
                <w:tab w:val="left" w:leader="dot" w:pos="4824"/>
              </w:tabs>
              <w:jc w:val="center"/>
            </w:pPr>
          </w:p>
        </w:tc>
        <w:tc>
          <w:tcPr>
            <w:tcW w:w="1440" w:type="dxa"/>
            <w:tcBorders>
              <w:top w:val="single" w:sz="6" w:space="0" w:color="auto"/>
              <w:left w:val="single" w:sz="6" w:space="0" w:color="auto"/>
              <w:bottom w:val="single" w:sz="6" w:space="0" w:color="auto"/>
              <w:right w:val="nil"/>
            </w:tcBorders>
            <w:shd w:val="clear" w:color="auto" w:fill="FFFFFF"/>
            <w:vAlign w:val="center"/>
          </w:tcPr>
          <w:p w14:paraId="3E52698F" w14:textId="77777777" w:rsidR="00590D0E" w:rsidRPr="00C15130" w:rsidRDefault="00590D0E" w:rsidP="00590D0E">
            <w:pPr>
              <w:shd w:val="clear" w:color="auto" w:fill="FFFFFF"/>
              <w:tabs>
                <w:tab w:val="left" w:leader="dot" w:pos="4824"/>
              </w:tabs>
              <w:jc w:val="center"/>
            </w:pPr>
            <w:r w:rsidRPr="00C15130">
              <w:rPr>
                <w:szCs w:val="18"/>
                <w:lang w:val="en-US"/>
              </w:rPr>
              <w:t>Appropriation</w:t>
            </w:r>
          </w:p>
        </w:tc>
        <w:tc>
          <w:tcPr>
            <w:tcW w:w="1379" w:type="dxa"/>
            <w:tcBorders>
              <w:top w:val="single" w:sz="6" w:space="0" w:color="auto"/>
              <w:left w:val="nil"/>
              <w:bottom w:val="single" w:sz="6" w:space="0" w:color="auto"/>
              <w:right w:val="nil"/>
            </w:tcBorders>
            <w:shd w:val="clear" w:color="auto" w:fill="FFFFFF"/>
            <w:vAlign w:val="center"/>
          </w:tcPr>
          <w:p w14:paraId="3E526990" w14:textId="77777777" w:rsidR="00590D0E" w:rsidRPr="00C15130" w:rsidRDefault="00590D0E" w:rsidP="00590D0E">
            <w:pPr>
              <w:shd w:val="clear" w:color="auto" w:fill="FFFFFF"/>
              <w:tabs>
                <w:tab w:val="left" w:leader="dot" w:pos="4824"/>
              </w:tabs>
              <w:jc w:val="center"/>
            </w:pPr>
            <w:r w:rsidRPr="00C15130">
              <w:rPr>
                <w:szCs w:val="18"/>
                <w:lang w:val="en-US"/>
              </w:rPr>
              <w:t>Expenditure</w:t>
            </w:r>
          </w:p>
        </w:tc>
      </w:tr>
      <w:tr w:rsidR="006E610B" w:rsidRPr="00C15130" w14:paraId="3E526996" w14:textId="77777777" w:rsidTr="00D608F5">
        <w:trPr>
          <w:trHeight w:val="20"/>
          <w:jc w:val="center"/>
        </w:trPr>
        <w:tc>
          <w:tcPr>
            <w:tcW w:w="4950" w:type="dxa"/>
            <w:tcBorders>
              <w:left w:val="nil"/>
              <w:bottom w:val="nil"/>
              <w:right w:val="nil"/>
            </w:tcBorders>
            <w:shd w:val="clear" w:color="auto" w:fill="FFFFFF"/>
          </w:tcPr>
          <w:p w14:paraId="3E526992" w14:textId="77777777" w:rsidR="006E610B" w:rsidRPr="00C15130" w:rsidRDefault="006E610B" w:rsidP="00926B6E">
            <w:pPr>
              <w:shd w:val="clear" w:color="auto" w:fill="FFFFFF"/>
              <w:tabs>
                <w:tab w:val="left" w:leader="dot" w:pos="4824"/>
              </w:tabs>
              <w:jc w:val="both"/>
            </w:pPr>
          </w:p>
        </w:tc>
        <w:tc>
          <w:tcPr>
            <w:tcW w:w="1260" w:type="dxa"/>
            <w:tcBorders>
              <w:top w:val="single" w:sz="6" w:space="0" w:color="auto"/>
              <w:left w:val="nil"/>
              <w:bottom w:val="nil"/>
              <w:right w:val="single" w:sz="6" w:space="0" w:color="auto"/>
            </w:tcBorders>
            <w:shd w:val="clear" w:color="auto" w:fill="FFFFFF"/>
            <w:vAlign w:val="bottom"/>
          </w:tcPr>
          <w:p w14:paraId="3E526993" w14:textId="77777777" w:rsidR="006E610B" w:rsidRPr="00C15130" w:rsidRDefault="002D394F" w:rsidP="00590D0E">
            <w:pPr>
              <w:shd w:val="clear" w:color="auto" w:fill="FFFFFF"/>
              <w:tabs>
                <w:tab w:val="left" w:leader="dot" w:pos="4824"/>
              </w:tabs>
              <w:ind w:right="144"/>
              <w:jc w:val="right"/>
            </w:pPr>
            <w:r w:rsidRPr="00C15130">
              <w:rPr>
                <w:szCs w:val="18"/>
                <w:lang w:val="en-US"/>
              </w:rPr>
              <w:t>$</w:t>
            </w:r>
          </w:p>
        </w:tc>
        <w:tc>
          <w:tcPr>
            <w:tcW w:w="1440" w:type="dxa"/>
            <w:tcBorders>
              <w:top w:val="single" w:sz="6" w:space="0" w:color="auto"/>
              <w:left w:val="single" w:sz="6" w:space="0" w:color="auto"/>
              <w:bottom w:val="nil"/>
              <w:right w:val="nil"/>
            </w:tcBorders>
            <w:shd w:val="clear" w:color="auto" w:fill="FFFFFF"/>
            <w:vAlign w:val="bottom"/>
          </w:tcPr>
          <w:p w14:paraId="3E526994" w14:textId="77777777" w:rsidR="006E610B" w:rsidRPr="00C15130" w:rsidRDefault="002D394F" w:rsidP="00590D0E">
            <w:pPr>
              <w:shd w:val="clear" w:color="auto" w:fill="FFFFFF"/>
              <w:tabs>
                <w:tab w:val="left" w:leader="dot" w:pos="4824"/>
              </w:tabs>
              <w:ind w:right="144"/>
              <w:jc w:val="right"/>
            </w:pPr>
            <w:r w:rsidRPr="00C15130">
              <w:rPr>
                <w:szCs w:val="18"/>
                <w:lang w:val="en-US"/>
              </w:rPr>
              <w:t>$</w:t>
            </w:r>
          </w:p>
        </w:tc>
        <w:tc>
          <w:tcPr>
            <w:tcW w:w="1379" w:type="dxa"/>
            <w:tcBorders>
              <w:top w:val="single" w:sz="6" w:space="0" w:color="auto"/>
              <w:left w:val="nil"/>
              <w:bottom w:val="nil"/>
              <w:right w:val="nil"/>
            </w:tcBorders>
            <w:shd w:val="clear" w:color="auto" w:fill="FFFFFF"/>
            <w:vAlign w:val="bottom"/>
          </w:tcPr>
          <w:p w14:paraId="3E526995" w14:textId="77777777" w:rsidR="006E610B" w:rsidRPr="00C15130" w:rsidRDefault="002D394F" w:rsidP="00590D0E">
            <w:pPr>
              <w:shd w:val="clear" w:color="auto" w:fill="FFFFFF"/>
              <w:tabs>
                <w:tab w:val="left" w:leader="dot" w:pos="4824"/>
              </w:tabs>
              <w:ind w:right="144"/>
              <w:jc w:val="right"/>
            </w:pPr>
            <w:r w:rsidRPr="00C15130">
              <w:rPr>
                <w:szCs w:val="18"/>
                <w:lang w:val="en-US"/>
              </w:rPr>
              <w:t>$</w:t>
            </w:r>
          </w:p>
        </w:tc>
      </w:tr>
      <w:tr w:rsidR="006E610B" w:rsidRPr="00C15130" w14:paraId="3E52699B" w14:textId="77777777" w:rsidTr="00D608F5">
        <w:trPr>
          <w:trHeight w:val="20"/>
          <w:jc w:val="center"/>
        </w:trPr>
        <w:tc>
          <w:tcPr>
            <w:tcW w:w="4950" w:type="dxa"/>
            <w:tcBorders>
              <w:top w:val="nil"/>
              <w:left w:val="nil"/>
              <w:bottom w:val="nil"/>
              <w:right w:val="nil"/>
            </w:tcBorders>
            <w:shd w:val="clear" w:color="auto" w:fill="FFFFFF"/>
          </w:tcPr>
          <w:p w14:paraId="3E526997" w14:textId="77777777" w:rsidR="006E610B" w:rsidRPr="00C15130" w:rsidRDefault="002D394F" w:rsidP="003F397B">
            <w:pPr>
              <w:shd w:val="clear" w:color="auto" w:fill="FFFFFF"/>
              <w:tabs>
                <w:tab w:val="left" w:leader="dot" w:pos="4824"/>
              </w:tabs>
            </w:pPr>
            <w:r w:rsidRPr="00C15130">
              <w:rPr>
                <w:smallCaps/>
                <w:szCs w:val="18"/>
                <w:lang w:val="en-US"/>
              </w:rPr>
              <w:t xml:space="preserve">Division </w:t>
            </w:r>
            <w:r w:rsidRPr="00C15130">
              <w:rPr>
                <w:szCs w:val="18"/>
                <w:lang w:val="en-US"/>
              </w:rPr>
              <w:t>434.</w:t>
            </w:r>
            <w:r w:rsidRPr="00C15130">
              <w:rPr>
                <w:rFonts w:eastAsia="Times New Roman"/>
                <w:szCs w:val="18"/>
                <w:lang w:val="en-US"/>
              </w:rPr>
              <w:t>—ALBURY-WODONGA DEVELOPMENT CORPORATION</w:t>
            </w:r>
          </w:p>
        </w:tc>
        <w:tc>
          <w:tcPr>
            <w:tcW w:w="1260" w:type="dxa"/>
            <w:tcBorders>
              <w:top w:val="nil"/>
              <w:left w:val="nil"/>
              <w:bottom w:val="nil"/>
              <w:right w:val="single" w:sz="6" w:space="0" w:color="auto"/>
            </w:tcBorders>
            <w:shd w:val="clear" w:color="auto" w:fill="FFFFFF"/>
            <w:vAlign w:val="bottom"/>
          </w:tcPr>
          <w:p w14:paraId="3E526998" w14:textId="77777777" w:rsidR="006E610B" w:rsidRPr="00C15130" w:rsidRDefault="006E610B" w:rsidP="00590D0E">
            <w:pPr>
              <w:shd w:val="clear" w:color="auto" w:fill="FFFFFF"/>
              <w:tabs>
                <w:tab w:val="left" w:leader="dot" w:pos="4824"/>
              </w:tabs>
              <w:ind w:right="144"/>
              <w:jc w:val="right"/>
            </w:pPr>
          </w:p>
        </w:tc>
        <w:tc>
          <w:tcPr>
            <w:tcW w:w="1440" w:type="dxa"/>
            <w:tcBorders>
              <w:top w:val="nil"/>
              <w:left w:val="single" w:sz="6" w:space="0" w:color="auto"/>
              <w:bottom w:val="nil"/>
              <w:right w:val="nil"/>
            </w:tcBorders>
            <w:shd w:val="clear" w:color="auto" w:fill="FFFFFF"/>
            <w:vAlign w:val="bottom"/>
          </w:tcPr>
          <w:p w14:paraId="3E526999" w14:textId="77777777" w:rsidR="006E610B" w:rsidRPr="00C15130" w:rsidRDefault="006E610B" w:rsidP="00590D0E">
            <w:pPr>
              <w:shd w:val="clear" w:color="auto" w:fill="FFFFFF"/>
              <w:tabs>
                <w:tab w:val="left" w:leader="dot" w:pos="4824"/>
              </w:tabs>
              <w:ind w:right="144"/>
              <w:jc w:val="right"/>
            </w:pPr>
          </w:p>
        </w:tc>
        <w:tc>
          <w:tcPr>
            <w:tcW w:w="1379" w:type="dxa"/>
            <w:tcBorders>
              <w:top w:val="nil"/>
              <w:left w:val="nil"/>
              <w:bottom w:val="nil"/>
              <w:right w:val="nil"/>
            </w:tcBorders>
            <w:shd w:val="clear" w:color="auto" w:fill="FFFFFF"/>
            <w:vAlign w:val="bottom"/>
          </w:tcPr>
          <w:p w14:paraId="3E52699A" w14:textId="77777777" w:rsidR="006E610B" w:rsidRPr="00C15130" w:rsidRDefault="006E610B" w:rsidP="00590D0E">
            <w:pPr>
              <w:shd w:val="clear" w:color="auto" w:fill="FFFFFF"/>
              <w:tabs>
                <w:tab w:val="left" w:leader="dot" w:pos="4824"/>
              </w:tabs>
              <w:ind w:right="144"/>
              <w:jc w:val="right"/>
            </w:pPr>
          </w:p>
        </w:tc>
      </w:tr>
      <w:tr w:rsidR="006E610B" w:rsidRPr="00C15130" w14:paraId="3E5269A0" w14:textId="77777777" w:rsidTr="00D608F5">
        <w:trPr>
          <w:trHeight w:val="20"/>
          <w:jc w:val="center"/>
        </w:trPr>
        <w:tc>
          <w:tcPr>
            <w:tcW w:w="4950" w:type="dxa"/>
            <w:tcBorders>
              <w:top w:val="nil"/>
              <w:left w:val="nil"/>
              <w:right w:val="nil"/>
            </w:tcBorders>
            <w:shd w:val="clear" w:color="auto" w:fill="FFFFFF"/>
          </w:tcPr>
          <w:p w14:paraId="3E52699C" w14:textId="77777777" w:rsidR="006E610B" w:rsidRPr="00C15130" w:rsidRDefault="002D394F" w:rsidP="003F397B">
            <w:pPr>
              <w:shd w:val="clear" w:color="auto" w:fill="FFFFFF"/>
              <w:tabs>
                <w:tab w:val="left" w:leader="dot" w:pos="4824"/>
              </w:tabs>
              <w:ind w:left="576" w:hanging="576"/>
            </w:pPr>
            <w:r w:rsidRPr="00C15130">
              <w:rPr>
                <w:b/>
                <w:bCs/>
                <w:szCs w:val="18"/>
                <w:lang w:val="en-US"/>
              </w:rPr>
              <w:t>1.</w:t>
            </w:r>
            <w:r w:rsidRPr="00C15130">
              <w:rPr>
                <w:rFonts w:eastAsia="Times New Roman"/>
                <w:b/>
                <w:bCs/>
                <w:szCs w:val="18"/>
                <w:lang w:val="en-US"/>
              </w:rPr>
              <w:t xml:space="preserve">—For expenditure under the </w:t>
            </w:r>
            <w:r w:rsidRPr="00C15130">
              <w:rPr>
                <w:rFonts w:eastAsia="Times New Roman"/>
                <w:b/>
                <w:bCs/>
                <w:i/>
                <w:iCs/>
                <w:szCs w:val="18"/>
                <w:lang w:val="en-US"/>
              </w:rPr>
              <w:t xml:space="preserve">Albury-Wodonga Development Act </w:t>
            </w:r>
            <w:r w:rsidRPr="00C15130">
              <w:rPr>
                <w:rFonts w:eastAsia="Times New Roman"/>
                <w:b/>
                <w:bCs/>
                <w:szCs w:val="18"/>
                <w:lang w:val="en-US"/>
              </w:rPr>
              <w:t>1973</w:t>
            </w:r>
            <w:r w:rsidRPr="00C15130">
              <w:rPr>
                <w:rFonts w:eastAsia="Times New Roman"/>
                <w:szCs w:val="18"/>
                <w:lang w:val="en-US"/>
              </w:rPr>
              <w:t>—</w:t>
            </w:r>
            <w:r w:rsidRPr="00C15130">
              <w:rPr>
                <w:rFonts w:eastAsia="Times New Roman"/>
                <w:b/>
                <w:bCs/>
                <w:szCs w:val="18"/>
                <w:lang w:val="en-US"/>
              </w:rPr>
              <w:t xml:space="preserve">Administrative </w:t>
            </w:r>
            <w:r w:rsidRPr="00C15130">
              <w:rPr>
                <w:rFonts w:eastAsia="Times New Roman"/>
                <w:szCs w:val="18"/>
                <w:lang w:val="en-US"/>
              </w:rPr>
              <w:t>expenses</w:t>
            </w:r>
          </w:p>
        </w:tc>
        <w:tc>
          <w:tcPr>
            <w:tcW w:w="1260" w:type="dxa"/>
            <w:tcBorders>
              <w:top w:val="nil"/>
              <w:left w:val="nil"/>
              <w:bottom w:val="single" w:sz="6" w:space="0" w:color="auto"/>
              <w:right w:val="single" w:sz="6" w:space="0" w:color="auto"/>
            </w:tcBorders>
            <w:shd w:val="clear" w:color="auto" w:fill="FFFFFF"/>
            <w:vAlign w:val="bottom"/>
          </w:tcPr>
          <w:p w14:paraId="3E52699D" w14:textId="77777777" w:rsidR="006E610B" w:rsidRPr="00C15130" w:rsidRDefault="002D394F" w:rsidP="00590D0E">
            <w:pPr>
              <w:shd w:val="clear" w:color="auto" w:fill="FFFFFF"/>
              <w:tabs>
                <w:tab w:val="left" w:leader="dot" w:pos="4824"/>
              </w:tabs>
              <w:ind w:right="144"/>
              <w:jc w:val="right"/>
            </w:pPr>
            <w:r w:rsidRPr="00C15130">
              <w:rPr>
                <w:b/>
                <w:bCs/>
                <w:szCs w:val="18"/>
                <w:lang w:val="en-US"/>
              </w:rPr>
              <w:t>335,000</w:t>
            </w:r>
          </w:p>
        </w:tc>
        <w:tc>
          <w:tcPr>
            <w:tcW w:w="1440" w:type="dxa"/>
            <w:tcBorders>
              <w:top w:val="nil"/>
              <w:left w:val="single" w:sz="6" w:space="0" w:color="auto"/>
              <w:bottom w:val="single" w:sz="6" w:space="0" w:color="auto"/>
              <w:right w:val="nil"/>
            </w:tcBorders>
            <w:shd w:val="clear" w:color="auto" w:fill="FFFFFF"/>
            <w:vAlign w:val="bottom"/>
          </w:tcPr>
          <w:p w14:paraId="3E52699E" w14:textId="77777777" w:rsidR="006E610B" w:rsidRPr="00C15130" w:rsidRDefault="002D394F" w:rsidP="00590D0E">
            <w:pPr>
              <w:shd w:val="clear" w:color="auto" w:fill="FFFFFF"/>
              <w:tabs>
                <w:tab w:val="left" w:leader="dot" w:pos="4824"/>
              </w:tabs>
              <w:ind w:right="144"/>
              <w:jc w:val="right"/>
            </w:pPr>
            <w:r w:rsidRPr="00C15130">
              <w:rPr>
                <w:b/>
                <w:bCs/>
                <w:szCs w:val="18"/>
                <w:lang w:val="en-US"/>
              </w:rPr>
              <w:t>300,000</w:t>
            </w:r>
          </w:p>
        </w:tc>
        <w:tc>
          <w:tcPr>
            <w:tcW w:w="1379" w:type="dxa"/>
            <w:tcBorders>
              <w:top w:val="nil"/>
              <w:left w:val="nil"/>
              <w:bottom w:val="single" w:sz="6" w:space="0" w:color="auto"/>
              <w:right w:val="nil"/>
            </w:tcBorders>
            <w:shd w:val="clear" w:color="auto" w:fill="FFFFFF"/>
            <w:vAlign w:val="bottom"/>
          </w:tcPr>
          <w:p w14:paraId="3E52699F" w14:textId="77777777" w:rsidR="006E610B" w:rsidRPr="00C15130" w:rsidRDefault="002D394F" w:rsidP="00590D0E">
            <w:pPr>
              <w:shd w:val="clear" w:color="auto" w:fill="FFFFFF"/>
              <w:tabs>
                <w:tab w:val="left" w:leader="dot" w:pos="4824"/>
              </w:tabs>
              <w:ind w:right="144"/>
              <w:jc w:val="right"/>
            </w:pPr>
            <w:r w:rsidRPr="00C15130">
              <w:rPr>
                <w:b/>
                <w:bCs/>
                <w:szCs w:val="18"/>
                <w:lang w:val="en-US"/>
              </w:rPr>
              <w:t>300,000</w:t>
            </w:r>
          </w:p>
        </w:tc>
      </w:tr>
      <w:tr w:rsidR="006E610B" w:rsidRPr="00C15130" w14:paraId="3E5269A5" w14:textId="77777777" w:rsidTr="00D608F5">
        <w:trPr>
          <w:trHeight w:val="20"/>
          <w:jc w:val="center"/>
        </w:trPr>
        <w:tc>
          <w:tcPr>
            <w:tcW w:w="4950" w:type="dxa"/>
            <w:tcBorders>
              <w:left w:val="nil"/>
              <w:bottom w:val="nil"/>
              <w:right w:val="nil"/>
            </w:tcBorders>
            <w:shd w:val="clear" w:color="auto" w:fill="FFFFFF"/>
          </w:tcPr>
          <w:p w14:paraId="3E5269A1" w14:textId="77777777" w:rsidR="006E610B" w:rsidRPr="00C15130" w:rsidRDefault="002D394F" w:rsidP="003F397B">
            <w:pPr>
              <w:shd w:val="clear" w:color="auto" w:fill="FFFFFF"/>
              <w:tabs>
                <w:tab w:val="left" w:leader="dot" w:pos="4824"/>
              </w:tabs>
              <w:spacing w:before="240"/>
            </w:pPr>
            <w:r w:rsidRPr="00C15130">
              <w:rPr>
                <w:smallCaps/>
                <w:szCs w:val="18"/>
                <w:lang w:val="en-US"/>
              </w:rPr>
              <w:t xml:space="preserve">Division </w:t>
            </w:r>
            <w:r w:rsidRPr="00C15130">
              <w:rPr>
                <w:szCs w:val="18"/>
                <w:lang w:val="en-US"/>
              </w:rPr>
              <w:t>436.</w:t>
            </w:r>
            <w:r w:rsidRPr="00C15130">
              <w:rPr>
                <w:rFonts w:eastAsia="Times New Roman"/>
                <w:szCs w:val="18"/>
                <w:lang w:val="en-US"/>
              </w:rPr>
              <w:t>—AUSTRALIAN ATOMIC ENERGY COMMISSION</w:t>
            </w:r>
          </w:p>
        </w:tc>
        <w:tc>
          <w:tcPr>
            <w:tcW w:w="1260" w:type="dxa"/>
            <w:tcBorders>
              <w:top w:val="single" w:sz="6" w:space="0" w:color="auto"/>
              <w:left w:val="nil"/>
              <w:bottom w:val="nil"/>
              <w:right w:val="single" w:sz="6" w:space="0" w:color="auto"/>
            </w:tcBorders>
            <w:shd w:val="clear" w:color="auto" w:fill="FFFFFF"/>
            <w:vAlign w:val="bottom"/>
          </w:tcPr>
          <w:p w14:paraId="3E5269A2" w14:textId="77777777" w:rsidR="006E610B" w:rsidRPr="00C15130" w:rsidRDefault="006E610B" w:rsidP="00590D0E">
            <w:pPr>
              <w:shd w:val="clear" w:color="auto" w:fill="FFFFFF"/>
              <w:tabs>
                <w:tab w:val="left" w:leader="dot" w:pos="4824"/>
              </w:tabs>
              <w:ind w:right="144"/>
              <w:jc w:val="right"/>
            </w:pPr>
          </w:p>
        </w:tc>
        <w:tc>
          <w:tcPr>
            <w:tcW w:w="1440" w:type="dxa"/>
            <w:tcBorders>
              <w:top w:val="single" w:sz="6" w:space="0" w:color="auto"/>
              <w:left w:val="single" w:sz="6" w:space="0" w:color="auto"/>
              <w:bottom w:val="nil"/>
              <w:right w:val="nil"/>
            </w:tcBorders>
            <w:shd w:val="clear" w:color="auto" w:fill="FFFFFF"/>
            <w:vAlign w:val="bottom"/>
          </w:tcPr>
          <w:p w14:paraId="3E5269A3" w14:textId="77777777" w:rsidR="006E610B" w:rsidRPr="00C15130" w:rsidRDefault="006E610B" w:rsidP="00590D0E">
            <w:pPr>
              <w:shd w:val="clear" w:color="auto" w:fill="FFFFFF"/>
              <w:tabs>
                <w:tab w:val="left" w:leader="dot" w:pos="4824"/>
              </w:tabs>
              <w:ind w:right="144"/>
              <w:jc w:val="right"/>
            </w:pPr>
          </w:p>
        </w:tc>
        <w:tc>
          <w:tcPr>
            <w:tcW w:w="1379" w:type="dxa"/>
            <w:tcBorders>
              <w:top w:val="single" w:sz="6" w:space="0" w:color="auto"/>
              <w:left w:val="nil"/>
              <w:bottom w:val="nil"/>
              <w:right w:val="nil"/>
            </w:tcBorders>
            <w:shd w:val="clear" w:color="auto" w:fill="FFFFFF"/>
            <w:vAlign w:val="bottom"/>
          </w:tcPr>
          <w:p w14:paraId="3E5269A4" w14:textId="77777777" w:rsidR="006E610B" w:rsidRPr="00C15130" w:rsidRDefault="006E610B" w:rsidP="00590D0E">
            <w:pPr>
              <w:shd w:val="clear" w:color="auto" w:fill="FFFFFF"/>
              <w:tabs>
                <w:tab w:val="left" w:leader="dot" w:pos="4824"/>
              </w:tabs>
              <w:ind w:right="144"/>
              <w:jc w:val="right"/>
            </w:pPr>
          </w:p>
        </w:tc>
      </w:tr>
      <w:tr w:rsidR="006E610B" w:rsidRPr="00C15130" w14:paraId="3E5269AA" w14:textId="77777777" w:rsidTr="00D608F5">
        <w:trPr>
          <w:trHeight w:val="20"/>
          <w:jc w:val="center"/>
        </w:trPr>
        <w:tc>
          <w:tcPr>
            <w:tcW w:w="4950" w:type="dxa"/>
            <w:tcBorders>
              <w:top w:val="nil"/>
              <w:left w:val="nil"/>
              <w:right w:val="nil"/>
            </w:tcBorders>
            <w:shd w:val="clear" w:color="auto" w:fill="FFFFFF"/>
          </w:tcPr>
          <w:p w14:paraId="3E5269A6" w14:textId="77777777" w:rsidR="006E610B" w:rsidRPr="00C15130" w:rsidRDefault="002D394F" w:rsidP="003F397B">
            <w:pPr>
              <w:shd w:val="clear" w:color="auto" w:fill="FFFFFF"/>
              <w:tabs>
                <w:tab w:val="left" w:leader="dot" w:pos="4824"/>
              </w:tabs>
              <w:ind w:left="576" w:hanging="576"/>
            </w:pPr>
            <w:r w:rsidRPr="00C15130">
              <w:rPr>
                <w:b/>
                <w:bCs/>
                <w:szCs w:val="18"/>
                <w:lang w:val="en-US"/>
              </w:rPr>
              <w:t>1.</w:t>
            </w:r>
            <w:r w:rsidRPr="00C15130">
              <w:rPr>
                <w:rFonts w:eastAsia="Times New Roman"/>
                <w:b/>
                <w:bCs/>
                <w:szCs w:val="18"/>
                <w:lang w:val="en-US"/>
              </w:rPr>
              <w:t xml:space="preserve">—For expenditure under the </w:t>
            </w:r>
            <w:r w:rsidRPr="00C15130">
              <w:rPr>
                <w:rFonts w:eastAsia="Times New Roman"/>
                <w:b/>
                <w:bCs/>
                <w:i/>
                <w:iCs/>
                <w:szCs w:val="18"/>
                <w:lang w:val="en-US"/>
              </w:rPr>
              <w:t xml:space="preserve">Atomic Energy Act </w:t>
            </w:r>
            <w:r w:rsidRPr="00C15130">
              <w:rPr>
                <w:rFonts w:eastAsia="Times New Roman"/>
                <w:b/>
                <w:bCs/>
                <w:szCs w:val="18"/>
                <w:lang w:val="en-US"/>
              </w:rPr>
              <w:t>1953— Running expenses</w:t>
            </w:r>
            <w:r w:rsidR="00590D0E">
              <w:rPr>
                <w:rFonts w:eastAsia="Times New Roman"/>
                <w:b/>
                <w:bCs/>
                <w:szCs w:val="18"/>
                <w:lang w:val="en-US"/>
              </w:rPr>
              <w:tab/>
            </w:r>
          </w:p>
        </w:tc>
        <w:tc>
          <w:tcPr>
            <w:tcW w:w="1260" w:type="dxa"/>
            <w:tcBorders>
              <w:top w:val="nil"/>
              <w:left w:val="nil"/>
              <w:bottom w:val="single" w:sz="6" w:space="0" w:color="auto"/>
              <w:right w:val="single" w:sz="6" w:space="0" w:color="auto"/>
            </w:tcBorders>
            <w:shd w:val="clear" w:color="auto" w:fill="FFFFFF"/>
            <w:vAlign w:val="bottom"/>
          </w:tcPr>
          <w:p w14:paraId="3E5269A7" w14:textId="77777777" w:rsidR="006E610B" w:rsidRPr="00C15130" w:rsidRDefault="002D394F" w:rsidP="00590D0E">
            <w:pPr>
              <w:shd w:val="clear" w:color="auto" w:fill="FFFFFF"/>
              <w:tabs>
                <w:tab w:val="left" w:leader="dot" w:pos="4824"/>
              </w:tabs>
              <w:ind w:right="144"/>
              <w:jc w:val="right"/>
            </w:pPr>
            <w:r w:rsidRPr="00C15130">
              <w:rPr>
                <w:b/>
                <w:bCs/>
                <w:szCs w:val="18"/>
                <w:lang w:val="en-US"/>
              </w:rPr>
              <w:t>26,363,000</w:t>
            </w:r>
          </w:p>
        </w:tc>
        <w:tc>
          <w:tcPr>
            <w:tcW w:w="1440" w:type="dxa"/>
            <w:tcBorders>
              <w:top w:val="nil"/>
              <w:left w:val="single" w:sz="6" w:space="0" w:color="auto"/>
              <w:bottom w:val="single" w:sz="6" w:space="0" w:color="auto"/>
              <w:right w:val="nil"/>
            </w:tcBorders>
            <w:shd w:val="clear" w:color="auto" w:fill="FFFFFF"/>
            <w:vAlign w:val="bottom"/>
          </w:tcPr>
          <w:p w14:paraId="3E5269A8" w14:textId="77777777" w:rsidR="006E610B" w:rsidRPr="00C15130" w:rsidRDefault="002D394F" w:rsidP="00590D0E">
            <w:pPr>
              <w:shd w:val="clear" w:color="auto" w:fill="FFFFFF"/>
              <w:tabs>
                <w:tab w:val="left" w:leader="dot" w:pos="4824"/>
              </w:tabs>
              <w:ind w:right="144"/>
              <w:jc w:val="right"/>
            </w:pPr>
            <w:r w:rsidRPr="00C15130">
              <w:rPr>
                <w:b/>
                <w:bCs/>
                <w:szCs w:val="18"/>
                <w:lang w:val="en-US"/>
              </w:rPr>
              <w:t>24,768,000</w:t>
            </w:r>
          </w:p>
        </w:tc>
        <w:tc>
          <w:tcPr>
            <w:tcW w:w="1379" w:type="dxa"/>
            <w:tcBorders>
              <w:top w:val="nil"/>
              <w:left w:val="nil"/>
              <w:bottom w:val="single" w:sz="6" w:space="0" w:color="auto"/>
              <w:right w:val="nil"/>
            </w:tcBorders>
            <w:shd w:val="clear" w:color="auto" w:fill="FFFFFF"/>
            <w:vAlign w:val="bottom"/>
          </w:tcPr>
          <w:p w14:paraId="3E5269A9" w14:textId="77777777" w:rsidR="006E610B" w:rsidRPr="00C15130" w:rsidRDefault="002D394F" w:rsidP="00590D0E">
            <w:pPr>
              <w:shd w:val="clear" w:color="auto" w:fill="FFFFFF"/>
              <w:tabs>
                <w:tab w:val="left" w:leader="dot" w:pos="4824"/>
              </w:tabs>
              <w:ind w:right="144"/>
              <w:jc w:val="right"/>
            </w:pPr>
            <w:r w:rsidRPr="00C15130">
              <w:rPr>
                <w:b/>
                <w:bCs/>
                <w:szCs w:val="18"/>
                <w:lang w:val="en-US"/>
              </w:rPr>
              <w:t>24,768,000</w:t>
            </w:r>
          </w:p>
        </w:tc>
      </w:tr>
      <w:tr w:rsidR="006E610B" w:rsidRPr="00C15130" w14:paraId="3E5269AF" w14:textId="77777777" w:rsidTr="00D608F5">
        <w:trPr>
          <w:trHeight w:val="20"/>
          <w:jc w:val="center"/>
        </w:trPr>
        <w:tc>
          <w:tcPr>
            <w:tcW w:w="4950" w:type="dxa"/>
            <w:tcBorders>
              <w:left w:val="nil"/>
              <w:bottom w:val="single" w:sz="4" w:space="0" w:color="auto"/>
              <w:right w:val="nil"/>
            </w:tcBorders>
            <w:shd w:val="clear" w:color="auto" w:fill="FFFFFF"/>
          </w:tcPr>
          <w:p w14:paraId="3E5269AB" w14:textId="77777777" w:rsidR="006E610B" w:rsidRPr="00C15130" w:rsidRDefault="002D394F" w:rsidP="00590D0E">
            <w:pPr>
              <w:shd w:val="clear" w:color="auto" w:fill="FFFFFF"/>
              <w:tabs>
                <w:tab w:val="left" w:leader="dot" w:pos="4824"/>
              </w:tabs>
              <w:spacing w:before="120" w:after="120"/>
              <w:jc w:val="both"/>
            </w:pPr>
            <w:r w:rsidRPr="00C15130">
              <w:rPr>
                <w:b/>
                <w:bCs/>
                <w:szCs w:val="18"/>
                <w:lang w:val="en-US"/>
              </w:rPr>
              <w:t>Total: Department of National Development and Energy</w:t>
            </w:r>
          </w:p>
        </w:tc>
        <w:tc>
          <w:tcPr>
            <w:tcW w:w="1260" w:type="dxa"/>
            <w:tcBorders>
              <w:top w:val="single" w:sz="6" w:space="0" w:color="auto"/>
              <w:left w:val="nil"/>
              <w:bottom w:val="single" w:sz="6" w:space="0" w:color="auto"/>
              <w:right w:val="single" w:sz="6" w:space="0" w:color="auto"/>
            </w:tcBorders>
            <w:shd w:val="clear" w:color="auto" w:fill="FFFFFF"/>
            <w:vAlign w:val="bottom"/>
          </w:tcPr>
          <w:p w14:paraId="3E5269AC" w14:textId="77777777" w:rsidR="006E610B" w:rsidRPr="00C15130" w:rsidRDefault="002D394F" w:rsidP="00590D0E">
            <w:pPr>
              <w:shd w:val="clear" w:color="auto" w:fill="FFFFFF"/>
              <w:tabs>
                <w:tab w:val="left" w:leader="dot" w:pos="4824"/>
              </w:tabs>
              <w:spacing w:before="120" w:after="120"/>
              <w:ind w:right="144"/>
              <w:jc w:val="right"/>
            </w:pPr>
            <w:r w:rsidRPr="00C15130">
              <w:rPr>
                <w:b/>
                <w:bCs/>
                <w:szCs w:val="18"/>
                <w:lang w:val="en-US"/>
              </w:rPr>
              <w:t>75,772,000</w:t>
            </w:r>
          </w:p>
        </w:tc>
        <w:tc>
          <w:tcPr>
            <w:tcW w:w="1440" w:type="dxa"/>
            <w:tcBorders>
              <w:top w:val="single" w:sz="6" w:space="0" w:color="auto"/>
              <w:left w:val="single" w:sz="6" w:space="0" w:color="auto"/>
              <w:bottom w:val="single" w:sz="6" w:space="0" w:color="auto"/>
              <w:right w:val="nil"/>
            </w:tcBorders>
            <w:shd w:val="clear" w:color="auto" w:fill="FFFFFF"/>
            <w:vAlign w:val="bottom"/>
          </w:tcPr>
          <w:p w14:paraId="3E5269AD" w14:textId="77777777" w:rsidR="006E610B" w:rsidRPr="00C15130" w:rsidRDefault="002D394F" w:rsidP="00590D0E">
            <w:pPr>
              <w:shd w:val="clear" w:color="auto" w:fill="FFFFFF"/>
              <w:tabs>
                <w:tab w:val="left" w:leader="dot" w:pos="4824"/>
              </w:tabs>
              <w:spacing w:before="120" w:after="120"/>
              <w:ind w:right="144"/>
              <w:jc w:val="right"/>
            </w:pPr>
            <w:r w:rsidRPr="00C15130">
              <w:rPr>
                <w:b/>
                <w:bCs/>
                <w:szCs w:val="18"/>
                <w:lang w:val="en-US"/>
              </w:rPr>
              <w:t>72,362,600</w:t>
            </w:r>
          </w:p>
        </w:tc>
        <w:tc>
          <w:tcPr>
            <w:tcW w:w="1379" w:type="dxa"/>
            <w:tcBorders>
              <w:top w:val="single" w:sz="6" w:space="0" w:color="auto"/>
              <w:left w:val="nil"/>
              <w:bottom w:val="single" w:sz="6" w:space="0" w:color="auto"/>
              <w:right w:val="nil"/>
            </w:tcBorders>
            <w:shd w:val="clear" w:color="auto" w:fill="FFFFFF"/>
            <w:vAlign w:val="bottom"/>
          </w:tcPr>
          <w:p w14:paraId="3E5269AE" w14:textId="77777777" w:rsidR="006E610B" w:rsidRPr="00C15130" w:rsidRDefault="002D394F" w:rsidP="00590D0E">
            <w:pPr>
              <w:shd w:val="clear" w:color="auto" w:fill="FFFFFF"/>
              <w:tabs>
                <w:tab w:val="left" w:leader="dot" w:pos="4824"/>
              </w:tabs>
              <w:spacing w:before="120" w:after="120"/>
              <w:ind w:right="144"/>
              <w:jc w:val="right"/>
            </w:pPr>
            <w:r w:rsidRPr="00C15130">
              <w:rPr>
                <w:b/>
                <w:bCs/>
                <w:szCs w:val="18"/>
                <w:lang w:val="en-US"/>
              </w:rPr>
              <w:t>66,177,265</w:t>
            </w:r>
          </w:p>
        </w:tc>
      </w:tr>
    </w:tbl>
    <w:p w14:paraId="3E5269B0" w14:textId="77777777" w:rsidR="006E610B" w:rsidRPr="00C15130" w:rsidRDefault="00C15130" w:rsidP="00D608F5">
      <w:pPr>
        <w:shd w:val="clear" w:color="auto" w:fill="FFFFFF"/>
        <w:tabs>
          <w:tab w:val="left" w:leader="dot" w:pos="4824"/>
        </w:tabs>
        <w:spacing w:before="120" w:after="120"/>
        <w:jc w:val="center"/>
      </w:pPr>
      <w:r w:rsidRPr="00C15130">
        <w:br w:type="page"/>
      </w:r>
      <w:r w:rsidR="002D394F" w:rsidRPr="00C15130">
        <w:rPr>
          <w:b/>
          <w:bCs/>
          <w:sz w:val="22"/>
          <w:szCs w:val="22"/>
          <w:lang w:val="en-US"/>
        </w:rPr>
        <w:lastRenderedPageBreak/>
        <w:t>POSTAL AND TELECOMMUNICATIONS DEPARTMENT</w:t>
      </w:r>
    </w:p>
    <w:p w14:paraId="3E5269B1" w14:textId="77777777" w:rsidR="006E610B" w:rsidRPr="00C15130" w:rsidRDefault="002D394F" w:rsidP="00D608F5">
      <w:pPr>
        <w:shd w:val="clear" w:color="auto" w:fill="FFFFFF"/>
        <w:tabs>
          <w:tab w:val="left" w:leader="dot" w:pos="4824"/>
        </w:tabs>
        <w:spacing w:before="120" w:after="120"/>
        <w:jc w:val="center"/>
      </w:pPr>
      <w:r w:rsidRPr="00C15130">
        <w:rPr>
          <w:lang w:val="en-US"/>
        </w:rPr>
        <w:t>SUMMARY</w:t>
      </w:r>
    </w:p>
    <w:p w14:paraId="3E5269B2" w14:textId="77777777" w:rsidR="006E610B" w:rsidRPr="00C15130" w:rsidRDefault="002D394F" w:rsidP="00D608F5">
      <w:pPr>
        <w:shd w:val="clear" w:color="auto" w:fill="FFFFFF"/>
        <w:tabs>
          <w:tab w:val="left" w:leader="dot" w:pos="4824"/>
        </w:tabs>
        <w:spacing w:before="120" w:after="120"/>
        <w:jc w:val="center"/>
      </w:pPr>
      <w:r w:rsidRPr="00C15130">
        <w:rPr>
          <w:b/>
          <w:bCs/>
          <w:lang w:val="en-US"/>
        </w:rPr>
        <w:t>Appropriation</w:t>
      </w:r>
      <w:r w:rsidRPr="00C15130">
        <w:rPr>
          <w:rFonts w:eastAsia="Times New Roman"/>
          <w:b/>
          <w:bCs/>
          <w:lang w:val="en-US"/>
        </w:rPr>
        <w:t>—1980-81, Heavy figures</w:t>
      </w:r>
    </w:p>
    <w:p w14:paraId="3E5269B3" w14:textId="77777777" w:rsidR="006E610B" w:rsidRPr="00C15130" w:rsidRDefault="002D394F" w:rsidP="00D608F5">
      <w:pPr>
        <w:shd w:val="clear" w:color="auto" w:fill="FFFFFF"/>
        <w:tabs>
          <w:tab w:val="left" w:leader="dot" w:pos="4824"/>
        </w:tabs>
        <w:spacing w:before="120" w:after="120"/>
        <w:jc w:val="center"/>
      </w:pPr>
      <w:r w:rsidRPr="00C15130">
        <w:rPr>
          <w:lang w:val="en-US"/>
        </w:rPr>
        <w:t>Expenditure</w:t>
      </w:r>
      <w:r w:rsidRPr="00C15130">
        <w:rPr>
          <w:rFonts w:eastAsia="Times New Roman"/>
          <w:lang w:val="en-US"/>
        </w:rPr>
        <w:t>—1979–80, Light figures</w:t>
      </w:r>
    </w:p>
    <w:p w14:paraId="3E5269B4" w14:textId="77777777" w:rsidR="006E610B" w:rsidRPr="00C15130" w:rsidRDefault="006E610B" w:rsidP="00926B6E">
      <w:pPr>
        <w:tabs>
          <w:tab w:val="left" w:leader="dot" w:pos="4824"/>
        </w:tabs>
        <w:jc w:val="both"/>
        <w:rPr>
          <w:sz w:val="2"/>
          <w:szCs w:val="2"/>
        </w:rPr>
      </w:pPr>
    </w:p>
    <w:tbl>
      <w:tblPr>
        <w:tblW w:w="5080" w:type="pct"/>
        <w:jc w:val="center"/>
        <w:tblLayout w:type="fixed"/>
        <w:tblCellMar>
          <w:left w:w="40" w:type="dxa"/>
          <w:right w:w="40" w:type="dxa"/>
        </w:tblCellMar>
        <w:tblLook w:val="0000" w:firstRow="0" w:lastRow="0" w:firstColumn="0" w:lastColumn="0" w:noHBand="0" w:noVBand="0"/>
      </w:tblPr>
      <w:tblGrid>
        <w:gridCol w:w="910"/>
        <w:gridCol w:w="3330"/>
        <w:gridCol w:w="1300"/>
        <w:gridCol w:w="1447"/>
        <w:gridCol w:w="1134"/>
        <w:gridCol w:w="1134"/>
      </w:tblGrid>
      <w:tr w:rsidR="006E610B" w:rsidRPr="00C15130" w14:paraId="3E5269BB" w14:textId="77777777" w:rsidTr="003F397B">
        <w:trPr>
          <w:trHeight w:val="20"/>
          <w:jc w:val="center"/>
        </w:trPr>
        <w:tc>
          <w:tcPr>
            <w:tcW w:w="909" w:type="dxa"/>
            <w:tcBorders>
              <w:top w:val="single" w:sz="4" w:space="0" w:color="auto"/>
              <w:left w:val="nil"/>
              <w:bottom w:val="single" w:sz="6" w:space="0" w:color="auto"/>
              <w:right w:val="nil"/>
            </w:tcBorders>
            <w:shd w:val="clear" w:color="auto" w:fill="FFFFFF"/>
            <w:vAlign w:val="bottom"/>
          </w:tcPr>
          <w:p w14:paraId="3E5269B5" w14:textId="77777777" w:rsidR="006E610B" w:rsidRPr="00C15130" w:rsidRDefault="002D394F" w:rsidP="00D608F5">
            <w:pPr>
              <w:shd w:val="clear" w:color="auto" w:fill="FFFFFF"/>
              <w:tabs>
                <w:tab w:val="left" w:leader="dot" w:pos="4824"/>
              </w:tabs>
              <w:spacing w:after="120"/>
              <w:jc w:val="both"/>
            </w:pPr>
            <w:r w:rsidRPr="00C15130">
              <w:rPr>
                <w:szCs w:val="18"/>
                <w:lang w:val="en-US"/>
              </w:rPr>
              <w:t>Division</w:t>
            </w:r>
          </w:p>
        </w:tc>
        <w:tc>
          <w:tcPr>
            <w:tcW w:w="3330" w:type="dxa"/>
            <w:tcBorders>
              <w:top w:val="single" w:sz="4" w:space="0" w:color="auto"/>
              <w:left w:val="nil"/>
              <w:bottom w:val="single" w:sz="6" w:space="0" w:color="auto"/>
              <w:right w:val="nil"/>
            </w:tcBorders>
            <w:shd w:val="clear" w:color="auto" w:fill="FFFFFF"/>
            <w:vAlign w:val="bottom"/>
          </w:tcPr>
          <w:p w14:paraId="3E5269B6" w14:textId="77777777" w:rsidR="006E610B" w:rsidRPr="00C15130" w:rsidRDefault="006E610B" w:rsidP="00D608F5">
            <w:pPr>
              <w:shd w:val="clear" w:color="auto" w:fill="FFFFFF"/>
              <w:tabs>
                <w:tab w:val="left" w:leader="dot" w:pos="3110"/>
              </w:tabs>
              <w:spacing w:after="120"/>
              <w:jc w:val="both"/>
            </w:pPr>
          </w:p>
        </w:tc>
        <w:tc>
          <w:tcPr>
            <w:tcW w:w="1300" w:type="dxa"/>
            <w:tcBorders>
              <w:top w:val="single" w:sz="4" w:space="0" w:color="auto"/>
              <w:left w:val="nil"/>
              <w:bottom w:val="single" w:sz="6" w:space="0" w:color="auto"/>
              <w:right w:val="nil"/>
            </w:tcBorders>
            <w:shd w:val="clear" w:color="auto" w:fill="FFFFFF"/>
            <w:vAlign w:val="bottom"/>
          </w:tcPr>
          <w:p w14:paraId="3E5269B7" w14:textId="77777777" w:rsidR="006E610B" w:rsidRPr="00C15130" w:rsidRDefault="002D394F" w:rsidP="00D608F5">
            <w:pPr>
              <w:shd w:val="clear" w:color="auto" w:fill="FFFFFF"/>
              <w:tabs>
                <w:tab w:val="left" w:leader="dot" w:pos="4824"/>
              </w:tabs>
              <w:spacing w:after="120"/>
              <w:ind w:left="91"/>
              <w:jc w:val="right"/>
            </w:pPr>
            <w:r w:rsidRPr="00C15130">
              <w:rPr>
                <w:szCs w:val="18"/>
                <w:lang w:val="en-US"/>
              </w:rPr>
              <w:t>Salaries and Payments in the nature of Salary</w:t>
            </w:r>
          </w:p>
        </w:tc>
        <w:tc>
          <w:tcPr>
            <w:tcW w:w="1447" w:type="dxa"/>
            <w:tcBorders>
              <w:top w:val="single" w:sz="4" w:space="0" w:color="auto"/>
              <w:left w:val="nil"/>
              <w:bottom w:val="single" w:sz="6" w:space="0" w:color="auto"/>
              <w:right w:val="nil"/>
            </w:tcBorders>
            <w:shd w:val="clear" w:color="auto" w:fill="FFFFFF"/>
            <w:vAlign w:val="bottom"/>
          </w:tcPr>
          <w:p w14:paraId="3E5269B8" w14:textId="77777777" w:rsidR="006E610B" w:rsidRPr="00C15130" w:rsidRDefault="002D394F" w:rsidP="00D608F5">
            <w:pPr>
              <w:shd w:val="clear" w:color="auto" w:fill="FFFFFF"/>
              <w:tabs>
                <w:tab w:val="left" w:leader="dot" w:pos="4824"/>
              </w:tabs>
              <w:spacing w:after="120"/>
              <w:ind w:left="125"/>
              <w:jc w:val="right"/>
            </w:pPr>
            <w:r w:rsidRPr="00C15130">
              <w:rPr>
                <w:szCs w:val="18"/>
                <w:lang w:val="en-US"/>
              </w:rPr>
              <w:t>Administrative Expenses</w:t>
            </w:r>
          </w:p>
        </w:tc>
        <w:tc>
          <w:tcPr>
            <w:tcW w:w="1134" w:type="dxa"/>
            <w:tcBorders>
              <w:top w:val="single" w:sz="4" w:space="0" w:color="auto"/>
              <w:left w:val="nil"/>
              <w:bottom w:val="single" w:sz="6" w:space="0" w:color="auto"/>
              <w:right w:val="nil"/>
            </w:tcBorders>
            <w:shd w:val="clear" w:color="auto" w:fill="FFFFFF"/>
            <w:vAlign w:val="bottom"/>
          </w:tcPr>
          <w:p w14:paraId="3E5269B9" w14:textId="77777777" w:rsidR="006E610B" w:rsidRPr="00C15130" w:rsidRDefault="002D394F" w:rsidP="00D608F5">
            <w:pPr>
              <w:shd w:val="clear" w:color="auto" w:fill="FFFFFF"/>
              <w:tabs>
                <w:tab w:val="left" w:leader="dot" w:pos="4824"/>
              </w:tabs>
              <w:spacing w:after="120"/>
              <w:ind w:left="317"/>
              <w:jc w:val="right"/>
            </w:pPr>
            <w:r w:rsidRPr="00C15130">
              <w:rPr>
                <w:szCs w:val="18"/>
                <w:lang w:val="en-US"/>
              </w:rPr>
              <w:t>Other Services</w:t>
            </w:r>
          </w:p>
        </w:tc>
        <w:tc>
          <w:tcPr>
            <w:tcW w:w="1134" w:type="dxa"/>
            <w:tcBorders>
              <w:top w:val="single" w:sz="4" w:space="0" w:color="auto"/>
              <w:left w:val="nil"/>
              <w:bottom w:val="single" w:sz="6" w:space="0" w:color="auto"/>
              <w:right w:val="nil"/>
            </w:tcBorders>
            <w:shd w:val="clear" w:color="auto" w:fill="FFFFFF"/>
            <w:vAlign w:val="bottom"/>
          </w:tcPr>
          <w:p w14:paraId="3E5269BA" w14:textId="77777777" w:rsidR="006E610B" w:rsidRPr="00C15130" w:rsidRDefault="002D394F" w:rsidP="00D608F5">
            <w:pPr>
              <w:shd w:val="clear" w:color="auto" w:fill="FFFFFF"/>
              <w:tabs>
                <w:tab w:val="left" w:leader="dot" w:pos="4824"/>
              </w:tabs>
              <w:spacing w:after="120"/>
              <w:jc w:val="right"/>
            </w:pPr>
            <w:r w:rsidRPr="00C15130">
              <w:rPr>
                <w:szCs w:val="18"/>
                <w:lang w:val="en-US"/>
              </w:rPr>
              <w:t>Total</w:t>
            </w:r>
          </w:p>
        </w:tc>
      </w:tr>
      <w:tr w:rsidR="006E610B" w:rsidRPr="00C15130" w14:paraId="3E5269C2" w14:textId="77777777" w:rsidTr="003F397B">
        <w:trPr>
          <w:trHeight w:val="20"/>
          <w:jc w:val="center"/>
        </w:trPr>
        <w:tc>
          <w:tcPr>
            <w:tcW w:w="909" w:type="dxa"/>
            <w:tcBorders>
              <w:top w:val="single" w:sz="6" w:space="0" w:color="auto"/>
              <w:left w:val="nil"/>
              <w:bottom w:val="nil"/>
              <w:right w:val="nil"/>
            </w:tcBorders>
            <w:shd w:val="clear" w:color="auto" w:fill="FFFFFF"/>
          </w:tcPr>
          <w:p w14:paraId="3E5269BC" w14:textId="77777777" w:rsidR="006E610B" w:rsidRPr="00C15130" w:rsidRDefault="006E610B" w:rsidP="00291707">
            <w:pPr>
              <w:shd w:val="clear" w:color="auto" w:fill="FFFFFF"/>
              <w:tabs>
                <w:tab w:val="left" w:leader="dot" w:pos="4824"/>
              </w:tabs>
              <w:jc w:val="both"/>
            </w:pPr>
          </w:p>
        </w:tc>
        <w:tc>
          <w:tcPr>
            <w:tcW w:w="3330" w:type="dxa"/>
            <w:tcBorders>
              <w:top w:val="single" w:sz="6" w:space="0" w:color="auto"/>
              <w:left w:val="nil"/>
              <w:bottom w:val="nil"/>
              <w:right w:val="nil"/>
            </w:tcBorders>
            <w:shd w:val="clear" w:color="auto" w:fill="FFFFFF"/>
          </w:tcPr>
          <w:p w14:paraId="3E5269BD" w14:textId="77777777" w:rsidR="006E610B" w:rsidRPr="00C15130" w:rsidRDefault="006E610B" w:rsidP="00D608F5">
            <w:pPr>
              <w:shd w:val="clear" w:color="auto" w:fill="FFFFFF"/>
              <w:tabs>
                <w:tab w:val="left" w:leader="dot" w:pos="3110"/>
              </w:tabs>
              <w:jc w:val="both"/>
            </w:pPr>
          </w:p>
        </w:tc>
        <w:tc>
          <w:tcPr>
            <w:tcW w:w="1300" w:type="dxa"/>
            <w:tcBorders>
              <w:top w:val="single" w:sz="6" w:space="0" w:color="auto"/>
              <w:left w:val="nil"/>
              <w:bottom w:val="nil"/>
              <w:right w:val="nil"/>
            </w:tcBorders>
            <w:shd w:val="clear" w:color="auto" w:fill="FFFFFF"/>
            <w:vAlign w:val="bottom"/>
          </w:tcPr>
          <w:p w14:paraId="3E5269BE" w14:textId="77777777" w:rsidR="006E610B" w:rsidRPr="00C15130" w:rsidRDefault="002D394F" w:rsidP="00D608F5">
            <w:pPr>
              <w:shd w:val="clear" w:color="auto" w:fill="FFFFFF"/>
              <w:tabs>
                <w:tab w:val="left" w:leader="dot" w:pos="4824"/>
              </w:tabs>
              <w:spacing w:before="120"/>
              <w:jc w:val="right"/>
            </w:pPr>
            <w:r w:rsidRPr="00C15130">
              <w:rPr>
                <w:szCs w:val="18"/>
                <w:lang w:val="en-US"/>
              </w:rPr>
              <w:t>$</w:t>
            </w:r>
          </w:p>
        </w:tc>
        <w:tc>
          <w:tcPr>
            <w:tcW w:w="1447" w:type="dxa"/>
            <w:tcBorders>
              <w:top w:val="single" w:sz="6" w:space="0" w:color="auto"/>
              <w:left w:val="nil"/>
              <w:bottom w:val="nil"/>
              <w:right w:val="nil"/>
            </w:tcBorders>
            <w:shd w:val="clear" w:color="auto" w:fill="FFFFFF"/>
            <w:vAlign w:val="bottom"/>
          </w:tcPr>
          <w:p w14:paraId="3E5269BF" w14:textId="77777777" w:rsidR="006E610B" w:rsidRPr="00C15130" w:rsidRDefault="002D394F" w:rsidP="00D608F5">
            <w:pPr>
              <w:shd w:val="clear" w:color="auto" w:fill="FFFFFF"/>
              <w:tabs>
                <w:tab w:val="left" w:leader="dot" w:pos="4824"/>
              </w:tabs>
              <w:spacing w:before="120"/>
              <w:jc w:val="right"/>
            </w:pPr>
            <w:r w:rsidRPr="00C15130">
              <w:rPr>
                <w:szCs w:val="18"/>
                <w:lang w:val="en-US"/>
              </w:rPr>
              <w:t>$</w:t>
            </w:r>
          </w:p>
        </w:tc>
        <w:tc>
          <w:tcPr>
            <w:tcW w:w="1134" w:type="dxa"/>
            <w:tcBorders>
              <w:top w:val="single" w:sz="6" w:space="0" w:color="auto"/>
              <w:left w:val="nil"/>
              <w:bottom w:val="nil"/>
              <w:right w:val="nil"/>
            </w:tcBorders>
            <w:shd w:val="clear" w:color="auto" w:fill="FFFFFF"/>
            <w:vAlign w:val="bottom"/>
          </w:tcPr>
          <w:p w14:paraId="3E5269C0" w14:textId="77777777" w:rsidR="006E610B" w:rsidRPr="00C15130" w:rsidRDefault="002D394F" w:rsidP="00D608F5">
            <w:pPr>
              <w:shd w:val="clear" w:color="auto" w:fill="FFFFFF"/>
              <w:tabs>
                <w:tab w:val="left" w:leader="dot" w:pos="4824"/>
              </w:tabs>
              <w:spacing w:before="120"/>
              <w:jc w:val="right"/>
            </w:pPr>
            <w:r w:rsidRPr="00C15130">
              <w:rPr>
                <w:szCs w:val="18"/>
                <w:lang w:val="en-US"/>
              </w:rPr>
              <w:t>$</w:t>
            </w:r>
          </w:p>
        </w:tc>
        <w:tc>
          <w:tcPr>
            <w:tcW w:w="1134" w:type="dxa"/>
            <w:tcBorders>
              <w:top w:val="single" w:sz="6" w:space="0" w:color="auto"/>
              <w:left w:val="nil"/>
              <w:bottom w:val="nil"/>
              <w:right w:val="nil"/>
            </w:tcBorders>
            <w:shd w:val="clear" w:color="auto" w:fill="FFFFFF"/>
            <w:vAlign w:val="bottom"/>
          </w:tcPr>
          <w:p w14:paraId="3E5269C1" w14:textId="77777777" w:rsidR="006E610B" w:rsidRPr="00C15130" w:rsidRDefault="002D394F" w:rsidP="00D608F5">
            <w:pPr>
              <w:shd w:val="clear" w:color="auto" w:fill="FFFFFF"/>
              <w:tabs>
                <w:tab w:val="left" w:leader="dot" w:pos="4824"/>
              </w:tabs>
              <w:spacing w:before="120"/>
              <w:jc w:val="right"/>
            </w:pPr>
            <w:r w:rsidRPr="00C15130">
              <w:rPr>
                <w:szCs w:val="18"/>
                <w:lang w:val="en-US"/>
              </w:rPr>
              <w:t>$</w:t>
            </w:r>
          </w:p>
        </w:tc>
      </w:tr>
      <w:tr w:rsidR="006E610B" w:rsidRPr="00C15130" w14:paraId="3E5269C9" w14:textId="77777777" w:rsidTr="003F397B">
        <w:trPr>
          <w:trHeight w:val="20"/>
          <w:jc w:val="center"/>
        </w:trPr>
        <w:tc>
          <w:tcPr>
            <w:tcW w:w="909" w:type="dxa"/>
            <w:tcBorders>
              <w:top w:val="nil"/>
              <w:left w:val="nil"/>
              <w:bottom w:val="nil"/>
              <w:right w:val="nil"/>
            </w:tcBorders>
            <w:shd w:val="clear" w:color="auto" w:fill="FFFFFF"/>
          </w:tcPr>
          <w:p w14:paraId="3E5269C3" w14:textId="77777777" w:rsidR="006E610B" w:rsidRPr="00C15130" w:rsidRDefault="002D394F" w:rsidP="00D608F5">
            <w:pPr>
              <w:shd w:val="clear" w:color="auto" w:fill="FFFFFF"/>
              <w:tabs>
                <w:tab w:val="left" w:leader="dot" w:pos="4824"/>
              </w:tabs>
              <w:spacing w:before="120"/>
              <w:jc w:val="center"/>
            </w:pPr>
            <w:r w:rsidRPr="00C15130">
              <w:rPr>
                <w:szCs w:val="18"/>
                <w:lang w:val="en-US"/>
              </w:rPr>
              <w:t>480</w:t>
            </w:r>
          </w:p>
        </w:tc>
        <w:tc>
          <w:tcPr>
            <w:tcW w:w="3330" w:type="dxa"/>
            <w:tcBorders>
              <w:top w:val="nil"/>
              <w:left w:val="nil"/>
              <w:bottom w:val="nil"/>
              <w:right w:val="nil"/>
            </w:tcBorders>
            <w:shd w:val="clear" w:color="auto" w:fill="FFFFFF"/>
          </w:tcPr>
          <w:p w14:paraId="3E5269C4" w14:textId="77777777" w:rsidR="006E610B" w:rsidRPr="00C15130" w:rsidRDefault="002D394F" w:rsidP="00D608F5">
            <w:pPr>
              <w:shd w:val="clear" w:color="auto" w:fill="FFFFFF"/>
              <w:tabs>
                <w:tab w:val="left" w:leader="dot" w:pos="3110"/>
              </w:tabs>
              <w:spacing w:before="120"/>
              <w:jc w:val="both"/>
            </w:pPr>
            <w:r w:rsidRPr="00C15130">
              <w:rPr>
                <w:szCs w:val="18"/>
                <w:lang w:val="en-US"/>
              </w:rPr>
              <w:t>Administrative</w:t>
            </w:r>
            <w:r w:rsidR="00D608F5">
              <w:rPr>
                <w:szCs w:val="18"/>
                <w:lang w:val="en-US"/>
              </w:rPr>
              <w:tab/>
            </w:r>
          </w:p>
        </w:tc>
        <w:tc>
          <w:tcPr>
            <w:tcW w:w="1300" w:type="dxa"/>
            <w:tcBorders>
              <w:top w:val="nil"/>
              <w:left w:val="nil"/>
              <w:bottom w:val="nil"/>
              <w:right w:val="nil"/>
            </w:tcBorders>
            <w:shd w:val="clear" w:color="auto" w:fill="FFFFFF"/>
            <w:vAlign w:val="bottom"/>
          </w:tcPr>
          <w:p w14:paraId="3E5269C5" w14:textId="77777777" w:rsidR="006E610B" w:rsidRPr="00C15130" w:rsidRDefault="002D394F" w:rsidP="00D608F5">
            <w:pPr>
              <w:shd w:val="clear" w:color="auto" w:fill="FFFFFF"/>
              <w:tabs>
                <w:tab w:val="left" w:leader="dot" w:pos="4824"/>
              </w:tabs>
              <w:spacing w:before="120"/>
              <w:jc w:val="right"/>
            </w:pPr>
            <w:r w:rsidRPr="00C15130">
              <w:rPr>
                <w:b/>
                <w:bCs/>
                <w:szCs w:val="18"/>
                <w:lang w:val="en-US"/>
              </w:rPr>
              <w:t>11,411,000</w:t>
            </w:r>
          </w:p>
        </w:tc>
        <w:tc>
          <w:tcPr>
            <w:tcW w:w="1447" w:type="dxa"/>
            <w:tcBorders>
              <w:top w:val="nil"/>
              <w:left w:val="nil"/>
              <w:bottom w:val="nil"/>
              <w:right w:val="nil"/>
            </w:tcBorders>
            <w:shd w:val="clear" w:color="auto" w:fill="FFFFFF"/>
            <w:vAlign w:val="bottom"/>
          </w:tcPr>
          <w:p w14:paraId="3E5269C6" w14:textId="77777777" w:rsidR="006E610B" w:rsidRPr="00C15130" w:rsidRDefault="002D394F" w:rsidP="00D608F5">
            <w:pPr>
              <w:shd w:val="clear" w:color="auto" w:fill="FFFFFF"/>
              <w:tabs>
                <w:tab w:val="left" w:leader="dot" w:pos="4824"/>
              </w:tabs>
              <w:spacing w:before="120"/>
              <w:jc w:val="right"/>
            </w:pPr>
            <w:r w:rsidRPr="00C15130">
              <w:rPr>
                <w:b/>
                <w:bCs/>
                <w:szCs w:val="18"/>
                <w:lang w:val="en-US"/>
              </w:rPr>
              <w:t>2,945,000</w:t>
            </w:r>
          </w:p>
        </w:tc>
        <w:tc>
          <w:tcPr>
            <w:tcW w:w="1134" w:type="dxa"/>
            <w:tcBorders>
              <w:top w:val="nil"/>
              <w:left w:val="nil"/>
              <w:bottom w:val="nil"/>
              <w:right w:val="nil"/>
            </w:tcBorders>
            <w:shd w:val="clear" w:color="auto" w:fill="FFFFFF"/>
            <w:vAlign w:val="bottom"/>
          </w:tcPr>
          <w:p w14:paraId="3E5269C7" w14:textId="77777777" w:rsidR="006E610B" w:rsidRPr="00C15130" w:rsidRDefault="002D394F" w:rsidP="00D608F5">
            <w:pPr>
              <w:shd w:val="clear" w:color="auto" w:fill="FFFFFF"/>
              <w:tabs>
                <w:tab w:val="left" w:leader="dot" w:pos="4824"/>
              </w:tabs>
              <w:spacing w:before="120"/>
              <w:jc w:val="right"/>
            </w:pPr>
            <w:r w:rsidRPr="00C15130">
              <w:rPr>
                <w:b/>
                <w:bCs/>
                <w:szCs w:val="18"/>
                <w:lang w:val="en-US"/>
              </w:rPr>
              <w:t>2,025,000</w:t>
            </w:r>
          </w:p>
        </w:tc>
        <w:tc>
          <w:tcPr>
            <w:tcW w:w="1134" w:type="dxa"/>
            <w:tcBorders>
              <w:top w:val="nil"/>
              <w:left w:val="nil"/>
              <w:bottom w:val="nil"/>
              <w:right w:val="nil"/>
            </w:tcBorders>
            <w:shd w:val="clear" w:color="auto" w:fill="FFFFFF"/>
            <w:vAlign w:val="bottom"/>
          </w:tcPr>
          <w:p w14:paraId="3E5269C8" w14:textId="77777777" w:rsidR="006E610B" w:rsidRPr="00C15130" w:rsidRDefault="002D394F" w:rsidP="00D608F5">
            <w:pPr>
              <w:shd w:val="clear" w:color="auto" w:fill="FFFFFF"/>
              <w:tabs>
                <w:tab w:val="left" w:leader="dot" w:pos="4824"/>
              </w:tabs>
              <w:spacing w:before="120"/>
              <w:jc w:val="right"/>
            </w:pPr>
            <w:r w:rsidRPr="00C15130">
              <w:rPr>
                <w:b/>
                <w:bCs/>
                <w:szCs w:val="18"/>
                <w:lang w:val="en-US"/>
              </w:rPr>
              <w:t>16,381,000</w:t>
            </w:r>
          </w:p>
        </w:tc>
      </w:tr>
      <w:tr w:rsidR="006E610B" w:rsidRPr="00C15130" w14:paraId="3E5269D0" w14:textId="77777777" w:rsidTr="003F397B">
        <w:trPr>
          <w:trHeight w:val="20"/>
          <w:jc w:val="center"/>
        </w:trPr>
        <w:tc>
          <w:tcPr>
            <w:tcW w:w="909" w:type="dxa"/>
            <w:tcBorders>
              <w:top w:val="nil"/>
              <w:left w:val="nil"/>
              <w:bottom w:val="nil"/>
              <w:right w:val="nil"/>
            </w:tcBorders>
            <w:shd w:val="clear" w:color="auto" w:fill="FFFFFF"/>
          </w:tcPr>
          <w:p w14:paraId="3E5269CA" w14:textId="77777777" w:rsidR="006E610B" w:rsidRPr="00C15130" w:rsidRDefault="006E610B" w:rsidP="00D608F5">
            <w:pPr>
              <w:shd w:val="clear" w:color="auto" w:fill="FFFFFF"/>
              <w:tabs>
                <w:tab w:val="left" w:leader="dot" w:pos="4824"/>
              </w:tabs>
              <w:jc w:val="center"/>
            </w:pPr>
          </w:p>
        </w:tc>
        <w:tc>
          <w:tcPr>
            <w:tcW w:w="3330" w:type="dxa"/>
            <w:tcBorders>
              <w:top w:val="nil"/>
              <w:left w:val="nil"/>
              <w:bottom w:val="nil"/>
              <w:right w:val="nil"/>
            </w:tcBorders>
            <w:shd w:val="clear" w:color="auto" w:fill="FFFFFF"/>
          </w:tcPr>
          <w:p w14:paraId="3E5269CB" w14:textId="77777777" w:rsidR="006E610B" w:rsidRPr="00C15130" w:rsidRDefault="006E610B" w:rsidP="00D608F5">
            <w:pPr>
              <w:shd w:val="clear" w:color="auto" w:fill="FFFFFF"/>
              <w:tabs>
                <w:tab w:val="left" w:leader="dot" w:pos="3110"/>
              </w:tabs>
              <w:jc w:val="both"/>
            </w:pPr>
          </w:p>
        </w:tc>
        <w:tc>
          <w:tcPr>
            <w:tcW w:w="1300" w:type="dxa"/>
            <w:tcBorders>
              <w:top w:val="nil"/>
              <w:left w:val="nil"/>
              <w:bottom w:val="nil"/>
              <w:right w:val="nil"/>
            </w:tcBorders>
            <w:shd w:val="clear" w:color="auto" w:fill="FFFFFF"/>
            <w:vAlign w:val="bottom"/>
          </w:tcPr>
          <w:p w14:paraId="3E5269CC" w14:textId="77777777" w:rsidR="006E610B" w:rsidRPr="00C15130" w:rsidRDefault="002D394F" w:rsidP="00D608F5">
            <w:pPr>
              <w:shd w:val="clear" w:color="auto" w:fill="FFFFFF"/>
              <w:tabs>
                <w:tab w:val="left" w:leader="dot" w:pos="4824"/>
              </w:tabs>
              <w:jc w:val="right"/>
            </w:pPr>
            <w:r w:rsidRPr="00C15130">
              <w:rPr>
                <w:szCs w:val="18"/>
                <w:lang w:val="en-US"/>
              </w:rPr>
              <w:t>10,109,360</w:t>
            </w:r>
          </w:p>
        </w:tc>
        <w:tc>
          <w:tcPr>
            <w:tcW w:w="1447" w:type="dxa"/>
            <w:tcBorders>
              <w:top w:val="nil"/>
              <w:left w:val="nil"/>
              <w:bottom w:val="nil"/>
              <w:right w:val="nil"/>
            </w:tcBorders>
            <w:shd w:val="clear" w:color="auto" w:fill="FFFFFF"/>
            <w:vAlign w:val="bottom"/>
          </w:tcPr>
          <w:p w14:paraId="3E5269CD" w14:textId="77777777" w:rsidR="006E610B" w:rsidRPr="00C15130" w:rsidRDefault="002D394F" w:rsidP="00D608F5">
            <w:pPr>
              <w:shd w:val="clear" w:color="auto" w:fill="FFFFFF"/>
              <w:tabs>
                <w:tab w:val="left" w:leader="dot" w:pos="4824"/>
              </w:tabs>
              <w:jc w:val="right"/>
            </w:pPr>
            <w:r w:rsidRPr="00C15130">
              <w:rPr>
                <w:szCs w:val="18"/>
                <w:lang w:val="en-US"/>
              </w:rPr>
              <w:t>2,630,223</w:t>
            </w:r>
          </w:p>
        </w:tc>
        <w:tc>
          <w:tcPr>
            <w:tcW w:w="1134" w:type="dxa"/>
            <w:tcBorders>
              <w:top w:val="nil"/>
              <w:left w:val="nil"/>
              <w:bottom w:val="nil"/>
              <w:right w:val="nil"/>
            </w:tcBorders>
            <w:shd w:val="clear" w:color="auto" w:fill="FFFFFF"/>
            <w:vAlign w:val="bottom"/>
          </w:tcPr>
          <w:p w14:paraId="3E5269CE" w14:textId="77777777" w:rsidR="006E610B" w:rsidRPr="00C15130" w:rsidRDefault="002D394F" w:rsidP="00D608F5">
            <w:pPr>
              <w:shd w:val="clear" w:color="auto" w:fill="FFFFFF"/>
              <w:tabs>
                <w:tab w:val="left" w:leader="dot" w:pos="4824"/>
              </w:tabs>
              <w:jc w:val="right"/>
            </w:pPr>
            <w:r w:rsidRPr="00C15130">
              <w:rPr>
                <w:szCs w:val="18"/>
                <w:lang w:val="en-US"/>
              </w:rPr>
              <w:t>1,634,267</w:t>
            </w:r>
          </w:p>
        </w:tc>
        <w:tc>
          <w:tcPr>
            <w:tcW w:w="1134" w:type="dxa"/>
            <w:tcBorders>
              <w:top w:val="nil"/>
              <w:left w:val="nil"/>
              <w:bottom w:val="nil"/>
              <w:right w:val="nil"/>
            </w:tcBorders>
            <w:shd w:val="clear" w:color="auto" w:fill="FFFFFF"/>
            <w:vAlign w:val="bottom"/>
          </w:tcPr>
          <w:p w14:paraId="3E5269CF" w14:textId="77777777" w:rsidR="006E610B" w:rsidRPr="00C15130" w:rsidRDefault="002D394F" w:rsidP="00D608F5">
            <w:pPr>
              <w:shd w:val="clear" w:color="auto" w:fill="FFFFFF"/>
              <w:tabs>
                <w:tab w:val="left" w:leader="dot" w:pos="4824"/>
              </w:tabs>
              <w:jc w:val="right"/>
            </w:pPr>
            <w:r w:rsidRPr="00C15130">
              <w:rPr>
                <w:szCs w:val="18"/>
                <w:lang w:val="en-US"/>
              </w:rPr>
              <w:t>14,373,850</w:t>
            </w:r>
          </w:p>
        </w:tc>
      </w:tr>
      <w:tr w:rsidR="006E610B" w:rsidRPr="00C15130" w14:paraId="3E5269D7" w14:textId="77777777" w:rsidTr="003F397B">
        <w:trPr>
          <w:trHeight w:val="20"/>
          <w:jc w:val="center"/>
        </w:trPr>
        <w:tc>
          <w:tcPr>
            <w:tcW w:w="909" w:type="dxa"/>
            <w:tcBorders>
              <w:top w:val="nil"/>
              <w:left w:val="nil"/>
              <w:bottom w:val="nil"/>
              <w:right w:val="nil"/>
            </w:tcBorders>
            <w:shd w:val="clear" w:color="auto" w:fill="FFFFFF"/>
          </w:tcPr>
          <w:p w14:paraId="3E5269D1" w14:textId="77777777" w:rsidR="006E610B" w:rsidRPr="00C15130" w:rsidRDefault="002D394F" w:rsidP="00D608F5">
            <w:pPr>
              <w:shd w:val="clear" w:color="auto" w:fill="FFFFFF"/>
              <w:tabs>
                <w:tab w:val="left" w:leader="dot" w:pos="4824"/>
              </w:tabs>
              <w:spacing w:before="120"/>
              <w:jc w:val="center"/>
            </w:pPr>
            <w:r w:rsidRPr="00C15130">
              <w:rPr>
                <w:szCs w:val="18"/>
                <w:lang w:val="en-US"/>
              </w:rPr>
              <w:t>482</w:t>
            </w:r>
          </w:p>
        </w:tc>
        <w:tc>
          <w:tcPr>
            <w:tcW w:w="3330" w:type="dxa"/>
            <w:tcBorders>
              <w:top w:val="nil"/>
              <w:left w:val="nil"/>
              <w:bottom w:val="nil"/>
              <w:right w:val="nil"/>
            </w:tcBorders>
            <w:shd w:val="clear" w:color="auto" w:fill="FFFFFF"/>
          </w:tcPr>
          <w:p w14:paraId="3E5269D2" w14:textId="77777777" w:rsidR="006E610B" w:rsidRPr="00C15130" w:rsidRDefault="002D394F" w:rsidP="003F397B">
            <w:pPr>
              <w:shd w:val="clear" w:color="auto" w:fill="FFFFFF"/>
              <w:tabs>
                <w:tab w:val="left" w:leader="dot" w:pos="3110"/>
              </w:tabs>
              <w:spacing w:before="120"/>
              <w:ind w:left="216" w:hanging="216"/>
            </w:pPr>
            <w:r w:rsidRPr="00C15130">
              <w:rPr>
                <w:szCs w:val="18"/>
                <w:lang w:val="en-US"/>
              </w:rPr>
              <w:t>National Broadcasting and Television Service</w:t>
            </w:r>
            <w:r w:rsidR="00D608F5">
              <w:rPr>
                <w:szCs w:val="18"/>
                <w:lang w:val="en-US"/>
              </w:rPr>
              <w:tab/>
            </w:r>
          </w:p>
        </w:tc>
        <w:tc>
          <w:tcPr>
            <w:tcW w:w="1300" w:type="dxa"/>
            <w:tcBorders>
              <w:top w:val="nil"/>
              <w:left w:val="nil"/>
              <w:bottom w:val="nil"/>
              <w:right w:val="nil"/>
            </w:tcBorders>
            <w:shd w:val="clear" w:color="auto" w:fill="FFFFFF"/>
            <w:vAlign w:val="bottom"/>
          </w:tcPr>
          <w:p w14:paraId="3E5269D3" w14:textId="77777777" w:rsidR="006E610B" w:rsidRPr="00C15130" w:rsidRDefault="002D394F" w:rsidP="00D608F5">
            <w:pPr>
              <w:shd w:val="clear" w:color="auto" w:fill="FFFFFF"/>
              <w:tabs>
                <w:tab w:val="left" w:leader="dot" w:pos="4824"/>
              </w:tabs>
              <w:spacing w:before="120"/>
              <w:jc w:val="right"/>
            </w:pPr>
            <w:r w:rsidRPr="00C15130">
              <w:rPr>
                <w:lang w:val="en-US"/>
              </w:rPr>
              <w:t>..</w:t>
            </w:r>
          </w:p>
        </w:tc>
        <w:tc>
          <w:tcPr>
            <w:tcW w:w="1447" w:type="dxa"/>
            <w:tcBorders>
              <w:top w:val="nil"/>
              <w:left w:val="nil"/>
              <w:bottom w:val="nil"/>
              <w:right w:val="nil"/>
            </w:tcBorders>
            <w:shd w:val="clear" w:color="auto" w:fill="FFFFFF"/>
            <w:vAlign w:val="bottom"/>
          </w:tcPr>
          <w:p w14:paraId="3E5269D4" w14:textId="77777777" w:rsidR="006E610B" w:rsidRPr="00C15130" w:rsidRDefault="002D394F" w:rsidP="00D608F5">
            <w:pPr>
              <w:shd w:val="clear" w:color="auto" w:fill="FFFFFF"/>
              <w:tabs>
                <w:tab w:val="left" w:leader="dot" w:pos="4824"/>
              </w:tabs>
              <w:spacing w:before="120"/>
              <w:jc w:val="right"/>
            </w:pPr>
            <w:r w:rsidRPr="00C15130">
              <w:rPr>
                <w:lang w:val="en-US"/>
              </w:rPr>
              <w:t>..</w:t>
            </w:r>
          </w:p>
        </w:tc>
        <w:tc>
          <w:tcPr>
            <w:tcW w:w="1134" w:type="dxa"/>
            <w:tcBorders>
              <w:top w:val="nil"/>
              <w:left w:val="nil"/>
              <w:bottom w:val="nil"/>
              <w:right w:val="nil"/>
            </w:tcBorders>
            <w:shd w:val="clear" w:color="auto" w:fill="FFFFFF"/>
            <w:vAlign w:val="bottom"/>
          </w:tcPr>
          <w:p w14:paraId="3E5269D5" w14:textId="77777777" w:rsidR="006E610B" w:rsidRPr="00C15130" w:rsidRDefault="002D394F" w:rsidP="00D608F5">
            <w:pPr>
              <w:shd w:val="clear" w:color="auto" w:fill="FFFFFF"/>
              <w:tabs>
                <w:tab w:val="left" w:leader="dot" w:pos="4824"/>
              </w:tabs>
              <w:spacing w:before="120"/>
              <w:jc w:val="right"/>
            </w:pPr>
            <w:r w:rsidRPr="00C15130">
              <w:rPr>
                <w:b/>
                <w:bCs/>
                <w:szCs w:val="18"/>
                <w:lang w:val="en-US"/>
              </w:rPr>
              <w:t>195,789,000</w:t>
            </w:r>
          </w:p>
        </w:tc>
        <w:tc>
          <w:tcPr>
            <w:tcW w:w="1134" w:type="dxa"/>
            <w:tcBorders>
              <w:top w:val="nil"/>
              <w:left w:val="nil"/>
              <w:bottom w:val="nil"/>
              <w:right w:val="nil"/>
            </w:tcBorders>
            <w:shd w:val="clear" w:color="auto" w:fill="FFFFFF"/>
            <w:vAlign w:val="bottom"/>
          </w:tcPr>
          <w:p w14:paraId="3E5269D6" w14:textId="77777777" w:rsidR="006E610B" w:rsidRPr="00C15130" w:rsidRDefault="002D394F" w:rsidP="00D608F5">
            <w:pPr>
              <w:shd w:val="clear" w:color="auto" w:fill="FFFFFF"/>
              <w:tabs>
                <w:tab w:val="left" w:leader="dot" w:pos="4824"/>
              </w:tabs>
              <w:spacing w:before="120"/>
              <w:jc w:val="right"/>
            </w:pPr>
            <w:r w:rsidRPr="00C15130">
              <w:rPr>
                <w:b/>
                <w:bCs/>
                <w:szCs w:val="18"/>
                <w:lang w:val="en-US"/>
              </w:rPr>
              <w:t>195,789,000</w:t>
            </w:r>
          </w:p>
        </w:tc>
      </w:tr>
      <w:tr w:rsidR="006E610B" w:rsidRPr="00C15130" w14:paraId="3E5269DE" w14:textId="77777777" w:rsidTr="003F397B">
        <w:trPr>
          <w:trHeight w:val="20"/>
          <w:jc w:val="center"/>
        </w:trPr>
        <w:tc>
          <w:tcPr>
            <w:tcW w:w="909" w:type="dxa"/>
            <w:tcBorders>
              <w:top w:val="nil"/>
              <w:left w:val="nil"/>
              <w:bottom w:val="nil"/>
              <w:right w:val="nil"/>
            </w:tcBorders>
            <w:shd w:val="clear" w:color="auto" w:fill="FFFFFF"/>
          </w:tcPr>
          <w:p w14:paraId="3E5269D8" w14:textId="77777777" w:rsidR="006E610B" w:rsidRPr="00C15130" w:rsidRDefault="006E610B" w:rsidP="00D608F5">
            <w:pPr>
              <w:tabs>
                <w:tab w:val="left" w:leader="dot" w:pos="4824"/>
              </w:tabs>
              <w:jc w:val="center"/>
            </w:pPr>
          </w:p>
        </w:tc>
        <w:tc>
          <w:tcPr>
            <w:tcW w:w="3330" w:type="dxa"/>
            <w:tcBorders>
              <w:top w:val="nil"/>
              <w:left w:val="nil"/>
              <w:bottom w:val="nil"/>
              <w:right w:val="nil"/>
            </w:tcBorders>
            <w:shd w:val="clear" w:color="auto" w:fill="FFFFFF"/>
          </w:tcPr>
          <w:p w14:paraId="3E5269D9" w14:textId="77777777" w:rsidR="006E610B" w:rsidRPr="00C15130" w:rsidRDefault="006E610B" w:rsidP="003F397B">
            <w:pPr>
              <w:tabs>
                <w:tab w:val="left" w:leader="dot" w:pos="3110"/>
              </w:tabs>
            </w:pPr>
          </w:p>
        </w:tc>
        <w:tc>
          <w:tcPr>
            <w:tcW w:w="1300" w:type="dxa"/>
            <w:tcBorders>
              <w:top w:val="nil"/>
              <w:left w:val="nil"/>
              <w:bottom w:val="nil"/>
              <w:right w:val="nil"/>
            </w:tcBorders>
            <w:shd w:val="clear" w:color="auto" w:fill="FFFFFF"/>
            <w:vAlign w:val="bottom"/>
          </w:tcPr>
          <w:p w14:paraId="3E5269DA" w14:textId="77777777" w:rsidR="006E610B" w:rsidRPr="00C15130" w:rsidRDefault="002D394F" w:rsidP="00D608F5">
            <w:pPr>
              <w:shd w:val="clear" w:color="auto" w:fill="FFFFFF"/>
              <w:tabs>
                <w:tab w:val="left" w:leader="dot" w:pos="4824"/>
              </w:tabs>
              <w:jc w:val="right"/>
            </w:pPr>
            <w:r w:rsidRPr="00C15130">
              <w:rPr>
                <w:lang w:val="en-US"/>
              </w:rPr>
              <w:t>..</w:t>
            </w:r>
          </w:p>
        </w:tc>
        <w:tc>
          <w:tcPr>
            <w:tcW w:w="1447" w:type="dxa"/>
            <w:tcBorders>
              <w:top w:val="nil"/>
              <w:left w:val="nil"/>
              <w:bottom w:val="nil"/>
              <w:right w:val="nil"/>
            </w:tcBorders>
            <w:shd w:val="clear" w:color="auto" w:fill="FFFFFF"/>
            <w:vAlign w:val="bottom"/>
          </w:tcPr>
          <w:p w14:paraId="3E5269DB" w14:textId="77777777" w:rsidR="006E610B" w:rsidRPr="00C15130" w:rsidRDefault="002D394F" w:rsidP="00D608F5">
            <w:pPr>
              <w:shd w:val="clear" w:color="auto" w:fill="FFFFFF"/>
              <w:tabs>
                <w:tab w:val="left" w:leader="dot" w:pos="4824"/>
              </w:tabs>
              <w:jc w:val="right"/>
            </w:pPr>
            <w:r w:rsidRPr="00C15130">
              <w:rPr>
                <w:lang w:val="en-US"/>
              </w:rPr>
              <w:t>..</w:t>
            </w:r>
          </w:p>
        </w:tc>
        <w:tc>
          <w:tcPr>
            <w:tcW w:w="1134" w:type="dxa"/>
            <w:tcBorders>
              <w:top w:val="nil"/>
              <w:left w:val="nil"/>
              <w:bottom w:val="nil"/>
              <w:right w:val="nil"/>
            </w:tcBorders>
            <w:shd w:val="clear" w:color="auto" w:fill="FFFFFF"/>
            <w:vAlign w:val="bottom"/>
          </w:tcPr>
          <w:p w14:paraId="3E5269DC" w14:textId="77777777" w:rsidR="006E610B" w:rsidRPr="00C15130" w:rsidRDefault="002D394F" w:rsidP="00D608F5">
            <w:pPr>
              <w:shd w:val="clear" w:color="auto" w:fill="FFFFFF"/>
              <w:tabs>
                <w:tab w:val="left" w:leader="dot" w:pos="4824"/>
              </w:tabs>
              <w:jc w:val="right"/>
            </w:pPr>
            <w:r w:rsidRPr="00C15130">
              <w:rPr>
                <w:szCs w:val="18"/>
                <w:lang w:val="en-US"/>
              </w:rPr>
              <w:t>177,091,000</w:t>
            </w:r>
          </w:p>
        </w:tc>
        <w:tc>
          <w:tcPr>
            <w:tcW w:w="1134" w:type="dxa"/>
            <w:tcBorders>
              <w:top w:val="nil"/>
              <w:left w:val="nil"/>
              <w:bottom w:val="nil"/>
              <w:right w:val="nil"/>
            </w:tcBorders>
            <w:shd w:val="clear" w:color="auto" w:fill="FFFFFF"/>
            <w:vAlign w:val="bottom"/>
          </w:tcPr>
          <w:p w14:paraId="3E5269DD" w14:textId="77777777" w:rsidR="006E610B" w:rsidRPr="00C15130" w:rsidRDefault="002D394F" w:rsidP="00D608F5">
            <w:pPr>
              <w:shd w:val="clear" w:color="auto" w:fill="FFFFFF"/>
              <w:tabs>
                <w:tab w:val="left" w:leader="dot" w:pos="4824"/>
              </w:tabs>
              <w:jc w:val="right"/>
            </w:pPr>
            <w:r w:rsidRPr="00C15130">
              <w:rPr>
                <w:szCs w:val="18"/>
                <w:lang w:val="en-US"/>
              </w:rPr>
              <w:t>177,091,000</w:t>
            </w:r>
          </w:p>
        </w:tc>
      </w:tr>
      <w:tr w:rsidR="006E610B" w:rsidRPr="00C15130" w14:paraId="3E5269E5" w14:textId="77777777" w:rsidTr="003F397B">
        <w:trPr>
          <w:trHeight w:val="20"/>
          <w:jc w:val="center"/>
        </w:trPr>
        <w:tc>
          <w:tcPr>
            <w:tcW w:w="909" w:type="dxa"/>
            <w:tcBorders>
              <w:top w:val="nil"/>
              <w:left w:val="nil"/>
              <w:bottom w:val="nil"/>
              <w:right w:val="nil"/>
            </w:tcBorders>
            <w:shd w:val="clear" w:color="auto" w:fill="FFFFFF"/>
          </w:tcPr>
          <w:p w14:paraId="3E5269DF" w14:textId="77777777" w:rsidR="006E610B" w:rsidRPr="00C15130" w:rsidRDefault="002D394F" w:rsidP="00D608F5">
            <w:pPr>
              <w:shd w:val="clear" w:color="auto" w:fill="FFFFFF"/>
              <w:tabs>
                <w:tab w:val="left" w:leader="dot" w:pos="4824"/>
              </w:tabs>
              <w:spacing w:before="120"/>
              <w:jc w:val="center"/>
            </w:pPr>
            <w:r w:rsidRPr="00C15130">
              <w:rPr>
                <w:szCs w:val="18"/>
                <w:lang w:val="en-US"/>
              </w:rPr>
              <w:t>484</w:t>
            </w:r>
          </w:p>
        </w:tc>
        <w:tc>
          <w:tcPr>
            <w:tcW w:w="3330" w:type="dxa"/>
            <w:tcBorders>
              <w:top w:val="nil"/>
              <w:left w:val="nil"/>
              <w:bottom w:val="nil"/>
              <w:right w:val="nil"/>
            </w:tcBorders>
            <w:shd w:val="clear" w:color="auto" w:fill="FFFFFF"/>
          </w:tcPr>
          <w:p w14:paraId="3E5269E0" w14:textId="77777777" w:rsidR="006E610B" w:rsidRPr="00C15130" w:rsidRDefault="002D394F" w:rsidP="003F397B">
            <w:pPr>
              <w:shd w:val="clear" w:color="auto" w:fill="FFFFFF"/>
              <w:tabs>
                <w:tab w:val="left" w:leader="dot" w:pos="3110"/>
              </w:tabs>
              <w:spacing w:before="120"/>
              <w:ind w:left="216" w:hanging="216"/>
            </w:pPr>
            <w:r w:rsidRPr="00C15130">
              <w:rPr>
                <w:szCs w:val="18"/>
                <w:lang w:val="en-US"/>
              </w:rPr>
              <w:t>Regulation of Broadcasting and Television</w:t>
            </w:r>
            <w:r w:rsidR="00D608F5">
              <w:rPr>
                <w:szCs w:val="18"/>
                <w:lang w:val="en-US"/>
              </w:rPr>
              <w:tab/>
            </w:r>
          </w:p>
        </w:tc>
        <w:tc>
          <w:tcPr>
            <w:tcW w:w="1300" w:type="dxa"/>
            <w:tcBorders>
              <w:top w:val="nil"/>
              <w:left w:val="nil"/>
              <w:bottom w:val="nil"/>
              <w:right w:val="nil"/>
            </w:tcBorders>
            <w:shd w:val="clear" w:color="auto" w:fill="FFFFFF"/>
            <w:vAlign w:val="bottom"/>
          </w:tcPr>
          <w:p w14:paraId="3E5269E1" w14:textId="77777777" w:rsidR="006E610B" w:rsidRPr="00C15130" w:rsidRDefault="002D394F" w:rsidP="00D608F5">
            <w:pPr>
              <w:shd w:val="clear" w:color="auto" w:fill="FFFFFF"/>
              <w:tabs>
                <w:tab w:val="left" w:leader="dot" w:pos="4824"/>
              </w:tabs>
              <w:spacing w:before="120"/>
              <w:jc w:val="right"/>
            </w:pPr>
            <w:r w:rsidRPr="00C15130">
              <w:rPr>
                <w:lang w:val="en-US"/>
              </w:rPr>
              <w:t>..</w:t>
            </w:r>
          </w:p>
        </w:tc>
        <w:tc>
          <w:tcPr>
            <w:tcW w:w="1447" w:type="dxa"/>
            <w:tcBorders>
              <w:top w:val="nil"/>
              <w:left w:val="nil"/>
              <w:bottom w:val="nil"/>
              <w:right w:val="nil"/>
            </w:tcBorders>
            <w:shd w:val="clear" w:color="auto" w:fill="FFFFFF"/>
            <w:vAlign w:val="bottom"/>
          </w:tcPr>
          <w:p w14:paraId="3E5269E2" w14:textId="77777777" w:rsidR="006E610B" w:rsidRPr="00C15130" w:rsidRDefault="002D394F" w:rsidP="00D608F5">
            <w:pPr>
              <w:shd w:val="clear" w:color="auto" w:fill="FFFFFF"/>
              <w:tabs>
                <w:tab w:val="left" w:leader="dot" w:pos="4824"/>
              </w:tabs>
              <w:spacing w:before="120"/>
              <w:jc w:val="right"/>
            </w:pPr>
            <w:r w:rsidRPr="00C15130">
              <w:rPr>
                <w:lang w:val="en-US"/>
              </w:rPr>
              <w:t>..</w:t>
            </w:r>
          </w:p>
        </w:tc>
        <w:tc>
          <w:tcPr>
            <w:tcW w:w="1134" w:type="dxa"/>
            <w:tcBorders>
              <w:top w:val="nil"/>
              <w:left w:val="nil"/>
              <w:bottom w:val="nil"/>
              <w:right w:val="nil"/>
            </w:tcBorders>
            <w:shd w:val="clear" w:color="auto" w:fill="FFFFFF"/>
            <w:vAlign w:val="bottom"/>
          </w:tcPr>
          <w:p w14:paraId="3E5269E3" w14:textId="77777777" w:rsidR="006E610B" w:rsidRPr="00C15130" w:rsidRDefault="002D394F" w:rsidP="00D608F5">
            <w:pPr>
              <w:shd w:val="clear" w:color="auto" w:fill="FFFFFF"/>
              <w:tabs>
                <w:tab w:val="left" w:leader="dot" w:pos="4824"/>
              </w:tabs>
              <w:spacing w:before="120"/>
              <w:jc w:val="right"/>
            </w:pPr>
            <w:r w:rsidRPr="00C15130">
              <w:rPr>
                <w:b/>
                <w:bCs/>
                <w:szCs w:val="18"/>
                <w:lang w:val="en-US"/>
              </w:rPr>
              <w:t>3,231,000</w:t>
            </w:r>
          </w:p>
        </w:tc>
        <w:tc>
          <w:tcPr>
            <w:tcW w:w="1134" w:type="dxa"/>
            <w:tcBorders>
              <w:top w:val="nil"/>
              <w:left w:val="nil"/>
              <w:bottom w:val="nil"/>
              <w:right w:val="nil"/>
            </w:tcBorders>
            <w:shd w:val="clear" w:color="auto" w:fill="FFFFFF"/>
            <w:vAlign w:val="bottom"/>
          </w:tcPr>
          <w:p w14:paraId="3E5269E4" w14:textId="77777777" w:rsidR="006E610B" w:rsidRPr="00C15130" w:rsidRDefault="002D394F" w:rsidP="00D608F5">
            <w:pPr>
              <w:shd w:val="clear" w:color="auto" w:fill="FFFFFF"/>
              <w:tabs>
                <w:tab w:val="left" w:leader="dot" w:pos="4824"/>
              </w:tabs>
              <w:spacing w:before="120"/>
              <w:jc w:val="right"/>
            </w:pPr>
            <w:r w:rsidRPr="00C15130">
              <w:rPr>
                <w:b/>
                <w:bCs/>
                <w:szCs w:val="18"/>
                <w:lang w:val="en-US"/>
              </w:rPr>
              <w:t>3,231,000</w:t>
            </w:r>
          </w:p>
        </w:tc>
      </w:tr>
      <w:tr w:rsidR="006E610B" w:rsidRPr="00C15130" w14:paraId="3E5269EC" w14:textId="77777777" w:rsidTr="003F397B">
        <w:trPr>
          <w:trHeight w:val="20"/>
          <w:jc w:val="center"/>
        </w:trPr>
        <w:tc>
          <w:tcPr>
            <w:tcW w:w="909" w:type="dxa"/>
            <w:tcBorders>
              <w:top w:val="nil"/>
              <w:left w:val="nil"/>
              <w:bottom w:val="nil"/>
              <w:right w:val="nil"/>
            </w:tcBorders>
            <w:shd w:val="clear" w:color="auto" w:fill="FFFFFF"/>
          </w:tcPr>
          <w:p w14:paraId="3E5269E6" w14:textId="77777777" w:rsidR="006E610B" w:rsidRPr="00C15130" w:rsidRDefault="006E610B" w:rsidP="00D608F5">
            <w:pPr>
              <w:tabs>
                <w:tab w:val="left" w:leader="dot" w:pos="4824"/>
              </w:tabs>
              <w:jc w:val="center"/>
            </w:pPr>
          </w:p>
        </w:tc>
        <w:tc>
          <w:tcPr>
            <w:tcW w:w="3330" w:type="dxa"/>
            <w:tcBorders>
              <w:top w:val="nil"/>
              <w:left w:val="nil"/>
              <w:bottom w:val="nil"/>
              <w:right w:val="nil"/>
            </w:tcBorders>
            <w:shd w:val="clear" w:color="auto" w:fill="FFFFFF"/>
          </w:tcPr>
          <w:p w14:paraId="3E5269E7" w14:textId="77777777" w:rsidR="006E610B" w:rsidRPr="00C15130" w:rsidRDefault="006E610B" w:rsidP="00D608F5">
            <w:pPr>
              <w:tabs>
                <w:tab w:val="left" w:leader="dot" w:pos="3110"/>
              </w:tabs>
              <w:jc w:val="both"/>
            </w:pPr>
          </w:p>
        </w:tc>
        <w:tc>
          <w:tcPr>
            <w:tcW w:w="1300" w:type="dxa"/>
            <w:tcBorders>
              <w:top w:val="nil"/>
              <w:left w:val="nil"/>
              <w:bottom w:val="nil"/>
              <w:right w:val="nil"/>
            </w:tcBorders>
            <w:shd w:val="clear" w:color="auto" w:fill="FFFFFF"/>
            <w:vAlign w:val="bottom"/>
          </w:tcPr>
          <w:p w14:paraId="3E5269E8" w14:textId="77777777" w:rsidR="006E610B" w:rsidRPr="00C15130" w:rsidRDefault="002D394F" w:rsidP="00D608F5">
            <w:pPr>
              <w:shd w:val="clear" w:color="auto" w:fill="FFFFFF"/>
              <w:tabs>
                <w:tab w:val="left" w:leader="dot" w:pos="4824"/>
              </w:tabs>
              <w:jc w:val="right"/>
            </w:pPr>
            <w:r w:rsidRPr="00C15130">
              <w:rPr>
                <w:lang w:val="en-US"/>
              </w:rPr>
              <w:t>..</w:t>
            </w:r>
          </w:p>
        </w:tc>
        <w:tc>
          <w:tcPr>
            <w:tcW w:w="1447" w:type="dxa"/>
            <w:tcBorders>
              <w:top w:val="nil"/>
              <w:left w:val="nil"/>
              <w:bottom w:val="nil"/>
              <w:right w:val="nil"/>
            </w:tcBorders>
            <w:shd w:val="clear" w:color="auto" w:fill="FFFFFF"/>
            <w:vAlign w:val="bottom"/>
          </w:tcPr>
          <w:p w14:paraId="3E5269E9" w14:textId="77777777" w:rsidR="006E610B" w:rsidRPr="00C15130" w:rsidRDefault="002D394F" w:rsidP="00D608F5">
            <w:pPr>
              <w:shd w:val="clear" w:color="auto" w:fill="FFFFFF"/>
              <w:tabs>
                <w:tab w:val="left" w:leader="dot" w:pos="4824"/>
              </w:tabs>
              <w:jc w:val="right"/>
            </w:pPr>
            <w:r w:rsidRPr="00C15130">
              <w:rPr>
                <w:lang w:val="en-US"/>
              </w:rPr>
              <w:t>..</w:t>
            </w:r>
          </w:p>
        </w:tc>
        <w:tc>
          <w:tcPr>
            <w:tcW w:w="1134" w:type="dxa"/>
            <w:tcBorders>
              <w:top w:val="nil"/>
              <w:left w:val="nil"/>
              <w:bottom w:val="nil"/>
              <w:right w:val="nil"/>
            </w:tcBorders>
            <w:shd w:val="clear" w:color="auto" w:fill="FFFFFF"/>
            <w:vAlign w:val="bottom"/>
          </w:tcPr>
          <w:p w14:paraId="3E5269EA" w14:textId="77777777" w:rsidR="006E610B" w:rsidRPr="00C15130" w:rsidRDefault="002D394F" w:rsidP="00D608F5">
            <w:pPr>
              <w:shd w:val="clear" w:color="auto" w:fill="FFFFFF"/>
              <w:tabs>
                <w:tab w:val="left" w:leader="dot" w:pos="4824"/>
              </w:tabs>
              <w:jc w:val="right"/>
            </w:pPr>
            <w:r w:rsidRPr="00C15130">
              <w:rPr>
                <w:szCs w:val="18"/>
                <w:lang w:val="en-US"/>
              </w:rPr>
              <w:t>2,864,000</w:t>
            </w:r>
          </w:p>
        </w:tc>
        <w:tc>
          <w:tcPr>
            <w:tcW w:w="1134" w:type="dxa"/>
            <w:tcBorders>
              <w:top w:val="nil"/>
              <w:left w:val="nil"/>
              <w:bottom w:val="nil"/>
              <w:right w:val="nil"/>
            </w:tcBorders>
            <w:shd w:val="clear" w:color="auto" w:fill="FFFFFF"/>
            <w:vAlign w:val="bottom"/>
          </w:tcPr>
          <w:p w14:paraId="3E5269EB" w14:textId="77777777" w:rsidR="006E610B" w:rsidRPr="00C15130" w:rsidRDefault="002D394F" w:rsidP="00D608F5">
            <w:pPr>
              <w:shd w:val="clear" w:color="auto" w:fill="FFFFFF"/>
              <w:tabs>
                <w:tab w:val="left" w:leader="dot" w:pos="4824"/>
              </w:tabs>
              <w:jc w:val="right"/>
            </w:pPr>
            <w:r w:rsidRPr="00C15130">
              <w:rPr>
                <w:szCs w:val="18"/>
                <w:lang w:val="en-US"/>
              </w:rPr>
              <w:t>2,864,000</w:t>
            </w:r>
          </w:p>
        </w:tc>
      </w:tr>
      <w:tr w:rsidR="006E610B" w:rsidRPr="00C15130" w14:paraId="3E5269F3" w14:textId="77777777" w:rsidTr="003F397B">
        <w:trPr>
          <w:trHeight w:val="20"/>
          <w:jc w:val="center"/>
        </w:trPr>
        <w:tc>
          <w:tcPr>
            <w:tcW w:w="909" w:type="dxa"/>
            <w:tcBorders>
              <w:top w:val="nil"/>
              <w:left w:val="nil"/>
              <w:bottom w:val="nil"/>
              <w:right w:val="nil"/>
            </w:tcBorders>
            <w:shd w:val="clear" w:color="auto" w:fill="FFFFFF"/>
          </w:tcPr>
          <w:p w14:paraId="3E5269ED" w14:textId="77777777" w:rsidR="006E610B" w:rsidRPr="00C15130" w:rsidRDefault="002D394F" w:rsidP="00D608F5">
            <w:pPr>
              <w:shd w:val="clear" w:color="auto" w:fill="FFFFFF"/>
              <w:tabs>
                <w:tab w:val="left" w:leader="dot" w:pos="4824"/>
              </w:tabs>
              <w:spacing w:before="120"/>
              <w:jc w:val="center"/>
            </w:pPr>
            <w:r w:rsidRPr="00C15130">
              <w:rPr>
                <w:szCs w:val="18"/>
                <w:lang w:val="en-US"/>
              </w:rPr>
              <w:t>487</w:t>
            </w:r>
          </w:p>
        </w:tc>
        <w:tc>
          <w:tcPr>
            <w:tcW w:w="3330" w:type="dxa"/>
            <w:tcBorders>
              <w:top w:val="nil"/>
              <w:left w:val="nil"/>
              <w:bottom w:val="nil"/>
              <w:right w:val="nil"/>
            </w:tcBorders>
            <w:shd w:val="clear" w:color="auto" w:fill="FFFFFF"/>
          </w:tcPr>
          <w:p w14:paraId="3E5269EE" w14:textId="77777777" w:rsidR="006E610B" w:rsidRPr="00C15130" w:rsidRDefault="002D394F" w:rsidP="00D608F5">
            <w:pPr>
              <w:shd w:val="clear" w:color="auto" w:fill="FFFFFF"/>
              <w:tabs>
                <w:tab w:val="left" w:leader="dot" w:pos="3110"/>
              </w:tabs>
              <w:spacing w:before="120"/>
              <w:jc w:val="both"/>
            </w:pPr>
            <w:r w:rsidRPr="00C15130">
              <w:rPr>
                <w:szCs w:val="18"/>
                <w:lang w:val="en-US"/>
              </w:rPr>
              <w:t>Multicultural Broadcasting</w:t>
            </w:r>
            <w:r w:rsidR="00D608F5">
              <w:rPr>
                <w:szCs w:val="18"/>
                <w:lang w:val="en-US"/>
              </w:rPr>
              <w:tab/>
            </w:r>
          </w:p>
        </w:tc>
        <w:tc>
          <w:tcPr>
            <w:tcW w:w="1300" w:type="dxa"/>
            <w:tcBorders>
              <w:top w:val="nil"/>
              <w:left w:val="nil"/>
              <w:bottom w:val="nil"/>
              <w:right w:val="nil"/>
            </w:tcBorders>
            <w:shd w:val="clear" w:color="auto" w:fill="FFFFFF"/>
            <w:vAlign w:val="bottom"/>
          </w:tcPr>
          <w:p w14:paraId="3E5269EF" w14:textId="77777777" w:rsidR="006E610B" w:rsidRPr="00C15130" w:rsidRDefault="002D394F" w:rsidP="00D608F5">
            <w:pPr>
              <w:shd w:val="clear" w:color="auto" w:fill="FFFFFF"/>
              <w:tabs>
                <w:tab w:val="left" w:leader="dot" w:pos="4824"/>
              </w:tabs>
              <w:spacing w:before="120"/>
              <w:jc w:val="right"/>
            </w:pPr>
            <w:r w:rsidRPr="00C15130">
              <w:rPr>
                <w:lang w:val="en-US"/>
              </w:rPr>
              <w:t>..</w:t>
            </w:r>
          </w:p>
        </w:tc>
        <w:tc>
          <w:tcPr>
            <w:tcW w:w="1447" w:type="dxa"/>
            <w:tcBorders>
              <w:top w:val="nil"/>
              <w:left w:val="nil"/>
              <w:bottom w:val="nil"/>
              <w:right w:val="nil"/>
            </w:tcBorders>
            <w:shd w:val="clear" w:color="auto" w:fill="FFFFFF"/>
            <w:vAlign w:val="bottom"/>
          </w:tcPr>
          <w:p w14:paraId="3E5269F0" w14:textId="77777777" w:rsidR="006E610B" w:rsidRPr="00C15130" w:rsidRDefault="002D394F" w:rsidP="00D608F5">
            <w:pPr>
              <w:shd w:val="clear" w:color="auto" w:fill="FFFFFF"/>
              <w:tabs>
                <w:tab w:val="left" w:leader="dot" w:pos="4824"/>
              </w:tabs>
              <w:spacing w:before="120"/>
              <w:jc w:val="right"/>
            </w:pPr>
            <w:r w:rsidRPr="00C15130">
              <w:rPr>
                <w:lang w:val="en-US"/>
              </w:rPr>
              <w:t>..</w:t>
            </w:r>
          </w:p>
        </w:tc>
        <w:tc>
          <w:tcPr>
            <w:tcW w:w="1134" w:type="dxa"/>
            <w:tcBorders>
              <w:top w:val="nil"/>
              <w:left w:val="nil"/>
              <w:bottom w:val="nil"/>
              <w:right w:val="nil"/>
            </w:tcBorders>
            <w:shd w:val="clear" w:color="auto" w:fill="FFFFFF"/>
            <w:vAlign w:val="bottom"/>
          </w:tcPr>
          <w:p w14:paraId="3E5269F1" w14:textId="77777777" w:rsidR="006E610B" w:rsidRPr="00C15130" w:rsidRDefault="002D394F" w:rsidP="00D608F5">
            <w:pPr>
              <w:shd w:val="clear" w:color="auto" w:fill="FFFFFF"/>
              <w:tabs>
                <w:tab w:val="left" w:leader="dot" w:pos="4824"/>
              </w:tabs>
              <w:spacing w:before="120"/>
              <w:jc w:val="right"/>
            </w:pPr>
            <w:r w:rsidRPr="00C15130">
              <w:rPr>
                <w:b/>
                <w:bCs/>
                <w:szCs w:val="18"/>
                <w:lang w:val="en-US"/>
              </w:rPr>
              <w:t>15,473,000</w:t>
            </w:r>
          </w:p>
        </w:tc>
        <w:tc>
          <w:tcPr>
            <w:tcW w:w="1134" w:type="dxa"/>
            <w:tcBorders>
              <w:top w:val="nil"/>
              <w:left w:val="nil"/>
              <w:bottom w:val="nil"/>
              <w:right w:val="nil"/>
            </w:tcBorders>
            <w:shd w:val="clear" w:color="auto" w:fill="FFFFFF"/>
            <w:vAlign w:val="bottom"/>
          </w:tcPr>
          <w:p w14:paraId="3E5269F2" w14:textId="77777777" w:rsidR="006E610B" w:rsidRPr="00C15130" w:rsidRDefault="002D394F" w:rsidP="00D608F5">
            <w:pPr>
              <w:shd w:val="clear" w:color="auto" w:fill="FFFFFF"/>
              <w:tabs>
                <w:tab w:val="left" w:leader="dot" w:pos="4824"/>
              </w:tabs>
              <w:spacing w:before="120"/>
              <w:jc w:val="right"/>
            </w:pPr>
            <w:r w:rsidRPr="00C15130">
              <w:rPr>
                <w:b/>
                <w:bCs/>
                <w:szCs w:val="18"/>
                <w:lang w:val="en-US"/>
              </w:rPr>
              <w:t>15,473,000</w:t>
            </w:r>
          </w:p>
        </w:tc>
      </w:tr>
      <w:tr w:rsidR="006E610B" w:rsidRPr="00C15130" w14:paraId="3E5269FA" w14:textId="77777777" w:rsidTr="003F397B">
        <w:trPr>
          <w:trHeight w:val="20"/>
          <w:jc w:val="center"/>
        </w:trPr>
        <w:tc>
          <w:tcPr>
            <w:tcW w:w="909" w:type="dxa"/>
            <w:tcBorders>
              <w:top w:val="nil"/>
              <w:left w:val="nil"/>
              <w:bottom w:val="nil"/>
              <w:right w:val="nil"/>
            </w:tcBorders>
            <w:shd w:val="clear" w:color="auto" w:fill="FFFFFF"/>
          </w:tcPr>
          <w:p w14:paraId="3E5269F4" w14:textId="77777777" w:rsidR="006E610B" w:rsidRPr="00C15130" w:rsidRDefault="006E610B" w:rsidP="00D608F5">
            <w:pPr>
              <w:shd w:val="clear" w:color="auto" w:fill="FFFFFF"/>
              <w:tabs>
                <w:tab w:val="left" w:leader="dot" w:pos="4824"/>
              </w:tabs>
              <w:jc w:val="center"/>
            </w:pPr>
          </w:p>
        </w:tc>
        <w:tc>
          <w:tcPr>
            <w:tcW w:w="3330" w:type="dxa"/>
            <w:tcBorders>
              <w:top w:val="nil"/>
              <w:left w:val="nil"/>
              <w:bottom w:val="nil"/>
              <w:right w:val="nil"/>
            </w:tcBorders>
            <w:shd w:val="clear" w:color="auto" w:fill="FFFFFF"/>
          </w:tcPr>
          <w:p w14:paraId="3E5269F5" w14:textId="77777777" w:rsidR="006E610B" w:rsidRPr="00C15130" w:rsidRDefault="006E610B" w:rsidP="00D608F5">
            <w:pPr>
              <w:shd w:val="clear" w:color="auto" w:fill="FFFFFF"/>
              <w:tabs>
                <w:tab w:val="left" w:leader="dot" w:pos="3110"/>
              </w:tabs>
              <w:jc w:val="both"/>
            </w:pPr>
          </w:p>
        </w:tc>
        <w:tc>
          <w:tcPr>
            <w:tcW w:w="1300" w:type="dxa"/>
            <w:tcBorders>
              <w:top w:val="nil"/>
              <w:left w:val="nil"/>
              <w:bottom w:val="single" w:sz="6" w:space="0" w:color="auto"/>
              <w:right w:val="nil"/>
            </w:tcBorders>
            <w:shd w:val="clear" w:color="auto" w:fill="FFFFFF"/>
            <w:vAlign w:val="bottom"/>
          </w:tcPr>
          <w:p w14:paraId="3E5269F6" w14:textId="77777777" w:rsidR="006E610B" w:rsidRPr="00C15130" w:rsidRDefault="002D394F" w:rsidP="00D608F5">
            <w:pPr>
              <w:shd w:val="clear" w:color="auto" w:fill="FFFFFF"/>
              <w:tabs>
                <w:tab w:val="left" w:leader="dot" w:pos="4824"/>
              </w:tabs>
              <w:jc w:val="right"/>
            </w:pPr>
            <w:r w:rsidRPr="00C15130">
              <w:rPr>
                <w:lang w:val="en-US"/>
              </w:rPr>
              <w:t>..</w:t>
            </w:r>
          </w:p>
        </w:tc>
        <w:tc>
          <w:tcPr>
            <w:tcW w:w="1447" w:type="dxa"/>
            <w:tcBorders>
              <w:top w:val="nil"/>
              <w:left w:val="nil"/>
              <w:bottom w:val="single" w:sz="6" w:space="0" w:color="auto"/>
              <w:right w:val="nil"/>
            </w:tcBorders>
            <w:shd w:val="clear" w:color="auto" w:fill="FFFFFF"/>
            <w:vAlign w:val="bottom"/>
          </w:tcPr>
          <w:p w14:paraId="3E5269F7" w14:textId="77777777" w:rsidR="006E610B" w:rsidRPr="00C15130" w:rsidRDefault="002D394F" w:rsidP="00D608F5">
            <w:pPr>
              <w:shd w:val="clear" w:color="auto" w:fill="FFFFFF"/>
              <w:tabs>
                <w:tab w:val="left" w:leader="dot" w:pos="4824"/>
              </w:tabs>
              <w:jc w:val="right"/>
            </w:pPr>
            <w:r w:rsidRPr="00C15130">
              <w:rPr>
                <w:lang w:val="en-US"/>
              </w:rPr>
              <w:t>..</w:t>
            </w:r>
          </w:p>
        </w:tc>
        <w:tc>
          <w:tcPr>
            <w:tcW w:w="1134" w:type="dxa"/>
            <w:tcBorders>
              <w:top w:val="nil"/>
              <w:left w:val="nil"/>
              <w:bottom w:val="single" w:sz="6" w:space="0" w:color="auto"/>
              <w:right w:val="nil"/>
            </w:tcBorders>
            <w:shd w:val="clear" w:color="auto" w:fill="FFFFFF"/>
            <w:vAlign w:val="bottom"/>
          </w:tcPr>
          <w:p w14:paraId="3E5269F8" w14:textId="77777777" w:rsidR="006E610B" w:rsidRPr="00C15130" w:rsidRDefault="002D394F" w:rsidP="00D608F5">
            <w:pPr>
              <w:shd w:val="clear" w:color="auto" w:fill="FFFFFF"/>
              <w:tabs>
                <w:tab w:val="left" w:leader="dot" w:pos="4824"/>
              </w:tabs>
              <w:jc w:val="right"/>
            </w:pPr>
            <w:r w:rsidRPr="00C15130">
              <w:rPr>
                <w:szCs w:val="18"/>
                <w:lang w:val="en-US"/>
              </w:rPr>
              <w:t>6,260,000</w:t>
            </w:r>
          </w:p>
        </w:tc>
        <w:tc>
          <w:tcPr>
            <w:tcW w:w="1134" w:type="dxa"/>
            <w:tcBorders>
              <w:top w:val="nil"/>
              <w:left w:val="nil"/>
              <w:bottom w:val="single" w:sz="6" w:space="0" w:color="auto"/>
              <w:right w:val="nil"/>
            </w:tcBorders>
            <w:shd w:val="clear" w:color="auto" w:fill="FFFFFF"/>
            <w:vAlign w:val="bottom"/>
          </w:tcPr>
          <w:p w14:paraId="3E5269F9" w14:textId="77777777" w:rsidR="006E610B" w:rsidRPr="00C15130" w:rsidRDefault="002D394F" w:rsidP="00D608F5">
            <w:pPr>
              <w:shd w:val="clear" w:color="auto" w:fill="FFFFFF"/>
              <w:tabs>
                <w:tab w:val="left" w:leader="dot" w:pos="4824"/>
              </w:tabs>
              <w:jc w:val="right"/>
            </w:pPr>
            <w:r w:rsidRPr="00C15130">
              <w:rPr>
                <w:szCs w:val="18"/>
                <w:lang w:val="en-US"/>
              </w:rPr>
              <w:t>6,260,000</w:t>
            </w:r>
          </w:p>
        </w:tc>
      </w:tr>
      <w:tr w:rsidR="006E610B" w:rsidRPr="00C15130" w14:paraId="3E526A01" w14:textId="77777777" w:rsidTr="003F397B">
        <w:trPr>
          <w:trHeight w:val="20"/>
          <w:jc w:val="center"/>
        </w:trPr>
        <w:tc>
          <w:tcPr>
            <w:tcW w:w="909" w:type="dxa"/>
            <w:tcBorders>
              <w:top w:val="nil"/>
              <w:left w:val="nil"/>
              <w:bottom w:val="nil"/>
              <w:right w:val="nil"/>
            </w:tcBorders>
            <w:shd w:val="clear" w:color="auto" w:fill="FFFFFF"/>
          </w:tcPr>
          <w:p w14:paraId="3E5269FB" w14:textId="77777777" w:rsidR="006E610B" w:rsidRPr="00C15130" w:rsidRDefault="006E610B" w:rsidP="00D608F5">
            <w:pPr>
              <w:shd w:val="clear" w:color="auto" w:fill="FFFFFF"/>
              <w:tabs>
                <w:tab w:val="left" w:leader="dot" w:pos="4824"/>
              </w:tabs>
              <w:spacing w:before="120"/>
              <w:jc w:val="center"/>
            </w:pPr>
          </w:p>
        </w:tc>
        <w:tc>
          <w:tcPr>
            <w:tcW w:w="3330" w:type="dxa"/>
            <w:tcBorders>
              <w:top w:val="nil"/>
              <w:left w:val="nil"/>
              <w:bottom w:val="nil"/>
              <w:right w:val="nil"/>
            </w:tcBorders>
            <w:shd w:val="clear" w:color="auto" w:fill="FFFFFF"/>
          </w:tcPr>
          <w:p w14:paraId="3E5269FC" w14:textId="77777777" w:rsidR="006E610B" w:rsidRPr="00C15130" w:rsidRDefault="002D394F" w:rsidP="00D608F5">
            <w:pPr>
              <w:shd w:val="clear" w:color="auto" w:fill="FFFFFF"/>
              <w:tabs>
                <w:tab w:val="left" w:leader="dot" w:pos="3110"/>
              </w:tabs>
              <w:spacing w:before="120"/>
              <w:ind w:left="509"/>
              <w:jc w:val="both"/>
            </w:pPr>
            <w:r w:rsidRPr="00C15130">
              <w:rPr>
                <w:szCs w:val="18"/>
                <w:lang w:val="en-US"/>
              </w:rPr>
              <w:t>Total</w:t>
            </w:r>
            <w:r w:rsidR="00D608F5">
              <w:rPr>
                <w:szCs w:val="18"/>
                <w:lang w:val="en-US"/>
              </w:rPr>
              <w:tab/>
            </w:r>
          </w:p>
        </w:tc>
        <w:tc>
          <w:tcPr>
            <w:tcW w:w="1300" w:type="dxa"/>
            <w:tcBorders>
              <w:top w:val="single" w:sz="6" w:space="0" w:color="auto"/>
              <w:left w:val="nil"/>
              <w:bottom w:val="nil"/>
              <w:right w:val="nil"/>
            </w:tcBorders>
            <w:shd w:val="clear" w:color="auto" w:fill="FFFFFF"/>
            <w:vAlign w:val="bottom"/>
          </w:tcPr>
          <w:p w14:paraId="3E5269FD" w14:textId="77777777" w:rsidR="006E610B" w:rsidRPr="00C15130" w:rsidRDefault="002D394F" w:rsidP="00D608F5">
            <w:pPr>
              <w:shd w:val="clear" w:color="auto" w:fill="FFFFFF"/>
              <w:tabs>
                <w:tab w:val="left" w:leader="dot" w:pos="4824"/>
              </w:tabs>
              <w:spacing w:before="120"/>
              <w:jc w:val="right"/>
            </w:pPr>
            <w:r w:rsidRPr="00C15130">
              <w:rPr>
                <w:b/>
                <w:bCs/>
                <w:szCs w:val="18"/>
                <w:lang w:val="en-US"/>
              </w:rPr>
              <w:t>11,411,000</w:t>
            </w:r>
          </w:p>
        </w:tc>
        <w:tc>
          <w:tcPr>
            <w:tcW w:w="1447" w:type="dxa"/>
            <w:tcBorders>
              <w:top w:val="single" w:sz="6" w:space="0" w:color="auto"/>
              <w:left w:val="nil"/>
              <w:bottom w:val="nil"/>
              <w:right w:val="nil"/>
            </w:tcBorders>
            <w:shd w:val="clear" w:color="auto" w:fill="FFFFFF"/>
            <w:vAlign w:val="bottom"/>
          </w:tcPr>
          <w:p w14:paraId="3E5269FE" w14:textId="77777777" w:rsidR="006E610B" w:rsidRPr="00C15130" w:rsidRDefault="002D394F" w:rsidP="00D608F5">
            <w:pPr>
              <w:shd w:val="clear" w:color="auto" w:fill="FFFFFF"/>
              <w:tabs>
                <w:tab w:val="left" w:leader="dot" w:pos="4824"/>
              </w:tabs>
              <w:spacing w:before="120"/>
              <w:jc w:val="right"/>
            </w:pPr>
            <w:r w:rsidRPr="00C15130">
              <w:rPr>
                <w:b/>
                <w:bCs/>
                <w:szCs w:val="18"/>
                <w:lang w:val="en-US"/>
              </w:rPr>
              <w:t>2,945,000</w:t>
            </w:r>
          </w:p>
        </w:tc>
        <w:tc>
          <w:tcPr>
            <w:tcW w:w="1134" w:type="dxa"/>
            <w:tcBorders>
              <w:top w:val="single" w:sz="6" w:space="0" w:color="auto"/>
              <w:left w:val="nil"/>
              <w:bottom w:val="nil"/>
              <w:right w:val="nil"/>
            </w:tcBorders>
            <w:shd w:val="clear" w:color="auto" w:fill="FFFFFF"/>
            <w:vAlign w:val="bottom"/>
          </w:tcPr>
          <w:p w14:paraId="3E5269FF" w14:textId="77777777" w:rsidR="006E610B" w:rsidRPr="00C15130" w:rsidRDefault="002D394F" w:rsidP="00D608F5">
            <w:pPr>
              <w:shd w:val="clear" w:color="auto" w:fill="FFFFFF"/>
              <w:tabs>
                <w:tab w:val="left" w:leader="dot" w:pos="4824"/>
              </w:tabs>
              <w:spacing w:before="120"/>
              <w:jc w:val="right"/>
            </w:pPr>
            <w:r w:rsidRPr="00C15130">
              <w:rPr>
                <w:b/>
                <w:bCs/>
                <w:szCs w:val="18"/>
                <w:lang w:val="en-US"/>
              </w:rPr>
              <w:t>216,518,000</w:t>
            </w:r>
          </w:p>
        </w:tc>
        <w:tc>
          <w:tcPr>
            <w:tcW w:w="1134" w:type="dxa"/>
            <w:tcBorders>
              <w:top w:val="single" w:sz="6" w:space="0" w:color="auto"/>
              <w:left w:val="nil"/>
              <w:bottom w:val="nil"/>
              <w:right w:val="nil"/>
            </w:tcBorders>
            <w:shd w:val="clear" w:color="auto" w:fill="FFFFFF"/>
            <w:vAlign w:val="bottom"/>
          </w:tcPr>
          <w:p w14:paraId="3E526A00" w14:textId="77777777" w:rsidR="006E610B" w:rsidRPr="00C15130" w:rsidRDefault="002D394F" w:rsidP="00D608F5">
            <w:pPr>
              <w:shd w:val="clear" w:color="auto" w:fill="FFFFFF"/>
              <w:tabs>
                <w:tab w:val="left" w:leader="dot" w:pos="4824"/>
              </w:tabs>
              <w:spacing w:before="120"/>
              <w:jc w:val="right"/>
            </w:pPr>
            <w:r w:rsidRPr="00C15130">
              <w:rPr>
                <w:b/>
                <w:bCs/>
                <w:szCs w:val="18"/>
                <w:lang w:val="en-US"/>
              </w:rPr>
              <w:t>230,874,000</w:t>
            </w:r>
          </w:p>
        </w:tc>
      </w:tr>
      <w:tr w:rsidR="006E610B" w:rsidRPr="00C15130" w14:paraId="3E526A08" w14:textId="77777777" w:rsidTr="003F397B">
        <w:trPr>
          <w:trHeight w:val="20"/>
          <w:jc w:val="center"/>
        </w:trPr>
        <w:tc>
          <w:tcPr>
            <w:tcW w:w="909" w:type="dxa"/>
            <w:tcBorders>
              <w:top w:val="nil"/>
              <w:left w:val="nil"/>
              <w:bottom w:val="single" w:sz="6" w:space="0" w:color="auto"/>
              <w:right w:val="nil"/>
            </w:tcBorders>
            <w:shd w:val="clear" w:color="auto" w:fill="FFFFFF"/>
          </w:tcPr>
          <w:p w14:paraId="3E526A02" w14:textId="77777777" w:rsidR="006E610B" w:rsidRPr="00C15130" w:rsidRDefault="006E610B" w:rsidP="00291707">
            <w:pPr>
              <w:shd w:val="clear" w:color="auto" w:fill="FFFFFF"/>
              <w:tabs>
                <w:tab w:val="left" w:leader="dot" w:pos="4824"/>
              </w:tabs>
              <w:jc w:val="both"/>
            </w:pPr>
          </w:p>
        </w:tc>
        <w:tc>
          <w:tcPr>
            <w:tcW w:w="3330" w:type="dxa"/>
            <w:tcBorders>
              <w:top w:val="nil"/>
              <w:left w:val="nil"/>
              <w:bottom w:val="single" w:sz="6" w:space="0" w:color="auto"/>
              <w:right w:val="nil"/>
            </w:tcBorders>
            <w:shd w:val="clear" w:color="auto" w:fill="FFFFFF"/>
          </w:tcPr>
          <w:p w14:paraId="3E526A03" w14:textId="77777777" w:rsidR="006E610B" w:rsidRPr="00C15130" w:rsidRDefault="006E610B" w:rsidP="00D608F5">
            <w:pPr>
              <w:shd w:val="clear" w:color="auto" w:fill="FFFFFF"/>
              <w:tabs>
                <w:tab w:val="left" w:leader="dot" w:pos="3110"/>
              </w:tabs>
              <w:spacing w:after="120"/>
              <w:jc w:val="both"/>
            </w:pPr>
          </w:p>
        </w:tc>
        <w:tc>
          <w:tcPr>
            <w:tcW w:w="1300" w:type="dxa"/>
            <w:tcBorders>
              <w:top w:val="nil"/>
              <w:left w:val="nil"/>
              <w:bottom w:val="single" w:sz="6" w:space="0" w:color="auto"/>
              <w:right w:val="nil"/>
            </w:tcBorders>
            <w:shd w:val="clear" w:color="auto" w:fill="FFFFFF"/>
            <w:vAlign w:val="bottom"/>
          </w:tcPr>
          <w:p w14:paraId="3E526A04" w14:textId="77777777" w:rsidR="006E610B" w:rsidRPr="00C15130" w:rsidRDefault="002D394F" w:rsidP="00D608F5">
            <w:pPr>
              <w:shd w:val="clear" w:color="auto" w:fill="FFFFFF"/>
              <w:tabs>
                <w:tab w:val="left" w:leader="dot" w:pos="4824"/>
              </w:tabs>
              <w:spacing w:after="120"/>
              <w:jc w:val="right"/>
            </w:pPr>
            <w:r w:rsidRPr="00C15130">
              <w:rPr>
                <w:szCs w:val="18"/>
                <w:lang w:val="en-US"/>
              </w:rPr>
              <w:t>10,109,360</w:t>
            </w:r>
          </w:p>
        </w:tc>
        <w:tc>
          <w:tcPr>
            <w:tcW w:w="1447" w:type="dxa"/>
            <w:tcBorders>
              <w:top w:val="nil"/>
              <w:left w:val="nil"/>
              <w:bottom w:val="single" w:sz="6" w:space="0" w:color="auto"/>
              <w:right w:val="nil"/>
            </w:tcBorders>
            <w:shd w:val="clear" w:color="auto" w:fill="FFFFFF"/>
            <w:vAlign w:val="bottom"/>
          </w:tcPr>
          <w:p w14:paraId="3E526A05" w14:textId="77777777" w:rsidR="006E610B" w:rsidRPr="00C15130" w:rsidRDefault="002D394F" w:rsidP="00D608F5">
            <w:pPr>
              <w:shd w:val="clear" w:color="auto" w:fill="FFFFFF"/>
              <w:tabs>
                <w:tab w:val="left" w:leader="dot" w:pos="4824"/>
              </w:tabs>
              <w:spacing w:after="120"/>
              <w:jc w:val="right"/>
            </w:pPr>
            <w:r w:rsidRPr="00C15130">
              <w:rPr>
                <w:szCs w:val="18"/>
                <w:lang w:val="en-US"/>
              </w:rPr>
              <w:t>2,630,223</w:t>
            </w:r>
          </w:p>
        </w:tc>
        <w:tc>
          <w:tcPr>
            <w:tcW w:w="1134" w:type="dxa"/>
            <w:tcBorders>
              <w:top w:val="nil"/>
              <w:left w:val="nil"/>
              <w:bottom w:val="single" w:sz="6" w:space="0" w:color="auto"/>
              <w:right w:val="nil"/>
            </w:tcBorders>
            <w:shd w:val="clear" w:color="auto" w:fill="FFFFFF"/>
            <w:vAlign w:val="bottom"/>
          </w:tcPr>
          <w:p w14:paraId="3E526A06" w14:textId="77777777" w:rsidR="006E610B" w:rsidRPr="00C15130" w:rsidRDefault="002D394F" w:rsidP="00D608F5">
            <w:pPr>
              <w:shd w:val="clear" w:color="auto" w:fill="FFFFFF"/>
              <w:tabs>
                <w:tab w:val="left" w:leader="dot" w:pos="4824"/>
              </w:tabs>
              <w:spacing w:after="120"/>
              <w:jc w:val="right"/>
            </w:pPr>
            <w:r w:rsidRPr="00C15130">
              <w:rPr>
                <w:szCs w:val="18"/>
                <w:lang w:val="en-US"/>
              </w:rPr>
              <w:t>187,849,267</w:t>
            </w:r>
          </w:p>
        </w:tc>
        <w:tc>
          <w:tcPr>
            <w:tcW w:w="1134" w:type="dxa"/>
            <w:tcBorders>
              <w:top w:val="nil"/>
              <w:left w:val="nil"/>
              <w:bottom w:val="single" w:sz="6" w:space="0" w:color="auto"/>
              <w:right w:val="nil"/>
            </w:tcBorders>
            <w:shd w:val="clear" w:color="auto" w:fill="FFFFFF"/>
            <w:vAlign w:val="bottom"/>
          </w:tcPr>
          <w:p w14:paraId="3E526A07" w14:textId="77777777" w:rsidR="006E610B" w:rsidRPr="00C15130" w:rsidRDefault="002D394F" w:rsidP="00D608F5">
            <w:pPr>
              <w:shd w:val="clear" w:color="auto" w:fill="FFFFFF"/>
              <w:tabs>
                <w:tab w:val="left" w:leader="dot" w:pos="4824"/>
              </w:tabs>
              <w:spacing w:after="120"/>
              <w:jc w:val="right"/>
            </w:pPr>
            <w:r w:rsidRPr="00C15130">
              <w:rPr>
                <w:szCs w:val="18"/>
                <w:lang w:val="en-US"/>
              </w:rPr>
              <w:t>200,588,850</w:t>
            </w:r>
          </w:p>
        </w:tc>
      </w:tr>
    </w:tbl>
    <w:p w14:paraId="3E526A09" w14:textId="77777777" w:rsidR="006E610B" w:rsidRPr="00C15130" w:rsidRDefault="00C15130" w:rsidP="00D608F5">
      <w:pPr>
        <w:shd w:val="clear" w:color="auto" w:fill="FFFFFF"/>
        <w:tabs>
          <w:tab w:val="left" w:leader="dot" w:pos="4824"/>
        </w:tabs>
        <w:spacing w:before="120" w:after="120"/>
        <w:jc w:val="center"/>
      </w:pPr>
      <w:r w:rsidRPr="00C15130">
        <w:br w:type="page"/>
      </w:r>
      <w:r w:rsidR="002D394F" w:rsidRPr="00C15130">
        <w:rPr>
          <w:b/>
          <w:bCs/>
          <w:sz w:val="22"/>
          <w:szCs w:val="22"/>
          <w:lang w:val="en-US"/>
        </w:rPr>
        <w:lastRenderedPageBreak/>
        <w:t>POSTAL AND TELECOMMUNICATIONS DEPARTMENT</w:t>
      </w:r>
    </w:p>
    <w:p w14:paraId="3E526A0A" w14:textId="77777777" w:rsidR="006E610B" w:rsidRPr="00C15130" w:rsidRDefault="006E610B" w:rsidP="00926B6E">
      <w:pPr>
        <w:tabs>
          <w:tab w:val="left" w:leader="dot" w:pos="4824"/>
        </w:tabs>
        <w:jc w:val="both"/>
        <w:rPr>
          <w:sz w:val="2"/>
          <w:szCs w:val="2"/>
        </w:rPr>
      </w:pPr>
    </w:p>
    <w:tbl>
      <w:tblPr>
        <w:tblW w:w="5000" w:type="pct"/>
        <w:jc w:val="center"/>
        <w:tblLayout w:type="fixed"/>
        <w:tblCellMar>
          <w:left w:w="40" w:type="dxa"/>
          <w:right w:w="40" w:type="dxa"/>
        </w:tblCellMar>
        <w:tblLook w:val="0000" w:firstRow="0" w:lastRow="0" w:firstColumn="0" w:lastColumn="0" w:noHBand="0" w:noVBand="0"/>
      </w:tblPr>
      <w:tblGrid>
        <w:gridCol w:w="4868"/>
        <w:gridCol w:w="1337"/>
        <w:gridCol w:w="1562"/>
        <w:gridCol w:w="1342"/>
      </w:tblGrid>
      <w:tr w:rsidR="00D608F5" w:rsidRPr="00C15130" w14:paraId="3E526A0E" w14:textId="77777777" w:rsidTr="00D608F5">
        <w:trPr>
          <w:trHeight w:val="300"/>
          <w:jc w:val="center"/>
        </w:trPr>
        <w:tc>
          <w:tcPr>
            <w:tcW w:w="4826" w:type="dxa"/>
            <w:tcBorders>
              <w:top w:val="single" w:sz="6" w:space="0" w:color="auto"/>
              <w:left w:val="nil"/>
              <w:right w:val="nil"/>
            </w:tcBorders>
            <w:shd w:val="clear" w:color="auto" w:fill="FFFFFF"/>
          </w:tcPr>
          <w:p w14:paraId="3E526A0B" w14:textId="77777777" w:rsidR="00D608F5" w:rsidRPr="00C15130" w:rsidRDefault="00D608F5" w:rsidP="00272276">
            <w:pPr>
              <w:shd w:val="clear" w:color="auto" w:fill="FFFFFF"/>
              <w:tabs>
                <w:tab w:val="left" w:leader="dot" w:pos="4550"/>
              </w:tabs>
              <w:jc w:val="both"/>
            </w:pPr>
          </w:p>
        </w:tc>
        <w:tc>
          <w:tcPr>
            <w:tcW w:w="1325" w:type="dxa"/>
            <w:vMerge w:val="restart"/>
            <w:tcBorders>
              <w:top w:val="single" w:sz="6" w:space="0" w:color="auto"/>
              <w:left w:val="nil"/>
              <w:right w:val="single" w:sz="6" w:space="0" w:color="auto"/>
            </w:tcBorders>
            <w:shd w:val="clear" w:color="auto" w:fill="FFFFFF"/>
            <w:vAlign w:val="center"/>
          </w:tcPr>
          <w:p w14:paraId="3E526A0C" w14:textId="77777777" w:rsidR="00D608F5" w:rsidRPr="00C15130" w:rsidRDefault="00D608F5" w:rsidP="00D608F5">
            <w:pPr>
              <w:shd w:val="clear" w:color="auto" w:fill="FFFFFF"/>
              <w:tabs>
                <w:tab w:val="left" w:leader="dot" w:pos="4824"/>
              </w:tabs>
              <w:jc w:val="center"/>
            </w:pPr>
            <w:r w:rsidRPr="00C15130">
              <w:rPr>
                <w:b/>
                <w:bCs/>
                <w:szCs w:val="18"/>
                <w:lang w:val="en-US"/>
              </w:rPr>
              <w:t>1980-81</w:t>
            </w:r>
          </w:p>
        </w:tc>
        <w:tc>
          <w:tcPr>
            <w:tcW w:w="2878" w:type="dxa"/>
            <w:gridSpan w:val="2"/>
            <w:tcBorders>
              <w:top w:val="single" w:sz="6" w:space="0" w:color="auto"/>
              <w:left w:val="single" w:sz="6" w:space="0" w:color="auto"/>
              <w:bottom w:val="single" w:sz="6" w:space="0" w:color="auto"/>
              <w:right w:val="nil"/>
            </w:tcBorders>
            <w:shd w:val="clear" w:color="auto" w:fill="FFFFFF"/>
            <w:vAlign w:val="center"/>
          </w:tcPr>
          <w:p w14:paraId="3E526A0D" w14:textId="77777777" w:rsidR="00D608F5" w:rsidRPr="00C15130" w:rsidRDefault="00D608F5" w:rsidP="00D608F5">
            <w:pPr>
              <w:shd w:val="clear" w:color="auto" w:fill="FFFFFF"/>
              <w:tabs>
                <w:tab w:val="left" w:leader="dot" w:pos="4824"/>
              </w:tabs>
              <w:jc w:val="center"/>
            </w:pPr>
            <w:r w:rsidRPr="00C15130">
              <w:rPr>
                <w:szCs w:val="18"/>
                <w:lang w:val="en-US"/>
              </w:rPr>
              <w:t>1979</w:t>
            </w:r>
            <w:r w:rsidRPr="00C15130">
              <w:rPr>
                <w:rFonts w:eastAsia="Times New Roman"/>
                <w:szCs w:val="18"/>
                <w:lang w:val="en-US"/>
              </w:rPr>
              <w:t>–80</w:t>
            </w:r>
          </w:p>
        </w:tc>
      </w:tr>
      <w:tr w:rsidR="00D608F5" w:rsidRPr="00C15130" w14:paraId="3E526A13" w14:textId="77777777" w:rsidTr="00272276">
        <w:trPr>
          <w:trHeight w:val="345"/>
          <w:jc w:val="center"/>
        </w:trPr>
        <w:tc>
          <w:tcPr>
            <w:tcW w:w="4826" w:type="dxa"/>
            <w:tcBorders>
              <w:top w:val="nil"/>
              <w:left w:val="nil"/>
              <w:bottom w:val="nil"/>
              <w:right w:val="nil"/>
            </w:tcBorders>
            <w:shd w:val="clear" w:color="auto" w:fill="FFFFFF"/>
          </w:tcPr>
          <w:p w14:paraId="3E526A0F" w14:textId="77777777" w:rsidR="00D608F5" w:rsidRPr="00C15130" w:rsidRDefault="00D608F5" w:rsidP="00272276">
            <w:pPr>
              <w:shd w:val="clear" w:color="auto" w:fill="FFFFFF"/>
              <w:tabs>
                <w:tab w:val="left" w:leader="dot" w:pos="4550"/>
              </w:tabs>
              <w:jc w:val="both"/>
            </w:pPr>
          </w:p>
        </w:tc>
        <w:tc>
          <w:tcPr>
            <w:tcW w:w="1325" w:type="dxa"/>
            <w:vMerge/>
            <w:tcBorders>
              <w:left w:val="nil"/>
              <w:bottom w:val="single" w:sz="6" w:space="0" w:color="auto"/>
              <w:right w:val="single" w:sz="6" w:space="0" w:color="auto"/>
            </w:tcBorders>
            <w:shd w:val="clear" w:color="auto" w:fill="FFFFFF"/>
            <w:vAlign w:val="center"/>
          </w:tcPr>
          <w:p w14:paraId="3E526A10" w14:textId="77777777" w:rsidR="00D608F5" w:rsidRPr="00C15130" w:rsidRDefault="00D608F5" w:rsidP="00D608F5">
            <w:pPr>
              <w:shd w:val="clear" w:color="auto" w:fill="FFFFFF"/>
              <w:tabs>
                <w:tab w:val="left" w:leader="dot" w:pos="4824"/>
              </w:tabs>
              <w:jc w:val="center"/>
            </w:pPr>
          </w:p>
        </w:tc>
        <w:tc>
          <w:tcPr>
            <w:tcW w:w="1548" w:type="dxa"/>
            <w:tcBorders>
              <w:top w:val="single" w:sz="6" w:space="0" w:color="auto"/>
              <w:left w:val="single" w:sz="6" w:space="0" w:color="auto"/>
              <w:bottom w:val="single" w:sz="6" w:space="0" w:color="auto"/>
              <w:right w:val="nil"/>
            </w:tcBorders>
            <w:shd w:val="clear" w:color="auto" w:fill="FFFFFF"/>
            <w:vAlign w:val="center"/>
          </w:tcPr>
          <w:p w14:paraId="3E526A11" w14:textId="77777777" w:rsidR="00D608F5" w:rsidRPr="00C15130" w:rsidRDefault="00D608F5" w:rsidP="00D608F5">
            <w:pPr>
              <w:shd w:val="clear" w:color="auto" w:fill="FFFFFF"/>
              <w:tabs>
                <w:tab w:val="left" w:leader="dot" w:pos="4824"/>
              </w:tabs>
              <w:jc w:val="center"/>
            </w:pPr>
            <w:r w:rsidRPr="00C15130">
              <w:rPr>
                <w:szCs w:val="18"/>
                <w:lang w:val="en-US"/>
              </w:rPr>
              <w:t>Appropriation</w:t>
            </w:r>
          </w:p>
        </w:tc>
        <w:tc>
          <w:tcPr>
            <w:tcW w:w="1330" w:type="dxa"/>
            <w:tcBorders>
              <w:top w:val="single" w:sz="6" w:space="0" w:color="auto"/>
              <w:left w:val="nil"/>
              <w:bottom w:val="single" w:sz="6" w:space="0" w:color="auto"/>
              <w:right w:val="nil"/>
            </w:tcBorders>
            <w:shd w:val="clear" w:color="auto" w:fill="FFFFFF"/>
            <w:vAlign w:val="center"/>
          </w:tcPr>
          <w:p w14:paraId="3E526A12" w14:textId="77777777" w:rsidR="00D608F5" w:rsidRPr="00C15130" w:rsidRDefault="00D608F5" w:rsidP="00D608F5">
            <w:pPr>
              <w:shd w:val="clear" w:color="auto" w:fill="FFFFFF"/>
              <w:tabs>
                <w:tab w:val="left" w:leader="dot" w:pos="4824"/>
              </w:tabs>
              <w:jc w:val="center"/>
            </w:pPr>
            <w:r w:rsidRPr="00C15130">
              <w:rPr>
                <w:szCs w:val="18"/>
                <w:lang w:val="en-US"/>
              </w:rPr>
              <w:t>Expenditure</w:t>
            </w:r>
          </w:p>
        </w:tc>
      </w:tr>
      <w:tr w:rsidR="006E610B" w:rsidRPr="00C15130" w14:paraId="3E526A18" w14:textId="77777777" w:rsidTr="00D608F5">
        <w:trPr>
          <w:trHeight w:val="20"/>
          <w:jc w:val="center"/>
        </w:trPr>
        <w:tc>
          <w:tcPr>
            <w:tcW w:w="4826" w:type="dxa"/>
            <w:tcBorders>
              <w:top w:val="nil"/>
              <w:left w:val="nil"/>
              <w:bottom w:val="nil"/>
              <w:right w:val="nil"/>
            </w:tcBorders>
            <w:shd w:val="clear" w:color="auto" w:fill="FFFFFF"/>
          </w:tcPr>
          <w:p w14:paraId="3E526A14" w14:textId="77777777" w:rsidR="006E610B" w:rsidRPr="00C15130" w:rsidRDefault="002D394F" w:rsidP="00272276">
            <w:pPr>
              <w:shd w:val="clear" w:color="auto" w:fill="FFFFFF"/>
              <w:tabs>
                <w:tab w:val="left" w:leader="dot" w:pos="4550"/>
              </w:tabs>
              <w:jc w:val="both"/>
            </w:pPr>
            <w:r w:rsidRPr="00C15130">
              <w:rPr>
                <w:smallCaps/>
                <w:szCs w:val="18"/>
                <w:lang w:val="en-US"/>
              </w:rPr>
              <w:t xml:space="preserve">Division </w:t>
            </w:r>
            <w:r w:rsidRPr="003F397B">
              <w:rPr>
                <w:bCs/>
                <w:szCs w:val="18"/>
                <w:lang w:val="en-US"/>
              </w:rPr>
              <w:t>480.</w:t>
            </w:r>
            <w:r w:rsidRPr="00C15130">
              <w:rPr>
                <w:rFonts w:eastAsia="Times New Roman"/>
                <w:b/>
                <w:bCs/>
                <w:szCs w:val="18"/>
                <w:lang w:val="en-US"/>
              </w:rPr>
              <w:t>—</w:t>
            </w:r>
            <w:r w:rsidRPr="00C15130">
              <w:rPr>
                <w:rFonts w:eastAsia="Times New Roman"/>
                <w:szCs w:val="18"/>
                <w:lang w:val="en-US"/>
              </w:rPr>
              <w:t>ADMINISTRATIVE</w:t>
            </w:r>
          </w:p>
        </w:tc>
        <w:tc>
          <w:tcPr>
            <w:tcW w:w="1325" w:type="dxa"/>
            <w:tcBorders>
              <w:top w:val="single" w:sz="6" w:space="0" w:color="auto"/>
              <w:left w:val="nil"/>
              <w:bottom w:val="nil"/>
              <w:right w:val="single" w:sz="6" w:space="0" w:color="auto"/>
            </w:tcBorders>
            <w:shd w:val="clear" w:color="auto" w:fill="FFFFFF"/>
            <w:vAlign w:val="bottom"/>
          </w:tcPr>
          <w:p w14:paraId="3E526A15" w14:textId="77777777" w:rsidR="006E610B" w:rsidRPr="00C15130" w:rsidRDefault="002D394F" w:rsidP="00D608F5">
            <w:pPr>
              <w:shd w:val="clear" w:color="auto" w:fill="FFFFFF"/>
              <w:tabs>
                <w:tab w:val="left" w:leader="dot" w:pos="4824"/>
              </w:tabs>
              <w:ind w:right="144"/>
              <w:jc w:val="right"/>
            </w:pPr>
            <w:r w:rsidRPr="00C15130">
              <w:rPr>
                <w:szCs w:val="18"/>
                <w:lang w:val="en-US"/>
              </w:rPr>
              <w:t>$</w:t>
            </w:r>
          </w:p>
        </w:tc>
        <w:tc>
          <w:tcPr>
            <w:tcW w:w="1548" w:type="dxa"/>
            <w:tcBorders>
              <w:top w:val="single" w:sz="6" w:space="0" w:color="auto"/>
              <w:left w:val="single" w:sz="6" w:space="0" w:color="auto"/>
              <w:bottom w:val="nil"/>
              <w:right w:val="nil"/>
            </w:tcBorders>
            <w:shd w:val="clear" w:color="auto" w:fill="FFFFFF"/>
            <w:vAlign w:val="bottom"/>
          </w:tcPr>
          <w:p w14:paraId="3E526A16" w14:textId="77777777" w:rsidR="006E610B" w:rsidRPr="00C15130" w:rsidRDefault="002D394F" w:rsidP="00D608F5">
            <w:pPr>
              <w:shd w:val="clear" w:color="auto" w:fill="FFFFFF"/>
              <w:tabs>
                <w:tab w:val="left" w:leader="dot" w:pos="4824"/>
              </w:tabs>
              <w:ind w:right="144"/>
              <w:jc w:val="right"/>
            </w:pPr>
            <w:r w:rsidRPr="00C15130">
              <w:rPr>
                <w:szCs w:val="18"/>
                <w:lang w:val="en-US"/>
              </w:rPr>
              <w:t>$</w:t>
            </w:r>
          </w:p>
        </w:tc>
        <w:tc>
          <w:tcPr>
            <w:tcW w:w="1330" w:type="dxa"/>
            <w:tcBorders>
              <w:top w:val="single" w:sz="6" w:space="0" w:color="auto"/>
              <w:left w:val="nil"/>
              <w:bottom w:val="nil"/>
              <w:right w:val="nil"/>
            </w:tcBorders>
            <w:shd w:val="clear" w:color="auto" w:fill="FFFFFF"/>
            <w:vAlign w:val="bottom"/>
          </w:tcPr>
          <w:p w14:paraId="3E526A17" w14:textId="77777777" w:rsidR="006E610B" w:rsidRPr="00C15130" w:rsidRDefault="002D394F" w:rsidP="00D608F5">
            <w:pPr>
              <w:shd w:val="clear" w:color="auto" w:fill="FFFFFF"/>
              <w:tabs>
                <w:tab w:val="left" w:leader="dot" w:pos="4824"/>
              </w:tabs>
              <w:ind w:right="144"/>
              <w:jc w:val="right"/>
            </w:pPr>
            <w:r w:rsidRPr="00C15130">
              <w:rPr>
                <w:lang w:val="en-US"/>
              </w:rPr>
              <w:t>$</w:t>
            </w:r>
          </w:p>
        </w:tc>
      </w:tr>
      <w:tr w:rsidR="006E610B" w:rsidRPr="00C15130" w14:paraId="3E526A1D" w14:textId="77777777" w:rsidTr="00D608F5">
        <w:trPr>
          <w:trHeight w:val="20"/>
          <w:jc w:val="center"/>
        </w:trPr>
        <w:tc>
          <w:tcPr>
            <w:tcW w:w="4826" w:type="dxa"/>
            <w:tcBorders>
              <w:top w:val="nil"/>
              <w:left w:val="nil"/>
              <w:bottom w:val="nil"/>
              <w:right w:val="nil"/>
            </w:tcBorders>
            <w:shd w:val="clear" w:color="auto" w:fill="FFFFFF"/>
          </w:tcPr>
          <w:p w14:paraId="3E526A19" w14:textId="77777777" w:rsidR="006E610B" w:rsidRPr="00C15130" w:rsidRDefault="002D394F" w:rsidP="00272276">
            <w:pPr>
              <w:shd w:val="clear" w:color="auto" w:fill="FFFFFF"/>
              <w:tabs>
                <w:tab w:val="left" w:leader="dot" w:pos="4550"/>
              </w:tabs>
              <w:jc w:val="both"/>
            </w:pPr>
            <w:r w:rsidRPr="00C15130">
              <w:rPr>
                <w:b/>
                <w:bCs/>
                <w:szCs w:val="18"/>
                <w:lang w:val="en-US"/>
              </w:rPr>
              <w:t>1.</w:t>
            </w:r>
            <w:r w:rsidRPr="00C15130">
              <w:rPr>
                <w:rFonts w:eastAsia="Times New Roman"/>
                <w:szCs w:val="18"/>
                <w:lang w:val="en-US"/>
              </w:rPr>
              <w:t>—</w:t>
            </w:r>
            <w:r w:rsidRPr="00C15130">
              <w:rPr>
                <w:rFonts w:eastAsia="Times New Roman"/>
                <w:b/>
                <w:bCs/>
                <w:szCs w:val="18"/>
                <w:lang w:val="en-US"/>
              </w:rPr>
              <w:t>Salaries and Payments in the nature of Salary</w:t>
            </w:r>
            <w:r w:rsidRPr="00C15130">
              <w:rPr>
                <w:rFonts w:eastAsia="Times New Roman"/>
                <w:szCs w:val="18"/>
                <w:lang w:val="en-US"/>
              </w:rPr>
              <w:t>—</w:t>
            </w:r>
          </w:p>
        </w:tc>
        <w:tc>
          <w:tcPr>
            <w:tcW w:w="1325" w:type="dxa"/>
            <w:tcBorders>
              <w:top w:val="nil"/>
              <w:left w:val="nil"/>
              <w:bottom w:val="nil"/>
              <w:right w:val="single" w:sz="6" w:space="0" w:color="auto"/>
            </w:tcBorders>
            <w:shd w:val="clear" w:color="auto" w:fill="FFFFFF"/>
            <w:vAlign w:val="bottom"/>
          </w:tcPr>
          <w:p w14:paraId="3E526A1A" w14:textId="77777777" w:rsidR="006E610B" w:rsidRPr="00C15130" w:rsidRDefault="006E610B" w:rsidP="00D608F5">
            <w:pPr>
              <w:shd w:val="clear" w:color="auto" w:fill="FFFFFF"/>
              <w:tabs>
                <w:tab w:val="left" w:leader="dot" w:pos="4824"/>
              </w:tabs>
              <w:ind w:right="144"/>
              <w:jc w:val="right"/>
            </w:pPr>
          </w:p>
        </w:tc>
        <w:tc>
          <w:tcPr>
            <w:tcW w:w="1548" w:type="dxa"/>
            <w:tcBorders>
              <w:top w:val="nil"/>
              <w:left w:val="single" w:sz="6" w:space="0" w:color="auto"/>
              <w:bottom w:val="nil"/>
              <w:right w:val="nil"/>
            </w:tcBorders>
            <w:shd w:val="clear" w:color="auto" w:fill="FFFFFF"/>
            <w:vAlign w:val="bottom"/>
          </w:tcPr>
          <w:p w14:paraId="3E526A1B" w14:textId="77777777" w:rsidR="006E610B" w:rsidRPr="00C15130" w:rsidRDefault="006E610B" w:rsidP="00D608F5">
            <w:pPr>
              <w:shd w:val="clear" w:color="auto" w:fill="FFFFFF"/>
              <w:tabs>
                <w:tab w:val="left" w:leader="dot" w:pos="4824"/>
              </w:tabs>
              <w:ind w:right="144"/>
              <w:jc w:val="right"/>
            </w:pPr>
          </w:p>
        </w:tc>
        <w:tc>
          <w:tcPr>
            <w:tcW w:w="1330" w:type="dxa"/>
            <w:tcBorders>
              <w:top w:val="nil"/>
              <w:left w:val="nil"/>
              <w:bottom w:val="nil"/>
              <w:right w:val="nil"/>
            </w:tcBorders>
            <w:shd w:val="clear" w:color="auto" w:fill="FFFFFF"/>
            <w:vAlign w:val="bottom"/>
          </w:tcPr>
          <w:p w14:paraId="3E526A1C" w14:textId="77777777" w:rsidR="006E610B" w:rsidRPr="00C15130" w:rsidRDefault="006E610B" w:rsidP="00D608F5">
            <w:pPr>
              <w:shd w:val="clear" w:color="auto" w:fill="FFFFFF"/>
              <w:tabs>
                <w:tab w:val="left" w:leader="dot" w:pos="4824"/>
              </w:tabs>
              <w:ind w:right="144"/>
              <w:jc w:val="right"/>
            </w:pPr>
          </w:p>
        </w:tc>
      </w:tr>
      <w:tr w:rsidR="006E610B" w:rsidRPr="00C15130" w14:paraId="3E526A22" w14:textId="77777777" w:rsidTr="00D608F5">
        <w:trPr>
          <w:trHeight w:val="20"/>
          <w:jc w:val="center"/>
        </w:trPr>
        <w:tc>
          <w:tcPr>
            <w:tcW w:w="4826" w:type="dxa"/>
            <w:tcBorders>
              <w:top w:val="nil"/>
              <w:left w:val="nil"/>
              <w:bottom w:val="nil"/>
              <w:right w:val="nil"/>
            </w:tcBorders>
            <w:shd w:val="clear" w:color="auto" w:fill="FFFFFF"/>
          </w:tcPr>
          <w:p w14:paraId="3E526A1E" w14:textId="77777777" w:rsidR="006E610B" w:rsidRPr="00C15130" w:rsidRDefault="002D394F" w:rsidP="00272276">
            <w:pPr>
              <w:shd w:val="clear" w:color="auto" w:fill="FFFFFF"/>
              <w:tabs>
                <w:tab w:val="left" w:leader="dot" w:pos="4550"/>
              </w:tabs>
              <w:ind w:left="677" w:hanging="576"/>
              <w:jc w:val="both"/>
            </w:pPr>
            <w:r w:rsidRPr="00C15130">
              <w:rPr>
                <w:szCs w:val="18"/>
                <w:lang w:val="en-US"/>
              </w:rPr>
              <w:t>01. Salaries and allowances</w:t>
            </w:r>
            <w:r w:rsidR="00272276">
              <w:rPr>
                <w:szCs w:val="18"/>
                <w:lang w:val="en-US"/>
              </w:rPr>
              <w:tab/>
            </w:r>
          </w:p>
        </w:tc>
        <w:tc>
          <w:tcPr>
            <w:tcW w:w="1325" w:type="dxa"/>
            <w:tcBorders>
              <w:top w:val="nil"/>
              <w:left w:val="nil"/>
              <w:bottom w:val="nil"/>
              <w:right w:val="single" w:sz="6" w:space="0" w:color="auto"/>
            </w:tcBorders>
            <w:shd w:val="clear" w:color="auto" w:fill="FFFFFF"/>
            <w:vAlign w:val="bottom"/>
          </w:tcPr>
          <w:p w14:paraId="3E526A1F" w14:textId="77777777" w:rsidR="006E610B" w:rsidRPr="00C15130" w:rsidRDefault="002D394F" w:rsidP="00D608F5">
            <w:pPr>
              <w:shd w:val="clear" w:color="auto" w:fill="FFFFFF"/>
              <w:tabs>
                <w:tab w:val="left" w:leader="dot" w:pos="4824"/>
              </w:tabs>
              <w:ind w:right="144"/>
              <w:jc w:val="right"/>
            </w:pPr>
            <w:r w:rsidRPr="00C15130">
              <w:rPr>
                <w:szCs w:val="18"/>
                <w:lang w:val="en-US"/>
              </w:rPr>
              <w:t>11,270,000</w:t>
            </w:r>
          </w:p>
        </w:tc>
        <w:tc>
          <w:tcPr>
            <w:tcW w:w="1548" w:type="dxa"/>
            <w:tcBorders>
              <w:top w:val="nil"/>
              <w:left w:val="single" w:sz="6" w:space="0" w:color="auto"/>
              <w:bottom w:val="nil"/>
              <w:right w:val="nil"/>
            </w:tcBorders>
            <w:shd w:val="clear" w:color="auto" w:fill="FFFFFF"/>
            <w:vAlign w:val="bottom"/>
          </w:tcPr>
          <w:p w14:paraId="3E526A20" w14:textId="77777777" w:rsidR="006E610B" w:rsidRPr="00C15130" w:rsidRDefault="002D394F" w:rsidP="00D608F5">
            <w:pPr>
              <w:shd w:val="clear" w:color="auto" w:fill="FFFFFF"/>
              <w:tabs>
                <w:tab w:val="left" w:leader="dot" w:pos="4824"/>
              </w:tabs>
              <w:ind w:right="144"/>
              <w:jc w:val="right"/>
            </w:pPr>
            <w:r w:rsidRPr="00C15130">
              <w:rPr>
                <w:szCs w:val="18"/>
                <w:lang w:val="en-US"/>
              </w:rPr>
              <w:t>10,046,000</w:t>
            </w:r>
          </w:p>
        </w:tc>
        <w:tc>
          <w:tcPr>
            <w:tcW w:w="1330" w:type="dxa"/>
            <w:tcBorders>
              <w:top w:val="nil"/>
              <w:left w:val="nil"/>
              <w:bottom w:val="nil"/>
              <w:right w:val="nil"/>
            </w:tcBorders>
            <w:shd w:val="clear" w:color="auto" w:fill="FFFFFF"/>
            <w:vAlign w:val="bottom"/>
          </w:tcPr>
          <w:p w14:paraId="3E526A21" w14:textId="77777777" w:rsidR="006E610B" w:rsidRPr="00C15130" w:rsidRDefault="002D394F" w:rsidP="00D608F5">
            <w:pPr>
              <w:shd w:val="clear" w:color="auto" w:fill="FFFFFF"/>
              <w:tabs>
                <w:tab w:val="left" w:leader="dot" w:pos="4824"/>
              </w:tabs>
              <w:ind w:right="144"/>
              <w:jc w:val="right"/>
            </w:pPr>
            <w:r w:rsidRPr="00C15130">
              <w:rPr>
                <w:szCs w:val="18"/>
                <w:lang w:val="en-US"/>
              </w:rPr>
              <w:t>9,974,132</w:t>
            </w:r>
          </w:p>
        </w:tc>
      </w:tr>
      <w:tr w:rsidR="006E610B" w:rsidRPr="00C15130" w14:paraId="3E526A27" w14:textId="77777777" w:rsidTr="00D608F5">
        <w:trPr>
          <w:trHeight w:val="20"/>
          <w:jc w:val="center"/>
        </w:trPr>
        <w:tc>
          <w:tcPr>
            <w:tcW w:w="4826" w:type="dxa"/>
            <w:tcBorders>
              <w:top w:val="nil"/>
              <w:left w:val="nil"/>
              <w:right w:val="nil"/>
            </w:tcBorders>
            <w:shd w:val="clear" w:color="auto" w:fill="FFFFFF"/>
          </w:tcPr>
          <w:p w14:paraId="3E526A23" w14:textId="77777777" w:rsidR="006E610B" w:rsidRPr="00C15130" w:rsidRDefault="002D394F" w:rsidP="00272276">
            <w:pPr>
              <w:shd w:val="clear" w:color="auto" w:fill="FFFFFF"/>
              <w:tabs>
                <w:tab w:val="left" w:leader="dot" w:pos="4550"/>
              </w:tabs>
              <w:ind w:left="677" w:hanging="576"/>
              <w:jc w:val="both"/>
            </w:pPr>
            <w:r w:rsidRPr="00C15130">
              <w:rPr>
                <w:szCs w:val="18"/>
                <w:lang w:val="en-US"/>
              </w:rPr>
              <w:t>02. Overtime</w:t>
            </w:r>
            <w:r w:rsidR="00272276">
              <w:rPr>
                <w:szCs w:val="18"/>
                <w:lang w:val="en-US"/>
              </w:rPr>
              <w:tab/>
            </w:r>
          </w:p>
        </w:tc>
        <w:tc>
          <w:tcPr>
            <w:tcW w:w="1325" w:type="dxa"/>
            <w:tcBorders>
              <w:top w:val="nil"/>
              <w:left w:val="nil"/>
              <w:bottom w:val="single" w:sz="6" w:space="0" w:color="auto"/>
              <w:right w:val="single" w:sz="6" w:space="0" w:color="auto"/>
            </w:tcBorders>
            <w:shd w:val="clear" w:color="auto" w:fill="FFFFFF"/>
            <w:vAlign w:val="bottom"/>
          </w:tcPr>
          <w:p w14:paraId="3E526A24" w14:textId="77777777" w:rsidR="006E610B" w:rsidRPr="00C15130" w:rsidRDefault="002D394F" w:rsidP="00D608F5">
            <w:pPr>
              <w:shd w:val="clear" w:color="auto" w:fill="FFFFFF"/>
              <w:tabs>
                <w:tab w:val="left" w:leader="dot" w:pos="4824"/>
              </w:tabs>
              <w:ind w:right="144"/>
              <w:jc w:val="right"/>
            </w:pPr>
            <w:r w:rsidRPr="00C15130">
              <w:rPr>
                <w:szCs w:val="18"/>
                <w:lang w:val="en-US"/>
              </w:rPr>
              <w:t>141,000</w:t>
            </w:r>
          </w:p>
        </w:tc>
        <w:tc>
          <w:tcPr>
            <w:tcW w:w="1548" w:type="dxa"/>
            <w:tcBorders>
              <w:top w:val="nil"/>
              <w:left w:val="single" w:sz="6" w:space="0" w:color="auto"/>
              <w:bottom w:val="single" w:sz="6" w:space="0" w:color="auto"/>
              <w:right w:val="nil"/>
            </w:tcBorders>
            <w:shd w:val="clear" w:color="auto" w:fill="FFFFFF"/>
            <w:vAlign w:val="bottom"/>
          </w:tcPr>
          <w:p w14:paraId="3E526A25" w14:textId="77777777" w:rsidR="006E610B" w:rsidRPr="00C15130" w:rsidRDefault="002D394F" w:rsidP="00D608F5">
            <w:pPr>
              <w:shd w:val="clear" w:color="auto" w:fill="FFFFFF"/>
              <w:tabs>
                <w:tab w:val="left" w:leader="dot" w:pos="4824"/>
              </w:tabs>
              <w:ind w:right="144"/>
              <w:jc w:val="right"/>
            </w:pPr>
            <w:r w:rsidRPr="00C15130">
              <w:rPr>
                <w:szCs w:val="18"/>
                <w:lang w:val="en-US"/>
              </w:rPr>
              <w:t>136,000</w:t>
            </w:r>
          </w:p>
        </w:tc>
        <w:tc>
          <w:tcPr>
            <w:tcW w:w="1330" w:type="dxa"/>
            <w:tcBorders>
              <w:top w:val="nil"/>
              <w:left w:val="nil"/>
              <w:bottom w:val="single" w:sz="6" w:space="0" w:color="auto"/>
              <w:right w:val="nil"/>
            </w:tcBorders>
            <w:shd w:val="clear" w:color="auto" w:fill="FFFFFF"/>
            <w:vAlign w:val="bottom"/>
          </w:tcPr>
          <w:p w14:paraId="3E526A26" w14:textId="77777777" w:rsidR="006E610B" w:rsidRPr="00C15130" w:rsidRDefault="002D394F" w:rsidP="00D608F5">
            <w:pPr>
              <w:shd w:val="clear" w:color="auto" w:fill="FFFFFF"/>
              <w:tabs>
                <w:tab w:val="left" w:leader="dot" w:pos="4824"/>
              </w:tabs>
              <w:ind w:right="144"/>
              <w:jc w:val="right"/>
            </w:pPr>
            <w:r w:rsidRPr="00C15130">
              <w:rPr>
                <w:szCs w:val="18"/>
                <w:lang w:val="en-US"/>
              </w:rPr>
              <w:t>135,228</w:t>
            </w:r>
          </w:p>
        </w:tc>
      </w:tr>
      <w:tr w:rsidR="006E610B" w:rsidRPr="00C15130" w14:paraId="3E526A2C" w14:textId="77777777" w:rsidTr="00D608F5">
        <w:trPr>
          <w:trHeight w:val="20"/>
          <w:jc w:val="center"/>
        </w:trPr>
        <w:tc>
          <w:tcPr>
            <w:tcW w:w="4826" w:type="dxa"/>
            <w:tcBorders>
              <w:left w:val="nil"/>
              <w:right w:val="nil"/>
            </w:tcBorders>
            <w:shd w:val="clear" w:color="auto" w:fill="FFFFFF"/>
          </w:tcPr>
          <w:p w14:paraId="3E526A28" w14:textId="77777777" w:rsidR="006E610B" w:rsidRPr="00C15130" w:rsidRDefault="006E610B" w:rsidP="00272276">
            <w:pPr>
              <w:shd w:val="clear" w:color="auto" w:fill="FFFFFF"/>
              <w:tabs>
                <w:tab w:val="left" w:leader="dot" w:pos="4550"/>
              </w:tabs>
              <w:jc w:val="both"/>
            </w:pPr>
          </w:p>
        </w:tc>
        <w:tc>
          <w:tcPr>
            <w:tcW w:w="1325" w:type="dxa"/>
            <w:tcBorders>
              <w:top w:val="single" w:sz="6" w:space="0" w:color="auto"/>
              <w:left w:val="nil"/>
              <w:bottom w:val="single" w:sz="6" w:space="0" w:color="auto"/>
              <w:right w:val="single" w:sz="6" w:space="0" w:color="auto"/>
            </w:tcBorders>
            <w:shd w:val="clear" w:color="auto" w:fill="FFFFFF"/>
            <w:vAlign w:val="bottom"/>
          </w:tcPr>
          <w:p w14:paraId="3E526A29" w14:textId="77777777" w:rsidR="006E610B" w:rsidRPr="00C15130" w:rsidRDefault="002D394F" w:rsidP="00D608F5">
            <w:pPr>
              <w:shd w:val="clear" w:color="auto" w:fill="FFFFFF"/>
              <w:tabs>
                <w:tab w:val="left" w:leader="dot" w:pos="4824"/>
              </w:tabs>
              <w:ind w:right="144"/>
              <w:jc w:val="right"/>
            </w:pPr>
            <w:r w:rsidRPr="00C15130">
              <w:rPr>
                <w:szCs w:val="18"/>
                <w:lang w:val="en-US"/>
              </w:rPr>
              <w:t>11,411,000</w:t>
            </w:r>
          </w:p>
        </w:tc>
        <w:tc>
          <w:tcPr>
            <w:tcW w:w="1548" w:type="dxa"/>
            <w:tcBorders>
              <w:top w:val="single" w:sz="6" w:space="0" w:color="auto"/>
              <w:left w:val="single" w:sz="6" w:space="0" w:color="auto"/>
              <w:bottom w:val="single" w:sz="6" w:space="0" w:color="auto"/>
              <w:right w:val="nil"/>
            </w:tcBorders>
            <w:shd w:val="clear" w:color="auto" w:fill="FFFFFF"/>
            <w:vAlign w:val="bottom"/>
          </w:tcPr>
          <w:p w14:paraId="3E526A2A" w14:textId="77777777" w:rsidR="006E610B" w:rsidRPr="00C15130" w:rsidRDefault="002D394F" w:rsidP="00D608F5">
            <w:pPr>
              <w:shd w:val="clear" w:color="auto" w:fill="FFFFFF"/>
              <w:tabs>
                <w:tab w:val="left" w:leader="dot" w:pos="4824"/>
              </w:tabs>
              <w:ind w:right="144"/>
              <w:jc w:val="right"/>
            </w:pPr>
            <w:r w:rsidRPr="00C15130">
              <w:rPr>
                <w:szCs w:val="18"/>
                <w:lang w:val="en-US"/>
              </w:rPr>
              <w:t>10,182,000</w:t>
            </w:r>
          </w:p>
        </w:tc>
        <w:tc>
          <w:tcPr>
            <w:tcW w:w="1330" w:type="dxa"/>
            <w:tcBorders>
              <w:top w:val="single" w:sz="6" w:space="0" w:color="auto"/>
              <w:left w:val="nil"/>
              <w:bottom w:val="single" w:sz="6" w:space="0" w:color="auto"/>
              <w:right w:val="nil"/>
            </w:tcBorders>
            <w:shd w:val="clear" w:color="auto" w:fill="FFFFFF"/>
            <w:vAlign w:val="bottom"/>
          </w:tcPr>
          <w:p w14:paraId="3E526A2B" w14:textId="77777777" w:rsidR="006E610B" w:rsidRPr="00C15130" w:rsidRDefault="002D394F" w:rsidP="00D608F5">
            <w:pPr>
              <w:shd w:val="clear" w:color="auto" w:fill="FFFFFF"/>
              <w:tabs>
                <w:tab w:val="left" w:leader="dot" w:pos="4824"/>
              </w:tabs>
              <w:ind w:right="144"/>
              <w:jc w:val="right"/>
            </w:pPr>
            <w:r w:rsidRPr="00C15130">
              <w:rPr>
                <w:szCs w:val="18"/>
                <w:lang w:val="en-US"/>
              </w:rPr>
              <w:t>10,109,360</w:t>
            </w:r>
          </w:p>
        </w:tc>
      </w:tr>
      <w:tr w:rsidR="006E610B" w:rsidRPr="00C15130" w14:paraId="3E526A31" w14:textId="77777777" w:rsidTr="00D608F5">
        <w:trPr>
          <w:trHeight w:val="20"/>
          <w:jc w:val="center"/>
        </w:trPr>
        <w:tc>
          <w:tcPr>
            <w:tcW w:w="4826" w:type="dxa"/>
            <w:tcBorders>
              <w:left w:val="nil"/>
              <w:bottom w:val="nil"/>
              <w:right w:val="nil"/>
            </w:tcBorders>
            <w:shd w:val="clear" w:color="auto" w:fill="FFFFFF"/>
          </w:tcPr>
          <w:p w14:paraId="3E526A2D" w14:textId="77777777" w:rsidR="006E610B" w:rsidRPr="00C15130" w:rsidRDefault="002D394F" w:rsidP="00272276">
            <w:pPr>
              <w:shd w:val="clear" w:color="auto" w:fill="FFFFFF"/>
              <w:tabs>
                <w:tab w:val="left" w:leader="dot" w:pos="4550"/>
              </w:tabs>
              <w:spacing w:before="240"/>
              <w:jc w:val="both"/>
            </w:pPr>
            <w:r w:rsidRPr="00C15130">
              <w:rPr>
                <w:b/>
                <w:bCs/>
                <w:szCs w:val="18"/>
                <w:lang w:val="en-US"/>
              </w:rPr>
              <w:t>2.</w:t>
            </w:r>
            <w:r w:rsidRPr="00C15130">
              <w:rPr>
                <w:rFonts w:eastAsia="Times New Roman"/>
                <w:szCs w:val="18"/>
                <w:lang w:val="en-US"/>
              </w:rPr>
              <w:t>—</w:t>
            </w:r>
            <w:r w:rsidRPr="00C15130">
              <w:rPr>
                <w:rFonts w:eastAsia="Times New Roman"/>
                <w:b/>
                <w:bCs/>
                <w:szCs w:val="18"/>
                <w:lang w:val="en-US"/>
              </w:rPr>
              <w:t>Administrative Expenses—</w:t>
            </w:r>
          </w:p>
        </w:tc>
        <w:tc>
          <w:tcPr>
            <w:tcW w:w="1325" w:type="dxa"/>
            <w:tcBorders>
              <w:top w:val="single" w:sz="6" w:space="0" w:color="auto"/>
              <w:left w:val="nil"/>
              <w:bottom w:val="nil"/>
              <w:right w:val="single" w:sz="6" w:space="0" w:color="auto"/>
            </w:tcBorders>
            <w:shd w:val="clear" w:color="auto" w:fill="FFFFFF"/>
            <w:vAlign w:val="bottom"/>
          </w:tcPr>
          <w:p w14:paraId="3E526A2E" w14:textId="77777777" w:rsidR="006E610B" w:rsidRPr="00C15130" w:rsidRDefault="006E610B" w:rsidP="00D608F5">
            <w:pPr>
              <w:shd w:val="clear" w:color="auto" w:fill="FFFFFF"/>
              <w:tabs>
                <w:tab w:val="left" w:leader="dot" w:pos="4824"/>
              </w:tabs>
              <w:ind w:right="144"/>
              <w:jc w:val="right"/>
            </w:pPr>
          </w:p>
        </w:tc>
        <w:tc>
          <w:tcPr>
            <w:tcW w:w="1548" w:type="dxa"/>
            <w:tcBorders>
              <w:top w:val="single" w:sz="6" w:space="0" w:color="auto"/>
              <w:left w:val="single" w:sz="6" w:space="0" w:color="auto"/>
              <w:bottom w:val="nil"/>
              <w:right w:val="nil"/>
            </w:tcBorders>
            <w:shd w:val="clear" w:color="auto" w:fill="FFFFFF"/>
            <w:vAlign w:val="bottom"/>
          </w:tcPr>
          <w:p w14:paraId="3E526A2F" w14:textId="77777777" w:rsidR="006E610B" w:rsidRPr="00C15130" w:rsidRDefault="006E610B" w:rsidP="00D608F5">
            <w:pPr>
              <w:shd w:val="clear" w:color="auto" w:fill="FFFFFF"/>
              <w:tabs>
                <w:tab w:val="left" w:leader="dot" w:pos="4824"/>
              </w:tabs>
              <w:ind w:right="144"/>
              <w:jc w:val="right"/>
            </w:pPr>
          </w:p>
        </w:tc>
        <w:tc>
          <w:tcPr>
            <w:tcW w:w="1330" w:type="dxa"/>
            <w:tcBorders>
              <w:top w:val="single" w:sz="6" w:space="0" w:color="auto"/>
              <w:left w:val="nil"/>
              <w:bottom w:val="nil"/>
              <w:right w:val="nil"/>
            </w:tcBorders>
            <w:shd w:val="clear" w:color="auto" w:fill="FFFFFF"/>
            <w:vAlign w:val="bottom"/>
          </w:tcPr>
          <w:p w14:paraId="3E526A30" w14:textId="77777777" w:rsidR="006E610B" w:rsidRPr="00C15130" w:rsidRDefault="006E610B" w:rsidP="00D608F5">
            <w:pPr>
              <w:shd w:val="clear" w:color="auto" w:fill="FFFFFF"/>
              <w:tabs>
                <w:tab w:val="left" w:leader="dot" w:pos="4824"/>
              </w:tabs>
              <w:ind w:right="144"/>
              <w:jc w:val="right"/>
            </w:pPr>
          </w:p>
        </w:tc>
      </w:tr>
      <w:tr w:rsidR="006E610B" w:rsidRPr="00C15130" w14:paraId="3E526A36" w14:textId="77777777" w:rsidTr="00D608F5">
        <w:trPr>
          <w:trHeight w:val="20"/>
          <w:jc w:val="center"/>
        </w:trPr>
        <w:tc>
          <w:tcPr>
            <w:tcW w:w="4826" w:type="dxa"/>
            <w:tcBorders>
              <w:top w:val="nil"/>
              <w:left w:val="nil"/>
              <w:bottom w:val="nil"/>
              <w:right w:val="nil"/>
            </w:tcBorders>
            <w:shd w:val="clear" w:color="auto" w:fill="FFFFFF"/>
          </w:tcPr>
          <w:p w14:paraId="3E526A32" w14:textId="77777777" w:rsidR="006E610B" w:rsidRPr="00C15130" w:rsidRDefault="002D394F" w:rsidP="00344BBA">
            <w:pPr>
              <w:shd w:val="clear" w:color="auto" w:fill="FFFFFF"/>
              <w:tabs>
                <w:tab w:val="left" w:leader="dot" w:pos="4550"/>
              </w:tabs>
              <w:ind w:left="677" w:hanging="576"/>
            </w:pPr>
            <w:r w:rsidRPr="00C15130">
              <w:rPr>
                <w:szCs w:val="18"/>
                <w:lang w:val="en-US"/>
              </w:rPr>
              <w:t>01. Travelling and subsistence</w:t>
            </w:r>
          </w:p>
        </w:tc>
        <w:tc>
          <w:tcPr>
            <w:tcW w:w="1325" w:type="dxa"/>
            <w:tcBorders>
              <w:top w:val="nil"/>
              <w:left w:val="nil"/>
              <w:bottom w:val="nil"/>
              <w:right w:val="single" w:sz="6" w:space="0" w:color="auto"/>
            </w:tcBorders>
            <w:shd w:val="clear" w:color="auto" w:fill="FFFFFF"/>
            <w:vAlign w:val="bottom"/>
          </w:tcPr>
          <w:p w14:paraId="3E526A33" w14:textId="77777777" w:rsidR="006E610B" w:rsidRPr="00C15130" w:rsidRDefault="002D394F" w:rsidP="00D608F5">
            <w:pPr>
              <w:shd w:val="clear" w:color="auto" w:fill="FFFFFF"/>
              <w:tabs>
                <w:tab w:val="left" w:leader="dot" w:pos="4824"/>
              </w:tabs>
              <w:ind w:right="144"/>
              <w:jc w:val="right"/>
            </w:pPr>
            <w:r w:rsidRPr="00C15130">
              <w:rPr>
                <w:szCs w:val="18"/>
                <w:lang w:val="en-US"/>
              </w:rPr>
              <w:t>494,000</w:t>
            </w:r>
          </w:p>
        </w:tc>
        <w:tc>
          <w:tcPr>
            <w:tcW w:w="1548" w:type="dxa"/>
            <w:tcBorders>
              <w:top w:val="nil"/>
              <w:left w:val="single" w:sz="6" w:space="0" w:color="auto"/>
              <w:bottom w:val="nil"/>
              <w:right w:val="nil"/>
            </w:tcBorders>
            <w:shd w:val="clear" w:color="auto" w:fill="FFFFFF"/>
            <w:vAlign w:val="bottom"/>
          </w:tcPr>
          <w:p w14:paraId="3E526A34" w14:textId="77777777" w:rsidR="006E610B" w:rsidRPr="00C15130" w:rsidRDefault="002D394F" w:rsidP="00D608F5">
            <w:pPr>
              <w:shd w:val="clear" w:color="auto" w:fill="FFFFFF"/>
              <w:tabs>
                <w:tab w:val="left" w:leader="dot" w:pos="4824"/>
              </w:tabs>
              <w:ind w:right="144"/>
              <w:jc w:val="right"/>
            </w:pPr>
            <w:r w:rsidRPr="00C15130">
              <w:rPr>
                <w:szCs w:val="18"/>
                <w:lang w:val="en-US"/>
              </w:rPr>
              <w:t>546,000</w:t>
            </w:r>
          </w:p>
        </w:tc>
        <w:tc>
          <w:tcPr>
            <w:tcW w:w="1330" w:type="dxa"/>
            <w:tcBorders>
              <w:top w:val="nil"/>
              <w:left w:val="nil"/>
              <w:bottom w:val="nil"/>
              <w:right w:val="nil"/>
            </w:tcBorders>
            <w:shd w:val="clear" w:color="auto" w:fill="FFFFFF"/>
            <w:vAlign w:val="bottom"/>
          </w:tcPr>
          <w:p w14:paraId="3E526A35" w14:textId="77777777" w:rsidR="006E610B" w:rsidRPr="00C15130" w:rsidRDefault="002D394F" w:rsidP="00D608F5">
            <w:pPr>
              <w:shd w:val="clear" w:color="auto" w:fill="FFFFFF"/>
              <w:tabs>
                <w:tab w:val="left" w:leader="dot" w:pos="4824"/>
              </w:tabs>
              <w:ind w:right="144"/>
              <w:jc w:val="right"/>
            </w:pPr>
            <w:r w:rsidRPr="00C15130">
              <w:rPr>
                <w:szCs w:val="18"/>
                <w:lang w:val="en-US"/>
              </w:rPr>
              <w:t>541,436</w:t>
            </w:r>
          </w:p>
        </w:tc>
      </w:tr>
      <w:tr w:rsidR="006E610B" w:rsidRPr="00C15130" w14:paraId="3E526A3B" w14:textId="77777777" w:rsidTr="00D608F5">
        <w:trPr>
          <w:trHeight w:val="20"/>
          <w:jc w:val="center"/>
        </w:trPr>
        <w:tc>
          <w:tcPr>
            <w:tcW w:w="4826" w:type="dxa"/>
            <w:tcBorders>
              <w:top w:val="nil"/>
              <w:left w:val="nil"/>
              <w:bottom w:val="nil"/>
              <w:right w:val="nil"/>
            </w:tcBorders>
            <w:shd w:val="clear" w:color="auto" w:fill="FFFFFF"/>
          </w:tcPr>
          <w:p w14:paraId="3E526A37" w14:textId="77777777" w:rsidR="006E610B" w:rsidRPr="00C15130" w:rsidRDefault="002D394F" w:rsidP="00344BBA">
            <w:pPr>
              <w:shd w:val="clear" w:color="auto" w:fill="FFFFFF"/>
              <w:tabs>
                <w:tab w:val="left" w:leader="dot" w:pos="4550"/>
              </w:tabs>
              <w:ind w:left="677" w:hanging="576"/>
            </w:pPr>
            <w:r w:rsidRPr="00C15130">
              <w:rPr>
                <w:szCs w:val="18"/>
                <w:lang w:val="en-US"/>
              </w:rPr>
              <w:t>02. Office requisites and equipment, stationery and printing</w:t>
            </w:r>
            <w:r w:rsidR="00272276">
              <w:rPr>
                <w:szCs w:val="18"/>
                <w:lang w:val="en-US"/>
              </w:rPr>
              <w:tab/>
            </w:r>
          </w:p>
        </w:tc>
        <w:tc>
          <w:tcPr>
            <w:tcW w:w="1325" w:type="dxa"/>
            <w:tcBorders>
              <w:top w:val="nil"/>
              <w:left w:val="nil"/>
              <w:bottom w:val="nil"/>
              <w:right w:val="single" w:sz="6" w:space="0" w:color="auto"/>
            </w:tcBorders>
            <w:shd w:val="clear" w:color="auto" w:fill="FFFFFF"/>
            <w:vAlign w:val="bottom"/>
          </w:tcPr>
          <w:p w14:paraId="3E526A38" w14:textId="77777777" w:rsidR="006E610B" w:rsidRPr="00C15130" w:rsidRDefault="002D394F" w:rsidP="00D608F5">
            <w:pPr>
              <w:shd w:val="clear" w:color="auto" w:fill="FFFFFF"/>
              <w:tabs>
                <w:tab w:val="left" w:leader="dot" w:pos="4824"/>
              </w:tabs>
              <w:ind w:right="144"/>
              <w:jc w:val="right"/>
            </w:pPr>
            <w:r w:rsidRPr="00C15130">
              <w:rPr>
                <w:szCs w:val="18"/>
                <w:lang w:val="en-US"/>
              </w:rPr>
              <w:t>397,000</w:t>
            </w:r>
          </w:p>
        </w:tc>
        <w:tc>
          <w:tcPr>
            <w:tcW w:w="1548" w:type="dxa"/>
            <w:tcBorders>
              <w:top w:val="nil"/>
              <w:left w:val="single" w:sz="6" w:space="0" w:color="auto"/>
              <w:bottom w:val="nil"/>
              <w:right w:val="nil"/>
            </w:tcBorders>
            <w:shd w:val="clear" w:color="auto" w:fill="FFFFFF"/>
            <w:vAlign w:val="bottom"/>
          </w:tcPr>
          <w:p w14:paraId="3E526A39" w14:textId="77777777" w:rsidR="006E610B" w:rsidRPr="00C15130" w:rsidRDefault="002D394F" w:rsidP="00D608F5">
            <w:pPr>
              <w:shd w:val="clear" w:color="auto" w:fill="FFFFFF"/>
              <w:tabs>
                <w:tab w:val="left" w:leader="dot" w:pos="4824"/>
              </w:tabs>
              <w:ind w:right="144"/>
              <w:jc w:val="right"/>
            </w:pPr>
            <w:r w:rsidRPr="00C15130">
              <w:rPr>
                <w:szCs w:val="18"/>
                <w:lang w:val="en-US"/>
              </w:rPr>
              <w:t>310,000</w:t>
            </w:r>
          </w:p>
        </w:tc>
        <w:tc>
          <w:tcPr>
            <w:tcW w:w="1330" w:type="dxa"/>
            <w:tcBorders>
              <w:top w:val="nil"/>
              <w:left w:val="nil"/>
              <w:bottom w:val="nil"/>
              <w:right w:val="nil"/>
            </w:tcBorders>
            <w:shd w:val="clear" w:color="auto" w:fill="FFFFFF"/>
            <w:vAlign w:val="bottom"/>
          </w:tcPr>
          <w:p w14:paraId="3E526A3A" w14:textId="77777777" w:rsidR="006E610B" w:rsidRPr="00C15130" w:rsidRDefault="002D394F" w:rsidP="00D608F5">
            <w:pPr>
              <w:shd w:val="clear" w:color="auto" w:fill="FFFFFF"/>
              <w:tabs>
                <w:tab w:val="left" w:leader="dot" w:pos="4824"/>
              </w:tabs>
              <w:ind w:right="144"/>
              <w:jc w:val="right"/>
            </w:pPr>
            <w:r w:rsidRPr="00C15130">
              <w:rPr>
                <w:szCs w:val="18"/>
                <w:lang w:val="en-US"/>
              </w:rPr>
              <w:t>309,038</w:t>
            </w:r>
          </w:p>
        </w:tc>
      </w:tr>
      <w:tr w:rsidR="006E610B" w:rsidRPr="00C15130" w14:paraId="3E526A40" w14:textId="77777777" w:rsidTr="00D608F5">
        <w:trPr>
          <w:trHeight w:val="20"/>
          <w:jc w:val="center"/>
        </w:trPr>
        <w:tc>
          <w:tcPr>
            <w:tcW w:w="4826" w:type="dxa"/>
            <w:tcBorders>
              <w:top w:val="nil"/>
              <w:left w:val="nil"/>
              <w:bottom w:val="nil"/>
              <w:right w:val="nil"/>
            </w:tcBorders>
            <w:shd w:val="clear" w:color="auto" w:fill="FFFFFF"/>
          </w:tcPr>
          <w:p w14:paraId="3E526A3C" w14:textId="77777777" w:rsidR="006E610B" w:rsidRPr="00C15130" w:rsidRDefault="002D394F" w:rsidP="00344BBA">
            <w:pPr>
              <w:shd w:val="clear" w:color="auto" w:fill="FFFFFF"/>
              <w:tabs>
                <w:tab w:val="left" w:leader="dot" w:pos="4550"/>
              </w:tabs>
              <w:ind w:left="677" w:hanging="576"/>
            </w:pPr>
            <w:r w:rsidRPr="00C15130">
              <w:rPr>
                <w:szCs w:val="18"/>
                <w:lang w:val="en-US"/>
              </w:rPr>
              <w:t>03. Postage, telegrams and telephone services</w:t>
            </w:r>
            <w:r w:rsidR="00272276">
              <w:rPr>
                <w:szCs w:val="18"/>
                <w:lang w:val="en-US"/>
              </w:rPr>
              <w:tab/>
            </w:r>
          </w:p>
        </w:tc>
        <w:tc>
          <w:tcPr>
            <w:tcW w:w="1325" w:type="dxa"/>
            <w:tcBorders>
              <w:top w:val="nil"/>
              <w:left w:val="nil"/>
              <w:bottom w:val="nil"/>
              <w:right w:val="single" w:sz="6" w:space="0" w:color="auto"/>
            </w:tcBorders>
            <w:shd w:val="clear" w:color="auto" w:fill="FFFFFF"/>
            <w:vAlign w:val="bottom"/>
          </w:tcPr>
          <w:p w14:paraId="3E526A3D" w14:textId="77777777" w:rsidR="006E610B" w:rsidRPr="00C15130" w:rsidRDefault="002D394F" w:rsidP="00D608F5">
            <w:pPr>
              <w:shd w:val="clear" w:color="auto" w:fill="FFFFFF"/>
              <w:tabs>
                <w:tab w:val="left" w:leader="dot" w:pos="4824"/>
              </w:tabs>
              <w:ind w:right="144"/>
              <w:jc w:val="right"/>
            </w:pPr>
            <w:r w:rsidRPr="00C15130">
              <w:rPr>
                <w:szCs w:val="18"/>
                <w:lang w:val="en-US"/>
              </w:rPr>
              <w:t>890,000</w:t>
            </w:r>
          </w:p>
        </w:tc>
        <w:tc>
          <w:tcPr>
            <w:tcW w:w="1548" w:type="dxa"/>
            <w:tcBorders>
              <w:top w:val="nil"/>
              <w:left w:val="single" w:sz="6" w:space="0" w:color="auto"/>
              <w:bottom w:val="nil"/>
              <w:right w:val="nil"/>
            </w:tcBorders>
            <w:shd w:val="clear" w:color="auto" w:fill="FFFFFF"/>
            <w:vAlign w:val="bottom"/>
          </w:tcPr>
          <w:p w14:paraId="3E526A3E" w14:textId="77777777" w:rsidR="006E610B" w:rsidRPr="00C15130" w:rsidRDefault="002D394F" w:rsidP="00D608F5">
            <w:pPr>
              <w:shd w:val="clear" w:color="auto" w:fill="FFFFFF"/>
              <w:tabs>
                <w:tab w:val="left" w:leader="dot" w:pos="4824"/>
              </w:tabs>
              <w:ind w:right="144"/>
              <w:jc w:val="right"/>
            </w:pPr>
            <w:r w:rsidRPr="00C15130">
              <w:rPr>
                <w:szCs w:val="18"/>
                <w:lang w:val="en-US"/>
              </w:rPr>
              <w:t>822,000</w:t>
            </w:r>
          </w:p>
        </w:tc>
        <w:tc>
          <w:tcPr>
            <w:tcW w:w="1330" w:type="dxa"/>
            <w:tcBorders>
              <w:top w:val="nil"/>
              <w:left w:val="nil"/>
              <w:bottom w:val="nil"/>
              <w:right w:val="nil"/>
            </w:tcBorders>
            <w:shd w:val="clear" w:color="auto" w:fill="FFFFFF"/>
            <w:vAlign w:val="bottom"/>
          </w:tcPr>
          <w:p w14:paraId="3E526A3F" w14:textId="77777777" w:rsidR="006E610B" w:rsidRPr="00C15130" w:rsidRDefault="002D394F" w:rsidP="00D608F5">
            <w:pPr>
              <w:shd w:val="clear" w:color="auto" w:fill="FFFFFF"/>
              <w:tabs>
                <w:tab w:val="left" w:leader="dot" w:pos="4824"/>
              </w:tabs>
              <w:ind w:right="144"/>
              <w:jc w:val="right"/>
            </w:pPr>
            <w:r w:rsidRPr="00C15130">
              <w:rPr>
                <w:szCs w:val="18"/>
                <w:lang w:val="en-US"/>
              </w:rPr>
              <w:t>819,224</w:t>
            </w:r>
          </w:p>
        </w:tc>
      </w:tr>
      <w:tr w:rsidR="006E610B" w:rsidRPr="00C15130" w14:paraId="3E526A45" w14:textId="77777777" w:rsidTr="00D608F5">
        <w:trPr>
          <w:trHeight w:val="20"/>
          <w:jc w:val="center"/>
        </w:trPr>
        <w:tc>
          <w:tcPr>
            <w:tcW w:w="4826" w:type="dxa"/>
            <w:tcBorders>
              <w:top w:val="nil"/>
              <w:left w:val="nil"/>
              <w:bottom w:val="nil"/>
              <w:right w:val="nil"/>
            </w:tcBorders>
            <w:shd w:val="clear" w:color="auto" w:fill="FFFFFF"/>
          </w:tcPr>
          <w:p w14:paraId="3E526A41" w14:textId="77777777" w:rsidR="006E610B" w:rsidRPr="00C15130" w:rsidRDefault="002D394F" w:rsidP="00344BBA">
            <w:pPr>
              <w:shd w:val="clear" w:color="auto" w:fill="FFFFFF"/>
              <w:tabs>
                <w:tab w:val="left" w:leader="dot" w:pos="4550"/>
              </w:tabs>
              <w:ind w:left="677" w:hanging="576"/>
            </w:pPr>
            <w:r w:rsidRPr="00C15130">
              <w:rPr>
                <w:szCs w:val="18"/>
                <w:lang w:val="en-US"/>
              </w:rPr>
              <w:t>04. Motor vehicle services</w:t>
            </w:r>
            <w:r w:rsidR="00272276">
              <w:rPr>
                <w:szCs w:val="18"/>
                <w:lang w:val="en-US"/>
              </w:rPr>
              <w:tab/>
            </w:r>
          </w:p>
        </w:tc>
        <w:tc>
          <w:tcPr>
            <w:tcW w:w="1325" w:type="dxa"/>
            <w:tcBorders>
              <w:top w:val="nil"/>
              <w:left w:val="nil"/>
              <w:bottom w:val="nil"/>
              <w:right w:val="single" w:sz="6" w:space="0" w:color="auto"/>
            </w:tcBorders>
            <w:shd w:val="clear" w:color="auto" w:fill="FFFFFF"/>
            <w:vAlign w:val="bottom"/>
          </w:tcPr>
          <w:p w14:paraId="3E526A42" w14:textId="77777777" w:rsidR="006E610B" w:rsidRPr="00C15130" w:rsidRDefault="002D394F" w:rsidP="00D608F5">
            <w:pPr>
              <w:shd w:val="clear" w:color="auto" w:fill="FFFFFF"/>
              <w:tabs>
                <w:tab w:val="left" w:leader="dot" w:pos="4824"/>
              </w:tabs>
              <w:ind w:right="144"/>
              <w:jc w:val="right"/>
            </w:pPr>
            <w:r w:rsidRPr="00C15130">
              <w:rPr>
                <w:szCs w:val="18"/>
                <w:lang w:val="en-US"/>
              </w:rPr>
              <w:t>287,000</w:t>
            </w:r>
          </w:p>
        </w:tc>
        <w:tc>
          <w:tcPr>
            <w:tcW w:w="1548" w:type="dxa"/>
            <w:tcBorders>
              <w:top w:val="nil"/>
              <w:left w:val="single" w:sz="6" w:space="0" w:color="auto"/>
              <w:bottom w:val="nil"/>
              <w:right w:val="nil"/>
            </w:tcBorders>
            <w:shd w:val="clear" w:color="auto" w:fill="FFFFFF"/>
            <w:vAlign w:val="bottom"/>
          </w:tcPr>
          <w:p w14:paraId="3E526A43" w14:textId="77777777" w:rsidR="006E610B" w:rsidRPr="00C15130" w:rsidRDefault="002D394F" w:rsidP="00D608F5">
            <w:pPr>
              <w:shd w:val="clear" w:color="auto" w:fill="FFFFFF"/>
              <w:tabs>
                <w:tab w:val="left" w:leader="dot" w:pos="4824"/>
              </w:tabs>
              <w:ind w:right="144"/>
              <w:jc w:val="right"/>
            </w:pPr>
            <w:r w:rsidRPr="00C15130">
              <w:rPr>
                <w:szCs w:val="18"/>
                <w:lang w:val="en-US"/>
              </w:rPr>
              <w:t>275,000</w:t>
            </w:r>
          </w:p>
        </w:tc>
        <w:tc>
          <w:tcPr>
            <w:tcW w:w="1330" w:type="dxa"/>
            <w:tcBorders>
              <w:top w:val="nil"/>
              <w:left w:val="nil"/>
              <w:bottom w:val="nil"/>
              <w:right w:val="nil"/>
            </w:tcBorders>
            <w:shd w:val="clear" w:color="auto" w:fill="FFFFFF"/>
            <w:vAlign w:val="bottom"/>
          </w:tcPr>
          <w:p w14:paraId="3E526A44" w14:textId="77777777" w:rsidR="006E610B" w:rsidRPr="00C15130" w:rsidRDefault="002D394F" w:rsidP="00D608F5">
            <w:pPr>
              <w:shd w:val="clear" w:color="auto" w:fill="FFFFFF"/>
              <w:tabs>
                <w:tab w:val="left" w:leader="dot" w:pos="4824"/>
              </w:tabs>
              <w:ind w:right="144"/>
              <w:jc w:val="right"/>
            </w:pPr>
            <w:r w:rsidRPr="00C15130">
              <w:rPr>
                <w:szCs w:val="18"/>
                <w:lang w:val="en-US"/>
              </w:rPr>
              <w:t>273,885</w:t>
            </w:r>
          </w:p>
        </w:tc>
      </w:tr>
      <w:tr w:rsidR="006E610B" w:rsidRPr="00C15130" w14:paraId="3E526A4A" w14:textId="77777777" w:rsidTr="00D608F5">
        <w:trPr>
          <w:trHeight w:val="20"/>
          <w:jc w:val="center"/>
        </w:trPr>
        <w:tc>
          <w:tcPr>
            <w:tcW w:w="4826" w:type="dxa"/>
            <w:tcBorders>
              <w:top w:val="nil"/>
              <w:left w:val="nil"/>
              <w:bottom w:val="nil"/>
              <w:right w:val="nil"/>
            </w:tcBorders>
            <w:shd w:val="clear" w:color="auto" w:fill="FFFFFF"/>
          </w:tcPr>
          <w:p w14:paraId="3E526A46" w14:textId="77777777" w:rsidR="006E610B" w:rsidRPr="00C15130" w:rsidRDefault="002D394F" w:rsidP="00344BBA">
            <w:pPr>
              <w:shd w:val="clear" w:color="auto" w:fill="FFFFFF"/>
              <w:tabs>
                <w:tab w:val="left" w:leader="dot" w:pos="4550"/>
              </w:tabs>
              <w:ind w:left="677" w:hanging="576"/>
            </w:pPr>
            <w:r w:rsidRPr="00C15130">
              <w:rPr>
                <w:szCs w:val="18"/>
                <w:lang w:val="en-US"/>
              </w:rPr>
              <w:t>05. Computer services</w:t>
            </w:r>
            <w:r w:rsidR="00272276">
              <w:rPr>
                <w:szCs w:val="18"/>
                <w:lang w:val="en-US"/>
              </w:rPr>
              <w:tab/>
            </w:r>
          </w:p>
        </w:tc>
        <w:tc>
          <w:tcPr>
            <w:tcW w:w="1325" w:type="dxa"/>
            <w:tcBorders>
              <w:top w:val="nil"/>
              <w:left w:val="nil"/>
              <w:bottom w:val="nil"/>
              <w:right w:val="single" w:sz="6" w:space="0" w:color="auto"/>
            </w:tcBorders>
            <w:shd w:val="clear" w:color="auto" w:fill="FFFFFF"/>
            <w:vAlign w:val="bottom"/>
          </w:tcPr>
          <w:p w14:paraId="3E526A47" w14:textId="77777777" w:rsidR="006E610B" w:rsidRPr="00C15130" w:rsidRDefault="002D394F" w:rsidP="00D608F5">
            <w:pPr>
              <w:shd w:val="clear" w:color="auto" w:fill="FFFFFF"/>
              <w:tabs>
                <w:tab w:val="left" w:leader="dot" w:pos="4824"/>
              </w:tabs>
              <w:ind w:right="144"/>
              <w:jc w:val="right"/>
            </w:pPr>
            <w:r w:rsidRPr="00C15130">
              <w:rPr>
                <w:szCs w:val="18"/>
                <w:lang w:val="en-US"/>
              </w:rPr>
              <w:t>165,000</w:t>
            </w:r>
          </w:p>
        </w:tc>
        <w:tc>
          <w:tcPr>
            <w:tcW w:w="1548" w:type="dxa"/>
            <w:tcBorders>
              <w:top w:val="nil"/>
              <w:left w:val="single" w:sz="6" w:space="0" w:color="auto"/>
              <w:bottom w:val="nil"/>
              <w:right w:val="nil"/>
            </w:tcBorders>
            <w:shd w:val="clear" w:color="auto" w:fill="FFFFFF"/>
            <w:vAlign w:val="bottom"/>
          </w:tcPr>
          <w:p w14:paraId="3E526A48" w14:textId="77777777" w:rsidR="006E610B" w:rsidRPr="00C15130" w:rsidRDefault="002D394F" w:rsidP="00D608F5">
            <w:pPr>
              <w:shd w:val="clear" w:color="auto" w:fill="FFFFFF"/>
              <w:tabs>
                <w:tab w:val="left" w:leader="dot" w:pos="4824"/>
              </w:tabs>
              <w:ind w:right="144"/>
              <w:jc w:val="right"/>
            </w:pPr>
            <w:r w:rsidRPr="00C15130">
              <w:rPr>
                <w:szCs w:val="18"/>
                <w:lang w:val="en-US"/>
              </w:rPr>
              <w:t>186,000</w:t>
            </w:r>
          </w:p>
        </w:tc>
        <w:tc>
          <w:tcPr>
            <w:tcW w:w="1330" w:type="dxa"/>
            <w:tcBorders>
              <w:top w:val="nil"/>
              <w:left w:val="nil"/>
              <w:bottom w:val="nil"/>
              <w:right w:val="nil"/>
            </w:tcBorders>
            <w:shd w:val="clear" w:color="auto" w:fill="FFFFFF"/>
            <w:vAlign w:val="bottom"/>
          </w:tcPr>
          <w:p w14:paraId="3E526A49" w14:textId="77777777" w:rsidR="006E610B" w:rsidRPr="00C15130" w:rsidRDefault="002D394F" w:rsidP="00D608F5">
            <w:pPr>
              <w:shd w:val="clear" w:color="auto" w:fill="FFFFFF"/>
              <w:tabs>
                <w:tab w:val="left" w:leader="dot" w:pos="4824"/>
              </w:tabs>
              <w:ind w:right="144"/>
              <w:jc w:val="right"/>
            </w:pPr>
            <w:r w:rsidRPr="00C15130">
              <w:rPr>
                <w:szCs w:val="18"/>
                <w:lang w:val="en-US"/>
              </w:rPr>
              <w:t>162,909</w:t>
            </w:r>
          </w:p>
        </w:tc>
      </w:tr>
      <w:tr w:rsidR="006E610B" w:rsidRPr="00C15130" w14:paraId="3E526A4F" w14:textId="77777777" w:rsidTr="00D608F5">
        <w:trPr>
          <w:trHeight w:val="20"/>
          <w:jc w:val="center"/>
        </w:trPr>
        <w:tc>
          <w:tcPr>
            <w:tcW w:w="4826" w:type="dxa"/>
            <w:tcBorders>
              <w:top w:val="nil"/>
              <w:left w:val="nil"/>
              <w:bottom w:val="nil"/>
              <w:right w:val="nil"/>
            </w:tcBorders>
            <w:shd w:val="clear" w:color="auto" w:fill="FFFFFF"/>
          </w:tcPr>
          <w:p w14:paraId="3E526A4B" w14:textId="77777777" w:rsidR="006E610B" w:rsidRPr="00C15130" w:rsidRDefault="002D394F" w:rsidP="00344BBA">
            <w:pPr>
              <w:shd w:val="clear" w:color="auto" w:fill="FFFFFF"/>
              <w:tabs>
                <w:tab w:val="left" w:leader="dot" w:pos="4550"/>
              </w:tabs>
              <w:ind w:left="677" w:hanging="576"/>
            </w:pPr>
            <w:r w:rsidRPr="00C15130">
              <w:rPr>
                <w:szCs w:val="18"/>
                <w:lang w:val="en-US"/>
              </w:rPr>
              <w:t>06. Consultants</w:t>
            </w:r>
            <w:r w:rsidRPr="00C15130">
              <w:rPr>
                <w:rFonts w:eastAsia="Times New Roman"/>
                <w:szCs w:val="18"/>
                <w:lang w:val="en-US"/>
              </w:rPr>
              <w:t>—Fees</w:t>
            </w:r>
            <w:r w:rsidR="00272276">
              <w:rPr>
                <w:rFonts w:eastAsia="Times New Roman"/>
                <w:szCs w:val="18"/>
                <w:lang w:val="en-US"/>
              </w:rPr>
              <w:tab/>
            </w:r>
          </w:p>
        </w:tc>
        <w:tc>
          <w:tcPr>
            <w:tcW w:w="1325" w:type="dxa"/>
            <w:tcBorders>
              <w:top w:val="nil"/>
              <w:left w:val="nil"/>
              <w:bottom w:val="nil"/>
              <w:right w:val="single" w:sz="6" w:space="0" w:color="auto"/>
            </w:tcBorders>
            <w:shd w:val="clear" w:color="auto" w:fill="FFFFFF"/>
            <w:vAlign w:val="bottom"/>
          </w:tcPr>
          <w:p w14:paraId="3E526A4C" w14:textId="77777777" w:rsidR="006E610B" w:rsidRPr="00C15130" w:rsidRDefault="002D394F" w:rsidP="00D608F5">
            <w:pPr>
              <w:shd w:val="clear" w:color="auto" w:fill="FFFFFF"/>
              <w:tabs>
                <w:tab w:val="left" w:leader="dot" w:pos="4824"/>
              </w:tabs>
              <w:ind w:right="144"/>
              <w:jc w:val="right"/>
            </w:pPr>
            <w:r w:rsidRPr="00C15130">
              <w:rPr>
                <w:szCs w:val="18"/>
                <w:lang w:val="en-US"/>
              </w:rPr>
              <w:t>213,000</w:t>
            </w:r>
          </w:p>
        </w:tc>
        <w:tc>
          <w:tcPr>
            <w:tcW w:w="1548" w:type="dxa"/>
            <w:tcBorders>
              <w:top w:val="nil"/>
              <w:left w:val="single" w:sz="6" w:space="0" w:color="auto"/>
              <w:bottom w:val="nil"/>
              <w:right w:val="nil"/>
            </w:tcBorders>
            <w:shd w:val="clear" w:color="auto" w:fill="FFFFFF"/>
            <w:vAlign w:val="bottom"/>
          </w:tcPr>
          <w:p w14:paraId="3E526A4D" w14:textId="77777777" w:rsidR="006E610B" w:rsidRPr="00C15130" w:rsidRDefault="002D394F" w:rsidP="00D608F5">
            <w:pPr>
              <w:shd w:val="clear" w:color="auto" w:fill="FFFFFF"/>
              <w:tabs>
                <w:tab w:val="left" w:leader="dot" w:pos="4824"/>
              </w:tabs>
              <w:ind w:right="144"/>
              <w:jc w:val="right"/>
            </w:pPr>
            <w:r w:rsidRPr="00C15130">
              <w:rPr>
                <w:szCs w:val="18"/>
                <w:lang w:val="en-US"/>
              </w:rPr>
              <w:t>116,000</w:t>
            </w:r>
          </w:p>
        </w:tc>
        <w:tc>
          <w:tcPr>
            <w:tcW w:w="1330" w:type="dxa"/>
            <w:tcBorders>
              <w:top w:val="nil"/>
              <w:left w:val="nil"/>
              <w:bottom w:val="nil"/>
              <w:right w:val="nil"/>
            </w:tcBorders>
            <w:shd w:val="clear" w:color="auto" w:fill="FFFFFF"/>
            <w:vAlign w:val="bottom"/>
          </w:tcPr>
          <w:p w14:paraId="3E526A4E" w14:textId="77777777" w:rsidR="006E610B" w:rsidRPr="00C15130" w:rsidRDefault="002D394F" w:rsidP="00D608F5">
            <w:pPr>
              <w:shd w:val="clear" w:color="auto" w:fill="FFFFFF"/>
              <w:tabs>
                <w:tab w:val="left" w:leader="dot" w:pos="4824"/>
              </w:tabs>
              <w:ind w:right="144"/>
              <w:jc w:val="right"/>
            </w:pPr>
            <w:r w:rsidRPr="00C15130">
              <w:rPr>
                <w:szCs w:val="18"/>
                <w:lang w:val="en-US"/>
              </w:rPr>
              <w:t>113,059</w:t>
            </w:r>
          </w:p>
        </w:tc>
      </w:tr>
      <w:tr w:rsidR="006E610B" w:rsidRPr="00C15130" w14:paraId="3E526A54" w14:textId="77777777" w:rsidTr="00D608F5">
        <w:trPr>
          <w:trHeight w:val="20"/>
          <w:jc w:val="center"/>
        </w:trPr>
        <w:tc>
          <w:tcPr>
            <w:tcW w:w="4826" w:type="dxa"/>
            <w:tcBorders>
              <w:top w:val="nil"/>
              <w:left w:val="nil"/>
              <w:right w:val="nil"/>
            </w:tcBorders>
            <w:shd w:val="clear" w:color="auto" w:fill="FFFFFF"/>
          </w:tcPr>
          <w:p w14:paraId="3E526A50" w14:textId="77777777" w:rsidR="006E610B" w:rsidRPr="00C15130" w:rsidRDefault="002D394F" w:rsidP="00344BBA">
            <w:pPr>
              <w:shd w:val="clear" w:color="auto" w:fill="FFFFFF"/>
              <w:tabs>
                <w:tab w:val="left" w:leader="dot" w:pos="4550"/>
              </w:tabs>
              <w:ind w:left="677" w:hanging="576"/>
            </w:pPr>
            <w:r w:rsidRPr="00C15130">
              <w:rPr>
                <w:szCs w:val="18"/>
                <w:lang w:val="en-US"/>
              </w:rPr>
              <w:t>07. Incidental and other expenditure</w:t>
            </w:r>
            <w:r w:rsidR="00272276">
              <w:rPr>
                <w:szCs w:val="18"/>
                <w:lang w:val="en-US"/>
              </w:rPr>
              <w:tab/>
            </w:r>
          </w:p>
        </w:tc>
        <w:tc>
          <w:tcPr>
            <w:tcW w:w="1325" w:type="dxa"/>
            <w:tcBorders>
              <w:top w:val="nil"/>
              <w:left w:val="nil"/>
              <w:bottom w:val="single" w:sz="6" w:space="0" w:color="auto"/>
              <w:right w:val="single" w:sz="6" w:space="0" w:color="auto"/>
            </w:tcBorders>
            <w:shd w:val="clear" w:color="auto" w:fill="FFFFFF"/>
            <w:vAlign w:val="bottom"/>
          </w:tcPr>
          <w:p w14:paraId="3E526A51" w14:textId="77777777" w:rsidR="006E610B" w:rsidRPr="00C15130" w:rsidRDefault="002D394F" w:rsidP="00D608F5">
            <w:pPr>
              <w:shd w:val="clear" w:color="auto" w:fill="FFFFFF"/>
              <w:tabs>
                <w:tab w:val="left" w:leader="dot" w:pos="4824"/>
              </w:tabs>
              <w:ind w:right="144"/>
              <w:jc w:val="right"/>
            </w:pPr>
            <w:r w:rsidRPr="00C15130">
              <w:rPr>
                <w:szCs w:val="18"/>
                <w:lang w:val="en-US"/>
              </w:rPr>
              <w:t>499,000</w:t>
            </w:r>
          </w:p>
        </w:tc>
        <w:tc>
          <w:tcPr>
            <w:tcW w:w="1548" w:type="dxa"/>
            <w:tcBorders>
              <w:top w:val="nil"/>
              <w:left w:val="single" w:sz="6" w:space="0" w:color="auto"/>
              <w:bottom w:val="single" w:sz="6" w:space="0" w:color="auto"/>
              <w:right w:val="nil"/>
            </w:tcBorders>
            <w:shd w:val="clear" w:color="auto" w:fill="FFFFFF"/>
            <w:vAlign w:val="bottom"/>
          </w:tcPr>
          <w:p w14:paraId="3E526A52" w14:textId="77777777" w:rsidR="006E610B" w:rsidRPr="00C15130" w:rsidRDefault="002D394F" w:rsidP="00D608F5">
            <w:pPr>
              <w:shd w:val="clear" w:color="auto" w:fill="FFFFFF"/>
              <w:tabs>
                <w:tab w:val="left" w:leader="dot" w:pos="4824"/>
              </w:tabs>
              <w:ind w:right="144"/>
              <w:jc w:val="right"/>
            </w:pPr>
            <w:r w:rsidRPr="00C15130">
              <w:rPr>
                <w:szCs w:val="18"/>
                <w:lang w:val="en-US"/>
              </w:rPr>
              <w:t>411,000</w:t>
            </w:r>
          </w:p>
        </w:tc>
        <w:tc>
          <w:tcPr>
            <w:tcW w:w="1330" w:type="dxa"/>
            <w:tcBorders>
              <w:top w:val="nil"/>
              <w:left w:val="nil"/>
              <w:bottom w:val="single" w:sz="6" w:space="0" w:color="auto"/>
              <w:right w:val="nil"/>
            </w:tcBorders>
            <w:shd w:val="clear" w:color="auto" w:fill="FFFFFF"/>
            <w:vAlign w:val="bottom"/>
          </w:tcPr>
          <w:p w14:paraId="3E526A53" w14:textId="77777777" w:rsidR="006E610B" w:rsidRPr="00C15130" w:rsidRDefault="002D394F" w:rsidP="00D608F5">
            <w:pPr>
              <w:shd w:val="clear" w:color="auto" w:fill="FFFFFF"/>
              <w:tabs>
                <w:tab w:val="left" w:leader="dot" w:pos="4824"/>
              </w:tabs>
              <w:ind w:right="144"/>
              <w:jc w:val="right"/>
            </w:pPr>
            <w:r w:rsidRPr="00C15130">
              <w:rPr>
                <w:szCs w:val="18"/>
                <w:lang w:val="en-US"/>
              </w:rPr>
              <w:t>410,670</w:t>
            </w:r>
          </w:p>
        </w:tc>
      </w:tr>
      <w:tr w:rsidR="006E610B" w:rsidRPr="00C15130" w14:paraId="3E526A59" w14:textId="77777777" w:rsidTr="00D608F5">
        <w:trPr>
          <w:trHeight w:val="20"/>
          <w:jc w:val="center"/>
        </w:trPr>
        <w:tc>
          <w:tcPr>
            <w:tcW w:w="4826" w:type="dxa"/>
            <w:tcBorders>
              <w:left w:val="nil"/>
              <w:right w:val="nil"/>
            </w:tcBorders>
            <w:shd w:val="clear" w:color="auto" w:fill="FFFFFF"/>
          </w:tcPr>
          <w:p w14:paraId="3E526A55" w14:textId="77777777" w:rsidR="006E610B" w:rsidRPr="00C15130" w:rsidRDefault="006E610B" w:rsidP="00272276">
            <w:pPr>
              <w:shd w:val="clear" w:color="auto" w:fill="FFFFFF"/>
              <w:tabs>
                <w:tab w:val="left" w:leader="dot" w:pos="4550"/>
              </w:tabs>
              <w:jc w:val="both"/>
            </w:pPr>
          </w:p>
        </w:tc>
        <w:tc>
          <w:tcPr>
            <w:tcW w:w="1325" w:type="dxa"/>
            <w:tcBorders>
              <w:top w:val="single" w:sz="6" w:space="0" w:color="auto"/>
              <w:left w:val="nil"/>
              <w:bottom w:val="single" w:sz="6" w:space="0" w:color="auto"/>
              <w:right w:val="single" w:sz="6" w:space="0" w:color="auto"/>
            </w:tcBorders>
            <w:shd w:val="clear" w:color="auto" w:fill="FFFFFF"/>
            <w:vAlign w:val="bottom"/>
          </w:tcPr>
          <w:p w14:paraId="3E526A56" w14:textId="77777777" w:rsidR="006E610B" w:rsidRPr="00C15130" w:rsidRDefault="002D394F" w:rsidP="00D608F5">
            <w:pPr>
              <w:shd w:val="clear" w:color="auto" w:fill="FFFFFF"/>
              <w:tabs>
                <w:tab w:val="left" w:leader="dot" w:pos="4824"/>
              </w:tabs>
              <w:ind w:right="144"/>
              <w:jc w:val="right"/>
            </w:pPr>
            <w:r w:rsidRPr="00C15130">
              <w:rPr>
                <w:szCs w:val="18"/>
                <w:lang w:val="en-US"/>
              </w:rPr>
              <w:t>2,945,000</w:t>
            </w:r>
          </w:p>
        </w:tc>
        <w:tc>
          <w:tcPr>
            <w:tcW w:w="1548" w:type="dxa"/>
            <w:tcBorders>
              <w:top w:val="single" w:sz="6" w:space="0" w:color="auto"/>
              <w:left w:val="single" w:sz="6" w:space="0" w:color="auto"/>
              <w:bottom w:val="single" w:sz="6" w:space="0" w:color="auto"/>
              <w:right w:val="nil"/>
            </w:tcBorders>
            <w:shd w:val="clear" w:color="auto" w:fill="FFFFFF"/>
            <w:vAlign w:val="bottom"/>
          </w:tcPr>
          <w:p w14:paraId="3E526A57" w14:textId="77777777" w:rsidR="006E610B" w:rsidRPr="00C15130" w:rsidRDefault="002D394F" w:rsidP="00D608F5">
            <w:pPr>
              <w:shd w:val="clear" w:color="auto" w:fill="FFFFFF"/>
              <w:tabs>
                <w:tab w:val="left" w:leader="dot" w:pos="4824"/>
              </w:tabs>
              <w:ind w:right="144"/>
              <w:jc w:val="right"/>
            </w:pPr>
            <w:r w:rsidRPr="00C15130">
              <w:rPr>
                <w:szCs w:val="18"/>
                <w:lang w:val="en-US"/>
              </w:rPr>
              <w:t>2,666,000</w:t>
            </w:r>
          </w:p>
        </w:tc>
        <w:tc>
          <w:tcPr>
            <w:tcW w:w="1330" w:type="dxa"/>
            <w:tcBorders>
              <w:top w:val="single" w:sz="6" w:space="0" w:color="auto"/>
              <w:left w:val="nil"/>
              <w:bottom w:val="single" w:sz="6" w:space="0" w:color="auto"/>
              <w:right w:val="nil"/>
            </w:tcBorders>
            <w:shd w:val="clear" w:color="auto" w:fill="FFFFFF"/>
            <w:vAlign w:val="bottom"/>
          </w:tcPr>
          <w:p w14:paraId="3E526A58" w14:textId="77777777" w:rsidR="006E610B" w:rsidRPr="00C15130" w:rsidRDefault="002D394F" w:rsidP="00D608F5">
            <w:pPr>
              <w:shd w:val="clear" w:color="auto" w:fill="FFFFFF"/>
              <w:tabs>
                <w:tab w:val="left" w:leader="dot" w:pos="4824"/>
              </w:tabs>
              <w:ind w:right="144"/>
              <w:jc w:val="right"/>
            </w:pPr>
            <w:r w:rsidRPr="00C15130">
              <w:rPr>
                <w:szCs w:val="18"/>
                <w:lang w:val="en-US"/>
              </w:rPr>
              <w:t>2,630,223</w:t>
            </w:r>
          </w:p>
        </w:tc>
      </w:tr>
      <w:tr w:rsidR="006E610B" w:rsidRPr="00C15130" w14:paraId="3E526A5E" w14:textId="77777777" w:rsidTr="00D608F5">
        <w:trPr>
          <w:trHeight w:val="20"/>
          <w:jc w:val="center"/>
        </w:trPr>
        <w:tc>
          <w:tcPr>
            <w:tcW w:w="4826" w:type="dxa"/>
            <w:tcBorders>
              <w:left w:val="nil"/>
              <w:bottom w:val="nil"/>
              <w:right w:val="nil"/>
            </w:tcBorders>
            <w:shd w:val="clear" w:color="auto" w:fill="FFFFFF"/>
          </w:tcPr>
          <w:p w14:paraId="3E526A5A" w14:textId="77777777" w:rsidR="006E610B" w:rsidRPr="00C15130" w:rsidRDefault="002D394F" w:rsidP="00272276">
            <w:pPr>
              <w:shd w:val="clear" w:color="auto" w:fill="FFFFFF"/>
              <w:tabs>
                <w:tab w:val="left" w:leader="dot" w:pos="4550"/>
              </w:tabs>
              <w:spacing w:before="240"/>
              <w:jc w:val="both"/>
            </w:pPr>
            <w:r w:rsidRPr="00C15130">
              <w:rPr>
                <w:b/>
                <w:bCs/>
                <w:szCs w:val="18"/>
                <w:lang w:val="en-US"/>
              </w:rPr>
              <w:t>3.</w:t>
            </w:r>
            <w:r w:rsidRPr="00C15130">
              <w:rPr>
                <w:rFonts w:eastAsia="Times New Roman"/>
                <w:szCs w:val="18"/>
                <w:lang w:val="en-US"/>
              </w:rPr>
              <w:t>—</w:t>
            </w:r>
            <w:r w:rsidRPr="00C15130">
              <w:rPr>
                <w:rFonts w:eastAsia="Times New Roman"/>
                <w:b/>
                <w:bCs/>
                <w:szCs w:val="18"/>
                <w:lang w:val="en-US"/>
              </w:rPr>
              <w:t>Other Services</w:t>
            </w:r>
            <w:r w:rsidRPr="00C15130">
              <w:rPr>
                <w:rFonts w:eastAsia="Times New Roman"/>
                <w:szCs w:val="18"/>
                <w:lang w:val="en-US"/>
              </w:rPr>
              <w:t>—</w:t>
            </w:r>
          </w:p>
        </w:tc>
        <w:tc>
          <w:tcPr>
            <w:tcW w:w="1325" w:type="dxa"/>
            <w:tcBorders>
              <w:top w:val="single" w:sz="6" w:space="0" w:color="auto"/>
              <w:left w:val="nil"/>
              <w:bottom w:val="nil"/>
              <w:right w:val="single" w:sz="6" w:space="0" w:color="auto"/>
            </w:tcBorders>
            <w:shd w:val="clear" w:color="auto" w:fill="FFFFFF"/>
            <w:vAlign w:val="bottom"/>
          </w:tcPr>
          <w:p w14:paraId="3E526A5B" w14:textId="77777777" w:rsidR="006E610B" w:rsidRPr="00C15130" w:rsidRDefault="006E610B" w:rsidP="00D608F5">
            <w:pPr>
              <w:shd w:val="clear" w:color="auto" w:fill="FFFFFF"/>
              <w:tabs>
                <w:tab w:val="left" w:leader="dot" w:pos="4824"/>
              </w:tabs>
              <w:ind w:right="144"/>
              <w:jc w:val="right"/>
            </w:pPr>
          </w:p>
        </w:tc>
        <w:tc>
          <w:tcPr>
            <w:tcW w:w="1548" w:type="dxa"/>
            <w:tcBorders>
              <w:top w:val="single" w:sz="6" w:space="0" w:color="auto"/>
              <w:left w:val="single" w:sz="6" w:space="0" w:color="auto"/>
              <w:bottom w:val="nil"/>
              <w:right w:val="nil"/>
            </w:tcBorders>
            <w:shd w:val="clear" w:color="auto" w:fill="FFFFFF"/>
            <w:vAlign w:val="bottom"/>
          </w:tcPr>
          <w:p w14:paraId="3E526A5C" w14:textId="77777777" w:rsidR="006E610B" w:rsidRPr="00C15130" w:rsidRDefault="006E610B" w:rsidP="00D608F5">
            <w:pPr>
              <w:shd w:val="clear" w:color="auto" w:fill="FFFFFF"/>
              <w:tabs>
                <w:tab w:val="left" w:leader="dot" w:pos="4824"/>
              </w:tabs>
              <w:ind w:right="144"/>
              <w:jc w:val="right"/>
            </w:pPr>
          </w:p>
        </w:tc>
        <w:tc>
          <w:tcPr>
            <w:tcW w:w="1330" w:type="dxa"/>
            <w:tcBorders>
              <w:top w:val="single" w:sz="6" w:space="0" w:color="auto"/>
              <w:left w:val="nil"/>
              <w:bottom w:val="nil"/>
              <w:right w:val="nil"/>
            </w:tcBorders>
            <w:shd w:val="clear" w:color="auto" w:fill="FFFFFF"/>
            <w:vAlign w:val="bottom"/>
          </w:tcPr>
          <w:p w14:paraId="3E526A5D" w14:textId="77777777" w:rsidR="006E610B" w:rsidRPr="00C15130" w:rsidRDefault="006E610B" w:rsidP="00D608F5">
            <w:pPr>
              <w:shd w:val="clear" w:color="auto" w:fill="FFFFFF"/>
              <w:tabs>
                <w:tab w:val="left" w:leader="dot" w:pos="4824"/>
              </w:tabs>
              <w:ind w:right="144"/>
              <w:jc w:val="right"/>
            </w:pPr>
          </w:p>
        </w:tc>
      </w:tr>
      <w:tr w:rsidR="006E610B" w:rsidRPr="00C15130" w14:paraId="3E526A63" w14:textId="77777777" w:rsidTr="00D608F5">
        <w:trPr>
          <w:trHeight w:val="20"/>
          <w:jc w:val="center"/>
        </w:trPr>
        <w:tc>
          <w:tcPr>
            <w:tcW w:w="4826" w:type="dxa"/>
            <w:tcBorders>
              <w:top w:val="nil"/>
              <w:left w:val="nil"/>
              <w:bottom w:val="nil"/>
              <w:right w:val="nil"/>
            </w:tcBorders>
            <w:shd w:val="clear" w:color="auto" w:fill="FFFFFF"/>
          </w:tcPr>
          <w:p w14:paraId="3E526A5F" w14:textId="77777777" w:rsidR="006E610B" w:rsidRPr="00C15130" w:rsidRDefault="002D394F" w:rsidP="00344BBA">
            <w:pPr>
              <w:shd w:val="clear" w:color="auto" w:fill="FFFFFF"/>
              <w:tabs>
                <w:tab w:val="left" w:leader="dot" w:pos="4550"/>
              </w:tabs>
              <w:ind w:left="677" w:hanging="576"/>
            </w:pPr>
            <w:r w:rsidRPr="00C15130">
              <w:rPr>
                <w:szCs w:val="18"/>
                <w:lang w:val="en-US"/>
              </w:rPr>
              <w:t>01. International Telecommunication Union</w:t>
            </w:r>
            <w:r w:rsidRPr="00C15130">
              <w:rPr>
                <w:rFonts w:eastAsia="Times New Roman"/>
                <w:szCs w:val="18"/>
                <w:lang w:val="en-US"/>
              </w:rPr>
              <w:t>—Contribution</w:t>
            </w:r>
            <w:r w:rsidR="00272276">
              <w:rPr>
                <w:rFonts w:eastAsia="Times New Roman"/>
                <w:szCs w:val="18"/>
                <w:lang w:val="en-US"/>
              </w:rPr>
              <w:tab/>
            </w:r>
          </w:p>
        </w:tc>
        <w:tc>
          <w:tcPr>
            <w:tcW w:w="1325" w:type="dxa"/>
            <w:tcBorders>
              <w:top w:val="nil"/>
              <w:left w:val="nil"/>
              <w:bottom w:val="nil"/>
              <w:right w:val="single" w:sz="6" w:space="0" w:color="auto"/>
            </w:tcBorders>
            <w:shd w:val="clear" w:color="auto" w:fill="FFFFFF"/>
            <w:vAlign w:val="bottom"/>
          </w:tcPr>
          <w:p w14:paraId="3E526A60" w14:textId="77777777" w:rsidR="006E610B" w:rsidRPr="00C15130" w:rsidRDefault="002D394F" w:rsidP="00D608F5">
            <w:pPr>
              <w:shd w:val="clear" w:color="auto" w:fill="FFFFFF"/>
              <w:tabs>
                <w:tab w:val="left" w:leader="dot" w:pos="4824"/>
              </w:tabs>
              <w:ind w:right="144"/>
              <w:jc w:val="right"/>
            </w:pPr>
            <w:r w:rsidRPr="00C15130">
              <w:rPr>
                <w:szCs w:val="18"/>
                <w:lang w:val="en-US"/>
              </w:rPr>
              <w:t>1,300,000</w:t>
            </w:r>
          </w:p>
        </w:tc>
        <w:tc>
          <w:tcPr>
            <w:tcW w:w="1548" w:type="dxa"/>
            <w:tcBorders>
              <w:top w:val="nil"/>
              <w:left w:val="single" w:sz="6" w:space="0" w:color="auto"/>
              <w:bottom w:val="nil"/>
              <w:right w:val="nil"/>
            </w:tcBorders>
            <w:shd w:val="clear" w:color="auto" w:fill="FFFFFF"/>
            <w:vAlign w:val="bottom"/>
          </w:tcPr>
          <w:p w14:paraId="3E526A61" w14:textId="77777777" w:rsidR="006E610B" w:rsidRPr="00C15130" w:rsidRDefault="002D394F" w:rsidP="00D608F5">
            <w:pPr>
              <w:shd w:val="clear" w:color="auto" w:fill="FFFFFF"/>
              <w:tabs>
                <w:tab w:val="left" w:leader="dot" w:pos="4824"/>
              </w:tabs>
              <w:ind w:right="144"/>
              <w:jc w:val="right"/>
            </w:pPr>
            <w:r w:rsidRPr="00C15130">
              <w:rPr>
                <w:szCs w:val="18"/>
                <w:lang w:val="en-US"/>
              </w:rPr>
              <w:t>1,262,000</w:t>
            </w:r>
          </w:p>
        </w:tc>
        <w:tc>
          <w:tcPr>
            <w:tcW w:w="1330" w:type="dxa"/>
            <w:tcBorders>
              <w:top w:val="nil"/>
              <w:left w:val="nil"/>
              <w:bottom w:val="nil"/>
              <w:right w:val="nil"/>
            </w:tcBorders>
            <w:shd w:val="clear" w:color="auto" w:fill="FFFFFF"/>
            <w:vAlign w:val="bottom"/>
          </w:tcPr>
          <w:p w14:paraId="3E526A62" w14:textId="77777777" w:rsidR="006E610B" w:rsidRPr="00C15130" w:rsidRDefault="002D394F" w:rsidP="00D608F5">
            <w:pPr>
              <w:shd w:val="clear" w:color="auto" w:fill="FFFFFF"/>
              <w:tabs>
                <w:tab w:val="left" w:leader="dot" w:pos="4824"/>
              </w:tabs>
              <w:ind w:right="144"/>
              <w:jc w:val="right"/>
            </w:pPr>
            <w:r w:rsidRPr="00C15130">
              <w:rPr>
                <w:szCs w:val="18"/>
                <w:lang w:val="en-US"/>
              </w:rPr>
              <w:t>1,261,967</w:t>
            </w:r>
          </w:p>
        </w:tc>
      </w:tr>
      <w:tr w:rsidR="006E610B" w:rsidRPr="00C15130" w14:paraId="3E526A68" w14:textId="77777777" w:rsidTr="00D608F5">
        <w:trPr>
          <w:trHeight w:val="20"/>
          <w:jc w:val="center"/>
        </w:trPr>
        <w:tc>
          <w:tcPr>
            <w:tcW w:w="4826" w:type="dxa"/>
            <w:tcBorders>
              <w:top w:val="nil"/>
              <w:left w:val="nil"/>
              <w:bottom w:val="nil"/>
              <w:right w:val="nil"/>
            </w:tcBorders>
            <w:shd w:val="clear" w:color="auto" w:fill="FFFFFF"/>
          </w:tcPr>
          <w:p w14:paraId="3E526A64" w14:textId="77777777" w:rsidR="006E610B" w:rsidRPr="00C15130" w:rsidRDefault="002D394F" w:rsidP="00344BBA">
            <w:pPr>
              <w:shd w:val="clear" w:color="auto" w:fill="FFFFFF"/>
              <w:tabs>
                <w:tab w:val="left" w:leader="dot" w:pos="4550"/>
              </w:tabs>
              <w:ind w:left="677" w:hanging="576"/>
            </w:pPr>
            <w:r w:rsidRPr="00C15130">
              <w:rPr>
                <w:szCs w:val="18"/>
                <w:lang w:val="en-US"/>
              </w:rPr>
              <w:t>02. Asia-Pacific Telecommunity</w:t>
            </w:r>
            <w:r w:rsidRPr="00C15130">
              <w:rPr>
                <w:rFonts w:eastAsia="Times New Roman"/>
                <w:szCs w:val="18"/>
                <w:lang w:val="en-US"/>
              </w:rPr>
              <w:t>—Contribution</w:t>
            </w:r>
          </w:p>
        </w:tc>
        <w:tc>
          <w:tcPr>
            <w:tcW w:w="1325" w:type="dxa"/>
            <w:tcBorders>
              <w:top w:val="nil"/>
              <w:left w:val="nil"/>
              <w:bottom w:val="nil"/>
              <w:right w:val="single" w:sz="6" w:space="0" w:color="auto"/>
            </w:tcBorders>
            <w:shd w:val="clear" w:color="auto" w:fill="FFFFFF"/>
            <w:vAlign w:val="bottom"/>
          </w:tcPr>
          <w:p w14:paraId="3E526A65" w14:textId="77777777" w:rsidR="006E610B" w:rsidRPr="00C15130" w:rsidRDefault="002D394F" w:rsidP="00D608F5">
            <w:pPr>
              <w:shd w:val="clear" w:color="auto" w:fill="FFFFFF"/>
              <w:tabs>
                <w:tab w:val="left" w:leader="dot" w:pos="4824"/>
              </w:tabs>
              <w:ind w:right="144"/>
              <w:jc w:val="right"/>
            </w:pPr>
            <w:r w:rsidRPr="00C15130">
              <w:rPr>
                <w:szCs w:val="18"/>
                <w:lang w:val="en-US"/>
              </w:rPr>
              <w:t>60,000</w:t>
            </w:r>
          </w:p>
        </w:tc>
        <w:tc>
          <w:tcPr>
            <w:tcW w:w="1548" w:type="dxa"/>
            <w:tcBorders>
              <w:top w:val="nil"/>
              <w:left w:val="single" w:sz="6" w:space="0" w:color="auto"/>
              <w:bottom w:val="nil"/>
              <w:right w:val="nil"/>
            </w:tcBorders>
            <w:shd w:val="clear" w:color="auto" w:fill="FFFFFF"/>
            <w:vAlign w:val="bottom"/>
          </w:tcPr>
          <w:p w14:paraId="3E526A66" w14:textId="77777777" w:rsidR="006E610B" w:rsidRPr="00C15130" w:rsidRDefault="002D394F" w:rsidP="00D608F5">
            <w:pPr>
              <w:shd w:val="clear" w:color="auto" w:fill="FFFFFF"/>
              <w:tabs>
                <w:tab w:val="left" w:leader="dot" w:pos="4824"/>
              </w:tabs>
              <w:ind w:right="144"/>
              <w:jc w:val="right"/>
            </w:pPr>
            <w:r w:rsidRPr="00C15130">
              <w:rPr>
                <w:szCs w:val="18"/>
                <w:lang w:val="en-US"/>
              </w:rPr>
              <w:t>60,000</w:t>
            </w:r>
          </w:p>
        </w:tc>
        <w:tc>
          <w:tcPr>
            <w:tcW w:w="1330" w:type="dxa"/>
            <w:tcBorders>
              <w:top w:val="nil"/>
              <w:left w:val="nil"/>
              <w:bottom w:val="nil"/>
              <w:right w:val="nil"/>
            </w:tcBorders>
            <w:shd w:val="clear" w:color="auto" w:fill="FFFFFF"/>
            <w:vAlign w:val="bottom"/>
          </w:tcPr>
          <w:p w14:paraId="3E526A67" w14:textId="77777777" w:rsidR="006E610B" w:rsidRPr="00C15130" w:rsidRDefault="002D394F" w:rsidP="00D608F5">
            <w:pPr>
              <w:shd w:val="clear" w:color="auto" w:fill="FFFFFF"/>
              <w:tabs>
                <w:tab w:val="left" w:leader="dot" w:pos="4824"/>
              </w:tabs>
              <w:ind w:right="144"/>
              <w:jc w:val="right"/>
            </w:pPr>
            <w:r w:rsidRPr="00C15130">
              <w:rPr>
                <w:szCs w:val="18"/>
                <w:lang w:val="en-US"/>
              </w:rPr>
              <w:t>59,072</w:t>
            </w:r>
          </w:p>
        </w:tc>
      </w:tr>
      <w:tr w:rsidR="006E610B" w:rsidRPr="00C15130" w14:paraId="3E526A6D" w14:textId="77777777" w:rsidTr="00D608F5">
        <w:trPr>
          <w:trHeight w:val="20"/>
          <w:jc w:val="center"/>
        </w:trPr>
        <w:tc>
          <w:tcPr>
            <w:tcW w:w="4826" w:type="dxa"/>
            <w:tcBorders>
              <w:top w:val="nil"/>
              <w:left w:val="nil"/>
              <w:bottom w:val="nil"/>
              <w:right w:val="nil"/>
            </w:tcBorders>
            <w:shd w:val="clear" w:color="auto" w:fill="FFFFFF"/>
          </w:tcPr>
          <w:p w14:paraId="3E526A69" w14:textId="1022692A" w:rsidR="006E610B" w:rsidRPr="00C15130" w:rsidRDefault="002D394F" w:rsidP="00344BBA">
            <w:pPr>
              <w:shd w:val="clear" w:color="auto" w:fill="FFFFFF"/>
              <w:tabs>
                <w:tab w:val="left" w:leader="dot" w:pos="4550"/>
              </w:tabs>
              <w:ind w:left="677" w:hanging="576"/>
            </w:pPr>
            <w:r w:rsidRPr="00C15130">
              <w:rPr>
                <w:szCs w:val="18"/>
                <w:lang w:val="en-US"/>
              </w:rPr>
              <w:t>03. Purchase and distribution of International Telecommunication Union publications (moneys recovered may be credited to this item)</w:t>
            </w:r>
            <w:r w:rsidR="00272276">
              <w:rPr>
                <w:szCs w:val="18"/>
                <w:lang w:val="en-US"/>
              </w:rPr>
              <w:tab/>
            </w:r>
          </w:p>
        </w:tc>
        <w:tc>
          <w:tcPr>
            <w:tcW w:w="1325" w:type="dxa"/>
            <w:tcBorders>
              <w:top w:val="nil"/>
              <w:left w:val="nil"/>
              <w:bottom w:val="nil"/>
              <w:right w:val="single" w:sz="6" w:space="0" w:color="auto"/>
            </w:tcBorders>
            <w:shd w:val="clear" w:color="auto" w:fill="FFFFFF"/>
            <w:vAlign w:val="bottom"/>
          </w:tcPr>
          <w:p w14:paraId="3E526A6A" w14:textId="77777777" w:rsidR="006E610B" w:rsidRPr="00C15130" w:rsidRDefault="002D394F" w:rsidP="00D608F5">
            <w:pPr>
              <w:shd w:val="clear" w:color="auto" w:fill="FFFFFF"/>
              <w:tabs>
                <w:tab w:val="left" w:leader="dot" w:pos="4824"/>
              </w:tabs>
              <w:ind w:right="144"/>
              <w:jc w:val="right"/>
            </w:pPr>
            <w:r w:rsidRPr="00C15130">
              <w:rPr>
                <w:szCs w:val="18"/>
                <w:lang w:val="en-US"/>
              </w:rPr>
              <w:t>12,000</w:t>
            </w:r>
          </w:p>
        </w:tc>
        <w:tc>
          <w:tcPr>
            <w:tcW w:w="1548" w:type="dxa"/>
            <w:tcBorders>
              <w:top w:val="nil"/>
              <w:left w:val="single" w:sz="6" w:space="0" w:color="auto"/>
              <w:bottom w:val="nil"/>
              <w:right w:val="nil"/>
            </w:tcBorders>
            <w:shd w:val="clear" w:color="auto" w:fill="FFFFFF"/>
            <w:vAlign w:val="bottom"/>
          </w:tcPr>
          <w:p w14:paraId="3E526A6B" w14:textId="77777777" w:rsidR="006E610B" w:rsidRPr="00C15130" w:rsidRDefault="002D394F" w:rsidP="00D608F5">
            <w:pPr>
              <w:shd w:val="clear" w:color="auto" w:fill="FFFFFF"/>
              <w:tabs>
                <w:tab w:val="left" w:leader="dot" w:pos="4824"/>
              </w:tabs>
              <w:ind w:right="144"/>
              <w:jc w:val="right"/>
            </w:pPr>
            <w:r w:rsidRPr="00C15130">
              <w:rPr>
                <w:szCs w:val="18"/>
                <w:lang w:val="en-US"/>
              </w:rPr>
              <w:t>12,000</w:t>
            </w:r>
          </w:p>
        </w:tc>
        <w:tc>
          <w:tcPr>
            <w:tcW w:w="1330" w:type="dxa"/>
            <w:tcBorders>
              <w:top w:val="nil"/>
              <w:left w:val="nil"/>
              <w:bottom w:val="nil"/>
              <w:right w:val="nil"/>
            </w:tcBorders>
            <w:shd w:val="clear" w:color="auto" w:fill="FFFFFF"/>
            <w:vAlign w:val="bottom"/>
          </w:tcPr>
          <w:p w14:paraId="3E526A6C" w14:textId="77777777" w:rsidR="006E610B" w:rsidRPr="00C15130" w:rsidRDefault="002D394F" w:rsidP="00D608F5">
            <w:pPr>
              <w:shd w:val="clear" w:color="auto" w:fill="FFFFFF"/>
              <w:tabs>
                <w:tab w:val="left" w:leader="dot" w:pos="4824"/>
              </w:tabs>
              <w:ind w:right="144"/>
              <w:jc w:val="right"/>
            </w:pPr>
            <w:r w:rsidRPr="00C15130">
              <w:rPr>
                <w:szCs w:val="18"/>
                <w:lang w:val="en-US"/>
              </w:rPr>
              <w:t>1,943</w:t>
            </w:r>
          </w:p>
        </w:tc>
      </w:tr>
      <w:tr w:rsidR="006E610B" w:rsidRPr="00C15130" w14:paraId="3E526A72" w14:textId="77777777" w:rsidTr="00D608F5">
        <w:trPr>
          <w:trHeight w:val="20"/>
          <w:jc w:val="center"/>
        </w:trPr>
        <w:tc>
          <w:tcPr>
            <w:tcW w:w="4826" w:type="dxa"/>
            <w:tcBorders>
              <w:top w:val="nil"/>
              <w:left w:val="nil"/>
              <w:bottom w:val="nil"/>
              <w:right w:val="nil"/>
            </w:tcBorders>
            <w:shd w:val="clear" w:color="auto" w:fill="FFFFFF"/>
          </w:tcPr>
          <w:p w14:paraId="3E526A6E" w14:textId="77777777" w:rsidR="006E610B" w:rsidRPr="00C15130" w:rsidRDefault="002D394F" w:rsidP="00344BBA">
            <w:pPr>
              <w:shd w:val="clear" w:color="auto" w:fill="FFFFFF"/>
              <w:tabs>
                <w:tab w:val="left" w:leader="dot" w:pos="4550"/>
              </w:tabs>
              <w:ind w:left="677" w:hanging="576"/>
            </w:pPr>
            <w:r w:rsidRPr="00C15130">
              <w:rPr>
                <w:szCs w:val="18"/>
                <w:lang w:val="en-US"/>
              </w:rPr>
              <w:t>04. Committee of Inquiry into the Australian Broadcasting Commission</w:t>
            </w:r>
            <w:r w:rsidR="00272276">
              <w:rPr>
                <w:szCs w:val="18"/>
                <w:lang w:val="en-US"/>
              </w:rPr>
              <w:tab/>
            </w:r>
          </w:p>
        </w:tc>
        <w:tc>
          <w:tcPr>
            <w:tcW w:w="1325" w:type="dxa"/>
            <w:tcBorders>
              <w:top w:val="nil"/>
              <w:left w:val="nil"/>
              <w:bottom w:val="nil"/>
              <w:right w:val="single" w:sz="6" w:space="0" w:color="auto"/>
            </w:tcBorders>
            <w:shd w:val="clear" w:color="auto" w:fill="FFFFFF"/>
            <w:vAlign w:val="bottom"/>
          </w:tcPr>
          <w:p w14:paraId="3E526A6F" w14:textId="77777777" w:rsidR="006E610B" w:rsidRPr="00C15130" w:rsidRDefault="002D394F" w:rsidP="00D608F5">
            <w:pPr>
              <w:shd w:val="clear" w:color="auto" w:fill="FFFFFF"/>
              <w:tabs>
                <w:tab w:val="left" w:leader="dot" w:pos="4824"/>
              </w:tabs>
              <w:ind w:right="144"/>
              <w:jc w:val="right"/>
            </w:pPr>
            <w:r w:rsidRPr="00C15130">
              <w:rPr>
                <w:szCs w:val="18"/>
                <w:lang w:val="en-US"/>
              </w:rPr>
              <w:t>653,000</w:t>
            </w:r>
          </w:p>
        </w:tc>
        <w:tc>
          <w:tcPr>
            <w:tcW w:w="1548" w:type="dxa"/>
            <w:tcBorders>
              <w:top w:val="nil"/>
              <w:left w:val="single" w:sz="6" w:space="0" w:color="auto"/>
              <w:bottom w:val="nil"/>
              <w:right w:val="nil"/>
            </w:tcBorders>
            <w:shd w:val="clear" w:color="auto" w:fill="FFFFFF"/>
            <w:vAlign w:val="bottom"/>
          </w:tcPr>
          <w:p w14:paraId="3E526A70" w14:textId="77777777" w:rsidR="006E610B" w:rsidRPr="00C15130" w:rsidRDefault="002D394F" w:rsidP="00D608F5">
            <w:pPr>
              <w:shd w:val="clear" w:color="auto" w:fill="FFFFFF"/>
              <w:tabs>
                <w:tab w:val="left" w:leader="dot" w:pos="4824"/>
              </w:tabs>
              <w:ind w:right="144"/>
              <w:jc w:val="right"/>
            </w:pPr>
            <w:r w:rsidRPr="00C15130">
              <w:rPr>
                <w:szCs w:val="18"/>
                <w:lang w:val="en-US"/>
              </w:rPr>
              <w:t>350,000</w:t>
            </w:r>
          </w:p>
        </w:tc>
        <w:tc>
          <w:tcPr>
            <w:tcW w:w="1330" w:type="dxa"/>
            <w:tcBorders>
              <w:top w:val="nil"/>
              <w:left w:val="nil"/>
              <w:bottom w:val="nil"/>
              <w:right w:val="nil"/>
            </w:tcBorders>
            <w:shd w:val="clear" w:color="auto" w:fill="FFFFFF"/>
            <w:vAlign w:val="bottom"/>
          </w:tcPr>
          <w:p w14:paraId="3E526A71" w14:textId="77777777" w:rsidR="006E610B" w:rsidRPr="00C15130" w:rsidRDefault="002D394F" w:rsidP="00D608F5">
            <w:pPr>
              <w:shd w:val="clear" w:color="auto" w:fill="FFFFFF"/>
              <w:tabs>
                <w:tab w:val="left" w:leader="dot" w:pos="4824"/>
              </w:tabs>
              <w:ind w:right="144"/>
              <w:jc w:val="right"/>
            </w:pPr>
            <w:r w:rsidRPr="00C15130">
              <w:rPr>
                <w:szCs w:val="18"/>
                <w:lang w:val="en-US"/>
              </w:rPr>
              <w:t>236,648</w:t>
            </w:r>
          </w:p>
        </w:tc>
      </w:tr>
      <w:tr w:rsidR="006E610B" w:rsidRPr="00C15130" w14:paraId="3E526A77" w14:textId="77777777" w:rsidTr="00D608F5">
        <w:trPr>
          <w:trHeight w:val="20"/>
          <w:jc w:val="center"/>
        </w:trPr>
        <w:tc>
          <w:tcPr>
            <w:tcW w:w="4826" w:type="dxa"/>
            <w:tcBorders>
              <w:top w:val="nil"/>
              <w:left w:val="nil"/>
              <w:right w:val="nil"/>
            </w:tcBorders>
            <w:shd w:val="clear" w:color="auto" w:fill="FFFFFF"/>
          </w:tcPr>
          <w:p w14:paraId="3E526A73" w14:textId="77777777" w:rsidR="006E610B" w:rsidRPr="00C15130" w:rsidRDefault="002D394F" w:rsidP="00272276">
            <w:pPr>
              <w:shd w:val="clear" w:color="auto" w:fill="FFFFFF"/>
              <w:tabs>
                <w:tab w:val="left" w:leader="dot" w:pos="4550"/>
              </w:tabs>
              <w:ind w:left="418"/>
              <w:jc w:val="both"/>
            </w:pPr>
            <w:r w:rsidRPr="00C15130">
              <w:rPr>
                <w:szCs w:val="18"/>
                <w:lang w:val="en-US"/>
              </w:rPr>
              <w:t>National Satellite study</w:t>
            </w:r>
            <w:r w:rsidRPr="00C15130">
              <w:rPr>
                <w:rFonts w:eastAsia="Times New Roman"/>
                <w:szCs w:val="18"/>
                <w:lang w:val="en-US"/>
              </w:rPr>
              <w:t>—Hermes experiment</w:t>
            </w:r>
            <w:r w:rsidR="00272276">
              <w:rPr>
                <w:rFonts w:eastAsia="Times New Roman"/>
                <w:szCs w:val="18"/>
                <w:lang w:val="en-US"/>
              </w:rPr>
              <w:tab/>
            </w:r>
          </w:p>
        </w:tc>
        <w:tc>
          <w:tcPr>
            <w:tcW w:w="1325" w:type="dxa"/>
            <w:tcBorders>
              <w:top w:val="nil"/>
              <w:left w:val="nil"/>
              <w:bottom w:val="single" w:sz="6" w:space="0" w:color="auto"/>
              <w:right w:val="single" w:sz="6" w:space="0" w:color="auto"/>
            </w:tcBorders>
            <w:shd w:val="clear" w:color="auto" w:fill="FFFFFF"/>
            <w:vAlign w:val="bottom"/>
          </w:tcPr>
          <w:p w14:paraId="3E526A74" w14:textId="77777777" w:rsidR="006E610B" w:rsidRPr="00C15130" w:rsidRDefault="005E0F1E" w:rsidP="005E0F1E">
            <w:pPr>
              <w:shd w:val="clear" w:color="auto" w:fill="FFFFFF"/>
              <w:tabs>
                <w:tab w:val="left" w:leader="dot" w:pos="4824"/>
              </w:tabs>
              <w:ind w:right="144"/>
              <w:jc w:val="right"/>
            </w:pPr>
            <w:r>
              <w:rPr>
                <w:lang w:val="en-US"/>
              </w:rPr>
              <w:t>..</w:t>
            </w:r>
          </w:p>
        </w:tc>
        <w:tc>
          <w:tcPr>
            <w:tcW w:w="1548" w:type="dxa"/>
            <w:tcBorders>
              <w:top w:val="nil"/>
              <w:left w:val="single" w:sz="6" w:space="0" w:color="auto"/>
              <w:bottom w:val="single" w:sz="6" w:space="0" w:color="auto"/>
              <w:right w:val="nil"/>
            </w:tcBorders>
            <w:shd w:val="clear" w:color="auto" w:fill="FFFFFF"/>
            <w:vAlign w:val="bottom"/>
          </w:tcPr>
          <w:p w14:paraId="3E526A75" w14:textId="77777777" w:rsidR="006E610B" w:rsidRPr="00C15130" w:rsidRDefault="002D394F" w:rsidP="00D608F5">
            <w:pPr>
              <w:shd w:val="clear" w:color="auto" w:fill="FFFFFF"/>
              <w:tabs>
                <w:tab w:val="left" w:leader="dot" w:pos="4824"/>
              </w:tabs>
              <w:ind w:right="144"/>
              <w:jc w:val="right"/>
            </w:pPr>
            <w:r w:rsidRPr="00C15130">
              <w:rPr>
                <w:szCs w:val="18"/>
                <w:lang w:val="en-US"/>
              </w:rPr>
              <w:t>75,000</w:t>
            </w:r>
          </w:p>
        </w:tc>
        <w:tc>
          <w:tcPr>
            <w:tcW w:w="1330" w:type="dxa"/>
            <w:tcBorders>
              <w:top w:val="nil"/>
              <w:left w:val="nil"/>
              <w:bottom w:val="single" w:sz="6" w:space="0" w:color="auto"/>
              <w:right w:val="nil"/>
            </w:tcBorders>
            <w:shd w:val="clear" w:color="auto" w:fill="FFFFFF"/>
            <w:vAlign w:val="bottom"/>
          </w:tcPr>
          <w:p w14:paraId="3E526A76" w14:textId="77777777" w:rsidR="006E610B" w:rsidRPr="00C15130" w:rsidRDefault="002D394F" w:rsidP="00D608F5">
            <w:pPr>
              <w:shd w:val="clear" w:color="auto" w:fill="FFFFFF"/>
              <w:tabs>
                <w:tab w:val="left" w:leader="dot" w:pos="4824"/>
              </w:tabs>
              <w:ind w:right="144"/>
              <w:jc w:val="right"/>
            </w:pPr>
            <w:r w:rsidRPr="00C15130">
              <w:rPr>
                <w:szCs w:val="18"/>
                <w:lang w:val="en-US"/>
              </w:rPr>
              <w:t>74,637</w:t>
            </w:r>
          </w:p>
        </w:tc>
      </w:tr>
      <w:tr w:rsidR="006E610B" w:rsidRPr="00C15130" w14:paraId="3E526A7C" w14:textId="77777777" w:rsidTr="00D608F5">
        <w:trPr>
          <w:trHeight w:val="20"/>
          <w:jc w:val="center"/>
        </w:trPr>
        <w:tc>
          <w:tcPr>
            <w:tcW w:w="4826" w:type="dxa"/>
            <w:tcBorders>
              <w:left w:val="nil"/>
              <w:right w:val="nil"/>
            </w:tcBorders>
            <w:shd w:val="clear" w:color="auto" w:fill="FFFFFF"/>
          </w:tcPr>
          <w:p w14:paraId="3E526A78" w14:textId="77777777" w:rsidR="006E610B" w:rsidRPr="00C15130" w:rsidRDefault="006E610B" w:rsidP="00272276">
            <w:pPr>
              <w:shd w:val="clear" w:color="auto" w:fill="FFFFFF"/>
              <w:tabs>
                <w:tab w:val="left" w:leader="dot" w:pos="4550"/>
              </w:tabs>
              <w:jc w:val="both"/>
            </w:pPr>
          </w:p>
        </w:tc>
        <w:tc>
          <w:tcPr>
            <w:tcW w:w="1325" w:type="dxa"/>
            <w:tcBorders>
              <w:top w:val="single" w:sz="6" w:space="0" w:color="auto"/>
              <w:left w:val="nil"/>
              <w:bottom w:val="single" w:sz="6" w:space="0" w:color="auto"/>
              <w:right w:val="single" w:sz="6" w:space="0" w:color="auto"/>
            </w:tcBorders>
            <w:shd w:val="clear" w:color="auto" w:fill="FFFFFF"/>
            <w:vAlign w:val="bottom"/>
          </w:tcPr>
          <w:p w14:paraId="3E526A79" w14:textId="77777777" w:rsidR="006E610B" w:rsidRPr="00C15130" w:rsidRDefault="002D394F" w:rsidP="00D608F5">
            <w:pPr>
              <w:shd w:val="clear" w:color="auto" w:fill="FFFFFF"/>
              <w:tabs>
                <w:tab w:val="left" w:leader="dot" w:pos="4824"/>
              </w:tabs>
              <w:ind w:right="144"/>
              <w:jc w:val="right"/>
            </w:pPr>
            <w:r w:rsidRPr="00C15130">
              <w:rPr>
                <w:szCs w:val="18"/>
                <w:lang w:val="en-US"/>
              </w:rPr>
              <w:t>2,025,000</w:t>
            </w:r>
          </w:p>
        </w:tc>
        <w:tc>
          <w:tcPr>
            <w:tcW w:w="1548" w:type="dxa"/>
            <w:tcBorders>
              <w:top w:val="single" w:sz="6" w:space="0" w:color="auto"/>
              <w:left w:val="single" w:sz="6" w:space="0" w:color="auto"/>
              <w:bottom w:val="single" w:sz="6" w:space="0" w:color="auto"/>
              <w:right w:val="nil"/>
            </w:tcBorders>
            <w:shd w:val="clear" w:color="auto" w:fill="FFFFFF"/>
            <w:vAlign w:val="bottom"/>
          </w:tcPr>
          <w:p w14:paraId="3E526A7A" w14:textId="77777777" w:rsidR="006E610B" w:rsidRPr="00C15130" w:rsidRDefault="002D394F" w:rsidP="00D608F5">
            <w:pPr>
              <w:shd w:val="clear" w:color="auto" w:fill="FFFFFF"/>
              <w:tabs>
                <w:tab w:val="left" w:leader="dot" w:pos="4824"/>
              </w:tabs>
              <w:ind w:right="144"/>
              <w:jc w:val="right"/>
            </w:pPr>
            <w:r w:rsidRPr="00C15130">
              <w:rPr>
                <w:szCs w:val="18"/>
                <w:lang w:val="en-US"/>
              </w:rPr>
              <w:t>1,759,000</w:t>
            </w:r>
          </w:p>
        </w:tc>
        <w:tc>
          <w:tcPr>
            <w:tcW w:w="1330" w:type="dxa"/>
            <w:tcBorders>
              <w:top w:val="single" w:sz="6" w:space="0" w:color="auto"/>
              <w:left w:val="nil"/>
              <w:bottom w:val="single" w:sz="6" w:space="0" w:color="auto"/>
              <w:right w:val="nil"/>
            </w:tcBorders>
            <w:shd w:val="clear" w:color="auto" w:fill="FFFFFF"/>
            <w:vAlign w:val="bottom"/>
          </w:tcPr>
          <w:p w14:paraId="3E526A7B" w14:textId="77777777" w:rsidR="006E610B" w:rsidRPr="00C15130" w:rsidRDefault="002D394F" w:rsidP="00D608F5">
            <w:pPr>
              <w:shd w:val="clear" w:color="auto" w:fill="FFFFFF"/>
              <w:tabs>
                <w:tab w:val="left" w:leader="dot" w:pos="4824"/>
              </w:tabs>
              <w:ind w:right="144"/>
              <w:jc w:val="right"/>
            </w:pPr>
            <w:r w:rsidRPr="00C15130">
              <w:rPr>
                <w:szCs w:val="18"/>
                <w:lang w:val="en-US"/>
              </w:rPr>
              <w:t>1,634,267</w:t>
            </w:r>
          </w:p>
        </w:tc>
      </w:tr>
      <w:tr w:rsidR="006E610B" w:rsidRPr="00C15130" w14:paraId="3E526A81" w14:textId="77777777" w:rsidTr="00D608F5">
        <w:trPr>
          <w:trHeight w:val="20"/>
          <w:jc w:val="center"/>
        </w:trPr>
        <w:tc>
          <w:tcPr>
            <w:tcW w:w="4826" w:type="dxa"/>
            <w:tcBorders>
              <w:left w:val="nil"/>
              <w:right w:val="nil"/>
            </w:tcBorders>
            <w:shd w:val="clear" w:color="auto" w:fill="FFFFFF"/>
          </w:tcPr>
          <w:p w14:paraId="3E526A7D" w14:textId="77777777" w:rsidR="006E610B" w:rsidRPr="00C15130" w:rsidRDefault="002D394F" w:rsidP="00272276">
            <w:pPr>
              <w:shd w:val="clear" w:color="auto" w:fill="FFFFFF"/>
              <w:tabs>
                <w:tab w:val="left" w:leader="dot" w:pos="4550"/>
              </w:tabs>
              <w:ind w:left="3014"/>
              <w:jc w:val="both"/>
            </w:pPr>
            <w:r w:rsidRPr="00C15130">
              <w:rPr>
                <w:i/>
                <w:iCs/>
                <w:szCs w:val="18"/>
                <w:lang w:val="en-US"/>
              </w:rPr>
              <w:t xml:space="preserve">Total: Division </w:t>
            </w:r>
            <w:r w:rsidRPr="00C15130">
              <w:rPr>
                <w:szCs w:val="18"/>
                <w:lang w:val="en-US"/>
              </w:rPr>
              <w:t>480</w:t>
            </w:r>
          </w:p>
        </w:tc>
        <w:tc>
          <w:tcPr>
            <w:tcW w:w="1325" w:type="dxa"/>
            <w:tcBorders>
              <w:top w:val="single" w:sz="6" w:space="0" w:color="auto"/>
              <w:left w:val="nil"/>
              <w:bottom w:val="single" w:sz="6" w:space="0" w:color="auto"/>
              <w:right w:val="single" w:sz="6" w:space="0" w:color="auto"/>
            </w:tcBorders>
            <w:shd w:val="clear" w:color="auto" w:fill="FFFFFF"/>
            <w:vAlign w:val="bottom"/>
          </w:tcPr>
          <w:p w14:paraId="3E526A7E" w14:textId="77777777" w:rsidR="006E610B" w:rsidRPr="00C15130" w:rsidRDefault="002D394F" w:rsidP="00D608F5">
            <w:pPr>
              <w:shd w:val="clear" w:color="auto" w:fill="FFFFFF"/>
              <w:tabs>
                <w:tab w:val="left" w:leader="dot" w:pos="4824"/>
              </w:tabs>
              <w:ind w:right="144"/>
              <w:jc w:val="right"/>
            </w:pPr>
            <w:r w:rsidRPr="00C15130">
              <w:rPr>
                <w:b/>
                <w:bCs/>
                <w:szCs w:val="18"/>
                <w:lang w:val="en-US"/>
              </w:rPr>
              <w:t>16,381,000</w:t>
            </w:r>
          </w:p>
        </w:tc>
        <w:tc>
          <w:tcPr>
            <w:tcW w:w="1548" w:type="dxa"/>
            <w:tcBorders>
              <w:top w:val="single" w:sz="6" w:space="0" w:color="auto"/>
              <w:left w:val="single" w:sz="6" w:space="0" w:color="auto"/>
              <w:bottom w:val="single" w:sz="6" w:space="0" w:color="auto"/>
              <w:right w:val="nil"/>
            </w:tcBorders>
            <w:shd w:val="clear" w:color="auto" w:fill="FFFFFF"/>
            <w:vAlign w:val="bottom"/>
          </w:tcPr>
          <w:p w14:paraId="3E526A7F" w14:textId="77777777" w:rsidR="006E610B" w:rsidRPr="00C15130" w:rsidRDefault="002D394F" w:rsidP="00D608F5">
            <w:pPr>
              <w:shd w:val="clear" w:color="auto" w:fill="FFFFFF"/>
              <w:tabs>
                <w:tab w:val="left" w:leader="dot" w:pos="4824"/>
              </w:tabs>
              <w:ind w:right="144"/>
              <w:jc w:val="right"/>
            </w:pPr>
            <w:r w:rsidRPr="00C15130">
              <w:rPr>
                <w:b/>
                <w:bCs/>
                <w:szCs w:val="18"/>
                <w:lang w:val="en-US"/>
              </w:rPr>
              <w:t>14,607,000</w:t>
            </w:r>
          </w:p>
        </w:tc>
        <w:tc>
          <w:tcPr>
            <w:tcW w:w="1330" w:type="dxa"/>
            <w:tcBorders>
              <w:top w:val="single" w:sz="6" w:space="0" w:color="auto"/>
              <w:left w:val="nil"/>
              <w:bottom w:val="single" w:sz="6" w:space="0" w:color="auto"/>
              <w:right w:val="nil"/>
            </w:tcBorders>
            <w:shd w:val="clear" w:color="auto" w:fill="FFFFFF"/>
            <w:vAlign w:val="bottom"/>
          </w:tcPr>
          <w:p w14:paraId="3E526A80" w14:textId="77777777" w:rsidR="006E610B" w:rsidRPr="00C15130" w:rsidRDefault="002D394F" w:rsidP="00D608F5">
            <w:pPr>
              <w:shd w:val="clear" w:color="auto" w:fill="FFFFFF"/>
              <w:tabs>
                <w:tab w:val="left" w:leader="dot" w:pos="4824"/>
              </w:tabs>
              <w:ind w:right="144"/>
              <w:jc w:val="right"/>
            </w:pPr>
            <w:r w:rsidRPr="00C15130">
              <w:rPr>
                <w:b/>
                <w:bCs/>
                <w:szCs w:val="18"/>
                <w:lang w:val="en-US"/>
              </w:rPr>
              <w:t>14,373,850</w:t>
            </w:r>
          </w:p>
        </w:tc>
      </w:tr>
      <w:tr w:rsidR="006E610B" w:rsidRPr="00C15130" w14:paraId="3E526A86" w14:textId="77777777" w:rsidTr="00D608F5">
        <w:trPr>
          <w:trHeight w:val="20"/>
          <w:jc w:val="center"/>
        </w:trPr>
        <w:tc>
          <w:tcPr>
            <w:tcW w:w="4826" w:type="dxa"/>
            <w:tcBorders>
              <w:left w:val="nil"/>
              <w:bottom w:val="nil"/>
              <w:right w:val="nil"/>
            </w:tcBorders>
            <w:shd w:val="clear" w:color="auto" w:fill="FFFFFF"/>
          </w:tcPr>
          <w:p w14:paraId="3E526A82" w14:textId="77777777" w:rsidR="006E610B" w:rsidRPr="00C15130" w:rsidRDefault="002D394F" w:rsidP="003F397B">
            <w:pPr>
              <w:shd w:val="clear" w:color="auto" w:fill="FFFFFF"/>
              <w:tabs>
                <w:tab w:val="left" w:leader="dot" w:pos="4550"/>
              </w:tabs>
              <w:spacing w:before="240"/>
            </w:pPr>
            <w:r w:rsidRPr="00C15130">
              <w:rPr>
                <w:smallCaps/>
                <w:szCs w:val="18"/>
                <w:lang w:val="en-US"/>
              </w:rPr>
              <w:t xml:space="preserve">Division </w:t>
            </w:r>
            <w:r w:rsidRPr="00C15130">
              <w:rPr>
                <w:szCs w:val="18"/>
                <w:lang w:val="en-US"/>
              </w:rPr>
              <w:t>482.</w:t>
            </w:r>
            <w:r w:rsidRPr="00C15130">
              <w:rPr>
                <w:rFonts w:eastAsia="Times New Roman"/>
                <w:szCs w:val="18"/>
                <w:lang w:val="en-US"/>
              </w:rPr>
              <w:t>—NATIONAL BROADCASTING AND TELEVISION SERVICE</w:t>
            </w:r>
          </w:p>
        </w:tc>
        <w:tc>
          <w:tcPr>
            <w:tcW w:w="1325" w:type="dxa"/>
            <w:tcBorders>
              <w:top w:val="single" w:sz="6" w:space="0" w:color="auto"/>
              <w:left w:val="nil"/>
              <w:bottom w:val="nil"/>
              <w:right w:val="single" w:sz="6" w:space="0" w:color="auto"/>
            </w:tcBorders>
            <w:shd w:val="clear" w:color="auto" w:fill="FFFFFF"/>
            <w:vAlign w:val="bottom"/>
          </w:tcPr>
          <w:p w14:paraId="3E526A83" w14:textId="77777777" w:rsidR="006E610B" w:rsidRPr="00C15130" w:rsidRDefault="006E610B" w:rsidP="00D608F5">
            <w:pPr>
              <w:shd w:val="clear" w:color="auto" w:fill="FFFFFF"/>
              <w:tabs>
                <w:tab w:val="left" w:leader="dot" w:pos="4824"/>
              </w:tabs>
              <w:ind w:right="144"/>
              <w:jc w:val="right"/>
            </w:pPr>
          </w:p>
        </w:tc>
        <w:tc>
          <w:tcPr>
            <w:tcW w:w="1548" w:type="dxa"/>
            <w:tcBorders>
              <w:top w:val="single" w:sz="6" w:space="0" w:color="auto"/>
              <w:left w:val="single" w:sz="6" w:space="0" w:color="auto"/>
              <w:bottom w:val="nil"/>
              <w:right w:val="nil"/>
            </w:tcBorders>
            <w:shd w:val="clear" w:color="auto" w:fill="FFFFFF"/>
            <w:vAlign w:val="bottom"/>
          </w:tcPr>
          <w:p w14:paraId="3E526A84" w14:textId="77777777" w:rsidR="006E610B" w:rsidRPr="00C15130" w:rsidRDefault="006E610B" w:rsidP="00D608F5">
            <w:pPr>
              <w:shd w:val="clear" w:color="auto" w:fill="FFFFFF"/>
              <w:tabs>
                <w:tab w:val="left" w:leader="dot" w:pos="4824"/>
              </w:tabs>
              <w:ind w:right="144"/>
              <w:jc w:val="right"/>
            </w:pPr>
          </w:p>
        </w:tc>
        <w:tc>
          <w:tcPr>
            <w:tcW w:w="1330" w:type="dxa"/>
            <w:tcBorders>
              <w:top w:val="single" w:sz="6" w:space="0" w:color="auto"/>
              <w:left w:val="nil"/>
              <w:bottom w:val="nil"/>
              <w:right w:val="nil"/>
            </w:tcBorders>
            <w:shd w:val="clear" w:color="auto" w:fill="FFFFFF"/>
            <w:vAlign w:val="bottom"/>
          </w:tcPr>
          <w:p w14:paraId="3E526A85" w14:textId="77777777" w:rsidR="006E610B" w:rsidRPr="00C15130" w:rsidRDefault="006E610B" w:rsidP="00D608F5">
            <w:pPr>
              <w:shd w:val="clear" w:color="auto" w:fill="FFFFFF"/>
              <w:tabs>
                <w:tab w:val="left" w:leader="dot" w:pos="4824"/>
              </w:tabs>
              <w:ind w:right="144"/>
              <w:jc w:val="right"/>
            </w:pPr>
          </w:p>
        </w:tc>
      </w:tr>
      <w:tr w:rsidR="006E610B" w:rsidRPr="00C15130" w14:paraId="3E526A8B" w14:textId="77777777" w:rsidTr="00D608F5">
        <w:trPr>
          <w:trHeight w:val="20"/>
          <w:jc w:val="center"/>
        </w:trPr>
        <w:tc>
          <w:tcPr>
            <w:tcW w:w="4826" w:type="dxa"/>
            <w:tcBorders>
              <w:top w:val="nil"/>
              <w:left w:val="nil"/>
              <w:bottom w:val="nil"/>
              <w:right w:val="nil"/>
            </w:tcBorders>
            <w:shd w:val="clear" w:color="auto" w:fill="FFFFFF"/>
          </w:tcPr>
          <w:p w14:paraId="3E526A87" w14:textId="77777777" w:rsidR="006E610B" w:rsidRPr="00C15130" w:rsidRDefault="002D394F" w:rsidP="003F397B">
            <w:pPr>
              <w:shd w:val="clear" w:color="auto" w:fill="FFFFFF"/>
              <w:tabs>
                <w:tab w:val="left" w:leader="dot" w:pos="4550"/>
              </w:tabs>
              <w:ind w:left="576" w:hanging="576"/>
            </w:pPr>
            <w:r w:rsidRPr="00C15130">
              <w:rPr>
                <w:b/>
                <w:bCs/>
                <w:szCs w:val="18"/>
                <w:lang w:val="en-US"/>
              </w:rPr>
              <w:t>1.</w:t>
            </w:r>
            <w:r w:rsidRPr="00C15130">
              <w:rPr>
                <w:rFonts w:eastAsia="Times New Roman"/>
                <w:szCs w:val="18"/>
                <w:lang w:val="en-US"/>
              </w:rPr>
              <w:t>—</w:t>
            </w:r>
            <w:r w:rsidRPr="00C15130">
              <w:rPr>
                <w:rFonts w:eastAsia="Times New Roman"/>
                <w:b/>
                <w:bCs/>
                <w:szCs w:val="18"/>
                <w:lang w:val="en-US"/>
              </w:rPr>
              <w:t>For payment to the Australian Broadcasting Commission</w:t>
            </w:r>
          </w:p>
        </w:tc>
        <w:tc>
          <w:tcPr>
            <w:tcW w:w="1325" w:type="dxa"/>
            <w:tcBorders>
              <w:top w:val="nil"/>
              <w:left w:val="nil"/>
              <w:bottom w:val="nil"/>
              <w:right w:val="single" w:sz="6" w:space="0" w:color="auto"/>
            </w:tcBorders>
            <w:shd w:val="clear" w:color="auto" w:fill="FFFFFF"/>
            <w:vAlign w:val="bottom"/>
          </w:tcPr>
          <w:p w14:paraId="3E526A88" w14:textId="77777777" w:rsidR="006E610B" w:rsidRPr="00C15130" w:rsidRDefault="006E610B" w:rsidP="00D608F5">
            <w:pPr>
              <w:shd w:val="clear" w:color="auto" w:fill="FFFFFF"/>
              <w:tabs>
                <w:tab w:val="left" w:leader="dot" w:pos="4824"/>
              </w:tabs>
              <w:ind w:right="144"/>
              <w:jc w:val="right"/>
            </w:pPr>
          </w:p>
        </w:tc>
        <w:tc>
          <w:tcPr>
            <w:tcW w:w="1548" w:type="dxa"/>
            <w:tcBorders>
              <w:top w:val="nil"/>
              <w:left w:val="single" w:sz="6" w:space="0" w:color="auto"/>
              <w:bottom w:val="nil"/>
              <w:right w:val="nil"/>
            </w:tcBorders>
            <w:shd w:val="clear" w:color="auto" w:fill="FFFFFF"/>
            <w:vAlign w:val="bottom"/>
          </w:tcPr>
          <w:p w14:paraId="3E526A89" w14:textId="77777777" w:rsidR="006E610B" w:rsidRPr="00C15130" w:rsidRDefault="006E610B" w:rsidP="00D608F5">
            <w:pPr>
              <w:shd w:val="clear" w:color="auto" w:fill="FFFFFF"/>
              <w:tabs>
                <w:tab w:val="left" w:leader="dot" w:pos="4824"/>
              </w:tabs>
              <w:ind w:right="144"/>
              <w:jc w:val="right"/>
            </w:pPr>
          </w:p>
        </w:tc>
        <w:tc>
          <w:tcPr>
            <w:tcW w:w="1330" w:type="dxa"/>
            <w:tcBorders>
              <w:top w:val="nil"/>
              <w:left w:val="nil"/>
              <w:bottom w:val="nil"/>
              <w:right w:val="nil"/>
            </w:tcBorders>
            <w:shd w:val="clear" w:color="auto" w:fill="FFFFFF"/>
            <w:vAlign w:val="bottom"/>
          </w:tcPr>
          <w:p w14:paraId="3E526A8A" w14:textId="77777777" w:rsidR="006E610B" w:rsidRPr="00C15130" w:rsidRDefault="006E610B" w:rsidP="00D608F5">
            <w:pPr>
              <w:shd w:val="clear" w:color="auto" w:fill="FFFFFF"/>
              <w:tabs>
                <w:tab w:val="left" w:leader="dot" w:pos="4824"/>
              </w:tabs>
              <w:ind w:right="144"/>
              <w:jc w:val="right"/>
            </w:pPr>
          </w:p>
        </w:tc>
      </w:tr>
      <w:tr w:rsidR="006E610B" w:rsidRPr="00C15130" w14:paraId="3E526A90" w14:textId="77777777" w:rsidTr="00D608F5">
        <w:trPr>
          <w:trHeight w:val="20"/>
          <w:jc w:val="center"/>
        </w:trPr>
        <w:tc>
          <w:tcPr>
            <w:tcW w:w="4826" w:type="dxa"/>
            <w:tcBorders>
              <w:top w:val="nil"/>
              <w:left w:val="nil"/>
              <w:bottom w:val="nil"/>
              <w:right w:val="nil"/>
            </w:tcBorders>
            <w:shd w:val="clear" w:color="auto" w:fill="FFFFFF"/>
          </w:tcPr>
          <w:p w14:paraId="3E526A8C" w14:textId="77777777" w:rsidR="006E610B" w:rsidRPr="00C15130" w:rsidRDefault="002D394F" w:rsidP="00272276">
            <w:pPr>
              <w:shd w:val="clear" w:color="auto" w:fill="FFFFFF"/>
              <w:tabs>
                <w:tab w:val="left" w:leader="dot" w:pos="4550"/>
              </w:tabs>
              <w:ind w:left="677" w:hanging="576"/>
              <w:jc w:val="both"/>
            </w:pPr>
            <w:r w:rsidRPr="00C15130">
              <w:rPr>
                <w:szCs w:val="18"/>
                <w:lang w:val="en-US"/>
              </w:rPr>
              <w:t>01. General activities</w:t>
            </w:r>
            <w:r w:rsidR="00272276">
              <w:rPr>
                <w:szCs w:val="18"/>
                <w:lang w:val="en-US"/>
              </w:rPr>
              <w:tab/>
            </w:r>
          </w:p>
        </w:tc>
        <w:tc>
          <w:tcPr>
            <w:tcW w:w="1325" w:type="dxa"/>
            <w:tcBorders>
              <w:top w:val="nil"/>
              <w:left w:val="nil"/>
              <w:bottom w:val="nil"/>
              <w:right w:val="single" w:sz="6" w:space="0" w:color="auto"/>
            </w:tcBorders>
            <w:shd w:val="clear" w:color="auto" w:fill="FFFFFF"/>
            <w:vAlign w:val="bottom"/>
          </w:tcPr>
          <w:p w14:paraId="3E526A8D" w14:textId="77777777" w:rsidR="006E610B" w:rsidRPr="00C15130" w:rsidRDefault="002D394F" w:rsidP="00D608F5">
            <w:pPr>
              <w:shd w:val="clear" w:color="auto" w:fill="FFFFFF"/>
              <w:tabs>
                <w:tab w:val="left" w:leader="dot" w:pos="4824"/>
              </w:tabs>
              <w:ind w:right="144"/>
              <w:jc w:val="right"/>
            </w:pPr>
            <w:r w:rsidRPr="00C15130">
              <w:rPr>
                <w:szCs w:val="18"/>
                <w:lang w:val="en-US"/>
              </w:rPr>
              <w:t>167,300,000</w:t>
            </w:r>
          </w:p>
        </w:tc>
        <w:tc>
          <w:tcPr>
            <w:tcW w:w="1548" w:type="dxa"/>
            <w:tcBorders>
              <w:top w:val="nil"/>
              <w:left w:val="single" w:sz="6" w:space="0" w:color="auto"/>
              <w:bottom w:val="nil"/>
              <w:right w:val="nil"/>
            </w:tcBorders>
            <w:shd w:val="clear" w:color="auto" w:fill="FFFFFF"/>
            <w:vAlign w:val="bottom"/>
          </w:tcPr>
          <w:p w14:paraId="3E526A8E" w14:textId="77777777" w:rsidR="006E610B" w:rsidRPr="00C15130" w:rsidRDefault="002D394F" w:rsidP="00D608F5">
            <w:pPr>
              <w:shd w:val="clear" w:color="auto" w:fill="FFFFFF"/>
              <w:tabs>
                <w:tab w:val="left" w:leader="dot" w:pos="4824"/>
              </w:tabs>
              <w:ind w:right="144"/>
              <w:jc w:val="right"/>
            </w:pPr>
            <w:r w:rsidRPr="00C15130">
              <w:rPr>
                <w:szCs w:val="18"/>
                <w:lang w:val="en-US"/>
              </w:rPr>
              <w:t>150,800,000</w:t>
            </w:r>
          </w:p>
        </w:tc>
        <w:tc>
          <w:tcPr>
            <w:tcW w:w="1330" w:type="dxa"/>
            <w:tcBorders>
              <w:top w:val="nil"/>
              <w:left w:val="nil"/>
              <w:bottom w:val="nil"/>
              <w:right w:val="nil"/>
            </w:tcBorders>
            <w:shd w:val="clear" w:color="auto" w:fill="FFFFFF"/>
            <w:vAlign w:val="bottom"/>
          </w:tcPr>
          <w:p w14:paraId="3E526A8F" w14:textId="77777777" w:rsidR="006E610B" w:rsidRPr="00C15130" w:rsidRDefault="002D394F" w:rsidP="00D608F5">
            <w:pPr>
              <w:shd w:val="clear" w:color="auto" w:fill="FFFFFF"/>
              <w:tabs>
                <w:tab w:val="left" w:leader="dot" w:pos="4824"/>
              </w:tabs>
              <w:ind w:right="144"/>
              <w:jc w:val="right"/>
            </w:pPr>
            <w:r w:rsidRPr="00C15130">
              <w:rPr>
                <w:szCs w:val="18"/>
                <w:lang w:val="en-US"/>
              </w:rPr>
              <w:t>150,800,000</w:t>
            </w:r>
          </w:p>
        </w:tc>
      </w:tr>
      <w:tr w:rsidR="006E610B" w:rsidRPr="00C15130" w14:paraId="3E526A95" w14:textId="77777777" w:rsidTr="00D608F5">
        <w:trPr>
          <w:trHeight w:val="20"/>
          <w:jc w:val="center"/>
        </w:trPr>
        <w:tc>
          <w:tcPr>
            <w:tcW w:w="4826" w:type="dxa"/>
            <w:tcBorders>
              <w:top w:val="nil"/>
              <w:left w:val="nil"/>
              <w:right w:val="nil"/>
            </w:tcBorders>
            <w:shd w:val="clear" w:color="auto" w:fill="FFFFFF"/>
          </w:tcPr>
          <w:p w14:paraId="3E526A91" w14:textId="77777777" w:rsidR="006E610B" w:rsidRPr="00C15130" w:rsidRDefault="002D394F" w:rsidP="003F397B">
            <w:pPr>
              <w:shd w:val="clear" w:color="auto" w:fill="FFFFFF"/>
              <w:tabs>
                <w:tab w:val="left" w:leader="dot" w:pos="4550"/>
              </w:tabs>
              <w:ind w:left="677" w:hanging="576"/>
            </w:pPr>
            <w:r w:rsidRPr="00C15130">
              <w:rPr>
                <w:szCs w:val="18"/>
                <w:lang w:val="en-US"/>
              </w:rPr>
              <w:t>02. Commonwealth Games, Brisbane, 1982</w:t>
            </w:r>
            <w:r w:rsidRPr="00C15130">
              <w:rPr>
                <w:rFonts w:eastAsia="Times New Roman"/>
                <w:szCs w:val="18"/>
                <w:lang w:val="en-US"/>
              </w:rPr>
              <w:t>—Host Broadcaster activities</w:t>
            </w:r>
            <w:r w:rsidR="00272276">
              <w:rPr>
                <w:rFonts w:eastAsia="Times New Roman"/>
                <w:szCs w:val="18"/>
                <w:lang w:val="en-US"/>
              </w:rPr>
              <w:tab/>
            </w:r>
          </w:p>
        </w:tc>
        <w:tc>
          <w:tcPr>
            <w:tcW w:w="1325" w:type="dxa"/>
            <w:tcBorders>
              <w:top w:val="nil"/>
              <w:left w:val="nil"/>
              <w:bottom w:val="single" w:sz="6" w:space="0" w:color="auto"/>
              <w:right w:val="single" w:sz="6" w:space="0" w:color="auto"/>
            </w:tcBorders>
            <w:shd w:val="clear" w:color="auto" w:fill="FFFFFF"/>
            <w:vAlign w:val="bottom"/>
          </w:tcPr>
          <w:p w14:paraId="3E526A92" w14:textId="77777777" w:rsidR="006E610B" w:rsidRPr="00C15130" w:rsidRDefault="002D394F" w:rsidP="00D608F5">
            <w:pPr>
              <w:shd w:val="clear" w:color="auto" w:fill="FFFFFF"/>
              <w:tabs>
                <w:tab w:val="left" w:leader="dot" w:pos="4824"/>
              </w:tabs>
              <w:ind w:right="144"/>
              <w:jc w:val="right"/>
            </w:pPr>
            <w:r w:rsidRPr="00C15130">
              <w:rPr>
                <w:szCs w:val="18"/>
                <w:lang w:val="en-US"/>
              </w:rPr>
              <w:t>954,000</w:t>
            </w:r>
          </w:p>
        </w:tc>
        <w:tc>
          <w:tcPr>
            <w:tcW w:w="1548" w:type="dxa"/>
            <w:tcBorders>
              <w:top w:val="nil"/>
              <w:left w:val="single" w:sz="6" w:space="0" w:color="auto"/>
              <w:bottom w:val="single" w:sz="6" w:space="0" w:color="auto"/>
              <w:right w:val="nil"/>
            </w:tcBorders>
            <w:shd w:val="clear" w:color="auto" w:fill="FFFFFF"/>
            <w:vAlign w:val="bottom"/>
          </w:tcPr>
          <w:p w14:paraId="3E526A93" w14:textId="77777777" w:rsidR="006E610B" w:rsidRPr="00C15130" w:rsidRDefault="002D394F" w:rsidP="00D608F5">
            <w:pPr>
              <w:shd w:val="clear" w:color="auto" w:fill="FFFFFF"/>
              <w:tabs>
                <w:tab w:val="left" w:leader="dot" w:pos="4824"/>
              </w:tabs>
              <w:ind w:right="144"/>
              <w:jc w:val="right"/>
            </w:pPr>
            <w:r w:rsidRPr="00C15130">
              <w:rPr>
                <w:szCs w:val="18"/>
                <w:lang w:val="en-US"/>
              </w:rPr>
              <w:t>200,000</w:t>
            </w:r>
          </w:p>
        </w:tc>
        <w:tc>
          <w:tcPr>
            <w:tcW w:w="1330" w:type="dxa"/>
            <w:tcBorders>
              <w:top w:val="nil"/>
              <w:left w:val="nil"/>
              <w:bottom w:val="single" w:sz="6" w:space="0" w:color="auto"/>
              <w:right w:val="nil"/>
            </w:tcBorders>
            <w:shd w:val="clear" w:color="auto" w:fill="FFFFFF"/>
            <w:vAlign w:val="bottom"/>
          </w:tcPr>
          <w:p w14:paraId="3E526A94" w14:textId="77777777" w:rsidR="006E610B" w:rsidRPr="00C15130" w:rsidRDefault="002D394F" w:rsidP="00D608F5">
            <w:pPr>
              <w:shd w:val="clear" w:color="auto" w:fill="FFFFFF"/>
              <w:tabs>
                <w:tab w:val="left" w:leader="dot" w:pos="4824"/>
              </w:tabs>
              <w:ind w:right="144"/>
              <w:jc w:val="right"/>
            </w:pPr>
            <w:r w:rsidRPr="00C15130">
              <w:rPr>
                <w:szCs w:val="18"/>
                <w:lang w:val="en-US"/>
              </w:rPr>
              <w:t>200,000</w:t>
            </w:r>
          </w:p>
        </w:tc>
      </w:tr>
      <w:tr w:rsidR="006E610B" w:rsidRPr="00C15130" w14:paraId="3E526A9A" w14:textId="77777777" w:rsidTr="00D608F5">
        <w:trPr>
          <w:trHeight w:val="20"/>
          <w:jc w:val="center"/>
        </w:trPr>
        <w:tc>
          <w:tcPr>
            <w:tcW w:w="4826" w:type="dxa"/>
            <w:tcBorders>
              <w:left w:val="nil"/>
              <w:right w:val="nil"/>
            </w:tcBorders>
            <w:shd w:val="clear" w:color="auto" w:fill="FFFFFF"/>
          </w:tcPr>
          <w:p w14:paraId="3E526A96" w14:textId="77777777" w:rsidR="006E610B" w:rsidRPr="00C15130" w:rsidRDefault="006E610B" w:rsidP="00272276">
            <w:pPr>
              <w:shd w:val="clear" w:color="auto" w:fill="FFFFFF"/>
              <w:tabs>
                <w:tab w:val="left" w:leader="dot" w:pos="4550"/>
              </w:tabs>
              <w:spacing w:before="120"/>
              <w:jc w:val="both"/>
            </w:pPr>
          </w:p>
        </w:tc>
        <w:tc>
          <w:tcPr>
            <w:tcW w:w="1325" w:type="dxa"/>
            <w:tcBorders>
              <w:top w:val="single" w:sz="6" w:space="0" w:color="auto"/>
              <w:left w:val="nil"/>
              <w:bottom w:val="single" w:sz="6" w:space="0" w:color="auto"/>
              <w:right w:val="single" w:sz="6" w:space="0" w:color="auto"/>
            </w:tcBorders>
            <w:shd w:val="clear" w:color="auto" w:fill="FFFFFF"/>
            <w:vAlign w:val="bottom"/>
          </w:tcPr>
          <w:p w14:paraId="3E526A97" w14:textId="77777777" w:rsidR="006E610B" w:rsidRPr="00C15130" w:rsidRDefault="002D394F" w:rsidP="00272276">
            <w:pPr>
              <w:shd w:val="clear" w:color="auto" w:fill="FFFFFF"/>
              <w:tabs>
                <w:tab w:val="left" w:leader="dot" w:pos="4824"/>
              </w:tabs>
              <w:spacing w:before="120" w:after="120"/>
              <w:ind w:right="144"/>
              <w:jc w:val="right"/>
            </w:pPr>
            <w:r w:rsidRPr="00C15130">
              <w:rPr>
                <w:szCs w:val="18"/>
                <w:lang w:val="en-US"/>
              </w:rPr>
              <w:t>168,254,000</w:t>
            </w:r>
          </w:p>
        </w:tc>
        <w:tc>
          <w:tcPr>
            <w:tcW w:w="1548" w:type="dxa"/>
            <w:tcBorders>
              <w:top w:val="single" w:sz="6" w:space="0" w:color="auto"/>
              <w:left w:val="single" w:sz="6" w:space="0" w:color="auto"/>
              <w:bottom w:val="single" w:sz="6" w:space="0" w:color="auto"/>
              <w:right w:val="nil"/>
            </w:tcBorders>
            <w:shd w:val="clear" w:color="auto" w:fill="FFFFFF"/>
            <w:vAlign w:val="bottom"/>
          </w:tcPr>
          <w:p w14:paraId="3E526A98" w14:textId="77777777" w:rsidR="006E610B" w:rsidRPr="00C15130" w:rsidRDefault="002D394F" w:rsidP="00272276">
            <w:pPr>
              <w:shd w:val="clear" w:color="auto" w:fill="FFFFFF"/>
              <w:tabs>
                <w:tab w:val="left" w:leader="dot" w:pos="4824"/>
              </w:tabs>
              <w:spacing w:before="120" w:after="120"/>
              <w:ind w:right="144"/>
              <w:jc w:val="right"/>
            </w:pPr>
            <w:r w:rsidRPr="00C15130">
              <w:rPr>
                <w:szCs w:val="18"/>
                <w:lang w:val="en-US"/>
              </w:rPr>
              <w:t>151,000,000</w:t>
            </w:r>
          </w:p>
        </w:tc>
        <w:tc>
          <w:tcPr>
            <w:tcW w:w="1330" w:type="dxa"/>
            <w:tcBorders>
              <w:top w:val="single" w:sz="6" w:space="0" w:color="auto"/>
              <w:left w:val="nil"/>
              <w:bottom w:val="single" w:sz="6" w:space="0" w:color="auto"/>
              <w:right w:val="nil"/>
            </w:tcBorders>
            <w:shd w:val="clear" w:color="auto" w:fill="FFFFFF"/>
            <w:vAlign w:val="bottom"/>
          </w:tcPr>
          <w:p w14:paraId="3E526A99" w14:textId="77777777" w:rsidR="006E610B" w:rsidRPr="00C15130" w:rsidRDefault="002D394F" w:rsidP="00272276">
            <w:pPr>
              <w:shd w:val="clear" w:color="auto" w:fill="FFFFFF"/>
              <w:tabs>
                <w:tab w:val="left" w:leader="dot" w:pos="4824"/>
              </w:tabs>
              <w:spacing w:before="120" w:after="120"/>
              <w:ind w:right="144"/>
              <w:jc w:val="right"/>
            </w:pPr>
            <w:r w:rsidRPr="00C15130">
              <w:rPr>
                <w:szCs w:val="18"/>
                <w:lang w:val="en-US"/>
              </w:rPr>
              <w:t>151,000,000</w:t>
            </w:r>
          </w:p>
        </w:tc>
      </w:tr>
    </w:tbl>
    <w:p w14:paraId="3E526A9B" w14:textId="77777777" w:rsidR="006E610B" w:rsidRPr="00C15130" w:rsidRDefault="00C15130" w:rsidP="00272276">
      <w:pPr>
        <w:shd w:val="clear" w:color="auto" w:fill="FFFFFF"/>
        <w:tabs>
          <w:tab w:val="left" w:leader="dot" w:pos="4824"/>
        </w:tabs>
        <w:spacing w:before="120" w:after="120"/>
        <w:jc w:val="center"/>
      </w:pPr>
      <w:r w:rsidRPr="00C15130">
        <w:br w:type="page"/>
      </w:r>
      <w:r w:rsidR="002D394F" w:rsidRPr="00C15130">
        <w:rPr>
          <w:i/>
          <w:iCs/>
          <w:lang w:val="en-US"/>
        </w:rPr>
        <w:lastRenderedPageBreak/>
        <w:t>Postal and Telecommunications Department</w:t>
      </w:r>
      <w:r w:rsidR="002D394F" w:rsidRPr="00C15130">
        <w:rPr>
          <w:rFonts w:eastAsia="Times New Roman"/>
          <w:lang w:val="en-US"/>
        </w:rPr>
        <w:t>—</w:t>
      </w:r>
      <w:r w:rsidR="002D394F" w:rsidRPr="00C15130">
        <w:rPr>
          <w:rFonts w:eastAsia="Times New Roman"/>
          <w:i/>
          <w:iCs/>
          <w:lang w:val="en-US"/>
        </w:rPr>
        <w:t>continued</w:t>
      </w:r>
    </w:p>
    <w:p w14:paraId="3E526A9C" w14:textId="77777777" w:rsidR="006E610B" w:rsidRPr="00C15130" w:rsidRDefault="006E610B" w:rsidP="00926B6E">
      <w:pPr>
        <w:tabs>
          <w:tab w:val="left" w:leader="dot" w:pos="4824"/>
        </w:tabs>
        <w:jc w:val="both"/>
        <w:rPr>
          <w:sz w:val="2"/>
          <w:szCs w:val="2"/>
        </w:rPr>
      </w:pPr>
    </w:p>
    <w:tbl>
      <w:tblPr>
        <w:tblW w:w="5000" w:type="pct"/>
        <w:jc w:val="center"/>
        <w:tblLayout w:type="fixed"/>
        <w:tblCellMar>
          <w:left w:w="40" w:type="dxa"/>
          <w:right w:w="40" w:type="dxa"/>
        </w:tblCellMar>
        <w:tblLook w:val="0000" w:firstRow="0" w:lastRow="0" w:firstColumn="0" w:lastColumn="0" w:noHBand="0" w:noVBand="0"/>
      </w:tblPr>
      <w:tblGrid>
        <w:gridCol w:w="4978"/>
        <w:gridCol w:w="1269"/>
        <w:gridCol w:w="1545"/>
        <w:gridCol w:w="1317"/>
      </w:tblGrid>
      <w:tr w:rsidR="00272276" w:rsidRPr="00C15130" w14:paraId="3E526AA0" w14:textId="77777777" w:rsidTr="00272276">
        <w:trPr>
          <w:trHeight w:val="336"/>
          <w:jc w:val="center"/>
        </w:trPr>
        <w:tc>
          <w:tcPr>
            <w:tcW w:w="4935" w:type="dxa"/>
            <w:tcBorders>
              <w:top w:val="single" w:sz="6" w:space="0" w:color="auto"/>
              <w:left w:val="nil"/>
              <w:right w:val="nil"/>
            </w:tcBorders>
            <w:shd w:val="clear" w:color="auto" w:fill="FFFFFF"/>
          </w:tcPr>
          <w:p w14:paraId="3E526A9D" w14:textId="77777777" w:rsidR="00272276" w:rsidRPr="00C15130" w:rsidRDefault="00272276" w:rsidP="00291707">
            <w:pPr>
              <w:shd w:val="clear" w:color="auto" w:fill="FFFFFF"/>
              <w:tabs>
                <w:tab w:val="left" w:leader="dot" w:pos="4824"/>
              </w:tabs>
              <w:jc w:val="both"/>
            </w:pPr>
          </w:p>
        </w:tc>
        <w:tc>
          <w:tcPr>
            <w:tcW w:w="1258" w:type="dxa"/>
            <w:vMerge w:val="restart"/>
            <w:tcBorders>
              <w:top w:val="single" w:sz="6" w:space="0" w:color="auto"/>
              <w:left w:val="nil"/>
              <w:right w:val="single" w:sz="6" w:space="0" w:color="auto"/>
            </w:tcBorders>
            <w:shd w:val="clear" w:color="auto" w:fill="FFFFFF"/>
            <w:vAlign w:val="center"/>
          </w:tcPr>
          <w:p w14:paraId="3E526A9E" w14:textId="77777777" w:rsidR="00272276" w:rsidRPr="00C15130" w:rsidRDefault="00272276" w:rsidP="00272276">
            <w:pPr>
              <w:shd w:val="clear" w:color="auto" w:fill="FFFFFF"/>
              <w:tabs>
                <w:tab w:val="left" w:leader="dot" w:pos="4824"/>
              </w:tabs>
              <w:jc w:val="center"/>
            </w:pPr>
            <w:r w:rsidRPr="00C15130">
              <w:rPr>
                <w:b/>
                <w:bCs/>
                <w:szCs w:val="18"/>
                <w:lang w:val="en-US"/>
              </w:rPr>
              <w:t>1980-81</w:t>
            </w:r>
          </w:p>
        </w:tc>
        <w:tc>
          <w:tcPr>
            <w:tcW w:w="2836" w:type="dxa"/>
            <w:gridSpan w:val="2"/>
            <w:tcBorders>
              <w:top w:val="single" w:sz="6" w:space="0" w:color="auto"/>
              <w:left w:val="single" w:sz="6" w:space="0" w:color="auto"/>
              <w:bottom w:val="single" w:sz="6" w:space="0" w:color="auto"/>
              <w:right w:val="nil"/>
            </w:tcBorders>
            <w:shd w:val="clear" w:color="auto" w:fill="FFFFFF"/>
            <w:vAlign w:val="center"/>
          </w:tcPr>
          <w:p w14:paraId="3E526A9F" w14:textId="77777777" w:rsidR="00272276" w:rsidRPr="00C15130" w:rsidRDefault="00272276" w:rsidP="00272276">
            <w:pPr>
              <w:shd w:val="clear" w:color="auto" w:fill="FFFFFF"/>
              <w:tabs>
                <w:tab w:val="left" w:leader="dot" w:pos="4824"/>
              </w:tabs>
              <w:jc w:val="center"/>
            </w:pPr>
            <w:r w:rsidRPr="00C15130">
              <w:rPr>
                <w:szCs w:val="18"/>
                <w:lang w:val="en-US"/>
              </w:rPr>
              <w:t>1979</w:t>
            </w:r>
            <w:r w:rsidRPr="00C15130">
              <w:rPr>
                <w:rFonts w:eastAsia="Times New Roman"/>
                <w:szCs w:val="18"/>
                <w:lang w:val="en-US"/>
              </w:rPr>
              <w:t>–80</w:t>
            </w:r>
          </w:p>
        </w:tc>
      </w:tr>
      <w:tr w:rsidR="00272276" w:rsidRPr="00C15130" w14:paraId="3E526AA5" w14:textId="77777777" w:rsidTr="00272276">
        <w:trPr>
          <w:trHeight w:val="345"/>
          <w:jc w:val="center"/>
        </w:trPr>
        <w:tc>
          <w:tcPr>
            <w:tcW w:w="4935" w:type="dxa"/>
            <w:tcBorders>
              <w:top w:val="nil"/>
              <w:left w:val="nil"/>
              <w:right w:val="nil"/>
            </w:tcBorders>
            <w:shd w:val="clear" w:color="auto" w:fill="FFFFFF"/>
          </w:tcPr>
          <w:p w14:paraId="3E526AA1" w14:textId="77777777" w:rsidR="00272276" w:rsidRPr="00C15130" w:rsidRDefault="00272276" w:rsidP="00291707">
            <w:pPr>
              <w:shd w:val="clear" w:color="auto" w:fill="FFFFFF"/>
              <w:tabs>
                <w:tab w:val="left" w:leader="dot" w:pos="4824"/>
              </w:tabs>
              <w:jc w:val="both"/>
            </w:pPr>
          </w:p>
        </w:tc>
        <w:tc>
          <w:tcPr>
            <w:tcW w:w="1258" w:type="dxa"/>
            <w:vMerge/>
            <w:tcBorders>
              <w:left w:val="nil"/>
              <w:bottom w:val="single" w:sz="6" w:space="0" w:color="auto"/>
              <w:right w:val="single" w:sz="6" w:space="0" w:color="auto"/>
            </w:tcBorders>
            <w:shd w:val="clear" w:color="auto" w:fill="FFFFFF"/>
            <w:vAlign w:val="center"/>
          </w:tcPr>
          <w:p w14:paraId="3E526AA2" w14:textId="77777777" w:rsidR="00272276" w:rsidRPr="00C15130" w:rsidRDefault="00272276" w:rsidP="00272276">
            <w:pPr>
              <w:shd w:val="clear" w:color="auto" w:fill="FFFFFF"/>
              <w:tabs>
                <w:tab w:val="left" w:leader="dot" w:pos="4824"/>
              </w:tabs>
              <w:jc w:val="center"/>
            </w:pPr>
          </w:p>
        </w:tc>
        <w:tc>
          <w:tcPr>
            <w:tcW w:w="1531" w:type="dxa"/>
            <w:tcBorders>
              <w:top w:val="single" w:sz="6" w:space="0" w:color="auto"/>
              <w:left w:val="single" w:sz="6" w:space="0" w:color="auto"/>
              <w:bottom w:val="single" w:sz="6" w:space="0" w:color="auto"/>
              <w:right w:val="nil"/>
            </w:tcBorders>
            <w:shd w:val="clear" w:color="auto" w:fill="FFFFFF"/>
            <w:vAlign w:val="center"/>
          </w:tcPr>
          <w:p w14:paraId="3E526AA3" w14:textId="77777777" w:rsidR="00272276" w:rsidRPr="00C15130" w:rsidRDefault="00272276" w:rsidP="00272276">
            <w:pPr>
              <w:shd w:val="clear" w:color="auto" w:fill="FFFFFF"/>
              <w:tabs>
                <w:tab w:val="left" w:leader="dot" w:pos="4824"/>
              </w:tabs>
              <w:jc w:val="center"/>
            </w:pPr>
            <w:r w:rsidRPr="00C15130">
              <w:rPr>
                <w:szCs w:val="18"/>
                <w:lang w:val="en-US"/>
              </w:rPr>
              <w:t>Appropriation</w:t>
            </w:r>
          </w:p>
        </w:tc>
        <w:tc>
          <w:tcPr>
            <w:tcW w:w="1305" w:type="dxa"/>
            <w:tcBorders>
              <w:top w:val="single" w:sz="6" w:space="0" w:color="auto"/>
              <w:left w:val="nil"/>
              <w:bottom w:val="single" w:sz="6" w:space="0" w:color="auto"/>
              <w:right w:val="nil"/>
            </w:tcBorders>
            <w:shd w:val="clear" w:color="auto" w:fill="FFFFFF"/>
            <w:vAlign w:val="center"/>
          </w:tcPr>
          <w:p w14:paraId="3E526AA4" w14:textId="77777777" w:rsidR="00272276" w:rsidRPr="00C15130" w:rsidRDefault="00272276" w:rsidP="00272276">
            <w:pPr>
              <w:shd w:val="clear" w:color="auto" w:fill="FFFFFF"/>
              <w:tabs>
                <w:tab w:val="left" w:leader="dot" w:pos="4824"/>
              </w:tabs>
              <w:jc w:val="center"/>
            </w:pPr>
            <w:r w:rsidRPr="00C15130">
              <w:rPr>
                <w:szCs w:val="18"/>
                <w:lang w:val="en-US"/>
              </w:rPr>
              <w:t>Expenditure</w:t>
            </w:r>
          </w:p>
        </w:tc>
      </w:tr>
      <w:tr w:rsidR="006E610B" w:rsidRPr="00C15130" w14:paraId="3E526AAA" w14:textId="77777777" w:rsidTr="00272276">
        <w:trPr>
          <w:trHeight w:val="20"/>
          <w:jc w:val="center"/>
        </w:trPr>
        <w:tc>
          <w:tcPr>
            <w:tcW w:w="4935" w:type="dxa"/>
            <w:tcBorders>
              <w:left w:val="nil"/>
              <w:bottom w:val="nil"/>
              <w:right w:val="nil"/>
            </w:tcBorders>
            <w:shd w:val="clear" w:color="auto" w:fill="FFFFFF"/>
          </w:tcPr>
          <w:p w14:paraId="3E526AA6" w14:textId="77777777" w:rsidR="006E610B" w:rsidRPr="00C15130" w:rsidRDefault="006E610B" w:rsidP="00926B6E">
            <w:pPr>
              <w:shd w:val="clear" w:color="auto" w:fill="FFFFFF"/>
              <w:tabs>
                <w:tab w:val="left" w:leader="dot" w:pos="4824"/>
              </w:tabs>
              <w:jc w:val="both"/>
            </w:pPr>
          </w:p>
        </w:tc>
        <w:tc>
          <w:tcPr>
            <w:tcW w:w="1258" w:type="dxa"/>
            <w:tcBorders>
              <w:top w:val="single" w:sz="6" w:space="0" w:color="auto"/>
              <w:left w:val="nil"/>
              <w:bottom w:val="nil"/>
              <w:right w:val="single" w:sz="6" w:space="0" w:color="auto"/>
            </w:tcBorders>
            <w:shd w:val="clear" w:color="auto" w:fill="FFFFFF"/>
            <w:vAlign w:val="bottom"/>
          </w:tcPr>
          <w:p w14:paraId="3E526AA7" w14:textId="77777777" w:rsidR="006E610B" w:rsidRPr="00C15130" w:rsidRDefault="002D394F" w:rsidP="00272276">
            <w:pPr>
              <w:shd w:val="clear" w:color="auto" w:fill="FFFFFF"/>
              <w:tabs>
                <w:tab w:val="left" w:leader="dot" w:pos="4824"/>
              </w:tabs>
              <w:ind w:right="144"/>
              <w:jc w:val="right"/>
            </w:pPr>
            <w:r w:rsidRPr="00C15130">
              <w:rPr>
                <w:szCs w:val="18"/>
                <w:lang w:val="en-US"/>
              </w:rPr>
              <w:t>$</w:t>
            </w:r>
          </w:p>
        </w:tc>
        <w:tc>
          <w:tcPr>
            <w:tcW w:w="1531" w:type="dxa"/>
            <w:tcBorders>
              <w:top w:val="single" w:sz="6" w:space="0" w:color="auto"/>
              <w:left w:val="single" w:sz="6" w:space="0" w:color="auto"/>
              <w:bottom w:val="nil"/>
              <w:right w:val="nil"/>
            </w:tcBorders>
            <w:shd w:val="clear" w:color="auto" w:fill="FFFFFF"/>
            <w:vAlign w:val="bottom"/>
          </w:tcPr>
          <w:p w14:paraId="3E526AA8" w14:textId="77777777" w:rsidR="006E610B" w:rsidRPr="00C15130" w:rsidRDefault="002D394F" w:rsidP="00272276">
            <w:pPr>
              <w:shd w:val="clear" w:color="auto" w:fill="FFFFFF"/>
              <w:tabs>
                <w:tab w:val="left" w:leader="dot" w:pos="4824"/>
              </w:tabs>
              <w:ind w:right="144"/>
              <w:jc w:val="right"/>
            </w:pPr>
            <w:r w:rsidRPr="00C15130">
              <w:rPr>
                <w:szCs w:val="18"/>
                <w:lang w:val="en-US"/>
              </w:rPr>
              <w:t>$</w:t>
            </w:r>
          </w:p>
        </w:tc>
        <w:tc>
          <w:tcPr>
            <w:tcW w:w="1305" w:type="dxa"/>
            <w:tcBorders>
              <w:top w:val="single" w:sz="6" w:space="0" w:color="auto"/>
              <w:left w:val="nil"/>
              <w:bottom w:val="nil"/>
              <w:right w:val="nil"/>
            </w:tcBorders>
            <w:shd w:val="clear" w:color="auto" w:fill="FFFFFF"/>
            <w:vAlign w:val="bottom"/>
          </w:tcPr>
          <w:p w14:paraId="3E526AA9" w14:textId="77777777" w:rsidR="006E610B" w:rsidRPr="00C15130" w:rsidRDefault="002D394F" w:rsidP="00272276">
            <w:pPr>
              <w:shd w:val="clear" w:color="auto" w:fill="FFFFFF"/>
              <w:tabs>
                <w:tab w:val="left" w:leader="dot" w:pos="4824"/>
              </w:tabs>
              <w:ind w:right="144"/>
              <w:jc w:val="right"/>
            </w:pPr>
            <w:r w:rsidRPr="00C15130">
              <w:rPr>
                <w:szCs w:val="18"/>
                <w:lang w:val="en-US"/>
              </w:rPr>
              <w:t>$</w:t>
            </w:r>
          </w:p>
        </w:tc>
      </w:tr>
      <w:tr w:rsidR="006E610B" w:rsidRPr="00C15130" w14:paraId="3E526AAF" w14:textId="77777777" w:rsidTr="00272276">
        <w:trPr>
          <w:trHeight w:val="20"/>
          <w:jc w:val="center"/>
        </w:trPr>
        <w:tc>
          <w:tcPr>
            <w:tcW w:w="4935" w:type="dxa"/>
            <w:tcBorders>
              <w:top w:val="nil"/>
              <w:left w:val="nil"/>
              <w:bottom w:val="nil"/>
              <w:right w:val="nil"/>
            </w:tcBorders>
            <w:shd w:val="clear" w:color="auto" w:fill="FFFFFF"/>
          </w:tcPr>
          <w:p w14:paraId="3E526AAB" w14:textId="77777777" w:rsidR="006E610B" w:rsidRPr="00C15130" w:rsidRDefault="002D394F" w:rsidP="003F397B">
            <w:pPr>
              <w:shd w:val="clear" w:color="auto" w:fill="FFFFFF"/>
              <w:tabs>
                <w:tab w:val="left" w:leader="dot" w:pos="4824"/>
              </w:tabs>
              <w:ind w:firstLine="10"/>
            </w:pPr>
            <w:r w:rsidRPr="00C15130">
              <w:rPr>
                <w:i/>
                <w:iCs/>
                <w:szCs w:val="18"/>
                <w:lang w:val="en-US"/>
              </w:rPr>
              <w:t xml:space="preserve">Division </w:t>
            </w:r>
            <w:r w:rsidRPr="00C15130">
              <w:rPr>
                <w:szCs w:val="18"/>
                <w:lang w:val="en-US"/>
              </w:rPr>
              <w:t>482.-</w:t>
            </w:r>
            <w:r w:rsidRPr="00C15130">
              <w:rPr>
                <w:rFonts w:eastAsia="Times New Roman"/>
                <w:szCs w:val="18"/>
                <w:lang w:val="en-US"/>
              </w:rPr>
              <w:t>—</w:t>
            </w:r>
            <w:r w:rsidRPr="00C15130">
              <w:rPr>
                <w:rFonts w:eastAsia="Times New Roman"/>
                <w:i/>
                <w:iCs/>
                <w:szCs w:val="18"/>
                <w:lang w:val="en-US"/>
              </w:rPr>
              <w:t>National Broadcasting and Television Service</w:t>
            </w:r>
            <w:r w:rsidRPr="00C15130">
              <w:rPr>
                <w:rFonts w:eastAsia="Times New Roman"/>
                <w:szCs w:val="18"/>
                <w:lang w:val="en-US"/>
              </w:rPr>
              <w:t>—</w:t>
            </w:r>
            <w:r w:rsidRPr="00C15130">
              <w:rPr>
                <w:rFonts w:eastAsia="Times New Roman"/>
                <w:i/>
                <w:iCs/>
                <w:szCs w:val="18"/>
                <w:lang w:val="en-US"/>
              </w:rPr>
              <w:t>continued</w:t>
            </w:r>
          </w:p>
        </w:tc>
        <w:tc>
          <w:tcPr>
            <w:tcW w:w="1258" w:type="dxa"/>
            <w:tcBorders>
              <w:top w:val="nil"/>
              <w:left w:val="nil"/>
              <w:bottom w:val="nil"/>
              <w:right w:val="single" w:sz="6" w:space="0" w:color="auto"/>
            </w:tcBorders>
            <w:shd w:val="clear" w:color="auto" w:fill="FFFFFF"/>
            <w:vAlign w:val="bottom"/>
          </w:tcPr>
          <w:p w14:paraId="3E526AAC" w14:textId="77777777" w:rsidR="006E610B" w:rsidRPr="00C15130" w:rsidRDefault="006E610B" w:rsidP="00272276">
            <w:pPr>
              <w:shd w:val="clear" w:color="auto" w:fill="FFFFFF"/>
              <w:tabs>
                <w:tab w:val="left" w:leader="dot" w:pos="4824"/>
              </w:tabs>
              <w:ind w:right="144"/>
              <w:jc w:val="right"/>
            </w:pPr>
          </w:p>
        </w:tc>
        <w:tc>
          <w:tcPr>
            <w:tcW w:w="1531" w:type="dxa"/>
            <w:tcBorders>
              <w:top w:val="nil"/>
              <w:left w:val="single" w:sz="6" w:space="0" w:color="auto"/>
              <w:bottom w:val="nil"/>
              <w:right w:val="nil"/>
            </w:tcBorders>
            <w:shd w:val="clear" w:color="auto" w:fill="FFFFFF"/>
            <w:vAlign w:val="bottom"/>
          </w:tcPr>
          <w:p w14:paraId="3E526AAD" w14:textId="77777777" w:rsidR="006E610B" w:rsidRPr="00C15130" w:rsidRDefault="006E610B" w:rsidP="00272276">
            <w:pPr>
              <w:shd w:val="clear" w:color="auto" w:fill="FFFFFF"/>
              <w:tabs>
                <w:tab w:val="left" w:leader="dot" w:pos="4824"/>
              </w:tabs>
              <w:ind w:right="144"/>
              <w:jc w:val="right"/>
            </w:pPr>
          </w:p>
        </w:tc>
        <w:tc>
          <w:tcPr>
            <w:tcW w:w="1305" w:type="dxa"/>
            <w:tcBorders>
              <w:top w:val="nil"/>
              <w:left w:val="nil"/>
              <w:bottom w:val="nil"/>
              <w:right w:val="nil"/>
            </w:tcBorders>
            <w:shd w:val="clear" w:color="auto" w:fill="FFFFFF"/>
            <w:vAlign w:val="bottom"/>
          </w:tcPr>
          <w:p w14:paraId="3E526AAE" w14:textId="77777777" w:rsidR="006E610B" w:rsidRPr="00C15130" w:rsidRDefault="006E610B" w:rsidP="00272276">
            <w:pPr>
              <w:shd w:val="clear" w:color="auto" w:fill="FFFFFF"/>
              <w:tabs>
                <w:tab w:val="left" w:leader="dot" w:pos="4824"/>
              </w:tabs>
              <w:ind w:right="144"/>
              <w:jc w:val="right"/>
            </w:pPr>
          </w:p>
        </w:tc>
      </w:tr>
      <w:tr w:rsidR="006E610B" w:rsidRPr="00C15130" w14:paraId="3E526AB4" w14:textId="77777777" w:rsidTr="00272276">
        <w:trPr>
          <w:trHeight w:val="20"/>
          <w:jc w:val="center"/>
        </w:trPr>
        <w:tc>
          <w:tcPr>
            <w:tcW w:w="4935" w:type="dxa"/>
            <w:tcBorders>
              <w:top w:val="nil"/>
              <w:left w:val="nil"/>
              <w:right w:val="nil"/>
            </w:tcBorders>
            <w:shd w:val="clear" w:color="auto" w:fill="FFFFFF"/>
          </w:tcPr>
          <w:p w14:paraId="3E526AB0" w14:textId="77777777" w:rsidR="006E610B" w:rsidRPr="00C15130" w:rsidRDefault="002D394F" w:rsidP="003F397B">
            <w:pPr>
              <w:shd w:val="clear" w:color="auto" w:fill="FFFFFF"/>
              <w:tabs>
                <w:tab w:val="left" w:leader="dot" w:pos="4824"/>
              </w:tabs>
              <w:ind w:left="576" w:hanging="576"/>
            </w:pPr>
            <w:r w:rsidRPr="00C15130">
              <w:rPr>
                <w:b/>
                <w:bCs/>
                <w:szCs w:val="18"/>
                <w:lang w:val="en-US"/>
              </w:rPr>
              <w:t>2.</w:t>
            </w:r>
            <w:r w:rsidRPr="00C15130">
              <w:rPr>
                <w:rFonts w:eastAsia="Times New Roman"/>
                <w:b/>
                <w:bCs/>
                <w:szCs w:val="18"/>
                <w:lang w:val="en-US"/>
              </w:rPr>
              <w:t xml:space="preserve">—For payment to the Australian Telecommunications Commission in respect of technical services provided pursuant to sections 73 and 74 of the </w:t>
            </w:r>
            <w:r w:rsidRPr="00C15130">
              <w:rPr>
                <w:rFonts w:eastAsia="Times New Roman"/>
                <w:b/>
                <w:bCs/>
                <w:i/>
                <w:iCs/>
                <w:szCs w:val="18"/>
                <w:lang w:val="en-US"/>
              </w:rPr>
              <w:t xml:space="preserve">Broadcasting and </w:t>
            </w:r>
            <w:r w:rsidRPr="003F397B">
              <w:rPr>
                <w:rFonts w:eastAsia="Times New Roman"/>
                <w:b/>
                <w:i/>
                <w:iCs/>
                <w:szCs w:val="18"/>
                <w:lang w:val="en-US"/>
              </w:rPr>
              <w:t>Television Act</w:t>
            </w:r>
            <w:r w:rsidRPr="00C15130">
              <w:rPr>
                <w:rFonts w:eastAsia="Times New Roman"/>
                <w:i/>
                <w:iCs/>
                <w:szCs w:val="18"/>
                <w:lang w:val="en-US"/>
              </w:rPr>
              <w:t xml:space="preserve"> </w:t>
            </w:r>
            <w:r w:rsidRPr="00C15130">
              <w:rPr>
                <w:rFonts w:eastAsia="Times New Roman"/>
                <w:b/>
                <w:bCs/>
                <w:szCs w:val="18"/>
                <w:lang w:val="en-US"/>
              </w:rPr>
              <w:t>1942</w:t>
            </w:r>
            <w:r w:rsidR="00272276">
              <w:rPr>
                <w:rFonts w:eastAsia="Times New Roman"/>
                <w:b/>
                <w:bCs/>
                <w:szCs w:val="18"/>
                <w:lang w:val="en-US"/>
              </w:rPr>
              <w:tab/>
            </w:r>
          </w:p>
        </w:tc>
        <w:tc>
          <w:tcPr>
            <w:tcW w:w="1258" w:type="dxa"/>
            <w:tcBorders>
              <w:top w:val="nil"/>
              <w:left w:val="nil"/>
              <w:bottom w:val="single" w:sz="6" w:space="0" w:color="auto"/>
              <w:right w:val="single" w:sz="6" w:space="0" w:color="auto"/>
            </w:tcBorders>
            <w:shd w:val="clear" w:color="auto" w:fill="FFFFFF"/>
            <w:vAlign w:val="bottom"/>
          </w:tcPr>
          <w:p w14:paraId="3E526AB1" w14:textId="77777777" w:rsidR="006E610B" w:rsidRPr="00C15130" w:rsidRDefault="002D394F" w:rsidP="00272276">
            <w:pPr>
              <w:shd w:val="clear" w:color="auto" w:fill="FFFFFF"/>
              <w:tabs>
                <w:tab w:val="left" w:leader="dot" w:pos="4824"/>
              </w:tabs>
              <w:ind w:right="144"/>
              <w:jc w:val="right"/>
            </w:pPr>
            <w:r w:rsidRPr="00C15130">
              <w:rPr>
                <w:b/>
                <w:bCs/>
                <w:szCs w:val="18"/>
                <w:lang w:val="en-US"/>
              </w:rPr>
              <w:t>27,535,000</w:t>
            </w:r>
          </w:p>
        </w:tc>
        <w:tc>
          <w:tcPr>
            <w:tcW w:w="1531" w:type="dxa"/>
            <w:tcBorders>
              <w:top w:val="nil"/>
              <w:left w:val="single" w:sz="6" w:space="0" w:color="auto"/>
              <w:bottom w:val="single" w:sz="6" w:space="0" w:color="auto"/>
              <w:right w:val="nil"/>
            </w:tcBorders>
            <w:shd w:val="clear" w:color="auto" w:fill="FFFFFF"/>
            <w:vAlign w:val="bottom"/>
          </w:tcPr>
          <w:p w14:paraId="3E526AB2" w14:textId="77777777" w:rsidR="006E610B" w:rsidRPr="00C15130" w:rsidRDefault="002D394F" w:rsidP="00272276">
            <w:pPr>
              <w:shd w:val="clear" w:color="auto" w:fill="FFFFFF"/>
              <w:tabs>
                <w:tab w:val="left" w:leader="dot" w:pos="4824"/>
              </w:tabs>
              <w:ind w:right="144"/>
              <w:jc w:val="right"/>
            </w:pPr>
            <w:r w:rsidRPr="00C15130">
              <w:rPr>
                <w:b/>
                <w:bCs/>
                <w:szCs w:val="18"/>
                <w:lang w:val="en-US"/>
              </w:rPr>
              <w:t>26,091,000</w:t>
            </w:r>
          </w:p>
        </w:tc>
        <w:tc>
          <w:tcPr>
            <w:tcW w:w="1305" w:type="dxa"/>
            <w:tcBorders>
              <w:top w:val="nil"/>
              <w:left w:val="nil"/>
              <w:bottom w:val="single" w:sz="6" w:space="0" w:color="auto"/>
              <w:right w:val="nil"/>
            </w:tcBorders>
            <w:shd w:val="clear" w:color="auto" w:fill="FFFFFF"/>
            <w:vAlign w:val="bottom"/>
          </w:tcPr>
          <w:p w14:paraId="3E526AB3" w14:textId="77777777" w:rsidR="006E610B" w:rsidRPr="00C15130" w:rsidRDefault="002D394F" w:rsidP="00272276">
            <w:pPr>
              <w:shd w:val="clear" w:color="auto" w:fill="FFFFFF"/>
              <w:tabs>
                <w:tab w:val="left" w:leader="dot" w:pos="4824"/>
              </w:tabs>
              <w:ind w:right="144"/>
              <w:jc w:val="right"/>
            </w:pPr>
            <w:r w:rsidRPr="00C15130">
              <w:rPr>
                <w:b/>
                <w:bCs/>
                <w:szCs w:val="18"/>
                <w:lang w:val="en-US"/>
              </w:rPr>
              <w:t>26,091,000</w:t>
            </w:r>
          </w:p>
        </w:tc>
      </w:tr>
      <w:tr w:rsidR="006E610B" w:rsidRPr="00C15130" w14:paraId="3E526AB9" w14:textId="77777777" w:rsidTr="00272276">
        <w:trPr>
          <w:trHeight w:val="20"/>
          <w:jc w:val="center"/>
        </w:trPr>
        <w:tc>
          <w:tcPr>
            <w:tcW w:w="4935" w:type="dxa"/>
            <w:tcBorders>
              <w:left w:val="nil"/>
              <w:right w:val="nil"/>
            </w:tcBorders>
            <w:shd w:val="clear" w:color="auto" w:fill="FFFFFF"/>
          </w:tcPr>
          <w:p w14:paraId="3E526AB5" w14:textId="77777777" w:rsidR="006E610B" w:rsidRPr="00C15130" w:rsidRDefault="002D394F" w:rsidP="00272276">
            <w:pPr>
              <w:shd w:val="clear" w:color="auto" w:fill="FFFFFF"/>
              <w:tabs>
                <w:tab w:val="left" w:leader="dot" w:pos="4824"/>
              </w:tabs>
              <w:ind w:right="144"/>
              <w:jc w:val="right"/>
            </w:pPr>
            <w:r w:rsidRPr="00C15130">
              <w:rPr>
                <w:i/>
                <w:iCs/>
                <w:szCs w:val="18"/>
                <w:lang w:val="en-US"/>
              </w:rPr>
              <w:t xml:space="preserve">Total: Division </w:t>
            </w:r>
            <w:r w:rsidRPr="00C15130">
              <w:rPr>
                <w:szCs w:val="18"/>
                <w:lang w:val="en-US"/>
              </w:rPr>
              <w:t>482</w:t>
            </w:r>
          </w:p>
        </w:tc>
        <w:tc>
          <w:tcPr>
            <w:tcW w:w="1258" w:type="dxa"/>
            <w:tcBorders>
              <w:top w:val="single" w:sz="6" w:space="0" w:color="auto"/>
              <w:left w:val="nil"/>
              <w:bottom w:val="single" w:sz="6" w:space="0" w:color="auto"/>
              <w:right w:val="single" w:sz="6" w:space="0" w:color="auto"/>
            </w:tcBorders>
            <w:shd w:val="clear" w:color="auto" w:fill="FFFFFF"/>
            <w:vAlign w:val="bottom"/>
          </w:tcPr>
          <w:p w14:paraId="3E526AB6" w14:textId="77777777" w:rsidR="006E610B" w:rsidRPr="00C15130" w:rsidRDefault="002D394F" w:rsidP="00272276">
            <w:pPr>
              <w:shd w:val="clear" w:color="auto" w:fill="FFFFFF"/>
              <w:tabs>
                <w:tab w:val="left" w:leader="dot" w:pos="4824"/>
              </w:tabs>
              <w:ind w:right="144"/>
              <w:jc w:val="right"/>
            </w:pPr>
            <w:r w:rsidRPr="00C15130">
              <w:rPr>
                <w:b/>
                <w:bCs/>
                <w:szCs w:val="18"/>
                <w:lang w:val="en-US"/>
              </w:rPr>
              <w:t>195,789,000</w:t>
            </w:r>
          </w:p>
        </w:tc>
        <w:tc>
          <w:tcPr>
            <w:tcW w:w="1531" w:type="dxa"/>
            <w:tcBorders>
              <w:top w:val="single" w:sz="6" w:space="0" w:color="auto"/>
              <w:left w:val="single" w:sz="6" w:space="0" w:color="auto"/>
              <w:bottom w:val="single" w:sz="6" w:space="0" w:color="auto"/>
              <w:right w:val="nil"/>
            </w:tcBorders>
            <w:shd w:val="clear" w:color="auto" w:fill="FFFFFF"/>
            <w:vAlign w:val="bottom"/>
          </w:tcPr>
          <w:p w14:paraId="3E526AB7" w14:textId="77777777" w:rsidR="006E610B" w:rsidRPr="00C15130" w:rsidRDefault="002D394F" w:rsidP="00272276">
            <w:pPr>
              <w:shd w:val="clear" w:color="auto" w:fill="FFFFFF"/>
              <w:tabs>
                <w:tab w:val="left" w:leader="dot" w:pos="4824"/>
              </w:tabs>
              <w:ind w:right="144"/>
              <w:jc w:val="right"/>
            </w:pPr>
            <w:r w:rsidRPr="00C15130">
              <w:rPr>
                <w:b/>
                <w:bCs/>
                <w:szCs w:val="18"/>
                <w:lang w:val="en-US"/>
              </w:rPr>
              <w:t>177,091,000</w:t>
            </w:r>
          </w:p>
        </w:tc>
        <w:tc>
          <w:tcPr>
            <w:tcW w:w="1305" w:type="dxa"/>
            <w:tcBorders>
              <w:top w:val="single" w:sz="6" w:space="0" w:color="auto"/>
              <w:left w:val="nil"/>
              <w:bottom w:val="single" w:sz="6" w:space="0" w:color="auto"/>
              <w:right w:val="nil"/>
            </w:tcBorders>
            <w:shd w:val="clear" w:color="auto" w:fill="FFFFFF"/>
            <w:vAlign w:val="bottom"/>
          </w:tcPr>
          <w:p w14:paraId="3E526AB8" w14:textId="77777777" w:rsidR="006E610B" w:rsidRPr="00C15130" w:rsidRDefault="002D394F" w:rsidP="00272276">
            <w:pPr>
              <w:shd w:val="clear" w:color="auto" w:fill="FFFFFF"/>
              <w:tabs>
                <w:tab w:val="left" w:leader="dot" w:pos="4824"/>
              </w:tabs>
              <w:ind w:right="144"/>
              <w:jc w:val="right"/>
            </w:pPr>
            <w:r w:rsidRPr="00C15130">
              <w:rPr>
                <w:b/>
                <w:bCs/>
                <w:szCs w:val="18"/>
                <w:lang w:val="en-US"/>
              </w:rPr>
              <w:t>177,091,000</w:t>
            </w:r>
          </w:p>
        </w:tc>
      </w:tr>
      <w:tr w:rsidR="006E610B" w:rsidRPr="00C15130" w14:paraId="3E526ABE" w14:textId="77777777" w:rsidTr="00272276">
        <w:trPr>
          <w:trHeight w:val="20"/>
          <w:jc w:val="center"/>
        </w:trPr>
        <w:tc>
          <w:tcPr>
            <w:tcW w:w="4935" w:type="dxa"/>
            <w:tcBorders>
              <w:left w:val="nil"/>
              <w:bottom w:val="nil"/>
              <w:right w:val="nil"/>
            </w:tcBorders>
            <w:shd w:val="clear" w:color="auto" w:fill="FFFFFF"/>
          </w:tcPr>
          <w:p w14:paraId="3E526ABA" w14:textId="77777777" w:rsidR="006E610B" w:rsidRPr="00C15130" w:rsidRDefault="002D394F" w:rsidP="003F397B">
            <w:pPr>
              <w:shd w:val="clear" w:color="auto" w:fill="FFFFFF"/>
              <w:tabs>
                <w:tab w:val="left" w:leader="dot" w:pos="4824"/>
              </w:tabs>
              <w:spacing w:before="240"/>
            </w:pPr>
            <w:r w:rsidRPr="00C15130">
              <w:rPr>
                <w:smallCaps/>
                <w:szCs w:val="18"/>
                <w:lang w:val="en-US"/>
              </w:rPr>
              <w:t xml:space="preserve">Division </w:t>
            </w:r>
            <w:r w:rsidRPr="00C15130">
              <w:rPr>
                <w:szCs w:val="18"/>
                <w:lang w:val="en-US"/>
              </w:rPr>
              <w:t>484.</w:t>
            </w:r>
            <w:r w:rsidRPr="00C15130">
              <w:rPr>
                <w:rFonts w:eastAsia="Times New Roman"/>
                <w:szCs w:val="18"/>
                <w:lang w:val="en-US"/>
              </w:rPr>
              <w:t>—REGULATION OF BROADCASTING AND TELEVISION</w:t>
            </w:r>
          </w:p>
        </w:tc>
        <w:tc>
          <w:tcPr>
            <w:tcW w:w="1258" w:type="dxa"/>
            <w:tcBorders>
              <w:top w:val="single" w:sz="6" w:space="0" w:color="auto"/>
              <w:left w:val="nil"/>
              <w:bottom w:val="nil"/>
              <w:right w:val="single" w:sz="6" w:space="0" w:color="auto"/>
            </w:tcBorders>
            <w:shd w:val="clear" w:color="auto" w:fill="FFFFFF"/>
            <w:vAlign w:val="bottom"/>
          </w:tcPr>
          <w:p w14:paraId="3E526ABB" w14:textId="77777777" w:rsidR="006E610B" w:rsidRPr="00C15130" w:rsidRDefault="006E610B" w:rsidP="00272276">
            <w:pPr>
              <w:shd w:val="clear" w:color="auto" w:fill="FFFFFF"/>
              <w:tabs>
                <w:tab w:val="left" w:leader="dot" w:pos="4824"/>
              </w:tabs>
              <w:ind w:right="144"/>
              <w:jc w:val="right"/>
            </w:pPr>
          </w:p>
        </w:tc>
        <w:tc>
          <w:tcPr>
            <w:tcW w:w="1531" w:type="dxa"/>
            <w:tcBorders>
              <w:top w:val="single" w:sz="6" w:space="0" w:color="auto"/>
              <w:left w:val="single" w:sz="6" w:space="0" w:color="auto"/>
              <w:bottom w:val="nil"/>
              <w:right w:val="nil"/>
            </w:tcBorders>
            <w:shd w:val="clear" w:color="auto" w:fill="FFFFFF"/>
            <w:vAlign w:val="bottom"/>
          </w:tcPr>
          <w:p w14:paraId="3E526ABC" w14:textId="77777777" w:rsidR="006E610B" w:rsidRPr="00C15130" w:rsidRDefault="006E610B" w:rsidP="00272276">
            <w:pPr>
              <w:shd w:val="clear" w:color="auto" w:fill="FFFFFF"/>
              <w:tabs>
                <w:tab w:val="left" w:leader="dot" w:pos="4824"/>
              </w:tabs>
              <w:ind w:right="144"/>
              <w:jc w:val="right"/>
            </w:pPr>
          </w:p>
        </w:tc>
        <w:tc>
          <w:tcPr>
            <w:tcW w:w="1305" w:type="dxa"/>
            <w:tcBorders>
              <w:top w:val="single" w:sz="6" w:space="0" w:color="auto"/>
              <w:left w:val="nil"/>
              <w:bottom w:val="nil"/>
              <w:right w:val="nil"/>
            </w:tcBorders>
            <w:shd w:val="clear" w:color="auto" w:fill="FFFFFF"/>
            <w:vAlign w:val="bottom"/>
          </w:tcPr>
          <w:p w14:paraId="3E526ABD" w14:textId="77777777" w:rsidR="006E610B" w:rsidRPr="00C15130" w:rsidRDefault="006E610B" w:rsidP="00272276">
            <w:pPr>
              <w:shd w:val="clear" w:color="auto" w:fill="FFFFFF"/>
              <w:tabs>
                <w:tab w:val="left" w:leader="dot" w:pos="4824"/>
              </w:tabs>
              <w:ind w:right="144"/>
              <w:jc w:val="right"/>
            </w:pPr>
          </w:p>
        </w:tc>
      </w:tr>
      <w:tr w:rsidR="006E610B" w:rsidRPr="00C15130" w14:paraId="3E526AC3" w14:textId="77777777" w:rsidTr="00272276">
        <w:trPr>
          <w:trHeight w:val="20"/>
          <w:jc w:val="center"/>
        </w:trPr>
        <w:tc>
          <w:tcPr>
            <w:tcW w:w="4935" w:type="dxa"/>
            <w:tcBorders>
              <w:top w:val="nil"/>
              <w:left w:val="nil"/>
              <w:right w:val="nil"/>
            </w:tcBorders>
            <w:shd w:val="clear" w:color="auto" w:fill="FFFFFF"/>
          </w:tcPr>
          <w:p w14:paraId="3E526ABF" w14:textId="77777777" w:rsidR="006E610B" w:rsidRPr="00C15130" w:rsidRDefault="002D394F" w:rsidP="003F397B">
            <w:pPr>
              <w:shd w:val="clear" w:color="auto" w:fill="FFFFFF"/>
              <w:tabs>
                <w:tab w:val="left" w:leader="dot" w:pos="4824"/>
              </w:tabs>
              <w:ind w:left="576" w:hanging="576"/>
            </w:pPr>
            <w:r w:rsidRPr="00C15130">
              <w:rPr>
                <w:b/>
                <w:bCs/>
                <w:szCs w:val="18"/>
                <w:lang w:val="en-US"/>
              </w:rPr>
              <w:t>1.</w:t>
            </w:r>
            <w:r w:rsidRPr="00C15130">
              <w:rPr>
                <w:rFonts w:eastAsia="Times New Roman"/>
                <w:szCs w:val="18"/>
                <w:lang w:val="en-US"/>
              </w:rPr>
              <w:t>—</w:t>
            </w:r>
            <w:r w:rsidRPr="00C15130">
              <w:rPr>
                <w:rFonts w:eastAsia="Times New Roman"/>
                <w:b/>
                <w:bCs/>
                <w:szCs w:val="18"/>
                <w:lang w:val="en-US"/>
              </w:rPr>
              <w:t>For payment to the Australian Broadcasting Tribunal</w:t>
            </w:r>
            <w:r w:rsidR="00272276">
              <w:rPr>
                <w:rFonts w:eastAsia="Times New Roman"/>
                <w:b/>
                <w:bCs/>
                <w:szCs w:val="18"/>
                <w:lang w:val="en-US"/>
              </w:rPr>
              <w:tab/>
            </w:r>
          </w:p>
        </w:tc>
        <w:tc>
          <w:tcPr>
            <w:tcW w:w="1258" w:type="dxa"/>
            <w:tcBorders>
              <w:top w:val="nil"/>
              <w:left w:val="nil"/>
              <w:bottom w:val="single" w:sz="6" w:space="0" w:color="auto"/>
              <w:right w:val="single" w:sz="6" w:space="0" w:color="auto"/>
            </w:tcBorders>
            <w:shd w:val="clear" w:color="auto" w:fill="FFFFFF"/>
            <w:vAlign w:val="bottom"/>
          </w:tcPr>
          <w:p w14:paraId="3E526AC0" w14:textId="77777777" w:rsidR="006E610B" w:rsidRPr="00C15130" w:rsidRDefault="002D394F" w:rsidP="00272276">
            <w:pPr>
              <w:shd w:val="clear" w:color="auto" w:fill="FFFFFF"/>
              <w:tabs>
                <w:tab w:val="left" w:leader="dot" w:pos="4824"/>
              </w:tabs>
              <w:ind w:right="144"/>
              <w:jc w:val="right"/>
            </w:pPr>
            <w:r w:rsidRPr="00C15130">
              <w:rPr>
                <w:b/>
                <w:bCs/>
                <w:szCs w:val="18"/>
                <w:lang w:val="en-US"/>
              </w:rPr>
              <w:t>3,231,000</w:t>
            </w:r>
          </w:p>
        </w:tc>
        <w:tc>
          <w:tcPr>
            <w:tcW w:w="1531" w:type="dxa"/>
            <w:tcBorders>
              <w:top w:val="nil"/>
              <w:left w:val="single" w:sz="6" w:space="0" w:color="auto"/>
              <w:bottom w:val="single" w:sz="6" w:space="0" w:color="auto"/>
              <w:right w:val="nil"/>
            </w:tcBorders>
            <w:shd w:val="clear" w:color="auto" w:fill="FFFFFF"/>
            <w:vAlign w:val="bottom"/>
          </w:tcPr>
          <w:p w14:paraId="3E526AC1" w14:textId="77777777" w:rsidR="006E610B" w:rsidRPr="00C15130" w:rsidRDefault="002D394F" w:rsidP="00272276">
            <w:pPr>
              <w:shd w:val="clear" w:color="auto" w:fill="FFFFFF"/>
              <w:tabs>
                <w:tab w:val="left" w:leader="dot" w:pos="4824"/>
              </w:tabs>
              <w:ind w:right="144"/>
              <w:jc w:val="right"/>
            </w:pPr>
            <w:r w:rsidRPr="00C15130">
              <w:rPr>
                <w:b/>
                <w:bCs/>
                <w:szCs w:val="18"/>
                <w:lang w:val="en-US"/>
              </w:rPr>
              <w:t>2,864,000</w:t>
            </w:r>
          </w:p>
        </w:tc>
        <w:tc>
          <w:tcPr>
            <w:tcW w:w="1305" w:type="dxa"/>
            <w:tcBorders>
              <w:top w:val="nil"/>
              <w:left w:val="nil"/>
              <w:bottom w:val="single" w:sz="6" w:space="0" w:color="auto"/>
              <w:right w:val="nil"/>
            </w:tcBorders>
            <w:shd w:val="clear" w:color="auto" w:fill="FFFFFF"/>
            <w:vAlign w:val="bottom"/>
          </w:tcPr>
          <w:p w14:paraId="3E526AC2" w14:textId="77777777" w:rsidR="006E610B" w:rsidRPr="00C15130" w:rsidRDefault="002D394F" w:rsidP="00272276">
            <w:pPr>
              <w:shd w:val="clear" w:color="auto" w:fill="FFFFFF"/>
              <w:tabs>
                <w:tab w:val="left" w:leader="dot" w:pos="4824"/>
              </w:tabs>
              <w:ind w:right="144"/>
              <w:jc w:val="right"/>
            </w:pPr>
            <w:r w:rsidRPr="00C15130">
              <w:rPr>
                <w:b/>
                <w:bCs/>
                <w:szCs w:val="18"/>
                <w:lang w:val="en-US"/>
              </w:rPr>
              <w:t>2,864,000</w:t>
            </w:r>
          </w:p>
        </w:tc>
      </w:tr>
      <w:tr w:rsidR="006E610B" w:rsidRPr="00C15130" w14:paraId="3E526AC8" w14:textId="77777777" w:rsidTr="00272276">
        <w:trPr>
          <w:trHeight w:val="20"/>
          <w:jc w:val="center"/>
        </w:trPr>
        <w:tc>
          <w:tcPr>
            <w:tcW w:w="4935" w:type="dxa"/>
            <w:tcBorders>
              <w:left w:val="nil"/>
              <w:bottom w:val="nil"/>
              <w:right w:val="nil"/>
            </w:tcBorders>
            <w:shd w:val="clear" w:color="auto" w:fill="FFFFFF"/>
          </w:tcPr>
          <w:p w14:paraId="3E526AC4" w14:textId="77777777" w:rsidR="006E610B" w:rsidRPr="00C15130" w:rsidRDefault="002D394F" w:rsidP="00272276">
            <w:pPr>
              <w:shd w:val="clear" w:color="auto" w:fill="FFFFFF"/>
              <w:tabs>
                <w:tab w:val="left" w:leader="dot" w:pos="4824"/>
              </w:tabs>
              <w:spacing w:before="240"/>
              <w:jc w:val="both"/>
            </w:pPr>
            <w:r w:rsidRPr="00C15130">
              <w:rPr>
                <w:smallCaps/>
                <w:szCs w:val="18"/>
                <w:lang w:val="en-US"/>
              </w:rPr>
              <w:t xml:space="preserve">Division </w:t>
            </w:r>
            <w:r w:rsidRPr="00C15130">
              <w:rPr>
                <w:szCs w:val="18"/>
                <w:lang w:val="en-US"/>
              </w:rPr>
              <w:t>487.</w:t>
            </w:r>
            <w:r w:rsidRPr="00C15130">
              <w:rPr>
                <w:rFonts w:eastAsia="Times New Roman"/>
                <w:szCs w:val="18"/>
                <w:lang w:val="en-US"/>
              </w:rPr>
              <w:t>—MULTICULTURAL BROADCASTING</w:t>
            </w:r>
          </w:p>
        </w:tc>
        <w:tc>
          <w:tcPr>
            <w:tcW w:w="1258" w:type="dxa"/>
            <w:tcBorders>
              <w:top w:val="single" w:sz="6" w:space="0" w:color="auto"/>
              <w:left w:val="nil"/>
              <w:bottom w:val="nil"/>
              <w:right w:val="single" w:sz="6" w:space="0" w:color="auto"/>
            </w:tcBorders>
            <w:shd w:val="clear" w:color="auto" w:fill="FFFFFF"/>
            <w:vAlign w:val="bottom"/>
          </w:tcPr>
          <w:p w14:paraId="3E526AC5" w14:textId="77777777" w:rsidR="006E610B" w:rsidRPr="00C15130" w:rsidRDefault="006E610B" w:rsidP="00272276">
            <w:pPr>
              <w:shd w:val="clear" w:color="auto" w:fill="FFFFFF"/>
              <w:tabs>
                <w:tab w:val="left" w:leader="dot" w:pos="4824"/>
              </w:tabs>
              <w:ind w:right="144"/>
              <w:jc w:val="right"/>
            </w:pPr>
          </w:p>
        </w:tc>
        <w:tc>
          <w:tcPr>
            <w:tcW w:w="1531" w:type="dxa"/>
            <w:tcBorders>
              <w:top w:val="single" w:sz="6" w:space="0" w:color="auto"/>
              <w:left w:val="single" w:sz="6" w:space="0" w:color="auto"/>
              <w:bottom w:val="nil"/>
              <w:right w:val="nil"/>
            </w:tcBorders>
            <w:shd w:val="clear" w:color="auto" w:fill="FFFFFF"/>
            <w:vAlign w:val="bottom"/>
          </w:tcPr>
          <w:p w14:paraId="3E526AC6" w14:textId="77777777" w:rsidR="006E610B" w:rsidRPr="00C15130" w:rsidRDefault="006E610B" w:rsidP="00272276">
            <w:pPr>
              <w:shd w:val="clear" w:color="auto" w:fill="FFFFFF"/>
              <w:tabs>
                <w:tab w:val="left" w:leader="dot" w:pos="4824"/>
              </w:tabs>
              <w:ind w:right="144"/>
              <w:jc w:val="right"/>
            </w:pPr>
          </w:p>
        </w:tc>
        <w:tc>
          <w:tcPr>
            <w:tcW w:w="1305" w:type="dxa"/>
            <w:tcBorders>
              <w:top w:val="single" w:sz="6" w:space="0" w:color="auto"/>
              <w:left w:val="nil"/>
              <w:bottom w:val="nil"/>
              <w:right w:val="nil"/>
            </w:tcBorders>
            <w:shd w:val="clear" w:color="auto" w:fill="FFFFFF"/>
            <w:vAlign w:val="bottom"/>
          </w:tcPr>
          <w:p w14:paraId="3E526AC7" w14:textId="77777777" w:rsidR="006E610B" w:rsidRPr="00C15130" w:rsidRDefault="006E610B" w:rsidP="00272276">
            <w:pPr>
              <w:shd w:val="clear" w:color="auto" w:fill="FFFFFF"/>
              <w:tabs>
                <w:tab w:val="left" w:leader="dot" w:pos="4824"/>
              </w:tabs>
              <w:ind w:right="144"/>
              <w:jc w:val="right"/>
            </w:pPr>
          </w:p>
        </w:tc>
      </w:tr>
      <w:tr w:rsidR="006E610B" w:rsidRPr="00C15130" w14:paraId="3E526ACD" w14:textId="77777777" w:rsidTr="00272276">
        <w:trPr>
          <w:trHeight w:val="20"/>
          <w:jc w:val="center"/>
        </w:trPr>
        <w:tc>
          <w:tcPr>
            <w:tcW w:w="4935" w:type="dxa"/>
            <w:tcBorders>
              <w:top w:val="nil"/>
              <w:left w:val="nil"/>
              <w:right w:val="nil"/>
            </w:tcBorders>
            <w:shd w:val="clear" w:color="auto" w:fill="FFFFFF"/>
          </w:tcPr>
          <w:p w14:paraId="3E526AC9" w14:textId="77777777" w:rsidR="006E610B" w:rsidRPr="00C15130" w:rsidRDefault="002D394F" w:rsidP="00272276">
            <w:pPr>
              <w:shd w:val="clear" w:color="auto" w:fill="FFFFFF"/>
              <w:tabs>
                <w:tab w:val="left" w:leader="dot" w:pos="4824"/>
              </w:tabs>
              <w:spacing w:before="120"/>
              <w:jc w:val="both"/>
            </w:pPr>
            <w:r w:rsidRPr="00C15130">
              <w:rPr>
                <w:b/>
                <w:bCs/>
                <w:szCs w:val="18"/>
                <w:lang w:val="en-US"/>
              </w:rPr>
              <w:t>1.</w:t>
            </w:r>
            <w:r w:rsidRPr="00C15130">
              <w:rPr>
                <w:rFonts w:eastAsia="Times New Roman"/>
                <w:szCs w:val="18"/>
                <w:lang w:val="en-US"/>
              </w:rPr>
              <w:t>—</w:t>
            </w:r>
            <w:r w:rsidRPr="00C15130">
              <w:rPr>
                <w:rFonts w:eastAsia="Times New Roman"/>
                <w:b/>
                <w:bCs/>
                <w:szCs w:val="18"/>
                <w:lang w:val="en-US"/>
              </w:rPr>
              <w:t>For payment to the Special Broadcasting Service</w:t>
            </w:r>
            <w:r w:rsidR="00272276">
              <w:rPr>
                <w:rFonts w:eastAsia="Times New Roman"/>
                <w:b/>
                <w:bCs/>
                <w:szCs w:val="18"/>
                <w:lang w:val="en-US"/>
              </w:rPr>
              <w:tab/>
            </w:r>
          </w:p>
        </w:tc>
        <w:tc>
          <w:tcPr>
            <w:tcW w:w="1258" w:type="dxa"/>
            <w:tcBorders>
              <w:top w:val="nil"/>
              <w:left w:val="nil"/>
              <w:bottom w:val="single" w:sz="6" w:space="0" w:color="auto"/>
              <w:right w:val="single" w:sz="6" w:space="0" w:color="auto"/>
            </w:tcBorders>
            <w:shd w:val="clear" w:color="auto" w:fill="FFFFFF"/>
            <w:vAlign w:val="bottom"/>
          </w:tcPr>
          <w:p w14:paraId="3E526ACA" w14:textId="77777777" w:rsidR="006E610B" w:rsidRPr="00C15130" w:rsidRDefault="002D394F" w:rsidP="00272276">
            <w:pPr>
              <w:shd w:val="clear" w:color="auto" w:fill="FFFFFF"/>
              <w:tabs>
                <w:tab w:val="left" w:leader="dot" w:pos="4824"/>
              </w:tabs>
              <w:spacing w:before="120"/>
              <w:ind w:right="144"/>
              <w:jc w:val="right"/>
            </w:pPr>
            <w:r w:rsidRPr="00C15130">
              <w:rPr>
                <w:b/>
                <w:bCs/>
                <w:szCs w:val="18"/>
                <w:lang w:val="en-US"/>
              </w:rPr>
              <w:t>15,473,000</w:t>
            </w:r>
          </w:p>
        </w:tc>
        <w:tc>
          <w:tcPr>
            <w:tcW w:w="1531" w:type="dxa"/>
            <w:tcBorders>
              <w:top w:val="nil"/>
              <w:left w:val="single" w:sz="6" w:space="0" w:color="auto"/>
              <w:bottom w:val="single" w:sz="6" w:space="0" w:color="auto"/>
              <w:right w:val="nil"/>
            </w:tcBorders>
            <w:shd w:val="clear" w:color="auto" w:fill="FFFFFF"/>
            <w:vAlign w:val="bottom"/>
          </w:tcPr>
          <w:p w14:paraId="3E526ACB" w14:textId="77777777" w:rsidR="006E610B" w:rsidRPr="00C15130" w:rsidRDefault="002D394F" w:rsidP="00272276">
            <w:pPr>
              <w:shd w:val="clear" w:color="auto" w:fill="FFFFFF"/>
              <w:tabs>
                <w:tab w:val="left" w:leader="dot" w:pos="4824"/>
              </w:tabs>
              <w:spacing w:before="120"/>
              <w:ind w:right="144"/>
              <w:jc w:val="right"/>
            </w:pPr>
            <w:r w:rsidRPr="00C15130">
              <w:rPr>
                <w:b/>
                <w:bCs/>
                <w:szCs w:val="18"/>
                <w:lang w:val="en-US"/>
              </w:rPr>
              <w:t>6,390,000</w:t>
            </w:r>
          </w:p>
        </w:tc>
        <w:tc>
          <w:tcPr>
            <w:tcW w:w="1305" w:type="dxa"/>
            <w:tcBorders>
              <w:top w:val="nil"/>
              <w:left w:val="nil"/>
              <w:bottom w:val="single" w:sz="6" w:space="0" w:color="auto"/>
              <w:right w:val="nil"/>
            </w:tcBorders>
            <w:shd w:val="clear" w:color="auto" w:fill="FFFFFF"/>
            <w:vAlign w:val="bottom"/>
          </w:tcPr>
          <w:p w14:paraId="3E526ACC" w14:textId="77777777" w:rsidR="006E610B" w:rsidRPr="00C15130" w:rsidRDefault="002D394F" w:rsidP="00272276">
            <w:pPr>
              <w:shd w:val="clear" w:color="auto" w:fill="FFFFFF"/>
              <w:tabs>
                <w:tab w:val="left" w:leader="dot" w:pos="4824"/>
              </w:tabs>
              <w:spacing w:before="120"/>
              <w:ind w:right="144"/>
              <w:jc w:val="right"/>
            </w:pPr>
            <w:r w:rsidRPr="00C15130">
              <w:rPr>
                <w:b/>
                <w:bCs/>
                <w:szCs w:val="18"/>
                <w:lang w:val="en-US"/>
              </w:rPr>
              <w:t>6,260,000</w:t>
            </w:r>
          </w:p>
        </w:tc>
      </w:tr>
      <w:tr w:rsidR="006E610B" w:rsidRPr="00C15130" w14:paraId="3E526AD2" w14:textId="77777777" w:rsidTr="00272276">
        <w:trPr>
          <w:trHeight w:val="20"/>
          <w:jc w:val="center"/>
        </w:trPr>
        <w:tc>
          <w:tcPr>
            <w:tcW w:w="4935" w:type="dxa"/>
            <w:tcBorders>
              <w:left w:val="nil"/>
              <w:bottom w:val="single" w:sz="6" w:space="0" w:color="auto"/>
              <w:right w:val="nil"/>
            </w:tcBorders>
            <w:shd w:val="clear" w:color="auto" w:fill="FFFFFF"/>
          </w:tcPr>
          <w:p w14:paraId="3E526ACE" w14:textId="77777777" w:rsidR="006E610B" w:rsidRPr="00C15130" w:rsidRDefault="002D394F" w:rsidP="00272276">
            <w:pPr>
              <w:shd w:val="clear" w:color="auto" w:fill="FFFFFF"/>
              <w:tabs>
                <w:tab w:val="left" w:leader="dot" w:pos="4824"/>
              </w:tabs>
              <w:spacing w:before="120" w:after="120"/>
              <w:jc w:val="both"/>
            </w:pPr>
            <w:r w:rsidRPr="00C15130">
              <w:rPr>
                <w:b/>
                <w:bCs/>
                <w:szCs w:val="18"/>
                <w:lang w:val="en-US"/>
              </w:rPr>
              <w:t>Total: Postal and Telecommunications Department</w:t>
            </w:r>
            <w:r w:rsidR="00272276">
              <w:rPr>
                <w:b/>
                <w:bCs/>
                <w:szCs w:val="18"/>
                <w:lang w:val="en-US"/>
              </w:rPr>
              <w:tab/>
            </w:r>
          </w:p>
        </w:tc>
        <w:tc>
          <w:tcPr>
            <w:tcW w:w="1258" w:type="dxa"/>
            <w:tcBorders>
              <w:top w:val="single" w:sz="6" w:space="0" w:color="auto"/>
              <w:left w:val="nil"/>
              <w:bottom w:val="single" w:sz="6" w:space="0" w:color="auto"/>
              <w:right w:val="single" w:sz="6" w:space="0" w:color="auto"/>
            </w:tcBorders>
            <w:shd w:val="clear" w:color="auto" w:fill="FFFFFF"/>
            <w:vAlign w:val="bottom"/>
          </w:tcPr>
          <w:p w14:paraId="3E526ACF" w14:textId="77777777" w:rsidR="006E610B" w:rsidRPr="00C15130" w:rsidRDefault="002D394F" w:rsidP="00272276">
            <w:pPr>
              <w:shd w:val="clear" w:color="auto" w:fill="FFFFFF"/>
              <w:tabs>
                <w:tab w:val="left" w:leader="dot" w:pos="4824"/>
              </w:tabs>
              <w:spacing w:before="120" w:after="120"/>
              <w:ind w:right="144"/>
              <w:jc w:val="right"/>
            </w:pPr>
            <w:r w:rsidRPr="00C15130">
              <w:rPr>
                <w:b/>
                <w:bCs/>
                <w:szCs w:val="18"/>
                <w:lang w:val="en-US"/>
              </w:rPr>
              <w:t>230,874,000</w:t>
            </w:r>
          </w:p>
        </w:tc>
        <w:tc>
          <w:tcPr>
            <w:tcW w:w="1531" w:type="dxa"/>
            <w:tcBorders>
              <w:top w:val="single" w:sz="6" w:space="0" w:color="auto"/>
              <w:left w:val="single" w:sz="6" w:space="0" w:color="auto"/>
              <w:bottom w:val="single" w:sz="6" w:space="0" w:color="auto"/>
              <w:right w:val="nil"/>
            </w:tcBorders>
            <w:shd w:val="clear" w:color="auto" w:fill="FFFFFF"/>
            <w:vAlign w:val="bottom"/>
          </w:tcPr>
          <w:p w14:paraId="3E526AD0" w14:textId="77777777" w:rsidR="006E610B" w:rsidRPr="00C15130" w:rsidRDefault="002D394F" w:rsidP="00272276">
            <w:pPr>
              <w:shd w:val="clear" w:color="auto" w:fill="FFFFFF"/>
              <w:tabs>
                <w:tab w:val="left" w:leader="dot" w:pos="4824"/>
              </w:tabs>
              <w:spacing w:before="120" w:after="120"/>
              <w:ind w:right="144"/>
              <w:jc w:val="right"/>
            </w:pPr>
            <w:r w:rsidRPr="00C15130">
              <w:rPr>
                <w:b/>
                <w:bCs/>
                <w:szCs w:val="18"/>
                <w:lang w:val="en-US"/>
              </w:rPr>
              <w:t>200,952,000</w:t>
            </w:r>
          </w:p>
        </w:tc>
        <w:tc>
          <w:tcPr>
            <w:tcW w:w="1305" w:type="dxa"/>
            <w:tcBorders>
              <w:top w:val="single" w:sz="6" w:space="0" w:color="auto"/>
              <w:left w:val="nil"/>
              <w:bottom w:val="single" w:sz="6" w:space="0" w:color="auto"/>
              <w:right w:val="nil"/>
            </w:tcBorders>
            <w:shd w:val="clear" w:color="auto" w:fill="FFFFFF"/>
            <w:vAlign w:val="bottom"/>
          </w:tcPr>
          <w:p w14:paraId="3E526AD1" w14:textId="77777777" w:rsidR="006E610B" w:rsidRPr="00C15130" w:rsidRDefault="002D394F" w:rsidP="00272276">
            <w:pPr>
              <w:shd w:val="clear" w:color="auto" w:fill="FFFFFF"/>
              <w:tabs>
                <w:tab w:val="left" w:leader="dot" w:pos="4824"/>
              </w:tabs>
              <w:spacing w:before="120" w:after="120"/>
              <w:ind w:right="144"/>
              <w:jc w:val="right"/>
            </w:pPr>
            <w:r w:rsidRPr="00C15130">
              <w:rPr>
                <w:b/>
                <w:bCs/>
                <w:szCs w:val="18"/>
                <w:lang w:val="en-US"/>
              </w:rPr>
              <w:t>200,588,850</w:t>
            </w:r>
          </w:p>
        </w:tc>
      </w:tr>
    </w:tbl>
    <w:p w14:paraId="3E526AD3" w14:textId="77777777" w:rsidR="006E610B" w:rsidRPr="00C15130" w:rsidRDefault="00C15130" w:rsidP="00272276">
      <w:pPr>
        <w:shd w:val="clear" w:color="auto" w:fill="FFFFFF"/>
        <w:tabs>
          <w:tab w:val="left" w:leader="dot" w:pos="4824"/>
        </w:tabs>
        <w:spacing w:before="120" w:after="120"/>
        <w:jc w:val="center"/>
      </w:pPr>
      <w:r w:rsidRPr="00C15130">
        <w:br w:type="page"/>
      </w:r>
      <w:r w:rsidR="002D394F" w:rsidRPr="00C15130">
        <w:rPr>
          <w:b/>
          <w:bCs/>
          <w:sz w:val="24"/>
          <w:szCs w:val="24"/>
          <w:lang w:val="en-US"/>
        </w:rPr>
        <w:lastRenderedPageBreak/>
        <w:t>DEPARTMENT OF PRIMARY INDUSTRY</w:t>
      </w:r>
    </w:p>
    <w:p w14:paraId="3E526AD4" w14:textId="77777777" w:rsidR="006E610B" w:rsidRPr="00C15130" w:rsidRDefault="002D394F" w:rsidP="00272276">
      <w:pPr>
        <w:shd w:val="clear" w:color="auto" w:fill="FFFFFF"/>
        <w:tabs>
          <w:tab w:val="left" w:leader="dot" w:pos="4824"/>
        </w:tabs>
        <w:spacing w:before="120" w:after="120"/>
        <w:jc w:val="center"/>
      </w:pPr>
      <w:r w:rsidRPr="00C15130">
        <w:rPr>
          <w:sz w:val="24"/>
          <w:szCs w:val="24"/>
          <w:lang w:val="en-US"/>
        </w:rPr>
        <w:t>SUMMARY</w:t>
      </w:r>
    </w:p>
    <w:p w14:paraId="3E526AD5" w14:textId="77777777" w:rsidR="006E610B" w:rsidRPr="00C15130" w:rsidRDefault="002D394F" w:rsidP="00272276">
      <w:pPr>
        <w:shd w:val="clear" w:color="auto" w:fill="FFFFFF"/>
        <w:tabs>
          <w:tab w:val="left" w:leader="dot" w:pos="4824"/>
        </w:tabs>
        <w:spacing w:before="120" w:after="120"/>
        <w:jc w:val="center"/>
      </w:pPr>
      <w:r w:rsidRPr="00C15130">
        <w:rPr>
          <w:b/>
          <w:bCs/>
          <w:lang w:val="en-US"/>
        </w:rPr>
        <w:t>Appropriation</w:t>
      </w:r>
      <w:r w:rsidRPr="00C15130">
        <w:rPr>
          <w:rFonts w:eastAsia="Times New Roman"/>
          <w:b/>
          <w:bCs/>
          <w:lang w:val="en-US"/>
        </w:rPr>
        <w:t>—1980-81, Heavy figures</w:t>
      </w:r>
    </w:p>
    <w:p w14:paraId="3E526AD6" w14:textId="77777777" w:rsidR="006E610B" w:rsidRPr="00C15130" w:rsidRDefault="002D394F" w:rsidP="00272276">
      <w:pPr>
        <w:shd w:val="clear" w:color="auto" w:fill="FFFFFF"/>
        <w:tabs>
          <w:tab w:val="left" w:leader="dot" w:pos="4824"/>
        </w:tabs>
        <w:spacing w:before="120" w:after="120"/>
        <w:jc w:val="center"/>
      </w:pPr>
      <w:r w:rsidRPr="00C15130">
        <w:rPr>
          <w:lang w:val="en-US"/>
        </w:rPr>
        <w:t>Expenditure</w:t>
      </w:r>
      <w:r w:rsidRPr="00C15130">
        <w:rPr>
          <w:rFonts w:eastAsia="Times New Roman"/>
          <w:lang w:val="en-US"/>
        </w:rPr>
        <w:t>—1979–80, Light figures</w:t>
      </w:r>
    </w:p>
    <w:p w14:paraId="3E526AD7" w14:textId="77777777" w:rsidR="006E610B" w:rsidRPr="00C15130" w:rsidRDefault="006E610B" w:rsidP="00926B6E">
      <w:pPr>
        <w:tabs>
          <w:tab w:val="left" w:leader="dot" w:pos="4824"/>
        </w:tabs>
        <w:jc w:val="both"/>
        <w:rPr>
          <w:sz w:val="2"/>
          <w:szCs w:val="2"/>
        </w:rPr>
      </w:pPr>
    </w:p>
    <w:tbl>
      <w:tblPr>
        <w:tblW w:w="5235" w:type="pct"/>
        <w:jc w:val="center"/>
        <w:tblLayout w:type="fixed"/>
        <w:tblCellMar>
          <w:left w:w="40" w:type="dxa"/>
          <w:right w:w="40" w:type="dxa"/>
        </w:tblCellMar>
        <w:tblLook w:val="0000" w:firstRow="0" w:lastRow="0" w:firstColumn="0" w:lastColumn="0" w:noHBand="0" w:noVBand="0"/>
      </w:tblPr>
      <w:tblGrid>
        <w:gridCol w:w="908"/>
        <w:gridCol w:w="3245"/>
        <w:gridCol w:w="1295"/>
        <w:gridCol w:w="1679"/>
        <w:gridCol w:w="1134"/>
        <w:gridCol w:w="1276"/>
      </w:tblGrid>
      <w:tr w:rsidR="006E610B" w:rsidRPr="00C15130" w14:paraId="3E526ADE" w14:textId="77777777" w:rsidTr="003F397B">
        <w:trPr>
          <w:trHeight w:val="20"/>
          <w:jc w:val="center"/>
        </w:trPr>
        <w:tc>
          <w:tcPr>
            <w:tcW w:w="909" w:type="dxa"/>
            <w:tcBorders>
              <w:top w:val="single" w:sz="6" w:space="0" w:color="auto"/>
              <w:left w:val="nil"/>
              <w:bottom w:val="single" w:sz="6" w:space="0" w:color="auto"/>
              <w:right w:val="nil"/>
            </w:tcBorders>
            <w:shd w:val="clear" w:color="auto" w:fill="FFFFFF"/>
            <w:vAlign w:val="bottom"/>
          </w:tcPr>
          <w:p w14:paraId="3E526AD8" w14:textId="77777777" w:rsidR="006E610B" w:rsidRPr="00C15130" w:rsidRDefault="002D394F" w:rsidP="00272276">
            <w:pPr>
              <w:shd w:val="clear" w:color="auto" w:fill="FFFFFF"/>
              <w:tabs>
                <w:tab w:val="left" w:leader="dot" w:pos="4824"/>
              </w:tabs>
              <w:spacing w:after="120"/>
              <w:jc w:val="both"/>
            </w:pPr>
            <w:r w:rsidRPr="00C15130">
              <w:rPr>
                <w:szCs w:val="18"/>
                <w:lang w:val="en-US"/>
              </w:rPr>
              <w:t>Division</w:t>
            </w:r>
          </w:p>
        </w:tc>
        <w:tc>
          <w:tcPr>
            <w:tcW w:w="3245" w:type="dxa"/>
            <w:tcBorders>
              <w:top w:val="single" w:sz="6" w:space="0" w:color="auto"/>
              <w:left w:val="nil"/>
              <w:bottom w:val="single" w:sz="6" w:space="0" w:color="auto"/>
              <w:right w:val="nil"/>
            </w:tcBorders>
            <w:shd w:val="clear" w:color="auto" w:fill="FFFFFF"/>
            <w:vAlign w:val="bottom"/>
          </w:tcPr>
          <w:p w14:paraId="3E526AD9" w14:textId="77777777" w:rsidR="006E610B" w:rsidRPr="00C15130" w:rsidRDefault="006E610B" w:rsidP="00272276">
            <w:pPr>
              <w:shd w:val="clear" w:color="auto" w:fill="FFFFFF"/>
              <w:tabs>
                <w:tab w:val="left" w:leader="dot" w:pos="4824"/>
              </w:tabs>
              <w:spacing w:after="120"/>
              <w:jc w:val="both"/>
            </w:pPr>
          </w:p>
        </w:tc>
        <w:tc>
          <w:tcPr>
            <w:tcW w:w="1295" w:type="dxa"/>
            <w:tcBorders>
              <w:top w:val="single" w:sz="6" w:space="0" w:color="auto"/>
              <w:left w:val="nil"/>
              <w:bottom w:val="single" w:sz="6" w:space="0" w:color="auto"/>
              <w:right w:val="nil"/>
            </w:tcBorders>
            <w:shd w:val="clear" w:color="auto" w:fill="FFFFFF"/>
            <w:vAlign w:val="bottom"/>
          </w:tcPr>
          <w:p w14:paraId="3E526ADA" w14:textId="77777777" w:rsidR="006E610B" w:rsidRPr="00C15130" w:rsidRDefault="002D394F" w:rsidP="00272276">
            <w:pPr>
              <w:shd w:val="clear" w:color="auto" w:fill="FFFFFF"/>
              <w:tabs>
                <w:tab w:val="left" w:leader="dot" w:pos="4824"/>
              </w:tabs>
              <w:spacing w:after="120"/>
              <w:ind w:left="101"/>
              <w:jc w:val="right"/>
            </w:pPr>
            <w:r w:rsidRPr="00C15130">
              <w:rPr>
                <w:szCs w:val="18"/>
                <w:lang w:val="en-US"/>
              </w:rPr>
              <w:t>Salaries and Payments in the nature of Salary</w:t>
            </w:r>
          </w:p>
        </w:tc>
        <w:tc>
          <w:tcPr>
            <w:tcW w:w="1679" w:type="dxa"/>
            <w:tcBorders>
              <w:top w:val="single" w:sz="6" w:space="0" w:color="auto"/>
              <w:left w:val="nil"/>
              <w:bottom w:val="single" w:sz="6" w:space="0" w:color="auto"/>
              <w:right w:val="nil"/>
            </w:tcBorders>
            <w:shd w:val="clear" w:color="auto" w:fill="FFFFFF"/>
            <w:vAlign w:val="bottom"/>
          </w:tcPr>
          <w:p w14:paraId="3E526ADB" w14:textId="77777777" w:rsidR="006E610B" w:rsidRPr="00C15130" w:rsidRDefault="002D394F" w:rsidP="00272276">
            <w:pPr>
              <w:shd w:val="clear" w:color="auto" w:fill="FFFFFF"/>
              <w:tabs>
                <w:tab w:val="left" w:leader="dot" w:pos="4824"/>
              </w:tabs>
              <w:spacing w:after="120"/>
              <w:ind w:left="192" w:firstLine="120"/>
              <w:jc w:val="right"/>
            </w:pPr>
            <w:r w:rsidRPr="00C15130">
              <w:rPr>
                <w:szCs w:val="18"/>
                <w:lang w:val="en-US"/>
              </w:rPr>
              <w:t>Administrative Expenses</w:t>
            </w:r>
          </w:p>
        </w:tc>
        <w:tc>
          <w:tcPr>
            <w:tcW w:w="1134" w:type="dxa"/>
            <w:tcBorders>
              <w:top w:val="single" w:sz="6" w:space="0" w:color="auto"/>
              <w:left w:val="nil"/>
              <w:bottom w:val="single" w:sz="6" w:space="0" w:color="auto"/>
              <w:right w:val="nil"/>
            </w:tcBorders>
            <w:shd w:val="clear" w:color="auto" w:fill="FFFFFF"/>
            <w:vAlign w:val="bottom"/>
          </w:tcPr>
          <w:p w14:paraId="3E526ADC" w14:textId="77777777" w:rsidR="006E610B" w:rsidRPr="00C15130" w:rsidRDefault="002D394F" w:rsidP="00272276">
            <w:pPr>
              <w:shd w:val="clear" w:color="auto" w:fill="FFFFFF"/>
              <w:tabs>
                <w:tab w:val="left" w:leader="dot" w:pos="4824"/>
              </w:tabs>
              <w:spacing w:after="120"/>
              <w:ind w:left="298"/>
              <w:jc w:val="right"/>
            </w:pPr>
            <w:r w:rsidRPr="00C15130">
              <w:rPr>
                <w:szCs w:val="18"/>
                <w:lang w:val="en-US"/>
              </w:rPr>
              <w:t>Other Services</w:t>
            </w:r>
          </w:p>
        </w:tc>
        <w:tc>
          <w:tcPr>
            <w:tcW w:w="1276" w:type="dxa"/>
            <w:tcBorders>
              <w:top w:val="single" w:sz="6" w:space="0" w:color="auto"/>
              <w:left w:val="nil"/>
              <w:bottom w:val="single" w:sz="6" w:space="0" w:color="auto"/>
              <w:right w:val="nil"/>
            </w:tcBorders>
            <w:shd w:val="clear" w:color="auto" w:fill="FFFFFF"/>
            <w:vAlign w:val="bottom"/>
          </w:tcPr>
          <w:p w14:paraId="3E526ADD" w14:textId="77777777" w:rsidR="006E610B" w:rsidRPr="00C15130" w:rsidRDefault="002D394F" w:rsidP="00272276">
            <w:pPr>
              <w:shd w:val="clear" w:color="auto" w:fill="FFFFFF"/>
              <w:tabs>
                <w:tab w:val="left" w:leader="dot" w:pos="4824"/>
              </w:tabs>
              <w:spacing w:after="120"/>
              <w:jc w:val="right"/>
            </w:pPr>
            <w:r w:rsidRPr="00C15130">
              <w:rPr>
                <w:szCs w:val="18"/>
                <w:lang w:val="en-US"/>
              </w:rPr>
              <w:t>Total</w:t>
            </w:r>
          </w:p>
        </w:tc>
      </w:tr>
      <w:tr w:rsidR="006E610B" w:rsidRPr="00C15130" w14:paraId="3E526AE5" w14:textId="77777777" w:rsidTr="003F397B">
        <w:trPr>
          <w:trHeight w:val="20"/>
          <w:jc w:val="center"/>
        </w:trPr>
        <w:tc>
          <w:tcPr>
            <w:tcW w:w="909" w:type="dxa"/>
            <w:tcBorders>
              <w:top w:val="single" w:sz="6" w:space="0" w:color="auto"/>
              <w:left w:val="nil"/>
              <w:bottom w:val="nil"/>
              <w:right w:val="nil"/>
            </w:tcBorders>
            <w:shd w:val="clear" w:color="auto" w:fill="FFFFFF"/>
          </w:tcPr>
          <w:p w14:paraId="3E526ADF" w14:textId="77777777" w:rsidR="006E610B" w:rsidRPr="00C15130" w:rsidRDefault="006E610B" w:rsidP="00291707">
            <w:pPr>
              <w:shd w:val="clear" w:color="auto" w:fill="FFFFFF"/>
              <w:tabs>
                <w:tab w:val="left" w:leader="dot" w:pos="4824"/>
              </w:tabs>
              <w:jc w:val="both"/>
            </w:pPr>
          </w:p>
        </w:tc>
        <w:tc>
          <w:tcPr>
            <w:tcW w:w="3245" w:type="dxa"/>
            <w:tcBorders>
              <w:top w:val="single" w:sz="6" w:space="0" w:color="auto"/>
              <w:left w:val="nil"/>
              <w:bottom w:val="nil"/>
              <w:right w:val="nil"/>
            </w:tcBorders>
            <w:shd w:val="clear" w:color="auto" w:fill="FFFFFF"/>
          </w:tcPr>
          <w:p w14:paraId="3E526AE0" w14:textId="77777777" w:rsidR="006E610B" w:rsidRPr="00C15130" w:rsidRDefault="006E610B" w:rsidP="00291707">
            <w:pPr>
              <w:shd w:val="clear" w:color="auto" w:fill="FFFFFF"/>
              <w:tabs>
                <w:tab w:val="left" w:leader="dot" w:pos="4824"/>
              </w:tabs>
              <w:jc w:val="both"/>
            </w:pPr>
          </w:p>
        </w:tc>
        <w:tc>
          <w:tcPr>
            <w:tcW w:w="1295" w:type="dxa"/>
            <w:tcBorders>
              <w:top w:val="single" w:sz="6" w:space="0" w:color="auto"/>
              <w:left w:val="nil"/>
              <w:bottom w:val="nil"/>
              <w:right w:val="nil"/>
            </w:tcBorders>
            <w:shd w:val="clear" w:color="auto" w:fill="FFFFFF"/>
            <w:vAlign w:val="bottom"/>
          </w:tcPr>
          <w:p w14:paraId="3E526AE1" w14:textId="77777777" w:rsidR="006E610B" w:rsidRPr="00C15130" w:rsidRDefault="002D394F" w:rsidP="00272276">
            <w:pPr>
              <w:shd w:val="clear" w:color="auto" w:fill="FFFFFF"/>
              <w:tabs>
                <w:tab w:val="left" w:leader="dot" w:pos="4824"/>
              </w:tabs>
              <w:spacing w:before="120"/>
              <w:ind w:right="144"/>
              <w:jc w:val="right"/>
            </w:pPr>
            <w:r w:rsidRPr="00C15130">
              <w:rPr>
                <w:szCs w:val="18"/>
                <w:lang w:val="en-US"/>
              </w:rPr>
              <w:t>$</w:t>
            </w:r>
          </w:p>
        </w:tc>
        <w:tc>
          <w:tcPr>
            <w:tcW w:w="1679" w:type="dxa"/>
            <w:tcBorders>
              <w:top w:val="single" w:sz="6" w:space="0" w:color="auto"/>
              <w:left w:val="nil"/>
              <w:bottom w:val="nil"/>
              <w:right w:val="nil"/>
            </w:tcBorders>
            <w:shd w:val="clear" w:color="auto" w:fill="FFFFFF"/>
            <w:vAlign w:val="bottom"/>
          </w:tcPr>
          <w:p w14:paraId="3E526AE2" w14:textId="77777777" w:rsidR="006E610B" w:rsidRPr="00C15130" w:rsidRDefault="002D394F" w:rsidP="00272276">
            <w:pPr>
              <w:shd w:val="clear" w:color="auto" w:fill="FFFFFF"/>
              <w:tabs>
                <w:tab w:val="left" w:leader="dot" w:pos="4824"/>
              </w:tabs>
              <w:spacing w:before="120"/>
              <w:ind w:right="144"/>
              <w:jc w:val="right"/>
            </w:pPr>
            <w:r w:rsidRPr="00C15130">
              <w:rPr>
                <w:szCs w:val="18"/>
                <w:lang w:val="en-US"/>
              </w:rPr>
              <w:t>$</w:t>
            </w:r>
          </w:p>
        </w:tc>
        <w:tc>
          <w:tcPr>
            <w:tcW w:w="1134" w:type="dxa"/>
            <w:tcBorders>
              <w:top w:val="single" w:sz="6" w:space="0" w:color="auto"/>
              <w:left w:val="nil"/>
              <w:bottom w:val="nil"/>
              <w:right w:val="nil"/>
            </w:tcBorders>
            <w:shd w:val="clear" w:color="auto" w:fill="FFFFFF"/>
            <w:vAlign w:val="bottom"/>
          </w:tcPr>
          <w:p w14:paraId="3E526AE3" w14:textId="77777777" w:rsidR="006E610B" w:rsidRPr="00C15130" w:rsidRDefault="002D394F" w:rsidP="00272276">
            <w:pPr>
              <w:shd w:val="clear" w:color="auto" w:fill="FFFFFF"/>
              <w:tabs>
                <w:tab w:val="left" w:leader="dot" w:pos="4824"/>
              </w:tabs>
              <w:spacing w:before="120"/>
              <w:ind w:right="144"/>
              <w:jc w:val="right"/>
            </w:pPr>
            <w:r w:rsidRPr="00C15130">
              <w:rPr>
                <w:szCs w:val="18"/>
                <w:lang w:val="en-US"/>
              </w:rPr>
              <w:t>$</w:t>
            </w:r>
          </w:p>
        </w:tc>
        <w:tc>
          <w:tcPr>
            <w:tcW w:w="1276" w:type="dxa"/>
            <w:tcBorders>
              <w:top w:val="single" w:sz="6" w:space="0" w:color="auto"/>
              <w:left w:val="nil"/>
              <w:bottom w:val="nil"/>
              <w:right w:val="nil"/>
            </w:tcBorders>
            <w:shd w:val="clear" w:color="auto" w:fill="FFFFFF"/>
            <w:vAlign w:val="bottom"/>
          </w:tcPr>
          <w:p w14:paraId="3E526AE4" w14:textId="77777777" w:rsidR="006E610B" w:rsidRPr="00C15130" w:rsidRDefault="002D394F" w:rsidP="00272276">
            <w:pPr>
              <w:shd w:val="clear" w:color="auto" w:fill="FFFFFF"/>
              <w:tabs>
                <w:tab w:val="left" w:leader="dot" w:pos="4824"/>
              </w:tabs>
              <w:spacing w:before="120"/>
              <w:ind w:right="144"/>
              <w:jc w:val="right"/>
            </w:pPr>
            <w:r w:rsidRPr="00C15130">
              <w:rPr>
                <w:szCs w:val="18"/>
                <w:lang w:val="en-US"/>
              </w:rPr>
              <w:t>$</w:t>
            </w:r>
          </w:p>
        </w:tc>
      </w:tr>
      <w:tr w:rsidR="006E610B" w:rsidRPr="00C15130" w14:paraId="3E526AEC" w14:textId="77777777" w:rsidTr="003F397B">
        <w:trPr>
          <w:trHeight w:val="20"/>
          <w:jc w:val="center"/>
        </w:trPr>
        <w:tc>
          <w:tcPr>
            <w:tcW w:w="909" w:type="dxa"/>
            <w:tcBorders>
              <w:top w:val="nil"/>
              <w:left w:val="nil"/>
              <w:bottom w:val="nil"/>
              <w:right w:val="nil"/>
            </w:tcBorders>
            <w:shd w:val="clear" w:color="auto" w:fill="FFFFFF"/>
          </w:tcPr>
          <w:p w14:paraId="3E526AE6" w14:textId="77777777" w:rsidR="006E610B" w:rsidRPr="00C15130" w:rsidRDefault="002D394F" w:rsidP="00272276">
            <w:pPr>
              <w:shd w:val="clear" w:color="auto" w:fill="FFFFFF"/>
              <w:tabs>
                <w:tab w:val="left" w:leader="dot" w:pos="4824"/>
              </w:tabs>
              <w:spacing w:before="120"/>
              <w:jc w:val="center"/>
            </w:pPr>
            <w:r w:rsidRPr="00C15130">
              <w:rPr>
                <w:szCs w:val="18"/>
                <w:lang w:val="en-US"/>
              </w:rPr>
              <w:t>490</w:t>
            </w:r>
          </w:p>
        </w:tc>
        <w:tc>
          <w:tcPr>
            <w:tcW w:w="3245" w:type="dxa"/>
            <w:tcBorders>
              <w:top w:val="nil"/>
              <w:left w:val="nil"/>
              <w:bottom w:val="nil"/>
              <w:right w:val="nil"/>
            </w:tcBorders>
            <w:shd w:val="clear" w:color="auto" w:fill="FFFFFF"/>
          </w:tcPr>
          <w:p w14:paraId="3E526AE7" w14:textId="77777777" w:rsidR="006E610B" w:rsidRPr="00C15130" w:rsidRDefault="002D394F" w:rsidP="00E96793">
            <w:pPr>
              <w:shd w:val="clear" w:color="auto" w:fill="FFFFFF"/>
              <w:tabs>
                <w:tab w:val="left" w:leader="dot" w:pos="3051"/>
              </w:tabs>
              <w:spacing w:before="120"/>
              <w:jc w:val="both"/>
            </w:pPr>
            <w:r w:rsidRPr="00C15130">
              <w:rPr>
                <w:szCs w:val="18"/>
                <w:lang w:val="en-US"/>
              </w:rPr>
              <w:t>Administrative</w:t>
            </w:r>
            <w:r w:rsidR="00E96793">
              <w:rPr>
                <w:szCs w:val="18"/>
                <w:lang w:val="en-US"/>
              </w:rPr>
              <w:tab/>
            </w:r>
          </w:p>
        </w:tc>
        <w:tc>
          <w:tcPr>
            <w:tcW w:w="1295" w:type="dxa"/>
            <w:tcBorders>
              <w:top w:val="nil"/>
              <w:left w:val="nil"/>
              <w:bottom w:val="nil"/>
              <w:right w:val="nil"/>
            </w:tcBorders>
            <w:shd w:val="clear" w:color="auto" w:fill="FFFFFF"/>
            <w:vAlign w:val="bottom"/>
          </w:tcPr>
          <w:p w14:paraId="3E526AE8" w14:textId="77777777" w:rsidR="006E610B" w:rsidRPr="00C15130" w:rsidRDefault="002D394F" w:rsidP="00272276">
            <w:pPr>
              <w:shd w:val="clear" w:color="auto" w:fill="FFFFFF"/>
              <w:tabs>
                <w:tab w:val="left" w:leader="dot" w:pos="4824"/>
              </w:tabs>
              <w:spacing w:before="120"/>
              <w:ind w:right="144"/>
              <w:jc w:val="right"/>
            </w:pPr>
            <w:r w:rsidRPr="00C15130">
              <w:rPr>
                <w:b/>
                <w:bCs/>
                <w:szCs w:val="18"/>
                <w:lang w:val="en-US"/>
              </w:rPr>
              <w:t>13,064,000</w:t>
            </w:r>
          </w:p>
        </w:tc>
        <w:tc>
          <w:tcPr>
            <w:tcW w:w="1679" w:type="dxa"/>
            <w:tcBorders>
              <w:top w:val="nil"/>
              <w:left w:val="nil"/>
              <w:bottom w:val="nil"/>
              <w:right w:val="nil"/>
            </w:tcBorders>
            <w:shd w:val="clear" w:color="auto" w:fill="FFFFFF"/>
            <w:vAlign w:val="bottom"/>
          </w:tcPr>
          <w:p w14:paraId="3E526AE9" w14:textId="77777777" w:rsidR="006E610B" w:rsidRPr="00C15130" w:rsidRDefault="002D394F" w:rsidP="00272276">
            <w:pPr>
              <w:shd w:val="clear" w:color="auto" w:fill="FFFFFF"/>
              <w:tabs>
                <w:tab w:val="left" w:leader="dot" w:pos="4824"/>
              </w:tabs>
              <w:spacing w:before="120"/>
              <w:ind w:right="144"/>
              <w:jc w:val="right"/>
            </w:pPr>
            <w:r w:rsidRPr="00C15130">
              <w:rPr>
                <w:b/>
                <w:bCs/>
                <w:szCs w:val="18"/>
                <w:lang w:val="en-US"/>
              </w:rPr>
              <w:t>5,498,000</w:t>
            </w:r>
          </w:p>
        </w:tc>
        <w:tc>
          <w:tcPr>
            <w:tcW w:w="1134" w:type="dxa"/>
            <w:tcBorders>
              <w:top w:val="nil"/>
              <w:left w:val="nil"/>
              <w:bottom w:val="nil"/>
              <w:right w:val="nil"/>
            </w:tcBorders>
            <w:shd w:val="clear" w:color="auto" w:fill="FFFFFF"/>
            <w:vAlign w:val="bottom"/>
          </w:tcPr>
          <w:p w14:paraId="3E526AEA" w14:textId="77777777" w:rsidR="006E610B" w:rsidRPr="00C15130" w:rsidRDefault="002D394F" w:rsidP="00272276">
            <w:pPr>
              <w:shd w:val="clear" w:color="auto" w:fill="FFFFFF"/>
              <w:tabs>
                <w:tab w:val="left" w:leader="dot" w:pos="4824"/>
              </w:tabs>
              <w:spacing w:before="120"/>
              <w:ind w:right="144"/>
              <w:jc w:val="right"/>
            </w:pPr>
            <w:r w:rsidRPr="00C15130">
              <w:rPr>
                <w:b/>
                <w:bCs/>
                <w:szCs w:val="18"/>
                <w:lang w:val="en-US"/>
              </w:rPr>
              <w:t>29,324,000</w:t>
            </w:r>
          </w:p>
        </w:tc>
        <w:tc>
          <w:tcPr>
            <w:tcW w:w="1276" w:type="dxa"/>
            <w:tcBorders>
              <w:top w:val="nil"/>
              <w:left w:val="nil"/>
              <w:bottom w:val="nil"/>
              <w:right w:val="nil"/>
            </w:tcBorders>
            <w:shd w:val="clear" w:color="auto" w:fill="FFFFFF"/>
            <w:vAlign w:val="bottom"/>
          </w:tcPr>
          <w:p w14:paraId="3E526AEB" w14:textId="77777777" w:rsidR="006E610B" w:rsidRPr="00C15130" w:rsidRDefault="002D394F" w:rsidP="00272276">
            <w:pPr>
              <w:shd w:val="clear" w:color="auto" w:fill="FFFFFF"/>
              <w:tabs>
                <w:tab w:val="left" w:leader="dot" w:pos="4824"/>
              </w:tabs>
              <w:spacing w:before="120"/>
              <w:ind w:right="144"/>
              <w:jc w:val="right"/>
            </w:pPr>
            <w:r w:rsidRPr="00C15130">
              <w:rPr>
                <w:b/>
                <w:bCs/>
                <w:szCs w:val="18"/>
                <w:lang w:val="en-US"/>
              </w:rPr>
              <w:t>47,886,000</w:t>
            </w:r>
          </w:p>
        </w:tc>
      </w:tr>
      <w:tr w:rsidR="006E610B" w:rsidRPr="00C15130" w14:paraId="3E526AF3" w14:textId="77777777" w:rsidTr="003F397B">
        <w:trPr>
          <w:trHeight w:val="20"/>
          <w:jc w:val="center"/>
        </w:trPr>
        <w:tc>
          <w:tcPr>
            <w:tcW w:w="909" w:type="dxa"/>
            <w:tcBorders>
              <w:top w:val="nil"/>
              <w:left w:val="nil"/>
              <w:bottom w:val="nil"/>
              <w:right w:val="nil"/>
            </w:tcBorders>
            <w:shd w:val="clear" w:color="auto" w:fill="FFFFFF"/>
          </w:tcPr>
          <w:p w14:paraId="3E526AED" w14:textId="77777777" w:rsidR="006E610B" w:rsidRPr="00C15130" w:rsidRDefault="006E610B" w:rsidP="00272276">
            <w:pPr>
              <w:shd w:val="clear" w:color="auto" w:fill="FFFFFF"/>
              <w:tabs>
                <w:tab w:val="left" w:leader="dot" w:pos="4824"/>
              </w:tabs>
              <w:jc w:val="center"/>
            </w:pPr>
          </w:p>
        </w:tc>
        <w:tc>
          <w:tcPr>
            <w:tcW w:w="3245" w:type="dxa"/>
            <w:tcBorders>
              <w:top w:val="nil"/>
              <w:left w:val="nil"/>
              <w:bottom w:val="nil"/>
              <w:right w:val="nil"/>
            </w:tcBorders>
            <w:shd w:val="clear" w:color="auto" w:fill="FFFFFF"/>
          </w:tcPr>
          <w:p w14:paraId="3E526AEE" w14:textId="77777777" w:rsidR="006E610B" w:rsidRPr="00C15130" w:rsidRDefault="006E610B" w:rsidP="00E96793">
            <w:pPr>
              <w:shd w:val="clear" w:color="auto" w:fill="FFFFFF"/>
              <w:tabs>
                <w:tab w:val="left" w:leader="dot" w:pos="3051"/>
              </w:tabs>
              <w:jc w:val="both"/>
            </w:pPr>
          </w:p>
        </w:tc>
        <w:tc>
          <w:tcPr>
            <w:tcW w:w="1295" w:type="dxa"/>
            <w:tcBorders>
              <w:top w:val="nil"/>
              <w:left w:val="nil"/>
              <w:bottom w:val="nil"/>
              <w:right w:val="nil"/>
            </w:tcBorders>
            <w:shd w:val="clear" w:color="auto" w:fill="FFFFFF"/>
            <w:vAlign w:val="bottom"/>
          </w:tcPr>
          <w:p w14:paraId="3E526AEF" w14:textId="77777777" w:rsidR="006E610B" w:rsidRPr="00C15130" w:rsidRDefault="002D394F" w:rsidP="00272276">
            <w:pPr>
              <w:shd w:val="clear" w:color="auto" w:fill="FFFFFF"/>
              <w:tabs>
                <w:tab w:val="left" w:leader="dot" w:pos="4824"/>
              </w:tabs>
              <w:ind w:right="144"/>
              <w:jc w:val="right"/>
            </w:pPr>
            <w:r w:rsidRPr="00C15130">
              <w:rPr>
                <w:szCs w:val="18"/>
                <w:lang w:val="en-US"/>
              </w:rPr>
              <w:t>11,752,809</w:t>
            </w:r>
          </w:p>
        </w:tc>
        <w:tc>
          <w:tcPr>
            <w:tcW w:w="1679" w:type="dxa"/>
            <w:tcBorders>
              <w:top w:val="nil"/>
              <w:left w:val="nil"/>
              <w:bottom w:val="nil"/>
              <w:right w:val="nil"/>
            </w:tcBorders>
            <w:shd w:val="clear" w:color="auto" w:fill="FFFFFF"/>
            <w:vAlign w:val="bottom"/>
          </w:tcPr>
          <w:p w14:paraId="3E526AF0" w14:textId="77777777" w:rsidR="006E610B" w:rsidRPr="00C15130" w:rsidRDefault="002D394F" w:rsidP="00272276">
            <w:pPr>
              <w:shd w:val="clear" w:color="auto" w:fill="FFFFFF"/>
              <w:tabs>
                <w:tab w:val="left" w:leader="dot" w:pos="4824"/>
              </w:tabs>
              <w:ind w:right="144"/>
              <w:jc w:val="right"/>
            </w:pPr>
            <w:r w:rsidRPr="00C15130">
              <w:rPr>
                <w:szCs w:val="18"/>
                <w:lang w:val="en-US"/>
              </w:rPr>
              <w:t>4,300,597</w:t>
            </w:r>
          </w:p>
        </w:tc>
        <w:tc>
          <w:tcPr>
            <w:tcW w:w="1134" w:type="dxa"/>
            <w:tcBorders>
              <w:top w:val="nil"/>
              <w:left w:val="nil"/>
              <w:bottom w:val="nil"/>
              <w:right w:val="nil"/>
            </w:tcBorders>
            <w:shd w:val="clear" w:color="auto" w:fill="FFFFFF"/>
            <w:vAlign w:val="bottom"/>
          </w:tcPr>
          <w:p w14:paraId="3E526AF1" w14:textId="77777777" w:rsidR="006E610B" w:rsidRPr="00C15130" w:rsidRDefault="002D394F" w:rsidP="00272276">
            <w:pPr>
              <w:shd w:val="clear" w:color="auto" w:fill="FFFFFF"/>
              <w:tabs>
                <w:tab w:val="left" w:leader="dot" w:pos="4824"/>
              </w:tabs>
              <w:ind w:right="144"/>
              <w:jc w:val="right"/>
            </w:pPr>
            <w:r w:rsidRPr="00C15130">
              <w:rPr>
                <w:szCs w:val="18"/>
                <w:lang w:val="en-US"/>
              </w:rPr>
              <w:t>41,354,791</w:t>
            </w:r>
          </w:p>
        </w:tc>
        <w:tc>
          <w:tcPr>
            <w:tcW w:w="1276" w:type="dxa"/>
            <w:tcBorders>
              <w:top w:val="nil"/>
              <w:left w:val="nil"/>
              <w:bottom w:val="nil"/>
              <w:right w:val="nil"/>
            </w:tcBorders>
            <w:shd w:val="clear" w:color="auto" w:fill="FFFFFF"/>
            <w:vAlign w:val="bottom"/>
          </w:tcPr>
          <w:p w14:paraId="3E526AF2" w14:textId="77777777" w:rsidR="006E610B" w:rsidRPr="00C15130" w:rsidRDefault="002D394F" w:rsidP="00272276">
            <w:pPr>
              <w:shd w:val="clear" w:color="auto" w:fill="FFFFFF"/>
              <w:tabs>
                <w:tab w:val="left" w:leader="dot" w:pos="4824"/>
              </w:tabs>
              <w:ind w:right="144"/>
              <w:jc w:val="right"/>
            </w:pPr>
            <w:r w:rsidRPr="00C15130">
              <w:rPr>
                <w:szCs w:val="18"/>
                <w:lang w:val="en-US"/>
              </w:rPr>
              <w:t>57,408,198</w:t>
            </w:r>
          </w:p>
        </w:tc>
      </w:tr>
      <w:tr w:rsidR="006E610B" w:rsidRPr="00C15130" w14:paraId="3E526AFA" w14:textId="77777777" w:rsidTr="003F397B">
        <w:trPr>
          <w:trHeight w:val="20"/>
          <w:jc w:val="center"/>
        </w:trPr>
        <w:tc>
          <w:tcPr>
            <w:tcW w:w="909" w:type="dxa"/>
            <w:tcBorders>
              <w:top w:val="nil"/>
              <w:left w:val="nil"/>
              <w:bottom w:val="nil"/>
              <w:right w:val="nil"/>
            </w:tcBorders>
            <w:shd w:val="clear" w:color="auto" w:fill="FFFFFF"/>
          </w:tcPr>
          <w:p w14:paraId="3E526AF4" w14:textId="77777777" w:rsidR="006E610B" w:rsidRPr="00C15130" w:rsidRDefault="002D394F" w:rsidP="00272276">
            <w:pPr>
              <w:shd w:val="clear" w:color="auto" w:fill="FFFFFF"/>
              <w:tabs>
                <w:tab w:val="left" w:leader="dot" w:pos="4824"/>
              </w:tabs>
              <w:spacing w:before="120"/>
              <w:jc w:val="center"/>
            </w:pPr>
            <w:r w:rsidRPr="00C15130">
              <w:rPr>
                <w:szCs w:val="18"/>
                <w:lang w:val="en-US"/>
              </w:rPr>
              <w:t>494</w:t>
            </w:r>
          </w:p>
        </w:tc>
        <w:tc>
          <w:tcPr>
            <w:tcW w:w="3245" w:type="dxa"/>
            <w:tcBorders>
              <w:top w:val="nil"/>
              <w:left w:val="nil"/>
              <w:bottom w:val="nil"/>
              <w:right w:val="nil"/>
            </w:tcBorders>
            <w:shd w:val="clear" w:color="auto" w:fill="FFFFFF"/>
          </w:tcPr>
          <w:p w14:paraId="3E526AF5" w14:textId="77777777" w:rsidR="006E610B" w:rsidRPr="00C15130" w:rsidRDefault="002D394F" w:rsidP="003F397B">
            <w:pPr>
              <w:shd w:val="clear" w:color="auto" w:fill="FFFFFF"/>
              <w:tabs>
                <w:tab w:val="left" w:leader="dot" w:pos="3051"/>
              </w:tabs>
              <w:spacing w:before="120"/>
            </w:pPr>
            <w:r w:rsidRPr="00C15130">
              <w:rPr>
                <w:szCs w:val="18"/>
                <w:lang w:val="en-US"/>
              </w:rPr>
              <w:t>Bureau of Animal Health (including Export Inspection Services</w:t>
            </w:r>
            <w:r w:rsidRPr="00C15130">
              <w:rPr>
                <w:rFonts w:eastAsia="Times New Roman"/>
                <w:szCs w:val="18"/>
                <w:lang w:val="en-US"/>
              </w:rPr>
              <w:t>—Meat)</w:t>
            </w:r>
          </w:p>
        </w:tc>
        <w:tc>
          <w:tcPr>
            <w:tcW w:w="1295" w:type="dxa"/>
            <w:tcBorders>
              <w:top w:val="nil"/>
              <w:left w:val="nil"/>
              <w:bottom w:val="nil"/>
              <w:right w:val="nil"/>
            </w:tcBorders>
            <w:shd w:val="clear" w:color="auto" w:fill="FFFFFF"/>
            <w:vAlign w:val="bottom"/>
          </w:tcPr>
          <w:p w14:paraId="3E526AF6" w14:textId="77777777" w:rsidR="006E610B" w:rsidRPr="00C15130" w:rsidRDefault="002D394F" w:rsidP="00272276">
            <w:pPr>
              <w:shd w:val="clear" w:color="auto" w:fill="FFFFFF"/>
              <w:tabs>
                <w:tab w:val="left" w:leader="dot" w:pos="4824"/>
              </w:tabs>
              <w:spacing w:before="120"/>
              <w:ind w:right="144"/>
              <w:jc w:val="right"/>
            </w:pPr>
            <w:r w:rsidRPr="00C15130">
              <w:rPr>
                <w:b/>
                <w:bCs/>
                <w:szCs w:val="18"/>
                <w:lang w:val="en-US"/>
              </w:rPr>
              <w:t>34,610,000</w:t>
            </w:r>
          </w:p>
        </w:tc>
        <w:tc>
          <w:tcPr>
            <w:tcW w:w="1679" w:type="dxa"/>
            <w:tcBorders>
              <w:top w:val="nil"/>
              <w:left w:val="nil"/>
              <w:bottom w:val="nil"/>
              <w:right w:val="nil"/>
            </w:tcBorders>
            <w:shd w:val="clear" w:color="auto" w:fill="FFFFFF"/>
            <w:vAlign w:val="bottom"/>
          </w:tcPr>
          <w:p w14:paraId="3E526AF7" w14:textId="77777777" w:rsidR="006E610B" w:rsidRPr="00C15130" w:rsidRDefault="002D394F" w:rsidP="00272276">
            <w:pPr>
              <w:shd w:val="clear" w:color="auto" w:fill="FFFFFF"/>
              <w:tabs>
                <w:tab w:val="left" w:leader="dot" w:pos="4824"/>
              </w:tabs>
              <w:spacing w:before="120"/>
              <w:ind w:right="144"/>
              <w:jc w:val="right"/>
            </w:pPr>
            <w:r w:rsidRPr="00C15130">
              <w:rPr>
                <w:b/>
                <w:bCs/>
                <w:szCs w:val="18"/>
                <w:lang w:val="en-US"/>
              </w:rPr>
              <w:t>6,657,000</w:t>
            </w:r>
          </w:p>
        </w:tc>
        <w:tc>
          <w:tcPr>
            <w:tcW w:w="1134" w:type="dxa"/>
            <w:tcBorders>
              <w:top w:val="nil"/>
              <w:left w:val="nil"/>
              <w:bottom w:val="nil"/>
              <w:right w:val="nil"/>
            </w:tcBorders>
            <w:shd w:val="clear" w:color="auto" w:fill="FFFFFF"/>
            <w:vAlign w:val="bottom"/>
          </w:tcPr>
          <w:p w14:paraId="3E526AF8" w14:textId="77777777" w:rsidR="006E610B" w:rsidRPr="00C15130" w:rsidRDefault="002D394F" w:rsidP="00272276">
            <w:pPr>
              <w:shd w:val="clear" w:color="auto" w:fill="FFFFFF"/>
              <w:tabs>
                <w:tab w:val="left" w:leader="dot" w:pos="4824"/>
              </w:tabs>
              <w:spacing w:before="120"/>
              <w:ind w:right="144"/>
              <w:jc w:val="right"/>
            </w:pPr>
            <w:r w:rsidRPr="00C15130">
              <w:rPr>
                <w:b/>
                <w:bCs/>
                <w:szCs w:val="18"/>
                <w:lang w:val="en-US"/>
              </w:rPr>
              <w:t>15,000</w:t>
            </w:r>
          </w:p>
        </w:tc>
        <w:tc>
          <w:tcPr>
            <w:tcW w:w="1276" w:type="dxa"/>
            <w:tcBorders>
              <w:top w:val="nil"/>
              <w:left w:val="nil"/>
              <w:bottom w:val="nil"/>
              <w:right w:val="nil"/>
            </w:tcBorders>
            <w:shd w:val="clear" w:color="auto" w:fill="FFFFFF"/>
            <w:vAlign w:val="bottom"/>
          </w:tcPr>
          <w:p w14:paraId="3E526AF9" w14:textId="77777777" w:rsidR="006E610B" w:rsidRPr="00C15130" w:rsidRDefault="002D394F" w:rsidP="00272276">
            <w:pPr>
              <w:shd w:val="clear" w:color="auto" w:fill="FFFFFF"/>
              <w:tabs>
                <w:tab w:val="left" w:leader="dot" w:pos="4824"/>
              </w:tabs>
              <w:spacing w:before="120"/>
              <w:ind w:right="144"/>
              <w:jc w:val="right"/>
            </w:pPr>
            <w:r w:rsidRPr="00C15130">
              <w:rPr>
                <w:b/>
                <w:bCs/>
                <w:szCs w:val="18"/>
                <w:lang w:val="en-US"/>
              </w:rPr>
              <w:t>41,282,000</w:t>
            </w:r>
          </w:p>
        </w:tc>
      </w:tr>
      <w:tr w:rsidR="006E610B" w:rsidRPr="00C15130" w14:paraId="3E526B01" w14:textId="77777777" w:rsidTr="003F397B">
        <w:trPr>
          <w:trHeight w:val="20"/>
          <w:jc w:val="center"/>
        </w:trPr>
        <w:tc>
          <w:tcPr>
            <w:tcW w:w="909" w:type="dxa"/>
            <w:tcBorders>
              <w:top w:val="nil"/>
              <w:left w:val="nil"/>
              <w:bottom w:val="nil"/>
              <w:right w:val="nil"/>
            </w:tcBorders>
            <w:shd w:val="clear" w:color="auto" w:fill="FFFFFF"/>
          </w:tcPr>
          <w:p w14:paraId="3E526AFB" w14:textId="77777777" w:rsidR="006E610B" w:rsidRPr="00C15130" w:rsidRDefault="006E610B" w:rsidP="00272276">
            <w:pPr>
              <w:shd w:val="clear" w:color="auto" w:fill="FFFFFF"/>
              <w:tabs>
                <w:tab w:val="left" w:leader="dot" w:pos="4824"/>
              </w:tabs>
              <w:jc w:val="center"/>
            </w:pPr>
          </w:p>
        </w:tc>
        <w:tc>
          <w:tcPr>
            <w:tcW w:w="3245" w:type="dxa"/>
            <w:tcBorders>
              <w:top w:val="nil"/>
              <w:left w:val="nil"/>
              <w:bottom w:val="nil"/>
              <w:right w:val="nil"/>
            </w:tcBorders>
            <w:shd w:val="clear" w:color="auto" w:fill="FFFFFF"/>
          </w:tcPr>
          <w:p w14:paraId="3E526AFC" w14:textId="77777777" w:rsidR="006E610B" w:rsidRPr="00C15130" w:rsidRDefault="006E610B" w:rsidP="003F397B">
            <w:pPr>
              <w:shd w:val="clear" w:color="auto" w:fill="FFFFFF"/>
              <w:tabs>
                <w:tab w:val="left" w:leader="dot" w:pos="3051"/>
              </w:tabs>
            </w:pPr>
          </w:p>
        </w:tc>
        <w:tc>
          <w:tcPr>
            <w:tcW w:w="1295" w:type="dxa"/>
            <w:tcBorders>
              <w:top w:val="nil"/>
              <w:left w:val="nil"/>
              <w:bottom w:val="nil"/>
              <w:right w:val="nil"/>
            </w:tcBorders>
            <w:shd w:val="clear" w:color="auto" w:fill="FFFFFF"/>
            <w:vAlign w:val="bottom"/>
          </w:tcPr>
          <w:p w14:paraId="3E526AFD" w14:textId="77777777" w:rsidR="006E610B" w:rsidRPr="00C15130" w:rsidRDefault="002D394F" w:rsidP="00272276">
            <w:pPr>
              <w:shd w:val="clear" w:color="auto" w:fill="FFFFFF"/>
              <w:tabs>
                <w:tab w:val="left" w:leader="dot" w:pos="4824"/>
              </w:tabs>
              <w:ind w:right="144"/>
              <w:jc w:val="right"/>
            </w:pPr>
            <w:r w:rsidRPr="00C15130">
              <w:rPr>
                <w:szCs w:val="18"/>
                <w:lang w:val="en-US"/>
              </w:rPr>
              <w:t>31,944,621</w:t>
            </w:r>
          </w:p>
        </w:tc>
        <w:tc>
          <w:tcPr>
            <w:tcW w:w="1679" w:type="dxa"/>
            <w:tcBorders>
              <w:top w:val="nil"/>
              <w:left w:val="nil"/>
              <w:bottom w:val="nil"/>
              <w:right w:val="nil"/>
            </w:tcBorders>
            <w:shd w:val="clear" w:color="auto" w:fill="FFFFFF"/>
            <w:vAlign w:val="bottom"/>
          </w:tcPr>
          <w:p w14:paraId="3E526AFE" w14:textId="77777777" w:rsidR="006E610B" w:rsidRPr="00C15130" w:rsidRDefault="002D394F" w:rsidP="00272276">
            <w:pPr>
              <w:shd w:val="clear" w:color="auto" w:fill="FFFFFF"/>
              <w:tabs>
                <w:tab w:val="left" w:leader="dot" w:pos="4824"/>
              </w:tabs>
              <w:ind w:right="144"/>
              <w:jc w:val="right"/>
            </w:pPr>
            <w:r w:rsidRPr="00C15130">
              <w:rPr>
                <w:szCs w:val="18"/>
                <w:lang w:val="en-US"/>
              </w:rPr>
              <w:t>5,816,065</w:t>
            </w:r>
          </w:p>
        </w:tc>
        <w:tc>
          <w:tcPr>
            <w:tcW w:w="1134" w:type="dxa"/>
            <w:tcBorders>
              <w:top w:val="nil"/>
              <w:left w:val="nil"/>
              <w:bottom w:val="nil"/>
              <w:right w:val="nil"/>
            </w:tcBorders>
            <w:shd w:val="clear" w:color="auto" w:fill="FFFFFF"/>
            <w:vAlign w:val="bottom"/>
          </w:tcPr>
          <w:p w14:paraId="3E526AFF" w14:textId="77777777" w:rsidR="006E610B" w:rsidRPr="00C15130" w:rsidRDefault="002D394F" w:rsidP="00272276">
            <w:pPr>
              <w:shd w:val="clear" w:color="auto" w:fill="FFFFFF"/>
              <w:tabs>
                <w:tab w:val="left" w:leader="dot" w:pos="4824"/>
              </w:tabs>
              <w:ind w:right="144"/>
              <w:jc w:val="right"/>
            </w:pPr>
            <w:r w:rsidRPr="00C15130">
              <w:rPr>
                <w:szCs w:val="18"/>
                <w:lang w:val="en-US"/>
              </w:rPr>
              <w:t>20,429</w:t>
            </w:r>
          </w:p>
        </w:tc>
        <w:tc>
          <w:tcPr>
            <w:tcW w:w="1276" w:type="dxa"/>
            <w:tcBorders>
              <w:top w:val="nil"/>
              <w:left w:val="nil"/>
              <w:bottom w:val="nil"/>
              <w:right w:val="nil"/>
            </w:tcBorders>
            <w:shd w:val="clear" w:color="auto" w:fill="FFFFFF"/>
            <w:vAlign w:val="bottom"/>
          </w:tcPr>
          <w:p w14:paraId="3E526B00" w14:textId="77777777" w:rsidR="006E610B" w:rsidRPr="00C15130" w:rsidRDefault="002D394F" w:rsidP="00272276">
            <w:pPr>
              <w:shd w:val="clear" w:color="auto" w:fill="FFFFFF"/>
              <w:tabs>
                <w:tab w:val="left" w:leader="dot" w:pos="4824"/>
              </w:tabs>
              <w:ind w:right="144"/>
              <w:jc w:val="right"/>
            </w:pPr>
            <w:r w:rsidRPr="00C15130">
              <w:rPr>
                <w:szCs w:val="18"/>
                <w:lang w:val="en-US"/>
              </w:rPr>
              <w:t>37,781,115</w:t>
            </w:r>
          </w:p>
        </w:tc>
      </w:tr>
      <w:tr w:rsidR="006E610B" w:rsidRPr="00C15130" w14:paraId="3E526B08" w14:textId="77777777" w:rsidTr="003F397B">
        <w:trPr>
          <w:trHeight w:val="20"/>
          <w:jc w:val="center"/>
        </w:trPr>
        <w:tc>
          <w:tcPr>
            <w:tcW w:w="909" w:type="dxa"/>
            <w:tcBorders>
              <w:top w:val="nil"/>
              <w:left w:val="nil"/>
              <w:bottom w:val="nil"/>
              <w:right w:val="nil"/>
            </w:tcBorders>
            <w:shd w:val="clear" w:color="auto" w:fill="FFFFFF"/>
          </w:tcPr>
          <w:p w14:paraId="3E526B02" w14:textId="77777777" w:rsidR="006E610B" w:rsidRPr="00C15130" w:rsidRDefault="002D394F" w:rsidP="00272276">
            <w:pPr>
              <w:shd w:val="clear" w:color="auto" w:fill="FFFFFF"/>
              <w:tabs>
                <w:tab w:val="left" w:leader="dot" w:pos="4824"/>
              </w:tabs>
              <w:spacing w:before="120"/>
              <w:jc w:val="center"/>
            </w:pPr>
            <w:r w:rsidRPr="00C15130">
              <w:rPr>
                <w:szCs w:val="18"/>
                <w:lang w:val="en-US"/>
              </w:rPr>
              <w:t>495</w:t>
            </w:r>
          </w:p>
        </w:tc>
        <w:tc>
          <w:tcPr>
            <w:tcW w:w="3245" w:type="dxa"/>
            <w:tcBorders>
              <w:top w:val="nil"/>
              <w:left w:val="nil"/>
              <w:bottom w:val="nil"/>
              <w:right w:val="nil"/>
            </w:tcBorders>
            <w:shd w:val="clear" w:color="auto" w:fill="FFFFFF"/>
          </w:tcPr>
          <w:p w14:paraId="3E526B03" w14:textId="77777777" w:rsidR="006E610B" w:rsidRPr="00C15130" w:rsidRDefault="002D394F" w:rsidP="003F397B">
            <w:pPr>
              <w:shd w:val="clear" w:color="auto" w:fill="FFFFFF"/>
              <w:tabs>
                <w:tab w:val="left" w:leader="dot" w:pos="3051"/>
              </w:tabs>
              <w:spacing w:before="120"/>
            </w:pPr>
            <w:r w:rsidRPr="00C15130">
              <w:rPr>
                <w:szCs w:val="18"/>
                <w:lang w:val="en-US"/>
              </w:rPr>
              <w:t>Export Inspection Services</w:t>
            </w:r>
            <w:r w:rsidRPr="00C15130">
              <w:rPr>
                <w:rFonts w:eastAsia="Times New Roman"/>
                <w:szCs w:val="18"/>
                <w:lang w:val="en-US"/>
              </w:rPr>
              <w:t>—Other than Meat</w:t>
            </w:r>
            <w:r w:rsidR="00E96793">
              <w:rPr>
                <w:rFonts w:eastAsia="Times New Roman"/>
                <w:szCs w:val="18"/>
                <w:lang w:val="en-US"/>
              </w:rPr>
              <w:tab/>
            </w:r>
          </w:p>
        </w:tc>
        <w:tc>
          <w:tcPr>
            <w:tcW w:w="1295" w:type="dxa"/>
            <w:tcBorders>
              <w:top w:val="nil"/>
              <w:left w:val="nil"/>
              <w:bottom w:val="nil"/>
              <w:right w:val="nil"/>
            </w:tcBorders>
            <w:shd w:val="clear" w:color="auto" w:fill="FFFFFF"/>
            <w:vAlign w:val="bottom"/>
          </w:tcPr>
          <w:p w14:paraId="3E526B04" w14:textId="77777777" w:rsidR="006E610B" w:rsidRPr="00C15130" w:rsidRDefault="002D394F" w:rsidP="00272276">
            <w:pPr>
              <w:shd w:val="clear" w:color="auto" w:fill="FFFFFF"/>
              <w:tabs>
                <w:tab w:val="left" w:leader="dot" w:pos="4824"/>
              </w:tabs>
              <w:spacing w:before="120"/>
              <w:ind w:right="144"/>
              <w:jc w:val="right"/>
            </w:pPr>
            <w:r w:rsidRPr="00C15130">
              <w:rPr>
                <w:b/>
                <w:bCs/>
                <w:szCs w:val="18"/>
                <w:lang w:val="en-US"/>
              </w:rPr>
              <w:t>3,037,000</w:t>
            </w:r>
          </w:p>
        </w:tc>
        <w:tc>
          <w:tcPr>
            <w:tcW w:w="1679" w:type="dxa"/>
            <w:tcBorders>
              <w:top w:val="nil"/>
              <w:left w:val="nil"/>
              <w:bottom w:val="nil"/>
              <w:right w:val="nil"/>
            </w:tcBorders>
            <w:shd w:val="clear" w:color="auto" w:fill="FFFFFF"/>
            <w:vAlign w:val="bottom"/>
          </w:tcPr>
          <w:p w14:paraId="3E526B05" w14:textId="77777777" w:rsidR="006E610B" w:rsidRPr="00C15130" w:rsidRDefault="002D394F" w:rsidP="00272276">
            <w:pPr>
              <w:shd w:val="clear" w:color="auto" w:fill="FFFFFF"/>
              <w:tabs>
                <w:tab w:val="left" w:leader="dot" w:pos="4824"/>
              </w:tabs>
              <w:spacing w:before="120"/>
              <w:ind w:right="144"/>
              <w:jc w:val="right"/>
            </w:pPr>
            <w:r w:rsidRPr="00C15130">
              <w:rPr>
                <w:b/>
                <w:bCs/>
                <w:szCs w:val="18"/>
                <w:lang w:val="en-US"/>
              </w:rPr>
              <w:t>4,919,000</w:t>
            </w:r>
          </w:p>
        </w:tc>
        <w:tc>
          <w:tcPr>
            <w:tcW w:w="1134" w:type="dxa"/>
            <w:tcBorders>
              <w:top w:val="nil"/>
              <w:left w:val="nil"/>
              <w:bottom w:val="nil"/>
              <w:right w:val="nil"/>
            </w:tcBorders>
            <w:shd w:val="clear" w:color="auto" w:fill="FFFFFF"/>
            <w:vAlign w:val="bottom"/>
          </w:tcPr>
          <w:p w14:paraId="3E526B06" w14:textId="77777777" w:rsidR="006E610B" w:rsidRPr="00C15130" w:rsidRDefault="005E0F1E" w:rsidP="005E0F1E">
            <w:pPr>
              <w:shd w:val="clear" w:color="auto" w:fill="FFFFFF"/>
              <w:tabs>
                <w:tab w:val="left" w:leader="dot" w:pos="4824"/>
              </w:tabs>
              <w:ind w:right="144"/>
              <w:jc w:val="right"/>
            </w:pPr>
            <w:r>
              <w:rPr>
                <w:lang w:val="en-US"/>
              </w:rPr>
              <w:t>..</w:t>
            </w:r>
          </w:p>
        </w:tc>
        <w:tc>
          <w:tcPr>
            <w:tcW w:w="1276" w:type="dxa"/>
            <w:tcBorders>
              <w:top w:val="nil"/>
              <w:left w:val="nil"/>
              <w:bottom w:val="nil"/>
              <w:right w:val="nil"/>
            </w:tcBorders>
            <w:shd w:val="clear" w:color="auto" w:fill="FFFFFF"/>
            <w:vAlign w:val="bottom"/>
          </w:tcPr>
          <w:p w14:paraId="3E526B07" w14:textId="77777777" w:rsidR="006E610B" w:rsidRPr="00C15130" w:rsidRDefault="002D394F" w:rsidP="00272276">
            <w:pPr>
              <w:shd w:val="clear" w:color="auto" w:fill="FFFFFF"/>
              <w:tabs>
                <w:tab w:val="left" w:leader="dot" w:pos="4824"/>
              </w:tabs>
              <w:spacing w:before="120"/>
              <w:ind w:right="144"/>
              <w:jc w:val="right"/>
            </w:pPr>
            <w:r w:rsidRPr="00C15130">
              <w:rPr>
                <w:b/>
                <w:bCs/>
                <w:szCs w:val="18"/>
                <w:lang w:val="en-US"/>
              </w:rPr>
              <w:t>7,956,000</w:t>
            </w:r>
          </w:p>
        </w:tc>
      </w:tr>
      <w:tr w:rsidR="006E610B" w:rsidRPr="00C15130" w14:paraId="3E526B0F" w14:textId="77777777" w:rsidTr="003F397B">
        <w:trPr>
          <w:trHeight w:val="20"/>
          <w:jc w:val="center"/>
        </w:trPr>
        <w:tc>
          <w:tcPr>
            <w:tcW w:w="909" w:type="dxa"/>
            <w:tcBorders>
              <w:top w:val="nil"/>
              <w:left w:val="nil"/>
              <w:bottom w:val="nil"/>
              <w:right w:val="nil"/>
            </w:tcBorders>
            <w:shd w:val="clear" w:color="auto" w:fill="FFFFFF"/>
          </w:tcPr>
          <w:p w14:paraId="3E526B09" w14:textId="77777777" w:rsidR="006E610B" w:rsidRPr="00C15130" w:rsidRDefault="006E610B" w:rsidP="00272276">
            <w:pPr>
              <w:tabs>
                <w:tab w:val="left" w:leader="dot" w:pos="4824"/>
              </w:tabs>
              <w:jc w:val="center"/>
            </w:pPr>
          </w:p>
        </w:tc>
        <w:tc>
          <w:tcPr>
            <w:tcW w:w="3245" w:type="dxa"/>
            <w:tcBorders>
              <w:top w:val="nil"/>
              <w:left w:val="nil"/>
              <w:bottom w:val="nil"/>
              <w:right w:val="nil"/>
            </w:tcBorders>
            <w:shd w:val="clear" w:color="auto" w:fill="FFFFFF"/>
          </w:tcPr>
          <w:p w14:paraId="3E526B0A" w14:textId="77777777" w:rsidR="006E610B" w:rsidRPr="00C15130" w:rsidRDefault="006E610B" w:rsidP="00E96793">
            <w:pPr>
              <w:tabs>
                <w:tab w:val="left" w:leader="dot" w:pos="3051"/>
              </w:tabs>
              <w:jc w:val="both"/>
            </w:pPr>
          </w:p>
        </w:tc>
        <w:tc>
          <w:tcPr>
            <w:tcW w:w="1295" w:type="dxa"/>
            <w:tcBorders>
              <w:top w:val="nil"/>
              <w:left w:val="nil"/>
              <w:bottom w:val="nil"/>
              <w:right w:val="nil"/>
            </w:tcBorders>
            <w:shd w:val="clear" w:color="auto" w:fill="FFFFFF"/>
            <w:vAlign w:val="bottom"/>
          </w:tcPr>
          <w:p w14:paraId="3E526B0B" w14:textId="77777777" w:rsidR="006E610B" w:rsidRPr="00C15130" w:rsidRDefault="002D394F" w:rsidP="00272276">
            <w:pPr>
              <w:shd w:val="clear" w:color="auto" w:fill="FFFFFF"/>
              <w:tabs>
                <w:tab w:val="left" w:leader="dot" w:pos="4824"/>
              </w:tabs>
              <w:ind w:right="144"/>
              <w:jc w:val="right"/>
            </w:pPr>
            <w:r w:rsidRPr="00C15130">
              <w:rPr>
                <w:szCs w:val="18"/>
                <w:lang w:val="en-US"/>
              </w:rPr>
              <w:t>2,499,980</w:t>
            </w:r>
          </w:p>
        </w:tc>
        <w:tc>
          <w:tcPr>
            <w:tcW w:w="1679" w:type="dxa"/>
            <w:tcBorders>
              <w:top w:val="nil"/>
              <w:left w:val="nil"/>
              <w:bottom w:val="nil"/>
              <w:right w:val="nil"/>
            </w:tcBorders>
            <w:shd w:val="clear" w:color="auto" w:fill="FFFFFF"/>
            <w:vAlign w:val="bottom"/>
          </w:tcPr>
          <w:p w14:paraId="3E526B0C" w14:textId="77777777" w:rsidR="006E610B" w:rsidRPr="00C15130" w:rsidRDefault="002D394F" w:rsidP="00272276">
            <w:pPr>
              <w:shd w:val="clear" w:color="auto" w:fill="FFFFFF"/>
              <w:tabs>
                <w:tab w:val="left" w:leader="dot" w:pos="4824"/>
              </w:tabs>
              <w:ind w:right="144"/>
              <w:jc w:val="right"/>
            </w:pPr>
            <w:r w:rsidRPr="00C15130">
              <w:rPr>
                <w:szCs w:val="18"/>
                <w:lang w:val="en-US"/>
              </w:rPr>
              <w:t>4,110,451</w:t>
            </w:r>
          </w:p>
        </w:tc>
        <w:tc>
          <w:tcPr>
            <w:tcW w:w="1134" w:type="dxa"/>
            <w:tcBorders>
              <w:top w:val="nil"/>
              <w:left w:val="nil"/>
              <w:bottom w:val="nil"/>
              <w:right w:val="nil"/>
            </w:tcBorders>
            <w:shd w:val="clear" w:color="auto" w:fill="FFFFFF"/>
            <w:vAlign w:val="bottom"/>
          </w:tcPr>
          <w:p w14:paraId="3E526B0D" w14:textId="77777777" w:rsidR="006E610B" w:rsidRPr="00C15130" w:rsidRDefault="005E0F1E" w:rsidP="005E0F1E">
            <w:pPr>
              <w:shd w:val="clear" w:color="auto" w:fill="FFFFFF"/>
              <w:tabs>
                <w:tab w:val="left" w:leader="dot" w:pos="4824"/>
              </w:tabs>
              <w:ind w:right="144"/>
              <w:jc w:val="right"/>
            </w:pPr>
            <w:r>
              <w:rPr>
                <w:lang w:val="en-US"/>
              </w:rPr>
              <w:t>..</w:t>
            </w:r>
          </w:p>
        </w:tc>
        <w:tc>
          <w:tcPr>
            <w:tcW w:w="1276" w:type="dxa"/>
            <w:tcBorders>
              <w:top w:val="nil"/>
              <w:left w:val="nil"/>
              <w:bottom w:val="nil"/>
              <w:right w:val="nil"/>
            </w:tcBorders>
            <w:shd w:val="clear" w:color="auto" w:fill="FFFFFF"/>
            <w:vAlign w:val="bottom"/>
          </w:tcPr>
          <w:p w14:paraId="3E526B0E" w14:textId="77777777" w:rsidR="006E610B" w:rsidRPr="00C15130" w:rsidRDefault="002D394F" w:rsidP="00272276">
            <w:pPr>
              <w:shd w:val="clear" w:color="auto" w:fill="FFFFFF"/>
              <w:tabs>
                <w:tab w:val="left" w:leader="dot" w:pos="4824"/>
              </w:tabs>
              <w:ind w:right="144"/>
              <w:jc w:val="right"/>
            </w:pPr>
            <w:r w:rsidRPr="00C15130">
              <w:rPr>
                <w:szCs w:val="18"/>
                <w:lang w:val="en-US"/>
              </w:rPr>
              <w:t>6,610,431</w:t>
            </w:r>
          </w:p>
        </w:tc>
      </w:tr>
      <w:tr w:rsidR="006E610B" w:rsidRPr="00C15130" w14:paraId="3E526B16" w14:textId="77777777" w:rsidTr="003F397B">
        <w:trPr>
          <w:trHeight w:val="20"/>
          <w:jc w:val="center"/>
        </w:trPr>
        <w:tc>
          <w:tcPr>
            <w:tcW w:w="909" w:type="dxa"/>
            <w:tcBorders>
              <w:top w:val="nil"/>
              <w:left w:val="nil"/>
              <w:bottom w:val="nil"/>
              <w:right w:val="nil"/>
            </w:tcBorders>
            <w:shd w:val="clear" w:color="auto" w:fill="FFFFFF"/>
          </w:tcPr>
          <w:p w14:paraId="3E526B10" w14:textId="77777777" w:rsidR="006E610B" w:rsidRPr="00C15130" w:rsidRDefault="002D394F" w:rsidP="00272276">
            <w:pPr>
              <w:shd w:val="clear" w:color="auto" w:fill="FFFFFF"/>
              <w:tabs>
                <w:tab w:val="left" w:leader="dot" w:pos="4824"/>
              </w:tabs>
              <w:spacing w:before="120"/>
              <w:jc w:val="center"/>
            </w:pPr>
            <w:r w:rsidRPr="00C15130">
              <w:rPr>
                <w:szCs w:val="18"/>
                <w:lang w:val="en-US"/>
              </w:rPr>
              <w:t>497</w:t>
            </w:r>
          </w:p>
        </w:tc>
        <w:tc>
          <w:tcPr>
            <w:tcW w:w="3245" w:type="dxa"/>
            <w:tcBorders>
              <w:top w:val="nil"/>
              <w:left w:val="nil"/>
              <w:bottom w:val="nil"/>
              <w:right w:val="nil"/>
            </w:tcBorders>
            <w:shd w:val="clear" w:color="auto" w:fill="FFFFFF"/>
          </w:tcPr>
          <w:p w14:paraId="3E526B11" w14:textId="77777777" w:rsidR="006E610B" w:rsidRPr="00C15130" w:rsidRDefault="002D394F" w:rsidP="00E96793">
            <w:pPr>
              <w:shd w:val="clear" w:color="auto" w:fill="FFFFFF"/>
              <w:tabs>
                <w:tab w:val="left" w:leader="dot" w:pos="3051"/>
              </w:tabs>
              <w:spacing w:before="120"/>
              <w:jc w:val="both"/>
            </w:pPr>
            <w:r w:rsidRPr="00C15130">
              <w:rPr>
                <w:szCs w:val="18"/>
                <w:lang w:val="en-US"/>
              </w:rPr>
              <w:t>Bureau of Agricultural Economics</w:t>
            </w:r>
            <w:r w:rsidR="00E96793">
              <w:rPr>
                <w:szCs w:val="18"/>
                <w:lang w:val="en-US"/>
              </w:rPr>
              <w:tab/>
            </w:r>
          </w:p>
        </w:tc>
        <w:tc>
          <w:tcPr>
            <w:tcW w:w="1295" w:type="dxa"/>
            <w:tcBorders>
              <w:top w:val="nil"/>
              <w:left w:val="nil"/>
              <w:bottom w:val="nil"/>
              <w:right w:val="nil"/>
            </w:tcBorders>
            <w:shd w:val="clear" w:color="auto" w:fill="FFFFFF"/>
            <w:vAlign w:val="bottom"/>
          </w:tcPr>
          <w:p w14:paraId="3E526B12" w14:textId="77777777" w:rsidR="006E610B" w:rsidRPr="00C15130" w:rsidRDefault="002D394F" w:rsidP="00272276">
            <w:pPr>
              <w:shd w:val="clear" w:color="auto" w:fill="FFFFFF"/>
              <w:tabs>
                <w:tab w:val="left" w:leader="dot" w:pos="4824"/>
              </w:tabs>
              <w:spacing w:before="120"/>
              <w:ind w:right="144"/>
              <w:jc w:val="right"/>
            </w:pPr>
            <w:r w:rsidRPr="00C15130">
              <w:rPr>
                <w:b/>
                <w:bCs/>
                <w:szCs w:val="18"/>
                <w:lang w:val="en-US"/>
              </w:rPr>
              <w:t>4,983,000</w:t>
            </w:r>
          </w:p>
        </w:tc>
        <w:tc>
          <w:tcPr>
            <w:tcW w:w="1679" w:type="dxa"/>
            <w:tcBorders>
              <w:top w:val="nil"/>
              <w:left w:val="nil"/>
              <w:bottom w:val="nil"/>
              <w:right w:val="nil"/>
            </w:tcBorders>
            <w:shd w:val="clear" w:color="auto" w:fill="FFFFFF"/>
            <w:vAlign w:val="bottom"/>
          </w:tcPr>
          <w:p w14:paraId="3E526B13" w14:textId="77777777" w:rsidR="006E610B" w:rsidRPr="00C15130" w:rsidRDefault="002D394F" w:rsidP="00272276">
            <w:pPr>
              <w:shd w:val="clear" w:color="auto" w:fill="FFFFFF"/>
              <w:tabs>
                <w:tab w:val="left" w:leader="dot" w:pos="4824"/>
              </w:tabs>
              <w:spacing w:before="120"/>
              <w:ind w:right="144"/>
              <w:jc w:val="right"/>
            </w:pPr>
            <w:r w:rsidRPr="00C15130">
              <w:rPr>
                <w:b/>
                <w:bCs/>
                <w:szCs w:val="18"/>
                <w:lang w:val="en-US"/>
              </w:rPr>
              <w:t>809,000</w:t>
            </w:r>
          </w:p>
        </w:tc>
        <w:tc>
          <w:tcPr>
            <w:tcW w:w="1134" w:type="dxa"/>
            <w:tcBorders>
              <w:top w:val="nil"/>
              <w:left w:val="nil"/>
              <w:bottom w:val="nil"/>
              <w:right w:val="nil"/>
            </w:tcBorders>
            <w:shd w:val="clear" w:color="auto" w:fill="FFFFFF"/>
            <w:vAlign w:val="bottom"/>
          </w:tcPr>
          <w:p w14:paraId="3E526B14" w14:textId="77777777" w:rsidR="006E610B" w:rsidRPr="00C15130" w:rsidRDefault="002D394F" w:rsidP="00272276">
            <w:pPr>
              <w:shd w:val="clear" w:color="auto" w:fill="FFFFFF"/>
              <w:tabs>
                <w:tab w:val="left" w:leader="dot" w:pos="4824"/>
              </w:tabs>
              <w:spacing w:before="120"/>
              <w:ind w:right="144"/>
              <w:jc w:val="right"/>
            </w:pPr>
            <w:r w:rsidRPr="00C15130">
              <w:rPr>
                <w:b/>
                <w:bCs/>
                <w:szCs w:val="18"/>
                <w:lang w:val="en-US"/>
              </w:rPr>
              <w:t>30,000</w:t>
            </w:r>
          </w:p>
        </w:tc>
        <w:tc>
          <w:tcPr>
            <w:tcW w:w="1276" w:type="dxa"/>
            <w:tcBorders>
              <w:top w:val="nil"/>
              <w:left w:val="nil"/>
              <w:bottom w:val="nil"/>
              <w:right w:val="nil"/>
            </w:tcBorders>
            <w:shd w:val="clear" w:color="auto" w:fill="FFFFFF"/>
            <w:vAlign w:val="bottom"/>
          </w:tcPr>
          <w:p w14:paraId="3E526B15" w14:textId="77777777" w:rsidR="006E610B" w:rsidRPr="00C15130" w:rsidRDefault="002D394F" w:rsidP="00272276">
            <w:pPr>
              <w:shd w:val="clear" w:color="auto" w:fill="FFFFFF"/>
              <w:tabs>
                <w:tab w:val="left" w:leader="dot" w:pos="4824"/>
              </w:tabs>
              <w:spacing w:before="120"/>
              <w:ind w:right="144"/>
              <w:jc w:val="right"/>
            </w:pPr>
            <w:r w:rsidRPr="00C15130">
              <w:rPr>
                <w:b/>
                <w:bCs/>
                <w:szCs w:val="18"/>
                <w:lang w:val="en-US"/>
              </w:rPr>
              <w:t>5,822,000</w:t>
            </w:r>
          </w:p>
        </w:tc>
      </w:tr>
      <w:tr w:rsidR="006E610B" w:rsidRPr="00C15130" w14:paraId="3E526B1D" w14:textId="77777777" w:rsidTr="003F397B">
        <w:trPr>
          <w:trHeight w:val="20"/>
          <w:jc w:val="center"/>
        </w:trPr>
        <w:tc>
          <w:tcPr>
            <w:tcW w:w="909" w:type="dxa"/>
            <w:tcBorders>
              <w:top w:val="nil"/>
              <w:left w:val="nil"/>
              <w:bottom w:val="nil"/>
              <w:right w:val="nil"/>
            </w:tcBorders>
            <w:shd w:val="clear" w:color="auto" w:fill="FFFFFF"/>
          </w:tcPr>
          <w:p w14:paraId="3E526B17" w14:textId="77777777" w:rsidR="006E610B" w:rsidRPr="00C15130" w:rsidRDefault="006E610B" w:rsidP="00291707">
            <w:pPr>
              <w:shd w:val="clear" w:color="auto" w:fill="FFFFFF"/>
              <w:tabs>
                <w:tab w:val="left" w:leader="dot" w:pos="4824"/>
              </w:tabs>
              <w:jc w:val="both"/>
            </w:pPr>
          </w:p>
        </w:tc>
        <w:tc>
          <w:tcPr>
            <w:tcW w:w="3245" w:type="dxa"/>
            <w:tcBorders>
              <w:top w:val="nil"/>
              <w:left w:val="nil"/>
              <w:bottom w:val="nil"/>
              <w:right w:val="nil"/>
            </w:tcBorders>
            <w:shd w:val="clear" w:color="auto" w:fill="FFFFFF"/>
          </w:tcPr>
          <w:p w14:paraId="3E526B18" w14:textId="77777777" w:rsidR="006E610B" w:rsidRPr="00C15130" w:rsidRDefault="006E610B" w:rsidP="00E96793">
            <w:pPr>
              <w:shd w:val="clear" w:color="auto" w:fill="FFFFFF"/>
              <w:tabs>
                <w:tab w:val="left" w:leader="dot" w:pos="3051"/>
              </w:tabs>
              <w:jc w:val="both"/>
            </w:pPr>
          </w:p>
        </w:tc>
        <w:tc>
          <w:tcPr>
            <w:tcW w:w="1295" w:type="dxa"/>
            <w:tcBorders>
              <w:top w:val="nil"/>
              <w:left w:val="nil"/>
              <w:bottom w:val="single" w:sz="6" w:space="0" w:color="auto"/>
              <w:right w:val="nil"/>
            </w:tcBorders>
            <w:shd w:val="clear" w:color="auto" w:fill="FFFFFF"/>
            <w:vAlign w:val="bottom"/>
          </w:tcPr>
          <w:p w14:paraId="3E526B19" w14:textId="77777777" w:rsidR="006E610B" w:rsidRPr="00C15130" w:rsidRDefault="002D394F" w:rsidP="00272276">
            <w:pPr>
              <w:shd w:val="clear" w:color="auto" w:fill="FFFFFF"/>
              <w:tabs>
                <w:tab w:val="left" w:leader="dot" w:pos="4824"/>
              </w:tabs>
              <w:ind w:right="144"/>
              <w:jc w:val="right"/>
            </w:pPr>
            <w:r w:rsidRPr="00C15130">
              <w:rPr>
                <w:szCs w:val="18"/>
                <w:lang w:val="en-US"/>
              </w:rPr>
              <w:t>4,549,735</w:t>
            </w:r>
          </w:p>
        </w:tc>
        <w:tc>
          <w:tcPr>
            <w:tcW w:w="1679" w:type="dxa"/>
            <w:tcBorders>
              <w:top w:val="nil"/>
              <w:left w:val="nil"/>
              <w:bottom w:val="single" w:sz="6" w:space="0" w:color="auto"/>
              <w:right w:val="nil"/>
            </w:tcBorders>
            <w:shd w:val="clear" w:color="auto" w:fill="FFFFFF"/>
            <w:vAlign w:val="bottom"/>
          </w:tcPr>
          <w:p w14:paraId="3E526B1A" w14:textId="77777777" w:rsidR="006E610B" w:rsidRPr="00C15130" w:rsidRDefault="002D394F" w:rsidP="00272276">
            <w:pPr>
              <w:shd w:val="clear" w:color="auto" w:fill="FFFFFF"/>
              <w:tabs>
                <w:tab w:val="left" w:leader="dot" w:pos="4824"/>
              </w:tabs>
              <w:ind w:right="144"/>
              <w:jc w:val="right"/>
            </w:pPr>
            <w:r w:rsidRPr="00C15130">
              <w:rPr>
                <w:szCs w:val="18"/>
                <w:lang w:val="en-US"/>
              </w:rPr>
              <w:t>663,404</w:t>
            </w:r>
          </w:p>
        </w:tc>
        <w:tc>
          <w:tcPr>
            <w:tcW w:w="1134" w:type="dxa"/>
            <w:tcBorders>
              <w:top w:val="nil"/>
              <w:left w:val="nil"/>
              <w:bottom w:val="single" w:sz="6" w:space="0" w:color="auto"/>
              <w:right w:val="nil"/>
            </w:tcBorders>
            <w:shd w:val="clear" w:color="auto" w:fill="FFFFFF"/>
            <w:vAlign w:val="bottom"/>
          </w:tcPr>
          <w:p w14:paraId="3E526B1B" w14:textId="77777777" w:rsidR="006E610B" w:rsidRPr="00C15130" w:rsidRDefault="002D394F" w:rsidP="00272276">
            <w:pPr>
              <w:shd w:val="clear" w:color="auto" w:fill="FFFFFF"/>
              <w:tabs>
                <w:tab w:val="left" w:leader="dot" w:pos="4824"/>
              </w:tabs>
              <w:ind w:right="144"/>
              <w:jc w:val="right"/>
            </w:pPr>
            <w:r w:rsidRPr="00C15130">
              <w:rPr>
                <w:szCs w:val="18"/>
                <w:lang w:val="en-US"/>
              </w:rPr>
              <w:t>28,966</w:t>
            </w:r>
          </w:p>
        </w:tc>
        <w:tc>
          <w:tcPr>
            <w:tcW w:w="1276" w:type="dxa"/>
            <w:tcBorders>
              <w:top w:val="nil"/>
              <w:left w:val="nil"/>
              <w:bottom w:val="single" w:sz="6" w:space="0" w:color="auto"/>
              <w:right w:val="nil"/>
            </w:tcBorders>
            <w:shd w:val="clear" w:color="auto" w:fill="FFFFFF"/>
            <w:vAlign w:val="bottom"/>
          </w:tcPr>
          <w:p w14:paraId="3E526B1C" w14:textId="77777777" w:rsidR="006E610B" w:rsidRPr="00C15130" w:rsidRDefault="002D394F" w:rsidP="00272276">
            <w:pPr>
              <w:shd w:val="clear" w:color="auto" w:fill="FFFFFF"/>
              <w:tabs>
                <w:tab w:val="left" w:leader="dot" w:pos="4824"/>
              </w:tabs>
              <w:ind w:right="144"/>
              <w:jc w:val="right"/>
            </w:pPr>
            <w:r w:rsidRPr="00C15130">
              <w:rPr>
                <w:szCs w:val="18"/>
                <w:lang w:val="en-US"/>
              </w:rPr>
              <w:t>5,242,105</w:t>
            </w:r>
          </w:p>
        </w:tc>
      </w:tr>
      <w:tr w:rsidR="006E610B" w:rsidRPr="00C15130" w14:paraId="3E526B24" w14:textId="77777777" w:rsidTr="003F397B">
        <w:trPr>
          <w:trHeight w:val="20"/>
          <w:jc w:val="center"/>
        </w:trPr>
        <w:tc>
          <w:tcPr>
            <w:tcW w:w="909" w:type="dxa"/>
            <w:tcBorders>
              <w:top w:val="nil"/>
              <w:left w:val="nil"/>
              <w:right w:val="nil"/>
            </w:tcBorders>
            <w:shd w:val="clear" w:color="auto" w:fill="FFFFFF"/>
          </w:tcPr>
          <w:p w14:paraId="3E526B1E" w14:textId="77777777" w:rsidR="006E610B" w:rsidRPr="00C15130" w:rsidRDefault="006E610B" w:rsidP="00291707">
            <w:pPr>
              <w:shd w:val="clear" w:color="auto" w:fill="FFFFFF"/>
              <w:tabs>
                <w:tab w:val="left" w:leader="dot" w:pos="4824"/>
              </w:tabs>
              <w:jc w:val="both"/>
            </w:pPr>
          </w:p>
        </w:tc>
        <w:tc>
          <w:tcPr>
            <w:tcW w:w="3245" w:type="dxa"/>
            <w:tcBorders>
              <w:top w:val="nil"/>
              <w:left w:val="nil"/>
              <w:right w:val="nil"/>
            </w:tcBorders>
            <w:shd w:val="clear" w:color="auto" w:fill="FFFFFF"/>
          </w:tcPr>
          <w:p w14:paraId="3E526B1F" w14:textId="77777777" w:rsidR="006E610B" w:rsidRPr="00C15130" w:rsidRDefault="002D394F" w:rsidP="00E96793">
            <w:pPr>
              <w:shd w:val="clear" w:color="auto" w:fill="FFFFFF"/>
              <w:tabs>
                <w:tab w:val="left" w:leader="dot" w:pos="3051"/>
              </w:tabs>
              <w:spacing w:before="120"/>
              <w:ind w:left="446"/>
              <w:jc w:val="both"/>
            </w:pPr>
            <w:r w:rsidRPr="00C15130">
              <w:rPr>
                <w:szCs w:val="18"/>
                <w:lang w:val="en-US"/>
              </w:rPr>
              <w:t>Total</w:t>
            </w:r>
            <w:r w:rsidR="00E96793">
              <w:rPr>
                <w:szCs w:val="18"/>
                <w:lang w:val="en-US"/>
              </w:rPr>
              <w:tab/>
            </w:r>
          </w:p>
        </w:tc>
        <w:tc>
          <w:tcPr>
            <w:tcW w:w="1295" w:type="dxa"/>
            <w:tcBorders>
              <w:top w:val="single" w:sz="6" w:space="0" w:color="auto"/>
              <w:left w:val="nil"/>
              <w:right w:val="nil"/>
            </w:tcBorders>
            <w:shd w:val="clear" w:color="auto" w:fill="FFFFFF"/>
            <w:vAlign w:val="bottom"/>
          </w:tcPr>
          <w:p w14:paraId="3E526B20" w14:textId="77777777" w:rsidR="006E610B" w:rsidRPr="00C15130" w:rsidRDefault="002D394F" w:rsidP="00272276">
            <w:pPr>
              <w:shd w:val="clear" w:color="auto" w:fill="FFFFFF"/>
              <w:tabs>
                <w:tab w:val="left" w:leader="dot" w:pos="4824"/>
              </w:tabs>
              <w:spacing w:before="120"/>
              <w:ind w:right="144"/>
              <w:jc w:val="right"/>
            </w:pPr>
            <w:r w:rsidRPr="00C15130">
              <w:rPr>
                <w:b/>
                <w:bCs/>
                <w:szCs w:val="18"/>
                <w:lang w:val="en-US"/>
              </w:rPr>
              <w:t>55,694,000</w:t>
            </w:r>
          </w:p>
        </w:tc>
        <w:tc>
          <w:tcPr>
            <w:tcW w:w="1679" w:type="dxa"/>
            <w:tcBorders>
              <w:top w:val="single" w:sz="6" w:space="0" w:color="auto"/>
              <w:left w:val="nil"/>
              <w:right w:val="nil"/>
            </w:tcBorders>
            <w:shd w:val="clear" w:color="auto" w:fill="FFFFFF"/>
            <w:vAlign w:val="bottom"/>
          </w:tcPr>
          <w:p w14:paraId="3E526B21" w14:textId="77777777" w:rsidR="006E610B" w:rsidRPr="00C15130" w:rsidRDefault="002D394F" w:rsidP="00272276">
            <w:pPr>
              <w:shd w:val="clear" w:color="auto" w:fill="FFFFFF"/>
              <w:tabs>
                <w:tab w:val="left" w:leader="dot" w:pos="4824"/>
              </w:tabs>
              <w:spacing w:before="120"/>
              <w:ind w:right="144"/>
              <w:jc w:val="right"/>
            </w:pPr>
            <w:r w:rsidRPr="00C15130">
              <w:rPr>
                <w:b/>
                <w:bCs/>
                <w:szCs w:val="18"/>
                <w:lang w:val="en-US"/>
              </w:rPr>
              <w:t>17,883,000</w:t>
            </w:r>
          </w:p>
        </w:tc>
        <w:tc>
          <w:tcPr>
            <w:tcW w:w="1134" w:type="dxa"/>
            <w:tcBorders>
              <w:top w:val="single" w:sz="6" w:space="0" w:color="auto"/>
              <w:left w:val="nil"/>
              <w:right w:val="nil"/>
            </w:tcBorders>
            <w:shd w:val="clear" w:color="auto" w:fill="FFFFFF"/>
            <w:vAlign w:val="bottom"/>
          </w:tcPr>
          <w:p w14:paraId="3E526B22" w14:textId="77777777" w:rsidR="006E610B" w:rsidRPr="00C15130" w:rsidRDefault="002D394F" w:rsidP="00272276">
            <w:pPr>
              <w:shd w:val="clear" w:color="auto" w:fill="FFFFFF"/>
              <w:tabs>
                <w:tab w:val="left" w:leader="dot" w:pos="4824"/>
              </w:tabs>
              <w:spacing w:before="120"/>
              <w:ind w:right="144"/>
              <w:jc w:val="right"/>
            </w:pPr>
            <w:r w:rsidRPr="00C15130">
              <w:rPr>
                <w:b/>
                <w:bCs/>
                <w:szCs w:val="18"/>
                <w:lang w:val="en-US"/>
              </w:rPr>
              <w:t>29,369,000</w:t>
            </w:r>
          </w:p>
        </w:tc>
        <w:tc>
          <w:tcPr>
            <w:tcW w:w="1276" w:type="dxa"/>
            <w:tcBorders>
              <w:top w:val="single" w:sz="6" w:space="0" w:color="auto"/>
              <w:left w:val="nil"/>
              <w:right w:val="nil"/>
            </w:tcBorders>
            <w:shd w:val="clear" w:color="auto" w:fill="FFFFFF"/>
            <w:vAlign w:val="bottom"/>
          </w:tcPr>
          <w:p w14:paraId="3E526B23" w14:textId="77777777" w:rsidR="006E610B" w:rsidRPr="00C15130" w:rsidRDefault="002D394F" w:rsidP="00272276">
            <w:pPr>
              <w:shd w:val="clear" w:color="auto" w:fill="FFFFFF"/>
              <w:tabs>
                <w:tab w:val="left" w:leader="dot" w:pos="4824"/>
              </w:tabs>
              <w:spacing w:before="120"/>
              <w:ind w:right="144"/>
              <w:jc w:val="right"/>
            </w:pPr>
            <w:r w:rsidRPr="00C15130">
              <w:rPr>
                <w:b/>
                <w:bCs/>
                <w:szCs w:val="18"/>
                <w:lang w:val="en-US"/>
              </w:rPr>
              <w:t>102,946,000</w:t>
            </w:r>
          </w:p>
        </w:tc>
      </w:tr>
      <w:tr w:rsidR="006E610B" w:rsidRPr="00C15130" w14:paraId="3E526B2B" w14:textId="77777777" w:rsidTr="003F397B">
        <w:trPr>
          <w:trHeight w:val="20"/>
          <w:jc w:val="center"/>
        </w:trPr>
        <w:tc>
          <w:tcPr>
            <w:tcW w:w="909" w:type="dxa"/>
            <w:tcBorders>
              <w:top w:val="nil"/>
              <w:left w:val="nil"/>
              <w:bottom w:val="single" w:sz="4" w:space="0" w:color="auto"/>
              <w:right w:val="nil"/>
            </w:tcBorders>
            <w:shd w:val="clear" w:color="auto" w:fill="FFFFFF"/>
          </w:tcPr>
          <w:p w14:paraId="3E526B25" w14:textId="77777777" w:rsidR="006E610B" w:rsidRPr="00C15130" w:rsidRDefault="006E610B" w:rsidP="00291707">
            <w:pPr>
              <w:shd w:val="clear" w:color="auto" w:fill="FFFFFF"/>
              <w:tabs>
                <w:tab w:val="left" w:leader="dot" w:pos="4824"/>
              </w:tabs>
              <w:jc w:val="both"/>
            </w:pPr>
          </w:p>
        </w:tc>
        <w:tc>
          <w:tcPr>
            <w:tcW w:w="3245" w:type="dxa"/>
            <w:tcBorders>
              <w:top w:val="nil"/>
              <w:left w:val="nil"/>
              <w:bottom w:val="single" w:sz="4" w:space="0" w:color="auto"/>
              <w:right w:val="nil"/>
            </w:tcBorders>
            <w:shd w:val="clear" w:color="auto" w:fill="FFFFFF"/>
          </w:tcPr>
          <w:p w14:paraId="3E526B26" w14:textId="77777777" w:rsidR="006E610B" w:rsidRPr="00C15130" w:rsidRDefault="006E610B" w:rsidP="00E96793">
            <w:pPr>
              <w:shd w:val="clear" w:color="auto" w:fill="FFFFFF"/>
              <w:tabs>
                <w:tab w:val="left" w:leader="dot" w:pos="3051"/>
              </w:tabs>
              <w:spacing w:after="120"/>
              <w:jc w:val="both"/>
            </w:pPr>
          </w:p>
        </w:tc>
        <w:tc>
          <w:tcPr>
            <w:tcW w:w="1295" w:type="dxa"/>
            <w:tcBorders>
              <w:top w:val="nil"/>
              <w:left w:val="nil"/>
              <w:bottom w:val="single" w:sz="4" w:space="0" w:color="auto"/>
              <w:right w:val="nil"/>
            </w:tcBorders>
            <w:shd w:val="clear" w:color="auto" w:fill="FFFFFF"/>
            <w:vAlign w:val="bottom"/>
          </w:tcPr>
          <w:p w14:paraId="3E526B27" w14:textId="77777777" w:rsidR="006E610B" w:rsidRPr="00C15130" w:rsidRDefault="002D394F" w:rsidP="00272276">
            <w:pPr>
              <w:shd w:val="clear" w:color="auto" w:fill="FFFFFF"/>
              <w:tabs>
                <w:tab w:val="left" w:leader="dot" w:pos="4824"/>
              </w:tabs>
              <w:spacing w:after="120"/>
              <w:ind w:right="144"/>
              <w:jc w:val="right"/>
            </w:pPr>
            <w:r w:rsidRPr="00C15130">
              <w:rPr>
                <w:szCs w:val="18"/>
                <w:lang w:val="en-US"/>
              </w:rPr>
              <w:t>50,747,145</w:t>
            </w:r>
          </w:p>
        </w:tc>
        <w:tc>
          <w:tcPr>
            <w:tcW w:w="1679" w:type="dxa"/>
            <w:tcBorders>
              <w:top w:val="nil"/>
              <w:left w:val="nil"/>
              <w:bottom w:val="single" w:sz="4" w:space="0" w:color="auto"/>
              <w:right w:val="nil"/>
            </w:tcBorders>
            <w:shd w:val="clear" w:color="auto" w:fill="FFFFFF"/>
            <w:vAlign w:val="bottom"/>
          </w:tcPr>
          <w:p w14:paraId="3E526B28" w14:textId="77777777" w:rsidR="006E610B" w:rsidRPr="00C15130" w:rsidRDefault="002D394F" w:rsidP="00272276">
            <w:pPr>
              <w:shd w:val="clear" w:color="auto" w:fill="FFFFFF"/>
              <w:tabs>
                <w:tab w:val="left" w:leader="dot" w:pos="4824"/>
              </w:tabs>
              <w:spacing w:after="120"/>
              <w:ind w:right="144"/>
              <w:jc w:val="right"/>
            </w:pPr>
            <w:r w:rsidRPr="00C15130">
              <w:rPr>
                <w:szCs w:val="18"/>
                <w:lang w:val="en-US"/>
              </w:rPr>
              <w:t>14,890,517</w:t>
            </w:r>
          </w:p>
        </w:tc>
        <w:tc>
          <w:tcPr>
            <w:tcW w:w="1134" w:type="dxa"/>
            <w:tcBorders>
              <w:top w:val="nil"/>
              <w:left w:val="nil"/>
              <w:bottom w:val="single" w:sz="4" w:space="0" w:color="auto"/>
              <w:right w:val="nil"/>
            </w:tcBorders>
            <w:shd w:val="clear" w:color="auto" w:fill="FFFFFF"/>
            <w:vAlign w:val="bottom"/>
          </w:tcPr>
          <w:p w14:paraId="3E526B29" w14:textId="77777777" w:rsidR="006E610B" w:rsidRPr="00C15130" w:rsidRDefault="002D394F" w:rsidP="00272276">
            <w:pPr>
              <w:shd w:val="clear" w:color="auto" w:fill="FFFFFF"/>
              <w:tabs>
                <w:tab w:val="left" w:leader="dot" w:pos="4824"/>
              </w:tabs>
              <w:spacing w:after="120"/>
              <w:ind w:right="144"/>
              <w:jc w:val="right"/>
            </w:pPr>
            <w:r w:rsidRPr="00C15130">
              <w:rPr>
                <w:szCs w:val="18"/>
                <w:lang w:val="en-US"/>
              </w:rPr>
              <w:t>41,404,186</w:t>
            </w:r>
          </w:p>
        </w:tc>
        <w:tc>
          <w:tcPr>
            <w:tcW w:w="1276" w:type="dxa"/>
            <w:tcBorders>
              <w:top w:val="nil"/>
              <w:left w:val="nil"/>
              <w:bottom w:val="single" w:sz="4" w:space="0" w:color="auto"/>
              <w:right w:val="nil"/>
            </w:tcBorders>
            <w:shd w:val="clear" w:color="auto" w:fill="FFFFFF"/>
            <w:vAlign w:val="bottom"/>
          </w:tcPr>
          <w:p w14:paraId="3E526B2A" w14:textId="77777777" w:rsidR="006E610B" w:rsidRPr="00C15130" w:rsidRDefault="002D394F" w:rsidP="00272276">
            <w:pPr>
              <w:shd w:val="clear" w:color="auto" w:fill="FFFFFF"/>
              <w:tabs>
                <w:tab w:val="left" w:leader="dot" w:pos="4824"/>
              </w:tabs>
              <w:spacing w:after="120"/>
              <w:ind w:right="144"/>
              <w:jc w:val="right"/>
            </w:pPr>
            <w:r w:rsidRPr="00C15130">
              <w:rPr>
                <w:szCs w:val="18"/>
                <w:lang w:val="en-US"/>
              </w:rPr>
              <w:t>107,041,848</w:t>
            </w:r>
          </w:p>
        </w:tc>
      </w:tr>
    </w:tbl>
    <w:p w14:paraId="3E526B2C" w14:textId="77777777" w:rsidR="006E610B" w:rsidRPr="00C15130" w:rsidRDefault="00C15130" w:rsidP="00272276">
      <w:pPr>
        <w:shd w:val="clear" w:color="auto" w:fill="FFFFFF"/>
        <w:tabs>
          <w:tab w:val="left" w:leader="dot" w:pos="4824"/>
        </w:tabs>
        <w:spacing w:before="120" w:after="120"/>
        <w:jc w:val="center"/>
      </w:pPr>
      <w:r w:rsidRPr="00C15130">
        <w:br w:type="page"/>
      </w:r>
      <w:r w:rsidR="002D394F" w:rsidRPr="00C15130">
        <w:rPr>
          <w:b/>
          <w:bCs/>
          <w:sz w:val="22"/>
          <w:szCs w:val="22"/>
          <w:lang w:val="en-US"/>
        </w:rPr>
        <w:lastRenderedPageBreak/>
        <w:t>DEPARTMENT OF PRIMARY INDUSTRY</w:t>
      </w:r>
    </w:p>
    <w:p w14:paraId="3E526B2D" w14:textId="77777777" w:rsidR="006E610B" w:rsidRPr="00C15130" w:rsidRDefault="006E610B" w:rsidP="00926B6E">
      <w:pPr>
        <w:tabs>
          <w:tab w:val="left" w:leader="dot" w:pos="4824"/>
        </w:tabs>
        <w:jc w:val="both"/>
        <w:rPr>
          <w:sz w:val="2"/>
          <w:szCs w:val="2"/>
        </w:rPr>
      </w:pPr>
    </w:p>
    <w:tbl>
      <w:tblPr>
        <w:tblW w:w="5000" w:type="pct"/>
        <w:jc w:val="center"/>
        <w:tblLayout w:type="fixed"/>
        <w:tblCellMar>
          <w:left w:w="40" w:type="dxa"/>
          <w:right w:w="40" w:type="dxa"/>
        </w:tblCellMar>
        <w:tblLook w:val="0000" w:firstRow="0" w:lastRow="0" w:firstColumn="0" w:lastColumn="0" w:noHBand="0" w:noVBand="0"/>
      </w:tblPr>
      <w:tblGrid>
        <w:gridCol w:w="5112"/>
        <w:gridCol w:w="1195"/>
        <w:gridCol w:w="1592"/>
        <w:gridCol w:w="1210"/>
      </w:tblGrid>
      <w:tr w:rsidR="00272276" w:rsidRPr="00C15130" w14:paraId="3E526B32" w14:textId="77777777" w:rsidTr="00272276">
        <w:trPr>
          <w:trHeight w:val="20"/>
          <w:jc w:val="center"/>
        </w:trPr>
        <w:tc>
          <w:tcPr>
            <w:tcW w:w="5067" w:type="dxa"/>
            <w:tcBorders>
              <w:top w:val="single" w:sz="6" w:space="0" w:color="auto"/>
              <w:left w:val="nil"/>
              <w:right w:val="nil"/>
            </w:tcBorders>
            <w:shd w:val="clear" w:color="auto" w:fill="FFFFFF"/>
          </w:tcPr>
          <w:p w14:paraId="3E526B2E" w14:textId="77777777" w:rsidR="00272276" w:rsidRPr="00C15130" w:rsidRDefault="00272276" w:rsidP="00291707">
            <w:pPr>
              <w:shd w:val="clear" w:color="auto" w:fill="FFFFFF"/>
              <w:tabs>
                <w:tab w:val="left" w:leader="dot" w:pos="4824"/>
              </w:tabs>
              <w:jc w:val="both"/>
            </w:pPr>
          </w:p>
        </w:tc>
        <w:tc>
          <w:tcPr>
            <w:tcW w:w="1185" w:type="dxa"/>
            <w:vMerge w:val="restart"/>
            <w:tcBorders>
              <w:top w:val="single" w:sz="6" w:space="0" w:color="auto"/>
              <w:left w:val="nil"/>
              <w:right w:val="single" w:sz="6" w:space="0" w:color="auto"/>
            </w:tcBorders>
            <w:shd w:val="clear" w:color="auto" w:fill="FFFFFF"/>
            <w:vAlign w:val="center"/>
          </w:tcPr>
          <w:p w14:paraId="3E526B2F" w14:textId="77777777" w:rsidR="00272276" w:rsidRPr="00C15130" w:rsidRDefault="00272276" w:rsidP="00272276">
            <w:pPr>
              <w:shd w:val="clear" w:color="auto" w:fill="FFFFFF"/>
              <w:tabs>
                <w:tab w:val="left" w:leader="dot" w:pos="4824"/>
              </w:tabs>
              <w:jc w:val="center"/>
            </w:pPr>
            <w:r w:rsidRPr="00C15130">
              <w:rPr>
                <w:b/>
                <w:bCs/>
                <w:szCs w:val="18"/>
                <w:lang w:val="en-US"/>
              </w:rPr>
              <w:t>1980-81</w:t>
            </w:r>
          </w:p>
        </w:tc>
        <w:tc>
          <w:tcPr>
            <w:tcW w:w="1578" w:type="dxa"/>
            <w:tcBorders>
              <w:top w:val="single" w:sz="6" w:space="0" w:color="auto"/>
              <w:left w:val="single" w:sz="6" w:space="0" w:color="auto"/>
              <w:bottom w:val="single" w:sz="6" w:space="0" w:color="auto"/>
              <w:right w:val="nil"/>
            </w:tcBorders>
            <w:shd w:val="clear" w:color="auto" w:fill="FFFFFF"/>
            <w:vAlign w:val="center"/>
          </w:tcPr>
          <w:p w14:paraId="3E526B30" w14:textId="77777777" w:rsidR="00272276" w:rsidRPr="00C15130" w:rsidRDefault="00272276" w:rsidP="00272276">
            <w:pPr>
              <w:shd w:val="clear" w:color="auto" w:fill="FFFFFF"/>
              <w:tabs>
                <w:tab w:val="left" w:leader="dot" w:pos="4824"/>
              </w:tabs>
              <w:jc w:val="center"/>
            </w:pPr>
            <w:r w:rsidRPr="00C15130">
              <w:rPr>
                <w:szCs w:val="18"/>
                <w:lang w:val="en-US"/>
              </w:rPr>
              <w:t>1979</w:t>
            </w:r>
            <w:r w:rsidRPr="00C15130">
              <w:rPr>
                <w:rFonts w:eastAsia="Times New Roman"/>
                <w:szCs w:val="18"/>
                <w:lang w:val="en-US"/>
              </w:rPr>
              <w:t>–80</w:t>
            </w:r>
          </w:p>
        </w:tc>
        <w:tc>
          <w:tcPr>
            <w:tcW w:w="1199" w:type="dxa"/>
            <w:tcBorders>
              <w:top w:val="single" w:sz="6" w:space="0" w:color="auto"/>
              <w:left w:val="nil"/>
              <w:bottom w:val="single" w:sz="6" w:space="0" w:color="auto"/>
              <w:right w:val="nil"/>
            </w:tcBorders>
            <w:shd w:val="clear" w:color="auto" w:fill="FFFFFF"/>
            <w:vAlign w:val="center"/>
          </w:tcPr>
          <w:p w14:paraId="3E526B31" w14:textId="77777777" w:rsidR="00272276" w:rsidRPr="00C15130" w:rsidRDefault="00272276" w:rsidP="00272276">
            <w:pPr>
              <w:shd w:val="clear" w:color="auto" w:fill="FFFFFF"/>
              <w:tabs>
                <w:tab w:val="left" w:leader="dot" w:pos="4824"/>
              </w:tabs>
              <w:jc w:val="center"/>
            </w:pPr>
          </w:p>
        </w:tc>
      </w:tr>
      <w:tr w:rsidR="00272276" w:rsidRPr="00C15130" w14:paraId="3E526B37" w14:textId="77777777" w:rsidTr="00272276">
        <w:trPr>
          <w:trHeight w:val="20"/>
          <w:jc w:val="center"/>
        </w:trPr>
        <w:tc>
          <w:tcPr>
            <w:tcW w:w="5067" w:type="dxa"/>
            <w:tcBorders>
              <w:top w:val="nil"/>
              <w:left w:val="nil"/>
              <w:bottom w:val="nil"/>
              <w:right w:val="nil"/>
            </w:tcBorders>
            <w:shd w:val="clear" w:color="auto" w:fill="FFFFFF"/>
          </w:tcPr>
          <w:p w14:paraId="3E526B33" w14:textId="77777777" w:rsidR="00272276" w:rsidRPr="00C15130" w:rsidRDefault="00272276" w:rsidP="00291707">
            <w:pPr>
              <w:shd w:val="clear" w:color="auto" w:fill="FFFFFF"/>
              <w:tabs>
                <w:tab w:val="left" w:leader="dot" w:pos="4824"/>
              </w:tabs>
              <w:jc w:val="both"/>
            </w:pPr>
          </w:p>
        </w:tc>
        <w:tc>
          <w:tcPr>
            <w:tcW w:w="1185" w:type="dxa"/>
            <w:vMerge/>
            <w:tcBorders>
              <w:left w:val="nil"/>
              <w:right w:val="single" w:sz="6" w:space="0" w:color="auto"/>
            </w:tcBorders>
            <w:shd w:val="clear" w:color="auto" w:fill="FFFFFF"/>
            <w:vAlign w:val="center"/>
          </w:tcPr>
          <w:p w14:paraId="3E526B34" w14:textId="77777777" w:rsidR="00272276" w:rsidRPr="00C15130" w:rsidRDefault="00272276" w:rsidP="00272276">
            <w:pPr>
              <w:shd w:val="clear" w:color="auto" w:fill="FFFFFF"/>
              <w:tabs>
                <w:tab w:val="left" w:leader="dot" w:pos="4824"/>
              </w:tabs>
              <w:jc w:val="center"/>
            </w:pPr>
          </w:p>
        </w:tc>
        <w:tc>
          <w:tcPr>
            <w:tcW w:w="1578" w:type="dxa"/>
            <w:vMerge w:val="restart"/>
            <w:tcBorders>
              <w:top w:val="single" w:sz="6" w:space="0" w:color="auto"/>
              <w:left w:val="single" w:sz="6" w:space="0" w:color="auto"/>
              <w:right w:val="nil"/>
            </w:tcBorders>
            <w:shd w:val="clear" w:color="auto" w:fill="FFFFFF"/>
            <w:vAlign w:val="center"/>
          </w:tcPr>
          <w:p w14:paraId="3E526B35" w14:textId="77777777" w:rsidR="00272276" w:rsidRPr="00C15130" w:rsidRDefault="00272276" w:rsidP="00272276">
            <w:pPr>
              <w:shd w:val="clear" w:color="auto" w:fill="FFFFFF"/>
              <w:tabs>
                <w:tab w:val="left" w:leader="dot" w:pos="4824"/>
              </w:tabs>
              <w:jc w:val="center"/>
            </w:pPr>
            <w:r w:rsidRPr="00C15130">
              <w:rPr>
                <w:szCs w:val="18"/>
                <w:lang w:val="en-US"/>
              </w:rPr>
              <w:t>Appropriation</w:t>
            </w:r>
          </w:p>
        </w:tc>
        <w:tc>
          <w:tcPr>
            <w:tcW w:w="1199" w:type="dxa"/>
            <w:vMerge w:val="restart"/>
            <w:tcBorders>
              <w:top w:val="single" w:sz="6" w:space="0" w:color="auto"/>
              <w:left w:val="nil"/>
              <w:right w:val="nil"/>
            </w:tcBorders>
            <w:shd w:val="clear" w:color="auto" w:fill="FFFFFF"/>
            <w:vAlign w:val="center"/>
          </w:tcPr>
          <w:p w14:paraId="3E526B36" w14:textId="77777777" w:rsidR="00272276" w:rsidRPr="00C15130" w:rsidRDefault="00272276" w:rsidP="00272276">
            <w:pPr>
              <w:shd w:val="clear" w:color="auto" w:fill="FFFFFF"/>
              <w:tabs>
                <w:tab w:val="left" w:leader="dot" w:pos="4824"/>
              </w:tabs>
              <w:jc w:val="center"/>
            </w:pPr>
            <w:r w:rsidRPr="00C15130">
              <w:rPr>
                <w:szCs w:val="18"/>
                <w:lang w:val="en-US"/>
              </w:rPr>
              <w:t>Expenditure</w:t>
            </w:r>
          </w:p>
        </w:tc>
      </w:tr>
      <w:tr w:rsidR="00272276" w:rsidRPr="00C15130" w14:paraId="3E526B3C" w14:textId="77777777" w:rsidTr="00272276">
        <w:trPr>
          <w:trHeight w:val="20"/>
          <w:jc w:val="center"/>
        </w:trPr>
        <w:tc>
          <w:tcPr>
            <w:tcW w:w="5067" w:type="dxa"/>
            <w:tcBorders>
              <w:top w:val="nil"/>
              <w:left w:val="nil"/>
              <w:right w:val="nil"/>
            </w:tcBorders>
            <w:shd w:val="clear" w:color="auto" w:fill="FFFFFF"/>
          </w:tcPr>
          <w:p w14:paraId="3E526B38" w14:textId="77777777" w:rsidR="00272276" w:rsidRPr="00C15130" w:rsidRDefault="00272276" w:rsidP="00926B6E">
            <w:pPr>
              <w:shd w:val="clear" w:color="auto" w:fill="FFFFFF"/>
              <w:tabs>
                <w:tab w:val="left" w:leader="dot" w:pos="4824"/>
              </w:tabs>
              <w:ind w:left="62"/>
              <w:jc w:val="both"/>
            </w:pPr>
            <w:r w:rsidRPr="00C15130">
              <w:rPr>
                <w:smallCaps/>
                <w:szCs w:val="18"/>
                <w:lang w:val="en-US"/>
              </w:rPr>
              <w:t xml:space="preserve">Division </w:t>
            </w:r>
            <w:r w:rsidRPr="00C15130">
              <w:rPr>
                <w:szCs w:val="18"/>
                <w:lang w:val="en-US"/>
              </w:rPr>
              <w:t>490.</w:t>
            </w:r>
            <w:r w:rsidRPr="00C15130">
              <w:rPr>
                <w:rFonts w:eastAsia="Times New Roman"/>
                <w:szCs w:val="18"/>
                <w:lang w:val="en-US"/>
              </w:rPr>
              <w:t>—ADMINISTRATIVE</w:t>
            </w:r>
          </w:p>
        </w:tc>
        <w:tc>
          <w:tcPr>
            <w:tcW w:w="1185" w:type="dxa"/>
            <w:vMerge/>
            <w:tcBorders>
              <w:left w:val="nil"/>
              <w:bottom w:val="single" w:sz="6" w:space="0" w:color="auto"/>
              <w:right w:val="single" w:sz="6" w:space="0" w:color="auto"/>
            </w:tcBorders>
            <w:shd w:val="clear" w:color="auto" w:fill="FFFFFF"/>
          </w:tcPr>
          <w:p w14:paraId="3E526B39" w14:textId="77777777" w:rsidR="00272276" w:rsidRPr="00C15130" w:rsidRDefault="00272276" w:rsidP="00926B6E">
            <w:pPr>
              <w:shd w:val="clear" w:color="auto" w:fill="FFFFFF"/>
              <w:tabs>
                <w:tab w:val="left" w:leader="dot" w:pos="4824"/>
              </w:tabs>
            </w:pPr>
          </w:p>
        </w:tc>
        <w:tc>
          <w:tcPr>
            <w:tcW w:w="1578" w:type="dxa"/>
            <w:vMerge/>
            <w:tcBorders>
              <w:left w:val="single" w:sz="6" w:space="0" w:color="auto"/>
              <w:bottom w:val="single" w:sz="6" w:space="0" w:color="auto"/>
              <w:right w:val="nil"/>
            </w:tcBorders>
            <w:shd w:val="clear" w:color="auto" w:fill="FFFFFF"/>
          </w:tcPr>
          <w:p w14:paraId="3E526B3A" w14:textId="77777777" w:rsidR="00272276" w:rsidRPr="00C15130" w:rsidRDefault="00272276" w:rsidP="00926B6E">
            <w:pPr>
              <w:shd w:val="clear" w:color="auto" w:fill="FFFFFF"/>
              <w:tabs>
                <w:tab w:val="left" w:leader="dot" w:pos="4824"/>
              </w:tabs>
            </w:pPr>
          </w:p>
        </w:tc>
        <w:tc>
          <w:tcPr>
            <w:tcW w:w="1199" w:type="dxa"/>
            <w:vMerge/>
            <w:tcBorders>
              <w:left w:val="nil"/>
              <w:bottom w:val="single" w:sz="6" w:space="0" w:color="auto"/>
              <w:right w:val="nil"/>
            </w:tcBorders>
            <w:shd w:val="clear" w:color="auto" w:fill="FFFFFF"/>
          </w:tcPr>
          <w:p w14:paraId="3E526B3B" w14:textId="77777777" w:rsidR="00272276" w:rsidRPr="00C15130" w:rsidRDefault="00272276" w:rsidP="00926B6E">
            <w:pPr>
              <w:shd w:val="clear" w:color="auto" w:fill="FFFFFF"/>
              <w:tabs>
                <w:tab w:val="left" w:leader="dot" w:pos="4824"/>
              </w:tabs>
            </w:pPr>
          </w:p>
        </w:tc>
      </w:tr>
      <w:tr w:rsidR="006E610B" w:rsidRPr="00C15130" w14:paraId="3E526B41" w14:textId="77777777" w:rsidTr="00272276">
        <w:trPr>
          <w:trHeight w:val="20"/>
          <w:jc w:val="center"/>
        </w:trPr>
        <w:tc>
          <w:tcPr>
            <w:tcW w:w="5067" w:type="dxa"/>
            <w:tcBorders>
              <w:left w:val="nil"/>
              <w:bottom w:val="nil"/>
              <w:right w:val="nil"/>
            </w:tcBorders>
            <w:shd w:val="clear" w:color="auto" w:fill="FFFFFF"/>
          </w:tcPr>
          <w:p w14:paraId="3E526B3D" w14:textId="77777777" w:rsidR="006E610B" w:rsidRPr="00C15130" w:rsidRDefault="002D394F" w:rsidP="00926B6E">
            <w:pPr>
              <w:shd w:val="clear" w:color="auto" w:fill="FFFFFF"/>
              <w:tabs>
                <w:tab w:val="left" w:leader="dot" w:pos="4824"/>
              </w:tabs>
              <w:ind w:left="67"/>
              <w:jc w:val="both"/>
            </w:pPr>
            <w:r w:rsidRPr="00C15130">
              <w:rPr>
                <w:b/>
                <w:bCs/>
                <w:szCs w:val="18"/>
                <w:lang w:val="en-US"/>
              </w:rPr>
              <w:t>1.</w:t>
            </w:r>
            <w:r w:rsidRPr="00C15130">
              <w:rPr>
                <w:rFonts w:eastAsia="Times New Roman"/>
                <w:b/>
                <w:bCs/>
                <w:szCs w:val="18"/>
                <w:lang w:val="en-US"/>
              </w:rPr>
              <w:t>—Salaries and Payments in the nature of Salary—</w:t>
            </w:r>
          </w:p>
        </w:tc>
        <w:tc>
          <w:tcPr>
            <w:tcW w:w="1185" w:type="dxa"/>
            <w:tcBorders>
              <w:top w:val="single" w:sz="6" w:space="0" w:color="auto"/>
              <w:left w:val="nil"/>
              <w:bottom w:val="nil"/>
              <w:right w:val="single" w:sz="6" w:space="0" w:color="auto"/>
            </w:tcBorders>
            <w:shd w:val="clear" w:color="auto" w:fill="FFFFFF"/>
            <w:vAlign w:val="bottom"/>
          </w:tcPr>
          <w:p w14:paraId="3E526B3E" w14:textId="77777777" w:rsidR="006E610B" w:rsidRPr="00C15130" w:rsidRDefault="002D394F" w:rsidP="00272276">
            <w:pPr>
              <w:shd w:val="clear" w:color="auto" w:fill="FFFFFF"/>
              <w:tabs>
                <w:tab w:val="left" w:leader="dot" w:pos="4824"/>
              </w:tabs>
              <w:ind w:right="144"/>
              <w:jc w:val="right"/>
            </w:pPr>
            <w:r w:rsidRPr="00C15130">
              <w:rPr>
                <w:szCs w:val="18"/>
                <w:lang w:val="en-US"/>
              </w:rPr>
              <w:t>$</w:t>
            </w:r>
          </w:p>
        </w:tc>
        <w:tc>
          <w:tcPr>
            <w:tcW w:w="1578" w:type="dxa"/>
            <w:tcBorders>
              <w:top w:val="single" w:sz="6" w:space="0" w:color="auto"/>
              <w:left w:val="single" w:sz="6" w:space="0" w:color="auto"/>
              <w:bottom w:val="nil"/>
              <w:right w:val="nil"/>
            </w:tcBorders>
            <w:shd w:val="clear" w:color="auto" w:fill="FFFFFF"/>
            <w:vAlign w:val="bottom"/>
          </w:tcPr>
          <w:p w14:paraId="3E526B3F" w14:textId="77777777" w:rsidR="006E610B" w:rsidRPr="00C15130" w:rsidRDefault="002D394F" w:rsidP="00272276">
            <w:pPr>
              <w:shd w:val="clear" w:color="auto" w:fill="FFFFFF"/>
              <w:tabs>
                <w:tab w:val="left" w:leader="dot" w:pos="4824"/>
              </w:tabs>
              <w:ind w:right="144"/>
              <w:jc w:val="right"/>
            </w:pPr>
            <w:r w:rsidRPr="00C15130">
              <w:rPr>
                <w:szCs w:val="18"/>
                <w:lang w:val="en-US"/>
              </w:rPr>
              <w:t>$</w:t>
            </w:r>
          </w:p>
        </w:tc>
        <w:tc>
          <w:tcPr>
            <w:tcW w:w="1199" w:type="dxa"/>
            <w:tcBorders>
              <w:top w:val="single" w:sz="6" w:space="0" w:color="auto"/>
              <w:left w:val="nil"/>
              <w:bottom w:val="nil"/>
              <w:right w:val="nil"/>
            </w:tcBorders>
            <w:shd w:val="clear" w:color="auto" w:fill="FFFFFF"/>
            <w:vAlign w:val="bottom"/>
          </w:tcPr>
          <w:p w14:paraId="3E526B40" w14:textId="77777777" w:rsidR="006E610B" w:rsidRPr="00C15130" w:rsidRDefault="002D394F" w:rsidP="00272276">
            <w:pPr>
              <w:shd w:val="clear" w:color="auto" w:fill="FFFFFF"/>
              <w:tabs>
                <w:tab w:val="left" w:leader="dot" w:pos="4824"/>
              </w:tabs>
              <w:ind w:right="144"/>
              <w:jc w:val="right"/>
            </w:pPr>
            <w:r w:rsidRPr="00C15130">
              <w:rPr>
                <w:szCs w:val="18"/>
                <w:lang w:val="en-US"/>
              </w:rPr>
              <w:t>$</w:t>
            </w:r>
          </w:p>
        </w:tc>
      </w:tr>
      <w:tr w:rsidR="006E610B" w:rsidRPr="00C15130" w14:paraId="3E526B46" w14:textId="77777777" w:rsidTr="00272276">
        <w:trPr>
          <w:trHeight w:val="20"/>
          <w:jc w:val="center"/>
        </w:trPr>
        <w:tc>
          <w:tcPr>
            <w:tcW w:w="5067" w:type="dxa"/>
            <w:tcBorders>
              <w:top w:val="nil"/>
              <w:left w:val="nil"/>
              <w:bottom w:val="nil"/>
              <w:right w:val="nil"/>
            </w:tcBorders>
            <w:shd w:val="clear" w:color="auto" w:fill="FFFFFF"/>
          </w:tcPr>
          <w:p w14:paraId="3E526B42" w14:textId="77777777" w:rsidR="006E610B" w:rsidRPr="00C15130" w:rsidRDefault="002D394F" w:rsidP="00272276">
            <w:pPr>
              <w:shd w:val="clear" w:color="auto" w:fill="FFFFFF"/>
              <w:tabs>
                <w:tab w:val="left" w:leader="dot" w:pos="4824"/>
              </w:tabs>
              <w:ind w:left="677" w:hanging="576"/>
              <w:jc w:val="both"/>
            </w:pPr>
            <w:r w:rsidRPr="00C15130">
              <w:rPr>
                <w:szCs w:val="18"/>
                <w:lang w:val="en-US"/>
              </w:rPr>
              <w:t>01. Salaries and allowances</w:t>
            </w:r>
            <w:r w:rsidR="00272276">
              <w:rPr>
                <w:szCs w:val="18"/>
                <w:lang w:val="en-US"/>
              </w:rPr>
              <w:tab/>
            </w:r>
          </w:p>
        </w:tc>
        <w:tc>
          <w:tcPr>
            <w:tcW w:w="1185" w:type="dxa"/>
            <w:tcBorders>
              <w:top w:val="nil"/>
              <w:left w:val="nil"/>
              <w:bottom w:val="nil"/>
              <w:right w:val="single" w:sz="6" w:space="0" w:color="auto"/>
            </w:tcBorders>
            <w:shd w:val="clear" w:color="auto" w:fill="FFFFFF"/>
            <w:vAlign w:val="bottom"/>
          </w:tcPr>
          <w:p w14:paraId="3E526B43" w14:textId="77777777" w:rsidR="006E610B" w:rsidRPr="00C15130" w:rsidRDefault="002D394F" w:rsidP="00272276">
            <w:pPr>
              <w:shd w:val="clear" w:color="auto" w:fill="FFFFFF"/>
              <w:tabs>
                <w:tab w:val="left" w:leader="dot" w:pos="4824"/>
              </w:tabs>
              <w:ind w:right="144"/>
              <w:jc w:val="right"/>
            </w:pPr>
            <w:r w:rsidRPr="00C15130">
              <w:rPr>
                <w:szCs w:val="18"/>
                <w:lang w:val="en-US"/>
              </w:rPr>
              <w:t>12,970,000</w:t>
            </w:r>
          </w:p>
        </w:tc>
        <w:tc>
          <w:tcPr>
            <w:tcW w:w="1578" w:type="dxa"/>
            <w:tcBorders>
              <w:top w:val="nil"/>
              <w:left w:val="single" w:sz="6" w:space="0" w:color="auto"/>
              <w:bottom w:val="nil"/>
              <w:right w:val="nil"/>
            </w:tcBorders>
            <w:shd w:val="clear" w:color="auto" w:fill="FFFFFF"/>
            <w:vAlign w:val="bottom"/>
          </w:tcPr>
          <w:p w14:paraId="3E526B44" w14:textId="77777777" w:rsidR="006E610B" w:rsidRPr="00C15130" w:rsidRDefault="002D394F" w:rsidP="00272276">
            <w:pPr>
              <w:shd w:val="clear" w:color="auto" w:fill="FFFFFF"/>
              <w:tabs>
                <w:tab w:val="left" w:leader="dot" w:pos="4824"/>
              </w:tabs>
              <w:ind w:right="144"/>
              <w:jc w:val="right"/>
            </w:pPr>
            <w:r w:rsidRPr="00C15130">
              <w:rPr>
                <w:szCs w:val="18"/>
                <w:lang w:val="en-US"/>
              </w:rPr>
              <w:t>11,790,000</w:t>
            </w:r>
          </w:p>
        </w:tc>
        <w:tc>
          <w:tcPr>
            <w:tcW w:w="1199" w:type="dxa"/>
            <w:tcBorders>
              <w:top w:val="nil"/>
              <w:left w:val="nil"/>
              <w:bottom w:val="nil"/>
              <w:right w:val="nil"/>
            </w:tcBorders>
            <w:shd w:val="clear" w:color="auto" w:fill="FFFFFF"/>
            <w:vAlign w:val="bottom"/>
          </w:tcPr>
          <w:p w14:paraId="3E526B45" w14:textId="77777777" w:rsidR="006E610B" w:rsidRPr="00C15130" w:rsidRDefault="002D394F" w:rsidP="00272276">
            <w:pPr>
              <w:shd w:val="clear" w:color="auto" w:fill="FFFFFF"/>
              <w:tabs>
                <w:tab w:val="left" w:leader="dot" w:pos="4824"/>
              </w:tabs>
              <w:ind w:right="144"/>
              <w:jc w:val="right"/>
            </w:pPr>
            <w:r w:rsidRPr="00C15130">
              <w:rPr>
                <w:szCs w:val="18"/>
                <w:lang w:val="en-US"/>
              </w:rPr>
              <w:t>11,673,779</w:t>
            </w:r>
          </w:p>
        </w:tc>
      </w:tr>
      <w:tr w:rsidR="006E610B" w:rsidRPr="00C15130" w14:paraId="3E526B4B" w14:textId="77777777" w:rsidTr="00272276">
        <w:trPr>
          <w:trHeight w:val="20"/>
          <w:jc w:val="center"/>
        </w:trPr>
        <w:tc>
          <w:tcPr>
            <w:tcW w:w="5067" w:type="dxa"/>
            <w:tcBorders>
              <w:top w:val="nil"/>
              <w:left w:val="nil"/>
              <w:right w:val="nil"/>
            </w:tcBorders>
            <w:shd w:val="clear" w:color="auto" w:fill="FFFFFF"/>
          </w:tcPr>
          <w:p w14:paraId="3E526B47" w14:textId="77777777" w:rsidR="006E610B" w:rsidRPr="00C15130" w:rsidRDefault="002D394F" w:rsidP="00272276">
            <w:pPr>
              <w:shd w:val="clear" w:color="auto" w:fill="FFFFFF"/>
              <w:tabs>
                <w:tab w:val="left" w:leader="dot" w:pos="4824"/>
              </w:tabs>
              <w:ind w:left="677" w:hanging="576"/>
              <w:jc w:val="both"/>
            </w:pPr>
            <w:r w:rsidRPr="00C15130">
              <w:rPr>
                <w:szCs w:val="18"/>
                <w:lang w:val="en-US"/>
              </w:rPr>
              <w:t>02. Overtime</w:t>
            </w:r>
            <w:r w:rsidR="00272276">
              <w:rPr>
                <w:szCs w:val="18"/>
                <w:lang w:val="en-US"/>
              </w:rPr>
              <w:tab/>
            </w:r>
          </w:p>
        </w:tc>
        <w:tc>
          <w:tcPr>
            <w:tcW w:w="1185" w:type="dxa"/>
            <w:tcBorders>
              <w:top w:val="nil"/>
              <w:left w:val="nil"/>
              <w:bottom w:val="single" w:sz="6" w:space="0" w:color="auto"/>
              <w:right w:val="single" w:sz="6" w:space="0" w:color="auto"/>
            </w:tcBorders>
            <w:shd w:val="clear" w:color="auto" w:fill="FFFFFF"/>
            <w:vAlign w:val="bottom"/>
          </w:tcPr>
          <w:p w14:paraId="3E526B48" w14:textId="77777777" w:rsidR="006E610B" w:rsidRPr="00C15130" w:rsidRDefault="002D394F" w:rsidP="00272276">
            <w:pPr>
              <w:shd w:val="clear" w:color="auto" w:fill="FFFFFF"/>
              <w:tabs>
                <w:tab w:val="left" w:leader="dot" w:pos="4824"/>
              </w:tabs>
              <w:ind w:right="144"/>
              <w:jc w:val="right"/>
            </w:pPr>
            <w:r w:rsidRPr="00C15130">
              <w:rPr>
                <w:szCs w:val="18"/>
                <w:lang w:val="en-US"/>
              </w:rPr>
              <w:t>94,000</w:t>
            </w:r>
          </w:p>
        </w:tc>
        <w:tc>
          <w:tcPr>
            <w:tcW w:w="1578" w:type="dxa"/>
            <w:tcBorders>
              <w:top w:val="nil"/>
              <w:left w:val="single" w:sz="6" w:space="0" w:color="auto"/>
              <w:bottom w:val="single" w:sz="6" w:space="0" w:color="auto"/>
              <w:right w:val="nil"/>
            </w:tcBorders>
            <w:shd w:val="clear" w:color="auto" w:fill="FFFFFF"/>
            <w:vAlign w:val="bottom"/>
          </w:tcPr>
          <w:p w14:paraId="3E526B49" w14:textId="77777777" w:rsidR="006E610B" w:rsidRPr="00C15130" w:rsidRDefault="002D394F" w:rsidP="00272276">
            <w:pPr>
              <w:shd w:val="clear" w:color="auto" w:fill="FFFFFF"/>
              <w:tabs>
                <w:tab w:val="left" w:leader="dot" w:pos="4824"/>
              </w:tabs>
              <w:ind w:right="144"/>
              <w:jc w:val="right"/>
            </w:pPr>
            <w:r w:rsidRPr="00C15130">
              <w:rPr>
                <w:szCs w:val="18"/>
                <w:lang w:val="en-US"/>
              </w:rPr>
              <w:t>83,000</w:t>
            </w:r>
          </w:p>
        </w:tc>
        <w:tc>
          <w:tcPr>
            <w:tcW w:w="1199" w:type="dxa"/>
            <w:tcBorders>
              <w:top w:val="nil"/>
              <w:left w:val="nil"/>
              <w:bottom w:val="single" w:sz="6" w:space="0" w:color="auto"/>
              <w:right w:val="nil"/>
            </w:tcBorders>
            <w:shd w:val="clear" w:color="auto" w:fill="FFFFFF"/>
            <w:vAlign w:val="bottom"/>
          </w:tcPr>
          <w:p w14:paraId="3E526B4A" w14:textId="77777777" w:rsidR="006E610B" w:rsidRPr="00C15130" w:rsidRDefault="002D394F" w:rsidP="00272276">
            <w:pPr>
              <w:shd w:val="clear" w:color="auto" w:fill="FFFFFF"/>
              <w:tabs>
                <w:tab w:val="left" w:leader="dot" w:pos="4824"/>
              </w:tabs>
              <w:ind w:right="144"/>
              <w:jc w:val="right"/>
            </w:pPr>
            <w:r w:rsidRPr="00C15130">
              <w:rPr>
                <w:szCs w:val="18"/>
                <w:lang w:val="en-US"/>
              </w:rPr>
              <w:t>79,030</w:t>
            </w:r>
          </w:p>
        </w:tc>
      </w:tr>
      <w:tr w:rsidR="006E610B" w:rsidRPr="00C15130" w14:paraId="3E526B50" w14:textId="77777777" w:rsidTr="00272276">
        <w:trPr>
          <w:trHeight w:val="20"/>
          <w:jc w:val="center"/>
        </w:trPr>
        <w:tc>
          <w:tcPr>
            <w:tcW w:w="5067" w:type="dxa"/>
            <w:tcBorders>
              <w:left w:val="nil"/>
              <w:bottom w:val="nil"/>
              <w:right w:val="nil"/>
            </w:tcBorders>
            <w:shd w:val="clear" w:color="auto" w:fill="FFFFFF"/>
          </w:tcPr>
          <w:p w14:paraId="3E526B4C" w14:textId="77777777" w:rsidR="006E610B" w:rsidRPr="00C15130" w:rsidRDefault="006E610B" w:rsidP="00291707">
            <w:pPr>
              <w:shd w:val="clear" w:color="auto" w:fill="FFFFFF"/>
              <w:tabs>
                <w:tab w:val="left" w:leader="dot" w:pos="4824"/>
              </w:tabs>
              <w:jc w:val="both"/>
            </w:pPr>
          </w:p>
        </w:tc>
        <w:tc>
          <w:tcPr>
            <w:tcW w:w="1185" w:type="dxa"/>
            <w:tcBorders>
              <w:top w:val="single" w:sz="6" w:space="0" w:color="auto"/>
              <w:left w:val="nil"/>
              <w:bottom w:val="nil"/>
              <w:right w:val="single" w:sz="6" w:space="0" w:color="auto"/>
            </w:tcBorders>
            <w:shd w:val="clear" w:color="auto" w:fill="FFFFFF"/>
            <w:vAlign w:val="bottom"/>
          </w:tcPr>
          <w:p w14:paraId="3E526B4D" w14:textId="77777777" w:rsidR="006E610B" w:rsidRPr="00C15130" w:rsidRDefault="002D394F" w:rsidP="00272276">
            <w:pPr>
              <w:shd w:val="clear" w:color="auto" w:fill="FFFFFF"/>
              <w:tabs>
                <w:tab w:val="left" w:leader="dot" w:pos="4824"/>
              </w:tabs>
              <w:ind w:right="144"/>
              <w:jc w:val="right"/>
            </w:pPr>
            <w:r w:rsidRPr="00C15130">
              <w:rPr>
                <w:szCs w:val="18"/>
                <w:lang w:val="en-US"/>
              </w:rPr>
              <w:t>13,064,000</w:t>
            </w:r>
          </w:p>
        </w:tc>
        <w:tc>
          <w:tcPr>
            <w:tcW w:w="1578" w:type="dxa"/>
            <w:tcBorders>
              <w:top w:val="single" w:sz="6" w:space="0" w:color="auto"/>
              <w:left w:val="single" w:sz="6" w:space="0" w:color="auto"/>
              <w:bottom w:val="nil"/>
              <w:right w:val="nil"/>
            </w:tcBorders>
            <w:shd w:val="clear" w:color="auto" w:fill="FFFFFF"/>
            <w:vAlign w:val="bottom"/>
          </w:tcPr>
          <w:p w14:paraId="3E526B4E" w14:textId="77777777" w:rsidR="006E610B" w:rsidRPr="00C15130" w:rsidRDefault="002D394F" w:rsidP="00272276">
            <w:pPr>
              <w:shd w:val="clear" w:color="auto" w:fill="FFFFFF"/>
              <w:tabs>
                <w:tab w:val="left" w:leader="dot" w:pos="4824"/>
              </w:tabs>
              <w:ind w:right="144"/>
              <w:jc w:val="right"/>
            </w:pPr>
            <w:r w:rsidRPr="00C15130">
              <w:rPr>
                <w:szCs w:val="18"/>
                <w:lang w:val="en-US"/>
              </w:rPr>
              <w:t>11,873,000</w:t>
            </w:r>
          </w:p>
        </w:tc>
        <w:tc>
          <w:tcPr>
            <w:tcW w:w="1199" w:type="dxa"/>
            <w:tcBorders>
              <w:top w:val="single" w:sz="6" w:space="0" w:color="auto"/>
              <w:left w:val="nil"/>
              <w:bottom w:val="nil"/>
              <w:right w:val="nil"/>
            </w:tcBorders>
            <w:shd w:val="clear" w:color="auto" w:fill="FFFFFF"/>
            <w:vAlign w:val="bottom"/>
          </w:tcPr>
          <w:p w14:paraId="3E526B4F" w14:textId="77777777" w:rsidR="006E610B" w:rsidRPr="00C15130" w:rsidRDefault="002D394F" w:rsidP="00272276">
            <w:pPr>
              <w:shd w:val="clear" w:color="auto" w:fill="FFFFFF"/>
              <w:tabs>
                <w:tab w:val="left" w:leader="dot" w:pos="4824"/>
              </w:tabs>
              <w:ind w:right="144"/>
              <w:jc w:val="right"/>
            </w:pPr>
            <w:r w:rsidRPr="00C15130">
              <w:rPr>
                <w:szCs w:val="18"/>
                <w:lang w:val="en-US"/>
              </w:rPr>
              <w:t>11,752,809</w:t>
            </w:r>
          </w:p>
        </w:tc>
      </w:tr>
      <w:tr w:rsidR="006E610B" w:rsidRPr="00C15130" w14:paraId="3E526B55" w14:textId="77777777" w:rsidTr="00272276">
        <w:trPr>
          <w:trHeight w:val="20"/>
          <w:jc w:val="center"/>
        </w:trPr>
        <w:tc>
          <w:tcPr>
            <w:tcW w:w="5067" w:type="dxa"/>
            <w:tcBorders>
              <w:top w:val="nil"/>
              <w:left w:val="nil"/>
              <w:right w:val="nil"/>
            </w:tcBorders>
            <w:shd w:val="clear" w:color="auto" w:fill="FFFFFF"/>
          </w:tcPr>
          <w:p w14:paraId="3E526B51" w14:textId="77777777" w:rsidR="006E610B" w:rsidRPr="00C15130" w:rsidRDefault="002D394F" w:rsidP="00272276">
            <w:pPr>
              <w:shd w:val="clear" w:color="auto" w:fill="FFFFFF"/>
              <w:tabs>
                <w:tab w:val="left" w:leader="dot" w:pos="4824"/>
              </w:tabs>
              <w:spacing w:before="240"/>
              <w:ind w:left="72"/>
              <w:jc w:val="both"/>
            </w:pPr>
            <w:r w:rsidRPr="00C15130">
              <w:rPr>
                <w:b/>
                <w:bCs/>
                <w:szCs w:val="18"/>
                <w:lang w:val="en-US"/>
              </w:rPr>
              <w:t>2.</w:t>
            </w:r>
            <w:r w:rsidRPr="00C15130">
              <w:rPr>
                <w:rFonts w:eastAsia="Times New Roman"/>
                <w:b/>
                <w:bCs/>
                <w:szCs w:val="18"/>
                <w:lang w:val="en-US"/>
              </w:rPr>
              <w:t>—Administrative Expenses—</w:t>
            </w:r>
          </w:p>
        </w:tc>
        <w:tc>
          <w:tcPr>
            <w:tcW w:w="1185" w:type="dxa"/>
            <w:tcBorders>
              <w:top w:val="nil"/>
              <w:left w:val="nil"/>
              <w:bottom w:val="single" w:sz="6" w:space="0" w:color="auto"/>
              <w:right w:val="single" w:sz="6" w:space="0" w:color="auto"/>
            </w:tcBorders>
            <w:shd w:val="clear" w:color="auto" w:fill="FFFFFF"/>
            <w:vAlign w:val="bottom"/>
          </w:tcPr>
          <w:p w14:paraId="3E526B52" w14:textId="77777777" w:rsidR="006E610B" w:rsidRPr="00C15130" w:rsidRDefault="006E610B" w:rsidP="00272276">
            <w:pPr>
              <w:shd w:val="clear" w:color="auto" w:fill="FFFFFF"/>
              <w:tabs>
                <w:tab w:val="left" w:leader="dot" w:pos="4824"/>
              </w:tabs>
              <w:ind w:right="144"/>
              <w:jc w:val="right"/>
            </w:pPr>
          </w:p>
        </w:tc>
        <w:tc>
          <w:tcPr>
            <w:tcW w:w="1578" w:type="dxa"/>
            <w:tcBorders>
              <w:top w:val="nil"/>
              <w:left w:val="single" w:sz="6" w:space="0" w:color="auto"/>
              <w:bottom w:val="single" w:sz="6" w:space="0" w:color="auto"/>
              <w:right w:val="nil"/>
            </w:tcBorders>
            <w:shd w:val="clear" w:color="auto" w:fill="FFFFFF"/>
            <w:vAlign w:val="bottom"/>
          </w:tcPr>
          <w:p w14:paraId="3E526B53" w14:textId="77777777" w:rsidR="006E610B" w:rsidRPr="00C15130" w:rsidRDefault="006E610B" w:rsidP="00272276">
            <w:pPr>
              <w:shd w:val="clear" w:color="auto" w:fill="FFFFFF"/>
              <w:tabs>
                <w:tab w:val="left" w:leader="dot" w:pos="4824"/>
              </w:tabs>
              <w:ind w:right="144"/>
              <w:jc w:val="right"/>
            </w:pPr>
          </w:p>
        </w:tc>
        <w:tc>
          <w:tcPr>
            <w:tcW w:w="1199" w:type="dxa"/>
            <w:tcBorders>
              <w:top w:val="nil"/>
              <w:left w:val="nil"/>
              <w:bottom w:val="single" w:sz="6" w:space="0" w:color="auto"/>
              <w:right w:val="nil"/>
            </w:tcBorders>
            <w:shd w:val="clear" w:color="auto" w:fill="FFFFFF"/>
            <w:vAlign w:val="bottom"/>
          </w:tcPr>
          <w:p w14:paraId="3E526B54" w14:textId="77777777" w:rsidR="006E610B" w:rsidRPr="00C15130" w:rsidRDefault="006E610B" w:rsidP="00272276">
            <w:pPr>
              <w:shd w:val="clear" w:color="auto" w:fill="FFFFFF"/>
              <w:tabs>
                <w:tab w:val="left" w:leader="dot" w:pos="4824"/>
              </w:tabs>
              <w:ind w:right="144"/>
              <w:jc w:val="right"/>
            </w:pPr>
          </w:p>
        </w:tc>
      </w:tr>
      <w:tr w:rsidR="006E610B" w:rsidRPr="00C15130" w14:paraId="3E526B5A" w14:textId="77777777" w:rsidTr="00272276">
        <w:trPr>
          <w:trHeight w:val="20"/>
          <w:jc w:val="center"/>
        </w:trPr>
        <w:tc>
          <w:tcPr>
            <w:tcW w:w="5067" w:type="dxa"/>
            <w:tcBorders>
              <w:left w:val="nil"/>
              <w:bottom w:val="nil"/>
              <w:right w:val="nil"/>
            </w:tcBorders>
            <w:shd w:val="clear" w:color="auto" w:fill="FFFFFF"/>
          </w:tcPr>
          <w:p w14:paraId="3E526B56" w14:textId="77777777" w:rsidR="006E610B" w:rsidRPr="00C15130" w:rsidRDefault="002D394F" w:rsidP="00344BBA">
            <w:pPr>
              <w:shd w:val="clear" w:color="auto" w:fill="FFFFFF"/>
              <w:tabs>
                <w:tab w:val="left" w:leader="dot" w:pos="4824"/>
              </w:tabs>
              <w:ind w:left="677" w:hanging="576"/>
            </w:pPr>
            <w:r w:rsidRPr="00C15130">
              <w:rPr>
                <w:szCs w:val="18"/>
                <w:lang w:val="en-US"/>
              </w:rPr>
              <w:t>01. Travelling and subsistence</w:t>
            </w:r>
            <w:r w:rsidR="00272276">
              <w:rPr>
                <w:szCs w:val="18"/>
                <w:lang w:val="en-US"/>
              </w:rPr>
              <w:tab/>
            </w:r>
          </w:p>
        </w:tc>
        <w:tc>
          <w:tcPr>
            <w:tcW w:w="1185" w:type="dxa"/>
            <w:tcBorders>
              <w:top w:val="single" w:sz="6" w:space="0" w:color="auto"/>
              <w:left w:val="nil"/>
              <w:bottom w:val="nil"/>
              <w:right w:val="single" w:sz="6" w:space="0" w:color="auto"/>
            </w:tcBorders>
            <w:shd w:val="clear" w:color="auto" w:fill="FFFFFF"/>
            <w:vAlign w:val="bottom"/>
          </w:tcPr>
          <w:p w14:paraId="3E526B57" w14:textId="77777777" w:rsidR="006E610B" w:rsidRPr="00C15130" w:rsidRDefault="002D394F" w:rsidP="00272276">
            <w:pPr>
              <w:shd w:val="clear" w:color="auto" w:fill="FFFFFF"/>
              <w:tabs>
                <w:tab w:val="left" w:leader="dot" w:pos="4824"/>
              </w:tabs>
              <w:ind w:right="144"/>
              <w:jc w:val="right"/>
            </w:pPr>
            <w:r w:rsidRPr="00C15130">
              <w:rPr>
                <w:szCs w:val="18"/>
                <w:lang w:val="en-US"/>
              </w:rPr>
              <w:t>650,000</w:t>
            </w:r>
          </w:p>
        </w:tc>
        <w:tc>
          <w:tcPr>
            <w:tcW w:w="1578" w:type="dxa"/>
            <w:tcBorders>
              <w:top w:val="single" w:sz="6" w:space="0" w:color="auto"/>
              <w:left w:val="single" w:sz="6" w:space="0" w:color="auto"/>
              <w:bottom w:val="nil"/>
              <w:right w:val="nil"/>
            </w:tcBorders>
            <w:shd w:val="clear" w:color="auto" w:fill="FFFFFF"/>
            <w:vAlign w:val="bottom"/>
          </w:tcPr>
          <w:p w14:paraId="3E526B58" w14:textId="77777777" w:rsidR="006E610B" w:rsidRPr="00C15130" w:rsidRDefault="002D394F" w:rsidP="00272276">
            <w:pPr>
              <w:shd w:val="clear" w:color="auto" w:fill="FFFFFF"/>
              <w:tabs>
                <w:tab w:val="left" w:leader="dot" w:pos="4824"/>
              </w:tabs>
              <w:ind w:right="144"/>
              <w:jc w:val="right"/>
            </w:pPr>
            <w:r w:rsidRPr="00C15130">
              <w:rPr>
                <w:szCs w:val="18"/>
                <w:lang w:val="en-US"/>
              </w:rPr>
              <w:t>516,000</w:t>
            </w:r>
          </w:p>
        </w:tc>
        <w:tc>
          <w:tcPr>
            <w:tcW w:w="1199" w:type="dxa"/>
            <w:tcBorders>
              <w:top w:val="single" w:sz="6" w:space="0" w:color="auto"/>
              <w:left w:val="nil"/>
              <w:bottom w:val="nil"/>
              <w:right w:val="nil"/>
            </w:tcBorders>
            <w:shd w:val="clear" w:color="auto" w:fill="FFFFFF"/>
            <w:vAlign w:val="bottom"/>
          </w:tcPr>
          <w:p w14:paraId="3E526B59" w14:textId="77777777" w:rsidR="006E610B" w:rsidRPr="00C15130" w:rsidRDefault="002D394F" w:rsidP="00272276">
            <w:pPr>
              <w:shd w:val="clear" w:color="auto" w:fill="FFFFFF"/>
              <w:tabs>
                <w:tab w:val="left" w:leader="dot" w:pos="4824"/>
              </w:tabs>
              <w:ind w:right="144"/>
              <w:jc w:val="right"/>
            </w:pPr>
            <w:r w:rsidRPr="00C15130">
              <w:rPr>
                <w:szCs w:val="18"/>
                <w:lang w:val="en-US"/>
              </w:rPr>
              <w:t>509,766</w:t>
            </w:r>
          </w:p>
        </w:tc>
      </w:tr>
      <w:tr w:rsidR="006E610B" w:rsidRPr="00C15130" w14:paraId="3E526B5F" w14:textId="77777777" w:rsidTr="00272276">
        <w:trPr>
          <w:trHeight w:val="20"/>
          <w:jc w:val="center"/>
        </w:trPr>
        <w:tc>
          <w:tcPr>
            <w:tcW w:w="5067" w:type="dxa"/>
            <w:tcBorders>
              <w:top w:val="nil"/>
              <w:left w:val="nil"/>
              <w:bottom w:val="nil"/>
              <w:right w:val="nil"/>
            </w:tcBorders>
            <w:shd w:val="clear" w:color="auto" w:fill="FFFFFF"/>
          </w:tcPr>
          <w:p w14:paraId="3E526B5B" w14:textId="77777777" w:rsidR="006E610B" w:rsidRPr="00C15130" w:rsidRDefault="002D394F" w:rsidP="00344BBA">
            <w:pPr>
              <w:shd w:val="clear" w:color="auto" w:fill="FFFFFF"/>
              <w:tabs>
                <w:tab w:val="left" w:leader="dot" w:pos="4824"/>
              </w:tabs>
              <w:ind w:left="677" w:hanging="576"/>
            </w:pPr>
            <w:r w:rsidRPr="00C15130">
              <w:rPr>
                <w:szCs w:val="18"/>
                <w:lang w:val="en-US"/>
              </w:rPr>
              <w:t>02. Office requisites and equipment, stationery and printing</w:t>
            </w:r>
          </w:p>
        </w:tc>
        <w:tc>
          <w:tcPr>
            <w:tcW w:w="1185" w:type="dxa"/>
            <w:tcBorders>
              <w:top w:val="nil"/>
              <w:left w:val="nil"/>
              <w:bottom w:val="nil"/>
              <w:right w:val="single" w:sz="6" w:space="0" w:color="auto"/>
            </w:tcBorders>
            <w:shd w:val="clear" w:color="auto" w:fill="FFFFFF"/>
            <w:vAlign w:val="bottom"/>
          </w:tcPr>
          <w:p w14:paraId="3E526B5C" w14:textId="77777777" w:rsidR="006E610B" w:rsidRPr="00C15130" w:rsidRDefault="002D394F" w:rsidP="00272276">
            <w:pPr>
              <w:shd w:val="clear" w:color="auto" w:fill="FFFFFF"/>
              <w:tabs>
                <w:tab w:val="left" w:leader="dot" w:pos="4824"/>
              </w:tabs>
              <w:ind w:right="144"/>
              <w:jc w:val="right"/>
            </w:pPr>
            <w:r w:rsidRPr="00C15130">
              <w:rPr>
                <w:szCs w:val="18"/>
                <w:lang w:val="en-US"/>
              </w:rPr>
              <w:t>630,000</w:t>
            </w:r>
          </w:p>
        </w:tc>
        <w:tc>
          <w:tcPr>
            <w:tcW w:w="1578" w:type="dxa"/>
            <w:tcBorders>
              <w:top w:val="nil"/>
              <w:left w:val="single" w:sz="6" w:space="0" w:color="auto"/>
              <w:bottom w:val="nil"/>
              <w:right w:val="nil"/>
            </w:tcBorders>
            <w:shd w:val="clear" w:color="auto" w:fill="FFFFFF"/>
            <w:vAlign w:val="bottom"/>
          </w:tcPr>
          <w:p w14:paraId="3E526B5D" w14:textId="77777777" w:rsidR="006E610B" w:rsidRPr="00C15130" w:rsidRDefault="002D394F" w:rsidP="00272276">
            <w:pPr>
              <w:shd w:val="clear" w:color="auto" w:fill="FFFFFF"/>
              <w:tabs>
                <w:tab w:val="left" w:leader="dot" w:pos="4824"/>
              </w:tabs>
              <w:ind w:right="144"/>
              <w:jc w:val="right"/>
            </w:pPr>
            <w:r w:rsidRPr="00C15130">
              <w:rPr>
                <w:szCs w:val="18"/>
                <w:lang w:val="en-US"/>
              </w:rPr>
              <w:t>600,000</w:t>
            </w:r>
          </w:p>
        </w:tc>
        <w:tc>
          <w:tcPr>
            <w:tcW w:w="1199" w:type="dxa"/>
            <w:tcBorders>
              <w:top w:val="nil"/>
              <w:left w:val="nil"/>
              <w:bottom w:val="nil"/>
              <w:right w:val="nil"/>
            </w:tcBorders>
            <w:shd w:val="clear" w:color="auto" w:fill="FFFFFF"/>
            <w:vAlign w:val="bottom"/>
          </w:tcPr>
          <w:p w14:paraId="3E526B5E" w14:textId="77777777" w:rsidR="006E610B" w:rsidRPr="00C15130" w:rsidRDefault="002D394F" w:rsidP="00272276">
            <w:pPr>
              <w:shd w:val="clear" w:color="auto" w:fill="FFFFFF"/>
              <w:tabs>
                <w:tab w:val="left" w:leader="dot" w:pos="4824"/>
              </w:tabs>
              <w:ind w:right="144"/>
              <w:jc w:val="right"/>
            </w:pPr>
            <w:r w:rsidRPr="00C15130">
              <w:rPr>
                <w:szCs w:val="18"/>
                <w:lang w:val="en-US"/>
              </w:rPr>
              <w:t>598,576</w:t>
            </w:r>
          </w:p>
        </w:tc>
      </w:tr>
      <w:tr w:rsidR="006E610B" w:rsidRPr="00C15130" w14:paraId="3E526B64" w14:textId="77777777" w:rsidTr="00272276">
        <w:trPr>
          <w:trHeight w:val="20"/>
          <w:jc w:val="center"/>
        </w:trPr>
        <w:tc>
          <w:tcPr>
            <w:tcW w:w="5067" w:type="dxa"/>
            <w:tcBorders>
              <w:top w:val="nil"/>
              <w:left w:val="nil"/>
              <w:bottom w:val="nil"/>
              <w:right w:val="nil"/>
            </w:tcBorders>
            <w:shd w:val="clear" w:color="auto" w:fill="FFFFFF"/>
          </w:tcPr>
          <w:p w14:paraId="3E526B60" w14:textId="77777777" w:rsidR="006E610B" w:rsidRPr="00C15130" w:rsidRDefault="002D394F" w:rsidP="00344BBA">
            <w:pPr>
              <w:shd w:val="clear" w:color="auto" w:fill="FFFFFF"/>
              <w:tabs>
                <w:tab w:val="left" w:leader="dot" w:pos="4824"/>
              </w:tabs>
              <w:ind w:left="677" w:hanging="576"/>
            </w:pPr>
            <w:r w:rsidRPr="00C15130">
              <w:rPr>
                <w:szCs w:val="18"/>
                <w:lang w:val="en-US"/>
              </w:rPr>
              <w:t>03. Postage, telegrams and telephone services</w:t>
            </w:r>
            <w:r w:rsidR="00272276">
              <w:rPr>
                <w:szCs w:val="18"/>
                <w:lang w:val="en-US"/>
              </w:rPr>
              <w:tab/>
            </w:r>
          </w:p>
        </w:tc>
        <w:tc>
          <w:tcPr>
            <w:tcW w:w="1185" w:type="dxa"/>
            <w:tcBorders>
              <w:top w:val="nil"/>
              <w:left w:val="nil"/>
              <w:bottom w:val="nil"/>
              <w:right w:val="single" w:sz="6" w:space="0" w:color="auto"/>
            </w:tcBorders>
            <w:shd w:val="clear" w:color="auto" w:fill="FFFFFF"/>
            <w:vAlign w:val="bottom"/>
          </w:tcPr>
          <w:p w14:paraId="3E526B61" w14:textId="77777777" w:rsidR="006E610B" w:rsidRPr="00C15130" w:rsidRDefault="002D394F" w:rsidP="00272276">
            <w:pPr>
              <w:shd w:val="clear" w:color="auto" w:fill="FFFFFF"/>
              <w:tabs>
                <w:tab w:val="left" w:leader="dot" w:pos="4824"/>
              </w:tabs>
              <w:ind w:right="144"/>
              <w:jc w:val="right"/>
            </w:pPr>
            <w:r w:rsidRPr="00C15130">
              <w:rPr>
                <w:szCs w:val="18"/>
                <w:lang w:val="en-US"/>
              </w:rPr>
              <w:t>850,000</w:t>
            </w:r>
          </w:p>
        </w:tc>
        <w:tc>
          <w:tcPr>
            <w:tcW w:w="1578" w:type="dxa"/>
            <w:tcBorders>
              <w:top w:val="nil"/>
              <w:left w:val="single" w:sz="6" w:space="0" w:color="auto"/>
              <w:bottom w:val="nil"/>
              <w:right w:val="nil"/>
            </w:tcBorders>
            <w:shd w:val="clear" w:color="auto" w:fill="FFFFFF"/>
            <w:vAlign w:val="bottom"/>
          </w:tcPr>
          <w:p w14:paraId="3E526B62" w14:textId="77777777" w:rsidR="006E610B" w:rsidRPr="00C15130" w:rsidRDefault="002D394F" w:rsidP="00272276">
            <w:pPr>
              <w:shd w:val="clear" w:color="auto" w:fill="FFFFFF"/>
              <w:tabs>
                <w:tab w:val="left" w:leader="dot" w:pos="4824"/>
              </w:tabs>
              <w:ind w:right="144"/>
              <w:jc w:val="right"/>
            </w:pPr>
            <w:r w:rsidRPr="00C15130">
              <w:rPr>
                <w:szCs w:val="18"/>
                <w:lang w:val="en-US"/>
              </w:rPr>
              <w:t>950,000</w:t>
            </w:r>
          </w:p>
        </w:tc>
        <w:tc>
          <w:tcPr>
            <w:tcW w:w="1199" w:type="dxa"/>
            <w:tcBorders>
              <w:top w:val="nil"/>
              <w:left w:val="nil"/>
              <w:bottom w:val="nil"/>
              <w:right w:val="nil"/>
            </w:tcBorders>
            <w:shd w:val="clear" w:color="auto" w:fill="FFFFFF"/>
            <w:vAlign w:val="bottom"/>
          </w:tcPr>
          <w:p w14:paraId="3E526B63" w14:textId="77777777" w:rsidR="006E610B" w:rsidRPr="00C15130" w:rsidRDefault="002D394F" w:rsidP="00272276">
            <w:pPr>
              <w:shd w:val="clear" w:color="auto" w:fill="FFFFFF"/>
              <w:tabs>
                <w:tab w:val="left" w:leader="dot" w:pos="4824"/>
              </w:tabs>
              <w:ind w:right="144"/>
              <w:jc w:val="right"/>
            </w:pPr>
            <w:r w:rsidRPr="00C15130">
              <w:rPr>
                <w:szCs w:val="18"/>
                <w:lang w:val="en-US"/>
              </w:rPr>
              <w:t>821,491</w:t>
            </w:r>
          </w:p>
        </w:tc>
      </w:tr>
      <w:tr w:rsidR="006E610B" w:rsidRPr="00C15130" w14:paraId="3E526B69" w14:textId="77777777" w:rsidTr="00272276">
        <w:trPr>
          <w:trHeight w:val="20"/>
          <w:jc w:val="center"/>
        </w:trPr>
        <w:tc>
          <w:tcPr>
            <w:tcW w:w="5067" w:type="dxa"/>
            <w:tcBorders>
              <w:top w:val="nil"/>
              <w:left w:val="nil"/>
              <w:bottom w:val="nil"/>
              <w:right w:val="nil"/>
            </w:tcBorders>
            <w:shd w:val="clear" w:color="auto" w:fill="FFFFFF"/>
          </w:tcPr>
          <w:p w14:paraId="3E526B65" w14:textId="77777777" w:rsidR="006E610B" w:rsidRPr="00C15130" w:rsidRDefault="002D394F" w:rsidP="00344BBA">
            <w:pPr>
              <w:shd w:val="clear" w:color="auto" w:fill="FFFFFF"/>
              <w:tabs>
                <w:tab w:val="left" w:leader="dot" w:pos="4824"/>
              </w:tabs>
              <w:ind w:left="677" w:hanging="576"/>
            </w:pPr>
            <w:r w:rsidRPr="00C15130">
              <w:rPr>
                <w:szCs w:val="18"/>
                <w:lang w:val="en-US"/>
              </w:rPr>
              <w:t>04. Australian Fisheries</w:t>
            </w:r>
            <w:r w:rsidRPr="00C15130">
              <w:rPr>
                <w:rFonts w:eastAsia="Times New Roman"/>
                <w:szCs w:val="18"/>
                <w:lang w:val="en-US"/>
              </w:rPr>
              <w:t>—Printing and distribution costs</w:t>
            </w:r>
            <w:r w:rsidR="00272276">
              <w:rPr>
                <w:rFonts w:eastAsia="Times New Roman"/>
                <w:szCs w:val="18"/>
                <w:lang w:val="en-US"/>
              </w:rPr>
              <w:tab/>
            </w:r>
          </w:p>
        </w:tc>
        <w:tc>
          <w:tcPr>
            <w:tcW w:w="1185" w:type="dxa"/>
            <w:tcBorders>
              <w:top w:val="nil"/>
              <w:left w:val="nil"/>
              <w:bottom w:val="nil"/>
              <w:right w:val="single" w:sz="6" w:space="0" w:color="auto"/>
            </w:tcBorders>
            <w:shd w:val="clear" w:color="auto" w:fill="FFFFFF"/>
            <w:vAlign w:val="bottom"/>
          </w:tcPr>
          <w:p w14:paraId="3E526B66" w14:textId="77777777" w:rsidR="006E610B" w:rsidRPr="00C15130" w:rsidRDefault="002D394F" w:rsidP="00272276">
            <w:pPr>
              <w:shd w:val="clear" w:color="auto" w:fill="FFFFFF"/>
              <w:tabs>
                <w:tab w:val="left" w:leader="dot" w:pos="4824"/>
              </w:tabs>
              <w:ind w:right="144"/>
              <w:jc w:val="right"/>
            </w:pPr>
            <w:r w:rsidRPr="00C15130">
              <w:rPr>
                <w:szCs w:val="18"/>
                <w:lang w:val="en-US"/>
              </w:rPr>
              <w:t>230,000</w:t>
            </w:r>
          </w:p>
        </w:tc>
        <w:tc>
          <w:tcPr>
            <w:tcW w:w="1578" w:type="dxa"/>
            <w:tcBorders>
              <w:top w:val="nil"/>
              <w:left w:val="single" w:sz="6" w:space="0" w:color="auto"/>
              <w:bottom w:val="nil"/>
              <w:right w:val="nil"/>
            </w:tcBorders>
            <w:shd w:val="clear" w:color="auto" w:fill="FFFFFF"/>
            <w:vAlign w:val="bottom"/>
          </w:tcPr>
          <w:p w14:paraId="3E526B67" w14:textId="77777777" w:rsidR="006E610B" w:rsidRPr="00C15130" w:rsidRDefault="002D394F" w:rsidP="00272276">
            <w:pPr>
              <w:shd w:val="clear" w:color="auto" w:fill="FFFFFF"/>
              <w:tabs>
                <w:tab w:val="left" w:leader="dot" w:pos="4824"/>
              </w:tabs>
              <w:ind w:right="144"/>
              <w:jc w:val="right"/>
            </w:pPr>
            <w:r w:rsidRPr="00C15130">
              <w:rPr>
                <w:szCs w:val="18"/>
                <w:lang w:val="en-US"/>
              </w:rPr>
              <w:t>189,000</w:t>
            </w:r>
          </w:p>
        </w:tc>
        <w:tc>
          <w:tcPr>
            <w:tcW w:w="1199" w:type="dxa"/>
            <w:tcBorders>
              <w:top w:val="nil"/>
              <w:left w:val="nil"/>
              <w:bottom w:val="nil"/>
              <w:right w:val="nil"/>
            </w:tcBorders>
            <w:shd w:val="clear" w:color="auto" w:fill="FFFFFF"/>
            <w:vAlign w:val="bottom"/>
          </w:tcPr>
          <w:p w14:paraId="3E526B68" w14:textId="77777777" w:rsidR="006E610B" w:rsidRPr="00C15130" w:rsidRDefault="002D394F" w:rsidP="00272276">
            <w:pPr>
              <w:shd w:val="clear" w:color="auto" w:fill="FFFFFF"/>
              <w:tabs>
                <w:tab w:val="left" w:leader="dot" w:pos="4824"/>
              </w:tabs>
              <w:ind w:right="144"/>
              <w:jc w:val="right"/>
            </w:pPr>
            <w:r w:rsidRPr="00C15130">
              <w:rPr>
                <w:szCs w:val="18"/>
                <w:lang w:val="en-US"/>
              </w:rPr>
              <w:t>188,883</w:t>
            </w:r>
          </w:p>
        </w:tc>
      </w:tr>
      <w:tr w:rsidR="006E610B" w:rsidRPr="00C15130" w14:paraId="3E526B6E" w14:textId="77777777" w:rsidTr="00272276">
        <w:trPr>
          <w:trHeight w:val="20"/>
          <w:jc w:val="center"/>
        </w:trPr>
        <w:tc>
          <w:tcPr>
            <w:tcW w:w="5067" w:type="dxa"/>
            <w:tcBorders>
              <w:top w:val="nil"/>
              <w:left w:val="nil"/>
              <w:bottom w:val="nil"/>
              <w:right w:val="nil"/>
            </w:tcBorders>
            <w:shd w:val="clear" w:color="auto" w:fill="FFFFFF"/>
          </w:tcPr>
          <w:p w14:paraId="3E526B6A" w14:textId="77777777" w:rsidR="006E610B" w:rsidRPr="00C15130" w:rsidRDefault="002D394F" w:rsidP="00344BBA">
            <w:pPr>
              <w:shd w:val="clear" w:color="auto" w:fill="FFFFFF"/>
              <w:tabs>
                <w:tab w:val="left" w:leader="dot" w:pos="4824"/>
              </w:tabs>
              <w:ind w:left="677" w:hanging="576"/>
            </w:pPr>
            <w:r w:rsidRPr="00C15130">
              <w:rPr>
                <w:szCs w:val="18"/>
                <w:lang w:val="en-US"/>
              </w:rPr>
              <w:t>05. Fisheries services</w:t>
            </w:r>
            <w:r w:rsidRPr="00C15130">
              <w:rPr>
                <w:rFonts w:eastAsia="Times New Roman"/>
                <w:szCs w:val="18"/>
                <w:lang w:val="en-US"/>
              </w:rPr>
              <w:t>—Reimbursement to States and the Northern Territory</w:t>
            </w:r>
            <w:r w:rsidR="00272276">
              <w:rPr>
                <w:rFonts w:eastAsia="Times New Roman"/>
                <w:szCs w:val="18"/>
                <w:lang w:val="en-US"/>
              </w:rPr>
              <w:tab/>
            </w:r>
          </w:p>
        </w:tc>
        <w:tc>
          <w:tcPr>
            <w:tcW w:w="1185" w:type="dxa"/>
            <w:tcBorders>
              <w:top w:val="nil"/>
              <w:left w:val="nil"/>
              <w:bottom w:val="nil"/>
              <w:right w:val="single" w:sz="6" w:space="0" w:color="auto"/>
            </w:tcBorders>
            <w:shd w:val="clear" w:color="auto" w:fill="FFFFFF"/>
            <w:vAlign w:val="bottom"/>
          </w:tcPr>
          <w:p w14:paraId="3E526B6B" w14:textId="77777777" w:rsidR="006E610B" w:rsidRPr="00C15130" w:rsidRDefault="002D394F" w:rsidP="00272276">
            <w:pPr>
              <w:shd w:val="clear" w:color="auto" w:fill="FFFFFF"/>
              <w:tabs>
                <w:tab w:val="left" w:leader="dot" w:pos="4824"/>
              </w:tabs>
              <w:ind w:right="144"/>
              <w:jc w:val="right"/>
            </w:pPr>
            <w:r w:rsidRPr="00C15130">
              <w:rPr>
                <w:szCs w:val="18"/>
                <w:lang w:val="en-US"/>
              </w:rPr>
              <w:t>2,100,000</w:t>
            </w:r>
          </w:p>
        </w:tc>
        <w:tc>
          <w:tcPr>
            <w:tcW w:w="1578" w:type="dxa"/>
            <w:tcBorders>
              <w:top w:val="nil"/>
              <w:left w:val="single" w:sz="6" w:space="0" w:color="auto"/>
              <w:bottom w:val="nil"/>
              <w:right w:val="nil"/>
            </w:tcBorders>
            <w:shd w:val="clear" w:color="auto" w:fill="FFFFFF"/>
            <w:vAlign w:val="bottom"/>
          </w:tcPr>
          <w:p w14:paraId="3E526B6C" w14:textId="77777777" w:rsidR="006E610B" w:rsidRPr="00C15130" w:rsidRDefault="002D394F" w:rsidP="00272276">
            <w:pPr>
              <w:shd w:val="clear" w:color="auto" w:fill="FFFFFF"/>
              <w:tabs>
                <w:tab w:val="left" w:leader="dot" w:pos="4824"/>
              </w:tabs>
              <w:ind w:right="144"/>
              <w:jc w:val="right"/>
            </w:pPr>
            <w:r w:rsidRPr="00C15130">
              <w:rPr>
                <w:szCs w:val="18"/>
                <w:lang w:val="en-US"/>
              </w:rPr>
              <w:t>1,500,000</w:t>
            </w:r>
          </w:p>
        </w:tc>
        <w:tc>
          <w:tcPr>
            <w:tcW w:w="1199" w:type="dxa"/>
            <w:tcBorders>
              <w:top w:val="nil"/>
              <w:left w:val="nil"/>
              <w:bottom w:val="nil"/>
              <w:right w:val="nil"/>
            </w:tcBorders>
            <w:shd w:val="clear" w:color="auto" w:fill="FFFFFF"/>
            <w:vAlign w:val="bottom"/>
          </w:tcPr>
          <w:p w14:paraId="3E526B6D" w14:textId="77777777" w:rsidR="006E610B" w:rsidRPr="00C15130" w:rsidRDefault="002D394F" w:rsidP="00272276">
            <w:pPr>
              <w:shd w:val="clear" w:color="auto" w:fill="FFFFFF"/>
              <w:tabs>
                <w:tab w:val="left" w:leader="dot" w:pos="4824"/>
              </w:tabs>
              <w:ind w:right="144"/>
              <w:jc w:val="right"/>
            </w:pPr>
            <w:r w:rsidRPr="00C15130">
              <w:rPr>
                <w:szCs w:val="18"/>
                <w:lang w:val="en-US"/>
              </w:rPr>
              <w:t>1,464,550</w:t>
            </w:r>
          </w:p>
        </w:tc>
      </w:tr>
      <w:tr w:rsidR="006E610B" w:rsidRPr="00C15130" w14:paraId="3E526B73" w14:textId="77777777" w:rsidTr="00272276">
        <w:trPr>
          <w:trHeight w:val="20"/>
          <w:jc w:val="center"/>
        </w:trPr>
        <w:tc>
          <w:tcPr>
            <w:tcW w:w="5067" w:type="dxa"/>
            <w:tcBorders>
              <w:top w:val="nil"/>
              <w:left w:val="nil"/>
              <w:bottom w:val="nil"/>
              <w:right w:val="nil"/>
            </w:tcBorders>
            <w:shd w:val="clear" w:color="auto" w:fill="FFFFFF"/>
          </w:tcPr>
          <w:p w14:paraId="3E526B6F" w14:textId="77777777" w:rsidR="006E610B" w:rsidRPr="00C15130" w:rsidRDefault="002D394F" w:rsidP="00344BBA">
            <w:pPr>
              <w:shd w:val="clear" w:color="auto" w:fill="FFFFFF"/>
              <w:tabs>
                <w:tab w:val="left" w:leader="dot" w:pos="4824"/>
              </w:tabs>
              <w:ind w:left="677" w:hanging="576"/>
            </w:pPr>
            <w:r w:rsidRPr="00C15130">
              <w:rPr>
                <w:szCs w:val="18"/>
                <w:lang w:val="en-US"/>
              </w:rPr>
              <w:t>06. Administration of re-establishment loans</w:t>
            </w:r>
            <w:r w:rsidRPr="00C15130">
              <w:rPr>
                <w:rFonts w:eastAsia="Times New Roman"/>
                <w:szCs w:val="18"/>
                <w:lang w:val="en-US"/>
              </w:rPr>
              <w:t>—Reimbursement to States</w:t>
            </w:r>
            <w:r w:rsidR="00272276">
              <w:rPr>
                <w:rFonts w:eastAsia="Times New Roman"/>
                <w:szCs w:val="18"/>
                <w:lang w:val="en-US"/>
              </w:rPr>
              <w:tab/>
            </w:r>
          </w:p>
        </w:tc>
        <w:tc>
          <w:tcPr>
            <w:tcW w:w="1185" w:type="dxa"/>
            <w:tcBorders>
              <w:top w:val="nil"/>
              <w:left w:val="nil"/>
              <w:bottom w:val="nil"/>
              <w:right w:val="single" w:sz="6" w:space="0" w:color="auto"/>
            </w:tcBorders>
            <w:shd w:val="clear" w:color="auto" w:fill="FFFFFF"/>
            <w:vAlign w:val="bottom"/>
          </w:tcPr>
          <w:p w14:paraId="3E526B70" w14:textId="77777777" w:rsidR="006E610B" w:rsidRPr="00C15130" w:rsidRDefault="002D394F" w:rsidP="00272276">
            <w:pPr>
              <w:shd w:val="clear" w:color="auto" w:fill="FFFFFF"/>
              <w:tabs>
                <w:tab w:val="left" w:leader="dot" w:pos="4824"/>
              </w:tabs>
              <w:ind w:right="144"/>
              <w:jc w:val="right"/>
            </w:pPr>
            <w:r w:rsidRPr="00C15130">
              <w:rPr>
                <w:szCs w:val="18"/>
                <w:lang w:val="en-US"/>
              </w:rPr>
              <w:t>8,000</w:t>
            </w:r>
          </w:p>
        </w:tc>
        <w:tc>
          <w:tcPr>
            <w:tcW w:w="1578" w:type="dxa"/>
            <w:tcBorders>
              <w:top w:val="nil"/>
              <w:left w:val="single" w:sz="6" w:space="0" w:color="auto"/>
              <w:bottom w:val="nil"/>
              <w:right w:val="nil"/>
            </w:tcBorders>
            <w:shd w:val="clear" w:color="auto" w:fill="FFFFFF"/>
            <w:vAlign w:val="bottom"/>
          </w:tcPr>
          <w:p w14:paraId="3E526B71" w14:textId="77777777" w:rsidR="006E610B" w:rsidRPr="00C15130" w:rsidRDefault="002D394F" w:rsidP="00272276">
            <w:pPr>
              <w:shd w:val="clear" w:color="auto" w:fill="FFFFFF"/>
              <w:tabs>
                <w:tab w:val="left" w:leader="dot" w:pos="4824"/>
              </w:tabs>
              <w:ind w:right="144"/>
              <w:jc w:val="right"/>
            </w:pPr>
            <w:r w:rsidRPr="00C15130">
              <w:rPr>
                <w:szCs w:val="18"/>
                <w:lang w:val="en-US"/>
              </w:rPr>
              <w:t>14,500</w:t>
            </w:r>
          </w:p>
        </w:tc>
        <w:tc>
          <w:tcPr>
            <w:tcW w:w="1199" w:type="dxa"/>
            <w:tcBorders>
              <w:top w:val="nil"/>
              <w:left w:val="nil"/>
              <w:bottom w:val="nil"/>
              <w:right w:val="nil"/>
            </w:tcBorders>
            <w:shd w:val="clear" w:color="auto" w:fill="FFFFFF"/>
            <w:vAlign w:val="bottom"/>
          </w:tcPr>
          <w:p w14:paraId="3E526B72" w14:textId="77777777" w:rsidR="006E610B" w:rsidRPr="00C15130" w:rsidRDefault="002D394F" w:rsidP="00272276">
            <w:pPr>
              <w:shd w:val="clear" w:color="auto" w:fill="FFFFFF"/>
              <w:tabs>
                <w:tab w:val="left" w:leader="dot" w:pos="4824"/>
              </w:tabs>
              <w:ind w:right="144"/>
              <w:jc w:val="right"/>
            </w:pPr>
            <w:r w:rsidRPr="00C15130">
              <w:rPr>
                <w:szCs w:val="18"/>
                <w:lang w:val="en-US"/>
              </w:rPr>
              <w:t>14,124</w:t>
            </w:r>
          </w:p>
        </w:tc>
      </w:tr>
      <w:tr w:rsidR="006E610B" w:rsidRPr="00C15130" w14:paraId="3E526B78" w14:textId="77777777" w:rsidTr="00272276">
        <w:trPr>
          <w:trHeight w:val="20"/>
          <w:jc w:val="center"/>
        </w:trPr>
        <w:tc>
          <w:tcPr>
            <w:tcW w:w="5067" w:type="dxa"/>
            <w:tcBorders>
              <w:top w:val="nil"/>
              <w:left w:val="nil"/>
              <w:bottom w:val="nil"/>
              <w:right w:val="nil"/>
            </w:tcBorders>
            <w:shd w:val="clear" w:color="auto" w:fill="FFFFFF"/>
          </w:tcPr>
          <w:p w14:paraId="3E526B74" w14:textId="77777777" w:rsidR="006E610B" w:rsidRPr="00C15130" w:rsidRDefault="002D394F" w:rsidP="00344BBA">
            <w:pPr>
              <w:shd w:val="clear" w:color="auto" w:fill="FFFFFF"/>
              <w:tabs>
                <w:tab w:val="left" w:leader="dot" w:pos="4824"/>
              </w:tabs>
              <w:ind w:left="677" w:hanging="576"/>
            </w:pPr>
            <w:r w:rsidRPr="00C15130">
              <w:rPr>
                <w:szCs w:val="18"/>
                <w:lang w:val="en-US"/>
              </w:rPr>
              <w:t>07. Consultants</w:t>
            </w:r>
            <w:r w:rsidRPr="00C15130">
              <w:rPr>
                <w:rFonts w:eastAsia="Times New Roman"/>
                <w:szCs w:val="18"/>
                <w:lang w:val="en-US"/>
              </w:rPr>
              <w:t>—Fees</w:t>
            </w:r>
            <w:r w:rsidR="00272276">
              <w:rPr>
                <w:rFonts w:eastAsia="Times New Roman"/>
                <w:szCs w:val="18"/>
                <w:lang w:val="en-US"/>
              </w:rPr>
              <w:tab/>
            </w:r>
          </w:p>
        </w:tc>
        <w:tc>
          <w:tcPr>
            <w:tcW w:w="1185" w:type="dxa"/>
            <w:tcBorders>
              <w:top w:val="nil"/>
              <w:left w:val="nil"/>
              <w:bottom w:val="nil"/>
              <w:right w:val="single" w:sz="6" w:space="0" w:color="auto"/>
            </w:tcBorders>
            <w:shd w:val="clear" w:color="auto" w:fill="FFFFFF"/>
            <w:vAlign w:val="bottom"/>
          </w:tcPr>
          <w:p w14:paraId="3E526B75" w14:textId="77777777" w:rsidR="006E610B" w:rsidRPr="00C15130" w:rsidRDefault="002D394F" w:rsidP="00272276">
            <w:pPr>
              <w:shd w:val="clear" w:color="auto" w:fill="FFFFFF"/>
              <w:tabs>
                <w:tab w:val="left" w:leader="dot" w:pos="4824"/>
              </w:tabs>
              <w:ind w:right="144"/>
              <w:jc w:val="right"/>
            </w:pPr>
            <w:r w:rsidRPr="00C15130">
              <w:rPr>
                <w:szCs w:val="18"/>
                <w:lang w:val="en-US"/>
              </w:rPr>
              <w:t>18,000</w:t>
            </w:r>
          </w:p>
        </w:tc>
        <w:tc>
          <w:tcPr>
            <w:tcW w:w="1578" w:type="dxa"/>
            <w:tcBorders>
              <w:top w:val="nil"/>
              <w:left w:val="single" w:sz="6" w:space="0" w:color="auto"/>
              <w:bottom w:val="nil"/>
              <w:right w:val="nil"/>
            </w:tcBorders>
            <w:shd w:val="clear" w:color="auto" w:fill="FFFFFF"/>
            <w:vAlign w:val="bottom"/>
          </w:tcPr>
          <w:p w14:paraId="3E526B76" w14:textId="77777777" w:rsidR="006E610B" w:rsidRPr="00C15130" w:rsidRDefault="002D394F" w:rsidP="00272276">
            <w:pPr>
              <w:shd w:val="clear" w:color="auto" w:fill="FFFFFF"/>
              <w:tabs>
                <w:tab w:val="left" w:leader="dot" w:pos="4824"/>
              </w:tabs>
              <w:ind w:right="144"/>
              <w:jc w:val="right"/>
            </w:pPr>
            <w:r w:rsidRPr="00C15130">
              <w:rPr>
                <w:szCs w:val="18"/>
                <w:lang w:val="en-US"/>
              </w:rPr>
              <w:t>13,000</w:t>
            </w:r>
          </w:p>
        </w:tc>
        <w:tc>
          <w:tcPr>
            <w:tcW w:w="1199" w:type="dxa"/>
            <w:tcBorders>
              <w:top w:val="nil"/>
              <w:left w:val="nil"/>
              <w:bottom w:val="nil"/>
              <w:right w:val="nil"/>
            </w:tcBorders>
            <w:shd w:val="clear" w:color="auto" w:fill="FFFFFF"/>
            <w:vAlign w:val="bottom"/>
          </w:tcPr>
          <w:p w14:paraId="3E526B77" w14:textId="77777777" w:rsidR="006E610B" w:rsidRPr="00C15130" w:rsidRDefault="002D394F" w:rsidP="00272276">
            <w:pPr>
              <w:shd w:val="clear" w:color="auto" w:fill="FFFFFF"/>
              <w:tabs>
                <w:tab w:val="left" w:leader="dot" w:pos="4824"/>
              </w:tabs>
              <w:ind w:right="144"/>
              <w:jc w:val="right"/>
            </w:pPr>
            <w:r w:rsidRPr="00C15130">
              <w:rPr>
                <w:szCs w:val="18"/>
                <w:lang w:val="en-US"/>
              </w:rPr>
              <w:t>8,200</w:t>
            </w:r>
          </w:p>
        </w:tc>
      </w:tr>
      <w:tr w:rsidR="006E610B" w:rsidRPr="00C15130" w14:paraId="3E526B7D" w14:textId="77777777" w:rsidTr="00272276">
        <w:trPr>
          <w:trHeight w:val="20"/>
          <w:jc w:val="center"/>
        </w:trPr>
        <w:tc>
          <w:tcPr>
            <w:tcW w:w="5067" w:type="dxa"/>
            <w:tcBorders>
              <w:top w:val="nil"/>
              <w:left w:val="nil"/>
              <w:bottom w:val="nil"/>
              <w:right w:val="nil"/>
            </w:tcBorders>
            <w:shd w:val="clear" w:color="auto" w:fill="FFFFFF"/>
          </w:tcPr>
          <w:p w14:paraId="3E526B79" w14:textId="77777777" w:rsidR="006E610B" w:rsidRPr="00C15130" w:rsidRDefault="002D394F" w:rsidP="00344BBA">
            <w:pPr>
              <w:shd w:val="clear" w:color="auto" w:fill="FFFFFF"/>
              <w:tabs>
                <w:tab w:val="left" w:leader="dot" w:pos="4824"/>
              </w:tabs>
              <w:ind w:left="677" w:hanging="576"/>
            </w:pPr>
            <w:r w:rsidRPr="00C15130">
              <w:rPr>
                <w:szCs w:val="18"/>
                <w:lang w:val="en-US"/>
              </w:rPr>
              <w:t>08. Forestry scholarships</w:t>
            </w:r>
            <w:r w:rsidR="00272276">
              <w:rPr>
                <w:szCs w:val="18"/>
                <w:lang w:val="en-US"/>
              </w:rPr>
              <w:tab/>
            </w:r>
          </w:p>
        </w:tc>
        <w:tc>
          <w:tcPr>
            <w:tcW w:w="1185" w:type="dxa"/>
            <w:tcBorders>
              <w:top w:val="nil"/>
              <w:left w:val="nil"/>
              <w:bottom w:val="nil"/>
              <w:right w:val="single" w:sz="6" w:space="0" w:color="auto"/>
            </w:tcBorders>
            <w:shd w:val="clear" w:color="auto" w:fill="FFFFFF"/>
            <w:vAlign w:val="bottom"/>
          </w:tcPr>
          <w:p w14:paraId="3E526B7A" w14:textId="77777777" w:rsidR="006E610B" w:rsidRPr="00C15130" w:rsidRDefault="002D394F" w:rsidP="00272276">
            <w:pPr>
              <w:shd w:val="clear" w:color="auto" w:fill="FFFFFF"/>
              <w:tabs>
                <w:tab w:val="left" w:leader="dot" w:pos="4824"/>
              </w:tabs>
              <w:ind w:right="144"/>
              <w:jc w:val="right"/>
            </w:pPr>
            <w:r w:rsidRPr="00C15130">
              <w:rPr>
                <w:szCs w:val="18"/>
                <w:lang w:val="en-US"/>
              </w:rPr>
              <w:t>36,000</w:t>
            </w:r>
          </w:p>
        </w:tc>
        <w:tc>
          <w:tcPr>
            <w:tcW w:w="1578" w:type="dxa"/>
            <w:tcBorders>
              <w:top w:val="nil"/>
              <w:left w:val="single" w:sz="6" w:space="0" w:color="auto"/>
              <w:bottom w:val="nil"/>
              <w:right w:val="nil"/>
            </w:tcBorders>
            <w:shd w:val="clear" w:color="auto" w:fill="FFFFFF"/>
            <w:vAlign w:val="bottom"/>
          </w:tcPr>
          <w:p w14:paraId="3E526B7B" w14:textId="77777777" w:rsidR="006E610B" w:rsidRPr="00C15130" w:rsidRDefault="002D394F" w:rsidP="00272276">
            <w:pPr>
              <w:shd w:val="clear" w:color="auto" w:fill="FFFFFF"/>
              <w:tabs>
                <w:tab w:val="left" w:leader="dot" w:pos="4824"/>
              </w:tabs>
              <w:ind w:right="144"/>
              <w:jc w:val="right"/>
            </w:pPr>
            <w:r w:rsidRPr="00C15130">
              <w:rPr>
                <w:szCs w:val="18"/>
                <w:lang w:val="en-US"/>
              </w:rPr>
              <w:t>38,000</w:t>
            </w:r>
          </w:p>
        </w:tc>
        <w:tc>
          <w:tcPr>
            <w:tcW w:w="1199" w:type="dxa"/>
            <w:tcBorders>
              <w:top w:val="nil"/>
              <w:left w:val="nil"/>
              <w:bottom w:val="nil"/>
              <w:right w:val="nil"/>
            </w:tcBorders>
            <w:shd w:val="clear" w:color="auto" w:fill="FFFFFF"/>
            <w:vAlign w:val="bottom"/>
          </w:tcPr>
          <w:p w14:paraId="3E526B7C" w14:textId="77777777" w:rsidR="006E610B" w:rsidRPr="00C15130" w:rsidRDefault="002D394F" w:rsidP="00272276">
            <w:pPr>
              <w:shd w:val="clear" w:color="auto" w:fill="FFFFFF"/>
              <w:tabs>
                <w:tab w:val="left" w:leader="dot" w:pos="4824"/>
              </w:tabs>
              <w:ind w:right="144"/>
              <w:jc w:val="right"/>
            </w:pPr>
            <w:r w:rsidRPr="00C15130">
              <w:rPr>
                <w:szCs w:val="18"/>
                <w:lang w:val="en-US"/>
              </w:rPr>
              <w:t>30,598</w:t>
            </w:r>
          </w:p>
        </w:tc>
      </w:tr>
      <w:tr w:rsidR="006E610B" w:rsidRPr="00C15130" w14:paraId="3E526B82" w14:textId="77777777" w:rsidTr="00272276">
        <w:trPr>
          <w:trHeight w:val="20"/>
          <w:jc w:val="center"/>
        </w:trPr>
        <w:tc>
          <w:tcPr>
            <w:tcW w:w="5067" w:type="dxa"/>
            <w:tcBorders>
              <w:top w:val="nil"/>
              <w:left w:val="nil"/>
              <w:bottom w:val="nil"/>
              <w:right w:val="nil"/>
            </w:tcBorders>
            <w:shd w:val="clear" w:color="auto" w:fill="FFFFFF"/>
          </w:tcPr>
          <w:p w14:paraId="3E526B7E" w14:textId="77777777" w:rsidR="006E610B" w:rsidRPr="00C15130" w:rsidRDefault="002D394F" w:rsidP="00344BBA">
            <w:pPr>
              <w:shd w:val="clear" w:color="auto" w:fill="FFFFFF"/>
              <w:tabs>
                <w:tab w:val="left" w:leader="dot" w:pos="4824"/>
              </w:tabs>
              <w:ind w:left="677" w:hanging="576"/>
            </w:pPr>
            <w:r w:rsidRPr="00C15130">
              <w:rPr>
                <w:szCs w:val="18"/>
                <w:lang w:val="en-US"/>
              </w:rPr>
              <w:t>09. Foreign fishing vessels</w:t>
            </w:r>
            <w:r w:rsidRPr="00C15130">
              <w:rPr>
                <w:rFonts w:eastAsia="Times New Roman"/>
                <w:szCs w:val="18"/>
                <w:lang w:val="en-US"/>
              </w:rPr>
              <w:t>—Apprehension and prosecution</w:t>
            </w:r>
          </w:p>
        </w:tc>
        <w:tc>
          <w:tcPr>
            <w:tcW w:w="1185" w:type="dxa"/>
            <w:tcBorders>
              <w:top w:val="nil"/>
              <w:left w:val="nil"/>
              <w:bottom w:val="nil"/>
              <w:right w:val="single" w:sz="6" w:space="0" w:color="auto"/>
            </w:tcBorders>
            <w:shd w:val="clear" w:color="auto" w:fill="FFFFFF"/>
            <w:vAlign w:val="bottom"/>
          </w:tcPr>
          <w:p w14:paraId="3E526B7F" w14:textId="77777777" w:rsidR="006E610B" w:rsidRPr="00C15130" w:rsidRDefault="002D394F" w:rsidP="00272276">
            <w:pPr>
              <w:shd w:val="clear" w:color="auto" w:fill="FFFFFF"/>
              <w:tabs>
                <w:tab w:val="left" w:leader="dot" w:pos="4824"/>
              </w:tabs>
              <w:ind w:right="144"/>
              <w:jc w:val="right"/>
            </w:pPr>
            <w:r w:rsidRPr="00C15130">
              <w:rPr>
                <w:szCs w:val="18"/>
                <w:lang w:val="en-US"/>
              </w:rPr>
              <w:t>250,000</w:t>
            </w:r>
          </w:p>
        </w:tc>
        <w:tc>
          <w:tcPr>
            <w:tcW w:w="1578" w:type="dxa"/>
            <w:tcBorders>
              <w:top w:val="nil"/>
              <w:left w:val="single" w:sz="6" w:space="0" w:color="auto"/>
              <w:bottom w:val="nil"/>
              <w:right w:val="nil"/>
            </w:tcBorders>
            <w:shd w:val="clear" w:color="auto" w:fill="FFFFFF"/>
            <w:vAlign w:val="bottom"/>
          </w:tcPr>
          <w:p w14:paraId="3E526B80" w14:textId="77777777" w:rsidR="006E610B" w:rsidRPr="00C15130" w:rsidRDefault="002D394F" w:rsidP="00272276">
            <w:pPr>
              <w:shd w:val="clear" w:color="auto" w:fill="FFFFFF"/>
              <w:tabs>
                <w:tab w:val="left" w:leader="dot" w:pos="4824"/>
              </w:tabs>
              <w:ind w:right="144"/>
              <w:jc w:val="right"/>
            </w:pPr>
            <w:r w:rsidRPr="00C15130">
              <w:rPr>
                <w:szCs w:val="18"/>
                <w:lang w:val="en-US"/>
              </w:rPr>
              <w:t>250,000</w:t>
            </w:r>
          </w:p>
        </w:tc>
        <w:tc>
          <w:tcPr>
            <w:tcW w:w="1199" w:type="dxa"/>
            <w:tcBorders>
              <w:top w:val="nil"/>
              <w:left w:val="nil"/>
              <w:bottom w:val="nil"/>
              <w:right w:val="nil"/>
            </w:tcBorders>
            <w:shd w:val="clear" w:color="auto" w:fill="FFFFFF"/>
            <w:vAlign w:val="bottom"/>
          </w:tcPr>
          <w:p w14:paraId="3E526B81" w14:textId="77777777" w:rsidR="006E610B" w:rsidRPr="00C15130" w:rsidRDefault="002D394F" w:rsidP="00272276">
            <w:pPr>
              <w:shd w:val="clear" w:color="auto" w:fill="FFFFFF"/>
              <w:tabs>
                <w:tab w:val="left" w:leader="dot" w:pos="4824"/>
              </w:tabs>
              <w:ind w:right="144"/>
              <w:jc w:val="right"/>
            </w:pPr>
            <w:r w:rsidRPr="00C15130">
              <w:rPr>
                <w:szCs w:val="18"/>
                <w:lang w:val="en-US"/>
              </w:rPr>
              <w:t>239,452</w:t>
            </w:r>
          </w:p>
        </w:tc>
      </w:tr>
      <w:tr w:rsidR="006E610B" w:rsidRPr="00C15130" w14:paraId="3E526B87" w14:textId="77777777" w:rsidTr="00272276">
        <w:trPr>
          <w:trHeight w:val="20"/>
          <w:jc w:val="center"/>
        </w:trPr>
        <w:tc>
          <w:tcPr>
            <w:tcW w:w="5067" w:type="dxa"/>
            <w:tcBorders>
              <w:top w:val="nil"/>
              <w:left w:val="nil"/>
              <w:bottom w:val="nil"/>
              <w:right w:val="nil"/>
            </w:tcBorders>
            <w:shd w:val="clear" w:color="auto" w:fill="FFFFFF"/>
          </w:tcPr>
          <w:p w14:paraId="3E526B83" w14:textId="77777777" w:rsidR="006E610B" w:rsidRPr="00C15130" w:rsidRDefault="002D394F" w:rsidP="00344BBA">
            <w:pPr>
              <w:shd w:val="clear" w:color="auto" w:fill="FFFFFF"/>
              <w:tabs>
                <w:tab w:val="left" w:leader="dot" w:pos="4824"/>
              </w:tabs>
              <w:ind w:left="677" w:hanging="576"/>
            </w:pPr>
            <w:r w:rsidRPr="00C15130">
              <w:rPr>
                <w:szCs w:val="18"/>
                <w:lang w:val="en-US"/>
              </w:rPr>
              <w:t>10. Computer services</w:t>
            </w:r>
            <w:r w:rsidR="00272276">
              <w:rPr>
                <w:szCs w:val="18"/>
                <w:lang w:val="en-US"/>
              </w:rPr>
              <w:tab/>
            </w:r>
          </w:p>
        </w:tc>
        <w:tc>
          <w:tcPr>
            <w:tcW w:w="1185" w:type="dxa"/>
            <w:tcBorders>
              <w:top w:val="nil"/>
              <w:left w:val="nil"/>
              <w:bottom w:val="nil"/>
              <w:right w:val="single" w:sz="6" w:space="0" w:color="auto"/>
            </w:tcBorders>
            <w:shd w:val="clear" w:color="auto" w:fill="FFFFFF"/>
            <w:vAlign w:val="bottom"/>
          </w:tcPr>
          <w:p w14:paraId="3E526B84" w14:textId="77777777" w:rsidR="006E610B" w:rsidRPr="00C15130" w:rsidRDefault="002D394F" w:rsidP="00272276">
            <w:pPr>
              <w:shd w:val="clear" w:color="auto" w:fill="FFFFFF"/>
              <w:tabs>
                <w:tab w:val="left" w:leader="dot" w:pos="4824"/>
              </w:tabs>
              <w:ind w:right="144"/>
              <w:jc w:val="right"/>
            </w:pPr>
            <w:r w:rsidRPr="00C15130">
              <w:rPr>
                <w:szCs w:val="18"/>
                <w:lang w:val="en-US"/>
              </w:rPr>
              <w:t>375,000</w:t>
            </w:r>
          </w:p>
        </w:tc>
        <w:tc>
          <w:tcPr>
            <w:tcW w:w="1578" w:type="dxa"/>
            <w:tcBorders>
              <w:top w:val="nil"/>
              <w:left w:val="single" w:sz="6" w:space="0" w:color="auto"/>
              <w:bottom w:val="nil"/>
              <w:right w:val="nil"/>
            </w:tcBorders>
            <w:shd w:val="clear" w:color="auto" w:fill="FFFFFF"/>
            <w:vAlign w:val="bottom"/>
          </w:tcPr>
          <w:p w14:paraId="3E526B85" w14:textId="77777777" w:rsidR="006E610B" w:rsidRPr="00C15130" w:rsidRDefault="002D394F" w:rsidP="00272276">
            <w:pPr>
              <w:shd w:val="clear" w:color="auto" w:fill="FFFFFF"/>
              <w:tabs>
                <w:tab w:val="left" w:leader="dot" w:pos="4824"/>
              </w:tabs>
              <w:ind w:right="144"/>
              <w:jc w:val="right"/>
            </w:pPr>
            <w:r w:rsidRPr="00C15130">
              <w:rPr>
                <w:szCs w:val="18"/>
                <w:lang w:val="en-US"/>
              </w:rPr>
              <w:t>90,000</w:t>
            </w:r>
          </w:p>
        </w:tc>
        <w:tc>
          <w:tcPr>
            <w:tcW w:w="1199" w:type="dxa"/>
            <w:tcBorders>
              <w:top w:val="nil"/>
              <w:left w:val="nil"/>
              <w:bottom w:val="nil"/>
              <w:right w:val="nil"/>
            </w:tcBorders>
            <w:shd w:val="clear" w:color="auto" w:fill="FFFFFF"/>
            <w:vAlign w:val="bottom"/>
          </w:tcPr>
          <w:p w14:paraId="3E526B86" w14:textId="77777777" w:rsidR="006E610B" w:rsidRPr="00C15130" w:rsidRDefault="002D394F" w:rsidP="00272276">
            <w:pPr>
              <w:shd w:val="clear" w:color="auto" w:fill="FFFFFF"/>
              <w:tabs>
                <w:tab w:val="left" w:leader="dot" w:pos="4824"/>
              </w:tabs>
              <w:ind w:right="144"/>
              <w:jc w:val="right"/>
            </w:pPr>
            <w:r w:rsidRPr="00C15130">
              <w:rPr>
                <w:szCs w:val="18"/>
                <w:lang w:val="en-US"/>
              </w:rPr>
              <w:t>88,000</w:t>
            </w:r>
          </w:p>
        </w:tc>
      </w:tr>
      <w:tr w:rsidR="006E610B" w:rsidRPr="00C15130" w14:paraId="3E526B8C" w14:textId="77777777" w:rsidTr="00272276">
        <w:trPr>
          <w:trHeight w:val="20"/>
          <w:jc w:val="center"/>
        </w:trPr>
        <w:tc>
          <w:tcPr>
            <w:tcW w:w="5067" w:type="dxa"/>
            <w:tcBorders>
              <w:top w:val="nil"/>
              <w:left w:val="nil"/>
              <w:bottom w:val="nil"/>
              <w:right w:val="nil"/>
            </w:tcBorders>
            <w:shd w:val="clear" w:color="auto" w:fill="FFFFFF"/>
          </w:tcPr>
          <w:p w14:paraId="3E526B88" w14:textId="77777777" w:rsidR="006E610B" w:rsidRPr="00C15130" w:rsidRDefault="002D394F" w:rsidP="00344BBA">
            <w:pPr>
              <w:shd w:val="clear" w:color="auto" w:fill="FFFFFF"/>
              <w:tabs>
                <w:tab w:val="left" w:leader="dot" w:pos="4824"/>
              </w:tabs>
              <w:ind w:left="677" w:hanging="576"/>
            </w:pPr>
            <w:r w:rsidRPr="00C15130">
              <w:rPr>
                <w:szCs w:val="18"/>
                <w:lang w:val="en-US"/>
              </w:rPr>
              <w:t xml:space="preserve">11. Payments under the </w:t>
            </w:r>
            <w:r w:rsidRPr="00C15130">
              <w:rPr>
                <w:i/>
                <w:iCs/>
                <w:szCs w:val="18"/>
                <w:lang w:val="en-US"/>
              </w:rPr>
              <w:t xml:space="preserve">Compensation </w:t>
            </w:r>
            <w:r w:rsidR="009F0935" w:rsidRPr="00C15130">
              <w:rPr>
                <w:iCs/>
                <w:szCs w:val="18"/>
                <w:lang w:val="en-US"/>
              </w:rPr>
              <w:t>(</w:t>
            </w:r>
            <w:r w:rsidRPr="00C15130">
              <w:rPr>
                <w:i/>
                <w:iCs/>
                <w:szCs w:val="18"/>
                <w:lang w:val="en-US"/>
              </w:rPr>
              <w:t>Commonwealth Employees</w:t>
            </w:r>
            <w:r w:rsidR="009F0935" w:rsidRPr="00C15130">
              <w:rPr>
                <w:iCs/>
                <w:szCs w:val="18"/>
                <w:lang w:val="en-US"/>
              </w:rPr>
              <w:t>)</w:t>
            </w:r>
            <w:r w:rsidRPr="00C15130">
              <w:rPr>
                <w:i/>
                <w:iCs/>
                <w:szCs w:val="18"/>
                <w:lang w:val="en-US"/>
              </w:rPr>
              <w:t xml:space="preserve"> Act </w:t>
            </w:r>
            <w:r w:rsidRPr="00C15130">
              <w:rPr>
                <w:szCs w:val="18"/>
                <w:lang w:val="en-US"/>
              </w:rPr>
              <w:t>1971</w:t>
            </w:r>
            <w:r w:rsidR="00272276">
              <w:rPr>
                <w:szCs w:val="18"/>
                <w:lang w:val="en-US"/>
              </w:rPr>
              <w:tab/>
            </w:r>
          </w:p>
        </w:tc>
        <w:tc>
          <w:tcPr>
            <w:tcW w:w="1185" w:type="dxa"/>
            <w:tcBorders>
              <w:top w:val="nil"/>
              <w:left w:val="nil"/>
              <w:bottom w:val="nil"/>
              <w:right w:val="single" w:sz="6" w:space="0" w:color="auto"/>
            </w:tcBorders>
            <w:shd w:val="clear" w:color="auto" w:fill="FFFFFF"/>
            <w:vAlign w:val="bottom"/>
          </w:tcPr>
          <w:p w14:paraId="3E526B89" w14:textId="77777777" w:rsidR="006E610B" w:rsidRPr="00C15130" w:rsidRDefault="002D394F" w:rsidP="00272276">
            <w:pPr>
              <w:shd w:val="clear" w:color="auto" w:fill="FFFFFF"/>
              <w:tabs>
                <w:tab w:val="left" w:leader="dot" w:pos="4824"/>
              </w:tabs>
              <w:ind w:right="144"/>
              <w:jc w:val="right"/>
            </w:pPr>
            <w:r w:rsidRPr="00C15130">
              <w:rPr>
                <w:szCs w:val="18"/>
                <w:lang w:val="en-US"/>
              </w:rPr>
              <w:t>91,000</w:t>
            </w:r>
          </w:p>
        </w:tc>
        <w:tc>
          <w:tcPr>
            <w:tcW w:w="1578" w:type="dxa"/>
            <w:tcBorders>
              <w:top w:val="nil"/>
              <w:left w:val="single" w:sz="6" w:space="0" w:color="auto"/>
              <w:bottom w:val="nil"/>
              <w:right w:val="nil"/>
            </w:tcBorders>
            <w:shd w:val="clear" w:color="auto" w:fill="FFFFFF"/>
            <w:vAlign w:val="bottom"/>
          </w:tcPr>
          <w:p w14:paraId="3E526B8A" w14:textId="77777777" w:rsidR="006E610B" w:rsidRPr="00C15130" w:rsidRDefault="002D394F" w:rsidP="00272276">
            <w:pPr>
              <w:shd w:val="clear" w:color="auto" w:fill="FFFFFF"/>
              <w:tabs>
                <w:tab w:val="left" w:leader="dot" w:pos="4824"/>
              </w:tabs>
              <w:ind w:right="144"/>
              <w:jc w:val="right"/>
            </w:pPr>
            <w:r w:rsidRPr="00C15130">
              <w:rPr>
                <w:szCs w:val="18"/>
                <w:lang w:val="en-US"/>
              </w:rPr>
              <w:t>86,000</w:t>
            </w:r>
          </w:p>
        </w:tc>
        <w:tc>
          <w:tcPr>
            <w:tcW w:w="1199" w:type="dxa"/>
            <w:tcBorders>
              <w:top w:val="nil"/>
              <w:left w:val="nil"/>
              <w:bottom w:val="nil"/>
              <w:right w:val="nil"/>
            </w:tcBorders>
            <w:shd w:val="clear" w:color="auto" w:fill="FFFFFF"/>
            <w:vAlign w:val="bottom"/>
          </w:tcPr>
          <w:p w14:paraId="3E526B8B" w14:textId="77777777" w:rsidR="006E610B" w:rsidRPr="00C15130" w:rsidRDefault="002D394F" w:rsidP="00272276">
            <w:pPr>
              <w:shd w:val="clear" w:color="auto" w:fill="FFFFFF"/>
              <w:tabs>
                <w:tab w:val="left" w:leader="dot" w:pos="4824"/>
              </w:tabs>
              <w:ind w:right="144"/>
              <w:jc w:val="right"/>
            </w:pPr>
            <w:r w:rsidRPr="00C15130">
              <w:rPr>
                <w:szCs w:val="18"/>
                <w:lang w:val="en-US"/>
              </w:rPr>
              <w:t>66,116</w:t>
            </w:r>
          </w:p>
        </w:tc>
      </w:tr>
      <w:tr w:rsidR="006E610B" w:rsidRPr="00C15130" w14:paraId="3E526B91" w14:textId="77777777" w:rsidTr="00272276">
        <w:trPr>
          <w:trHeight w:val="20"/>
          <w:jc w:val="center"/>
        </w:trPr>
        <w:tc>
          <w:tcPr>
            <w:tcW w:w="5067" w:type="dxa"/>
            <w:tcBorders>
              <w:top w:val="nil"/>
              <w:left w:val="nil"/>
              <w:right w:val="nil"/>
            </w:tcBorders>
            <w:shd w:val="clear" w:color="auto" w:fill="FFFFFF"/>
          </w:tcPr>
          <w:p w14:paraId="3E526B8D" w14:textId="77777777" w:rsidR="006E610B" w:rsidRPr="00C15130" w:rsidRDefault="002D394F" w:rsidP="00344BBA">
            <w:pPr>
              <w:shd w:val="clear" w:color="auto" w:fill="FFFFFF"/>
              <w:tabs>
                <w:tab w:val="left" w:leader="dot" w:pos="4824"/>
              </w:tabs>
              <w:ind w:left="677" w:hanging="576"/>
            </w:pPr>
            <w:r w:rsidRPr="00C15130">
              <w:rPr>
                <w:szCs w:val="18"/>
                <w:lang w:val="en-US"/>
              </w:rPr>
              <w:t>12. Incidental and other expenditure</w:t>
            </w:r>
            <w:r w:rsidR="00272276">
              <w:rPr>
                <w:szCs w:val="18"/>
                <w:lang w:val="en-US"/>
              </w:rPr>
              <w:tab/>
            </w:r>
          </w:p>
        </w:tc>
        <w:tc>
          <w:tcPr>
            <w:tcW w:w="1185" w:type="dxa"/>
            <w:tcBorders>
              <w:top w:val="nil"/>
              <w:left w:val="nil"/>
              <w:bottom w:val="single" w:sz="6" w:space="0" w:color="auto"/>
              <w:right w:val="single" w:sz="6" w:space="0" w:color="auto"/>
            </w:tcBorders>
            <w:shd w:val="clear" w:color="auto" w:fill="FFFFFF"/>
            <w:vAlign w:val="bottom"/>
          </w:tcPr>
          <w:p w14:paraId="3E526B8E" w14:textId="77777777" w:rsidR="006E610B" w:rsidRPr="00C15130" w:rsidRDefault="002D394F" w:rsidP="00272276">
            <w:pPr>
              <w:shd w:val="clear" w:color="auto" w:fill="FFFFFF"/>
              <w:tabs>
                <w:tab w:val="left" w:leader="dot" w:pos="4824"/>
              </w:tabs>
              <w:ind w:right="144"/>
              <w:jc w:val="right"/>
            </w:pPr>
            <w:r w:rsidRPr="00C15130">
              <w:rPr>
                <w:szCs w:val="18"/>
                <w:lang w:val="en-US"/>
              </w:rPr>
              <w:t>260,000</w:t>
            </w:r>
          </w:p>
        </w:tc>
        <w:tc>
          <w:tcPr>
            <w:tcW w:w="1578" w:type="dxa"/>
            <w:tcBorders>
              <w:top w:val="nil"/>
              <w:left w:val="single" w:sz="6" w:space="0" w:color="auto"/>
              <w:bottom w:val="single" w:sz="6" w:space="0" w:color="auto"/>
              <w:right w:val="nil"/>
            </w:tcBorders>
            <w:shd w:val="clear" w:color="auto" w:fill="FFFFFF"/>
            <w:vAlign w:val="bottom"/>
          </w:tcPr>
          <w:p w14:paraId="3E526B8F" w14:textId="77777777" w:rsidR="006E610B" w:rsidRPr="00C15130" w:rsidRDefault="002D394F" w:rsidP="00272276">
            <w:pPr>
              <w:shd w:val="clear" w:color="auto" w:fill="FFFFFF"/>
              <w:tabs>
                <w:tab w:val="left" w:leader="dot" w:pos="4824"/>
              </w:tabs>
              <w:ind w:right="144"/>
              <w:jc w:val="right"/>
            </w:pPr>
            <w:r w:rsidRPr="00C15130">
              <w:rPr>
                <w:szCs w:val="18"/>
                <w:lang w:val="en-US"/>
              </w:rPr>
              <w:t>274,000</w:t>
            </w:r>
          </w:p>
        </w:tc>
        <w:tc>
          <w:tcPr>
            <w:tcW w:w="1199" w:type="dxa"/>
            <w:tcBorders>
              <w:top w:val="nil"/>
              <w:left w:val="nil"/>
              <w:bottom w:val="single" w:sz="6" w:space="0" w:color="auto"/>
              <w:right w:val="nil"/>
            </w:tcBorders>
            <w:shd w:val="clear" w:color="auto" w:fill="FFFFFF"/>
            <w:vAlign w:val="bottom"/>
          </w:tcPr>
          <w:p w14:paraId="3E526B90" w14:textId="77777777" w:rsidR="006E610B" w:rsidRPr="00C15130" w:rsidRDefault="002D394F" w:rsidP="00272276">
            <w:pPr>
              <w:shd w:val="clear" w:color="auto" w:fill="FFFFFF"/>
              <w:tabs>
                <w:tab w:val="left" w:leader="dot" w:pos="4824"/>
              </w:tabs>
              <w:ind w:right="144"/>
              <w:jc w:val="right"/>
            </w:pPr>
            <w:r w:rsidRPr="00C15130">
              <w:rPr>
                <w:szCs w:val="18"/>
                <w:lang w:val="en-US"/>
              </w:rPr>
              <w:t>270,842</w:t>
            </w:r>
          </w:p>
        </w:tc>
      </w:tr>
      <w:tr w:rsidR="006E610B" w:rsidRPr="00C15130" w14:paraId="3E526B96" w14:textId="77777777" w:rsidTr="00272276">
        <w:trPr>
          <w:trHeight w:val="20"/>
          <w:jc w:val="center"/>
        </w:trPr>
        <w:tc>
          <w:tcPr>
            <w:tcW w:w="5067" w:type="dxa"/>
            <w:tcBorders>
              <w:left w:val="nil"/>
              <w:bottom w:val="nil"/>
              <w:right w:val="nil"/>
            </w:tcBorders>
            <w:shd w:val="clear" w:color="auto" w:fill="FFFFFF"/>
          </w:tcPr>
          <w:p w14:paraId="3E526B92" w14:textId="77777777" w:rsidR="006E610B" w:rsidRPr="00C15130" w:rsidRDefault="006E610B" w:rsidP="00291707">
            <w:pPr>
              <w:shd w:val="clear" w:color="auto" w:fill="FFFFFF"/>
              <w:tabs>
                <w:tab w:val="left" w:leader="dot" w:pos="4824"/>
              </w:tabs>
              <w:jc w:val="both"/>
            </w:pPr>
          </w:p>
        </w:tc>
        <w:tc>
          <w:tcPr>
            <w:tcW w:w="1185" w:type="dxa"/>
            <w:tcBorders>
              <w:top w:val="single" w:sz="6" w:space="0" w:color="auto"/>
              <w:left w:val="nil"/>
              <w:bottom w:val="nil"/>
              <w:right w:val="single" w:sz="6" w:space="0" w:color="auto"/>
            </w:tcBorders>
            <w:shd w:val="clear" w:color="auto" w:fill="FFFFFF"/>
            <w:vAlign w:val="bottom"/>
          </w:tcPr>
          <w:p w14:paraId="3E526B93" w14:textId="77777777" w:rsidR="006E610B" w:rsidRPr="00C15130" w:rsidRDefault="002D394F" w:rsidP="00272276">
            <w:pPr>
              <w:shd w:val="clear" w:color="auto" w:fill="FFFFFF"/>
              <w:tabs>
                <w:tab w:val="left" w:leader="dot" w:pos="4824"/>
              </w:tabs>
              <w:ind w:right="144"/>
              <w:jc w:val="right"/>
            </w:pPr>
            <w:r w:rsidRPr="00C15130">
              <w:rPr>
                <w:szCs w:val="18"/>
                <w:lang w:val="en-US"/>
              </w:rPr>
              <w:t>5,498,000</w:t>
            </w:r>
          </w:p>
        </w:tc>
        <w:tc>
          <w:tcPr>
            <w:tcW w:w="1578" w:type="dxa"/>
            <w:tcBorders>
              <w:top w:val="single" w:sz="6" w:space="0" w:color="auto"/>
              <w:left w:val="single" w:sz="6" w:space="0" w:color="auto"/>
              <w:bottom w:val="nil"/>
              <w:right w:val="nil"/>
            </w:tcBorders>
            <w:shd w:val="clear" w:color="auto" w:fill="FFFFFF"/>
            <w:vAlign w:val="bottom"/>
          </w:tcPr>
          <w:p w14:paraId="3E526B94" w14:textId="77777777" w:rsidR="006E610B" w:rsidRPr="00C15130" w:rsidRDefault="002D394F" w:rsidP="00272276">
            <w:pPr>
              <w:shd w:val="clear" w:color="auto" w:fill="FFFFFF"/>
              <w:tabs>
                <w:tab w:val="left" w:leader="dot" w:pos="4824"/>
              </w:tabs>
              <w:ind w:right="144"/>
              <w:jc w:val="right"/>
            </w:pPr>
            <w:r w:rsidRPr="00C15130">
              <w:rPr>
                <w:szCs w:val="18"/>
                <w:lang w:val="en-US"/>
              </w:rPr>
              <w:t>4,520,500</w:t>
            </w:r>
          </w:p>
        </w:tc>
        <w:tc>
          <w:tcPr>
            <w:tcW w:w="1199" w:type="dxa"/>
            <w:tcBorders>
              <w:top w:val="single" w:sz="6" w:space="0" w:color="auto"/>
              <w:left w:val="nil"/>
              <w:bottom w:val="nil"/>
              <w:right w:val="nil"/>
            </w:tcBorders>
            <w:shd w:val="clear" w:color="auto" w:fill="FFFFFF"/>
            <w:vAlign w:val="bottom"/>
          </w:tcPr>
          <w:p w14:paraId="3E526B95" w14:textId="77777777" w:rsidR="006E610B" w:rsidRPr="00C15130" w:rsidRDefault="002D394F" w:rsidP="00272276">
            <w:pPr>
              <w:shd w:val="clear" w:color="auto" w:fill="FFFFFF"/>
              <w:tabs>
                <w:tab w:val="left" w:leader="dot" w:pos="4824"/>
              </w:tabs>
              <w:ind w:right="144"/>
              <w:jc w:val="right"/>
            </w:pPr>
            <w:r w:rsidRPr="00C15130">
              <w:rPr>
                <w:szCs w:val="18"/>
                <w:lang w:val="en-US"/>
              </w:rPr>
              <w:t>4,300,597</w:t>
            </w:r>
          </w:p>
        </w:tc>
      </w:tr>
      <w:tr w:rsidR="006E610B" w:rsidRPr="00C15130" w14:paraId="3E526B9B" w14:textId="77777777" w:rsidTr="00272276">
        <w:trPr>
          <w:trHeight w:val="20"/>
          <w:jc w:val="center"/>
        </w:trPr>
        <w:tc>
          <w:tcPr>
            <w:tcW w:w="5067" w:type="dxa"/>
            <w:tcBorders>
              <w:top w:val="nil"/>
              <w:left w:val="nil"/>
              <w:right w:val="nil"/>
            </w:tcBorders>
            <w:shd w:val="clear" w:color="auto" w:fill="FFFFFF"/>
          </w:tcPr>
          <w:p w14:paraId="3E526B97" w14:textId="77777777" w:rsidR="006E610B" w:rsidRPr="00C15130" w:rsidRDefault="002D394F" w:rsidP="00272276">
            <w:pPr>
              <w:shd w:val="clear" w:color="auto" w:fill="FFFFFF"/>
              <w:tabs>
                <w:tab w:val="left" w:leader="dot" w:pos="4824"/>
              </w:tabs>
              <w:spacing w:before="240"/>
              <w:ind w:left="72"/>
              <w:jc w:val="both"/>
            </w:pPr>
            <w:r w:rsidRPr="00C15130">
              <w:rPr>
                <w:b/>
                <w:bCs/>
                <w:szCs w:val="18"/>
                <w:lang w:val="en-US"/>
              </w:rPr>
              <w:t>3.</w:t>
            </w:r>
            <w:r w:rsidRPr="00C15130">
              <w:rPr>
                <w:rFonts w:eastAsia="Times New Roman"/>
                <w:b/>
                <w:bCs/>
                <w:szCs w:val="18"/>
                <w:lang w:val="en-US"/>
              </w:rPr>
              <w:t>—Other Services—</w:t>
            </w:r>
          </w:p>
        </w:tc>
        <w:tc>
          <w:tcPr>
            <w:tcW w:w="1185" w:type="dxa"/>
            <w:tcBorders>
              <w:top w:val="nil"/>
              <w:left w:val="nil"/>
              <w:bottom w:val="single" w:sz="6" w:space="0" w:color="auto"/>
              <w:right w:val="single" w:sz="6" w:space="0" w:color="auto"/>
            </w:tcBorders>
            <w:shd w:val="clear" w:color="auto" w:fill="FFFFFF"/>
            <w:vAlign w:val="bottom"/>
          </w:tcPr>
          <w:p w14:paraId="3E526B98" w14:textId="77777777" w:rsidR="006E610B" w:rsidRPr="00C15130" w:rsidRDefault="006E610B" w:rsidP="00272276">
            <w:pPr>
              <w:shd w:val="clear" w:color="auto" w:fill="FFFFFF"/>
              <w:tabs>
                <w:tab w:val="left" w:leader="dot" w:pos="4824"/>
              </w:tabs>
              <w:ind w:right="144"/>
              <w:jc w:val="right"/>
            </w:pPr>
          </w:p>
        </w:tc>
        <w:tc>
          <w:tcPr>
            <w:tcW w:w="1578" w:type="dxa"/>
            <w:tcBorders>
              <w:top w:val="nil"/>
              <w:left w:val="single" w:sz="6" w:space="0" w:color="auto"/>
              <w:bottom w:val="single" w:sz="6" w:space="0" w:color="auto"/>
              <w:right w:val="nil"/>
            </w:tcBorders>
            <w:shd w:val="clear" w:color="auto" w:fill="FFFFFF"/>
            <w:vAlign w:val="bottom"/>
          </w:tcPr>
          <w:p w14:paraId="3E526B99" w14:textId="77777777" w:rsidR="006E610B" w:rsidRPr="00C15130" w:rsidRDefault="006E610B" w:rsidP="00272276">
            <w:pPr>
              <w:shd w:val="clear" w:color="auto" w:fill="FFFFFF"/>
              <w:tabs>
                <w:tab w:val="left" w:leader="dot" w:pos="4824"/>
              </w:tabs>
              <w:ind w:right="144"/>
              <w:jc w:val="right"/>
            </w:pPr>
          </w:p>
        </w:tc>
        <w:tc>
          <w:tcPr>
            <w:tcW w:w="1199" w:type="dxa"/>
            <w:tcBorders>
              <w:top w:val="nil"/>
              <w:left w:val="nil"/>
              <w:bottom w:val="single" w:sz="6" w:space="0" w:color="auto"/>
              <w:right w:val="nil"/>
            </w:tcBorders>
            <w:shd w:val="clear" w:color="auto" w:fill="FFFFFF"/>
            <w:vAlign w:val="bottom"/>
          </w:tcPr>
          <w:p w14:paraId="3E526B9A" w14:textId="77777777" w:rsidR="006E610B" w:rsidRPr="00C15130" w:rsidRDefault="006E610B" w:rsidP="00272276">
            <w:pPr>
              <w:shd w:val="clear" w:color="auto" w:fill="FFFFFF"/>
              <w:tabs>
                <w:tab w:val="left" w:leader="dot" w:pos="4824"/>
              </w:tabs>
              <w:ind w:right="144"/>
              <w:jc w:val="right"/>
            </w:pPr>
          </w:p>
        </w:tc>
      </w:tr>
      <w:tr w:rsidR="006E610B" w:rsidRPr="00C15130" w14:paraId="3E526BA0" w14:textId="77777777" w:rsidTr="00272276">
        <w:trPr>
          <w:trHeight w:val="20"/>
          <w:jc w:val="center"/>
        </w:trPr>
        <w:tc>
          <w:tcPr>
            <w:tcW w:w="5067" w:type="dxa"/>
            <w:tcBorders>
              <w:left w:val="nil"/>
              <w:bottom w:val="nil"/>
              <w:right w:val="nil"/>
            </w:tcBorders>
            <w:shd w:val="clear" w:color="auto" w:fill="FFFFFF"/>
          </w:tcPr>
          <w:p w14:paraId="3E526B9C" w14:textId="77777777" w:rsidR="006E610B" w:rsidRPr="00C15130" w:rsidRDefault="002D394F" w:rsidP="00344BBA">
            <w:pPr>
              <w:shd w:val="clear" w:color="auto" w:fill="FFFFFF"/>
              <w:tabs>
                <w:tab w:val="left" w:leader="dot" w:pos="4824"/>
              </w:tabs>
              <w:ind w:left="677" w:hanging="576"/>
            </w:pPr>
            <w:r w:rsidRPr="00C15130">
              <w:rPr>
                <w:szCs w:val="18"/>
                <w:lang w:val="en-US"/>
              </w:rPr>
              <w:t>01. International Agricultural Co-operation</w:t>
            </w:r>
            <w:r w:rsidR="00272276">
              <w:rPr>
                <w:szCs w:val="18"/>
                <w:lang w:val="en-US"/>
              </w:rPr>
              <w:tab/>
            </w:r>
          </w:p>
        </w:tc>
        <w:tc>
          <w:tcPr>
            <w:tcW w:w="1185" w:type="dxa"/>
            <w:tcBorders>
              <w:top w:val="single" w:sz="6" w:space="0" w:color="auto"/>
              <w:left w:val="nil"/>
              <w:bottom w:val="nil"/>
              <w:right w:val="single" w:sz="6" w:space="0" w:color="auto"/>
            </w:tcBorders>
            <w:shd w:val="clear" w:color="auto" w:fill="FFFFFF"/>
            <w:vAlign w:val="bottom"/>
          </w:tcPr>
          <w:p w14:paraId="3E526B9D" w14:textId="77777777" w:rsidR="006E610B" w:rsidRPr="00C15130" w:rsidRDefault="002D394F" w:rsidP="00272276">
            <w:pPr>
              <w:shd w:val="clear" w:color="auto" w:fill="FFFFFF"/>
              <w:tabs>
                <w:tab w:val="left" w:leader="dot" w:pos="4824"/>
              </w:tabs>
              <w:ind w:right="144"/>
              <w:jc w:val="right"/>
            </w:pPr>
            <w:r w:rsidRPr="00C15130">
              <w:rPr>
                <w:szCs w:val="18"/>
                <w:lang w:val="en-US"/>
              </w:rPr>
              <w:t>105,000</w:t>
            </w:r>
          </w:p>
        </w:tc>
        <w:tc>
          <w:tcPr>
            <w:tcW w:w="1578" w:type="dxa"/>
            <w:tcBorders>
              <w:top w:val="single" w:sz="6" w:space="0" w:color="auto"/>
              <w:left w:val="single" w:sz="6" w:space="0" w:color="auto"/>
              <w:bottom w:val="nil"/>
              <w:right w:val="nil"/>
            </w:tcBorders>
            <w:shd w:val="clear" w:color="auto" w:fill="FFFFFF"/>
            <w:vAlign w:val="bottom"/>
          </w:tcPr>
          <w:p w14:paraId="3E526B9E" w14:textId="77777777" w:rsidR="006E610B" w:rsidRPr="00C15130" w:rsidRDefault="002D394F" w:rsidP="00272276">
            <w:pPr>
              <w:shd w:val="clear" w:color="auto" w:fill="FFFFFF"/>
              <w:tabs>
                <w:tab w:val="left" w:leader="dot" w:pos="4824"/>
              </w:tabs>
              <w:ind w:right="144"/>
              <w:jc w:val="right"/>
            </w:pPr>
            <w:r w:rsidRPr="00C15130">
              <w:rPr>
                <w:szCs w:val="18"/>
                <w:lang w:val="en-US"/>
              </w:rPr>
              <w:t>85,000</w:t>
            </w:r>
          </w:p>
        </w:tc>
        <w:tc>
          <w:tcPr>
            <w:tcW w:w="1199" w:type="dxa"/>
            <w:tcBorders>
              <w:top w:val="single" w:sz="6" w:space="0" w:color="auto"/>
              <w:left w:val="nil"/>
              <w:bottom w:val="nil"/>
              <w:right w:val="nil"/>
            </w:tcBorders>
            <w:shd w:val="clear" w:color="auto" w:fill="FFFFFF"/>
            <w:vAlign w:val="bottom"/>
          </w:tcPr>
          <w:p w14:paraId="3E526B9F" w14:textId="77777777" w:rsidR="006E610B" w:rsidRPr="00C15130" w:rsidRDefault="002D394F" w:rsidP="00272276">
            <w:pPr>
              <w:shd w:val="clear" w:color="auto" w:fill="FFFFFF"/>
              <w:tabs>
                <w:tab w:val="left" w:leader="dot" w:pos="4824"/>
              </w:tabs>
              <w:ind w:right="144"/>
              <w:jc w:val="right"/>
            </w:pPr>
            <w:r w:rsidRPr="00C15130">
              <w:rPr>
                <w:szCs w:val="18"/>
                <w:lang w:val="en-US"/>
              </w:rPr>
              <w:t>19,773</w:t>
            </w:r>
          </w:p>
        </w:tc>
      </w:tr>
      <w:tr w:rsidR="006E610B" w:rsidRPr="00C15130" w14:paraId="3E526BA5" w14:textId="77777777" w:rsidTr="00272276">
        <w:trPr>
          <w:trHeight w:val="20"/>
          <w:jc w:val="center"/>
        </w:trPr>
        <w:tc>
          <w:tcPr>
            <w:tcW w:w="5067" w:type="dxa"/>
            <w:tcBorders>
              <w:top w:val="nil"/>
              <w:left w:val="nil"/>
              <w:bottom w:val="nil"/>
              <w:right w:val="nil"/>
            </w:tcBorders>
            <w:shd w:val="clear" w:color="auto" w:fill="FFFFFF"/>
          </w:tcPr>
          <w:p w14:paraId="3E526BA1" w14:textId="77777777" w:rsidR="006E610B" w:rsidRPr="00C15130" w:rsidRDefault="002D394F" w:rsidP="00344BBA">
            <w:pPr>
              <w:shd w:val="clear" w:color="auto" w:fill="FFFFFF"/>
              <w:tabs>
                <w:tab w:val="left" w:leader="dot" w:pos="4824"/>
              </w:tabs>
              <w:ind w:left="677" w:hanging="576"/>
            </w:pPr>
            <w:r w:rsidRPr="00C15130">
              <w:rPr>
                <w:szCs w:val="18"/>
                <w:lang w:val="en-US"/>
              </w:rPr>
              <w:t>02. Tobacco research (for payment to the Tobacco Industry Trust Account)</w:t>
            </w:r>
            <w:r w:rsidR="00272276">
              <w:rPr>
                <w:szCs w:val="18"/>
                <w:lang w:val="en-US"/>
              </w:rPr>
              <w:tab/>
            </w:r>
          </w:p>
        </w:tc>
        <w:tc>
          <w:tcPr>
            <w:tcW w:w="1185" w:type="dxa"/>
            <w:tcBorders>
              <w:top w:val="nil"/>
              <w:left w:val="nil"/>
              <w:bottom w:val="nil"/>
              <w:right w:val="single" w:sz="6" w:space="0" w:color="auto"/>
            </w:tcBorders>
            <w:shd w:val="clear" w:color="auto" w:fill="FFFFFF"/>
            <w:vAlign w:val="bottom"/>
          </w:tcPr>
          <w:p w14:paraId="3E526BA2" w14:textId="77777777" w:rsidR="006E610B" w:rsidRPr="00C15130" w:rsidRDefault="002D394F" w:rsidP="00272276">
            <w:pPr>
              <w:shd w:val="clear" w:color="auto" w:fill="FFFFFF"/>
              <w:tabs>
                <w:tab w:val="left" w:leader="dot" w:pos="4824"/>
              </w:tabs>
              <w:ind w:right="144"/>
              <w:jc w:val="right"/>
            </w:pPr>
            <w:r w:rsidRPr="00C15130">
              <w:rPr>
                <w:szCs w:val="18"/>
                <w:lang w:val="en-US"/>
              </w:rPr>
              <w:t>378,000</w:t>
            </w:r>
          </w:p>
        </w:tc>
        <w:tc>
          <w:tcPr>
            <w:tcW w:w="1578" w:type="dxa"/>
            <w:tcBorders>
              <w:top w:val="nil"/>
              <w:left w:val="single" w:sz="6" w:space="0" w:color="auto"/>
              <w:bottom w:val="nil"/>
              <w:right w:val="nil"/>
            </w:tcBorders>
            <w:shd w:val="clear" w:color="auto" w:fill="FFFFFF"/>
            <w:vAlign w:val="bottom"/>
          </w:tcPr>
          <w:p w14:paraId="3E526BA3" w14:textId="77777777" w:rsidR="006E610B" w:rsidRPr="00C15130" w:rsidRDefault="002D394F" w:rsidP="00272276">
            <w:pPr>
              <w:shd w:val="clear" w:color="auto" w:fill="FFFFFF"/>
              <w:tabs>
                <w:tab w:val="left" w:leader="dot" w:pos="4824"/>
              </w:tabs>
              <w:ind w:right="144"/>
              <w:jc w:val="right"/>
            </w:pPr>
            <w:r w:rsidRPr="00C15130">
              <w:rPr>
                <w:szCs w:val="18"/>
                <w:lang w:val="en-US"/>
              </w:rPr>
              <w:t>404,000</w:t>
            </w:r>
          </w:p>
        </w:tc>
        <w:tc>
          <w:tcPr>
            <w:tcW w:w="1199" w:type="dxa"/>
            <w:tcBorders>
              <w:top w:val="nil"/>
              <w:left w:val="nil"/>
              <w:bottom w:val="nil"/>
              <w:right w:val="nil"/>
            </w:tcBorders>
            <w:shd w:val="clear" w:color="auto" w:fill="FFFFFF"/>
            <w:vAlign w:val="bottom"/>
          </w:tcPr>
          <w:p w14:paraId="3E526BA4" w14:textId="77777777" w:rsidR="006E610B" w:rsidRPr="00C15130" w:rsidRDefault="002D394F" w:rsidP="00272276">
            <w:pPr>
              <w:shd w:val="clear" w:color="auto" w:fill="FFFFFF"/>
              <w:tabs>
                <w:tab w:val="left" w:leader="dot" w:pos="4824"/>
              </w:tabs>
              <w:ind w:right="144"/>
              <w:jc w:val="right"/>
            </w:pPr>
            <w:r w:rsidRPr="00C15130">
              <w:rPr>
                <w:szCs w:val="18"/>
                <w:lang w:val="en-US"/>
              </w:rPr>
              <w:t>404,000</w:t>
            </w:r>
          </w:p>
        </w:tc>
      </w:tr>
      <w:tr w:rsidR="006E610B" w:rsidRPr="00C15130" w14:paraId="3E526BAA" w14:textId="77777777" w:rsidTr="00272276">
        <w:trPr>
          <w:trHeight w:val="20"/>
          <w:jc w:val="center"/>
        </w:trPr>
        <w:tc>
          <w:tcPr>
            <w:tcW w:w="5067" w:type="dxa"/>
            <w:tcBorders>
              <w:top w:val="nil"/>
              <w:left w:val="nil"/>
              <w:bottom w:val="nil"/>
              <w:right w:val="nil"/>
            </w:tcBorders>
            <w:shd w:val="clear" w:color="auto" w:fill="FFFFFF"/>
          </w:tcPr>
          <w:p w14:paraId="3E526BA6" w14:textId="77777777" w:rsidR="006E610B" w:rsidRPr="00C15130" w:rsidRDefault="002D394F" w:rsidP="00344BBA">
            <w:pPr>
              <w:shd w:val="clear" w:color="auto" w:fill="FFFFFF"/>
              <w:tabs>
                <w:tab w:val="left" w:leader="dot" w:pos="4824"/>
              </w:tabs>
              <w:ind w:left="677" w:hanging="576"/>
            </w:pPr>
            <w:r w:rsidRPr="00C15130">
              <w:rPr>
                <w:szCs w:val="18"/>
                <w:lang w:val="en-US"/>
              </w:rPr>
              <w:t>03. Commonwealth Extension Services</w:t>
            </w:r>
            <w:r w:rsidRPr="00C15130">
              <w:rPr>
                <w:rFonts w:eastAsia="Times New Roman"/>
                <w:szCs w:val="18"/>
                <w:lang w:val="en-US"/>
              </w:rPr>
              <w:t>—Grant</w:t>
            </w:r>
            <w:r w:rsidR="00272276">
              <w:rPr>
                <w:rFonts w:eastAsia="Times New Roman"/>
                <w:szCs w:val="18"/>
                <w:lang w:val="en-US"/>
              </w:rPr>
              <w:tab/>
            </w:r>
          </w:p>
        </w:tc>
        <w:tc>
          <w:tcPr>
            <w:tcW w:w="1185" w:type="dxa"/>
            <w:tcBorders>
              <w:top w:val="nil"/>
              <w:left w:val="nil"/>
              <w:bottom w:val="nil"/>
              <w:right w:val="single" w:sz="6" w:space="0" w:color="auto"/>
            </w:tcBorders>
            <w:shd w:val="clear" w:color="auto" w:fill="FFFFFF"/>
            <w:vAlign w:val="bottom"/>
          </w:tcPr>
          <w:p w14:paraId="3E526BA7" w14:textId="77777777" w:rsidR="006E610B" w:rsidRPr="00C15130" w:rsidRDefault="002D394F" w:rsidP="00272276">
            <w:pPr>
              <w:shd w:val="clear" w:color="auto" w:fill="FFFFFF"/>
              <w:tabs>
                <w:tab w:val="left" w:leader="dot" w:pos="4824"/>
              </w:tabs>
              <w:ind w:right="144"/>
              <w:jc w:val="right"/>
            </w:pPr>
            <w:r w:rsidRPr="00C15130">
              <w:rPr>
                <w:szCs w:val="18"/>
                <w:lang w:val="en-US"/>
              </w:rPr>
              <w:t>244,000</w:t>
            </w:r>
          </w:p>
        </w:tc>
        <w:tc>
          <w:tcPr>
            <w:tcW w:w="1578" w:type="dxa"/>
            <w:tcBorders>
              <w:top w:val="nil"/>
              <w:left w:val="single" w:sz="6" w:space="0" w:color="auto"/>
              <w:bottom w:val="nil"/>
              <w:right w:val="nil"/>
            </w:tcBorders>
            <w:shd w:val="clear" w:color="auto" w:fill="FFFFFF"/>
            <w:vAlign w:val="bottom"/>
          </w:tcPr>
          <w:p w14:paraId="3E526BA8" w14:textId="77777777" w:rsidR="006E610B" w:rsidRPr="00C15130" w:rsidRDefault="002D394F" w:rsidP="00272276">
            <w:pPr>
              <w:shd w:val="clear" w:color="auto" w:fill="FFFFFF"/>
              <w:tabs>
                <w:tab w:val="left" w:leader="dot" w:pos="4824"/>
              </w:tabs>
              <w:ind w:right="144"/>
              <w:jc w:val="right"/>
            </w:pPr>
            <w:r w:rsidRPr="00C15130">
              <w:rPr>
                <w:szCs w:val="18"/>
                <w:lang w:val="en-US"/>
              </w:rPr>
              <w:t>220,000</w:t>
            </w:r>
          </w:p>
        </w:tc>
        <w:tc>
          <w:tcPr>
            <w:tcW w:w="1199" w:type="dxa"/>
            <w:tcBorders>
              <w:top w:val="nil"/>
              <w:left w:val="nil"/>
              <w:bottom w:val="nil"/>
              <w:right w:val="nil"/>
            </w:tcBorders>
            <w:shd w:val="clear" w:color="auto" w:fill="FFFFFF"/>
            <w:vAlign w:val="bottom"/>
          </w:tcPr>
          <w:p w14:paraId="3E526BA9" w14:textId="77777777" w:rsidR="006E610B" w:rsidRPr="00C15130" w:rsidRDefault="002D394F" w:rsidP="00272276">
            <w:pPr>
              <w:shd w:val="clear" w:color="auto" w:fill="FFFFFF"/>
              <w:tabs>
                <w:tab w:val="left" w:leader="dot" w:pos="4824"/>
              </w:tabs>
              <w:ind w:right="144"/>
              <w:jc w:val="right"/>
            </w:pPr>
            <w:r w:rsidRPr="00C15130">
              <w:rPr>
                <w:szCs w:val="18"/>
                <w:lang w:val="en-US"/>
              </w:rPr>
              <w:t>212,569</w:t>
            </w:r>
          </w:p>
        </w:tc>
      </w:tr>
      <w:tr w:rsidR="006E610B" w:rsidRPr="00C15130" w14:paraId="3E526BAF" w14:textId="77777777" w:rsidTr="00272276">
        <w:trPr>
          <w:trHeight w:val="20"/>
          <w:jc w:val="center"/>
        </w:trPr>
        <w:tc>
          <w:tcPr>
            <w:tcW w:w="5067" w:type="dxa"/>
            <w:tcBorders>
              <w:top w:val="nil"/>
              <w:left w:val="nil"/>
              <w:bottom w:val="nil"/>
              <w:right w:val="nil"/>
            </w:tcBorders>
            <w:shd w:val="clear" w:color="auto" w:fill="FFFFFF"/>
          </w:tcPr>
          <w:p w14:paraId="3E526BAB" w14:textId="77777777" w:rsidR="006E610B" w:rsidRPr="00C15130" w:rsidRDefault="002D394F" w:rsidP="00344BBA">
            <w:pPr>
              <w:shd w:val="clear" w:color="auto" w:fill="FFFFFF"/>
              <w:tabs>
                <w:tab w:val="left" w:leader="dot" w:pos="4824"/>
              </w:tabs>
              <w:ind w:left="677" w:hanging="576"/>
            </w:pPr>
            <w:r w:rsidRPr="00C15130">
              <w:rPr>
                <w:szCs w:val="18"/>
                <w:lang w:val="en-US"/>
              </w:rPr>
              <w:t>04. Commonwealth Special Research</w:t>
            </w:r>
            <w:r w:rsidRPr="00C15130">
              <w:rPr>
                <w:rFonts w:eastAsia="Times New Roman"/>
                <w:szCs w:val="18"/>
                <w:lang w:val="en-US"/>
              </w:rPr>
              <w:t>—Grant</w:t>
            </w:r>
            <w:r w:rsidR="00272276">
              <w:rPr>
                <w:rFonts w:eastAsia="Times New Roman"/>
                <w:szCs w:val="18"/>
                <w:lang w:val="en-US"/>
              </w:rPr>
              <w:tab/>
            </w:r>
          </w:p>
        </w:tc>
        <w:tc>
          <w:tcPr>
            <w:tcW w:w="1185" w:type="dxa"/>
            <w:tcBorders>
              <w:top w:val="nil"/>
              <w:left w:val="nil"/>
              <w:bottom w:val="nil"/>
              <w:right w:val="single" w:sz="6" w:space="0" w:color="auto"/>
            </w:tcBorders>
            <w:shd w:val="clear" w:color="auto" w:fill="FFFFFF"/>
            <w:vAlign w:val="bottom"/>
          </w:tcPr>
          <w:p w14:paraId="3E526BAC" w14:textId="77777777" w:rsidR="006E610B" w:rsidRPr="00C15130" w:rsidRDefault="002D394F" w:rsidP="00272276">
            <w:pPr>
              <w:shd w:val="clear" w:color="auto" w:fill="FFFFFF"/>
              <w:tabs>
                <w:tab w:val="left" w:leader="dot" w:pos="4824"/>
              </w:tabs>
              <w:ind w:right="144"/>
              <w:jc w:val="right"/>
            </w:pPr>
            <w:r w:rsidRPr="00C15130">
              <w:rPr>
                <w:szCs w:val="18"/>
                <w:lang w:val="en-US"/>
              </w:rPr>
              <w:t>171,000</w:t>
            </w:r>
          </w:p>
        </w:tc>
        <w:tc>
          <w:tcPr>
            <w:tcW w:w="1578" w:type="dxa"/>
            <w:tcBorders>
              <w:top w:val="nil"/>
              <w:left w:val="single" w:sz="6" w:space="0" w:color="auto"/>
              <w:bottom w:val="nil"/>
              <w:right w:val="nil"/>
            </w:tcBorders>
            <w:shd w:val="clear" w:color="auto" w:fill="FFFFFF"/>
            <w:vAlign w:val="bottom"/>
          </w:tcPr>
          <w:p w14:paraId="3E526BAD" w14:textId="77777777" w:rsidR="006E610B" w:rsidRPr="00C15130" w:rsidRDefault="002D394F" w:rsidP="00272276">
            <w:pPr>
              <w:shd w:val="clear" w:color="auto" w:fill="FFFFFF"/>
              <w:tabs>
                <w:tab w:val="left" w:leader="dot" w:pos="4824"/>
              </w:tabs>
              <w:ind w:right="144"/>
              <w:jc w:val="right"/>
            </w:pPr>
            <w:r w:rsidRPr="00C15130">
              <w:rPr>
                <w:szCs w:val="18"/>
                <w:lang w:val="en-US"/>
              </w:rPr>
              <w:t>149,000</w:t>
            </w:r>
          </w:p>
        </w:tc>
        <w:tc>
          <w:tcPr>
            <w:tcW w:w="1199" w:type="dxa"/>
            <w:tcBorders>
              <w:top w:val="nil"/>
              <w:left w:val="nil"/>
              <w:bottom w:val="nil"/>
              <w:right w:val="nil"/>
            </w:tcBorders>
            <w:shd w:val="clear" w:color="auto" w:fill="FFFFFF"/>
            <w:vAlign w:val="bottom"/>
          </w:tcPr>
          <w:p w14:paraId="3E526BAE" w14:textId="77777777" w:rsidR="006E610B" w:rsidRPr="00C15130" w:rsidRDefault="002D394F" w:rsidP="00272276">
            <w:pPr>
              <w:shd w:val="clear" w:color="auto" w:fill="FFFFFF"/>
              <w:tabs>
                <w:tab w:val="left" w:leader="dot" w:pos="4824"/>
              </w:tabs>
              <w:ind w:right="144"/>
              <w:jc w:val="right"/>
            </w:pPr>
            <w:r w:rsidRPr="00C15130">
              <w:rPr>
                <w:szCs w:val="18"/>
                <w:lang w:val="en-US"/>
              </w:rPr>
              <w:t>148,938</w:t>
            </w:r>
          </w:p>
        </w:tc>
      </w:tr>
      <w:tr w:rsidR="006E610B" w:rsidRPr="00C15130" w14:paraId="3E526BB4" w14:textId="77777777" w:rsidTr="00272276">
        <w:trPr>
          <w:trHeight w:val="20"/>
          <w:jc w:val="center"/>
        </w:trPr>
        <w:tc>
          <w:tcPr>
            <w:tcW w:w="5067" w:type="dxa"/>
            <w:tcBorders>
              <w:top w:val="nil"/>
              <w:left w:val="nil"/>
              <w:bottom w:val="nil"/>
              <w:right w:val="nil"/>
            </w:tcBorders>
            <w:shd w:val="clear" w:color="auto" w:fill="FFFFFF"/>
          </w:tcPr>
          <w:p w14:paraId="3E526BB0" w14:textId="77777777" w:rsidR="006E610B" w:rsidRPr="00C15130" w:rsidRDefault="002D394F" w:rsidP="00344BBA">
            <w:pPr>
              <w:shd w:val="clear" w:color="auto" w:fill="FFFFFF"/>
              <w:tabs>
                <w:tab w:val="left" w:leader="dot" w:pos="4824"/>
              </w:tabs>
              <w:ind w:left="677" w:hanging="576"/>
            </w:pPr>
            <w:r w:rsidRPr="00C15130">
              <w:rPr>
                <w:szCs w:val="18"/>
                <w:lang w:val="en-US"/>
              </w:rPr>
              <w:t>05. Australian Tobacco Board</w:t>
            </w:r>
            <w:r w:rsidRPr="00C15130">
              <w:rPr>
                <w:rFonts w:eastAsia="Times New Roman"/>
                <w:szCs w:val="18"/>
                <w:lang w:val="en-US"/>
              </w:rPr>
              <w:t>—Allocation of tobacco charges</w:t>
            </w:r>
            <w:r w:rsidR="00272276">
              <w:rPr>
                <w:rFonts w:eastAsia="Times New Roman"/>
                <w:szCs w:val="18"/>
                <w:lang w:val="en-US"/>
              </w:rPr>
              <w:tab/>
            </w:r>
          </w:p>
        </w:tc>
        <w:tc>
          <w:tcPr>
            <w:tcW w:w="1185" w:type="dxa"/>
            <w:tcBorders>
              <w:top w:val="nil"/>
              <w:left w:val="nil"/>
              <w:bottom w:val="nil"/>
              <w:right w:val="single" w:sz="6" w:space="0" w:color="auto"/>
            </w:tcBorders>
            <w:shd w:val="clear" w:color="auto" w:fill="FFFFFF"/>
            <w:vAlign w:val="bottom"/>
          </w:tcPr>
          <w:p w14:paraId="3E526BB1" w14:textId="77777777" w:rsidR="006E610B" w:rsidRPr="00C15130" w:rsidRDefault="002D394F" w:rsidP="00272276">
            <w:pPr>
              <w:shd w:val="clear" w:color="auto" w:fill="FFFFFF"/>
              <w:tabs>
                <w:tab w:val="left" w:leader="dot" w:pos="4824"/>
              </w:tabs>
              <w:ind w:right="144"/>
              <w:jc w:val="right"/>
            </w:pPr>
            <w:r w:rsidRPr="00C15130">
              <w:rPr>
                <w:szCs w:val="18"/>
                <w:lang w:val="en-US"/>
              </w:rPr>
              <w:t>124,000</w:t>
            </w:r>
          </w:p>
        </w:tc>
        <w:tc>
          <w:tcPr>
            <w:tcW w:w="1578" w:type="dxa"/>
            <w:tcBorders>
              <w:top w:val="nil"/>
              <w:left w:val="single" w:sz="6" w:space="0" w:color="auto"/>
              <w:bottom w:val="nil"/>
              <w:right w:val="nil"/>
            </w:tcBorders>
            <w:shd w:val="clear" w:color="auto" w:fill="FFFFFF"/>
            <w:vAlign w:val="bottom"/>
          </w:tcPr>
          <w:p w14:paraId="3E526BB2" w14:textId="77777777" w:rsidR="006E610B" w:rsidRPr="00C15130" w:rsidRDefault="002D394F" w:rsidP="00272276">
            <w:pPr>
              <w:shd w:val="clear" w:color="auto" w:fill="FFFFFF"/>
              <w:tabs>
                <w:tab w:val="left" w:leader="dot" w:pos="4824"/>
              </w:tabs>
              <w:ind w:right="144"/>
              <w:jc w:val="right"/>
            </w:pPr>
            <w:r w:rsidRPr="00C15130">
              <w:rPr>
                <w:szCs w:val="18"/>
                <w:lang w:val="en-US"/>
              </w:rPr>
              <w:t>116,000</w:t>
            </w:r>
          </w:p>
        </w:tc>
        <w:tc>
          <w:tcPr>
            <w:tcW w:w="1199" w:type="dxa"/>
            <w:tcBorders>
              <w:top w:val="nil"/>
              <w:left w:val="nil"/>
              <w:bottom w:val="nil"/>
              <w:right w:val="nil"/>
            </w:tcBorders>
            <w:shd w:val="clear" w:color="auto" w:fill="FFFFFF"/>
            <w:vAlign w:val="bottom"/>
          </w:tcPr>
          <w:p w14:paraId="3E526BB3" w14:textId="77777777" w:rsidR="006E610B" w:rsidRPr="00C15130" w:rsidRDefault="002D394F" w:rsidP="00272276">
            <w:pPr>
              <w:shd w:val="clear" w:color="auto" w:fill="FFFFFF"/>
              <w:tabs>
                <w:tab w:val="left" w:leader="dot" w:pos="4824"/>
              </w:tabs>
              <w:ind w:right="144"/>
              <w:jc w:val="right"/>
            </w:pPr>
            <w:r w:rsidRPr="00C15130">
              <w:rPr>
                <w:szCs w:val="18"/>
                <w:lang w:val="en-US"/>
              </w:rPr>
              <w:t>116,000</w:t>
            </w:r>
          </w:p>
        </w:tc>
      </w:tr>
      <w:tr w:rsidR="006E610B" w:rsidRPr="00C15130" w14:paraId="3E526BB9" w14:textId="77777777" w:rsidTr="00272276">
        <w:trPr>
          <w:trHeight w:val="20"/>
          <w:jc w:val="center"/>
        </w:trPr>
        <w:tc>
          <w:tcPr>
            <w:tcW w:w="5067" w:type="dxa"/>
            <w:tcBorders>
              <w:top w:val="nil"/>
              <w:left w:val="nil"/>
              <w:bottom w:val="nil"/>
              <w:right w:val="nil"/>
            </w:tcBorders>
            <w:shd w:val="clear" w:color="auto" w:fill="FFFFFF"/>
          </w:tcPr>
          <w:p w14:paraId="3E526BB5" w14:textId="77777777" w:rsidR="006E610B" w:rsidRPr="00C15130" w:rsidRDefault="002D394F" w:rsidP="00344BBA">
            <w:pPr>
              <w:shd w:val="clear" w:color="auto" w:fill="FFFFFF"/>
              <w:tabs>
                <w:tab w:val="left" w:leader="dot" w:pos="4824"/>
              </w:tabs>
              <w:ind w:left="677" w:hanging="576"/>
            </w:pPr>
            <w:r w:rsidRPr="00C15130">
              <w:rPr>
                <w:szCs w:val="18"/>
                <w:lang w:val="en-US"/>
              </w:rPr>
              <w:t>06. Payments to State Authorities in connexion with War Service Land Settlement</w:t>
            </w:r>
            <w:r w:rsidR="00272276">
              <w:rPr>
                <w:szCs w:val="18"/>
                <w:lang w:val="en-US"/>
              </w:rPr>
              <w:tab/>
            </w:r>
          </w:p>
        </w:tc>
        <w:tc>
          <w:tcPr>
            <w:tcW w:w="1185" w:type="dxa"/>
            <w:tcBorders>
              <w:top w:val="nil"/>
              <w:left w:val="nil"/>
              <w:bottom w:val="nil"/>
              <w:right w:val="single" w:sz="6" w:space="0" w:color="auto"/>
            </w:tcBorders>
            <w:shd w:val="clear" w:color="auto" w:fill="FFFFFF"/>
            <w:vAlign w:val="bottom"/>
          </w:tcPr>
          <w:p w14:paraId="3E526BB6" w14:textId="77777777" w:rsidR="006E610B" w:rsidRPr="00C15130" w:rsidRDefault="002D394F" w:rsidP="00272276">
            <w:pPr>
              <w:shd w:val="clear" w:color="auto" w:fill="FFFFFF"/>
              <w:tabs>
                <w:tab w:val="left" w:leader="dot" w:pos="4824"/>
              </w:tabs>
              <w:ind w:right="144"/>
              <w:jc w:val="right"/>
            </w:pPr>
            <w:r w:rsidRPr="00C15130">
              <w:rPr>
                <w:szCs w:val="18"/>
                <w:lang w:val="en-US"/>
              </w:rPr>
              <w:t>1,090,000</w:t>
            </w:r>
          </w:p>
        </w:tc>
        <w:tc>
          <w:tcPr>
            <w:tcW w:w="1578" w:type="dxa"/>
            <w:tcBorders>
              <w:top w:val="nil"/>
              <w:left w:val="single" w:sz="6" w:space="0" w:color="auto"/>
              <w:bottom w:val="nil"/>
              <w:right w:val="nil"/>
            </w:tcBorders>
            <w:shd w:val="clear" w:color="auto" w:fill="FFFFFF"/>
            <w:vAlign w:val="bottom"/>
          </w:tcPr>
          <w:p w14:paraId="3E526BB7" w14:textId="77777777" w:rsidR="006E610B" w:rsidRPr="00C15130" w:rsidRDefault="002D394F" w:rsidP="00272276">
            <w:pPr>
              <w:shd w:val="clear" w:color="auto" w:fill="FFFFFF"/>
              <w:tabs>
                <w:tab w:val="left" w:leader="dot" w:pos="4824"/>
              </w:tabs>
              <w:ind w:right="144"/>
              <w:jc w:val="right"/>
            </w:pPr>
            <w:r w:rsidRPr="00C15130">
              <w:rPr>
                <w:szCs w:val="18"/>
                <w:lang w:val="en-US"/>
              </w:rPr>
              <w:t>1,109,000</w:t>
            </w:r>
          </w:p>
        </w:tc>
        <w:tc>
          <w:tcPr>
            <w:tcW w:w="1199" w:type="dxa"/>
            <w:tcBorders>
              <w:top w:val="nil"/>
              <w:left w:val="nil"/>
              <w:bottom w:val="nil"/>
              <w:right w:val="nil"/>
            </w:tcBorders>
            <w:shd w:val="clear" w:color="auto" w:fill="FFFFFF"/>
            <w:vAlign w:val="bottom"/>
          </w:tcPr>
          <w:p w14:paraId="3E526BB8" w14:textId="77777777" w:rsidR="006E610B" w:rsidRPr="00C15130" w:rsidRDefault="002D394F" w:rsidP="00272276">
            <w:pPr>
              <w:shd w:val="clear" w:color="auto" w:fill="FFFFFF"/>
              <w:tabs>
                <w:tab w:val="left" w:leader="dot" w:pos="4824"/>
              </w:tabs>
              <w:ind w:right="144"/>
              <w:jc w:val="right"/>
            </w:pPr>
            <w:r w:rsidRPr="00C15130">
              <w:rPr>
                <w:szCs w:val="18"/>
                <w:lang w:val="en-US"/>
              </w:rPr>
              <w:t>1,016,442</w:t>
            </w:r>
          </w:p>
        </w:tc>
      </w:tr>
      <w:tr w:rsidR="006E610B" w:rsidRPr="00C15130" w14:paraId="3E526BBE" w14:textId="77777777" w:rsidTr="00272276">
        <w:trPr>
          <w:trHeight w:val="20"/>
          <w:jc w:val="center"/>
        </w:trPr>
        <w:tc>
          <w:tcPr>
            <w:tcW w:w="5067" w:type="dxa"/>
            <w:tcBorders>
              <w:top w:val="nil"/>
              <w:left w:val="nil"/>
              <w:bottom w:val="nil"/>
              <w:right w:val="nil"/>
            </w:tcBorders>
            <w:shd w:val="clear" w:color="auto" w:fill="FFFFFF"/>
          </w:tcPr>
          <w:p w14:paraId="3E526BBA" w14:textId="77777777" w:rsidR="006E610B" w:rsidRPr="00C15130" w:rsidRDefault="002D394F" w:rsidP="00344BBA">
            <w:pPr>
              <w:shd w:val="clear" w:color="auto" w:fill="FFFFFF"/>
              <w:tabs>
                <w:tab w:val="left" w:leader="dot" w:pos="4824"/>
              </w:tabs>
              <w:ind w:left="677" w:hanging="576"/>
            </w:pPr>
            <w:r w:rsidRPr="00C15130">
              <w:rPr>
                <w:szCs w:val="18"/>
                <w:lang w:val="en-US"/>
              </w:rPr>
              <w:t>07. Barley research</w:t>
            </w:r>
            <w:r w:rsidR="00272276">
              <w:rPr>
                <w:szCs w:val="18"/>
                <w:lang w:val="en-US"/>
              </w:rPr>
              <w:tab/>
            </w:r>
          </w:p>
        </w:tc>
        <w:tc>
          <w:tcPr>
            <w:tcW w:w="1185" w:type="dxa"/>
            <w:tcBorders>
              <w:top w:val="nil"/>
              <w:left w:val="nil"/>
              <w:bottom w:val="nil"/>
              <w:right w:val="single" w:sz="6" w:space="0" w:color="auto"/>
            </w:tcBorders>
            <w:shd w:val="clear" w:color="auto" w:fill="FFFFFF"/>
            <w:vAlign w:val="bottom"/>
          </w:tcPr>
          <w:p w14:paraId="3E526BBB" w14:textId="77777777" w:rsidR="006E610B" w:rsidRPr="00C15130" w:rsidRDefault="002D394F" w:rsidP="00272276">
            <w:pPr>
              <w:shd w:val="clear" w:color="auto" w:fill="FFFFFF"/>
              <w:tabs>
                <w:tab w:val="left" w:leader="dot" w:pos="4824"/>
              </w:tabs>
              <w:ind w:right="144"/>
              <w:jc w:val="right"/>
            </w:pPr>
            <w:r w:rsidRPr="00C15130">
              <w:rPr>
                <w:szCs w:val="18"/>
                <w:lang w:val="en-US"/>
              </w:rPr>
              <w:t>148,100</w:t>
            </w:r>
          </w:p>
        </w:tc>
        <w:tc>
          <w:tcPr>
            <w:tcW w:w="1578" w:type="dxa"/>
            <w:tcBorders>
              <w:top w:val="nil"/>
              <w:left w:val="single" w:sz="6" w:space="0" w:color="auto"/>
              <w:bottom w:val="nil"/>
              <w:right w:val="nil"/>
            </w:tcBorders>
            <w:shd w:val="clear" w:color="auto" w:fill="FFFFFF"/>
            <w:vAlign w:val="bottom"/>
          </w:tcPr>
          <w:p w14:paraId="3E526BBC" w14:textId="77777777" w:rsidR="006E610B" w:rsidRPr="00C15130" w:rsidRDefault="002D394F" w:rsidP="00272276">
            <w:pPr>
              <w:shd w:val="clear" w:color="auto" w:fill="FFFFFF"/>
              <w:tabs>
                <w:tab w:val="left" w:leader="dot" w:pos="4824"/>
              </w:tabs>
              <w:ind w:right="144"/>
              <w:jc w:val="right"/>
            </w:pPr>
            <w:r w:rsidRPr="00C15130">
              <w:rPr>
                <w:szCs w:val="18"/>
                <w:lang w:val="en-US"/>
              </w:rPr>
              <w:t>145,000</w:t>
            </w:r>
          </w:p>
        </w:tc>
        <w:tc>
          <w:tcPr>
            <w:tcW w:w="1199" w:type="dxa"/>
            <w:tcBorders>
              <w:top w:val="nil"/>
              <w:left w:val="nil"/>
              <w:bottom w:val="nil"/>
              <w:right w:val="nil"/>
            </w:tcBorders>
            <w:shd w:val="clear" w:color="auto" w:fill="FFFFFF"/>
            <w:vAlign w:val="bottom"/>
          </w:tcPr>
          <w:p w14:paraId="3E526BBD" w14:textId="77777777" w:rsidR="006E610B" w:rsidRPr="00C15130" w:rsidRDefault="002D394F" w:rsidP="00272276">
            <w:pPr>
              <w:shd w:val="clear" w:color="auto" w:fill="FFFFFF"/>
              <w:tabs>
                <w:tab w:val="left" w:leader="dot" w:pos="4824"/>
              </w:tabs>
              <w:ind w:right="144"/>
              <w:jc w:val="right"/>
            </w:pPr>
            <w:r w:rsidRPr="00C15130">
              <w:rPr>
                <w:szCs w:val="18"/>
                <w:lang w:val="en-US"/>
              </w:rPr>
              <w:t>144,947</w:t>
            </w:r>
          </w:p>
        </w:tc>
      </w:tr>
      <w:tr w:rsidR="006E610B" w:rsidRPr="00C15130" w14:paraId="3E526BC3" w14:textId="77777777" w:rsidTr="00272276">
        <w:trPr>
          <w:trHeight w:val="20"/>
          <w:jc w:val="center"/>
        </w:trPr>
        <w:tc>
          <w:tcPr>
            <w:tcW w:w="5067" w:type="dxa"/>
            <w:tcBorders>
              <w:top w:val="nil"/>
              <w:left w:val="nil"/>
              <w:bottom w:val="nil"/>
              <w:right w:val="nil"/>
            </w:tcBorders>
            <w:shd w:val="clear" w:color="auto" w:fill="FFFFFF"/>
          </w:tcPr>
          <w:p w14:paraId="3E526BBF" w14:textId="77777777" w:rsidR="006E610B" w:rsidRPr="00C15130" w:rsidRDefault="002D394F" w:rsidP="00344BBA">
            <w:pPr>
              <w:shd w:val="clear" w:color="auto" w:fill="FFFFFF"/>
              <w:tabs>
                <w:tab w:val="left" w:leader="dot" w:pos="4824"/>
              </w:tabs>
              <w:ind w:left="677" w:hanging="576"/>
            </w:pPr>
            <w:r w:rsidRPr="00C15130">
              <w:rPr>
                <w:szCs w:val="18"/>
                <w:lang w:val="en-US"/>
              </w:rPr>
              <w:t>08. Wine research</w:t>
            </w:r>
            <w:r w:rsidR="00272276">
              <w:rPr>
                <w:szCs w:val="18"/>
                <w:lang w:val="en-US"/>
              </w:rPr>
              <w:tab/>
            </w:r>
          </w:p>
        </w:tc>
        <w:tc>
          <w:tcPr>
            <w:tcW w:w="1185" w:type="dxa"/>
            <w:tcBorders>
              <w:top w:val="nil"/>
              <w:left w:val="nil"/>
              <w:bottom w:val="nil"/>
              <w:right w:val="single" w:sz="6" w:space="0" w:color="auto"/>
            </w:tcBorders>
            <w:shd w:val="clear" w:color="auto" w:fill="FFFFFF"/>
            <w:vAlign w:val="bottom"/>
          </w:tcPr>
          <w:p w14:paraId="3E526BC0" w14:textId="77777777" w:rsidR="006E610B" w:rsidRPr="00C15130" w:rsidRDefault="002D394F" w:rsidP="00272276">
            <w:pPr>
              <w:shd w:val="clear" w:color="auto" w:fill="FFFFFF"/>
              <w:tabs>
                <w:tab w:val="left" w:leader="dot" w:pos="4824"/>
              </w:tabs>
              <w:ind w:right="144"/>
              <w:jc w:val="right"/>
            </w:pPr>
            <w:r w:rsidRPr="00C15130">
              <w:rPr>
                <w:szCs w:val="18"/>
                <w:lang w:val="en-US"/>
              </w:rPr>
              <w:t>147,900</w:t>
            </w:r>
          </w:p>
        </w:tc>
        <w:tc>
          <w:tcPr>
            <w:tcW w:w="1578" w:type="dxa"/>
            <w:tcBorders>
              <w:top w:val="nil"/>
              <w:left w:val="single" w:sz="6" w:space="0" w:color="auto"/>
              <w:bottom w:val="nil"/>
              <w:right w:val="nil"/>
            </w:tcBorders>
            <w:shd w:val="clear" w:color="auto" w:fill="FFFFFF"/>
            <w:vAlign w:val="bottom"/>
          </w:tcPr>
          <w:p w14:paraId="3E526BC1" w14:textId="77777777" w:rsidR="006E610B" w:rsidRPr="00C15130" w:rsidRDefault="002D394F" w:rsidP="00272276">
            <w:pPr>
              <w:shd w:val="clear" w:color="auto" w:fill="FFFFFF"/>
              <w:tabs>
                <w:tab w:val="left" w:leader="dot" w:pos="4824"/>
              </w:tabs>
              <w:ind w:right="144"/>
              <w:jc w:val="right"/>
            </w:pPr>
            <w:r w:rsidRPr="00C15130">
              <w:rPr>
                <w:szCs w:val="18"/>
                <w:lang w:val="en-US"/>
              </w:rPr>
              <w:t>115,000</w:t>
            </w:r>
          </w:p>
        </w:tc>
        <w:tc>
          <w:tcPr>
            <w:tcW w:w="1199" w:type="dxa"/>
            <w:tcBorders>
              <w:top w:val="nil"/>
              <w:left w:val="nil"/>
              <w:bottom w:val="nil"/>
              <w:right w:val="nil"/>
            </w:tcBorders>
            <w:shd w:val="clear" w:color="auto" w:fill="FFFFFF"/>
            <w:vAlign w:val="bottom"/>
          </w:tcPr>
          <w:p w14:paraId="3E526BC2" w14:textId="77777777" w:rsidR="006E610B" w:rsidRPr="00C15130" w:rsidRDefault="002D394F" w:rsidP="00272276">
            <w:pPr>
              <w:shd w:val="clear" w:color="auto" w:fill="FFFFFF"/>
              <w:tabs>
                <w:tab w:val="left" w:leader="dot" w:pos="4824"/>
              </w:tabs>
              <w:ind w:right="144"/>
              <w:jc w:val="right"/>
            </w:pPr>
            <w:r w:rsidRPr="00C15130">
              <w:rPr>
                <w:szCs w:val="18"/>
                <w:lang w:val="en-US"/>
              </w:rPr>
              <w:t>98,610</w:t>
            </w:r>
          </w:p>
        </w:tc>
      </w:tr>
      <w:tr w:rsidR="006E610B" w:rsidRPr="00C15130" w14:paraId="3E526BC8" w14:textId="77777777" w:rsidTr="00272276">
        <w:trPr>
          <w:trHeight w:val="20"/>
          <w:jc w:val="center"/>
        </w:trPr>
        <w:tc>
          <w:tcPr>
            <w:tcW w:w="5067" w:type="dxa"/>
            <w:tcBorders>
              <w:top w:val="nil"/>
              <w:left w:val="nil"/>
              <w:bottom w:val="nil"/>
              <w:right w:val="nil"/>
            </w:tcBorders>
            <w:shd w:val="clear" w:color="auto" w:fill="FFFFFF"/>
          </w:tcPr>
          <w:p w14:paraId="3E526BC4" w14:textId="77777777" w:rsidR="006E610B" w:rsidRPr="00C15130" w:rsidRDefault="002D394F" w:rsidP="00344BBA">
            <w:pPr>
              <w:shd w:val="clear" w:color="auto" w:fill="FFFFFF"/>
              <w:tabs>
                <w:tab w:val="left" w:leader="dot" w:pos="4824"/>
              </w:tabs>
              <w:ind w:left="677" w:hanging="576"/>
            </w:pPr>
            <w:r w:rsidRPr="00C15130">
              <w:rPr>
                <w:szCs w:val="18"/>
                <w:lang w:val="en-US"/>
              </w:rPr>
              <w:t>09. Rural re-establishment loans for veterans</w:t>
            </w:r>
            <w:r w:rsidR="00272276">
              <w:rPr>
                <w:szCs w:val="18"/>
                <w:lang w:val="en-US"/>
              </w:rPr>
              <w:tab/>
            </w:r>
          </w:p>
        </w:tc>
        <w:tc>
          <w:tcPr>
            <w:tcW w:w="1185" w:type="dxa"/>
            <w:tcBorders>
              <w:top w:val="nil"/>
              <w:left w:val="nil"/>
              <w:bottom w:val="nil"/>
              <w:right w:val="single" w:sz="6" w:space="0" w:color="auto"/>
            </w:tcBorders>
            <w:shd w:val="clear" w:color="auto" w:fill="FFFFFF"/>
            <w:vAlign w:val="bottom"/>
          </w:tcPr>
          <w:p w14:paraId="3E526BC5" w14:textId="77777777" w:rsidR="006E610B" w:rsidRPr="00C15130" w:rsidRDefault="002D394F" w:rsidP="00272276">
            <w:pPr>
              <w:shd w:val="clear" w:color="auto" w:fill="FFFFFF"/>
              <w:tabs>
                <w:tab w:val="left" w:leader="dot" w:pos="4824"/>
              </w:tabs>
              <w:ind w:right="144"/>
              <w:jc w:val="right"/>
            </w:pPr>
            <w:r w:rsidRPr="00C15130">
              <w:rPr>
                <w:szCs w:val="18"/>
                <w:lang w:val="en-US"/>
              </w:rPr>
              <w:t>590,000</w:t>
            </w:r>
          </w:p>
        </w:tc>
        <w:tc>
          <w:tcPr>
            <w:tcW w:w="1578" w:type="dxa"/>
            <w:tcBorders>
              <w:top w:val="nil"/>
              <w:left w:val="single" w:sz="6" w:space="0" w:color="auto"/>
              <w:bottom w:val="nil"/>
              <w:right w:val="nil"/>
            </w:tcBorders>
            <w:shd w:val="clear" w:color="auto" w:fill="FFFFFF"/>
            <w:vAlign w:val="bottom"/>
          </w:tcPr>
          <w:p w14:paraId="3E526BC6" w14:textId="77777777" w:rsidR="006E610B" w:rsidRPr="00C15130" w:rsidRDefault="002D394F" w:rsidP="00272276">
            <w:pPr>
              <w:shd w:val="clear" w:color="auto" w:fill="FFFFFF"/>
              <w:tabs>
                <w:tab w:val="left" w:leader="dot" w:pos="4824"/>
              </w:tabs>
              <w:ind w:right="144"/>
              <w:jc w:val="right"/>
            </w:pPr>
            <w:r w:rsidRPr="00C15130">
              <w:rPr>
                <w:szCs w:val="18"/>
                <w:lang w:val="en-US"/>
              </w:rPr>
              <w:t>490,000</w:t>
            </w:r>
          </w:p>
        </w:tc>
        <w:tc>
          <w:tcPr>
            <w:tcW w:w="1199" w:type="dxa"/>
            <w:tcBorders>
              <w:top w:val="nil"/>
              <w:left w:val="nil"/>
              <w:bottom w:val="nil"/>
              <w:right w:val="nil"/>
            </w:tcBorders>
            <w:shd w:val="clear" w:color="auto" w:fill="FFFFFF"/>
            <w:vAlign w:val="bottom"/>
          </w:tcPr>
          <w:p w14:paraId="3E526BC7" w14:textId="77777777" w:rsidR="006E610B" w:rsidRPr="00C15130" w:rsidRDefault="002D394F" w:rsidP="00272276">
            <w:pPr>
              <w:shd w:val="clear" w:color="auto" w:fill="FFFFFF"/>
              <w:tabs>
                <w:tab w:val="left" w:leader="dot" w:pos="4824"/>
              </w:tabs>
              <w:ind w:right="144"/>
              <w:jc w:val="right"/>
            </w:pPr>
            <w:r w:rsidRPr="00C15130">
              <w:rPr>
                <w:szCs w:val="18"/>
                <w:lang w:val="en-US"/>
              </w:rPr>
              <w:t>481,500</w:t>
            </w:r>
          </w:p>
        </w:tc>
      </w:tr>
      <w:tr w:rsidR="006E610B" w:rsidRPr="00C15130" w14:paraId="3E526BCD" w14:textId="77777777" w:rsidTr="00272276">
        <w:trPr>
          <w:trHeight w:val="20"/>
          <w:jc w:val="center"/>
        </w:trPr>
        <w:tc>
          <w:tcPr>
            <w:tcW w:w="5067" w:type="dxa"/>
            <w:tcBorders>
              <w:top w:val="nil"/>
              <w:left w:val="nil"/>
              <w:bottom w:val="nil"/>
              <w:right w:val="nil"/>
            </w:tcBorders>
            <w:shd w:val="clear" w:color="auto" w:fill="FFFFFF"/>
          </w:tcPr>
          <w:p w14:paraId="3E526BC9" w14:textId="77777777" w:rsidR="006E610B" w:rsidRPr="00C15130" w:rsidRDefault="002D394F" w:rsidP="00344BBA">
            <w:pPr>
              <w:shd w:val="clear" w:color="auto" w:fill="FFFFFF"/>
              <w:tabs>
                <w:tab w:val="left" w:leader="dot" w:pos="4824"/>
              </w:tabs>
              <w:ind w:left="677" w:hanging="576"/>
            </w:pPr>
            <w:r w:rsidRPr="00C15130">
              <w:rPr>
                <w:szCs w:val="18"/>
                <w:lang w:val="en-US"/>
              </w:rPr>
              <w:t>10. Australian Plague Locust Commission</w:t>
            </w:r>
            <w:r w:rsidRPr="00C15130">
              <w:rPr>
                <w:rFonts w:eastAsia="Times New Roman"/>
                <w:szCs w:val="18"/>
                <w:lang w:val="en-US"/>
              </w:rPr>
              <w:t>—Contribution</w:t>
            </w:r>
            <w:r w:rsidR="00272276">
              <w:rPr>
                <w:rFonts w:eastAsia="Times New Roman"/>
                <w:szCs w:val="18"/>
                <w:lang w:val="en-US"/>
              </w:rPr>
              <w:tab/>
            </w:r>
          </w:p>
        </w:tc>
        <w:tc>
          <w:tcPr>
            <w:tcW w:w="1185" w:type="dxa"/>
            <w:tcBorders>
              <w:top w:val="nil"/>
              <w:left w:val="nil"/>
              <w:bottom w:val="nil"/>
              <w:right w:val="single" w:sz="6" w:space="0" w:color="auto"/>
            </w:tcBorders>
            <w:shd w:val="clear" w:color="auto" w:fill="FFFFFF"/>
            <w:vAlign w:val="bottom"/>
          </w:tcPr>
          <w:p w14:paraId="3E526BCA" w14:textId="77777777" w:rsidR="006E610B" w:rsidRPr="00C15130" w:rsidRDefault="002D394F" w:rsidP="00272276">
            <w:pPr>
              <w:shd w:val="clear" w:color="auto" w:fill="FFFFFF"/>
              <w:tabs>
                <w:tab w:val="left" w:leader="dot" w:pos="4824"/>
              </w:tabs>
              <w:ind w:right="144"/>
              <w:jc w:val="right"/>
            </w:pPr>
            <w:r w:rsidRPr="00C15130">
              <w:rPr>
                <w:szCs w:val="18"/>
                <w:lang w:val="en-US"/>
              </w:rPr>
              <w:t>890,000</w:t>
            </w:r>
          </w:p>
        </w:tc>
        <w:tc>
          <w:tcPr>
            <w:tcW w:w="1578" w:type="dxa"/>
            <w:tcBorders>
              <w:top w:val="nil"/>
              <w:left w:val="single" w:sz="6" w:space="0" w:color="auto"/>
              <w:bottom w:val="nil"/>
              <w:right w:val="nil"/>
            </w:tcBorders>
            <w:shd w:val="clear" w:color="auto" w:fill="FFFFFF"/>
            <w:vAlign w:val="bottom"/>
          </w:tcPr>
          <w:p w14:paraId="3E526BCB" w14:textId="77777777" w:rsidR="006E610B" w:rsidRPr="00C15130" w:rsidRDefault="002D394F" w:rsidP="00272276">
            <w:pPr>
              <w:shd w:val="clear" w:color="auto" w:fill="FFFFFF"/>
              <w:tabs>
                <w:tab w:val="left" w:leader="dot" w:pos="4824"/>
              </w:tabs>
              <w:ind w:right="144"/>
              <w:jc w:val="right"/>
            </w:pPr>
            <w:r w:rsidRPr="00C15130">
              <w:rPr>
                <w:szCs w:val="18"/>
                <w:lang w:val="en-US"/>
              </w:rPr>
              <w:t>964,000</w:t>
            </w:r>
          </w:p>
        </w:tc>
        <w:tc>
          <w:tcPr>
            <w:tcW w:w="1199" w:type="dxa"/>
            <w:tcBorders>
              <w:top w:val="nil"/>
              <w:left w:val="nil"/>
              <w:bottom w:val="nil"/>
              <w:right w:val="nil"/>
            </w:tcBorders>
            <w:shd w:val="clear" w:color="auto" w:fill="FFFFFF"/>
            <w:vAlign w:val="bottom"/>
          </w:tcPr>
          <w:p w14:paraId="3E526BCC" w14:textId="77777777" w:rsidR="006E610B" w:rsidRPr="00C15130" w:rsidRDefault="002D394F" w:rsidP="00272276">
            <w:pPr>
              <w:shd w:val="clear" w:color="auto" w:fill="FFFFFF"/>
              <w:tabs>
                <w:tab w:val="left" w:leader="dot" w:pos="4824"/>
              </w:tabs>
              <w:ind w:right="144"/>
              <w:jc w:val="right"/>
            </w:pPr>
            <w:r w:rsidRPr="00C15130">
              <w:rPr>
                <w:szCs w:val="18"/>
                <w:lang w:val="en-US"/>
              </w:rPr>
              <w:t>960,861</w:t>
            </w:r>
          </w:p>
        </w:tc>
      </w:tr>
      <w:tr w:rsidR="006E610B" w:rsidRPr="00C15130" w14:paraId="3E526BD2" w14:textId="77777777" w:rsidTr="00272276">
        <w:trPr>
          <w:trHeight w:val="20"/>
          <w:jc w:val="center"/>
        </w:trPr>
        <w:tc>
          <w:tcPr>
            <w:tcW w:w="5067" w:type="dxa"/>
            <w:tcBorders>
              <w:top w:val="nil"/>
              <w:left w:val="nil"/>
              <w:bottom w:val="nil"/>
              <w:right w:val="nil"/>
            </w:tcBorders>
            <w:shd w:val="clear" w:color="auto" w:fill="FFFFFF"/>
          </w:tcPr>
          <w:p w14:paraId="3E526BCE" w14:textId="77777777" w:rsidR="006E610B" w:rsidRPr="00C15130" w:rsidRDefault="002D394F" w:rsidP="00344BBA">
            <w:pPr>
              <w:shd w:val="clear" w:color="auto" w:fill="FFFFFF"/>
              <w:tabs>
                <w:tab w:val="left" w:leader="dot" w:pos="4824"/>
              </w:tabs>
              <w:ind w:left="677" w:hanging="576"/>
            </w:pPr>
            <w:r w:rsidRPr="00C15130">
              <w:rPr>
                <w:szCs w:val="18"/>
                <w:lang w:val="en-US"/>
              </w:rPr>
              <w:t>11. Price support for dairy products</w:t>
            </w:r>
            <w:r w:rsidR="00272276">
              <w:rPr>
                <w:szCs w:val="18"/>
                <w:lang w:val="en-US"/>
              </w:rPr>
              <w:tab/>
            </w:r>
          </w:p>
        </w:tc>
        <w:tc>
          <w:tcPr>
            <w:tcW w:w="1185" w:type="dxa"/>
            <w:tcBorders>
              <w:top w:val="nil"/>
              <w:left w:val="nil"/>
              <w:bottom w:val="nil"/>
              <w:right w:val="single" w:sz="6" w:space="0" w:color="auto"/>
            </w:tcBorders>
            <w:shd w:val="clear" w:color="auto" w:fill="FFFFFF"/>
            <w:vAlign w:val="bottom"/>
          </w:tcPr>
          <w:p w14:paraId="3E526BCF" w14:textId="77777777" w:rsidR="006E610B" w:rsidRPr="00C15130" w:rsidRDefault="002D394F" w:rsidP="00272276">
            <w:pPr>
              <w:shd w:val="clear" w:color="auto" w:fill="FFFFFF"/>
              <w:tabs>
                <w:tab w:val="left" w:leader="dot" w:pos="4824"/>
              </w:tabs>
              <w:ind w:right="144"/>
              <w:jc w:val="right"/>
            </w:pPr>
            <w:r w:rsidRPr="00C15130">
              <w:rPr>
                <w:szCs w:val="18"/>
                <w:lang w:val="en-US"/>
              </w:rPr>
              <w:t>4,000,000</w:t>
            </w:r>
          </w:p>
        </w:tc>
        <w:tc>
          <w:tcPr>
            <w:tcW w:w="1578" w:type="dxa"/>
            <w:tcBorders>
              <w:top w:val="nil"/>
              <w:left w:val="single" w:sz="6" w:space="0" w:color="auto"/>
              <w:bottom w:val="nil"/>
              <w:right w:val="nil"/>
            </w:tcBorders>
            <w:shd w:val="clear" w:color="auto" w:fill="FFFFFF"/>
            <w:vAlign w:val="bottom"/>
          </w:tcPr>
          <w:p w14:paraId="3E526BD0" w14:textId="77777777" w:rsidR="006E610B" w:rsidRPr="00C15130" w:rsidRDefault="002D394F" w:rsidP="00272276">
            <w:pPr>
              <w:shd w:val="clear" w:color="auto" w:fill="FFFFFF"/>
              <w:tabs>
                <w:tab w:val="left" w:leader="dot" w:pos="4824"/>
              </w:tabs>
              <w:ind w:right="144"/>
              <w:jc w:val="right"/>
            </w:pPr>
            <w:r w:rsidRPr="00C15130">
              <w:rPr>
                <w:szCs w:val="18"/>
                <w:lang w:val="en-US"/>
              </w:rPr>
              <w:t>19,500,000</w:t>
            </w:r>
          </w:p>
        </w:tc>
        <w:tc>
          <w:tcPr>
            <w:tcW w:w="1199" w:type="dxa"/>
            <w:tcBorders>
              <w:top w:val="nil"/>
              <w:left w:val="nil"/>
              <w:bottom w:val="nil"/>
              <w:right w:val="nil"/>
            </w:tcBorders>
            <w:shd w:val="clear" w:color="auto" w:fill="FFFFFF"/>
            <w:vAlign w:val="bottom"/>
          </w:tcPr>
          <w:p w14:paraId="3E526BD1" w14:textId="77777777" w:rsidR="006E610B" w:rsidRPr="00C15130" w:rsidRDefault="002D394F" w:rsidP="00272276">
            <w:pPr>
              <w:shd w:val="clear" w:color="auto" w:fill="FFFFFF"/>
              <w:tabs>
                <w:tab w:val="left" w:leader="dot" w:pos="4824"/>
              </w:tabs>
              <w:ind w:right="144"/>
              <w:jc w:val="right"/>
            </w:pPr>
            <w:r w:rsidRPr="00C15130">
              <w:rPr>
                <w:szCs w:val="18"/>
                <w:lang w:val="en-US"/>
              </w:rPr>
              <w:t>17,664,443</w:t>
            </w:r>
          </w:p>
        </w:tc>
      </w:tr>
      <w:tr w:rsidR="006E610B" w:rsidRPr="00C15130" w14:paraId="3E526BD7" w14:textId="77777777" w:rsidTr="00272276">
        <w:trPr>
          <w:trHeight w:val="20"/>
          <w:jc w:val="center"/>
        </w:trPr>
        <w:tc>
          <w:tcPr>
            <w:tcW w:w="5067" w:type="dxa"/>
            <w:tcBorders>
              <w:top w:val="nil"/>
              <w:left w:val="nil"/>
              <w:bottom w:val="nil"/>
              <w:right w:val="nil"/>
            </w:tcBorders>
            <w:shd w:val="clear" w:color="auto" w:fill="FFFFFF"/>
          </w:tcPr>
          <w:p w14:paraId="3E526BD3" w14:textId="77777777" w:rsidR="006E610B" w:rsidRPr="00C15130" w:rsidRDefault="002D394F" w:rsidP="00344BBA">
            <w:pPr>
              <w:shd w:val="clear" w:color="auto" w:fill="FFFFFF"/>
              <w:tabs>
                <w:tab w:val="left" w:leader="dot" w:pos="4824"/>
              </w:tabs>
              <w:ind w:left="677" w:hanging="576"/>
            </w:pPr>
            <w:r w:rsidRPr="00C15130">
              <w:rPr>
                <w:szCs w:val="18"/>
                <w:lang w:val="en-US"/>
              </w:rPr>
              <w:t>12. Wool Promotion</w:t>
            </w:r>
            <w:r w:rsidRPr="00C15130">
              <w:rPr>
                <w:rFonts w:eastAsia="Times New Roman"/>
                <w:szCs w:val="18"/>
                <w:lang w:val="en-US"/>
              </w:rPr>
              <w:t>—Contribution</w:t>
            </w:r>
            <w:r w:rsidR="00272276">
              <w:rPr>
                <w:rFonts w:eastAsia="Times New Roman"/>
                <w:szCs w:val="18"/>
                <w:lang w:val="en-US"/>
              </w:rPr>
              <w:tab/>
            </w:r>
          </w:p>
        </w:tc>
        <w:tc>
          <w:tcPr>
            <w:tcW w:w="1185" w:type="dxa"/>
            <w:tcBorders>
              <w:top w:val="nil"/>
              <w:left w:val="nil"/>
              <w:bottom w:val="nil"/>
              <w:right w:val="single" w:sz="6" w:space="0" w:color="auto"/>
            </w:tcBorders>
            <w:shd w:val="clear" w:color="auto" w:fill="FFFFFF"/>
            <w:vAlign w:val="bottom"/>
          </w:tcPr>
          <w:p w14:paraId="3E526BD4" w14:textId="77777777" w:rsidR="006E610B" w:rsidRPr="00C15130" w:rsidRDefault="002D394F" w:rsidP="00272276">
            <w:pPr>
              <w:shd w:val="clear" w:color="auto" w:fill="FFFFFF"/>
              <w:tabs>
                <w:tab w:val="left" w:leader="dot" w:pos="4824"/>
              </w:tabs>
              <w:ind w:right="144"/>
              <w:jc w:val="right"/>
            </w:pPr>
            <w:r w:rsidRPr="00C15130">
              <w:rPr>
                <w:szCs w:val="18"/>
                <w:lang w:val="en-US"/>
              </w:rPr>
              <w:t>20,000,000</w:t>
            </w:r>
          </w:p>
        </w:tc>
        <w:tc>
          <w:tcPr>
            <w:tcW w:w="1578" w:type="dxa"/>
            <w:tcBorders>
              <w:top w:val="nil"/>
              <w:left w:val="single" w:sz="6" w:space="0" w:color="auto"/>
              <w:bottom w:val="nil"/>
              <w:right w:val="nil"/>
            </w:tcBorders>
            <w:shd w:val="clear" w:color="auto" w:fill="FFFFFF"/>
            <w:vAlign w:val="bottom"/>
          </w:tcPr>
          <w:p w14:paraId="3E526BD5" w14:textId="77777777" w:rsidR="006E610B" w:rsidRPr="00C15130" w:rsidRDefault="002D394F" w:rsidP="00272276">
            <w:pPr>
              <w:shd w:val="clear" w:color="auto" w:fill="FFFFFF"/>
              <w:tabs>
                <w:tab w:val="left" w:leader="dot" w:pos="4824"/>
              </w:tabs>
              <w:ind w:right="144"/>
              <w:jc w:val="right"/>
            </w:pPr>
            <w:r w:rsidRPr="00C15130">
              <w:rPr>
                <w:szCs w:val="18"/>
                <w:lang w:val="en-US"/>
              </w:rPr>
              <w:t>14,000,000</w:t>
            </w:r>
          </w:p>
        </w:tc>
        <w:tc>
          <w:tcPr>
            <w:tcW w:w="1199" w:type="dxa"/>
            <w:tcBorders>
              <w:top w:val="nil"/>
              <w:left w:val="nil"/>
              <w:bottom w:val="nil"/>
              <w:right w:val="nil"/>
            </w:tcBorders>
            <w:shd w:val="clear" w:color="auto" w:fill="FFFFFF"/>
            <w:vAlign w:val="bottom"/>
          </w:tcPr>
          <w:p w14:paraId="3E526BD6" w14:textId="77777777" w:rsidR="006E610B" w:rsidRPr="00C15130" w:rsidRDefault="002D394F" w:rsidP="00272276">
            <w:pPr>
              <w:shd w:val="clear" w:color="auto" w:fill="FFFFFF"/>
              <w:tabs>
                <w:tab w:val="left" w:leader="dot" w:pos="4824"/>
              </w:tabs>
              <w:ind w:right="144"/>
              <w:jc w:val="right"/>
            </w:pPr>
            <w:r w:rsidRPr="00C15130">
              <w:rPr>
                <w:szCs w:val="18"/>
                <w:lang w:val="en-US"/>
              </w:rPr>
              <w:t>14,000,000</w:t>
            </w:r>
          </w:p>
        </w:tc>
      </w:tr>
      <w:tr w:rsidR="006E610B" w:rsidRPr="00C15130" w14:paraId="3E526BDC" w14:textId="77777777" w:rsidTr="00272276">
        <w:trPr>
          <w:trHeight w:val="20"/>
          <w:jc w:val="center"/>
        </w:trPr>
        <w:tc>
          <w:tcPr>
            <w:tcW w:w="5067" w:type="dxa"/>
            <w:tcBorders>
              <w:top w:val="nil"/>
              <w:left w:val="nil"/>
              <w:bottom w:val="nil"/>
              <w:right w:val="nil"/>
            </w:tcBorders>
            <w:shd w:val="clear" w:color="auto" w:fill="FFFFFF"/>
          </w:tcPr>
          <w:p w14:paraId="3E526BD8" w14:textId="77777777" w:rsidR="006E610B" w:rsidRPr="00C15130" w:rsidRDefault="002D394F" w:rsidP="00344BBA">
            <w:pPr>
              <w:shd w:val="clear" w:color="auto" w:fill="FFFFFF"/>
              <w:tabs>
                <w:tab w:val="left" w:leader="dot" w:pos="4824"/>
              </w:tabs>
              <w:ind w:left="677" w:hanging="576"/>
            </w:pPr>
            <w:r w:rsidRPr="00C15130">
              <w:rPr>
                <w:szCs w:val="18"/>
                <w:lang w:val="en-US"/>
              </w:rPr>
              <w:t>13. Management Torres Strait Fishery</w:t>
            </w:r>
            <w:r w:rsidR="00272276">
              <w:rPr>
                <w:szCs w:val="18"/>
                <w:lang w:val="en-US"/>
              </w:rPr>
              <w:tab/>
            </w:r>
          </w:p>
        </w:tc>
        <w:tc>
          <w:tcPr>
            <w:tcW w:w="1185" w:type="dxa"/>
            <w:tcBorders>
              <w:top w:val="nil"/>
              <w:left w:val="nil"/>
              <w:bottom w:val="nil"/>
              <w:right w:val="single" w:sz="6" w:space="0" w:color="auto"/>
            </w:tcBorders>
            <w:shd w:val="clear" w:color="auto" w:fill="FFFFFF"/>
            <w:vAlign w:val="bottom"/>
          </w:tcPr>
          <w:p w14:paraId="3E526BD9" w14:textId="77777777" w:rsidR="006E610B" w:rsidRPr="00C15130" w:rsidRDefault="002D394F" w:rsidP="00272276">
            <w:pPr>
              <w:shd w:val="clear" w:color="auto" w:fill="FFFFFF"/>
              <w:tabs>
                <w:tab w:val="left" w:leader="dot" w:pos="4824"/>
              </w:tabs>
              <w:ind w:right="144"/>
              <w:jc w:val="right"/>
            </w:pPr>
            <w:r w:rsidRPr="00C15130">
              <w:rPr>
                <w:szCs w:val="18"/>
                <w:lang w:val="en-US"/>
              </w:rPr>
              <w:t>175,000</w:t>
            </w:r>
          </w:p>
        </w:tc>
        <w:tc>
          <w:tcPr>
            <w:tcW w:w="1578" w:type="dxa"/>
            <w:tcBorders>
              <w:top w:val="nil"/>
              <w:left w:val="single" w:sz="6" w:space="0" w:color="auto"/>
              <w:bottom w:val="nil"/>
              <w:right w:val="nil"/>
            </w:tcBorders>
            <w:shd w:val="clear" w:color="auto" w:fill="FFFFFF"/>
            <w:vAlign w:val="bottom"/>
          </w:tcPr>
          <w:p w14:paraId="3E526BDA" w14:textId="77777777" w:rsidR="006E610B" w:rsidRPr="00C15130" w:rsidRDefault="002D394F" w:rsidP="00272276">
            <w:pPr>
              <w:shd w:val="clear" w:color="auto" w:fill="FFFFFF"/>
              <w:tabs>
                <w:tab w:val="left" w:leader="dot" w:pos="4824"/>
              </w:tabs>
              <w:ind w:right="144"/>
              <w:jc w:val="right"/>
            </w:pPr>
            <w:r w:rsidRPr="00C15130">
              <w:rPr>
                <w:szCs w:val="18"/>
                <w:lang w:val="en-US"/>
              </w:rPr>
              <w:t>100,000</w:t>
            </w:r>
          </w:p>
        </w:tc>
        <w:tc>
          <w:tcPr>
            <w:tcW w:w="1199" w:type="dxa"/>
            <w:tcBorders>
              <w:top w:val="nil"/>
              <w:left w:val="nil"/>
              <w:bottom w:val="nil"/>
              <w:right w:val="nil"/>
            </w:tcBorders>
            <w:shd w:val="clear" w:color="auto" w:fill="FFFFFF"/>
            <w:vAlign w:val="bottom"/>
          </w:tcPr>
          <w:p w14:paraId="3E526BDB" w14:textId="77777777" w:rsidR="006E610B" w:rsidRPr="00C15130" w:rsidRDefault="002D394F" w:rsidP="00272276">
            <w:pPr>
              <w:shd w:val="clear" w:color="auto" w:fill="FFFFFF"/>
              <w:tabs>
                <w:tab w:val="left" w:leader="dot" w:pos="4824"/>
              </w:tabs>
              <w:ind w:right="144"/>
              <w:jc w:val="right"/>
            </w:pPr>
            <w:r w:rsidRPr="00C15130">
              <w:rPr>
                <w:szCs w:val="18"/>
                <w:lang w:val="en-US"/>
              </w:rPr>
              <w:t>72,760</w:t>
            </w:r>
          </w:p>
        </w:tc>
      </w:tr>
      <w:tr w:rsidR="006E610B" w:rsidRPr="00C15130" w14:paraId="3E526BE1" w14:textId="77777777" w:rsidTr="00272276">
        <w:trPr>
          <w:trHeight w:val="20"/>
          <w:jc w:val="center"/>
        </w:trPr>
        <w:tc>
          <w:tcPr>
            <w:tcW w:w="5067" w:type="dxa"/>
            <w:tcBorders>
              <w:top w:val="nil"/>
              <w:left w:val="nil"/>
              <w:bottom w:val="nil"/>
              <w:right w:val="nil"/>
            </w:tcBorders>
            <w:shd w:val="clear" w:color="auto" w:fill="FFFFFF"/>
          </w:tcPr>
          <w:p w14:paraId="3E526BDD" w14:textId="77777777" w:rsidR="006E610B" w:rsidRPr="00C15130" w:rsidRDefault="002D394F" w:rsidP="00344BBA">
            <w:pPr>
              <w:shd w:val="clear" w:color="auto" w:fill="FFFFFF"/>
              <w:tabs>
                <w:tab w:val="left" w:leader="dot" w:pos="4824"/>
              </w:tabs>
              <w:ind w:left="677" w:hanging="576"/>
            </w:pPr>
            <w:r w:rsidRPr="00C15130">
              <w:rPr>
                <w:szCs w:val="18"/>
                <w:lang w:val="en-US"/>
              </w:rPr>
              <w:t>14. National Carcase Classification Scheme</w:t>
            </w:r>
            <w:r w:rsidR="00272276">
              <w:rPr>
                <w:szCs w:val="18"/>
                <w:lang w:val="en-US"/>
              </w:rPr>
              <w:tab/>
            </w:r>
          </w:p>
        </w:tc>
        <w:tc>
          <w:tcPr>
            <w:tcW w:w="1185" w:type="dxa"/>
            <w:tcBorders>
              <w:top w:val="nil"/>
              <w:left w:val="nil"/>
              <w:bottom w:val="nil"/>
              <w:right w:val="single" w:sz="6" w:space="0" w:color="auto"/>
            </w:tcBorders>
            <w:shd w:val="clear" w:color="auto" w:fill="FFFFFF"/>
            <w:vAlign w:val="bottom"/>
          </w:tcPr>
          <w:p w14:paraId="3E526BDE" w14:textId="77777777" w:rsidR="006E610B" w:rsidRPr="00C15130" w:rsidRDefault="002D394F" w:rsidP="00272276">
            <w:pPr>
              <w:shd w:val="clear" w:color="auto" w:fill="FFFFFF"/>
              <w:tabs>
                <w:tab w:val="left" w:leader="dot" w:pos="4824"/>
              </w:tabs>
              <w:ind w:right="144"/>
              <w:jc w:val="right"/>
            </w:pPr>
            <w:r w:rsidRPr="00C15130">
              <w:rPr>
                <w:szCs w:val="18"/>
                <w:lang w:val="en-US"/>
              </w:rPr>
              <w:t>796,000</w:t>
            </w:r>
          </w:p>
        </w:tc>
        <w:tc>
          <w:tcPr>
            <w:tcW w:w="1578" w:type="dxa"/>
            <w:tcBorders>
              <w:top w:val="nil"/>
              <w:left w:val="single" w:sz="6" w:space="0" w:color="auto"/>
              <w:bottom w:val="nil"/>
              <w:right w:val="nil"/>
            </w:tcBorders>
            <w:shd w:val="clear" w:color="auto" w:fill="FFFFFF"/>
            <w:vAlign w:val="bottom"/>
          </w:tcPr>
          <w:p w14:paraId="3E526BDF" w14:textId="77777777" w:rsidR="006E610B" w:rsidRPr="00C15130" w:rsidRDefault="002D394F" w:rsidP="00272276">
            <w:pPr>
              <w:shd w:val="clear" w:color="auto" w:fill="FFFFFF"/>
              <w:tabs>
                <w:tab w:val="left" w:leader="dot" w:pos="4824"/>
              </w:tabs>
              <w:ind w:right="144"/>
              <w:jc w:val="right"/>
            </w:pPr>
            <w:r w:rsidRPr="00C15130">
              <w:rPr>
                <w:szCs w:val="18"/>
                <w:lang w:val="en-US"/>
              </w:rPr>
              <w:t>1,195,000</w:t>
            </w:r>
          </w:p>
        </w:tc>
        <w:tc>
          <w:tcPr>
            <w:tcW w:w="1199" w:type="dxa"/>
            <w:tcBorders>
              <w:top w:val="nil"/>
              <w:left w:val="nil"/>
              <w:bottom w:val="nil"/>
              <w:right w:val="nil"/>
            </w:tcBorders>
            <w:shd w:val="clear" w:color="auto" w:fill="FFFFFF"/>
            <w:vAlign w:val="bottom"/>
          </w:tcPr>
          <w:p w14:paraId="3E526BE0" w14:textId="77777777" w:rsidR="006E610B" w:rsidRPr="00C15130" w:rsidRDefault="002D394F" w:rsidP="00272276">
            <w:pPr>
              <w:shd w:val="clear" w:color="auto" w:fill="FFFFFF"/>
              <w:tabs>
                <w:tab w:val="left" w:leader="dot" w:pos="4824"/>
              </w:tabs>
              <w:ind w:right="144"/>
              <w:jc w:val="right"/>
            </w:pPr>
            <w:r w:rsidRPr="00C15130">
              <w:rPr>
                <w:szCs w:val="18"/>
                <w:lang w:val="en-US"/>
              </w:rPr>
              <w:t>580,500</w:t>
            </w:r>
          </w:p>
        </w:tc>
      </w:tr>
      <w:tr w:rsidR="006E610B" w:rsidRPr="00C15130" w14:paraId="3E526BE6" w14:textId="77777777" w:rsidTr="00272276">
        <w:trPr>
          <w:trHeight w:val="20"/>
          <w:jc w:val="center"/>
        </w:trPr>
        <w:tc>
          <w:tcPr>
            <w:tcW w:w="5067" w:type="dxa"/>
            <w:tcBorders>
              <w:top w:val="nil"/>
              <w:left w:val="nil"/>
              <w:bottom w:val="nil"/>
              <w:right w:val="nil"/>
            </w:tcBorders>
            <w:shd w:val="clear" w:color="auto" w:fill="FFFFFF"/>
          </w:tcPr>
          <w:p w14:paraId="3E526BE2" w14:textId="77777777" w:rsidR="006E610B" w:rsidRPr="00C15130" w:rsidRDefault="002D394F" w:rsidP="00272276">
            <w:pPr>
              <w:shd w:val="clear" w:color="auto" w:fill="FFFFFF"/>
              <w:tabs>
                <w:tab w:val="left" w:leader="dot" w:pos="4824"/>
              </w:tabs>
              <w:ind w:left="677" w:hanging="576"/>
              <w:jc w:val="both"/>
            </w:pPr>
            <w:r w:rsidRPr="00C15130">
              <w:rPr>
                <w:szCs w:val="18"/>
                <w:lang w:val="en-US"/>
              </w:rPr>
              <w:t>15. Fisheries Surveys and Development</w:t>
            </w:r>
            <w:r w:rsidR="00272276">
              <w:rPr>
                <w:szCs w:val="18"/>
                <w:lang w:val="en-US"/>
              </w:rPr>
              <w:tab/>
            </w:r>
          </w:p>
        </w:tc>
        <w:tc>
          <w:tcPr>
            <w:tcW w:w="1185" w:type="dxa"/>
            <w:tcBorders>
              <w:top w:val="nil"/>
              <w:left w:val="nil"/>
              <w:bottom w:val="nil"/>
              <w:right w:val="single" w:sz="6" w:space="0" w:color="auto"/>
            </w:tcBorders>
            <w:shd w:val="clear" w:color="auto" w:fill="FFFFFF"/>
            <w:vAlign w:val="bottom"/>
          </w:tcPr>
          <w:p w14:paraId="3E526BE3" w14:textId="77777777" w:rsidR="006E610B" w:rsidRPr="00C15130" w:rsidRDefault="002D394F" w:rsidP="00272276">
            <w:pPr>
              <w:shd w:val="clear" w:color="auto" w:fill="FFFFFF"/>
              <w:tabs>
                <w:tab w:val="left" w:leader="dot" w:pos="4824"/>
              </w:tabs>
              <w:ind w:right="144"/>
              <w:jc w:val="right"/>
            </w:pPr>
            <w:r w:rsidRPr="00C15130">
              <w:rPr>
                <w:szCs w:val="18"/>
                <w:lang w:val="en-US"/>
              </w:rPr>
              <w:t>465,000</w:t>
            </w:r>
          </w:p>
        </w:tc>
        <w:tc>
          <w:tcPr>
            <w:tcW w:w="1578" w:type="dxa"/>
            <w:tcBorders>
              <w:top w:val="nil"/>
              <w:left w:val="single" w:sz="6" w:space="0" w:color="auto"/>
              <w:bottom w:val="nil"/>
              <w:right w:val="nil"/>
            </w:tcBorders>
            <w:shd w:val="clear" w:color="auto" w:fill="FFFFFF"/>
            <w:vAlign w:val="bottom"/>
          </w:tcPr>
          <w:p w14:paraId="3E526BE4" w14:textId="77777777" w:rsidR="006E610B" w:rsidRPr="00C15130" w:rsidRDefault="002D394F" w:rsidP="00272276">
            <w:pPr>
              <w:shd w:val="clear" w:color="auto" w:fill="FFFFFF"/>
              <w:tabs>
                <w:tab w:val="left" w:leader="dot" w:pos="4824"/>
              </w:tabs>
              <w:ind w:right="144"/>
              <w:jc w:val="right"/>
            </w:pPr>
            <w:r w:rsidRPr="00C15130">
              <w:rPr>
                <w:szCs w:val="18"/>
                <w:lang w:val="en-US"/>
              </w:rPr>
              <w:t>400,000</w:t>
            </w:r>
          </w:p>
        </w:tc>
        <w:tc>
          <w:tcPr>
            <w:tcW w:w="1199" w:type="dxa"/>
            <w:tcBorders>
              <w:top w:val="nil"/>
              <w:left w:val="nil"/>
              <w:bottom w:val="nil"/>
              <w:right w:val="nil"/>
            </w:tcBorders>
            <w:shd w:val="clear" w:color="auto" w:fill="FFFFFF"/>
            <w:vAlign w:val="bottom"/>
          </w:tcPr>
          <w:p w14:paraId="3E526BE5" w14:textId="77777777" w:rsidR="006E610B" w:rsidRPr="00C15130" w:rsidRDefault="002D394F" w:rsidP="00272276">
            <w:pPr>
              <w:shd w:val="clear" w:color="auto" w:fill="FFFFFF"/>
              <w:tabs>
                <w:tab w:val="left" w:leader="dot" w:pos="4824"/>
              </w:tabs>
              <w:ind w:right="144"/>
              <w:jc w:val="right"/>
            </w:pPr>
            <w:r w:rsidRPr="00C15130">
              <w:rPr>
                <w:szCs w:val="18"/>
                <w:lang w:val="en-US"/>
              </w:rPr>
              <w:t>400,000</w:t>
            </w:r>
          </w:p>
        </w:tc>
      </w:tr>
      <w:tr w:rsidR="006E610B" w:rsidRPr="00C15130" w14:paraId="3E526BEB" w14:textId="77777777" w:rsidTr="00272276">
        <w:trPr>
          <w:trHeight w:val="20"/>
          <w:jc w:val="center"/>
        </w:trPr>
        <w:tc>
          <w:tcPr>
            <w:tcW w:w="5067" w:type="dxa"/>
            <w:tcBorders>
              <w:top w:val="nil"/>
              <w:left w:val="nil"/>
              <w:bottom w:val="nil"/>
              <w:right w:val="nil"/>
            </w:tcBorders>
            <w:shd w:val="clear" w:color="auto" w:fill="FFFFFF"/>
          </w:tcPr>
          <w:p w14:paraId="3E526BE7" w14:textId="77777777" w:rsidR="006E610B" w:rsidRPr="00C15130" w:rsidRDefault="002D394F" w:rsidP="00926B6E">
            <w:pPr>
              <w:shd w:val="clear" w:color="auto" w:fill="FFFFFF"/>
              <w:tabs>
                <w:tab w:val="left" w:leader="dot" w:pos="4824"/>
              </w:tabs>
              <w:ind w:left="662"/>
              <w:jc w:val="both"/>
            </w:pPr>
            <w:r w:rsidRPr="00C15130">
              <w:rPr>
                <w:szCs w:val="18"/>
                <w:lang w:val="en-US"/>
              </w:rPr>
              <w:t>Committee of Inquiry into Meat Inspection</w:t>
            </w:r>
            <w:r w:rsidR="00272276">
              <w:rPr>
                <w:szCs w:val="18"/>
                <w:lang w:val="en-US"/>
              </w:rPr>
              <w:tab/>
            </w:r>
          </w:p>
        </w:tc>
        <w:tc>
          <w:tcPr>
            <w:tcW w:w="1185" w:type="dxa"/>
            <w:tcBorders>
              <w:top w:val="nil"/>
              <w:left w:val="nil"/>
              <w:bottom w:val="nil"/>
              <w:right w:val="single" w:sz="6" w:space="0" w:color="auto"/>
            </w:tcBorders>
            <w:shd w:val="clear" w:color="auto" w:fill="FFFFFF"/>
            <w:vAlign w:val="bottom"/>
          </w:tcPr>
          <w:p w14:paraId="3E526BE8" w14:textId="77777777" w:rsidR="006E610B" w:rsidRPr="00C15130" w:rsidRDefault="005E0F1E" w:rsidP="005E0F1E">
            <w:pPr>
              <w:shd w:val="clear" w:color="auto" w:fill="FFFFFF"/>
              <w:tabs>
                <w:tab w:val="left" w:leader="dot" w:pos="4824"/>
              </w:tabs>
              <w:ind w:right="144"/>
              <w:jc w:val="right"/>
            </w:pPr>
            <w:r>
              <w:rPr>
                <w:lang w:val="en-US"/>
              </w:rPr>
              <w:t>..</w:t>
            </w:r>
          </w:p>
        </w:tc>
        <w:tc>
          <w:tcPr>
            <w:tcW w:w="1578" w:type="dxa"/>
            <w:tcBorders>
              <w:top w:val="nil"/>
              <w:left w:val="single" w:sz="6" w:space="0" w:color="auto"/>
              <w:bottom w:val="nil"/>
              <w:right w:val="nil"/>
            </w:tcBorders>
            <w:shd w:val="clear" w:color="auto" w:fill="FFFFFF"/>
            <w:vAlign w:val="bottom"/>
          </w:tcPr>
          <w:p w14:paraId="3E526BE9" w14:textId="77777777" w:rsidR="006E610B" w:rsidRPr="00C15130" w:rsidRDefault="002D394F" w:rsidP="00272276">
            <w:pPr>
              <w:shd w:val="clear" w:color="auto" w:fill="FFFFFF"/>
              <w:tabs>
                <w:tab w:val="left" w:leader="dot" w:pos="4824"/>
              </w:tabs>
              <w:ind w:right="144"/>
              <w:jc w:val="right"/>
            </w:pPr>
            <w:r w:rsidRPr="00C15130">
              <w:rPr>
                <w:szCs w:val="18"/>
                <w:lang w:val="en-US"/>
              </w:rPr>
              <w:t>34,500</w:t>
            </w:r>
          </w:p>
        </w:tc>
        <w:tc>
          <w:tcPr>
            <w:tcW w:w="1199" w:type="dxa"/>
            <w:tcBorders>
              <w:top w:val="nil"/>
              <w:left w:val="nil"/>
              <w:bottom w:val="nil"/>
              <w:right w:val="nil"/>
            </w:tcBorders>
            <w:shd w:val="clear" w:color="auto" w:fill="FFFFFF"/>
            <w:vAlign w:val="bottom"/>
          </w:tcPr>
          <w:p w14:paraId="3E526BEA" w14:textId="77777777" w:rsidR="006E610B" w:rsidRPr="00C15130" w:rsidRDefault="002D394F" w:rsidP="00272276">
            <w:pPr>
              <w:shd w:val="clear" w:color="auto" w:fill="FFFFFF"/>
              <w:tabs>
                <w:tab w:val="left" w:leader="dot" w:pos="4824"/>
              </w:tabs>
              <w:ind w:right="144"/>
              <w:jc w:val="right"/>
            </w:pPr>
            <w:r w:rsidRPr="00C15130">
              <w:rPr>
                <w:szCs w:val="18"/>
                <w:lang w:val="en-US"/>
              </w:rPr>
              <w:t>33,448</w:t>
            </w:r>
          </w:p>
        </w:tc>
      </w:tr>
      <w:tr w:rsidR="006E610B" w:rsidRPr="00C15130" w14:paraId="3E526BF0" w14:textId="77777777" w:rsidTr="00272276">
        <w:trPr>
          <w:trHeight w:val="20"/>
          <w:jc w:val="center"/>
        </w:trPr>
        <w:tc>
          <w:tcPr>
            <w:tcW w:w="5067" w:type="dxa"/>
            <w:tcBorders>
              <w:top w:val="nil"/>
              <w:left w:val="nil"/>
              <w:right w:val="nil"/>
            </w:tcBorders>
            <w:shd w:val="clear" w:color="auto" w:fill="FFFFFF"/>
          </w:tcPr>
          <w:p w14:paraId="3E526BEC" w14:textId="77777777" w:rsidR="006E610B" w:rsidRPr="00C15130" w:rsidRDefault="002D394F" w:rsidP="003F397B">
            <w:pPr>
              <w:shd w:val="clear" w:color="auto" w:fill="FFFFFF"/>
              <w:tabs>
                <w:tab w:val="left" w:leader="dot" w:pos="4824"/>
              </w:tabs>
              <w:ind w:left="672"/>
            </w:pPr>
            <w:r w:rsidRPr="00C15130">
              <w:rPr>
                <w:szCs w:val="18"/>
                <w:lang w:val="en-US"/>
              </w:rPr>
              <w:t>Wool Research (for payment to the Wool Research Trust Fund)</w:t>
            </w:r>
            <w:r w:rsidR="00272276">
              <w:rPr>
                <w:szCs w:val="18"/>
                <w:lang w:val="en-US"/>
              </w:rPr>
              <w:tab/>
            </w:r>
          </w:p>
        </w:tc>
        <w:tc>
          <w:tcPr>
            <w:tcW w:w="1185" w:type="dxa"/>
            <w:tcBorders>
              <w:top w:val="nil"/>
              <w:left w:val="nil"/>
              <w:bottom w:val="single" w:sz="6" w:space="0" w:color="auto"/>
              <w:right w:val="single" w:sz="6" w:space="0" w:color="auto"/>
            </w:tcBorders>
            <w:shd w:val="clear" w:color="auto" w:fill="FFFFFF"/>
            <w:vAlign w:val="bottom"/>
          </w:tcPr>
          <w:p w14:paraId="3E526BED" w14:textId="77777777" w:rsidR="006E610B" w:rsidRPr="00C15130" w:rsidRDefault="005E0F1E" w:rsidP="005E0F1E">
            <w:pPr>
              <w:shd w:val="clear" w:color="auto" w:fill="FFFFFF"/>
              <w:tabs>
                <w:tab w:val="left" w:leader="dot" w:pos="4824"/>
              </w:tabs>
              <w:ind w:right="144"/>
              <w:jc w:val="right"/>
            </w:pPr>
            <w:r>
              <w:rPr>
                <w:lang w:val="en-US"/>
              </w:rPr>
              <w:t>..</w:t>
            </w:r>
          </w:p>
        </w:tc>
        <w:tc>
          <w:tcPr>
            <w:tcW w:w="1578" w:type="dxa"/>
            <w:tcBorders>
              <w:top w:val="nil"/>
              <w:left w:val="single" w:sz="6" w:space="0" w:color="auto"/>
              <w:bottom w:val="single" w:sz="6" w:space="0" w:color="auto"/>
              <w:right w:val="nil"/>
            </w:tcBorders>
            <w:shd w:val="clear" w:color="auto" w:fill="FFFFFF"/>
            <w:vAlign w:val="bottom"/>
          </w:tcPr>
          <w:p w14:paraId="3E526BEE" w14:textId="77777777" w:rsidR="006E610B" w:rsidRPr="00C15130" w:rsidRDefault="002D394F" w:rsidP="00272276">
            <w:pPr>
              <w:shd w:val="clear" w:color="auto" w:fill="FFFFFF"/>
              <w:tabs>
                <w:tab w:val="left" w:leader="dot" w:pos="4824"/>
              </w:tabs>
              <w:ind w:right="144"/>
              <w:jc w:val="right"/>
            </w:pPr>
            <w:r w:rsidRPr="00C15130">
              <w:rPr>
                <w:szCs w:val="18"/>
                <w:lang w:val="en-US"/>
              </w:rPr>
              <w:t>5,000,000</w:t>
            </w:r>
          </w:p>
        </w:tc>
        <w:tc>
          <w:tcPr>
            <w:tcW w:w="1199" w:type="dxa"/>
            <w:tcBorders>
              <w:top w:val="nil"/>
              <w:left w:val="nil"/>
              <w:bottom w:val="single" w:sz="6" w:space="0" w:color="auto"/>
              <w:right w:val="nil"/>
            </w:tcBorders>
            <w:shd w:val="clear" w:color="auto" w:fill="FFFFFF"/>
            <w:vAlign w:val="bottom"/>
          </w:tcPr>
          <w:p w14:paraId="3E526BEF" w14:textId="77777777" w:rsidR="006E610B" w:rsidRPr="00C15130" w:rsidRDefault="002D394F" w:rsidP="00272276">
            <w:pPr>
              <w:shd w:val="clear" w:color="auto" w:fill="FFFFFF"/>
              <w:tabs>
                <w:tab w:val="left" w:leader="dot" w:pos="4824"/>
              </w:tabs>
              <w:ind w:right="144"/>
              <w:jc w:val="right"/>
            </w:pPr>
            <w:r w:rsidRPr="00C15130">
              <w:rPr>
                <w:szCs w:val="18"/>
                <w:lang w:val="en-US"/>
              </w:rPr>
              <w:t>5,000,000</w:t>
            </w:r>
          </w:p>
        </w:tc>
      </w:tr>
      <w:tr w:rsidR="006E610B" w:rsidRPr="00C15130" w14:paraId="3E526BF5" w14:textId="77777777" w:rsidTr="00272276">
        <w:trPr>
          <w:trHeight w:val="20"/>
          <w:jc w:val="center"/>
        </w:trPr>
        <w:tc>
          <w:tcPr>
            <w:tcW w:w="5067" w:type="dxa"/>
            <w:tcBorders>
              <w:left w:val="nil"/>
              <w:right w:val="nil"/>
            </w:tcBorders>
            <w:shd w:val="clear" w:color="auto" w:fill="FFFFFF"/>
          </w:tcPr>
          <w:p w14:paraId="3E526BF1" w14:textId="77777777" w:rsidR="006E610B" w:rsidRPr="00C15130" w:rsidRDefault="006E610B" w:rsidP="00291707">
            <w:pPr>
              <w:shd w:val="clear" w:color="auto" w:fill="FFFFFF"/>
              <w:tabs>
                <w:tab w:val="left" w:leader="dot" w:pos="4824"/>
              </w:tabs>
              <w:jc w:val="both"/>
            </w:pPr>
          </w:p>
        </w:tc>
        <w:tc>
          <w:tcPr>
            <w:tcW w:w="1185" w:type="dxa"/>
            <w:tcBorders>
              <w:top w:val="single" w:sz="6" w:space="0" w:color="auto"/>
              <w:left w:val="nil"/>
              <w:bottom w:val="single" w:sz="6" w:space="0" w:color="auto"/>
              <w:right w:val="single" w:sz="6" w:space="0" w:color="auto"/>
            </w:tcBorders>
            <w:shd w:val="clear" w:color="auto" w:fill="FFFFFF"/>
            <w:vAlign w:val="bottom"/>
          </w:tcPr>
          <w:p w14:paraId="3E526BF2" w14:textId="77777777" w:rsidR="006E610B" w:rsidRPr="00C15130" w:rsidRDefault="002D394F" w:rsidP="00272276">
            <w:pPr>
              <w:shd w:val="clear" w:color="auto" w:fill="FFFFFF"/>
              <w:tabs>
                <w:tab w:val="left" w:leader="dot" w:pos="4824"/>
              </w:tabs>
              <w:ind w:right="144"/>
              <w:jc w:val="right"/>
            </w:pPr>
            <w:r w:rsidRPr="00C15130">
              <w:rPr>
                <w:szCs w:val="18"/>
                <w:lang w:val="en-US"/>
              </w:rPr>
              <w:t>29,324,000</w:t>
            </w:r>
          </w:p>
        </w:tc>
        <w:tc>
          <w:tcPr>
            <w:tcW w:w="1578" w:type="dxa"/>
            <w:tcBorders>
              <w:top w:val="single" w:sz="6" w:space="0" w:color="auto"/>
              <w:left w:val="single" w:sz="6" w:space="0" w:color="auto"/>
              <w:bottom w:val="single" w:sz="6" w:space="0" w:color="auto"/>
              <w:right w:val="nil"/>
            </w:tcBorders>
            <w:shd w:val="clear" w:color="auto" w:fill="FFFFFF"/>
            <w:vAlign w:val="bottom"/>
          </w:tcPr>
          <w:p w14:paraId="3E526BF3" w14:textId="77777777" w:rsidR="006E610B" w:rsidRPr="00C15130" w:rsidRDefault="002D394F" w:rsidP="00272276">
            <w:pPr>
              <w:shd w:val="clear" w:color="auto" w:fill="FFFFFF"/>
              <w:tabs>
                <w:tab w:val="left" w:leader="dot" w:pos="4824"/>
              </w:tabs>
              <w:ind w:right="144"/>
              <w:jc w:val="right"/>
            </w:pPr>
            <w:r w:rsidRPr="00C15130">
              <w:rPr>
                <w:szCs w:val="18"/>
                <w:lang w:val="en-US"/>
              </w:rPr>
              <w:t>44,026,500</w:t>
            </w:r>
          </w:p>
        </w:tc>
        <w:tc>
          <w:tcPr>
            <w:tcW w:w="1199" w:type="dxa"/>
            <w:tcBorders>
              <w:top w:val="single" w:sz="6" w:space="0" w:color="auto"/>
              <w:left w:val="nil"/>
              <w:bottom w:val="single" w:sz="6" w:space="0" w:color="auto"/>
              <w:right w:val="nil"/>
            </w:tcBorders>
            <w:shd w:val="clear" w:color="auto" w:fill="FFFFFF"/>
            <w:vAlign w:val="bottom"/>
          </w:tcPr>
          <w:p w14:paraId="3E526BF4" w14:textId="77777777" w:rsidR="006E610B" w:rsidRPr="00C15130" w:rsidRDefault="002D394F" w:rsidP="00272276">
            <w:pPr>
              <w:shd w:val="clear" w:color="auto" w:fill="FFFFFF"/>
              <w:tabs>
                <w:tab w:val="left" w:leader="dot" w:pos="4824"/>
              </w:tabs>
              <w:ind w:right="144"/>
              <w:jc w:val="right"/>
            </w:pPr>
            <w:r w:rsidRPr="00C15130">
              <w:rPr>
                <w:szCs w:val="18"/>
                <w:lang w:val="en-US"/>
              </w:rPr>
              <w:t>41,354,791</w:t>
            </w:r>
          </w:p>
        </w:tc>
      </w:tr>
      <w:tr w:rsidR="006E610B" w:rsidRPr="00C15130" w14:paraId="3E526BFA" w14:textId="77777777" w:rsidTr="00272276">
        <w:trPr>
          <w:trHeight w:val="129"/>
          <w:jc w:val="center"/>
        </w:trPr>
        <w:tc>
          <w:tcPr>
            <w:tcW w:w="5067" w:type="dxa"/>
            <w:tcBorders>
              <w:left w:val="nil"/>
              <w:right w:val="nil"/>
            </w:tcBorders>
            <w:shd w:val="clear" w:color="auto" w:fill="FFFFFF"/>
          </w:tcPr>
          <w:p w14:paraId="3E526BF6" w14:textId="77777777" w:rsidR="006E610B" w:rsidRPr="00272276" w:rsidRDefault="002D394F" w:rsidP="00272276">
            <w:pPr>
              <w:shd w:val="clear" w:color="auto" w:fill="FFFFFF"/>
              <w:tabs>
                <w:tab w:val="left" w:leader="dot" w:pos="4824"/>
              </w:tabs>
              <w:spacing w:before="120" w:after="120"/>
              <w:ind w:right="144"/>
              <w:jc w:val="right"/>
              <w:rPr>
                <w:b/>
              </w:rPr>
            </w:pPr>
            <w:r w:rsidRPr="00272276">
              <w:rPr>
                <w:b/>
                <w:i/>
                <w:iCs/>
                <w:szCs w:val="18"/>
                <w:lang w:val="en-US"/>
              </w:rPr>
              <w:t xml:space="preserve">Total: Division </w:t>
            </w:r>
            <w:r w:rsidRPr="00272276">
              <w:rPr>
                <w:b/>
                <w:szCs w:val="18"/>
                <w:lang w:val="en-US"/>
              </w:rPr>
              <w:t>490</w:t>
            </w:r>
          </w:p>
        </w:tc>
        <w:tc>
          <w:tcPr>
            <w:tcW w:w="1185" w:type="dxa"/>
            <w:tcBorders>
              <w:top w:val="single" w:sz="6" w:space="0" w:color="auto"/>
              <w:left w:val="nil"/>
              <w:bottom w:val="single" w:sz="6" w:space="0" w:color="auto"/>
              <w:right w:val="single" w:sz="6" w:space="0" w:color="auto"/>
            </w:tcBorders>
            <w:shd w:val="clear" w:color="auto" w:fill="FFFFFF"/>
            <w:vAlign w:val="bottom"/>
          </w:tcPr>
          <w:p w14:paraId="3E526BF7" w14:textId="77777777" w:rsidR="006E610B" w:rsidRPr="00C15130" w:rsidRDefault="002D394F" w:rsidP="00272276">
            <w:pPr>
              <w:shd w:val="clear" w:color="auto" w:fill="FFFFFF"/>
              <w:tabs>
                <w:tab w:val="left" w:leader="dot" w:pos="4824"/>
              </w:tabs>
              <w:spacing w:before="120" w:after="120"/>
              <w:ind w:right="144"/>
              <w:jc w:val="right"/>
            </w:pPr>
            <w:r w:rsidRPr="00C15130">
              <w:rPr>
                <w:b/>
                <w:bCs/>
                <w:szCs w:val="18"/>
                <w:lang w:val="en-US"/>
              </w:rPr>
              <w:t>47,886,000</w:t>
            </w:r>
          </w:p>
        </w:tc>
        <w:tc>
          <w:tcPr>
            <w:tcW w:w="1578" w:type="dxa"/>
            <w:tcBorders>
              <w:top w:val="single" w:sz="6" w:space="0" w:color="auto"/>
              <w:left w:val="single" w:sz="6" w:space="0" w:color="auto"/>
              <w:bottom w:val="single" w:sz="6" w:space="0" w:color="auto"/>
              <w:right w:val="nil"/>
            </w:tcBorders>
            <w:shd w:val="clear" w:color="auto" w:fill="FFFFFF"/>
            <w:vAlign w:val="bottom"/>
          </w:tcPr>
          <w:p w14:paraId="3E526BF8" w14:textId="77777777" w:rsidR="006E610B" w:rsidRPr="00C15130" w:rsidRDefault="002D394F" w:rsidP="00272276">
            <w:pPr>
              <w:shd w:val="clear" w:color="auto" w:fill="FFFFFF"/>
              <w:tabs>
                <w:tab w:val="left" w:leader="dot" w:pos="4824"/>
              </w:tabs>
              <w:spacing w:before="120" w:after="120"/>
              <w:ind w:right="144"/>
              <w:jc w:val="right"/>
            </w:pPr>
            <w:r w:rsidRPr="00C15130">
              <w:rPr>
                <w:b/>
                <w:bCs/>
                <w:szCs w:val="18"/>
                <w:lang w:val="en-US"/>
              </w:rPr>
              <w:t>60,420,000</w:t>
            </w:r>
          </w:p>
        </w:tc>
        <w:tc>
          <w:tcPr>
            <w:tcW w:w="1199" w:type="dxa"/>
            <w:tcBorders>
              <w:top w:val="single" w:sz="6" w:space="0" w:color="auto"/>
              <w:left w:val="nil"/>
              <w:bottom w:val="single" w:sz="6" w:space="0" w:color="auto"/>
              <w:right w:val="nil"/>
            </w:tcBorders>
            <w:shd w:val="clear" w:color="auto" w:fill="FFFFFF"/>
            <w:vAlign w:val="bottom"/>
          </w:tcPr>
          <w:p w14:paraId="3E526BF9" w14:textId="77777777" w:rsidR="006E610B" w:rsidRPr="00C15130" w:rsidRDefault="002D394F" w:rsidP="00272276">
            <w:pPr>
              <w:shd w:val="clear" w:color="auto" w:fill="FFFFFF"/>
              <w:tabs>
                <w:tab w:val="left" w:leader="dot" w:pos="4824"/>
              </w:tabs>
              <w:spacing w:before="120" w:after="120"/>
              <w:ind w:right="144"/>
              <w:jc w:val="right"/>
            </w:pPr>
            <w:r w:rsidRPr="00C15130">
              <w:rPr>
                <w:b/>
                <w:bCs/>
                <w:szCs w:val="18"/>
                <w:lang w:val="en-US"/>
              </w:rPr>
              <w:t>57,408,198</w:t>
            </w:r>
          </w:p>
        </w:tc>
      </w:tr>
    </w:tbl>
    <w:p w14:paraId="3E526BFB" w14:textId="77777777" w:rsidR="006E610B" w:rsidRPr="00C15130" w:rsidRDefault="00C15130" w:rsidP="00272276">
      <w:pPr>
        <w:shd w:val="clear" w:color="auto" w:fill="FFFFFF"/>
        <w:tabs>
          <w:tab w:val="left" w:leader="dot" w:pos="4824"/>
        </w:tabs>
        <w:spacing w:before="120" w:after="120"/>
        <w:jc w:val="center"/>
      </w:pPr>
      <w:r w:rsidRPr="00C15130">
        <w:br w:type="page"/>
      </w:r>
      <w:r w:rsidR="002D394F" w:rsidRPr="00C15130">
        <w:rPr>
          <w:i/>
          <w:iCs/>
          <w:szCs w:val="18"/>
          <w:lang w:val="en-US"/>
        </w:rPr>
        <w:lastRenderedPageBreak/>
        <w:t>Department of Primary Industry</w:t>
      </w:r>
      <w:r w:rsidR="002D394F" w:rsidRPr="00C15130">
        <w:rPr>
          <w:rFonts w:eastAsia="Times New Roman"/>
          <w:szCs w:val="18"/>
          <w:lang w:val="en-US"/>
        </w:rPr>
        <w:t>—</w:t>
      </w:r>
      <w:r w:rsidR="002D394F" w:rsidRPr="00C15130">
        <w:rPr>
          <w:rFonts w:eastAsia="Times New Roman"/>
          <w:i/>
          <w:iCs/>
          <w:szCs w:val="18"/>
          <w:lang w:val="en-US"/>
        </w:rPr>
        <w:t>continued</w:t>
      </w:r>
    </w:p>
    <w:p w14:paraId="3E526BFC" w14:textId="77777777" w:rsidR="006E610B" w:rsidRPr="00C15130" w:rsidRDefault="006E610B" w:rsidP="00926B6E">
      <w:pPr>
        <w:tabs>
          <w:tab w:val="left" w:leader="dot" w:pos="4824"/>
        </w:tabs>
        <w:jc w:val="both"/>
        <w:rPr>
          <w:sz w:val="2"/>
          <w:szCs w:val="2"/>
        </w:rPr>
      </w:pPr>
    </w:p>
    <w:tbl>
      <w:tblPr>
        <w:tblW w:w="5000" w:type="pct"/>
        <w:jc w:val="center"/>
        <w:tblLayout w:type="fixed"/>
        <w:tblCellMar>
          <w:left w:w="40" w:type="dxa"/>
          <w:right w:w="40" w:type="dxa"/>
        </w:tblCellMar>
        <w:tblLook w:val="0000" w:firstRow="0" w:lastRow="0" w:firstColumn="0" w:lastColumn="0" w:noHBand="0" w:noVBand="0"/>
      </w:tblPr>
      <w:tblGrid>
        <w:gridCol w:w="5001"/>
        <w:gridCol w:w="1264"/>
        <w:gridCol w:w="1453"/>
        <w:gridCol w:w="1391"/>
      </w:tblGrid>
      <w:tr w:rsidR="00272276" w:rsidRPr="00C15130" w14:paraId="3E526C00" w14:textId="77777777" w:rsidTr="00272276">
        <w:trPr>
          <w:trHeight w:val="336"/>
          <w:jc w:val="center"/>
        </w:trPr>
        <w:tc>
          <w:tcPr>
            <w:tcW w:w="4957" w:type="dxa"/>
            <w:tcBorders>
              <w:top w:val="single" w:sz="6" w:space="0" w:color="auto"/>
              <w:left w:val="nil"/>
              <w:right w:val="nil"/>
            </w:tcBorders>
            <w:shd w:val="clear" w:color="auto" w:fill="FFFFFF"/>
          </w:tcPr>
          <w:p w14:paraId="3E526BFD" w14:textId="77777777" w:rsidR="00272276" w:rsidRPr="00C15130" w:rsidRDefault="00272276" w:rsidP="00291707">
            <w:pPr>
              <w:shd w:val="clear" w:color="auto" w:fill="FFFFFF"/>
              <w:tabs>
                <w:tab w:val="left" w:leader="dot" w:pos="4824"/>
              </w:tabs>
              <w:jc w:val="both"/>
            </w:pPr>
          </w:p>
        </w:tc>
        <w:tc>
          <w:tcPr>
            <w:tcW w:w="1253" w:type="dxa"/>
            <w:vMerge w:val="restart"/>
            <w:tcBorders>
              <w:top w:val="single" w:sz="6" w:space="0" w:color="auto"/>
              <w:left w:val="nil"/>
              <w:right w:val="single" w:sz="6" w:space="0" w:color="auto"/>
            </w:tcBorders>
            <w:shd w:val="clear" w:color="auto" w:fill="FFFFFF"/>
            <w:vAlign w:val="center"/>
          </w:tcPr>
          <w:p w14:paraId="3E526BFE" w14:textId="77777777" w:rsidR="00272276" w:rsidRPr="00C15130" w:rsidRDefault="00272276" w:rsidP="00272276">
            <w:pPr>
              <w:shd w:val="clear" w:color="auto" w:fill="FFFFFF"/>
              <w:tabs>
                <w:tab w:val="left" w:leader="dot" w:pos="4824"/>
              </w:tabs>
              <w:jc w:val="center"/>
            </w:pPr>
            <w:r w:rsidRPr="00C15130">
              <w:rPr>
                <w:b/>
                <w:bCs/>
                <w:szCs w:val="18"/>
                <w:lang w:val="en-US"/>
              </w:rPr>
              <w:t>1980-81</w:t>
            </w:r>
          </w:p>
        </w:tc>
        <w:tc>
          <w:tcPr>
            <w:tcW w:w="2819" w:type="dxa"/>
            <w:gridSpan w:val="2"/>
            <w:tcBorders>
              <w:top w:val="single" w:sz="6" w:space="0" w:color="auto"/>
              <w:left w:val="single" w:sz="6" w:space="0" w:color="auto"/>
              <w:bottom w:val="single" w:sz="6" w:space="0" w:color="auto"/>
              <w:right w:val="nil"/>
            </w:tcBorders>
            <w:shd w:val="clear" w:color="auto" w:fill="FFFFFF"/>
            <w:vAlign w:val="center"/>
          </w:tcPr>
          <w:p w14:paraId="3E526BFF" w14:textId="77777777" w:rsidR="00272276" w:rsidRPr="00C15130" w:rsidRDefault="00272276" w:rsidP="00272276">
            <w:pPr>
              <w:shd w:val="clear" w:color="auto" w:fill="FFFFFF"/>
              <w:tabs>
                <w:tab w:val="left" w:leader="dot" w:pos="4824"/>
              </w:tabs>
              <w:jc w:val="center"/>
            </w:pPr>
            <w:r w:rsidRPr="00C15130">
              <w:rPr>
                <w:szCs w:val="18"/>
                <w:lang w:val="en-US"/>
              </w:rPr>
              <w:t>1979</w:t>
            </w:r>
            <w:r w:rsidRPr="00C15130">
              <w:rPr>
                <w:rFonts w:eastAsia="Times New Roman"/>
                <w:szCs w:val="18"/>
                <w:lang w:val="en-US"/>
              </w:rPr>
              <w:t>–80</w:t>
            </w:r>
          </w:p>
        </w:tc>
      </w:tr>
      <w:tr w:rsidR="00272276" w:rsidRPr="00C15130" w14:paraId="3E526C05" w14:textId="77777777" w:rsidTr="00272276">
        <w:trPr>
          <w:trHeight w:val="345"/>
          <w:jc w:val="center"/>
        </w:trPr>
        <w:tc>
          <w:tcPr>
            <w:tcW w:w="4957" w:type="dxa"/>
            <w:tcBorders>
              <w:top w:val="nil"/>
              <w:left w:val="nil"/>
              <w:right w:val="nil"/>
            </w:tcBorders>
            <w:shd w:val="clear" w:color="auto" w:fill="FFFFFF"/>
          </w:tcPr>
          <w:p w14:paraId="3E526C01" w14:textId="77777777" w:rsidR="00272276" w:rsidRPr="00C15130" w:rsidRDefault="00272276" w:rsidP="00291707">
            <w:pPr>
              <w:shd w:val="clear" w:color="auto" w:fill="FFFFFF"/>
              <w:tabs>
                <w:tab w:val="left" w:leader="dot" w:pos="4824"/>
              </w:tabs>
              <w:jc w:val="both"/>
            </w:pPr>
          </w:p>
        </w:tc>
        <w:tc>
          <w:tcPr>
            <w:tcW w:w="1253" w:type="dxa"/>
            <w:vMerge/>
            <w:tcBorders>
              <w:left w:val="nil"/>
              <w:bottom w:val="single" w:sz="6" w:space="0" w:color="auto"/>
              <w:right w:val="single" w:sz="6" w:space="0" w:color="auto"/>
            </w:tcBorders>
            <w:shd w:val="clear" w:color="auto" w:fill="FFFFFF"/>
            <w:vAlign w:val="center"/>
          </w:tcPr>
          <w:p w14:paraId="3E526C02" w14:textId="77777777" w:rsidR="00272276" w:rsidRPr="00C15130" w:rsidRDefault="00272276" w:rsidP="00272276">
            <w:pPr>
              <w:shd w:val="clear" w:color="auto" w:fill="FFFFFF"/>
              <w:tabs>
                <w:tab w:val="left" w:leader="dot" w:pos="4824"/>
              </w:tabs>
              <w:jc w:val="center"/>
            </w:pPr>
          </w:p>
        </w:tc>
        <w:tc>
          <w:tcPr>
            <w:tcW w:w="1440" w:type="dxa"/>
            <w:tcBorders>
              <w:top w:val="single" w:sz="6" w:space="0" w:color="auto"/>
              <w:left w:val="single" w:sz="6" w:space="0" w:color="auto"/>
              <w:bottom w:val="single" w:sz="6" w:space="0" w:color="auto"/>
              <w:right w:val="nil"/>
            </w:tcBorders>
            <w:shd w:val="clear" w:color="auto" w:fill="FFFFFF"/>
            <w:vAlign w:val="center"/>
          </w:tcPr>
          <w:p w14:paraId="3E526C03" w14:textId="77777777" w:rsidR="00272276" w:rsidRPr="00C15130" w:rsidRDefault="00272276" w:rsidP="00272276">
            <w:pPr>
              <w:shd w:val="clear" w:color="auto" w:fill="FFFFFF"/>
              <w:tabs>
                <w:tab w:val="left" w:leader="dot" w:pos="4824"/>
              </w:tabs>
              <w:jc w:val="center"/>
            </w:pPr>
            <w:r w:rsidRPr="00C15130">
              <w:rPr>
                <w:szCs w:val="18"/>
                <w:lang w:val="en-US"/>
              </w:rPr>
              <w:t>Appropriation</w:t>
            </w:r>
          </w:p>
        </w:tc>
        <w:tc>
          <w:tcPr>
            <w:tcW w:w="1379" w:type="dxa"/>
            <w:tcBorders>
              <w:top w:val="single" w:sz="6" w:space="0" w:color="auto"/>
              <w:left w:val="nil"/>
              <w:bottom w:val="single" w:sz="6" w:space="0" w:color="auto"/>
              <w:right w:val="nil"/>
            </w:tcBorders>
            <w:shd w:val="clear" w:color="auto" w:fill="FFFFFF"/>
            <w:vAlign w:val="center"/>
          </w:tcPr>
          <w:p w14:paraId="3E526C04" w14:textId="77777777" w:rsidR="00272276" w:rsidRPr="00C15130" w:rsidRDefault="00272276" w:rsidP="00272276">
            <w:pPr>
              <w:shd w:val="clear" w:color="auto" w:fill="FFFFFF"/>
              <w:tabs>
                <w:tab w:val="left" w:leader="dot" w:pos="4824"/>
              </w:tabs>
              <w:jc w:val="center"/>
            </w:pPr>
            <w:r w:rsidRPr="00C15130">
              <w:rPr>
                <w:szCs w:val="18"/>
                <w:lang w:val="en-US"/>
              </w:rPr>
              <w:t>Expenditure</w:t>
            </w:r>
          </w:p>
        </w:tc>
      </w:tr>
      <w:tr w:rsidR="006E610B" w:rsidRPr="00C15130" w14:paraId="3E526C0A" w14:textId="77777777" w:rsidTr="00272276">
        <w:trPr>
          <w:trHeight w:val="20"/>
          <w:jc w:val="center"/>
        </w:trPr>
        <w:tc>
          <w:tcPr>
            <w:tcW w:w="4957" w:type="dxa"/>
            <w:tcBorders>
              <w:left w:val="nil"/>
              <w:bottom w:val="nil"/>
              <w:right w:val="nil"/>
            </w:tcBorders>
            <w:shd w:val="clear" w:color="auto" w:fill="FFFFFF"/>
          </w:tcPr>
          <w:p w14:paraId="3E526C06" w14:textId="77777777" w:rsidR="006E610B" w:rsidRPr="00C15130" w:rsidRDefault="006E610B" w:rsidP="00291707">
            <w:pPr>
              <w:shd w:val="clear" w:color="auto" w:fill="FFFFFF"/>
              <w:tabs>
                <w:tab w:val="left" w:leader="dot" w:pos="4824"/>
              </w:tabs>
              <w:jc w:val="both"/>
            </w:pPr>
          </w:p>
        </w:tc>
        <w:tc>
          <w:tcPr>
            <w:tcW w:w="1253" w:type="dxa"/>
            <w:tcBorders>
              <w:top w:val="single" w:sz="6" w:space="0" w:color="auto"/>
              <w:left w:val="nil"/>
              <w:bottom w:val="nil"/>
              <w:right w:val="single" w:sz="6" w:space="0" w:color="auto"/>
            </w:tcBorders>
            <w:shd w:val="clear" w:color="auto" w:fill="FFFFFF"/>
            <w:vAlign w:val="bottom"/>
          </w:tcPr>
          <w:p w14:paraId="3E526C07" w14:textId="77777777" w:rsidR="006E610B" w:rsidRPr="00C15130" w:rsidRDefault="002D394F" w:rsidP="00272276">
            <w:pPr>
              <w:shd w:val="clear" w:color="auto" w:fill="FFFFFF"/>
              <w:tabs>
                <w:tab w:val="left" w:leader="dot" w:pos="4824"/>
              </w:tabs>
              <w:ind w:right="144"/>
              <w:jc w:val="right"/>
            </w:pPr>
            <w:r w:rsidRPr="00C15130">
              <w:rPr>
                <w:szCs w:val="18"/>
                <w:lang w:val="en-US"/>
              </w:rPr>
              <w:t>$</w:t>
            </w:r>
          </w:p>
        </w:tc>
        <w:tc>
          <w:tcPr>
            <w:tcW w:w="1440" w:type="dxa"/>
            <w:tcBorders>
              <w:top w:val="single" w:sz="6" w:space="0" w:color="auto"/>
              <w:left w:val="single" w:sz="6" w:space="0" w:color="auto"/>
              <w:bottom w:val="nil"/>
              <w:right w:val="nil"/>
            </w:tcBorders>
            <w:shd w:val="clear" w:color="auto" w:fill="FFFFFF"/>
            <w:vAlign w:val="bottom"/>
          </w:tcPr>
          <w:p w14:paraId="3E526C08" w14:textId="77777777" w:rsidR="006E610B" w:rsidRPr="00C15130" w:rsidRDefault="002D394F" w:rsidP="00272276">
            <w:pPr>
              <w:shd w:val="clear" w:color="auto" w:fill="FFFFFF"/>
              <w:tabs>
                <w:tab w:val="left" w:leader="dot" w:pos="4824"/>
              </w:tabs>
              <w:ind w:right="144"/>
              <w:jc w:val="right"/>
            </w:pPr>
            <w:r w:rsidRPr="00C15130">
              <w:rPr>
                <w:szCs w:val="18"/>
                <w:lang w:val="en-US"/>
              </w:rPr>
              <w:t>$</w:t>
            </w:r>
          </w:p>
        </w:tc>
        <w:tc>
          <w:tcPr>
            <w:tcW w:w="1379" w:type="dxa"/>
            <w:tcBorders>
              <w:top w:val="single" w:sz="6" w:space="0" w:color="auto"/>
              <w:left w:val="nil"/>
              <w:bottom w:val="nil"/>
              <w:right w:val="nil"/>
            </w:tcBorders>
            <w:shd w:val="clear" w:color="auto" w:fill="FFFFFF"/>
            <w:vAlign w:val="bottom"/>
          </w:tcPr>
          <w:p w14:paraId="3E526C09" w14:textId="77777777" w:rsidR="006E610B" w:rsidRPr="00C15130" w:rsidRDefault="002D394F" w:rsidP="00272276">
            <w:pPr>
              <w:shd w:val="clear" w:color="auto" w:fill="FFFFFF"/>
              <w:tabs>
                <w:tab w:val="left" w:leader="dot" w:pos="4824"/>
              </w:tabs>
              <w:ind w:right="144"/>
              <w:jc w:val="right"/>
            </w:pPr>
            <w:r w:rsidRPr="00C15130">
              <w:rPr>
                <w:szCs w:val="18"/>
                <w:lang w:val="en-US"/>
              </w:rPr>
              <w:t>$</w:t>
            </w:r>
          </w:p>
        </w:tc>
      </w:tr>
      <w:tr w:rsidR="006E610B" w:rsidRPr="00C15130" w14:paraId="3E526C0F" w14:textId="77777777" w:rsidTr="00272276">
        <w:trPr>
          <w:trHeight w:val="20"/>
          <w:jc w:val="center"/>
        </w:trPr>
        <w:tc>
          <w:tcPr>
            <w:tcW w:w="4957" w:type="dxa"/>
            <w:tcBorders>
              <w:top w:val="nil"/>
              <w:left w:val="nil"/>
              <w:bottom w:val="nil"/>
              <w:right w:val="nil"/>
            </w:tcBorders>
            <w:shd w:val="clear" w:color="auto" w:fill="FFFFFF"/>
          </w:tcPr>
          <w:p w14:paraId="3E526C0B" w14:textId="77777777" w:rsidR="006E610B" w:rsidRPr="00C15130" w:rsidRDefault="002D394F" w:rsidP="003F397B">
            <w:pPr>
              <w:shd w:val="clear" w:color="auto" w:fill="FFFFFF"/>
              <w:tabs>
                <w:tab w:val="left" w:leader="dot" w:pos="4824"/>
              </w:tabs>
              <w:ind w:firstLine="5"/>
            </w:pPr>
            <w:r w:rsidRPr="00C15130">
              <w:rPr>
                <w:smallCaps/>
                <w:szCs w:val="18"/>
                <w:lang w:val="en-US"/>
              </w:rPr>
              <w:t xml:space="preserve">Division </w:t>
            </w:r>
            <w:r w:rsidRPr="00C15130">
              <w:rPr>
                <w:szCs w:val="18"/>
                <w:lang w:val="en-US"/>
              </w:rPr>
              <w:t>494.</w:t>
            </w:r>
            <w:r w:rsidRPr="00C15130">
              <w:rPr>
                <w:rFonts w:eastAsia="Times New Roman"/>
                <w:szCs w:val="18"/>
                <w:lang w:val="en-US"/>
              </w:rPr>
              <w:t>—BUREAU OF ANIMAL HEALTH (INCLUDING EXPORT INSPECTION SERVICES— MEAT)</w:t>
            </w:r>
          </w:p>
        </w:tc>
        <w:tc>
          <w:tcPr>
            <w:tcW w:w="1253" w:type="dxa"/>
            <w:tcBorders>
              <w:top w:val="nil"/>
              <w:left w:val="nil"/>
              <w:bottom w:val="nil"/>
              <w:right w:val="single" w:sz="6" w:space="0" w:color="auto"/>
            </w:tcBorders>
            <w:shd w:val="clear" w:color="auto" w:fill="FFFFFF"/>
            <w:vAlign w:val="bottom"/>
          </w:tcPr>
          <w:p w14:paraId="3E526C0C" w14:textId="77777777" w:rsidR="006E610B" w:rsidRPr="00C15130" w:rsidRDefault="006E610B" w:rsidP="00272276">
            <w:pPr>
              <w:shd w:val="clear" w:color="auto" w:fill="FFFFFF"/>
              <w:tabs>
                <w:tab w:val="left" w:leader="dot" w:pos="4824"/>
              </w:tabs>
              <w:ind w:right="144"/>
              <w:jc w:val="right"/>
            </w:pPr>
          </w:p>
        </w:tc>
        <w:tc>
          <w:tcPr>
            <w:tcW w:w="1440" w:type="dxa"/>
            <w:tcBorders>
              <w:top w:val="nil"/>
              <w:left w:val="single" w:sz="6" w:space="0" w:color="auto"/>
              <w:bottom w:val="nil"/>
              <w:right w:val="nil"/>
            </w:tcBorders>
            <w:shd w:val="clear" w:color="auto" w:fill="FFFFFF"/>
            <w:vAlign w:val="bottom"/>
          </w:tcPr>
          <w:p w14:paraId="3E526C0D" w14:textId="77777777" w:rsidR="006E610B" w:rsidRPr="00C15130" w:rsidRDefault="006E610B" w:rsidP="00272276">
            <w:pPr>
              <w:shd w:val="clear" w:color="auto" w:fill="FFFFFF"/>
              <w:tabs>
                <w:tab w:val="left" w:leader="dot" w:pos="4824"/>
              </w:tabs>
              <w:ind w:right="144"/>
              <w:jc w:val="right"/>
            </w:pPr>
          </w:p>
        </w:tc>
        <w:tc>
          <w:tcPr>
            <w:tcW w:w="1379" w:type="dxa"/>
            <w:tcBorders>
              <w:top w:val="nil"/>
              <w:left w:val="nil"/>
              <w:bottom w:val="nil"/>
              <w:right w:val="nil"/>
            </w:tcBorders>
            <w:shd w:val="clear" w:color="auto" w:fill="FFFFFF"/>
            <w:vAlign w:val="bottom"/>
          </w:tcPr>
          <w:p w14:paraId="3E526C0E" w14:textId="77777777" w:rsidR="006E610B" w:rsidRPr="00C15130" w:rsidRDefault="006E610B" w:rsidP="00272276">
            <w:pPr>
              <w:shd w:val="clear" w:color="auto" w:fill="FFFFFF"/>
              <w:tabs>
                <w:tab w:val="left" w:leader="dot" w:pos="4824"/>
              </w:tabs>
              <w:ind w:right="144"/>
              <w:jc w:val="right"/>
            </w:pPr>
          </w:p>
        </w:tc>
      </w:tr>
      <w:tr w:rsidR="006E610B" w:rsidRPr="00C15130" w14:paraId="3E526C14" w14:textId="77777777" w:rsidTr="00272276">
        <w:trPr>
          <w:trHeight w:val="20"/>
          <w:jc w:val="center"/>
        </w:trPr>
        <w:tc>
          <w:tcPr>
            <w:tcW w:w="4957" w:type="dxa"/>
            <w:tcBorders>
              <w:top w:val="nil"/>
              <w:left w:val="nil"/>
              <w:bottom w:val="nil"/>
              <w:right w:val="nil"/>
            </w:tcBorders>
            <w:shd w:val="clear" w:color="auto" w:fill="FFFFFF"/>
          </w:tcPr>
          <w:p w14:paraId="3E526C10" w14:textId="77777777" w:rsidR="006E610B" w:rsidRPr="00C15130" w:rsidRDefault="002D394F" w:rsidP="00926B6E">
            <w:pPr>
              <w:shd w:val="clear" w:color="auto" w:fill="FFFFFF"/>
              <w:tabs>
                <w:tab w:val="left" w:leader="dot" w:pos="4824"/>
              </w:tabs>
              <w:jc w:val="both"/>
            </w:pPr>
            <w:r w:rsidRPr="00C15130">
              <w:rPr>
                <w:b/>
                <w:bCs/>
                <w:szCs w:val="18"/>
                <w:lang w:val="en-US"/>
              </w:rPr>
              <w:t>1.</w:t>
            </w:r>
            <w:r w:rsidRPr="00C15130">
              <w:rPr>
                <w:rFonts w:eastAsia="Times New Roman"/>
                <w:b/>
                <w:bCs/>
                <w:szCs w:val="18"/>
                <w:lang w:val="en-US"/>
              </w:rPr>
              <w:t>—Salaries and Payments in the nature of Salary—</w:t>
            </w:r>
          </w:p>
        </w:tc>
        <w:tc>
          <w:tcPr>
            <w:tcW w:w="1253" w:type="dxa"/>
            <w:tcBorders>
              <w:top w:val="nil"/>
              <w:left w:val="nil"/>
              <w:bottom w:val="nil"/>
              <w:right w:val="single" w:sz="6" w:space="0" w:color="auto"/>
            </w:tcBorders>
            <w:shd w:val="clear" w:color="auto" w:fill="FFFFFF"/>
            <w:vAlign w:val="bottom"/>
          </w:tcPr>
          <w:p w14:paraId="3E526C11" w14:textId="77777777" w:rsidR="006E610B" w:rsidRPr="00C15130" w:rsidRDefault="006E610B" w:rsidP="00272276">
            <w:pPr>
              <w:shd w:val="clear" w:color="auto" w:fill="FFFFFF"/>
              <w:tabs>
                <w:tab w:val="left" w:leader="dot" w:pos="4824"/>
              </w:tabs>
              <w:ind w:right="144"/>
              <w:jc w:val="right"/>
            </w:pPr>
          </w:p>
        </w:tc>
        <w:tc>
          <w:tcPr>
            <w:tcW w:w="1440" w:type="dxa"/>
            <w:tcBorders>
              <w:top w:val="nil"/>
              <w:left w:val="single" w:sz="6" w:space="0" w:color="auto"/>
              <w:bottom w:val="nil"/>
              <w:right w:val="nil"/>
            </w:tcBorders>
            <w:shd w:val="clear" w:color="auto" w:fill="FFFFFF"/>
            <w:vAlign w:val="bottom"/>
          </w:tcPr>
          <w:p w14:paraId="3E526C12" w14:textId="77777777" w:rsidR="006E610B" w:rsidRPr="00C15130" w:rsidRDefault="006E610B" w:rsidP="00272276">
            <w:pPr>
              <w:shd w:val="clear" w:color="auto" w:fill="FFFFFF"/>
              <w:tabs>
                <w:tab w:val="left" w:leader="dot" w:pos="4824"/>
              </w:tabs>
              <w:ind w:right="144"/>
              <w:jc w:val="right"/>
            </w:pPr>
          </w:p>
        </w:tc>
        <w:tc>
          <w:tcPr>
            <w:tcW w:w="1379" w:type="dxa"/>
            <w:tcBorders>
              <w:top w:val="nil"/>
              <w:left w:val="nil"/>
              <w:bottom w:val="nil"/>
              <w:right w:val="nil"/>
            </w:tcBorders>
            <w:shd w:val="clear" w:color="auto" w:fill="FFFFFF"/>
            <w:vAlign w:val="bottom"/>
          </w:tcPr>
          <w:p w14:paraId="3E526C13" w14:textId="77777777" w:rsidR="006E610B" w:rsidRPr="00C15130" w:rsidRDefault="006E610B" w:rsidP="00272276">
            <w:pPr>
              <w:shd w:val="clear" w:color="auto" w:fill="FFFFFF"/>
              <w:tabs>
                <w:tab w:val="left" w:leader="dot" w:pos="4824"/>
              </w:tabs>
              <w:ind w:right="144"/>
              <w:jc w:val="right"/>
            </w:pPr>
          </w:p>
        </w:tc>
      </w:tr>
      <w:tr w:rsidR="006E610B" w:rsidRPr="00C15130" w14:paraId="3E526C19" w14:textId="77777777" w:rsidTr="00272276">
        <w:trPr>
          <w:trHeight w:val="20"/>
          <w:jc w:val="center"/>
        </w:trPr>
        <w:tc>
          <w:tcPr>
            <w:tcW w:w="4957" w:type="dxa"/>
            <w:tcBorders>
              <w:top w:val="nil"/>
              <w:left w:val="nil"/>
              <w:bottom w:val="nil"/>
              <w:right w:val="nil"/>
            </w:tcBorders>
            <w:shd w:val="clear" w:color="auto" w:fill="FFFFFF"/>
          </w:tcPr>
          <w:p w14:paraId="3E526C15" w14:textId="77777777" w:rsidR="006E610B" w:rsidRPr="00C15130" w:rsidRDefault="002D394F" w:rsidP="00926B6E">
            <w:pPr>
              <w:shd w:val="clear" w:color="auto" w:fill="FFFFFF"/>
              <w:tabs>
                <w:tab w:val="left" w:leader="dot" w:pos="4824"/>
              </w:tabs>
              <w:ind w:left="106"/>
              <w:jc w:val="both"/>
            </w:pPr>
            <w:r w:rsidRPr="00C15130">
              <w:rPr>
                <w:szCs w:val="18"/>
                <w:lang w:val="en-US"/>
              </w:rPr>
              <w:t>01. Salaries and allowances</w:t>
            </w:r>
            <w:r w:rsidR="00272276">
              <w:rPr>
                <w:szCs w:val="18"/>
                <w:lang w:val="en-US"/>
              </w:rPr>
              <w:tab/>
            </w:r>
          </w:p>
        </w:tc>
        <w:tc>
          <w:tcPr>
            <w:tcW w:w="1253" w:type="dxa"/>
            <w:tcBorders>
              <w:top w:val="nil"/>
              <w:left w:val="nil"/>
              <w:bottom w:val="nil"/>
              <w:right w:val="single" w:sz="6" w:space="0" w:color="auto"/>
            </w:tcBorders>
            <w:shd w:val="clear" w:color="auto" w:fill="FFFFFF"/>
            <w:vAlign w:val="bottom"/>
          </w:tcPr>
          <w:p w14:paraId="3E526C16" w14:textId="77777777" w:rsidR="006E610B" w:rsidRPr="00C15130" w:rsidRDefault="002D394F" w:rsidP="00272276">
            <w:pPr>
              <w:shd w:val="clear" w:color="auto" w:fill="FFFFFF"/>
              <w:tabs>
                <w:tab w:val="left" w:leader="dot" w:pos="4824"/>
              </w:tabs>
              <w:ind w:right="144"/>
              <w:jc w:val="right"/>
            </w:pPr>
            <w:r w:rsidRPr="00C15130">
              <w:rPr>
                <w:szCs w:val="18"/>
                <w:lang w:val="en-US"/>
              </w:rPr>
              <w:t>30,995,000</w:t>
            </w:r>
          </w:p>
        </w:tc>
        <w:tc>
          <w:tcPr>
            <w:tcW w:w="1440" w:type="dxa"/>
            <w:tcBorders>
              <w:top w:val="nil"/>
              <w:left w:val="single" w:sz="6" w:space="0" w:color="auto"/>
              <w:bottom w:val="nil"/>
              <w:right w:val="nil"/>
            </w:tcBorders>
            <w:shd w:val="clear" w:color="auto" w:fill="FFFFFF"/>
            <w:vAlign w:val="bottom"/>
          </w:tcPr>
          <w:p w14:paraId="3E526C17" w14:textId="77777777" w:rsidR="006E610B" w:rsidRPr="00C15130" w:rsidRDefault="002D394F" w:rsidP="00272276">
            <w:pPr>
              <w:shd w:val="clear" w:color="auto" w:fill="FFFFFF"/>
              <w:tabs>
                <w:tab w:val="left" w:leader="dot" w:pos="4824"/>
              </w:tabs>
              <w:ind w:right="144"/>
              <w:jc w:val="right"/>
            </w:pPr>
            <w:r w:rsidRPr="00C15130">
              <w:rPr>
                <w:szCs w:val="18"/>
                <w:lang w:val="en-US"/>
              </w:rPr>
              <w:t>28,900,000</w:t>
            </w:r>
          </w:p>
        </w:tc>
        <w:tc>
          <w:tcPr>
            <w:tcW w:w="1379" w:type="dxa"/>
            <w:tcBorders>
              <w:top w:val="nil"/>
              <w:left w:val="nil"/>
              <w:bottom w:val="nil"/>
              <w:right w:val="nil"/>
            </w:tcBorders>
            <w:shd w:val="clear" w:color="auto" w:fill="FFFFFF"/>
            <w:vAlign w:val="bottom"/>
          </w:tcPr>
          <w:p w14:paraId="3E526C18" w14:textId="77777777" w:rsidR="006E610B" w:rsidRPr="00C15130" w:rsidRDefault="002D394F" w:rsidP="00272276">
            <w:pPr>
              <w:shd w:val="clear" w:color="auto" w:fill="FFFFFF"/>
              <w:tabs>
                <w:tab w:val="left" w:leader="dot" w:pos="4824"/>
              </w:tabs>
              <w:ind w:right="144"/>
              <w:jc w:val="right"/>
            </w:pPr>
            <w:r w:rsidRPr="00C15130">
              <w:rPr>
                <w:szCs w:val="18"/>
                <w:lang w:val="en-US"/>
              </w:rPr>
              <w:t>28,630,867</w:t>
            </w:r>
          </w:p>
        </w:tc>
      </w:tr>
      <w:tr w:rsidR="006E610B" w:rsidRPr="00C15130" w14:paraId="3E526C1E" w14:textId="77777777" w:rsidTr="00272276">
        <w:trPr>
          <w:trHeight w:val="20"/>
          <w:jc w:val="center"/>
        </w:trPr>
        <w:tc>
          <w:tcPr>
            <w:tcW w:w="4957" w:type="dxa"/>
            <w:tcBorders>
              <w:top w:val="nil"/>
              <w:left w:val="nil"/>
              <w:right w:val="nil"/>
            </w:tcBorders>
            <w:shd w:val="clear" w:color="auto" w:fill="FFFFFF"/>
          </w:tcPr>
          <w:p w14:paraId="3E526C1A" w14:textId="77777777" w:rsidR="006E610B" w:rsidRPr="00C15130" w:rsidRDefault="002D394F" w:rsidP="00926B6E">
            <w:pPr>
              <w:shd w:val="clear" w:color="auto" w:fill="FFFFFF"/>
              <w:tabs>
                <w:tab w:val="left" w:leader="dot" w:pos="4824"/>
              </w:tabs>
              <w:ind w:left="106"/>
              <w:jc w:val="both"/>
            </w:pPr>
            <w:r w:rsidRPr="00C15130">
              <w:rPr>
                <w:szCs w:val="18"/>
                <w:lang w:val="en-US"/>
              </w:rPr>
              <w:t>02. Overtime</w:t>
            </w:r>
            <w:r w:rsidR="00272276">
              <w:rPr>
                <w:szCs w:val="18"/>
                <w:lang w:val="en-US"/>
              </w:rPr>
              <w:tab/>
            </w:r>
          </w:p>
        </w:tc>
        <w:tc>
          <w:tcPr>
            <w:tcW w:w="1253" w:type="dxa"/>
            <w:tcBorders>
              <w:top w:val="nil"/>
              <w:left w:val="nil"/>
              <w:bottom w:val="single" w:sz="6" w:space="0" w:color="auto"/>
              <w:right w:val="single" w:sz="6" w:space="0" w:color="auto"/>
            </w:tcBorders>
            <w:shd w:val="clear" w:color="auto" w:fill="FFFFFF"/>
            <w:vAlign w:val="bottom"/>
          </w:tcPr>
          <w:p w14:paraId="3E526C1B" w14:textId="77777777" w:rsidR="006E610B" w:rsidRPr="00C15130" w:rsidRDefault="002D394F" w:rsidP="00272276">
            <w:pPr>
              <w:shd w:val="clear" w:color="auto" w:fill="FFFFFF"/>
              <w:tabs>
                <w:tab w:val="left" w:leader="dot" w:pos="4824"/>
              </w:tabs>
              <w:ind w:right="144"/>
              <w:jc w:val="right"/>
            </w:pPr>
            <w:r w:rsidRPr="00C15130">
              <w:rPr>
                <w:szCs w:val="18"/>
                <w:lang w:val="en-US"/>
              </w:rPr>
              <w:t>3,615,000</w:t>
            </w:r>
          </w:p>
        </w:tc>
        <w:tc>
          <w:tcPr>
            <w:tcW w:w="1440" w:type="dxa"/>
            <w:tcBorders>
              <w:top w:val="nil"/>
              <w:left w:val="single" w:sz="6" w:space="0" w:color="auto"/>
              <w:bottom w:val="single" w:sz="6" w:space="0" w:color="auto"/>
              <w:right w:val="nil"/>
            </w:tcBorders>
            <w:shd w:val="clear" w:color="auto" w:fill="FFFFFF"/>
            <w:vAlign w:val="bottom"/>
          </w:tcPr>
          <w:p w14:paraId="3E526C1C" w14:textId="77777777" w:rsidR="006E610B" w:rsidRPr="00C15130" w:rsidRDefault="002D394F" w:rsidP="00272276">
            <w:pPr>
              <w:shd w:val="clear" w:color="auto" w:fill="FFFFFF"/>
              <w:tabs>
                <w:tab w:val="left" w:leader="dot" w:pos="4824"/>
              </w:tabs>
              <w:ind w:right="144"/>
              <w:jc w:val="right"/>
            </w:pPr>
            <w:r w:rsidRPr="00C15130">
              <w:rPr>
                <w:szCs w:val="18"/>
                <w:lang w:val="en-US"/>
              </w:rPr>
              <w:t>3,922,000</w:t>
            </w:r>
          </w:p>
        </w:tc>
        <w:tc>
          <w:tcPr>
            <w:tcW w:w="1379" w:type="dxa"/>
            <w:tcBorders>
              <w:top w:val="nil"/>
              <w:left w:val="nil"/>
              <w:bottom w:val="single" w:sz="6" w:space="0" w:color="auto"/>
              <w:right w:val="nil"/>
            </w:tcBorders>
            <w:shd w:val="clear" w:color="auto" w:fill="FFFFFF"/>
            <w:vAlign w:val="bottom"/>
          </w:tcPr>
          <w:p w14:paraId="3E526C1D" w14:textId="77777777" w:rsidR="006E610B" w:rsidRPr="00C15130" w:rsidRDefault="002D394F" w:rsidP="00272276">
            <w:pPr>
              <w:shd w:val="clear" w:color="auto" w:fill="FFFFFF"/>
              <w:tabs>
                <w:tab w:val="left" w:leader="dot" w:pos="4824"/>
              </w:tabs>
              <w:ind w:right="144"/>
              <w:jc w:val="right"/>
            </w:pPr>
            <w:r w:rsidRPr="00C15130">
              <w:rPr>
                <w:szCs w:val="18"/>
                <w:lang w:val="en-US"/>
              </w:rPr>
              <w:t>3,313,754</w:t>
            </w:r>
          </w:p>
        </w:tc>
      </w:tr>
      <w:tr w:rsidR="006E610B" w:rsidRPr="00C15130" w14:paraId="3E526C23" w14:textId="77777777" w:rsidTr="00272276">
        <w:trPr>
          <w:trHeight w:val="20"/>
          <w:jc w:val="center"/>
        </w:trPr>
        <w:tc>
          <w:tcPr>
            <w:tcW w:w="4957" w:type="dxa"/>
            <w:tcBorders>
              <w:left w:val="nil"/>
              <w:right w:val="nil"/>
            </w:tcBorders>
            <w:shd w:val="clear" w:color="auto" w:fill="FFFFFF"/>
          </w:tcPr>
          <w:p w14:paraId="3E526C1F" w14:textId="77777777" w:rsidR="006E610B" w:rsidRPr="00C15130" w:rsidRDefault="006E610B" w:rsidP="00291707">
            <w:pPr>
              <w:shd w:val="clear" w:color="auto" w:fill="FFFFFF"/>
              <w:tabs>
                <w:tab w:val="left" w:leader="dot" w:pos="4824"/>
              </w:tabs>
              <w:jc w:val="both"/>
            </w:pPr>
          </w:p>
        </w:tc>
        <w:tc>
          <w:tcPr>
            <w:tcW w:w="1253" w:type="dxa"/>
            <w:tcBorders>
              <w:top w:val="single" w:sz="6" w:space="0" w:color="auto"/>
              <w:left w:val="nil"/>
              <w:bottom w:val="single" w:sz="6" w:space="0" w:color="auto"/>
              <w:right w:val="single" w:sz="6" w:space="0" w:color="auto"/>
            </w:tcBorders>
            <w:shd w:val="clear" w:color="auto" w:fill="FFFFFF"/>
            <w:vAlign w:val="bottom"/>
          </w:tcPr>
          <w:p w14:paraId="3E526C20" w14:textId="77777777" w:rsidR="006E610B" w:rsidRPr="00C15130" w:rsidRDefault="002D394F" w:rsidP="00272276">
            <w:pPr>
              <w:shd w:val="clear" w:color="auto" w:fill="FFFFFF"/>
              <w:tabs>
                <w:tab w:val="left" w:leader="dot" w:pos="4824"/>
              </w:tabs>
              <w:ind w:right="144"/>
              <w:jc w:val="right"/>
            </w:pPr>
            <w:r w:rsidRPr="00C15130">
              <w:rPr>
                <w:szCs w:val="18"/>
                <w:lang w:val="en-US"/>
              </w:rPr>
              <w:t>34,610,000</w:t>
            </w:r>
          </w:p>
        </w:tc>
        <w:tc>
          <w:tcPr>
            <w:tcW w:w="1440" w:type="dxa"/>
            <w:tcBorders>
              <w:top w:val="single" w:sz="6" w:space="0" w:color="auto"/>
              <w:left w:val="single" w:sz="6" w:space="0" w:color="auto"/>
              <w:bottom w:val="single" w:sz="6" w:space="0" w:color="auto"/>
              <w:right w:val="nil"/>
            </w:tcBorders>
            <w:shd w:val="clear" w:color="auto" w:fill="FFFFFF"/>
            <w:vAlign w:val="bottom"/>
          </w:tcPr>
          <w:p w14:paraId="3E526C21" w14:textId="77777777" w:rsidR="006E610B" w:rsidRPr="00C15130" w:rsidRDefault="002D394F" w:rsidP="00272276">
            <w:pPr>
              <w:shd w:val="clear" w:color="auto" w:fill="FFFFFF"/>
              <w:tabs>
                <w:tab w:val="left" w:leader="dot" w:pos="4824"/>
              </w:tabs>
              <w:ind w:right="144"/>
              <w:jc w:val="right"/>
            </w:pPr>
            <w:r w:rsidRPr="00C15130">
              <w:rPr>
                <w:szCs w:val="18"/>
                <w:lang w:val="en-US"/>
              </w:rPr>
              <w:t>32,822,000</w:t>
            </w:r>
          </w:p>
        </w:tc>
        <w:tc>
          <w:tcPr>
            <w:tcW w:w="1379" w:type="dxa"/>
            <w:tcBorders>
              <w:top w:val="single" w:sz="6" w:space="0" w:color="auto"/>
              <w:left w:val="nil"/>
              <w:bottom w:val="single" w:sz="6" w:space="0" w:color="auto"/>
              <w:right w:val="nil"/>
            </w:tcBorders>
            <w:shd w:val="clear" w:color="auto" w:fill="FFFFFF"/>
            <w:vAlign w:val="bottom"/>
          </w:tcPr>
          <w:p w14:paraId="3E526C22" w14:textId="77777777" w:rsidR="006E610B" w:rsidRPr="00C15130" w:rsidRDefault="002D394F" w:rsidP="00272276">
            <w:pPr>
              <w:shd w:val="clear" w:color="auto" w:fill="FFFFFF"/>
              <w:tabs>
                <w:tab w:val="left" w:leader="dot" w:pos="4824"/>
              </w:tabs>
              <w:ind w:right="144"/>
              <w:jc w:val="right"/>
            </w:pPr>
            <w:r w:rsidRPr="00C15130">
              <w:rPr>
                <w:szCs w:val="18"/>
                <w:lang w:val="en-US"/>
              </w:rPr>
              <w:t>31,944,621</w:t>
            </w:r>
          </w:p>
        </w:tc>
      </w:tr>
      <w:tr w:rsidR="006E610B" w:rsidRPr="00C15130" w14:paraId="3E526C28" w14:textId="77777777" w:rsidTr="00272276">
        <w:trPr>
          <w:trHeight w:val="20"/>
          <w:jc w:val="center"/>
        </w:trPr>
        <w:tc>
          <w:tcPr>
            <w:tcW w:w="4957" w:type="dxa"/>
            <w:tcBorders>
              <w:left w:val="nil"/>
              <w:bottom w:val="nil"/>
              <w:right w:val="nil"/>
            </w:tcBorders>
            <w:shd w:val="clear" w:color="auto" w:fill="FFFFFF"/>
          </w:tcPr>
          <w:p w14:paraId="3E526C24" w14:textId="77777777" w:rsidR="006E610B" w:rsidRPr="00C15130" w:rsidRDefault="002D394F" w:rsidP="00926B6E">
            <w:pPr>
              <w:shd w:val="clear" w:color="auto" w:fill="FFFFFF"/>
              <w:tabs>
                <w:tab w:val="left" w:leader="dot" w:pos="4824"/>
              </w:tabs>
              <w:jc w:val="both"/>
            </w:pPr>
            <w:r w:rsidRPr="00C15130">
              <w:rPr>
                <w:b/>
                <w:bCs/>
                <w:szCs w:val="18"/>
                <w:lang w:val="en-US"/>
              </w:rPr>
              <w:t>2.</w:t>
            </w:r>
            <w:r w:rsidRPr="00C15130">
              <w:rPr>
                <w:rFonts w:eastAsia="Times New Roman"/>
                <w:b/>
                <w:bCs/>
                <w:szCs w:val="18"/>
                <w:lang w:val="en-US"/>
              </w:rPr>
              <w:t>—Administrative Expenses—</w:t>
            </w:r>
          </w:p>
        </w:tc>
        <w:tc>
          <w:tcPr>
            <w:tcW w:w="1253" w:type="dxa"/>
            <w:tcBorders>
              <w:top w:val="single" w:sz="6" w:space="0" w:color="auto"/>
              <w:left w:val="nil"/>
              <w:bottom w:val="nil"/>
              <w:right w:val="single" w:sz="6" w:space="0" w:color="auto"/>
            </w:tcBorders>
            <w:shd w:val="clear" w:color="auto" w:fill="FFFFFF"/>
            <w:vAlign w:val="bottom"/>
          </w:tcPr>
          <w:p w14:paraId="3E526C25" w14:textId="77777777" w:rsidR="006E610B" w:rsidRPr="00C15130" w:rsidRDefault="006E610B" w:rsidP="00272276">
            <w:pPr>
              <w:shd w:val="clear" w:color="auto" w:fill="FFFFFF"/>
              <w:tabs>
                <w:tab w:val="left" w:leader="dot" w:pos="4824"/>
              </w:tabs>
              <w:ind w:right="144"/>
              <w:jc w:val="right"/>
            </w:pPr>
          </w:p>
        </w:tc>
        <w:tc>
          <w:tcPr>
            <w:tcW w:w="1440" w:type="dxa"/>
            <w:tcBorders>
              <w:top w:val="single" w:sz="6" w:space="0" w:color="auto"/>
              <w:left w:val="single" w:sz="6" w:space="0" w:color="auto"/>
              <w:bottom w:val="nil"/>
              <w:right w:val="nil"/>
            </w:tcBorders>
            <w:shd w:val="clear" w:color="auto" w:fill="FFFFFF"/>
            <w:vAlign w:val="bottom"/>
          </w:tcPr>
          <w:p w14:paraId="3E526C26" w14:textId="77777777" w:rsidR="006E610B" w:rsidRPr="00C15130" w:rsidRDefault="006E610B" w:rsidP="00272276">
            <w:pPr>
              <w:shd w:val="clear" w:color="auto" w:fill="FFFFFF"/>
              <w:tabs>
                <w:tab w:val="left" w:leader="dot" w:pos="4824"/>
              </w:tabs>
              <w:ind w:right="144"/>
              <w:jc w:val="right"/>
            </w:pPr>
          </w:p>
        </w:tc>
        <w:tc>
          <w:tcPr>
            <w:tcW w:w="1379" w:type="dxa"/>
            <w:tcBorders>
              <w:top w:val="single" w:sz="6" w:space="0" w:color="auto"/>
              <w:left w:val="nil"/>
              <w:bottom w:val="nil"/>
              <w:right w:val="nil"/>
            </w:tcBorders>
            <w:shd w:val="clear" w:color="auto" w:fill="FFFFFF"/>
            <w:vAlign w:val="bottom"/>
          </w:tcPr>
          <w:p w14:paraId="3E526C27" w14:textId="77777777" w:rsidR="006E610B" w:rsidRPr="00C15130" w:rsidRDefault="006E610B" w:rsidP="00272276">
            <w:pPr>
              <w:shd w:val="clear" w:color="auto" w:fill="FFFFFF"/>
              <w:tabs>
                <w:tab w:val="left" w:leader="dot" w:pos="4824"/>
              </w:tabs>
              <w:ind w:right="144"/>
              <w:jc w:val="right"/>
            </w:pPr>
          </w:p>
        </w:tc>
      </w:tr>
      <w:tr w:rsidR="006E610B" w:rsidRPr="00C15130" w14:paraId="3E526C2D" w14:textId="77777777" w:rsidTr="00272276">
        <w:trPr>
          <w:trHeight w:val="20"/>
          <w:jc w:val="center"/>
        </w:trPr>
        <w:tc>
          <w:tcPr>
            <w:tcW w:w="4957" w:type="dxa"/>
            <w:tcBorders>
              <w:top w:val="nil"/>
              <w:left w:val="nil"/>
              <w:bottom w:val="nil"/>
              <w:right w:val="nil"/>
            </w:tcBorders>
            <w:shd w:val="clear" w:color="auto" w:fill="FFFFFF"/>
          </w:tcPr>
          <w:p w14:paraId="3E526C29" w14:textId="77777777" w:rsidR="006E610B" w:rsidRPr="00C15130" w:rsidRDefault="002D394F" w:rsidP="00272276">
            <w:pPr>
              <w:shd w:val="clear" w:color="auto" w:fill="FFFFFF"/>
              <w:tabs>
                <w:tab w:val="left" w:leader="dot" w:pos="4824"/>
              </w:tabs>
              <w:ind w:left="677" w:hanging="576"/>
              <w:jc w:val="both"/>
            </w:pPr>
            <w:r w:rsidRPr="00C15130">
              <w:rPr>
                <w:szCs w:val="18"/>
                <w:lang w:val="en-US"/>
              </w:rPr>
              <w:t>01. Travelling and subsistence</w:t>
            </w:r>
            <w:r w:rsidR="00272276">
              <w:rPr>
                <w:szCs w:val="18"/>
                <w:lang w:val="en-US"/>
              </w:rPr>
              <w:tab/>
            </w:r>
          </w:p>
        </w:tc>
        <w:tc>
          <w:tcPr>
            <w:tcW w:w="1253" w:type="dxa"/>
            <w:tcBorders>
              <w:top w:val="nil"/>
              <w:left w:val="nil"/>
              <w:bottom w:val="nil"/>
              <w:right w:val="single" w:sz="6" w:space="0" w:color="auto"/>
            </w:tcBorders>
            <w:shd w:val="clear" w:color="auto" w:fill="FFFFFF"/>
            <w:vAlign w:val="bottom"/>
          </w:tcPr>
          <w:p w14:paraId="3E526C2A" w14:textId="77777777" w:rsidR="006E610B" w:rsidRPr="00C15130" w:rsidRDefault="002D394F" w:rsidP="00272276">
            <w:pPr>
              <w:shd w:val="clear" w:color="auto" w:fill="FFFFFF"/>
              <w:tabs>
                <w:tab w:val="left" w:leader="dot" w:pos="4824"/>
              </w:tabs>
              <w:ind w:right="144"/>
              <w:jc w:val="right"/>
            </w:pPr>
            <w:r w:rsidRPr="00C15130">
              <w:rPr>
                <w:szCs w:val="18"/>
                <w:lang w:val="en-US"/>
              </w:rPr>
              <w:t>4,324,000</w:t>
            </w:r>
          </w:p>
        </w:tc>
        <w:tc>
          <w:tcPr>
            <w:tcW w:w="1440" w:type="dxa"/>
            <w:tcBorders>
              <w:top w:val="nil"/>
              <w:left w:val="single" w:sz="6" w:space="0" w:color="auto"/>
              <w:bottom w:val="nil"/>
              <w:right w:val="nil"/>
            </w:tcBorders>
            <w:shd w:val="clear" w:color="auto" w:fill="FFFFFF"/>
            <w:vAlign w:val="bottom"/>
          </w:tcPr>
          <w:p w14:paraId="3E526C2B" w14:textId="77777777" w:rsidR="006E610B" w:rsidRPr="00C15130" w:rsidRDefault="002D394F" w:rsidP="00272276">
            <w:pPr>
              <w:shd w:val="clear" w:color="auto" w:fill="FFFFFF"/>
              <w:tabs>
                <w:tab w:val="left" w:leader="dot" w:pos="4824"/>
              </w:tabs>
              <w:ind w:right="144"/>
              <w:jc w:val="right"/>
            </w:pPr>
            <w:r w:rsidRPr="00C15130">
              <w:rPr>
                <w:szCs w:val="18"/>
                <w:lang w:val="en-US"/>
              </w:rPr>
              <w:t>3,800,000</w:t>
            </w:r>
          </w:p>
        </w:tc>
        <w:tc>
          <w:tcPr>
            <w:tcW w:w="1379" w:type="dxa"/>
            <w:tcBorders>
              <w:top w:val="nil"/>
              <w:left w:val="nil"/>
              <w:bottom w:val="nil"/>
              <w:right w:val="nil"/>
            </w:tcBorders>
            <w:shd w:val="clear" w:color="auto" w:fill="FFFFFF"/>
            <w:vAlign w:val="bottom"/>
          </w:tcPr>
          <w:p w14:paraId="3E526C2C" w14:textId="77777777" w:rsidR="006E610B" w:rsidRPr="00C15130" w:rsidRDefault="002D394F" w:rsidP="00272276">
            <w:pPr>
              <w:shd w:val="clear" w:color="auto" w:fill="FFFFFF"/>
              <w:tabs>
                <w:tab w:val="left" w:leader="dot" w:pos="4824"/>
              </w:tabs>
              <w:ind w:right="144"/>
              <w:jc w:val="right"/>
            </w:pPr>
            <w:r w:rsidRPr="00C15130">
              <w:rPr>
                <w:szCs w:val="18"/>
                <w:lang w:val="en-US"/>
              </w:rPr>
              <w:t>3,792,132</w:t>
            </w:r>
          </w:p>
        </w:tc>
      </w:tr>
      <w:tr w:rsidR="006E610B" w:rsidRPr="00C15130" w14:paraId="3E526C32" w14:textId="77777777" w:rsidTr="00272276">
        <w:trPr>
          <w:trHeight w:val="20"/>
          <w:jc w:val="center"/>
        </w:trPr>
        <w:tc>
          <w:tcPr>
            <w:tcW w:w="4957" w:type="dxa"/>
            <w:tcBorders>
              <w:top w:val="nil"/>
              <w:left w:val="nil"/>
              <w:bottom w:val="nil"/>
              <w:right w:val="nil"/>
            </w:tcBorders>
            <w:shd w:val="clear" w:color="auto" w:fill="FFFFFF"/>
          </w:tcPr>
          <w:p w14:paraId="3E526C2E" w14:textId="77777777" w:rsidR="006E610B" w:rsidRPr="00C15130" w:rsidRDefault="002D394F" w:rsidP="00272276">
            <w:pPr>
              <w:shd w:val="clear" w:color="auto" w:fill="FFFFFF"/>
              <w:tabs>
                <w:tab w:val="left" w:leader="dot" w:pos="4824"/>
              </w:tabs>
              <w:ind w:left="677" w:hanging="576"/>
              <w:jc w:val="both"/>
            </w:pPr>
            <w:r w:rsidRPr="00C15130">
              <w:rPr>
                <w:szCs w:val="18"/>
                <w:lang w:val="en-US"/>
              </w:rPr>
              <w:t>02. Printing of publications</w:t>
            </w:r>
            <w:r w:rsidR="00272276">
              <w:rPr>
                <w:szCs w:val="18"/>
                <w:lang w:val="en-US"/>
              </w:rPr>
              <w:tab/>
            </w:r>
          </w:p>
        </w:tc>
        <w:tc>
          <w:tcPr>
            <w:tcW w:w="1253" w:type="dxa"/>
            <w:tcBorders>
              <w:top w:val="nil"/>
              <w:left w:val="nil"/>
              <w:bottom w:val="nil"/>
              <w:right w:val="single" w:sz="6" w:space="0" w:color="auto"/>
            </w:tcBorders>
            <w:shd w:val="clear" w:color="auto" w:fill="FFFFFF"/>
            <w:vAlign w:val="bottom"/>
          </w:tcPr>
          <w:p w14:paraId="3E526C2F" w14:textId="77777777" w:rsidR="006E610B" w:rsidRPr="00C15130" w:rsidRDefault="002D394F" w:rsidP="00272276">
            <w:pPr>
              <w:shd w:val="clear" w:color="auto" w:fill="FFFFFF"/>
              <w:tabs>
                <w:tab w:val="left" w:leader="dot" w:pos="4824"/>
              </w:tabs>
              <w:ind w:right="144"/>
              <w:jc w:val="right"/>
            </w:pPr>
            <w:r w:rsidRPr="00C15130">
              <w:rPr>
                <w:szCs w:val="18"/>
                <w:lang w:val="en-US"/>
              </w:rPr>
              <w:t>55,000</w:t>
            </w:r>
          </w:p>
        </w:tc>
        <w:tc>
          <w:tcPr>
            <w:tcW w:w="1440" w:type="dxa"/>
            <w:tcBorders>
              <w:top w:val="nil"/>
              <w:left w:val="single" w:sz="6" w:space="0" w:color="auto"/>
              <w:bottom w:val="nil"/>
              <w:right w:val="nil"/>
            </w:tcBorders>
            <w:shd w:val="clear" w:color="auto" w:fill="FFFFFF"/>
            <w:vAlign w:val="bottom"/>
          </w:tcPr>
          <w:p w14:paraId="3E526C30" w14:textId="77777777" w:rsidR="006E610B" w:rsidRPr="00C15130" w:rsidRDefault="002D394F" w:rsidP="00272276">
            <w:pPr>
              <w:shd w:val="clear" w:color="auto" w:fill="FFFFFF"/>
              <w:tabs>
                <w:tab w:val="left" w:leader="dot" w:pos="4824"/>
              </w:tabs>
              <w:ind w:right="144"/>
              <w:jc w:val="right"/>
            </w:pPr>
            <w:r w:rsidRPr="00C15130">
              <w:rPr>
                <w:szCs w:val="18"/>
                <w:lang w:val="en-US"/>
              </w:rPr>
              <w:t>30,000</w:t>
            </w:r>
          </w:p>
        </w:tc>
        <w:tc>
          <w:tcPr>
            <w:tcW w:w="1379" w:type="dxa"/>
            <w:tcBorders>
              <w:top w:val="nil"/>
              <w:left w:val="nil"/>
              <w:bottom w:val="nil"/>
              <w:right w:val="nil"/>
            </w:tcBorders>
            <w:shd w:val="clear" w:color="auto" w:fill="FFFFFF"/>
            <w:vAlign w:val="bottom"/>
          </w:tcPr>
          <w:p w14:paraId="3E526C31" w14:textId="77777777" w:rsidR="006E610B" w:rsidRPr="00C15130" w:rsidRDefault="002D394F" w:rsidP="00272276">
            <w:pPr>
              <w:shd w:val="clear" w:color="auto" w:fill="FFFFFF"/>
              <w:tabs>
                <w:tab w:val="left" w:leader="dot" w:pos="4824"/>
              </w:tabs>
              <w:ind w:right="144"/>
              <w:jc w:val="right"/>
            </w:pPr>
            <w:r w:rsidRPr="00C15130">
              <w:rPr>
                <w:szCs w:val="18"/>
                <w:lang w:val="en-US"/>
              </w:rPr>
              <w:t>29,115</w:t>
            </w:r>
          </w:p>
        </w:tc>
      </w:tr>
      <w:tr w:rsidR="006E610B" w:rsidRPr="00C15130" w14:paraId="3E526C37" w14:textId="77777777" w:rsidTr="00272276">
        <w:trPr>
          <w:trHeight w:val="20"/>
          <w:jc w:val="center"/>
        </w:trPr>
        <w:tc>
          <w:tcPr>
            <w:tcW w:w="4957" w:type="dxa"/>
            <w:tcBorders>
              <w:top w:val="nil"/>
              <w:left w:val="nil"/>
              <w:bottom w:val="nil"/>
              <w:right w:val="nil"/>
            </w:tcBorders>
            <w:shd w:val="clear" w:color="auto" w:fill="FFFFFF"/>
          </w:tcPr>
          <w:p w14:paraId="3E526C33" w14:textId="77777777" w:rsidR="006E610B" w:rsidRPr="00C15130" w:rsidRDefault="002D394F" w:rsidP="00272276">
            <w:pPr>
              <w:shd w:val="clear" w:color="auto" w:fill="FFFFFF"/>
              <w:tabs>
                <w:tab w:val="left" w:leader="dot" w:pos="4824"/>
              </w:tabs>
              <w:ind w:left="677" w:hanging="576"/>
              <w:jc w:val="both"/>
            </w:pPr>
            <w:r w:rsidRPr="00C15130">
              <w:rPr>
                <w:szCs w:val="18"/>
                <w:lang w:val="en-US"/>
              </w:rPr>
              <w:t>03. Protective clothing for inspection staff</w:t>
            </w:r>
            <w:r w:rsidR="00272276">
              <w:rPr>
                <w:szCs w:val="18"/>
                <w:lang w:val="en-US"/>
              </w:rPr>
              <w:tab/>
            </w:r>
          </w:p>
        </w:tc>
        <w:tc>
          <w:tcPr>
            <w:tcW w:w="1253" w:type="dxa"/>
            <w:tcBorders>
              <w:top w:val="nil"/>
              <w:left w:val="nil"/>
              <w:bottom w:val="nil"/>
              <w:right w:val="single" w:sz="6" w:space="0" w:color="auto"/>
            </w:tcBorders>
            <w:shd w:val="clear" w:color="auto" w:fill="FFFFFF"/>
            <w:vAlign w:val="bottom"/>
          </w:tcPr>
          <w:p w14:paraId="3E526C34" w14:textId="77777777" w:rsidR="006E610B" w:rsidRPr="00C15130" w:rsidRDefault="002D394F" w:rsidP="00272276">
            <w:pPr>
              <w:shd w:val="clear" w:color="auto" w:fill="FFFFFF"/>
              <w:tabs>
                <w:tab w:val="left" w:leader="dot" w:pos="4824"/>
              </w:tabs>
              <w:ind w:right="144"/>
              <w:jc w:val="right"/>
            </w:pPr>
            <w:r w:rsidRPr="00C15130">
              <w:rPr>
                <w:szCs w:val="18"/>
                <w:lang w:val="en-US"/>
              </w:rPr>
              <w:t>730,000</w:t>
            </w:r>
          </w:p>
        </w:tc>
        <w:tc>
          <w:tcPr>
            <w:tcW w:w="1440" w:type="dxa"/>
            <w:tcBorders>
              <w:top w:val="nil"/>
              <w:left w:val="single" w:sz="6" w:space="0" w:color="auto"/>
              <w:bottom w:val="nil"/>
              <w:right w:val="nil"/>
            </w:tcBorders>
            <w:shd w:val="clear" w:color="auto" w:fill="FFFFFF"/>
            <w:vAlign w:val="bottom"/>
          </w:tcPr>
          <w:p w14:paraId="3E526C35" w14:textId="77777777" w:rsidR="006E610B" w:rsidRPr="00C15130" w:rsidRDefault="002D394F" w:rsidP="00272276">
            <w:pPr>
              <w:shd w:val="clear" w:color="auto" w:fill="FFFFFF"/>
              <w:tabs>
                <w:tab w:val="left" w:leader="dot" w:pos="4824"/>
              </w:tabs>
              <w:ind w:right="144"/>
              <w:jc w:val="right"/>
            </w:pPr>
            <w:r w:rsidRPr="00C15130">
              <w:rPr>
                <w:szCs w:val="18"/>
                <w:lang w:val="en-US"/>
              </w:rPr>
              <w:t>760,000</w:t>
            </w:r>
          </w:p>
        </w:tc>
        <w:tc>
          <w:tcPr>
            <w:tcW w:w="1379" w:type="dxa"/>
            <w:tcBorders>
              <w:top w:val="nil"/>
              <w:left w:val="nil"/>
              <w:bottom w:val="nil"/>
              <w:right w:val="nil"/>
            </w:tcBorders>
            <w:shd w:val="clear" w:color="auto" w:fill="FFFFFF"/>
            <w:vAlign w:val="bottom"/>
          </w:tcPr>
          <w:p w14:paraId="3E526C36" w14:textId="77777777" w:rsidR="006E610B" w:rsidRPr="00C15130" w:rsidRDefault="002D394F" w:rsidP="00272276">
            <w:pPr>
              <w:shd w:val="clear" w:color="auto" w:fill="FFFFFF"/>
              <w:tabs>
                <w:tab w:val="left" w:leader="dot" w:pos="4824"/>
              </w:tabs>
              <w:ind w:right="144"/>
              <w:jc w:val="right"/>
            </w:pPr>
            <w:r w:rsidRPr="00C15130">
              <w:rPr>
                <w:szCs w:val="18"/>
                <w:lang w:val="en-US"/>
              </w:rPr>
              <w:t>750,384</w:t>
            </w:r>
          </w:p>
        </w:tc>
      </w:tr>
      <w:tr w:rsidR="006E610B" w:rsidRPr="00C15130" w14:paraId="3E526C3C" w14:textId="77777777" w:rsidTr="00272276">
        <w:trPr>
          <w:trHeight w:val="20"/>
          <w:jc w:val="center"/>
        </w:trPr>
        <w:tc>
          <w:tcPr>
            <w:tcW w:w="4957" w:type="dxa"/>
            <w:tcBorders>
              <w:top w:val="nil"/>
              <w:left w:val="nil"/>
              <w:bottom w:val="nil"/>
              <w:right w:val="nil"/>
            </w:tcBorders>
            <w:shd w:val="clear" w:color="auto" w:fill="FFFFFF"/>
          </w:tcPr>
          <w:p w14:paraId="3E526C38" w14:textId="77777777" w:rsidR="006E610B" w:rsidRPr="00C15130" w:rsidRDefault="002D394F" w:rsidP="003F397B">
            <w:pPr>
              <w:shd w:val="clear" w:color="auto" w:fill="FFFFFF"/>
              <w:tabs>
                <w:tab w:val="left" w:leader="dot" w:pos="4824"/>
              </w:tabs>
              <w:ind w:left="677" w:hanging="576"/>
            </w:pPr>
            <w:r w:rsidRPr="00C15130">
              <w:rPr>
                <w:szCs w:val="18"/>
                <w:lang w:val="en-US"/>
              </w:rPr>
              <w:t>04. Export Animal Health Certification</w:t>
            </w:r>
            <w:r w:rsidRPr="00C15130">
              <w:rPr>
                <w:rFonts w:eastAsia="Times New Roman"/>
                <w:szCs w:val="18"/>
                <w:lang w:val="en-US"/>
              </w:rPr>
              <w:t>—Reimbursement to States and the Northern Territory</w:t>
            </w:r>
            <w:r w:rsidR="00272276">
              <w:rPr>
                <w:rFonts w:eastAsia="Times New Roman"/>
                <w:szCs w:val="18"/>
                <w:lang w:val="en-US"/>
              </w:rPr>
              <w:tab/>
            </w:r>
          </w:p>
        </w:tc>
        <w:tc>
          <w:tcPr>
            <w:tcW w:w="1253" w:type="dxa"/>
            <w:tcBorders>
              <w:top w:val="nil"/>
              <w:left w:val="nil"/>
              <w:bottom w:val="nil"/>
              <w:right w:val="single" w:sz="6" w:space="0" w:color="auto"/>
            </w:tcBorders>
            <w:shd w:val="clear" w:color="auto" w:fill="FFFFFF"/>
            <w:vAlign w:val="bottom"/>
          </w:tcPr>
          <w:p w14:paraId="3E526C39" w14:textId="77777777" w:rsidR="006E610B" w:rsidRPr="00C15130" w:rsidRDefault="002D394F" w:rsidP="00272276">
            <w:pPr>
              <w:shd w:val="clear" w:color="auto" w:fill="FFFFFF"/>
              <w:tabs>
                <w:tab w:val="left" w:leader="dot" w:pos="4824"/>
              </w:tabs>
              <w:ind w:right="144"/>
              <w:jc w:val="right"/>
            </w:pPr>
            <w:r w:rsidRPr="00C15130">
              <w:rPr>
                <w:szCs w:val="18"/>
                <w:lang w:val="en-US"/>
              </w:rPr>
              <w:t>654,000</w:t>
            </w:r>
          </w:p>
        </w:tc>
        <w:tc>
          <w:tcPr>
            <w:tcW w:w="1440" w:type="dxa"/>
            <w:tcBorders>
              <w:top w:val="nil"/>
              <w:left w:val="single" w:sz="6" w:space="0" w:color="auto"/>
              <w:bottom w:val="nil"/>
              <w:right w:val="nil"/>
            </w:tcBorders>
            <w:shd w:val="clear" w:color="auto" w:fill="FFFFFF"/>
            <w:vAlign w:val="bottom"/>
          </w:tcPr>
          <w:p w14:paraId="3E526C3A" w14:textId="77777777" w:rsidR="006E610B" w:rsidRPr="00C15130" w:rsidRDefault="002D394F" w:rsidP="00272276">
            <w:pPr>
              <w:shd w:val="clear" w:color="auto" w:fill="FFFFFF"/>
              <w:tabs>
                <w:tab w:val="left" w:leader="dot" w:pos="4824"/>
              </w:tabs>
              <w:ind w:right="144"/>
              <w:jc w:val="right"/>
            </w:pPr>
            <w:r w:rsidRPr="00C15130">
              <w:rPr>
                <w:szCs w:val="18"/>
                <w:lang w:val="en-US"/>
              </w:rPr>
              <w:t>612,000</w:t>
            </w:r>
          </w:p>
        </w:tc>
        <w:tc>
          <w:tcPr>
            <w:tcW w:w="1379" w:type="dxa"/>
            <w:tcBorders>
              <w:top w:val="nil"/>
              <w:left w:val="nil"/>
              <w:bottom w:val="nil"/>
              <w:right w:val="nil"/>
            </w:tcBorders>
            <w:shd w:val="clear" w:color="auto" w:fill="FFFFFF"/>
            <w:vAlign w:val="bottom"/>
          </w:tcPr>
          <w:p w14:paraId="3E526C3B" w14:textId="77777777" w:rsidR="006E610B" w:rsidRPr="00C15130" w:rsidRDefault="002D394F" w:rsidP="00272276">
            <w:pPr>
              <w:shd w:val="clear" w:color="auto" w:fill="FFFFFF"/>
              <w:tabs>
                <w:tab w:val="left" w:leader="dot" w:pos="4824"/>
              </w:tabs>
              <w:ind w:right="144"/>
              <w:jc w:val="right"/>
            </w:pPr>
            <w:r w:rsidRPr="00C15130">
              <w:rPr>
                <w:szCs w:val="18"/>
                <w:lang w:val="en-US"/>
              </w:rPr>
              <w:t>611,989</w:t>
            </w:r>
          </w:p>
        </w:tc>
      </w:tr>
      <w:tr w:rsidR="006E610B" w:rsidRPr="00C15130" w14:paraId="3E526C41" w14:textId="77777777" w:rsidTr="00272276">
        <w:trPr>
          <w:trHeight w:val="20"/>
          <w:jc w:val="center"/>
        </w:trPr>
        <w:tc>
          <w:tcPr>
            <w:tcW w:w="4957" w:type="dxa"/>
            <w:tcBorders>
              <w:top w:val="nil"/>
              <w:left w:val="nil"/>
              <w:bottom w:val="nil"/>
              <w:right w:val="nil"/>
            </w:tcBorders>
            <w:shd w:val="clear" w:color="auto" w:fill="FFFFFF"/>
          </w:tcPr>
          <w:p w14:paraId="3E526C3D" w14:textId="77777777" w:rsidR="006E610B" w:rsidRPr="00C15130" w:rsidRDefault="002D394F" w:rsidP="00272276">
            <w:pPr>
              <w:shd w:val="clear" w:color="auto" w:fill="FFFFFF"/>
              <w:tabs>
                <w:tab w:val="left" w:leader="dot" w:pos="4824"/>
              </w:tabs>
              <w:ind w:left="677" w:hanging="576"/>
              <w:jc w:val="both"/>
            </w:pPr>
            <w:r w:rsidRPr="00C15130">
              <w:rPr>
                <w:szCs w:val="18"/>
                <w:lang w:val="en-US"/>
              </w:rPr>
              <w:t>05. Consultants</w:t>
            </w:r>
            <w:r w:rsidRPr="00C15130">
              <w:rPr>
                <w:rFonts w:eastAsia="Times New Roman"/>
                <w:szCs w:val="18"/>
                <w:lang w:val="en-US"/>
              </w:rPr>
              <w:t>—Fees</w:t>
            </w:r>
            <w:r w:rsidR="00272276">
              <w:rPr>
                <w:rFonts w:eastAsia="Times New Roman"/>
                <w:szCs w:val="18"/>
                <w:lang w:val="en-US"/>
              </w:rPr>
              <w:tab/>
            </w:r>
          </w:p>
        </w:tc>
        <w:tc>
          <w:tcPr>
            <w:tcW w:w="1253" w:type="dxa"/>
            <w:tcBorders>
              <w:top w:val="nil"/>
              <w:left w:val="nil"/>
              <w:bottom w:val="nil"/>
              <w:right w:val="single" w:sz="6" w:space="0" w:color="auto"/>
            </w:tcBorders>
            <w:shd w:val="clear" w:color="auto" w:fill="FFFFFF"/>
            <w:vAlign w:val="bottom"/>
          </w:tcPr>
          <w:p w14:paraId="3E526C3E" w14:textId="77777777" w:rsidR="006E610B" w:rsidRPr="00C15130" w:rsidRDefault="002D394F" w:rsidP="00272276">
            <w:pPr>
              <w:shd w:val="clear" w:color="auto" w:fill="FFFFFF"/>
              <w:tabs>
                <w:tab w:val="left" w:leader="dot" w:pos="4824"/>
              </w:tabs>
              <w:ind w:right="144"/>
              <w:jc w:val="right"/>
            </w:pPr>
            <w:r w:rsidRPr="00C15130">
              <w:rPr>
                <w:szCs w:val="18"/>
                <w:lang w:val="en-US"/>
              </w:rPr>
              <w:t>30,000</w:t>
            </w:r>
          </w:p>
        </w:tc>
        <w:tc>
          <w:tcPr>
            <w:tcW w:w="1440" w:type="dxa"/>
            <w:tcBorders>
              <w:top w:val="nil"/>
              <w:left w:val="single" w:sz="6" w:space="0" w:color="auto"/>
              <w:bottom w:val="nil"/>
              <w:right w:val="nil"/>
            </w:tcBorders>
            <w:shd w:val="clear" w:color="auto" w:fill="FFFFFF"/>
            <w:vAlign w:val="bottom"/>
          </w:tcPr>
          <w:p w14:paraId="3E526C3F" w14:textId="77777777" w:rsidR="006E610B" w:rsidRPr="00C15130" w:rsidRDefault="002D394F" w:rsidP="00272276">
            <w:pPr>
              <w:shd w:val="clear" w:color="auto" w:fill="FFFFFF"/>
              <w:tabs>
                <w:tab w:val="left" w:leader="dot" w:pos="4824"/>
              </w:tabs>
              <w:ind w:right="144"/>
              <w:jc w:val="right"/>
            </w:pPr>
            <w:r w:rsidRPr="00C15130">
              <w:rPr>
                <w:szCs w:val="18"/>
                <w:lang w:val="en-US"/>
              </w:rPr>
              <w:t>25,000</w:t>
            </w:r>
          </w:p>
        </w:tc>
        <w:tc>
          <w:tcPr>
            <w:tcW w:w="1379" w:type="dxa"/>
            <w:tcBorders>
              <w:top w:val="nil"/>
              <w:left w:val="nil"/>
              <w:bottom w:val="nil"/>
              <w:right w:val="nil"/>
            </w:tcBorders>
            <w:shd w:val="clear" w:color="auto" w:fill="FFFFFF"/>
            <w:vAlign w:val="bottom"/>
          </w:tcPr>
          <w:p w14:paraId="3E526C40" w14:textId="77777777" w:rsidR="006E610B" w:rsidRPr="00C15130" w:rsidRDefault="002D394F" w:rsidP="00272276">
            <w:pPr>
              <w:shd w:val="clear" w:color="auto" w:fill="FFFFFF"/>
              <w:tabs>
                <w:tab w:val="left" w:leader="dot" w:pos="4824"/>
              </w:tabs>
              <w:ind w:right="144"/>
              <w:jc w:val="right"/>
            </w:pPr>
            <w:r w:rsidRPr="00C15130">
              <w:rPr>
                <w:szCs w:val="18"/>
                <w:lang w:val="en-US"/>
              </w:rPr>
              <w:t>25,000</w:t>
            </w:r>
          </w:p>
        </w:tc>
      </w:tr>
      <w:tr w:rsidR="006E610B" w:rsidRPr="00C15130" w14:paraId="3E526C46" w14:textId="77777777" w:rsidTr="00272276">
        <w:trPr>
          <w:trHeight w:val="20"/>
          <w:jc w:val="center"/>
        </w:trPr>
        <w:tc>
          <w:tcPr>
            <w:tcW w:w="4957" w:type="dxa"/>
            <w:tcBorders>
              <w:top w:val="nil"/>
              <w:left w:val="nil"/>
              <w:bottom w:val="nil"/>
              <w:right w:val="nil"/>
            </w:tcBorders>
            <w:shd w:val="clear" w:color="auto" w:fill="FFFFFF"/>
          </w:tcPr>
          <w:p w14:paraId="3E526C42" w14:textId="77777777" w:rsidR="006E610B" w:rsidRPr="00C15130" w:rsidRDefault="002D394F" w:rsidP="00272276">
            <w:pPr>
              <w:shd w:val="clear" w:color="auto" w:fill="FFFFFF"/>
              <w:tabs>
                <w:tab w:val="left" w:leader="dot" w:pos="4824"/>
              </w:tabs>
              <w:ind w:left="677" w:hanging="576"/>
              <w:jc w:val="both"/>
            </w:pPr>
            <w:r w:rsidRPr="00C15130">
              <w:rPr>
                <w:szCs w:val="18"/>
                <w:lang w:val="en-US"/>
              </w:rPr>
              <w:t>06. Compensation</w:t>
            </w:r>
            <w:r w:rsidR="00272276">
              <w:rPr>
                <w:szCs w:val="18"/>
                <w:lang w:val="en-US"/>
              </w:rPr>
              <w:tab/>
            </w:r>
          </w:p>
        </w:tc>
        <w:tc>
          <w:tcPr>
            <w:tcW w:w="1253" w:type="dxa"/>
            <w:tcBorders>
              <w:top w:val="nil"/>
              <w:left w:val="nil"/>
              <w:bottom w:val="nil"/>
              <w:right w:val="single" w:sz="6" w:space="0" w:color="auto"/>
            </w:tcBorders>
            <w:shd w:val="clear" w:color="auto" w:fill="FFFFFF"/>
            <w:vAlign w:val="bottom"/>
          </w:tcPr>
          <w:p w14:paraId="3E526C43" w14:textId="77777777" w:rsidR="006E610B" w:rsidRPr="00C15130" w:rsidRDefault="002D394F" w:rsidP="00272276">
            <w:pPr>
              <w:shd w:val="clear" w:color="auto" w:fill="FFFFFF"/>
              <w:tabs>
                <w:tab w:val="left" w:leader="dot" w:pos="4824"/>
              </w:tabs>
              <w:ind w:right="144"/>
              <w:jc w:val="right"/>
            </w:pPr>
            <w:r w:rsidRPr="00C15130">
              <w:rPr>
                <w:szCs w:val="18"/>
                <w:lang w:val="en-US"/>
              </w:rPr>
              <w:t>365,000</w:t>
            </w:r>
          </w:p>
        </w:tc>
        <w:tc>
          <w:tcPr>
            <w:tcW w:w="1440" w:type="dxa"/>
            <w:tcBorders>
              <w:top w:val="nil"/>
              <w:left w:val="single" w:sz="6" w:space="0" w:color="auto"/>
              <w:bottom w:val="nil"/>
              <w:right w:val="nil"/>
            </w:tcBorders>
            <w:shd w:val="clear" w:color="auto" w:fill="FFFFFF"/>
            <w:vAlign w:val="bottom"/>
          </w:tcPr>
          <w:p w14:paraId="3E526C44" w14:textId="77777777" w:rsidR="006E610B" w:rsidRPr="00C15130" w:rsidRDefault="002D394F" w:rsidP="00272276">
            <w:pPr>
              <w:shd w:val="clear" w:color="auto" w:fill="FFFFFF"/>
              <w:tabs>
                <w:tab w:val="left" w:leader="dot" w:pos="4824"/>
              </w:tabs>
              <w:ind w:right="144"/>
              <w:jc w:val="right"/>
            </w:pPr>
            <w:r w:rsidRPr="00C15130">
              <w:rPr>
                <w:szCs w:val="18"/>
                <w:lang w:val="en-US"/>
              </w:rPr>
              <w:t>199,000</w:t>
            </w:r>
          </w:p>
        </w:tc>
        <w:tc>
          <w:tcPr>
            <w:tcW w:w="1379" w:type="dxa"/>
            <w:tcBorders>
              <w:top w:val="nil"/>
              <w:left w:val="nil"/>
              <w:bottom w:val="nil"/>
              <w:right w:val="nil"/>
            </w:tcBorders>
            <w:shd w:val="clear" w:color="auto" w:fill="FFFFFF"/>
            <w:vAlign w:val="bottom"/>
          </w:tcPr>
          <w:p w14:paraId="3E526C45" w14:textId="77777777" w:rsidR="006E610B" w:rsidRPr="00C15130" w:rsidRDefault="002D394F" w:rsidP="00272276">
            <w:pPr>
              <w:shd w:val="clear" w:color="auto" w:fill="FFFFFF"/>
              <w:tabs>
                <w:tab w:val="left" w:leader="dot" w:pos="4824"/>
              </w:tabs>
              <w:ind w:right="144"/>
              <w:jc w:val="right"/>
            </w:pPr>
            <w:r w:rsidRPr="00C15130">
              <w:rPr>
                <w:szCs w:val="18"/>
                <w:lang w:val="en-US"/>
              </w:rPr>
              <w:t>196,287</w:t>
            </w:r>
          </w:p>
        </w:tc>
      </w:tr>
      <w:tr w:rsidR="006E610B" w:rsidRPr="00C15130" w14:paraId="3E526C4B" w14:textId="77777777" w:rsidTr="00272276">
        <w:trPr>
          <w:trHeight w:val="20"/>
          <w:jc w:val="center"/>
        </w:trPr>
        <w:tc>
          <w:tcPr>
            <w:tcW w:w="4957" w:type="dxa"/>
            <w:tcBorders>
              <w:top w:val="nil"/>
              <w:left w:val="nil"/>
              <w:bottom w:val="nil"/>
              <w:right w:val="nil"/>
            </w:tcBorders>
            <w:shd w:val="clear" w:color="auto" w:fill="FFFFFF"/>
          </w:tcPr>
          <w:p w14:paraId="3E526C47" w14:textId="77777777" w:rsidR="006E610B" w:rsidRPr="00C15130" w:rsidRDefault="002D394F" w:rsidP="00272276">
            <w:pPr>
              <w:shd w:val="clear" w:color="auto" w:fill="FFFFFF"/>
              <w:tabs>
                <w:tab w:val="left" w:leader="dot" w:pos="4824"/>
              </w:tabs>
              <w:ind w:left="677" w:hanging="576"/>
              <w:jc w:val="both"/>
            </w:pPr>
            <w:r w:rsidRPr="00C15130">
              <w:rPr>
                <w:szCs w:val="18"/>
                <w:lang w:val="en-US"/>
              </w:rPr>
              <w:t>07. Computer Services</w:t>
            </w:r>
            <w:r w:rsidR="00272276">
              <w:rPr>
                <w:szCs w:val="18"/>
                <w:lang w:val="en-US"/>
              </w:rPr>
              <w:tab/>
            </w:r>
          </w:p>
        </w:tc>
        <w:tc>
          <w:tcPr>
            <w:tcW w:w="1253" w:type="dxa"/>
            <w:tcBorders>
              <w:top w:val="nil"/>
              <w:left w:val="nil"/>
              <w:bottom w:val="nil"/>
              <w:right w:val="single" w:sz="6" w:space="0" w:color="auto"/>
            </w:tcBorders>
            <w:shd w:val="clear" w:color="auto" w:fill="FFFFFF"/>
            <w:vAlign w:val="bottom"/>
          </w:tcPr>
          <w:p w14:paraId="3E526C48" w14:textId="77777777" w:rsidR="006E610B" w:rsidRPr="00C15130" w:rsidRDefault="002D394F" w:rsidP="00272276">
            <w:pPr>
              <w:shd w:val="clear" w:color="auto" w:fill="FFFFFF"/>
              <w:tabs>
                <w:tab w:val="left" w:leader="dot" w:pos="4824"/>
              </w:tabs>
              <w:ind w:right="144"/>
              <w:jc w:val="right"/>
            </w:pPr>
            <w:r w:rsidRPr="00C15130">
              <w:rPr>
                <w:szCs w:val="18"/>
                <w:lang w:val="en-US"/>
              </w:rPr>
              <w:t>38,000</w:t>
            </w:r>
          </w:p>
        </w:tc>
        <w:tc>
          <w:tcPr>
            <w:tcW w:w="1440" w:type="dxa"/>
            <w:tcBorders>
              <w:top w:val="nil"/>
              <w:left w:val="single" w:sz="6" w:space="0" w:color="auto"/>
              <w:bottom w:val="nil"/>
              <w:right w:val="nil"/>
            </w:tcBorders>
            <w:shd w:val="clear" w:color="auto" w:fill="FFFFFF"/>
            <w:vAlign w:val="bottom"/>
          </w:tcPr>
          <w:p w14:paraId="3E526C49" w14:textId="77777777" w:rsidR="006E610B" w:rsidRPr="00C15130" w:rsidRDefault="002D394F" w:rsidP="00272276">
            <w:pPr>
              <w:shd w:val="clear" w:color="auto" w:fill="FFFFFF"/>
              <w:tabs>
                <w:tab w:val="left" w:leader="dot" w:pos="4824"/>
              </w:tabs>
              <w:ind w:right="144"/>
              <w:jc w:val="right"/>
            </w:pPr>
            <w:r w:rsidRPr="00C15130">
              <w:rPr>
                <w:szCs w:val="18"/>
                <w:lang w:val="en-US"/>
              </w:rPr>
              <w:t>32,000</w:t>
            </w:r>
          </w:p>
        </w:tc>
        <w:tc>
          <w:tcPr>
            <w:tcW w:w="1379" w:type="dxa"/>
            <w:tcBorders>
              <w:top w:val="nil"/>
              <w:left w:val="nil"/>
              <w:bottom w:val="nil"/>
              <w:right w:val="nil"/>
            </w:tcBorders>
            <w:shd w:val="clear" w:color="auto" w:fill="FFFFFF"/>
            <w:vAlign w:val="bottom"/>
          </w:tcPr>
          <w:p w14:paraId="3E526C4A" w14:textId="77777777" w:rsidR="006E610B" w:rsidRPr="00C15130" w:rsidRDefault="002D394F" w:rsidP="00272276">
            <w:pPr>
              <w:shd w:val="clear" w:color="auto" w:fill="FFFFFF"/>
              <w:tabs>
                <w:tab w:val="left" w:leader="dot" w:pos="4824"/>
              </w:tabs>
              <w:ind w:right="144"/>
              <w:jc w:val="right"/>
            </w:pPr>
            <w:r w:rsidRPr="00C15130">
              <w:rPr>
                <w:szCs w:val="18"/>
                <w:lang w:val="en-US"/>
              </w:rPr>
              <w:t>31,600</w:t>
            </w:r>
          </w:p>
        </w:tc>
      </w:tr>
      <w:tr w:rsidR="006E610B" w:rsidRPr="00C15130" w14:paraId="3E526C50" w14:textId="77777777" w:rsidTr="00272276">
        <w:trPr>
          <w:trHeight w:val="20"/>
          <w:jc w:val="center"/>
        </w:trPr>
        <w:tc>
          <w:tcPr>
            <w:tcW w:w="4957" w:type="dxa"/>
            <w:tcBorders>
              <w:top w:val="nil"/>
              <w:left w:val="nil"/>
              <w:right w:val="nil"/>
            </w:tcBorders>
            <w:shd w:val="clear" w:color="auto" w:fill="FFFFFF"/>
          </w:tcPr>
          <w:p w14:paraId="3E526C4C" w14:textId="77777777" w:rsidR="006E610B" w:rsidRPr="00C15130" w:rsidRDefault="002D394F" w:rsidP="00272276">
            <w:pPr>
              <w:shd w:val="clear" w:color="auto" w:fill="FFFFFF"/>
              <w:tabs>
                <w:tab w:val="left" w:leader="dot" w:pos="4824"/>
              </w:tabs>
              <w:ind w:left="677" w:hanging="576"/>
              <w:jc w:val="both"/>
            </w:pPr>
            <w:r w:rsidRPr="00C15130">
              <w:rPr>
                <w:szCs w:val="18"/>
                <w:lang w:val="en-US"/>
              </w:rPr>
              <w:t>08. Incidental and other expenditure</w:t>
            </w:r>
            <w:r w:rsidR="00272276">
              <w:rPr>
                <w:szCs w:val="18"/>
                <w:lang w:val="en-US"/>
              </w:rPr>
              <w:tab/>
            </w:r>
          </w:p>
        </w:tc>
        <w:tc>
          <w:tcPr>
            <w:tcW w:w="1253" w:type="dxa"/>
            <w:tcBorders>
              <w:top w:val="nil"/>
              <w:left w:val="nil"/>
              <w:bottom w:val="single" w:sz="6" w:space="0" w:color="auto"/>
              <w:right w:val="single" w:sz="6" w:space="0" w:color="auto"/>
            </w:tcBorders>
            <w:shd w:val="clear" w:color="auto" w:fill="FFFFFF"/>
            <w:vAlign w:val="bottom"/>
          </w:tcPr>
          <w:p w14:paraId="3E526C4D" w14:textId="77777777" w:rsidR="006E610B" w:rsidRPr="00C15130" w:rsidRDefault="002D394F" w:rsidP="00272276">
            <w:pPr>
              <w:shd w:val="clear" w:color="auto" w:fill="FFFFFF"/>
              <w:tabs>
                <w:tab w:val="left" w:leader="dot" w:pos="4824"/>
              </w:tabs>
              <w:ind w:right="144"/>
              <w:jc w:val="right"/>
            </w:pPr>
            <w:r w:rsidRPr="00C15130">
              <w:rPr>
                <w:szCs w:val="18"/>
                <w:lang w:val="en-US"/>
              </w:rPr>
              <w:t>461,000</w:t>
            </w:r>
          </w:p>
        </w:tc>
        <w:tc>
          <w:tcPr>
            <w:tcW w:w="1440" w:type="dxa"/>
            <w:tcBorders>
              <w:top w:val="nil"/>
              <w:left w:val="single" w:sz="6" w:space="0" w:color="auto"/>
              <w:bottom w:val="single" w:sz="6" w:space="0" w:color="auto"/>
              <w:right w:val="nil"/>
            </w:tcBorders>
            <w:shd w:val="clear" w:color="auto" w:fill="FFFFFF"/>
            <w:vAlign w:val="bottom"/>
          </w:tcPr>
          <w:p w14:paraId="3E526C4E" w14:textId="77777777" w:rsidR="006E610B" w:rsidRPr="00C15130" w:rsidRDefault="002D394F" w:rsidP="00272276">
            <w:pPr>
              <w:shd w:val="clear" w:color="auto" w:fill="FFFFFF"/>
              <w:tabs>
                <w:tab w:val="left" w:leader="dot" w:pos="4824"/>
              </w:tabs>
              <w:ind w:right="144"/>
              <w:jc w:val="right"/>
            </w:pPr>
            <w:r w:rsidRPr="00C15130">
              <w:rPr>
                <w:szCs w:val="18"/>
                <w:lang w:val="en-US"/>
              </w:rPr>
              <w:t>386,000</w:t>
            </w:r>
          </w:p>
        </w:tc>
        <w:tc>
          <w:tcPr>
            <w:tcW w:w="1379" w:type="dxa"/>
            <w:tcBorders>
              <w:top w:val="nil"/>
              <w:left w:val="nil"/>
              <w:bottom w:val="single" w:sz="6" w:space="0" w:color="auto"/>
              <w:right w:val="nil"/>
            </w:tcBorders>
            <w:shd w:val="clear" w:color="auto" w:fill="FFFFFF"/>
            <w:vAlign w:val="bottom"/>
          </w:tcPr>
          <w:p w14:paraId="3E526C4F" w14:textId="77777777" w:rsidR="006E610B" w:rsidRPr="00C15130" w:rsidRDefault="002D394F" w:rsidP="00272276">
            <w:pPr>
              <w:shd w:val="clear" w:color="auto" w:fill="FFFFFF"/>
              <w:tabs>
                <w:tab w:val="left" w:leader="dot" w:pos="4824"/>
              </w:tabs>
              <w:ind w:right="144"/>
              <w:jc w:val="right"/>
            </w:pPr>
            <w:r w:rsidRPr="00C15130">
              <w:rPr>
                <w:szCs w:val="18"/>
                <w:lang w:val="en-US"/>
              </w:rPr>
              <w:t>379,557</w:t>
            </w:r>
          </w:p>
        </w:tc>
      </w:tr>
      <w:tr w:rsidR="006E610B" w:rsidRPr="00C15130" w14:paraId="3E526C55" w14:textId="77777777" w:rsidTr="00272276">
        <w:trPr>
          <w:trHeight w:val="20"/>
          <w:jc w:val="center"/>
        </w:trPr>
        <w:tc>
          <w:tcPr>
            <w:tcW w:w="4957" w:type="dxa"/>
            <w:tcBorders>
              <w:left w:val="nil"/>
              <w:right w:val="nil"/>
            </w:tcBorders>
            <w:shd w:val="clear" w:color="auto" w:fill="FFFFFF"/>
          </w:tcPr>
          <w:p w14:paraId="3E526C51" w14:textId="77777777" w:rsidR="006E610B" w:rsidRPr="00C15130" w:rsidRDefault="006E610B" w:rsidP="00291707">
            <w:pPr>
              <w:shd w:val="clear" w:color="auto" w:fill="FFFFFF"/>
              <w:tabs>
                <w:tab w:val="left" w:leader="dot" w:pos="4824"/>
              </w:tabs>
              <w:jc w:val="both"/>
            </w:pPr>
          </w:p>
        </w:tc>
        <w:tc>
          <w:tcPr>
            <w:tcW w:w="1253" w:type="dxa"/>
            <w:tcBorders>
              <w:top w:val="single" w:sz="6" w:space="0" w:color="auto"/>
              <w:left w:val="nil"/>
              <w:bottom w:val="single" w:sz="6" w:space="0" w:color="auto"/>
              <w:right w:val="single" w:sz="6" w:space="0" w:color="auto"/>
            </w:tcBorders>
            <w:shd w:val="clear" w:color="auto" w:fill="FFFFFF"/>
            <w:vAlign w:val="bottom"/>
          </w:tcPr>
          <w:p w14:paraId="3E526C52" w14:textId="77777777" w:rsidR="006E610B" w:rsidRPr="00C15130" w:rsidRDefault="002D394F" w:rsidP="00272276">
            <w:pPr>
              <w:shd w:val="clear" w:color="auto" w:fill="FFFFFF"/>
              <w:tabs>
                <w:tab w:val="left" w:leader="dot" w:pos="4824"/>
              </w:tabs>
              <w:ind w:right="144"/>
              <w:jc w:val="right"/>
            </w:pPr>
            <w:r w:rsidRPr="00C15130">
              <w:rPr>
                <w:szCs w:val="18"/>
                <w:lang w:val="en-US"/>
              </w:rPr>
              <w:t>6,657,000</w:t>
            </w:r>
          </w:p>
        </w:tc>
        <w:tc>
          <w:tcPr>
            <w:tcW w:w="1440" w:type="dxa"/>
            <w:tcBorders>
              <w:top w:val="single" w:sz="6" w:space="0" w:color="auto"/>
              <w:left w:val="single" w:sz="6" w:space="0" w:color="auto"/>
              <w:bottom w:val="single" w:sz="6" w:space="0" w:color="auto"/>
              <w:right w:val="nil"/>
            </w:tcBorders>
            <w:shd w:val="clear" w:color="auto" w:fill="FFFFFF"/>
            <w:vAlign w:val="bottom"/>
          </w:tcPr>
          <w:p w14:paraId="3E526C53" w14:textId="77777777" w:rsidR="006E610B" w:rsidRPr="00C15130" w:rsidRDefault="002D394F" w:rsidP="00272276">
            <w:pPr>
              <w:shd w:val="clear" w:color="auto" w:fill="FFFFFF"/>
              <w:tabs>
                <w:tab w:val="left" w:leader="dot" w:pos="4824"/>
              </w:tabs>
              <w:ind w:right="144"/>
              <w:jc w:val="right"/>
            </w:pPr>
            <w:r w:rsidRPr="00C15130">
              <w:rPr>
                <w:szCs w:val="18"/>
                <w:lang w:val="en-US"/>
              </w:rPr>
              <w:t>5,844,000</w:t>
            </w:r>
          </w:p>
        </w:tc>
        <w:tc>
          <w:tcPr>
            <w:tcW w:w="1379" w:type="dxa"/>
            <w:tcBorders>
              <w:top w:val="single" w:sz="6" w:space="0" w:color="auto"/>
              <w:left w:val="nil"/>
              <w:bottom w:val="single" w:sz="6" w:space="0" w:color="auto"/>
              <w:right w:val="nil"/>
            </w:tcBorders>
            <w:shd w:val="clear" w:color="auto" w:fill="FFFFFF"/>
            <w:vAlign w:val="bottom"/>
          </w:tcPr>
          <w:p w14:paraId="3E526C54" w14:textId="77777777" w:rsidR="006E610B" w:rsidRPr="00C15130" w:rsidRDefault="002D394F" w:rsidP="00272276">
            <w:pPr>
              <w:shd w:val="clear" w:color="auto" w:fill="FFFFFF"/>
              <w:tabs>
                <w:tab w:val="left" w:leader="dot" w:pos="4824"/>
              </w:tabs>
              <w:ind w:right="144"/>
              <w:jc w:val="right"/>
            </w:pPr>
            <w:r w:rsidRPr="00C15130">
              <w:rPr>
                <w:szCs w:val="18"/>
                <w:lang w:val="en-US"/>
              </w:rPr>
              <w:t>5,816,065</w:t>
            </w:r>
          </w:p>
        </w:tc>
      </w:tr>
      <w:tr w:rsidR="006E610B" w:rsidRPr="00C15130" w14:paraId="3E526C5A" w14:textId="77777777" w:rsidTr="00272276">
        <w:trPr>
          <w:trHeight w:val="20"/>
          <w:jc w:val="center"/>
        </w:trPr>
        <w:tc>
          <w:tcPr>
            <w:tcW w:w="4957" w:type="dxa"/>
            <w:tcBorders>
              <w:left w:val="nil"/>
              <w:bottom w:val="nil"/>
              <w:right w:val="nil"/>
            </w:tcBorders>
            <w:shd w:val="clear" w:color="auto" w:fill="FFFFFF"/>
          </w:tcPr>
          <w:p w14:paraId="3E526C56" w14:textId="77777777" w:rsidR="006E610B" w:rsidRPr="00C15130" w:rsidRDefault="002D394F" w:rsidP="00926B6E">
            <w:pPr>
              <w:shd w:val="clear" w:color="auto" w:fill="FFFFFF"/>
              <w:tabs>
                <w:tab w:val="left" w:leader="dot" w:pos="4824"/>
              </w:tabs>
              <w:jc w:val="both"/>
            </w:pPr>
            <w:r w:rsidRPr="00C15130">
              <w:rPr>
                <w:b/>
                <w:bCs/>
                <w:szCs w:val="18"/>
                <w:lang w:val="en-US"/>
              </w:rPr>
              <w:t>3.</w:t>
            </w:r>
            <w:r w:rsidRPr="00C15130">
              <w:rPr>
                <w:rFonts w:eastAsia="Times New Roman"/>
                <w:b/>
                <w:bCs/>
                <w:szCs w:val="18"/>
                <w:lang w:val="en-US"/>
              </w:rPr>
              <w:t>—Other Services—</w:t>
            </w:r>
          </w:p>
        </w:tc>
        <w:tc>
          <w:tcPr>
            <w:tcW w:w="1253" w:type="dxa"/>
            <w:tcBorders>
              <w:top w:val="single" w:sz="6" w:space="0" w:color="auto"/>
              <w:left w:val="nil"/>
              <w:bottom w:val="nil"/>
              <w:right w:val="single" w:sz="6" w:space="0" w:color="auto"/>
            </w:tcBorders>
            <w:shd w:val="clear" w:color="auto" w:fill="FFFFFF"/>
            <w:vAlign w:val="bottom"/>
          </w:tcPr>
          <w:p w14:paraId="3E526C57" w14:textId="77777777" w:rsidR="006E610B" w:rsidRPr="00C15130" w:rsidRDefault="006E610B" w:rsidP="00272276">
            <w:pPr>
              <w:shd w:val="clear" w:color="auto" w:fill="FFFFFF"/>
              <w:tabs>
                <w:tab w:val="left" w:leader="dot" w:pos="4824"/>
              </w:tabs>
              <w:ind w:right="144"/>
              <w:jc w:val="right"/>
            </w:pPr>
          </w:p>
        </w:tc>
        <w:tc>
          <w:tcPr>
            <w:tcW w:w="1440" w:type="dxa"/>
            <w:tcBorders>
              <w:top w:val="single" w:sz="6" w:space="0" w:color="auto"/>
              <w:left w:val="single" w:sz="6" w:space="0" w:color="auto"/>
              <w:bottom w:val="nil"/>
              <w:right w:val="nil"/>
            </w:tcBorders>
            <w:shd w:val="clear" w:color="auto" w:fill="FFFFFF"/>
            <w:vAlign w:val="bottom"/>
          </w:tcPr>
          <w:p w14:paraId="3E526C58" w14:textId="77777777" w:rsidR="006E610B" w:rsidRPr="00C15130" w:rsidRDefault="006E610B" w:rsidP="00272276">
            <w:pPr>
              <w:shd w:val="clear" w:color="auto" w:fill="FFFFFF"/>
              <w:tabs>
                <w:tab w:val="left" w:leader="dot" w:pos="4824"/>
              </w:tabs>
              <w:ind w:right="144"/>
              <w:jc w:val="right"/>
            </w:pPr>
          </w:p>
        </w:tc>
        <w:tc>
          <w:tcPr>
            <w:tcW w:w="1379" w:type="dxa"/>
            <w:tcBorders>
              <w:top w:val="single" w:sz="6" w:space="0" w:color="auto"/>
              <w:left w:val="nil"/>
              <w:bottom w:val="nil"/>
              <w:right w:val="nil"/>
            </w:tcBorders>
            <w:shd w:val="clear" w:color="auto" w:fill="FFFFFF"/>
            <w:vAlign w:val="bottom"/>
          </w:tcPr>
          <w:p w14:paraId="3E526C59" w14:textId="77777777" w:rsidR="006E610B" w:rsidRPr="00C15130" w:rsidRDefault="006E610B" w:rsidP="00272276">
            <w:pPr>
              <w:shd w:val="clear" w:color="auto" w:fill="FFFFFF"/>
              <w:tabs>
                <w:tab w:val="left" w:leader="dot" w:pos="4824"/>
              </w:tabs>
              <w:ind w:right="144"/>
              <w:jc w:val="right"/>
            </w:pPr>
          </w:p>
        </w:tc>
      </w:tr>
      <w:tr w:rsidR="006E610B" w:rsidRPr="00C15130" w14:paraId="3E526C5F" w14:textId="77777777" w:rsidTr="00272276">
        <w:trPr>
          <w:trHeight w:val="20"/>
          <w:jc w:val="center"/>
        </w:trPr>
        <w:tc>
          <w:tcPr>
            <w:tcW w:w="4957" w:type="dxa"/>
            <w:tcBorders>
              <w:top w:val="nil"/>
              <w:left w:val="nil"/>
              <w:right w:val="nil"/>
            </w:tcBorders>
            <w:shd w:val="clear" w:color="auto" w:fill="FFFFFF"/>
          </w:tcPr>
          <w:p w14:paraId="3E526C5B" w14:textId="77777777" w:rsidR="006E610B" w:rsidRPr="00C15130" w:rsidRDefault="002D394F" w:rsidP="003F397B">
            <w:pPr>
              <w:shd w:val="clear" w:color="auto" w:fill="FFFFFF"/>
              <w:tabs>
                <w:tab w:val="left" w:leader="dot" w:pos="4824"/>
              </w:tabs>
              <w:ind w:left="677" w:hanging="576"/>
            </w:pPr>
            <w:r w:rsidRPr="00C15130">
              <w:rPr>
                <w:szCs w:val="18"/>
                <w:lang w:val="en-US"/>
              </w:rPr>
              <w:t>01. Bovine brucellosis and tuberculosis eradication and compensation in the Australian Capital Territory</w:t>
            </w:r>
            <w:r w:rsidR="00272276">
              <w:rPr>
                <w:szCs w:val="18"/>
                <w:lang w:val="en-US"/>
              </w:rPr>
              <w:tab/>
            </w:r>
          </w:p>
        </w:tc>
        <w:tc>
          <w:tcPr>
            <w:tcW w:w="1253" w:type="dxa"/>
            <w:tcBorders>
              <w:top w:val="nil"/>
              <w:left w:val="nil"/>
              <w:bottom w:val="single" w:sz="6" w:space="0" w:color="auto"/>
              <w:right w:val="single" w:sz="6" w:space="0" w:color="auto"/>
            </w:tcBorders>
            <w:shd w:val="clear" w:color="auto" w:fill="FFFFFF"/>
            <w:vAlign w:val="bottom"/>
          </w:tcPr>
          <w:p w14:paraId="3E526C5C" w14:textId="77777777" w:rsidR="006E610B" w:rsidRPr="00C15130" w:rsidRDefault="002D394F" w:rsidP="00272276">
            <w:pPr>
              <w:shd w:val="clear" w:color="auto" w:fill="FFFFFF"/>
              <w:tabs>
                <w:tab w:val="left" w:leader="dot" w:pos="4824"/>
              </w:tabs>
              <w:ind w:right="144"/>
              <w:jc w:val="right"/>
            </w:pPr>
            <w:r w:rsidRPr="00C15130">
              <w:rPr>
                <w:szCs w:val="18"/>
                <w:lang w:val="en-US"/>
              </w:rPr>
              <w:t>15,000</w:t>
            </w:r>
          </w:p>
        </w:tc>
        <w:tc>
          <w:tcPr>
            <w:tcW w:w="1440" w:type="dxa"/>
            <w:tcBorders>
              <w:top w:val="nil"/>
              <w:left w:val="single" w:sz="6" w:space="0" w:color="auto"/>
              <w:bottom w:val="single" w:sz="6" w:space="0" w:color="auto"/>
              <w:right w:val="nil"/>
            </w:tcBorders>
            <w:shd w:val="clear" w:color="auto" w:fill="FFFFFF"/>
            <w:vAlign w:val="bottom"/>
          </w:tcPr>
          <w:p w14:paraId="3E526C5D" w14:textId="77777777" w:rsidR="006E610B" w:rsidRPr="00C15130" w:rsidRDefault="002D394F" w:rsidP="00272276">
            <w:pPr>
              <w:shd w:val="clear" w:color="auto" w:fill="FFFFFF"/>
              <w:tabs>
                <w:tab w:val="left" w:leader="dot" w:pos="4824"/>
              </w:tabs>
              <w:ind w:right="144"/>
              <w:jc w:val="right"/>
            </w:pPr>
            <w:r w:rsidRPr="00C15130">
              <w:rPr>
                <w:szCs w:val="18"/>
                <w:lang w:val="en-US"/>
              </w:rPr>
              <w:t>22,000</w:t>
            </w:r>
          </w:p>
        </w:tc>
        <w:tc>
          <w:tcPr>
            <w:tcW w:w="1379" w:type="dxa"/>
            <w:tcBorders>
              <w:top w:val="nil"/>
              <w:left w:val="nil"/>
              <w:bottom w:val="single" w:sz="6" w:space="0" w:color="auto"/>
              <w:right w:val="nil"/>
            </w:tcBorders>
            <w:shd w:val="clear" w:color="auto" w:fill="FFFFFF"/>
            <w:vAlign w:val="bottom"/>
          </w:tcPr>
          <w:p w14:paraId="3E526C5E" w14:textId="77777777" w:rsidR="006E610B" w:rsidRPr="00C15130" w:rsidRDefault="002D394F" w:rsidP="00272276">
            <w:pPr>
              <w:shd w:val="clear" w:color="auto" w:fill="FFFFFF"/>
              <w:tabs>
                <w:tab w:val="left" w:leader="dot" w:pos="4824"/>
              </w:tabs>
              <w:ind w:right="144"/>
              <w:jc w:val="right"/>
            </w:pPr>
            <w:r w:rsidRPr="00C15130">
              <w:rPr>
                <w:szCs w:val="18"/>
                <w:lang w:val="en-US"/>
              </w:rPr>
              <w:t>20,429</w:t>
            </w:r>
          </w:p>
        </w:tc>
      </w:tr>
      <w:tr w:rsidR="006E610B" w:rsidRPr="00C15130" w14:paraId="3E526C64" w14:textId="77777777" w:rsidTr="00272276">
        <w:trPr>
          <w:trHeight w:val="20"/>
          <w:jc w:val="center"/>
        </w:trPr>
        <w:tc>
          <w:tcPr>
            <w:tcW w:w="4957" w:type="dxa"/>
            <w:tcBorders>
              <w:left w:val="nil"/>
              <w:right w:val="nil"/>
            </w:tcBorders>
            <w:shd w:val="clear" w:color="auto" w:fill="FFFFFF"/>
          </w:tcPr>
          <w:p w14:paraId="3E526C60" w14:textId="77777777" w:rsidR="006E610B" w:rsidRPr="00C15130" w:rsidRDefault="002D394F" w:rsidP="00272276">
            <w:pPr>
              <w:shd w:val="clear" w:color="auto" w:fill="FFFFFF"/>
              <w:tabs>
                <w:tab w:val="left" w:leader="dot" w:pos="4824"/>
              </w:tabs>
              <w:ind w:right="144"/>
              <w:jc w:val="right"/>
            </w:pPr>
            <w:r w:rsidRPr="00C15130">
              <w:rPr>
                <w:i/>
                <w:iCs/>
                <w:szCs w:val="18"/>
                <w:lang w:val="en-US"/>
              </w:rPr>
              <w:t xml:space="preserve">Total: Division </w:t>
            </w:r>
            <w:r w:rsidRPr="00C15130">
              <w:rPr>
                <w:szCs w:val="18"/>
                <w:lang w:val="en-US"/>
              </w:rPr>
              <w:t>494</w:t>
            </w:r>
          </w:p>
        </w:tc>
        <w:tc>
          <w:tcPr>
            <w:tcW w:w="1253" w:type="dxa"/>
            <w:tcBorders>
              <w:top w:val="single" w:sz="6" w:space="0" w:color="auto"/>
              <w:left w:val="nil"/>
              <w:bottom w:val="single" w:sz="6" w:space="0" w:color="auto"/>
              <w:right w:val="single" w:sz="6" w:space="0" w:color="auto"/>
            </w:tcBorders>
            <w:shd w:val="clear" w:color="auto" w:fill="FFFFFF"/>
            <w:vAlign w:val="bottom"/>
          </w:tcPr>
          <w:p w14:paraId="3E526C61" w14:textId="77777777" w:rsidR="006E610B" w:rsidRPr="00C15130" w:rsidRDefault="002D394F" w:rsidP="00272276">
            <w:pPr>
              <w:shd w:val="clear" w:color="auto" w:fill="FFFFFF"/>
              <w:tabs>
                <w:tab w:val="left" w:leader="dot" w:pos="4824"/>
              </w:tabs>
              <w:ind w:right="144"/>
              <w:jc w:val="right"/>
            </w:pPr>
            <w:r w:rsidRPr="00C15130">
              <w:rPr>
                <w:b/>
                <w:bCs/>
                <w:szCs w:val="18"/>
                <w:lang w:val="en-US"/>
              </w:rPr>
              <w:t>41,282,000</w:t>
            </w:r>
          </w:p>
        </w:tc>
        <w:tc>
          <w:tcPr>
            <w:tcW w:w="1440" w:type="dxa"/>
            <w:tcBorders>
              <w:top w:val="single" w:sz="6" w:space="0" w:color="auto"/>
              <w:left w:val="single" w:sz="6" w:space="0" w:color="auto"/>
              <w:bottom w:val="single" w:sz="6" w:space="0" w:color="auto"/>
              <w:right w:val="nil"/>
            </w:tcBorders>
            <w:shd w:val="clear" w:color="auto" w:fill="FFFFFF"/>
            <w:vAlign w:val="bottom"/>
          </w:tcPr>
          <w:p w14:paraId="3E526C62" w14:textId="77777777" w:rsidR="006E610B" w:rsidRPr="00C15130" w:rsidRDefault="002D394F" w:rsidP="00272276">
            <w:pPr>
              <w:shd w:val="clear" w:color="auto" w:fill="FFFFFF"/>
              <w:tabs>
                <w:tab w:val="left" w:leader="dot" w:pos="4824"/>
              </w:tabs>
              <w:ind w:right="144"/>
              <w:jc w:val="right"/>
            </w:pPr>
            <w:r w:rsidRPr="00C15130">
              <w:rPr>
                <w:b/>
                <w:bCs/>
                <w:szCs w:val="18"/>
                <w:lang w:val="en-US"/>
              </w:rPr>
              <w:t>38,688,000</w:t>
            </w:r>
          </w:p>
        </w:tc>
        <w:tc>
          <w:tcPr>
            <w:tcW w:w="1379" w:type="dxa"/>
            <w:tcBorders>
              <w:top w:val="single" w:sz="6" w:space="0" w:color="auto"/>
              <w:left w:val="nil"/>
              <w:bottom w:val="single" w:sz="6" w:space="0" w:color="auto"/>
              <w:right w:val="nil"/>
            </w:tcBorders>
            <w:shd w:val="clear" w:color="auto" w:fill="FFFFFF"/>
            <w:vAlign w:val="bottom"/>
          </w:tcPr>
          <w:p w14:paraId="3E526C63" w14:textId="77777777" w:rsidR="006E610B" w:rsidRPr="00C15130" w:rsidRDefault="002D394F" w:rsidP="00272276">
            <w:pPr>
              <w:shd w:val="clear" w:color="auto" w:fill="FFFFFF"/>
              <w:tabs>
                <w:tab w:val="left" w:leader="dot" w:pos="4824"/>
              </w:tabs>
              <w:ind w:right="144"/>
              <w:jc w:val="right"/>
            </w:pPr>
            <w:r w:rsidRPr="00C15130">
              <w:rPr>
                <w:b/>
                <w:bCs/>
                <w:szCs w:val="18"/>
                <w:lang w:val="en-US"/>
              </w:rPr>
              <w:t>37,781,115</w:t>
            </w:r>
          </w:p>
        </w:tc>
      </w:tr>
      <w:tr w:rsidR="006E610B" w:rsidRPr="00C15130" w14:paraId="3E526C69" w14:textId="77777777" w:rsidTr="00272276">
        <w:trPr>
          <w:trHeight w:val="20"/>
          <w:jc w:val="center"/>
        </w:trPr>
        <w:tc>
          <w:tcPr>
            <w:tcW w:w="4957" w:type="dxa"/>
            <w:tcBorders>
              <w:left w:val="nil"/>
              <w:bottom w:val="nil"/>
              <w:right w:val="nil"/>
            </w:tcBorders>
            <w:shd w:val="clear" w:color="auto" w:fill="FFFFFF"/>
          </w:tcPr>
          <w:p w14:paraId="3E526C65" w14:textId="77777777" w:rsidR="006E610B" w:rsidRPr="00C15130" w:rsidRDefault="002D394F" w:rsidP="003F397B">
            <w:pPr>
              <w:shd w:val="clear" w:color="auto" w:fill="FFFFFF"/>
              <w:tabs>
                <w:tab w:val="left" w:leader="dot" w:pos="4824"/>
              </w:tabs>
              <w:spacing w:before="240"/>
            </w:pPr>
            <w:r w:rsidRPr="00C15130">
              <w:rPr>
                <w:smallCaps/>
                <w:szCs w:val="18"/>
                <w:lang w:val="en-US"/>
              </w:rPr>
              <w:t xml:space="preserve">Division </w:t>
            </w:r>
            <w:r w:rsidRPr="00C15130">
              <w:rPr>
                <w:szCs w:val="18"/>
                <w:lang w:val="en-US"/>
              </w:rPr>
              <w:t>495.</w:t>
            </w:r>
            <w:r w:rsidRPr="00C15130">
              <w:rPr>
                <w:rFonts w:eastAsia="Times New Roman"/>
                <w:szCs w:val="18"/>
                <w:lang w:val="en-US"/>
              </w:rPr>
              <w:t>—EXPORT INSPECTION SERVICES— OTHER THAN MEAT</w:t>
            </w:r>
          </w:p>
        </w:tc>
        <w:tc>
          <w:tcPr>
            <w:tcW w:w="1253" w:type="dxa"/>
            <w:tcBorders>
              <w:top w:val="single" w:sz="6" w:space="0" w:color="auto"/>
              <w:left w:val="nil"/>
              <w:bottom w:val="nil"/>
              <w:right w:val="single" w:sz="6" w:space="0" w:color="auto"/>
            </w:tcBorders>
            <w:shd w:val="clear" w:color="auto" w:fill="FFFFFF"/>
            <w:vAlign w:val="bottom"/>
          </w:tcPr>
          <w:p w14:paraId="3E526C66" w14:textId="77777777" w:rsidR="006E610B" w:rsidRPr="00C15130" w:rsidRDefault="006E610B" w:rsidP="00272276">
            <w:pPr>
              <w:shd w:val="clear" w:color="auto" w:fill="FFFFFF"/>
              <w:tabs>
                <w:tab w:val="left" w:leader="dot" w:pos="4824"/>
              </w:tabs>
              <w:ind w:right="144"/>
              <w:jc w:val="right"/>
            </w:pPr>
          </w:p>
        </w:tc>
        <w:tc>
          <w:tcPr>
            <w:tcW w:w="1440" w:type="dxa"/>
            <w:tcBorders>
              <w:top w:val="single" w:sz="6" w:space="0" w:color="auto"/>
              <w:left w:val="single" w:sz="6" w:space="0" w:color="auto"/>
              <w:bottom w:val="nil"/>
              <w:right w:val="nil"/>
            </w:tcBorders>
            <w:shd w:val="clear" w:color="auto" w:fill="FFFFFF"/>
            <w:vAlign w:val="bottom"/>
          </w:tcPr>
          <w:p w14:paraId="3E526C67" w14:textId="77777777" w:rsidR="006E610B" w:rsidRPr="00C15130" w:rsidRDefault="006E610B" w:rsidP="00272276">
            <w:pPr>
              <w:shd w:val="clear" w:color="auto" w:fill="FFFFFF"/>
              <w:tabs>
                <w:tab w:val="left" w:leader="dot" w:pos="4824"/>
              </w:tabs>
              <w:ind w:right="144"/>
              <w:jc w:val="right"/>
            </w:pPr>
          </w:p>
        </w:tc>
        <w:tc>
          <w:tcPr>
            <w:tcW w:w="1379" w:type="dxa"/>
            <w:tcBorders>
              <w:top w:val="single" w:sz="6" w:space="0" w:color="auto"/>
              <w:left w:val="nil"/>
              <w:bottom w:val="nil"/>
              <w:right w:val="nil"/>
            </w:tcBorders>
            <w:shd w:val="clear" w:color="auto" w:fill="FFFFFF"/>
            <w:vAlign w:val="bottom"/>
          </w:tcPr>
          <w:p w14:paraId="3E526C68" w14:textId="77777777" w:rsidR="006E610B" w:rsidRPr="00C15130" w:rsidRDefault="006E610B" w:rsidP="00272276">
            <w:pPr>
              <w:shd w:val="clear" w:color="auto" w:fill="FFFFFF"/>
              <w:tabs>
                <w:tab w:val="left" w:leader="dot" w:pos="4824"/>
              </w:tabs>
              <w:ind w:right="144"/>
              <w:jc w:val="right"/>
            </w:pPr>
          </w:p>
        </w:tc>
      </w:tr>
      <w:tr w:rsidR="006E610B" w:rsidRPr="00C15130" w14:paraId="3E526C6E" w14:textId="77777777" w:rsidTr="00272276">
        <w:trPr>
          <w:trHeight w:val="20"/>
          <w:jc w:val="center"/>
        </w:trPr>
        <w:tc>
          <w:tcPr>
            <w:tcW w:w="4957" w:type="dxa"/>
            <w:tcBorders>
              <w:top w:val="nil"/>
              <w:left w:val="nil"/>
              <w:bottom w:val="nil"/>
              <w:right w:val="nil"/>
            </w:tcBorders>
            <w:shd w:val="clear" w:color="auto" w:fill="FFFFFF"/>
          </w:tcPr>
          <w:p w14:paraId="3E526C6A" w14:textId="77777777" w:rsidR="006E610B" w:rsidRPr="00C15130" w:rsidRDefault="002D394F" w:rsidP="00926B6E">
            <w:pPr>
              <w:shd w:val="clear" w:color="auto" w:fill="FFFFFF"/>
              <w:tabs>
                <w:tab w:val="left" w:leader="dot" w:pos="4824"/>
              </w:tabs>
              <w:jc w:val="both"/>
            </w:pPr>
            <w:r w:rsidRPr="00C15130">
              <w:rPr>
                <w:b/>
                <w:bCs/>
                <w:szCs w:val="18"/>
                <w:lang w:val="en-US"/>
              </w:rPr>
              <w:t>1.</w:t>
            </w:r>
            <w:r w:rsidRPr="00C15130">
              <w:rPr>
                <w:rFonts w:eastAsia="Times New Roman"/>
                <w:b/>
                <w:bCs/>
                <w:szCs w:val="18"/>
                <w:lang w:val="en-US"/>
              </w:rPr>
              <w:t>—Salaries and Payments in the nature of Salary—</w:t>
            </w:r>
          </w:p>
        </w:tc>
        <w:tc>
          <w:tcPr>
            <w:tcW w:w="1253" w:type="dxa"/>
            <w:tcBorders>
              <w:top w:val="nil"/>
              <w:left w:val="nil"/>
              <w:bottom w:val="nil"/>
              <w:right w:val="single" w:sz="6" w:space="0" w:color="auto"/>
            </w:tcBorders>
            <w:shd w:val="clear" w:color="auto" w:fill="FFFFFF"/>
            <w:vAlign w:val="bottom"/>
          </w:tcPr>
          <w:p w14:paraId="3E526C6B" w14:textId="77777777" w:rsidR="006E610B" w:rsidRPr="00C15130" w:rsidRDefault="006E610B" w:rsidP="00272276">
            <w:pPr>
              <w:shd w:val="clear" w:color="auto" w:fill="FFFFFF"/>
              <w:tabs>
                <w:tab w:val="left" w:leader="dot" w:pos="4824"/>
              </w:tabs>
              <w:ind w:right="144"/>
              <w:jc w:val="right"/>
            </w:pPr>
          </w:p>
        </w:tc>
        <w:tc>
          <w:tcPr>
            <w:tcW w:w="1440" w:type="dxa"/>
            <w:tcBorders>
              <w:top w:val="nil"/>
              <w:left w:val="single" w:sz="6" w:space="0" w:color="auto"/>
              <w:bottom w:val="nil"/>
              <w:right w:val="nil"/>
            </w:tcBorders>
            <w:shd w:val="clear" w:color="auto" w:fill="FFFFFF"/>
            <w:vAlign w:val="bottom"/>
          </w:tcPr>
          <w:p w14:paraId="3E526C6C" w14:textId="77777777" w:rsidR="006E610B" w:rsidRPr="00C15130" w:rsidRDefault="006E610B" w:rsidP="00272276">
            <w:pPr>
              <w:shd w:val="clear" w:color="auto" w:fill="FFFFFF"/>
              <w:tabs>
                <w:tab w:val="left" w:leader="dot" w:pos="4824"/>
              </w:tabs>
              <w:ind w:right="144"/>
              <w:jc w:val="right"/>
            </w:pPr>
          </w:p>
        </w:tc>
        <w:tc>
          <w:tcPr>
            <w:tcW w:w="1379" w:type="dxa"/>
            <w:tcBorders>
              <w:top w:val="nil"/>
              <w:left w:val="nil"/>
              <w:bottom w:val="nil"/>
              <w:right w:val="nil"/>
            </w:tcBorders>
            <w:shd w:val="clear" w:color="auto" w:fill="FFFFFF"/>
            <w:vAlign w:val="bottom"/>
          </w:tcPr>
          <w:p w14:paraId="3E526C6D" w14:textId="77777777" w:rsidR="006E610B" w:rsidRPr="00C15130" w:rsidRDefault="006E610B" w:rsidP="00272276">
            <w:pPr>
              <w:shd w:val="clear" w:color="auto" w:fill="FFFFFF"/>
              <w:tabs>
                <w:tab w:val="left" w:leader="dot" w:pos="4824"/>
              </w:tabs>
              <w:ind w:right="144"/>
              <w:jc w:val="right"/>
            </w:pPr>
          </w:p>
        </w:tc>
      </w:tr>
      <w:tr w:rsidR="006E610B" w:rsidRPr="00C15130" w14:paraId="3E526C73" w14:textId="77777777" w:rsidTr="00272276">
        <w:trPr>
          <w:trHeight w:val="20"/>
          <w:jc w:val="center"/>
        </w:trPr>
        <w:tc>
          <w:tcPr>
            <w:tcW w:w="4957" w:type="dxa"/>
            <w:tcBorders>
              <w:top w:val="nil"/>
              <w:left w:val="nil"/>
              <w:bottom w:val="nil"/>
              <w:right w:val="nil"/>
            </w:tcBorders>
            <w:shd w:val="clear" w:color="auto" w:fill="FFFFFF"/>
          </w:tcPr>
          <w:p w14:paraId="3E526C6F" w14:textId="77777777" w:rsidR="006E610B" w:rsidRPr="00C15130" w:rsidRDefault="002D394F" w:rsidP="00272276">
            <w:pPr>
              <w:shd w:val="clear" w:color="auto" w:fill="FFFFFF"/>
              <w:tabs>
                <w:tab w:val="left" w:leader="dot" w:pos="4824"/>
              </w:tabs>
              <w:ind w:left="677" w:hanging="576"/>
              <w:jc w:val="both"/>
            </w:pPr>
            <w:r w:rsidRPr="00C15130">
              <w:rPr>
                <w:szCs w:val="18"/>
                <w:lang w:val="en-US"/>
              </w:rPr>
              <w:t>01. Salaries and allowances</w:t>
            </w:r>
            <w:r w:rsidR="00272276">
              <w:rPr>
                <w:szCs w:val="18"/>
                <w:lang w:val="en-US"/>
              </w:rPr>
              <w:tab/>
            </w:r>
          </w:p>
        </w:tc>
        <w:tc>
          <w:tcPr>
            <w:tcW w:w="1253" w:type="dxa"/>
            <w:tcBorders>
              <w:top w:val="nil"/>
              <w:left w:val="nil"/>
              <w:bottom w:val="nil"/>
              <w:right w:val="single" w:sz="6" w:space="0" w:color="auto"/>
            </w:tcBorders>
            <w:shd w:val="clear" w:color="auto" w:fill="FFFFFF"/>
            <w:vAlign w:val="bottom"/>
          </w:tcPr>
          <w:p w14:paraId="3E526C70" w14:textId="77777777" w:rsidR="006E610B" w:rsidRPr="00C15130" w:rsidRDefault="002D394F" w:rsidP="00272276">
            <w:pPr>
              <w:shd w:val="clear" w:color="auto" w:fill="FFFFFF"/>
              <w:tabs>
                <w:tab w:val="left" w:leader="dot" w:pos="4824"/>
              </w:tabs>
              <w:ind w:right="144"/>
              <w:jc w:val="right"/>
            </w:pPr>
            <w:r w:rsidRPr="00C15130">
              <w:rPr>
                <w:szCs w:val="18"/>
                <w:lang w:val="en-US"/>
              </w:rPr>
              <w:t>2,860,000</w:t>
            </w:r>
          </w:p>
        </w:tc>
        <w:tc>
          <w:tcPr>
            <w:tcW w:w="1440" w:type="dxa"/>
            <w:tcBorders>
              <w:top w:val="nil"/>
              <w:left w:val="single" w:sz="6" w:space="0" w:color="auto"/>
              <w:bottom w:val="nil"/>
              <w:right w:val="nil"/>
            </w:tcBorders>
            <w:shd w:val="clear" w:color="auto" w:fill="FFFFFF"/>
            <w:vAlign w:val="bottom"/>
          </w:tcPr>
          <w:p w14:paraId="3E526C71" w14:textId="77777777" w:rsidR="006E610B" w:rsidRPr="00C15130" w:rsidRDefault="002D394F" w:rsidP="00272276">
            <w:pPr>
              <w:shd w:val="clear" w:color="auto" w:fill="FFFFFF"/>
              <w:tabs>
                <w:tab w:val="left" w:leader="dot" w:pos="4824"/>
              </w:tabs>
              <w:ind w:right="144"/>
              <w:jc w:val="right"/>
            </w:pPr>
            <w:r w:rsidRPr="00C15130">
              <w:rPr>
                <w:szCs w:val="18"/>
                <w:lang w:val="en-US"/>
              </w:rPr>
              <w:t>2,464,000</w:t>
            </w:r>
          </w:p>
        </w:tc>
        <w:tc>
          <w:tcPr>
            <w:tcW w:w="1379" w:type="dxa"/>
            <w:tcBorders>
              <w:top w:val="nil"/>
              <w:left w:val="nil"/>
              <w:bottom w:val="nil"/>
              <w:right w:val="nil"/>
            </w:tcBorders>
            <w:shd w:val="clear" w:color="auto" w:fill="FFFFFF"/>
            <w:vAlign w:val="bottom"/>
          </w:tcPr>
          <w:p w14:paraId="3E526C72" w14:textId="77777777" w:rsidR="006E610B" w:rsidRPr="00C15130" w:rsidRDefault="002D394F" w:rsidP="00272276">
            <w:pPr>
              <w:shd w:val="clear" w:color="auto" w:fill="FFFFFF"/>
              <w:tabs>
                <w:tab w:val="left" w:leader="dot" w:pos="4824"/>
              </w:tabs>
              <w:ind w:right="144"/>
              <w:jc w:val="right"/>
            </w:pPr>
            <w:r w:rsidRPr="00C15130">
              <w:rPr>
                <w:szCs w:val="18"/>
                <w:lang w:val="en-US"/>
              </w:rPr>
              <w:t>2,338,069</w:t>
            </w:r>
          </w:p>
        </w:tc>
      </w:tr>
      <w:tr w:rsidR="006E610B" w:rsidRPr="00C15130" w14:paraId="3E526C78" w14:textId="77777777" w:rsidTr="00272276">
        <w:trPr>
          <w:trHeight w:val="20"/>
          <w:jc w:val="center"/>
        </w:trPr>
        <w:tc>
          <w:tcPr>
            <w:tcW w:w="4957" w:type="dxa"/>
            <w:tcBorders>
              <w:top w:val="nil"/>
              <w:left w:val="nil"/>
              <w:right w:val="nil"/>
            </w:tcBorders>
            <w:shd w:val="clear" w:color="auto" w:fill="FFFFFF"/>
          </w:tcPr>
          <w:p w14:paraId="3E526C74" w14:textId="77777777" w:rsidR="006E610B" w:rsidRPr="00C15130" w:rsidRDefault="002D394F" w:rsidP="00272276">
            <w:pPr>
              <w:shd w:val="clear" w:color="auto" w:fill="FFFFFF"/>
              <w:tabs>
                <w:tab w:val="left" w:leader="dot" w:pos="4824"/>
              </w:tabs>
              <w:ind w:left="677" w:hanging="576"/>
              <w:jc w:val="both"/>
            </w:pPr>
            <w:r w:rsidRPr="00C15130">
              <w:rPr>
                <w:szCs w:val="18"/>
                <w:lang w:val="en-US"/>
              </w:rPr>
              <w:t>02. Overtime</w:t>
            </w:r>
            <w:r w:rsidR="00272276">
              <w:rPr>
                <w:szCs w:val="18"/>
                <w:lang w:val="en-US"/>
              </w:rPr>
              <w:tab/>
            </w:r>
          </w:p>
        </w:tc>
        <w:tc>
          <w:tcPr>
            <w:tcW w:w="1253" w:type="dxa"/>
            <w:tcBorders>
              <w:top w:val="nil"/>
              <w:left w:val="nil"/>
              <w:bottom w:val="single" w:sz="6" w:space="0" w:color="auto"/>
              <w:right w:val="single" w:sz="6" w:space="0" w:color="auto"/>
            </w:tcBorders>
            <w:shd w:val="clear" w:color="auto" w:fill="FFFFFF"/>
            <w:vAlign w:val="bottom"/>
          </w:tcPr>
          <w:p w14:paraId="3E526C75" w14:textId="77777777" w:rsidR="006E610B" w:rsidRPr="00C15130" w:rsidRDefault="002D394F" w:rsidP="00272276">
            <w:pPr>
              <w:shd w:val="clear" w:color="auto" w:fill="FFFFFF"/>
              <w:tabs>
                <w:tab w:val="left" w:leader="dot" w:pos="4824"/>
              </w:tabs>
              <w:ind w:right="144"/>
              <w:jc w:val="right"/>
            </w:pPr>
            <w:r w:rsidRPr="00C15130">
              <w:rPr>
                <w:szCs w:val="18"/>
                <w:lang w:val="en-US"/>
              </w:rPr>
              <w:t>177,000</w:t>
            </w:r>
          </w:p>
        </w:tc>
        <w:tc>
          <w:tcPr>
            <w:tcW w:w="1440" w:type="dxa"/>
            <w:tcBorders>
              <w:top w:val="nil"/>
              <w:left w:val="single" w:sz="6" w:space="0" w:color="auto"/>
              <w:bottom w:val="single" w:sz="6" w:space="0" w:color="auto"/>
              <w:right w:val="nil"/>
            </w:tcBorders>
            <w:shd w:val="clear" w:color="auto" w:fill="FFFFFF"/>
            <w:vAlign w:val="bottom"/>
          </w:tcPr>
          <w:p w14:paraId="3E526C76" w14:textId="77777777" w:rsidR="006E610B" w:rsidRPr="00C15130" w:rsidRDefault="002D394F" w:rsidP="00272276">
            <w:pPr>
              <w:shd w:val="clear" w:color="auto" w:fill="FFFFFF"/>
              <w:tabs>
                <w:tab w:val="left" w:leader="dot" w:pos="4824"/>
              </w:tabs>
              <w:ind w:right="144"/>
              <w:jc w:val="right"/>
            </w:pPr>
            <w:r w:rsidRPr="00C15130">
              <w:rPr>
                <w:szCs w:val="18"/>
                <w:lang w:val="en-US"/>
              </w:rPr>
              <w:t>162,500</w:t>
            </w:r>
          </w:p>
        </w:tc>
        <w:tc>
          <w:tcPr>
            <w:tcW w:w="1379" w:type="dxa"/>
            <w:tcBorders>
              <w:top w:val="nil"/>
              <w:left w:val="nil"/>
              <w:bottom w:val="single" w:sz="6" w:space="0" w:color="auto"/>
              <w:right w:val="nil"/>
            </w:tcBorders>
            <w:shd w:val="clear" w:color="auto" w:fill="FFFFFF"/>
            <w:vAlign w:val="bottom"/>
          </w:tcPr>
          <w:p w14:paraId="3E526C77" w14:textId="77777777" w:rsidR="006E610B" w:rsidRPr="00C15130" w:rsidRDefault="002D394F" w:rsidP="00272276">
            <w:pPr>
              <w:shd w:val="clear" w:color="auto" w:fill="FFFFFF"/>
              <w:tabs>
                <w:tab w:val="left" w:leader="dot" w:pos="4824"/>
              </w:tabs>
              <w:ind w:right="144"/>
              <w:jc w:val="right"/>
            </w:pPr>
            <w:r w:rsidRPr="00C15130">
              <w:rPr>
                <w:szCs w:val="18"/>
                <w:lang w:val="en-US"/>
              </w:rPr>
              <w:t>161,911</w:t>
            </w:r>
          </w:p>
        </w:tc>
      </w:tr>
      <w:tr w:rsidR="006E610B" w:rsidRPr="00C15130" w14:paraId="3E526C7D" w14:textId="77777777" w:rsidTr="00272276">
        <w:trPr>
          <w:trHeight w:val="20"/>
          <w:jc w:val="center"/>
        </w:trPr>
        <w:tc>
          <w:tcPr>
            <w:tcW w:w="4957" w:type="dxa"/>
            <w:tcBorders>
              <w:left w:val="nil"/>
              <w:bottom w:val="nil"/>
              <w:right w:val="nil"/>
            </w:tcBorders>
            <w:shd w:val="clear" w:color="auto" w:fill="FFFFFF"/>
          </w:tcPr>
          <w:p w14:paraId="3E526C79" w14:textId="77777777" w:rsidR="006E610B" w:rsidRPr="00C15130" w:rsidRDefault="006E610B" w:rsidP="00291707">
            <w:pPr>
              <w:shd w:val="clear" w:color="auto" w:fill="FFFFFF"/>
              <w:tabs>
                <w:tab w:val="left" w:leader="dot" w:pos="4824"/>
              </w:tabs>
              <w:jc w:val="both"/>
            </w:pPr>
          </w:p>
        </w:tc>
        <w:tc>
          <w:tcPr>
            <w:tcW w:w="1253" w:type="dxa"/>
            <w:tcBorders>
              <w:top w:val="single" w:sz="6" w:space="0" w:color="auto"/>
              <w:left w:val="nil"/>
              <w:bottom w:val="single" w:sz="6" w:space="0" w:color="auto"/>
              <w:right w:val="single" w:sz="6" w:space="0" w:color="auto"/>
            </w:tcBorders>
            <w:shd w:val="clear" w:color="auto" w:fill="FFFFFF"/>
            <w:vAlign w:val="bottom"/>
          </w:tcPr>
          <w:p w14:paraId="3E526C7A" w14:textId="77777777" w:rsidR="006E610B" w:rsidRPr="00C15130" w:rsidRDefault="002D394F" w:rsidP="00272276">
            <w:pPr>
              <w:shd w:val="clear" w:color="auto" w:fill="FFFFFF"/>
              <w:tabs>
                <w:tab w:val="left" w:leader="dot" w:pos="4824"/>
              </w:tabs>
              <w:ind w:right="144"/>
              <w:jc w:val="right"/>
            </w:pPr>
            <w:r w:rsidRPr="00C15130">
              <w:rPr>
                <w:szCs w:val="18"/>
                <w:lang w:val="en-US"/>
              </w:rPr>
              <w:t>3,037,000</w:t>
            </w:r>
          </w:p>
        </w:tc>
        <w:tc>
          <w:tcPr>
            <w:tcW w:w="1440" w:type="dxa"/>
            <w:tcBorders>
              <w:top w:val="single" w:sz="6" w:space="0" w:color="auto"/>
              <w:left w:val="single" w:sz="6" w:space="0" w:color="auto"/>
              <w:bottom w:val="single" w:sz="6" w:space="0" w:color="auto"/>
              <w:right w:val="nil"/>
            </w:tcBorders>
            <w:shd w:val="clear" w:color="auto" w:fill="FFFFFF"/>
            <w:vAlign w:val="bottom"/>
          </w:tcPr>
          <w:p w14:paraId="3E526C7B" w14:textId="77777777" w:rsidR="006E610B" w:rsidRPr="00C15130" w:rsidRDefault="002D394F" w:rsidP="00272276">
            <w:pPr>
              <w:shd w:val="clear" w:color="auto" w:fill="FFFFFF"/>
              <w:tabs>
                <w:tab w:val="left" w:leader="dot" w:pos="4824"/>
              </w:tabs>
              <w:ind w:right="144"/>
              <w:jc w:val="right"/>
            </w:pPr>
            <w:r w:rsidRPr="00C15130">
              <w:rPr>
                <w:szCs w:val="18"/>
                <w:lang w:val="en-US"/>
              </w:rPr>
              <w:t>2,626,500</w:t>
            </w:r>
          </w:p>
        </w:tc>
        <w:tc>
          <w:tcPr>
            <w:tcW w:w="1379" w:type="dxa"/>
            <w:tcBorders>
              <w:top w:val="single" w:sz="6" w:space="0" w:color="auto"/>
              <w:left w:val="nil"/>
              <w:bottom w:val="single" w:sz="6" w:space="0" w:color="auto"/>
              <w:right w:val="nil"/>
            </w:tcBorders>
            <w:shd w:val="clear" w:color="auto" w:fill="FFFFFF"/>
            <w:vAlign w:val="bottom"/>
          </w:tcPr>
          <w:p w14:paraId="3E526C7C" w14:textId="77777777" w:rsidR="006E610B" w:rsidRPr="00C15130" w:rsidRDefault="002D394F" w:rsidP="00272276">
            <w:pPr>
              <w:shd w:val="clear" w:color="auto" w:fill="FFFFFF"/>
              <w:tabs>
                <w:tab w:val="left" w:leader="dot" w:pos="4824"/>
              </w:tabs>
              <w:ind w:right="144"/>
              <w:jc w:val="right"/>
            </w:pPr>
            <w:r w:rsidRPr="00C15130">
              <w:rPr>
                <w:szCs w:val="18"/>
                <w:lang w:val="en-US"/>
              </w:rPr>
              <w:t>2,499,980</w:t>
            </w:r>
          </w:p>
        </w:tc>
      </w:tr>
      <w:tr w:rsidR="006E610B" w:rsidRPr="00C15130" w14:paraId="3E526C82" w14:textId="77777777" w:rsidTr="00272276">
        <w:trPr>
          <w:trHeight w:val="20"/>
          <w:jc w:val="center"/>
        </w:trPr>
        <w:tc>
          <w:tcPr>
            <w:tcW w:w="4957" w:type="dxa"/>
            <w:tcBorders>
              <w:top w:val="nil"/>
              <w:left w:val="nil"/>
              <w:bottom w:val="nil"/>
              <w:right w:val="nil"/>
            </w:tcBorders>
            <w:shd w:val="clear" w:color="auto" w:fill="FFFFFF"/>
          </w:tcPr>
          <w:p w14:paraId="3E526C7E" w14:textId="77777777" w:rsidR="006E610B" w:rsidRPr="00C15130" w:rsidRDefault="002D394F" w:rsidP="00926B6E">
            <w:pPr>
              <w:shd w:val="clear" w:color="auto" w:fill="FFFFFF"/>
              <w:tabs>
                <w:tab w:val="left" w:leader="dot" w:pos="4824"/>
              </w:tabs>
              <w:jc w:val="both"/>
            </w:pPr>
            <w:r w:rsidRPr="00C15130">
              <w:rPr>
                <w:b/>
                <w:bCs/>
                <w:szCs w:val="18"/>
                <w:lang w:val="en-US"/>
              </w:rPr>
              <w:t>2.</w:t>
            </w:r>
            <w:r w:rsidRPr="00C15130">
              <w:rPr>
                <w:rFonts w:eastAsia="Times New Roman"/>
                <w:b/>
                <w:bCs/>
                <w:szCs w:val="18"/>
                <w:lang w:val="en-US"/>
              </w:rPr>
              <w:t>—Administrative Expenses—</w:t>
            </w:r>
          </w:p>
        </w:tc>
        <w:tc>
          <w:tcPr>
            <w:tcW w:w="1253" w:type="dxa"/>
            <w:tcBorders>
              <w:top w:val="single" w:sz="6" w:space="0" w:color="auto"/>
              <w:left w:val="nil"/>
              <w:bottom w:val="nil"/>
              <w:right w:val="single" w:sz="6" w:space="0" w:color="auto"/>
            </w:tcBorders>
            <w:shd w:val="clear" w:color="auto" w:fill="FFFFFF"/>
            <w:vAlign w:val="bottom"/>
          </w:tcPr>
          <w:p w14:paraId="3E526C7F" w14:textId="77777777" w:rsidR="006E610B" w:rsidRPr="00C15130" w:rsidRDefault="006E610B" w:rsidP="00272276">
            <w:pPr>
              <w:shd w:val="clear" w:color="auto" w:fill="FFFFFF"/>
              <w:tabs>
                <w:tab w:val="left" w:leader="dot" w:pos="4824"/>
              </w:tabs>
              <w:ind w:right="144"/>
              <w:jc w:val="right"/>
            </w:pPr>
          </w:p>
        </w:tc>
        <w:tc>
          <w:tcPr>
            <w:tcW w:w="1440" w:type="dxa"/>
            <w:tcBorders>
              <w:top w:val="single" w:sz="6" w:space="0" w:color="auto"/>
              <w:left w:val="single" w:sz="6" w:space="0" w:color="auto"/>
              <w:bottom w:val="nil"/>
              <w:right w:val="nil"/>
            </w:tcBorders>
            <w:shd w:val="clear" w:color="auto" w:fill="FFFFFF"/>
            <w:vAlign w:val="bottom"/>
          </w:tcPr>
          <w:p w14:paraId="3E526C80" w14:textId="77777777" w:rsidR="006E610B" w:rsidRPr="00C15130" w:rsidRDefault="006E610B" w:rsidP="00272276">
            <w:pPr>
              <w:shd w:val="clear" w:color="auto" w:fill="FFFFFF"/>
              <w:tabs>
                <w:tab w:val="left" w:leader="dot" w:pos="4824"/>
              </w:tabs>
              <w:ind w:right="144"/>
              <w:jc w:val="right"/>
            </w:pPr>
          </w:p>
        </w:tc>
        <w:tc>
          <w:tcPr>
            <w:tcW w:w="1379" w:type="dxa"/>
            <w:tcBorders>
              <w:top w:val="single" w:sz="6" w:space="0" w:color="auto"/>
              <w:left w:val="nil"/>
              <w:bottom w:val="nil"/>
              <w:right w:val="nil"/>
            </w:tcBorders>
            <w:shd w:val="clear" w:color="auto" w:fill="FFFFFF"/>
            <w:vAlign w:val="bottom"/>
          </w:tcPr>
          <w:p w14:paraId="3E526C81" w14:textId="77777777" w:rsidR="006E610B" w:rsidRPr="00C15130" w:rsidRDefault="006E610B" w:rsidP="00272276">
            <w:pPr>
              <w:shd w:val="clear" w:color="auto" w:fill="FFFFFF"/>
              <w:tabs>
                <w:tab w:val="left" w:leader="dot" w:pos="4824"/>
              </w:tabs>
              <w:ind w:right="144"/>
              <w:jc w:val="right"/>
            </w:pPr>
          </w:p>
        </w:tc>
      </w:tr>
      <w:tr w:rsidR="006E610B" w:rsidRPr="00C15130" w14:paraId="3E526C87" w14:textId="77777777" w:rsidTr="00272276">
        <w:trPr>
          <w:trHeight w:val="20"/>
          <w:jc w:val="center"/>
        </w:trPr>
        <w:tc>
          <w:tcPr>
            <w:tcW w:w="4957" w:type="dxa"/>
            <w:tcBorders>
              <w:top w:val="nil"/>
              <w:left w:val="nil"/>
              <w:bottom w:val="nil"/>
              <w:right w:val="nil"/>
            </w:tcBorders>
            <w:shd w:val="clear" w:color="auto" w:fill="FFFFFF"/>
          </w:tcPr>
          <w:p w14:paraId="3E526C83" w14:textId="77777777" w:rsidR="006E610B" w:rsidRPr="00C15130" w:rsidRDefault="002D394F" w:rsidP="00272276">
            <w:pPr>
              <w:shd w:val="clear" w:color="auto" w:fill="FFFFFF"/>
              <w:tabs>
                <w:tab w:val="left" w:leader="dot" w:pos="4824"/>
              </w:tabs>
              <w:ind w:left="677" w:hanging="576"/>
              <w:jc w:val="both"/>
            </w:pPr>
            <w:r w:rsidRPr="00C15130">
              <w:rPr>
                <w:szCs w:val="18"/>
                <w:lang w:val="en-US"/>
              </w:rPr>
              <w:t>01. Travelling and subsistence</w:t>
            </w:r>
            <w:r w:rsidR="00272276">
              <w:rPr>
                <w:szCs w:val="18"/>
                <w:lang w:val="en-US"/>
              </w:rPr>
              <w:tab/>
            </w:r>
          </w:p>
        </w:tc>
        <w:tc>
          <w:tcPr>
            <w:tcW w:w="1253" w:type="dxa"/>
            <w:tcBorders>
              <w:top w:val="nil"/>
              <w:left w:val="nil"/>
              <w:bottom w:val="nil"/>
              <w:right w:val="single" w:sz="6" w:space="0" w:color="auto"/>
            </w:tcBorders>
            <w:shd w:val="clear" w:color="auto" w:fill="FFFFFF"/>
            <w:vAlign w:val="bottom"/>
          </w:tcPr>
          <w:p w14:paraId="3E526C84" w14:textId="77777777" w:rsidR="006E610B" w:rsidRPr="00C15130" w:rsidRDefault="002D394F" w:rsidP="00272276">
            <w:pPr>
              <w:shd w:val="clear" w:color="auto" w:fill="FFFFFF"/>
              <w:tabs>
                <w:tab w:val="left" w:leader="dot" w:pos="4824"/>
              </w:tabs>
              <w:ind w:right="144"/>
              <w:jc w:val="right"/>
            </w:pPr>
            <w:r w:rsidRPr="00C15130">
              <w:rPr>
                <w:szCs w:val="18"/>
                <w:lang w:val="en-US"/>
              </w:rPr>
              <w:t>582,000</w:t>
            </w:r>
          </w:p>
        </w:tc>
        <w:tc>
          <w:tcPr>
            <w:tcW w:w="1440" w:type="dxa"/>
            <w:tcBorders>
              <w:top w:val="nil"/>
              <w:left w:val="single" w:sz="6" w:space="0" w:color="auto"/>
              <w:bottom w:val="nil"/>
              <w:right w:val="nil"/>
            </w:tcBorders>
            <w:shd w:val="clear" w:color="auto" w:fill="FFFFFF"/>
            <w:vAlign w:val="bottom"/>
          </w:tcPr>
          <w:p w14:paraId="3E526C85" w14:textId="77777777" w:rsidR="006E610B" w:rsidRPr="00C15130" w:rsidRDefault="002D394F" w:rsidP="00272276">
            <w:pPr>
              <w:shd w:val="clear" w:color="auto" w:fill="FFFFFF"/>
              <w:tabs>
                <w:tab w:val="left" w:leader="dot" w:pos="4824"/>
              </w:tabs>
              <w:ind w:right="144"/>
              <w:jc w:val="right"/>
            </w:pPr>
            <w:r w:rsidRPr="00C15130">
              <w:rPr>
                <w:szCs w:val="18"/>
                <w:lang w:val="en-US"/>
              </w:rPr>
              <w:t>500,000</w:t>
            </w:r>
          </w:p>
        </w:tc>
        <w:tc>
          <w:tcPr>
            <w:tcW w:w="1379" w:type="dxa"/>
            <w:tcBorders>
              <w:top w:val="nil"/>
              <w:left w:val="nil"/>
              <w:bottom w:val="nil"/>
              <w:right w:val="nil"/>
            </w:tcBorders>
            <w:shd w:val="clear" w:color="auto" w:fill="FFFFFF"/>
            <w:vAlign w:val="bottom"/>
          </w:tcPr>
          <w:p w14:paraId="3E526C86" w14:textId="77777777" w:rsidR="006E610B" w:rsidRPr="00C15130" w:rsidRDefault="002D394F" w:rsidP="00272276">
            <w:pPr>
              <w:shd w:val="clear" w:color="auto" w:fill="FFFFFF"/>
              <w:tabs>
                <w:tab w:val="left" w:leader="dot" w:pos="4824"/>
              </w:tabs>
              <w:ind w:right="144"/>
              <w:jc w:val="right"/>
            </w:pPr>
            <w:r w:rsidRPr="00C15130">
              <w:rPr>
                <w:szCs w:val="18"/>
                <w:lang w:val="en-US"/>
              </w:rPr>
              <w:t>476,755</w:t>
            </w:r>
          </w:p>
        </w:tc>
      </w:tr>
      <w:tr w:rsidR="006E610B" w:rsidRPr="00C15130" w14:paraId="3E526C8C" w14:textId="77777777" w:rsidTr="00272276">
        <w:trPr>
          <w:trHeight w:val="20"/>
          <w:jc w:val="center"/>
        </w:trPr>
        <w:tc>
          <w:tcPr>
            <w:tcW w:w="4957" w:type="dxa"/>
            <w:tcBorders>
              <w:top w:val="nil"/>
              <w:left w:val="nil"/>
              <w:bottom w:val="nil"/>
              <w:right w:val="nil"/>
            </w:tcBorders>
            <w:shd w:val="clear" w:color="auto" w:fill="FFFFFF"/>
          </w:tcPr>
          <w:p w14:paraId="3E526C88" w14:textId="77777777" w:rsidR="006E610B" w:rsidRPr="00C15130" w:rsidRDefault="002D394F" w:rsidP="00272276">
            <w:pPr>
              <w:shd w:val="clear" w:color="auto" w:fill="FFFFFF"/>
              <w:tabs>
                <w:tab w:val="left" w:leader="dot" w:pos="4824"/>
              </w:tabs>
              <w:ind w:left="677" w:hanging="576"/>
              <w:jc w:val="both"/>
            </w:pPr>
            <w:r w:rsidRPr="00C15130">
              <w:rPr>
                <w:szCs w:val="18"/>
                <w:lang w:val="en-US"/>
              </w:rPr>
              <w:t>02. Inspections of fresh fruit, seeds, plants, vegetables and other items</w:t>
            </w:r>
            <w:r w:rsidRPr="00C15130">
              <w:rPr>
                <w:rFonts w:eastAsia="Times New Roman"/>
                <w:szCs w:val="18"/>
                <w:lang w:val="en-US"/>
              </w:rPr>
              <w:t>—Reimbursement to States</w:t>
            </w:r>
            <w:r w:rsidR="00272276">
              <w:rPr>
                <w:rFonts w:eastAsia="Times New Roman"/>
                <w:szCs w:val="18"/>
                <w:lang w:val="en-US"/>
              </w:rPr>
              <w:tab/>
            </w:r>
          </w:p>
        </w:tc>
        <w:tc>
          <w:tcPr>
            <w:tcW w:w="1253" w:type="dxa"/>
            <w:tcBorders>
              <w:top w:val="nil"/>
              <w:left w:val="nil"/>
              <w:bottom w:val="nil"/>
              <w:right w:val="single" w:sz="6" w:space="0" w:color="auto"/>
            </w:tcBorders>
            <w:shd w:val="clear" w:color="auto" w:fill="FFFFFF"/>
            <w:vAlign w:val="bottom"/>
          </w:tcPr>
          <w:p w14:paraId="3E526C89" w14:textId="77777777" w:rsidR="006E610B" w:rsidRPr="00C15130" w:rsidRDefault="002D394F" w:rsidP="00272276">
            <w:pPr>
              <w:shd w:val="clear" w:color="auto" w:fill="FFFFFF"/>
              <w:tabs>
                <w:tab w:val="left" w:leader="dot" w:pos="4824"/>
              </w:tabs>
              <w:ind w:right="144"/>
              <w:jc w:val="right"/>
            </w:pPr>
            <w:r w:rsidRPr="00C15130">
              <w:rPr>
                <w:szCs w:val="18"/>
                <w:lang w:val="en-US"/>
              </w:rPr>
              <w:t>4,180,000</w:t>
            </w:r>
          </w:p>
        </w:tc>
        <w:tc>
          <w:tcPr>
            <w:tcW w:w="1440" w:type="dxa"/>
            <w:tcBorders>
              <w:top w:val="nil"/>
              <w:left w:val="single" w:sz="6" w:space="0" w:color="auto"/>
              <w:bottom w:val="nil"/>
              <w:right w:val="nil"/>
            </w:tcBorders>
            <w:shd w:val="clear" w:color="auto" w:fill="FFFFFF"/>
            <w:vAlign w:val="bottom"/>
          </w:tcPr>
          <w:p w14:paraId="3E526C8A" w14:textId="77777777" w:rsidR="006E610B" w:rsidRPr="00C15130" w:rsidRDefault="002D394F" w:rsidP="00272276">
            <w:pPr>
              <w:shd w:val="clear" w:color="auto" w:fill="FFFFFF"/>
              <w:tabs>
                <w:tab w:val="left" w:leader="dot" w:pos="4824"/>
              </w:tabs>
              <w:ind w:right="144"/>
              <w:jc w:val="right"/>
            </w:pPr>
            <w:r w:rsidRPr="00C15130">
              <w:rPr>
                <w:szCs w:val="18"/>
                <w:lang w:val="en-US"/>
              </w:rPr>
              <w:t>3,517,000</w:t>
            </w:r>
          </w:p>
        </w:tc>
        <w:tc>
          <w:tcPr>
            <w:tcW w:w="1379" w:type="dxa"/>
            <w:tcBorders>
              <w:top w:val="nil"/>
              <w:left w:val="nil"/>
              <w:bottom w:val="nil"/>
              <w:right w:val="nil"/>
            </w:tcBorders>
            <w:shd w:val="clear" w:color="auto" w:fill="FFFFFF"/>
            <w:vAlign w:val="bottom"/>
          </w:tcPr>
          <w:p w14:paraId="3E526C8B" w14:textId="77777777" w:rsidR="006E610B" w:rsidRPr="00C15130" w:rsidRDefault="002D394F" w:rsidP="00272276">
            <w:pPr>
              <w:shd w:val="clear" w:color="auto" w:fill="FFFFFF"/>
              <w:tabs>
                <w:tab w:val="left" w:leader="dot" w:pos="4824"/>
              </w:tabs>
              <w:ind w:right="144"/>
              <w:jc w:val="right"/>
            </w:pPr>
            <w:r w:rsidRPr="00C15130">
              <w:rPr>
                <w:szCs w:val="18"/>
                <w:lang w:val="en-US"/>
              </w:rPr>
              <w:t>3,516,217</w:t>
            </w:r>
          </w:p>
        </w:tc>
      </w:tr>
      <w:tr w:rsidR="006E610B" w:rsidRPr="00C15130" w14:paraId="3E526C91" w14:textId="77777777" w:rsidTr="00272276">
        <w:trPr>
          <w:trHeight w:val="20"/>
          <w:jc w:val="center"/>
        </w:trPr>
        <w:tc>
          <w:tcPr>
            <w:tcW w:w="4957" w:type="dxa"/>
            <w:tcBorders>
              <w:top w:val="nil"/>
              <w:left w:val="nil"/>
              <w:bottom w:val="nil"/>
              <w:right w:val="nil"/>
            </w:tcBorders>
            <w:shd w:val="clear" w:color="auto" w:fill="FFFFFF"/>
          </w:tcPr>
          <w:p w14:paraId="3E526C8D" w14:textId="77777777" w:rsidR="006E610B" w:rsidRPr="00C15130" w:rsidRDefault="002D394F" w:rsidP="00272276">
            <w:pPr>
              <w:shd w:val="clear" w:color="auto" w:fill="FFFFFF"/>
              <w:tabs>
                <w:tab w:val="left" w:leader="dot" w:pos="4824"/>
              </w:tabs>
              <w:ind w:left="677" w:hanging="576"/>
              <w:jc w:val="both"/>
            </w:pPr>
            <w:r w:rsidRPr="00C15130">
              <w:rPr>
                <w:szCs w:val="18"/>
                <w:lang w:val="en-US"/>
              </w:rPr>
              <w:t>03. Incidental and other expenditure</w:t>
            </w:r>
            <w:r w:rsidR="00272276">
              <w:rPr>
                <w:szCs w:val="18"/>
                <w:lang w:val="en-US"/>
              </w:rPr>
              <w:tab/>
            </w:r>
          </w:p>
        </w:tc>
        <w:tc>
          <w:tcPr>
            <w:tcW w:w="1253" w:type="dxa"/>
            <w:tcBorders>
              <w:top w:val="nil"/>
              <w:left w:val="nil"/>
              <w:bottom w:val="nil"/>
              <w:right w:val="single" w:sz="6" w:space="0" w:color="auto"/>
            </w:tcBorders>
            <w:shd w:val="clear" w:color="auto" w:fill="FFFFFF"/>
            <w:vAlign w:val="bottom"/>
          </w:tcPr>
          <w:p w14:paraId="3E526C8E" w14:textId="77777777" w:rsidR="006E610B" w:rsidRPr="00C15130" w:rsidRDefault="002D394F" w:rsidP="00272276">
            <w:pPr>
              <w:shd w:val="clear" w:color="auto" w:fill="FFFFFF"/>
              <w:tabs>
                <w:tab w:val="left" w:leader="dot" w:pos="4824"/>
              </w:tabs>
              <w:ind w:right="144"/>
              <w:jc w:val="right"/>
            </w:pPr>
            <w:r w:rsidRPr="00C15130">
              <w:rPr>
                <w:szCs w:val="18"/>
                <w:lang w:val="en-US"/>
              </w:rPr>
              <w:t>157,000</w:t>
            </w:r>
          </w:p>
        </w:tc>
        <w:tc>
          <w:tcPr>
            <w:tcW w:w="1440" w:type="dxa"/>
            <w:tcBorders>
              <w:top w:val="nil"/>
              <w:left w:val="single" w:sz="6" w:space="0" w:color="auto"/>
              <w:bottom w:val="nil"/>
              <w:right w:val="nil"/>
            </w:tcBorders>
            <w:shd w:val="clear" w:color="auto" w:fill="FFFFFF"/>
            <w:vAlign w:val="bottom"/>
          </w:tcPr>
          <w:p w14:paraId="3E526C8F" w14:textId="77777777" w:rsidR="006E610B" w:rsidRPr="00C15130" w:rsidRDefault="002D394F" w:rsidP="00272276">
            <w:pPr>
              <w:shd w:val="clear" w:color="auto" w:fill="FFFFFF"/>
              <w:tabs>
                <w:tab w:val="left" w:leader="dot" w:pos="4824"/>
              </w:tabs>
              <w:ind w:right="144"/>
              <w:jc w:val="right"/>
            </w:pPr>
            <w:r w:rsidRPr="00C15130">
              <w:rPr>
                <w:szCs w:val="18"/>
                <w:lang w:val="en-US"/>
              </w:rPr>
              <w:t>105,000</w:t>
            </w:r>
          </w:p>
        </w:tc>
        <w:tc>
          <w:tcPr>
            <w:tcW w:w="1379" w:type="dxa"/>
            <w:tcBorders>
              <w:top w:val="nil"/>
              <w:left w:val="nil"/>
              <w:bottom w:val="nil"/>
              <w:right w:val="nil"/>
            </w:tcBorders>
            <w:shd w:val="clear" w:color="auto" w:fill="FFFFFF"/>
            <w:vAlign w:val="bottom"/>
          </w:tcPr>
          <w:p w14:paraId="3E526C90" w14:textId="77777777" w:rsidR="006E610B" w:rsidRPr="00C15130" w:rsidRDefault="002D394F" w:rsidP="00272276">
            <w:pPr>
              <w:shd w:val="clear" w:color="auto" w:fill="FFFFFF"/>
              <w:tabs>
                <w:tab w:val="left" w:leader="dot" w:pos="4824"/>
              </w:tabs>
              <w:ind w:right="144"/>
              <w:jc w:val="right"/>
            </w:pPr>
            <w:r w:rsidRPr="00C15130">
              <w:rPr>
                <w:szCs w:val="18"/>
                <w:lang w:val="en-US"/>
              </w:rPr>
              <w:t>98,669</w:t>
            </w:r>
          </w:p>
        </w:tc>
      </w:tr>
      <w:tr w:rsidR="006E610B" w:rsidRPr="00C15130" w14:paraId="3E526C96" w14:textId="77777777" w:rsidTr="00272276">
        <w:trPr>
          <w:trHeight w:val="20"/>
          <w:jc w:val="center"/>
        </w:trPr>
        <w:tc>
          <w:tcPr>
            <w:tcW w:w="4957" w:type="dxa"/>
            <w:tcBorders>
              <w:top w:val="nil"/>
              <w:left w:val="nil"/>
              <w:right w:val="nil"/>
            </w:tcBorders>
            <w:shd w:val="clear" w:color="auto" w:fill="FFFFFF"/>
          </w:tcPr>
          <w:p w14:paraId="3E526C92" w14:textId="77777777" w:rsidR="006E610B" w:rsidRPr="00C15130" w:rsidRDefault="002D394F" w:rsidP="00272276">
            <w:pPr>
              <w:shd w:val="clear" w:color="auto" w:fill="FFFFFF"/>
              <w:tabs>
                <w:tab w:val="left" w:leader="dot" w:pos="4824"/>
              </w:tabs>
              <w:ind w:left="648" w:hanging="216"/>
              <w:jc w:val="both"/>
            </w:pPr>
            <w:r w:rsidRPr="00C15130">
              <w:rPr>
                <w:szCs w:val="18"/>
                <w:lang w:val="en-US"/>
              </w:rPr>
              <w:t xml:space="preserve">Payments to Australian Wheat Board for services in connection with inspections of </w:t>
            </w:r>
            <w:r w:rsidRPr="003F397B">
              <w:rPr>
                <w:rFonts w:eastAsia="Times New Roman"/>
                <w:bCs/>
                <w:szCs w:val="18"/>
                <w:lang w:val="en-US"/>
              </w:rPr>
              <w:t>flour</w:t>
            </w:r>
            <w:r w:rsidRPr="00C15130">
              <w:rPr>
                <w:szCs w:val="18"/>
                <w:lang w:val="en-US"/>
              </w:rPr>
              <w:t xml:space="preserve"> mills</w:t>
            </w:r>
            <w:r w:rsidR="00272276">
              <w:rPr>
                <w:szCs w:val="18"/>
                <w:lang w:val="en-US"/>
              </w:rPr>
              <w:tab/>
            </w:r>
          </w:p>
        </w:tc>
        <w:tc>
          <w:tcPr>
            <w:tcW w:w="1253" w:type="dxa"/>
            <w:tcBorders>
              <w:top w:val="nil"/>
              <w:left w:val="nil"/>
              <w:bottom w:val="single" w:sz="6" w:space="0" w:color="auto"/>
              <w:right w:val="single" w:sz="6" w:space="0" w:color="auto"/>
            </w:tcBorders>
            <w:shd w:val="clear" w:color="auto" w:fill="FFFFFF"/>
            <w:vAlign w:val="bottom"/>
          </w:tcPr>
          <w:p w14:paraId="3E526C93" w14:textId="77777777" w:rsidR="006E610B" w:rsidRPr="00C15130" w:rsidRDefault="005E0F1E" w:rsidP="005E0F1E">
            <w:pPr>
              <w:shd w:val="clear" w:color="auto" w:fill="FFFFFF"/>
              <w:tabs>
                <w:tab w:val="left" w:leader="dot" w:pos="4824"/>
              </w:tabs>
              <w:ind w:right="144"/>
              <w:jc w:val="right"/>
            </w:pPr>
            <w:r>
              <w:rPr>
                <w:lang w:val="en-US"/>
              </w:rPr>
              <w:t>..</w:t>
            </w:r>
          </w:p>
        </w:tc>
        <w:tc>
          <w:tcPr>
            <w:tcW w:w="1440" w:type="dxa"/>
            <w:tcBorders>
              <w:top w:val="nil"/>
              <w:left w:val="single" w:sz="6" w:space="0" w:color="auto"/>
              <w:bottom w:val="single" w:sz="6" w:space="0" w:color="auto"/>
              <w:right w:val="nil"/>
            </w:tcBorders>
            <w:shd w:val="clear" w:color="auto" w:fill="FFFFFF"/>
            <w:vAlign w:val="bottom"/>
          </w:tcPr>
          <w:p w14:paraId="3E526C94" w14:textId="77777777" w:rsidR="006E610B" w:rsidRPr="00C15130" w:rsidRDefault="002D394F" w:rsidP="00272276">
            <w:pPr>
              <w:shd w:val="clear" w:color="auto" w:fill="FFFFFF"/>
              <w:tabs>
                <w:tab w:val="left" w:leader="dot" w:pos="4824"/>
              </w:tabs>
              <w:ind w:right="144"/>
              <w:jc w:val="right"/>
            </w:pPr>
            <w:r w:rsidRPr="00C15130">
              <w:rPr>
                <w:szCs w:val="18"/>
                <w:lang w:val="en-US"/>
              </w:rPr>
              <w:t>55,000</w:t>
            </w:r>
          </w:p>
        </w:tc>
        <w:tc>
          <w:tcPr>
            <w:tcW w:w="1379" w:type="dxa"/>
            <w:tcBorders>
              <w:top w:val="nil"/>
              <w:left w:val="nil"/>
              <w:bottom w:val="single" w:sz="6" w:space="0" w:color="auto"/>
              <w:right w:val="nil"/>
            </w:tcBorders>
            <w:shd w:val="clear" w:color="auto" w:fill="FFFFFF"/>
            <w:vAlign w:val="bottom"/>
          </w:tcPr>
          <w:p w14:paraId="3E526C95" w14:textId="77777777" w:rsidR="006E610B" w:rsidRPr="00C15130" w:rsidRDefault="002D394F" w:rsidP="00272276">
            <w:pPr>
              <w:shd w:val="clear" w:color="auto" w:fill="FFFFFF"/>
              <w:tabs>
                <w:tab w:val="left" w:leader="dot" w:pos="4824"/>
              </w:tabs>
              <w:ind w:right="144"/>
              <w:jc w:val="right"/>
            </w:pPr>
            <w:r w:rsidRPr="00C15130">
              <w:rPr>
                <w:szCs w:val="18"/>
                <w:lang w:val="en-US"/>
              </w:rPr>
              <w:t>18,810</w:t>
            </w:r>
          </w:p>
        </w:tc>
      </w:tr>
      <w:tr w:rsidR="006E610B" w:rsidRPr="00C15130" w14:paraId="3E526C9B" w14:textId="77777777" w:rsidTr="00272276">
        <w:trPr>
          <w:trHeight w:val="20"/>
          <w:jc w:val="center"/>
        </w:trPr>
        <w:tc>
          <w:tcPr>
            <w:tcW w:w="4957" w:type="dxa"/>
            <w:tcBorders>
              <w:left w:val="nil"/>
              <w:right w:val="nil"/>
            </w:tcBorders>
            <w:shd w:val="clear" w:color="auto" w:fill="FFFFFF"/>
          </w:tcPr>
          <w:p w14:paraId="3E526C97" w14:textId="77777777" w:rsidR="006E610B" w:rsidRPr="00C15130" w:rsidRDefault="006E610B" w:rsidP="00291707">
            <w:pPr>
              <w:shd w:val="clear" w:color="auto" w:fill="FFFFFF"/>
              <w:tabs>
                <w:tab w:val="left" w:leader="dot" w:pos="4824"/>
              </w:tabs>
              <w:jc w:val="both"/>
            </w:pPr>
          </w:p>
        </w:tc>
        <w:tc>
          <w:tcPr>
            <w:tcW w:w="1253" w:type="dxa"/>
            <w:tcBorders>
              <w:top w:val="single" w:sz="6" w:space="0" w:color="auto"/>
              <w:left w:val="nil"/>
              <w:bottom w:val="single" w:sz="6" w:space="0" w:color="auto"/>
              <w:right w:val="single" w:sz="6" w:space="0" w:color="auto"/>
            </w:tcBorders>
            <w:shd w:val="clear" w:color="auto" w:fill="FFFFFF"/>
            <w:vAlign w:val="bottom"/>
          </w:tcPr>
          <w:p w14:paraId="3E526C98" w14:textId="77777777" w:rsidR="006E610B" w:rsidRPr="00C15130" w:rsidRDefault="002D394F" w:rsidP="00272276">
            <w:pPr>
              <w:shd w:val="clear" w:color="auto" w:fill="FFFFFF"/>
              <w:tabs>
                <w:tab w:val="left" w:leader="dot" w:pos="4824"/>
              </w:tabs>
              <w:ind w:right="144"/>
              <w:jc w:val="right"/>
            </w:pPr>
            <w:r w:rsidRPr="00C15130">
              <w:rPr>
                <w:szCs w:val="18"/>
                <w:lang w:val="en-US"/>
              </w:rPr>
              <w:t>4,919,000</w:t>
            </w:r>
          </w:p>
        </w:tc>
        <w:tc>
          <w:tcPr>
            <w:tcW w:w="1440" w:type="dxa"/>
            <w:tcBorders>
              <w:top w:val="single" w:sz="6" w:space="0" w:color="auto"/>
              <w:left w:val="single" w:sz="6" w:space="0" w:color="auto"/>
              <w:bottom w:val="single" w:sz="6" w:space="0" w:color="auto"/>
              <w:right w:val="nil"/>
            </w:tcBorders>
            <w:shd w:val="clear" w:color="auto" w:fill="FFFFFF"/>
            <w:vAlign w:val="bottom"/>
          </w:tcPr>
          <w:p w14:paraId="3E526C99" w14:textId="77777777" w:rsidR="006E610B" w:rsidRPr="00C15130" w:rsidRDefault="002D394F" w:rsidP="00272276">
            <w:pPr>
              <w:shd w:val="clear" w:color="auto" w:fill="FFFFFF"/>
              <w:tabs>
                <w:tab w:val="left" w:leader="dot" w:pos="4824"/>
              </w:tabs>
              <w:ind w:right="144"/>
              <w:jc w:val="right"/>
            </w:pPr>
            <w:r w:rsidRPr="00C15130">
              <w:rPr>
                <w:szCs w:val="18"/>
                <w:lang w:val="en-US"/>
              </w:rPr>
              <w:t>4,177,000</w:t>
            </w:r>
          </w:p>
        </w:tc>
        <w:tc>
          <w:tcPr>
            <w:tcW w:w="1379" w:type="dxa"/>
            <w:tcBorders>
              <w:top w:val="single" w:sz="6" w:space="0" w:color="auto"/>
              <w:left w:val="nil"/>
              <w:bottom w:val="single" w:sz="6" w:space="0" w:color="auto"/>
              <w:right w:val="nil"/>
            </w:tcBorders>
            <w:shd w:val="clear" w:color="auto" w:fill="FFFFFF"/>
            <w:vAlign w:val="bottom"/>
          </w:tcPr>
          <w:p w14:paraId="3E526C9A" w14:textId="77777777" w:rsidR="006E610B" w:rsidRPr="00C15130" w:rsidRDefault="002D394F" w:rsidP="00272276">
            <w:pPr>
              <w:shd w:val="clear" w:color="auto" w:fill="FFFFFF"/>
              <w:tabs>
                <w:tab w:val="left" w:leader="dot" w:pos="4824"/>
              </w:tabs>
              <w:ind w:right="144"/>
              <w:jc w:val="right"/>
            </w:pPr>
            <w:r w:rsidRPr="00C15130">
              <w:rPr>
                <w:szCs w:val="18"/>
                <w:lang w:val="en-US"/>
              </w:rPr>
              <w:t>4,110,451</w:t>
            </w:r>
          </w:p>
        </w:tc>
      </w:tr>
      <w:tr w:rsidR="006E610B" w:rsidRPr="00C15130" w14:paraId="3E526CA0" w14:textId="77777777" w:rsidTr="00272276">
        <w:trPr>
          <w:trHeight w:val="20"/>
          <w:jc w:val="center"/>
        </w:trPr>
        <w:tc>
          <w:tcPr>
            <w:tcW w:w="4957" w:type="dxa"/>
            <w:tcBorders>
              <w:left w:val="nil"/>
              <w:bottom w:val="nil"/>
              <w:right w:val="nil"/>
            </w:tcBorders>
            <w:shd w:val="clear" w:color="auto" w:fill="FFFFFF"/>
          </w:tcPr>
          <w:p w14:paraId="3E526C9C" w14:textId="77777777" w:rsidR="006E610B" w:rsidRPr="00C15130" w:rsidRDefault="002D394F" w:rsidP="00272276">
            <w:pPr>
              <w:shd w:val="clear" w:color="auto" w:fill="FFFFFF"/>
              <w:tabs>
                <w:tab w:val="left" w:leader="dot" w:pos="4824"/>
              </w:tabs>
              <w:spacing w:before="120" w:after="120"/>
              <w:ind w:right="144"/>
              <w:jc w:val="right"/>
            </w:pPr>
            <w:r w:rsidRPr="00C15130">
              <w:rPr>
                <w:i/>
                <w:iCs/>
                <w:szCs w:val="18"/>
                <w:lang w:val="en-US"/>
              </w:rPr>
              <w:t xml:space="preserve">Total: Division </w:t>
            </w:r>
            <w:r w:rsidRPr="00C15130">
              <w:rPr>
                <w:szCs w:val="18"/>
                <w:lang w:val="en-US"/>
              </w:rPr>
              <w:t>495</w:t>
            </w:r>
          </w:p>
        </w:tc>
        <w:tc>
          <w:tcPr>
            <w:tcW w:w="1253" w:type="dxa"/>
            <w:tcBorders>
              <w:top w:val="single" w:sz="6" w:space="0" w:color="auto"/>
              <w:left w:val="nil"/>
              <w:bottom w:val="single" w:sz="4" w:space="0" w:color="auto"/>
              <w:right w:val="single" w:sz="6" w:space="0" w:color="auto"/>
            </w:tcBorders>
            <w:shd w:val="clear" w:color="auto" w:fill="FFFFFF"/>
            <w:vAlign w:val="bottom"/>
          </w:tcPr>
          <w:p w14:paraId="3E526C9D" w14:textId="77777777" w:rsidR="006E610B" w:rsidRPr="00C15130" w:rsidRDefault="002D394F" w:rsidP="00272276">
            <w:pPr>
              <w:shd w:val="clear" w:color="auto" w:fill="FFFFFF"/>
              <w:tabs>
                <w:tab w:val="left" w:leader="dot" w:pos="4824"/>
              </w:tabs>
              <w:spacing w:before="120" w:after="120"/>
              <w:ind w:right="144"/>
              <w:jc w:val="right"/>
            </w:pPr>
            <w:r w:rsidRPr="00C15130">
              <w:rPr>
                <w:b/>
                <w:bCs/>
                <w:szCs w:val="18"/>
                <w:lang w:val="en-US"/>
              </w:rPr>
              <w:t>7,956,000</w:t>
            </w:r>
          </w:p>
        </w:tc>
        <w:tc>
          <w:tcPr>
            <w:tcW w:w="1440" w:type="dxa"/>
            <w:tcBorders>
              <w:top w:val="single" w:sz="6" w:space="0" w:color="auto"/>
              <w:left w:val="single" w:sz="6" w:space="0" w:color="auto"/>
              <w:bottom w:val="single" w:sz="4" w:space="0" w:color="auto"/>
              <w:right w:val="nil"/>
            </w:tcBorders>
            <w:shd w:val="clear" w:color="auto" w:fill="FFFFFF"/>
            <w:vAlign w:val="bottom"/>
          </w:tcPr>
          <w:p w14:paraId="3E526C9E" w14:textId="77777777" w:rsidR="006E610B" w:rsidRPr="00C15130" w:rsidRDefault="002D394F" w:rsidP="00272276">
            <w:pPr>
              <w:shd w:val="clear" w:color="auto" w:fill="FFFFFF"/>
              <w:tabs>
                <w:tab w:val="left" w:leader="dot" w:pos="4824"/>
              </w:tabs>
              <w:spacing w:before="120" w:after="120"/>
              <w:ind w:right="144"/>
              <w:jc w:val="right"/>
            </w:pPr>
            <w:r w:rsidRPr="00C15130">
              <w:rPr>
                <w:b/>
                <w:bCs/>
                <w:szCs w:val="18"/>
                <w:lang w:val="en-US"/>
              </w:rPr>
              <w:t>6,803,500</w:t>
            </w:r>
          </w:p>
        </w:tc>
        <w:tc>
          <w:tcPr>
            <w:tcW w:w="1379" w:type="dxa"/>
            <w:tcBorders>
              <w:top w:val="single" w:sz="6" w:space="0" w:color="auto"/>
              <w:left w:val="nil"/>
              <w:bottom w:val="single" w:sz="4" w:space="0" w:color="auto"/>
              <w:right w:val="nil"/>
            </w:tcBorders>
            <w:shd w:val="clear" w:color="auto" w:fill="FFFFFF"/>
            <w:vAlign w:val="bottom"/>
          </w:tcPr>
          <w:p w14:paraId="3E526C9F" w14:textId="77777777" w:rsidR="006E610B" w:rsidRPr="00C15130" w:rsidRDefault="002D394F" w:rsidP="00272276">
            <w:pPr>
              <w:shd w:val="clear" w:color="auto" w:fill="FFFFFF"/>
              <w:tabs>
                <w:tab w:val="left" w:leader="dot" w:pos="4824"/>
              </w:tabs>
              <w:spacing w:before="120" w:after="120"/>
              <w:ind w:right="144"/>
              <w:jc w:val="right"/>
            </w:pPr>
            <w:r w:rsidRPr="00C15130">
              <w:rPr>
                <w:b/>
                <w:bCs/>
                <w:szCs w:val="18"/>
                <w:lang w:val="en-US"/>
              </w:rPr>
              <w:t>6,610,431</w:t>
            </w:r>
          </w:p>
        </w:tc>
      </w:tr>
    </w:tbl>
    <w:p w14:paraId="3E526CA1" w14:textId="77777777" w:rsidR="006E610B" w:rsidRPr="00C15130" w:rsidRDefault="00C15130" w:rsidP="00272276">
      <w:pPr>
        <w:shd w:val="clear" w:color="auto" w:fill="FFFFFF"/>
        <w:tabs>
          <w:tab w:val="left" w:leader="dot" w:pos="4824"/>
        </w:tabs>
        <w:spacing w:before="120" w:after="120"/>
        <w:jc w:val="center"/>
      </w:pPr>
      <w:r w:rsidRPr="00C15130">
        <w:br w:type="page"/>
      </w:r>
      <w:r w:rsidR="002D394F" w:rsidRPr="00C15130">
        <w:rPr>
          <w:i/>
          <w:iCs/>
          <w:lang w:val="en-US"/>
        </w:rPr>
        <w:lastRenderedPageBreak/>
        <w:t>Department of Primary Industry</w:t>
      </w:r>
      <w:r w:rsidR="002D394F" w:rsidRPr="00C15130">
        <w:rPr>
          <w:rFonts w:eastAsia="Times New Roman"/>
          <w:lang w:val="en-US"/>
        </w:rPr>
        <w:t>—</w:t>
      </w:r>
      <w:r w:rsidR="002D394F" w:rsidRPr="00C15130">
        <w:rPr>
          <w:rFonts w:eastAsia="Times New Roman"/>
          <w:i/>
          <w:iCs/>
          <w:lang w:val="en-US"/>
        </w:rPr>
        <w:t>continued</w:t>
      </w:r>
    </w:p>
    <w:p w14:paraId="3E526CA2" w14:textId="77777777" w:rsidR="006E610B" w:rsidRPr="00C15130" w:rsidRDefault="006E610B" w:rsidP="00926B6E">
      <w:pPr>
        <w:tabs>
          <w:tab w:val="left" w:leader="dot" w:pos="4824"/>
        </w:tabs>
        <w:jc w:val="both"/>
        <w:rPr>
          <w:sz w:val="2"/>
          <w:szCs w:val="2"/>
        </w:rPr>
      </w:pPr>
    </w:p>
    <w:tbl>
      <w:tblPr>
        <w:tblW w:w="5000" w:type="pct"/>
        <w:jc w:val="center"/>
        <w:tblLayout w:type="fixed"/>
        <w:tblCellMar>
          <w:left w:w="40" w:type="dxa"/>
          <w:right w:w="40" w:type="dxa"/>
        </w:tblCellMar>
        <w:tblLook w:val="0000" w:firstRow="0" w:lastRow="0" w:firstColumn="0" w:lastColumn="0" w:noHBand="0" w:noVBand="0"/>
      </w:tblPr>
      <w:tblGrid>
        <w:gridCol w:w="5000"/>
        <w:gridCol w:w="1252"/>
        <w:gridCol w:w="1466"/>
        <w:gridCol w:w="1391"/>
      </w:tblGrid>
      <w:tr w:rsidR="00272276" w:rsidRPr="00C15130" w14:paraId="3E526CA6" w14:textId="77777777" w:rsidTr="00272276">
        <w:trPr>
          <w:trHeight w:val="336"/>
          <w:jc w:val="center"/>
        </w:trPr>
        <w:tc>
          <w:tcPr>
            <w:tcW w:w="4956" w:type="dxa"/>
            <w:tcBorders>
              <w:top w:val="single" w:sz="6" w:space="0" w:color="auto"/>
              <w:left w:val="nil"/>
              <w:right w:val="nil"/>
            </w:tcBorders>
            <w:shd w:val="clear" w:color="auto" w:fill="FFFFFF"/>
          </w:tcPr>
          <w:p w14:paraId="3E526CA3" w14:textId="77777777" w:rsidR="00272276" w:rsidRPr="00C15130" w:rsidRDefault="00272276" w:rsidP="00291707">
            <w:pPr>
              <w:shd w:val="clear" w:color="auto" w:fill="FFFFFF"/>
              <w:tabs>
                <w:tab w:val="left" w:leader="dot" w:pos="4824"/>
              </w:tabs>
              <w:jc w:val="both"/>
            </w:pPr>
          </w:p>
        </w:tc>
        <w:tc>
          <w:tcPr>
            <w:tcW w:w="1241" w:type="dxa"/>
            <w:vMerge w:val="restart"/>
            <w:tcBorders>
              <w:top w:val="single" w:sz="6" w:space="0" w:color="auto"/>
              <w:left w:val="nil"/>
              <w:right w:val="single" w:sz="6" w:space="0" w:color="auto"/>
            </w:tcBorders>
            <w:shd w:val="clear" w:color="auto" w:fill="FFFFFF"/>
            <w:vAlign w:val="center"/>
          </w:tcPr>
          <w:p w14:paraId="3E526CA4" w14:textId="77777777" w:rsidR="00272276" w:rsidRPr="00C15130" w:rsidRDefault="00272276" w:rsidP="00272276">
            <w:pPr>
              <w:shd w:val="clear" w:color="auto" w:fill="FFFFFF"/>
              <w:tabs>
                <w:tab w:val="left" w:leader="dot" w:pos="4824"/>
              </w:tabs>
              <w:jc w:val="center"/>
            </w:pPr>
            <w:r w:rsidRPr="00C15130">
              <w:rPr>
                <w:b/>
                <w:bCs/>
                <w:lang w:val="en-US"/>
              </w:rPr>
              <w:t>1980-81</w:t>
            </w:r>
          </w:p>
        </w:tc>
        <w:tc>
          <w:tcPr>
            <w:tcW w:w="2832" w:type="dxa"/>
            <w:gridSpan w:val="2"/>
            <w:tcBorders>
              <w:top w:val="single" w:sz="6" w:space="0" w:color="auto"/>
              <w:left w:val="single" w:sz="6" w:space="0" w:color="auto"/>
              <w:bottom w:val="single" w:sz="6" w:space="0" w:color="auto"/>
              <w:right w:val="nil"/>
            </w:tcBorders>
            <w:shd w:val="clear" w:color="auto" w:fill="FFFFFF"/>
            <w:vAlign w:val="center"/>
          </w:tcPr>
          <w:p w14:paraId="3E526CA5" w14:textId="77777777" w:rsidR="00272276" w:rsidRPr="00C15130" w:rsidRDefault="00272276" w:rsidP="00272276">
            <w:pPr>
              <w:shd w:val="clear" w:color="auto" w:fill="FFFFFF"/>
              <w:tabs>
                <w:tab w:val="left" w:leader="dot" w:pos="4824"/>
              </w:tabs>
              <w:jc w:val="center"/>
            </w:pPr>
            <w:r w:rsidRPr="00C15130">
              <w:rPr>
                <w:lang w:val="en-US"/>
              </w:rPr>
              <w:t>1979</w:t>
            </w:r>
            <w:r w:rsidRPr="00C15130">
              <w:rPr>
                <w:rFonts w:eastAsia="Times New Roman"/>
                <w:lang w:val="en-US"/>
              </w:rPr>
              <w:t>–80</w:t>
            </w:r>
          </w:p>
        </w:tc>
      </w:tr>
      <w:tr w:rsidR="00272276" w:rsidRPr="00C15130" w14:paraId="3E526CAB" w14:textId="77777777" w:rsidTr="00272276">
        <w:trPr>
          <w:trHeight w:val="345"/>
          <w:jc w:val="center"/>
        </w:trPr>
        <w:tc>
          <w:tcPr>
            <w:tcW w:w="4956" w:type="dxa"/>
            <w:tcBorders>
              <w:top w:val="nil"/>
              <w:left w:val="nil"/>
              <w:right w:val="nil"/>
            </w:tcBorders>
            <w:shd w:val="clear" w:color="auto" w:fill="FFFFFF"/>
          </w:tcPr>
          <w:p w14:paraId="3E526CA7" w14:textId="77777777" w:rsidR="00272276" w:rsidRPr="00C15130" w:rsidRDefault="00272276" w:rsidP="00291707">
            <w:pPr>
              <w:shd w:val="clear" w:color="auto" w:fill="FFFFFF"/>
              <w:tabs>
                <w:tab w:val="left" w:leader="dot" w:pos="4824"/>
              </w:tabs>
              <w:jc w:val="both"/>
            </w:pPr>
          </w:p>
        </w:tc>
        <w:tc>
          <w:tcPr>
            <w:tcW w:w="1241" w:type="dxa"/>
            <w:vMerge/>
            <w:tcBorders>
              <w:left w:val="nil"/>
              <w:bottom w:val="single" w:sz="6" w:space="0" w:color="auto"/>
              <w:right w:val="single" w:sz="6" w:space="0" w:color="auto"/>
            </w:tcBorders>
            <w:shd w:val="clear" w:color="auto" w:fill="FFFFFF"/>
            <w:vAlign w:val="center"/>
          </w:tcPr>
          <w:p w14:paraId="3E526CA8" w14:textId="77777777" w:rsidR="00272276" w:rsidRPr="00C15130" w:rsidRDefault="00272276" w:rsidP="00272276">
            <w:pPr>
              <w:shd w:val="clear" w:color="auto" w:fill="FFFFFF"/>
              <w:tabs>
                <w:tab w:val="left" w:leader="dot" w:pos="4824"/>
              </w:tabs>
              <w:jc w:val="center"/>
            </w:pPr>
          </w:p>
        </w:tc>
        <w:tc>
          <w:tcPr>
            <w:tcW w:w="1453" w:type="dxa"/>
            <w:tcBorders>
              <w:top w:val="single" w:sz="6" w:space="0" w:color="auto"/>
              <w:left w:val="single" w:sz="6" w:space="0" w:color="auto"/>
              <w:bottom w:val="single" w:sz="6" w:space="0" w:color="auto"/>
              <w:right w:val="nil"/>
            </w:tcBorders>
            <w:shd w:val="clear" w:color="auto" w:fill="FFFFFF"/>
            <w:vAlign w:val="center"/>
          </w:tcPr>
          <w:p w14:paraId="3E526CA9" w14:textId="77777777" w:rsidR="00272276" w:rsidRPr="00C15130" w:rsidRDefault="00272276" w:rsidP="00272276">
            <w:pPr>
              <w:shd w:val="clear" w:color="auto" w:fill="FFFFFF"/>
              <w:tabs>
                <w:tab w:val="left" w:leader="dot" w:pos="4824"/>
              </w:tabs>
              <w:jc w:val="center"/>
            </w:pPr>
            <w:r w:rsidRPr="00C15130">
              <w:rPr>
                <w:lang w:val="en-US"/>
              </w:rPr>
              <w:t>Appropriation</w:t>
            </w:r>
          </w:p>
        </w:tc>
        <w:tc>
          <w:tcPr>
            <w:tcW w:w="1379" w:type="dxa"/>
            <w:tcBorders>
              <w:top w:val="single" w:sz="6" w:space="0" w:color="auto"/>
              <w:left w:val="nil"/>
              <w:bottom w:val="single" w:sz="6" w:space="0" w:color="auto"/>
              <w:right w:val="nil"/>
            </w:tcBorders>
            <w:shd w:val="clear" w:color="auto" w:fill="FFFFFF"/>
            <w:vAlign w:val="center"/>
          </w:tcPr>
          <w:p w14:paraId="3E526CAA" w14:textId="77777777" w:rsidR="00272276" w:rsidRPr="00C15130" w:rsidRDefault="00272276" w:rsidP="00272276">
            <w:pPr>
              <w:shd w:val="clear" w:color="auto" w:fill="FFFFFF"/>
              <w:tabs>
                <w:tab w:val="left" w:leader="dot" w:pos="4824"/>
              </w:tabs>
              <w:jc w:val="center"/>
            </w:pPr>
            <w:r w:rsidRPr="00C15130">
              <w:rPr>
                <w:lang w:val="en-US"/>
              </w:rPr>
              <w:t>Expenditure</w:t>
            </w:r>
          </w:p>
        </w:tc>
      </w:tr>
      <w:tr w:rsidR="006E610B" w:rsidRPr="00C15130" w14:paraId="3E526CB0" w14:textId="77777777" w:rsidTr="00272276">
        <w:trPr>
          <w:trHeight w:val="354"/>
          <w:jc w:val="center"/>
        </w:trPr>
        <w:tc>
          <w:tcPr>
            <w:tcW w:w="4956" w:type="dxa"/>
            <w:tcBorders>
              <w:left w:val="nil"/>
              <w:bottom w:val="nil"/>
              <w:right w:val="nil"/>
            </w:tcBorders>
            <w:shd w:val="clear" w:color="auto" w:fill="FFFFFF"/>
          </w:tcPr>
          <w:p w14:paraId="3E526CAC" w14:textId="77777777" w:rsidR="006E610B" w:rsidRPr="00C15130" w:rsidRDefault="006E610B" w:rsidP="00291707">
            <w:pPr>
              <w:shd w:val="clear" w:color="auto" w:fill="FFFFFF"/>
              <w:tabs>
                <w:tab w:val="left" w:leader="dot" w:pos="4824"/>
              </w:tabs>
              <w:jc w:val="both"/>
            </w:pPr>
          </w:p>
        </w:tc>
        <w:tc>
          <w:tcPr>
            <w:tcW w:w="1241" w:type="dxa"/>
            <w:tcBorders>
              <w:top w:val="single" w:sz="6" w:space="0" w:color="auto"/>
              <w:left w:val="nil"/>
              <w:bottom w:val="nil"/>
              <w:right w:val="single" w:sz="6" w:space="0" w:color="auto"/>
            </w:tcBorders>
            <w:shd w:val="clear" w:color="auto" w:fill="FFFFFF"/>
            <w:vAlign w:val="bottom"/>
          </w:tcPr>
          <w:p w14:paraId="3E526CAD" w14:textId="77777777" w:rsidR="006E610B" w:rsidRPr="00C15130" w:rsidRDefault="002D394F" w:rsidP="00272276">
            <w:pPr>
              <w:shd w:val="clear" w:color="auto" w:fill="FFFFFF"/>
              <w:tabs>
                <w:tab w:val="left" w:leader="dot" w:pos="4824"/>
              </w:tabs>
              <w:spacing w:before="120"/>
              <w:ind w:right="144"/>
              <w:jc w:val="right"/>
            </w:pPr>
            <w:r w:rsidRPr="00C15130">
              <w:rPr>
                <w:lang w:val="en-US"/>
              </w:rPr>
              <w:t>$</w:t>
            </w:r>
          </w:p>
        </w:tc>
        <w:tc>
          <w:tcPr>
            <w:tcW w:w="1453" w:type="dxa"/>
            <w:tcBorders>
              <w:top w:val="single" w:sz="6" w:space="0" w:color="auto"/>
              <w:left w:val="single" w:sz="6" w:space="0" w:color="auto"/>
              <w:bottom w:val="nil"/>
              <w:right w:val="nil"/>
            </w:tcBorders>
            <w:shd w:val="clear" w:color="auto" w:fill="FFFFFF"/>
            <w:vAlign w:val="bottom"/>
          </w:tcPr>
          <w:p w14:paraId="3E526CAE" w14:textId="77777777" w:rsidR="006E610B" w:rsidRPr="00C15130" w:rsidRDefault="002D394F" w:rsidP="00272276">
            <w:pPr>
              <w:shd w:val="clear" w:color="auto" w:fill="FFFFFF"/>
              <w:tabs>
                <w:tab w:val="left" w:leader="dot" w:pos="4824"/>
              </w:tabs>
              <w:spacing w:before="120"/>
              <w:ind w:right="144"/>
              <w:jc w:val="right"/>
            </w:pPr>
            <w:r w:rsidRPr="00C15130">
              <w:rPr>
                <w:lang w:val="en-US"/>
              </w:rPr>
              <w:t>$</w:t>
            </w:r>
          </w:p>
        </w:tc>
        <w:tc>
          <w:tcPr>
            <w:tcW w:w="1379" w:type="dxa"/>
            <w:tcBorders>
              <w:top w:val="single" w:sz="6" w:space="0" w:color="auto"/>
              <w:left w:val="nil"/>
              <w:bottom w:val="nil"/>
              <w:right w:val="nil"/>
            </w:tcBorders>
            <w:shd w:val="clear" w:color="auto" w:fill="FFFFFF"/>
            <w:vAlign w:val="bottom"/>
          </w:tcPr>
          <w:p w14:paraId="3E526CAF" w14:textId="77777777" w:rsidR="006E610B" w:rsidRPr="00C15130" w:rsidRDefault="002D394F" w:rsidP="00272276">
            <w:pPr>
              <w:shd w:val="clear" w:color="auto" w:fill="FFFFFF"/>
              <w:tabs>
                <w:tab w:val="left" w:leader="dot" w:pos="4824"/>
              </w:tabs>
              <w:spacing w:before="120"/>
              <w:ind w:right="144"/>
              <w:jc w:val="right"/>
            </w:pPr>
            <w:r w:rsidRPr="00C15130">
              <w:rPr>
                <w:lang w:val="en-US"/>
              </w:rPr>
              <w:t>$</w:t>
            </w:r>
          </w:p>
        </w:tc>
      </w:tr>
      <w:tr w:rsidR="006E610B" w:rsidRPr="00C15130" w14:paraId="3E526CB5" w14:textId="77777777" w:rsidTr="00272276">
        <w:trPr>
          <w:trHeight w:val="20"/>
          <w:jc w:val="center"/>
        </w:trPr>
        <w:tc>
          <w:tcPr>
            <w:tcW w:w="4956" w:type="dxa"/>
            <w:tcBorders>
              <w:top w:val="nil"/>
              <w:left w:val="nil"/>
              <w:bottom w:val="nil"/>
              <w:right w:val="nil"/>
            </w:tcBorders>
            <w:shd w:val="clear" w:color="auto" w:fill="FFFFFF"/>
          </w:tcPr>
          <w:p w14:paraId="3E526CB1" w14:textId="77777777" w:rsidR="006E610B" w:rsidRPr="00C15130" w:rsidRDefault="002D394F" w:rsidP="003F397B">
            <w:pPr>
              <w:shd w:val="clear" w:color="auto" w:fill="FFFFFF"/>
              <w:tabs>
                <w:tab w:val="left" w:leader="dot" w:pos="4824"/>
              </w:tabs>
            </w:pPr>
            <w:r w:rsidRPr="00C15130">
              <w:rPr>
                <w:smallCaps/>
                <w:lang w:val="en-US"/>
              </w:rPr>
              <w:t xml:space="preserve">Division </w:t>
            </w:r>
            <w:r w:rsidRPr="00C15130">
              <w:rPr>
                <w:lang w:val="en-US"/>
              </w:rPr>
              <w:t>497.</w:t>
            </w:r>
            <w:r w:rsidRPr="00C15130">
              <w:rPr>
                <w:rFonts w:eastAsia="Times New Roman"/>
                <w:lang w:val="en-US"/>
              </w:rPr>
              <w:t>—BUREAU OF AGRICULTURAL ECONOMICS</w:t>
            </w:r>
          </w:p>
        </w:tc>
        <w:tc>
          <w:tcPr>
            <w:tcW w:w="1241" w:type="dxa"/>
            <w:tcBorders>
              <w:top w:val="nil"/>
              <w:left w:val="nil"/>
              <w:bottom w:val="nil"/>
              <w:right w:val="single" w:sz="6" w:space="0" w:color="auto"/>
            </w:tcBorders>
            <w:shd w:val="clear" w:color="auto" w:fill="FFFFFF"/>
            <w:vAlign w:val="bottom"/>
          </w:tcPr>
          <w:p w14:paraId="3E526CB2" w14:textId="77777777" w:rsidR="006E610B" w:rsidRPr="00C15130" w:rsidRDefault="006E610B" w:rsidP="00272276">
            <w:pPr>
              <w:shd w:val="clear" w:color="auto" w:fill="FFFFFF"/>
              <w:tabs>
                <w:tab w:val="left" w:leader="dot" w:pos="4824"/>
              </w:tabs>
              <w:ind w:right="144"/>
              <w:jc w:val="right"/>
            </w:pPr>
          </w:p>
        </w:tc>
        <w:tc>
          <w:tcPr>
            <w:tcW w:w="1453" w:type="dxa"/>
            <w:tcBorders>
              <w:top w:val="nil"/>
              <w:left w:val="single" w:sz="6" w:space="0" w:color="auto"/>
              <w:bottom w:val="nil"/>
              <w:right w:val="nil"/>
            </w:tcBorders>
            <w:shd w:val="clear" w:color="auto" w:fill="FFFFFF"/>
            <w:vAlign w:val="bottom"/>
          </w:tcPr>
          <w:p w14:paraId="3E526CB3" w14:textId="77777777" w:rsidR="006E610B" w:rsidRPr="00C15130" w:rsidRDefault="006E610B" w:rsidP="00272276">
            <w:pPr>
              <w:shd w:val="clear" w:color="auto" w:fill="FFFFFF"/>
              <w:tabs>
                <w:tab w:val="left" w:leader="dot" w:pos="4824"/>
              </w:tabs>
              <w:ind w:right="144"/>
              <w:jc w:val="right"/>
            </w:pPr>
          </w:p>
        </w:tc>
        <w:tc>
          <w:tcPr>
            <w:tcW w:w="1379" w:type="dxa"/>
            <w:tcBorders>
              <w:top w:val="nil"/>
              <w:left w:val="nil"/>
              <w:bottom w:val="nil"/>
              <w:right w:val="nil"/>
            </w:tcBorders>
            <w:shd w:val="clear" w:color="auto" w:fill="FFFFFF"/>
            <w:vAlign w:val="bottom"/>
          </w:tcPr>
          <w:p w14:paraId="3E526CB4" w14:textId="77777777" w:rsidR="006E610B" w:rsidRPr="00C15130" w:rsidRDefault="006E610B" w:rsidP="00272276">
            <w:pPr>
              <w:shd w:val="clear" w:color="auto" w:fill="FFFFFF"/>
              <w:tabs>
                <w:tab w:val="left" w:leader="dot" w:pos="4824"/>
              </w:tabs>
              <w:ind w:right="144"/>
              <w:jc w:val="right"/>
            </w:pPr>
          </w:p>
        </w:tc>
      </w:tr>
      <w:tr w:rsidR="006E610B" w:rsidRPr="00C15130" w14:paraId="3E526CBA" w14:textId="77777777" w:rsidTr="00272276">
        <w:trPr>
          <w:trHeight w:val="20"/>
          <w:jc w:val="center"/>
        </w:trPr>
        <w:tc>
          <w:tcPr>
            <w:tcW w:w="4956" w:type="dxa"/>
            <w:tcBorders>
              <w:top w:val="nil"/>
              <w:left w:val="nil"/>
              <w:bottom w:val="nil"/>
              <w:right w:val="nil"/>
            </w:tcBorders>
            <w:shd w:val="clear" w:color="auto" w:fill="FFFFFF"/>
          </w:tcPr>
          <w:p w14:paraId="3E526CB6" w14:textId="77777777" w:rsidR="006E610B" w:rsidRPr="00C15130" w:rsidRDefault="002D394F" w:rsidP="00926B6E">
            <w:pPr>
              <w:shd w:val="clear" w:color="auto" w:fill="FFFFFF"/>
              <w:tabs>
                <w:tab w:val="left" w:leader="dot" w:pos="4824"/>
              </w:tabs>
              <w:jc w:val="both"/>
            </w:pPr>
            <w:r w:rsidRPr="00C15130">
              <w:rPr>
                <w:b/>
                <w:bCs/>
                <w:lang w:val="en-US"/>
              </w:rPr>
              <w:t>1.</w:t>
            </w:r>
            <w:r w:rsidRPr="00C15130">
              <w:rPr>
                <w:rFonts w:eastAsia="Times New Roman"/>
                <w:b/>
                <w:bCs/>
                <w:lang w:val="en-US"/>
              </w:rPr>
              <w:t>—Salaries and Payments in the nature of Salary—</w:t>
            </w:r>
          </w:p>
        </w:tc>
        <w:tc>
          <w:tcPr>
            <w:tcW w:w="1241" w:type="dxa"/>
            <w:tcBorders>
              <w:top w:val="nil"/>
              <w:left w:val="nil"/>
              <w:bottom w:val="nil"/>
              <w:right w:val="single" w:sz="6" w:space="0" w:color="auto"/>
            </w:tcBorders>
            <w:shd w:val="clear" w:color="auto" w:fill="FFFFFF"/>
            <w:vAlign w:val="bottom"/>
          </w:tcPr>
          <w:p w14:paraId="3E526CB7" w14:textId="77777777" w:rsidR="006E610B" w:rsidRPr="00C15130" w:rsidRDefault="006E610B" w:rsidP="00272276">
            <w:pPr>
              <w:shd w:val="clear" w:color="auto" w:fill="FFFFFF"/>
              <w:tabs>
                <w:tab w:val="left" w:leader="dot" w:pos="4824"/>
              </w:tabs>
              <w:ind w:right="144"/>
              <w:jc w:val="right"/>
            </w:pPr>
          </w:p>
        </w:tc>
        <w:tc>
          <w:tcPr>
            <w:tcW w:w="1453" w:type="dxa"/>
            <w:tcBorders>
              <w:top w:val="nil"/>
              <w:left w:val="single" w:sz="6" w:space="0" w:color="auto"/>
              <w:bottom w:val="nil"/>
              <w:right w:val="nil"/>
            </w:tcBorders>
            <w:shd w:val="clear" w:color="auto" w:fill="FFFFFF"/>
            <w:vAlign w:val="bottom"/>
          </w:tcPr>
          <w:p w14:paraId="3E526CB8" w14:textId="77777777" w:rsidR="006E610B" w:rsidRPr="00C15130" w:rsidRDefault="006E610B" w:rsidP="00272276">
            <w:pPr>
              <w:shd w:val="clear" w:color="auto" w:fill="FFFFFF"/>
              <w:tabs>
                <w:tab w:val="left" w:leader="dot" w:pos="4824"/>
              </w:tabs>
              <w:ind w:right="144"/>
              <w:jc w:val="right"/>
            </w:pPr>
          </w:p>
        </w:tc>
        <w:tc>
          <w:tcPr>
            <w:tcW w:w="1379" w:type="dxa"/>
            <w:tcBorders>
              <w:top w:val="nil"/>
              <w:left w:val="nil"/>
              <w:bottom w:val="nil"/>
              <w:right w:val="nil"/>
            </w:tcBorders>
            <w:shd w:val="clear" w:color="auto" w:fill="FFFFFF"/>
            <w:vAlign w:val="bottom"/>
          </w:tcPr>
          <w:p w14:paraId="3E526CB9" w14:textId="77777777" w:rsidR="006E610B" w:rsidRPr="00C15130" w:rsidRDefault="006E610B" w:rsidP="00272276">
            <w:pPr>
              <w:shd w:val="clear" w:color="auto" w:fill="FFFFFF"/>
              <w:tabs>
                <w:tab w:val="left" w:leader="dot" w:pos="4824"/>
              </w:tabs>
              <w:ind w:right="144"/>
              <w:jc w:val="right"/>
            </w:pPr>
          </w:p>
        </w:tc>
      </w:tr>
      <w:tr w:rsidR="006E610B" w:rsidRPr="00C15130" w14:paraId="3E526CBF" w14:textId="77777777" w:rsidTr="00272276">
        <w:trPr>
          <w:trHeight w:val="20"/>
          <w:jc w:val="center"/>
        </w:trPr>
        <w:tc>
          <w:tcPr>
            <w:tcW w:w="4956" w:type="dxa"/>
            <w:tcBorders>
              <w:top w:val="nil"/>
              <w:left w:val="nil"/>
              <w:bottom w:val="nil"/>
              <w:right w:val="nil"/>
            </w:tcBorders>
            <w:shd w:val="clear" w:color="auto" w:fill="FFFFFF"/>
          </w:tcPr>
          <w:p w14:paraId="3E526CBB" w14:textId="77777777" w:rsidR="006E610B" w:rsidRPr="00C15130" w:rsidRDefault="002D394F" w:rsidP="00272276">
            <w:pPr>
              <w:shd w:val="clear" w:color="auto" w:fill="FFFFFF"/>
              <w:tabs>
                <w:tab w:val="left" w:leader="dot" w:pos="4824"/>
              </w:tabs>
              <w:ind w:left="677" w:hanging="576"/>
              <w:jc w:val="both"/>
            </w:pPr>
            <w:r w:rsidRPr="00C15130">
              <w:rPr>
                <w:lang w:val="en-US"/>
              </w:rPr>
              <w:t>01. Salaries and allowances</w:t>
            </w:r>
            <w:r w:rsidR="00272276">
              <w:rPr>
                <w:lang w:val="en-US"/>
              </w:rPr>
              <w:tab/>
            </w:r>
          </w:p>
        </w:tc>
        <w:tc>
          <w:tcPr>
            <w:tcW w:w="1241" w:type="dxa"/>
            <w:tcBorders>
              <w:top w:val="nil"/>
              <w:left w:val="nil"/>
              <w:bottom w:val="nil"/>
              <w:right w:val="single" w:sz="6" w:space="0" w:color="auto"/>
            </w:tcBorders>
            <w:shd w:val="clear" w:color="auto" w:fill="FFFFFF"/>
            <w:vAlign w:val="bottom"/>
          </w:tcPr>
          <w:p w14:paraId="3E526CBC" w14:textId="77777777" w:rsidR="006E610B" w:rsidRPr="00C15130" w:rsidRDefault="002D394F" w:rsidP="00272276">
            <w:pPr>
              <w:shd w:val="clear" w:color="auto" w:fill="FFFFFF"/>
              <w:tabs>
                <w:tab w:val="left" w:leader="dot" w:pos="4824"/>
              </w:tabs>
              <w:ind w:right="144"/>
              <w:jc w:val="right"/>
            </w:pPr>
            <w:r w:rsidRPr="00C15130">
              <w:rPr>
                <w:lang w:val="en-US"/>
              </w:rPr>
              <w:t>4,940,000</w:t>
            </w:r>
          </w:p>
        </w:tc>
        <w:tc>
          <w:tcPr>
            <w:tcW w:w="1453" w:type="dxa"/>
            <w:tcBorders>
              <w:top w:val="nil"/>
              <w:left w:val="single" w:sz="6" w:space="0" w:color="auto"/>
              <w:bottom w:val="nil"/>
              <w:right w:val="nil"/>
            </w:tcBorders>
            <w:shd w:val="clear" w:color="auto" w:fill="FFFFFF"/>
            <w:vAlign w:val="bottom"/>
          </w:tcPr>
          <w:p w14:paraId="3E526CBD" w14:textId="77777777" w:rsidR="006E610B" w:rsidRPr="00C15130" w:rsidRDefault="002D394F" w:rsidP="00272276">
            <w:pPr>
              <w:shd w:val="clear" w:color="auto" w:fill="FFFFFF"/>
              <w:tabs>
                <w:tab w:val="left" w:leader="dot" w:pos="4824"/>
              </w:tabs>
              <w:ind w:right="144"/>
              <w:jc w:val="right"/>
            </w:pPr>
            <w:r w:rsidRPr="00C15130">
              <w:rPr>
                <w:lang w:val="en-US"/>
              </w:rPr>
              <w:t>4,795,000</w:t>
            </w:r>
          </w:p>
        </w:tc>
        <w:tc>
          <w:tcPr>
            <w:tcW w:w="1379" w:type="dxa"/>
            <w:tcBorders>
              <w:top w:val="nil"/>
              <w:left w:val="nil"/>
              <w:bottom w:val="nil"/>
              <w:right w:val="nil"/>
            </w:tcBorders>
            <w:shd w:val="clear" w:color="auto" w:fill="FFFFFF"/>
            <w:vAlign w:val="bottom"/>
          </w:tcPr>
          <w:p w14:paraId="3E526CBE" w14:textId="77777777" w:rsidR="006E610B" w:rsidRPr="00C15130" w:rsidRDefault="002D394F" w:rsidP="00272276">
            <w:pPr>
              <w:shd w:val="clear" w:color="auto" w:fill="FFFFFF"/>
              <w:tabs>
                <w:tab w:val="left" w:leader="dot" w:pos="4824"/>
              </w:tabs>
              <w:ind w:right="144"/>
              <w:jc w:val="right"/>
            </w:pPr>
            <w:r w:rsidRPr="00C15130">
              <w:rPr>
                <w:lang w:val="en-US"/>
              </w:rPr>
              <w:t>4,516,172</w:t>
            </w:r>
          </w:p>
        </w:tc>
      </w:tr>
      <w:tr w:rsidR="006E610B" w:rsidRPr="00C15130" w14:paraId="3E526CC4" w14:textId="77777777" w:rsidTr="00272276">
        <w:trPr>
          <w:trHeight w:val="20"/>
          <w:jc w:val="center"/>
        </w:trPr>
        <w:tc>
          <w:tcPr>
            <w:tcW w:w="4956" w:type="dxa"/>
            <w:tcBorders>
              <w:top w:val="nil"/>
              <w:left w:val="nil"/>
              <w:right w:val="nil"/>
            </w:tcBorders>
            <w:shd w:val="clear" w:color="auto" w:fill="FFFFFF"/>
          </w:tcPr>
          <w:p w14:paraId="3E526CC0" w14:textId="77777777" w:rsidR="006E610B" w:rsidRPr="00C15130" w:rsidRDefault="002D394F" w:rsidP="00272276">
            <w:pPr>
              <w:shd w:val="clear" w:color="auto" w:fill="FFFFFF"/>
              <w:tabs>
                <w:tab w:val="left" w:leader="dot" w:pos="4824"/>
              </w:tabs>
              <w:ind w:left="677" w:hanging="576"/>
              <w:jc w:val="both"/>
            </w:pPr>
            <w:r w:rsidRPr="00C15130">
              <w:rPr>
                <w:lang w:val="en-US"/>
              </w:rPr>
              <w:t>02. Overtime</w:t>
            </w:r>
            <w:r w:rsidR="00272276">
              <w:rPr>
                <w:lang w:val="en-US"/>
              </w:rPr>
              <w:tab/>
            </w:r>
          </w:p>
        </w:tc>
        <w:tc>
          <w:tcPr>
            <w:tcW w:w="1241" w:type="dxa"/>
            <w:tcBorders>
              <w:top w:val="nil"/>
              <w:left w:val="nil"/>
              <w:bottom w:val="single" w:sz="6" w:space="0" w:color="auto"/>
              <w:right w:val="single" w:sz="6" w:space="0" w:color="auto"/>
            </w:tcBorders>
            <w:shd w:val="clear" w:color="auto" w:fill="FFFFFF"/>
            <w:vAlign w:val="bottom"/>
          </w:tcPr>
          <w:p w14:paraId="3E526CC1" w14:textId="77777777" w:rsidR="006E610B" w:rsidRPr="00C15130" w:rsidRDefault="002D394F" w:rsidP="00272276">
            <w:pPr>
              <w:shd w:val="clear" w:color="auto" w:fill="FFFFFF"/>
              <w:tabs>
                <w:tab w:val="left" w:leader="dot" w:pos="4824"/>
              </w:tabs>
              <w:ind w:right="144"/>
              <w:jc w:val="right"/>
            </w:pPr>
            <w:r w:rsidRPr="00C15130">
              <w:rPr>
                <w:lang w:val="en-US"/>
              </w:rPr>
              <w:t>43,000</w:t>
            </w:r>
          </w:p>
        </w:tc>
        <w:tc>
          <w:tcPr>
            <w:tcW w:w="1453" w:type="dxa"/>
            <w:tcBorders>
              <w:top w:val="nil"/>
              <w:left w:val="single" w:sz="6" w:space="0" w:color="auto"/>
              <w:bottom w:val="single" w:sz="6" w:space="0" w:color="auto"/>
              <w:right w:val="nil"/>
            </w:tcBorders>
            <w:shd w:val="clear" w:color="auto" w:fill="FFFFFF"/>
            <w:vAlign w:val="bottom"/>
          </w:tcPr>
          <w:p w14:paraId="3E526CC2" w14:textId="77777777" w:rsidR="006E610B" w:rsidRPr="00C15130" w:rsidRDefault="002D394F" w:rsidP="00272276">
            <w:pPr>
              <w:shd w:val="clear" w:color="auto" w:fill="FFFFFF"/>
              <w:tabs>
                <w:tab w:val="left" w:leader="dot" w:pos="4824"/>
              </w:tabs>
              <w:ind w:right="144"/>
              <w:jc w:val="right"/>
            </w:pPr>
            <w:r w:rsidRPr="00C15130">
              <w:rPr>
                <w:lang w:val="en-US"/>
              </w:rPr>
              <w:t>52,000</w:t>
            </w:r>
          </w:p>
        </w:tc>
        <w:tc>
          <w:tcPr>
            <w:tcW w:w="1379" w:type="dxa"/>
            <w:tcBorders>
              <w:top w:val="nil"/>
              <w:left w:val="nil"/>
              <w:bottom w:val="single" w:sz="6" w:space="0" w:color="auto"/>
              <w:right w:val="nil"/>
            </w:tcBorders>
            <w:shd w:val="clear" w:color="auto" w:fill="FFFFFF"/>
            <w:vAlign w:val="bottom"/>
          </w:tcPr>
          <w:p w14:paraId="3E526CC3" w14:textId="77777777" w:rsidR="006E610B" w:rsidRPr="00C15130" w:rsidRDefault="002D394F" w:rsidP="00272276">
            <w:pPr>
              <w:shd w:val="clear" w:color="auto" w:fill="FFFFFF"/>
              <w:tabs>
                <w:tab w:val="left" w:leader="dot" w:pos="4824"/>
              </w:tabs>
              <w:ind w:right="144"/>
              <w:jc w:val="right"/>
            </w:pPr>
            <w:r w:rsidRPr="00C15130">
              <w:rPr>
                <w:lang w:val="en-US"/>
              </w:rPr>
              <w:t>33,563</w:t>
            </w:r>
          </w:p>
        </w:tc>
      </w:tr>
      <w:tr w:rsidR="006E610B" w:rsidRPr="00C15130" w14:paraId="3E526CC9" w14:textId="77777777" w:rsidTr="00272276">
        <w:trPr>
          <w:trHeight w:val="20"/>
          <w:jc w:val="center"/>
        </w:trPr>
        <w:tc>
          <w:tcPr>
            <w:tcW w:w="4956" w:type="dxa"/>
            <w:tcBorders>
              <w:left w:val="nil"/>
              <w:right w:val="nil"/>
            </w:tcBorders>
            <w:shd w:val="clear" w:color="auto" w:fill="FFFFFF"/>
          </w:tcPr>
          <w:p w14:paraId="3E526CC5" w14:textId="77777777" w:rsidR="006E610B" w:rsidRPr="00C15130" w:rsidRDefault="006E610B" w:rsidP="00291707">
            <w:pPr>
              <w:shd w:val="clear" w:color="auto" w:fill="FFFFFF"/>
              <w:tabs>
                <w:tab w:val="left" w:leader="dot" w:pos="4824"/>
              </w:tabs>
              <w:jc w:val="both"/>
            </w:pPr>
          </w:p>
        </w:tc>
        <w:tc>
          <w:tcPr>
            <w:tcW w:w="1241" w:type="dxa"/>
            <w:tcBorders>
              <w:top w:val="single" w:sz="6" w:space="0" w:color="auto"/>
              <w:left w:val="nil"/>
              <w:bottom w:val="single" w:sz="6" w:space="0" w:color="auto"/>
              <w:right w:val="single" w:sz="6" w:space="0" w:color="auto"/>
            </w:tcBorders>
            <w:shd w:val="clear" w:color="auto" w:fill="FFFFFF"/>
            <w:vAlign w:val="bottom"/>
          </w:tcPr>
          <w:p w14:paraId="3E526CC6" w14:textId="77777777" w:rsidR="006E610B" w:rsidRPr="00C15130" w:rsidRDefault="002D394F" w:rsidP="00272276">
            <w:pPr>
              <w:shd w:val="clear" w:color="auto" w:fill="FFFFFF"/>
              <w:tabs>
                <w:tab w:val="left" w:leader="dot" w:pos="4824"/>
              </w:tabs>
              <w:ind w:right="144"/>
              <w:jc w:val="right"/>
            </w:pPr>
            <w:r w:rsidRPr="00C15130">
              <w:rPr>
                <w:lang w:val="en-US"/>
              </w:rPr>
              <w:t>4,983,000</w:t>
            </w:r>
          </w:p>
        </w:tc>
        <w:tc>
          <w:tcPr>
            <w:tcW w:w="1453" w:type="dxa"/>
            <w:tcBorders>
              <w:top w:val="single" w:sz="6" w:space="0" w:color="auto"/>
              <w:left w:val="single" w:sz="6" w:space="0" w:color="auto"/>
              <w:bottom w:val="single" w:sz="6" w:space="0" w:color="auto"/>
              <w:right w:val="nil"/>
            </w:tcBorders>
            <w:shd w:val="clear" w:color="auto" w:fill="FFFFFF"/>
            <w:vAlign w:val="bottom"/>
          </w:tcPr>
          <w:p w14:paraId="3E526CC7" w14:textId="77777777" w:rsidR="006E610B" w:rsidRPr="00C15130" w:rsidRDefault="002D394F" w:rsidP="00272276">
            <w:pPr>
              <w:shd w:val="clear" w:color="auto" w:fill="FFFFFF"/>
              <w:tabs>
                <w:tab w:val="left" w:leader="dot" w:pos="4824"/>
              </w:tabs>
              <w:ind w:right="144"/>
              <w:jc w:val="right"/>
            </w:pPr>
            <w:r w:rsidRPr="00C15130">
              <w:rPr>
                <w:lang w:val="en-US"/>
              </w:rPr>
              <w:t>4,847,000</w:t>
            </w:r>
          </w:p>
        </w:tc>
        <w:tc>
          <w:tcPr>
            <w:tcW w:w="1379" w:type="dxa"/>
            <w:tcBorders>
              <w:top w:val="single" w:sz="6" w:space="0" w:color="auto"/>
              <w:left w:val="nil"/>
              <w:bottom w:val="single" w:sz="6" w:space="0" w:color="auto"/>
              <w:right w:val="nil"/>
            </w:tcBorders>
            <w:shd w:val="clear" w:color="auto" w:fill="FFFFFF"/>
            <w:vAlign w:val="bottom"/>
          </w:tcPr>
          <w:p w14:paraId="3E526CC8" w14:textId="77777777" w:rsidR="006E610B" w:rsidRPr="00C15130" w:rsidRDefault="002D394F" w:rsidP="00272276">
            <w:pPr>
              <w:shd w:val="clear" w:color="auto" w:fill="FFFFFF"/>
              <w:tabs>
                <w:tab w:val="left" w:leader="dot" w:pos="4824"/>
              </w:tabs>
              <w:ind w:right="144"/>
              <w:jc w:val="right"/>
            </w:pPr>
            <w:r w:rsidRPr="00C15130">
              <w:rPr>
                <w:lang w:val="en-US"/>
              </w:rPr>
              <w:t>4,549,735</w:t>
            </w:r>
          </w:p>
        </w:tc>
      </w:tr>
      <w:tr w:rsidR="006E610B" w:rsidRPr="00C15130" w14:paraId="3E526CCE" w14:textId="77777777" w:rsidTr="00272276">
        <w:trPr>
          <w:trHeight w:val="20"/>
          <w:jc w:val="center"/>
        </w:trPr>
        <w:tc>
          <w:tcPr>
            <w:tcW w:w="4956" w:type="dxa"/>
            <w:tcBorders>
              <w:left w:val="nil"/>
              <w:bottom w:val="nil"/>
              <w:right w:val="nil"/>
            </w:tcBorders>
            <w:shd w:val="clear" w:color="auto" w:fill="FFFFFF"/>
          </w:tcPr>
          <w:p w14:paraId="3E526CCA" w14:textId="77777777" w:rsidR="006E610B" w:rsidRPr="00C15130" w:rsidRDefault="002D394F" w:rsidP="00272276">
            <w:pPr>
              <w:shd w:val="clear" w:color="auto" w:fill="FFFFFF"/>
              <w:tabs>
                <w:tab w:val="left" w:leader="dot" w:pos="4824"/>
              </w:tabs>
              <w:spacing w:before="240"/>
              <w:jc w:val="both"/>
            </w:pPr>
            <w:r w:rsidRPr="00C15130">
              <w:rPr>
                <w:b/>
                <w:bCs/>
                <w:lang w:val="en-US"/>
              </w:rPr>
              <w:t>2.</w:t>
            </w:r>
            <w:r w:rsidRPr="00C15130">
              <w:rPr>
                <w:rFonts w:eastAsia="Times New Roman"/>
                <w:b/>
                <w:bCs/>
                <w:lang w:val="en-US"/>
              </w:rPr>
              <w:t>—Administrative Expenses—</w:t>
            </w:r>
          </w:p>
        </w:tc>
        <w:tc>
          <w:tcPr>
            <w:tcW w:w="1241" w:type="dxa"/>
            <w:tcBorders>
              <w:top w:val="single" w:sz="6" w:space="0" w:color="auto"/>
              <w:left w:val="nil"/>
              <w:bottom w:val="nil"/>
              <w:right w:val="single" w:sz="6" w:space="0" w:color="auto"/>
            </w:tcBorders>
            <w:shd w:val="clear" w:color="auto" w:fill="FFFFFF"/>
            <w:vAlign w:val="bottom"/>
          </w:tcPr>
          <w:p w14:paraId="3E526CCB" w14:textId="77777777" w:rsidR="006E610B" w:rsidRPr="00C15130" w:rsidRDefault="006E610B" w:rsidP="00272276">
            <w:pPr>
              <w:shd w:val="clear" w:color="auto" w:fill="FFFFFF"/>
              <w:tabs>
                <w:tab w:val="left" w:leader="dot" w:pos="4824"/>
              </w:tabs>
              <w:ind w:right="144"/>
              <w:jc w:val="right"/>
            </w:pPr>
          </w:p>
        </w:tc>
        <w:tc>
          <w:tcPr>
            <w:tcW w:w="1453" w:type="dxa"/>
            <w:tcBorders>
              <w:top w:val="single" w:sz="6" w:space="0" w:color="auto"/>
              <w:left w:val="single" w:sz="6" w:space="0" w:color="auto"/>
              <w:bottom w:val="nil"/>
              <w:right w:val="nil"/>
            </w:tcBorders>
            <w:shd w:val="clear" w:color="auto" w:fill="FFFFFF"/>
            <w:vAlign w:val="bottom"/>
          </w:tcPr>
          <w:p w14:paraId="3E526CCC" w14:textId="77777777" w:rsidR="006E610B" w:rsidRPr="00C15130" w:rsidRDefault="006E610B" w:rsidP="00272276">
            <w:pPr>
              <w:shd w:val="clear" w:color="auto" w:fill="FFFFFF"/>
              <w:tabs>
                <w:tab w:val="left" w:leader="dot" w:pos="4824"/>
              </w:tabs>
              <w:ind w:right="144"/>
              <w:jc w:val="right"/>
            </w:pPr>
          </w:p>
        </w:tc>
        <w:tc>
          <w:tcPr>
            <w:tcW w:w="1379" w:type="dxa"/>
            <w:tcBorders>
              <w:top w:val="single" w:sz="6" w:space="0" w:color="auto"/>
              <w:left w:val="nil"/>
              <w:bottom w:val="nil"/>
              <w:right w:val="nil"/>
            </w:tcBorders>
            <w:shd w:val="clear" w:color="auto" w:fill="FFFFFF"/>
            <w:vAlign w:val="bottom"/>
          </w:tcPr>
          <w:p w14:paraId="3E526CCD" w14:textId="77777777" w:rsidR="006E610B" w:rsidRPr="00C15130" w:rsidRDefault="006E610B" w:rsidP="00272276">
            <w:pPr>
              <w:shd w:val="clear" w:color="auto" w:fill="FFFFFF"/>
              <w:tabs>
                <w:tab w:val="left" w:leader="dot" w:pos="4824"/>
              </w:tabs>
              <w:ind w:right="144"/>
              <w:jc w:val="right"/>
            </w:pPr>
          </w:p>
        </w:tc>
      </w:tr>
      <w:tr w:rsidR="006E610B" w:rsidRPr="00C15130" w14:paraId="3E526CD3" w14:textId="77777777" w:rsidTr="00272276">
        <w:trPr>
          <w:trHeight w:val="20"/>
          <w:jc w:val="center"/>
        </w:trPr>
        <w:tc>
          <w:tcPr>
            <w:tcW w:w="4956" w:type="dxa"/>
            <w:tcBorders>
              <w:top w:val="nil"/>
              <w:left w:val="nil"/>
              <w:bottom w:val="nil"/>
              <w:right w:val="nil"/>
            </w:tcBorders>
            <w:shd w:val="clear" w:color="auto" w:fill="FFFFFF"/>
          </w:tcPr>
          <w:p w14:paraId="3E526CCF" w14:textId="77777777" w:rsidR="006E610B" w:rsidRPr="00C15130" w:rsidRDefault="002D394F" w:rsidP="00272276">
            <w:pPr>
              <w:shd w:val="clear" w:color="auto" w:fill="FFFFFF"/>
              <w:tabs>
                <w:tab w:val="left" w:leader="dot" w:pos="4824"/>
              </w:tabs>
              <w:ind w:left="677" w:hanging="576"/>
              <w:jc w:val="both"/>
            </w:pPr>
            <w:r w:rsidRPr="00C15130">
              <w:rPr>
                <w:lang w:val="en-US"/>
              </w:rPr>
              <w:t>01. Travelling and subsistence</w:t>
            </w:r>
            <w:r w:rsidR="00272276">
              <w:rPr>
                <w:lang w:val="en-US"/>
              </w:rPr>
              <w:tab/>
            </w:r>
          </w:p>
        </w:tc>
        <w:tc>
          <w:tcPr>
            <w:tcW w:w="1241" w:type="dxa"/>
            <w:tcBorders>
              <w:top w:val="nil"/>
              <w:left w:val="nil"/>
              <w:bottom w:val="nil"/>
              <w:right w:val="single" w:sz="6" w:space="0" w:color="auto"/>
            </w:tcBorders>
            <w:shd w:val="clear" w:color="auto" w:fill="FFFFFF"/>
            <w:vAlign w:val="bottom"/>
          </w:tcPr>
          <w:p w14:paraId="3E526CD0" w14:textId="77777777" w:rsidR="006E610B" w:rsidRPr="00C15130" w:rsidRDefault="002D394F" w:rsidP="00272276">
            <w:pPr>
              <w:shd w:val="clear" w:color="auto" w:fill="FFFFFF"/>
              <w:tabs>
                <w:tab w:val="left" w:leader="dot" w:pos="4824"/>
              </w:tabs>
              <w:ind w:right="144"/>
              <w:jc w:val="right"/>
            </w:pPr>
            <w:r w:rsidRPr="00C15130">
              <w:rPr>
                <w:lang w:val="en-US"/>
              </w:rPr>
              <w:t>270,000</w:t>
            </w:r>
          </w:p>
        </w:tc>
        <w:tc>
          <w:tcPr>
            <w:tcW w:w="1453" w:type="dxa"/>
            <w:tcBorders>
              <w:top w:val="nil"/>
              <w:left w:val="single" w:sz="6" w:space="0" w:color="auto"/>
              <w:bottom w:val="nil"/>
              <w:right w:val="nil"/>
            </w:tcBorders>
            <w:shd w:val="clear" w:color="auto" w:fill="FFFFFF"/>
            <w:vAlign w:val="bottom"/>
          </w:tcPr>
          <w:p w14:paraId="3E526CD1" w14:textId="77777777" w:rsidR="006E610B" w:rsidRPr="00C15130" w:rsidRDefault="002D394F" w:rsidP="00272276">
            <w:pPr>
              <w:shd w:val="clear" w:color="auto" w:fill="FFFFFF"/>
              <w:tabs>
                <w:tab w:val="left" w:leader="dot" w:pos="4824"/>
              </w:tabs>
              <w:ind w:right="144"/>
              <w:jc w:val="right"/>
            </w:pPr>
            <w:r w:rsidRPr="00C15130">
              <w:rPr>
                <w:lang w:val="en-US"/>
              </w:rPr>
              <w:t>220,000</w:t>
            </w:r>
          </w:p>
        </w:tc>
        <w:tc>
          <w:tcPr>
            <w:tcW w:w="1379" w:type="dxa"/>
            <w:tcBorders>
              <w:top w:val="nil"/>
              <w:left w:val="nil"/>
              <w:bottom w:val="nil"/>
              <w:right w:val="nil"/>
            </w:tcBorders>
            <w:shd w:val="clear" w:color="auto" w:fill="FFFFFF"/>
            <w:vAlign w:val="bottom"/>
          </w:tcPr>
          <w:p w14:paraId="3E526CD2" w14:textId="77777777" w:rsidR="006E610B" w:rsidRPr="00C15130" w:rsidRDefault="002D394F" w:rsidP="00272276">
            <w:pPr>
              <w:shd w:val="clear" w:color="auto" w:fill="FFFFFF"/>
              <w:tabs>
                <w:tab w:val="left" w:leader="dot" w:pos="4824"/>
              </w:tabs>
              <w:ind w:right="144"/>
              <w:jc w:val="right"/>
            </w:pPr>
            <w:r w:rsidRPr="00C15130">
              <w:rPr>
                <w:lang w:val="en-US"/>
              </w:rPr>
              <w:t>219,196</w:t>
            </w:r>
          </w:p>
        </w:tc>
      </w:tr>
      <w:tr w:rsidR="006E610B" w:rsidRPr="00C15130" w14:paraId="3E526CD8" w14:textId="77777777" w:rsidTr="00272276">
        <w:trPr>
          <w:trHeight w:val="20"/>
          <w:jc w:val="center"/>
        </w:trPr>
        <w:tc>
          <w:tcPr>
            <w:tcW w:w="4956" w:type="dxa"/>
            <w:tcBorders>
              <w:top w:val="nil"/>
              <w:left w:val="nil"/>
              <w:right w:val="nil"/>
            </w:tcBorders>
            <w:shd w:val="clear" w:color="auto" w:fill="FFFFFF"/>
          </w:tcPr>
          <w:p w14:paraId="3E526CD4" w14:textId="77777777" w:rsidR="006E610B" w:rsidRPr="00C15130" w:rsidRDefault="002D394F" w:rsidP="00272276">
            <w:pPr>
              <w:shd w:val="clear" w:color="auto" w:fill="FFFFFF"/>
              <w:tabs>
                <w:tab w:val="left" w:leader="dot" w:pos="4824"/>
              </w:tabs>
              <w:ind w:left="677" w:hanging="576"/>
              <w:jc w:val="both"/>
            </w:pPr>
            <w:r w:rsidRPr="00C15130">
              <w:rPr>
                <w:lang w:val="en-US"/>
              </w:rPr>
              <w:t>02. Office requisites and equipment, stationery and printing</w:t>
            </w:r>
          </w:p>
        </w:tc>
        <w:tc>
          <w:tcPr>
            <w:tcW w:w="1241" w:type="dxa"/>
            <w:tcBorders>
              <w:top w:val="nil"/>
              <w:left w:val="nil"/>
              <w:bottom w:val="nil"/>
              <w:right w:val="single" w:sz="6" w:space="0" w:color="auto"/>
            </w:tcBorders>
            <w:shd w:val="clear" w:color="auto" w:fill="FFFFFF"/>
            <w:vAlign w:val="bottom"/>
          </w:tcPr>
          <w:p w14:paraId="3E526CD5" w14:textId="77777777" w:rsidR="006E610B" w:rsidRPr="00C15130" w:rsidRDefault="002D394F" w:rsidP="00272276">
            <w:pPr>
              <w:shd w:val="clear" w:color="auto" w:fill="FFFFFF"/>
              <w:tabs>
                <w:tab w:val="left" w:leader="dot" w:pos="4824"/>
              </w:tabs>
              <w:ind w:right="144"/>
              <w:jc w:val="right"/>
            </w:pPr>
            <w:r w:rsidRPr="00C15130">
              <w:rPr>
                <w:lang w:val="en-US"/>
              </w:rPr>
              <w:t>61,000</w:t>
            </w:r>
          </w:p>
        </w:tc>
        <w:tc>
          <w:tcPr>
            <w:tcW w:w="1453" w:type="dxa"/>
            <w:tcBorders>
              <w:top w:val="nil"/>
              <w:left w:val="single" w:sz="6" w:space="0" w:color="auto"/>
              <w:bottom w:val="nil"/>
              <w:right w:val="nil"/>
            </w:tcBorders>
            <w:shd w:val="clear" w:color="auto" w:fill="FFFFFF"/>
            <w:vAlign w:val="bottom"/>
          </w:tcPr>
          <w:p w14:paraId="3E526CD6" w14:textId="77777777" w:rsidR="006E610B" w:rsidRPr="00C15130" w:rsidRDefault="002D394F" w:rsidP="00272276">
            <w:pPr>
              <w:shd w:val="clear" w:color="auto" w:fill="FFFFFF"/>
              <w:tabs>
                <w:tab w:val="left" w:leader="dot" w:pos="4824"/>
              </w:tabs>
              <w:ind w:right="144"/>
              <w:jc w:val="right"/>
            </w:pPr>
            <w:r w:rsidRPr="00C15130">
              <w:rPr>
                <w:lang w:val="en-US"/>
              </w:rPr>
              <w:t>60,000</w:t>
            </w:r>
          </w:p>
        </w:tc>
        <w:tc>
          <w:tcPr>
            <w:tcW w:w="1379" w:type="dxa"/>
            <w:tcBorders>
              <w:top w:val="nil"/>
              <w:left w:val="nil"/>
              <w:bottom w:val="nil"/>
              <w:right w:val="nil"/>
            </w:tcBorders>
            <w:shd w:val="clear" w:color="auto" w:fill="FFFFFF"/>
            <w:vAlign w:val="bottom"/>
          </w:tcPr>
          <w:p w14:paraId="3E526CD7" w14:textId="77777777" w:rsidR="006E610B" w:rsidRPr="00C15130" w:rsidRDefault="002D394F" w:rsidP="00272276">
            <w:pPr>
              <w:shd w:val="clear" w:color="auto" w:fill="FFFFFF"/>
              <w:tabs>
                <w:tab w:val="left" w:leader="dot" w:pos="4824"/>
              </w:tabs>
              <w:ind w:right="144"/>
              <w:jc w:val="right"/>
            </w:pPr>
            <w:r w:rsidRPr="00C15130">
              <w:rPr>
                <w:lang w:val="en-US"/>
              </w:rPr>
              <w:t>59,787</w:t>
            </w:r>
          </w:p>
        </w:tc>
      </w:tr>
      <w:tr w:rsidR="006E610B" w:rsidRPr="00C15130" w14:paraId="3E526CDD" w14:textId="77777777" w:rsidTr="00272276">
        <w:trPr>
          <w:trHeight w:val="20"/>
          <w:jc w:val="center"/>
        </w:trPr>
        <w:tc>
          <w:tcPr>
            <w:tcW w:w="4956" w:type="dxa"/>
            <w:tcBorders>
              <w:left w:val="nil"/>
              <w:bottom w:val="nil"/>
              <w:right w:val="nil"/>
            </w:tcBorders>
            <w:shd w:val="clear" w:color="auto" w:fill="FFFFFF"/>
          </w:tcPr>
          <w:p w14:paraId="3E526CD9" w14:textId="77777777" w:rsidR="006E610B" w:rsidRPr="00C15130" w:rsidRDefault="002D394F" w:rsidP="00272276">
            <w:pPr>
              <w:shd w:val="clear" w:color="auto" w:fill="FFFFFF"/>
              <w:tabs>
                <w:tab w:val="left" w:leader="dot" w:pos="4824"/>
              </w:tabs>
              <w:ind w:left="677" w:hanging="576"/>
              <w:jc w:val="both"/>
            </w:pPr>
            <w:r w:rsidRPr="00C15130">
              <w:rPr>
                <w:lang w:val="en-US"/>
              </w:rPr>
              <w:t>03. Computer services</w:t>
            </w:r>
            <w:r w:rsidR="00272276">
              <w:rPr>
                <w:lang w:val="en-US"/>
              </w:rPr>
              <w:tab/>
            </w:r>
          </w:p>
        </w:tc>
        <w:tc>
          <w:tcPr>
            <w:tcW w:w="1241" w:type="dxa"/>
            <w:tcBorders>
              <w:top w:val="nil"/>
              <w:left w:val="nil"/>
              <w:bottom w:val="nil"/>
              <w:right w:val="single" w:sz="6" w:space="0" w:color="auto"/>
            </w:tcBorders>
            <w:shd w:val="clear" w:color="auto" w:fill="FFFFFF"/>
            <w:vAlign w:val="bottom"/>
          </w:tcPr>
          <w:p w14:paraId="3E526CDA" w14:textId="77777777" w:rsidR="006E610B" w:rsidRPr="00C15130" w:rsidRDefault="002D394F" w:rsidP="00272276">
            <w:pPr>
              <w:shd w:val="clear" w:color="auto" w:fill="FFFFFF"/>
              <w:tabs>
                <w:tab w:val="left" w:leader="dot" w:pos="4824"/>
              </w:tabs>
              <w:ind w:right="144"/>
              <w:jc w:val="right"/>
            </w:pPr>
            <w:r w:rsidRPr="00C15130">
              <w:rPr>
                <w:lang w:val="en-US"/>
              </w:rPr>
              <w:t>335,000</w:t>
            </w:r>
          </w:p>
        </w:tc>
        <w:tc>
          <w:tcPr>
            <w:tcW w:w="1453" w:type="dxa"/>
            <w:tcBorders>
              <w:top w:val="nil"/>
              <w:left w:val="single" w:sz="6" w:space="0" w:color="auto"/>
              <w:bottom w:val="nil"/>
              <w:right w:val="nil"/>
            </w:tcBorders>
            <w:shd w:val="clear" w:color="auto" w:fill="FFFFFF"/>
            <w:vAlign w:val="bottom"/>
          </w:tcPr>
          <w:p w14:paraId="3E526CDB" w14:textId="77777777" w:rsidR="006E610B" w:rsidRPr="00C15130" w:rsidRDefault="002D394F" w:rsidP="00272276">
            <w:pPr>
              <w:shd w:val="clear" w:color="auto" w:fill="FFFFFF"/>
              <w:tabs>
                <w:tab w:val="left" w:leader="dot" w:pos="4824"/>
              </w:tabs>
              <w:ind w:right="144"/>
              <w:jc w:val="right"/>
            </w:pPr>
            <w:r w:rsidRPr="00C15130">
              <w:rPr>
                <w:lang w:val="en-US"/>
              </w:rPr>
              <w:t>255,000</w:t>
            </w:r>
          </w:p>
        </w:tc>
        <w:tc>
          <w:tcPr>
            <w:tcW w:w="1379" w:type="dxa"/>
            <w:tcBorders>
              <w:top w:val="nil"/>
              <w:left w:val="nil"/>
              <w:bottom w:val="nil"/>
              <w:right w:val="nil"/>
            </w:tcBorders>
            <w:shd w:val="clear" w:color="auto" w:fill="FFFFFF"/>
            <w:vAlign w:val="bottom"/>
          </w:tcPr>
          <w:p w14:paraId="3E526CDC" w14:textId="77777777" w:rsidR="006E610B" w:rsidRPr="00C15130" w:rsidRDefault="002D394F" w:rsidP="00272276">
            <w:pPr>
              <w:shd w:val="clear" w:color="auto" w:fill="FFFFFF"/>
              <w:tabs>
                <w:tab w:val="left" w:leader="dot" w:pos="4824"/>
              </w:tabs>
              <w:ind w:right="144"/>
              <w:jc w:val="right"/>
            </w:pPr>
            <w:r w:rsidRPr="00C15130">
              <w:rPr>
                <w:lang w:val="en-US"/>
              </w:rPr>
              <w:t>254,523</w:t>
            </w:r>
          </w:p>
        </w:tc>
      </w:tr>
      <w:tr w:rsidR="006E610B" w:rsidRPr="00C15130" w14:paraId="3E526CE2" w14:textId="77777777" w:rsidTr="00272276">
        <w:trPr>
          <w:trHeight w:val="20"/>
          <w:jc w:val="center"/>
        </w:trPr>
        <w:tc>
          <w:tcPr>
            <w:tcW w:w="4956" w:type="dxa"/>
            <w:tcBorders>
              <w:top w:val="nil"/>
              <w:left w:val="nil"/>
              <w:bottom w:val="nil"/>
              <w:right w:val="nil"/>
            </w:tcBorders>
            <w:shd w:val="clear" w:color="auto" w:fill="FFFFFF"/>
          </w:tcPr>
          <w:p w14:paraId="3E526CDE" w14:textId="77777777" w:rsidR="006E610B" w:rsidRPr="00C15130" w:rsidRDefault="002D394F" w:rsidP="00272276">
            <w:pPr>
              <w:shd w:val="clear" w:color="auto" w:fill="FFFFFF"/>
              <w:tabs>
                <w:tab w:val="left" w:leader="dot" w:pos="4824"/>
              </w:tabs>
              <w:ind w:left="677" w:hanging="576"/>
              <w:jc w:val="both"/>
            </w:pPr>
            <w:r w:rsidRPr="00C15130">
              <w:rPr>
                <w:lang w:val="en-US"/>
              </w:rPr>
              <w:t>04. Printing of publications</w:t>
            </w:r>
            <w:r w:rsidR="00272276">
              <w:rPr>
                <w:lang w:val="en-US"/>
              </w:rPr>
              <w:tab/>
            </w:r>
          </w:p>
        </w:tc>
        <w:tc>
          <w:tcPr>
            <w:tcW w:w="1241" w:type="dxa"/>
            <w:tcBorders>
              <w:top w:val="nil"/>
              <w:left w:val="nil"/>
              <w:bottom w:val="nil"/>
              <w:right w:val="single" w:sz="6" w:space="0" w:color="auto"/>
            </w:tcBorders>
            <w:shd w:val="clear" w:color="auto" w:fill="FFFFFF"/>
            <w:vAlign w:val="bottom"/>
          </w:tcPr>
          <w:p w14:paraId="3E526CDF" w14:textId="77777777" w:rsidR="006E610B" w:rsidRPr="00C15130" w:rsidRDefault="002D394F" w:rsidP="00272276">
            <w:pPr>
              <w:shd w:val="clear" w:color="auto" w:fill="FFFFFF"/>
              <w:tabs>
                <w:tab w:val="left" w:leader="dot" w:pos="4824"/>
              </w:tabs>
              <w:ind w:right="144"/>
              <w:jc w:val="right"/>
            </w:pPr>
            <w:r w:rsidRPr="00C15130">
              <w:rPr>
                <w:lang w:val="en-US"/>
              </w:rPr>
              <w:t>90,000</w:t>
            </w:r>
          </w:p>
        </w:tc>
        <w:tc>
          <w:tcPr>
            <w:tcW w:w="1453" w:type="dxa"/>
            <w:tcBorders>
              <w:top w:val="nil"/>
              <w:left w:val="single" w:sz="6" w:space="0" w:color="auto"/>
              <w:bottom w:val="nil"/>
              <w:right w:val="nil"/>
            </w:tcBorders>
            <w:shd w:val="clear" w:color="auto" w:fill="FFFFFF"/>
            <w:vAlign w:val="bottom"/>
          </w:tcPr>
          <w:p w14:paraId="3E526CE0" w14:textId="77777777" w:rsidR="006E610B" w:rsidRPr="00C15130" w:rsidRDefault="002D394F" w:rsidP="00272276">
            <w:pPr>
              <w:shd w:val="clear" w:color="auto" w:fill="FFFFFF"/>
              <w:tabs>
                <w:tab w:val="left" w:leader="dot" w:pos="4824"/>
              </w:tabs>
              <w:ind w:right="144"/>
              <w:jc w:val="right"/>
            </w:pPr>
            <w:r w:rsidRPr="00C15130">
              <w:rPr>
                <w:lang w:val="en-US"/>
              </w:rPr>
              <w:t>85,000</w:t>
            </w:r>
          </w:p>
        </w:tc>
        <w:tc>
          <w:tcPr>
            <w:tcW w:w="1379" w:type="dxa"/>
            <w:tcBorders>
              <w:top w:val="nil"/>
              <w:left w:val="nil"/>
              <w:bottom w:val="nil"/>
              <w:right w:val="nil"/>
            </w:tcBorders>
            <w:shd w:val="clear" w:color="auto" w:fill="FFFFFF"/>
            <w:vAlign w:val="bottom"/>
          </w:tcPr>
          <w:p w14:paraId="3E526CE1" w14:textId="77777777" w:rsidR="006E610B" w:rsidRPr="00C15130" w:rsidRDefault="002D394F" w:rsidP="00272276">
            <w:pPr>
              <w:shd w:val="clear" w:color="auto" w:fill="FFFFFF"/>
              <w:tabs>
                <w:tab w:val="left" w:leader="dot" w:pos="4824"/>
              </w:tabs>
              <w:ind w:right="144"/>
              <w:jc w:val="right"/>
            </w:pPr>
            <w:r w:rsidRPr="00C15130">
              <w:rPr>
                <w:lang w:val="en-US"/>
              </w:rPr>
              <w:t>77,957</w:t>
            </w:r>
          </w:p>
        </w:tc>
      </w:tr>
      <w:tr w:rsidR="006E610B" w:rsidRPr="00C15130" w14:paraId="3E526CE7" w14:textId="77777777" w:rsidTr="00272276">
        <w:trPr>
          <w:trHeight w:val="20"/>
          <w:jc w:val="center"/>
        </w:trPr>
        <w:tc>
          <w:tcPr>
            <w:tcW w:w="4956" w:type="dxa"/>
            <w:tcBorders>
              <w:top w:val="nil"/>
              <w:left w:val="nil"/>
              <w:right w:val="nil"/>
            </w:tcBorders>
            <w:shd w:val="clear" w:color="auto" w:fill="FFFFFF"/>
          </w:tcPr>
          <w:p w14:paraId="3E526CE3" w14:textId="77777777" w:rsidR="006E610B" w:rsidRPr="00C15130" w:rsidRDefault="002D394F" w:rsidP="00272276">
            <w:pPr>
              <w:shd w:val="clear" w:color="auto" w:fill="FFFFFF"/>
              <w:tabs>
                <w:tab w:val="left" w:leader="dot" w:pos="4824"/>
              </w:tabs>
              <w:ind w:left="677" w:hanging="576"/>
              <w:jc w:val="both"/>
            </w:pPr>
            <w:r w:rsidRPr="00C15130">
              <w:rPr>
                <w:lang w:val="en-US"/>
              </w:rPr>
              <w:t>05. Incidental and other expenditure</w:t>
            </w:r>
            <w:r w:rsidR="00272276">
              <w:rPr>
                <w:lang w:val="en-US"/>
              </w:rPr>
              <w:tab/>
            </w:r>
          </w:p>
        </w:tc>
        <w:tc>
          <w:tcPr>
            <w:tcW w:w="1241" w:type="dxa"/>
            <w:tcBorders>
              <w:top w:val="nil"/>
              <w:left w:val="nil"/>
              <w:bottom w:val="single" w:sz="6" w:space="0" w:color="auto"/>
              <w:right w:val="single" w:sz="6" w:space="0" w:color="auto"/>
            </w:tcBorders>
            <w:shd w:val="clear" w:color="auto" w:fill="FFFFFF"/>
            <w:vAlign w:val="bottom"/>
          </w:tcPr>
          <w:p w14:paraId="3E526CE4" w14:textId="77777777" w:rsidR="006E610B" w:rsidRPr="00C15130" w:rsidRDefault="002D394F" w:rsidP="00272276">
            <w:pPr>
              <w:shd w:val="clear" w:color="auto" w:fill="FFFFFF"/>
              <w:tabs>
                <w:tab w:val="left" w:leader="dot" w:pos="4824"/>
              </w:tabs>
              <w:ind w:right="144"/>
              <w:jc w:val="right"/>
            </w:pPr>
            <w:r w:rsidRPr="00C15130">
              <w:rPr>
                <w:lang w:val="en-US"/>
              </w:rPr>
              <w:t>53,000</w:t>
            </w:r>
          </w:p>
        </w:tc>
        <w:tc>
          <w:tcPr>
            <w:tcW w:w="1453" w:type="dxa"/>
            <w:tcBorders>
              <w:top w:val="nil"/>
              <w:left w:val="single" w:sz="6" w:space="0" w:color="auto"/>
              <w:bottom w:val="single" w:sz="6" w:space="0" w:color="auto"/>
              <w:right w:val="nil"/>
            </w:tcBorders>
            <w:shd w:val="clear" w:color="auto" w:fill="FFFFFF"/>
            <w:vAlign w:val="bottom"/>
          </w:tcPr>
          <w:p w14:paraId="3E526CE5" w14:textId="77777777" w:rsidR="006E610B" w:rsidRPr="00C15130" w:rsidRDefault="002D394F" w:rsidP="00272276">
            <w:pPr>
              <w:shd w:val="clear" w:color="auto" w:fill="FFFFFF"/>
              <w:tabs>
                <w:tab w:val="left" w:leader="dot" w:pos="4824"/>
              </w:tabs>
              <w:ind w:right="144"/>
              <w:jc w:val="right"/>
            </w:pPr>
            <w:r w:rsidRPr="00C15130">
              <w:rPr>
                <w:lang w:val="en-US"/>
              </w:rPr>
              <w:t>52,000</w:t>
            </w:r>
          </w:p>
        </w:tc>
        <w:tc>
          <w:tcPr>
            <w:tcW w:w="1379" w:type="dxa"/>
            <w:tcBorders>
              <w:top w:val="nil"/>
              <w:left w:val="nil"/>
              <w:bottom w:val="single" w:sz="6" w:space="0" w:color="auto"/>
              <w:right w:val="nil"/>
            </w:tcBorders>
            <w:shd w:val="clear" w:color="auto" w:fill="FFFFFF"/>
            <w:vAlign w:val="bottom"/>
          </w:tcPr>
          <w:p w14:paraId="3E526CE6" w14:textId="77777777" w:rsidR="006E610B" w:rsidRPr="00C15130" w:rsidRDefault="002D394F" w:rsidP="00272276">
            <w:pPr>
              <w:shd w:val="clear" w:color="auto" w:fill="FFFFFF"/>
              <w:tabs>
                <w:tab w:val="left" w:leader="dot" w:pos="4824"/>
              </w:tabs>
              <w:ind w:right="144"/>
              <w:jc w:val="right"/>
            </w:pPr>
            <w:r w:rsidRPr="00C15130">
              <w:rPr>
                <w:lang w:val="en-US"/>
              </w:rPr>
              <w:t>51,941</w:t>
            </w:r>
          </w:p>
        </w:tc>
      </w:tr>
      <w:tr w:rsidR="006E610B" w:rsidRPr="00C15130" w14:paraId="3E526CEC" w14:textId="77777777" w:rsidTr="00272276">
        <w:trPr>
          <w:trHeight w:val="20"/>
          <w:jc w:val="center"/>
        </w:trPr>
        <w:tc>
          <w:tcPr>
            <w:tcW w:w="4956" w:type="dxa"/>
            <w:tcBorders>
              <w:left w:val="nil"/>
              <w:right w:val="nil"/>
            </w:tcBorders>
            <w:shd w:val="clear" w:color="auto" w:fill="FFFFFF"/>
          </w:tcPr>
          <w:p w14:paraId="3E526CE8" w14:textId="77777777" w:rsidR="006E610B" w:rsidRPr="00C15130" w:rsidRDefault="006E610B" w:rsidP="00291707">
            <w:pPr>
              <w:shd w:val="clear" w:color="auto" w:fill="FFFFFF"/>
              <w:tabs>
                <w:tab w:val="left" w:leader="dot" w:pos="4824"/>
              </w:tabs>
              <w:jc w:val="both"/>
            </w:pPr>
          </w:p>
        </w:tc>
        <w:tc>
          <w:tcPr>
            <w:tcW w:w="1241" w:type="dxa"/>
            <w:tcBorders>
              <w:top w:val="single" w:sz="6" w:space="0" w:color="auto"/>
              <w:left w:val="nil"/>
              <w:bottom w:val="single" w:sz="6" w:space="0" w:color="auto"/>
              <w:right w:val="single" w:sz="6" w:space="0" w:color="auto"/>
            </w:tcBorders>
            <w:shd w:val="clear" w:color="auto" w:fill="FFFFFF"/>
            <w:vAlign w:val="bottom"/>
          </w:tcPr>
          <w:p w14:paraId="3E526CE9" w14:textId="77777777" w:rsidR="006E610B" w:rsidRPr="00C15130" w:rsidRDefault="002D394F" w:rsidP="00272276">
            <w:pPr>
              <w:shd w:val="clear" w:color="auto" w:fill="FFFFFF"/>
              <w:tabs>
                <w:tab w:val="left" w:leader="dot" w:pos="4824"/>
              </w:tabs>
              <w:ind w:right="144"/>
              <w:jc w:val="right"/>
            </w:pPr>
            <w:r w:rsidRPr="00C15130">
              <w:rPr>
                <w:lang w:val="en-US"/>
              </w:rPr>
              <w:t>809,000</w:t>
            </w:r>
          </w:p>
        </w:tc>
        <w:tc>
          <w:tcPr>
            <w:tcW w:w="1453" w:type="dxa"/>
            <w:tcBorders>
              <w:top w:val="single" w:sz="6" w:space="0" w:color="auto"/>
              <w:left w:val="single" w:sz="6" w:space="0" w:color="auto"/>
              <w:bottom w:val="single" w:sz="6" w:space="0" w:color="auto"/>
              <w:right w:val="nil"/>
            </w:tcBorders>
            <w:shd w:val="clear" w:color="auto" w:fill="FFFFFF"/>
            <w:vAlign w:val="bottom"/>
          </w:tcPr>
          <w:p w14:paraId="3E526CEA" w14:textId="77777777" w:rsidR="006E610B" w:rsidRPr="00C15130" w:rsidRDefault="002D394F" w:rsidP="00272276">
            <w:pPr>
              <w:shd w:val="clear" w:color="auto" w:fill="FFFFFF"/>
              <w:tabs>
                <w:tab w:val="left" w:leader="dot" w:pos="4824"/>
              </w:tabs>
              <w:ind w:right="144"/>
              <w:jc w:val="right"/>
            </w:pPr>
            <w:r w:rsidRPr="00C15130">
              <w:rPr>
                <w:lang w:val="en-US"/>
              </w:rPr>
              <w:t>672,000</w:t>
            </w:r>
          </w:p>
        </w:tc>
        <w:tc>
          <w:tcPr>
            <w:tcW w:w="1379" w:type="dxa"/>
            <w:tcBorders>
              <w:top w:val="single" w:sz="6" w:space="0" w:color="auto"/>
              <w:left w:val="nil"/>
              <w:bottom w:val="single" w:sz="6" w:space="0" w:color="auto"/>
              <w:right w:val="nil"/>
            </w:tcBorders>
            <w:shd w:val="clear" w:color="auto" w:fill="FFFFFF"/>
            <w:vAlign w:val="bottom"/>
          </w:tcPr>
          <w:p w14:paraId="3E526CEB" w14:textId="77777777" w:rsidR="006E610B" w:rsidRPr="00C15130" w:rsidRDefault="002D394F" w:rsidP="00272276">
            <w:pPr>
              <w:shd w:val="clear" w:color="auto" w:fill="FFFFFF"/>
              <w:tabs>
                <w:tab w:val="left" w:leader="dot" w:pos="4824"/>
              </w:tabs>
              <w:ind w:right="144"/>
              <w:jc w:val="right"/>
            </w:pPr>
            <w:r w:rsidRPr="00C15130">
              <w:rPr>
                <w:lang w:val="en-US"/>
              </w:rPr>
              <w:t>663,404</w:t>
            </w:r>
          </w:p>
        </w:tc>
      </w:tr>
      <w:tr w:rsidR="006E610B" w:rsidRPr="00C15130" w14:paraId="3E526CF1" w14:textId="77777777" w:rsidTr="00272276">
        <w:trPr>
          <w:trHeight w:val="20"/>
          <w:jc w:val="center"/>
        </w:trPr>
        <w:tc>
          <w:tcPr>
            <w:tcW w:w="4956" w:type="dxa"/>
            <w:tcBorders>
              <w:left w:val="nil"/>
              <w:bottom w:val="nil"/>
              <w:right w:val="nil"/>
            </w:tcBorders>
            <w:shd w:val="clear" w:color="auto" w:fill="FFFFFF"/>
          </w:tcPr>
          <w:p w14:paraId="3E526CED" w14:textId="77777777" w:rsidR="006E610B" w:rsidRPr="00C15130" w:rsidRDefault="002D394F" w:rsidP="00272276">
            <w:pPr>
              <w:shd w:val="clear" w:color="auto" w:fill="FFFFFF"/>
              <w:tabs>
                <w:tab w:val="left" w:leader="dot" w:pos="4824"/>
              </w:tabs>
              <w:spacing w:before="240"/>
              <w:jc w:val="both"/>
            </w:pPr>
            <w:r w:rsidRPr="00C15130">
              <w:rPr>
                <w:b/>
                <w:bCs/>
                <w:lang w:val="en-US"/>
              </w:rPr>
              <w:t>3.</w:t>
            </w:r>
            <w:r w:rsidRPr="00C15130">
              <w:rPr>
                <w:rFonts w:eastAsia="Times New Roman"/>
                <w:b/>
                <w:bCs/>
                <w:lang w:val="en-US"/>
              </w:rPr>
              <w:t>—Other Services—</w:t>
            </w:r>
          </w:p>
        </w:tc>
        <w:tc>
          <w:tcPr>
            <w:tcW w:w="1241" w:type="dxa"/>
            <w:tcBorders>
              <w:top w:val="single" w:sz="6" w:space="0" w:color="auto"/>
              <w:left w:val="nil"/>
              <w:bottom w:val="nil"/>
              <w:right w:val="single" w:sz="6" w:space="0" w:color="auto"/>
            </w:tcBorders>
            <w:shd w:val="clear" w:color="auto" w:fill="FFFFFF"/>
            <w:vAlign w:val="bottom"/>
          </w:tcPr>
          <w:p w14:paraId="3E526CEE" w14:textId="77777777" w:rsidR="006E610B" w:rsidRPr="00C15130" w:rsidRDefault="006E610B" w:rsidP="00272276">
            <w:pPr>
              <w:shd w:val="clear" w:color="auto" w:fill="FFFFFF"/>
              <w:tabs>
                <w:tab w:val="left" w:leader="dot" w:pos="4824"/>
              </w:tabs>
              <w:ind w:right="144"/>
              <w:jc w:val="right"/>
            </w:pPr>
          </w:p>
        </w:tc>
        <w:tc>
          <w:tcPr>
            <w:tcW w:w="1453" w:type="dxa"/>
            <w:tcBorders>
              <w:top w:val="single" w:sz="6" w:space="0" w:color="auto"/>
              <w:left w:val="single" w:sz="6" w:space="0" w:color="auto"/>
              <w:bottom w:val="nil"/>
              <w:right w:val="nil"/>
            </w:tcBorders>
            <w:shd w:val="clear" w:color="auto" w:fill="FFFFFF"/>
            <w:vAlign w:val="bottom"/>
          </w:tcPr>
          <w:p w14:paraId="3E526CEF" w14:textId="77777777" w:rsidR="006E610B" w:rsidRPr="00C15130" w:rsidRDefault="006E610B" w:rsidP="00272276">
            <w:pPr>
              <w:shd w:val="clear" w:color="auto" w:fill="FFFFFF"/>
              <w:tabs>
                <w:tab w:val="left" w:leader="dot" w:pos="4824"/>
              </w:tabs>
              <w:ind w:right="144"/>
              <w:jc w:val="right"/>
            </w:pPr>
          </w:p>
        </w:tc>
        <w:tc>
          <w:tcPr>
            <w:tcW w:w="1379" w:type="dxa"/>
            <w:tcBorders>
              <w:top w:val="single" w:sz="6" w:space="0" w:color="auto"/>
              <w:left w:val="nil"/>
              <w:bottom w:val="nil"/>
              <w:right w:val="nil"/>
            </w:tcBorders>
            <w:shd w:val="clear" w:color="auto" w:fill="FFFFFF"/>
            <w:vAlign w:val="bottom"/>
          </w:tcPr>
          <w:p w14:paraId="3E526CF0" w14:textId="77777777" w:rsidR="006E610B" w:rsidRPr="00C15130" w:rsidRDefault="006E610B" w:rsidP="00272276">
            <w:pPr>
              <w:shd w:val="clear" w:color="auto" w:fill="FFFFFF"/>
              <w:tabs>
                <w:tab w:val="left" w:leader="dot" w:pos="4824"/>
              </w:tabs>
              <w:ind w:right="144"/>
              <w:jc w:val="right"/>
            </w:pPr>
          </w:p>
        </w:tc>
      </w:tr>
      <w:tr w:rsidR="006E610B" w:rsidRPr="00C15130" w14:paraId="3E526CF6" w14:textId="77777777" w:rsidTr="00272276">
        <w:trPr>
          <w:trHeight w:val="20"/>
          <w:jc w:val="center"/>
        </w:trPr>
        <w:tc>
          <w:tcPr>
            <w:tcW w:w="4956" w:type="dxa"/>
            <w:tcBorders>
              <w:top w:val="nil"/>
              <w:left w:val="nil"/>
              <w:right w:val="nil"/>
            </w:tcBorders>
            <w:shd w:val="clear" w:color="auto" w:fill="FFFFFF"/>
          </w:tcPr>
          <w:p w14:paraId="3E526CF2" w14:textId="77777777" w:rsidR="006E610B" w:rsidRPr="00C15130" w:rsidRDefault="002D394F" w:rsidP="00272276">
            <w:pPr>
              <w:shd w:val="clear" w:color="auto" w:fill="FFFFFF"/>
              <w:tabs>
                <w:tab w:val="left" w:leader="dot" w:pos="4824"/>
              </w:tabs>
              <w:ind w:left="677" w:hanging="576"/>
              <w:jc w:val="both"/>
            </w:pPr>
            <w:r w:rsidRPr="00C15130">
              <w:rPr>
                <w:lang w:val="en-US"/>
              </w:rPr>
              <w:t>01. National Agricultural Outlook Conference</w:t>
            </w:r>
            <w:r w:rsidR="00272276">
              <w:rPr>
                <w:lang w:val="en-US"/>
              </w:rPr>
              <w:tab/>
            </w:r>
          </w:p>
        </w:tc>
        <w:tc>
          <w:tcPr>
            <w:tcW w:w="1241" w:type="dxa"/>
            <w:tcBorders>
              <w:top w:val="nil"/>
              <w:left w:val="nil"/>
              <w:bottom w:val="single" w:sz="6" w:space="0" w:color="auto"/>
              <w:right w:val="single" w:sz="6" w:space="0" w:color="auto"/>
            </w:tcBorders>
            <w:shd w:val="clear" w:color="auto" w:fill="FFFFFF"/>
            <w:vAlign w:val="bottom"/>
          </w:tcPr>
          <w:p w14:paraId="3E526CF3" w14:textId="77777777" w:rsidR="006E610B" w:rsidRPr="00C15130" w:rsidRDefault="002D394F" w:rsidP="00272276">
            <w:pPr>
              <w:shd w:val="clear" w:color="auto" w:fill="FFFFFF"/>
              <w:tabs>
                <w:tab w:val="left" w:leader="dot" w:pos="4824"/>
              </w:tabs>
              <w:ind w:right="144"/>
              <w:jc w:val="right"/>
            </w:pPr>
            <w:r w:rsidRPr="00C15130">
              <w:rPr>
                <w:lang w:val="en-US"/>
              </w:rPr>
              <w:t>30,000</w:t>
            </w:r>
          </w:p>
        </w:tc>
        <w:tc>
          <w:tcPr>
            <w:tcW w:w="1453" w:type="dxa"/>
            <w:tcBorders>
              <w:top w:val="nil"/>
              <w:left w:val="single" w:sz="6" w:space="0" w:color="auto"/>
              <w:bottom w:val="single" w:sz="6" w:space="0" w:color="auto"/>
              <w:right w:val="nil"/>
            </w:tcBorders>
            <w:shd w:val="clear" w:color="auto" w:fill="FFFFFF"/>
            <w:vAlign w:val="bottom"/>
          </w:tcPr>
          <w:p w14:paraId="3E526CF4" w14:textId="77777777" w:rsidR="006E610B" w:rsidRPr="00C15130" w:rsidRDefault="002D394F" w:rsidP="00272276">
            <w:pPr>
              <w:shd w:val="clear" w:color="auto" w:fill="FFFFFF"/>
              <w:tabs>
                <w:tab w:val="left" w:leader="dot" w:pos="4824"/>
              </w:tabs>
              <w:ind w:right="144"/>
              <w:jc w:val="right"/>
            </w:pPr>
            <w:r w:rsidRPr="00C15130">
              <w:rPr>
                <w:lang w:val="en-US"/>
              </w:rPr>
              <w:t>29,000</w:t>
            </w:r>
          </w:p>
        </w:tc>
        <w:tc>
          <w:tcPr>
            <w:tcW w:w="1379" w:type="dxa"/>
            <w:tcBorders>
              <w:top w:val="nil"/>
              <w:left w:val="nil"/>
              <w:bottom w:val="single" w:sz="6" w:space="0" w:color="auto"/>
              <w:right w:val="nil"/>
            </w:tcBorders>
            <w:shd w:val="clear" w:color="auto" w:fill="FFFFFF"/>
            <w:vAlign w:val="bottom"/>
          </w:tcPr>
          <w:p w14:paraId="3E526CF5" w14:textId="77777777" w:rsidR="006E610B" w:rsidRPr="00C15130" w:rsidRDefault="002D394F" w:rsidP="00272276">
            <w:pPr>
              <w:shd w:val="clear" w:color="auto" w:fill="FFFFFF"/>
              <w:tabs>
                <w:tab w:val="left" w:leader="dot" w:pos="4824"/>
              </w:tabs>
              <w:ind w:right="144"/>
              <w:jc w:val="right"/>
            </w:pPr>
            <w:r w:rsidRPr="00C15130">
              <w:rPr>
                <w:lang w:val="en-US"/>
              </w:rPr>
              <w:t>28,966</w:t>
            </w:r>
          </w:p>
        </w:tc>
      </w:tr>
      <w:tr w:rsidR="006E610B" w:rsidRPr="00C15130" w14:paraId="3E526CFB" w14:textId="77777777" w:rsidTr="00272276">
        <w:trPr>
          <w:trHeight w:val="20"/>
          <w:jc w:val="center"/>
        </w:trPr>
        <w:tc>
          <w:tcPr>
            <w:tcW w:w="4956" w:type="dxa"/>
            <w:tcBorders>
              <w:left w:val="nil"/>
              <w:right w:val="nil"/>
            </w:tcBorders>
            <w:shd w:val="clear" w:color="auto" w:fill="FFFFFF"/>
          </w:tcPr>
          <w:p w14:paraId="3E526CF7" w14:textId="77777777" w:rsidR="006E610B" w:rsidRPr="00C15130" w:rsidRDefault="002D394F" w:rsidP="00272276">
            <w:pPr>
              <w:shd w:val="clear" w:color="auto" w:fill="FFFFFF"/>
              <w:tabs>
                <w:tab w:val="left" w:leader="dot" w:pos="4824"/>
              </w:tabs>
              <w:spacing w:before="120"/>
              <w:ind w:right="144"/>
              <w:jc w:val="right"/>
            </w:pPr>
            <w:r w:rsidRPr="00C15130">
              <w:rPr>
                <w:i/>
                <w:iCs/>
                <w:lang w:val="en-US"/>
              </w:rPr>
              <w:t xml:space="preserve">Total: Division </w:t>
            </w:r>
            <w:r w:rsidRPr="00C15130">
              <w:rPr>
                <w:lang w:val="en-US"/>
              </w:rPr>
              <w:t>497</w:t>
            </w:r>
          </w:p>
        </w:tc>
        <w:tc>
          <w:tcPr>
            <w:tcW w:w="1241" w:type="dxa"/>
            <w:tcBorders>
              <w:top w:val="single" w:sz="6" w:space="0" w:color="auto"/>
              <w:left w:val="nil"/>
              <w:bottom w:val="single" w:sz="6" w:space="0" w:color="auto"/>
              <w:right w:val="single" w:sz="6" w:space="0" w:color="auto"/>
            </w:tcBorders>
            <w:shd w:val="clear" w:color="auto" w:fill="FFFFFF"/>
            <w:vAlign w:val="bottom"/>
          </w:tcPr>
          <w:p w14:paraId="3E526CF8" w14:textId="77777777" w:rsidR="006E610B" w:rsidRPr="00C15130" w:rsidRDefault="002D394F" w:rsidP="00272276">
            <w:pPr>
              <w:shd w:val="clear" w:color="auto" w:fill="FFFFFF"/>
              <w:tabs>
                <w:tab w:val="left" w:leader="dot" w:pos="4824"/>
              </w:tabs>
              <w:spacing w:before="120"/>
              <w:ind w:right="144"/>
              <w:jc w:val="right"/>
            </w:pPr>
            <w:r w:rsidRPr="00C15130">
              <w:rPr>
                <w:b/>
                <w:bCs/>
                <w:lang w:val="en-US"/>
              </w:rPr>
              <w:t>5,822,000</w:t>
            </w:r>
          </w:p>
        </w:tc>
        <w:tc>
          <w:tcPr>
            <w:tcW w:w="1453" w:type="dxa"/>
            <w:tcBorders>
              <w:top w:val="single" w:sz="6" w:space="0" w:color="auto"/>
              <w:left w:val="single" w:sz="6" w:space="0" w:color="auto"/>
              <w:bottom w:val="single" w:sz="6" w:space="0" w:color="auto"/>
              <w:right w:val="nil"/>
            </w:tcBorders>
            <w:shd w:val="clear" w:color="auto" w:fill="FFFFFF"/>
            <w:vAlign w:val="bottom"/>
          </w:tcPr>
          <w:p w14:paraId="3E526CF9" w14:textId="77777777" w:rsidR="006E610B" w:rsidRPr="00C15130" w:rsidRDefault="002D394F" w:rsidP="00272276">
            <w:pPr>
              <w:shd w:val="clear" w:color="auto" w:fill="FFFFFF"/>
              <w:tabs>
                <w:tab w:val="left" w:leader="dot" w:pos="4824"/>
              </w:tabs>
              <w:spacing w:before="120"/>
              <w:ind w:right="144"/>
              <w:jc w:val="right"/>
            </w:pPr>
            <w:r w:rsidRPr="00C15130">
              <w:rPr>
                <w:b/>
                <w:bCs/>
                <w:lang w:val="en-US"/>
              </w:rPr>
              <w:t>5,548,000</w:t>
            </w:r>
          </w:p>
        </w:tc>
        <w:tc>
          <w:tcPr>
            <w:tcW w:w="1379" w:type="dxa"/>
            <w:tcBorders>
              <w:top w:val="single" w:sz="6" w:space="0" w:color="auto"/>
              <w:left w:val="nil"/>
              <w:bottom w:val="single" w:sz="6" w:space="0" w:color="auto"/>
              <w:right w:val="nil"/>
            </w:tcBorders>
            <w:shd w:val="clear" w:color="auto" w:fill="FFFFFF"/>
            <w:vAlign w:val="bottom"/>
          </w:tcPr>
          <w:p w14:paraId="3E526CFA" w14:textId="77777777" w:rsidR="006E610B" w:rsidRPr="00C15130" w:rsidRDefault="002D394F" w:rsidP="00272276">
            <w:pPr>
              <w:shd w:val="clear" w:color="auto" w:fill="FFFFFF"/>
              <w:tabs>
                <w:tab w:val="left" w:leader="dot" w:pos="4824"/>
              </w:tabs>
              <w:spacing w:before="120"/>
              <w:ind w:right="144"/>
              <w:jc w:val="right"/>
            </w:pPr>
            <w:r w:rsidRPr="00C15130">
              <w:rPr>
                <w:b/>
                <w:bCs/>
                <w:lang w:val="en-US"/>
              </w:rPr>
              <w:t>5,242,105</w:t>
            </w:r>
          </w:p>
        </w:tc>
      </w:tr>
      <w:tr w:rsidR="006E610B" w:rsidRPr="00C15130" w14:paraId="3E526D00" w14:textId="77777777" w:rsidTr="00272276">
        <w:trPr>
          <w:trHeight w:val="20"/>
          <w:jc w:val="center"/>
        </w:trPr>
        <w:tc>
          <w:tcPr>
            <w:tcW w:w="4956" w:type="dxa"/>
            <w:tcBorders>
              <w:left w:val="nil"/>
              <w:bottom w:val="single" w:sz="4" w:space="0" w:color="auto"/>
              <w:right w:val="nil"/>
            </w:tcBorders>
            <w:shd w:val="clear" w:color="auto" w:fill="FFFFFF"/>
          </w:tcPr>
          <w:p w14:paraId="3E526CFC" w14:textId="77777777" w:rsidR="006E610B" w:rsidRPr="00C15130" w:rsidRDefault="002D394F" w:rsidP="00272276">
            <w:pPr>
              <w:shd w:val="clear" w:color="auto" w:fill="FFFFFF"/>
              <w:tabs>
                <w:tab w:val="left" w:leader="dot" w:pos="4824"/>
              </w:tabs>
              <w:spacing w:before="120" w:after="120"/>
              <w:jc w:val="both"/>
            </w:pPr>
            <w:r w:rsidRPr="00C15130">
              <w:rPr>
                <w:b/>
                <w:bCs/>
                <w:lang w:val="en-US"/>
              </w:rPr>
              <w:t>Total: Department of Primary Industry</w:t>
            </w:r>
            <w:r w:rsidR="00272276">
              <w:rPr>
                <w:b/>
                <w:bCs/>
                <w:lang w:val="en-US"/>
              </w:rPr>
              <w:tab/>
            </w:r>
          </w:p>
        </w:tc>
        <w:tc>
          <w:tcPr>
            <w:tcW w:w="1241" w:type="dxa"/>
            <w:tcBorders>
              <w:top w:val="single" w:sz="6" w:space="0" w:color="auto"/>
              <w:left w:val="nil"/>
              <w:bottom w:val="single" w:sz="6" w:space="0" w:color="auto"/>
              <w:right w:val="single" w:sz="6" w:space="0" w:color="auto"/>
            </w:tcBorders>
            <w:shd w:val="clear" w:color="auto" w:fill="FFFFFF"/>
            <w:vAlign w:val="bottom"/>
          </w:tcPr>
          <w:p w14:paraId="3E526CFD" w14:textId="77777777" w:rsidR="006E610B" w:rsidRPr="00C15130" w:rsidRDefault="002D394F" w:rsidP="00272276">
            <w:pPr>
              <w:shd w:val="clear" w:color="auto" w:fill="FFFFFF"/>
              <w:tabs>
                <w:tab w:val="left" w:leader="dot" w:pos="4824"/>
              </w:tabs>
              <w:spacing w:before="120" w:after="120"/>
              <w:ind w:right="144"/>
              <w:jc w:val="right"/>
            </w:pPr>
            <w:r w:rsidRPr="00C15130">
              <w:rPr>
                <w:b/>
                <w:bCs/>
                <w:lang w:val="en-US"/>
              </w:rPr>
              <w:t>102,946,000</w:t>
            </w:r>
          </w:p>
        </w:tc>
        <w:tc>
          <w:tcPr>
            <w:tcW w:w="1453" w:type="dxa"/>
            <w:tcBorders>
              <w:top w:val="single" w:sz="6" w:space="0" w:color="auto"/>
              <w:left w:val="single" w:sz="6" w:space="0" w:color="auto"/>
              <w:bottom w:val="single" w:sz="6" w:space="0" w:color="auto"/>
              <w:right w:val="nil"/>
            </w:tcBorders>
            <w:shd w:val="clear" w:color="auto" w:fill="FFFFFF"/>
            <w:vAlign w:val="bottom"/>
          </w:tcPr>
          <w:p w14:paraId="3E526CFE" w14:textId="77777777" w:rsidR="006E610B" w:rsidRPr="00C15130" w:rsidRDefault="002D394F" w:rsidP="00272276">
            <w:pPr>
              <w:shd w:val="clear" w:color="auto" w:fill="FFFFFF"/>
              <w:tabs>
                <w:tab w:val="left" w:leader="dot" w:pos="4824"/>
              </w:tabs>
              <w:spacing w:before="120" w:after="120"/>
              <w:ind w:right="144"/>
              <w:jc w:val="right"/>
            </w:pPr>
            <w:r w:rsidRPr="00C15130">
              <w:rPr>
                <w:b/>
                <w:bCs/>
                <w:lang w:val="en-US"/>
              </w:rPr>
              <w:t>111,459,500</w:t>
            </w:r>
          </w:p>
        </w:tc>
        <w:tc>
          <w:tcPr>
            <w:tcW w:w="1379" w:type="dxa"/>
            <w:tcBorders>
              <w:top w:val="single" w:sz="6" w:space="0" w:color="auto"/>
              <w:left w:val="nil"/>
              <w:bottom w:val="single" w:sz="6" w:space="0" w:color="auto"/>
              <w:right w:val="nil"/>
            </w:tcBorders>
            <w:shd w:val="clear" w:color="auto" w:fill="FFFFFF"/>
            <w:vAlign w:val="bottom"/>
          </w:tcPr>
          <w:p w14:paraId="3E526CFF" w14:textId="77777777" w:rsidR="006E610B" w:rsidRPr="00C15130" w:rsidRDefault="002D394F" w:rsidP="00272276">
            <w:pPr>
              <w:shd w:val="clear" w:color="auto" w:fill="FFFFFF"/>
              <w:tabs>
                <w:tab w:val="left" w:leader="dot" w:pos="4824"/>
              </w:tabs>
              <w:spacing w:before="120" w:after="120"/>
              <w:ind w:right="144"/>
              <w:jc w:val="right"/>
            </w:pPr>
            <w:r w:rsidRPr="00C15130">
              <w:rPr>
                <w:b/>
                <w:bCs/>
                <w:lang w:val="en-US"/>
              </w:rPr>
              <w:t>107,041,848</w:t>
            </w:r>
          </w:p>
        </w:tc>
      </w:tr>
    </w:tbl>
    <w:p w14:paraId="3E526D01" w14:textId="77777777" w:rsidR="006E610B" w:rsidRPr="00C15130" w:rsidRDefault="00C15130" w:rsidP="00696FDB">
      <w:pPr>
        <w:shd w:val="clear" w:color="auto" w:fill="FFFFFF"/>
        <w:tabs>
          <w:tab w:val="left" w:leader="dot" w:pos="4824"/>
        </w:tabs>
        <w:spacing w:before="120" w:after="120"/>
        <w:jc w:val="center"/>
      </w:pPr>
      <w:r w:rsidRPr="00C15130">
        <w:br w:type="page"/>
      </w:r>
      <w:r w:rsidR="002D394F" w:rsidRPr="00C15130">
        <w:rPr>
          <w:b/>
          <w:bCs/>
          <w:sz w:val="22"/>
          <w:szCs w:val="22"/>
          <w:lang w:val="en-US"/>
        </w:rPr>
        <w:lastRenderedPageBreak/>
        <w:t>DEPARTMENT OF THE PRIME MINISTER AND CABINET</w:t>
      </w:r>
    </w:p>
    <w:p w14:paraId="3E526D02" w14:textId="77777777" w:rsidR="006E610B" w:rsidRPr="00C15130" w:rsidRDefault="002D394F" w:rsidP="00696FDB">
      <w:pPr>
        <w:shd w:val="clear" w:color="auto" w:fill="FFFFFF"/>
        <w:tabs>
          <w:tab w:val="left" w:leader="dot" w:pos="4824"/>
        </w:tabs>
        <w:spacing w:before="120" w:after="120"/>
        <w:jc w:val="center"/>
      </w:pPr>
      <w:r w:rsidRPr="00C15130">
        <w:rPr>
          <w:sz w:val="22"/>
          <w:szCs w:val="22"/>
          <w:lang w:val="en-US"/>
        </w:rPr>
        <w:t>SUMMARY</w:t>
      </w:r>
    </w:p>
    <w:p w14:paraId="3E526D03" w14:textId="77777777" w:rsidR="006E610B" w:rsidRPr="00C15130" w:rsidRDefault="002D394F" w:rsidP="00696FDB">
      <w:pPr>
        <w:shd w:val="clear" w:color="auto" w:fill="FFFFFF"/>
        <w:tabs>
          <w:tab w:val="left" w:leader="dot" w:pos="4824"/>
        </w:tabs>
        <w:spacing w:before="120" w:after="120"/>
        <w:jc w:val="center"/>
      </w:pPr>
      <w:r w:rsidRPr="00C15130">
        <w:rPr>
          <w:b/>
          <w:bCs/>
          <w:lang w:val="en-US"/>
        </w:rPr>
        <w:t>Appropriation</w:t>
      </w:r>
      <w:r w:rsidRPr="00C15130">
        <w:rPr>
          <w:rFonts w:eastAsia="Times New Roman"/>
          <w:b/>
          <w:bCs/>
          <w:lang w:val="en-US"/>
        </w:rPr>
        <w:t>—1980-81, Heavy figures</w:t>
      </w:r>
    </w:p>
    <w:p w14:paraId="3E526D04" w14:textId="77777777" w:rsidR="006E610B" w:rsidRPr="00C15130" w:rsidRDefault="002D394F" w:rsidP="00696FDB">
      <w:pPr>
        <w:shd w:val="clear" w:color="auto" w:fill="FFFFFF"/>
        <w:tabs>
          <w:tab w:val="left" w:leader="dot" w:pos="4824"/>
        </w:tabs>
        <w:spacing w:before="120" w:after="120"/>
        <w:jc w:val="center"/>
      </w:pPr>
      <w:r w:rsidRPr="00C15130">
        <w:rPr>
          <w:lang w:val="en-US"/>
        </w:rPr>
        <w:t>Expenditure</w:t>
      </w:r>
      <w:r w:rsidRPr="00C15130">
        <w:rPr>
          <w:rFonts w:eastAsia="Times New Roman"/>
          <w:lang w:val="en-US"/>
        </w:rPr>
        <w:t>—1979–80, Light figures</w:t>
      </w:r>
    </w:p>
    <w:p w14:paraId="3E526D05" w14:textId="77777777" w:rsidR="006E610B" w:rsidRPr="00C15130" w:rsidRDefault="006E610B" w:rsidP="00926B6E">
      <w:pPr>
        <w:tabs>
          <w:tab w:val="left" w:leader="dot" w:pos="4824"/>
        </w:tabs>
        <w:jc w:val="both"/>
        <w:rPr>
          <w:sz w:val="2"/>
          <w:szCs w:val="2"/>
        </w:rPr>
      </w:pPr>
    </w:p>
    <w:tbl>
      <w:tblPr>
        <w:tblW w:w="5235" w:type="pct"/>
        <w:jc w:val="center"/>
        <w:tblLayout w:type="fixed"/>
        <w:tblCellMar>
          <w:left w:w="40" w:type="dxa"/>
          <w:right w:w="40" w:type="dxa"/>
        </w:tblCellMar>
        <w:tblLook w:val="0000" w:firstRow="0" w:lastRow="0" w:firstColumn="0" w:lastColumn="0" w:noHBand="0" w:noVBand="0"/>
      </w:tblPr>
      <w:tblGrid>
        <w:gridCol w:w="879"/>
        <w:gridCol w:w="3298"/>
        <w:gridCol w:w="1404"/>
        <w:gridCol w:w="1688"/>
        <w:gridCol w:w="1134"/>
        <w:gridCol w:w="1134"/>
      </w:tblGrid>
      <w:tr w:rsidR="006E610B" w:rsidRPr="00C15130" w14:paraId="3E526D0C" w14:textId="77777777" w:rsidTr="003F397B">
        <w:trPr>
          <w:trHeight w:val="20"/>
          <w:jc w:val="center"/>
        </w:trPr>
        <w:tc>
          <w:tcPr>
            <w:tcW w:w="880" w:type="dxa"/>
            <w:tcBorders>
              <w:top w:val="single" w:sz="4" w:space="0" w:color="auto"/>
              <w:left w:val="nil"/>
              <w:bottom w:val="single" w:sz="6" w:space="0" w:color="auto"/>
              <w:right w:val="nil"/>
            </w:tcBorders>
            <w:shd w:val="clear" w:color="auto" w:fill="FFFFFF"/>
            <w:vAlign w:val="bottom"/>
          </w:tcPr>
          <w:p w14:paraId="3E526D06" w14:textId="77777777" w:rsidR="006E610B" w:rsidRPr="00C15130" w:rsidRDefault="002D394F" w:rsidP="00696FDB">
            <w:pPr>
              <w:shd w:val="clear" w:color="auto" w:fill="FFFFFF"/>
              <w:tabs>
                <w:tab w:val="left" w:leader="dot" w:pos="4824"/>
              </w:tabs>
              <w:spacing w:after="120"/>
              <w:jc w:val="both"/>
            </w:pPr>
            <w:r w:rsidRPr="00C15130">
              <w:rPr>
                <w:szCs w:val="18"/>
                <w:lang w:val="en-US"/>
              </w:rPr>
              <w:t>Division</w:t>
            </w:r>
          </w:p>
        </w:tc>
        <w:tc>
          <w:tcPr>
            <w:tcW w:w="3298" w:type="dxa"/>
            <w:tcBorders>
              <w:top w:val="single" w:sz="4" w:space="0" w:color="auto"/>
              <w:left w:val="nil"/>
              <w:bottom w:val="single" w:sz="6" w:space="0" w:color="auto"/>
              <w:right w:val="nil"/>
            </w:tcBorders>
            <w:shd w:val="clear" w:color="auto" w:fill="FFFFFF"/>
            <w:vAlign w:val="bottom"/>
          </w:tcPr>
          <w:p w14:paraId="3E526D07" w14:textId="77777777" w:rsidR="006E610B" w:rsidRPr="00C15130" w:rsidRDefault="006E610B" w:rsidP="00696FDB">
            <w:pPr>
              <w:shd w:val="clear" w:color="auto" w:fill="FFFFFF"/>
              <w:tabs>
                <w:tab w:val="left" w:leader="dot" w:pos="3049"/>
              </w:tabs>
              <w:spacing w:after="120"/>
              <w:jc w:val="both"/>
            </w:pPr>
          </w:p>
        </w:tc>
        <w:tc>
          <w:tcPr>
            <w:tcW w:w="1404" w:type="dxa"/>
            <w:tcBorders>
              <w:top w:val="single" w:sz="4" w:space="0" w:color="auto"/>
              <w:left w:val="nil"/>
              <w:bottom w:val="single" w:sz="6" w:space="0" w:color="auto"/>
              <w:right w:val="nil"/>
            </w:tcBorders>
            <w:shd w:val="clear" w:color="auto" w:fill="FFFFFF"/>
            <w:vAlign w:val="bottom"/>
          </w:tcPr>
          <w:p w14:paraId="3E526D08" w14:textId="77777777" w:rsidR="006E610B" w:rsidRPr="00C15130" w:rsidRDefault="002D394F" w:rsidP="00696FDB">
            <w:pPr>
              <w:shd w:val="clear" w:color="auto" w:fill="FFFFFF"/>
              <w:tabs>
                <w:tab w:val="left" w:leader="dot" w:pos="4824"/>
              </w:tabs>
              <w:spacing w:after="120"/>
              <w:ind w:left="91"/>
              <w:jc w:val="right"/>
            </w:pPr>
            <w:r w:rsidRPr="00C15130">
              <w:rPr>
                <w:szCs w:val="18"/>
                <w:lang w:val="en-US"/>
              </w:rPr>
              <w:t>Salaries and Payments in the nature of Salary</w:t>
            </w:r>
          </w:p>
        </w:tc>
        <w:tc>
          <w:tcPr>
            <w:tcW w:w="1688" w:type="dxa"/>
            <w:tcBorders>
              <w:top w:val="single" w:sz="4" w:space="0" w:color="auto"/>
              <w:left w:val="nil"/>
              <w:bottom w:val="single" w:sz="6" w:space="0" w:color="auto"/>
              <w:right w:val="nil"/>
            </w:tcBorders>
            <w:shd w:val="clear" w:color="auto" w:fill="FFFFFF"/>
            <w:vAlign w:val="bottom"/>
          </w:tcPr>
          <w:p w14:paraId="3E526D09" w14:textId="77777777" w:rsidR="006E610B" w:rsidRPr="00C15130" w:rsidRDefault="002D394F" w:rsidP="00696FDB">
            <w:pPr>
              <w:shd w:val="clear" w:color="auto" w:fill="FFFFFF"/>
              <w:tabs>
                <w:tab w:val="left" w:leader="dot" w:pos="4824"/>
              </w:tabs>
              <w:spacing w:after="120"/>
              <w:ind w:left="173" w:firstLine="115"/>
              <w:jc w:val="right"/>
            </w:pPr>
            <w:r w:rsidRPr="00C15130">
              <w:rPr>
                <w:szCs w:val="18"/>
                <w:lang w:val="en-US"/>
              </w:rPr>
              <w:t>Administrative Expenses</w:t>
            </w:r>
          </w:p>
        </w:tc>
        <w:tc>
          <w:tcPr>
            <w:tcW w:w="1134" w:type="dxa"/>
            <w:tcBorders>
              <w:top w:val="single" w:sz="4" w:space="0" w:color="auto"/>
              <w:left w:val="nil"/>
              <w:bottom w:val="single" w:sz="6" w:space="0" w:color="auto"/>
              <w:right w:val="nil"/>
            </w:tcBorders>
            <w:shd w:val="clear" w:color="auto" w:fill="FFFFFF"/>
            <w:vAlign w:val="bottom"/>
          </w:tcPr>
          <w:p w14:paraId="3E526D0A" w14:textId="77777777" w:rsidR="006E610B" w:rsidRPr="00C15130" w:rsidRDefault="002D394F" w:rsidP="00696FDB">
            <w:pPr>
              <w:shd w:val="clear" w:color="auto" w:fill="FFFFFF"/>
              <w:tabs>
                <w:tab w:val="left" w:leader="dot" w:pos="4824"/>
              </w:tabs>
              <w:spacing w:after="120"/>
              <w:ind w:left="226" w:firstLine="173"/>
              <w:jc w:val="right"/>
            </w:pPr>
            <w:r w:rsidRPr="00C15130">
              <w:rPr>
                <w:szCs w:val="18"/>
                <w:lang w:val="en-US"/>
              </w:rPr>
              <w:t>Other Services</w:t>
            </w:r>
          </w:p>
        </w:tc>
        <w:tc>
          <w:tcPr>
            <w:tcW w:w="1134" w:type="dxa"/>
            <w:tcBorders>
              <w:top w:val="single" w:sz="4" w:space="0" w:color="auto"/>
              <w:left w:val="nil"/>
              <w:bottom w:val="single" w:sz="6" w:space="0" w:color="auto"/>
              <w:right w:val="nil"/>
            </w:tcBorders>
            <w:shd w:val="clear" w:color="auto" w:fill="FFFFFF"/>
            <w:vAlign w:val="bottom"/>
          </w:tcPr>
          <w:p w14:paraId="3E526D0B" w14:textId="77777777" w:rsidR="006E610B" w:rsidRPr="00C15130" w:rsidRDefault="002D394F" w:rsidP="00696FDB">
            <w:pPr>
              <w:shd w:val="clear" w:color="auto" w:fill="FFFFFF"/>
              <w:tabs>
                <w:tab w:val="left" w:leader="dot" w:pos="4824"/>
              </w:tabs>
              <w:spacing w:after="120"/>
              <w:jc w:val="right"/>
            </w:pPr>
            <w:r w:rsidRPr="00C15130">
              <w:rPr>
                <w:szCs w:val="18"/>
                <w:lang w:val="en-US"/>
              </w:rPr>
              <w:t>Total</w:t>
            </w:r>
          </w:p>
        </w:tc>
      </w:tr>
      <w:tr w:rsidR="006E610B" w:rsidRPr="00C15130" w14:paraId="3E526D13" w14:textId="77777777" w:rsidTr="003F397B">
        <w:trPr>
          <w:trHeight w:val="20"/>
          <w:jc w:val="center"/>
        </w:trPr>
        <w:tc>
          <w:tcPr>
            <w:tcW w:w="880" w:type="dxa"/>
            <w:tcBorders>
              <w:top w:val="single" w:sz="6" w:space="0" w:color="auto"/>
              <w:left w:val="nil"/>
              <w:bottom w:val="nil"/>
              <w:right w:val="nil"/>
            </w:tcBorders>
            <w:shd w:val="clear" w:color="auto" w:fill="FFFFFF"/>
          </w:tcPr>
          <w:p w14:paraId="3E526D0D" w14:textId="77777777" w:rsidR="006E610B" w:rsidRPr="00C15130" w:rsidRDefault="006E610B" w:rsidP="00291707">
            <w:pPr>
              <w:shd w:val="clear" w:color="auto" w:fill="FFFFFF"/>
              <w:tabs>
                <w:tab w:val="left" w:leader="dot" w:pos="4824"/>
              </w:tabs>
              <w:jc w:val="both"/>
            </w:pPr>
          </w:p>
        </w:tc>
        <w:tc>
          <w:tcPr>
            <w:tcW w:w="3298" w:type="dxa"/>
            <w:tcBorders>
              <w:top w:val="single" w:sz="6" w:space="0" w:color="auto"/>
              <w:left w:val="nil"/>
              <w:bottom w:val="nil"/>
              <w:right w:val="nil"/>
            </w:tcBorders>
            <w:shd w:val="clear" w:color="auto" w:fill="FFFFFF"/>
          </w:tcPr>
          <w:p w14:paraId="3E526D0E" w14:textId="77777777" w:rsidR="006E610B" w:rsidRPr="00C15130" w:rsidRDefault="006E610B" w:rsidP="00696FDB">
            <w:pPr>
              <w:shd w:val="clear" w:color="auto" w:fill="FFFFFF"/>
              <w:tabs>
                <w:tab w:val="left" w:leader="dot" w:pos="3049"/>
              </w:tabs>
              <w:jc w:val="both"/>
            </w:pPr>
          </w:p>
        </w:tc>
        <w:tc>
          <w:tcPr>
            <w:tcW w:w="1404" w:type="dxa"/>
            <w:tcBorders>
              <w:top w:val="single" w:sz="6" w:space="0" w:color="auto"/>
              <w:left w:val="nil"/>
              <w:bottom w:val="nil"/>
              <w:right w:val="nil"/>
            </w:tcBorders>
            <w:shd w:val="clear" w:color="auto" w:fill="FFFFFF"/>
          </w:tcPr>
          <w:p w14:paraId="3E526D0F" w14:textId="77777777" w:rsidR="006E610B" w:rsidRPr="00C15130" w:rsidRDefault="002D394F" w:rsidP="00696FDB">
            <w:pPr>
              <w:shd w:val="clear" w:color="auto" w:fill="FFFFFF"/>
              <w:tabs>
                <w:tab w:val="left" w:leader="dot" w:pos="4824"/>
              </w:tabs>
              <w:spacing w:before="120"/>
              <w:ind w:right="144"/>
              <w:jc w:val="right"/>
            </w:pPr>
            <w:r w:rsidRPr="00C15130">
              <w:rPr>
                <w:szCs w:val="18"/>
                <w:lang w:val="en-US"/>
              </w:rPr>
              <w:t>$</w:t>
            </w:r>
          </w:p>
        </w:tc>
        <w:tc>
          <w:tcPr>
            <w:tcW w:w="1688" w:type="dxa"/>
            <w:tcBorders>
              <w:top w:val="single" w:sz="6" w:space="0" w:color="auto"/>
              <w:left w:val="nil"/>
              <w:bottom w:val="nil"/>
              <w:right w:val="nil"/>
            </w:tcBorders>
            <w:shd w:val="clear" w:color="auto" w:fill="FFFFFF"/>
          </w:tcPr>
          <w:p w14:paraId="3E526D10" w14:textId="77777777" w:rsidR="006E610B" w:rsidRPr="00C15130" w:rsidRDefault="002D394F" w:rsidP="00696FDB">
            <w:pPr>
              <w:shd w:val="clear" w:color="auto" w:fill="FFFFFF"/>
              <w:tabs>
                <w:tab w:val="left" w:leader="dot" w:pos="4824"/>
              </w:tabs>
              <w:spacing w:before="120"/>
              <w:ind w:right="144"/>
              <w:jc w:val="right"/>
            </w:pPr>
            <w:r w:rsidRPr="00C15130">
              <w:rPr>
                <w:szCs w:val="18"/>
                <w:lang w:val="en-US"/>
              </w:rPr>
              <w:t>$</w:t>
            </w:r>
          </w:p>
        </w:tc>
        <w:tc>
          <w:tcPr>
            <w:tcW w:w="1134" w:type="dxa"/>
            <w:tcBorders>
              <w:top w:val="single" w:sz="6" w:space="0" w:color="auto"/>
              <w:left w:val="nil"/>
              <w:bottom w:val="nil"/>
              <w:right w:val="nil"/>
            </w:tcBorders>
            <w:shd w:val="clear" w:color="auto" w:fill="FFFFFF"/>
          </w:tcPr>
          <w:p w14:paraId="3E526D11" w14:textId="77777777" w:rsidR="006E610B" w:rsidRPr="00C15130" w:rsidRDefault="002D394F" w:rsidP="00696FDB">
            <w:pPr>
              <w:shd w:val="clear" w:color="auto" w:fill="FFFFFF"/>
              <w:tabs>
                <w:tab w:val="left" w:leader="dot" w:pos="4824"/>
              </w:tabs>
              <w:spacing w:before="120"/>
              <w:ind w:right="144"/>
              <w:jc w:val="right"/>
            </w:pPr>
            <w:r w:rsidRPr="00C15130">
              <w:rPr>
                <w:szCs w:val="18"/>
                <w:lang w:val="en-US"/>
              </w:rPr>
              <w:t>$</w:t>
            </w:r>
          </w:p>
        </w:tc>
        <w:tc>
          <w:tcPr>
            <w:tcW w:w="1134" w:type="dxa"/>
            <w:tcBorders>
              <w:top w:val="single" w:sz="6" w:space="0" w:color="auto"/>
              <w:left w:val="nil"/>
              <w:bottom w:val="nil"/>
              <w:right w:val="nil"/>
            </w:tcBorders>
            <w:shd w:val="clear" w:color="auto" w:fill="FFFFFF"/>
          </w:tcPr>
          <w:p w14:paraId="3E526D12" w14:textId="77777777" w:rsidR="006E610B" w:rsidRPr="00C15130" w:rsidRDefault="002D394F" w:rsidP="00696FDB">
            <w:pPr>
              <w:shd w:val="clear" w:color="auto" w:fill="FFFFFF"/>
              <w:tabs>
                <w:tab w:val="left" w:leader="dot" w:pos="4824"/>
              </w:tabs>
              <w:spacing w:before="120"/>
              <w:ind w:right="144"/>
              <w:jc w:val="right"/>
            </w:pPr>
            <w:r w:rsidRPr="00C15130">
              <w:rPr>
                <w:szCs w:val="18"/>
                <w:lang w:val="en-US"/>
              </w:rPr>
              <w:t>$</w:t>
            </w:r>
          </w:p>
        </w:tc>
      </w:tr>
      <w:tr w:rsidR="006E610B" w:rsidRPr="00C15130" w14:paraId="3E526D1A" w14:textId="77777777" w:rsidTr="003F397B">
        <w:trPr>
          <w:trHeight w:val="20"/>
          <w:jc w:val="center"/>
        </w:trPr>
        <w:tc>
          <w:tcPr>
            <w:tcW w:w="880" w:type="dxa"/>
            <w:tcBorders>
              <w:top w:val="nil"/>
              <w:left w:val="nil"/>
              <w:bottom w:val="nil"/>
              <w:right w:val="nil"/>
            </w:tcBorders>
            <w:shd w:val="clear" w:color="auto" w:fill="FFFFFF"/>
          </w:tcPr>
          <w:p w14:paraId="3E526D14" w14:textId="77777777" w:rsidR="006E610B" w:rsidRPr="00C15130" w:rsidRDefault="002D394F" w:rsidP="00696FDB">
            <w:pPr>
              <w:shd w:val="clear" w:color="auto" w:fill="FFFFFF"/>
              <w:tabs>
                <w:tab w:val="left" w:leader="dot" w:pos="4824"/>
              </w:tabs>
              <w:spacing w:before="120"/>
              <w:jc w:val="center"/>
            </w:pPr>
            <w:r w:rsidRPr="00C15130">
              <w:rPr>
                <w:szCs w:val="18"/>
                <w:lang w:val="en-US"/>
              </w:rPr>
              <w:t>500</w:t>
            </w:r>
          </w:p>
        </w:tc>
        <w:tc>
          <w:tcPr>
            <w:tcW w:w="3298" w:type="dxa"/>
            <w:tcBorders>
              <w:top w:val="nil"/>
              <w:left w:val="nil"/>
              <w:bottom w:val="nil"/>
              <w:right w:val="nil"/>
            </w:tcBorders>
            <w:shd w:val="clear" w:color="auto" w:fill="FFFFFF"/>
          </w:tcPr>
          <w:p w14:paraId="3E526D15" w14:textId="77777777" w:rsidR="006E610B" w:rsidRPr="00C15130" w:rsidRDefault="002D394F" w:rsidP="00696FDB">
            <w:pPr>
              <w:shd w:val="clear" w:color="auto" w:fill="FFFFFF"/>
              <w:tabs>
                <w:tab w:val="left" w:leader="dot" w:pos="3049"/>
              </w:tabs>
              <w:spacing w:before="120"/>
              <w:jc w:val="both"/>
            </w:pPr>
            <w:r w:rsidRPr="00C15130">
              <w:rPr>
                <w:szCs w:val="18"/>
                <w:lang w:val="en-US"/>
              </w:rPr>
              <w:t>Administrative</w:t>
            </w:r>
            <w:r w:rsidR="00696FDB">
              <w:rPr>
                <w:szCs w:val="18"/>
                <w:lang w:val="en-US"/>
              </w:rPr>
              <w:tab/>
            </w:r>
          </w:p>
        </w:tc>
        <w:tc>
          <w:tcPr>
            <w:tcW w:w="1404" w:type="dxa"/>
            <w:tcBorders>
              <w:top w:val="nil"/>
              <w:left w:val="nil"/>
              <w:bottom w:val="nil"/>
              <w:right w:val="nil"/>
            </w:tcBorders>
            <w:shd w:val="clear" w:color="auto" w:fill="FFFFFF"/>
          </w:tcPr>
          <w:p w14:paraId="3E526D16" w14:textId="77777777" w:rsidR="006E610B" w:rsidRPr="00C15130" w:rsidRDefault="002D394F" w:rsidP="00696FDB">
            <w:pPr>
              <w:shd w:val="clear" w:color="auto" w:fill="FFFFFF"/>
              <w:tabs>
                <w:tab w:val="left" w:leader="dot" w:pos="4824"/>
              </w:tabs>
              <w:spacing w:before="120"/>
              <w:ind w:right="144"/>
              <w:jc w:val="right"/>
            </w:pPr>
            <w:r w:rsidRPr="00C15130">
              <w:rPr>
                <w:b/>
                <w:bCs/>
                <w:szCs w:val="18"/>
                <w:lang w:val="en-US"/>
              </w:rPr>
              <w:t>10,113,000</w:t>
            </w:r>
          </w:p>
        </w:tc>
        <w:tc>
          <w:tcPr>
            <w:tcW w:w="1688" w:type="dxa"/>
            <w:tcBorders>
              <w:top w:val="nil"/>
              <w:left w:val="nil"/>
              <w:bottom w:val="nil"/>
              <w:right w:val="nil"/>
            </w:tcBorders>
            <w:shd w:val="clear" w:color="auto" w:fill="FFFFFF"/>
          </w:tcPr>
          <w:p w14:paraId="3E526D17" w14:textId="77777777" w:rsidR="006E610B" w:rsidRPr="00C15130" w:rsidRDefault="002D394F" w:rsidP="00696FDB">
            <w:pPr>
              <w:shd w:val="clear" w:color="auto" w:fill="FFFFFF"/>
              <w:tabs>
                <w:tab w:val="left" w:leader="dot" w:pos="4824"/>
              </w:tabs>
              <w:spacing w:before="120"/>
              <w:ind w:right="144"/>
              <w:jc w:val="right"/>
            </w:pPr>
            <w:r w:rsidRPr="00C15130">
              <w:rPr>
                <w:b/>
                <w:bCs/>
                <w:szCs w:val="18"/>
                <w:lang w:val="en-US"/>
              </w:rPr>
              <w:t>2,010,000</w:t>
            </w:r>
          </w:p>
        </w:tc>
        <w:tc>
          <w:tcPr>
            <w:tcW w:w="1134" w:type="dxa"/>
            <w:tcBorders>
              <w:top w:val="nil"/>
              <w:left w:val="nil"/>
              <w:bottom w:val="nil"/>
              <w:right w:val="nil"/>
            </w:tcBorders>
            <w:shd w:val="clear" w:color="auto" w:fill="FFFFFF"/>
          </w:tcPr>
          <w:p w14:paraId="3E526D18" w14:textId="77777777" w:rsidR="006E610B" w:rsidRPr="00C15130" w:rsidRDefault="002D394F" w:rsidP="00696FDB">
            <w:pPr>
              <w:shd w:val="clear" w:color="auto" w:fill="FFFFFF"/>
              <w:tabs>
                <w:tab w:val="left" w:leader="dot" w:pos="4824"/>
              </w:tabs>
              <w:spacing w:before="120"/>
              <w:ind w:right="144"/>
              <w:jc w:val="right"/>
            </w:pPr>
            <w:r w:rsidRPr="00C15130">
              <w:rPr>
                <w:b/>
                <w:bCs/>
                <w:szCs w:val="18"/>
                <w:lang w:val="en-US"/>
              </w:rPr>
              <w:t>1,810,200</w:t>
            </w:r>
          </w:p>
        </w:tc>
        <w:tc>
          <w:tcPr>
            <w:tcW w:w="1134" w:type="dxa"/>
            <w:tcBorders>
              <w:top w:val="nil"/>
              <w:left w:val="nil"/>
              <w:bottom w:val="nil"/>
              <w:right w:val="nil"/>
            </w:tcBorders>
            <w:shd w:val="clear" w:color="auto" w:fill="FFFFFF"/>
          </w:tcPr>
          <w:p w14:paraId="3E526D19" w14:textId="77777777" w:rsidR="006E610B" w:rsidRPr="00C15130" w:rsidRDefault="002D394F" w:rsidP="00696FDB">
            <w:pPr>
              <w:shd w:val="clear" w:color="auto" w:fill="FFFFFF"/>
              <w:tabs>
                <w:tab w:val="left" w:leader="dot" w:pos="4824"/>
              </w:tabs>
              <w:spacing w:before="120"/>
              <w:ind w:right="144"/>
              <w:jc w:val="right"/>
            </w:pPr>
            <w:r w:rsidRPr="00C15130">
              <w:rPr>
                <w:b/>
                <w:bCs/>
                <w:szCs w:val="18"/>
                <w:lang w:val="en-US"/>
              </w:rPr>
              <w:t>13,933,200</w:t>
            </w:r>
          </w:p>
        </w:tc>
      </w:tr>
      <w:tr w:rsidR="006E610B" w:rsidRPr="00C15130" w14:paraId="3E526D21" w14:textId="77777777" w:rsidTr="003F397B">
        <w:trPr>
          <w:trHeight w:val="20"/>
          <w:jc w:val="center"/>
        </w:trPr>
        <w:tc>
          <w:tcPr>
            <w:tcW w:w="880" w:type="dxa"/>
            <w:tcBorders>
              <w:top w:val="nil"/>
              <w:left w:val="nil"/>
              <w:bottom w:val="nil"/>
              <w:right w:val="nil"/>
            </w:tcBorders>
            <w:shd w:val="clear" w:color="auto" w:fill="FFFFFF"/>
          </w:tcPr>
          <w:p w14:paraId="3E526D1B" w14:textId="77777777" w:rsidR="006E610B" w:rsidRPr="00C15130" w:rsidRDefault="006E610B" w:rsidP="00696FDB">
            <w:pPr>
              <w:shd w:val="clear" w:color="auto" w:fill="FFFFFF"/>
              <w:tabs>
                <w:tab w:val="left" w:leader="dot" w:pos="4824"/>
              </w:tabs>
              <w:jc w:val="center"/>
            </w:pPr>
          </w:p>
        </w:tc>
        <w:tc>
          <w:tcPr>
            <w:tcW w:w="3298" w:type="dxa"/>
            <w:tcBorders>
              <w:top w:val="nil"/>
              <w:left w:val="nil"/>
              <w:bottom w:val="nil"/>
              <w:right w:val="nil"/>
            </w:tcBorders>
            <w:shd w:val="clear" w:color="auto" w:fill="FFFFFF"/>
          </w:tcPr>
          <w:p w14:paraId="3E526D1C" w14:textId="77777777" w:rsidR="006E610B" w:rsidRPr="00C15130" w:rsidRDefault="006E610B" w:rsidP="00696FDB">
            <w:pPr>
              <w:shd w:val="clear" w:color="auto" w:fill="FFFFFF"/>
              <w:tabs>
                <w:tab w:val="left" w:leader="dot" w:pos="3049"/>
              </w:tabs>
              <w:jc w:val="both"/>
            </w:pPr>
          </w:p>
        </w:tc>
        <w:tc>
          <w:tcPr>
            <w:tcW w:w="1404" w:type="dxa"/>
            <w:tcBorders>
              <w:top w:val="nil"/>
              <w:left w:val="nil"/>
              <w:bottom w:val="nil"/>
              <w:right w:val="nil"/>
            </w:tcBorders>
            <w:shd w:val="clear" w:color="auto" w:fill="FFFFFF"/>
          </w:tcPr>
          <w:p w14:paraId="3E526D1D" w14:textId="77777777" w:rsidR="006E610B" w:rsidRPr="00C15130" w:rsidRDefault="002D394F" w:rsidP="00696FDB">
            <w:pPr>
              <w:shd w:val="clear" w:color="auto" w:fill="FFFFFF"/>
              <w:tabs>
                <w:tab w:val="left" w:leader="dot" w:pos="4824"/>
              </w:tabs>
              <w:ind w:right="144"/>
              <w:jc w:val="right"/>
            </w:pPr>
            <w:r w:rsidRPr="00C15130">
              <w:rPr>
                <w:szCs w:val="18"/>
                <w:lang w:val="en-US"/>
              </w:rPr>
              <w:t>8,477,028</w:t>
            </w:r>
          </w:p>
        </w:tc>
        <w:tc>
          <w:tcPr>
            <w:tcW w:w="1688" w:type="dxa"/>
            <w:tcBorders>
              <w:top w:val="nil"/>
              <w:left w:val="nil"/>
              <w:bottom w:val="nil"/>
              <w:right w:val="nil"/>
            </w:tcBorders>
            <w:shd w:val="clear" w:color="auto" w:fill="FFFFFF"/>
          </w:tcPr>
          <w:p w14:paraId="3E526D1E" w14:textId="77777777" w:rsidR="006E610B" w:rsidRPr="00C15130" w:rsidRDefault="002D394F" w:rsidP="00696FDB">
            <w:pPr>
              <w:shd w:val="clear" w:color="auto" w:fill="FFFFFF"/>
              <w:tabs>
                <w:tab w:val="left" w:leader="dot" w:pos="4824"/>
              </w:tabs>
              <w:ind w:right="144"/>
              <w:jc w:val="right"/>
            </w:pPr>
            <w:r w:rsidRPr="00C15130">
              <w:rPr>
                <w:szCs w:val="18"/>
                <w:lang w:val="en-US"/>
              </w:rPr>
              <w:t>1,878,785</w:t>
            </w:r>
          </w:p>
        </w:tc>
        <w:tc>
          <w:tcPr>
            <w:tcW w:w="1134" w:type="dxa"/>
            <w:tcBorders>
              <w:top w:val="nil"/>
              <w:left w:val="nil"/>
              <w:bottom w:val="nil"/>
              <w:right w:val="nil"/>
            </w:tcBorders>
            <w:shd w:val="clear" w:color="auto" w:fill="FFFFFF"/>
          </w:tcPr>
          <w:p w14:paraId="3E526D1F" w14:textId="77777777" w:rsidR="006E610B" w:rsidRPr="00C15130" w:rsidRDefault="002D394F" w:rsidP="00696FDB">
            <w:pPr>
              <w:shd w:val="clear" w:color="auto" w:fill="FFFFFF"/>
              <w:tabs>
                <w:tab w:val="left" w:leader="dot" w:pos="4824"/>
              </w:tabs>
              <w:ind w:right="144"/>
              <w:jc w:val="right"/>
            </w:pPr>
            <w:r w:rsidRPr="00C15130">
              <w:rPr>
                <w:szCs w:val="18"/>
                <w:lang w:val="en-US"/>
              </w:rPr>
              <w:t>1,657,875</w:t>
            </w:r>
          </w:p>
        </w:tc>
        <w:tc>
          <w:tcPr>
            <w:tcW w:w="1134" w:type="dxa"/>
            <w:tcBorders>
              <w:top w:val="nil"/>
              <w:left w:val="nil"/>
              <w:bottom w:val="nil"/>
              <w:right w:val="nil"/>
            </w:tcBorders>
            <w:shd w:val="clear" w:color="auto" w:fill="FFFFFF"/>
          </w:tcPr>
          <w:p w14:paraId="3E526D20" w14:textId="77777777" w:rsidR="006E610B" w:rsidRPr="00C15130" w:rsidRDefault="002D394F" w:rsidP="00696FDB">
            <w:pPr>
              <w:shd w:val="clear" w:color="auto" w:fill="FFFFFF"/>
              <w:tabs>
                <w:tab w:val="left" w:leader="dot" w:pos="4824"/>
              </w:tabs>
              <w:ind w:right="144"/>
              <w:jc w:val="right"/>
            </w:pPr>
            <w:r w:rsidRPr="00C15130">
              <w:rPr>
                <w:szCs w:val="18"/>
                <w:lang w:val="en-US"/>
              </w:rPr>
              <w:t>12,013,688</w:t>
            </w:r>
          </w:p>
        </w:tc>
      </w:tr>
      <w:tr w:rsidR="00792303" w:rsidRPr="00C15130" w14:paraId="3E526D28" w14:textId="77777777" w:rsidTr="003F397B">
        <w:trPr>
          <w:trHeight w:val="380"/>
          <w:jc w:val="center"/>
        </w:trPr>
        <w:tc>
          <w:tcPr>
            <w:tcW w:w="880" w:type="dxa"/>
            <w:tcBorders>
              <w:top w:val="nil"/>
              <w:left w:val="nil"/>
              <w:right w:val="nil"/>
            </w:tcBorders>
            <w:shd w:val="clear" w:color="auto" w:fill="FFFFFF"/>
          </w:tcPr>
          <w:p w14:paraId="3E526D22" w14:textId="77777777" w:rsidR="00792303" w:rsidRPr="00C15130" w:rsidRDefault="00792303" w:rsidP="00696FDB">
            <w:pPr>
              <w:shd w:val="clear" w:color="auto" w:fill="FFFFFF"/>
              <w:tabs>
                <w:tab w:val="left" w:leader="dot" w:pos="4824"/>
              </w:tabs>
              <w:spacing w:before="120"/>
              <w:jc w:val="center"/>
            </w:pPr>
            <w:r w:rsidRPr="00C15130">
              <w:rPr>
                <w:szCs w:val="18"/>
                <w:lang w:val="en-US"/>
              </w:rPr>
              <w:t>504</w:t>
            </w:r>
          </w:p>
        </w:tc>
        <w:tc>
          <w:tcPr>
            <w:tcW w:w="3298" w:type="dxa"/>
            <w:tcBorders>
              <w:top w:val="nil"/>
              <w:left w:val="nil"/>
              <w:right w:val="nil"/>
            </w:tcBorders>
            <w:shd w:val="clear" w:color="auto" w:fill="FFFFFF"/>
          </w:tcPr>
          <w:p w14:paraId="3E526D23" w14:textId="77777777" w:rsidR="00792303" w:rsidRPr="00C15130" w:rsidRDefault="00792303" w:rsidP="00696FDB">
            <w:pPr>
              <w:shd w:val="clear" w:color="auto" w:fill="FFFFFF"/>
              <w:tabs>
                <w:tab w:val="left" w:leader="dot" w:pos="3049"/>
              </w:tabs>
              <w:spacing w:before="120"/>
              <w:jc w:val="both"/>
            </w:pPr>
            <w:r w:rsidRPr="00C15130">
              <w:rPr>
                <w:szCs w:val="18"/>
                <w:lang w:val="en-US"/>
              </w:rPr>
              <w:t>Conveyance of Governor-General,</w:t>
            </w:r>
          </w:p>
        </w:tc>
        <w:tc>
          <w:tcPr>
            <w:tcW w:w="1404" w:type="dxa"/>
            <w:tcBorders>
              <w:top w:val="nil"/>
              <w:left w:val="nil"/>
              <w:right w:val="nil"/>
            </w:tcBorders>
            <w:shd w:val="clear" w:color="auto" w:fill="FFFFFF"/>
            <w:vAlign w:val="bottom"/>
          </w:tcPr>
          <w:p w14:paraId="3E526D24" w14:textId="77777777" w:rsidR="00792303" w:rsidRPr="00C15130" w:rsidRDefault="00792303" w:rsidP="00792303">
            <w:pPr>
              <w:shd w:val="clear" w:color="auto" w:fill="FFFFFF"/>
              <w:tabs>
                <w:tab w:val="left" w:leader="dot" w:pos="4824"/>
              </w:tabs>
              <w:ind w:right="144"/>
              <w:jc w:val="right"/>
            </w:pPr>
            <w:r>
              <w:rPr>
                <w:lang w:val="en-US"/>
              </w:rPr>
              <w:t>..</w:t>
            </w:r>
          </w:p>
        </w:tc>
        <w:tc>
          <w:tcPr>
            <w:tcW w:w="1688" w:type="dxa"/>
            <w:tcBorders>
              <w:top w:val="nil"/>
              <w:left w:val="nil"/>
              <w:right w:val="nil"/>
            </w:tcBorders>
            <w:shd w:val="clear" w:color="auto" w:fill="FFFFFF"/>
          </w:tcPr>
          <w:p w14:paraId="3E526D25" w14:textId="77777777" w:rsidR="00792303" w:rsidRPr="00C15130" w:rsidRDefault="00792303" w:rsidP="00696FDB">
            <w:pPr>
              <w:shd w:val="clear" w:color="auto" w:fill="FFFFFF"/>
              <w:tabs>
                <w:tab w:val="left" w:leader="dot" w:pos="4824"/>
              </w:tabs>
              <w:spacing w:before="120"/>
              <w:ind w:right="144"/>
              <w:jc w:val="right"/>
            </w:pPr>
            <w:r w:rsidRPr="00C15130">
              <w:rPr>
                <w:b/>
                <w:bCs/>
                <w:szCs w:val="18"/>
                <w:lang w:val="en-US"/>
              </w:rPr>
              <w:t>3,665,000</w:t>
            </w:r>
          </w:p>
        </w:tc>
        <w:tc>
          <w:tcPr>
            <w:tcW w:w="1134" w:type="dxa"/>
            <w:tcBorders>
              <w:top w:val="nil"/>
              <w:left w:val="nil"/>
              <w:right w:val="nil"/>
            </w:tcBorders>
            <w:shd w:val="clear" w:color="auto" w:fill="FFFFFF"/>
            <w:vAlign w:val="bottom"/>
          </w:tcPr>
          <w:p w14:paraId="3E526D26" w14:textId="77777777" w:rsidR="00792303" w:rsidRPr="00C15130" w:rsidRDefault="00792303" w:rsidP="00792303">
            <w:pPr>
              <w:shd w:val="clear" w:color="auto" w:fill="FFFFFF"/>
              <w:tabs>
                <w:tab w:val="left" w:leader="dot" w:pos="4824"/>
              </w:tabs>
              <w:ind w:right="144"/>
              <w:jc w:val="right"/>
            </w:pPr>
            <w:r>
              <w:rPr>
                <w:lang w:val="en-US"/>
              </w:rPr>
              <w:t>..</w:t>
            </w:r>
          </w:p>
        </w:tc>
        <w:tc>
          <w:tcPr>
            <w:tcW w:w="1134" w:type="dxa"/>
            <w:tcBorders>
              <w:top w:val="nil"/>
              <w:left w:val="nil"/>
              <w:right w:val="nil"/>
            </w:tcBorders>
            <w:shd w:val="clear" w:color="auto" w:fill="FFFFFF"/>
          </w:tcPr>
          <w:p w14:paraId="3E526D27" w14:textId="77777777" w:rsidR="00792303" w:rsidRPr="00C15130" w:rsidRDefault="00792303" w:rsidP="00696FDB">
            <w:pPr>
              <w:shd w:val="clear" w:color="auto" w:fill="FFFFFF"/>
              <w:tabs>
                <w:tab w:val="left" w:leader="dot" w:pos="4824"/>
              </w:tabs>
              <w:spacing w:before="120"/>
              <w:ind w:right="144"/>
              <w:jc w:val="right"/>
            </w:pPr>
            <w:r w:rsidRPr="00C15130">
              <w:rPr>
                <w:b/>
                <w:bCs/>
                <w:szCs w:val="18"/>
                <w:lang w:val="en-US"/>
              </w:rPr>
              <w:t>3,665,000</w:t>
            </w:r>
          </w:p>
        </w:tc>
      </w:tr>
      <w:tr w:rsidR="00792303" w:rsidRPr="00C15130" w14:paraId="3E526D2F" w14:textId="77777777" w:rsidTr="003F397B">
        <w:trPr>
          <w:trHeight w:val="645"/>
          <w:jc w:val="center"/>
        </w:trPr>
        <w:tc>
          <w:tcPr>
            <w:tcW w:w="880" w:type="dxa"/>
            <w:tcBorders>
              <w:left w:val="nil"/>
              <w:bottom w:val="nil"/>
              <w:right w:val="nil"/>
            </w:tcBorders>
            <w:shd w:val="clear" w:color="auto" w:fill="FFFFFF"/>
          </w:tcPr>
          <w:p w14:paraId="3E526D29" w14:textId="77777777" w:rsidR="00792303" w:rsidRPr="00C15130" w:rsidRDefault="00792303" w:rsidP="00792303">
            <w:pPr>
              <w:shd w:val="clear" w:color="auto" w:fill="FFFFFF"/>
              <w:tabs>
                <w:tab w:val="left" w:leader="dot" w:pos="4824"/>
              </w:tabs>
              <w:spacing w:before="120"/>
              <w:jc w:val="center"/>
              <w:rPr>
                <w:szCs w:val="18"/>
                <w:lang w:val="en-US"/>
              </w:rPr>
            </w:pPr>
          </w:p>
        </w:tc>
        <w:tc>
          <w:tcPr>
            <w:tcW w:w="3298" w:type="dxa"/>
            <w:tcBorders>
              <w:left w:val="nil"/>
              <w:bottom w:val="nil"/>
              <w:right w:val="nil"/>
            </w:tcBorders>
            <w:shd w:val="clear" w:color="auto" w:fill="FFFFFF"/>
          </w:tcPr>
          <w:p w14:paraId="3E526D2A" w14:textId="77777777" w:rsidR="00792303" w:rsidRPr="00C15130" w:rsidRDefault="00792303" w:rsidP="003F397B">
            <w:pPr>
              <w:shd w:val="clear" w:color="auto" w:fill="FFFFFF"/>
              <w:tabs>
                <w:tab w:val="left" w:leader="dot" w:pos="3049"/>
              </w:tabs>
              <w:rPr>
                <w:szCs w:val="18"/>
                <w:lang w:val="en-US"/>
              </w:rPr>
            </w:pPr>
            <w:r w:rsidRPr="00C15130">
              <w:rPr>
                <w:szCs w:val="18"/>
                <w:lang w:val="en-US"/>
              </w:rPr>
              <w:t xml:space="preserve"> Ministers of State and Others by R.A.A.F. and Department of Transport Aircraft</w:t>
            </w:r>
            <w:r>
              <w:rPr>
                <w:szCs w:val="18"/>
                <w:lang w:val="en-US"/>
              </w:rPr>
              <w:tab/>
            </w:r>
          </w:p>
        </w:tc>
        <w:tc>
          <w:tcPr>
            <w:tcW w:w="1404" w:type="dxa"/>
            <w:tcBorders>
              <w:left w:val="nil"/>
              <w:bottom w:val="nil"/>
              <w:right w:val="nil"/>
            </w:tcBorders>
            <w:shd w:val="clear" w:color="auto" w:fill="FFFFFF"/>
          </w:tcPr>
          <w:p w14:paraId="3E526D2B" w14:textId="77777777" w:rsidR="00792303" w:rsidRDefault="00792303" w:rsidP="00E34AF2">
            <w:pPr>
              <w:shd w:val="clear" w:color="auto" w:fill="FFFFFF"/>
              <w:tabs>
                <w:tab w:val="left" w:leader="dot" w:pos="4824"/>
              </w:tabs>
              <w:ind w:right="144"/>
              <w:jc w:val="right"/>
              <w:rPr>
                <w:lang w:val="en-US"/>
              </w:rPr>
            </w:pPr>
            <w:r>
              <w:rPr>
                <w:lang w:val="en-US"/>
              </w:rPr>
              <w:t>..</w:t>
            </w:r>
          </w:p>
        </w:tc>
        <w:tc>
          <w:tcPr>
            <w:tcW w:w="1688" w:type="dxa"/>
            <w:tcBorders>
              <w:left w:val="nil"/>
              <w:bottom w:val="nil"/>
              <w:right w:val="nil"/>
            </w:tcBorders>
            <w:shd w:val="clear" w:color="auto" w:fill="FFFFFF"/>
          </w:tcPr>
          <w:p w14:paraId="3E526D2C" w14:textId="77777777" w:rsidR="00792303" w:rsidRPr="00C15130" w:rsidRDefault="00792303" w:rsidP="00E34AF2">
            <w:pPr>
              <w:shd w:val="clear" w:color="auto" w:fill="FFFFFF"/>
              <w:tabs>
                <w:tab w:val="left" w:leader="dot" w:pos="4824"/>
              </w:tabs>
              <w:ind w:right="144"/>
              <w:jc w:val="right"/>
              <w:rPr>
                <w:b/>
                <w:bCs/>
                <w:szCs w:val="18"/>
                <w:lang w:val="en-US"/>
              </w:rPr>
            </w:pPr>
            <w:r w:rsidRPr="00C15130">
              <w:rPr>
                <w:szCs w:val="18"/>
                <w:lang w:val="en-US"/>
              </w:rPr>
              <w:t>2,775,187</w:t>
            </w:r>
          </w:p>
        </w:tc>
        <w:tc>
          <w:tcPr>
            <w:tcW w:w="1134" w:type="dxa"/>
            <w:tcBorders>
              <w:left w:val="nil"/>
              <w:bottom w:val="nil"/>
              <w:right w:val="nil"/>
            </w:tcBorders>
            <w:shd w:val="clear" w:color="auto" w:fill="FFFFFF"/>
          </w:tcPr>
          <w:p w14:paraId="3E526D2D" w14:textId="77777777" w:rsidR="00792303" w:rsidRPr="00C15130" w:rsidRDefault="00792303" w:rsidP="00E34AF2">
            <w:pPr>
              <w:shd w:val="clear" w:color="auto" w:fill="FFFFFF"/>
              <w:tabs>
                <w:tab w:val="left" w:leader="dot" w:pos="4824"/>
              </w:tabs>
              <w:ind w:right="144"/>
              <w:jc w:val="right"/>
            </w:pPr>
            <w:r>
              <w:rPr>
                <w:lang w:val="en-US"/>
              </w:rPr>
              <w:t>..</w:t>
            </w:r>
          </w:p>
        </w:tc>
        <w:tc>
          <w:tcPr>
            <w:tcW w:w="1134" w:type="dxa"/>
            <w:tcBorders>
              <w:left w:val="nil"/>
              <w:bottom w:val="nil"/>
              <w:right w:val="nil"/>
            </w:tcBorders>
            <w:shd w:val="clear" w:color="auto" w:fill="FFFFFF"/>
          </w:tcPr>
          <w:p w14:paraId="3E526D2E" w14:textId="77777777" w:rsidR="00792303" w:rsidRPr="00C15130" w:rsidRDefault="00792303" w:rsidP="00E34AF2">
            <w:pPr>
              <w:shd w:val="clear" w:color="auto" w:fill="FFFFFF"/>
              <w:tabs>
                <w:tab w:val="left" w:leader="dot" w:pos="4824"/>
              </w:tabs>
              <w:ind w:right="144"/>
              <w:jc w:val="right"/>
            </w:pPr>
            <w:r w:rsidRPr="00C15130">
              <w:rPr>
                <w:szCs w:val="18"/>
                <w:lang w:val="en-US"/>
              </w:rPr>
              <w:t>2,775,187</w:t>
            </w:r>
          </w:p>
        </w:tc>
      </w:tr>
      <w:tr w:rsidR="00792303" w:rsidRPr="00C15130" w14:paraId="3E526D36" w14:textId="77777777" w:rsidTr="003F397B">
        <w:trPr>
          <w:trHeight w:val="20"/>
          <w:jc w:val="center"/>
        </w:trPr>
        <w:tc>
          <w:tcPr>
            <w:tcW w:w="880" w:type="dxa"/>
            <w:tcBorders>
              <w:top w:val="nil"/>
              <w:left w:val="nil"/>
              <w:bottom w:val="nil"/>
              <w:right w:val="nil"/>
            </w:tcBorders>
            <w:shd w:val="clear" w:color="auto" w:fill="FFFFFF"/>
          </w:tcPr>
          <w:p w14:paraId="3E526D30" w14:textId="77777777" w:rsidR="00792303" w:rsidRPr="00C15130" w:rsidRDefault="00792303" w:rsidP="00792303">
            <w:pPr>
              <w:tabs>
                <w:tab w:val="left" w:leader="dot" w:pos="4824"/>
              </w:tabs>
              <w:jc w:val="center"/>
            </w:pPr>
          </w:p>
        </w:tc>
        <w:tc>
          <w:tcPr>
            <w:tcW w:w="3298" w:type="dxa"/>
            <w:tcBorders>
              <w:top w:val="nil"/>
              <w:left w:val="nil"/>
              <w:bottom w:val="nil"/>
              <w:right w:val="nil"/>
            </w:tcBorders>
            <w:shd w:val="clear" w:color="auto" w:fill="FFFFFF"/>
          </w:tcPr>
          <w:p w14:paraId="3E526D31" w14:textId="77777777" w:rsidR="00792303" w:rsidRPr="00C15130" w:rsidRDefault="00792303" w:rsidP="00792303">
            <w:pPr>
              <w:tabs>
                <w:tab w:val="left" w:leader="dot" w:pos="3049"/>
              </w:tabs>
              <w:jc w:val="both"/>
            </w:pPr>
          </w:p>
        </w:tc>
        <w:tc>
          <w:tcPr>
            <w:tcW w:w="1404" w:type="dxa"/>
            <w:tcBorders>
              <w:top w:val="nil"/>
              <w:left w:val="nil"/>
              <w:bottom w:val="nil"/>
              <w:right w:val="nil"/>
            </w:tcBorders>
            <w:shd w:val="clear" w:color="auto" w:fill="FFFFFF"/>
          </w:tcPr>
          <w:p w14:paraId="3E526D32" w14:textId="77777777" w:rsidR="00792303" w:rsidRPr="00C15130" w:rsidRDefault="00792303" w:rsidP="00792303">
            <w:pPr>
              <w:shd w:val="clear" w:color="auto" w:fill="FFFFFF"/>
              <w:tabs>
                <w:tab w:val="left" w:leader="dot" w:pos="4824"/>
              </w:tabs>
              <w:ind w:right="144"/>
              <w:jc w:val="right"/>
            </w:pPr>
          </w:p>
        </w:tc>
        <w:tc>
          <w:tcPr>
            <w:tcW w:w="1688" w:type="dxa"/>
            <w:tcBorders>
              <w:top w:val="nil"/>
              <w:left w:val="nil"/>
              <w:bottom w:val="nil"/>
              <w:right w:val="nil"/>
            </w:tcBorders>
            <w:shd w:val="clear" w:color="auto" w:fill="FFFFFF"/>
          </w:tcPr>
          <w:p w14:paraId="3E526D33" w14:textId="77777777" w:rsidR="00792303" w:rsidRPr="00C15130" w:rsidRDefault="00792303" w:rsidP="00792303">
            <w:pPr>
              <w:shd w:val="clear" w:color="auto" w:fill="FFFFFF"/>
              <w:tabs>
                <w:tab w:val="left" w:leader="dot" w:pos="4824"/>
              </w:tabs>
              <w:ind w:right="144"/>
              <w:jc w:val="right"/>
            </w:pPr>
          </w:p>
        </w:tc>
        <w:tc>
          <w:tcPr>
            <w:tcW w:w="1134" w:type="dxa"/>
            <w:tcBorders>
              <w:top w:val="nil"/>
              <w:left w:val="nil"/>
              <w:bottom w:val="nil"/>
              <w:right w:val="nil"/>
            </w:tcBorders>
            <w:shd w:val="clear" w:color="auto" w:fill="FFFFFF"/>
          </w:tcPr>
          <w:p w14:paraId="3E526D34" w14:textId="77777777" w:rsidR="00792303" w:rsidRPr="00C15130" w:rsidRDefault="00792303" w:rsidP="00792303">
            <w:pPr>
              <w:shd w:val="clear" w:color="auto" w:fill="FFFFFF"/>
              <w:tabs>
                <w:tab w:val="left" w:leader="dot" w:pos="4824"/>
              </w:tabs>
              <w:ind w:right="144"/>
              <w:jc w:val="right"/>
            </w:pPr>
          </w:p>
        </w:tc>
        <w:tc>
          <w:tcPr>
            <w:tcW w:w="1134" w:type="dxa"/>
            <w:tcBorders>
              <w:top w:val="nil"/>
              <w:left w:val="nil"/>
              <w:bottom w:val="nil"/>
              <w:right w:val="nil"/>
            </w:tcBorders>
            <w:shd w:val="clear" w:color="auto" w:fill="FFFFFF"/>
          </w:tcPr>
          <w:p w14:paraId="3E526D35" w14:textId="77777777" w:rsidR="00792303" w:rsidRPr="00C15130" w:rsidRDefault="00792303" w:rsidP="00792303">
            <w:pPr>
              <w:shd w:val="clear" w:color="auto" w:fill="FFFFFF"/>
              <w:tabs>
                <w:tab w:val="left" w:leader="dot" w:pos="4824"/>
              </w:tabs>
              <w:ind w:right="144"/>
              <w:jc w:val="right"/>
            </w:pPr>
          </w:p>
        </w:tc>
      </w:tr>
      <w:tr w:rsidR="00792303" w:rsidRPr="00C15130" w14:paraId="3E526D3D" w14:textId="77777777" w:rsidTr="003F397B">
        <w:trPr>
          <w:trHeight w:val="20"/>
          <w:jc w:val="center"/>
        </w:trPr>
        <w:tc>
          <w:tcPr>
            <w:tcW w:w="880" w:type="dxa"/>
            <w:tcBorders>
              <w:top w:val="nil"/>
              <w:left w:val="nil"/>
              <w:bottom w:val="nil"/>
              <w:right w:val="nil"/>
            </w:tcBorders>
            <w:shd w:val="clear" w:color="auto" w:fill="FFFFFF"/>
          </w:tcPr>
          <w:p w14:paraId="3E526D37" w14:textId="77777777" w:rsidR="00792303" w:rsidRPr="00C15130" w:rsidRDefault="00792303" w:rsidP="00792303">
            <w:pPr>
              <w:shd w:val="clear" w:color="auto" w:fill="FFFFFF"/>
              <w:tabs>
                <w:tab w:val="left" w:leader="dot" w:pos="4824"/>
              </w:tabs>
              <w:spacing w:before="120"/>
              <w:jc w:val="center"/>
            </w:pPr>
            <w:r w:rsidRPr="00C15130">
              <w:rPr>
                <w:szCs w:val="18"/>
                <w:lang w:val="en-US"/>
              </w:rPr>
              <w:t>505</w:t>
            </w:r>
          </w:p>
        </w:tc>
        <w:tc>
          <w:tcPr>
            <w:tcW w:w="3298" w:type="dxa"/>
            <w:tcBorders>
              <w:top w:val="nil"/>
              <w:left w:val="nil"/>
              <w:bottom w:val="nil"/>
              <w:right w:val="nil"/>
            </w:tcBorders>
            <w:shd w:val="clear" w:color="auto" w:fill="FFFFFF"/>
          </w:tcPr>
          <w:p w14:paraId="3E526D38" w14:textId="77777777" w:rsidR="00792303" w:rsidRPr="00C15130" w:rsidRDefault="00792303" w:rsidP="00792303">
            <w:pPr>
              <w:shd w:val="clear" w:color="auto" w:fill="FFFFFF"/>
              <w:tabs>
                <w:tab w:val="left" w:leader="dot" w:pos="3049"/>
              </w:tabs>
              <w:spacing w:before="120"/>
              <w:jc w:val="both"/>
            </w:pPr>
            <w:r w:rsidRPr="00C15130">
              <w:rPr>
                <w:szCs w:val="18"/>
                <w:lang w:val="en-US"/>
              </w:rPr>
              <w:t>Official Establishments</w:t>
            </w:r>
            <w:r>
              <w:rPr>
                <w:szCs w:val="18"/>
                <w:lang w:val="en-US"/>
              </w:rPr>
              <w:tab/>
            </w:r>
          </w:p>
        </w:tc>
        <w:tc>
          <w:tcPr>
            <w:tcW w:w="1404" w:type="dxa"/>
            <w:tcBorders>
              <w:top w:val="nil"/>
              <w:left w:val="nil"/>
              <w:bottom w:val="nil"/>
              <w:right w:val="nil"/>
            </w:tcBorders>
            <w:shd w:val="clear" w:color="auto" w:fill="FFFFFF"/>
            <w:vAlign w:val="bottom"/>
          </w:tcPr>
          <w:p w14:paraId="3E526D39" w14:textId="77777777" w:rsidR="00792303" w:rsidRPr="00C15130" w:rsidRDefault="00792303" w:rsidP="00E34AF2">
            <w:pPr>
              <w:shd w:val="clear" w:color="auto" w:fill="FFFFFF"/>
              <w:tabs>
                <w:tab w:val="left" w:leader="dot" w:pos="4824"/>
              </w:tabs>
              <w:ind w:right="144"/>
              <w:jc w:val="right"/>
            </w:pPr>
            <w:r>
              <w:rPr>
                <w:lang w:val="en-US"/>
              </w:rPr>
              <w:t>..</w:t>
            </w:r>
          </w:p>
        </w:tc>
        <w:tc>
          <w:tcPr>
            <w:tcW w:w="1688" w:type="dxa"/>
            <w:tcBorders>
              <w:top w:val="nil"/>
              <w:left w:val="nil"/>
              <w:bottom w:val="nil"/>
              <w:right w:val="nil"/>
            </w:tcBorders>
            <w:shd w:val="clear" w:color="auto" w:fill="FFFFFF"/>
          </w:tcPr>
          <w:p w14:paraId="3E526D3A" w14:textId="77777777" w:rsidR="00792303" w:rsidRPr="00C15130" w:rsidRDefault="00792303" w:rsidP="00792303">
            <w:pPr>
              <w:shd w:val="clear" w:color="auto" w:fill="FFFFFF"/>
              <w:tabs>
                <w:tab w:val="left" w:leader="dot" w:pos="4824"/>
              </w:tabs>
              <w:spacing w:before="120"/>
              <w:ind w:right="144"/>
              <w:jc w:val="right"/>
            </w:pPr>
            <w:r w:rsidRPr="00C15130">
              <w:rPr>
                <w:b/>
                <w:bCs/>
                <w:szCs w:val="18"/>
                <w:lang w:val="en-US"/>
              </w:rPr>
              <w:t>1,948,000</w:t>
            </w:r>
          </w:p>
        </w:tc>
        <w:tc>
          <w:tcPr>
            <w:tcW w:w="1134" w:type="dxa"/>
            <w:tcBorders>
              <w:top w:val="nil"/>
              <w:left w:val="nil"/>
              <w:bottom w:val="nil"/>
              <w:right w:val="nil"/>
            </w:tcBorders>
            <w:shd w:val="clear" w:color="auto" w:fill="FFFFFF"/>
            <w:vAlign w:val="bottom"/>
          </w:tcPr>
          <w:p w14:paraId="3E526D3B" w14:textId="77777777" w:rsidR="00792303" w:rsidRPr="00C15130" w:rsidRDefault="00792303" w:rsidP="00E34AF2">
            <w:pPr>
              <w:shd w:val="clear" w:color="auto" w:fill="FFFFFF"/>
              <w:tabs>
                <w:tab w:val="left" w:leader="dot" w:pos="4824"/>
              </w:tabs>
              <w:ind w:right="144"/>
              <w:jc w:val="right"/>
            </w:pPr>
            <w:r>
              <w:rPr>
                <w:lang w:val="en-US"/>
              </w:rPr>
              <w:t>..</w:t>
            </w:r>
          </w:p>
        </w:tc>
        <w:tc>
          <w:tcPr>
            <w:tcW w:w="1134" w:type="dxa"/>
            <w:tcBorders>
              <w:top w:val="nil"/>
              <w:left w:val="nil"/>
              <w:bottom w:val="nil"/>
              <w:right w:val="nil"/>
            </w:tcBorders>
            <w:shd w:val="clear" w:color="auto" w:fill="FFFFFF"/>
          </w:tcPr>
          <w:p w14:paraId="3E526D3C" w14:textId="77777777" w:rsidR="00792303" w:rsidRPr="00C15130" w:rsidRDefault="00792303" w:rsidP="00792303">
            <w:pPr>
              <w:shd w:val="clear" w:color="auto" w:fill="FFFFFF"/>
              <w:tabs>
                <w:tab w:val="left" w:leader="dot" w:pos="4824"/>
              </w:tabs>
              <w:spacing w:before="120"/>
              <w:ind w:right="144"/>
              <w:jc w:val="right"/>
            </w:pPr>
            <w:r w:rsidRPr="00C15130">
              <w:rPr>
                <w:b/>
                <w:bCs/>
                <w:szCs w:val="18"/>
                <w:lang w:val="en-US"/>
              </w:rPr>
              <w:t>1,948,000</w:t>
            </w:r>
          </w:p>
        </w:tc>
      </w:tr>
      <w:tr w:rsidR="00792303" w:rsidRPr="00C15130" w14:paraId="3E526D44" w14:textId="77777777" w:rsidTr="003F397B">
        <w:trPr>
          <w:trHeight w:val="20"/>
          <w:jc w:val="center"/>
        </w:trPr>
        <w:tc>
          <w:tcPr>
            <w:tcW w:w="880" w:type="dxa"/>
            <w:tcBorders>
              <w:top w:val="nil"/>
              <w:left w:val="nil"/>
              <w:bottom w:val="nil"/>
              <w:right w:val="nil"/>
            </w:tcBorders>
            <w:shd w:val="clear" w:color="auto" w:fill="FFFFFF"/>
          </w:tcPr>
          <w:p w14:paraId="3E526D3E" w14:textId="77777777" w:rsidR="00792303" w:rsidRPr="00C15130" w:rsidRDefault="00792303" w:rsidP="00792303">
            <w:pPr>
              <w:shd w:val="clear" w:color="auto" w:fill="FFFFFF"/>
              <w:tabs>
                <w:tab w:val="left" w:leader="dot" w:pos="4824"/>
              </w:tabs>
              <w:jc w:val="center"/>
            </w:pPr>
          </w:p>
        </w:tc>
        <w:tc>
          <w:tcPr>
            <w:tcW w:w="3298" w:type="dxa"/>
            <w:tcBorders>
              <w:top w:val="nil"/>
              <w:left w:val="nil"/>
              <w:bottom w:val="nil"/>
              <w:right w:val="nil"/>
            </w:tcBorders>
            <w:shd w:val="clear" w:color="auto" w:fill="FFFFFF"/>
          </w:tcPr>
          <w:p w14:paraId="3E526D3F" w14:textId="77777777" w:rsidR="00792303" w:rsidRPr="00C15130" w:rsidRDefault="00792303" w:rsidP="00792303">
            <w:pPr>
              <w:shd w:val="clear" w:color="auto" w:fill="FFFFFF"/>
              <w:tabs>
                <w:tab w:val="left" w:leader="dot" w:pos="3049"/>
              </w:tabs>
              <w:jc w:val="both"/>
            </w:pPr>
          </w:p>
        </w:tc>
        <w:tc>
          <w:tcPr>
            <w:tcW w:w="1404" w:type="dxa"/>
            <w:tcBorders>
              <w:top w:val="nil"/>
              <w:left w:val="nil"/>
              <w:bottom w:val="nil"/>
              <w:right w:val="nil"/>
            </w:tcBorders>
            <w:shd w:val="clear" w:color="auto" w:fill="FFFFFF"/>
          </w:tcPr>
          <w:p w14:paraId="3E526D40" w14:textId="77777777" w:rsidR="00792303" w:rsidRPr="00C15130" w:rsidRDefault="00792303" w:rsidP="00792303">
            <w:pPr>
              <w:shd w:val="clear" w:color="auto" w:fill="FFFFFF"/>
              <w:tabs>
                <w:tab w:val="left" w:leader="dot" w:pos="4824"/>
              </w:tabs>
              <w:ind w:right="144"/>
              <w:jc w:val="right"/>
            </w:pPr>
            <w:r>
              <w:rPr>
                <w:lang w:val="en-US"/>
              </w:rPr>
              <w:t>..</w:t>
            </w:r>
          </w:p>
        </w:tc>
        <w:tc>
          <w:tcPr>
            <w:tcW w:w="1688" w:type="dxa"/>
            <w:tcBorders>
              <w:top w:val="nil"/>
              <w:left w:val="nil"/>
              <w:bottom w:val="nil"/>
              <w:right w:val="nil"/>
            </w:tcBorders>
            <w:shd w:val="clear" w:color="auto" w:fill="FFFFFF"/>
          </w:tcPr>
          <w:p w14:paraId="3E526D41" w14:textId="77777777" w:rsidR="00792303" w:rsidRPr="00C15130" w:rsidRDefault="00792303" w:rsidP="00792303">
            <w:pPr>
              <w:shd w:val="clear" w:color="auto" w:fill="FFFFFF"/>
              <w:tabs>
                <w:tab w:val="left" w:leader="dot" w:pos="4824"/>
              </w:tabs>
              <w:ind w:right="144"/>
              <w:jc w:val="right"/>
            </w:pPr>
            <w:r w:rsidRPr="00C15130">
              <w:rPr>
                <w:szCs w:val="18"/>
                <w:lang w:val="en-US"/>
              </w:rPr>
              <w:t>1,664,116</w:t>
            </w:r>
          </w:p>
        </w:tc>
        <w:tc>
          <w:tcPr>
            <w:tcW w:w="1134" w:type="dxa"/>
            <w:tcBorders>
              <w:top w:val="nil"/>
              <w:left w:val="nil"/>
              <w:bottom w:val="nil"/>
              <w:right w:val="nil"/>
            </w:tcBorders>
            <w:shd w:val="clear" w:color="auto" w:fill="FFFFFF"/>
          </w:tcPr>
          <w:p w14:paraId="3E526D42" w14:textId="77777777" w:rsidR="00792303" w:rsidRPr="00C15130" w:rsidRDefault="00792303" w:rsidP="00792303">
            <w:pPr>
              <w:shd w:val="clear" w:color="auto" w:fill="FFFFFF"/>
              <w:tabs>
                <w:tab w:val="left" w:leader="dot" w:pos="4824"/>
              </w:tabs>
              <w:ind w:right="144"/>
              <w:jc w:val="right"/>
            </w:pPr>
            <w:r>
              <w:rPr>
                <w:lang w:val="en-US"/>
              </w:rPr>
              <w:t>..</w:t>
            </w:r>
          </w:p>
        </w:tc>
        <w:tc>
          <w:tcPr>
            <w:tcW w:w="1134" w:type="dxa"/>
            <w:tcBorders>
              <w:top w:val="nil"/>
              <w:left w:val="nil"/>
              <w:bottom w:val="nil"/>
              <w:right w:val="nil"/>
            </w:tcBorders>
            <w:shd w:val="clear" w:color="auto" w:fill="FFFFFF"/>
          </w:tcPr>
          <w:p w14:paraId="3E526D43" w14:textId="77777777" w:rsidR="00792303" w:rsidRPr="00C15130" w:rsidRDefault="00792303" w:rsidP="00792303">
            <w:pPr>
              <w:shd w:val="clear" w:color="auto" w:fill="FFFFFF"/>
              <w:tabs>
                <w:tab w:val="left" w:leader="dot" w:pos="4824"/>
              </w:tabs>
              <w:ind w:right="144"/>
              <w:jc w:val="right"/>
            </w:pPr>
            <w:r w:rsidRPr="00C15130">
              <w:rPr>
                <w:szCs w:val="18"/>
                <w:lang w:val="en-US"/>
              </w:rPr>
              <w:t>1,664,116</w:t>
            </w:r>
          </w:p>
        </w:tc>
      </w:tr>
      <w:tr w:rsidR="00792303" w:rsidRPr="00C15130" w14:paraId="3E526D4B" w14:textId="77777777" w:rsidTr="003F397B">
        <w:trPr>
          <w:trHeight w:val="20"/>
          <w:jc w:val="center"/>
        </w:trPr>
        <w:tc>
          <w:tcPr>
            <w:tcW w:w="880" w:type="dxa"/>
            <w:tcBorders>
              <w:top w:val="nil"/>
              <w:left w:val="nil"/>
              <w:bottom w:val="nil"/>
              <w:right w:val="nil"/>
            </w:tcBorders>
            <w:shd w:val="clear" w:color="auto" w:fill="FFFFFF"/>
          </w:tcPr>
          <w:p w14:paraId="3E526D45" w14:textId="77777777" w:rsidR="00792303" w:rsidRPr="00C15130" w:rsidRDefault="00792303" w:rsidP="00792303">
            <w:pPr>
              <w:shd w:val="clear" w:color="auto" w:fill="FFFFFF"/>
              <w:tabs>
                <w:tab w:val="left" w:leader="dot" w:pos="4824"/>
              </w:tabs>
              <w:spacing w:before="120"/>
              <w:jc w:val="center"/>
            </w:pPr>
            <w:r w:rsidRPr="00C15130">
              <w:rPr>
                <w:szCs w:val="18"/>
                <w:lang w:val="en-US"/>
              </w:rPr>
              <w:t>506</w:t>
            </w:r>
          </w:p>
        </w:tc>
        <w:tc>
          <w:tcPr>
            <w:tcW w:w="3298" w:type="dxa"/>
            <w:tcBorders>
              <w:top w:val="nil"/>
              <w:left w:val="nil"/>
              <w:bottom w:val="nil"/>
              <w:right w:val="nil"/>
            </w:tcBorders>
            <w:shd w:val="clear" w:color="auto" w:fill="FFFFFF"/>
          </w:tcPr>
          <w:p w14:paraId="3E526D46" w14:textId="77777777" w:rsidR="00792303" w:rsidRPr="00C15130" w:rsidRDefault="00792303" w:rsidP="00792303">
            <w:pPr>
              <w:shd w:val="clear" w:color="auto" w:fill="FFFFFF"/>
              <w:tabs>
                <w:tab w:val="left" w:leader="dot" w:pos="3049"/>
              </w:tabs>
              <w:spacing w:before="120"/>
              <w:jc w:val="both"/>
            </w:pPr>
            <w:r w:rsidRPr="00C15130">
              <w:rPr>
                <w:szCs w:val="18"/>
                <w:lang w:val="en-US"/>
              </w:rPr>
              <w:t>Governor-General's Office</w:t>
            </w:r>
            <w:r>
              <w:rPr>
                <w:szCs w:val="18"/>
                <w:lang w:val="en-US"/>
              </w:rPr>
              <w:tab/>
            </w:r>
          </w:p>
        </w:tc>
        <w:tc>
          <w:tcPr>
            <w:tcW w:w="1404" w:type="dxa"/>
            <w:tcBorders>
              <w:top w:val="nil"/>
              <w:left w:val="nil"/>
              <w:bottom w:val="nil"/>
              <w:right w:val="nil"/>
            </w:tcBorders>
            <w:shd w:val="clear" w:color="auto" w:fill="FFFFFF"/>
          </w:tcPr>
          <w:p w14:paraId="3E526D47" w14:textId="77777777" w:rsidR="00792303" w:rsidRPr="00C15130" w:rsidRDefault="00792303" w:rsidP="00792303">
            <w:pPr>
              <w:shd w:val="clear" w:color="auto" w:fill="FFFFFF"/>
              <w:tabs>
                <w:tab w:val="left" w:leader="dot" w:pos="4824"/>
              </w:tabs>
              <w:spacing w:before="120"/>
              <w:ind w:right="144"/>
              <w:jc w:val="right"/>
            </w:pPr>
            <w:r w:rsidRPr="00C15130">
              <w:rPr>
                <w:b/>
                <w:bCs/>
                <w:szCs w:val="18"/>
                <w:lang w:val="en-US"/>
              </w:rPr>
              <w:t>415,000</w:t>
            </w:r>
          </w:p>
        </w:tc>
        <w:tc>
          <w:tcPr>
            <w:tcW w:w="1688" w:type="dxa"/>
            <w:tcBorders>
              <w:top w:val="nil"/>
              <w:left w:val="nil"/>
              <w:bottom w:val="nil"/>
              <w:right w:val="nil"/>
            </w:tcBorders>
            <w:shd w:val="clear" w:color="auto" w:fill="FFFFFF"/>
          </w:tcPr>
          <w:p w14:paraId="3E526D48" w14:textId="77777777" w:rsidR="00792303" w:rsidRPr="00C15130" w:rsidRDefault="00792303" w:rsidP="00792303">
            <w:pPr>
              <w:shd w:val="clear" w:color="auto" w:fill="FFFFFF"/>
              <w:tabs>
                <w:tab w:val="left" w:leader="dot" w:pos="4824"/>
              </w:tabs>
              <w:spacing w:before="120"/>
              <w:ind w:right="144"/>
              <w:jc w:val="right"/>
            </w:pPr>
            <w:r w:rsidRPr="00C15130">
              <w:rPr>
                <w:b/>
                <w:bCs/>
                <w:szCs w:val="18"/>
                <w:lang w:val="en-US"/>
              </w:rPr>
              <w:t>440,000</w:t>
            </w:r>
          </w:p>
        </w:tc>
        <w:tc>
          <w:tcPr>
            <w:tcW w:w="1134" w:type="dxa"/>
            <w:tcBorders>
              <w:top w:val="nil"/>
              <w:left w:val="nil"/>
              <w:bottom w:val="nil"/>
              <w:right w:val="nil"/>
            </w:tcBorders>
            <w:shd w:val="clear" w:color="auto" w:fill="FFFFFF"/>
            <w:vAlign w:val="bottom"/>
          </w:tcPr>
          <w:p w14:paraId="3E526D49" w14:textId="77777777" w:rsidR="00792303" w:rsidRPr="00C15130" w:rsidRDefault="00792303" w:rsidP="00E34AF2">
            <w:pPr>
              <w:shd w:val="clear" w:color="auto" w:fill="FFFFFF"/>
              <w:tabs>
                <w:tab w:val="left" w:leader="dot" w:pos="4824"/>
              </w:tabs>
              <w:ind w:right="144"/>
              <w:jc w:val="right"/>
            </w:pPr>
            <w:r>
              <w:rPr>
                <w:lang w:val="en-US"/>
              </w:rPr>
              <w:t>..</w:t>
            </w:r>
          </w:p>
        </w:tc>
        <w:tc>
          <w:tcPr>
            <w:tcW w:w="1134" w:type="dxa"/>
            <w:tcBorders>
              <w:top w:val="nil"/>
              <w:left w:val="nil"/>
              <w:bottom w:val="nil"/>
              <w:right w:val="nil"/>
            </w:tcBorders>
            <w:shd w:val="clear" w:color="auto" w:fill="FFFFFF"/>
          </w:tcPr>
          <w:p w14:paraId="3E526D4A" w14:textId="77777777" w:rsidR="00792303" w:rsidRPr="00C15130" w:rsidRDefault="00792303" w:rsidP="00792303">
            <w:pPr>
              <w:shd w:val="clear" w:color="auto" w:fill="FFFFFF"/>
              <w:tabs>
                <w:tab w:val="left" w:leader="dot" w:pos="4824"/>
              </w:tabs>
              <w:spacing w:before="120"/>
              <w:ind w:right="144"/>
              <w:jc w:val="right"/>
            </w:pPr>
            <w:r w:rsidRPr="00C15130">
              <w:rPr>
                <w:b/>
                <w:bCs/>
                <w:szCs w:val="18"/>
                <w:lang w:val="en-US"/>
              </w:rPr>
              <w:t>855,000</w:t>
            </w:r>
          </w:p>
        </w:tc>
      </w:tr>
      <w:tr w:rsidR="00792303" w:rsidRPr="00C15130" w14:paraId="3E526D52" w14:textId="77777777" w:rsidTr="003F397B">
        <w:trPr>
          <w:trHeight w:val="20"/>
          <w:jc w:val="center"/>
        </w:trPr>
        <w:tc>
          <w:tcPr>
            <w:tcW w:w="880" w:type="dxa"/>
            <w:tcBorders>
              <w:top w:val="nil"/>
              <w:left w:val="nil"/>
              <w:bottom w:val="nil"/>
              <w:right w:val="nil"/>
            </w:tcBorders>
            <w:shd w:val="clear" w:color="auto" w:fill="FFFFFF"/>
          </w:tcPr>
          <w:p w14:paraId="3E526D4C" w14:textId="77777777" w:rsidR="00792303" w:rsidRPr="00C15130" w:rsidRDefault="00792303" w:rsidP="00792303">
            <w:pPr>
              <w:shd w:val="clear" w:color="auto" w:fill="FFFFFF"/>
              <w:tabs>
                <w:tab w:val="left" w:leader="dot" w:pos="4824"/>
              </w:tabs>
              <w:jc w:val="center"/>
            </w:pPr>
          </w:p>
        </w:tc>
        <w:tc>
          <w:tcPr>
            <w:tcW w:w="3298" w:type="dxa"/>
            <w:tcBorders>
              <w:top w:val="nil"/>
              <w:left w:val="nil"/>
              <w:bottom w:val="nil"/>
              <w:right w:val="nil"/>
            </w:tcBorders>
            <w:shd w:val="clear" w:color="auto" w:fill="FFFFFF"/>
          </w:tcPr>
          <w:p w14:paraId="3E526D4D" w14:textId="77777777" w:rsidR="00792303" w:rsidRPr="00C15130" w:rsidRDefault="00792303" w:rsidP="00792303">
            <w:pPr>
              <w:shd w:val="clear" w:color="auto" w:fill="FFFFFF"/>
              <w:tabs>
                <w:tab w:val="left" w:leader="dot" w:pos="3049"/>
              </w:tabs>
              <w:jc w:val="both"/>
            </w:pPr>
          </w:p>
        </w:tc>
        <w:tc>
          <w:tcPr>
            <w:tcW w:w="1404" w:type="dxa"/>
            <w:tcBorders>
              <w:top w:val="nil"/>
              <w:left w:val="nil"/>
              <w:bottom w:val="nil"/>
              <w:right w:val="nil"/>
            </w:tcBorders>
            <w:shd w:val="clear" w:color="auto" w:fill="FFFFFF"/>
          </w:tcPr>
          <w:p w14:paraId="3E526D4E" w14:textId="77777777" w:rsidR="00792303" w:rsidRPr="00C15130" w:rsidRDefault="00792303" w:rsidP="00792303">
            <w:pPr>
              <w:shd w:val="clear" w:color="auto" w:fill="FFFFFF"/>
              <w:tabs>
                <w:tab w:val="left" w:leader="dot" w:pos="4824"/>
              </w:tabs>
              <w:ind w:right="144"/>
              <w:jc w:val="right"/>
            </w:pPr>
            <w:r w:rsidRPr="00C15130">
              <w:rPr>
                <w:szCs w:val="18"/>
                <w:lang w:val="en-US"/>
              </w:rPr>
              <w:t>374,775</w:t>
            </w:r>
          </w:p>
        </w:tc>
        <w:tc>
          <w:tcPr>
            <w:tcW w:w="1688" w:type="dxa"/>
            <w:tcBorders>
              <w:top w:val="nil"/>
              <w:left w:val="nil"/>
              <w:bottom w:val="nil"/>
              <w:right w:val="nil"/>
            </w:tcBorders>
            <w:shd w:val="clear" w:color="auto" w:fill="FFFFFF"/>
          </w:tcPr>
          <w:p w14:paraId="3E526D4F" w14:textId="77777777" w:rsidR="00792303" w:rsidRPr="00C15130" w:rsidRDefault="00792303" w:rsidP="00792303">
            <w:pPr>
              <w:shd w:val="clear" w:color="auto" w:fill="FFFFFF"/>
              <w:tabs>
                <w:tab w:val="left" w:leader="dot" w:pos="4824"/>
              </w:tabs>
              <w:ind w:right="144"/>
              <w:jc w:val="right"/>
            </w:pPr>
            <w:r w:rsidRPr="00C15130">
              <w:rPr>
                <w:szCs w:val="18"/>
                <w:lang w:val="en-US"/>
              </w:rPr>
              <w:t>373,370</w:t>
            </w:r>
          </w:p>
        </w:tc>
        <w:tc>
          <w:tcPr>
            <w:tcW w:w="1134" w:type="dxa"/>
            <w:tcBorders>
              <w:top w:val="nil"/>
              <w:left w:val="nil"/>
              <w:bottom w:val="nil"/>
              <w:right w:val="nil"/>
            </w:tcBorders>
            <w:shd w:val="clear" w:color="auto" w:fill="FFFFFF"/>
          </w:tcPr>
          <w:p w14:paraId="3E526D50" w14:textId="77777777" w:rsidR="00792303" w:rsidRPr="00C15130" w:rsidRDefault="00792303" w:rsidP="00792303">
            <w:pPr>
              <w:shd w:val="clear" w:color="auto" w:fill="FFFFFF"/>
              <w:tabs>
                <w:tab w:val="left" w:leader="dot" w:pos="4824"/>
              </w:tabs>
              <w:ind w:right="144"/>
              <w:jc w:val="right"/>
            </w:pPr>
            <w:r>
              <w:rPr>
                <w:lang w:val="en-US"/>
              </w:rPr>
              <w:t>..</w:t>
            </w:r>
          </w:p>
        </w:tc>
        <w:tc>
          <w:tcPr>
            <w:tcW w:w="1134" w:type="dxa"/>
            <w:tcBorders>
              <w:top w:val="nil"/>
              <w:left w:val="nil"/>
              <w:bottom w:val="nil"/>
              <w:right w:val="nil"/>
            </w:tcBorders>
            <w:shd w:val="clear" w:color="auto" w:fill="FFFFFF"/>
          </w:tcPr>
          <w:p w14:paraId="3E526D51" w14:textId="77777777" w:rsidR="00792303" w:rsidRPr="00C15130" w:rsidRDefault="00792303" w:rsidP="00792303">
            <w:pPr>
              <w:shd w:val="clear" w:color="auto" w:fill="FFFFFF"/>
              <w:tabs>
                <w:tab w:val="left" w:leader="dot" w:pos="4824"/>
              </w:tabs>
              <w:ind w:right="144"/>
              <w:jc w:val="right"/>
            </w:pPr>
            <w:r w:rsidRPr="00C15130">
              <w:rPr>
                <w:szCs w:val="18"/>
                <w:lang w:val="en-US"/>
              </w:rPr>
              <w:t>748,146</w:t>
            </w:r>
          </w:p>
        </w:tc>
      </w:tr>
      <w:tr w:rsidR="00792303" w:rsidRPr="00C15130" w14:paraId="3E526D59" w14:textId="77777777" w:rsidTr="003F397B">
        <w:trPr>
          <w:trHeight w:val="20"/>
          <w:jc w:val="center"/>
        </w:trPr>
        <w:tc>
          <w:tcPr>
            <w:tcW w:w="880" w:type="dxa"/>
            <w:tcBorders>
              <w:top w:val="nil"/>
              <w:left w:val="nil"/>
              <w:bottom w:val="nil"/>
              <w:right w:val="nil"/>
            </w:tcBorders>
            <w:shd w:val="clear" w:color="auto" w:fill="FFFFFF"/>
          </w:tcPr>
          <w:p w14:paraId="3E526D53" w14:textId="77777777" w:rsidR="00792303" w:rsidRPr="00C15130" w:rsidRDefault="00792303" w:rsidP="00792303">
            <w:pPr>
              <w:shd w:val="clear" w:color="auto" w:fill="FFFFFF"/>
              <w:tabs>
                <w:tab w:val="left" w:leader="dot" w:pos="4824"/>
              </w:tabs>
              <w:spacing w:before="120"/>
              <w:jc w:val="center"/>
            </w:pPr>
            <w:r w:rsidRPr="00C15130">
              <w:rPr>
                <w:szCs w:val="18"/>
                <w:lang w:val="en-US"/>
              </w:rPr>
              <w:t>511</w:t>
            </w:r>
          </w:p>
        </w:tc>
        <w:tc>
          <w:tcPr>
            <w:tcW w:w="3298" w:type="dxa"/>
            <w:tcBorders>
              <w:top w:val="nil"/>
              <w:left w:val="nil"/>
              <w:bottom w:val="nil"/>
              <w:right w:val="nil"/>
            </w:tcBorders>
            <w:shd w:val="clear" w:color="auto" w:fill="FFFFFF"/>
          </w:tcPr>
          <w:p w14:paraId="3E526D54" w14:textId="77777777" w:rsidR="00792303" w:rsidRPr="00C15130" w:rsidRDefault="00792303" w:rsidP="00792303">
            <w:pPr>
              <w:shd w:val="clear" w:color="auto" w:fill="FFFFFF"/>
              <w:tabs>
                <w:tab w:val="left" w:leader="dot" w:pos="3049"/>
              </w:tabs>
              <w:spacing w:before="120"/>
              <w:jc w:val="both"/>
            </w:pPr>
            <w:r w:rsidRPr="00C15130">
              <w:rPr>
                <w:szCs w:val="18"/>
                <w:lang w:val="en-US"/>
              </w:rPr>
              <w:t>Office of National Assessments</w:t>
            </w:r>
            <w:r>
              <w:rPr>
                <w:szCs w:val="18"/>
                <w:lang w:val="en-US"/>
              </w:rPr>
              <w:tab/>
            </w:r>
          </w:p>
        </w:tc>
        <w:tc>
          <w:tcPr>
            <w:tcW w:w="1404" w:type="dxa"/>
            <w:tcBorders>
              <w:top w:val="nil"/>
              <w:left w:val="nil"/>
              <w:bottom w:val="nil"/>
              <w:right w:val="nil"/>
            </w:tcBorders>
            <w:shd w:val="clear" w:color="auto" w:fill="FFFFFF"/>
            <w:vAlign w:val="bottom"/>
          </w:tcPr>
          <w:p w14:paraId="3E526D55" w14:textId="77777777" w:rsidR="00792303" w:rsidRPr="00C15130" w:rsidRDefault="00792303" w:rsidP="00E34AF2">
            <w:pPr>
              <w:shd w:val="clear" w:color="auto" w:fill="FFFFFF"/>
              <w:tabs>
                <w:tab w:val="left" w:leader="dot" w:pos="4824"/>
              </w:tabs>
              <w:ind w:right="144"/>
              <w:jc w:val="right"/>
            </w:pPr>
            <w:r>
              <w:rPr>
                <w:lang w:val="en-US"/>
              </w:rPr>
              <w:t>..</w:t>
            </w:r>
          </w:p>
        </w:tc>
        <w:tc>
          <w:tcPr>
            <w:tcW w:w="1688" w:type="dxa"/>
            <w:tcBorders>
              <w:top w:val="nil"/>
              <w:left w:val="nil"/>
              <w:bottom w:val="nil"/>
              <w:right w:val="nil"/>
            </w:tcBorders>
            <w:shd w:val="clear" w:color="auto" w:fill="FFFFFF"/>
            <w:vAlign w:val="bottom"/>
          </w:tcPr>
          <w:p w14:paraId="3E526D56" w14:textId="77777777" w:rsidR="00792303" w:rsidRPr="00C15130" w:rsidRDefault="00792303" w:rsidP="00E34AF2">
            <w:pPr>
              <w:shd w:val="clear" w:color="auto" w:fill="FFFFFF"/>
              <w:tabs>
                <w:tab w:val="left" w:leader="dot" w:pos="4824"/>
              </w:tabs>
              <w:ind w:right="144"/>
              <w:jc w:val="right"/>
            </w:pPr>
            <w:r>
              <w:rPr>
                <w:lang w:val="en-US"/>
              </w:rPr>
              <w:t>..</w:t>
            </w:r>
          </w:p>
        </w:tc>
        <w:tc>
          <w:tcPr>
            <w:tcW w:w="1134" w:type="dxa"/>
            <w:tcBorders>
              <w:top w:val="nil"/>
              <w:left w:val="nil"/>
              <w:bottom w:val="nil"/>
              <w:right w:val="nil"/>
            </w:tcBorders>
            <w:shd w:val="clear" w:color="auto" w:fill="FFFFFF"/>
          </w:tcPr>
          <w:p w14:paraId="3E526D57" w14:textId="77777777" w:rsidR="00792303" w:rsidRPr="00C15130" w:rsidRDefault="00792303" w:rsidP="00792303">
            <w:pPr>
              <w:shd w:val="clear" w:color="auto" w:fill="FFFFFF"/>
              <w:tabs>
                <w:tab w:val="left" w:leader="dot" w:pos="4824"/>
              </w:tabs>
              <w:spacing w:before="120"/>
              <w:ind w:right="144"/>
              <w:jc w:val="right"/>
            </w:pPr>
            <w:r w:rsidRPr="00C15130">
              <w:rPr>
                <w:b/>
                <w:bCs/>
                <w:szCs w:val="18"/>
                <w:lang w:val="en-US"/>
              </w:rPr>
              <w:t>1,595,000</w:t>
            </w:r>
          </w:p>
        </w:tc>
        <w:tc>
          <w:tcPr>
            <w:tcW w:w="1134" w:type="dxa"/>
            <w:tcBorders>
              <w:top w:val="nil"/>
              <w:left w:val="nil"/>
              <w:bottom w:val="nil"/>
              <w:right w:val="nil"/>
            </w:tcBorders>
            <w:shd w:val="clear" w:color="auto" w:fill="FFFFFF"/>
          </w:tcPr>
          <w:p w14:paraId="3E526D58" w14:textId="77777777" w:rsidR="00792303" w:rsidRPr="00C15130" w:rsidRDefault="00792303" w:rsidP="00792303">
            <w:pPr>
              <w:shd w:val="clear" w:color="auto" w:fill="FFFFFF"/>
              <w:tabs>
                <w:tab w:val="left" w:leader="dot" w:pos="4824"/>
              </w:tabs>
              <w:spacing w:before="120"/>
              <w:ind w:right="144"/>
              <w:jc w:val="right"/>
            </w:pPr>
            <w:r w:rsidRPr="00C15130">
              <w:rPr>
                <w:b/>
                <w:bCs/>
                <w:szCs w:val="18"/>
                <w:lang w:val="en-US"/>
              </w:rPr>
              <w:t>1,595,000</w:t>
            </w:r>
          </w:p>
        </w:tc>
      </w:tr>
      <w:tr w:rsidR="00792303" w:rsidRPr="00C15130" w14:paraId="3E526D60" w14:textId="77777777" w:rsidTr="003F397B">
        <w:trPr>
          <w:trHeight w:val="20"/>
          <w:jc w:val="center"/>
        </w:trPr>
        <w:tc>
          <w:tcPr>
            <w:tcW w:w="880" w:type="dxa"/>
            <w:tcBorders>
              <w:top w:val="nil"/>
              <w:left w:val="nil"/>
              <w:bottom w:val="nil"/>
              <w:right w:val="nil"/>
            </w:tcBorders>
            <w:shd w:val="clear" w:color="auto" w:fill="FFFFFF"/>
          </w:tcPr>
          <w:p w14:paraId="3E526D5A" w14:textId="77777777" w:rsidR="00792303" w:rsidRPr="00C15130" w:rsidRDefault="00792303" w:rsidP="00792303">
            <w:pPr>
              <w:shd w:val="clear" w:color="auto" w:fill="FFFFFF"/>
              <w:tabs>
                <w:tab w:val="left" w:leader="dot" w:pos="4824"/>
              </w:tabs>
              <w:jc w:val="center"/>
            </w:pPr>
          </w:p>
        </w:tc>
        <w:tc>
          <w:tcPr>
            <w:tcW w:w="3298" w:type="dxa"/>
            <w:tcBorders>
              <w:top w:val="nil"/>
              <w:left w:val="nil"/>
              <w:bottom w:val="nil"/>
              <w:right w:val="nil"/>
            </w:tcBorders>
            <w:shd w:val="clear" w:color="auto" w:fill="FFFFFF"/>
          </w:tcPr>
          <w:p w14:paraId="3E526D5B" w14:textId="77777777" w:rsidR="00792303" w:rsidRPr="00C15130" w:rsidRDefault="00792303" w:rsidP="00792303">
            <w:pPr>
              <w:shd w:val="clear" w:color="auto" w:fill="FFFFFF"/>
              <w:tabs>
                <w:tab w:val="left" w:leader="dot" w:pos="3049"/>
              </w:tabs>
              <w:jc w:val="both"/>
            </w:pPr>
          </w:p>
        </w:tc>
        <w:tc>
          <w:tcPr>
            <w:tcW w:w="1404" w:type="dxa"/>
            <w:tcBorders>
              <w:top w:val="nil"/>
              <w:left w:val="nil"/>
              <w:bottom w:val="nil"/>
              <w:right w:val="nil"/>
            </w:tcBorders>
            <w:shd w:val="clear" w:color="auto" w:fill="FFFFFF"/>
          </w:tcPr>
          <w:p w14:paraId="3E526D5C" w14:textId="77777777" w:rsidR="00792303" w:rsidRPr="00C15130" w:rsidRDefault="00792303" w:rsidP="00792303">
            <w:pPr>
              <w:shd w:val="clear" w:color="auto" w:fill="FFFFFF"/>
              <w:tabs>
                <w:tab w:val="left" w:leader="dot" w:pos="4824"/>
              </w:tabs>
              <w:ind w:right="144"/>
              <w:jc w:val="right"/>
            </w:pPr>
            <w:r>
              <w:rPr>
                <w:lang w:val="en-US"/>
              </w:rPr>
              <w:t>..</w:t>
            </w:r>
          </w:p>
        </w:tc>
        <w:tc>
          <w:tcPr>
            <w:tcW w:w="1688" w:type="dxa"/>
            <w:tcBorders>
              <w:top w:val="nil"/>
              <w:left w:val="nil"/>
              <w:bottom w:val="nil"/>
              <w:right w:val="nil"/>
            </w:tcBorders>
            <w:shd w:val="clear" w:color="auto" w:fill="FFFFFF"/>
          </w:tcPr>
          <w:p w14:paraId="3E526D5D" w14:textId="77777777" w:rsidR="00792303" w:rsidRPr="00C15130" w:rsidRDefault="00792303" w:rsidP="00792303">
            <w:pPr>
              <w:shd w:val="clear" w:color="auto" w:fill="FFFFFF"/>
              <w:tabs>
                <w:tab w:val="left" w:leader="dot" w:pos="4824"/>
              </w:tabs>
              <w:ind w:right="144"/>
              <w:jc w:val="right"/>
            </w:pPr>
            <w:r>
              <w:rPr>
                <w:lang w:val="en-US"/>
              </w:rPr>
              <w:t>..</w:t>
            </w:r>
          </w:p>
        </w:tc>
        <w:tc>
          <w:tcPr>
            <w:tcW w:w="1134" w:type="dxa"/>
            <w:tcBorders>
              <w:top w:val="nil"/>
              <w:left w:val="nil"/>
              <w:bottom w:val="nil"/>
              <w:right w:val="nil"/>
            </w:tcBorders>
            <w:shd w:val="clear" w:color="auto" w:fill="FFFFFF"/>
          </w:tcPr>
          <w:p w14:paraId="3E526D5E" w14:textId="77777777" w:rsidR="00792303" w:rsidRPr="00C15130" w:rsidRDefault="00792303" w:rsidP="00792303">
            <w:pPr>
              <w:shd w:val="clear" w:color="auto" w:fill="FFFFFF"/>
              <w:tabs>
                <w:tab w:val="left" w:leader="dot" w:pos="4824"/>
              </w:tabs>
              <w:ind w:right="144"/>
              <w:jc w:val="right"/>
            </w:pPr>
            <w:r w:rsidRPr="00C15130">
              <w:rPr>
                <w:szCs w:val="18"/>
                <w:lang w:val="en-US"/>
              </w:rPr>
              <w:t>1,268,585</w:t>
            </w:r>
          </w:p>
        </w:tc>
        <w:tc>
          <w:tcPr>
            <w:tcW w:w="1134" w:type="dxa"/>
            <w:tcBorders>
              <w:top w:val="nil"/>
              <w:left w:val="nil"/>
              <w:bottom w:val="nil"/>
              <w:right w:val="nil"/>
            </w:tcBorders>
            <w:shd w:val="clear" w:color="auto" w:fill="FFFFFF"/>
          </w:tcPr>
          <w:p w14:paraId="3E526D5F" w14:textId="77777777" w:rsidR="00792303" w:rsidRPr="00C15130" w:rsidRDefault="00792303" w:rsidP="00792303">
            <w:pPr>
              <w:shd w:val="clear" w:color="auto" w:fill="FFFFFF"/>
              <w:tabs>
                <w:tab w:val="left" w:leader="dot" w:pos="4824"/>
              </w:tabs>
              <w:ind w:right="144"/>
              <w:jc w:val="right"/>
            </w:pPr>
            <w:r w:rsidRPr="00C15130">
              <w:rPr>
                <w:szCs w:val="18"/>
                <w:lang w:val="en-US"/>
              </w:rPr>
              <w:t>1,268,585</w:t>
            </w:r>
          </w:p>
        </w:tc>
      </w:tr>
      <w:tr w:rsidR="00792303" w:rsidRPr="00C15130" w14:paraId="3E526D67" w14:textId="77777777" w:rsidTr="003F397B">
        <w:trPr>
          <w:trHeight w:val="20"/>
          <w:jc w:val="center"/>
        </w:trPr>
        <w:tc>
          <w:tcPr>
            <w:tcW w:w="880" w:type="dxa"/>
            <w:tcBorders>
              <w:top w:val="nil"/>
              <w:left w:val="nil"/>
              <w:bottom w:val="nil"/>
              <w:right w:val="nil"/>
            </w:tcBorders>
            <w:shd w:val="clear" w:color="auto" w:fill="FFFFFF"/>
          </w:tcPr>
          <w:p w14:paraId="3E526D61" w14:textId="77777777" w:rsidR="00792303" w:rsidRPr="00C15130" w:rsidRDefault="00792303" w:rsidP="00792303">
            <w:pPr>
              <w:shd w:val="clear" w:color="auto" w:fill="FFFFFF"/>
              <w:tabs>
                <w:tab w:val="left" w:leader="dot" w:pos="4824"/>
              </w:tabs>
              <w:spacing w:before="120"/>
              <w:jc w:val="center"/>
            </w:pPr>
            <w:r w:rsidRPr="00C15130">
              <w:rPr>
                <w:szCs w:val="18"/>
                <w:lang w:val="en-US"/>
              </w:rPr>
              <w:t>512</w:t>
            </w:r>
          </w:p>
        </w:tc>
        <w:tc>
          <w:tcPr>
            <w:tcW w:w="3298" w:type="dxa"/>
            <w:tcBorders>
              <w:top w:val="nil"/>
              <w:left w:val="nil"/>
              <w:bottom w:val="nil"/>
              <w:right w:val="nil"/>
            </w:tcBorders>
            <w:shd w:val="clear" w:color="auto" w:fill="FFFFFF"/>
          </w:tcPr>
          <w:p w14:paraId="3E526D62" w14:textId="77777777" w:rsidR="00792303" w:rsidRPr="00C15130" w:rsidRDefault="00792303" w:rsidP="00792303">
            <w:pPr>
              <w:shd w:val="clear" w:color="auto" w:fill="FFFFFF"/>
              <w:tabs>
                <w:tab w:val="left" w:leader="dot" w:pos="3049"/>
              </w:tabs>
              <w:spacing w:before="120"/>
              <w:jc w:val="both"/>
            </w:pPr>
            <w:r w:rsidRPr="00C15130">
              <w:rPr>
                <w:szCs w:val="18"/>
                <w:lang w:val="en-US"/>
              </w:rPr>
              <w:t>Commonwealth Ombudsman</w:t>
            </w:r>
            <w:r>
              <w:rPr>
                <w:szCs w:val="18"/>
                <w:lang w:val="en-US"/>
              </w:rPr>
              <w:tab/>
            </w:r>
          </w:p>
        </w:tc>
        <w:tc>
          <w:tcPr>
            <w:tcW w:w="1404" w:type="dxa"/>
            <w:tcBorders>
              <w:top w:val="nil"/>
              <w:left w:val="nil"/>
              <w:bottom w:val="nil"/>
              <w:right w:val="nil"/>
            </w:tcBorders>
            <w:shd w:val="clear" w:color="auto" w:fill="FFFFFF"/>
          </w:tcPr>
          <w:p w14:paraId="3E526D63" w14:textId="77777777" w:rsidR="00792303" w:rsidRPr="00C15130" w:rsidRDefault="00792303" w:rsidP="00792303">
            <w:pPr>
              <w:shd w:val="clear" w:color="auto" w:fill="FFFFFF"/>
              <w:tabs>
                <w:tab w:val="left" w:leader="dot" w:pos="4824"/>
              </w:tabs>
              <w:spacing w:before="120"/>
              <w:ind w:right="144"/>
              <w:jc w:val="right"/>
            </w:pPr>
            <w:r w:rsidRPr="00C15130">
              <w:rPr>
                <w:b/>
                <w:bCs/>
                <w:szCs w:val="18"/>
                <w:lang w:val="en-US"/>
              </w:rPr>
              <w:t>907,600</w:t>
            </w:r>
          </w:p>
        </w:tc>
        <w:tc>
          <w:tcPr>
            <w:tcW w:w="1688" w:type="dxa"/>
            <w:tcBorders>
              <w:top w:val="nil"/>
              <w:left w:val="nil"/>
              <w:bottom w:val="nil"/>
              <w:right w:val="nil"/>
            </w:tcBorders>
            <w:shd w:val="clear" w:color="auto" w:fill="FFFFFF"/>
          </w:tcPr>
          <w:p w14:paraId="3E526D64" w14:textId="77777777" w:rsidR="00792303" w:rsidRPr="00C15130" w:rsidRDefault="00792303" w:rsidP="00792303">
            <w:pPr>
              <w:shd w:val="clear" w:color="auto" w:fill="FFFFFF"/>
              <w:tabs>
                <w:tab w:val="left" w:leader="dot" w:pos="4824"/>
              </w:tabs>
              <w:spacing w:before="120"/>
              <w:ind w:right="144"/>
              <w:jc w:val="right"/>
            </w:pPr>
            <w:r w:rsidRPr="00C15130">
              <w:rPr>
                <w:b/>
                <w:bCs/>
                <w:szCs w:val="18"/>
                <w:lang w:val="en-US"/>
              </w:rPr>
              <w:t>301,000</w:t>
            </w:r>
          </w:p>
        </w:tc>
        <w:tc>
          <w:tcPr>
            <w:tcW w:w="1134" w:type="dxa"/>
            <w:tcBorders>
              <w:top w:val="nil"/>
              <w:left w:val="nil"/>
              <w:bottom w:val="nil"/>
              <w:right w:val="nil"/>
            </w:tcBorders>
            <w:shd w:val="clear" w:color="auto" w:fill="FFFFFF"/>
            <w:vAlign w:val="bottom"/>
          </w:tcPr>
          <w:p w14:paraId="3E526D65" w14:textId="77777777" w:rsidR="00792303" w:rsidRPr="00C15130" w:rsidRDefault="00792303" w:rsidP="00E34AF2">
            <w:pPr>
              <w:shd w:val="clear" w:color="auto" w:fill="FFFFFF"/>
              <w:tabs>
                <w:tab w:val="left" w:leader="dot" w:pos="4824"/>
              </w:tabs>
              <w:ind w:right="144"/>
              <w:jc w:val="right"/>
            </w:pPr>
            <w:r>
              <w:rPr>
                <w:lang w:val="en-US"/>
              </w:rPr>
              <w:t>..</w:t>
            </w:r>
          </w:p>
        </w:tc>
        <w:tc>
          <w:tcPr>
            <w:tcW w:w="1134" w:type="dxa"/>
            <w:tcBorders>
              <w:top w:val="nil"/>
              <w:left w:val="nil"/>
              <w:bottom w:val="nil"/>
              <w:right w:val="nil"/>
            </w:tcBorders>
            <w:shd w:val="clear" w:color="auto" w:fill="FFFFFF"/>
          </w:tcPr>
          <w:p w14:paraId="3E526D66" w14:textId="77777777" w:rsidR="00792303" w:rsidRPr="00C15130" w:rsidRDefault="00792303" w:rsidP="00792303">
            <w:pPr>
              <w:shd w:val="clear" w:color="auto" w:fill="FFFFFF"/>
              <w:tabs>
                <w:tab w:val="left" w:leader="dot" w:pos="4824"/>
              </w:tabs>
              <w:spacing w:before="120"/>
              <w:ind w:right="144"/>
              <w:jc w:val="right"/>
            </w:pPr>
            <w:r w:rsidRPr="00C15130">
              <w:rPr>
                <w:b/>
                <w:bCs/>
                <w:szCs w:val="18"/>
                <w:lang w:val="en-US"/>
              </w:rPr>
              <w:t>1,208,600</w:t>
            </w:r>
          </w:p>
        </w:tc>
      </w:tr>
      <w:tr w:rsidR="00792303" w:rsidRPr="00C15130" w14:paraId="3E526D6E" w14:textId="77777777" w:rsidTr="003F397B">
        <w:trPr>
          <w:trHeight w:val="20"/>
          <w:jc w:val="center"/>
        </w:trPr>
        <w:tc>
          <w:tcPr>
            <w:tcW w:w="880" w:type="dxa"/>
            <w:tcBorders>
              <w:top w:val="nil"/>
              <w:left w:val="nil"/>
              <w:bottom w:val="nil"/>
              <w:right w:val="nil"/>
            </w:tcBorders>
            <w:shd w:val="clear" w:color="auto" w:fill="FFFFFF"/>
          </w:tcPr>
          <w:p w14:paraId="3E526D68" w14:textId="77777777" w:rsidR="00792303" w:rsidRPr="00C15130" w:rsidRDefault="00792303" w:rsidP="00792303">
            <w:pPr>
              <w:shd w:val="clear" w:color="auto" w:fill="FFFFFF"/>
              <w:tabs>
                <w:tab w:val="left" w:leader="dot" w:pos="4824"/>
              </w:tabs>
              <w:jc w:val="center"/>
            </w:pPr>
          </w:p>
        </w:tc>
        <w:tc>
          <w:tcPr>
            <w:tcW w:w="3298" w:type="dxa"/>
            <w:tcBorders>
              <w:top w:val="nil"/>
              <w:left w:val="nil"/>
              <w:bottom w:val="nil"/>
              <w:right w:val="nil"/>
            </w:tcBorders>
            <w:shd w:val="clear" w:color="auto" w:fill="FFFFFF"/>
          </w:tcPr>
          <w:p w14:paraId="3E526D69" w14:textId="77777777" w:rsidR="00792303" w:rsidRPr="00C15130" w:rsidRDefault="00792303" w:rsidP="00792303">
            <w:pPr>
              <w:shd w:val="clear" w:color="auto" w:fill="FFFFFF"/>
              <w:tabs>
                <w:tab w:val="left" w:leader="dot" w:pos="3049"/>
              </w:tabs>
              <w:jc w:val="both"/>
            </w:pPr>
          </w:p>
        </w:tc>
        <w:tc>
          <w:tcPr>
            <w:tcW w:w="1404" w:type="dxa"/>
            <w:tcBorders>
              <w:top w:val="nil"/>
              <w:left w:val="nil"/>
              <w:bottom w:val="nil"/>
              <w:right w:val="nil"/>
            </w:tcBorders>
            <w:shd w:val="clear" w:color="auto" w:fill="FFFFFF"/>
          </w:tcPr>
          <w:p w14:paraId="3E526D6A" w14:textId="77777777" w:rsidR="00792303" w:rsidRPr="00C15130" w:rsidRDefault="00792303" w:rsidP="00792303">
            <w:pPr>
              <w:shd w:val="clear" w:color="auto" w:fill="FFFFFF"/>
              <w:tabs>
                <w:tab w:val="left" w:leader="dot" w:pos="4824"/>
              </w:tabs>
              <w:ind w:right="144"/>
              <w:jc w:val="right"/>
            </w:pPr>
            <w:r w:rsidRPr="00C15130">
              <w:rPr>
                <w:szCs w:val="18"/>
                <w:lang w:val="en-US"/>
              </w:rPr>
              <w:t>781,053</w:t>
            </w:r>
          </w:p>
        </w:tc>
        <w:tc>
          <w:tcPr>
            <w:tcW w:w="1688" w:type="dxa"/>
            <w:tcBorders>
              <w:top w:val="nil"/>
              <w:left w:val="nil"/>
              <w:bottom w:val="nil"/>
              <w:right w:val="nil"/>
            </w:tcBorders>
            <w:shd w:val="clear" w:color="auto" w:fill="FFFFFF"/>
          </w:tcPr>
          <w:p w14:paraId="3E526D6B" w14:textId="77777777" w:rsidR="00792303" w:rsidRPr="00C15130" w:rsidRDefault="00792303" w:rsidP="00792303">
            <w:pPr>
              <w:shd w:val="clear" w:color="auto" w:fill="FFFFFF"/>
              <w:tabs>
                <w:tab w:val="left" w:leader="dot" w:pos="4824"/>
              </w:tabs>
              <w:ind w:right="144"/>
              <w:jc w:val="right"/>
            </w:pPr>
            <w:r w:rsidRPr="00C15130">
              <w:rPr>
                <w:szCs w:val="18"/>
                <w:lang w:val="en-US"/>
              </w:rPr>
              <w:t>288,025</w:t>
            </w:r>
          </w:p>
        </w:tc>
        <w:tc>
          <w:tcPr>
            <w:tcW w:w="1134" w:type="dxa"/>
            <w:tcBorders>
              <w:top w:val="nil"/>
              <w:left w:val="nil"/>
              <w:bottom w:val="nil"/>
              <w:right w:val="nil"/>
            </w:tcBorders>
            <w:shd w:val="clear" w:color="auto" w:fill="FFFFFF"/>
          </w:tcPr>
          <w:p w14:paraId="3E526D6C" w14:textId="77777777" w:rsidR="00792303" w:rsidRPr="00C15130" w:rsidRDefault="00792303" w:rsidP="00792303">
            <w:pPr>
              <w:shd w:val="clear" w:color="auto" w:fill="FFFFFF"/>
              <w:tabs>
                <w:tab w:val="left" w:leader="dot" w:pos="4824"/>
              </w:tabs>
              <w:ind w:right="144"/>
              <w:jc w:val="right"/>
            </w:pPr>
            <w:r>
              <w:rPr>
                <w:lang w:val="en-US"/>
              </w:rPr>
              <w:t>..</w:t>
            </w:r>
          </w:p>
        </w:tc>
        <w:tc>
          <w:tcPr>
            <w:tcW w:w="1134" w:type="dxa"/>
            <w:tcBorders>
              <w:top w:val="nil"/>
              <w:left w:val="nil"/>
              <w:bottom w:val="nil"/>
              <w:right w:val="nil"/>
            </w:tcBorders>
            <w:shd w:val="clear" w:color="auto" w:fill="FFFFFF"/>
          </w:tcPr>
          <w:p w14:paraId="3E526D6D" w14:textId="77777777" w:rsidR="00792303" w:rsidRPr="00C15130" w:rsidRDefault="00792303" w:rsidP="00792303">
            <w:pPr>
              <w:shd w:val="clear" w:color="auto" w:fill="FFFFFF"/>
              <w:tabs>
                <w:tab w:val="left" w:leader="dot" w:pos="4824"/>
              </w:tabs>
              <w:ind w:right="144"/>
              <w:jc w:val="right"/>
            </w:pPr>
            <w:r w:rsidRPr="00C15130">
              <w:rPr>
                <w:szCs w:val="18"/>
                <w:lang w:val="en-US"/>
              </w:rPr>
              <w:t>1,069,078</w:t>
            </w:r>
          </w:p>
        </w:tc>
      </w:tr>
      <w:tr w:rsidR="00792303" w:rsidRPr="00C15130" w14:paraId="3E526D75" w14:textId="77777777" w:rsidTr="003F397B">
        <w:trPr>
          <w:trHeight w:val="20"/>
          <w:jc w:val="center"/>
        </w:trPr>
        <w:tc>
          <w:tcPr>
            <w:tcW w:w="880" w:type="dxa"/>
            <w:tcBorders>
              <w:top w:val="nil"/>
              <w:left w:val="nil"/>
              <w:bottom w:val="nil"/>
              <w:right w:val="nil"/>
            </w:tcBorders>
            <w:shd w:val="clear" w:color="auto" w:fill="FFFFFF"/>
          </w:tcPr>
          <w:p w14:paraId="3E526D6F" w14:textId="77777777" w:rsidR="00792303" w:rsidRPr="00C15130" w:rsidRDefault="00792303" w:rsidP="00792303">
            <w:pPr>
              <w:shd w:val="clear" w:color="auto" w:fill="FFFFFF"/>
              <w:tabs>
                <w:tab w:val="left" w:leader="dot" w:pos="4824"/>
              </w:tabs>
              <w:spacing w:before="120"/>
              <w:jc w:val="center"/>
            </w:pPr>
            <w:r w:rsidRPr="00C15130">
              <w:rPr>
                <w:szCs w:val="18"/>
                <w:lang w:val="en-US"/>
              </w:rPr>
              <w:t>513</w:t>
            </w:r>
          </w:p>
        </w:tc>
        <w:tc>
          <w:tcPr>
            <w:tcW w:w="3298" w:type="dxa"/>
            <w:tcBorders>
              <w:top w:val="nil"/>
              <w:left w:val="nil"/>
              <w:bottom w:val="nil"/>
              <w:right w:val="nil"/>
            </w:tcBorders>
            <w:shd w:val="clear" w:color="auto" w:fill="FFFFFF"/>
          </w:tcPr>
          <w:p w14:paraId="3E526D70" w14:textId="77777777" w:rsidR="00792303" w:rsidRPr="00C15130" w:rsidRDefault="00792303" w:rsidP="003F397B">
            <w:pPr>
              <w:shd w:val="clear" w:color="auto" w:fill="FFFFFF"/>
              <w:tabs>
                <w:tab w:val="left" w:leader="dot" w:pos="3049"/>
              </w:tabs>
              <w:spacing w:before="120"/>
              <w:ind w:left="216" w:hanging="216"/>
            </w:pPr>
            <w:r w:rsidRPr="00C15130">
              <w:rPr>
                <w:szCs w:val="18"/>
                <w:lang w:val="en-US"/>
              </w:rPr>
              <w:t>Australian Science and Technology Council</w:t>
            </w:r>
            <w:r>
              <w:rPr>
                <w:szCs w:val="18"/>
                <w:lang w:val="en-US"/>
              </w:rPr>
              <w:tab/>
            </w:r>
          </w:p>
        </w:tc>
        <w:tc>
          <w:tcPr>
            <w:tcW w:w="1404" w:type="dxa"/>
            <w:tcBorders>
              <w:top w:val="nil"/>
              <w:left w:val="nil"/>
              <w:bottom w:val="nil"/>
              <w:right w:val="nil"/>
            </w:tcBorders>
            <w:shd w:val="clear" w:color="auto" w:fill="FFFFFF"/>
            <w:vAlign w:val="bottom"/>
          </w:tcPr>
          <w:p w14:paraId="3E526D71" w14:textId="77777777" w:rsidR="00792303" w:rsidRPr="00C15130" w:rsidRDefault="00792303" w:rsidP="00E34AF2">
            <w:pPr>
              <w:shd w:val="clear" w:color="auto" w:fill="FFFFFF"/>
              <w:tabs>
                <w:tab w:val="left" w:leader="dot" w:pos="4824"/>
              </w:tabs>
              <w:spacing w:before="120"/>
              <w:ind w:right="144"/>
              <w:jc w:val="right"/>
            </w:pPr>
            <w:r w:rsidRPr="00C15130">
              <w:rPr>
                <w:b/>
                <w:bCs/>
                <w:szCs w:val="18"/>
                <w:lang w:val="en-US"/>
              </w:rPr>
              <w:t>228,500</w:t>
            </w:r>
          </w:p>
        </w:tc>
        <w:tc>
          <w:tcPr>
            <w:tcW w:w="1688" w:type="dxa"/>
            <w:tcBorders>
              <w:top w:val="nil"/>
              <w:left w:val="nil"/>
              <w:bottom w:val="nil"/>
              <w:right w:val="nil"/>
            </w:tcBorders>
            <w:shd w:val="clear" w:color="auto" w:fill="FFFFFF"/>
            <w:vAlign w:val="bottom"/>
          </w:tcPr>
          <w:p w14:paraId="3E526D72" w14:textId="77777777" w:rsidR="00792303" w:rsidRPr="00C15130" w:rsidRDefault="00792303" w:rsidP="00E34AF2">
            <w:pPr>
              <w:shd w:val="clear" w:color="auto" w:fill="FFFFFF"/>
              <w:tabs>
                <w:tab w:val="left" w:leader="dot" w:pos="4824"/>
              </w:tabs>
              <w:spacing w:before="120"/>
              <w:ind w:right="144"/>
              <w:jc w:val="right"/>
            </w:pPr>
            <w:r w:rsidRPr="00C15130">
              <w:rPr>
                <w:b/>
                <w:bCs/>
                <w:szCs w:val="18"/>
                <w:lang w:val="en-US"/>
              </w:rPr>
              <w:t>143,000</w:t>
            </w:r>
          </w:p>
        </w:tc>
        <w:tc>
          <w:tcPr>
            <w:tcW w:w="1134" w:type="dxa"/>
            <w:tcBorders>
              <w:top w:val="nil"/>
              <w:left w:val="nil"/>
              <w:bottom w:val="nil"/>
              <w:right w:val="nil"/>
            </w:tcBorders>
            <w:shd w:val="clear" w:color="auto" w:fill="FFFFFF"/>
            <w:vAlign w:val="bottom"/>
          </w:tcPr>
          <w:p w14:paraId="3E526D73" w14:textId="77777777" w:rsidR="00792303" w:rsidRPr="00C15130" w:rsidRDefault="00792303" w:rsidP="00E34AF2">
            <w:pPr>
              <w:shd w:val="clear" w:color="auto" w:fill="FFFFFF"/>
              <w:tabs>
                <w:tab w:val="left" w:leader="dot" w:pos="4824"/>
              </w:tabs>
              <w:ind w:right="144"/>
              <w:jc w:val="right"/>
            </w:pPr>
            <w:r>
              <w:rPr>
                <w:lang w:val="en-US"/>
              </w:rPr>
              <w:t>..</w:t>
            </w:r>
          </w:p>
        </w:tc>
        <w:tc>
          <w:tcPr>
            <w:tcW w:w="1134" w:type="dxa"/>
            <w:tcBorders>
              <w:top w:val="nil"/>
              <w:left w:val="nil"/>
              <w:bottom w:val="nil"/>
              <w:right w:val="nil"/>
            </w:tcBorders>
            <w:shd w:val="clear" w:color="auto" w:fill="FFFFFF"/>
            <w:vAlign w:val="bottom"/>
          </w:tcPr>
          <w:p w14:paraId="3E526D74" w14:textId="77777777" w:rsidR="00792303" w:rsidRPr="00C15130" w:rsidRDefault="00792303" w:rsidP="00E34AF2">
            <w:pPr>
              <w:shd w:val="clear" w:color="auto" w:fill="FFFFFF"/>
              <w:tabs>
                <w:tab w:val="left" w:leader="dot" w:pos="4824"/>
              </w:tabs>
              <w:spacing w:before="120"/>
              <w:ind w:right="144"/>
              <w:jc w:val="right"/>
            </w:pPr>
            <w:r w:rsidRPr="00C15130">
              <w:rPr>
                <w:b/>
                <w:bCs/>
                <w:szCs w:val="18"/>
                <w:lang w:val="en-US"/>
              </w:rPr>
              <w:t>371,500</w:t>
            </w:r>
          </w:p>
        </w:tc>
      </w:tr>
      <w:tr w:rsidR="00792303" w:rsidRPr="00C15130" w14:paraId="3E526D7C" w14:textId="77777777" w:rsidTr="003F397B">
        <w:trPr>
          <w:trHeight w:val="20"/>
          <w:jc w:val="center"/>
        </w:trPr>
        <w:tc>
          <w:tcPr>
            <w:tcW w:w="880" w:type="dxa"/>
            <w:tcBorders>
              <w:top w:val="nil"/>
              <w:left w:val="nil"/>
              <w:bottom w:val="nil"/>
              <w:right w:val="nil"/>
            </w:tcBorders>
            <w:shd w:val="clear" w:color="auto" w:fill="FFFFFF"/>
          </w:tcPr>
          <w:p w14:paraId="3E526D76" w14:textId="77777777" w:rsidR="00792303" w:rsidRPr="00C15130" w:rsidRDefault="00792303" w:rsidP="00792303">
            <w:pPr>
              <w:tabs>
                <w:tab w:val="left" w:leader="dot" w:pos="4824"/>
              </w:tabs>
              <w:jc w:val="center"/>
            </w:pPr>
          </w:p>
        </w:tc>
        <w:tc>
          <w:tcPr>
            <w:tcW w:w="3298" w:type="dxa"/>
            <w:tcBorders>
              <w:top w:val="nil"/>
              <w:left w:val="nil"/>
              <w:bottom w:val="nil"/>
              <w:right w:val="nil"/>
            </w:tcBorders>
            <w:shd w:val="clear" w:color="auto" w:fill="FFFFFF"/>
          </w:tcPr>
          <w:p w14:paraId="3E526D77" w14:textId="77777777" w:rsidR="00792303" w:rsidRPr="00C15130" w:rsidRDefault="00792303" w:rsidP="00792303">
            <w:pPr>
              <w:tabs>
                <w:tab w:val="left" w:leader="dot" w:pos="3049"/>
              </w:tabs>
              <w:jc w:val="both"/>
            </w:pPr>
          </w:p>
        </w:tc>
        <w:tc>
          <w:tcPr>
            <w:tcW w:w="1404" w:type="dxa"/>
            <w:tcBorders>
              <w:top w:val="nil"/>
              <w:left w:val="nil"/>
              <w:bottom w:val="nil"/>
              <w:right w:val="nil"/>
            </w:tcBorders>
            <w:shd w:val="clear" w:color="auto" w:fill="FFFFFF"/>
          </w:tcPr>
          <w:p w14:paraId="3E526D78" w14:textId="77777777" w:rsidR="00792303" w:rsidRPr="00C15130" w:rsidRDefault="00792303" w:rsidP="00792303">
            <w:pPr>
              <w:shd w:val="clear" w:color="auto" w:fill="FFFFFF"/>
              <w:tabs>
                <w:tab w:val="left" w:leader="dot" w:pos="4824"/>
              </w:tabs>
              <w:ind w:right="144"/>
              <w:jc w:val="right"/>
            </w:pPr>
            <w:r w:rsidRPr="00C15130">
              <w:rPr>
                <w:szCs w:val="18"/>
                <w:lang w:val="en-US"/>
              </w:rPr>
              <w:t>165,989</w:t>
            </w:r>
          </w:p>
        </w:tc>
        <w:tc>
          <w:tcPr>
            <w:tcW w:w="1688" w:type="dxa"/>
            <w:tcBorders>
              <w:top w:val="nil"/>
              <w:left w:val="nil"/>
              <w:bottom w:val="nil"/>
              <w:right w:val="nil"/>
            </w:tcBorders>
            <w:shd w:val="clear" w:color="auto" w:fill="FFFFFF"/>
          </w:tcPr>
          <w:p w14:paraId="3E526D79" w14:textId="77777777" w:rsidR="00792303" w:rsidRPr="00C15130" w:rsidRDefault="00792303" w:rsidP="00792303">
            <w:pPr>
              <w:shd w:val="clear" w:color="auto" w:fill="FFFFFF"/>
              <w:tabs>
                <w:tab w:val="left" w:leader="dot" w:pos="4824"/>
              </w:tabs>
              <w:ind w:right="144"/>
              <w:jc w:val="right"/>
            </w:pPr>
            <w:r w:rsidRPr="00C15130">
              <w:rPr>
                <w:szCs w:val="18"/>
                <w:lang w:val="en-US"/>
              </w:rPr>
              <w:t>122,985</w:t>
            </w:r>
          </w:p>
        </w:tc>
        <w:tc>
          <w:tcPr>
            <w:tcW w:w="1134" w:type="dxa"/>
            <w:tcBorders>
              <w:top w:val="nil"/>
              <w:left w:val="nil"/>
              <w:bottom w:val="nil"/>
              <w:right w:val="nil"/>
            </w:tcBorders>
            <w:shd w:val="clear" w:color="auto" w:fill="FFFFFF"/>
          </w:tcPr>
          <w:p w14:paraId="3E526D7A" w14:textId="77777777" w:rsidR="00792303" w:rsidRPr="00C15130" w:rsidRDefault="00792303" w:rsidP="00792303">
            <w:pPr>
              <w:shd w:val="clear" w:color="auto" w:fill="FFFFFF"/>
              <w:tabs>
                <w:tab w:val="left" w:leader="dot" w:pos="4824"/>
              </w:tabs>
              <w:ind w:right="144"/>
              <w:jc w:val="right"/>
            </w:pPr>
            <w:r>
              <w:rPr>
                <w:lang w:val="en-US"/>
              </w:rPr>
              <w:t>..</w:t>
            </w:r>
          </w:p>
        </w:tc>
        <w:tc>
          <w:tcPr>
            <w:tcW w:w="1134" w:type="dxa"/>
            <w:tcBorders>
              <w:top w:val="nil"/>
              <w:left w:val="nil"/>
              <w:bottom w:val="nil"/>
              <w:right w:val="nil"/>
            </w:tcBorders>
            <w:shd w:val="clear" w:color="auto" w:fill="FFFFFF"/>
          </w:tcPr>
          <w:p w14:paraId="3E526D7B" w14:textId="77777777" w:rsidR="00792303" w:rsidRPr="00C15130" w:rsidRDefault="00792303" w:rsidP="00792303">
            <w:pPr>
              <w:shd w:val="clear" w:color="auto" w:fill="FFFFFF"/>
              <w:tabs>
                <w:tab w:val="left" w:leader="dot" w:pos="4824"/>
              </w:tabs>
              <w:ind w:right="144"/>
              <w:jc w:val="right"/>
            </w:pPr>
            <w:r w:rsidRPr="00C15130">
              <w:rPr>
                <w:szCs w:val="18"/>
                <w:lang w:val="en-US"/>
              </w:rPr>
              <w:t>288,974</w:t>
            </w:r>
          </w:p>
        </w:tc>
      </w:tr>
      <w:tr w:rsidR="00792303" w:rsidRPr="00C15130" w14:paraId="3E526D83" w14:textId="77777777" w:rsidTr="003F397B">
        <w:trPr>
          <w:trHeight w:val="20"/>
          <w:jc w:val="center"/>
        </w:trPr>
        <w:tc>
          <w:tcPr>
            <w:tcW w:w="880" w:type="dxa"/>
            <w:tcBorders>
              <w:top w:val="nil"/>
              <w:left w:val="nil"/>
              <w:bottom w:val="nil"/>
              <w:right w:val="nil"/>
            </w:tcBorders>
            <w:shd w:val="clear" w:color="auto" w:fill="FFFFFF"/>
          </w:tcPr>
          <w:p w14:paraId="3E526D7D" w14:textId="77777777" w:rsidR="00792303" w:rsidRPr="00C15130" w:rsidRDefault="00792303" w:rsidP="00792303">
            <w:pPr>
              <w:shd w:val="clear" w:color="auto" w:fill="FFFFFF"/>
              <w:tabs>
                <w:tab w:val="left" w:leader="dot" w:pos="4824"/>
              </w:tabs>
              <w:spacing w:before="120"/>
              <w:jc w:val="center"/>
            </w:pPr>
            <w:r w:rsidRPr="00C15130">
              <w:rPr>
                <w:szCs w:val="18"/>
                <w:lang w:val="en-US"/>
              </w:rPr>
              <w:t>515</w:t>
            </w:r>
          </w:p>
        </w:tc>
        <w:tc>
          <w:tcPr>
            <w:tcW w:w="3298" w:type="dxa"/>
            <w:tcBorders>
              <w:top w:val="nil"/>
              <w:left w:val="nil"/>
              <w:bottom w:val="nil"/>
              <w:right w:val="nil"/>
            </w:tcBorders>
            <w:shd w:val="clear" w:color="auto" w:fill="FFFFFF"/>
          </w:tcPr>
          <w:p w14:paraId="3E526D7E" w14:textId="77777777" w:rsidR="00792303" w:rsidRPr="00C15130" w:rsidRDefault="00792303" w:rsidP="00792303">
            <w:pPr>
              <w:shd w:val="clear" w:color="auto" w:fill="FFFFFF"/>
              <w:tabs>
                <w:tab w:val="left" w:leader="dot" w:pos="3049"/>
              </w:tabs>
              <w:spacing w:before="120"/>
              <w:jc w:val="both"/>
            </w:pPr>
            <w:r w:rsidRPr="00C15130">
              <w:rPr>
                <w:szCs w:val="18"/>
                <w:lang w:val="en-US"/>
              </w:rPr>
              <w:t>Auditor-General's Office</w:t>
            </w:r>
            <w:r>
              <w:rPr>
                <w:szCs w:val="18"/>
                <w:lang w:val="en-US"/>
              </w:rPr>
              <w:tab/>
            </w:r>
          </w:p>
        </w:tc>
        <w:tc>
          <w:tcPr>
            <w:tcW w:w="1404" w:type="dxa"/>
            <w:tcBorders>
              <w:top w:val="nil"/>
              <w:left w:val="nil"/>
              <w:bottom w:val="nil"/>
              <w:right w:val="nil"/>
            </w:tcBorders>
            <w:shd w:val="clear" w:color="auto" w:fill="FFFFFF"/>
          </w:tcPr>
          <w:p w14:paraId="3E526D7F" w14:textId="77777777" w:rsidR="00792303" w:rsidRPr="00C15130" w:rsidRDefault="00792303" w:rsidP="00792303">
            <w:pPr>
              <w:shd w:val="clear" w:color="auto" w:fill="FFFFFF"/>
              <w:tabs>
                <w:tab w:val="left" w:leader="dot" w:pos="4824"/>
              </w:tabs>
              <w:spacing w:before="120"/>
              <w:ind w:right="144"/>
              <w:jc w:val="right"/>
            </w:pPr>
            <w:r w:rsidRPr="00C15130">
              <w:rPr>
                <w:b/>
                <w:bCs/>
                <w:szCs w:val="18"/>
                <w:lang w:val="en-US"/>
              </w:rPr>
              <w:t>11,782,600</w:t>
            </w:r>
          </w:p>
        </w:tc>
        <w:tc>
          <w:tcPr>
            <w:tcW w:w="1688" w:type="dxa"/>
            <w:tcBorders>
              <w:top w:val="nil"/>
              <w:left w:val="nil"/>
              <w:bottom w:val="nil"/>
              <w:right w:val="nil"/>
            </w:tcBorders>
            <w:shd w:val="clear" w:color="auto" w:fill="FFFFFF"/>
          </w:tcPr>
          <w:p w14:paraId="3E526D80" w14:textId="77777777" w:rsidR="00792303" w:rsidRPr="00C15130" w:rsidRDefault="00792303" w:rsidP="00792303">
            <w:pPr>
              <w:shd w:val="clear" w:color="auto" w:fill="FFFFFF"/>
              <w:tabs>
                <w:tab w:val="left" w:leader="dot" w:pos="4824"/>
              </w:tabs>
              <w:spacing w:before="120"/>
              <w:ind w:right="144"/>
              <w:jc w:val="right"/>
            </w:pPr>
            <w:r w:rsidRPr="00C15130">
              <w:rPr>
                <w:b/>
                <w:bCs/>
                <w:szCs w:val="18"/>
                <w:lang w:val="en-US"/>
              </w:rPr>
              <w:t>1,305,100</w:t>
            </w:r>
          </w:p>
        </w:tc>
        <w:tc>
          <w:tcPr>
            <w:tcW w:w="1134" w:type="dxa"/>
            <w:tcBorders>
              <w:top w:val="nil"/>
              <w:left w:val="nil"/>
              <w:bottom w:val="nil"/>
              <w:right w:val="nil"/>
            </w:tcBorders>
            <w:shd w:val="clear" w:color="auto" w:fill="FFFFFF"/>
          </w:tcPr>
          <w:p w14:paraId="3E526D81" w14:textId="77777777" w:rsidR="00792303" w:rsidRPr="00C15130" w:rsidRDefault="00792303" w:rsidP="00792303">
            <w:pPr>
              <w:shd w:val="clear" w:color="auto" w:fill="FFFFFF"/>
              <w:tabs>
                <w:tab w:val="left" w:leader="dot" w:pos="4824"/>
              </w:tabs>
              <w:ind w:right="144"/>
              <w:jc w:val="right"/>
            </w:pPr>
            <w:r>
              <w:rPr>
                <w:lang w:val="en-US"/>
              </w:rPr>
              <w:t>..</w:t>
            </w:r>
          </w:p>
        </w:tc>
        <w:tc>
          <w:tcPr>
            <w:tcW w:w="1134" w:type="dxa"/>
            <w:tcBorders>
              <w:top w:val="nil"/>
              <w:left w:val="nil"/>
              <w:bottom w:val="nil"/>
              <w:right w:val="nil"/>
            </w:tcBorders>
            <w:shd w:val="clear" w:color="auto" w:fill="FFFFFF"/>
          </w:tcPr>
          <w:p w14:paraId="3E526D82" w14:textId="77777777" w:rsidR="00792303" w:rsidRPr="00C15130" w:rsidRDefault="00792303" w:rsidP="00792303">
            <w:pPr>
              <w:shd w:val="clear" w:color="auto" w:fill="FFFFFF"/>
              <w:tabs>
                <w:tab w:val="left" w:leader="dot" w:pos="4824"/>
              </w:tabs>
              <w:spacing w:before="120"/>
              <w:ind w:right="144"/>
              <w:jc w:val="right"/>
            </w:pPr>
            <w:r w:rsidRPr="00C15130">
              <w:rPr>
                <w:b/>
                <w:bCs/>
                <w:szCs w:val="18"/>
                <w:lang w:val="en-US"/>
              </w:rPr>
              <w:t>13,087,700</w:t>
            </w:r>
          </w:p>
        </w:tc>
      </w:tr>
      <w:tr w:rsidR="00792303" w:rsidRPr="00C15130" w14:paraId="3E526D8A" w14:textId="77777777" w:rsidTr="003F397B">
        <w:trPr>
          <w:trHeight w:val="20"/>
          <w:jc w:val="center"/>
        </w:trPr>
        <w:tc>
          <w:tcPr>
            <w:tcW w:w="880" w:type="dxa"/>
            <w:tcBorders>
              <w:top w:val="nil"/>
              <w:left w:val="nil"/>
              <w:bottom w:val="nil"/>
              <w:right w:val="nil"/>
            </w:tcBorders>
            <w:shd w:val="clear" w:color="auto" w:fill="FFFFFF"/>
          </w:tcPr>
          <w:p w14:paraId="3E526D84" w14:textId="77777777" w:rsidR="00792303" w:rsidRPr="00C15130" w:rsidRDefault="00792303" w:rsidP="00792303">
            <w:pPr>
              <w:shd w:val="clear" w:color="auto" w:fill="FFFFFF"/>
              <w:tabs>
                <w:tab w:val="left" w:leader="dot" w:pos="4824"/>
              </w:tabs>
              <w:jc w:val="center"/>
            </w:pPr>
          </w:p>
        </w:tc>
        <w:tc>
          <w:tcPr>
            <w:tcW w:w="3298" w:type="dxa"/>
            <w:tcBorders>
              <w:top w:val="nil"/>
              <w:left w:val="nil"/>
              <w:bottom w:val="nil"/>
              <w:right w:val="nil"/>
            </w:tcBorders>
            <w:shd w:val="clear" w:color="auto" w:fill="FFFFFF"/>
          </w:tcPr>
          <w:p w14:paraId="3E526D85" w14:textId="77777777" w:rsidR="00792303" w:rsidRPr="00C15130" w:rsidRDefault="00792303" w:rsidP="00792303">
            <w:pPr>
              <w:shd w:val="clear" w:color="auto" w:fill="FFFFFF"/>
              <w:tabs>
                <w:tab w:val="left" w:leader="dot" w:pos="3049"/>
              </w:tabs>
              <w:jc w:val="both"/>
            </w:pPr>
          </w:p>
        </w:tc>
        <w:tc>
          <w:tcPr>
            <w:tcW w:w="1404" w:type="dxa"/>
            <w:tcBorders>
              <w:top w:val="nil"/>
              <w:left w:val="nil"/>
              <w:bottom w:val="nil"/>
              <w:right w:val="nil"/>
            </w:tcBorders>
            <w:shd w:val="clear" w:color="auto" w:fill="FFFFFF"/>
          </w:tcPr>
          <w:p w14:paraId="3E526D86" w14:textId="77777777" w:rsidR="00792303" w:rsidRPr="00C15130" w:rsidRDefault="00792303" w:rsidP="00792303">
            <w:pPr>
              <w:shd w:val="clear" w:color="auto" w:fill="FFFFFF"/>
              <w:tabs>
                <w:tab w:val="left" w:leader="dot" w:pos="4824"/>
              </w:tabs>
              <w:ind w:right="144"/>
              <w:jc w:val="right"/>
            </w:pPr>
            <w:r w:rsidRPr="00C15130">
              <w:rPr>
                <w:szCs w:val="18"/>
                <w:lang w:val="en-US"/>
              </w:rPr>
              <w:t>10,854,971</w:t>
            </w:r>
          </w:p>
        </w:tc>
        <w:tc>
          <w:tcPr>
            <w:tcW w:w="1688" w:type="dxa"/>
            <w:tcBorders>
              <w:top w:val="nil"/>
              <w:left w:val="nil"/>
              <w:bottom w:val="nil"/>
              <w:right w:val="nil"/>
            </w:tcBorders>
            <w:shd w:val="clear" w:color="auto" w:fill="FFFFFF"/>
          </w:tcPr>
          <w:p w14:paraId="3E526D87" w14:textId="77777777" w:rsidR="00792303" w:rsidRPr="00C15130" w:rsidRDefault="00792303" w:rsidP="00792303">
            <w:pPr>
              <w:shd w:val="clear" w:color="auto" w:fill="FFFFFF"/>
              <w:tabs>
                <w:tab w:val="left" w:leader="dot" w:pos="4824"/>
              </w:tabs>
              <w:ind w:right="144"/>
              <w:jc w:val="right"/>
            </w:pPr>
            <w:r w:rsidRPr="00C15130">
              <w:rPr>
                <w:szCs w:val="18"/>
                <w:lang w:val="en-US"/>
              </w:rPr>
              <w:t>1,158,479</w:t>
            </w:r>
          </w:p>
        </w:tc>
        <w:tc>
          <w:tcPr>
            <w:tcW w:w="1134" w:type="dxa"/>
            <w:tcBorders>
              <w:top w:val="nil"/>
              <w:left w:val="nil"/>
              <w:bottom w:val="nil"/>
              <w:right w:val="nil"/>
            </w:tcBorders>
            <w:shd w:val="clear" w:color="auto" w:fill="FFFFFF"/>
          </w:tcPr>
          <w:p w14:paraId="3E526D88" w14:textId="77777777" w:rsidR="00792303" w:rsidRPr="00C15130" w:rsidRDefault="00792303" w:rsidP="00792303">
            <w:pPr>
              <w:shd w:val="clear" w:color="auto" w:fill="FFFFFF"/>
              <w:tabs>
                <w:tab w:val="left" w:leader="dot" w:pos="4824"/>
              </w:tabs>
              <w:ind w:right="144"/>
              <w:jc w:val="right"/>
            </w:pPr>
            <w:r>
              <w:rPr>
                <w:lang w:val="en-US"/>
              </w:rPr>
              <w:t>..</w:t>
            </w:r>
          </w:p>
        </w:tc>
        <w:tc>
          <w:tcPr>
            <w:tcW w:w="1134" w:type="dxa"/>
            <w:tcBorders>
              <w:top w:val="nil"/>
              <w:left w:val="nil"/>
              <w:bottom w:val="nil"/>
              <w:right w:val="nil"/>
            </w:tcBorders>
            <w:shd w:val="clear" w:color="auto" w:fill="FFFFFF"/>
          </w:tcPr>
          <w:p w14:paraId="3E526D89" w14:textId="77777777" w:rsidR="00792303" w:rsidRPr="00C15130" w:rsidRDefault="00792303" w:rsidP="00792303">
            <w:pPr>
              <w:shd w:val="clear" w:color="auto" w:fill="FFFFFF"/>
              <w:tabs>
                <w:tab w:val="left" w:leader="dot" w:pos="4824"/>
              </w:tabs>
              <w:ind w:right="144"/>
              <w:jc w:val="right"/>
            </w:pPr>
            <w:r w:rsidRPr="00C15130">
              <w:rPr>
                <w:szCs w:val="18"/>
                <w:lang w:val="en-US"/>
              </w:rPr>
              <w:t>12,013,450</w:t>
            </w:r>
          </w:p>
        </w:tc>
      </w:tr>
      <w:tr w:rsidR="00792303" w:rsidRPr="00C15130" w14:paraId="3E526D91" w14:textId="77777777" w:rsidTr="003F397B">
        <w:trPr>
          <w:trHeight w:val="20"/>
          <w:jc w:val="center"/>
        </w:trPr>
        <w:tc>
          <w:tcPr>
            <w:tcW w:w="880" w:type="dxa"/>
            <w:tcBorders>
              <w:top w:val="nil"/>
              <w:left w:val="nil"/>
              <w:bottom w:val="nil"/>
              <w:right w:val="nil"/>
            </w:tcBorders>
            <w:shd w:val="clear" w:color="auto" w:fill="FFFFFF"/>
          </w:tcPr>
          <w:p w14:paraId="3E526D8B" w14:textId="77777777" w:rsidR="00792303" w:rsidRPr="00C15130" w:rsidRDefault="00792303" w:rsidP="00792303">
            <w:pPr>
              <w:shd w:val="clear" w:color="auto" w:fill="FFFFFF"/>
              <w:tabs>
                <w:tab w:val="left" w:leader="dot" w:pos="4824"/>
              </w:tabs>
              <w:spacing w:before="120"/>
              <w:jc w:val="center"/>
            </w:pPr>
            <w:r w:rsidRPr="00C15130">
              <w:rPr>
                <w:szCs w:val="18"/>
                <w:lang w:val="en-US"/>
              </w:rPr>
              <w:t>516</w:t>
            </w:r>
          </w:p>
        </w:tc>
        <w:tc>
          <w:tcPr>
            <w:tcW w:w="3298" w:type="dxa"/>
            <w:tcBorders>
              <w:top w:val="nil"/>
              <w:left w:val="nil"/>
              <w:bottom w:val="nil"/>
              <w:right w:val="nil"/>
            </w:tcBorders>
            <w:shd w:val="clear" w:color="auto" w:fill="FFFFFF"/>
          </w:tcPr>
          <w:p w14:paraId="3E526D8C" w14:textId="77777777" w:rsidR="00792303" w:rsidRPr="00C15130" w:rsidRDefault="00792303" w:rsidP="00792303">
            <w:pPr>
              <w:shd w:val="clear" w:color="auto" w:fill="FFFFFF"/>
              <w:tabs>
                <w:tab w:val="left" w:leader="dot" w:pos="3049"/>
              </w:tabs>
              <w:spacing w:before="120"/>
              <w:jc w:val="both"/>
            </w:pPr>
            <w:r w:rsidRPr="00C15130">
              <w:rPr>
                <w:szCs w:val="18"/>
                <w:lang w:val="en-US"/>
              </w:rPr>
              <w:t>Public Service Board</w:t>
            </w:r>
            <w:r>
              <w:rPr>
                <w:szCs w:val="18"/>
                <w:lang w:val="en-US"/>
              </w:rPr>
              <w:tab/>
            </w:r>
          </w:p>
        </w:tc>
        <w:tc>
          <w:tcPr>
            <w:tcW w:w="1404" w:type="dxa"/>
            <w:tcBorders>
              <w:top w:val="nil"/>
              <w:left w:val="nil"/>
              <w:bottom w:val="nil"/>
              <w:right w:val="nil"/>
            </w:tcBorders>
            <w:shd w:val="clear" w:color="auto" w:fill="FFFFFF"/>
          </w:tcPr>
          <w:p w14:paraId="3E526D8D" w14:textId="77777777" w:rsidR="00792303" w:rsidRPr="00C15130" w:rsidRDefault="00792303" w:rsidP="00792303">
            <w:pPr>
              <w:shd w:val="clear" w:color="auto" w:fill="FFFFFF"/>
              <w:tabs>
                <w:tab w:val="left" w:leader="dot" w:pos="4824"/>
              </w:tabs>
              <w:spacing w:before="120"/>
              <w:ind w:right="144"/>
              <w:jc w:val="right"/>
            </w:pPr>
            <w:r w:rsidRPr="00C15130">
              <w:rPr>
                <w:b/>
                <w:bCs/>
                <w:szCs w:val="18"/>
                <w:lang w:val="en-US"/>
              </w:rPr>
              <w:t>18,379,800</w:t>
            </w:r>
          </w:p>
        </w:tc>
        <w:tc>
          <w:tcPr>
            <w:tcW w:w="1688" w:type="dxa"/>
            <w:tcBorders>
              <w:top w:val="nil"/>
              <w:left w:val="nil"/>
              <w:bottom w:val="nil"/>
              <w:right w:val="nil"/>
            </w:tcBorders>
            <w:shd w:val="clear" w:color="auto" w:fill="FFFFFF"/>
          </w:tcPr>
          <w:p w14:paraId="3E526D8E" w14:textId="77777777" w:rsidR="00792303" w:rsidRPr="00C15130" w:rsidRDefault="00792303" w:rsidP="00792303">
            <w:pPr>
              <w:shd w:val="clear" w:color="auto" w:fill="FFFFFF"/>
              <w:tabs>
                <w:tab w:val="left" w:leader="dot" w:pos="4824"/>
              </w:tabs>
              <w:spacing w:before="120"/>
              <w:ind w:right="144"/>
              <w:jc w:val="right"/>
            </w:pPr>
            <w:r w:rsidRPr="00C15130">
              <w:rPr>
                <w:b/>
                <w:bCs/>
                <w:szCs w:val="18"/>
                <w:lang w:val="en-US"/>
              </w:rPr>
              <w:t>5,207,200</w:t>
            </w:r>
          </w:p>
        </w:tc>
        <w:tc>
          <w:tcPr>
            <w:tcW w:w="1134" w:type="dxa"/>
            <w:tcBorders>
              <w:top w:val="nil"/>
              <w:left w:val="nil"/>
              <w:bottom w:val="nil"/>
              <w:right w:val="nil"/>
            </w:tcBorders>
            <w:shd w:val="clear" w:color="auto" w:fill="FFFFFF"/>
          </w:tcPr>
          <w:p w14:paraId="3E526D8F" w14:textId="77777777" w:rsidR="00792303" w:rsidRPr="00C15130" w:rsidRDefault="00792303" w:rsidP="00792303">
            <w:pPr>
              <w:shd w:val="clear" w:color="auto" w:fill="FFFFFF"/>
              <w:tabs>
                <w:tab w:val="left" w:leader="dot" w:pos="4824"/>
              </w:tabs>
              <w:spacing w:before="120"/>
              <w:ind w:right="144"/>
              <w:jc w:val="right"/>
            </w:pPr>
            <w:r w:rsidRPr="00C15130">
              <w:rPr>
                <w:b/>
                <w:bCs/>
                <w:szCs w:val="18"/>
                <w:lang w:val="en-US"/>
              </w:rPr>
              <w:t>1,000</w:t>
            </w:r>
          </w:p>
        </w:tc>
        <w:tc>
          <w:tcPr>
            <w:tcW w:w="1134" w:type="dxa"/>
            <w:tcBorders>
              <w:top w:val="nil"/>
              <w:left w:val="nil"/>
              <w:bottom w:val="nil"/>
              <w:right w:val="nil"/>
            </w:tcBorders>
            <w:shd w:val="clear" w:color="auto" w:fill="FFFFFF"/>
          </w:tcPr>
          <w:p w14:paraId="3E526D90" w14:textId="77777777" w:rsidR="00792303" w:rsidRPr="00C15130" w:rsidRDefault="00792303" w:rsidP="00792303">
            <w:pPr>
              <w:shd w:val="clear" w:color="auto" w:fill="FFFFFF"/>
              <w:tabs>
                <w:tab w:val="left" w:leader="dot" w:pos="4824"/>
              </w:tabs>
              <w:spacing w:before="120"/>
              <w:ind w:right="144"/>
              <w:jc w:val="right"/>
            </w:pPr>
            <w:r w:rsidRPr="00C15130">
              <w:rPr>
                <w:b/>
                <w:bCs/>
                <w:szCs w:val="18"/>
                <w:lang w:val="en-US"/>
              </w:rPr>
              <w:t>23,588,000</w:t>
            </w:r>
          </w:p>
        </w:tc>
      </w:tr>
      <w:tr w:rsidR="00792303" w:rsidRPr="00C15130" w14:paraId="3E526D98" w14:textId="77777777" w:rsidTr="003F397B">
        <w:trPr>
          <w:trHeight w:val="20"/>
          <w:jc w:val="center"/>
        </w:trPr>
        <w:tc>
          <w:tcPr>
            <w:tcW w:w="880" w:type="dxa"/>
            <w:tcBorders>
              <w:top w:val="nil"/>
              <w:left w:val="nil"/>
              <w:bottom w:val="nil"/>
              <w:right w:val="nil"/>
            </w:tcBorders>
            <w:shd w:val="clear" w:color="auto" w:fill="FFFFFF"/>
          </w:tcPr>
          <w:p w14:paraId="3E526D92" w14:textId="77777777" w:rsidR="00792303" w:rsidRPr="00C15130" w:rsidRDefault="00792303" w:rsidP="00792303">
            <w:pPr>
              <w:shd w:val="clear" w:color="auto" w:fill="FFFFFF"/>
              <w:tabs>
                <w:tab w:val="left" w:leader="dot" w:pos="4824"/>
              </w:tabs>
              <w:jc w:val="both"/>
            </w:pPr>
          </w:p>
        </w:tc>
        <w:tc>
          <w:tcPr>
            <w:tcW w:w="3298" w:type="dxa"/>
            <w:tcBorders>
              <w:top w:val="nil"/>
              <w:left w:val="nil"/>
              <w:bottom w:val="nil"/>
              <w:right w:val="nil"/>
            </w:tcBorders>
            <w:shd w:val="clear" w:color="auto" w:fill="FFFFFF"/>
          </w:tcPr>
          <w:p w14:paraId="3E526D93" w14:textId="77777777" w:rsidR="00792303" w:rsidRPr="00C15130" w:rsidRDefault="00792303" w:rsidP="00792303">
            <w:pPr>
              <w:shd w:val="clear" w:color="auto" w:fill="FFFFFF"/>
              <w:tabs>
                <w:tab w:val="left" w:leader="dot" w:pos="3049"/>
              </w:tabs>
              <w:jc w:val="both"/>
            </w:pPr>
          </w:p>
        </w:tc>
        <w:tc>
          <w:tcPr>
            <w:tcW w:w="1404" w:type="dxa"/>
            <w:tcBorders>
              <w:top w:val="nil"/>
              <w:left w:val="nil"/>
              <w:bottom w:val="single" w:sz="6" w:space="0" w:color="auto"/>
              <w:right w:val="nil"/>
            </w:tcBorders>
            <w:shd w:val="clear" w:color="auto" w:fill="FFFFFF"/>
          </w:tcPr>
          <w:p w14:paraId="3E526D94" w14:textId="77777777" w:rsidR="00792303" w:rsidRPr="00C15130" w:rsidRDefault="00792303" w:rsidP="00792303">
            <w:pPr>
              <w:shd w:val="clear" w:color="auto" w:fill="FFFFFF"/>
              <w:tabs>
                <w:tab w:val="left" w:leader="dot" w:pos="4824"/>
              </w:tabs>
              <w:ind w:right="144"/>
              <w:jc w:val="right"/>
            </w:pPr>
            <w:r w:rsidRPr="00C15130">
              <w:rPr>
                <w:szCs w:val="18"/>
                <w:lang w:val="en-US"/>
              </w:rPr>
              <w:t>17,216,235</w:t>
            </w:r>
          </w:p>
        </w:tc>
        <w:tc>
          <w:tcPr>
            <w:tcW w:w="1688" w:type="dxa"/>
            <w:tcBorders>
              <w:top w:val="nil"/>
              <w:left w:val="nil"/>
              <w:bottom w:val="single" w:sz="6" w:space="0" w:color="auto"/>
              <w:right w:val="nil"/>
            </w:tcBorders>
            <w:shd w:val="clear" w:color="auto" w:fill="FFFFFF"/>
          </w:tcPr>
          <w:p w14:paraId="3E526D95" w14:textId="77777777" w:rsidR="00792303" w:rsidRPr="00C15130" w:rsidRDefault="00792303" w:rsidP="00792303">
            <w:pPr>
              <w:shd w:val="clear" w:color="auto" w:fill="FFFFFF"/>
              <w:tabs>
                <w:tab w:val="left" w:leader="dot" w:pos="4824"/>
              </w:tabs>
              <w:ind w:right="144"/>
              <w:jc w:val="right"/>
            </w:pPr>
            <w:r w:rsidRPr="00C15130">
              <w:rPr>
                <w:szCs w:val="18"/>
                <w:lang w:val="en-US"/>
              </w:rPr>
              <w:t>4,776,709</w:t>
            </w:r>
          </w:p>
        </w:tc>
        <w:tc>
          <w:tcPr>
            <w:tcW w:w="1134" w:type="dxa"/>
            <w:tcBorders>
              <w:top w:val="nil"/>
              <w:left w:val="nil"/>
              <w:bottom w:val="single" w:sz="6" w:space="0" w:color="auto"/>
              <w:right w:val="nil"/>
            </w:tcBorders>
            <w:shd w:val="clear" w:color="auto" w:fill="FFFFFF"/>
          </w:tcPr>
          <w:p w14:paraId="3E526D96" w14:textId="77777777" w:rsidR="00792303" w:rsidRPr="00C15130" w:rsidRDefault="00792303" w:rsidP="00792303">
            <w:pPr>
              <w:shd w:val="clear" w:color="auto" w:fill="FFFFFF"/>
              <w:tabs>
                <w:tab w:val="left" w:leader="dot" w:pos="4824"/>
              </w:tabs>
              <w:ind w:right="144"/>
              <w:jc w:val="right"/>
            </w:pPr>
            <w:r w:rsidRPr="00C15130">
              <w:rPr>
                <w:szCs w:val="18"/>
                <w:lang w:val="en-US"/>
              </w:rPr>
              <w:t>900</w:t>
            </w:r>
          </w:p>
        </w:tc>
        <w:tc>
          <w:tcPr>
            <w:tcW w:w="1134" w:type="dxa"/>
            <w:tcBorders>
              <w:top w:val="nil"/>
              <w:left w:val="nil"/>
              <w:bottom w:val="single" w:sz="6" w:space="0" w:color="auto"/>
              <w:right w:val="nil"/>
            </w:tcBorders>
            <w:shd w:val="clear" w:color="auto" w:fill="FFFFFF"/>
          </w:tcPr>
          <w:p w14:paraId="3E526D97" w14:textId="77777777" w:rsidR="00792303" w:rsidRPr="00C15130" w:rsidRDefault="00792303" w:rsidP="00792303">
            <w:pPr>
              <w:shd w:val="clear" w:color="auto" w:fill="FFFFFF"/>
              <w:tabs>
                <w:tab w:val="left" w:leader="dot" w:pos="4824"/>
              </w:tabs>
              <w:ind w:right="144"/>
              <w:jc w:val="right"/>
            </w:pPr>
            <w:r w:rsidRPr="00C15130">
              <w:rPr>
                <w:szCs w:val="18"/>
                <w:lang w:val="en-US"/>
              </w:rPr>
              <w:t>21,993,843</w:t>
            </w:r>
          </w:p>
        </w:tc>
      </w:tr>
      <w:tr w:rsidR="00792303" w:rsidRPr="00C15130" w14:paraId="3E526D9F" w14:textId="77777777" w:rsidTr="003F397B">
        <w:trPr>
          <w:trHeight w:val="20"/>
          <w:jc w:val="center"/>
        </w:trPr>
        <w:tc>
          <w:tcPr>
            <w:tcW w:w="880" w:type="dxa"/>
            <w:tcBorders>
              <w:top w:val="nil"/>
              <w:left w:val="nil"/>
              <w:bottom w:val="nil"/>
              <w:right w:val="nil"/>
            </w:tcBorders>
            <w:shd w:val="clear" w:color="auto" w:fill="FFFFFF"/>
          </w:tcPr>
          <w:p w14:paraId="3E526D99" w14:textId="77777777" w:rsidR="00792303" w:rsidRPr="00C15130" w:rsidRDefault="00792303" w:rsidP="00792303">
            <w:pPr>
              <w:shd w:val="clear" w:color="auto" w:fill="FFFFFF"/>
              <w:tabs>
                <w:tab w:val="left" w:leader="dot" w:pos="4824"/>
              </w:tabs>
              <w:jc w:val="both"/>
            </w:pPr>
          </w:p>
        </w:tc>
        <w:tc>
          <w:tcPr>
            <w:tcW w:w="3298" w:type="dxa"/>
            <w:tcBorders>
              <w:top w:val="nil"/>
              <w:left w:val="nil"/>
              <w:bottom w:val="nil"/>
              <w:right w:val="nil"/>
            </w:tcBorders>
            <w:shd w:val="clear" w:color="auto" w:fill="FFFFFF"/>
          </w:tcPr>
          <w:p w14:paraId="3E526D9A" w14:textId="77777777" w:rsidR="00792303" w:rsidRPr="00C15130" w:rsidRDefault="00792303" w:rsidP="00792303">
            <w:pPr>
              <w:shd w:val="clear" w:color="auto" w:fill="FFFFFF"/>
              <w:tabs>
                <w:tab w:val="left" w:leader="dot" w:pos="3049"/>
              </w:tabs>
              <w:spacing w:before="120"/>
              <w:ind w:left="427"/>
              <w:jc w:val="both"/>
            </w:pPr>
            <w:r w:rsidRPr="00C15130">
              <w:rPr>
                <w:szCs w:val="18"/>
                <w:lang w:val="en-US"/>
              </w:rPr>
              <w:t>Total</w:t>
            </w:r>
            <w:r>
              <w:rPr>
                <w:szCs w:val="18"/>
                <w:lang w:val="en-US"/>
              </w:rPr>
              <w:tab/>
            </w:r>
          </w:p>
        </w:tc>
        <w:tc>
          <w:tcPr>
            <w:tcW w:w="1404" w:type="dxa"/>
            <w:tcBorders>
              <w:top w:val="single" w:sz="6" w:space="0" w:color="auto"/>
              <w:left w:val="nil"/>
              <w:bottom w:val="nil"/>
              <w:right w:val="nil"/>
            </w:tcBorders>
            <w:shd w:val="clear" w:color="auto" w:fill="FFFFFF"/>
          </w:tcPr>
          <w:p w14:paraId="3E526D9B" w14:textId="77777777" w:rsidR="00792303" w:rsidRPr="00C15130" w:rsidRDefault="00792303" w:rsidP="00792303">
            <w:pPr>
              <w:shd w:val="clear" w:color="auto" w:fill="FFFFFF"/>
              <w:tabs>
                <w:tab w:val="left" w:leader="dot" w:pos="4824"/>
              </w:tabs>
              <w:spacing w:before="120"/>
              <w:ind w:right="144"/>
              <w:jc w:val="right"/>
            </w:pPr>
            <w:r w:rsidRPr="00C15130">
              <w:rPr>
                <w:b/>
                <w:bCs/>
                <w:szCs w:val="18"/>
                <w:lang w:val="en-US"/>
              </w:rPr>
              <w:t>41,826,500</w:t>
            </w:r>
          </w:p>
        </w:tc>
        <w:tc>
          <w:tcPr>
            <w:tcW w:w="1688" w:type="dxa"/>
            <w:tcBorders>
              <w:top w:val="single" w:sz="6" w:space="0" w:color="auto"/>
              <w:left w:val="nil"/>
              <w:bottom w:val="nil"/>
              <w:right w:val="nil"/>
            </w:tcBorders>
            <w:shd w:val="clear" w:color="auto" w:fill="FFFFFF"/>
          </w:tcPr>
          <w:p w14:paraId="3E526D9C" w14:textId="77777777" w:rsidR="00792303" w:rsidRPr="00C15130" w:rsidRDefault="00792303" w:rsidP="00792303">
            <w:pPr>
              <w:shd w:val="clear" w:color="auto" w:fill="FFFFFF"/>
              <w:tabs>
                <w:tab w:val="left" w:leader="dot" w:pos="4824"/>
              </w:tabs>
              <w:spacing w:before="120"/>
              <w:ind w:right="144"/>
              <w:jc w:val="right"/>
            </w:pPr>
            <w:r w:rsidRPr="00C15130">
              <w:rPr>
                <w:b/>
                <w:bCs/>
                <w:szCs w:val="18"/>
                <w:lang w:val="en-US"/>
              </w:rPr>
              <w:t>15,019,300</w:t>
            </w:r>
          </w:p>
        </w:tc>
        <w:tc>
          <w:tcPr>
            <w:tcW w:w="1134" w:type="dxa"/>
            <w:tcBorders>
              <w:top w:val="single" w:sz="6" w:space="0" w:color="auto"/>
              <w:left w:val="nil"/>
              <w:bottom w:val="nil"/>
              <w:right w:val="nil"/>
            </w:tcBorders>
            <w:shd w:val="clear" w:color="auto" w:fill="FFFFFF"/>
          </w:tcPr>
          <w:p w14:paraId="3E526D9D" w14:textId="77777777" w:rsidR="00792303" w:rsidRPr="00C15130" w:rsidRDefault="00792303" w:rsidP="00792303">
            <w:pPr>
              <w:shd w:val="clear" w:color="auto" w:fill="FFFFFF"/>
              <w:tabs>
                <w:tab w:val="left" w:leader="dot" w:pos="4824"/>
              </w:tabs>
              <w:spacing w:before="120"/>
              <w:ind w:right="144"/>
              <w:jc w:val="right"/>
            </w:pPr>
            <w:r w:rsidRPr="00C15130">
              <w:rPr>
                <w:b/>
                <w:bCs/>
                <w:szCs w:val="18"/>
                <w:lang w:val="en-US"/>
              </w:rPr>
              <w:t>3,406,200</w:t>
            </w:r>
          </w:p>
        </w:tc>
        <w:tc>
          <w:tcPr>
            <w:tcW w:w="1134" w:type="dxa"/>
            <w:tcBorders>
              <w:top w:val="single" w:sz="6" w:space="0" w:color="auto"/>
              <w:left w:val="nil"/>
              <w:bottom w:val="nil"/>
              <w:right w:val="nil"/>
            </w:tcBorders>
            <w:shd w:val="clear" w:color="auto" w:fill="FFFFFF"/>
          </w:tcPr>
          <w:p w14:paraId="3E526D9E" w14:textId="77777777" w:rsidR="00792303" w:rsidRPr="00C15130" w:rsidRDefault="00792303" w:rsidP="00792303">
            <w:pPr>
              <w:shd w:val="clear" w:color="auto" w:fill="FFFFFF"/>
              <w:tabs>
                <w:tab w:val="left" w:leader="dot" w:pos="4824"/>
              </w:tabs>
              <w:spacing w:before="120"/>
              <w:ind w:right="144"/>
              <w:jc w:val="right"/>
            </w:pPr>
            <w:r w:rsidRPr="00C15130">
              <w:rPr>
                <w:b/>
                <w:bCs/>
                <w:szCs w:val="18"/>
                <w:lang w:val="en-US"/>
              </w:rPr>
              <w:t>60,252,000</w:t>
            </w:r>
          </w:p>
        </w:tc>
      </w:tr>
      <w:tr w:rsidR="00792303" w:rsidRPr="00C15130" w14:paraId="3E526DA6" w14:textId="77777777" w:rsidTr="003F397B">
        <w:trPr>
          <w:trHeight w:val="20"/>
          <w:jc w:val="center"/>
        </w:trPr>
        <w:tc>
          <w:tcPr>
            <w:tcW w:w="880" w:type="dxa"/>
            <w:tcBorders>
              <w:top w:val="nil"/>
              <w:left w:val="nil"/>
              <w:bottom w:val="single" w:sz="6" w:space="0" w:color="auto"/>
              <w:right w:val="nil"/>
            </w:tcBorders>
            <w:shd w:val="clear" w:color="auto" w:fill="FFFFFF"/>
          </w:tcPr>
          <w:p w14:paraId="3E526DA0" w14:textId="77777777" w:rsidR="00792303" w:rsidRPr="00C15130" w:rsidRDefault="00792303" w:rsidP="00792303">
            <w:pPr>
              <w:shd w:val="clear" w:color="auto" w:fill="FFFFFF"/>
              <w:tabs>
                <w:tab w:val="left" w:leader="dot" w:pos="4824"/>
              </w:tabs>
              <w:jc w:val="both"/>
            </w:pPr>
          </w:p>
        </w:tc>
        <w:tc>
          <w:tcPr>
            <w:tcW w:w="3298" w:type="dxa"/>
            <w:tcBorders>
              <w:top w:val="nil"/>
              <w:left w:val="nil"/>
              <w:bottom w:val="single" w:sz="6" w:space="0" w:color="auto"/>
              <w:right w:val="nil"/>
            </w:tcBorders>
            <w:shd w:val="clear" w:color="auto" w:fill="FFFFFF"/>
          </w:tcPr>
          <w:p w14:paraId="3E526DA1" w14:textId="77777777" w:rsidR="00792303" w:rsidRPr="00C15130" w:rsidRDefault="00792303" w:rsidP="00792303">
            <w:pPr>
              <w:shd w:val="clear" w:color="auto" w:fill="FFFFFF"/>
              <w:tabs>
                <w:tab w:val="left" w:leader="dot" w:pos="3049"/>
              </w:tabs>
              <w:spacing w:after="120"/>
              <w:jc w:val="both"/>
            </w:pPr>
          </w:p>
        </w:tc>
        <w:tc>
          <w:tcPr>
            <w:tcW w:w="1404" w:type="dxa"/>
            <w:tcBorders>
              <w:top w:val="nil"/>
              <w:left w:val="nil"/>
              <w:bottom w:val="single" w:sz="6" w:space="0" w:color="auto"/>
              <w:right w:val="nil"/>
            </w:tcBorders>
            <w:shd w:val="clear" w:color="auto" w:fill="FFFFFF"/>
          </w:tcPr>
          <w:p w14:paraId="3E526DA2" w14:textId="77777777" w:rsidR="00792303" w:rsidRPr="00C15130" w:rsidRDefault="00792303" w:rsidP="00792303">
            <w:pPr>
              <w:shd w:val="clear" w:color="auto" w:fill="FFFFFF"/>
              <w:tabs>
                <w:tab w:val="left" w:leader="dot" w:pos="4824"/>
              </w:tabs>
              <w:spacing w:after="120"/>
              <w:ind w:right="144"/>
              <w:jc w:val="right"/>
            </w:pPr>
            <w:r w:rsidRPr="00C15130">
              <w:rPr>
                <w:szCs w:val="18"/>
                <w:lang w:val="en-US"/>
              </w:rPr>
              <w:t>37,870,051</w:t>
            </w:r>
          </w:p>
        </w:tc>
        <w:tc>
          <w:tcPr>
            <w:tcW w:w="1688" w:type="dxa"/>
            <w:tcBorders>
              <w:top w:val="nil"/>
              <w:left w:val="nil"/>
              <w:bottom w:val="single" w:sz="6" w:space="0" w:color="auto"/>
              <w:right w:val="nil"/>
            </w:tcBorders>
            <w:shd w:val="clear" w:color="auto" w:fill="FFFFFF"/>
          </w:tcPr>
          <w:p w14:paraId="3E526DA3" w14:textId="77777777" w:rsidR="00792303" w:rsidRPr="00C15130" w:rsidRDefault="00792303" w:rsidP="00792303">
            <w:pPr>
              <w:shd w:val="clear" w:color="auto" w:fill="FFFFFF"/>
              <w:tabs>
                <w:tab w:val="left" w:leader="dot" w:pos="4824"/>
              </w:tabs>
              <w:spacing w:after="120"/>
              <w:ind w:right="144"/>
              <w:jc w:val="right"/>
            </w:pPr>
            <w:r w:rsidRPr="00C15130">
              <w:rPr>
                <w:szCs w:val="18"/>
                <w:lang w:val="en-US"/>
              </w:rPr>
              <w:t>13,037,656</w:t>
            </w:r>
          </w:p>
        </w:tc>
        <w:tc>
          <w:tcPr>
            <w:tcW w:w="1134" w:type="dxa"/>
            <w:tcBorders>
              <w:top w:val="nil"/>
              <w:left w:val="nil"/>
              <w:bottom w:val="single" w:sz="6" w:space="0" w:color="auto"/>
              <w:right w:val="nil"/>
            </w:tcBorders>
            <w:shd w:val="clear" w:color="auto" w:fill="FFFFFF"/>
          </w:tcPr>
          <w:p w14:paraId="3E526DA4" w14:textId="77777777" w:rsidR="00792303" w:rsidRPr="00C15130" w:rsidRDefault="00792303" w:rsidP="00792303">
            <w:pPr>
              <w:shd w:val="clear" w:color="auto" w:fill="FFFFFF"/>
              <w:tabs>
                <w:tab w:val="left" w:leader="dot" w:pos="4824"/>
              </w:tabs>
              <w:spacing w:after="120"/>
              <w:ind w:right="144"/>
              <w:jc w:val="right"/>
            </w:pPr>
            <w:r w:rsidRPr="00C15130">
              <w:rPr>
                <w:szCs w:val="18"/>
                <w:lang w:val="en-US"/>
              </w:rPr>
              <w:t>2,927,360</w:t>
            </w:r>
          </w:p>
        </w:tc>
        <w:tc>
          <w:tcPr>
            <w:tcW w:w="1134" w:type="dxa"/>
            <w:tcBorders>
              <w:top w:val="nil"/>
              <w:left w:val="nil"/>
              <w:bottom w:val="single" w:sz="6" w:space="0" w:color="auto"/>
              <w:right w:val="nil"/>
            </w:tcBorders>
            <w:shd w:val="clear" w:color="auto" w:fill="FFFFFF"/>
          </w:tcPr>
          <w:p w14:paraId="3E526DA5" w14:textId="77777777" w:rsidR="00792303" w:rsidRPr="00C15130" w:rsidRDefault="00792303" w:rsidP="00792303">
            <w:pPr>
              <w:shd w:val="clear" w:color="auto" w:fill="FFFFFF"/>
              <w:tabs>
                <w:tab w:val="left" w:leader="dot" w:pos="4824"/>
              </w:tabs>
              <w:spacing w:after="120"/>
              <w:ind w:right="144"/>
              <w:jc w:val="right"/>
            </w:pPr>
            <w:r w:rsidRPr="00C15130">
              <w:rPr>
                <w:szCs w:val="18"/>
                <w:lang w:val="en-US"/>
              </w:rPr>
              <w:t>53,835,066</w:t>
            </w:r>
          </w:p>
        </w:tc>
      </w:tr>
    </w:tbl>
    <w:p w14:paraId="3E526DA7" w14:textId="77777777" w:rsidR="006E610B" w:rsidRPr="00C15130" w:rsidRDefault="00C15130" w:rsidP="00696FDB">
      <w:pPr>
        <w:shd w:val="clear" w:color="auto" w:fill="FFFFFF"/>
        <w:tabs>
          <w:tab w:val="left" w:leader="dot" w:pos="4824"/>
        </w:tabs>
        <w:spacing w:before="120" w:after="120"/>
        <w:jc w:val="center"/>
      </w:pPr>
      <w:r w:rsidRPr="00C15130">
        <w:br w:type="page"/>
      </w:r>
      <w:r w:rsidR="002D394F" w:rsidRPr="00C15130">
        <w:rPr>
          <w:b/>
          <w:bCs/>
          <w:sz w:val="22"/>
          <w:szCs w:val="22"/>
          <w:lang w:val="en-US"/>
        </w:rPr>
        <w:lastRenderedPageBreak/>
        <w:t>DEPARTMENT OF THE PRIME MINISTER AND CABINET</w:t>
      </w:r>
    </w:p>
    <w:p w14:paraId="3E526DA8" w14:textId="77777777" w:rsidR="006E610B" w:rsidRPr="00C15130" w:rsidRDefault="006E610B" w:rsidP="00926B6E">
      <w:pPr>
        <w:tabs>
          <w:tab w:val="left" w:leader="dot" w:pos="4824"/>
        </w:tabs>
        <w:jc w:val="both"/>
        <w:rPr>
          <w:sz w:val="2"/>
          <w:szCs w:val="2"/>
        </w:rPr>
      </w:pPr>
    </w:p>
    <w:tbl>
      <w:tblPr>
        <w:tblW w:w="5000" w:type="pct"/>
        <w:jc w:val="center"/>
        <w:tblLayout w:type="fixed"/>
        <w:tblCellMar>
          <w:left w:w="40" w:type="dxa"/>
          <w:right w:w="40" w:type="dxa"/>
        </w:tblCellMar>
        <w:tblLook w:val="0000" w:firstRow="0" w:lastRow="0" w:firstColumn="0" w:lastColumn="0" w:noHBand="0" w:noVBand="0"/>
      </w:tblPr>
      <w:tblGrid>
        <w:gridCol w:w="5002"/>
        <w:gridCol w:w="1240"/>
        <w:gridCol w:w="1476"/>
        <w:gridCol w:w="1391"/>
      </w:tblGrid>
      <w:tr w:rsidR="00696FDB" w:rsidRPr="00C15130" w14:paraId="3E526DAC" w14:textId="77777777" w:rsidTr="00696FDB">
        <w:trPr>
          <w:trHeight w:val="300"/>
          <w:jc w:val="center"/>
        </w:trPr>
        <w:tc>
          <w:tcPr>
            <w:tcW w:w="4958" w:type="dxa"/>
            <w:tcBorders>
              <w:top w:val="single" w:sz="6" w:space="0" w:color="auto"/>
              <w:left w:val="nil"/>
              <w:right w:val="nil"/>
            </w:tcBorders>
            <w:shd w:val="clear" w:color="auto" w:fill="FFFFFF"/>
          </w:tcPr>
          <w:p w14:paraId="3E526DA9" w14:textId="77777777" w:rsidR="00696FDB" w:rsidRPr="00C15130" w:rsidRDefault="00696FDB" w:rsidP="00291707">
            <w:pPr>
              <w:shd w:val="clear" w:color="auto" w:fill="FFFFFF"/>
              <w:tabs>
                <w:tab w:val="left" w:leader="dot" w:pos="4824"/>
              </w:tabs>
              <w:jc w:val="both"/>
            </w:pPr>
          </w:p>
        </w:tc>
        <w:tc>
          <w:tcPr>
            <w:tcW w:w="1229" w:type="dxa"/>
            <w:vMerge w:val="restart"/>
            <w:tcBorders>
              <w:top w:val="single" w:sz="6" w:space="0" w:color="auto"/>
              <w:left w:val="nil"/>
              <w:right w:val="single" w:sz="6" w:space="0" w:color="auto"/>
            </w:tcBorders>
            <w:shd w:val="clear" w:color="auto" w:fill="FFFFFF"/>
            <w:vAlign w:val="center"/>
          </w:tcPr>
          <w:p w14:paraId="3E526DAA" w14:textId="77777777" w:rsidR="00696FDB" w:rsidRPr="00C15130" w:rsidRDefault="00696FDB" w:rsidP="00696FDB">
            <w:pPr>
              <w:shd w:val="clear" w:color="auto" w:fill="FFFFFF"/>
              <w:tabs>
                <w:tab w:val="left" w:leader="dot" w:pos="4824"/>
              </w:tabs>
              <w:jc w:val="center"/>
            </w:pPr>
            <w:r w:rsidRPr="00C15130">
              <w:rPr>
                <w:b/>
                <w:bCs/>
                <w:szCs w:val="18"/>
                <w:lang w:val="en-US"/>
              </w:rPr>
              <w:t>1980-81</w:t>
            </w:r>
          </w:p>
        </w:tc>
        <w:tc>
          <w:tcPr>
            <w:tcW w:w="2842" w:type="dxa"/>
            <w:gridSpan w:val="2"/>
            <w:tcBorders>
              <w:top w:val="single" w:sz="6" w:space="0" w:color="auto"/>
              <w:left w:val="single" w:sz="6" w:space="0" w:color="auto"/>
              <w:bottom w:val="single" w:sz="6" w:space="0" w:color="auto"/>
              <w:right w:val="nil"/>
            </w:tcBorders>
            <w:shd w:val="clear" w:color="auto" w:fill="FFFFFF"/>
            <w:vAlign w:val="center"/>
          </w:tcPr>
          <w:p w14:paraId="3E526DAB" w14:textId="77777777" w:rsidR="00696FDB" w:rsidRPr="00C15130" w:rsidRDefault="00696FDB" w:rsidP="00696FDB">
            <w:pPr>
              <w:shd w:val="clear" w:color="auto" w:fill="FFFFFF"/>
              <w:tabs>
                <w:tab w:val="left" w:leader="dot" w:pos="4824"/>
              </w:tabs>
              <w:jc w:val="center"/>
            </w:pPr>
            <w:r w:rsidRPr="00C15130">
              <w:rPr>
                <w:szCs w:val="18"/>
                <w:lang w:val="en-US"/>
              </w:rPr>
              <w:t>1979</w:t>
            </w:r>
            <w:r w:rsidRPr="00C15130">
              <w:rPr>
                <w:rFonts w:eastAsia="Times New Roman"/>
                <w:szCs w:val="18"/>
                <w:lang w:val="en-US"/>
              </w:rPr>
              <w:t>–80</w:t>
            </w:r>
          </w:p>
        </w:tc>
      </w:tr>
      <w:tr w:rsidR="00696FDB" w:rsidRPr="00C15130" w14:paraId="3E526DB1" w14:textId="77777777" w:rsidTr="00696FDB">
        <w:trPr>
          <w:trHeight w:val="345"/>
          <w:jc w:val="center"/>
        </w:trPr>
        <w:tc>
          <w:tcPr>
            <w:tcW w:w="4958" w:type="dxa"/>
            <w:tcBorders>
              <w:top w:val="nil"/>
              <w:left w:val="nil"/>
              <w:right w:val="nil"/>
            </w:tcBorders>
            <w:shd w:val="clear" w:color="auto" w:fill="FFFFFF"/>
          </w:tcPr>
          <w:p w14:paraId="3E526DAD" w14:textId="77777777" w:rsidR="00696FDB" w:rsidRPr="00C15130" w:rsidRDefault="00696FDB" w:rsidP="00291707">
            <w:pPr>
              <w:shd w:val="clear" w:color="auto" w:fill="FFFFFF"/>
              <w:tabs>
                <w:tab w:val="left" w:leader="dot" w:pos="4824"/>
              </w:tabs>
              <w:jc w:val="both"/>
            </w:pPr>
          </w:p>
        </w:tc>
        <w:tc>
          <w:tcPr>
            <w:tcW w:w="1229" w:type="dxa"/>
            <w:vMerge/>
            <w:tcBorders>
              <w:left w:val="nil"/>
              <w:bottom w:val="single" w:sz="6" w:space="0" w:color="auto"/>
              <w:right w:val="single" w:sz="6" w:space="0" w:color="auto"/>
            </w:tcBorders>
            <w:shd w:val="clear" w:color="auto" w:fill="FFFFFF"/>
            <w:vAlign w:val="center"/>
          </w:tcPr>
          <w:p w14:paraId="3E526DAE" w14:textId="77777777" w:rsidR="00696FDB" w:rsidRPr="00C15130" w:rsidRDefault="00696FDB" w:rsidP="00696FDB">
            <w:pPr>
              <w:shd w:val="clear" w:color="auto" w:fill="FFFFFF"/>
              <w:tabs>
                <w:tab w:val="left" w:leader="dot" w:pos="4824"/>
              </w:tabs>
              <w:jc w:val="center"/>
            </w:pPr>
          </w:p>
        </w:tc>
        <w:tc>
          <w:tcPr>
            <w:tcW w:w="1463" w:type="dxa"/>
            <w:tcBorders>
              <w:top w:val="single" w:sz="6" w:space="0" w:color="auto"/>
              <w:left w:val="single" w:sz="6" w:space="0" w:color="auto"/>
              <w:bottom w:val="single" w:sz="6" w:space="0" w:color="auto"/>
              <w:right w:val="nil"/>
            </w:tcBorders>
            <w:shd w:val="clear" w:color="auto" w:fill="FFFFFF"/>
            <w:vAlign w:val="center"/>
          </w:tcPr>
          <w:p w14:paraId="3E526DAF" w14:textId="77777777" w:rsidR="00696FDB" w:rsidRPr="00C15130" w:rsidRDefault="00696FDB" w:rsidP="00696FDB">
            <w:pPr>
              <w:shd w:val="clear" w:color="auto" w:fill="FFFFFF"/>
              <w:tabs>
                <w:tab w:val="left" w:leader="dot" w:pos="4824"/>
              </w:tabs>
              <w:jc w:val="center"/>
            </w:pPr>
            <w:r w:rsidRPr="00C15130">
              <w:rPr>
                <w:szCs w:val="18"/>
                <w:lang w:val="en-US"/>
              </w:rPr>
              <w:t>Appropriation</w:t>
            </w:r>
          </w:p>
        </w:tc>
        <w:tc>
          <w:tcPr>
            <w:tcW w:w="1379" w:type="dxa"/>
            <w:tcBorders>
              <w:top w:val="single" w:sz="6" w:space="0" w:color="auto"/>
              <w:left w:val="nil"/>
              <w:bottom w:val="single" w:sz="6" w:space="0" w:color="auto"/>
              <w:right w:val="nil"/>
            </w:tcBorders>
            <w:shd w:val="clear" w:color="auto" w:fill="FFFFFF"/>
            <w:vAlign w:val="center"/>
          </w:tcPr>
          <w:p w14:paraId="3E526DB0" w14:textId="77777777" w:rsidR="00696FDB" w:rsidRPr="00C15130" w:rsidRDefault="00696FDB" w:rsidP="00696FDB">
            <w:pPr>
              <w:shd w:val="clear" w:color="auto" w:fill="FFFFFF"/>
              <w:tabs>
                <w:tab w:val="left" w:leader="dot" w:pos="4824"/>
              </w:tabs>
              <w:jc w:val="center"/>
            </w:pPr>
            <w:r w:rsidRPr="00C15130">
              <w:rPr>
                <w:szCs w:val="18"/>
                <w:lang w:val="en-US"/>
              </w:rPr>
              <w:t>Expenditure</w:t>
            </w:r>
          </w:p>
        </w:tc>
      </w:tr>
      <w:tr w:rsidR="006E610B" w:rsidRPr="00C15130" w14:paraId="3E526DB6" w14:textId="77777777" w:rsidTr="00696FDB">
        <w:trPr>
          <w:trHeight w:val="20"/>
          <w:jc w:val="center"/>
        </w:trPr>
        <w:tc>
          <w:tcPr>
            <w:tcW w:w="4958" w:type="dxa"/>
            <w:tcBorders>
              <w:left w:val="nil"/>
              <w:bottom w:val="nil"/>
              <w:right w:val="nil"/>
            </w:tcBorders>
            <w:shd w:val="clear" w:color="auto" w:fill="FFFFFF"/>
          </w:tcPr>
          <w:p w14:paraId="3E526DB2" w14:textId="77777777" w:rsidR="006E610B" w:rsidRPr="00C15130" w:rsidRDefault="002D394F" w:rsidP="00926B6E">
            <w:pPr>
              <w:shd w:val="clear" w:color="auto" w:fill="FFFFFF"/>
              <w:tabs>
                <w:tab w:val="left" w:leader="dot" w:pos="4824"/>
              </w:tabs>
              <w:jc w:val="both"/>
            </w:pPr>
            <w:r w:rsidRPr="00C15130">
              <w:rPr>
                <w:smallCaps/>
                <w:szCs w:val="18"/>
                <w:lang w:val="en-US"/>
              </w:rPr>
              <w:t xml:space="preserve">Division </w:t>
            </w:r>
            <w:r w:rsidRPr="00C15130">
              <w:rPr>
                <w:szCs w:val="18"/>
                <w:lang w:val="en-US"/>
              </w:rPr>
              <w:t>500.</w:t>
            </w:r>
            <w:r w:rsidRPr="00C15130">
              <w:rPr>
                <w:rFonts w:eastAsia="Times New Roman"/>
                <w:szCs w:val="18"/>
                <w:lang w:val="en-US"/>
              </w:rPr>
              <w:t>—ADMINISTRATIVE</w:t>
            </w:r>
          </w:p>
        </w:tc>
        <w:tc>
          <w:tcPr>
            <w:tcW w:w="1229" w:type="dxa"/>
            <w:tcBorders>
              <w:top w:val="single" w:sz="6" w:space="0" w:color="auto"/>
              <w:left w:val="nil"/>
              <w:bottom w:val="nil"/>
              <w:right w:val="single" w:sz="6" w:space="0" w:color="auto"/>
            </w:tcBorders>
            <w:shd w:val="clear" w:color="auto" w:fill="FFFFFF"/>
            <w:vAlign w:val="bottom"/>
          </w:tcPr>
          <w:p w14:paraId="3E526DB3" w14:textId="77777777" w:rsidR="006E610B" w:rsidRPr="00C15130" w:rsidRDefault="002D394F" w:rsidP="00696FDB">
            <w:pPr>
              <w:shd w:val="clear" w:color="auto" w:fill="FFFFFF"/>
              <w:tabs>
                <w:tab w:val="left" w:leader="dot" w:pos="4824"/>
              </w:tabs>
              <w:ind w:right="144"/>
              <w:jc w:val="right"/>
            </w:pPr>
            <w:r w:rsidRPr="00C15130">
              <w:rPr>
                <w:szCs w:val="18"/>
                <w:lang w:val="en-US"/>
              </w:rPr>
              <w:t>$</w:t>
            </w:r>
          </w:p>
        </w:tc>
        <w:tc>
          <w:tcPr>
            <w:tcW w:w="1463" w:type="dxa"/>
            <w:tcBorders>
              <w:top w:val="single" w:sz="6" w:space="0" w:color="auto"/>
              <w:left w:val="single" w:sz="6" w:space="0" w:color="auto"/>
              <w:bottom w:val="nil"/>
              <w:right w:val="nil"/>
            </w:tcBorders>
            <w:shd w:val="clear" w:color="auto" w:fill="FFFFFF"/>
            <w:vAlign w:val="bottom"/>
          </w:tcPr>
          <w:p w14:paraId="3E526DB4" w14:textId="77777777" w:rsidR="006E610B" w:rsidRPr="00C15130" w:rsidRDefault="002D394F" w:rsidP="00696FDB">
            <w:pPr>
              <w:shd w:val="clear" w:color="auto" w:fill="FFFFFF"/>
              <w:tabs>
                <w:tab w:val="left" w:leader="dot" w:pos="4824"/>
              </w:tabs>
              <w:ind w:right="144"/>
              <w:jc w:val="right"/>
            </w:pPr>
            <w:r w:rsidRPr="00C15130">
              <w:rPr>
                <w:szCs w:val="18"/>
                <w:lang w:val="en-US"/>
              </w:rPr>
              <w:t>$</w:t>
            </w:r>
          </w:p>
        </w:tc>
        <w:tc>
          <w:tcPr>
            <w:tcW w:w="1379" w:type="dxa"/>
            <w:tcBorders>
              <w:top w:val="single" w:sz="6" w:space="0" w:color="auto"/>
              <w:left w:val="nil"/>
              <w:bottom w:val="nil"/>
              <w:right w:val="nil"/>
            </w:tcBorders>
            <w:shd w:val="clear" w:color="auto" w:fill="FFFFFF"/>
            <w:vAlign w:val="bottom"/>
          </w:tcPr>
          <w:p w14:paraId="3E526DB5" w14:textId="77777777" w:rsidR="006E610B" w:rsidRPr="00C15130" w:rsidRDefault="002D394F" w:rsidP="00696FDB">
            <w:pPr>
              <w:shd w:val="clear" w:color="auto" w:fill="FFFFFF"/>
              <w:tabs>
                <w:tab w:val="left" w:leader="dot" w:pos="4824"/>
              </w:tabs>
              <w:ind w:right="144"/>
              <w:jc w:val="right"/>
            </w:pPr>
            <w:r w:rsidRPr="00C15130">
              <w:rPr>
                <w:szCs w:val="18"/>
                <w:lang w:val="en-US"/>
              </w:rPr>
              <w:t>$</w:t>
            </w:r>
          </w:p>
        </w:tc>
      </w:tr>
      <w:tr w:rsidR="006E610B" w:rsidRPr="00C15130" w14:paraId="3E526DBB" w14:textId="77777777" w:rsidTr="00696FDB">
        <w:trPr>
          <w:trHeight w:val="20"/>
          <w:jc w:val="center"/>
        </w:trPr>
        <w:tc>
          <w:tcPr>
            <w:tcW w:w="4958" w:type="dxa"/>
            <w:tcBorders>
              <w:top w:val="nil"/>
              <w:left w:val="nil"/>
              <w:bottom w:val="nil"/>
              <w:right w:val="nil"/>
            </w:tcBorders>
            <w:shd w:val="clear" w:color="auto" w:fill="FFFFFF"/>
          </w:tcPr>
          <w:p w14:paraId="3E526DB7" w14:textId="77777777" w:rsidR="006E610B" w:rsidRPr="00C15130" w:rsidRDefault="002D394F" w:rsidP="00926B6E">
            <w:pPr>
              <w:shd w:val="clear" w:color="auto" w:fill="FFFFFF"/>
              <w:tabs>
                <w:tab w:val="left" w:leader="dot" w:pos="4824"/>
              </w:tabs>
              <w:jc w:val="both"/>
            </w:pPr>
            <w:r w:rsidRPr="00C15130">
              <w:rPr>
                <w:b/>
                <w:bCs/>
                <w:szCs w:val="18"/>
                <w:lang w:val="en-US"/>
              </w:rPr>
              <w:t>1.</w:t>
            </w:r>
            <w:r w:rsidRPr="00C15130">
              <w:rPr>
                <w:rFonts w:eastAsia="Times New Roman"/>
                <w:b/>
                <w:bCs/>
                <w:szCs w:val="18"/>
                <w:lang w:val="en-US"/>
              </w:rPr>
              <w:t>—Salaries and Payments in the nature of Salary—</w:t>
            </w:r>
          </w:p>
        </w:tc>
        <w:tc>
          <w:tcPr>
            <w:tcW w:w="1229" w:type="dxa"/>
            <w:tcBorders>
              <w:top w:val="nil"/>
              <w:left w:val="nil"/>
              <w:bottom w:val="nil"/>
              <w:right w:val="single" w:sz="6" w:space="0" w:color="auto"/>
            </w:tcBorders>
            <w:shd w:val="clear" w:color="auto" w:fill="FFFFFF"/>
            <w:vAlign w:val="bottom"/>
          </w:tcPr>
          <w:p w14:paraId="3E526DB8" w14:textId="77777777" w:rsidR="006E610B" w:rsidRPr="00C15130" w:rsidRDefault="006E610B" w:rsidP="00696FDB">
            <w:pPr>
              <w:shd w:val="clear" w:color="auto" w:fill="FFFFFF"/>
              <w:tabs>
                <w:tab w:val="left" w:leader="dot" w:pos="4824"/>
              </w:tabs>
              <w:ind w:right="144"/>
              <w:jc w:val="right"/>
            </w:pPr>
          </w:p>
        </w:tc>
        <w:tc>
          <w:tcPr>
            <w:tcW w:w="1463" w:type="dxa"/>
            <w:tcBorders>
              <w:top w:val="nil"/>
              <w:left w:val="single" w:sz="6" w:space="0" w:color="auto"/>
              <w:bottom w:val="nil"/>
              <w:right w:val="nil"/>
            </w:tcBorders>
            <w:shd w:val="clear" w:color="auto" w:fill="FFFFFF"/>
            <w:vAlign w:val="bottom"/>
          </w:tcPr>
          <w:p w14:paraId="3E526DB9" w14:textId="77777777" w:rsidR="006E610B" w:rsidRPr="00C15130" w:rsidRDefault="006E610B" w:rsidP="00696FDB">
            <w:pPr>
              <w:shd w:val="clear" w:color="auto" w:fill="FFFFFF"/>
              <w:tabs>
                <w:tab w:val="left" w:leader="dot" w:pos="4824"/>
              </w:tabs>
              <w:ind w:right="144"/>
              <w:jc w:val="right"/>
            </w:pPr>
          </w:p>
        </w:tc>
        <w:tc>
          <w:tcPr>
            <w:tcW w:w="1379" w:type="dxa"/>
            <w:tcBorders>
              <w:top w:val="nil"/>
              <w:left w:val="nil"/>
              <w:bottom w:val="nil"/>
              <w:right w:val="nil"/>
            </w:tcBorders>
            <w:shd w:val="clear" w:color="auto" w:fill="FFFFFF"/>
            <w:vAlign w:val="bottom"/>
          </w:tcPr>
          <w:p w14:paraId="3E526DBA" w14:textId="77777777" w:rsidR="006E610B" w:rsidRPr="00C15130" w:rsidRDefault="006E610B" w:rsidP="00696FDB">
            <w:pPr>
              <w:shd w:val="clear" w:color="auto" w:fill="FFFFFF"/>
              <w:tabs>
                <w:tab w:val="left" w:leader="dot" w:pos="4824"/>
              </w:tabs>
              <w:ind w:right="144"/>
              <w:jc w:val="right"/>
            </w:pPr>
          </w:p>
        </w:tc>
      </w:tr>
      <w:tr w:rsidR="006E610B" w:rsidRPr="00C15130" w14:paraId="3E526DC0" w14:textId="77777777" w:rsidTr="00696FDB">
        <w:trPr>
          <w:trHeight w:val="20"/>
          <w:jc w:val="center"/>
        </w:trPr>
        <w:tc>
          <w:tcPr>
            <w:tcW w:w="4958" w:type="dxa"/>
            <w:tcBorders>
              <w:top w:val="nil"/>
              <w:left w:val="nil"/>
              <w:bottom w:val="nil"/>
              <w:right w:val="nil"/>
            </w:tcBorders>
            <w:shd w:val="clear" w:color="auto" w:fill="FFFFFF"/>
          </w:tcPr>
          <w:p w14:paraId="3E526DBC" w14:textId="77777777" w:rsidR="006E610B" w:rsidRPr="00C15130" w:rsidRDefault="002D394F" w:rsidP="00696FDB">
            <w:pPr>
              <w:shd w:val="clear" w:color="auto" w:fill="FFFFFF"/>
              <w:tabs>
                <w:tab w:val="left" w:leader="dot" w:pos="4824"/>
              </w:tabs>
              <w:ind w:left="677" w:hanging="576"/>
              <w:jc w:val="both"/>
            </w:pPr>
            <w:r w:rsidRPr="00C15130">
              <w:rPr>
                <w:szCs w:val="18"/>
                <w:lang w:val="en-US"/>
              </w:rPr>
              <w:t>01. Salaries and allowances</w:t>
            </w:r>
            <w:r w:rsidR="00696FDB">
              <w:rPr>
                <w:szCs w:val="18"/>
                <w:lang w:val="en-US"/>
              </w:rPr>
              <w:tab/>
            </w:r>
          </w:p>
        </w:tc>
        <w:tc>
          <w:tcPr>
            <w:tcW w:w="1229" w:type="dxa"/>
            <w:tcBorders>
              <w:top w:val="nil"/>
              <w:left w:val="nil"/>
              <w:bottom w:val="nil"/>
              <w:right w:val="single" w:sz="6" w:space="0" w:color="auto"/>
            </w:tcBorders>
            <w:shd w:val="clear" w:color="auto" w:fill="FFFFFF"/>
            <w:vAlign w:val="bottom"/>
          </w:tcPr>
          <w:p w14:paraId="3E526DBD" w14:textId="77777777" w:rsidR="006E610B" w:rsidRPr="00C15130" w:rsidRDefault="002D394F" w:rsidP="00696FDB">
            <w:pPr>
              <w:shd w:val="clear" w:color="auto" w:fill="FFFFFF"/>
              <w:tabs>
                <w:tab w:val="left" w:leader="dot" w:pos="4824"/>
              </w:tabs>
              <w:ind w:right="144"/>
              <w:jc w:val="right"/>
            </w:pPr>
            <w:r w:rsidRPr="00C15130">
              <w:rPr>
                <w:szCs w:val="18"/>
                <w:lang w:val="en-US"/>
              </w:rPr>
              <w:t>9,890,000</w:t>
            </w:r>
          </w:p>
        </w:tc>
        <w:tc>
          <w:tcPr>
            <w:tcW w:w="1463" w:type="dxa"/>
            <w:tcBorders>
              <w:top w:val="nil"/>
              <w:left w:val="single" w:sz="6" w:space="0" w:color="auto"/>
              <w:bottom w:val="nil"/>
              <w:right w:val="nil"/>
            </w:tcBorders>
            <w:shd w:val="clear" w:color="auto" w:fill="FFFFFF"/>
            <w:vAlign w:val="bottom"/>
          </w:tcPr>
          <w:p w14:paraId="3E526DBE" w14:textId="77777777" w:rsidR="006E610B" w:rsidRPr="00C15130" w:rsidRDefault="002D394F" w:rsidP="00696FDB">
            <w:pPr>
              <w:shd w:val="clear" w:color="auto" w:fill="FFFFFF"/>
              <w:tabs>
                <w:tab w:val="left" w:leader="dot" w:pos="4824"/>
              </w:tabs>
              <w:ind w:right="144"/>
              <w:jc w:val="right"/>
            </w:pPr>
            <w:r w:rsidRPr="00C15130">
              <w:rPr>
                <w:szCs w:val="18"/>
                <w:lang w:val="en-US"/>
              </w:rPr>
              <w:t>8,335,000</w:t>
            </w:r>
          </w:p>
        </w:tc>
        <w:tc>
          <w:tcPr>
            <w:tcW w:w="1379" w:type="dxa"/>
            <w:tcBorders>
              <w:top w:val="nil"/>
              <w:left w:val="nil"/>
              <w:bottom w:val="nil"/>
              <w:right w:val="nil"/>
            </w:tcBorders>
            <w:shd w:val="clear" w:color="auto" w:fill="FFFFFF"/>
            <w:vAlign w:val="bottom"/>
          </w:tcPr>
          <w:p w14:paraId="3E526DBF" w14:textId="77777777" w:rsidR="006E610B" w:rsidRPr="00C15130" w:rsidRDefault="002D394F" w:rsidP="00696FDB">
            <w:pPr>
              <w:shd w:val="clear" w:color="auto" w:fill="FFFFFF"/>
              <w:tabs>
                <w:tab w:val="left" w:leader="dot" w:pos="4824"/>
              </w:tabs>
              <w:ind w:right="144"/>
              <w:jc w:val="right"/>
            </w:pPr>
            <w:r w:rsidRPr="00C15130">
              <w:rPr>
                <w:szCs w:val="18"/>
                <w:lang w:val="en-US"/>
              </w:rPr>
              <w:t>8,295,346</w:t>
            </w:r>
          </w:p>
        </w:tc>
      </w:tr>
      <w:tr w:rsidR="006E610B" w:rsidRPr="00C15130" w14:paraId="3E526DC5" w14:textId="77777777" w:rsidTr="00696FDB">
        <w:trPr>
          <w:trHeight w:val="20"/>
          <w:jc w:val="center"/>
        </w:trPr>
        <w:tc>
          <w:tcPr>
            <w:tcW w:w="4958" w:type="dxa"/>
            <w:tcBorders>
              <w:top w:val="nil"/>
              <w:left w:val="nil"/>
              <w:right w:val="nil"/>
            </w:tcBorders>
            <w:shd w:val="clear" w:color="auto" w:fill="FFFFFF"/>
          </w:tcPr>
          <w:p w14:paraId="3E526DC1" w14:textId="77777777" w:rsidR="006E610B" w:rsidRPr="00C15130" w:rsidRDefault="002D394F" w:rsidP="00696FDB">
            <w:pPr>
              <w:shd w:val="clear" w:color="auto" w:fill="FFFFFF"/>
              <w:tabs>
                <w:tab w:val="left" w:leader="dot" w:pos="4824"/>
              </w:tabs>
              <w:ind w:left="677" w:hanging="576"/>
              <w:jc w:val="both"/>
            </w:pPr>
            <w:r w:rsidRPr="00C15130">
              <w:rPr>
                <w:szCs w:val="18"/>
                <w:lang w:val="en-US"/>
              </w:rPr>
              <w:t>02. Overtime</w:t>
            </w:r>
            <w:r w:rsidR="00696FDB">
              <w:rPr>
                <w:szCs w:val="18"/>
                <w:lang w:val="en-US"/>
              </w:rPr>
              <w:tab/>
            </w:r>
          </w:p>
        </w:tc>
        <w:tc>
          <w:tcPr>
            <w:tcW w:w="1229" w:type="dxa"/>
            <w:tcBorders>
              <w:top w:val="nil"/>
              <w:left w:val="nil"/>
              <w:bottom w:val="single" w:sz="6" w:space="0" w:color="auto"/>
              <w:right w:val="single" w:sz="6" w:space="0" w:color="auto"/>
            </w:tcBorders>
            <w:shd w:val="clear" w:color="auto" w:fill="FFFFFF"/>
            <w:vAlign w:val="bottom"/>
          </w:tcPr>
          <w:p w14:paraId="3E526DC2" w14:textId="77777777" w:rsidR="006E610B" w:rsidRPr="00C15130" w:rsidRDefault="002D394F" w:rsidP="00696FDB">
            <w:pPr>
              <w:shd w:val="clear" w:color="auto" w:fill="FFFFFF"/>
              <w:tabs>
                <w:tab w:val="left" w:leader="dot" w:pos="4824"/>
              </w:tabs>
              <w:ind w:right="144"/>
              <w:jc w:val="right"/>
            </w:pPr>
            <w:r w:rsidRPr="00C15130">
              <w:rPr>
                <w:szCs w:val="18"/>
                <w:lang w:val="en-US"/>
              </w:rPr>
              <w:t>223,000</w:t>
            </w:r>
          </w:p>
        </w:tc>
        <w:tc>
          <w:tcPr>
            <w:tcW w:w="1463" w:type="dxa"/>
            <w:tcBorders>
              <w:top w:val="nil"/>
              <w:left w:val="single" w:sz="6" w:space="0" w:color="auto"/>
              <w:bottom w:val="single" w:sz="6" w:space="0" w:color="auto"/>
              <w:right w:val="nil"/>
            </w:tcBorders>
            <w:shd w:val="clear" w:color="auto" w:fill="FFFFFF"/>
            <w:vAlign w:val="bottom"/>
          </w:tcPr>
          <w:p w14:paraId="3E526DC3" w14:textId="77777777" w:rsidR="006E610B" w:rsidRPr="00C15130" w:rsidRDefault="002D394F" w:rsidP="00696FDB">
            <w:pPr>
              <w:shd w:val="clear" w:color="auto" w:fill="FFFFFF"/>
              <w:tabs>
                <w:tab w:val="left" w:leader="dot" w:pos="4824"/>
              </w:tabs>
              <w:ind w:right="144"/>
              <w:jc w:val="right"/>
            </w:pPr>
            <w:r w:rsidRPr="00C15130">
              <w:rPr>
                <w:szCs w:val="18"/>
                <w:lang w:val="en-US"/>
              </w:rPr>
              <w:t>187,000</w:t>
            </w:r>
          </w:p>
        </w:tc>
        <w:tc>
          <w:tcPr>
            <w:tcW w:w="1379" w:type="dxa"/>
            <w:tcBorders>
              <w:top w:val="nil"/>
              <w:left w:val="nil"/>
              <w:bottom w:val="single" w:sz="6" w:space="0" w:color="auto"/>
              <w:right w:val="nil"/>
            </w:tcBorders>
            <w:shd w:val="clear" w:color="auto" w:fill="FFFFFF"/>
            <w:vAlign w:val="bottom"/>
          </w:tcPr>
          <w:p w14:paraId="3E526DC4" w14:textId="77777777" w:rsidR="006E610B" w:rsidRPr="00C15130" w:rsidRDefault="002D394F" w:rsidP="00696FDB">
            <w:pPr>
              <w:shd w:val="clear" w:color="auto" w:fill="FFFFFF"/>
              <w:tabs>
                <w:tab w:val="left" w:leader="dot" w:pos="4824"/>
              </w:tabs>
              <w:ind w:right="144"/>
              <w:jc w:val="right"/>
            </w:pPr>
            <w:r w:rsidRPr="00C15130">
              <w:rPr>
                <w:szCs w:val="18"/>
                <w:lang w:val="en-US"/>
              </w:rPr>
              <w:t>181,683</w:t>
            </w:r>
          </w:p>
        </w:tc>
      </w:tr>
      <w:tr w:rsidR="006E610B" w:rsidRPr="00C15130" w14:paraId="3E526DCA" w14:textId="77777777" w:rsidTr="00696FDB">
        <w:trPr>
          <w:trHeight w:val="20"/>
          <w:jc w:val="center"/>
        </w:trPr>
        <w:tc>
          <w:tcPr>
            <w:tcW w:w="4958" w:type="dxa"/>
            <w:tcBorders>
              <w:left w:val="nil"/>
              <w:right w:val="nil"/>
            </w:tcBorders>
            <w:shd w:val="clear" w:color="auto" w:fill="FFFFFF"/>
          </w:tcPr>
          <w:p w14:paraId="3E526DC6" w14:textId="77777777" w:rsidR="006E610B" w:rsidRPr="00C15130" w:rsidRDefault="006E610B" w:rsidP="00291707">
            <w:pPr>
              <w:shd w:val="clear" w:color="auto" w:fill="FFFFFF"/>
              <w:tabs>
                <w:tab w:val="left" w:leader="dot" w:pos="4824"/>
              </w:tabs>
              <w:jc w:val="both"/>
            </w:pPr>
          </w:p>
        </w:tc>
        <w:tc>
          <w:tcPr>
            <w:tcW w:w="1229" w:type="dxa"/>
            <w:tcBorders>
              <w:top w:val="single" w:sz="6" w:space="0" w:color="auto"/>
              <w:left w:val="nil"/>
              <w:bottom w:val="single" w:sz="6" w:space="0" w:color="auto"/>
              <w:right w:val="single" w:sz="6" w:space="0" w:color="auto"/>
            </w:tcBorders>
            <w:shd w:val="clear" w:color="auto" w:fill="FFFFFF"/>
            <w:vAlign w:val="bottom"/>
          </w:tcPr>
          <w:p w14:paraId="3E526DC7" w14:textId="77777777" w:rsidR="006E610B" w:rsidRPr="00C15130" w:rsidRDefault="002D394F" w:rsidP="00696FDB">
            <w:pPr>
              <w:shd w:val="clear" w:color="auto" w:fill="FFFFFF"/>
              <w:tabs>
                <w:tab w:val="left" w:leader="dot" w:pos="4824"/>
              </w:tabs>
              <w:ind w:right="144"/>
              <w:jc w:val="right"/>
            </w:pPr>
            <w:r w:rsidRPr="00C15130">
              <w:rPr>
                <w:szCs w:val="18"/>
                <w:lang w:val="en-US"/>
              </w:rPr>
              <w:t>10,113,000</w:t>
            </w:r>
          </w:p>
        </w:tc>
        <w:tc>
          <w:tcPr>
            <w:tcW w:w="1463" w:type="dxa"/>
            <w:tcBorders>
              <w:top w:val="single" w:sz="6" w:space="0" w:color="auto"/>
              <w:left w:val="single" w:sz="6" w:space="0" w:color="auto"/>
              <w:bottom w:val="single" w:sz="6" w:space="0" w:color="auto"/>
              <w:right w:val="nil"/>
            </w:tcBorders>
            <w:shd w:val="clear" w:color="auto" w:fill="FFFFFF"/>
            <w:vAlign w:val="bottom"/>
          </w:tcPr>
          <w:p w14:paraId="3E526DC8" w14:textId="77777777" w:rsidR="006E610B" w:rsidRPr="00C15130" w:rsidRDefault="002D394F" w:rsidP="00696FDB">
            <w:pPr>
              <w:shd w:val="clear" w:color="auto" w:fill="FFFFFF"/>
              <w:tabs>
                <w:tab w:val="left" w:leader="dot" w:pos="4824"/>
              </w:tabs>
              <w:ind w:right="144"/>
              <w:jc w:val="right"/>
            </w:pPr>
            <w:r w:rsidRPr="00C15130">
              <w:rPr>
                <w:szCs w:val="18"/>
                <w:lang w:val="en-US"/>
              </w:rPr>
              <w:t>8,522,000</w:t>
            </w:r>
          </w:p>
        </w:tc>
        <w:tc>
          <w:tcPr>
            <w:tcW w:w="1379" w:type="dxa"/>
            <w:tcBorders>
              <w:top w:val="single" w:sz="6" w:space="0" w:color="auto"/>
              <w:left w:val="nil"/>
              <w:bottom w:val="single" w:sz="6" w:space="0" w:color="auto"/>
              <w:right w:val="nil"/>
            </w:tcBorders>
            <w:shd w:val="clear" w:color="auto" w:fill="FFFFFF"/>
            <w:vAlign w:val="bottom"/>
          </w:tcPr>
          <w:p w14:paraId="3E526DC9" w14:textId="77777777" w:rsidR="006E610B" w:rsidRPr="00C15130" w:rsidRDefault="002D394F" w:rsidP="00696FDB">
            <w:pPr>
              <w:shd w:val="clear" w:color="auto" w:fill="FFFFFF"/>
              <w:tabs>
                <w:tab w:val="left" w:leader="dot" w:pos="4824"/>
              </w:tabs>
              <w:ind w:right="144"/>
              <w:jc w:val="right"/>
            </w:pPr>
            <w:r w:rsidRPr="00C15130">
              <w:rPr>
                <w:szCs w:val="18"/>
                <w:lang w:val="en-US"/>
              </w:rPr>
              <w:t>8,477,028</w:t>
            </w:r>
          </w:p>
        </w:tc>
      </w:tr>
      <w:tr w:rsidR="006E610B" w:rsidRPr="00C15130" w14:paraId="3E526DCF" w14:textId="77777777" w:rsidTr="00696FDB">
        <w:trPr>
          <w:trHeight w:val="20"/>
          <w:jc w:val="center"/>
        </w:trPr>
        <w:tc>
          <w:tcPr>
            <w:tcW w:w="4958" w:type="dxa"/>
            <w:tcBorders>
              <w:left w:val="nil"/>
              <w:bottom w:val="nil"/>
              <w:right w:val="nil"/>
            </w:tcBorders>
            <w:shd w:val="clear" w:color="auto" w:fill="FFFFFF"/>
          </w:tcPr>
          <w:p w14:paraId="3E526DCB" w14:textId="77777777" w:rsidR="006E610B" w:rsidRPr="00C15130" w:rsidRDefault="002D394F" w:rsidP="00696FDB">
            <w:pPr>
              <w:shd w:val="clear" w:color="auto" w:fill="FFFFFF"/>
              <w:tabs>
                <w:tab w:val="left" w:leader="dot" w:pos="4824"/>
              </w:tabs>
              <w:spacing w:before="360"/>
              <w:jc w:val="both"/>
            </w:pPr>
            <w:r w:rsidRPr="00C15130">
              <w:rPr>
                <w:b/>
                <w:bCs/>
                <w:szCs w:val="18"/>
                <w:lang w:val="en-US"/>
              </w:rPr>
              <w:t>2.</w:t>
            </w:r>
            <w:r w:rsidRPr="00C15130">
              <w:rPr>
                <w:rFonts w:eastAsia="Times New Roman"/>
                <w:b/>
                <w:bCs/>
                <w:szCs w:val="18"/>
                <w:lang w:val="en-US"/>
              </w:rPr>
              <w:t>—Administrative Expenses—</w:t>
            </w:r>
          </w:p>
        </w:tc>
        <w:tc>
          <w:tcPr>
            <w:tcW w:w="1229" w:type="dxa"/>
            <w:tcBorders>
              <w:top w:val="single" w:sz="6" w:space="0" w:color="auto"/>
              <w:left w:val="nil"/>
              <w:bottom w:val="nil"/>
              <w:right w:val="single" w:sz="6" w:space="0" w:color="auto"/>
            </w:tcBorders>
            <w:shd w:val="clear" w:color="auto" w:fill="FFFFFF"/>
            <w:vAlign w:val="bottom"/>
          </w:tcPr>
          <w:p w14:paraId="3E526DCC" w14:textId="77777777" w:rsidR="006E610B" w:rsidRPr="00C15130" w:rsidRDefault="006E610B" w:rsidP="00696FDB">
            <w:pPr>
              <w:shd w:val="clear" w:color="auto" w:fill="FFFFFF"/>
              <w:tabs>
                <w:tab w:val="left" w:leader="dot" w:pos="4824"/>
              </w:tabs>
              <w:ind w:right="144"/>
              <w:jc w:val="right"/>
            </w:pPr>
          </w:p>
        </w:tc>
        <w:tc>
          <w:tcPr>
            <w:tcW w:w="1463" w:type="dxa"/>
            <w:tcBorders>
              <w:top w:val="single" w:sz="6" w:space="0" w:color="auto"/>
              <w:left w:val="single" w:sz="6" w:space="0" w:color="auto"/>
              <w:bottom w:val="nil"/>
              <w:right w:val="nil"/>
            </w:tcBorders>
            <w:shd w:val="clear" w:color="auto" w:fill="FFFFFF"/>
            <w:vAlign w:val="bottom"/>
          </w:tcPr>
          <w:p w14:paraId="3E526DCD" w14:textId="77777777" w:rsidR="006E610B" w:rsidRPr="00C15130" w:rsidRDefault="006E610B" w:rsidP="00696FDB">
            <w:pPr>
              <w:shd w:val="clear" w:color="auto" w:fill="FFFFFF"/>
              <w:tabs>
                <w:tab w:val="left" w:leader="dot" w:pos="4824"/>
              </w:tabs>
              <w:ind w:right="144"/>
              <w:jc w:val="right"/>
            </w:pPr>
          </w:p>
        </w:tc>
        <w:tc>
          <w:tcPr>
            <w:tcW w:w="1379" w:type="dxa"/>
            <w:tcBorders>
              <w:top w:val="single" w:sz="6" w:space="0" w:color="auto"/>
              <w:left w:val="nil"/>
              <w:bottom w:val="nil"/>
              <w:right w:val="nil"/>
            </w:tcBorders>
            <w:shd w:val="clear" w:color="auto" w:fill="FFFFFF"/>
            <w:vAlign w:val="bottom"/>
          </w:tcPr>
          <w:p w14:paraId="3E526DCE" w14:textId="77777777" w:rsidR="006E610B" w:rsidRPr="00C15130" w:rsidRDefault="006E610B" w:rsidP="00696FDB">
            <w:pPr>
              <w:shd w:val="clear" w:color="auto" w:fill="FFFFFF"/>
              <w:tabs>
                <w:tab w:val="left" w:leader="dot" w:pos="4824"/>
              </w:tabs>
              <w:ind w:right="144"/>
              <w:jc w:val="right"/>
            </w:pPr>
          </w:p>
        </w:tc>
      </w:tr>
      <w:tr w:rsidR="006E610B" w:rsidRPr="00C15130" w14:paraId="3E526DD4" w14:textId="77777777" w:rsidTr="00696FDB">
        <w:trPr>
          <w:trHeight w:val="20"/>
          <w:jc w:val="center"/>
        </w:trPr>
        <w:tc>
          <w:tcPr>
            <w:tcW w:w="4958" w:type="dxa"/>
            <w:tcBorders>
              <w:top w:val="nil"/>
              <w:left w:val="nil"/>
              <w:bottom w:val="nil"/>
              <w:right w:val="nil"/>
            </w:tcBorders>
            <w:shd w:val="clear" w:color="auto" w:fill="FFFFFF"/>
          </w:tcPr>
          <w:p w14:paraId="3E526DD0" w14:textId="77777777" w:rsidR="006E610B" w:rsidRPr="00C15130" w:rsidRDefault="002D394F" w:rsidP="00696FDB">
            <w:pPr>
              <w:shd w:val="clear" w:color="auto" w:fill="FFFFFF"/>
              <w:tabs>
                <w:tab w:val="left" w:leader="dot" w:pos="4824"/>
              </w:tabs>
              <w:ind w:left="677" w:hanging="576"/>
              <w:jc w:val="both"/>
            </w:pPr>
            <w:r w:rsidRPr="00C15130">
              <w:rPr>
                <w:szCs w:val="18"/>
                <w:lang w:val="en-US"/>
              </w:rPr>
              <w:t>01. Travelling and subsistence</w:t>
            </w:r>
            <w:r w:rsidR="00696FDB">
              <w:rPr>
                <w:szCs w:val="18"/>
                <w:lang w:val="en-US"/>
              </w:rPr>
              <w:tab/>
            </w:r>
          </w:p>
        </w:tc>
        <w:tc>
          <w:tcPr>
            <w:tcW w:w="1229" w:type="dxa"/>
            <w:tcBorders>
              <w:top w:val="nil"/>
              <w:left w:val="nil"/>
              <w:bottom w:val="nil"/>
              <w:right w:val="single" w:sz="6" w:space="0" w:color="auto"/>
            </w:tcBorders>
            <w:shd w:val="clear" w:color="auto" w:fill="FFFFFF"/>
            <w:vAlign w:val="bottom"/>
          </w:tcPr>
          <w:p w14:paraId="3E526DD1" w14:textId="77777777" w:rsidR="006E610B" w:rsidRPr="00C15130" w:rsidRDefault="002D394F" w:rsidP="00696FDB">
            <w:pPr>
              <w:shd w:val="clear" w:color="auto" w:fill="FFFFFF"/>
              <w:tabs>
                <w:tab w:val="left" w:leader="dot" w:pos="4824"/>
              </w:tabs>
              <w:ind w:right="144"/>
              <w:jc w:val="right"/>
            </w:pPr>
            <w:r w:rsidRPr="00C15130">
              <w:rPr>
                <w:szCs w:val="18"/>
                <w:lang w:val="en-US"/>
              </w:rPr>
              <w:t>517,000</w:t>
            </w:r>
          </w:p>
        </w:tc>
        <w:tc>
          <w:tcPr>
            <w:tcW w:w="1463" w:type="dxa"/>
            <w:tcBorders>
              <w:top w:val="nil"/>
              <w:left w:val="single" w:sz="6" w:space="0" w:color="auto"/>
              <w:bottom w:val="nil"/>
              <w:right w:val="nil"/>
            </w:tcBorders>
            <w:shd w:val="clear" w:color="auto" w:fill="FFFFFF"/>
            <w:vAlign w:val="bottom"/>
          </w:tcPr>
          <w:p w14:paraId="3E526DD2" w14:textId="77777777" w:rsidR="006E610B" w:rsidRPr="00C15130" w:rsidRDefault="002D394F" w:rsidP="00696FDB">
            <w:pPr>
              <w:shd w:val="clear" w:color="auto" w:fill="FFFFFF"/>
              <w:tabs>
                <w:tab w:val="left" w:leader="dot" w:pos="4824"/>
              </w:tabs>
              <w:ind w:right="144"/>
              <w:jc w:val="right"/>
            </w:pPr>
            <w:r w:rsidRPr="00C15130">
              <w:rPr>
                <w:szCs w:val="18"/>
                <w:lang w:val="en-US"/>
              </w:rPr>
              <w:t>540,000</w:t>
            </w:r>
          </w:p>
        </w:tc>
        <w:tc>
          <w:tcPr>
            <w:tcW w:w="1379" w:type="dxa"/>
            <w:tcBorders>
              <w:top w:val="nil"/>
              <w:left w:val="nil"/>
              <w:bottom w:val="nil"/>
              <w:right w:val="nil"/>
            </w:tcBorders>
            <w:shd w:val="clear" w:color="auto" w:fill="FFFFFF"/>
            <w:vAlign w:val="bottom"/>
          </w:tcPr>
          <w:p w14:paraId="3E526DD3" w14:textId="77777777" w:rsidR="006E610B" w:rsidRPr="00C15130" w:rsidRDefault="002D394F" w:rsidP="00696FDB">
            <w:pPr>
              <w:shd w:val="clear" w:color="auto" w:fill="FFFFFF"/>
              <w:tabs>
                <w:tab w:val="left" w:leader="dot" w:pos="4824"/>
              </w:tabs>
              <w:ind w:right="144"/>
              <w:jc w:val="right"/>
            </w:pPr>
            <w:r w:rsidRPr="00C15130">
              <w:rPr>
                <w:szCs w:val="18"/>
                <w:lang w:val="en-US"/>
              </w:rPr>
              <w:t>524,182</w:t>
            </w:r>
          </w:p>
        </w:tc>
      </w:tr>
      <w:tr w:rsidR="006E610B" w:rsidRPr="00C15130" w14:paraId="3E526DD9" w14:textId="77777777" w:rsidTr="00696FDB">
        <w:trPr>
          <w:trHeight w:val="20"/>
          <w:jc w:val="center"/>
        </w:trPr>
        <w:tc>
          <w:tcPr>
            <w:tcW w:w="4958" w:type="dxa"/>
            <w:tcBorders>
              <w:top w:val="nil"/>
              <w:left w:val="nil"/>
              <w:bottom w:val="nil"/>
              <w:right w:val="nil"/>
            </w:tcBorders>
            <w:shd w:val="clear" w:color="auto" w:fill="FFFFFF"/>
          </w:tcPr>
          <w:p w14:paraId="3E526DD5" w14:textId="77777777" w:rsidR="006E610B" w:rsidRPr="00C15130" w:rsidRDefault="002D394F" w:rsidP="00696FDB">
            <w:pPr>
              <w:shd w:val="clear" w:color="auto" w:fill="FFFFFF"/>
              <w:tabs>
                <w:tab w:val="left" w:leader="dot" w:pos="4824"/>
              </w:tabs>
              <w:ind w:left="677" w:hanging="576"/>
              <w:jc w:val="both"/>
            </w:pPr>
            <w:r w:rsidRPr="00C15130">
              <w:rPr>
                <w:szCs w:val="18"/>
                <w:lang w:val="en-US"/>
              </w:rPr>
              <w:t>02. Office requisites and equipment, stationery and printing</w:t>
            </w:r>
          </w:p>
        </w:tc>
        <w:tc>
          <w:tcPr>
            <w:tcW w:w="1229" w:type="dxa"/>
            <w:tcBorders>
              <w:top w:val="nil"/>
              <w:left w:val="nil"/>
              <w:bottom w:val="nil"/>
              <w:right w:val="single" w:sz="6" w:space="0" w:color="auto"/>
            </w:tcBorders>
            <w:shd w:val="clear" w:color="auto" w:fill="FFFFFF"/>
            <w:vAlign w:val="bottom"/>
          </w:tcPr>
          <w:p w14:paraId="3E526DD6" w14:textId="77777777" w:rsidR="006E610B" w:rsidRPr="00C15130" w:rsidRDefault="002D394F" w:rsidP="00696FDB">
            <w:pPr>
              <w:shd w:val="clear" w:color="auto" w:fill="FFFFFF"/>
              <w:tabs>
                <w:tab w:val="left" w:leader="dot" w:pos="4824"/>
              </w:tabs>
              <w:ind w:right="144"/>
              <w:jc w:val="right"/>
            </w:pPr>
            <w:r w:rsidRPr="00C15130">
              <w:rPr>
                <w:szCs w:val="18"/>
                <w:lang w:val="en-US"/>
              </w:rPr>
              <w:t>730,000</w:t>
            </w:r>
          </w:p>
        </w:tc>
        <w:tc>
          <w:tcPr>
            <w:tcW w:w="1463" w:type="dxa"/>
            <w:tcBorders>
              <w:top w:val="nil"/>
              <w:left w:val="single" w:sz="6" w:space="0" w:color="auto"/>
              <w:bottom w:val="nil"/>
              <w:right w:val="nil"/>
            </w:tcBorders>
            <w:shd w:val="clear" w:color="auto" w:fill="FFFFFF"/>
            <w:vAlign w:val="bottom"/>
          </w:tcPr>
          <w:p w14:paraId="3E526DD7" w14:textId="77777777" w:rsidR="006E610B" w:rsidRPr="00C15130" w:rsidRDefault="002D394F" w:rsidP="00696FDB">
            <w:pPr>
              <w:shd w:val="clear" w:color="auto" w:fill="FFFFFF"/>
              <w:tabs>
                <w:tab w:val="left" w:leader="dot" w:pos="4824"/>
              </w:tabs>
              <w:ind w:right="144"/>
              <w:jc w:val="right"/>
            </w:pPr>
            <w:r w:rsidRPr="00C15130">
              <w:rPr>
                <w:szCs w:val="18"/>
                <w:lang w:val="en-US"/>
              </w:rPr>
              <w:t>630,000</w:t>
            </w:r>
          </w:p>
        </w:tc>
        <w:tc>
          <w:tcPr>
            <w:tcW w:w="1379" w:type="dxa"/>
            <w:tcBorders>
              <w:top w:val="nil"/>
              <w:left w:val="nil"/>
              <w:bottom w:val="nil"/>
              <w:right w:val="nil"/>
            </w:tcBorders>
            <w:shd w:val="clear" w:color="auto" w:fill="FFFFFF"/>
            <w:vAlign w:val="bottom"/>
          </w:tcPr>
          <w:p w14:paraId="3E526DD8" w14:textId="77777777" w:rsidR="006E610B" w:rsidRPr="00C15130" w:rsidRDefault="002D394F" w:rsidP="00696FDB">
            <w:pPr>
              <w:shd w:val="clear" w:color="auto" w:fill="FFFFFF"/>
              <w:tabs>
                <w:tab w:val="left" w:leader="dot" w:pos="4824"/>
              </w:tabs>
              <w:ind w:right="144"/>
              <w:jc w:val="right"/>
            </w:pPr>
            <w:r w:rsidRPr="00C15130">
              <w:rPr>
                <w:szCs w:val="18"/>
                <w:lang w:val="en-US"/>
              </w:rPr>
              <w:t>629,946</w:t>
            </w:r>
          </w:p>
        </w:tc>
      </w:tr>
      <w:tr w:rsidR="006E610B" w:rsidRPr="00C15130" w14:paraId="3E526DDE" w14:textId="77777777" w:rsidTr="00696FDB">
        <w:trPr>
          <w:trHeight w:val="20"/>
          <w:jc w:val="center"/>
        </w:trPr>
        <w:tc>
          <w:tcPr>
            <w:tcW w:w="4958" w:type="dxa"/>
            <w:tcBorders>
              <w:top w:val="nil"/>
              <w:left w:val="nil"/>
              <w:bottom w:val="nil"/>
              <w:right w:val="nil"/>
            </w:tcBorders>
            <w:shd w:val="clear" w:color="auto" w:fill="FFFFFF"/>
          </w:tcPr>
          <w:p w14:paraId="3E526DDA" w14:textId="77777777" w:rsidR="006E610B" w:rsidRPr="00C15130" w:rsidRDefault="002D394F" w:rsidP="00696FDB">
            <w:pPr>
              <w:shd w:val="clear" w:color="auto" w:fill="FFFFFF"/>
              <w:tabs>
                <w:tab w:val="left" w:leader="dot" w:pos="4824"/>
              </w:tabs>
              <w:ind w:left="677" w:hanging="576"/>
              <w:jc w:val="both"/>
            </w:pPr>
            <w:r w:rsidRPr="00C15130">
              <w:rPr>
                <w:szCs w:val="18"/>
                <w:lang w:val="en-US"/>
              </w:rPr>
              <w:t>03. Postage, telegrams and telephone services</w:t>
            </w:r>
            <w:r w:rsidR="00696FDB">
              <w:rPr>
                <w:szCs w:val="18"/>
                <w:lang w:val="en-US"/>
              </w:rPr>
              <w:tab/>
            </w:r>
          </w:p>
        </w:tc>
        <w:tc>
          <w:tcPr>
            <w:tcW w:w="1229" w:type="dxa"/>
            <w:tcBorders>
              <w:top w:val="nil"/>
              <w:left w:val="nil"/>
              <w:bottom w:val="nil"/>
              <w:right w:val="single" w:sz="6" w:space="0" w:color="auto"/>
            </w:tcBorders>
            <w:shd w:val="clear" w:color="auto" w:fill="FFFFFF"/>
            <w:vAlign w:val="bottom"/>
          </w:tcPr>
          <w:p w14:paraId="3E526DDB" w14:textId="77777777" w:rsidR="006E610B" w:rsidRPr="00C15130" w:rsidRDefault="002D394F" w:rsidP="00696FDB">
            <w:pPr>
              <w:shd w:val="clear" w:color="auto" w:fill="FFFFFF"/>
              <w:tabs>
                <w:tab w:val="left" w:leader="dot" w:pos="4824"/>
              </w:tabs>
              <w:ind w:right="144"/>
              <w:jc w:val="right"/>
            </w:pPr>
            <w:r w:rsidRPr="00C15130">
              <w:rPr>
                <w:szCs w:val="18"/>
                <w:lang w:val="en-US"/>
              </w:rPr>
              <w:t>565,000</w:t>
            </w:r>
          </w:p>
        </w:tc>
        <w:tc>
          <w:tcPr>
            <w:tcW w:w="1463" w:type="dxa"/>
            <w:tcBorders>
              <w:top w:val="nil"/>
              <w:left w:val="single" w:sz="6" w:space="0" w:color="auto"/>
              <w:bottom w:val="nil"/>
              <w:right w:val="nil"/>
            </w:tcBorders>
            <w:shd w:val="clear" w:color="auto" w:fill="FFFFFF"/>
            <w:vAlign w:val="bottom"/>
          </w:tcPr>
          <w:p w14:paraId="3E526DDC" w14:textId="77777777" w:rsidR="006E610B" w:rsidRPr="00C15130" w:rsidRDefault="002D394F" w:rsidP="00696FDB">
            <w:pPr>
              <w:shd w:val="clear" w:color="auto" w:fill="FFFFFF"/>
              <w:tabs>
                <w:tab w:val="left" w:leader="dot" w:pos="4824"/>
              </w:tabs>
              <w:ind w:right="144"/>
              <w:jc w:val="right"/>
            </w:pPr>
            <w:r w:rsidRPr="00C15130">
              <w:rPr>
                <w:szCs w:val="18"/>
                <w:lang w:val="en-US"/>
              </w:rPr>
              <w:t>495,000</w:t>
            </w:r>
          </w:p>
        </w:tc>
        <w:tc>
          <w:tcPr>
            <w:tcW w:w="1379" w:type="dxa"/>
            <w:tcBorders>
              <w:top w:val="nil"/>
              <w:left w:val="nil"/>
              <w:bottom w:val="nil"/>
              <w:right w:val="nil"/>
            </w:tcBorders>
            <w:shd w:val="clear" w:color="auto" w:fill="FFFFFF"/>
            <w:vAlign w:val="bottom"/>
          </w:tcPr>
          <w:p w14:paraId="3E526DDD" w14:textId="77777777" w:rsidR="006E610B" w:rsidRPr="00C15130" w:rsidRDefault="002D394F" w:rsidP="00696FDB">
            <w:pPr>
              <w:shd w:val="clear" w:color="auto" w:fill="FFFFFF"/>
              <w:tabs>
                <w:tab w:val="left" w:leader="dot" w:pos="4824"/>
              </w:tabs>
              <w:ind w:right="144"/>
              <w:jc w:val="right"/>
            </w:pPr>
            <w:r w:rsidRPr="00C15130">
              <w:rPr>
                <w:szCs w:val="18"/>
                <w:lang w:val="en-US"/>
              </w:rPr>
              <w:t>495,000</w:t>
            </w:r>
          </w:p>
        </w:tc>
      </w:tr>
      <w:tr w:rsidR="006E610B" w:rsidRPr="00C15130" w14:paraId="3E526DE3" w14:textId="77777777" w:rsidTr="00696FDB">
        <w:trPr>
          <w:trHeight w:val="20"/>
          <w:jc w:val="center"/>
        </w:trPr>
        <w:tc>
          <w:tcPr>
            <w:tcW w:w="4958" w:type="dxa"/>
            <w:tcBorders>
              <w:top w:val="nil"/>
              <w:left w:val="nil"/>
              <w:bottom w:val="nil"/>
              <w:right w:val="nil"/>
            </w:tcBorders>
            <w:shd w:val="clear" w:color="auto" w:fill="FFFFFF"/>
          </w:tcPr>
          <w:p w14:paraId="3E526DDF" w14:textId="77777777" w:rsidR="006E610B" w:rsidRPr="00C15130" w:rsidRDefault="002D394F" w:rsidP="00696FDB">
            <w:pPr>
              <w:shd w:val="clear" w:color="auto" w:fill="FFFFFF"/>
              <w:tabs>
                <w:tab w:val="left" w:leader="dot" w:pos="4824"/>
              </w:tabs>
              <w:ind w:left="677" w:hanging="576"/>
              <w:jc w:val="both"/>
            </w:pPr>
            <w:r w:rsidRPr="00C15130">
              <w:rPr>
                <w:szCs w:val="18"/>
                <w:lang w:val="en-US"/>
              </w:rPr>
              <w:t>04. Consultants</w:t>
            </w:r>
            <w:r w:rsidRPr="00C15130">
              <w:rPr>
                <w:rFonts w:eastAsia="Times New Roman"/>
                <w:szCs w:val="18"/>
                <w:lang w:val="en-US"/>
              </w:rPr>
              <w:t>—Fees</w:t>
            </w:r>
            <w:r w:rsidR="00696FDB">
              <w:rPr>
                <w:rFonts w:eastAsia="Times New Roman"/>
                <w:szCs w:val="18"/>
                <w:lang w:val="en-US"/>
              </w:rPr>
              <w:tab/>
            </w:r>
          </w:p>
        </w:tc>
        <w:tc>
          <w:tcPr>
            <w:tcW w:w="1229" w:type="dxa"/>
            <w:tcBorders>
              <w:top w:val="nil"/>
              <w:left w:val="nil"/>
              <w:bottom w:val="nil"/>
              <w:right w:val="single" w:sz="6" w:space="0" w:color="auto"/>
            </w:tcBorders>
            <w:shd w:val="clear" w:color="auto" w:fill="FFFFFF"/>
            <w:vAlign w:val="bottom"/>
          </w:tcPr>
          <w:p w14:paraId="3E526DE0" w14:textId="77777777" w:rsidR="006E610B" w:rsidRPr="00C15130" w:rsidRDefault="002D394F" w:rsidP="00696FDB">
            <w:pPr>
              <w:shd w:val="clear" w:color="auto" w:fill="FFFFFF"/>
              <w:tabs>
                <w:tab w:val="left" w:leader="dot" w:pos="4824"/>
              </w:tabs>
              <w:ind w:right="144"/>
              <w:jc w:val="right"/>
            </w:pPr>
            <w:r w:rsidRPr="00C15130">
              <w:rPr>
                <w:szCs w:val="18"/>
                <w:lang w:val="en-US"/>
              </w:rPr>
              <w:t>21,500</w:t>
            </w:r>
          </w:p>
        </w:tc>
        <w:tc>
          <w:tcPr>
            <w:tcW w:w="1463" w:type="dxa"/>
            <w:tcBorders>
              <w:top w:val="nil"/>
              <w:left w:val="single" w:sz="6" w:space="0" w:color="auto"/>
              <w:bottom w:val="nil"/>
              <w:right w:val="nil"/>
            </w:tcBorders>
            <w:shd w:val="clear" w:color="auto" w:fill="FFFFFF"/>
            <w:vAlign w:val="bottom"/>
          </w:tcPr>
          <w:p w14:paraId="3E526DE1" w14:textId="77777777" w:rsidR="006E610B" w:rsidRPr="00C15130" w:rsidRDefault="002D394F" w:rsidP="00696FDB">
            <w:pPr>
              <w:shd w:val="clear" w:color="auto" w:fill="FFFFFF"/>
              <w:tabs>
                <w:tab w:val="left" w:leader="dot" w:pos="4824"/>
              </w:tabs>
              <w:ind w:right="144"/>
              <w:jc w:val="right"/>
            </w:pPr>
            <w:r w:rsidRPr="00C15130">
              <w:rPr>
                <w:szCs w:val="18"/>
                <w:lang w:val="en-US"/>
              </w:rPr>
              <w:t>37,000</w:t>
            </w:r>
          </w:p>
        </w:tc>
        <w:tc>
          <w:tcPr>
            <w:tcW w:w="1379" w:type="dxa"/>
            <w:tcBorders>
              <w:top w:val="nil"/>
              <w:left w:val="nil"/>
              <w:bottom w:val="nil"/>
              <w:right w:val="nil"/>
            </w:tcBorders>
            <w:shd w:val="clear" w:color="auto" w:fill="FFFFFF"/>
            <w:vAlign w:val="bottom"/>
          </w:tcPr>
          <w:p w14:paraId="3E526DE2" w14:textId="77777777" w:rsidR="006E610B" w:rsidRPr="00C15130" w:rsidRDefault="002D394F" w:rsidP="00696FDB">
            <w:pPr>
              <w:shd w:val="clear" w:color="auto" w:fill="FFFFFF"/>
              <w:tabs>
                <w:tab w:val="left" w:leader="dot" w:pos="4824"/>
              </w:tabs>
              <w:ind w:right="144"/>
              <w:jc w:val="right"/>
            </w:pPr>
            <w:r w:rsidRPr="00C15130">
              <w:rPr>
                <w:szCs w:val="18"/>
                <w:lang w:val="en-US"/>
              </w:rPr>
              <w:t>28,753</w:t>
            </w:r>
          </w:p>
        </w:tc>
      </w:tr>
      <w:tr w:rsidR="006E610B" w:rsidRPr="00C15130" w14:paraId="3E526DE8" w14:textId="77777777" w:rsidTr="00696FDB">
        <w:trPr>
          <w:trHeight w:val="20"/>
          <w:jc w:val="center"/>
        </w:trPr>
        <w:tc>
          <w:tcPr>
            <w:tcW w:w="4958" w:type="dxa"/>
            <w:tcBorders>
              <w:top w:val="nil"/>
              <w:left w:val="nil"/>
              <w:bottom w:val="nil"/>
              <w:right w:val="nil"/>
            </w:tcBorders>
            <w:shd w:val="clear" w:color="auto" w:fill="FFFFFF"/>
          </w:tcPr>
          <w:p w14:paraId="3E526DE4" w14:textId="77777777" w:rsidR="006E610B" w:rsidRPr="00C15130" w:rsidRDefault="002D394F" w:rsidP="00696FDB">
            <w:pPr>
              <w:shd w:val="clear" w:color="auto" w:fill="FFFFFF"/>
              <w:tabs>
                <w:tab w:val="left" w:leader="dot" w:pos="4824"/>
              </w:tabs>
              <w:ind w:left="677" w:hanging="576"/>
              <w:jc w:val="both"/>
            </w:pPr>
            <w:r w:rsidRPr="00C15130">
              <w:rPr>
                <w:szCs w:val="18"/>
                <w:lang w:val="en-US"/>
              </w:rPr>
              <w:t>05. Computer services</w:t>
            </w:r>
            <w:r w:rsidR="00696FDB">
              <w:rPr>
                <w:szCs w:val="18"/>
                <w:lang w:val="en-US"/>
              </w:rPr>
              <w:tab/>
            </w:r>
          </w:p>
        </w:tc>
        <w:tc>
          <w:tcPr>
            <w:tcW w:w="1229" w:type="dxa"/>
            <w:tcBorders>
              <w:top w:val="nil"/>
              <w:left w:val="nil"/>
              <w:bottom w:val="nil"/>
              <w:right w:val="single" w:sz="6" w:space="0" w:color="auto"/>
            </w:tcBorders>
            <w:shd w:val="clear" w:color="auto" w:fill="FFFFFF"/>
            <w:vAlign w:val="bottom"/>
          </w:tcPr>
          <w:p w14:paraId="3E526DE5" w14:textId="77777777" w:rsidR="006E610B" w:rsidRPr="00C15130" w:rsidRDefault="002D394F" w:rsidP="00696FDB">
            <w:pPr>
              <w:shd w:val="clear" w:color="auto" w:fill="FFFFFF"/>
              <w:tabs>
                <w:tab w:val="left" w:leader="dot" w:pos="4824"/>
              </w:tabs>
              <w:ind w:right="144"/>
              <w:jc w:val="right"/>
            </w:pPr>
            <w:r w:rsidRPr="00C15130">
              <w:rPr>
                <w:szCs w:val="18"/>
                <w:lang w:val="en-US"/>
              </w:rPr>
              <w:t>43,500</w:t>
            </w:r>
          </w:p>
        </w:tc>
        <w:tc>
          <w:tcPr>
            <w:tcW w:w="1463" w:type="dxa"/>
            <w:tcBorders>
              <w:top w:val="nil"/>
              <w:left w:val="single" w:sz="6" w:space="0" w:color="auto"/>
              <w:bottom w:val="nil"/>
              <w:right w:val="nil"/>
            </w:tcBorders>
            <w:shd w:val="clear" w:color="auto" w:fill="FFFFFF"/>
            <w:vAlign w:val="bottom"/>
          </w:tcPr>
          <w:p w14:paraId="3E526DE6" w14:textId="77777777" w:rsidR="006E610B" w:rsidRPr="00C15130" w:rsidRDefault="002D394F" w:rsidP="00696FDB">
            <w:pPr>
              <w:shd w:val="clear" w:color="auto" w:fill="FFFFFF"/>
              <w:tabs>
                <w:tab w:val="left" w:leader="dot" w:pos="4824"/>
              </w:tabs>
              <w:ind w:right="144"/>
              <w:jc w:val="right"/>
            </w:pPr>
            <w:r w:rsidRPr="00C15130">
              <w:rPr>
                <w:szCs w:val="18"/>
                <w:lang w:val="en-US"/>
              </w:rPr>
              <w:t>41,700</w:t>
            </w:r>
          </w:p>
        </w:tc>
        <w:tc>
          <w:tcPr>
            <w:tcW w:w="1379" w:type="dxa"/>
            <w:tcBorders>
              <w:top w:val="nil"/>
              <w:left w:val="nil"/>
              <w:bottom w:val="nil"/>
              <w:right w:val="nil"/>
            </w:tcBorders>
            <w:shd w:val="clear" w:color="auto" w:fill="FFFFFF"/>
            <w:vAlign w:val="bottom"/>
          </w:tcPr>
          <w:p w14:paraId="3E526DE7" w14:textId="77777777" w:rsidR="006E610B" w:rsidRPr="00C15130" w:rsidRDefault="002D394F" w:rsidP="00696FDB">
            <w:pPr>
              <w:shd w:val="clear" w:color="auto" w:fill="FFFFFF"/>
              <w:tabs>
                <w:tab w:val="left" w:leader="dot" w:pos="4824"/>
              </w:tabs>
              <w:ind w:right="144"/>
              <w:jc w:val="right"/>
            </w:pPr>
            <w:r w:rsidRPr="00C15130">
              <w:rPr>
                <w:szCs w:val="18"/>
                <w:lang w:val="en-US"/>
              </w:rPr>
              <w:t>41,343</w:t>
            </w:r>
          </w:p>
        </w:tc>
      </w:tr>
      <w:tr w:rsidR="006E610B" w:rsidRPr="00C15130" w14:paraId="3E526DED" w14:textId="77777777" w:rsidTr="00696FDB">
        <w:trPr>
          <w:trHeight w:val="20"/>
          <w:jc w:val="center"/>
        </w:trPr>
        <w:tc>
          <w:tcPr>
            <w:tcW w:w="4958" w:type="dxa"/>
            <w:tcBorders>
              <w:top w:val="nil"/>
              <w:left w:val="nil"/>
              <w:right w:val="nil"/>
            </w:tcBorders>
            <w:shd w:val="clear" w:color="auto" w:fill="FFFFFF"/>
          </w:tcPr>
          <w:p w14:paraId="3E526DE9" w14:textId="77777777" w:rsidR="006E610B" w:rsidRPr="00C15130" w:rsidRDefault="002D394F" w:rsidP="00696FDB">
            <w:pPr>
              <w:shd w:val="clear" w:color="auto" w:fill="FFFFFF"/>
              <w:tabs>
                <w:tab w:val="left" w:leader="dot" w:pos="4824"/>
              </w:tabs>
              <w:ind w:left="677" w:hanging="576"/>
              <w:jc w:val="both"/>
            </w:pPr>
            <w:r w:rsidRPr="00C15130">
              <w:rPr>
                <w:szCs w:val="18"/>
                <w:lang w:val="en-US"/>
              </w:rPr>
              <w:t>06. Incidental and other expenditure</w:t>
            </w:r>
            <w:r w:rsidR="00696FDB">
              <w:rPr>
                <w:szCs w:val="18"/>
                <w:lang w:val="en-US"/>
              </w:rPr>
              <w:tab/>
            </w:r>
          </w:p>
        </w:tc>
        <w:tc>
          <w:tcPr>
            <w:tcW w:w="1229" w:type="dxa"/>
            <w:tcBorders>
              <w:top w:val="nil"/>
              <w:left w:val="nil"/>
              <w:bottom w:val="single" w:sz="6" w:space="0" w:color="auto"/>
              <w:right w:val="single" w:sz="6" w:space="0" w:color="auto"/>
            </w:tcBorders>
            <w:shd w:val="clear" w:color="auto" w:fill="FFFFFF"/>
            <w:vAlign w:val="bottom"/>
          </w:tcPr>
          <w:p w14:paraId="3E526DEA" w14:textId="77777777" w:rsidR="006E610B" w:rsidRPr="00C15130" w:rsidRDefault="002D394F" w:rsidP="00696FDB">
            <w:pPr>
              <w:shd w:val="clear" w:color="auto" w:fill="FFFFFF"/>
              <w:tabs>
                <w:tab w:val="left" w:leader="dot" w:pos="4824"/>
              </w:tabs>
              <w:ind w:right="144"/>
              <w:jc w:val="right"/>
            </w:pPr>
            <w:r w:rsidRPr="00C15130">
              <w:rPr>
                <w:szCs w:val="18"/>
                <w:lang w:val="en-US"/>
              </w:rPr>
              <w:t>133,000</w:t>
            </w:r>
          </w:p>
        </w:tc>
        <w:tc>
          <w:tcPr>
            <w:tcW w:w="1463" w:type="dxa"/>
            <w:tcBorders>
              <w:top w:val="nil"/>
              <w:left w:val="single" w:sz="6" w:space="0" w:color="auto"/>
              <w:bottom w:val="single" w:sz="6" w:space="0" w:color="auto"/>
              <w:right w:val="nil"/>
            </w:tcBorders>
            <w:shd w:val="clear" w:color="auto" w:fill="FFFFFF"/>
            <w:vAlign w:val="bottom"/>
          </w:tcPr>
          <w:p w14:paraId="3E526DEB" w14:textId="77777777" w:rsidR="006E610B" w:rsidRPr="00C15130" w:rsidRDefault="002D394F" w:rsidP="00696FDB">
            <w:pPr>
              <w:shd w:val="clear" w:color="auto" w:fill="FFFFFF"/>
              <w:tabs>
                <w:tab w:val="left" w:leader="dot" w:pos="4824"/>
              </w:tabs>
              <w:ind w:right="144"/>
              <w:jc w:val="right"/>
            </w:pPr>
            <w:r w:rsidRPr="00C15130">
              <w:rPr>
                <w:szCs w:val="18"/>
                <w:lang w:val="en-US"/>
              </w:rPr>
              <w:t>160,000</w:t>
            </w:r>
          </w:p>
        </w:tc>
        <w:tc>
          <w:tcPr>
            <w:tcW w:w="1379" w:type="dxa"/>
            <w:tcBorders>
              <w:top w:val="nil"/>
              <w:left w:val="nil"/>
              <w:bottom w:val="single" w:sz="6" w:space="0" w:color="auto"/>
              <w:right w:val="nil"/>
            </w:tcBorders>
            <w:shd w:val="clear" w:color="auto" w:fill="FFFFFF"/>
            <w:vAlign w:val="bottom"/>
          </w:tcPr>
          <w:p w14:paraId="3E526DEC" w14:textId="77777777" w:rsidR="006E610B" w:rsidRPr="00C15130" w:rsidRDefault="002D394F" w:rsidP="00696FDB">
            <w:pPr>
              <w:shd w:val="clear" w:color="auto" w:fill="FFFFFF"/>
              <w:tabs>
                <w:tab w:val="left" w:leader="dot" w:pos="4824"/>
              </w:tabs>
              <w:ind w:right="144"/>
              <w:jc w:val="right"/>
            </w:pPr>
            <w:r w:rsidRPr="00C15130">
              <w:rPr>
                <w:szCs w:val="18"/>
                <w:lang w:val="en-US"/>
              </w:rPr>
              <w:t>159,561</w:t>
            </w:r>
          </w:p>
        </w:tc>
      </w:tr>
      <w:tr w:rsidR="006E610B" w:rsidRPr="00C15130" w14:paraId="3E526DF2" w14:textId="77777777" w:rsidTr="00696FDB">
        <w:trPr>
          <w:trHeight w:val="20"/>
          <w:jc w:val="center"/>
        </w:trPr>
        <w:tc>
          <w:tcPr>
            <w:tcW w:w="4958" w:type="dxa"/>
            <w:tcBorders>
              <w:left w:val="nil"/>
              <w:right w:val="nil"/>
            </w:tcBorders>
            <w:shd w:val="clear" w:color="auto" w:fill="FFFFFF"/>
          </w:tcPr>
          <w:p w14:paraId="3E526DEE" w14:textId="77777777" w:rsidR="006E610B" w:rsidRPr="00C15130" w:rsidRDefault="006E610B" w:rsidP="00291707">
            <w:pPr>
              <w:shd w:val="clear" w:color="auto" w:fill="FFFFFF"/>
              <w:tabs>
                <w:tab w:val="left" w:leader="dot" w:pos="4824"/>
              </w:tabs>
              <w:jc w:val="both"/>
            </w:pPr>
          </w:p>
        </w:tc>
        <w:tc>
          <w:tcPr>
            <w:tcW w:w="1229" w:type="dxa"/>
            <w:tcBorders>
              <w:top w:val="single" w:sz="6" w:space="0" w:color="auto"/>
              <w:left w:val="nil"/>
              <w:bottom w:val="single" w:sz="6" w:space="0" w:color="auto"/>
              <w:right w:val="single" w:sz="6" w:space="0" w:color="auto"/>
            </w:tcBorders>
            <w:shd w:val="clear" w:color="auto" w:fill="FFFFFF"/>
            <w:vAlign w:val="bottom"/>
          </w:tcPr>
          <w:p w14:paraId="3E526DEF" w14:textId="77777777" w:rsidR="006E610B" w:rsidRPr="00C15130" w:rsidRDefault="002D394F" w:rsidP="00696FDB">
            <w:pPr>
              <w:shd w:val="clear" w:color="auto" w:fill="FFFFFF"/>
              <w:tabs>
                <w:tab w:val="left" w:leader="dot" w:pos="4824"/>
              </w:tabs>
              <w:ind w:right="144"/>
              <w:jc w:val="right"/>
            </w:pPr>
            <w:r w:rsidRPr="00C15130">
              <w:rPr>
                <w:szCs w:val="18"/>
                <w:lang w:val="en-US"/>
              </w:rPr>
              <w:t>2,010,000</w:t>
            </w:r>
          </w:p>
        </w:tc>
        <w:tc>
          <w:tcPr>
            <w:tcW w:w="1463" w:type="dxa"/>
            <w:tcBorders>
              <w:top w:val="single" w:sz="6" w:space="0" w:color="auto"/>
              <w:left w:val="single" w:sz="6" w:space="0" w:color="auto"/>
              <w:bottom w:val="single" w:sz="6" w:space="0" w:color="auto"/>
              <w:right w:val="nil"/>
            </w:tcBorders>
            <w:shd w:val="clear" w:color="auto" w:fill="FFFFFF"/>
            <w:vAlign w:val="bottom"/>
          </w:tcPr>
          <w:p w14:paraId="3E526DF0" w14:textId="77777777" w:rsidR="006E610B" w:rsidRPr="00C15130" w:rsidRDefault="002D394F" w:rsidP="00696FDB">
            <w:pPr>
              <w:shd w:val="clear" w:color="auto" w:fill="FFFFFF"/>
              <w:tabs>
                <w:tab w:val="left" w:leader="dot" w:pos="4824"/>
              </w:tabs>
              <w:ind w:right="144"/>
              <w:jc w:val="right"/>
            </w:pPr>
            <w:r w:rsidRPr="00C15130">
              <w:rPr>
                <w:szCs w:val="18"/>
                <w:lang w:val="en-US"/>
              </w:rPr>
              <w:t>1,903,700</w:t>
            </w:r>
          </w:p>
        </w:tc>
        <w:tc>
          <w:tcPr>
            <w:tcW w:w="1379" w:type="dxa"/>
            <w:tcBorders>
              <w:top w:val="single" w:sz="6" w:space="0" w:color="auto"/>
              <w:left w:val="nil"/>
              <w:bottom w:val="single" w:sz="6" w:space="0" w:color="auto"/>
              <w:right w:val="nil"/>
            </w:tcBorders>
            <w:shd w:val="clear" w:color="auto" w:fill="FFFFFF"/>
            <w:vAlign w:val="bottom"/>
          </w:tcPr>
          <w:p w14:paraId="3E526DF1" w14:textId="77777777" w:rsidR="006E610B" w:rsidRPr="00C15130" w:rsidRDefault="002D394F" w:rsidP="00696FDB">
            <w:pPr>
              <w:shd w:val="clear" w:color="auto" w:fill="FFFFFF"/>
              <w:tabs>
                <w:tab w:val="left" w:leader="dot" w:pos="4824"/>
              </w:tabs>
              <w:ind w:right="144"/>
              <w:jc w:val="right"/>
            </w:pPr>
            <w:r w:rsidRPr="00C15130">
              <w:rPr>
                <w:szCs w:val="18"/>
                <w:lang w:val="en-US"/>
              </w:rPr>
              <w:t>1,878,785</w:t>
            </w:r>
          </w:p>
        </w:tc>
      </w:tr>
      <w:tr w:rsidR="006E610B" w:rsidRPr="00C15130" w14:paraId="3E526DF7" w14:textId="77777777" w:rsidTr="00696FDB">
        <w:trPr>
          <w:trHeight w:val="20"/>
          <w:jc w:val="center"/>
        </w:trPr>
        <w:tc>
          <w:tcPr>
            <w:tcW w:w="4958" w:type="dxa"/>
            <w:tcBorders>
              <w:left w:val="nil"/>
              <w:bottom w:val="nil"/>
              <w:right w:val="nil"/>
            </w:tcBorders>
            <w:shd w:val="clear" w:color="auto" w:fill="FFFFFF"/>
          </w:tcPr>
          <w:p w14:paraId="3E526DF3" w14:textId="77777777" w:rsidR="006E610B" w:rsidRPr="00C15130" w:rsidRDefault="002D394F" w:rsidP="00696FDB">
            <w:pPr>
              <w:shd w:val="clear" w:color="auto" w:fill="FFFFFF"/>
              <w:tabs>
                <w:tab w:val="left" w:leader="dot" w:pos="4824"/>
              </w:tabs>
              <w:spacing w:before="360"/>
              <w:jc w:val="both"/>
            </w:pPr>
            <w:r w:rsidRPr="00C15130">
              <w:rPr>
                <w:b/>
                <w:bCs/>
                <w:szCs w:val="18"/>
                <w:lang w:val="en-US"/>
              </w:rPr>
              <w:t>3.</w:t>
            </w:r>
            <w:r w:rsidRPr="00C15130">
              <w:rPr>
                <w:rFonts w:eastAsia="Times New Roman"/>
                <w:b/>
                <w:bCs/>
                <w:szCs w:val="18"/>
                <w:lang w:val="en-US"/>
              </w:rPr>
              <w:t>—Other Services</w:t>
            </w:r>
            <w:r w:rsidRPr="00C15130">
              <w:rPr>
                <w:rFonts w:eastAsia="Times New Roman"/>
                <w:szCs w:val="18"/>
                <w:lang w:val="en-US"/>
              </w:rPr>
              <w:t>—</w:t>
            </w:r>
          </w:p>
        </w:tc>
        <w:tc>
          <w:tcPr>
            <w:tcW w:w="1229" w:type="dxa"/>
            <w:tcBorders>
              <w:top w:val="single" w:sz="6" w:space="0" w:color="auto"/>
              <w:left w:val="nil"/>
              <w:bottom w:val="nil"/>
              <w:right w:val="single" w:sz="6" w:space="0" w:color="auto"/>
            </w:tcBorders>
            <w:shd w:val="clear" w:color="auto" w:fill="FFFFFF"/>
            <w:vAlign w:val="bottom"/>
          </w:tcPr>
          <w:p w14:paraId="3E526DF4" w14:textId="77777777" w:rsidR="006E610B" w:rsidRPr="00C15130" w:rsidRDefault="006E610B" w:rsidP="00696FDB">
            <w:pPr>
              <w:shd w:val="clear" w:color="auto" w:fill="FFFFFF"/>
              <w:tabs>
                <w:tab w:val="left" w:leader="dot" w:pos="4824"/>
              </w:tabs>
              <w:ind w:right="144"/>
              <w:jc w:val="right"/>
            </w:pPr>
          </w:p>
        </w:tc>
        <w:tc>
          <w:tcPr>
            <w:tcW w:w="1463" w:type="dxa"/>
            <w:tcBorders>
              <w:top w:val="single" w:sz="6" w:space="0" w:color="auto"/>
              <w:left w:val="single" w:sz="6" w:space="0" w:color="auto"/>
              <w:bottom w:val="nil"/>
              <w:right w:val="nil"/>
            </w:tcBorders>
            <w:shd w:val="clear" w:color="auto" w:fill="FFFFFF"/>
            <w:vAlign w:val="bottom"/>
          </w:tcPr>
          <w:p w14:paraId="3E526DF5" w14:textId="77777777" w:rsidR="006E610B" w:rsidRPr="00C15130" w:rsidRDefault="006E610B" w:rsidP="00696FDB">
            <w:pPr>
              <w:shd w:val="clear" w:color="auto" w:fill="FFFFFF"/>
              <w:tabs>
                <w:tab w:val="left" w:leader="dot" w:pos="4824"/>
              </w:tabs>
              <w:ind w:right="144"/>
              <w:jc w:val="right"/>
            </w:pPr>
          </w:p>
        </w:tc>
        <w:tc>
          <w:tcPr>
            <w:tcW w:w="1379" w:type="dxa"/>
            <w:tcBorders>
              <w:top w:val="single" w:sz="6" w:space="0" w:color="auto"/>
              <w:left w:val="nil"/>
              <w:bottom w:val="nil"/>
              <w:right w:val="nil"/>
            </w:tcBorders>
            <w:shd w:val="clear" w:color="auto" w:fill="FFFFFF"/>
            <w:vAlign w:val="bottom"/>
          </w:tcPr>
          <w:p w14:paraId="3E526DF6" w14:textId="77777777" w:rsidR="006E610B" w:rsidRPr="00C15130" w:rsidRDefault="006E610B" w:rsidP="00696FDB">
            <w:pPr>
              <w:shd w:val="clear" w:color="auto" w:fill="FFFFFF"/>
              <w:tabs>
                <w:tab w:val="left" w:leader="dot" w:pos="4824"/>
              </w:tabs>
              <w:ind w:right="144"/>
              <w:jc w:val="right"/>
            </w:pPr>
          </w:p>
        </w:tc>
      </w:tr>
      <w:tr w:rsidR="006E610B" w:rsidRPr="00C15130" w14:paraId="3E526DFC" w14:textId="77777777" w:rsidTr="00696FDB">
        <w:trPr>
          <w:trHeight w:val="20"/>
          <w:jc w:val="center"/>
        </w:trPr>
        <w:tc>
          <w:tcPr>
            <w:tcW w:w="4958" w:type="dxa"/>
            <w:tcBorders>
              <w:top w:val="nil"/>
              <w:left w:val="nil"/>
              <w:bottom w:val="nil"/>
              <w:right w:val="nil"/>
            </w:tcBorders>
            <w:shd w:val="clear" w:color="auto" w:fill="FFFFFF"/>
          </w:tcPr>
          <w:p w14:paraId="3E526DF8" w14:textId="77777777" w:rsidR="006E610B" w:rsidRPr="00C15130" w:rsidRDefault="002D394F" w:rsidP="004773AE">
            <w:pPr>
              <w:shd w:val="clear" w:color="auto" w:fill="FFFFFF"/>
              <w:tabs>
                <w:tab w:val="left" w:leader="dot" w:pos="4824"/>
              </w:tabs>
              <w:ind w:left="677" w:hanging="576"/>
            </w:pPr>
            <w:r w:rsidRPr="00C15130">
              <w:rPr>
                <w:szCs w:val="18"/>
                <w:lang w:val="en-US"/>
              </w:rPr>
              <w:t xml:space="preserve">01. Payments pursuant to section </w:t>
            </w:r>
            <w:r w:rsidRPr="00C15130">
              <w:rPr>
                <w:smallCaps/>
                <w:szCs w:val="18"/>
                <w:lang w:val="en-US"/>
              </w:rPr>
              <w:t xml:space="preserve">34a </w:t>
            </w:r>
            <w:r w:rsidRPr="00C15130">
              <w:rPr>
                <w:szCs w:val="18"/>
                <w:lang w:val="en-US"/>
              </w:rPr>
              <w:t xml:space="preserve">(1) of the </w:t>
            </w:r>
            <w:r w:rsidRPr="00C15130">
              <w:rPr>
                <w:i/>
                <w:iCs/>
                <w:szCs w:val="18"/>
                <w:lang w:val="en-US"/>
              </w:rPr>
              <w:t xml:space="preserve">Audit Act </w:t>
            </w:r>
            <w:r w:rsidRPr="00C15130">
              <w:rPr>
                <w:szCs w:val="18"/>
                <w:lang w:val="en-US"/>
              </w:rPr>
              <w:t>1901</w:t>
            </w:r>
            <w:r w:rsidR="00696FDB">
              <w:rPr>
                <w:szCs w:val="18"/>
                <w:lang w:val="en-US"/>
              </w:rPr>
              <w:tab/>
            </w:r>
          </w:p>
        </w:tc>
        <w:tc>
          <w:tcPr>
            <w:tcW w:w="1229" w:type="dxa"/>
            <w:tcBorders>
              <w:top w:val="nil"/>
              <w:left w:val="nil"/>
              <w:bottom w:val="nil"/>
              <w:right w:val="single" w:sz="6" w:space="0" w:color="auto"/>
            </w:tcBorders>
            <w:shd w:val="clear" w:color="auto" w:fill="FFFFFF"/>
            <w:vAlign w:val="bottom"/>
          </w:tcPr>
          <w:p w14:paraId="3E526DF9" w14:textId="77777777" w:rsidR="006E610B" w:rsidRPr="00C15130" w:rsidRDefault="002D394F" w:rsidP="00696FDB">
            <w:pPr>
              <w:shd w:val="clear" w:color="auto" w:fill="FFFFFF"/>
              <w:tabs>
                <w:tab w:val="left" w:leader="dot" w:pos="4824"/>
              </w:tabs>
              <w:ind w:right="144"/>
              <w:jc w:val="right"/>
            </w:pPr>
            <w:r w:rsidRPr="00C15130">
              <w:rPr>
                <w:szCs w:val="18"/>
                <w:lang w:val="en-US"/>
              </w:rPr>
              <w:t>74,400</w:t>
            </w:r>
          </w:p>
        </w:tc>
        <w:tc>
          <w:tcPr>
            <w:tcW w:w="1463" w:type="dxa"/>
            <w:tcBorders>
              <w:top w:val="nil"/>
              <w:left w:val="single" w:sz="6" w:space="0" w:color="auto"/>
              <w:bottom w:val="nil"/>
              <w:right w:val="nil"/>
            </w:tcBorders>
            <w:shd w:val="clear" w:color="auto" w:fill="FFFFFF"/>
            <w:vAlign w:val="bottom"/>
          </w:tcPr>
          <w:p w14:paraId="3E526DFA" w14:textId="77777777" w:rsidR="006E610B" w:rsidRPr="00C15130" w:rsidRDefault="002D394F" w:rsidP="00696FDB">
            <w:pPr>
              <w:shd w:val="clear" w:color="auto" w:fill="FFFFFF"/>
              <w:tabs>
                <w:tab w:val="left" w:leader="dot" w:pos="4824"/>
              </w:tabs>
              <w:ind w:right="144"/>
              <w:jc w:val="right"/>
            </w:pPr>
            <w:r w:rsidRPr="00C15130">
              <w:rPr>
                <w:szCs w:val="18"/>
                <w:lang w:val="en-US"/>
              </w:rPr>
              <w:t>57,700</w:t>
            </w:r>
          </w:p>
        </w:tc>
        <w:tc>
          <w:tcPr>
            <w:tcW w:w="1379" w:type="dxa"/>
            <w:tcBorders>
              <w:top w:val="nil"/>
              <w:left w:val="nil"/>
              <w:bottom w:val="nil"/>
              <w:right w:val="nil"/>
            </w:tcBorders>
            <w:shd w:val="clear" w:color="auto" w:fill="FFFFFF"/>
            <w:vAlign w:val="bottom"/>
          </w:tcPr>
          <w:p w14:paraId="3E526DFB" w14:textId="77777777" w:rsidR="006E610B" w:rsidRPr="00C15130" w:rsidRDefault="002D394F" w:rsidP="00696FDB">
            <w:pPr>
              <w:shd w:val="clear" w:color="auto" w:fill="FFFFFF"/>
              <w:tabs>
                <w:tab w:val="left" w:leader="dot" w:pos="4824"/>
              </w:tabs>
              <w:ind w:right="144"/>
              <w:jc w:val="right"/>
            </w:pPr>
            <w:r w:rsidRPr="00C15130">
              <w:rPr>
                <w:szCs w:val="18"/>
                <w:lang w:val="en-US"/>
              </w:rPr>
              <w:t>57,292</w:t>
            </w:r>
          </w:p>
        </w:tc>
      </w:tr>
      <w:tr w:rsidR="006E610B" w:rsidRPr="00C15130" w14:paraId="3E526E01" w14:textId="77777777" w:rsidTr="00696FDB">
        <w:trPr>
          <w:trHeight w:val="20"/>
          <w:jc w:val="center"/>
        </w:trPr>
        <w:tc>
          <w:tcPr>
            <w:tcW w:w="4958" w:type="dxa"/>
            <w:tcBorders>
              <w:top w:val="nil"/>
              <w:left w:val="nil"/>
              <w:bottom w:val="nil"/>
              <w:right w:val="nil"/>
            </w:tcBorders>
            <w:shd w:val="clear" w:color="auto" w:fill="FFFFFF"/>
          </w:tcPr>
          <w:p w14:paraId="3E526DFD" w14:textId="77777777" w:rsidR="006E610B" w:rsidRPr="00C15130" w:rsidRDefault="002D394F" w:rsidP="004773AE">
            <w:pPr>
              <w:shd w:val="clear" w:color="auto" w:fill="FFFFFF"/>
              <w:tabs>
                <w:tab w:val="left" w:leader="dot" w:pos="4824"/>
              </w:tabs>
              <w:ind w:left="677" w:hanging="576"/>
            </w:pPr>
            <w:r w:rsidRPr="00C15130">
              <w:rPr>
                <w:szCs w:val="18"/>
                <w:lang w:val="en-US"/>
              </w:rPr>
              <w:t>02. Australian National University</w:t>
            </w:r>
            <w:r w:rsidRPr="00C15130">
              <w:rPr>
                <w:rFonts w:eastAsia="Times New Roman"/>
                <w:szCs w:val="18"/>
                <w:lang w:val="en-US"/>
              </w:rPr>
              <w:t>—Centre for Research on Federal Financial Relations</w:t>
            </w:r>
            <w:r w:rsidR="00696FDB">
              <w:rPr>
                <w:rFonts w:eastAsia="Times New Roman"/>
                <w:szCs w:val="18"/>
                <w:lang w:val="en-US"/>
              </w:rPr>
              <w:tab/>
            </w:r>
          </w:p>
        </w:tc>
        <w:tc>
          <w:tcPr>
            <w:tcW w:w="1229" w:type="dxa"/>
            <w:tcBorders>
              <w:top w:val="nil"/>
              <w:left w:val="nil"/>
              <w:bottom w:val="nil"/>
              <w:right w:val="single" w:sz="6" w:space="0" w:color="auto"/>
            </w:tcBorders>
            <w:shd w:val="clear" w:color="auto" w:fill="FFFFFF"/>
            <w:vAlign w:val="bottom"/>
          </w:tcPr>
          <w:p w14:paraId="3E526DFE" w14:textId="77777777" w:rsidR="006E610B" w:rsidRPr="00C15130" w:rsidRDefault="002D394F" w:rsidP="00696FDB">
            <w:pPr>
              <w:shd w:val="clear" w:color="auto" w:fill="FFFFFF"/>
              <w:tabs>
                <w:tab w:val="left" w:leader="dot" w:pos="4824"/>
              </w:tabs>
              <w:ind w:right="144"/>
              <w:jc w:val="right"/>
            </w:pPr>
            <w:r w:rsidRPr="00C15130">
              <w:rPr>
                <w:szCs w:val="18"/>
                <w:lang w:val="en-US"/>
              </w:rPr>
              <w:t>158,000</w:t>
            </w:r>
          </w:p>
        </w:tc>
        <w:tc>
          <w:tcPr>
            <w:tcW w:w="1463" w:type="dxa"/>
            <w:tcBorders>
              <w:top w:val="nil"/>
              <w:left w:val="single" w:sz="6" w:space="0" w:color="auto"/>
              <w:bottom w:val="nil"/>
              <w:right w:val="nil"/>
            </w:tcBorders>
            <w:shd w:val="clear" w:color="auto" w:fill="FFFFFF"/>
            <w:vAlign w:val="bottom"/>
          </w:tcPr>
          <w:p w14:paraId="3E526DFF" w14:textId="77777777" w:rsidR="006E610B" w:rsidRPr="00C15130" w:rsidRDefault="002D394F" w:rsidP="00696FDB">
            <w:pPr>
              <w:shd w:val="clear" w:color="auto" w:fill="FFFFFF"/>
              <w:tabs>
                <w:tab w:val="left" w:leader="dot" w:pos="4824"/>
              </w:tabs>
              <w:ind w:right="144"/>
              <w:jc w:val="right"/>
            </w:pPr>
            <w:r w:rsidRPr="00C15130">
              <w:rPr>
                <w:szCs w:val="18"/>
                <w:lang w:val="en-US"/>
              </w:rPr>
              <w:t>129,000</w:t>
            </w:r>
          </w:p>
        </w:tc>
        <w:tc>
          <w:tcPr>
            <w:tcW w:w="1379" w:type="dxa"/>
            <w:tcBorders>
              <w:top w:val="nil"/>
              <w:left w:val="nil"/>
              <w:bottom w:val="nil"/>
              <w:right w:val="nil"/>
            </w:tcBorders>
            <w:shd w:val="clear" w:color="auto" w:fill="FFFFFF"/>
            <w:vAlign w:val="bottom"/>
          </w:tcPr>
          <w:p w14:paraId="3E526E00" w14:textId="77777777" w:rsidR="006E610B" w:rsidRPr="00C15130" w:rsidRDefault="002D394F" w:rsidP="00696FDB">
            <w:pPr>
              <w:shd w:val="clear" w:color="auto" w:fill="FFFFFF"/>
              <w:tabs>
                <w:tab w:val="left" w:leader="dot" w:pos="4824"/>
              </w:tabs>
              <w:ind w:right="144"/>
              <w:jc w:val="right"/>
            </w:pPr>
            <w:r w:rsidRPr="00C15130">
              <w:rPr>
                <w:szCs w:val="18"/>
                <w:lang w:val="en-US"/>
              </w:rPr>
              <w:t>129,000</w:t>
            </w:r>
          </w:p>
        </w:tc>
      </w:tr>
      <w:tr w:rsidR="006E610B" w:rsidRPr="00C15130" w14:paraId="3E526E06" w14:textId="77777777" w:rsidTr="00696FDB">
        <w:trPr>
          <w:trHeight w:val="20"/>
          <w:jc w:val="center"/>
        </w:trPr>
        <w:tc>
          <w:tcPr>
            <w:tcW w:w="4958" w:type="dxa"/>
            <w:tcBorders>
              <w:top w:val="nil"/>
              <w:left w:val="nil"/>
              <w:bottom w:val="nil"/>
              <w:right w:val="nil"/>
            </w:tcBorders>
            <w:shd w:val="clear" w:color="auto" w:fill="FFFFFF"/>
          </w:tcPr>
          <w:p w14:paraId="3E526E02" w14:textId="77777777" w:rsidR="006E610B" w:rsidRPr="00C15130" w:rsidRDefault="002D394F" w:rsidP="004773AE">
            <w:pPr>
              <w:shd w:val="clear" w:color="auto" w:fill="FFFFFF"/>
              <w:tabs>
                <w:tab w:val="left" w:leader="dot" w:pos="4824"/>
              </w:tabs>
              <w:ind w:left="677" w:hanging="576"/>
            </w:pPr>
            <w:r w:rsidRPr="00C15130">
              <w:rPr>
                <w:szCs w:val="18"/>
                <w:lang w:val="en-US"/>
              </w:rPr>
              <w:t>03. Advisory Council for Inter-government Relations</w:t>
            </w:r>
            <w:r w:rsidR="00696FDB">
              <w:rPr>
                <w:szCs w:val="18"/>
                <w:lang w:val="en-US"/>
              </w:rPr>
              <w:tab/>
            </w:r>
          </w:p>
        </w:tc>
        <w:tc>
          <w:tcPr>
            <w:tcW w:w="1229" w:type="dxa"/>
            <w:tcBorders>
              <w:top w:val="nil"/>
              <w:left w:val="nil"/>
              <w:bottom w:val="nil"/>
              <w:right w:val="single" w:sz="6" w:space="0" w:color="auto"/>
            </w:tcBorders>
            <w:shd w:val="clear" w:color="auto" w:fill="FFFFFF"/>
            <w:vAlign w:val="bottom"/>
          </w:tcPr>
          <w:p w14:paraId="3E526E03" w14:textId="77777777" w:rsidR="006E610B" w:rsidRPr="00C15130" w:rsidRDefault="002D394F" w:rsidP="00696FDB">
            <w:pPr>
              <w:shd w:val="clear" w:color="auto" w:fill="FFFFFF"/>
              <w:tabs>
                <w:tab w:val="left" w:leader="dot" w:pos="4824"/>
              </w:tabs>
              <w:ind w:right="144"/>
              <w:jc w:val="right"/>
            </w:pPr>
            <w:r w:rsidRPr="00C15130">
              <w:rPr>
                <w:szCs w:val="18"/>
                <w:lang w:val="en-US"/>
              </w:rPr>
              <w:t>168,800</w:t>
            </w:r>
          </w:p>
        </w:tc>
        <w:tc>
          <w:tcPr>
            <w:tcW w:w="1463" w:type="dxa"/>
            <w:tcBorders>
              <w:top w:val="nil"/>
              <w:left w:val="single" w:sz="6" w:space="0" w:color="auto"/>
              <w:bottom w:val="nil"/>
              <w:right w:val="nil"/>
            </w:tcBorders>
            <w:shd w:val="clear" w:color="auto" w:fill="FFFFFF"/>
            <w:vAlign w:val="bottom"/>
          </w:tcPr>
          <w:p w14:paraId="3E526E04" w14:textId="77777777" w:rsidR="006E610B" w:rsidRPr="00C15130" w:rsidRDefault="002D394F" w:rsidP="00696FDB">
            <w:pPr>
              <w:shd w:val="clear" w:color="auto" w:fill="FFFFFF"/>
              <w:tabs>
                <w:tab w:val="left" w:leader="dot" w:pos="4824"/>
              </w:tabs>
              <w:ind w:right="144"/>
              <w:jc w:val="right"/>
            </w:pPr>
            <w:r w:rsidRPr="00C15130">
              <w:rPr>
                <w:szCs w:val="18"/>
                <w:lang w:val="en-US"/>
              </w:rPr>
              <w:t>168,750</w:t>
            </w:r>
          </w:p>
        </w:tc>
        <w:tc>
          <w:tcPr>
            <w:tcW w:w="1379" w:type="dxa"/>
            <w:tcBorders>
              <w:top w:val="nil"/>
              <w:left w:val="nil"/>
              <w:bottom w:val="nil"/>
              <w:right w:val="nil"/>
            </w:tcBorders>
            <w:shd w:val="clear" w:color="auto" w:fill="FFFFFF"/>
            <w:vAlign w:val="bottom"/>
          </w:tcPr>
          <w:p w14:paraId="3E526E05" w14:textId="77777777" w:rsidR="006E610B" w:rsidRPr="00C15130" w:rsidRDefault="002D394F" w:rsidP="00696FDB">
            <w:pPr>
              <w:shd w:val="clear" w:color="auto" w:fill="FFFFFF"/>
              <w:tabs>
                <w:tab w:val="left" w:leader="dot" w:pos="4824"/>
              </w:tabs>
              <w:ind w:right="144"/>
              <w:jc w:val="right"/>
            </w:pPr>
            <w:r w:rsidRPr="00C15130">
              <w:rPr>
                <w:szCs w:val="18"/>
                <w:lang w:val="en-US"/>
              </w:rPr>
              <w:t>168,750</w:t>
            </w:r>
          </w:p>
        </w:tc>
      </w:tr>
      <w:tr w:rsidR="006E610B" w:rsidRPr="00C15130" w14:paraId="3E526E0B" w14:textId="77777777" w:rsidTr="00696FDB">
        <w:trPr>
          <w:trHeight w:val="20"/>
          <w:jc w:val="center"/>
        </w:trPr>
        <w:tc>
          <w:tcPr>
            <w:tcW w:w="4958" w:type="dxa"/>
            <w:tcBorders>
              <w:top w:val="nil"/>
              <w:left w:val="nil"/>
              <w:bottom w:val="nil"/>
              <w:right w:val="nil"/>
            </w:tcBorders>
            <w:shd w:val="clear" w:color="auto" w:fill="FFFFFF"/>
          </w:tcPr>
          <w:p w14:paraId="3E526E07" w14:textId="77777777" w:rsidR="006E610B" w:rsidRPr="00C15130" w:rsidRDefault="002D394F" w:rsidP="004773AE">
            <w:pPr>
              <w:shd w:val="clear" w:color="auto" w:fill="FFFFFF"/>
              <w:tabs>
                <w:tab w:val="left" w:leader="dot" w:pos="4824"/>
              </w:tabs>
              <w:ind w:left="677" w:hanging="576"/>
            </w:pPr>
            <w:r w:rsidRPr="00C15130">
              <w:rPr>
                <w:szCs w:val="18"/>
                <w:lang w:val="en-US"/>
              </w:rPr>
              <w:t xml:space="preserve">04. Distinguished visitors, guests and special occasions </w:t>
            </w:r>
            <w:r w:rsidRPr="00C15130">
              <w:rPr>
                <w:rFonts w:eastAsia="Times New Roman"/>
                <w:szCs w:val="18"/>
                <w:lang w:val="en-US"/>
              </w:rPr>
              <w:t>—Official hospitality, presentations and entertainment</w:t>
            </w:r>
            <w:r w:rsidR="00E96793">
              <w:rPr>
                <w:rFonts w:eastAsia="Times New Roman"/>
                <w:szCs w:val="18"/>
                <w:lang w:val="en-US"/>
              </w:rPr>
              <w:tab/>
            </w:r>
          </w:p>
        </w:tc>
        <w:tc>
          <w:tcPr>
            <w:tcW w:w="1229" w:type="dxa"/>
            <w:tcBorders>
              <w:top w:val="nil"/>
              <w:left w:val="nil"/>
              <w:bottom w:val="nil"/>
              <w:right w:val="single" w:sz="6" w:space="0" w:color="auto"/>
            </w:tcBorders>
            <w:shd w:val="clear" w:color="auto" w:fill="FFFFFF"/>
            <w:vAlign w:val="bottom"/>
          </w:tcPr>
          <w:p w14:paraId="3E526E08" w14:textId="77777777" w:rsidR="006E610B" w:rsidRPr="00C15130" w:rsidRDefault="002D394F" w:rsidP="00696FDB">
            <w:pPr>
              <w:shd w:val="clear" w:color="auto" w:fill="FFFFFF"/>
              <w:tabs>
                <w:tab w:val="left" w:leader="dot" w:pos="4824"/>
              </w:tabs>
              <w:ind w:right="144"/>
              <w:jc w:val="right"/>
            </w:pPr>
            <w:r w:rsidRPr="00C15130">
              <w:rPr>
                <w:szCs w:val="18"/>
                <w:lang w:val="en-US"/>
              </w:rPr>
              <w:t>900,000</w:t>
            </w:r>
          </w:p>
        </w:tc>
        <w:tc>
          <w:tcPr>
            <w:tcW w:w="1463" w:type="dxa"/>
            <w:tcBorders>
              <w:top w:val="nil"/>
              <w:left w:val="single" w:sz="6" w:space="0" w:color="auto"/>
              <w:bottom w:val="nil"/>
              <w:right w:val="nil"/>
            </w:tcBorders>
            <w:shd w:val="clear" w:color="auto" w:fill="FFFFFF"/>
            <w:vAlign w:val="bottom"/>
          </w:tcPr>
          <w:p w14:paraId="3E526E09" w14:textId="77777777" w:rsidR="006E610B" w:rsidRPr="00C15130" w:rsidRDefault="002D394F" w:rsidP="00696FDB">
            <w:pPr>
              <w:shd w:val="clear" w:color="auto" w:fill="FFFFFF"/>
              <w:tabs>
                <w:tab w:val="left" w:leader="dot" w:pos="4824"/>
              </w:tabs>
              <w:ind w:right="144"/>
              <w:jc w:val="right"/>
            </w:pPr>
            <w:r w:rsidRPr="00C15130">
              <w:rPr>
                <w:szCs w:val="18"/>
                <w:lang w:val="en-US"/>
              </w:rPr>
              <w:t>947,400</w:t>
            </w:r>
          </w:p>
        </w:tc>
        <w:tc>
          <w:tcPr>
            <w:tcW w:w="1379" w:type="dxa"/>
            <w:tcBorders>
              <w:top w:val="nil"/>
              <w:left w:val="nil"/>
              <w:bottom w:val="nil"/>
              <w:right w:val="nil"/>
            </w:tcBorders>
            <w:shd w:val="clear" w:color="auto" w:fill="FFFFFF"/>
            <w:vAlign w:val="bottom"/>
          </w:tcPr>
          <w:p w14:paraId="3E526E0A" w14:textId="77777777" w:rsidR="006E610B" w:rsidRPr="00C15130" w:rsidRDefault="002D394F" w:rsidP="00696FDB">
            <w:pPr>
              <w:shd w:val="clear" w:color="auto" w:fill="FFFFFF"/>
              <w:tabs>
                <w:tab w:val="left" w:leader="dot" w:pos="4824"/>
              </w:tabs>
              <w:ind w:right="144"/>
              <w:jc w:val="right"/>
            </w:pPr>
            <w:r w:rsidRPr="00C15130">
              <w:rPr>
                <w:szCs w:val="18"/>
                <w:lang w:val="en-US"/>
              </w:rPr>
              <w:t>947,342</w:t>
            </w:r>
          </w:p>
        </w:tc>
      </w:tr>
      <w:tr w:rsidR="006E610B" w:rsidRPr="00C15130" w14:paraId="3E526E10" w14:textId="77777777" w:rsidTr="00696FDB">
        <w:trPr>
          <w:trHeight w:val="20"/>
          <w:jc w:val="center"/>
        </w:trPr>
        <w:tc>
          <w:tcPr>
            <w:tcW w:w="4958" w:type="dxa"/>
            <w:tcBorders>
              <w:top w:val="nil"/>
              <w:left w:val="nil"/>
              <w:bottom w:val="nil"/>
              <w:right w:val="nil"/>
            </w:tcBorders>
            <w:shd w:val="clear" w:color="auto" w:fill="FFFFFF"/>
          </w:tcPr>
          <w:p w14:paraId="3E526E0C" w14:textId="77777777" w:rsidR="006E610B" w:rsidRPr="00C15130" w:rsidRDefault="002D394F" w:rsidP="004773AE">
            <w:pPr>
              <w:shd w:val="clear" w:color="auto" w:fill="FFFFFF"/>
              <w:tabs>
                <w:tab w:val="left" w:leader="dot" w:pos="4824"/>
              </w:tabs>
              <w:ind w:left="677" w:hanging="576"/>
            </w:pPr>
            <w:r w:rsidRPr="00C15130">
              <w:rPr>
                <w:szCs w:val="18"/>
                <w:lang w:val="en-US"/>
              </w:rPr>
              <w:t>05. Royal Visit</w:t>
            </w:r>
            <w:r w:rsidRPr="00C15130">
              <w:rPr>
                <w:rFonts w:eastAsia="Times New Roman"/>
                <w:szCs w:val="18"/>
                <w:lang w:val="en-US"/>
              </w:rPr>
              <w:t>—1980</w:t>
            </w:r>
            <w:r w:rsidR="00696FDB">
              <w:rPr>
                <w:rFonts w:eastAsia="Times New Roman"/>
                <w:szCs w:val="18"/>
                <w:lang w:val="en-US"/>
              </w:rPr>
              <w:tab/>
            </w:r>
          </w:p>
        </w:tc>
        <w:tc>
          <w:tcPr>
            <w:tcW w:w="1229" w:type="dxa"/>
            <w:tcBorders>
              <w:top w:val="nil"/>
              <w:left w:val="nil"/>
              <w:bottom w:val="nil"/>
              <w:right w:val="single" w:sz="6" w:space="0" w:color="auto"/>
            </w:tcBorders>
            <w:shd w:val="clear" w:color="auto" w:fill="FFFFFF"/>
            <w:vAlign w:val="bottom"/>
          </w:tcPr>
          <w:p w14:paraId="3E526E0D" w14:textId="77777777" w:rsidR="006E610B" w:rsidRPr="00C15130" w:rsidRDefault="002D394F" w:rsidP="00696FDB">
            <w:pPr>
              <w:shd w:val="clear" w:color="auto" w:fill="FFFFFF"/>
              <w:tabs>
                <w:tab w:val="left" w:leader="dot" w:pos="4824"/>
              </w:tabs>
              <w:ind w:right="144"/>
              <w:jc w:val="right"/>
            </w:pPr>
            <w:r w:rsidRPr="00C15130">
              <w:rPr>
                <w:szCs w:val="18"/>
                <w:lang w:val="en-US"/>
              </w:rPr>
              <w:t>124,000</w:t>
            </w:r>
          </w:p>
        </w:tc>
        <w:tc>
          <w:tcPr>
            <w:tcW w:w="1463" w:type="dxa"/>
            <w:tcBorders>
              <w:top w:val="nil"/>
              <w:left w:val="single" w:sz="6" w:space="0" w:color="auto"/>
              <w:bottom w:val="nil"/>
              <w:right w:val="nil"/>
            </w:tcBorders>
            <w:shd w:val="clear" w:color="auto" w:fill="FFFFFF"/>
            <w:vAlign w:val="bottom"/>
          </w:tcPr>
          <w:p w14:paraId="3E526E0E" w14:textId="77777777" w:rsidR="006E610B" w:rsidRPr="00C15130" w:rsidRDefault="002D394F" w:rsidP="00696FDB">
            <w:pPr>
              <w:shd w:val="clear" w:color="auto" w:fill="FFFFFF"/>
              <w:tabs>
                <w:tab w:val="left" w:leader="dot" w:pos="4824"/>
              </w:tabs>
              <w:ind w:right="144"/>
              <w:jc w:val="right"/>
            </w:pPr>
            <w:r w:rsidRPr="00C15130">
              <w:rPr>
                <w:szCs w:val="18"/>
                <w:lang w:val="en-US"/>
              </w:rPr>
              <w:t>371,000</w:t>
            </w:r>
          </w:p>
        </w:tc>
        <w:tc>
          <w:tcPr>
            <w:tcW w:w="1379" w:type="dxa"/>
            <w:tcBorders>
              <w:top w:val="nil"/>
              <w:left w:val="nil"/>
              <w:bottom w:val="nil"/>
              <w:right w:val="nil"/>
            </w:tcBorders>
            <w:shd w:val="clear" w:color="auto" w:fill="FFFFFF"/>
            <w:vAlign w:val="bottom"/>
          </w:tcPr>
          <w:p w14:paraId="3E526E0F" w14:textId="77777777" w:rsidR="006E610B" w:rsidRPr="00C15130" w:rsidRDefault="002D394F" w:rsidP="00696FDB">
            <w:pPr>
              <w:shd w:val="clear" w:color="auto" w:fill="FFFFFF"/>
              <w:tabs>
                <w:tab w:val="left" w:leader="dot" w:pos="4824"/>
              </w:tabs>
              <w:ind w:right="144"/>
              <w:jc w:val="right"/>
            </w:pPr>
            <w:r w:rsidRPr="00C15130">
              <w:rPr>
                <w:szCs w:val="18"/>
                <w:lang w:val="en-US"/>
              </w:rPr>
              <w:t>282,585</w:t>
            </w:r>
          </w:p>
        </w:tc>
      </w:tr>
      <w:tr w:rsidR="006E610B" w:rsidRPr="00C15130" w14:paraId="3E526E15" w14:textId="77777777" w:rsidTr="00696FDB">
        <w:trPr>
          <w:trHeight w:val="20"/>
          <w:jc w:val="center"/>
        </w:trPr>
        <w:tc>
          <w:tcPr>
            <w:tcW w:w="4958" w:type="dxa"/>
            <w:tcBorders>
              <w:top w:val="nil"/>
              <w:left w:val="nil"/>
              <w:bottom w:val="nil"/>
              <w:right w:val="nil"/>
            </w:tcBorders>
            <w:shd w:val="clear" w:color="auto" w:fill="FFFFFF"/>
          </w:tcPr>
          <w:p w14:paraId="3E526E11" w14:textId="77777777" w:rsidR="006E610B" w:rsidRPr="00C15130" w:rsidRDefault="002D394F" w:rsidP="004773AE">
            <w:pPr>
              <w:shd w:val="clear" w:color="auto" w:fill="FFFFFF"/>
              <w:tabs>
                <w:tab w:val="left" w:leader="dot" w:pos="4824"/>
              </w:tabs>
              <w:ind w:left="677" w:hanging="576"/>
            </w:pPr>
            <w:r w:rsidRPr="00C15130">
              <w:rPr>
                <w:szCs w:val="18"/>
                <w:lang w:val="en-US"/>
              </w:rPr>
              <w:t>06. Commonwealth Heads of Government Meeting Australia</w:t>
            </w:r>
            <w:r w:rsidRPr="00C15130">
              <w:rPr>
                <w:rFonts w:eastAsia="Times New Roman"/>
                <w:szCs w:val="18"/>
                <w:lang w:val="en-US"/>
              </w:rPr>
              <w:t>—1981</w:t>
            </w:r>
            <w:r w:rsidR="00696FDB">
              <w:rPr>
                <w:rFonts w:eastAsia="Times New Roman"/>
                <w:szCs w:val="18"/>
                <w:lang w:val="en-US"/>
              </w:rPr>
              <w:tab/>
            </w:r>
          </w:p>
        </w:tc>
        <w:tc>
          <w:tcPr>
            <w:tcW w:w="1229" w:type="dxa"/>
            <w:tcBorders>
              <w:top w:val="nil"/>
              <w:left w:val="nil"/>
              <w:bottom w:val="nil"/>
              <w:right w:val="single" w:sz="6" w:space="0" w:color="auto"/>
            </w:tcBorders>
            <w:shd w:val="clear" w:color="auto" w:fill="FFFFFF"/>
            <w:vAlign w:val="bottom"/>
          </w:tcPr>
          <w:p w14:paraId="3E526E12" w14:textId="77777777" w:rsidR="006E610B" w:rsidRPr="00C15130" w:rsidRDefault="002D394F" w:rsidP="00696FDB">
            <w:pPr>
              <w:shd w:val="clear" w:color="auto" w:fill="FFFFFF"/>
              <w:tabs>
                <w:tab w:val="left" w:leader="dot" w:pos="4824"/>
              </w:tabs>
              <w:ind w:right="144"/>
              <w:jc w:val="right"/>
            </w:pPr>
            <w:r w:rsidRPr="00C15130">
              <w:rPr>
                <w:szCs w:val="18"/>
                <w:lang w:val="en-US"/>
              </w:rPr>
              <w:t>385,000</w:t>
            </w:r>
          </w:p>
        </w:tc>
        <w:tc>
          <w:tcPr>
            <w:tcW w:w="1463" w:type="dxa"/>
            <w:tcBorders>
              <w:top w:val="nil"/>
              <w:left w:val="single" w:sz="6" w:space="0" w:color="auto"/>
              <w:bottom w:val="nil"/>
              <w:right w:val="nil"/>
            </w:tcBorders>
            <w:shd w:val="clear" w:color="auto" w:fill="FFFFFF"/>
            <w:vAlign w:val="bottom"/>
          </w:tcPr>
          <w:p w14:paraId="3E526E13" w14:textId="77777777" w:rsidR="006E610B" w:rsidRPr="00C15130" w:rsidRDefault="005E0F1E" w:rsidP="005E0F1E">
            <w:pPr>
              <w:shd w:val="clear" w:color="auto" w:fill="FFFFFF"/>
              <w:tabs>
                <w:tab w:val="left" w:leader="dot" w:pos="4824"/>
              </w:tabs>
              <w:ind w:right="144"/>
              <w:jc w:val="right"/>
            </w:pPr>
            <w:r>
              <w:rPr>
                <w:lang w:val="en-US"/>
              </w:rPr>
              <w:t>..</w:t>
            </w:r>
          </w:p>
        </w:tc>
        <w:tc>
          <w:tcPr>
            <w:tcW w:w="1379" w:type="dxa"/>
            <w:tcBorders>
              <w:top w:val="nil"/>
              <w:left w:val="nil"/>
              <w:bottom w:val="nil"/>
              <w:right w:val="nil"/>
            </w:tcBorders>
            <w:shd w:val="clear" w:color="auto" w:fill="FFFFFF"/>
            <w:vAlign w:val="bottom"/>
          </w:tcPr>
          <w:p w14:paraId="3E526E14" w14:textId="77777777" w:rsidR="006E610B" w:rsidRPr="00C15130" w:rsidRDefault="005E0F1E" w:rsidP="005E0F1E">
            <w:pPr>
              <w:shd w:val="clear" w:color="auto" w:fill="FFFFFF"/>
              <w:tabs>
                <w:tab w:val="left" w:leader="dot" w:pos="4824"/>
              </w:tabs>
              <w:ind w:right="144"/>
              <w:jc w:val="right"/>
            </w:pPr>
            <w:r>
              <w:rPr>
                <w:lang w:val="en-US"/>
              </w:rPr>
              <w:t>..</w:t>
            </w:r>
          </w:p>
        </w:tc>
      </w:tr>
      <w:tr w:rsidR="006E610B" w:rsidRPr="00C15130" w14:paraId="3E526E1A" w14:textId="77777777" w:rsidTr="00696FDB">
        <w:trPr>
          <w:trHeight w:val="20"/>
          <w:jc w:val="center"/>
        </w:trPr>
        <w:tc>
          <w:tcPr>
            <w:tcW w:w="4958" w:type="dxa"/>
            <w:tcBorders>
              <w:top w:val="nil"/>
              <w:left w:val="nil"/>
              <w:bottom w:val="nil"/>
              <w:right w:val="nil"/>
            </w:tcBorders>
            <w:shd w:val="clear" w:color="auto" w:fill="FFFFFF"/>
          </w:tcPr>
          <w:p w14:paraId="3E526E16" w14:textId="77777777" w:rsidR="006E610B" w:rsidRPr="00C15130" w:rsidRDefault="002D394F" w:rsidP="004773AE">
            <w:pPr>
              <w:shd w:val="clear" w:color="auto" w:fill="FFFFFF"/>
              <w:tabs>
                <w:tab w:val="left" w:leader="dot" w:pos="4824"/>
              </w:tabs>
              <w:ind w:left="677" w:hanging="216"/>
            </w:pPr>
            <w:r w:rsidRPr="00C15130">
              <w:rPr>
                <w:szCs w:val="18"/>
                <w:lang w:val="en-US"/>
              </w:rPr>
              <w:t>Visit of Their Majesties The King and Queen of Tonga</w:t>
            </w:r>
            <w:r w:rsidRPr="00C15130">
              <w:rPr>
                <w:rFonts w:eastAsia="Times New Roman"/>
                <w:szCs w:val="18"/>
                <w:lang w:val="en-US"/>
              </w:rPr>
              <w:t>—1979</w:t>
            </w:r>
            <w:r w:rsidR="00696FDB">
              <w:rPr>
                <w:rFonts w:eastAsia="Times New Roman"/>
                <w:szCs w:val="18"/>
                <w:lang w:val="en-US"/>
              </w:rPr>
              <w:tab/>
            </w:r>
          </w:p>
        </w:tc>
        <w:tc>
          <w:tcPr>
            <w:tcW w:w="1229" w:type="dxa"/>
            <w:tcBorders>
              <w:top w:val="nil"/>
              <w:left w:val="nil"/>
              <w:bottom w:val="nil"/>
              <w:right w:val="single" w:sz="6" w:space="0" w:color="auto"/>
            </w:tcBorders>
            <w:shd w:val="clear" w:color="auto" w:fill="FFFFFF"/>
            <w:vAlign w:val="bottom"/>
          </w:tcPr>
          <w:p w14:paraId="3E526E17" w14:textId="77777777" w:rsidR="006E610B" w:rsidRPr="00C15130" w:rsidRDefault="005E0F1E" w:rsidP="005E0F1E">
            <w:pPr>
              <w:shd w:val="clear" w:color="auto" w:fill="FFFFFF"/>
              <w:tabs>
                <w:tab w:val="left" w:leader="dot" w:pos="4824"/>
              </w:tabs>
              <w:ind w:right="144"/>
              <w:jc w:val="right"/>
            </w:pPr>
            <w:r>
              <w:rPr>
                <w:lang w:val="en-US"/>
              </w:rPr>
              <w:t>..</w:t>
            </w:r>
          </w:p>
        </w:tc>
        <w:tc>
          <w:tcPr>
            <w:tcW w:w="1463" w:type="dxa"/>
            <w:tcBorders>
              <w:top w:val="nil"/>
              <w:left w:val="single" w:sz="6" w:space="0" w:color="auto"/>
              <w:bottom w:val="nil"/>
              <w:right w:val="nil"/>
            </w:tcBorders>
            <w:shd w:val="clear" w:color="auto" w:fill="FFFFFF"/>
            <w:vAlign w:val="bottom"/>
          </w:tcPr>
          <w:p w14:paraId="3E526E18" w14:textId="77777777" w:rsidR="006E610B" w:rsidRPr="00C15130" w:rsidRDefault="002D394F" w:rsidP="00696FDB">
            <w:pPr>
              <w:shd w:val="clear" w:color="auto" w:fill="FFFFFF"/>
              <w:tabs>
                <w:tab w:val="left" w:leader="dot" w:pos="4824"/>
              </w:tabs>
              <w:ind w:right="144"/>
              <w:jc w:val="right"/>
            </w:pPr>
            <w:r w:rsidRPr="00C15130">
              <w:rPr>
                <w:szCs w:val="18"/>
                <w:lang w:val="en-US"/>
              </w:rPr>
              <w:t>50,000</w:t>
            </w:r>
          </w:p>
        </w:tc>
        <w:tc>
          <w:tcPr>
            <w:tcW w:w="1379" w:type="dxa"/>
            <w:tcBorders>
              <w:top w:val="nil"/>
              <w:left w:val="nil"/>
              <w:bottom w:val="nil"/>
              <w:right w:val="nil"/>
            </w:tcBorders>
            <w:shd w:val="clear" w:color="auto" w:fill="FFFFFF"/>
            <w:vAlign w:val="bottom"/>
          </w:tcPr>
          <w:p w14:paraId="3E526E19" w14:textId="77777777" w:rsidR="006E610B" w:rsidRPr="00C15130" w:rsidRDefault="002D394F" w:rsidP="00696FDB">
            <w:pPr>
              <w:shd w:val="clear" w:color="auto" w:fill="FFFFFF"/>
              <w:tabs>
                <w:tab w:val="left" w:leader="dot" w:pos="4824"/>
              </w:tabs>
              <w:ind w:right="144"/>
              <w:jc w:val="right"/>
            </w:pPr>
            <w:r w:rsidRPr="00C15130">
              <w:rPr>
                <w:szCs w:val="18"/>
                <w:lang w:val="en-US"/>
              </w:rPr>
              <w:t>45,950</w:t>
            </w:r>
          </w:p>
        </w:tc>
      </w:tr>
      <w:tr w:rsidR="006E610B" w:rsidRPr="00C15130" w14:paraId="3E526E1F" w14:textId="77777777" w:rsidTr="00696FDB">
        <w:trPr>
          <w:trHeight w:val="20"/>
          <w:jc w:val="center"/>
        </w:trPr>
        <w:tc>
          <w:tcPr>
            <w:tcW w:w="4958" w:type="dxa"/>
            <w:tcBorders>
              <w:top w:val="nil"/>
              <w:left w:val="nil"/>
              <w:bottom w:val="nil"/>
              <w:right w:val="nil"/>
            </w:tcBorders>
            <w:shd w:val="clear" w:color="auto" w:fill="FFFFFF"/>
          </w:tcPr>
          <w:p w14:paraId="3E526E1B" w14:textId="77777777" w:rsidR="006E610B" w:rsidRPr="00C15130" w:rsidRDefault="002D394F" w:rsidP="004773AE">
            <w:pPr>
              <w:shd w:val="clear" w:color="auto" w:fill="FFFFFF"/>
              <w:tabs>
                <w:tab w:val="left" w:leader="dot" w:pos="4824"/>
              </w:tabs>
              <w:ind w:left="677" w:hanging="216"/>
            </w:pPr>
            <w:r w:rsidRPr="00C15130">
              <w:rPr>
                <w:szCs w:val="18"/>
                <w:lang w:val="en-US"/>
              </w:rPr>
              <w:t xml:space="preserve">Visit of His Royal Highness The Duke of Edinburgh </w:t>
            </w:r>
            <w:r w:rsidRPr="00C15130">
              <w:rPr>
                <w:rFonts w:eastAsia="Times New Roman"/>
                <w:szCs w:val="18"/>
                <w:lang w:val="en-US"/>
              </w:rPr>
              <w:t>—1979</w:t>
            </w:r>
            <w:r w:rsidR="00696FDB">
              <w:rPr>
                <w:rFonts w:eastAsia="Times New Roman"/>
                <w:szCs w:val="18"/>
                <w:lang w:val="en-US"/>
              </w:rPr>
              <w:tab/>
            </w:r>
          </w:p>
        </w:tc>
        <w:tc>
          <w:tcPr>
            <w:tcW w:w="1229" w:type="dxa"/>
            <w:tcBorders>
              <w:top w:val="nil"/>
              <w:left w:val="nil"/>
              <w:bottom w:val="nil"/>
              <w:right w:val="single" w:sz="6" w:space="0" w:color="auto"/>
            </w:tcBorders>
            <w:shd w:val="clear" w:color="auto" w:fill="FFFFFF"/>
            <w:vAlign w:val="bottom"/>
          </w:tcPr>
          <w:p w14:paraId="3E526E1C" w14:textId="77777777" w:rsidR="006E610B" w:rsidRPr="00C15130" w:rsidRDefault="005E0F1E" w:rsidP="005E0F1E">
            <w:pPr>
              <w:shd w:val="clear" w:color="auto" w:fill="FFFFFF"/>
              <w:tabs>
                <w:tab w:val="left" w:leader="dot" w:pos="4824"/>
              </w:tabs>
              <w:ind w:right="144"/>
              <w:jc w:val="right"/>
            </w:pPr>
            <w:r>
              <w:rPr>
                <w:lang w:val="en-US"/>
              </w:rPr>
              <w:t>..</w:t>
            </w:r>
          </w:p>
        </w:tc>
        <w:tc>
          <w:tcPr>
            <w:tcW w:w="1463" w:type="dxa"/>
            <w:tcBorders>
              <w:top w:val="nil"/>
              <w:left w:val="single" w:sz="6" w:space="0" w:color="auto"/>
              <w:bottom w:val="nil"/>
              <w:right w:val="nil"/>
            </w:tcBorders>
            <w:shd w:val="clear" w:color="auto" w:fill="FFFFFF"/>
            <w:vAlign w:val="bottom"/>
          </w:tcPr>
          <w:p w14:paraId="3E526E1D" w14:textId="77777777" w:rsidR="006E610B" w:rsidRPr="00C15130" w:rsidRDefault="002D394F" w:rsidP="00696FDB">
            <w:pPr>
              <w:shd w:val="clear" w:color="auto" w:fill="FFFFFF"/>
              <w:tabs>
                <w:tab w:val="left" w:leader="dot" w:pos="4824"/>
              </w:tabs>
              <w:ind w:right="144"/>
              <w:jc w:val="right"/>
            </w:pPr>
            <w:r w:rsidRPr="00C15130">
              <w:rPr>
                <w:szCs w:val="18"/>
                <w:lang w:val="en-US"/>
              </w:rPr>
              <w:t>4,500</w:t>
            </w:r>
          </w:p>
        </w:tc>
        <w:tc>
          <w:tcPr>
            <w:tcW w:w="1379" w:type="dxa"/>
            <w:tcBorders>
              <w:top w:val="nil"/>
              <w:left w:val="nil"/>
              <w:bottom w:val="nil"/>
              <w:right w:val="nil"/>
            </w:tcBorders>
            <w:shd w:val="clear" w:color="auto" w:fill="FFFFFF"/>
            <w:vAlign w:val="bottom"/>
          </w:tcPr>
          <w:p w14:paraId="3E526E1E" w14:textId="77777777" w:rsidR="006E610B" w:rsidRPr="00C15130" w:rsidRDefault="002D394F" w:rsidP="00696FDB">
            <w:pPr>
              <w:shd w:val="clear" w:color="auto" w:fill="FFFFFF"/>
              <w:tabs>
                <w:tab w:val="left" w:leader="dot" w:pos="4824"/>
              </w:tabs>
              <w:ind w:right="144"/>
              <w:jc w:val="right"/>
            </w:pPr>
            <w:r w:rsidRPr="00C15130">
              <w:rPr>
                <w:szCs w:val="18"/>
                <w:lang w:val="en-US"/>
              </w:rPr>
              <w:t>4,426</w:t>
            </w:r>
          </w:p>
        </w:tc>
      </w:tr>
      <w:tr w:rsidR="006E610B" w:rsidRPr="00C15130" w14:paraId="3E526E24" w14:textId="77777777" w:rsidTr="00696FDB">
        <w:trPr>
          <w:trHeight w:val="20"/>
          <w:jc w:val="center"/>
        </w:trPr>
        <w:tc>
          <w:tcPr>
            <w:tcW w:w="4958" w:type="dxa"/>
            <w:tcBorders>
              <w:top w:val="nil"/>
              <w:left w:val="nil"/>
              <w:bottom w:val="nil"/>
              <w:right w:val="nil"/>
            </w:tcBorders>
            <w:shd w:val="clear" w:color="auto" w:fill="FFFFFF"/>
          </w:tcPr>
          <w:p w14:paraId="3E526E20" w14:textId="77777777" w:rsidR="006E610B" w:rsidRPr="00C15130" w:rsidRDefault="002D394F" w:rsidP="004773AE">
            <w:pPr>
              <w:shd w:val="clear" w:color="auto" w:fill="FFFFFF"/>
              <w:tabs>
                <w:tab w:val="left" w:leader="dot" w:pos="4824"/>
              </w:tabs>
              <w:ind w:left="677" w:hanging="216"/>
            </w:pPr>
            <w:r w:rsidRPr="00C15130">
              <w:rPr>
                <w:szCs w:val="18"/>
                <w:lang w:val="en-US"/>
              </w:rPr>
              <w:t>Visit of Her Royal Highness The Princess Anne, Mrs Mark Phillips</w:t>
            </w:r>
            <w:r w:rsidRPr="00C15130">
              <w:rPr>
                <w:rFonts w:eastAsia="Times New Roman"/>
                <w:szCs w:val="18"/>
                <w:lang w:val="en-US"/>
              </w:rPr>
              <w:t>—1979</w:t>
            </w:r>
            <w:r w:rsidR="00696FDB">
              <w:rPr>
                <w:rFonts w:eastAsia="Times New Roman"/>
                <w:szCs w:val="18"/>
                <w:lang w:val="en-US"/>
              </w:rPr>
              <w:tab/>
            </w:r>
          </w:p>
        </w:tc>
        <w:tc>
          <w:tcPr>
            <w:tcW w:w="1229" w:type="dxa"/>
            <w:tcBorders>
              <w:top w:val="nil"/>
              <w:left w:val="nil"/>
              <w:bottom w:val="nil"/>
              <w:right w:val="single" w:sz="6" w:space="0" w:color="auto"/>
            </w:tcBorders>
            <w:shd w:val="clear" w:color="auto" w:fill="FFFFFF"/>
            <w:vAlign w:val="bottom"/>
          </w:tcPr>
          <w:p w14:paraId="3E526E21" w14:textId="77777777" w:rsidR="006E610B" w:rsidRPr="00C15130" w:rsidRDefault="005E0F1E" w:rsidP="005E0F1E">
            <w:pPr>
              <w:shd w:val="clear" w:color="auto" w:fill="FFFFFF"/>
              <w:tabs>
                <w:tab w:val="left" w:leader="dot" w:pos="4824"/>
              </w:tabs>
              <w:ind w:right="144"/>
              <w:jc w:val="right"/>
            </w:pPr>
            <w:r>
              <w:rPr>
                <w:lang w:val="en-US"/>
              </w:rPr>
              <w:t>..</w:t>
            </w:r>
          </w:p>
        </w:tc>
        <w:tc>
          <w:tcPr>
            <w:tcW w:w="1463" w:type="dxa"/>
            <w:tcBorders>
              <w:top w:val="nil"/>
              <w:left w:val="single" w:sz="6" w:space="0" w:color="auto"/>
              <w:bottom w:val="nil"/>
              <w:right w:val="nil"/>
            </w:tcBorders>
            <w:shd w:val="clear" w:color="auto" w:fill="FFFFFF"/>
            <w:vAlign w:val="bottom"/>
          </w:tcPr>
          <w:p w14:paraId="3E526E22" w14:textId="77777777" w:rsidR="006E610B" w:rsidRPr="00C15130" w:rsidRDefault="002D394F" w:rsidP="00696FDB">
            <w:pPr>
              <w:shd w:val="clear" w:color="auto" w:fill="FFFFFF"/>
              <w:tabs>
                <w:tab w:val="left" w:leader="dot" w:pos="4824"/>
              </w:tabs>
              <w:ind w:right="144"/>
              <w:jc w:val="right"/>
            </w:pPr>
            <w:r w:rsidRPr="00C15130">
              <w:rPr>
                <w:szCs w:val="18"/>
                <w:lang w:val="en-US"/>
              </w:rPr>
              <w:t>20,000</w:t>
            </w:r>
          </w:p>
        </w:tc>
        <w:tc>
          <w:tcPr>
            <w:tcW w:w="1379" w:type="dxa"/>
            <w:tcBorders>
              <w:top w:val="nil"/>
              <w:left w:val="nil"/>
              <w:bottom w:val="nil"/>
              <w:right w:val="nil"/>
            </w:tcBorders>
            <w:shd w:val="clear" w:color="auto" w:fill="FFFFFF"/>
            <w:vAlign w:val="bottom"/>
          </w:tcPr>
          <w:p w14:paraId="3E526E23" w14:textId="77777777" w:rsidR="006E610B" w:rsidRPr="00C15130" w:rsidRDefault="002D394F" w:rsidP="00696FDB">
            <w:pPr>
              <w:shd w:val="clear" w:color="auto" w:fill="FFFFFF"/>
              <w:tabs>
                <w:tab w:val="left" w:leader="dot" w:pos="4824"/>
              </w:tabs>
              <w:ind w:right="144"/>
              <w:jc w:val="right"/>
            </w:pPr>
            <w:r w:rsidRPr="00C15130">
              <w:rPr>
                <w:szCs w:val="18"/>
                <w:lang w:val="en-US"/>
              </w:rPr>
              <w:t>19,662</w:t>
            </w:r>
          </w:p>
        </w:tc>
      </w:tr>
      <w:tr w:rsidR="006E610B" w:rsidRPr="00C15130" w14:paraId="3E526E29" w14:textId="77777777" w:rsidTr="00696FDB">
        <w:trPr>
          <w:trHeight w:val="20"/>
          <w:jc w:val="center"/>
        </w:trPr>
        <w:tc>
          <w:tcPr>
            <w:tcW w:w="4958" w:type="dxa"/>
            <w:tcBorders>
              <w:top w:val="nil"/>
              <w:left w:val="nil"/>
              <w:bottom w:val="nil"/>
              <w:right w:val="nil"/>
            </w:tcBorders>
            <w:shd w:val="clear" w:color="auto" w:fill="FFFFFF"/>
          </w:tcPr>
          <w:p w14:paraId="3E526E25" w14:textId="77777777" w:rsidR="006E610B" w:rsidRPr="00C15130" w:rsidRDefault="002D394F" w:rsidP="004773AE">
            <w:pPr>
              <w:shd w:val="clear" w:color="auto" w:fill="FFFFFF"/>
              <w:tabs>
                <w:tab w:val="left" w:leader="dot" w:pos="4824"/>
              </w:tabs>
              <w:ind w:left="677" w:hanging="216"/>
            </w:pPr>
            <w:r w:rsidRPr="00C15130">
              <w:rPr>
                <w:szCs w:val="18"/>
                <w:lang w:val="en-US"/>
              </w:rPr>
              <w:t>State Funerals</w:t>
            </w:r>
            <w:r w:rsidR="00696FDB">
              <w:rPr>
                <w:szCs w:val="18"/>
                <w:lang w:val="en-US"/>
              </w:rPr>
              <w:tab/>
            </w:r>
          </w:p>
        </w:tc>
        <w:tc>
          <w:tcPr>
            <w:tcW w:w="1229" w:type="dxa"/>
            <w:tcBorders>
              <w:top w:val="nil"/>
              <w:left w:val="nil"/>
              <w:bottom w:val="nil"/>
              <w:right w:val="single" w:sz="6" w:space="0" w:color="auto"/>
            </w:tcBorders>
            <w:shd w:val="clear" w:color="auto" w:fill="FFFFFF"/>
            <w:vAlign w:val="bottom"/>
          </w:tcPr>
          <w:p w14:paraId="3E526E26" w14:textId="77777777" w:rsidR="006E610B" w:rsidRPr="00C15130" w:rsidRDefault="005E0F1E" w:rsidP="005E0F1E">
            <w:pPr>
              <w:shd w:val="clear" w:color="auto" w:fill="FFFFFF"/>
              <w:tabs>
                <w:tab w:val="left" w:leader="dot" w:pos="4824"/>
              </w:tabs>
              <w:ind w:right="144"/>
              <w:jc w:val="right"/>
            </w:pPr>
            <w:r>
              <w:rPr>
                <w:lang w:val="en-US"/>
              </w:rPr>
              <w:t>..</w:t>
            </w:r>
          </w:p>
        </w:tc>
        <w:tc>
          <w:tcPr>
            <w:tcW w:w="1463" w:type="dxa"/>
            <w:tcBorders>
              <w:top w:val="nil"/>
              <w:left w:val="single" w:sz="6" w:space="0" w:color="auto"/>
              <w:bottom w:val="nil"/>
              <w:right w:val="nil"/>
            </w:tcBorders>
            <w:shd w:val="clear" w:color="auto" w:fill="FFFFFF"/>
            <w:vAlign w:val="bottom"/>
          </w:tcPr>
          <w:p w14:paraId="3E526E27" w14:textId="77777777" w:rsidR="006E610B" w:rsidRPr="00C15130" w:rsidRDefault="002D394F" w:rsidP="00696FDB">
            <w:pPr>
              <w:shd w:val="clear" w:color="auto" w:fill="FFFFFF"/>
              <w:tabs>
                <w:tab w:val="left" w:leader="dot" w:pos="4824"/>
              </w:tabs>
              <w:ind w:right="144"/>
              <w:jc w:val="right"/>
            </w:pPr>
            <w:r w:rsidRPr="00C15130">
              <w:rPr>
                <w:szCs w:val="18"/>
                <w:lang w:val="en-US"/>
              </w:rPr>
              <w:t>1,200</w:t>
            </w:r>
          </w:p>
        </w:tc>
        <w:tc>
          <w:tcPr>
            <w:tcW w:w="1379" w:type="dxa"/>
            <w:tcBorders>
              <w:top w:val="nil"/>
              <w:left w:val="nil"/>
              <w:bottom w:val="nil"/>
              <w:right w:val="nil"/>
            </w:tcBorders>
            <w:shd w:val="clear" w:color="auto" w:fill="FFFFFF"/>
            <w:vAlign w:val="bottom"/>
          </w:tcPr>
          <w:p w14:paraId="3E526E28" w14:textId="77777777" w:rsidR="006E610B" w:rsidRPr="00C15130" w:rsidRDefault="002D394F" w:rsidP="00696FDB">
            <w:pPr>
              <w:shd w:val="clear" w:color="auto" w:fill="FFFFFF"/>
              <w:tabs>
                <w:tab w:val="left" w:leader="dot" w:pos="4824"/>
              </w:tabs>
              <w:ind w:right="144"/>
              <w:jc w:val="right"/>
            </w:pPr>
            <w:r w:rsidRPr="00C15130">
              <w:rPr>
                <w:szCs w:val="18"/>
                <w:lang w:val="en-US"/>
              </w:rPr>
              <w:t>1,110</w:t>
            </w:r>
          </w:p>
        </w:tc>
      </w:tr>
      <w:tr w:rsidR="006E610B" w:rsidRPr="00C15130" w14:paraId="3E526E2E" w14:textId="77777777" w:rsidTr="00696FDB">
        <w:trPr>
          <w:trHeight w:val="20"/>
          <w:jc w:val="center"/>
        </w:trPr>
        <w:tc>
          <w:tcPr>
            <w:tcW w:w="4958" w:type="dxa"/>
            <w:tcBorders>
              <w:top w:val="nil"/>
              <w:left w:val="nil"/>
              <w:right w:val="nil"/>
            </w:tcBorders>
            <w:shd w:val="clear" w:color="auto" w:fill="FFFFFF"/>
          </w:tcPr>
          <w:p w14:paraId="3E526E2A" w14:textId="77777777" w:rsidR="006E610B" w:rsidRPr="00C15130" w:rsidRDefault="002D394F" w:rsidP="004773AE">
            <w:pPr>
              <w:shd w:val="clear" w:color="auto" w:fill="FFFFFF"/>
              <w:tabs>
                <w:tab w:val="left" w:leader="dot" w:pos="4824"/>
              </w:tabs>
              <w:ind w:left="677" w:hanging="216"/>
            </w:pPr>
            <w:r w:rsidRPr="00C15130">
              <w:rPr>
                <w:szCs w:val="18"/>
                <w:lang w:val="en-US"/>
              </w:rPr>
              <w:t>Committee of Inquiry into Education and Training</w:t>
            </w:r>
            <w:r w:rsidR="00696FDB">
              <w:rPr>
                <w:szCs w:val="18"/>
                <w:lang w:val="en-US"/>
              </w:rPr>
              <w:tab/>
            </w:r>
          </w:p>
        </w:tc>
        <w:tc>
          <w:tcPr>
            <w:tcW w:w="1229" w:type="dxa"/>
            <w:tcBorders>
              <w:top w:val="nil"/>
              <w:left w:val="nil"/>
              <w:bottom w:val="single" w:sz="6" w:space="0" w:color="auto"/>
              <w:right w:val="single" w:sz="6" w:space="0" w:color="auto"/>
            </w:tcBorders>
            <w:shd w:val="clear" w:color="auto" w:fill="FFFFFF"/>
            <w:vAlign w:val="bottom"/>
          </w:tcPr>
          <w:p w14:paraId="3E526E2B" w14:textId="77777777" w:rsidR="006E610B" w:rsidRPr="00C15130" w:rsidRDefault="005E0F1E" w:rsidP="005E0F1E">
            <w:pPr>
              <w:shd w:val="clear" w:color="auto" w:fill="FFFFFF"/>
              <w:tabs>
                <w:tab w:val="left" w:leader="dot" w:pos="4824"/>
              </w:tabs>
              <w:ind w:right="144"/>
              <w:jc w:val="right"/>
            </w:pPr>
            <w:r>
              <w:rPr>
                <w:lang w:val="en-US"/>
              </w:rPr>
              <w:t>..</w:t>
            </w:r>
          </w:p>
        </w:tc>
        <w:tc>
          <w:tcPr>
            <w:tcW w:w="1463" w:type="dxa"/>
            <w:tcBorders>
              <w:top w:val="nil"/>
              <w:left w:val="single" w:sz="6" w:space="0" w:color="auto"/>
              <w:bottom w:val="single" w:sz="6" w:space="0" w:color="auto"/>
              <w:right w:val="nil"/>
            </w:tcBorders>
            <w:shd w:val="clear" w:color="auto" w:fill="FFFFFF"/>
            <w:vAlign w:val="bottom"/>
          </w:tcPr>
          <w:p w14:paraId="3E526E2C" w14:textId="77777777" w:rsidR="006E610B" w:rsidRPr="00C15130" w:rsidRDefault="002D394F" w:rsidP="00696FDB">
            <w:pPr>
              <w:shd w:val="clear" w:color="auto" w:fill="FFFFFF"/>
              <w:tabs>
                <w:tab w:val="left" w:leader="dot" w:pos="4824"/>
              </w:tabs>
              <w:ind w:right="144"/>
              <w:jc w:val="right"/>
            </w:pPr>
            <w:r w:rsidRPr="00C15130">
              <w:rPr>
                <w:szCs w:val="18"/>
                <w:lang w:val="en-US"/>
              </w:rPr>
              <w:t>4,350</w:t>
            </w:r>
          </w:p>
        </w:tc>
        <w:tc>
          <w:tcPr>
            <w:tcW w:w="1379" w:type="dxa"/>
            <w:tcBorders>
              <w:top w:val="nil"/>
              <w:left w:val="nil"/>
              <w:bottom w:val="single" w:sz="6" w:space="0" w:color="auto"/>
              <w:right w:val="nil"/>
            </w:tcBorders>
            <w:shd w:val="clear" w:color="auto" w:fill="FFFFFF"/>
            <w:vAlign w:val="bottom"/>
          </w:tcPr>
          <w:p w14:paraId="3E526E2D" w14:textId="77777777" w:rsidR="006E610B" w:rsidRPr="00C15130" w:rsidRDefault="002D394F" w:rsidP="00696FDB">
            <w:pPr>
              <w:shd w:val="clear" w:color="auto" w:fill="FFFFFF"/>
              <w:tabs>
                <w:tab w:val="left" w:leader="dot" w:pos="4824"/>
              </w:tabs>
              <w:ind w:right="144"/>
              <w:jc w:val="right"/>
            </w:pPr>
            <w:r w:rsidRPr="00C15130">
              <w:rPr>
                <w:szCs w:val="18"/>
                <w:lang w:val="en-US"/>
              </w:rPr>
              <w:t>1,758</w:t>
            </w:r>
          </w:p>
        </w:tc>
      </w:tr>
      <w:tr w:rsidR="006E610B" w:rsidRPr="00C15130" w14:paraId="3E526E33" w14:textId="77777777" w:rsidTr="00696FDB">
        <w:trPr>
          <w:trHeight w:val="20"/>
          <w:jc w:val="center"/>
        </w:trPr>
        <w:tc>
          <w:tcPr>
            <w:tcW w:w="4958" w:type="dxa"/>
            <w:tcBorders>
              <w:left w:val="nil"/>
              <w:right w:val="nil"/>
            </w:tcBorders>
            <w:shd w:val="clear" w:color="auto" w:fill="FFFFFF"/>
          </w:tcPr>
          <w:p w14:paraId="3E526E2F" w14:textId="77777777" w:rsidR="006E610B" w:rsidRPr="00C15130" w:rsidRDefault="006E610B" w:rsidP="00291707">
            <w:pPr>
              <w:shd w:val="clear" w:color="auto" w:fill="FFFFFF"/>
              <w:tabs>
                <w:tab w:val="left" w:leader="dot" w:pos="4824"/>
              </w:tabs>
              <w:jc w:val="both"/>
            </w:pPr>
          </w:p>
        </w:tc>
        <w:tc>
          <w:tcPr>
            <w:tcW w:w="1229" w:type="dxa"/>
            <w:tcBorders>
              <w:top w:val="single" w:sz="6" w:space="0" w:color="auto"/>
              <w:left w:val="nil"/>
              <w:bottom w:val="single" w:sz="6" w:space="0" w:color="auto"/>
              <w:right w:val="single" w:sz="6" w:space="0" w:color="auto"/>
            </w:tcBorders>
            <w:shd w:val="clear" w:color="auto" w:fill="FFFFFF"/>
            <w:vAlign w:val="bottom"/>
          </w:tcPr>
          <w:p w14:paraId="3E526E30" w14:textId="77777777" w:rsidR="006E610B" w:rsidRPr="00C15130" w:rsidRDefault="002D394F" w:rsidP="00696FDB">
            <w:pPr>
              <w:shd w:val="clear" w:color="auto" w:fill="FFFFFF"/>
              <w:tabs>
                <w:tab w:val="left" w:leader="dot" w:pos="4824"/>
              </w:tabs>
              <w:ind w:right="144"/>
              <w:jc w:val="right"/>
            </w:pPr>
            <w:r w:rsidRPr="00C15130">
              <w:rPr>
                <w:szCs w:val="18"/>
                <w:lang w:val="en-US"/>
              </w:rPr>
              <w:t>1,810,200</w:t>
            </w:r>
          </w:p>
        </w:tc>
        <w:tc>
          <w:tcPr>
            <w:tcW w:w="1463" w:type="dxa"/>
            <w:tcBorders>
              <w:top w:val="single" w:sz="6" w:space="0" w:color="auto"/>
              <w:left w:val="single" w:sz="6" w:space="0" w:color="auto"/>
              <w:bottom w:val="single" w:sz="6" w:space="0" w:color="auto"/>
              <w:right w:val="nil"/>
            </w:tcBorders>
            <w:shd w:val="clear" w:color="auto" w:fill="FFFFFF"/>
            <w:vAlign w:val="bottom"/>
          </w:tcPr>
          <w:p w14:paraId="3E526E31" w14:textId="77777777" w:rsidR="006E610B" w:rsidRPr="00C15130" w:rsidRDefault="002D394F" w:rsidP="00696FDB">
            <w:pPr>
              <w:shd w:val="clear" w:color="auto" w:fill="FFFFFF"/>
              <w:tabs>
                <w:tab w:val="left" w:leader="dot" w:pos="4824"/>
              </w:tabs>
              <w:ind w:right="144"/>
              <w:jc w:val="right"/>
            </w:pPr>
            <w:r w:rsidRPr="00C15130">
              <w:rPr>
                <w:szCs w:val="18"/>
                <w:lang w:val="en-US"/>
              </w:rPr>
              <w:t>1,753,900</w:t>
            </w:r>
          </w:p>
        </w:tc>
        <w:tc>
          <w:tcPr>
            <w:tcW w:w="1379" w:type="dxa"/>
            <w:tcBorders>
              <w:top w:val="single" w:sz="6" w:space="0" w:color="auto"/>
              <w:left w:val="nil"/>
              <w:bottom w:val="single" w:sz="6" w:space="0" w:color="auto"/>
              <w:right w:val="nil"/>
            </w:tcBorders>
            <w:shd w:val="clear" w:color="auto" w:fill="FFFFFF"/>
            <w:vAlign w:val="bottom"/>
          </w:tcPr>
          <w:p w14:paraId="3E526E32" w14:textId="77777777" w:rsidR="006E610B" w:rsidRPr="00C15130" w:rsidRDefault="002D394F" w:rsidP="00696FDB">
            <w:pPr>
              <w:shd w:val="clear" w:color="auto" w:fill="FFFFFF"/>
              <w:tabs>
                <w:tab w:val="left" w:leader="dot" w:pos="4824"/>
              </w:tabs>
              <w:ind w:right="144"/>
              <w:jc w:val="right"/>
            </w:pPr>
            <w:r w:rsidRPr="00C15130">
              <w:rPr>
                <w:szCs w:val="18"/>
                <w:lang w:val="en-US"/>
              </w:rPr>
              <w:t>1,657,875</w:t>
            </w:r>
          </w:p>
        </w:tc>
      </w:tr>
      <w:tr w:rsidR="006E610B" w:rsidRPr="00C15130" w14:paraId="3E526E38" w14:textId="77777777" w:rsidTr="00696FDB">
        <w:trPr>
          <w:trHeight w:val="20"/>
          <w:jc w:val="center"/>
        </w:trPr>
        <w:tc>
          <w:tcPr>
            <w:tcW w:w="4958" w:type="dxa"/>
            <w:tcBorders>
              <w:left w:val="nil"/>
              <w:right w:val="nil"/>
            </w:tcBorders>
            <w:shd w:val="clear" w:color="auto" w:fill="FFFFFF"/>
          </w:tcPr>
          <w:p w14:paraId="3E526E34" w14:textId="77777777" w:rsidR="006E610B" w:rsidRPr="00C15130" w:rsidRDefault="002D394F" w:rsidP="00696FDB">
            <w:pPr>
              <w:shd w:val="clear" w:color="auto" w:fill="FFFFFF"/>
              <w:tabs>
                <w:tab w:val="left" w:leader="dot" w:pos="4824"/>
              </w:tabs>
              <w:ind w:right="144"/>
              <w:jc w:val="right"/>
            </w:pPr>
            <w:r w:rsidRPr="00C15130">
              <w:rPr>
                <w:i/>
                <w:iCs/>
                <w:szCs w:val="18"/>
                <w:lang w:val="en-US"/>
              </w:rPr>
              <w:t xml:space="preserve">Total: Division </w:t>
            </w:r>
            <w:r w:rsidRPr="00C15130">
              <w:rPr>
                <w:szCs w:val="18"/>
                <w:lang w:val="en-US"/>
              </w:rPr>
              <w:t>500</w:t>
            </w:r>
          </w:p>
        </w:tc>
        <w:tc>
          <w:tcPr>
            <w:tcW w:w="1229" w:type="dxa"/>
            <w:tcBorders>
              <w:top w:val="single" w:sz="6" w:space="0" w:color="auto"/>
              <w:left w:val="nil"/>
              <w:bottom w:val="single" w:sz="6" w:space="0" w:color="auto"/>
              <w:right w:val="single" w:sz="6" w:space="0" w:color="auto"/>
            </w:tcBorders>
            <w:shd w:val="clear" w:color="auto" w:fill="FFFFFF"/>
            <w:vAlign w:val="bottom"/>
          </w:tcPr>
          <w:p w14:paraId="3E526E35" w14:textId="77777777" w:rsidR="006E610B" w:rsidRPr="00C15130" w:rsidRDefault="002D394F" w:rsidP="00696FDB">
            <w:pPr>
              <w:shd w:val="clear" w:color="auto" w:fill="FFFFFF"/>
              <w:tabs>
                <w:tab w:val="left" w:leader="dot" w:pos="4824"/>
              </w:tabs>
              <w:ind w:right="144"/>
              <w:jc w:val="right"/>
            </w:pPr>
            <w:r w:rsidRPr="00C15130">
              <w:rPr>
                <w:b/>
                <w:bCs/>
                <w:szCs w:val="18"/>
                <w:lang w:val="en-US"/>
              </w:rPr>
              <w:t>13,933,200</w:t>
            </w:r>
          </w:p>
        </w:tc>
        <w:tc>
          <w:tcPr>
            <w:tcW w:w="1463" w:type="dxa"/>
            <w:tcBorders>
              <w:top w:val="single" w:sz="6" w:space="0" w:color="auto"/>
              <w:left w:val="single" w:sz="6" w:space="0" w:color="auto"/>
              <w:bottom w:val="single" w:sz="6" w:space="0" w:color="auto"/>
              <w:right w:val="nil"/>
            </w:tcBorders>
            <w:shd w:val="clear" w:color="auto" w:fill="FFFFFF"/>
            <w:vAlign w:val="bottom"/>
          </w:tcPr>
          <w:p w14:paraId="3E526E36" w14:textId="77777777" w:rsidR="006E610B" w:rsidRPr="00C15130" w:rsidRDefault="002D394F" w:rsidP="00696FDB">
            <w:pPr>
              <w:shd w:val="clear" w:color="auto" w:fill="FFFFFF"/>
              <w:tabs>
                <w:tab w:val="left" w:leader="dot" w:pos="4824"/>
              </w:tabs>
              <w:ind w:right="144"/>
              <w:jc w:val="right"/>
            </w:pPr>
            <w:r w:rsidRPr="00C15130">
              <w:rPr>
                <w:b/>
                <w:bCs/>
                <w:szCs w:val="18"/>
                <w:lang w:val="en-US"/>
              </w:rPr>
              <w:t>12,179,600</w:t>
            </w:r>
          </w:p>
        </w:tc>
        <w:tc>
          <w:tcPr>
            <w:tcW w:w="1379" w:type="dxa"/>
            <w:tcBorders>
              <w:top w:val="single" w:sz="6" w:space="0" w:color="auto"/>
              <w:left w:val="nil"/>
              <w:bottom w:val="single" w:sz="6" w:space="0" w:color="auto"/>
              <w:right w:val="nil"/>
            </w:tcBorders>
            <w:shd w:val="clear" w:color="auto" w:fill="FFFFFF"/>
            <w:vAlign w:val="bottom"/>
          </w:tcPr>
          <w:p w14:paraId="3E526E37" w14:textId="77777777" w:rsidR="006E610B" w:rsidRPr="00C15130" w:rsidRDefault="002D394F" w:rsidP="00696FDB">
            <w:pPr>
              <w:shd w:val="clear" w:color="auto" w:fill="FFFFFF"/>
              <w:tabs>
                <w:tab w:val="left" w:leader="dot" w:pos="4824"/>
              </w:tabs>
              <w:ind w:right="144"/>
              <w:jc w:val="right"/>
            </w:pPr>
            <w:r w:rsidRPr="00C15130">
              <w:rPr>
                <w:b/>
                <w:bCs/>
                <w:szCs w:val="18"/>
                <w:lang w:val="en-US"/>
              </w:rPr>
              <w:t>12,013,688</w:t>
            </w:r>
          </w:p>
        </w:tc>
      </w:tr>
      <w:tr w:rsidR="006E610B" w:rsidRPr="00C15130" w14:paraId="3E526E3D" w14:textId="77777777" w:rsidTr="00696FDB">
        <w:trPr>
          <w:trHeight w:val="20"/>
          <w:jc w:val="center"/>
        </w:trPr>
        <w:tc>
          <w:tcPr>
            <w:tcW w:w="4958" w:type="dxa"/>
            <w:tcBorders>
              <w:left w:val="nil"/>
              <w:bottom w:val="nil"/>
              <w:right w:val="nil"/>
            </w:tcBorders>
            <w:shd w:val="clear" w:color="auto" w:fill="FFFFFF"/>
          </w:tcPr>
          <w:p w14:paraId="3E526E39" w14:textId="77777777" w:rsidR="006E610B" w:rsidRPr="00C15130" w:rsidRDefault="002D394F" w:rsidP="003F397B">
            <w:pPr>
              <w:shd w:val="clear" w:color="auto" w:fill="FFFFFF"/>
              <w:tabs>
                <w:tab w:val="left" w:leader="dot" w:pos="4824"/>
              </w:tabs>
              <w:spacing w:before="360"/>
            </w:pPr>
            <w:r w:rsidRPr="00C15130">
              <w:rPr>
                <w:smallCaps/>
                <w:szCs w:val="18"/>
                <w:lang w:val="en-US"/>
              </w:rPr>
              <w:t xml:space="preserve">Division </w:t>
            </w:r>
            <w:r w:rsidRPr="00C15130">
              <w:rPr>
                <w:szCs w:val="18"/>
                <w:lang w:val="en-US"/>
              </w:rPr>
              <w:t>504.</w:t>
            </w:r>
            <w:r w:rsidRPr="00C15130">
              <w:rPr>
                <w:rFonts w:eastAsia="Times New Roman"/>
                <w:szCs w:val="18"/>
                <w:lang w:val="en-US"/>
              </w:rPr>
              <w:t>—CONVEYANCE OF GOVERNOR-GENERAL, MINISTERS OF STATE AND OTHERS BY R.A.A.F. AND DEPARTMENT OF TRANSPORT AIRCRAFT</w:t>
            </w:r>
          </w:p>
        </w:tc>
        <w:tc>
          <w:tcPr>
            <w:tcW w:w="1229" w:type="dxa"/>
            <w:tcBorders>
              <w:top w:val="single" w:sz="6" w:space="0" w:color="auto"/>
              <w:left w:val="nil"/>
              <w:bottom w:val="nil"/>
              <w:right w:val="single" w:sz="6" w:space="0" w:color="auto"/>
            </w:tcBorders>
            <w:shd w:val="clear" w:color="auto" w:fill="FFFFFF"/>
            <w:vAlign w:val="bottom"/>
          </w:tcPr>
          <w:p w14:paraId="3E526E3A" w14:textId="77777777" w:rsidR="006E610B" w:rsidRPr="00C15130" w:rsidRDefault="006E610B" w:rsidP="00696FDB">
            <w:pPr>
              <w:shd w:val="clear" w:color="auto" w:fill="FFFFFF"/>
              <w:tabs>
                <w:tab w:val="left" w:leader="dot" w:pos="4824"/>
              </w:tabs>
              <w:ind w:right="144"/>
              <w:jc w:val="right"/>
            </w:pPr>
          </w:p>
        </w:tc>
        <w:tc>
          <w:tcPr>
            <w:tcW w:w="1463" w:type="dxa"/>
            <w:tcBorders>
              <w:top w:val="single" w:sz="6" w:space="0" w:color="auto"/>
              <w:left w:val="single" w:sz="6" w:space="0" w:color="auto"/>
              <w:bottom w:val="nil"/>
              <w:right w:val="nil"/>
            </w:tcBorders>
            <w:shd w:val="clear" w:color="auto" w:fill="FFFFFF"/>
            <w:vAlign w:val="bottom"/>
          </w:tcPr>
          <w:p w14:paraId="3E526E3B" w14:textId="77777777" w:rsidR="006E610B" w:rsidRPr="00C15130" w:rsidRDefault="006E610B" w:rsidP="00696FDB">
            <w:pPr>
              <w:shd w:val="clear" w:color="auto" w:fill="FFFFFF"/>
              <w:tabs>
                <w:tab w:val="left" w:leader="dot" w:pos="4824"/>
              </w:tabs>
              <w:ind w:right="144"/>
              <w:jc w:val="right"/>
            </w:pPr>
          </w:p>
        </w:tc>
        <w:tc>
          <w:tcPr>
            <w:tcW w:w="1379" w:type="dxa"/>
            <w:tcBorders>
              <w:top w:val="single" w:sz="6" w:space="0" w:color="auto"/>
              <w:left w:val="nil"/>
              <w:bottom w:val="nil"/>
              <w:right w:val="nil"/>
            </w:tcBorders>
            <w:shd w:val="clear" w:color="auto" w:fill="FFFFFF"/>
            <w:vAlign w:val="bottom"/>
          </w:tcPr>
          <w:p w14:paraId="3E526E3C" w14:textId="77777777" w:rsidR="006E610B" w:rsidRPr="00C15130" w:rsidRDefault="006E610B" w:rsidP="00696FDB">
            <w:pPr>
              <w:shd w:val="clear" w:color="auto" w:fill="FFFFFF"/>
              <w:tabs>
                <w:tab w:val="left" w:leader="dot" w:pos="4824"/>
              </w:tabs>
              <w:ind w:right="144"/>
              <w:jc w:val="right"/>
            </w:pPr>
          </w:p>
        </w:tc>
      </w:tr>
      <w:tr w:rsidR="006E610B" w:rsidRPr="00C15130" w14:paraId="3E526E42" w14:textId="77777777" w:rsidTr="00696FDB">
        <w:trPr>
          <w:trHeight w:val="20"/>
          <w:jc w:val="center"/>
        </w:trPr>
        <w:tc>
          <w:tcPr>
            <w:tcW w:w="4958" w:type="dxa"/>
            <w:tcBorders>
              <w:top w:val="nil"/>
              <w:left w:val="nil"/>
              <w:bottom w:val="nil"/>
              <w:right w:val="nil"/>
            </w:tcBorders>
            <w:shd w:val="clear" w:color="auto" w:fill="FFFFFF"/>
          </w:tcPr>
          <w:p w14:paraId="3E526E3E" w14:textId="77777777" w:rsidR="006E610B" w:rsidRPr="00C15130" w:rsidRDefault="002D394F" w:rsidP="00696FDB">
            <w:pPr>
              <w:shd w:val="clear" w:color="auto" w:fill="FFFFFF"/>
              <w:tabs>
                <w:tab w:val="left" w:leader="dot" w:pos="4824"/>
              </w:tabs>
              <w:ind w:left="677" w:hanging="576"/>
              <w:jc w:val="both"/>
            </w:pPr>
            <w:r w:rsidRPr="00C15130">
              <w:rPr>
                <w:szCs w:val="18"/>
                <w:lang w:val="en-US"/>
              </w:rPr>
              <w:t>01. R.A.A.F</w:t>
            </w:r>
            <w:r w:rsidR="00696FDB">
              <w:rPr>
                <w:szCs w:val="18"/>
                <w:lang w:val="en-US"/>
              </w:rPr>
              <w:tab/>
            </w:r>
          </w:p>
        </w:tc>
        <w:tc>
          <w:tcPr>
            <w:tcW w:w="1229" w:type="dxa"/>
            <w:tcBorders>
              <w:top w:val="nil"/>
              <w:left w:val="nil"/>
              <w:bottom w:val="nil"/>
              <w:right w:val="single" w:sz="6" w:space="0" w:color="auto"/>
            </w:tcBorders>
            <w:shd w:val="clear" w:color="auto" w:fill="FFFFFF"/>
            <w:vAlign w:val="bottom"/>
          </w:tcPr>
          <w:p w14:paraId="3E526E3F" w14:textId="77777777" w:rsidR="006E610B" w:rsidRPr="00C15130" w:rsidRDefault="002D394F" w:rsidP="00696FDB">
            <w:pPr>
              <w:shd w:val="clear" w:color="auto" w:fill="FFFFFF"/>
              <w:tabs>
                <w:tab w:val="left" w:leader="dot" w:pos="4824"/>
              </w:tabs>
              <w:ind w:right="144"/>
              <w:jc w:val="right"/>
            </w:pPr>
            <w:r w:rsidRPr="00C15130">
              <w:rPr>
                <w:szCs w:val="18"/>
                <w:lang w:val="en-US"/>
              </w:rPr>
              <w:t>3,640,000</w:t>
            </w:r>
          </w:p>
        </w:tc>
        <w:tc>
          <w:tcPr>
            <w:tcW w:w="1463" w:type="dxa"/>
            <w:tcBorders>
              <w:top w:val="nil"/>
              <w:left w:val="single" w:sz="6" w:space="0" w:color="auto"/>
              <w:bottom w:val="nil"/>
              <w:right w:val="nil"/>
            </w:tcBorders>
            <w:shd w:val="clear" w:color="auto" w:fill="FFFFFF"/>
            <w:vAlign w:val="bottom"/>
          </w:tcPr>
          <w:p w14:paraId="3E526E40" w14:textId="77777777" w:rsidR="006E610B" w:rsidRPr="00C15130" w:rsidRDefault="002D394F" w:rsidP="00696FDB">
            <w:pPr>
              <w:shd w:val="clear" w:color="auto" w:fill="FFFFFF"/>
              <w:tabs>
                <w:tab w:val="left" w:leader="dot" w:pos="4824"/>
              </w:tabs>
              <w:ind w:right="144"/>
              <w:jc w:val="right"/>
            </w:pPr>
            <w:r w:rsidRPr="00C15130">
              <w:rPr>
                <w:szCs w:val="18"/>
                <w:lang w:val="en-US"/>
              </w:rPr>
              <w:t>2,747,297</w:t>
            </w:r>
          </w:p>
        </w:tc>
        <w:tc>
          <w:tcPr>
            <w:tcW w:w="1379" w:type="dxa"/>
            <w:tcBorders>
              <w:top w:val="nil"/>
              <w:left w:val="nil"/>
              <w:bottom w:val="nil"/>
              <w:right w:val="nil"/>
            </w:tcBorders>
            <w:shd w:val="clear" w:color="auto" w:fill="FFFFFF"/>
            <w:vAlign w:val="bottom"/>
          </w:tcPr>
          <w:p w14:paraId="3E526E41" w14:textId="77777777" w:rsidR="006E610B" w:rsidRPr="00C15130" w:rsidRDefault="002D394F" w:rsidP="00696FDB">
            <w:pPr>
              <w:shd w:val="clear" w:color="auto" w:fill="FFFFFF"/>
              <w:tabs>
                <w:tab w:val="left" w:leader="dot" w:pos="4824"/>
              </w:tabs>
              <w:ind w:right="144"/>
              <w:jc w:val="right"/>
            </w:pPr>
            <w:r w:rsidRPr="00C15130">
              <w:rPr>
                <w:szCs w:val="18"/>
                <w:lang w:val="en-US"/>
              </w:rPr>
              <w:t>2,747,297</w:t>
            </w:r>
          </w:p>
        </w:tc>
      </w:tr>
      <w:tr w:rsidR="006E610B" w:rsidRPr="00C15130" w14:paraId="3E526E47" w14:textId="77777777" w:rsidTr="00696FDB">
        <w:trPr>
          <w:trHeight w:val="20"/>
          <w:jc w:val="center"/>
        </w:trPr>
        <w:tc>
          <w:tcPr>
            <w:tcW w:w="4958" w:type="dxa"/>
            <w:tcBorders>
              <w:top w:val="nil"/>
              <w:left w:val="nil"/>
              <w:right w:val="nil"/>
            </w:tcBorders>
            <w:shd w:val="clear" w:color="auto" w:fill="FFFFFF"/>
          </w:tcPr>
          <w:p w14:paraId="3E526E43" w14:textId="77777777" w:rsidR="006E610B" w:rsidRPr="00C15130" w:rsidRDefault="002D394F" w:rsidP="00696FDB">
            <w:pPr>
              <w:shd w:val="clear" w:color="auto" w:fill="FFFFFF"/>
              <w:tabs>
                <w:tab w:val="left" w:leader="dot" w:pos="4824"/>
              </w:tabs>
              <w:ind w:left="677" w:hanging="576"/>
              <w:jc w:val="both"/>
            </w:pPr>
            <w:r w:rsidRPr="00C15130">
              <w:rPr>
                <w:szCs w:val="18"/>
                <w:lang w:val="en-US"/>
              </w:rPr>
              <w:t>02. Department of Transport</w:t>
            </w:r>
            <w:r w:rsidR="00696FDB">
              <w:rPr>
                <w:szCs w:val="18"/>
                <w:lang w:val="en-US"/>
              </w:rPr>
              <w:tab/>
            </w:r>
          </w:p>
        </w:tc>
        <w:tc>
          <w:tcPr>
            <w:tcW w:w="1229" w:type="dxa"/>
            <w:tcBorders>
              <w:top w:val="nil"/>
              <w:left w:val="nil"/>
              <w:bottom w:val="single" w:sz="6" w:space="0" w:color="auto"/>
              <w:right w:val="single" w:sz="6" w:space="0" w:color="auto"/>
            </w:tcBorders>
            <w:shd w:val="clear" w:color="auto" w:fill="FFFFFF"/>
            <w:vAlign w:val="bottom"/>
          </w:tcPr>
          <w:p w14:paraId="3E526E44" w14:textId="77777777" w:rsidR="006E610B" w:rsidRPr="00C15130" w:rsidRDefault="002D394F" w:rsidP="00696FDB">
            <w:pPr>
              <w:shd w:val="clear" w:color="auto" w:fill="FFFFFF"/>
              <w:tabs>
                <w:tab w:val="left" w:leader="dot" w:pos="4824"/>
              </w:tabs>
              <w:ind w:right="144"/>
              <w:jc w:val="right"/>
            </w:pPr>
            <w:r w:rsidRPr="00C15130">
              <w:rPr>
                <w:szCs w:val="18"/>
                <w:lang w:val="en-US"/>
              </w:rPr>
              <w:t>25,000</w:t>
            </w:r>
          </w:p>
        </w:tc>
        <w:tc>
          <w:tcPr>
            <w:tcW w:w="1463" w:type="dxa"/>
            <w:tcBorders>
              <w:top w:val="nil"/>
              <w:left w:val="single" w:sz="6" w:space="0" w:color="auto"/>
              <w:bottom w:val="single" w:sz="6" w:space="0" w:color="auto"/>
              <w:right w:val="nil"/>
            </w:tcBorders>
            <w:shd w:val="clear" w:color="auto" w:fill="FFFFFF"/>
            <w:vAlign w:val="bottom"/>
          </w:tcPr>
          <w:p w14:paraId="3E526E45" w14:textId="77777777" w:rsidR="006E610B" w:rsidRPr="00C15130" w:rsidRDefault="002D394F" w:rsidP="00696FDB">
            <w:pPr>
              <w:shd w:val="clear" w:color="auto" w:fill="FFFFFF"/>
              <w:tabs>
                <w:tab w:val="left" w:leader="dot" w:pos="4824"/>
              </w:tabs>
              <w:ind w:right="144"/>
              <w:jc w:val="right"/>
            </w:pPr>
            <w:r w:rsidRPr="00C15130">
              <w:rPr>
                <w:szCs w:val="18"/>
                <w:lang w:val="en-US"/>
              </w:rPr>
              <w:t>27,891</w:t>
            </w:r>
          </w:p>
        </w:tc>
        <w:tc>
          <w:tcPr>
            <w:tcW w:w="1379" w:type="dxa"/>
            <w:tcBorders>
              <w:top w:val="nil"/>
              <w:left w:val="nil"/>
              <w:bottom w:val="single" w:sz="6" w:space="0" w:color="auto"/>
              <w:right w:val="nil"/>
            </w:tcBorders>
            <w:shd w:val="clear" w:color="auto" w:fill="FFFFFF"/>
            <w:vAlign w:val="bottom"/>
          </w:tcPr>
          <w:p w14:paraId="3E526E46" w14:textId="77777777" w:rsidR="006E610B" w:rsidRPr="00C15130" w:rsidRDefault="002D394F" w:rsidP="00696FDB">
            <w:pPr>
              <w:shd w:val="clear" w:color="auto" w:fill="FFFFFF"/>
              <w:tabs>
                <w:tab w:val="left" w:leader="dot" w:pos="4824"/>
              </w:tabs>
              <w:ind w:right="144"/>
              <w:jc w:val="right"/>
            </w:pPr>
            <w:r w:rsidRPr="00C15130">
              <w:rPr>
                <w:szCs w:val="18"/>
                <w:lang w:val="en-US"/>
              </w:rPr>
              <w:t>27,890</w:t>
            </w:r>
          </w:p>
        </w:tc>
      </w:tr>
      <w:tr w:rsidR="006E610B" w:rsidRPr="00C15130" w14:paraId="3E526E4C" w14:textId="77777777" w:rsidTr="00696FDB">
        <w:trPr>
          <w:trHeight w:val="20"/>
          <w:jc w:val="center"/>
        </w:trPr>
        <w:tc>
          <w:tcPr>
            <w:tcW w:w="4958" w:type="dxa"/>
            <w:tcBorders>
              <w:left w:val="nil"/>
              <w:right w:val="nil"/>
            </w:tcBorders>
            <w:shd w:val="clear" w:color="auto" w:fill="FFFFFF"/>
          </w:tcPr>
          <w:p w14:paraId="3E526E48" w14:textId="77777777" w:rsidR="006E610B" w:rsidRPr="00C15130" w:rsidRDefault="002D394F" w:rsidP="00696FDB">
            <w:pPr>
              <w:shd w:val="clear" w:color="auto" w:fill="FFFFFF"/>
              <w:tabs>
                <w:tab w:val="left" w:leader="dot" w:pos="4824"/>
              </w:tabs>
              <w:spacing w:before="120" w:after="120"/>
              <w:ind w:right="144"/>
              <w:jc w:val="right"/>
            </w:pPr>
            <w:r w:rsidRPr="00C15130">
              <w:rPr>
                <w:i/>
                <w:iCs/>
                <w:szCs w:val="18"/>
                <w:lang w:val="en-US"/>
              </w:rPr>
              <w:t xml:space="preserve">Total: Division </w:t>
            </w:r>
            <w:r w:rsidRPr="00C15130">
              <w:rPr>
                <w:szCs w:val="18"/>
                <w:lang w:val="en-US"/>
              </w:rPr>
              <w:t>504</w:t>
            </w:r>
          </w:p>
        </w:tc>
        <w:tc>
          <w:tcPr>
            <w:tcW w:w="1229" w:type="dxa"/>
            <w:tcBorders>
              <w:top w:val="single" w:sz="6" w:space="0" w:color="auto"/>
              <w:left w:val="nil"/>
              <w:bottom w:val="single" w:sz="6" w:space="0" w:color="auto"/>
              <w:right w:val="single" w:sz="6" w:space="0" w:color="auto"/>
            </w:tcBorders>
            <w:shd w:val="clear" w:color="auto" w:fill="FFFFFF"/>
            <w:vAlign w:val="bottom"/>
          </w:tcPr>
          <w:p w14:paraId="3E526E49" w14:textId="77777777" w:rsidR="006E610B" w:rsidRPr="00C15130" w:rsidRDefault="002D394F" w:rsidP="00696FDB">
            <w:pPr>
              <w:shd w:val="clear" w:color="auto" w:fill="FFFFFF"/>
              <w:tabs>
                <w:tab w:val="left" w:leader="dot" w:pos="4824"/>
              </w:tabs>
              <w:spacing w:before="120" w:after="120"/>
              <w:ind w:right="144"/>
              <w:jc w:val="right"/>
            </w:pPr>
            <w:r w:rsidRPr="00C15130">
              <w:rPr>
                <w:b/>
                <w:bCs/>
                <w:szCs w:val="18"/>
                <w:lang w:val="en-US"/>
              </w:rPr>
              <w:t>3,665,000</w:t>
            </w:r>
          </w:p>
        </w:tc>
        <w:tc>
          <w:tcPr>
            <w:tcW w:w="1463" w:type="dxa"/>
            <w:tcBorders>
              <w:top w:val="single" w:sz="6" w:space="0" w:color="auto"/>
              <w:left w:val="single" w:sz="6" w:space="0" w:color="auto"/>
              <w:bottom w:val="single" w:sz="6" w:space="0" w:color="auto"/>
              <w:right w:val="nil"/>
            </w:tcBorders>
            <w:shd w:val="clear" w:color="auto" w:fill="FFFFFF"/>
            <w:vAlign w:val="bottom"/>
          </w:tcPr>
          <w:p w14:paraId="3E526E4A" w14:textId="77777777" w:rsidR="006E610B" w:rsidRPr="00C15130" w:rsidRDefault="002D394F" w:rsidP="00696FDB">
            <w:pPr>
              <w:shd w:val="clear" w:color="auto" w:fill="FFFFFF"/>
              <w:tabs>
                <w:tab w:val="left" w:leader="dot" w:pos="4824"/>
              </w:tabs>
              <w:spacing w:before="120" w:after="120"/>
              <w:ind w:right="144"/>
              <w:jc w:val="right"/>
            </w:pPr>
            <w:r w:rsidRPr="00C15130">
              <w:rPr>
                <w:b/>
                <w:bCs/>
                <w:szCs w:val="18"/>
                <w:lang w:val="en-US"/>
              </w:rPr>
              <w:t>2,775,188</w:t>
            </w:r>
          </w:p>
        </w:tc>
        <w:tc>
          <w:tcPr>
            <w:tcW w:w="1379" w:type="dxa"/>
            <w:tcBorders>
              <w:top w:val="single" w:sz="6" w:space="0" w:color="auto"/>
              <w:left w:val="nil"/>
              <w:bottom w:val="single" w:sz="6" w:space="0" w:color="auto"/>
              <w:right w:val="nil"/>
            </w:tcBorders>
            <w:shd w:val="clear" w:color="auto" w:fill="FFFFFF"/>
            <w:vAlign w:val="bottom"/>
          </w:tcPr>
          <w:p w14:paraId="3E526E4B" w14:textId="77777777" w:rsidR="006E610B" w:rsidRPr="00C15130" w:rsidRDefault="002D394F" w:rsidP="00696FDB">
            <w:pPr>
              <w:shd w:val="clear" w:color="auto" w:fill="FFFFFF"/>
              <w:tabs>
                <w:tab w:val="left" w:leader="dot" w:pos="4824"/>
              </w:tabs>
              <w:spacing w:before="120" w:after="120"/>
              <w:ind w:right="144"/>
              <w:jc w:val="right"/>
            </w:pPr>
            <w:r w:rsidRPr="00C15130">
              <w:rPr>
                <w:b/>
                <w:bCs/>
                <w:szCs w:val="18"/>
                <w:lang w:val="en-US"/>
              </w:rPr>
              <w:t>2,775,187</w:t>
            </w:r>
          </w:p>
        </w:tc>
      </w:tr>
    </w:tbl>
    <w:p w14:paraId="3E526E4D" w14:textId="77777777" w:rsidR="006E610B" w:rsidRPr="00C15130" w:rsidRDefault="00C15130" w:rsidP="00696FDB">
      <w:pPr>
        <w:shd w:val="clear" w:color="auto" w:fill="FFFFFF"/>
        <w:tabs>
          <w:tab w:val="left" w:leader="dot" w:pos="4824"/>
        </w:tabs>
        <w:spacing w:before="120" w:after="120"/>
        <w:jc w:val="center"/>
      </w:pPr>
      <w:r w:rsidRPr="00C15130">
        <w:br w:type="page"/>
      </w:r>
      <w:r w:rsidR="002D394F" w:rsidRPr="00C15130">
        <w:rPr>
          <w:i/>
          <w:iCs/>
          <w:lang w:val="en-US"/>
        </w:rPr>
        <w:lastRenderedPageBreak/>
        <w:t>Department of the Prime Minister and Cabinet</w:t>
      </w:r>
      <w:r w:rsidR="002D394F" w:rsidRPr="00C15130">
        <w:rPr>
          <w:rFonts w:eastAsia="Times New Roman"/>
          <w:lang w:val="en-US"/>
        </w:rPr>
        <w:t>—</w:t>
      </w:r>
      <w:r w:rsidR="002D394F" w:rsidRPr="00C15130">
        <w:rPr>
          <w:rFonts w:eastAsia="Times New Roman"/>
          <w:i/>
          <w:iCs/>
          <w:lang w:val="en-US"/>
        </w:rPr>
        <w:t>continued</w:t>
      </w:r>
    </w:p>
    <w:p w14:paraId="3E526E4E" w14:textId="77777777" w:rsidR="006E610B" w:rsidRPr="00C15130" w:rsidRDefault="006E610B" w:rsidP="00926B6E">
      <w:pPr>
        <w:tabs>
          <w:tab w:val="left" w:leader="dot" w:pos="4824"/>
        </w:tabs>
        <w:jc w:val="both"/>
        <w:rPr>
          <w:sz w:val="2"/>
          <w:szCs w:val="2"/>
        </w:rPr>
      </w:pPr>
    </w:p>
    <w:tbl>
      <w:tblPr>
        <w:tblW w:w="5000" w:type="pct"/>
        <w:jc w:val="center"/>
        <w:tblLayout w:type="fixed"/>
        <w:tblCellMar>
          <w:left w:w="40" w:type="dxa"/>
          <w:right w:w="40" w:type="dxa"/>
        </w:tblCellMar>
        <w:tblLook w:val="0000" w:firstRow="0" w:lastRow="0" w:firstColumn="0" w:lastColumn="0" w:noHBand="0" w:noVBand="0"/>
      </w:tblPr>
      <w:tblGrid>
        <w:gridCol w:w="5084"/>
        <w:gridCol w:w="1453"/>
        <w:gridCol w:w="1442"/>
        <w:gridCol w:w="1130"/>
      </w:tblGrid>
      <w:tr w:rsidR="00696FDB" w:rsidRPr="00C15130" w14:paraId="3E526E52" w14:textId="77777777" w:rsidTr="00696FDB">
        <w:trPr>
          <w:trHeight w:val="336"/>
          <w:jc w:val="center"/>
        </w:trPr>
        <w:tc>
          <w:tcPr>
            <w:tcW w:w="5040" w:type="dxa"/>
            <w:tcBorders>
              <w:top w:val="single" w:sz="6" w:space="0" w:color="auto"/>
              <w:left w:val="nil"/>
              <w:right w:val="nil"/>
            </w:tcBorders>
            <w:shd w:val="clear" w:color="auto" w:fill="FFFFFF"/>
          </w:tcPr>
          <w:p w14:paraId="3E526E4F" w14:textId="77777777" w:rsidR="00696FDB" w:rsidRPr="00C15130" w:rsidRDefault="00696FDB" w:rsidP="00291707">
            <w:pPr>
              <w:shd w:val="clear" w:color="auto" w:fill="FFFFFF"/>
              <w:tabs>
                <w:tab w:val="left" w:leader="dot" w:pos="4824"/>
              </w:tabs>
              <w:jc w:val="both"/>
            </w:pPr>
          </w:p>
        </w:tc>
        <w:tc>
          <w:tcPr>
            <w:tcW w:w="1440" w:type="dxa"/>
            <w:vMerge w:val="restart"/>
            <w:tcBorders>
              <w:top w:val="single" w:sz="6" w:space="0" w:color="auto"/>
              <w:left w:val="nil"/>
              <w:right w:val="single" w:sz="6" w:space="0" w:color="auto"/>
            </w:tcBorders>
            <w:shd w:val="clear" w:color="auto" w:fill="FFFFFF"/>
            <w:vAlign w:val="center"/>
          </w:tcPr>
          <w:p w14:paraId="3E526E50" w14:textId="77777777" w:rsidR="00696FDB" w:rsidRPr="00C15130" w:rsidRDefault="00696FDB" w:rsidP="00696FDB">
            <w:pPr>
              <w:shd w:val="clear" w:color="auto" w:fill="FFFFFF"/>
              <w:tabs>
                <w:tab w:val="left" w:leader="dot" w:pos="4824"/>
              </w:tabs>
              <w:jc w:val="center"/>
            </w:pPr>
            <w:r w:rsidRPr="00C15130">
              <w:rPr>
                <w:b/>
                <w:bCs/>
                <w:szCs w:val="18"/>
                <w:lang w:val="en-US"/>
              </w:rPr>
              <w:t>1980-81</w:t>
            </w:r>
          </w:p>
        </w:tc>
        <w:tc>
          <w:tcPr>
            <w:tcW w:w="2549" w:type="dxa"/>
            <w:gridSpan w:val="2"/>
            <w:tcBorders>
              <w:top w:val="single" w:sz="6" w:space="0" w:color="auto"/>
              <w:left w:val="single" w:sz="6" w:space="0" w:color="auto"/>
              <w:bottom w:val="single" w:sz="6" w:space="0" w:color="auto"/>
              <w:right w:val="nil"/>
            </w:tcBorders>
            <w:shd w:val="clear" w:color="auto" w:fill="FFFFFF"/>
            <w:vAlign w:val="center"/>
          </w:tcPr>
          <w:p w14:paraId="3E526E51" w14:textId="77777777" w:rsidR="00696FDB" w:rsidRPr="00C15130" w:rsidRDefault="00696FDB" w:rsidP="00696FDB">
            <w:pPr>
              <w:shd w:val="clear" w:color="auto" w:fill="FFFFFF"/>
              <w:tabs>
                <w:tab w:val="left" w:leader="dot" w:pos="4824"/>
              </w:tabs>
              <w:jc w:val="center"/>
            </w:pPr>
            <w:r w:rsidRPr="00C15130">
              <w:rPr>
                <w:szCs w:val="18"/>
                <w:lang w:val="en-US"/>
              </w:rPr>
              <w:t>1979</w:t>
            </w:r>
            <w:r w:rsidRPr="00C15130">
              <w:rPr>
                <w:rFonts w:eastAsia="Times New Roman"/>
                <w:szCs w:val="18"/>
                <w:lang w:val="en-US"/>
              </w:rPr>
              <w:t>–80</w:t>
            </w:r>
          </w:p>
        </w:tc>
      </w:tr>
      <w:tr w:rsidR="00696FDB" w:rsidRPr="00C15130" w14:paraId="3E526E57" w14:textId="77777777" w:rsidTr="00696FDB">
        <w:trPr>
          <w:trHeight w:val="345"/>
          <w:jc w:val="center"/>
        </w:trPr>
        <w:tc>
          <w:tcPr>
            <w:tcW w:w="5040" w:type="dxa"/>
            <w:tcBorders>
              <w:top w:val="nil"/>
              <w:left w:val="nil"/>
              <w:right w:val="nil"/>
            </w:tcBorders>
            <w:shd w:val="clear" w:color="auto" w:fill="FFFFFF"/>
          </w:tcPr>
          <w:p w14:paraId="3E526E53" w14:textId="77777777" w:rsidR="00696FDB" w:rsidRPr="00C15130" w:rsidRDefault="00696FDB" w:rsidP="00291707">
            <w:pPr>
              <w:shd w:val="clear" w:color="auto" w:fill="FFFFFF"/>
              <w:tabs>
                <w:tab w:val="left" w:leader="dot" w:pos="4824"/>
              </w:tabs>
              <w:jc w:val="both"/>
            </w:pPr>
          </w:p>
        </w:tc>
        <w:tc>
          <w:tcPr>
            <w:tcW w:w="1440" w:type="dxa"/>
            <w:vMerge/>
            <w:tcBorders>
              <w:left w:val="nil"/>
              <w:bottom w:val="single" w:sz="6" w:space="0" w:color="auto"/>
              <w:right w:val="single" w:sz="6" w:space="0" w:color="auto"/>
            </w:tcBorders>
            <w:shd w:val="clear" w:color="auto" w:fill="FFFFFF"/>
            <w:vAlign w:val="center"/>
          </w:tcPr>
          <w:p w14:paraId="3E526E54" w14:textId="77777777" w:rsidR="00696FDB" w:rsidRPr="00C15130" w:rsidRDefault="00696FDB" w:rsidP="00696FDB">
            <w:pPr>
              <w:shd w:val="clear" w:color="auto" w:fill="FFFFFF"/>
              <w:tabs>
                <w:tab w:val="left" w:leader="dot" w:pos="4824"/>
              </w:tabs>
              <w:jc w:val="center"/>
            </w:pPr>
          </w:p>
        </w:tc>
        <w:tc>
          <w:tcPr>
            <w:tcW w:w="1429" w:type="dxa"/>
            <w:tcBorders>
              <w:top w:val="single" w:sz="6" w:space="0" w:color="auto"/>
              <w:left w:val="single" w:sz="6" w:space="0" w:color="auto"/>
              <w:bottom w:val="single" w:sz="6" w:space="0" w:color="auto"/>
              <w:right w:val="nil"/>
            </w:tcBorders>
            <w:shd w:val="clear" w:color="auto" w:fill="FFFFFF"/>
            <w:vAlign w:val="center"/>
          </w:tcPr>
          <w:p w14:paraId="3E526E55" w14:textId="77777777" w:rsidR="00696FDB" w:rsidRPr="00C15130" w:rsidRDefault="00696FDB" w:rsidP="00696FDB">
            <w:pPr>
              <w:shd w:val="clear" w:color="auto" w:fill="FFFFFF"/>
              <w:tabs>
                <w:tab w:val="left" w:leader="dot" w:pos="4824"/>
              </w:tabs>
              <w:jc w:val="center"/>
            </w:pPr>
            <w:r w:rsidRPr="00C15130">
              <w:rPr>
                <w:szCs w:val="18"/>
                <w:lang w:val="en-US"/>
              </w:rPr>
              <w:t>Appropriation</w:t>
            </w:r>
          </w:p>
        </w:tc>
        <w:tc>
          <w:tcPr>
            <w:tcW w:w="1120" w:type="dxa"/>
            <w:tcBorders>
              <w:top w:val="single" w:sz="6" w:space="0" w:color="auto"/>
              <w:left w:val="nil"/>
              <w:bottom w:val="single" w:sz="6" w:space="0" w:color="auto"/>
              <w:right w:val="nil"/>
            </w:tcBorders>
            <w:shd w:val="clear" w:color="auto" w:fill="FFFFFF"/>
            <w:vAlign w:val="center"/>
          </w:tcPr>
          <w:p w14:paraId="3E526E56" w14:textId="77777777" w:rsidR="00696FDB" w:rsidRPr="00C15130" w:rsidRDefault="00696FDB" w:rsidP="00696FDB">
            <w:pPr>
              <w:shd w:val="clear" w:color="auto" w:fill="FFFFFF"/>
              <w:tabs>
                <w:tab w:val="left" w:leader="dot" w:pos="4824"/>
              </w:tabs>
              <w:jc w:val="center"/>
            </w:pPr>
            <w:r w:rsidRPr="00C15130">
              <w:rPr>
                <w:szCs w:val="18"/>
                <w:lang w:val="en-US"/>
              </w:rPr>
              <w:t>Expenditure</w:t>
            </w:r>
          </w:p>
        </w:tc>
      </w:tr>
      <w:tr w:rsidR="006E610B" w:rsidRPr="00C15130" w14:paraId="3E526E5C" w14:textId="77777777" w:rsidTr="00696FDB">
        <w:trPr>
          <w:trHeight w:val="20"/>
          <w:jc w:val="center"/>
        </w:trPr>
        <w:tc>
          <w:tcPr>
            <w:tcW w:w="5040" w:type="dxa"/>
            <w:tcBorders>
              <w:left w:val="nil"/>
              <w:bottom w:val="nil"/>
              <w:right w:val="nil"/>
            </w:tcBorders>
            <w:shd w:val="clear" w:color="auto" w:fill="FFFFFF"/>
          </w:tcPr>
          <w:p w14:paraId="3E526E58" w14:textId="77777777" w:rsidR="006E610B" w:rsidRPr="00C15130" w:rsidRDefault="006E610B" w:rsidP="00291707">
            <w:pPr>
              <w:shd w:val="clear" w:color="auto" w:fill="FFFFFF"/>
              <w:tabs>
                <w:tab w:val="left" w:leader="dot" w:pos="4824"/>
              </w:tabs>
              <w:jc w:val="both"/>
            </w:pPr>
          </w:p>
        </w:tc>
        <w:tc>
          <w:tcPr>
            <w:tcW w:w="1440" w:type="dxa"/>
            <w:tcBorders>
              <w:top w:val="single" w:sz="6" w:space="0" w:color="auto"/>
              <w:left w:val="nil"/>
              <w:bottom w:val="nil"/>
              <w:right w:val="single" w:sz="6" w:space="0" w:color="auto"/>
            </w:tcBorders>
            <w:shd w:val="clear" w:color="auto" w:fill="FFFFFF"/>
            <w:vAlign w:val="bottom"/>
          </w:tcPr>
          <w:p w14:paraId="3E526E59" w14:textId="77777777" w:rsidR="006E610B" w:rsidRPr="00C15130" w:rsidRDefault="002D394F" w:rsidP="00696FDB">
            <w:pPr>
              <w:shd w:val="clear" w:color="auto" w:fill="FFFFFF"/>
              <w:tabs>
                <w:tab w:val="left" w:leader="dot" w:pos="4824"/>
              </w:tabs>
              <w:ind w:right="144"/>
              <w:jc w:val="right"/>
            </w:pPr>
            <w:r w:rsidRPr="00C15130">
              <w:rPr>
                <w:szCs w:val="18"/>
                <w:lang w:val="en-US"/>
              </w:rPr>
              <w:t>$</w:t>
            </w:r>
          </w:p>
        </w:tc>
        <w:tc>
          <w:tcPr>
            <w:tcW w:w="1429" w:type="dxa"/>
            <w:tcBorders>
              <w:top w:val="single" w:sz="6" w:space="0" w:color="auto"/>
              <w:left w:val="single" w:sz="6" w:space="0" w:color="auto"/>
              <w:bottom w:val="nil"/>
              <w:right w:val="nil"/>
            </w:tcBorders>
            <w:shd w:val="clear" w:color="auto" w:fill="FFFFFF"/>
            <w:vAlign w:val="bottom"/>
          </w:tcPr>
          <w:p w14:paraId="3E526E5A" w14:textId="77777777" w:rsidR="006E610B" w:rsidRPr="00C15130" w:rsidRDefault="002D394F" w:rsidP="00696FDB">
            <w:pPr>
              <w:shd w:val="clear" w:color="auto" w:fill="FFFFFF"/>
              <w:tabs>
                <w:tab w:val="left" w:leader="dot" w:pos="4824"/>
              </w:tabs>
              <w:ind w:right="144"/>
              <w:jc w:val="right"/>
            </w:pPr>
            <w:r w:rsidRPr="00C15130">
              <w:rPr>
                <w:szCs w:val="18"/>
                <w:lang w:val="en-US"/>
              </w:rPr>
              <w:t>$</w:t>
            </w:r>
          </w:p>
        </w:tc>
        <w:tc>
          <w:tcPr>
            <w:tcW w:w="1120" w:type="dxa"/>
            <w:tcBorders>
              <w:top w:val="single" w:sz="6" w:space="0" w:color="auto"/>
              <w:left w:val="nil"/>
              <w:bottom w:val="nil"/>
              <w:right w:val="nil"/>
            </w:tcBorders>
            <w:shd w:val="clear" w:color="auto" w:fill="FFFFFF"/>
            <w:vAlign w:val="bottom"/>
          </w:tcPr>
          <w:p w14:paraId="3E526E5B" w14:textId="77777777" w:rsidR="006E610B" w:rsidRPr="00C15130" w:rsidRDefault="002D394F" w:rsidP="00696FDB">
            <w:pPr>
              <w:shd w:val="clear" w:color="auto" w:fill="FFFFFF"/>
              <w:tabs>
                <w:tab w:val="left" w:leader="dot" w:pos="4824"/>
              </w:tabs>
              <w:ind w:right="144"/>
              <w:jc w:val="right"/>
            </w:pPr>
            <w:r w:rsidRPr="00C15130">
              <w:rPr>
                <w:szCs w:val="18"/>
                <w:lang w:val="en-US"/>
              </w:rPr>
              <w:t>$</w:t>
            </w:r>
          </w:p>
        </w:tc>
      </w:tr>
      <w:tr w:rsidR="006E610B" w:rsidRPr="00C15130" w14:paraId="3E526E61" w14:textId="77777777" w:rsidTr="00696FDB">
        <w:trPr>
          <w:trHeight w:val="20"/>
          <w:jc w:val="center"/>
        </w:trPr>
        <w:tc>
          <w:tcPr>
            <w:tcW w:w="5040" w:type="dxa"/>
            <w:tcBorders>
              <w:top w:val="nil"/>
              <w:left w:val="nil"/>
              <w:bottom w:val="nil"/>
              <w:right w:val="nil"/>
            </w:tcBorders>
            <w:shd w:val="clear" w:color="auto" w:fill="FFFFFF"/>
          </w:tcPr>
          <w:p w14:paraId="3E526E5D" w14:textId="77777777" w:rsidR="006E610B" w:rsidRPr="00C15130" w:rsidRDefault="002D394F" w:rsidP="00926B6E">
            <w:pPr>
              <w:shd w:val="clear" w:color="auto" w:fill="FFFFFF"/>
              <w:tabs>
                <w:tab w:val="left" w:leader="dot" w:pos="4824"/>
              </w:tabs>
              <w:jc w:val="both"/>
            </w:pPr>
            <w:r w:rsidRPr="00C15130">
              <w:rPr>
                <w:smallCaps/>
                <w:szCs w:val="18"/>
                <w:lang w:val="en-US"/>
              </w:rPr>
              <w:t xml:space="preserve">Division </w:t>
            </w:r>
            <w:r w:rsidRPr="00C15130">
              <w:rPr>
                <w:szCs w:val="18"/>
                <w:lang w:val="en-US"/>
              </w:rPr>
              <w:t>505.</w:t>
            </w:r>
            <w:r w:rsidRPr="00C15130">
              <w:rPr>
                <w:rFonts w:eastAsia="Times New Roman"/>
                <w:szCs w:val="18"/>
                <w:lang w:val="en-US"/>
              </w:rPr>
              <w:t>—OFFICIAL ESTABLISHMENTS</w:t>
            </w:r>
          </w:p>
        </w:tc>
        <w:tc>
          <w:tcPr>
            <w:tcW w:w="1440" w:type="dxa"/>
            <w:tcBorders>
              <w:top w:val="nil"/>
              <w:left w:val="nil"/>
              <w:bottom w:val="nil"/>
              <w:right w:val="single" w:sz="6" w:space="0" w:color="auto"/>
            </w:tcBorders>
            <w:shd w:val="clear" w:color="auto" w:fill="FFFFFF"/>
            <w:vAlign w:val="bottom"/>
          </w:tcPr>
          <w:p w14:paraId="3E526E5E" w14:textId="77777777" w:rsidR="006E610B" w:rsidRPr="00C15130" w:rsidRDefault="006E610B" w:rsidP="00696FDB">
            <w:pPr>
              <w:shd w:val="clear" w:color="auto" w:fill="FFFFFF"/>
              <w:tabs>
                <w:tab w:val="left" w:leader="dot" w:pos="4824"/>
              </w:tabs>
              <w:ind w:right="144"/>
              <w:jc w:val="right"/>
            </w:pPr>
          </w:p>
        </w:tc>
        <w:tc>
          <w:tcPr>
            <w:tcW w:w="1429" w:type="dxa"/>
            <w:tcBorders>
              <w:top w:val="nil"/>
              <w:left w:val="single" w:sz="6" w:space="0" w:color="auto"/>
              <w:bottom w:val="nil"/>
              <w:right w:val="nil"/>
            </w:tcBorders>
            <w:shd w:val="clear" w:color="auto" w:fill="FFFFFF"/>
            <w:vAlign w:val="bottom"/>
          </w:tcPr>
          <w:p w14:paraId="3E526E5F" w14:textId="77777777" w:rsidR="006E610B" w:rsidRPr="00C15130" w:rsidRDefault="006E610B" w:rsidP="00696FDB">
            <w:pPr>
              <w:shd w:val="clear" w:color="auto" w:fill="FFFFFF"/>
              <w:tabs>
                <w:tab w:val="left" w:leader="dot" w:pos="4824"/>
              </w:tabs>
              <w:ind w:right="144"/>
              <w:jc w:val="right"/>
            </w:pPr>
          </w:p>
        </w:tc>
        <w:tc>
          <w:tcPr>
            <w:tcW w:w="1120" w:type="dxa"/>
            <w:tcBorders>
              <w:top w:val="nil"/>
              <w:left w:val="nil"/>
              <w:bottom w:val="nil"/>
              <w:right w:val="nil"/>
            </w:tcBorders>
            <w:shd w:val="clear" w:color="auto" w:fill="FFFFFF"/>
            <w:vAlign w:val="bottom"/>
          </w:tcPr>
          <w:p w14:paraId="3E526E60" w14:textId="77777777" w:rsidR="006E610B" w:rsidRPr="00C15130" w:rsidRDefault="006E610B" w:rsidP="00696FDB">
            <w:pPr>
              <w:shd w:val="clear" w:color="auto" w:fill="FFFFFF"/>
              <w:tabs>
                <w:tab w:val="left" w:leader="dot" w:pos="4824"/>
              </w:tabs>
              <w:ind w:right="144"/>
              <w:jc w:val="right"/>
            </w:pPr>
          </w:p>
        </w:tc>
      </w:tr>
      <w:tr w:rsidR="006E610B" w:rsidRPr="00C15130" w14:paraId="3E526E66" w14:textId="77777777" w:rsidTr="00696FDB">
        <w:trPr>
          <w:trHeight w:val="20"/>
          <w:jc w:val="center"/>
        </w:trPr>
        <w:tc>
          <w:tcPr>
            <w:tcW w:w="5040" w:type="dxa"/>
            <w:tcBorders>
              <w:top w:val="nil"/>
              <w:left w:val="nil"/>
              <w:bottom w:val="nil"/>
              <w:right w:val="nil"/>
            </w:tcBorders>
            <w:shd w:val="clear" w:color="auto" w:fill="FFFFFF"/>
          </w:tcPr>
          <w:p w14:paraId="3E526E62" w14:textId="77777777" w:rsidR="006E610B" w:rsidRPr="00C15130" w:rsidRDefault="002D394F" w:rsidP="00926B6E">
            <w:pPr>
              <w:shd w:val="clear" w:color="auto" w:fill="FFFFFF"/>
              <w:tabs>
                <w:tab w:val="left" w:leader="dot" w:pos="4824"/>
              </w:tabs>
              <w:jc w:val="both"/>
            </w:pPr>
            <w:r w:rsidRPr="00C15130">
              <w:rPr>
                <w:b/>
                <w:bCs/>
                <w:szCs w:val="18"/>
                <w:lang w:val="en-US"/>
              </w:rPr>
              <w:t>2.</w:t>
            </w:r>
            <w:r w:rsidRPr="00C15130">
              <w:rPr>
                <w:rFonts w:eastAsia="Times New Roman"/>
                <w:b/>
                <w:bCs/>
                <w:szCs w:val="18"/>
                <w:lang w:val="en-US"/>
              </w:rPr>
              <w:t>—Administrative Expenses—</w:t>
            </w:r>
          </w:p>
        </w:tc>
        <w:tc>
          <w:tcPr>
            <w:tcW w:w="1440" w:type="dxa"/>
            <w:tcBorders>
              <w:top w:val="nil"/>
              <w:left w:val="nil"/>
              <w:bottom w:val="nil"/>
              <w:right w:val="single" w:sz="6" w:space="0" w:color="auto"/>
            </w:tcBorders>
            <w:shd w:val="clear" w:color="auto" w:fill="FFFFFF"/>
            <w:vAlign w:val="bottom"/>
          </w:tcPr>
          <w:p w14:paraId="3E526E63" w14:textId="77777777" w:rsidR="006E610B" w:rsidRPr="00C15130" w:rsidRDefault="006E610B" w:rsidP="00696FDB">
            <w:pPr>
              <w:shd w:val="clear" w:color="auto" w:fill="FFFFFF"/>
              <w:tabs>
                <w:tab w:val="left" w:leader="dot" w:pos="4824"/>
              </w:tabs>
              <w:ind w:right="144"/>
              <w:jc w:val="right"/>
            </w:pPr>
          </w:p>
        </w:tc>
        <w:tc>
          <w:tcPr>
            <w:tcW w:w="1429" w:type="dxa"/>
            <w:tcBorders>
              <w:top w:val="nil"/>
              <w:left w:val="single" w:sz="6" w:space="0" w:color="auto"/>
              <w:bottom w:val="nil"/>
              <w:right w:val="nil"/>
            </w:tcBorders>
            <w:shd w:val="clear" w:color="auto" w:fill="FFFFFF"/>
            <w:vAlign w:val="bottom"/>
          </w:tcPr>
          <w:p w14:paraId="3E526E64" w14:textId="77777777" w:rsidR="006E610B" w:rsidRPr="00C15130" w:rsidRDefault="006E610B" w:rsidP="00696FDB">
            <w:pPr>
              <w:shd w:val="clear" w:color="auto" w:fill="FFFFFF"/>
              <w:tabs>
                <w:tab w:val="left" w:leader="dot" w:pos="4824"/>
              </w:tabs>
              <w:ind w:right="144"/>
              <w:jc w:val="right"/>
            </w:pPr>
          </w:p>
        </w:tc>
        <w:tc>
          <w:tcPr>
            <w:tcW w:w="1120" w:type="dxa"/>
            <w:tcBorders>
              <w:top w:val="nil"/>
              <w:left w:val="nil"/>
              <w:bottom w:val="nil"/>
              <w:right w:val="nil"/>
            </w:tcBorders>
            <w:shd w:val="clear" w:color="auto" w:fill="FFFFFF"/>
            <w:vAlign w:val="bottom"/>
          </w:tcPr>
          <w:p w14:paraId="3E526E65" w14:textId="77777777" w:rsidR="006E610B" w:rsidRPr="00C15130" w:rsidRDefault="006E610B" w:rsidP="00696FDB">
            <w:pPr>
              <w:shd w:val="clear" w:color="auto" w:fill="FFFFFF"/>
              <w:tabs>
                <w:tab w:val="left" w:leader="dot" w:pos="4824"/>
              </w:tabs>
              <w:ind w:right="144"/>
              <w:jc w:val="right"/>
            </w:pPr>
          </w:p>
        </w:tc>
      </w:tr>
      <w:tr w:rsidR="006E610B" w:rsidRPr="00C15130" w14:paraId="3E526E6B" w14:textId="77777777" w:rsidTr="00696FDB">
        <w:trPr>
          <w:trHeight w:val="20"/>
          <w:jc w:val="center"/>
        </w:trPr>
        <w:tc>
          <w:tcPr>
            <w:tcW w:w="5040" w:type="dxa"/>
            <w:tcBorders>
              <w:top w:val="nil"/>
              <w:left w:val="nil"/>
              <w:bottom w:val="nil"/>
              <w:right w:val="nil"/>
            </w:tcBorders>
            <w:shd w:val="clear" w:color="auto" w:fill="FFFFFF"/>
          </w:tcPr>
          <w:p w14:paraId="3E526E67" w14:textId="77777777" w:rsidR="006E610B" w:rsidRPr="00C15130" w:rsidRDefault="002D394F" w:rsidP="004773AE">
            <w:pPr>
              <w:shd w:val="clear" w:color="auto" w:fill="FFFFFF"/>
              <w:tabs>
                <w:tab w:val="left" w:leader="dot" w:pos="4824"/>
              </w:tabs>
              <w:ind w:left="677" w:hanging="576"/>
            </w:pPr>
            <w:r w:rsidRPr="00C15130">
              <w:rPr>
                <w:szCs w:val="18"/>
                <w:lang w:val="en-US"/>
              </w:rPr>
              <w:t>01. Allowance to Governor-General for upkeep of Governor-General's establishments</w:t>
            </w:r>
            <w:r w:rsidR="00696FDB">
              <w:rPr>
                <w:szCs w:val="18"/>
                <w:lang w:val="en-US"/>
              </w:rPr>
              <w:tab/>
            </w:r>
          </w:p>
        </w:tc>
        <w:tc>
          <w:tcPr>
            <w:tcW w:w="1440" w:type="dxa"/>
            <w:tcBorders>
              <w:top w:val="nil"/>
              <w:left w:val="nil"/>
              <w:bottom w:val="nil"/>
              <w:right w:val="single" w:sz="6" w:space="0" w:color="auto"/>
            </w:tcBorders>
            <w:shd w:val="clear" w:color="auto" w:fill="FFFFFF"/>
            <w:vAlign w:val="bottom"/>
          </w:tcPr>
          <w:p w14:paraId="3E526E68" w14:textId="77777777" w:rsidR="006E610B" w:rsidRPr="00C15130" w:rsidRDefault="002D394F" w:rsidP="00696FDB">
            <w:pPr>
              <w:shd w:val="clear" w:color="auto" w:fill="FFFFFF"/>
              <w:tabs>
                <w:tab w:val="left" w:leader="dot" w:pos="4824"/>
              </w:tabs>
              <w:ind w:right="144"/>
              <w:jc w:val="right"/>
            </w:pPr>
            <w:r w:rsidRPr="00C15130">
              <w:rPr>
                <w:szCs w:val="18"/>
                <w:lang w:val="en-US"/>
              </w:rPr>
              <w:t>633,000</w:t>
            </w:r>
          </w:p>
        </w:tc>
        <w:tc>
          <w:tcPr>
            <w:tcW w:w="1429" w:type="dxa"/>
            <w:tcBorders>
              <w:top w:val="nil"/>
              <w:left w:val="single" w:sz="6" w:space="0" w:color="auto"/>
              <w:bottom w:val="nil"/>
              <w:right w:val="nil"/>
            </w:tcBorders>
            <w:shd w:val="clear" w:color="auto" w:fill="FFFFFF"/>
            <w:vAlign w:val="bottom"/>
          </w:tcPr>
          <w:p w14:paraId="3E526E69" w14:textId="77777777" w:rsidR="006E610B" w:rsidRPr="00C15130" w:rsidRDefault="002D394F" w:rsidP="00696FDB">
            <w:pPr>
              <w:shd w:val="clear" w:color="auto" w:fill="FFFFFF"/>
              <w:tabs>
                <w:tab w:val="left" w:leader="dot" w:pos="4824"/>
              </w:tabs>
              <w:ind w:right="144"/>
              <w:jc w:val="right"/>
            </w:pPr>
            <w:r w:rsidRPr="00C15130">
              <w:rPr>
                <w:szCs w:val="18"/>
                <w:lang w:val="en-US"/>
              </w:rPr>
              <w:t>580,000</w:t>
            </w:r>
          </w:p>
        </w:tc>
        <w:tc>
          <w:tcPr>
            <w:tcW w:w="1120" w:type="dxa"/>
            <w:tcBorders>
              <w:top w:val="nil"/>
              <w:left w:val="nil"/>
              <w:bottom w:val="nil"/>
              <w:right w:val="nil"/>
            </w:tcBorders>
            <w:shd w:val="clear" w:color="auto" w:fill="FFFFFF"/>
            <w:vAlign w:val="bottom"/>
          </w:tcPr>
          <w:p w14:paraId="3E526E6A" w14:textId="77777777" w:rsidR="006E610B" w:rsidRPr="00C15130" w:rsidRDefault="002D394F" w:rsidP="00696FDB">
            <w:pPr>
              <w:shd w:val="clear" w:color="auto" w:fill="FFFFFF"/>
              <w:tabs>
                <w:tab w:val="left" w:leader="dot" w:pos="4824"/>
              </w:tabs>
              <w:ind w:right="144"/>
              <w:jc w:val="right"/>
            </w:pPr>
            <w:r w:rsidRPr="00C15130">
              <w:rPr>
                <w:szCs w:val="18"/>
                <w:lang w:val="en-US"/>
              </w:rPr>
              <w:t>580,000</w:t>
            </w:r>
          </w:p>
        </w:tc>
      </w:tr>
      <w:tr w:rsidR="006E610B" w:rsidRPr="00C15130" w14:paraId="3E526E70" w14:textId="77777777" w:rsidTr="00696FDB">
        <w:trPr>
          <w:trHeight w:val="20"/>
          <w:jc w:val="center"/>
        </w:trPr>
        <w:tc>
          <w:tcPr>
            <w:tcW w:w="5040" w:type="dxa"/>
            <w:tcBorders>
              <w:top w:val="nil"/>
              <w:left w:val="nil"/>
              <w:bottom w:val="nil"/>
              <w:right w:val="nil"/>
            </w:tcBorders>
            <w:shd w:val="clear" w:color="auto" w:fill="FFFFFF"/>
          </w:tcPr>
          <w:p w14:paraId="3E526E6C" w14:textId="77777777" w:rsidR="006E610B" w:rsidRPr="00C15130" w:rsidRDefault="002D394F" w:rsidP="004773AE">
            <w:pPr>
              <w:shd w:val="clear" w:color="auto" w:fill="FFFFFF"/>
              <w:tabs>
                <w:tab w:val="left" w:leader="dot" w:pos="4824"/>
              </w:tabs>
              <w:ind w:left="677" w:hanging="576"/>
            </w:pPr>
            <w:r w:rsidRPr="00C15130">
              <w:rPr>
                <w:szCs w:val="18"/>
                <w:lang w:val="en-US"/>
              </w:rPr>
              <w:t>02. Wages of staff, other than Governor-General's establishments</w:t>
            </w:r>
            <w:r w:rsidR="00696FDB">
              <w:rPr>
                <w:szCs w:val="18"/>
                <w:lang w:val="en-US"/>
              </w:rPr>
              <w:tab/>
            </w:r>
          </w:p>
        </w:tc>
        <w:tc>
          <w:tcPr>
            <w:tcW w:w="1440" w:type="dxa"/>
            <w:tcBorders>
              <w:top w:val="nil"/>
              <w:left w:val="nil"/>
              <w:bottom w:val="nil"/>
              <w:right w:val="single" w:sz="6" w:space="0" w:color="auto"/>
            </w:tcBorders>
            <w:shd w:val="clear" w:color="auto" w:fill="FFFFFF"/>
            <w:vAlign w:val="bottom"/>
          </w:tcPr>
          <w:p w14:paraId="3E526E6D" w14:textId="77777777" w:rsidR="006E610B" w:rsidRPr="00C15130" w:rsidRDefault="002D394F" w:rsidP="00696FDB">
            <w:pPr>
              <w:shd w:val="clear" w:color="auto" w:fill="FFFFFF"/>
              <w:tabs>
                <w:tab w:val="left" w:leader="dot" w:pos="4824"/>
              </w:tabs>
              <w:ind w:right="144"/>
              <w:jc w:val="right"/>
            </w:pPr>
            <w:r w:rsidRPr="00C15130">
              <w:rPr>
                <w:szCs w:val="18"/>
                <w:lang w:val="en-US"/>
              </w:rPr>
              <w:t>188,000</w:t>
            </w:r>
          </w:p>
        </w:tc>
        <w:tc>
          <w:tcPr>
            <w:tcW w:w="1429" w:type="dxa"/>
            <w:tcBorders>
              <w:top w:val="nil"/>
              <w:left w:val="single" w:sz="6" w:space="0" w:color="auto"/>
              <w:bottom w:val="nil"/>
              <w:right w:val="nil"/>
            </w:tcBorders>
            <w:shd w:val="clear" w:color="auto" w:fill="FFFFFF"/>
            <w:vAlign w:val="bottom"/>
          </w:tcPr>
          <w:p w14:paraId="3E526E6E" w14:textId="77777777" w:rsidR="006E610B" w:rsidRPr="00C15130" w:rsidRDefault="002D394F" w:rsidP="00696FDB">
            <w:pPr>
              <w:shd w:val="clear" w:color="auto" w:fill="FFFFFF"/>
              <w:tabs>
                <w:tab w:val="left" w:leader="dot" w:pos="4824"/>
              </w:tabs>
              <w:ind w:right="144"/>
              <w:jc w:val="right"/>
            </w:pPr>
            <w:r w:rsidRPr="00C15130">
              <w:rPr>
                <w:szCs w:val="18"/>
                <w:lang w:val="en-US"/>
              </w:rPr>
              <w:t>172,700</w:t>
            </w:r>
          </w:p>
        </w:tc>
        <w:tc>
          <w:tcPr>
            <w:tcW w:w="1120" w:type="dxa"/>
            <w:tcBorders>
              <w:top w:val="nil"/>
              <w:left w:val="nil"/>
              <w:bottom w:val="nil"/>
              <w:right w:val="nil"/>
            </w:tcBorders>
            <w:shd w:val="clear" w:color="auto" w:fill="FFFFFF"/>
            <w:vAlign w:val="bottom"/>
          </w:tcPr>
          <w:p w14:paraId="3E526E6F" w14:textId="77777777" w:rsidR="006E610B" w:rsidRPr="00C15130" w:rsidRDefault="002D394F" w:rsidP="00696FDB">
            <w:pPr>
              <w:shd w:val="clear" w:color="auto" w:fill="FFFFFF"/>
              <w:tabs>
                <w:tab w:val="left" w:leader="dot" w:pos="4824"/>
              </w:tabs>
              <w:ind w:right="144"/>
              <w:jc w:val="right"/>
            </w:pPr>
            <w:r w:rsidRPr="00C15130">
              <w:rPr>
                <w:szCs w:val="18"/>
                <w:lang w:val="en-US"/>
              </w:rPr>
              <w:t>172,575</w:t>
            </w:r>
          </w:p>
        </w:tc>
      </w:tr>
      <w:tr w:rsidR="006E610B" w:rsidRPr="00C15130" w14:paraId="3E526E75" w14:textId="77777777" w:rsidTr="00696FDB">
        <w:trPr>
          <w:trHeight w:val="20"/>
          <w:jc w:val="center"/>
        </w:trPr>
        <w:tc>
          <w:tcPr>
            <w:tcW w:w="5040" w:type="dxa"/>
            <w:tcBorders>
              <w:top w:val="nil"/>
              <w:left w:val="nil"/>
              <w:bottom w:val="nil"/>
              <w:right w:val="nil"/>
            </w:tcBorders>
            <w:shd w:val="clear" w:color="auto" w:fill="FFFFFF"/>
          </w:tcPr>
          <w:p w14:paraId="3E526E71" w14:textId="77777777" w:rsidR="006E610B" w:rsidRPr="00C15130" w:rsidRDefault="002D394F" w:rsidP="004773AE">
            <w:pPr>
              <w:shd w:val="clear" w:color="auto" w:fill="FFFFFF"/>
              <w:tabs>
                <w:tab w:val="left" w:leader="dot" w:pos="4824"/>
              </w:tabs>
              <w:ind w:left="677" w:hanging="576"/>
            </w:pPr>
            <w:r w:rsidRPr="00C15130">
              <w:rPr>
                <w:szCs w:val="18"/>
                <w:lang w:val="en-US"/>
              </w:rPr>
              <w:t>03. Telephone services</w:t>
            </w:r>
            <w:r w:rsidR="00696FDB">
              <w:rPr>
                <w:szCs w:val="18"/>
                <w:lang w:val="en-US"/>
              </w:rPr>
              <w:tab/>
            </w:r>
          </w:p>
        </w:tc>
        <w:tc>
          <w:tcPr>
            <w:tcW w:w="1440" w:type="dxa"/>
            <w:tcBorders>
              <w:top w:val="nil"/>
              <w:left w:val="nil"/>
              <w:bottom w:val="nil"/>
              <w:right w:val="single" w:sz="6" w:space="0" w:color="auto"/>
            </w:tcBorders>
            <w:shd w:val="clear" w:color="auto" w:fill="FFFFFF"/>
            <w:vAlign w:val="bottom"/>
          </w:tcPr>
          <w:p w14:paraId="3E526E72" w14:textId="77777777" w:rsidR="006E610B" w:rsidRPr="00C15130" w:rsidRDefault="002D394F" w:rsidP="00696FDB">
            <w:pPr>
              <w:shd w:val="clear" w:color="auto" w:fill="FFFFFF"/>
              <w:tabs>
                <w:tab w:val="left" w:leader="dot" w:pos="4824"/>
              </w:tabs>
              <w:ind w:right="144"/>
              <w:jc w:val="right"/>
            </w:pPr>
            <w:r w:rsidRPr="00C15130">
              <w:rPr>
                <w:szCs w:val="18"/>
                <w:lang w:val="en-US"/>
              </w:rPr>
              <w:t>101,000</w:t>
            </w:r>
          </w:p>
        </w:tc>
        <w:tc>
          <w:tcPr>
            <w:tcW w:w="1429" w:type="dxa"/>
            <w:tcBorders>
              <w:top w:val="nil"/>
              <w:left w:val="single" w:sz="6" w:space="0" w:color="auto"/>
              <w:bottom w:val="nil"/>
              <w:right w:val="nil"/>
            </w:tcBorders>
            <w:shd w:val="clear" w:color="auto" w:fill="FFFFFF"/>
            <w:vAlign w:val="bottom"/>
          </w:tcPr>
          <w:p w14:paraId="3E526E73" w14:textId="77777777" w:rsidR="006E610B" w:rsidRPr="00C15130" w:rsidRDefault="002D394F" w:rsidP="00696FDB">
            <w:pPr>
              <w:shd w:val="clear" w:color="auto" w:fill="FFFFFF"/>
              <w:tabs>
                <w:tab w:val="left" w:leader="dot" w:pos="4824"/>
              </w:tabs>
              <w:ind w:right="144"/>
              <w:jc w:val="right"/>
            </w:pPr>
            <w:r w:rsidRPr="00C15130">
              <w:rPr>
                <w:szCs w:val="18"/>
                <w:lang w:val="en-US"/>
              </w:rPr>
              <w:t>107,000</w:t>
            </w:r>
          </w:p>
        </w:tc>
        <w:tc>
          <w:tcPr>
            <w:tcW w:w="1120" w:type="dxa"/>
            <w:tcBorders>
              <w:top w:val="nil"/>
              <w:left w:val="nil"/>
              <w:bottom w:val="nil"/>
              <w:right w:val="nil"/>
            </w:tcBorders>
            <w:shd w:val="clear" w:color="auto" w:fill="FFFFFF"/>
            <w:vAlign w:val="bottom"/>
          </w:tcPr>
          <w:p w14:paraId="3E526E74" w14:textId="77777777" w:rsidR="006E610B" w:rsidRPr="00C15130" w:rsidRDefault="002D394F" w:rsidP="00696FDB">
            <w:pPr>
              <w:shd w:val="clear" w:color="auto" w:fill="FFFFFF"/>
              <w:tabs>
                <w:tab w:val="left" w:leader="dot" w:pos="4824"/>
              </w:tabs>
              <w:ind w:right="144"/>
              <w:jc w:val="right"/>
            </w:pPr>
            <w:r w:rsidRPr="00C15130">
              <w:rPr>
                <w:szCs w:val="18"/>
                <w:lang w:val="en-US"/>
              </w:rPr>
              <w:t>106,083</w:t>
            </w:r>
          </w:p>
        </w:tc>
      </w:tr>
      <w:tr w:rsidR="006E610B" w:rsidRPr="00C15130" w14:paraId="3E526E7A" w14:textId="77777777" w:rsidTr="00696FDB">
        <w:trPr>
          <w:trHeight w:val="20"/>
          <w:jc w:val="center"/>
        </w:trPr>
        <w:tc>
          <w:tcPr>
            <w:tcW w:w="5040" w:type="dxa"/>
            <w:tcBorders>
              <w:top w:val="nil"/>
              <w:left w:val="nil"/>
              <w:bottom w:val="nil"/>
              <w:right w:val="nil"/>
            </w:tcBorders>
            <w:shd w:val="clear" w:color="auto" w:fill="FFFFFF"/>
          </w:tcPr>
          <w:p w14:paraId="3E526E76" w14:textId="77777777" w:rsidR="006E610B" w:rsidRPr="00C15130" w:rsidRDefault="002D394F" w:rsidP="004773AE">
            <w:pPr>
              <w:shd w:val="clear" w:color="auto" w:fill="FFFFFF"/>
              <w:tabs>
                <w:tab w:val="left" w:leader="dot" w:pos="4824"/>
              </w:tabs>
              <w:ind w:left="677" w:hanging="576"/>
            </w:pPr>
            <w:r w:rsidRPr="00C15130">
              <w:rPr>
                <w:szCs w:val="18"/>
                <w:lang w:val="en-US"/>
              </w:rPr>
              <w:t>04. Repairs and maintenance</w:t>
            </w:r>
            <w:r w:rsidR="00696FDB">
              <w:rPr>
                <w:szCs w:val="18"/>
                <w:lang w:val="en-US"/>
              </w:rPr>
              <w:tab/>
            </w:r>
          </w:p>
        </w:tc>
        <w:tc>
          <w:tcPr>
            <w:tcW w:w="1440" w:type="dxa"/>
            <w:tcBorders>
              <w:top w:val="nil"/>
              <w:left w:val="nil"/>
              <w:bottom w:val="nil"/>
              <w:right w:val="single" w:sz="6" w:space="0" w:color="auto"/>
            </w:tcBorders>
            <w:shd w:val="clear" w:color="auto" w:fill="FFFFFF"/>
            <w:vAlign w:val="bottom"/>
          </w:tcPr>
          <w:p w14:paraId="3E526E77" w14:textId="77777777" w:rsidR="006E610B" w:rsidRPr="00C15130" w:rsidRDefault="002D394F" w:rsidP="00696FDB">
            <w:pPr>
              <w:shd w:val="clear" w:color="auto" w:fill="FFFFFF"/>
              <w:tabs>
                <w:tab w:val="left" w:leader="dot" w:pos="4824"/>
              </w:tabs>
              <w:ind w:right="144"/>
              <w:jc w:val="right"/>
            </w:pPr>
            <w:r w:rsidRPr="00C15130">
              <w:rPr>
                <w:szCs w:val="18"/>
                <w:lang w:val="en-US"/>
              </w:rPr>
              <w:t>308,000</w:t>
            </w:r>
          </w:p>
        </w:tc>
        <w:tc>
          <w:tcPr>
            <w:tcW w:w="1429" w:type="dxa"/>
            <w:tcBorders>
              <w:top w:val="nil"/>
              <w:left w:val="single" w:sz="6" w:space="0" w:color="auto"/>
              <w:bottom w:val="nil"/>
              <w:right w:val="nil"/>
            </w:tcBorders>
            <w:shd w:val="clear" w:color="auto" w:fill="FFFFFF"/>
            <w:vAlign w:val="bottom"/>
          </w:tcPr>
          <w:p w14:paraId="3E526E78" w14:textId="77777777" w:rsidR="006E610B" w:rsidRPr="00C15130" w:rsidRDefault="002D394F" w:rsidP="00696FDB">
            <w:pPr>
              <w:shd w:val="clear" w:color="auto" w:fill="FFFFFF"/>
              <w:tabs>
                <w:tab w:val="left" w:leader="dot" w:pos="4824"/>
              </w:tabs>
              <w:ind w:right="144"/>
              <w:jc w:val="right"/>
            </w:pPr>
            <w:r w:rsidRPr="00C15130">
              <w:rPr>
                <w:szCs w:val="18"/>
                <w:lang w:val="en-US"/>
              </w:rPr>
              <w:t>216,500</w:t>
            </w:r>
          </w:p>
        </w:tc>
        <w:tc>
          <w:tcPr>
            <w:tcW w:w="1120" w:type="dxa"/>
            <w:tcBorders>
              <w:top w:val="nil"/>
              <w:left w:val="nil"/>
              <w:bottom w:val="nil"/>
              <w:right w:val="nil"/>
            </w:tcBorders>
            <w:shd w:val="clear" w:color="auto" w:fill="FFFFFF"/>
            <w:vAlign w:val="bottom"/>
          </w:tcPr>
          <w:p w14:paraId="3E526E79" w14:textId="77777777" w:rsidR="006E610B" w:rsidRPr="00C15130" w:rsidRDefault="002D394F" w:rsidP="00696FDB">
            <w:pPr>
              <w:shd w:val="clear" w:color="auto" w:fill="FFFFFF"/>
              <w:tabs>
                <w:tab w:val="left" w:leader="dot" w:pos="4824"/>
              </w:tabs>
              <w:ind w:right="144"/>
              <w:jc w:val="right"/>
            </w:pPr>
            <w:r w:rsidRPr="00C15130">
              <w:rPr>
                <w:szCs w:val="18"/>
                <w:lang w:val="en-US"/>
              </w:rPr>
              <w:t>202,066</w:t>
            </w:r>
          </w:p>
        </w:tc>
      </w:tr>
      <w:tr w:rsidR="006E610B" w:rsidRPr="00C15130" w14:paraId="3E526E7F" w14:textId="77777777" w:rsidTr="00696FDB">
        <w:trPr>
          <w:trHeight w:val="20"/>
          <w:jc w:val="center"/>
        </w:trPr>
        <w:tc>
          <w:tcPr>
            <w:tcW w:w="5040" w:type="dxa"/>
            <w:tcBorders>
              <w:top w:val="nil"/>
              <w:left w:val="nil"/>
              <w:bottom w:val="nil"/>
              <w:right w:val="nil"/>
            </w:tcBorders>
            <w:shd w:val="clear" w:color="auto" w:fill="FFFFFF"/>
          </w:tcPr>
          <w:p w14:paraId="3E526E7B" w14:textId="77777777" w:rsidR="006E610B" w:rsidRPr="00C15130" w:rsidRDefault="002D394F" w:rsidP="004773AE">
            <w:pPr>
              <w:shd w:val="clear" w:color="auto" w:fill="FFFFFF"/>
              <w:tabs>
                <w:tab w:val="left" w:leader="dot" w:pos="4824"/>
              </w:tabs>
              <w:ind w:left="677" w:hanging="576"/>
            </w:pPr>
            <w:r w:rsidRPr="00C15130">
              <w:rPr>
                <w:szCs w:val="18"/>
                <w:lang w:val="en-US"/>
              </w:rPr>
              <w:t>05. Maintenance of grounds</w:t>
            </w:r>
            <w:r w:rsidR="00696FDB">
              <w:rPr>
                <w:szCs w:val="18"/>
                <w:lang w:val="en-US"/>
              </w:rPr>
              <w:tab/>
            </w:r>
          </w:p>
        </w:tc>
        <w:tc>
          <w:tcPr>
            <w:tcW w:w="1440" w:type="dxa"/>
            <w:tcBorders>
              <w:top w:val="nil"/>
              <w:left w:val="nil"/>
              <w:bottom w:val="nil"/>
              <w:right w:val="single" w:sz="6" w:space="0" w:color="auto"/>
            </w:tcBorders>
            <w:shd w:val="clear" w:color="auto" w:fill="FFFFFF"/>
            <w:vAlign w:val="bottom"/>
          </w:tcPr>
          <w:p w14:paraId="3E526E7C" w14:textId="77777777" w:rsidR="006E610B" w:rsidRPr="00C15130" w:rsidRDefault="002D394F" w:rsidP="00696FDB">
            <w:pPr>
              <w:shd w:val="clear" w:color="auto" w:fill="FFFFFF"/>
              <w:tabs>
                <w:tab w:val="left" w:leader="dot" w:pos="4824"/>
              </w:tabs>
              <w:ind w:right="144"/>
              <w:jc w:val="right"/>
            </w:pPr>
            <w:r w:rsidRPr="00C15130">
              <w:rPr>
                <w:szCs w:val="18"/>
                <w:lang w:val="en-US"/>
              </w:rPr>
              <w:t>417,000</w:t>
            </w:r>
          </w:p>
        </w:tc>
        <w:tc>
          <w:tcPr>
            <w:tcW w:w="1429" w:type="dxa"/>
            <w:tcBorders>
              <w:top w:val="nil"/>
              <w:left w:val="single" w:sz="6" w:space="0" w:color="auto"/>
              <w:bottom w:val="nil"/>
              <w:right w:val="nil"/>
            </w:tcBorders>
            <w:shd w:val="clear" w:color="auto" w:fill="FFFFFF"/>
            <w:vAlign w:val="bottom"/>
          </w:tcPr>
          <w:p w14:paraId="3E526E7D" w14:textId="77777777" w:rsidR="006E610B" w:rsidRPr="00C15130" w:rsidRDefault="002D394F" w:rsidP="00696FDB">
            <w:pPr>
              <w:shd w:val="clear" w:color="auto" w:fill="FFFFFF"/>
              <w:tabs>
                <w:tab w:val="left" w:leader="dot" w:pos="4824"/>
              </w:tabs>
              <w:ind w:right="144"/>
              <w:jc w:val="right"/>
            </w:pPr>
            <w:r w:rsidRPr="00C15130">
              <w:rPr>
                <w:szCs w:val="18"/>
                <w:lang w:val="en-US"/>
              </w:rPr>
              <w:t>390,000</w:t>
            </w:r>
          </w:p>
        </w:tc>
        <w:tc>
          <w:tcPr>
            <w:tcW w:w="1120" w:type="dxa"/>
            <w:tcBorders>
              <w:top w:val="nil"/>
              <w:left w:val="nil"/>
              <w:bottom w:val="nil"/>
              <w:right w:val="nil"/>
            </w:tcBorders>
            <w:shd w:val="clear" w:color="auto" w:fill="FFFFFF"/>
            <w:vAlign w:val="bottom"/>
          </w:tcPr>
          <w:p w14:paraId="3E526E7E" w14:textId="77777777" w:rsidR="006E610B" w:rsidRPr="00C15130" w:rsidRDefault="002D394F" w:rsidP="00696FDB">
            <w:pPr>
              <w:shd w:val="clear" w:color="auto" w:fill="FFFFFF"/>
              <w:tabs>
                <w:tab w:val="left" w:leader="dot" w:pos="4824"/>
              </w:tabs>
              <w:ind w:right="144"/>
              <w:jc w:val="right"/>
            </w:pPr>
            <w:r w:rsidRPr="00C15130">
              <w:rPr>
                <w:szCs w:val="18"/>
                <w:lang w:val="en-US"/>
              </w:rPr>
              <w:t>357,526</w:t>
            </w:r>
          </w:p>
        </w:tc>
      </w:tr>
      <w:tr w:rsidR="006E610B" w:rsidRPr="00C15130" w14:paraId="3E526E84" w14:textId="77777777" w:rsidTr="00696FDB">
        <w:trPr>
          <w:trHeight w:val="20"/>
          <w:jc w:val="center"/>
        </w:trPr>
        <w:tc>
          <w:tcPr>
            <w:tcW w:w="5040" w:type="dxa"/>
            <w:tcBorders>
              <w:top w:val="nil"/>
              <w:left w:val="nil"/>
              <w:bottom w:val="nil"/>
              <w:right w:val="nil"/>
            </w:tcBorders>
            <w:shd w:val="clear" w:color="auto" w:fill="FFFFFF"/>
          </w:tcPr>
          <w:p w14:paraId="3E526E80" w14:textId="77777777" w:rsidR="006E610B" w:rsidRPr="00C15130" w:rsidRDefault="002D394F" w:rsidP="004773AE">
            <w:pPr>
              <w:shd w:val="clear" w:color="auto" w:fill="FFFFFF"/>
              <w:tabs>
                <w:tab w:val="left" w:leader="dot" w:pos="4824"/>
              </w:tabs>
              <w:ind w:left="677" w:hanging="576"/>
            </w:pPr>
            <w:r w:rsidRPr="00C15130">
              <w:rPr>
                <w:szCs w:val="18"/>
                <w:lang w:val="en-US"/>
              </w:rPr>
              <w:t>06. Fuel, light and power</w:t>
            </w:r>
            <w:r w:rsidR="00696FDB">
              <w:rPr>
                <w:szCs w:val="18"/>
                <w:lang w:val="en-US"/>
              </w:rPr>
              <w:tab/>
            </w:r>
          </w:p>
        </w:tc>
        <w:tc>
          <w:tcPr>
            <w:tcW w:w="1440" w:type="dxa"/>
            <w:tcBorders>
              <w:top w:val="nil"/>
              <w:left w:val="nil"/>
              <w:bottom w:val="nil"/>
              <w:right w:val="single" w:sz="6" w:space="0" w:color="auto"/>
            </w:tcBorders>
            <w:shd w:val="clear" w:color="auto" w:fill="FFFFFF"/>
            <w:vAlign w:val="bottom"/>
          </w:tcPr>
          <w:p w14:paraId="3E526E81" w14:textId="77777777" w:rsidR="006E610B" w:rsidRPr="00C15130" w:rsidRDefault="002D394F" w:rsidP="00696FDB">
            <w:pPr>
              <w:shd w:val="clear" w:color="auto" w:fill="FFFFFF"/>
              <w:tabs>
                <w:tab w:val="left" w:leader="dot" w:pos="4824"/>
              </w:tabs>
              <w:ind w:right="144"/>
              <w:jc w:val="right"/>
            </w:pPr>
            <w:r w:rsidRPr="00C15130">
              <w:rPr>
                <w:szCs w:val="18"/>
                <w:lang w:val="en-US"/>
              </w:rPr>
              <w:t>59,000</w:t>
            </w:r>
          </w:p>
        </w:tc>
        <w:tc>
          <w:tcPr>
            <w:tcW w:w="1429" w:type="dxa"/>
            <w:tcBorders>
              <w:top w:val="nil"/>
              <w:left w:val="single" w:sz="6" w:space="0" w:color="auto"/>
              <w:bottom w:val="nil"/>
              <w:right w:val="nil"/>
            </w:tcBorders>
            <w:shd w:val="clear" w:color="auto" w:fill="FFFFFF"/>
            <w:vAlign w:val="bottom"/>
          </w:tcPr>
          <w:p w14:paraId="3E526E82" w14:textId="77777777" w:rsidR="006E610B" w:rsidRPr="00C15130" w:rsidRDefault="002D394F" w:rsidP="00696FDB">
            <w:pPr>
              <w:shd w:val="clear" w:color="auto" w:fill="FFFFFF"/>
              <w:tabs>
                <w:tab w:val="left" w:leader="dot" w:pos="4824"/>
              </w:tabs>
              <w:ind w:right="144"/>
              <w:jc w:val="right"/>
            </w:pPr>
            <w:r w:rsidRPr="00C15130">
              <w:rPr>
                <w:szCs w:val="18"/>
                <w:lang w:val="en-US"/>
              </w:rPr>
              <w:t>56,000</w:t>
            </w:r>
          </w:p>
        </w:tc>
        <w:tc>
          <w:tcPr>
            <w:tcW w:w="1120" w:type="dxa"/>
            <w:tcBorders>
              <w:top w:val="nil"/>
              <w:left w:val="nil"/>
              <w:bottom w:val="nil"/>
              <w:right w:val="nil"/>
            </w:tcBorders>
            <w:shd w:val="clear" w:color="auto" w:fill="FFFFFF"/>
            <w:vAlign w:val="bottom"/>
          </w:tcPr>
          <w:p w14:paraId="3E526E83" w14:textId="77777777" w:rsidR="006E610B" w:rsidRPr="00C15130" w:rsidRDefault="002D394F" w:rsidP="00696FDB">
            <w:pPr>
              <w:shd w:val="clear" w:color="auto" w:fill="FFFFFF"/>
              <w:tabs>
                <w:tab w:val="left" w:leader="dot" w:pos="4824"/>
              </w:tabs>
              <w:ind w:right="144"/>
              <w:jc w:val="right"/>
            </w:pPr>
            <w:r w:rsidRPr="00C15130">
              <w:rPr>
                <w:szCs w:val="18"/>
                <w:lang w:val="en-US"/>
              </w:rPr>
              <w:t>55,541</w:t>
            </w:r>
          </w:p>
        </w:tc>
      </w:tr>
      <w:tr w:rsidR="006E610B" w:rsidRPr="00C15130" w14:paraId="3E526E89" w14:textId="77777777" w:rsidTr="00696FDB">
        <w:trPr>
          <w:trHeight w:val="20"/>
          <w:jc w:val="center"/>
        </w:trPr>
        <w:tc>
          <w:tcPr>
            <w:tcW w:w="5040" w:type="dxa"/>
            <w:tcBorders>
              <w:top w:val="nil"/>
              <w:left w:val="nil"/>
              <w:bottom w:val="nil"/>
              <w:right w:val="nil"/>
            </w:tcBorders>
            <w:shd w:val="clear" w:color="auto" w:fill="FFFFFF"/>
          </w:tcPr>
          <w:p w14:paraId="3E526E85" w14:textId="77777777" w:rsidR="006E610B" w:rsidRPr="00C15130" w:rsidRDefault="002D394F" w:rsidP="004773AE">
            <w:pPr>
              <w:shd w:val="clear" w:color="auto" w:fill="FFFFFF"/>
              <w:tabs>
                <w:tab w:val="left" w:leader="dot" w:pos="4824"/>
              </w:tabs>
              <w:ind w:left="677" w:hanging="576"/>
            </w:pPr>
            <w:r w:rsidRPr="00C15130">
              <w:rPr>
                <w:szCs w:val="18"/>
                <w:lang w:val="en-US"/>
              </w:rPr>
              <w:t>07. Freight and transport</w:t>
            </w:r>
            <w:r w:rsidR="00696FDB">
              <w:rPr>
                <w:szCs w:val="18"/>
                <w:lang w:val="en-US"/>
              </w:rPr>
              <w:tab/>
            </w:r>
          </w:p>
        </w:tc>
        <w:tc>
          <w:tcPr>
            <w:tcW w:w="1440" w:type="dxa"/>
            <w:tcBorders>
              <w:top w:val="nil"/>
              <w:left w:val="nil"/>
              <w:bottom w:val="nil"/>
              <w:right w:val="single" w:sz="6" w:space="0" w:color="auto"/>
            </w:tcBorders>
            <w:shd w:val="clear" w:color="auto" w:fill="FFFFFF"/>
            <w:vAlign w:val="bottom"/>
          </w:tcPr>
          <w:p w14:paraId="3E526E86" w14:textId="77777777" w:rsidR="006E610B" w:rsidRPr="00C15130" w:rsidRDefault="002D394F" w:rsidP="00696FDB">
            <w:pPr>
              <w:shd w:val="clear" w:color="auto" w:fill="FFFFFF"/>
              <w:tabs>
                <w:tab w:val="left" w:leader="dot" w:pos="4824"/>
              </w:tabs>
              <w:ind w:right="144"/>
              <w:jc w:val="right"/>
            </w:pPr>
            <w:r w:rsidRPr="00C15130">
              <w:rPr>
                <w:szCs w:val="18"/>
                <w:lang w:val="en-US"/>
              </w:rPr>
              <w:t>91,000</w:t>
            </w:r>
          </w:p>
        </w:tc>
        <w:tc>
          <w:tcPr>
            <w:tcW w:w="1429" w:type="dxa"/>
            <w:tcBorders>
              <w:top w:val="nil"/>
              <w:left w:val="single" w:sz="6" w:space="0" w:color="auto"/>
              <w:bottom w:val="nil"/>
              <w:right w:val="nil"/>
            </w:tcBorders>
            <w:shd w:val="clear" w:color="auto" w:fill="FFFFFF"/>
            <w:vAlign w:val="bottom"/>
          </w:tcPr>
          <w:p w14:paraId="3E526E87" w14:textId="77777777" w:rsidR="006E610B" w:rsidRPr="00C15130" w:rsidRDefault="002D394F" w:rsidP="00696FDB">
            <w:pPr>
              <w:shd w:val="clear" w:color="auto" w:fill="FFFFFF"/>
              <w:tabs>
                <w:tab w:val="left" w:leader="dot" w:pos="4824"/>
              </w:tabs>
              <w:ind w:right="144"/>
              <w:jc w:val="right"/>
            </w:pPr>
            <w:r w:rsidRPr="00C15130">
              <w:rPr>
                <w:szCs w:val="18"/>
                <w:lang w:val="en-US"/>
              </w:rPr>
              <w:t>96,000</w:t>
            </w:r>
          </w:p>
        </w:tc>
        <w:tc>
          <w:tcPr>
            <w:tcW w:w="1120" w:type="dxa"/>
            <w:tcBorders>
              <w:top w:val="nil"/>
              <w:left w:val="nil"/>
              <w:bottom w:val="nil"/>
              <w:right w:val="nil"/>
            </w:tcBorders>
            <w:shd w:val="clear" w:color="auto" w:fill="FFFFFF"/>
            <w:vAlign w:val="bottom"/>
          </w:tcPr>
          <w:p w14:paraId="3E526E88" w14:textId="77777777" w:rsidR="006E610B" w:rsidRPr="00C15130" w:rsidRDefault="002D394F" w:rsidP="00696FDB">
            <w:pPr>
              <w:shd w:val="clear" w:color="auto" w:fill="FFFFFF"/>
              <w:tabs>
                <w:tab w:val="left" w:leader="dot" w:pos="4824"/>
              </w:tabs>
              <w:ind w:right="144"/>
              <w:jc w:val="right"/>
            </w:pPr>
            <w:r w:rsidRPr="00C15130">
              <w:rPr>
                <w:szCs w:val="18"/>
                <w:lang w:val="en-US"/>
              </w:rPr>
              <w:t>88,773</w:t>
            </w:r>
          </w:p>
        </w:tc>
      </w:tr>
      <w:tr w:rsidR="006E610B" w:rsidRPr="00C15130" w14:paraId="3E526E8E" w14:textId="77777777" w:rsidTr="00696FDB">
        <w:trPr>
          <w:trHeight w:val="20"/>
          <w:jc w:val="center"/>
        </w:trPr>
        <w:tc>
          <w:tcPr>
            <w:tcW w:w="5040" w:type="dxa"/>
            <w:tcBorders>
              <w:top w:val="nil"/>
              <w:left w:val="nil"/>
              <w:bottom w:val="nil"/>
              <w:right w:val="nil"/>
            </w:tcBorders>
            <w:shd w:val="clear" w:color="auto" w:fill="FFFFFF"/>
          </w:tcPr>
          <w:p w14:paraId="3E526E8A" w14:textId="77777777" w:rsidR="006E610B" w:rsidRPr="00C15130" w:rsidRDefault="002D394F" w:rsidP="004773AE">
            <w:pPr>
              <w:shd w:val="clear" w:color="auto" w:fill="FFFFFF"/>
              <w:tabs>
                <w:tab w:val="left" w:leader="dot" w:pos="4824"/>
              </w:tabs>
              <w:ind w:left="677" w:hanging="576"/>
            </w:pPr>
            <w:r w:rsidRPr="00C15130">
              <w:rPr>
                <w:szCs w:val="18"/>
                <w:lang w:val="en-US"/>
              </w:rPr>
              <w:t>08. Furniture and fittings</w:t>
            </w:r>
            <w:r w:rsidR="00696FDB">
              <w:rPr>
                <w:szCs w:val="18"/>
                <w:lang w:val="en-US"/>
              </w:rPr>
              <w:tab/>
            </w:r>
          </w:p>
        </w:tc>
        <w:tc>
          <w:tcPr>
            <w:tcW w:w="1440" w:type="dxa"/>
            <w:tcBorders>
              <w:top w:val="nil"/>
              <w:left w:val="nil"/>
              <w:bottom w:val="nil"/>
              <w:right w:val="single" w:sz="6" w:space="0" w:color="auto"/>
            </w:tcBorders>
            <w:shd w:val="clear" w:color="auto" w:fill="FFFFFF"/>
            <w:vAlign w:val="bottom"/>
          </w:tcPr>
          <w:p w14:paraId="3E526E8B" w14:textId="77777777" w:rsidR="006E610B" w:rsidRPr="00C15130" w:rsidRDefault="002D394F" w:rsidP="00696FDB">
            <w:pPr>
              <w:shd w:val="clear" w:color="auto" w:fill="FFFFFF"/>
              <w:tabs>
                <w:tab w:val="left" w:leader="dot" w:pos="4824"/>
              </w:tabs>
              <w:ind w:right="144"/>
              <w:jc w:val="right"/>
            </w:pPr>
            <w:r w:rsidRPr="00C15130">
              <w:rPr>
                <w:szCs w:val="18"/>
                <w:lang w:val="en-US"/>
              </w:rPr>
              <w:t>73,000</w:t>
            </w:r>
          </w:p>
        </w:tc>
        <w:tc>
          <w:tcPr>
            <w:tcW w:w="1429" w:type="dxa"/>
            <w:tcBorders>
              <w:top w:val="nil"/>
              <w:left w:val="single" w:sz="6" w:space="0" w:color="auto"/>
              <w:bottom w:val="nil"/>
              <w:right w:val="nil"/>
            </w:tcBorders>
            <w:shd w:val="clear" w:color="auto" w:fill="FFFFFF"/>
            <w:vAlign w:val="bottom"/>
          </w:tcPr>
          <w:p w14:paraId="3E526E8C" w14:textId="77777777" w:rsidR="006E610B" w:rsidRPr="00C15130" w:rsidRDefault="002D394F" w:rsidP="00696FDB">
            <w:pPr>
              <w:shd w:val="clear" w:color="auto" w:fill="FFFFFF"/>
              <w:tabs>
                <w:tab w:val="left" w:leader="dot" w:pos="4824"/>
              </w:tabs>
              <w:ind w:right="144"/>
              <w:jc w:val="right"/>
            </w:pPr>
            <w:r w:rsidRPr="00C15130">
              <w:rPr>
                <w:szCs w:val="18"/>
                <w:lang w:val="en-US"/>
              </w:rPr>
              <w:t>31,300</w:t>
            </w:r>
          </w:p>
        </w:tc>
        <w:tc>
          <w:tcPr>
            <w:tcW w:w="1120" w:type="dxa"/>
            <w:tcBorders>
              <w:top w:val="nil"/>
              <w:left w:val="nil"/>
              <w:bottom w:val="nil"/>
              <w:right w:val="nil"/>
            </w:tcBorders>
            <w:shd w:val="clear" w:color="auto" w:fill="FFFFFF"/>
            <w:vAlign w:val="bottom"/>
          </w:tcPr>
          <w:p w14:paraId="3E526E8D" w14:textId="77777777" w:rsidR="006E610B" w:rsidRPr="00C15130" w:rsidRDefault="002D394F" w:rsidP="00696FDB">
            <w:pPr>
              <w:shd w:val="clear" w:color="auto" w:fill="FFFFFF"/>
              <w:tabs>
                <w:tab w:val="left" w:leader="dot" w:pos="4824"/>
              </w:tabs>
              <w:ind w:right="144"/>
              <w:jc w:val="right"/>
            </w:pPr>
            <w:r w:rsidRPr="00C15130">
              <w:rPr>
                <w:szCs w:val="18"/>
                <w:lang w:val="en-US"/>
              </w:rPr>
              <w:t>29,551</w:t>
            </w:r>
          </w:p>
        </w:tc>
      </w:tr>
      <w:tr w:rsidR="006E610B" w:rsidRPr="00C15130" w14:paraId="3E526E93" w14:textId="77777777" w:rsidTr="00696FDB">
        <w:trPr>
          <w:trHeight w:val="20"/>
          <w:jc w:val="center"/>
        </w:trPr>
        <w:tc>
          <w:tcPr>
            <w:tcW w:w="5040" w:type="dxa"/>
            <w:tcBorders>
              <w:top w:val="nil"/>
              <w:left w:val="nil"/>
              <w:bottom w:val="nil"/>
              <w:right w:val="nil"/>
            </w:tcBorders>
            <w:shd w:val="clear" w:color="auto" w:fill="FFFFFF"/>
          </w:tcPr>
          <w:p w14:paraId="3E526E8F" w14:textId="77777777" w:rsidR="006E610B" w:rsidRPr="00C15130" w:rsidRDefault="002D394F" w:rsidP="004773AE">
            <w:pPr>
              <w:shd w:val="clear" w:color="auto" w:fill="FFFFFF"/>
              <w:tabs>
                <w:tab w:val="left" w:leader="dot" w:pos="4824"/>
              </w:tabs>
              <w:ind w:left="677" w:hanging="576"/>
            </w:pPr>
            <w:r w:rsidRPr="00C15130">
              <w:rPr>
                <w:szCs w:val="18"/>
                <w:lang w:val="en-US"/>
              </w:rPr>
              <w:t>09. Incidental and other expenditure</w:t>
            </w:r>
            <w:r w:rsidR="00696FDB">
              <w:rPr>
                <w:szCs w:val="18"/>
                <w:lang w:val="en-US"/>
              </w:rPr>
              <w:tab/>
            </w:r>
          </w:p>
        </w:tc>
        <w:tc>
          <w:tcPr>
            <w:tcW w:w="1440" w:type="dxa"/>
            <w:tcBorders>
              <w:top w:val="nil"/>
              <w:left w:val="nil"/>
              <w:bottom w:val="single" w:sz="6" w:space="0" w:color="auto"/>
              <w:right w:val="single" w:sz="6" w:space="0" w:color="auto"/>
            </w:tcBorders>
            <w:shd w:val="clear" w:color="auto" w:fill="FFFFFF"/>
            <w:vAlign w:val="bottom"/>
          </w:tcPr>
          <w:p w14:paraId="3E526E90" w14:textId="77777777" w:rsidR="006E610B" w:rsidRPr="00C15130" w:rsidRDefault="002D394F" w:rsidP="00696FDB">
            <w:pPr>
              <w:shd w:val="clear" w:color="auto" w:fill="FFFFFF"/>
              <w:tabs>
                <w:tab w:val="left" w:leader="dot" w:pos="4824"/>
              </w:tabs>
              <w:ind w:right="144"/>
              <w:jc w:val="right"/>
            </w:pPr>
            <w:r w:rsidRPr="00C15130">
              <w:rPr>
                <w:szCs w:val="18"/>
                <w:lang w:val="en-US"/>
              </w:rPr>
              <w:t>78,000</w:t>
            </w:r>
          </w:p>
        </w:tc>
        <w:tc>
          <w:tcPr>
            <w:tcW w:w="1429" w:type="dxa"/>
            <w:tcBorders>
              <w:top w:val="nil"/>
              <w:left w:val="single" w:sz="6" w:space="0" w:color="auto"/>
              <w:bottom w:val="single" w:sz="6" w:space="0" w:color="auto"/>
              <w:right w:val="nil"/>
            </w:tcBorders>
            <w:shd w:val="clear" w:color="auto" w:fill="FFFFFF"/>
            <w:vAlign w:val="bottom"/>
          </w:tcPr>
          <w:p w14:paraId="3E526E91" w14:textId="77777777" w:rsidR="006E610B" w:rsidRPr="00C15130" w:rsidRDefault="002D394F" w:rsidP="00696FDB">
            <w:pPr>
              <w:shd w:val="clear" w:color="auto" w:fill="FFFFFF"/>
              <w:tabs>
                <w:tab w:val="left" w:leader="dot" w:pos="4824"/>
              </w:tabs>
              <w:ind w:right="144"/>
              <w:jc w:val="right"/>
            </w:pPr>
            <w:r w:rsidRPr="00C15130">
              <w:rPr>
                <w:szCs w:val="18"/>
                <w:lang w:val="en-US"/>
              </w:rPr>
              <w:t>72,000</w:t>
            </w:r>
          </w:p>
        </w:tc>
        <w:tc>
          <w:tcPr>
            <w:tcW w:w="1120" w:type="dxa"/>
            <w:tcBorders>
              <w:top w:val="nil"/>
              <w:left w:val="nil"/>
              <w:bottom w:val="single" w:sz="6" w:space="0" w:color="auto"/>
              <w:right w:val="nil"/>
            </w:tcBorders>
            <w:shd w:val="clear" w:color="auto" w:fill="FFFFFF"/>
            <w:vAlign w:val="bottom"/>
          </w:tcPr>
          <w:p w14:paraId="3E526E92" w14:textId="77777777" w:rsidR="006E610B" w:rsidRPr="00C15130" w:rsidRDefault="002D394F" w:rsidP="00696FDB">
            <w:pPr>
              <w:shd w:val="clear" w:color="auto" w:fill="FFFFFF"/>
              <w:tabs>
                <w:tab w:val="left" w:leader="dot" w:pos="4824"/>
              </w:tabs>
              <w:ind w:right="144"/>
              <w:jc w:val="right"/>
            </w:pPr>
            <w:r w:rsidRPr="00C15130">
              <w:rPr>
                <w:szCs w:val="18"/>
                <w:lang w:val="en-US"/>
              </w:rPr>
              <w:t>72,000</w:t>
            </w:r>
          </w:p>
        </w:tc>
      </w:tr>
      <w:tr w:rsidR="006E610B" w:rsidRPr="00C15130" w14:paraId="3E526E98" w14:textId="77777777" w:rsidTr="00696FDB">
        <w:trPr>
          <w:trHeight w:val="20"/>
          <w:jc w:val="center"/>
        </w:trPr>
        <w:tc>
          <w:tcPr>
            <w:tcW w:w="5040" w:type="dxa"/>
            <w:tcBorders>
              <w:top w:val="nil"/>
              <w:left w:val="nil"/>
              <w:bottom w:val="nil"/>
              <w:right w:val="nil"/>
            </w:tcBorders>
            <w:shd w:val="clear" w:color="auto" w:fill="FFFFFF"/>
          </w:tcPr>
          <w:p w14:paraId="3E526E94" w14:textId="77777777" w:rsidR="006E610B" w:rsidRPr="00C15130" w:rsidRDefault="002D394F" w:rsidP="00696FDB">
            <w:pPr>
              <w:shd w:val="clear" w:color="auto" w:fill="FFFFFF"/>
              <w:tabs>
                <w:tab w:val="left" w:leader="dot" w:pos="4824"/>
              </w:tabs>
              <w:ind w:right="144"/>
              <w:jc w:val="right"/>
            </w:pPr>
            <w:r w:rsidRPr="00C15130">
              <w:rPr>
                <w:i/>
                <w:iCs/>
                <w:szCs w:val="18"/>
                <w:lang w:val="en-US"/>
              </w:rPr>
              <w:t xml:space="preserve">Total: Division </w:t>
            </w:r>
            <w:r w:rsidRPr="00C15130">
              <w:rPr>
                <w:szCs w:val="18"/>
                <w:lang w:val="en-US"/>
              </w:rPr>
              <w:t>505</w:t>
            </w:r>
          </w:p>
        </w:tc>
        <w:tc>
          <w:tcPr>
            <w:tcW w:w="1440" w:type="dxa"/>
            <w:tcBorders>
              <w:top w:val="single" w:sz="6" w:space="0" w:color="auto"/>
              <w:left w:val="nil"/>
              <w:bottom w:val="single" w:sz="6" w:space="0" w:color="auto"/>
              <w:right w:val="single" w:sz="6" w:space="0" w:color="auto"/>
            </w:tcBorders>
            <w:shd w:val="clear" w:color="auto" w:fill="FFFFFF"/>
            <w:vAlign w:val="bottom"/>
          </w:tcPr>
          <w:p w14:paraId="3E526E95" w14:textId="77777777" w:rsidR="006E610B" w:rsidRPr="00C15130" w:rsidRDefault="002D394F" w:rsidP="00696FDB">
            <w:pPr>
              <w:shd w:val="clear" w:color="auto" w:fill="FFFFFF"/>
              <w:tabs>
                <w:tab w:val="left" w:leader="dot" w:pos="4824"/>
              </w:tabs>
              <w:ind w:right="144"/>
              <w:jc w:val="right"/>
            </w:pPr>
            <w:r w:rsidRPr="00C15130">
              <w:rPr>
                <w:b/>
                <w:bCs/>
                <w:szCs w:val="18"/>
                <w:lang w:val="en-US"/>
              </w:rPr>
              <w:t>1,948,000</w:t>
            </w:r>
          </w:p>
        </w:tc>
        <w:tc>
          <w:tcPr>
            <w:tcW w:w="1429" w:type="dxa"/>
            <w:tcBorders>
              <w:top w:val="single" w:sz="6" w:space="0" w:color="auto"/>
              <w:left w:val="single" w:sz="6" w:space="0" w:color="auto"/>
              <w:bottom w:val="single" w:sz="6" w:space="0" w:color="auto"/>
              <w:right w:val="nil"/>
            </w:tcBorders>
            <w:shd w:val="clear" w:color="auto" w:fill="FFFFFF"/>
            <w:vAlign w:val="bottom"/>
          </w:tcPr>
          <w:p w14:paraId="3E526E96" w14:textId="77777777" w:rsidR="006E610B" w:rsidRPr="00C15130" w:rsidRDefault="002D394F" w:rsidP="00696FDB">
            <w:pPr>
              <w:shd w:val="clear" w:color="auto" w:fill="FFFFFF"/>
              <w:tabs>
                <w:tab w:val="left" w:leader="dot" w:pos="4824"/>
              </w:tabs>
              <w:ind w:right="144"/>
              <w:jc w:val="right"/>
            </w:pPr>
            <w:r w:rsidRPr="00C15130">
              <w:rPr>
                <w:b/>
                <w:bCs/>
                <w:szCs w:val="18"/>
                <w:lang w:val="en-US"/>
              </w:rPr>
              <w:t>1,721,500</w:t>
            </w:r>
          </w:p>
        </w:tc>
        <w:tc>
          <w:tcPr>
            <w:tcW w:w="1120" w:type="dxa"/>
            <w:tcBorders>
              <w:top w:val="single" w:sz="6" w:space="0" w:color="auto"/>
              <w:left w:val="nil"/>
              <w:bottom w:val="single" w:sz="6" w:space="0" w:color="auto"/>
              <w:right w:val="nil"/>
            </w:tcBorders>
            <w:shd w:val="clear" w:color="auto" w:fill="FFFFFF"/>
            <w:vAlign w:val="bottom"/>
          </w:tcPr>
          <w:p w14:paraId="3E526E97" w14:textId="77777777" w:rsidR="006E610B" w:rsidRPr="00C15130" w:rsidRDefault="002D394F" w:rsidP="00696FDB">
            <w:pPr>
              <w:shd w:val="clear" w:color="auto" w:fill="FFFFFF"/>
              <w:tabs>
                <w:tab w:val="left" w:leader="dot" w:pos="4824"/>
              </w:tabs>
              <w:ind w:right="144"/>
              <w:jc w:val="right"/>
            </w:pPr>
            <w:r w:rsidRPr="00C15130">
              <w:rPr>
                <w:b/>
                <w:bCs/>
                <w:szCs w:val="18"/>
                <w:lang w:val="en-US"/>
              </w:rPr>
              <w:t>1,664,116</w:t>
            </w:r>
          </w:p>
        </w:tc>
      </w:tr>
      <w:tr w:rsidR="006E610B" w:rsidRPr="00C15130" w14:paraId="3E526E9D" w14:textId="77777777" w:rsidTr="00696FDB">
        <w:trPr>
          <w:trHeight w:val="20"/>
          <w:jc w:val="center"/>
        </w:trPr>
        <w:tc>
          <w:tcPr>
            <w:tcW w:w="5040" w:type="dxa"/>
            <w:tcBorders>
              <w:top w:val="nil"/>
              <w:left w:val="nil"/>
              <w:bottom w:val="nil"/>
              <w:right w:val="nil"/>
            </w:tcBorders>
            <w:shd w:val="clear" w:color="auto" w:fill="FFFFFF"/>
          </w:tcPr>
          <w:p w14:paraId="3E526E99" w14:textId="77777777" w:rsidR="006E610B" w:rsidRPr="00C15130" w:rsidRDefault="002D394F" w:rsidP="00696FDB">
            <w:pPr>
              <w:shd w:val="clear" w:color="auto" w:fill="FFFFFF"/>
              <w:tabs>
                <w:tab w:val="left" w:leader="dot" w:pos="4824"/>
              </w:tabs>
              <w:spacing w:before="240"/>
              <w:jc w:val="both"/>
            </w:pPr>
            <w:r w:rsidRPr="00C15130">
              <w:rPr>
                <w:smallCaps/>
                <w:szCs w:val="18"/>
                <w:lang w:val="en-US"/>
              </w:rPr>
              <w:t xml:space="preserve">Division </w:t>
            </w:r>
            <w:r w:rsidRPr="00C15130">
              <w:rPr>
                <w:szCs w:val="18"/>
                <w:lang w:val="en-US"/>
              </w:rPr>
              <w:t>506.</w:t>
            </w:r>
            <w:r w:rsidRPr="00C15130">
              <w:rPr>
                <w:rFonts w:eastAsia="Times New Roman"/>
                <w:szCs w:val="18"/>
                <w:lang w:val="en-US"/>
              </w:rPr>
              <w:t>—GOVERNOR-GENERAL'S OFFICE</w:t>
            </w:r>
          </w:p>
        </w:tc>
        <w:tc>
          <w:tcPr>
            <w:tcW w:w="1440" w:type="dxa"/>
            <w:tcBorders>
              <w:top w:val="single" w:sz="6" w:space="0" w:color="auto"/>
              <w:left w:val="nil"/>
              <w:bottom w:val="nil"/>
              <w:right w:val="single" w:sz="6" w:space="0" w:color="auto"/>
            </w:tcBorders>
            <w:shd w:val="clear" w:color="auto" w:fill="FFFFFF"/>
            <w:vAlign w:val="bottom"/>
          </w:tcPr>
          <w:p w14:paraId="3E526E9A" w14:textId="77777777" w:rsidR="006E610B" w:rsidRPr="00C15130" w:rsidRDefault="006E610B" w:rsidP="00696FDB">
            <w:pPr>
              <w:shd w:val="clear" w:color="auto" w:fill="FFFFFF"/>
              <w:tabs>
                <w:tab w:val="left" w:leader="dot" w:pos="4824"/>
              </w:tabs>
              <w:ind w:right="144"/>
              <w:jc w:val="right"/>
            </w:pPr>
          </w:p>
        </w:tc>
        <w:tc>
          <w:tcPr>
            <w:tcW w:w="1429" w:type="dxa"/>
            <w:tcBorders>
              <w:top w:val="single" w:sz="6" w:space="0" w:color="auto"/>
              <w:left w:val="single" w:sz="6" w:space="0" w:color="auto"/>
              <w:bottom w:val="nil"/>
              <w:right w:val="nil"/>
            </w:tcBorders>
            <w:shd w:val="clear" w:color="auto" w:fill="FFFFFF"/>
            <w:vAlign w:val="bottom"/>
          </w:tcPr>
          <w:p w14:paraId="3E526E9B" w14:textId="77777777" w:rsidR="006E610B" w:rsidRPr="00C15130" w:rsidRDefault="006E610B" w:rsidP="00696FDB">
            <w:pPr>
              <w:shd w:val="clear" w:color="auto" w:fill="FFFFFF"/>
              <w:tabs>
                <w:tab w:val="left" w:leader="dot" w:pos="4824"/>
              </w:tabs>
              <w:ind w:right="144"/>
              <w:jc w:val="right"/>
            </w:pPr>
          </w:p>
        </w:tc>
        <w:tc>
          <w:tcPr>
            <w:tcW w:w="1120" w:type="dxa"/>
            <w:tcBorders>
              <w:top w:val="single" w:sz="6" w:space="0" w:color="auto"/>
              <w:left w:val="nil"/>
              <w:bottom w:val="nil"/>
              <w:right w:val="nil"/>
            </w:tcBorders>
            <w:shd w:val="clear" w:color="auto" w:fill="FFFFFF"/>
            <w:vAlign w:val="bottom"/>
          </w:tcPr>
          <w:p w14:paraId="3E526E9C" w14:textId="77777777" w:rsidR="006E610B" w:rsidRPr="00C15130" w:rsidRDefault="006E610B" w:rsidP="00696FDB">
            <w:pPr>
              <w:shd w:val="clear" w:color="auto" w:fill="FFFFFF"/>
              <w:tabs>
                <w:tab w:val="left" w:leader="dot" w:pos="4824"/>
              </w:tabs>
              <w:ind w:right="144"/>
              <w:jc w:val="right"/>
            </w:pPr>
          </w:p>
        </w:tc>
      </w:tr>
      <w:tr w:rsidR="006E610B" w:rsidRPr="00C15130" w14:paraId="3E526EA2" w14:textId="77777777" w:rsidTr="00696FDB">
        <w:trPr>
          <w:trHeight w:val="20"/>
          <w:jc w:val="center"/>
        </w:trPr>
        <w:tc>
          <w:tcPr>
            <w:tcW w:w="5040" w:type="dxa"/>
            <w:tcBorders>
              <w:top w:val="nil"/>
              <w:left w:val="nil"/>
              <w:bottom w:val="nil"/>
              <w:right w:val="nil"/>
            </w:tcBorders>
            <w:shd w:val="clear" w:color="auto" w:fill="FFFFFF"/>
          </w:tcPr>
          <w:p w14:paraId="3E526E9E" w14:textId="77777777" w:rsidR="006E610B" w:rsidRPr="00C15130" w:rsidRDefault="002D394F" w:rsidP="00926B6E">
            <w:pPr>
              <w:shd w:val="clear" w:color="auto" w:fill="FFFFFF"/>
              <w:tabs>
                <w:tab w:val="left" w:leader="dot" w:pos="4824"/>
              </w:tabs>
              <w:jc w:val="both"/>
            </w:pPr>
            <w:r w:rsidRPr="00C15130">
              <w:rPr>
                <w:b/>
                <w:bCs/>
                <w:szCs w:val="18"/>
                <w:lang w:val="en-US"/>
              </w:rPr>
              <w:t>1.</w:t>
            </w:r>
            <w:r w:rsidRPr="00C15130">
              <w:rPr>
                <w:rFonts w:eastAsia="Times New Roman"/>
                <w:b/>
                <w:bCs/>
                <w:szCs w:val="18"/>
                <w:lang w:val="en-US"/>
              </w:rPr>
              <w:t>—Salaries and Payments in the nature of Salary—</w:t>
            </w:r>
          </w:p>
        </w:tc>
        <w:tc>
          <w:tcPr>
            <w:tcW w:w="1440" w:type="dxa"/>
            <w:tcBorders>
              <w:top w:val="nil"/>
              <w:left w:val="nil"/>
              <w:bottom w:val="nil"/>
              <w:right w:val="single" w:sz="6" w:space="0" w:color="auto"/>
            </w:tcBorders>
            <w:shd w:val="clear" w:color="auto" w:fill="FFFFFF"/>
            <w:vAlign w:val="bottom"/>
          </w:tcPr>
          <w:p w14:paraId="3E526E9F" w14:textId="77777777" w:rsidR="006E610B" w:rsidRPr="00C15130" w:rsidRDefault="006E610B" w:rsidP="00696FDB">
            <w:pPr>
              <w:shd w:val="clear" w:color="auto" w:fill="FFFFFF"/>
              <w:tabs>
                <w:tab w:val="left" w:leader="dot" w:pos="4824"/>
              </w:tabs>
              <w:ind w:right="144"/>
              <w:jc w:val="right"/>
            </w:pPr>
          </w:p>
        </w:tc>
        <w:tc>
          <w:tcPr>
            <w:tcW w:w="1429" w:type="dxa"/>
            <w:tcBorders>
              <w:top w:val="nil"/>
              <w:left w:val="single" w:sz="6" w:space="0" w:color="auto"/>
              <w:bottom w:val="nil"/>
              <w:right w:val="nil"/>
            </w:tcBorders>
            <w:shd w:val="clear" w:color="auto" w:fill="FFFFFF"/>
            <w:vAlign w:val="bottom"/>
          </w:tcPr>
          <w:p w14:paraId="3E526EA0" w14:textId="77777777" w:rsidR="006E610B" w:rsidRPr="00C15130" w:rsidRDefault="006E610B" w:rsidP="00696FDB">
            <w:pPr>
              <w:shd w:val="clear" w:color="auto" w:fill="FFFFFF"/>
              <w:tabs>
                <w:tab w:val="left" w:leader="dot" w:pos="4824"/>
              </w:tabs>
              <w:ind w:right="144"/>
              <w:jc w:val="right"/>
            </w:pPr>
          </w:p>
        </w:tc>
        <w:tc>
          <w:tcPr>
            <w:tcW w:w="1120" w:type="dxa"/>
            <w:tcBorders>
              <w:top w:val="nil"/>
              <w:left w:val="nil"/>
              <w:bottom w:val="nil"/>
              <w:right w:val="nil"/>
            </w:tcBorders>
            <w:shd w:val="clear" w:color="auto" w:fill="FFFFFF"/>
            <w:vAlign w:val="bottom"/>
          </w:tcPr>
          <w:p w14:paraId="3E526EA1" w14:textId="77777777" w:rsidR="006E610B" w:rsidRPr="00C15130" w:rsidRDefault="006E610B" w:rsidP="00696FDB">
            <w:pPr>
              <w:shd w:val="clear" w:color="auto" w:fill="FFFFFF"/>
              <w:tabs>
                <w:tab w:val="left" w:leader="dot" w:pos="4824"/>
              </w:tabs>
              <w:ind w:right="144"/>
              <w:jc w:val="right"/>
            </w:pPr>
          </w:p>
        </w:tc>
      </w:tr>
      <w:tr w:rsidR="006E610B" w:rsidRPr="00C15130" w14:paraId="3E526EA7" w14:textId="77777777" w:rsidTr="00696FDB">
        <w:trPr>
          <w:trHeight w:val="20"/>
          <w:jc w:val="center"/>
        </w:trPr>
        <w:tc>
          <w:tcPr>
            <w:tcW w:w="5040" w:type="dxa"/>
            <w:tcBorders>
              <w:top w:val="nil"/>
              <w:left w:val="nil"/>
              <w:bottom w:val="nil"/>
              <w:right w:val="nil"/>
            </w:tcBorders>
            <w:shd w:val="clear" w:color="auto" w:fill="FFFFFF"/>
          </w:tcPr>
          <w:p w14:paraId="3E526EA3" w14:textId="77777777" w:rsidR="006E610B" w:rsidRPr="00C15130" w:rsidRDefault="002D394F" w:rsidP="00696FDB">
            <w:pPr>
              <w:shd w:val="clear" w:color="auto" w:fill="FFFFFF"/>
              <w:tabs>
                <w:tab w:val="left" w:leader="dot" w:pos="4824"/>
              </w:tabs>
              <w:ind w:left="677" w:hanging="576"/>
              <w:jc w:val="both"/>
            </w:pPr>
            <w:r w:rsidRPr="00C15130">
              <w:rPr>
                <w:szCs w:val="18"/>
                <w:lang w:val="en-US"/>
              </w:rPr>
              <w:t>01. Salaries and allowances</w:t>
            </w:r>
            <w:r w:rsidR="00696FDB">
              <w:rPr>
                <w:szCs w:val="18"/>
                <w:lang w:val="en-US"/>
              </w:rPr>
              <w:tab/>
            </w:r>
          </w:p>
        </w:tc>
        <w:tc>
          <w:tcPr>
            <w:tcW w:w="1440" w:type="dxa"/>
            <w:tcBorders>
              <w:top w:val="nil"/>
              <w:left w:val="nil"/>
              <w:bottom w:val="nil"/>
              <w:right w:val="single" w:sz="6" w:space="0" w:color="auto"/>
            </w:tcBorders>
            <w:shd w:val="clear" w:color="auto" w:fill="FFFFFF"/>
            <w:vAlign w:val="bottom"/>
          </w:tcPr>
          <w:p w14:paraId="3E526EA4" w14:textId="77777777" w:rsidR="006E610B" w:rsidRPr="00C15130" w:rsidRDefault="002D394F" w:rsidP="00696FDB">
            <w:pPr>
              <w:shd w:val="clear" w:color="auto" w:fill="FFFFFF"/>
              <w:tabs>
                <w:tab w:val="left" w:leader="dot" w:pos="4824"/>
              </w:tabs>
              <w:ind w:right="144"/>
              <w:jc w:val="right"/>
            </w:pPr>
            <w:r w:rsidRPr="00C15130">
              <w:rPr>
                <w:szCs w:val="18"/>
                <w:lang w:val="en-US"/>
              </w:rPr>
              <w:t>413,000</w:t>
            </w:r>
          </w:p>
        </w:tc>
        <w:tc>
          <w:tcPr>
            <w:tcW w:w="1429" w:type="dxa"/>
            <w:tcBorders>
              <w:top w:val="nil"/>
              <w:left w:val="single" w:sz="6" w:space="0" w:color="auto"/>
              <w:bottom w:val="nil"/>
              <w:right w:val="nil"/>
            </w:tcBorders>
            <w:shd w:val="clear" w:color="auto" w:fill="FFFFFF"/>
            <w:vAlign w:val="bottom"/>
          </w:tcPr>
          <w:p w14:paraId="3E526EA5" w14:textId="77777777" w:rsidR="006E610B" w:rsidRPr="00C15130" w:rsidRDefault="002D394F" w:rsidP="00696FDB">
            <w:pPr>
              <w:shd w:val="clear" w:color="auto" w:fill="FFFFFF"/>
              <w:tabs>
                <w:tab w:val="left" w:leader="dot" w:pos="4824"/>
              </w:tabs>
              <w:ind w:right="144"/>
              <w:jc w:val="right"/>
            </w:pPr>
            <w:r w:rsidRPr="00C15130">
              <w:rPr>
                <w:szCs w:val="18"/>
                <w:lang w:val="en-US"/>
              </w:rPr>
              <w:t>383,500</w:t>
            </w:r>
          </w:p>
        </w:tc>
        <w:tc>
          <w:tcPr>
            <w:tcW w:w="1120" w:type="dxa"/>
            <w:tcBorders>
              <w:top w:val="nil"/>
              <w:left w:val="nil"/>
              <w:bottom w:val="nil"/>
              <w:right w:val="nil"/>
            </w:tcBorders>
            <w:shd w:val="clear" w:color="auto" w:fill="FFFFFF"/>
            <w:vAlign w:val="bottom"/>
          </w:tcPr>
          <w:p w14:paraId="3E526EA6" w14:textId="77777777" w:rsidR="006E610B" w:rsidRPr="00C15130" w:rsidRDefault="002D394F" w:rsidP="00696FDB">
            <w:pPr>
              <w:shd w:val="clear" w:color="auto" w:fill="FFFFFF"/>
              <w:tabs>
                <w:tab w:val="left" w:leader="dot" w:pos="4824"/>
              </w:tabs>
              <w:ind w:right="144"/>
              <w:jc w:val="right"/>
            </w:pPr>
            <w:r w:rsidRPr="00C15130">
              <w:rPr>
                <w:szCs w:val="18"/>
                <w:lang w:val="en-US"/>
              </w:rPr>
              <w:t>372,578</w:t>
            </w:r>
          </w:p>
        </w:tc>
      </w:tr>
      <w:tr w:rsidR="006E610B" w:rsidRPr="00C15130" w14:paraId="3E526EAC" w14:textId="77777777" w:rsidTr="00696FDB">
        <w:trPr>
          <w:trHeight w:val="20"/>
          <w:jc w:val="center"/>
        </w:trPr>
        <w:tc>
          <w:tcPr>
            <w:tcW w:w="5040" w:type="dxa"/>
            <w:tcBorders>
              <w:top w:val="nil"/>
              <w:left w:val="nil"/>
              <w:bottom w:val="nil"/>
              <w:right w:val="nil"/>
            </w:tcBorders>
            <w:shd w:val="clear" w:color="auto" w:fill="FFFFFF"/>
          </w:tcPr>
          <w:p w14:paraId="3E526EA8" w14:textId="77777777" w:rsidR="006E610B" w:rsidRPr="00C15130" w:rsidRDefault="002D394F" w:rsidP="00696FDB">
            <w:pPr>
              <w:shd w:val="clear" w:color="auto" w:fill="FFFFFF"/>
              <w:tabs>
                <w:tab w:val="left" w:leader="dot" w:pos="4824"/>
              </w:tabs>
              <w:ind w:left="677" w:hanging="576"/>
              <w:jc w:val="both"/>
            </w:pPr>
            <w:r w:rsidRPr="00C15130">
              <w:rPr>
                <w:szCs w:val="18"/>
                <w:lang w:val="en-US"/>
              </w:rPr>
              <w:t>02. Overtime</w:t>
            </w:r>
            <w:r w:rsidR="00696FDB">
              <w:rPr>
                <w:szCs w:val="18"/>
                <w:lang w:val="en-US"/>
              </w:rPr>
              <w:tab/>
            </w:r>
          </w:p>
        </w:tc>
        <w:tc>
          <w:tcPr>
            <w:tcW w:w="1440" w:type="dxa"/>
            <w:tcBorders>
              <w:top w:val="nil"/>
              <w:left w:val="nil"/>
              <w:bottom w:val="nil"/>
              <w:right w:val="single" w:sz="6" w:space="0" w:color="auto"/>
            </w:tcBorders>
            <w:shd w:val="clear" w:color="auto" w:fill="FFFFFF"/>
            <w:vAlign w:val="bottom"/>
          </w:tcPr>
          <w:p w14:paraId="3E526EA9" w14:textId="77777777" w:rsidR="006E610B" w:rsidRPr="00C15130" w:rsidRDefault="002D394F" w:rsidP="00696FDB">
            <w:pPr>
              <w:shd w:val="clear" w:color="auto" w:fill="FFFFFF"/>
              <w:tabs>
                <w:tab w:val="left" w:leader="dot" w:pos="4824"/>
              </w:tabs>
              <w:ind w:right="144"/>
              <w:jc w:val="right"/>
            </w:pPr>
            <w:r w:rsidRPr="00C15130">
              <w:rPr>
                <w:szCs w:val="18"/>
                <w:lang w:val="en-US"/>
              </w:rPr>
              <w:t>2,000</w:t>
            </w:r>
          </w:p>
        </w:tc>
        <w:tc>
          <w:tcPr>
            <w:tcW w:w="1429" w:type="dxa"/>
            <w:tcBorders>
              <w:top w:val="nil"/>
              <w:left w:val="single" w:sz="6" w:space="0" w:color="auto"/>
              <w:bottom w:val="nil"/>
              <w:right w:val="nil"/>
            </w:tcBorders>
            <w:shd w:val="clear" w:color="auto" w:fill="FFFFFF"/>
            <w:vAlign w:val="bottom"/>
          </w:tcPr>
          <w:p w14:paraId="3E526EAA" w14:textId="77777777" w:rsidR="006E610B" w:rsidRPr="00C15130" w:rsidRDefault="002D394F" w:rsidP="00696FDB">
            <w:pPr>
              <w:shd w:val="clear" w:color="auto" w:fill="FFFFFF"/>
              <w:tabs>
                <w:tab w:val="left" w:leader="dot" w:pos="4824"/>
              </w:tabs>
              <w:ind w:right="144"/>
              <w:jc w:val="right"/>
            </w:pPr>
            <w:r w:rsidRPr="00C15130">
              <w:rPr>
                <w:szCs w:val="18"/>
                <w:lang w:val="en-US"/>
              </w:rPr>
              <w:t>2,600</w:t>
            </w:r>
          </w:p>
        </w:tc>
        <w:tc>
          <w:tcPr>
            <w:tcW w:w="1120" w:type="dxa"/>
            <w:tcBorders>
              <w:top w:val="nil"/>
              <w:left w:val="nil"/>
              <w:bottom w:val="nil"/>
              <w:right w:val="nil"/>
            </w:tcBorders>
            <w:shd w:val="clear" w:color="auto" w:fill="FFFFFF"/>
            <w:vAlign w:val="bottom"/>
          </w:tcPr>
          <w:p w14:paraId="3E526EAB" w14:textId="77777777" w:rsidR="006E610B" w:rsidRPr="00C15130" w:rsidRDefault="002D394F" w:rsidP="00696FDB">
            <w:pPr>
              <w:shd w:val="clear" w:color="auto" w:fill="FFFFFF"/>
              <w:tabs>
                <w:tab w:val="left" w:leader="dot" w:pos="4824"/>
              </w:tabs>
              <w:ind w:right="144"/>
              <w:jc w:val="right"/>
            </w:pPr>
            <w:r w:rsidRPr="00C15130">
              <w:rPr>
                <w:szCs w:val="18"/>
                <w:lang w:val="en-US"/>
              </w:rPr>
              <w:t>2,159</w:t>
            </w:r>
          </w:p>
        </w:tc>
      </w:tr>
      <w:tr w:rsidR="006E610B" w:rsidRPr="00C15130" w14:paraId="3E526EB1" w14:textId="77777777" w:rsidTr="00696FDB">
        <w:trPr>
          <w:trHeight w:val="20"/>
          <w:jc w:val="center"/>
        </w:trPr>
        <w:tc>
          <w:tcPr>
            <w:tcW w:w="5040" w:type="dxa"/>
            <w:tcBorders>
              <w:top w:val="nil"/>
              <w:left w:val="nil"/>
              <w:bottom w:val="nil"/>
              <w:right w:val="nil"/>
            </w:tcBorders>
            <w:shd w:val="clear" w:color="auto" w:fill="FFFFFF"/>
          </w:tcPr>
          <w:p w14:paraId="3E526EAD" w14:textId="77777777" w:rsidR="006E610B" w:rsidRPr="00C15130" w:rsidRDefault="002D394F" w:rsidP="00926B6E">
            <w:pPr>
              <w:shd w:val="clear" w:color="auto" w:fill="FFFFFF"/>
              <w:tabs>
                <w:tab w:val="left" w:leader="dot" w:pos="4824"/>
              </w:tabs>
              <w:ind w:left="422"/>
              <w:jc w:val="both"/>
            </w:pPr>
            <w:r w:rsidRPr="00C15130">
              <w:rPr>
                <w:szCs w:val="18"/>
                <w:lang w:val="en-US"/>
              </w:rPr>
              <w:t>Salary of the Administrator</w:t>
            </w:r>
            <w:r w:rsidR="00696FDB">
              <w:rPr>
                <w:szCs w:val="18"/>
                <w:lang w:val="en-US"/>
              </w:rPr>
              <w:tab/>
            </w:r>
          </w:p>
        </w:tc>
        <w:tc>
          <w:tcPr>
            <w:tcW w:w="1440" w:type="dxa"/>
            <w:tcBorders>
              <w:top w:val="nil"/>
              <w:left w:val="nil"/>
              <w:bottom w:val="single" w:sz="6" w:space="0" w:color="auto"/>
              <w:right w:val="single" w:sz="6" w:space="0" w:color="auto"/>
            </w:tcBorders>
            <w:shd w:val="clear" w:color="auto" w:fill="FFFFFF"/>
            <w:vAlign w:val="bottom"/>
          </w:tcPr>
          <w:p w14:paraId="3E526EAE" w14:textId="77777777" w:rsidR="006E610B" w:rsidRPr="00C15130" w:rsidRDefault="005E0F1E" w:rsidP="005E0F1E">
            <w:pPr>
              <w:shd w:val="clear" w:color="auto" w:fill="FFFFFF"/>
              <w:tabs>
                <w:tab w:val="left" w:leader="dot" w:pos="4824"/>
              </w:tabs>
              <w:ind w:right="144"/>
              <w:jc w:val="right"/>
            </w:pPr>
            <w:r>
              <w:rPr>
                <w:lang w:val="en-US"/>
              </w:rPr>
              <w:t>..</w:t>
            </w:r>
          </w:p>
        </w:tc>
        <w:tc>
          <w:tcPr>
            <w:tcW w:w="1429" w:type="dxa"/>
            <w:tcBorders>
              <w:top w:val="nil"/>
              <w:left w:val="single" w:sz="6" w:space="0" w:color="auto"/>
              <w:bottom w:val="single" w:sz="6" w:space="0" w:color="auto"/>
              <w:right w:val="nil"/>
            </w:tcBorders>
            <w:shd w:val="clear" w:color="auto" w:fill="FFFFFF"/>
            <w:vAlign w:val="bottom"/>
          </w:tcPr>
          <w:p w14:paraId="3E526EAF" w14:textId="77777777" w:rsidR="006E610B" w:rsidRPr="00C15130" w:rsidRDefault="002D394F" w:rsidP="00696FDB">
            <w:pPr>
              <w:shd w:val="clear" w:color="auto" w:fill="FFFFFF"/>
              <w:tabs>
                <w:tab w:val="left" w:leader="dot" w:pos="4824"/>
              </w:tabs>
              <w:ind w:right="144"/>
              <w:jc w:val="right"/>
            </w:pPr>
            <w:r w:rsidRPr="00C15130">
              <w:rPr>
                <w:szCs w:val="18"/>
                <w:lang w:val="en-US"/>
              </w:rPr>
              <w:t>100</w:t>
            </w:r>
          </w:p>
        </w:tc>
        <w:tc>
          <w:tcPr>
            <w:tcW w:w="1120" w:type="dxa"/>
            <w:tcBorders>
              <w:top w:val="nil"/>
              <w:left w:val="nil"/>
              <w:bottom w:val="single" w:sz="6" w:space="0" w:color="auto"/>
              <w:right w:val="nil"/>
            </w:tcBorders>
            <w:shd w:val="clear" w:color="auto" w:fill="FFFFFF"/>
            <w:vAlign w:val="bottom"/>
          </w:tcPr>
          <w:p w14:paraId="3E526EB0" w14:textId="77777777" w:rsidR="006E610B" w:rsidRPr="00C15130" w:rsidRDefault="002D394F" w:rsidP="00696FDB">
            <w:pPr>
              <w:shd w:val="clear" w:color="auto" w:fill="FFFFFF"/>
              <w:tabs>
                <w:tab w:val="left" w:leader="dot" w:pos="4824"/>
              </w:tabs>
              <w:ind w:right="144"/>
              <w:jc w:val="right"/>
            </w:pPr>
            <w:r w:rsidRPr="00C15130">
              <w:rPr>
                <w:szCs w:val="18"/>
                <w:lang w:val="en-US"/>
              </w:rPr>
              <w:t>38</w:t>
            </w:r>
          </w:p>
        </w:tc>
      </w:tr>
      <w:tr w:rsidR="006E610B" w:rsidRPr="00C15130" w14:paraId="3E526EB6" w14:textId="77777777" w:rsidTr="00696FDB">
        <w:trPr>
          <w:trHeight w:val="20"/>
          <w:jc w:val="center"/>
        </w:trPr>
        <w:tc>
          <w:tcPr>
            <w:tcW w:w="5040" w:type="dxa"/>
            <w:tcBorders>
              <w:top w:val="nil"/>
              <w:left w:val="nil"/>
              <w:bottom w:val="nil"/>
              <w:right w:val="nil"/>
            </w:tcBorders>
            <w:shd w:val="clear" w:color="auto" w:fill="FFFFFF"/>
          </w:tcPr>
          <w:p w14:paraId="3E526EB2" w14:textId="77777777" w:rsidR="006E610B" w:rsidRPr="00C15130" w:rsidRDefault="006E610B" w:rsidP="00291707">
            <w:pPr>
              <w:shd w:val="clear" w:color="auto" w:fill="FFFFFF"/>
              <w:tabs>
                <w:tab w:val="left" w:leader="dot" w:pos="4824"/>
              </w:tabs>
              <w:jc w:val="both"/>
            </w:pPr>
          </w:p>
        </w:tc>
        <w:tc>
          <w:tcPr>
            <w:tcW w:w="1440" w:type="dxa"/>
            <w:tcBorders>
              <w:top w:val="single" w:sz="6" w:space="0" w:color="auto"/>
              <w:left w:val="nil"/>
              <w:bottom w:val="single" w:sz="6" w:space="0" w:color="auto"/>
              <w:right w:val="single" w:sz="6" w:space="0" w:color="auto"/>
            </w:tcBorders>
            <w:shd w:val="clear" w:color="auto" w:fill="FFFFFF"/>
            <w:vAlign w:val="bottom"/>
          </w:tcPr>
          <w:p w14:paraId="3E526EB3" w14:textId="77777777" w:rsidR="006E610B" w:rsidRPr="00C15130" w:rsidRDefault="002D394F" w:rsidP="00696FDB">
            <w:pPr>
              <w:shd w:val="clear" w:color="auto" w:fill="FFFFFF"/>
              <w:tabs>
                <w:tab w:val="left" w:leader="dot" w:pos="4824"/>
              </w:tabs>
              <w:ind w:right="144"/>
              <w:jc w:val="right"/>
            </w:pPr>
            <w:r w:rsidRPr="00C15130">
              <w:rPr>
                <w:szCs w:val="18"/>
                <w:lang w:val="en-US"/>
              </w:rPr>
              <w:t>415,000</w:t>
            </w:r>
          </w:p>
        </w:tc>
        <w:tc>
          <w:tcPr>
            <w:tcW w:w="1429" w:type="dxa"/>
            <w:tcBorders>
              <w:top w:val="single" w:sz="6" w:space="0" w:color="auto"/>
              <w:left w:val="single" w:sz="6" w:space="0" w:color="auto"/>
              <w:bottom w:val="single" w:sz="6" w:space="0" w:color="auto"/>
              <w:right w:val="nil"/>
            </w:tcBorders>
            <w:shd w:val="clear" w:color="auto" w:fill="FFFFFF"/>
            <w:vAlign w:val="bottom"/>
          </w:tcPr>
          <w:p w14:paraId="3E526EB4" w14:textId="77777777" w:rsidR="006E610B" w:rsidRPr="00C15130" w:rsidRDefault="002D394F" w:rsidP="00696FDB">
            <w:pPr>
              <w:shd w:val="clear" w:color="auto" w:fill="FFFFFF"/>
              <w:tabs>
                <w:tab w:val="left" w:leader="dot" w:pos="4824"/>
              </w:tabs>
              <w:ind w:right="144"/>
              <w:jc w:val="right"/>
            </w:pPr>
            <w:r w:rsidRPr="00C15130">
              <w:rPr>
                <w:szCs w:val="18"/>
                <w:lang w:val="en-US"/>
              </w:rPr>
              <w:t>386,200</w:t>
            </w:r>
          </w:p>
        </w:tc>
        <w:tc>
          <w:tcPr>
            <w:tcW w:w="1120" w:type="dxa"/>
            <w:tcBorders>
              <w:top w:val="single" w:sz="6" w:space="0" w:color="auto"/>
              <w:left w:val="nil"/>
              <w:bottom w:val="single" w:sz="6" w:space="0" w:color="auto"/>
              <w:right w:val="nil"/>
            </w:tcBorders>
            <w:shd w:val="clear" w:color="auto" w:fill="FFFFFF"/>
            <w:vAlign w:val="bottom"/>
          </w:tcPr>
          <w:p w14:paraId="3E526EB5" w14:textId="77777777" w:rsidR="006E610B" w:rsidRPr="00C15130" w:rsidRDefault="002D394F" w:rsidP="00696FDB">
            <w:pPr>
              <w:shd w:val="clear" w:color="auto" w:fill="FFFFFF"/>
              <w:tabs>
                <w:tab w:val="left" w:leader="dot" w:pos="4824"/>
              </w:tabs>
              <w:ind w:right="144"/>
              <w:jc w:val="right"/>
            </w:pPr>
            <w:r w:rsidRPr="00C15130">
              <w:rPr>
                <w:szCs w:val="18"/>
                <w:lang w:val="en-US"/>
              </w:rPr>
              <w:t>374,775</w:t>
            </w:r>
          </w:p>
        </w:tc>
      </w:tr>
      <w:tr w:rsidR="006E610B" w:rsidRPr="00C15130" w14:paraId="3E526EBB" w14:textId="77777777" w:rsidTr="00696FDB">
        <w:trPr>
          <w:trHeight w:val="20"/>
          <w:jc w:val="center"/>
        </w:trPr>
        <w:tc>
          <w:tcPr>
            <w:tcW w:w="5040" w:type="dxa"/>
            <w:tcBorders>
              <w:top w:val="nil"/>
              <w:left w:val="nil"/>
              <w:bottom w:val="nil"/>
              <w:right w:val="nil"/>
            </w:tcBorders>
            <w:shd w:val="clear" w:color="auto" w:fill="FFFFFF"/>
          </w:tcPr>
          <w:p w14:paraId="3E526EB7" w14:textId="77777777" w:rsidR="006E610B" w:rsidRPr="00C15130" w:rsidRDefault="002D394F" w:rsidP="00926B6E">
            <w:pPr>
              <w:shd w:val="clear" w:color="auto" w:fill="FFFFFF"/>
              <w:tabs>
                <w:tab w:val="left" w:leader="dot" w:pos="4824"/>
              </w:tabs>
              <w:jc w:val="both"/>
            </w:pPr>
            <w:r w:rsidRPr="00C15130">
              <w:rPr>
                <w:b/>
                <w:bCs/>
                <w:szCs w:val="18"/>
                <w:lang w:val="en-US"/>
              </w:rPr>
              <w:t>2.</w:t>
            </w:r>
            <w:r w:rsidRPr="00C15130">
              <w:rPr>
                <w:rFonts w:eastAsia="Times New Roman"/>
                <w:b/>
                <w:bCs/>
                <w:szCs w:val="18"/>
                <w:lang w:val="en-US"/>
              </w:rPr>
              <w:t>—Administrative Expenses—</w:t>
            </w:r>
          </w:p>
        </w:tc>
        <w:tc>
          <w:tcPr>
            <w:tcW w:w="1440" w:type="dxa"/>
            <w:tcBorders>
              <w:top w:val="single" w:sz="6" w:space="0" w:color="auto"/>
              <w:left w:val="nil"/>
              <w:bottom w:val="nil"/>
              <w:right w:val="single" w:sz="6" w:space="0" w:color="auto"/>
            </w:tcBorders>
            <w:shd w:val="clear" w:color="auto" w:fill="FFFFFF"/>
            <w:vAlign w:val="bottom"/>
          </w:tcPr>
          <w:p w14:paraId="3E526EB8" w14:textId="77777777" w:rsidR="006E610B" w:rsidRPr="00C15130" w:rsidRDefault="006E610B" w:rsidP="00696FDB">
            <w:pPr>
              <w:shd w:val="clear" w:color="auto" w:fill="FFFFFF"/>
              <w:tabs>
                <w:tab w:val="left" w:leader="dot" w:pos="4824"/>
              </w:tabs>
              <w:ind w:right="144"/>
              <w:jc w:val="right"/>
            </w:pPr>
          </w:p>
        </w:tc>
        <w:tc>
          <w:tcPr>
            <w:tcW w:w="1429" w:type="dxa"/>
            <w:tcBorders>
              <w:top w:val="single" w:sz="6" w:space="0" w:color="auto"/>
              <w:left w:val="single" w:sz="6" w:space="0" w:color="auto"/>
              <w:bottom w:val="nil"/>
              <w:right w:val="nil"/>
            </w:tcBorders>
            <w:shd w:val="clear" w:color="auto" w:fill="FFFFFF"/>
            <w:vAlign w:val="bottom"/>
          </w:tcPr>
          <w:p w14:paraId="3E526EB9" w14:textId="77777777" w:rsidR="006E610B" w:rsidRPr="00C15130" w:rsidRDefault="006E610B" w:rsidP="00696FDB">
            <w:pPr>
              <w:shd w:val="clear" w:color="auto" w:fill="FFFFFF"/>
              <w:tabs>
                <w:tab w:val="left" w:leader="dot" w:pos="4824"/>
              </w:tabs>
              <w:ind w:right="144"/>
              <w:jc w:val="right"/>
            </w:pPr>
          </w:p>
        </w:tc>
        <w:tc>
          <w:tcPr>
            <w:tcW w:w="1120" w:type="dxa"/>
            <w:tcBorders>
              <w:top w:val="single" w:sz="6" w:space="0" w:color="auto"/>
              <w:left w:val="nil"/>
              <w:bottom w:val="nil"/>
              <w:right w:val="nil"/>
            </w:tcBorders>
            <w:shd w:val="clear" w:color="auto" w:fill="FFFFFF"/>
            <w:vAlign w:val="bottom"/>
          </w:tcPr>
          <w:p w14:paraId="3E526EBA" w14:textId="77777777" w:rsidR="006E610B" w:rsidRPr="00C15130" w:rsidRDefault="006E610B" w:rsidP="00696FDB">
            <w:pPr>
              <w:shd w:val="clear" w:color="auto" w:fill="FFFFFF"/>
              <w:tabs>
                <w:tab w:val="left" w:leader="dot" w:pos="4824"/>
              </w:tabs>
              <w:ind w:right="144"/>
              <w:jc w:val="right"/>
            </w:pPr>
          </w:p>
        </w:tc>
      </w:tr>
      <w:tr w:rsidR="006E610B" w:rsidRPr="00C15130" w14:paraId="3E526EC0" w14:textId="77777777" w:rsidTr="00696FDB">
        <w:trPr>
          <w:trHeight w:val="20"/>
          <w:jc w:val="center"/>
        </w:trPr>
        <w:tc>
          <w:tcPr>
            <w:tcW w:w="5040" w:type="dxa"/>
            <w:tcBorders>
              <w:top w:val="nil"/>
              <w:left w:val="nil"/>
              <w:bottom w:val="nil"/>
              <w:right w:val="nil"/>
            </w:tcBorders>
            <w:shd w:val="clear" w:color="auto" w:fill="FFFFFF"/>
          </w:tcPr>
          <w:p w14:paraId="3E526EBC" w14:textId="77777777" w:rsidR="006E610B" w:rsidRPr="00C15130" w:rsidRDefault="002D394F" w:rsidP="00696FDB">
            <w:pPr>
              <w:shd w:val="clear" w:color="auto" w:fill="FFFFFF"/>
              <w:tabs>
                <w:tab w:val="left" w:leader="dot" w:pos="4824"/>
              </w:tabs>
              <w:ind w:left="677" w:hanging="576"/>
              <w:jc w:val="both"/>
            </w:pPr>
            <w:r w:rsidRPr="00C15130">
              <w:rPr>
                <w:szCs w:val="18"/>
                <w:lang w:val="en-US"/>
              </w:rPr>
              <w:t>01. Travelling and subsistence</w:t>
            </w:r>
            <w:r w:rsidR="00696FDB">
              <w:rPr>
                <w:szCs w:val="18"/>
                <w:lang w:val="en-US"/>
              </w:rPr>
              <w:tab/>
            </w:r>
          </w:p>
        </w:tc>
        <w:tc>
          <w:tcPr>
            <w:tcW w:w="1440" w:type="dxa"/>
            <w:tcBorders>
              <w:top w:val="nil"/>
              <w:left w:val="nil"/>
              <w:bottom w:val="nil"/>
              <w:right w:val="single" w:sz="6" w:space="0" w:color="auto"/>
            </w:tcBorders>
            <w:shd w:val="clear" w:color="auto" w:fill="FFFFFF"/>
            <w:vAlign w:val="bottom"/>
          </w:tcPr>
          <w:p w14:paraId="3E526EBD" w14:textId="77777777" w:rsidR="006E610B" w:rsidRPr="00C15130" w:rsidRDefault="002D394F" w:rsidP="00696FDB">
            <w:pPr>
              <w:shd w:val="clear" w:color="auto" w:fill="FFFFFF"/>
              <w:tabs>
                <w:tab w:val="left" w:leader="dot" w:pos="4824"/>
              </w:tabs>
              <w:ind w:right="144"/>
              <w:jc w:val="right"/>
            </w:pPr>
            <w:r w:rsidRPr="00C15130">
              <w:rPr>
                <w:szCs w:val="18"/>
                <w:lang w:val="en-US"/>
              </w:rPr>
              <w:t>57,000</w:t>
            </w:r>
          </w:p>
        </w:tc>
        <w:tc>
          <w:tcPr>
            <w:tcW w:w="1429" w:type="dxa"/>
            <w:tcBorders>
              <w:top w:val="nil"/>
              <w:left w:val="single" w:sz="6" w:space="0" w:color="auto"/>
              <w:bottom w:val="nil"/>
              <w:right w:val="nil"/>
            </w:tcBorders>
            <w:shd w:val="clear" w:color="auto" w:fill="FFFFFF"/>
            <w:vAlign w:val="bottom"/>
          </w:tcPr>
          <w:p w14:paraId="3E526EBE" w14:textId="77777777" w:rsidR="006E610B" w:rsidRPr="00C15130" w:rsidRDefault="002D394F" w:rsidP="00696FDB">
            <w:pPr>
              <w:shd w:val="clear" w:color="auto" w:fill="FFFFFF"/>
              <w:tabs>
                <w:tab w:val="left" w:leader="dot" w:pos="4824"/>
              </w:tabs>
              <w:ind w:right="144"/>
              <w:jc w:val="right"/>
            </w:pPr>
            <w:r w:rsidRPr="00C15130">
              <w:rPr>
                <w:szCs w:val="18"/>
                <w:lang w:val="en-US"/>
              </w:rPr>
              <w:t>213,900</w:t>
            </w:r>
          </w:p>
        </w:tc>
        <w:tc>
          <w:tcPr>
            <w:tcW w:w="1120" w:type="dxa"/>
            <w:tcBorders>
              <w:top w:val="nil"/>
              <w:left w:val="nil"/>
              <w:bottom w:val="nil"/>
              <w:right w:val="nil"/>
            </w:tcBorders>
            <w:shd w:val="clear" w:color="auto" w:fill="FFFFFF"/>
            <w:vAlign w:val="bottom"/>
          </w:tcPr>
          <w:p w14:paraId="3E526EBF" w14:textId="77777777" w:rsidR="006E610B" w:rsidRPr="00C15130" w:rsidRDefault="002D394F" w:rsidP="00696FDB">
            <w:pPr>
              <w:shd w:val="clear" w:color="auto" w:fill="FFFFFF"/>
              <w:tabs>
                <w:tab w:val="left" w:leader="dot" w:pos="4824"/>
              </w:tabs>
              <w:ind w:right="144"/>
              <w:jc w:val="right"/>
            </w:pPr>
            <w:r w:rsidRPr="00C15130">
              <w:rPr>
                <w:szCs w:val="18"/>
                <w:lang w:val="en-US"/>
              </w:rPr>
              <w:t>185,378</w:t>
            </w:r>
          </w:p>
        </w:tc>
      </w:tr>
      <w:tr w:rsidR="006E610B" w:rsidRPr="00C15130" w14:paraId="3E526EC5" w14:textId="77777777" w:rsidTr="00696FDB">
        <w:trPr>
          <w:trHeight w:val="20"/>
          <w:jc w:val="center"/>
        </w:trPr>
        <w:tc>
          <w:tcPr>
            <w:tcW w:w="5040" w:type="dxa"/>
            <w:tcBorders>
              <w:top w:val="nil"/>
              <w:left w:val="nil"/>
              <w:bottom w:val="nil"/>
              <w:right w:val="nil"/>
            </w:tcBorders>
            <w:shd w:val="clear" w:color="auto" w:fill="FFFFFF"/>
          </w:tcPr>
          <w:p w14:paraId="3E526EC1" w14:textId="77777777" w:rsidR="006E610B" w:rsidRPr="00C15130" w:rsidRDefault="002D394F" w:rsidP="00696FDB">
            <w:pPr>
              <w:shd w:val="clear" w:color="auto" w:fill="FFFFFF"/>
              <w:tabs>
                <w:tab w:val="left" w:leader="dot" w:pos="4824"/>
              </w:tabs>
              <w:ind w:left="677" w:hanging="576"/>
              <w:jc w:val="both"/>
            </w:pPr>
            <w:r w:rsidRPr="00C15130">
              <w:rPr>
                <w:szCs w:val="18"/>
                <w:lang w:val="en-US"/>
              </w:rPr>
              <w:t>02. Australian Honours</w:t>
            </w:r>
            <w:r w:rsidRPr="00C15130">
              <w:rPr>
                <w:rFonts w:eastAsia="Times New Roman"/>
                <w:szCs w:val="18"/>
                <w:lang w:val="en-US"/>
              </w:rPr>
              <w:t>—Insignia, warrants and investitures</w:t>
            </w:r>
          </w:p>
        </w:tc>
        <w:tc>
          <w:tcPr>
            <w:tcW w:w="1440" w:type="dxa"/>
            <w:tcBorders>
              <w:top w:val="nil"/>
              <w:left w:val="nil"/>
              <w:bottom w:val="nil"/>
              <w:right w:val="single" w:sz="6" w:space="0" w:color="auto"/>
            </w:tcBorders>
            <w:shd w:val="clear" w:color="auto" w:fill="FFFFFF"/>
            <w:vAlign w:val="bottom"/>
          </w:tcPr>
          <w:p w14:paraId="3E526EC2" w14:textId="77777777" w:rsidR="006E610B" w:rsidRPr="00C15130" w:rsidRDefault="002D394F" w:rsidP="00696FDB">
            <w:pPr>
              <w:shd w:val="clear" w:color="auto" w:fill="FFFFFF"/>
              <w:tabs>
                <w:tab w:val="left" w:leader="dot" w:pos="4824"/>
              </w:tabs>
              <w:ind w:right="144"/>
              <w:jc w:val="right"/>
            </w:pPr>
            <w:r w:rsidRPr="00C15130">
              <w:rPr>
                <w:szCs w:val="18"/>
                <w:lang w:val="en-US"/>
              </w:rPr>
              <w:t>287,000</w:t>
            </w:r>
          </w:p>
        </w:tc>
        <w:tc>
          <w:tcPr>
            <w:tcW w:w="1429" w:type="dxa"/>
            <w:tcBorders>
              <w:top w:val="nil"/>
              <w:left w:val="single" w:sz="6" w:space="0" w:color="auto"/>
              <w:bottom w:val="nil"/>
              <w:right w:val="nil"/>
            </w:tcBorders>
            <w:shd w:val="clear" w:color="auto" w:fill="FFFFFF"/>
            <w:vAlign w:val="bottom"/>
          </w:tcPr>
          <w:p w14:paraId="3E526EC3" w14:textId="77777777" w:rsidR="006E610B" w:rsidRPr="00C15130" w:rsidRDefault="002D394F" w:rsidP="00696FDB">
            <w:pPr>
              <w:shd w:val="clear" w:color="auto" w:fill="FFFFFF"/>
              <w:tabs>
                <w:tab w:val="left" w:leader="dot" w:pos="4824"/>
              </w:tabs>
              <w:ind w:right="144"/>
              <w:jc w:val="right"/>
            </w:pPr>
            <w:r w:rsidRPr="00C15130">
              <w:rPr>
                <w:szCs w:val="18"/>
                <w:lang w:val="en-US"/>
              </w:rPr>
              <w:t>194,000</w:t>
            </w:r>
          </w:p>
        </w:tc>
        <w:tc>
          <w:tcPr>
            <w:tcW w:w="1120" w:type="dxa"/>
            <w:tcBorders>
              <w:top w:val="nil"/>
              <w:left w:val="nil"/>
              <w:bottom w:val="nil"/>
              <w:right w:val="nil"/>
            </w:tcBorders>
            <w:shd w:val="clear" w:color="auto" w:fill="FFFFFF"/>
            <w:vAlign w:val="bottom"/>
          </w:tcPr>
          <w:p w14:paraId="3E526EC4" w14:textId="77777777" w:rsidR="006E610B" w:rsidRPr="00C15130" w:rsidRDefault="002D394F" w:rsidP="00696FDB">
            <w:pPr>
              <w:shd w:val="clear" w:color="auto" w:fill="FFFFFF"/>
              <w:tabs>
                <w:tab w:val="left" w:leader="dot" w:pos="4824"/>
              </w:tabs>
              <w:ind w:right="144"/>
              <w:jc w:val="right"/>
            </w:pPr>
            <w:r w:rsidRPr="00C15130">
              <w:rPr>
                <w:szCs w:val="18"/>
                <w:lang w:val="en-US"/>
              </w:rPr>
              <w:t>123,305</w:t>
            </w:r>
          </w:p>
        </w:tc>
      </w:tr>
      <w:tr w:rsidR="006E610B" w:rsidRPr="00C15130" w14:paraId="3E526ECA" w14:textId="77777777" w:rsidTr="00696FDB">
        <w:trPr>
          <w:trHeight w:val="20"/>
          <w:jc w:val="center"/>
        </w:trPr>
        <w:tc>
          <w:tcPr>
            <w:tcW w:w="5040" w:type="dxa"/>
            <w:tcBorders>
              <w:top w:val="nil"/>
              <w:left w:val="nil"/>
              <w:bottom w:val="nil"/>
              <w:right w:val="nil"/>
            </w:tcBorders>
            <w:shd w:val="clear" w:color="auto" w:fill="FFFFFF"/>
          </w:tcPr>
          <w:p w14:paraId="3E526EC6" w14:textId="77777777" w:rsidR="006E610B" w:rsidRPr="00C15130" w:rsidRDefault="002D394F" w:rsidP="00696FDB">
            <w:pPr>
              <w:shd w:val="clear" w:color="auto" w:fill="FFFFFF"/>
              <w:tabs>
                <w:tab w:val="left" w:leader="dot" w:pos="4824"/>
              </w:tabs>
              <w:ind w:left="677" w:hanging="576"/>
              <w:jc w:val="both"/>
            </w:pPr>
            <w:r w:rsidRPr="00C15130">
              <w:rPr>
                <w:szCs w:val="18"/>
                <w:lang w:val="en-US"/>
              </w:rPr>
              <w:t>03. Incidental and other expenditure</w:t>
            </w:r>
            <w:r w:rsidR="00696FDB">
              <w:rPr>
                <w:szCs w:val="18"/>
                <w:lang w:val="en-US"/>
              </w:rPr>
              <w:tab/>
            </w:r>
          </w:p>
        </w:tc>
        <w:tc>
          <w:tcPr>
            <w:tcW w:w="1440" w:type="dxa"/>
            <w:tcBorders>
              <w:top w:val="nil"/>
              <w:left w:val="nil"/>
              <w:bottom w:val="single" w:sz="6" w:space="0" w:color="auto"/>
              <w:right w:val="single" w:sz="6" w:space="0" w:color="auto"/>
            </w:tcBorders>
            <w:shd w:val="clear" w:color="auto" w:fill="FFFFFF"/>
            <w:vAlign w:val="bottom"/>
          </w:tcPr>
          <w:p w14:paraId="3E526EC7" w14:textId="77777777" w:rsidR="006E610B" w:rsidRPr="00C15130" w:rsidRDefault="002D394F" w:rsidP="00696FDB">
            <w:pPr>
              <w:shd w:val="clear" w:color="auto" w:fill="FFFFFF"/>
              <w:tabs>
                <w:tab w:val="left" w:leader="dot" w:pos="4824"/>
              </w:tabs>
              <w:ind w:right="144"/>
              <w:jc w:val="right"/>
            </w:pPr>
            <w:r w:rsidRPr="00C15130">
              <w:rPr>
                <w:szCs w:val="18"/>
                <w:lang w:val="en-US"/>
              </w:rPr>
              <w:t>96,000</w:t>
            </w:r>
          </w:p>
        </w:tc>
        <w:tc>
          <w:tcPr>
            <w:tcW w:w="1429" w:type="dxa"/>
            <w:tcBorders>
              <w:top w:val="nil"/>
              <w:left w:val="single" w:sz="6" w:space="0" w:color="auto"/>
              <w:bottom w:val="single" w:sz="6" w:space="0" w:color="auto"/>
              <w:right w:val="nil"/>
            </w:tcBorders>
            <w:shd w:val="clear" w:color="auto" w:fill="FFFFFF"/>
            <w:vAlign w:val="bottom"/>
          </w:tcPr>
          <w:p w14:paraId="3E526EC8" w14:textId="77777777" w:rsidR="006E610B" w:rsidRPr="00C15130" w:rsidRDefault="002D394F" w:rsidP="00696FDB">
            <w:pPr>
              <w:shd w:val="clear" w:color="auto" w:fill="FFFFFF"/>
              <w:tabs>
                <w:tab w:val="left" w:leader="dot" w:pos="4824"/>
              </w:tabs>
              <w:ind w:right="144"/>
              <w:jc w:val="right"/>
            </w:pPr>
            <w:r w:rsidRPr="00C15130">
              <w:rPr>
                <w:szCs w:val="18"/>
                <w:lang w:val="en-US"/>
              </w:rPr>
              <w:t>65,000</w:t>
            </w:r>
          </w:p>
        </w:tc>
        <w:tc>
          <w:tcPr>
            <w:tcW w:w="1120" w:type="dxa"/>
            <w:tcBorders>
              <w:top w:val="nil"/>
              <w:left w:val="nil"/>
              <w:bottom w:val="single" w:sz="6" w:space="0" w:color="auto"/>
              <w:right w:val="nil"/>
            </w:tcBorders>
            <w:shd w:val="clear" w:color="auto" w:fill="FFFFFF"/>
            <w:vAlign w:val="bottom"/>
          </w:tcPr>
          <w:p w14:paraId="3E526EC9" w14:textId="77777777" w:rsidR="006E610B" w:rsidRPr="00C15130" w:rsidRDefault="002D394F" w:rsidP="00696FDB">
            <w:pPr>
              <w:shd w:val="clear" w:color="auto" w:fill="FFFFFF"/>
              <w:tabs>
                <w:tab w:val="left" w:leader="dot" w:pos="4824"/>
              </w:tabs>
              <w:ind w:right="144"/>
              <w:jc w:val="right"/>
            </w:pPr>
            <w:r w:rsidRPr="00C15130">
              <w:rPr>
                <w:szCs w:val="18"/>
                <w:lang w:val="en-US"/>
              </w:rPr>
              <w:t>64,688</w:t>
            </w:r>
          </w:p>
        </w:tc>
      </w:tr>
      <w:tr w:rsidR="006E610B" w:rsidRPr="00C15130" w14:paraId="3E526ECF" w14:textId="77777777" w:rsidTr="00696FDB">
        <w:trPr>
          <w:trHeight w:val="20"/>
          <w:jc w:val="center"/>
        </w:trPr>
        <w:tc>
          <w:tcPr>
            <w:tcW w:w="5040" w:type="dxa"/>
            <w:tcBorders>
              <w:top w:val="nil"/>
              <w:left w:val="nil"/>
              <w:bottom w:val="nil"/>
              <w:right w:val="nil"/>
            </w:tcBorders>
            <w:shd w:val="clear" w:color="auto" w:fill="FFFFFF"/>
          </w:tcPr>
          <w:p w14:paraId="3E526ECB" w14:textId="77777777" w:rsidR="006E610B" w:rsidRPr="00C15130" w:rsidRDefault="006E610B" w:rsidP="00291707">
            <w:pPr>
              <w:shd w:val="clear" w:color="auto" w:fill="FFFFFF"/>
              <w:tabs>
                <w:tab w:val="left" w:leader="dot" w:pos="4824"/>
              </w:tabs>
              <w:jc w:val="both"/>
            </w:pPr>
          </w:p>
        </w:tc>
        <w:tc>
          <w:tcPr>
            <w:tcW w:w="1440" w:type="dxa"/>
            <w:tcBorders>
              <w:top w:val="single" w:sz="6" w:space="0" w:color="auto"/>
              <w:left w:val="nil"/>
              <w:bottom w:val="single" w:sz="6" w:space="0" w:color="auto"/>
              <w:right w:val="single" w:sz="6" w:space="0" w:color="auto"/>
            </w:tcBorders>
            <w:shd w:val="clear" w:color="auto" w:fill="FFFFFF"/>
            <w:vAlign w:val="bottom"/>
          </w:tcPr>
          <w:p w14:paraId="3E526ECC" w14:textId="77777777" w:rsidR="006E610B" w:rsidRPr="00C15130" w:rsidRDefault="002D394F" w:rsidP="00696FDB">
            <w:pPr>
              <w:shd w:val="clear" w:color="auto" w:fill="FFFFFF"/>
              <w:tabs>
                <w:tab w:val="left" w:leader="dot" w:pos="4824"/>
              </w:tabs>
              <w:ind w:right="144"/>
              <w:jc w:val="right"/>
            </w:pPr>
            <w:r w:rsidRPr="00C15130">
              <w:rPr>
                <w:szCs w:val="18"/>
                <w:lang w:val="en-US"/>
              </w:rPr>
              <w:t>440,000</w:t>
            </w:r>
          </w:p>
        </w:tc>
        <w:tc>
          <w:tcPr>
            <w:tcW w:w="1429" w:type="dxa"/>
            <w:tcBorders>
              <w:top w:val="single" w:sz="6" w:space="0" w:color="auto"/>
              <w:left w:val="single" w:sz="6" w:space="0" w:color="auto"/>
              <w:bottom w:val="single" w:sz="6" w:space="0" w:color="auto"/>
              <w:right w:val="nil"/>
            </w:tcBorders>
            <w:shd w:val="clear" w:color="auto" w:fill="FFFFFF"/>
            <w:vAlign w:val="bottom"/>
          </w:tcPr>
          <w:p w14:paraId="3E526ECD" w14:textId="77777777" w:rsidR="006E610B" w:rsidRPr="00C15130" w:rsidRDefault="002D394F" w:rsidP="00696FDB">
            <w:pPr>
              <w:shd w:val="clear" w:color="auto" w:fill="FFFFFF"/>
              <w:tabs>
                <w:tab w:val="left" w:leader="dot" w:pos="4824"/>
              </w:tabs>
              <w:ind w:right="144"/>
              <w:jc w:val="right"/>
            </w:pPr>
            <w:r w:rsidRPr="00C15130">
              <w:rPr>
                <w:szCs w:val="18"/>
                <w:lang w:val="en-US"/>
              </w:rPr>
              <w:t>472,900</w:t>
            </w:r>
          </w:p>
        </w:tc>
        <w:tc>
          <w:tcPr>
            <w:tcW w:w="1120" w:type="dxa"/>
            <w:tcBorders>
              <w:top w:val="single" w:sz="6" w:space="0" w:color="auto"/>
              <w:left w:val="nil"/>
              <w:bottom w:val="single" w:sz="6" w:space="0" w:color="auto"/>
              <w:right w:val="nil"/>
            </w:tcBorders>
            <w:shd w:val="clear" w:color="auto" w:fill="FFFFFF"/>
            <w:vAlign w:val="bottom"/>
          </w:tcPr>
          <w:p w14:paraId="3E526ECE" w14:textId="77777777" w:rsidR="006E610B" w:rsidRPr="00C15130" w:rsidRDefault="002D394F" w:rsidP="00696FDB">
            <w:pPr>
              <w:shd w:val="clear" w:color="auto" w:fill="FFFFFF"/>
              <w:tabs>
                <w:tab w:val="left" w:leader="dot" w:pos="4824"/>
              </w:tabs>
              <w:ind w:right="144"/>
              <w:jc w:val="right"/>
            </w:pPr>
            <w:r w:rsidRPr="00C15130">
              <w:rPr>
                <w:szCs w:val="18"/>
                <w:lang w:val="en-US"/>
              </w:rPr>
              <w:t>373,370</w:t>
            </w:r>
          </w:p>
        </w:tc>
      </w:tr>
      <w:tr w:rsidR="006E610B" w:rsidRPr="00C15130" w14:paraId="3E526ED4" w14:textId="77777777" w:rsidTr="00696FDB">
        <w:trPr>
          <w:trHeight w:val="20"/>
          <w:jc w:val="center"/>
        </w:trPr>
        <w:tc>
          <w:tcPr>
            <w:tcW w:w="5040" w:type="dxa"/>
            <w:tcBorders>
              <w:top w:val="nil"/>
              <w:left w:val="nil"/>
              <w:bottom w:val="nil"/>
              <w:right w:val="nil"/>
            </w:tcBorders>
            <w:shd w:val="clear" w:color="auto" w:fill="FFFFFF"/>
          </w:tcPr>
          <w:p w14:paraId="3E526ED0" w14:textId="77777777" w:rsidR="006E610B" w:rsidRPr="00C15130" w:rsidRDefault="002D394F" w:rsidP="00696FDB">
            <w:pPr>
              <w:shd w:val="clear" w:color="auto" w:fill="FFFFFF"/>
              <w:tabs>
                <w:tab w:val="left" w:leader="dot" w:pos="4824"/>
              </w:tabs>
              <w:ind w:right="144"/>
              <w:jc w:val="right"/>
            </w:pPr>
            <w:r w:rsidRPr="00C15130">
              <w:rPr>
                <w:i/>
                <w:iCs/>
                <w:szCs w:val="18"/>
                <w:lang w:val="en-US"/>
              </w:rPr>
              <w:t xml:space="preserve">Total: Division </w:t>
            </w:r>
            <w:r w:rsidRPr="00C15130">
              <w:rPr>
                <w:szCs w:val="18"/>
                <w:lang w:val="en-US"/>
              </w:rPr>
              <w:t>506</w:t>
            </w:r>
          </w:p>
        </w:tc>
        <w:tc>
          <w:tcPr>
            <w:tcW w:w="1440" w:type="dxa"/>
            <w:tcBorders>
              <w:top w:val="single" w:sz="6" w:space="0" w:color="auto"/>
              <w:left w:val="nil"/>
              <w:bottom w:val="single" w:sz="6" w:space="0" w:color="auto"/>
              <w:right w:val="single" w:sz="6" w:space="0" w:color="auto"/>
            </w:tcBorders>
            <w:shd w:val="clear" w:color="auto" w:fill="FFFFFF"/>
            <w:vAlign w:val="bottom"/>
          </w:tcPr>
          <w:p w14:paraId="3E526ED1" w14:textId="77777777" w:rsidR="006E610B" w:rsidRPr="00C15130" w:rsidRDefault="002D394F" w:rsidP="00696FDB">
            <w:pPr>
              <w:shd w:val="clear" w:color="auto" w:fill="FFFFFF"/>
              <w:tabs>
                <w:tab w:val="left" w:leader="dot" w:pos="4824"/>
              </w:tabs>
              <w:ind w:right="144"/>
              <w:jc w:val="right"/>
            </w:pPr>
            <w:r w:rsidRPr="00C15130">
              <w:rPr>
                <w:b/>
                <w:bCs/>
                <w:szCs w:val="18"/>
                <w:lang w:val="en-US"/>
              </w:rPr>
              <w:t>855,000</w:t>
            </w:r>
          </w:p>
        </w:tc>
        <w:tc>
          <w:tcPr>
            <w:tcW w:w="1429" w:type="dxa"/>
            <w:tcBorders>
              <w:top w:val="single" w:sz="6" w:space="0" w:color="auto"/>
              <w:left w:val="single" w:sz="6" w:space="0" w:color="auto"/>
              <w:bottom w:val="single" w:sz="6" w:space="0" w:color="auto"/>
              <w:right w:val="nil"/>
            </w:tcBorders>
            <w:shd w:val="clear" w:color="auto" w:fill="FFFFFF"/>
            <w:vAlign w:val="bottom"/>
          </w:tcPr>
          <w:p w14:paraId="3E526ED2" w14:textId="77777777" w:rsidR="006E610B" w:rsidRPr="00C15130" w:rsidRDefault="002D394F" w:rsidP="00696FDB">
            <w:pPr>
              <w:shd w:val="clear" w:color="auto" w:fill="FFFFFF"/>
              <w:tabs>
                <w:tab w:val="left" w:leader="dot" w:pos="4824"/>
              </w:tabs>
              <w:ind w:right="144"/>
              <w:jc w:val="right"/>
            </w:pPr>
            <w:r w:rsidRPr="00C15130">
              <w:rPr>
                <w:b/>
                <w:bCs/>
                <w:szCs w:val="18"/>
                <w:lang w:val="en-US"/>
              </w:rPr>
              <w:t>859,100</w:t>
            </w:r>
          </w:p>
        </w:tc>
        <w:tc>
          <w:tcPr>
            <w:tcW w:w="1120" w:type="dxa"/>
            <w:tcBorders>
              <w:top w:val="single" w:sz="6" w:space="0" w:color="auto"/>
              <w:left w:val="nil"/>
              <w:bottom w:val="single" w:sz="6" w:space="0" w:color="auto"/>
              <w:right w:val="nil"/>
            </w:tcBorders>
            <w:shd w:val="clear" w:color="auto" w:fill="FFFFFF"/>
            <w:vAlign w:val="bottom"/>
          </w:tcPr>
          <w:p w14:paraId="3E526ED3" w14:textId="77777777" w:rsidR="006E610B" w:rsidRPr="00C15130" w:rsidRDefault="002D394F" w:rsidP="00696FDB">
            <w:pPr>
              <w:shd w:val="clear" w:color="auto" w:fill="FFFFFF"/>
              <w:tabs>
                <w:tab w:val="left" w:leader="dot" w:pos="4824"/>
              </w:tabs>
              <w:ind w:right="144"/>
              <w:jc w:val="right"/>
            </w:pPr>
            <w:r w:rsidRPr="00C15130">
              <w:rPr>
                <w:b/>
                <w:bCs/>
                <w:szCs w:val="18"/>
                <w:lang w:val="en-US"/>
              </w:rPr>
              <w:t>748,146</w:t>
            </w:r>
          </w:p>
        </w:tc>
      </w:tr>
      <w:tr w:rsidR="006E610B" w:rsidRPr="00C15130" w14:paraId="3E526ED9" w14:textId="77777777" w:rsidTr="00696FDB">
        <w:trPr>
          <w:trHeight w:val="20"/>
          <w:jc w:val="center"/>
        </w:trPr>
        <w:tc>
          <w:tcPr>
            <w:tcW w:w="5040" w:type="dxa"/>
            <w:tcBorders>
              <w:top w:val="nil"/>
              <w:left w:val="nil"/>
              <w:bottom w:val="nil"/>
              <w:right w:val="nil"/>
            </w:tcBorders>
            <w:shd w:val="clear" w:color="auto" w:fill="FFFFFF"/>
          </w:tcPr>
          <w:p w14:paraId="3E526ED5" w14:textId="77777777" w:rsidR="006E610B" w:rsidRPr="00C15130" w:rsidRDefault="002D394F" w:rsidP="00696FDB">
            <w:pPr>
              <w:shd w:val="clear" w:color="auto" w:fill="FFFFFF"/>
              <w:tabs>
                <w:tab w:val="left" w:leader="dot" w:pos="4824"/>
              </w:tabs>
              <w:spacing w:before="240"/>
              <w:jc w:val="both"/>
            </w:pPr>
            <w:r w:rsidRPr="00C15130">
              <w:rPr>
                <w:smallCaps/>
                <w:szCs w:val="18"/>
                <w:lang w:val="en-US"/>
              </w:rPr>
              <w:t xml:space="preserve">Division </w:t>
            </w:r>
            <w:r w:rsidRPr="00C15130">
              <w:rPr>
                <w:szCs w:val="18"/>
                <w:lang w:val="en-US"/>
              </w:rPr>
              <w:t>511.</w:t>
            </w:r>
            <w:r w:rsidRPr="00C15130">
              <w:rPr>
                <w:rFonts w:eastAsia="Times New Roman"/>
                <w:szCs w:val="18"/>
                <w:lang w:val="en-US"/>
              </w:rPr>
              <w:t>—OFFICE OF NATIONAL ASSESSMENTS</w:t>
            </w:r>
          </w:p>
        </w:tc>
        <w:tc>
          <w:tcPr>
            <w:tcW w:w="1440" w:type="dxa"/>
            <w:tcBorders>
              <w:top w:val="single" w:sz="6" w:space="0" w:color="auto"/>
              <w:left w:val="nil"/>
              <w:bottom w:val="single" w:sz="6" w:space="0" w:color="auto"/>
              <w:right w:val="single" w:sz="6" w:space="0" w:color="auto"/>
            </w:tcBorders>
            <w:shd w:val="clear" w:color="auto" w:fill="FFFFFF"/>
            <w:vAlign w:val="bottom"/>
          </w:tcPr>
          <w:p w14:paraId="3E526ED6" w14:textId="77777777" w:rsidR="006E610B" w:rsidRPr="00C15130" w:rsidRDefault="002D394F" w:rsidP="00696FDB">
            <w:pPr>
              <w:shd w:val="clear" w:color="auto" w:fill="FFFFFF"/>
              <w:tabs>
                <w:tab w:val="left" w:leader="dot" w:pos="4824"/>
              </w:tabs>
              <w:ind w:right="144"/>
              <w:jc w:val="right"/>
            </w:pPr>
            <w:r w:rsidRPr="00C15130">
              <w:rPr>
                <w:b/>
                <w:bCs/>
                <w:szCs w:val="18"/>
                <w:lang w:val="en-US"/>
              </w:rPr>
              <w:t>1,595,000</w:t>
            </w:r>
          </w:p>
        </w:tc>
        <w:tc>
          <w:tcPr>
            <w:tcW w:w="1429" w:type="dxa"/>
            <w:tcBorders>
              <w:top w:val="single" w:sz="6" w:space="0" w:color="auto"/>
              <w:left w:val="single" w:sz="6" w:space="0" w:color="auto"/>
              <w:bottom w:val="single" w:sz="6" w:space="0" w:color="auto"/>
              <w:right w:val="nil"/>
            </w:tcBorders>
            <w:shd w:val="clear" w:color="auto" w:fill="FFFFFF"/>
            <w:vAlign w:val="bottom"/>
          </w:tcPr>
          <w:p w14:paraId="3E526ED7" w14:textId="77777777" w:rsidR="006E610B" w:rsidRPr="00C15130" w:rsidRDefault="002D394F" w:rsidP="00696FDB">
            <w:pPr>
              <w:shd w:val="clear" w:color="auto" w:fill="FFFFFF"/>
              <w:tabs>
                <w:tab w:val="left" w:leader="dot" w:pos="4824"/>
              </w:tabs>
              <w:ind w:right="144"/>
              <w:jc w:val="right"/>
            </w:pPr>
            <w:r w:rsidRPr="00C15130">
              <w:rPr>
                <w:b/>
                <w:bCs/>
                <w:szCs w:val="18"/>
                <w:lang w:val="en-US"/>
              </w:rPr>
              <w:t>1,326,000</w:t>
            </w:r>
          </w:p>
        </w:tc>
        <w:tc>
          <w:tcPr>
            <w:tcW w:w="1120" w:type="dxa"/>
            <w:tcBorders>
              <w:top w:val="single" w:sz="6" w:space="0" w:color="auto"/>
              <w:left w:val="nil"/>
              <w:bottom w:val="single" w:sz="6" w:space="0" w:color="auto"/>
              <w:right w:val="nil"/>
            </w:tcBorders>
            <w:shd w:val="clear" w:color="auto" w:fill="FFFFFF"/>
            <w:vAlign w:val="bottom"/>
          </w:tcPr>
          <w:p w14:paraId="3E526ED8" w14:textId="77777777" w:rsidR="006E610B" w:rsidRPr="00C15130" w:rsidRDefault="002D394F" w:rsidP="00696FDB">
            <w:pPr>
              <w:shd w:val="clear" w:color="auto" w:fill="FFFFFF"/>
              <w:tabs>
                <w:tab w:val="left" w:leader="dot" w:pos="4824"/>
              </w:tabs>
              <w:ind w:right="144"/>
              <w:jc w:val="right"/>
            </w:pPr>
            <w:r w:rsidRPr="00C15130">
              <w:rPr>
                <w:b/>
                <w:bCs/>
                <w:szCs w:val="18"/>
                <w:lang w:val="en-US"/>
              </w:rPr>
              <w:t>1,268,585</w:t>
            </w:r>
          </w:p>
        </w:tc>
      </w:tr>
      <w:tr w:rsidR="006E610B" w:rsidRPr="00C15130" w14:paraId="3E526EDE" w14:textId="77777777" w:rsidTr="00696FDB">
        <w:trPr>
          <w:trHeight w:val="20"/>
          <w:jc w:val="center"/>
        </w:trPr>
        <w:tc>
          <w:tcPr>
            <w:tcW w:w="5040" w:type="dxa"/>
            <w:tcBorders>
              <w:top w:val="nil"/>
              <w:left w:val="nil"/>
              <w:bottom w:val="nil"/>
              <w:right w:val="nil"/>
            </w:tcBorders>
            <w:shd w:val="clear" w:color="auto" w:fill="FFFFFF"/>
          </w:tcPr>
          <w:p w14:paraId="3E526EDA" w14:textId="77777777" w:rsidR="006E610B" w:rsidRPr="00C15130" w:rsidRDefault="002D394F" w:rsidP="00696FDB">
            <w:pPr>
              <w:shd w:val="clear" w:color="auto" w:fill="FFFFFF"/>
              <w:tabs>
                <w:tab w:val="left" w:leader="dot" w:pos="4824"/>
              </w:tabs>
              <w:spacing w:before="240"/>
              <w:jc w:val="both"/>
            </w:pPr>
            <w:r w:rsidRPr="00C15130">
              <w:rPr>
                <w:smallCaps/>
                <w:szCs w:val="18"/>
                <w:lang w:val="en-US"/>
              </w:rPr>
              <w:t xml:space="preserve">Division </w:t>
            </w:r>
            <w:r w:rsidRPr="00C15130">
              <w:rPr>
                <w:szCs w:val="18"/>
                <w:lang w:val="en-US"/>
              </w:rPr>
              <w:t>512.</w:t>
            </w:r>
            <w:r w:rsidRPr="00C15130">
              <w:rPr>
                <w:rFonts w:eastAsia="Times New Roman"/>
                <w:szCs w:val="18"/>
                <w:lang w:val="en-US"/>
              </w:rPr>
              <w:t>—COMMONWEALTH OMBUDSMAN</w:t>
            </w:r>
          </w:p>
        </w:tc>
        <w:tc>
          <w:tcPr>
            <w:tcW w:w="1440" w:type="dxa"/>
            <w:tcBorders>
              <w:top w:val="single" w:sz="6" w:space="0" w:color="auto"/>
              <w:left w:val="nil"/>
              <w:bottom w:val="nil"/>
              <w:right w:val="single" w:sz="6" w:space="0" w:color="auto"/>
            </w:tcBorders>
            <w:shd w:val="clear" w:color="auto" w:fill="FFFFFF"/>
            <w:vAlign w:val="bottom"/>
          </w:tcPr>
          <w:p w14:paraId="3E526EDB" w14:textId="77777777" w:rsidR="006E610B" w:rsidRPr="00C15130" w:rsidRDefault="006E610B" w:rsidP="00696FDB">
            <w:pPr>
              <w:shd w:val="clear" w:color="auto" w:fill="FFFFFF"/>
              <w:tabs>
                <w:tab w:val="left" w:leader="dot" w:pos="4824"/>
              </w:tabs>
              <w:ind w:right="144"/>
              <w:jc w:val="right"/>
            </w:pPr>
          </w:p>
        </w:tc>
        <w:tc>
          <w:tcPr>
            <w:tcW w:w="1429" w:type="dxa"/>
            <w:tcBorders>
              <w:top w:val="single" w:sz="6" w:space="0" w:color="auto"/>
              <w:left w:val="single" w:sz="6" w:space="0" w:color="auto"/>
              <w:bottom w:val="nil"/>
              <w:right w:val="nil"/>
            </w:tcBorders>
            <w:shd w:val="clear" w:color="auto" w:fill="FFFFFF"/>
            <w:vAlign w:val="bottom"/>
          </w:tcPr>
          <w:p w14:paraId="3E526EDC" w14:textId="77777777" w:rsidR="006E610B" w:rsidRPr="00C15130" w:rsidRDefault="006E610B" w:rsidP="00696FDB">
            <w:pPr>
              <w:shd w:val="clear" w:color="auto" w:fill="FFFFFF"/>
              <w:tabs>
                <w:tab w:val="left" w:leader="dot" w:pos="4824"/>
              </w:tabs>
              <w:ind w:right="144"/>
              <w:jc w:val="right"/>
            </w:pPr>
          </w:p>
        </w:tc>
        <w:tc>
          <w:tcPr>
            <w:tcW w:w="1120" w:type="dxa"/>
            <w:tcBorders>
              <w:top w:val="single" w:sz="6" w:space="0" w:color="auto"/>
              <w:left w:val="nil"/>
              <w:bottom w:val="nil"/>
              <w:right w:val="nil"/>
            </w:tcBorders>
            <w:shd w:val="clear" w:color="auto" w:fill="FFFFFF"/>
            <w:vAlign w:val="bottom"/>
          </w:tcPr>
          <w:p w14:paraId="3E526EDD" w14:textId="77777777" w:rsidR="006E610B" w:rsidRPr="00C15130" w:rsidRDefault="006E610B" w:rsidP="00696FDB">
            <w:pPr>
              <w:shd w:val="clear" w:color="auto" w:fill="FFFFFF"/>
              <w:tabs>
                <w:tab w:val="left" w:leader="dot" w:pos="4824"/>
              </w:tabs>
              <w:ind w:right="144"/>
              <w:jc w:val="right"/>
            </w:pPr>
          </w:p>
        </w:tc>
      </w:tr>
      <w:tr w:rsidR="006E610B" w:rsidRPr="00C15130" w14:paraId="3E526EE3" w14:textId="77777777" w:rsidTr="00696FDB">
        <w:trPr>
          <w:trHeight w:val="20"/>
          <w:jc w:val="center"/>
        </w:trPr>
        <w:tc>
          <w:tcPr>
            <w:tcW w:w="5040" w:type="dxa"/>
            <w:tcBorders>
              <w:top w:val="nil"/>
              <w:left w:val="nil"/>
              <w:bottom w:val="nil"/>
              <w:right w:val="nil"/>
            </w:tcBorders>
            <w:shd w:val="clear" w:color="auto" w:fill="FFFFFF"/>
          </w:tcPr>
          <w:p w14:paraId="3E526EDF" w14:textId="77777777" w:rsidR="006E610B" w:rsidRPr="00C15130" w:rsidRDefault="002D394F" w:rsidP="00926B6E">
            <w:pPr>
              <w:shd w:val="clear" w:color="auto" w:fill="FFFFFF"/>
              <w:tabs>
                <w:tab w:val="left" w:leader="dot" w:pos="4824"/>
              </w:tabs>
              <w:jc w:val="both"/>
            </w:pPr>
            <w:r w:rsidRPr="00C15130">
              <w:rPr>
                <w:b/>
                <w:bCs/>
                <w:szCs w:val="18"/>
                <w:lang w:val="en-US"/>
              </w:rPr>
              <w:t>1.</w:t>
            </w:r>
            <w:r w:rsidRPr="00C15130">
              <w:rPr>
                <w:rFonts w:eastAsia="Times New Roman"/>
                <w:b/>
                <w:bCs/>
                <w:szCs w:val="18"/>
                <w:lang w:val="en-US"/>
              </w:rPr>
              <w:t>—Salaries and Payments in the nature of Salary—</w:t>
            </w:r>
          </w:p>
        </w:tc>
        <w:tc>
          <w:tcPr>
            <w:tcW w:w="1440" w:type="dxa"/>
            <w:tcBorders>
              <w:top w:val="nil"/>
              <w:left w:val="nil"/>
              <w:bottom w:val="nil"/>
              <w:right w:val="single" w:sz="6" w:space="0" w:color="auto"/>
            </w:tcBorders>
            <w:shd w:val="clear" w:color="auto" w:fill="FFFFFF"/>
            <w:vAlign w:val="bottom"/>
          </w:tcPr>
          <w:p w14:paraId="3E526EE0" w14:textId="77777777" w:rsidR="006E610B" w:rsidRPr="00C15130" w:rsidRDefault="006E610B" w:rsidP="00696FDB">
            <w:pPr>
              <w:shd w:val="clear" w:color="auto" w:fill="FFFFFF"/>
              <w:tabs>
                <w:tab w:val="left" w:leader="dot" w:pos="4824"/>
              </w:tabs>
              <w:ind w:right="144"/>
              <w:jc w:val="right"/>
            </w:pPr>
          </w:p>
        </w:tc>
        <w:tc>
          <w:tcPr>
            <w:tcW w:w="1429" w:type="dxa"/>
            <w:tcBorders>
              <w:top w:val="nil"/>
              <w:left w:val="single" w:sz="6" w:space="0" w:color="auto"/>
              <w:bottom w:val="nil"/>
              <w:right w:val="nil"/>
            </w:tcBorders>
            <w:shd w:val="clear" w:color="auto" w:fill="FFFFFF"/>
            <w:vAlign w:val="bottom"/>
          </w:tcPr>
          <w:p w14:paraId="3E526EE1" w14:textId="77777777" w:rsidR="006E610B" w:rsidRPr="00C15130" w:rsidRDefault="006E610B" w:rsidP="00696FDB">
            <w:pPr>
              <w:shd w:val="clear" w:color="auto" w:fill="FFFFFF"/>
              <w:tabs>
                <w:tab w:val="left" w:leader="dot" w:pos="4824"/>
              </w:tabs>
              <w:ind w:right="144"/>
              <w:jc w:val="right"/>
            </w:pPr>
          </w:p>
        </w:tc>
        <w:tc>
          <w:tcPr>
            <w:tcW w:w="1120" w:type="dxa"/>
            <w:tcBorders>
              <w:top w:val="nil"/>
              <w:left w:val="nil"/>
              <w:bottom w:val="nil"/>
              <w:right w:val="nil"/>
            </w:tcBorders>
            <w:shd w:val="clear" w:color="auto" w:fill="FFFFFF"/>
            <w:vAlign w:val="bottom"/>
          </w:tcPr>
          <w:p w14:paraId="3E526EE2" w14:textId="77777777" w:rsidR="006E610B" w:rsidRPr="00C15130" w:rsidRDefault="006E610B" w:rsidP="00696FDB">
            <w:pPr>
              <w:shd w:val="clear" w:color="auto" w:fill="FFFFFF"/>
              <w:tabs>
                <w:tab w:val="left" w:leader="dot" w:pos="4824"/>
              </w:tabs>
              <w:ind w:right="144"/>
              <w:jc w:val="right"/>
            </w:pPr>
          </w:p>
        </w:tc>
      </w:tr>
      <w:tr w:rsidR="006E610B" w:rsidRPr="00C15130" w14:paraId="3E526EE8" w14:textId="77777777" w:rsidTr="00696FDB">
        <w:trPr>
          <w:trHeight w:val="20"/>
          <w:jc w:val="center"/>
        </w:trPr>
        <w:tc>
          <w:tcPr>
            <w:tcW w:w="5040" w:type="dxa"/>
            <w:tcBorders>
              <w:top w:val="nil"/>
              <w:left w:val="nil"/>
              <w:bottom w:val="nil"/>
              <w:right w:val="nil"/>
            </w:tcBorders>
            <w:shd w:val="clear" w:color="auto" w:fill="FFFFFF"/>
          </w:tcPr>
          <w:p w14:paraId="3E526EE4" w14:textId="77777777" w:rsidR="006E610B" w:rsidRPr="00C15130" w:rsidRDefault="002D394F" w:rsidP="00696FDB">
            <w:pPr>
              <w:shd w:val="clear" w:color="auto" w:fill="FFFFFF"/>
              <w:tabs>
                <w:tab w:val="left" w:leader="dot" w:pos="4824"/>
              </w:tabs>
              <w:ind w:left="677" w:hanging="576"/>
              <w:jc w:val="both"/>
            </w:pPr>
            <w:r w:rsidRPr="00C15130">
              <w:rPr>
                <w:szCs w:val="18"/>
                <w:lang w:val="en-US"/>
              </w:rPr>
              <w:t>01. Salaries and allowances</w:t>
            </w:r>
            <w:r w:rsidR="00696FDB">
              <w:rPr>
                <w:szCs w:val="18"/>
                <w:lang w:val="en-US"/>
              </w:rPr>
              <w:tab/>
            </w:r>
          </w:p>
        </w:tc>
        <w:tc>
          <w:tcPr>
            <w:tcW w:w="1440" w:type="dxa"/>
            <w:tcBorders>
              <w:top w:val="nil"/>
              <w:left w:val="nil"/>
              <w:bottom w:val="nil"/>
              <w:right w:val="single" w:sz="6" w:space="0" w:color="auto"/>
            </w:tcBorders>
            <w:shd w:val="clear" w:color="auto" w:fill="FFFFFF"/>
            <w:vAlign w:val="bottom"/>
          </w:tcPr>
          <w:p w14:paraId="3E526EE5" w14:textId="77777777" w:rsidR="006E610B" w:rsidRPr="00C15130" w:rsidRDefault="002D394F" w:rsidP="00696FDB">
            <w:pPr>
              <w:shd w:val="clear" w:color="auto" w:fill="FFFFFF"/>
              <w:tabs>
                <w:tab w:val="left" w:leader="dot" w:pos="4824"/>
              </w:tabs>
              <w:ind w:right="144"/>
              <w:jc w:val="right"/>
            </w:pPr>
            <w:r w:rsidRPr="00C15130">
              <w:rPr>
                <w:szCs w:val="18"/>
                <w:lang w:val="en-US"/>
              </w:rPr>
              <w:t>905,000</w:t>
            </w:r>
          </w:p>
        </w:tc>
        <w:tc>
          <w:tcPr>
            <w:tcW w:w="1429" w:type="dxa"/>
            <w:tcBorders>
              <w:top w:val="nil"/>
              <w:left w:val="single" w:sz="6" w:space="0" w:color="auto"/>
              <w:bottom w:val="nil"/>
              <w:right w:val="nil"/>
            </w:tcBorders>
            <w:shd w:val="clear" w:color="auto" w:fill="FFFFFF"/>
            <w:vAlign w:val="bottom"/>
          </w:tcPr>
          <w:p w14:paraId="3E526EE6" w14:textId="77777777" w:rsidR="006E610B" w:rsidRPr="00C15130" w:rsidRDefault="002D394F" w:rsidP="00696FDB">
            <w:pPr>
              <w:shd w:val="clear" w:color="auto" w:fill="FFFFFF"/>
              <w:tabs>
                <w:tab w:val="left" w:leader="dot" w:pos="4824"/>
              </w:tabs>
              <w:ind w:right="144"/>
              <w:jc w:val="right"/>
            </w:pPr>
            <w:r w:rsidRPr="00C15130">
              <w:rPr>
                <w:szCs w:val="18"/>
                <w:lang w:val="en-US"/>
              </w:rPr>
              <w:t>829,200</w:t>
            </w:r>
          </w:p>
        </w:tc>
        <w:tc>
          <w:tcPr>
            <w:tcW w:w="1120" w:type="dxa"/>
            <w:tcBorders>
              <w:top w:val="nil"/>
              <w:left w:val="nil"/>
              <w:bottom w:val="nil"/>
              <w:right w:val="nil"/>
            </w:tcBorders>
            <w:shd w:val="clear" w:color="auto" w:fill="FFFFFF"/>
            <w:vAlign w:val="bottom"/>
          </w:tcPr>
          <w:p w14:paraId="3E526EE7" w14:textId="77777777" w:rsidR="006E610B" w:rsidRPr="00C15130" w:rsidRDefault="002D394F" w:rsidP="00696FDB">
            <w:pPr>
              <w:shd w:val="clear" w:color="auto" w:fill="FFFFFF"/>
              <w:tabs>
                <w:tab w:val="left" w:leader="dot" w:pos="4824"/>
              </w:tabs>
              <w:ind w:right="144"/>
              <w:jc w:val="right"/>
            </w:pPr>
            <w:r w:rsidRPr="00C15130">
              <w:rPr>
                <w:szCs w:val="18"/>
                <w:lang w:val="en-US"/>
              </w:rPr>
              <w:t>778,757</w:t>
            </w:r>
          </w:p>
        </w:tc>
      </w:tr>
      <w:tr w:rsidR="006E610B" w:rsidRPr="00C15130" w14:paraId="3E526EED" w14:textId="77777777" w:rsidTr="00696FDB">
        <w:trPr>
          <w:trHeight w:val="20"/>
          <w:jc w:val="center"/>
        </w:trPr>
        <w:tc>
          <w:tcPr>
            <w:tcW w:w="5040" w:type="dxa"/>
            <w:tcBorders>
              <w:top w:val="nil"/>
              <w:left w:val="nil"/>
              <w:bottom w:val="nil"/>
              <w:right w:val="nil"/>
            </w:tcBorders>
            <w:shd w:val="clear" w:color="auto" w:fill="FFFFFF"/>
          </w:tcPr>
          <w:p w14:paraId="3E526EE9" w14:textId="77777777" w:rsidR="006E610B" w:rsidRPr="00C15130" w:rsidRDefault="002D394F" w:rsidP="00696FDB">
            <w:pPr>
              <w:shd w:val="clear" w:color="auto" w:fill="FFFFFF"/>
              <w:tabs>
                <w:tab w:val="left" w:leader="dot" w:pos="4824"/>
              </w:tabs>
              <w:ind w:left="677" w:hanging="576"/>
              <w:jc w:val="both"/>
            </w:pPr>
            <w:r w:rsidRPr="00C15130">
              <w:rPr>
                <w:szCs w:val="18"/>
                <w:lang w:val="en-US"/>
              </w:rPr>
              <w:t>02. Overtime</w:t>
            </w:r>
            <w:r w:rsidR="00696FDB">
              <w:rPr>
                <w:szCs w:val="18"/>
                <w:lang w:val="en-US"/>
              </w:rPr>
              <w:tab/>
            </w:r>
          </w:p>
        </w:tc>
        <w:tc>
          <w:tcPr>
            <w:tcW w:w="1440" w:type="dxa"/>
            <w:tcBorders>
              <w:top w:val="nil"/>
              <w:left w:val="nil"/>
              <w:bottom w:val="single" w:sz="6" w:space="0" w:color="auto"/>
              <w:right w:val="single" w:sz="6" w:space="0" w:color="auto"/>
            </w:tcBorders>
            <w:shd w:val="clear" w:color="auto" w:fill="FFFFFF"/>
            <w:vAlign w:val="bottom"/>
          </w:tcPr>
          <w:p w14:paraId="3E526EEA" w14:textId="77777777" w:rsidR="006E610B" w:rsidRPr="00C15130" w:rsidRDefault="002D394F" w:rsidP="00696FDB">
            <w:pPr>
              <w:shd w:val="clear" w:color="auto" w:fill="FFFFFF"/>
              <w:tabs>
                <w:tab w:val="left" w:leader="dot" w:pos="4824"/>
              </w:tabs>
              <w:ind w:right="144"/>
              <w:jc w:val="right"/>
            </w:pPr>
            <w:r w:rsidRPr="00C15130">
              <w:rPr>
                <w:szCs w:val="18"/>
                <w:lang w:val="en-US"/>
              </w:rPr>
              <w:t>2,600</w:t>
            </w:r>
          </w:p>
        </w:tc>
        <w:tc>
          <w:tcPr>
            <w:tcW w:w="1429" w:type="dxa"/>
            <w:tcBorders>
              <w:top w:val="nil"/>
              <w:left w:val="single" w:sz="6" w:space="0" w:color="auto"/>
              <w:bottom w:val="single" w:sz="6" w:space="0" w:color="auto"/>
              <w:right w:val="nil"/>
            </w:tcBorders>
            <w:shd w:val="clear" w:color="auto" w:fill="FFFFFF"/>
            <w:vAlign w:val="bottom"/>
          </w:tcPr>
          <w:p w14:paraId="3E526EEB" w14:textId="77777777" w:rsidR="006E610B" w:rsidRPr="00C15130" w:rsidRDefault="002D394F" w:rsidP="00696FDB">
            <w:pPr>
              <w:shd w:val="clear" w:color="auto" w:fill="FFFFFF"/>
              <w:tabs>
                <w:tab w:val="left" w:leader="dot" w:pos="4824"/>
              </w:tabs>
              <w:ind w:right="144"/>
              <w:jc w:val="right"/>
            </w:pPr>
            <w:r w:rsidRPr="00C15130">
              <w:rPr>
                <w:szCs w:val="18"/>
                <w:lang w:val="en-US"/>
              </w:rPr>
              <w:t>4,700</w:t>
            </w:r>
          </w:p>
        </w:tc>
        <w:tc>
          <w:tcPr>
            <w:tcW w:w="1120" w:type="dxa"/>
            <w:tcBorders>
              <w:top w:val="nil"/>
              <w:left w:val="nil"/>
              <w:bottom w:val="single" w:sz="6" w:space="0" w:color="auto"/>
              <w:right w:val="nil"/>
            </w:tcBorders>
            <w:shd w:val="clear" w:color="auto" w:fill="FFFFFF"/>
            <w:vAlign w:val="bottom"/>
          </w:tcPr>
          <w:p w14:paraId="3E526EEC" w14:textId="77777777" w:rsidR="006E610B" w:rsidRPr="00C15130" w:rsidRDefault="002D394F" w:rsidP="00696FDB">
            <w:pPr>
              <w:shd w:val="clear" w:color="auto" w:fill="FFFFFF"/>
              <w:tabs>
                <w:tab w:val="left" w:leader="dot" w:pos="4824"/>
              </w:tabs>
              <w:ind w:right="144"/>
              <w:jc w:val="right"/>
            </w:pPr>
            <w:r w:rsidRPr="00C15130">
              <w:rPr>
                <w:szCs w:val="18"/>
                <w:lang w:val="en-US"/>
              </w:rPr>
              <w:t>2,296</w:t>
            </w:r>
          </w:p>
        </w:tc>
      </w:tr>
      <w:tr w:rsidR="006E610B" w:rsidRPr="00C15130" w14:paraId="3E526EF2" w14:textId="77777777" w:rsidTr="00696FDB">
        <w:trPr>
          <w:trHeight w:val="20"/>
          <w:jc w:val="center"/>
        </w:trPr>
        <w:tc>
          <w:tcPr>
            <w:tcW w:w="5040" w:type="dxa"/>
            <w:tcBorders>
              <w:top w:val="nil"/>
              <w:left w:val="nil"/>
              <w:bottom w:val="nil"/>
              <w:right w:val="nil"/>
            </w:tcBorders>
            <w:shd w:val="clear" w:color="auto" w:fill="FFFFFF"/>
          </w:tcPr>
          <w:p w14:paraId="3E526EEE" w14:textId="77777777" w:rsidR="006E610B" w:rsidRPr="00C15130" w:rsidRDefault="006E610B" w:rsidP="00291707">
            <w:pPr>
              <w:shd w:val="clear" w:color="auto" w:fill="FFFFFF"/>
              <w:tabs>
                <w:tab w:val="left" w:leader="dot" w:pos="4824"/>
              </w:tabs>
              <w:jc w:val="both"/>
            </w:pPr>
          </w:p>
        </w:tc>
        <w:tc>
          <w:tcPr>
            <w:tcW w:w="1440" w:type="dxa"/>
            <w:tcBorders>
              <w:top w:val="single" w:sz="6" w:space="0" w:color="auto"/>
              <w:left w:val="nil"/>
              <w:bottom w:val="single" w:sz="6" w:space="0" w:color="auto"/>
              <w:right w:val="single" w:sz="6" w:space="0" w:color="auto"/>
            </w:tcBorders>
            <w:shd w:val="clear" w:color="auto" w:fill="FFFFFF"/>
            <w:vAlign w:val="bottom"/>
          </w:tcPr>
          <w:p w14:paraId="3E526EEF" w14:textId="77777777" w:rsidR="006E610B" w:rsidRPr="00C15130" w:rsidRDefault="002D394F" w:rsidP="00696FDB">
            <w:pPr>
              <w:shd w:val="clear" w:color="auto" w:fill="FFFFFF"/>
              <w:tabs>
                <w:tab w:val="left" w:leader="dot" w:pos="4824"/>
              </w:tabs>
              <w:spacing w:after="120"/>
              <w:ind w:right="144"/>
              <w:jc w:val="right"/>
            </w:pPr>
            <w:r w:rsidRPr="00C15130">
              <w:rPr>
                <w:szCs w:val="18"/>
                <w:lang w:val="en-US"/>
              </w:rPr>
              <w:t>907,600</w:t>
            </w:r>
          </w:p>
        </w:tc>
        <w:tc>
          <w:tcPr>
            <w:tcW w:w="1429" w:type="dxa"/>
            <w:tcBorders>
              <w:top w:val="single" w:sz="6" w:space="0" w:color="auto"/>
              <w:left w:val="single" w:sz="6" w:space="0" w:color="auto"/>
              <w:bottom w:val="single" w:sz="6" w:space="0" w:color="auto"/>
              <w:right w:val="nil"/>
            </w:tcBorders>
            <w:shd w:val="clear" w:color="auto" w:fill="FFFFFF"/>
            <w:vAlign w:val="bottom"/>
          </w:tcPr>
          <w:p w14:paraId="3E526EF0" w14:textId="77777777" w:rsidR="006E610B" w:rsidRPr="00C15130" w:rsidRDefault="002D394F" w:rsidP="00696FDB">
            <w:pPr>
              <w:shd w:val="clear" w:color="auto" w:fill="FFFFFF"/>
              <w:tabs>
                <w:tab w:val="left" w:leader="dot" w:pos="4824"/>
              </w:tabs>
              <w:spacing w:after="120"/>
              <w:ind w:right="144"/>
              <w:jc w:val="right"/>
            </w:pPr>
            <w:r w:rsidRPr="00C15130">
              <w:rPr>
                <w:szCs w:val="18"/>
                <w:lang w:val="en-US"/>
              </w:rPr>
              <w:t>833,900</w:t>
            </w:r>
          </w:p>
        </w:tc>
        <w:tc>
          <w:tcPr>
            <w:tcW w:w="1120" w:type="dxa"/>
            <w:tcBorders>
              <w:top w:val="single" w:sz="6" w:space="0" w:color="auto"/>
              <w:left w:val="nil"/>
              <w:bottom w:val="single" w:sz="6" w:space="0" w:color="auto"/>
              <w:right w:val="nil"/>
            </w:tcBorders>
            <w:shd w:val="clear" w:color="auto" w:fill="FFFFFF"/>
            <w:vAlign w:val="bottom"/>
          </w:tcPr>
          <w:p w14:paraId="3E526EF1" w14:textId="77777777" w:rsidR="006E610B" w:rsidRPr="00C15130" w:rsidRDefault="002D394F" w:rsidP="00696FDB">
            <w:pPr>
              <w:shd w:val="clear" w:color="auto" w:fill="FFFFFF"/>
              <w:tabs>
                <w:tab w:val="left" w:leader="dot" w:pos="4824"/>
              </w:tabs>
              <w:spacing w:after="120"/>
              <w:ind w:right="144"/>
              <w:jc w:val="right"/>
            </w:pPr>
            <w:r w:rsidRPr="00C15130">
              <w:rPr>
                <w:szCs w:val="18"/>
                <w:lang w:val="en-US"/>
              </w:rPr>
              <w:t>781,053</w:t>
            </w:r>
          </w:p>
        </w:tc>
      </w:tr>
    </w:tbl>
    <w:p w14:paraId="3E526EF3" w14:textId="77777777" w:rsidR="006E610B" w:rsidRPr="00C15130" w:rsidRDefault="00C15130" w:rsidP="00696FDB">
      <w:pPr>
        <w:shd w:val="clear" w:color="auto" w:fill="FFFFFF"/>
        <w:tabs>
          <w:tab w:val="left" w:leader="dot" w:pos="4824"/>
        </w:tabs>
        <w:spacing w:before="120" w:after="120"/>
        <w:jc w:val="center"/>
      </w:pPr>
      <w:r w:rsidRPr="00C15130">
        <w:br w:type="page"/>
      </w:r>
      <w:r w:rsidR="002D394F" w:rsidRPr="00C15130">
        <w:rPr>
          <w:i/>
          <w:iCs/>
          <w:szCs w:val="18"/>
          <w:lang w:val="en-US"/>
        </w:rPr>
        <w:lastRenderedPageBreak/>
        <w:t>Department of the Prime Minister and Cabinet</w:t>
      </w:r>
      <w:r w:rsidR="002D394F" w:rsidRPr="00C15130">
        <w:rPr>
          <w:rFonts w:eastAsia="Times New Roman"/>
          <w:szCs w:val="18"/>
          <w:lang w:val="en-US"/>
        </w:rPr>
        <w:t>—</w:t>
      </w:r>
      <w:r w:rsidR="002D394F" w:rsidRPr="00C15130">
        <w:rPr>
          <w:rFonts w:eastAsia="Times New Roman"/>
          <w:i/>
          <w:iCs/>
          <w:szCs w:val="18"/>
          <w:lang w:val="en-US"/>
        </w:rPr>
        <w:t>continued</w:t>
      </w:r>
    </w:p>
    <w:p w14:paraId="3E526EF4" w14:textId="77777777" w:rsidR="006E610B" w:rsidRPr="00C15130" w:rsidRDefault="006E610B" w:rsidP="00926B6E">
      <w:pPr>
        <w:tabs>
          <w:tab w:val="left" w:leader="dot" w:pos="4824"/>
        </w:tabs>
        <w:jc w:val="both"/>
        <w:rPr>
          <w:sz w:val="2"/>
          <w:szCs w:val="2"/>
        </w:rPr>
      </w:pPr>
    </w:p>
    <w:tbl>
      <w:tblPr>
        <w:tblW w:w="5000" w:type="pct"/>
        <w:jc w:val="center"/>
        <w:tblLayout w:type="fixed"/>
        <w:tblCellMar>
          <w:left w:w="40" w:type="dxa"/>
          <w:right w:w="40" w:type="dxa"/>
        </w:tblCellMar>
        <w:tblLook w:val="0000" w:firstRow="0" w:lastRow="0" w:firstColumn="0" w:lastColumn="0" w:noHBand="0" w:noVBand="0"/>
      </w:tblPr>
      <w:tblGrid>
        <w:gridCol w:w="4960"/>
        <w:gridCol w:w="1300"/>
        <w:gridCol w:w="1549"/>
        <w:gridCol w:w="1300"/>
      </w:tblGrid>
      <w:tr w:rsidR="00696FDB" w:rsidRPr="00C15130" w14:paraId="3E526EF8" w14:textId="77777777" w:rsidTr="00696FDB">
        <w:trPr>
          <w:trHeight w:val="336"/>
          <w:jc w:val="center"/>
        </w:trPr>
        <w:tc>
          <w:tcPr>
            <w:tcW w:w="4916" w:type="dxa"/>
            <w:tcBorders>
              <w:top w:val="single" w:sz="6" w:space="0" w:color="auto"/>
              <w:left w:val="nil"/>
              <w:right w:val="nil"/>
            </w:tcBorders>
            <w:shd w:val="clear" w:color="auto" w:fill="FFFFFF"/>
          </w:tcPr>
          <w:p w14:paraId="3E526EF5" w14:textId="77777777" w:rsidR="00696FDB" w:rsidRPr="00C15130" w:rsidRDefault="00696FDB" w:rsidP="00291707">
            <w:pPr>
              <w:shd w:val="clear" w:color="auto" w:fill="FFFFFF"/>
              <w:tabs>
                <w:tab w:val="left" w:leader="dot" w:pos="4824"/>
              </w:tabs>
              <w:jc w:val="both"/>
            </w:pPr>
          </w:p>
        </w:tc>
        <w:tc>
          <w:tcPr>
            <w:tcW w:w="1289" w:type="dxa"/>
            <w:vMerge w:val="restart"/>
            <w:tcBorders>
              <w:top w:val="single" w:sz="6" w:space="0" w:color="auto"/>
              <w:left w:val="nil"/>
              <w:right w:val="single" w:sz="6" w:space="0" w:color="auto"/>
            </w:tcBorders>
            <w:shd w:val="clear" w:color="auto" w:fill="FFFFFF"/>
            <w:vAlign w:val="center"/>
          </w:tcPr>
          <w:p w14:paraId="3E526EF6" w14:textId="77777777" w:rsidR="00696FDB" w:rsidRPr="00C15130" w:rsidRDefault="00696FDB" w:rsidP="00696FDB">
            <w:pPr>
              <w:shd w:val="clear" w:color="auto" w:fill="FFFFFF"/>
              <w:tabs>
                <w:tab w:val="left" w:leader="dot" w:pos="4824"/>
              </w:tabs>
              <w:jc w:val="center"/>
            </w:pPr>
            <w:r w:rsidRPr="00C15130">
              <w:rPr>
                <w:b/>
                <w:bCs/>
                <w:szCs w:val="18"/>
                <w:lang w:val="en-US"/>
              </w:rPr>
              <w:t>1980-81</w:t>
            </w:r>
          </w:p>
        </w:tc>
        <w:tc>
          <w:tcPr>
            <w:tcW w:w="2824" w:type="dxa"/>
            <w:gridSpan w:val="2"/>
            <w:tcBorders>
              <w:top w:val="single" w:sz="6" w:space="0" w:color="auto"/>
              <w:left w:val="single" w:sz="6" w:space="0" w:color="auto"/>
              <w:bottom w:val="single" w:sz="6" w:space="0" w:color="auto"/>
              <w:right w:val="nil"/>
            </w:tcBorders>
            <w:shd w:val="clear" w:color="auto" w:fill="FFFFFF"/>
            <w:vAlign w:val="center"/>
          </w:tcPr>
          <w:p w14:paraId="3E526EF7" w14:textId="77777777" w:rsidR="00696FDB" w:rsidRPr="00C15130" w:rsidRDefault="00696FDB" w:rsidP="00696FDB">
            <w:pPr>
              <w:shd w:val="clear" w:color="auto" w:fill="FFFFFF"/>
              <w:tabs>
                <w:tab w:val="left" w:leader="dot" w:pos="4824"/>
              </w:tabs>
              <w:jc w:val="center"/>
            </w:pPr>
            <w:r w:rsidRPr="00C15130">
              <w:rPr>
                <w:szCs w:val="18"/>
                <w:lang w:val="en-US"/>
              </w:rPr>
              <w:t>1979</w:t>
            </w:r>
            <w:r w:rsidRPr="00C15130">
              <w:rPr>
                <w:rFonts w:eastAsia="Times New Roman"/>
                <w:szCs w:val="18"/>
                <w:lang w:val="en-US"/>
              </w:rPr>
              <w:t>–80</w:t>
            </w:r>
          </w:p>
        </w:tc>
      </w:tr>
      <w:tr w:rsidR="00696FDB" w:rsidRPr="00C15130" w14:paraId="3E526EFD" w14:textId="77777777" w:rsidTr="00696FDB">
        <w:trPr>
          <w:trHeight w:val="345"/>
          <w:jc w:val="center"/>
        </w:trPr>
        <w:tc>
          <w:tcPr>
            <w:tcW w:w="4916" w:type="dxa"/>
            <w:tcBorders>
              <w:top w:val="nil"/>
              <w:left w:val="nil"/>
              <w:right w:val="nil"/>
            </w:tcBorders>
            <w:shd w:val="clear" w:color="auto" w:fill="FFFFFF"/>
          </w:tcPr>
          <w:p w14:paraId="3E526EF9" w14:textId="77777777" w:rsidR="00696FDB" w:rsidRPr="00C15130" w:rsidRDefault="00696FDB" w:rsidP="00291707">
            <w:pPr>
              <w:shd w:val="clear" w:color="auto" w:fill="FFFFFF"/>
              <w:tabs>
                <w:tab w:val="left" w:leader="dot" w:pos="4824"/>
              </w:tabs>
              <w:jc w:val="both"/>
            </w:pPr>
          </w:p>
        </w:tc>
        <w:tc>
          <w:tcPr>
            <w:tcW w:w="1289" w:type="dxa"/>
            <w:vMerge/>
            <w:tcBorders>
              <w:left w:val="nil"/>
              <w:bottom w:val="single" w:sz="6" w:space="0" w:color="auto"/>
              <w:right w:val="single" w:sz="6" w:space="0" w:color="auto"/>
            </w:tcBorders>
            <w:shd w:val="clear" w:color="auto" w:fill="FFFFFF"/>
            <w:vAlign w:val="center"/>
          </w:tcPr>
          <w:p w14:paraId="3E526EFA" w14:textId="77777777" w:rsidR="00696FDB" w:rsidRPr="00C15130" w:rsidRDefault="00696FDB" w:rsidP="00696FDB">
            <w:pPr>
              <w:shd w:val="clear" w:color="auto" w:fill="FFFFFF"/>
              <w:tabs>
                <w:tab w:val="left" w:leader="dot" w:pos="4824"/>
              </w:tabs>
              <w:jc w:val="center"/>
            </w:pPr>
          </w:p>
        </w:tc>
        <w:tc>
          <w:tcPr>
            <w:tcW w:w="1535" w:type="dxa"/>
            <w:tcBorders>
              <w:top w:val="single" w:sz="6" w:space="0" w:color="auto"/>
              <w:left w:val="single" w:sz="6" w:space="0" w:color="auto"/>
              <w:bottom w:val="single" w:sz="6" w:space="0" w:color="auto"/>
              <w:right w:val="nil"/>
            </w:tcBorders>
            <w:shd w:val="clear" w:color="auto" w:fill="FFFFFF"/>
            <w:vAlign w:val="center"/>
          </w:tcPr>
          <w:p w14:paraId="3E526EFB" w14:textId="77777777" w:rsidR="00696FDB" w:rsidRPr="00C15130" w:rsidRDefault="00696FDB" w:rsidP="00696FDB">
            <w:pPr>
              <w:shd w:val="clear" w:color="auto" w:fill="FFFFFF"/>
              <w:tabs>
                <w:tab w:val="left" w:leader="dot" w:pos="4824"/>
              </w:tabs>
              <w:jc w:val="center"/>
            </w:pPr>
            <w:r w:rsidRPr="00C15130">
              <w:rPr>
                <w:szCs w:val="18"/>
                <w:lang w:val="en-US"/>
              </w:rPr>
              <w:t>Appropriation</w:t>
            </w:r>
          </w:p>
        </w:tc>
        <w:tc>
          <w:tcPr>
            <w:tcW w:w="1289" w:type="dxa"/>
            <w:tcBorders>
              <w:top w:val="single" w:sz="6" w:space="0" w:color="auto"/>
              <w:left w:val="nil"/>
              <w:bottom w:val="single" w:sz="6" w:space="0" w:color="auto"/>
              <w:right w:val="nil"/>
            </w:tcBorders>
            <w:shd w:val="clear" w:color="auto" w:fill="FFFFFF"/>
            <w:vAlign w:val="center"/>
          </w:tcPr>
          <w:p w14:paraId="3E526EFC" w14:textId="77777777" w:rsidR="00696FDB" w:rsidRPr="00C15130" w:rsidRDefault="00696FDB" w:rsidP="00696FDB">
            <w:pPr>
              <w:shd w:val="clear" w:color="auto" w:fill="FFFFFF"/>
              <w:tabs>
                <w:tab w:val="left" w:leader="dot" w:pos="4824"/>
              </w:tabs>
              <w:jc w:val="center"/>
            </w:pPr>
            <w:r w:rsidRPr="00C15130">
              <w:rPr>
                <w:szCs w:val="18"/>
                <w:lang w:val="en-US"/>
              </w:rPr>
              <w:t>Expenditure</w:t>
            </w:r>
          </w:p>
        </w:tc>
      </w:tr>
      <w:tr w:rsidR="006E610B" w:rsidRPr="00C15130" w14:paraId="3E526F02" w14:textId="77777777" w:rsidTr="00696FDB">
        <w:trPr>
          <w:trHeight w:val="20"/>
          <w:jc w:val="center"/>
        </w:trPr>
        <w:tc>
          <w:tcPr>
            <w:tcW w:w="4916" w:type="dxa"/>
            <w:tcBorders>
              <w:left w:val="nil"/>
              <w:bottom w:val="nil"/>
              <w:right w:val="nil"/>
            </w:tcBorders>
            <w:shd w:val="clear" w:color="auto" w:fill="FFFFFF"/>
          </w:tcPr>
          <w:p w14:paraId="3E526EFE" w14:textId="77777777" w:rsidR="006E610B" w:rsidRPr="00C15130" w:rsidRDefault="006E610B" w:rsidP="00291707">
            <w:pPr>
              <w:shd w:val="clear" w:color="auto" w:fill="FFFFFF"/>
              <w:tabs>
                <w:tab w:val="left" w:leader="dot" w:pos="4824"/>
              </w:tabs>
              <w:jc w:val="both"/>
            </w:pPr>
          </w:p>
        </w:tc>
        <w:tc>
          <w:tcPr>
            <w:tcW w:w="1289" w:type="dxa"/>
            <w:tcBorders>
              <w:top w:val="single" w:sz="6" w:space="0" w:color="auto"/>
              <w:left w:val="nil"/>
              <w:bottom w:val="nil"/>
              <w:right w:val="single" w:sz="6" w:space="0" w:color="auto"/>
            </w:tcBorders>
            <w:shd w:val="clear" w:color="auto" w:fill="FFFFFF"/>
            <w:vAlign w:val="bottom"/>
          </w:tcPr>
          <w:p w14:paraId="3E526EFF" w14:textId="77777777" w:rsidR="006E610B" w:rsidRPr="00C15130" w:rsidRDefault="002D394F" w:rsidP="00696FDB">
            <w:pPr>
              <w:shd w:val="clear" w:color="auto" w:fill="FFFFFF"/>
              <w:tabs>
                <w:tab w:val="left" w:leader="dot" w:pos="4824"/>
              </w:tabs>
              <w:ind w:right="144"/>
              <w:jc w:val="right"/>
            </w:pPr>
            <w:r w:rsidRPr="00C15130">
              <w:rPr>
                <w:szCs w:val="18"/>
                <w:lang w:val="en-US"/>
              </w:rPr>
              <w:t>$</w:t>
            </w:r>
          </w:p>
        </w:tc>
        <w:tc>
          <w:tcPr>
            <w:tcW w:w="1535" w:type="dxa"/>
            <w:tcBorders>
              <w:top w:val="single" w:sz="6" w:space="0" w:color="auto"/>
              <w:left w:val="single" w:sz="6" w:space="0" w:color="auto"/>
              <w:bottom w:val="nil"/>
              <w:right w:val="nil"/>
            </w:tcBorders>
            <w:shd w:val="clear" w:color="auto" w:fill="FFFFFF"/>
            <w:vAlign w:val="bottom"/>
          </w:tcPr>
          <w:p w14:paraId="3E526F00" w14:textId="77777777" w:rsidR="006E610B" w:rsidRPr="00C15130" w:rsidRDefault="002D394F" w:rsidP="00696FDB">
            <w:pPr>
              <w:shd w:val="clear" w:color="auto" w:fill="FFFFFF"/>
              <w:tabs>
                <w:tab w:val="left" w:leader="dot" w:pos="4824"/>
              </w:tabs>
              <w:ind w:right="144"/>
              <w:jc w:val="right"/>
            </w:pPr>
            <w:r w:rsidRPr="00C15130">
              <w:rPr>
                <w:szCs w:val="18"/>
                <w:lang w:val="en-US"/>
              </w:rPr>
              <w:t>$</w:t>
            </w:r>
          </w:p>
        </w:tc>
        <w:tc>
          <w:tcPr>
            <w:tcW w:w="1289" w:type="dxa"/>
            <w:tcBorders>
              <w:top w:val="single" w:sz="6" w:space="0" w:color="auto"/>
              <w:left w:val="nil"/>
              <w:bottom w:val="nil"/>
              <w:right w:val="nil"/>
            </w:tcBorders>
            <w:shd w:val="clear" w:color="auto" w:fill="FFFFFF"/>
            <w:vAlign w:val="bottom"/>
          </w:tcPr>
          <w:p w14:paraId="3E526F01" w14:textId="77777777" w:rsidR="006E610B" w:rsidRPr="00C15130" w:rsidRDefault="002D394F" w:rsidP="00696FDB">
            <w:pPr>
              <w:shd w:val="clear" w:color="auto" w:fill="FFFFFF"/>
              <w:tabs>
                <w:tab w:val="left" w:leader="dot" w:pos="4824"/>
              </w:tabs>
              <w:ind w:right="144"/>
              <w:jc w:val="right"/>
            </w:pPr>
            <w:r w:rsidRPr="00C15130">
              <w:rPr>
                <w:szCs w:val="18"/>
                <w:lang w:val="en-US"/>
              </w:rPr>
              <w:t>$</w:t>
            </w:r>
          </w:p>
        </w:tc>
      </w:tr>
      <w:tr w:rsidR="006E610B" w:rsidRPr="00C15130" w14:paraId="3E526F07" w14:textId="77777777" w:rsidTr="00696FDB">
        <w:trPr>
          <w:trHeight w:val="20"/>
          <w:jc w:val="center"/>
        </w:trPr>
        <w:tc>
          <w:tcPr>
            <w:tcW w:w="4916" w:type="dxa"/>
            <w:tcBorders>
              <w:top w:val="nil"/>
              <w:left w:val="nil"/>
              <w:bottom w:val="nil"/>
              <w:right w:val="nil"/>
            </w:tcBorders>
            <w:shd w:val="clear" w:color="auto" w:fill="FFFFFF"/>
          </w:tcPr>
          <w:p w14:paraId="3E526F03" w14:textId="77777777" w:rsidR="006E610B" w:rsidRPr="00C15130" w:rsidRDefault="002D394F" w:rsidP="00926B6E">
            <w:pPr>
              <w:shd w:val="clear" w:color="auto" w:fill="FFFFFF"/>
              <w:tabs>
                <w:tab w:val="left" w:leader="dot" w:pos="4824"/>
              </w:tabs>
              <w:jc w:val="both"/>
            </w:pPr>
            <w:r w:rsidRPr="00C15130">
              <w:rPr>
                <w:i/>
                <w:iCs/>
                <w:szCs w:val="18"/>
                <w:lang w:val="en-US"/>
              </w:rPr>
              <w:t xml:space="preserve">Division </w:t>
            </w:r>
            <w:r w:rsidRPr="00C15130">
              <w:rPr>
                <w:szCs w:val="18"/>
                <w:lang w:val="en-US"/>
              </w:rPr>
              <w:t>512.</w:t>
            </w:r>
            <w:r w:rsidRPr="00C15130">
              <w:rPr>
                <w:rFonts w:eastAsia="Times New Roman"/>
                <w:szCs w:val="18"/>
                <w:lang w:val="en-US"/>
              </w:rPr>
              <w:t>—</w:t>
            </w:r>
            <w:r w:rsidRPr="00C15130">
              <w:rPr>
                <w:rFonts w:eastAsia="Times New Roman"/>
                <w:i/>
                <w:iCs/>
                <w:szCs w:val="18"/>
                <w:lang w:val="en-US"/>
              </w:rPr>
              <w:t>Commonwealth Ombudsman</w:t>
            </w:r>
            <w:r w:rsidRPr="00C15130">
              <w:rPr>
                <w:rFonts w:eastAsia="Times New Roman"/>
                <w:szCs w:val="18"/>
                <w:lang w:val="en-US"/>
              </w:rPr>
              <w:t>—</w:t>
            </w:r>
            <w:r w:rsidRPr="00C15130">
              <w:rPr>
                <w:rFonts w:eastAsia="Times New Roman"/>
                <w:i/>
                <w:iCs/>
                <w:szCs w:val="18"/>
                <w:lang w:val="en-US"/>
              </w:rPr>
              <w:t>continued</w:t>
            </w:r>
          </w:p>
        </w:tc>
        <w:tc>
          <w:tcPr>
            <w:tcW w:w="1289" w:type="dxa"/>
            <w:tcBorders>
              <w:top w:val="nil"/>
              <w:left w:val="nil"/>
              <w:bottom w:val="nil"/>
              <w:right w:val="single" w:sz="6" w:space="0" w:color="auto"/>
            </w:tcBorders>
            <w:shd w:val="clear" w:color="auto" w:fill="FFFFFF"/>
            <w:vAlign w:val="bottom"/>
          </w:tcPr>
          <w:p w14:paraId="3E526F04" w14:textId="77777777" w:rsidR="006E610B" w:rsidRPr="00C15130" w:rsidRDefault="006E610B" w:rsidP="00696FDB">
            <w:pPr>
              <w:shd w:val="clear" w:color="auto" w:fill="FFFFFF"/>
              <w:tabs>
                <w:tab w:val="left" w:leader="dot" w:pos="4824"/>
              </w:tabs>
              <w:ind w:right="144"/>
              <w:jc w:val="right"/>
            </w:pPr>
          </w:p>
        </w:tc>
        <w:tc>
          <w:tcPr>
            <w:tcW w:w="1535" w:type="dxa"/>
            <w:tcBorders>
              <w:top w:val="nil"/>
              <w:left w:val="single" w:sz="6" w:space="0" w:color="auto"/>
              <w:bottom w:val="nil"/>
              <w:right w:val="nil"/>
            </w:tcBorders>
            <w:shd w:val="clear" w:color="auto" w:fill="FFFFFF"/>
            <w:vAlign w:val="bottom"/>
          </w:tcPr>
          <w:p w14:paraId="3E526F05" w14:textId="77777777" w:rsidR="006E610B" w:rsidRPr="00C15130" w:rsidRDefault="006E610B" w:rsidP="00696FDB">
            <w:pPr>
              <w:shd w:val="clear" w:color="auto" w:fill="FFFFFF"/>
              <w:tabs>
                <w:tab w:val="left" w:leader="dot" w:pos="4824"/>
              </w:tabs>
              <w:ind w:right="144"/>
              <w:jc w:val="right"/>
            </w:pPr>
          </w:p>
        </w:tc>
        <w:tc>
          <w:tcPr>
            <w:tcW w:w="1289" w:type="dxa"/>
            <w:tcBorders>
              <w:top w:val="nil"/>
              <w:left w:val="nil"/>
              <w:bottom w:val="nil"/>
              <w:right w:val="nil"/>
            </w:tcBorders>
            <w:shd w:val="clear" w:color="auto" w:fill="FFFFFF"/>
            <w:vAlign w:val="bottom"/>
          </w:tcPr>
          <w:p w14:paraId="3E526F06" w14:textId="77777777" w:rsidR="006E610B" w:rsidRPr="00C15130" w:rsidRDefault="006E610B" w:rsidP="00696FDB">
            <w:pPr>
              <w:shd w:val="clear" w:color="auto" w:fill="FFFFFF"/>
              <w:tabs>
                <w:tab w:val="left" w:leader="dot" w:pos="4824"/>
              </w:tabs>
              <w:ind w:right="144"/>
              <w:jc w:val="right"/>
            </w:pPr>
          </w:p>
        </w:tc>
      </w:tr>
      <w:tr w:rsidR="006E610B" w:rsidRPr="00C15130" w14:paraId="3E526F0C" w14:textId="77777777" w:rsidTr="00696FDB">
        <w:trPr>
          <w:trHeight w:val="20"/>
          <w:jc w:val="center"/>
        </w:trPr>
        <w:tc>
          <w:tcPr>
            <w:tcW w:w="4916" w:type="dxa"/>
            <w:tcBorders>
              <w:top w:val="nil"/>
              <w:left w:val="nil"/>
              <w:bottom w:val="nil"/>
              <w:right w:val="nil"/>
            </w:tcBorders>
            <w:shd w:val="clear" w:color="auto" w:fill="FFFFFF"/>
          </w:tcPr>
          <w:p w14:paraId="3E526F08" w14:textId="77777777" w:rsidR="006E610B" w:rsidRPr="00C15130" w:rsidRDefault="002D394F" w:rsidP="00926B6E">
            <w:pPr>
              <w:shd w:val="clear" w:color="auto" w:fill="FFFFFF"/>
              <w:tabs>
                <w:tab w:val="left" w:leader="dot" w:pos="4824"/>
              </w:tabs>
              <w:jc w:val="both"/>
            </w:pPr>
            <w:r w:rsidRPr="00C15130">
              <w:rPr>
                <w:b/>
                <w:bCs/>
                <w:szCs w:val="18"/>
                <w:lang w:val="en-US"/>
              </w:rPr>
              <w:t>2.</w:t>
            </w:r>
            <w:r w:rsidRPr="00C15130">
              <w:rPr>
                <w:rFonts w:eastAsia="Times New Roman"/>
                <w:b/>
                <w:bCs/>
                <w:szCs w:val="18"/>
                <w:lang w:val="en-US"/>
              </w:rPr>
              <w:t>—Administrative Expenses</w:t>
            </w:r>
            <w:r w:rsidRPr="00C15130">
              <w:rPr>
                <w:rFonts w:eastAsia="Times New Roman"/>
                <w:szCs w:val="18"/>
                <w:lang w:val="en-US"/>
              </w:rPr>
              <w:t>—</w:t>
            </w:r>
          </w:p>
        </w:tc>
        <w:tc>
          <w:tcPr>
            <w:tcW w:w="1289" w:type="dxa"/>
            <w:tcBorders>
              <w:top w:val="nil"/>
              <w:left w:val="nil"/>
              <w:bottom w:val="nil"/>
              <w:right w:val="single" w:sz="6" w:space="0" w:color="auto"/>
            </w:tcBorders>
            <w:shd w:val="clear" w:color="auto" w:fill="FFFFFF"/>
            <w:vAlign w:val="bottom"/>
          </w:tcPr>
          <w:p w14:paraId="3E526F09" w14:textId="77777777" w:rsidR="006E610B" w:rsidRPr="00C15130" w:rsidRDefault="006E610B" w:rsidP="00696FDB">
            <w:pPr>
              <w:shd w:val="clear" w:color="auto" w:fill="FFFFFF"/>
              <w:tabs>
                <w:tab w:val="left" w:leader="dot" w:pos="4824"/>
              </w:tabs>
              <w:ind w:right="144"/>
              <w:jc w:val="right"/>
            </w:pPr>
          </w:p>
        </w:tc>
        <w:tc>
          <w:tcPr>
            <w:tcW w:w="1535" w:type="dxa"/>
            <w:tcBorders>
              <w:top w:val="nil"/>
              <w:left w:val="single" w:sz="6" w:space="0" w:color="auto"/>
              <w:bottom w:val="nil"/>
              <w:right w:val="nil"/>
            </w:tcBorders>
            <w:shd w:val="clear" w:color="auto" w:fill="FFFFFF"/>
            <w:vAlign w:val="bottom"/>
          </w:tcPr>
          <w:p w14:paraId="3E526F0A" w14:textId="77777777" w:rsidR="006E610B" w:rsidRPr="00C15130" w:rsidRDefault="006E610B" w:rsidP="00696FDB">
            <w:pPr>
              <w:shd w:val="clear" w:color="auto" w:fill="FFFFFF"/>
              <w:tabs>
                <w:tab w:val="left" w:leader="dot" w:pos="4824"/>
              </w:tabs>
              <w:ind w:right="144"/>
              <w:jc w:val="right"/>
            </w:pPr>
          </w:p>
        </w:tc>
        <w:tc>
          <w:tcPr>
            <w:tcW w:w="1289" w:type="dxa"/>
            <w:tcBorders>
              <w:top w:val="nil"/>
              <w:left w:val="nil"/>
              <w:bottom w:val="nil"/>
              <w:right w:val="nil"/>
            </w:tcBorders>
            <w:shd w:val="clear" w:color="auto" w:fill="FFFFFF"/>
            <w:vAlign w:val="bottom"/>
          </w:tcPr>
          <w:p w14:paraId="3E526F0B" w14:textId="77777777" w:rsidR="006E610B" w:rsidRPr="00C15130" w:rsidRDefault="006E610B" w:rsidP="00696FDB">
            <w:pPr>
              <w:shd w:val="clear" w:color="auto" w:fill="FFFFFF"/>
              <w:tabs>
                <w:tab w:val="left" w:leader="dot" w:pos="4824"/>
              </w:tabs>
              <w:ind w:right="144"/>
              <w:jc w:val="right"/>
            </w:pPr>
          </w:p>
        </w:tc>
      </w:tr>
      <w:tr w:rsidR="006E610B" w:rsidRPr="00C15130" w14:paraId="3E526F11" w14:textId="77777777" w:rsidTr="00696FDB">
        <w:trPr>
          <w:trHeight w:val="20"/>
          <w:jc w:val="center"/>
        </w:trPr>
        <w:tc>
          <w:tcPr>
            <w:tcW w:w="4916" w:type="dxa"/>
            <w:tcBorders>
              <w:top w:val="nil"/>
              <w:left w:val="nil"/>
              <w:bottom w:val="nil"/>
              <w:right w:val="nil"/>
            </w:tcBorders>
            <w:shd w:val="clear" w:color="auto" w:fill="FFFFFF"/>
          </w:tcPr>
          <w:p w14:paraId="3E526F0D" w14:textId="77777777" w:rsidR="006E610B" w:rsidRPr="00C15130" w:rsidRDefault="002D394F" w:rsidP="00696FDB">
            <w:pPr>
              <w:shd w:val="clear" w:color="auto" w:fill="FFFFFF"/>
              <w:tabs>
                <w:tab w:val="left" w:leader="dot" w:pos="4824"/>
              </w:tabs>
              <w:ind w:left="677" w:hanging="576"/>
              <w:jc w:val="both"/>
            </w:pPr>
            <w:r w:rsidRPr="00C15130">
              <w:rPr>
                <w:szCs w:val="18"/>
                <w:lang w:val="en-US"/>
              </w:rPr>
              <w:t>01. Travelling and subsistence</w:t>
            </w:r>
            <w:r w:rsidR="00696FDB">
              <w:rPr>
                <w:szCs w:val="18"/>
                <w:lang w:val="en-US"/>
              </w:rPr>
              <w:tab/>
            </w:r>
          </w:p>
        </w:tc>
        <w:tc>
          <w:tcPr>
            <w:tcW w:w="1289" w:type="dxa"/>
            <w:tcBorders>
              <w:top w:val="nil"/>
              <w:left w:val="nil"/>
              <w:bottom w:val="nil"/>
              <w:right w:val="single" w:sz="6" w:space="0" w:color="auto"/>
            </w:tcBorders>
            <w:shd w:val="clear" w:color="auto" w:fill="FFFFFF"/>
            <w:vAlign w:val="bottom"/>
          </w:tcPr>
          <w:p w14:paraId="3E526F0E" w14:textId="77777777" w:rsidR="006E610B" w:rsidRPr="00C15130" w:rsidRDefault="002D394F" w:rsidP="00696FDB">
            <w:pPr>
              <w:shd w:val="clear" w:color="auto" w:fill="FFFFFF"/>
              <w:tabs>
                <w:tab w:val="left" w:leader="dot" w:pos="4824"/>
              </w:tabs>
              <w:ind w:right="144"/>
              <w:jc w:val="right"/>
            </w:pPr>
            <w:r w:rsidRPr="00C15130">
              <w:rPr>
                <w:szCs w:val="18"/>
                <w:lang w:val="en-US"/>
              </w:rPr>
              <w:t>59,000</w:t>
            </w:r>
          </w:p>
        </w:tc>
        <w:tc>
          <w:tcPr>
            <w:tcW w:w="1535" w:type="dxa"/>
            <w:tcBorders>
              <w:top w:val="nil"/>
              <w:left w:val="single" w:sz="6" w:space="0" w:color="auto"/>
              <w:bottom w:val="nil"/>
              <w:right w:val="nil"/>
            </w:tcBorders>
            <w:shd w:val="clear" w:color="auto" w:fill="FFFFFF"/>
            <w:vAlign w:val="bottom"/>
          </w:tcPr>
          <w:p w14:paraId="3E526F0F" w14:textId="77777777" w:rsidR="006E610B" w:rsidRPr="00C15130" w:rsidRDefault="002D394F" w:rsidP="00696FDB">
            <w:pPr>
              <w:shd w:val="clear" w:color="auto" w:fill="FFFFFF"/>
              <w:tabs>
                <w:tab w:val="left" w:leader="dot" w:pos="4824"/>
              </w:tabs>
              <w:ind w:right="144"/>
              <w:jc w:val="right"/>
            </w:pPr>
            <w:r w:rsidRPr="00C15130">
              <w:rPr>
                <w:szCs w:val="18"/>
                <w:lang w:val="en-US"/>
              </w:rPr>
              <w:t>60,000</w:t>
            </w:r>
          </w:p>
        </w:tc>
        <w:tc>
          <w:tcPr>
            <w:tcW w:w="1289" w:type="dxa"/>
            <w:tcBorders>
              <w:top w:val="nil"/>
              <w:left w:val="nil"/>
              <w:bottom w:val="nil"/>
              <w:right w:val="nil"/>
            </w:tcBorders>
            <w:shd w:val="clear" w:color="auto" w:fill="FFFFFF"/>
            <w:vAlign w:val="bottom"/>
          </w:tcPr>
          <w:p w14:paraId="3E526F10" w14:textId="77777777" w:rsidR="006E610B" w:rsidRPr="00C15130" w:rsidRDefault="002D394F" w:rsidP="00696FDB">
            <w:pPr>
              <w:shd w:val="clear" w:color="auto" w:fill="FFFFFF"/>
              <w:tabs>
                <w:tab w:val="left" w:leader="dot" w:pos="4824"/>
              </w:tabs>
              <w:ind w:right="144"/>
              <w:jc w:val="right"/>
            </w:pPr>
            <w:r w:rsidRPr="00C15130">
              <w:rPr>
                <w:szCs w:val="18"/>
                <w:lang w:val="en-US"/>
              </w:rPr>
              <w:t>58,934</w:t>
            </w:r>
          </w:p>
        </w:tc>
      </w:tr>
      <w:tr w:rsidR="006E610B" w:rsidRPr="00C15130" w14:paraId="3E526F16" w14:textId="77777777" w:rsidTr="00696FDB">
        <w:trPr>
          <w:trHeight w:val="20"/>
          <w:jc w:val="center"/>
        </w:trPr>
        <w:tc>
          <w:tcPr>
            <w:tcW w:w="4916" w:type="dxa"/>
            <w:tcBorders>
              <w:top w:val="nil"/>
              <w:left w:val="nil"/>
              <w:right w:val="nil"/>
            </w:tcBorders>
            <w:shd w:val="clear" w:color="auto" w:fill="FFFFFF"/>
          </w:tcPr>
          <w:p w14:paraId="3E526F12" w14:textId="77777777" w:rsidR="006E610B" w:rsidRPr="00C15130" w:rsidRDefault="002D394F" w:rsidP="00696FDB">
            <w:pPr>
              <w:shd w:val="clear" w:color="auto" w:fill="FFFFFF"/>
              <w:tabs>
                <w:tab w:val="left" w:leader="dot" w:pos="4824"/>
              </w:tabs>
              <w:ind w:left="677" w:hanging="576"/>
              <w:jc w:val="both"/>
            </w:pPr>
            <w:r w:rsidRPr="00C15130">
              <w:rPr>
                <w:szCs w:val="18"/>
                <w:lang w:val="en-US"/>
              </w:rPr>
              <w:t>02. Incidental and other expenditure</w:t>
            </w:r>
            <w:r w:rsidR="00696FDB">
              <w:rPr>
                <w:szCs w:val="18"/>
                <w:lang w:val="en-US"/>
              </w:rPr>
              <w:tab/>
            </w:r>
          </w:p>
        </w:tc>
        <w:tc>
          <w:tcPr>
            <w:tcW w:w="1289" w:type="dxa"/>
            <w:tcBorders>
              <w:top w:val="nil"/>
              <w:left w:val="nil"/>
              <w:bottom w:val="single" w:sz="6" w:space="0" w:color="auto"/>
              <w:right w:val="single" w:sz="6" w:space="0" w:color="auto"/>
            </w:tcBorders>
            <w:shd w:val="clear" w:color="auto" w:fill="FFFFFF"/>
            <w:vAlign w:val="bottom"/>
          </w:tcPr>
          <w:p w14:paraId="3E526F13" w14:textId="77777777" w:rsidR="006E610B" w:rsidRPr="00C15130" w:rsidRDefault="002D394F" w:rsidP="00696FDB">
            <w:pPr>
              <w:shd w:val="clear" w:color="auto" w:fill="FFFFFF"/>
              <w:tabs>
                <w:tab w:val="left" w:leader="dot" w:pos="4824"/>
              </w:tabs>
              <w:ind w:right="144"/>
              <w:jc w:val="right"/>
            </w:pPr>
            <w:r w:rsidRPr="00C15130">
              <w:rPr>
                <w:szCs w:val="18"/>
                <w:lang w:val="en-US"/>
              </w:rPr>
              <w:t>242,000</w:t>
            </w:r>
          </w:p>
        </w:tc>
        <w:tc>
          <w:tcPr>
            <w:tcW w:w="1535" w:type="dxa"/>
            <w:tcBorders>
              <w:top w:val="nil"/>
              <w:left w:val="single" w:sz="6" w:space="0" w:color="auto"/>
              <w:bottom w:val="single" w:sz="6" w:space="0" w:color="auto"/>
              <w:right w:val="nil"/>
            </w:tcBorders>
            <w:shd w:val="clear" w:color="auto" w:fill="FFFFFF"/>
            <w:vAlign w:val="bottom"/>
          </w:tcPr>
          <w:p w14:paraId="3E526F14" w14:textId="77777777" w:rsidR="006E610B" w:rsidRPr="00C15130" w:rsidRDefault="002D394F" w:rsidP="00696FDB">
            <w:pPr>
              <w:shd w:val="clear" w:color="auto" w:fill="FFFFFF"/>
              <w:tabs>
                <w:tab w:val="left" w:leader="dot" w:pos="4824"/>
              </w:tabs>
              <w:ind w:right="144"/>
              <w:jc w:val="right"/>
            </w:pPr>
            <w:r w:rsidRPr="00C15130">
              <w:rPr>
                <w:szCs w:val="18"/>
                <w:lang w:val="en-US"/>
              </w:rPr>
              <w:t>287,200</w:t>
            </w:r>
          </w:p>
        </w:tc>
        <w:tc>
          <w:tcPr>
            <w:tcW w:w="1289" w:type="dxa"/>
            <w:tcBorders>
              <w:top w:val="nil"/>
              <w:left w:val="nil"/>
              <w:bottom w:val="single" w:sz="6" w:space="0" w:color="auto"/>
              <w:right w:val="nil"/>
            </w:tcBorders>
            <w:shd w:val="clear" w:color="auto" w:fill="FFFFFF"/>
            <w:vAlign w:val="bottom"/>
          </w:tcPr>
          <w:p w14:paraId="3E526F15" w14:textId="77777777" w:rsidR="006E610B" w:rsidRPr="00C15130" w:rsidRDefault="002D394F" w:rsidP="00696FDB">
            <w:pPr>
              <w:shd w:val="clear" w:color="auto" w:fill="FFFFFF"/>
              <w:tabs>
                <w:tab w:val="left" w:leader="dot" w:pos="4824"/>
              </w:tabs>
              <w:ind w:right="144"/>
              <w:jc w:val="right"/>
            </w:pPr>
            <w:r w:rsidRPr="00C15130">
              <w:rPr>
                <w:szCs w:val="18"/>
                <w:lang w:val="en-US"/>
              </w:rPr>
              <w:t>229,091</w:t>
            </w:r>
          </w:p>
        </w:tc>
      </w:tr>
      <w:tr w:rsidR="006E610B" w:rsidRPr="00C15130" w14:paraId="3E526F1B" w14:textId="77777777" w:rsidTr="00696FDB">
        <w:trPr>
          <w:trHeight w:val="20"/>
          <w:jc w:val="center"/>
        </w:trPr>
        <w:tc>
          <w:tcPr>
            <w:tcW w:w="4916" w:type="dxa"/>
            <w:tcBorders>
              <w:left w:val="nil"/>
              <w:right w:val="nil"/>
            </w:tcBorders>
            <w:shd w:val="clear" w:color="auto" w:fill="FFFFFF"/>
          </w:tcPr>
          <w:p w14:paraId="3E526F17" w14:textId="77777777" w:rsidR="006E610B" w:rsidRPr="00C15130" w:rsidRDefault="006E610B" w:rsidP="00291707">
            <w:pPr>
              <w:shd w:val="clear" w:color="auto" w:fill="FFFFFF"/>
              <w:tabs>
                <w:tab w:val="left" w:leader="dot" w:pos="4824"/>
              </w:tabs>
              <w:jc w:val="both"/>
            </w:pPr>
          </w:p>
        </w:tc>
        <w:tc>
          <w:tcPr>
            <w:tcW w:w="1289" w:type="dxa"/>
            <w:tcBorders>
              <w:top w:val="single" w:sz="6" w:space="0" w:color="auto"/>
              <w:left w:val="nil"/>
              <w:bottom w:val="single" w:sz="6" w:space="0" w:color="auto"/>
              <w:right w:val="single" w:sz="6" w:space="0" w:color="auto"/>
            </w:tcBorders>
            <w:shd w:val="clear" w:color="auto" w:fill="FFFFFF"/>
            <w:vAlign w:val="bottom"/>
          </w:tcPr>
          <w:p w14:paraId="3E526F18" w14:textId="77777777" w:rsidR="006E610B" w:rsidRPr="00C15130" w:rsidRDefault="002D394F" w:rsidP="00696FDB">
            <w:pPr>
              <w:shd w:val="clear" w:color="auto" w:fill="FFFFFF"/>
              <w:tabs>
                <w:tab w:val="left" w:leader="dot" w:pos="4824"/>
              </w:tabs>
              <w:ind w:right="144"/>
              <w:jc w:val="right"/>
            </w:pPr>
            <w:r w:rsidRPr="00C15130">
              <w:rPr>
                <w:szCs w:val="18"/>
                <w:lang w:val="en-US"/>
              </w:rPr>
              <w:t>301,000</w:t>
            </w:r>
          </w:p>
        </w:tc>
        <w:tc>
          <w:tcPr>
            <w:tcW w:w="1535" w:type="dxa"/>
            <w:tcBorders>
              <w:top w:val="single" w:sz="6" w:space="0" w:color="auto"/>
              <w:left w:val="single" w:sz="6" w:space="0" w:color="auto"/>
              <w:bottom w:val="single" w:sz="6" w:space="0" w:color="auto"/>
              <w:right w:val="nil"/>
            </w:tcBorders>
            <w:shd w:val="clear" w:color="auto" w:fill="FFFFFF"/>
            <w:vAlign w:val="bottom"/>
          </w:tcPr>
          <w:p w14:paraId="3E526F19" w14:textId="77777777" w:rsidR="006E610B" w:rsidRPr="00C15130" w:rsidRDefault="002D394F" w:rsidP="00696FDB">
            <w:pPr>
              <w:shd w:val="clear" w:color="auto" w:fill="FFFFFF"/>
              <w:tabs>
                <w:tab w:val="left" w:leader="dot" w:pos="4824"/>
              </w:tabs>
              <w:ind w:right="144"/>
              <w:jc w:val="right"/>
            </w:pPr>
            <w:r w:rsidRPr="00C15130">
              <w:rPr>
                <w:szCs w:val="18"/>
                <w:lang w:val="en-US"/>
              </w:rPr>
              <w:t>347,200</w:t>
            </w:r>
          </w:p>
        </w:tc>
        <w:tc>
          <w:tcPr>
            <w:tcW w:w="1289" w:type="dxa"/>
            <w:tcBorders>
              <w:top w:val="single" w:sz="6" w:space="0" w:color="auto"/>
              <w:left w:val="nil"/>
              <w:bottom w:val="single" w:sz="6" w:space="0" w:color="auto"/>
              <w:right w:val="nil"/>
            </w:tcBorders>
            <w:shd w:val="clear" w:color="auto" w:fill="FFFFFF"/>
            <w:vAlign w:val="bottom"/>
          </w:tcPr>
          <w:p w14:paraId="3E526F1A" w14:textId="77777777" w:rsidR="006E610B" w:rsidRPr="00C15130" w:rsidRDefault="002D394F" w:rsidP="00696FDB">
            <w:pPr>
              <w:shd w:val="clear" w:color="auto" w:fill="FFFFFF"/>
              <w:tabs>
                <w:tab w:val="left" w:leader="dot" w:pos="4824"/>
              </w:tabs>
              <w:ind w:right="144"/>
              <w:jc w:val="right"/>
            </w:pPr>
            <w:r w:rsidRPr="00C15130">
              <w:rPr>
                <w:szCs w:val="18"/>
                <w:lang w:val="en-US"/>
              </w:rPr>
              <w:t>288,025</w:t>
            </w:r>
          </w:p>
        </w:tc>
      </w:tr>
      <w:tr w:rsidR="006E610B" w:rsidRPr="00C15130" w14:paraId="3E526F20" w14:textId="77777777" w:rsidTr="00696FDB">
        <w:trPr>
          <w:trHeight w:val="20"/>
          <w:jc w:val="center"/>
        </w:trPr>
        <w:tc>
          <w:tcPr>
            <w:tcW w:w="4916" w:type="dxa"/>
            <w:tcBorders>
              <w:left w:val="nil"/>
              <w:right w:val="nil"/>
            </w:tcBorders>
            <w:shd w:val="clear" w:color="auto" w:fill="FFFFFF"/>
          </w:tcPr>
          <w:p w14:paraId="3E526F1C" w14:textId="77777777" w:rsidR="006E610B" w:rsidRPr="00C15130" w:rsidRDefault="002D394F" w:rsidP="00696FDB">
            <w:pPr>
              <w:shd w:val="clear" w:color="auto" w:fill="FFFFFF"/>
              <w:tabs>
                <w:tab w:val="left" w:leader="dot" w:pos="4824"/>
              </w:tabs>
              <w:ind w:right="144"/>
              <w:jc w:val="right"/>
            </w:pPr>
            <w:r w:rsidRPr="00C15130">
              <w:rPr>
                <w:i/>
                <w:iCs/>
                <w:szCs w:val="18"/>
                <w:lang w:val="en-US"/>
              </w:rPr>
              <w:t xml:space="preserve">Total: Division </w:t>
            </w:r>
            <w:r w:rsidRPr="00C15130">
              <w:rPr>
                <w:szCs w:val="18"/>
                <w:lang w:val="en-US"/>
              </w:rPr>
              <w:t>512</w:t>
            </w:r>
          </w:p>
        </w:tc>
        <w:tc>
          <w:tcPr>
            <w:tcW w:w="1289" w:type="dxa"/>
            <w:tcBorders>
              <w:top w:val="single" w:sz="6" w:space="0" w:color="auto"/>
              <w:left w:val="nil"/>
              <w:bottom w:val="single" w:sz="6" w:space="0" w:color="auto"/>
              <w:right w:val="single" w:sz="6" w:space="0" w:color="auto"/>
            </w:tcBorders>
            <w:shd w:val="clear" w:color="auto" w:fill="FFFFFF"/>
            <w:vAlign w:val="bottom"/>
          </w:tcPr>
          <w:p w14:paraId="3E526F1D" w14:textId="77777777" w:rsidR="006E610B" w:rsidRPr="00C15130" w:rsidRDefault="002D394F" w:rsidP="00696FDB">
            <w:pPr>
              <w:shd w:val="clear" w:color="auto" w:fill="FFFFFF"/>
              <w:tabs>
                <w:tab w:val="left" w:leader="dot" w:pos="4824"/>
              </w:tabs>
              <w:ind w:right="144"/>
              <w:jc w:val="right"/>
            </w:pPr>
            <w:r w:rsidRPr="00C15130">
              <w:rPr>
                <w:b/>
                <w:bCs/>
                <w:szCs w:val="18"/>
                <w:lang w:val="en-US"/>
              </w:rPr>
              <w:t>1,208,600</w:t>
            </w:r>
          </w:p>
        </w:tc>
        <w:tc>
          <w:tcPr>
            <w:tcW w:w="1535" w:type="dxa"/>
            <w:tcBorders>
              <w:top w:val="single" w:sz="6" w:space="0" w:color="auto"/>
              <w:left w:val="single" w:sz="6" w:space="0" w:color="auto"/>
              <w:bottom w:val="single" w:sz="6" w:space="0" w:color="auto"/>
              <w:right w:val="nil"/>
            </w:tcBorders>
            <w:shd w:val="clear" w:color="auto" w:fill="FFFFFF"/>
            <w:vAlign w:val="bottom"/>
          </w:tcPr>
          <w:p w14:paraId="3E526F1E" w14:textId="77777777" w:rsidR="006E610B" w:rsidRPr="00C15130" w:rsidRDefault="002D394F" w:rsidP="00696FDB">
            <w:pPr>
              <w:shd w:val="clear" w:color="auto" w:fill="FFFFFF"/>
              <w:tabs>
                <w:tab w:val="left" w:leader="dot" w:pos="4824"/>
              </w:tabs>
              <w:ind w:right="144"/>
              <w:jc w:val="right"/>
            </w:pPr>
            <w:r w:rsidRPr="00C15130">
              <w:rPr>
                <w:b/>
                <w:bCs/>
                <w:szCs w:val="18"/>
                <w:lang w:val="en-US"/>
              </w:rPr>
              <w:t>1,181,100</w:t>
            </w:r>
          </w:p>
        </w:tc>
        <w:tc>
          <w:tcPr>
            <w:tcW w:w="1289" w:type="dxa"/>
            <w:tcBorders>
              <w:top w:val="single" w:sz="6" w:space="0" w:color="auto"/>
              <w:left w:val="nil"/>
              <w:bottom w:val="single" w:sz="6" w:space="0" w:color="auto"/>
              <w:right w:val="nil"/>
            </w:tcBorders>
            <w:shd w:val="clear" w:color="auto" w:fill="FFFFFF"/>
            <w:vAlign w:val="bottom"/>
          </w:tcPr>
          <w:p w14:paraId="3E526F1F" w14:textId="77777777" w:rsidR="006E610B" w:rsidRPr="00C15130" w:rsidRDefault="002D394F" w:rsidP="00696FDB">
            <w:pPr>
              <w:shd w:val="clear" w:color="auto" w:fill="FFFFFF"/>
              <w:tabs>
                <w:tab w:val="left" w:leader="dot" w:pos="4824"/>
              </w:tabs>
              <w:ind w:right="144"/>
              <w:jc w:val="right"/>
            </w:pPr>
            <w:r w:rsidRPr="00C15130">
              <w:rPr>
                <w:b/>
                <w:bCs/>
                <w:szCs w:val="18"/>
                <w:lang w:val="en-US"/>
              </w:rPr>
              <w:t>1,069,078</w:t>
            </w:r>
          </w:p>
        </w:tc>
      </w:tr>
      <w:tr w:rsidR="006E610B" w:rsidRPr="00C15130" w14:paraId="3E526F25" w14:textId="77777777" w:rsidTr="00696FDB">
        <w:trPr>
          <w:trHeight w:val="20"/>
          <w:jc w:val="center"/>
        </w:trPr>
        <w:tc>
          <w:tcPr>
            <w:tcW w:w="4916" w:type="dxa"/>
            <w:tcBorders>
              <w:left w:val="nil"/>
              <w:bottom w:val="nil"/>
              <w:right w:val="nil"/>
            </w:tcBorders>
            <w:shd w:val="clear" w:color="auto" w:fill="FFFFFF"/>
          </w:tcPr>
          <w:p w14:paraId="3E526F21" w14:textId="77777777" w:rsidR="006E610B" w:rsidRPr="00C15130" w:rsidRDefault="002D394F" w:rsidP="003F397B">
            <w:pPr>
              <w:shd w:val="clear" w:color="auto" w:fill="FFFFFF"/>
              <w:tabs>
                <w:tab w:val="left" w:leader="dot" w:pos="4824"/>
              </w:tabs>
              <w:spacing w:before="240"/>
            </w:pPr>
            <w:r w:rsidRPr="00C15130">
              <w:rPr>
                <w:smallCaps/>
                <w:szCs w:val="18"/>
                <w:lang w:val="en-US"/>
              </w:rPr>
              <w:t xml:space="preserve">Division </w:t>
            </w:r>
            <w:r w:rsidRPr="00C15130">
              <w:rPr>
                <w:szCs w:val="18"/>
                <w:lang w:val="en-US"/>
              </w:rPr>
              <w:t>513.</w:t>
            </w:r>
            <w:r w:rsidRPr="00C15130">
              <w:rPr>
                <w:rFonts w:eastAsia="Times New Roman"/>
                <w:szCs w:val="18"/>
                <w:lang w:val="en-US"/>
              </w:rPr>
              <w:t>—AUSTRALIAN SCIENCE AND TECHNOLOGY COUNCIL</w:t>
            </w:r>
          </w:p>
        </w:tc>
        <w:tc>
          <w:tcPr>
            <w:tcW w:w="1289" w:type="dxa"/>
            <w:tcBorders>
              <w:top w:val="single" w:sz="6" w:space="0" w:color="auto"/>
              <w:left w:val="nil"/>
              <w:bottom w:val="nil"/>
              <w:right w:val="single" w:sz="6" w:space="0" w:color="auto"/>
            </w:tcBorders>
            <w:shd w:val="clear" w:color="auto" w:fill="FFFFFF"/>
            <w:vAlign w:val="bottom"/>
          </w:tcPr>
          <w:p w14:paraId="3E526F22" w14:textId="77777777" w:rsidR="006E610B" w:rsidRPr="00C15130" w:rsidRDefault="006E610B" w:rsidP="00696FDB">
            <w:pPr>
              <w:shd w:val="clear" w:color="auto" w:fill="FFFFFF"/>
              <w:tabs>
                <w:tab w:val="left" w:leader="dot" w:pos="4824"/>
              </w:tabs>
              <w:ind w:right="144"/>
              <w:jc w:val="right"/>
            </w:pPr>
          </w:p>
        </w:tc>
        <w:tc>
          <w:tcPr>
            <w:tcW w:w="1535" w:type="dxa"/>
            <w:tcBorders>
              <w:top w:val="single" w:sz="6" w:space="0" w:color="auto"/>
              <w:left w:val="single" w:sz="6" w:space="0" w:color="auto"/>
              <w:bottom w:val="nil"/>
              <w:right w:val="nil"/>
            </w:tcBorders>
            <w:shd w:val="clear" w:color="auto" w:fill="FFFFFF"/>
            <w:vAlign w:val="bottom"/>
          </w:tcPr>
          <w:p w14:paraId="3E526F23" w14:textId="77777777" w:rsidR="006E610B" w:rsidRPr="00C15130" w:rsidRDefault="006E610B" w:rsidP="00696FDB">
            <w:pPr>
              <w:shd w:val="clear" w:color="auto" w:fill="FFFFFF"/>
              <w:tabs>
                <w:tab w:val="left" w:leader="dot" w:pos="4824"/>
              </w:tabs>
              <w:ind w:right="144"/>
              <w:jc w:val="right"/>
            </w:pPr>
          </w:p>
        </w:tc>
        <w:tc>
          <w:tcPr>
            <w:tcW w:w="1289" w:type="dxa"/>
            <w:tcBorders>
              <w:top w:val="single" w:sz="6" w:space="0" w:color="auto"/>
              <w:left w:val="nil"/>
              <w:bottom w:val="nil"/>
              <w:right w:val="nil"/>
            </w:tcBorders>
            <w:shd w:val="clear" w:color="auto" w:fill="FFFFFF"/>
            <w:vAlign w:val="bottom"/>
          </w:tcPr>
          <w:p w14:paraId="3E526F24" w14:textId="77777777" w:rsidR="006E610B" w:rsidRPr="00C15130" w:rsidRDefault="006E610B" w:rsidP="00696FDB">
            <w:pPr>
              <w:shd w:val="clear" w:color="auto" w:fill="FFFFFF"/>
              <w:tabs>
                <w:tab w:val="left" w:leader="dot" w:pos="4824"/>
              </w:tabs>
              <w:ind w:right="144"/>
              <w:jc w:val="right"/>
            </w:pPr>
          </w:p>
        </w:tc>
      </w:tr>
      <w:tr w:rsidR="006E610B" w:rsidRPr="00C15130" w14:paraId="3E526F2A" w14:textId="77777777" w:rsidTr="00696FDB">
        <w:trPr>
          <w:trHeight w:val="20"/>
          <w:jc w:val="center"/>
        </w:trPr>
        <w:tc>
          <w:tcPr>
            <w:tcW w:w="4916" w:type="dxa"/>
            <w:tcBorders>
              <w:top w:val="nil"/>
              <w:left w:val="nil"/>
              <w:bottom w:val="nil"/>
              <w:right w:val="nil"/>
            </w:tcBorders>
            <w:shd w:val="clear" w:color="auto" w:fill="FFFFFF"/>
          </w:tcPr>
          <w:p w14:paraId="3E526F26" w14:textId="77777777" w:rsidR="006E610B" w:rsidRPr="00C15130" w:rsidRDefault="002D394F" w:rsidP="00696FDB">
            <w:pPr>
              <w:shd w:val="clear" w:color="auto" w:fill="FFFFFF"/>
              <w:tabs>
                <w:tab w:val="left" w:leader="dot" w:pos="4824"/>
              </w:tabs>
              <w:spacing w:before="120"/>
              <w:jc w:val="both"/>
            </w:pPr>
            <w:r w:rsidRPr="00C15130">
              <w:rPr>
                <w:b/>
                <w:bCs/>
                <w:szCs w:val="18"/>
                <w:lang w:val="en-US"/>
              </w:rPr>
              <w:t>1.</w:t>
            </w:r>
            <w:r w:rsidRPr="00C15130">
              <w:rPr>
                <w:rFonts w:eastAsia="Times New Roman"/>
                <w:szCs w:val="18"/>
                <w:lang w:val="en-US"/>
              </w:rPr>
              <w:t>—</w:t>
            </w:r>
            <w:r w:rsidRPr="00C15130">
              <w:rPr>
                <w:rFonts w:eastAsia="Times New Roman"/>
                <w:b/>
                <w:bCs/>
                <w:szCs w:val="18"/>
                <w:lang w:val="en-US"/>
              </w:rPr>
              <w:t>Salaries and Payments in the nature of Salary</w:t>
            </w:r>
            <w:r w:rsidR="00696FDB">
              <w:rPr>
                <w:rFonts w:eastAsia="Times New Roman"/>
                <w:b/>
                <w:bCs/>
                <w:szCs w:val="18"/>
                <w:lang w:val="en-US"/>
              </w:rPr>
              <w:tab/>
            </w:r>
          </w:p>
        </w:tc>
        <w:tc>
          <w:tcPr>
            <w:tcW w:w="1289" w:type="dxa"/>
            <w:tcBorders>
              <w:top w:val="nil"/>
              <w:left w:val="nil"/>
              <w:bottom w:val="single" w:sz="6" w:space="0" w:color="auto"/>
              <w:right w:val="single" w:sz="6" w:space="0" w:color="auto"/>
            </w:tcBorders>
            <w:shd w:val="clear" w:color="auto" w:fill="FFFFFF"/>
            <w:vAlign w:val="bottom"/>
          </w:tcPr>
          <w:p w14:paraId="3E526F27" w14:textId="77777777" w:rsidR="006E610B" w:rsidRPr="00C15130" w:rsidRDefault="002D394F" w:rsidP="00696FDB">
            <w:pPr>
              <w:shd w:val="clear" w:color="auto" w:fill="FFFFFF"/>
              <w:tabs>
                <w:tab w:val="left" w:leader="dot" w:pos="4824"/>
              </w:tabs>
              <w:spacing w:before="120"/>
              <w:ind w:right="144"/>
              <w:jc w:val="right"/>
            </w:pPr>
            <w:r w:rsidRPr="00C15130">
              <w:rPr>
                <w:szCs w:val="18"/>
                <w:lang w:val="en-US"/>
              </w:rPr>
              <w:t>228,500</w:t>
            </w:r>
          </w:p>
        </w:tc>
        <w:tc>
          <w:tcPr>
            <w:tcW w:w="1535" w:type="dxa"/>
            <w:tcBorders>
              <w:top w:val="nil"/>
              <w:left w:val="single" w:sz="6" w:space="0" w:color="auto"/>
              <w:bottom w:val="single" w:sz="6" w:space="0" w:color="auto"/>
              <w:right w:val="nil"/>
            </w:tcBorders>
            <w:shd w:val="clear" w:color="auto" w:fill="FFFFFF"/>
            <w:vAlign w:val="bottom"/>
          </w:tcPr>
          <w:p w14:paraId="3E526F28" w14:textId="77777777" w:rsidR="006E610B" w:rsidRPr="00C15130" w:rsidRDefault="002D394F" w:rsidP="00696FDB">
            <w:pPr>
              <w:shd w:val="clear" w:color="auto" w:fill="FFFFFF"/>
              <w:tabs>
                <w:tab w:val="left" w:leader="dot" w:pos="4824"/>
              </w:tabs>
              <w:spacing w:before="120"/>
              <w:ind w:right="144"/>
              <w:jc w:val="right"/>
            </w:pPr>
            <w:r w:rsidRPr="00C15130">
              <w:rPr>
                <w:szCs w:val="18"/>
                <w:lang w:val="en-US"/>
              </w:rPr>
              <w:t>173,000</w:t>
            </w:r>
          </w:p>
        </w:tc>
        <w:tc>
          <w:tcPr>
            <w:tcW w:w="1289" w:type="dxa"/>
            <w:tcBorders>
              <w:top w:val="nil"/>
              <w:left w:val="nil"/>
              <w:bottom w:val="single" w:sz="6" w:space="0" w:color="auto"/>
              <w:right w:val="nil"/>
            </w:tcBorders>
            <w:shd w:val="clear" w:color="auto" w:fill="FFFFFF"/>
            <w:vAlign w:val="bottom"/>
          </w:tcPr>
          <w:p w14:paraId="3E526F29" w14:textId="77777777" w:rsidR="006E610B" w:rsidRPr="00C15130" w:rsidRDefault="002D394F" w:rsidP="00696FDB">
            <w:pPr>
              <w:shd w:val="clear" w:color="auto" w:fill="FFFFFF"/>
              <w:tabs>
                <w:tab w:val="left" w:leader="dot" w:pos="4824"/>
              </w:tabs>
              <w:spacing w:before="120"/>
              <w:ind w:right="144"/>
              <w:jc w:val="right"/>
            </w:pPr>
            <w:r w:rsidRPr="00C15130">
              <w:rPr>
                <w:szCs w:val="18"/>
                <w:lang w:val="en-US"/>
              </w:rPr>
              <w:t>165,989</w:t>
            </w:r>
          </w:p>
        </w:tc>
      </w:tr>
      <w:tr w:rsidR="006E610B" w:rsidRPr="00C15130" w14:paraId="3E526F2F" w14:textId="77777777" w:rsidTr="00696FDB">
        <w:trPr>
          <w:trHeight w:val="20"/>
          <w:jc w:val="center"/>
        </w:trPr>
        <w:tc>
          <w:tcPr>
            <w:tcW w:w="4916" w:type="dxa"/>
            <w:tcBorders>
              <w:top w:val="nil"/>
              <w:left w:val="nil"/>
              <w:right w:val="nil"/>
            </w:tcBorders>
            <w:shd w:val="clear" w:color="auto" w:fill="FFFFFF"/>
          </w:tcPr>
          <w:p w14:paraId="3E526F2B" w14:textId="77777777" w:rsidR="006E610B" w:rsidRPr="00C15130" w:rsidRDefault="002D394F" w:rsidP="00696FDB">
            <w:pPr>
              <w:shd w:val="clear" w:color="auto" w:fill="FFFFFF"/>
              <w:tabs>
                <w:tab w:val="left" w:leader="dot" w:pos="4824"/>
              </w:tabs>
              <w:spacing w:before="120"/>
              <w:jc w:val="both"/>
            </w:pPr>
            <w:r w:rsidRPr="00C15130">
              <w:rPr>
                <w:b/>
                <w:bCs/>
                <w:szCs w:val="18"/>
                <w:lang w:val="en-US"/>
              </w:rPr>
              <w:t>2.</w:t>
            </w:r>
            <w:r w:rsidRPr="00C15130">
              <w:rPr>
                <w:rFonts w:eastAsia="Times New Roman"/>
                <w:b/>
                <w:bCs/>
                <w:szCs w:val="18"/>
                <w:lang w:val="en-US"/>
              </w:rPr>
              <w:t>—Administrative Expenses</w:t>
            </w:r>
            <w:r w:rsidR="00696FDB">
              <w:rPr>
                <w:rFonts w:eastAsia="Times New Roman"/>
                <w:b/>
                <w:bCs/>
                <w:szCs w:val="18"/>
                <w:lang w:val="en-US"/>
              </w:rPr>
              <w:tab/>
            </w:r>
          </w:p>
        </w:tc>
        <w:tc>
          <w:tcPr>
            <w:tcW w:w="1289" w:type="dxa"/>
            <w:tcBorders>
              <w:top w:val="single" w:sz="6" w:space="0" w:color="auto"/>
              <w:left w:val="nil"/>
              <w:bottom w:val="single" w:sz="6" w:space="0" w:color="auto"/>
              <w:right w:val="single" w:sz="6" w:space="0" w:color="auto"/>
            </w:tcBorders>
            <w:shd w:val="clear" w:color="auto" w:fill="FFFFFF"/>
            <w:vAlign w:val="bottom"/>
          </w:tcPr>
          <w:p w14:paraId="3E526F2C" w14:textId="77777777" w:rsidR="006E610B" w:rsidRPr="00C15130" w:rsidRDefault="002D394F" w:rsidP="00696FDB">
            <w:pPr>
              <w:shd w:val="clear" w:color="auto" w:fill="FFFFFF"/>
              <w:tabs>
                <w:tab w:val="left" w:leader="dot" w:pos="4824"/>
              </w:tabs>
              <w:spacing w:before="120"/>
              <w:ind w:right="144"/>
              <w:jc w:val="right"/>
            </w:pPr>
            <w:r w:rsidRPr="00C15130">
              <w:rPr>
                <w:szCs w:val="18"/>
                <w:lang w:val="en-US"/>
              </w:rPr>
              <w:t>143,000</w:t>
            </w:r>
          </w:p>
        </w:tc>
        <w:tc>
          <w:tcPr>
            <w:tcW w:w="1535" w:type="dxa"/>
            <w:tcBorders>
              <w:top w:val="single" w:sz="6" w:space="0" w:color="auto"/>
              <w:left w:val="single" w:sz="6" w:space="0" w:color="auto"/>
              <w:bottom w:val="single" w:sz="6" w:space="0" w:color="auto"/>
              <w:right w:val="nil"/>
            </w:tcBorders>
            <w:shd w:val="clear" w:color="auto" w:fill="FFFFFF"/>
            <w:vAlign w:val="bottom"/>
          </w:tcPr>
          <w:p w14:paraId="3E526F2D" w14:textId="77777777" w:rsidR="006E610B" w:rsidRPr="00C15130" w:rsidRDefault="002D394F" w:rsidP="00696FDB">
            <w:pPr>
              <w:shd w:val="clear" w:color="auto" w:fill="FFFFFF"/>
              <w:tabs>
                <w:tab w:val="left" w:leader="dot" w:pos="4824"/>
              </w:tabs>
              <w:spacing w:before="120"/>
              <w:ind w:right="144"/>
              <w:jc w:val="right"/>
            </w:pPr>
            <w:r w:rsidRPr="00C15130">
              <w:rPr>
                <w:szCs w:val="18"/>
                <w:lang w:val="en-US"/>
              </w:rPr>
              <w:t>123,000</w:t>
            </w:r>
          </w:p>
        </w:tc>
        <w:tc>
          <w:tcPr>
            <w:tcW w:w="1289" w:type="dxa"/>
            <w:tcBorders>
              <w:top w:val="single" w:sz="6" w:space="0" w:color="auto"/>
              <w:left w:val="nil"/>
              <w:bottom w:val="single" w:sz="6" w:space="0" w:color="auto"/>
              <w:right w:val="nil"/>
            </w:tcBorders>
            <w:shd w:val="clear" w:color="auto" w:fill="FFFFFF"/>
            <w:vAlign w:val="bottom"/>
          </w:tcPr>
          <w:p w14:paraId="3E526F2E" w14:textId="77777777" w:rsidR="006E610B" w:rsidRPr="00C15130" w:rsidRDefault="002D394F" w:rsidP="00696FDB">
            <w:pPr>
              <w:shd w:val="clear" w:color="auto" w:fill="FFFFFF"/>
              <w:tabs>
                <w:tab w:val="left" w:leader="dot" w:pos="4824"/>
              </w:tabs>
              <w:spacing w:before="120"/>
              <w:ind w:right="144"/>
              <w:jc w:val="right"/>
            </w:pPr>
            <w:r w:rsidRPr="00C15130">
              <w:rPr>
                <w:szCs w:val="18"/>
                <w:lang w:val="en-US"/>
              </w:rPr>
              <w:t>122,985</w:t>
            </w:r>
          </w:p>
        </w:tc>
      </w:tr>
      <w:tr w:rsidR="006E610B" w:rsidRPr="00C15130" w14:paraId="3E526F34" w14:textId="77777777" w:rsidTr="00696FDB">
        <w:trPr>
          <w:trHeight w:val="20"/>
          <w:jc w:val="center"/>
        </w:trPr>
        <w:tc>
          <w:tcPr>
            <w:tcW w:w="4916" w:type="dxa"/>
            <w:tcBorders>
              <w:left w:val="nil"/>
              <w:right w:val="nil"/>
            </w:tcBorders>
            <w:shd w:val="clear" w:color="auto" w:fill="FFFFFF"/>
          </w:tcPr>
          <w:p w14:paraId="3E526F30" w14:textId="77777777" w:rsidR="006E610B" w:rsidRPr="00C15130" w:rsidRDefault="002D394F" w:rsidP="00696FDB">
            <w:pPr>
              <w:shd w:val="clear" w:color="auto" w:fill="FFFFFF"/>
              <w:tabs>
                <w:tab w:val="left" w:leader="dot" w:pos="4824"/>
              </w:tabs>
              <w:ind w:right="144"/>
              <w:jc w:val="right"/>
            </w:pPr>
            <w:r w:rsidRPr="00C15130">
              <w:rPr>
                <w:i/>
                <w:iCs/>
                <w:szCs w:val="18"/>
                <w:lang w:val="en-US"/>
              </w:rPr>
              <w:t xml:space="preserve">Total: Division </w:t>
            </w:r>
            <w:r w:rsidRPr="00C15130">
              <w:rPr>
                <w:szCs w:val="18"/>
                <w:lang w:val="en-US"/>
              </w:rPr>
              <w:t>513</w:t>
            </w:r>
          </w:p>
        </w:tc>
        <w:tc>
          <w:tcPr>
            <w:tcW w:w="1289" w:type="dxa"/>
            <w:tcBorders>
              <w:top w:val="single" w:sz="6" w:space="0" w:color="auto"/>
              <w:left w:val="nil"/>
              <w:bottom w:val="single" w:sz="6" w:space="0" w:color="auto"/>
              <w:right w:val="single" w:sz="6" w:space="0" w:color="auto"/>
            </w:tcBorders>
            <w:shd w:val="clear" w:color="auto" w:fill="FFFFFF"/>
            <w:vAlign w:val="bottom"/>
          </w:tcPr>
          <w:p w14:paraId="3E526F31" w14:textId="77777777" w:rsidR="006E610B" w:rsidRPr="00C15130" w:rsidRDefault="002D394F" w:rsidP="00696FDB">
            <w:pPr>
              <w:shd w:val="clear" w:color="auto" w:fill="FFFFFF"/>
              <w:tabs>
                <w:tab w:val="left" w:leader="dot" w:pos="4824"/>
              </w:tabs>
              <w:ind w:right="144"/>
              <w:jc w:val="right"/>
            </w:pPr>
            <w:r w:rsidRPr="00C15130">
              <w:rPr>
                <w:b/>
                <w:bCs/>
                <w:szCs w:val="18"/>
                <w:lang w:val="en-US"/>
              </w:rPr>
              <w:t>371,500</w:t>
            </w:r>
          </w:p>
        </w:tc>
        <w:tc>
          <w:tcPr>
            <w:tcW w:w="1535" w:type="dxa"/>
            <w:tcBorders>
              <w:top w:val="single" w:sz="6" w:space="0" w:color="auto"/>
              <w:left w:val="single" w:sz="6" w:space="0" w:color="auto"/>
              <w:bottom w:val="single" w:sz="6" w:space="0" w:color="auto"/>
              <w:right w:val="nil"/>
            </w:tcBorders>
            <w:shd w:val="clear" w:color="auto" w:fill="FFFFFF"/>
            <w:vAlign w:val="bottom"/>
          </w:tcPr>
          <w:p w14:paraId="3E526F32" w14:textId="77777777" w:rsidR="006E610B" w:rsidRPr="00C15130" w:rsidRDefault="002D394F" w:rsidP="00696FDB">
            <w:pPr>
              <w:shd w:val="clear" w:color="auto" w:fill="FFFFFF"/>
              <w:tabs>
                <w:tab w:val="left" w:leader="dot" w:pos="4824"/>
              </w:tabs>
              <w:ind w:right="144"/>
              <w:jc w:val="right"/>
            </w:pPr>
            <w:r w:rsidRPr="00C15130">
              <w:rPr>
                <w:b/>
                <w:bCs/>
                <w:szCs w:val="18"/>
                <w:lang w:val="en-US"/>
              </w:rPr>
              <w:t>296,000</w:t>
            </w:r>
          </w:p>
        </w:tc>
        <w:tc>
          <w:tcPr>
            <w:tcW w:w="1289" w:type="dxa"/>
            <w:tcBorders>
              <w:top w:val="single" w:sz="6" w:space="0" w:color="auto"/>
              <w:left w:val="nil"/>
              <w:bottom w:val="single" w:sz="6" w:space="0" w:color="auto"/>
              <w:right w:val="nil"/>
            </w:tcBorders>
            <w:shd w:val="clear" w:color="auto" w:fill="FFFFFF"/>
            <w:vAlign w:val="bottom"/>
          </w:tcPr>
          <w:p w14:paraId="3E526F33" w14:textId="77777777" w:rsidR="006E610B" w:rsidRPr="00C15130" w:rsidRDefault="002D394F" w:rsidP="00696FDB">
            <w:pPr>
              <w:shd w:val="clear" w:color="auto" w:fill="FFFFFF"/>
              <w:tabs>
                <w:tab w:val="left" w:leader="dot" w:pos="4824"/>
              </w:tabs>
              <w:ind w:right="144"/>
              <w:jc w:val="right"/>
            </w:pPr>
            <w:r w:rsidRPr="00C15130">
              <w:rPr>
                <w:b/>
                <w:bCs/>
                <w:szCs w:val="18"/>
                <w:lang w:val="en-US"/>
              </w:rPr>
              <w:t>288,974</w:t>
            </w:r>
          </w:p>
        </w:tc>
      </w:tr>
      <w:tr w:rsidR="006E610B" w:rsidRPr="00C15130" w14:paraId="3E526F39" w14:textId="77777777" w:rsidTr="00696FDB">
        <w:trPr>
          <w:trHeight w:val="20"/>
          <w:jc w:val="center"/>
        </w:trPr>
        <w:tc>
          <w:tcPr>
            <w:tcW w:w="4916" w:type="dxa"/>
            <w:tcBorders>
              <w:left w:val="nil"/>
              <w:bottom w:val="nil"/>
              <w:right w:val="nil"/>
            </w:tcBorders>
            <w:shd w:val="clear" w:color="auto" w:fill="FFFFFF"/>
          </w:tcPr>
          <w:p w14:paraId="3E526F35" w14:textId="77777777" w:rsidR="006E610B" w:rsidRPr="00C15130" w:rsidRDefault="002D394F" w:rsidP="00696FDB">
            <w:pPr>
              <w:shd w:val="clear" w:color="auto" w:fill="FFFFFF"/>
              <w:tabs>
                <w:tab w:val="left" w:leader="dot" w:pos="4824"/>
              </w:tabs>
              <w:spacing w:before="240"/>
              <w:jc w:val="both"/>
            </w:pPr>
            <w:r w:rsidRPr="00C15130">
              <w:rPr>
                <w:smallCaps/>
                <w:szCs w:val="18"/>
                <w:lang w:val="en-US"/>
              </w:rPr>
              <w:t xml:space="preserve">Division </w:t>
            </w:r>
            <w:r w:rsidRPr="00C15130">
              <w:rPr>
                <w:szCs w:val="18"/>
                <w:lang w:val="en-US"/>
              </w:rPr>
              <w:t>515.</w:t>
            </w:r>
            <w:r w:rsidRPr="00C15130">
              <w:rPr>
                <w:rFonts w:eastAsia="Times New Roman"/>
                <w:szCs w:val="18"/>
                <w:lang w:val="en-US"/>
              </w:rPr>
              <w:t>—AUDITOR-GENERAL'S OFFICE</w:t>
            </w:r>
          </w:p>
        </w:tc>
        <w:tc>
          <w:tcPr>
            <w:tcW w:w="1289" w:type="dxa"/>
            <w:tcBorders>
              <w:top w:val="single" w:sz="6" w:space="0" w:color="auto"/>
              <w:left w:val="nil"/>
              <w:bottom w:val="nil"/>
              <w:right w:val="single" w:sz="6" w:space="0" w:color="auto"/>
            </w:tcBorders>
            <w:shd w:val="clear" w:color="auto" w:fill="FFFFFF"/>
            <w:vAlign w:val="bottom"/>
          </w:tcPr>
          <w:p w14:paraId="3E526F36" w14:textId="77777777" w:rsidR="006E610B" w:rsidRPr="00C15130" w:rsidRDefault="006E610B" w:rsidP="00696FDB">
            <w:pPr>
              <w:shd w:val="clear" w:color="auto" w:fill="FFFFFF"/>
              <w:tabs>
                <w:tab w:val="left" w:leader="dot" w:pos="4824"/>
              </w:tabs>
              <w:ind w:right="144"/>
              <w:jc w:val="right"/>
            </w:pPr>
          </w:p>
        </w:tc>
        <w:tc>
          <w:tcPr>
            <w:tcW w:w="1535" w:type="dxa"/>
            <w:tcBorders>
              <w:top w:val="single" w:sz="6" w:space="0" w:color="auto"/>
              <w:left w:val="single" w:sz="6" w:space="0" w:color="auto"/>
              <w:bottom w:val="nil"/>
              <w:right w:val="nil"/>
            </w:tcBorders>
            <w:shd w:val="clear" w:color="auto" w:fill="FFFFFF"/>
            <w:vAlign w:val="bottom"/>
          </w:tcPr>
          <w:p w14:paraId="3E526F37" w14:textId="77777777" w:rsidR="006E610B" w:rsidRPr="00C15130" w:rsidRDefault="006E610B" w:rsidP="00696FDB">
            <w:pPr>
              <w:shd w:val="clear" w:color="auto" w:fill="FFFFFF"/>
              <w:tabs>
                <w:tab w:val="left" w:leader="dot" w:pos="4824"/>
              </w:tabs>
              <w:ind w:right="144"/>
              <w:jc w:val="right"/>
            </w:pPr>
          </w:p>
        </w:tc>
        <w:tc>
          <w:tcPr>
            <w:tcW w:w="1289" w:type="dxa"/>
            <w:tcBorders>
              <w:top w:val="single" w:sz="6" w:space="0" w:color="auto"/>
              <w:left w:val="nil"/>
              <w:bottom w:val="nil"/>
              <w:right w:val="nil"/>
            </w:tcBorders>
            <w:shd w:val="clear" w:color="auto" w:fill="FFFFFF"/>
            <w:vAlign w:val="bottom"/>
          </w:tcPr>
          <w:p w14:paraId="3E526F38" w14:textId="77777777" w:rsidR="006E610B" w:rsidRPr="00C15130" w:rsidRDefault="006E610B" w:rsidP="00696FDB">
            <w:pPr>
              <w:shd w:val="clear" w:color="auto" w:fill="FFFFFF"/>
              <w:tabs>
                <w:tab w:val="left" w:leader="dot" w:pos="4824"/>
              </w:tabs>
              <w:ind w:right="144"/>
              <w:jc w:val="right"/>
            </w:pPr>
          </w:p>
        </w:tc>
      </w:tr>
      <w:tr w:rsidR="006E610B" w:rsidRPr="00C15130" w14:paraId="3E526F3E" w14:textId="77777777" w:rsidTr="00696FDB">
        <w:trPr>
          <w:trHeight w:val="87"/>
          <w:jc w:val="center"/>
        </w:trPr>
        <w:tc>
          <w:tcPr>
            <w:tcW w:w="4916" w:type="dxa"/>
            <w:tcBorders>
              <w:top w:val="nil"/>
              <w:left w:val="nil"/>
              <w:bottom w:val="nil"/>
              <w:right w:val="nil"/>
            </w:tcBorders>
            <w:shd w:val="clear" w:color="auto" w:fill="FFFFFF"/>
          </w:tcPr>
          <w:p w14:paraId="3E526F3A" w14:textId="77777777" w:rsidR="006E610B" w:rsidRPr="00C15130" w:rsidRDefault="002D394F" w:rsidP="00926B6E">
            <w:pPr>
              <w:shd w:val="clear" w:color="auto" w:fill="FFFFFF"/>
              <w:tabs>
                <w:tab w:val="left" w:leader="dot" w:pos="4824"/>
              </w:tabs>
              <w:jc w:val="both"/>
            </w:pPr>
            <w:r w:rsidRPr="00C15130">
              <w:rPr>
                <w:b/>
                <w:bCs/>
                <w:szCs w:val="18"/>
                <w:lang w:val="en-US"/>
              </w:rPr>
              <w:t>1.</w:t>
            </w:r>
            <w:r w:rsidRPr="00C15130">
              <w:rPr>
                <w:rFonts w:eastAsia="Times New Roman"/>
                <w:szCs w:val="18"/>
                <w:lang w:val="en-US"/>
              </w:rPr>
              <w:t>—</w:t>
            </w:r>
            <w:r w:rsidRPr="00C15130">
              <w:rPr>
                <w:rFonts w:eastAsia="Times New Roman"/>
                <w:b/>
                <w:bCs/>
                <w:szCs w:val="18"/>
                <w:lang w:val="en-US"/>
              </w:rPr>
              <w:t>Salaries and Payments in the nature of Salary</w:t>
            </w:r>
            <w:r w:rsidRPr="00C15130">
              <w:rPr>
                <w:rFonts w:eastAsia="Times New Roman"/>
                <w:szCs w:val="18"/>
                <w:lang w:val="en-US"/>
              </w:rPr>
              <w:t>—</w:t>
            </w:r>
          </w:p>
        </w:tc>
        <w:tc>
          <w:tcPr>
            <w:tcW w:w="1289" w:type="dxa"/>
            <w:tcBorders>
              <w:top w:val="nil"/>
              <w:left w:val="nil"/>
              <w:bottom w:val="nil"/>
              <w:right w:val="single" w:sz="6" w:space="0" w:color="auto"/>
            </w:tcBorders>
            <w:shd w:val="clear" w:color="auto" w:fill="FFFFFF"/>
            <w:vAlign w:val="bottom"/>
          </w:tcPr>
          <w:p w14:paraId="3E526F3B" w14:textId="77777777" w:rsidR="006E610B" w:rsidRPr="00C15130" w:rsidRDefault="006E610B" w:rsidP="00696FDB">
            <w:pPr>
              <w:shd w:val="clear" w:color="auto" w:fill="FFFFFF"/>
              <w:tabs>
                <w:tab w:val="left" w:leader="dot" w:pos="4824"/>
              </w:tabs>
              <w:ind w:right="144"/>
              <w:jc w:val="right"/>
            </w:pPr>
          </w:p>
        </w:tc>
        <w:tc>
          <w:tcPr>
            <w:tcW w:w="1535" w:type="dxa"/>
            <w:tcBorders>
              <w:top w:val="nil"/>
              <w:left w:val="single" w:sz="6" w:space="0" w:color="auto"/>
              <w:bottom w:val="nil"/>
              <w:right w:val="nil"/>
            </w:tcBorders>
            <w:shd w:val="clear" w:color="auto" w:fill="FFFFFF"/>
            <w:vAlign w:val="bottom"/>
          </w:tcPr>
          <w:p w14:paraId="3E526F3C" w14:textId="77777777" w:rsidR="006E610B" w:rsidRPr="00C15130" w:rsidRDefault="006E610B" w:rsidP="00696FDB">
            <w:pPr>
              <w:shd w:val="clear" w:color="auto" w:fill="FFFFFF"/>
              <w:tabs>
                <w:tab w:val="left" w:leader="dot" w:pos="4824"/>
              </w:tabs>
              <w:ind w:right="144"/>
              <w:jc w:val="right"/>
            </w:pPr>
          </w:p>
        </w:tc>
        <w:tc>
          <w:tcPr>
            <w:tcW w:w="1289" w:type="dxa"/>
            <w:tcBorders>
              <w:top w:val="nil"/>
              <w:left w:val="nil"/>
              <w:bottom w:val="nil"/>
              <w:right w:val="nil"/>
            </w:tcBorders>
            <w:shd w:val="clear" w:color="auto" w:fill="FFFFFF"/>
            <w:vAlign w:val="bottom"/>
          </w:tcPr>
          <w:p w14:paraId="3E526F3D" w14:textId="77777777" w:rsidR="006E610B" w:rsidRPr="00C15130" w:rsidRDefault="006E610B" w:rsidP="00696FDB">
            <w:pPr>
              <w:shd w:val="clear" w:color="auto" w:fill="FFFFFF"/>
              <w:tabs>
                <w:tab w:val="left" w:leader="dot" w:pos="4824"/>
              </w:tabs>
              <w:ind w:right="144"/>
              <w:jc w:val="right"/>
            </w:pPr>
          </w:p>
        </w:tc>
      </w:tr>
      <w:tr w:rsidR="006E610B" w:rsidRPr="00C15130" w14:paraId="3E526F43" w14:textId="77777777" w:rsidTr="00696FDB">
        <w:trPr>
          <w:trHeight w:val="20"/>
          <w:jc w:val="center"/>
        </w:trPr>
        <w:tc>
          <w:tcPr>
            <w:tcW w:w="4916" w:type="dxa"/>
            <w:tcBorders>
              <w:top w:val="nil"/>
              <w:left w:val="nil"/>
              <w:bottom w:val="nil"/>
              <w:right w:val="nil"/>
            </w:tcBorders>
            <w:shd w:val="clear" w:color="auto" w:fill="FFFFFF"/>
          </w:tcPr>
          <w:p w14:paraId="3E526F3F" w14:textId="77777777" w:rsidR="006E610B" w:rsidRPr="00C15130" w:rsidRDefault="002D394F" w:rsidP="00696FDB">
            <w:pPr>
              <w:shd w:val="clear" w:color="auto" w:fill="FFFFFF"/>
              <w:tabs>
                <w:tab w:val="left" w:leader="dot" w:pos="4824"/>
              </w:tabs>
              <w:ind w:left="677" w:hanging="576"/>
              <w:jc w:val="both"/>
            </w:pPr>
            <w:r w:rsidRPr="00C15130">
              <w:rPr>
                <w:szCs w:val="18"/>
                <w:lang w:val="en-US"/>
              </w:rPr>
              <w:t>01. Salaries and allowances</w:t>
            </w:r>
            <w:r w:rsidR="00696FDB">
              <w:rPr>
                <w:szCs w:val="18"/>
                <w:lang w:val="en-US"/>
              </w:rPr>
              <w:tab/>
            </w:r>
          </w:p>
        </w:tc>
        <w:tc>
          <w:tcPr>
            <w:tcW w:w="1289" w:type="dxa"/>
            <w:tcBorders>
              <w:top w:val="nil"/>
              <w:left w:val="nil"/>
              <w:bottom w:val="nil"/>
              <w:right w:val="single" w:sz="6" w:space="0" w:color="auto"/>
            </w:tcBorders>
            <w:shd w:val="clear" w:color="auto" w:fill="FFFFFF"/>
            <w:vAlign w:val="bottom"/>
          </w:tcPr>
          <w:p w14:paraId="3E526F40" w14:textId="77777777" w:rsidR="006E610B" w:rsidRPr="00C15130" w:rsidRDefault="002D394F" w:rsidP="00696FDB">
            <w:pPr>
              <w:shd w:val="clear" w:color="auto" w:fill="FFFFFF"/>
              <w:tabs>
                <w:tab w:val="left" w:leader="dot" w:pos="4824"/>
              </w:tabs>
              <w:ind w:right="144"/>
              <w:jc w:val="right"/>
            </w:pPr>
            <w:r w:rsidRPr="00C15130">
              <w:rPr>
                <w:szCs w:val="18"/>
                <w:lang w:val="en-US"/>
              </w:rPr>
              <w:t>11,729,600</w:t>
            </w:r>
          </w:p>
        </w:tc>
        <w:tc>
          <w:tcPr>
            <w:tcW w:w="1535" w:type="dxa"/>
            <w:tcBorders>
              <w:top w:val="nil"/>
              <w:left w:val="single" w:sz="6" w:space="0" w:color="auto"/>
              <w:bottom w:val="nil"/>
              <w:right w:val="nil"/>
            </w:tcBorders>
            <w:shd w:val="clear" w:color="auto" w:fill="FFFFFF"/>
            <w:vAlign w:val="bottom"/>
          </w:tcPr>
          <w:p w14:paraId="3E526F41" w14:textId="77777777" w:rsidR="006E610B" w:rsidRPr="00C15130" w:rsidRDefault="002D394F" w:rsidP="00696FDB">
            <w:pPr>
              <w:shd w:val="clear" w:color="auto" w:fill="FFFFFF"/>
              <w:tabs>
                <w:tab w:val="left" w:leader="dot" w:pos="4824"/>
              </w:tabs>
              <w:ind w:right="144"/>
              <w:jc w:val="right"/>
            </w:pPr>
            <w:r w:rsidRPr="00C15130">
              <w:rPr>
                <w:szCs w:val="18"/>
                <w:lang w:val="en-US"/>
              </w:rPr>
              <w:t>10,920,000</w:t>
            </w:r>
          </w:p>
        </w:tc>
        <w:tc>
          <w:tcPr>
            <w:tcW w:w="1289" w:type="dxa"/>
            <w:tcBorders>
              <w:top w:val="nil"/>
              <w:left w:val="nil"/>
              <w:bottom w:val="nil"/>
              <w:right w:val="nil"/>
            </w:tcBorders>
            <w:shd w:val="clear" w:color="auto" w:fill="FFFFFF"/>
            <w:vAlign w:val="bottom"/>
          </w:tcPr>
          <w:p w14:paraId="3E526F42" w14:textId="77777777" w:rsidR="006E610B" w:rsidRPr="00C15130" w:rsidRDefault="002D394F" w:rsidP="00696FDB">
            <w:pPr>
              <w:shd w:val="clear" w:color="auto" w:fill="FFFFFF"/>
              <w:tabs>
                <w:tab w:val="left" w:leader="dot" w:pos="4824"/>
              </w:tabs>
              <w:ind w:right="144"/>
              <w:jc w:val="right"/>
            </w:pPr>
            <w:r w:rsidRPr="00C15130">
              <w:rPr>
                <w:szCs w:val="18"/>
                <w:lang w:val="en-US"/>
              </w:rPr>
              <w:t>10,800,722</w:t>
            </w:r>
          </w:p>
        </w:tc>
      </w:tr>
      <w:tr w:rsidR="006E610B" w:rsidRPr="00C15130" w14:paraId="3E526F48" w14:textId="77777777" w:rsidTr="00696FDB">
        <w:trPr>
          <w:trHeight w:val="20"/>
          <w:jc w:val="center"/>
        </w:trPr>
        <w:tc>
          <w:tcPr>
            <w:tcW w:w="4916" w:type="dxa"/>
            <w:tcBorders>
              <w:top w:val="nil"/>
              <w:left w:val="nil"/>
              <w:right w:val="nil"/>
            </w:tcBorders>
            <w:shd w:val="clear" w:color="auto" w:fill="FFFFFF"/>
          </w:tcPr>
          <w:p w14:paraId="3E526F44" w14:textId="77777777" w:rsidR="006E610B" w:rsidRPr="00C15130" w:rsidRDefault="002D394F" w:rsidP="00696FDB">
            <w:pPr>
              <w:shd w:val="clear" w:color="auto" w:fill="FFFFFF"/>
              <w:tabs>
                <w:tab w:val="left" w:leader="dot" w:pos="4824"/>
              </w:tabs>
              <w:ind w:left="677" w:hanging="576"/>
              <w:jc w:val="both"/>
            </w:pPr>
            <w:r w:rsidRPr="00C15130">
              <w:rPr>
                <w:szCs w:val="18"/>
                <w:lang w:val="en-US"/>
              </w:rPr>
              <w:t>02. Overtime</w:t>
            </w:r>
            <w:r w:rsidR="00696FDB">
              <w:rPr>
                <w:szCs w:val="18"/>
                <w:lang w:val="en-US"/>
              </w:rPr>
              <w:tab/>
            </w:r>
          </w:p>
        </w:tc>
        <w:tc>
          <w:tcPr>
            <w:tcW w:w="1289" w:type="dxa"/>
            <w:tcBorders>
              <w:top w:val="nil"/>
              <w:left w:val="nil"/>
              <w:bottom w:val="single" w:sz="6" w:space="0" w:color="auto"/>
              <w:right w:val="single" w:sz="6" w:space="0" w:color="auto"/>
            </w:tcBorders>
            <w:shd w:val="clear" w:color="auto" w:fill="FFFFFF"/>
            <w:vAlign w:val="bottom"/>
          </w:tcPr>
          <w:p w14:paraId="3E526F45" w14:textId="77777777" w:rsidR="006E610B" w:rsidRPr="00C15130" w:rsidRDefault="002D394F" w:rsidP="00696FDB">
            <w:pPr>
              <w:shd w:val="clear" w:color="auto" w:fill="FFFFFF"/>
              <w:tabs>
                <w:tab w:val="left" w:leader="dot" w:pos="4824"/>
              </w:tabs>
              <w:ind w:right="144"/>
              <w:jc w:val="right"/>
            </w:pPr>
            <w:r w:rsidRPr="00C15130">
              <w:rPr>
                <w:szCs w:val="18"/>
                <w:lang w:val="en-US"/>
              </w:rPr>
              <w:t>53,000</w:t>
            </w:r>
          </w:p>
        </w:tc>
        <w:tc>
          <w:tcPr>
            <w:tcW w:w="1535" w:type="dxa"/>
            <w:tcBorders>
              <w:top w:val="nil"/>
              <w:left w:val="single" w:sz="6" w:space="0" w:color="auto"/>
              <w:bottom w:val="single" w:sz="6" w:space="0" w:color="auto"/>
              <w:right w:val="nil"/>
            </w:tcBorders>
            <w:shd w:val="clear" w:color="auto" w:fill="FFFFFF"/>
            <w:vAlign w:val="bottom"/>
          </w:tcPr>
          <w:p w14:paraId="3E526F46" w14:textId="77777777" w:rsidR="006E610B" w:rsidRPr="00C15130" w:rsidRDefault="002D394F" w:rsidP="00696FDB">
            <w:pPr>
              <w:shd w:val="clear" w:color="auto" w:fill="FFFFFF"/>
              <w:tabs>
                <w:tab w:val="left" w:leader="dot" w:pos="4824"/>
              </w:tabs>
              <w:ind w:right="144"/>
              <w:jc w:val="right"/>
            </w:pPr>
            <w:r w:rsidRPr="00C15130">
              <w:rPr>
                <w:szCs w:val="18"/>
                <w:lang w:val="en-US"/>
              </w:rPr>
              <w:t>61,800</w:t>
            </w:r>
          </w:p>
        </w:tc>
        <w:tc>
          <w:tcPr>
            <w:tcW w:w="1289" w:type="dxa"/>
            <w:tcBorders>
              <w:top w:val="nil"/>
              <w:left w:val="nil"/>
              <w:bottom w:val="single" w:sz="6" w:space="0" w:color="auto"/>
              <w:right w:val="nil"/>
            </w:tcBorders>
            <w:shd w:val="clear" w:color="auto" w:fill="FFFFFF"/>
            <w:vAlign w:val="bottom"/>
          </w:tcPr>
          <w:p w14:paraId="3E526F47" w14:textId="77777777" w:rsidR="006E610B" w:rsidRPr="00C15130" w:rsidRDefault="002D394F" w:rsidP="00696FDB">
            <w:pPr>
              <w:shd w:val="clear" w:color="auto" w:fill="FFFFFF"/>
              <w:tabs>
                <w:tab w:val="left" w:leader="dot" w:pos="4824"/>
              </w:tabs>
              <w:ind w:right="144"/>
              <w:jc w:val="right"/>
            </w:pPr>
            <w:r w:rsidRPr="00C15130">
              <w:rPr>
                <w:szCs w:val="18"/>
                <w:lang w:val="en-US"/>
              </w:rPr>
              <w:t>54,249</w:t>
            </w:r>
          </w:p>
        </w:tc>
      </w:tr>
      <w:tr w:rsidR="006E610B" w:rsidRPr="00C15130" w14:paraId="3E526F4D" w14:textId="77777777" w:rsidTr="00696FDB">
        <w:trPr>
          <w:trHeight w:val="20"/>
          <w:jc w:val="center"/>
        </w:trPr>
        <w:tc>
          <w:tcPr>
            <w:tcW w:w="4916" w:type="dxa"/>
            <w:tcBorders>
              <w:left w:val="nil"/>
              <w:right w:val="nil"/>
            </w:tcBorders>
            <w:shd w:val="clear" w:color="auto" w:fill="FFFFFF"/>
          </w:tcPr>
          <w:p w14:paraId="3E526F49" w14:textId="77777777" w:rsidR="006E610B" w:rsidRPr="00C15130" w:rsidRDefault="006E610B" w:rsidP="00291707">
            <w:pPr>
              <w:shd w:val="clear" w:color="auto" w:fill="FFFFFF"/>
              <w:tabs>
                <w:tab w:val="left" w:leader="dot" w:pos="4824"/>
              </w:tabs>
              <w:jc w:val="both"/>
            </w:pPr>
          </w:p>
        </w:tc>
        <w:tc>
          <w:tcPr>
            <w:tcW w:w="1289" w:type="dxa"/>
            <w:tcBorders>
              <w:top w:val="single" w:sz="6" w:space="0" w:color="auto"/>
              <w:left w:val="nil"/>
              <w:bottom w:val="single" w:sz="6" w:space="0" w:color="auto"/>
              <w:right w:val="single" w:sz="6" w:space="0" w:color="auto"/>
            </w:tcBorders>
            <w:shd w:val="clear" w:color="auto" w:fill="FFFFFF"/>
            <w:vAlign w:val="bottom"/>
          </w:tcPr>
          <w:p w14:paraId="3E526F4A" w14:textId="77777777" w:rsidR="006E610B" w:rsidRPr="00C15130" w:rsidRDefault="002D394F" w:rsidP="00696FDB">
            <w:pPr>
              <w:shd w:val="clear" w:color="auto" w:fill="FFFFFF"/>
              <w:tabs>
                <w:tab w:val="left" w:leader="dot" w:pos="4824"/>
              </w:tabs>
              <w:ind w:right="144"/>
              <w:jc w:val="right"/>
            </w:pPr>
            <w:r w:rsidRPr="00C15130">
              <w:rPr>
                <w:b/>
                <w:bCs/>
                <w:szCs w:val="18"/>
                <w:lang w:val="en-US"/>
              </w:rPr>
              <w:t>11,782,600</w:t>
            </w:r>
          </w:p>
        </w:tc>
        <w:tc>
          <w:tcPr>
            <w:tcW w:w="1535" w:type="dxa"/>
            <w:tcBorders>
              <w:top w:val="single" w:sz="6" w:space="0" w:color="auto"/>
              <w:left w:val="single" w:sz="6" w:space="0" w:color="auto"/>
              <w:bottom w:val="single" w:sz="6" w:space="0" w:color="auto"/>
              <w:right w:val="nil"/>
            </w:tcBorders>
            <w:shd w:val="clear" w:color="auto" w:fill="FFFFFF"/>
            <w:vAlign w:val="bottom"/>
          </w:tcPr>
          <w:p w14:paraId="3E526F4B" w14:textId="77777777" w:rsidR="006E610B" w:rsidRPr="00C15130" w:rsidRDefault="002D394F" w:rsidP="00696FDB">
            <w:pPr>
              <w:shd w:val="clear" w:color="auto" w:fill="FFFFFF"/>
              <w:tabs>
                <w:tab w:val="left" w:leader="dot" w:pos="4824"/>
              </w:tabs>
              <w:ind w:right="144"/>
              <w:jc w:val="right"/>
            </w:pPr>
            <w:r w:rsidRPr="00C15130">
              <w:rPr>
                <w:szCs w:val="18"/>
                <w:lang w:val="en-US"/>
              </w:rPr>
              <w:t>10,981,800</w:t>
            </w:r>
          </w:p>
        </w:tc>
        <w:tc>
          <w:tcPr>
            <w:tcW w:w="1289" w:type="dxa"/>
            <w:tcBorders>
              <w:top w:val="single" w:sz="6" w:space="0" w:color="auto"/>
              <w:left w:val="nil"/>
              <w:bottom w:val="single" w:sz="6" w:space="0" w:color="auto"/>
              <w:right w:val="nil"/>
            </w:tcBorders>
            <w:shd w:val="clear" w:color="auto" w:fill="FFFFFF"/>
            <w:vAlign w:val="bottom"/>
          </w:tcPr>
          <w:p w14:paraId="3E526F4C" w14:textId="77777777" w:rsidR="006E610B" w:rsidRPr="00C15130" w:rsidRDefault="002D394F" w:rsidP="00696FDB">
            <w:pPr>
              <w:shd w:val="clear" w:color="auto" w:fill="FFFFFF"/>
              <w:tabs>
                <w:tab w:val="left" w:leader="dot" w:pos="4824"/>
              </w:tabs>
              <w:ind w:right="144"/>
              <w:jc w:val="right"/>
            </w:pPr>
            <w:r w:rsidRPr="00C15130">
              <w:rPr>
                <w:szCs w:val="18"/>
                <w:lang w:val="en-US"/>
              </w:rPr>
              <w:t>10,854,971</w:t>
            </w:r>
          </w:p>
        </w:tc>
      </w:tr>
      <w:tr w:rsidR="006E610B" w:rsidRPr="00C15130" w14:paraId="3E526F52" w14:textId="77777777" w:rsidTr="00696FDB">
        <w:trPr>
          <w:trHeight w:val="20"/>
          <w:jc w:val="center"/>
        </w:trPr>
        <w:tc>
          <w:tcPr>
            <w:tcW w:w="4916" w:type="dxa"/>
            <w:tcBorders>
              <w:left w:val="nil"/>
              <w:bottom w:val="nil"/>
              <w:right w:val="nil"/>
            </w:tcBorders>
            <w:shd w:val="clear" w:color="auto" w:fill="FFFFFF"/>
          </w:tcPr>
          <w:p w14:paraId="3E526F4E" w14:textId="77777777" w:rsidR="006E610B" w:rsidRPr="00C15130" w:rsidRDefault="002D394F" w:rsidP="00696FDB">
            <w:pPr>
              <w:shd w:val="clear" w:color="auto" w:fill="FFFFFF"/>
              <w:tabs>
                <w:tab w:val="left" w:leader="dot" w:pos="4824"/>
              </w:tabs>
              <w:spacing w:before="240"/>
              <w:jc w:val="both"/>
            </w:pPr>
            <w:r w:rsidRPr="00C15130">
              <w:rPr>
                <w:b/>
                <w:bCs/>
                <w:szCs w:val="18"/>
                <w:lang w:val="en-US"/>
              </w:rPr>
              <w:t>2.</w:t>
            </w:r>
            <w:r w:rsidRPr="00C15130">
              <w:rPr>
                <w:rFonts w:eastAsia="Times New Roman"/>
                <w:szCs w:val="18"/>
                <w:lang w:val="en-US"/>
              </w:rPr>
              <w:t>—</w:t>
            </w:r>
            <w:r w:rsidRPr="00C15130">
              <w:rPr>
                <w:rFonts w:eastAsia="Times New Roman"/>
                <w:b/>
                <w:bCs/>
                <w:szCs w:val="18"/>
                <w:lang w:val="en-US"/>
              </w:rPr>
              <w:t>Administrative Expenses</w:t>
            </w:r>
            <w:r w:rsidRPr="00C15130">
              <w:rPr>
                <w:rFonts w:eastAsia="Times New Roman"/>
                <w:szCs w:val="18"/>
                <w:lang w:val="en-US"/>
              </w:rPr>
              <w:t>—</w:t>
            </w:r>
          </w:p>
        </w:tc>
        <w:tc>
          <w:tcPr>
            <w:tcW w:w="1289" w:type="dxa"/>
            <w:tcBorders>
              <w:top w:val="single" w:sz="6" w:space="0" w:color="auto"/>
              <w:left w:val="nil"/>
              <w:bottom w:val="nil"/>
              <w:right w:val="single" w:sz="6" w:space="0" w:color="auto"/>
            </w:tcBorders>
            <w:shd w:val="clear" w:color="auto" w:fill="FFFFFF"/>
            <w:vAlign w:val="bottom"/>
          </w:tcPr>
          <w:p w14:paraId="3E526F4F" w14:textId="77777777" w:rsidR="006E610B" w:rsidRPr="00C15130" w:rsidRDefault="006E610B" w:rsidP="00696FDB">
            <w:pPr>
              <w:shd w:val="clear" w:color="auto" w:fill="FFFFFF"/>
              <w:tabs>
                <w:tab w:val="left" w:leader="dot" w:pos="4824"/>
              </w:tabs>
              <w:ind w:right="144"/>
              <w:jc w:val="right"/>
            </w:pPr>
          </w:p>
        </w:tc>
        <w:tc>
          <w:tcPr>
            <w:tcW w:w="1535" w:type="dxa"/>
            <w:tcBorders>
              <w:top w:val="single" w:sz="6" w:space="0" w:color="auto"/>
              <w:left w:val="single" w:sz="6" w:space="0" w:color="auto"/>
              <w:bottom w:val="nil"/>
              <w:right w:val="nil"/>
            </w:tcBorders>
            <w:shd w:val="clear" w:color="auto" w:fill="FFFFFF"/>
            <w:vAlign w:val="bottom"/>
          </w:tcPr>
          <w:p w14:paraId="3E526F50" w14:textId="77777777" w:rsidR="006E610B" w:rsidRPr="00C15130" w:rsidRDefault="006E610B" w:rsidP="00696FDB">
            <w:pPr>
              <w:shd w:val="clear" w:color="auto" w:fill="FFFFFF"/>
              <w:tabs>
                <w:tab w:val="left" w:leader="dot" w:pos="4824"/>
              </w:tabs>
              <w:ind w:right="144"/>
              <w:jc w:val="right"/>
            </w:pPr>
          </w:p>
        </w:tc>
        <w:tc>
          <w:tcPr>
            <w:tcW w:w="1289" w:type="dxa"/>
            <w:tcBorders>
              <w:top w:val="single" w:sz="6" w:space="0" w:color="auto"/>
              <w:left w:val="nil"/>
              <w:bottom w:val="nil"/>
              <w:right w:val="nil"/>
            </w:tcBorders>
            <w:shd w:val="clear" w:color="auto" w:fill="FFFFFF"/>
            <w:vAlign w:val="bottom"/>
          </w:tcPr>
          <w:p w14:paraId="3E526F51" w14:textId="77777777" w:rsidR="006E610B" w:rsidRPr="00C15130" w:rsidRDefault="006E610B" w:rsidP="00696FDB">
            <w:pPr>
              <w:shd w:val="clear" w:color="auto" w:fill="FFFFFF"/>
              <w:tabs>
                <w:tab w:val="left" w:leader="dot" w:pos="4824"/>
              </w:tabs>
              <w:ind w:right="144"/>
              <w:jc w:val="right"/>
            </w:pPr>
          </w:p>
        </w:tc>
      </w:tr>
      <w:tr w:rsidR="006E610B" w:rsidRPr="00C15130" w14:paraId="3E526F57" w14:textId="77777777" w:rsidTr="00696FDB">
        <w:trPr>
          <w:trHeight w:val="20"/>
          <w:jc w:val="center"/>
        </w:trPr>
        <w:tc>
          <w:tcPr>
            <w:tcW w:w="4916" w:type="dxa"/>
            <w:tcBorders>
              <w:top w:val="nil"/>
              <w:left w:val="nil"/>
              <w:bottom w:val="nil"/>
              <w:right w:val="nil"/>
            </w:tcBorders>
            <w:shd w:val="clear" w:color="auto" w:fill="FFFFFF"/>
          </w:tcPr>
          <w:p w14:paraId="3E526F53" w14:textId="77777777" w:rsidR="006E610B" w:rsidRPr="00C15130" w:rsidRDefault="002D394F" w:rsidP="00696FDB">
            <w:pPr>
              <w:shd w:val="clear" w:color="auto" w:fill="FFFFFF"/>
              <w:tabs>
                <w:tab w:val="left" w:leader="dot" w:pos="4824"/>
              </w:tabs>
              <w:ind w:left="677" w:hanging="576"/>
              <w:jc w:val="both"/>
            </w:pPr>
            <w:r w:rsidRPr="00C15130">
              <w:rPr>
                <w:szCs w:val="18"/>
                <w:lang w:val="en-US"/>
              </w:rPr>
              <w:t>01. Travelling and subsistence</w:t>
            </w:r>
            <w:r w:rsidR="00696FDB">
              <w:rPr>
                <w:szCs w:val="18"/>
                <w:lang w:val="en-US"/>
              </w:rPr>
              <w:tab/>
            </w:r>
          </w:p>
        </w:tc>
        <w:tc>
          <w:tcPr>
            <w:tcW w:w="1289" w:type="dxa"/>
            <w:tcBorders>
              <w:top w:val="nil"/>
              <w:left w:val="nil"/>
              <w:bottom w:val="nil"/>
              <w:right w:val="single" w:sz="6" w:space="0" w:color="auto"/>
            </w:tcBorders>
            <w:shd w:val="clear" w:color="auto" w:fill="FFFFFF"/>
            <w:vAlign w:val="bottom"/>
          </w:tcPr>
          <w:p w14:paraId="3E526F54" w14:textId="77777777" w:rsidR="006E610B" w:rsidRPr="00C15130" w:rsidRDefault="002D394F" w:rsidP="00696FDB">
            <w:pPr>
              <w:shd w:val="clear" w:color="auto" w:fill="FFFFFF"/>
              <w:tabs>
                <w:tab w:val="left" w:leader="dot" w:pos="4824"/>
              </w:tabs>
              <w:ind w:right="144"/>
              <w:jc w:val="right"/>
            </w:pPr>
            <w:r w:rsidRPr="00C15130">
              <w:rPr>
                <w:szCs w:val="18"/>
                <w:lang w:val="en-US"/>
              </w:rPr>
              <w:t>645,000</w:t>
            </w:r>
          </w:p>
        </w:tc>
        <w:tc>
          <w:tcPr>
            <w:tcW w:w="1535" w:type="dxa"/>
            <w:tcBorders>
              <w:top w:val="nil"/>
              <w:left w:val="single" w:sz="6" w:space="0" w:color="auto"/>
              <w:bottom w:val="nil"/>
              <w:right w:val="nil"/>
            </w:tcBorders>
            <w:shd w:val="clear" w:color="auto" w:fill="FFFFFF"/>
            <w:vAlign w:val="bottom"/>
          </w:tcPr>
          <w:p w14:paraId="3E526F55" w14:textId="77777777" w:rsidR="006E610B" w:rsidRPr="00C15130" w:rsidRDefault="002D394F" w:rsidP="00696FDB">
            <w:pPr>
              <w:shd w:val="clear" w:color="auto" w:fill="FFFFFF"/>
              <w:tabs>
                <w:tab w:val="left" w:leader="dot" w:pos="4824"/>
              </w:tabs>
              <w:ind w:right="144"/>
              <w:jc w:val="right"/>
            </w:pPr>
            <w:r w:rsidRPr="00C15130">
              <w:rPr>
                <w:szCs w:val="18"/>
                <w:lang w:val="en-US"/>
              </w:rPr>
              <w:t>592,600</w:t>
            </w:r>
          </w:p>
        </w:tc>
        <w:tc>
          <w:tcPr>
            <w:tcW w:w="1289" w:type="dxa"/>
            <w:tcBorders>
              <w:top w:val="nil"/>
              <w:left w:val="nil"/>
              <w:bottom w:val="nil"/>
              <w:right w:val="nil"/>
            </w:tcBorders>
            <w:shd w:val="clear" w:color="auto" w:fill="FFFFFF"/>
            <w:vAlign w:val="bottom"/>
          </w:tcPr>
          <w:p w14:paraId="3E526F56" w14:textId="77777777" w:rsidR="006E610B" w:rsidRPr="00C15130" w:rsidRDefault="002D394F" w:rsidP="00696FDB">
            <w:pPr>
              <w:shd w:val="clear" w:color="auto" w:fill="FFFFFF"/>
              <w:tabs>
                <w:tab w:val="left" w:leader="dot" w:pos="4824"/>
              </w:tabs>
              <w:ind w:right="144"/>
              <w:jc w:val="right"/>
            </w:pPr>
            <w:r w:rsidRPr="00C15130">
              <w:rPr>
                <w:szCs w:val="18"/>
                <w:lang w:val="en-US"/>
              </w:rPr>
              <w:t>591,624</w:t>
            </w:r>
          </w:p>
        </w:tc>
      </w:tr>
      <w:tr w:rsidR="006E610B" w:rsidRPr="00C15130" w14:paraId="3E526F5C" w14:textId="77777777" w:rsidTr="00696FDB">
        <w:trPr>
          <w:trHeight w:val="20"/>
          <w:jc w:val="center"/>
        </w:trPr>
        <w:tc>
          <w:tcPr>
            <w:tcW w:w="4916" w:type="dxa"/>
            <w:tcBorders>
              <w:top w:val="nil"/>
              <w:left w:val="nil"/>
              <w:bottom w:val="nil"/>
              <w:right w:val="nil"/>
            </w:tcBorders>
            <w:shd w:val="clear" w:color="auto" w:fill="FFFFFF"/>
          </w:tcPr>
          <w:p w14:paraId="3E526F58" w14:textId="77777777" w:rsidR="006E610B" w:rsidRPr="00C15130" w:rsidRDefault="002D394F" w:rsidP="00696FDB">
            <w:pPr>
              <w:shd w:val="clear" w:color="auto" w:fill="FFFFFF"/>
              <w:tabs>
                <w:tab w:val="left" w:leader="dot" w:pos="4824"/>
              </w:tabs>
              <w:ind w:left="677" w:hanging="576"/>
              <w:jc w:val="both"/>
            </w:pPr>
            <w:r w:rsidRPr="00C15130">
              <w:rPr>
                <w:szCs w:val="18"/>
                <w:lang w:val="en-US"/>
              </w:rPr>
              <w:t>02. Office requisites and equipment, stationery and printing</w:t>
            </w:r>
          </w:p>
        </w:tc>
        <w:tc>
          <w:tcPr>
            <w:tcW w:w="1289" w:type="dxa"/>
            <w:tcBorders>
              <w:top w:val="nil"/>
              <w:left w:val="nil"/>
              <w:bottom w:val="nil"/>
              <w:right w:val="single" w:sz="6" w:space="0" w:color="auto"/>
            </w:tcBorders>
            <w:shd w:val="clear" w:color="auto" w:fill="FFFFFF"/>
            <w:vAlign w:val="bottom"/>
          </w:tcPr>
          <w:p w14:paraId="3E526F59" w14:textId="77777777" w:rsidR="006E610B" w:rsidRPr="00C15130" w:rsidRDefault="002D394F" w:rsidP="00696FDB">
            <w:pPr>
              <w:shd w:val="clear" w:color="auto" w:fill="FFFFFF"/>
              <w:tabs>
                <w:tab w:val="left" w:leader="dot" w:pos="4824"/>
              </w:tabs>
              <w:ind w:right="144"/>
              <w:jc w:val="right"/>
            </w:pPr>
            <w:r w:rsidRPr="00C15130">
              <w:rPr>
                <w:szCs w:val="18"/>
                <w:lang w:val="en-US"/>
              </w:rPr>
              <w:t>260,000</w:t>
            </w:r>
          </w:p>
        </w:tc>
        <w:tc>
          <w:tcPr>
            <w:tcW w:w="1535" w:type="dxa"/>
            <w:tcBorders>
              <w:top w:val="nil"/>
              <w:left w:val="single" w:sz="6" w:space="0" w:color="auto"/>
              <w:bottom w:val="nil"/>
              <w:right w:val="nil"/>
            </w:tcBorders>
            <w:shd w:val="clear" w:color="auto" w:fill="FFFFFF"/>
            <w:vAlign w:val="bottom"/>
          </w:tcPr>
          <w:p w14:paraId="3E526F5A" w14:textId="77777777" w:rsidR="006E610B" w:rsidRPr="00C15130" w:rsidRDefault="002D394F" w:rsidP="00696FDB">
            <w:pPr>
              <w:shd w:val="clear" w:color="auto" w:fill="FFFFFF"/>
              <w:tabs>
                <w:tab w:val="left" w:leader="dot" w:pos="4824"/>
              </w:tabs>
              <w:ind w:right="144"/>
              <w:jc w:val="right"/>
            </w:pPr>
            <w:r w:rsidRPr="00C15130">
              <w:rPr>
                <w:szCs w:val="18"/>
                <w:lang w:val="en-US"/>
              </w:rPr>
              <w:t>273,500</w:t>
            </w:r>
          </w:p>
        </w:tc>
        <w:tc>
          <w:tcPr>
            <w:tcW w:w="1289" w:type="dxa"/>
            <w:tcBorders>
              <w:top w:val="nil"/>
              <w:left w:val="nil"/>
              <w:bottom w:val="nil"/>
              <w:right w:val="nil"/>
            </w:tcBorders>
            <w:shd w:val="clear" w:color="auto" w:fill="FFFFFF"/>
            <w:vAlign w:val="bottom"/>
          </w:tcPr>
          <w:p w14:paraId="3E526F5B" w14:textId="77777777" w:rsidR="006E610B" w:rsidRPr="00C15130" w:rsidRDefault="002D394F" w:rsidP="00696FDB">
            <w:pPr>
              <w:shd w:val="clear" w:color="auto" w:fill="FFFFFF"/>
              <w:tabs>
                <w:tab w:val="left" w:leader="dot" w:pos="4824"/>
              </w:tabs>
              <w:ind w:right="144"/>
              <w:jc w:val="right"/>
            </w:pPr>
            <w:r w:rsidRPr="00C15130">
              <w:rPr>
                <w:szCs w:val="18"/>
                <w:lang w:val="en-US"/>
              </w:rPr>
              <w:t>230,183</w:t>
            </w:r>
          </w:p>
        </w:tc>
      </w:tr>
      <w:tr w:rsidR="006E610B" w:rsidRPr="00C15130" w14:paraId="3E526F61" w14:textId="77777777" w:rsidTr="00696FDB">
        <w:trPr>
          <w:trHeight w:val="20"/>
          <w:jc w:val="center"/>
        </w:trPr>
        <w:tc>
          <w:tcPr>
            <w:tcW w:w="4916" w:type="dxa"/>
            <w:tcBorders>
              <w:top w:val="nil"/>
              <w:left w:val="nil"/>
              <w:bottom w:val="nil"/>
              <w:right w:val="nil"/>
            </w:tcBorders>
            <w:shd w:val="clear" w:color="auto" w:fill="FFFFFF"/>
          </w:tcPr>
          <w:p w14:paraId="3E526F5D" w14:textId="77777777" w:rsidR="006E610B" w:rsidRPr="00C15130" w:rsidRDefault="002D394F" w:rsidP="00696FDB">
            <w:pPr>
              <w:shd w:val="clear" w:color="auto" w:fill="FFFFFF"/>
              <w:tabs>
                <w:tab w:val="left" w:leader="dot" w:pos="4824"/>
              </w:tabs>
              <w:ind w:left="677" w:hanging="576"/>
              <w:jc w:val="both"/>
            </w:pPr>
            <w:r w:rsidRPr="00C15130">
              <w:rPr>
                <w:szCs w:val="18"/>
                <w:lang w:val="en-US"/>
              </w:rPr>
              <w:t>03. Postage, telegrams and telephone services</w:t>
            </w:r>
            <w:r w:rsidR="00696FDB">
              <w:rPr>
                <w:szCs w:val="18"/>
                <w:lang w:val="en-US"/>
              </w:rPr>
              <w:tab/>
            </w:r>
          </w:p>
        </w:tc>
        <w:tc>
          <w:tcPr>
            <w:tcW w:w="1289" w:type="dxa"/>
            <w:tcBorders>
              <w:top w:val="nil"/>
              <w:left w:val="nil"/>
              <w:bottom w:val="nil"/>
              <w:right w:val="single" w:sz="6" w:space="0" w:color="auto"/>
            </w:tcBorders>
            <w:shd w:val="clear" w:color="auto" w:fill="FFFFFF"/>
            <w:vAlign w:val="bottom"/>
          </w:tcPr>
          <w:p w14:paraId="3E526F5E" w14:textId="77777777" w:rsidR="006E610B" w:rsidRPr="00C15130" w:rsidRDefault="002D394F" w:rsidP="00696FDB">
            <w:pPr>
              <w:shd w:val="clear" w:color="auto" w:fill="FFFFFF"/>
              <w:tabs>
                <w:tab w:val="left" w:leader="dot" w:pos="4824"/>
              </w:tabs>
              <w:ind w:right="144"/>
              <w:jc w:val="right"/>
            </w:pPr>
            <w:r w:rsidRPr="00C15130">
              <w:rPr>
                <w:szCs w:val="18"/>
                <w:lang w:val="en-US"/>
              </w:rPr>
              <w:t>149,000</w:t>
            </w:r>
          </w:p>
        </w:tc>
        <w:tc>
          <w:tcPr>
            <w:tcW w:w="1535" w:type="dxa"/>
            <w:tcBorders>
              <w:top w:val="nil"/>
              <w:left w:val="single" w:sz="6" w:space="0" w:color="auto"/>
              <w:bottom w:val="nil"/>
              <w:right w:val="nil"/>
            </w:tcBorders>
            <w:shd w:val="clear" w:color="auto" w:fill="FFFFFF"/>
            <w:vAlign w:val="bottom"/>
          </w:tcPr>
          <w:p w14:paraId="3E526F5F" w14:textId="77777777" w:rsidR="006E610B" w:rsidRPr="00C15130" w:rsidRDefault="002D394F" w:rsidP="00696FDB">
            <w:pPr>
              <w:shd w:val="clear" w:color="auto" w:fill="FFFFFF"/>
              <w:tabs>
                <w:tab w:val="left" w:leader="dot" w:pos="4824"/>
              </w:tabs>
              <w:ind w:right="144"/>
              <w:jc w:val="right"/>
            </w:pPr>
            <w:r w:rsidRPr="00C15130">
              <w:rPr>
                <w:szCs w:val="18"/>
                <w:lang w:val="en-US"/>
              </w:rPr>
              <w:t>154,000</w:t>
            </w:r>
          </w:p>
        </w:tc>
        <w:tc>
          <w:tcPr>
            <w:tcW w:w="1289" w:type="dxa"/>
            <w:tcBorders>
              <w:top w:val="nil"/>
              <w:left w:val="nil"/>
              <w:bottom w:val="nil"/>
              <w:right w:val="nil"/>
            </w:tcBorders>
            <w:shd w:val="clear" w:color="auto" w:fill="FFFFFF"/>
            <w:vAlign w:val="bottom"/>
          </w:tcPr>
          <w:p w14:paraId="3E526F60" w14:textId="77777777" w:rsidR="006E610B" w:rsidRPr="00C15130" w:rsidRDefault="002D394F" w:rsidP="00696FDB">
            <w:pPr>
              <w:shd w:val="clear" w:color="auto" w:fill="FFFFFF"/>
              <w:tabs>
                <w:tab w:val="left" w:leader="dot" w:pos="4824"/>
              </w:tabs>
              <w:ind w:right="144"/>
              <w:jc w:val="right"/>
            </w:pPr>
            <w:r w:rsidRPr="00C15130">
              <w:rPr>
                <w:szCs w:val="18"/>
                <w:lang w:val="en-US"/>
              </w:rPr>
              <w:t>153,675</w:t>
            </w:r>
          </w:p>
        </w:tc>
      </w:tr>
      <w:tr w:rsidR="006E610B" w:rsidRPr="00C15130" w14:paraId="3E526F66" w14:textId="77777777" w:rsidTr="00696FDB">
        <w:trPr>
          <w:trHeight w:val="20"/>
          <w:jc w:val="center"/>
        </w:trPr>
        <w:tc>
          <w:tcPr>
            <w:tcW w:w="4916" w:type="dxa"/>
            <w:tcBorders>
              <w:top w:val="nil"/>
              <w:left w:val="nil"/>
              <w:bottom w:val="nil"/>
              <w:right w:val="nil"/>
            </w:tcBorders>
            <w:shd w:val="clear" w:color="auto" w:fill="FFFFFF"/>
          </w:tcPr>
          <w:p w14:paraId="3E526F62" w14:textId="77777777" w:rsidR="006E610B" w:rsidRPr="00C15130" w:rsidRDefault="002D394F" w:rsidP="00696FDB">
            <w:pPr>
              <w:shd w:val="clear" w:color="auto" w:fill="FFFFFF"/>
              <w:tabs>
                <w:tab w:val="left" w:leader="dot" w:pos="4824"/>
              </w:tabs>
              <w:ind w:left="677" w:hanging="576"/>
              <w:jc w:val="both"/>
            </w:pPr>
            <w:r w:rsidRPr="00C15130">
              <w:rPr>
                <w:szCs w:val="18"/>
                <w:lang w:val="en-US"/>
              </w:rPr>
              <w:t>04. Computer services</w:t>
            </w:r>
            <w:r w:rsidR="00696FDB">
              <w:rPr>
                <w:szCs w:val="18"/>
                <w:lang w:val="en-US"/>
              </w:rPr>
              <w:tab/>
            </w:r>
          </w:p>
        </w:tc>
        <w:tc>
          <w:tcPr>
            <w:tcW w:w="1289" w:type="dxa"/>
            <w:tcBorders>
              <w:top w:val="nil"/>
              <w:left w:val="nil"/>
              <w:bottom w:val="nil"/>
              <w:right w:val="single" w:sz="6" w:space="0" w:color="auto"/>
            </w:tcBorders>
            <w:shd w:val="clear" w:color="auto" w:fill="FFFFFF"/>
            <w:vAlign w:val="bottom"/>
          </w:tcPr>
          <w:p w14:paraId="3E526F63" w14:textId="77777777" w:rsidR="006E610B" w:rsidRPr="00C15130" w:rsidRDefault="002D394F" w:rsidP="00696FDB">
            <w:pPr>
              <w:shd w:val="clear" w:color="auto" w:fill="FFFFFF"/>
              <w:tabs>
                <w:tab w:val="left" w:leader="dot" w:pos="4824"/>
              </w:tabs>
              <w:ind w:right="144"/>
              <w:jc w:val="right"/>
            </w:pPr>
            <w:r w:rsidRPr="00C15130">
              <w:rPr>
                <w:szCs w:val="18"/>
                <w:lang w:val="en-US"/>
              </w:rPr>
              <w:t>67,500</w:t>
            </w:r>
          </w:p>
        </w:tc>
        <w:tc>
          <w:tcPr>
            <w:tcW w:w="1535" w:type="dxa"/>
            <w:tcBorders>
              <w:top w:val="nil"/>
              <w:left w:val="single" w:sz="6" w:space="0" w:color="auto"/>
              <w:bottom w:val="nil"/>
              <w:right w:val="nil"/>
            </w:tcBorders>
            <w:shd w:val="clear" w:color="auto" w:fill="FFFFFF"/>
            <w:vAlign w:val="bottom"/>
          </w:tcPr>
          <w:p w14:paraId="3E526F64" w14:textId="77777777" w:rsidR="006E610B" w:rsidRPr="00C15130" w:rsidRDefault="002D394F" w:rsidP="00696FDB">
            <w:pPr>
              <w:shd w:val="clear" w:color="auto" w:fill="FFFFFF"/>
              <w:tabs>
                <w:tab w:val="left" w:leader="dot" w:pos="4824"/>
              </w:tabs>
              <w:ind w:right="144"/>
              <w:jc w:val="right"/>
            </w:pPr>
            <w:r w:rsidRPr="00C15130">
              <w:rPr>
                <w:szCs w:val="18"/>
                <w:lang w:val="en-US"/>
              </w:rPr>
              <w:t>87,000</w:t>
            </w:r>
          </w:p>
        </w:tc>
        <w:tc>
          <w:tcPr>
            <w:tcW w:w="1289" w:type="dxa"/>
            <w:tcBorders>
              <w:top w:val="nil"/>
              <w:left w:val="nil"/>
              <w:bottom w:val="nil"/>
              <w:right w:val="nil"/>
            </w:tcBorders>
            <w:shd w:val="clear" w:color="auto" w:fill="FFFFFF"/>
            <w:vAlign w:val="bottom"/>
          </w:tcPr>
          <w:p w14:paraId="3E526F65" w14:textId="77777777" w:rsidR="006E610B" w:rsidRPr="00C15130" w:rsidRDefault="002D394F" w:rsidP="00696FDB">
            <w:pPr>
              <w:shd w:val="clear" w:color="auto" w:fill="FFFFFF"/>
              <w:tabs>
                <w:tab w:val="left" w:leader="dot" w:pos="4824"/>
              </w:tabs>
              <w:ind w:right="144"/>
              <w:jc w:val="right"/>
            </w:pPr>
            <w:r w:rsidRPr="00C15130">
              <w:rPr>
                <w:szCs w:val="18"/>
                <w:lang w:val="en-US"/>
              </w:rPr>
              <w:t>51,000</w:t>
            </w:r>
          </w:p>
        </w:tc>
      </w:tr>
      <w:tr w:rsidR="006E610B" w:rsidRPr="00C15130" w14:paraId="3E526F6B" w14:textId="77777777" w:rsidTr="00696FDB">
        <w:trPr>
          <w:trHeight w:val="20"/>
          <w:jc w:val="center"/>
        </w:trPr>
        <w:tc>
          <w:tcPr>
            <w:tcW w:w="4916" w:type="dxa"/>
            <w:tcBorders>
              <w:top w:val="nil"/>
              <w:left w:val="nil"/>
              <w:bottom w:val="nil"/>
              <w:right w:val="nil"/>
            </w:tcBorders>
            <w:shd w:val="clear" w:color="auto" w:fill="FFFFFF"/>
          </w:tcPr>
          <w:p w14:paraId="3E526F67" w14:textId="77777777" w:rsidR="006E610B" w:rsidRPr="00C15130" w:rsidRDefault="002D394F" w:rsidP="00696FDB">
            <w:pPr>
              <w:shd w:val="clear" w:color="auto" w:fill="FFFFFF"/>
              <w:tabs>
                <w:tab w:val="left" w:leader="dot" w:pos="4824"/>
              </w:tabs>
              <w:ind w:left="677" w:hanging="576"/>
              <w:jc w:val="both"/>
            </w:pPr>
            <w:r w:rsidRPr="00C15130">
              <w:rPr>
                <w:szCs w:val="18"/>
                <w:lang w:val="en-US"/>
              </w:rPr>
              <w:t>05. Incidental and other expenditure</w:t>
            </w:r>
            <w:r w:rsidR="00696FDB">
              <w:rPr>
                <w:szCs w:val="18"/>
                <w:lang w:val="en-US"/>
              </w:rPr>
              <w:tab/>
            </w:r>
          </w:p>
        </w:tc>
        <w:tc>
          <w:tcPr>
            <w:tcW w:w="1289" w:type="dxa"/>
            <w:tcBorders>
              <w:top w:val="nil"/>
              <w:left w:val="nil"/>
              <w:bottom w:val="nil"/>
              <w:right w:val="single" w:sz="6" w:space="0" w:color="auto"/>
            </w:tcBorders>
            <w:shd w:val="clear" w:color="auto" w:fill="FFFFFF"/>
            <w:vAlign w:val="bottom"/>
          </w:tcPr>
          <w:p w14:paraId="3E526F68" w14:textId="77777777" w:rsidR="006E610B" w:rsidRPr="00C15130" w:rsidRDefault="002D394F" w:rsidP="00696FDB">
            <w:pPr>
              <w:shd w:val="clear" w:color="auto" w:fill="FFFFFF"/>
              <w:tabs>
                <w:tab w:val="left" w:leader="dot" w:pos="4824"/>
              </w:tabs>
              <w:ind w:right="144"/>
              <w:jc w:val="right"/>
            </w:pPr>
            <w:r w:rsidRPr="00C15130">
              <w:rPr>
                <w:szCs w:val="18"/>
                <w:lang w:val="en-US"/>
              </w:rPr>
              <w:t>183,600</w:t>
            </w:r>
          </w:p>
        </w:tc>
        <w:tc>
          <w:tcPr>
            <w:tcW w:w="1535" w:type="dxa"/>
            <w:tcBorders>
              <w:top w:val="nil"/>
              <w:left w:val="single" w:sz="6" w:space="0" w:color="auto"/>
              <w:bottom w:val="nil"/>
              <w:right w:val="nil"/>
            </w:tcBorders>
            <w:shd w:val="clear" w:color="auto" w:fill="FFFFFF"/>
            <w:vAlign w:val="bottom"/>
          </w:tcPr>
          <w:p w14:paraId="3E526F69" w14:textId="77777777" w:rsidR="006E610B" w:rsidRPr="00C15130" w:rsidRDefault="002D394F" w:rsidP="00696FDB">
            <w:pPr>
              <w:shd w:val="clear" w:color="auto" w:fill="FFFFFF"/>
              <w:tabs>
                <w:tab w:val="left" w:leader="dot" w:pos="4824"/>
              </w:tabs>
              <w:ind w:right="144"/>
              <w:jc w:val="right"/>
            </w:pPr>
            <w:r w:rsidRPr="00C15130">
              <w:rPr>
                <w:szCs w:val="18"/>
                <w:lang w:val="en-US"/>
              </w:rPr>
              <w:t>124,900</w:t>
            </w:r>
          </w:p>
        </w:tc>
        <w:tc>
          <w:tcPr>
            <w:tcW w:w="1289" w:type="dxa"/>
            <w:tcBorders>
              <w:top w:val="nil"/>
              <w:left w:val="nil"/>
              <w:bottom w:val="nil"/>
              <w:right w:val="nil"/>
            </w:tcBorders>
            <w:shd w:val="clear" w:color="auto" w:fill="FFFFFF"/>
            <w:vAlign w:val="bottom"/>
          </w:tcPr>
          <w:p w14:paraId="3E526F6A" w14:textId="77777777" w:rsidR="006E610B" w:rsidRPr="00C15130" w:rsidRDefault="002D394F" w:rsidP="00696FDB">
            <w:pPr>
              <w:shd w:val="clear" w:color="auto" w:fill="FFFFFF"/>
              <w:tabs>
                <w:tab w:val="left" w:leader="dot" w:pos="4824"/>
              </w:tabs>
              <w:ind w:right="144"/>
              <w:jc w:val="right"/>
            </w:pPr>
            <w:r w:rsidRPr="00C15130">
              <w:rPr>
                <w:szCs w:val="18"/>
                <w:lang w:val="en-US"/>
              </w:rPr>
              <w:t>123,097</w:t>
            </w:r>
          </w:p>
        </w:tc>
      </w:tr>
      <w:tr w:rsidR="006E610B" w:rsidRPr="00C15130" w14:paraId="3E526F70" w14:textId="77777777" w:rsidTr="00696FDB">
        <w:trPr>
          <w:trHeight w:val="20"/>
          <w:jc w:val="center"/>
        </w:trPr>
        <w:tc>
          <w:tcPr>
            <w:tcW w:w="4916" w:type="dxa"/>
            <w:tcBorders>
              <w:top w:val="nil"/>
              <w:left w:val="nil"/>
              <w:right w:val="nil"/>
            </w:tcBorders>
            <w:shd w:val="clear" w:color="auto" w:fill="FFFFFF"/>
          </w:tcPr>
          <w:p w14:paraId="3E526F6C" w14:textId="77777777" w:rsidR="006E610B" w:rsidRPr="00C15130" w:rsidRDefault="002D394F" w:rsidP="00926B6E">
            <w:pPr>
              <w:shd w:val="clear" w:color="auto" w:fill="FFFFFF"/>
              <w:tabs>
                <w:tab w:val="left" w:leader="dot" w:pos="4824"/>
              </w:tabs>
              <w:ind w:left="461"/>
              <w:jc w:val="both"/>
            </w:pPr>
            <w:r w:rsidRPr="00C15130">
              <w:rPr>
                <w:szCs w:val="18"/>
                <w:lang w:val="en-US"/>
              </w:rPr>
              <w:t>Consultants</w:t>
            </w:r>
            <w:r w:rsidRPr="00C15130">
              <w:rPr>
                <w:rFonts w:eastAsia="Times New Roman"/>
                <w:szCs w:val="18"/>
                <w:lang w:val="en-US"/>
              </w:rPr>
              <w:t>—Fees</w:t>
            </w:r>
            <w:r w:rsidR="00696FDB">
              <w:rPr>
                <w:rFonts w:eastAsia="Times New Roman"/>
                <w:szCs w:val="18"/>
                <w:lang w:val="en-US"/>
              </w:rPr>
              <w:tab/>
            </w:r>
          </w:p>
        </w:tc>
        <w:tc>
          <w:tcPr>
            <w:tcW w:w="1289" w:type="dxa"/>
            <w:tcBorders>
              <w:top w:val="nil"/>
              <w:left w:val="nil"/>
              <w:bottom w:val="single" w:sz="6" w:space="0" w:color="auto"/>
              <w:right w:val="single" w:sz="6" w:space="0" w:color="auto"/>
            </w:tcBorders>
            <w:shd w:val="clear" w:color="auto" w:fill="FFFFFF"/>
            <w:vAlign w:val="bottom"/>
          </w:tcPr>
          <w:p w14:paraId="3E526F6D" w14:textId="77777777" w:rsidR="006E610B" w:rsidRPr="00C15130" w:rsidRDefault="005E0F1E" w:rsidP="005E0F1E">
            <w:pPr>
              <w:shd w:val="clear" w:color="auto" w:fill="FFFFFF"/>
              <w:tabs>
                <w:tab w:val="left" w:leader="dot" w:pos="4824"/>
              </w:tabs>
              <w:ind w:right="144"/>
              <w:jc w:val="right"/>
            </w:pPr>
            <w:r>
              <w:rPr>
                <w:lang w:val="en-US"/>
              </w:rPr>
              <w:t>..</w:t>
            </w:r>
          </w:p>
        </w:tc>
        <w:tc>
          <w:tcPr>
            <w:tcW w:w="1535" w:type="dxa"/>
            <w:tcBorders>
              <w:top w:val="nil"/>
              <w:left w:val="single" w:sz="6" w:space="0" w:color="auto"/>
              <w:bottom w:val="single" w:sz="6" w:space="0" w:color="auto"/>
              <w:right w:val="nil"/>
            </w:tcBorders>
            <w:shd w:val="clear" w:color="auto" w:fill="FFFFFF"/>
            <w:vAlign w:val="bottom"/>
          </w:tcPr>
          <w:p w14:paraId="3E526F6E" w14:textId="77777777" w:rsidR="006E610B" w:rsidRPr="00C15130" w:rsidRDefault="002D394F" w:rsidP="00696FDB">
            <w:pPr>
              <w:shd w:val="clear" w:color="auto" w:fill="FFFFFF"/>
              <w:tabs>
                <w:tab w:val="left" w:leader="dot" w:pos="4824"/>
              </w:tabs>
              <w:ind w:right="144"/>
              <w:jc w:val="right"/>
            </w:pPr>
            <w:r w:rsidRPr="00C15130">
              <w:rPr>
                <w:szCs w:val="18"/>
                <w:lang w:val="en-US"/>
              </w:rPr>
              <w:t>32,000</w:t>
            </w:r>
          </w:p>
        </w:tc>
        <w:tc>
          <w:tcPr>
            <w:tcW w:w="1289" w:type="dxa"/>
            <w:tcBorders>
              <w:top w:val="nil"/>
              <w:left w:val="nil"/>
              <w:bottom w:val="single" w:sz="6" w:space="0" w:color="auto"/>
              <w:right w:val="nil"/>
            </w:tcBorders>
            <w:shd w:val="clear" w:color="auto" w:fill="FFFFFF"/>
            <w:vAlign w:val="bottom"/>
          </w:tcPr>
          <w:p w14:paraId="3E526F6F" w14:textId="77777777" w:rsidR="006E610B" w:rsidRPr="00C15130" w:rsidRDefault="002D394F" w:rsidP="00696FDB">
            <w:pPr>
              <w:shd w:val="clear" w:color="auto" w:fill="FFFFFF"/>
              <w:tabs>
                <w:tab w:val="left" w:leader="dot" w:pos="4824"/>
              </w:tabs>
              <w:ind w:right="144"/>
              <w:jc w:val="right"/>
            </w:pPr>
            <w:r w:rsidRPr="00C15130">
              <w:rPr>
                <w:szCs w:val="18"/>
                <w:lang w:val="en-US"/>
              </w:rPr>
              <w:t>8,901</w:t>
            </w:r>
          </w:p>
        </w:tc>
      </w:tr>
      <w:tr w:rsidR="006E610B" w:rsidRPr="00C15130" w14:paraId="3E526F75" w14:textId="77777777" w:rsidTr="00696FDB">
        <w:trPr>
          <w:trHeight w:val="20"/>
          <w:jc w:val="center"/>
        </w:trPr>
        <w:tc>
          <w:tcPr>
            <w:tcW w:w="4916" w:type="dxa"/>
            <w:tcBorders>
              <w:left w:val="nil"/>
              <w:right w:val="nil"/>
            </w:tcBorders>
            <w:shd w:val="clear" w:color="auto" w:fill="FFFFFF"/>
          </w:tcPr>
          <w:p w14:paraId="3E526F71" w14:textId="77777777" w:rsidR="006E610B" w:rsidRPr="00C15130" w:rsidRDefault="006E610B" w:rsidP="00291707">
            <w:pPr>
              <w:shd w:val="clear" w:color="auto" w:fill="FFFFFF"/>
              <w:tabs>
                <w:tab w:val="left" w:leader="dot" w:pos="4824"/>
              </w:tabs>
              <w:jc w:val="both"/>
            </w:pPr>
          </w:p>
        </w:tc>
        <w:tc>
          <w:tcPr>
            <w:tcW w:w="1289" w:type="dxa"/>
            <w:tcBorders>
              <w:top w:val="single" w:sz="6" w:space="0" w:color="auto"/>
              <w:left w:val="nil"/>
              <w:bottom w:val="single" w:sz="6" w:space="0" w:color="auto"/>
              <w:right w:val="single" w:sz="6" w:space="0" w:color="auto"/>
            </w:tcBorders>
            <w:shd w:val="clear" w:color="auto" w:fill="FFFFFF"/>
            <w:vAlign w:val="bottom"/>
          </w:tcPr>
          <w:p w14:paraId="3E526F72" w14:textId="77777777" w:rsidR="006E610B" w:rsidRPr="00C15130" w:rsidRDefault="002D394F" w:rsidP="00696FDB">
            <w:pPr>
              <w:shd w:val="clear" w:color="auto" w:fill="FFFFFF"/>
              <w:tabs>
                <w:tab w:val="left" w:leader="dot" w:pos="4824"/>
              </w:tabs>
              <w:ind w:right="144"/>
              <w:jc w:val="right"/>
            </w:pPr>
            <w:r w:rsidRPr="00C15130">
              <w:rPr>
                <w:szCs w:val="18"/>
                <w:lang w:val="en-US"/>
              </w:rPr>
              <w:t>1,305,100</w:t>
            </w:r>
          </w:p>
        </w:tc>
        <w:tc>
          <w:tcPr>
            <w:tcW w:w="1535" w:type="dxa"/>
            <w:tcBorders>
              <w:top w:val="single" w:sz="6" w:space="0" w:color="auto"/>
              <w:left w:val="single" w:sz="6" w:space="0" w:color="auto"/>
              <w:bottom w:val="single" w:sz="6" w:space="0" w:color="auto"/>
              <w:right w:val="nil"/>
            </w:tcBorders>
            <w:shd w:val="clear" w:color="auto" w:fill="FFFFFF"/>
            <w:vAlign w:val="bottom"/>
          </w:tcPr>
          <w:p w14:paraId="3E526F73" w14:textId="77777777" w:rsidR="006E610B" w:rsidRPr="00C15130" w:rsidRDefault="002D394F" w:rsidP="00696FDB">
            <w:pPr>
              <w:shd w:val="clear" w:color="auto" w:fill="FFFFFF"/>
              <w:tabs>
                <w:tab w:val="left" w:leader="dot" w:pos="4824"/>
              </w:tabs>
              <w:ind w:right="144"/>
              <w:jc w:val="right"/>
            </w:pPr>
            <w:r w:rsidRPr="00C15130">
              <w:rPr>
                <w:szCs w:val="18"/>
                <w:lang w:val="en-US"/>
              </w:rPr>
              <w:t>1,264,000</w:t>
            </w:r>
          </w:p>
        </w:tc>
        <w:tc>
          <w:tcPr>
            <w:tcW w:w="1289" w:type="dxa"/>
            <w:tcBorders>
              <w:top w:val="single" w:sz="6" w:space="0" w:color="auto"/>
              <w:left w:val="nil"/>
              <w:bottom w:val="single" w:sz="6" w:space="0" w:color="auto"/>
              <w:right w:val="nil"/>
            </w:tcBorders>
            <w:shd w:val="clear" w:color="auto" w:fill="FFFFFF"/>
            <w:vAlign w:val="bottom"/>
          </w:tcPr>
          <w:p w14:paraId="3E526F74" w14:textId="77777777" w:rsidR="006E610B" w:rsidRPr="00C15130" w:rsidRDefault="002D394F" w:rsidP="00696FDB">
            <w:pPr>
              <w:shd w:val="clear" w:color="auto" w:fill="FFFFFF"/>
              <w:tabs>
                <w:tab w:val="left" w:leader="dot" w:pos="4824"/>
              </w:tabs>
              <w:ind w:right="144"/>
              <w:jc w:val="right"/>
            </w:pPr>
            <w:r w:rsidRPr="00C15130">
              <w:rPr>
                <w:szCs w:val="18"/>
                <w:lang w:val="en-US"/>
              </w:rPr>
              <w:t>1,158,479</w:t>
            </w:r>
          </w:p>
        </w:tc>
      </w:tr>
      <w:tr w:rsidR="006E610B" w:rsidRPr="00C15130" w14:paraId="3E526F7A" w14:textId="77777777" w:rsidTr="00696FDB">
        <w:trPr>
          <w:trHeight w:val="20"/>
          <w:jc w:val="center"/>
        </w:trPr>
        <w:tc>
          <w:tcPr>
            <w:tcW w:w="4916" w:type="dxa"/>
            <w:tcBorders>
              <w:left w:val="nil"/>
              <w:right w:val="nil"/>
            </w:tcBorders>
            <w:shd w:val="clear" w:color="auto" w:fill="FFFFFF"/>
          </w:tcPr>
          <w:p w14:paraId="3E526F76" w14:textId="77777777" w:rsidR="006E610B" w:rsidRPr="00C15130" w:rsidRDefault="002D394F" w:rsidP="00696FDB">
            <w:pPr>
              <w:shd w:val="clear" w:color="auto" w:fill="FFFFFF"/>
              <w:tabs>
                <w:tab w:val="left" w:leader="dot" w:pos="4824"/>
              </w:tabs>
              <w:ind w:right="144"/>
              <w:jc w:val="right"/>
            </w:pPr>
            <w:r w:rsidRPr="00C15130">
              <w:rPr>
                <w:i/>
                <w:iCs/>
                <w:szCs w:val="18"/>
                <w:lang w:val="en-US"/>
              </w:rPr>
              <w:t xml:space="preserve">Total: Division </w:t>
            </w:r>
            <w:r w:rsidRPr="00C15130">
              <w:rPr>
                <w:szCs w:val="18"/>
                <w:lang w:val="en-US"/>
              </w:rPr>
              <w:t>515</w:t>
            </w:r>
          </w:p>
        </w:tc>
        <w:tc>
          <w:tcPr>
            <w:tcW w:w="1289" w:type="dxa"/>
            <w:tcBorders>
              <w:top w:val="single" w:sz="6" w:space="0" w:color="auto"/>
              <w:left w:val="nil"/>
              <w:bottom w:val="single" w:sz="6" w:space="0" w:color="auto"/>
              <w:right w:val="single" w:sz="6" w:space="0" w:color="auto"/>
            </w:tcBorders>
            <w:shd w:val="clear" w:color="auto" w:fill="FFFFFF"/>
            <w:vAlign w:val="bottom"/>
          </w:tcPr>
          <w:p w14:paraId="3E526F77" w14:textId="77777777" w:rsidR="006E610B" w:rsidRPr="00C15130" w:rsidRDefault="002D394F" w:rsidP="00696FDB">
            <w:pPr>
              <w:shd w:val="clear" w:color="auto" w:fill="FFFFFF"/>
              <w:tabs>
                <w:tab w:val="left" w:leader="dot" w:pos="4824"/>
              </w:tabs>
              <w:ind w:right="144"/>
              <w:jc w:val="right"/>
            </w:pPr>
            <w:r w:rsidRPr="00C15130">
              <w:rPr>
                <w:b/>
                <w:bCs/>
                <w:szCs w:val="18"/>
                <w:lang w:val="en-US"/>
              </w:rPr>
              <w:t>13,087,700</w:t>
            </w:r>
          </w:p>
        </w:tc>
        <w:tc>
          <w:tcPr>
            <w:tcW w:w="1535" w:type="dxa"/>
            <w:tcBorders>
              <w:top w:val="single" w:sz="6" w:space="0" w:color="auto"/>
              <w:left w:val="single" w:sz="6" w:space="0" w:color="auto"/>
              <w:bottom w:val="single" w:sz="6" w:space="0" w:color="auto"/>
              <w:right w:val="nil"/>
            </w:tcBorders>
            <w:shd w:val="clear" w:color="auto" w:fill="FFFFFF"/>
            <w:vAlign w:val="bottom"/>
          </w:tcPr>
          <w:p w14:paraId="3E526F78" w14:textId="77777777" w:rsidR="006E610B" w:rsidRPr="00C15130" w:rsidRDefault="002D394F" w:rsidP="00696FDB">
            <w:pPr>
              <w:shd w:val="clear" w:color="auto" w:fill="FFFFFF"/>
              <w:tabs>
                <w:tab w:val="left" w:leader="dot" w:pos="4824"/>
              </w:tabs>
              <w:ind w:right="144"/>
              <w:jc w:val="right"/>
            </w:pPr>
            <w:r w:rsidRPr="00C15130">
              <w:rPr>
                <w:b/>
                <w:bCs/>
                <w:szCs w:val="18"/>
                <w:lang w:val="en-US"/>
              </w:rPr>
              <w:t>12,245,800</w:t>
            </w:r>
          </w:p>
        </w:tc>
        <w:tc>
          <w:tcPr>
            <w:tcW w:w="1289" w:type="dxa"/>
            <w:tcBorders>
              <w:top w:val="single" w:sz="6" w:space="0" w:color="auto"/>
              <w:left w:val="nil"/>
              <w:bottom w:val="single" w:sz="6" w:space="0" w:color="auto"/>
              <w:right w:val="nil"/>
            </w:tcBorders>
            <w:shd w:val="clear" w:color="auto" w:fill="FFFFFF"/>
            <w:vAlign w:val="bottom"/>
          </w:tcPr>
          <w:p w14:paraId="3E526F79" w14:textId="77777777" w:rsidR="006E610B" w:rsidRPr="00C15130" w:rsidRDefault="002D394F" w:rsidP="00696FDB">
            <w:pPr>
              <w:shd w:val="clear" w:color="auto" w:fill="FFFFFF"/>
              <w:tabs>
                <w:tab w:val="left" w:leader="dot" w:pos="4824"/>
              </w:tabs>
              <w:ind w:right="144"/>
              <w:jc w:val="right"/>
            </w:pPr>
            <w:r w:rsidRPr="00C15130">
              <w:rPr>
                <w:b/>
                <w:bCs/>
                <w:szCs w:val="18"/>
                <w:lang w:val="en-US"/>
              </w:rPr>
              <w:t>12,013,450</w:t>
            </w:r>
          </w:p>
        </w:tc>
      </w:tr>
      <w:tr w:rsidR="006E610B" w:rsidRPr="00C15130" w14:paraId="3E526F7F" w14:textId="77777777" w:rsidTr="00696FDB">
        <w:trPr>
          <w:trHeight w:val="20"/>
          <w:jc w:val="center"/>
        </w:trPr>
        <w:tc>
          <w:tcPr>
            <w:tcW w:w="4916" w:type="dxa"/>
            <w:tcBorders>
              <w:left w:val="nil"/>
              <w:bottom w:val="nil"/>
              <w:right w:val="nil"/>
            </w:tcBorders>
            <w:shd w:val="clear" w:color="auto" w:fill="FFFFFF"/>
          </w:tcPr>
          <w:p w14:paraId="3E526F7B" w14:textId="77777777" w:rsidR="006E610B" w:rsidRPr="00C15130" w:rsidRDefault="002D394F" w:rsidP="00696FDB">
            <w:pPr>
              <w:shd w:val="clear" w:color="auto" w:fill="FFFFFF"/>
              <w:tabs>
                <w:tab w:val="left" w:leader="dot" w:pos="4824"/>
              </w:tabs>
              <w:spacing w:before="240"/>
              <w:jc w:val="both"/>
            </w:pPr>
            <w:r w:rsidRPr="00C15130">
              <w:rPr>
                <w:smallCaps/>
                <w:szCs w:val="18"/>
                <w:lang w:val="en-US"/>
              </w:rPr>
              <w:t xml:space="preserve">Division </w:t>
            </w:r>
            <w:r w:rsidRPr="00C15130">
              <w:rPr>
                <w:szCs w:val="18"/>
                <w:lang w:val="en-US"/>
              </w:rPr>
              <w:t>516.</w:t>
            </w:r>
            <w:r w:rsidRPr="00C15130">
              <w:rPr>
                <w:rFonts w:eastAsia="Times New Roman"/>
                <w:szCs w:val="18"/>
                <w:lang w:val="en-US"/>
              </w:rPr>
              <w:t>—PUBLIC SERVICE BOARD</w:t>
            </w:r>
          </w:p>
        </w:tc>
        <w:tc>
          <w:tcPr>
            <w:tcW w:w="1289" w:type="dxa"/>
            <w:tcBorders>
              <w:top w:val="single" w:sz="6" w:space="0" w:color="auto"/>
              <w:left w:val="nil"/>
              <w:bottom w:val="nil"/>
              <w:right w:val="single" w:sz="6" w:space="0" w:color="auto"/>
            </w:tcBorders>
            <w:shd w:val="clear" w:color="auto" w:fill="FFFFFF"/>
            <w:vAlign w:val="bottom"/>
          </w:tcPr>
          <w:p w14:paraId="3E526F7C" w14:textId="77777777" w:rsidR="006E610B" w:rsidRPr="00C15130" w:rsidRDefault="006E610B" w:rsidP="00696FDB">
            <w:pPr>
              <w:shd w:val="clear" w:color="auto" w:fill="FFFFFF"/>
              <w:tabs>
                <w:tab w:val="left" w:leader="dot" w:pos="4824"/>
              </w:tabs>
              <w:ind w:right="144"/>
              <w:jc w:val="right"/>
            </w:pPr>
          </w:p>
        </w:tc>
        <w:tc>
          <w:tcPr>
            <w:tcW w:w="1535" w:type="dxa"/>
            <w:tcBorders>
              <w:top w:val="single" w:sz="6" w:space="0" w:color="auto"/>
              <w:left w:val="single" w:sz="6" w:space="0" w:color="auto"/>
              <w:bottom w:val="nil"/>
              <w:right w:val="nil"/>
            </w:tcBorders>
            <w:shd w:val="clear" w:color="auto" w:fill="FFFFFF"/>
            <w:vAlign w:val="bottom"/>
          </w:tcPr>
          <w:p w14:paraId="3E526F7D" w14:textId="77777777" w:rsidR="006E610B" w:rsidRPr="00C15130" w:rsidRDefault="006E610B" w:rsidP="00696FDB">
            <w:pPr>
              <w:shd w:val="clear" w:color="auto" w:fill="FFFFFF"/>
              <w:tabs>
                <w:tab w:val="left" w:leader="dot" w:pos="4824"/>
              </w:tabs>
              <w:ind w:right="144"/>
              <w:jc w:val="right"/>
            </w:pPr>
          </w:p>
        </w:tc>
        <w:tc>
          <w:tcPr>
            <w:tcW w:w="1289" w:type="dxa"/>
            <w:tcBorders>
              <w:top w:val="single" w:sz="6" w:space="0" w:color="auto"/>
              <w:left w:val="nil"/>
              <w:bottom w:val="nil"/>
              <w:right w:val="nil"/>
            </w:tcBorders>
            <w:shd w:val="clear" w:color="auto" w:fill="FFFFFF"/>
            <w:vAlign w:val="bottom"/>
          </w:tcPr>
          <w:p w14:paraId="3E526F7E" w14:textId="77777777" w:rsidR="006E610B" w:rsidRPr="00C15130" w:rsidRDefault="006E610B" w:rsidP="00696FDB">
            <w:pPr>
              <w:shd w:val="clear" w:color="auto" w:fill="FFFFFF"/>
              <w:tabs>
                <w:tab w:val="left" w:leader="dot" w:pos="4824"/>
              </w:tabs>
              <w:ind w:right="144"/>
              <w:jc w:val="right"/>
            </w:pPr>
          </w:p>
        </w:tc>
      </w:tr>
      <w:tr w:rsidR="006E610B" w:rsidRPr="00C15130" w14:paraId="3E526F84" w14:textId="77777777" w:rsidTr="00696FDB">
        <w:trPr>
          <w:trHeight w:val="20"/>
          <w:jc w:val="center"/>
        </w:trPr>
        <w:tc>
          <w:tcPr>
            <w:tcW w:w="4916" w:type="dxa"/>
            <w:tcBorders>
              <w:top w:val="nil"/>
              <w:left w:val="nil"/>
              <w:bottom w:val="nil"/>
              <w:right w:val="nil"/>
            </w:tcBorders>
            <w:shd w:val="clear" w:color="auto" w:fill="FFFFFF"/>
          </w:tcPr>
          <w:p w14:paraId="3E526F80" w14:textId="77777777" w:rsidR="006E610B" w:rsidRPr="00C15130" w:rsidRDefault="002D394F" w:rsidP="00926B6E">
            <w:pPr>
              <w:shd w:val="clear" w:color="auto" w:fill="FFFFFF"/>
              <w:tabs>
                <w:tab w:val="left" w:leader="dot" w:pos="4824"/>
              </w:tabs>
              <w:jc w:val="both"/>
            </w:pPr>
            <w:r w:rsidRPr="00C15130">
              <w:rPr>
                <w:b/>
                <w:bCs/>
                <w:szCs w:val="18"/>
                <w:lang w:val="en-US"/>
              </w:rPr>
              <w:t>1.</w:t>
            </w:r>
            <w:r w:rsidRPr="00C15130">
              <w:rPr>
                <w:rFonts w:eastAsia="Times New Roman"/>
                <w:szCs w:val="18"/>
                <w:lang w:val="en-US"/>
              </w:rPr>
              <w:t>—</w:t>
            </w:r>
            <w:r w:rsidRPr="00C15130">
              <w:rPr>
                <w:rFonts w:eastAsia="Times New Roman"/>
                <w:b/>
                <w:bCs/>
                <w:szCs w:val="18"/>
                <w:lang w:val="en-US"/>
              </w:rPr>
              <w:t>Salaries and Payments in the nature of Salary</w:t>
            </w:r>
            <w:r w:rsidRPr="00C15130">
              <w:rPr>
                <w:rFonts w:eastAsia="Times New Roman"/>
                <w:szCs w:val="18"/>
                <w:lang w:val="en-US"/>
              </w:rPr>
              <w:t>—</w:t>
            </w:r>
          </w:p>
        </w:tc>
        <w:tc>
          <w:tcPr>
            <w:tcW w:w="1289" w:type="dxa"/>
            <w:tcBorders>
              <w:top w:val="nil"/>
              <w:left w:val="nil"/>
              <w:bottom w:val="nil"/>
              <w:right w:val="single" w:sz="6" w:space="0" w:color="auto"/>
            </w:tcBorders>
            <w:shd w:val="clear" w:color="auto" w:fill="FFFFFF"/>
            <w:vAlign w:val="bottom"/>
          </w:tcPr>
          <w:p w14:paraId="3E526F81" w14:textId="77777777" w:rsidR="006E610B" w:rsidRPr="00C15130" w:rsidRDefault="006E610B" w:rsidP="00696FDB">
            <w:pPr>
              <w:shd w:val="clear" w:color="auto" w:fill="FFFFFF"/>
              <w:tabs>
                <w:tab w:val="left" w:leader="dot" w:pos="4824"/>
              </w:tabs>
              <w:ind w:right="144"/>
              <w:jc w:val="right"/>
            </w:pPr>
          </w:p>
        </w:tc>
        <w:tc>
          <w:tcPr>
            <w:tcW w:w="1535" w:type="dxa"/>
            <w:tcBorders>
              <w:top w:val="nil"/>
              <w:left w:val="single" w:sz="6" w:space="0" w:color="auto"/>
              <w:bottom w:val="nil"/>
              <w:right w:val="nil"/>
            </w:tcBorders>
            <w:shd w:val="clear" w:color="auto" w:fill="FFFFFF"/>
            <w:vAlign w:val="bottom"/>
          </w:tcPr>
          <w:p w14:paraId="3E526F82" w14:textId="77777777" w:rsidR="006E610B" w:rsidRPr="00C15130" w:rsidRDefault="006E610B" w:rsidP="00696FDB">
            <w:pPr>
              <w:shd w:val="clear" w:color="auto" w:fill="FFFFFF"/>
              <w:tabs>
                <w:tab w:val="left" w:leader="dot" w:pos="4824"/>
              </w:tabs>
              <w:ind w:right="144"/>
              <w:jc w:val="right"/>
            </w:pPr>
          </w:p>
        </w:tc>
        <w:tc>
          <w:tcPr>
            <w:tcW w:w="1289" w:type="dxa"/>
            <w:tcBorders>
              <w:top w:val="nil"/>
              <w:left w:val="nil"/>
              <w:bottom w:val="nil"/>
              <w:right w:val="nil"/>
            </w:tcBorders>
            <w:shd w:val="clear" w:color="auto" w:fill="FFFFFF"/>
            <w:vAlign w:val="bottom"/>
          </w:tcPr>
          <w:p w14:paraId="3E526F83" w14:textId="77777777" w:rsidR="006E610B" w:rsidRPr="00C15130" w:rsidRDefault="006E610B" w:rsidP="00696FDB">
            <w:pPr>
              <w:shd w:val="clear" w:color="auto" w:fill="FFFFFF"/>
              <w:tabs>
                <w:tab w:val="left" w:leader="dot" w:pos="4824"/>
              </w:tabs>
              <w:ind w:right="144"/>
              <w:jc w:val="right"/>
            </w:pPr>
          </w:p>
        </w:tc>
      </w:tr>
      <w:tr w:rsidR="006E610B" w:rsidRPr="00C15130" w14:paraId="3E526F89" w14:textId="77777777" w:rsidTr="00696FDB">
        <w:trPr>
          <w:trHeight w:val="20"/>
          <w:jc w:val="center"/>
        </w:trPr>
        <w:tc>
          <w:tcPr>
            <w:tcW w:w="4916" w:type="dxa"/>
            <w:tcBorders>
              <w:top w:val="nil"/>
              <w:left w:val="nil"/>
              <w:bottom w:val="nil"/>
              <w:right w:val="nil"/>
            </w:tcBorders>
            <w:shd w:val="clear" w:color="auto" w:fill="FFFFFF"/>
          </w:tcPr>
          <w:p w14:paraId="3E526F85" w14:textId="77777777" w:rsidR="006E610B" w:rsidRPr="00C15130" w:rsidRDefault="002D394F" w:rsidP="00696FDB">
            <w:pPr>
              <w:shd w:val="clear" w:color="auto" w:fill="FFFFFF"/>
              <w:tabs>
                <w:tab w:val="left" w:leader="dot" w:pos="4824"/>
              </w:tabs>
              <w:ind w:left="677" w:hanging="576"/>
              <w:jc w:val="both"/>
            </w:pPr>
            <w:r w:rsidRPr="00C15130">
              <w:rPr>
                <w:szCs w:val="18"/>
                <w:lang w:val="en-US"/>
              </w:rPr>
              <w:t>01. Salaries and allowances</w:t>
            </w:r>
            <w:r w:rsidR="00696FDB">
              <w:rPr>
                <w:szCs w:val="18"/>
                <w:lang w:val="en-US"/>
              </w:rPr>
              <w:tab/>
            </w:r>
          </w:p>
        </w:tc>
        <w:tc>
          <w:tcPr>
            <w:tcW w:w="1289" w:type="dxa"/>
            <w:tcBorders>
              <w:top w:val="nil"/>
              <w:left w:val="nil"/>
              <w:bottom w:val="nil"/>
              <w:right w:val="single" w:sz="6" w:space="0" w:color="auto"/>
            </w:tcBorders>
            <w:shd w:val="clear" w:color="auto" w:fill="FFFFFF"/>
            <w:vAlign w:val="bottom"/>
          </w:tcPr>
          <w:p w14:paraId="3E526F86" w14:textId="77777777" w:rsidR="006E610B" w:rsidRPr="00C15130" w:rsidRDefault="002D394F" w:rsidP="00696FDB">
            <w:pPr>
              <w:shd w:val="clear" w:color="auto" w:fill="FFFFFF"/>
              <w:tabs>
                <w:tab w:val="left" w:leader="dot" w:pos="4824"/>
              </w:tabs>
              <w:ind w:right="144"/>
              <w:jc w:val="right"/>
            </w:pPr>
            <w:r w:rsidRPr="00C15130">
              <w:rPr>
                <w:szCs w:val="18"/>
                <w:lang w:val="en-US"/>
              </w:rPr>
              <w:t>18,300,000</w:t>
            </w:r>
          </w:p>
        </w:tc>
        <w:tc>
          <w:tcPr>
            <w:tcW w:w="1535" w:type="dxa"/>
            <w:tcBorders>
              <w:top w:val="nil"/>
              <w:left w:val="single" w:sz="6" w:space="0" w:color="auto"/>
              <w:bottom w:val="nil"/>
              <w:right w:val="nil"/>
            </w:tcBorders>
            <w:shd w:val="clear" w:color="auto" w:fill="FFFFFF"/>
            <w:vAlign w:val="bottom"/>
          </w:tcPr>
          <w:p w14:paraId="3E526F87" w14:textId="77777777" w:rsidR="006E610B" w:rsidRPr="00C15130" w:rsidRDefault="002D394F" w:rsidP="00696FDB">
            <w:pPr>
              <w:shd w:val="clear" w:color="auto" w:fill="FFFFFF"/>
              <w:tabs>
                <w:tab w:val="left" w:leader="dot" w:pos="4824"/>
              </w:tabs>
              <w:ind w:right="144"/>
              <w:jc w:val="right"/>
            </w:pPr>
            <w:r w:rsidRPr="00C15130">
              <w:rPr>
                <w:szCs w:val="18"/>
                <w:lang w:val="en-US"/>
              </w:rPr>
              <w:t>17,477,000</w:t>
            </w:r>
          </w:p>
        </w:tc>
        <w:tc>
          <w:tcPr>
            <w:tcW w:w="1289" w:type="dxa"/>
            <w:tcBorders>
              <w:top w:val="nil"/>
              <w:left w:val="nil"/>
              <w:bottom w:val="nil"/>
              <w:right w:val="nil"/>
            </w:tcBorders>
            <w:shd w:val="clear" w:color="auto" w:fill="FFFFFF"/>
            <w:vAlign w:val="bottom"/>
          </w:tcPr>
          <w:p w14:paraId="3E526F88" w14:textId="77777777" w:rsidR="006E610B" w:rsidRPr="00C15130" w:rsidRDefault="002D394F" w:rsidP="00696FDB">
            <w:pPr>
              <w:shd w:val="clear" w:color="auto" w:fill="FFFFFF"/>
              <w:tabs>
                <w:tab w:val="left" w:leader="dot" w:pos="4824"/>
              </w:tabs>
              <w:ind w:right="144"/>
              <w:jc w:val="right"/>
            </w:pPr>
            <w:r w:rsidRPr="00C15130">
              <w:rPr>
                <w:szCs w:val="18"/>
                <w:lang w:val="en-US"/>
              </w:rPr>
              <w:t>17,146,162</w:t>
            </w:r>
          </w:p>
        </w:tc>
      </w:tr>
      <w:tr w:rsidR="006E610B" w:rsidRPr="00C15130" w14:paraId="3E526F8E" w14:textId="77777777" w:rsidTr="00696FDB">
        <w:trPr>
          <w:trHeight w:val="20"/>
          <w:jc w:val="center"/>
        </w:trPr>
        <w:tc>
          <w:tcPr>
            <w:tcW w:w="4916" w:type="dxa"/>
            <w:tcBorders>
              <w:top w:val="nil"/>
              <w:left w:val="nil"/>
              <w:right w:val="nil"/>
            </w:tcBorders>
            <w:shd w:val="clear" w:color="auto" w:fill="FFFFFF"/>
          </w:tcPr>
          <w:p w14:paraId="3E526F8A" w14:textId="77777777" w:rsidR="006E610B" w:rsidRPr="00C15130" w:rsidRDefault="002D394F" w:rsidP="00696FDB">
            <w:pPr>
              <w:shd w:val="clear" w:color="auto" w:fill="FFFFFF"/>
              <w:tabs>
                <w:tab w:val="left" w:leader="dot" w:pos="4824"/>
              </w:tabs>
              <w:ind w:left="677" w:hanging="576"/>
              <w:jc w:val="both"/>
            </w:pPr>
            <w:r w:rsidRPr="00C15130">
              <w:rPr>
                <w:szCs w:val="18"/>
                <w:lang w:val="en-US"/>
              </w:rPr>
              <w:t>02. Overtime</w:t>
            </w:r>
            <w:r w:rsidR="00696FDB">
              <w:rPr>
                <w:szCs w:val="18"/>
                <w:lang w:val="en-US"/>
              </w:rPr>
              <w:tab/>
            </w:r>
          </w:p>
        </w:tc>
        <w:tc>
          <w:tcPr>
            <w:tcW w:w="1289" w:type="dxa"/>
            <w:tcBorders>
              <w:top w:val="nil"/>
              <w:left w:val="nil"/>
              <w:bottom w:val="single" w:sz="6" w:space="0" w:color="auto"/>
              <w:right w:val="single" w:sz="6" w:space="0" w:color="auto"/>
            </w:tcBorders>
            <w:shd w:val="clear" w:color="auto" w:fill="FFFFFF"/>
            <w:vAlign w:val="bottom"/>
          </w:tcPr>
          <w:p w14:paraId="3E526F8B" w14:textId="77777777" w:rsidR="006E610B" w:rsidRPr="00C15130" w:rsidRDefault="002D394F" w:rsidP="00696FDB">
            <w:pPr>
              <w:shd w:val="clear" w:color="auto" w:fill="FFFFFF"/>
              <w:tabs>
                <w:tab w:val="left" w:leader="dot" w:pos="4824"/>
              </w:tabs>
              <w:ind w:right="144"/>
              <w:jc w:val="right"/>
            </w:pPr>
            <w:r w:rsidRPr="00C15130">
              <w:rPr>
                <w:szCs w:val="18"/>
                <w:lang w:val="en-US"/>
              </w:rPr>
              <w:t>79,800</w:t>
            </w:r>
          </w:p>
        </w:tc>
        <w:tc>
          <w:tcPr>
            <w:tcW w:w="1535" w:type="dxa"/>
            <w:tcBorders>
              <w:top w:val="nil"/>
              <w:left w:val="single" w:sz="6" w:space="0" w:color="auto"/>
              <w:bottom w:val="single" w:sz="6" w:space="0" w:color="auto"/>
              <w:right w:val="nil"/>
            </w:tcBorders>
            <w:shd w:val="clear" w:color="auto" w:fill="FFFFFF"/>
            <w:vAlign w:val="bottom"/>
          </w:tcPr>
          <w:p w14:paraId="3E526F8C" w14:textId="77777777" w:rsidR="006E610B" w:rsidRPr="00C15130" w:rsidRDefault="002D394F" w:rsidP="00696FDB">
            <w:pPr>
              <w:shd w:val="clear" w:color="auto" w:fill="FFFFFF"/>
              <w:tabs>
                <w:tab w:val="left" w:leader="dot" w:pos="4824"/>
              </w:tabs>
              <w:ind w:right="144"/>
              <w:jc w:val="right"/>
            </w:pPr>
            <w:r w:rsidRPr="00C15130">
              <w:rPr>
                <w:szCs w:val="18"/>
                <w:lang w:val="en-US"/>
              </w:rPr>
              <w:t>70,200</w:t>
            </w:r>
          </w:p>
        </w:tc>
        <w:tc>
          <w:tcPr>
            <w:tcW w:w="1289" w:type="dxa"/>
            <w:tcBorders>
              <w:top w:val="nil"/>
              <w:left w:val="nil"/>
              <w:bottom w:val="single" w:sz="6" w:space="0" w:color="auto"/>
              <w:right w:val="nil"/>
            </w:tcBorders>
            <w:shd w:val="clear" w:color="auto" w:fill="FFFFFF"/>
            <w:vAlign w:val="bottom"/>
          </w:tcPr>
          <w:p w14:paraId="3E526F8D" w14:textId="77777777" w:rsidR="006E610B" w:rsidRPr="00C15130" w:rsidRDefault="002D394F" w:rsidP="00696FDB">
            <w:pPr>
              <w:shd w:val="clear" w:color="auto" w:fill="FFFFFF"/>
              <w:tabs>
                <w:tab w:val="left" w:leader="dot" w:pos="4824"/>
              </w:tabs>
              <w:ind w:right="144"/>
              <w:jc w:val="right"/>
            </w:pPr>
            <w:r w:rsidRPr="00C15130">
              <w:rPr>
                <w:szCs w:val="18"/>
                <w:lang w:val="en-US"/>
              </w:rPr>
              <w:t>70,073</w:t>
            </w:r>
          </w:p>
        </w:tc>
      </w:tr>
      <w:tr w:rsidR="006E610B" w:rsidRPr="00C15130" w14:paraId="3E526F93" w14:textId="77777777" w:rsidTr="00696FDB">
        <w:trPr>
          <w:trHeight w:val="20"/>
          <w:jc w:val="center"/>
        </w:trPr>
        <w:tc>
          <w:tcPr>
            <w:tcW w:w="4916" w:type="dxa"/>
            <w:tcBorders>
              <w:left w:val="nil"/>
              <w:right w:val="nil"/>
            </w:tcBorders>
            <w:shd w:val="clear" w:color="auto" w:fill="FFFFFF"/>
          </w:tcPr>
          <w:p w14:paraId="3E526F8F" w14:textId="77777777" w:rsidR="006E610B" w:rsidRPr="00C15130" w:rsidRDefault="006E610B" w:rsidP="00291707">
            <w:pPr>
              <w:shd w:val="clear" w:color="auto" w:fill="FFFFFF"/>
              <w:tabs>
                <w:tab w:val="left" w:leader="dot" w:pos="4824"/>
              </w:tabs>
              <w:jc w:val="both"/>
            </w:pPr>
          </w:p>
        </w:tc>
        <w:tc>
          <w:tcPr>
            <w:tcW w:w="1289" w:type="dxa"/>
            <w:tcBorders>
              <w:top w:val="single" w:sz="6" w:space="0" w:color="auto"/>
              <w:left w:val="nil"/>
              <w:bottom w:val="single" w:sz="6" w:space="0" w:color="auto"/>
              <w:right w:val="single" w:sz="6" w:space="0" w:color="auto"/>
            </w:tcBorders>
            <w:shd w:val="clear" w:color="auto" w:fill="FFFFFF"/>
            <w:vAlign w:val="bottom"/>
          </w:tcPr>
          <w:p w14:paraId="3E526F90" w14:textId="77777777" w:rsidR="006E610B" w:rsidRPr="00C15130" w:rsidRDefault="002D394F" w:rsidP="00696FDB">
            <w:pPr>
              <w:shd w:val="clear" w:color="auto" w:fill="FFFFFF"/>
              <w:tabs>
                <w:tab w:val="left" w:leader="dot" w:pos="4824"/>
              </w:tabs>
              <w:spacing w:before="120" w:after="120"/>
              <w:ind w:right="144"/>
              <w:jc w:val="right"/>
            </w:pPr>
            <w:r w:rsidRPr="00C15130">
              <w:rPr>
                <w:szCs w:val="18"/>
                <w:lang w:val="en-US"/>
              </w:rPr>
              <w:t>18,379,800</w:t>
            </w:r>
          </w:p>
        </w:tc>
        <w:tc>
          <w:tcPr>
            <w:tcW w:w="1535" w:type="dxa"/>
            <w:tcBorders>
              <w:top w:val="single" w:sz="6" w:space="0" w:color="auto"/>
              <w:left w:val="single" w:sz="6" w:space="0" w:color="auto"/>
              <w:bottom w:val="single" w:sz="6" w:space="0" w:color="auto"/>
              <w:right w:val="nil"/>
            </w:tcBorders>
            <w:shd w:val="clear" w:color="auto" w:fill="FFFFFF"/>
            <w:vAlign w:val="bottom"/>
          </w:tcPr>
          <w:p w14:paraId="3E526F91" w14:textId="77777777" w:rsidR="006E610B" w:rsidRPr="00C15130" w:rsidRDefault="002D394F" w:rsidP="00696FDB">
            <w:pPr>
              <w:shd w:val="clear" w:color="auto" w:fill="FFFFFF"/>
              <w:tabs>
                <w:tab w:val="left" w:leader="dot" w:pos="4824"/>
              </w:tabs>
              <w:spacing w:before="120" w:after="120"/>
              <w:ind w:right="144"/>
              <w:jc w:val="right"/>
            </w:pPr>
            <w:r w:rsidRPr="00C15130">
              <w:rPr>
                <w:szCs w:val="18"/>
                <w:lang w:val="en-US"/>
              </w:rPr>
              <w:t>17,547,200</w:t>
            </w:r>
          </w:p>
        </w:tc>
        <w:tc>
          <w:tcPr>
            <w:tcW w:w="1289" w:type="dxa"/>
            <w:tcBorders>
              <w:top w:val="single" w:sz="6" w:space="0" w:color="auto"/>
              <w:left w:val="nil"/>
              <w:bottom w:val="single" w:sz="6" w:space="0" w:color="auto"/>
              <w:right w:val="nil"/>
            </w:tcBorders>
            <w:shd w:val="clear" w:color="auto" w:fill="FFFFFF"/>
            <w:vAlign w:val="bottom"/>
          </w:tcPr>
          <w:p w14:paraId="3E526F92" w14:textId="77777777" w:rsidR="006E610B" w:rsidRPr="00C15130" w:rsidRDefault="002D394F" w:rsidP="00696FDB">
            <w:pPr>
              <w:shd w:val="clear" w:color="auto" w:fill="FFFFFF"/>
              <w:tabs>
                <w:tab w:val="left" w:leader="dot" w:pos="4824"/>
              </w:tabs>
              <w:spacing w:before="120" w:after="120"/>
              <w:ind w:right="144"/>
              <w:jc w:val="right"/>
            </w:pPr>
            <w:r w:rsidRPr="00C15130">
              <w:rPr>
                <w:szCs w:val="18"/>
                <w:lang w:val="en-US"/>
              </w:rPr>
              <w:t>17,216,235</w:t>
            </w:r>
          </w:p>
        </w:tc>
      </w:tr>
    </w:tbl>
    <w:p w14:paraId="3E526F94" w14:textId="77777777" w:rsidR="006E610B" w:rsidRPr="00C15130" w:rsidRDefault="00C15130" w:rsidP="00696FDB">
      <w:pPr>
        <w:shd w:val="clear" w:color="auto" w:fill="FFFFFF"/>
        <w:tabs>
          <w:tab w:val="left" w:leader="dot" w:pos="4824"/>
        </w:tabs>
        <w:spacing w:before="120" w:after="120"/>
        <w:jc w:val="center"/>
      </w:pPr>
      <w:r w:rsidRPr="00C15130">
        <w:br w:type="page"/>
      </w:r>
      <w:r w:rsidR="002D394F" w:rsidRPr="00C15130">
        <w:rPr>
          <w:i/>
          <w:iCs/>
          <w:szCs w:val="18"/>
          <w:lang w:val="en-US"/>
        </w:rPr>
        <w:lastRenderedPageBreak/>
        <w:t>Department of the Prime Minister and Cabinet</w:t>
      </w:r>
      <w:r w:rsidR="002D394F" w:rsidRPr="00C15130">
        <w:rPr>
          <w:rFonts w:eastAsia="Times New Roman"/>
          <w:szCs w:val="18"/>
          <w:lang w:val="en-US"/>
        </w:rPr>
        <w:t>—</w:t>
      </w:r>
      <w:r w:rsidR="002D394F" w:rsidRPr="00C15130">
        <w:rPr>
          <w:rFonts w:eastAsia="Times New Roman"/>
          <w:i/>
          <w:iCs/>
          <w:szCs w:val="18"/>
          <w:lang w:val="en-US"/>
        </w:rPr>
        <w:t>continued</w:t>
      </w:r>
    </w:p>
    <w:p w14:paraId="3E526F95" w14:textId="77777777" w:rsidR="006E610B" w:rsidRPr="00C15130" w:rsidRDefault="006E610B" w:rsidP="00926B6E">
      <w:pPr>
        <w:tabs>
          <w:tab w:val="left" w:leader="dot" w:pos="4824"/>
        </w:tabs>
        <w:jc w:val="both"/>
        <w:rPr>
          <w:sz w:val="2"/>
          <w:szCs w:val="2"/>
        </w:rPr>
      </w:pPr>
    </w:p>
    <w:tbl>
      <w:tblPr>
        <w:tblW w:w="5000" w:type="pct"/>
        <w:jc w:val="center"/>
        <w:tblLayout w:type="fixed"/>
        <w:tblCellMar>
          <w:left w:w="40" w:type="dxa"/>
          <w:right w:w="40" w:type="dxa"/>
        </w:tblCellMar>
        <w:tblLook w:val="0000" w:firstRow="0" w:lastRow="0" w:firstColumn="0" w:lastColumn="0" w:noHBand="0" w:noVBand="0"/>
      </w:tblPr>
      <w:tblGrid>
        <w:gridCol w:w="4947"/>
        <w:gridCol w:w="1260"/>
        <w:gridCol w:w="1692"/>
        <w:gridCol w:w="1210"/>
      </w:tblGrid>
      <w:tr w:rsidR="00696FDB" w:rsidRPr="00C15130" w14:paraId="3E526F99" w14:textId="77777777" w:rsidTr="00696FDB">
        <w:trPr>
          <w:trHeight w:val="336"/>
          <w:jc w:val="center"/>
        </w:trPr>
        <w:tc>
          <w:tcPr>
            <w:tcW w:w="4904" w:type="dxa"/>
            <w:tcBorders>
              <w:top w:val="single" w:sz="6" w:space="0" w:color="auto"/>
              <w:left w:val="nil"/>
              <w:right w:val="nil"/>
            </w:tcBorders>
            <w:shd w:val="clear" w:color="auto" w:fill="FFFFFF"/>
          </w:tcPr>
          <w:p w14:paraId="3E526F96" w14:textId="77777777" w:rsidR="00696FDB" w:rsidRPr="00C15130" w:rsidRDefault="00696FDB" w:rsidP="00291707">
            <w:pPr>
              <w:shd w:val="clear" w:color="auto" w:fill="FFFFFF"/>
              <w:tabs>
                <w:tab w:val="left" w:leader="dot" w:pos="4824"/>
              </w:tabs>
              <w:jc w:val="both"/>
            </w:pPr>
          </w:p>
        </w:tc>
        <w:tc>
          <w:tcPr>
            <w:tcW w:w="1249" w:type="dxa"/>
            <w:vMerge w:val="restart"/>
            <w:tcBorders>
              <w:top w:val="single" w:sz="6" w:space="0" w:color="auto"/>
              <w:left w:val="nil"/>
              <w:right w:val="single" w:sz="6" w:space="0" w:color="auto"/>
            </w:tcBorders>
            <w:shd w:val="clear" w:color="auto" w:fill="FFFFFF"/>
            <w:vAlign w:val="center"/>
          </w:tcPr>
          <w:p w14:paraId="3E526F97" w14:textId="77777777" w:rsidR="00696FDB" w:rsidRPr="00C15130" w:rsidRDefault="00696FDB" w:rsidP="00696FDB">
            <w:pPr>
              <w:shd w:val="clear" w:color="auto" w:fill="FFFFFF"/>
              <w:tabs>
                <w:tab w:val="left" w:leader="dot" w:pos="4824"/>
              </w:tabs>
              <w:jc w:val="center"/>
            </w:pPr>
            <w:r w:rsidRPr="00C15130">
              <w:rPr>
                <w:b/>
                <w:bCs/>
                <w:szCs w:val="18"/>
                <w:lang w:val="en-US"/>
              </w:rPr>
              <w:t>1980-81</w:t>
            </w:r>
          </w:p>
        </w:tc>
        <w:tc>
          <w:tcPr>
            <w:tcW w:w="2876" w:type="dxa"/>
            <w:gridSpan w:val="2"/>
            <w:tcBorders>
              <w:top w:val="single" w:sz="6" w:space="0" w:color="auto"/>
              <w:left w:val="single" w:sz="6" w:space="0" w:color="auto"/>
              <w:bottom w:val="single" w:sz="6" w:space="0" w:color="auto"/>
              <w:right w:val="nil"/>
            </w:tcBorders>
            <w:shd w:val="clear" w:color="auto" w:fill="FFFFFF"/>
            <w:vAlign w:val="center"/>
          </w:tcPr>
          <w:p w14:paraId="3E526F98" w14:textId="77777777" w:rsidR="00696FDB" w:rsidRPr="00C15130" w:rsidRDefault="00696FDB" w:rsidP="00696FDB">
            <w:pPr>
              <w:shd w:val="clear" w:color="auto" w:fill="FFFFFF"/>
              <w:tabs>
                <w:tab w:val="left" w:leader="dot" w:pos="4824"/>
              </w:tabs>
              <w:jc w:val="center"/>
            </w:pPr>
            <w:r w:rsidRPr="00C15130">
              <w:rPr>
                <w:szCs w:val="18"/>
                <w:lang w:val="en-US"/>
              </w:rPr>
              <w:t>1979</w:t>
            </w:r>
            <w:r w:rsidRPr="00C15130">
              <w:rPr>
                <w:rFonts w:eastAsia="Times New Roman"/>
                <w:szCs w:val="18"/>
                <w:lang w:val="en-US"/>
              </w:rPr>
              <w:t>–80</w:t>
            </w:r>
          </w:p>
        </w:tc>
      </w:tr>
      <w:tr w:rsidR="00696FDB" w:rsidRPr="00C15130" w14:paraId="3E526F9E" w14:textId="77777777" w:rsidTr="00696FDB">
        <w:trPr>
          <w:trHeight w:val="354"/>
          <w:jc w:val="center"/>
        </w:trPr>
        <w:tc>
          <w:tcPr>
            <w:tcW w:w="4904" w:type="dxa"/>
            <w:tcBorders>
              <w:top w:val="nil"/>
              <w:left w:val="nil"/>
              <w:right w:val="nil"/>
            </w:tcBorders>
            <w:shd w:val="clear" w:color="auto" w:fill="FFFFFF"/>
          </w:tcPr>
          <w:p w14:paraId="3E526F9A" w14:textId="77777777" w:rsidR="00696FDB" w:rsidRPr="00C15130" w:rsidRDefault="00696FDB" w:rsidP="00291707">
            <w:pPr>
              <w:shd w:val="clear" w:color="auto" w:fill="FFFFFF"/>
              <w:tabs>
                <w:tab w:val="left" w:leader="dot" w:pos="4824"/>
              </w:tabs>
              <w:jc w:val="both"/>
            </w:pPr>
          </w:p>
        </w:tc>
        <w:tc>
          <w:tcPr>
            <w:tcW w:w="1249" w:type="dxa"/>
            <w:vMerge/>
            <w:tcBorders>
              <w:left w:val="nil"/>
              <w:bottom w:val="single" w:sz="6" w:space="0" w:color="auto"/>
              <w:right w:val="single" w:sz="6" w:space="0" w:color="auto"/>
            </w:tcBorders>
            <w:shd w:val="clear" w:color="auto" w:fill="FFFFFF"/>
            <w:vAlign w:val="center"/>
          </w:tcPr>
          <w:p w14:paraId="3E526F9B" w14:textId="77777777" w:rsidR="00696FDB" w:rsidRPr="00C15130" w:rsidRDefault="00696FDB" w:rsidP="00696FDB">
            <w:pPr>
              <w:shd w:val="clear" w:color="auto" w:fill="FFFFFF"/>
              <w:tabs>
                <w:tab w:val="left" w:leader="dot" w:pos="4824"/>
              </w:tabs>
              <w:jc w:val="center"/>
            </w:pPr>
          </w:p>
        </w:tc>
        <w:tc>
          <w:tcPr>
            <w:tcW w:w="1677" w:type="dxa"/>
            <w:tcBorders>
              <w:top w:val="single" w:sz="6" w:space="0" w:color="auto"/>
              <w:left w:val="single" w:sz="6" w:space="0" w:color="auto"/>
              <w:bottom w:val="single" w:sz="6" w:space="0" w:color="auto"/>
              <w:right w:val="nil"/>
            </w:tcBorders>
            <w:shd w:val="clear" w:color="auto" w:fill="FFFFFF"/>
            <w:vAlign w:val="center"/>
          </w:tcPr>
          <w:p w14:paraId="3E526F9C" w14:textId="77777777" w:rsidR="00696FDB" w:rsidRPr="00C15130" w:rsidRDefault="00696FDB" w:rsidP="00696FDB">
            <w:pPr>
              <w:shd w:val="clear" w:color="auto" w:fill="FFFFFF"/>
              <w:tabs>
                <w:tab w:val="left" w:leader="dot" w:pos="4824"/>
              </w:tabs>
              <w:jc w:val="center"/>
            </w:pPr>
            <w:r w:rsidRPr="00C15130">
              <w:rPr>
                <w:szCs w:val="18"/>
                <w:lang w:val="en-US"/>
              </w:rPr>
              <w:t>Appropriation</w:t>
            </w:r>
          </w:p>
        </w:tc>
        <w:tc>
          <w:tcPr>
            <w:tcW w:w="1199" w:type="dxa"/>
            <w:tcBorders>
              <w:top w:val="single" w:sz="6" w:space="0" w:color="auto"/>
              <w:left w:val="nil"/>
              <w:bottom w:val="single" w:sz="6" w:space="0" w:color="auto"/>
              <w:right w:val="nil"/>
            </w:tcBorders>
            <w:shd w:val="clear" w:color="auto" w:fill="FFFFFF"/>
            <w:vAlign w:val="center"/>
          </w:tcPr>
          <w:p w14:paraId="3E526F9D" w14:textId="77777777" w:rsidR="00696FDB" w:rsidRPr="00C15130" w:rsidRDefault="00696FDB" w:rsidP="00696FDB">
            <w:pPr>
              <w:shd w:val="clear" w:color="auto" w:fill="FFFFFF"/>
              <w:tabs>
                <w:tab w:val="left" w:leader="dot" w:pos="4824"/>
              </w:tabs>
              <w:jc w:val="center"/>
            </w:pPr>
            <w:r w:rsidRPr="00C15130">
              <w:rPr>
                <w:szCs w:val="18"/>
                <w:lang w:val="en-US"/>
              </w:rPr>
              <w:t>Expenditure</w:t>
            </w:r>
          </w:p>
        </w:tc>
      </w:tr>
      <w:tr w:rsidR="006E610B" w:rsidRPr="00C15130" w14:paraId="3E526FA3" w14:textId="77777777" w:rsidTr="00696FDB">
        <w:trPr>
          <w:trHeight w:val="20"/>
          <w:jc w:val="center"/>
        </w:trPr>
        <w:tc>
          <w:tcPr>
            <w:tcW w:w="4904" w:type="dxa"/>
            <w:tcBorders>
              <w:left w:val="nil"/>
              <w:bottom w:val="nil"/>
              <w:right w:val="nil"/>
            </w:tcBorders>
            <w:shd w:val="clear" w:color="auto" w:fill="FFFFFF"/>
          </w:tcPr>
          <w:p w14:paraId="3E526F9F" w14:textId="77777777" w:rsidR="006E610B" w:rsidRPr="00C15130" w:rsidRDefault="002D394F" w:rsidP="00926B6E">
            <w:pPr>
              <w:shd w:val="clear" w:color="auto" w:fill="FFFFFF"/>
              <w:tabs>
                <w:tab w:val="left" w:leader="dot" w:pos="4824"/>
              </w:tabs>
              <w:jc w:val="both"/>
            </w:pPr>
            <w:r w:rsidRPr="00C15130">
              <w:rPr>
                <w:i/>
                <w:iCs/>
                <w:szCs w:val="18"/>
                <w:lang w:val="en-US"/>
              </w:rPr>
              <w:t xml:space="preserve">Division </w:t>
            </w:r>
            <w:r w:rsidRPr="00C15130">
              <w:rPr>
                <w:szCs w:val="18"/>
                <w:lang w:val="en-US"/>
              </w:rPr>
              <w:t>516.</w:t>
            </w:r>
            <w:r w:rsidRPr="00C15130">
              <w:rPr>
                <w:rFonts w:eastAsia="Times New Roman"/>
                <w:szCs w:val="18"/>
                <w:lang w:val="en-US"/>
              </w:rPr>
              <w:t>—</w:t>
            </w:r>
            <w:r w:rsidRPr="00C15130">
              <w:rPr>
                <w:rFonts w:eastAsia="Times New Roman"/>
                <w:i/>
                <w:iCs/>
                <w:szCs w:val="18"/>
                <w:lang w:val="en-US"/>
              </w:rPr>
              <w:t>Public Service Board</w:t>
            </w:r>
            <w:r w:rsidRPr="00C15130">
              <w:rPr>
                <w:rFonts w:eastAsia="Times New Roman"/>
                <w:szCs w:val="18"/>
                <w:lang w:val="en-US"/>
              </w:rPr>
              <w:t>—</w:t>
            </w:r>
            <w:r w:rsidRPr="00C15130">
              <w:rPr>
                <w:rFonts w:eastAsia="Times New Roman"/>
                <w:i/>
                <w:iCs/>
                <w:szCs w:val="18"/>
                <w:lang w:val="en-US"/>
              </w:rPr>
              <w:t>continued</w:t>
            </w:r>
          </w:p>
        </w:tc>
        <w:tc>
          <w:tcPr>
            <w:tcW w:w="1249" w:type="dxa"/>
            <w:tcBorders>
              <w:top w:val="single" w:sz="6" w:space="0" w:color="auto"/>
              <w:left w:val="nil"/>
              <w:bottom w:val="nil"/>
              <w:right w:val="single" w:sz="6" w:space="0" w:color="auto"/>
            </w:tcBorders>
            <w:shd w:val="clear" w:color="auto" w:fill="FFFFFF"/>
            <w:vAlign w:val="bottom"/>
          </w:tcPr>
          <w:p w14:paraId="3E526FA0" w14:textId="77777777" w:rsidR="006E610B" w:rsidRPr="00C15130" w:rsidRDefault="002D394F" w:rsidP="00696FDB">
            <w:pPr>
              <w:shd w:val="clear" w:color="auto" w:fill="FFFFFF"/>
              <w:tabs>
                <w:tab w:val="left" w:leader="dot" w:pos="4824"/>
              </w:tabs>
              <w:ind w:right="144"/>
              <w:jc w:val="right"/>
            </w:pPr>
            <w:r w:rsidRPr="00C15130">
              <w:rPr>
                <w:szCs w:val="18"/>
                <w:lang w:val="en-US"/>
              </w:rPr>
              <w:t>$</w:t>
            </w:r>
          </w:p>
        </w:tc>
        <w:tc>
          <w:tcPr>
            <w:tcW w:w="1677" w:type="dxa"/>
            <w:tcBorders>
              <w:top w:val="single" w:sz="6" w:space="0" w:color="auto"/>
              <w:left w:val="single" w:sz="6" w:space="0" w:color="auto"/>
              <w:bottom w:val="nil"/>
              <w:right w:val="nil"/>
            </w:tcBorders>
            <w:shd w:val="clear" w:color="auto" w:fill="FFFFFF"/>
            <w:vAlign w:val="bottom"/>
          </w:tcPr>
          <w:p w14:paraId="3E526FA1" w14:textId="77777777" w:rsidR="006E610B" w:rsidRPr="00C15130" w:rsidRDefault="002D394F" w:rsidP="00696FDB">
            <w:pPr>
              <w:shd w:val="clear" w:color="auto" w:fill="FFFFFF"/>
              <w:tabs>
                <w:tab w:val="left" w:leader="dot" w:pos="4824"/>
              </w:tabs>
              <w:ind w:right="144"/>
              <w:jc w:val="right"/>
            </w:pPr>
            <w:r w:rsidRPr="00C15130">
              <w:rPr>
                <w:szCs w:val="18"/>
                <w:lang w:val="en-US"/>
              </w:rPr>
              <w:t>$</w:t>
            </w:r>
          </w:p>
        </w:tc>
        <w:tc>
          <w:tcPr>
            <w:tcW w:w="1199" w:type="dxa"/>
            <w:tcBorders>
              <w:top w:val="single" w:sz="6" w:space="0" w:color="auto"/>
              <w:left w:val="nil"/>
              <w:bottom w:val="nil"/>
              <w:right w:val="nil"/>
            </w:tcBorders>
            <w:shd w:val="clear" w:color="auto" w:fill="FFFFFF"/>
            <w:vAlign w:val="bottom"/>
          </w:tcPr>
          <w:p w14:paraId="3E526FA2" w14:textId="77777777" w:rsidR="006E610B" w:rsidRPr="00C15130" w:rsidRDefault="002D394F" w:rsidP="00696FDB">
            <w:pPr>
              <w:shd w:val="clear" w:color="auto" w:fill="FFFFFF"/>
              <w:tabs>
                <w:tab w:val="left" w:leader="dot" w:pos="4824"/>
              </w:tabs>
              <w:ind w:right="144"/>
              <w:jc w:val="right"/>
            </w:pPr>
            <w:r w:rsidRPr="00C15130">
              <w:rPr>
                <w:szCs w:val="18"/>
                <w:lang w:val="en-US"/>
              </w:rPr>
              <w:t>$</w:t>
            </w:r>
          </w:p>
        </w:tc>
      </w:tr>
      <w:tr w:rsidR="006E610B" w:rsidRPr="00C15130" w14:paraId="3E526FA8" w14:textId="77777777" w:rsidTr="00696FDB">
        <w:trPr>
          <w:trHeight w:val="20"/>
          <w:jc w:val="center"/>
        </w:trPr>
        <w:tc>
          <w:tcPr>
            <w:tcW w:w="4904" w:type="dxa"/>
            <w:tcBorders>
              <w:top w:val="nil"/>
              <w:left w:val="nil"/>
              <w:bottom w:val="nil"/>
              <w:right w:val="nil"/>
            </w:tcBorders>
            <w:shd w:val="clear" w:color="auto" w:fill="FFFFFF"/>
          </w:tcPr>
          <w:p w14:paraId="3E526FA4" w14:textId="77777777" w:rsidR="006E610B" w:rsidRPr="00C15130" w:rsidRDefault="002D394F" w:rsidP="00926B6E">
            <w:pPr>
              <w:shd w:val="clear" w:color="auto" w:fill="FFFFFF"/>
              <w:tabs>
                <w:tab w:val="left" w:leader="dot" w:pos="4824"/>
              </w:tabs>
              <w:jc w:val="both"/>
            </w:pPr>
            <w:r w:rsidRPr="00C15130">
              <w:rPr>
                <w:b/>
                <w:bCs/>
                <w:szCs w:val="18"/>
                <w:lang w:val="en-US"/>
              </w:rPr>
              <w:t>2.</w:t>
            </w:r>
            <w:r w:rsidRPr="00C15130">
              <w:rPr>
                <w:rFonts w:eastAsia="Times New Roman"/>
                <w:b/>
                <w:bCs/>
                <w:szCs w:val="18"/>
                <w:lang w:val="en-US"/>
              </w:rPr>
              <w:t>—Administrative Expenses—</w:t>
            </w:r>
          </w:p>
        </w:tc>
        <w:tc>
          <w:tcPr>
            <w:tcW w:w="1249" w:type="dxa"/>
            <w:tcBorders>
              <w:top w:val="nil"/>
              <w:left w:val="nil"/>
              <w:bottom w:val="nil"/>
              <w:right w:val="single" w:sz="6" w:space="0" w:color="auto"/>
            </w:tcBorders>
            <w:shd w:val="clear" w:color="auto" w:fill="FFFFFF"/>
            <w:vAlign w:val="bottom"/>
          </w:tcPr>
          <w:p w14:paraId="3E526FA5" w14:textId="77777777" w:rsidR="006E610B" w:rsidRPr="00C15130" w:rsidRDefault="006E610B" w:rsidP="00696FDB">
            <w:pPr>
              <w:shd w:val="clear" w:color="auto" w:fill="FFFFFF"/>
              <w:tabs>
                <w:tab w:val="left" w:leader="dot" w:pos="4824"/>
              </w:tabs>
              <w:ind w:right="144"/>
              <w:jc w:val="right"/>
            </w:pPr>
          </w:p>
        </w:tc>
        <w:tc>
          <w:tcPr>
            <w:tcW w:w="1677" w:type="dxa"/>
            <w:tcBorders>
              <w:top w:val="nil"/>
              <w:left w:val="single" w:sz="6" w:space="0" w:color="auto"/>
              <w:bottom w:val="nil"/>
              <w:right w:val="nil"/>
            </w:tcBorders>
            <w:shd w:val="clear" w:color="auto" w:fill="FFFFFF"/>
            <w:vAlign w:val="bottom"/>
          </w:tcPr>
          <w:p w14:paraId="3E526FA6" w14:textId="77777777" w:rsidR="006E610B" w:rsidRPr="00C15130" w:rsidRDefault="006E610B" w:rsidP="00696FDB">
            <w:pPr>
              <w:shd w:val="clear" w:color="auto" w:fill="FFFFFF"/>
              <w:tabs>
                <w:tab w:val="left" w:leader="dot" w:pos="4824"/>
              </w:tabs>
              <w:ind w:right="144"/>
              <w:jc w:val="right"/>
            </w:pPr>
          </w:p>
        </w:tc>
        <w:tc>
          <w:tcPr>
            <w:tcW w:w="1199" w:type="dxa"/>
            <w:tcBorders>
              <w:top w:val="nil"/>
              <w:left w:val="nil"/>
              <w:bottom w:val="nil"/>
              <w:right w:val="nil"/>
            </w:tcBorders>
            <w:shd w:val="clear" w:color="auto" w:fill="FFFFFF"/>
            <w:vAlign w:val="bottom"/>
          </w:tcPr>
          <w:p w14:paraId="3E526FA7" w14:textId="77777777" w:rsidR="006E610B" w:rsidRPr="00C15130" w:rsidRDefault="006E610B" w:rsidP="00696FDB">
            <w:pPr>
              <w:shd w:val="clear" w:color="auto" w:fill="FFFFFF"/>
              <w:tabs>
                <w:tab w:val="left" w:leader="dot" w:pos="4824"/>
              </w:tabs>
              <w:ind w:right="144"/>
              <w:jc w:val="right"/>
            </w:pPr>
          </w:p>
        </w:tc>
      </w:tr>
      <w:tr w:rsidR="006E610B" w:rsidRPr="00C15130" w14:paraId="3E526FAD" w14:textId="77777777" w:rsidTr="00696FDB">
        <w:trPr>
          <w:trHeight w:val="20"/>
          <w:jc w:val="center"/>
        </w:trPr>
        <w:tc>
          <w:tcPr>
            <w:tcW w:w="4904" w:type="dxa"/>
            <w:tcBorders>
              <w:top w:val="nil"/>
              <w:left w:val="nil"/>
              <w:bottom w:val="nil"/>
              <w:right w:val="nil"/>
            </w:tcBorders>
            <w:shd w:val="clear" w:color="auto" w:fill="FFFFFF"/>
          </w:tcPr>
          <w:p w14:paraId="3E526FA9" w14:textId="77777777" w:rsidR="006E610B" w:rsidRPr="00C15130" w:rsidRDefault="002D394F" w:rsidP="004773AE">
            <w:pPr>
              <w:shd w:val="clear" w:color="auto" w:fill="FFFFFF"/>
              <w:tabs>
                <w:tab w:val="left" w:leader="dot" w:pos="4824"/>
              </w:tabs>
              <w:ind w:left="677" w:hanging="576"/>
            </w:pPr>
            <w:r w:rsidRPr="00C15130">
              <w:rPr>
                <w:szCs w:val="18"/>
                <w:lang w:val="en-US"/>
              </w:rPr>
              <w:t>01. Travelling and subsistence</w:t>
            </w:r>
            <w:r w:rsidR="00696FDB">
              <w:rPr>
                <w:szCs w:val="18"/>
                <w:lang w:val="en-US"/>
              </w:rPr>
              <w:tab/>
            </w:r>
          </w:p>
        </w:tc>
        <w:tc>
          <w:tcPr>
            <w:tcW w:w="1249" w:type="dxa"/>
            <w:tcBorders>
              <w:top w:val="nil"/>
              <w:left w:val="nil"/>
              <w:bottom w:val="nil"/>
              <w:right w:val="single" w:sz="6" w:space="0" w:color="auto"/>
            </w:tcBorders>
            <w:shd w:val="clear" w:color="auto" w:fill="FFFFFF"/>
            <w:vAlign w:val="bottom"/>
          </w:tcPr>
          <w:p w14:paraId="3E526FAA" w14:textId="77777777" w:rsidR="006E610B" w:rsidRPr="00C15130" w:rsidRDefault="002D394F" w:rsidP="00696FDB">
            <w:pPr>
              <w:shd w:val="clear" w:color="auto" w:fill="FFFFFF"/>
              <w:tabs>
                <w:tab w:val="left" w:leader="dot" w:pos="4824"/>
              </w:tabs>
              <w:ind w:right="144"/>
              <w:jc w:val="right"/>
            </w:pPr>
            <w:r w:rsidRPr="00C15130">
              <w:rPr>
                <w:szCs w:val="18"/>
                <w:lang w:val="en-US"/>
              </w:rPr>
              <w:t>661,700</w:t>
            </w:r>
          </w:p>
        </w:tc>
        <w:tc>
          <w:tcPr>
            <w:tcW w:w="1677" w:type="dxa"/>
            <w:tcBorders>
              <w:top w:val="nil"/>
              <w:left w:val="single" w:sz="6" w:space="0" w:color="auto"/>
              <w:bottom w:val="nil"/>
              <w:right w:val="nil"/>
            </w:tcBorders>
            <w:shd w:val="clear" w:color="auto" w:fill="FFFFFF"/>
            <w:vAlign w:val="bottom"/>
          </w:tcPr>
          <w:p w14:paraId="3E526FAB" w14:textId="77777777" w:rsidR="006E610B" w:rsidRPr="00C15130" w:rsidRDefault="002D394F" w:rsidP="00696FDB">
            <w:pPr>
              <w:shd w:val="clear" w:color="auto" w:fill="FFFFFF"/>
              <w:tabs>
                <w:tab w:val="left" w:leader="dot" w:pos="4824"/>
              </w:tabs>
              <w:ind w:right="144"/>
              <w:jc w:val="right"/>
            </w:pPr>
            <w:r w:rsidRPr="00C15130">
              <w:rPr>
                <w:szCs w:val="18"/>
                <w:lang w:val="en-US"/>
              </w:rPr>
              <w:t>558,300</w:t>
            </w:r>
          </w:p>
        </w:tc>
        <w:tc>
          <w:tcPr>
            <w:tcW w:w="1199" w:type="dxa"/>
            <w:tcBorders>
              <w:top w:val="nil"/>
              <w:left w:val="nil"/>
              <w:bottom w:val="nil"/>
              <w:right w:val="nil"/>
            </w:tcBorders>
            <w:shd w:val="clear" w:color="auto" w:fill="FFFFFF"/>
            <w:vAlign w:val="bottom"/>
          </w:tcPr>
          <w:p w14:paraId="3E526FAC" w14:textId="77777777" w:rsidR="006E610B" w:rsidRPr="00C15130" w:rsidRDefault="002D394F" w:rsidP="00696FDB">
            <w:pPr>
              <w:shd w:val="clear" w:color="auto" w:fill="FFFFFF"/>
              <w:tabs>
                <w:tab w:val="left" w:leader="dot" w:pos="4824"/>
              </w:tabs>
              <w:ind w:right="144"/>
              <w:jc w:val="right"/>
            </w:pPr>
            <w:r w:rsidRPr="00C15130">
              <w:rPr>
                <w:szCs w:val="18"/>
                <w:lang w:val="en-US"/>
              </w:rPr>
              <w:t>556,487</w:t>
            </w:r>
          </w:p>
        </w:tc>
      </w:tr>
      <w:tr w:rsidR="006E610B" w:rsidRPr="00C15130" w14:paraId="3E526FB2" w14:textId="77777777" w:rsidTr="00696FDB">
        <w:trPr>
          <w:trHeight w:val="20"/>
          <w:jc w:val="center"/>
        </w:trPr>
        <w:tc>
          <w:tcPr>
            <w:tcW w:w="4904" w:type="dxa"/>
            <w:tcBorders>
              <w:top w:val="nil"/>
              <w:left w:val="nil"/>
              <w:bottom w:val="nil"/>
              <w:right w:val="nil"/>
            </w:tcBorders>
            <w:shd w:val="clear" w:color="auto" w:fill="FFFFFF"/>
          </w:tcPr>
          <w:p w14:paraId="3E526FAE" w14:textId="77777777" w:rsidR="006E610B" w:rsidRPr="00C15130" w:rsidRDefault="002D394F" w:rsidP="004773AE">
            <w:pPr>
              <w:shd w:val="clear" w:color="auto" w:fill="FFFFFF"/>
              <w:tabs>
                <w:tab w:val="left" w:leader="dot" w:pos="4824"/>
              </w:tabs>
              <w:ind w:left="677" w:hanging="576"/>
            </w:pPr>
            <w:r w:rsidRPr="00C15130">
              <w:rPr>
                <w:szCs w:val="18"/>
                <w:lang w:val="en-US"/>
              </w:rPr>
              <w:t>02. Office requisites and equipment, stationery and printing</w:t>
            </w:r>
            <w:r w:rsidR="00E96793">
              <w:rPr>
                <w:szCs w:val="18"/>
                <w:lang w:val="en-US"/>
              </w:rPr>
              <w:tab/>
            </w:r>
          </w:p>
        </w:tc>
        <w:tc>
          <w:tcPr>
            <w:tcW w:w="1249" w:type="dxa"/>
            <w:tcBorders>
              <w:top w:val="nil"/>
              <w:left w:val="nil"/>
              <w:bottom w:val="nil"/>
              <w:right w:val="single" w:sz="6" w:space="0" w:color="auto"/>
            </w:tcBorders>
            <w:shd w:val="clear" w:color="auto" w:fill="FFFFFF"/>
            <w:vAlign w:val="bottom"/>
          </w:tcPr>
          <w:p w14:paraId="3E526FAF" w14:textId="77777777" w:rsidR="006E610B" w:rsidRPr="00C15130" w:rsidRDefault="002D394F" w:rsidP="00696FDB">
            <w:pPr>
              <w:shd w:val="clear" w:color="auto" w:fill="FFFFFF"/>
              <w:tabs>
                <w:tab w:val="left" w:leader="dot" w:pos="4824"/>
              </w:tabs>
              <w:ind w:right="144"/>
              <w:jc w:val="right"/>
            </w:pPr>
            <w:r w:rsidRPr="00C15130">
              <w:rPr>
                <w:szCs w:val="18"/>
                <w:lang w:val="en-US"/>
              </w:rPr>
              <w:t>622,500</w:t>
            </w:r>
          </w:p>
        </w:tc>
        <w:tc>
          <w:tcPr>
            <w:tcW w:w="1677" w:type="dxa"/>
            <w:tcBorders>
              <w:top w:val="nil"/>
              <w:left w:val="single" w:sz="6" w:space="0" w:color="auto"/>
              <w:bottom w:val="nil"/>
              <w:right w:val="nil"/>
            </w:tcBorders>
            <w:shd w:val="clear" w:color="auto" w:fill="FFFFFF"/>
            <w:vAlign w:val="bottom"/>
          </w:tcPr>
          <w:p w14:paraId="3E526FB0" w14:textId="77777777" w:rsidR="006E610B" w:rsidRPr="00C15130" w:rsidRDefault="002D394F" w:rsidP="00696FDB">
            <w:pPr>
              <w:shd w:val="clear" w:color="auto" w:fill="FFFFFF"/>
              <w:tabs>
                <w:tab w:val="left" w:leader="dot" w:pos="4824"/>
              </w:tabs>
              <w:ind w:right="144"/>
              <w:jc w:val="right"/>
            </w:pPr>
            <w:r w:rsidRPr="00C15130">
              <w:rPr>
                <w:szCs w:val="18"/>
                <w:lang w:val="en-US"/>
              </w:rPr>
              <w:t>475,000</w:t>
            </w:r>
          </w:p>
        </w:tc>
        <w:tc>
          <w:tcPr>
            <w:tcW w:w="1199" w:type="dxa"/>
            <w:tcBorders>
              <w:top w:val="nil"/>
              <w:left w:val="nil"/>
              <w:bottom w:val="nil"/>
              <w:right w:val="nil"/>
            </w:tcBorders>
            <w:shd w:val="clear" w:color="auto" w:fill="FFFFFF"/>
            <w:vAlign w:val="bottom"/>
          </w:tcPr>
          <w:p w14:paraId="3E526FB1" w14:textId="77777777" w:rsidR="006E610B" w:rsidRPr="00C15130" w:rsidRDefault="002D394F" w:rsidP="00696FDB">
            <w:pPr>
              <w:shd w:val="clear" w:color="auto" w:fill="FFFFFF"/>
              <w:tabs>
                <w:tab w:val="left" w:leader="dot" w:pos="4824"/>
              </w:tabs>
              <w:ind w:right="144"/>
              <w:jc w:val="right"/>
            </w:pPr>
            <w:r w:rsidRPr="00C15130">
              <w:rPr>
                <w:szCs w:val="18"/>
                <w:lang w:val="en-US"/>
              </w:rPr>
              <w:t>473,977</w:t>
            </w:r>
          </w:p>
        </w:tc>
      </w:tr>
      <w:tr w:rsidR="006E610B" w:rsidRPr="00C15130" w14:paraId="3E526FB7" w14:textId="77777777" w:rsidTr="00696FDB">
        <w:trPr>
          <w:trHeight w:val="20"/>
          <w:jc w:val="center"/>
        </w:trPr>
        <w:tc>
          <w:tcPr>
            <w:tcW w:w="4904" w:type="dxa"/>
            <w:tcBorders>
              <w:top w:val="nil"/>
              <w:left w:val="nil"/>
              <w:bottom w:val="nil"/>
              <w:right w:val="nil"/>
            </w:tcBorders>
            <w:shd w:val="clear" w:color="auto" w:fill="FFFFFF"/>
          </w:tcPr>
          <w:p w14:paraId="3E526FB3" w14:textId="77777777" w:rsidR="006E610B" w:rsidRPr="00C15130" w:rsidRDefault="002D394F" w:rsidP="004773AE">
            <w:pPr>
              <w:shd w:val="clear" w:color="auto" w:fill="FFFFFF"/>
              <w:tabs>
                <w:tab w:val="left" w:leader="dot" w:pos="4824"/>
              </w:tabs>
              <w:ind w:left="677" w:hanging="576"/>
            </w:pPr>
            <w:r w:rsidRPr="00C15130">
              <w:rPr>
                <w:szCs w:val="18"/>
                <w:lang w:val="en-US"/>
              </w:rPr>
              <w:t>03. Postage, telegrams and telephone services</w:t>
            </w:r>
            <w:r w:rsidR="00696FDB">
              <w:rPr>
                <w:szCs w:val="18"/>
                <w:lang w:val="en-US"/>
              </w:rPr>
              <w:tab/>
            </w:r>
          </w:p>
        </w:tc>
        <w:tc>
          <w:tcPr>
            <w:tcW w:w="1249" w:type="dxa"/>
            <w:tcBorders>
              <w:top w:val="nil"/>
              <w:left w:val="nil"/>
              <w:bottom w:val="nil"/>
              <w:right w:val="single" w:sz="6" w:space="0" w:color="auto"/>
            </w:tcBorders>
            <w:shd w:val="clear" w:color="auto" w:fill="FFFFFF"/>
            <w:vAlign w:val="bottom"/>
          </w:tcPr>
          <w:p w14:paraId="3E526FB4" w14:textId="77777777" w:rsidR="006E610B" w:rsidRPr="00C15130" w:rsidRDefault="002D394F" w:rsidP="00696FDB">
            <w:pPr>
              <w:shd w:val="clear" w:color="auto" w:fill="FFFFFF"/>
              <w:tabs>
                <w:tab w:val="left" w:leader="dot" w:pos="4824"/>
              </w:tabs>
              <w:ind w:right="144"/>
              <w:jc w:val="right"/>
            </w:pPr>
            <w:r w:rsidRPr="00C15130">
              <w:rPr>
                <w:szCs w:val="18"/>
                <w:lang w:val="en-US"/>
              </w:rPr>
              <w:t>584,000</w:t>
            </w:r>
          </w:p>
        </w:tc>
        <w:tc>
          <w:tcPr>
            <w:tcW w:w="1677" w:type="dxa"/>
            <w:tcBorders>
              <w:top w:val="nil"/>
              <w:left w:val="single" w:sz="6" w:space="0" w:color="auto"/>
              <w:bottom w:val="nil"/>
              <w:right w:val="nil"/>
            </w:tcBorders>
            <w:shd w:val="clear" w:color="auto" w:fill="FFFFFF"/>
            <w:vAlign w:val="bottom"/>
          </w:tcPr>
          <w:p w14:paraId="3E526FB5" w14:textId="77777777" w:rsidR="006E610B" w:rsidRPr="00C15130" w:rsidRDefault="002D394F" w:rsidP="00696FDB">
            <w:pPr>
              <w:shd w:val="clear" w:color="auto" w:fill="FFFFFF"/>
              <w:tabs>
                <w:tab w:val="left" w:leader="dot" w:pos="4824"/>
              </w:tabs>
              <w:ind w:right="144"/>
              <w:jc w:val="right"/>
            </w:pPr>
            <w:r w:rsidRPr="00C15130">
              <w:rPr>
                <w:szCs w:val="18"/>
                <w:lang w:val="en-US"/>
              </w:rPr>
              <w:t>690,600</w:t>
            </w:r>
          </w:p>
        </w:tc>
        <w:tc>
          <w:tcPr>
            <w:tcW w:w="1199" w:type="dxa"/>
            <w:tcBorders>
              <w:top w:val="nil"/>
              <w:left w:val="nil"/>
              <w:bottom w:val="nil"/>
              <w:right w:val="nil"/>
            </w:tcBorders>
            <w:shd w:val="clear" w:color="auto" w:fill="FFFFFF"/>
            <w:vAlign w:val="bottom"/>
          </w:tcPr>
          <w:p w14:paraId="3E526FB6" w14:textId="77777777" w:rsidR="006E610B" w:rsidRPr="00C15130" w:rsidRDefault="002D394F" w:rsidP="00696FDB">
            <w:pPr>
              <w:shd w:val="clear" w:color="auto" w:fill="FFFFFF"/>
              <w:tabs>
                <w:tab w:val="left" w:leader="dot" w:pos="4824"/>
              </w:tabs>
              <w:ind w:right="144"/>
              <w:jc w:val="right"/>
            </w:pPr>
            <w:r w:rsidRPr="00C15130">
              <w:rPr>
                <w:szCs w:val="18"/>
                <w:lang w:val="en-US"/>
              </w:rPr>
              <w:t>689,477</w:t>
            </w:r>
          </w:p>
        </w:tc>
      </w:tr>
      <w:tr w:rsidR="006E610B" w:rsidRPr="00C15130" w14:paraId="3E526FBC" w14:textId="77777777" w:rsidTr="00696FDB">
        <w:trPr>
          <w:trHeight w:val="20"/>
          <w:jc w:val="center"/>
        </w:trPr>
        <w:tc>
          <w:tcPr>
            <w:tcW w:w="4904" w:type="dxa"/>
            <w:tcBorders>
              <w:top w:val="nil"/>
              <w:left w:val="nil"/>
              <w:bottom w:val="nil"/>
              <w:right w:val="nil"/>
            </w:tcBorders>
            <w:shd w:val="clear" w:color="auto" w:fill="FFFFFF"/>
          </w:tcPr>
          <w:p w14:paraId="3E526FB8" w14:textId="77777777" w:rsidR="006E610B" w:rsidRPr="00C15130" w:rsidRDefault="002D394F" w:rsidP="004773AE">
            <w:pPr>
              <w:shd w:val="clear" w:color="auto" w:fill="FFFFFF"/>
              <w:tabs>
                <w:tab w:val="left" w:leader="dot" w:pos="4824"/>
              </w:tabs>
              <w:ind w:left="677" w:hanging="576"/>
            </w:pPr>
            <w:r w:rsidRPr="00C15130">
              <w:rPr>
                <w:szCs w:val="18"/>
                <w:lang w:val="en-US"/>
              </w:rPr>
              <w:t>04. Medical examinations</w:t>
            </w:r>
            <w:r w:rsidRPr="00C15130">
              <w:rPr>
                <w:rFonts w:eastAsia="Times New Roman"/>
                <w:szCs w:val="18"/>
                <w:lang w:val="en-US"/>
              </w:rPr>
              <w:t>—New appointees</w:t>
            </w:r>
            <w:r w:rsidR="00696FDB">
              <w:rPr>
                <w:rFonts w:eastAsia="Times New Roman"/>
                <w:szCs w:val="18"/>
                <w:lang w:val="en-US"/>
              </w:rPr>
              <w:tab/>
            </w:r>
          </w:p>
        </w:tc>
        <w:tc>
          <w:tcPr>
            <w:tcW w:w="1249" w:type="dxa"/>
            <w:tcBorders>
              <w:top w:val="nil"/>
              <w:left w:val="nil"/>
              <w:bottom w:val="nil"/>
              <w:right w:val="single" w:sz="6" w:space="0" w:color="auto"/>
            </w:tcBorders>
            <w:shd w:val="clear" w:color="auto" w:fill="FFFFFF"/>
            <w:vAlign w:val="bottom"/>
          </w:tcPr>
          <w:p w14:paraId="3E526FB9" w14:textId="77777777" w:rsidR="006E610B" w:rsidRPr="00C15130" w:rsidRDefault="002D394F" w:rsidP="00696FDB">
            <w:pPr>
              <w:shd w:val="clear" w:color="auto" w:fill="FFFFFF"/>
              <w:tabs>
                <w:tab w:val="left" w:leader="dot" w:pos="4824"/>
              </w:tabs>
              <w:ind w:right="144"/>
              <w:jc w:val="right"/>
            </w:pPr>
            <w:r w:rsidRPr="00C15130">
              <w:rPr>
                <w:szCs w:val="18"/>
                <w:lang w:val="en-US"/>
              </w:rPr>
              <w:t>88,000</w:t>
            </w:r>
          </w:p>
        </w:tc>
        <w:tc>
          <w:tcPr>
            <w:tcW w:w="1677" w:type="dxa"/>
            <w:tcBorders>
              <w:top w:val="nil"/>
              <w:left w:val="single" w:sz="6" w:space="0" w:color="auto"/>
              <w:bottom w:val="nil"/>
              <w:right w:val="nil"/>
            </w:tcBorders>
            <w:shd w:val="clear" w:color="auto" w:fill="FFFFFF"/>
            <w:vAlign w:val="bottom"/>
          </w:tcPr>
          <w:p w14:paraId="3E526FBA" w14:textId="77777777" w:rsidR="006E610B" w:rsidRPr="00C15130" w:rsidRDefault="002D394F" w:rsidP="00696FDB">
            <w:pPr>
              <w:shd w:val="clear" w:color="auto" w:fill="FFFFFF"/>
              <w:tabs>
                <w:tab w:val="left" w:leader="dot" w:pos="4824"/>
              </w:tabs>
              <w:ind w:right="144"/>
              <w:jc w:val="right"/>
            </w:pPr>
            <w:r w:rsidRPr="00C15130">
              <w:rPr>
                <w:szCs w:val="18"/>
                <w:lang w:val="en-US"/>
              </w:rPr>
              <w:t>85,400</w:t>
            </w:r>
          </w:p>
        </w:tc>
        <w:tc>
          <w:tcPr>
            <w:tcW w:w="1199" w:type="dxa"/>
            <w:tcBorders>
              <w:top w:val="nil"/>
              <w:left w:val="nil"/>
              <w:bottom w:val="nil"/>
              <w:right w:val="nil"/>
            </w:tcBorders>
            <w:shd w:val="clear" w:color="auto" w:fill="FFFFFF"/>
            <w:vAlign w:val="bottom"/>
          </w:tcPr>
          <w:p w14:paraId="3E526FBB" w14:textId="77777777" w:rsidR="006E610B" w:rsidRPr="00C15130" w:rsidRDefault="002D394F" w:rsidP="00696FDB">
            <w:pPr>
              <w:shd w:val="clear" w:color="auto" w:fill="FFFFFF"/>
              <w:tabs>
                <w:tab w:val="left" w:leader="dot" w:pos="4824"/>
              </w:tabs>
              <w:ind w:right="144"/>
              <w:jc w:val="right"/>
            </w:pPr>
            <w:r w:rsidRPr="00C15130">
              <w:rPr>
                <w:szCs w:val="18"/>
                <w:lang w:val="en-US"/>
              </w:rPr>
              <w:t>81,440</w:t>
            </w:r>
          </w:p>
        </w:tc>
      </w:tr>
      <w:tr w:rsidR="006E610B" w:rsidRPr="00C15130" w14:paraId="3E526FC1" w14:textId="77777777" w:rsidTr="00696FDB">
        <w:trPr>
          <w:trHeight w:val="20"/>
          <w:jc w:val="center"/>
        </w:trPr>
        <w:tc>
          <w:tcPr>
            <w:tcW w:w="4904" w:type="dxa"/>
            <w:tcBorders>
              <w:top w:val="nil"/>
              <w:left w:val="nil"/>
              <w:bottom w:val="nil"/>
              <w:right w:val="nil"/>
            </w:tcBorders>
            <w:shd w:val="clear" w:color="auto" w:fill="FFFFFF"/>
          </w:tcPr>
          <w:p w14:paraId="3E526FBD" w14:textId="77777777" w:rsidR="006E610B" w:rsidRPr="00C15130" w:rsidRDefault="002D394F" w:rsidP="004773AE">
            <w:pPr>
              <w:shd w:val="clear" w:color="auto" w:fill="FFFFFF"/>
              <w:tabs>
                <w:tab w:val="left" w:leader="dot" w:pos="4824"/>
              </w:tabs>
              <w:ind w:left="677" w:hanging="576"/>
            </w:pPr>
            <w:r w:rsidRPr="00C15130">
              <w:rPr>
                <w:szCs w:val="18"/>
                <w:lang w:val="en-US"/>
              </w:rPr>
              <w:t>05. Office services</w:t>
            </w:r>
            <w:r w:rsidR="00696FDB">
              <w:rPr>
                <w:szCs w:val="18"/>
                <w:lang w:val="en-US"/>
              </w:rPr>
              <w:tab/>
            </w:r>
          </w:p>
        </w:tc>
        <w:tc>
          <w:tcPr>
            <w:tcW w:w="1249" w:type="dxa"/>
            <w:tcBorders>
              <w:top w:val="nil"/>
              <w:left w:val="nil"/>
              <w:bottom w:val="nil"/>
              <w:right w:val="single" w:sz="6" w:space="0" w:color="auto"/>
            </w:tcBorders>
            <w:shd w:val="clear" w:color="auto" w:fill="FFFFFF"/>
            <w:vAlign w:val="bottom"/>
          </w:tcPr>
          <w:p w14:paraId="3E526FBE" w14:textId="77777777" w:rsidR="006E610B" w:rsidRPr="00C15130" w:rsidRDefault="002D394F" w:rsidP="00696FDB">
            <w:pPr>
              <w:shd w:val="clear" w:color="auto" w:fill="FFFFFF"/>
              <w:tabs>
                <w:tab w:val="left" w:leader="dot" w:pos="4824"/>
              </w:tabs>
              <w:ind w:right="144"/>
              <w:jc w:val="right"/>
            </w:pPr>
            <w:r w:rsidRPr="00C15130">
              <w:rPr>
                <w:szCs w:val="18"/>
                <w:lang w:val="en-US"/>
              </w:rPr>
              <w:t>54,800</w:t>
            </w:r>
          </w:p>
        </w:tc>
        <w:tc>
          <w:tcPr>
            <w:tcW w:w="1677" w:type="dxa"/>
            <w:tcBorders>
              <w:top w:val="nil"/>
              <w:left w:val="single" w:sz="6" w:space="0" w:color="auto"/>
              <w:bottom w:val="nil"/>
              <w:right w:val="nil"/>
            </w:tcBorders>
            <w:shd w:val="clear" w:color="auto" w:fill="FFFFFF"/>
            <w:vAlign w:val="bottom"/>
          </w:tcPr>
          <w:p w14:paraId="3E526FBF" w14:textId="77777777" w:rsidR="006E610B" w:rsidRPr="00C15130" w:rsidRDefault="002D394F" w:rsidP="00696FDB">
            <w:pPr>
              <w:shd w:val="clear" w:color="auto" w:fill="FFFFFF"/>
              <w:tabs>
                <w:tab w:val="left" w:leader="dot" w:pos="4824"/>
              </w:tabs>
              <w:ind w:right="144"/>
              <w:jc w:val="right"/>
            </w:pPr>
            <w:r w:rsidRPr="00C15130">
              <w:rPr>
                <w:szCs w:val="18"/>
                <w:lang w:val="en-US"/>
              </w:rPr>
              <w:t>44,800</w:t>
            </w:r>
          </w:p>
        </w:tc>
        <w:tc>
          <w:tcPr>
            <w:tcW w:w="1199" w:type="dxa"/>
            <w:tcBorders>
              <w:top w:val="nil"/>
              <w:left w:val="nil"/>
              <w:bottom w:val="nil"/>
              <w:right w:val="nil"/>
            </w:tcBorders>
            <w:shd w:val="clear" w:color="auto" w:fill="FFFFFF"/>
            <w:vAlign w:val="bottom"/>
          </w:tcPr>
          <w:p w14:paraId="3E526FC0" w14:textId="77777777" w:rsidR="006E610B" w:rsidRPr="00C15130" w:rsidRDefault="002D394F" w:rsidP="00696FDB">
            <w:pPr>
              <w:shd w:val="clear" w:color="auto" w:fill="FFFFFF"/>
              <w:tabs>
                <w:tab w:val="left" w:leader="dot" w:pos="4824"/>
              </w:tabs>
              <w:ind w:right="144"/>
              <w:jc w:val="right"/>
            </w:pPr>
            <w:r w:rsidRPr="00C15130">
              <w:rPr>
                <w:szCs w:val="18"/>
                <w:lang w:val="en-US"/>
              </w:rPr>
              <w:t>44,691</w:t>
            </w:r>
          </w:p>
        </w:tc>
      </w:tr>
      <w:tr w:rsidR="006E610B" w:rsidRPr="00C15130" w14:paraId="3E526FC6" w14:textId="77777777" w:rsidTr="00696FDB">
        <w:trPr>
          <w:trHeight w:val="20"/>
          <w:jc w:val="center"/>
        </w:trPr>
        <w:tc>
          <w:tcPr>
            <w:tcW w:w="4904" w:type="dxa"/>
            <w:tcBorders>
              <w:top w:val="nil"/>
              <w:left w:val="nil"/>
              <w:bottom w:val="nil"/>
              <w:right w:val="nil"/>
            </w:tcBorders>
            <w:shd w:val="clear" w:color="auto" w:fill="FFFFFF"/>
          </w:tcPr>
          <w:p w14:paraId="3E526FC2" w14:textId="77777777" w:rsidR="006E610B" w:rsidRPr="00C15130" w:rsidRDefault="002D394F" w:rsidP="004773AE">
            <w:pPr>
              <w:shd w:val="clear" w:color="auto" w:fill="FFFFFF"/>
              <w:tabs>
                <w:tab w:val="left" w:leader="dot" w:pos="4824"/>
              </w:tabs>
              <w:ind w:left="677" w:hanging="576"/>
            </w:pPr>
            <w:r w:rsidRPr="00C15130">
              <w:rPr>
                <w:szCs w:val="18"/>
                <w:lang w:val="en-US"/>
              </w:rPr>
              <w:t>06. Examinations</w:t>
            </w:r>
            <w:r w:rsidRPr="00C15130">
              <w:rPr>
                <w:rFonts w:eastAsia="Times New Roman"/>
                <w:szCs w:val="18"/>
                <w:lang w:val="en-US"/>
              </w:rPr>
              <w:t>—Expenses</w:t>
            </w:r>
            <w:r w:rsidR="00696FDB">
              <w:rPr>
                <w:rFonts w:eastAsia="Times New Roman"/>
                <w:szCs w:val="18"/>
                <w:lang w:val="en-US"/>
              </w:rPr>
              <w:tab/>
            </w:r>
          </w:p>
        </w:tc>
        <w:tc>
          <w:tcPr>
            <w:tcW w:w="1249" w:type="dxa"/>
            <w:tcBorders>
              <w:top w:val="nil"/>
              <w:left w:val="nil"/>
              <w:bottom w:val="nil"/>
              <w:right w:val="single" w:sz="6" w:space="0" w:color="auto"/>
            </w:tcBorders>
            <w:shd w:val="clear" w:color="auto" w:fill="FFFFFF"/>
            <w:vAlign w:val="bottom"/>
          </w:tcPr>
          <w:p w14:paraId="3E526FC3" w14:textId="77777777" w:rsidR="006E610B" w:rsidRPr="00C15130" w:rsidRDefault="002D394F" w:rsidP="00696FDB">
            <w:pPr>
              <w:shd w:val="clear" w:color="auto" w:fill="FFFFFF"/>
              <w:tabs>
                <w:tab w:val="left" w:leader="dot" w:pos="4824"/>
              </w:tabs>
              <w:ind w:right="144"/>
              <w:jc w:val="right"/>
            </w:pPr>
            <w:r w:rsidRPr="00C15130">
              <w:rPr>
                <w:szCs w:val="18"/>
                <w:lang w:val="en-US"/>
              </w:rPr>
              <w:t>194,500</w:t>
            </w:r>
          </w:p>
        </w:tc>
        <w:tc>
          <w:tcPr>
            <w:tcW w:w="1677" w:type="dxa"/>
            <w:tcBorders>
              <w:top w:val="nil"/>
              <w:left w:val="single" w:sz="6" w:space="0" w:color="auto"/>
              <w:bottom w:val="nil"/>
              <w:right w:val="nil"/>
            </w:tcBorders>
            <w:shd w:val="clear" w:color="auto" w:fill="FFFFFF"/>
            <w:vAlign w:val="bottom"/>
          </w:tcPr>
          <w:p w14:paraId="3E526FC4" w14:textId="77777777" w:rsidR="006E610B" w:rsidRPr="00C15130" w:rsidRDefault="002D394F" w:rsidP="00696FDB">
            <w:pPr>
              <w:shd w:val="clear" w:color="auto" w:fill="FFFFFF"/>
              <w:tabs>
                <w:tab w:val="left" w:leader="dot" w:pos="4824"/>
              </w:tabs>
              <w:ind w:right="144"/>
              <w:jc w:val="right"/>
            </w:pPr>
            <w:r w:rsidRPr="00C15130">
              <w:rPr>
                <w:szCs w:val="18"/>
                <w:lang w:val="en-US"/>
              </w:rPr>
              <w:t>175,000</w:t>
            </w:r>
          </w:p>
        </w:tc>
        <w:tc>
          <w:tcPr>
            <w:tcW w:w="1199" w:type="dxa"/>
            <w:tcBorders>
              <w:top w:val="nil"/>
              <w:left w:val="nil"/>
              <w:bottom w:val="nil"/>
              <w:right w:val="nil"/>
            </w:tcBorders>
            <w:shd w:val="clear" w:color="auto" w:fill="FFFFFF"/>
            <w:vAlign w:val="bottom"/>
          </w:tcPr>
          <w:p w14:paraId="3E526FC5" w14:textId="77777777" w:rsidR="006E610B" w:rsidRPr="00C15130" w:rsidRDefault="002D394F" w:rsidP="00696FDB">
            <w:pPr>
              <w:shd w:val="clear" w:color="auto" w:fill="FFFFFF"/>
              <w:tabs>
                <w:tab w:val="left" w:leader="dot" w:pos="4824"/>
              </w:tabs>
              <w:ind w:right="144"/>
              <w:jc w:val="right"/>
            </w:pPr>
            <w:r w:rsidRPr="00C15130">
              <w:rPr>
                <w:szCs w:val="18"/>
                <w:lang w:val="en-US"/>
              </w:rPr>
              <w:t>172,751</w:t>
            </w:r>
          </w:p>
        </w:tc>
      </w:tr>
      <w:tr w:rsidR="006E610B" w:rsidRPr="00C15130" w14:paraId="3E526FCB" w14:textId="77777777" w:rsidTr="00696FDB">
        <w:trPr>
          <w:trHeight w:val="20"/>
          <w:jc w:val="center"/>
        </w:trPr>
        <w:tc>
          <w:tcPr>
            <w:tcW w:w="4904" w:type="dxa"/>
            <w:tcBorders>
              <w:top w:val="nil"/>
              <w:left w:val="nil"/>
              <w:bottom w:val="nil"/>
              <w:right w:val="nil"/>
            </w:tcBorders>
            <w:shd w:val="clear" w:color="auto" w:fill="FFFFFF"/>
          </w:tcPr>
          <w:p w14:paraId="3E526FC7" w14:textId="77777777" w:rsidR="006E610B" w:rsidRPr="00C15130" w:rsidRDefault="002D394F" w:rsidP="004773AE">
            <w:pPr>
              <w:shd w:val="clear" w:color="auto" w:fill="FFFFFF"/>
              <w:tabs>
                <w:tab w:val="left" w:leader="dot" w:pos="4824"/>
              </w:tabs>
              <w:ind w:left="677" w:hanging="576"/>
            </w:pPr>
            <w:r w:rsidRPr="00C15130">
              <w:rPr>
                <w:szCs w:val="18"/>
                <w:lang w:val="en-US"/>
              </w:rPr>
              <w:t>07. Central personnel development</w:t>
            </w:r>
            <w:r w:rsidR="00696FDB">
              <w:rPr>
                <w:szCs w:val="18"/>
                <w:lang w:val="en-US"/>
              </w:rPr>
              <w:tab/>
            </w:r>
          </w:p>
        </w:tc>
        <w:tc>
          <w:tcPr>
            <w:tcW w:w="1249" w:type="dxa"/>
            <w:tcBorders>
              <w:top w:val="nil"/>
              <w:left w:val="nil"/>
              <w:bottom w:val="nil"/>
              <w:right w:val="single" w:sz="6" w:space="0" w:color="auto"/>
            </w:tcBorders>
            <w:shd w:val="clear" w:color="auto" w:fill="FFFFFF"/>
            <w:vAlign w:val="bottom"/>
          </w:tcPr>
          <w:p w14:paraId="3E526FC8" w14:textId="77777777" w:rsidR="006E610B" w:rsidRPr="00C15130" w:rsidRDefault="002D394F" w:rsidP="00696FDB">
            <w:pPr>
              <w:shd w:val="clear" w:color="auto" w:fill="FFFFFF"/>
              <w:tabs>
                <w:tab w:val="left" w:leader="dot" w:pos="4824"/>
              </w:tabs>
              <w:ind w:right="144"/>
              <w:jc w:val="right"/>
            </w:pPr>
            <w:r w:rsidRPr="00C15130">
              <w:rPr>
                <w:szCs w:val="18"/>
                <w:lang w:val="en-US"/>
              </w:rPr>
              <w:t>502,000</w:t>
            </w:r>
          </w:p>
        </w:tc>
        <w:tc>
          <w:tcPr>
            <w:tcW w:w="1677" w:type="dxa"/>
            <w:tcBorders>
              <w:top w:val="nil"/>
              <w:left w:val="single" w:sz="6" w:space="0" w:color="auto"/>
              <w:bottom w:val="nil"/>
              <w:right w:val="nil"/>
            </w:tcBorders>
            <w:shd w:val="clear" w:color="auto" w:fill="FFFFFF"/>
            <w:vAlign w:val="bottom"/>
          </w:tcPr>
          <w:p w14:paraId="3E526FC9" w14:textId="77777777" w:rsidR="006E610B" w:rsidRPr="00C15130" w:rsidRDefault="002D394F" w:rsidP="00696FDB">
            <w:pPr>
              <w:shd w:val="clear" w:color="auto" w:fill="FFFFFF"/>
              <w:tabs>
                <w:tab w:val="left" w:leader="dot" w:pos="4824"/>
              </w:tabs>
              <w:ind w:right="144"/>
              <w:jc w:val="right"/>
            </w:pPr>
            <w:r w:rsidRPr="00C15130">
              <w:rPr>
                <w:szCs w:val="18"/>
                <w:lang w:val="en-US"/>
              </w:rPr>
              <w:t>477,700</w:t>
            </w:r>
          </w:p>
        </w:tc>
        <w:tc>
          <w:tcPr>
            <w:tcW w:w="1199" w:type="dxa"/>
            <w:tcBorders>
              <w:top w:val="nil"/>
              <w:left w:val="nil"/>
              <w:bottom w:val="nil"/>
              <w:right w:val="nil"/>
            </w:tcBorders>
            <w:shd w:val="clear" w:color="auto" w:fill="FFFFFF"/>
            <w:vAlign w:val="bottom"/>
          </w:tcPr>
          <w:p w14:paraId="3E526FCA" w14:textId="77777777" w:rsidR="006E610B" w:rsidRPr="00C15130" w:rsidRDefault="002D394F" w:rsidP="00696FDB">
            <w:pPr>
              <w:shd w:val="clear" w:color="auto" w:fill="FFFFFF"/>
              <w:tabs>
                <w:tab w:val="left" w:leader="dot" w:pos="4824"/>
              </w:tabs>
              <w:ind w:right="144"/>
              <w:jc w:val="right"/>
            </w:pPr>
            <w:r w:rsidRPr="00C15130">
              <w:rPr>
                <w:szCs w:val="18"/>
                <w:lang w:val="en-US"/>
              </w:rPr>
              <w:t>476,485</w:t>
            </w:r>
          </w:p>
        </w:tc>
      </w:tr>
      <w:tr w:rsidR="006E610B" w:rsidRPr="00C15130" w14:paraId="3E526FD0" w14:textId="77777777" w:rsidTr="00696FDB">
        <w:trPr>
          <w:trHeight w:val="20"/>
          <w:jc w:val="center"/>
        </w:trPr>
        <w:tc>
          <w:tcPr>
            <w:tcW w:w="4904" w:type="dxa"/>
            <w:tcBorders>
              <w:top w:val="nil"/>
              <w:left w:val="nil"/>
              <w:bottom w:val="nil"/>
              <w:right w:val="nil"/>
            </w:tcBorders>
            <w:shd w:val="clear" w:color="auto" w:fill="FFFFFF"/>
          </w:tcPr>
          <w:p w14:paraId="3E526FCC" w14:textId="77777777" w:rsidR="006E610B" w:rsidRPr="00C15130" w:rsidRDefault="002D394F" w:rsidP="004773AE">
            <w:pPr>
              <w:shd w:val="clear" w:color="auto" w:fill="FFFFFF"/>
              <w:tabs>
                <w:tab w:val="left" w:leader="dot" w:pos="4824"/>
              </w:tabs>
              <w:ind w:left="677" w:hanging="576"/>
            </w:pPr>
            <w:r w:rsidRPr="00C15130">
              <w:rPr>
                <w:szCs w:val="18"/>
                <w:lang w:val="en-US"/>
              </w:rPr>
              <w:t>08. Recruitment</w:t>
            </w:r>
            <w:r w:rsidRPr="00C15130">
              <w:rPr>
                <w:rFonts w:eastAsia="Times New Roman"/>
                <w:szCs w:val="18"/>
                <w:lang w:val="en-US"/>
              </w:rPr>
              <w:t>—Advertising and other expenses</w:t>
            </w:r>
            <w:r w:rsidR="00696FDB">
              <w:rPr>
                <w:rFonts w:eastAsia="Times New Roman"/>
                <w:szCs w:val="18"/>
                <w:lang w:val="en-US"/>
              </w:rPr>
              <w:tab/>
            </w:r>
          </w:p>
        </w:tc>
        <w:tc>
          <w:tcPr>
            <w:tcW w:w="1249" w:type="dxa"/>
            <w:tcBorders>
              <w:top w:val="nil"/>
              <w:left w:val="nil"/>
              <w:bottom w:val="nil"/>
              <w:right w:val="single" w:sz="6" w:space="0" w:color="auto"/>
            </w:tcBorders>
            <w:shd w:val="clear" w:color="auto" w:fill="FFFFFF"/>
            <w:vAlign w:val="bottom"/>
          </w:tcPr>
          <w:p w14:paraId="3E526FCD" w14:textId="77777777" w:rsidR="006E610B" w:rsidRPr="00C15130" w:rsidRDefault="002D394F" w:rsidP="00696FDB">
            <w:pPr>
              <w:shd w:val="clear" w:color="auto" w:fill="FFFFFF"/>
              <w:tabs>
                <w:tab w:val="left" w:leader="dot" w:pos="4824"/>
              </w:tabs>
              <w:ind w:right="144"/>
              <w:jc w:val="right"/>
            </w:pPr>
            <w:r w:rsidRPr="00C15130">
              <w:rPr>
                <w:szCs w:val="18"/>
                <w:lang w:val="en-US"/>
              </w:rPr>
              <w:t>104,000</w:t>
            </w:r>
          </w:p>
        </w:tc>
        <w:tc>
          <w:tcPr>
            <w:tcW w:w="1677" w:type="dxa"/>
            <w:tcBorders>
              <w:top w:val="nil"/>
              <w:left w:val="single" w:sz="6" w:space="0" w:color="auto"/>
              <w:bottom w:val="nil"/>
              <w:right w:val="nil"/>
            </w:tcBorders>
            <w:shd w:val="clear" w:color="auto" w:fill="FFFFFF"/>
            <w:vAlign w:val="bottom"/>
          </w:tcPr>
          <w:p w14:paraId="3E526FCE" w14:textId="77777777" w:rsidR="006E610B" w:rsidRPr="00C15130" w:rsidRDefault="002D394F" w:rsidP="00696FDB">
            <w:pPr>
              <w:shd w:val="clear" w:color="auto" w:fill="FFFFFF"/>
              <w:tabs>
                <w:tab w:val="left" w:leader="dot" w:pos="4824"/>
              </w:tabs>
              <w:ind w:right="144"/>
              <w:jc w:val="right"/>
            </w:pPr>
            <w:r w:rsidRPr="00C15130">
              <w:rPr>
                <w:szCs w:val="18"/>
                <w:lang w:val="en-US"/>
              </w:rPr>
              <w:t>99,500</w:t>
            </w:r>
          </w:p>
        </w:tc>
        <w:tc>
          <w:tcPr>
            <w:tcW w:w="1199" w:type="dxa"/>
            <w:tcBorders>
              <w:top w:val="nil"/>
              <w:left w:val="nil"/>
              <w:bottom w:val="nil"/>
              <w:right w:val="nil"/>
            </w:tcBorders>
            <w:shd w:val="clear" w:color="auto" w:fill="FFFFFF"/>
            <w:vAlign w:val="bottom"/>
          </w:tcPr>
          <w:p w14:paraId="3E526FCF" w14:textId="77777777" w:rsidR="006E610B" w:rsidRPr="00C15130" w:rsidRDefault="002D394F" w:rsidP="00696FDB">
            <w:pPr>
              <w:shd w:val="clear" w:color="auto" w:fill="FFFFFF"/>
              <w:tabs>
                <w:tab w:val="left" w:leader="dot" w:pos="4824"/>
              </w:tabs>
              <w:ind w:right="144"/>
              <w:jc w:val="right"/>
            </w:pPr>
            <w:r w:rsidRPr="00C15130">
              <w:rPr>
                <w:szCs w:val="18"/>
                <w:lang w:val="en-US"/>
              </w:rPr>
              <w:t>91,534</w:t>
            </w:r>
          </w:p>
        </w:tc>
      </w:tr>
      <w:tr w:rsidR="006E610B" w:rsidRPr="00C15130" w14:paraId="3E526FD5" w14:textId="77777777" w:rsidTr="00696FDB">
        <w:trPr>
          <w:trHeight w:val="20"/>
          <w:jc w:val="center"/>
        </w:trPr>
        <w:tc>
          <w:tcPr>
            <w:tcW w:w="4904" w:type="dxa"/>
            <w:tcBorders>
              <w:top w:val="nil"/>
              <w:left w:val="nil"/>
              <w:bottom w:val="nil"/>
              <w:right w:val="nil"/>
            </w:tcBorders>
            <w:shd w:val="clear" w:color="auto" w:fill="FFFFFF"/>
          </w:tcPr>
          <w:p w14:paraId="3E526FD1" w14:textId="77777777" w:rsidR="006E610B" w:rsidRPr="00C15130" w:rsidRDefault="002D394F" w:rsidP="004773AE">
            <w:pPr>
              <w:shd w:val="clear" w:color="auto" w:fill="FFFFFF"/>
              <w:tabs>
                <w:tab w:val="left" w:leader="dot" w:pos="4824"/>
              </w:tabs>
              <w:ind w:left="677" w:hanging="576"/>
            </w:pPr>
            <w:r w:rsidRPr="00C15130">
              <w:rPr>
                <w:szCs w:val="18"/>
                <w:lang w:val="en-US"/>
              </w:rPr>
              <w:t>09. Consultants</w:t>
            </w:r>
            <w:r w:rsidRPr="00C15130">
              <w:rPr>
                <w:rFonts w:eastAsia="Times New Roman"/>
                <w:szCs w:val="18"/>
                <w:lang w:val="en-US"/>
              </w:rPr>
              <w:t>—Fees</w:t>
            </w:r>
            <w:r w:rsidR="00696FDB">
              <w:rPr>
                <w:rFonts w:eastAsia="Times New Roman"/>
                <w:szCs w:val="18"/>
                <w:lang w:val="en-US"/>
              </w:rPr>
              <w:tab/>
            </w:r>
          </w:p>
        </w:tc>
        <w:tc>
          <w:tcPr>
            <w:tcW w:w="1249" w:type="dxa"/>
            <w:tcBorders>
              <w:top w:val="nil"/>
              <w:left w:val="nil"/>
              <w:bottom w:val="nil"/>
              <w:right w:val="single" w:sz="6" w:space="0" w:color="auto"/>
            </w:tcBorders>
            <w:shd w:val="clear" w:color="auto" w:fill="FFFFFF"/>
            <w:vAlign w:val="bottom"/>
          </w:tcPr>
          <w:p w14:paraId="3E526FD2" w14:textId="77777777" w:rsidR="006E610B" w:rsidRPr="00C15130" w:rsidRDefault="002D394F" w:rsidP="00696FDB">
            <w:pPr>
              <w:shd w:val="clear" w:color="auto" w:fill="FFFFFF"/>
              <w:tabs>
                <w:tab w:val="left" w:leader="dot" w:pos="4824"/>
              </w:tabs>
              <w:ind w:right="144"/>
              <w:jc w:val="right"/>
            </w:pPr>
            <w:r w:rsidRPr="00C15130">
              <w:rPr>
                <w:szCs w:val="18"/>
                <w:lang w:val="en-US"/>
              </w:rPr>
              <w:t>263,900</w:t>
            </w:r>
          </w:p>
        </w:tc>
        <w:tc>
          <w:tcPr>
            <w:tcW w:w="1677" w:type="dxa"/>
            <w:tcBorders>
              <w:top w:val="nil"/>
              <w:left w:val="single" w:sz="6" w:space="0" w:color="auto"/>
              <w:bottom w:val="nil"/>
              <w:right w:val="nil"/>
            </w:tcBorders>
            <w:shd w:val="clear" w:color="auto" w:fill="FFFFFF"/>
            <w:vAlign w:val="bottom"/>
          </w:tcPr>
          <w:p w14:paraId="3E526FD3" w14:textId="77777777" w:rsidR="006E610B" w:rsidRPr="00C15130" w:rsidRDefault="002D394F" w:rsidP="00696FDB">
            <w:pPr>
              <w:shd w:val="clear" w:color="auto" w:fill="FFFFFF"/>
              <w:tabs>
                <w:tab w:val="left" w:leader="dot" w:pos="4824"/>
              </w:tabs>
              <w:ind w:right="144"/>
              <w:jc w:val="right"/>
            </w:pPr>
            <w:r w:rsidRPr="00C15130">
              <w:rPr>
                <w:szCs w:val="18"/>
                <w:lang w:val="en-US"/>
              </w:rPr>
              <w:t>287,400</w:t>
            </w:r>
          </w:p>
        </w:tc>
        <w:tc>
          <w:tcPr>
            <w:tcW w:w="1199" w:type="dxa"/>
            <w:tcBorders>
              <w:top w:val="nil"/>
              <w:left w:val="nil"/>
              <w:bottom w:val="nil"/>
              <w:right w:val="nil"/>
            </w:tcBorders>
            <w:shd w:val="clear" w:color="auto" w:fill="FFFFFF"/>
            <w:vAlign w:val="bottom"/>
          </w:tcPr>
          <w:p w14:paraId="3E526FD4" w14:textId="77777777" w:rsidR="006E610B" w:rsidRPr="00C15130" w:rsidRDefault="002D394F" w:rsidP="00696FDB">
            <w:pPr>
              <w:shd w:val="clear" w:color="auto" w:fill="FFFFFF"/>
              <w:tabs>
                <w:tab w:val="left" w:leader="dot" w:pos="4824"/>
              </w:tabs>
              <w:ind w:right="144"/>
              <w:jc w:val="right"/>
            </w:pPr>
            <w:r w:rsidRPr="00C15130">
              <w:rPr>
                <w:szCs w:val="18"/>
                <w:lang w:val="en-US"/>
              </w:rPr>
              <w:t>253,254</w:t>
            </w:r>
          </w:p>
        </w:tc>
      </w:tr>
      <w:tr w:rsidR="006E610B" w:rsidRPr="00C15130" w14:paraId="3E526FDA" w14:textId="77777777" w:rsidTr="00696FDB">
        <w:trPr>
          <w:trHeight w:val="20"/>
          <w:jc w:val="center"/>
        </w:trPr>
        <w:tc>
          <w:tcPr>
            <w:tcW w:w="4904" w:type="dxa"/>
            <w:tcBorders>
              <w:top w:val="nil"/>
              <w:left w:val="nil"/>
              <w:bottom w:val="nil"/>
              <w:right w:val="nil"/>
            </w:tcBorders>
            <w:shd w:val="clear" w:color="auto" w:fill="FFFFFF"/>
          </w:tcPr>
          <w:p w14:paraId="3E526FD6" w14:textId="77777777" w:rsidR="006E610B" w:rsidRPr="00C15130" w:rsidRDefault="002D394F" w:rsidP="004773AE">
            <w:pPr>
              <w:shd w:val="clear" w:color="auto" w:fill="FFFFFF"/>
              <w:tabs>
                <w:tab w:val="left" w:leader="dot" w:pos="4824"/>
              </w:tabs>
              <w:ind w:left="677" w:hanging="576"/>
            </w:pPr>
            <w:r w:rsidRPr="00C15130">
              <w:rPr>
                <w:szCs w:val="18"/>
                <w:lang w:val="en-US"/>
              </w:rPr>
              <w:t>10. Computer services</w:t>
            </w:r>
            <w:r w:rsidR="00696FDB">
              <w:rPr>
                <w:szCs w:val="18"/>
                <w:lang w:val="en-US"/>
              </w:rPr>
              <w:tab/>
            </w:r>
          </w:p>
        </w:tc>
        <w:tc>
          <w:tcPr>
            <w:tcW w:w="1249" w:type="dxa"/>
            <w:tcBorders>
              <w:top w:val="nil"/>
              <w:left w:val="nil"/>
              <w:bottom w:val="nil"/>
              <w:right w:val="single" w:sz="6" w:space="0" w:color="auto"/>
            </w:tcBorders>
            <w:shd w:val="clear" w:color="auto" w:fill="FFFFFF"/>
            <w:vAlign w:val="bottom"/>
          </w:tcPr>
          <w:p w14:paraId="3E526FD7" w14:textId="77777777" w:rsidR="006E610B" w:rsidRPr="00C15130" w:rsidRDefault="002D394F" w:rsidP="00696FDB">
            <w:pPr>
              <w:shd w:val="clear" w:color="auto" w:fill="FFFFFF"/>
              <w:tabs>
                <w:tab w:val="left" w:leader="dot" w:pos="4824"/>
              </w:tabs>
              <w:ind w:right="144"/>
              <w:jc w:val="right"/>
            </w:pPr>
            <w:r w:rsidRPr="00C15130">
              <w:rPr>
                <w:szCs w:val="18"/>
                <w:lang w:val="en-US"/>
              </w:rPr>
              <w:t>] ,895,000</w:t>
            </w:r>
          </w:p>
        </w:tc>
        <w:tc>
          <w:tcPr>
            <w:tcW w:w="1677" w:type="dxa"/>
            <w:tcBorders>
              <w:top w:val="nil"/>
              <w:left w:val="single" w:sz="6" w:space="0" w:color="auto"/>
              <w:bottom w:val="nil"/>
              <w:right w:val="nil"/>
            </w:tcBorders>
            <w:shd w:val="clear" w:color="auto" w:fill="FFFFFF"/>
            <w:vAlign w:val="bottom"/>
          </w:tcPr>
          <w:p w14:paraId="3E526FD8" w14:textId="77777777" w:rsidR="006E610B" w:rsidRPr="00C15130" w:rsidRDefault="002D394F" w:rsidP="00696FDB">
            <w:pPr>
              <w:shd w:val="clear" w:color="auto" w:fill="FFFFFF"/>
              <w:tabs>
                <w:tab w:val="left" w:leader="dot" w:pos="4824"/>
              </w:tabs>
              <w:ind w:right="144"/>
              <w:jc w:val="right"/>
            </w:pPr>
            <w:r w:rsidRPr="00C15130">
              <w:rPr>
                <w:szCs w:val="18"/>
                <w:lang w:val="en-US"/>
              </w:rPr>
              <w:t>1,940,000</w:t>
            </w:r>
          </w:p>
        </w:tc>
        <w:tc>
          <w:tcPr>
            <w:tcW w:w="1199" w:type="dxa"/>
            <w:tcBorders>
              <w:top w:val="nil"/>
              <w:left w:val="nil"/>
              <w:bottom w:val="nil"/>
              <w:right w:val="nil"/>
            </w:tcBorders>
            <w:shd w:val="clear" w:color="auto" w:fill="FFFFFF"/>
            <w:vAlign w:val="bottom"/>
          </w:tcPr>
          <w:p w14:paraId="3E526FD9" w14:textId="77777777" w:rsidR="006E610B" w:rsidRPr="00C15130" w:rsidRDefault="002D394F" w:rsidP="00696FDB">
            <w:pPr>
              <w:shd w:val="clear" w:color="auto" w:fill="FFFFFF"/>
              <w:tabs>
                <w:tab w:val="left" w:leader="dot" w:pos="4824"/>
              </w:tabs>
              <w:ind w:right="144"/>
              <w:jc w:val="right"/>
            </w:pPr>
            <w:r w:rsidRPr="00C15130">
              <w:rPr>
                <w:szCs w:val="18"/>
                <w:lang w:val="en-US"/>
              </w:rPr>
              <w:t>1,793,279</w:t>
            </w:r>
          </w:p>
        </w:tc>
      </w:tr>
      <w:tr w:rsidR="006E610B" w:rsidRPr="00C15130" w14:paraId="3E526FDF" w14:textId="77777777" w:rsidTr="00696FDB">
        <w:trPr>
          <w:trHeight w:val="20"/>
          <w:jc w:val="center"/>
        </w:trPr>
        <w:tc>
          <w:tcPr>
            <w:tcW w:w="4904" w:type="dxa"/>
            <w:tcBorders>
              <w:top w:val="nil"/>
              <w:left w:val="nil"/>
              <w:right w:val="nil"/>
            </w:tcBorders>
            <w:shd w:val="clear" w:color="auto" w:fill="FFFFFF"/>
          </w:tcPr>
          <w:p w14:paraId="3E526FDB" w14:textId="77777777" w:rsidR="006E610B" w:rsidRPr="00C15130" w:rsidRDefault="002D394F" w:rsidP="004773AE">
            <w:pPr>
              <w:shd w:val="clear" w:color="auto" w:fill="FFFFFF"/>
              <w:tabs>
                <w:tab w:val="left" w:leader="dot" w:pos="4824"/>
              </w:tabs>
              <w:ind w:left="677" w:hanging="576"/>
            </w:pPr>
            <w:r w:rsidRPr="00C15130">
              <w:rPr>
                <w:szCs w:val="18"/>
                <w:lang w:val="en-US"/>
              </w:rPr>
              <w:t>11. Incidental and other expenditure</w:t>
            </w:r>
            <w:r w:rsidR="00696FDB">
              <w:rPr>
                <w:szCs w:val="18"/>
                <w:lang w:val="en-US"/>
              </w:rPr>
              <w:tab/>
            </w:r>
          </w:p>
        </w:tc>
        <w:tc>
          <w:tcPr>
            <w:tcW w:w="1249" w:type="dxa"/>
            <w:tcBorders>
              <w:top w:val="nil"/>
              <w:left w:val="nil"/>
              <w:bottom w:val="single" w:sz="6" w:space="0" w:color="auto"/>
              <w:right w:val="single" w:sz="6" w:space="0" w:color="auto"/>
            </w:tcBorders>
            <w:shd w:val="clear" w:color="auto" w:fill="FFFFFF"/>
            <w:vAlign w:val="bottom"/>
          </w:tcPr>
          <w:p w14:paraId="3E526FDC" w14:textId="77777777" w:rsidR="006E610B" w:rsidRPr="00C15130" w:rsidRDefault="002D394F" w:rsidP="00696FDB">
            <w:pPr>
              <w:shd w:val="clear" w:color="auto" w:fill="FFFFFF"/>
              <w:tabs>
                <w:tab w:val="left" w:leader="dot" w:pos="4824"/>
              </w:tabs>
              <w:ind w:right="144"/>
              <w:jc w:val="right"/>
            </w:pPr>
            <w:r w:rsidRPr="00C15130">
              <w:rPr>
                <w:szCs w:val="18"/>
                <w:lang w:val="en-US"/>
              </w:rPr>
              <w:t>236,800</w:t>
            </w:r>
          </w:p>
        </w:tc>
        <w:tc>
          <w:tcPr>
            <w:tcW w:w="1677" w:type="dxa"/>
            <w:tcBorders>
              <w:top w:val="nil"/>
              <w:left w:val="single" w:sz="6" w:space="0" w:color="auto"/>
              <w:bottom w:val="single" w:sz="6" w:space="0" w:color="auto"/>
              <w:right w:val="nil"/>
            </w:tcBorders>
            <w:shd w:val="clear" w:color="auto" w:fill="FFFFFF"/>
            <w:vAlign w:val="bottom"/>
          </w:tcPr>
          <w:p w14:paraId="3E526FDD" w14:textId="77777777" w:rsidR="006E610B" w:rsidRPr="00C15130" w:rsidRDefault="002D394F" w:rsidP="00696FDB">
            <w:pPr>
              <w:shd w:val="clear" w:color="auto" w:fill="FFFFFF"/>
              <w:tabs>
                <w:tab w:val="left" w:leader="dot" w:pos="4824"/>
              </w:tabs>
              <w:ind w:right="144"/>
              <w:jc w:val="right"/>
            </w:pPr>
            <w:r w:rsidRPr="00C15130">
              <w:rPr>
                <w:szCs w:val="18"/>
                <w:lang w:val="en-US"/>
              </w:rPr>
              <w:t>143,700</w:t>
            </w:r>
          </w:p>
        </w:tc>
        <w:tc>
          <w:tcPr>
            <w:tcW w:w="1199" w:type="dxa"/>
            <w:tcBorders>
              <w:top w:val="nil"/>
              <w:left w:val="nil"/>
              <w:bottom w:val="single" w:sz="6" w:space="0" w:color="auto"/>
              <w:right w:val="nil"/>
            </w:tcBorders>
            <w:shd w:val="clear" w:color="auto" w:fill="FFFFFF"/>
            <w:vAlign w:val="bottom"/>
          </w:tcPr>
          <w:p w14:paraId="3E526FDE" w14:textId="77777777" w:rsidR="006E610B" w:rsidRPr="00C15130" w:rsidRDefault="002D394F" w:rsidP="00696FDB">
            <w:pPr>
              <w:shd w:val="clear" w:color="auto" w:fill="FFFFFF"/>
              <w:tabs>
                <w:tab w:val="left" w:leader="dot" w:pos="4824"/>
              </w:tabs>
              <w:ind w:right="144"/>
              <w:jc w:val="right"/>
            </w:pPr>
            <w:r w:rsidRPr="00C15130">
              <w:rPr>
                <w:szCs w:val="18"/>
                <w:lang w:val="en-US"/>
              </w:rPr>
              <w:t>143,334</w:t>
            </w:r>
          </w:p>
        </w:tc>
      </w:tr>
      <w:tr w:rsidR="006E610B" w:rsidRPr="00C15130" w14:paraId="3E526FE4" w14:textId="77777777" w:rsidTr="00696FDB">
        <w:trPr>
          <w:trHeight w:val="20"/>
          <w:jc w:val="center"/>
        </w:trPr>
        <w:tc>
          <w:tcPr>
            <w:tcW w:w="4904" w:type="dxa"/>
            <w:tcBorders>
              <w:left w:val="nil"/>
              <w:right w:val="nil"/>
            </w:tcBorders>
            <w:shd w:val="clear" w:color="auto" w:fill="FFFFFF"/>
          </w:tcPr>
          <w:p w14:paraId="3E526FE0" w14:textId="77777777" w:rsidR="006E610B" w:rsidRPr="00C15130" w:rsidRDefault="006E610B" w:rsidP="00291707">
            <w:pPr>
              <w:shd w:val="clear" w:color="auto" w:fill="FFFFFF"/>
              <w:tabs>
                <w:tab w:val="left" w:leader="dot" w:pos="4824"/>
              </w:tabs>
              <w:jc w:val="both"/>
            </w:pPr>
          </w:p>
        </w:tc>
        <w:tc>
          <w:tcPr>
            <w:tcW w:w="1249" w:type="dxa"/>
            <w:tcBorders>
              <w:top w:val="single" w:sz="6" w:space="0" w:color="auto"/>
              <w:left w:val="nil"/>
              <w:bottom w:val="single" w:sz="6" w:space="0" w:color="auto"/>
              <w:right w:val="single" w:sz="6" w:space="0" w:color="auto"/>
            </w:tcBorders>
            <w:shd w:val="clear" w:color="auto" w:fill="FFFFFF"/>
            <w:vAlign w:val="bottom"/>
          </w:tcPr>
          <w:p w14:paraId="3E526FE1" w14:textId="77777777" w:rsidR="006E610B" w:rsidRPr="00C15130" w:rsidRDefault="002D394F" w:rsidP="00696FDB">
            <w:pPr>
              <w:shd w:val="clear" w:color="auto" w:fill="FFFFFF"/>
              <w:tabs>
                <w:tab w:val="left" w:leader="dot" w:pos="4824"/>
              </w:tabs>
              <w:ind w:right="144"/>
              <w:jc w:val="right"/>
            </w:pPr>
            <w:r w:rsidRPr="00C15130">
              <w:rPr>
                <w:szCs w:val="18"/>
                <w:lang w:val="en-US"/>
              </w:rPr>
              <w:t>5,207,200</w:t>
            </w:r>
          </w:p>
        </w:tc>
        <w:tc>
          <w:tcPr>
            <w:tcW w:w="1677" w:type="dxa"/>
            <w:tcBorders>
              <w:top w:val="single" w:sz="6" w:space="0" w:color="auto"/>
              <w:left w:val="single" w:sz="6" w:space="0" w:color="auto"/>
              <w:bottom w:val="single" w:sz="6" w:space="0" w:color="auto"/>
              <w:right w:val="nil"/>
            </w:tcBorders>
            <w:shd w:val="clear" w:color="auto" w:fill="FFFFFF"/>
            <w:vAlign w:val="bottom"/>
          </w:tcPr>
          <w:p w14:paraId="3E526FE2" w14:textId="77777777" w:rsidR="006E610B" w:rsidRPr="00C15130" w:rsidRDefault="002D394F" w:rsidP="00696FDB">
            <w:pPr>
              <w:shd w:val="clear" w:color="auto" w:fill="FFFFFF"/>
              <w:tabs>
                <w:tab w:val="left" w:leader="dot" w:pos="4824"/>
              </w:tabs>
              <w:ind w:right="144"/>
              <w:jc w:val="right"/>
            </w:pPr>
            <w:r w:rsidRPr="00C15130">
              <w:rPr>
                <w:szCs w:val="18"/>
                <w:lang w:val="en-US"/>
              </w:rPr>
              <w:t>4,977,400</w:t>
            </w:r>
          </w:p>
        </w:tc>
        <w:tc>
          <w:tcPr>
            <w:tcW w:w="1199" w:type="dxa"/>
            <w:tcBorders>
              <w:top w:val="single" w:sz="6" w:space="0" w:color="auto"/>
              <w:left w:val="nil"/>
              <w:bottom w:val="single" w:sz="6" w:space="0" w:color="auto"/>
              <w:right w:val="nil"/>
            </w:tcBorders>
            <w:shd w:val="clear" w:color="auto" w:fill="FFFFFF"/>
            <w:vAlign w:val="bottom"/>
          </w:tcPr>
          <w:p w14:paraId="3E526FE3" w14:textId="77777777" w:rsidR="006E610B" w:rsidRPr="00C15130" w:rsidRDefault="002D394F" w:rsidP="00696FDB">
            <w:pPr>
              <w:shd w:val="clear" w:color="auto" w:fill="FFFFFF"/>
              <w:tabs>
                <w:tab w:val="left" w:leader="dot" w:pos="4824"/>
              </w:tabs>
              <w:ind w:right="144"/>
              <w:jc w:val="right"/>
            </w:pPr>
            <w:r w:rsidRPr="00C15130">
              <w:rPr>
                <w:szCs w:val="18"/>
                <w:lang w:val="en-US"/>
              </w:rPr>
              <w:t>4,776,709</w:t>
            </w:r>
          </w:p>
        </w:tc>
      </w:tr>
      <w:tr w:rsidR="006E610B" w:rsidRPr="00C15130" w14:paraId="3E526FE9" w14:textId="77777777" w:rsidTr="00696FDB">
        <w:trPr>
          <w:trHeight w:val="20"/>
          <w:jc w:val="center"/>
        </w:trPr>
        <w:tc>
          <w:tcPr>
            <w:tcW w:w="4904" w:type="dxa"/>
            <w:tcBorders>
              <w:left w:val="nil"/>
              <w:bottom w:val="nil"/>
              <w:right w:val="nil"/>
            </w:tcBorders>
            <w:shd w:val="clear" w:color="auto" w:fill="FFFFFF"/>
          </w:tcPr>
          <w:p w14:paraId="3E526FE5" w14:textId="77777777" w:rsidR="006E610B" w:rsidRPr="00C15130" w:rsidRDefault="002D394F" w:rsidP="00696FDB">
            <w:pPr>
              <w:shd w:val="clear" w:color="auto" w:fill="FFFFFF"/>
              <w:tabs>
                <w:tab w:val="left" w:leader="dot" w:pos="4824"/>
              </w:tabs>
              <w:spacing w:before="240"/>
              <w:jc w:val="both"/>
            </w:pPr>
            <w:r w:rsidRPr="00C15130">
              <w:rPr>
                <w:b/>
                <w:bCs/>
                <w:szCs w:val="18"/>
                <w:lang w:val="en-US"/>
              </w:rPr>
              <w:t>3.</w:t>
            </w:r>
            <w:r w:rsidRPr="00C15130">
              <w:rPr>
                <w:rFonts w:eastAsia="Times New Roman"/>
                <w:b/>
                <w:bCs/>
                <w:szCs w:val="18"/>
                <w:lang w:val="en-US"/>
              </w:rPr>
              <w:t>—Other Services—</w:t>
            </w:r>
          </w:p>
        </w:tc>
        <w:tc>
          <w:tcPr>
            <w:tcW w:w="1249" w:type="dxa"/>
            <w:tcBorders>
              <w:top w:val="single" w:sz="6" w:space="0" w:color="auto"/>
              <w:left w:val="nil"/>
              <w:bottom w:val="nil"/>
              <w:right w:val="single" w:sz="6" w:space="0" w:color="auto"/>
            </w:tcBorders>
            <w:shd w:val="clear" w:color="auto" w:fill="FFFFFF"/>
            <w:vAlign w:val="bottom"/>
          </w:tcPr>
          <w:p w14:paraId="3E526FE6" w14:textId="77777777" w:rsidR="006E610B" w:rsidRPr="00C15130" w:rsidRDefault="006E610B" w:rsidP="00696FDB">
            <w:pPr>
              <w:shd w:val="clear" w:color="auto" w:fill="FFFFFF"/>
              <w:tabs>
                <w:tab w:val="left" w:leader="dot" w:pos="4824"/>
              </w:tabs>
              <w:ind w:right="144"/>
              <w:jc w:val="right"/>
            </w:pPr>
          </w:p>
        </w:tc>
        <w:tc>
          <w:tcPr>
            <w:tcW w:w="1677" w:type="dxa"/>
            <w:tcBorders>
              <w:top w:val="single" w:sz="6" w:space="0" w:color="auto"/>
              <w:left w:val="single" w:sz="6" w:space="0" w:color="auto"/>
              <w:bottom w:val="nil"/>
              <w:right w:val="nil"/>
            </w:tcBorders>
            <w:shd w:val="clear" w:color="auto" w:fill="FFFFFF"/>
            <w:vAlign w:val="bottom"/>
          </w:tcPr>
          <w:p w14:paraId="3E526FE7" w14:textId="77777777" w:rsidR="006E610B" w:rsidRPr="00C15130" w:rsidRDefault="006E610B" w:rsidP="00696FDB">
            <w:pPr>
              <w:shd w:val="clear" w:color="auto" w:fill="FFFFFF"/>
              <w:tabs>
                <w:tab w:val="left" w:leader="dot" w:pos="4824"/>
              </w:tabs>
              <w:ind w:right="144"/>
              <w:jc w:val="right"/>
            </w:pPr>
          </w:p>
        </w:tc>
        <w:tc>
          <w:tcPr>
            <w:tcW w:w="1199" w:type="dxa"/>
            <w:tcBorders>
              <w:top w:val="single" w:sz="6" w:space="0" w:color="auto"/>
              <w:left w:val="nil"/>
              <w:bottom w:val="nil"/>
              <w:right w:val="nil"/>
            </w:tcBorders>
            <w:shd w:val="clear" w:color="auto" w:fill="FFFFFF"/>
            <w:vAlign w:val="bottom"/>
          </w:tcPr>
          <w:p w14:paraId="3E526FE8" w14:textId="77777777" w:rsidR="006E610B" w:rsidRPr="00C15130" w:rsidRDefault="006E610B" w:rsidP="00696FDB">
            <w:pPr>
              <w:shd w:val="clear" w:color="auto" w:fill="FFFFFF"/>
              <w:tabs>
                <w:tab w:val="left" w:leader="dot" w:pos="4824"/>
              </w:tabs>
              <w:ind w:right="144"/>
              <w:jc w:val="right"/>
            </w:pPr>
          </w:p>
        </w:tc>
      </w:tr>
      <w:tr w:rsidR="006E610B" w:rsidRPr="00C15130" w14:paraId="3E526FEE" w14:textId="77777777" w:rsidTr="00696FDB">
        <w:trPr>
          <w:trHeight w:val="20"/>
          <w:jc w:val="center"/>
        </w:trPr>
        <w:tc>
          <w:tcPr>
            <w:tcW w:w="4904" w:type="dxa"/>
            <w:tcBorders>
              <w:top w:val="nil"/>
              <w:left w:val="nil"/>
              <w:right w:val="nil"/>
            </w:tcBorders>
            <w:shd w:val="clear" w:color="auto" w:fill="FFFFFF"/>
          </w:tcPr>
          <w:p w14:paraId="3E526FEA" w14:textId="77777777" w:rsidR="006E610B" w:rsidRPr="00C15130" w:rsidRDefault="002D394F" w:rsidP="004773AE">
            <w:pPr>
              <w:shd w:val="clear" w:color="auto" w:fill="FFFFFF"/>
              <w:tabs>
                <w:tab w:val="left" w:leader="dot" w:pos="4824"/>
              </w:tabs>
              <w:ind w:left="677" w:hanging="576"/>
            </w:pPr>
            <w:r w:rsidRPr="00C15130">
              <w:rPr>
                <w:szCs w:val="18"/>
                <w:lang w:val="en-US"/>
              </w:rPr>
              <w:t>01. Intergovernmental Council for Automatic Data Processing</w:t>
            </w:r>
            <w:r w:rsidRPr="00C15130">
              <w:rPr>
                <w:rFonts w:eastAsia="Times New Roman"/>
                <w:szCs w:val="18"/>
                <w:lang w:val="en-US"/>
              </w:rPr>
              <w:t>—Membership</w:t>
            </w:r>
            <w:r w:rsidR="00696FDB">
              <w:rPr>
                <w:rFonts w:eastAsia="Times New Roman"/>
                <w:szCs w:val="18"/>
                <w:lang w:val="en-US"/>
              </w:rPr>
              <w:tab/>
            </w:r>
          </w:p>
        </w:tc>
        <w:tc>
          <w:tcPr>
            <w:tcW w:w="1249" w:type="dxa"/>
            <w:tcBorders>
              <w:top w:val="nil"/>
              <w:left w:val="nil"/>
              <w:bottom w:val="single" w:sz="6" w:space="0" w:color="auto"/>
              <w:right w:val="single" w:sz="6" w:space="0" w:color="auto"/>
            </w:tcBorders>
            <w:shd w:val="clear" w:color="auto" w:fill="FFFFFF"/>
            <w:vAlign w:val="bottom"/>
          </w:tcPr>
          <w:p w14:paraId="3E526FEB" w14:textId="77777777" w:rsidR="006E610B" w:rsidRPr="00C15130" w:rsidRDefault="002D394F" w:rsidP="00696FDB">
            <w:pPr>
              <w:shd w:val="clear" w:color="auto" w:fill="FFFFFF"/>
              <w:tabs>
                <w:tab w:val="left" w:leader="dot" w:pos="4824"/>
              </w:tabs>
              <w:ind w:right="144"/>
              <w:jc w:val="right"/>
            </w:pPr>
            <w:r w:rsidRPr="00C15130">
              <w:rPr>
                <w:szCs w:val="18"/>
                <w:lang w:val="en-US"/>
              </w:rPr>
              <w:t>1,000</w:t>
            </w:r>
          </w:p>
        </w:tc>
        <w:tc>
          <w:tcPr>
            <w:tcW w:w="1677" w:type="dxa"/>
            <w:tcBorders>
              <w:top w:val="nil"/>
              <w:left w:val="single" w:sz="6" w:space="0" w:color="auto"/>
              <w:bottom w:val="single" w:sz="6" w:space="0" w:color="auto"/>
              <w:right w:val="nil"/>
            </w:tcBorders>
            <w:shd w:val="clear" w:color="auto" w:fill="FFFFFF"/>
            <w:vAlign w:val="bottom"/>
          </w:tcPr>
          <w:p w14:paraId="3E526FEC" w14:textId="77777777" w:rsidR="006E610B" w:rsidRPr="00C15130" w:rsidRDefault="002D394F" w:rsidP="00696FDB">
            <w:pPr>
              <w:shd w:val="clear" w:color="auto" w:fill="FFFFFF"/>
              <w:tabs>
                <w:tab w:val="left" w:leader="dot" w:pos="4824"/>
              </w:tabs>
              <w:ind w:right="144"/>
              <w:jc w:val="right"/>
            </w:pPr>
            <w:r w:rsidRPr="00C15130">
              <w:rPr>
                <w:szCs w:val="18"/>
                <w:lang w:val="en-US"/>
              </w:rPr>
              <w:t>900</w:t>
            </w:r>
          </w:p>
        </w:tc>
        <w:tc>
          <w:tcPr>
            <w:tcW w:w="1199" w:type="dxa"/>
            <w:tcBorders>
              <w:top w:val="nil"/>
              <w:left w:val="nil"/>
              <w:bottom w:val="single" w:sz="6" w:space="0" w:color="auto"/>
              <w:right w:val="nil"/>
            </w:tcBorders>
            <w:shd w:val="clear" w:color="auto" w:fill="FFFFFF"/>
            <w:vAlign w:val="bottom"/>
          </w:tcPr>
          <w:p w14:paraId="3E526FED" w14:textId="77777777" w:rsidR="006E610B" w:rsidRPr="00C15130" w:rsidRDefault="002D394F" w:rsidP="00696FDB">
            <w:pPr>
              <w:shd w:val="clear" w:color="auto" w:fill="FFFFFF"/>
              <w:tabs>
                <w:tab w:val="left" w:leader="dot" w:pos="4824"/>
              </w:tabs>
              <w:ind w:right="144"/>
              <w:jc w:val="right"/>
            </w:pPr>
            <w:r w:rsidRPr="00C15130">
              <w:rPr>
                <w:szCs w:val="18"/>
                <w:lang w:val="en-US"/>
              </w:rPr>
              <w:t>900</w:t>
            </w:r>
          </w:p>
        </w:tc>
      </w:tr>
      <w:tr w:rsidR="006E610B" w:rsidRPr="00C15130" w14:paraId="3E526FF3" w14:textId="77777777" w:rsidTr="00696FDB">
        <w:trPr>
          <w:trHeight w:val="20"/>
          <w:jc w:val="center"/>
        </w:trPr>
        <w:tc>
          <w:tcPr>
            <w:tcW w:w="4904" w:type="dxa"/>
            <w:tcBorders>
              <w:left w:val="nil"/>
              <w:right w:val="nil"/>
            </w:tcBorders>
            <w:shd w:val="clear" w:color="auto" w:fill="FFFFFF"/>
          </w:tcPr>
          <w:p w14:paraId="3E526FEF" w14:textId="77777777" w:rsidR="006E610B" w:rsidRPr="00C15130" w:rsidRDefault="002D394F" w:rsidP="00696FDB">
            <w:pPr>
              <w:shd w:val="clear" w:color="auto" w:fill="FFFFFF"/>
              <w:tabs>
                <w:tab w:val="left" w:leader="dot" w:pos="4824"/>
              </w:tabs>
              <w:spacing w:before="120"/>
              <w:ind w:left="3038"/>
              <w:jc w:val="both"/>
            </w:pPr>
            <w:r w:rsidRPr="00C15130">
              <w:rPr>
                <w:i/>
                <w:iCs/>
                <w:szCs w:val="18"/>
                <w:lang w:val="en-US"/>
              </w:rPr>
              <w:t xml:space="preserve">Total: Division </w:t>
            </w:r>
            <w:r w:rsidRPr="00C15130">
              <w:rPr>
                <w:szCs w:val="18"/>
                <w:lang w:val="en-US"/>
              </w:rPr>
              <w:t>516</w:t>
            </w:r>
          </w:p>
        </w:tc>
        <w:tc>
          <w:tcPr>
            <w:tcW w:w="1249" w:type="dxa"/>
            <w:tcBorders>
              <w:top w:val="single" w:sz="6" w:space="0" w:color="auto"/>
              <w:left w:val="nil"/>
              <w:bottom w:val="single" w:sz="6" w:space="0" w:color="auto"/>
              <w:right w:val="single" w:sz="6" w:space="0" w:color="auto"/>
            </w:tcBorders>
            <w:shd w:val="clear" w:color="auto" w:fill="FFFFFF"/>
            <w:vAlign w:val="bottom"/>
          </w:tcPr>
          <w:p w14:paraId="3E526FF0" w14:textId="77777777" w:rsidR="006E610B" w:rsidRPr="00C15130" w:rsidRDefault="002D394F" w:rsidP="00696FDB">
            <w:pPr>
              <w:shd w:val="clear" w:color="auto" w:fill="FFFFFF"/>
              <w:tabs>
                <w:tab w:val="left" w:leader="dot" w:pos="4824"/>
              </w:tabs>
              <w:spacing w:before="120"/>
              <w:ind w:right="144"/>
              <w:jc w:val="right"/>
            </w:pPr>
            <w:r w:rsidRPr="00C15130">
              <w:rPr>
                <w:b/>
                <w:bCs/>
                <w:szCs w:val="18"/>
                <w:lang w:val="en-US"/>
              </w:rPr>
              <w:t>23,588,000</w:t>
            </w:r>
          </w:p>
        </w:tc>
        <w:tc>
          <w:tcPr>
            <w:tcW w:w="1677" w:type="dxa"/>
            <w:tcBorders>
              <w:top w:val="single" w:sz="6" w:space="0" w:color="auto"/>
              <w:left w:val="single" w:sz="6" w:space="0" w:color="auto"/>
              <w:bottom w:val="single" w:sz="6" w:space="0" w:color="auto"/>
              <w:right w:val="nil"/>
            </w:tcBorders>
            <w:shd w:val="clear" w:color="auto" w:fill="FFFFFF"/>
            <w:vAlign w:val="bottom"/>
          </w:tcPr>
          <w:p w14:paraId="3E526FF1" w14:textId="77777777" w:rsidR="006E610B" w:rsidRPr="00C15130" w:rsidRDefault="002D394F" w:rsidP="00696FDB">
            <w:pPr>
              <w:shd w:val="clear" w:color="auto" w:fill="FFFFFF"/>
              <w:tabs>
                <w:tab w:val="left" w:leader="dot" w:pos="4824"/>
              </w:tabs>
              <w:spacing w:before="120"/>
              <w:ind w:right="144"/>
              <w:jc w:val="right"/>
            </w:pPr>
            <w:r w:rsidRPr="00C15130">
              <w:rPr>
                <w:b/>
                <w:bCs/>
                <w:szCs w:val="18"/>
                <w:lang w:val="en-US"/>
              </w:rPr>
              <w:t>22,525,500</w:t>
            </w:r>
          </w:p>
        </w:tc>
        <w:tc>
          <w:tcPr>
            <w:tcW w:w="1199" w:type="dxa"/>
            <w:tcBorders>
              <w:top w:val="single" w:sz="6" w:space="0" w:color="auto"/>
              <w:left w:val="nil"/>
              <w:bottom w:val="single" w:sz="6" w:space="0" w:color="auto"/>
              <w:right w:val="nil"/>
            </w:tcBorders>
            <w:shd w:val="clear" w:color="auto" w:fill="FFFFFF"/>
            <w:vAlign w:val="bottom"/>
          </w:tcPr>
          <w:p w14:paraId="3E526FF2" w14:textId="77777777" w:rsidR="006E610B" w:rsidRPr="00C15130" w:rsidRDefault="002D394F" w:rsidP="00696FDB">
            <w:pPr>
              <w:shd w:val="clear" w:color="auto" w:fill="FFFFFF"/>
              <w:tabs>
                <w:tab w:val="left" w:leader="dot" w:pos="4824"/>
              </w:tabs>
              <w:spacing w:before="120"/>
              <w:ind w:right="144"/>
              <w:jc w:val="right"/>
            </w:pPr>
            <w:r w:rsidRPr="00C15130">
              <w:rPr>
                <w:b/>
                <w:bCs/>
                <w:szCs w:val="18"/>
                <w:lang w:val="en-US"/>
              </w:rPr>
              <w:t>21,993,843</w:t>
            </w:r>
          </w:p>
        </w:tc>
      </w:tr>
      <w:tr w:rsidR="006E610B" w:rsidRPr="00C15130" w14:paraId="3E526FF8" w14:textId="77777777" w:rsidTr="00696FDB">
        <w:trPr>
          <w:trHeight w:val="20"/>
          <w:jc w:val="center"/>
        </w:trPr>
        <w:tc>
          <w:tcPr>
            <w:tcW w:w="4904" w:type="dxa"/>
            <w:tcBorders>
              <w:left w:val="nil"/>
              <w:bottom w:val="single" w:sz="4" w:space="0" w:color="auto"/>
              <w:right w:val="nil"/>
            </w:tcBorders>
            <w:shd w:val="clear" w:color="auto" w:fill="FFFFFF"/>
          </w:tcPr>
          <w:p w14:paraId="3E526FF4" w14:textId="77777777" w:rsidR="006E610B" w:rsidRPr="00C15130" w:rsidRDefault="002D394F" w:rsidP="00696FDB">
            <w:pPr>
              <w:shd w:val="clear" w:color="auto" w:fill="FFFFFF"/>
              <w:tabs>
                <w:tab w:val="left" w:leader="dot" w:pos="4824"/>
              </w:tabs>
              <w:spacing w:before="120" w:after="120"/>
              <w:jc w:val="both"/>
            </w:pPr>
            <w:r w:rsidRPr="00C15130">
              <w:rPr>
                <w:b/>
                <w:bCs/>
                <w:szCs w:val="18"/>
                <w:lang w:val="en-US"/>
              </w:rPr>
              <w:t>Total: Department of the Prime Minister and Cabinet</w:t>
            </w:r>
            <w:r w:rsidR="00696FDB">
              <w:rPr>
                <w:b/>
                <w:bCs/>
                <w:szCs w:val="18"/>
                <w:lang w:val="en-US"/>
              </w:rPr>
              <w:tab/>
            </w:r>
          </w:p>
        </w:tc>
        <w:tc>
          <w:tcPr>
            <w:tcW w:w="1249" w:type="dxa"/>
            <w:tcBorders>
              <w:top w:val="single" w:sz="6" w:space="0" w:color="auto"/>
              <w:left w:val="nil"/>
              <w:bottom w:val="single" w:sz="6" w:space="0" w:color="auto"/>
              <w:right w:val="single" w:sz="6" w:space="0" w:color="auto"/>
            </w:tcBorders>
            <w:shd w:val="clear" w:color="auto" w:fill="FFFFFF"/>
            <w:vAlign w:val="bottom"/>
          </w:tcPr>
          <w:p w14:paraId="3E526FF5" w14:textId="77777777" w:rsidR="006E610B" w:rsidRPr="00C15130" w:rsidRDefault="002D394F" w:rsidP="00696FDB">
            <w:pPr>
              <w:shd w:val="clear" w:color="auto" w:fill="FFFFFF"/>
              <w:tabs>
                <w:tab w:val="left" w:leader="dot" w:pos="4824"/>
              </w:tabs>
              <w:spacing w:before="120" w:after="120"/>
              <w:ind w:right="144"/>
              <w:jc w:val="right"/>
            </w:pPr>
            <w:r w:rsidRPr="00C15130">
              <w:rPr>
                <w:b/>
                <w:bCs/>
                <w:szCs w:val="18"/>
                <w:lang w:val="en-US"/>
              </w:rPr>
              <w:t>60,252,000</w:t>
            </w:r>
          </w:p>
        </w:tc>
        <w:tc>
          <w:tcPr>
            <w:tcW w:w="1677" w:type="dxa"/>
            <w:tcBorders>
              <w:top w:val="single" w:sz="6" w:space="0" w:color="auto"/>
              <w:left w:val="single" w:sz="6" w:space="0" w:color="auto"/>
              <w:bottom w:val="single" w:sz="6" w:space="0" w:color="auto"/>
              <w:right w:val="nil"/>
            </w:tcBorders>
            <w:shd w:val="clear" w:color="auto" w:fill="FFFFFF"/>
            <w:vAlign w:val="bottom"/>
          </w:tcPr>
          <w:p w14:paraId="3E526FF6" w14:textId="77777777" w:rsidR="006E610B" w:rsidRPr="00C15130" w:rsidRDefault="002D394F" w:rsidP="00696FDB">
            <w:pPr>
              <w:shd w:val="clear" w:color="auto" w:fill="FFFFFF"/>
              <w:tabs>
                <w:tab w:val="left" w:leader="dot" w:pos="4824"/>
              </w:tabs>
              <w:spacing w:before="120" w:after="120"/>
              <w:ind w:right="144"/>
              <w:jc w:val="right"/>
            </w:pPr>
            <w:r w:rsidRPr="00C15130">
              <w:rPr>
                <w:b/>
                <w:bCs/>
                <w:szCs w:val="18"/>
                <w:lang w:val="en-US"/>
              </w:rPr>
              <w:t>55,109,788</w:t>
            </w:r>
          </w:p>
        </w:tc>
        <w:tc>
          <w:tcPr>
            <w:tcW w:w="1199" w:type="dxa"/>
            <w:tcBorders>
              <w:top w:val="single" w:sz="6" w:space="0" w:color="auto"/>
              <w:left w:val="nil"/>
              <w:bottom w:val="single" w:sz="6" w:space="0" w:color="auto"/>
              <w:right w:val="nil"/>
            </w:tcBorders>
            <w:shd w:val="clear" w:color="auto" w:fill="FFFFFF"/>
            <w:vAlign w:val="bottom"/>
          </w:tcPr>
          <w:p w14:paraId="3E526FF7" w14:textId="77777777" w:rsidR="006E610B" w:rsidRPr="00C15130" w:rsidRDefault="002D394F" w:rsidP="00696FDB">
            <w:pPr>
              <w:shd w:val="clear" w:color="auto" w:fill="FFFFFF"/>
              <w:tabs>
                <w:tab w:val="left" w:leader="dot" w:pos="4824"/>
              </w:tabs>
              <w:spacing w:before="120" w:after="120"/>
              <w:ind w:right="144"/>
              <w:jc w:val="right"/>
            </w:pPr>
            <w:r w:rsidRPr="00C15130">
              <w:rPr>
                <w:b/>
                <w:bCs/>
                <w:szCs w:val="18"/>
                <w:lang w:val="en-US"/>
              </w:rPr>
              <w:t>53,835,066</w:t>
            </w:r>
          </w:p>
        </w:tc>
      </w:tr>
    </w:tbl>
    <w:p w14:paraId="3E526FF9" w14:textId="77777777" w:rsidR="006E610B" w:rsidRPr="00C15130" w:rsidRDefault="00C15130" w:rsidP="00696FDB">
      <w:pPr>
        <w:shd w:val="clear" w:color="auto" w:fill="FFFFFF"/>
        <w:tabs>
          <w:tab w:val="left" w:leader="dot" w:pos="4824"/>
        </w:tabs>
        <w:spacing w:before="120" w:after="120"/>
        <w:jc w:val="center"/>
      </w:pPr>
      <w:r w:rsidRPr="00C15130">
        <w:br w:type="page"/>
      </w:r>
      <w:r w:rsidR="002D394F" w:rsidRPr="00C15130">
        <w:rPr>
          <w:b/>
          <w:bCs/>
          <w:sz w:val="22"/>
          <w:szCs w:val="22"/>
          <w:lang w:val="en-US"/>
        </w:rPr>
        <w:lastRenderedPageBreak/>
        <w:t>DEPARTMENT OF PRODUCTIVITY</w:t>
      </w:r>
    </w:p>
    <w:p w14:paraId="3E526FFA" w14:textId="77777777" w:rsidR="006E610B" w:rsidRPr="00C15130" w:rsidRDefault="002D394F" w:rsidP="00696FDB">
      <w:pPr>
        <w:shd w:val="clear" w:color="auto" w:fill="FFFFFF"/>
        <w:tabs>
          <w:tab w:val="left" w:leader="dot" w:pos="4824"/>
        </w:tabs>
        <w:spacing w:before="120" w:after="120"/>
        <w:jc w:val="center"/>
      </w:pPr>
      <w:r w:rsidRPr="00C15130">
        <w:rPr>
          <w:sz w:val="22"/>
          <w:szCs w:val="22"/>
          <w:lang w:val="en-US"/>
        </w:rPr>
        <w:t>SUMMARY</w:t>
      </w:r>
    </w:p>
    <w:p w14:paraId="3E526FFB" w14:textId="77777777" w:rsidR="006E610B" w:rsidRPr="00C15130" w:rsidRDefault="002D394F" w:rsidP="00696FDB">
      <w:pPr>
        <w:shd w:val="clear" w:color="auto" w:fill="FFFFFF"/>
        <w:tabs>
          <w:tab w:val="left" w:leader="dot" w:pos="4824"/>
        </w:tabs>
        <w:spacing w:before="120" w:after="120"/>
        <w:jc w:val="center"/>
      </w:pPr>
      <w:r w:rsidRPr="00C15130">
        <w:rPr>
          <w:b/>
          <w:bCs/>
          <w:sz w:val="22"/>
          <w:szCs w:val="22"/>
          <w:lang w:val="en-US"/>
        </w:rPr>
        <w:t>Appropriation</w:t>
      </w:r>
      <w:r w:rsidRPr="00C15130">
        <w:rPr>
          <w:rFonts w:eastAsia="Times New Roman"/>
          <w:b/>
          <w:bCs/>
          <w:sz w:val="22"/>
          <w:szCs w:val="22"/>
          <w:lang w:val="en-US"/>
        </w:rPr>
        <w:t>—1980-81, Heavy figures</w:t>
      </w:r>
    </w:p>
    <w:p w14:paraId="3E526FFC" w14:textId="77777777" w:rsidR="006E610B" w:rsidRPr="00C15130" w:rsidRDefault="002D394F" w:rsidP="00696FDB">
      <w:pPr>
        <w:shd w:val="clear" w:color="auto" w:fill="FFFFFF"/>
        <w:tabs>
          <w:tab w:val="left" w:leader="dot" w:pos="4824"/>
        </w:tabs>
        <w:spacing w:before="120" w:after="120"/>
        <w:jc w:val="center"/>
      </w:pPr>
      <w:r w:rsidRPr="00C15130">
        <w:rPr>
          <w:sz w:val="22"/>
          <w:szCs w:val="22"/>
          <w:lang w:val="en-US"/>
        </w:rPr>
        <w:t>Expenditure</w:t>
      </w:r>
      <w:r w:rsidRPr="00C15130">
        <w:rPr>
          <w:rFonts w:eastAsia="Times New Roman"/>
          <w:sz w:val="22"/>
          <w:szCs w:val="22"/>
          <w:lang w:val="en-US"/>
        </w:rPr>
        <w:t>—1979–80, Light figures</w:t>
      </w:r>
    </w:p>
    <w:p w14:paraId="3E526FFD" w14:textId="77777777" w:rsidR="006E610B" w:rsidRPr="00C15130" w:rsidRDefault="006E610B" w:rsidP="00926B6E">
      <w:pPr>
        <w:tabs>
          <w:tab w:val="left" w:leader="dot" w:pos="4824"/>
        </w:tabs>
        <w:jc w:val="both"/>
        <w:rPr>
          <w:sz w:val="2"/>
          <w:szCs w:val="2"/>
        </w:rPr>
      </w:pPr>
    </w:p>
    <w:tbl>
      <w:tblPr>
        <w:tblW w:w="5158" w:type="pct"/>
        <w:jc w:val="center"/>
        <w:tblLayout w:type="fixed"/>
        <w:tblCellMar>
          <w:left w:w="40" w:type="dxa"/>
          <w:right w:w="40" w:type="dxa"/>
        </w:tblCellMar>
        <w:tblLook w:val="0000" w:firstRow="0" w:lastRow="0" w:firstColumn="0" w:lastColumn="0" w:noHBand="0" w:noVBand="0"/>
      </w:tblPr>
      <w:tblGrid>
        <w:gridCol w:w="1001"/>
        <w:gridCol w:w="3234"/>
        <w:gridCol w:w="1215"/>
        <w:gridCol w:w="1537"/>
        <w:gridCol w:w="1134"/>
        <w:gridCol w:w="1276"/>
      </w:tblGrid>
      <w:tr w:rsidR="006E610B" w:rsidRPr="00C15130" w14:paraId="3E527004" w14:textId="77777777" w:rsidTr="003F397B">
        <w:trPr>
          <w:trHeight w:val="20"/>
          <w:jc w:val="center"/>
        </w:trPr>
        <w:tc>
          <w:tcPr>
            <w:tcW w:w="1000" w:type="dxa"/>
            <w:tcBorders>
              <w:top w:val="single" w:sz="6" w:space="0" w:color="auto"/>
              <w:left w:val="nil"/>
              <w:bottom w:val="single" w:sz="6" w:space="0" w:color="auto"/>
              <w:right w:val="nil"/>
            </w:tcBorders>
            <w:shd w:val="clear" w:color="auto" w:fill="FFFFFF"/>
            <w:vAlign w:val="bottom"/>
          </w:tcPr>
          <w:p w14:paraId="3E526FFE" w14:textId="77777777" w:rsidR="006E610B" w:rsidRPr="00C15130" w:rsidRDefault="002D394F" w:rsidP="00800C02">
            <w:pPr>
              <w:shd w:val="clear" w:color="auto" w:fill="FFFFFF"/>
              <w:tabs>
                <w:tab w:val="left" w:leader="dot" w:pos="4824"/>
              </w:tabs>
              <w:spacing w:after="120"/>
              <w:jc w:val="both"/>
            </w:pPr>
            <w:r w:rsidRPr="00C15130">
              <w:rPr>
                <w:szCs w:val="18"/>
                <w:lang w:val="en-US"/>
              </w:rPr>
              <w:t>Division</w:t>
            </w:r>
          </w:p>
        </w:tc>
        <w:tc>
          <w:tcPr>
            <w:tcW w:w="3234" w:type="dxa"/>
            <w:tcBorders>
              <w:top w:val="single" w:sz="6" w:space="0" w:color="auto"/>
              <w:left w:val="nil"/>
              <w:bottom w:val="single" w:sz="6" w:space="0" w:color="auto"/>
              <w:right w:val="nil"/>
            </w:tcBorders>
            <w:shd w:val="clear" w:color="auto" w:fill="FFFFFF"/>
            <w:vAlign w:val="bottom"/>
          </w:tcPr>
          <w:p w14:paraId="3E526FFF" w14:textId="77777777" w:rsidR="006E610B" w:rsidRPr="00C15130" w:rsidRDefault="006E610B" w:rsidP="00800C02">
            <w:pPr>
              <w:shd w:val="clear" w:color="auto" w:fill="FFFFFF"/>
              <w:spacing w:after="120"/>
              <w:jc w:val="both"/>
            </w:pPr>
          </w:p>
        </w:tc>
        <w:tc>
          <w:tcPr>
            <w:tcW w:w="1215" w:type="dxa"/>
            <w:tcBorders>
              <w:top w:val="single" w:sz="6" w:space="0" w:color="auto"/>
              <w:left w:val="nil"/>
              <w:bottom w:val="single" w:sz="6" w:space="0" w:color="auto"/>
              <w:right w:val="nil"/>
            </w:tcBorders>
            <w:shd w:val="clear" w:color="auto" w:fill="FFFFFF"/>
            <w:vAlign w:val="bottom"/>
          </w:tcPr>
          <w:p w14:paraId="3E527000" w14:textId="77777777" w:rsidR="006E610B" w:rsidRPr="00C15130" w:rsidRDefault="002D394F" w:rsidP="00800C02">
            <w:pPr>
              <w:shd w:val="clear" w:color="auto" w:fill="FFFFFF"/>
              <w:tabs>
                <w:tab w:val="left" w:leader="dot" w:pos="4824"/>
              </w:tabs>
              <w:spacing w:after="120"/>
              <w:ind w:left="77"/>
              <w:jc w:val="right"/>
            </w:pPr>
            <w:r w:rsidRPr="00C15130">
              <w:rPr>
                <w:szCs w:val="18"/>
                <w:lang w:val="en-US"/>
              </w:rPr>
              <w:t>Salaries and Payments in the nature of Salary</w:t>
            </w:r>
          </w:p>
        </w:tc>
        <w:tc>
          <w:tcPr>
            <w:tcW w:w="1537" w:type="dxa"/>
            <w:tcBorders>
              <w:top w:val="single" w:sz="6" w:space="0" w:color="auto"/>
              <w:left w:val="nil"/>
              <w:bottom w:val="single" w:sz="6" w:space="0" w:color="auto"/>
              <w:right w:val="nil"/>
            </w:tcBorders>
            <w:shd w:val="clear" w:color="auto" w:fill="FFFFFF"/>
            <w:vAlign w:val="bottom"/>
          </w:tcPr>
          <w:p w14:paraId="3E527001" w14:textId="77777777" w:rsidR="006E610B" w:rsidRPr="00C15130" w:rsidRDefault="002D394F" w:rsidP="00800C02">
            <w:pPr>
              <w:shd w:val="clear" w:color="auto" w:fill="FFFFFF"/>
              <w:tabs>
                <w:tab w:val="left" w:leader="dot" w:pos="4824"/>
              </w:tabs>
              <w:spacing w:after="120"/>
              <w:ind w:left="182" w:firstLine="58"/>
              <w:jc w:val="right"/>
            </w:pPr>
            <w:r w:rsidRPr="00C15130">
              <w:rPr>
                <w:szCs w:val="18"/>
                <w:lang w:val="en-US"/>
              </w:rPr>
              <w:t>Administrative Expenses</w:t>
            </w:r>
          </w:p>
        </w:tc>
        <w:tc>
          <w:tcPr>
            <w:tcW w:w="1134" w:type="dxa"/>
            <w:tcBorders>
              <w:top w:val="single" w:sz="6" w:space="0" w:color="auto"/>
              <w:left w:val="nil"/>
              <w:bottom w:val="single" w:sz="6" w:space="0" w:color="auto"/>
              <w:right w:val="nil"/>
            </w:tcBorders>
            <w:shd w:val="clear" w:color="auto" w:fill="FFFFFF"/>
            <w:vAlign w:val="bottom"/>
          </w:tcPr>
          <w:p w14:paraId="3E527002" w14:textId="77777777" w:rsidR="006E610B" w:rsidRPr="00C15130" w:rsidRDefault="002D394F" w:rsidP="00800C02">
            <w:pPr>
              <w:shd w:val="clear" w:color="auto" w:fill="FFFFFF"/>
              <w:tabs>
                <w:tab w:val="left" w:leader="dot" w:pos="4824"/>
              </w:tabs>
              <w:spacing w:after="120"/>
              <w:ind w:left="264"/>
              <w:jc w:val="right"/>
            </w:pPr>
            <w:r w:rsidRPr="00C15130">
              <w:rPr>
                <w:szCs w:val="18"/>
                <w:lang w:val="en-US"/>
              </w:rPr>
              <w:t>Other Services</w:t>
            </w:r>
          </w:p>
        </w:tc>
        <w:tc>
          <w:tcPr>
            <w:tcW w:w="1276" w:type="dxa"/>
            <w:tcBorders>
              <w:top w:val="single" w:sz="6" w:space="0" w:color="auto"/>
              <w:left w:val="nil"/>
              <w:bottom w:val="single" w:sz="6" w:space="0" w:color="auto"/>
              <w:right w:val="nil"/>
            </w:tcBorders>
            <w:shd w:val="clear" w:color="auto" w:fill="FFFFFF"/>
            <w:vAlign w:val="bottom"/>
          </w:tcPr>
          <w:p w14:paraId="3E527003" w14:textId="77777777" w:rsidR="006E610B" w:rsidRPr="00C15130" w:rsidRDefault="002D394F" w:rsidP="00800C02">
            <w:pPr>
              <w:shd w:val="clear" w:color="auto" w:fill="FFFFFF"/>
              <w:tabs>
                <w:tab w:val="left" w:leader="dot" w:pos="4824"/>
              </w:tabs>
              <w:spacing w:after="120"/>
              <w:jc w:val="right"/>
            </w:pPr>
            <w:r w:rsidRPr="00C15130">
              <w:rPr>
                <w:szCs w:val="18"/>
                <w:lang w:val="en-US"/>
              </w:rPr>
              <w:t>Total</w:t>
            </w:r>
          </w:p>
        </w:tc>
      </w:tr>
      <w:tr w:rsidR="006E610B" w:rsidRPr="00C15130" w14:paraId="3E52700B" w14:textId="77777777" w:rsidTr="003F397B">
        <w:trPr>
          <w:trHeight w:val="20"/>
          <w:jc w:val="center"/>
        </w:trPr>
        <w:tc>
          <w:tcPr>
            <w:tcW w:w="1000" w:type="dxa"/>
            <w:tcBorders>
              <w:top w:val="single" w:sz="6" w:space="0" w:color="auto"/>
              <w:left w:val="nil"/>
              <w:bottom w:val="nil"/>
              <w:right w:val="nil"/>
            </w:tcBorders>
            <w:shd w:val="clear" w:color="auto" w:fill="FFFFFF"/>
          </w:tcPr>
          <w:p w14:paraId="3E527005" w14:textId="77777777" w:rsidR="006E610B" w:rsidRPr="00C15130" w:rsidRDefault="006E610B" w:rsidP="00291707">
            <w:pPr>
              <w:shd w:val="clear" w:color="auto" w:fill="FFFFFF"/>
              <w:tabs>
                <w:tab w:val="left" w:leader="dot" w:pos="4824"/>
              </w:tabs>
              <w:jc w:val="both"/>
            </w:pPr>
          </w:p>
        </w:tc>
        <w:tc>
          <w:tcPr>
            <w:tcW w:w="3234" w:type="dxa"/>
            <w:tcBorders>
              <w:top w:val="single" w:sz="6" w:space="0" w:color="auto"/>
              <w:left w:val="nil"/>
              <w:bottom w:val="nil"/>
              <w:right w:val="nil"/>
            </w:tcBorders>
            <w:shd w:val="clear" w:color="auto" w:fill="FFFFFF"/>
          </w:tcPr>
          <w:p w14:paraId="3E527006" w14:textId="77777777" w:rsidR="006E610B" w:rsidRPr="00C15130" w:rsidRDefault="006E610B" w:rsidP="00800C02">
            <w:pPr>
              <w:shd w:val="clear" w:color="auto" w:fill="FFFFFF"/>
              <w:jc w:val="both"/>
            </w:pPr>
          </w:p>
        </w:tc>
        <w:tc>
          <w:tcPr>
            <w:tcW w:w="1215" w:type="dxa"/>
            <w:tcBorders>
              <w:top w:val="single" w:sz="6" w:space="0" w:color="auto"/>
              <w:left w:val="nil"/>
              <w:bottom w:val="nil"/>
              <w:right w:val="nil"/>
            </w:tcBorders>
            <w:shd w:val="clear" w:color="auto" w:fill="FFFFFF"/>
            <w:vAlign w:val="bottom"/>
          </w:tcPr>
          <w:p w14:paraId="3E527007" w14:textId="77777777" w:rsidR="006E610B" w:rsidRPr="00C15130" w:rsidRDefault="002D394F" w:rsidP="00800C02">
            <w:pPr>
              <w:shd w:val="clear" w:color="auto" w:fill="FFFFFF"/>
              <w:tabs>
                <w:tab w:val="left" w:leader="dot" w:pos="4824"/>
              </w:tabs>
              <w:spacing w:before="120" w:after="120"/>
              <w:ind w:right="144"/>
              <w:jc w:val="right"/>
            </w:pPr>
            <w:r w:rsidRPr="00C15130">
              <w:rPr>
                <w:sz w:val="22"/>
                <w:szCs w:val="22"/>
                <w:lang w:val="en-US"/>
              </w:rPr>
              <w:t>$</w:t>
            </w:r>
          </w:p>
        </w:tc>
        <w:tc>
          <w:tcPr>
            <w:tcW w:w="1537" w:type="dxa"/>
            <w:tcBorders>
              <w:top w:val="single" w:sz="6" w:space="0" w:color="auto"/>
              <w:left w:val="nil"/>
              <w:bottom w:val="nil"/>
              <w:right w:val="nil"/>
            </w:tcBorders>
            <w:shd w:val="clear" w:color="auto" w:fill="FFFFFF"/>
            <w:vAlign w:val="bottom"/>
          </w:tcPr>
          <w:p w14:paraId="3E527008" w14:textId="77777777" w:rsidR="006E610B" w:rsidRPr="00C15130" w:rsidRDefault="002D394F" w:rsidP="00800C02">
            <w:pPr>
              <w:shd w:val="clear" w:color="auto" w:fill="FFFFFF"/>
              <w:tabs>
                <w:tab w:val="left" w:leader="dot" w:pos="4824"/>
              </w:tabs>
              <w:spacing w:before="120" w:after="120"/>
              <w:ind w:right="144"/>
              <w:jc w:val="right"/>
            </w:pPr>
            <w:r w:rsidRPr="00C15130">
              <w:rPr>
                <w:szCs w:val="18"/>
                <w:lang w:val="en-US"/>
              </w:rPr>
              <w:t>$</w:t>
            </w:r>
          </w:p>
        </w:tc>
        <w:tc>
          <w:tcPr>
            <w:tcW w:w="1134" w:type="dxa"/>
            <w:tcBorders>
              <w:top w:val="single" w:sz="6" w:space="0" w:color="auto"/>
              <w:left w:val="nil"/>
              <w:bottom w:val="nil"/>
              <w:right w:val="nil"/>
            </w:tcBorders>
            <w:shd w:val="clear" w:color="auto" w:fill="FFFFFF"/>
            <w:vAlign w:val="bottom"/>
          </w:tcPr>
          <w:p w14:paraId="3E527009" w14:textId="77777777" w:rsidR="006E610B" w:rsidRPr="00C15130" w:rsidRDefault="002D394F" w:rsidP="00800C02">
            <w:pPr>
              <w:shd w:val="clear" w:color="auto" w:fill="FFFFFF"/>
              <w:tabs>
                <w:tab w:val="left" w:leader="dot" w:pos="4824"/>
              </w:tabs>
              <w:spacing w:before="120" w:after="120"/>
              <w:ind w:right="144"/>
              <w:jc w:val="right"/>
            </w:pPr>
            <w:r w:rsidRPr="00C15130">
              <w:rPr>
                <w:szCs w:val="18"/>
                <w:lang w:val="en-US"/>
              </w:rPr>
              <w:t>$</w:t>
            </w:r>
          </w:p>
        </w:tc>
        <w:tc>
          <w:tcPr>
            <w:tcW w:w="1276" w:type="dxa"/>
            <w:tcBorders>
              <w:top w:val="single" w:sz="6" w:space="0" w:color="auto"/>
              <w:left w:val="nil"/>
              <w:bottom w:val="nil"/>
              <w:right w:val="nil"/>
            </w:tcBorders>
            <w:shd w:val="clear" w:color="auto" w:fill="FFFFFF"/>
            <w:vAlign w:val="bottom"/>
          </w:tcPr>
          <w:p w14:paraId="3E52700A" w14:textId="77777777" w:rsidR="006E610B" w:rsidRPr="00C15130" w:rsidRDefault="002D394F" w:rsidP="00800C02">
            <w:pPr>
              <w:shd w:val="clear" w:color="auto" w:fill="FFFFFF"/>
              <w:tabs>
                <w:tab w:val="left" w:leader="dot" w:pos="4824"/>
              </w:tabs>
              <w:spacing w:before="120" w:after="120"/>
              <w:ind w:right="144"/>
              <w:jc w:val="right"/>
            </w:pPr>
            <w:r w:rsidRPr="00C15130">
              <w:rPr>
                <w:szCs w:val="18"/>
                <w:lang w:val="en-US"/>
              </w:rPr>
              <w:t>$</w:t>
            </w:r>
          </w:p>
        </w:tc>
      </w:tr>
      <w:tr w:rsidR="006E610B" w:rsidRPr="00C15130" w14:paraId="3E527012" w14:textId="77777777" w:rsidTr="003F397B">
        <w:trPr>
          <w:trHeight w:val="20"/>
          <w:jc w:val="center"/>
        </w:trPr>
        <w:tc>
          <w:tcPr>
            <w:tcW w:w="1000" w:type="dxa"/>
            <w:tcBorders>
              <w:top w:val="nil"/>
              <w:left w:val="nil"/>
              <w:bottom w:val="nil"/>
              <w:right w:val="nil"/>
            </w:tcBorders>
            <w:shd w:val="clear" w:color="auto" w:fill="FFFFFF"/>
          </w:tcPr>
          <w:p w14:paraId="3E52700C" w14:textId="77777777" w:rsidR="006E610B" w:rsidRPr="00C15130" w:rsidRDefault="002D394F" w:rsidP="004773AE">
            <w:pPr>
              <w:shd w:val="clear" w:color="auto" w:fill="FFFFFF"/>
              <w:tabs>
                <w:tab w:val="left" w:leader="dot" w:pos="4824"/>
              </w:tabs>
              <w:jc w:val="center"/>
            </w:pPr>
            <w:r w:rsidRPr="00C15130">
              <w:rPr>
                <w:szCs w:val="18"/>
                <w:lang w:val="en-US"/>
              </w:rPr>
              <w:t>522</w:t>
            </w:r>
          </w:p>
        </w:tc>
        <w:tc>
          <w:tcPr>
            <w:tcW w:w="3234" w:type="dxa"/>
            <w:tcBorders>
              <w:top w:val="nil"/>
              <w:left w:val="nil"/>
              <w:bottom w:val="nil"/>
              <w:right w:val="nil"/>
            </w:tcBorders>
            <w:shd w:val="clear" w:color="auto" w:fill="FFFFFF"/>
          </w:tcPr>
          <w:p w14:paraId="3E52700D" w14:textId="77777777" w:rsidR="006E610B" w:rsidRPr="00C15130" w:rsidRDefault="002D394F" w:rsidP="004773AE">
            <w:pPr>
              <w:shd w:val="clear" w:color="auto" w:fill="FFFFFF"/>
              <w:tabs>
                <w:tab w:val="left" w:leader="dot" w:pos="2930"/>
              </w:tabs>
              <w:jc w:val="both"/>
            </w:pPr>
            <w:r w:rsidRPr="00C15130">
              <w:rPr>
                <w:szCs w:val="18"/>
                <w:lang w:val="en-US"/>
              </w:rPr>
              <w:t>Administrative</w:t>
            </w:r>
            <w:r w:rsidR="00800C02">
              <w:rPr>
                <w:szCs w:val="18"/>
                <w:lang w:val="en-US"/>
              </w:rPr>
              <w:tab/>
            </w:r>
          </w:p>
        </w:tc>
        <w:tc>
          <w:tcPr>
            <w:tcW w:w="1215" w:type="dxa"/>
            <w:tcBorders>
              <w:top w:val="nil"/>
              <w:left w:val="nil"/>
              <w:bottom w:val="nil"/>
              <w:right w:val="nil"/>
            </w:tcBorders>
            <w:shd w:val="clear" w:color="auto" w:fill="FFFFFF"/>
            <w:vAlign w:val="bottom"/>
          </w:tcPr>
          <w:p w14:paraId="3E52700E" w14:textId="77777777" w:rsidR="006E610B" w:rsidRPr="00C15130" w:rsidRDefault="002D394F" w:rsidP="004773AE">
            <w:pPr>
              <w:shd w:val="clear" w:color="auto" w:fill="FFFFFF"/>
              <w:tabs>
                <w:tab w:val="left" w:leader="dot" w:pos="4824"/>
              </w:tabs>
              <w:ind w:right="144"/>
              <w:jc w:val="right"/>
            </w:pPr>
            <w:r w:rsidRPr="00C15130">
              <w:rPr>
                <w:b/>
                <w:bCs/>
                <w:szCs w:val="18"/>
                <w:lang w:val="en-US"/>
              </w:rPr>
              <w:t>21,623,000</w:t>
            </w:r>
          </w:p>
        </w:tc>
        <w:tc>
          <w:tcPr>
            <w:tcW w:w="1537" w:type="dxa"/>
            <w:tcBorders>
              <w:top w:val="nil"/>
              <w:left w:val="nil"/>
              <w:bottom w:val="nil"/>
              <w:right w:val="nil"/>
            </w:tcBorders>
            <w:shd w:val="clear" w:color="auto" w:fill="FFFFFF"/>
            <w:vAlign w:val="bottom"/>
          </w:tcPr>
          <w:p w14:paraId="3E52700F" w14:textId="77777777" w:rsidR="006E610B" w:rsidRPr="00C15130" w:rsidRDefault="002D394F" w:rsidP="004773AE">
            <w:pPr>
              <w:shd w:val="clear" w:color="auto" w:fill="FFFFFF"/>
              <w:tabs>
                <w:tab w:val="left" w:leader="dot" w:pos="4824"/>
              </w:tabs>
              <w:ind w:right="144"/>
              <w:jc w:val="right"/>
            </w:pPr>
            <w:r w:rsidRPr="00C15130">
              <w:rPr>
                <w:b/>
                <w:bCs/>
                <w:szCs w:val="18"/>
                <w:lang w:val="en-US"/>
              </w:rPr>
              <w:t>5,360,000</w:t>
            </w:r>
          </w:p>
        </w:tc>
        <w:tc>
          <w:tcPr>
            <w:tcW w:w="1134" w:type="dxa"/>
            <w:tcBorders>
              <w:top w:val="nil"/>
              <w:left w:val="nil"/>
              <w:bottom w:val="nil"/>
              <w:right w:val="nil"/>
            </w:tcBorders>
            <w:shd w:val="clear" w:color="auto" w:fill="FFFFFF"/>
            <w:vAlign w:val="bottom"/>
          </w:tcPr>
          <w:p w14:paraId="3E527010" w14:textId="77777777" w:rsidR="006E610B" w:rsidRPr="00C15130" w:rsidRDefault="002D394F" w:rsidP="004773AE">
            <w:pPr>
              <w:shd w:val="clear" w:color="auto" w:fill="FFFFFF"/>
              <w:tabs>
                <w:tab w:val="left" w:leader="dot" w:pos="4824"/>
              </w:tabs>
              <w:ind w:right="144"/>
              <w:jc w:val="right"/>
            </w:pPr>
            <w:r w:rsidRPr="00C15130">
              <w:rPr>
                <w:b/>
                <w:bCs/>
                <w:szCs w:val="18"/>
                <w:lang w:val="en-US"/>
              </w:rPr>
              <w:t>59,466,000</w:t>
            </w:r>
          </w:p>
        </w:tc>
        <w:tc>
          <w:tcPr>
            <w:tcW w:w="1276" w:type="dxa"/>
            <w:tcBorders>
              <w:top w:val="nil"/>
              <w:left w:val="nil"/>
              <w:bottom w:val="nil"/>
              <w:right w:val="nil"/>
            </w:tcBorders>
            <w:shd w:val="clear" w:color="auto" w:fill="FFFFFF"/>
            <w:vAlign w:val="bottom"/>
          </w:tcPr>
          <w:p w14:paraId="3E527011" w14:textId="77777777" w:rsidR="006E610B" w:rsidRPr="00C15130" w:rsidRDefault="002D394F" w:rsidP="004773AE">
            <w:pPr>
              <w:shd w:val="clear" w:color="auto" w:fill="FFFFFF"/>
              <w:tabs>
                <w:tab w:val="left" w:leader="dot" w:pos="4824"/>
              </w:tabs>
              <w:ind w:right="144"/>
              <w:jc w:val="right"/>
            </w:pPr>
            <w:r w:rsidRPr="00C15130">
              <w:rPr>
                <w:b/>
                <w:bCs/>
                <w:szCs w:val="18"/>
                <w:lang w:val="en-US"/>
              </w:rPr>
              <w:t>86,449,000</w:t>
            </w:r>
          </w:p>
        </w:tc>
      </w:tr>
      <w:tr w:rsidR="006E610B" w:rsidRPr="00C15130" w14:paraId="3E527019" w14:textId="77777777" w:rsidTr="003F397B">
        <w:trPr>
          <w:trHeight w:val="20"/>
          <w:jc w:val="center"/>
        </w:trPr>
        <w:tc>
          <w:tcPr>
            <w:tcW w:w="1000" w:type="dxa"/>
            <w:tcBorders>
              <w:top w:val="nil"/>
              <w:left w:val="nil"/>
              <w:bottom w:val="nil"/>
              <w:right w:val="nil"/>
            </w:tcBorders>
            <w:shd w:val="clear" w:color="auto" w:fill="FFFFFF"/>
          </w:tcPr>
          <w:p w14:paraId="3E527013" w14:textId="77777777" w:rsidR="006E610B" w:rsidRPr="00C15130" w:rsidRDefault="006E610B" w:rsidP="004773AE">
            <w:pPr>
              <w:shd w:val="clear" w:color="auto" w:fill="FFFFFF"/>
              <w:tabs>
                <w:tab w:val="left" w:leader="dot" w:pos="4824"/>
              </w:tabs>
              <w:jc w:val="center"/>
            </w:pPr>
          </w:p>
        </w:tc>
        <w:tc>
          <w:tcPr>
            <w:tcW w:w="3234" w:type="dxa"/>
            <w:tcBorders>
              <w:top w:val="nil"/>
              <w:left w:val="nil"/>
              <w:bottom w:val="nil"/>
              <w:right w:val="nil"/>
            </w:tcBorders>
            <w:shd w:val="clear" w:color="auto" w:fill="FFFFFF"/>
          </w:tcPr>
          <w:p w14:paraId="3E527014" w14:textId="77777777" w:rsidR="006E610B" w:rsidRPr="00C15130" w:rsidRDefault="006E610B" w:rsidP="004773AE">
            <w:pPr>
              <w:shd w:val="clear" w:color="auto" w:fill="FFFFFF"/>
              <w:tabs>
                <w:tab w:val="left" w:leader="dot" w:pos="2930"/>
              </w:tabs>
              <w:jc w:val="both"/>
            </w:pPr>
          </w:p>
        </w:tc>
        <w:tc>
          <w:tcPr>
            <w:tcW w:w="1215" w:type="dxa"/>
            <w:tcBorders>
              <w:top w:val="nil"/>
              <w:left w:val="nil"/>
              <w:bottom w:val="nil"/>
              <w:right w:val="nil"/>
            </w:tcBorders>
            <w:shd w:val="clear" w:color="auto" w:fill="FFFFFF"/>
            <w:vAlign w:val="bottom"/>
          </w:tcPr>
          <w:p w14:paraId="3E527015" w14:textId="77777777" w:rsidR="006E610B" w:rsidRPr="00C15130" w:rsidRDefault="002D394F" w:rsidP="004773AE">
            <w:pPr>
              <w:shd w:val="clear" w:color="auto" w:fill="FFFFFF"/>
              <w:tabs>
                <w:tab w:val="left" w:leader="dot" w:pos="4824"/>
              </w:tabs>
              <w:ind w:right="144"/>
              <w:jc w:val="right"/>
            </w:pPr>
            <w:r w:rsidRPr="00C15130">
              <w:rPr>
                <w:szCs w:val="18"/>
                <w:lang w:val="en-US"/>
              </w:rPr>
              <w:t>19,612,365</w:t>
            </w:r>
          </w:p>
        </w:tc>
        <w:tc>
          <w:tcPr>
            <w:tcW w:w="1537" w:type="dxa"/>
            <w:tcBorders>
              <w:top w:val="nil"/>
              <w:left w:val="nil"/>
              <w:bottom w:val="nil"/>
              <w:right w:val="nil"/>
            </w:tcBorders>
            <w:shd w:val="clear" w:color="auto" w:fill="FFFFFF"/>
            <w:vAlign w:val="bottom"/>
          </w:tcPr>
          <w:p w14:paraId="3E527016" w14:textId="77777777" w:rsidR="006E610B" w:rsidRPr="00C15130" w:rsidRDefault="002D394F" w:rsidP="004773AE">
            <w:pPr>
              <w:shd w:val="clear" w:color="auto" w:fill="FFFFFF"/>
              <w:tabs>
                <w:tab w:val="left" w:leader="dot" w:pos="4824"/>
              </w:tabs>
              <w:ind w:right="144"/>
              <w:jc w:val="right"/>
            </w:pPr>
            <w:r w:rsidRPr="00C15130">
              <w:rPr>
                <w:szCs w:val="18"/>
                <w:lang w:val="en-US"/>
              </w:rPr>
              <w:t>4,629,012</w:t>
            </w:r>
          </w:p>
        </w:tc>
        <w:tc>
          <w:tcPr>
            <w:tcW w:w="1134" w:type="dxa"/>
            <w:tcBorders>
              <w:top w:val="nil"/>
              <w:left w:val="nil"/>
              <w:bottom w:val="nil"/>
              <w:right w:val="nil"/>
            </w:tcBorders>
            <w:shd w:val="clear" w:color="auto" w:fill="FFFFFF"/>
            <w:vAlign w:val="bottom"/>
          </w:tcPr>
          <w:p w14:paraId="3E527017" w14:textId="77777777" w:rsidR="006E610B" w:rsidRPr="00C15130" w:rsidRDefault="002D394F" w:rsidP="004773AE">
            <w:pPr>
              <w:shd w:val="clear" w:color="auto" w:fill="FFFFFF"/>
              <w:tabs>
                <w:tab w:val="left" w:leader="dot" w:pos="4824"/>
              </w:tabs>
              <w:ind w:right="144"/>
              <w:jc w:val="right"/>
            </w:pPr>
            <w:r w:rsidRPr="00C15130">
              <w:rPr>
                <w:szCs w:val="18"/>
                <w:lang w:val="en-US"/>
              </w:rPr>
              <w:t>40,612,263</w:t>
            </w:r>
          </w:p>
        </w:tc>
        <w:tc>
          <w:tcPr>
            <w:tcW w:w="1276" w:type="dxa"/>
            <w:tcBorders>
              <w:top w:val="nil"/>
              <w:left w:val="nil"/>
              <w:bottom w:val="nil"/>
              <w:right w:val="nil"/>
            </w:tcBorders>
            <w:shd w:val="clear" w:color="auto" w:fill="FFFFFF"/>
            <w:vAlign w:val="bottom"/>
          </w:tcPr>
          <w:p w14:paraId="3E527018" w14:textId="77777777" w:rsidR="006E610B" w:rsidRPr="00C15130" w:rsidRDefault="002D394F" w:rsidP="004773AE">
            <w:pPr>
              <w:shd w:val="clear" w:color="auto" w:fill="FFFFFF"/>
              <w:tabs>
                <w:tab w:val="left" w:leader="dot" w:pos="4824"/>
              </w:tabs>
              <w:ind w:right="144"/>
              <w:jc w:val="right"/>
            </w:pPr>
            <w:r w:rsidRPr="00C15130">
              <w:rPr>
                <w:szCs w:val="18"/>
                <w:lang w:val="en-US"/>
              </w:rPr>
              <w:t>64,853,640</w:t>
            </w:r>
          </w:p>
        </w:tc>
      </w:tr>
      <w:tr w:rsidR="006E610B" w:rsidRPr="00C15130" w14:paraId="3E527020" w14:textId="77777777" w:rsidTr="003F397B">
        <w:trPr>
          <w:trHeight w:val="20"/>
          <w:jc w:val="center"/>
        </w:trPr>
        <w:tc>
          <w:tcPr>
            <w:tcW w:w="1000" w:type="dxa"/>
            <w:tcBorders>
              <w:top w:val="nil"/>
              <w:left w:val="nil"/>
              <w:bottom w:val="nil"/>
              <w:right w:val="nil"/>
            </w:tcBorders>
            <w:shd w:val="clear" w:color="auto" w:fill="FFFFFF"/>
          </w:tcPr>
          <w:p w14:paraId="3E52701A" w14:textId="77777777" w:rsidR="006E610B" w:rsidRPr="00C15130" w:rsidRDefault="002D394F" w:rsidP="004773AE">
            <w:pPr>
              <w:shd w:val="clear" w:color="auto" w:fill="FFFFFF"/>
              <w:tabs>
                <w:tab w:val="left" w:leader="dot" w:pos="4824"/>
              </w:tabs>
              <w:jc w:val="center"/>
            </w:pPr>
            <w:r w:rsidRPr="00C15130">
              <w:rPr>
                <w:szCs w:val="18"/>
                <w:lang w:val="en-US"/>
              </w:rPr>
              <w:t>523</w:t>
            </w:r>
          </w:p>
        </w:tc>
        <w:tc>
          <w:tcPr>
            <w:tcW w:w="3234" w:type="dxa"/>
            <w:tcBorders>
              <w:top w:val="nil"/>
              <w:left w:val="nil"/>
              <w:bottom w:val="nil"/>
              <w:right w:val="nil"/>
            </w:tcBorders>
            <w:shd w:val="clear" w:color="auto" w:fill="FFFFFF"/>
          </w:tcPr>
          <w:p w14:paraId="3E52701B" w14:textId="77777777" w:rsidR="006E610B" w:rsidRPr="00C15130" w:rsidRDefault="002D394F" w:rsidP="003F397B">
            <w:pPr>
              <w:shd w:val="clear" w:color="auto" w:fill="FFFFFF"/>
              <w:tabs>
                <w:tab w:val="left" w:leader="dot" w:pos="2930"/>
              </w:tabs>
              <w:ind w:left="216" w:hanging="216"/>
            </w:pPr>
            <w:r w:rsidRPr="00C15130">
              <w:rPr>
                <w:szCs w:val="18"/>
                <w:lang w:val="en-US"/>
              </w:rPr>
              <w:t>Patent, Trade Marks and Designs Office</w:t>
            </w:r>
            <w:r w:rsidR="00800C02">
              <w:rPr>
                <w:szCs w:val="18"/>
                <w:lang w:val="en-US"/>
              </w:rPr>
              <w:tab/>
            </w:r>
          </w:p>
        </w:tc>
        <w:tc>
          <w:tcPr>
            <w:tcW w:w="1215" w:type="dxa"/>
            <w:tcBorders>
              <w:top w:val="nil"/>
              <w:left w:val="nil"/>
              <w:bottom w:val="nil"/>
              <w:right w:val="nil"/>
            </w:tcBorders>
            <w:shd w:val="clear" w:color="auto" w:fill="FFFFFF"/>
            <w:vAlign w:val="bottom"/>
          </w:tcPr>
          <w:p w14:paraId="3E52701C" w14:textId="77777777" w:rsidR="006E610B" w:rsidRPr="00C15130" w:rsidRDefault="002D394F" w:rsidP="004773AE">
            <w:pPr>
              <w:shd w:val="clear" w:color="auto" w:fill="FFFFFF"/>
              <w:tabs>
                <w:tab w:val="left" w:leader="dot" w:pos="4824"/>
              </w:tabs>
              <w:ind w:right="144"/>
              <w:jc w:val="right"/>
            </w:pPr>
            <w:r w:rsidRPr="00C15130">
              <w:rPr>
                <w:b/>
                <w:bCs/>
                <w:szCs w:val="18"/>
                <w:lang w:val="en-US"/>
              </w:rPr>
              <w:t>7,642,000</w:t>
            </w:r>
          </w:p>
        </w:tc>
        <w:tc>
          <w:tcPr>
            <w:tcW w:w="1537" w:type="dxa"/>
            <w:tcBorders>
              <w:top w:val="nil"/>
              <w:left w:val="nil"/>
              <w:bottom w:val="nil"/>
              <w:right w:val="nil"/>
            </w:tcBorders>
            <w:shd w:val="clear" w:color="auto" w:fill="FFFFFF"/>
            <w:vAlign w:val="bottom"/>
          </w:tcPr>
          <w:p w14:paraId="3E52701D" w14:textId="77777777" w:rsidR="006E610B" w:rsidRPr="00C15130" w:rsidRDefault="002D394F" w:rsidP="004773AE">
            <w:pPr>
              <w:shd w:val="clear" w:color="auto" w:fill="FFFFFF"/>
              <w:tabs>
                <w:tab w:val="left" w:leader="dot" w:pos="4824"/>
              </w:tabs>
              <w:ind w:right="144"/>
              <w:jc w:val="right"/>
            </w:pPr>
            <w:r w:rsidRPr="00C15130">
              <w:rPr>
                <w:b/>
                <w:bCs/>
                <w:szCs w:val="18"/>
                <w:lang w:val="en-US"/>
              </w:rPr>
              <w:t>1,834,000</w:t>
            </w:r>
          </w:p>
        </w:tc>
        <w:tc>
          <w:tcPr>
            <w:tcW w:w="1134" w:type="dxa"/>
            <w:tcBorders>
              <w:top w:val="nil"/>
              <w:left w:val="nil"/>
              <w:bottom w:val="nil"/>
              <w:right w:val="nil"/>
            </w:tcBorders>
            <w:shd w:val="clear" w:color="auto" w:fill="FFFFFF"/>
            <w:vAlign w:val="bottom"/>
          </w:tcPr>
          <w:p w14:paraId="3E52701E" w14:textId="77777777" w:rsidR="006E610B" w:rsidRPr="00C15130" w:rsidRDefault="002D394F" w:rsidP="004773AE">
            <w:pPr>
              <w:shd w:val="clear" w:color="auto" w:fill="FFFFFF"/>
              <w:tabs>
                <w:tab w:val="left" w:leader="dot" w:pos="4824"/>
              </w:tabs>
              <w:ind w:right="144"/>
              <w:jc w:val="right"/>
            </w:pPr>
            <w:r w:rsidRPr="00C15130">
              <w:rPr>
                <w:b/>
                <w:bCs/>
                <w:szCs w:val="18"/>
                <w:lang w:val="en-US"/>
              </w:rPr>
              <w:t>252,000</w:t>
            </w:r>
          </w:p>
        </w:tc>
        <w:tc>
          <w:tcPr>
            <w:tcW w:w="1276" w:type="dxa"/>
            <w:tcBorders>
              <w:top w:val="nil"/>
              <w:left w:val="nil"/>
              <w:bottom w:val="nil"/>
              <w:right w:val="nil"/>
            </w:tcBorders>
            <w:shd w:val="clear" w:color="auto" w:fill="FFFFFF"/>
            <w:vAlign w:val="bottom"/>
          </w:tcPr>
          <w:p w14:paraId="3E52701F" w14:textId="77777777" w:rsidR="006E610B" w:rsidRPr="00C15130" w:rsidRDefault="002D394F" w:rsidP="004773AE">
            <w:pPr>
              <w:shd w:val="clear" w:color="auto" w:fill="FFFFFF"/>
              <w:tabs>
                <w:tab w:val="left" w:leader="dot" w:pos="4824"/>
              </w:tabs>
              <w:ind w:right="144"/>
              <w:jc w:val="right"/>
            </w:pPr>
            <w:r w:rsidRPr="00C15130">
              <w:rPr>
                <w:b/>
                <w:bCs/>
                <w:szCs w:val="18"/>
                <w:lang w:val="en-US"/>
              </w:rPr>
              <w:t>9,728,000</w:t>
            </w:r>
          </w:p>
        </w:tc>
      </w:tr>
      <w:tr w:rsidR="006E610B" w:rsidRPr="00C15130" w14:paraId="3E527027" w14:textId="77777777" w:rsidTr="003F397B">
        <w:trPr>
          <w:trHeight w:val="20"/>
          <w:jc w:val="center"/>
        </w:trPr>
        <w:tc>
          <w:tcPr>
            <w:tcW w:w="1000" w:type="dxa"/>
            <w:tcBorders>
              <w:top w:val="nil"/>
              <w:left w:val="nil"/>
              <w:bottom w:val="nil"/>
              <w:right w:val="nil"/>
            </w:tcBorders>
            <w:shd w:val="clear" w:color="auto" w:fill="FFFFFF"/>
          </w:tcPr>
          <w:p w14:paraId="3E527021" w14:textId="77777777" w:rsidR="006E610B" w:rsidRPr="00C15130" w:rsidRDefault="006E610B" w:rsidP="004773AE">
            <w:pPr>
              <w:tabs>
                <w:tab w:val="left" w:leader="dot" w:pos="4824"/>
              </w:tabs>
              <w:jc w:val="center"/>
            </w:pPr>
          </w:p>
        </w:tc>
        <w:tc>
          <w:tcPr>
            <w:tcW w:w="3234" w:type="dxa"/>
            <w:tcBorders>
              <w:top w:val="nil"/>
              <w:left w:val="nil"/>
              <w:bottom w:val="nil"/>
              <w:right w:val="nil"/>
            </w:tcBorders>
            <w:shd w:val="clear" w:color="auto" w:fill="FFFFFF"/>
          </w:tcPr>
          <w:p w14:paraId="3E527022" w14:textId="77777777" w:rsidR="006E610B" w:rsidRPr="00C15130" w:rsidRDefault="006E610B" w:rsidP="004773AE">
            <w:pPr>
              <w:tabs>
                <w:tab w:val="left" w:leader="dot" w:pos="2930"/>
              </w:tabs>
              <w:jc w:val="both"/>
            </w:pPr>
          </w:p>
        </w:tc>
        <w:tc>
          <w:tcPr>
            <w:tcW w:w="1215" w:type="dxa"/>
            <w:tcBorders>
              <w:top w:val="nil"/>
              <w:left w:val="nil"/>
              <w:bottom w:val="nil"/>
              <w:right w:val="nil"/>
            </w:tcBorders>
            <w:shd w:val="clear" w:color="auto" w:fill="FFFFFF"/>
            <w:vAlign w:val="bottom"/>
          </w:tcPr>
          <w:p w14:paraId="3E527023" w14:textId="77777777" w:rsidR="006E610B" w:rsidRPr="00C15130" w:rsidRDefault="002D394F" w:rsidP="004773AE">
            <w:pPr>
              <w:shd w:val="clear" w:color="auto" w:fill="FFFFFF"/>
              <w:tabs>
                <w:tab w:val="left" w:leader="dot" w:pos="4824"/>
              </w:tabs>
              <w:ind w:right="144"/>
              <w:jc w:val="right"/>
            </w:pPr>
            <w:r w:rsidRPr="00C15130">
              <w:rPr>
                <w:szCs w:val="18"/>
                <w:lang w:val="en-US"/>
              </w:rPr>
              <w:t>6,881,236</w:t>
            </w:r>
          </w:p>
        </w:tc>
        <w:tc>
          <w:tcPr>
            <w:tcW w:w="1537" w:type="dxa"/>
            <w:tcBorders>
              <w:top w:val="nil"/>
              <w:left w:val="nil"/>
              <w:bottom w:val="nil"/>
              <w:right w:val="nil"/>
            </w:tcBorders>
            <w:shd w:val="clear" w:color="auto" w:fill="FFFFFF"/>
            <w:vAlign w:val="bottom"/>
          </w:tcPr>
          <w:p w14:paraId="3E527024" w14:textId="77777777" w:rsidR="006E610B" w:rsidRPr="00C15130" w:rsidRDefault="002D394F" w:rsidP="004773AE">
            <w:pPr>
              <w:shd w:val="clear" w:color="auto" w:fill="FFFFFF"/>
              <w:tabs>
                <w:tab w:val="left" w:leader="dot" w:pos="4824"/>
              </w:tabs>
              <w:ind w:right="144"/>
              <w:jc w:val="right"/>
            </w:pPr>
            <w:r w:rsidRPr="00C15130">
              <w:rPr>
                <w:szCs w:val="18"/>
                <w:lang w:val="en-US"/>
              </w:rPr>
              <w:t>1,552,823</w:t>
            </w:r>
          </w:p>
        </w:tc>
        <w:tc>
          <w:tcPr>
            <w:tcW w:w="1134" w:type="dxa"/>
            <w:tcBorders>
              <w:top w:val="nil"/>
              <w:left w:val="nil"/>
              <w:bottom w:val="nil"/>
              <w:right w:val="nil"/>
            </w:tcBorders>
            <w:shd w:val="clear" w:color="auto" w:fill="FFFFFF"/>
            <w:vAlign w:val="bottom"/>
          </w:tcPr>
          <w:p w14:paraId="3E527025" w14:textId="77777777" w:rsidR="006E610B" w:rsidRPr="00C15130" w:rsidRDefault="002D394F" w:rsidP="004773AE">
            <w:pPr>
              <w:shd w:val="clear" w:color="auto" w:fill="FFFFFF"/>
              <w:tabs>
                <w:tab w:val="left" w:leader="dot" w:pos="4824"/>
              </w:tabs>
              <w:ind w:right="144"/>
              <w:jc w:val="right"/>
            </w:pPr>
            <w:r w:rsidRPr="00C15130">
              <w:rPr>
                <w:szCs w:val="18"/>
                <w:lang w:val="en-US"/>
              </w:rPr>
              <w:t>233,261</w:t>
            </w:r>
          </w:p>
        </w:tc>
        <w:tc>
          <w:tcPr>
            <w:tcW w:w="1276" w:type="dxa"/>
            <w:tcBorders>
              <w:top w:val="nil"/>
              <w:left w:val="nil"/>
              <w:bottom w:val="nil"/>
              <w:right w:val="nil"/>
            </w:tcBorders>
            <w:shd w:val="clear" w:color="auto" w:fill="FFFFFF"/>
            <w:vAlign w:val="bottom"/>
          </w:tcPr>
          <w:p w14:paraId="3E527026" w14:textId="77777777" w:rsidR="006E610B" w:rsidRPr="00C15130" w:rsidRDefault="002D394F" w:rsidP="004773AE">
            <w:pPr>
              <w:shd w:val="clear" w:color="auto" w:fill="FFFFFF"/>
              <w:tabs>
                <w:tab w:val="left" w:leader="dot" w:pos="4824"/>
              </w:tabs>
              <w:ind w:right="144"/>
              <w:jc w:val="right"/>
            </w:pPr>
            <w:r w:rsidRPr="00C15130">
              <w:rPr>
                <w:szCs w:val="18"/>
                <w:lang w:val="en-US"/>
              </w:rPr>
              <w:t>8,667,319</w:t>
            </w:r>
          </w:p>
        </w:tc>
      </w:tr>
      <w:tr w:rsidR="006E610B" w:rsidRPr="00C15130" w14:paraId="3E52702E" w14:textId="77777777" w:rsidTr="003F397B">
        <w:trPr>
          <w:trHeight w:val="20"/>
          <w:jc w:val="center"/>
        </w:trPr>
        <w:tc>
          <w:tcPr>
            <w:tcW w:w="1000" w:type="dxa"/>
            <w:tcBorders>
              <w:top w:val="nil"/>
              <w:left w:val="nil"/>
              <w:bottom w:val="nil"/>
              <w:right w:val="nil"/>
            </w:tcBorders>
            <w:shd w:val="clear" w:color="auto" w:fill="FFFFFF"/>
          </w:tcPr>
          <w:p w14:paraId="3E527028" w14:textId="77777777" w:rsidR="006E610B" w:rsidRPr="00C15130" w:rsidRDefault="002D394F" w:rsidP="004773AE">
            <w:pPr>
              <w:shd w:val="clear" w:color="auto" w:fill="FFFFFF"/>
              <w:tabs>
                <w:tab w:val="left" w:leader="dot" w:pos="4824"/>
              </w:tabs>
              <w:jc w:val="center"/>
            </w:pPr>
            <w:r w:rsidRPr="00C15130">
              <w:rPr>
                <w:szCs w:val="18"/>
                <w:lang w:val="en-US"/>
              </w:rPr>
              <w:t>525</w:t>
            </w:r>
          </w:p>
        </w:tc>
        <w:tc>
          <w:tcPr>
            <w:tcW w:w="3234" w:type="dxa"/>
            <w:tcBorders>
              <w:top w:val="nil"/>
              <w:left w:val="nil"/>
              <w:bottom w:val="nil"/>
              <w:right w:val="nil"/>
            </w:tcBorders>
            <w:shd w:val="clear" w:color="auto" w:fill="FFFFFF"/>
          </w:tcPr>
          <w:p w14:paraId="3E527029" w14:textId="77777777" w:rsidR="006E610B" w:rsidRPr="00C15130" w:rsidRDefault="002D394F" w:rsidP="004773AE">
            <w:pPr>
              <w:shd w:val="clear" w:color="auto" w:fill="FFFFFF"/>
              <w:tabs>
                <w:tab w:val="left" w:leader="dot" w:pos="2930"/>
              </w:tabs>
              <w:jc w:val="both"/>
            </w:pPr>
            <w:r w:rsidRPr="00C15130">
              <w:rPr>
                <w:szCs w:val="18"/>
                <w:lang w:val="en-US"/>
              </w:rPr>
              <w:t>Maintenance of Production Capacity</w:t>
            </w:r>
          </w:p>
        </w:tc>
        <w:tc>
          <w:tcPr>
            <w:tcW w:w="1215" w:type="dxa"/>
            <w:tcBorders>
              <w:top w:val="nil"/>
              <w:left w:val="nil"/>
              <w:bottom w:val="nil"/>
              <w:right w:val="nil"/>
            </w:tcBorders>
            <w:shd w:val="clear" w:color="auto" w:fill="FFFFFF"/>
            <w:vAlign w:val="bottom"/>
          </w:tcPr>
          <w:p w14:paraId="3E52702A" w14:textId="77777777" w:rsidR="006E610B" w:rsidRPr="00C15130" w:rsidRDefault="005E0F1E" w:rsidP="004773AE">
            <w:pPr>
              <w:shd w:val="clear" w:color="auto" w:fill="FFFFFF"/>
              <w:tabs>
                <w:tab w:val="left" w:leader="dot" w:pos="4824"/>
              </w:tabs>
              <w:ind w:right="144"/>
              <w:jc w:val="right"/>
            </w:pPr>
            <w:r>
              <w:rPr>
                <w:lang w:val="en-US"/>
              </w:rPr>
              <w:t>..</w:t>
            </w:r>
          </w:p>
        </w:tc>
        <w:tc>
          <w:tcPr>
            <w:tcW w:w="1537" w:type="dxa"/>
            <w:tcBorders>
              <w:top w:val="nil"/>
              <w:left w:val="nil"/>
              <w:bottom w:val="nil"/>
              <w:right w:val="nil"/>
            </w:tcBorders>
            <w:shd w:val="clear" w:color="auto" w:fill="FFFFFF"/>
            <w:vAlign w:val="bottom"/>
          </w:tcPr>
          <w:p w14:paraId="3E52702B" w14:textId="77777777" w:rsidR="006E610B" w:rsidRPr="00C15130" w:rsidRDefault="002D394F" w:rsidP="004773AE">
            <w:pPr>
              <w:shd w:val="clear" w:color="auto" w:fill="FFFFFF"/>
              <w:tabs>
                <w:tab w:val="left" w:leader="dot" w:pos="4824"/>
              </w:tabs>
              <w:ind w:right="144"/>
              <w:jc w:val="right"/>
            </w:pPr>
            <w:r w:rsidRPr="00C15130">
              <w:rPr>
                <w:b/>
                <w:bCs/>
                <w:szCs w:val="18"/>
                <w:lang w:val="en-US"/>
              </w:rPr>
              <w:t>63,569,000</w:t>
            </w:r>
          </w:p>
        </w:tc>
        <w:tc>
          <w:tcPr>
            <w:tcW w:w="1134" w:type="dxa"/>
            <w:tcBorders>
              <w:top w:val="nil"/>
              <w:left w:val="nil"/>
              <w:bottom w:val="nil"/>
              <w:right w:val="nil"/>
            </w:tcBorders>
            <w:shd w:val="clear" w:color="auto" w:fill="FFFFFF"/>
            <w:vAlign w:val="bottom"/>
          </w:tcPr>
          <w:p w14:paraId="3E52702C" w14:textId="77777777" w:rsidR="006E610B" w:rsidRPr="00C15130" w:rsidRDefault="005E0F1E" w:rsidP="004773AE">
            <w:pPr>
              <w:shd w:val="clear" w:color="auto" w:fill="FFFFFF"/>
              <w:tabs>
                <w:tab w:val="left" w:leader="dot" w:pos="4824"/>
              </w:tabs>
              <w:ind w:right="144"/>
              <w:jc w:val="right"/>
            </w:pPr>
            <w:r>
              <w:rPr>
                <w:lang w:val="en-US"/>
              </w:rPr>
              <w:t>..</w:t>
            </w:r>
          </w:p>
        </w:tc>
        <w:tc>
          <w:tcPr>
            <w:tcW w:w="1276" w:type="dxa"/>
            <w:tcBorders>
              <w:top w:val="nil"/>
              <w:left w:val="nil"/>
              <w:bottom w:val="nil"/>
              <w:right w:val="nil"/>
            </w:tcBorders>
            <w:shd w:val="clear" w:color="auto" w:fill="FFFFFF"/>
            <w:vAlign w:val="bottom"/>
          </w:tcPr>
          <w:p w14:paraId="3E52702D" w14:textId="77777777" w:rsidR="006E610B" w:rsidRPr="00C15130" w:rsidRDefault="002D394F" w:rsidP="004773AE">
            <w:pPr>
              <w:shd w:val="clear" w:color="auto" w:fill="FFFFFF"/>
              <w:tabs>
                <w:tab w:val="left" w:leader="dot" w:pos="4824"/>
              </w:tabs>
              <w:ind w:right="144"/>
              <w:jc w:val="right"/>
            </w:pPr>
            <w:r w:rsidRPr="00C15130">
              <w:rPr>
                <w:b/>
                <w:bCs/>
                <w:szCs w:val="18"/>
                <w:lang w:val="en-US"/>
              </w:rPr>
              <w:t>63,569,000</w:t>
            </w:r>
          </w:p>
        </w:tc>
      </w:tr>
      <w:tr w:rsidR="006E610B" w:rsidRPr="00C15130" w14:paraId="3E527035" w14:textId="77777777" w:rsidTr="003F397B">
        <w:trPr>
          <w:trHeight w:val="20"/>
          <w:jc w:val="center"/>
        </w:trPr>
        <w:tc>
          <w:tcPr>
            <w:tcW w:w="1000" w:type="dxa"/>
            <w:tcBorders>
              <w:top w:val="nil"/>
              <w:left w:val="nil"/>
              <w:bottom w:val="nil"/>
              <w:right w:val="nil"/>
            </w:tcBorders>
            <w:shd w:val="clear" w:color="auto" w:fill="FFFFFF"/>
          </w:tcPr>
          <w:p w14:paraId="3E52702F" w14:textId="77777777" w:rsidR="006E610B" w:rsidRPr="00C15130" w:rsidRDefault="006E610B" w:rsidP="004773AE">
            <w:pPr>
              <w:shd w:val="clear" w:color="auto" w:fill="FFFFFF"/>
              <w:tabs>
                <w:tab w:val="left" w:leader="dot" w:pos="4824"/>
              </w:tabs>
              <w:jc w:val="center"/>
            </w:pPr>
          </w:p>
        </w:tc>
        <w:tc>
          <w:tcPr>
            <w:tcW w:w="3234" w:type="dxa"/>
            <w:tcBorders>
              <w:top w:val="nil"/>
              <w:left w:val="nil"/>
              <w:bottom w:val="nil"/>
              <w:right w:val="nil"/>
            </w:tcBorders>
            <w:shd w:val="clear" w:color="auto" w:fill="FFFFFF"/>
          </w:tcPr>
          <w:p w14:paraId="3E527030" w14:textId="77777777" w:rsidR="006E610B" w:rsidRPr="00C15130" w:rsidRDefault="006E610B" w:rsidP="004773AE">
            <w:pPr>
              <w:shd w:val="clear" w:color="auto" w:fill="FFFFFF"/>
              <w:tabs>
                <w:tab w:val="left" w:leader="dot" w:pos="2930"/>
              </w:tabs>
              <w:jc w:val="both"/>
            </w:pPr>
          </w:p>
        </w:tc>
        <w:tc>
          <w:tcPr>
            <w:tcW w:w="1215" w:type="dxa"/>
            <w:tcBorders>
              <w:top w:val="nil"/>
              <w:left w:val="nil"/>
              <w:bottom w:val="nil"/>
              <w:right w:val="nil"/>
            </w:tcBorders>
            <w:shd w:val="clear" w:color="auto" w:fill="FFFFFF"/>
            <w:vAlign w:val="bottom"/>
          </w:tcPr>
          <w:p w14:paraId="3E527031" w14:textId="77777777" w:rsidR="006E610B" w:rsidRPr="00C15130" w:rsidRDefault="005E0F1E" w:rsidP="004773AE">
            <w:pPr>
              <w:shd w:val="clear" w:color="auto" w:fill="FFFFFF"/>
              <w:tabs>
                <w:tab w:val="left" w:leader="dot" w:pos="4824"/>
              </w:tabs>
              <w:ind w:right="144"/>
              <w:jc w:val="right"/>
            </w:pPr>
            <w:r>
              <w:rPr>
                <w:lang w:val="en-US"/>
              </w:rPr>
              <w:t>..</w:t>
            </w:r>
          </w:p>
        </w:tc>
        <w:tc>
          <w:tcPr>
            <w:tcW w:w="1537" w:type="dxa"/>
            <w:tcBorders>
              <w:top w:val="nil"/>
              <w:left w:val="nil"/>
              <w:bottom w:val="nil"/>
              <w:right w:val="nil"/>
            </w:tcBorders>
            <w:shd w:val="clear" w:color="auto" w:fill="FFFFFF"/>
            <w:vAlign w:val="bottom"/>
          </w:tcPr>
          <w:p w14:paraId="3E527032" w14:textId="77777777" w:rsidR="006E610B" w:rsidRPr="00C15130" w:rsidRDefault="002D394F" w:rsidP="004773AE">
            <w:pPr>
              <w:shd w:val="clear" w:color="auto" w:fill="FFFFFF"/>
              <w:tabs>
                <w:tab w:val="left" w:leader="dot" w:pos="4824"/>
              </w:tabs>
              <w:ind w:right="144"/>
              <w:jc w:val="right"/>
            </w:pPr>
            <w:r w:rsidRPr="00C15130">
              <w:rPr>
                <w:szCs w:val="18"/>
                <w:lang w:val="en-US"/>
              </w:rPr>
              <w:t>61,060,050</w:t>
            </w:r>
          </w:p>
        </w:tc>
        <w:tc>
          <w:tcPr>
            <w:tcW w:w="1134" w:type="dxa"/>
            <w:tcBorders>
              <w:top w:val="nil"/>
              <w:left w:val="nil"/>
              <w:bottom w:val="nil"/>
              <w:right w:val="nil"/>
            </w:tcBorders>
            <w:shd w:val="clear" w:color="auto" w:fill="FFFFFF"/>
            <w:vAlign w:val="bottom"/>
          </w:tcPr>
          <w:p w14:paraId="3E527033" w14:textId="77777777" w:rsidR="006E610B" w:rsidRPr="00C15130" w:rsidRDefault="005E0F1E" w:rsidP="004773AE">
            <w:pPr>
              <w:shd w:val="clear" w:color="auto" w:fill="FFFFFF"/>
              <w:tabs>
                <w:tab w:val="left" w:leader="dot" w:pos="4824"/>
              </w:tabs>
              <w:ind w:right="144"/>
              <w:jc w:val="right"/>
            </w:pPr>
            <w:r>
              <w:rPr>
                <w:lang w:val="en-US"/>
              </w:rPr>
              <w:t>..</w:t>
            </w:r>
          </w:p>
        </w:tc>
        <w:tc>
          <w:tcPr>
            <w:tcW w:w="1276" w:type="dxa"/>
            <w:tcBorders>
              <w:top w:val="nil"/>
              <w:left w:val="nil"/>
              <w:bottom w:val="nil"/>
              <w:right w:val="nil"/>
            </w:tcBorders>
            <w:shd w:val="clear" w:color="auto" w:fill="FFFFFF"/>
            <w:vAlign w:val="bottom"/>
          </w:tcPr>
          <w:p w14:paraId="3E527034" w14:textId="77777777" w:rsidR="006E610B" w:rsidRPr="00C15130" w:rsidRDefault="002D394F" w:rsidP="004773AE">
            <w:pPr>
              <w:shd w:val="clear" w:color="auto" w:fill="FFFFFF"/>
              <w:tabs>
                <w:tab w:val="left" w:leader="dot" w:pos="4824"/>
              </w:tabs>
              <w:ind w:right="144"/>
              <w:jc w:val="right"/>
            </w:pPr>
            <w:r w:rsidRPr="00C15130">
              <w:rPr>
                <w:szCs w:val="18"/>
                <w:lang w:val="en-US"/>
              </w:rPr>
              <w:t>61,060,050</w:t>
            </w:r>
          </w:p>
        </w:tc>
      </w:tr>
      <w:tr w:rsidR="006E610B" w:rsidRPr="00C15130" w14:paraId="3E52703C" w14:textId="77777777" w:rsidTr="003F397B">
        <w:trPr>
          <w:trHeight w:val="20"/>
          <w:jc w:val="center"/>
        </w:trPr>
        <w:tc>
          <w:tcPr>
            <w:tcW w:w="1000" w:type="dxa"/>
            <w:tcBorders>
              <w:top w:val="nil"/>
              <w:left w:val="nil"/>
              <w:bottom w:val="nil"/>
              <w:right w:val="nil"/>
            </w:tcBorders>
            <w:shd w:val="clear" w:color="auto" w:fill="FFFFFF"/>
          </w:tcPr>
          <w:p w14:paraId="3E527036" w14:textId="77777777" w:rsidR="006E610B" w:rsidRPr="00C15130" w:rsidRDefault="002D394F" w:rsidP="004773AE">
            <w:pPr>
              <w:shd w:val="clear" w:color="auto" w:fill="FFFFFF"/>
              <w:tabs>
                <w:tab w:val="left" w:leader="dot" w:pos="4824"/>
              </w:tabs>
              <w:jc w:val="center"/>
            </w:pPr>
            <w:r w:rsidRPr="00C15130">
              <w:rPr>
                <w:szCs w:val="18"/>
                <w:lang w:val="en-US"/>
              </w:rPr>
              <w:t>526</w:t>
            </w:r>
          </w:p>
        </w:tc>
        <w:tc>
          <w:tcPr>
            <w:tcW w:w="3234" w:type="dxa"/>
            <w:tcBorders>
              <w:top w:val="nil"/>
              <w:left w:val="nil"/>
              <w:bottom w:val="nil"/>
              <w:right w:val="nil"/>
            </w:tcBorders>
            <w:shd w:val="clear" w:color="auto" w:fill="FFFFFF"/>
          </w:tcPr>
          <w:p w14:paraId="3E527037" w14:textId="77777777" w:rsidR="006E610B" w:rsidRPr="00C15130" w:rsidRDefault="002D394F" w:rsidP="004773AE">
            <w:pPr>
              <w:shd w:val="clear" w:color="auto" w:fill="FFFFFF"/>
              <w:tabs>
                <w:tab w:val="left" w:leader="dot" w:pos="2930"/>
              </w:tabs>
              <w:jc w:val="both"/>
            </w:pPr>
            <w:r w:rsidRPr="00C15130">
              <w:rPr>
                <w:szCs w:val="18"/>
                <w:lang w:val="en-US"/>
              </w:rPr>
              <w:t>Reserve Stocks</w:t>
            </w:r>
            <w:r w:rsidR="00800C02">
              <w:rPr>
                <w:szCs w:val="18"/>
                <w:lang w:val="en-US"/>
              </w:rPr>
              <w:tab/>
            </w:r>
          </w:p>
        </w:tc>
        <w:tc>
          <w:tcPr>
            <w:tcW w:w="1215" w:type="dxa"/>
            <w:tcBorders>
              <w:top w:val="nil"/>
              <w:left w:val="nil"/>
              <w:bottom w:val="nil"/>
              <w:right w:val="nil"/>
            </w:tcBorders>
            <w:shd w:val="clear" w:color="auto" w:fill="FFFFFF"/>
            <w:vAlign w:val="bottom"/>
          </w:tcPr>
          <w:p w14:paraId="3E527038" w14:textId="77777777" w:rsidR="006E610B" w:rsidRPr="00C15130" w:rsidRDefault="005E0F1E" w:rsidP="004773AE">
            <w:pPr>
              <w:shd w:val="clear" w:color="auto" w:fill="FFFFFF"/>
              <w:tabs>
                <w:tab w:val="left" w:leader="dot" w:pos="4824"/>
              </w:tabs>
              <w:ind w:right="144"/>
              <w:jc w:val="right"/>
            </w:pPr>
            <w:r>
              <w:rPr>
                <w:lang w:val="en-US"/>
              </w:rPr>
              <w:t>..</w:t>
            </w:r>
          </w:p>
        </w:tc>
        <w:tc>
          <w:tcPr>
            <w:tcW w:w="1537" w:type="dxa"/>
            <w:tcBorders>
              <w:top w:val="nil"/>
              <w:left w:val="nil"/>
              <w:bottom w:val="nil"/>
              <w:right w:val="nil"/>
            </w:tcBorders>
            <w:shd w:val="clear" w:color="auto" w:fill="FFFFFF"/>
            <w:vAlign w:val="bottom"/>
          </w:tcPr>
          <w:p w14:paraId="3E527039" w14:textId="77777777" w:rsidR="006E610B" w:rsidRPr="00C15130" w:rsidRDefault="002D394F" w:rsidP="004773AE">
            <w:pPr>
              <w:shd w:val="clear" w:color="auto" w:fill="FFFFFF"/>
              <w:tabs>
                <w:tab w:val="left" w:leader="dot" w:pos="4824"/>
              </w:tabs>
              <w:ind w:right="144"/>
              <w:jc w:val="right"/>
            </w:pPr>
            <w:r w:rsidRPr="00C15130">
              <w:rPr>
                <w:b/>
                <w:bCs/>
                <w:szCs w:val="18"/>
                <w:lang w:val="en-US"/>
              </w:rPr>
              <w:t>1,290,000</w:t>
            </w:r>
          </w:p>
        </w:tc>
        <w:tc>
          <w:tcPr>
            <w:tcW w:w="1134" w:type="dxa"/>
            <w:tcBorders>
              <w:top w:val="nil"/>
              <w:left w:val="nil"/>
              <w:bottom w:val="nil"/>
              <w:right w:val="nil"/>
            </w:tcBorders>
            <w:shd w:val="clear" w:color="auto" w:fill="FFFFFF"/>
            <w:vAlign w:val="bottom"/>
          </w:tcPr>
          <w:p w14:paraId="3E52703A" w14:textId="77777777" w:rsidR="006E610B" w:rsidRPr="00C15130" w:rsidRDefault="005E0F1E" w:rsidP="004773AE">
            <w:pPr>
              <w:shd w:val="clear" w:color="auto" w:fill="FFFFFF"/>
              <w:tabs>
                <w:tab w:val="left" w:leader="dot" w:pos="4824"/>
              </w:tabs>
              <w:ind w:right="144"/>
              <w:jc w:val="right"/>
            </w:pPr>
            <w:r>
              <w:rPr>
                <w:lang w:val="en-US"/>
              </w:rPr>
              <w:t>..</w:t>
            </w:r>
          </w:p>
        </w:tc>
        <w:tc>
          <w:tcPr>
            <w:tcW w:w="1276" w:type="dxa"/>
            <w:tcBorders>
              <w:top w:val="nil"/>
              <w:left w:val="nil"/>
              <w:bottom w:val="nil"/>
              <w:right w:val="nil"/>
            </w:tcBorders>
            <w:shd w:val="clear" w:color="auto" w:fill="FFFFFF"/>
            <w:vAlign w:val="bottom"/>
          </w:tcPr>
          <w:p w14:paraId="3E52703B" w14:textId="77777777" w:rsidR="006E610B" w:rsidRPr="00C15130" w:rsidRDefault="002D394F" w:rsidP="004773AE">
            <w:pPr>
              <w:shd w:val="clear" w:color="auto" w:fill="FFFFFF"/>
              <w:tabs>
                <w:tab w:val="left" w:leader="dot" w:pos="4824"/>
              </w:tabs>
              <w:ind w:right="144"/>
              <w:jc w:val="right"/>
            </w:pPr>
            <w:r w:rsidRPr="00C15130">
              <w:rPr>
                <w:b/>
                <w:bCs/>
                <w:szCs w:val="18"/>
                <w:lang w:val="en-US"/>
              </w:rPr>
              <w:t>1,290,000</w:t>
            </w:r>
          </w:p>
        </w:tc>
      </w:tr>
      <w:tr w:rsidR="006E610B" w:rsidRPr="00C15130" w14:paraId="3E527043" w14:textId="77777777" w:rsidTr="003F397B">
        <w:trPr>
          <w:trHeight w:val="20"/>
          <w:jc w:val="center"/>
        </w:trPr>
        <w:tc>
          <w:tcPr>
            <w:tcW w:w="1000" w:type="dxa"/>
            <w:tcBorders>
              <w:top w:val="nil"/>
              <w:left w:val="nil"/>
              <w:bottom w:val="nil"/>
              <w:right w:val="nil"/>
            </w:tcBorders>
            <w:shd w:val="clear" w:color="auto" w:fill="FFFFFF"/>
          </w:tcPr>
          <w:p w14:paraId="3E52703D" w14:textId="77777777" w:rsidR="006E610B" w:rsidRPr="00C15130" w:rsidRDefault="006E610B" w:rsidP="004773AE">
            <w:pPr>
              <w:shd w:val="clear" w:color="auto" w:fill="FFFFFF"/>
              <w:tabs>
                <w:tab w:val="left" w:leader="dot" w:pos="4824"/>
              </w:tabs>
              <w:jc w:val="center"/>
            </w:pPr>
          </w:p>
        </w:tc>
        <w:tc>
          <w:tcPr>
            <w:tcW w:w="3234" w:type="dxa"/>
            <w:tcBorders>
              <w:top w:val="nil"/>
              <w:left w:val="nil"/>
              <w:bottom w:val="nil"/>
              <w:right w:val="nil"/>
            </w:tcBorders>
            <w:shd w:val="clear" w:color="auto" w:fill="FFFFFF"/>
          </w:tcPr>
          <w:p w14:paraId="3E52703E" w14:textId="77777777" w:rsidR="006E610B" w:rsidRPr="00C15130" w:rsidRDefault="006E610B" w:rsidP="004773AE">
            <w:pPr>
              <w:shd w:val="clear" w:color="auto" w:fill="FFFFFF"/>
              <w:tabs>
                <w:tab w:val="left" w:leader="dot" w:pos="2930"/>
              </w:tabs>
              <w:jc w:val="both"/>
            </w:pPr>
          </w:p>
        </w:tc>
        <w:tc>
          <w:tcPr>
            <w:tcW w:w="1215" w:type="dxa"/>
            <w:tcBorders>
              <w:top w:val="nil"/>
              <w:left w:val="nil"/>
              <w:bottom w:val="nil"/>
              <w:right w:val="nil"/>
            </w:tcBorders>
            <w:shd w:val="clear" w:color="auto" w:fill="FFFFFF"/>
            <w:vAlign w:val="bottom"/>
          </w:tcPr>
          <w:p w14:paraId="3E52703F" w14:textId="77777777" w:rsidR="006E610B" w:rsidRPr="00C15130" w:rsidRDefault="005E0F1E" w:rsidP="004773AE">
            <w:pPr>
              <w:shd w:val="clear" w:color="auto" w:fill="FFFFFF"/>
              <w:tabs>
                <w:tab w:val="left" w:leader="dot" w:pos="4824"/>
              </w:tabs>
              <w:ind w:right="144"/>
              <w:jc w:val="right"/>
            </w:pPr>
            <w:r>
              <w:rPr>
                <w:lang w:val="en-US"/>
              </w:rPr>
              <w:t>..</w:t>
            </w:r>
          </w:p>
        </w:tc>
        <w:tc>
          <w:tcPr>
            <w:tcW w:w="1537" w:type="dxa"/>
            <w:tcBorders>
              <w:top w:val="nil"/>
              <w:left w:val="nil"/>
              <w:bottom w:val="nil"/>
              <w:right w:val="nil"/>
            </w:tcBorders>
            <w:shd w:val="clear" w:color="auto" w:fill="FFFFFF"/>
            <w:vAlign w:val="bottom"/>
          </w:tcPr>
          <w:p w14:paraId="3E527040" w14:textId="77777777" w:rsidR="006E610B" w:rsidRPr="00C15130" w:rsidRDefault="002D394F" w:rsidP="004773AE">
            <w:pPr>
              <w:shd w:val="clear" w:color="auto" w:fill="FFFFFF"/>
              <w:tabs>
                <w:tab w:val="left" w:leader="dot" w:pos="4824"/>
              </w:tabs>
              <w:ind w:right="144"/>
              <w:jc w:val="right"/>
            </w:pPr>
            <w:r w:rsidRPr="00C15130">
              <w:rPr>
                <w:szCs w:val="18"/>
                <w:lang w:val="en-US"/>
              </w:rPr>
              <w:t>1,678,873</w:t>
            </w:r>
          </w:p>
        </w:tc>
        <w:tc>
          <w:tcPr>
            <w:tcW w:w="1134" w:type="dxa"/>
            <w:tcBorders>
              <w:top w:val="nil"/>
              <w:left w:val="nil"/>
              <w:bottom w:val="nil"/>
              <w:right w:val="nil"/>
            </w:tcBorders>
            <w:shd w:val="clear" w:color="auto" w:fill="FFFFFF"/>
            <w:vAlign w:val="bottom"/>
          </w:tcPr>
          <w:p w14:paraId="3E527041" w14:textId="77777777" w:rsidR="006E610B" w:rsidRPr="00C15130" w:rsidRDefault="005E0F1E" w:rsidP="004773AE">
            <w:pPr>
              <w:shd w:val="clear" w:color="auto" w:fill="FFFFFF"/>
              <w:tabs>
                <w:tab w:val="left" w:leader="dot" w:pos="4824"/>
              </w:tabs>
              <w:ind w:right="144"/>
              <w:jc w:val="right"/>
            </w:pPr>
            <w:r>
              <w:rPr>
                <w:lang w:val="en-US"/>
              </w:rPr>
              <w:t>..</w:t>
            </w:r>
          </w:p>
        </w:tc>
        <w:tc>
          <w:tcPr>
            <w:tcW w:w="1276" w:type="dxa"/>
            <w:tcBorders>
              <w:top w:val="nil"/>
              <w:left w:val="nil"/>
              <w:bottom w:val="nil"/>
              <w:right w:val="nil"/>
            </w:tcBorders>
            <w:shd w:val="clear" w:color="auto" w:fill="FFFFFF"/>
            <w:vAlign w:val="bottom"/>
          </w:tcPr>
          <w:p w14:paraId="3E527042" w14:textId="77777777" w:rsidR="006E610B" w:rsidRPr="00C15130" w:rsidRDefault="002D394F" w:rsidP="004773AE">
            <w:pPr>
              <w:shd w:val="clear" w:color="auto" w:fill="FFFFFF"/>
              <w:tabs>
                <w:tab w:val="left" w:leader="dot" w:pos="4824"/>
              </w:tabs>
              <w:ind w:right="144"/>
              <w:jc w:val="right"/>
            </w:pPr>
            <w:r w:rsidRPr="00C15130">
              <w:rPr>
                <w:szCs w:val="18"/>
                <w:lang w:val="en-US"/>
              </w:rPr>
              <w:t>1,678,873</w:t>
            </w:r>
          </w:p>
        </w:tc>
      </w:tr>
      <w:tr w:rsidR="006E610B" w:rsidRPr="00C15130" w14:paraId="3E52704A" w14:textId="77777777" w:rsidTr="003F397B">
        <w:trPr>
          <w:trHeight w:val="20"/>
          <w:jc w:val="center"/>
        </w:trPr>
        <w:tc>
          <w:tcPr>
            <w:tcW w:w="1000" w:type="dxa"/>
            <w:tcBorders>
              <w:top w:val="nil"/>
              <w:left w:val="nil"/>
              <w:bottom w:val="nil"/>
              <w:right w:val="nil"/>
            </w:tcBorders>
            <w:shd w:val="clear" w:color="auto" w:fill="FFFFFF"/>
          </w:tcPr>
          <w:p w14:paraId="3E527044" w14:textId="77777777" w:rsidR="006E610B" w:rsidRPr="00C15130" w:rsidRDefault="002D394F" w:rsidP="004773AE">
            <w:pPr>
              <w:shd w:val="clear" w:color="auto" w:fill="FFFFFF"/>
              <w:tabs>
                <w:tab w:val="left" w:leader="dot" w:pos="4824"/>
              </w:tabs>
              <w:jc w:val="center"/>
            </w:pPr>
            <w:r w:rsidRPr="00C15130">
              <w:rPr>
                <w:szCs w:val="18"/>
                <w:lang w:val="en-US"/>
              </w:rPr>
              <w:t>527</w:t>
            </w:r>
          </w:p>
        </w:tc>
        <w:tc>
          <w:tcPr>
            <w:tcW w:w="3234" w:type="dxa"/>
            <w:tcBorders>
              <w:top w:val="nil"/>
              <w:left w:val="nil"/>
              <w:bottom w:val="nil"/>
              <w:right w:val="nil"/>
            </w:tcBorders>
            <w:shd w:val="clear" w:color="auto" w:fill="FFFFFF"/>
          </w:tcPr>
          <w:p w14:paraId="3E527045" w14:textId="77777777" w:rsidR="006E610B" w:rsidRPr="00C15130" w:rsidRDefault="002D394F" w:rsidP="004773AE">
            <w:pPr>
              <w:shd w:val="clear" w:color="auto" w:fill="FFFFFF"/>
              <w:tabs>
                <w:tab w:val="left" w:leader="dot" w:pos="2930"/>
              </w:tabs>
              <w:jc w:val="both"/>
            </w:pPr>
            <w:r w:rsidRPr="00C15130">
              <w:rPr>
                <w:szCs w:val="18"/>
                <w:lang w:val="en-US"/>
              </w:rPr>
              <w:t>Production Development</w:t>
            </w:r>
            <w:r w:rsidR="00800C02">
              <w:rPr>
                <w:szCs w:val="18"/>
                <w:lang w:val="en-US"/>
              </w:rPr>
              <w:tab/>
            </w:r>
          </w:p>
        </w:tc>
        <w:tc>
          <w:tcPr>
            <w:tcW w:w="1215" w:type="dxa"/>
            <w:tcBorders>
              <w:top w:val="nil"/>
              <w:left w:val="nil"/>
              <w:bottom w:val="nil"/>
              <w:right w:val="nil"/>
            </w:tcBorders>
            <w:shd w:val="clear" w:color="auto" w:fill="FFFFFF"/>
            <w:vAlign w:val="bottom"/>
          </w:tcPr>
          <w:p w14:paraId="3E527046" w14:textId="77777777" w:rsidR="006E610B" w:rsidRPr="00C15130" w:rsidRDefault="005E0F1E" w:rsidP="004773AE">
            <w:pPr>
              <w:shd w:val="clear" w:color="auto" w:fill="FFFFFF"/>
              <w:tabs>
                <w:tab w:val="left" w:leader="dot" w:pos="4824"/>
              </w:tabs>
              <w:ind w:right="144"/>
              <w:jc w:val="right"/>
            </w:pPr>
            <w:r>
              <w:rPr>
                <w:lang w:val="en-US"/>
              </w:rPr>
              <w:t>..</w:t>
            </w:r>
          </w:p>
        </w:tc>
        <w:tc>
          <w:tcPr>
            <w:tcW w:w="1537" w:type="dxa"/>
            <w:tcBorders>
              <w:top w:val="nil"/>
              <w:left w:val="nil"/>
              <w:bottom w:val="nil"/>
              <w:right w:val="nil"/>
            </w:tcBorders>
            <w:shd w:val="clear" w:color="auto" w:fill="FFFFFF"/>
            <w:vAlign w:val="bottom"/>
          </w:tcPr>
          <w:p w14:paraId="3E527047" w14:textId="77777777" w:rsidR="006E610B" w:rsidRPr="00C15130" w:rsidRDefault="002D394F" w:rsidP="004773AE">
            <w:pPr>
              <w:shd w:val="clear" w:color="auto" w:fill="FFFFFF"/>
              <w:tabs>
                <w:tab w:val="left" w:leader="dot" w:pos="4824"/>
              </w:tabs>
              <w:ind w:right="144"/>
              <w:jc w:val="right"/>
            </w:pPr>
            <w:r w:rsidRPr="00C15130">
              <w:rPr>
                <w:b/>
                <w:bCs/>
                <w:szCs w:val="18"/>
                <w:lang w:val="en-US"/>
              </w:rPr>
              <w:t>3,600,000</w:t>
            </w:r>
          </w:p>
        </w:tc>
        <w:tc>
          <w:tcPr>
            <w:tcW w:w="1134" w:type="dxa"/>
            <w:tcBorders>
              <w:top w:val="nil"/>
              <w:left w:val="nil"/>
              <w:bottom w:val="nil"/>
              <w:right w:val="nil"/>
            </w:tcBorders>
            <w:shd w:val="clear" w:color="auto" w:fill="FFFFFF"/>
            <w:vAlign w:val="bottom"/>
          </w:tcPr>
          <w:p w14:paraId="3E527048" w14:textId="77777777" w:rsidR="006E610B" w:rsidRPr="00C15130" w:rsidRDefault="005E0F1E" w:rsidP="004773AE">
            <w:pPr>
              <w:shd w:val="clear" w:color="auto" w:fill="FFFFFF"/>
              <w:tabs>
                <w:tab w:val="left" w:leader="dot" w:pos="4824"/>
              </w:tabs>
              <w:ind w:right="144"/>
              <w:jc w:val="right"/>
            </w:pPr>
            <w:r>
              <w:rPr>
                <w:lang w:val="en-US"/>
              </w:rPr>
              <w:t>..</w:t>
            </w:r>
          </w:p>
        </w:tc>
        <w:tc>
          <w:tcPr>
            <w:tcW w:w="1276" w:type="dxa"/>
            <w:tcBorders>
              <w:top w:val="nil"/>
              <w:left w:val="nil"/>
              <w:bottom w:val="nil"/>
              <w:right w:val="nil"/>
            </w:tcBorders>
            <w:shd w:val="clear" w:color="auto" w:fill="FFFFFF"/>
            <w:vAlign w:val="bottom"/>
          </w:tcPr>
          <w:p w14:paraId="3E527049" w14:textId="77777777" w:rsidR="006E610B" w:rsidRPr="00C15130" w:rsidRDefault="002D394F" w:rsidP="004773AE">
            <w:pPr>
              <w:shd w:val="clear" w:color="auto" w:fill="FFFFFF"/>
              <w:tabs>
                <w:tab w:val="left" w:leader="dot" w:pos="4824"/>
              </w:tabs>
              <w:ind w:right="144"/>
              <w:jc w:val="right"/>
            </w:pPr>
            <w:r w:rsidRPr="00C15130">
              <w:rPr>
                <w:b/>
                <w:bCs/>
                <w:szCs w:val="18"/>
                <w:lang w:val="en-US"/>
              </w:rPr>
              <w:t>3,600,000</w:t>
            </w:r>
          </w:p>
        </w:tc>
      </w:tr>
      <w:tr w:rsidR="006E610B" w:rsidRPr="00C15130" w14:paraId="3E527051" w14:textId="77777777" w:rsidTr="003F397B">
        <w:trPr>
          <w:trHeight w:val="20"/>
          <w:jc w:val="center"/>
        </w:trPr>
        <w:tc>
          <w:tcPr>
            <w:tcW w:w="1000" w:type="dxa"/>
            <w:tcBorders>
              <w:top w:val="nil"/>
              <w:left w:val="nil"/>
              <w:bottom w:val="nil"/>
              <w:right w:val="nil"/>
            </w:tcBorders>
            <w:shd w:val="clear" w:color="auto" w:fill="FFFFFF"/>
          </w:tcPr>
          <w:p w14:paraId="3E52704B" w14:textId="77777777" w:rsidR="006E610B" w:rsidRPr="00C15130" w:rsidRDefault="006E610B" w:rsidP="004773AE">
            <w:pPr>
              <w:shd w:val="clear" w:color="auto" w:fill="FFFFFF"/>
              <w:tabs>
                <w:tab w:val="left" w:leader="dot" w:pos="4824"/>
              </w:tabs>
              <w:jc w:val="center"/>
            </w:pPr>
          </w:p>
        </w:tc>
        <w:tc>
          <w:tcPr>
            <w:tcW w:w="3234" w:type="dxa"/>
            <w:tcBorders>
              <w:top w:val="nil"/>
              <w:left w:val="nil"/>
              <w:bottom w:val="nil"/>
              <w:right w:val="nil"/>
            </w:tcBorders>
            <w:shd w:val="clear" w:color="auto" w:fill="FFFFFF"/>
          </w:tcPr>
          <w:p w14:paraId="3E52704C" w14:textId="77777777" w:rsidR="006E610B" w:rsidRPr="00C15130" w:rsidRDefault="006E610B" w:rsidP="004773AE">
            <w:pPr>
              <w:shd w:val="clear" w:color="auto" w:fill="FFFFFF"/>
              <w:tabs>
                <w:tab w:val="left" w:leader="dot" w:pos="2930"/>
              </w:tabs>
              <w:jc w:val="both"/>
            </w:pPr>
          </w:p>
        </w:tc>
        <w:tc>
          <w:tcPr>
            <w:tcW w:w="1215" w:type="dxa"/>
            <w:tcBorders>
              <w:top w:val="nil"/>
              <w:left w:val="nil"/>
              <w:bottom w:val="nil"/>
              <w:right w:val="nil"/>
            </w:tcBorders>
            <w:shd w:val="clear" w:color="auto" w:fill="FFFFFF"/>
            <w:vAlign w:val="bottom"/>
          </w:tcPr>
          <w:p w14:paraId="3E52704D" w14:textId="77777777" w:rsidR="006E610B" w:rsidRPr="00C15130" w:rsidRDefault="005E0F1E" w:rsidP="004773AE">
            <w:pPr>
              <w:shd w:val="clear" w:color="auto" w:fill="FFFFFF"/>
              <w:tabs>
                <w:tab w:val="left" w:leader="dot" w:pos="4824"/>
              </w:tabs>
              <w:ind w:right="144"/>
              <w:jc w:val="right"/>
            </w:pPr>
            <w:r>
              <w:rPr>
                <w:lang w:val="en-US"/>
              </w:rPr>
              <w:t>..</w:t>
            </w:r>
          </w:p>
        </w:tc>
        <w:tc>
          <w:tcPr>
            <w:tcW w:w="1537" w:type="dxa"/>
            <w:tcBorders>
              <w:top w:val="nil"/>
              <w:left w:val="nil"/>
              <w:bottom w:val="nil"/>
              <w:right w:val="nil"/>
            </w:tcBorders>
            <w:shd w:val="clear" w:color="auto" w:fill="FFFFFF"/>
            <w:vAlign w:val="bottom"/>
          </w:tcPr>
          <w:p w14:paraId="3E52704E" w14:textId="77777777" w:rsidR="006E610B" w:rsidRPr="00C15130" w:rsidRDefault="002D394F" w:rsidP="004773AE">
            <w:pPr>
              <w:shd w:val="clear" w:color="auto" w:fill="FFFFFF"/>
              <w:tabs>
                <w:tab w:val="left" w:leader="dot" w:pos="4824"/>
              </w:tabs>
              <w:ind w:right="144"/>
              <w:jc w:val="right"/>
            </w:pPr>
            <w:r w:rsidRPr="00C15130">
              <w:rPr>
                <w:szCs w:val="18"/>
                <w:lang w:val="en-US"/>
              </w:rPr>
              <w:t>2,951,532</w:t>
            </w:r>
          </w:p>
        </w:tc>
        <w:tc>
          <w:tcPr>
            <w:tcW w:w="1134" w:type="dxa"/>
            <w:tcBorders>
              <w:top w:val="nil"/>
              <w:left w:val="nil"/>
              <w:bottom w:val="nil"/>
              <w:right w:val="nil"/>
            </w:tcBorders>
            <w:shd w:val="clear" w:color="auto" w:fill="FFFFFF"/>
            <w:vAlign w:val="bottom"/>
          </w:tcPr>
          <w:p w14:paraId="3E52704F" w14:textId="77777777" w:rsidR="006E610B" w:rsidRPr="00C15130" w:rsidRDefault="005E0F1E" w:rsidP="004773AE">
            <w:pPr>
              <w:shd w:val="clear" w:color="auto" w:fill="FFFFFF"/>
              <w:tabs>
                <w:tab w:val="left" w:leader="dot" w:pos="4824"/>
              </w:tabs>
              <w:ind w:right="144"/>
              <w:jc w:val="right"/>
            </w:pPr>
            <w:r>
              <w:rPr>
                <w:lang w:val="en-US"/>
              </w:rPr>
              <w:t>..</w:t>
            </w:r>
          </w:p>
        </w:tc>
        <w:tc>
          <w:tcPr>
            <w:tcW w:w="1276" w:type="dxa"/>
            <w:tcBorders>
              <w:top w:val="nil"/>
              <w:left w:val="nil"/>
              <w:bottom w:val="nil"/>
              <w:right w:val="nil"/>
            </w:tcBorders>
            <w:shd w:val="clear" w:color="auto" w:fill="FFFFFF"/>
            <w:vAlign w:val="bottom"/>
          </w:tcPr>
          <w:p w14:paraId="3E527050" w14:textId="77777777" w:rsidR="006E610B" w:rsidRPr="00C15130" w:rsidRDefault="002D394F" w:rsidP="004773AE">
            <w:pPr>
              <w:shd w:val="clear" w:color="auto" w:fill="FFFFFF"/>
              <w:tabs>
                <w:tab w:val="left" w:leader="dot" w:pos="4824"/>
              </w:tabs>
              <w:ind w:right="144"/>
              <w:jc w:val="right"/>
            </w:pPr>
            <w:r w:rsidRPr="00C15130">
              <w:rPr>
                <w:szCs w:val="18"/>
                <w:lang w:val="en-US"/>
              </w:rPr>
              <w:t>2,951,532</w:t>
            </w:r>
          </w:p>
        </w:tc>
      </w:tr>
      <w:tr w:rsidR="006E610B" w:rsidRPr="00C15130" w14:paraId="3E527058" w14:textId="77777777" w:rsidTr="003F397B">
        <w:trPr>
          <w:trHeight w:val="20"/>
          <w:jc w:val="center"/>
        </w:trPr>
        <w:tc>
          <w:tcPr>
            <w:tcW w:w="1000" w:type="dxa"/>
            <w:tcBorders>
              <w:top w:val="nil"/>
              <w:left w:val="nil"/>
              <w:bottom w:val="nil"/>
              <w:right w:val="nil"/>
            </w:tcBorders>
            <w:shd w:val="clear" w:color="auto" w:fill="FFFFFF"/>
          </w:tcPr>
          <w:p w14:paraId="3E527052" w14:textId="77777777" w:rsidR="006E610B" w:rsidRPr="00C15130" w:rsidRDefault="002D394F" w:rsidP="004773AE">
            <w:pPr>
              <w:shd w:val="clear" w:color="auto" w:fill="FFFFFF"/>
              <w:tabs>
                <w:tab w:val="left" w:leader="dot" w:pos="4824"/>
              </w:tabs>
              <w:jc w:val="center"/>
            </w:pPr>
            <w:r w:rsidRPr="00C15130">
              <w:rPr>
                <w:szCs w:val="18"/>
                <w:lang w:val="en-US"/>
              </w:rPr>
              <w:t>528</w:t>
            </w:r>
          </w:p>
        </w:tc>
        <w:tc>
          <w:tcPr>
            <w:tcW w:w="3234" w:type="dxa"/>
            <w:tcBorders>
              <w:top w:val="nil"/>
              <w:left w:val="nil"/>
              <w:bottom w:val="nil"/>
              <w:right w:val="nil"/>
            </w:tcBorders>
            <w:shd w:val="clear" w:color="auto" w:fill="FFFFFF"/>
          </w:tcPr>
          <w:p w14:paraId="3E527053" w14:textId="77777777" w:rsidR="006E610B" w:rsidRPr="00C15130" w:rsidRDefault="002D394F" w:rsidP="003F397B">
            <w:pPr>
              <w:shd w:val="clear" w:color="auto" w:fill="FFFFFF"/>
              <w:tabs>
                <w:tab w:val="left" w:leader="dot" w:pos="2930"/>
              </w:tabs>
              <w:ind w:left="216" w:hanging="216"/>
            </w:pPr>
            <w:r w:rsidRPr="00C15130">
              <w:rPr>
                <w:szCs w:val="18"/>
                <w:lang w:val="en-US"/>
              </w:rPr>
              <w:t>Production Assistance</w:t>
            </w:r>
            <w:r w:rsidRPr="00C15130">
              <w:rPr>
                <w:rFonts w:eastAsia="Times New Roman"/>
                <w:szCs w:val="18"/>
                <w:lang w:val="en-US"/>
              </w:rPr>
              <w:t>—Nomad Aircraft</w:t>
            </w:r>
            <w:r w:rsidR="00800C02">
              <w:rPr>
                <w:rFonts w:eastAsia="Times New Roman"/>
                <w:szCs w:val="18"/>
                <w:lang w:val="en-US"/>
              </w:rPr>
              <w:tab/>
            </w:r>
          </w:p>
        </w:tc>
        <w:tc>
          <w:tcPr>
            <w:tcW w:w="1215" w:type="dxa"/>
            <w:tcBorders>
              <w:top w:val="nil"/>
              <w:left w:val="nil"/>
              <w:bottom w:val="nil"/>
              <w:right w:val="nil"/>
            </w:tcBorders>
            <w:shd w:val="clear" w:color="auto" w:fill="FFFFFF"/>
            <w:vAlign w:val="bottom"/>
          </w:tcPr>
          <w:p w14:paraId="3E527054" w14:textId="77777777" w:rsidR="006E610B" w:rsidRPr="00C15130" w:rsidRDefault="005E0F1E" w:rsidP="004773AE">
            <w:pPr>
              <w:shd w:val="clear" w:color="auto" w:fill="FFFFFF"/>
              <w:tabs>
                <w:tab w:val="left" w:leader="dot" w:pos="4824"/>
              </w:tabs>
              <w:ind w:right="144"/>
              <w:jc w:val="right"/>
            </w:pPr>
            <w:r>
              <w:rPr>
                <w:lang w:val="en-US"/>
              </w:rPr>
              <w:t>..</w:t>
            </w:r>
          </w:p>
        </w:tc>
        <w:tc>
          <w:tcPr>
            <w:tcW w:w="1537" w:type="dxa"/>
            <w:tcBorders>
              <w:top w:val="nil"/>
              <w:left w:val="nil"/>
              <w:bottom w:val="nil"/>
              <w:right w:val="nil"/>
            </w:tcBorders>
            <w:shd w:val="clear" w:color="auto" w:fill="FFFFFF"/>
            <w:vAlign w:val="bottom"/>
          </w:tcPr>
          <w:p w14:paraId="3E527055" w14:textId="77777777" w:rsidR="006E610B" w:rsidRPr="00C15130" w:rsidRDefault="005E0F1E" w:rsidP="004773AE">
            <w:pPr>
              <w:shd w:val="clear" w:color="auto" w:fill="FFFFFF"/>
              <w:tabs>
                <w:tab w:val="left" w:leader="dot" w:pos="4824"/>
              </w:tabs>
              <w:ind w:right="144"/>
              <w:jc w:val="right"/>
            </w:pPr>
            <w:r>
              <w:rPr>
                <w:lang w:val="en-US"/>
              </w:rPr>
              <w:t>..</w:t>
            </w:r>
          </w:p>
        </w:tc>
        <w:tc>
          <w:tcPr>
            <w:tcW w:w="1134" w:type="dxa"/>
            <w:tcBorders>
              <w:top w:val="nil"/>
              <w:left w:val="nil"/>
              <w:bottom w:val="nil"/>
              <w:right w:val="nil"/>
            </w:tcBorders>
            <w:shd w:val="clear" w:color="auto" w:fill="FFFFFF"/>
            <w:vAlign w:val="bottom"/>
          </w:tcPr>
          <w:p w14:paraId="3E527056" w14:textId="77777777" w:rsidR="006E610B" w:rsidRPr="00C15130" w:rsidRDefault="002D394F" w:rsidP="004773AE">
            <w:pPr>
              <w:shd w:val="clear" w:color="auto" w:fill="FFFFFF"/>
              <w:tabs>
                <w:tab w:val="left" w:leader="dot" w:pos="4824"/>
              </w:tabs>
              <w:ind w:right="144"/>
              <w:jc w:val="right"/>
            </w:pPr>
            <w:r w:rsidRPr="00C15130">
              <w:rPr>
                <w:b/>
                <w:bCs/>
                <w:szCs w:val="18"/>
                <w:lang w:val="en-US"/>
              </w:rPr>
              <w:t>8,023,000</w:t>
            </w:r>
          </w:p>
        </w:tc>
        <w:tc>
          <w:tcPr>
            <w:tcW w:w="1276" w:type="dxa"/>
            <w:tcBorders>
              <w:top w:val="nil"/>
              <w:left w:val="nil"/>
              <w:bottom w:val="nil"/>
              <w:right w:val="nil"/>
            </w:tcBorders>
            <w:shd w:val="clear" w:color="auto" w:fill="FFFFFF"/>
            <w:vAlign w:val="bottom"/>
          </w:tcPr>
          <w:p w14:paraId="3E527057" w14:textId="77777777" w:rsidR="006E610B" w:rsidRPr="00C15130" w:rsidRDefault="002D394F" w:rsidP="004773AE">
            <w:pPr>
              <w:shd w:val="clear" w:color="auto" w:fill="FFFFFF"/>
              <w:tabs>
                <w:tab w:val="left" w:leader="dot" w:pos="4824"/>
              </w:tabs>
              <w:ind w:right="144"/>
              <w:jc w:val="right"/>
            </w:pPr>
            <w:r w:rsidRPr="00C15130">
              <w:rPr>
                <w:b/>
                <w:bCs/>
                <w:szCs w:val="18"/>
                <w:lang w:val="en-US"/>
              </w:rPr>
              <w:t>8,023,000</w:t>
            </w:r>
          </w:p>
        </w:tc>
      </w:tr>
      <w:tr w:rsidR="006E610B" w:rsidRPr="00C15130" w14:paraId="3E52705F" w14:textId="77777777" w:rsidTr="003F397B">
        <w:trPr>
          <w:trHeight w:val="20"/>
          <w:jc w:val="center"/>
        </w:trPr>
        <w:tc>
          <w:tcPr>
            <w:tcW w:w="1000" w:type="dxa"/>
            <w:tcBorders>
              <w:top w:val="nil"/>
              <w:left w:val="nil"/>
              <w:bottom w:val="nil"/>
              <w:right w:val="nil"/>
            </w:tcBorders>
            <w:shd w:val="clear" w:color="auto" w:fill="FFFFFF"/>
          </w:tcPr>
          <w:p w14:paraId="3E527059" w14:textId="77777777" w:rsidR="006E610B" w:rsidRPr="00C15130" w:rsidRDefault="006E610B" w:rsidP="004773AE">
            <w:pPr>
              <w:tabs>
                <w:tab w:val="left" w:leader="dot" w:pos="4824"/>
              </w:tabs>
              <w:jc w:val="both"/>
            </w:pPr>
          </w:p>
        </w:tc>
        <w:tc>
          <w:tcPr>
            <w:tcW w:w="3234" w:type="dxa"/>
            <w:tcBorders>
              <w:top w:val="nil"/>
              <w:left w:val="nil"/>
              <w:bottom w:val="nil"/>
              <w:right w:val="nil"/>
            </w:tcBorders>
            <w:shd w:val="clear" w:color="auto" w:fill="FFFFFF"/>
          </w:tcPr>
          <w:p w14:paraId="3E52705A" w14:textId="77777777" w:rsidR="006E610B" w:rsidRPr="00C15130" w:rsidRDefault="006E610B" w:rsidP="004773AE">
            <w:pPr>
              <w:tabs>
                <w:tab w:val="left" w:leader="dot" w:pos="2930"/>
              </w:tabs>
              <w:jc w:val="both"/>
            </w:pPr>
          </w:p>
        </w:tc>
        <w:tc>
          <w:tcPr>
            <w:tcW w:w="1215" w:type="dxa"/>
            <w:tcBorders>
              <w:top w:val="nil"/>
              <w:left w:val="nil"/>
              <w:bottom w:val="single" w:sz="6" w:space="0" w:color="auto"/>
              <w:right w:val="nil"/>
            </w:tcBorders>
            <w:shd w:val="clear" w:color="auto" w:fill="FFFFFF"/>
            <w:vAlign w:val="bottom"/>
          </w:tcPr>
          <w:p w14:paraId="3E52705B" w14:textId="77777777" w:rsidR="006E610B" w:rsidRPr="00C15130" w:rsidRDefault="005E0F1E" w:rsidP="004773AE">
            <w:pPr>
              <w:shd w:val="clear" w:color="auto" w:fill="FFFFFF"/>
              <w:tabs>
                <w:tab w:val="left" w:leader="dot" w:pos="4824"/>
              </w:tabs>
              <w:ind w:right="144"/>
              <w:jc w:val="right"/>
            </w:pPr>
            <w:r>
              <w:rPr>
                <w:lang w:val="en-US"/>
              </w:rPr>
              <w:t>..</w:t>
            </w:r>
          </w:p>
        </w:tc>
        <w:tc>
          <w:tcPr>
            <w:tcW w:w="1537" w:type="dxa"/>
            <w:tcBorders>
              <w:top w:val="nil"/>
              <w:left w:val="nil"/>
              <w:bottom w:val="single" w:sz="6" w:space="0" w:color="auto"/>
              <w:right w:val="nil"/>
            </w:tcBorders>
            <w:shd w:val="clear" w:color="auto" w:fill="FFFFFF"/>
            <w:vAlign w:val="bottom"/>
          </w:tcPr>
          <w:p w14:paraId="3E52705C" w14:textId="77777777" w:rsidR="006E610B" w:rsidRPr="00C15130" w:rsidRDefault="005E0F1E" w:rsidP="004773AE">
            <w:pPr>
              <w:shd w:val="clear" w:color="auto" w:fill="FFFFFF"/>
              <w:tabs>
                <w:tab w:val="left" w:leader="dot" w:pos="4824"/>
              </w:tabs>
              <w:ind w:right="144"/>
              <w:jc w:val="right"/>
            </w:pPr>
            <w:r>
              <w:rPr>
                <w:lang w:val="en-US"/>
              </w:rPr>
              <w:t>..</w:t>
            </w:r>
          </w:p>
        </w:tc>
        <w:tc>
          <w:tcPr>
            <w:tcW w:w="1134" w:type="dxa"/>
            <w:tcBorders>
              <w:top w:val="nil"/>
              <w:left w:val="nil"/>
              <w:bottom w:val="single" w:sz="6" w:space="0" w:color="auto"/>
              <w:right w:val="nil"/>
            </w:tcBorders>
            <w:shd w:val="clear" w:color="auto" w:fill="FFFFFF"/>
            <w:vAlign w:val="bottom"/>
          </w:tcPr>
          <w:p w14:paraId="3E52705D" w14:textId="77777777" w:rsidR="006E610B" w:rsidRPr="00C15130" w:rsidRDefault="002D394F" w:rsidP="004773AE">
            <w:pPr>
              <w:shd w:val="clear" w:color="auto" w:fill="FFFFFF"/>
              <w:tabs>
                <w:tab w:val="left" w:leader="dot" w:pos="4824"/>
              </w:tabs>
              <w:ind w:right="144"/>
              <w:jc w:val="right"/>
            </w:pPr>
            <w:r w:rsidRPr="00C15130">
              <w:rPr>
                <w:szCs w:val="18"/>
                <w:lang w:val="en-US"/>
              </w:rPr>
              <w:t>8,086,000</w:t>
            </w:r>
          </w:p>
        </w:tc>
        <w:tc>
          <w:tcPr>
            <w:tcW w:w="1276" w:type="dxa"/>
            <w:tcBorders>
              <w:top w:val="nil"/>
              <w:left w:val="nil"/>
              <w:bottom w:val="single" w:sz="6" w:space="0" w:color="auto"/>
              <w:right w:val="nil"/>
            </w:tcBorders>
            <w:shd w:val="clear" w:color="auto" w:fill="FFFFFF"/>
            <w:vAlign w:val="bottom"/>
          </w:tcPr>
          <w:p w14:paraId="3E52705E" w14:textId="77777777" w:rsidR="006E610B" w:rsidRPr="00C15130" w:rsidRDefault="002D394F" w:rsidP="004773AE">
            <w:pPr>
              <w:shd w:val="clear" w:color="auto" w:fill="FFFFFF"/>
              <w:tabs>
                <w:tab w:val="left" w:leader="dot" w:pos="4824"/>
              </w:tabs>
              <w:ind w:right="144"/>
              <w:jc w:val="right"/>
            </w:pPr>
            <w:r w:rsidRPr="00C15130">
              <w:rPr>
                <w:szCs w:val="18"/>
                <w:lang w:val="en-US"/>
              </w:rPr>
              <w:t>8,086,000</w:t>
            </w:r>
          </w:p>
        </w:tc>
      </w:tr>
      <w:tr w:rsidR="006E610B" w:rsidRPr="00C15130" w14:paraId="3E527066" w14:textId="77777777" w:rsidTr="003F397B">
        <w:trPr>
          <w:trHeight w:val="20"/>
          <w:jc w:val="center"/>
        </w:trPr>
        <w:tc>
          <w:tcPr>
            <w:tcW w:w="1000" w:type="dxa"/>
            <w:tcBorders>
              <w:top w:val="nil"/>
              <w:left w:val="nil"/>
              <w:right w:val="nil"/>
            </w:tcBorders>
            <w:shd w:val="clear" w:color="auto" w:fill="FFFFFF"/>
          </w:tcPr>
          <w:p w14:paraId="3E527060" w14:textId="77777777" w:rsidR="006E610B" w:rsidRPr="00C15130" w:rsidRDefault="006E610B" w:rsidP="004773AE">
            <w:pPr>
              <w:shd w:val="clear" w:color="auto" w:fill="FFFFFF"/>
              <w:tabs>
                <w:tab w:val="left" w:leader="dot" w:pos="4824"/>
              </w:tabs>
              <w:jc w:val="both"/>
            </w:pPr>
          </w:p>
        </w:tc>
        <w:tc>
          <w:tcPr>
            <w:tcW w:w="3234" w:type="dxa"/>
            <w:tcBorders>
              <w:top w:val="nil"/>
              <w:left w:val="nil"/>
              <w:right w:val="nil"/>
            </w:tcBorders>
            <w:shd w:val="clear" w:color="auto" w:fill="FFFFFF"/>
          </w:tcPr>
          <w:p w14:paraId="3E527061" w14:textId="77777777" w:rsidR="006E610B" w:rsidRPr="00C15130" w:rsidRDefault="002D394F" w:rsidP="004773AE">
            <w:pPr>
              <w:shd w:val="clear" w:color="auto" w:fill="FFFFFF"/>
              <w:tabs>
                <w:tab w:val="left" w:leader="dot" w:pos="2930"/>
              </w:tabs>
              <w:ind w:left="566"/>
              <w:jc w:val="both"/>
            </w:pPr>
            <w:r w:rsidRPr="00C15130">
              <w:rPr>
                <w:szCs w:val="18"/>
                <w:lang w:val="en-US"/>
              </w:rPr>
              <w:t>Total</w:t>
            </w:r>
            <w:r w:rsidR="00800C02">
              <w:rPr>
                <w:szCs w:val="18"/>
                <w:lang w:val="en-US"/>
              </w:rPr>
              <w:tab/>
            </w:r>
          </w:p>
        </w:tc>
        <w:tc>
          <w:tcPr>
            <w:tcW w:w="1215" w:type="dxa"/>
            <w:tcBorders>
              <w:top w:val="single" w:sz="6" w:space="0" w:color="auto"/>
              <w:left w:val="nil"/>
              <w:right w:val="nil"/>
            </w:tcBorders>
            <w:shd w:val="clear" w:color="auto" w:fill="FFFFFF"/>
            <w:vAlign w:val="bottom"/>
          </w:tcPr>
          <w:p w14:paraId="3E527062" w14:textId="77777777" w:rsidR="006E610B" w:rsidRPr="00C15130" w:rsidRDefault="002D394F" w:rsidP="004773AE">
            <w:pPr>
              <w:shd w:val="clear" w:color="auto" w:fill="FFFFFF"/>
              <w:tabs>
                <w:tab w:val="left" w:leader="dot" w:pos="4824"/>
              </w:tabs>
              <w:ind w:right="144"/>
              <w:jc w:val="right"/>
            </w:pPr>
            <w:r w:rsidRPr="00C15130">
              <w:rPr>
                <w:b/>
                <w:bCs/>
                <w:szCs w:val="18"/>
                <w:lang w:val="en-US"/>
              </w:rPr>
              <w:t>29,265,000</w:t>
            </w:r>
          </w:p>
        </w:tc>
        <w:tc>
          <w:tcPr>
            <w:tcW w:w="1537" w:type="dxa"/>
            <w:tcBorders>
              <w:top w:val="single" w:sz="6" w:space="0" w:color="auto"/>
              <w:left w:val="nil"/>
              <w:right w:val="nil"/>
            </w:tcBorders>
            <w:shd w:val="clear" w:color="auto" w:fill="FFFFFF"/>
            <w:vAlign w:val="bottom"/>
          </w:tcPr>
          <w:p w14:paraId="3E527063" w14:textId="77777777" w:rsidR="006E610B" w:rsidRPr="00C15130" w:rsidRDefault="002D394F" w:rsidP="004773AE">
            <w:pPr>
              <w:shd w:val="clear" w:color="auto" w:fill="FFFFFF"/>
              <w:tabs>
                <w:tab w:val="left" w:leader="dot" w:pos="4824"/>
              </w:tabs>
              <w:ind w:right="144"/>
              <w:jc w:val="right"/>
            </w:pPr>
            <w:r w:rsidRPr="00C15130">
              <w:rPr>
                <w:b/>
                <w:bCs/>
                <w:szCs w:val="18"/>
                <w:lang w:val="en-US"/>
              </w:rPr>
              <w:t>75,653,000</w:t>
            </w:r>
          </w:p>
        </w:tc>
        <w:tc>
          <w:tcPr>
            <w:tcW w:w="1134" w:type="dxa"/>
            <w:tcBorders>
              <w:top w:val="single" w:sz="6" w:space="0" w:color="auto"/>
              <w:left w:val="nil"/>
              <w:right w:val="nil"/>
            </w:tcBorders>
            <w:shd w:val="clear" w:color="auto" w:fill="FFFFFF"/>
            <w:vAlign w:val="bottom"/>
          </w:tcPr>
          <w:p w14:paraId="3E527064" w14:textId="77777777" w:rsidR="006E610B" w:rsidRPr="00C15130" w:rsidRDefault="002D394F" w:rsidP="004773AE">
            <w:pPr>
              <w:shd w:val="clear" w:color="auto" w:fill="FFFFFF"/>
              <w:tabs>
                <w:tab w:val="left" w:leader="dot" w:pos="4824"/>
              </w:tabs>
              <w:ind w:right="144"/>
              <w:jc w:val="right"/>
            </w:pPr>
            <w:r w:rsidRPr="00C15130">
              <w:rPr>
                <w:b/>
                <w:bCs/>
                <w:szCs w:val="18"/>
                <w:lang w:val="en-US"/>
              </w:rPr>
              <w:t>67,741,000</w:t>
            </w:r>
          </w:p>
        </w:tc>
        <w:tc>
          <w:tcPr>
            <w:tcW w:w="1276" w:type="dxa"/>
            <w:tcBorders>
              <w:top w:val="single" w:sz="6" w:space="0" w:color="auto"/>
              <w:left w:val="nil"/>
              <w:right w:val="nil"/>
            </w:tcBorders>
            <w:shd w:val="clear" w:color="auto" w:fill="FFFFFF"/>
            <w:vAlign w:val="bottom"/>
          </w:tcPr>
          <w:p w14:paraId="3E527065" w14:textId="77777777" w:rsidR="006E610B" w:rsidRPr="00C15130" w:rsidRDefault="002D394F" w:rsidP="004773AE">
            <w:pPr>
              <w:shd w:val="clear" w:color="auto" w:fill="FFFFFF"/>
              <w:tabs>
                <w:tab w:val="left" w:leader="dot" w:pos="4824"/>
              </w:tabs>
              <w:ind w:right="144"/>
              <w:jc w:val="right"/>
            </w:pPr>
            <w:r w:rsidRPr="00C15130">
              <w:rPr>
                <w:b/>
                <w:bCs/>
                <w:szCs w:val="18"/>
                <w:lang w:val="en-US"/>
              </w:rPr>
              <w:t>172,659,000</w:t>
            </w:r>
          </w:p>
        </w:tc>
      </w:tr>
      <w:tr w:rsidR="006E610B" w:rsidRPr="00C15130" w14:paraId="3E52706D" w14:textId="77777777" w:rsidTr="003F397B">
        <w:trPr>
          <w:trHeight w:val="20"/>
          <w:jc w:val="center"/>
        </w:trPr>
        <w:tc>
          <w:tcPr>
            <w:tcW w:w="1000" w:type="dxa"/>
            <w:tcBorders>
              <w:top w:val="nil"/>
              <w:left w:val="nil"/>
              <w:bottom w:val="single" w:sz="4" w:space="0" w:color="auto"/>
              <w:right w:val="nil"/>
            </w:tcBorders>
            <w:shd w:val="clear" w:color="auto" w:fill="FFFFFF"/>
          </w:tcPr>
          <w:p w14:paraId="3E527067" w14:textId="77777777" w:rsidR="006E610B" w:rsidRPr="00C15130" w:rsidRDefault="006E610B" w:rsidP="004773AE">
            <w:pPr>
              <w:shd w:val="clear" w:color="auto" w:fill="FFFFFF"/>
              <w:tabs>
                <w:tab w:val="left" w:leader="dot" w:pos="4824"/>
              </w:tabs>
              <w:jc w:val="both"/>
            </w:pPr>
          </w:p>
        </w:tc>
        <w:tc>
          <w:tcPr>
            <w:tcW w:w="3234" w:type="dxa"/>
            <w:tcBorders>
              <w:top w:val="nil"/>
              <w:left w:val="nil"/>
              <w:bottom w:val="single" w:sz="4" w:space="0" w:color="auto"/>
              <w:right w:val="nil"/>
            </w:tcBorders>
            <w:shd w:val="clear" w:color="auto" w:fill="FFFFFF"/>
          </w:tcPr>
          <w:p w14:paraId="3E527068" w14:textId="77777777" w:rsidR="006E610B" w:rsidRPr="00C15130" w:rsidRDefault="006E610B" w:rsidP="004773AE">
            <w:pPr>
              <w:shd w:val="clear" w:color="auto" w:fill="FFFFFF"/>
              <w:jc w:val="both"/>
            </w:pPr>
          </w:p>
        </w:tc>
        <w:tc>
          <w:tcPr>
            <w:tcW w:w="1215" w:type="dxa"/>
            <w:tcBorders>
              <w:top w:val="nil"/>
              <w:left w:val="nil"/>
              <w:bottom w:val="single" w:sz="4" w:space="0" w:color="auto"/>
              <w:right w:val="nil"/>
            </w:tcBorders>
            <w:shd w:val="clear" w:color="auto" w:fill="FFFFFF"/>
            <w:vAlign w:val="bottom"/>
          </w:tcPr>
          <w:p w14:paraId="3E527069" w14:textId="77777777" w:rsidR="006E610B" w:rsidRPr="00C15130" w:rsidRDefault="002D394F" w:rsidP="004773AE">
            <w:pPr>
              <w:shd w:val="clear" w:color="auto" w:fill="FFFFFF"/>
              <w:tabs>
                <w:tab w:val="left" w:leader="dot" w:pos="4824"/>
              </w:tabs>
              <w:spacing w:after="120"/>
              <w:ind w:right="144"/>
              <w:jc w:val="right"/>
            </w:pPr>
            <w:r w:rsidRPr="00C15130">
              <w:rPr>
                <w:szCs w:val="18"/>
                <w:lang w:val="en-US"/>
              </w:rPr>
              <w:t>26,493,601</w:t>
            </w:r>
          </w:p>
        </w:tc>
        <w:tc>
          <w:tcPr>
            <w:tcW w:w="1537" w:type="dxa"/>
            <w:tcBorders>
              <w:top w:val="nil"/>
              <w:left w:val="nil"/>
              <w:bottom w:val="single" w:sz="4" w:space="0" w:color="auto"/>
              <w:right w:val="nil"/>
            </w:tcBorders>
            <w:shd w:val="clear" w:color="auto" w:fill="FFFFFF"/>
            <w:vAlign w:val="bottom"/>
          </w:tcPr>
          <w:p w14:paraId="3E52706A" w14:textId="77777777" w:rsidR="006E610B" w:rsidRPr="00C15130" w:rsidRDefault="002D394F" w:rsidP="004773AE">
            <w:pPr>
              <w:shd w:val="clear" w:color="auto" w:fill="FFFFFF"/>
              <w:tabs>
                <w:tab w:val="left" w:leader="dot" w:pos="4824"/>
              </w:tabs>
              <w:spacing w:after="120"/>
              <w:ind w:right="144"/>
              <w:jc w:val="right"/>
            </w:pPr>
            <w:r w:rsidRPr="00C15130">
              <w:rPr>
                <w:szCs w:val="18"/>
                <w:lang w:val="en-US"/>
              </w:rPr>
              <w:t>71,872,290</w:t>
            </w:r>
          </w:p>
        </w:tc>
        <w:tc>
          <w:tcPr>
            <w:tcW w:w="1134" w:type="dxa"/>
            <w:tcBorders>
              <w:top w:val="nil"/>
              <w:left w:val="nil"/>
              <w:bottom w:val="single" w:sz="4" w:space="0" w:color="auto"/>
              <w:right w:val="nil"/>
            </w:tcBorders>
            <w:shd w:val="clear" w:color="auto" w:fill="FFFFFF"/>
            <w:vAlign w:val="bottom"/>
          </w:tcPr>
          <w:p w14:paraId="3E52706B" w14:textId="77777777" w:rsidR="006E610B" w:rsidRPr="00C15130" w:rsidRDefault="002D394F" w:rsidP="004773AE">
            <w:pPr>
              <w:shd w:val="clear" w:color="auto" w:fill="FFFFFF"/>
              <w:tabs>
                <w:tab w:val="left" w:leader="dot" w:pos="4824"/>
              </w:tabs>
              <w:spacing w:after="120"/>
              <w:ind w:right="144"/>
              <w:jc w:val="right"/>
            </w:pPr>
            <w:r w:rsidRPr="00C15130">
              <w:rPr>
                <w:szCs w:val="18"/>
                <w:lang w:val="en-US"/>
              </w:rPr>
              <w:t>48,931,524</w:t>
            </w:r>
          </w:p>
        </w:tc>
        <w:tc>
          <w:tcPr>
            <w:tcW w:w="1276" w:type="dxa"/>
            <w:tcBorders>
              <w:top w:val="nil"/>
              <w:left w:val="nil"/>
              <w:bottom w:val="single" w:sz="4" w:space="0" w:color="auto"/>
              <w:right w:val="nil"/>
            </w:tcBorders>
            <w:shd w:val="clear" w:color="auto" w:fill="FFFFFF"/>
            <w:vAlign w:val="bottom"/>
          </w:tcPr>
          <w:p w14:paraId="3E52706C" w14:textId="77777777" w:rsidR="006E610B" w:rsidRPr="00C15130" w:rsidRDefault="002D394F" w:rsidP="004773AE">
            <w:pPr>
              <w:shd w:val="clear" w:color="auto" w:fill="FFFFFF"/>
              <w:tabs>
                <w:tab w:val="left" w:leader="dot" w:pos="4824"/>
              </w:tabs>
              <w:spacing w:after="120"/>
              <w:ind w:right="144"/>
              <w:jc w:val="right"/>
            </w:pPr>
            <w:r w:rsidRPr="00C15130">
              <w:rPr>
                <w:szCs w:val="18"/>
                <w:lang w:val="en-US"/>
              </w:rPr>
              <w:t>147,297,414</w:t>
            </w:r>
          </w:p>
        </w:tc>
      </w:tr>
    </w:tbl>
    <w:p w14:paraId="3E52706E" w14:textId="77777777" w:rsidR="006E610B" w:rsidRPr="00C15130" w:rsidRDefault="00C15130" w:rsidP="00800C02">
      <w:pPr>
        <w:shd w:val="clear" w:color="auto" w:fill="FFFFFF"/>
        <w:tabs>
          <w:tab w:val="left" w:leader="dot" w:pos="4824"/>
        </w:tabs>
        <w:spacing w:before="120" w:after="120"/>
        <w:jc w:val="center"/>
      </w:pPr>
      <w:r w:rsidRPr="00C15130">
        <w:br w:type="page"/>
      </w:r>
      <w:r w:rsidR="002D394F" w:rsidRPr="00C15130">
        <w:rPr>
          <w:b/>
          <w:bCs/>
          <w:sz w:val="22"/>
          <w:szCs w:val="22"/>
          <w:lang w:val="en-US"/>
        </w:rPr>
        <w:lastRenderedPageBreak/>
        <w:t>DEPARTMENT OF PRODUCTIVITY</w:t>
      </w:r>
    </w:p>
    <w:p w14:paraId="3E52706F" w14:textId="77777777" w:rsidR="006E610B" w:rsidRPr="00C15130" w:rsidRDefault="006E610B" w:rsidP="00926B6E">
      <w:pPr>
        <w:tabs>
          <w:tab w:val="left" w:leader="dot" w:pos="4824"/>
        </w:tabs>
        <w:jc w:val="both"/>
        <w:rPr>
          <w:sz w:val="2"/>
          <w:szCs w:val="2"/>
        </w:rPr>
      </w:pPr>
    </w:p>
    <w:tbl>
      <w:tblPr>
        <w:tblW w:w="5000" w:type="pct"/>
        <w:jc w:val="center"/>
        <w:tblLayout w:type="fixed"/>
        <w:tblCellMar>
          <w:left w:w="40" w:type="dxa"/>
          <w:right w:w="40" w:type="dxa"/>
        </w:tblCellMar>
        <w:tblLook w:val="0000" w:firstRow="0" w:lastRow="0" w:firstColumn="0" w:lastColumn="0" w:noHBand="0" w:noVBand="0"/>
      </w:tblPr>
      <w:tblGrid>
        <w:gridCol w:w="4901"/>
        <w:gridCol w:w="1297"/>
        <w:gridCol w:w="1701"/>
        <w:gridCol w:w="1210"/>
      </w:tblGrid>
      <w:tr w:rsidR="00800C02" w:rsidRPr="00C15130" w14:paraId="3E527073" w14:textId="77777777" w:rsidTr="00800C02">
        <w:trPr>
          <w:trHeight w:val="390"/>
          <w:jc w:val="center"/>
        </w:trPr>
        <w:tc>
          <w:tcPr>
            <w:tcW w:w="4858" w:type="dxa"/>
            <w:tcBorders>
              <w:top w:val="single" w:sz="6" w:space="0" w:color="auto"/>
              <w:left w:val="nil"/>
              <w:right w:val="nil"/>
            </w:tcBorders>
            <w:shd w:val="clear" w:color="auto" w:fill="FFFFFF"/>
          </w:tcPr>
          <w:p w14:paraId="3E527070" w14:textId="77777777" w:rsidR="00800C02" w:rsidRPr="00C15130" w:rsidRDefault="00800C02" w:rsidP="00800C02">
            <w:pPr>
              <w:shd w:val="clear" w:color="auto" w:fill="FFFFFF"/>
              <w:tabs>
                <w:tab w:val="left" w:leader="dot" w:pos="4640"/>
              </w:tabs>
              <w:jc w:val="both"/>
            </w:pPr>
          </w:p>
        </w:tc>
        <w:tc>
          <w:tcPr>
            <w:tcW w:w="1286" w:type="dxa"/>
            <w:vMerge w:val="restart"/>
            <w:tcBorders>
              <w:top w:val="single" w:sz="6" w:space="0" w:color="auto"/>
              <w:left w:val="nil"/>
              <w:right w:val="single" w:sz="6" w:space="0" w:color="auto"/>
            </w:tcBorders>
            <w:shd w:val="clear" w:color="auto" w:fill="FFFFFF"/>
            <w:vAlign w:val="center"/>
          </w:tcPr>
          <w:p w14:paraId="3E527071" w14:textId="77777777" w:rsidR="00800C02" w:rsidRPr="00C15130" w:rsidRDefault="00800C02" w:rsidP="00800C02">
            <w:pPr>
              <w:shd w:val="clear" w:color="auto" w:fill="FFFFFF"/>
              <w:tabs>
                <w:tab w:val="left" w:leader="dot" w:pos="4824"/>
              </w:tabs>
              <w:jc w:val="center"/>
            </w:pPr>
            <w:r w:rsidRPr="00C15130">
              <w:rPr>
                <w:b/>
                <w:bCs/>
                <w:szCs w:val="18"/>
                <w:lang w:val="en-US"/>
              </w:rPr>
              <w:t>1980-81</w:t>
            </w:r>
          </w:p>
        </w:tc>
        <w:tc>
          <w:tcPr>
            <w:tcW w:w="2885" w:type="dxa"/>
            <w:gridSpan w:val="2"/>
            <w:tcBorders>
              <w:top w:val="single" w:sz="6" w:space="0" w:color="auto"/>
              <w:left w:val="single" w:sz="6" w:space="0" w:color="auto"/>
              <w:bottom w:val="single" w:sz="6" w:space="0" w:color="auto"/>
              <w:right w:val="nil"/>
            </w:tcBorders>
            <w:shd w:val="clear" w:color="auto" w:fill="FFFFFF"/>
            <w:vAlign w:val="center"/>
          </w:tcPr>
          <w:p w14:paraId="3E527072" w14:textId="77777777" w:rsidR="00800C02" w:rsidRPr="00C15130" w:rsidRDefault="00800C02" w:rsidP="00800C02">
            <w:pPr>
              <w:shd w:val="clear" w:color="auto" w:fill="FFFFFF"/>
              <w:tabs>
                <w:tab w:val="left" w:leader="dot" w:pos="4824"/>
              </w:tabs>
              <w:jc w:val="center"/>
            </w:pPr>
            <w:r w:rsidRPr="00C15130">
              <w:rPr>
                <w:szCs w:val="18"/>
                <w:lang w:val="en-US"/>
              </w:rPr>
              <w:t>1979</w:t>
            </w:r>
            <w:r w:rsidRPr="00C15130">
              <w:rPr>
                <w:rFonts w:eastAsia="Times New Roman"/>
                <w:szCs w:val="18"/>
                <w:lang w:val="en-US"/>
              </w:rPr>
              <w:t>–80</w:t>
            </w:r>
          </w:p>
        </w:tc>
      </w:tr>
      <w:tr w:rsidR="00800C02" w:rsidRPr="00C15130" w14:paraId="3E527078" w14:textId="77777777" w:rsidTr="00800C02">
        <w:trPr>
          <w:trHeight w:val="264"/>
          <w:jc w:val="center"/>
        </w:trPr>
        <w:tc>
          <w:tcPr>
            <w:tcW w:w="4858" w:type="dxa"/>
            <w:tcBorders>
              <w:top w:val="nil"/>
              <w:left w:val="nil"/>
              <w:right w:val="nil"/>
            </w:tcBorders>
            <w:shd w:val="clear" w:color="auto" w:fill="FFFFFF"/>
          </w:tcPr>
          <w:p w14:paraId="3E527074" w14:textId="77777777" w:rsidR="00800C02" w:rsidRPr="00C15130" w:rsidRDefault="00800C02" w:rsidP="00800C02">
            <w:pPr>
              <w:shd w:val="clear" w:color="auto" w:fill="FFFFFF"/>
              <w:tabs>
                <w:tab w:val="left" w:leader="dot" w:pos="4640"/>
              </w:tabs>
              <w:jc w:val="both"/>
            </w:pPr>
          </w:p>
        </w:tc>
        <w:tc>
          <w:tcPr>
            <w:tcW w:w="1286" w:type="dxa"/>
            <w:vMerge/>
            <w:tcBorders>
              <w:left w:val="nil"/>
              <w:bottom w:val="single" w:sz="6" w:space="0" w:color="auto"/>
              <w:right w:val="single" w:sz="6" w:space="0" w:color="auto"/>
            </w:tcBorders>
            <w:shd w:val="clear" w:color="auto" w:fill="FFFFFF"/>
            <w:vAlign w:val="center"/>
          </w:tcPr>
          <w:p w14:paraId="3E527075" w14:textId="77777777" w:rsidR="00800C02" w:rsidRPr="00C15130" w:rsidRDefault="00800C02" w:rsidP="00800C02">
            <w:pPr>
              <w:shd w:val="clear" w:color="auto" w:fill="FFFFFF"/>
              <w:tabs>
                <w:tab w:val="left" w:leader="dot" w:pos="4824"/>
              </w:tabs>
              <w:jc w:val="center"/>
            </w:pPr>
          </w:p>
        </w:tc>
        <w:tc>
          <w:tcPr>
            <w:tcW w:w="1686" w:type="dxa"/>
            <w:tcBorders>
              <w:top w:val="single" w:sz="6" w:space="0" w:color="auto"/>
              <w:left w:val="single" w:sz="6" w:space="0" w:color="auto"/>
              <w:bottom w:val="single" w:sz="6" w:space="0" w:color="auto"/>
              <w:right w:val="nil"/>
            </w:tcBorders>
            <w:shd w:val="clear" w:color="auto" w:fill="FFFFFF"/>
            <w:vAlign w:val="center"/>
          </w:tcPr>
          <w:p w14:paraId="3E527076" w14:textId="77777777" w:rsidR="00800C02" w:rsidRPr="00C15130" w:rsidRDefault="00800C02" w:rsidP="00800C02">
            <w:pPr>
              <w:shd w:val="clear" w:color="auto" w:fill="FFFFFF"/>
              <w:tabs>
                <w:tab w:val="left" w:leader="dot" w:pos="4824"/>
              </w:tabs>
              <w:jc w:val="center"/>
            </w:pPr>
            <w:r w:rsidRPr="00C15130">
              <w:rPr>
                <w:szCs w:val="18"/>
                <w:lang w:val="en-US"/>
              </w:rPr>
              <w:t>Appropriation</w:t>
            </w:r>
          </w:p>
        </w:tc>
        <w:tc>
          <w:tcPr>
            <w:tcW w:w="1199" w:type="dxa"/>
            <w:tcBorders>
              <w:top w:val="single" w:sz="6" w:space="0" w:color="auto"/>
              <w:left w:val="nil"/>
              <w:bottom w:val="single" w:sz="6" w:space="0" w:color="auto"/>
              <w:right w:val="nil"/>
            </w:tcBorders>
            <w:shd w:val="clear" w:color="auto" w:fill="FFFFFF"/>
            <w:vAlign w:val="center"/>
          </w:tcPr>
          <w:p w14:paraId="3E527077" w14:textId="77777777" w:rsidR="00800C02" w:rsidRPr="00C15130" w:rsidRDefault="00800C02" w:rsidP="00800C02">
            <w:pPr>
              <w:shd w:val="clear" w:color="auto" w:fill="FFFFFF"/>
              <w:tabs>
                <w:tab w:val="left" w:leader="dot" w:pos="4824"/>
              </w:tabs>
              <w:jc w:val="center"/>
            </w:pPr>
            <w:r w:rsidRPr="00C15130">
              <w:rPr>
                <w:szCs w:val="18"/>
                <w:lang w:val="en-US"/>
              </w:rPr>
              <w:t>Expenditure</w:t>
            </w:r>
          </w:p>
        </w:tc>
      </w:tr>
      <w:tr w:rsidR="006E610B" w:rsidRPr="00C15130" w14:paraId="3E52707D" w14:textId="77777777" w:rsidTr="00800C02">
        <w:trPr>
          <w:trHeight w:val="20"/>
          <w:jc w:val="center"/>
        </w:trPr>
        <w:tc>
          <w:tcPr>
            <w:tcW w:w="4858" w:type="dxa"/>
            <w:tcBorders>
              <w:left w:val="nil"/>
              <w:bottom w:val="nil"/>
              <w:right w:val="nil"/>
            </w:tcBorders>
            <w:shd w:val="clear" w:color="auto" w:fill="FFFFFF"/>
          </w:tcPr>
          <w:p w14:paraId="3E527079" w14:textId="77777777" w:rsidR="006E610B" w:rsidRPr="00C15130" w:rsidRDefault="002D394F" w:rsidP="00800C02">
            <w:pPr>
              <w:shd w:val="clear" w:color="auto" w:fill="FFFFFF"/>
              <w:tabs>
                <w:tab w:val="left" w:leader="dot" w:pos="4640"/>
              </w:tabs>
              <w:jc w:val="both"/>
            </w:pPr>
            <w:r w:rsidRPr="00C15130">
              <w:rPr>
                <w:smallCaps/>
                <w:szCs w:val="18"/>
                <w:lang w:val="en-US"/>
              </w:rPr>
              <w:t xml:space="preserve">Division </w:t>
            </w:r>
            <w:r w:rsidRPr="00C15130">
              <w:rPr>
                <w:szCs w:val="18"/>
                <w:lang w:val="en-US"/>
              </w:rPr>
              <w:t>522.</w:t>
            </w:r>
            <w:r w:rsidRPr="00C15130">
              <w:rPr>
                <w:rFonts w:eastAsia="Times New Roman"/>
                <w:szCs w:val="18"/>
                <w:lang w:val="en-US"/>
              </w:rPr>
              <w:t>—ADMINISTRATIVE</w:t>
            </w:r>
          </w:p>
        </w:tc>
        <w:tc>
          <w:tcPr>
            <w:tcW w:w="1286" w:type="dxa"/>
            <w:tcBorders>
              <w:top w:val="single" w:sz="6" w:space="0" w:color="auto"/>
              <w:left w:val="nil"/>
              <w:bottom w:val="nil"/>
              <w:right w:val="single" w:sz="6" w:space="0" w:color="auto"/>
            </w:tcBorders>
            <w:shd w:val="clear" w:color="auto" w:fill="FFFFFF"/>
            <w:vAlign w:val="bottom"/>
          </w:tcPr>
          <w:p w14:paraId="3E52707A" w14:textId="77777777" w:rsidR="006E610B" w:rsidRPr="00C15130" w:rsidRDefault="002D394F" w:rsidP="00800C02">
            <w:pPr>
              <w:shd w:val="clear" w:color="auto" w:fill="FFFFFF"/>
              <w:tabs>
                <w:tab w:val="left" w:leader="dot" w:pos="4824"/>
              </w:tabs>
              <w:ind w:right="144"/>
              <w:jc w:val="right"/>
            </w:pPr>
            <w:r w:rsidRPr="00C15130">
              <w:rPr>
                <w:szCs w:val="18"/>
                <w:lang w:val="en-US"/>
              </w:rPr>
              <w:t>$</w:t>
            </w:r>
          </w:p>
        </w:tc>
        <w:tc>
          <w:tcPr>
            <w:tcW w:w="1686" w:type="dxa"/>
            <w:tcBorders>
              <w:top w:val="single" w:sz="6" w:space="0" w:color="auto"/>
              <w:left w:val="single" w:sz="6" w:space="0" w:color="auto"/>
              <w:bottom w:val="nil"/>
              <w:right w:val="nil"/>
            </w:tcBorders>
            <w:shd w:val="clear" w:color="auto" w:fill="FFFFFF"/>
            <w:vAlign w:val="bottom"/>
          </w:tcPr>
          <w:p w14:paraId="3E52707B" w14:textId="77777777" w:rsidR="006E610B" w:rsidRPr="00C15130" w:rsidRDefault="002D394F" w:rsidP="00800C02">
            <w:pPr>
              <w:shd w:val="clear" w:color="auto" w:fill="FFFFFF"/>
              <w:tabs>
                <w:tab w:val="left" w:leader="dot" w:pos="4824"/>
              </w:tabs>
              <w:ind w:right="144"/>
              <w:jc w:val="right"/>
            </w:pPr>
            <w:r w:rsidRPr="00C15130">
              <w:rPr>
                <w:sz w:val="22"/>
                <w:szCs w:val="22"/>
                <w:lang w:val="en-US"/>
              </w:rPr>
              <w:t>$</w:t>
            </w:r>
          </w:p>
        </w:tc>
        <w:tc>
          <w:tcPr>
            <w:tcW w:w="1199" w:type="dxa"/>
            <w:tcBorders>
              <w:top w:val="single" w:sz="6" w:space="0" w:color="auto"/>
              <w:left w:val="nil"/>
              <w:bottom w:val="nil"/>
              <w:right w:val="nil"/>
            </w:tcBorders>
            <w:shd w:val="clear" w:color="auto" w:fill="FFFFFF"/>
            <w:vAlign w:val="bottom"/>
          </w:tcPr>
          <w:p w14:paraId="3E52707C" w14:textId="77777777" w:rsidR="006E610B" w:rsidRPr="00C15130" w:rsidRDefault="002D394F" w:rsidP="00800C02">
            <w:pPr>
              <w:shd w:val="clear" w:color="auto" w:fill="FFFFFF"/>
              <w:tabs>
                <w:tab w:val="left" w:leader="dot" w:pos="4824"/>
              </w:tabs>
              <w:ind w:right="144"/>
              <w:jc w:val="right"/>
            </w:pPr>
            <w:r w:rsidRPr="00C15130">
              <w:rPr>
                <w:szCs w:val="18"/>
                <w:lang w:val="en-US"/>
              </w:rPr>
              <w:t>$</w:t>
            </w:r>
          </w:p>
        </w:tc>
      </w:tr>
      <w:tr w:rsidR="006E610B" w:rsidRPr="00C15130" w14:paraId="3E527082" w14:textId="77777777" w:rsidTr="00800C02">
        <w:trPr>
          <w:trHeight w:val="20"/>
          <w:jc w:val="center"/>
        </w:trPr>
        <w:tc>
          <w:tcPr>
            <w:tcW w:w="4858" w:type="dxa"/>
            <w:tcBorders>
              <w:top w:val="nil"/>
              <w:left w:val="nil"/>
              <w:bottom w:val="nil"/>
              <w:right w:val="nil"/>
            </w:tcBorders>
            <w:shd w:val="clear" w:color="auto" w:fill="FFFFFF"/>
          </w:tcPr>
          <w:p w14:paraId="3E52707E" w14:textId="77777777" w:rsidR="006E610B" w:rsidRPr="00C15130" w:rsidRDefault="002D394F" w:rsidP="00800C02">
            <w:pPr>
              <w:shd w:val="clear" w:color="auto" w:fill="FFFFFF"/>
              <w:tabs>
                <w:tab w:val="left" w:leader="dot" w:pos="4640"/>
              </w:tabs>
              <w:jc w:val="both"/>
            </w:pPr>
            <w:r w:rsidRPr="00C15130">
              <w:rPr>
                <w:b/>
                <w:bCs/>
                <w:szCs w:val="18"/>
                <w:lang w:val="en-US"/>
              </w:rPr>
              <w:t>1.</w:t>
            </w:r>
            <w:r w:rsidRPr="00C15130">
              <w:rPr>
                <w:rFonts w:eastAsia="Times New Roman"/>
                <w:szCs w:val="18"/>
                <w:lang w:val="en-US"/>
              </w:rPr>
              <w:t>—</w:t>
            </w:r>
            <w:r w:rsidRPr="00C15130">
              <w:rPr>
                <w:rFonts w:eastAsia="Times New Roman"/>
                <w:b/>
                <w:bCs/>
                <w:szCs w:val="18"/>
                <w:lang w:val="en-US"/>
              </w:rPr>
              <w:t>Salaries and Payments in the nature of Salary</w:t>
            </w:r>
            <w:r w:rsidRPr="00C15130">
              <w:rPr>
                <w:rFonts w:eastAsia="Times New Roman"/>
                <w:szCs w:val="18"/>
                <w:lang w:val="en-US"/>
              </w:rPr>
              <w:t>—</w:t>
            </w:r>
          </w:p>
        </w:tc>
        <w:tc>
          <w:tcPr>
            <w:tcW w:w="1286" w:type="dxa"/>
            <w:tcBorders>
              <w:top w:val="nil"/>
              <w:left w:val="nil"/>
              <w:bottom w:val="nil"/>
              <w:right w:val="single" w:sz="6" w:space="0" w:color="auto"/>
            </w:tcBorders>
            <w:shd w:val="clear" w:color="auto" w:fill="FFFFFF"/>
            <w:vAlign w:val="bottom"/>
          </w:tcPr>
          <w:p w14:paraId="3E52707F" w14:textId="77777777" w:rsidR="006E610B" w:rsidRPr="00C15130" w:rsidRDefault="006E610B" w:rsidP="00800C02">
            <w:pPr>
              <w:shd w:val="clear" w:color="auto" w:fill="FFFFFF"/>
              <w:tabs>
                <w:tab w:val="left" w:leader="dot" w:pos="4824"/>
              </w:tabs>
              <w:ind w:right="144"/>
              <w:jc w:val="right"/>
            </w:pPr>
          </w:p>
        </w:tc>
        <w:tc>
          <w:tcPr>
            <w:tcW w:w="1686" w:type="dxa"/>
            <w:tcBorders>
              <w:top w:val="nil"/>
              <w:left w:val="single" w:sz="6" w:space="0" w:color="auto"/>
              <w:bottom w:val="nil"/>
              <w:right w:val="nil"/>
            </w:tcBorders>
            <w:shd w:val="clear" w:color="auto" w:fill="FFFFFF"/>
            <w:vAlign w:val="bottom"/>
          </w:tcPr>
          <w:p w14:paraId="3E527080" w14:textId="77777777" w:rsidR="006E610B" w:rsidRPr="00C15130" w:rsidRDefault="006E610B" w:rsidP="00800C02">
            <w:pPr>
              <w:shd w:val="clear" w:color="auto" w:fill="FFFFFF"/>
              <w:tabs>
                <w:tab w:val="left" w:leader="dot" w:pos="4824"/>
              </w:tabs>
              <w:ind w:right="144"/>
              <w:jc w:val="right"/>
            </w:pPr>
          </w:p>
        </w:tc>
        <w:tc>
          <w:tcPr>
            <w:tcW w:w="1199" w:type="dxa"/>
            <w:tcBorders>
              <w:top w:val="nil"/>
              <w:left w:val="nil"/>
              <w:bottom w:val="nil"/>
              <w:right w:val="nil"/>
            </w:tcBorders>
            <w:shd w:val="clear" w:color="auto" w:fill="FFFFFF"/>
            <w:vAlign w:val="bottom"/>
          </w:tcPr>
          <w:p w14:paraId="3E527081" w14:textId="77777777" w:rsidR="006E610B" w:rsidRPr="00C15130" w:rsidRDefault="006E610B" w:rsidP="00800C02">
            <w:pPr>
              <w:shd w:val="clear" w:color="auto" w:fill="FFFFFF"/>
              <w:tabs>
                <w:tab w:val="left" w:leader="dot" w:pos="4824"/>
              </w:tabs>
              <w:ind w:right="144"/>
              <w:jc w:val="right"/>
            </w:pPr>
          </w:p>
        </w:tc>
      </w:tr>
      <w:tr w:rsidR="006E610B" w:rsidRPr="00C15130" w14:paraId="3E527087" w14:textId="77777777" w:rsidTr="00800C02">
        <w:trPr>
          <w:trHeight w:val="20"/>
          <w:jc w:val="center"/>
        </w:trPr>
        <w:tc>
          <w:tcPr>
            <w:tcW w:w="4858" w:type="dxa"/>
            <w:tcBorders>
              <w:top w:val="nil"/>
              <w:left w:val="nil"/>
              <w:bottom w:val="nil"/>
              <w:right w:val="nil"/>
            </w:tcBorders>
            <w:shd w:val="clear" w:color="auto" w:fill="FFFFFF"/>
          </w:tcPr>
          <w:p w14:paraId="3E527083" w14:textId="77777777" w:rsidR="006E610B" w:rsidRPr="00C15130" w:rsidRDefault="002D394F" w:rsidP="00800C02">
            <w:pPr>
              <w:shd w:val="clear" w:color="auto" w:fill="FFFFFF"/>
              <w:tabs>
                <w:tab w:val="left" w:leader="dot" w:pos="4640"/>
              </w:tabs>
              <w:ind w:left="677" w:hanging="576"/>
              <w:jc w:val="both"/>
            </w:pPr>
            <w:r w:rsidRPr="00C15130">
              <w:rPr>
                <w:szCs w:val="18"/>
                <w:lang w:val="en-US"/>
              </w:rPr>
              <w:t>01. Salaries and allowances</w:t>
            </w:r>
            <w:r w:rsidR="00800C02">
              <w:rPr>
                <w:szCs w:val="18"/>
                <w:lang w:val="en-US"/>
              </w:rPr>
              <w:tab/>
            </w:r>
          </w:p>
        </w:tc>
        <w:tc>
          <w:tcPr>
            <w:tcW w:w="1286" w:type="dxa"/>
            <w:tcBorders>
              <w:top w:val="nil"/>
              <w:left w:val="nil"/>
              <w:bottom w:val="nil"/>
              <w:right w:val="single" w:sz="6" w:space="0" w:color="auto"/>
            </w:tcBorders>
            <w:shd w:val="clear" w:color="auto" w:fill="FFFFFF"/>
            <w:vAlign w:val="bottom"/>
          </w:tcPr>
          <w:p w14:paraId="3E527084" w14:textId="77777777" w:rsidR="006E610B" w:rsidRPr="00C15130" w:rsidRDefault="002D394F" w:rsidP="00800C02">
            <w:pPr>
              <w:shd w:val="clear" w:color="auto" w:fill="FFFFFF"/>
              <w:tabs>
                <w:tab w:val="left" w:leader="dot" w:pos="4824"/>
              </w:tabs>
              <w:ind w:right="144"/>
              <w:jc w:val="right"/>
            </w:pPr>
            <w:r w:rsidRPr="00C15130">
              <w:rPr>
                <w:szCs w:val="18"/>
                <w:lang w:val="en-US"/>
              </w:rPr>
              <w:t>21,527,000</w:t>
            </w:r>
          </w:p>
        </w:tc>
        <w:tc>
          <w:tcPr>
            <w:tcW w:w="1686" w:type="dxa"/>
            <w:tcBorders>
              <w:top w:val="nil"/>
              <w:left w:val="single" w:sz="6" w:space="0" w:color="auto"/>
              <w:bottom w:val="nil"/>
              <w:right w:val="nil"/>
            </w:tcBorders>
            <w:shd w:val="clear" w:color="auto" w:fill="FFFFFF"/>
            <w:vAlign w:val="bottom"/>
          </w:tcPr>
          <w:p w14:paraId="3E527085" w14:textId="77777777" w:rsidR="006E610B" w:rsidRPr="00C15130" w:rsidRDefault="002D394F" w:rsidP="00800C02">
            <w:pPr>
              <w:shd w:val="clear" w:color="auto" w:fill="FFFFFF"/>
              <w:tabs>
                <w:tab w:val="left" w:leader="dot" w:pos="4824"/>
              </w:tabs>
              <w:ind w:right="144"/>
              <w:jc w:val="right"/>
            </w:pPr>
            <w:r w:rsidRPr="00C15130">
              <w:rPr>
                <w:szCs w:val="18"/>
                <w:lang w:val="en-US"/>
              </w:rPr>
              <w:t>19,584,000</w:t>
            </w:r>
          </w:p>
        </w:tc>
        <w:tc>
          <w:tcPr>
            <w:tcW w:w="1199" w:type="dxa"/>
            <w:tcBorders>
              <w:top w:val="nil"/>
              <w:left w:val="nil"/>
              <w:bottom w:val="nil"/>
              <w:right w:val="nil"/>
            </w:tcBorders>
            <w:shd w:val="clear" w:color="auto" w:fill="FFFFFF"/>
            <w:vAlign w:val="bottom"/>
          </w:tcPr>
          <w:p w14:paraId="3E527086" w14:textId="77777777" w:rsidR="006E610B" w:rsidRPr="00C15130" w:rsidRDefault="002D394F" w:rsidP="00800C02">
            <w:pPr>
              <w:shd w:val="clear" w:color="auto" w:fill="FFFFFF"/>
              <w:tabs>
                <w:tab w:val="left" w:leader="dot" w:pos="4824"/>
              </w:tabs>
              <w:ind w:right="144"/>
              <w:jc w:val="right"/>
            </w:pPr>
            <w:r w:rsidRPr="00C15130">
              <w:rPr>
                <w:szCs w:val="18"/>
                <w:lang w:val="en-US"/>
              </w:rPr>
              <w:t>19,530,539</w:t>
            </w:r>
          </w:p>
        </w:tc>
      </w:tr>
      <w:tr w:rsidR="006E610B" w:rsidRPr="00C15130" w14:paraId="3E52708C" w14:textId="77777777" w:rsidTr="00800C02">
        <w:trPr>
          <w:trHeight w:val="20"/>
          <w:jc w:val="center"/>
        </w:trPr>
        <w:tc>
          <w:tcPr>
            <w:tcW w:w="4858" w:type="dxa"/>
            <w:tcBorders>
              <w:top w:val="nil"/>
              <w:left w:val="nil"/>
              <w:right w:val="nil"/>
            </w:tcBorders>
            <w:shd w:val="clear" w:color="auto" w:fill="FFFFFF"/>
          </w:tcPr>
          <w:p w14:paraId="3E527088" w14:textId="77777777" w:rsidR="006E610B" w:rsidRPr="00C15130" w:rsidRDefault="002D394F" w:rsidP="00800C02">
            <w:pPr>
              <w:shd w:val="clear" w:color="auto" w:fill="FFFFFF"/>
              <w:tabs>
                <w:tab w:val="left" w:leader="dot" w:pos="4640"/>
              </w:tabs>
              <w:ind w:left="677" w:hanging="576"/>
              <w:jc w:val="both"/>
            </w:pPr>
            <w:r w:rsidRPr="00C15130">
              <w:rPr>
                <w:szCs w:val="18"/>
                <w:lang w:val="en-US"/>
              </w:rPr>
              <w:t>02. Overtime</w:t>
            </w:r>
            <w:r w:rsidR="00800C02">
              <w:rPr>
                <w:szCs w:val="18"/>
                <w:lang w:val="en-US"/>
              </w:rPr>
              <w:tab/>
            </w:r>
          </w:p>
        </w:tc>
        <w:tc>
          <w:tcPr>
            <w:tcW w:w="1286" w:type="dxa"/>
            <w:tcBorders>
              <w:top w:val="nil"/>
              <w:left w:val="nil"/>
              <w:bottom w:val="single" w:sz="6" w:space="0" w:color="auto"/>
              <w:right w:val="single" w:sz="6" w:space="0" w:color="auto"/>
            </w:tcBorders>
            <w:shd w:val="clear" w:color="auto" w:fill="FFFFFF"/>
            <w:vAlign w:val="bottom"/>
          </w:tcPr>
          <w:p w14:paraId="3E527089" w14:textId="77777777" w:rsidR="006E610B" w:rsidRPr="00C15130" w:rsidRDefault="002D394F" w:rsidP="00800C02">
            <w:pPr>
              <w:shd w:val="clear" w:color="auto" w:fill="FFFFFF"/>
              <w:tabs>
                <w:tab w:val="left" w:leader="dot" w:pos="4824"/>
              </w:tabs>
              <w:ind w:right="144"/>
              <w:jc w:val="right"/>
            </w:pPr>
            <w:r w:rsidRPr="00C15130">
              <w:rPr>
                <w:szCs w:val="18"/>
                <w:lang w:val="en-US"/>
              </w:rPr>
              <w:t>96,000</w:t>
            </w:r>
          </w:p>
        </w:tc>
        <w:tc>
          <w:tcPr>
            <w:tcW w:w="1686" w:type="dxa"/>
            <w:tcBorders>
              <w:top w:val="nil"/>
              <w:left w:val="single" w:sz="6" w:space="0" w:color="auto"/>
              <w:bottom w:val="single" w:sz="6" w:space="0" w:color="auto"/>
              <w:right w:val="nil"/>
            </w:tcBorders>
            <w:shd w:val="clear" w:color="auto" w:fill="FFFFFF"/>
            <w:vAlign w:val="bottom"/>
          </w:tcPr>
          <w:p w14:paraId="3E52708A" w14:textId="77777777" w:rsidR="006E610B" w:rsidRPr="00C15130" w:rsidRDefault="002D394F" w:rsidP="00800C02">
            <w:pPr>
              <w:shd w:val="clear" w:color="auto" w:fill="FFFFFF"/>
              <w:tabs>
                <w:tab w:val="left" w:leader="dot" w:pos="4824"/>
              </w:tabs>
              <w:ind w:right="144"/>
              <w:jc w:val="right"/>
            </w:pPr>
            <w:r w:rsidRPr="00C15130">
              <w:rPr>
                <w:szCs w:val="18"/>
                <w:lang w:val="en-US"/>
              </w:rPr>
              <w:t>82,000</w:t>
            </w:r>
          </w:p>
        </w:tc>
        <w:tc>
          <w:tcPr>
            <w:tcW w:w="1199" w:type="dxa"/>
            <w:tcBorders>
              <w:top w:val="nil"/>
              <w:left w:val="nil"/>
              <w:bottom w:val="single" w:sz="6" w:space="0" w:color="auto"/>
              <w:right w:val="nil"/>
            </w:tcBorders>
            <w:shd w:val="clear" w:color="auto" w:fill="FFFFFF"/>
            <w:vAlign w:val="bottom"/>
          </w:tcPr>
          <w:p w14:paraId="3E52708B" w14:textId="77777777" w:rsidR="006E610B" w:rsidRPr="00C15130" w:rsidRDefault="002D394F" w:rsidP="00800C02">
            <w:pPr>
              <w:shd w:val="clear" w:color="auto" w:fill="FFFFFF"/>
              <w:tabs>
                <w:tab w:val="left" w:leader="dot" w:pos="4824"/>
              </w:tabs>
              <w:ind w:right="144"/>
              <w:jc w:val="right"/>
            </w:pPr>
            <w:r w:rsidRPr="00C15130">
              <w:rPr>
                <w:szCs w:val="18"/>
                <w:lang w:val="en-US"/>
              </w:rPr>
              <w:t>81,826</w:t>
            </w:r>
          </w:p>
        </w:tc>
      </w:tr>
      <w:tr w:rsidR="006E610B" w:rsidRPr="00C15130" w14:paraId="3E527091" w14:textId="77777777" w:rsidTr="00800C02">
        <w:trPr>
          <w:trHeight w:val="20"/>
          <w:jc w:val="center"/>
        </w:trPr>
        <w:tc>
          <w:tcPr>
            <w:tcW w:w="4858" w:type="dxa"/>
            <w:tcBorders>
              <w:left w:val="nil"/>
              <w:right w:val="nil"/>
            </w:tcBorders>
            <w:shd w:val="clear" w:color="auto" w:fill="FFFFFF"/>
          </w:tcPr>
          <w:p w14:paraId="3E52708D" w14:textId="77777777" w:rsidR="006E610B" w:rsidRPr="00C15130" w:rsidRDefault="006E610B" w:rsidP="00800C02">
            <w:pPr>
              <w:shd w:val="clear" w:color="auto" w:fill="FFFFFF"/>
              <w:tabs>
                <w:tab w:val="left" w:leader="dot" w:pos="4640"/>
              </w:tabs>
              <w:jc w:val="both"/>
            </w:pPr>
          </w:p>
        </w:tc>
        <w:tc>
          <w:tcPr>
            <w:tcW w:w="1286" w:type="dxa"/>
            <w:tcBorders>
              <w:top w:val="single" w:sz="6" w:space="0" w:color="auto"/>
              <w:left w:val="nil"/>
              <w:bottom w:val="single" w:sz="6" w:space="0" w:color="auto"/>
              <w:right w:val="single" w:sz="6" w:space="0" w:color="auto"/>
            </w:tcBorders>
            <w:shd w:val="clear" w:color="auto" w:fill="FFFFFF"/>
            <w:vAlign w:val="bottom"/>
          </w:tcPr>
          <w:p w14:paraId="3E52708E" w14:textId="77777777" w:rsidR="006E610B" w:rsidRPr="00C15130" w:rsidRDefault="002D394F" w:rsidP="00800C02">
            <w:pPr>
              <w:shd w:val="clear" w:color="auto" w:fill="FFFFFF"/>
              <w:tabs>
                <w:tab w:val="left" w:leader="dot" w:pos="4824"/>
              </w:tabs>
              <w:ind w:right="144"/>
              <w:jc w:val="right"/>
            </w:pPr>
            <w:r w:rsidRPr="00C15130">
              <w:rPr>
                <w:szCs w:val="18"/>
                <w:lang w:val="en-US"/>
              </w:rPr>
              <w:t>21,623,000</w:t>
            </w:r>
          </w:p>
        </w:tc>
        <w:tc>
          <w:tcPr>
            <w:tcW w:w="1686" w:type="dxa"/>
            <w:tcBorders>
              <w:top w:val="single" w:sz="6" w:space="0" w:color="auto"/>
              <w:left w:val="single" w:sz="6" w:space="0" w:color="auto"/>
              <w:bottom w:val="single" w:sz="6" w:space="0" w:color="auto"/>
              <w:right w:val="nil"/>
            </w:tcBorders>
            <w:shd w:val="clear" w:color="auto" w:fill="FFFFFF"/>
            <w:vAlign w:val="bottom"/>
          </w:tcPr>
          <w:p w14:paraId="3E52708F" w14:textId="77777777" w:rsidR="006E610B" w:rsidRPr="00C15130" w:rsidRDefault="002D394F" w:rsidP="00800C02">
            <w:pPr>
              <w:shd w:val="clear" w:color="auto" w:fill="FFFFFF"/>
              <w:tabs>
                <w:tab w:val="left" w:leader="dot" w:pos="4824"/>
              </w:tabs>
              <w:ind w:right="144"/>
              <w:jc w:val="right"/>
            </w:pPr>
            <w:r w:rsidRPr="00C15130">
              <w:rPr>
                <w:szCs w:val="18"/>
                <w:lang w:val="en-US"/>
              </w:rPr>
              <w:t>19,666,000</w:t>
            </w:r>
          </w:p>
        </w:tc>
        <w:tc>
          <w:tcPr>
            <w:tcW w:w="1199" w:type="dxa"/>
            <w:tcBorders>
              <w:top w:val="single" w:sz="6" w:space="0" w:color="auto"/>
              <w:left w:val="nil"/>
              <w:bottom w:val="single" w:sz="6" w:space="0" w:color="auto"/>
              <w:right w:val="nil"/>
            </w:tcBorders>
            <w:shd w:val="clear" w:color="auto" w:fill="FFFFFF"/>
            <w:vAlign w:val="bottom"/>
          </w:tcPr>
          <w:p w14:paraId="3E527090" w14:textId="77777777" w:rsidR="006E610B" w:rsidRPr="00C15130" w:rsidRDefault="002D394F" w:rsidP="00800C02">
            <w:pPr>
              <w:shd w:val="clear" w:color="auto" w:fill="FFFFFF"/>
              <w:tabs>
                <w:tab w:val="left" w:leader="dot" w:pos="4824"/>
              </w:tabs>
              <w:ind w:right="144"/>
              <w:jc w:val="right"/>
            </w:pPr>
            <w:r w:rsidRPr="00C15130">
              <w:rPr>
                <w:szCs w:val="18"/>
                <w:lang w:val="en-US"/>
              </w:rPr>
              <w:t>19,612,365</w:t>
            </w:r>
          </w:p>
        </w:tc>
      </w:tr>
      <w:tr w:rsidR="006E610B" w:rsidRPr="00C15130" w14:paraId="3E527096" w14:textId="77777777" w:rsidTr="00800C02">
        <w:trPr>
          <w:trHeight w:val="20"/>
          <w:jc w:val="center"/>
        </w:trPr>
        <w:tc>
          <w:tcPr>
            <w:tcW w:w="4858" w:type="dxa"/>
            <w:tcBorders>
              <w:left w:val="nil"/>
              <w:bottom w:val="nil"/>
              <w:right w:val="nil"/>
            </w:tcBorders>
            <w:shd w:val="clear" w:color="auto" w:fill="FFFFFF"/>
          </w:tcPr>
          <w:p w14:paraId="3E527092" w14:textId="77777777" w:rsidR="006E610B" w:rsidRPr="00C15130" w:rsidRDefault="002D394F" w:rsidP="004773AE">
            <w:pPr>
              <w:shd w:val="clear" w:color="auto" w:fill="FFFFFF"/>
              <w:tabs>
                <w:tab w:val="left" w:leader="dot" w:pos="4640"/>
              </w:tabs>
              <w:spacing w:before="240"/>
            </w:pPr>
            <w:r w:rsidRPr="00C15130">
              <w:rPr>
                <w:b/>
                <w:bCs/>
                <w:szCs w:val="18"/>
                <w:lang w:val="en-US"/>
              </w:rPr>
              <w:t>2.</w:t>
            </w:r>
            <w:r w:rsidRPr="00C15130">
              <w:rPr>
                <w:rFonts w:eastAsia="Times New Roman"/>
                <w:b/>
                <w:bCs/>
                <w:szCs w:val="18"/>
                <w:lang w:val="en-US"/>
              </w:rPr>
              <w:t>—Administrative Expenses—</w:t>
            </w:r>
          </w:p>
        </w:tc>
        <w:tc>
          <w:tcPr>
            <w:tcW w:w="1286" w:type="dxa"/>
            <w:tcBorders>
              <w:top w:val="single" w:sz="6" w:space="0" w:color="auto"/>
              <w:left w:val="nil"/>
              <w:bottom w:val="nil"/>
              <w:right w:val="single" w:sz="6" w:space="0" w:color="auto"/>
            </w:tcBorders>
            <w:shd w:val="clear" w:color="auto" w:fill="FFFFFF"/>
            <w:vAlign w:val="bottom"/>
          </w:tcPr>
          <w:p w14:paraId="3E527093" w14:textId="77777777" w:rsidR="006E610B" w:rsidRPr="00C15130" w:rsidRDefault="006E610B" w:rsidP="00800C02">
            <w:pPr>
              <w:shd w:val="clear" w:color="auto" w:fill="FFFFFF"/>
              <w:tabs>
                <w:tab w:val="left" w:leader="dot" w:pos="4824"/>
              </w:tabs>
              <w:ind w:right="144"/>
              <w:jc w:val="right"/>
            </w:pPr>
          </w:p>
        </w:tc>
        <w:tc>
          <w:tcPr>
            <w:tcW w:w="1686" w:type="dxa"/>
            <w:tcBorders>
              <w:top w:val="single" w:sz="6" w:space="0" w:color="auto"/>
              <w:left w:val="single" w:sz="6" w:space="0" w:color="auto"/>
              <w:bottom w:val="nil"/>
              <w:right w:val="nil"/>
            </w:tcBorders>
            <w:shd w:val="clear" w:color="auto" w:fill="FFFFFF"/>
            <w:vAlign w:val="bottom"/>
          </w:tcPr>
          <w:p w14:paraId="3E527094" w14:textId="77777777" w:rsidR="006E610B" w:rsidRPr="00C15130" w:rsidRDefault="006E610B" w:rsidP="00800C02">
            <w:pPr>
              <w:shd w:val="clear" w:color="auto" w:fill="FFFFFF"/>
              <w:tabs>
                <w:tab w:val="left" w:leader="dot" w:pos="4824"/>
              </w:tabs>
              <w:ind w:right="144"/>
              <w:jc w:val="right"/>
            </w:pPr>
          </w:p>
        </w:tc>
        <w:tc>
          <w:tcPr>
            <w:tcW w:w="1199" w:type="dxa"/>
            <w:tcBorders>
              <w:top w:val="single" w:sz="6" w:space="0" w:color="auto"/>
              <w:left w:val="nil"/>
              <w:bottom w:val="nil"/>
              <w:right w:val="nil"/>
            </w:tcBorders>
            <w:shd w:val="clear" w:color="auto" w:fill="FFFFFF"/>
            <w:vAlign w:val="bottom"/>
          </w:tcPr>
          <w:p w14:paraId="3E527095" w14:textId="77777777" w:rsidR="006E610B" w:rsidRPr="00C15130" w:rsidRDefault="006E610B" w:rsidP="00800C02">
            <w:pPr>
              <w:shd w:val="clear" w:color="auto" w:fill="FFFFFF"/>
              <w:tabs>
                <w:tab w:val="left" w:leader="dot" w:pos="4824"/>
              </w:tabs>
              <w:ind w:right="144"/>
              <w:jc w:val="right"/>
            </w:pPr>
          </w:p>
        </w:tc>
      </w:tr>
      <w:tr w:rsidR="006E610B" w:rsidRPr="00C15130" w14:paraId="3E52709B" w14:textId="77777777" w:rsidTr="00800C02">
        <w:trPr>
          <w:trHeight w:val="20"/>
          <w:jc w:val="center"/>
        </w:trPr>
        <w:tc>
          <w:tcPr>
            <w:tcW w:w="4858" w:type="dxa"/>
            <w:tcBorders>
              <w:top w:val="nil"/>
              <w:left w:val="nil"/>
              <w:bottom w:val="nil"/>
              <w:right w:val="nil"/>
            </w:tcBorders>
            <w:shd w:val="clear" w:color="auto" w:fill="FFFFFF"/>
          </w:tcPr>
          <w:p w14:paraId="3E527097" w14:textId="77777777" w:rsidR="006E610B" w:rsidRPr="00C15130" w:rsidRDefault="002D394F" w:rsidP="004773AE">
            <w:pPr>
              <w:shd w:val="clear" w:color="auto" w:fill="FFFFFF"/>
              <w:tabs>
                <w:tab w:val="left" w:leader="dot" w:pos="4640"/>
              </w:tabs>
              <w:ind w:left="677" w:hanging="576"/>
            </w:pPr>
            <w:r w:rsidRPr="00C15130">
              <w:rPr>
                <w:szCs w:val="18"/>
                <w:lang w:val="en-US"/>
              </w:rPr>
              <w:t>01. Travelling and subsistence</w:t>
            </w:r>
            <w:r w:rsidR="00800C02">
              <w:rPr>
                <w:szCs w:val="18"/>
                <w:lang w:val="en-US"/>
              </w:rPr>
              <w:tab/>
            </w:r>
          </w:p>
        </w:tc>
        <w:tc>
          <w:tcPr>
            <w:tcW w:w="1286" w:type="dxa"/>
            <w:tcBorders>
              <w:top w:val="nil"/>
              <w:left w:val="nil"/>
              <w:bottom w:val="nil"/>
              <w:right w:val="single" w:sz="6" w:space="0" w:color="auto"/>
            </w:tcBorders>
            <w:shd w:val="clear" w:color="auto" w:fill="FFFFFF"/>
            <w:vAlign w:val="bottom"/>
          </w:tcPr>
          <w:p w14:paraId="3E527098" w14:textId="77777777" w:rsidR="006E610B" w:rsidRPr="00C15130" w:rsidRDefault="002D394F" w:rsidP="00800C02">
            <w:pPr>
              <w:shd w:val="clear" w:color="auto" w:fill="FFFFFF"/>
              <w:tabs>
                <w:tab w:val="left" w:leader="dot" w:pos="4824"/>
              </w:tabs>
              <w:ind w:right="144"/>
              <w:jc w:val="right"/>
            </w:pPr>
            <w:r w:rsidRPr="00C15130">
              <w:rPr>
                <w:szCs w:val="18"/>
                <w:lang w:val="en-US"/>
              </w:rPr>
              <w:t>1,198,000</w:t>
            </w:r>
          </w:p>
        </w:tc>
        <w:tc>
          <w:tcPr>
            <w:tcW w:w="1686" w:type="dxa"/>
            <w:tcBorders>
              <w:top w:val="nil"/>
              <w:left w:val="single" w:sz="6" w:space="0" w:color="auto"/>
              <w:bottom w:val="nil"/>
              <w:right w:val="nil"/>
            </w:tcBorders>
            <w:shd w:val="clear" w:color="auto" w:fill="FFFFFF"/>
            <w:vAlign w:val="bottom"/>
          </w:tcPr>
          <w:p w14:paraId="3E527099" w14:textId="77777777" w:rsidR="006E610B" w:rsidRPr="00C15130" w:rsidRDefault="002D394F" w:rsidP="00800C02">
            <w:pPr>
              <w:shd w:val="clear" w:color="auto" w:fill="FFFFFF"/>
              <w:tabs>
                <w:tab w:val="left" w:leader="dot" w:pos="4824"/>
              </w:tabs>
              <w:ind w:right="144"/>
              <w:jc w:val="right"/>
            </w:pPr>
            <w:r w:rsidRPr="00C15130">
              <w:rPr>
                <w:szCs w:val="18"/>
                <w:lang w:val="en-US"/>
              </w:rPr>
              <w:t>958,000</w:t>
            </w:r>
          </w:p>
        </w:tc>
        <w:tc>
          <w:tcPr>
            <w:tcW w:w="1199" w:type="dxa"/>
            <w:tcBorders>
              <w:top w:val="nil"/>
              <w:left w:val="nil"/>
              <w:bottom w:val="nil"/>
              <w:right w:val="nil"/>
            </w:tcBorders>
            <w:shd w:val="clear" w:color="auto" w:fill="FFFFFF"/>
            <w:vAlign w:val="bottom"/>
          </w:tcPr>
          <w:p w14:paraId="3E52709A" w14:textId="77777777" w:rsidR="006E610B" w:rsidRPr="00C15130" w:rsidRDefault="002D394F" w:rsidP="00800C02">
            <w:pPr>
              <w:shd w:val="clear" w:color="auto" w:fill="FFFFFF"/>
              <w:tabs>
                <w:tab w:val="left" w:leader="dot" w:pos="4824"/>
              </w:tabs>
              <w:ind w:right="144"/>
              <w:jc w:val="right"/>
            </w:pPr>
            <w:r w:rsidRPr="00C15130">
              <w:rPr>
                <w:szCs w:val="18"/>
                <w:lang w:val="en-US"/>
              </w:rPr>
              <w:t>954,276</w:t>
            </w:r>
          </w:p>
        </w:tc>
      </w:tr>
      <w:tr w:rsidR="006E610B" w:rsidRPr="00C15130" w14:paraId="3E5270A0" w14:textId="77777777" w:rsidTr="00800C02">
        <w:trPr>
          <w:trHeight w:val="20"/>
          <w:jc w:val="center"/>
        </w:trPr>
        <w:tc>
          <w:tcPr>
            <w:tcW w:w="4858" w:type="dxa"/>
            <w:tcBorders>
              <w:top w:val="nil"/>
              <w:left w:val="nil"/>
              <w:bottom w:val="nil"/>
              <w:right w:val="nil"/>
            </w:tcBorders>
            <w:shd w:val="clear" w:color="auto" w:fill="FFFFFF"/>
          </w:tcPr>
          <w:p w14:paraId="3E52709C" w14:textId="77777777" w:rsidR="006E610B" w:rsidRPr="00C15130" w:rsidRDefault="002D394F" w:rsidP="004773AE">
            <w:pPr>
              <w:shd w:val="clear" w:color="auto" w:fill="FFFFFF"/>
              <w:tabs>
                <w:tab w:val="left" w:leader="dot" w:pos="4640"/>
              </w:tabs>
              <w:ind w:left="677" w:hanging="576"/>
            </w:pPr>
            <w:r w:rsidRPr="00C15130">
              <w:rPr>
                <w:szCs w:val="18"/>
                <w:lang w:val="en-US"/>
              </w:rPr>
              <w:t>02. Office requisites and equipment, stationery and printing</w:t>
            </w:r>
            <w:r w:rsidR="00800C02">
              <w:rPr>
                <w:szCs w:val="18"/>
                <w:lang w:val="en-US"/>
              </w:rPr>
              <w:tab/>
            </w:r>
          </w:p>
        </w:tc>
        <w:tc>
          <w:tcPr>
            <w:tcW w:w="1286" w:type="dxa"/>
            <w:tcBorders>
              <w:top w:val="nil"/>
              <w:left w:val="nil"/>
              <w:bottom w:val="nil"/>
              <w:right w:val="single" w:sz="6" w:space="0" w:color="auto"/>
            </w:tcBorders>
            <w:shd w:val="clear" w:color="auto" w:fill="FFFFFF"/>
            <w:vAlign w:val="bottom"/>
          </w:tcPr>
          <w:p w14:paraId="3E52709D" w14:textId="77777777" w:rsidR="006E610B" w:rsidRPr="00C15130" w:rsidRDefault="002D394F" w:rsidP="00800C02">
            <w:pPr>
              <w:shd w:val="clear" w:color="auto" w:fill="FFFFFF"/>
              <w:tabs>
                <w:tab w:val="left" w:leader="dot" w:pos="4824"/>
              </w:tabs>
              <w:ind w:right="144"/>
              <w:jc w:val="right"/>
            </w:pPr>
            <w:r w:rsidRPr="00C15130">
              <w:rPr>
                <w:szCs w:val="18"/>
                <w:lang w:val="en-US"/>
              </w:rPr>
              <w:t>823,000</w:t>
            </w:r>
          </w:p>
        </w:tc>
        <w:tc>
          <w:tcPr>
            <w:tcW w:w="1686" w:type="dxa"/>
            <w:tcBorders>
              <w:top w:val="nil"/>
              <w:left w:val="single" w:sz="6" w:space="0" w:color="auto"/>
              <w:bottom w:val="nil"/>
              <w:right w:val="nil"/>
            </w:tcBorders>
            <w:shd w:val="clear" w:color="auto" w:fill="FFFFFF"/>
            <w:vAlign w:val="bottom"/>
          </w:tcPr>
          <w:p w14:paraId="3E52709E" w14:textId="77777777" w:rsidR="006E610B" w:rsidRPr="00C15130" w:rsidRDefault="002D394F" w:rsidP="00800C02">
            <w:pPr>
              <w:shd w:val="clear" w:color="auto" w:fill="FFFFFF"/>
              <w:tabs>
                <w:tab w:val="left" w:leader="dot" w:pos="4824"/>
              </w:tabs>
              <w:ind w:right="144"/>
              <w:jc w:val="right"/>
            </w:pPr>
            <w:r w:rsidRPr="00C15130">
              <w:rPr>
                <w:szCs w:val="18"/>
                <w:lang w:val="en-US"/>
              </w:rPr>
              <w:t>770,000</w:t>
            </w:r>
          </w:p>
        </w:tc>
        <w:tc>
          <w:tcPr>
            <w:tcW w:w="1199" w:type="dxa"/>
            <w:tcBorders>
              <w:top w:val="nil"/>
              <w:left w:val="nil"/>
              <w:bottom w:val="nil"/>
              <w:right w:val="nil"/>
            </w:tcBorders>
            <w:shd w:val="clear" w:color="auto" w:fill="FFFFFF"/>
            <w:vAlign w:val="bottom"/>
          </w:tcPr>
          <w:p w14:paraId="3E52709F" w14:textId="77777777" w:rsidR="006E610B" w:rsidRPr="00C15130" w:rsidRDefault="002D394F" w:rsidP="00800C02">
            <w:pPr>
              <w:shd w:val="clear" w:color="auto" w:fill="FFFFFF"/>
              <w:tabs>
                <w:tab w:val="left" w:leader="dot" w:pos="4824"/>
              </w:tabs>
              <w:ind w:right="144"/>
              <w:jc w:val="right"/>
            </w:pPr>
            <w:r w:rsidRPr="00C15130">
              <w:rPr>
                <w:szCs w:val="18"/>
                <w:lang w:val="en-US"/>
              </w:rPr>
              <w:t>766,293</w:t>
            </w:r>
          </w:p>
        </w:tc>
      </w:tr>
      <w:tr w:rsidR="006E610B" w:rsidRPr="00C15130" w14:paraId="3E5270A5" w14:textId="77777777" w:rsidTr="00800C02">
        <w:trPr>
          <w:trHeight w:val="20"/>
          <w:jc w:val="center"/>
        </w:trPr>
        <w:tc>
          <w:tcPr>
            <w:tcW w:w="4858" w:type="dxa"/>
            <w:tcBorders>
              <w:top w:val="nil"/>
              <w:left w:val="nil"/>
              <w:bottom w:val="nil"/>
              <w:right w:val="nil"/>
            </w:tcBorders>
            <w:shd w:val="clear" w:color="auto" w:fill="FFFFFF"/>
          </w:tcPr>
          <w:p w14:paraId="3E5270A1" w14:textId="77777777" w:rsidR="006E610B" w:rsidRPr="00C15130" w:rsidRDefault="002D394F" w:rsidP="004773AE">
            <w:pPr>
              <w:shd w:val="clear" w:color="auto" w:fill="FFFFFF"/>
              <w:tabs>
                <w:tab w:val="left" w:leader="dot" w:pos="4640"/>
              </w:tabs>
              <w:ind w:left="677" w:hanging="576"/>
            </w:pPr>
            <w:r w:rsidRPr="00C15130">
              <w:rPr>
                <w:szCs w:val="18"/>
                <w:lang w:val="en-US"/>
              </w:rPr>
              <w:t>03. Postage, telegrams and telephone services</w:t>
            </w:r>
            <w:r w:rsidR="00800C02">
              <w:rPr>
                <w:szCs w:val="18"/>
                <w:lang w:val="en-US"/>
              </w:rPr>
              <w:tab/>
            </w:r>
          </w:p>
        </w:tc>
        <w:tc>
          <w:tcPr>
            <w:tcW w:w="1286" w:type="dxa"/>
            <w:tcBorders>
              <w:top w:val="nil"/>
              <w:left w:val="nil"/>
              <w:bottom w:val="nil"/>
              <w:right w:val="single" w:sz="6" w:space="0" w:color="auto"/>
            </w:tcBorders>
            <w:shd w:val="clear" w:color="auto" w:fill="FFFFFF"/>
            <w:vAlign w:val="bottom"/>
          </w:tcPr>
          <w:p w14:paraId="3E5270A2" w14:textId="77777777" w:rsidR="006E610B" w:rsidRPr="00C15130" w:rsidRDefault="002D394F" w:rsidP="00800C02">
            <w:pPr>
              <w:shd w:val="clear" w:color="auto" w:fill="FFFFFF"/>
              <w:tabs>
                <w:tab w:val="left" w:leader="dot" w:pos="4824"/>
              </w:tabs>
              <w:ind w:right="144"/>
              <w:jc w:val="right"/>
            </w:pPr>
            <w:r w:rsidRPr="00C15130">
              <w:rPr>
                <w:szCs w:val="18"/>
                <w:lang w:val="en-US"/>
              </w:rPr>
              <w:t>1,038,000</w:t>
            </w:r>
          </w:p>
        </w:tc>
        <w:tc>
          <w:tcPr>
            <w:tcW w:w="1686" w:type="dxa"/>
            <w:tcBorders>
              <w:top w:val="nil"/>
              <w:left w:val="single" w:sz="6" w:space="0" w:color="auto"/>
              <w:bottom w:val="nil"/>
              <w:right w:val="nil"/>
            </w:tcBorders>
            <w:shd w:val="clear" w:color="auto" w:fill="FFFFFF"/>
            <w:vAlign w:val="bottom"/>
          </w:tcPr>
          <w:p w14:paraId="3E5270A3" w14:textId="77777777" w:rsidR="006E610B" w:rsidRPr="00C15130" w:rsidRDefault="002D394F" w:rsidP="00800C02">
            <w:pPr>
              <w:shd w:val="clear" w:color="auto" w:fill="FFFFFF"/>
              <w:tabs>
                <w:tab w:val="left" w:leader="dot" w:pos="4824"/>
              </w:tabs>
              <w:ind w:right="144"/>
              <w:jc w:val="right"/>
            </w:pPr>
            <w:r w:rsidRPr="00C15130">
              <w:rPr>
                <w:szCs w:val="18"/>
                <w:lang w:val="en-US"/>
              </w:rPr>
              <w:t>1,055,000</w:t>
            </w:r>
          </w:p>
        </w:tc>
        <w:tc>
          <w:tcPr>
            <w:tcW w:w="1199" w:type="dxa"/>
            <w:tcBorders>
              <w:top w:val="nil"/>
              <w:left w:val="nil"/>
              <w:bottom w:val="nil"/>
              <w:right w:val="nil"/>
            </w:tcBorders>
            <w:shd w:val="clear" w:color="auto" w:fill="FFFFFF"/>
            <w:vAlign w:val="bottom"/>
          </w:tcPr>
          <w:p w14:paraId="3E5270A4" w14:textId="77777777" w:rsidR="006E610B" w:rsidRPr="00C15130" w:rsidRDefault="002D394F" w:rsidP="00800C02">
            <w:pPr>
              <w:shd w:val="clear" w:color="auto" w:fill="FFFFFF"/>
              <w:tabs>
                <w:tab w:val="left" w:leader="dot" w:pos="4824"/>
              </w:tabs>
              <w:ind w:right="144"/>
              <w:jc w:val="right"/>
            </w:pPr>
            <w:r w:rsidRPr="00C15130">
              <w:rPr>
                <w:szCs w:val="18"/>
                <w:lang w:val="en-US"/>
              </w:rPr>
              <w:t>1,052,516</w:t>
            </w:r>
          </w:p>
        </w:tc>
      </w:tr>
      <w:tr w:rsidR="006E610B" w:rsidRPr="00C15130" w14:paraId="3E5270AA" w14:textId="77777777" w:rsidTr="00800C02">
        <w:trPr>
          <w:trHeight w:val="20"/>
          <w:jc w:val="center"/>
        </w:trPr>
        <w:tc>
          <w:tcPr>
            <w:tcW w:w="4858" w:type="dxa"/>
            <w:tcBorders>
              <w:top w:val="nil"/>
              <w:left w:val="nil"/>
              <w:bottom w:val="nil"/>
              <w:right w:val="nil"/>
            </w:tcBorders>
            <w:shd w:val="clear" w:color="auto" w:fill="FFFFFF"/>
          </w:tcPr>
          <w:p w14:paraId="3E5270A6" w14:textId="77777777" w:rsidR="006E610B" w:rsidRPr="00C15130" w:rsidRDefault="002D394F" w:rsidP="004773AE">
            <w:pPr>
              <w:shd w:val="clear" w:color="auto" w:fill="FFFFFF"/>
              <w:tabs>
                <w:tab w:val="left" w:leader="dot" w:pos="4640"/>
              </w:tabs>
              <w:ind w:left="677" w:hanging="576"/>
            </w:pPr>
            <w:r w:rsidRPr="00C15130">
              <w:rPr>
                <w:szCs w:val="18"/>
                <w:lang w:val="en-US"/>
              </w:rPr>
              <w:t>04. Freight, cartage and packing</w:t>
            </w:r>
            <w:r w:rsidR="00800C02">
              <w:rPr>
                <w:szCs w:val="18"/>
                <w:lang w:val="en-US"/>
              </w:rPr>
              <w:tab/>
            </w:r>
          </w:p>
        </w:tc>
        <w:tc>
          <w:tcPr>
            <w:tcW w:w="1286" w:type="dxa"/>
            <w:tcBorders>
              <w:top w:val="nil"/>
              <w:left w:val="nil"/>
              <w:bottom w:val="nil"/>
              <w:right w:val="single" w:sz="6" w:space="0" w:color="auto"/>
            </w:tcBorders>
            <w:shd w:val="clear" w:color="auto" w:fill="FFFFFF"/>
            <w:vAlign w:val="bottom"/>
          </w:tcPr>
          <w:p w14:paraId="3E5270A7" w14:textId="77777777" w:rsidR="006E610B" w:rsidRPr="00C15130" w:rsidRDefault="002D394F" w:rsidP="00800C02">
            <w:pPr>
              <w:shd w:val="clear" w:color="auto" w:fill="FFFFFF"/>
              <w:tabs>
                <w:tab w:val="left" w:leader="dot" w:pos="4824"/>
              </w:tabs>
              <w:ind w:right="144"/>
              <w:jc w:val="right"/>
            </w:pPr>
            <w:r w:rsidRPr="00C15130">
              <w:rPr>
                <w:szCs w:val="18"/>
                <w:lang w:val="en-US"/>
              </w:rPr>
              <w:t>90,000</w:t>
            </w:r>
          </w:p>
        </w:tc>
        <w:tc>
          <w:tcPr>
            <w:tcW w:w="1686" w:type="dxa"/>
            <w:tcBorders>
              <w:top w:val="nil"/>
              <w:left w:val="single" w:sz="6" w:space="0" w:color="auto"/>
              <w:bottom w:val="nil"/>
              <w:right w:val="nil"/>
            </w:tcBorders>
            <w:shd w:val="clear" w:color="auto" w:fill="FFFFFF"/>
            <w:vAlign w:val="bottom"/>
          </w:tcPr>
          <w:p w14:paraId="3E5270A8" w14:textId="77777777" w:rsidR="006E610B" w:rsidRPr="00C15130" w:rsidRDefault="002D394F" w:rsidP="00800C02">
            <w:pPr>
              <w:shd w:val="clear" w:color="auto" w:fill="FFFFFF"/>
              <w:tabs>
                <w:tab w:val="left" w:leader="dot" w:pos="4824"/>
              </w:tabs>
              <w:ind w:right="144"/>
              <w:jc w:val="right"/>
            </w:pPr>
            <w:r w:rsidRPr="00C15130">
              <w:rPr>
                <w:szCs w:val="18"/>
                <w:lang w:val="en-US"/>
              </w:rPr>
              <w:t>75,000</w:t>
            </w:r>
          </w:p>
        </w:tc>
        <w:tc>
          <w:tcPr>
            <w:tcW w:w="1199" w:type="dxa"/>
            <w:tcBorders>
              <w:top w:val="nil"/>
              <w:left w:val="nil"/>
              <w:bottom w:val="nil"/>
              <w:right w:val="nil"/>
            </w:tcBorders>
            <w:shd w:val="clear" w:color="auto" w:fill="FFFFFF"/>
            <w:vAlign w:val="bottom"/>
          </w:tcPr>
          <w:p w14:paraId="3E5270A9" w14:textId="77777777" w:rsidR="006E610B" w:rsidRPr="00C15130" w:rsidRDefault="002D394F" w:rsidP="00800C02">
            <w:pPr>
              <w:shd w:val="clear" w:color="auto" w:fill="FFFFFF"/>
              <w:tabs>
                <w:tab w:val="left" w:leader="dot" w:pos="4824"/>
              </w:tabs>
              <w:ind w:right="144"/>
              <w:jc w:val="right"/>
            </w:pPr>
            <w:r w:rsidRPr="00C15130">
              <w:rPr>
                <w:szCs w:val="18"/>
                <w:lang w:val="en-US"/>
              </w:rPr>
              <w:t>72,650</w:t>
            </w:r>
          </w:p>
        </w:tc>
      </w:tr>
      <w:tr w:rsidR="006E610B" w:rsidRPr="00C15130" w14:paraId="3E5270AF" w14:textId="77777777" w:rsidTr="00800C02">
        <w:trPr>
          <w:trHeight w:val="20"/>
          <w:jc w:val="center"/>
        </w:trPr>
        <w:tc>
          <w:tcPr>
            <w:tcW w:w="4858" w:type="dxa"/>
            <w:tcBorders>
              <w:top w:val="nil"/>
              <w:left w:val="nil"/>
              <w:bottom w:val="nil"/>
              <w:right w:val="nil"/>
            </w:tcBorders>
            <w:shd w:val="clear" w:color="auto" w:fill="FFFFFF"/>
          </w:tcPr>
          <w:p w14:paraId="3E5270AB" w14:textId="77777777" w:rsidR="006E610B" w:rsidRPr="00C15130" w:rsidRDefault="002D394F" w:rsidP="004773AE">
            <w:pPr>
              <w:shd w:val="clear" w:color="auto" w:fill="FFFFFF"/>
              <w:tabs>
                <w:tab w:val="left" w:leader="dot" w:pos="4640"/>
              </w:tabs>
              <w:ind w:left="677" w:hanging="576"/>
            </w:pPr>
            <w:r w:rsidRPr="00C15130">
              <w:rPr>
                <w:szCs w:val="18"/>
                <w:lang w:val="en-US"/>
              </w:rPr>
              <w:t>05. Advertising</w:t>
            </w:r>
            <w:r w:rsidR="00800C02">
              <w:rPr>
                <w:szCs w:val="18"/>
                <w:lang w:val="en-US"/>
              </w:rPr>
              <w:tab/>
            </w:r>
          </w:p>
        </w:tc>
        <w:tc>
          <w:tcPr>
            <w:tcW w:w="1286" w:type="dxa"/>
            <w:tcBorders>
              <w:top w:val="nil"/>
              <w:left w:val="nil"/>
              <w:bottom w:val="nil"/>
              <w:right w:val="single" w:sz="6" w:space="0" w:color="auto"/>
            </w:tcBorders>
            <w:shd w:val="clear" w:color="auto" w:fill="FFFFFF"/>
            <w:vAlign w:val="bottom"/>
          </w:tcPr>
          <w:p w14:paraId="3E5270AC" w14:textId="77777777" w:rsidR="006E610B" w:rsidRPr="00C15130" w:rsidRDefault="002D394F" w:rsidP="00800C02">
            <w:pPr>
              <w:shd w:val="clear" w:color="auto" w:fill="FFFFFF"/>
              <w:tabs>
                <w:tab w:val="left" w:leader="dot" w:pos="4824"/>
              </w:tabs>
              <w:ind w:right="144"/>
              <w:jc w:val="right"/>
            </w:pPr>
            <w:r w:rsidRPr="00C15130">
              <w:rPr>
                <w:szCs w:val="18"/>
                <w:lang w:val="en-US"/>
              </w:rPr>
              <w:t>65,000</w:t>
            </w:r>
          </w:p>
        </w:tc>
        <w:tc>
          <w:tcPr>
            <w:tcW w:w="1686" w:type="dxa"/>
            <w:tcBorders>
              <w:top w:val="nil"/>
              <w:left w:val="single" w:sz="6" w:space="0" w:color="auto"/>
              <w:bottom w:val="nil"/>
              <w:right w:val="nil"/>
            </w:tcBorders>
            <w:shd w:val="clear" w:color="auto" w:fill="FFFFFF"/>
            <w:vAlign w:val="bottom"/>
          </w:tcPr>
          <w:p w14:paraId="3E5270AD" w14:textId="77777777" w:rsidR="006E610B" w:rsidRPr="00C15130" w:rsidRDefault="002D394F" w:rsidP="00800C02">
            <w:pPr>
              <w:shd w:val="clear" w:color="auto" w:fill="FFFFFF"/>
              <w:tabs>
                <w:tab w:val="left" w:leader="dot" w:pos="4824"/>
              </w:tabs>
              <w:ind w:right="144"/>
              <w:jc w:val="right"/>
            </w:pPr>
            <w:r w:rsidRPr="00C15130">
              <w:rPr>
                <w:szCs w:val="18"/>
                <w:lang w:val="en-US"/>
              </w:rPr>
              <w:t>60,000</w:t>
            </w:r>
          </w:p>
        </w:tc>
        <w:tc>
          <w:tcPr>
            <w:tcW w:w="1199" w:type="dxa"/>
            <w:tcBorders>
              <w:top w:val="nil"/>
              <w:left w:val="nil"/>
              <w:bottom w:val="nil"/>
              <w:right w:val="nil"/>
            </w:tcBorders>
            <w:shd w:val="clear" w:color="auto" w:fill="FFFFFF"/>
            <w:vAlign w:val="bottom"/>
          </w:tcPr>
          <w:p w14:paraId="3E5270AE" w14:textId="77777777" w:rsidR="006E610B" w:rsidRPr="00C15130" w:rsidRDefault="002D394F" w:rsidP="00800C02">
            <w:pPr>
              <w:shd w:val="clear" w:color="auto" w:fill="FFFFFF"/>
              <w:tabs>
                <w:tab w:val="left" w:leader="dot" w:pos="4824"/>
              </w:tabs>
              <w:ind w:right="144"/>
              <w:jc w:val="right"/>
            </w:pPr>
            <w:r w:rsidRPr="00C15130">
              <w:rPr>
                <w:szCs w:val="18"/>
                <w:lang w:val="en-US"/>
              </w:rPr>
              <w:t>45,449</w:t>
            </w:r>
          </w:p>
        </w:tc>
      </w:tr>
      <w:tr w:rsidR="006E610B" w:rsidRPr="00C15130" w14:paraId="3E5270B4" w14:textId="77777777" w:rsidTr="00800C02">
        <w:trPr>
          <w:trHeight w:val="20"/>
          <w:jc w:val="center"/>
        </w:trPr>
        <w:tc>
          <w:tcPr>
            <w:tcW w:w="4858" w:type="dxa"/>
            <w:tcBorders>
              <w:top w:val="nil"/>
              <w:left w:val="nil"/>
              <w:bottom w:val="nil"/>
              <w:right w:val="nil"/>
            </w:tcBorders>
            <w:shd w:val="clear" w:color="auto" w:fill="FFFFFF"/>
          </w:tcPr>
          <w:p w14:paraId="3E5270B0" w14:textId="77777777" w:rsidR="006E610B" w:rsidRPr="00C15130" w:rsidRDefault="002D394F" w:rsidP="004773AE">
            <w:pPr>
              <w:shd w:val="clear" w:color="auto" w:fill="FFFFFF"/>
              <w:tabs>
                <w:tab w:val="left" w:leader="dot" w:pos="4640"/>
              </w:tabs>
              <w:ind w:left="677" w:hanging="576"/>
            </w:pPr>
            <w:r w:rsidRPr="00C15130">
              <w:rPr>
                <w:szCs w:val="18"/>
                <w:lang w:val="en-US"/>
              </w:rPr>
              <w:t>06. Office services</w:t>
            </w:r>
            <w:r w:rsidR="00800C02">
              <w:rPr>
                <w:szCs w:val="18"/>
                <w:lang w:val="en-US"/>
              </w:rPr>
              <w:tab/>
            </w:r>
          </w:p>
        </w:tc>
        <w:tc>
          <w:tcPr>
            <w:tcW w:w="1286" w:type="dxa"/>
            <w:tcBorders>
              <w:top w:val="nil"/>
              <w:left w:val="nil"/>
              <w:bottom w:val="nil"/>
              <w:right w:val="single" w:sz="6" w:space="0" w:color="auto"/>
            </w:tcBorders>
            <w:shd w:val="clear" w:color="auto" w:fill="FFFFFF"/>
            <w:vAlign w:val="bottom"/>
          </w:tcPr>
          <w:p w14:paraId="3E5270B1" w14:textId="77777777" w:rsidR="006E610B" w:rsidRPr="00C15130" w:rsidRDefault="002D394F" w:rsidP="00800C02">
            <w:pPr>
              <w:shd w:val="clear" w:color="auto" w:fill="FFFFFF"/>
              <w:tabs>
                <w:tab w:val="left" w:leader="dot" w:pos="4824"/>
              </w:tabs>
              <w:ind w:right="144"/>
              <w:jc w:val="right"/>
            </w:pPr>
            <w:r w:rsidRPr="00C15130">
              <w:rPr>
                <w:szCs w:val="18"/>
                <w:lang w:val="en-US"/>
              </w:rPr>
              <w:t>326,000</w:t>
            </w:r>
          </w:p>
        </w:tc>
        <w:tc>
          <w:tcPr>
            <w:tcW w:w="1686" w:type="dxa"/>
            <w:tcBorders>
              <w:top w:val="nil"/>
              <w:left w:val="single" w:sz="6" w:space="0" w:color="auto"/>
              <w:bottom w:val="nil"/>
              <w:right w:val="nil"/>
            </w:tcBorders>
            <w:shd w:val="clear" w:color="auto" w:fill="FFFFFF"/>
            <w:vAlign w:val="bottom"/>
          </w:tcPr>
          <w:p w14:paraId="3E5270B2" w14:textId="77777777" w:rsidR="006E610B" w:rsidRPr="00C15130" w:rsidRDefault="002D394F" w:rsidP="00800C02">
            <w:pPr>
              <w:shd w:val="clear" w:color="auto" w:fill="FFFFFF"/>
              <w:tabs>
                <w:tab w:val="left" w:leader="dot" w:pos="4824"/>
              </w:tabs>
              <w:ind w:right="144"/>
              <w:jc w:val="right"/>
            </w:pPr>
            <w:r w:rsidRPr="00C15130">
              <w:rPr>
                <w:szCs w:val="18"/>
                <w:lang w:val="en-US"/>
              </w:rPr>
              <w:t>290,000</w:t>
            </w:r>
          </w:p>
        </w:tc>
        <w:tc>
          <w:tcPr>
            <w:tcW w:w="1199" w:type="dxa"/>
            <w:tcBorders>
              <w:top w:val="nil"/>
              <w:left w:val="nil"/>
              <w:bottom w:val="nil"/>
              <w:right w:val="nil"/>
            </w:tcBorders>
            <w:shd w:val="clear" w:color="auto" w:fill="FFFFFF"/>
            <w:vAlign w:val="bottom"/>
          </w:tcPr>
          <w:p w14:paraId="3E5270B3" w14:textId="77777777" w:rsidR="006E610B" w:rsidRPr="00C15130" w:rsidRDefault="002D394F" w:rsidP="00800C02">
            <w:pPr>
              <w:shd w:val="clear" w:color="auto" w:fill="FFFFFF"/>
              <w:tabs>
                <w:tab w:val="left" w:leader="dot" w:pos="4824"/>
              </w:tabs>
              <w:ind w:right="144"/>
              <w:jc w:val="right"/>
            </w:pPr>
            <w:r w:rsidRPr="00C15130">
              <w:rPr>
                <w:szCs w:val="18"/>
                <w:lang w:val="en-US"/>
              </w:rPr>
              <w:t>286,025</w:t>
            </w:r>
          </w:p>
        </w:tc>
      </w:tr>
      <w:tr w:rsidR="006E610B" w:rsidRPr="00C15130" w14:paraId="3E5270B9" w14:textId="77777777" w:rsidTr="00800C02">
        <w:trPr>
          <w:trHeight w:val="20"/>
          <w:jc w:val="center"/>
        </w:trPr>
        <w:tc>
          <w:tcPr>
            <w:tcW w:w="4858" w:type="dxa"/>
            <w:tcBorders>
              <w:top w:val="nil"/>
              <w:left w:val="nil"/>
              <w:bottom w:val="nil"/>
              <w:right w:val="nil"/>
            </w:tcBorders>
            <w:shd w:val="clear" w:color="auto" w:fill="FFFFFF"/>
          </w:tcPr>
          <w:p w14:paraId="3E5270B5" w14:textId="77777777" w:rsidR="006E610B" w:rsidRPr="00C15130" w:rsidRDefault="002D394F" w:rsidP="004773AE">
            <w:pPr>
              <w:shd w:val="clear" w:color="auto" w:fill="FFFFFF"/>
              <w:tabs>
                <w:tab w:val="left" w:leader="dot" w:pos="4640"/>
              </w:tabs>
              <w:ind w:left="677" w:hanging="576"/>
            </w:pPr>
            <w:r w:rsidRPr="00C15130">
              <w:rPr>
                <w:szCs w:val="18"/>
                <w:lang w:val="en-US"/>
              </w:rPr>
              <w:t>07. Patent fees</w:t>
            </w:r>
            <w:r w:rsidR="00800C02">
              <w:rPr>
                <w:szCs w:val="18"/>
                <w:lang w:val="en-US"/>
              </w:rPr>
              <w:tab/>
            </w:r>
          </w:p>
        </w:tc>
        <w:tc>
          <w:tcPr>
            <w:tcW w:w="1286" w:type="dxa"/>
            <w:tcBorders>
              <w:top w:val="nil"/>
              <w:left w:val="nil"/>
              <w:bottom w:val="nil"/>
              <w:right w:val="single" w:sz="6" w:space="0" w:color="auto"/>
            </w:tcBorders>
            <w:shd w:val="clear" w:color="auto" w:fill="FFFFFF"/>
            <w:vAlign w:val="bottom"/>
          </w:tcPr>
          <w:p w14:paraId="3E5270B6" w14:textId="77777777" w:rsidR="006E610B" w:rsidRPr="00C15130" w:rsidRDefault="002D394F" w:rsidP="00800C02">
            <w:pPr>
              <w:shd w:val="clear" w:color="auto" w:fill="FFFFFF"/>
              <w:tabs>
                <w:tab w:val="left" w:leader="dot" w:pos="4824"/>
              </w:tabs>
              <w:ind w:right="144"/>
              <w:jc w:val="right"/>
            </w:pPr>
            <w:r w:rsidRPr="00C15130">
              <w:rPr>
                <w:szCs w:val="18"/>
                <w:lang w:val="en-US"/>
              </w:rPr>
              <w:t>40,000</w:t>
            </w:r>
          </w:p>
        </w:tc>
        <w:tc>
          <w:tcPr>
            <w:tcW w:w="1686" w:type="dxa"/>
            <w:tcBorders>
              <w:top w:val="nil"/>
              <w:left w:val="single" w:sz="6" w:space="0" w:color="auto"/>
              <w:bottom w:val="nil"/>
              <w:right w:val="nil"/>
            </w:tcBorders>
            <w:shd w:val="clear" w:color="auto" w:fill="FFFFFF"/>
            <w:vAlign w:val="bottom"/>
          </w:tcPr>
          <w:p w14:paraId="3E5270B7" w14:textId="77777777" w:rsidR="006E610B" w:rsidRPr="00C15130" w:rsidRDefault="002D394F" w:rsidP="00800C02">
            <w:pPr>
              <w:shd w:val="clear" w:color="auto" w:fill="FFFFFF"/>
              <w:tabs>
                <w:tab w:val="left" w:leader="dot" w:pos="4824"/>
              </w:tabs>
              <w:ind w:right="144"/>
              <w:jc w:val="right"/>
            </w:pPr>
            <w:r w:rsidRPr="00C15130">
              <w:rPr>
                <w:szCs w:val="18"/>
                <w:lang w:val="en-US"/>
              </w:rPr>
              <w:t>45,000</w:t>
            </w:r>
          </w:p>
        </w:tc>
        <w:tc>
          <w:tcPr>
            <w:tcW w:w="1199" w:type="dxa"/>
            <w:tcBorders>
              <w:top w:val="nil"/>
              <w:left w:val="nil"/>
              <w:bottom w:val="nil"/>
              <w:right w:val="nil"/>
            </w:tcBorders>
            <w:shd w:val="clear" w:color="auto" w:fill="FFFFFF"/>
            <w:vAlign w:val="bottom"/>
          </w:tcPr>
          <w:p w14:paraId="3E5270B8" w14:textId="77777777" w:rsidR="006E610B" w:rsidRPr="00C15130" w:rsidRDefault="002D394F" w:rsidP="00800C02">
            <w:pPr>
              <w:shd w:val="clear" w:color="auto" w:fill="FFFFFF"/>
              <w:tabs>
                <w:tab w:val="left" w:leader="dot" w:pos="4824"/>
              </w:tabs>
              <w:ind w:right="144"/>
              <w:jc w:val="right"/>
            </w:pPr>
            <w:r w:rsidRPr="00C15130">
              <w:rPr>
                <w:szCs w:val="18"/>
                <w:lang w:val="en-US"/>
              </w:rPr>
              <w:t>44,528</w:t>
            </w:r>
          </w:p>
        </w:tc>
      </w:tr>
      <w:tr w:rsidR="006E610B" w:rsidRPr="00C15130" w14:paraId="3E5270BE" w14:textId="77777777" w:rsidTr="00800C02">
        <w:trPr>
          <w:trHeight w:val="20"/>
          <w:jc w:val="center"/>
        </w:trPr>
        <w:tc>
          <w:tcPr>
            <w:tcW w:w="4858" w:type="dxa"/>
            <w:tcBorders>
              <w:top w:val="nil"/>
              <w:left w:val="nil"/>
              <w:bottom w:val="nil"/>
              <w:right w:val="nil"/>
            </w:tcBorders>
            <w:shd w:val="clear" w:color="auto" w:fill="FFFFFF"/>
          </w:tcPr>
          <w:p w14:paraId="3E5270BA" w14:textId="77777777" w:rsidR="006E610B" w:rsidRPr="00C15130" w:rsidRDefault="002D394F" w:rsidP="004773AE">
            <w:pPr>
              <w:shd w:val="clear" w:color="auto" w:fill="FFFFFF"/>
              <w:tabs>
                <w:tab w:val="left" w:leader="dot" w:pos="4640"/>
              </w:tabs>
              <w:ind w:left="677" w:hanging="576"/>
            </w:pPr>
            <w:r w:rsidRPr="00C15130">
              <w:rPr>
                <w:szCs w:val="18"/>
                <w:lang w:val="en-US"/>
              </w:rPr>
              <w:t>08. Computer services</w:t>
            </w:r>
            <w:r w:rsidR="00800C02">
              <w:rPr>
                <w:szCs w:val="18"/>
                <w:lang w:val="en-US"/>
              </w:rPr>
              <w:tab/>
            </w:r>
          </w:p>
        </w:tc>
        <w:tc>
          <w:tcPr>
            <w:tcW w:w="1286" w:type="dxa"/>
            <w:tcBorders>
              <w:top w:val="nil"/>
              <w:left w:val="nil"/>
              <w:bottom w:val="nil"/>
              <w:right w:val="single" w:sz="6" w:space="0" w:color="auto"/>
            </w:tcBorders>
            <w:shd w:val="clear" w:color="auto" w:fill="FFFFFF"/>
            <w:vAlign w:val="bottom"/>
          </w:tcPr>
          <w:p w14:paraId="3E5270BB" w14:textId="77777777" w:rsidR="006E610B" w:rsidRPr="00C15130" w:rsidRDefault="002D394F" w:rsidP="00800C02">
            <w:pPr>
              <w:shd w:val="clear" w:color="auto" w:fill="FFFFFF"/>
              <w:tabs>
                <w:tab w:val="left" w:leader="dot" w:pos="4824"/>
              </w:tabs>
              <w:ind w:right="144"/>
              <w:jc w:val="right"/>
            </w:pPr>
            <w:r w:rsidRPr="00C15130">
              <w:rPr>
                <w:szCs w:val="18"/>
                <w:lang w:val="en-US"/>
              </w:rPr>
              <w:t>517,000</w:t>
            </w:r>
          </w:p>
        </w:tc>
        <w:tc>
          <w:tcPr>
            <w:tcW w:w="1686" w:type="dxa"/>
            <w:tcBorders>
              <w:top w:val="nil"/>
              <w:left w:val="single" w:sz="6" w:space="0" w:color="auto"/>
              <w:bottom w:val="nil"/>
              <w:right w:val="nil"/>
            </w:tcBorders>
            <w:shd w:val="clear" w:color="auto" w:fill="FFFFFF"/>
            <w:vAlign w:val="bottom"/>
          </w:tcPr>
          <w:p w14:paraId="3E5270BC" w14:textId="77777777" w:rsidR="006E610B" w:rsidRPr="00C15130" w:rsidRDefault="002D394F" w:rsidP="00800C02">
            <w:pPr>
              <w:shd w:val="clear" w:color="auto" w:fill="FFFFFF"/>
              <w:tabs>
                <w:tab w:val="left" w:leader="dot" w:pos="4824"/>
              </w:tabs>
              <w:ind w:right="144"/>
              <w:jc w:val="right"/>
            </w:pPr>
            <w:r w:rsidRPr="00C15130">
              <w:rPr>
                <w:szCs w:val="18"/>
                <w:lang w:val="en-US"/>
              </w:rPr>
              <w:t>435,000</w:t>
            </w:r>
          </w:p>
        </w:tc>
        <w:tc>
          <w:tcPr>
            <w:tcW w:w="1199" w:type="dxa"/>
            <w:tcBorders>
              <w:top w:val="nil"/>
              <w:left w:val="nil"/>
              <w:bottom w:val="nil"/>
              <w:right w:val="nil"/>
            </w:tcBorders>
            <w:shd w:val="clear" w:color="auto" w:fill="FFFFFF"/>
            <w:vAlign w:val="bottom"/>
          </w:tcPr>
          <w:p w14:paraId="3E5270BD" w14:textId="77777777" w:rsidR="006E610B" w:rsidRPr="00C15130" w:rsidRDefault="002D394F" w:rsidP="00800C02">
            <w:pPr>
              <w:shd w:val="clear" w:color="auto" w:fill="FFFFFF"/>
              <w:tabs>
                <w:tab w:val="left" w:leader="dot" w:pos="4824"/>
              </w:tabs>
              <w:ind w:right="144"/>
              <w:jc w:val="right"/>
            </w:pPr>
            <w:r w:rsidRPr="00C15130">
              <w:rPr>
                <w:szCs w:val="18"/>
                <w:lang w:val="en-US"/>
              </w:rPr>
              <w:t>385,155</w:t>
            </w:r>
          </w:p>
        </w:tc>
      </w:tr>
      <w:tr w:rsidR="006E610B" w:rsidRPr="00C15130" w14:paraId="3E5270C3" w14:textId="77777777" w:rsidTr="00800C02">
        <w:trPr>
          <w:trHeight w:val="20"/>
          <w:jc w:val="center"/>
        </w:trPr>
        <w:tc>
          <w:tcPr>
            <w:tcW w:w="4858" w:type="dxa"/>
            <w:tcBorders>
              <w:top w:val="nil"/>
              <w:left w:val="nil"/>
              <w:bottom w:val="nil"/>
              <w:right w:val="nil"/>
            </w:tcBorders>
            <w:shd w:val="clear" w:color="auto" w:fill="FFFFFF"/>
          </w:tcPr>
          <w:p w14:paraId="3E5270BF" w14:textId="77777777" w:rsidR="006E610B" w:rsidRPr="00C15130" w:rsidRDefault="002D394F" w:rsidP="004773AE">
            <w:pPr>
              <w:shd w:val="clear" w:color="auto" w:fill="FFFFFF"/>
              <w:tabs>
                <w:tab w:val="left" w:leader="dot" w:pos="4640"/>
              </w:tabs>
              <w:ind w:left="677" w:hanging="576"/>
            </w:pPr>
            <w:r w:rsidRPr="00C15130">
              <w:rPr>
                <w:szCs w:val="18"/>
                <w:lang w:val="en-US"/>
              </w:rPr>
              <w:t>09. Minor repairs and maintenance of buildings</w:t>
            </w:r>
            <w:r w:rsidR="00800C02">
              <w:rPr>
                <w:szCs w:val="18"/>
                <w:lang w:val="en-US"/>
              </w:rPr>
              <w:tab/>
            </w:r>
          </w:p>
        </w:tc>
        <w:tc>
          <w:tcPr>
            <w:tcW w:w="1286" w:type="dxa"/>
            <w:tcBorders>
              <w:top w:val="nil"/>
              <w:left w:val="nil"/>
              <w:bottom w:val="nil"/>
              <w:right w:val="single" w:sz="6" w:space="0" w:color="auto"/>
            </w:tcBorders>
            <w:shd w:val="clear" w:color="auto" w:fill="FFFFFF"/>
            <w:vAlign w:val="bottom"/>
          </w:tcPr>
          <w:p w14:paraId="3E5270C0" w14:textId="77777777" w:rsidR="006E610B" w:rsidRPr="00C15130" w:rsidRDefault="002D394F" w:rsidP="00800C02">
            <w:pPr>
              <w:shd w:val="clear" w:color="auto" w:fill="FFFFFF"/>
              <w:tabs>
                <w:tab w:val="left" w:leader="dot" w:pos="4824"/>
              </w:tabs>
              <w:ind w:right="144"/>
              <w:jc w:val="right"/>
            </w:pPr>
            <w:r w:rsidRPr="00C15130">
              <w:rPr>
                <w:szCs w:val="18"/>
                <w:lang w:val="en-US"/>
              </w:rPr>
              <w:t>650,000</w:t>
            </w:r>
          </w:p>
        </w:tc>
        <w:tc>
          <w:tcPr>
            <w:tcW w:w="1686" w:type="dxa"/>
            <w:tcBorders>
              <w:top w:val="nil"/>
              <w:left w:val="single" w:sz="6" w:space="0" w:color="auto"/>
              <w:bottom w:val="nil"/>
              <w:right w:val="nil"/>
            </w:tcBorders>
            <w:shd w:val="clear" w:color="auto" w:fill="FFFFFF"/>
            <w:vAlign w:val="bottom"/>
          </w:tcPr>
          <w:p w14:paraId="3E5270C1" w14:textId="77777777" w:rsidR="006E610B" w:rsidRPr="00C15130" w:rsidRDefault="002D394F" w:rsidP="00800C02">
            <w:pPr>
              <w:shd w:val="clear" w:color="auto" w:fill="FFFFFF"/>
              <w:tabs>
                <w:tab w:val="left" w:leader="dot" w:pos="4824"/>
              </w:tabs>
              <w:ind w:right="144"/>
              <w:jc w:val="right"/>
            </w:pPr>
            <w:r w:rsidRPr="00C15130">
              <w:rPr>
                <w:szCs w:val="18"/>
                <w:lang w:val="en-US"/>
              </w:rPr>
              <w:t>600,000</w:t>
            </w:r>
          </w:p>
        </w:tc>
        <w:tc>
          <w:tcPr>
            <w:tcW w:w="1199" w:type="dxa"/>
            <w:tcBorders>
              <w:top w:val="nil"/>
              <w:left w:val="nil"/>
              <w:bottom w:val="nil"/>
              <w:right w:val="nil"/>
            </w:tcBorders>
            <w:shd w:val="clear" w:color="auto" w:fill="FFFFFF"/>
            <w:vAlign w:val="bottom"/>
          </w:tcPr>
          <w:p w14:paraId="3E5270C2" w14:textId="77777777" w:rsidR="006E610B" w:rsidRPr="00C15130" w:rsidRDefault="002D394F" w:rsidP="00800C02">
            <w:pPr>
              <w:shd w:val="clear" w:color="auto" w:fill="FFFFFF"/>
              <w:tabs>
                <w:tab w:val="left" w:leader="dot" w:pos="4824"/>
              </w:tabs>
              <w:ind w:right="144"/>
              <w:jc w:val="right"/>
            </w:pPr>
            <w:r w:rsidRPr="00C15130">
              <w:rPr>
                <w:szCs w:val="18"/>
                <w:lang w:val="en-US"/>
              </w:rPr>
              <w:t>569,262</w:t>
            </w:r>
          </w:p>
        </w:tc>
      </w:tr>
      <w:tr w:rsidR="006E610B" w:rsidRPr="00C15130" w14:paraId="3E5270C8" w14:textId="77777777" w:rsidTr="00800C02">
        <w:trPr>
          <w:trHeight w:val="20"/>
          <w:jc w:val="center"/>
        </w:trPr>
        <w:tc>
          <w:tcPr>
            <w:tcW w:w="4858" w:type="dxa"/>
            <w:tcBorders>
              <w:top w:val="nil"/>
              <w:left w:val="nil"/>
              <w:bottom w:val="nil"/>
              <w:right w:val="nil"/>
            </w:tcBorders>
            <w:shd w:val="clear" w:color="auto" w:fill="FFFFFF"/>
          </w:tcPr>
          <w:p w14:paraId="3E5270C4" w14:textId="77777777" w:rsidR="006E610B" w:rsidRPr="00C15130" w:rsidRDefault="002D394F" w:rsidP="004773AE">
            <w:pPr>
              <w:shd w:val="clear" w:color="auto" w:fill="FFFFFF"/>
              <w:tabs>
                <w:tab w:val="left" w:leader="dot" w:pos="4640"/>
              </w:tabs>
              <w:ind w:left="677" w:hanging="576"/>
            </w:pPr>
            <w:r w:rsidRPr="00C15130">
              <w:rPr>
                <w:szCs w:val="18"/>
                <w:lang w:val="en-US"/>
              </w:rPr>
              <w:t>10. Consultants</w:t>
            </w:r>
            <w:r w:rsidRPr="00C15130">
              <w:rPr>
                <w:rFonts w:eastAsia="Times New Roman"/>
                <w:szCs w:val="18"/>
                <w:lang w:val="en-US"/>
              </w:rPr>
              <w:t>—Fees</w:t>
            </w:r>
            <w:r w:rsidR="00800C02">
              <w:rPr>
                <w:rFonts w:eastAsia="Times New Roman"/>
                <w:szCs w:val="18"/>
                <w:lang w:val="en-US"/>
              </w:rPr>
              <w:tab/>
            </w:r>
          </w:p>
        </w:tc>
        <w:tc>
          <w:tcPr>
            <w:tcW w:w="1286" w:type="dxa"/>
            <w:tcBorders>
              <w:top w:val="nil"/>
              <w:left w:val="nil"/>
              <w:bottom w:val="nil"/>
              <w:right w:val="single" w:sz="6" w:space="0" w:color="auto"/>
            </w:tcBorders>
            <w:shd w:val="clear" w:color="auto" w:fill="FFFFFF"/>
            <w:vAlign w:val="bottom"/>
          </w:tcPr>
          <w:p w14:paraId="3E5270C5" w14:textId="77777777" w:rsidR="006E610B" w:rsidRPr="00C15130" w:rsidRDefault="002D394F" w:rsidP="00800C02">
            <w:pPr>
              <w:shd w:val="clear" w:color="auto" w:fill="FFFFFF"/>
              <w:tabs>
                <w:tab w:val="left" w:leader="dot" w:pos="4824"/>
              </w:tabs>
              <w:ind w:right="144"/>
              <w:jc w:val="right"/>
            </w:pPr>
            <w:r w:rsidRPr="00C15130">
              <w:rPr>
                <w:szCs w:val="18"/>
                <w:lang w:val="en-US"/>
              </w:rPr>
              <w:t>144,000</w:t>
            </w:r>
          </w:p>
        </w:tc>
        <w:tc>
          <w:tcPr>
            <w:tcW w:w="1686" w:type="dxa"/>
            <w:tcBorders>
              <w:top w:val="nil"/>
              <w:left w:val="single" w:sz="6" w:space="0" w:color="auto"/>
              <w:bottom w:val="nil"/>
              <w:right w:val="nil"/>
            </w:tcBorders>
            <w:shd w:val="clear" w:color="auto" w:fill="FFFFFF"/>
            <w:vAlign w:val="bottom"/>
          </w:tcPr>
          <w:p w14:paraId="3E5270C6" w14:textId="77777777" w:rsidR="006E610B" w:rsidRPr="00C15130" w:rsidRDefault="002D394F" w:rsidP="00800C02">
            <w:pPr>
              <w:shd w:val="clear" w:color="auto" w:fill="FFFFFF"/>
              <w:tabs>
                <w:tab w:val="left" w:leader="dot" w:pos="4824"/>
              </w:tabs>
              <w:ind w:right="144"/>
              <w:jc w:val="right"/>
            </w:pPr>
            <w:r w:rsidRPr="00C15130">
              <w:rPr>
                <w:szCs w:val="18"/>
                <w:lang w:val="en-US"/>
              </w:rPr>
              <w:t>70,000</w:t>
            </w:r>
          </w:p>
        </w:tc>
        <w:tc>
          <w:tcPr>
            <w:tcW w:w="1199" w:type="dxa"/>
            <w:tcBorders>
              <w:top w:val="nil"/>
              <w:left w:val="nil"/>
              <w:bottom w:val="nil"/>
              <w:right w:val="nil"/>
            </w:tcBorders>
            <w:shd w:val="clear" w:color="auto" w:fill="FFFFFF"/>
            <w:vAlign w:val="bottom"/>
          </w:tcPr>
          <w:p w14:paraId="3E5270C7" w14:textId="77777777" w:rsidR="006E610B" w:rsidRPr="00C15130" w:rsidRDefault="002D394F" w:rsidP="00800C02">
            <w:pPr>
              <w:shd w:val="clear" w:color="auto" w:fill="FFFFFF"/>
              <w:tabs>
                <w:tab w:val="left" w:leader="dot" w:pos="4824"/>
              </w:tabs>
              <w:ind w:right="144"/>
              <w:jc w:val="right"/>
            </w:pPr>
            <w:r w:rsidRPr="00C15130">
              <w:rPr>
                <w:szCs w:val="18"/>
                <w:lang w:val="en-US"/>
              </w:rPr>
              <w:t>51,966</w:t>
            </w:r>
          </w:p>
        </w:tc>
      </w:tr>
      <w:tr w:rsidR="006E610B" w:rsidRPr="00C15130" w14:paraId="3E5270CD" w14:textId="77777777" w:rsidTr="00800C02">
        <w:trPr>
          <w:trHeight w:val="20"/>
          <w:jc w:val="center"/>
        </w:trPr>
        <w:tc>
          <w:tcPr>
            <w:tcW w:w="4858" w:type="dxa"/>
            <w:tcBorders>
              <w:top w:val="nil"/>
              <w:left w:val="nil"/>
              <w:right w:val="nil"/>
            </w:tcBorders>
            <w:shd w:val="clear" w:color="auto" w:fill="FFFFFF"/>
          </w:tcPr>
          <w:p w14:paraId="3E5270C9" w14:textId="77777777" w:rsidR="006E610B" w:rsidRPr="00C15130" w:rsidRDefault="002D394F" w:rsidP="004773AE">
            <w:pPr>
              <w:shd w:val="clear" w:color="auto" w:fill="FFFFFF"/>
              <w:tabs>
                <w:tab w:val="left" w:leader="dot" w:pos="4640"/>
              </w:tabs>
              <w:ind w:left="677" w:hanging="576"/>
            </w:pPr>
            <w:r w:rsidRPr="00C15130">
              <w:rPr>
                <w:szCs w:val="18"/>
                <w:lang w:val="en-US"/>
              </w:rPr>
              <w:t>11. Incidental and other expenditure</w:t>
            </w:r>
            <w:r w:rsidR="00800C02">
              <w:rPr>
                <w:szCs w:val="18"/>
                <w:lang w:val="en-US"/>
              </w:rPr>
              <w:tab/>
            </w:r>
          </w:p>
        </w:tc>
        <w:tc>
          <w:tcPr>
            <w:tcW w:w="1286" w:type="dxa"/>
            <w:tcBorders>
              <w:top w:val="nil"/>
              <w:left w:val="nil"/>
              <w:bottom w:val="single" w:sz="6" w:space="0" w:color="auto"/>
              <w:right w:val="single" w:sz="6" w:space="0" w:color="auto"/>
            </w:tcBorders>
            <w:shd w:val="clear" w:color="auto" w:fill="FFFFFF"/>
            <w:vAlign w:val="bottom"/>
          </w:tcPr>
          <w:p w14:paraId="3E5270CA" w14:textId="77777777" w:rsidR="006E610B" w:rsidRPr="00C15130" w:rsidRDefault="002D394F" w:rsidP="00800C02">
            <w:pPr>
              <w:shd w:val="clear" w:color="auto" w:fill="FFFFFF"/>
              <w:tabs>
                <w:tab w:val="left" w:leader="dot" w:pos="4824"/>
              </w:tabs>
              <w:ind w:right="144"/>
              <w:jc w:val="right"/>
            </w:pPr>
            <w:r w:rsidRPr="00C15130">
              <w:rPr>
                <w:szCs w:val="18"/>
                <w:lang w:val="en-US"/>
              </w:rPr>
              <w:t>469,000</w:t>
            </w:r>
          </w:p>
        </w:tc>
        <w:tc>
          <w:tcPr>
            <w:tcW w:w="1686" w:type="dxa"/>
            <w:tcBorders>
              <w:top w:val="nil"/>
              <w:left w:val="single" w:sz="6" w:space="0" w:color="auto"/>
              <w:bottom w:val="single" w:sz="6" w:space="0" w:color="auto"/>
              <w:right w:val="nil"/>
            </w:tcBorders>
            <w:shd w:val="clear" w:color="auto" w:fill="FFFFFF"/>
            <w:vAlign w:val="bottom"/>
          </w:tcPr>
          <w:p w14:paraId="3E5270CB" w14:textId="77777777" w:rsidR="006E610B" w:rsidRPr="00C15130" w:rsidRDefault="002D394F" w:rsidP="00800C02">
            <w:pPr>
              <w:shd w:val="clear" w:color="auto" w:fill="FFFFFF"/>
              <w:tabs>
                <w:tab w:val="left" w:leader="dot" w:pos="4824"/>
              </w:tabs>
              <w:ind w:right="144"/>
              <w:jc w:val="right"/>
            </w:pPr>
            <w:r w:rsidRPr="00C15130">
              <w:rPr>
                <w:szCs w:val="18"/>
                <w:lang w:val="en-US"/>
              </w:rPr>
              <w:t>402,000</w:t>
            </w:r>
          </w:p>
        </w:tc>
        <w:tc>
          <w:tcPr>
            <w:tcW w:w="1199" w:type="dxa"/>
            <w:tcBorders>
              <w:top w:val="nil"/>
              <w:left w:val="nil"/>
              <w:bottom w:val="single" w:sz="6" w:space="0" w:color="auto"/>
              <w:right w:val="nil"/>
            </w:tcBorders>
            <w:shd w:val="clear" w:color="auto" w:fill="FFFFFF"/>
            <w:vAlign w:val="bottom"/>
          </w:tcPr>
          <w:p w14:paraId="3E5270CC" w14:textId="77777777" w:rsidR="006E610B" w:rsidRPr="00C15130" w:rsidRDefault="002D394F" w:rsidP="00800C02">
            <w:pPr>
              <w:shd w:val="clear" w:color="auto" w:fill="FFFFFF"/>
              <w:tabs>
                <w:tab w:val="left" w:leader="dot" w:pos="4824"/>
              </w:tabs>
              <w:ind w:right="144"/>
              <w:jc w:val="right"/>
            </w:pPr>
            <w:r w:rsidRPr="00C15130">
              <w:rPr>
                <w:szCs w:val="18"/>
                <w:lang w:val="en-US"/>
              </w:rPr>
              <w:t>400,891</w:t>
            </w:r>
          </w:p>
        </w:tc>
      </w:tr>
      <w:tr w:rsidR="006E610B" w:rsidRPr="00C15130" w14:paraId="3E5270D2" w14:textId="77777777" w:rsidTr="00800C02">
        <w:trPr>
          <w:trHeight w:val="20"/>
          <w:jc w:val="center"/>
        </w:trPr>
        <w:tc>
          <w:tcPr>
            <w:tcW w:w="4858" w:type="dxa"/>
            <w:tcBorders>
              <w:left w:val="nil"/>
              <w:right w:val="nil"/>
            </w:tcBorders>
            <w:shd w:val="clear" w:color="auto" w:fill="FFFFFF"/>
          </w:tcPr>
          <w:p w14:paraId="3E5270CE" w14:textId="77777777" w:rsidR="006E610B" w:rsidRPr="00C15130" w:rsidRDefault="006E610B" w:rsidP="00800C02">
            <w:pPr>
              <w:shd w:val="clear" w:color="auto" w:fill="FFFFFF"/>
              <w:tabs>
                <w:tab w:val="left" w:leader="dot" w:pos="4640"/>
              </w:tabs>
              <w:jc w:val="both"/>
            </w:pPr>
          </w:p>
        </w:tc>
        <w:tc>
          <w:tcPr>
            <w:tcW w:w="1286" w:type="dxa"/>
            <w:tcBorders>
              <w:top w:val="single" w:sz="6" w:space="0" w:color="auto"/>
              <w:left w:val="nil"/>
              <w:bottom w:val="single" w:sz="6" w:space="0" w:color="auto"/>
              <w:right w:val="single" w:sz="6" w:space="0" w:color="auto"/>
            </w:tcBorders>
            <w:shd w:val="clear" w:color="auto" w:fill="FFFFFF"/>
            <w:vAlign w:val="bottom"/>
          </w:tcPr>
          <w:p w14:paraId="3E5270CF" w14:textId="77777777" w:rsidR="006E610B" w:rsidRPr="00C15130" w:rsidRDefault="002D394F" w:rsidP="00800C02">
            <w:pPr>
              <w:shd w:val="clear" w:color="auto" w:fill="FFFFFF"/>
              <w:tabs>
                <w:tab w:val="left" w:leader="dot" w:pos="4824"/>
              </w:tabs>
              <w:ind w:right="144"/>
              <w:jc w:val="right"/>
            </w:pPr>
            <w:r w:rsidRPr="00C15130">
              <w:rPr>
                <w:szCs w:val="18"/>
                <w:lang w:val="en-US"/>
              </w:rPr>
              <w:t>5,360,000</w:t>
            </w:r>
          </w:p>
        </w:tc>
        <w:tc>
          <w:tcPr>
            <w:tcW w:w="1686" w:type="dxa"/>
            <w:tcBorders>
              <w:top w:val="single" w:sz="6" w:space="0" w:color="auto"/>
              <w:left w:val="single" w:sz="6" w:space="0" w:color="auto"/>
              <w:bottom w:val="single" w:sz="6" w:space="0" w:color="auto"/>
              <w:right w:val="nil"/>
            </w:tcBorders>
            <w:shd w:val="clear" w:color="auto" w:fill="FFFFFF"/>
            <w:vAlign w:val="bottom"/>
          </w:tcPr>
          <w:p w14:paraId="3E5270D0" w14:textId="77777777" w:rsidR="006E610B" w:rsidRPr="00C15130" w:rsidRDefault="002D394F" w:rsidP="00800C02">
            <w:pPr>
              <w:shd w:val="clear" w:color="auto" w:fill="FFFFFF"/>
              <w:tabs>
                <w:tab w:val="left" w:leader="dot" w:pos="4824"/>
              </w:tabs>
              <w:ind w:right="144"/>
              <w:jc w:val="right"/>
            </w:pPr>
            <w:r w:rsidRPr="00C15130">
              <w:rPr>
                <w:szCs w:val="18"/>
                <w:lang w:val="en-US"/>
              </w:rPr>
              <w:t>4,760,000</w:t>
            </w:r>
          </w:p>
        </w:tc>
        <w:tc>
          <w:tcPr>
            <w:tcW w:w="1199" w:type="dxa"/>
            <w:tcBorders>
              <w:top w:val="single" w:sz="6" w:space="0" w:color="auto"/>
              <w:left w:val="nil"/>
              <w:bottom w:val="single" w:sz="6" w:space="0" w:color="auto"/>
              <w:right w:val="nil"/>
            </w:tcBorders>
            <w:shd w:val="clear" w:color="auto" w:fill="FFFFFF"/>
            <w:vAlign w:val="bottom"/>
          </w:tcPr>
          <w:p w14:paraId="3E5270D1" w14:textId="77777777" w:rsidR="006E610B" w:rsidRPr="00C15130" w:rsidRDefault="002D394F" w:rsidP="00800C02">
            <w:pPr>
              <w:shd w:val="clear" w:color="auto" w:fill="FFFFFF"/>
              <w:tabs>
                <w:tab w:val="left" w:leader="dot" w:pos="4824"/>
              </w:tabs>
              <w:ind w:right="144"/>
              <w:jc w:val="right"/>
            </w:pPr>
            <w:r w:rsidRPr="00C15130">
              <w:rPr>
                <w:szCs w:val="18"/>
                <w:lang w:val="en-US"/>
              </w:rPr>
              <w:t>4,629,012</w:t>
            </w:r>
          </w:p>
        </w:tc>
      </w:tr>
      <w:tr w:rsidR="006E610B" w:rsidRPr="00C15130" w14:paraId="3E5270D7" w14:textId="77777777" w:rsidTr="00800C02">
        <w:trPr>
          <w:trHeight w:val="20"/>
          <w:jc w:val="center"/>
        </w:trPr>
        <w:tc>
          <w:tcPr>
            <w:tcW w:w="4858" w:type="dxa"/>
            <w:tcBorders>
              <w:left w:val="nil"/>
              <w:bottom w:val="nil"/>
              <w:right w:val="nil"/>
            </w:tcBorders>
            <w:shd w:val="clear" w:color="auto" w:fill="FFFFFF"/>
          </w:tcPr>
          <w:p w14:paraId="3E5270D3" w14:textId="77777777" w:rsidR="006E610B" w:rsidRPr="00C15130" w:rsidRDefault="002D394F" w:rsidP="00800C02">
            <w:pPr>
              <w:shd w:val="clear" w:color="auto" w:fill="FFFFFF"/>
              <w:tabs>
                <w:tab w:val="left" w:leader="dot" w:pos="4640"/>
              </w:tabs>
              <w:spacing w:before="240"/>
              <w:jc w:val="both"/>
            </w:pPr>
            <w:r w:rsidRPr="00C15130">
              <w:rPr>
                <w:b/>
                <w:bCs/>
                <w:szCs w:val="18"/>
                <w:lang w:val="en-US"/>
              </w:rPr>
              <w:t>3.</w:t>
            </w:r>
            <w:r w:rsidRPr="00C15130">
              <w:rPr>
                <w:rFonts w:eastAsia="Times New Roman"/>
                <w:szCs w:val="18"/>
                <w:lang w:val="en-US"/>
              </w:rPr>
              <w:t>—</w:t>
            </w:r>
            <w:r w:rsidRPr="00C15130">
              <w:rPr>
                <w:rFonts w:eastAsia="Times New Roman"/>
                <w:b/>
                <w:bCs/>
                <w:szCs w:val="18"/>
                <w:lang w:val="en-US"/>
              </w:rPr>
              <w:t>Other Services—</w:t>
            </w:r>
          </w:p>
        </w:tc>
        <w:tc>
          <w:tcPr>
            <w:tcW w:w="1286" w:type="dxa"/>
            <w:tcBorders>
              <w:top w:val="single" w:sz="6" w:space="0" w:color="auto"/>
              <w:left w:val="nil"/>
              <w:bottom w:val="nil"/>
              <w:right w:val="single" w:sz="6" w:space="0" w:color="auto"/>
            </w:tcBorders>
            <w:shd w:val="clear" w:color="auto" w:fill="FFFFFF"/>
            <w:vAlign w:val="bottom"/>
          </w:tcPr>
          <w:p w14:paraId="3E5270D4" w14:textId="77777777" w:rsidR="006E610B" w:rsidRPr="00C15130" w:rsidRDefault="006E610B" w:rsidP="00800C02">
            <w:pPr>
              <w:shd w:val="clear" w:color="auto" w:fill="FFFFFF"/>
              <w:tabs>
                <w:tab w:val="left" w:leader="dot" w:pos="4824"/>
              </w:tabs>
              <w:ind w:right="144"/>
              <w:jc w:val="right"/>
            </w:pPr>
          </w:p>
        </w:tc>
        <w:tc>
          <w:tcPr>
            <w:tcW w:w="1686" w:type="dxa"/>
            <w:tcBorders>
              <w:top w:val="single" w:sz="6" w:space="0" w:color="auto"/>
              <w:left w:val="single" w:sz="6" w:space="0" w:color="auto"/>
              <w:bottom w:val="nil"/>
              <w:right w:val="nil"/>
            </w:tcBorders>
            <w:shd w:val="clear" w:color="auto" w:fill="FFFFFF"/>
            <w:vAlign w:val="bottom"/>
          </w:tcPr>
          <w:p w14:paraId="3E5270D5" w14:textId="77777777" w:rsidR="006E610B" w:rsidRPr="00C15130" w:rsidRDefault="006E610B" w:rsidP="00800C02">
            <w:pPr>
              <w:shd w:val="clear" w:color="auto" w:fill="FFFFFF"/>
              <w:tabs>
                <w:tab w:val="left" w:leader="dot" w:pos="4824"/>
              </w:tabs>
              <w:ind w:right="144"/>
              <w:jc w:val="right"/>
            </w:pPr>
          </w:p>
        </w:tc>
        <w:tc>
          <w:tcPr>
            <w:tcW w:w="1199" w:type="dxa"/>
            <w:tcBorders>
              <w:top w:val="single" w:sz="6" w:space="0" w:color="auto"/>
              <w:left w:val="nil"/>
              <w:bottom w:val="nil"/>
              <w:right w:val="nil"/>
            </w:tcBorders>
            <w:shd w:val="clear" w:color="auto" w:fill="FFFFFF"/>
            <w:vAlign w:val="bottom"/>
          </w:tcPr>
          <w:p w14:paraId="3E5270D6" w14:textId="77777777" w:rsidR="006E610B" w:rsidRPr="00C15130" w:rsidRDefault="006E610B" w:rsidP="00800C02">
            <w:pPr>
              <w:shd w:val="clear" w:color="auto" w:fill="FFFFFF"/>
              <w:tabs>
                <w:tab w:val="left" w:leader="dot" w:pos="4824"/>
              </w:tabs>
              <w:ind w:right="144"/>
              <w:jc w:val="right"/>
            </w:pPr>
          </w:p>
        </w:tc>
      </w:tr>
      <w:tr w:rsidR="006E610B" w:rsidRPr="00C15130" w14:paraId="3E5270DC" w14:textId="77777777" w:rsidTr="00800C02">
        <w:trPr>
          <w:trHeight w:val="20"/>
          <w:jc w:val="center"/>
        </w:trPr>
        <w:tc>
          <w:tcPr>
            <w:tcW w:w="4858" w:type="dxa"/>
            <w:tcBorders>
              <w:top w:val="nil"/>
              <w:left w:val="nil"/>
              <w:bottom w:val="nil"/>
              <w:right w:val="nil"/>
            </w:tcBorders>
            <w:shd w:val="clear" w:color="auto" w:fill="FFFFFF"/>
          </w:tcPr>
          <w:p w14:paraId="3E5270D8" w14:textId="77777777" w:rsidR="006E610B" w:rsidRPr="00C15130" w:rsidRDefault="002D394F" w:rsidP="004773AE">
            <w:pPr>
              <w:shd w:val="clear" w:color="auto" w:fill="FFFFFF"/>
              <w:tabs>
                <w:tab w:val="left" w:leader="dot" w:pos="4640"/>
              </w:tabs>
              <w:ind w:left="677" w:hanging="576"/>
            </w:pPr>
            <w:r w:rsidRPr="00C15130">
              <w:rPr>
                <w:szCs w:val="18"/>
                <w:lang w:val="en-US"/>
              </w:rPr>
              <w:t>01. Productivity Action</w:t>
            </w:r>
            <w:r w:rsidR="00800C02">
              <w:rPr>
                <w:szCs w:val="18"/>
                <w:lang w:val="en-US"/>
              </w:rPr>
              <w:tab/>
            </w:r>
          </w:p>
        </w:tc>
        <w:tc>
          <w:tcPr>
            <w:tcW w:w="1286" w:type="dxa"/>
            <w:tcBorders>
              <w:top w:val="nil"/>
              <w:left w:val="nil"/>
              <w:bottom w:val="nil"/>
              <w:right w:val="single" w:sz="6" w:space="0" w:color="auto"/>
            </w:tcBorders>
            <w:shd w:val="clear" w:color="auto" w:fill="FFFFFF"/>
            <w:vAlign w:val="bottom"/>
          </w:tcPr>
          <w:p w14:paraId="3E5270D9" w14:textId="77777777" w:rsidR="006E610B" w:rsidRPr="00C15130" w:rsidRDefault="002D394F" w:rsidP="00800C02">
            <w:pPr>
              <w:shd w:val="clear" w:color="auto" w:fill="FFFFFF"/>
              <w:tabs>
                <w:tab w:val="left" w:leader="dot" w:pos="4824"/>
              </w:tabs>
              <w:ind w:right="144"/>
              <w:jc w:val="right"/>
            </w:pPr>
            <w:r w:rsidRPr="00C15130">
              <w:rPr>
                <w:szCs w:val="18"/>
                <w:lang w:val="en-US"/>
              </w:rPr>
              <w:t>210,000</w:t>
            </w:r>
          </w:p>
        </w:tc>
        <w:tc>
          <w:tcPr>
            <w:tcW w:w="1686" w:type="dxa"/>
            <w:tcBorders>
              <w:top w:val="nil"/>
              <w:left w:val="single" w:sz="6" w:space="0" w:color="auto"/>
              <w:bottom w:val="nil"/>
              <w:right w:val="nil"/>
            </w:tcBorders>
            <w:shd w:val="clear" w:color="auto" w:fill="FFFFFF"/>
            <w:vAlign w:val="bottom"/>
          </w:tcPr>
          <w:p w14:paraId="3E5270DA" w14:textId="77777777" w:rsidR="006E610B" w:rsidRPr="00C15130" w:rsidRDefault="002D394F" w:rsidP="00800C02">
            <w:pPr>
              <w:shd w:val="clear" w:color="auto" w:fill="FFFFFF"/>
              <w:tabs>
                <w:tab w:val="left" w:leader="dot" w:pos="4824"/>
              </w:tabs>
              <w:ind w:right="144"/>
              <w:jc w:val="right"/>
            </w:pPr>
            <w:r w:rsidRPr="00C15130">
              <w:rPr>
                <w:szCs w:val="18"/>
                <w:lang w:val="en-US"/>
              </w:rPr>
              <w:t>200,000</w:t>
            </w:r>
          </w:p>
        </w:tc>
        <w:tc>
          <w:tcPr>
            <w:tcW w:w="1199" w:type="dxa"/>
            <w:tcBorders>
              <w:top w:val="nil"/>
              <w:left w:val="nil"/>
              <w:bottom w:val="nil"/>
              <w:right w:val="nil"/>
            </w:tcBorders>
            <w:shd w:val="clear" w:color="auto" w:fill="FFFFFF"/>
            <w:vAlign w:val="bottom"/>
          </w:tcPr>
          <w:p w14:paraId="3E5270DB" w14:textId="77777777" w:rsidR="006E610B" w:rsidRPr="00C15130" w:rsidRDefault="002D394F" w:rsidP="00800C02">
            <w:pPr>
              <w:shd w:val="clear" w:color="auto" w:fill="FFFFFF"/>
              <w:tabs>
                <w:tab w:val="left" w:leader="dot" w:pos="4824"/>
              </w:tabs>
              <w:ind w:right="144"/>
              <w:jc w:val="right"/>
            </w:pPr>
            <w:r w:rsidRPr="00C15130">
              <w:rPr>
                <w:szCs w:val="18"/>
                <w:lang w:val="en-US"/>
              </w:rPr>
              <w:t>200,000</w:t>
            </w:r>
          </w:p>
        </w:tc>
      </w:tr>
      <w:tr w:rsidR="006E610B" w:rsidRPr="00C15130" w14:paraId="3E5270E1" w14:textId="77777777" w:rsidTr="00800C02">
        <w:trPr>
          <w:trHeight w:val="20"/>
          <w:jc w:val="center"/>
        </w:trPr>
        <w:tc>
          <w:tcPr>
            <w:tcW w:w="4858" w:type="dxa"/>
            <w:tcBorders>
              <w:top w:val="nil"/>
              <w:left w:val="nil"/>
              <w:bottom w:val="nil"/>
              <w:right w:val="nil"/>
            </w:tcBorders>
            <w:shd w:val="clear" w:color="auto" w:fill="FFFFFF"/>
          </w:tcPr>
          <w:p w14:paraId="3E5270DD" w14:textId="77777777" w:rsidR="006E610B" w:rsidRPr="00C15130" w:rsidRDefault="002D394F" w:rsidP="004773AE">
            <w:pPr>
              <w:shd w:val="clear" w:color="auto" w:fill="FFFFFF"/>
              <w:tabs>
                <w:tab w:val="left" w:leader="dot" w:pos="4640"/>
              </w:tabs>
              <w:ind w:left="677" w:hanging="576"/>
            </w:pPr>
            <w:r w:rsidRPr="00C15130">
              <w:rPr>
                <w:szCs w:val="18"/>
                <w:lang w:val="en-US"/>
              </w:rPr>
              <w:t>02. Industrial Design Council of Australia</w:t>
            </w:r>
            <w:r w:rsidRPr="00C15130">
              <w:rPr>
                <w:rFonts w:eastAsia="Times New Roman"/>
                <w:szCs w:val="18"/>
                <w:lang w:val="en-US"/>
              </w:rPr>
              <w:t>—Grant</w:t>
            </w:r>
            <w:r w:rsidR="00800C02">
              <w:rPr>
                <w:rFonts w:eastAsia="Times New Roman"/>
                <w:szCs w:val="18"/>
                <w:lang w:val="en-US"/>
              </w:rPr>
              <w:tab/>
            </w:r>
          </w:p>
        </w:tc>
        <w:tc>
          <w:tcPr>
            <w:tcW w:w="1286" w:type="dxa"/>
            <w:tcBorders>
              <w:top w:val="nil"/>
              <w:left w:val="nil"/>
              <w:bottom w:val="nil"/>
              <w:right w:val="single" w:sz="6" w:space="0" w:color="auto"/>
            </w:tcBorders>
            <w:shd w:val="clear" w:color="auto" w:fill="FFFFFF"/>
            <w:vAlign w:val="bottom"/>
          </w:tcPr>
          <w:p w14:paraId="3E5270DE" w14:textId="77777777" w:rsidR="006E610B" w:rsidRPr="00C15130" w:rsidRDefault="002D394F" w:rsidP="00800C02">
            <w:pPr>
              <w:shd w:val="clear" w:color="auto" w:fill="FFFFFF"/>
              <w:tabs>
                <w:tab w:val="left" w:leader="dot" w:pos="4824"/>
              </w:tabs>
              <w:ind w:right="144"/>
              <w:jc w:val="right"/>
            </w:pPr>
            <w:r w:rsidRPr="00C15130">
              <w:rPr>
                <w:szCs w:val="18"/>
                <w:lang w:val="en-US"/>
              </w:rPr>
              <w:t>450,000</w:t>
            </w:r>
          </w:p>
        </w:tc>
        <w:tc>
          <w:tcPr>
            <w:tcW w:w="1686" w:type="dxa"/>
            <w:tcBorders>
              <w:top w:val="nil"/>
              <w:left w:val="single" w:sz="6" w:space="0" w:color="auto"/>
              <w:bottom w:val="nil"/>
              <w:right w:val="nil"/>
            </w:tcBorders>
            <w:shd w:val="clear" w:color="auto" w:fill="FFFFFF"/>
            <w:vAlign w:val="bottom"/>
          </w:tcPr>
          <w:p w14:paraId="3E5270DF" w14:textId="77777777" w:rsidR="006E610B" w:rsidRPr="00C15130" w:rsidRDefault="002D394F" w:rsidP="00800C02">
            <w:pPr>
              <w:shd w:val="clear" w:color="auto" w:fill="FFFFFF"/>
              <w:tabs>
                <w:tab w:val="left" w:leader="dot" w:pos="4824"/>
              </w:tabs>
              <w:ind w:right="144"/>
              <w:jc w:val="right"/>
            </w:pPr>
            <w:r w:rsidRPr="00C15130">
              <w:rPr>
                <w:szCs w:val="18"/>
                <w:lang w:val="en-US"/>
              </w:rPr>
              <w:t>420,000</w:t>
            </w:r>
          </w:p>
        </w:tc>
        <w:tc>
          <w:tcPr>
            <w:tcW w:w="1199" w:type="dxa"/>
            <w:tcBorders>
              <w:top w:val="nil"/>
              <w:left w:val="nil"/>
              <w:bottom w:val="nil"/>
              <w:right w:val="nil"/>
            </w:tcBorders>
            <w:shd w:val="clear" w:color="auto" w:fill="FFFFFF"/>
            <w:vAlign w:val="bottom"/>
          </w:tcPr>
          <w:p w14:paraId="3E5270E0" w14:textId="77777777" w:rsidR="006E610B" w:rsidRPr="00C15130" w:rsidRDefault="002D394F" w:rsidP="00800C02">
            <w:pPr>
              <w:shd w:val="clear" w:color="auto" w:fill="FFFFFF"/>
              <w:tabs>
                <w:tab w:val="left" w:leader="dot" w:pos="4824"/>
              </w:tabs>
              <w:ind w:right="144"/>
              <w:jc w:val="right"/>
            </w:pPr>
            <w:r w:rsidRPr="00C15130">
              <w:rPr>
                <w:szCs w:val="18"/>
                <w:lang w:val="en-US"/>
              </w:rPr>
              <w:t>420,000</w:t>
            </w:r>
          </w:p>
        </w:tc>
      </w:tr>
      <w:tr w:rsidR="006E610B" w:rsidRPr="00C15130" w14:paraId="3E5270E6" w14:textId="77777777" w:rsidTr="00800C02">
        <w:trPr>
          <w:trHeight w:val="20"/>
          <w:jc w:val="center"/>
        </w:trPr>
        <w:tc>
          <w:tcPr>
            <w:tcW w:w="4858" w:type="dxa"/>
            <w:tcBorders>
              <w:top w:val="nil"/>
              <w:left w:val="nil"/>
              <w:bottom w:val="nil"/>
              <w:right w:val="nil"/>
            </w:tcBorders>
            <w:shd w:val="clear" w:color="auto" w:fill="FFFFFF"/>
          </w:tcPr>
          <w:p w14:paraId="3E5270E2" w14:textId="77777777" w:rsidR="006E610B" w:rsidRPr="00C15130" w:rsidRDefault="002D394F" w:rsidP="004773AE">
            <w:pPr>
              <w:shd w:val="clear" w:color="auto" w:fill="FFFFFF"/>
              <w:tabs>
                <w:tab w:val="left" w:leader="dot" w:pos="4640"/>
              </w:tabs>
              <w:ind w:left="677" w:hanging="576"/>
            </w:pPr>
            <w:r w:rsidRPr="00C15130">
              <w:rPr>
                <w:szCs w:val="18"/>
                <w:lang w:val="en-US"/>
              </w:rPr>
              <w:t>03. Committee of Inquiry into Technological Change in Australia</w:t>
            </w:r>
            <w:r w:rsidR="00800C02">
              <w:rPr>
                <w:szCs w:val="18"/>
                <w:lang w:val="en-US"/>
              </w:rPr>
              <w:tab/>
            </w:r>
          </w:p>
        </w:tc>
        <w:tc>
          <w:tcPr>
            <w:tcW w:w="1286" w:type="dxa"/>
            <w:tcBorders>
              <w:top w:val="nil"/>
              <w:left w:val="nil"/>
              <w:bottom w:val="nil"/>
              <w:right w:val="single" w:sz="6" w:space="0" w:color="auto"/>
            </w:tcBorders>
            <w:shd w:val="clear" w:color="auto" w:fill="FFFFFF"/>
            <w:vAlign w:val="bottom"/>
          </w:tcPr>
          <w:p w14:paraId="3E5270E3" w14:textId="77777777" w:rsidR="006E610B" w:rsidRPr="00C15130" w:rsidRDefault="002D394F" w:rsidP="00800C02">
            <w:pPr>
              <w:shd w:val="clear" w:color="auto" w:fill="FFFFFF"/>
              <w:tabs>
                <w:tab w:val="left" w:leader="dot" w:pos="4824"/>
              </w:tabs>
              <w:ind w:right="144"/>
              <w:jc w:val="right"/>
            </w:pPr>
            <w:r w:rsidRPr="00C15130">
              <w:rPr>
                <w:szCs w:val="18"/>
                <w:lang w:val="en-US"/>
              </w:rPr>
              <w:t>113,000</w:t>
            </w:r>
          </w:p>
        </w:tc>
        <w:tc>
          <w:tcPr>
            <w:tcW w:w="1686" w:type="dxa"/>
            <w:tcBorders>
              <w:top w:val="nil"/>
              <w:left w:val="single" w:sz="6" w:space="0" w:color="auto"/>
              <w:bottom w:val="nil"/>
              <w:right w:val="nil"/>
            </w:tcBorders>
            <w:shd w:val="clear" w:color="auto" w:fill="FFFFFF"/>
            <w:vAlign w:val="bottom"/>
          </w:tcPr>
          <w:p w14:paraId="3E5270E4" w14:textId="77777777" w:rsidR="006E610B" w:rsidRPr="00C15130" w:rsidRDefault="002D394F" w:rsidP="00800C02">
            <w:pPr>
              <w:shd w:val="clear" w:color="auto" w:fill="FFFFFF"/>
              <w:tabs>
                <w:tab w:val="left" w:leader="dot" w:pos="4824"/>
              </w:tabs>
              <w:ind w:right="144"/>
              <w:jc w:val="right"/>
            </w:pPr>
            <w:r w:rsidRPr="00C15130">
              <w:rPr>
                <w:szCs w:val="18"/>
                <w:lang w:val="en-US"/>
              </w:rPr>
              <w:t>431,000</w:t>
            </w:r>
          </w:p>
        </w:tc>
        <w:tc>
          <w:tcPr>
            <w:tcW w:w="1199" w:type="dxa"/>
            <w:tcBorders>
              <w:top w:val="nil"/>
              <w:left w:val="nil"/>
              <w:bottom w:val="nil"/>
              <w:right w:val="nil"/>
            </w:tcBorders>
            <w:shd w:val="clear" w:color="auto" w:fill="FFFFFF"/>
            <w:vAlign w:val="bottom"/>
          </w:tcPr>
          <w:p w14:paraId="3E5270E5" w14:textId="77777777" w:rsidR="006E610B" w:rsidRPr="00C15130" w:rsidRDefault="002D394F" w:rsidP="00800C02">
            <w:pPr>
              <w:shd w:val="clear" w:color="auto" w:fill="FFFFFF"/>
              <w:tabs>
                <w:tab w:val="left" w:leader="dot" w:pos="4824"/>
              </w:tabs>
              <w:ind w:right="144"/>
              <w:jc w:val="right"/>
            </w:pPr>
            <w:r w:rsidRPr="00C15130">
              <w:rPr>
                <w:szCs w:val="18"/>
                <w:lang w:val="en-US"/>
              </w:rPr>
              <w:t>346,081</w:t>
            </w:r>
          </w:p>
        </w:tc>
      </w:tr>
      <w:tr w:rsidR="006E610B" w:rsidRPr="00C15130" w14:paraId="3E5270EB" w14:textId="77777777" w:rsidTr="00800C02">
        <w:trPr>
          <w:trHeight w:val="20"/>
          <w:jc w:val="center"/>
        </w:trPr>
        <w:tc>
          <w:tcPr>
            <w:tcW w:w="4858" w:type="dxa"/>
            <w:tcBorders>
              <w:top w:val="nil"/>
              <w:left w:val="nil"/>
              <w:bottom w:val="nil"/>
              <w:right w:val="nil"/>
            </w:tcBorders>
            <w:shd w:val="clear" w:color="auto" w:fill="FFFFFF"/>
          </w:tcPr>
          <w:p w14:paraId="3E5270E7" w14:textId="77777777" w:rsidR="006E610B" w:rsidRPr="00C15130" w:rsidRDefault="002D394F" w:rsidP="004773AE">
            <w:pPr>
              <w:shd w:val="clear" w:color="auto" w:fill="FFFFFF"/>
              <w:tabs>
                <w:tab w:val="left" w:leader="dot" w:pos="4640"/>
              </w:tabs>
              <w:ind w:left="677" w:hanging="576"/>
            </w:pPr>
            <w:r w:rsidRPr="00C15130">
              <w:rPr>
                <w:szCs w:val="18"/>
                <w:lang w:val="en-US"/>
              </w:rPr>
              <w:t>04. Assistance to inventors</w:t>
            </w:r>
            <w:r w:rsidR="00800C02">
              <w:rPr>
                <w:szCs w:val="18"/>
                <w:lang w:val="en-US"/>
              </w:rPr>
              <w:tab/>
            </w:r>
          </w:p>
        </w:tc>
        <w:tc>
          <w:tcPr>
            <w:tcW w:w="1286" w:type="dxa"/>
            <w:tcBorders>
              <w:top w:val="nil"/>
              <w:left w:val="nil"/>
              <w:bottom w:val="nil"/>
              <w:right w:val="single" w:sz="6" w:space="0" w:color="auto"/>
            </w:tcBorders>
            <w:shd w:val="clear" w:color="auto" w:fill="FFFFFF"/>
            <w:vAlign w:val="bottom"/>
          </w:tcPr>
          <w:p w14:paraId="3E5270E8" w14:textId="77777777" w:rsidR="006E610B" w:rsidRPr="00C15130" w:rsidRDefault="002D394F" w:rsidP="00800C02">
            <w:pPr>
              <w:shd w:val="clear" w:color="auto" w:fill="FFFFFF"/>
              <w:tabs>
                <w:tab w:val="left" w:leader="dot" w:pos="4824"/>
              </w:tabs>
              <w:ind w:right="144"/>
              <w:jc w:val="right"/>
            </w:pPr>
            <w:r w:rsidRPr="00C15130">
              <w:rPr>
                <w:szCs w:val="18"/>
                <w:lang w:val="en-US"/>
              </w:rPr>
              <w:t>76,000</w:t>
            </w:r>
          </w:p>
        </w:tc>
        <w:tc>
          <w:tcPr>
            <w:tcW w:w="1686" w:type="dxa"/>
            <w:tcBorders>
              <w:top w:val="nil"/>
              <w:left w:val="single" w:sz="6" w:space="0" w:color="auto"/>
              <w:bottom w:val="nil"/>
              <w:right w:val="nil"/>
            </w:tcBorders>
            <w:shd w:val="clear" w:color="auto" w:fill="FFFFFF"/>
            <w:vAlign w:val="bottom"/>
          </w:tcPr>
          <w:p w14:paraId="3E5270E9" w14:textId="77777777" w:rsidR="006E610B" w:rsidRPr="00C15130" w:rsidRDefault="002D394F" w:rsidP="00800C02">
            <w:pPr>
              <w:shd w:val="clear" w:color="auto" w:fill="FFFFFF"/>
              <w:tabs>
                <w:tab w:val="left" w:leader="dot" w:pos="4824"/>
              </w:tabs>
              <w:ind w:right="144"/>
              <w:jc w:val="right"/>
            </w:pPr>
            <w:r w:rsidRPr="00C15130">
              <w:rPr>
                <w:szCs w:val="18"/>
                <w:lang w:val="en-US"/>
              </w:rPr>
              <w:t>76,000</w:t>
            </w:r>
          </w:p>
        </w:tc>
        <w:tc>
          <w:tcPr>
            <w:tcW w:w="1199" w:type="dxa"/>
            <w:tcBorders>
              <w:top w:val="nil"/>
              <w:left w:val="nil"/>
              <w:bottom w:val="nil"/>
              <w:right w:val="nil"/>
            </w:tcBorders>
            <w:shd w:val="clear" w:color="auto" w:fill="FFFFFF"/>
            <w:vAlign w:val="bottom"/>
          </w:tcPr>
          <w:p w14:paraId="3E5270EA" w14:textId="77777777" w:rsidR="006E610B" w:rsidRPr="00C15130" w:rsidRDefault="002D394F" w:rsidP="00800C02">
            <w:pPr>
              <w:shd w:val="clear" w:color="auto" w:fill="FFFFFF"/>
              <w:tabs>
                <w:tab w:val="left" w:leader="dot" w:pos="4824"/>
              </w:tabs>
              <w:ind w:right="144"/>
              <w:jc w:val="right"/>
            </w:pPr>
            <w:r w:rsidRPr="00C15130">
              <w:rPr>
                <w:szCs w:val="18"/>
                <w:lang w:val="en-US"/>
              </w:rPr>
              <w:t>76,000</w:t>
            </w:r>
          </w:p>
        </w:tc>
      </w:tr>
      <w:tr w:rsidR="006E610B" w:rsidRPr="00C15130" w14:paraId="3E5270F0" w14:textId="77777777" w:rsidTr="00800C02">
        <w:trPr>
          <w:trHeight w:val="20"/>
          <w:jc w:val="center"/>
        </w:trPr>
        <w:tc>
          <w:tcPr>
            <w:tcW w:w="4858" w:type="dxa"/>
            <w:tcBorders>
              <w:top w:val="nil"/>
              <w:left w:val="nil"/>
              <w:bottom w:val="nil"/>
              <w:right w:val="nil"/>
            </w:tcBorders>
            <w:shd w:val="clear" w:color="auto" w:fill="FFFFFF"/>
          </w:tcPr>
          <w:p w14:paraId="3E5270EC" w14:textId="77777777" w:rsidR="006E610B" w:rsidRPr="00C15130" w:rsidRDefault="002D394F" w:rsidP="004773AE">
            <w:pPr>
              <w:shd w:val="clear" w:color="auto" w:fill="FFFFFF"/>
              <w:tabs>
                <w:tab w:val="left" w:leader="dot" w:pos="4640"/>
              </w:tabs>
              <w:ind w:left="677" w:hanging="576"/>
            </w:pPr>
            <w:r w:rsidRPr="00C15130">
              <w:rPr>
                <w:szCs w:val="18"/>
                <w:lang w:val="en-US"/>
              </w:rPr>
              <w:t>05. Australian microwave landing system</w:t>
            </w:r>
            <w:r w:rsidRPr="00C15130">
              <w:rPr>
                <w:rFonts w:eastAsia="Times New Roman"/>
                <w:szCs w:val="18"/>
                <w:lang w:val="en-US"/>
              </w:rPr>
              <w:t>—Commercial development</w:t>
            </w:r>
            <w:r w:rsidR="00800C02">
              <w:rPr>
                <w:rFonts w:eastAsia="Times New Roman"/>
                <w:szCs w:val="18"/>
                <w:lang w:val="en-US"/>
              </w:rPr>
              <w:tab/>
            </w:r>
          </w:p>
        </w:tc>
        <w:tc>
          <w:tcPr>
            <w:tcW w:w="1286" w:type="dxa"/>
            <w:tcBorders>
              <w:top w:val="nil"/>
              <w:left w:val="nil"/>
              <w:bottom w:val="nil"/>
              <w:right w:val="single" w:sz="6" w:space="0" w:color="auto"/>
            </w:tcBorders>
            <w:shd w:val="clear" w:color="auto" w:fill="FFFFFF"/>
            <w:vAlign w:val="bottom"/>
          </w:tcPr>
          <w:p w14:paraId="3E5270ED" w14:textId="77777777" w:rsidR="006E610B" w:rsidRPr="00C15130" w:rsidRDefault="002D394F" w:rsidP="00800C02">
            <w:pPr>
              <w:shd w:val="clear" w:color="auto" w:fill="FFFFFF"/>
              <w:tabs>
                <w:tab w:val="left" w:leader="dot" w:pos="4824"/>
              </w:tabs>
              <w:ind w:right="144"/>
              <w:jc w:val="right"/>
            </w:pPr>
            <w:r w:rsidRPr="00C15130">
              <w:rPr>
                <w:szCs w:val="18"/>
                <w:lang w:val="en-US"/>
              </w:rPr>
              <w:t>3,227,000</w:t>
            </w:r>
          </w:p>
        </w:tc>
        <w:tc>
          <w:tcPr>
            <w:tcW w:w="1686" w:type="dxa"/>
            <w:tcBorders>
              <w:top w:val="nil"/>
              <w:left w:val="single" w:sz="6" w:space="0" w:color="auto"/>
              <w:bottom w:val="nil"/>
              <w:right w:val="nil"/>
            </w:tcBorders>
            <w:shd w:val="clear" w:color="auto" w:fill="FFFFFF"/>
            <w:vAlign w:val="bottom"/>
          </w:tcPr>
          <w:p w14:paraId="3E5270EE" w14:textId="77777777" w:rsidR="006E610B" w:rsidRPr="00C15130" w:rsidRDefault="002D394F" w:rsidP="00800C02">
            <w:pPr>
              <w:shd w:val="clear" w:color="auto" w:fill="FFFFFF"/>
              <w:tabs>
                <w:tab w:val="left" w:leader="dot" w:pos="4824"/>
              </w:tabs>
              <w:ind w:right="144"/>
              <w:jc w:val="right"/>
            </w:pPr>
            <w:r w:rsidRPr="00C15130">
              <w:rPr>
                <w:szCs w:val="18"/>
                <w:lang w:val="en-US"/>
              </w:rPr>
              <w:t>3,702,000</w:t>
            </w:r>
          </w:p>
        </w:tc>
        <w:tc>
          <w:tcPr>
            <w:tcW w:w="1199" w:type="dxa"/>
            <w:tcBorders>
              <w:top w:val="nil"/>
              <w:left w:val="nil"/>
              <w:bottom w:val="nil"/>
              <w:right w:val="nil"/>
            </w:tcBorders>
            <w:shd w:val="clear" w:color="auto" w:fill="FFFFFF"/>
            <w:vAlign w:val="bottom"/>
          </w:tcPr>
          <w:p w14:paraId="3E5270EF" w14:textId="77777777" w:rsidR="006E610B" w:rsidRPr="00C15130" w:rsidRDefault="002D394F" w:rsidP="00800C02">
            <w:pPr>
              <w:shd w:val="clear" w:color="auto" w:fill="FFFFFF"/>
              <w:tabs>
                <w:tab w:val="left" w:leader="dot" w:pos="4824"/>
              </w:tabs>
              <w:ind w:right="144"/>
              <w:jc w:val="right"/>
            </w:pPr>
            <w:r w:rsidRPr="00C15130">
              <w:rPr>
                <w:szCs w:val="18"/>
                <w:lang w:val="en-US"/>
              </w:rPr>
              <w:t>3,701,945</w:t>
            </w:r>
          </w:p>
        </w:tc>
      </w:tr>
      <w:tr w:rsidR="006E610B" w:rsidRPr="00C15130" w14:paraId="3E5270F5" w14:textId="77777777" w:rsidTr="00800C02">
        <w:trPr>
          <w:trHeight w:val="20"/>
          <w:jc w:val="center"/>
        </w:trPr>
        <w:tc>
          <w:tcPr>
            <w:tcW w:w="4858" w:type="dxa"/>
            <w:tcBorders>
              <w:top w:val="nil"/>
              <w:left w:val="nil"/>
              <w:bottom w:val="nil"/>
              <w:right w:val="nil"/>
            </w:tcBorders>
            <w:shd w:val="clear" w:color="auto" w:fill="FFFFFF"/>
          </w:tcPr>
          <w:p w14:paraId="3E5270F1" w14:textId="77777777" w:rsidR="006E610B" w:rsidRPr="00C15130" w:rsidRDefault="002D394F" w:rsidP="004773AE">
            <w:pPr>
              <w:shd w:val="clear" w:color="auto" w:fill="FFFFFF"/>
              <w:tabs>
                <w:tab w:val="left" w:leader="dot" w:pos="4640"/>
              </w:tabs>
              <w:ind w:left="677" w:hanging="576"/>
            </w:pPr>
            <w:r w:rsidRPr="00C15130">
              <w:rPr>
                <w:szCs w:val="18"/>
                <w:lang w:val="en-US"/>
              </w:rPr>
              <w:t>06. National Safety Council</w:t>
            </w:r>
            <w:r w:rsidRPr="00C15130">
              <w:rPr>
                <w:rFonts w:eastAsia="Times New Roman"/>
                <w:szCs w:val="18"/>
                <w:lang w:val="en-US"/>
              </w:rPr>
              <w:t>—Grant</w:t>
            </w:r>
            <w:r w:rsidR="00800C02">
              <w:rPr>
                <w:rFonts w:eastAsia="Times New Roman"/>
                <w:szCs w:val="18"/>
                <w:lang w:val="en-US"/>
              </w:rPr>
              <w:tab/>
            </w:r>
          </w:p>
        </w:tc>
        <w:tc>
          <w:tcPr>
            <w:tcW w:w="1286" w:type="dxa"/>
            <w:tcBorders>
              <w:top w:val="nil"/>
              <w:left w:val="nil"/>
              <w:bottom w:val="nil"/>
              <w:right w:val="single" w:sz="6" w:space="0" w:color="auto"/>
            </w:tcBorders>
            <w:shd w:val="clear" w:color="auto" w:fill="FFFFFF"/>
            <w:vAlign w:val="bottom"/>
          </w:tcPr>
          <w:p w14:paraId="3E5270F2" w14:textId="77777777" w:rsidR="006E610B" w:rsidRPr="00C15130" w:rsidRDefault="002D394F" w:rsidP="00800C02">
            <w:pPr>
              <w:shd w:val="clear" w:color="auto" w:fill="FFFFFF"/>
              <w:tabs>
                <w:tab w:val="left" w:leader="dot" w:pos="4824"/>
              </w:tabs>
              <w:ind w:right="144"/>
              <w:jc w:val="right"/>
            </w:pPr>
            <w:r w:rsidRPr="00C15130">
              <w:rPr>
                <w:szCs w:val="18"/>
                <w:lang w:val="en-US"/>
              </w:rPr>
              <w:t>160,000</w:t>
            </w:r>
          </w:p>
        </w:tc>
        <w:tc>
          <w:tcPr>
            <w:tcW w:w="1686" w:type="dxa"/>
            <w:tcBorders>
              <w:top w:val="nil"/>
              <w:left w:val="single" w:sz="6" w:space="0" w:color="auto"/>
              <w:bottom w:val="nil"/>
              <w:right w:val="nil"/>
            </w:tcBorders>
            <w:shd w:val="clear" w:color="auto" w:fill="FFFFFF"/>
            <w:vAlign w:val="bottom"/>
          </w:tcPr>
          <w:p w14:paraId="3E5270F3" w14:textId="77777777" w:rsidR="006E610B" w:rsidRPr="00C15130" w:rsidRDefault="002D394F" w:rsidP="00800C02">
            <w:pPr>
              <w:shd w:val="clear" w:color="auto" w:fill="FFFFFF"/>
              <w:tabs>
                <w:tab w:val="left" w:leader="dot" w:pos="4824"/>
              </w:tabs>
              <w:ind w:right="144"/>
              <w:jc w:val="right"/>
            </w:pPr>
            <w:r w:rsidRPr="00C15130">
              <w:rPr>
                <w:szCs w:val="18"/>
                <w:lang w:val="en-US"/>
              </w:rPr>
              <w:t>160,000</w:t>
            </w:r>
          </w:p>
        </w:tc>
        <w:tc>
          <w:tcPr>
            <w:tcW w:w="1199" w:type="dxa"/>
            <w:tcBorders>
              <w:top w:val="nil"/>
              <w:left w:val="nil"/>
              <w:bottom w:val="nil"/>
              <w:right w:val="nil"/>
            </w:tcBorders>
            <w:shd w:val="clear" w:color="auto" w:fill="FFFFFF"/>
            <w:vAlign w:val="bottom"/>
          </w:tcPr>
          <w:p w14:paraId="3E5270F4" w14:textId="77777777" w:rsidR="006E610B" w:rsidRPr="00C15130" w:rsidRDefault="002D394F" w:rsidP="00800C02">
            <w:pPr>
              <w:shd w:val="clear" w:color="auto" w:fill="FFFFFF"/>
              <w:tabs>
                <w:tab w:val="left" w:leader="dot" w:pos="4824"/>
              </w:tabs>
              <w:ind w:right="144"/>
              <w:jc w:val="right"/>
            </w:pPr>
            <w:r w:rsidRPr="00C15130">
              <w:rPr>
                <w:szCs w:val="18"/>
                <w:lang w:val="en-US"/>
              </w:rPr>
              <w:t>160,000</w:t>
            </w:r>
          </w:p>
        </w:tc>
      </w:tr>
      <w:tr w:rsidR="006E610B" w:rsidRPr="00C15130" w14:paraId="3E5270FA" w14:textId="77777777" w:rsidTr="00800C02">
        <w:trPr>
          <w:trHeight w:val="20"/>
          <w:jc w:val="center"/>
        </w:trPr>
        <w:tc>
          <w:tcPr>
            <w:tcW w:w="4858" w:type="dxa"/>
            <w:tcBorders>
              <w:top w:val="nil"/>
              <w:left w:val="nil"/>
              <w:bottom w:val="nil"/>
              <w:right w:val="nil"/>
            </w:tcBorders>
            <w:shd w:val="clear" w:color="auto" w:fill="FFFFFF"/>
          </w:tcPr>
          <w:p w14:paraId="3E5270F6" w14:textId="77777777" w:rsidR="006E610B" w:rsidRPr="00C15130" w:rsidRDefault="002D394F" w:rsidP="004773AE">
            <w:pPr>
              <w:shd w:val="clear" w:color="auto" w:fill="FFFFFF"/>
              <w:tabs>
                <w:tab w:val="left" w:leader="dot" w:pos="4640"/>
              </w:tabs>
              <w:ind w:left="677" w:hanging="576"/>
            </w:pPr>
            <w:r w:rsidRPr="00C15130">
              <w:rPr>
                <w:szCs w:val="18"/>
                <w:lang w:val="en-US"/>
              </w:rPr>
              <w:t>07. Productivity Improvement Programs</w:t>
            </w:r>
            <w:r w:rsidR="00800C02">
              <w:rPr>
                <w:szCs w:val="18"/>
                <w:lang w:val="en-US"/>
              </w:rPr>
              <w:tab/>
            </w:r>
          </w:p>
        </w:tc>
        <w:tc>
          <w:tcPr>
            <w:tcW w:w="1286" w:type="dxa"/>
            <w:tcBorders>
              <w:top w:val="nil"/>
              <w:left w:val="nil"/>
              <w:bottom w:val="nil"/>
              <w:right w:val="single" w:sz="6" w:space="0" w:color="auto"/>
            </w:tcBorders>
            <w:shd w:val="clear" w:color="auto" w:fill="FFFFFF"/>
            <w:vAlign w:val="bottom"/>
          </w:tcPr>
          <w:p w14:paraId="3E5270F7" w14:textId="77777777" w:rsidR="006E610B" w:rsidRPr="00C15130" w:rsidRDefault="002D394F" w:rsidP="00800C02">
            <w:pPr>
              <w:shd w:val="clear" w:color="auto" w:fill="FFFFFF"/>
              <w:tabs>
                <w:tab w:val="left" w:leader="dot" w:pos="4824"/>
              </w:tabs>
              <w:ind w:right="144"/>
              <w:jc w:val="right"/>
            </w:pPr>
            <w:r w:rsidRPr="00C15130">
              <w:rPr>
                <w:szCs w:val="18"/>
                <w:lang w:val="en-US"/>
              </w:rPr>
              <w:t>1,150,000</w:t>
            </w:r>
          </w:p>
        </w:tc>
        <w:tc>
          <w:tcPr>
            <w:tcW w:w="1686" w:type="dxa"/>
            <w:tcBorders>
              <w:top w:val="nil"/>
              <w:left w:val="single" w:sz="6" w:space="0" w:color="auto"/>
              <w:bottom w:val="nil"/>
              <w:right w:val="nil"/>
            </w:tcBorders>
            <w:shd w:val="clear" w:color="auto" w:fill="FFFFFF"/>
            <w:vAlign w:val="bottom"/>
          </w:tcPr>
          <w:p w14:paraId="3E5270F8" w14:textId="77777777" w:rsidR="006E610B" w:rsidRPr="00C15130" w:rsidRDefault="002D394F" w:rsidP="00800C02">
            <w:pPr>
              <w:shd w:val="clear" w:color="auto" w:fill="FFFFFF"/>
              <w:tabs>
                <w:tab w:val="left" w:leader="dot" w:pos="4824"/>
              </w:tabs>
              <w:ind w:right="144"/>
              <w:jc w:val="right"/>
            </w:pPr>
            <w:r w:rsidRPr="00C15130">
              <w:rPr>
                <w:szCs w:val="18"/>
                <w:lang w:val="en-US"/>
              </w:rPr>
              <w:t>963,179</w:t>
            </w:r>
          </w:p>
        </w:tc>
        <w:tc>
          <w:tcPr>
            <w:tcW w:w="1199" w:type="dxa"/>
            <w:tcBorders>
              <w:top w:val="nil"/>
              <w:left w:val="nil"/>
              <w:bottom w:val="nil"/>
              <w:right w:val="nil"/>
            </w:tcBorders>
            <w:shd w:val="clear" w:color="auto" w:fill="FFFFFF"/>
            <w:vAlign w:val="bottom"/>
          </w:tcPr>
          <w:p w14:paraId="3E5270F9" w14:textId="77777777" w:rsidR="006E610B" w:rsidRPr="00C15130" w:rsidRDefault="002D394F" w:rsidP="00800C02">
            <w:pPr>
              <w:shd w:val="clear" w:color="auto" w:fill="FFFFFF"/>
              <w:tabs>
                <w:tab w:val="left" w:leader="dot" w:pos="4824"/>
              </w:tabs>
              <w:ind w:right="144"/>
              <w:jc w:val="right"/>
            </w:pPr>
            <w:r w:rsidRPr="00C15130">
              <w:rPr>
                <w:szCs w:val="18"/>
                <w:lang w:val="en-US"/>
              </w:rPr>
              <w:t>923,254</w:t>
            </w:r>
          </w:p>
        </w:tc>
      </w:tr>
      <w:tr w:rsidR="006E610B" w:rsidRPr="00C15130" w14:paraId="3E5270FF" w14:textId="77777777" w:rsidTr="00800C02">
        <w:trPr>
          <w:trHeight w:val="20"/>
          <w:jc w:val="center"/>
        </w:trPr>
        <w:tc>
          <w:tcPr>
            <w:tcW w:w="4858" w:type="dxa"/>
            <w:tcBorders>
              <w:top w:val="nil"/>
              <w:left w:val="nil"/>
              <w:bottom w:val="nil"/>
              <w:right w:val="nil"/>
            </w:tcBorders>
            <w:shd w:val="clear" w:color="auto" w:fill="FFFFFF"/>
          </w:tcPr>
          <w:p w14:paraId="3E5270FB" w14:textId="77777777" w:rsidR="006E610B" w:rsidRPr="00C15130" w:rsidRDefault="002D394F" w:rsidP="004773AE">
            <w:pPr>
              <w:shd w:val="clear" w:color="auto" w:fill="FFFFFF"/>
              <w:tabs>
                <w:tab w:val="left" w:leader="dot" w:pos="4640"/>
              </w:tabs>
              <w:ind w:left="677" w:hanging="576"/>
            </w:pPr>
            <w:r w:rsidRPr="00C15130">
              <w:rPr>
                <w:szCs w:val="18"/>
                <w:lang w:val="en-US"/>
              </w:rPr>
              <w:t xml:space="preserve">08. </w:t>
            </w:r>
            <w:r w:rsidRPr="00C15130">
              <w:rPr>
                <w:i/>
                <w:iCs/>
                <w:szCs w:val="18"/>
                <w:lang w:val="en-US"/>
              </w:rPr>
              <w:t xml:space="preserve">Industrial Research and Development Incentives Act </w:t>
            </w:r>
            <w:r w:rsidRPr="00C15130">
              <w:rPr>
                <w:szCs w:val="18"/>
                <w:lang w:val="en-US"/>
              </w:rPr>
              <w:t>1976</w:t>
            </w:r>
            <w:r w:rsidRPr="00C15130">
              <w:rPr>
                <w:rFonts w:eastAsia="Times New Roman"/>
                <w:szCs w:val="18"/>
                <w:lang w:val="en-US"/>
              </w:rPr>
              <w:t>—Commencement grants</w:t>
            </w:r>
            <w:r w:rsidR="00800C02">
              <w:rPr>
                <w:rFonts w:eastAsia="Times New Roman"/>
                <w:szCs w:val="18"/>
                <w:lang w:val="en-US"/>
              </w:rPr>
              <w:tab/>
            </w:r>
          </w:p>
        </w:tc>
        <w:tc>
          <w:tcPr>
            <w:tcW w:w="1286" w:type="dxa"/>
            <w:tcBorders>
              <w:top w:val="nil"/>
              <w:left w:val="nil"/>
              <w:bottom w:val="nil"/>
              <w:right w:val="single" w:sz="6" w:space="0" w:color="auto"/>
            </w:tcBorders>
            <w:shd w:val="clear" w:color="auto" w:fill="FFFFFF"/>
            <w:vAlign w:val="bottom"/>
          </w:tcPr>
          <w:p w14:paraId="3E5270FC" w14:textId="77777777" w:rsidR="006E610B" w:rsidRPr="00C15130" w:rsidRDefault="002D394F" w:rsidP="00800C02">
            <w:pPr>
              <w:shd w:val="clear" w:color="auto" w:fill="FFFFFF"/>
              <w:tabs>
                <w:tab w:val="left" w:leader="dot" w:pos="4824"/>
              </w:tabs>
              <w:ind w:right="144"/>
              <w:jc w:val="right"/>
            </w:pPr>
            <w:r w:rsidRPr="00C15130">
              <w:rPr>
                <w:szCs w:val="18"/>
                <w:lang w:val="en-US"/>
              </w:rPr>
              <w:t>10,600,000</w:t>
            </w:r>
          </w:p>
        </w:tc>
        <w:tc>
          <w:tcPr>
            <w:tcW w:w="1686" w:type="dxa"/>
            <w:tcBorders>
              <w:top w:val="nil"/>
              <w:left w:val="single" w:sz="6" w:space="0" w:color="auto"/>
              <w:bottom w:val="nil"/>
              <w:right w:val="nil"/>
            </w:tcBorders>
            <w:shd w:val="clear" w:color="auto" w:fill="FFFFFF"/>
            <w:vAlign w:val="bottom"/>
          </w:tcPr>
          <w:p w14:paraId="3E5270FD" w14:textId="77777777" w:rsidR="006E610B" w:rsidRPr="00C15130" w:rsidRDefault="002D394F" w:rsidP="00800C02">
            <w:pPr>
              <w:shd w:val="clear" w:color="auto" w:fill="FFFFFF"/>
              <w:tabs>
                <w:tab w:val="left" w:leader="dot" w:pos="4824"/>
              </w:tabs>
              <w:ind w:right="144"/>
              <w:jc w:val="right"/>
            </w:pPr>
            <w:r w:rsidRPr="00C15130">
              <w:rPr>
                <w:szCs w:val="18"/>
                <w:lang w:val="en-US"/>
              </w:rPr>
              <w:t>7,000,000</w:t>
            </w:r>
          </w:p>
        </w:tc>
        <w:tc>
          <w:tcPr>
            <w:tcW w:w="1199" w:type="dxa"/>
            <w:tcBorders>
              <w:top w:val="nil"/>
              <w:left w:val="nil"/>
              <w:bottom w:val="nil"/>
              <w:right w:val="nil"/>
            </w:tcBorders>
            <w:shd w:val="clear" w:color="auto" w:fill="FFFFFF"/>
            <w:vAlign w:val="bottom"/>
          </w:tcPr>
          <w:p w14:paraId="3E5270FE" w14:textId="77777777" w:rsidR="006E610B" w:rsidRPr="00C15130" w:rsidRDefault="002D394F" w:rsidP="00800C02">
            <w:pPr>
              <w:shd w:val="clear" w:color="auto" w:fill="FFFFFF"/>
              <w:tabs>
                <w:tab w:val="left" w:leader="dot" w:pos="4824"/>
              </w:tabs>
              <w:ind w:right="144"/>
              <w:jc w:val="right"/>
            </w:pPr>
            <w:r w:rsidRPr="00C15130">
              <w:rPr>
                <w:szCs w:val="18"/>
                <w:lang w:val="en-US"/>
              </w:rPr>
              <w:t>7,000,000</w:t>
            </w:r>
          </w:p>
        </w:tc>
      </w:tr>
      <w:tr w:rsidR="006E610B" w:rsidRPr="00C15130" w14:paraId="3E527104" w14:textId="77777777" w:rsidTr="00800C02">
        <w:trPr>
          <w:trHeight w:val="20"/>
          <w:jc w:val="center"/>
        </w:trPr>
        <w:tc>
          <w:tcPr>
            <w:tcW w:w="4858" w:type="dxa"/>
            <w:tcBorders>
              <w:top w:val="nil"/>
              <w:left w:val="nil"/>
              <w:bottom w:val="nil"/>
              <w:right w:val="nil"/>
            </w:tcBorders>
            <w:shd w:val="clear" w:color="auto" w:fill="FFFFFF"/>
          </w:tcPr>
          <w:p w14:paraId="3E527100" w14:textId="77777777" w:rsidR="006E610B" w:rsidRPr="00C15130" w:rsidRDefault="002D394F" w:rsidP="004773AE">
            <w:pPr>
              <w:shd w:val="clear" w:color="auto" w:fill="FFFFFF"/>
              <w:tabs>
                <w:tab w:val="left" w:leader="dot" w:pos="4640"/>
              </w:tabs>
              <w:ind w:left="677" w:hanging="576"/>
            </w:pPr>
            <w:r w:rsidRPr="00C15130">
              <w:rPr>
                <w:szCs w:val="18"/>
                <w:lang w:val="en-US"/>
              </w:rPr>
              <w:t xml:space="preserve">09. </w:t>
            </w:r>
            <w:r w:rsidRPr="00C15130">
              <w:rPr>
                <w:i/>
                <w:iCs/>
                <w:szCs w:val="18"/>
                <w:lang w:val="en-US"/>
              </w:rPr>
              <w:t xml:space="preserve">Industrial Research and Development Incentives Act </w:t>
            </w:r>
            <w:r w:rsidRPr="00C15130">
              <w:rPr>
                <w:szCs w:val="18"/>
                <w:lang w:val="en-US"/>
              </w:rPr>
              <w:t>1976</w:t>
            </w:r>
            <w:r w:rsidRPr="00C15130">
              <w:rPr>
                <w:rFonts w:eastAsia="Times New Roman"/>
                <w:szCs w:val="18"/>
                <w:lang w:val="en-US"/>
              </w:rPr>
              <w:t>—Project grants</w:t>
            </w:r>
            <w:r w:rsidR="00800C02">
              <w:rPr>
                <w:rFonts w:eastAsia="Times New Roman"/>
                <w:szCs w:val="18"/>
                <w:lang w:val="en-US"/>
              </w:rPr>
              <w:tab/>
            </w:r>
          </w:p>
        </w:tc>
        <w:tc>
          <w:tcPr>
            <w:tcW w:w="1286" w:type="dxa"/>
            <w:tcBorders>
              <w:top w:val="nil"/>
              <w:left w:val="nil"/>
              <w:bottom w:val="nil"/>
              <w:right w:val="single" w:sz="6" w:space="0" w:color="auto"/>
            </w:tcBorders>
            <w:shd w:val="clear" w:color="auto" w:fill="FFFFFF"/>
            <w:vAlign w:val="bottom"/>
          </w:tcPr>
          <w:p w14:paraId="3E527101" w14:textId="77777777" w:rsidR="006E610B" w:rsidRPr="00C15130" w:rsidRDefault="002D394F" w:rsidP="00800C02">
            <w:pPr>
              <w:shd w:val="clear" w:color="auto" w:fill="FFFFFF"/>
              <w:tabs>
                <w:tab w:val="left" w:leader="dot" w:pos="4824"/>
              </w:tabs>
              <w:ind w:right="144"/>
              <w:jc w:val="right"/>
            </w:pPr>
            <w:r w:rsidRPr="00C15130">
              <w:rPr>
                <w:szCs w:val="18"/>
                <w:lang w:val="en-US"/>
              </w:rPr>
              <w:t>37,400,000</w:t>
            </w:r>
          </w:p>
        </w:tc>
        <w:tc>
          <w:tcPr>
            <w:tcW w:w="1686" w:type="dxa"/>
            <w:tcBorders>
              <w:top w:val="nil"/>
              <w:left w:val="single" w:sz="6" w:space="0" w:color="auto"/>
              <w:bottom w:val="nil"/>
              <w:right w:val="nil"/>
            </w:tcBorders>
            <w:shd w:val="clear" w:color="auto" w:fill="FFFFFF"/>
            <w:vAlign w:val="bottom"/>
          </w:tcPr>
          <w:p w14:paraId="3E527102" w14:textId="77777777" w:rsidR="006E610B" w:rsidRPr="00C15130" w:rsidRDefault="002D394F" w:rsidP="00800C02">
            <w:pPr>
              <w:shd w:val="clear" w:color="auto" w:fill="FFFFFF"/>
              <w:tabs>
                <w:tab w:val="left" w:leader="dot" w:pos="4824"/>
              </w:tabs>
              <w:ind w:right="144"/>
              <w:jc w:val="right"/>
            </w:pPr>
            <w:r w:rsidRPr="00C15130">
              <w:rPr>
                <w:szCs w:val="18"/>
                <w:lang w:val="en-US"/>
              </w:rPr>
              <w:t>22,950,000</w:t>
            </w:r>
          </w:p>
        </w:tc>
        <w:tc>
          <w:tcPr>
            <w:tcW w:w="1199" w:type="dxa"/>
            <w:tcBorders>
              <w:top w:val="nil"/>
              <w:left w:val="nil"/>
              <w:bottom w:val="nil"/>
              <w:right w:val="nil"/>
            </w:tcBorders>
            <w:shd w:val="clear" w:color="auto" w:fill="FFFFFF"/>
            <w:vAlign w:val="bottom"/>
          </w:tcPr>
          <w:p w14:paraId="3E527103" w14:textId="77777777" w:rsidR="006E610B" w:rsidRPr="00C15130" w:rsidRDefault="002D394F" w:rsidP="00800C02">
            <w:pPr>
              <w:shd w:val="clear" w:color="auto" w:fill="FFFFFF"/>
              <w:tabs>
                <w:tab w:val="left" w:leader="dot" w:pos="4824"/>
              </w:tabs>
              <w:ind w:right="144"/>
              <w:jc w:val="right"/>
            </w:pPr>
            <w:r w:rsidRPr="00C15130">
              <w:rPr>
                <w:szCs w:val="18"/>
                <w:lang w:val="en-US"/>
              </w:rPr>
              <w:t>22,950,000</w:t>
            </w:r>
          </w:p>
        </w:tc>
      </w:tr>
      <w:tr w:rsidR="006E610B" w:rsidRPr="00C15130" w14:paraId="3E527109" w14:textId="77777777" w:rsidTr="00800C02">
        <w:trPr>
          <w:trHeight w:val="20"/>
          <w:jc w:val="center"/>
        </w:trPr>
        <w:tc>
          <w:tcPr>
            <w:tcW w:w="4858" w:type="dxa"/>
            <w:tcBorders>
              <w:top w:val="nil"/>
              <w:left w:val="nil"/>
              <w:bottom w:val="nil"/>
              <w:right w:val="nil"/>
            </w:tcBorders>
            <w:shd w:val="clear" w:color="auto" w:fill="FFFFFF"/>
          </w:tcPr>
          <w:p w14:paraId="3E527105" w14:textId="77777777" w:rsidR="006E610B" w:rsidRPr="00C15130" w:rsidRDefault="002D394F" w:rsidP="004773AE">
            <w:pPr>
              <w:shd w:val="clear" w:color="auto" w:fill="FFFFFF"/>
              <w:tabs>
                <w:tab w:val="left" w:leader="dot" w:pos="4640"/>
              </w:tabs>
              <w:ind w:left="677" w:hanging="576"/>
            </w:pPr>
            <w:r w:rsidRPr="00C15130">
              <w:rPr>
                <w:szCs w:val="18"/>
                <w:lang w:val="en-US"/>
              </w:rPr>
              <w:t xml:space="preserve">10. </w:t>
            </w:r>
            <w:r w:rsidRPr="00C15130">
              <w:rPr>
                <w:i/>
                <w:iCs/>
                <w:szCs w:val="18"/>
                <w:lang w:val="en-US"/>
              </w:rPr>
              <w:t xml:space="preserve">Industrial Research and Development Incentives Act </w:t>
            </w:r>
            <w:r w:rsidRPr="00C15130">
              <w:rPr>
                <w:szCs w:val="18"/>
                <w:lang w:val="en-US"/>
              </w:rPr>
              <w:t>1976</w:t>
            </w:r>
            <w:r w:rsidRPr="00C15130">
              <w:rPr>
                <w:rFonts w:eastAsia="Times New Roman"/>
                <w:szCs w:val="18"/>
                <w:lang w:val="en-US"/>
              </w:rPr>
              <w:t>—Public interest projects</w:t>
            </w:r>
            <w:r w:rsidR="00800C02">
              <w:rPr>
                <w:rFonts w:eastAsia="Times New Roman"/>
                <w:szCs w:val="18"/>
                <w:lang w:val="en-US"/>
              </w:rPr>
              <w:tab/>
            </w:r>
          </w:p>
        </w:tc>
        <w:tc>
          <w:tcPr>
            <w:tcW w:w="1286" w:type="dxa"/>
            <w:tcBorders>
              <w:top w:val="nil"/>
              <w:left w:val="nil"/>
              <w:bottom w:val="nil"/>
              <w:right w:val="single" w:sz="6" w:space="0" w:color="auto"/>
            </w:tcBorders>
            <w:shd w:val="clear" w:color="auto" w:fill="FFFFFF"/>
            <w:vAlign w:val="bottom"/>
          </w:tcPr>
          <w:p w14:paraId="3E527106" w14:textId="77777777" w:rsidR="006E610B" w:rsidRPr="00C15130" w:rsidRDefault="002D394F" w:rsidP="00800C02">
            <w:pPr>
              <w:shd w:val="clear" w:color="auto" w:fill="FFFFFF"/>
              <w:tabs>
                <w:tab w:val="left" w:leader="dot" w:pos="4824"/>
              </w:tabs>
              <w:ind w:right="144"/>
              <w:jc w:val="right"/>
            </w:pPr>
            <w:r w:rsidRPr="00C15130">
              <w:rPr>
                <w:szCs w:val="18"/>
                <w:lang w:val="en-US"/>
              </w:rPr>
              <w:t>5,000,000</w:t>
            </w:r>
          </w:p>
        </w:tc>
        <w:tc>
          <w:tcPr>
            <w:tcW w:w="1686" w:type="dxa"/>
            <w:tcBorders>
              <w:top w:val="nil"/>
              <w:left w:val="single" w:sz="6" w:space="0" w:color="auto"/>
              <w:bottom w:val="nil"/>
              <w:right w:val="nil"/>
            </w:tcBorders>
            <w:shd w:val="clear" w:color="auto" w:fill="FFFFFF"/>
            <w:vAlign w:val="bottom"/>
          </w:tcPr>
          <w:p w14:paraId="3E527107" w14:textId="77777777" w:rsidR="006E610B" w:rsidRPr="00C15130" w:rsidRDefault="002D394F" w:rsidP="00800C02">
            <w:pPr>
              <w:shd w:val="clear" w:color="auto" w:fill="FFFFFF"/>
              <w:tabs>
                <w:tab w:val="left" w:leader="dot" w:pos="4824"/>
              </w:tabs>
              <w:ind w:right="144"/>
              <w:jc w:val="right"/>
            </w:pPr>
            <w:r w:rsidRPr="00C15130">
              <w:rPr>
                <w:szCs w:val="18"/>
                <w:lang w:val="en-US"/>
              </w:rPr>
              <w:t>4,000,000</w:t>
            </w:r>
          </w:p>
        </w:tc>
        <w:tc>
          <w:tcPr>
            <w:tcW w:w="1199" w:type="dxa"/>
            <w:tcBorders>
              <w:top w:val="nil"/>
              <w:left w:val="nil"/>
              <w:bottom w:val="nil"/>
              <w:right w:val="nil"/>
            </w:tcBorders>
            <w:shd w:val="clear" w:color="auto" w:fill="FFFFFF"/>
            <w:vAlign w:val="bottom"/>
          </w:tcPr>
          <w:p w14:paraId="3E527108" w14:textId="77777777" w:rsidR="006E610B" w:rsidRPr="00C15130" w:rsidRDefault="002D394F" w:rsidP="00800C02">
            <w:pPr>
              <w:shd w:val="clear" w:color="auto" w:fill="FFFFFF"/>
              <w:tabs>
                <w:tab w:val="left" w:leader="dot" w:pos="4824"/>
              </w:tabs>
              <w:ind w:right="144"/>
              <w:jc w:val="right"/>
            </w:pPr>
            <w:r w:rsidRPr="00C15130">
              <w:rPr>
                <w:szCs w:val="18"/>
                <w:lang w:val="en-US"/>
              </w:rPr>
              <w:t>3,999,154</w:t>
            </w:r>
          </w:p>
        </w:tc>
      </w:tr>
      <w:tr w:rsidR="006E610B" w:rsidRPr="00C15130" w14:paraId="3E52710E" w14:textId="77777777" w:rsidTr="00800C02">
        <w:trPr>
          <w:trHeight w:val="20"/>
          <w:jc w:val="center"/>
        </w:trPr>
        <w:tc>
          <w:tcPr>
            <w:tcW w:w="4858" w:type="dxa"/>
            <w:tcBorders>
              <w:top w:val="nil"/>
              <w:left w:val="nil"/>
              <w:bottom w:val="nil"/>
              <w:right w:val="nil"/>
            </w:tcBorders>
            <w:shd w:val="clear" w:color="auto" w:fill="FFFFFF"/>
          </w:tcPr>
          <w:p w14:paraId="3E52710A" w14:textId="77777777" w:rsidR="006E610B" w:rsidRPr="00C15130" w:rsidRDefault="002D394F" w:rsidP="004773AE">
            <w:pPr>
              <w:shd w:val="clear" w:color="auto" w:fill="FFFFFF"/>
              <w:tabs>
                <w:tab w:val="left" w:leader="dot" w:pos="4640"/>
              </w:tabs>
              <w:ind w:left="677" w:hanging="576"/>
            </w:pPr>
            <w:r w:rsidRPr="00C15130">
              <w:rPr>
                <w:szCs w:val="18"/>
                <w:lang w:val="en-US"/>
              </w:rPr>
              <w:t>11. Pilot programs for industrial research and development</w:t>
            </w:r>
          </w:p>
        </w:tc>
        <w:tc>
          <w:tcPr>
            <w:tcW w:w="1286" w:type="dxa"/>
            <w:tcBorders>
              <w:top w:val="nil"/>
              <w:left w:val="nil"/>
              <w:bottom w:val="nil"/>
              <w:right w:val="single" w:sz="6" w:space="0" w:color="auto"/>
            </w:tcBorders>
            <w:shd w:val="clear" w:color="auto" w:fill="FFFFFF"/>
            <w:vAlign w:val="bottom"/>
          </w:tcPr>
          <w:p w14:paraId="3E52710B" w14:textId="77777777" w:rsidR="006E610B" w:rsidRPr="00C15130" w:rsidRDefault="002D394F" w:rsidP="00800C02">
            <w:pPr>
              <w:shd w:val="clear" w:color="auto" w:fill="FFFFFF"/>
              <w:tabs>
                <w:tab w:val="left" w:leader="dot" w:pos="4824"/>
              </w:tabs>
              <w:ind w:right="144"/>
              <w:jc w:val="right"/>
            </w:pPr>
            <w:r w:rsidRPr="00C15130">
              <w:rPr>
                <w:szCs w:val="18"/>
                <w:lang w:val="en-US"/>
              </w:rPr>
              <w:t>700,000</w:t>
            </w:r>
          </w:p>
        </w:tc>
        <w:tc>
          <w:tcPr>
            <w:tcW w:w="1686" w:type="dxa"/>
            <w:tcBorders>
              <w:top w:val="nil"/>
              <w:left w:val="single" w:sz="6" w:space="0" w:color="auto"/>
              <w:bottom w:val="nil"/>
              <w:right w:val="nil"/>
            </w:tcBorders>
            <w:shd w:val="clear" w:color="auto" w:fill="FFFFFF"/>
            <w:vAlign w:val="bottom"/>
          </w:tcPr>
          <w:p w14:paraId="3E52710C" w14:textId="77777777" w:rsidR="006E610B" w:rsidRPr="00C15130" w:rsidRDefault="002D394F" w:rsidP="00800C02">
            <w:pPr>
              <w:shd w:val="clear" w:color="auto" w:fill="FFFFFF"/>
              <w:tabs>
                <w:tab w:val="left" w:leader="dot" w:pos="4824"/>
              </w:tabs>
              <w:ind w:right="144"/>
              <w:jc w:val="right"/>
            </w:pPr>
            <w:r w:rsidRPr="00C15130">
              <w:rPr>
                <w:szCs w:val="18"/>
                <w:lang w:val="en-US"/>
              </w:rPr>
              <w:t>650,000</w:t>
            </w:r>
          </w:p>
        </w:tc>
        <w:tc>
          <w:tcPr>
            <w:tcW w:w="1199" w:type="dxa"/>
            <w:tcBorders>
              <w:top w:val="nil"/>
              <w:left w:val="nil"/>
              <w:bottom w:val="nil"/>
              <w:right w:val="nil"/>
            </w:tcBorders>
            <w:shd w:val="clear" w:color="auto" w:fill="FFFFFF"/>
            <w:vAlign w:val="bottom"/>
          </w:tcPr>
          <w:p w14:paraId="3E52710D" w14:textId="77777777" w:rsidR="006E610B" w:rsidRPr="00C15130" w:rsidRDefault="002D394F" w:rsidP="00800C02">
            <w:pPr>
              <w:shd w:val="clear" w:color="auto" w:fill="FFFFFF"/>
              <w:tabs>
                <w:tab w:val="left" w:leader="dot" w:pos="4824"/>
              </w:tabs>
              <w:ind w:right="144"/>
              <w:jc w:val="right"/>
            </w:pPr>
            <w:r w:rsidRPr="00C15130">
              <w:rPr>
                <w:szCs w:val="18"/>
                <w:lang w:val="en-US"/>
              </w:rPr>
              <w:t>649,008</w:t>
            </w:r>
          </w:p>
        </w:tc>
      </w:tr>
      <w:tr w:rsidR="006E610B" w:rsidRPr="00C15130" w14:paraId="3E527113" w14:textId="77777777" w:rsidTr="00800C02">
        <w:trPr>
          <w:trHeight w:val="20"/>
          <w:jc w:val="center"/>
        </w:trPr>
        <w:tc>
          <w:tcPr>
            <w:tcW w:w="4858" w:type="dxa"/>
            <w:tcBorders>
              <w:top w:val="nil"/>
              <w:left w:val="nil"/>
              <w:right w:val="nil"/>
            </w:tcBorders>
            <w:shd w:val="clear" w:color="auto" w:fill="FFFFFF"/>
          </w:tcPr>
          <w:p w14:paraId="3E52710F" w14:textId="77777777" w:rsidR="006E610B" w:rsidRPr="00C15130" w:rsidRDefault="002D394F" w:rsidP="004773AE">
            <w:pPr>
              <w:shd w:val="clear" w:color="auto" w:fill="FFFFFF"/>
              <w:tabs>
                <w:tab w:val="left" w:leader="dot" w:pos="4640"/>
              </w:tabs>
              <w:ind w:left="677" w:hanging="576"/>
            </w:pPr>
            <w:r w:rsidRPr="00C15130">
              <w:rPr>
                <w:szCs w:val="18"/>
                <w:lang w:val="en-US"/>
              </w:rPr>
              <w:t>12. MATPAK Program</w:t>
            </w:r>
            <w:r w:rsidR="00800C02">
              <w:rPr>
                <w:szCs w:val="18"/>
                <w:lang w:val="en-US"/>
              </w:rPr>
              <w:tab/>
            </w:r>
          </w:p>
        </w:tc>
        <w:tc>
          <w:tcPr>
            <w:tcW w:w="1286" w:type="dxa"/>
            <w:tcBorders>
              <w:top w:val="nil"/>
              <w:left w:val="nil"/>
              <w:bottom w:val="single" w:sz="6" w:space="0" w:color="auto"/>
              <w:right w:val="single" w:sz="6" w:space="0" w:color="auto"/>
            </w:tcBorders>
            <w:shd w:val="clear" w:color="auto" w:fill="FFFFFF"/>
            <w:vAlign w:val="bottom"/>
          </w:tcPr>
          <w:p w14:paraId="3E527110" w14:textId="77777777" w:rsidR="006E610B" w:rsidRPr="00C15130" w:rsidRDefault="002D394F" w:rsidP="00800C02">
            <w:pPr>
              <w:shd w:val="clear" w:color="auto" w:fill="FFFFFF"/>
              <w:tabs>
                <w:tab w:val="left" w:leader="dot" w:pos="4824"/>
              </w:tabs>
              <w:ind w:right="144"/>
              <w:jc w:val="right"/>
            </w:pPr>
            <w:r w:rsidRPr="00C15130">
              <w:rPr>
                <w:szCs w:val="18"/>
                <w:lang w:val="en-US"/>
              </w:rPr>
              <w:t>380,000</w:t>
            </w:r>
          </w:p>
        </w:tc>
        <w:tc>
          <w:tcPr>
            <w:tcW w:w="1686" w:type="dxa"/>
            <w:tcBorders>
              <w:top w:val="nil"/>
              <w:left w:val="single" w:sz="6" w:space="0" w:color="auto"/>
              <w:bottom w:val="single" w:sz="6" w:space="0" w:color="auto"/>
              <w:right w:val="nil"/>
            </w:tcBorders>
            <w:shd w:val="clear" w:color="auto" w:fill="FFFFFF"/>
            <w:vAlign w:val="bottom"/>
          </w:tcPr>
          <w:p w14:paraId="3E527111" w14:textId="77777777" w:rsidR="006E610B" w:rsidRPr="00C15130" w:rsidRDefault="002D394F" w:rsidP="00800C02">
            <w:pPr>
              <w:shd w:val="clear" w:color="auto" w:fill="FFFFFF"/>
              <w:tabs>
                <w:tab w:val="left" w:leader="dot" w:pos="4824"/>
              </w:tabs>
              <w:ind w:right="144"/>
              <w:jc w:val="right"/>
            </w:pPr>
            <w:r w:rsidRPr="00C15130">
              <w:rPr>
                <w:szCs w:val="18"/>
                <w:lang w:val="en-US"/>
              </w:rPr>
              <w:t>186,821</w:t>
            </w:r>
          </w:p>
        </w:tc>
        <w:tc>
          <w:tcPr>
            <w:tcW w:w="1199" w:type="dxa"/>
            <w:tcBorders>
              <w:top w:val="nil"/>
              <w:left w:val="nil"/>
              <w:bottom w:val="single" w:sz="6" w:space="0" w:color="auto"/>
              <w:right w:val="nil"/>
            </w:tcBorders>
            <w:shd w:val="clear" w:color="auto" w:fill="FFFFFF"/>
            <w:vAlign w:val="bottom"/>
          </w:tcPr>
          <w:p w14:paraId="3E527112" w14:textId="77777777" w:rsidR="006E610B" w:rsidRPr="00C15130" w:rsidRDefault="002D394F" w:rsidP="00800C02">
            <w:pPr>
              <w:shd w:val="clear" w:color="auto" w:fill="FFFFFF"/>
              <w:tabs>
                <w:tab w:val="left" w:leader="dot" w:pos="4824"/>
              </w:tabs>
              <w:ind w:right="144"/>
              <w:jc w:val="right"/>
            </w:pPr>
            <w:r w:rsidRPr="00C15130">
              <w:rPr>
                <w:szCs w:val="18"/>
                <w:lang w:val="en-US"/>
              </w:rPr>
              <w:t>186,821</w:t>
            </w:r>
          </w:p>
        </w:tc>
      </w:tr>
      <w:tr w:rsidR="006E610B" w:rsidRPr="00C15130" w14:paraId="3E527118" w14:textId="77777777" w:rsidTr="00800C02">
        <w:trPr>
          <w:trHeight w:val="20"/>
          <w:jc w:val="center"/>
        </w:trPr>
        <w:tc>
          <w:tcPr>
            <w:tcW w:w="4858" w:type="dxa"/>
            <w:tcBorders>
              <w:left w:val="nil"/>
              <w:right w:val="nil"/>
            </w:tcBorders>
            <w:shd w:val="clear" w:color="auto" w:fill="FFFFFF"/>
          </w:tcPr>
          <w:p w14:paraId="3E527114" w14:textId="77777777" w:rsidR="006E610B" w:rsidRPr="00C15130" w:rsidRDefault="006E610B" w:rsidP="00800C02">
            <w:pPr>
              <w:shd w:val="clear" w:color="auto" w:fill="FFFFFF"/>
              <w:tabs>
                <w:tab w:val="left" w:leader="dot" w:pos="4640"/>
              </w:tabs>
              <w:jc w:val="both"/>
            </w:pPr>
          </w:p>
        </w:tc>
        <w:tc>
          <w:tcPr>
            <w:tcW w:w="1286" w:type="dxa"/>
            <w:tcBorders>
              <w:top w:val="single" w:sz="6" w:space="0" w:color="auto"/>
              <w:left w:val="nil"/>
              <w:bottom w:val="single" w:sz="6" w:space="0" w:color="auto"/>
              <w:right w:val="single" w:sz="6" w:space="0" w:color="auto"/>
            </w:tcBorders>
            <w:shd w:val="clear" w:color="auto" w:fill="FFFFFF"/>
            <w:vAlign w:val="bottom"/>
          </w:tcPr>
          <w:p w14:paraId="3E527115" w14:textId="77777777" w:rsidR="006E610B" w:rsidRPr="00C15130" w:rsidRDefault="002D394F" w:rsidP="00800C02">
            <w:pPr>
              <w:shd w:val="clear" w:color="auto" w:fill="FFFFFF"/>
              <w:tabs>
                <w:tab w:val="left" w:leader="dot" w:pos="4824"/>
              </w:tabs>
              <w:ind w:right="144"/>
              <w:jc w:val="right"/>
            </w:pPr>
            <w:r w:rsidRPr="00C15130">
              <w:rPr>
                <w:szCs w:val="18"/>
                <w:lang w:val="en-US"/>
              </w:rPr>
              <w:t>59,466,000</w:t>
            </w:r>
          </w:p>
        </w:tc>
        <w:tc>
          <w:tcPr>
            <w:tcW w:w="1686" w:type="dxa"/>
            <w:tcBorders>
              <w:top w:val="single" w:sz="6" w:space="0" w:color="auto"/>
              <w:left w:val="single" w:sz="6" w:space="0" w:color="auto"/>
              <w:bottom w:val="single" w:sz="6" w:space="0" w:color="auto"/>
              <w:right w:val="nil"/>
            </w:tcBorders>
            <w:shd w:val="clear" w:color="auto" w:fill="FFFFFF"/>
            <w:vAlign w:val="bottom"/>
          </w:tcPr>
          <w:p w14:paraId="3E527116" w14:textId="77777777" w:rsidR="006E610B" w:rsidRPr="00C15130" w:rsidRDefault="002D394F" w:rsidP="00800C02">
            <w:pPr>
              <w:shd w:val="clear" w:color="auto" w:fill="FFFFFF"/>
              <w:tabs>
                <w:tab w:val="left" w:leader="dot" w:pos="4824"/>
              </w:tabs>
              <w:ind w:right="144"/>
              <w:jc w:val="right"/>
            </w:pPr>
            <w:r w:rsidRPr="00C15130">
              <w:rPr>
                <w:szCs w:val="18"/>
                <w:lang w:val="en-US"/>
              </w:rPr>
              <w:t>40,739,000</w:t>
            </w:r>
          </w:p>
        </w:tc>
        <w:tc>
          <w:tcPr>
            <w:tcW w:w="1199" w:type="dxa"/>
            <w:tcBorders>
              <w:top w:val="single" w:sz="6" w:space="0" w:color="auto"/>
              <w:left w:val="nil"/>
              <w:bottom w:val="single" w:sz="6" w:space="0" w:color="auto"/>
              <w:right w:val="nil"/>
            </w:tcBorders>
            <w:shd w:val="clear" w:color="auto" w:fill="FFFFFF"/>
            <w:vAlign w:val="bottom"/>
          </w:tcPr>
          <w:p w14:paraId="3E527117" w14:textId="77777777" w:rsidR="006E610B" w:rsidRPr="00C15130" w:rsidRDefault="002D394F" w:rsidP="00800C02">
            <w:pPr>
              <w:shd w:val="clear" w:color="auto" w:fill="FFFFFF"/>
              <w:tabs>
                <w:tab w:val="left" w:leader="dot" w:pos="4824"/>
              </w:tabs>
              <w:ind w:right="144"/>
              <w:jc w:val="right"/>
            </w:pPr>
            <w:r w:rsidRPr="00C15130">
              <w:rPr>
                <w:szCs w:val="18"/>
                <w:lang w:val="en-US"/>
              </w:rPr>
              <w:t>40,612,263</w:t>
            </w:r>
          </w:p>
        </w:tc>
      </w:tr>
      <w:tr w:rsidR="006E610B" w:rsidRPr="00C15130" w14:paraId="3E52711D" w14:textId="77777777" w:rsidTr="00800C02">
        <w:trPr>
          <w:trHeight w:val="210"/>
          <w:jc w:val="center"/>
        </w:trPr>
        <w:tc>
          <w:tcPr>
            <w:tcW w:w="4858" w:type="dxa"/>
            <w:tcBorders>
              <w:left w:val="nil"/>
              <w:right w:val="nil"/>
            </w:tcBorders>
            <w:shd w:val="clear" w:color="auto" w:fill="FFFFFF"/>
          </w:tcPr>
          <w:p w14:paraId="3E527119" w14:textId="77777777" w:rsidR="006E610B" w:rsidRPr="00C15130" w:rsidRDefault="002D394F" w:rsidP="00800C02">
            <w:pPr>
              <w:shd w:val="clear" w:color="auto" w:fill="FFFFFF"/>
              <w:tabs>
                <w:tab w:val="left" w:leader="dot" w:pos="4640"/>
              </w:tabs>
              <w:spacing w:before="120" w:after="120"/>
              <w:ind w:left="3043"/>
              <w:jc w:val="both"/>
            </w:pPr>
            <w:r w:rsidRPr="00C15130">
              <w:rPr>
                <w:i/>
                <w:iCs/>
                <w:szCs w:val="18"/>
                <w:lang w:val="en-US"/>
              </w:rPr>
              <w:t xml:space="preserve">Total: Division </w:t>
            </w:r>
            <w:r w:rsidRPr="00C15130">
              <w:rPr>
                <w:szCs w:val="18"/>
                <w:lang w:val="en-US"/>
              </w:rPr>
              <w:t>522</w:t>
            </w:r>
          </w:p>
        </w:tc>
        <w:tc>
          <w:tcPr>
            <w:tcW w:w="1286" w:type="dxa"/>
            <w:tcBorders>
              <w:top w:val="single" w:sz="6" w:space="0" w:color="auto"/>
              <w:left w:val="nil"/>
              <w:bottom w:val="single" w:sz="6" w:space="0" w:color="auto"/>
              <w:right w:val="single" w:sz="6" w:space="0" w:color="auto"/>
            </w:tcBorders>
            <w:shd w:val="clear" w:color="auto" w:fill="FFFFFF"/>
            <w:vAlign w:val="bottom"/>
          </w:tcPr>
          <w:p w14:paraId="3E52711A" w14:textId="77777777" w:rsidR="006E610B" w:rsidRPr="00C15130" w:rsidRDefault="002D394F" w:rsidP="00800C02">
            <w:pPr>
              <w:shd w:val="clear" w:color="auto" w:fill="FFFFFF"/>
              <w:tabs>
                <w:tab w:val="left" w:leader="dot" w:pos="4824"/>
              </w:tabs>
              <w:spacing w:before="120" w:after="120"/>
              <w:ind w:right="144"/>
              <w:jc w:val="right"/>
            </w:pPr>
            <w:r w:rsidRPr="00C15130">
              <w:rPr>
                <w:b/>
                <w:bCs/>
                <w:szCs w:val="18"/>
                <w:lang w:val="en-US"/>
              </w:rPr>
              <w:t>86,449,000</w:t>
            </w:r>
          </w:p>
        </w:tc>
        <w:tc>
          <w:tcPr>
            <w:tcW w:w="1686" w:type="dxa"/>
            <w:tcBorders>
              <w:top w:val="single" w:sz="6" w:space="0" w:color="auto"/>
              <w:left w:val="single" w:sz="6" w:space="0" w:color="auto"/>
              <w:bottom w:val="single" w:sz="6" w:space="0" w:color="auto"/>
              <w:right w:val="nil"/>
            </w:tcBorders>
            <w:shd w:val="clear" w:color="auto" w:fill="FFFFFF"/>
            <w:vAlign w:val="bottom"/>
          </w:tcPr>
          <w:p w14:paraId="3E52711B" w14:textId="77777777" w:rsidR="006E610B" w:rsidRPr="00C15130" w:rsidRDefault="002D394F" w:rsidP="00800C02">
            <w:pPr>
              <w:shd w:val="clear" w:color="auto" w:fill="FFFFFF"/>
              <w:tabs>
                <w:tab w:val="left" w:leader="dot" w:pos="4824"/>
              </w:tabs>
              <w:spacing w:before="120" w:after="120"/>
              <w:ind w:right="144"/>
              <w:jc w:val="right"/>
            </w:pPr>
            <w:r w:rsidRPr="00C15130">
              <w:rPr>
                <w:b/>
                <w:bCs/>
                <w:szCs w:val="18"/>
                <w:lang w:val="en-US"/>
              </w:rPr>
              <w:t>65,165,000</w:t>
            </w:r>
          </w:p>
        </w:tc>
        <w:tc>
          <w:tcPr>
            <w:tcW w:w="1199" w:type="dxa"/>
            <w:tcBorders>
              <w:top w:val="single" w:sz="6" w:space="0" w:color="auto"/>
              <w:left w:val="nil"/>
              <w:bottom w:val="single" w:sz="6" w:space="0" w:color="auto"/>
              <w:right w:val="nil"/>
            </w:tcBorders>
            <w:shd w:val="clear" w:color="auto" w:fill="FFFFFF"/>
            <w:vAlign w:val="bottom"/>
          </w:tcPr>
          <w:p w14:paraId="3E52711C" w14:textId="77777777" w:rsidR="006E610B" w:rsidRPr="00C15130" w:rsidRDefault="002D394F" w:rsidP="00800C02">
            <w:pPr>
              <w:shd w:val="clear" w:color="auto" w:fill="FFFFFF"/>
              <w:tabs>
                <w:tab w:val="left" w:leader="dot" w:pos="4824"/>
              </w:tabs>
              <w:spacing w:before="120" w:after="120"/>
              <w:ind w:right="144"/>
              <w:jc w:val="right"/>
            </w:pPr>
            <w:r w:rsidRPr="00C15130">
              <w:rPr>
                <w:b/>
                <w:bCs/>
                <w:szCs w:val="18"/>
                <w:lang w:val="en-US"/>
              </w:rPr>
              <w:t>64,853,640</w:t>
            </w:r>
          </w:p>
        </w:tc>
      </w:tr>
    </w:tbl>
    <w:p w14:paraId="3E52711E" w14:textId="77777777" w:rsidR="006E610B" w:rsidRPr="00C15130" w:rsidRDefault="00C15130" w:rsidP="00800C02">
      <w:pPr>
        <w:shd w:val="clear" w:color="auto" w:fill="FFFFFF"/>
        <w:tabs>
          <w:tab w:val="left" w:leader="dot" w:pos="4824"/>
        </w:tabs>
        <w:spacing w:before="120" w:after="120"/>
        <w:jc w:val="center"/>
      </w:pPr>
      <w:r w:rsidRPr="00C15130">
        <w:br w:type="page"/>
      </w:r>
      <w:r w:rsidR="002D394F" w:rsidRPr="00C15130">
        <w:rPr>
          <w:i/>
          <w:iCs/>
          <w:szCs w:val="18"/>
          <w:lang w:val="en-US"/>
        </w:rPr>
        <w:lastRenderedPageBreak/>
        <w:t>Department of Productivity</w:t>
      </w:r>
      <w:r w:rsidR="002D394F" w:rsidRPr="00C15130">
        <w:rPr>
          <w:rFonts w:eastAsia="Times New Roman"/>
          <w:szCs w:val="18"/>
          <w:lang w:val="en-US"/>
        </w:rPr>
        <w:t>—</w:t>
      </w:r>
      <w:r w:rsidR="002D394F" w:rsidRPr="00C15130">
        <w:rPr>
          <w:rFonts w:eastAsia="Times New Roman"/>
          <w:i/>
          <w:iCs/>
          <w:szCs w:val="18"/>
          <w:lang w:val="en-US"/>
        </w:rPr>
        <w:t>continued</w:t>
      </w:r>
    </w:p>
    <w:p w14:paraId="3E52711F" w14:textId="77777777" w:rsidR="006E610B" w:rsidRPr="00C15130" w:rsidRDefault="006E610B" w:rsidP="00926B6E">
      <w:pPr>
        <w:tabs>
          <w:tab w:val="left" w:leader="dot" w:pos="4824"/>
        </w:tabs>
        <w:jc w:val="both"/>
        <w:rPr>
          <w:sz w:val="2"/>
          <w:szCs w:val="2"/>
        </w:rPr>
      </w:pPr>
    </w:p>
    <w:tbl>
      <w:tblPr>
        <w:tblW w:w="5000" w:type="pct"/>
        <w:jc w:val="center"/>
        <w:tblLayout w:type="fixed"/>
        <w:tblCellMar>
          <w:left w:w="40" w:type="dxa"/>
          <w:right w:w="40" w:type="dxa"/>
        </w:tblCellMar>
        <w:tblLook w:val="0000" w:firstRow="0" w:lastRow="0" w:firstColumn="0" w:lastColumn="0" w:noHBand="0" w:noVBand="0"/>
      </w:tblPr>
      <w:tblGrid>
        <w:gridCol w:w="5039"/>
        <w:gridCol w:w="1316"/>
        <w:gridCol w:w="1438"/>
        <w:gridCol w:w="1316"/>
      </w:tblGrid>
      <w:tr w:rsidR="00800C02" w:rsidRPr="00C15130" w14:paraId="3E527123" w14:textId="77777777" w:rsidTr="00800C02">
        <w:trPr>
          <w:trHeight w:val="20"/>
          <w:jc w:val="center"/>
        </w:trPr>
        <w:tc>
          <w:tcPr>
            <w:tcW w:w="4996" w:type="dxa"/>
            <w:tcBorders>
              <w:top w:val="single" w:sz="6" w:space="0" w:color="auto"/>
              <w:left w:val="nil"/>
              <w:right w:val="nil"/>
            </w:tcBorders>
            <w:shd w:val="clear" w:color="auto" w:fill="FFFFFF"/>
          </w:tcPr>
          <w:p w14:paraId="3E527120" w14:textId="77777777" w:rsidR="00800C02" w:rsidRPr="00C15130" w:rsidRDefault="00800C02" w:rsidP="00291707">
            <w:pPr>
              <w:shd w:val="clear" w:color="auto" w:fill="FFFFFF"/>
              <w:tabs>
                <w:tab w:val="left" w:leader="dot" w:pos="4824"/>
              </w:tabs>
              <w:jc w:val="both"/>
            </w:pPr>
          </w:p>
        </w:tc>
        <w:tc>
          <w:tcPr>
            <w:tcW w:w="1304" w:type="dxa"/>
            <w:vMerge w:val="restart"/>
            <w:tcBorders>
              <w:top w:val="single" w:sz="6" w:space="0" w:color="auto"/>
              <w:left w:val="nil"/>
              <w:right w:val="single" w:sz="6" w:space="0" w:color="auto"/>
            </w:tcBorders>
            <w:shd w:val="clear" w:color="auto" w:fill="FFFFFF"/>
            <w:vAlign w:val="center"/>
          </w:tcPr>
          <w:p w14:paraId="3E527121" w14:textId="77777777" w:rsidR="00800C02" w:rsidRPr="00C15130" w:rsidRDefault="00800C02" w:rsidP="00800C02">
            <w:pPr>
              <w:shd w:val="clear" w:color="auto" w:fill="FFFFFF"/>
              <w:tabs>
                <w:tab w:val="left" w:leader="dot" w:pos="4824"/>
              </w:tabs>
              <w:jc w:val="center"/>
            </w:pPr>
            <w:r w:rsidRPr="00C15130">
              <w:rPr>
                <w:b/>
                <w:bCs/>
                <w:szCs w:val="18"/>
                <w:lang w:val="en-US"/>
              </w:rPr>
              <w:t>1980-81</w:t>
            </w:r>
          </w:p>
        </w:tc>
        <w:tc>
          <w:tcPr>
            <w:tcW w:w="2729" w:type="dxa"/>
            <w:gridSpan w:val="2"/>
            <w:tcBorders>
              <w:top w:val="single" w:sz="6" w:space="0" w:color="auto"/>
              <w:left w:val="single" w:sz="6" w:space="0" w:color="auto"/>
              <w:bottom w:val="single" w:sz="6" w:space="0" w:color="auto"/>
              <w:right w:val="nil"/>
            </w:tcBorders>
            <w:shd w:val="clear" w:color="auto" w:fill="FFFFFF"/>
            <w:vAlign w:val="center"/>
          </w:tcPr>
          <w:p w14:paraId="3E527122" w14:textId="77777777" w:rsidR="00800C02" w:rsidRPr="00C15130" w:rsidRDefault="00800C02" w:rsidP="00800C02">
            <w:pPr>
              <w:shd w:val="clear" w:color="auto" w:fill="FFFFFF"/>
              <w:tabs>
                <w:tab w:val="left" w:leader="dot" w:pos="4824"/>
              </w:tabs>
              <w:jc w:val="center"/>
            </w:pPr>
            <w:r w:rsidRPr="00C15130">
              <w:rPr>
                <w:szCs w:val="18"/>
                <w:lang w:val="en-US"/>
              </w:rPr>
              <w:t>1979</w:t>
            </w:r>
            <w:r w:rsidRPr="00C15130">
              <w:rPr>
                <w:rFonts w:eastAsia="Times New Roman"/>
                <w:szCs w:val="18"/>
                <w:lang w:val="en-US"/>
              </w:rPr>
              <w:t>–80</w:t>
            </w:r>
          </w:p>
        </w:tc>
      </w:tr>
      <w:tr w:rsidR="00800C02" w:rsidRPr="00C15130" w14:paraId="3E527128" w14:textId="77777777" w:rsidTr="00800C02">
        <w:trPr>
          <w:trHeight w:val="20"/>
          <w:jc w:val="center"/>
        </w:trPr>
        <w:tc>
          <w:tcPr>
            <w:tcW w:w="4996" w:type="dxa"/>
            <w:tcBorders>
              <w:top w:val="nil"/>
              <w:left w:val="nil"/>
              <w:right w:val="nil"/>
            </w:tcBorders>
            <w:shd w:val="clear" w:color="auto" w:fill="FFFFFF"/>
          </w:tcPr>
          <w:p w14:paraId="3E527124" w14:textId="77777777" w:rsidR="00800C02" w:rsidRPr="00C15130" w:rsidRDefault="00800C02" w:rsidP="00291707">
            <w:pPr>
              <w:shd w:val="clear" w:color="auto" w:fill="FFFFFF"/>
              <w:tabs>
                <w:tab w:val="left" w:leader="dot" w:pos="4824"/>
              </w:tabs>
              <w:jc w:val="both"/>
            </w:pPr>
          </w:p>
        </w:tc>
        <w:tc>
          <w:tcPr>
            <w:tcW w:w="1304" w:type="dxa"/>
            <w:vMerge/>
            <w:tcBorders>
              <w:left w:val="nil"/>
              <w:bottom w:val="single" w:sz="6" w:space="0" w:color="auto"/>
              <w:right w:val="single" w:sz="6" w:space="0" w:color="auto"/>
            </w:tcBorders>
            <w:shd w:val="clear" w:color="auto" w:fill="FFFFFF"/>
            <w:vAlign w:val="center"/>
          </w:tcPr>
          <w:p w14:paraId="3E527125" w14:textId="77777777" w:rsidR="00800C02" w:rsidRPr="00C15130" w:rsidRDefault="00800C02" w:rsidP="00800C02">
            <w:pPr>
              <w:shd w:val="clear" w:color="auto" w:fill="FFFFFF"/>
              <w:tabs>
                <w:tab w:val="left" w:leader="dot" w:pos="4824"/>
              </w:tabs>
              <w:jc w:val="center"/>
            </w:pPr>
          </w:p>
        </w:tc>
        <w:tc>
          <w:tcPr>
            <w:tcW w:w="1425" w:type="dxa"/>
            <w:tcBorders>
              <w:top w:val="single" w:sz="6" w:space="0" w:color="auto"/>
              <w:left w:val="single" w:sz="6" w:space="0" w:color="auto"/>
              <w:bottom w:val="single" w:sz="6" w:space="0" w:color="auto"/>
              <w:right w:val="nil"/>
            </w:tcBorders>
            <w:shd w:val="clear" w:color="auto" w:fill="FFFFFF"/>
            <w:vAlign w:val="center"/>
          </w:tcPr>
          <w:p w14:paraId="3E527126" w14:textId="77777777" w:rsidR="00800C02" w:rsidRPr="00C15130" w:rsidRDefault="00800C02" w:rsidP="00800C02">
            <w:pPr>
              <w:shd w:val="clear" w:color="auto" w:fill="FFFFFF"/>
              <w:tabs>
                <w:tab w:val="left" w:leader="dot" w:pos="4824"/>
              </w:tabs>
              <w:jc w:val="center"/>
            </w:pPr>
            <w:r w:rsidRPr="00C15130">
              <w:rPr>
                <w:szCs w:val="18"/>
                <w:lang w:val="en-US"/>
              </w:rPr>
              <w:t>Appropriation</w:t>
            </w:r>
          </w:p>
        </w:tc>
        <w:tc>
          <w:tcPr>
            <w:tcW w:w="1304" w:type="dxa"/>
            <w:tcBorders>
              <w:top w:val="single" w:sz="6" w:space="0" w:color="auto"/>
              <w:left w:val="nil"/>
              <w:bottom w:val="single" w:sz="6" w:space="0" w:color="auto"/>
              <w:right w:val="nil"/>
            </w:tcBorders>
            <w:shd w:val="clear" w:color="auto" w:fill="FFFFFF"/>
            <w:vAlign w:val="center"/>
          </w:tcPr>
          <w:p w14:paraId="3E527127" w14:textId="77777777" w:rsidR="00800C02" w:rsidRPr="00C15130" w:rsidRDefault="00800C02" w:rsidP="00800C02">
            <w:pPr>
              <w:shd w:val="clear" w:color="auto" w:fill="FFFFFF"/>
              <w:tabs>
                <w:tab w:val="left" w:leader="dot" w:pos="4824"/>
              </w:tabs>
              <w:jc w:val="center"/>
            </w:pPr>
            <w:r w:rsidRPr="00C15130">
              <w:rPr>
                <w:szCs w:val="18"/>
                <w:lang w:val="en-US"/>
              </w:rPr>
              <w:t>Expenditure</w:t>
            </w:r>
          </w:p>
        </w:tc>
      </w:tr>
      <w:tr w:rsidR="006E610B" w:rsidRPr="00C15130" w14:paraId="3E52712D" w14:textId="77777777" w:rsidTr="00800C02">
        <w:trPr>
          <w:trHeight w:val="20"/>
          <w:jc w:val="center"/>
        </w:trPr>
        <w:tc>
          <w:tcPr>
            <w:tcW w:w="4996" w:type="dxa"/>
            <w:tcBorders>
              <w:left w:val="nil"/>
              <w:bottom w:val="nil"/>
              <w:right w:val="nil"/>
            </w:tcBorders>
            <w:shd w:val="clear" w:color="auto" w:fill="FFFFFF"/>
          </w:tcPr>
          <w:p w14:paraId="3E527129" w14:textId="77777777" w:rsidR="006E610B" w:rsidRPr="00C15130" w:rsidRDefault="006E610B" w:rsidP="00291707">
            <w:pPr>
              <w:shd w:val="clear" w:color="auto" w:fill="FFFFFF"/>
              <w:tabs>
                <w:tab w:val="left" w:leader="dot" w:pos="4824"/>
              </w:tabs>
              <w:jc w:val="both"/>
            </w:pPr>
          </w:p>
        </w:tc>
        <w:tc>
          <w:tcPr>
            <w:tcW w:w="1304" w:type="dxa"/>
            <w:tcBorders>
              <w:top w:val="single" w:sz="6" w:space="0" w:color="auto"/>
              <w:left w:val="nil"/>
              <w:bottom w:val="nil"/>
              <w:right w:val="single" w:sz="6" w:space="0" w:color="auto"/>
            </w:tcBorders>
            <w:shd w:val="clear" w:color="auto" w:fill="FFFFFF"/>
            <w:vAlign w:val="bottom"/>
          </w:tcPr>
          <w:p w14:paraId="3E52712A" w14:textId="77777777" w:rsidR="006E610B" w:rsidRPr="00C15130" w:rsidRDefault="002D394F" w:rsidP="00800C02">
            <w:pPr>
              <w:shd w:val="clear" w:color="auto" w:fill="FFFFFF"/>
              <w:tabs>
                <w:tab w:val="left" w:leader="dot" w:pos="4824"/>
              </w:tabs>
              <w:spacing w:before="120"/>
              <w:ind w:right="144"/>
              <w:jc w:val="right"/>
            </w:pPr>
            <w:r w:rsidRPr="00C15130">
              <w:rPr>
                <w:szCs w:val="18"/>
                <w:lang w:val="en-US"/>
              </w:rPr>
              <w:t>$</w:t>
            </w:r>
          </w:p>
        </w:tc>
        <w:tc>
          <w:tcPr>
            <w:tcW w:w="1425" w:type="dxa"/>
            <w:tcBorders>
              <w:top w:val="single" w:sz="6" w:space="0" w:color="auto"/>
              <w:left w:val="single" w:sz="6" w:space="0" w:color="auto"/>
              <w:bottom w:val="nil"/>
              <w:right w:val="nil"/>
            </w:tcBorders>
            <w:shd w:val="clear" w:color="auto" w:fill="FFFFFF"/>
            <w:vAlign w:val="bottom"/>
          </w:tcPr>
          <w:p w14:paraId="3E52712B" w14:textId="77777777" w:rsidR="006E610B" w:rsidRPr="00C15130" w:rsidRDefault="002D394F" w:rsidP="00800C02">
            <w:pPr>
              <w:shd w:val="clear" w:color="auto" w:fill="FFFFFF"/>
              <w:tabs>
                <w:tab w:val="left" w:leader="dot" w:pos="4824"/>
              </w:tabs>
              <w:spacing w:before="120"/>
              <w:ind w:right="144"/>
              <w:jc w:val="right"/>
            </w:pPr>
            <w:r w:rsidRPr="00C15130">
              <w:rPr>
                <w:lang w:val="en-US"/>
              </w:rPr>
              <w:t>$</w:t>
            </w:r>
          </w:p>
        </w:tc>
        <w:tc>
          <w:tcPr>
            <w:tcW w:w="1304" w:type="dxa"/>
            <w:tcBorders>
              <w:top w:val="single" w:sz="6" w:space="0" w:color="auto"/>
              <w:left w:val="nil"/>
              <w:bottom w:val="nil"/>
              <w:right w:val="nil"/>
            </w:tcBorders>
            <w:shd w:val="clear" w:color="auto" w:fill="FFFFFF"/>
            <w:vAlign w:val="bottom"/>
          </w:tcPr>
          <w:p w14:paraId="3E52712C" w14:textId="77777777" w:rsidR="006E610B" w:rsidRPr="00C15130" w:rsidRDefault="002D394F" w:rsidP="00800C02">
            <w:pPr>
              <w:shd w:val="clear" w:color="auto" w:fill="FFFFFF"/>
              <w:tabs>
                <w:tab w:val="left" w:leader="dot" w:pos="4824"/>
              </w:tabs>
              <w:spacing w:before="120"/>
              <w:ind w:right="144"/>
              <w:jc w:val="right"/>
            </w:pPr>
            <w:r w:rsidRPr="00C15130">
              <w:rPr>
                <w:lang w:val="en-US"/>
              </w:rPr>
              <w:t>$</w:t>
            </w:r>
          </w:p>
        </w:tc>
      </w:tr>
      <w:tr w:rsidR="006E610B" w:rsidRPr="00C15130" w14:paraId="3E527132" w14:textId="77777777" w:rsidTr="00800C02">
        <w:trPr>
          <w:trHeight w:val="20"/>
          <w:jc w:val="center"/>
        </w:trPr>
        <w:tc>
          <w:tcPr>
            <w:tcW w:w="4996" w:type="dxa"/>
            <w:tcBorders>
              <w:top w:val="nil"/>
              <w:left w:val="nil"/>
              <w:bottom w:val="nil"/>
              <w:right w:val="nil"/>
            </w:tcBorders>
            <w:shd w:val="clear" w:color="auto" w:fill="FFFFFF"/>
          </w:tcPr>
          <w:p w14:paraId="3E52712E" w14:textId="77777777" w:rsidR="006E610B" w:rsidRPr="00C15130" w:rsidRDefault="002D394F" w:rsidP="003F397B">
            <w:pPr>
              <w:shd w:val="clear" w:color="auto" w:fill="FFFFFF"/>
              <w:tabs>
                <w:tab w:val="left" w:leader="dot" w:pos="4824"/>
              </w:tabs>
              <w:ind w:firstLine="5"/>
            </w:pPr>
            <w:r w:rsidRPr="00C15130">
              <w:rPr>
                <w:smallCaps/>
                <w:szCs w:val="18"/>
                <w:lang w:val="en-US"/>
              </w:rPr>
              <w:t xml:space="preserve">Division </w:t>
            </w:r>
            <w:r w:rsidRPr="00C15130">
              <w:rPr>
                <w:szCs w:val="18"/>
                <w:lang w:val="en-US"/>
              </w:rPr>
              <w:t>523.</w:t>
            </w:r>
            <w:r w:rsidRPr="00C15130">
              <w:rPr>
                <w:rFonts w:eastAsia="Times New Roman"/>
                <w:szCs w:val="18"/>
                <w:lang w:val="en-US"/>
              </w:rPr>
              <w:t>—PATENT, TRADE MARKS AND DESIGNS OFFICE</w:t>
            </w:r>
          </w:p>
        </w:tc>
        <w:tc>
          <w:tcPr>
            <w:tcW w:w="1304" w:type="dxa"/>
            <w:tcBorders>
              <w:top w:val="nil"/>
              <w:left w:val="nil"/>
              <w:bottom w:val="nil"/>
              <w:right w:val="single" w:sz="6" w:space="0" w:color="auto"/>
            </w:tcBorders>
            <w:shd w:val="clear" w:color="auto" w:fill="FFFFFF"/>
            <w:vAlign w:val="bottom"/>
          </w:tcPr>
          <w:p w14:paraId="3E52712F" w14:textId="77777777" w:rsidR="006E610B" w:rsidRPr="00C15130" w:rsidRDefault="006E610B" w:rsidP="00800C02">
            <w:pPr>
              <w:shd w:val="clear" w:color="auto" w:fill="FFFFFF"/>
              <w:tabs>
                <w:tab w:val="left" w:leader="dot" w:pos="4824"/>
              </w:tabs>
              <w:ind w:right="144"/>
              <w:jc w:val="right"/>
            </w:pPr>
          </w:p>
        </w:tc>
        <w:tc>
          <w:tcPr>
            <w:tcW w:w="1425" w:type="dxa"/>
            <w:tcBorders>
              <w:top w:val="nil"/>
              <w:left w:val="single" w:sz="6" w:space="0" w:color="auto"/>
              <w:bottom w:val="nil"/>
              <w:right w:val="nil"/>
            </w:tcBorders>
            <w:shd w:val="clear" w:color="auto" w:fill="FFFFFF"/>
            <w:vAlign w:val="bottom"/>
          </w:tcPr>
          <w:p w14:paraId="3E527130" w14:textId="77777777" w:rsidR="006E610B" w:rsidRPr="00C15130" w:rsidRDefault="006E610B" w:rsidP="00800C02">
            <w:pPr>
              <w:shd w:val="clear" w:color="auto" w:fill="FFFFFF"/>
              <w:tabs>
                <w:tab w:val="left" w:leader="dot" w:pos="4824"/>
              </w:tabs>
              <w:ind w:right="144"/>
              <w:jc w:val="right"/>
            </w:pPr>
          </w:p>
        </w:tc>
        <w:tc>
          <w:tcPr>
            <w:tcW w:w="1304" w:type="dxa"/>
            <w:tcBorders>
              <w:top w:val="nil"/>
              <w:left w:val="nil"/>
              <w:bottom w:val="nil"/>
              <w:right w:val="nil"/>
            </w:tcBorders>
            <w:shd w:val="clear" w:color="auto" w:fill="FFFFFF"/>
            <w:vAlign w:val="bottom"/>
          </w:tcPr>
          <w:p w14:paraId="3E527131" w14:textId="77777777" w:rsidR="006E610B" w:rsidRPr="00C15130" w:rsidRDefault="006E610B" w:rsidP="00800C02">
            <w:pPr>
              <w:shd w:val="clear" w:color="auto" w:fill="FFFFFF"/>
              <w:tabs>
                <w:tab w:val="left" w:leader="dot" w:pos="4824"/>
              </w:tabs>
              <w:ind w:right="144"/>
              <w:jc w:val="right"/>
            </w:pPr>
          </w:p>
        </w:tc>
      </w:tr>
      <w:tr w:rsidR="006E610B" w:rsidRPr="00C15130" w14:paraId="3E527137" w14:textId="77777777" w:rsidTr="00800C02">
        <w:trPr>
          <w:trHeight w:val="20"/>
          <w:jc w:val="center"/>
        </w:trPr>
        <w:tc>
          <w:tcPr>
            <w:tcW w:w="4996" w:type="dxa"/>
            <w:tcBorders>
              <w:top w:val="nil"/>
              <w:left w:val="nil"/>
              <w:bottom w:val="nil"/>
              <w:right w:val="nil"/>
            </w:tcBorders>
            <w:shd w:val="clear" w:color="auto" w:fill="FFFFFF"/>
          </w:tcPr>
          <w:p w14:paraId="3E527133" w14:textId="77777777" w:rsidR="006E610B" w:rsidRPr="00C15130" w:rsidRDefault="002D394F" w:rsidP="00926B6E">
            <w:pPr>
              <w:shd w:val="clear" w:color="auto" w:fill="FFFFFF"/>
              <w:tabs>
                <w:tab w:val="left" w:leader="dot" w:pos="4824"/>
              </w:tabs>
              <w:jc w:val="both"/>
            </w:pPr>
            <w:r w:rsidRPr="00C15130">
              <w:rPr>
                <w:b/>
                <w:bCs/>
                <w:szCs w:val="18"/>
                <w:lang w:val="en-US"/>
              </w:rPr>
              <w:t>1.</w:t>
            </w:r>
            <w:r w:rsidRPr="00C15130">
              <w:rPr>
                <w:rFonts w:eastAsia="Times New Roman"/>
                <w:szCs w:val="18"/>
                <w:lang w:val="en-US"/>
              </w:rPr>
              <w:t>—</w:t>
            </w:r>
            <w:r w:rsidRPr="00C15130">
              <w:rPr>
                <w:rFonts w:eastAsia="Times New Roman"/>
                <w:b/>
                <w:bCs/>
                <w:szCs w:val="18"/>
                <w:lang w:val="en-US"/>
              </w:rPr>
              <w:t>Salaries and Payments in the nature of Salary</w:t>
            </w:r>
            <w:r w:rsidRPr="00C15130">
              <w:rPr>
                <w:rFonts w:eastAsia="Times New Roman"/>
                <w:szCs w:val="18"/>
                <w:lang w:val="en-US"/>
              </w:rPr>
              <w:t>—</w:t>
            </w:r>
          </w:p>
        </w:tc>
        <w:tc>
          <w:tcPr>
            <w:tcW w:w="1304" w:type="dxa"/>
            <w:tcBorders>
              <w:top w:val="nil"/>
              <w:left w:val="nil"/>
              <w:bottom w:val="nil"/>
              <w:right w:val="single" w:sz="6" w:space="0" w:color="auto"/>
            </w:tcBorders>
            <w:shd w:val="clear" w:color="auto" w:fill="FFFFFF"/>
            <w:vAlign w:val="bottom"/>
          </w:tcPr>
          <w:p w14:paraId="3E527134" w14:textId="77777777" w:rsidR="006E610B" w:rsidRPr="00C15130" w:rsidRDefault="006E610B" w:rsidP="00800C02">
            <w:pPr>
              <w:shd w:val="clear" w:color="auto" w:fill="FFFFFF"/>
              <w:tabs>
                <w:tab w:val="left" w:leader="dot" w:pos="4824"/>
              </w:tabs>
              <w:ind w:right="144"/>
              <w:jc w:val="right"/>
            </w:pPr>
          </w:p>
        </w:tc>
        <w:tc>
          <w:tcPr>
            <w:tcW w:w="1425" w:type="dxa"/>
            <w:tcBorders>
              <w:top w:val="nil"/>
              <w:left w:val="single" w:sz="6" w:space="0" w:color="auto"/>
              <w:bottom w:val="nil"/>
              <w:right w:val="nil"/>
            </w:tcBorders>
            <w:shd w:val="clear" w:color="auto" w:fill="FFFFFF"/>
            <w:vAlign w:val="bottom"/>
          </w:tcPr>
          <w:p w14:paraId="3E527135" w14:textId="77777777" w:rsidR="006E610B" w:rsidRPr="00C15130" w:rsidRDefault="006E610B" w:rsidP="00800C02">
            <w:pPr>
              <w:shd w:val="clear" w:color="auto" w:fill="FFFFFF"/>
              <w:tabs>
                <w:tab w:val="left" w:leader="dot" w:pos="4824"/>
              </w:tabs>
              <w:ind w:right="144"/>
              <w:jc w:val="right"/>
            </w:pPr>
          </w:p>
        </w:tc>
        <w:tc>
          <w:tcPr>
            <w:tcW w:w="1304" w:type="dxa"/>
            <w:tcBorders>
              <w:top w:val="nil"/>
              <w:left w:val="nil"/>
              <w:bottom w:val="nil"/>
              <w:right w:val="nil"/>
            </w:tcBorders>
            <w:shd w:val="clear" w:color="auto" w:fill="FFFFFF"/>
            <w:vAlign w:val="bottom"/>
          </w:tcPr>
          <w:p w14:paraId="3E527136" w14:textId="77777777" w:rsidR="006E610B" w:rsidRPr="00C15130" w:rsidRDefault="006E610B" w:rsidP="00800C02">
            <w:pPr>
              <w:shd w:val="clear" w:color="auto" w:fill="FFFFFF"/>
              <w:tabs>
                <w:tab w:val="left" w:leader="dot" w:pos="4824"/>
              </w:tabs>
              <w:ind w:right="144"/>
              <w:jc w:val="right"/>
            </w:pPr>
          </w:p>
        </w:tc>
      </w:tr>
      <w:tr w:rsidR="006E610B" w:rsidRPr="00C15130" w14:paraId="3E52713C" w14:textId="77777777" w:rsidTr="00800C02">
        <w:trPr>
          <w:trHeight w:val="20"/>
          <w:jc w:val="center"/>
        </w:trPr>
        <w:tc>
          <w:tcPr>
            <w:tcW w:w="4996" w:type="dxa"/>
            <w:tcBorders>
              <w:top w:val="nil"/>
              <w:left w:val="nil"/>
              <w:bottom w:val="nil"/>
              <w:right w:val="nil"/>
            </w:tcBorders>
            <w:shd w:val="clear" w:color="auto" w:fill="FFFFFF"/>
          </w:tcPr>
          <w:p w14:paraId="3E527138" w14:textId="77777777" w:rsidR="006E610B" w:rsidRPr="00C15130" w:rsidRDefault="002D394F" w:rsidP="00800C02">
            <w:pPr>
              <w:shd w:val="clear" w:color="auto" w:fill="FFFFFF"/>
              <w:tabs>
                <w:tab w:val="left" w:leader="dot" w:pos="4824"/>
              </w:tabs>
              <w:ind w:left="677" w:hanging="576"/>
              <w:jc w:val="both"/>
            </w:pPr>
            <w:r w:rsidRPr="00C15130">
              <w:rPr>
                <w:szCs w:val="18"/>
                <w:lang w:val="en-US"/>
              </w:rPr>
              <w:t>01. Salaries and allowances</w:t>
            </w:r>
            <w:r w:rsidR="00800C02">
              <w:rPr>
                <w:szCs w:val="18"/>
                <w:lang w:val="en-US"/>
              </w:rPr>
              <w:tab/>
            </w:r>
          </w:p>
        </w:tc>
        <w:tc>
          <w:tcPr>
            <w:tcW w:w="1304" w:type="dxa"/>
            <w:tcBorders>
              <w:top w:val="nil"/>
              <w:left w:val="nil"/>
              <w:bottom w:val="nil"/>
              <w:right w:val="single" w:sz="6" w:space="0" w:color="auto"/>
            </w:tcBorders>
            <w:shd w:val="clear" w:color="auto" w:fill="FFFFFF"/>
            <w:vAlign w:val="bottom"/>
          </w:tcPr>
          <w:p w14:paraId="3E527139" w14:textId="77777777" w:rsidR="006E610B" w:rsidRPr="00C15130" w:rsidRDefault="002D394F" w:rsidP="00800C02">
            <w:pPr>
              <w:shd w:val="clear" w:color="auto" w:fill="FFFFFF"/>
              <w:tabs>
                <w:tab w:val="left" w:leader="dot" w:pos="4824"/>
              </w:tabs>
              <w:ind w:right="144"/>
              <w:jc w:val="right"/>
            </w:pPr>
            <w:r w:rsidRPr="00C15130">
              <w:rPr>
                <w:szCs w:val="18"/>
                <w:lang w:val="en-US"/>
              </w:rPr>
              <w:t>7,564,000</w:t>
            </w:r>
          </w:p>
        </w:tc>
        <w:tc>
          <w:tcPr>
            <w:tcW w:w="1425" w:type="dxa"/>
            <w:tcBorders>
              <w:top w:val="nil"/>
              <w:left w:val="single" w:sz="6" w:space="0" w:color="auto"/>
              <w:bottom w:val="nil"/>
              <w:right w:val="nil"/>
            </w:tcBorders>
            <w:shd w:val="clear" w:color="auto" w:fill="FFFFFF"/>
            <w:vAlign w:val="bottom"/>
          </w:tcPr>
          <w:p w14:paraId="3E52713A" w14:textId="77777777" w:rsidR="006E610B" w:rsidRPr="00C15130" w:rsidRDefault="002D394F" w:rsidP="00800C02">
            <w:pPr>
              <w:shd w:val="clear" w:color="auto" w:fill="FFFFFF"/>
              <w:tabs>
                <w:tab w:val="left" w:leader="dot" w:pos="4824"/>
              </w:tabs>
              <w:ind w:right="144"/>
              <w:jc w:val="right"/>
            </w:pPr>
            <w:r w:rsidRPr="00C15130">
              <w:rPr>
                <w:szCs w:val="18"/>
                <w:lang w:val="en-US"/>
              </w:rPr>
              <w:t>6,843,000</w:t>
            </w:r>
          </w:p>
        </w:tc>
        <w:tc>
          <w:tcPr>
            <w:tcW w:w="1304" w:type="dxa"/>
            <w:tcBorders>
              <w:top w:val="nil"/>
              <w:left w:val="nil"/>
              <w:bottom w:val="nil"/>
              <w:right w:val="nil"/>
            </w:tcBorders>
            <w:shd w:val="clear" w:color="auto" w:fill="FFFFFF"/>
            <w:vAlign w:val="bottom"/>
          </w:tcPr>
          <w:p w14:paraId="3E52713B" w14:textId="77777777" w:rsidR="006E610B" w:rsidRPr="00C15130" w:rsidRDefault="002D394F" w:rsidP="00800C02">
            <w:pPr>
              <w:shd w:val="clear" w:color="auto" w:fill="FFFFFF"/>
              <w:tabs>
                <w:tab w:val="left" w:leader="dot" w:pos="4824"/>
              </w:tabs>
              <w:ind w:right="144"/>
              <w:jc w:val="right"/>
            </w:pPr>
            <w:r w:rsidRPr="00C15130">
              <w:rPr>
                <w:szCs w:val="18"/>
                <w:lang w:val="en-US"/>
              </w:rPr>
              <w:t>6,820,816</w:t>
            </w:r>
          </w:p>
        </w:tc>
      </w:tr>
      <w:tr w:rsidR="006E610B" w:rsidRPr="00C15130" w14:paraId="3E527141" w14:textId="77777777" w:rsidTr="00800C02">
        <w:trPr>
          <w:trHeight w:val="20"/>
          <w:jc w:val="center"/>
        </w:trPr>
        <w:tc>
          <w:tcPr>
            <w:tcW w:w="4996" w:type="dxa"/>
            <w:tcBorders>
              <w:top w:val="nil"/>
              <w:left w:val="nil"/>
              <w:right w:val="nil"/>
            </w:tcBorders>
            <w:shd w:val="clear" w:color="auto" w:fill="FFFFFF"/>
          </w:tcPr>
          <w:p w14:paraId="3E52713D" w14:textId="77777777" w:rsidR="006E610B" w:rsidRPr="00C15130" w:rsidRDefault="002D394F" w:rsidP="00800C02">
            <w:pPr>
              <w:shd w:val="clear" w:color="auto" w:fill="FFFFFF"/>
              <w:tabs>
                <w:tab w:val="left" w:leader="dot" w:pos="4824"/>
              </w:tabs>
              <w:ind w:left="677" w:hanging="576"/>
              <w:jc w:val="both"/>
            </w:pPr>
            <w:r w:rsidRPr="00C15130">
              <w:rPr>
                <w:szCs w:val="18"/>
                <w:lang w:val="en-US"/>
              </w:rPr>
              <w:t>02. Overtime</w:t>
            </w:r>
            <w:r w:rsidR="00800C02">
              <w:rPr>
                <w:szCs w:val="18"/>
                <w:lang w:val="en-US"/>
              </w:rPr>
              <w:tab/>
            </w:r>
          </w:p>
        </w:tc>
        <w:tc>
          <w:tcPr>
            <w:tcW w:w="1304" w:type="dxa"/>
            <w:tcBorders>
              <w:top w:val="nil"/>
              <w:left w:val="nil"/>
              <w:bottom w:val="single" w:sz="6" w:space="0" w:color="auto"/>
              <w:right w:val="single" w:sz="6" w:space="0" w:color="auto"/>
            </w:tcBorders>
            <w:shd w:val="clear" w:color="auto" w:fill="FFFFFF"/>
            <w:vAlign w:val="bottom"/>
          </w:tcPr>
          <w:p w14:paraId="3E52713E" w14:textId="77777777" w:rsidR="006E610B" w:rsidRPr="00C15130" w:rsidRDefault="002D394F" w:rsidP="00800C02">
            <w:pPr>
              <w:shd w:val="clear" w:color="auto" w:fill="FFFFFF"/>
              <w:tabs>
                <w:tab w:val="left" w:leader="dot" w:pos="4824"/>
              </w:tabs>
              <w:ind w:right="144"/>
              <w:jc w:val="right"/>
            </w:pPr>
            <w:r w:rsidRPr="00C15130">
              <w:rPr>
                <w:szCs w:val="18"/>
                <w:lang w:val="en-US"/>
              </w:rPr>
              <w:t>78,000</w:t>
            </w:r>
          </w:p>
        </w:tc>
        <w:tc>
          <w:tcPr>
            <w:tcW w:w="1425" w:type="dxa"/>
            <w:tcBorders>
              <w:top w:val="nil"/>
              <w:left w:val="single" w:sz="6" w:space="0" w:color="auto"/>
              <w:bottom w:val="single" w:sz="6" w:space="0" w:color="auto"/>
              <w:right w:val="nil"/>
            </w:tcBorders>
            <w:shd w:val="clear" w:color="auto" w:fill="FFFFFF"/>
            <w:vAlign w:val="bottom"/>
          </w:tcPr>
          <w:p w14:paraId="3E52713F" w14:textId="77777777" w:rsidR="006E610B" w:rsidRPr="00C15130" w:rsidRDefault="002D394F" w:rsidP="00800C02">
            <w:pPr>
              <w:shd w:val="clear" w:color="auto" w:fill="FFFFFF"/>
              <w:tabs>
                <w:tab w:val="left" w:leader="dot" w:pos="4824"/>
              </w:tabs>
              <w:ind w:right="144"/>
              <w:jc w:val="right"/>
            </w:pPr>
            <w:r w:rsidRPr="00C15130">
              <w:rPr>
                <w:szCs w:val="18"/>
                <w:lang w:val="en-US"/>
              </w:rPr>
              <w:t>68,000</w:t>
            </w:r>
          </w:p>
        </w:tc>
        <w:tc>
          <w:tcPr>
            <w:tcW w:w="1304" w:type="dxa"/>
            <w:tcBorders>
              <w:top w:val="nil"/>
              <w:left w:val="nil"/>
              <w:bottom w:val="single" w:sz="6" w:space="0" w:color="auto"/>
              <w:right w:val="nil"/>
            </w:tcBorders>
            <w:shd w:val="clear" w:color="auto" w:fill="FFFFFF"/>
            <w:vAlign w:val="bottom"/>
          </w:tcPr>
          <w:p w14:paraId="3E527140" w14:textId="77777777" w:rsidR="006E610B" w:rsidRPr="00C15130" w:rsidRDefault="002D394F" w:rsidP="00800C02">
            <w:pPr>
              <w:shd w:val="clear" w:color="auto" w:fill="FFFFFF"/>
              <w:tabs>
                <w:tab w:val="left" w:leader="dot" w:pos="4824"/>
              </w:tabs>
              <w:ind w:right="144"/>
              <w:jc w:val="right"/>
            </w:pPr>
            <w:r w:rsidRPr="00C15130">
              <w:rPr>
                <w:szCs w:val="18"/>
                <w:lang w:val="en-US"/>
              </w:rPr>
              <w:t>60,420</w:t>
            </w:r>
          </w:p>
        </w:tc>
      </w:tr>
      <w:tr w:rsidR="006E610B" w:rsidRPr="00C15130" w14:paraId="3E527146" w14:textId="77777777" w:rsidTr="00800C02">
        <w:trPr>
          <w:trHeight w:val="20"/>
          <w:jc w:val="center"/>
        </w:trPr>
        <w:tc>
          <w:tcPr>
            <w:tcW w:w="4996" w:type="dxa"/>
            <w:tcBorders>
              <w:left w:val="nil"/>
              <w:right w:val="nil"/>
            </w:tcBorders>
            <w:shd w:val="clear" w:color="auto" w:fill="FFFFFF"/>
          </w:tcPr>
          <w:p w14:paraId="3E527142" w14:textId="77777777" w:rsidR="006E610B" w:rsidRPr="00C15130" w:rsidRDefault="006E610B" w:rsidP="00291707">
            <w:pPr>
              <w:shd w:val="clear" w:color="auto" w:fill="FFFFFF"/>
              <w:tabs>
                <w:tab w:val="left" w:leader="dot" w:pos="4824"/>
              </w:tabs>
              <w:jc w:val="both"/>
            </w:pPr>
          </w:p>
        </w:tc>
        <w:tc>
          <w:tcPr>
            <w:tcW w:w="1304" w:type="dxa"/>
            <w:tcBorders>
              <w:top w:val="single" w:sz="6" w:space="0" w:color="auto"/>
              <w:left w:val="nil"/>
              <w:bottom w:val="single" w:sz="6" w:space="0" w:color="auto"/>
              <w:right w:val="single" w:sz="6" w:space="0" w:color="auto"/>
            </w:tcBorders>
            <w:shd w:val="clear" w:color="auto" w:fill="FFFFFF"/>
            <w:vAlign w:val="bottom"/>
          </w:tcPr>
          <w:p w14:paraId="3E527143" w14:textId="77777777" w:rsidR="006E610B" w:rsidRPr="00C15130" w:rsidRDefault="002D394F" w:rsidP="00800C02">
            <w:pPr>
              <w:shd w:val="clear" w:color="auto" w:fill="FFFFFF"/>
              <w:tabs>
                <w:tab w:val="left" w:leader="dot" w:pos="4824"/>
              </w:tabs>
              <w:ind w:right="144"/>
              <w:jc w:val="right"/>
            </w:pPr>
            <w:r w:rsidRPr="00C15130">
              <w:rPr>
                <w:szCs w:val="18"/>
                <w:lang w:val="en-US"/>
              </w:rPr>
              <w:t>7,642,000</w:t>
            </w:r>
          </w:p>
        </w:tc>
        <w:tc>
          <w:tcPr>
            <w:tcW w:w="1425" w:type="dxa"/>
            <w:tcBorders>
              <w:top w:val="single" w:sz="6" w:space="0" w:color="auto"/>
              <w:left w:val="single" w:sz="6" w:space="0" w:color="auto"/>
              <w:bottom w:val="single" w:sz="6" w:space="0" w:color="auto"/>
              <w:right w:val="nil"/>
            </w:tcBorders>
            <w:shd w:val="clear" w:color="auto" w:fill="FFFFFF"/>
            <w:vAlign w:val="bottom"/>
          </w:tcPr>
          <w:p w14:paraId="3E527144" w14:textId="77777777" w:rsidR="006E610B" w:rsidRPr="00C15130" w:rsidRDefault="002D394F" w:rsidP="00800C02">
            <w:pPr>
              <w:shd w:val="clear" w:color="auto" w:fill="FFFFFF"/>
              <w:tabs>
                <w:tab w:val="left" w:leader="dot" w:pos="4824"/>
              </w:tabs>
              <w:ind w:right="144"/>
              <w:jc w:val="right"/>
            </w:pPr>
            <w:r w:rsidRPr="00C15130">
              <w:rPr>
                <w:szCs w:val="18"/>
                <w:lang w:val="en-US"/>
              </w:rPr>
              <w:t>6,911,000</w:t>
            </w:r>
          </w:p>
        </w:tc>
        <w:tc>
          <w:tcPr>
            <w:tcW w:w="1304" w:type="dxa"/>
            <w:tcBorders>
              <w:top w:val="single" w:sz="6" w:space="0" w:color="auto"/>
              <w:left w:val="nil"/>
              <w:bottom w:val="single" w:sz="6" w:space="0" w:color="auto"/>
              <w:right w:val="nil"/>
            </w:tcBorders>
            <w:shd w:val="clear" w:color="auto" w:fill="FFFFFF"/>
            <w:vAlign w:val="bottom"/>
          </w:tcPr>
          <w:p w14:paraId="3E527145" w14:textId="77777777" w:rsidR="006E610B" w:rsidRPr="00C15130" w:rsidRDefault="002D394F" w:rsidP="00800C02">
            <w:pPr>
              <w:shd w:val="clear" w:color="auto" w:fill="FFFFFF"/>
              <w:tabs>
                <w:tab w:val="left" w:leader="dot" w:pos="4824"/>
              </w:tabs>
              <w:ind w:right="144"/>
              <w:jc w:val="right"/>
            </w:pPr>
            <w:r w:rsidRPr="00C15130">
              <w:rPr>
                <w:szCs w:val="18"/>
                <w:lang w:val="en-US"/>
              </w:rPr>
              <w:t>6,881,236</w:t>
            </w:r>
          </w:p>
        </w:tc>
      </w:tr>
      <w:tr w:rsidR="006E610B" w:rsidRPr="00C15130" w14:paraId="3E52714B" w14:textId="77777777" w:rsidTr="00800C02">
        <w:trPr>
          <w:trHeight w:val="20"/>
          <w:jc w:val="center"/>
        </w:trPr>
        <w:tc>
          <w:tcPr>
            <w:tcW w:w="4996" w:type="dxa"/>
            <w:tcBorders>
              <w:left w:val="nil"/>
              <w:bottom w:val="nil"/>
              <w:right w:val="nil"/>
            </w:tcBorders>
            <w:shd w:val="clear" w:color="auto" w:fill="FFFFFF"/>
          </w:tcPr>
          <w:p w14:paraId="3E527147" w14:textId="77777777" w:rsidR="006E610B" w:rsidRPr="00C15130" w:rsidRDefault="002D394F" w:rsidP="00926B6E">
            <w:pPr>
              <w:shd w:val="clear" w:color="auto" w:fill="FFFFFF"/>
              <w:tabs>
                <w:tab w:val="left" w:leader="dot" w:pos="4824"/>
              </w:tabs>
              <w:jc w:val="both"/>
            </w:pPr>
            <w:r w:rsidRPr="00C15130">
              <w:rPr>
                <w:b/>
                <w:bCs/>
                <w:szCs w:val="18"/>
                <w:lang w:val="en-US"/>
              </w:rPr>
              <w:t>2.</w:t>
            </w:r>
            <w:r w:rsidRPr="00C15130">
              <w:rPr>
                <w:rFonts w:eastAsia="Times New Roman"/>
                <w:szCs w:val="18"/>
                <w:lang w:val="en-US"/>
              </w:rPr>
              <w:t>—</w:t>
            </w:r>
            <w:r w:rsidRPr="00C15130">
              <w:rPr>
                <w:rFonts w:eastAsia="Times New Roman"/>
                <w:b/>
                <w:bCs/>
                <w:szCs w:val="18"/>
                <w:lang w:val="en-US"/>
              </w:rPr>
              <w:t>Administrative Expenses</w:t>
            </w:r>
            <w:r w:rsidRPr="00C15130">
              <w:rPr>
                <w:rFonts w:eastAsia="Times New Roman"/>
                <w:szCs w:val="18"/>
                <w:lang w:val="en-US"/>
              </w:rPr>
              <w:t>—</w:t>
            </w:r>
          </w:p>
        </w:tc>
        <w:tc>
          <w:tcPr>
            <w:tcW w:w="1304" w:type="dxa"/>
            <w:tcBorders>
              <w:top w:val="single" w:sz="6" w:space="0" w:color="auto"/>
              <w:left w:val="nil"/>
              <w:bottom w:val="nil"/>
              <w:right w:val="single" w:sz="6" w:space="0" w:color="auto"/>
            </w:tcBorders>
            <w:shd w:val="clear" w:color="auto" w:fill="FFFFFF"/>
            <w:vAlign w:val="bottom"/>
          </w:tcPr>
          <w:p w14:paraId="3E527148" w14:textId="77777777" w:rsidR="006E610B" w:rsidRPr="00C15130" w:rsidRDefault="006E610B" w:rsidP="00800C02">
            <w:pPr>
              <w:shd w:val="clear" w:color="auto" w:fill="FFFFFF"/>
              <w:tabs>
                <w:tab w:val="left" w:leader="dot" w:pos="4824"/>
              </w:tabs>
              <w:ind w:right="144"/>
              <w:jc w:val="right"/>
            </w:pPr>
          </w:p>
        </w:tc>
        <w:tc>
          <w:tcPr>
            <w:tcW w:w="1425" w:type="dxa"/>
            <w:tcBorders>
              <w:top w:val="single" w:sz="6" w:space="0" w:color="auto"/>
              <w:left w:val="single" w:sz="6" w:space="0" w:color="auto"/>
              <w:bottom w:val="nil"/>
              <w:right w:val="nil"/>
            </w:tcBorders>
            <w:shd w:val="clear" w:color="auto" w:fill="FFFFFF"/>
            <w:vAlign w:val="bottom"/>
          </w:tcPr>
          <w:p w14:paraId="3E527149" w14:textId="77777777" w:rsidR="006E610B" w:rsidRPr="00C15130" w:rsidRDefault="006E610B" w:rsidP="00800C02">
            <w:pPr>
              <w:shd w:val="clear" w:color="auto" w:fill="FFFFFF"/>
              <w:tabs>
                <w:tab w:val="left" w:leader="dot" w:pos="4824"/>
              </w:tabs>
              <w:ind w:right="144"/>
              <w:jc w:val="right"/>
            </w:pPr>
          </w:p>
        </w:tc>
        <w:tc>
          <w:tcPr>
            <w:tcW w:w="1304" w:type="dxa"/>
            <w:tcBorders>
              <w:top w:val="single" w:sz="6" w:space="0" w:color="auto"/>
              <w:left w:val="nil"/>
              <w:bottom w:val="nil"/>
              <w:right w:val="nil"/>
            </w:tcBorders>
            <w:shd w:val="clear" w:color="auto" w:fill="FFFFFF"/>
            <w:vAlign w:val="bottom"/>
          </w:tcPr>
          <w:p w14:paraId="3E52714A" w14:textId="77777777" w:rsidR="006E610B" w:rsidRPr="00C15130" w:rsidRDefault="006E610B" w:rsidP="00800C02">
            <w:pPr>
              <w:shd w:val="clear" w:color="auto" w:fill="FFFFFF"/>
              <w:tabs>
                <w:tab w:val="left" w:leader="dot" w:pos="4824"/>
              </w:tabs>
              <w:ind w:right="144"/>
              <w:jc w:val="right"/>
            </w:pPr>
          </w:p>
        </w:tc>
      </w:tr>
      <w:tr w:rsidR="006E610B" w:rsidRPr="00C15130" w14:paraId="3E527150" w14:textId="77777777" w:rsidTr="00800C02">
        <w:trPr>
          <w:trHeight w:val="20"/>
          <w:jc w:val="center"/>
        </w:trPr>
        <w:tc>
          <w:tcPr>
            <w:tcW w:w="4996" w:type="dxa"/>
            <w:tcBorders>
              <w:top w:val="nil"/>
              <w:left w:val="nil"/>
              <w:bottom w:val="nil"/>
              <w:right w:val="nil"/>
            </w:tcBorders>
            <w:shd w:val="clear" w:color="auto" w:fill="FFFFFF"/>
          </w:tcPr>
          <w:p w14:paraId="3E52714C" w14:textId="77777777" w:rsidR="006E610B" w:rsidRPr="00C15130" w:rsidRDefault="002D394F" w:rsidP="00800C02">
            <w:pPr>
              <w:shd w:val="clear" w:color="auto" w:fill="FFFFFF"/>
              <w:tabs>
                <w:tab w:val="left" w:leader="dot" w:pos="4824"/>
              </w:tabs>
              <w:ind w:left="677" w:hanging="576"/>
              <w:jc w:val="both"/>
            </w:pPr>
            <w:r w:rsidRPr="00C15130">
              <w:rPr>
                <w:szCs w:val="18"/>
                <w:lang w:val="en-US"/>
              </w:rPr>
              <w:t>01. Travelling and subsistence</w:t>
            </w:r>
            <w:r w:rsidR="00800C02">
              <w:rPr>
                <w:szCs w:val="18"/>
                <w:lang w:val="en-US"/>
              </w:rPr>
              <w:tab/>
            </w:r>
          </w:p>
        </w:tc>
        <w:tc>
          <w:tcPr>
            <w:tcW w:w="1304" w:type="dxa"/>
            <w:tcBorders>
              <w:top w:val="nil"/>
              <w:left w:val="nil"/>
              <w:bottom w:val="nil"/>
              <w:right w:val="single" w:sz="6" w:space="0" w:color="auto"/>
            </w:tcBorders>
            <w:shd w:val="clear" w:color="auto" w:fill="FFFFFF"/>
            <w:vAlign w:val="bottom"/>
          </w:tcPr>
          <w:p w14:paraId="3E52714D" w14:textId="77777777" w:rsidR="006E610B" w:rsidRPr="00C15130" w:rsidRDefault="002D394F" w:rsidP="00800C02">
            <w:pPr>
              <w:shd w:val="clear" w:color="auto" w:fill="FFFFFF"/>
              <w:tabs>
                <w:tab w:val="left" w:leader="dot" w:pos="4824"/>
              </w:tabs>
              <w:ind w:right="144"/>
              <w:jc w:val="right"/>
            </w:pPr>
            <w:r w:rsidRPr="00C15130">
              <w:rPr>
                <w:szCs w:val="18"/>
                <w:lang w:val="en-US"/>
              </w:rPr>
              <w:t>131,000</w:t>
            </w:r>
          </w:p>
        </w:tc>
        <w:tc>
          <w:tcPr>
            <w:tcW w:w="1425" w:type="dxa"/>
            <w:tcBorders>
              <w:top w:val="nil"/>
              <w:left w:val="single" w:sz="6" w:space="0" w:color="auto"/>
              <w:bottom w:val="nil"/>
              <w:right w:val="nil"/>
            </w:tcBorders>
            <w:shd w:val="clear" w:color="auto" w:fill="FFFFFF"/>
            <w:vAlign w:val="bottom"/>
          </w:tcPr>
          <w:p w14:paraId="3E52714E" w14:textId="77777777" w:rsidR="006E610B" w:rsidRPr="00C15130" w:rsidRDefault="002D394F" w:rsidP="00800C02">
            <w:pPr>
              <w:shd w:val="clear" w:color="auto" w:fill="FFFFFF"/>
              <w:tabs>
                <w:tab w:val="left" w:leader="dot" w:pos="4824"/>
              </w:tabs>
              <w:ind w:right="144"/>
              <w:jc w:val="right"/>
            </w:pPr>
            <w:r w:rsidRPr="00C15130">
              <w:rPr>
                <w:szCs w:val="18"/>
                <w:lang w:val="en-US"/>
              </w:rPr>
              <w:t>100,000</w:t>
            </w:r>
          </w:p>
        </w:tc>
        <w:tc>
          <w:tcPr>
            <w:tcW w:w="1304" w:type="dxa"/>
            <w:tcBorders>
              <w:top w:val="nil"/>
              <w:left w:val="nil"/>
              <w:bottom w:val="nil"/>
              <w:right w:val="nil"/>
            </w:tcBorders>
            <w:shd w:val="clear" w:color="auto" w:fill="FFFFFF"/>
            <w:vAlign w:val="bottom"/>
          </w:tcPr>
          <w:p w14:paraId="3E52714F" w14:textId="77777777" w:rsidR="006E610B" w:rsidRPr="00C15130" w:rsidRDefault="002D394F" w:rsidP="00800C02">
            <w:pPr>
              <w:shd w:val="clear" w:color="auto" w:fill="FFFFFF"/>
              <w:tabs>
                <w:tab w:val="left" w:leader="dot" w:pos="4824"/>
              </w:tabs>
              <w:ind w:right="144"/>
              <w:jc w:val="right"/>
            </w:pPr>
            <w:r w:rsidRPr="00C15130">
              <w:rPr>
                <w:szCs w:val="18"/>
                <w:lang w:val="en-US"/>
              </w:rPr>
              <w:t>99,764</w:t>
            </w:r>
          </w:p>
        </w:tc>
      </w:tr>
      <w:tr w:rsidR="006E610B" w:rsidRPr="00C15130" w14:paraId="3E527155" w14:textId="77777777" w:rsidTr="00800C02">
        <w:trPr>
          <w:trHeight w:val="20"/>
          <w:jc w:val="center"/>
        </w:trPr>
        <w:tc>
          <w:tcPr>
            <w:tcW w:w="4996" w:type="dxa"/>
            <w:tcBorders>
              <w:top w:val="nil"/>
              <w:left w:val="nil"/>
              <w:bottom w:val="nil"/>
              <w:right w:val="nil"/>
            </w:tcBorders>
            <w:shd w:val="clear" w:color="auto" w:fill="FFFFFF"/>
          </w:tcPr>
          <w:p w14:paraId="3E527151" w14:textId="77777777" w:rsidR="006E610B" w:rsidRPr="00C15130" w:rsidRDefault="002D394F" w:rsidP="00800C02">
            <w:pPr>
              <w:shd w:val="clear" w:color="auto" w:fill="FFFFFF"/>
              <w:tabs>
                <w:tab w:val="left" w:leader="dot" w:pos="4824"/>
              </w:tabs>
              <w:ind w:left="677" w:hanging="576"/>
              <w:jc w:val="both"/>
            </w:pPr>
            <w:r w:rsidRPr="00C15130">
              <w:rPr>
                <w:szCs w:val="18"/>
                <w:lang w:val="en-US"/>
              </w:rPr>
              <w:t>02. Office requisites, equipment and stationery</w:t>
            </w:r>
            <w:r w:rsidR="00800C02">
              <w:rPr>
                <w:szCs w:val="18"/>
                <w:lang w:val="en-US"/>
              </w:rPr>
              <w:tab/>
            </w:r>
          </w:p>
        </w:tc>
        <w:tc>
          <w:tcPr>
            <w:tcW w:w="1304" w:type="dxa"/>
            <w:tcBorders>
              <w:top w:val="nil"/>
              <w:left w:val="nil"/>
              <w:bottom w:val="nil"/>
              <w:right w:val="single" w:sz="6" w:space="0" w:color="auto"/>
            </w:tcBorders>
            <w:shd w:val="clear" w:color="auto" w:fill="FFFFFF"/>
            <w:vAlign w:val="bottom"/>
          </w:tcPr>
          <w:p w14:paraId="3E527152" w14:textId="77777777" w:rsidR="006E610B" w:rsidRPr="00C15130" w:rsidRDefault="002D394F" w:rsidP="00800C02">
            <w:pPr>
              <w:shd w:val="clear" w:color="auto" w:fill="FFFFFF"/>
              <w:tabs>
                <w:tab w:val="left" w:leader="dot" w:pos="4824"/>
              </w:tabs>
              <w:ind w:right="144"/>
              <w:jc w:val="right"/>
            </w:pPr>
            <w:r w:rsidRPr="00C15130">
              <w:rPr>
                <w:szCs w:val="18"/>
                <w:lang w:val="en-US"/>
              </w:rPr>
              <w:t>700,000</w:t>
            </w:r>
          </w:p>
        </w:tc>
        <w:tc>
          <w:tcPr>
            <w:tcW w:w="1425" w:type="dxa"/>
            <w:tcBorders>
              <w:top w:val="nil"/>
              <w:left w:val="single" w:sz="6" w:space="0" w:color="auto"/>
              <w:bottom w:val="nil"/>
              <w:right w:val="nil"/>
            </w:tcBorders>
            <w:shd w:val="clear" w:color="auto" w:fill="FFFFFF"/>
            <w:vAlign w:val="bottom"/>
          </w:tcPr>
          <w:p w14:paraId="3E527153" w14:textId="77777777" w:rsidR="006E610B" w:rsidRPr="00C15130" w:rsidRDefault="002D394F" w:rsidP="00800C02">
            <w:pPr>
              <w:shd w:val="clear" w:color="auto" w:fill="FFFFFF"/>
              <w:tabs>
                <w:tab w:val="left" w:leader="dot" w:pos="4824"/>
              </w:tabs>
              <w:ind w:right="144"/>
              <w:jc w:val="right"/>
            </w:pPr>
            <w:r w:rsidRPr="00C15130">
              <w:rPr>
                <w:szCs w:val="18"/>
                <w:lang w:val="en-US"/>
              </w:rPr>
              <w:t>550,000</w:t>
            </w:r>
          </w:p>
        </w:tc>
        <w:tc>
          <w:tcPr>
            <w:tcW w:w="1304" w:type="dxa"/>
            <w:tcBorders>
              <w:top w:val="nil"/>
              <w:left w:val="nil"/>
              <w:bottom w:val="nil"/>
              <w:right w:val="nil"/>
            </w:tcBorders>
            <w:shd w:val="clear" w:color="auto" w:fill="FFFFFF"/>
            <w:vAlign w:val="bottom"/>
          </w:tcPr>
          <w:p w14:paraId="3E527154" w14:textId="77777777" w:rsidR="006E610B" w:rsidRPr="00C15130" w:rsidRDefault="002D394F" w:rsidP="00800C02">
            <w:pPr>
              <w:shd w:val="clear" w:color="auto" w:fill="FFFFFF"/>
              <w:tabs>
                <w:tab w:val="left" w:leader="dot" w:pos="4824"/>
              </w:tabs>
              <w:ind w:right="144"/>
              <w:jc w:val="right"/>
            </w:pPr>
            <w:r w:rsidRPr="00C15130">
              <w:rPr>
                <w:szCs w:val="18"/>
                <w:lang w:val="en-US"/>
              </w:rPr>
              <w:t>540,627</w:t>
            </w:r>
          </w:p>
        </w:tc>
      </w:tr>
      <w:tr w:rsidR="006E610B" w:rsidRPr="00C15130" w14:paraId="3E52715A" w14:textId="77777777" w:rsidTr="00800C02">
        <w:trPr>
          <w:trHeight w:val="20"/>
          <w:jc w:val="center"/>
        </w:trPr>
        <w:tc>
          <w:tcPr>
            <w:tcW w:w="4996" w:type="dxa"/>
            <w:tcBorders>
              <w:top w:val="nil"/>
              <w:left w:val="nil"/>
              <w:bottom w:val="nil"/>
              <w:right w:val="nil"/>
            </w:tcBorders>
            <w:shd w:val="clear" w:color="auto" w:fill="FFFFFF"/>
          </w:tcPr>
          <w:p w14:paraId="3E527156" w14:textId="77777777" w:rsidR="006E610B" w:rsidRPr="00C15130" w:rsidRDefault="002D394F" w:rsidP="00800C02">
            <w:pPr>
              <w:shd w:val="clear" w:color="auto" w:fill="FFFFFF"/>
              <w:tabs>
                <w:tab w:val="left" w:leader="dot" w:pos="4824"/>
              </w:tabs>
              <w:ind w:left="677" w:hanging="576"/>
              <w:jc w:val="both"/>
            </w:pPr>
            <w:r w:rsidRPr="00C15130">
              <w:rPr>
                <w:szCs w:val="18"/>
                <w:lang w:val="en-US"/>
              </w:rPr>
              <w:t>03. Postage, telegrams and telephone services</w:t>
            </w:r>
            <w:r w:rsidR="00800C02">
              <w:rPr>
                <w:szCs w:val="18"/>
                <w:lang w:val="en-US"/>
              </w:rPr>
              <w:tab/>
            </w:r>
          </w:p>
        </w:tc>
        <w:tc>
          <w:tcPr>
            <w:tcW w:w="1304" w:type="dxa"/>
            <w:tcBorders>
              <w:top w:val="nil"/>
              <w:left w:val="nil"/>
              <w:bottom w:val="nil"/>
              <w:right w:val="single" w:sz="6" w:space="0" w:color="auto"/>
            </w:tcBorders>
            <w:shd w:val="clear" w:color="auto" w:fill="FFFFFF"/>
            <w:vAlign w:val="bottom"/>
          </w:tcPr>
          <w:p w14:paraId="3E527157" w14:textId="77777777" w:rsidR="006E610B" w:rsidRPr="00C15130" w:rsidRDefault="002D394F" w:rsidP="00800C02">
            <w:pPr>
              <w:shd w:val="clear" w:color="auto" w:fill="FFFFFF"/>
              <w:tabs>
                <w:tab w:val="left" w:leader="dot" w:pos="4824"/>
              </w:tabs>
              <w:ind w:right="144"/>
              <w:jc w:val="right"/>
            </w:pPr>
            <w:r w:rsidRPr="00C15130">
              <w:rPr>
                <w:szCs w:val="18"/>
                <w:lang w:val="en-US"/>
              </w:rPr>
              <w:t>332,000</w:t>
            </w:r>
          </w:p>
        </w:tc>
        <w:tc>
          <w:tcPr>
            <w:tcW w:w="1425" w:type="dxa"/>
            <w:tcBorders>
              <w:top w:val="nil"/>
              <w:left w:val="single" w:sz="6" w:space="0" w:color="auto"/>
              <w:bottom w:val="nil"/>
              <w:right w:val="nil"/>
            </w:tcBorders>
            <w:shd w:val="clear" w:color="auto" w:fill="FFFFFF"/>
            <w:vAlign w:val="bottom"/>
          </w:tcPr>
          <w:p w14:paraId="3E527158" w14:textId="77777777" w:rsidR="006E610B" w:rsidRPr="00C15130" w:rsidRDefault="002D394F" w:rsidP="00800C02">
            <w:pPr>
              <w:shd w:val="clear" w:color="auto" w:fill="FFFFFF"/>
              <w:tabs>
                <w:tab w:val="left" w:leader="dot" w:pos="4824"/>
              </w:tabs>
              <w:ind w:right="144"/>
              <w:jc w:val="right"/>
            </w:pPr>
            <w:r w:rsidRPr="00C15130">
              <w:rPr>
                <w:szCs w:val="18"/>
                <w:lang w:val="en-US"/>
              </w:rPr>
              <w:t>282,000</w:t>
            </w:r>
          </w:p>
        </w:tc>
        <w:tc>
          <w:tcPr>
            <w:tcW w:w="1304" w:type="dxa"/>
            <w:tcBorders>
              <w:top w:val="nil"/>
              <w:left w:val="nil"/>
              <w:bottom w:val="nil"/>
              <w:right w:val="nil"/>
            </w:tcBorders>
            <w:shd w:val="clear" w:color="auto" w:fill="FFFFFF"/>
            <w:vAlign w:val="bottom"/>
          </w:tcPr>
          <w:p w14:paraId="3E527159" w14:textId="77777777" w:rsidR="006E610B" w:rsidRPr="00C15130" w:rsidRDefault="002D394F" w:rsidP="00800C02">
            <w:pPr>
              <w:shd w:val="clear" w:color="auto" w:fill="FFFFFF"/>
              <w:tabs>
                <w:tab w:val="left" w:leader="dot" w:pos="4824"/>
              </w:tabs>
              <w:ind w:right="144"/>
              <w:jc w:val="right"/>
            </w:pPr>
            <w:r w:rsidRPr="00C15130">
              <w:rPr>
                <w:szCs w:val="18"/>
                <w:lang w:val="en-US"/>
              </w:rPr>
              <w:t>278,955</w:t>
            </w:r>
          </w:p>
        </w:tc>
      </w:tr>
      <w:tr w:rsidR="006E610B" w:rsidRPr="00C15130" w14:paraId="3E52715F" w14:textId="77777777" w:rsidTr="00800C02">
        <w:trPr>
          <w:trHeight w:val="20"/>
          <w:jc w:val="center"/>
        </w:trPr>
        <w:tc>
          <w:tcPr>
            <w:tcW w:w="4996" w:type="dxa"/>
            <w:tcBorders>
              <w:top w:val="nil"/>
              <w:left w:val="nil"/>
              <w:bottom w:val="nil"/>
              <w:right w:val="nil"/>
            </w:tcBorders>
            <w:shd w:val="clear" w:color="auto" w:fill="FFFFFF"/>
          </w:tcPr>
          <w:p w14:paraId="3E52715B" w14:textId="77777777" w:rsidR="006E610B" w:rsidRPr="00C15130" w:rsidRDefault="002D394F" w:rsidP="00800C02">
            <w:pPr>
              <w:shd w:val="clear" w:color="auto" w:fill="FFFFFF"/>
              <w:tabs>
                <w:tab w:val="left" w:leader="dot" w:pos="4824"/>
              </w:tabs>
              <w:ind w:left="677" w:hanging="576"/>
              <w:jc w:val="both"/>
            </w:pPr>
            <w:r w:rsidRPr="00C15130">
              <w:rPr>
                <w:szCs w:val="18"/>
                <w:lang w:val="en-US"/>
              </w:rPr>
              <w:t>04. Printing of specifications and publications</w:t>
            </w:r>
            <w:r w:rsidR="00800C02">
              <w:rPr>
                <w:szCs w:val="18"/>
                <w:lang w:val="en-US"/>
              </w:rPr>
              <w:tab/>
            </w:r>
          </w:p>
        </w:tc>
        <w:tc>
          <w:tcPr>
            <w:tcW w:w="1304" w:type="dxa"/>
            <w:tcBorders>
              <w:top w:val="nil"/>
              <w:left w:val="nil"/>
              <w:bottom w:val="nil"/>
              <w:right w:val="single" w:sz="6" w:space="0" w:color="auto"/>
            </w:tcBorders>
            <w:shd w:val="clear" w:color="auto" w:fill="FFFFFF"/>
            <w:vAlign w:val="bottom"/>
          </w:tcPr>
          <w:p w14:paraId="3E52715C" w14:textId="77777777" w:rsidR="006E610B" w:rsidRPr="00C15130" w:rsidRDefault="002D394F" w:rsidP="00800C02">
            <w:pPr>
              <w:shd w:val="clear" w:color="auto" w:fill="FFFFFF"/>
              <w:tabs>
                <w:tab w:val="left" w:leader="dot" w:pos="4824"/>
              </w:tabs>
              <w:ind w:right="144"/>
              <w:jc w:val="right"/>
            </w:pPr>
            <w:r w:rsidRPr="00C15130">
              <w:rPr>
                <w:szCs w:val="18"/>
                <w:lang w:val="en-US"/>
              </w:rPr>
              <w:t>439,000</w:t>
            </w:r>
          </w:p>
        </w:tc>
        <w:tc>
          <w:tcPr>
            <w:tcW w:w="1425" w:type="dxa"/>
            <w:tcBorders>
              <w:top w:val="nil"/>
              <w:left w:val="single" w:sz="6" w:space="0" w:color="auto"/>
              <w:bottom w:val="nil"/>
              <w:right w:val="nil"/>
            </w:tcBorders>
            <w:shd w:val="clear" w:color="auto" w:fill="FFFFFF"/>
            <w:vAlign w:val="bottom"/>
          </w:tcPr>
          <w:p w14:paraId="3E52715D" w14:textId="77777777" w:rsidR="006E610B" w:rsidRPr="00C15130" w:rsidRDefault="002D394F" w:rsidP="00800C02">
            <w:pPr>
              <w:shd w:val="clear" w:color="auto" w:fill="FFFFFF"/>
              <w:tabs>
                <w:tab w:val="left" w:leader="dot" w:pos="4824"/>
              </w:tabs>
              <w:ind w:right="144"/>
              <w:jc w:val="right"/>
            </w:pPr>
            <w:r w:rsidRPr="00C15130">
              <w:rPr>
                <w:szCs w:val="18"/>
                <w:lang w:val="en-US"/>
              </w:rPr>
              <w:t>485,000</w:t>
            </w:r>
          </w:p>
        </w:tc>
        <w:tc>
          <w:tcPr>
            <w:tcW w:w="1304" w:type="dxa"/>
            <w:tcBorders>
              <w:top w:val="nil"/>
              <w:left w:val="nil"/>
              <w:bottom w:val="nil"/>
              <w:right w:val="nil"/>
            </w:tcBorders>
            <w:shd w:val="clear" w:color="auto" w:fill="FFFFFF"/>
            <w:vAlign w:val="bottom"/>
          </w:tcPr>
          <w:p w14:paraId="3E52715E" w14:textId="77777777" w:rsidR="006E610B" w:rsidRPr="00C15130" w:rsidRDefault="002D394F" w:rsidP="00800C02">
            <w:pPr>
              <w:shd w:val="clear" w:color="auto" w:fill="FFFFFF"/>
              <w:tabs>
                <w:tab w:val="left" w:leader="dot" w:pos="4824"/>
              </w:tabs>
              <w:ind w:right="144"/>
              <w:jc w:val="right"/>
            </w:pPr>
            <w:r w:rsidRPr="00C15130">
              <w:rPr>
                <w:szCs w:val="18"/>
                <w:lang w:val="en-US"/>
              </w:rPr>
              <w:t>481,653</w:t>
            </w:r>
          </w:p>
        </w:tc>
      </w:tr>
      <w:tr w:rsidR="006E610B" w:rsidRPr="00C15130" w14:paraId="3E527164" w14:textId="77777777" w:rsidTr="00800C02">
        <w:trPr>
          <w:trHeight w:val="20"/>
          <w:jc w:val="center"/>
        </w:trPr>
        <w:tc>
          <w:tcPr>
            <w:tcW w:w="4996" w:type="dxa"/>
            <w:tcBorders>
              <w:top w:val="nil"/>
              <w:left w:val="nil"/>
              <w:bottom w:val="nil"/>
              <w:right w:val="nil"/>
            </w:tcBorders>
            <w:shd w:val="clear" w:color="auto" w:fill="FFFFFF"/>
          </w:tcPr>
          <w:p w14:paraId="3E527160" w14:textId="77777777" w:rsidR="006E610B" w:rsidRPr="00C15130" w:rsidRDefault="002D394F" w:rsidP="00800C02">
            <w:pPr>
              <w:shd w:val="clear" w:color="auto" w:fill="FFFFFF"/>
              <w:tabs>
                <w:tab w:val="left" w:leader="dot" w:pos="4824"/>
              </w:tabs>
              <w:ind w:left="677" w:hanging="576"/>
              <w:jc w:val="both"/>
            </w:pPr>
            <w:r w:rsidRPr="00C15130">
              <w:rPr>
                <w:szCs w:val="18"/>
                <w:lang w:val="en-US"/>
              </w:rPr>
              <w:t>05. Computer services</w:t>
            </w:r>
            <w:r w:rsidR="00800C02">
              <w:rPr>
                <w:szCs w:val="18"/>
                <w:lang w:val="en-US"/>
              </w:rPr>
              <w:tab/>
            </w:r>
          </w:p>
        </w:tc>
        <w:tc>
          <w:tcPr>
            <w:tcW w:w="1304" w:type="dxa"/>
            <w:tcBorders>
              <w:top w:val="nil"/>
              <w:left w:val="nil"/>
              <w:bottom w:val="nil"/>
              <w:right w:val="single" w:sz="6" w:space="0" w:color="auto"/>
            </w:tcBorders>
            <w:shd w:val="clear" w:color="auto" w:fill="FFFFFF"/>
            <w:vAlign w:val="bottom"/>
          </w:tcPr>
          <w:p w14:paraId="3E527161" w14:textId="77777777" w:rsidR="006E610B" w:rsidRPr="00C15130" w:rsidRDefault="002D394F" w:rsidP="00800C02">
            <w:pPr>
              <w:shd w:val="clear" w:color="auto" w:fill="FFFFFF"/>
              <w:tabs>
                <w:tab w:val="left" w:leader="dot" w:pos="4824"/>
              </w:tabs>
              <w:ind w:right="144"/>
              <w:jc w:val="right"/>
            </w:pPr>
            <w:r w:rsidRPr="00C15130">
              <w:rPr>
                <w:szCs w:val="18"/>
                <w:lang w:val="en-US"/>
              </w:rPr>
              <w:t>95,000</w:t>
            </w:r>
          </w:p>
        </w:tc>
        <w:tc>
          <w:tcPr>
            <w:tcW w:w="1425" w:type="dxa"/>
            <w:tcBorders>
              <w:top w:val="nil"/>
              <w:left w:val="single" w:sz="6" w:space="0" w:color="auto"/>
              <w:bottom w:val="nil"/>
              <w:right w:val="nil"/>
            </w:tcBorders>
            <w:shd w:val="clear" w:color="auto" w:fill="FFFFFF"/>
            <w:vAlign w:val="bottom"/>
          </w:tcPr>
          <w:p w14:paraId="3E527162" w14:textId="77777777" w:rsidR="006E610B" w:rsidRPr="00C15130" w:rsidRDefault="002D394F" w:rsidP="00800C02">
            <w:pPr>
              <w:shd w:val="clear" w:color="auto" w:fill="FFFFFF"/>
              <w:tabs>
                <w:tab w:val="left" w:leader="dot" w:pos="4824"/>
              </w:tabs>
              <w:ind w:right="144"/>
              <w:jc w:val="right"/>
            </w:pPr>
            <w:r w:rsidRPr="00C15130">
              <w:rPr>
                <w:szCs w:val="18"/>
                <w:lang w:val="en-US"/>
              </w:rPr>
              <w:t>80,000</w:t>
            </w:r>
          </w:p>
        </w:tc>
        <w:tc>
          <w:tcPr>
            <w:tcW w:w="1304" w:type="dxa"/>
            <w:tcBorders>
              <w:top w:val="nil"/>
              <w:left w:val="nil"/>
              <w:bottom w:val="nil"/>
              <w:right w:val="nil"/>
            </w:tcBorders>
            <w:shd w:val="clear" w:color="auto" w:fill="FFFFFF"/>
            <w:vAlign w:val="bottom"/>
          </w:tcPr>
          <w:p w14:paraId="3E527163" w14:textId="77777777" w:rsidR="006E610B" w:rsidRPr="00C15130" w:rsidRDefault="002D394F" w:rsidP="00800C02">
            <w:pPr>
              <w:shd w:val="clear" w:color="auto" w:fill="FFFFFF"/>
              <w:tabs>
                <w:tab w:val="left" w:leader="dot" w:pos="4824"/>
              </w:tabs>
              <w:ind w:right="144"/>
              <w:jc w:val="right"/>
            </w:pPr>
            <w:r w:rsidRPr="00C15130">
              <w:rPr>
                <w:szCs w:val="18"/>
                <w:lang w:val="en-US"/>
              </w:rPr>
              <w:t>77,426</w:t>
            </w:r>
          </w:p>
        </w:tc>
      </w:tr>
      <w:tr w:rsidR="006E610B" w:rsidRPr="00C15130" w14:paraId="3E527169" w14:textId="77777777" w:rsidTr="00800C02">
        <w:trPr>
          <w:trHeight w:val="20"/>
          <w:jc w:val="center"/>
        </w:trPr>
        <w:tc>
          <w:tcPr>
            <w:tcW w:w="4996" w:type="dxa"/>
            <w:tcBorders>
              <w:top w:val="nil"/>
              <w:left w:val="nil"/>
              <w:bottom w:val="nil"/>
              <w:right w:val="nil"/>
            </w:tcBorders>
            <w:shd w:val="clear" w:color="auto" w:fill="FFFFFF"/>
          </w:tcPr>
          <w:p w14:paraId="3E527165" w14:textId="77777777" w:rsidR="006E610B" w:rsidRPr="00C15130" w:rsidRDefault="002D394F" w:rsidP="00800C02">
            <w:pPr>
              <w:shd w:val="clear" w:color="auto" w:fill="FFFFFF"/>
              <w:tabs>
                <w:tab w:val="left" w:leader="dot" w:pos="4824"/>
              </w:tabs>
              <w:ind w:left="677" w:hanging="576"/>
              <w:jc w:val="both"/>
            </w:pPr>
            <w:r w:rsidRPr="00C15130">
              <w:rPr>
                <w:szCs w:val="18"/>
                <w:lang w:val="en-US"/>
              </w:rPr>
              <w:t>06. Consultants</w:t>
            </w:r>
            <w:r w:rsidRPr="00C15130">
              <w:rPr>
                <w:rFonts w:eastAsia="Times New Roman"/>
                <w:szCs w:val="18"/>
                <w:lang w:val="en-US"/>
              </w:rPr>
              <w:t>—Fees</w:t>
            </w:r>
            <w:r w:rsidR="00800C02">
              <w:rPr>
                <w:rFonts w:eastAsia="Times New Roman"/>
                <w:szCs w:val="18"/>
                <w:lang w:val="en-US"/>
              </w:rPr>
              <w:tab/>
            </w:r>
          </w:p>
        </w:tc>
        <w:tc>
          <w:tcPr>
            <w:tcW w:w="1304" w:type="dxa"/>
            <w:tcBorders>
              <w:top w:val="nil"/>
              <w:left w:val="nil"/>
              <w:bottom w:val="nil"/>
              <w:right w:val="single" w:sz="6" w:space="0" w:color="auto"/>
            </w:tcBorders>
            <w:shd w:val="clear" w:color="auto" w:fill="FFFFFF"/>
            <w:vAlign w:val="bottom"/>
          </w:tcPr>
          <w:p w14:paraId="3E527166" w14:textId="77777777" w:rsidR="006E610B" w:rsidRPr="00C15130" w:rsidRDefault="002D394F" w:rsidP="00800C02">
            <w:pPr>
              <w:shd w:val="clear" w:color="auto" w:fill="FFFFFF"/>
              <w:tabs>
                <w:tab w:val="left" w:leader="dot" w:pos="4824"/>
              </w:tabs>
              <w:ind w:right="144"/>
              <w:jc w:val="right"/>
            </w:pPr>
            <w:r w:rsidRPr="00C15130">
              <w:rPr>
                <w:szCs w:val="18"/>
                <w:lang w:val="en-US"/>
              </w:rPr>
              <w:t>52,000</w:t>
            </w:r>
          </w:p>
        </w:tc>
        <w:tc>
          <w:tcPr>
            <w:tcW w:w="1425" w:type="dxa"/>
            <w:tcBorders>
              <w:top w:val="nil"/>
              <w:left w:val="single" w:sz="6" w:space="0" w:color="auto"/>
              <w:bottom w:val="nil"/>
              <w:right w:val="nil"/>
            </w:tcBorders>
            <w:shd w:val="clear" w:color="auto" w:fill="FFFFFF"/>
            <w:vAlign w:val="bottom"/>
          </w:tcPr>
          <w:p w14:paraId="3E527167" w14:textId="77777777" w:rsidR="006E610B" w:rsidRPr="00C15130" w:rsidRDefault="002D394F" w:rsidP="00800C02">
            <w:pPr>
              <w:shd w:val="clear" w:color="auto" w:fill="FFFFFF"/>
              <w:tabs>
                <w:tab w:val="left" w:leader="dot" w:pos="4824"/>
              </w:tabs>
              <w:ind w:right="144"/>
              <w:jc w:val="right"/>
            </w:pPr>
            <w:r w:rsidRPr="00C15130">
              <w:rPr>
                <w:szCs w:val="18"/>
                <w:lang w:val="en-US"/>
              </w:rPr>
              <w:t>10,000</w:t>
            </w:r>
          </w:p>
        </w:tc>
        <w:tc>
          <w:tcPr>
            <w:tcW w:w="1304" w:type="dxa"/>
            <w:tcBorders>
              <w:top w:val="nil"/>
              <w:left w:val="nil"/>
              <w:bottom w:val="nil"/>
              <w:right w:val="nil"/>
            </w:tcBorders>
            <w:shd w:val="clear" w:color="auto" w:fill="FFFFFF"/>
            <w:vAlign w:val="bottom"/>
          </w:tcPr>
          <w:p w14:paraId="3E527168" w14:textId="77777777" w:rsidR="006E610B" w:rsidRPr="00C15130" w:rsidRDefault="002D394F" w:rsidP="00800C02">
            <w:pPr>
              <w:shd w:val="clear" w:color="auto" w:fill="FFFFFF"/>
              <w:tabs>
                <w:tab w:val="left" w:leader="dot" w:pos="4824"/>
              </w:tabs>
              <w:ind w:right="144"/>
              <w:jc w:val="right"/>
            </w:pPr>
            <w:r w:rsidRPr="00C15130">
              <w:rPr>
                <w:szCs w:val="18"/>
                <w:lang w:val="en-US"/>
              </w:rPr>
              <w:t>5,650</w:t>
            </w:r>
          </w:p>
        </w:tc>
      </w:tr>
      <w:tr w:rsidR="006E610B" w:rsidRPr="00C15130" w14:paraId="3E52716E" w14:textId="77777777" w:rsidTr="00800C02">
        <w:trPr>
          <w:trHeight w:val="20"/>
          <w:jc w:val="center"/>
        </w:trPr>
        <w:tc>
          <w:tcPr>
            <w:tcW w:w="4996" w:type="dxa"/>
            <w:tcBorders>
              <w:top w:val="nil"/>
              <w:left w:val="nil"/>
              <w:right w:val="nil"/>
            </w:tcBorders>
            <w:shd w:val="clear" w:color="auto" w:fill="FFFFFF"/>
          </w:tcPr>
          <w:p w14:paraId="3E52716A" w14:textId="77777777" w:rsidR="006E610B" w:rsidRPr="00C15130" w:rsidRDefault="002D394F" w:rsidP="00800C02">
            <w:pPr>
              <w:shd w:val="clear" w:color="auto" w:fill="FFFFFF"/>
              <w:tabs>
                <w:tab w:val="left" w:leader="dot" w:pos="4824"/>
              </w:tabs>
              <w:ind w:left="677" w:hanging="576"/>
              <w:jc w:val="both"/>
            </w:pPr>
            <w:r w:rsidRPr="00C15130">
              <w:rPr>
                <w:szCs w:val="18"/>
                <w:lang w:val="en-US"/>
              </w:rPr>
              <w:t>07. Incidental and other expenditure</w:t>
            </w:r>
            <w:r w:rsidR="00800C02">
              <w:rPr>
                <w:szCs w:val="18"/>
                <w:lang w:val="en-US"/>
              </w:rPr>
              <w:tab/>
            </w:r>
          </w:p>
        </w:tc>
        <w:tc>
          <w:tcPr>
            <w:tcW w:w="1304" w:type="dxa"/>
            <w:tcBorders>
              <w:top w:val="nil"/>
              <w:left w:val="nil"/>
              <w:bottom w:val="single" w:sz="6" w:space="0" w:color="auto"/>
              <w:right w:val="single" w:sz="6" w:space="0" w:color="auto"/>
            </w:tcBorders>
            <w:shd w:val="clear" w:color="auto" w:fill="FFFFFF"/>
            <w:vAlign w:val="bottom"/>
          </w:tcPr>
          <w:p w14:paraId="3E52716B" w14:textId="77777777" w:rsidR="006E610B" w:rsidRPr="00C15130" w:rsidRDefault="002D394F" w:rsidP="00800C02">
            <w:pPr>
              <w:shd w:val="clear" w:color="auto" w:fill="FFFFFF"/>
              <w:tabs>
                <w:tab w:val="left" w:leader="dot" w:pos="4824"/>
              </w:tabs>
              <w:ind w:right="144"/>
              <w:jc w:val="right"/>
            </w:pPr>
            <w:r w:rsidRPr="00C15130">
              <w:rPr>
                <w:szCs w:val="18"/>
                <w:lang w:val="en-US"/>
              </w:rPr>
              <w:t>85,000</w:t>
            </w:r>
          </w:p>
        </w:tc>
        <w:tc>
          <w:tcPr>
            <w:tcW w:w="1425" w:type="dxa"/>
            <w:tcBorders>
              <w:top w:val="nil"/>
              <w:left w:val="single" w:sz="6" w:space="0" w:color="auto"/>
              <w:bottom w:val="single" w:sz="6" w:space="0" w:color="auto"/>
              <w:right w:val="nil"/>
            </w:tcBorders>
            <w:shd w:val="clear" w:color="auto" w:fill="FFFFFF"/>
            <w:vAlign w:val="bottom"/>
          </w:tcPr>
          <w:p w14:paraId="3E52716C" w14:textId="77777777" w:rsidR="006E610B" w:rsidRPr="00C15130" w:rsidRDefault="002D394F" w:rsidP="00800C02">
            <w:pPr>
              <w:shd w:val="clear" w:color="auto" w:fill="FFFFFF"/>
              <w:tabs>
                <w:tab w:val="left" w:leader="dot" w:pos="4824"/>
              </w:tabs>
              <w:ind w:right="144"/>
              <w:jc w:val="right"/>
            </w:pPr>
            <w:r w:rsidRPr="00C15130">
              <w:rPr>
                <w:szCs w:val="18"/>
                <w:lang w:val="en-US"/>
              </w:rPr>
              <w:t>74,000</w:t>
            </w:r>
          </w:p>
        </w:tc>
        <w:tc>
          <w:tcPr>
            <w:tcW w:w="1304" w:type="dxa"/>
            <w:tcBorders>
              <w:top w:val="nil"/>
              <w:left w:val="nil"/>
              <w:bottom w:val="single" w:sz="6" w:space="0" w:color="auto"/>
              <w:right w:val="nil"/>
            </w:tcBorders>
            <w:shd w:val="clear" w:color="auto" w:fill="FFFFFF"/>
            <w:vAlign w:val="bottom"/>
          </w:tcPr>
          <w:p w14:paraId="3E52716D" w14:textId="77777777" w:rsidR="006E610B" w:rsidRPr="00C15130" w:rsidRDefault="002D394F" w:rsidP="00800C02">
            <w:pPr>
              <w:shd w:val="clear" w:color="auto" w:fill="FFFFFF"/>
              <w:tabs>
                <w:tab w:val="left" w:leader="dot" w:pos="4824"/>
              </w:tabs>
              <w:ind w:right="144"/>
              <w:jc w:val="right"/>
            </w:pPr>
            <w:r w:rsidRPr="00C15130">
              <w:rPr>
                <w:szCs w:val="18"/>
                <w:lang w:val="en-US"/>
              </w:rPr>
              <w:t>68,748</w:t>
            </w:r>
          </w:p>
        </w:tc>
      </w:tr>
      <w:tr w:rsidR="006E610B" w:rsidRPr="00C15130" w14:paraId="3E527173" w14:textId="77777777" w:rsidTr="00800C02">
        <w:trPr>
          <w:trHeight w:val="20"/>
          <w:jc w:val="center"/>
        </w:trPr>
        <w:tc>
          <w:tcPr>
            <w:tcW w:w="4996" w:type="dxa"/>
            <w:tcBorders>
              <w:left w:val="nil"/>
              <w:right w:val="nil"/>
            </w:tcBorders>
            <w:shd w:val="clear" w:color="auto" w:fill="FFFFFF"/>
          </w:tcPr>
          <w:p w14:paraId="3E52716F" w14:textId="77777777" w:rsidR="006E610B" w:rsidRPr="00C15130" w:rsidRDefault="006E610B" w:rsidP="00291707">
            <w:pPr>
              <w:shd w:val="clear" w:color="auto" w:fill="FFFFFF"/>
              <w:tabs>
                <w:tab w:val="left" w:leader="dot" w:pos="4824"/>
              </w:tabs>
              <w:jc w:val="both"/>
            </w:pPr>
          </w:p>
        </w:tc>
        <w:tc>
          <w:tcPr>
            <w:tcW w:w="1304" w:type="dxa"/>
            <w:tcBorders>
              <w:top w:val="single" w:sz="6" w:space="0" w:color="auto"/>
              <w:left w:val="nil"/>
              <w:bottom w:val="single" w:sz="6" w:space="0" w:color="auto"/>
              <w:right w:val="single" w:sz="6" w:space="0" w:color="auto"/>
            </w:tcBorders>
            <w:shd w:val="clear" w:color="auto" w:fill="FFFFFF"/>
            <w:vAlign w:val="bottom"/>
          </w:tcPr>
          <w:p w14:paraId="3E527170" w14:textId="77777777" w:rsidR="006E610B" w:rsidRPr="00C15130" w:rsidRDefault="002D394F" w:rsidP="00800C02">
            <w:pPr>
              <w:shd w:val="clear" w:color="auto" w:fill="FFFFFF"/>
              <w:tabs>
                <w:tab w:val="left" w:leader="dot" w:pos="4824"/>
              </w:tabs>
              <w:ind w:right="144"/>
              <w:jc w:val="right"/>
            </w:pPr>
            <w:r w:rsidRPr="00C15130">
              <w:rPr>
                <w:szCs w:val="18"/>
                <w:lang w:val="en-US"/>
              </w:rPr>
              <w:t>1,834,000</w:t>
            </w:r>
          </w:p>
        </w:tc>
        <w:tc>
          <w:tcPr>
            <w:tcW w:w="1425" w:type="dxa"/>
            <w:tcBorders>
              <w:top w:val="single" w:sz="6" w:space="0" w:color="auto"/>
              <w:left w:val="single" w:sz="6" w:space="0" w:color="auto"/>
              <w:bottom w:val="single" w:sz="6" w:space="0" w:color="auto"/>
              <w:right w:val="nil"/>
            </w:tcBorders>
            <w:shd w:val="clear" w:color="auto" w:fill="FFFFFF"/>
            <w:vAlign w:val="bottom"/>
          </w:tcPr>
          <w:p w14:paraId="3E527171" w14:textId="77777777" w:rsidR="006E610B" w:rsidRPr="00C15130" w:rsidRDefault="002D394F" w:rsidP="00800C02">
            <w:pPr>
              <w:shd w:val="clear" w:color="auto" w:fill="FFFFFF"/>
              <w:tabs>
                <w:tab w:val="left" w:leader="dot" w:pos="4824"/>
              </w:tabs>
              <w:ind w:right="144"/>
              <w:jc w:val="right"/>
            </w:pPr>
            <w:r w:rsidRPr="00C15130">
              <w:rPr>
                <w:szCs w:val="18"/>
                <w:lang w:val="en-US"/>
              </w:rPr>
              <w:t>1,581,000</w:t>
            </w:r>
          </w:p>
        </w:tc>
        <w:tc>
          <w:tcPr>
            <w:tcW w:w="1304" w:type="dxa"/>
            <w:tcBorders>
              <w:top w:val="single" w:sz="6" w:space="0" w:color="auto"/>
              <w:left w:val="nil"/>
              <w:bottom w:val="single" w:sz="6" w:space="0" w:color="auto"/>
              <w:right w:val="nil"/>
            </w:tcBorders>
            <w:shd w:val="clear" w:color="auto" w:fill="FFFFFF"/>
            <w:vAlign w:val="bottom"/>
          </w:tcPr>
          <w:p w14:paraId="3E527172" w14:textId="77777777" w:rsidR="006E610B" w:rsidRPr="00C15130" w:rsidRDefault="002D394F" w:rsidP="00800C02">
            <w:pPr>
              <w:shd w:val="clear" w:color="auto" w:fill="FFFFFF"/>
              <w:tabs>
                <w:tab w:val="left" w:leader="dot" w:pos="4824"/>
              </w:tabs>
              <w:ind w:right="144"/>
              <w:jc w:val="right"/>
            </w:pPr>
            <w:r w:rsidRPr="00C15130">
              <w:rPr>
                <w:szCs w:val="18"/>
                <w:lang w:val="en-US"/>
              </w:rPr>
              <w:t>1,552,823</w:t>
            </w:r>
          </w:p>
        </w:tc>
      </w:tr>
      <w:tr w:rsidR="006E610B" w:rsidRPr="00C15130" w14:paraId="3E527178" w14:textId="77777777" w:rsidTr="00800C02">
        <w:trPr>
          <w:trHeight w:val="20"/>
          <w:jc w:val="center"/>
        </w:trPr>
        <w:tc>
          <w:tcPr>
            <w:tcW w:w="4996" w:type="dxa"/>
            <w:tcBorders>
              <w:left w:val="nil"/>
              <w:bottom w:val="nil"/>
              <w:right w:val="nil"/>
            </w:tcBorders>
            <w:shd w:val="clear" w:color="auto" w:fill="FFFFFF"/>
          </w:tcPr>
          <w:p w14:paraId="3E527174" w14:textId="77777777" w:rsidR="006E610B" w:rsidRPr="00C15130" w:rsidRDefault="002D394F" w:rsidP="00926B6E">
            <w:pPr>
              <w:shd w:val="clear" w:color="auto" w:fill="FFFFFF"/>
              <w:tabs>
                <w:tab w:val="left" w:leader="dot" w:pos="4824"/>
              </w:tabs>
              <w:jc w:val="both"/>
            </w:pPr>
            <w:r w:rsidRPr="00C15130">
              <w:rPr>
                <w:b/>
                <w:bCs/>
                <w:szCs w:val="18"/>
                <w:lang w:val="en-US"/>
              </w:rPr>
              <w:t>3.</w:t>
            </w:r>
            <w:r w:rsidRPr="00C15130">
              <w:rPr>
                <w:rFonts w:eastAsia="Times New Roman"/>
                <w:szCs w:val="18"/>
                <w:lang w:val="en-US"/>
              </w:rPr>
              <w:t>—</w:t>
            </w:r>
            <w:r w:rsidRPr="00C15130">
              <w:rPr>
                <w:rFonts w:eastAsia="Times New Roman"/>
                <w:b/>
                <w:bCs/>
                <w:szCs w:val="18"/>
                <w:lang w:val="en-US"/>
              </w:rPr>
              <w:t>Other Services</w:t>
            </w:r>
            <w:r w:rsidRPr="00C15130">
              <w:rPr>
                <w:rFonts w:eastAsia="Times New Roman"/>
                <w:szCs w:val="18"/>
                <w:lang w:val="en-US"/>
              </w:rPr>
              <w:t>—</w:t>
            </w:r>
          </w:p>
        </w:tc>
        <w:tc>
          <w:tcPr>
            <w:tcW w:w="1304" w:type="dxa"/>
            <w:tcBorders>
              <w:top w:val="single" w:sz="6" w:space="0" w:color="auto"/>
              <w:left w:val="nil"/>
              <w:bottom w:val="nil"/>
              <w:right w:val="single" w:sz="6" w:space="0" w:color="auto"/>
            </w:tcBorders>
            <w:shd w:val="clear" w:color="auto" w:fill="FFFFFF"/>
            <w:vAlign w:val="bottom"/>
          </w:tcPr>
          <w:p w14:paraId="3E527175" w14:textId="77777777" w:rsidR="006E610B" w:rsidRPr="00C15130" w:rsidRDefault="006E610B" w:rsidP="00800C02">
            <w:pPr>
              <w:shd w:val="clear" w:color="auto" w:fill="FFFFFF"/>
              <w:tabs>
                <w:tab w:val="left" w:leader="dot" w:pos="4824"/>
              </w:tabs>
              <w:ind w:right="144"/>
              <w:jc w:val="right"/>
            </w:pPr>
          </w:p>
        </w:tc>
        <w:tc>
          <w:tcPr>
            <w:tcW w:w="1425" w:type="dxa"/>
            <w:tcBorders>
              <w:top w:val="single" w:sz="6" w:space="0" w:color="auto"/>
              <w:left w:val="single" w:sz="6" w:space="0" w:color="auto"/>
              <w:bottom w:val="nil"/>
              <w:right w:val="nil"/>
            </w:tcBorders>
            <w:shd w:val="clear" w:color="auto" w:fill="FFFFFF"/>
            <w:vAlign w:val="bottom"/>
          </w:tcPr>
          <w:p w14:paraId="3E527176" w14:textId="77777777" w:rsidR="006E610B" w:rsidRPr="00C15130" w:rsidRDefault="006E610B" w:rsidP="00800C02">
            <w:pPr>
              <w:shd w:val="clear" w:color="auto" w:fill="FFFFFF"/>
              <w:tabs>
                <w:tab w:val="left" w:leader="dot" w:pos="4824"/>
              </w:tabs>
              <w:ind w:right="144"/>
              <w:jc w:val="right"/>
            </w:pPr>
          </w:p>
        </w:tc>
        <w:tc>
          <w:tcPr>
            <w:tcW w:w="1304" w:type="dxa"/>
            <w:tcBorders>
              <w:top w:val="single" w:sz="6" w:space="0" w:color="auto"/>
              <w:left w:val="nil"/>
              <w:bottom w:val="nil"/>
              <w:right w:val="nil"/>
            </w:tcBorders>
            <w:shd w:val="clear" w:color="auto" w:fill="FFFFFF"/>
            <w:vAlign w:val="bottom"/>
          </w:tcPr>
          <w:p w14:paraId="3E527177" w14:textId="77777777" w:rsidR="006E610B" w:rsidRPr="00C15130" w:rsidRDefault="006E610B" w:rsidP="00800C02">
            <w:pPr>
              <w:shd w:val="clear" w:color="auto" w:fill="FFFFFF"/>
              <w:tabs>
                <w:tab w:val="left" w:leader="dot" w:pos="4824"/>
              </w:tabs>
              <w:ind w:right="144"/>
              <w:jc w:val="right"/>
            </w:pPr>
          </w:p>
        </w:tc>
      </w:tr>
      <w:tr w:rsidR="006E610B" w:rsidRPr="00C15130" w14:paraId="3E52717D" w14:textId="77777777" w:rsidTr="00800C02">
        <w:trPr>
          <w:trHeight w:val="20"/>
          <w:jc w:val="center"/>
        </w:trPr>
        <w:tc>
          <w:tcPr>
            <w:tcW w:w="4996" w:type="dxa"/>
            <w:tcBorders>
              <w:top w:val="nil"/>
              <w:left w:val="nil"/>
              <w:bottom w:val="nil"/>
              <w:right w:val="nil"/>
            </w:tcBorders>
            <w:shd w:val="clear" w:color="auto" w:fill="FFFFFF"/>
          </w:tcPr>
          <w:p w14:paraId="3E527179" w14:textId="0E14F038" w:rsidR="006E610B" w:rsidRPr="00C15130" w:rsidRDefault="002D394F" w:rsidP="004773AE">
            <w:pPr>
              <w:shd w:val="clear" w:color="auto" w:fill="FFFFFF"/>
              <w:tabs>
                <w:tab w:val="left" w:leader="dot" w:pos="4824"/>
              </w:tabs>
              <w:ind w:left="677" w:hanging="576"/>
            </w:pPr>
            <w:r w:rsidRPr="00C15130">
              <w:rPr>
                <w:szCs w:val="18"/>
                <w:lang w:val="en-US"/>
              </w:rPr>
              <w:t>01. World Intellectual Property Organization</w:t>
            </w:r>
            <w:r w:rsidRPr="00C15130">
              <w:rPr>
                <w:rFonts w:eastAsia="Times New Roman"/>
                <w:szCs w:val="18"/>
                <w:lang w:val="en-US"/>
              </w:rPr>
              <w:t>— Contribution</w:t>
            </w:r>
            <w:r w:rsidR="00CB06C1">
              <w:rPr>
                <w:szCs w:val="18"/>
                <w:lang w:val="en-US"/>
              </w:rPr>
              <w:tab/>
            </w:r>
          </w:p>
        </w:tc>
        <w:tc>
          <w:tcPr>
            <w:tcW w:w="1304" w:type="dxa"/>
            <w:tcBorders>
              <w:top w:val="nil"/>
              <w:left w:val="nil"/>
              <w:bottom w:val="nil"/>
              <w:right w:val="single" w:sz="6" w:space="0" w:color="auto"/>
            </w:tcBorders>
            <w:shd w:val="clear" w:color="auto" w:fill="FFFFFF"/>
            <w:vAlign w:val="bottom"/>
          </w:tcPr>
          <w:p w14:paraId="3E52717A" w14:textId="77777777" w:rsidR="006E610B" w:rsidRPr="00C15130" w:rsidRDefault="002D394F" w:rsidP="00800C02">
            <w:pPr>
              <w:shd w:val="clear" w:color="auto" w:fill="FFFFFF"/>
              <w:tabs>
                <w:tab w:val="left" w:leader="dot" w:pos="4824"/>
              </w:tabs>
              <w:ind w:right="144"/>
              <w:jc w:val="right"/>
            </w:pPr>
            <w:r w:rsidRPr="00C15130">
              <w:rPr>
                <w:szCs w:val="18"/>
                <w:lang w:val="en-US"/>
              </w:rPr>
              <w:t>212,000</w:t>
            </w:r>
          </w:p>
        </w:tc>
        <w:tc>
          <w:tcPr>
            <w:tcW w:w="1425" w:type="dxa"/>
            <w:tcBorders>
              <w:top w:val="nil"/>
              <w:left w:val="single" w:sz="6" w:space="0" w:color="auto"/>
              <w:bottom w:val="nil"/>
              <w:right w:val="nil"/>
            </w:tcBorders>
            <w:shd w:val="clear" w:color="auto" w:fill="FFFFFF"/>
            <w:vAlign w:val="bottom"/>
          </w:tcPr>
          <w:p w14:paraId="3E52717B" w14:textId="77777777" w:rsidR="006E610B" w:rsidRPr="00C15130" w:rsidRDefault="002D394F" w:rsidP="00800C02">
            <w:pPr>
              <w:shd w:val="clear" w:color="auto" w:fill="FFFFFF"/>
              <w:tabs>
                <w:tab w:val="left" w:leader="dot" w:pos="4824"/>
              </w:tabs>
              <w:ind w:right="144"/>
              <w:jc w:val="right"/>
            </w:pPr>
            <w:r w:rsidRPr="00C15130">
              <w:rPr>
                <w:szCs w:val="18"/>
                <w:lang w:val="en-US"/>
              </w:rPr>
              <w:t>179,000</w:t>
            </w:r>
          </w:p>
        </w:tc>
        <w:tc>
          <w:tcPr>
            <w:tcW w:w="1304" w:type="dxa"/>
            <w:tcBorders>
              <w:top w:val="nil"/>
              <w:left w:val="nil"/>
              <w:bottom w:val="nil"/>
              <w:right w:val="nil"/>
            </w:tcBorders>
            <w:shd w:val="clear" w:color="auto" w:fill="FFFFFF"/>
            <w:vAlign w:val="bottom"/>
          </w:tcPr>
          <w:p w14:paraId="3E52717C" w14:textId="77777777" w:rsidR="006E610B" w:rsidRPr="00C15130" w:rsidRDefault="002D394F" w:rsidP="00800C02">
            <w:pPr>
              <w:shd w:val="clear" w:color="auto" w:fill="FFFFFF"/>
              <w:tabs>
                <w:tab w:val="left" w:leader="dot" w:pos="4824"/>
              </w:tabs>
              <w:ind w:right="144"/>
              <w:jc w:val="right"/>
            </w:pPr>
            <w:r w:rsidRPr="00C15130">
              <w:rPr>
                <w:szCs w:val="18"/>
                <w:lang w:val="en-US"/>
              </w:rPr>
              <w:t>178,281</w:t>
            </w:r>
          </w:p>
        </w:tc>
      </w:tr>
      <w:tr w:rsidR="006E610B" w:rsidRPr="00C15130" w14:paraId="3E527182" w14:textId="77777777" w:rsidTr="00800C02">
        <w:trPr>
          <w:trHeight w:val="20"/>
          <w:jc w:val="center"/>
        </w:trPr>
        <w:tc>
          <w:tcPr>
            <w:tcW w:w="4996" w:type="dxa"/>
            <w:tcBorders>
              <w:top w:val="nil"/>
              <w:left w:val="nil"/>
              <w:right w:val="nil"/>
            </w:tcBorders>
            <w:shd w:val="clear" w:color="auto" w:fill="FFFFFF"/>
          </w:tcPr>
          <w:p w14:paraId="3E52717E" w14:textId="77777777" w:rsidR="006E610B" w:rsidRPr="00E74AF4" w:rsidRDefault="002D394F" w:rsidP="004773AE">
            <w:pPr>
              <w:shd w:val="clear" w:color="auto" w:fill="FFFFFF"/>
              <w:tabs>
                <w:tab w:val="left" w:leader="dot" w:pos="4824"/>
              </w:tabs>
              <w:ind w:left="677" w:hanging="576"/>
              <w:rPr>
                <w:lang w:val="fr-FR"/>
              </w:rPr>
            </w:pPr>
            <w:r w:rsidRPr="00E74AF4">
              <w:rPr>
                <w:szCs w:val="18"/>
                <w:lang w:val="fr-FR"/>
              </w:rPr>
              <w:t>02. International Patent Documentation Centre</w:t>
            </w:r>
            <w:r w:rsidRPr="00E74AF4">
              <w:rPr>
                <w:rFonts w:eastAsia="Times New Roman"/>
                <w:szCs w:val="18"/>
                <w:lang w:val="fr-FR"/>
              </w:rPr>
              <w:t>— Contribution</w:t>
            </w:r>
            <w:r w:rsidR="00800C02" w:rsidRPr="00E74AF4">
              <w:rPr>
                <w:rFonts w:eastAsia="Times New Roman"/>
                <w:szCs w:val="18"/>
                <w:lang w:val="fr-FR"/>
              </w:rPr>
              <w:tab/>
            </w:r>
          </w:p>
        </w:tc>
        <w:tc>
          <w:tcPr>
            <w:tcW w:w="1304" w:type="dxa"/>
            <w:tcBorders>
              <w:top w:val="nil"/>
              <w:left w:val="nil"/>
              <w:bottom w:val="single" w:sz="6" w:space="0" w:color="auto"/>
              <w:right w:val="single" w:sz="6" w:space="0" w:color="auto"/>
            </w:tcBorders>
            <w:shd w:val="clear" w:color="auto" w:fill="FFFFFF"/>
            <w:vAlign w:val="bottom"/>
          </w:tcPr>
          <w:p w14:paraId="3E52717F" w14:textId="77777777" w:rsidR="006E610B" w:rsidRPr="00C15130" w:rsidRDefault="002D394F" w:rsidP="00800C02">
            <w:pPr>
              <w:shd w:val="clear" w:color="auto" w:fill="FFFFFF"/>
              <w:tabs>
                <w:tab w:val="left" w:leader="dot" w:pos="4824"/>
              </w:tabs>
              <w:ind w:right="144"/>
              <w:jc w:val="right"/>
            </w:pPr>
            <w:r w:rsidRPr="00C15130">
              <w:rPr>
                <w:szCs w:val="18"/>
                <w:lang w:val="en-US"/>
              </w:rPr>
              <w:t>40,000</w:t>
            </w:r>
          </w:p>
        </w:tc>
        <w:tc>
          <w:tcPr>
            <w:tcW w:w="1425" w:type="dxa"/>
            <w:tcBorders>
              <w:top w:val="nil"/>
              <w:left w:val="single" w:sz="6" w:space="0" w:color="auto"/>
              <w:bottom w:val="single" w:sz="6" w:space="0" w:color="auto"/>
              <w:right w:val="nil"/>
            </w:tcBorders>
            <w:shd w:val="clear" w:color="auto" w:fill="FFFFFF"/>
            <w:vAlign w:val="bottom"/>
          </w:tcPr>
          <w:p w14:paraId="3E527180" w14:textId="77777777" w:rsidR="006E610B" w:rsidRPr="00C15130" w:rsidRDefault="002D394F" w:rsidP="00800C02">
            <w:pPr>
              <w:shd w:val="clear" w:color="auto" w:fill="FFFFFF"/>
              <w:tabs>
                <w:tab w:val="left" w:leader="dot" w:pos="4824"/>
              </w:tabs>
              <w:ind w:right="144"/>
              <w:jc w:val="right"/>
            </w:pPr>
            <w:r w:rsidRPr="00C15130">
              <w:rPr>
                <w:szCs w:val="18"/>
                <w:lang w:val="en-US"/>
              </w:rPr>
              <w:t>84,000</w:t>
            </w:r>
          </w:p>
        </w:tc>
        <w:tc>
          <w:tcPr>
            <w:tcW w:w="1304" w:type="dxa"/>
            <w:tcBorders>
              <w:top w:val="nil"/>
              <w:left w:val="nil"/>
              <w:bottom w:val="single" w:sz="6" w:space="0" w:color="auto"/>
              <w:right w:val="nil"/>
            </w:tcBorders>
            <w:shd w:val="clear" w:color="auto" w:fill="FFFFFF"/>
            <w:vAlign w:val="bottom"/>
          </w:tcPr>
          <w:p w14:paraId="3E527181" w14:textId="77777777" w:rsidR="006E610B" w:rsidRPr="00C15130" w:rsidRDefault="002D394F" w:rsidP="00800C02">
            <w:pPr>
              <w:shd w:val="clear" w:color="auto" w:fill="FFFFFF"/>
              <w:tabs>
                <w:tab w:val="left" w:leader="dot" w:pos="4824"/>
              </w:tabs>
              <w:ind w:right="144"/>
              <w:jc w:val="right"/>
            </w:pPr>
            <w:r w:rsidRPr="00C15130">
              <w:rPr>
                <w:szCs w:val="18"/>
                <w:lang w:val="en-US"/>
              </w:rPr>
              <w:t>54,980</w:t>
            </w:r>
          </w:p>
        </w:tc>
      </w:tr>
      <w:tr w:rsidR="006E610B" w:rsidRPr="00C15130" w14:paraId="3E527187" w14:textId="77777777" w:rsidTr="00800C02">
        <w:trPr>
          <w:trHeight w:val="20"/>
          <w:jc w:val="center"/>
        </w:trPr>
        <w:tc>
          <w:tcPr>
            <w:tcW w:w="4996" w:type="dxa"/>
            <w:tcBorders>
              <w:left w:val="nil"/>
              <w:right w:val="nil"/>
            </w:tcBorders>
            <w:shd w:val="clear" w:color="auto" w:fill="FFFFFF"/>
          </w:tcPr>
          <w:p w14:paraId="3E527183" w14:textId="77777777" w:rsidR="006E610B" w:rsidRPr="00C15130" w:rsidRDefault="006E610B" w:rsidP="00291707">
            <w:pPr>
              <w:shd w:val="clear" w:color="auto" w:fill="FFFFFF"/>
              <w:tabs>
                <w:tab w:val="left" w:leader="dot" w:pos="4824"/>
              </w:tabs>
              <w:jc w:val="both"/>
            </w:pPr>
          </w:p>
        </w:tc>
        <w:tc>
          <w:tcPr>
            <w:tcW w:w="1304" w:type="dxa"/>
            <w:tcBorders>
              <w:top w:val="single" w:sz="6" w:space="0" w:color="auto"/>
              <w:left w:val="nil"/>
              <w:bottom w:val="single" w:sz="6" w:space="0" w:color="auto"/>
              <w:right w:val="single" w:sz="6" w:space="0" w:color="auto"/>
            </w:tcBorders>
            <w:shd w:val="clear" w:color="auto" w:fill="FFFFFF"/>
            <w:vAlign w:val="bottom"/>
          </w:tcPr>
          <w:p w14:paraId="3E527184" w14:textId="77777777" w:rsidR="006E610B" w:rsidRPr="00C15130" w:rsidRDefault="002D394F" w:rsidP="00800C02">
            <w:pPr>
              <w:shd w:val="clear" w:color="auto" w:fill="FFFFFF"/>
              <w:tabs>
                <w:tab w:val="left" w:leader="dot" w:pos="4824"/>
              </w:tabs>
              <w:ind w:right="144"/>
              <w:jc w:val="right"/>
            </w:pPr>
            <w:r w:rsidRPr="00C15130">
              <w:rPr>
                <w:szCs w:val="18"/>
                <w:lang w:val="en-US"/>
              </w:rPr>
              <w:t>252,000</w:t>
            </w:r>
          </w:p>
        </w:tc>
        <w:tc>
          <w:tcPr>
            <w:tcW w:w="1425" w:type="dxa"/>
            <w:tcBorders>
              <w:top w:val="single" w:sz="6" w:space="0" w:color="auto"/>
              <w:left w:val="single" w:sz="6" w:space="0" w:color="auto"/>
              <w:bottom w:val="single" w:sz="6" w:space="0" w:color="auto"/>
              <w:right w:val="nil"/>
            </w:tcBorders>
            <w:shd w:val="clear" w:color="auto" w:fill="FFFFFF"/>
            <w:vAlign w:val="bottom"/>
          </w:tcPr>
          <w:p w14:paraId="3E527185" w14:textId="77777777" w:rsidR="006E610B" w:rsidRPr="00C15130" w:rsidRDefault="002D394F" w:rsidP="00800C02">
            <w:pPr>
              <w:shd w:val="clear" w:color="auto" w:fill="FFFFFF"/>
              <w:tabs>
                <w:tab w:val="left" w:leader="dot" w:pos="4824"/>
              </w:tabs>
              <w:ind w:right="144"/>
              <w:jc w:val="right"/>
            </w:pPr>
            <w:r w:rsidRPr="00C15130">
              <w:rPr>
                <w:szCs w:val="18"/>
                <w:lang w:val="en-US"/>
              </w:rPr>
              <w:t>263,000</w:t>
            </w:r>
          </w:p>
        </w:tc>
        <w:tc>
          <w:tcPr>
            <w:tcW w:w="1304" w:type="dxa"/>
            <w:tcBorders>
              <w:top w:val="single" w:sz="6" w:space="0" w:color="auto"/>
              <w:left w:val="nil"/>
              <w:bottom w:val="single" w:sz="6" w:space="0" w:color="auto"/>
              <w:right w:val="nil"/>
            </w:tcBorders>
            <w:shd w:val="clear" w:color="auto" w:fill="FFFFFF"/>
            <w:vAlign w:val="bottom"/>
          </w:tcPr>
          <w:p w14:paraId="3E527186" w14:textId="77777777" w:rsidR="006E610B" w:rsidRPr="00C15130" w:rsidRDefault="002D394F" w:rsidP="00800C02">
            <w:pPr>
              <w:shd w:val="clear" w:color="auto" w:fill="FFFFFF"/>
              <w:tabs>
                <w:tab w:val="left" w:leader="dot" w:pos="4824"/>
              </w:tabs>
              <w:ind w:right="144"/>
              <w:jc w:val="right"/>
            </w:pPr>
            <w:r w:rsidRPr="00C15130">
              <w:rPr>
                <w:szCs w:val="18"/>
                <w:lang w:val="en-US"/>
              </w:rPr>
              <w:t>233,261</w:t>
            </w:r>
          </w:p>
        </w:tc>
      </w:tr>
      <w:tr w:rsidR="006E610B" w:rsidRPr="00C15130" w14:paraId="3E52718C" w14:textId="77777777" w:rsidTr="00800C02">
        <w:trPr>
          <w:trHeight w:val="20"/>
          <w:jc w:val="center"/>
        </w:trPr>
        <w:tc>
          <w:tcPr>
            <w:tcW w:w="4996" w:type="dxa"/>
            <w:tcBorders>
              <w:left w:val="nil"/>
              <w:right w:val="nil"/>
            </w:tcBorders>
            <w:shd w:val="clear" w:color="auto" w:fill="FFFFFF"/>
          </w:tcPr>
          <w:p w14:paraId="3E527188" w14:textId="77777777" w:rsidR="006E610B" w:rsidRPr="00C15130" w:rsidRDefault="002D394F" w:rsidP="00800C02">
            <w:pPr>
              <w:shd w:val="clear" w:color="auto" w:fill="FFFFFF"/>
              <w:tabs>
                <w:tab w:val="left" w:leader="dot" w:pos="4824"/>
              </w:tabs>
              <w:ind w:right="144"/>
              <w:jc w:val="right"/>
            </w:pPr>
            <w:r w:rsidRPr="00C15130">
              <w:rPr>
                <w:i/>
                <w:iCs/>
                <w:szCs w:val="18"/>
                <w:lang w:val="en-US"/>
              </w:rPr>
              <w:t xml:space="preserve">Total: Division </w:t>
            </w:r>
            <w:r w:rsidRPr="00C15130">
              <w:rPr>
                <w:szCs w:val="18"/>
                <w:lang w:val="en-US"/>
              </w:rPr>
              <w:t>523</w:t>
            </w:r>
          </w:p>
        </w:tc>
        <w:tc>
          <w:tcPr>
            <w:tcW w:w="1304" w:type="dxa"/>
            <w:tcBorders>
              <w:top w:val="single" w:sz="6" w:space="0" w:color="auto"/>
              <w:left w:val="nil"/>
              <w:bottom w:val="single" w:sz="6" w:space="0" w:color="auto"/>
              <w:right w:val="single" w:sz="6" w:space="0" w:color="auto"/>
            </w:tcBorders>
            <w:shd w:val="clear" w:color="auto" w:fill="FFFFFF"/>
            <w:vAlign w:val="bottom"/>
          </w:tcPr>
          <w:p w14:paraId="3E527189" w14:textId="77777777" w:rsidR="006E610B" w:rsidRPr="00C15130" w:rsidRDefault="002D394F" w:rsidP="00800C02">
            <w:pPr>
              <w:shd w:val="clear" w:color="auto" w:fill="FFFFFF"/>
              <w:tabs>
                <w:tab w:val="left" w:leader="dot" w:pos="4824"/>
              </w:tabs>
              <w:ind w:right="144"/>
              <w:jc w:val="right"/>
            </w:pPr>
            <w:r w:rsidRPr="00C15130">
              <w:rPr>
                <w:b/>
                <w:bCs/>
                <w:szCs w:val="18"/>
                <w:lang w:val="en-US"/>
              </w:rPr>
              <w:t>9,728,000</w:t>
            </w:r>
          </w:p>
        </w:tc>
        <w:tc>
          <w:tcPr>
            <w:tcW w:w="1425" w:type="dxa"/>
            <w:tcBorders>
              <w:top w:val="single" w:sz="6" w:space="0" w:color="auto"/>
              <w:left w:val="single" w:sz="6" w:space="0" w:color="auto"/>
              <w:bottom w:val="single" w:sz="6" w:space="0" w:color="auto"/>
              <w:right w:val="nil"/>
            </w:tcBorders>
            <w:shd w:val="clear" w:color="auto" w:fill="FFFFFF"/>
            <w:vAlign w:val="bottom"/>
          </w:tcPr>
          <w:p w14:paraId="3E52718A" w14:textId="77777777" w:rsidR="006E610B" w:rsidRPr="00C15130" w:rsidRDefault="002D394F" w:rsidP="00800C02">
            <w:pPr>
              <w:shd w:val="clear" w:color="auto" w:fill="FFFFFF"/>
              <w:tabs>
                <w:tab w:val="left" w:leader="dot" w:pos="4824"/>
              </w:tabs>
              <w:ind w:right="144"/>
              <w:jc w:val="right"/>
            </w:pPr>
            <w:r w:rsidRPr="00C15130">
              <w:rPr>
                <w:b/>
                <w:bCs/>
                <w:szCs w:val="18"/>
                <w:lang w:val="en-US"/>
              </w:rPr>
              <w:t>8,755,000</w:t>
            </w:r>
          </w:p>
        </w:tc>
        <w:tc>
          <w:tcPr>
            <w:tcW w:w="1304" w:type="dxa"/>
            <w:tcBorders>
              <w:top w:val="single" w:sz="6" w:space="0" w:color="auto"/>
              <w:left w:val="nil"/>
              <w:bottom w:val="single" w:sz="6" w:space="0" w:color="auto"/>
              <w:right w:val="nil"/>
            </w:tcBorders>
            <w:shd w:val="clear" w:color="auto" w:fill="FFFFFF"/>
            <w:vAlign w:val="bottom"/>
          </w:tcPr>
          <w:p w14:paraId="3E52718B" w14:textId="77777777" w:rsidR="006E610B" w:rsidRPr="00C15130" w:rsidRDefault="002D394F" w:rsidP="00800C02">
            <w:pPr>
              <w:shd w:val="clear" w:color="auto" w:fill="FFFFFF"/>
              <w:tabs>
                <w:tab w:val="left" w:leader="dot" w:pos="4824"/>
              </w:tabs>
              <w:ind w:right="144"/>
              <w:jc w:val="right"/>
            </w:pPr>
            <w:r w:rsidRPr="00C15130">
              <w:rPr>
                <w:b/>
                <w:bCs/>
                <w:szCs w:val="18"/>
                <w:lang w:val="en-US"/>
              </w:rPr>
              <w:t>8,667,319</w:t>
            </w:r>
          </w:p>
        </w:tc>
      </w:tr>
      <w:tr w:rsidR="006E610B" w:rsidRPr="00C15130" w14:paraId="3E527191" w14:textId="77777777" w:rsidTr="00800C02">
        <w:trPr>
          <w:trHeight w:val="20"/>
          <w:jc w:val="center"/>
        </w:trPr>
        <w:tc>
          <w:tcPr>
            <w:tcW w:w="4996" w:type="dxa"/>
            <w:tcBorders>
              <w:left w:val="nil"/>
              <w:bottom w:val="nil"/>
              <w:right w:val="nil"/>
            </w:tcBorders>
            <w:shd w:val="clear" w:color="auto" w:fill="FFFFFF"/>
          </w:tcPr>
          <w:p w14:paraId="3E52718D" w14:textId="77777777" w:rsidR="006E610B" w:rsidRPr="00C15130" w:rsidRDefault="002D394F" w:rsidP="003F397B">
            <w:pPr>
              <w:shd w:val="clear" w:color="auto" w:fill="FFFFFF"/>
              <w:tabs>
                <w:tab w:val="left" w:leader="dot" w:pos="4824"/>
              </w:tabs>
              <w:spacing w:before="240"/>
            </w:pPr>
            <w:r w:rsidRPr="00C15130">
              <w:rPr>
                <w:smallCaps/>
                <w:szCs w:val="18"/>
                <w:lang w:val="en-US"/>
              </w:rPr>
              <w:t xml:space="preserve">Division </w:t>
            </w:r>
            <w:r w:rsidRPr="00C15130">
              <w:rPr>
                <w:szCs w:val="18"/>
                <w:lang w:val="en-US"/>
              </w:rPr>
              <w:t>525.</w:t>
            </w:r>
            <w:r w:rsidRPr="00C15130">
              <w:rPr>
                <w:rFonts w:eastAsia="Times New Roman"/>
                <w:szCs w:val="18"/>
                <w:lang w:val="en-US"/>
              </w:rPr>
              <w:t>—MAINTENANCE OF PRODUCTION CAPACITY</w:t>
            </w:r>
          </w:p>
        </w:tc>
        <w:tc>
          <w:tcPr>
            <w:tcW w:w="1304" w:type="dxa"/>
            <w:tcBorders>
              <w:top w:val="single" w:sz="6" w:space="0" w:color="auto"/>
              <w:left w:val="nil"/>
              <w:bottom w:val="nil"/>
              <w:right w:val="single" w:sz="6" w:space="0" w:color="auto"/>
            </w:tcBorders>
            <w:shd w:val="clear" w:color="auto" w:fill="FFFFFF"/>
            <w:vAlign w:val="bottom"/>
          </w:tcPr>
          <w:p w14:paraId="3E52718E" w14:textId="77777777" w:rsidR="006E610B" w:rsidRPr="00C15130" w:rsidRDefault="006E610B" w:rsidP="00800C02">
            <w:pPr>
              <w:shd w:val="clear" w:color="auto" w:fill="FFFFFF"/>
              <w:tabs>
                <w:tab w:val="left" w:leader="dot" w:pos="4824"/>
              </w:tabs>
              <w:ind w:right="144"/>
              <w:jc w:val="right"/>
            </w:pPr>
          </w:p>
        </w:tc>
        <w:tc>
          <w:tcPr>
            <w:tcW w:w="1425" w:type="dxa"/>
            <w:tcBorders>
              <w:top w:val="single" w:sz="6" w:space="0" w:color="auto"/>
              <w:left w:val="single" w:sz="6" w:space="0" w:color="auto"/>
              <w:bottom w:val="nil"/>
              <w:right w:val="nil"/>
            </w:tcBorders>
            <w:shd w:val="clear" w:color="auto" w:fill="FFFFFF"/>
            <w:vAlign w:val="bottom"/>
          </w:tcPr>
          <w:p w14:paraId="3E52718F" w14:textId="77777777" w:rsidR="006E610B" w:rsidRPr="00C15130" w:rsidRDefault="006E610B" w:rsidP="00800C02">
            <w:pPr>
              <w:shd w:val="clear" w:color="auto" w:fill="FFFFFF"/>
              <w:tabs>
                <w:tab w:val="left" w:leader="dot" w:pos="4824"/>
              </w:tabs>
              <w:ind w:right="144"/>
              <w:jc w:val="right"/>
            </w:pPr>
          </w:p>
        </w:tc>
        <w:tc>
          <w:tcPr>
            <w:tcW w:w="1304" w:type="dxa"/>
            <w:tcBorders>
              <w:top w:val="single" w:sz="6" w:space="0" w:color="auto"/>
              <w:left w:val="nil"/>
              <w:bottom w:val="nil"/>
              <w:right w:val="nil"/>
            </w:tcBorders>
            <w:shd w:val="clear" w:color="auto" w:fill="FFFFFF"/>
            <w:vAlign w:val="bottom"/>
          </w:tcPr>
          <w:p w14:paraId="3E527190" w14:textId="77777777" w:rsidR="006E610B" w:rsidRPr="00C15130" w:rsidRDefault="006E610B" w:rsidP="00800C02">
            <w:pPr>
              <w:shd w:val="clear" w:color="auto" w:fill="FFFFFF"/>
              <w:tabs>
                <w:tab w:val="left" w:leader="dot" w:pos="4824"/>
              </w:tabs>
              <w:ind w:right="144"/>
              <w:jc w:val="right"/>
            </w:pPr>
          </w:p>
        </w:tc>
      </w:tr>
      <w:tr w:rsidR="006E610B" w:rsidRPr="00C15130" w14:paraId="3E527196" w14:textId="77777777" w:rsidTr="00800C02">
        <w:trPr>
          <w:trHeight w:val="20"/>
          <w:jc w:val="center"/>
        </w:trPr>
        <w:tc>
          <w:tcPr>
            <w:tcW w:w="4996" w:type="dxa"/>
            <w:tcBorders>
              <w:top w:val="nil"/>
              <w:left w:val="nil"/>
              <w:bottom w:val="nil"/>
              <w:right w:val="nil"/>
            </w:tcBorders>
            <w:shd w:val="clear" w:color="auto" w:fill="FFFFFF"/>
          </w:tcPr>
          <w:p w14:paraId="3E527192" w14:textId="77777777" w:rsidR="006E610B" w:rsidRPr="00C15130" w:rsidRDefault="002D394F" w:rsidP="00800C02">
            <w:pPr>
              <w:shd w:val="clear" w:color="auto" w:fill="FFFFFF"/>
              <w:tabs>
                <w:tab w:val="left" w:leader="dot" w:pos="4824"/>
              </w:tabs>
              <w:ind w:left="677" w:hanging="576"/>
              <w:jc w:val="both"/>
            </w:pPr>
            <w:r w:rsidRPr="00C15130">
              <w:rPr>
                <w:szCs w:val="18"/>
                <w:lang w:val="en-US"/>
              </w:rPr>
              <w:t>01. Reserve capacity maintenance</w:t>
            </w:r>
            <w:r w:rsidRPr="00C15130">
              <w:rPr>
                <w:rFonts w:eastAsia="Times New Roman"/>
                <w:szCs w:val="18"/>
                <w:lang w:val="en-US"/>
              </w:rPr>
              <w:t>—Government Factories</w:t>
            </w:r>
          </w:p>
        </w:tc>
        <w:tc>
          <w:tcPr>
            <w:tcW w:w="1304" w:type="dxa"/>
            <w:tcBorders>
              <w:top w:val="nil"/>
              <w:left w:val="nil"/>
              <w:bottom w:val="nil"/>
              <w:right w:val="single" w:sz="6" w:space="0" w:color="auto"/>
            </w:tcBorders>
            <w:shd w:val="clear" w:color="auto" w:fill="FFFFFF"/>
            <w:vAlign w:val="bottom"/>
          </w:tcPr>
          <w:p w14:paraId="3E527193" w14:textId="77777777" w:rsidR="006E610B" w:rsidRPr="00C15130" w:rsidRDefault="002D394F" w:rsidP="00800C02">
            <w:pPr>
              <w:shd w:val="clear" w:color="auto" w:fill="FFFFFF"/>
              <w:tabs>
                <w:tab w:val="left" w:leader="dot" w:pos="4824"/>
              </w:tabs>
              <w:ind w:right="144"/>
              <w:jc w:val="right"/>
            </w:pPr>
            <w:r w:rsidRPr="00C15130">
              <w:rPr>
                <w:szCs w:val="18"/>
                <w:lang w:val="en-US"/>
              </w:rPr>
              <w:t>51,987,000</w:t>
            </w:r>
          </w:p>
        </w:tc>
        <w:tc>
          <w:tcPr>
            <w:tcW w:w="1425" w:type="dxa"/>
            <w:tcBorders>
              <w:top w:val="nil"/>
              <w:left w:val="single" w:sz="6" w:space="0" w:color="auto"/>
              <w:bottom w:val="nil"/>
              <w:right w:val="nil"/>
            </w:tcBorders>
            <w:shd w:val="clear" w:color="auto" w:fill="FFFFFF"/>
            <w:vAlign w:val="bottom"/>
          </w:tcPr>
          <w:p w14:paraId="3E527194" w14:textId="77777777" w:rsidR="006E610B" w:rsidRPr="00C15130" w:rsidRDefault="002D394F" w:rsidP="00800C02">
            <w:pPr>
              <w:shd w:val="clear" w:color="auto" w:fill="FFFFFF"/>
              <w:tabs>
                <w:tab w:val="left" w:leader="dot" w:pos="4824"/>
              </w:tabs>
              <w:ind w:right="144"/>
              <w:jc w:val="right"/>
            </w:pPr>
            <w:r w:rsidRPr="00C15130">
              <w:rPr>
                <w:szCs w:val="18"/>
                <w:lang w:val="en-US"/>
              </w:rPr>
              <w:t>48,957,000</w:t>
            </w:r>
          </w:p>
        </w:tc>
        <w:tc>
          <w:tcPr>
            <w:tcW w:w="1304" w:type="dxa"/>
            <w:tcBorders>
              <w:top w:val="nil"/>
              <w:left w:val="nil"/>
              <w:bottom w:val="nil"/>
              <w:right w:val="nil"/>
            </w:tcBorders>
            <w:shd w:val="clear" w:color="auto" w:fill="FFFFFF"/>
            <w:vAlign w:val="bottom"/>
          </w:tcPr>
          <w:p w14:paraId="3E527195" w14:textId="77777777" w:rsidR="006E610B" w:rsidRPr="00C15130" w:rsidRDefault="002D394F" w:rsidP="00800C02">
            <w:pPr>
              <w:shd w:val="clear" w:color="auto" w:fill="FFFFFF"/>
              <w:tabs>
                <w:tab w:val="left" w:leader="dot" w:pos="4824"/>
              </w:tabs>
              <w:ind w:right="144"/>
              <w:jc w:val="right"/>
            </w:pPr>
            <w:r w:rsidRPr="00C15130">
              <w:rPr>
                <w:szCs w:val="18"/>
                <w:lang w:val="en-US"/>
              </w:rPr>
              <w:t>48,891,121</w:t>
            </w:r>
          </w:p>
        </w:tc>
      </w:tr>
      <w:tr w:rsidR="006E610B" w:rsidRPr="00C15130" w14:paraId="3E52719B" w14:textId="77777777" w:rsidTr="00800C02">
        <w:trPr>
          <w:trHeight w:val="20"/>
          <w:jc w:val="center"/>
        </w:trPr>
        <w:tc>
          <w:tcPr>
            <w:tcW w:w="4996" w:type="dxa"/>
            <w:tcBorders>
              <w:top w:val="nil"/>
              <w:left w:val="nil"/>
              <w:bottom w:val="nil"/>
              <w:right w:val="nil"/>
            </w:tcBorders>
            <w:shd w:val="clear" w:color="auto" w:fill="FFFFFF"/>
          </w:tcPr>
          <w:p w14:paraId="3E527197" w14:textId="77777777" w:rsidR="006E610B" w:rsidRPr="00C15130" w:rsidRDefault="002D394F" w:rsidP="00800C02">
            <w:pPr>
              <w:shd w:val="clear" w:color="auto" w:fill="FFFFFF"/>
              <w:tabs>
                <w:tab w:val="left" w:leader="dot" w:pos="4824"/>
              </w:tabs>
              <w:ind w:left="677" w:hanging="576"/>
              <w:jc w:val="both"/>
            </w:pPr>
            <w:r w:rsidRPr="00C15130">
              <w:rPr>
                <w:szCs w:val="18"/>
                <w:lang w:val="en-US"/>
              </w:rPr>
              <w:t>02. Reserve capacity maintenance</w:t>
            </w:r>
            <w:r w:rsidRPr="00C15130">
              <w:rPr>
                <w:rFonts w:eastAsia="Times New Roman"/>
                <w:szCs w:val="18"/>
                <w:lang w:val="en-US"/>
              </w:rPr>
              <w:t>—Industry</w:t>
            </w:r>
            <w:r w:rsidR="00800C02">
              <w:rPr>
                <w:rFonts w:eastAsia="Times New Roman"/>
                <w:szCs w:val="18"/>
                <w:lang w:val="en-US"/>
              </w:rPr>
              <w:tab/>
            </w:r>
          </w:p>
        </w:tc>
        <w:tc>
          <w:tcPr>
            <w:tcW w:w="1304" w:type="dxa"/>
            <w:tcBorders>
              <w:top w:val="nil"/>
              <w:left w:val="nil"/>
              <w:bottom w:val="nil"/>
              <w:right w:val="single" w:sz="6" w:space="0" w:color="auto"/>
            </w:tcBorders>
            <w:shd w:val="clear" w:color="auto" w:fill="FFFFFF"/>
            <w:vAlign w:val="bottom"/>
          </w:tcPr>
          <w:p w14:paraId="3E527198" w14:textId="77777777" w:rsidR="006E610B" w:rsidRPr="00C15130" w:rsidRDefault="002D394F" w:rsidP="00800C02">
            <w:pPr>
              <w:shd w:val="clear" w:color="auto" w:fill="FFFFFF"/>
              <w:tabs>
                <w:tab w:val="left" w:leader="dot" w:pos="4824"/>
              </w:tabs>
              <w:ind w:right="144"/>
              <w:jc w:val="right"/>
            </w:pPr>
            <w:r w:rsidRPr="00C15130">
              <w:rPr>
                <w:szCs w:val="18"/>
                <w:lang w:val="en-US"/>
              </w:rPr>
              <w:t>8,790,000</w:t>
            </w:r>
          </w:p>
        </w:tc>
        <w:tc>
          <w:tcPr>
            <w:tcW w:w="1425" w:type="dxa"/>
            <w:tcBorders>
              <w:top w:val="nil"/>
              <w:left w:val="single" w:sz="6" w:space="0" w:color="auto"/>
              <w:bottom w:val="nil"/>
              <w:right w:val="nil"/>
            </w:tcBorders>
            <w:shd w:val="clear" w:color="auto" w:fill="FFFFFF"/>
            <w:vAlign w:val="bottom"/>
          </w:tcPr>
          <w:p w14:paraId="3E527199" w14:textId="77777777" w:rsidR="006E610B" w:rsidRPr="00C15130" w:rsidRDefault="002D394F" w:rsidP="00800C02">
            <w:pPr>
              <w:shd w:val="clear" w:color="auto" w:fill="FFFFFF"/>
              <w:tabs>
                <w:tab w:val="left" w:leader="dot" w:pos="4824"/>
              </w:tabs>
              <w:ind w:right="144"/>
              <w:jc w:val="right"/>
            </w:pPr>
            <w:r w:rsidRPr="00C15130">
              <w:rPr>
                <w:szCs w:val="18"/>
                <w:lang w:val="en-US"/>
              </w:rPr>
              <w:t>10,128,000</w:t>
            </w:r>
          </w:p>
        </w:tc>
        <w:tc>
          <w:tcPr>
            <w:tcW w:w="1304" w:type="dxa"/>
            <w:tcBorders>
              <w:top w:val="nil"/>
              <w:left w:val="nil"/>
              <w:bottom w:val="nil"/>
              <w:right w:val="nil"/>
            </w:tcBorders>
            <w:shd w:val="clear" w:color="auto" w:fill="FFFFFF"/>
            <w:vAlign w:val="bottom"/>
          </w:tcPr>
          <w:p w14:paraId="3E52719A" w14:textId="77777777" w:rsidR="006E610B" w:rsidRPr="00C15130" w:rsidRDefault="002D394F" w:rsidP="00800C02">
            <w:pPr>
              <w:shd w:val="clear" w:color="auto" w:fill="FFFFFF"/>
              <w:tabs>
                <w:tab w:val="left" w:leader="dot" w:pos="4824"/>
              </w:tabs>
              <w:ind w:right="144"/>
              <w:jc w:val="right"/>
            </w:pPr>
            <w:r w:rsidRPr="00C15130">
              <w:rPr>
                <w:szCs w:val="18"/>
                <w:lang w:val="en-US"/>
              </w:rPr>
              <w:t>10,102,611</w:t>
            </w:r>
          </w:p>
        </w:tc>
      </w:tr>
      <w:tr w:rsidR="006E610B" w:rsidRPr="00C15130" w14:paraId="3E5271A0" w14:textId="77777777" w:rsidTr="00800C02">
        <w:trPr>
          <w:trHeight w:val="20"/>
          <w:jc w:val="center"/>
        </w:trPr>
        <w:tc>
          <w:tcPr>
            <w:tcW w:w="4996" w:type="dxa"/>
            <w:tcBorders>
              <w:top w:val="nil"/>
              <w:left w:val="nil"/>
              <w:bottom w:val="nil"/>
              <w:right w:val="nil"/>
            </w:tcBorders>
            <w:shd w:val="clear" w:color="auto" w:fill="FFFFFF"/>
          </w:tcPr>
          <w:p w14:paraId="3E52719C" w14:textId="77777777" w:rsidR="006E610B" w:rsidRPr="00C15130" w:rsidRDefault="002D394F" w:rsidP="00800C02">
            <w:pPr>
              <w:shd w:val="clear" w:color="auto" w:fill="FFFFFF"/>
              <w:tabs>
                <w:tab w:val="left" w:leader="dot" w:pos="4824"/>
              </w:tabs>
              <w:ind w:left="677" w:hanging="576"/>
              <w:jc w:val="both"/>
            </w:pPr>
            <w:r w:rsidRPr="00C15130">
              <w:rPr>
                <w:szCs w:val="18"/>
                <w:lang w:val="en-US"/>
              </w:rPr>
              <w:t>03. Re-arrangement of capital facilities</w:t>
            </w:r>
            <w:r w:rsidR="00800C02">
              <w:rPr>
                <w:szCs w:val="18"/>
                <w:lang w:val="en-US"/>
              </w:rPr>
              <w:tab/>
            </w:r>
          </w:p>
        </w:tc>
        <w:tc>
          <w:tcPr>
            <w:tcW w:w="1304" w:type="dxa"/>
            <w:tcBorders>
              <w:top w:val="nil"/>
              <w:left w:val="nil"/>
              <w:bottom w:val="nil"/>
              <w:right w:val="single" w:sz="6" w:space="0" w:color="auto"/>
            </w:tcBorders>
            <w:shd w:val="clear" w:color="auto" w:fill="FFFFFF"/>
            <w:vAlign w:val="bottom"/>
          </w:tcPr>
          <w:p w14:paraId="3E52719D" w14:textId="77777777" w:rsidR="006E610B" w:rsidRPr="00C15130" w:rsidRDefault="002D394F" w:rsidP="00800C02">
            <w:pPr>
              <w:shd w:val="clear" w:color="auto" w:fill="FFFFFF"/>
              <w:tabs>
                <w:tab w:val="left" w:leader="dot" w:pos="4824"/>
              </w:tabs>
              <w:ind w:right="144"/>
              <w:jc w:val="right"/>
            </w:pPr>
            <w:r w:rsidRPr="00C15130">
              <w:rPr>
                <w:szCs w:val="18"/>
                <w:lang w:val="en-US"/>
              </w:rPr>
              <w:t>2,349,000</w:t>
            </w:r>
          </w:p>
        </w:tc>
        <w:tc>
          <w:tcPr>
            <w:tcW w:w="1425" w:type="dxa"/>
            <w:tcBorders>
              <w:top w:val="nil"/>
              <w:left w:val="single" w:sz="6" w:space="0" w:color="auto"/>
              <w:bottom w:val="nil"/>
              <w:right w:val="nil"/>
            </w:tcBorders>
            <w:shd w:val="clear" w:color="auto" w:fill="FFFFFF"/>
            <w:vAlign w:val="bottom"/>
          </w:tcPr>
          <w:p w14:paraId="3E52719E" w14:textId="77777777" w:rsidR="006E610B" w:rsidRPr="00C15130" w:rsidRDefault="002D394F" w:rsidP="00800C02">
            <w:pPr>
              <w:shd w:val="clear" w:color="auto" w:fill="FFFFFF"/>
              <w:tabs>
                <w:tab w:val="left" w:leader="dot" w:pos="4824"/>
              </w:tabs>
              <w:ind w:right="144"/>
              <w:jc w:val="right"/>
            </w:pPr>
            <w:r w:rsidRPr="00C15130">
              <w:rPr>
                <w:szCs w:val="18"/>
                <w:lang w:val="en-US"/>
              </w:rPr>
              <w:t>2,582,000</w:t>
            </w:r>
          </w:p>
        </w:tc>
        <w:tc>
          <w:tcPr>
            <w:tcW w:w="1304" w:type="dxa"/>
            <w:tcBorders>
              <w:top w:val="nil"/>
              <w:left w:val="nil"/>
              <w:bottom w:val="nil"/>
              <w:right w:val="nil"/>
            </w:tcBorders>
            <w:shd w:val="clear" w:color="auto" w:fill="FFFFFF"/>
            <w:vAlign w:val="bottom"/>
          </w:tcPr>
          <w:p w14:paraId="3E52719F" w14:textId="77777777" w:rsidR="006E610B" w:rsidRPr="00C15130" w:rsidRDefault="002D394F" w:rsidP="00800C02">
            <w:pPr>
              <w:shd w:val="clear" w:color="auto" w:fill="FFFFFF"/>
              <w:tabs>
                <w:tab w:val="left" w:leader="dot" w:pos="4824"/>
              </w:tabs>
              <w:ind w:right="144"/>
              <w:jc w:val="right"/>
            </w:pPr>
            <w:r w:rsidRPr="00C15130">
              <w:rPr>
                <w:szCs w:val="18"/>
                <w:lang w:val="en-US"/>
              </w:rPr>
              <w:t>1,797,137</w:t>
            </w:r>
          </w:p>
        </w:tc>
      </w:tr>
      <w:tr w:rsidR="006E610B" w:rsidRPr="00C15130" w14:paraId="3E5271A5" w14:textId="77777777" w:rsidTr="00800C02">
        <w:trPr>
          <w:trHeight w:val="20"/>
          <w:jc w:val="center"/>
        </w:trPr>
        <w:tc>
          <w:tcPr>
            <w:tcW w:w="4996" w:type="dxa"/>
            <w:tcBorders>
              <w:top w:val="nil"/>
              <w:left w:val="nil"/>
              <w:right w:val="nil"/>
            </w:tcBorders>
            <w:shd w:val="clear" w:color="auto" w:fill="FFFFFF"/>
          </w:tcPr>
          <w:p w14:paraId="3E5271A1" w14:textId="77777777" w:rsidR="006E610B" w:rsidRPr="00C15130" w:rsidRDefault="002D394F" w:rsidP="00800C02">
            <w:pPr>
              <w:shd w:val="clear" w:color="auto" w:fill="FFFFFF"/>
              <w:tabs>
                <w:tab w:val="left" w:leader="dot" w:pos="4824"/>
              </w:tabs>
              <w:ind w:left="677" w:hanging="576"/>
              <w:jc w:val="both"/>
            </w:pPr>
            <w:r w:rsidRPr="00C15130">
              <w:rPr>
                <w:szCs w:val="18"/>
                <w:lang w:val="en-US"/>
              </w:rPr>
              <w:t>04. Other expenditure</w:t>
            </w:r>
            <w:r w:rsidR="00800C02">
              <w:rPr>
                <w:szCs w:val="18"/>
                <w:lang w:val="en-US"/>
              </w:rPr>
              <w:tab/>
            </w:r>
          </w:p>
        </w:tc>
        <w:tc>
          <w:tcPr>
            <w:tcW w:w="1304" w:type="dxa"/>
            <w:tcBorders>
              <w:top w:val="nil"/>
              <w:left w:val="nil"/>
              <w:bottom w:val="single" w:sz="6" w:space="0" w:color="auto"/>
              <w:right w:val="single" w:sz="6" w:space="0" w:color="auto"/>
            </w:tcBorders>
            <w:shd w:val="clear" w:color="auto" w:fill="FFFFFF"/>
            <w:vAlign w:val="bottom"/>
          </w:tcPr>
          <w:p w14:paraId="3E5271A2" w14:textId="77777777" w:rsidR="006E610B" w:rsidRPr="00C15130" w:rsidRDefault="002D394F" w:rsidP="00800C02">
            <w:pPr>
              <w:shd w:val="clear" w:color="auto" w:fill="FFFFFF"/>
              <w:tabs>
                <w:tab w:val="left" w:leader="dot" w:pos="4824"/>
              </w:tabs>
              <w:ind w:right="144"/>
              <w:jc w:val="right"/>
            </w:pPr>
            <w:r w:rsidRPr="00C15130">
              <w:rPr>
                <w:szCs w:val="18"/>
                <w:lang w:val="en-US"/>
              </w:rPr>
              <w:t>443,000</w:t>
            </w:r>
          </w:p>
        </w:tc>
        <w:tc>
          <w:tcPr>
            <w:tcW w:w="1425" w:type="dxa"/>
            <w:tcBorders>
              <w:top w:val="nil"/>
              <w:left w:val="single" w:sz="6" w:space="0" w:color="auto"/>
              <w:bottom w:val="single" w:sz="6" w:space="0" w:color="auto"/>
              <w:right w:val="nil"/>
            </w:tcBorders>
            <w:shd w:val="clear" w:color="auto" w:fill="FFFFFF"/>
            <w:vAlign w:val="bottom"/>
          </w:tcPr>
          <w:p w14:paraId="3E5271A3" w14:textId="77777777" w:rsidR="006E610B" w:rsidRPr="00C15130" w:rsidRDefault="002D394F" w:rsidP="00800C02">
            <w:pPr>
              <w:shd w:val="clear" w:color="auto" w:fill="FFFFFF"/>
              <w:tabs>
                <w:tab w:val="left" w:leader="dot" w:pos="4824"/>
              </w:tabs>
              <w:ind w:right="144"/>
              <w:jc w:val="right"/>
            </w:pPr>
            <w:r w:rsidRPr="00C15130">
              <w:rPr>
                <w:szCs w:val="18"/>
                <w:lang w:val="en-US"/>
              </w:rPr>
              <w:t>336,000</w:t>
            </w:r>
          </w:p>
        </w:tc>
        <w:tc>
          <w:tcPr>
            <w:tcW w:w="1304" w:type="dxa"/>
            <w:tcBorders>
              <w:top w:val="nil"/>
              <w:left w:val="nil"/>
              <w:bottom w:val="single" w:sz="6" w:space="0" w:color="auto"/>
              <w:right w:val="nil"/>
            </w:tcBorders>
            <w:shd w:val="clear" w:color="auto" w:fill="FFFFFF"/>
            <w:vAlign w:val="bottom"/>
          </w:tcPr>
          <w:p w14:paraId="3E5271A4" w14:textId="77777777" w:rsidR="006E610B" w:rsidRPr="00C15130" w:rsidRDefault="002D394F" w:rsidP="00800C02">
            <w:pPr>
              <w:shd w:val="clear" w:color="auto" w:fill="FFFFFF"/>
              <w:tabs>
                <w:tab w:val="left" w:leader="dot" w:pos="4824"/>
              </w:tabs>
              <w:ind w:right="144"/>
              <w:jc w:val="right"/>
            </w:pPr>
            <w:r w:rsidRPr="00C15130">
              <w:rPr>
                <w:szCs w:val="18"/>
                <w:lang w:val="en-US"/>
              </w:rPr>
              <w:t>269,181</w:t>
            </w:r>
          </w:p>
        </w:tc>
      </w:tr>
      <w:tr w:rsidR="006E610B" w:rsidRPr="00C15130" w14:paraId="3E5271AA" w14:textId="77777777" w:rsidTr="00800C02">
        <w:trPr>
          <w:trHeight w:val="20"/>
          <w:jc w:val="center"/>
        </w:trPr>
        <w:tc>
          <w:tcPr>
            <w:tcW w:w="4996" w:type="dxa"/>
            <w:tcBorders>
              <w:left w:val="nil"/>
              <w:right w:val="nil"/>
            </w:tcBorders>
            <w:shd w:val="clear" w:color="auto" w:fill="FFFFFF"/>
          </w:tcPr>
          <w:p w14:paraId="3E5271A6" w14:textId="77777777" w:rsidR="006E610B" w:rsidRPr="00C15130" w:rsidRDefault="002D394F" w:rsidP="00800C02">
            <w:pPr>
              <w:shd w:val="clear" w:color="auto" w:fill="FFFFFF"/>
              <w:tabs>
                <w:tab w:val="left" w:leader="dot" w:pos="4824"/>
              </w:tabs>
              <w:ind w:right="144"/>
              <w:jc w:val="right"/>
            </w:pPr>
            <w:r w:rsidRPr="00C15130">
              <w:rPr>
                <w:i/>
                <w:iCs/>
                <w:szCs w:val="18"/>
                <w:lang w:val="en-US"/>
              </w:rPr>
              <w:t xml:space="preserve">Total: Division </w:t>
            </w:r>
            <w:r w:rsidRPr="00C15130">
              <w:rPr>
                <w:szCs w:val="18"/>
                <w:lang w:val="en-US"/>
              </w:rPr>
              <w:t>525</w:t>
            </w:r>
          </w:p>
        </w:tc>
        <w:tc>
          <w:tcPr>
            <w:tcW w:w="1304" w:type="dxa"/>
            <w:tcBorders>
              <w:top w:val="single" w:sz="6" w:space="0" w:color="auto"/>
              <w:left w:val="nil"/>
              <w:bottom w:val="single" w:sz="6" w:space="0" w:color="auto"/>
              <w:right w:val="single" w:sz="6" w:space="0" w:color="auto"/>
            </w:tcBorders>
            <w:shd w:val="clear" w:color="auto" w:fill="FFFFFF"/>
            <w:vAlign w:val="bottom"/>
          </w:tcPr>
          <w:p w14:paraId="3E5271A7" w14:textId="77777777" w:rsidR="006E610B" w:rsidRPr="00C15130" w:rsidRDefault="002D394F" w:rsidP="00800C02">
            <w:pPr>
              <w:shd w:val="clear" w:color="auto" w:fill="FFFFFF"/>
              <w:tabs>
                <w:tab w:val="left" w:leader="dot" w:pos="4824"/>
              </w:tabs>
              <w:ind w:right="144"/>
              <w:jc w:val="right"/>
            </w:pPr>
            <w:r w:rsidRPr="00C15130">
              <w:rPr>
                <w:b/>
                <w:bCs/>
                <w:szCs w:val="18"/>
                <w:lang w:val="en-US"/>
              </w:rPr>
              <w:t>63,569,000</w:t>
            </w:r>
          </w:p>
        </w:tc>
        <w:tc>
          <w:tcPr>
            <w:tcW w:w="1425" w:type="dxa"/>
            <w:tcBorders>
              <w:top w:val="single" w:sz="6" w:space="0" w:color="auto"/>
              <w:left w:val="single" w:sz="6" w:space="0" w:color="auto"/>
              <w:bottom w:val="single" w:sz="6" w:space="0" w:color="auto"/>
              <w:right w:val="nil"/>
            </w:tcBorders>
            <w:shd w:val="clear" w:color="auto" w:fill="FFFFFF"/>
            <w:vAlign w:val="bottom"/>
          </w:tcPr>
          <w:p w14:paraId="3E5271A8" w14:textId="77777777" w:rsidR="006E610B" w:rsidRPr="00C15130" w:rsidRDefault="002D394F" w:rsidP="00800C02">
            <w:pPr>
              <w:shd w:val="clear" w:color="auto" w:fill="FFFFFF"/>
              <w:tabs>
                <w:tab w:val="left" w:leader="dot" w:pos="4824"/>
              </w:tabs>
              <w:ind w:right="144"/>
              <w:jc w:val="right"/>
            </w:pPr>
            <w:r w:rsidRPr="00C15130">
              <w:rPr>
                <w:b/>
                <w:bCs/>
                <w:szCs w:val="18"/>
                <w:lang w:val="en-US"/>
              </w:rPr>
              <w:t>62,003,000</w:t>
            </w:r>
          </w:p>
        </w:tc>
        <w:tc>
          <w:tcPr>
            <w:tcW w:w="1304" w:type="dxa"/>
            <w:tcBorders>
              <w:top w:val="single" w:sz="6" w:space="0" w:color="auto"/>
              <w:left w:val="nil"/>
              <w:bottom w:val="single" w:sz="6" w:space="0" w:color="auto"/>
              <w:right w:val="nil"/>
            </w:tcBorders>
            <w:shd w:val="clear" w:color="auto" w:fill="FFFFFF"/>
            <w:vAlign w:val="bottom"/>
          </w:tcPr>
          <w:p w14:paraId="3E5271A9" w14:textId="77777777" w:rsidR="006E610B" w:rsidRPr="00C15130" w:rsidRDefault="002D394F" w:rsidP="00800C02">
            <w:pPr>
              <w:shd w:val="clear" w:color="auto" w:fill="FFFFFF"/>
              <w:tabs>
                <w:tab w:val="left" w:leader="dot" w:pos="4824"/>
              </w:tabs>
              <w:ind w:right="144"/>
              <w:jc w:val="right"/>
            </w:pPr>
            <w:r w:rsidRPr="00C15130">
              <w:rPr>
                <w:b/>
                <w:bCs/>
                <w:szCs w:val="18"/>
                <w:lang w:val="en-US"/>
              </w:rPr>
              <w:t>61,060,050</w:t>
            </w:r>
          </w:p>
        </w:tc>
      </w:tr>
      <w:tr w:rsidR="006E610B" w:rsidRPr="00C15130" w14:paraId="3E5271AF" w14:textId="77777777" w:rsidTr="00800C02">
        <w:trPr>
          <w:trHeight w:val="20"/>
          <w:jc w:val="center"/>
        </w:trPr>
        <w:tc>
          <w:tcPr>
            <w:tcW w:w="4996" w:type="dxa"/>
            <w:tcBorders>
              <w:left w:val="nil"/>
              <w:right w:val="nil"/>
            </w:tcBorders>
            <w:shd w:val="clear" w:color="auto" w:fill="FFFFFF"/>
          </w:tcPr>
          <w:p w14:paraId="3E5271AB" w14:textId="77777777" w:rsidR="006E610B" w:rsidRPr="00C15130" w:rsidRDefault="002D394F" w:rsidP="00800C02">
            <w:pPr>
              <w:shd w:val="clear" w:color="auto" w:fill="FFFFFF"/>
              <w:tabs>
                <w:tab w:val="left" w:leader="dot" w:pos="4824"/>
              </w:tabs>
              <w:spacing w:before="120"/>
              <w:jc w:val="both"/>
            </w:pPr>
            <w:r w:rsidRPr="00C15130">
              <w:rPr>
                <w:smallCaps/>
                <w:szCs w:val="18"/>
                <w:lang w:val="en-US"/>
              </w:rPr>
              <w:t xml:space="preserve">Division </w:t>
            </w:r>
            <w:r w:rsidRPr="00C15130">
              <w:rPr>
                <w:szCs w:val="18"/>
                <w:lang w:val="en-US"/>
              </w:rPr>
              <w:t>526.</w:t>
            </w:r>
            <w:r w:rsidRPr="00C15130">
              <w:rPr>
                <w:rFonts w:eastAsia="Times New Roman"/>
                <w:szCs w:val="18"/>
                <w:lang w:val="en-US"/>
              </w:rPr>
              <w:t>—RESERVE STOCKS</w:t>
            </w:r>
            <w:r w:rsidR="00800C02">
              <w:rPr>
                <w:rFonts w:eastAsia="Times New Roman"/>
                <w:szCs w:val="18"/>
                <w:lang w:val="en-US"/>
              </w:rPr>
              <w:tab/>
            </w:r>
          </w:p>
        </w:tc>
        <w:tc>
          <w:tcPr>
            <w:tcW w:w="1304" w:type="dxa"/>
            <w:tcBorders>
              <w:top w:val="single" w:sz="6" w:space="0" w:color="auto"/>
              <w:left w:val="nil"/>
              <w:bottom w:val="single" w:sz="6" w:space="0" w:color="auto"/>
              <w:right w:val="single" w:sz="6" w:space="0" w:color="auto"/>
            </w:tcBorders>
            <w:shd w:val="clear" w:color="auto" w:fill="FFFFFF"/>
            <w:vAlign w:val="bottom"/>
          </w:tcPr>
          <w:p w14:paraId="3E5271AC" w14:textId="77777777" w:rsidR="006E610B" w:rsidRPr="00C15130" w:rsidRDefault="002D394F" w:rsidP="00800C02">
            <w:pPr>
              <w:shd w:val="clear" w:color="auto" w:fill="FFFFFF"/>
              <w:tabs>
                <w:tab w:val="left" w:leader="dot" w:pos="4824"/>
              </w:tabs>
              <w:spacing w:before="120"/>
              <w:ind w:right="144"/>
              <w:jc w:val="right"/>
            </w:pPr>
            <w:r w:rsidRPr="00C15130">
              <w:rPr>
                <w:b/>
                <w:bCs/>
                <w:szCs w:val="18"/>
                <w:lang w:val="en-US"/>
              </w:rPr>
              <w:t>1,290,000</w:t>
            </w:r>
          </w:p>
        </w:tc>
        <w:tc>
          <w:tcPr>
            <w:tcW w:w="1425" w:type="dxa"/>
            <w:tcBorders>
              <w:top w:val="single" w:sz="6" w:space="0" w:color="auto"/>
              <w:left w:val="single" w:sz="6" w:space="0" w:color="auto"/>
              <w:bottom w:val="single" w:sz="6" w:space="0" w:color="auto"/>
              <w:right w:val="nil"/>
            </w:tcBorders>
            <w:shd w:val="clear" w:color="auto" w:fill="FFFFFF"/>
            <w:vAlign w:val="bottom"/>
          </w:tcPr>
          <w:p w14:paraId="3E5271AD" w14:textId="77777777" w:rsidR="006E610B" w:rsidRPr="00C15130" w:rsidRDefault="002D394F" w:rsidP="00800C02">
            <w:pPr>
              <w:shd w:val="clear" w:color="auto" w:fill="FFFFFF"/>
              <w:tabs>
                <w:tab w:val="left" w:leader="dot" w:pos="4824"/>
              </w:tabs>
              <w:spacing w:before="120"/>
              <w:ind w:right="144"/>
              <w:jc w:val="right"/>
            </w:pPr>
            <w:r w:rsidRPr="00C15130">
              <w:rPr>
                <w:b/>
                <w:bCs/>
                <w:szCs w:val="18"/>
                <w:lang w:val="en-US"/>
              </w:rPr>
              <w:t>1,679,000</w:t>
            </w:r>
          </w:p>
        </w:tc>
        <w:tc>
          <w:tcPr>
            <w:tcW w:w="1304" w:type="dxa"/>
            <w:tcBorders>
              <w:top w:val="single" w:sz="6" w:space="0" w:color="auto"/>
              <w:left w:val="nil"/>
              <w:bottom w:val="single" w:sz="6" w:space="0" w:color="auto"/>
              <w:right w:val="nil"/>
            </w:tcBorders>
            <w:shd w:val="clear" w:color="auto" w:fill="FFFFFF"/>
            <w:vAlign w:val="bottom"/>
          </w:tcPr>
          <w:p w14:paraId="3E5271AE" w14:textId="77777777" w:rsidR="006E610B" w:rsidRPr="00C15130" w:rsidRDefault="002D394F" w:rsidP="00800C02">
            <w:pPr>
              <w:shd w:val="clear" w:color="auto" w:fill="FFFFFF"/>
              <w:tabs>
                <w:tab w:val="left" w:leader="dot" w:pos="4824"/>
              </w:tabs>
              <w:spacing w:before="120"/>
              <w:ind w:right="144"/>
              <w:jc w:val="right"/>
            </w:pPr>
            <w:r w:rsidRPr="00C15130">
              <w:rPr>
                <w:b/>
                <w:bCs/>
                <w:szCs w:val="18"/>
                <w:lang w:val="en-US"/>
              </w:rPr>
              <w:t>1,678,873</w:t>
            </w:r>
          </w:p>
        </w:tc>
      </w:tr>
      <w:tr w:rsidR="006E610B" w:rsidRPr="00C15130" w14:paraId="3E5271B4" w14:textId="77777777" w:rsidTr="00800C02">
        <w:trPr>
          <w:trHeight w:val="20"/>
          <w:jc w:val="center"/>
        </w:trPr>
        <w:tc>
          <w:tcPr>
            <w:tcW w:w="4996" w:type="dxa"/>
            <w:tcBorders>
              <w:left w:val="nil"/>
              <w:bottom w:val="nil"/>
              <w:right w:val="nil"/>
            </w:tcBorders>
            <w:shd w:val="clear" w:color="auto" w:fill="FFFFFF"/>
          </w:tcPr>
          <w:p w14:paraId="3E5271B0" w14:textId="77777777" w:rsidR="006E610B" w:rsidRPr="00C15130" w:rsidRDefault="002D394F" w:rsidP="00800C02">
            <w:pPr>
              <w:shd w:val="clear" w:color="auto" w:fill="FFFFFF"/>
              <w:tabs>
                <w:tab w:val="left" w:leader="dot" w:pos="4824"/>
              </w:tabs>
              <w:spacing w:before="120"/>
              <w:jc w:val="both"/>
            </w:pPr>
            <w:r w:rsidRPr="00C15130">
              <w:rPr>
                <w:smallCaps/>
                <w:szCs w:val="18"/>
                <w:lang w:val="en-US"/>
              </w:rPr>
              <w:t xml:space="preserve">Division </w:t>
            </w:r>
            <w:r w:rsidRPr="00C15130">
              <w:rPr>
                <w:szCs w:val="18"/>
                <w:lang w:val="en-US"/>
              </w:rPr>
              <w:t>527.</w:t>
            </w:r>
            <w:r w:rsidRPr="00C15130">
              <w:rPr>
                <w:rFonts w:eastAsia="Times New Roman"/>
                <w:szCs w:val="18"/>
                <w:lang w:val="en-US"/>
              </w:rPr>
              <w:t>—PRODUCTION DEVELOPMENT</w:t>
            </w:r>
            <w:r w:rsidR="00800C02">
              <w:rPr>
                <w:rFonts w:eastAsia="Times New Roman"/>
                <w:szCs w:val="18"/>
                <w:lang w:val="en-US"/>
              </w:rPr>
              <w:tab/>
            </w:r>
          </w:p>
        </w:tc>
        <w:tc>
          <w:tcPr>
            <w:tcW w:w="1304" w:type="dxa"/>
            <w:tcBorders>
              <w:top w:val="single" w:sz="6" w:space="0" w:color="auto"/>
              <w:left w:val="nil"/>
              <w:bottom w:val="single" w:sz="6" w:space="0" w:color="auto"/>
              <w:right w:val="single" w:sz="6" w:space="0" w:color="auto"/>
            </w:tcBorders>
            <w:shd w:val="clear" w:color="auto" w:fill="FFFFFF"/>
            <w:vAlign w:val="bottom"/>
          </w:tcPr>
          <w:p w14:paraId="3E5271B1" w14:textId="77777777" w:rsidR="006E610B" w:rsidRPr="00C15130" w:rsidRDefault="002D394F" w:rsidP="00800C02">
            <w:pPr>
              <w:shd w:val="clear" w:color="auto" w:fill="FFFFFF"/>
              <w:tabs>
                <w:tab w:val="left" w:leader="dot" w:pos="4824"/>
              </w:tabs>
              <w:spacing w:before="120"/>
              <w:ind w:right="144"/>
              <w:jc w:val="right"/>
            </w:pPr>
            <w:r w:rsidRPr="00C15130">
              <w:rPr>
                <w:b/>
                <w:bCs/>
                <w:szCs w:val="18"/>
                <w:lang w:val="en-US"/>
              </w:rPr>
              <w:t>3,600,000</w:t>
            </w:r>
          </w:p>
        </w:tc>
        <w:tc>
          <w:tcPr>
            <w:tcW w:w="1425" w:type="dxa"/>
            <w:tcBorders>
              <w:top w:val="single" w:sz="6" w:space="0" w:color="auto"/>
              <w:left w:val="single" w:sz="6" w:space="0" w:color="auto"/>
              <w:bottom w:val="single" w:sz="6" w:space="0" w:color="auto"/>
              <w:right w:val="nil"/>
            </w:tcBorders>
            <w:shd w:val="clear" w:color="auto" w:fill="FFFFFF"/>
            <w:vAlign w:val="bottom"/>
          </w:tcPr>
          <w:p w14:paraId="3E5271B2" w14:textId="77777777" w:rsidR="006E610B" w:rsidRPr="00C15130" w:rsidRDefault="002D394F" w:rsidP="00800C02">
            <w:pPr>
              <w:shd w:val="clear" w:color="auto" w:fill="FFFFFF"/>
              <w:tabs>
                <w:tab w:val="left" w:leader="dot" w:pos="4824"/>
              </w:tabs>
              <w:spacing w:before="120"/>
              <w:ind w:right="144"/>
              <w:jc w:val="right"/>
            </w:pPr>
            <w:r w:rsidRPr="00C15130">
              <w:rPr>
                <w:b/>
                <w:bCs/>
                <w:szCs w:val="18"/>
                <w:lang w:val="en-US"/>
              </w:rPr>
              <w:t>3,000,000</w:t>
            </w:r>
          </w:p>
        </w:tc>
        <w:tc>
          <w:tcPr>
            <w:tcW w:w="1304" w:type="dxa"/>
            <w:tcBorders>
              <w:top w:val="single" w:sz="6" w:space="0" w:color="auto"/>
              <w:left w:val="nil"/>
              <w:bottom w:val="single" w:sz="6" w:space="0" w:color="auto"/>
              <w:right w:val="nil"/>
            </w:tcBorders>
            <w:shd w:val="clear" w:color="auto" w:fill="FFFFFF"/>
            <w:vAlign w:val="bottom"/>
          </w:tcPr>
          <w:p w14:paraId="3E5271B3" w14:textId="77777777" w:rsidR="006E610B" w:rsidRPr="00C15130" w:rsidRDefault="002D394F" w:rsidP="00800C02">
            <w:pPr>
              <w:shd w:val="clear" w:color="auto" w:fill="FFFFFF"/>
              <w:tabs>
                <w:tab w:val="left" w:leader="dot" w:pos="4824"/>
              </w:tabs>
              <w:spacing w:before="120"/>
              <w:ind w:right="144"/>
              <w:jc w:val="right"/>
            </w:pPr>
            <w:r w:rsidRPr="00C15130">
              <w:rPr>
                <w:b/>
                <w:bCs/>
                <w:szCs w:val="18"/>
                <w:lang w:val="en-US"/>
              </w:rPr>
              <w:t>2,951,532</w:t>
            </w:r>
          </w:p>
        </w:tc>
      </w:tr>
      <w:tr w:rsidR="006E610B" w:rsidRPr="00C15130" w14:paraId="3E5271B9" w14:textId="77777777" w:rsidTr="006E2598">
        <w:trPr>
          <w:trHeight w:val="20"/>
          <w:jc w:val="center"/>
        </w:trPr>
        <w:tc>
          <w:tcPr>
            <w:tcW w:w="4996" w:type="dxa"/>
            <w:tcBorders>
              <w:top w:val="nil"/>
              <w:left w:val="nil"/>
              <w:right w:val="nil"/>
            </w:tcBorders>
            <w:shd w:val="clear" w:color="auto" w:fill="FFFFFF"/>
          </w:tcPr>
          <w:p w14:paraId="3E5271B5" w14:textId="77777777" w:rsidR="006E610B" w:rsidRPr="00E74AF4" w:rsidRDefault="002D394F" w:rsidP="003F397B">
            <w:pPr>
              <w:shd w:val="clear" w:color="auto" w:fill="FFFFFF"/>
              <w:tabs>
                <w:tab w:val="left" w:leader="dot" w:pos="4824"/>
              </w:tabs>
              <w:spacing w:before="120"/>
              <w:rPr>
                <w:lang w:val="fr-FR"/>
              </w:rPr>
            </w:pPr>
            <w:r w:rsidRPr="00E74AF4">
              <w:rPr>
                <w:smallCaps/>
                <w:szCs w:val="18"/>
                <w:lang w:val="fr-FR"/>
              </w:rPr>
              <w:t xml:space="preserve">Division </w:t>
            </w:r>
            <w:r w:rsidRPr="00E74AF4">
              <w:rPr>
                <w:szCs w:val="18"/>
                <w:lang w:val="fr-FR"/>
              </w:rPr>
              <w:t>528.</w:t>
            </w:r>
            <w:r w:rsidRPr="00E74AF4">
              <w:rPr>
                <w:rFonts w:eastAsia="Times New Roman"/>
                <w:szCs w:val="18"/>
                <w:lang w:val="fr-FR"/>
              </w:rPr>
              <w:t>—PRODUCTION ASSISTANCE— NOMAD AIRCRAFT</w:t>
            </w:r>
            <w:r w:rsidR="00800C02" w:rsidRPr="00E74AF4">
              <w:rPr>
                <w:rFonts w:eastAsia="Times New Roman"/>
                <w:szCs w:val="18"/>
                <w:lang w:val="fr-FR"/>
              </w:rPr>
              <w:tab/>
            </w:r>
          </w:p>
        </w:tc>
        <w:tc>
          <w:tcPr>
            <w:tcW w:w="1304" w:type="dxa"/>
            <w:tcBorders>
              <w:top w:val="single" w:sz="6" w:space="0" w:color="auto"/>
              <w:left w:val="nil"/>
              <w:bottom w:val="single" w:sz="6" w:space="0" w:color="auto"/>
              <w:right w:val="single" w:sz="6" w:space="0" w:color="auto"/>
            </w:tcBorders>
            <w:shd w:val="clear" w:color="auto" w:fill="FFFFFF"/>
            <w:vAlign w:val="bottom"/>
          </w:tcPr>
          <w:p w14:paraId="3E5271B6" w14:textId="77777777" w:rsidR="006E610B" w:rsidRPr="00C15130" w:rsidRDefault="002D394F" w:rsidP="00800C02">
            <w:pPr>
              <w:shd w:val="clear" w:color="auto" w:fill="FFFFFF"/>
              <w:tabs>
                <w:tab w:val="left" w:leader="dot" w:pos="4824"/>
              </w:tabs>
              <w:spacing w:before="120"/>
              <w:ind w:right="144"/>
              <w:jc w:val="right"/>
            </w:pPr>
            <w:r w:rsidRPr="00C15130">
              <w:rPr>
                <w:b/>
                <w:bCs/>
                <w:szCs w:val="18"/>
                <w:lang w:val="en-US"/>
              </w:rPr>
              <w:t>8,023,000</w:t>
            </w:r>
          </w:p>
        </w:tc>
        <w:tc>
          <w:tcPr>
            <w:tcW w:w="1425" w:type="dxa"/>
            <w:tcBorders>
              <w:top w:val="single" w:sz="6" w:space="0" w:color="auto"/>
              <w:left w:val="single" w:sz="6" w:space="0" w:color="auto"/>
              <w:bottom w:val="single" w:sz="6" w:space="0" w:color="auto"/>
              <w:right w:val="nil"/>
            </w:tcBorders>
            <w:shd w:val="clear" w:color="auto" w:fill="FFFFFF"/>
            <w:vAlign w:val="bottom"/>
          </w:tcPr>
          <w:p w14:paraId="3E5271B7" w14:textId="77777777" w:rsidR="006E610B" w:rsidRPr="00C15130" w:rsidRDefault="002D394F" w:rsidP="00800C02">
            <w:pPr>
              <w:shd w:val="clear" w:color="auto" w:fill="FFFFFF"/>
              <w:tabs>
                <w:tab w:val="left" w:leader="dot" w:pos="4824"/>
              </w:tabs>
              <w:spacing w:before="120"/>
              <w:ind w:right="144"/>
              <w:jc w:val="right"/>
            </w:pPr>
            <w:r w:rsidRPr="00C15130">
              <w:rPr>
                <w:b/>
                <w:bCs/>
                <w:szCs w:val="18"/>
                <w:lang w:val="en-US"/>
              </w:rPr>
              <w:t>8,086,000</w:t>
            </w:r>
          </w:p>
        </w:tc>
        <w:tc>
          <w:tcPr>
            <w:tcW w:w="1304" w:type="dxa"/>
            <w:tcBorders>
              <w:top w:val="single" w:sz="6" w:space="0" w:color="auto"/>
              <w:left w:val="nil"/>
              <w:bottom w:val="single" w:sz="6" w:space="0" w:color="auto"/>
              <w:right w:val="nil"/>
            </w:tcBorders>
            <w:shd w:val="clear" w:color="auto" w:fill="FFFFFF"/>
            <w:vAlign w:val="bottom"/>
          </w:tcPr>
          <w:p w14:paraId="3E5271B8" w14:textId="77777777" w:rsidR="006E610B" w:rsidRPr="00C15130" w:rsidRDefault="002D394F" w:rsidP="00800C02">
            <w:pPr>
              <w:shd w:val="clear" w:color="auto" w:fill="FFFFFF"/>
              <w:tabs>
                <w:tab w:val="left" w:leader="dot" w:pos="4824"/>
              </w:tabs>
              <w:spacing w:before="120"/>
              <w:ind w:right="144"/>
              <w:jc w:val="right"/>
            </w:pPr>
            <w:r w:rsidRPr="00C15130">
              <w:rPr>
                <w:b/>
                <w:bCs/>
                <w:szCs w:val="18"/>
                <w:lang w:val="en-US"/>
              </w:rPr>
              <w:t>8,086,000</w:t>
            </w:r>
          </w:p>
        </w:tc>
      </w:tr>
      <w:tr w:rsidR="006E610B" w:rsidRPr="00C15130" w14:paraId="3E5271BE" w14:textId="77777777" w:rsidTr="006E2598">
        <w:trPr>
          <w:trHeight w:val="20"/>
          <w:jc w:val="center"/>
        </w:trPr>
        <w:tc>
          <w:tcPr>
            <w:tcW w:w="4996" w:type="dxa"/>
            <w:tcBorders>
              <w:left w:val="nil"/>
              <w:bottom w:val="single" w:sz="4" w:space="0" w:color="auto"/>
              <w:right w:val="nil"/>
            </w:tcBorders>
            <w:shd w:val="clear" w:color="auto" w:fill="FFFFFF"/>
          </w:tcPr>
          <w:p w14:paraId="3E5271BA" w14:textId="77777777" w:rsidR="006E610B" w:rsidRPr="00C15130" w:rsidRDefault="002D394F" w:rsidP="00800C02">
            <w:pPr>
              <w:shd w:val="clear" w:color="auto" w:fill="FFFFFF"/>
              <w:tabs>
                <w:tab w:val="left" w:leader="dot" w:pos="4824"/>
              </w:tabs>
              <w:spacing w:before="120" w:after="120"/>
              <w:jc w:val="both"/>
            </w:pPr>
            <w:r w:rsidRPr="00C15130">
              <w:rPr>
                <w:b/>
                <w:bCs/>
                <w:sz w:val="22"/>
                <w:szCs w:val="22"/>
                <w:lang w:val="en-US"/>
              </w:rPr>
              <w:t>Total: Department of Productivity</w:t>
            </w:r>
            <w:r w:rsidR="00800C02">
              <w:rPr>
                <w:b/>
                <w:bCs/>
                <w:sz w:val="22"/>
                <w:szCs w:val="22"/>
                <w:lang w:val="en-US"/>
              </w:rPr>
              <w:tab/>
            </w:r>
          </w:p>
        </w:tc>
        <w:tc>
          <w:tcPr>
            <w:tcW w:w="1304" w:type="dxa"/>
            <w:tcBorders>
              <w:top w:val="single" w:sz="6" w:space="0" w:color="auto"/>
              <w:left w:val="nil"/>
              <w:bottom w:val="single" w:sz="6" w:space="0" w:color="auto"/>
              <w:right w:val="single" w:sz="6" w:space="0" w:color="auto"/>
            </w:tcBorders>
            <w:shd w:val="clear" w:color="auto" w:fill="FFFFFF"/>
            <w:vAlign w:val="bottom"/>
          </w:tcPr>
          <w:p w14:paraId="3E5271BB" w14:textId="77777777" w:rsidR="006E610B" w:rsidRPr="00C15130" w:rsidRDefault="002D394F" w:rsidP="00800C02">
            <w:pPr>
              <w:shd w:val="clear" w:color="auto" w:fill="FFFFFF"/>
              <w:tabs>
                <w:tab w:val="left" w:leader="dot" w:pos="4824"/>
              </w:tabs>
              <w:spacing w:before="120" w:after="120"/>
              <w:ind w:right="144"/>
              <w:jc w:val="right"/>
            </w:pPr>
            <w:r w:rsidRPr="00C15130">
              <w:rPr>
                <w:b/>
                <w:bCs/>
                <w:szCs w:val="18"/>
                <w:lang w:val="en-US"/>
              </w:rPr>
              <w:t>172,659,000</w:t>
            </w:r>
          </w:p>
        </w:tc>
        <w:tc>
          <w:tcPr>
            <w:tcW w:w="1425" w:type="dxa"/>
            <w:tcBorders>
              <w:top w:val="single" w:sz="6" w:space="0" w:color="auto"/>
              <w:left w:val="single" w:sz="6" w:space="0" w:color="auto"/>
              <w:bottom w:val="single" w:sz="6" w:space="0" w:color="auto"/>
              <w:right w:val="nil"/>
            </w:tcBorders>
            <w:shd w:val="clear" w:color="auto" w:fill="FFFFFF"/>
            <w:vAlign w:val="bottom"/>
          </w:tcPr>
          <w:p w14:paraId="3E5271BC" w14:textId="77777777" w:rsidR="006E610B" w:rsidRPr="00C15130" w:rsidRDefault="002D394F" w:rsidP="00800C02">
            <w:pPr>
              <w:shd w:val="clear" w:color="auto" w:fill="FFFFFF"/>
              <w:tabs>
                <w:tab w:val="left" w:leader="dot" w:pos="4824"/>
              </w:tabs>
              <w:spacing w:before="120" w:after="120"/>
              <w:ind w:right="144"/>
              <w:jc w:val="right"/>
            </w:pPr>
            <w:r w:rsidRPr="00C15130">
              <w:rPr>
                <w:b/>
                <w:bCs/>
                <w:szCs w:val="18"/>
                <w:lang w:val="en-US"/>
              </w:rPr>
              <w:t>148,688,000</w:t>
            </w:r>
          </w:p>
        </w:tc>
        <w:tc>
          <w:tcPr>
            <w:tcW w:w="1304" w:type="dxa"/>
            <w:tcBorders>
              <w:top w:val="single" w:sz="6" w:space="0" w:color="auto"/>
              <w:left w:val="nil"/>
              <w:bottom w:val="single" w:sz="6" w:space="0" w:color="auto"/>
              <w:right w:val="nil"/>
            </w:tcBorders>
            <w:shd w:val="clear" w:color="auto" w:fill="FFFFFF"/>
            <w:vAlign w:val="bottom"/>
          </w:tcPr>
          <w:p w14:paraId="3E5271BD" w14:textId="77777777" w:rsidR="006E610B" w:rsidRPr="00C15130" w:rsidRDefault="002D394F" w:rsidP="00800C02">
            <w:pPr>
              <w:shd w:val="clear" w:color="auto" w:fill="FFFFFF"/>
              <w:tabs>
                <w:tab w:val="left" w:leader="dot" w:pos="4824"/>
              </w:tabs>
              <w:spacing w:before="120" w:after="120"/>
              <w:ind w:right="144"/>
              <w:jc w:val="right"/>
            </w:pPr>
            <w:r w:rsidRPr="00C15130">
              <w:rPr>
                <w:b/>
                <w:bCs/>
                <w:szCs w:val="18"/>
                <w:lang w:val="en-US"/>
              </w:rPr>
              <w:t>147,297,414</w:t>
            </w:r>
          </w:p>
        </w:tc>
      </w:tr>
    </w:tbl>
    <w:p w14:paraId="3E5271BF" w14:textId="77777777" w:rsidR="006E610B" w:rsidRPr="00C15130" w:rsidRDefault="00C15130" w:rsidP="00800C02">
      <w:pPr>
        <w:shd w:val="clear" w:color="auto" w:fill="FFFFFF"/>
        <w:tabs>
          <w:tab w:val="left" w:leader="dot" w:pos="4824"/>
        </w:tabs>
        <w:spacing w:before="120" w:after="120"/>
        <w:jc w:val="center"/>
      </w:pPr>
      <w:r w:rsidRPr="00C15130">
        <w:br w:type="page"/>
      </w:r>
      <w:r w:rsidR="002D394F" w:rsidRPr="00C15130">
        <w:rPr>
          <w:b/>
          <w:bCs/>
          <w:sz w:val="24"/>
          <w:szCs w:val="24"/>
          <w:lang w:val="en-US"/>
        </w:rPr>
        <w:lastRenderedPageBreak/>
        <w:t>DEPARTMENT OF SCIENCE AND THE ENVIRONMENT</w:t>
      </w:r>
    </w:p>
    <w:p w14:paraId="3E5271C0" w14:textId="77777777" w:rsidR="006E610B" w:rsidRPr="00C15130" w:rsidRDefault="002D394F" w:rsidP="00800C02">
      <w:pPr>
        <w:shd w:val="clear" w:color="auto" w:fill="FFFFFF"/>
        <w:tabs>
          <w:tab w:val="left" w:leader="dot" w:pos="4824"/>
        </w:tabs>
        <w:spacing w:before="120" w:after="120"/>
        <w:jc w:val="center"/>
      </w:pPr>
      <w:r w:rsidRPr="00C15130">
        <w:rPr>
          <w:sz w:val="24"/>
          <w:szCs w:val="24"/>
          <w:lang w:val="en-US"/>
        </w:rPr>
        <w:t>SUMMARY</w:t>
      </w:r>
    </w:p>
    <w:p w14:paraId="3E5271C1" w14:textId="77777777" w:rsidR="006E610B" w:rsidRPr="00C15130" w:rsidRDefault="002D394F" w:rsidP="00800C02">
      <w:pPr>
        <w:shd w:val="clear" w:color="auto" w:fill="FFFFFF"/>
        <w:tabs>
          <w:tab w:val="left" w:leader="dot" w:pos="4824"/>
        </w:tabs>
        <w:spacing w:before="120" w:after="120"/>
        <w:jc w:val="center"/>
      </w:pPr>
      <w:r w:rsidRPr="00C15130">
        <w:rPr>
          <w:b/>
          <w:bCs/>
          <w:lang w:val="en-US"/>
        </w:rPr>
        <w:t>Appropriation</w:t>
      </w:r>
      <w:r w:rsidRPr="00C15130">
        <w:rPr>
          <w:rFonts w:eastAsia="Times New Roman"/>
          <w:b/>
          <w:bCs/>
          <w:lang w:val="en-US"/>
        </w:rPr>
        <w:t>—1980-81, Heavy figures</w:t>
      </w:r>
    </w:p>
    <w:p w14:paraId="3E5271C2" w14:textId="77777777" w:rsidR="006E610B" w:rsidRPr="00C15130" w:rsidRDefault="002D394F" w:rsidP="00800C02">
      <w:pPr>
        <w:shd w:val="clear" w:color="auto" w:fill="FFFFFF"/>
        <w:tabs>
          <w:tab w:val="left" w:leader="dot" w:pos="4824"/>
        </w:tabs>
        <w:spacing w:before="120" w:after="120"/>
        <w:jc w:val="center"/>
      </w:pPr>
      <w:r w:rsidRPr="00C15130">
        <w:rPr>
          <w:lang w:val="en-US"/>
        </w:rPr>
        <w:t>Expenditure</w:t>
      </w:r>
      <w:r w:rsidRPr="00C15130">
        <w:rPr>
          <w:rFonts w:eastAsia="Times New Roman"/>
          <w:lang w:val="en-US"/>
        </w:rPr>
        <w:t>—1979–80, Light figures</w:t>
      </w:r>
    </w:p>
    <w:p w14:paraId="3E5271C3" w14:textId="77777777" w:rsidR="006E610B" w:rsidRPr="00C15130" w:rsidRDefault="006E610B" w:rsidP="00926B6E">
      <w:pPr>
        <w:tabs>
          <w:tab w:val="left" w:leader="dot" w:pos="4824"/>
        </w:tabs>
        <w:jc w:val="both"/>
        <w:rPr>
          <w:sz w:val="2"/>
          <w:szCs w:val="2"/>
        </w:rPr>
      </w:pPr>
    </w:p>
    <w:tbl>
      <w:tblPr>
        <w:tblW w:w="5158" w:type="pct"/>
        <w:jc w:val="center"/>
        <w:tblLayout w:type="fixed"/>
        <w:tblCellMar>
          <w:left w:w="40" w:type="dxa"/>
          <w:right w:w="40" w:type="dxa"/>
        </w:tblCellMar>
        <w:tblLook w:val="0000" w:firstRow="0" w:lastRow="0" w:firstColumn="0" w:lastColumn="0" w:noHBand="0" w:noVBand="0"/>
      </w:tblPr>
      <w:tblGrid>
        <w:gridCol w:w="819"/>
        <w:gridCol w:w="3349"/>
        <w:gridCol w:w="1191"/>
        <w:gridCol w:w="1486"/>
        <w:gridCol w:w="1276"/>
        <w:gridCol w:w="1276"/>
      </w:tblGrid>
      <w:tr w:rsidR="006E610B" w:rsidRPr="00C15130" w14:paraId="3E5271CA" w14:textId="77777777" w:rsidTr="003F397B">
        <w:trPr>
          <w:trHeight w:val="20"/>
          <w:jc w:val="center"/>
        </w:trPr>
        <w:tc>
          <w:tcPr>
            <w:tcW w:w="818" w:type="dxa"/>
            <w:tcBorders>
              <w:top w:val="single" w:sz="6" w:space="0" w:color="auto"/>
              <w:left w:val="nil"/>
              <w:bottom w:val="single" w:sz="6" w:space="0" w:color="auto"/>
              <w:right w:val="nil"/>
            </w:tcBorders>
            <w:shd w:val="clear" w:color="auto" w:fill="FFFFFF"/>
            <w:vAlign w:val="bottom"/>
          </w:tcPr>
          <w:p w14:paraId="3E5271C4" w14:textId="77777777" w:rsidR="006E610B" w:rsidRPr="00C15130" w:rsidRDefault="002D394F" w:rsidP="00800C02">
            <w:pPr>
              <w:shd w:val="clear" w:color="auto" w:fill="FFFFFF"/>
              <w:tabs>
                <w:tab w:val="left" w:leader="dot" w:pos="4824"/>
              </w:tabs>
              <w:spacing w:after="120"/>
              <w:jc w:val="both"/>
            </w:pPr>
            <w:r w:rsidRPr="00C15130">
              <w:rPr>
                <w:szCs w:val="18"/>
                <w:lang w:val="en-US"/>
              </w:rPr>
              <w:t>Division</w:t>
            </w:r>
          </w:p>
        </w:tc>
        <w:tc>
          <w:tcPr>
            <w:tcW w:w="3349" w:type="dxa"/>
            <w:tcBorders>
              <w:top w:val="single" w:sz="6" w:space="0" w:color="auto"/>
              <w:left w:val="nil"/>
              <w:bottom w:val="single" w:sz="6" w:space="0" w:color="auto"/>
              <w:right w:val="nil"/>
            </w:tcBorders>
            <w:shd w:val="clear" w:color="auto" w:fill="FFFFFF"/>
            <w:vAlign w:val="bottom"/>
          </w:tcPr>
          <w:p w14:paraId="3E5271C5" w14:textId="77777777" w:rsidR="006E610B" w:rsidRPr="00C15130" w:rsidRDefault="006E610B" w:rsidP="00814990">
            <w:pPr>
              <w:shd w:val="clear" w:color="auto" w:fill="FFFFFF"/>
              <w:tabs>
                <w:tab w:val="left" w:leader="dot" w:pos="3200"/>
              </w:tabs>
              <w:spacing w:after="120"/>
              <w:jc w:val="both"/>
            </w:pPr>
          </w:p>
        </w:tc>
        <w:tc>
          <w:tcPr>
            <w:tcW w:w="1191" w:type="dxa"/>
            <w:tcBorders>
              <w:top w:val="single" w:sz="6" w:space="0" w:color="auto"/>
              <w:left w:val="nil"/>
              <w:bottom w:val="single" w:sz="6" w:space="0" w:color="auto"/>
              <w:right w:val="nil"/>
            </w:tcBorders>
            <w:shd w:val="clear" w:color="auto" w:fill="FFFFFF"/>
            <w:vAlign w:val="bottom"/>
          </w:tcPr>
          <w:p w14:paraId="3E5271C6" w14:textId="77777777" w:rsidR="006E610B" w:rsidRPr="00C15130" w:rsidRDefault="002D394F" w:rsidP="00800C02">
            <w:pPr>
              <w:shd w:val="clear" w:color="auto" w:fill="FFFFFF"/>
              <w:tabs>
                <w:tab w:val="left" w:leader="dot" w:pos="4824"/>
              </w:tabs>
              <w:spacing w:after="120"/>
              <w:ind w:left="67"/>
              <w:jc w:val="right"/>
            </w:pPr>
            <w:r w:rsidRPr="00C15130">
              <w:rPr>
                <w:szCs w:val="18"/>
                <w:lang w:val="en-US"/>
              </w:rPr>
              <w:t>Salaries and Payments in the nature of Salary</w:t>
            </w:r>
          </w:p>
        </w:tc>
        <w:tc>
          <w:tcPr>
            <w:tcW w:w="1486" w:type="dxa"/>
            <w:tcBorders>
              <w:top w:val="single" w:sz="6" w:space="0" w:color="auto"/>
              <w:left w:val="nil"/>
              <w:bottom w:val="single" w:sz="6" w:space="0" w:color="auto"/>
              <w:right w:val="nil"/>
            </w:tcBorders>
            <w:shd w:val="clear" w:color="auto" w:fill="FFFFFF"/>
            <w:vAlign w:val="bottom"/>
          </w:tcPr>
          <w:p w14:paraId="3E5271C7" w14:textId="77777777" w:rsidR="006E610B" w:rsidRPr="00C15130" w:rsidRDefault="002D394F" w:rsidP="00800C02">
            <w:pPr>
              <w:shd w:val="clear" w:color="auto" w:fill="FFFFFF"/>
              <w:tabs>
                <w:tab w:val="left" w:leader="dot" w:pos="4824"/>
              </w:tabs>
              <w:spacing w:after="120"/>
              <w:ind w:left="187"/>
              <w:jc w:val="right"/>
            </w:pPr>
            <w:r w:rsidRPr="00C15130">
              <w:rPr>
                <w:szCs w:val="18"/>
                <w:lang w:val="en-US"/>
              </w:rPr>
              <w:t>Administrative Expenses</w:t>
            </w:r>
          </w:p>
        </w:tc>
        <w:tc>
          <w:tcPr>
            <w:tcW w:w="1276" w:type="dxa"/>
            <w:tcBorders>
              <w:top w:val="single" w:sz="6" w:space="0" w:color="auto"/>
              <w:left w:val="nil"/>
              <w:bottom w:val="single" w:sz="6" w:space="0" w:color="auto"/>
              <w:right w:val="nil"/>
            </w:tcBorders>
            <w:shd w:val="clear" w:color="auto" w:fill="FFFFFF"/>
            <w:vAlign w:val="bottom"/>
          </w:tcPr>
          <w:p w14:paraId="3E5271C8" w14:textId="77777777" w:rsidR="006E610B" w:rsidRPr="00C15130" w:rsidRDefault="002D394F" w:rsidP="00800C02">
            <w:pPr>
              <w:shd w:val="clear" w:color="auto" w:fill="FFFFFF"/>
              <w:tabs>
                <w:tab w:val="left" w:leader="dot" w:pos="4824"/>
              </w:tabs>
              <w:spacing w:after="120"/>
              <w:ind w:left="389"/>
              <w:jc w:val="right"/>
            </w:pPr>
            <w:r w:rsidRPr="00C15130">
              <w:rPr>
                <w:szCs w:val="18"/>
                <w:lang w:val="en-US"/>
              </w:rPr>
              <w:t>Other Services</w:t>
            </w:r>
          </w:p>
        </w:tc>
        <w:tc>
          <w:tcPr>
            <w:tcW w:w="1276" w:type="dxa"/>
            <w:tcBorders>
              <w:top w:val="single" w:sz="6" w:space="0" w:color="auto"/>
              <w:left w:val="nil"/>
              <w:bottom w:val="single" w:sz="6" w:space="0" w:color="auto"/>
              <w:right w:val="nil"/>
            </w:tcBorders>
            <w:shd w:val="clear" w:color="auto" w:fill="FFFFFF"/>
            <w:vAlign w:val="bottom"/>
          </w:tcPr>
          <w:p w14:paraId="3E5271C9" w14:textId="77777777" w:rsidR="006E610B" w:rsidRPr="00C15130" w:rsidRDefault="002D394F" w:rsidP="00800C02">
            <w:pPr>
              <w:shd w:val="clear" w:color="auto" w:fill="FFFFFF"/>
              <w:tabs>
                <w:tab w:val="left" w:leader="dot" w:pos="4824"/>
              </w:tabs>
              <w:spacing w:after="120"/>
              <w:jc w:val="right"/>
            </w:pPr>
            <w:r w:rsidRPr="00C15130">
              <w:rPr>
                <w:szCs w:val="18"/>
                <w:lang w:val="en-US"/>
              </w:rPr>
              <w:t>Total</w:t>
            </w:r>
          </w:p>
        </w:tc>
      </w:tr>
      <w:tr w:rsidR="006E610B" w:rsidRPr="00C15130" w14:paraId="3E5271D1" w14:textId="77777777" w:rsidTr="003F397B">
        <w:trPr>
          <w:trHeight w:val="20"/>
          <w:jc w:val="center"/>
        </w:trPr>
        <w:tc>
          <w:tcPr>
            <w:tcW w:w="818" w:type="dxa"/>
            <w:tcBorders>
              <w:top w:val="single" w:sz="6" w:space="0" w:color="auto"/>
              <w:left w:val="nil"/>
              <w:bottom w:val="nil"/>
              <w:right w:val="nil"/>
            </w:tcBorders>
            <w:shd w:val="clear" w:color="auto" w:fill="FFFFFF"/>
          </w:tcPr>
          <w:p w14:paraId="3E5271CB" w14:textId="77777777" w:rsidR="006E610B" w:rsidRPr="00C15130" w:rsidRDefault="006E610B" w:rsidP="00291707">
            <w:pPr>
              <w:shd w:val="clear" w:color="auto" w:fill="FFFFFF"/>
              <w:tabs>
                <w:tab w:val="left" w:leader="dot" w:pos="4824"/>
              </w:tabs>
              <w:jc w:val="both"/>
            </w:pPr>
          </w:p>
        </w:tc>
        <w:tc>
          <w:tcPr>
            <w:tcW w:w="3349" w:type="dxa"/>
            <w:tcBorders>
              <w:top w:val="single" w:sz="6" w:space="0" w:color="auto"/>
              <w:left w:val="nil"/>
              <w:bottom w:val="nil"/>
              <w:right w:val="nil"/>
            </w:tcBorders>
            <w:shd w:val="clear" w:color="auto" w:fill="FFFFFF"/>
          </w:tcPr>
          <w:p w14:paraId="3E5271CC" w14:textId="77777777" w:rsidR="006E610B" w:rsidRPr="00C15130" w:rsidRDefault="006E610B" w:rsidP="00814990">
            <w:pPr>
              <w:shd w:val="clear" w:color="auto" w:fill="FFFFFF"/>
              <w:tabs>
                <w:tab w:val="left" w:leader="dot" w:pos="3200"/>
              </w:tabs>
              <w:jc w:val="both"/>
            </w:pPr>
          </w:p>
        </w:tc>
        <w:tc>
          <w:tcPr>
            <w:tcW w:w="1191" w:type="dxa"/>
            <w:tcBorders>
              <w:top w:val="single" w:sz="6" w:space="0" w:color="auto"/>
              <w:left w:val="nil"/>
              <w:bottom w:val="nil"/>
              <w:right w:val="nil"/>
            </w:tcBorders>
            <w:shd w:val="clear" w:color="auto" w:fill="FFFFFF"/>
            <w:vAlign w:val="bottom"/>
          </w:tcPr>
          <w:p w14:paraId="3E5271CD" w14:textId="77777777" w:rsidR="006E610B" w:rsidRPr="00C15130" w:rsidRDefault="002D394F" w:rsidP="00814990">
            <w:pPr>
              <w:shd w:val="clear" w:color="auto" w:fill="FFFFFF"/>
              <w:tabs>
                <w:tab w:val="left" w:leader="dot" w:pos="4824"/>
              </w:tabs>
              <w:spacing w:before="120"/>
              <w:ind w:right="144"/>
              <w:jc w:val="right"/>
            </w:pPr>
            <w:r w:rsidRPr="00C15130">
              <w:rPr>
                <w:szCs w:val="18"/>
                <w:lang w:val="en-US"/>
              </w:rPr>
              <w:t>$</w:t>
            </w:r>
          </w:p>
        </w:tc>
        <w:tc>
          <w:tcPr>
            <w:tcW w:w="1486" w:type="dxa"/>
            <w:tcBorders>
              <w:top w:val="single" w:sz="6" w:space="0" w:color="auto"/>
              <w:left w:val="nil"/>
              <w:bottom w:val="nil"/>
              <w:right w:val="nil"/>
            </w:tcBorders>
            <w:shd w:val="clear" w:color="auto" w:fill="FFFFFF"/>
            <w:vAlign w:val="bottom"/>
          </w:tcPr>
          <w:p w14:paraId="3E5271CE" w14:textId="77777777" w:rsidR="006E610B" w:rsidRPr="00C15130" w:rsidRDefault="002D394F" w:rsidP="00814990">
            <w:pPr>
              <w:shd w:val="clear" w:color="auto" w:fill="FFFFFF"/>
              <w:tabs>
                <w:tab w:val="left" w:leader="dot" w:pos="4824"/>
              </w:tabs>
              <w:spacing w:before="120"/>
              <w:ind w:right="144"/>
              <w:jc w:val="right"/>
            </w:pPr>
            <w:r w:rsidRPr="00C15130">
              <w:rPr>
                <w:szCs w:val="18"/>
                <w:lang w:val="en-US"/>
              </w:rPr>
              <w:t>$</w:t>
            </w:r>
          </w:p>
        </w:tc>
        <w:tc>
          <w:tcPr>
            <w:tcW w:w="1276" w:type="dxa"/>
            <w:tcBorders>
              <w:top w:val="single" w:sz="6" w:space="0" w:color="auto"/>
              <w:left w:val="nil"/>
              <w:bottom w:val="nil"/>
              <w:right w:val="nil"/>
            </w:tcBorders>
            <w:shd w:val="clear" w:color="auto" w:fill="FFFFFF"/>
            <w:vAlign w:val="bottom"/>
          </w:tcPr>
          <w:p w14:paraId="3E5271CF" w14:textId="77777777" w:rsidR="006E610B" w:rsidRPr="00C15130" w:rsidRDefault="002D394F" w:rsidP="00814990">
            <w:pPr>
              <w:shd w:val="clear" w:color="auto" w:fill="FFFFFF"/>
              <w:tabs>
                <w:tab w:val="left" w:leader="dot" w:pos="4824"/>
              </w:tabs>
              <w:spacing w:before="120"/>
              <w:ind w:right="144"/>
              <w:jc w:val="right"/>
            </w:pPr>
            <w:r w:rsidRPr="00C15130">
              <w:rPr>
                <w:szCs w:val="18"/>
                <w:lang w:val="en-US"/>
              </w:rPr>
              <w:t>$</w:t>
            </w:r>
          </w:p>
        </w:tc>
        <w:tc>
          <w:tcPr>
            <w:tcW w:w="1276" w:type="dxa"/>
            <w:tcBorders>
              <w:top w:val="single" w:sz="6" w:space="0" w:color="auto"/>
              <w:left w:val="nil"/>
              <w:bottom w:val="nil"/>
              <w:right w:val="nil"/>
            </w:tcBorders>
            <w:shd w:val="clear" w:color="auto" w:fill="FFFFFF"/>
            <w:vAlign w:val="bottom"/>
          </w:tcPr>
          <w:p w14:paraId="3E5271D0" w14:textId="77777777" w:rsidR="006E610B" w:rsidRPr="00C15130" w:rsidRDefault="002D394F" w:rsidP="00814990">
            <w:pPr>
              <w:shd w:val="clear" w:color="auto" w:fill="FFFFFF"/>
              <w:tabs>
                <w:tab w:val="left" w:leader="dot" w:pos="4824"/>
              </w:tabs>
              <w:spacing w:before="120"/>
              <w:ind w:right="144"/>
              <w:jc w:val="right"/>
            </w:pPr>
            <w:r w:rsidRPr="00C15130">
              <w:rPr>
                <w:szCs w:val="18"/>
                <w:lang w:val="en-US"/>
              </w:rPr>
              <w:t>$</w:t>
            </w:r>
          </w:p>
        </w:tc>
      </w:tr>
      <w:tr w:rsidR="006E610B" w:rsidRPr="00C15130" w14:paraId="3E5271D8" w14:textId="77777777" w:rsidTr="003F397B">
        <w:trPr>
          <w:trHeight w:val="20"/>
          <w:jc w:val="center"/>
        </w:trPr>
        <w:tc>
          <w:tcPr>
            <w:tcW w:w="818" w:type="dxa"/>
            <w:tcBorders>
              <w:top w:val="nil"/>
              <w:left w:val="nil"/>
              <w:bottom w:val="nil"/>
              <w:right w:val="nil"/>
            </w:tcBorders>
            <w:shd w:val="clear" w:color="auto" w:fill="FFFFFF"/>
          </w:tcPr>
          <w:p w14:paraId="3E5271D2" w14:textId="77777777" w:rsidR="006E610B" w:rsidRPr="00C15130" w:rsidRDefault="002D394F" w:rsidP="00814990">
            <w:pPr>
              <w:shd w:val="clear" w:color="auto" w:fill="FFFFFF"/>
              <w:tabs>
                <w:tab w:val="left" w:leader="dot" w:pos="4824"/>
              </w:tabs>
              <w:spacing w:before="120"/>
              <w:jc w:val="center"/>
            </w:pPr>
            <w:r w:rsidRPr="00C15130">
              <w:rPr>
                <w:szCs w:val="18"/>
                <w:lang w:val="en-US"/>
              </w:rPr>
              <w:t>540</w:t>
            </w:r>
          </w:p>
        </w:tc>
        <w:tc>
          <w:tcPr>
            <w:tcW w:w="3349" w:type="dxa"/>
            <w:tcBorders>
              <w:top w:val="nil"/>
              <w:left w:val="nil"/>
              <w:bottom w:val="nil"/>
              <w:right w:val="nil"/>
            </w:tcBorders>
            <w:shd w:val="clear" w:color="auto" w:fill="FFFFFF"/>
          </w:tcPr>
          <w:p w14:paraId="3E5271D3" w14:textId="77777777" w:rsidR="006E610B" w:rsidRPr="00C15130" w:rsidRDefault="002D394F" w:rsidP="00814990">
            <w:pPr>
              <w:shd w:val="clear" w:color="auto" w:fill="FFFFFF"/>
              <w:tabs>
                <w:tab w:val="left" w:leader="dot" w:pos="3200"/>
              </w:tabs>
              <w:spacing w:before="120"/>
              <w:jc w:val="both"/>
            </w:pPr>
            <w:r w:rsidRPr="00C15130">
              <w:rPr>
                <w:szCs w:val="18"/>
                <w:lang w:val="en-US"/>
              </w:rPr>
              <w:t>Administrative</w:t>
            </w:r>
            <w:r w:rsidR="00814990">
              <w:rPr>
                <w:szCs w:val="18"/>
                <w:lang w:val="en-US"/>
              </w:rPr>
              <w:tab/>
            </w:r>
          </w:p>
        </w:tc>
        <w:tc>
          <w:tcPr>
            <w:tcW w:w="1191" w:type="dxa"/>
            <w:tcBorders>
              <w:top w:val="nil"/>
              <w:left w:val="nil"/>
              <w:bottom w:val="nil"/>
              <w:right w:val="nil"/>
            </w:tcBorders>
            <w:shd w:val="clear" w:color="auto" w:fill="FFFFFF"/>
            <w:vAlign w:val="bottom"/>
          </w:tcPr>
          <w:p w14:paraId="3E5271D4" w14:textId="77777777" w:rsidR="006E610B" w:rsidRPr="00C15130" w:rsidRDefault="002D394F" w:rsidP="00814990">
            <w:pPr>
              <w:shd w:val="clear" w:color="auto" w:fill="FFFFFF"/>
              <w:tabs>
                <w:tab w:val="left" w:leader="dot" w:pos="4824"/>
              </w:tabs>
              <w:spacing w:before="120"/>
              <w:ind w:right="144"/>
              <w:jc w:val="right"/>
            </w:pPr>
            <w:r w:rsidRPr="00C15130">
              <w:rPr>
                <w:b/>
                <w:bCs/>
                <w:szCs w:val="18"/>
                <w:lang w:val="en-US"/>
              </w:rPr>
              <w:t>6,405,900</w:t>
            </w:r>
          </w:p>
        </w:tc>
        <w:tc>
          <w:tcPr>
            <w:tcW w:w="1486" w:type="dxa"/>
            <w:tcBorders>
              <w:top w:val="nil"/>
              <w:left w:val="nil"/>
              <w:bottom w:val="nil"/>
              <w:right w:val="nil"/>
            </w:tcBorders>
            <w:shd w:val="clear" w:color="auto" w:fill="FFFFFF"/>
            <w:vAlign w:val="bottom"/>
          </w:tcPr>
          <w:p w14:paraId="3E5271D5" w14:textId="77777777" w:rsidR="006E610B" w:rsidRPr="00C15130" w:rsidRDefault="002D394F" w:rsidP="00814990">
            <w:pPr>
              <w:shd w:val="clear" w:color="auto" w:fill="FFFFFF"/>
              <w:tabs>
                <w:tab w:val="left" w:leader="dot" w:pos="4824"/>
              </w:tabs>
              <w:spacing w:before="120"/>
              <w:ind w:right="144"/>
              <w:jc w:val="right"/>
            </w:pPr>
            <w:r w:rsidRPr="00C15130">
              <w:rPr>
                <w:b/>
                <w:bCs/>
                <w:szCs w:val="18"/>
                <w:lang w:val="en-US"/>
              </w:rPr>
              <w:t>1,542,300</w:t>
            </w:r>
          </w:p>
        </w:tc>
        <w:tc>
          <w:tcPr>
            <w:tcW w:w="1276" w:type="dxa"/>
            <w:tcBorders>
              <w:top w:val="nil"/>
              <w:left w:val="nil"/>
              <w:bottom w:val="nil"/>
              <w:right w:val="nil"/>
            </w:tcBorders>
            <w:shd w:val="clear" w:color="auto" w:fill="FFFFFF"/>
            <w:vAlign w:val="bottom"/>
          </w:tcPr>
          <w:p w14:paraId="3E5271D6" w14:textId="77777777" w:rsidR="006E610B" w:rsidRPr="00C15130" w:rsidRDefault="002D394F" w:rsidP="00814990">
            <w:pPr>
              <w:shd w:val="clear" w:color="auto" w:fill="FFFFFF"/>
              <w:tabs>
                <w:tab w:val="left" w:leader="dot" w:pos="4824"/>
              </w:tabs>
              <w:spacing w:before="120"/>
              <w:ind w:right="144"/>
              <w:jc w:val="right"/>
            </w:pPr>
            <w:r w:rsidRPr="00C15130">
              <w:rPr>
                <w:b/>
                <w:bCs/>
                <w:szCs w:val="18"/>
                <w:lang w:val="en-US"/>
              </w:rPr>
              <w:t>25,124,700</w:t>
            </w:r>
          </w:p>
        </w:tc>
        <w:tc>
          <w:tcPr>
            <w:tcW w:w="1276" w:type="dxa"/>
            <w:tcBorders>
              <w:top w:val="nil"/>
              <w:left w:val="nil"/>
              <w:bottom w:val="nil"/>
              <w:right w:val="nil"/>
            </w:tcBorders>
            <w:shd w:val="clear" w:color="auto" w:fill="FFFFFF"/>
            <w:vAlign w:val="bottom"/>
          </w:tcPr>
          <w:p w14:paraId="3E5271D7" w14:textId="77777777" w:rsidR="006E610B" w:rsidRPr="00C15130" w:rsidRDefault="002D394F" w:rsidP="00814990">
            <w:pPr>
              <w:shd w:val="clear" w:color="auto" w:fill="FFFFFF"/>
              <w:tabs>
                <w:tab w:val="left" w:leader="dot" w:pos="4824"/>
              </w:tabs>
              <w:spacing w:before="120"/>
              <w:ind w:right="144"/>
              <w:jc w:val="right"/>
            </w:pPr>
            <w:r w:rsidRPr="00C15130">
              <w:rPr>
                <w:b/>
                <w:bCs/>
                <w:szCs w:val="18"/>
                <w:lang w:val="en-US"/>
              </w:rPr>
              <w:t>33,072,900</w:t>
            </w:r>
          </w:p>
        </w:tc>
      </w:tr>
      <w:tr w:rsidR="006E610B" w:rsidRPr="00C15130" w14:paraId="3E5271DF" w14:textId="77777777" w:rsidTr="003F397B">
        <w:trPr>
          <w:trHeight w:val="20"/>
          <w:jc w:val="center"/>
        </w:trPr>
        <w:tc>
          <w:tcPr>
            <w:tcW w:w="818" w:type="dxa"/>
            <w:tcBorders>
              <w:top w:val="nil"/>
              <w:left w:val="nil"/>
              <w:bottom w:val="nil"/>
              <w:right w:val="nil"/>
            </w:tcBorders>
            <w:shd w:val="clear" w:color="auto" w:fill="FFFFFF"/>
          </w:tcPr>
          <w:p w14:paraId="3E5271D9" w14:textId="77777777" w:rsidR="006E610B" w:rsidRPr="00C15130" w:rsidRDefault="006E610B" w:rsidP="00800C02">
            <w:pPr>
              <w:shd w:val="clear" w:color="auto" w:fill="FFFFFF"/>
              <w:tabs>
                <w:tab w:val="left" w:leader="dot" w:pos="4824"/>
              </w:tabs>
              <w:jc w:val="center"/>
            </w:pPr>
          </w:p>
        </w:tc>
        <w:tc>
          <w:tcPr>
            <w:tcW w:w="3349" w:type="dxa"/>
            <w:tcBorders>
              <w:top w:val="nil"/>
              <w:left w:val="nil"/>
              <w:bottom w:val="nil"/>
              <w:right w:val="nil"/>
            </w:tcBorders>
            <w:shd w:val="clear" w:color="auto" w:fill="FFFFFF"/>
          </w:tcPr>
          <w:p w14:paraId="3E5271DA" w14:textId="77777777" w:rsidR="006E610B" w:rsidRPr="00C15130" w:rsidRDefault="006E610B" w:rsidP="00814990">
            <w:pPr>
              <w:shd w:val="clear" w:color="auto" w:fill="FFFFFF"/>
              <w:tabs>
                <w:tab w:val="left" w:leader="dot" w:pos="3200"/>
              </w:tabs>
              <w:jc w:val="both"/>
            </w:pPr>
          </w:p>
        </w:tc>
        <w:tc>
          <w:tcPr>
            <w:tcW w:w="1191" w:type="dxa"/>
            <w:tcBorders>
              <w:top w:val="nil"/>
              <w:left w:val="nil"/>
              <w:bottom w:val="nil"/>
              <w:right w:val="nil"/>
            </w:tcBorders>
            <w:shd w:val="clear" w:color="auto" w:fill="FFFFFF"/>
            <w:vAlign w:val="bottom"/>
          </w:tcPr>
          <w:p w14:paraId="3E5271DB" w14:textId="77777777" w:rsidR="006E610B" w:rsidRPr="00C15130" w:rsidRDefault="002D394F" w:rsidP="00800C02">
            <w:pPr>
              <w:shd w:val="clear" w:color="auto" w:fill="FFFFFF"/>
              <w:tabs>
                <w:tab w:val="left" w:leader="dot" w:pos="4824"/>
              </w:tabs>
              <w:ind w:right="144"/>
              <w:jc w:val="right"/>
            </w:pPr>
            <w:r w:rsidRPr="00C15130">
              <w:rPr>
                <w:szCs w:val="18"/>
                <w:lang w:val="en-US"/>
              </w:rPr>
              <w:t>5,664,816</w:t>
            </w:r>
          </w:p>
        </w:tc>
        <w:tc>
          <w:tcPr>
            <w:tcW w:w="1486" w:type="dxa"/>
            <w:tcBorders>
              <w:top w:val="nil"/>
              <w:left w:val="nil"/>
              <w:bottom w:val="nil"/>
              <w:right w:val="nil"/>
            </w:tcBorders>
            <w:shd w:val="clear" w:color="auto" w:fill="FFFFFF"/>
            <w:vAlign w:val="bottom"/>
          </w:tcPr>
          <w:p w14:paraId="3E5271DC" w14:textId="77777777" w:rsidR="006E610B" w:rsidRPr="00C15130" w:rsidRDefault="002D394F" w:rsidP="00800C02">
            <w:pPr>
              <w:shd w:val="clear" w:color="auto" w:fill="FFFFFF"/>
              <w:tabs>
                <w:tab w:val="left" w:leader="dot" w:pos="4824"/>
              </w:tabs>
              <w:ind w:right="144"/>
              <w:jc w:val="right"/>
            </w:pPr>
            <w:r w:rsidRPr="00C15130">
              <w:rPr>
                <w:szCs w:val="18"/>
                <w:lang w:val="en-US"/>
              </w:rPr>
              <w:t>922,105</w:t>
            </w:r>
          </w:p>
        </w:tc>
        <w:tc>
          <w:tcPr>
            <w:tcW w:w="1276" w:type="dxa"/>
            <w:tcBorders>
              <w:top w:val="nil"/>
              <w:left w:val="nil"/>
              <w:bottom w:val="nil"/>
              <w:right w:val="nil"/>
            </w:tcBorders>
            <w:shd w:val="clear" w:color="auto" w:fill="FFFFFF"/>
            <w:vAlign w:val="bottom"/>
          </w:tcPr>
          <w:p w14:paraId="3E5271DD" w14:textId="77777777" w:rsidR="006E610B" w:rsidRPr="00C15130" w:rsidRDefault="002D394F" w:rsidP="00800C02">
            <w:pPr>
              <w:shd w:val="clear" w:color="auto" w:fill="FFFFFF"/>
              <w:tabs>
                <w:tab w:val="left" w:leader="dot" w:pos="4824"/>
              </w:tabs>
              <w:ind w:right="144"/>
              <w:jc w:val="right"/>
            </w:pPr>
            <w:r w:rsidRPr="00C15130">
              <w:rPr>
                <w:szCs w:val="18"/>
                <w:lang w:val="en-US"/>
              </w:rPr>
              <w:t>7,197,307</w:t>
            </w:r>
          </w:p>
        </w:tc>
        <w:tc>
          <w:tcPr>
            <w:tcW w:w="1276" w:type="dxa"/>
            <w:tcBorders>
              <w:top w:val="nil"/>
              <w:left w:val="nil"/>
              <w:bottom w:val="nil"/>
              <w:right w:val="nil"/>
            </w:tcBorders>
            <w:shd w:val="clear" w:color="auto" w:fill="FFFFFF"/>
            <w:vAlign w:val="bottom"/>
          </w:tcPr>
          <w:p w14:paraId="3E5271DE" w14:textId="77777777" w:rsidR="006E610B" w:rsidRPr="00C15130" w:rsidRDefault="002D394F" w:rsidP="00800C02">
            <w:pPr>
              <w:shd w:val="clear" w:color="auto" w:fill="FFFFFF"/>
              <w:tabs>
                <w:tab w:val="left" w:leader="dot" w:pos="4824"/>
              </w:tabs>
              <w:ind w:right="144"/>
              <w:jc w:val="right"/>
            </w:pPr>
            <w:r w:rsidRPr="00C15130">
              <w:rPr>
                <w:szCs w:val="18"/>
                <w:lang w:val="en-US"/>
              </w:rPr>
              <w:t>13,784,228</w:t>
            </w:r>
          </w:p>
        </w:tc>
      </w:tr>
      <w:tr w:rsidR="006E610B" w:rsidRPr="00C15130" w14:paraId="3E5271E6" w14:textId="77777777" w:rsidTr="003F397B">
        <w:trPr>
          <w:trHeight w:val="20"/>
          <w:jc w:val="center"/>
        </w:trPr>
        <w:tc>
          <w:tcPr>
            <w:tcW w:w="818" w:type="dxa"/>
            <w:tcBorders>
              <w:top w:val="nil"/>
              <w:left w:val="nil"/>
              <w:bottom w:val="nil"/>
              <w:right w:val="nil"/>
            </w:tcBorders>
            <w:shd w:val="clear" w:color="auto" w:fill="FFFFFF"/>
          </w:tcPr>
          <w:p w14:paraId="3E5271E0" w14:textId="77777777" w:rsidR="006E610B" w:rsidRPr="00C15130" w:rsidRDefault="002D394F" w:rsidP="00814990">
            <w:pPr>
              <w:shd w:val="clear" w:color="auto" w:fill="FFFFFF"/>
              <w:tabs>
                <w:tab w:val="left" w:leader="dot" w:pos="4824"/>
              </w:tabs>
              <w:spacing w:before="120"/>
              <w:jc w:val="center"/>
            </w:pPr>
            <w:r w:rsidRPr="00C15130">
              <w:rPr>
                <w:szCs w:val="18"/>
                <w:lang w:val="en-US"/>
              </w:rPr>
              <w:t>542</w:t>
            </w:r>
          </w:p>
        </w:tc>
        <w:tc>
          <w:tcPr>
            <w:tcW w:w="3349" w:type="dxa"/>
            <w:tcBorders>
              <w:top w:val="nil"/>
              <w:left w:val="nil"/>
              <w:bottom w:val="nil"/>
              <w:right w:val="nil"/>
            </w:tcBorders>
            <w:shd w:val="clear" w:color="auto" w:fill="FFFFFF"/>
          </w:tcPr>
          <w:p w14:paraId="3E5271E1" w14:textId="77777777" w:rsidR="006E610B" w:rsidRPr="00C15130" w:rsidRDefault="002D394F" w:rsidP="00814990">
            <w:pPr>
              <w:shd w:val="clear" w:color="auto" w:fill="FFFFFF"/>
              <w:tabs>
                <w:tab w:val="left" w:leader="dot" w:pos="3200"/>
              </w:tabs>
              <w:spacing w:before="120"/>
              <w:jc w:val="both"/>
            </w:pPr>
            <w:r w:rsidRPr="00C15130">
              <w:rPr>
                <w:szCs w:val="18"/>
                <w:lang w:val="en-US"/>
              </w:rPr>
              <w:t>Analytical Services</w:t>
            </w:r>
            <w:r w:rsidR="00814990">
              <w:rPr>
                <w:szCs w:val="18"/>
                <w:lang w:val="en-US"/>
              </w:rPr>
              <w:tab/>
            </w:r>
          </w:p>
        </w:tc>
        <w:tc>
          <w:tcPr>
            <w:tcW w:w="1191" w:type="dxa"/>
            <w:tcBorders>
              <w:top w:val="nil"/>
              <w:left w:val="nil"/>
              <w:bottom w:val="nil"/>
              <w:right w:val="nil"/>
            </w:tcBorders>
            <w:shd w:val="clear" w:color="auto" w:fill="FFFFFF"/>
            <w:vAlign w:val="bottom"/>
          </w:tcPr>
          <w:p w14:paraId="3E5271E2" w14:textId="77777777" w:rsidR="006E610B" w:rsidRPr="00C15130" w:rsidRDefault="002D394F" w:rsidP="00814990">
            <w:pPr>
              <w:shd w:val="clear" w:color="auto" w:fill="FFFFFF"/>
              <w:tabs>
                <w:tab w:val="left" w:leader="dot" w:pos="4824"/>
              </w:tabs>
              <w:spacing w:before="120"/>
              <w:ind w:right="144"/>
              <w:jc w:val="right"/>
            </w:pPr>
            <w:r w:rsidRPr="00C15130">
              <w:rPr>
                <w:b/>
                <w:bCs/>
                <w:szCs w:val="18"/>
                <w:lang w:val="en-US"/>
              </w:rPr>
              <w:t>3,607,600</w:t>
            </w:r>
          </w:p>
        </w:tc>
        <w:tc>
          <w:tcPr>
            <w:tcW w:w="1486" w:type="dxa"/>
            <w:tcBorders>
              <w:top w:val="nil"/>
              <w:left w:val="nil"/>
              <w:bottom w:val="nil"/>
              <w:right w:val="nil"/>
            </w:tcBorders>
            <w:shd w:val="clear" w:color="auto" w:fill="FFFFFF"/>
            <w:vAlign w:val="bottom"/>
          </w:tcPr>
          <w:p w14:paraId="3E5271E3" w14:textId="77777777" w:rsidR="006E610B" w:rsidRPr="00C15130" w:rsidRDefault="002D394F" w:rsidP="00814990">
            <w:pPr>
              <w:shd w:val="clear" w:color="auto" w:fill="FFFFFF"/>
              <w:tabs>
                <w:tab w:val="left" w:leader="dot" w:pos="4824"/>
              </w:tabs>
              <w:spacing w:before="120"/>
              <w:ind w:right="144"/>
              <w:jc w:val="right"/>
            </w:pPr>
            <w:r w:rsidRPr="00C15130">
              <w:rPr>
                <w:b/>
                <w:bCs/>
                <w:szCs w:val="18"/>
                <w:lang w:val="en-US"/>
              </w:rPr>
              <w:t>741,000</w:t>
            </w:r>
          </w:p>
        </w:tc>
        <w:tc>
          <w:tcPr>
            <w:tcW w:w="1276" w:type="dxa"/>
            <w:tcBorders>
              <w:top w:val="nil"/>
              <w:left w:val="nil"/>
              <w:bottom w:val="nil"/>
              <w:right w:val="nil"/>
            </w:tcBorders>
            <w:shd w:val="clear" w:color="auto" w:fill="FFFFFF"/>
            <w:vAlign w:val="bottom"/>
          </w:tcPr>
          <w:p w14:paraId="3E5271E4" w14:textId="77777777" w:rsidR="006E610B" w:rsidRPr="00C15130" w:rsidRDefault="002D394F" w:rsidP="00814990">
            <w:pPr>
              <w:shd w:val="clear" w:color="auto" w:fill="FFFFFF"/>
              <w:tabs>
                <w:tab w:val="left" w:leader="dot" w:pos="4824"/>
              </w:tabs>
              <w:spacing w:before="120"/>
              <w:ind w:right="144"/>
              <w:jc w:val="right"/>
            </w:pPr>
            <w:r w:rsidRPr="00C15130">
              <w:rPr>
                <w:b/>
                <w:bCs/>
                <w:szCs w:val="18"/>
                <w:lang w:val="en-US"/>
              </w:rPr>
              <w:t>221,000</w:t>
            </w:r>
          </w:p>
        </w:tc>
        <w:tc>
          <w:tcPr>
            <w:tcW w:w="1276" w:type="dxa"/>
            <w:tcBorders>
              <w:top w:val="nil"/>
              <w:left w:val="nil"/>
              <w:bottom w:val="nil"/>
              <w:right w:val="nil"/>
            </w:tcBorders>
            <w:shd w:val="clear" w:color="auto" w:fill="FFFFFF"/>
            <w:vAlign w:val="bottom"/>
          </w:tcPr>
          <w:p w14:paraId="3E5271E5" w14:textId="77777777" w:rsidR="006E610B" w:rsidRPr="00C15130" w:rsidRDefault="002D394F" w:rsidP="00814990">
            <w:pPr>
              <w:shd w:val="clear" w:color="auto" w:fill="FFFFFF"/>
              <w:tabs>
                <w:tab w:val="left" w:leader="dot" w:pos="4824"/>
              </w:tabs>
              <w:spacing w:before="120"/>
              <w:ind w:right="144"/>
              <w:jc w:val="right"/>
            </w:pPr>
            <w:r w:rsidRPr="00C15130">
              <w:rPr>
                <w:b/>
                <w:bCs/>
                <w:szCs w:val="18"/>
                <w:lang w:val="en-US"/>
              </w:rPr>
              <w:t>4,569,600</w:t>
            </w:r>
          </w:p>
        </w:tc>
      </w:tr>
      <w:tr w:rsidR="006E610B" w:rsidRPr="00C15130" w14:paraId="3E5271ED" w14:textId="77777777" w:rsidTr="003F397B">
        <w:trPr>
          <w:trHeight w:val="20"/>
          <w:jc w:val="center"/>
        </w:trPr>
        <w:tc>
          <w:tcPr>
            <w:tcW w:w="818" w:type="dxa"/>
            <w:tcBorders>
              <w:top w:val="nil"/>
              <w:left w:val="nil"/>
              <w:bottom w:val="nil"/>
              <w:right w:val="nil"/>
            </w:tcBorders>
            <w:shd w:val="clear" w:color="auto" w:fill="FFFFFF"/>
          </w:tcPr>
          <w:p w14:paraId="3E5271E7" w14:textId="77777777" w:rsidR="006E610B" w:rsidRPr="00C15130" w:rsidRDefault="006E610B" w:rsidP="00800C02">
            <w:pPr>
              <w:shd w:val="clear" w:color="auto" w:fill="FFFFFF"/>
              <w:tabs>
                <w:tab w:val="left" w:leader="dot" w:pos="4824"/>
              </w:tabs>
              <w:jc w:val="center"/>
            </w:pPr>
          </w:p>
        </w:tc>
        <w:tc>
          <w:tcPr>
            <w:tcW w:w="3349" w:type="dxa"/>
            <w:tcBorders>
              <w:top w:val="nil"/>
              <w:left w:val="nil"/>
              <w:bottom w:val="nil"/>
              <w:right w:val="nil"/>
            </w:tcBorders>
            <w:shd w:val="clear" w:color="auto" w:fill="FFFFFF"/>
          </w:tcPr>
          <w:p w14:paraId="3E5271E8" w14:textId="77777777" w:rsidR="006E610B" w:rsidRPr="00C15130" w:rsidRDefault="006E610B" w:rsidP="00814990">
            <w:pPr>
              <w:shd w:val="clear" w:color="auto" w:fill="FFFFFF"/>
              <w:tabs>
                <w:tab w:val="left" w:leader="dot" w:pos="3200"/>
              </w:tabs>
              <w:jc w:val="both"/>
            </w:pPr>
          </w:p>
        </w:tc>
        <w:tc>
          <w:tcPr>
            <w:tcW w:w="1191" w:type="dxa"/>
            <w:tcBorders>
              <w:top w:val="nil"/>
              <w:left w:val="nil"/>
              <w:bottom w:val="nil"/>
              <w:right w:val="nil"/>
            </w:tcBorders>
            <w:shd w:val="clear" w:color="auto" w:fill="FFFFFF"/>
            <w:vAlign w:val="bottom"/>
          </w:tcPr>
          <w:p w14:paraId="3E5271E9" w14:textId="77777777" w:rsidR="006E610B" w:rsidRPr="00C15130" w:rsidRDefault="002D394F" w:rsidP="00800C02">
            <w:pPr>
              <w:shd w:val="clear" w:color="auto" w:fill="FFFFFF"/>
              <w:tabs>
                <w:tab w:val="left" w:leader="dot" w:pos="4824"/>
              </w:tabs>
              <w:ind w:right="144"/>
              <w:jc w:val="right"/>
            </w:pPr>
            <w:r w:rsidRPr="00C15130">
              <w:rPr>
                <w:szCs w:val="18"/>
                <w:lang w:val="en-US"/>
              </w:rPr>
              <w:t>3,374,985</w:t>
            </w:r>
          </w:p>
        </w:tc>
        <w:tc>
          <w:tcPr>
            <w:tcW w:w="1486" w:type="dxa"/>
            <w:tcBorders>
              <w:top w:val="nil"/>
              <w:left w:val="nil"/>
              <w:bottom w:val="nil"/>
              <w:right w:val="nil"/>
            </w:tcBorders>
            <w:shd w:val="clear" w:color="auto" w:fill="FFFFFF"/>
            <w:vAlign w:val="bottom"/>
          </w:tcPr>
          <w:p w14:paraId="3E5271EA" w14:textId="77777777" w:rsidR="006E610B" w:rsidRPr="00C15130" w:rsidRDefault="002D394F" w:rsidP="00800C02">
            <w:pPr>
              <w:shd w:val="clear" w:color="auto" w:fill="FFFFFF"/>
              <w:tabs>
                <w:tab w:val="left" w:leader="dot" w:pos="4824"/>
              </w:tabs>
              <w:ind w:right="144"/>
              <w:jc w:val="right"/>
            </w:pPr>
            <w:r w:rsidRPr="00C15130">
              <w:rPr>
                <w:szCs w:val="18"/>
                <w:lang w:val="en-US"/>
              </w:rPr>
              <w:t>599,168</w:t>
            </w:r>
          </w:p>
        </w:tc>
        <w:tc>
          <w:tcPr>
            <w:tcW w:w="1276" w:type="dxa"/>
            <w:tcBorders>
              <w:top w:val="nil"/>
              <w:left w:val="nil"/>
              <w:bottom w:val="nil"/>
              <w:right w:val="nil"/>
            </w:tcBorders>
            <w:shd w:val="clear" w:color="auto" w:fill="FFFFFF"/>
            <w:vAlign w:val="bottom"/>
          </w:tcPr>
          <w:p w14:paraId="3E5271EB" w14:textId="77777777" w:rsidR="006E610B" w:rsidRPr="00C15130" w:rsidRDefault="002D394F" w:rsidP="00800C02">
            <w:pPr>
              <w:shd w:val="clear" w:color="auto" w:fill="FFFFFF"/>
              <w:tabs>
                <w:tab w:val="left" w:leader="dot" w:pos="4824"/>
              </w:tabs>
              <w:ind w:right="144"/>
              <w:jc w:val="right"/>
            </w:pPr>
            <w:r w:rsidRPr="00C15130">
              <w:rPr>
                <w:szCs w:val="18"/>
                <w:lang w:val="en-US"/>
              </w:rPr>
              <w:t>31,676</w:t>
            </w:r>
          </w:p>
        </w:tc>
        <w:tc>
          <w:tcPr>
            <w:tcW w:w="1276" w:type="dxa"/>
            <w:tcBorders>
              <w:top w:val="nil"/>
              <w:left w:val="nil"/>
              <w:bottom w:val="nil"/>
              <w:right w:val="nil"/>
            </w:tcBorders>
            <w:shd w:val="clear" w:color="auto" w:fill="FFFFFF"/>
            <w:vAlign w:val="bottom"/>
          </w:tcPr>
          <w:p w14:paraId="3E5271EC" w14:textId="77777777" w:rsidR="006E610B" w:rsidRPr="00C15130" w:rsidRDefault="002D394F" w:rsidP="00800C02">
            <w:pPr>
              <w:shd w:val="clear" w:color="auto" w:fill="FFFFFF"/>
              <w:tabs>
                <w:tab w:val="left" w:leader="dot" w:pos="4824"/>
              </w:tabs>
              <w:ind w:right="144"/>
              <w:jc w:val="right"/>
            </w:pPr>
            <w:r w:rsidRPr="00C15130">
              <w:rPr>
                <w:szCs w:val="18"/>
                <w:lang w:val="en-US"/>
              </w:rPr>
              <w:t>4,005,829</w:t>
            </w:r>
          </w:p>
        </w:tc>
      </w:tr>
      <w:tr w:rsidR="006E610B" w:rsidRPr="00C15130" w14:paraId="3E5271F4" w14:textId="77777777" w:rsidTr="003F397B">
        <w:trPr>
          <w:trHeight w:val="20"/>
          <w:jc w:val="center"/>
        </w:trPr>
        <w:tc>
          <w:tcPr>
            <w:tcW w:w="818" w:type="dxa"/>
            <w:tcBorders>
              <w:top w:val="nil"/>
              <w:left w:val="nil"/>
              <w:bottom w:val="nil"/>
              <w:right w:val="nil"/>
            </w:tcBorders>
            <w:shd w:val="clear" w:color="auto" w:fill="FFFFFF"/>
          </w:tcPr>
          <w:p w14:paraId="3E5271EE" w14:textId="77777777" w:rsidR="006E610B" w:rsidRPr="00C15130" w:rsidRDefault="002D394F" w:rsidP="00814990">
            <w:pPr>
              <w:shd w:val="clear" w:color="auto" w:fill="FFFFFF"/>
              <w:tabs>
                <w:tab w:val="left" w:leader="dot" w:pos="4824"/>
              </w:tabs>
              <w:spacing w:before="120"/>
              <w:jc w:val="center"/>
            </w:pPr>
            <w:r w:rsidRPr="00C15130">
              <w:rPr>
                <w:szCs w:val="18"/>
                <w:lang w:val="en-US"/>
              </w:rPr>
              <w:t>543</w:t>
            </w:r>
          </w:p>
        </w:tc>
        <w:tc>
          <w:tcPr>
            <w:tcW w:w="3349" w:type="dxa"/>
            <w:tcBorders>
              <w:top w:val="nil"/>
              <w:left w:val="nil"/>
              <w:bottom w:val="nil"/>
              <w:right w:val="nil"/>
            </w:tcBorders>
            <w:shd w:val="clear" w:color="auto" w:fill="FFFFFF"/>
          </w:tcPr>
          <w:p w14:paraId="3E5271EF" w14:textId="77777777" w:rsidR="006E610B" w:rsidRPr="00C15130" w:rsidRDefault="002D394F" w:rsidP="00814990">
            <w:pPr>
              <w:shd w:val="clear" w:color="auto" w:fill="FFFFFF"/>
              <w:tabs>
                <w:tab w:val="left" w:leader="dot" w:pos="3200"/>
              </w:tabs>
              <w:spacing w:before="120"/>
              <w:jc w:val="both"/>
            </w:pPr>
            <w:r w:rsidRPr="00C15130">
              <w:rPr>
                <w:szCs w:val="18"/>
                <w:lang w:val="en-US"/>
              </w:rPr>
              <w:t>Antarctic Division</w:t>
            </w:r>
            <w:r w:rsidR="00814990">
              <w:rPr>
                <w:szCs w:val="18"/>
                <w:lang w:val="en-US"/>
              </w:rPr>
              <w:tab/>
            </w:r>
          </w:p>
        </w:tc>
        <w:tc>
          <w:tcPr>
            <w:tcW w:w="1191" w:type="dxa"/>
            <w:tcBorders>
              <w:top w:val="nil"/>
              <w:left w:val="nil"/>
              <w:bottom w:val="nil"/>
              <w:right w:val="nil"/>
            </w:tcBorders>
            <w:shd w:val="clear" w:color="auto" w:fill="FFFFFF"/>
            <w:vAlign w:val="bottom"/>
          </w:tcPr>
          <w:p w14:paraId="3E5271F0" w14:textId="77777777" w:rsidR="006E610B" w:rsidRPr="00C15130" w:rsidRDefault="002D394F" w:rsidP="00814990">
            <w:pPr>
              <w:shd w:val="clear" w:color="auto" w:fill="FFFFFF"/>
              <w:tabs>
                <w:tab w:val="left" w:leader="dot" w:pos="4824"/>
              </w:tabs>
              <w:spacing w:before="120"/>
              <w:ind w:right="144"/>
              <w:jc w:val="right"/>
            </w:pPr>
            <w:r w:rsidRPr="00C15130">
              <w:rPr>
                <w:b/>
                <w:bCs/>
                <w:szCs w:val="18"/>
                <w:lang w:val="en-US"/>
              </w:rPr>
              <w:t>6,511,300</w:t>
            </w:r>
          </w:p>
        </w:tc>
        <w:tc>
          <w:tcPr>
            <w:tcW w:w="1486" w:type="dxa"/>
            <w:tcBorders>
              <w:top w:val="nil"/>
              <w:left w:val="nil"/>
              <w:bottom w:val="nil"/>
              <w:right w:val="nil"/>
            </w:tcBorders>
            <w:shd w:val="clear" w:color="auto" w:fill="FFFFFF"/>
            <w:vAlign w:val="bottom"/>
          </w:tcPr>
          <w:p w14:paraId="3E5271F1" w14:textId="77777777" w:rsidR="006E610B" w:rsidRPr="00C15130" w:rsidRDefault="002D394F" w:rsidP="00814990">
            <w:pPr>
              <w:shd w:val="clear" w:color="auto" w:fill="FFFFFF"/>
              <w:tabs>
                <w:tab w:val="left" w:leader="dot" w:pos="4824"/>
              </w:tabs>
              <w:spacing w:before="120"/>
              <w:ind w:right="144"/>
              <w:jc w:val="right"/>
            </w:pPr>
            <w:r w:rsidRPr="00C15130">
              <w:rPr>
                <w:b/>
                <w:bCs/>
                <w:szCs w:val="18"/>
                <w:lang w:val="en-US"/>
              </w:rPr>
              <w:t>9,954,000</w:t>
            </w:r>
          </w:p>
        </w:tc>
        <w:tc>
          <w:tcPr>
            <w:tcW w:w="1276" w:type="dxa"/>
            <w:tcBorders>
              <w:top w:val="nil"/>
              <w:left w:val="nil"/>
              <w:bottom w:val="nil"/>
              <w:right w:val="nil"/>
            </w:tcBorders>
            <w:shd w:val="clear" w:color="auto" w:fill="FFFFFF"/>
            <w:vAlign w:val="bottom"/>
          </w:tcPr>
          <w:p w14:paraId="3E5271F2" w14:textId="77777777" w:rsidR="006E610B" w:rsidRPr="00C15130" w:rsidRDefault="005E0F1E" w:rsidP="005E0F1E">
            <w:pPr>
              <w:shd w:val="clear" w:color="auto" w:fill="FFFFFF"/>
              <w:tabs>
                <w:tab w:val="left" w:leader="dot" w:pos="4824"/>
              </w:tabs>
              <w:ind w:right="144"/>
              <w:jc w:val="right"/>
            </w:pPr>
            <w:r>
              <w:rPr>
                <w:lang w:val="en-US"/>
              </w:rPr>
              <w:t>..</w:t>
            </w:r>
          </w:p>
        </w:tc>
        <w:tc>
          <w:tcPr>
            <w:tcW w:w="1276" w:type="dxa"/>
            <w:tcBorders>
              <w:top w:val="nil"/>
              <w:left w:val="nil"/>
              <w:bottom w:val="nil"/>
              <w:right w:val="nil"/>
            </w:tcBorders>
            <w:shd w:val="clear" w:color="auto" w:fill="FFFFFF"/>
            <w:vAlign w:val="bottom"/>
          </w:tcPr>
          <w:p w14:paraId="3E5271F3" w14:textId="77777777" w:rsidR="006E610B" w:rsidRPr="00C15130" w:rsidRDefault="002D394F" w:rsidP="00814990">
            <w:pPr>
              <w:shd w:val="clear" w:color="auto" w:fill="FFFFFF"/>
              <w:tabs>
                <w:tab w:val="left" w:leader="dot" w:pos="4824"/>
              </w:tabs>
              <w:spacing w:before="120"/>
              <w:ind w:right="144"/>
              <w:jc w:val="right"/>
            </w:pPr>
            <w:r w:rsidRPr="00C15130">
              <w:rPr>
                <w:b/>
                <w:bCs/>
                <w:szCs w:val="18"/>
                <w:lang w:val="en-US"/>
              </w:rPr>
              <w:t>16,465,300</w:t>
            </w:r>
          </w:p>
        </w:tc>
      </w:tr>
      <w:tr w:rsidR="006E610B" w:rsidRPr="00C15130" w14:paraId="3E5271FB" w14:textId="77777777" w:rsidTr="003F397B">
        <w:trPr>
          <w:trHeight w:val="20"/>
          <w:jc w:val="center"/>
        </w:trPr>
        <w:tc>
          <w:tcPr>
            <w:tcW w:w="818" w:type="dxa"/>
            <w:tcBorders>
              <w:top w:val="nil"/>
              <w:left w:val="nil"/>
              <w:bottom w:val="nil"/>
              <w:right w:val="nil"/>
            </w:tcBorders>
            <w:shd w:val="clear" w:color="auto" w:fill="FFFFFF"/>
          </w:tcPr>
          <w:p w14:paraId="3E5271F5" w14:textId="77777777" w:rsidR="006E610B" w:rsidRPr="00C15130" w:rsidRDefault="006E610B" w:rsidP="00800C02">
            <w:pPr>
              <w:shd w:val="clear" w:color="auto" w:fill="FFFFFF"/>
              <w:tabs>
                <w:tab w:val="left" w:leader="dot" w:pos="4824"/>
              </w:tabs>
              <w:jc w:val="center"/>
            </w:pPr>
          </w:p>
        </w:tc>
        <w:tc>
          <w:tcPr>
            <w:tcW w:w="3349" w:type="dxa"/>
            <w:tcBorders>
              <w:top w:val="nil"/>
              <w:left w:val="nil"/>
              <w:bottom w:val="nil"/>
              <w:right w:val="nil"/>
            </w:tcBorders>
            <w:shd w:val="clear" w:color="auto" w:fill="FFFFFF"/>
          </w:tcPr>
          <w:p w14:paraId="3E5271F6" w14:textId="77777777" w:rsidR="006E610B" w:rsidRPr="00C15130" w:rsidRDefault="006E610B" w:rsidP="00814990">
            <w:pPr>
              <w:shd w:val="clear" w:color="auto" w:fill="FFFFFF"/>
              <w:tabs>
                <w:tab w:val="left" w:leader="dot" w:pos="3200"/>
              </w:tabs>
              <w:jc w:val="both"/>
            </w:pPr>
          </w:p>
        </w:tc>
        <w:tc>
          <w:tcPr>
            <w:tcW w:w="1191" w:type="dxa"/>
            <w:tcBorders>
              <w:top w:val="nil"/>
              <w:left w:val="nil"/>
              <w:bottom w:val="nil"/>
              <w:right w:val="nil"/>
            </w:tcBorders>
            <w:shd w:val="clear" w:color="auto" w:fill="FFFFFF"/>
            <w:vAlign w:val="bottom"/>
          </w:tcPr>
          <w:p w14:paraId="3E5271F7" w14:textId="77777777" w:rsidR="006E610B" w:rsidRPr="00C15130" w:rsidRDefault="002D394F" w:rsidP="00800C02">
            <w:pPr>
              <w:shd w:val="clear" w:color="auto" w:fill="FFFFFF"/>
              <w:tabs>
                <w:tab w:val="left" w:leader="dot" w:pos="4824"/>
              </w:tabs>
              <w:ind w:right="144"/>
              <w:jc w:val="right"/>
            </w:pPr>
            <w:r w:rsidRPr="00C15130">
              <w:rPr>
                <w:szCs w:val="18"/>
                <w:lang w:val="en-US"/>
              </w:rPr>
              <w:t>4,438,747</w:t>
            </w:r>
          </w:p>
        </w:tc>
        <w:tc>
          <w:tcPr>
            <w:tcW w:w="1486" w:type="dxa"/>
            <w:tcBorders>
              <w:top w:val="nil"/>
              <w:left w:val="nil"/>
              <w:bottom w:val="nil"/>
              <w:right w:val="nil"/>
            </w:tcBorders>
            <w:shd w:val="clear" w:color="auto" w:fill="FFFFFF"/>
            <w:vAlign w:val="bottom"/>
          </w:tcPr>
          <w:p w14:paraId="3E5271F8" w14:textId="77777777" w:rsidR="006E610B" w:rsidRPr="00C15130" w:rsidRDefault="002D394F" w:rsidP="00800C02">
            <w:pPr>
              <w:shd w:val="clear" w:color="auto" w:fill="FFFFFF"/>
              <w:tabs>
                <w:tab w:val="left" w:leader="dot" w:pos="4824"/>
              </w:tabs>
              <w:ind w:right="144"/>
              <w:jc w:val="right"/>
            </w:pPr>
            <w:r w:rsidRPr="00C15130">
              <w:rPr>
                <w:szCs w:val="18"/>
                <w:lang w:val="en-US"/>
              </w:rPr>
              <w:t>7,155,492</w:t>
            </w:r>
          </w:p>
        </w:tc>
        <w:tc>
          <w:tcPr>
            <w:tcW w:w="1276" w:type="dxa"/>
            <w:tcBorders>
              <w:top w:val="nil"/>
              <w:left w:val="nil"/>
              <w:bottom w:val="nil"/>
              <w:right w:val="nil"/>
            </w:tcBorders>
            <w:shd w:val="clear" w:color="auto" w:fill="FFFFFF"/>
            <w:vAlign w:val="bottom"/>
          </w:tcPr>
          <w:p w14:paraId="3E5271F9" w14:textId="77777777" w:rsidR="006E610B" w:rsidRPr="00C15130" w:rsidRDefault="005E0F1E" w:rsidP="005E0F1E">
            <w:pPr>
              <w:shd w:val="clear" w:color="auto" w:fill="FFFFFF"/>
              <w:tabs>
                <w:tab w:val="left" w:leader="dot" w:pos="4824"/>
              </w:tabs>
              <w:ind w:right="144"/>
              <w:jc w:val="right"/>
            </w:pPr>
            <w:r>
              <w:rPr>
                <w:lang w:val="en-US"/>
              </w:rPr>
              <w:t>..</w:t>
            </w:r>
          </w:p>
        </w:tc>
        <w:tc>
          <w:tcPr>
            <w:tcW w:w="1276" w:type="dxa"/>
            <w:tcBorders>
              <w:top w:val="nil"/>
              <w:left w:val="nil"/>
              <w:bottom w:val="nil"/>
              <w:right w:val="nil"/>
            </w:tcBorders>
            <w:shd w:val="clear" w:color="auto" w:fill="FFFFFF"/>
            <w:vAlign w:val="bottom"/>
          </w:tcPr>
          <w:p w14:paraId="3E5271FA" w14:textId="77777777" w:rsidR="006E610B" w:rsidRPr="00C15130" w:rsidRDefault="002D394F" w:rsidP="00800C02">
            <w:pPr>
              <w:shd w:val="clear" w:color="auto" w:fill="FFFFFF"/>
              <w:tabs>
                <w:tab w:val="left" w:leader="dot" w:pos="4824"/>
              </w:tabs>
              <w:ind w:right="144"/>
              <w:jc w:val="right"/>
            </w:pPr>
            <w:r w:rsidRPr="00C15130">
              <w:rPr>
                <w:szCs w:val="18"/>
                <w:lang w:val="en-US"/>
              </w:rPr>
              <w:t>11,594,239</w:t>
            </w:r>
          </w:p>
        </w:tc>
      </w:tr>
      <w:tr w:rsidR="006E610B" w:rsidRPr="00C15130" w14:paraId="3E527202" w14:textId="77777777" w:rsidTr="003F397B">
        <w:trPr>
          <w:trHeight w:val="20"/>
          <w:jc w:val="center"/>
        </w:trPr>
        <w:tc>
          <w:tcPr>
            <w:tcW w:w="818" w:type="dxa"/>
            <w:tcBorders>
              <w:top w:val="nil"/>
              <w:left w:val="nil"/>
              <w:bottom w:val="nil"/>
              <w:right w:val="nil"/>
            </w:tcBorders>
            <w:shd w:val="clear" w:color="auto" w:fill="FFFFFF"/>
          </w:tcPr>
          <w:p w14:paraId="3E5271FC" w14:textId="77777777" w:rsidR="006E610B" w:rsidRPr="00C15130" w:rsidRDefault="002D394F" w:rsidP="00814990">
            <w:pPr>
              <w:shd w:val="clear" w:color="auto" w:fill="FFFFFF"/>
              <w:tabs>
                <w:tab w:val="left" w:leader="dot" w:pos="4824"/>
              </w:tabs>
              <w:spacing w:before="120"/>
              <w:jc w:val="center"/>
            </w:pPr>
            <w:r w:rsidRPr="00C15130">
              <w:rPr>
                <w:szCs w:val="18"/>
                <w:lang w:val="en-US"/>
              </w:rPr>
              <w:t>544</w:t>
            </w:r>
          </w:p>
        </w:tc>
        <w:tc>
          <w:tcPr>
            <w:tcW w:w="3349" w:type="dxa"/>
            <w:tcBorders>
              <w:top w:val="nil"/>
              <w:left w:val="nil"/>
              <w:bottom w:val="nil"/>
              <w:right w:val="nil"/>
            </w:tcBorders>
            <w:shd w:val="clear" w:color="auto" w:fill="FFFFFF"/>
          </w:tcPr>
          <w:p w14:paraId="3E5271FD" w14:textId="77777777" w:rsidR="006E610B" w:rsidRPr="00C15130" w:rsidRDefault="002D394F" w:rsidP="00814990">
            <w:pPr>
              <w:shd w:val="clear" w:color="auto" w:fill="FFFFFF"/>
              <w:tabs>
                <w:tab w:val="left" w:leader="dot" w:pos="3200"/>
              </w:tabs>
              <w:spacing w:before="120"/>
              <w:jc w:val="both"/>
            </w:pPr>
            <w:r w:rsidRPr="00C15130">
              <w:rPr>
                <w:szCs w:val="18"/>
                <w:lang w:val="en-US"/>
              </w:rPr>
              <w:t>Commonwealth Bureau of Meteorology</w:t>
            </w:r>
          </w:p>
        </w:tc>
        <w:tc>
          <w:tcPr>
            <w:tcW w:w="1191" w:type="dxa"/>
            <w:tcBorders>
              <w:top w:val="nil"/>
              <w:left w:val="nil"/>
              <w:bottom w:val="nil"/>
              <w:right w:val="nil"/>
            </w:tcBorders>
            <w:shd w:val="clear" w:color="auto" w:fill="FFFFFF"/>
            <w:vAlign w:val="bottom"/>
          </w:tcPr>
          <w:p w14:paraId="3E5271FE" w14:textId="77777777" w:rsidR="006E610B" w:rsidRPr="00C15130" w:rsidRDefault="002D394F" w:rsidP="00814990">
            <w:pPr>
              <w:shd w:val="clear" w:color="auto" w:fill="FFFFFF"/>
              <w:tabs>
                <w:tab w:val="left" w:leader="dot" w:pos="4824"/>
              </w:tabs>
              <w:spacing w:before="120"/>
              <w:ind w:right="144"/>
              <w:jc w:val="right"/>
            </w:pPr>
            <w:r w:rsidRPr="00C15130">
              <w:rPr>
                <w:b/>
                <w:bCs/>
                <w:szCs w:val="18"/>
                <w:lang w:val="en-US"/>
              </w:rPr>
              <w:t>29,367,000</w:t>
            </w:r>
          </w:p>
        </w:tc>
        <w:tc>
          <w:tcPr>
            <w:tcW w:w="1486" w:type="dxa"/>
            <w:tcBorders>
              <w:top w:val="nil"/>
              <w:left w:val="nil"/>
              <w:bottom w:val="nil"/>
              <w:right w:val="nil"/>
            </w:tcBorders>
            <w:shd w:val="clear" w:color="auto" w:fill="FFFFFF"/>
            <w:vAlign w:val="bottom"/>
          </w:tcPr>
          <w:p w14:paraId="3E5271FF" w14:textId="77777777" w:rsidR="006E610B" w:rsidRPr="00C15130" w:rsidRDefault="002D394F" w:rsidP="00814990">
            <w:pPr>
              <w:shd w:val="clear" w:color="auto" w:fill="FFFFFF"/>
              <w:tabs>
                <w:tab w:val="left" w:leader="dot" w:pos="4824"/>
              </w:tabs>
              <w:spacing w:before="120"/>
              <w:ind w:right="144"/>
              <w:jc w:val="right"/>
            </w:pPr>
            <w:r w:rsidRPr="00C15130">
              <w:rPr>
                <w:b/>
                <w:bCs/>
                <w:szCs w:val="18"/>
                <w:lang w:val="en-US"/>
              </w:rPr>
              <w:t>12,816,000</w:t>
            </w:r>
          </w:p>
        </w:tc>
        <w:tc>
          <w:tcPr>
            <w:tcW w:w="1276" w:type="dxa"/>
            <w:tcBorders>
              <w:top w:val="nil"/>
              <w:left w:val="nil"/>
              <w:bottom w:val="nil"/>
              <w:right w:val="nil"/>
            </w:tcBorders>
            <w:shd w:val="clear" w:color="auto" w:fill="FFFFFF"/>
            <w:vAlign w:val="bottom"/>
          </w:tcPr>
          <w:p w14:paraId="3E527200" w14:textId="77777777" w:rsidR="006E610B" w:rsidRPr="00C15130" w:rsidRDefault="002D394F" w:rsidP="00814990">
            <w:pPr>
              <w:shd w:val="clear" w:color="auto" w:fill="FFFFFF"/>
              <w:tabs>
                <w:tab w:val="left" w:leader="dot" w:pos="4824"/>
              </w:tabs>
              <w:spacing w:before="120"/>
              <w:ind w:right="144"/>
              <w:jc w:val="right"/>
            </w:pPr>
            <w:r w:rsidRPr="00C15130">
              <w:rPr>
                <w:b/>
                <w:bCs/>
                <w:szCs w:val="18"/>
                <w:lang w:val="en-US"/>
              </w:rPr>
              <w:t>465,000</w:t>
            </w:r>
          </w:p>
        </w:tc>
        <w:tc>
          <w:tcPr>
            <w:tcW w:w="1276" w:type="dxa"/>
            <w:tcBorders>
              <w:top w:val="nil"/>
              <w:left w:val="nil"/>
              <w:bottom w:val="nil"/>
              <w:right w:val="nil"/>
            </w:tcBorders>
            <w:shd w:val="clear" w:color="auto" w:fill="FFFFFF"/>
            <w:vAlign w:val="bottom"/>
          </w:tcPr>
          <w:p w14:paraId="3E527201" w14:textId="77777777" w:rsidR="006E610B" w:rsidRPr="00C15130" w:rsidRDefault="002D394F" w:rsidP="00814990">
            <w:pPr>
              <w:shd w:val="clear" w:color="auto" w:fill="FFFFFF"/>
              <w:tabs>
                <w:tab w:val="left" w:leader="dot" w:pos="4824"/>
              </w:tabs>
              <w:spacing w:before="120"/>
              <w:ind w:right="144"/>
              <w:jc w:val="right"/>
            </w:pPr>
            <w:r w:rsidRPr="00C15130">
              <w:rPr>
                <w:b/>
                <w:bCs/>
                <w:szCs w:val="18"/>
                <w:lang w:val="en-US"/>
              </w:rPr>
              <w:t>42,648,000</w:t>
            </w:r>
          </w:p>
        </w:tc>
      </w:tr>
      <w:tr w:rsidR="006E610B" w:rsidRPr="00C15130" w14:paraId="3E527209" w14:textId="77777777" w:rsidTr="003F397B">
        <w:trPr>
          <w:trHeight w:val="20"/>
          <w:jc w:val="center"/>
        </w:trPr>
        <w:tc>
          <w:tcPr>
            <w:tcW w:w="818" w:type="dxa"/>
            <w:tcBorders>
              <w:top w:val="nil"/>
              <w:left w:val="nil"/>
              <w:bottom w:val="nil"/>
              <w:right w:val="nil"/>
            </w:tcBorders>
            <w:shd w:val="clear" w:color="auto" w:fill="FFFFFF"/>
          </w:tcPr>
          <w:p w14:paraId="3E527203" w14:textId="77777777" w:rsidR="006E610B" w:rsidRPr="00C15130" w:rsidRDefault="006E610B" w:rsidP="00800C02">
            <w:pPr>
              <w:shd w:val="clear" w:color="auto" w:fill="FFFFFF"/>
              <w:tabs>
                <w:tab w:val="left" w:leader="dot" w:pos="4824"/>
              </w:tabs>
              <w:jc w:val="center"/>
            </w:pPr>
          </w:p>
        </w:tc>
        <w:tc>
          <w:tcPr>
            <w:tcW w:w="3349" w:type="dxa"/>
            <w:tcBorders>
              <w:top w:val="nil"/>
              <w:left w:val="nil"/>
              <w:bottom w:val="nil"/>
              <w:right w:val="nil"/>
            </w:tcBorders>
            <w:shd w:val="clear" w:color="auto" w:fill="FFFFFF"/>
          </w:tcPr>
          <w:p w14:paraId="3E527204" w14:textId="77777777" w:rsidR="006E610B" w:rsidRPr="00C15130" w:rsidRDefault="006E610B" w:rsidP="00814990">
            <w:pPr>
              <w:shd w:val="clear" w:color="auto" w:fill="FFFFFF"/>
              <w:tabs>
                <w:tab w:val="left" w:leader="dot" w:pos="3200"/>
              </w:tabs>
              <w:jc w:val="both"/>
            </w:pPr>
          </w:p>
        </w:tc>
        <w:tc>
          <w:tcPr>
            <w:tcW w:w="1191" w:type="dxa"/>
            <w:tcBorders>
              <w:top w:val="nil"/>
              <w:left w:val="nil"/>
              <w:bottom w:val="nil"/>
              <w:right w:val="nil"/>
            </w:tcBorders>
            <w:shd w:val="clear" w:color="auto" w:fill="FFFFFF"/>
            <w:vAlign w:val="bottom"/>
          </w:tcPr>
          <w:p w14:paraId="3E527205" w14:textId="77777777" w:rsidR="006E610B" w:rsidRPr="00C15130" w:rsidRDefault="002D394F" w:rsidP="00800C02">
            <w:pPr>
              <w:shd w:val="clear" w:color="auto" w:fill="FFFFFF"/>
              <w:tabs>
                <w:tab w:val="left" w:leader="dot" w:pos="4824"/>
              </w:tabs>
              <w:ind w:right="144"/>
              <w:jc w:val="right"/>
            </w:pPr>
            <w:r w:rsidRPr="00C15130">
              <w:rPr>
                <w:szCs w:val="18"/>
                <w:lang w:val="en-US"/>
              </w:rPr>
              <w:t>27,393,696</w:t>
            </w:r>
          </w:p>
        </w:tc>
        <w:tc>
          <w:tcPr>
            <w:tcW w:w="1486" w:type="dxa"/>
            <w:tcBorders>
              <w:top w:val="nil"/>
              <w:left w:val="nil"/>
              <w:bottom w:val="nil"/>
              <w:right w:val="nil"/>
            </w:tcBorders>
            <w:shd w:val="clear" w:color="auto" w:fill="FFFFFF"/>
            <w:vAlign w:val="bottom"/>
          </w:tcPr>
          <w:p w14:paraId="3E527206" w14:textId="77777777" w:rsidR="006E610B" w:rsidRPr="00C15130" w:rsidRDefault="002D394F" w:rsidP="00800C02">
            <w:pPr>
              <w:shd w:val="clear" w:color="auto" w:fill="FFFFFF"/>
              <w:tabs>
                <w:tab w:val="left" w:leader="dot" w:pos="4824"/>
              </w:tabs>
              <w:ind w:right="144"/>
              <w:jc w:val="right"/>
            </w:pPr>
            <w:r w:rsidRPr="00C15130">
              <w:rPr>
                <w:szCs w:val="18"/>
                <w:lang w:val="en-US"/>
              </w:rPr>
              <w:t>11,423,328</w:t>
            </w:r>
          </w:p>
        </w:tc>
        <w:tc>
          <w:tcPr>
            <w:tcW w:w="1276" w:type="dxa"/>
            <w:tcBorders>
              <w:top w:val="nil"/>
              <w:left w:val="nil"/>
              <w:bottom w:val="nil"/>
              <w:right w:val="nil"/>
            </w:tcBorders>
            <w:shd w:val="clear" w:color="auto" w:fill="FFFFFF"/>
            <w:vAlign w:val="bottom"/>
          </w:tcPr>
          <w:p w14:paraId="3E527207" w14:textId="77777777" w:rsidR="006E610B" w:rsidRPr="00C15130" w:rsidRDefault="002D394F" w:rsidP="00800C02">
            <w:pPr>
              <w:shd w:val="clear" w:color="auto" w:fill="FFFFFF"/>
              <w:tabs>
                <w:tab w:val="left" w:leader="dot" w:pos="4824"/>
              </w:tabs>
              <w:ind w:right="144"/>
              <w:jc w:val="right"/>
            </w:pPr>
            <w:r w:rsidRPr="00C15130">
              <w:rPr>
                <w:szCs w:val="18"/>
                <w:lang w:val="en-US"/>
              </w:rPr>
              <w:t>535,850</w:t>
            </w:r>
          </w:p>
        </w:tc>
        <w:tc>
          <w:tcPr>
            <w:tcW w:w="1276" w:type="dxa"/>
            <w:tcBorders>
              <w:top w:val="nil"/>
              <w:left w:val="nil"/>
              <w:bottom w:val="nil"/>
              <w:right w:val="nil"/>
            </w:tcBorders>
            <w:shd w:val="clear" w:color="auto" w:fill="FFFFFF"/>
            <w:vAlign w:val="bottom"/>
          </w:tcPr>
          <w:p w14:paraId="3E527208" w14:textId="77777777" w:rsidR="006E610B" w:rsidRPr="00C15130" w:rsidRDefault="002D394F" w:rsidP="00800C02">
            <w:pPr>
              <w:shd w:val="clear" w:color="auto" w:fill="FFFFFF"/>
              <w:tabs>
                <w:tab w:val="left" w:leader="dot" w:pos="4824"/>
              </w:tabs>
              <w:ind w:right="144"/>
              <w:jc w:val="right"/>
            </w:pPr>
            <w:r w:rsidRPr="00C15130">
              <w:rPr>
                <w:szCs w:val="18"/>
                <w:lang w:val="en-US"/>
              </w:rPr>
              <w:t>39,352,874</w:t>
            </w:r>
          </w:p>
        </w:tc>
      </w:tr>
      <w:tr w:rsidR="006E610B" w:rsidRPr="00C15130" w14:paraId="3E527210" w14:textId="77777777" w:rsidTr="003F397B">
        <w:trPr>
          <w:trHeight w:val="20"/>
          <w:jc w:val="center"/>
        </w:trPr>
        <w:tc>
          <w:tcPr>
            <w:tcW w:w="818" w:type="dxa"/>
            <w:tcBorders>
              <w:top w:val="nil"/>
              <w:left w:val="nil"/>
              <w:bottom w:val="nil"/>
              <w:right w:val="nil"/>
            </w:tcBorders>
            <w:shd w:val="clear" w:color="auto" w:fill="FFFFFF"/>
          </w:tcPr>
          <w:p w14:paraId="3E52720A" w14:textId="77777777" w:rsidR="006E610B" w:rsidRPr="00C15130" w:rsidRDefault="002D394F" w:rsidP="00814990">
            <w:pPr>
              <w:shd w:val="clear" w:color="auto" w:fill="FFFFFF"/>
              <w:tabs>
                <w:tab w:val="left" w:leader="dot" w:pos="4824"/>
              </w:tabs>
              <w:spacing w:before="120"/>
              <w:jc w:val="center"/>
            </w:pPr>
            <w:r w:rsidRPr="00C15130">
              <w:rPr>
                <w:szCs w:val="18"/>
                <w:lang w:val="en-US"/>
              </w:rPr>
              <w:t>545</w:t>
            </w:r>
          </w:p>
        </w:tc>
        <w:tc>
          <w:tcPr>
            <w:tcW w:w="3349" w:type="dxa"/>
            <w:tcBorders>
              <w:top w:val="nil"/>
              <w:left w:val="nil"/>
              <w:bottom w:val="nil"/>
              <w:right w:val="nil"/>
            </w:tcBorders>
            <w:shd w:val="clear" w:color="auto" w:fill="FFFFFF"/>
          </w:tcPr>
          <w:p w14:paraId="3E52720B" w14:textId="77777777" w:rsidR="006E610B" w:rsidRPr="00C15130" w:rsidRDefault="002D394F" w:rsidP="00814990">
            <w:pPr>
              <w:shd w:val="clear" w:color="auto" w:fill="FFFFFF"/>
              <w:tabs>
                <w:tab w:val="left" w:leader="dot" w:pos="3200"/>
              </w:tabs>
              <w:spacing w:before="120"/>
              <w:jc w:val="both"/>
            </w:pPr>
            <w:r w:rsidRPr="00C15130">
              <w:rPr>
                <w:szCs w:val="18"/>
                <w:lang w:val="en-US"/>
              </w:rPr>
              <w:t>Ionospheric Prediction Service</w:t>
            </w:r>
            <w:r w:rsidR="00814990">
              <w:rPr>
                <w:szCs w:val="18"/>
                <w:lang w:val="en-US"/>
              </w:rPr>
              <w:tab/>
            </w:r>
          </w:p>
        </w:tc>
        <w:tc>
          <w:tcPr>
            <w:tcW w:w="1191" w:type="dxa"/>
            <w:tcBorders>
              <w:top w:val="nil"/>
              <w:left w:val="nil"/>
              <w:bottom w:val="nil"/>
              <w:right w:val="nil"/>
            </w:tcBorders>
            <w:shd w:val="clear" w:color="auto" w:fill="FFFFFF"/>
            <w:vAlign w:val="bottom"/>
          </w:tcPr>
          <w:p w14:paraId="3E52720C" w14:textId="77777777" w:rsidR="006E610B" w:rsidRPr="00C15130" w:rsidRDefault="002D394F" w:rsidP="00814990">
            <w:pPr>
              <w:shd w:val="clear" w:color="auto" w:fill="FFFFFF"/>
              <w:tabs>
                <w:tab w:val="left" w:leader="dot" w:pos="4824"/>
              </w:tabs>
              <w:spacing w:before="120"/>
              <w:ind w:right="144"/>
              <w:jc w:val="right"/>
            </w:pPr>
            <w:r w:rsidRPr="00C15130">
              <w:rPr>
                <w:b/>
                <w:bCs/>
                <w:szCs w:val="18"/>
                <w:lang w:val="en-US"/>
              </w:rPr>
              <w:t>741,200</w:t>
            </w:r>
          </w:p>
        </w:tc>
        <w:tc>
          <w:tcPr>
            <w:tcW w:w="1486" w:type="dxa"/>
            <w:tcBorders>
              <w:top w:val="nil"/>
              <w:left w:val="nil"/>
              <w:bottom w:val="nil"/>
              <w:right w:val="nil"/>
            </w:tcBorders>
            <w:shd w:val="clear" w:color="auto" w:fill="FFFFFF"/>
            <w:vAlign w:val="bottom"/>
          </w:tcPr>
          <w:p w14:paraId="3E52720D" w14:textId="77777777" w:rsidR="006E610B" w:rsidRPr="00C15130" w:rsidRDefault="002D394F" w:rsidP="00814990">
            <w:pPr>
              <w:shd w:val="clear" w:color="auto" w:fill="FFFFFF"/>
              <w:tabs>
                <w:tab w:val="left" w:leader="dot" w:pos="4824"/>
              </w:tabs>
              <w:spacing w:before="120"/>
              <w:ind w:right="144"/>
              <w:jc w:val="right"/>
            </w:pPr>
            <w:r w:rsidRPr="00C15130">
              <w:rPr>
                <w:b/>
                <w:bCs/>
                <w:szCs w:val="18"/>
                <w:lang w:val="en-US"/>
              </w:rPr>
              <w:t>211,500</w:t>
            </w:r>
          </w:p>
        </w:tc>
        <w:tc>
          <w:tcPr>
            <w:tcW w:w="1276" w:type="dxa"/>
            <w:tcBorders>
              <w:top w:val="nil"/>
              <w:left w:val="nil"/>
              <w:bottom w:val="nil"/>
              <w:right w:val="nil"/>
            </w:tcBorders>
            <w:shd w:val="clear" w:color="auto" w:fill="FFFFFF"/>
            <w:vAlign w:val="bottom"/>
          </w:tcPr>
          <w:p w14:paraId="3E52720E" w14:textId="77777777" w:rsidR="006E610B" w:rsidRPr="00C15130" w:rsidRDefault="005E0F1E" w:rsidP="005E0F1E">
            <w:pPr>
              <w:shd w:val="clear" w:color="auto" w:fill="FFFFFF"/>
              <w:tabs>
                <w:tab w:val="left" w:leader="dot" w:pos="4824"/>
              </w:tabs>
              <w:ind w:right="144"/>
              <w:jc w:val="right"/>
            </w:pPr>
            <w:r>
              <w:rPr>
                <w:lang w:val="en-US"/>
              </w:rPr>
              <w:t>..</w:t>
            </w:r>
          </w:p>
        </w:tc>
        <w:tc>
          <w:tcPr>
            <w:tcW w:w="1276" w:type="dxa"/>
            <w:tcBorders>
              <w:top w:val="nil"/>
              <w:left w:val="nil"/>
              <w:bottom w:val="nil"/>
              <w:right w:val="nil"/>
            </w:tcBorders>
            <w:shd w:val="clear" w:color="auto" w:fill="FFFFFF"/>
            <w:vAlign w:val="bottom"/>
          </w:tcPr>
          <w:p w14:paraId="3E52720F" w14:textId="77777777" w:rsidR="006E610B" w:rsidRPr="00C15130" w:rsidRDefault="002D394F" w:rsidP="00814990">
            <w:pPr>
              <w:shd w:val="clear" w:color="auto" w:fill="FFFFFF"/>
              <w:tabs>
                <w:tab w:val="left" w:leader="dot" w:pos="4824"/>
              </w:tabs>
              <w:spacing w:before="120"/>
              <w:ind w:right="144"/>
              <w:jc w:val="right"/>
            </w:pPr>
            <w:r w:rsidRPr="00C15130">
              <w:rPr>
                <w:b/>
                <w:bCs/>
                <w:szCs w:val="18"/>
                <w:lang w:val="en-US"/>
              </w:rPr>
              <w:t>952,700</w:t>
            </w:r>
          </w:p>
        </w:tc>
      </w:tr>
      <w:tr w:rsidR="006E610B" w:rsidRPr="00C15130" w14:paraId="3E527217" w14:textId="77777777" w:rsidTr="003F397B">
        <w:trPr>
          <w:trHeight w:val="20"/>
          <w:jc w:val="center"/>
        </w:trPr>
        <w:tc>
          <w:tcPr>
            <w:tcW w:w="818" w:type="dxa"/>
            <w:tcBorders>
              <w:top w:val="nil"/>
              <w:left w:val="nil"/>
              <w:bottom w:val="nil"/>
              <w:right w:val="nil"/>
            </w:tcBorders>
            <w:shd w:val="clear" w:color="auto" w:fill="FFFFFF"/>
          </w:tcPr>
          <w:p w14:paraId="3E527211" w14:textId="77777777" w:rsidR="006E610B" w:rsidRPr="00C15130" w:rsidRDefault="006E610B" w:rsidP="00800C02">
            <w:pPr>
              <w:shd w:val="clear" w:color="auto" w:fill="FFFFFF"/>
              <w:tabs>
                <w:tab w:val="left" w:leader="dot" w:pos="4824"/>
              </w:tabs>
              <w:jc w:val="center"/>
            </w:pPr>
          </w:p>
        </w:tc>
        <w:tc>
          <w:tcPr>
            <w:tcW w:w="3349" w:type="dxa"/>
            <w:tcBorders>
              <w:top w:val="nil"/>
              <w:left w:val="nil"/>
              <w:bottom w:val="nil"/>
              <w:right w:val="nil"/>
            </w:tcBorders>
            <w:shd w:val="clear" w:color="auto" w:fill="FFFFFF"/>
          </w:tcPr>
          <w:p w14:paraId="3E527212" w14:textId="77777777" w:rsidR="006E610B" w:rsidRPr="00C15130" w:rsidRDefault="006E610B" w:rsidP="00814990">
            <w:pPr>
              <w:shd w:val="clear" w:color="auto" w:fill="FFFFFF"/>
              <w:tabs>
                <w:tab w:val="left" w:leader="dot" w:pos="3200"/>
              </w:tabs>
              <w:jc w:val="both"/>
            </w:pPr>
          </w:p>
        </w:tc>
        <w:tc>
          <w:tcPr>
            <w:tcW w:w="1191" w:type="dxa"/>
            <w:tcBorders>
              <w:top w:val="nil"/>
              <w:left w:val="nil"/>
              <w:bottom w:val="nil"/>
              <w:right w:val="nil"/>
            </w:tcBorders>
            <w:shd w:val="clear" w:color="auto" w:fill="FFFFFF"/>
            <w:vAlign w:val="bottom"/>
          </w:tcPr>
          <w:p w14:paraId="3E527213" w14:textId="77777777" w:rsidR="006E610B" w:rsidRPr="00C15130" w:rsidRDefault="002D394F" w:rsidP="00800C02">
            <w:pPr>
              <w:shd w:val="clear" w:color="auto" w:fill="FFFFFF"/>
              <w:tabs>
                <w:tab w:val="left" w:leader="dot" w:pos="4824"/>
              </w:tabs>
              <w:ind w:right="144"/>
              <w:jc w:val="right"/>
            </w:pPr>
            <w:r w:rsidRPr="00C15130">
              <w:rPr>
                <w:szCs w:val="18"/>
                <w:lang w:val="en-US"/>
              </w:rPr>
              <w:t>694,521</w:t>
            </w:r>
          </w:p>
        </w:tc>
        <w:tc>
          <w:tcPr>
            <w:tcW w:w="1486" w:type="dxa"/>
            <w:tcBorders>
              <w:top w:val="nil"/>
              <w:left w:val="nil"/>
              <w:bottom w:val="nil"/>
              <w:right w:val="nil"/>
            </w:tcBorders>
            <w:shd w:val="clear" w:color="auto" w:fill="FFFFFF"/>
            <w:vAlign w:val="bottom"/>
          </w:tcPr>
          <w:p w14:paraId="3E527214" w14:textId="77777777" w:rsidR="006E610B" w:rsidRPr="00C15130" w:rsidRDefault="002D394F" w:rsidP="00800C02">
            <w:pPr>
              <w:shd w:val="clear" w:color="auto" w:fill="FFFFFF"/>
              <w:tabs>
                <w:tab w:val="left" w:leader="dot" w:pos="4824"/>
              </w:tabs>
              <w:ind w:right="144"/>
              <w:jc w:val="right"/>
            </w:pPr>
            <w:r w:rsidRPr="00C15130">
              <w:rPr>
                <w:szCs w:val="18"/>
                <w:lang w:val="en-US"/>
              </w:rPr>
              <w:t>197,933</w:t>
            </w:r>
          </w:p>
        </w:tc>
        <w:tc>
          <w:tcPr>
            <w:tcW w:w="1276" w:type="dxa"/>
            <w:tcBorders>
              <w:top w:val="nil"/>
              <w:left w:val="nil"/>
              <w:bottom w:val="nil"/>
              <w:right w:val="nil"/>
            </w:tcBorders>
            <w:shd w:val="clear" w:color="auto" w:fill="FFFFFF"/>
            <w:vAlign w:val="bottom"/>
          </w:tcPr>
          <w:p w14:paraId="3E527215" w14:textId="77777777" w:rsidR="006E610B" w:rsidRPr="00C15130" w:rsidRDefault="005E0F1E" w:rsidP="005E0F1E">
            <w:pPr>
              <w:shd w:val="clear" w:color="auto" w:fill="FFFFFF"/>
              <w:tabs>
                <w:tab w:val="left" w:leader="dot" w:pos="4824"/>
              </w:tabs>
              <w:ind w:right="144"/>
              <w:jc w:val="right"/>
            </w:pPr>
            <w:r>
              <w:rPr>
                <w:lang w:val="en-US"/>
              </w:rPr>
              <w:t>..</w:t>
            </w:r>
          </w:p>
        </w:tc>
        <w:tc>
          <w:tcPr>
            <w:tcW w:w="1276" w:type="dxa"/>
            <w:tcBorders>
              <w:top w:val="nil"/>
              <w:left w:val="nil"/>
              <w:bottom w:val="nil"/>
              <w:right w:val="nil"/>
            </w:tcBorders>
            <w:shd w:val="clear" w:color="auto" w:fill="FFFFFF"/>
            <w:vAlign w:val="bottom"/>
          </w:tcPr>
          <w:p w14:paraId="3E527216" w14:textId="77777777" w:rsidR="006E610B" w:rsidRPr="00C15130" w:rsidRDefault="002D394F" w:rsidP="00800C02">
            <w:pPr>
              <w:shd w:val="clear" w:color="auto" w:fill="FFFFFF"/>
              <w:tabs>
                <w:tab w:val="left" w:leader="dot" w:pos="4824"/>
              </w:tabs>
              <w:ind w:right="144"/>
              <w:jc w:val="right"/>
            </w:pPr>
            <w:r w:rsidRPr="00C15130">
              <w:rPr>
                <w:szCs w:val="18"/>
                <w:lang w:val="en-US"/>
              </w:rPr>
              <w:t>892,453</w:t>
            </w:r>
          </w:p>
        </w:tc>
      </w:tr>
      <w:tr w:rsidR="006E610B" w:rsidRPr="00C15130" w14:paraId="3E52721E" w14:textId="77777777" w:rsidTr="003F397B">
        <w:trPr>
          <w:trHeight w:val="20"/>
          <w:jc w:val="center"/>
        </w:trPr>
        <w:tc>
          <w:tcPr>
            <w:tcW w:w="818" w:type="dxa"/>
            <w:tcBorders>
              <w:top w:val="nil"/>
              <w:left w:val="nil"/>
              <w:bottom w:val="nil"/>
              <w:right w:val="nil"/>
            </w:tcBorders>
            <w:shd w:val="clear" w:color="auto" w:fill="FFFFFF"/>
          </w:tcPr>
          <w:p w14:paraId="3E527218" w14:textId="77777777" w:rsidR="006E610B" w:rsidRPr="00C15130" w:rsidRDefault="002D394F" w:rsidP="00814990">
            <w:pPr>
              <w:shd w:val="clear" w:color="auto" w:fill="FFFFFF"/>
              <w:tabs>
                <w:tab w:val="left" w:leader="dot" w:pos="4824"/>
              </w:tabs>
              <w:spacing w:before="120"/>
              <w:jc w:val="center"/>
            </w:pPr>
            <w:r w:rsidRPr="00C15130">
              <w:rPr>
                <w:szCs w:val="18"/>
                <w:lang w:val="en-US"/>
              </w:rPr>
              <w:t>546</w:t>
            </w:r>
          </w:p>
        </w:tc>
        <w:tc>
          <w:tcPr>
            <w:tcW w:w="3349" w:type="dxa"/>
            <w:tcBorders>
              <w:top w:val="nil"/>
              <w:left w:val="nil"/>
              <w:bottom w:val="nil"/>
              <w:right w:val="nil"/>
            </w:tcBorders>
            <w:shd w:val="clear" w:color="auto" w:fill="FFFFFF"/>
          </w:tcPr>
          <w:p w14:paraId="3E527219" w14:textId="77777777" w:rsidR="006E610B" w:rsidRPr="00C15130" w:rsidRDefault="002D394F" w:rsidP="00814990">
            <w:pPr>
              <w:shd w:val="clear" w:color="auto" w:fill="FFFFFF"/>
              <w:tabs>
                <w:tab w:val="left" w:leader="dot" w:pos="3200"/>
              </w:tabs>
              <w:spacing w:before="120"/>
              <w:jc w:val="both"/>
            </w:pPr>
            <w:r w:rsidRPr="00C15130">
              <w:rPr>
                <w:szCs w:val="18"/>
                <w:lang w:val="en-US"/>
              </w:rPr>
              <w:t>Metric Conversion Board</w:t>
            </w:r>
            <w:r w:rsidR="00814990">
              <w:rPr>
                <w:szCs w:val="18"/>
                <w:lang w:val="en-US"/>
              </w:rPr>
              <w:tab/>
            </w:r>
          </w:p>
        </w:tc>
        <w:tc>
          <w:tcPr>
            <w:tcW w:w="1191" w:type="dxa"/>
            <w:tcBorders>
              <w:top w:val="nil"/>
              <w:left w:val="nil"/>
              <w:bottom w:val="nil"/>
              <w:right w:val="nil"/>
            </w:tcBorders>
            <w:shd w:val="clear" w:color="auto" w:fill="FFFFFF"/>
            <w:vAlign w:val="bottom"/>
          </w:tcPr>
          <w:p w14:paraId="3E52721A" w14:textId="77777777" w:rsidR="006E610B" w:rsidRPr="00C15130" w:rsidRDefault="002D394F" w:rsidP="00814990">
            <w:pPr>
              <w:shd w:val="clear" w:color="auto" w:fill="FFFFFF"/>
              <w:tabs>
                <w:tab w:val="left" w:leader="dot" w:pos="4824"/>
              </w:tabs>
              <w:spacing w:before="120"/>
              <w:ind w:right="144"/>
              <w:jc w:val="right"/>
            </w:pPr>
            <w:r w:rsidRPr="00C15130">
              <w:rPr>
                <w:b/>
                <w:bCs/>
                <w:szCs w:val="18"/>
                <w:lang w:val="en-US"/>
              </w:rPr>
              <w:t>119,500</w:t>
            </w:r>
          </w:p>
        </w:tc>
        <w:tc>
          <w:tcPr>
            <w:tcW w:w="1486" w:type="dxa"/>
            <w:tcBorders>
              <w:top w:val="nil"/>
              <w:left w:val="nil"/>
              <w:bottom w:val="nil"/>
              <w:right w:val="nil"/>
            </w:tcBorders>
            <w:shd w:val="clear" w:color="auto" w:fill="FFFFFF"/>
            <w:vAlign w:val="bottom"/>
          </w:tcPr>
          <w:p w14:paraId="3E52721B" w14:textId="77777777" w:rsidR="006E610B" w:rsidRPr="00C15130" w:rsidRDefault="002D394F" w:rsidP="00814990">
            <w:pPr>
              <w:shd w:val="clear" w:color="auto" w:fill="FFFFFF"/>
              <w:tabs>
                <w:tab w:val="left" w:leader="dot" w:pos="4824"/>
              </w:tabs>
              <w:spacing w:before="120"/>
              <w:ind w:right="144"/>
              <w:jc w:val="right"/>
            </w:pPr>
            <w:r w:rsidRPr="00C15130">
              <w:rPr>
                <w:b/>
                <w:bCs/>
                <w:szCs w:val="18"/>
                <w:lang w:val="en-US"/>
              </w:rPr>
              <w:t>59,000</w:t>
            </w:r>
          </w:p>
        </w:tc>
        <w:tc>
          <w:tcPr>
            <w:tcW w:w="1276" w:type="dxa"/>
            <w:tcBorders>
              <w:top w:val="nil"/>
              <w:left w:val="nil"/>
              <w:bottom w:val="nil"/>
              <w:right w:val="nil"/>
            </w:tcBorders>
            <w:shd w:val="clear" w:color="auto" w:fill="FFFFFF"/>
            <w:vAlign w:val="bottom"/>
          </w:tcPr>
          <w:p w14:paraId="3E52721C" w14:textId="77777777" w:rsidR="006E610B" w:rsidRPr="00C15130" w:rsidRDefault="005E0F1E" w:rsidP="005E0F1E">
            <w:pPr>
              <w:shd w:val="clear" w:color="auto" w:fill="FFFFFF"/>
              <w:tabs>
                <w:tab w:val="left" w:leader="dot" w:pos="4824"/>
              </w:tabs>
              <w:ind w:right="144"/>
              <w:jc w:val="right"/>
            </w:pPr>
            <w:r>
              <w:rPr>
                <w:lang w:val="en-US"/>
              </w:rPr>
              <w:t>..</w:t>
            </w:r>
          </w:p>
        </w:tc>
        <w:tc>
          <w:tcPr>
            <w:tcW w:w="1276" w:type="dxa"/>
            <w:tcBorders>
              <w:top w:val="nil"/>
              <w:left w:val="nil"/>
              <w:bottom w:val="nil"/>
              <w:right w:val="nil"/>
            </w:tcBorders>
            <w:shd w:val="clear" w:color="auto" w:fill="FFFFFF"/>
            <w:vAlign w:val="bottom"/>
          </w:tcPr>
          <w:p w14:paraId="3E52721D" w14:textId="77777777" w:rsidR="006E610B" w:rsidRPr="00C15130" w:rsidRDefault="002D394F" w:rsidP="00814990">
            <w:pPr>
              <w:shd w:val="clear" w:color="auto" w:fill="FFFFFF"/>
              <w:tabs>
                <w:tab w:val="left" w:leader="dot" w:pos="4824"/>
              </w:tabs>
              <w:spacing w:before="120"/>
              <w:ind w:right="144"/>
              <w:jc w:val="right"/>
            </w:pPr>
            <w:r w:rsidRPr="00C15130">
              <w:rPr>
                <w:b/>
                <w:bCs/>
                <w:szCs w:val="18"/>
                <w:lang w:val="en-US"/>
              </w:rPr>
              <w:t>178,500</w:t>
            </w:r>
          </w:p>
        </w:tc>
      </w:tr>
      <w:tr w:rsidR="006E610B" w:rsidRPr="00C15130" w14:paraId="3E527225" w14:textId="77777777" w:rsidTr="003F397B">
        <w:trPr>
          <w:trHeight w:val="20"/>
          <w:jc w:val="center"/>
        </w:trPr>
        <w:tc>
          <w:tcPr>
            <w:tcW w:w="818" w:type="dxa"/>
            <w:tcBorders>
              <w:top w:val="nil"/>
              <w:left w:val="nil"/>
              <w:bottom w:val="nil"/>
              <w:right w:val="nil"/>
            </w:tcBorders>
            <w:shd w:val="clear" w:color="auto" w:fill="FFFFFF"/>
          </w:tcPr>
          <w:p w14:paraId="3E52721F" w14:textId="77777777" w:rsidR="006E610B" w:rsidRPr="00C15130" w:rsidRDefault="006E610B" w:rsidP="00800C02">
            <w:pPr>
              <w:shd w:val="clear" w:color="auto" w:fill="FFFFFF"/>
              <w:tabs>
                <w:tab w:val="left" w:leader="dot" w:pos="4824"/>
              </w:tabs>
              <w:jc w:val="center"/>
            </w:pPr>
          </w:p>
        </w:tc>
        <w:tc>
          <w:tcPr>
            <w:tcW w:w="3349" w:type="dxa"/>
            <w:tcBorders>
              <w:top w:val="nil"/>
              <w:left w:val="nil"/>
              <w:bottom w:val="nil"/>
              <w:right w:val="nil"/>
            </w:tcBorders>
            <w:shd w:val="clear" w:color="auto" w:fill="FFFFFF"/>
          </w:tcPr>
          <w:p w14:paraId="3E527220" w14:textId="77777777" w:rsidR="006E610B" w:rsidRPr="00C15130" w:rsidRDefault="006E610B" w:rsidP="00814990">
            <w:pPr>
              <w:shd w:val="clear" w:color="auto" w:fill="FFFFFF"/>
              <w:tabs>
                <w:tab w:val="left" w:leader="dot" w:pos="3200"/>
              </w:tabs>
              <w:jc w:val="both"/>
            </w:pPr>
          </w:p>
        </w:tc>
        <w:tc>
          <w:tcPr>
            <w:tcW w:w="1191" w:type="dxa"/>
            <w:tcBorders>
              <w:top w:val="nil"/>
              <w:left w:val="nil"/>
              <w:bottom w:val="nil"/>
              <w:right w:val="nil"/>
            </w:tcBorders>
            <w:shd w:val="clear" w:color="auto" w:fill="FFFFFF"/>
            <w:vAlign w:val="bottom"/>
          </w:tcPr>
          <w:p w14:paraId="3E527221" w14:textId="77777777" w:rsidR="006E610B" w:rsidRPr="00C15130" w:rsidRDefault="002D394F" w:rsidP="00800C02">
            <w:pPr>
              <w:shd w:val="clear" w:color="auto" w:fill="FFFFFF"/>
              <w:tabs>
                <w:tab w:val="left" w:leader="dot" w:pos="4824"/>
              </w:tabs>
              <w:ind w:right="144"/>
              <w:jc w:val="right"/>
            </w:pPr>
            <w:r w:rsidRPr="00C15130">
              <w:rPr>
                <w:szCs w:val="18"/>
                <w:lang w:val="en-US"/>
              </w:rPr>
              <w:t>146,166</w:t>
            </w:r>
          </w:p>
        </w:tc>
        <w:tc>
          <w:tcPr>
            <w:tcW w:w="1486" w:type="dxa"/>
            <w:tcBorders>
              <w:top w:val="nil"/>
              <w:left w:val="nil"/>
              <w:bottom w:val="nil"/>
              <w:right w:val="nil"/>
            </w:tcBorders>
            <w:shd w:val="clear" w:color="auto" w:fill="FFFFFF"/>
            <w:vAlign w:val="bottom"/>
          </w:tcPr>
          <w:p w14:paraId="3E527222" w14:textId="77777777" w:rsidR="006E610B" w:rsidRPr="00C15130" w:rsidRDefault="002D394F" w:rsidP="00800C02">
            <w:pPr>
              <w:shd w:val="clear" w:color="auto" w:fill="FFFFFF"/>
              <w:tabs>
                <w:tab w:val="left" w:leader="dot" w:pos="4824"/>
              </w:tabs>
              <w:ind w:right="144"/>
              <w:jc w:val="right"/>
            </w:pPr>
            <w:r w:rsidRPr="00C15130">
              <w:rPr>
                <w:szCs w:val="18"/>
                <w:lang w:val="en-US"/>
              </w:rPr>
              <w:t>88,908</w:t>
            </w:r>
          </w:p>
        </w:tc>
        <w:tc>
          <w:tcPr>
            <w:tcW w:w="1276" w:type="dxa"/>
            <w:tcBorders>
              <w:top w:val="nil"/>
              <w:left w:val="nil"/>
              <w:bottom w:val="nil"/>
              <w:right w:val="nil"/>
            </w:tcBorders>
            <w:shd w:val="clear" w:color="auto" w:fill="FFFFFF"/>
            <w:vAlign w:val="bottom"/>
          </w:tcPr>
          <w:p w14:paraId="3E527223" w14:textId="77777777" w:rsidR="006E610B" w:rsidRPr="00C15130" w:rsidRDefault="005E0F1E" w:rsidP="005E0F1E">
            <w:pPr>
              <w:shd w:val="clear" w:color="auto" w:fill="FFFFFF"/>
              <w:tabs>
                <w:tab w:val="left" w:leader="dot" w:pos="4824"/>
              </w:tabs>
              <w:ind w:right="144"/>
              <w:jc w:val="right"/>
            </w:pPr>
            <w:r>
              <w:rPr>
                <w:lang w:val="en-US"/>
              </w:rPr>
              <w:t>..</w:t>
            </w:r>
          </w:p>
        </w:tc>
        <w:tc>
          <w:tcPr>
            <w:tcW w:w="1276" w:type="dxa"/>
            <w:tcBorders>
              <w:top w:val="nil"/>
              <w:left w:val="nil"/>
              <w:bottom w:val="nil"/>
              <w:right w:val="nil"/>
            </w:tcBorders>
            <w:shd w:val="clear" w:color="auto" w:fill="FFFFFF"/>
            <w:vAlign w:val="bottom"/>
          </w:tcPr>
          <w:p w14:paraId="3E527224" w14:textId="77777777" w:rsidR="006E610B" w:rsidRPr="00C15130" w:rsidRDefault="002D394F" w:rsidP="00800C02">
            <w:pPr>
              <w:shd w:val="clear" w:color="auto" w:fill="FFFFFF"/>
              <w:tabs>
                <w:tab w:val="left" w:leader="dot" w:pos="4824"/>
              </w:tabs>
              <w:ind w:right="144"/>
              <w:jc w:val="right"/>
            </w:pPr>
            <w:r w:rsidRPr="00C15130">
              <w:rPr>
                <w:szCs w:val="18"/>
                <w:lang w:val="en-US"/>
              </w:rPr>
              <w:t>235,074</w:t>
            </w:r>
          </w:p>
        </w:tc>
      </w:tr>
      <w:tr w:rsidR="006E610B" w:rsidRPr="00C15130" w14:paraId="3E52722C" w14:textId="77777777" w:rsidTr="003F397B">
        <w:trPr>
          <w:trHeight w:val="20"/>
          <w:jc w:val="center"/>
        </w:trPr>
        <w:tc>
          <w:tcPr>
            <w:tcW w:w="818" w:type="dxa"/>
            <w:tcBorders>
              <w:top w:val="nil"/>
              <w:left w:val="nil"/>
              <w:bottom w:val="nil"/>
              <w:right w:val="nil"/>
            </w:tcBorders>
            <w:shd w:val="clear" w:color="auto" w:fill="FFFFFF"/>
          </w:tcPr>
          <w:p w14:paraId="3E527226" w14:textId="77777777" w:rsidR="006E610B" w:rsidRPr="00C15130" w:rsidRDefault="002D394F" w:rsidP="00814990">
            <w:pPr>
              <w:shd w:val="clear" w:color="auto" w:fill="FFFFFF"/>
              <w:tabs>
                <w:tab w:val="left" w:leader="dot" w:pos="4824"/>
              </w:tabs>
              <w:spacing w:before="120"/>
              <w:jc w:val="center"/>
            </w:pPr>
            <w:r w:rsidRPr="00C15130">
              <w:rPr>
                <w:szCs w:val="18"/>
                <w:lang w:val="en-US"/>
              </w:rPr>
              <w:t>548</w:t>
            </w:r>
          </w:p>
        </w:tc>
        <w:tc>
          <w:tcPr>
            <w:tcW w:w="3349" w:type="dxa"/>
            <w:tcBorders>
              <w:top w:val="nil"/>
              <w:left w:val="nil"/>
              <w:bottom w:val="nil"/>
              <w:right w:val="nil"/>
            </w:tcBorders>
            <w:shd w:val="clear" w:color="auto" w:fill="FFFFFF"/>
          </w:tcPr>
          <w:p w14:paraId="3E527227" w14:textId="77777777" w:rsidR="006E610B" w:rsidRPr="00C15130" w:rsidRDefault="002D394F" w:rsidP="00814990">
            <w:pPr>
              <w:shd w:val="clear" w:color="auto" w:fill="FFFFFF"/>
              <w:tabs>
                <w:tab w:val="left" w:leader="dot" w:pos="3200"/>
              </w:tabs>
              <w:spacing w:before="120"/>
              <w:jc w:val="both"/>
            </w:pPr>
            <w:r w:rsidRPr="00C15130">
              <w:rPr>
                <w:szCs w:val="18"/>
                <w:lang w:val="en-US"/>
              </w:rPr>
              <w:t>National Standards Commission</w:t>
            </w:r>
            <w:r w:rsidR="00814990">
              <w:rPr>
                <w:szCs w:val="18"/>
                <w:lang w:val="en-US"/>
              </w:rPr>
              <w:tab/>
            </w:r>
          </w:p>
        </w:tc>
        <w:tc>
          <w:tcPr>
            <w:tcW w:w="1191" w:type="dxa"/>
            <w:tcBorders>
              <w:top w:val="nil"/>
              <w:left w:val="nil"/>
              <w:bottom w:val="nil"/>
              <w:right w:val="nil"/>
            </w:tcBorders>
            <w:shd w:val="clear" w:color="auto" w:fill="FFFFFF"/>
            <w:vAlign w:val="bottom"/>
          </w:tcPr>
          <w:p w14:paraId="3E527228" w14:textId="77777777" w:rsidR="006E610B" w:rsidRPr="00C15130" w:rsidRDefault="005E0F1E" w:rsidP="005E0F1E">
            <w:pPr>
              <w:shd w:val="clear" w:color="auto" w:fill="FFFFFF"/>
              <w:tabs>
                <w:tab w:val="left" w:leader="dot" w:pos="4824"/>
              </w:tabs>
              <w:ind w:right="144"/>
              <w:jc w:val="right"/>
            </w:pPr>
            <w:r>
              <w:rPr>
                <w:lang w:val="en-US"/>
              </w:rPr>
              <w:t>..</w:t>
            </w:r>
          </w:p>
        </w:tc>
        <w:tc>
          <w:tcPr>
            <w:tcW w:w="1486" w:type="dxa"/>
            <w:tcBorders>
              <w:top w:val="nil"/>
              <w:left w:val="nil"/>
              <w:right w:val="nil"/>
            </w:tcBorders>
            <w:shd w:val="clear" w:color="auto" w:fill="FFFFFF"/>
            <w:vAlign w:val="bottom"/>
          </w:tcPr>
          <w:p w14:paraId="3E527229" w14:textId="77777777" w:rsidR="006E610B" w:rsidRPr="00C15130" w:rsidRDefault="005E0F1E" w:rsidP="005E0F1E">
            <w:pPr>
              <w:shd w:val="clear" w:color="auto" w:fill="FFFFFF"/>
              <w:tabs>
                <w:tab w:val="left" w:leader="dot" w:pos="4824"/>
              </w:tabs>
              <w:ind w:right="144"/>
              <w:jc w:val="right"/>
            </w:pPr>
            <w:r>
              <w:rPr>
                <w:lang w:val="en-US"/>
              </w:rPr>
              <w:t>..</w:t>
            </w:r>
          </w:p>
        </w:tc>
        <w:tc>
          <w:tcPr>
            <w:tcW w:w="1276" w:type="dxa"/>
            <w:tcBorders>
              <w:top w:val="nil"/>
              <w:left w:val="nil"/>
              <w:bottom w:val="nil"/>
              <w:right w:val="nil"/>
            </w:tcBorders>
            <w:shd w:val="clear" w:color="auto" w:fill="FFFFFF"/>
            <w:vAlign w:val="bottom"/>
          </w:tcPr>
          <w:p w14:paraId="3E52722A" w14:textId="77777777" w:rsidR="006E610B" w:rsidRPr="00C15130" w:rsidRDefault="002D394F" w:rsidP="00814990">
            <w:pPr>
              <w:shd w:val="clear" w:color="auto" w:fill="FFFFFF"/>
              <w:tabs>
                <w:tab w:val="left" w:leader="dot" w:pos="4824"/>
              </w:tabs>
              <w:spacing w:before="120"/>
              <w:ind w:right="144"/>
              <w:jc w:val="right"/>
            </w:pPr>
            <w:r w:rsidRPr="00C15130">
              <w:rPr>
                <w:b/>
                <w:bCs/>
                <w:szCs w:val="18"/>
                <w:lang w:val="en-US"/>
              </w:rPr>
              <w:t>518,000</w:t>
            </w:r>
          </w:p>
        </w:tc>
        <w:tc>
          <w:tcPr>
            <w:tcW w:w="1276" w:type="dxa"/>
            <w:tcBorders>
              <w:top w:val="nil"/>
              <w:left w:val="nil"/>
              <w:bottom w:val="nil"/>
              <w:right w:val="nil"/>
            </w:tcBorders>
            <w:shd w:val="clear" w:color="auto" w:fill="FFFFFF"/>
            <w:vAlign w:val="bottom"/>
          </w:tcPr>
          <w:p w14:paraId="3E52722B" w14:textId="77777777" w:rsidR="006E610B" w:rsidRPr="00C15130" w:rsidRDefault="002D394F" w:rsidP="00814990">
            <w:pPr>
              <w:shd w:val="clear" w:color="auto" w:fill="FFFFFF"/>
              <w:tabs>
                <w:tab w:val="left" w:leader="dot" w:pos="4824"/>
              </w:tabs>
              <w:spacing w:before="120"/>
              <w:ind w:right="144"/>
              <w:jc w:val="right"/>
            </w:pPr>
            <w:r w:rsidRPr="00C15130">
              <w:rPr>
                <w:b/>
                <w:bCs/>
                <w:szCs w:val="18"/>
                <w:lang w:val="en-US"/>
              </w:rPr>
              <w:t>518,000</w:t>
            </w:r>
          </w:p>
        </w:tc>
      </w:tr>
      <w:tr w:rsidR="006E610B" w:rsidRPr="00C15130" w14:paraId="3E527233" w14:textId="77777777" w:rsidTr="003F397B">
        <w:trPr>
          <w:trHeight w:val="20"/>
          <w:jc w:val="center"/>
        </w:trPr>
        <w:tc>
          <w:tcPr>
            <w:tcW w:w="818" w:type="dxa"/>
            <w:tcBorders>
              <w:top w:val="nil"/>
              <w:left w:val="nil"/>
              <w:bottom w:val="nil"/>
              <w:right w:val="nil"/>
            </w:tcBorders>
            <w:shd w:val="clear" w:color="auto" w:fill="FFFFFF"/>
          </w:tcPr>
          <w:p w14:paraId="3E52722D" w14:textId="77777777" w:rsidR="006E610B" w:rsidRPr="00C15130" w:rsidRDefault="006E610B" w:rsidP="00800C02">
            <w:pPr>
              <w:shd w:val="clear" w:color="auto" w:fill="FFFFFF"/>
              <w:tabs>
                <w:tab w:val="left" w:leader="dot" w:pos="4824"/>
              </w:tabs>
              <w:jc w:val="center"/>
            </w:pPr>
          </w:p>
        </w:tc>
        <w:tc>
          <w:tcPr>
            <w:tcW w:w="3349" w:type="dxa"/>
            <w:tcBorders>
              <w:top w:val="nil"/>
              <w:left w:val="nil"/>
              <w:bottom w:val="nil"/>
              <w:right w:val="nil"/>
            </w:tcBorders>
            <w:shd w:val="clear" w:color="auto" w:fill="FFFFFF"/>
          </w:tcPr>
          <w:p w14:paraId="3E52722E" w14:textId="77777777" w:rsidR="006E610B" w:rsidRPr="00C15130" w:rsidRDefault="006E610B" w:rsidP="00814990">
            <w:pPr>
              <w:shd w:val="clear" w:color="auto" w:fill="FFFFFF"/>
              <w:tabs>
                <w:tab w:val="left" w:leader="dot" w:pos="3200"/>
              </w:tabs>
              <w:jc w:val="both"/>
            </w:pPr>
          </w:p>
        </w:tc>
        <w:tc>
          <w:tcPr>
            <w:tcW w:w="1191" w:type="dxa"/>
            <w:tcBorders>
              <w:top w:val="nil"/>
              <w:left w:val="nil"/>
              <w:bottom w:val="nil"/>
              <w:right w:val="nil"/>
            </w:tcBorders>
            <w:shd w:val="clear" w:color="auto" w:fill="FFFFFF"/>
            <w:vAlign w:val="bottom"/>
          </w:tcPr>
          <w:p w14:paraId="3E52722F" w14:textId="77777777" w:rsidR="006E610B" w:rsidRPr="00C15130" w:rsidRDefault="005E0F1E" w:rsidP="005E0F1E">
            <w:pPr>
              <w:shd w:val="clear" w:color="auto" w:fill="FFFFFF"/>
              <w:tabs>
                <w:tab w:val="left" w:leader="dot" w:pos="4824"/>
              </w:tabs>
              <w:ind w:right="144"/>
              <w:jc w:val="right"/>
            </w:pPr>
            <w:r>
              <w:rPr>
                <w:lang w:val="en-US"/>
              </w:rPr>
              <w:t>..</w:t>
            </w:r>
          </w:p>
        </w:tc>
        <w:tc>
          <w:tcPr>
            <w:tcW w:w="1486" w:type="dxa"/>
            <w:tcBorders>
              <w:top w:val="nil"/>
              <w:left w:val="nil"/>
              <w:bottom w:val="nil"/>
            </w:tcBorders>
            <w:shd w:val="clear" w:color="auto" w:fill="FFFFFF"/>
            <w:vAlign w:val="bottom"/>
          </w:tcPr>
          <w:p w14:paraId="3E527230" w14:textId="77777777" w:rsidR="006E610B" w:rsidRPr="00C15130" w:rsidRDefault="005E0F1E" w:rsidP="005E0F1E">
            <w:pPr>
              <w:shd w:val="clear" w:color="auto" w:fill="FFFFFF"/>
              <w:tabs>
                <w:tab w:val="left" w:leader="dot" w:pos="4824"/>
              </w:tabs>
              <w:ind w:right="144"/>
              <w:jc w:val="right"/>
            </w:pPr>
            <w:r>
              <w:rPr>
                <w:lang w:val="en-US"/>
              </w:rPr>
              <w:t>..</w:t>
            </w:r>
          </w:p>
        </w:tc>
        <w:tc>
          <w:tcPr>
            <w:tcW w:w="1276" w:type="dxa"/>
            <w:tcBorders>
              <w:top w:val="nil"/>
              <w:left w:val="nil"/>
              <w:bottom w:val="nil"/>
              <w:right w:val="nil"/>
            </w:tcBorders>
            <w:shd w:val="clear" w:color="auto" w:fill="FFFFFF"/>
            <w:vAlign w:val="bottom"/>
          </w:tcPr>
          <w:p w14:paraId="3E527231" w14:textId="77777777" w:rsidR="006E610B" w:rsidRPr="00C15130" w:rsidRDefault="002D394F" w:rsidP="00800C02">
            <w:pPr>
              <w:shd w:val="clear" w:color="auto" w:fill="FFFFFF"/>
              <w:tabs>
                <w:tab w:val="left" w:leader="dot" w:pos="4824"/>
              </w:tabs>
              <w:ind w:right="144"/>
              <w:jc w:val="right"/>
            </w:pPr>
            <w:r w:rsidRPr="00C15130">
              <w:rPr>
                <w:szCs w:val="18"/>
                <w:lang w:val="en-US"/>
              </w:rPr>
              <w:t>308,000</w:t>
            </w:r>
          </w:p>
        </w:tc>
        <w:tc>
          <w:tcPr>
            <w:tcW w:w="1276" w:type="dxa"/>
            <w:tcBorders>
              <w:top w:val="nil"/>
              <w:left w:val="nil"/>
              <w:bottom w:val="nil"/>
              <w:right w:val="nil"/>
            </w:tcBorders>
            <w:shd w:val="clear" w:color="auto" w:fill="FFFFFF"/>
            <w:vAlign w:val="bottom"/>
          </w:tcPr>
          <w:p w14:paraId="3E527232" w14:textId="77777777" w:rsidR="006E610B" w:rsidRPr="00C15130" w:rsidRDefault="002D394F" w:rsidP="00800C02">
            <w:pPr>
              <w:shd w:val="clear" w:color="auto" w:fill="FFFFFF"/>
              <w:tabs>
                <w:tab w:val="left" w:leader="dot" w:pos="4824"/>
              </w:tabs>
              <w:ind w:right="144"/>
              <w:jc w:val="right"/>
            </w:pPr>
            <w:r w:rsidRPr="00C15130">
              <w:rPr>
                <w:szCs w:val="18"/>
                <w:lang w:val="en-US"/>
              </w:rPr>
              <w:t>308,000</w:t>
            </w:r>
          </w:p>
        </w:tc>
      </w:tr>
      <w:tr w:rsidR="006E610B" w:rsidRPr="00C15130" w14:paraId="3E52723A" w14:textId="77777777" w:rsidTr="003F397B">
        <w:trPr>
          <w:trHeight w:val="20"/>
          <w:jc w:val="center"/>
        </w:trPr>
        <w:tc>
          <w:tcPr>
            <w:tcW w:w="818" w:type="dxa"/>
            <w:tcBorders>
              <w:top w:val="nil"/>
              <w:left w:val="nil"/>
              <w:bottom w:val="nil"/>
              <w:right w:val="nil"/>
            </w:tcBorders>
            <w:shd w:val="clear" w:color="auto" w:fill="FFFFFF"/>
          </w:tcPr>
          <w:p w14:paraId="3E527234" w14:textId="77777777" w:rsidR="006E610B" w:rsidRPr="00C15130" w:rsidRDefault="002D394F" w:rsidP="00814990">
            <w:pPr>
              <w:shd w:val="clear" w:color="auto" w:fill="FFFFFF"/>
              <w:tabs>
                <w:tab w:val="left" w:leader="dot" w:pos="4824"/>
              </w:tabs>
              <w:spacing w:before="120"/>
              <w:jc w:val="center"/>
            </w:pPr>
            <w:r w:rsidRPr="00C15130">
              <w:rPr>
                <w:szCs w:val="18"/>
                <w:lang w:val="en-US"/>
              </w:rPr>
              <w:t>550</w:t>
            </w:r>
          </w:p>
        </w:tc>
        <w:tc>
          <w:tcPr>
            <w:tcW w:w="3349" w:type="dxa"/>
            <w:tcBorders>
              <w:top w:val="nil"/>
              <w:left w:val="nil"/>
              <w:bottom w:val="nil"/>
              <w:right w:val="nil"/>
            </w:tcBorders>
            <w:shd w:val="clear" w:color="auto" w:fill="FFFFFF"/>
          </w:tcPr>
          <w:p w14:paraId="3E527235" w14:textId="77777777" w:rsidR="006E610B" w:rsidRPr="00C15130" w:rsidRDefault="002D394F" w:rsidP="00814990">
            <w:pPr>
              <w:shd w:val="clear" w:color="auto" w:fill="FFFFFF"/>
              <w:tabs>
                <w:tab w:val="left" w:leader="dot" w:pos="3200"/>
              </w:tabs>
              <w:spacing w:before="120"/>
              <w:jc w:val="both"/>
            </w:pPr>
            <w:r w:rsidRPr="00C15130">
              <w:rPr>
                <w:szCs w:val="18"/>
                <w:lang w:val="en-US"/>
              </w:rPr>
              <w:t>Anglo-Australian Telescope Board</w:t>
            </w:r>
            <w:r w:rsidR="00814990">
              <w:rPr>
                <w:szCs w:val="18"/>
                <w:lang w:val="en-US"/>
              </w:rPr>
              <w:tab/>
            </w:r>
          </w:p>
        </w:tc>
        <w:tc>
          <w:tcPr>
            <w:tcW w:w="1191" w:type="dxa"/>
            <w:tcBorders>
              <w:top w:val="nil"/>
              <w:left w:val="nil"/>
              <w:bottom w:val="nil"/>
              <w:right w:val="nil"/>
            </w:tcBorders>
            <w:shd w:val="clear" w:color="auto" w:fill="FFFFFF"/>
            <w:vAlign w:val="bottom"/>
          </w:tcPr>
          <w:p w14:paraId="3E527236" w14:textId="77777777" w:rsidR="006E610B" w:rsidRPr="00C15130" w:rsidRDefault="005E0F1E" w:rsidP="005E0F1E">
            <w:pPr>
              <w:shd w:val="clear" w:color="auto" w:fill="FFFFFF"/>
              <w:tabs>
                <w:tab w:val="left" w:leader="dot" w:pos="4824"/>
              </w:tabs>
              <w:ind w:right="144"/>
              <w:jc w:val="right"/>
            </w:pPr>
            <w:r>
              <w:rPr>
                <w:lang w:val="en-US"/>
              </w:rPr>
              <w:t>..</w:t>
            </w:r>
          </w:p>
        </w:tc>
        <w:tc>
          <w:tcPr>
            <w:tcW w:w="1486" w:type="dxa"/>
            <w:tcBorders>
              <w:top w:val="nil"/>
              <w:left w:val="nil"/>
              <w:bottom w:val="nil"/>
            </w:tcBorders>
            <w:shd w:val="clear" w:color="auto" w:fill="FFFFFF"/>
            <w:vAlign w:val="bottom"/>
          </w:tcPr>
          <w:p w14:paraId="3E527237" w14:textId="77777777" w:rsidR="006E610B" w:rsidRPr="00C15130" w:rsidRDefault="005E0F1E" w:rsidP="005E0F1E">
            <w:pPr>
              <w:shd w:val="clear" w:color="auto" w:fill="FFFFFF"/>
              <w:tabs>
                <w:tab w:val="left" w:leader="dot" w:pos="4824"/>
              </w:tabs>
              <w:ind w:right="144"/>
              <w:jc w:val="right"/>
            </w:pPr>
            <w:r>
              <w:rPr>
                <w:lang w:val="en-US"/>
              </w:rPr>
              <w:t>..</w:t>
            </w:r>
          </w:p>
        </w:tc>
        <w:tc>
          <w:tcPr>
            <w:tcW w:w="1276" w:type="dxa"/>
            <w:tcBorders>
              <w:top w:val="nil"/>
              <w:left w:val="nil"/>
              <w:bottom w:val="nil"/>
              <w:right w:val="nil"/>
            </w:tcBorders>
            <w:shd w:val="clear" w:color="auto" w:fill="FFFFFF"/>
            <w:vAlign w:val="bottom"/>
          </w:tcPr>
          <w:p w14:paraId="3E527238" w14:textId="77777777" w:rsidR="006E610B" w:rsidRPr="00C15130" w:rsidRDefault="002D394F" w:rsidP="00814990">
            <w:pPr>
              <w:shd w:val="clear" w:color="auto" w:fill="FFFFFF"/>
              <w:tabs>
                <w:tab w:val="left" w:leader="dot" w:pos="4824"/>
              </w:tabs>
              <w:spacing w:before="120"/>
              <w:ind w:right="144"/>
              <w:jc w:val="right"/>
            </w:pPr>
            <w:r w:rsidRPr="00C15130">
              <w:rPr>
                <w:b/>
                <w:bCs/>
                <w:szCs w:val="18"/>
                <w:lang w:val="en-US"/>
              </w:rPr>
              <w:t>1,530,000</w:t>
            </w:r>
          </w:p>
        </w:tc>
        <w:tc>
          <w:tcPr>
            <w:tcW w:w="1276" w:type="dxa"/>
            <w:tcBorders>
              <w:top w:val="nil"/>
              <w:left w:val="nil"/>
              <w:bottom w:val="nil"/>
              <w:right w:val="nil"/>
            </w:tcBorders>
            <w:shd w:val="clear" w:color="auto" w:fill="FFFFFF"/>
            <w:vAlign w:val="bottom"/>
          </w:tcPr>
          <w:p w14:paraId="3E527239" w14:textId="77777777" w:rsidR="006E610B" w:rsidRPr="00C15130" w:rsidRDefault="002D394F" w:rsidP="00814990">
            <w:pPr>
              <w:shd w:val="clear" w:color="auto" w:fill="FFFFFF"/>
              <w:tabs>
                <w:tab w:val="left" w:leader="dot" w:pos="4824"/>
              </w:tabs>
              <w:spacing w:before="120"/>
              <w:ind w:right="144"/>
              <w:jc w:val="right"/>
            </w:pPr>
            <w:r w:rsidRPr="00C15130">
              <w:rPr>
                <w:b/>
                <w:bCs/>
                <w:szCs w:val="18"/>
                <w:lang w:val="en-US"/>
              </w:rPr>
              <w:t>1,530,000</w:t>
            </w:r>
          </w:p>
        </w:tc>
      </w:tr>
      <w:tr w:rsidR="006E610B" w:rsidRPr="00C15130" w14:paraId="3E527241" w14:textId="77777777" w:rsidTr="003F397B">
        <w:trPr>
          <w:trHeight w:val="20"/>
          <w:jc w:val="center"/>
        </w:trPr>
        <w:tc>
          <w:tcPr>
            <w:tcW w:w="818" w:type="dxa"/>
            <w:tcBorders>
              <w:top w:val="nil"/>
              <w:left w:val="nil"/>
              <w:bottom w:val="nil"/>
              <w:right w:val="nil"/>
            </w:tcBorders>
            <w:shd w:val="clear" w:color="auto" w:fill="FFFFFF"/>
          </w:tcPr>
          <w:p w14:paraId="3E52723B" w14:textId="77777777" w:rsidR="006E610B" w:rsidRPr="00C15130" w:rsidRDefault="006E610B" w:rsidP="00800C02">
            <w:pPr>
              <w:shd w:val="clear" w:color="auto" w:fill="FFFFFF"/>
              <w:tabs>
                <w:tab w:val="left" w:leader="dot" w:pos="4824"/>
              </w:tabs>
              <w:jc w:val="center"/>
            </w:pPr>
          </w:p>
        </w:tc>
        <w:tc>
          <w:tcPr>
            <w:tcW w:w="3349" w:type="dxa"/>
            <w:tcBorders>
              <w:top w:val="nil"/>
              <w:left w:val="nil"/>
              <w:bottom w:val="nil"/>
              <w:right w:val="nil"/>
            </w:tcBorders>
            <w:shd w:val="clear" w:color="auto" w:fill="FFFFFF"/>
          </w:tcPr>
          <w:p w14:paraId="3E52723C" w14:textId="77777777" w:rsidR="006E610B" w:rsidRPr="00C15130" w:rsidRDefault="006E610B" w:rsidP="00814990">
            <w:pPr>
              <w:shd w:val="clear" w:color="auto" w:fill="FFFFFF"/>
              <w:tabs>
                <w:tab w:val="left" w:leader="dot" w:pos="3200"/>
              </w:tabs>
              <w:jc w:val="both"/>
            </w:pPr>
          </w:p>
        </w:tc>
        <w:tc>
          <w:tcPr>
            <w:tcW w:w="1191" w:type="dxa"/>
            <w:tcBorders>
              <w:top w:val="nil"/>
              <w:left w:val="nil"/>
              <w:bottom w:val="nil"/>
              <w:right w:val="nil"/>
            </w:tcBorders>
            <w:shd w:val="clear" w:color="auto" w:fill="FFFFFF"/>
            <w:vAlign w:val="bottom"/>
          </w:tcPr>
          <w:p w14:paraId="3E52723D" w14:textId="77777777" w:rsidR="006E610B" w:rsidRPr="00C15130" w:rsidRDefault="005E0F1E" w:rsidP="005E0F1E">
            <w:pPr>
              <w:shd w:val="clear" w:color="auto" w:fill="FFFFFF"/>
              <w:tabs>
                <w:tab w:val="left" w:leader="dot" w:pos="4824"/>
              </w:tabs>
              <w:ind w:right="144"/>
              <w:jc w:val="right"/>
            </w:pPr>
            <w:r>
              <w:rPr>
                <w:lang w:val="en-US"/>
              </w:rPr>
              <w:t>..</w:t>
            </w:r>
          </w:p>
        </w:tc>
        <w:tc>
          <w:tcPr>
            <w:tcW w:w="1486" w:type="dxa"/>
            <w:tcBorders>
              <w:top w:val="nil"/>
              <w:left w:val="nil"/>
              <w:bottom w:val="nil"/>
            </w:tcBorders>
            <w:shd w:val="clear" w:color="auto" w:fill="FFFFFF"/>
            <w:vAlign w:val="bottom"/>
          </w:tcPr>
          <w:p w14:paraId="3E52723E" w14:textId="77777777" w:rsidR="006E610B" w:rsidRPr="00C15130" w:rsidRDefault="005E0F1E" w:rsidP="005E0F1E">
            <w:pPr>
              <w:shd w:val="clear" w:color="auto" w:fill="FFFFFF"/>
              <w:tabs>
                <w:tab w:val="left" w:leader="dot" w:pos="4824"/>
              </w:tabs>
              <w:ind w:right="144"/>
              <w:jc w:val="right"/>
            </w:pPr>
            <w:r>
              <w:rPr>
                <w:lang w:val="en-US"/>
              </w:rPr>
              <w:t>..</w:t>
            </w:r>
          </w:p>
        </w:tc>
        <w:tc>
          <w:tcPr>
            <w:tcW w:w="1276" w:type="dxa"/>
            <w:tcBorders>
              <w:top w:val="nil"/>
              <w:left w:val="nil"/>
              <w:bottom w:val="nil"/>
              <w:right w:val="nil"/>
            </w:tcBorders>
            <w:shd w:val="clear" w:color="auto" w:fill="FFFFFF"/>
            <w:vAlign w:val="bottom"/>
          </w:tcPr>
          <w:p w14:paraId="3E52723F" w14:textId="77777777" w:rsidR="006E610B" w:rsidRPr="00C15130" w:rsidRDefault="002D394F" w:rsidP="00800C02">
            <w:pPr>
              <w:shd w:val="clear" w:color="auto" w:fill="FFFFFF"/>
              <w:tabs>
                <w:tab w:val="left" w:leader="dot" w:pos="4824"/>
              </w:tabs>
              <w:ind w:right="144"/>
              <w:jc w:val="right"/>
            </w:pPr>
            <w:r w:rsidRPr="00C15130">
              <w:rPr>
                <w:szCs w:val="18"/>
                <w:lang w:val="en-US"/>
              </w:rPr>
              <w:t>1,100,000</w:t>
            </w:r>
          </w:p>
        </w:tc>
        <w:tc>
          <w:tcPr>
            <w:tcW w:w="1276" w:type="dxa"/>
            <w:tcBorders>
              <w:top w:val="nil"/>
              <w:left w:val="nil"/>
              <w:bottom w:val="nil"/>
              <w:right w:val="nil"/>
            </w:tcBorders>
            <w:shd w:val="clear" w:color="auto" w:fill="FFFFFF"/>
            <w:vAlign w:val="bottom"/>
          </w:tcPr>
          <w:p w14:paraId="3E527240" w14:textId="77777777" w:rsidR="006E610B" w:rsidRPr="00C15130" w:rsidRDefault="002D394F" w:rsidP="00800C02">
            <w:pPr>
              <w:shd w:val="clear" w:color="auto" w:fill="FFFFFF"/>
              <w:tabs>
                <w:tab w:val="left" w:leader="dot" w:pos="4824"/>
              </w:tabs>
              <w:ind w:right="144"/>
              <w:jc w:val="right"/>
            </w:pPr>
            <w:r w:rsidRPr="00C15130">
              <w:rPr>
                <w:szCs w:val="18"/>
                <w:lang w:val="en-US"/>
              </w:rPr>
              <w:t>1,100,000</w:t>
            </w:r>
          </w:p>
        </w:tc>
      </w:tr>
      <w:tr w:rsidR="006E610B" w:rsidRPr="00C15130" w14:paraId="3E527248" w14:textId="77777777" w:rsidTr="003F397B">
        <w:trPr>
          <w:trHeight w:val="20"/>
          <w:jc w:val="center"/>
        </w:trPr>
        <w:tc>
          <w:tcPr>
            <w:tcW w:w="818" w:type="dxa"/>
            <w:tcBorders>
              <w:top w:val="nil"/>
              <w:left w:val="nil"/>
              <w:bottom w:val="nil"/>
              <w:right w:val="nil"/>
            </w:tcBorders>
            <w:shd w:val="clear" w:color="auto" w:fill="FFFFFF"/>
          </w:tcPr>
          <w:p w14:paraId="3E527242" w14:textId="77777777" w:rsidR="006E610B" w:rsidRPr="00C15130" w:rsidRDefault="002D394F" w:rsidP="00814990">
            <w:pPr>
              <w:shd w:val="clear" w:color="auto" w:fill="FFFFFF"/>
              <w:tabs>
                <w:tab w:val="left" w:leader="dot" w:pos="4824"/>
              </w:tabs>
              <w:spacing w:before="120"/>
              <w:jc w:val="center"/>
            </w:pPr>
            <w:r w:rsidRPr="00C15130">
              <w:rPr>
                <w:szCs w:val="18"/>
                <w:lang w:val="en-US"/>
              </w:rPr>
              <w:t>552</w:t>
            </w:r>
          </w:p>
        </w:tc>
        <w:tc>
          <w:tcPr>
            <w:tcW w:w="3349" w:type="dxa"/>
            <w:tcBorders>
              <w:top w:val="nil"/>
              <w:left w:val="nil"/>
              <w:bottom w:val="nil"/>
              <w:right w:val="nil"/>
            </w:tcBorders>
            <w:shd w:val="clear" w:color="auto" w:fill="FFFFFF"/>
          </w:tcPr>
          <w:p w14:paraId="3E527243" w14:textId="77777777" w:rsidR="006E610B" w:rsidRPr="00C15130" w:rsidRDefault="002D394F" w:rsidP="00814990">
            <w:pPr>
              <w:shd w:val="clear" w:color="auto" w:fill="FFFFFF"/>
              <w:tabs>
                <w:tab w:val="left" w:leader="dot" w:pos="3200"/>
              </w:tabs>
              <w:spacing w:before="120"/>
              <w:jc w:val="both"/>
            </w:pPr>
            <w:r w:rsidRPr="00C15130">
              <w:rPr>
                <w:szCs w:val="18"/>
                <w:lang w:val="en-US"/>
              </w:rPr>
              <w:t>Australian Institute of Marine Science</w:t>
            </w:r>
            <w:r w:rsidR="00814990">
              <w:rPr>
                <w:szCs w:val="18"/>
                <w:lang w:val="en-US"/>
              </w:rPr>
              <w:tab/>
            </w:r>
          </w:p>
        </w:tc>
        <w:tc>
          <w:tcPr>
            <w:tcW w:w="1191" w:type="dxa"/>
            <w:tcBorders>
              <w:top w:val="nil"/>
              <w:left w:val="nil"/>
              <w:bottom w:val="nil"/>
              <w:right w:val="nil"/>
            </w:tcBorders>
            <w:shd w:val="clear" w:color="auto" w:fill="FFFFFF"/>
            <w:vAlign w:val="bottom"/>
          </w:tcPr>
          <w:p w14:paraId="3E527244" w14:textId="77777777" w:rsidR="006E610B" w:rsidRPr="00C15130" w:rsidRDefault="005E0F1E" w:rsidP="005E0F1E">
            <w:pPr>
              <w:shd w:val="clear" w:color="auto" w:fill="FFFFFF"/>
              <w:tabs>
                <w:tab w:val="left" w:leader="dot" w:pos="4824"/>
              </w:tabs>
              <w:ind w:right="144"/>
              <w:jc w:val="right"/>
            </w:pPr>
            <w:r>
              <w:rPr>
                <w:lang w:val="en-US"/>
              </w:rPr>
              <w:t>..</w:t>
            </w:r>
          </w:p>
        </w:tc>
        <w:tc>
          <w:tcPr>
            <w:tcW w:w="1486" w:type="dxa"/>
            <w:tcBorders>
              <w:top w:val="nil"/>
              <w:left w:val="nil"/>
              <w:bottom w:val="nil"/>
            </w:tcBorders>
            <w:shd w:val="clear" w:color="auto" w:fill="FFFFFF"/>
            <w:vAlign w:val="bottom"/>
          </w:tcPr>
          <w:p w14:paraId="3E527245" w14:textId="77777777" w:rsidR="006E610B" w:rsidRPr="00C15130" w:rsidRDefault="005E0F1E" w:rsidP="005E0F1E">
            <w:pPr>
              <w:shd w:val="clear" w:color="auto" w:fill="FFFFFF"/>
              <w:tabs>
                <w:tab w:val="left" w:leader="dot" w:pos="4824"/>
              </w:tabs>
              <w:ind w:right="144"/>
              <w:jc w:val="right"/>
            </w:pPr>
            <w:r>
              <w:rPr>
                <w:lang w:val="en-US"/>
              </w:rPr>
              <w:t>..</w:t>
            </w:r>
          </w:p>
        </w:tc>
        <w:tc>
          <w:tcPr>
            <w:tcW w:w="1276" w:type="dxa"/>
            <w:tcBorders>
              <w:top w:val="nil"/>
              <w:left w:val="nil"/>
              <w:bottom w:val="nil"/>
              <w:right w:val="nil"/>
            </w:tcBorders>
            <w:shd w:val="clear" w:color="auto" w:fill="FFFFFF"/>
            <w:vAlign w:val="bottom"/>
          </w:tcPr>
          <w:p w14:paraId="3E527246" w14:textId="77777777" w:rsidR="006E610B" w:rsidRPr="00C15130" w:rsidRDefault="002D394F" w:rsidP="00814990">
            <w:pPr>
              <w:shd w:val="clear" w:color="auto" w:fill="FFFFFF"/>
              <w:tabs>
                <w:tab w:val="left" w:leader="dot" w:pos="4824"/>
              </w:tabs>
              <w:spacing w:before="120"/>
              <w:ind w:right="144"/>
              <w:jc w:val="right"/>
            </w:pPr>
            <w:r w:rsidRPr="00C15130">
              <w:rPr>
                <w:b/>
                <w:bCs/>
                <w:szCs w:val="18"/>
                <w:lang w:val="en-US"/>
              </w:rPr>
              <w:t>4,756,000</w:t>
            </w:r>
          </w:p>
        </w:tc>
        <w:tc>
          <w:tcPr>
            <w:tcW w:w="1276" w:type="dxa"/>
            <w:tcBorders>
              <w:top w:val="nil"/>
              <w:left w:val="nil"/>
              <w:bottom w:val="nil"/>
              <w:right w:val="nil"/>
            </w:tcBorders>
            <w:shd w:val="clear" w:color="auto" w:fill="FFFFFF"/>
            <w:vAlign w:val="bottom"/>
          </w:tcPr>
          <w:p w14:paraId="3E527247" w14:textId="77777777" w:rsidR="006E610B" w:rsidRPr="00C15130" w:rsidRDefault="002D394F" w:rsidP="00814990">
            <w:pPr>
              <w:shd w:val="clear" w:color="auto" w:fill="FFFFFF"/>
              <w:tabs>
                <w:tab w:val="left" w:leader="dot" w:pos="4824"/>
              </w:tabs>
              <w:spacing w:before="120"/>
              <w:ind w:right="144"/>
              <w:jc w:val="right"/>
            </w:pPr>
            <w:r w:rsidRPr="00C15130">
              <w:rPr>
                <w:b/>
                <w:bCs/>
                <w:szCs w:val="18"/>
                <w:lang w:val="en-US"/>
              </w:rPr>
              <w:t>4,756,000</w:t>
            </w:r>
          </w:p>
        </w:tc>
      </w:tr>
      <w:tr w:rsidR="006E610B" w:rsidRPr="00C15130" w14:paraId="3E52724F" w14:textId="77777777" w:rsidTr="003F397B">
        <w:trPr>
          <w:trHeight w:val="20"/>
          <w:jc w:val="center"/>
        </w:trPr>
        <w:tc>
          <w:tcPr>
            <w:tcW w:w="818" w:type="dxa"/>
            <w:tcBorders>
              <w:top w:val="nil"/>
              <w:left w:val="nil"/>
              <w:bottom w:val="nil"/>
              <w:right w:val="nil"/>
            </w:tcBorders>
            <w:shd w:val="clear" w:color="auto" w:fill="FFFFFF"/>
          </w:tcPr>
          <w:p w14:paraId="3E527249" w14:textId="77777777" w:rsidR="006E610B" w:rsidRPr="00C15130" w:rsidRDefault="006E610B" w:rsidP="00800C02">
            <w:pPr>
              <w:shd w:val="clear" w:color="auto" w:fill="FFFFFF"/>
              <w:tabs>
                <w:tab w:val="left" w:leader="dot" w:pos="4824"/>
              </w:tabs>
              <w:jc w:val="center"/>
            </w:pPr>
          </w:p>
        </w:tc>
        <w:tc>
          <w:tcPr>
            <w:tcW w:w="3349" w:type="dxa"/>
            <w:tcBorders>
              <w:top w:val="nil"/>
              <w:left w:val="nil"/>
              <w:bottom w:val="nil"/>
              <w:right w:val="nil"/>
            </w:tcBorders>
            <w:shd w:val="clear" w:color="auto" w:fill="FFFFFF"/>
          </w:tcPr>
          <w:p w14:paraId="3E52724A" w14:textId="77777777" w:rsidR="006E610B" w:rsidRPr="00C15130" w:rsidRDefault="006E610B" w:rsidP="00814990">
            <w:pPr>
              <w:shd w:val="clear" w:color="auto" w:fill="FFFFFF"/>
              <w:tabs>
                <w:tab w:val="left" w:leader="dot" w:pos="3200"/>
              </w:tabs>
              <w:jc w:val="both"/>
            </w:pPr>
          </w:p>
        </w:tc>
        <w:tc>
          <w:tcPr>
            <w:tcW w:w="1191" w:type="dxa"/>
            <w:tcBorders>
              <w:top w:val="nil"/>
              <w:left w:val="nil"/>
              <w:bottom w:val="nil"/>
              <w:right w:val="nil"/>
            </w:tcBorders>
            <w:shd w:val="clear" w:color="auto" w:fill="FFFFFF"/>
            <w:vAlign w:val="bottom"/>
          </w:tcPr>
          <w:p w14:paraId="3E52724B" w14:textId="77777777" w:rsidR="006E610B" w:rsidRPr="00C15130" w:rsidRDefault="005E0F1E" w:rsidP="005E0F1E">
            <w:pPr>
              <w:shd w:val="clear" w:color="auto" w:fill="FFFFFF"/>
              <w:tabs>
                <w:tab w:val="left" w:leader="dot" w:pos="4824"/>
              </w:tabs>
              <w:ind w:right="144"/>
              <w:jc w:val="right"/>
            </w:pPr>
            <w:r>
              <w:rPr>
                <w:lang w:val="en-US"/>
              </w:rPr>
              <w:t>..</w:t>
            </w:r>
          </w:p>
        </w:tc>
        <w:tc>
          <w:tcPr>
            <w:tcW w:w="1486" w:type="dxa"/>
            <w:tcBorders>
              <w:top w:val="nil"/>
              <w:left w:val="nil"/>
              <w:bottom w:val="nil"/>
            </w:tcBorders>
            <w:shd w:val="clear" w:color="auto" w:fill="FFFFFF"/>
            <w:vAlign w:val="bottom"/>
          </w:tcPr>
          <w:p w14:paraId="3E52724C" w14:textId="77777777" w:rsidR="006E610B" w:rsidRPr="00C15130" w:rsidRDefault="005E0F1E" w:rsidP="005E0F1E">
            <w:pPr>
              <w:shd w:val="clear" w:color="auto" w:fill="FFFFFF"/>
              <w:tabs>
                <w:tab w:val="left" w:leader="dot" w:pos="4824"/>
              </w:tabs>
              <w:ind w:right="144"/>
              <w:jc w:val="right"/>
            </w:pPr>
            <w:r>
              <w:rPr>
                <w:lang w:val="en-US"/>
              </w:rPr>
              <w:t>..</w:t>
            </w:r>
          </w:p>
        </w:tc>
        <w:tc>
          <w:tcPr>
            <w:tcW w:w="1276" w:type="dxa"/>
            <w:tcBorders>
              <w:top w:val="nil"/>
              <w:left w:val="nil"/>
              <w:bottom w:val="nil"/>
              <w:right w:val="nil"/>
            </w:tcBorders>
            <w:shd w:val="clear" w:color="auto" w:fill="FFFFFF"/>
            <w:vAlign w:val="bottom"/>
          </w:tcPr>
          <w:p w14:paraId="3E52724D" w14:textId="77777777" w:rsidR="006E610B" w:rsidRPr="00C15130" w:rsidRDefault="002D394F" w:rsidP="00800C02">
            <w:pPr>
              <w:shd w:val="clear" w:color="auto" w:fill="FFFFFF"/>
              <w:tabs>
                <w:tab w:val="left" w:leader="dot" w:pos="4824"/>
              </w:tabs>
              <w:ind w:right="144"/>
              <w:jc w:val="right"/>
            </w:pPr>
            <w:r w:rsidRPr="00C15130">
              <w:rPr>
                <w:szCs w:val="18"/>
                <w:lang w:val="en-US"/>
              </w:rPr>
              <w:t>3,062,000</w:t>
            </w:r>
          </w:p>
        </w:tc>
        <w:tc>
          <w:tcPr>
            <w:tcW w:w="1276" w:type="dxa"/>
            <w:tcBorders>
              <w:top w:val="nil"/>
              <w:left w:val="nil"/>
              <w:bottom w:val="nil"/>
              <w:right w:val="nil"/>
            </w:tcBorders>
            <w:shd w:val="clear" w:color="auto" w:fill="FFFFFF"/>
            <w:vAlign w:val="bottom"/>
          </w:tcPr>
          <w:p w14:paraId="3E52724E" w14:textId="77777777" w:rsidR="006E610B" w:rsidRPr="00C15130" w:rsidRDefault="002D394F" w:rsidP="00800C02">
            <w:pPr>
              <w:shd w:val="clear" w:color="auto" w:fill="FFFFFF"/>
              <w:tabs>
                <w:tab w:val="left" w:leader="dot" w:pos="4824"/>
              </w:tabs>
              <w:ind w:right="144"/>
              <w:jc w:val="right"/>
            </w:pPr>
            <w:r w:rsidRPr="00C15130">
              <w:rPr>
                <w:szCs w:val="18"/>
                <w:lang w:val="en-US"/>
              </w:rPr>
              <w:t>3,062,000</w:t>
            </w:r>
          </w:p>
        </w:tc>
      </w:tr>
      <w:tr w:rsidR="006E610B" w:rsidRPr="00C15130" w14:paraId="3E527256" w14:textId="77777777" w:rsidTr="003F397B">
        <w:trPr>
          <w:trHeight w:val="20"/>
          <w:jc w:val="center"/>
        </w:trPr>
        <w:tc>
          <w:tcPr>
            <w:tcW w:w="818" w:type="dxa"/>
            <w:tcBorders>
              <w:top w:val="nil"/>
              <w:left w:val="nil"/>
              <w:bottom w:val="nil"/>
              <w:right w:val="nil"/>
            </w:tcBorders>
            <w:shd w:val="clear" w:color="auto" w:fill="FFFFFF"/>
          </w:tcPr>
          <w:p w14:paraId="3E527250" w14:textId="77777777" w:rsidR="006E610B" w:rsidRPr="00C15130" w:rsidRDefault="002D394F" w:rsidP="00814990">
            <w:pPr>
              <w:shd w:val="clear" w:color="auto" w:fill="FFFFFF"/>
              <w:tabs>
                <w:tab w:val="left" w:leader="dot" w:pos="4824"/>
              </w:tabs>
              <w:spacing w:before="120"/>
              <w:jc w:val="center"/>
            </w:pPr>
            <w:r w:rsidRPr="00C15130">
              <w:rPr>
                <w:szCs w:val="18"/>
                <w:lang w:val="en-US"/>
              </w:rPr>
              <w:t>554</w:t>
            </w:r>
          </w:p>
        </w:tc>
        <w:tc>
          <w:tcPr>
            <w:tcW w:w="3349" w:type="dxa"/>
            <w:tcBorders>
              <w:top w:val="nil"/>
              <w:left w:val="nil"/>
              <w:bottom w:val="nil"/>
              <w:right w:val="nil"/>
            </w:tcBorders>
            <w:shd w:val="clear" w:color="auto" w:fill="FFFFFF"/>
          </w:tcPr>
          <w:p w14:paraId="3E527251" w14:textId="77777777" w:rsidR="006E610B" w:rsidRPr="00C15130" w:rsidRDefault="002D394F" w:rsidP="00814990">
            <w:pPr>
              <w:shd w:val="clear" w:color="auto" w:fill="FFFFFF"/>
              <w:tabs>
                <w:tab w:val="left" w:leader="dot" w:pos="3200"/>
              </w:tabs>
              <w:spacing w:before="120"/>
              <w:ind w:left="216" w:hanging="216"/>
              <w:jc w:val="both"/>
            </w:pPr>
            <w:r w:rsidRPr="00C15130">
              <w:rPr>
                <w:szCs w:val="18"/>
                <w:lang w:val="en-US"/>
              </w:rPr>
              <w:t>Commonwealth Scientific and Industrial Research Organization</w:t>
            </w:r>
            <w:r w:rsidR="00814990">
              <w:rPr>
                <w:szCs w:val="18"/>
                <w:lang w:val="en-US"/>
              </w:rPr>
              <w:tab/>
            </w:r>
          </w:p>
        </w:tc>
        <w:tc>
          <w:tcPr>
            <w:tcW w:w="1191" w:type="dxa"/>
            <w:tcBorders>
              <w:top w:val="nil"/>
              <w:left w:val="nil"/>
              <w:bottom w:val="nil"/>
              <w:right w:val="nil"/>
            </w:tcBorders>
            <w:shd w:val="clear" w:color="auto" w:fill="FFFFFF"/>
            <w:vAlign w:val="bottom"/>
          </w:tcPr>
          <w:p w14:paraId="3E527252" w14:textId="77777777" w:rsidR="006E610B" w:rsidRPr="00C15130" w:rsidRDefault="005E0F1E" w:rsidP="005E0F1E">
            <w:pPr>
              <w:shd w:val="clear" w:color="auto" w:fill="FFFFFF"/>
              <w:tabs>
                <w:tab w:val="left" w:leader="dot" w:pos="4824"/>
              </w:tabs>
              <w:ind w:right="144"/>
              <w:jc w:val="right"/>
            </w:pPr>
            <w:r>
              <w:rPr>
                <w:lang w:val="en-US"/>
              </w:rPr>
              <w:t>..</w:t>
            </w:r>
          </w:p>
        </w:tc>
        <w:tc>
          <w:tcPr>
            <w:tcW w:w="1486" w:type="dxa"/>
            <w:tcBorders>
              <w:top w:val="nil"/>
              <w:left w:val="nil"/>
              <w:bottom w:val="nil"/>
            </w:tcBorders>
            <w:shd w:val="clear" w:color="auto" w:fill="FFFFFF"/>
            <w:vAlign w:val="bottom"/>
          </w:tcPr>
          <w:p w14:paraId="3E527253" w14:textId="77777777" w:rsidR="006E610B" w:rsidRPr="00C15130" w:rsidRDefault="005E0F1E" w:rsidP="005E0F1E">
            <w:pPr>
              <w:shd w:val="clear" w:color="auto" w:fill="FFFFFF"/>
              <w:tabs>
                <w:tab w:val="left" w:leader="dot" w:pos="4824"/>
              </w:tabs>
              <w:ind w:right="144"/>
              <w:jc w:val="right"/>
            </w:pPr>
            <w:r>
              <w:rPr>
                <w:lang w:val="en-US"/>
              </w:rPr>
              <w:t>..</w:t>
            </w:r>
          </w:p>
        </w:tc>
        <w:tc>
          <w:tcPr>
            <w:tcW w:w="1276" w:type="dxa"/>
            <w:tcBorders>
              <w:top w:val="nil"/>
              <w:left w:val="nil"/>
              <w:bottom w:val="nil"/>
              <w:right w:val="nil"/>
            </w:tcBorders>
            <w:shd w:val="clear" w:color="auto" w:fill="FFFFFF"/>
            <w:vAlign w:val="bottom"/>
          </w:tcPr>
          <w:p w14:paraId="3E527254" w14:textId="77777777" w:rsidR="006E610B" w:rsidRPr="00C15130" w:rsidRDefault="002D394F" w:rsidP="00814990">
            <w:pPr>
              <w:shd w:val="clear" w:color="auto" w:fill="FFFFFF"/>
              <w:tabs>
                <w:tab w:val="left" w:leader="dot" w:pos="4824"/>
              </w:tabs>
              <w:spacing w:before="120"/>
              <w:ind w:right="144"/>
              <w:jc w:val="right"/>
            </w:pPr>
            <w:r w:rsidRPr="00C15130">
              <w:rPr>
                <w:b/>
                <w:bCs/>
                <w:szCs w:val="18"/>
                <w:lang w:val="en-US"/>
              </w:rPr>
              <w:t>166,275,000</w:t>
            </w:r>
          </w:p>
        </w:tc>
        <w:tc>
          <w:tcPr>
            <w:tcW w:w="1276" w:type="dxa"/>
            <w:tcBorders>
              <w:top w:val="nil"/>
              <w:left w:val="nil"/>
              <w:bottom w:val="nil"/>
              <w:right w:val="nil"/>
            </w:tcBorders>
            <w:shd w:val="clear" w:color="auto" w:fill="FFFFFF"/>
            <w:vAlign w:val="bottom"/>
          </w:tcPr>
          <w:p w14:paraId="3E527255" w14:textId="77777777" w:rsidR="006E610B" w:rsidRPr="00C15130" w:rsidRDefault="002D394F" w:rsidP="00814990">
            <w:pPr>
              <w:shd w:val="clear" w:color="auto" w:fill="FFFFFF"/>
              <w:tabs>
                <w:tab w:val="left" w:leader="dot" w:pos="4824"/>
              </w:tabs>
              <w:spacing w:before="120"/>
              <w:ind w:right="144"/>
              <w:jc w:val="right"/>
            </w:pPr>
            <w:r w:rsidRPr="00C15130">
              <w:rPr>
                <w:b/>
                <w:bCs/>
                <w:szCs w:val="18"/>
                <w:lang w:val="en-US"/>
              </w:rPr>
              <w:t>166,275,000</w:t>
            </w:r>
          </w:p>
        </w:tc>
      </w:tr>
      <w:tr w:rsidR="006E610B" w:rsidRPr="00C15130" w14:paraId="3E52725D" w14:textId="77777777" w:rsidTr="003F397B">
        <w:trPr>
          <w:trHeight w:val="20"/>
          <w:jc w:val="center"/>
        </w:trPr>
        <w:tc>
          <w:tcPr>
            <w:tcW w:w="818" w:type="dxa"/>
            <w:tcBorders>
              <w:top w:val="nil"/>
              <w:left w:val="nil"/>
              <w:bottom w:val="nil"/>
              <w:right w:val="nil"/>
            </w:tcBorders>
            <w:shd w:val="clear" w:color="auto" w:fill="FFFFFF"/>
          </w:tcPr>
          <w:p w14:paraId="3E527257" w14:textId="77777777" w:rsidR="006E610B" w:rsidRPr="00C15130" w:rsidRDefault="006E610B" w:rsidP="00800C02">
            <w:pPr>
              <w:tabs>
                <w:tab w:val="left" w:leader="dot" w:pos="4824"/>
              </w:tabs>
              <w:jc w:val="center"/>
            </w:pPr>
          </w:p>
        </w:tc>
        <w:tc>
          <w:tcPr>
            <w:tcW w:w="3349" w:type="dxa"/>
            <w:tcBorders>
              <w:top w:val="nil"/>
              <w:left w:val="nil"/>
              <w:bottom w:val="nil"/>
              <w:right w:val="nil"/>
            </w:tcBorders>
            <w:shd w:val="clear" w:color="auto" w:fill="FFFFFF"/>
          </w:tcPr>
          <w:p w14:paraId="3E527258" w14:textId="77777777" w:rsidR="006E610B" w:rsidRPr="00C15130" w:rsidRDefault="006E610B" w:rsidP="00814990">
            <w:pPr>
              <w:tabs>
                <w:tab w:val="left" w:leader="dot" w:pos="3200"/>
              </w:tabs>
              <w:jc w:val="both"/>
            </w:pPr>
          </w:p>
        </w:tc>
        <w:tc>
          <w:tcPr>
            <w:tcW w:w="1191" w:type="dxa"/>
            <w:tcBorders>
              <w:top w:val="nil"/>
              <w:left w:val="nil"/>
              <w:bottom w:val="nil"/>
              <w:right w:val="nil"/>
            </w:tcBorders>
            <w:shd w:val="clear" w:color="auto" w:fill="FFFFFF"/>
            <w:vAlign w:val="bottom"/>
          </w:tcPr>
          <w:p w14:paraId="3E527259" w14:textId="77777777" w:rsidR="006E610B" w:rsidRPr="00C15130" w:rsidRDefault="005E0F1E" w:rsidP="005E0F1E">
            <w:pPr>
              <w:shd w:val="clear" w:color="auto" w:fill="FFFFFF"/>
              <w:tabs>
                <w:tab w:val="left" w:leader="dot" w:pos="4824"/>
              </w:tabs>
              <w:ind w:right="144"/>
              <w:jc w:val="right"/>
            </w:pPr>
            <w:r>
              <w:rPr>
                <w:lang w:val="en-US"/>
              </w:rPr>
              <w:t>..</w:t>
            </w:r>
          </w:p>
        </w:tc>
        <w:tc>
          <w:tcPr>
            <w:tcW w:w="1486" w:type="dxa"/>
            <w:tcBorders>
              <w:top w:val="nil"/>
              <w:left w:val="nil"/>
              <w:bottom w:val="nil"/>
            </w:tcBorders>
            <w:shd w:val="clear" w:color="auto" w:fill="FFFFFF"/>
            <w:vAlign w:val="bottom"/>
          </w:tcPr>
          <w:p w14:paraId="3E52725A" w14:textId="77777777" w:rsidR="006E610B" w:rsidRPr="00C15130" w:rsidRDefault="005E0F1E" w:rsidP="005E0F1E">
            <w:pPr>
              <w:shd w:val="clear" w:color="auto" w:fill="FFFFFF"/>
              <w:tabs>
                <w:tab w:val="left" w:leader="dot" w:pos="4824"/>
              </w:tabs>
              <w:ind w:right="144"/>
              <w:jc w:val="right"/>
            </w:pPr>
            <w:r>
              <w:rPr>
                <w:lang w:val="en-US"/>
              </w:rPr>
              <w:t>..</w:t>
            </w:r>
          </w:p>
        </w:tc>
        <w:tc>
          <w:tcPr>
            <w:tcW w:w="1276" w:type="dxa"/>
            <w:tcBorders>
              <w:top w:val="nil"/>
              <w:left w:val="nil"/>
              <w:bottom w:val="nil"/>
              <w:right w:val="nil"/>
            </w:tcBorders>
            <w:shd w:val="clear" w:color="auto" w:fill="FFFFFF"/>
            <w:vAlign w:val="bottom"/>
          </w:tcPr>
          <w:p w14:paraId="3E52725B" w14:textId="77777777" w:rsidR="006E610B" w:rsidRPr="00C15130" w:rsidRDefault="002D394F" w:rsidP="00800C02">
            <w:pPr>
              <w:shd w:val="clear" w:color="auto" w:fill="FFFFFF"/>
              <w:tabs>
                <w:tab w:val="left" w:leader="dot" w:pos="4824"/>
              </w:tabs>
              <w:ind w:right="144"/>
              <w:jc w:val="right"/>
            </w:pPr>
            <w:r w:rsidRPr="00C15130">
              <w:rPr>
                <w:szCs w:val="18"/>
                <w:lang w:val="en-US"/>
              </w:rPr>
              <w:t>154,000,000</w:t>
            </w:r>
          </w:p>
        </w:tc>
        <w:tc>
          <w:tcPr>
            <w:tcW w:w="1276" w:type="dxa"/>
            <w:tcBorders>
              <w:top w:val="nil"/>
              <w:left w:val="nil"/>
              <w:bottom w:val="nil"/>
              <w:right w:val="nil"/>
            </w:tcBorders>
            <w:shd w:val="clear" w:color="auto" w:fill="FFFFFF"/>
            <w:vAlign w:val="bottom"/>
          </w:tcPr>
          <w:p w14:paraId="3E52725C" w14:textId="77777777" w:rsidR="006E610B" w:rsidRPr="00C15130" w:rsidRDefault="002D394F" w:rsidP="00800C02">
            <w:pPr>
              <w:shd w:val="clear" w:color="auto" w:fill="FFFFFF"/>
              <w:tabs>
                <w:tab w:val="left" w:leader="dot" w:pos="4824"/>
              </w:tabs>
              <w:ind w:right="144"/>
              <w:jc w:val="right"/>
            </w:pPr>
            <w:r w:rsidRPr="00C15130">
              <w:rPr>
                <w:szCs w:val="18"/>
                <w:lang w:val="en-US"/>
              </w:rPr>
              <w:t>154,000,000</w:t>
            </w:r>
          </w:p>
        </w:tc>
      </w:tr>
      <w:tr w:rsidR="006E610B" w:rsidRPr="00C15130" w14:paraId="3E527264" w14:textId="77777777" w:rsidTr="003F397B">
        <w:trPr>
          <w:trHeight w:val="20"/>
          <w:jc w:val="center"/>
        </w:trPr>
        <w:tc>
          <w:tcPr>
            <w:tcW w:w="818" w:type="dxa"/>
            <w:tcBorders>
              <w:top w:val="nil"/>
              <w:left w:val="nil"/>
              <w:bottom w:val="nil"/>
              <w:right w:val="nil"/>
            </w:tcBorders>
            <w:shd w:val="clear" w:color="auto" w:fill="FFFFFF"/>
          </w:tcPr>
          <w:p w14:paraId="3E52725E" w14:textId="77777777" w:rsidR="006E610B" w:rsidRPr="00C15130" w:rsidRDefault="002D394F" w:rsidP="00814990">
            <w:pPr>
              <w:shd w:val="clear" w:color="auto" w:fill="FFFFFF"/>
              <w:tabs>
                <w:tab w:val="left" w:leader="dot" w:pos="4824"/>
              </w:tabs>
              <w:spacing w:before="120"/>
              <w:jc w:val="center"/>
            </w:pPr>
            <w:r w:rsidRPr="00C15130">
              <w:rPr>
                <w:szCs w:val="18"/>
                <w:lang w:val="en-US"/>
              </w:rPr>
              <w:t>558</w:t>
            </w:r>
          </w:p>
        </w:tc>
        <w:tc>
          <w:tcPr>
            <w:tcW w:w="3349" w:type="dxa"/>
            <w:tcBorders>
              <w:top w:val="nil"/>
              <w:left w:val="nil"/>
              <w:bottom w:val="nil"/>
              <w:right w:val="nil"/>
            </w:tcBorders>
            <w:shd w:val="clear" w:color="auto" w:fill="FFFFFF"/>
          </w:tcPr>
          <w:p w14:paraId="3E52725F" w14:textId="77777777" w:rsidR="006E610B" w:rsidRPr="00C15130" w:rsidRDefault="002D394F" w:rsidP="003F397B">
            <w:pPr>
              <w:shd w:val="clear" w:color="auto" w:fill="FFFFFF"/>
              <w:tabs>
                <w:tab w:val="left" w:leader="dot" w:pos="3200"/>
              </w:tabs>
              <w:spacing w:before="120"/>
              <w:ind w:left="216" w:hanging="216"/>
            </w:pPr>
            <w:r w:rsidRPr="00C15130">
              <w:rPr>
                <w:szCs w:val="18"/>
                <w:lang w:val="en-US"/>
              </w:rPr>
              <w:t>Great Barrier Reef Marine Park Authority</w:t>
            </w:r>
            <w:r w:rsidR="00814990">
              <w:rPr>
                <w:szCs w:val="18"/>
                <w:lang w:val="en-US"/>
              </w:rPr>
              <w:tab/>
            </w:r>
          </w:p>
        </w:tc>
        <w:tc>
          <w:tcPr>
            <w:tcW w:w="1191" w:type="dxa"/>
            <w:tcBorders>
              <w:top w:val="nil"/>
              <w:left w:val="nil"/>
              <w:bottom w:val="nil"/>
              <w:right w:val="nil"/>
            </w:tcBorders>
            <w:shd w:val="clear" w:color="auto" w:fill="FFFFFF"/>
            <w:vAlign w:val="bottom"/>
          </w:tcPr>
          <w:p w14:paraId="3E527260" w14:textId="77777777" w:rsidR="006E610B" w:rsidRPr="00C15130" w:rsidRDefault="005E0F1E" w:rsidP="005E0F1E">
            <w:pPr>
              <w:shd w:val="clear" w:color="auto" w:fill="FFFFFF"/>
              <w:tabs>
                <w:tab w:val="left" w:leader="dot" w:pos="4824"/>
              </w:tabs>
              <w:ind w:right="144"/>
              <w:jc w:val="right"/>
            </w:pPr>
            <w:r>
              <w:rPr>
                <w:lang w:val="en-US"/>
              </w:rPr>
              <w:t>..</w:t>
            </w:r>
          </w:p>
        </w:tc>
        <w:tc>
          <w:tcPr>
            <w:tcW w:w="1486" w:type="dxa"/>
            <w:tcBorders>
              <w:top w:val="nil"/>
              <w:left w:val="nil"/>
              <w:bottom w:val="nil"/>
            </w:tcBorders>
            <w:shd w:val="clear" w:color="auto" w:fill="FFFFFF"/>
            <w:vAlign w:val="bottom"/>
          </w:tcPr>
          <w:p w14:paraId="3E527261" w14:textId="77777777" w:rsidR="006E610B" w:rsidRPr="00C15130" w:rsidRDefault="005E0F1E" w:rsidP="005E0F1E">
            <w:pPr>
              <w:shd w:val="clear" w:color="auto" w:fill="FFFFFF"/>
              <w:tabs>
                <w:tab w:val="left" w:leader="dot" w:pos="4824"/>
              </w:tabs>
              <w:ind w:right="144"/>
              <w:jc w:val="right"/>
            </w:pPr>
            <w:r>
              <w:rPr>
                <w:lang w:val="en-US"/>
              </w:rPr>
              <w:t>..</w:t>
            </w:r>
          </w:p>
        </w:tc>
        <w:tc>
          <w:tcPr>
            <w:tcW w:w="1276" w:type="dxa"/>
            <w:tcBorders>
              <w:top w:val="nil"/>
              <w:left w:val="nil"/>
              <w:bottom w:val="nil"/>
              <w:right w:val="nil"/>
            </w:tcBorders>
            <w:shd w:val="clear" w:color="auto" w:fill="FFFFFF"/>
            <w:vAlign w:val="bottom"/>
          </w:tcPr>
          <w:p w14:paraId="3E527262" w14:textId="77777777" w:rsidR="006E610B" w:rsidRPr="00C15130" w:rsidRDefault="002D394F" w:rsidP="00814990">
            <w:pPr>
              <w:shd w:val="clear" w:color="auto" w:fill="FFFFFF"/>
              <w:tabs>
                <w:tab w:val="left" w:leader="dot" w:pos="4824"/>
              </w:tabs>
              <w:spacing w:before="120"/>
              <w:ind w:right="144"/>
              <w:jc w:val="right"/>
            </w:pPr>
            <w:r w:rsidRPr="00C15130">
              <w:rPr>
                <w:b/>
                <w:bCs/>
                <w:szCs w:val="18"/>
                <w:lang w:val="en-US"/>
              </w:rPr>
              <w:t>1,850,000</w:t>
            </w:r>
          </w:p>
        </w:tc>
        <w:tc>
          <w:tcPr>
            <w:tcW w:w="1276" w:type="dxa"/>
            <w:tcBorders>
              <w:top w:val="nil"/>
              <w:left w:val="nil"/>
              <w:bottom w:val="nil"/>
              <w:right w:val="nil"/>
            </w:tcBorders>
            <w:shd w:val="clear" w:color="auto" w:fill="FFFFFF"/>
            <w:vAlign w:val="bottom"/>
          </w:tcPr>
          <w:p w14:paraId="3E527263" w14:textId="77777777" w:rsidR="006E610B" w:rsidRPr="00C15130" w:rsidRDefault="002D394F" w:rsidP="00814990">
            <w:pPr>
              <w:shd w:val="clear" w:color="auto" w:fill="FFFFFF"/>
              <w:tabs>
                <w:tab w:val="left" w:leader="dot" w:pos="4824"/>
              </w:tabs>
              <w:spacing w:before="120"/>
              <w:ind w:right="144"/>
              <w:jc w:val="right"/>
            </w:pPr>
            <w:r w:rsidRPr="00C15130">
              <w:rPr>
                <w:b/>
                <w:bCs/>
                <w:szCs w:val="18"/>
                <w:lang w:val="en-US"/>
              </w:rPr>
              <w:t>1,850,000</w:t>
            </w:r>
          </w:p>
        </w:tc>
      </w:tr>
      <w:tr w:rsidR="006E610B" w:rsidRPr="00C15130" w14:paraId="3E52726B" w14:textId="77777777" w:rsidTr="003F397B">
        <w:trPr>
          <w:trHeight w:val="20"/>
          <w:jc w:val="center"/>
        </w:trPr>
        <w:tc>
          <w:tcPr>
            <w:tcW w:w="818" w:type="dxa"/>
            <w:tcBorders>
              <w:top w:val="nil"/>
              <w:left w:val="nil"/>
              <w:bottom w:val="nil"/>
              <w:right w:val="nil"/>
            </w:tcBorders>
            <w:shd w:val="clear" w:color="auto" w:fill="FFFFFF"/>
          </w:tcPr>
          <w:p w14:paraId="3E527265" w14:textId="77777777" w:rsidR="006E610B" w:rsidRPr="00C15130" w:rsidRDefault="006E610B" w:rsidP="00800C02">
            <w:pPr>
              <w:tabs>
                <w:tab w:val="left" w:leader="dot" w:pos="4824"/>
              </w:tabs>
              <w:jc w:val="center"/>
            </w:pPr>
          </w:p>
        </w:tc>
        <w:tc>
          <w:tcPr>
            <w:tcW w:w="3349" w:type="dxa"/>
            <w:tcBorders>
              <w:top w:val="nil"/>
              <w:left w:val="nil"/>
              <w:bottom w:val="nil"/>
              <w:right w:val="nil"/>
            </w:tcBorders>
            <w:shd w:val="clear" w:color="auto" w:fill="FFFFFF"/>
          </w:tcPr>
          <w:p w14:paraId="3E527266" w14:textId="77777777" w:rsidR="006E610B" w:rsidRPr="00C15130" w:rsidRDefault="006E610B" w:rsidP="00814990">
            <w:pPr>
              <w:tabs>
                <w:tab w:val="left" w:leader="dot" w:pos="3200"/>
              </w:tabs>
              <w:jc w:val="both"/>
            </w:pPr>
          </w:p>
        </w:tc>
        <w:tc>
          <w:tcPr>
            <w:tcW w:w="1191" w:type="dxa"/>
            <w:tcBorders>
              <w:top w:val="nil"/>
              <w:left w:val="nil"/>
              <w:bottom w:val="nil"/>
              <w:right w:val="nil"/>
            </w:tcBorders>
            <w:shd w:val="clear" w:color="auto" w:fill="FFFFFF"/>
            <w:vAlign w:val="bottom"/>
          </w:tcPr>
          <w:p w14:paraId="3E527267" w14:textId="77777777" w:rsidR="006E610B" w:rsidRPr="00C15130" w:rsidRDefault="005E0F1E" w:rsidP="005E0F1E">
            <w:pPr>
              <w:shd w:val="clear" w:color="auto" w:fill="FFFFFF"/>
              <w:tabs>
                <w:tab w:val="left" w:leader="dot" w:pos="4824"/>
              </w:tabs>
              <w:ind w:right="144"/>
              <w:jc w:val="right"/>
            </w:pPr>
            <w:r>
              <w:rPr>
                <w:lang w:val="en-US"/>
              </w:rPr>
              <w:t>..</w:t>
            </w:r>
          </w:p>
        </w:tc>
        <w:tc>
          <w:tcPr>
            <w:tcW w:w="1486" w:type="dxa"/>
            <w:tcBorders>
              <w:top w:val="nil"/>
              <w:left w:val="nil"/>
              <w:bottom w:val="nil"/>
            </w:tcBorders>
            <w:shd w:val="clear" w:color="auto" w:fill="FFFFFF"/>
            <w:vAlign w:val="bottom"/>
          </w:tcPr>
          <w:p w14:paraId="3E527268" w14:textId="77777777" w:rsidR="006E610B" w:rsidRPr="00C15130" w:rsidRDefault="005E0F1E" w:rsidP="005E0F1E">
            <w:pPr>
              <w:shd w:val="clear" w:color="auto" w:fill="FFFFFF"/>
              <w:tabs>
                <w:tab w:val="left" w:leader="dot" w:pos="4824"/>
              </w:tabs>
              <w:ind w:right="144"/>
              <w:jc w:val="right"/>
            </w:pPr>
            <w:r>
              <w:rPr>
                <w:lang w:val="en-US"/>
              </w:rPr>
              <w:t>..</w:t>
            </w:r>
          </w:p>
        </w:tc>
        <w:tc>
          <w:tcPr>
            <w:tcW w:w="1276" w:type="dxa"/>
            <w:tcBorders>
              <w:top w:val="nil"/>
              <w:left w:val="nil"/>
              <w:bottom w:val="nil"/>
              <w:right w:val="nil"/>
            </w:tcBorders>
            <w:shd w:val="clear" w:color="auto" w:fill="FFFFFF"/>
            <w:vAlign w:val="bottom"/>
          </w:tcPr>
          <w:p w14:paraId="3E527269" w14:textId="77777777" w:rsidR="006E610B" w:rsidRPr="00C15130" w:rsidRDefault="002D394F" w:rsidP="00800C02">
            <w:pPr>
              <w:shd w:val="clear" w:color="auto" w:fill="FFFFFF"/>
              <w:tabs>
                <w:tab w:val="left" w:leader="dot" w:pos="4824"/>
              </w:tabs>
              <w:ind w:right="144"/>
              <w:jc w:val="right"/>
            </w:pPr>
            <w:r w:rsidRPr="00C15130">
              <w:rPr>
                <w:szCs w:val="18"/>
                <w:lang w:val="en-US"/>
              </w:rPr>
              <w:t>1,098,819</w:t>
            </w:r>
          </w:p>
        </w:tc>
        <w:tc>
          <w:tcPr>
            <w:tcW w:w="1276" w:type="dxa"/>
            <w:tcBorders>
              <w:top w:val="nil"/>
              <w:left w:val="nil"/>
              <w:bottom w:val="nil"/>
              <w:right w:val="nil"/>
            </w:tcBorders>
            <w:shd w:val="clear" w:color="auto" w:fill="FFFFFF"/>
            <w:vAlign w:val="bottom"/>
          </w:tcPr>
          <w:p w14:paraId="3E52726A" w14:textId="77777777" w:rsidR="006E610B" w:rsidRPr="00C15130" w:rsidRDefault="002D394F" w:rsidP="00800C02">
            <w:pPr>
              <w:shd w:val="clear" w:color="auto" w:fill="FFFFFF"/>
              <w:tabs>
                <w:tab w:val="left" w:leader="dot" w:pos="4824"/>
              </w:tabs>
              <w:ind w:right="144"/>
              <w:jc w:val="right"/>
            </w:pPr>
            <w:r w:rsidRPr="00C15130">
              <w:rPr>
                <w:szCs w:val="18"/>
                <w:lang w:val="en-US"/>
              </w:rPr>
              <w:t>1,098,819</w:t>
            </w:r>
          </w:p>
        </w:tc>
      </w:tr>
      <w:tr w:rsidR="006E610B" w:rsidRPr="00C15130" w14:paraId="3E527272" w14:textId="77777777" w:rsidTr="003F397B">
        <w:trPr>
          <w:trHeight w:val="20"/>
          <w:jc w:val="center"/>
        </w:trPr>
        <w:tc>
          <w:tcPr>
            <w:tcW w:w="818" w:type="dxa"/>
            <w:tcBorders>
              <w:top w:val="nil"/>
              <w:left w:val="nil"/>
              <w:bottom w:val="nil"/>
              <w:right w:val="nil"/>
            </w:tcBorders>
            <w:shd w:val="clear" w:color="auto" w:fill="FFFFFF"/>
          </w:tcPr>
          <w:p w14:paraId="3E52726C" w14:textId="77777777" w:rsidR="006E610B" w:rsidRPr="00C15130" w:rsidRDefault="002D394F" w:rsidP="00814990">
            <w:pPr>
              <w:shd w:val="clear" w:color="auto" w:fill="FFFFFF"/>
              <w:tabs>
                <w:tab w:val="left" w:leader="dot" w:pos="4824"/>
              </w:tabs>
              <w:spacing w:before="120"/>
              <w:jc w:val="center"/>
            </w:pPr>
            <w:r w:rsidRPr="00C15130">
              <w:rPr>
                <w:szCs w:val="18"/>
                <w:lang w:val="en-US"/>
              </w:rPr>
              <w:t>560</w:t>
            </w:r>
          </w:p>
        </w:tc>
        <w:tc>
          <w:tcPr>
            <w:tcW w:w="3349" w:type="dxa"/>
            <w:tcBorders>
              <w:top w:val="nil"/>
              <w:left w:val="nil"/>
              <w:bottom w:val="nil"/>
              <w:right w:val="nil"/>
            </w:tcBorders>
            <w:shd w:val="clear" w:color="auto" w:fill="FFFFFF"/>
          </w:tcPr>
          <w:p w14:paraId="3E52726D" w14:textId="77777777" w:rsidR="006E610B" w:rsidRPr="00C15130" w:rsidRDefault="002D394F" w:rsidP="003F397B">
            <w:pPr>
              <w:shd w:val="clear" w:color="auto" w:fill="FFFFFF"/>
              <w:tabs>
                <w:tab w:val="left" w:leader="dot" w:pos="3200"/>
              </w:tabs>
              <w:spacing w:before="120"/>
              <w:ind w:left="216" w:hanging="216"/>
            </w:pPr>
            <w:r w:rsidRPr="00C15130">
              <w:rPr>
                <w:szCs w:val="18"/>
                <w:lang w:val="en-US"/>
              </w:rPr>
              <w:t>Australian National Parks and Wildlife Service</w:t>
            </w:r>
            <w:r w:rsidR="00814990">
              <w:rPr>
                <w:szCs w:val="18"/>
                <w:lang w:val="en-US"/>
              </w:rPr>
              <w:tab/>
            </w:r>
          </w:p>
        </w:tc>
        <w:tc>
          <w:tcPr>
            <w:tcW w:w="1191" w:type="dxa"/>
            <w:tcBorders>
              <w:top w:val="nil"/>
              <w:left w:val="nil"/>
              <w:bottom w:val="nil"/>
              <w:right w:val="nil"/>
            </w:tcBorders>
            <w:shd w:val="clear" w:color="auto" w:fill="FFFFFF"/>
            <w:vAlign w:val="bottom"/>
          </w:tcPr>
          <w:p w14:paraId="3E52726E" w14:textId="77777777" w:rsidR="006E610B" w:rsidRPr="00C15130" w:rsidRDefault="005E0F1E" w:rsidP="005E0F1E">
            <w:pPr>
              <w:shd w:val="clear" w:color="auto" w:fill="FFFFFF"/>
              <w:tabs>
                <w:tab w:val="left" w:leader="dot" w:pos="4824"/>
              </w:tabs>
              <w:ind w:right="144"/>
              <w:jc w:val="right"/>
            </w:pPr>
            <w:r>
              <w:rPr>
                <w:lang w:val="en-US"/>
              </w:rPr>
              <w:t>..</w:t>
            </w:r>
          </w:p>
        </w:tc>
        <w:tc>
          <w:tcPr>
            <w:tcW w:w="1486" w:type="dxa"/>
            <w:tcBorders>
              <w:top w:val="nil"/>
              <w:left w:val="nil"/>
              <w:bottom w:val="nil"/>
            </w:tcBorders>
            <w:shd w:val="clear" w:color="auto" w:fill="FFFFFF"/>
            <w:vAlign w:val="bottom"/>
          </w:tcPr>
          <w:p w14:paraId="3E52726F" w14:textId="77777777" w:rsidR="006E610B" w:rsidRPr="00C15130" w:rsidRDefault="005E0F1E" w:rsidP="005E0F1E">
            <w:pPr>
              <w:shd w:val="clear" w:color="auto" w:fill="FFFFFF"/>
              <w:tabs>
                <w:tab w:val="left" w:leader="dot" w:pos="4824"/>
              </w:tabs>
              <w:ind w:right="144"/>
              <w:jc w:val="right"/>
            </w:pPr>
            <w:r>
              <w:rPr>
                <w:lang w:val="en-US"/>
              </w:rPr>
              <w:t>..</w:t>
            </w:r>
          </w:p>
        </w:tc>
        <w:tc>
          <w:tcPr>
            <w:tcW w:w="1276" w:type="dxa"/>
            <w:tcBorders>
              <w:top w:val="nil"/>
              <w:left w:val="nil"/>
              <w:bottom w:val="nil"/>
              <w:right w:val="nil"/>
            </w:tcBorders>
            <w:shd w:val="clear" w:color="auto" w:fill="FFFFFF"/>
            <w:vAlign w:val="bottom"/>
          </w:tcPr>
          <w:p w14:paraId="3E527270" w14:textId="77777777" w:rsidR="006E610B" w:rsidRPr="00C15130" w:rsidRDefault="002D394F" w:rsidP="00814990">
            <w:pPr>
              <w:shd w:val="clear" w:color="auto" w:fill="FFFFFF"/>
              <w:tabs>
                <w:tab w:val="left" w:leader="dot" w:pos="4824"/>
              </w:tabs>
              <w:spacing w:before="120"/>
              <w:ind w:right="144"/>
              <w:jc w:val="right"/>
            </w:pPr>
            <w:r w:rsidRPr="00C15130">
              <w:rPr>
                <w:b/>
                <w:bCs/>
                <w:szCs w:val="18"/>
                <w:lang w:val="en-US"/>
              </w:rPr>
              <w:t>2,935,000</w:t>
            </w:r>
          </w:p>
        </w:tc>
        <w:tc>
          <w:tcPr>
            <w:tcW w:w="1276" w:type="dxa"/>
            <w:tcBorders>
              <w:top w:val="nil"/>
              <w:left w:val="nil"/>
              <w:bottom w:val="nil"/>
              <w:right w:val="nil"/>
            </w:tcBorders>
            <w:shd w:val="clear" w:color="auto" w:fill="FFFFFF"/>
            <w:vAlign w:val="bottom"/>
          </w:tcPr>
          <w:p w14:paraId="3E527271" w14:textId="77777777" w:rsidR="006E610B" w:rsidRPr="00C15130" w:rsidRDefault="002D394F" w:rsidP="00814990">
            <w:pPr>
              <w:shd w:val="clear" w:color="auto" w:fill="FFFFFF"/>
              <w:tabs>
                <w:tab w:val="left" w:leader="dot" w:pos="4824"/>
              </w:tabs>
              <w:spacing w:before="120"/>
              <w:ind w:right="144"/>
              <w:jc w:val="right"/>
            </w:pPr>
            <w:r w:rsidRPr="00C15130">
              <w:rPr>
                <w:b/>
                <w:bCs/>
                <w:szCs w:val="18"/>
                <w:lang w:val="en-US"/>
              </w:rPr>
              <w:t>2,935,000</w:t>
            </w:r>
          </w:p>
        </w:tc>
      </w:tr>
      <w:tr w:rsidR="006E610B" w:rsidRPr="00C15130" w14:paraId="3E527279" w14:textId="77777777" w:rsidTr="003F397B">
        <w:trPr>
          <w:trHeight w:val="20"/>
          <w:jc w:val="center"/>
        </w:trPr>
        <w:tc>
          <w:tcPr>
            <w:tcW w:w="818" w:type="dxa"/>
            <w:tcBorders>
              <w:top w:val="nil"/>
              <w:left w:val="nil"/>
              <w:bottom w:val="nil"/>
              <w:right w:val="nil"/>
            </w:tcBorders>
            <w:shd w:val="clear" w:color="auto" w:fill="FFFFFF"/>
          </w:tcPr>
          <w:p w14:paraId="3E527273" w14:textId="77777777" w:rsidR="006E610B" w:rsidRPr="00C15130" w:rsidRDefault="006E610B" w:rsidP="00800C02">
            <w:pPr>
              <w:tabs>
                <w:tab w:val="left" w:leader="dot" w:pos="4824"/>
              </w:tabs>
              <w:jc w:val="center"/>
            </w:pPr>
          </w:p>
        </w:tc>
        <w:tc>
          <w:tcPr>
            <w:tcW w:w="3349" w:type="dxa"/>
            <w:tcBorders>
              <w:top w:val="nil"/>
              <w:left w:val="nil"/>
              <w:bottom w:val="nil"/>
              <w:right w:val="nil"/>
            </w:tcBorders>
            <w:shd w:val="clear" w:color="auto" w:fill="FFFFFF"/>
          </w:tcPr>
          <w:p w14:paraId="3E527274" w14:textId="77777777" w:rsidR="006E610B" w:rsidRPr="00C15130" w:rsidRDefault="006E610B" w:rsidP="00814990">
            <w:pPr>
              <w:tabs>
                <w:tab w:val="left" w:leader="dot" w:pos="3200"/>
              </w:tabs>
              <w:jc w:val="both"/>
            </w:pPr>
          </w:p>
        </w:tc>
        <w:tc>
          <w:tcPr>
            <w:tcW w:w="1191" w:type="dxa"/>
            <w:tcBorders>
              <w:top w:val="nil"/>
              <w:left w:val="nil"/>
              <w:bottom w:val="nil"/>
              <w:right w:val="nil"/>
            </w:tcBorders>
            <w:shd w:val="clear" w:color="auto" w:fill="FFFFFF"/>
            <w:vAlign w:val="bottom"/>
          </w:tcPr>
          <w:p w14:paraId="3E527275" w14:textId="77777777" w:rsidR="006E610B" w:rsidRPr="00C15130" w:rsidRDefault="005E0F1E" w:rsidP="005E0F1E">
            <w:pPr>
              <w:shd w:val="clear" w:color="auto" w:fill="FFFFFF"/>
              <w:tabs>
                <w:tab w:val="left" w:leader="dot" w:pos="4824"/>
              </w:tabs>
              <w:ind w:right="144"/>
              <w:jc w:val="right"/>
            </w:pPr>
            <w:r>
              <w:rPr>
                <w:lang w:val="en-US"/>
              </w:rPr>
              <w:t>..</w:t>
            </w:r>
          </w:p>
        </w:tc>
        <w:tc>
          <w:tcPr>
            <w:tcW w:w="1486" w:type="dxa"/>
            <w:tcBorders>
              <w:top w:val="nil"/>
              <w:left w:val="nil"/>
              <w:bottom w:val="nil"/>
            </w:tcBorders>
            <w:shd w:val="clear" w:color="auto" w:fill="FFFFFF"/>
            <w:vAlign w:val="bottom"/>
          </w:tcPr>
          <w:p w14:paraId="3E527276" w14:textId="77777777" w:rsidR="006E610B" w:rsidRPr="00C15130" w:rsidRDefault="005E0F1E" w:rsidP="005E0F1E">
            <w:pPr>
              <w:shd w:val="clear" w:color="auto" w:fill="FFFFFF"/>
              <w:tabs>
                <w:tab w:val="left" w:leader="dot" w:pos="4824"/>
              </w:tabs>
              <w:ind w:right="144"/>
              <w:jc w:val="right"/>
            </w:pPr>
            <w:r>
              <w:rPr>
                <w:lang w:val="en-US"/>
              </w:rPr>
              <w:t>..</w:t>
            </w:r>
          </w:p>
        </w:tc>
        <w:tc>
          <w:tcPr>
            <w:tcW w:w="1276" w:type="dxa"/>
            <w:tcBorders>
              <w:top w:val="nil"/>
              <w:left w:val="nil"/>
              <w:bottom w:val="nil"/>
              <w:right w:val="nil"/>
            </w:tcBorders>
            <w:shd w:val="clear" w:color="auto" w:fill="FFFFFF"/>
            <w:vAlign w:val="bottom"/>
          </w:tcPr>
          <w:p w14:paraId="3E527277" w14:textId="77777777" w:rsidR="006E610B" w:rsidRPr="00C15130" w:rsidRDefault="002D394F" w:rsidP="00800C02">
            <w:pPr>
              <w:shd w:val="clear" w:color="auto" w:fill="FFFFFF"/>
              <w:tabs>
                <w:tab w:val="left" w:leader="dot" w:pos="4824"/>
              </w:tabs>
              <w:ind w:right="144"/>
              <w:jc w:val="right"/>
            </w:pPr>
            <w:r w:rsidRPr="00C15130">
              <w:rPr>
                <w:szCs w:val="18"/>
                <w:lang w:val="en-US"/>
              </w:rPr>
              <w:t>2,342,000</w:t>
            </w:r>
          </w:p>
        </w:tc>
        <w:tc>
          <w:tcPr>
            <w:tcW w:w="1276" w:type="dxa"/>
            <w:tcBorders>
              <w:top w:val="nil"/>
              <w:left w:val="nil"/>
              <w:bottom w:val="nil"/>
              <w:right w:val="nil"/>
            </w:tcBorders>
            <w:shd w:val="clear" w:color="auto" w:fill="FFFFFF"/>
            <w:vAlign w:val="bottom"/>
          </w:tcPr>
          <w:p w14:paraId="3E527278" w14:textId="77777777" w:rsidR="006E610B" w:rsidRPr="00C15130" w:rsidRDefault="002D394F" w:rsidP="00800C02">
            <w:pPr>
              <w:shd w:val="clear" w:color="auto" w:fill="FFFFFF"/>
              <w:tabs>
                <w:tab w:val="left" w:leader="dot" w:pos="4824"/>
              </w:tabs>
              <w:ind w:right="144"/>
              <w:jc w:val="right"/>
            </w:pPr>
            <w:r w:rsidRPr="00C15130">
              <w:rPr>
                <w:szCs w:val="18"/>
                <w:lang w:val="en-US"/>
              </w:rPr>
              <w:t>2,342,000</w:t>
            </w:r>
          </w:p>
        </w:tc>
      </w:tr>
      <w:tr w:rsidR="006E610B" w:rsidRPr="00C15130" w14:paraId="3E527280" w14:textId="77777777" w:rsidTr="003F397B">
        <w:trPr>
          <w:trHeight w:val="20"/>
          <w:jc w:val="center"/>
        </w:trPr>
        <w:tc>
          <w:tcPr>
            <w:tcW w:w="818" w:type="dxa"/>
            <w:tcBorders>
              <w:top w:val="nil"/>
              <w:left w:val="nil"/>
              <w:bottom w:val="nil"/>
              <w:right w:val="nil"/>
            </w:tcBorders>
            <w:shd w:val="clear" w:color="auto" w:fill="FFFFFF"/>
          </w:tcPr>
          <w:p w14:paraId="3E52727A" w14:textId="77777777" w:rsidR="006E610B" w:rsidRPr="00C15130" w:rsidRDefault="002D394F" w:rsidP="00814990">
            <w:pPr>
              <w:shd w:val="clear" w:color="auto" w:fill="FFFFFF"/>
              <w:tabs>
                <w:tab w:val="left" w:leader="dot" w:pos="4824"/>
              </w:tabs>
              <w:spacing w:before="120"/>
              <w:jc w:val="center"/>
            </w:pPr>
            <w:r w:rsidRPr="00C15130">
              <w:rPr>
                <w:szCs w:val="18"/>
                <w:lang w:val="en-US"/>
              </w:rPr>
              <w:t>565</w:t>
            </w:r>
          </w:p>
        </w:tc>
        <w:tc>
          <w:tcPr>
            <w:tcW w:w="3349" w:type="dxa"/>
            <w:tcBorders>
              <w:top w:val="nil"/>
              <w:left w:val="nil"/>
              <w:bottom w:val="nil"/>
              <w:right w:val="nil"/>
            </w:tcBorders>
            <w:shd w:val="clear" w:color="auto" w:fill="FFFFFF"/>
          </w:tcPr>
          <w:p w14:paraId="3E52727B" w14:textId="77777777" w:rsidR="006E610B" w:rsidRPr="00C15130" w:rsidRDefault="002D394F" w:rsidP="003F397B">
            <w:pPr>
              <w:shd w:val="clear" w:color="auto" w:fill="FFFFFF"/>
              <w:tabs>
                <w:tab w:val="left" w:leader="dot" w:pos="3200"/>
              </w:tabs>
              <w:spacing w:before="120"/>
              <w:ind w:left="216" w:hanging="216"/>
            </w:pPr>
            <w:r w:rsidRPr="00C15130">
              <w:rPr>
                <w:szCs w:val="18"/>
                <w:lang w:val="en-US"/>
              </w:rPr>
              <w:t>Protection of the Environment in the Alligator Rivers Region from the Effects of Uranium Mining</w:t>
            </w:r>
            <w:r w:rsidR="00814990">
              <w:rPr>
                <w:szCs w:val="18"/>
                <w:lang w:val="en-US"/>
              </w:rPr>
              <w:tab/>
            </w:r>
          </w:p>
        </w:tc>
        <w:tc>
          <w:tcPr>
            <w:tcW w:w="1191" w:type="dxa"/>
            <w:tcBorders>
              <w:top w:val="nil"/>
              <w:left w:val="nil"/>
              <w:bottom w:val="nil"/>
              <w:right w:val="nil"/>
            </w:tcBorders>
            <w:shd w:val="clear" w:color="auto" w:fill="FFFFFF"/>
            <w:vAlign w:val="bottom"/>
          </w:tcPr>
          <w:p w14:paraId="3E52727C" w14:textId="77777777" w:rsidR="006E610B" w:rsidRPr="00C15130" w:rsidRDefault="005E0F1E" w:rsidP="005E0F1E">
            <w:pPr>
              <w:shd w:val="clear" w:color="auto" w:fill="FFFFFF"/>
              <w:tabs>
                <w:tab w:val="left" w:leader="dot" w:pos="4824"/>
              </w:tabs>
              <w:ind w:right="144"/>
              <w:jc w:val="right"/>
            </w:pPr>
            <w:r>
              <w:rPr>
                <w:lang w:val="en-US"/>
              </w:rPr>
              <w:t>..</w:t>
            </w:r>
          </w:p>
        </w:tc>
        <w:tc>
          <w:tcPr>
            <w:tcW w:w="1486" w:type="dxa"/>
            <w:tcBorders>
              <w:top w:val="nil"/>
              <w:left w:val="nil"/>
              <w:bottom w:val="nil"/>
            </w:tcBorders>
            <w:shd w:val="clear" w:color="auto" w:fill="FFFFFF"/>
            <w:vAlign w:val="bottom"/>
          </w:tcPr>
          <w:p w14:paraId="3E52727D" w14:textId="77777777" w:rsidR="006E610B" w:rsidRPr="00C15130" w:rsidRDefault="005E0F1E" w:rsidP="005E0F1E">
            <w:pPr>
              <w:shd w:val="clear" w:color="auto" w:fill="FFFFFF"/>
              <w:tabs>
                <w:tab w:val="left" w:leader="dot" w:pos="4824"/>
              </w:tabs>
              <w:ind w:right="144"/>
              <w:jc w:val="right"/>
            </w:pPr>
            <w:r>
              <w:rPr>
                <w:lang w:val="en-US"/>
              </w:rPr>
              <w:t>..</w:t>
            </w:r>
          </w:p>
        </w:tc>
        <w:tc>
          <w:tcPr>
            <w:tcW w:w="1276" w:type="dxa"/>
            <w:tcBorders>
              <w:top w:val="nil"/>
              <w:left w:val="nil"/>
              <w:bottom w:val="nil"/>
              <w:right w:val="nil"/>
            </w:tcBorders>
            <w:shd w:val="clear" w:color="auto" w:fill="FFFFFF"/>
            <w:vAlign w:val="bottom"/>
          </w:tcPr>
          <w:p w14:paraId="3E52727E" w14:textId="77777777" w:rsidR="006E610B" w:rsidRPr="00C15130" w:rsidRDefault="002D394F" w:rsidP="00814990">
            <w:pPr>
              <w:shd w:val="clear" w:color="auto" w:fill="FFFFFF"/>
              <w:tabs>
                <w:tab w:val="left" w:leader="dot" w:pos="4824"/>
              </w:tabs>
              <w:spacing w:before="120"/>
              <w:ind w:right="144"/>
              <w:jc w:val="right"/>
            </w:pPr>
            <w:r w:rsidRPr="00C15130">
              <w:rPr>
                <w:b/>
                <w:bCs/>
                <w:szCs w:val="18"/>
                <w:lang w:val="en-US"/>
              </w:rPr>
              <w:t>5,883,000</w:t>
            </w:r>
          </w:p>
        </w:tc>
        <w:tc>
          <w:tcPr>
            <w:tcW w:w="1276" w:type="dxa"/>
            <w:tcBorders>
              <w:top w:val="nil"/>
              <w:left w:val="nil"/>
              <w:bottom w:val="nil"/>
              <w:right w:val="nil"/>
            </w:tcBorders>
            <w:shd w:val="clear" w:color="auto" w:fill="FFFFFF"/>
            <w:vAlign w:val="bottom"/>
          </w:tcPr>
          <w:p w14:paraId="3E52727F" w14:textId="77777777" w:rsidR="006E610B" w:rsidRPr="00C15130" w:rsidRDefault="002D394F" w:rsidP="00814990">
            <w:pPr>
              <w:shd w:val="clear" w:color="auto" w:fill="FFFFFF"/>
              <w:tabs>
                <w:tab w:val="left" w:leader="dot" w:pos="4824"/>
              </w:tabs>
              <w:spacing w:before="120"/>
              <w:ind w:right="144"/>
              <w:jc w:val="right"/>
            </w:pPr>
            <w:r w:rsidRPr="00C15130">
              <w:rPr>
                <w:b/>
                <w:bCs/>
                <w:szCs w:val="18"/>
                <w:lang w:val="en-US"/>
              </w:rPr>
              <w:t>5,883,000</w:t>
            </w:r>
          </w:p>
        </w:tc>
      </w:tr>
      <w:tr w:rsidR="006E610B" w:rsidRPr="00C15130" w14:paraId="3E527287" w14:textId="77777777" w:rsidTr="003F397B">
        <w:trPr>
          <w:trHeight w:val="20"/>
          <w:jc w:val="center"/>
        </w:trPr>
        <w:tc>
          <w:tcPr>
            <w:tcW w:w="818" w:type="dxa"/>
            <w:tcBorders>
              <w:top w:val="nil"/>
              <w:left w:val="nil"/>
              <w:bottom w:val="nil"/>
              <w:right w:val="nil"/>
            </w:tcBorders>
            <w:shd w:val="clear" w:color="auto" w:fill="FFFFFF"/>
          </w:tcPr>
          <w:p w14:paraId="3E527281" w14:textId="77777777" w:rsidR="006E610B" w:rsidRPr="00C15130" w:rsidRDefault="006E610B" w:rsidP="00291707">
            <w:pPr>
              <w:tabs>
                <w:tab w:val="left" w:leader="dot" w:pos="4824"/>
              </w:tabs>
              <w:jc w:val="both"/>
            </w:pPr>
          </w:p>
        </w:tc>
        <w:tc>
          <w:tcPr>
            <w:tcW w:w="3349" w:type="dxa"/>
            <w:tcBorders>
              <w:top w:val="nil"/>
              <w:left w:val="nil"/>
              <w:bottom w:val="nil"/>
              <w:right w:val="nil"/>
            </w:tcBorders>
            <w:shd w:val="clear" w:color="auto" w:fill="FFFFFF"/>
          </w:tcPr>
          <w:p w14:paraId="3E527282" w14:textId="77777777" w:rsidR="006E610B" w:rsidRPr="00C15130" w:rsidRDefault="006E610B" w:rsidP="00814990">
            <w:pPr>
              <w:tabs>
                <w:tab w:val="left" w:leader="dot" w:pos="3200"/>
              </w:tabs>
              <w:jc w:val="both"/>
            </w:pPr>
          </w:p>
        </w:tc>
        <w:tc>
          <w:tcPr>
            <w:tcW w:w="1191" w:type="dxa"/>
            <w:tcBorders>
              <w:top w:val="nil"/>
              <w:left w:val="nil"/>
              <w:bottom w:val="nil"/>
              <w:right w:val="nil"/>
            </w:tcBorders>
            <w:shd w:val="clear" w:color="auto" w:fill="FFFFFF"/>
            <w:vAlign w:val="bottom"/>
          </w:tcPr>
          <w:p w14:paraId="3E527283" w14:textId="77777777" w:rsidR="006E610B" w:rsidRPr="00C15130" w:rsidRDefault="005E0F1E" w:rsidP="005E0F1E">
            <w:pPr>
              <w:shd w:val="clear" w:color="auto" w:fill="FFFFFF"/>
              <w:tabs>
                <w:tab w:val="left" w:leader="dot" w:pos="4824"/>
              </w:tabs>
              <w:ind w:right="144"/>
              <w:jc w:val="right"/>
            </w:pPr>
            <w:r>
              <w:rPr>
                <w:lang w:val="en-US"/>
              </w:rPr>
              <w:t>..</w:t>
            </w:r>
          </w:p>
        </w:tc>
        <w:tc>
          <w:tcPr>
            <w:tcW w:w="1486" w:type="dxa"/>
            <w:tcBorders>
              <w:top w:val="nil"/>
              <w:left w:val="nil"/>
              <w:bottom w:val="nil"/>
            </w:tcBorders>
            <w:shd w:val="clear" w:color="auto" w:fill="FFFFFF"/>
            <w:vAlign w:val="bottom"/>
          </w:tcPr>
          <w:p w14:paraId="3E527284" w14:textId="77777777" w:rsidR="006E610B" w:rsidRPr="00C15130" w:rsidRDefault="005E0F1E" w:rsidP="005E0F1E">
            <w:pPr>
              <w:shd w:val="clear" w:color="auto" w:fill="FFFFFF"/>
              <w:tabs>
                <w:tab w:val="left" w:leader="dot" w:pos="4824"/>
              </w:tabs>
              <w:ind w:right="144"/>
              <w:jc w:val="right"/>
            </w:pPr>
            <w:r>
              <w:rPr>
                <w:lang w:val="en-US"/>
              </w:rPr>
              <w:t>..</w:t>
            </w:r>
          </w:p>
        </w:tc>
        <w:tc>
          <w:tcPr>
            <w:tcW w:w="1276" w:type="dxa"/>
            <w:tcBorders>
              <w:top w:val="nil"/>
              <w:left w:val="nil"/>
              <w:bottom w:val="nil"/>
              <w:right w:val="nil"/>
            </w:tcBorders>
            <w:shd w:val="clear" w:color="auto" w:fill="FFFFFF"/>
            <w:vAlign w:val="bottom"/>
          </w:tcPr>
          <w:p w14:paraId="3E527285" w14:textId="77777777" w:rsidR="006E610B" w:rsidRPr="00C15130" w:rsidRDefault="002D394F" w:rsidP="00800C02">
            <w:pPr>
              <w:shd w:val="clear" w:color="auto" w:fill="FFFFFF"/>
              <w:tabs>
                <w:tab w:val="left" w:leader="dot" w:pos="4824"/>
              </w:tabs>
              <w:ind w:right="144"/>
              <w:jc w:val="right"/>
            </w:pPr>
            <w:r w:rsidRPr="00C15130">
              <w:rPr>
                <w:szCs w:val="18"/>
                <w:lang w:val="en-US"/>
              </w:rPr>
              <w:t>4,342,690</w:t>
            </w:r>
          </w:p>
        </w:tc>
        <w:tc>
          <w:tcPr>
            <w:tcW w:w="1276" w:type="dxa"/>
            <w:tcBorders>
              <w:top w:val="nil"/>
              <w:left w:val="nil"/>
              <w:bottom w:val="nil"/>
              <w:right w:val="nil"/>
            </w:tcBorders>
            <w:shd w:val="clear" w:color="auto" w:fill="FFFFFF"/>
            <w:vAlign w:val="bottom"/>
          </w:tcPr>
          <w:p w14:paraId="3E527286" w14:textId="77777777" w:rsidR="006E610B" w:rsidRPr="00C15130" w:rsidRDefault="002D394F" w:rsidP="00800C02">
            <w:pPr>
              <w:shd w:val="clear" w:color="auto" w:fill="FFFFFF"/>
              <w:tabs>
                <w:tab w:val="left" w:leader="dot" w:pos="4824"/>
              </w:tabs>
              <w:ind w:right="144"/>
              <w:jc w:val="right"/>
            </w:pPr>
            <w:r w:rsidRPr="00C15130">
              <w:rPr>
                <w:szCs w:val="18"/>
                <w:lang w:val="en-US"/>
              </w:rPr>
              <w:t>4,342,690</w:t>
            </w:r>
          </w:p>
        </w:tc>
      </w:tr>
      <w:tr w:rsidR="006E610B" w:rsidRPr="00C15130" w14:paraId="3E52728E" w14:textId="77777777" w:rsidTr="003F397B">
        <w:trPr>
          <w:trHeight w:val="20"/>
          <w:jc w:val="center"/>
        </w:trPr>
        <w:tc>
          <w:tcPr>
            <w:tcW w:w="818" w:type="dxa"/>
            <w:tcBorders>
              <w:top w:val="nil"/>
              <w:left w:val="nil"/>
              <w:bottom w:val="nil"/>
              <w:right w:val="nil"/>
            </w:tcBorders>
            <w:shd w:val="clear" w:color="auto" w:fill="FFFFFF"/>
          </w:tcPr>
          <w:p w14:paraId="3E527288" w14:textId="77777777" w:rsidR="006E610B" w:rsidRPr="00C15130" w:rsidRDefault="006E610B" w:rsidP="00291707">
            <w:pPr>
              <w:shd w:val="clear" w:color="auto" w:fill="FFFFFF"/>
              <w:tabs>
                <w:tab w:val="left" w:leader="dot" w:pos="4824"/>
              </w:tabs>
              <w:jc w:val="both"/>
            </w:pPr>
          </w:p>
        </w:tc>
        <w:tc>
          <w:tcPr>
            <w:tcW w:w="3349" w:type="dxa"/>
            <w:tcBorders>
              <w:top w:val="nil"/>
              <w:left w:val="nil"/>
              <w:bottom w:val="nil"/>
              <w:right w:val="nil"/>
            </w:tcBorders>
            <w:shd w:val="clear" w:color="auto" w:fill="FFFFFF"/>
          </w:tcPr>
          <w:p w14:paraId="3E527289" w14:textId="77777777" w:rsidR="006E610B" w:rsidRPr="00C15130" w:rsidRDefault="002D394F" w:rsidP="00814990">
            <w:pPr>
              <w:shd w:val="clear" w:color="auto" w:fill="FFFFFF"/>
              <w:tabs>
                <w:tab w:val="left" w:leader="dot" w:pos="3200"/>
              </w:tabs>
              <w:jc w:val="both"/>
            </w:pPr>
            <w:r w:rsidRPr="00C15130">
              <w:rPr>
                <w:szCs w:val="18"/>
                <w:lang w:val="en-US"/>
              </w:rPr>
              <w:t>National Standards Commission</w:t>
            </w:r>
            <w:r w:rsidR="00814990">
              <w:rPr>
                <w:szCs w:val="18"/>
                <w:lang w:val="en-US"/>
              </w:rPr>
              <w:tab/>
            </w:r>
          </w:p>
        </w:tc>
        <w:tc>
          <w:tcPr>
            <w:tcW w:w="1191" w:type="dxa"/>
            <w:tcBorders>
              <w:top w:val="nil"/>
              <w:left w:val="nil"/>
              <w:bottom w:val="nil"/>
              <w:right w:val="nil"/>
            </w:tcBorders>
            <w:shd w:val="clear" w:color="auto" w:fill="FFFFFF"/>
            <w:vAlign w:val="bottom"/>
          </w:tcPr>
          <w:p w14:paraId="3E52728A" w14:textId="77777777" w:rsidR="006E610B" w:rsidRPr="00C15130" w:rsidRDefault="005E0F1E" w:rsidP="005E0F1E">
            <w:pPr>
              <w:shd w:val="clear" w:color="auto" w:fill="FFFFFF"/>
              <w:tabs>
                <w:tab w:val="left" w:leader="dot" w:pos="4824"/>
              </w:tabs>
              <w:ind w:right="144"/>
              <w:jc w:val="right"/>
            </w:pPr>
            <w:r>
              <w:rPr>
                <w:lang w:val="en-US"/>
              </w:rPr>
              <w:t>..</w:t>
            </w:r>
          </w:p>
        </w:tc>
        <w:tc>
          <w:tcPr>
            <w:tcW w:w="1486" w:type="dxa"/>
            <w:tcBorders>
              <w:top w:val="nil"/>
              <w:left w:val="nil"/>
              <w:bottom w:val="nil"/>
              <w:right w:val="nil"/>
            </w:tcBorders>
            <w:shd w:val="clear" w:color="auto" w:fill="FFFFFF"/>
            <w:vAlign w:val="bottom"/>
          </w:tcPr>
          <w:p w14:paraId="3E52728B" w14:textId="77777777" w:rsidR="006E610B" w:rsidRPr="00C15130" w:rsidRDefault="005E0F1E" w:rsidP="005E0F1E">
            <w:pPr>
              <w:shd w:val="clear" w:color="auto" w:fill="FFFFFF"/>
              <w:tabs>
                <w:tab w:val="left" w:leader="dot" w:pos="4824"/>
              </w:tabs>
              <w:ind w:right="144"/>
              <w:jc w:val="right"/>
            </w:pPr>
            <w:r>
              <w:rPr>
                <w:lang w:val="en-US"/>
              </w:rPr>
              <w:t>..</w:t>
            </w:r>
          </w:p>
        </w:tc>
        <w:tc>
          <w:tcPr>
            <w:tcW w:w="1276" w:type="dxa"/>
            <w:tcBorders>
              <w:top w:val="nil"/>
              <w:left w:val="nil"/>
              <w:bottom w:val="nil"/>
              <w:right w:val="nil"/>
            </w:tcBorders>
            <w:shd w:val="clear" w:color="auto" w:fill="FFFFFF"/>
            <w:vAlign w:val="bottom"/>
          </w:tcPr>
          <w:p w14:paraId="3E52728C" w14:textId="77777777" w:rsidR="006E610B" w:rsidRPr="00C15130" w:rsidRDefault="005E0F1E" w:rsidP="005E0F1E">
            <w:pPr>
              <w:shd w:val="clear" w:color="auto" w:fill="FFFFFF"/>
              <w:tabs>
                <w:tab w:val="left" w:leader="dot" w:pos="4824"/>
              </w:tabs>
              <w:ind w:right="144"/>
              <w:jc w:val="right"/>
            </w:pPr>
            <w:r>
              <w:rPr>
                <w:lang w:val="en-US"/>
              </w:rPr>
              <w:t>..</w:t>
            </w:r>
          </w:p>
        </w:tc>
        <w:tc>
          <w:tcPr>
            <w:tcW w:w="1276" w:type="dxa"/>
            <w:tcBorders>
              <w:top w:val="nil"/>
              <w:left w:val="nil"/>
              <w:bottom w:val="nil"/>
              <w:right w:val="nil"/>
            </w:tcBorders>
            <w:shd w:val="clear" w:color="auto" w:fill="FFFFFF"/>
            <w:vAlign w:val="bottom"/>
          </w:tcPr>
          <w:p w14:paraId="3E52728D" w14:textId="77777777" w:rsidR="006E610B" w:rsidRPr="00C15130" w:rsidRDefault="005E0F1E" w:rsidP="005E0F1E">
            <w:pPr>
              <w:shd w:val="clear" w:color="auto" w:fill="FFFFFF"/>
              <w:tabs>
                <w:tab w:val="left" w:leader="dot" w:pos="4824"/>
              </w:tabs>
              <w:ind w:right="144"/>
              <w:jc w:val="right"/>
            </w:pPr>
            <w:r>
              <w:rPr>
                <w:szCs w:val="18"/>
                <w:lang w:val="en-US"/>
              </w:rPr>
              <w:t>..</w:t>
            </w:r>
          </w:p>
        </w:tc>
      </w:tr>
      <w:tr w:rsidR="006E610B" w:rsidRPr="00C15130" w14:paraId="3E527295" w14:textId="77777777" w:rsidTr="003F397B">
        <w:trPr>
          <w:trHeight w:val="20"/>
          <w:jc w:val="center"/>
        </w:trPr>
        <w:tc>
          <w:tcPr>
            <w:tcW w:w="818" w:type="dxa"/>
            <w:tcBorders>
              <w:top w:val="nil"/>
              <w:left w:val="nil"/>
              <w:bottom w:val="nil"/>
              <w:right w:val="nil"/>
            </w:tcBorders>
            <w:shd w:val="clear" w:color="auto" w:fill="FFFFFF"/>
          </w:tcPr>
          <w:p w14:paraId="3E52728F" w14:textId="77777777" w:rsidR="006E610B" w:rsidRPr="00C15130" w:rsidRDefault="006E610B" w:rsidP="00291707">
            <w:pPr>
              <w:shd w:val="clear" w:color="auto" w:fill="FFFFFF"/>
              <w:tabs>
                <w:tab w:val="left" w:leader="dot" w:pos="4824"/>
              </w:tabs>
              <w:jc w:val="both"/>
            </w:pPr>
          </w:p>
        </w:tc>
        <w:tc>
          <w:tcPr>
            <w:tcW w:w="3349" w:type="dxa"/>
            <w:tcBorders>
              <w:top w:val="nil"/>
              <w:left w:val="nil"/>
              <w:bottom w:val="nil"/>
              <w:right w:val="nil"/>
            </w:tcBorders>
            <w:shd w:val="clear" w:color="auto" w:fill="FFFFFF"/>
          </w:tcPr>
          <w:p w14:paraId="3E527290" w14:textId="77777777" w:rsidR="006E610B" w:rsidRPr="00C15130" w:rsidRDefault="006E610B" w:rsidP="00814990">
            <w:pPr>
              <w:shd w:val="clear" w:color="auto" w:fill="FFFFFF"/>
              <w:tabs>
                <w:tab w:val="left" w:leader="dot" w:pos="3200"/>
              </w:tabs>
              <w:jc w:val="both"/>
            </w:pPr>
          </w:p>
        </w:tc>
        <w:tc>
          <w:tcPr>
            <w:tcW w:w="1191" w:type="dxa"/>
            <w:tcBorders>
              <w:top w:val="nil"/>
              <w:left w:val="nil"/>
              <w:bottom w:val="single" w:sz="6" w:space="0" w:color="auto"/>
              <w:right w:val="nil"/>
            </w:tcBorders>
            <w:shd w:val="clear" w:color="auto" w:fill="FFFFFF"/>
            <w:vAlign w:val="bottom"/>
          </w:tcPr>
          <w:p w14:paraId="3E527291" w14:textId="77777777" w:rsidR="006E610B" w:rsidRPr="00C15130" w:rsidRDefault="002D394F" w:rsidP="00800C02">
            <w:pPr>
              <w:shd w:val="clear" w:color="auto" w:fill="FFFFFF"/>
              <w:tabs>
                <w:tab w:val="left" w:leader="dot" w:pos="4824"/>
              </w:tabs>
              <w:ind w:right="144"/>
              <w:jc w:val="right"/>
            </w:pPr>
            <w:r w:rsidRPr="00C15130">
              <w:rPr>
                <w:szCs w:val="18"/>
                <w:lang w:val="en-US"/>
              </w:rPr>
              <w:t>138,454</w:t>
            </w:r>
          </w:p>
        </w:tc>
        <w:tc>
          <w:tcPr>
            <w:tcW w:w="1486" w:type="dxa"/>
            <w:tcBorders>
              <w:top w:val="nil"/>
              <w:left w:val="nil"/>
              <w:bottom w:val="single" w:sz="6" w:space="0" w:color="auto"/>
              <w:right w:val="nil"/>
            </w:tcBorders>
            <w:shd w:val="clear" w:color="auto" w:fill="FFFFFF"/>
            <w:vAlign w:val="bottom"/>
          </w:tcPr>
          <w:p w14:paraId="3E527292" w14:textId="77777777" w:rsidR="006E610B" w:rsidRPr="00C15130" w:rsidRDefault="002D394F" w:rsidP="00800C02">
            <w:pPr>
              <w:shd w:val="clear" w:color="auto" w:fill="FFFFFF"/>
              <w:tabs>
                <w:tab w:val="left" w:leader="dot" w:pos="4824"/>
              </w:tabs>
              <w:ind w:right="144"/>
              <w:jc w:val="right"/>
            </w:pPr>
            <w:r w:rsidRPr="00C15130">
              <w:rPr>
                <w:szCs w:val="18"/>
                <w:lang w:val="en-US"/>
              </w:rPr>
              <w:t>31,007</w:t>
            </w:r>
          </w:p>
        </w:tc>
        <w:tc>
          <w:tcPr>
            <w:tcW w:w="1276" w:type="dxa"/>
            <w:tcBorders>
              <w:top w:val="nil"/>
              <w:left w:val="nil"/>
              <w:bottom w:val="single" w:sz="6" w:space="0" w:color="auto"/>
              <w:right w:val="nil"/>
            </w:tcBorders>
            <w:shd w:val="clear" w:color="auto" w:fill="FFFFFF"/>
            <w:vAlign w:val="bottom"/>
          </w:tcPr>
          <w:p w14:paraId="3E527293" w14:textId="77777777" w:rsidR="006E610B" w:rsidRPr="00C15130" w:rsidRDefault="005E0F1E" w:rsidP="005E0F1E">
            <w:pPr>
              <w:shd w:val="clear" w:color="auto" w:fill="FFFFFF"/>
              <w:tabs>
                <w:tab w:val="left" w:leader="dot" w:pos="4824"/>
              </w:tabs>
              <w:ind w:right="144"/>
              <w:jc w:val="right"/>
            </w:pPr>
            <w:r>
              <w:rPr>
                <w:lang w:val="en-US"/>
              </w:rPr>
              <w:t>..</w:t>
            </w:r>
          </w:p>
        </w:tc>
        <w:tc>
          <w:tcPr>
            <w:tcW w:w="1276" w:type="dxa"/>
            <w:tcBorders>
              <w:top w:val="nil"/>
              <w:left w:val="nil"/>
              <w:bottom w:val="single" w:sz="6" w:space="0" w:color="auto"/>
              <w:right w:val="nil"/>
            </w:tcBorders>
            <w:shd w:val="clear" w:color="auto" w:fill="FFFFFF"/>
            <w:vAlign w:val="bottom"/>
          </w:tcPr>
          <w:p w14:paraId="3E527294" w14:textId="77777777" w:rsidR="006E610B" w:rsidRPr="00C15130" w:rsidRDefault="002D394F" w:rsidP="00800C02">
            <w:pPr>
              <w:shd w:val="clear" w:color="auto" w:fill="FFFFFF"/>
              <w:tabs>
                <w:tab w:val="left" w:leader="dot" w:pos="4824"/>
              </w:tabs>
              <w:ind w:right="144"/>
              <w:jc w:val="right"/>
            </w:pPr>
            <w:r w:rsidRPr="00C15130">
              <w:rPr>
                <w:szCs w:val="18"/>
                <w:lang w:val="en-US"/>
              </w:rPr>
              <w:t>169,461</w:t>
            </w:r>
          </w:p>
        </w:tc>
      </w:tr>
      <w:tr w:rsidR="006E610B" w:rsidRPr="00C15130" w14:paraId="3E52729C" w14:textId="77777777" w:rsidTr="003F397B">
        <w:trPr>
          <w:trHeight w:val="20"/>
          <w:jc w:val="center"/>
        </w:trPr>
        <w:tc>
          <w:tcPr>
            <w:tcW w:w="818" w:type="dxa"/>
            <w:tcBorders>
              <w:top w:val="nil"/>
              <w:left w:val="nil"/>
              <w:bottom w:val="nil"/>
              <w:right w:val="nil"/>
            </w:tcBorders>
            <w:shd w:val="clear" w:color="auto" w:fill="FFFFFF"/>
          </w:tcPr>
          <w:p w14:paraId="3E527296" w14:textId="77777777" w:rsidR="006E610B" w:rsidRPr="00C15130" w:rsidRDefault="006E610B" w:rsidP="00291707">
            <w:pPr>
              <w:shd w:val="clear" w:color="auto" w:fill="FFFFFF"/>
              <w:tabs>
                <w:tab w:val="left" w:leader="dot" w:pos="4824"/>
              </w:tabs>
              <w:jc w:val="both"/>
            </w:pPr>
          </w:p>
        </w:tc>
        <w:tc>
          <w:tcPr>
            <w:tcW w:w="3349" w:type="dxa"/>
            <w:tcBorders>
              <w:top w:val="nil"/>
              <w:left w:val="nil"/>
              <w:bottom w:val="nil"/>
              <w:right w:val="nil"/>
            </w:tcBorders>
            <w:shd w:val="clear" w:color="auto" w:fill="FFFFFF"/>
          </w:tcPr>
          <w:p w14:paraId="3E527297" w14:textId="77777777" w:rsidR="006E610B" w:rsidRPr="00C15130" w:rsidRDefault="002D394F" w:rsidP="00814990">
            <w:pPr>
              <w:shd w:val="clear" w:color="auto" w:fill="FFFFFF"/>
              <w:tabs>
                <w:tab w:val="left" w:leader="dot" w:pos="3200"/>
              </w:tabs>
              <w:spacing w:before="120"/>
              <w:ind w:left="509"/>
              <w:jc w:val="both"/>
            </w:pPr>
            <w:r w:rsidRPr="00C15130">
              <w:rPr>
                <w:szCs w:val="18"/>
                <w:lang w:val="en-US"/>
              </w:rPr>
              <w:t>Total</w:t>
            </w:r>
            <w:r w:rsidR="00814990">
              <w:rPr>
                <w:szCs w:val="18"/>
                <w:lang w:val="en-US"/>
              </w:rPr>
              <w:tab/>
            </w:r>
          </w:p>
        </w:tc>
        <w:tc>
          <w:tcPr>
            <w:tcW w:w="1191" w:type="dxa"/>
            <w:tcBorders>
              <w:top w:val="single" w:sz="6" w:space="0" w:color="auto"/>
              <w:left w:val="nil"/>
              <w:bottom w:val="nil"/>
              <w:right w:val="nil"/>
            </w:tcBorders>
            <w:shd w:val="clear" w:color="auto" w:fill="FFFFFF"/>
            <w:vAlign w:val="bottom"/>
          </w:tcPr>
          <w:p w14:paraId="3E527298" w14:textId="77777777" w:rsidR="006E610B" w:rsidRPr="00C15130" w:rsidRDefault="002D394F" w:rsidP="00814990">
            <w:pPr>
              <w:shd w:val="clear" w:color="auto" w:fill="FFFFFF"/>
              <w:tabs>
                <w:tab w:val="left" w:leader="dot" w:pos="4824"/>
              </w:tabs>
              <w:spacing w:before="120"/>
              <w:ind w:right="144"/>
              <w:jc w:val="right"/>
            </w:pPr>
            <w:r w:rsidRPr="00C15130">
              <w:rPr>
                <w:b/>
                <w:bCs/>
                <w:szCs w:val="18"/>
                <w:lang w:val="en-US"/>
              </w:rPr>
              <w:t>46,752,500</w:t>
            </w:r>
          </w:p>
        </w:tc>
        <w:tc>
          <w:tcPr>
            <w:tcW w:w="1486" w:type="dxa"/>
            <w:tcBorders>
              <w:top w:val="single" w:sz="6" w:space="0" w:color="auto"/>
              <w:left w:val="nil"/>
              <w:bottom w:val="nil"/>
              <w:right w:val="nil"/>
            </w:tcBorders>
            <w:shd w:val="clear" w:color="auto" w:fill="FFFFFF"/>
            <w:vAlign w:val="bottom"/>
          </w:tcPr>
          <w:p w14:paraId="3E527299" w14:textId="77777777" w:rsidR="006E610B" w:rsidRPr="00C15130" w:rsidRDefault="002D394F" w:rsidP="00814990">
            <w:pPr>
              <w:shd w:val="clear" w:color="auto" w:fill="FFFFFF"/>
              <w:tabs>
                <w:tab w:val="left" w:leader="dot" w:pos="4824"/>
              </w:tabs>
              <w:spacing w:before="120"/>
              <w:ind w:right="144"/>
              <w:jc w:val="right"/>
            </w:pPr>
            <w:r w:rsidRPr="00C15130">
              <w:rPr>
                <w:b/>
                <w:bCs/>
                <w:szCs w:val="18"/>
                <w:lang w:val="en-US"/>
              </w:rPr>
              <w:t>25,323,800</w:t>
            </w:r>
          </w:p>
        </w:tc>
        <w:tc>
          <w:tcPr>
            <w:tcW w:w="1276" w:type="dxa"/>
            <w:tcBorders>
              <w:top w:val="single" w:sz="6" w:space="0" w:color="auto"/>
              <w:left w:val="nil"/>
              <w:bottom w:val="nil"/>
              <w:right w:val="nil"/>
            </w:tcBorders>
            <w:shd w:val="clear" w:color="auto" w:fill="FFFFFF"/>
            <w:vAlign w:val="bottom"/>
          </w:tcPr>
          <w:p w14:paraId="3E52729A" w14:textId="77777777" w:rsidR="006E610B" w:rsidRPr="00C15130" w:rsidRDefault="002D394F" w:rsidP="00814990">
            <w:pPr>
              <w:shd w:val="clear" w:color="auto" w:fill="FFFFFF"/>
              <w:tabs>
                <w:tab w:val="left" w:leader="dot" w:pos="4824"/>
              </w:tabs>
              <w:spacing w:before="120"/>
              <w:ind w:right="144"/>
              <w:jc w:val="right"/>
            </w:pPr>
            <w:r w:rsidRPr="00C15130">
              <w:rPr>
                <w:b/>
                <w:bCs/>
                <w:szCs w:val="18"/>
                <w:lang w:val="en-US"/>
              </w:rPr>
              <w:t>209,557,700</w:t>
            </w:r>
          </w:p>
        </w:tc>
        <w:tc>
          <w:tcPr>
            <w:tcW w:w="1276" w:type="dxa"/>
            <w:tcBorders>
              <w:top w:val="single" w:sz="6" w:space="0" w:color="auto"/>
              <w:left w:val="nil"/>
              <w:bottom w:val="nil"/>
              <w:right w:val="nil"/>
            </w:tcBorders>
            <w:shd w:val="clear" w:color="auto" w:fill="FFFFFF"/>
            <w:vAlign w:val="bottom"/>
          </w:tcPr>
          <w:p w14:paraId="3E52729B" w14:textId="77777777" w:rsidR="006E610B" w:rsidRPr="00C15130" w:rsidRDefault="002D394F" w:rsidP="00814990">
            <w:pPr>
              <w:shd w:val="clear" w:color="auto" w:fill="FFFFFF"/>
              <w:tabs>
                <w:tab w:val="left" w:leader="dot" w:pos="4824"/>
              </w:tabs>
              <w:spacing w:before="120"/>
              <w:ind w:right="144"/>
              <w:jc w:val="right"/>
            </w:pPr>
            <w:r w:rsidRPr="00C15130">
              <w:rPr>
                <w:b/>
                <w:bCs/>
                <w:szCs w:val="18"/>
                <w:lang w:val="en-US"/>
              </w:rPr>
              <w:t>281,634,000</w:t>
            </w:r>
          </w:p>
        </w:tc>
      </w:tr>
      <w:tr w:rsidR="006E610B" w:rsidRPr="00C15130" w14:paraId="3E5272A3" w14:textId="77777777" w:rsidTr="003F397B">
        <w:trPr>
          <w:trHeight w:val="20"/>
          <w:jc w:val="center"/>
        </w:trPr>
        <w:tc>
          <w:tcPr>
            <w:tcW w:w="818" w:type="dxa"/>
            <w:tcBorders>
              <w:top w:val="nil"/>
              <w:left w:val="nil"/>
              <w:bottom w:val="single" w:sz="6" w:space="0" w:color="auto"/>
              <w:right w:val="nil"/>
            </w:tcBorders>
            <w:shd w:val="clear" w:color="auto" w:fill="FFFFFF"/>
          </w:tcPr>
          <w:p w14:paraId="3E52729D" w14:textId="77777777" w:rsidR="006E610B" w:rsidRPr="00C15130" w:rsidRDefault="006E610B" w:rsidP="00291707">
            <w:pPr>
              <w:shd w:val="clear" w:color="auto" w:fill="FFFFFF"/>
              <w:tabs>
                <w:tab w:val="left" w:leader="dot" w:pos="4824"/>
              </w:tabs>
              <w:jc w:val="both"/>
            </w:pPr>
          </w:p>
        </w:tc>
        <w:tc>
          <w:tcPr>
            <w:tcW w:w="3349" w:type="dxa"/>
            <w:tcBorders>
              <w:top w:val="nil"/>
              <w:left w:val="nil"/>
              <w:bottom w:val="single" w:sz="6" w:space="0" w:color="auto"/>
              <w:right w:val="nil"/>
            </w:tcBorders>
            <w:shd w:val="clear" w:color="auto" w:fill="FFFFFF"/>
          </w:tcPr>
          <w:p w14:paraId="3E52729E" w14:textId="77777777" w:rsidR="006E610B" w:rsidRPr="00C15130" w:rsidRDefault="006E610B" w:rsidP="00814990">
            <w:pPr>
              <w:shd w:val="clear" w:color="auto" w:fill="FFFFFF"/>
              <w:tabs>
                <w:tab w:val="left" w:leader="dot" w:pos="3200"/>
              </w:tabs>
              <w:spacing w:before="120" w:after="120"/>
              <w:jc w:val="both"/>
            </w:pPr>
          </w:p>
        </w:tc>
        <w:tc>
          <w:tcPr>
            <w:tcW w:w="1191" w:type="dxa"/>
            <w:tcBorders>
              <w:top w:val="nil"/>
              <w:left w:val="nil"/>
              <w:bottom w:val="single" w:sz="6" w:space="0" w:color="auto"/>
              <w:right w:val="nil"/>
            </w:tcBorders>
            <w:shd w:val="clear" w:color="auto" w:fill="FFFFFF"/>
            <w:vAlign w:val="bottom"/>
          </w:tcPr>
          <w:p w14:paraId="3E52729F" w14:textId="77777777" w:rsidR="006E610B" w:rsidRPr="00C15130" w:rsidRDefault="002D394F" w:rsidP="00800C02">
            <w:pPr>
              <w:shd w:val="clear" w:color="auto" w:fill="FFFFFF"/>
              <w:tabs>
                <w:tab w:val="left" w:leader="dot" w:pos="4824"/>
              </w:tabs>
              <w:spacing w:before="120" w:after="120"/>
              <w:ind w:right="144"/>
              <w:jc w:val="right"/>
            </w:pPr>
            <w:r w:rsidRPr="00C15130">
              <w:rPr>
                <w:szCs w:val="18"/>
                <w:lang w:val="en-US"/>
              </w:rPr>
              <w:t>41,851,385</w:t>
            </w:r>
          </w:p>
        </w:tc>
        <w:tc>
          <w:tcPr>
            <w:tcW w:w="1486" w:type="dxa"/>
            <w:tcBorders>
              <w:top w:val="nil"/>
              <w:left w:val="nil"/>
              <w:bottom w:val="single" w:sz="6" w:space="0" w:color="auto"/>
              <w:right w:val="nil"/>
            </w:tcBorders>
            <w:shd w:val="clear" w:color="auto" w:fill="FFFFFF"/>
            <w:vAlign w:val="bottom"/>
          </w:tcPr>
          <w:p w14:paraId="3E5272A0" w14:textId="77777777" w:rsidR="006E610B" w:rsidRPr="00C15130" w:rsidRDefault="002D394F" w:rsidP="00800C02">
            <w:pPr>
              <w:shd w:val="clear" w:color="auto" w:fill="FFFFFF"/>
              <w:tabs>
                <w:tab w:val="left" w:leader="dot" w:pos="4824"/>
              </w:tabs>
              <w:spacing w:before="120" w:after="120"/>
              <w:ind w:right="144"/>
              <w:jc w:val="right"/>
            </w:pPr>
            <w:r w:rsidRPr="00C15130">
              <w:rPr>
                <w:szCs w:val="18"/>
                <w:lang w:val="en-US"/>
              </w:rPr>
              <w:t>20,417,941</w:t>
            </w:r>
          </w:p>
        </w:tc>
        <w:tc>
          <w:tcPr>
            <w:tcW w:w="1276" w:type="dxa"/>
            <w:tcBorders>
              <w:top w:val="nil"/>
              <w:left w:val="nil"/>
              <w:bottom w:val="single" w:sz="6" w:space="0" w:color="auto"/>
              <w:right w:val="nil"/>
            </w:tcBorders>
            <w:shd w:val="clear" w:color="auto" w:fill="FFFFFF"/>
            <w:vAlign w:val="bottom"/>
          </w:tcPr>
          <w:p w14:paraId="3E5272A1" w14:textId="77777777" w:rsidR="006E610B" w:rsidRPr="00C15130" w:rsidRDefault="002D394F" w:rsidP="00800C02">
            <w:pPr>
              <w:shd w:val="clear" w:color="auto" w:fill="FFFFFF"/>
              <w:tabs>
                <w:tab w:val="left" w:leader="dot" w:pos="4824"/>
              </w:tabs>
              <w:spacing w:before="120" w:after="120"/>
              <w:ind w:right="144"/>
              <w:jc w:val="right"/>
            </w:pPr>
            <w:r w:rsidRPr="00C15130">
              <w:rPr>
                <w:szCs w:val="18"/>
                <w:lang w:val="en-US"/>
              </w:rPr>
              <w:t>174,018,342</w:t>
            </w:r>
          </w:p>
        </w:tc>
        <w:tc>
          <w:tcPr>
            <w:tcW w:w="1276" w:type="dxa"/>
            <w:tcBorders>
              <w:top w:val="nil"/>
              <w:left w:val="nil"/>
              <w:bottom w:val="single" w:sz="6" w:space="0" w:color="auto"/>
              <w:right w:val="nil"/>
            </w:tcBorders>
            <w:shd w:val="clear" w:color="auto" w:fill="FFFFFF"/>
            <w:vAlign w:val="bottom"/>
          </w:tcPr>
          <w:p w14:paraId="3E5272A2" w14:textId="77777777" w:rsidR="006E610B" w:rsidRPr="00C15130" w:rsidRDefault="002D394F" w:rsidP="00800C02">
            <w:pPr>
              <w:shd w:val="clear" w:color="auto" w:fill="FFFFFF"/>
              <w:tabs>
                <w:tab w:val="left" w:leader="dot" w:pos="4824"/>
              </w:tabs>
              <w:spacing w:before="120" w:after="120"/>
              <w:ind w:right="144"/>
              <w:jc w:val="right"/>
            </w:pPr>
            <w:r w:rsidRPr="00C15130">
              <w:rPr>
                <w:szCs w:val="18"/>
                <w:lang w:val="en-US"/>
              </w:rPr>
              <w:t>236,287,668</w:t>
            </w:r>
          </w:p>
        </w:tc>
      </w:tr>
    </w:tbl>
    <w:p w14:paraId="3E5272A4" w14:textId="77777777" w:rsidR="006E610B" w:rsidRPr="00C15130" w:rsidRDefault="00C15130" w:rsidP="00814990">
      <w:pPr>
        <w:shd w:val="clear" w:color="auto" w:fill="FFFFFF"/>
        <w:tabs>
          <w:tab w:val="left" w:leader="dot" w:pos="4824"/>
        </w:tabs>
        <w:spacing w:before="120" w:after="120"/>
        <w:jc w:val="center"/>
      </w:pPr>
      <w:r w:rsidRPr="00C15130">
        <w:br w:type="page"/>
      </w:r>
      <w:r w:rsidR="002D394F" w:rsidRPr="00C15130">
        <w:rPr>
          <w:b/>
          <w:bCs/>
          <w:sz w:val="24"/>
          <w:szCs w:val="24"/>
          <w:lang w:val="en-US"/>
        </w:rPr>
        <w:lastRenderedPageBreak/>
        <w:t>DEPARTMENT OF SCIENCE AND THE ENVIRONMENT</w:t>
      </w:r>
    </w:p>
    <w:p w14:paraId="3E5272A5" w14:textId="77777777" w:rsidR="006E610B" w:rsidRPr="00C15130" w:rsidRDefault="006E610B" w:rsidP="00926B6E">
      <w:pPr>
        <w:tabs>
          <w:tab w:val="left" w:leader="dot" w:pos="4824"/>
        </w:tabs>
        <w:jc w:val="both"/>
        <w:rPr>
          <w:sz w:val="2"/>
          <w:szCs w:val="2"/>
        </w:rPr>
      </w:pPr>
    </w:p>
    <w:tbl>
      <w:tblPr>
        <w:tblW w:w="5000" w:type="pct"/>
        <w:jc w:val="center"/>
        <w:tblLayout w:type="fixed"/>
        <w:tblCellMar>
          <w:left w:w="40" w:type="dxa"/>
          <w:right w:w="40" w:type="dxa"/>
        </w:tblCellMar>
        <w:tblLook w:val="0000" w:firstRow="0" w:lastRow="0" w:firstColumn="0" w:lastColumn="0" w:noHBand="0" w:noVBand="0"/>
      </w:tblPr>
      <w:tblGrid>
        <w:gridCol w:w="5046"/>
        <w:gridCol w:w="1184"/>
        <w:gridCol w:w="1802"/>
        <w:gridCol w:w="1077"/>
      </w:tblGrid>
      <w:tr w:rsidR="00814990" w:rsidRPr="00C15130" w14:paraId="3E5272A9" w14:textId="77777777" w:rsidTr="00814990">
        <w:trPr>
          <w:trHeight w:val="20"/>
          <w:jc w:val="center"/>
        </w:trPr>
        <w:tc>
          <w:tcPr>
            <w:tcW w:w="5001" w:type="dxa"/>
            <w:tcBorders>
              <w:top w:val="single" w:sz="6" w:space="0" w:color="auto"/>
              <w:left w:val="nil"/>
              <w:bottom w:val="nil"/>
              <w:right w:val="nil"/>
            </w:tcBorders>
            <w:shd w:val="clear" w:color="auto" w:fill="FFFFFF"/>
          </w:tcPr>
          <w:p w14:paraId="3E5272A6" w14:textId="77777777" w:rsidR="00814990" w:rsidRPr="00C15130" w:rsidRDefault="00814990" w:rsidP="00291707">
            <w:pPr>
              <w:shd w:val="clear" w:color="auto" w:fill="FFFFFF"/>
              <w:tabs>
                <w:tab w:val="left" w:leader="dot" w:pos="4824"/>
              </w:tabs>
              <w:jc w:val="both"/>
            </w:pPr>
          </w:p>
        </w:tc>
        <w:tc>
          <w:tcPr>
            <w:tcW w:w="1174" w:type="dxa"/>
            <w:vMerge w:val="restart"/>
            <w:tcBorders>
              <w:top w:val="single" w:sz="6" w:space="0" w:color="auto"/>
              <w:left w:val="nil"/>
              <w:right w:val="single" w:sz="6" w:space="0" w:color="auto"/>
            </w:tcBorders>
            <w:shd w:val="clear" w:color="auto" w:fill="FFFFFF"/>
            <w:vAlign w:val="center"/>
          </w:tcPr>
          <w:p w14:paraId="3E5272A7" w14:textId="77777777" w:rsidR="00814990" w:rsidRPr="00C15130" w:rsidRDefault="00814990" w:rsidP="00814990">
            <w:pPr>
              <w:shd w:val="clear" w:color="auto" w:fill="FFFFFF"/>
              <w:tabs>
                <w:tab w:val="left" w:leader="dot" w:pos="4824"/>
              </w:tabs>
              <w:jc w:val="center"/>
            </w:pPr>
            <w:r w:rsidRPr="00C15130">
              <w:rPr>
                <w:b/>
                <w:bCs/>
                <w:szCs w:val="18"/>
                <w:lang w:val="en-US"/>
              </w:rPr>
              <w:t>1980-81</w:t>
            </w:r>
          </w:p>
        </w:tc>
        <w:tc>
          <w:tcPr>
            <w:tcW w:w="2854" w:type="dxa"/>
            <w:gridSpan w:val="2"/>
            <w:tcBorders>
              <w:top w:val="single" w:sz="6" w:space="0" w:color="auto"/>
              <w:left w:val="single" w:sz="6" w:space="0" w:color="auto"/>
              <w:bottom w:val="single" w:sz="6" w:space="0" w:color="auto"/>
              <w:right w:val="nil"/>
            </w:tcBorders>
            <w:shd w:val="clear" w:color="auto" w:fill="FFFFFF"/>
            <w:vAlign w:val="center"/>
          </w:tcPr>
          <w:p w14:paraId="3E5272A8" w14:textId="77777777" w:rsidR="00814990" w:rsidRPr="00C15130" w:rsidRDefault="00814990" w:rsidP="00814990">
            <w:pPr>
              <w:shd w:val="clear" w:color="auto" w:fill="FFFFFF"/>
              <w:tabs>
                <w:tab w:val="left" w:leader="dot" w:pos="4824"/>
              </w:tabs>
              <w:jc w:val="center"/>
            </w:pPr>
            <w:r w:rsidRPr="00C15130">
              <w:rPr>
                <w:szCs w:val="18"/>
                <w:lang w:val="en-US"/>
              </w:rPr>
              <w:t>1979</w:t>
            </w:r>
            <w:r w:rsidRPr="00C15130">
              <w:rPr>
                <w:rFonts w:eastAsia="Times New Roman"/>
                <w:szCs w:val="18"/>
                <w:lang w:val="en-US"/>
              </w:rPr>
              <w:t>–80</w:t>
            </w:r>
          </w:p>
        </w:tc>
      </w:tr>
      <w:tr w:rsidR="00814990" w:rsidRPr="00C15130" w14:paraId="3E5272AE" w14:textId="77777777" w:rsidTr="00814990">
        <w:trPr>
          <w:trHeight w:val="20"/>
          <w:jc w:val="center"/>
        </w:trPr>
        <w:tc>
          <w:tcPr>
            <w:tcW w:w="5001" w:type="dxa"/>
            <w:tcBorders>
              <w:top w:val="nil"/>
              <w:left w:val="nil"/>
              <w:right w:val="nil"/>
            </w:tcBorders>
            <w:shd w:val="clear" w:color="auto" w:fill="FFFFFF"/>
          </w:tcPr>
          <w:p w14:paraId="3E5272AA" w14:textId="77777777" w:rsidR="00814990" w:rsidRPr="00C15130" w:rsidRDefault="00814990" w:rsidP="00291707">
            <w:pPr>
              <w:shd w:val="clear" w:color="auto" w:fill="FFFFFF"/>
              <w:tabs>
                <w:tab w:val="left" w:leader="dot" w:pos="4824"/>
              </w:tabs>
              <w:jc w:val="both"/>
            </w:pPr>
          </w:p>
        </w:tc>
        <w:tc>
          <w:tcPr>
            <w:tcW w:w="1174" w:type="dxa"/>
            <w:vMerge/>
            <w:tcBorders>
              <w:left w:val="nil"/>
              <w:right w:val="single" w:sz="6" w:space="0" w:color="auto"/>
            </w:tcBorders>
            <w:shd w:val="clear" w:color="auto" w:fill="FFFFFF"/>
            <w:vAlign w:val="center"/>
          </w:tcPr>
          <w:p w14:paraId="3E5272AB" w14:textId="77777777" w:rsidR="00814990" w:rsidRPr="00C15130" w:rsidRDefault="00814990" w:rsidP="00814990">
            <w:pPr>
              <w:shd w:val="clear" w:color="auto" w:fill="FFFFFF"/>
              <w:tabs>
                <w:tab w:val="left" w:leader="dot" w:pos="4824"/>
              </w:tabs>
              <w:jc w:val="center"/>
            </w:pPr>
          </w:p>
        </w:tc>
        <w:tc>
          <w:tcPr>
            <w:tcW w:w="1786" w:type="dxa"/>
            <w:vMerge w:val="restart"/>
            <w:tcBorders>
              <w:top w:val="single" w:sz="6" w:space="0" w:color="auto"/>
              <w:left w:val="single" w:sz="6" w:space="0" w:color="auto"/>
              <w:right w:val="nil"/>
            </w:tcBorders>
            <w:shd w:val="clear" w:color="auto" w:fill="FFFFFF"/>
            <w:vAlign w:val="center"/>
          </w:tcPr>
          <w:p w14:paraId="3E5272AC" w14:textId="77777777" w:rsidR="00814990" w:rsidRPr="00C15130" w:rsidRDefault="00814990" w:rsidP="00814990">
            <w:pPr>
              <w:shd w:val="clear" w:color="auto" w:fill="FFFFFF"/>
              <w:tabs>
                <w:tab w:val="left" w:leader="dot" w:pos="4824"/>
              </w:tabs>
              <w:jc w:val="center"/>
            </w:pPr>
            <w:r w:rsidRPr="00C15130">
              <w:rPr>
                <w:szCs w:val="18"/>
                <w:lang w:val="en-US"/>
              </w:rPr>
              <w:t>Appropriation</w:t>
            </w:r>
          </w:p>
        </w:tc>
        <w:tc>
          <w:tcPr>
            <w:tcW w:w="1068" w:type="dxa"/>
            <w:vMerge w:val="restart"/>
            <w:tcBorders>
              <w:top w:val="single" w:sz="6" w:space="0" w:color="auto"/>
              <w:left w:val="nil"/>
              <w:right w:val="nil"/>
            </w:tcBorders>
            <w:shd w:val="clear" w:color="auto" w:fill="FFFFFF"/>
            <w:vAlign w:val="center"/>
          </w:tcPr>
          <w:p w14:paraId="3E5272AD" w14:textId="77777777" w:rsidR="00814990" w:rsidRPr="00C15130" w:rsidRDefault="00814990" w:rsidP="00814990">
            <w:pPr>
              <w:shd w:val="clear" w:color="auto" w:fill="FFFFFF"/>
              <w:tabs>
                <w:tab w:val="left" w:leader="dot" w:pos="4824"/>
              </w:tabs>
              <w:jc w:val="center"/>
            </w:pPr>
            <w:r w:rsidRPr="00C15130">
              <w:rPr>
                <w:szCs w:val="18"/>
                <w:lang w:val="en-US"/>
              </w:rPr>
              <w:t>Expenditure</w:t>
            </w:r>
          </w:p>
        </w:tc>
      </w:tr>
      <w:tr w:rsidR="00814990" w:rsidRPr="00C15130" w14:paraId="3E5272B3" w14:textId="77777777" w:rsidTr="00814990">
        <w:trPr>
          <w:trHeight w:val="20"/>
          <w:jc w:val="center"/>
        </w:trPr>
        <w:tc>
          <w:tcPr>
            <w:tcW w:w="5001" w:type="dxa"/>
            <w:tcBorders>
              <w:top w:val="nil"/>
              <w:left w:val="nil"/>
              <w:right w:val="nil"/>
            </w:tcBorders>
            <w:shd w:val="clear" w:color="auto" w:fill="FFFFFF"/>
          </w:tcPr>
          <w:p w14:paraId="3E5272AF" w14:textId="77777777" w:rsidR="00814990" w:rsidRPr="00C15130" w:rsidRDefault="00814990" w:rsidP="00926B6E">
            <w:pPr>
              <w:shd w:val="clear" w:color="auto" w:fill="FFFFFF"/>
              <w:tabs>
                <w:tab w:val="left" w:leader="dot" w:pos="4824"/>
              </w:tabs>
              <w:jc w:val="both"/>
            </w:pPr>
            <w:r w:rsidRPr="00C15130">
              <w:rPr>
                <w:smallCaps/>
                <w:szCs w:val="18"/>
                <w:lang w:val="en-US"/>
              </w:rPr>
              <w:t xml:space="preserve">Division </w:t>
            </w:r>
            <w:r w:rsidRPr="00C15130">
              <w:rPr>
                <w:szCs w:val="18"/>
                <w:lang w:val="en-US"/>
              </w:rPr>
              <w:t>540.</w:t>
            </w:r>
            <w:r w:rsidRPr="00C15130">
              <w:rPr>
                <w:rFonts w:eastAsia="Times New Roman"/>
                <w:szCs w:val="18"/>
                <w:lang w:val="en-US"/>
              </w:rPr>
              <w:t>—ADMINISTRATIVE —</w:t>
            </w:r>
          </w:p>
        </w:tc>
        <w:tc>
          <w:tcPr>
            <w:tcW w:w="1174" w:type="dxa"/>
            <w:vMerge/>
            <w:tcBorders>
              <w:left w:val="nil"/>
              <w:bottom w:val="single" w:sz="6" w:space="0" w:color="auto"/>
              <w:right w:val="single" w:sz="6" w:space="0" w:color="auto"/>
            </w:tcBorders>
            <w:shd w:val="clear" w:color="auto" w:fill="FFFFFF"/>
          </w:tcPr>
          <w:p w14:paraId="3E5272B0" w14:textId="77777777" w:rsidR="00814990" w:rsidRPr="00C15130" w:rsidRDefault="00814990" w:rsidP="00926B6E">
            <w:pPr>
              <w:shd w:val="clear" w:color="auto" w:fill="FFFFFF"/>
              <w:tabs>
                <w:tab w:val="left" w:leader="dot" w:pos="4824"/>
              </w:tabs>
            </w:pPr>
          </w:p>
        </w:tc>
        <w:tc>
          <w:tcPr>
            <w:tcW w:w="1786" w:type="dxa"/>
            <w:vMerge/>
            <w:tcBorders>
              <w:left w:val="single" w:sz="6" w:space="0" w:color="auto"/>
              <w:bottom w:val="single" w:sz="6" w:space="0" w:color="auto"/>
              <w:right w:val="nil"/>
            </w:tcBorders>
            <w:shd w:val="clear" w:color="auto" w:fill="FFFFFF"/>
          </w:tcPr>
          <w:p w14:paraId="3E5272B1" w14:textId="77777777" w:rsidR="00814990" w:rsidRPr="00C15130" w:rsidRDefault="00814990" w:rsidP="00926B6E">
            <w:pPr>
              <w:shd w:val="clear" w:color="auto" w:fill="FFFFFF"/>
              <w:tabs>
                <w:tab w:val="left" w:leader="dot" w:pos="4824"/>
              </w:tabs>
            </w:pPr>
          </w:p>
        </w:tc>
        <w:tc>
          <w:tcPr>
            <w:tcW w:w="1068" w:type="dxa"/>
            <w:vMerge/>
            <w:tcBorders>
              <w:left w:val="nil"/>
              <w:bottom w:val="single" w:sz="6" w:space="0" w:color="auto"/>
              <w:right w:val="nil"/>
            </w:tcBorders>
            <w:shd w:val="clear" w:color="auto" w:fill="FFFFFF"/>
          </w:tcPr>
          <w:p w14:paraId="3E5272B2" w14:textId="77777777" w:rsidR="00814990" w:rsidRPr="00C15130" w:rsidRDefault="00814990" w:rsidP="00926B6E">
            <w:pPr>
              <w:shd w:val="clear" w:color="auto" w:fill="FFFFFF"/>
              <w:tabs>
                <w:tab w:val="left" w:leader="dot" w:pos="4824"/>
              </w:tabs>
            </w:pPr>
          </w:p>
        </w:tc>
      </w:tr>
      <w:tr w:rsidR="006E610B" w:rsidRPr="00C15130" w14:paraId="3E5272B8" w14:textId="77777777" w:rsidTr="00814990">
        <w:trPr>
          <w:trHeight w:val="20"/>
          <w:jc w:val="center"/>
        </w:trPr>
        <w:tc>
          <w:tcPr>
            <w:tcW w:w="5001" w:type="dxa"/>
            <w:tcBorders>
              <w:left w:val="nil"/>
              <w:bottom w:val="nil"/>
              <w:right w:val="nil"/>
            </w:tcBorders>
            <w:shd w:val="clear" w:color="auto" w:fill="FFFFFF"/>
          </w:tcPr>
          <w:p w14:paraId="3E5272B4" w14:textId="77777777" w:rsidR="006E610B" w:rsidRPr="00C15130" w:rsidRDefault="002D394F" w:rsidP="00926B6E">
            <w:pPr>
              <w:shd w:val="clear" w:color="auto" w:fill="FFFFFF"/>
              <w:tabs>
                <w:tab w:val="left" w:leader="dot" w:pos="4824"/>
              </w:tabs>
              <w:jc w:val="both"/>
            </w:pPr>
            <w:r w:rsidRPr="00C15130">
              <w:rPr>
                <w:b/>
                <w:bCs/>
                <w:szCs w:val="18"/>
                <w:lang w:val="en-US"/>
              </w:rPr>
              <w:t>1.</w:t>
            </w:r>
            <w:r w:rsidRPr="00C15130">
              <w:rPr>
                <w:rFonts w:eastAsia="Times New Roman"/>
                <w:szCs w:val="18"/>
                <w:lang w:val="en-US"/>
              </w:rPr>
              <w:t>—</w:t>
            </w:r>
            <w:r w:rsidRPr="00C15130">
              <w:rPr>
                <w:rFonts w:eastAsia="Times New Roman"/>
                <w:b/>
                <w:bCs/>
                <w:szCs w:val="18"/>
                <w:lang w:val="en-US"/>
              </w:rPr>
              <w:t>Salaries and Payments in the nature of Salary</w:t>
            </w:r>
            <w:r w:rsidRPr="00C15130">
              <w:rPr>
                <w:rFonts w:eastAsia="Times New Roman"/>
                <w:szCs w:val="18"/>
                <w:lang w:val="en-US"/>
              </w:rPr>
              <w:t>—</w:t>
            </w:r>
          </w:p>
        </w:tc>
        <w:tc>
          <w:tcPr>
            <w:tcW w:w="1174" w:type="dxa"/>
            <w:tcBorders>
              <w:top w:val="single" w:sz="6" w:space="0" w:color="auto"/>
              <w:left w:val="nil"/>
              <w:bottom w:val="nil"/>
              <w:right w:val="single" w:sz="6" w:space="0" w:color="auto"/>
            </w:tcBorders>
            <w:shd w:val="clear" w:color="auto" w:fill="FFFFFF"/>
            <w:vAlign w:val="bottom"/>
          </w:tcPr>
          <w:p w14:paraId="3E5272B5" w14:textId="77777777" w:rsidR="006E610B" w:rsidRPr="00C15130" w:rsidRDefault="002D394F" w:rsidP="00814990">
            <w:pPr>
              <w:shd w:val="clear" w:color="auto" w:fill="FFFFFF"/>
              <w:tabs>
                <w:tab w:val="left" w:leader="dot" w:pos="4824"/>
              </w:tabs>
              <w:ind w:right="144"/>
              <w:jc w:val="right"/>
            </w:pPr>
            <w:r w:rsidRPr="00C15130">
              <w:rPr>
                <w:szCs w:val="18"/>
                <w:lang w:val="en-US"/>
              </w:rPr>
              <w:t>$</w:t>
            </w:r>
          </w:p>
        </w:tc>
        <w:tc>
          <w:tcPr>
            <w:tcW w:w="1786" w:type="dxa"/>
            <w:tcBorders>
              <w:top w:val="single" w:sz="6" w:space="0" w:color="auto"/>
              <w:left w:val="single" w:sz="6" w:space="0" w:color="auto"/>
              <w:bottom w:val="nil"/>
              <w:right w:val="nil"/>
            </w:tcBorders>
            <w:shd w:val="clear" w:color="auto" w:fill="FFFFFF"/>
            <w:vAlign w:val="bottom"/>
          </w:tcPr>
          <w:p w14:paraId="3E5272B6" w14:textId="77777777" w:rsidR="006E610B" w:rsidRPr="00C15130" w:rsidRDefault="002D394F" w:rsidP="00814990">
            <w:pPr>
              <w:shd w:val="clear" w:color="auto" w:fill="FFFFFF"/>
              <w:tabs>
                <w:tab w:val="left" w:leader="dot" w:pos="4824"/>
              </w:tabs>
              <w:ind w:right="144"/>
              <w:jc w:val="right"/>
            </w:pPr>
            <w:r w:rsidRPr="00C15130">
              <w:rPr>
                <w:szCs w:val="18"/>
                <w:lang w:val="en-US"/>
              </w:rPr>
              <w:t>$</w:t>
            </w:r>
          </w:p>
        </w:tc>
        <w:tc>
          <w:tcPr>
            <w:tcW w:w="1068" w:type="dxa"/>
            <w:tcBorders>
              <w:top w:val="single" w:sz="6" w:space="0" w:color="auto"/>
              <w:left w:val="nil"/>
              <w:bottom w:val="nil"/>
              <w:right w:val="nil"/>
            </w:tcBorders>
            <w:shd w:val="clear" w:color="auto" w:fill="FFFFFF"/>
            <w:vAlign w:val="bottom"/>
          </w:tcPr>
          <w:p w14:paraId="3E5272B7" w14:textId="77777777" w:rsidR="006E610B" w:rsidRPr="00C15130" w:rsidRDefault="002D394F" w:rsidP="00814990">
            <w:pPr>
              <w:shd w:val="clear" w:color="auto" w:fill="FFFFFF"/>
              <w:tabs>
                <w:tab w:val="left" w:leader="dot" w:pos="4824"/>
              </w:tabs>
              <w:ind w:right="144"/>
              <w:jc w:val="right"/>
            </w:pPr>
            <w:r w:rsidRPr="00C15130">
              <w:rPr>
                <w:szCs w:val="18"/>
                <w:lang w:val="en-US"/>
              </w:rPr>
              <w:t>$</w:t>
            </w:r>
          </w:p>
        </w:tc>
      </w:tr>
      <w:tr w:rsidR="006E610B" w:rsidRPr="00C15130" w14:paraId="3E5272BD" w14:textId="77777777" w:rsidTr="00814990">
        <w:trPr>
          <w:trHeight w:val="20"/>
          <w:jc w:val="center"/>
        </w:trPr>
        <w:tc>
          <w:tcPr>
            <w:tcW w:w="5001" w:type="dxa"/>
            <w:tcBorders>
              <w:top w:val="nil"/>
              <w:left w:val="nil"/>
              <w:bottom w:val="nil"/>
              <w:right w:val="nil"/>
            </w:tcBorders>
            <w:shd w:val="clear" w:color="auto" w:fill="FFFFFF"/>
          </w:tcPr>
          <w:p w14:paraId="3E5272B9" w14:textId="77777777" w:rsidR="006E610B" w:rsidRPr="00C15130" w:rsidRDefault="002D394F" w:rsidP="00814990">
            <w:pPr>
              <w:shd w:val="clear" w:color="auto" w:fill="FFFFFF"/>
              <w:tabs>
                <w:tab w:val="left" w:leader="dot" w:pos="4824"/>
              </w:tabs>
              <w:ind w:left="677" w:hanging="576"/>
              <w:jc w:val="both"/>
            </w:pPr>
            <w:r w:rsidRPr="00C15130">
              <w:rPr>
                <w:szCs w:val="18"/>
                <w:lang w:val="en-US"/>
              </w:rPr>
              <w:t>01. Salaries and allowances</w:t>
            </w:r>
            <w:r w:rsidR="007260A3">
              <w:rPr>
                <w:szCs w:val="18"/>
                <w:lang w:val="en-US"/>
              </w:rPr>
              <w:tab/>
            </w:r>
          </w:p>
        </w:tc>
        <w:tc>
          <w:tcPr>
            <w:tcW w:w="1174" w:type="dxa"/>
            <w:tcBorders>
              <w:top w:val="nil"/>
              <w:left w:val="nil"/>
              <w:bottom w:val="nil"/>
              <w:right w:val="single" w:sz="6" w:space="0" w:color="auto"/>
            </w:tcBorders>
            <w:shd w:val="clear" w:color="auto" w:fill="FFFFFF"/>
            <w:vAlign w:val="bottom"/>
          </w:tcPr>
          <w:p w14:paraId="3E5272BA" w14:textId="77777777" w:rsidR="006E610B" w:rsidRPr="00C15130" w:rsidRDefault="002D394F" w:rsidP="00814990">
            <w:pPr>
              <w:shd w:val="clear" w:color="auto" w:fill="FFFFFF"/>
              <w:tabs>
                <w:tab w:val="left" w:leader="dot" w:pos="4824"/>
              </w:tabs>
              <w:ind w:right="144"/>
              <w:jc w:val="right"/>
            </w:pPr>
            <w:r w:rsidRPr="00C15130">
              <w:rPr>
                <w:szCs w:val="18"/>
                <w:lang w:val="en-US"/>
              </w:rPr>
              <w:t>6,381,000</w:t>
            </w:r>
          </w:p>
        </w:tc>
        <w:tc>
          <w:tcPr>
            <w:tcW w:w="1786" w:type="dxa"/>
            <w:tcBorders>
              <w:top w:val="nil"/>
              <w:left w:val="single" w:sz="6" w:space="0" w:color="auto"/>
              <w:bottom w:val="nil"/>
              <w:right w:val="nil"/>
            </w:tcBorders>
            <w:shd w:val="clear" w:color="auto" w:fill="FFFFFF"/>
            <w:vAlign w:val="bottom"/>
          </w:tcPr>
          <w:p w14:paraId="3E5272BB" w14:textId="77777777" w:rsidR="006E610B" w:rsidRPr="00C15130" w:rsidRDefault="002D394F" w:rsidP="00814990">
            <w:pPr>
              <w:shd w:val="clear" w:color="auto" w:fill="FFFFFF"/>
              <w:tabs>
                <w:tab w:val="left" w:leader="dot" w:pos="4824"/>
              </w:tabs>
              <w:ind w:right="144"/>
              <w:jc w:val="right"/>
            </w:pPr>
            <w:r w:rsidRPr="00C15130">
              <w:rPr>
                <w:szCs w:val="18"/>
                <w:lang w:val="en-US"/>
              </w:rPr>
              <w:t>5,650,500</w:t>
            </w:r>
          </w:p>
        </w:tc>
        <w:tc>
          <w:tcPr>
            <w:tcW w:w="1068" w:type="dxa"/>
            <w:tcBorders>
              <w:top w:val="nil"/>
              <w:left w:val="nil"/>
              <w:bottom w:val="nil"/>
              <w:right w:val="nil"/>
            </w:tcBorders>
            <w:shd w:val="clear" w:color="auto" w:fill="FFFFFF"/>
            <w:vAlign w:val="bottom"/>
          </w:tcPr>
          <w:p w14:paraId="3E5272BC" w14:textId="77777777" w:rsidR="006E610B" w:rsidRPr="00C15130" w:rsidRDefault="002D394F" w:rsidP="00814990">
            <w:pPr>
              <w:shd w:val="clear" w:color="auto" w:fill="FFFFFF"/>
              <w:tabs>
                <w:tab w:val="left" w:leader="dot" w:pos="4824"/>
              </w:tabs>
              <w:ind w:right="144"/>
              <w:jc w:val="right"/>
            </w:pPr>
            <w:r w:rsidRPr="00C15130">
              <w:rPr>
                <w:szCs w:val="18"/>
                <w:lang w:val="en-US"/>
              </w:rPr>
              <w:t>5,644,780</w:t>
            </w:r>
          </w:p>
        </w:tc>
      </w:tr>
      <w:tr w:rsidR="006E610B" w:rsidRPr="00C15130" w14:paraId="3E5272C2" w14:textId="77777777" w:rsidTr="00814990">
        <w:trPr>
          <w:trHeight w:val="20"/>
          <w:jc w:val="center"/>
        </w:trPr>
        <w:tc>
          <w:tcPr>
            <w:tcW w:w="5001" w:type="dxa"/>
            <w:tcBorders>
              <w:top w:val="nil"/>
              <w:left w:val="nil"/>
              <w:right w:val="nil"/>
            </w:tcBorders>
            <w:shd w:val="clear" w:color="auto" w:fill="FFFFFF"/>
          </w:tcPr>
          <w:p w14:paraId="3E5272BE" w14:textId="77777777" w:rsidR="006E610B" w:rsidRPr="00C15130" w:rsidRDefault="002D394F" w:rsidP="00814990">
            <w:pPr>
              <w:shd w:val="clear" w:color="auto" w:fill="FFFFFF"/>
              <w:tabs>
                <w:tab w:val="left" w:leader="dot" w:pos="4824"/>
              </w:tabs>
              <w:ind w:left="677" w:hanging="576"/>
              <w:jc w:val="both"/>
            </w:pPr>
            <w:r w:rsidRPr="00C15130">
              <w:rPr>
                <w:szCs w:val="18"/>
                <w:lang w:val="en-US"/>
              </w:rPr>
              <w:t>02. Overtime</w:t>
            </w:r>
            <w:r w:rsidR="007260A3">
              <w:rPr>
                <w:szCs w:val="18"/>
                <w:lang w:val="en-US"/>
              </w:rPr>
              <w:tab/>
            </w:r>
          </w:p>
        </w:tc>
        <w:tc>
          <w:tcPr>
            <w:tcW w:w="1174" w:type="dxa"/>
            <w:tcBorders>
              <w:top w:val="nil"/>
              <w:left w:val="nil"/>
              <w:bottom w:val="single" w:sz="6" w:space="0" w:color="auto"/>
              <w:right w:val="single" w:sz="6" w:space="0" w:color="auto"/>
            </w:tcBorders>
            <w:shd w:val="clear" w:color="auto" w:fill="FFFFFF"/>
            <w:vAlign w:val="bottom"/>
          </w:tcPr>
          <w:p w14:paraId="3E5272BF" w14:textId="77777777" w:rsidR="006E610B" w:rsidRPr="00C15130" w:rsidRDefault="002D394F" w:rsidP="00814990">
            <w:pPr>
              <w:shd w:val="clear" w:color="auto" w:fill="FFFFFF"/>
              <w:tabs>
                <w:tab w:val="left" w:leader="dot" w:pos="4824"/>
              </w:tabs>
              <w:ind w:right="144"/>
              <w:jc w:val="right"/>
            </w:pPr>
            <w:r w:rsidRPr="00C15130">
              <w:rPr>
                <w:szCs w:val="18"/>
                <w:lang w:val="en-US"/>
              </w:rPr>
              <w:t>24,900</w:t>
            </w:r>
          </w:p>
        </w:tc>
        <w:tc>
          <w:tcPr>
            <w:tcW w:w="1786" w:type="dxa"/>
            <w:tcBorders>
              <w:top w:val="nil"/>
              <w:left w:val="single" w:sz="6" w:space="0" w:color="auto"/>
              <w:bottom w:val="single" w:sz="6" w:space="0" w:color="auto"/>
              <w:right w:val="nil"/>
            </w:tcBorders>
            <w:shd w:val="clear" w:color="auto" w:fill="FFFFFF"/>
            <w:vAlign w:val="bottom"/>
          </w:tcPr>
          <w:p w14:paraId="3E5272C0" w14:textId="77777777" w:rsidR="006E610B" w:rsidRPr="00C15130" w:rsidRDefault="002D394F" w:rsidP="00814990">
            <w:pPr>
              <w:shd w:val="clear" w:color="auto" w:fill="FFFFFF"/>
              <w:tabs>
                <w:tab w:val="left" w:leader="dot" w:pos="4824"/>
              </w:tabs>
              <w:ind w:right="144"/>
              <w:jc w:val="right"/>
            </w:pPr>
            <w:r w:rsidRPr="00C15130">
              <w:rPr>
                <w:szCs w:val="18"/>
                <w:lang w:val="en-US"/>
              </w:rPr>
              <w:t>26,000</w:t>
            </w:r>
          </w:p>
        </w:tc>
        <w:tc>
          <w:tcPr>
            <w:tcW w:w="1068" w:type="dxa"/>
            <w:tcBorders>
              <w:top w:val="nil"/>
              <w:left w:val="nil"/>
              <w:bottom w:val="single" w:sz="6" w:space="0" w:color="auto"/>
              <w:right w:val="nil"/>
            </w:tcBorders>
            <w:shd w:val="clear" w:color="auto" w:fill="FFFFFF"/>
            <w:vAlign w:val="bottom"/>
          </w:tcPr>
          <w:p w14:paraId="3E5272C1" w14:textId="77777777" w:rsidR="006E610B" w:rsidRPr="00C15130" w:rsidRDefault="002D394F" w:rsidP="00814990">
            <w:pPr>
              <w:shd w:val="clear" w:color="auto" w:fill="FFFFFF"/>
              <w:tabs>
                <w:tab w:val="left" w:leader="dot" w:pos="4824"/>
              </w:tabs>
              <w:ind w:right="144"/>
              <w:jc w:val="right"/>
            </w:pPr>
            <w:r w:rsidRPr="00C15130">
              <w:rPr>
                <w:szCs w:val="18"/>
                <w:lang w:val="en-US"/>
              </w:rPr>
              <w:t>20,035</w:t>
            </w:r>
          </w:p>
        </w:tc>
      </w:tr>
      <w:tr w:rsidR="006E610B" w:rsidRPr="00C15130" w14:paraId="3E5272C7" w14:textId="77777777" w:rsidTr="00814990">
        <w:trPr>
          <w:trHeight w:val="20"/>
          <w:jc w:val="center"/>
        </w:trPr>
        <w:tc>
          <w:tcPr>
            <w:tcW w:w="5001" w:type="dxa"/>
            <w:tcBorders>
              <w:left w:val="nil"/>
              <w:right w:val="nil"/>
            </w:tcBorders>
            <w:shd w:val="clear" w:color="auto" w:fill="FFFFFF"/>
          </w:tcPr>
          <w:p w14:paraId="3E5272C3" w14:textId="77777777" w:rsidR="006E610B" w:rsidRPr="00C15130" w:rsidRDefault="006E610B" w:rsidP="00291707">
            <w:pPr>
              <w:shd w:val="clear" w:color="auto" w:fill="FFFFFF"/>
              <w:tabs>
                <w:tab w:val="left" w:leader="dot" w:pos="4824"/>
              </w:tabs>
              <w:jc w:val="both"/>
            </w:pPr>
          </w:p>
        </w:tc>
        <w:tc>
          <w:tcPr>
            <w:tcW w:w="1174" w:type="dxa"/>
            <w:tcBorders>
              <w:top w:val="single" w:sz="6" w:space="0" w:color="auto"/>
              <w:left w:val="nil"/>
              <w:bottom w:val="single" w:sz="6" w:space="0" w:color="auto"/>
              <w:right w:val="single" w:sz="6" w:space="0" w:color="auto"/>
            </w:tcBorders>
            <w:shd w:val="clear" w:color="auto" w:fill="FFFFFF"/>
            <w:vAlign w:val="bottom"/>
          </w:tcPr>
          <w:p w14:paraId="3E5272C4" w14:textId="77777777" w:rsidR="006E610B" w:rsidRPr="00C15130" w:rsidRDefault="002D394F" w:rsidP="00814990">
            <w:pPr>
              <w:shd w:val="clear" w:color="auto" w:fill="FFFFFF"/>
              <w:tabs>
                <w:tab w:val="left" w:leader="dot" w:pos="4824"/>
              </w:tabs>
              <w:ind w:right="144"/>
              <w:jc w:val="right"/>
            </w:pPr>
            <w:r w:rsidRPr="00C15130">
              <w:rPr>
                <w:szCs w:val="18"/>
                <w:lang w:val="en-US"/>
              </w:rPr>
              <w:t>6,405,900</w:t>
            </w:r>
          </w:p>
        </w:tc>
        <w:tc>
          <w:tcPr>
            <w:tcW w:w="1786" w:type="dxa"/>
            <w:tcBorders>
              <w:top w:val="single" w:sz="6" w:space="0" w:color="auto"/>
              <w:left w:val="single" w:sz="6" w:space="0" w:color="auto"/>
              <w:bottom w:val="single" w:sz="6" w:space="0" w:color="auto"/>
              <w:right w:val="nil"/>
            </w:tcBorders>
            <w:shd w:val="clear" w:color="auto" w:fill="FFFFFF"/>
            <w:vAlign w:val="bottom"/>
          </w:tcPr>
          <w:p w14:paraId="3E5272C5" w14:textId="77777777" w:rsidR="006E610B" w:rsidRPr="00C15130" w:rsidRDefault="002D394F" w:rsidP="00814990">
            <w:pPr>
              <w:shd w:val="clear" w:color="auto" w:fill="FFFFFF"/>
              <w:tabs>
                <w:tab w:val="left" w:leader="dot" w:pos="4824"/>
              </w:tabs>
              <w:ind w:right="144"/>
              <w:jc w:val="right"/>
            </w:pPr>
            <w:r w:rsidRPr="00C15130">
              <w:rPr>
                <w:szCs w:val="18"/>
                <w:lang w:val="en-US"/>
              </w:rPr>
              <w:t>5,676,500</w:t>
            </w:r>
          </w:p>
        </w:tc>
        <w:tc>
          <w:tcPr>
            <w:tcW w:w="1068" w:type="dxa"/>
            <w:tcBorders>
              <w:top w:val="single" w:sz="6" w:space="0" w:color="auto"/>
              <w:left w:val="nil"/>
              <w:bottom w:val="single" w:sz="6" w:space="0" w:color="auto"/>
              <w:right w:val="nil"/>
            </w:tcBorders>
            <w:shd w:val="clear" w:color="auto" w:fill="FFFFFF"/>
            <w:vAlign w:val="bottom"/>
          </w:tcPr>
          <w:p w14:paraId="3E5272C6" w14:textId="77777777" w:rsidR="006E610B" w:rsidRPr="00C15130" w:rsidRDefault="002D394F" w:rsidP="00814990">
            <w:pPr>
              <w:shd w:val="clear" w:color="auto" w:fill="FFFFFF"/>
              <w:tabs>
                <w:tab w:val="left" w:leader="dot" w:pos="4824"/>
              </w:tabs>
              <w:ind w:right="144"/>
              <w:jc w:val="right"/>
            </w:pPr>
            <w:r w:rsidRPr="00C15130">
              <w:rPr>
                <w:szCs w:val="18"/>
                <w:lang w:val="en-US"/>
              </w:rPr>
              <w:t>5,664,816</w:t>
            </w:r>
          </w:p>
        </w:tc>
      </w:tr>
      <w:tr w:rsidR="006E610B" w:rsidRPr="00C15130" w14:paraId="3E5272CC" w14:textId="77777777" w:rsidTr="00814990">
        <w:trPr>
          <w:trHeight w:val="20"/>
          <w:jc w:val="center"/>
        </w:trPr>
        <w:tc>
          <w:tcPr>
            <w:tcW w:w="5001" w:type="dxa"/>
            <w:tcBorders>
              <w:left w:val="nil"/>
              <w:bottom w:val="nil"/>
              <w:right w:val="nil"/>
            </w:tcBorders>
            <w:shd w:val="clear" w:color="auto" w:fill="FFFFFF"/>
          </w:tcPr>
          <w:p w14:paraId="3E5272C8" w14:textId="77777777" w:rsidR="006E610B" w:rsidRPr="00C15130" w:rsidRDefault="002D394F" w:rsidP="00814990">
            <w:pPr>
              <w:shd w:val="clear" w:color="auto" w:fill="FFFFFF"/>
              <w:tabs>
                <w:tab w:val="left" w:leader="dot" w:pos="4824"/>
              </w:tabs>
              <w:spacing w:before="360"/>
              <w:jc w:val="both"/>
            </w:pPr>
            <w:r w:rsidRPr="00C15130">
              <w:rPr>
                <w:b/>
                <w:bCs/>
                <w:szCs w:val="18"/>
                <w:lang w:val="en-US"/>
              </w:rPr>
              <w:t>2.</w:t>
            </w:r>
            <w:r w:rsidRPr="00C15130">
              <w:rPr>
                <w:rFonts w:eastAsia="Times New Roman"/>
                <w:b/>
                <w:bCs/>
                <w:szCs w:val="18"/>
                <w:lang w:val="en-US"/>
              </w:rPr>
              <w:t>—Administrative Expenses—</w:t>
            </w:r>
          </w:p>
        </w:tc>
        <w:tc>
          <w:tcPr>
            <w:tcW w:w="1174" w:type="dxa"/>
            <w:tcBorders>
              <w:top w:val="single" w:sz="6" w:space="0" w:color="auto"/>
              <w:left w:val="nil"/>
              <w:bottom w:val="nil"/>
              <w:right w:val="single" w:sz="6" w:space="0" w:color="auto"/>
            </w:tcBorders>
            <w:shd w:val="clear" w:color="auto" w:fill="FFFFFF"/>
            <w:vAlign w:val="bottom"/>
          </w:tcPr>
          <w:p w14:paraId="3E5272C9" w14:textId="77777777" w:rsidR="006E610B" w:rsidRPr="00C15130" w:rsidRDefault="006E610B" w:rsidP="00814990">
            <w:pPr>
              <w:shd w:val="clear" w:color="auto" w:fill="FFFFFF"/>
              <w:tabs>
                <w:tab w:val="left" w:leader="dot" w:pos="4824"/>
              </w:tabs>
              <w:ind w:right="144"/>
              <w:jc w:val="right"/>
            </w:pPr>
          </w:p>
        </w:tc>
        <w:tc>
          <w:tcPr>
            <w:tcW w:w="1786" w:type="dxa"/>
            <w:tcBorders>
              <w:top w:val="single" w:sz="6" w:space="0" w:color="auto"/>
              <w:left w:val="single" w:sz="6" w:space="0" w:color="auto"/>
              <w:bottom w:val="nil"/>
              <w:right w:val="nil"/>
            </w:tcBorders>
            <w:shd w:val="clear" w:color="auto" w:fill="FFFFFF"/>
            <w:vAlign w:val="bottom"/>
          </w:tcPr>
          <w:p w14:paraId="3E5272CA" w14:textId="77777777" w:rsidR="006E610B" w:rsidRPr="00C15130" w:rsidRDefault="006E610B" w:rsidP="00814990">
            <w:pPr>
              <w:shd w:val="clear" w:color="auto" w:fill="FFFFFF"/>
              <w:tabs>
                <w:tab w:val="left" w:leader="dot" w:pos="4824"/>
              </w:tabs>
              <w:ind w:right="144"/>
              <w:jc w:val="right"/>
            </w:pPr>
          </w:p>
        </w:tc>
        <w:tc>
          <w:tcPr>
            <w:tcW w:w="1068" w:type="dxa"/>
            <w:tcBorders>
              <w:top w:val="single" w:sz="6" w:space="0" w:color="auto"/>
              <w:left w:val="nil"/>
              <w:bottom w:val="nil"/>
              <w:right w:val="nil"/>
            </w:tcBorders>
            <w:shd w:val="clear" w:color="auto" w:fill="FFFFFF"/>
            <w:vAlign w:val="bottom"/>
          </w:tcPr>
          <w:p w14:paraId="3E5272CB" w14:textId="77777777" w:rsidR="006E610B" w:rsidRPr="00C15130" w:rsidRDefault="006E610B" w:rsidP="00814990">
            <w:pPr>
              <w:shd w:val="clear" w:color="auto" w:fill="FFFFFF"/>
              <w:tabs>
                <w:tab w:val="left" w:leader="dot" w:pos="4824"/>
              </w:tabs>
              <w:ind w:right="144"/>
              <w:jc w:val="right"/>
            </w:pPr>
          </w:p>
        </w:tc>
      </w:tr>
      <w:tr w:rsidR="006E610B" w:rsidRPr="00C15130" w14:paraId="3E5272D1" w14:textId="77777777" w:rsidTr="00814990">
        <w:trPr>
          <w:trHeight w:val="20"/>
          <w:jc w:val="center"/>
        </w:trPr>
        <w:tc>
          <w:tcPr>
            <w:tcW w:w="5001" w:type="dxa"/>
            <w:tcBorders>
              <w:top w:val="nil"/>
              <w:left w:val="nil"/>
              <w:bottom w:val="nil"/>
              <w:right w:val="nil"/>
            </w:tcBorders>
            <w:shd w:val="clear" w:color="auto" w:fill="FFFFFF"/>
          </w:tcPr>
          <w:p w14:paraId="3E5272CD" w14:textId="77777777" w:rsidR="006E610B" w:rsidRPr="00C15130" w:rsidRDefault="002D394F" w:rsidP="00814990">
            <w:pPr>
              <w:shd w:val="clear" w:color="auto" w:fill="FFFFFF"/>
              <w:tabs>
                <w:tab w:val="left" w:leader="dot" w:pos="4824"/>
              </w:tabs>
              <w:ind w:left="677" w:hanging="576"/>
              <w:jc w:val="both"/>
            </w:pPr>
            <w:r w:rsidRPr="00C15130">
              <w:rPr>
                <w:szCs w:val="18"/>
                <w:lang w:val="en-US"/>
              </w:rPr>
              <w:t>01. Travelling and subsistence</w:t>
            </w:r>
            <w:r w:rsidR="007260A3">
              <w:rPr>
                <w:szCs w:val="18"/>
                <w:lang w:val="en-US"/>
              </w:rPr>
              <w:tab/>
            </w:r>
          </w:p>
        </w:tc>
        <w:tc>
          <w:tcPr>
            <w:tcW w:w="1174" w:type="dxa"/>
            <w:tcBorders>
              <w:top w:val="nil"/>
              <w:left w:val="nil"/>
              <w:bottom w:val="nil"/>
              <w:right w:val="single" w:sz="6" w:space="0" w:color="auto"/>
            </w:tcBorders>
            <w:shd w:val="clear" w:color="auto" w:fill="FFFFFF"/>
            <w:vAlign w:val="bottom"/>
          </w:tcPr>
          <w:p w14:paraId="3E5272CE" w14:textId="77777777" w:rsidR="006E610B" w:rsidRPr="00C15130" w:rsidRDefault="002D394F" w:rsidP="00814990">
            <w:pPr>
              <w:shd w:val="clear" w:color="auto" w:fill="FFFFFF"/>
              <w:tabs>
                <w:tab w:val="left" w:leader="dot" w:pos="4824"/>
              </w:tabs>
              <w:ind w:right="144"/>
              <w:jc w:val="right"/>
            </w:pPr>
            <w:r w:rsidRPr="00C15130">
              <w:rPr>
                <w:szCs w:val="18"/>
                <w:lang w:val="en-US"/>
              </w:rPr>
              <w:t>417,200</w:t>
            </w:r>
          </w:p>
        </w:tc>
        <w:tc>
          <w:tcPr>
            <w:tcW w:w="1786" w:type="dxa"/>
            <w:tcBorders>
              <w:top w:val="nil"/>
              <w:left w:val="single" w:sz="6" w:space="0" w:color="auto"/>
              <w:bottom w:val="nil"/>
              <w:right w:val="nil"/>
            </w:tcBorders>
            <w:shd w:val="clear" w:color="auto" w:fill="FFFFFF"/>
            <w:vAlign w:val="bottom"/>
          </w:tcPr>
          <w:p w14:paraId="3E5272CF" w14:textId="77777777" w:rsidR="006E610B" w:rsidRPr="00C15130" w:rsidRDefault="002D394F" w:rsidP="00814990">
            <w:pPr>
              <w:shd w:val="clear" w:color="auto" w:fill="FFFFFF"/>
              <w:tabs>
                <w:tab w:val="left" w:leader="dot" w:pos="4824"/>
              </w:tabs>
              <w:ind w:right="144"/>
              <w:jc w:val="right"/>
            </w:pPr>
            <w:r w:rsidRPr="00C15130">
              <w:rPr>
                <w:szCs w:val="18"/>
                <w:lang w:val="en-US"/>
              </w:rPr>
              <w:t>345,900</w:t>
            </w:r>
          </w:p>
        </w:tc>
        <w:tc>
          <w:tcPr>
            <w:tcW w:w="1068" w:type="dxa"/>
            <w:tcBorders>
              <w:top w:val="nil"/>
              <w:left w:val="nil"/>
              <w:bottom w:val="nil"/>
              <w:right w:val="nil"/>
            </w:tcBorders>
            <w:shd w:val="clear" w:color="auto" w:fill="FFFFFF"/>
            <w:vAlign w:val="bottom"/>
          </w:tcPr>
          <w:p w14:paraId="3E5272D0" w14:textId="77777777" w:rsidR="006E610B" w:rsidRPr="00C15130" w:rsidRDefault="002D394F" w:rsidP="00814990">
            <w:pPr>
              <w:shd w:val="clear" w:color="auto" w:fill="FFFFFF"/>
              <w:tabs>
                <w:tab w:val="left" w:leader="dot" w:pos="4824"/>
              </w:tabs>
              <w:ind w:right="144"/>
              <w:jc w:val="right"/>
            </w:pPr>
            <w:r w:rsidRPr="00C15130">
              <w:rPr>
                <w:szCs w:val="18"/>
                <w:lang w:val="en-US"/>
              </w:rPr>
              <w:t>313,821</w:t>
            </w:r>
          </w:p>
        </w:tc>
      </w:tr>
      <w:tr w:rsidR="006E610B" w:rsidRPr="00C15130" w14:paraId="3E5272D6" w14:textId="77777777" w:rsidTr="00814990">
        <w:trPr>
          <w:trHeight w:val="20"/>
          <w:jc w:val="center"/>
        </w:trPr>
        <w:tc>
          <w:tcPr>
            <w:tcW w:w="5001" w:type="dxa"/>
            <w:tcBorders>
              <w:top w:val="nil"/>
              <w:left w:val="nil"/>
              <w:bottom w:val="nil"/>
              <w:right w:val="nil"/>
            </w:tcBorders>
            <w:shd w:val="clear" w:color="auto" w:fill="FFFFFF"/>
          </w:tcPr>
          <w:p w14:paraId="3E5272D2" w14:textId="77777777" w:rsidR="006E610B" w:rsidRPr="00C15130" w:rsidRDefault="002D394F" w:rsidP="00814990">
            <w:pPr>
              <w:shd w:val="clear" w:color="auto" w:fill="FFFFFF"/>
              <w:tabs>
                <w:tab w:val="left" w:leader="dot" w:pos="4824"/>
              </w:tabs>
              <w:ind w:left="677" w:hanging="576"/>
              <w:jc w:val="both"/>
            </w:pPr>
            <w:r w:rsidRPr="00C15130">
              <w:rPr>
                <w:szCs w:val="18"/>
                <w:lang w:val="en-US"/>
              </w:rPr>
              <w:t>02. Office requisites, equipment and stationery</w:t>
            </w:r>
            <w:r w:rsidR="007260A3">
              <w:rPr>
                <w:szCs w:val="18"/>
                <w:lang w:val="en-US"/>
              </w:rPr>
              <w:tab/>
            </w:r>
          </w:p>
        </w:tc>
        <w:tc>
          <w:tcPr>
            <w:tcW w:w="1174" w:type="dxa"/>
            <w:tcBorders>
              <w:top w:val="nil"/>
              <w:left w:val="nil"/>
              <w:bottom w:val="nil"/>
              <w:right w:val="single" w:sz="6" w:space="0" w:color="auto"/>
            </w:tcBorders>
            <w:shd w:val="clear" w:color="auto" w:fill="FFFFFF"/>
            <w:vAlign w:val="bottom"/>
          </w:tcPr>
          <w:p w14:paraId="3E5272D3" w14:textId="77777777" w:rsidR="006E610B" w:rsidRPr="00C15130" w:rsidRDefault="002D394F" w:rsidP="00814990">
            <w:pPr>
              <w:shd w:val="clear" w:color="auto" w:fill="FFFFFF"/>
              <w:tabs>
                <w:tab w:val="left" w:leader="dot" w:pos="4824"/>
              </w:tabs>
              <w:ind w:right="144"/>
              <w:jc w:val="right"/>
            </w:pPr>
            <w:r w:rsidRPr="00C15130">
              <w:rPr>
                <w:szCs w:val="18"/>
                <w:lang w:val="en-US"/>
              </w:rPr>
              <w:t>128,000</w:t>
            </w:r>
          </w:p>
        </w:tc>
        <w:tc>
          <w:tcPr>
            <w:tcW w:w="1786" w:type="dxa"/>
            <w:tcBorders>
              <w:top w:val="nil"/>
              <w:left w:val="single" w:sz="6" w:space="0" w:color="auto"/>
              <w:bottom w:val="nil"/>
              <w:right w:val="nil"/>
            </w:tcBorders>
            <w:shd w:val="clear" w:color="auto" w:fill="FFFFFF"/>
            <w:vAlign w:val="bottom"/>
          </w:tcPr>
          <w:p w14:paraId="3E5272D4" w14:textId="77777777" w:rsidR="006E610B" w:rsidRPr="00C15130" w:rsidRDefault="002D394F" w:rsidP="00814990">
            <w:pPr>
              <w:shd w:val="clear" w:color="auto" w:fill="FFFFFF"/>
              <w:tabs>
                <w:tab w:val="left" w:leader="dot" w:pos="4824"/>
              </w:tabs>
              <w:ind w:right="144"/>
              <w:jc w:val="right"/>
            </w:pPr>
            <w:r w:rsidRPr="00C15130">
              <w:rPr>
                <w:szCs w:val="18"/>
                <w:lang w:val="en-US"/>
              </w:rPr>
              <w:t>134,000</w:t>
            </w:r>
          </w:p>
        </w:tc>
        <w:tc>
          <w:tcPr>
            <w:tcW w:w="1068" w:type="dxa"/>
            <w:tcBorders>
              <w:top w:val="nil"/>
              <w:left w:val="nil"/>
              <w:bottom w:val="nil"/>
              <w:right w:val="nil"/>
            </w:tcBorders>
            <w:shd w:val="clear" w:color="auto" w:fill="FFFFFF"/>
            <w:vAlign w:val="bottom"/>
          </w:tcPr>
          <w:p w14:paraId="3E5272D5" w14:textId="77777777" w:rsidR="006E610B" w:rsidRPr="00C15130" w:rsidRDefault="002D394F" w:rsidP="00814990">
            <w:pPr>
              <w:shd w:val="clear" w:color="auto" w:fill="FFFFFF"/>
              <w:tabs>
                <w:tab w:val="left" w:leader="dot" w:pos="4824"/>
              </w:tabs>
              <w:ind w:right="144"/>
              <w:jc w:val="right"/>
            </w:pPr>
            <w:r w:rsidRPr="00C15130">
              <w:rPr>
                <w:szCs w:val="18"/>
                <w:lang w:val="en-US"/>
              </w:rPr>
              <w:t>133,921</w:t>
            </w:r>
          </w:p>
        </w:tc>
      </w:tr>
      <w:tr w:rsidR="006E610B" w:rsidRPr="00C15130" w14:paraId="3E5272DB" w14:textId="77777777" w:rsidTr="00814990">
        <w:trPr>
          <w:trHeight w:val="20"/>
          <w:jc w:val="center"/>
        </w:trPr>
        <w:tc>
          <w:tcPr>
            <w:tcW w:w="5001" w:type="dxa"/>
            <w:tcBorders>
              <w:top w:val="nil"/>
              <w:left w:val="nil"/>
              <w:bottom w:val="nil"/>
              <w:right w:val="nil"/>
            </w:tcBorders>
            <w:shd w:val="clear" w:color="auto" w:fill="FFFFFF"/>
          </w:tcPr>
          <w:p w14:paraId="3E5272D7" w14:textId="77777777" w:rsidR="006E610B" w:rsidRPr="00C15130" w:rsidRDefault="002D394F" w:rsidP="00814990">
            <w:pPr>
              <w:shd w:val="clear" w:color="auto" w:fill="FFFFFF"/>
              <w:tabs>
                <w:tab w:val="left" w:leader="dot" w:pos="4824"/>
              </w:tabs>
              <w:ind w:left="677" w:hanging="576"/>
              <w:jc w:val="both"/>
            </w:pPr>
            <w:r w:rsidRPr="00C15130">
              <w:rPr>
                <w:szCs w:val="18"/>
                <w:lang w:val="en-US"/>
              </w:rPr>
              <w:t>03. Postage, telegrams and telephone services</w:t>
            </w:r>
            <w:r w:rsidR="007260A3">
              <w:rPr>
                <w:szCs w:val="18"/>
                <w:lang w:val="en-US"/>
              </w:rPr>
              <w:tab/>
            </w:r>
          </w:p>
        </w:tc>
        <w:tc>
          <w:tcPr>
            <w:tcW w:w="1174" w:type="dxa"/>
            <w:tcBorders>
              <w:top w:val="nil"/>
              <w:left w:val="nil"/>
              <w:bottom w:val="nil"/>
              <w:right w:val="single" w:sz="6" w:space="0" w:color="auto"/>
            </w:tcBorders>
            <w:shd w:val="clear" w:color="auto" w:fill="FFFFFF"/>
            <w:vAlign w:val="bottom"/>
          </w:tcPr>
          <w:p w14:paraId="3E5272D8" w14:textId="77777777" w:rsidR="006E610B" w:rsidRPr="00C15130" w:rsidRDefault="002D394F" w:rsidP="00814990">
            <w:pPr>
              <w:shd w:val="clear" w:color="auto" w:fill="FFFFFF"/>
              <w:tabs>
                <w:tab w:val="left" w:leader="dot" w:pos="4824"/>
              </w:tabs>
              <w:ind w:right="144"/>
              <w:jc w:val="right"/>
            </w:pPr>
            <w:r w:rsidRPr="00C15130">
              <w:rPr>
                <w:szCs w:val="18"/>
                <w:lang w:val="en-US"/>
              </w:rPr>
              <w:t>312,000</w:t>
            </w:r>
          </w:p>
        </w:tc>
        <w:tc>
          <w:tcPr>
            <w:tcW w:w="1786" w:type="dxa"/>
            <w:tcBorders>
              <w:top w:val="nil"/>
              <w:left w:val="single" w:sz="6" w:space="0" w:color="auto"/>
              <w:bottom w:val="nil"/>
              <w:right w:val="nil"/>
            </w:tcBorders>
            <w:shd w:val="clear" w:color="auto" w:fill="FFFFFF"/>
            <w:vAlign w:val="bottom"/>
          </w:tcPr>
          <w:p w14:paraId="3E5272D9" w14:textId="77777777" w:rsidR="006E610B" w:rsidRPr="00C15130" w:rsidRDefault="002D394F" w:rsidP="00814990">
            <w:pPr>
              <w:shd w:val="clear" w:color="auto" w:fill="FFFFFF"/>
              <w:tabs>
                <w:tab w:val="left" w:leader="dot" w:pos="4824"/>
              </w:tabs>
              <w:ind w:right="144"/>
              <w:jc w:val="right"/>
            </w:pPr>
            <w:r w:rsidRPr="00C15130">
              <w:rPr>
                <w:szCs w:val="18"/>
                <w:lang w:val="en-US"/>
              </w:rPr>
              <w:t>79,800</w:t>
            </w:r>
          </w:p>
        </w:tc>
        <w:tc>
          <w:tcPr>
            <w:tcW w:w="1068" w:type="dxa"/>
            <w:tcBorders>
              <w:top w:val="nil"/>
              <w:left w:val="nil"/>
              <w:bottom w:val="nil"/>
              <w:right w:val="nil"/>
            </w:tcBorders>
            <w:shd w:val="clear" w:color="auto" w:fill="FFFFFF"/>
            <w:vAlign w:val="bottom"/>
          </w:tcPr>
          <w:p w14:paraId="3E5272DA" w14:textId="77777777" w:rsidR="006E610B" w:rsidRPr="00C15130" w:rsidRDefault="002D394F" w:rsidP="00814990">
            <w:pPr>
              <w:shd w:val="clear" w:color="auto" w:fill="FFFFFF"/>
              <w:tabs>
                <w:tab w:val="left" w:leader="dot" w:pos="4824"/>
              </w:tabs>
              <w:ind w:right="144"/>
              <w:jc w:val="right"/>
            </w:pPr>
            <w:r w:rsidRPr="00C15130">
              <w:rPr>
                <w:szCs w:val="18"/>
                <w:lang w:val="en-US"/>
              </w:rPr>
              <w:t>78,980</w:t>
            </w:r>
          </w:p>
        </w:tc>
      </w:tr>
      <w:tr w:rsidR="006E610B" w:rsidRPr="00C15130" w14:paraId="3E5272E0" w14:textId="77777777" w:rsidTr="00814990">
        <w:trPr>
          <w:trHeight w:val="20"/>
          <w:jc w:val="center"/>
        </w:trPr>
        <w:tc>
          <w:tcPr>
            <w:tcW w:w="5001" w:type="dxa"/>
            <w:tcBorders>
              <w:top w:val="nil"/>
              <w:left w:val="nil"/>
              <w:bottom w:val="nil"/>
              <w:right w:val="nil"/>
            </w:tcBorders>
            <w:shd w:val="clear" w:color="auto" w:fill="FFFFFF"/>
          </w:tcPr>
          <w:p w14:paraId="3E5272DC" w14:textId="77777777" w:rsidR="006E610B" w:rsidRPr="00C15130" w:rsidRDefault="002D394F" w:rsidP="00814990">
            <w:pPr>
              <w:shd w:val="clear" w:color="auto" w:fill="FFFFFF"/>
              <w:tabs>
                <w:tab w:val="left" w:leader="dot" w:pos="4824"/>
              </w:tabs>
              <w:ind w:left="677" w:hanging="576"/>
              <w:jc w:val="both"/>
            </w:pPr>
            <w:r w:rsidRPr="00C15130">
              <w:rPr>
                <w:szCs w:val="18"/>
                <w:lang w:val="en-US"/>
              </w:rPr>
              <w:t>04. Publications, general printing and library</w:t>
            </w:r>
            <w:r w:rsidR="007260A3">
              <w:rPr>
                <w:szCs w:val="18"/>
                <w:lang w:val="en-US"/>
              </w:rPr>
              <w:tab/>
            </w:r>
          </w:p>
        </w:tc>
        <w:tc>
          <w:tcPr>
            <w:tcW w:w="1174" w:type="dxa"/>
            <w:tcBorders>
              <w:top w:val="nil"/>
              <w:left w:val="nil"/>
              <w:bottom w:val="nil"/>
              <w:right w:val="single" w:sz="6" w:space="0" w:color="auto"/>
            </w:tcBorders>
            <w:shd w:val="clear" w:color="auto" w:fill="FFFFFF"/>
            <w:vAlign w:val="bottom"/>
          </w:tcPr>
          <w:p w14:paraId="3E5272DD" w14:textId="77777777" w:rsidR="006E610B" w:rsidRPr="00C15130" w:rsidRDefault="002D394F" w:rsidP="00814990">
            <w:pPr>
              <w:shd w:val="clear" w:color="auto" w:fill="FFFFFF"/>
              <w:tabs>
                <w:tab w:val="left" w:leader="dot" w:pos="4824"/>
              </w:tabs>
              <w:ind w:right="144"/>
              <w:jc w:val="right"/>
            </w:pPr>
            <w:r w:rsidRPr="00C15130">
              <w:rPr>
                <w:szCs w:val="18"/>
                <w:lang w:val="en-US"/>
              </w:rPr>
              <w:t>208,500</w:t>
            </w:r>
          </w:p>
        </w:tc>
        <w:tc>
          <w:tcPr>
            <w:tcW w:w="1786" w:type="dxa"/>
            <w:tcBorders>
              <w:top w:val="nil"/>
              <w:left w:val="single" w:sz="6" w:space="0" w:color="auto"/>
              <w:bottom w:val="nil"/>
              <w:right w:val="nil"/>
            </w:tcBorders>
            <w:shd w:val="clear" w:color="auto" w:fill="FFFFFF"/>
            <w:vAlign w:val="bottom"/>
          </w:tcPr>
          <w:p w14:paraId="3E5272DE" w14:textId="77777777" w:rsidR="006E610B" w:rsidRPr="00C15130" w:rsidRDefault="002D394F" w:rsidP="00814990">
            <w:pPr>
              <w:shd w:val="clear" w:color="auto" w:fill="FFFFFF"/>
              <w:tabs>
                <w:tab w:val="left" w:leader="dot" w:pos="4824"/>
              </w:tabs>
              <w:ind w:right="144"/>
              <w:jc w:val="right"/>
            </w:pPr>
            <w:r w:rsidRPr="00C15130">
              <w:rPr>
                <w:szCs w:val="18"/>
                <w:lang w:val="en-US"/>
              </w:rPr>
              <w:t>103,000</w:t>
            </w:r>
          </w:p>
        </w:tc>
        <w:tc>
          <w:tcPr>
            <w:tcW w:w="1068" w:type="dxa"/>
            <w:tcBorders>
              <w:top w:val="nil"/>
              <w:left w:val="nil"/>
              <w:bottom w:val="nil"/>
              <w:right w:val="nil"/>
            </w:tcBorders>
            <w:shd w:val="clear" w:color="auto" w:fill="FFFFFF"/>
            <w:vAlign w:val="bottom"/>
          </w:tcPr>
          <w:p w14:paraId="3E5272DF" w14:textId="77777777" w:rsidR="006E610B" w:rsidRPr="00C15130" w:rsidRDefault="002D394F" w:rsidP="00814990">
            <w:pPr>
              <w:shd w:val="clear" w:color="auto" w:fill="FFFFFF"/>
              <w:tabs>
                <w:tab w:val="left" w:leader="dot" w:pos="4824"/>
              </w:tabs>
              <w:ind w:right="144"/>
              <w:jc w:val="right"/>
            </w:pPr>
            <w:r w:rsidRPr="00C15130">
              <w:rPr>
                <w:szCs w:val="18"/>
                <w:lang w:val="en-US"/>
              </w:rPr>
              <w:t>102,884</w:t>
            </w:r>
          </w:p>
        </w:tc>
      </w:tr>
      <w:tr w:rsidR="006E610B" w:rsidRPr="00C15130" w14:paraId="3E5272E5" w14:textId="77777777" w:rsidTr="00814990">
        <w:trPr>
          <w:trHeight w:val="20"/>
          <w:jc w:val="center"/>
        </w:trPr>
        <w:tc>
          <w:tcPr>
            <w:tcW w:w="5001" w:type="dxa"/>
            <w:tcBorders>
              <w:top w:val="nil"/>
              <w:left w:val="nil"/>
              <w:bottom w:val="nil"/>
              <w:right w:val="nil"/>
            </w:tcBorders>
            <w:shd w:val="clear" w:color="auto" w:fill="FFFFFF"/>
          </w:tcPr>
          <w:p w14:paraId="3E5272E1" w14:textId="77777777" w:rsidR="006E610B" w:rsidRPr="00C15130" w:rsidRDefault="002D394F" w:rsidP="00814990">
            <w:pPr>
              <w:shd w:val="clear" w:color="auto" w:fill="FFFFFF"/>
              <w:tabs>
                <w:tab w:val="left" w:leader="dot" w:pos="4824"/>
              </w:tabs>
              <w:ind w:left="677" w:hanging="576"/>
              <w:jc w:val="both"/>
            </w:pPr>
            <w:r w:rsidRPr="00C15130">
              <w:rPr>
                <w:szCs w:val="18"/>
                <w:lang w:val="en-US"/>
              </w:rPr>
              <w:t>05. Computer services</w:t>
            </w:r>
            <w:r w:rsidR="007260A3">
              <w:rPr>
                <w:szCs w:val="18"/>
                <w:lang w:val="en-US"/>
              </w:rPr>
              <w:tab/>
            </w:r>
          </w:p>
        </w:tc>
        <w:tc>
          <w:tcPr>
            <w:tcW w:w="1174" w:type="dxa"/>
            <w:tcBorders>
              <w:top w:val="nil"/>
              <w:left w:val="nil"/>
              <w:bottom w:val="nil"/>
              <w:right w:val="single" w:sz="6" w:space="0" w:color="auto"/>
            </w:tcBorders>
            <w:shd w:val="clear" w:color="auto" w:fill="FFFFFF"/>
            <w:vAlign w:val="bottom"/>
          </w:tcPr>
          <w:p w14:paraId="3E5272E2" w14:textId="77777777" w:rsidR="006E610B" w:rsidRPr="00C15130" w:rsidRDefault="002D394F" w:rsidP="00814990">
            <w:pPr>
              <w:shd w:val="clear" w:color="auto" w:fill="FFFFFF"/>
              <w:tabs>
                <w:tab w:val="left" w:leader="dot" w:pos="4824"/>
              </w:tabs>
              <w:ind w:right="144"/>
              <w:jc w:val="right"/>
            </w:pPr>
            <w:r w:rsidRPr="00C15130">
              <w:rPr>
                <w:szCs w:val="18"/>
                <w:lang w:val="en-US"/>
              </w:rPr>
              <w:t>110,000</w:t>
            </w:r>
          </w:p>
        </w:tc>
        <w:tc>
          <w:tcPr>
            <w:tcW w:w="1786" w:type="dxa"/>
            <w:tcBorders>
              <w:top w:val="nil"/>
              <w:left w:val="single" w:sz="6" w:space="0" w:color="auto"/>
              <w:bottom w:val="nil"/>
              <w:right w:val="nil"/>
            </w:tcBorders>
            <w:shd w:val="clear" w:color="auto" w:fill="FFFFFF"/>
            <w:vAlign w:val="bottom"/>
          </w:tcPr>
          <w:p w14:paraId="3E5272E3" w14:textId="77777777" w:rsidR="006E610B" w:rsidRPr="00C15130" w:rsidRDefault="002D394F" w:rsidP="00814990">
            <w:pPr>
              <w:shd w:val="clear" w:color="auto" w:fill="FFFFFF"/>
              <w:tabs>
                <w:tab w:val="left" w:leader="dot" w:pos="4824"/>
              </w:tabs>
              <w:ind w:right="144"/>
              <w:jc w:val="right"/>
            </w:pPr>
            <w:r w:rsidRPr="00C15130">
              <w:rPr>
                <w:szCs w:val="18"/>
                <w:lang w:val="en-US"/>
              </w:rPr>
              <w:t>75,000</w:t>
            </w:r>
          </w:p>
        </w:tc>
        <w:tc>
          <w:tcPr>
            <w:tcW w:w="1068" w:type="dxa"/>
            <w:tcBorders>
              <w:top w:val="nil"/>
              <w:left w:val="nil"/>
              <w:bottom w:val="nil"/>
              <w:right w:val="nil"/>
            </w:tcBorders>
            <w:shd w:val="clear" w:color="auto" w:fill="FFFFFF"/>
            <w:vAlign w:val="bottom"/>
          </w:tcPr>
          <w:p w14:paraId="3E5272E4" w14:textId="77777777" w:rsidR="006E610B" w:rsidRPr="00C15130" w:rsidRDefault="002D394F" w:rsidP="00814990">
            <w:pPr>
              <w:shd w:val="clear" w:color="auto" w:fill="FFFFFF"/>
              <w:tabs>
                <w:tab w:val="left" w:leader="dot" w:pos="4824"/>
              </w:tabs>
              <w:ind w:right="144"/>
              <w:jc w:val="right"/>
            </w:pPr>
            <w:r w:rsidRPr="00C15130">
              <w:rPr>
                <w:szCs w:val="18"/>
                <w:lang w:val="en-US"/>
              </w:rPr>
              <w:t>75,000</w:t>
            </w:r>
          </w:p>
        </w:tc>
      </w:tr>
      <w:tr w:rsidR="006E610B" w:rsidRPr="00C15130" w14:paraId="3E5272EA" w14:textId="77777777" w:rsidTr="00814990">
        <w:trPr>
          <w:trHeight w:val="20"/>
          <w:jc w:val="center"/>
        </w:trPr>
        <w:tc>
          <w:tcPr>
            <w:tcW w:w="5001" w:type="dxa"/>
            <w:tcBorders>
              <w:top w:val="nil"/>
              <w:left w:val="nil"/>
              <w:bottom w:val="nil"/>
              <w:right w:val="nil"/>
            </w:tcBorders>
            <w:shd w:val="clear" w:color="auto" w:fill="FFFFFF"/>
          </w:tcPr>
          <w:p w14:paraId="3E5272E6" w14:textId="77777777" w:rsidR="006E610B" w:rsidRPr="00C15130" w:rsidRDefault="002D394F" w:rsidP="00814990">
            <w:pPr>
              <w:shd w:val="clear" w:color="auto" w:fill="FFFFFF"/>
              <w:tabs>
                <w:tab w:val="left" w:leader="dot" w:pos="4824"/>
              </w:tabs>
              <w:ind w:left="677" w:hanging="576"/>
              <w:jc w:val="both"/>
            </w:pPr>
            <w:r w:rsidRPr="00C15130">
              <w:rPr>
                <w:szCs w:val="18"/>
                <w:lang w:val="en-US"/>
              </w:rPr>
              <w:t>06. Consultants</w:t>
            </w:r>
            <w:r w:rsidRPr="00C15130">
              <w:rPr>
                <w:rFonts w:eastAsia="Times New Roman"/>
                <w:szCs w:val="18"/>
                <w:lang w:val="en-US"/>
              </w:rPr>
              <w:t>—Fees</w:t>
            </w:r>
            <w:r w:rsidR="007260A3">
              <w:rPr>
                <w:rFonts w:eastAsia="Times New Roman"/>
                <w:szCs w:val="18"/>
                <w:lang w:val="en-US"/>
              </w:rPr>
              <w:tab/>
            </w:r>
          </w:p>
        </w:tc>
        <w:tc>
          <w:tcPr>
            <w:tcW w:w="1174" w:type="dxa"/>
            <w:tcBorders>
              <w:top w:val="nil"/>
              <w:left w:val="nil"/>
              <w:bottom w:val="nil"/>
              <w:right w:val="single" w:sz="6" w:space="0" w:color="auto"/>
            </w:tcBorders>
            <w:shd w:val="clear" w:color="auto" w:fill="FFFFFF"/>
            <w:vAlign w:val="bottom"/>
          </w:tcPr>
          <w:p w14:paraId="3E5272E7" w14:textId="77777777" w:rsidR="006E610B" w:rsidRPr="00C15130" w:rsidRDefault="002D394F" w:rsidP="00814990">
            <w:pPr>
              <w:shd w:val="clear" w:color="auto" w:fill="FFFFFF"/>
              <w:tabs>
                <w:tab w:val="left" w:leader="dot" w:pos="4824"/>
              </w:tabs>
              <w:ind w:right="144"/>
              <w:jc w:val="right"/>
            </w:pPr>
            <w:r w:rsidRPr="00C15130">
              <w:rPr>
                <w:szCs w:val="18"/>
                <w:lang w:val="en-US"/>
              </w:rPr>
              <w:t>75,000</w:t>
            </w:r>
          </w:p>
        </w:tc>
        <w:tc>
          <w:tcPr>
            <w:tcW w:w="1786" w:type="dxa"/>
            <w:tcBorders>
              <w:top w:val="nil"/>
              <w:left w:val="single" w:sz="6" w:space="0" w:color="auto"/>
              <w:bottom w:val="nil"/>
              <w:right w:val="nil"/>
            </w:tcBorders>
            <w:shd w:val="clear" w:color="auto" w:fill="FFFFFF"/>
            <w:vAlign w:val="bottom"/>
          </w:tcPr>
          <w:p w14:paraId="3E5272E8" w14:textId="77777777" w:rsidR="006E610B" w:rsidRPr="00C15130" w:rsidRDefault="002D394F" w:rsidP="00814990">
            <w:pPr>
              <w:shd w:val="clear" w:color="auto" w:fill="FFFFFF"/>
              <w:tabs>
                <w:tab w:val="left" w:leader="dot" w:pos="4824"/>
              </w:tabs>
              <w:ind w:right="144"/>
              <w:jc w:val="right"/>
            </w:pPr>
            <w:r w:rsidRPr="00C15130">
              <w:rPr>
                <w:szCs w:val="18"/>
                <w:lang w:val="en-US"/>
              </w:rPr>
              <w:t>25,000</w:t>
            </w:r>
          </w:p>
        </w:tc>
        <w:tc>
          <w:tcPr>
            <w:tcW w:w="1068" w:type="dxa"/>
            <w:tcBorders>
              <w:top w:val="nil"/>
              <w:left w:val="nil"/>
              <w:bottom w:val="nil"/>
              <w:right w:val="nil"/>
            </w:tcBorders>
            <w:shd w:val="clear" w:color="auto" w:fill="FFFFFF"/>
            <w:vAlign w:val="bottom"/>
          </w:tcPr>
          <w:p w14:paraId="3E5272E9" w14:textId="77777777" w:rsidR="006E610B" w:rsidRPr="00C15130" w:rsidRDefault="002D394F" w:rsidP="00814990">
            <w:pPr>
              <w:shd w:val="clear" w:color="auto" w:fill="FFFFFF"/>
              <w:tabs>
                <w:tab w:val="left" w:leader="dot" w:pos="4824"/>
              </w:tabs>
              <w:ind w:right="144"/>
              <w:jc w:val="right"/>
            </w:pPr>
            <w:r w:rsidRPr="00C15130">
              <w:rPr>
                <w:szCs w:val="18"/>
                <w:lang w:val="en-US"/>
              </w:rPr>
              <w:t>18,729</w:t>
            </w:r>
          </w:p>
        </w:tc>
      </w:tr>
      <w:tr w:rsidR="006E610B" w:rsidRPr="00C15130" w14:paraId="3E5272EF" w14:textId="77777777" w:rsidTr="00814990">
        <w:trPr>
          <w:trHeight w:val="20"/>
          <w:jc w:val="center"/>
        </w:trPr>
        <w:tc>
          <w:tcPr>
            <w:tcW w:w="5001" w:type="dxa"/>
            <w:tcBorders>
              <w:top w:val="nil"/>
              <w:left w:val="nil"/>
              <w:bottom w:val="nil"/>
              <w:right w:val="nil"/>
            </w:tcBorders>
            <w:shd w:val="clear" w:color="auto" w:fill="FFFFFF"/>
          </w:tcPr>
          <w:p w14:paraId="3E5272EB" w14:textId="77777777" w:rsidR="006E610B" w:rsidRPr="00C15130" w:rsidRDefault="002D394F" w:rsidP="003F397B">
            <w:pPr>
              <w:shd w:val="clear" w:color="auto" w:fill="FFFFFF"/>
              <w:tabs>
                <w:tab w:val="left" w:leader="dot" w:pos="4824"/>
              </w:tabs>
              <w:ind w:left="677" w:hanging="576"/>
            </w:pPr>
            <w:r w:rsidRPr="00C15130">
              <w:rPr>
                <w:szCs w:val="18"/>
                <w:lang w:val="en-US"/>
              </w:rPr>
              <w:t>07. Advisory councils and part-time members of committees and boards</w:t>
            </w:r>
            <w:r w:rsidRPr="00C15130">
              <w:rPr>
                <w:rFonts w:eastAsia="Times New Roman"/>
                <w:szCs w:val="18"/>
                <w:lang w:val="en-US"/>
              </w:rPr>
              <w:t>—Fees</w:t>
            </w:r>
            <w:r w:rsidR="007260A3">
              <w:rPr>
                <w:rFonts w:eastAsia="Times New Roman"/>
                <w:szCs w:val="18"/>
                <w:lang w:val="en-US"/>
              </w:rPr>
              <w:tab/>
            </w:r>
          </w:p>
        </w:tc>
        <w:tc>
          <w:tcPr>
            <w:tcW w:w="1174" w:type="dxa"/>
            <w:tcBorders>
              <w:top w:val="nil"/>
              <w:left w:val="nil"/>
              <w:bottom w:val="nil"/>
              <w:right w:val="single" w:sz="6" w:space="0" w:color="auto"/>
            </w:tcBorders>
            <w:shd w:val="clear" w:color="auto" w:fill="FFFFFF"/>
            <w:vAlign w:val="bottom"/>
          </w:tcPr>
          <w:p w14:paraId="3E5272EC" w14:textId="77777777" w:rsidR="006E610B" w:rsidRPr="00C15130" w:rsidRDefault="002D394F" w:rsidP="00814990">
            <w:pPr>
              <w:shd w:val="clear" w:color="auto" w:fill="FFFFFF"/>
              <w:tabs>
                <w:tab w:val="left" w:leader="dot" w:pos="4824"/>
              </w:tabs>
              <w:ind w:right="144"/>
              <w:jc w:val="right"/>
            </w:pPr>
            <w:r w:rsidRPr="00C15130">
              <w:rPr>
                <w:szCs w:val="18"/>
                <w:lang w:val="en-US"/>
              </w:rPr>
              <w:t>37,300</w:t>
            </w:r>
          </w:p>
        </w:tc>
        <w:tc>
          <w:tcPr>
            <w:tcW w:w="1786" w:type="dxa"/>
            <w:tcBorders>
              <w:top w:val="nil"/>
              <w:left w:val="single" w:sz="6" w:space="0" w:color="auto"/>
              <w:bottom w:val="nil"/>
              <w:right w:val="nil"/>
            </w:tcBorders>
            <w:shd w:val="clear" w:color="auto" w:fill="FFFFFF"/>
            <w:vAlign w:val="bottom"/>
          </w:tcPr>
          <w:p w14:paraId="3E5272ED" w14:textId="77777777" w:rsidR="006E610B" w:rsidRPr="00C15130" w:rsidRDefault="002D394F" w:rsidP="00814990">
            <w:pPr>
              <w:shd w:val="clear" w:color="auto" w:fill="FFFFFF"/>
              <w:tabs>
                <w:tab w:val="left" w:leader="dot" w:pos="4824"/>
              </w:tabs>
              <w:ind w:right="144"/>
              <w:jc w:val="right"/>
            </w:pPr>
            <w:r w:rsidRPr="00C15130">
              <w:rPr>
                <w:szCs w:val="18"/>
                <w:lang w:val="en-US"/>
              </w:rPr>
              <w:t>90,800</w:t>
            </w:r>
          </w:p>
        </w:tc>
        <w:tc>
          <w:tcPr>
            <w:tcW w:w="1068" w:type="dxa"/>
            <w:tcBorders>
              <w:top w:val="nil"/>
              <w:left w:val="nil"/>
              <w:bottom w:val="nil"/>
              <w:right w:val="nil"/>
            </w:tcBorders>
            <w:shd w:val="clear" w:color="auto" w:fill="FFFFFF"/>
            <w:vAlign w:val="bottom"/>
          </w:tcPr>
          <w:p w14:paraId="3E5272EE" w14:textId="77777777" w:rsidR="006E610B" w:rsidRPr="00C15130" w:rsidRDefault="002D394F" w:rsidP="00814990">
            <w:pPr>
              <w:shd w:val="clear" w:color="auto" w:fill="FFFFFF"/>
              <w:tabs>
                <w:tab w:val="left" w:leader="dot" w:pos="4824"/>
              </w:tabs>
              <w:ind w:right="144"/>
              <w:jc w:val="right"/>
            </w:pPr>
            <w:r w:rsidRPr="00C15130">
              <w:rPr>
                <w:szCs w:val="18"/>
                <w:lang w:val="en-US"/>
              </w:rPr>
              <w:t>87,578</w:t>
            </w:r>
          </w:p>
        </w:tc>
      </w:tr>
      <w:tr w:rsidR="006E610B" w:rsidRPr="00C15130" w14:paraId="3E5272F4" w14:textId="77777777" w:rsidTr="00814990">
        <w:trPr>
          <w:trHeight w:val="20"/>
          <w:jc w:val="center"/>
        </w:trPr>
        <w:tc>
          <w:tcPr>
            <w:tcW w:w="5001" w:type="dxa"/>
            <w:tcBorders>
              <w:top w:val="nil"/>
              <w:left w:val="nil"/>
              <w:right w:val="nil"/>
            </w:tcBorders>
            <w:shd w:val="clear" w:color="auto" w:fill="FFFFFF"/>
          </w:tcPr>
          <w:p w14:paraId="3E5272F0" w14:textId="77777777" w:rsidR="006E610B" w:rsidRPr="00C15130" w:rsidRDefault="002D394F" w:rsidP="00814990">
            <w:pPr>
              <w:shd w:val="clear" w:color="auto" w:fill="FFFFFF"/>
              <w:tabs>
                <w:tab w:val="left" w:leader="dot" w:pos="4824"/>
              </w:tabs>
              <w:ind w:left="677" w:hanging="576"/>
              <w:jc w:val="both"/>
            </w:pPr>
            <w:r w:rsidRPr="00C15130">
              <w:rPr>
                <w:szCs w:val="18"/>
                <w:lang w:val="en-US"/>
              </w:rPr>
              <w:t>08. Incidental and other expenditure</w:t>
            </w:r>
            <w:r w:rsidR="007260A3">
              <w:rPr>
                <w:szCs w:val="18"/>
                <w:lang w:val="en-US"/>
              </w:rPr>
              <w:tab/>
            </w:r>
          </w:p>
        </w:tc>
        <w:tc>
          <w:tcPr>
            <w:tcW w:w="1174" w:type="dxa"/>
            <w:tcBorders>
              <w:top w:val="nil"/>
              <w:left w:val="nil"/>
              <w:bottom w:val="single" w:sz="6" w:space="0" w:color="auto"/>
              <w:right w:val="single" w:sz="6" w:space="0" w:color="auto"/>
            </w:tcBorders>
            <w:shd w:val="clear" w:color="auto" w:fill="FFFFFF"/>
            <w:vAlign w:val="bottom"/>
          </w:tcPr>
          <w:p w14:paraId="3E5272F1" w14:textId="77777777" w:rsidR="006E610B" w:rsidRPr="00C15130" w:rsidRDefault="002D394F" w:rsidP="00814990">
            <w:pPr>
              <w:shd w:val="clear" w:color="auto" w:fill="FFFFFF"/>
              <w:tabs>
                <w:tab w:val="left" w:leader="dot" w:pos="4824"/>
              </w:tabs>
              <w:ind w:right="144"/>
              <w:jc w:val="right"/>
            </w:pPr>
            <w:r w:rsidRPr="00C15130">
              <w:rPr>
                <w:szCs w:val="18"/>
                <w:lang w:val="en-US"/>
              </w:rPr>
              <w:t>254,300</w:t>
            </w:r>
          </w:p>
        </w:tc>
        <w:tc>
          <w:tcPr>
            <w:tcW w:w="1786" w:type="dxa"/>
            <w:tcBorders>
              <w:top w:val="nil"/>
              <w:left w:val="single" w:sz="6" w:space="0" w:color="auto"/>
              <w:bottom w:val="single" w:sz="6" w:space="0" w:color="auto"/>
              <w:right w:val="nil"/>
            </w:tcBorders>
            <w:shd w:val="clear" w:color="auto" w:fill="FFFFFF"/>
            <w:vAlign w:val="bottom"/>
          </w:tcPr>
          <w:p w14:paraId="3E5272F2" w14:textId="77777777" w:rsidR="006E610B" w:rsidRPr="00C15130" w:rsidRDefault="002D394F" w:rsidP="00814990">
            <w:pPr>
              <w:shd w:val="clear" w:color="auto" w:fill="FFFFFF"/>
              <w:tabs>
                <w:tab w:val="left" w:leader="dot" w:pos="4824"/>
              </w:tabs>
              <w:ind w:right="144"/>
              <w:jc w:val="right"/>
            </w:pPr>
            <w:r w:rsidRPr="00C15130">
              <w:rPr>
                <w:szCs w:val="18"/>
                <w:lang w:val="en-US"/>
              </w:rPr>
              <w:t>150,300</w:t>
            </w:r>
          </w:p>
        </w:tc>
        <w:tc>
          <w:tcPr>
            <w:tcW w:w="1068" w:type="dxa"/>
            <w:tcBorders>
              <w:top w:val="nil"/>
              <w:left w:val="nil"/>
              <w:bottom w:val="single" w:sz="6" w:space="0" w:color="auto"/>
              <w:right w:val="nil"/>
            </w:tcBorders>
            <w:shd w:val="clear" w:color="auto" w:fill="FFFFFF"/>
            <w:vAlign w:val="bottom"/>
          </w:tcPr>
          <w:p w14:paraId="3E5272F3" w14:textId="77777777" w:rsidR="006E610B" w:rsidRPr="00C15130" w:rsidRDefault="002D394F" w:rsidP="00814990">
            <w:pPr>
              <w:shd w:val="clear" w:color="auto" w:fill="FFFFFF"/>
              <w:tabs>
                <w:tab w:val="left" w:leader="dot" w:pos="4824"/>
              </w:tabs>
              <w:ind w:right="144"/>
              <w:jc w:val="right"/>
            </w:pPr>
            <w:r w:rsidRPr="00C15130">
              <w:rPr>
                <w:szCs w:val="18"/>
                <w:lang w:val="en-US"/>
              </w:rPr>
              <w:t>111,192</w:t>
            </w:r>
          </w:p>
        </w:tc>
      </w:tr>
      <w:tr w:rsidR="006E610B" w:rsidRPr="00C15130" w14:paraId="3E5272F9" w14:textId="77777777" w:rsidTr="00814990">
        <w:trPr>
          <w:trHeight w:val="20"/>
          <w:jc w:val="center"/>
        </w:trPr>
        <w:tc>
          <w:tcPr>
            <w:tcW w:w="5001" w:type="dxa"/>
            <w:tcBorders>
              <w:left w:val="nil"/>
              <w:right w:val="nil"/>
            </w:tcBorders>
            <w:shd w:val="clear" w:color="auto" w:fill="FFFFFF"/>
          </w:tcPr>
          <w:p w14:paraId="3E5272F5" w14:textId="77777777" w:rsidR="006E610B" w:rsidRPr="00C15130" w:rsidRDefault="006E610B" w:rsidP="00291707">
            <w:pPr>
              <w:shd w:val="clear" w:color="auto" w:fill="FFFFFF"/>
              <w:tabs>
                <w:tab w:val="left" w:leader="dot" w:pos="4824"/>
              </w:tabs>
              <w:jc w:val="both"/>
            </w:pPr>
          </w:p>
        </w:tc>
        <w:tc>
          <w:tcPr>
            <w:tcW w:w="1174" w:type="dxa"/>
            <w:tcBorders>
              <w:top w:val="single" w:sz="6" w:space="0" w:color="auto"/>
              <w:left w:val="nil"/>
              <w:bottom w:val="single" w:sz="6" w:space="0" w:color="auto"/>
              <w:right w:val="single" w:sz="6" w:space="0" w:color="auto"/>
            </w:tcBorders>
            <w:shd w:val="clear" w:color="auto" w:fill="FFFFFF"/>
            <w:vAlign w:val="bottom"/>
          </w:tcPr>
          <w:p w14:paraId="3E5272F6" w14:textId="77777777" w:rsidR="006E610B" w:rsidRPr="00C15130" w:rsidRDefault="002D394F" w:rsidP="00814990">
            <w:pPr>
              <w:shd w:val="clear" w:color="auto" w:fill="FFFFFF"/>
              <w:tabs>
                <w:tab w:val="left" w:leader="dot" w:pos="4824"/>
              </w:tabs>
              <w:ind w:right="144"/>
              <w:jc w:val="right"/>
            </w:pPr>
            <w:r w:rsidRPr="00C15130">
              <w:rPr>
                <w:szCs w:val="18"/>
                <w:lang w:val="en-US"/>
              </w:rPr>
              <w:t>1,542,300</w:t>
            </w:r>
          </w:p>
        </w:tc>
        <w:tc>
          <w:tcPr>
            <w:tcW w:w="1786" w:type="dxa"/>
            <w:tcBorders>
              <w:top w:val="single" w:sz="6" w:space="0" w:color="auto"/>
              <w:left w:val="single" w:sz="6" w:space="0" w:color="auto"/>
              <w:bottom w:val="single" w:sz="6" w:space="0" w:color="auto"/>
              <w:right w:val="nil"/>
            </w:tcBorders>
            <w:shd w:val="clear" w:color="auto" w:fill="FFFFFF"/>
            <w:vAlign w:val="bottom"/>
          </w:tcPr>
          <w:p w14:paraId="3E5272F7" w14:textId="77777777" w:rsidR="006E610B" w:rsidRPr="00C15130" w:rsidRDefault="002D394F" w:rsidP="00814990">
            <w:pPr>
              <w:shd w:val="clear" w:color="auto" w:fill="FFFFFF"/>
              <w:tabs>
                <w:tab w:val="left" w:leader="dot" w:pos="4824"/>
              </w:tabs>
              <w:ind w:right="144"/>
              <w:jc w:val="right"/>
            </w:pPr>
            <w:r w:rsidRPr="00C15130">
              <w:rPr>
                <w:szCs w:val="18"/>
                <w:lang w:val="en-US"/>
              </w:rPr>
              <w:t>1,003,800</w:t>
            </w:r>
          </w:p>
        </w:tc>
        <w:tc>
          <w:tcPr>
            <w:tcW w:w="1068" w:type="dxa"/>
            <w:tcBorders>
              <w:top w:val="single" w:sz="6" w:space="0" w:color="auto"/>
              <w:left w:val="nil"/>
              <w:bottom w:val="single" w:sz="6" w:space="0" w:color="auto"/>
              <w:right w:val="nil"/>
            </w:tcBorders>
            <w:shd w:val="clear" w:color="auto" w:fill="FFFFFF"/>
            <w:vAlign w:val="bottom"/>
          </w:tcPr>
          <w:p w14:paraId="3E5272F8" w14:textId="77777777" w:rsidR="006E610B" w:rsidRPr="00C15130" w:rsidRDefault="002D394F" w:rsidP="00814990">
            <w:pPr>
              <w:shd w:val="clear" w:color="auto" w:fill="FFFFFF"/>
              <w:tabs>
                <w:tab w:val="left" w:leader="dot" w:pos="4824"/>
              </w:tabs>
              <w:ind w:right="144"/>
              <w:jc w:val="right"/>
            </w:pPr>
            <w:r w:rsidRPr="00C15130">
              <w:rPr>
                <w:szCs w:val="18"/>
                <w:lang w:val="en-US"/>
              </w:rPr>
              <w:t>922,105</w:t>
            </w:r>
          </w:p>
        </w:tc>
      </w:tr>
      <w:tr w:rsidR="006E610B" w:rsidRPr="00C15130" w14:paraId="3E5272FE" w14:textId="77777777" w:rsidTr="00814990">
        <w:trPr>
          <w:trHeight w:val="20"/>
          <w:jc w:val="center"/>
        </w:trPr>
        <w:tc>
          <w:tcPr>
            <w:tcW w:w="5001" w:type="dxa"/>
            <w:tcBorders>
              <w:left w:val="nil"/>
              <w:bottom w:val="nil"/>
              <w:right w:val="nil"/>
            </w:tcBorders>
            <w:shd w:val="clear" w:color="auto" w:fill="FFFFFF"/>
          </w:tcPr>
          <w:p w14:paraId="3E5272FA" w14:textId="77777777" w:rsidR="006E610B" w:rsidRPr="00C15130" w:rsidRDefault="002D394F" w:rsidP="00814990">
            <w:pPr>
              <w:shd w:val="clear" w:color="auto" w:fill="FFFFFF"/>
              <w:tabs>
                <w:tab w:val="left" w:leader="dot" w:pos="4824"/>
              </w:tabs>
              <w:spacing w:before="360"/>
              <w:jc w:val="both"/>
            </w:pPr>
            <w:r w:rsidRPr="00C15130">
              <w:rPr>
                <w:b/>
                <w:bCs/>
                <w:szCs w:val="18"/>
                <w:lang w:val="en-US"/>
              </w:rPr>
              <w:t>3.</w:t>
            </w:r>
            <w:r w:rsidRPr="00C15130">
              <w:rPr>
                <w:rFonts w:eastAsia="Times New Roman"/>
                <w:b/>
                <w:bCs/>
                <w:szCs w:val="18"/>
                <w:lang w:val="en-US"/>
              </w:rPr>
              <w:t>—Other Services—</w:t>
            </w:r>
          </w:p>
        </w:tc>
        <w:tc>
          <w:tcPr>
            <w:tcW w:w="1174" w:type="dxa"/>
            <w:tcBorders>
              <w:top w:val="single" w:sz="6" w:space="0" w:color="auto"/>
              <w:left w:val="nil"/>
              <w:bottom w:val="nil"/>
              <w:right w:val="single" w:sz="6" w:space="0" w:color="auto"/>
            </w:tcBorders>
            <w:shd w:val="clear" w:color="auto" w:fill="FFFFFF"/>
            <w:vAlign w:val="bottom"/>
          </w:tcPr>
          <w:p w14:paraId="3E5272FB" w14:textId="77777777" w:rsidR="006E610B" w:rsidRPr="00C15130" w:rsidRDefault="006E610B" w:rsidP="00814990">
            <w:pPr>
              <w:shd w:val="clear" w:color="auto" w:fill="FFFFFF"/>
              <w:tabs>
                <w:tab w:val="left" w:leader="dot" w:pos="4824"/>
              </w:tabs>
              <w:ind w:right="144"/>
              <w:jc w:val="right"/>
            </w:pPr>
          </w:p>
        </w:tc>
        <w:tc>
          <w:tcPr>
            <w:tcW w:w="1786" w:type="dxa"/>
            <w:tcBorders>
              <w:top w:val="single" w:sz="6" w:space="0" w:color="auto"/>
              <w:left w:val="single" w:sz="6" w:space="0" w:color="auto"/>
              <w:bottom w:val="nil"/>
              <w:right w:val="nil"/>
            </w:tcBorders>
            <w:shd w:val="clear" w:color="auto" w:fill="FFFFFF"/>
            <w:vAlign w:val="bottom"/>
          </w:tcPr>
          <w:p w14:paraId="3E5272FC" w14:textId="77777777" w:rsidR="006E610B" w:rsidRPr="00C15130" w:rsidRDefault="006E610B" w:rsidP="00814990">
            <w:pPr>
              <w:shd w:val="clear" w:color="auto" w:fill="FFFFFF"/>
              <w:tabs>
                <w:tab w:val="left" w:leader="dot" w:pos="4824"/>
              </w:tabs>
              <w:ind w:right="144"/>
              <w:jc w:val="right"/>
            </w:pPr>
          </w:p>
        </w:tc>
        <w:tc>
          <w:tcPr>
            <w:tcW w:w="1068" w:type="dxa"/>
            <w:tcBorders>
              <w:top w:val="single" w:sz="6" w:space="0" w:color="auto"/>
              <w:left w:val="nil"/>
              <w:bottom w:val="nil"/>
              <w:right w:val="nil"/>
            </w:tcBorders>
            <w:shd w:val="clear" w:color="auto" w:fill="FFFFFF"/>
            <w:vAlign w:val="bottom"/>
          </w:tcPr>
          <w:p w14:paraId="3E5272FD" w14:textId="77777777" w:rsidR="006E610B" w:rsidRPr="00C15130" w:rsidRDefault="006E610B" w:rsidP="00814990">
            <w:pPr>
              <w:shd w:val="clear" w:color="auto" w:fill="FFFFFF"/>
              <w:tabs>
                <w:tab w:val="left" w:leader="dot" w:pos="4824"/>
              </w:tabs>
              <w:ind w:right="144"/>
              <w:jc w:val="right"/>
            </w:pPr>
          </w:p>
        </w:tc>
      </w:tr>
      <w:tr w:rsidR="006E610B" w:rsidRPr="00C15130" w14:paraId="3E527303" w14:textId="77777777" w:rsidTr="00814990">
        <w:trPr>
          <w:trHeight w:val="20"/>
          <w:jc w:val="center"/>
        </w:trPr>
        <w:tc>
          <w:tcPr>
            <w:tcW w:w="5001" w:type="dxa"/>
            <w:tcBorders>
              <w:top w:val="nil"/>
              <w:left w:val="nil"/>
              <w:bottom w:val="nil"/>
              <w:right w:val="nil"/>
            </w:tcBorders>
            <w:shd w:val="clear" w:color="auto" w:fill="FFFFFF"/>
          </w:tcPr>
          <w:p w14:paraId="3E5272FF" w14:textId="77777777" w:rsidR="006E610B" w:rsidRPr="00C15130" w:rsidRDefault="002D394F" w:rsidP="00814990">
            <w:pPr>
              <w:shd w:val="clear" w:color="auto" w:fill="FFFFFF"/>
              <w:tabs>
                <w:tab w:val="left" w:leader="dot" w:pos="4824"/>
              </w:tabs>
              <w:ind w:left="677" w:hanging="576"/>
              <w:jc w:val="both"/>
            </w:pPr>
            <w:r w:rsidRPr="00C15130">
              <w:rPr>
                <w:szCs w:val="18"/>
                <w:lang w:val="en-US"/>
              </w:rPr>
              <w:t>01. Marine Science Grants and Fellowships</w:t>
            </w:r>
            <w:r w:rsidR="007260A3">
              <w:rPr>
                <w:szCs w:val="18"/>
                <w:lang w:val="en-US"/>
              </w:rPr>
              <w:tab/>
            </w:r>
          </w:p>
        </w:tc>
        <w:tc>
          <w:tcPr>
            <w:tcW w:w="1174" w:type="dxa"/>
            <w:tcBorders>
              <w:top w:val="nil"/>
              <w:left w:val="nil"/>
              <w:bottom w:val="nil"/>
              <w:right w:val="single" w:sz="6" w:space="0" w:color="auto"/>
            </w:tcBorders>
            <w:shd w:val="clear" w:color="auto" w:fill="FFFFFF"/>
            <w:vAlign w:val="bottom"/>
          </w:tcPr>
          <w:p w14:paraId="3E527300" w14:textId="77777777" w:rsidR="006E610B" w:rsidRPr="00C15130" w:rsidRDefault="002D394F" w:rsidP="00814990">
            <w:pPr>
              <w:shd w:val="clear" w:color="auto" w:fill="FFFFFF"/>
              <w:tabs>
                <w:tab w:val="left" w:leader="dot" w:pos="4824"/>
              </w:tabs>
              <w:ind w:right="144"/>
              <w:jc w:val="right"/>
            </w:pPr>
            <w:r w:rsidRPr="00C15130">
              <w:rPr>
                <w:szCs w:val="18"/>
                <w:lang w:val="en-US"/>
              </w:rPr>
              <w:t>2,272,000</w:t>
            </w:r>
          </w:p>
        </w:tc>
        <w:tc>
          <w:tcPr>
            <w:tcW w:w="1786" w:type="dxa"/>
            <w:tcBorders>
              <w:top w:val="nil"/>
              <w:left w:val="single" w:sz="6" w:space="0" w:color="auto"/>
              <w:bottom w:val="nil"/>
              <w:right w:val="nil"/>
            </w:tcBorders>
            <w:shd w:val="clear" w:color="auto" w:fill="FFFFFF"/>
            <w:vAlign w:val="bottom"/>
          </w:tcPr>
          <w:p w14:paraId="3E527301" w14:textId="77777777" w:rsidR="006E610B" w:rsidRPr="00C15130" w:rsidRDefault="002D394F" w:rsidP="00814990">
            <w:pPr>
              <w:shd w:val="clear" w:color="auto" w:fill="FFFFFF"/>
              <w:tabs>
                <w:tab w:val="left" w:leader="dot" w:pos="4824"/>
              </w:tabs>
              <w:ind w:right="144"/>
              <w:jc w:val="right"/>
            </w:pPr>
            <w:r w:rsidRPr="00C15130">
              <w:rPr>
                <w:szCs w:val="18"/>
                <w:lang w:val="en-US"/>
              </w:rPr>
              <w:t>1,148,000</w:t>
            </w:r>
          </w:p>
        </w:tc>
        <w:tc>
          <w:tcPr>
            <w:tcW w:w="1068" w:type="dxa"/>
            <w:tcBorders>
              <w:top w:val="nil"/>
              <w:left w:val="nil"/>
              <w:bottom w:val="nil"/>
              <w:right w:val="nil"/>
            </w:tcBorders>
            <w:shd w:val="clear" w:color="auto" w:fill="FFFFFF"/>
            <w:vAlign w:val="bottom"/>
          </w:tcPr>
          <w:p w14:paraId="3E527302" w14:textId="77777777" w:rsidR="006E610B" w:rsidRPr="00C15130" w:rsidRDefault="002D394F" w:rsidP="00814990">
            <w:pPr>
              <w:shd w:val="clear" w:color="auto" w:fill="FFFFFF"/>
              <w:tabs>
                <w:tab w:val="left" w:leader="dot" w:pos="4824"/>
              </w:tabs>
              <w:ind w:right="144"/>
              <w:jc w:val="right"/>
            </w:pPr>
            <w:r w:rsidRPr="00C15130">
              <w:rPr>
                <w:szCs w:val="18"/>
                <w:lang w:val="en-US"/>
              </w:rPr>
              <w:t>1,145,162</w:t>
            </w:r>
          </w:p>
        </w:tc>
      </w:tr>
      <w:tr w:rsidR="006E610B" w:rsidRPr="00C15130" w14:paraId="3E527308" w14:textId="77777777" w:rsidTr="00814990">
        <w:trPr>
          <w:trHeight w:val="20"/>
          <w:jc w:val="center"/>
        </w:trPr>
        <w:tc>
          <w:tcPr>
            <w:tcW w:w="5001" w:type="dxa"/>
            <w:tcBorders>
              <w:top w:val="nil"/>
              <w:left w:val="nil"/>
              <w:bottom w:val="nil"/>
              <w:right w:val="nil"/>
            </w:tcBorders>
            <w:shd w:val="clear" w:color="auto" w:fill="FFFFFF"/>
          </w:tcPr>
          <w:p w14:paraId="3E527304" w14:textId="77777777" w:rsidR="006E610B" w:rsidRPr="00C15130" w:rsidRDefault="002D394F" w:rsidP="003F397B">
            <w:pPr>
              <w:shd w:val="clear" w:color="auto" w:fill="FFFFFF"/>
              <w:tabs>
                <w:tab w:val="left" w:leader="dot" w:pos="4824"/>
              </w:tabs>
              <w:ind w:left="677" w:hanging="576"/>
            </w:pPr>
            <w:r w:rsidRPr="00C15130">
              <w:rPr>
                <w:szCs w:val="18"/>
                <w:lang w:val="en-US"/>
              </w:rPr>
              <w:t>02. Nuclear Magnetic Resonance Spectrometer</w:t>
            </w:r>
            <w:r w:rsidRPr="00C15130">
              <w:rPr>
                <w:rFonts w:eastAsia="Times New Roman"/>
                <w:szCs w:val="18"/>
                <w:lang w:val="en-US"/>
              </w:rPr>
              <w:t>— Operating costs</w:t>
            </w:r>
            <w:r w:rsidR="007260A3">
              <w:rPr>
                <w:rFonts w:eastAsia="Times New Roman"/>
                <w:szCs w:val="18"/>
                <w:lang w:val="en-US"/>
              </w:rPr>
              <w:tab/>
            </w:r>
          </w:p>
        </w:tc>
        <w:tc>
          <w:tcPr>
            <w:tcW w:w="1174" w:type="dxa"/>
            <w:tcBorders>
              <w:top w:val="nil"/>
              <w:left w:val="nil"/>
              <w:bottom w:val="nil"/>
              <w:right w:val="single" w:sz="6" w:space="0" w:color="auto"/>
            </w:tcBorders>
            <w:shd w:val="clear" w:color="auto" w:fill="FFFFFF"/>
            <w:vAlign w:val="bottom"/>
          </w:tcPr>
          <w:p w14:paraId="3E527305" w14:textId="77777777" w:rsidR="006E610B" w:rsidRPr="00C15130" w:rsidRDefault="002D394F" w:rsidP="00814990">
            <w:pPr>
              <w:shd w:val="clear" w:color="auto" w:fill="FFFFFF"/>
              <w:tabs>
                <w:tab w:val="left" w:leader="dot" w:pos="4824"/>
              </w:tabs>
              <w:ind w:right="144"/>
              <w:jc w:val="right"/>
            </w:pPr>
            <w:r w:rsidRPr="00C15130">
              <w:rPr>
                <w:szCs w:val="18"/>
                <w:lang w:val="en-US"/>
              </w:rPr>
              <w:t>129,000</w:t>
            </w:r>
          </w:p>
        </w:tc>
        <w:tc>
          <w:tcPr>
            <w:tcW w:w="1786" w:type="dxa"/>
            <w:tcBorders>
              <w:top w:val="nil"/>
              <w:left w:val="single" w:sz="6" w:space="0" w:color="auto"/>
              <w:bottom w:val="nil"/>
              <w:right w:val="nil"/>
            </w:tcBorders>
            <w:shd w:val="clear" w:color="auto" w:fill="FFFFFF"/>
            <w:vAlign w:val="bottom"/>
          </w:tcPr>
          <w:p w14:paraId="3E527306" w14:textId="77777777" w:rsidR="006E610B" w:rsidRPr="00C15130" w:rsidRDefault="002D394F" w:rsidP="00814990">
            <w:pPr>
              <w:shd w:val="clear" w:color="auto" w:fill="FFFFFF"/>
              <w:tabs>
                <w:tab w:val="left" w:leader="dot" w:pos="4824"/>
              </w:tabs>
              <w:ind w:right="144"/>
              <w:jc w:val="right"/>
            </w:pPr>
            <w:r w:rsidRPr="00C15130">
              <w:rPr>
                <w:szCs w:val="18"/>
                <w:lang w:val="en-US"/>
              </w:rPr>
              <w:t>115,000</w:t>
            </w:r>
          </w:p>
        </w:tc>
        <w:tc>
          <w:tcPr>
            <w:tcW w:w="1068" w:type="dxa"/>
            <w:tcBorders>
              <w:top w:val="nil"/>
              <w:left w:val="nil"/>
              <w:bottom w:val="nil"/>
              <w:right w:val="nil"/>
            </w:tcBorders>
            <w:shd w:val="clear" w:color="auto" w:fill="FFFFFF"/>
            <w:vAlign w:val="bottom"/>
          </w:tcPr>
          <w:p w14:paraId="3E527307" w14:textId="77777777" w:rsidR="006E610B" w:rsidRPr="00C15130" w:rsidRDefault="002D394F" w:rsidP="00814990">
            <w:pPr>
              <w:shd w:val="clear" w:color="auto" w:fill="FFFFFF"/>
              <w:tabs>
                <w:tab w:val="left" w:leader="dot" w:pos="4824"/>
              </w:tabs>
              <w:ind w:right="144"/>
              <w:jc w:val="right"/>
            </w:pPr>
            <w:r w:rsidRPr="00C15130">
              <w:rPr>
                <w:szCs w:val="18"/>
                <w:lang w:val="en-US"/>
              </w:rPr>
              <w:t>100,783</w:t>
            </w:r>
          </w:p>
        </w:tc>
      </w:tr>
      <w:tr w:rsidR="006E610B" w:rsidRPr="00C15130" w14:paraId="3E52730D" w14:textId="77777777" w:rsidTr="00814990">
        <w:trPr>
          <w:trHeight w:val="20"/>
          <w:jc w:val="center"/>
        </w:trPr>
        <w:tc>
          <w:tcPr>
            <w:tcW w:w="5001" w:type="dxa"/>
            <w:tcBorders>
              <w:top w:val="nil"/>
              <w:left w:val="nil"/>
              <w:bottom w:val="nil"/>
              <w:right w:val="nil"/>
            </w:tcBorders>
            <w:shd w:val="clear" w:color="auto" w:fill="FFFFFF"/>
          </w:tcPr>
          <w:p w14:paraId="3E527309" w14:textId="77777777" w:rsidR="006E610B" w:rsidRPr="00C15130" w:rsidRDefault="002D394F" w:rsidP="00814990">
            <w:pPr>
              <w:shd w:val="clear" w:color="auto" w:fill="FFFFFF"/>
              <w:tabs>
                <w:tab w:val="left" w:leader="dot" w:pos="4824"/>
              </w:tabs>
              <w:ind w:left="677" w:hanging="576"/>
              <w:jc w:val="both"/>
            </w:pPr>
            <w:r w:rsidRPr="00C15130">
              <w:rPr>
                <w:szCs w:val="18"/>
                <w:lang w:val="en-US"/>
              </w:rPr>
              <w:t>03. Research Grants and Fellowships</w:t>
            </w:r>
            <w:r w:rsidR="007260A3">
              <w:rPr>
                <w:szCs w:val="18"/>
                <w:lang w:val="en-US"/>
              </w:rPr>
              <w:tab/>
            </w:r>
          </w:p>
        </w:tc>
        <w:tc>
          <w:tcPr>
            <w:tcW w:w="1174" w:type="dxa"/>
            <w:tcBorders>
              <w:top w:val="nil"/>
              <w:left w:val="nil"/>
              <w:bottom w:val="nil"/>
              <w:right w:val="single" w:sz="6" w:space="0" w:color="auto"/>
            </w:tcBorders>
            <w:shd w:val="clear" w:color="auto" w:fill="FFFFFF"/>
            <w:vAlign w:val="bottom"/>
          </w:tcPr>
          <w:p w14:paraId="3E52730A" w14:textId="77777777" w:rsidR="006E610B" w:rsidRPr="00C15130" w:rsidRDefault="002D394F" w:rsidP="00814990">
            <w:pPr>
              <w:shd w:val="clear" w:color="auto" w:fill="FFFFFF"/>
              <w:tabs>
                <w:tab w:val="left" w:leader="dot" w:pos="4824"/>
              </w:tabs>
              <w:ind w:right="144"/>
              <w:jc w:val="right"/>
            </w:pPr>
            <w:r w:rsidRPr="00C15130">
              <w:rPr>
                <w:szCs w:val="18"/>
                <w:lang w:val="en-US"/>
              </w:rPr>
              <w:t>15,983,000</w:t>
            </w:r>
          </w:p>
        </w:tc>
        <w:tc>
          <w:tcPr>
            <w:tcW w:w="1786" w:type="dxa"/>
            <w:tcBorders>
              <w:top w:val="nil"/>
              <w:left w:val="single" w:sz="6" w:space="0" w:color="auto"/>
              <w:bottom w:val="nil"/>
              <w:right w:val="nil"/>
            </w:tcBorders>
            <w:shd w:val="clear" w:color="auto" w:fill="FFFFFF"/>
            <w:vAlign w:val="bottom"/>
          </w:tcPr>
          <w:p w14:paraId="3E52730B" w14:textId="77777777" w:rsidR="006E610B" w:rsidRPr="00C15130" w:rsidRDefault="002D394F" w:rsidP="00814990">
            <w:pPr>
              <w:shd w:val="clear" w:color="auto" w:fill="FFFFFF"/>
              <w:tabs>
                <w:tab w:val="left" w:leader="dot" w:pos="4824"/>
              </w:tabs>
              <w:ind w:right="144"/>
              <w:jc w:val="right"/>
            </w:pPr>
            <w:r w:rsidRPr="00C15130">
              <w:rPr>
                <w:szCs w:val="18"/>
                <w:lang w:val="en-US"/>
              </w:rPr>
              <w:t>430,000</w:t>
            </w:r>
          </w:p>
        </w:tc>
        <w:tc>
          <w:tcPr>
            <w:tcW w:w="1068" w:type="dxa"/>
            <w:tcBorders>
              <w:top w:val="nil"/>
              <w:left w:val="nil"/>
              <w:bottom w:val="nil"/>
              <w:right w:val="nil"/>
            </w:tcBorders>
            <w:shd w:val="clear" w:color="auto" w:fill="FFFFFF"/>
            <w:vAlign w:val="bottom"/>
          </w:tcPr>
          <w:p w14:paraId="3E52730C" w14:textId="77777777" w:rsidR="006E610B" w:rsidRPr="00C15130" w:rsidRDefault="002D394F" w:rsidP="00814990">
            <w:pPr>
              <w:shd w:val="clear" w:color="auto" w:fill="FFFFFF"/>
              <w:tabs>
                <w:tab w:val="left" w:leader="dot" w:pos="4824"/>
              </w:tabs>
              <w:ind w:right="144"/>
              <w:jc w:val="right"/>
            </w:pPr>
            <w:r w:rsidRPr="00C15130">
              <w:rPr>
                <w:szCs w:val="18"/>
                <w:lang w:val="en-US"/>
              </w:rPr>
              <w:t>425,200</w:t>
            </w:r>
          </w:p>
        </w:tc>
      </w:tr>
      <w:tr w:rsidR="006E610B" w:rsidRPr="00C15130" w14:paraId="3E527312" w14:textId="77777777" w:rsidTr="00814990">
        <w:trPr>
          <w:trHeight w:val="20"/>
          <w:jc w:val="center"/>
        </w:trPr>
        <w:tc>
          <w:tcPr>
            <w:tcW w:w="5001" w:type="dxa"/>
            <w:tcBorders>
              <w:top w:val="nil"/>
              <w:left w:val="nil"/>
              <w:bottom w:val="nil"/>
              <w:right w:val="nil"/>
            </w:tcBorders>
            <w:shd w:val="clear" w:color="auto" w:fill="FFFFFF"/>
          </w:tcPr>
          <w:p w14:paraId="3E52730E" w14:textId="77777777" w:rsidR="006E610B" w:rsidRPr="00C15130" w:rsidRDefault="002D394F" w:rsidP="003F397B">
            <w:pPr>
              <w:shd w:val="clear" w:color="auto" w:fill="FFFFFF"/>
              <w:tabs>
                <w:tab w:val="left" w:leader="dot" w:pos="4824"/>
              </w:tabs>
              <w:ind w:left="677" w:hanging="576"/>
            </w:pPr>
            <w:r w:rsidRPr="00C15130">
              <w:rPr>
                <w:szCs w:val="18"/>
                <w:lang w:val="en-US"/>
              </w:rPr>
              <w:t>04. United States of America-Australia Agreement for Scientific and Technical Co-operation</w:t>
            </w:r>
            <w:r w:rsidR="007260A3">
              <w:rPr>
                <w:szCs w:val="18"/>
                <w:lang w:val="en-US"/>
              </w:rPr>
              <w:tab/>
            </w:r>
          </w:p>
        </w:tc>
        <w:tc>
          <w:tcPr>
            <w:tcW w:w="1174" w:type="dxa"/>
            <w:tcBorders>
              <w:top w:val="nil"/>
              <w:left w:val="nil"/>
              <w:bottom w:val="nil"/>
              <w:right w:val="single" w:sz="6" w:space="0" w:color="auto"/>
            </w:tcBorders>
            <w:shd w:val="clear" w:color="auto" w:fill="FFFFFF"/>
            <w:vAlign w:val="bottom"/>
          </w:tcPr>
          <w:p w14:paraId="3E52730F" w14:textId="77777777" w:rsidR="006E610B" w:rsidRPr="00C15130" w:rsidRDefault="002D394F" w:rsidP="00814990">
            <w:pPr>
              <w:shd w:val="clear" w:color="auto" w:fill="FFFFFF"/>
              <w:tabs>
                <w:tab w:val="left" w:leader="dot" w:pos="4824"/>
              </w:tabs>
              <w:ind w:right="144"/>
              <w:jc w:val="right"/>
            </w:pPr>
            <w:r w:rsidRPr="00C15130">
              <w:rPr>
                <w:szCs w:val="18"/>
                <w:lang w:val="en-US"/>
              </w:rPr>
              <w:t>85,000</w:t>
            </w:r>
          </w:p>
        </w:tc>
        <w:tc>
          <w:tcPr>
            <w:tcW w:w="1786" w:type="dxa"/>
            <w:tcBorders>
              <w:top w:val="nil"/>
              <w:left w:val="single" w:sz="6" w:space="0" w:color="auto"/>
              <w:bottom w:val="nil"/>
              <w:right w:val="nil"/>
            </w:tcBorders>
            <w:shd w:val="clear" w:color="auto" w:fill="FFFFFF"/>
            <w:vAlign w:val="bottom"/>
          </w:tcPr>
          <w:p w14:paraId="3E527310" w14:textId="77777777" w:rsidR="006E610B" w:rsidRPr="00C15130" w:rsidRDefault="002D394F" w:rsidP="00814990">
            <w:pPr>
              <w:shd w:val="clear" w:color="auto" w:fill="FFFFFF"/>
              <w:tabs>
                <w:tab w:val="left" w:leader="dot" w:pos="4824"/>
              </w:tabs>
              <w:ind w:right="144"/>
              <w:jc w:val="right"/>
            </w:pPr>
            <w:r w:rsidRPr="00C15130">
              <w:rPr>
                <w:szCs w:val="18"/>
                <w:lang w:val="en-US"/>
              </w:rPr>
              <w:t>80,000</w:t>
            </w:r>
          </w:p>
        </w:tc>
        <w:tc>
          <w:tcPr>
            <w:tcW w:w="1068" w:type="dxa"/>
            <w:tcBorders>
              <w:top w:val="nil"/>
              <w:left w:val="nil"/>
              <w:bottom w:val="nil"/>
              <w:right w:val="nil"/>
            </w:tcBorders>
            <w:shd w:val="clear" w:color="auto" w:fill="FFFFFF"/>
            <w:vAlign w:val="bottom"/>
          </w:tcPr>
          <w:p w14:paraId="3E527311" w14:textId="77777777" w:rsidR="006E610B" w:rsidRPr="00C15130" w:rsidRDefault="002D394F" w:rsidP="00814990">
            <w:pPr>
              <w:shd w:val="clear" w:color="auto" w:fill="FFFFFF"/>
              <w:tabs>
                <w:tab w:val="left" w:leader="dot" w:pos="4824"/>
              </w:tabs>
              <w:ind w:right="144"/>
              <w:jc w:val="right"/>
            </w:pPr>
            <w:r w:rsidRPr="00C15130">
              <w:rPr>
                <w:szCs w:val="18"/>
                <w:lang w:val="en-US"/>
              </w:rPr>
              <w:t>80,000</w:t>
            </w:r>
          </w:p>
        </w:tc>
      </w:tr>
      <w:tr w:rsidR="006E610B" w:rsidRPr="00C15130" w14:paraId="3E527317" w14:textId="77777777" w:rsidTr="00814990">
        <w:trPr>
          <w:trHeight w:val="20"/>
          <w:jc w:val="center"/>
        </w:trPr>
        <w:tc>
          <w:tcPr>
            <w:tcW w:w="5001" w:type="dxa"/>
            <w:tcBorders>
              <w:top w:val="nil"/>
              <w:left w:val="nil"/>
              <w:bottom w:val="nil"/>
              <w:right w:val="nil"/>
            </w:tcBorders>
            <w:shd w:val="clear" w:color="auto" w:fill="FFFFFF"/>
          </w:tcPr>
          <w:p w14:paraId="3E527313" w14:textId="77777777" w:rsidR="006E610B" w:rsidRPr="00C15130" w:rsidRDefault="002D394F" w:rsidP="003F397B">
            <w:pPr>
              <w:shd w:val="clear" w:color="auto" w:fill="FFFFFF"/>
              <w:tabs>
                <w:tab w:val="left" w:leader="dot" w:pos="4824"/>
              </w:tabs>
              <w:ind w:left="677" w:hanging="576"/>
            </w:pPr>
            <w:r w:rsidRPr="00C15130">
              <w:rPr>
                <w:szCs w:val="18"/>
                <w:lang w:val="en-US"/>
              </w:rPr>
              <w:t>05. Federal Republic of Germany-Australia Agreement for Scientific and Technical Co-operation</w:t>
            </w:r>
            <w:r w:rsidR="007260A3">
              <w:rPr>
                <w:szCs w:val="18"/>
                <w:lang w:val="en-US"/>
              </w:rPr>
              <w:tab/>
            </w:r>
          </w:p>
        </w:tc>
        <w:tc>
          <w:tcPr>
            <w:tcW w:w="1174" w:type="dxa"/>
            <w:tcBorders>
              <w:top w:val="nil"/>
              <w:left w:val="nil"/>
              <w:bottom w:val="nil"/>
              <w:right w:val="single" w:sz="6" w:space="0" w:color="auto"/>
            </w:tcBorders>
            <w:shd w:val="clear" w:color="auto" w:fill="FFFFFF"/>
            <w:vAlign w:val="bottom"/>
          </w:tcPr>
          <w:p w14:paraId="3E527314" w14:textId="77777777" w:rsidR="006E610B" w:rsidRPr="00C15130" w:rsidRDefault="002D394F" w:rsidP="00814990">
            <w:pPr>
              <w:shd w:val="clear" w:color="auto" w:fill="FFFFFF"/>
              <w:tabs>
                <w:tab w:val="left" w:leader="dot" w:pos="4824"/>
              </w:tabs>
              <w:ind w:right="144"/>
              <w:jc w:val="right"/>
            </w:pPr>
            <w:r w:rsidRPr="00C15130">
              <w:rPr>
                <w:szCs w:val="18"/>
                <w:lang w:val="en-US"/>
              </w:rPr>
              <w:t>30,000</w:t>
            </w:r>
          </w:p>
        </w:tc>
        <w:tc>
          <w:tcPr>
            <w:tcW w:w="1786" w:type="dxa"/>
            <w:tcBorders>
              <w:top w:val="nil"/>
              <w:left w:val="single" w:sz="6" w:space="0" w:color="auto"/>
              <w:bottom w:val="nil"/>
              <w:right w:val="nil"/>
            </w:tcBorders>
            <w:shd w:val="clear" w:color="auto" w:fill="FFFFFF"/>
            <w:vAlign w:val="bottom"/>
          </w:tcPr>
          <w:p w14:paraId="3E527315" w14:textId="77777777" w:rsidR="006E610B" w:rsidRPr="00C15130" w:rsidRDefault="002D394F" w:rsidP="00814990">
            <w:pPr>
              <w:shd w:val="clear" w:color="auto" w:fill="FFFFFF"/>
              <w:tabs>
                <w:tab w:val="left" w:leader="dot" w:pos="4824"/>
              </w:tabs>
              <w:ind w:right="144"/>
              <w:jc w:val="right"/>
            </w:pPr>
            <w:r w:rsidRPr="00C15130">
              <w:rPr>
                <w:szCs w:val="18"/>
                <w:lang w:val="en-US"/>
              </w:rPr>
              <w:t>27,000</w:t>
            </w:r>
          </w:p>
        </w:tc>
        <w:tc>
          <w:tcPr>
            <w:tcW w:w="1068" w:type="dxa"/>
            <w:tcBorders>
              <w:top w:val="nil"/>
              <w:left w:val="nil"/>
              <w:bottom w:val="nil"/>
              <w:right w:val="nil"/>
            </w:tcBorders>
            <w:shd w:val="clear" w:color="auto" w:fill="FFFFFF"/>
            <w:vAlign w:val="bottom"/>
          </w:tcPr>
          <w:p w14:paraId="3E527316" w14:textId="77777777" w:rsidR="006E610B" w:rsidRPr="00C15130" w:rsidRDefault="002D394F" w:rsidP="00814990">
            <w:pPr>
              <w:shd w:val="clear" w:color="auto" w:fill="FFFFFF"/>
              <w:tabs>
                <w:tab w:val="left" w:leader="dot" w:pos="4824"/>
              </w:tabs>
              <w:ind w:right="144"/>
              <w:jc w:val="right"/>
            </w:pPr>
            <w:r w:rsidRPr="00C15130">
              <w:rPr>
                <w:szCs w:val="18"/>
                <w:lang w:val="en-US"/>
              </w:rPr>
              <w:t>26,248</w:t>
            </w:r>
          </w:p>
        </w:tc>
      </w:tr>
      <w:tr w:rsidR="006E610B" w:rsidRPr="00C15130" w14:paraId="3E52731C" w14:textId="77777777" w:rsidTr="00814990">
        <w:trPr>
          <w:trHeight w:val="20"/>
          <w:jc w:val="center"/>
        </w:trPr>
        <w:tc>
          <w:tcPr>
            <w:tcW w:w="5001" w:type="dxa"/>
            <w:tcBorders>
              <w:top w:val="nil"/>
              <w:left w:val="nil"/>
              <w:bottom w:val="nil"/>
              <w:right w:val="nil"/>
            </w:tcBorders>
            <w:shd w:val="clear" w:color="auto" w:fill="FFFFFF"/>
          </w:tcPr>
          <w:p w14:paraId="3E527318" w14:textId="77777777" w:rsidR="006E610B" w:rsidRPr="00C15130" w:rsidRDefault="002D394F" w:rsidP="003F397B">
            <w:pPr>
              <w:shd w:val="clear" w:color="auto" w:fill="FFFFFF"/>
              <w:tabs>
                <w:tab w:val="left" w:leader="dot" w:pos="4824"/>
              </w:tabs>
              <w:ind w:left="677" w:hanging="576"/>
            </w:pPr>
            <w:r w:rsidRPr="00C15130">
              <w:rPr>
                <w:szCs w:val="18"/>
                <w:lang w:val="en-US"/>
              </w:rPr>
              <w:t>06. India-Australia Agreement for Co-operation in Science and Technology</w:t>
            </w:r>
            <w:r w:rsidR="007260A3">
              <w:rPr>
                <w:szCs w:val="18"/>
                <w:lang w:val="en-US"/>
              </w:rPr>
              <w:tab/>
            </w:r>
          </w:p>
        </w:tc>
        <w:tc>
          <w:tcPr>
            <w:tcW w:w="1174" w:type="dxa"/>
            <w:tcBorders>
              <w:top w:val="nil"/>
              <w:left w:val="nil"/>
              <w:bottom w:val="nil"/>
              <w:right w:val="single" w:sz="6" w:space="0" w:color="auto"/>
            </w:tcBorders>
            <w:shd w:val="clear" w:color="auto" w:fill="FFFFFF"/>
            <w:vAlign w:val="bottom"/>
          </w:tcPr>
          <w:p w14:paraId="3E527319" w14:textId="77777777" w:rsidR="006E610B" w:rsidRPr="00C15130" w:rsidRDefault="002D394F" w:rsidP="00814990">
            <w:pPr>
              <w:shd w:val="clear" w:color="auto" w:fill="FFFFFF"/>
              <w:tabs>
                <w:tab w:val="left" w:leader="dot" w:pos="4824"/>
              </w:tabs>
              <w:ind w:right="144"/>
              <w:jc w:val="right"/>
            </w:pPr>
            <w:r w:rsidRPr="00C15130">
              <w:rPr>
                <w:szCs w:val="18"/>
                <w:lang w:val="en-US"/>
              </w:rPr>
              <w:t>110,000</w:t>
            </w:r>
          </w:p>
        </w:tc>
        <w:tc>
          <w:tcPr>
            <w:tcW w:w="1786" w:type="dxa"/>
            <w:tcBorders>
              <w:top w:val="nil"/>
              <w:left w:val="single" w:sz="6" w:space="0" w:color="auto"/>
              <w:bottom w:val="nil"/>
              <w:right w:val="nil"/>
            </w:tcBorders>
            <w:shd w:val="clear" w:color="auto" w:fill="FFFFFF"/>
            <w:vAlign w:val="bottom"/>
          </w:tcPr>
          <w:p w14:paraId="3E52731A" w14:textId="77777777" w:rsidR="006E610B" w:rsidRPr="00C15130" w:rsidRDefault="002D394F" w:rsidP="00814990">
            <w:pPr>
              <w:shd w:val="clear" w:color="auto" w:fill="FFFFFF"/>
              <w:tabs>
                <w:tab w:val="left" w:leader="dot" w:pos="4824"/>
              </w:tabs>
              <w:ind w:right="144"/>
              <w:jc w:val="right"/>
            </w:pPr>
            <w:r w:rsidRPr="00C15130">
              <w:rPr>
                <w:szCs w:val="18"/>
                <w:lang w:val="en-US"/>
              </w:rPr>
              <w:t>100,000</w:t>
            </w:r>
          </w:p>
        </w:tc>
        <w:tc>
          <w:tcPr>
            <w:tcW w:w="1068" w:type="dxa"/>
            <w:tcBorders>
              <w:top w:val="nil"/>
              <w:left w:val="nil"/>
              <w:bottom w:val="nil"/>
              <w:right w:val="nil"/>
            </w:tcBorders>
            <w:shd w:val="clear" w:color="auto" w:fill="FFFFFF"/>
            <w:vAlign w:val="bottom"/>
          </w:tcPr>
          <w:p w14:paraId="3E52731B" w14:textId="77777777" w:rsidR="006E610B" w:rsidRPr="00C15130" w:rsidRDefault="002D394F" w:rsidP="00814990">
            <w:pPr>
              <w:shd w:val="clear" w:color="auto" w:fill="FFFFFF"/>
              <w:tabs>
                <w:tab w:val="left" w:leader="dot" w:pos="4824"/>
              </w:tabs>
              <w:ind w:right="144"/>
              <w:jc w:val="right"/>
            </w:pPr>
            <w:r w:rsidRPr="00C15130">
              <w:rPr>
                <w:szCs w:val="18"/>
                <w:lang w:val="en-US"/>
              </w:rPr>
              <w:t>31,597</w:t>
            </w:r>
          </w:p>
        </w:tc>
      </w:tr>
      <w:tr w:rsidR="006E610B" w:rsidRPr="00C15130" w14:paraId="3E527321" w14:textId="77777777" w:rsidTr="00814990">
        <w:trPr>
          <w:trHeight w:val="20"/>
          <w:jc w:val="center"/>
        </w:trPr>
        <w:tc>
          <w:tcPr>
            <w:tcW w:w="5001" w:type="dxa"/>
            <w:tcBorders>
              <w:top w:val="nil"/>
              <w:left w:val="nil"/>
              <w:bottom w:val="nil"/>
              <w:right w:val="nil"/>
            </w:tcBorders>
            <w:shd w:val="clear" w:color="auto" w:fill="FFFFFF"/>
          </w:tcPr>
          <w:p w14:paraId="3E52731D" w14:textId="77777777" w:rsidR="006E610B" w:rsidRPr="00C15130" w:rsidRDefault="002D394F" w:rsidP="003F397B">
            <w:pPr>
              <w:shd w:val="clear" w:color="auto" w:fill="FFFFFF"/>
              <w:tabs>
                <w:tab w:val="left" w:leader="dot" w:pos="4824"/>
              </w:tabs>
              <w:ind w:left="677" w:hanging="576"/>
            </w:pPr>
            <w:r w:rsidRPr="00C15130">
              <w:rPr>
                <w:szCs w:val="18"/>
                <w:lang w:val="en-US"/>
              </w:rPr>
              <w:t>08. Contribution towards internationally funded projects (for payment to the Science and the Environment</w:t>
            </w:r>
            <w:r w:rsidRPr="00C15130">
              <w:rPr>
                <w:rFonts w:eastAsia="Times New Roman"/>
                <w:szCs w:val="18"/>
                <w:lang w:val="en-US"/>
              </w:rPr>
              <w:t>—Projects for Other Governments and International Bodies Trust Account)</w:t>
            </w:r>
            <w:r w:rsidR="007260A3">
              <w:rPr>
                <w:rFonts w:eastAsia="Times New Roman"/>
                <w:szCs w:val="18"/>
                <w:lang w:val="en-US"/>
              </w:rPr>
              <w:tab/>
            </w:r>
          </w:p>
        </w:tc>
        <w:tc>
          <w:tcPr>
            <w:tcW w:w="1174" w:type="dxa"/>
            <w:tcBorders>
              <w:top w:val="nil"/>
              <w:left w:val="nil"/>
              <w:bottom w:val="nil"/>
              <w:right w:val="single" w:sz="6" w:space="0" w:color="auto"/>
            </w:tcBorders>
            <w:shd w:val="clear" w:color="auto" w:fill="FFFFFF"/>
            <w:vAlign w:val="bottom"/>
          </w:tcPr>
          <w:p w14:paraId="3E52731E" w14:textId="77777777" w:rsidR="006E610B" w:rsidRPr="00C15130" w:rsidRDefault="002D394F" w:rsidP="00814990">
            <w:pPr>
              <w:shd w:val="clear" w:color="auto" w:fill="FFFFFF"/>
              <w:tabs>
                <w:tab w:val="left" w:leader="dot" w:pos="4824"/>
              </w:tabs>
              <w:ind w:right="144"/>
              <w:jc w:val="right"/>
            </w:pPr>
            <w:r w:rsidRPr="00C15130">
              <w:rPr>
                <w:szCs w:val="18"/>
                <w:lang w:val="en-US"/>
              </w:rPr>
              <w:t>300,000</w:t>
            </w:r>
          </w:p>
        </w:tc>
        <w:tc>
          <w:tcPr>
            <w:tcW w:w="1786" w:type="dxa"/>
            <w:tcBorders>
              <w:top w:val="nil"/>
              <w:left w:val="single" w:sz="6" w:space="0" w:color="auto"/>
              <w:bottom w:val="nil"/>
              <w:right w:val="nil"/>
            </w:tcBorders>
            <w:shd w:val="clear" w:color="auto" w:fill="FFFFFF"/>
            <w:vAlign w:val="bottom"/>
          </w:tcPr>
          <w:p w14:paraId="3E52731F" w14:textId="77777777" w:rsidR="006E610B" w:rsidRPr="00C15130" w:rsidRDefault="002D394F" w:rsidP="00814990">
            <w:pPr>
              <w:shd w:val="clear" w:color="auto" w:fill="FFFFFF"/>
              <w:tabs>
                <w:tab w:val="left" w:leader="dot" w:pos="4824"/>
              </w:tabs>
              <w:ind w:right="144"/>
              <w:jc w:val="right"/>
            </w:pPr>
            <w:r w:rsidRPr="00C15130">
              <w:rPr>
                <w:szCs w:val="18"/>
                <w:lang w:val="en-US"/>
              </w:rPr>
              <w:t>370,000</w:t>
            </w:r>
          </w:p>
        </w:tc>
        <w:tc>
          <w:tcPr>
            <w:tcW w:w="1068" w:type="dxa"/>
            <w:tcBorders>
              <w:top w:val="nil"/>
              <w:left w:val="nil"/>
              <w:bottom w:val="nil"/>
              <w:right w:val="nil"/>
            </w:tcBorders>
            <w:shd w:val="clear" w:color="auto" w:fill="FFFFFF"/>
            <w:vAlign w:val="bottom"/>
          </w:tcPr>
          <w:p w14:paraId="3E527320" w14:textId="77777777" w:rsidR="006E610B" w:rsidRPr="00C15130" w:rsidRDefault="002D394F" w:rsidP="00814990">
            <w:pPr>
              <w:shd w:val="clear" w:color="auto" w:fill="FFFFFF"/>
              <w:tabs>
                <w:tab w:val="left" w:leader="dot" w:pos="4824"/>
              </w:tabs>
              <w:ind w:right="144"/>
              <w:jc w:val="right"/>
            </w:pPr>
            <w:r w:rsidRPr="00C15130">
              <w:rPr>
                <w:szCs w:val="18"/>
                <w:lang w:val="en-US"/>
              </w:rPr>
              <w:t>370,000</w:t>
            </w:r>
          </w:p>
        </w:tc>
      </w:tr>
      <w:tr w:rsidR="006E610B" w:rsidRPr="00C15130" w14:paraId="3E527326" w14:textId="77777777" w:rsidTr="00814990">
        <w:trPr>
          <w:trHeight w:val="20"/>
          <w:jc w:val="center"/>
        </w:trPr>
        <w:tc>
          <w:tcPr>
            <w:tcW w:w="5001" w:type="dxa"/>
            <w:tcBorders>
              <w:top w:val="nil"/>
              <w:left w:val="nil"/>
              <w:bottom w:val="nil"/>
              <w:right w:val="nil"/>
            </w:tcBorders>
            <w:shd w:val="clear" w:color="auto" w:fill="FFFFFF"/>
          </w:tcPr>
          <w:p w14:paraId="3E527322" w14:textId="77777777" w:rsidR="006E610B" w:rsidRPr="00C15130" w:rsidRDefault="002D394F" w:rsidP="00814990">
            <w:pPr>
              <w:shd w:val="clear" w:color="auto" w:fill="FFFFFF"/>
              <w:tabs>
                <w:tab w:val="left" w:leader="dot" w:pos="4824"/>
              </w:tabs>
              <w:ind w:left="677" w:hanging="576"/>
              <w:jc w:val="both"/>
            </w:pPr>
            <w:r w:rsidRPr="00C15130">
              <w:rPr>
                <w:szCs w:val="18"/>
                <w:lang w:val="en-US"/>
              </w:rPr>
              <w:t>09. Antarctic ship</w:t>
            </w:r>
            <w:r w:rsidRPr="00C15130">
              <w:rPr>
                <w:rFonts w:eastAsia="Times New Roman"/>
                <w:szCs w:val="18"/>
                <w:lang w:val="en-US"/>
              </w:rPr>
              <w:t>—Design study</w:t>
            </w:r>
            <w:r w:rsidR="007260A3">
              <w:rPr>
                <w:rFonts w:eastAsia="Times New Roman"/>
                <w:szCs w:val="18"/>
                <w:lang w:val="en-US"/>
              </w:rPr>
              <w:tab/>
            </w:r>
          </w:p>
        </w:tc>
        <w:tc>
          <w:tcPr>
            <w:tcW w:w="1174" w:type="dxa"/>
            <w:tcBorders>
              <w:top w:val="nil"/>
              <w:left w:val="nil"/>
              <w:bottom w:val="nil"/>
              <w:right w:val="single" w:sz="6" w:space="0" w:color="auto"/>
            </w:tcBorders>
            <w:shd w:val="clear" w:color="auto" w:fill="FFFFFF"/>
            <w:vAlign w:val="bottom"/>
          </w:tcPr>
          <w:p w14:paraId="3E527323" w14:textId="77777777" w:rsidR="006E610B" w:rsidRPr="00C15130" w:rsidRDefault="002D394F" w:rsidP="00814990">
            <w:pPr>
              <w:shd w:val="clear" w:color="auto" w:fill="FFFFFF"/>
              <w:tabs>
                <w:tab w:val="left" w:leader="dot" w:pos="4824"/>
              </w:tabs>
              <w:ind w:right="144"/>
              <w:jc w:val="right"/>
            </w:pPr>
            <w:r w:rsidRPr="00C15130">
              <w:rPr>
                <w:szCs w:val="18"/>
                <w:lang w:val="en-US"/>
              </w:rPr>
              <w:t>67,700</w:t>
            </w:r>
          </w:p>
        </w:tc>
        <w:tc>
          <w:tcPr>
            <w:tcW w:w="1786" w:type="dxa"/>
            <w:tcBorders>
              <w:top w:val="nil"/>
              <w:left w:val="single" w:sz="6" w:space="0" w:color="auto"/>
              <w:bottom w:val="nil"/>
              <w:right w:val="nil"/>
            </w:tcBorders>
            <w:shd w:val="clear" w:color="auto" w:fill="FFFFFF"/>
            <w:vAlign w:val="bottom"/>
          </w:tcPr>
          <w:p w14:paraId="3E527324" w14:textId="77777777" w:rsidR="006E610B" w:rsidRPr="00C15130" w:rsidRDefault="002D394F" w:rsidP="00814990">
            <w:pPr>
              <w:shd w:val="clear" w:color="auto" w:fill="FFFFFF"/>
              <w:tabs>
                <w:tab w:val="left" w:leader="dot" w:pos="4824"/>
              </w:tabs>
              <w:ind w:right="144"/>
              <w:jc w:val="right"/>
            </w:pPr>
            <w:r w:rsidRPr="00C15130">
              <w:rPr>
                <w:szCs w:val="18"/>
                <w:lang w:val="en-US"/>
              </w:rPr>
              <w:t>100,000</w:t>
            </w:r>
          </w:p>
        </w:tc>
        <w:tc>
          <w:tcPr>
            <w:tcW w:w="1068" w:type="dxa"/>
            <w:tcBorders>
              <w:top w:val="nil"/>
              <w:left w:val="nil"/>
              <w:bottom w:val="nil"/>
              <w:right w:val="nil"/>
            </w:tcBorders>
            <w:shd w:val="clear" w:color="auto" w:fill="FFFFFF"/>
            <w:vAlign w:val="bottom"/>
          </w:tcPr>
          <w:p w14:paraId="3E527325" w14:textId="77777777" w:rsidR="006E610B" w:rsidRPr="00C15130" w:rsidRDefault="002D394F" w:rsidP="00814990">
            <w:pPr>
              <w:shd w:val="clear" w:color="auto" w:fill="FFFFFF"/>
              <w:tabs>
                <w:tab w:val="left" w:leader="dot" w:pos="4824"/>
              </w:tabs>
              <w:ind w:right="144"/>
              <w:jc w:val="right"/>
            </w:pPr>
            <w:r w:rsidRPr="00C15130">
              <w:rPr>
                <w:szCs w:val="18"/>
                <w:lang w:val="en-US"/>
              </w:rPr>
              <w:t>37,617</w:t>
            </w:r>
          </w:p>
        </w:tc>
      </w:tr>
      <w:tr w:rsidR="006E610B" w:rsidRPr="00C15130" w14:paraId="3E52732B" w14:textId="77777777" w:rsidTr="00814990">
        <w:trPr>
          <w:trHeight w:val="20"/>
          <w:jc w:val="center"/>
        </w:trPr>
        <w:tc>
          <w:tcPr>
            <w:tcW w:w="5001" w:type="dxa"/>
            <w:tcBorders>
              <w:top w:val="nil"/>
              <w:left w:val="nil"/>
              <w:bottom w:val="nil"/>
              <w:right w:val="nil"/>
            </w:tcBorders>
            <w:shd w:val="clear" w:color="auto" w:fill="FFFFFF"/>
          </w:tcPr>
          <w:p w14:paraId="3E527327" w14:textId="77777777" w:rsidR="006E610B" w:rsidRPr="00C15130" w:rsidRDefault="002D394F" w:rsidP="00814990">
            <w:pPr>
              <w:shd w:val="clear" w:color="auto" w:fill="FFFFFF"/>
              <w:tabs>
                <w:tab w:val="left" w:leader="dot" w:pos="4824"/>
              </w:tabs>
              <w:ind w:left="677" w:hanging="576"/>
              <w:jc w:val="both"/>
            </w:pPr>
            <w:r w:rsidRPr="00C15130">
              <w:rPr>
                <w:szCs w:val="18"/>
                <w:lang w:val="en-US"/>
              </w:rPr>
              <w:t>10. LANDSAT</w:t>
            </w:r>
            <w:r w:rsidRPr="00C15130">
              <w:rPr>
                <w:rFonts w:eastAsia="Times New Roman"/>
                <w:szCs w:val="18"/>
                <w:lang w:val="en-US"/>
              </w:rPr>
              <w:t>—Contractor costs</w:t>
            </w:r>
            <w:r w:rsidR="007260A3">
              <w:rPr>
                <w:rFonts w:eastAsia="Times New Roman"/>
                <w:szCs w:val="18"/>
                <w:lang w:val="en-US"/>
              </w:rPr>
              <w:tab/>
            </w:r>
          </w:p>
        </w:tc>
        <w:tc>
          <w:tcPr>
            <w:tcW w:w="1174" w:type="dxa"/>
            <w:tcBorders>
              <w:top w:val="nil"/>
              <w:left w:val="nil"/>
              <w:bottom w:val="nil"/>
              <w:right w:val="single" w:sz="6" w:space="0" w:color="auto"/>
            </w:tcBorders>
            <w:shd w:val="clear" w:color="auto" w:fill="FFFFFF"/>
            <w:vAlign w:val="bottom"/>
          </w:tcPr>
          <w:p w14:paraId="3E527328" w14:textId="77777777" w:rsidR="006E610B" w:rsidRPr="00C15130" w:rsidRDefault="002D394F" w:rsidP="00814990">
            <w:pPr>
              <w:shd w:val="clear" w:color="auto" w:fill="FFFFFF"/>
              <w:tabs>
                <w:tab w:val="left" w:leader="dot" w:pos="4824"/>
              </w:tabs>
              <w:ind w:right="144"/>
              <w:jc w:val="right"/>
            </w:pPr>
            <w:r w:rsidRPr="00C15130">
              <w:rPr>
                <w:szCs w:val="18"/>
                <w:lang w:val="en-US"/>
              </w:rPr>
              <w:t>660,000</w:t>
            </w:r>
          </w:p>
        </w:tc>
        <w:tc>
          <w:tcPr>
            <w:tcW w:w="1786" w:type="dxa"/>
            <w:tcBorders>
              <w:top w:val="nil"/>
              <w:left w:val="single" w:sz="6" w:space="0" w:color="auto"/>
              <w:bottom w:val="nil"/>
              <w:right w:val="nil"/>
            </w:tcBorders>
            <w:shd w:val="clear" w:color="auto" w:fill="FFFFFF"/>
            <w:vAlign w:val="bottom"/>
          </w:tcPr>
          <w:p w14:paraId="3E527329" w14:textId="77777777" w:rsidR="006E610B" w:rsidRPr="00C15130" w:rsidRDefault="002D394F" w:rsidP="00814990">
            <w:pPr>
              <w:shd w:val="clear" w:color="auto" w:fill="FFFFFF"/>
              <w:tabs>
                <w:tab w:val="left" w:leader="dot" w:pos="4824"/>
              </w:tabs>
              <w:ind w:right="144"/>
              <w:jc w:val="right"/>
            </w:pPr>
            <w:r w:rsidRPr="00C15130">
              <w:rPr>
                <w:szCs w:val="18"/>
                <w:lang w:val="en-US"/>
              </w:rPr>
              <w:t>450,000</w:t>
            </w:r>
          </w:p>
        </w:tc>
        <w:tc>
          <w:tcPr>
            <w:tcW w:w="1068" w:type="dxa"/>
            <w:tcBorders>
              <w:top w:val="nil"/>
              <w:left w:val="nil"/>
              <w:bottom w:val="nil"/>
              <w:right w:val="nil"/>
            </w:tcBorders>
            <w:shd w:val="clear" w:color="auto" w:fill="FFFFFF"/>
            <w:vAlign w:val="bottom"/>
          </w:tcPr>
          <w:p w14:paraId="3E52732A" w14:textId="77777777" w:rsidR="006E610B" w:rsidRPr="00C15130" w:rsidRDefault="002D394F" w:rsidP="00814990">
            <w:pPr>
              <w:shd w:val="clear" w:color="auto" w:fill="FFFFFF"/>
              <w:tabs>
                <w:tab w:val="left" w:leader="dot" w:pos="4824"/>
              </w:tabs>
              <w:ind w:right="144"/>
              <w:jc w:val="right"/>
            </w:pPr>
            <w:r w:rsidRPr="00C15130">
              <w:rPr>
                <w:szCs w:val="18"/>
                <w:lang w:val="en-US"/>
              </w:rPr>
              <w:t>436,087</w:t>
            </w:r>
          </w:p>
        </w:tc>
      </w:tr>
      <w:tr w:rsidR="006E610B" w:rsidRPr="00C15130" w14:paraId="3E527330" w14:textId="77777777" w:rsidTr="00814990">
        <w:trPr>
          <w:trHeight w:val="20"/>
          <w:jc w:val="center"/>
        </w:trPr>
        <w:tc>
          <w:tcPr>
            <w:tcW w:w="5001" w:type="dxa"/>
            <w:tcBorders>
              <w:top w:val="nil"/>
              <w:left w:val="nil"/>
              <w:bottom w:val="nil"/>
              <w:right w:val="nil"/>
            </w:tcBorders>
            <w:shd w:val="clear" w:color="auto" w:fill="FFFFFF"/>
          </w:tcPr>
          <w:p w14:paraId="3E52732C" w14:textId="77777777" w:rsidR="006E610B" w:rsidRPr="00C15130" w:rsidRDefault="002D394F" w:rsidP="00814990">
            <w:pPr>
              <w:shd w:val="clear" w:color="auto" w:fill="FFFFFF"/>
              <w:tabs>
                <w:tab w:val="left" w:leader="dot" w:pos="4824"/>
              </w:tabs>
              <w:ind w:left="677" w:hanging="576"/>
              <w:jc w:val="both"/>
            </w:pPr>
            <w:r w:rsidRPr="00C15130">
              <w:rPr>
                <w:szCs w:val="18"/>
                <w:lang w:val="en-US"/>
              </w:rPr>
              <w:t>11. LANDSAT</w:t>
            </w:r>
            <w:r w:rsidRPr="00C15130">
              <w:rPr>
                <w:rFonts w:eastAsia="Times New Roman"/>
                <w:szCs w:val="18"/>
                <w:lang w:val="en-US"/>
              </w:rPr>
              <w:t>—Management costs and satellite fee</w:t>
            </w:r>
            <w:r w:rsidR="007260A3">
              <w:rPr>
                <w:rFonts w:eastAsia="Times New Roman"/>
                <w:szCs w:val="18"/>
                <w:lang w:val="en-US"/>
              </w:rPr>
              <w:tab/>
            </w:r>
          </w:p>
        </w:tc>
        <w:tc>
          <w:tcPr>
            <w:tcW w:w="1174" w:type="dxa"/>
            <w:tcBorders>
              <w:top w:val="nil"/>
              <w:left w:val="nil"/>
              <w:bottom w:val="nil"/>
              <w:right w:val="single" w:sz="6" w:space="0" w:color="auto"/>
            </w:tcBorders>
            <w:shd w:val="clear" w:color="auto" w:fill="FFFFFF"/>
            <w:vAlign w:val="bottom"/>
          </w:tcPr>
          <w:p w14:paraId="3E52732D" w14:textId="77777777" w:rsidR="006E610B" w:rsidRPr="00C15130" w:rsidRDefault="002D394F" w:rsidP="00814990">
            <w:pPr>
              <w:shd w:val="clear" w:color="auto" w:fill="FFFFFF"/>
              <w:tabs>
                <w:tab w:val="left" w:leader="dot" w:pos="4824"/>
              </w:tabs>
              <w:ind w:right="144"/>
              <w:jc w:val="right"/>
            </w:pPr>
            <w:r w:rsidRPr="00C15130">
              <w:rPr>
                <w:szCs w:val="18"/>
                <w:lang w:val="en-US"/>
              </w:rPr>
              <w:t>245,000</w:t>
            </w:r>
          </w:p>
        </w:tc>
        <w:tc>
          <w:tcPr>
            <w:tcW w:w="1786" w:type="dxa"/>
            <w:tcBorders>
              <w:top w:val="nil"/>
              <w:left w:val="single" w:sz="6" w:space="0" w:color="auto"/>
              <w:bottom w:val="nil"/>
              <w:right w:val="nil"/>
            </w:tcBorders>
            <w:shd w:val="clear" w:color="auto" w:fill="FFFFFF"/>
            <w:vAlign w:val="bottom"/>
          </w:tcPr>
          <w:p w14:paraId="3E52732E" w14:textId="77777777" w:rsidR="006E610B" w:rsidRPr="00C15130" w:rsidRDefault="002D394F" w:rsidP="00814990">
            <w:pPr>
              <w:shd w:val="clear" w:color="auto" w:fill="FFFFFF"/>
              <w:tabs>
                <w:tab w:val="left" w:leader="dot" w:pos="4824"/>
              </w:tabs>
              <w:ind w:right="144"/>
              <w:jc w:val="right"/>
            </w:pPr>
            <w:r w:rsidRPr="00C15130">
              <w:rPr>
                <w:szCs w:val="18"/>
                <w:lang w:val="en-US"/>
              </w:rPr>
              <w:t>33,500</w:t>
            </w:r>
          </w:p>
        </w:tc>
        <w:tc>
          <w:tcPr>
            <w:tcW w:w="1068" w:type="dxa"/>
            <w:tcBorders>
              <w:top w:val="nil"/>
              <w:left w:val="nil"/>
              <w:bottom w:val="nil"/>
              <w:right w:val="nil"/>
            </w:tcBorders>
            <w:shd w:val="clear" w:color="auto" w:fill="FFFFFF"/>
            <w:vAlign w:val="bottom"/>
          </w:tcPr>
          <w:p w14:paraId="3E52732F" w14:textId="77777777" w:rsidR="006E610B" w:rsidRPr="00C15130" w:rsidRDefault="002D394F" w:rsidP="00814990">
            <w:pPr>
              <w:shd w:val="clear" w:color="auto" w:fill="FFFFFF"/>
              <w:tabs>
                <w:tab w:val="left" w:leader="dot" w:pos="4824"/>
              </w:tabs>
              <w:ind w:right="144"/>
              <w:jc w:val="right"/>
            </w:pPr>
            <w:r w:rsidRPr="00C15130">
              <w:rPr>
                <w:szCs w:val="18"/>
                <w:lang w:val="en-US"/>
              </w:rPr>
              <w:t>31,495</w:t>
            </w:r>
          </w:p>
        </w:tc>
      </w:tr>
      <w:tr w:rsidR="006E610B" w:rsidRPr="00C15130" w14:paraId="3E527335" w14:textId="77777777" w:rsidTr="00814990">
        <w:trPr>
          <w:trHeight w:val="20"/>
          <w:jc w:val="center"/>
        </w:trPr>
        <w:tc>
          <w:tcPr>
            <w:tcW w:w="5001" w:type="dxa"/>
            <w:tcBorders>
              <w:top w:val="nil"/>
              <w:left w:val="nil"/>
              <w:bottom w:val="nil"/>
              <w:right w:val="nil"/>
            </w:tcBorders>
            <w:shd w:val="clear" w:color="auto" w:fill="FFFFFF"/>
          </w:tcPr>
          <w:p w14:paraId="3E527331" w14:textId="77777777" w:rsidR="006E610B" w:rsidRPr="00C15130" w:rsidRDefault="002D394F" w:rsidP="00814990">
            <w:pPr>
              <w:shd w:val="clear" w:color="auto" w:fill="FFFFFF"/>
              <w:tabs>
                <w:tab w:val="left" w:leader="dot" w:pos="4824"/>
              </w:tabs>
              <w:ind w:left="677" w:hanging="576"/>
              <w:jc w:val="both"/>
            </w:pPr>
            <w:r w:rsidRPr="00C15130">
              <w:rPr>
                <w:szCs w:val="18"/>
                <w:lang w:val="en-US"/>
              </w:rPr>
              <w:t>12. Australian Biological Resources Study</w:t>
            </w:r>
            <w:r w:rsidR="007260A3">
              <w:rPr>
                <w:szCs w:val="18"/>
                <w:lang w:val="en-US"/>
              </w:rPr>
              <w:tab/>
            </w:r>
          </w:p>
        </w:tc>
        <w:tc>
          <w:tcPr>
            <w:tcW w:w="1174" w:type="dxa"/>
            <w:tcBorders>
              <w:top w:val="nil"/>
              <w:left w:val="nil"/>
              <w:bottom w:val="nil"/>
              <w:right w:val="single" w:sz="6" w:space="0" w:color="auto"/>
            </w:tcBorders>
            <w:shd w:val="clear" w:color="auto" w:fill="FFFFFF"/>
            <w:vAlign w:val="bottom"/>
          </w:tcPr>
          <w:p w14:paraId="3E527332" w14:textId="77777777" w:rsidR="006E610B" w:rsidRPr="00C15130" w:rsidRDefault="002D394F" w:rsidP="00814990">
            <w:pPr>
              <w:shd w:val="clear" w:color="auto" w:fill="FFFFFF"/>
              <w:tabs>
                <w:tab w:val="left" w:leader="dot" w:pos="4824"/>
              </w:tabs>
              <w:ind w:right="144"/>
              <w:jc w:val="right"/>
            </w:pPr>
            <w:r w:rsidRPr="00C15130">
              <w:rPr>
                <w:szCs w:val="18"/>
                <w:lang w:val="en-US"/>
              </w:rPr>
              <w:t>606,000</w:t>
            </w:r>
          </w:p>
        </w:tc>
        <w:tc>
          <w:tcPr>
            <w:tcW w:w="1786" w:type="dxa"/>
            <w:tcBorders>
              <w:top w:val="nil"/>
              <w:left w:val="single" w:sz="6" w:space="0" w:color="auto"/>
              <w:bottom w:val="nil"/>
              <w:right w:val="nil"/>
            </w:tcBorders>
            <w:shd w:val="clear" w:color="auto" w:fill="FFFFFF"/>
            <w:vAlign w:val="bottom"/>
          </w:tcPr>
          <w:p w14:paraId="3E527333" w14:textId="77777777" w:rsidR="006E610B" w:rsidRPr="00C15130" w:rsidRDefault="002D394F" w:rsidP="00814990">
            <w:pPr>
              <w:shd w:val="clear" w:color="auto" w:fill="FFFFFF"/>
              <w:tabs>
                <w:tab w:val="left" w:leader="dot" w:pos="4824"/>
              </w:tabs>
              <w:ind w:right="144"/>
              <w:jc w:val="right"/>
            </w:pPr>
            <w:r w:rsidRPr="00C15130">
              <w:rPr>
                <w:szCs w:val="18"/>
                <w:lang w:val="en-US"/>
              </w:rPr>
              <w:t>192,000</w:t>
            </w:r>
          </w:p>
        </w:tc>
        <w:tc>
          <w:tcPr>
            <w:tcW w:w="1068" w:type="dxa"/>
            <w:tcBorders>
              <w:top w:val="nil"/>
              <w:left w:val="nil"/>
              <w:bottom w:val="nil"/>
              <w:right w:val="nil"/>
            </w:tcBorders>
            <w:shd w:val="clear" w:color="auto" w:fill="FFFFFF"/>
            <w:vAlign w:val="bottom"/>
          </w:tcPr>
          <w:p w14:paraId="3E527334" w14:textId="77777777" w:rsidR="006E610B" w:rsidRPr="00C15130" w:rsidRDefault="002D394F" w:rsidP="00814990">
            <w:pPr>
              <w:shd w:val="clear" w:color="auto" w:fill="FFFFFF"/>
              <w:tabs>
                <w:tab w:val="left" w:leader="dot" w:pos="4824"/>
              </w:tabs>
              <w:ind w:right="144"/>
              <w:jc w:val="right"/>
            </w:pPr>
            <w:r w:rsidRPr="00C15130">
              <w:rPr>
                <w:szCs w:val="18"/>
                <w:lang w:val="en-US"/>
              </w:rPr>
              <w:t>192,000</w:t>
            </w:r>
          </w:p>
        </w:tc>
      </w:tr>
      <w:tr w:rsidR="006E610B" w:rsidRPr="00C15130" w14:paraId="3E52733A" w14:textId="77777777" w:rsidTr="00814990">
        <w:trPr>
          <w:trHeight w:val="20"/>
          <w:jc w:val="center"/>
        </w:trPr>
        <w:tc>
          <w:tcPr>
            <w:tcW w:w="5001" w:type="dxa"/>
            <w:tcBorders>
              <w:top w:val="nil"/>
              <w:left w:val="nil"/>
              <w:bottom w:val="nil"/>
              <w:right w:val="nil"/>
            </w:tcBorders>
            <w:shd w:val="clear" w:color="auto" w:fill="FFFFFF"/>
          </w:tcPr>
          <w:p w14:paraId="3E527336" w14:textId="77777777" w:rsidR="006E610B" w:rsidRPr="00C15130" w:rsidRDefault="002D394F" w:rsidP="00814990">
            <w:pPr>
              <w:shd w:val="clear" w:color="auto" w:fill="FFFFFF"/>
              <w:tabs>
                <w:tab w:val="left" w:leader="dot" w:pos="4824"/>
              </w:tabs>
              <w:ind w:left="677" w:hanging="576"/>
              <w:jc w:val="both"/>
            </w:pPr>
            <w:r w:rsidRPr="00C15130">
              <w:rPr>
                <w:szCs w:val="18"/>
                <w:lang w:val="en-US"/>
              </w:rPr>
              <w:t>13. International Union for the Conservation of Nature and Natural Resources</w:t>
            </w:r>
            <w:r w:rsidRPr="00C15130">
              <w:rPr>
                <w:rFonts w:eastAsia="Times New Roman"/>
                <w:szCs w:val="18"/>
                <w:lang w:val="en-US"/>
              </w:rPr>
              <w:t>—Membership</w:t>
            </w:r>
            <w:r w:rsidR="007260A3">
              <w:rPr>
                <w:rFonts w:eastAsia="Times New Roman"/>
                <w:szCs w:val="18"/>
                <w:lang w:val="en-US"/>
              </w:rPr>
              <w:tab/>
            </w:r>
          </w:p>
        </w:tc>
        <w:tc>
          <w:tcPr>
            <w:tcW w:w="1174" w:type="dxa"/>
            <w:tcBorders>
              <w:top w:val="nil"/>
              <w:left w:val="nil"/>
              <w:bottom w:val="nil"/>
              <w:right w:val="single" w:sz="6" w:space="0" w:color="auto"/>
            </w:tcBorders>
            <w:shd w:val="clear" w:color="auto" w:fill="FFFFFF"/>
            <w:vAlign w:val="bottom"/>
          </w:tcPr>
          <w:p w14:paraId="3E527337" w14:textId="77777777" w:rsidR="006E610B" w:rsidRPr="00C15130" w:rsidRDefault="002D394F" w:rsidP="00814990">
            <w:pPr>
              <w:shd w:val="clear" w:color="auto" w:fill="FFFFFF"/>
              <w:tabs>
                <w:tab w:val="left" w:leader="dot" w:pos="4824"/>
              </w:tabs>
              <w:ind w:right="144"/>
              <w:jc w:val="right"/>
            </w:pPr>
            <w:r w:rsidRPr="00C15130">
              <w:rPr>
                <w:szCs w:val="18"/>
                <w:lang w:val="en-US"/>
              </w:rPr>
              <w:t>25,300</w:t>
            </w:r>
          </w:p>
        </w:tc>
        <w:tc>
          <w:tcPr>
            <w:tcW w:w="1786" w:type="dxa"/>
            <w:tcBorders>
              <w:top w:val="nil"/>
              <w:left w:val="single" w:sz="6" w:space="0" w:color="auto"/>
              <w:bottom w:val="nil"/>
              <w:right w:val="nil"/>
            </w:tcBorders>
            <w:shd w:val="clear" w:color="auto" w:fill="FFFFFF"/>
            <w:vAlign w:val="bottom"/>
          </w:tcPr>
          <w:p w14:paraId="3E527338" w14:textId="77777777" w:rsidR="006E610B" w:rsidRPr="00C15130" w:rsidRDefault="002D394F" w:rsidP="00814990">
            <w:pPr>
              <w:shd w:val="clear" w:color="auto" w:fill="FFFFFF"/>
              <w:tabs>
                <w:tab w:val="left" w:leader="dot" w:pos="4824"/>
              </w:tabs>
              <w:ind w:right="144"/>
              <w:jc w:val="right"/>
            </w:pPr>
            <w:r w:rsidRPr="00C15130">
              <w:rPr>
                <w:szCs w:val="18"/>
                <w:lang w:val="en-US"/>
              </w:rPr>
              <w:t>39,000</w:t>
            </w:r>
          </w:p>
        </w:tc>
        <w:tc>
          <w:tcPr>
            <w:tcW w:w="1068" w:type="dxa"/>
            <w:tcBorders>
              <w:top w:val="nil"/>
              <w:left w:val="nil"/>
              <w:bottom w:val="nil"/>
              <w:right w:val="nil"/>
            </w:tcBorders>
            <w:shd w:val="clear" w:color="auto" w:fill="FFFFFF"/>
            <w:vAlign w:val="bottom"/>
          </w:tcPr>
          <w:p w14:paraId="3E527339" w14:textId="77777777" w:rsidR="006E610B" w:rsidRPr="00C15130" w:rsidRDefault="002D394F" w:rsidP="00814990">
            <w:pPr>
              <w:shd w:val="clear" w:color="auto" w:fill="FFFFFF"/>
              <w:tabs>
                <w:tab w:val="left" w:leader="dot" w:pos="4824"/>
              </w:tabs>
              <w:ind w:right="144"/>
              <w:jc w:val="right"/>
            </w:pPr>
            <w:r w:rsidRPr="00C15130">
              <w:rPr>
                <w:szCs w:val="18"/>
                <w:lang w:val="en-US"/>
              </w:rPr>
              <w:t>37,090</w:t>
            </w:r>
          </w:p>
        </w:tc>
      </w:tr>
      <w:tr w:rsidR="006E610B" w:rsidRPr="00C15130" w14:paraId="3E52733F" w14:textId="77777777" w:rsidTr="00814990">
        <w:trPr>
          <w:trHeight w:val="20"/>
          <w:jc w:val="center"/>
        </w:trPr>
        <w:tc>
          <w:tcPr>
            <w:tcW w:w="5001" w:type="dxa"/>
            <w:tcBorders>
              <w:top w:val="nil"/>
              <w:left w:val="nil"/>
              <w:bottom w:val="nil"/>
              <w:right w:val="nil"/>
            </w:tcBorders>
            <w:shd w:val="clear" w:color="auto" w:fill="FFFFFF"/>
          </w:tcPr>
          <w:p w14:paraId="3E52733B" w14:textId="77777777" w:rsidR="006E610B" w:rsidRPr="00C15130" w:rsidRDefault="002D394F" w:rsidP="00814990">
            <w:pPr>
              <w:shd w:val="clear" w:color="auto" w:fill="FFFFFF"/>
              <w:tabs>
                <w:tab w:val="left" w:leader="dot" w:pos="4824"/>
              </w:tabs>
              <w:ind w:left="677" w:hanging="576"/>
              <w:jc w:val="both"/>
            </w:pPr>
            <w:r w:rsidRPr="00C15130">
              <w:rPr>
                <w:szCs w:val="18"/>
                <w:lang w:val="en-US"/>
              </w:rPr>
              <w:t>14. National air quality assessment</w:t>
            </w:r>
            <w:r w:rsidR="007260A3">
              <w:rPr>
                <w:szCs w:val="18"/>
                <w:lang w:val="en-US"/>
              </w:rPr>
              <w:tab/>
            </w:r>
          </w:p>
        </w:tc>
        <w:tc>
          <w:tcPr>
            <w:tcW w:w="1174" w:type="dxa"/>
            <w:tcBorders>
              <w:top w:val="nil"/>
              <w:left w:val="nil"/>
              <w:bottom w:val="nil"/>
              <w:right w:val="single" w:sz="6" w:space="0" w:color="auto"/>
            </w:tcBorders>
            <w:shd w:val="clear" w:color="auto" w:fill="FFFFFF"/>
            <w:vAlign w:val="bottom"/>
          </w:tcPr>
          <w:p w14:paraId="3E52733C" w14:textId="77777777" w:rsidR="006E610B" w:rsidRPr="00C15130" w:rsidRDefault="002D394F" w:rsidP="00814990">
            <w:pPr>
              <w:shd w:val="clear" w:color="auto" w:fill="FFFFFF"/>
              <w:tabs>
                <w:tab w:val="left" w:leader="dot" w:pos="4824"/>
              </w:tabs>
              <w:ind w:right="144"/>
              <w:jc w:val="right"/>
            </w:pPr>
            <w:r w:rsidRPr="00C15130">
              <w:rPr>
                <w:szCs w:val="18"/>
                <w:lang w:val="en-US"/>
              </w:rPr>
              <w:t>140,000</w:t>
            </w:r>
          </w:p>
        </w:tc>
        <w:tc>
          <w:tcPr>
            <w:tcW w:w="1786" w:type="dxa"/>
            <w:tcBorders>
              <w:top w:val="nil"/>
              <w:left w:val="single" w:sz="6" w:space="0" w:color="auto"/>
              <w:bottom w:val="nil"/>
              <w:right w:val="nil"/>
            </w:tcBorders>
            <w:shd w:val="clear" w:color="auto" w:fill="FFFFFF"/>
            <w:vAlign w:val="bottom"/>
          </w:tcPr>
          <w:p w14:paraId="3E52733D" w14:textId="77777777" w:rsidR="006E610B" w:rsidRPr="00C15130" w:rsidRDefault="002D394F" w:rsidP="00814990">
            <w:pPr>
              <w:shd w:val="clear" w:color="auto" w:fill="FFFFFF"/>
              <w:tabs>
                <w:tab w:val="left" w:leader="dot" w:pos="4824"/>
              </w:tabs>
              <w:ind w:right="144"/>
              <w:jc w:val="right"/>
            </w:pPr>
            <w:r w:rsidRPr="00C15130">
              <w:rPr>
                <w:szCs w:val="18"/>
                <w:lang w:val="en-US"/>
              </w:rPr>
              <w:t>90,000</w:t>
            </w:r>
          </w:p>
        </w:tc>
        <w:tc>
          <w:tcPr>
            <w:tcW w:w="1068" w:type="dxa"/>
            <w:tcBorders>
              <w:top w:val="nil"/>
              <w:left w:val="nil"/>
              <w:bottom w:val="nil"/>
              <w:right w:val="nil"/>
            </w:tcBorders>
            <w:shd w:val="clear" w:color="auto" w:fill="FFFFFF"/>
            <w:vAlign w:val="bottom"/>
          </w:tcPr>
          <w:p w14:paraId="3E52733E" w14:textId="77777777" w:rsidR="006E610B" w:rsidRPr="00C15130" w:rsidRDefault="002D394F" w:rsidP="00814990">
            <w:pPr>
              <w:shd w:val="clear" w:color="auto" w:fill="FFFFFF"/>
              <w:tabs>
                <w:tab w:val="left" w:leader="dot" w:pos="4824"/>
              </w:tabs>
              <w:ind w:right="144"/>
              <w:jc w:val="right"/>
            </w:pPr>
            <w:r w:rsidRPr="00C15130">
              <w:rPr>
                <w:szCs w:val="18"/>
                <w:lang w:val="en-US"/>
              </w:rPr>
              <w:t>78,389</w:t>
            </w:r>
          </w:p>
        </w:tc>
      </w:tr>
      <w:tr w:rsidR="006E610B" w:rsidRPr="00C15130" w14:paraId="3E527344" w14:textId="77777777" w:rsidTr="00814990">
        <w:trPr>
          <w:trHeight w:val="20"/>
          <w:jc w:val="center"/>
        </w:trPr>
        <w:tc>
          <w:tcPr>
            <w:tcW w:w="5001" w:type="dxa"/>
            <w:tcBorders>
              <w:top w:val="nil"/>
              <w:left w:val="nil"/>
              <w:bottom w:val="nil"/>
              <w:right w:val="nil"/>
            </w:tcBorders>
            <w:shd w:val="clear" w:color="auto" w:fill="FFFFFF"/>
          </w:tcPr>
          <w:p w14:paraId="3E527340" w14:textId="77777777" w:rsidR="006E610B" w:rsidRPr="00C15130" w:rsidRDefault="002D394F" w:rsidP="00814990">
            <w:pPr>
              <w:shd w:val="clear" w:color="auto" w:fill="FFFFFF"/>
              <w:tabs>
                <w:tab w:val="left" w:leader="dot" w:pos="4824"/>
              </w:tabs>
              <w:ind w:left="677" w:hanging="576"/>
              <w:jc w:val="both"/>
            </w:pPr>
            <w:r w:rsidRPr="00C15130">
              <w:rPr>
                <w:szCs w:val="18"/>
                <w:lang w:val="en-US"/>
              </w:rPr>
              <w:t>15. Australian Environment Council Fund</w:t>
            </w:r>
            <w:r w:rsidRPr="00C15130">
              <w:rPr>
                <w:rFonts w:eastAsia="Times New Roman"/>
                <w:szCs w:val="18"/>
                <w:lang w:val="en-US"/>
              </w:rPr>
              <w:t>—Contribution</w:t>
            </w:r>
            <w:r w:rsidR="007260A3">
              <w:rPr>
                <w:rFonts w:eastAsia="Times New Roman"/>
                <w:szCs w:val="18"/>
                <w:lang w:val="en-US"/>
              </w:rPr>
              <w:tab/>
            </w:r>
          </w:p>
        </w:tc>
        <w:tc>
          <w:tcPr>
            <w:tcW w:w="1174" w:type="dxa"/>
            <w:tcBorders>
              <w:top w:val="nil"/>
              <w:left w:val="nil"/>
              <w:bottom w:val="nil"/>
              <w:right w:val="single" w:sz="6" w:space="0" w:color="auto"/>
            </w:tcBorders>
            <w:shd w:val="clear" w:color="auto" w:fill="FFFFFF"/>
            <w:vAlign w:val="bottom"/>
          </w:tcPr>
          <w:p w14:paraId="3E527341" w14:textId="77777777" w:rsidR="006E610B" w:rsidRPr="00C15130" w:rsidRDefault="002D394F" w:rsidP="00814990">
            <w:pPr>
              <w:shd w:val="clear" w:color="auto" w:fill="FFFFFF"/>
              <w:tabs>
                <w:tab w:val="left" w:leader="dot" w:pos="4824"/>
              </w:tabs>
              <w:ind w:right="144"/>
              <w:jc w:val="right"/>
            </w:pPr>
            <w:r w:rsidRPr="00C15130">
              <w:rPr>
                <w:szCs w:val="18"/>
                <w:lang w:val="en-US"/>
              </w:rPr>
              <w:t>20,000</w:t>
            </w:r>
          </w:p>
        </w:tc>
        <w:tc>
          <w:tcPr>
            <w:tcW w:w="1786" w:type="dxa"/>
            <w:tcBorders>
              <w:top w:val="nil"/>
              <w:left w:val="single" w:sz="6" w:space="0" w:color="auto"/>
              <w:bottom w:val="nil"/>
              <w:right w:val="nil"/>
            </w:tcBorders>
            <w:shd w:val="clear" w:color="auto" w:fill="FFFFFF"/>
            <w:vAlign w:val="bottom"/>
          </w:tcPr>
          <w:p w14:paraId="3E527342" w14:textId="77777777" w:rsidR="006E610B" w:rsidRPr="00C15130" w:rsidRDefault="002D394F" w:rsidP="00814990">
            <w:pPr>
              <w:shd w:val="clear" w:color="auto" w:fill="FFFFFF"/>
              <w:tabs>
                <w:tab w:val="left" w:leader="dot" w:pos="4824"/>
              </w:tabs>
              <w:ind w:right="144"/>
              <w:jc w:val="right"/>
            </w:pPr>
            <w:r w:rsidRPr="00C15130">
              <w:rPr>
                <w:szCs w:val="18"/>
                <w:lang w:val="en-US"/>
              </w:rPr>
              <w:t>50,000</w:t>
            </w:r>
          </w:p>
        </w:tc>
        <w:tc>
          <w:tcPr>
            <w:tcW w:w="1068" w:type="dxa"/>
            <w:tcBorders>
              <w:top w:val="nil"/>
              <w:left w:val="nil"/>
              <w:bottom w:val="nil"/>
              <w:right w:val="nil"/>
            </w:tcBorders>
            <w:shd w:val="clear" w:color="auto" w:fill="FFFFFF"/>
            <w:vAlign w:val="bottom"/>
          </w:tcPr>
          <w:p w14:paraId="3E527343" w14:textId="77777777" w:rsidR="006E610B" w:rsidRPr="00C15130" w:rsidRDefault="002D394F" w:rsidP="00814990">
            <w:pPr>
              <w:shd w:val="clear" w:color="auto" w:fill="FFFFFF"/>
              <w:tabs>
                <w:tab w:val="left" w:leader="dot" w:pos="4824"/>
              </w:tabs>
              <w:ind w:right="144"/>
              <w:jc w:val="right"/>
            </w:pPr>
            <w:r w:rsidRPr="00C15130">
              <w:rPr>
                <w:szCs w:val="18"/>
                <w:lang w:val="en-US"/>
              </w:rPr>
              <w:t>50,000</w:t>
            </w:r>
          </w:p>
        </w:tc>
      </w:tr>
      <w:tr w:rsidR="006E610B" w:rsidRPr="00C15130" w14:paraId="3E527349" w14:textId="77777777" w:rsidTr="00814990">
        <w:trPr>
          <w:trHeight w:val="20"/>
          <w:jc w:val="center"/>
        </w:trPr>
        <w:tc>
          <w:tcPr>
            <w:tcW w:w="5001" w:type="dxa"/>
            <w:tcBorders>
              <w:top w:val="nil"/>
              <w:left w:val="nil"/>
              <w:bottom w:val="nil"/>
              <w:right w:val="nil"/>
            </w:tcBorders>
            <w:shd w:val="clear" w:color="auto" w:fill="FFFFFF"/>
          </w:tcPr>
          <w:p w14:paraId="3E527345" w14:textId="77777777" w:rsidR="006E610B" w:rsidRPr="00C15130" w:rsidRDefault="002D394F" w:rsidP="00814990">
            <w:pPr>
              <w:shd w:val="clear" w:color="auto" w:fill="FFFFFF"/>
              <w:tabs>
                <w:tab w:val="left" w:leader="dot" w:pos="4824"/>
              </w:tabs>
              <w:ind w:left="677" w:hanging="576"/>
              <w:jc w:val="both"/>
            </w:pPr>
            <w:r w:rsidRPr="00C15130">
              <w:rPr>
                <w:szCs w:val="18"/>
                <w:lang w:val="en-US"/>
              </w:rPr>
              <w:t>16. Hazardous chemicals activities</w:t>
            </w:r>
            <w:r w:rsidR="007260A3">
              <w:rPr>
                <w:szCs w:val="18"/>
                <w:lang w:val="en-US"/>
              </w:rPr>
              <w:tab/>
            </w:r>
          </w:p>
        </w:tc>
        <w:tc>
          <w:tcPr>
            <w:tcW w:w="1174" w:type="dxa"/>
            <w:tcBorders>
              <w:top w:val="nil"/>
              <w:left w:val="nil"/>
              <w:bottom w:val="nil"/>
              <w:right w:val="single" w:sz="6" w:space="0" w:color="auto"/>
            </w:tcBorders>
            <w:shd w:val="clear" w:color="auto" w:fill="FFFFFF"/>
            <w:vAlign w:val="bottom"/>
          </w:tcPr>
          <w:p w14:paraId="3E527346" w14:textId="77777777" w:rsidR="006E610B" w:rsidRPr="00C15130" w:rsidRDefault="002D394F" w:rsidP="00814990">
            <w:pPr>
              <w:shd w:val="clear" w:color="auto" w:fill="FFFFFF"/>
              <w:tabs>
                <w:tab w:val="left" w:leader="dot" w:pos="4824"/>
              </w:tabs>
              <w:ind w:right="144"/>
              <w:jc w:val="right"/>
            </w:pPr>
            <w:r w:rsidRPr="00C15130">
              <w:rPr>
                <w:szCs w:val="18"/>
                <w:lang w:val="en-US"/>
              </w:rPr>
              <w:t>55,000</w:t>
            </w:r>
          </w:p>
        </w:tc>
        <w:tc>
          <w:tcPr>
            <w:tcW w:w="1786" w:type="dxa"/>
            <w:tcBorders>
              <w:top w:val="nil"/>
              <w:left w:val="single" w:sz="6" w:space="0" w:color="auto"/>
              <w:bottom w:val="nil"/>
              <w:right w:val="nil"/>
            </w:tcBorders>
            <w:shd w:val="clear" w:color="auto" w:fill="FFFFFF"/>
            <w:vAlign w:val="bottom"/>
          </w:tcPr>
          <w:p w14:paraId="3E527347" w14:textId="77777777" w:rsidR="006E610B" w:rsidRPr="00C15130" w:rsidRDefault="002D394F" w:rsidP="00814990">
            <w:pPr>
              <w:shd w:val="clear" w:color="auto" w:fill="FFFFFF"/>
              <w:tabs>
                <w:tab w:val="left" w:leader="dot" w:pos="4824"/>
              </w:tabs>
              <w:ind w:right="144"/>
              <w:jc w:val="right"/>
            </w:pPr>
            <w:r w:rsidRPr="00C15130">
              <w:rPr>
                <w:szCs w:val="18"/>
                <w:lang w:val="en-US"/>
              </w:rPr>
              <w:t>50,000</w:t>
            </w:r>
          </w:p>
        </w:tc>
        <w:tc>
          <w:tcPr>
            <w:tcW w:w="1068" w:type="dxa"/>
            <w:tcBorders>
              <w:top w:val="nil"/>
              <w:left w:val="nil"/>
              <w:bottom w:val="nil"/>
              <w:right w:val="nil"/>
            </w:tcBorders>
            <w:shd w:val="clear" w:color="auto" w:fill="FFFFFF"/>
            <w:vAlign w:val="bottom"/>
          </w:tcPr>
          <w:p w14:paraId="3E527348" w14:textId="77777777" w:rsidR="006E610B" w:rsidRPr="00C15130" w:rsidRDefault="002D394F" w:rsidP="00814990">
            <w:pPr>
              <w:shd w:val="clear" w:color="auto" w:fill="FFFFFF"/>
              <w:tabs>
                <w:tab w:val="left" w:leader="dot" w:pos="4824"/>
              </w:tabs>
              <w:ind w:right="144"/>
              <w:jc w:val="right"/>
            </w:pPr>
            <w:r w:rsidRPr="00C15130">
              <w:rPr>
                <w:szCs w:val="18"/>
                <w:lang w:val="en-US"/>
              </w:rPr>
              <w:t>33,162</w:t>
            </w:r>
          </w:p>
        </w:tc>
      </w:tr>
      <w:tr w:rsidR="006E610B" w:rsidRPr="00C15130" w14:paraId="3E52734E" w14:textId="77777777" w:rsidTr="00814990">
        <w:trPr>
          <w:trHeight w:val="20"/>
          <w:jc w:val="center"/>
        </w:trPr>
        <w:tc>
          <w:tcPr>
            <w:tcW w:w="5001" w:type="dxa"/>
            <w:tcBorders>
              <w:top w:val="nil"/>
              <w:left w:val="nil"/>
              <w:bottom w:val="nil"/>
              <w:right w:val="nil"/>
            </w:tcBorders>
            <w:shd w:val="clear" w:color="auto" w:fill="FFFFFF"/>
          </w:tcPr>
          <w:p w14:paraId="3E52734A" w14:textId="77777777" w:rsidR="006E610B" w:rsidRPr="00C15130" w:rsidRDefault="002D394F" w:rsidP="00814990">
            <w:pPr>
              <w:shd w:val="clear" w:color="auto" w:fill="FFFFFF"/>
              <w:tabs>
                <w:tab w:val="left" w:leader="dot" w:pos="4824"/>
              </w:tabs>
              <w:ind w:left="677" w:hanging="576"/>
              <w:jc w:val="both"/>
            </w:pPr>
            <w:r w:rsidRPr="00C15130">
              <w:rPr>
                <w:szCs w:val="18"/>
                <w:lang w:val="en-US"/>
              </w:rPr>
              <w:t>17. Marine quality assessment</w:t>
            </w:r>
            <w:r w:rsidR="007260A3">
              <w:rPr>
                <w:szCs w:val="18"/>
                <w:lang w:val="en-US"/>
              </w:rPr>
              <w:tab/>
            </w:r>
          </w:p>
        </w:tc>
        <w:tc>
          <w:tcPr>
            <w:tcW w:w="1174" w:type="dxa"/>
            <w:tcBorders>
              <w:top w:val="nil"/>
              <w:left w:val="nil"/>
              <w:bottom w:val="nil"/>
              <w:right w:val="single" w:sz="6" w:space="0" w:color="auto"/>
            </w:tcBorders>
            <w:shd w:val="clear" w:color="auto" w:fill="FFFFFF"/>
            <w:vAlign w:val="bottom"/>
          </w:tcPr>
          <w:p w14:paraId="3E52734B" w14:textId="77777777" w:rsidR="006E610B" w:rsidRPr="00C15130" w:rsidRDefault="002D394F" w:rsidP="00814990">
            <w:pPr>
              <w:shd w:val="clear" w:color="auto" w:fill="FFFFFF"/>
              <w:tabs>
                <w:tab w:val="left" w:leader="dot" w:pos="4824"/>
              </w:tabs>
              <w:ind w:right="144"/>
              <w:jc w:val="right"/>
            </w:pPr>
            <w:r w:rsidRPr="00C15130">
              <w:rPr>
                <w:szCs w:val="18"/>
                <w:lang w:val="en-US"/>
              </w:rPr>
              <w:t>110,000</w:t>
            </w:r>
          </w:p>
        </w:tc>
        <w:tc>
          <w:tcPr>
            <w:tcW w:w="1786" w:type="dxa"/>
            <w:tcBorders>
              <w:top w:val="nil"/>
              <w:left w:val="single" w:sz="6" w:space="0" w:color="auto"/>
              <w:bottom w:val="nil"/>
              <w:right w:val="nil"/>
            </w:tcBorders>
            <w:shd w:val="clear" w:color="auto" w:fill="FFFFFF"/>
            <w:vAlign w:val="bottom"/>
          </w:tcPr>
          <w:p w14:paraId="3E52734C" w14:textId="77777777" w:rsidR="006E610B" w:rsidRPr="00C15130" w:rsidRDefault="002D394F" w:rsidP="00814990">
            <w:pPr>
              <w:shd w:val="clear" w:color="auto" w:fill="FFFFFF"/>
              <w:tabs>
                <w:tab w:val="left" w:leader="dot" w:pos="4824"/>
              </w:tabs>
              <w:ind w:right="144"/>
              <w:jc w:val="right"/>
            </w:pPr>
            <w:r w:rsidRPr="00C15130">
              <w:rPr>
                <w:szCs w:val="18"/>
                <w:lang w:val="en-US"/>
              </w:rPr>
              <w:t>100,000</w:t>
            </w:r>
          </w:p>
        </w:tc>
        <w:tc>
          <w:tcPr>
            <w:tcW w:w="1068" w:type="dxa"/>
            <w:tcBorders>
              <w:top w:val="nil"/>
              <w:left w:val="nil"/>
              <w:bottom w:val="nil"/>
              <w:right w:val="nil"/>
            </w:tcBorders>
            <w:shd w:val="clear" w:color="auto" w:fill="FFFFFF"/>
            <w:vAlign w:val="bottom"/>
          </w:tcPr>
          <w:p w14:paraId="3E52734D" w14:textId="77777777" w:rsidR="006E610B" w:rsidRPr="00C15130" w:rsidRDefault="002D394F" w:rsidP="00814990">
            <w:pPr>
              <w:shd w:val="clear" w:color="auto" w:fill="FFFFFF"/>
              <w:tabs>
                <w:tab w:val="left" w:leader="dot" w:pos="4824"/>
              </w:tabs>
              <w:ind w:right="144"/>
              <w:jc w:val="right"/>
            </w:pPr>
            <w:r w:rsidRPr="00C15130">
              <w:rPr>
                <w:szCs w:val="18"/>
                <w:lang w:val="en-US"/>
              </w:rPr>
              <w:t>97,227</w:t>
            </w:r>
          </w:p>
        </w:tc>
      </w:tr>
      <w:tr w:rsidR="006E610B" w:rsidRPr="00C15130" w14:paraId="3E527353" w14:textId="77777777" w:rsidTr="00814990">
        <w:trPr>
          <w:trHeight w:val="20"/>
          <w:jc w:val="center"/>
        </w:trPr>
        <w:tc>
          <w:tcPr>
            <w:tcW w:w="5001" w:type="dxa"/>
            <w:tcBorders>
              <w:top w:val="nil"/>
              <w:left w:val="nil"/>
              <w:right w:val="nil"/>
            </w:tcBorders>
            <w:shd w:val="clear" w:color="auto" w:fill="FFFFFF"/>
          </w:tcPr>
          <w:p w14:paraId="3E52734F" w14:textId="77777777" w:rsidR="006E610B" w:rsidRPr="00C15130" w:rsidRDefault="002D394F" w:rsidP="003F397B">
            <w:pPr>
              <w:shd w:val="clear" w:color="auto" w:fill="FFFFFF"/>
              <w:tabs>
                <w:tab w:val="left" w:leader="dot" w:pos="4824"/>
              </w:tabs>
              <w:ind w:left="677" w:hanging="576"/>
            </w:pPr>
            <w:r w:rsidRPr="00C15130">
              <w:rPr>
                <w:szCs w:val="18"/>
                <w:lang w:val="en-US"/>
              </w:rPr>
              <w:t>18. Association for Science Co-operation in Asia</w:t>
            </w:r>
            <w:r w:rsidRPr="00C15130">
              <w:rPr>
                <w:rFonts w:eastAsia="Times New Roman"/>
                <w:szCs w:val="18"/>
                <w:lang w:val="en-US"/>
              </w:rPr>
              <w:t>— Meetings and seminars</w:t>
            </w:r>
            <w:r w:rsidR="007260A3">
              <w:rPr>
                <w:rFonts w:eastAsia="Times New Roman"/>
                <w:szCs w:val="18"/>
                <w:lang w:val="en-US"/>
              </w:rPr>
              <w:tab/>
            </w:r>
          </w:p>
        </w:tc>
        <w:tc>
          <w:tcPr>
            <w:tcW w:w="1174" w:type="dxa"/>
            <w:tcBorders>
              <w:top w:val="nil"/>
              <w:left w:val="nil"/>
              <w:bottom w:val="single" w:sz="6" w:space="0" w:color="auto"/>
              <w:right w:val="single" w:sz="6" w:space="0" w:color="auto"/>
            </w:tcBorders>
            <w:shd w:val="clear" w:color="auto" w:fill="FFFFFF"/>
            <w:vAlign w:val="bottom"/>
          </w:tcPr>
          <w:p w14:paraId="3E527350" w14:textId="77777777" w:rsidR="006E610B" w:rsidRPr="00C15130" w:rsidRDefault="002D394F" w:rsidP="00814990">
            <w:pPr>
              <w:shd w:val="clear" w:color="auto" w:fill="FFFFFF"/>
              <w:tabs>
                <w:tab w:val="left" w:leader="dot" w:pos="4824"/>
              </w:tabs>
              <w:ind w:right="144"/>
              <w:jc w:val="right"/>
            </w:pPr>
            <w:r w:rsidRPr="00C15130">
              <w:rPr>
                <w:szCs w:val="18"/>
                <w:lang w:val="en-US"/>
              </w:rPr>
              <w:t>25,000</w:t>
            </w:r>
          </w:p>
        </w:tc>
        <w:tc>
          <w:tcPr>
            <w:tcW w:w="1786" w:type="dxa"/>
            <w:tcBorders>
              <w:top w:val="nil"/>
              <w:left w:val="single" w:sz="6" w:space="0" w:color="auto"/>
              <w:bottom w:val="single" w:sz="6" w:space="0" w:color="auto"/>
              <w:right w:val="nil"/>
            </w:tcBorders>
            <w:shd w:val="clear" w:color="auto" w:fill="FFFFFF"/>
            <w:vAlign w:val="bottom"/>
          </w:tcPr>
          <w:p w14:paraId="3E527351" w14:textId="77777777" w:rsidR="006E610B" w:rsidRPr="00C15130" w:rsidRDefault="002D394F" w:rsidP="00814990">
            <w:pPr>
              <w:shd w:val="clear" w:color="auto" w:fill="FFFFFF"/>
              <w:tabs>
                <w:tab w:val="left" w:leader="dot" w:pos="4824"/>
              </w:tabs>
              <w:ind w:right="144"/>
              <w:jc w:val="right"/>
            </w:pPr>
            <w:r w:rsidRPr="00C15130">
              <w:rPr>
                <w:szCs w:val="18"/>
                <w:lang w:val="en-US"/>
              </w:rPr>
              <w:t>21,000</w:t>
            </w:r>
          </w:p>
        </w:tc>
        <w:tc>
          <w:tcPr>
            <w:tcW w:w="1068" w:type="dxa"/>
            <w:tcBorders>
              <w:top w:val="nil"/>
              <w:left w:val="nil"/>
              <w:bottom w:val="single" w:sz="6" w:space="0" w:color="auto"/>
              <w:right w:val="nil"/>
            </w:tcBorders>
            <w:shd w:val="clear" w:color="auto" w:fill="FFFFFF"/>
            <w:vAlign w:val="bottom"/>
          </w:tcPr>
          <w:p w14:paraId="3E527352" w14:textId="77777777" w:rsidR="006E610B" w:rsidRPr="00C15130" w:rsidRDefault="002D394F" w:rsidP="00814990">
            <w:pPr>
              <w:shd w:val="clear" w:color="auto" w:fill="FFFFFF"/>
              <w:tabs>
                <w:tab w:val="left" w:leader="dot" w:pos="4824"/>
              </w:tabs>
              <w:ind w:right="144"/>
              <w:jc w:val="right"/>
            </w:pPr>
            <w:r w:rsidRPr="00C15130">
              <w:rPr>
                <w:szCs w:val="18"/>
                <w:lang w:val="en-US"/>
              </w:rPr>
              <w:t>17,821</w:t>
            </w:r>
          </w:p>
        </w:tc>
      </w:tr>
      <w:tr w:rsidR="006E610B" w:rsidRPr="00C15130" w14:paraId="3E527358" w14:textId="77777777" w:rsidTr="00814990">
        <w:trPr>
          <w:trHeight w:val="20"/>
          <w:jc w:val="center"/>
        </w:trPr>
        <w:tc>
          <w:tcPr>
            <w:tcW w:w="5001" w:type="dxa"/>
            <w:tcBorders>
              <w:left w:val="nil"/>
              <w:right w:val="nil"/>
            </w:tcBorders>
            <w:shd w:val="clear" w:color="auto" w:fill="FFFFFF"/>
          </w:tcPr>
          <w:p w14:paraId="3E527354" w14:textId="77777777" w:rsidR="006E610B" w:rsidRPr="00C15130" w:rsidRDefault="006E610B" w:rsidP="00291707">
            <w:pPr>
              <w:shd w:val="clear" w:color="auto" w:fill="FFFFFF"/>
              <w:tabs>
                <w:tab w:val="left" w:leader="dot" w:pos="4824"/>
              </w:tabs>
              <w:jc w:val="both"/>
            </w:pPr>
          </w:p>
        </w:tc>
        <w:tc>
          <w:tcPr>
            <w:tcW w:w="1174" w:type="dxa"/>
            <w:tcBorders>
              <w:top w:val="single" w:sz="6" w:space="0" w:color="auto"/>
              <w:left w:val="nil"/>
              <w:bottom w:val="single" w:sz="6" w:space="0" w:color="auto"/>
              <w:right w:val="single" w:sz="6" w:space="0" w:color="auto"/>
            </w:tcBorders>
            <w:shd w:val="clear" w:color="auto" w:fill="FFFFFF"/>
            <w:vAlign w:val="bottom"/>
          </w:tcPr>
          <w:p w14:paraId="3E527355" w14:textId="77777777" w:rsidR="006E610B" w:rsidRPr="00C15130" w:rsidRDefault="002D394F" w:rsidP="00814990">
            <w:pPr>
              <w:shd w:val="clear" w:color="auto" w:fill="FFFFFF"/>
              <w:tabs>
                <w:tab w:val="left" w:leader="dot" w:pos="4824"/>
              </w:tabs>
              <w:spacing w:after="120"/>
              <w:ind w:right="144"/>
              <w:jc w:val="right"/>
            </w:pPr>
            <w:r w:rsidRPr="00C15130">
              <w:rPr>
                <w:szCs w:val="18"/>
                <w:lang w:val="en-US"/>
              </w:rPr>
              <w:t>20,863,000</w:t>
            </w:r>
          </w:p>
        </w:tc>
        <w:tc>
          <w:tcPr>
            <w:tcW w:w="1786" w:type="dxa"/>
            <w:tcBorders>
              <w:top w:val="single" w:sz="6" w:space="0" w:color="auto"/>
              <w:left w:val="single" w:sz="6" w:space="0" w:color="auto"/>
              <w:bottom w:val="single" w:sz="6" w:space="0" w:color="auto"/>
              <w:right w:val="nil"/>
            </w:tcBorders>
            <w:shd w:val="clear" w:color="auto" w:fill="FFFFFF"/>
            <w:vAlign w:val="bottom"/>
          </w:tcPr>
          <w:p w14:paraId="3E527356" w14:textId="77777777" w:rsidR="006E610B" w:rsidRPr="00C15130" w:rsidRDefault="002D394F" w:rsidP="00814990">
            <w:pPr>
              <w:shd w:val="clear" w:color="auto" w:fill="FFFFFF"/>
              <w:tabs>
                <w:tab w:val="left" w:leader="dot" w:pos="4824"/>
              </w:tabs>
              <w:spacing w:after="120"/>
              <w:ind w:right="144"/>
              <w:jc w:val="right"/>
            </w:pPr>
            <w:r w:rsidRPr="00C15130">
              <w:rPr>
                <w:szCs w:val="18"/>
                <w:lang w:val="en-US"/>
              </w:rPr>
              <w:t>3,395,500</w:t>
            </w:r>
          </w:p>
        </w:tc>
        <w:tc>
          <w:tcPr>
            <w:tcW w:w="1068" w:type="dxa"/>
            <w:tcBorders>
              <w:top w:val="single" w:sz="6" w:space="0" w:color="auto"/>
              <w:left w:val="nil"/>
              <w:bottom w:val="single" w:sz="6" w:space="0" w:color="auto"/>
              <w:right w:val="nil"/>
            </w:tcBorders>
            <w:shd w:val="clear" w:color="auto" w:fill="FFFFFF"/>
            <w:vAlign w:val="bottom"/>
          </w:tcPr>
          <w:p w14:paraId="3E527357" w14:textId="77777777" w:rsidR="006E610B" w:rsidRPr="00C15130" w:rsidRDefault="002D394F" w:rsidP="00814990">
            <w:pPr>
              <w:shd w:val="clear" w:color="auto" w:fill="FFFFFF"/>
              <w:tabs>
                <w:tab w:val="left" w:leader="dot" w:pos="4824"/>
              </w:tabs>
              <w:spacing w:after="120"/>
              <w:ind w:right="144"/>
              <w:jc w:val="right"/>
            </w:pPr>
            <w:r w:rsidRPr="00C15130">
              <w:rPr>
                <w:szCs w:val="18"/>
                <w:lang w:val="en-US"/>
              </w:rPr>
              <w:t>3,189,879</w:t>
            </w:r>
          </w:p>
        </w:tc>
      </w:tr>
    </w:tbl>
    <w:p w14:paraId="3E527359" w14:textId="77777777" w:rsidR="006E610B" w:rsidRPr="00C15130" w:rsidRDefault="00C15130" w:rsidP="007260A3">
      <w:pPr>
        <w:shd w:val="clear" w:color="auto" w:fill="FFFFFF"/>
        <w:tabs>
          <w:tab w:val="left" w:leader="dot" w:pos="4824"/>
        </w:tabs>
        <w:spacing w:before="120" w:after="120"/>
        <w:jc w:val="center"/>
      </w:pPr>
      <w:r w:rsidRPr="00C15130">
        <w:br w:type="page"/>
      </w:r>
      <w:r w:rsidR="002D394F" w:rsidRPr="00C15130">
        <w:rPr>
          <w:i/>
          <w:iCs/>
          <w:lang w:val="en-US"/>
        </w:rPr>
        <w:lastRenderedPageBreak/>
        <w:t>Department of Science and the Environment</w:t>
      </w:r>
      <w:r w:rsidR="002D394F" w:rsidRPr="00C15130">
        <w:rPr>
          <w:rFonts w:eastAsia="Times New Roman"/>
          <w:lang w:val="en-US"/>
        </w:rPr>
        <w:t>—</w:t>
      </w:r>
      <w:r w:rsidR="002D394F" w:rsidRPr="00C15130">
        <w:rPr>
          <w:rFonts w:eastAsia="Times New Roman"/>
          <w:i/>
          <w:iCs/>
          <w:lang w:val="en-US"/>
        </w:rPr>
        <w:t>continued</w:t>
      </w:r>
    </w:p>
    <w:p w14:paraId="3E52735A" w14:textId="77777777" w:rsidR="006E610B" w:rsidRPr="00C15130" w:rsidRDefault="006E610B" w:rsidP="00926B6E">
      <w:pPr>
        <w:tabs>
          <w:tab w:val="left" w:leader="dot" w:pos="4824"/>
        </w:tabs>
        <w:jc w:val="both"/>
        <w:rPr>
          <w:sz w:val="2"/>
          <w:szCs w:val="2"/>
        </w:rPr>
      </w:pPr>
    </w:p>
    <w:tbl>
      <w:tblPr>
        <w:tblW w:w="5000" w:type="pct"/>
        <w:jc w:val="center"/>
        <w:tblLayout w:type="fixed"/>
        <w:tblCellMar>
          <w:left w:w="40" w:type="dxa"/>
          <w:right w:w="40" w:type="dxa"/>
        </w:tblCellMar>
        <w:tblLook w:val="0000" w:firstRow="0" w:lastRow="0" w:firstColumn="0" w:lastColumn="0" w:noHBand="0" w:noVBand="0"/>
      </w:tblPr>
      <w:tblGrid>
        <w:gridCol w:w="4929"/>
        <w:gridCol w:w="1255"/>
        <w:gridCol w:w="1443"/>
        <w:gridCol w:w="1482"/>
      </w:tblGrid>
      <w:tr w:rsidR="007260A3" w:rsidRPr="00C15130" w14:paraId="3E52735E" w14:textId="77777777" w:rsidTr="007260A3">
        <w:trPr>
          <w:trHeight w:val="336"/>
          <w:jc w:val="center"/>
        </w:trPr>
        <w:tc>
          <w:tcPr>
            <w:tcW w:w="4886" w:type="dxa"/>
            <w:tcBorders>
              <w:top w:val="single" w:sz="6" w:space="0" w:color="auto"/>
              <w:left w:val="nil"/>
              <w:right w:val="nil"/>
            </w:tcBorders>
            <w:shd w:val="clear" w:color="auto" w:fill="FFFFFF"/>
          </w:tcPr>
          <w:p w14:paraId="3E52735B" w14:textId="77777777" w:rsidR="007260A3" w:rsidRPr="00C15130" w:rsidRDefault="007260A3" w:rsidP="007260A3">
            <w:pPr>
              <w:shd w:val="clear" w:color="auto" w:fill="FFFFFF"/>
              <w:tabs>
                <w:tab w:val="left" w:leader="dot" w:pos="4640"/>
              </w:tabs>
              <w:jc w:val="both"/>
            </w:pPr>
          </w:p>
        </w:tc>
        <w:tc>
          <w:tcPr>
            <w:tcW w:w="1244" w:type="dxa"/>
            <w:vMerge w:val="restart"/>
            <w:tcBorders>
              <w:top w:val="single" w:sz="6" w:space="0" w:color="auto"/>
              <w:left w:val="nil"/>
              <w:right w:val="single" w:sz="6" w:space="0" w:color="auto"/>
            </w:tcBorders>
            <w:shd w:val="clear" w:color="auto" w:fill="FFFFFF"/>
            <w:vAlign w:val="center"/>
          </w:tcPr>
          <w:p w14:paraId="3E52735C" w14:textId="77777777" w:rsidR="007260A3" w:rsidRPr="00C15130" w:rsidRDefault="007260A3" w:rsidP="007260A3">
            <w:pPr>
              <w:shd w:val="clear" w:color="auto" w:fill="FFFFFF"/>
              <w:tabs>
                <w:tab w:val="left" w:leader="dot" w:pos="4824"/>
              </w:tabs>
              <w:jc w:val="center"/>
            </w:pPr>
            <w:r w:rsidRPr="00C15130">
              <w:rPr>
                <w:b/>
                <w:bCs/>
                <w:szCs w:val="18"/>
                <w:lang w:val="en-US"/>
              </w:rPr>
              <w:t>1980-81</w:t>
            </w:r>
          </w:p>
        </w:tc>
        <w:tc>
          <w:tcPr>
            <w:tcW w:w="2899" w:type="dxa"/>
            <w:gridSpan w:val="2"/>
            <w:tcBorders>
              <w:top w:val="single" w:sz="6" w:space="0" w:color="auto"/>
              <w:left w:val="single" w:sz="6" w:space="0" w:color="auto"/>
              <w:bottom w:val="single" w:sz="6" w:space="0" w:color="auto"/>
              <w:right w:val="nil"/>
            </w:tcBorders>
            <w:shd w:val="clear" w:color="auto" w:fill="FFFFFF"/>
            <w:vAlign w:val="center"/>
          </w:tcPr>
          <w:p w14:paraId="3E52735D" w14:textId="77777777" w:rsidR="007260A3" w:rsidRPr="00C15130" w:rsidRDefault="007260A3" w:rsidP="007260A3">
            <w:pPr>
              <w:shd w:val="clear" w:color="auto" w:fill="FFFFFF"/>
              <w:tabs>
                <w:tab w:val="left" w:leader="dot" w:pos="4824"/>
              </w:tabs>
              <w:jc w:val="center"/>
            </w:pPr>
            <w:r w:rsidRPr="00C15130">
              <w:rPr>
                <w:szCs w:val="18"/>
                <w:lang w:val="en-US"/>
              </w:rPr>
              <w:t>1979</w:t>
            </w:r>
            <w:r w:rsidRPr="00C15130">
              <w:rPr>
                <w:rFonts w:eastAsia="Times New Roman"/>
                <w:szCs w:val="18"/>
                <w:lang w:val="en-US"/>
              </w:rPr>
              <w:t>–80</w:t>
            </w:r>
          </w:p>
        </w:tc>
      </w:tr>
      <w:tr w:rsidR="007260A3" w:rsidRPr="00C15130" w14:paraId="3E527363" w14:textId="77777777" w:rsidTr="007260A3">
        <w:trPr>
          <w:trHeight w:val="345"/>
          <w:jc w:val="center"/>
        </w:trPr>
        <w:tc>
          <w:tcPr>
            <w:tcW w:w="4886" w:type="dxa"/>
            <w:tcBorders>
              <w:top w:val="nil"/>
              <w:left w:val="nil"/>
              <w:right w:val="nil"/>
            </w:tcBorders>
            <w:shd w:val="clear" w:color="auto" w:fill="FFFFFF"/>
          </w:tcPr>
          <w:p w14:paraId="3E52735F" w14:textId="77777777" w:rsidR="007260A3" w:rsidRPr="00C15130" w:rsidRDefault="007260A3" w:rsidP="007260A3">
            <w:pPr>
              <w:shd w:val="clear" w:color="auto" w:fill="FFFFFF"/>
              <w:tabs>
                <w:tab w:val="left" w:leader="dot" w:pos="4640"/>
              </w:tabs>
              <w:jc w:val="both"/>
            </w:pPr>
          </w:p>
        </w:tc>
        <w:tc>
          <w:tcPr>
            <w:tcW w:w="1244" w:type="dxa"/>
            <w:vMerge/>
            <w:tcBorders>
              <w:left w:val="nil"/>
              <w:bottom w:val="single" w:sz="6" w:space="0" w:color="auto"/>
              <w:right w:val="single" w:sz="6" w:space="0" w:color="auto"/>
            </w:tcBorders>
            <w:shd w:val="clear" w:color="auto" w:fill="FFFFFF"/>
            <w:vAlign w:val="center"/>
          </w:tcPr>
          <w:p w14:paraId="3E527360" w14:textId="77777777" w:rsidR="007260A3" w:rsidRPr="00C15130" w:rsidRDefault="007260A3" w:rsidP="007260A3">
            <w:pPr>
              <w:shd w:val="clear" w:color="auto" w:fill="FFFFFF"/>
              <w:tabs>
                <w:tab w:val="left" w:leader="dot" w:pos="4824"/>
              </w:tabs>
              <w:jc w:val="center"/>
            </w:pPr>
          </w:p>
        </w:tc>
        <w:tc>
          <w:tcPr>
            <w:tcW w:w="1430" w:type="dxa"/>
            <w:tcBorders>
              <w:top w:val="single" w:sz="6" w:space="0" w:color="auto"/>
              <w:left w:val="single" w:sz="6" w:space="0" w:color="auto"/>
              <w:bottom w:val="single" w:sz="6" w:space="0" w:color="auto"/>
              <w:right w:val="nil"/>
            </w:tcBorders>
            <w:shd w:val="clear" w:color="auto" w:fill="FFFFFF"/>
            <w:vAlign w:val="center"/>
          </w:tcPr>
          <w:p w14:paraId="3E527361" w14:textId="77777777" w:rsidR="007260A3" w:rsidRPr="00C15130" w:rsidRDefault="007260A3" w:rsidP="007260A3">
            <w:pPr>
              <w:shd w:val="clear" w:color="auto" w:fill="FFFFFF"/>
              <w:tabs>
                <w:tab w:val="left" w:leader="dot" w:pos="4824"/>
              </w:tabs>
              <w:jc w:val="center"/>
            </w:pPr>
            <w:r w:rsidRPr="00C15130">
              <w:rPr>
                <w:szCs w:val="18"/>
                <w:lang w:val="en-US"/>
              </w:rPr>
              <w:t>Appropriation</w:t>
            </w:r>
          </w:p>
        </w:tc>
        <w:tc>
          <w:tcPr>
            <w:tcW w:w="1469" w:type="dxa"/>
            <w:tcBorders>
              <w:top w:val="single" w:sz="6" w:space="0" w:color="auto"/>
              <w:left w:val="nil"/>
              <w:bottom w:val="single" w:sz="6" w:space="0" w:color="auto"/>
              <w:right w:val="nil"/>
            </w:tcBorders>
            <w:shd w:val="clear" w:color="auto" w:fill="FFFFFF"/>
            <w:vAlign w:val="center"/>
          </w:tcPr>
          <w:p w14:paraId="3E527362" w14:textId="77777777" w:rsidR="007260A3" w:rsidRPr="00C15130" w:rsidRDefault="007260A3" w:rsidP="007260A3">
            <w:pPr>
              <w:shd w:val="clear" w:color="auto" w:fill="FFFFFF"/>
              <w:tabs>
                <w:tab w:val="left" w:leader="dot" w:pos="4824"/>
              </w:tabs>
              <w:jc w:val="center"/>
            </w:pPr>
            <w:r w:rsidRPr="00C15130">
              <w:rPr>
                <w:szCs w:val="18"/>
                <w:lang w:val="en-US"/>
              </w:rPr>
              <w:t>Expenditure</w:t>
            </w:r>
          </w:p>
        </w:tc>
      </w:tr>
      <w:tr w:rsidR="006E610B" w:rsidRPr="00C15130" w14:paraId="3E527368" w14:textId="77777777" w:rsidTr="007260A3">
        <w:trPr>
          <w:trHeight w:val="20"/>
          <w:jc w:val="center"/>
        </w:trPr>
        <w:tc>
          <w:tcPr>
            <w:tcW w:w="4886" w:type="dxa"/>
            <w:tcBorders>
              <w:left w:val="nil"/>
              <w:bottom w:val="nil"/>
              <w:right w:val="nil"/>
            </w:tcBorders>
            <w:shd w:val="clear" w:color="auto" w:fill="FFFFFF"/>
          </w:tcPr>
          <w:p w14:paraId="3E527364" w14:textId="77777777" w:rsidR="006E610B" w:rsidRPr="00C15130" w:rsidRDefault="002D394F" w:rsidP="007260A3">
            <w:pPr>
              <w:shd w:val="clear" w:color="auto" w:fill="FFFFFF"/>
              <w:tabs>
                <w:tab w:val="left" w:leader="dot" w:pos="4640"/>
              </w:tabs>
              <w:jc w:val="both"/>
            </w:pPr>
            <w:r w:rsidRPr="00C15130">
              <w:rPr>
                <w:i/>
                <w:iCs/>
                <w:szCs w:val="18"/>
                <w:lang w:val="en-US"/>
              </w:rPr>
              <w:t xml:space="preserve">Division </w:t>
            </w:r>
            <w:r w:rsidRPr="00C15130">
              <w:rPr>
                <w:szCs w:val="18"/>
                <w:lang w:val="en-US"/>
              </w:rPr>
              <w:t>540.</w:t>
            </w:r>
            <w:r w:rsidRPr="00C15130">
              <w:rPr>
                <w:rFonts w:eastAsia="Times New Roman"/>
                <w:szCs w:val="18"/>
                <w:lang w:val="en-US"/>
              </w:rPr>
              <w:t>—</w:t>
            </w:r>
            <w:r w:rsidRPr="00C15130">
              <w:rPr>
                <w:rFonts w:eastAsia="Times New Roman"/>
                <w:i/>
                <w:iCs/>
                <w:szCs w:val="18"/>
                <w:lang w:val="en-US"/>
              </w:rPr>
              <w:t>Administrative</w:t>
            </w:r>
            <w:r w:rsidRPr="00C15130">
              <w:rPr>
                <w:rFonts w:eastAsia="Times New Roman"/>
                <w:szCs w:val="18"/>
                <w:lang w:val="en-US"/>
              </w:rPr>
              <w:t>—</w:t>
            </w:r>
            <w:r w:rsidRPr="00C15130">
              <w:rPr>
                <w:rFonts w:eastAsia="Times New Roman"/>
                <w:i/>
                <w:iCs/>
                <w:szCs w:val="18"/>
                <w:lang w:val="en-US"/>
              </w:rPr>
              <w:t>continued</w:t>
            </w:r>
          </w:p>
        </w:tc>
        <w:tc>
          <w:tcPr>
            <w:tcW w:w="1244" w:type="dxa"/>
            <w:tcBorders>
              <w:top w:val="single" w:sz="6" w:space="0" w:color="auto"/>
              <w:left w:val="nil"/>
              <w:bottom w:val="nil"/>
              <w:right w:val="single" w:sz="6" w:space="0" w:color="auto"/>
            </w:tcBorders>
            <w:shd w:val="clear" w:color="auto" w:fill="FFFFFF"/>
          </w:tcPr>
          <w:p w14:paraId="3E527365" w14:textId="77777777" w:rsidR="006E610B" w:rsidRPr="00C15130" w:rsidRDefault="002D394F" w:rsidP="007260A3">
            <w:pPr>
              <w:shd w:val="clear" w:color="auto" w:fill="FFFFFF"/>
              <w:tabs>
                <w:tab w:val="left" w:leader="dot" w:pos="4824"/>
              </w:tabs>
              <w:ind w:right="144"/>
              <w:jc w:val="right"/>
            </w:pPr>
            <w:r w:rsidRPr="00C15130">
              <w:rPr>
                <w:szCs w:val="18"/>
                <w:lang w:val="en-US"/>
              </w:rPr>
              <w:t>$</w:t>
            </w:r>
          </w:p>
        </w:tc>
        <w:tc>
          <w:tcPr>
            <w:tcW w:w="1430" w:type="dxa"/>
            <w:tcBorders>
              <w:top w:val="single" w:sz="6" w:space="0" w:color="auto"/>
              <w:left w:val="single" w:sz="6" w:space="0" w:color="auto"/>
              <w:bottom w:val="nil"/>
              <w:right w:val="nil"/>
            </w:tcBorders>
            <w:shd w:val="clear" w:color="auto" w:fill="FFFFFF"/>
          </w:tcPr>
          <w:p w14:paraId="3E527366" w14:textId="77777777" w:rsidR="006E610B" w:rsidRPr="00C15130" w:rsidRDefault="002D394F" w:rsidP="007260A3">
            <w:pPr>
              <w:shd w:val="clear" w:color="auto" w:fill="FFFFFF"/>
              <w:tabs>
                <w:tab w:val="left" w:leader="dot" w:pos="4824"/>
              </w:tabs>
              <w:ind w:right="144"/>
              <w:jc w:val="right"/>
            </w:pPr>
            <w:r w:rsidRPr="00C15130">
              <w:rPr>
                <w:szCs w:val="18"/>
                <w:lang w:val="en-US"/>
              </w:rPr>
              <w:t>$</w:t>
            </w:r>
          </w:p>
        </w:tc>
        <w:tc>
          <w:tcPr>
            <w:tcW w:w="1469" w:type="dxa"/>
            <w:tcBorders>
              <w:top w:val="single" w:sz="6" w:space="0" w:color="auto"/>
              <w:left w:val="nil"/>
              <w:bottom w:val="nil"/>
              <w:right w:val="nil"/>
            </w:tcBorders>
            <w:shd w:val="clear" w:color="auto" w:fill="FFFFFF"/>
          </w:tcPr>
          <w:p w14:paraId="3E527367" w14:textId="77777777" w:rsidR="006E610B" w:rsidRPr="00C15130" w:rsidRDefault="002D394F" w:rsidP="007260A3">
            <w:pPr>
              <w:shd w:val="clear" w:color="auto" w:fill="FFFFFF"/>
              <w:tabs>
                <w:tab w:val="left" w:leader="dot" w:pos="4824"/>
              </w:tabs>
              <w:ind w:right="144"/>
              <w:jc w:val="right"/>
            </w:pPr>
            <w:r w:rsidRPr="00C15130">
              <w:rPr>
                <w:szCs w:val="18"/>
                <w:lang w:val="en-US"/>
              </w:rPr>
              <w:t>$</w:t>
            </w:r>
          </w:p>
        </w:tc>
      </w:tr>
      <w:tr w:rsidR="006E610B" w:rsidRPr="00C15130" w14:paraId="3E52736D" w14:textId="77777777" w:rsidTr="007260A3">
        <w:trPr>
          <w:trHeight w:val="20"/>
          <w:jc w:val="center"/>
        </w:trPr>
        <w:tc>
          <w:tcPr>
            <w:tcW w:w="4886" w:type="dxa"/>
            <w:tcBorders>
              <w:top w:val="nil"/>
              <w:left w:val="nil"/>
              <w:bottom w:val="nil"/>
              <w:right w:val="nil"/>
            </w:tcBorders>
            <w:shd w:val="clear" w:color="auto" w:fill="FFFFFF"/>
          </w:tcPr>
          <w:p w14:paraId="3E527369" w14:textId="77777777" w:rsidR="006E610B" w:rsidRPr="00C15130" w:rsidRDefault="002D394F" w:rsidP="007260A3">
            <w:pPr>
              <w:shd w:val="clear" w:color="auto" w:fill="FFFFFF"/>
              <w:tabs>
                <w:tab w:val="left" w:leader="dot" w:pos="4640"/>
              </w:tabs>
              <w:jc w:val="both"/>
            </w:pPr>
            <w:r w:rsidRPr="00C15130">
              <w:rPr>
                <w:b/>
                <w:bCs/>
                <w:szCs w:val="18"/>
                <w:lang w:val="en-US"/>
              </w:rPr>
              <w:t>4.</w:t>
            </w:r>
            <w:r w:rsidRPr="00C15130">
              <w:rPr>
                <w:rFonts w:eastAsia="Times New Roman"/>
                <w:b/>
                <w:bCs/>
                <w:szCs w:val="18"/>
                <w:lang w:val="en-US"/>
              </w:rPr>
              <w:t>—Grants-in-Aid—</w:t>
            </w:r>
          </w:p>
        </w:tc>
        <w:tc>
          <w:tcPr>
            <w:tcW w:w="1244" w:type="dxa"/>
            <w:tcBorders>
              <w:top w:val="nil"/>
              <w:left w:val="nil"/>
              <w:bottom w:val="nil"/>
              <w:right w:val="single" w:sz="6" w:space="0" w:color="auto"/>
            </w:tcBorders>
            <w:shd w:val="clear" w:color="auto" w:fill="FFFFFF"/>
          </w:tcPr>
          <w:p w14:paraId="3E52736A" w14:textId="77777777" w:rsidR="006E610B" w:rsidRPr="00C15130" w:rsidRDefault="006E610B" w:rsidP="007260A3">
            <w:pPr>
              <w:shd w:val="clear" w:color="auto" w:fill="FFFFFF"/>
              <w:tabs>
                <w:tab w:val="left" w:leader="dot" w:pos="4824"/>
              </w:tabs>
              <w:ind w:right="144"/>
              <w:jc w:val="right"/>
            </w:pPr>
          </w:p>
        </w:tc>
        <w:tc>
          <w:tcPr>
            <w:tcW w:w="1430" w:type="dxa"/>
            <w:tcBorders>
              <w:top w:val="nil"/>
              <w:left w:val="single" w:sz="6" w:space="0" w:color="auto"/>
              <w:bottom w:val="nil"/>
              <w:right w:val="nil"/>
            </w:tcBorders>
            <w:shd w:val="clear" w:color="auto" w:fill="FFFFFF"/>
          </w:tcPr>
          <w:p w14:paraId="3E52736B" w14:textId="77777777" w:rsidR="006E610B" w:rsidRPr="00C15130" w:rsidRDefault="006E610B" w:rsidP="007260A3">
            <w:pPr>
              <w:shd w:val="clear" w:color="auto" w:fill="FFFFFF"/>
              <w:tabs>
                <w:tab w:val="left" w:leader="dot" w:pos="4824"/>
              </w:tabs>
              <w:ind w:right="144"/>
              <w:jc w:val="right"/>
            </w:pPr>
          </w:p>
        </w:tc>
        <w:tc>
          <w:tcPr>
            <w:tcW w:w="1469" w:type="dxa"/>
            <w:tcBorders>
              <w:top w:val="nil"/>
              <w:left w:val="nil"/>
              <w:bottom w:val="nil"/>
              <w:right w:val="nil"/>
            </w:tcBorders>
            <w:shd w:val="clear" w:color="auto" w:fill="FFFFFF"/>
          </w:tcPr>
          <w:p w14:paraId="3E52736C" w14:textId="77777777" w:rsidR="006E610B" w:rsidRPr="00C15130" w:rsidRDefault="006E610B" w:rsidP="007260A3">
            <w:pPr>
              <w:shd w:val="clear" w:color="auto" w:fill="FFFFFF"/>
              <w:tabs>
                <w:tab w:val="left" w:leader="dot" w:pos="4824"/>
              </w:tabs>
              <w:ind w:right="144"/>
              <w:jc w:val="right"/>
            </w:pPr>
          </w:p>
        </w:tc>
      </w:tr>
      <w:tr w:rsidR="006E610B" w:rsidRPr="00C15130" w14:paraId="3E527372" w14:textId="77777777" w:rsidTr="007260A3">
        <w:trPr>
          <w:trHeight w:val="20"/>
          <w:jc w:val="center"/>
        </w:trPr>
        <w:tc>
          <w:tcPr>
            <w:tcW w:w="4886" w:type="dxa"/>
            <w:tcBorders>
              <w:top w:val="nil"/>
              <w:left w:val="nil"/>
              <w:bottom w:val="nil"/>
              <w:right w:val="nil"/>
            </w:tcBorders>
            <w:shd w:val="clear" w:color="auto" w:fill="FFFFFF"/>
          </w:tcPr>
          <w:p w14:paraId="3E52736E" w14:textId="77777777" w:rsidR="006E610B" w:rsidRPr="00C15130" w:rsidRDefault="002D394F" w:rsidP="004773AE">
            <w:pPr>
              <w:shd w:val="clear" w:color="auto" w:fill="FFFFFF"/>
              <w:tabs>
                <w:tab w:val="left" w:leader="dot" w:pos="4640"/>
              </w:tabs>
              <w:ind w:left="677" w:hanging="576"/>
            </w:pPr>
            <w:r w:rsidRPr="00C15130">
              <w:rPr>
                <w:szCs w:val="18"/>
                <w:lang w:val="en-US"/>
              </w:rPr>
              <w:t>01. Australian Academy of Science</w:t>
            </w:r>
            <w:r w:rsidR="007260A3">
              <w:rPr>
                <w:szCs w:val="18"/>
                <w:lang w:val="en-US"/>
              </w:rPr>
              <w:tab/>
            </w:r>
          </w:p>
        </w:tc>
        <w:tc>
          <w:tcPr>
            <w:tcW w:w="1244" w:type="dxa"/>
            <w:tcBorders>
              <w:top w:val="nil"/>
              <w:left w:val="nil"/>
              <w:bottom w:val="nil"/>
              <w:right w:val="single" w:sz="6" w:space="0" w:color="auto"/>
            </w:tcBorders>
            <w:shd w:val="clear" w:color="auto" w:fill="FFFFFF"/>
          </w:tcPr>
          <w:p w14:paraId="3E52736F" w14:textId="77777777" w:rsidR="006E610B" w:rsidRPr="00C15130" w:rsidRDefault="002D394F" w:rsidP="007260A3">
            <w:pPr>
              <w:shd w:val="clear" w:color="auto" w:fill="FFFFFF"/>
              <w:tabs>
                <w:tab w:val="left" w:leader="dot" w:pos="4824"/>
              </w:tabs>
              <w:ind w:right="144"/>
              <w:jc w:val="right"/>
            </w:pPr>
            <w:r w:rsidRPr="00C15130">
              <w:rPr>
                <w:szCs w:val="18"/>
                <w:lang w:val="en-US"/>
              </w:rPr>
              <w:t>296,000</w:t>
            </w:r>
          </w:p>
        </w:tc>
        <w:tc>
          <w:tcPr>
            <w:tcW w:w="1430" w:type="dxa"/>
            <w:tcBorders>
              <w:top w:val="nil"/>
              <w:left w:val="single" w:sz="6" w:space="0" w:color="auto"/>
              <w:bottom w:val="nil"/>
              <w:right w:val="nil"/>
            </w:tcBorders>
            <w:shd w:val="clear" w:color="auto" w:fill="FFFFFF"/>
          </w:tcPr>
          <w:p w14:paraId="3E527370" w14:textId="77777777" w:rsidR="006E610B" w:rsidRPr="00C15130" w:rsidRDefault="002D394F" w:rsidP="007260A3">
            <w:pPr>
              <w:shd w:val="clear" w:color="auto" w:fill="FFFFFF"/>
              <w:tabs>
                <w:tab w:val="left" w:leader="dot" w:pos="4824"/>
              </w:tabs>
              <w:ind w:right="144"/>
              <w:jc w:val="right"/>
            </w:pPr>
            <w:r w:rsidRPr="00C15130">
              <w:rPr>
                <w:szCs w:val="18"/>
                <w:lang w:val="en-US"/>
              </w:rPr>
              <w:t>270,000</w:t>
            </w:r>
          </w:p>
        </w:tc>
        <w:tc>
          <w:tcPr>
            <w:tcW w:w="1469" w:type="dxa"/>
            <w:tcBorders>
              <w:top w:val="nil"/>
              <w:left w:val="nil"/>
              <w:bottom w:val="nil"/>
              <w:right w:val="nil"/>
            </w:tcBorders>
            <w:shd w:val="clear" w:color="auto" w:fill="FFFFFF"/>
          </w:tcPr>
          <w:p w14:paraId="3E527371" w14:textId="77777777" w:rsidR="006E610B" w:rsidRPr="00C15130" w:rsidRDefault="002D394F" w:rsidP="007260A3">
            <w:pPr>
              <w:shd w:val="clear" w:color="auto" w:fill="FFFFFF"/>
              <w:tabs>
                <w:tab w:val="left" w:leader="dot" w:pos="4824"/>
              </w:tabs>
              <w:ind w:right="144"/>
              <w:jc w:val="right"/>
            </w:pPr>
            <w:r w:rsidRPr="00C15130">
              <w:rPr>
                <w:szCs w:val="18"/>
                <w:lang w:val="en-US"/>
              </w:rPr>
              <w:t>270,000</w:t>
            </w:r>
          </w:p>
        </w:tc>
      </w:tr>
      <w:tr w:rsidR="006E610B" w:rsidRPr="00C15130" w14:paraId="3E527377" w14:textId="77777777" w:rsidTr="007260A3">
        <w:trPr>
          <w:trHeight w:val="20"/>
          <w:jc w:val="center"/>
        </w:trPr>
        <w:tc>
          <w:tcPr>
            <w:tcW w:w="4886" w:type="dxa"/>
            <w:tcBorders>
              <w:top w:val="nil"/>
              <w:left w:val="nil"/>
              <w:bottom w:val="nil"/>
              <w:right w:val="nil"/>
            </w:tcBorders>
            <w:shd w:val="clear" w:color="auto" w:fill="FFFFFF"/>
          </w:tcPr>
          <w:p w14:paraId="3E527373" w14:textId="77777777" w:rsidR="006E610B" w:rsidRPr="00C15130" w:rsidRDefault="002D394F" w:rsidP="004773AE">
            <w:pPr>
              <w:shd w:val="clear" w:color="auto" w:fill="FFFFFF"/>
              <w:tabs>
                <w:tab w:val="left" w:leader="dot" w:pos="4640"/>
              </w:tabs>
              <w:ind w:left="677" w:hanging="576"/>
            </w:pPr>
            <w:r w:rsidRPr="00C15130">
              <w:rPr>
                <w:szCs w:val="18"/>
                <w:lang w:val="en-US"/>
              </w:rPr>
              <w:t>02. Academy of the Social Sciences in Australia</w:t>
            </w:r>
            <w:r w:rsidR="007260A3">
              <w:rPr>
                <w:szCs w:val="18"/>
                <w:lang w:val="en-US"/>
              </w:rPr>
              <w:tab/>
            </w:r>
          </w:p>
        </w:tc>
        <w:tc>
          <w:tcPr>
            <w:tcW w:w="1244" w:type="dxa"/>
            <w:tcBorders>
              <w:top w:val="nil"/>
              <w:left w:val="nil"/>
              <w:bottom w:val="nil"/>
              <w:right w:val="single" w:sz="6" w:space="0" w:color="auto"/>
            </w:tcBorders>
            <w:shd w:val="clear" w:color="auto" w:fill="FFFFFF"/>
          </w:tcPr>
          <w:p w14:paraId="3E527374" w14:textId="77777777" w:rsidR="006E610B" w:rsidRPr="00C15130" w:rsidRDefault="002D394F" w:rsidP="007260A3">
            <w:pPr>
              <w:shd w:val="clear" w:color="auto" w:fill="FFFFFF"/>
              <w:tabs>
                <w:tab w:val="left" w:leader="dot" w:pos="4824"/>
              </w:tabs>
              <w:ind w:right="144"/>
              <w:jc w:val="right"/>
            </w:pPr>
            <w:r w:rsidRPr="00C15130">
              <w:rPr>
                <w:szCs w:val="18"/>
                <w:lang w:val="en-US"/>
              </w:rPr>
              <w:t>64,000</w:t>
            </w:r>
          </w:p>
        </w:tc>
        <w:tc>
          <w:tcPr>
            <w:tcW w:w="1430" w:type="dxa"/>
            <w:tcBorders>
              <w:top w:val="nil"/>
              <w:left w:val="single" w:sz="6" w:space="0" w:color="auto"/>
              <w:bottom w:val="nil"/>
              <w:right w:val="nil"/>
            </w:tcBorders>
            <w:shd w:val="clear" w:color="auto" w:fill="FFFFFF"/>
          </w:tcPr>
          <w:p w14:paraId="3E527375" w14:textId="77777777" w:rsidR="006E610B" w:rsidRPr="00C15130" w:rsidRDefault="002D394F" w:rsidP="007260A3">
            <w:pPr>
              <w:shd w:val="clear" w:color="auto" w:fill="FFFFFF"/>
              <w:tabs>
                <w:tab w:val="left" w:leader="dot" w:pos="4824"/>
              </w:tabs>
              <w:ind w:right="144"/>
              <w:jc w:val="right"/>
            </w:pPr>
            <w:r w:rsidRPr="00C15130">
              <w:rPr>
                <w:szCs w:val="18"/>
                <w:lang w:val="en-US"/>
              </w:rPr>
              <w:t>58,000</w:t>
            </w:r>
          </w:p>
        </w:tc>
        <w:tc>
          <w:tcPr>
            <w:tcW w:w="1469" w:type="dxa"/>
            <w:tcBorders>
              <w:top w:val="nil"/>
              <w:left w:val="nil"/>
              <w:bottom w:val="nil"/>
              <w:right w:val="nil"/>
            </w:tcBorders>
            <w:shd w:val="clear" w:color="auto" w:fill="FFFFFF"/>
          </w:tcPr>
          <w:p w14:paraId="3E527376" w14:textId="77777777" w:rsidR="006E610B" w:rsidRPr="00C15130" w:rsidRDefault="002D394F" w:rsidP="007260A3">
            <w:pPr>
              <w:shd w:val="clear" w:color="auto" w:fill="FFFFFF"/>
              <w:tabs>
                <w:tab w:val="left" w:leader="dot" w:pos="4824"/>
              </w:tabs>
              <w:ind w:right="144"/>
              <w:jc w:val="right"/>
            </w:pPr>
            <w:r w:rsidRPr="00C15130">
              <w:rPr>
                <w:szCs w:val="18"/>
                <w:lang w:val="en-US"/>
              </w:rPr>
              <w:t>58,000</w:t>
            </w:r>
          </w:p>
        </w:tc>
      </w:tr>
      <w:tr w:rsidR="006E610B" w:rsidRPr="00C15130" w14:paraId="3E52737C" w14:textId="77777777" w:rsidTr="007260A3">
        <w:trPr>
          <w:trHeight w:val="20"/>
          <w:jc w:val="center"/>
        </w:trPr>
        <w:tc>
          <w:tcPr>
            <w:tcW w:w="4886" w:type="dxa"/>
            <w:tcBorders>
              <w:top w:val="nil"/>
              <w:left w:val="nil"/>
              <w:bottom w:val="nil"/>
              <w:right w:val="nil"/>
            </w:tcBorders>
            <w:shd w:val="clear" w:color="auto" w:fill="FFFFFF"/>
          </w:tcPr>
          <w:p w14:paraId="3E527378" w14:textId="77777777" w:rsidR="006E610B" w:rsidRPr="00C15130" w:rsidRDefault="002D394F" w:rsidP="004773AE">
            <w:pPr>
              <w:shd w:val="clear" w:color="auto" w:fill="FFFFFF"/>
              <w:tabs>
                <w:tab w:val="left" w:leader="dot" w:pos="4640"/>
              </w:tabs>
              <w:ind w:left="677" w:hanging="576"/>
            </w:pPr>
            <w:r w:rsidRPr="00C15130">
              <w:rPr>
                <w:szCs w:val="18"/>
                <w:lang w:val="en-US"/>
              </w:rPr>
              <w:t>03. Australian Academy of the Humanities</w:t>
            </w:r>
            <w:r w:rsidR="007260A3">
              <w:rPr>
                <w:szCs w:val="18"/>
                <w:lang w:val="en-US"/>
              </w:rPr>
              <w:tab/>
            </w:r>
          </w:p>
        </w:tc>
        <w:tc>
          <w:tcPr>
            <w:tcW w:w="1244" w:type="dxa"/>
            <w:tcBorders>
              <w:top w:val="nil"/>
              <w:left w:val="nil"/>
              <w:bottom w:val="nil"/>
              <w:right w:val="single" w:sz="6" w:space="0" w:color="auto"/>
            </w:tcBorders>
            <w:shd w:val="clear" w:color="auto" w:fill="FFFFFF"/>
          </w:tcPr>
          <w:p w14:paraId="3E527379" w14:textId="77777777" w:rsidR="006E610B" w:rsidRPr="00C15130" w:rsidRDefault="002D394F" w:rsidP="007260A3">
            <w:pPr>
              <w:shd w:val="clear" w:color="auto" w:fill="FFFFFF"/>
              <w:tabs>
                <w:tab w:val="left" w:leader="dot" w:pos="4824"/>
              </w:tabs>
              <w:ind w:right="144"/>
              <w:jc w:val="right"/>
            </w:pPr>
            <w:r w:rsidRPr="00C15130">
              <w:rPr>
                <w:szCs w:val="18"/>
                <w:lang w:val="en-US"/>
              </w:rPr>
              <w:t>42,700</w:t>
            </w:r>
          </w:p>
        </w:tc>
        <w:tc>
          <w:tcPr>
            <w:tcW w:w="1430" w:type="dxa"/>
            <w:tcBorders>
              <w:top w:val="nil"/>
              <w:left w:val="single" w:sz="6" w:space="0" w:color="auto"/>
              <w:bottom w:val="nil"/>
              <w:right w:val="nil"/>
            </w:tcBorders>
            <w:shd w:val="clear" w:color="auto" w:fill="FFFFFF"/>
          </w:tcPr>
          <w:p w14:paraId="3E52737A" w14:textId="77777777" w:rsidR="006E610B" w:rsidRPr="00C15130" w:rsidRDefault="002D394F" w:rsidP="007260A3">
            <w:pPr>
              <w:shd w:val="clear" w:color="auto" w:fill="FFFFFF"/>
              <w:tabs>
                <w:tab w:val="left" w:leader="dot" w:pos="4824"/>
              </w:tabs>
              <w:ind w:right="144"/>
              <w:jc w:val="right"/>
            </w:pPr>
            <w:r w:rsidRPr="00C15130">
              <w:rPr>
                <w:szCs w:val="18"/>
                <w:lang w:val="en-US"/>
              </w:rPr>
              <w:t>37,000</w:t>
            </w:r>
          </w:p>
        </w:tc>
        <w:tc>
          <w:tcPr>
            <w:tcW w:w="1469" w:type="dxa"/>
            <w:tcBorders>
              <w:top w:val="nil"/>
              <w:left w:val="nil"/>
              <w:bottom w:val="nil"/>
              <w:right w:val="nil"/>
            </w:tcBorders>
            <w:shd w:val="clear" w:color="auto" w:fill="FFFFFF"/>
          </w:tcPr>
          <w:p w14:paraId="3E52737B" w14:textId="77777777" w:rsidR="006E610B" w:rsidRPr="00C15130" w:rsidRDefault="002D394F" w:rsidP="007260A3">
            <w:pPr>
              <w:shd w:val="clear" w:color="auto" w:fill="FFFFFF"/>
              <w:tabs>
                <w:tab w:val="left" w:leader="dot" w:pos="4824"/>
              </w:tabs>
              <w:ind w:right="144"/>
              <w:jc w:val="right"/>
            </w:pPr>
            <w:r w:rsidRPr="00C15130">
              <w:rPr>
                <w:szCs w:val="18"/>
                <w:lang w:val="en-US"/>
              </w:rPr>
              <w:t>37,000</w:t>
            </w:r>
          </w:p>
        </w:tc>
      </w:tr>
      <w:tr w:rsidR="006E610B" w:rsidRPr="00C15130" w14:paraId="3E527381" w14:textId="77777777" w:rsidTr="007260A3">
        <w:trPr>
          <w:trHeight w:val="20"/>
          <w:jc w:val="center"/>
        </w:trPr>
        <w:tc>
          <w:tcPr>
            <w:tcW w:w="4886" w:type="dxa"/>
            <w:tcBorders>
              <w:top w:val="nil"/>
              <w:left w:val="nil"/>
              <w:bottom w:val="nil"/>
              <w:right w:val="nil"/>
            </w:tcBorders>
            <w:shd w:val="clear" w:color="auto" w:fill="FFFFFF"/>
          </w:tcPr>
          <w:p w14:paraId="3E52737D" w14:textId="77777777" w:rsidR="006E610B" w:rsidRPr="00C15130" w:rsidRDefault="002D394F" w:rsidP="004773AE">
            <w:pPr>
              <w:shd w:val="clear" w:color="auto" w:fill="FFFFFF"/>
              <w:tabs>
                <w:tab w:val="left" w:leader="dot" w:pos="4640"/>
              </w:tabs>
              <w:ind w:left="677" w:hanging="576"/>
            </w:pPr>
            <w:r w:rsidRPr="00C15130">
              <w:rPr>
                <w:szCs w:val="18"/>
                <w:lang w:val="en-US"/>
              </w:rPr>
              <w:t>04. Australian Academy of Technological Sciences</w:t>
            </w:r>
            <w:r w:rsidR="007260A3">
              <w:rPr>
                <w:szCs w:val="18"/>
                <w:lang w:val="en-US"/>
              </w:rPr>
              <w:tab/>
            </w:r>
          </w:p>
        </w:tc>
        <w:tc>
          <w:tcPr>
            <w:tcW w:w="1244" w:type="dxa"/>
            <w:tcBorders>
              <w:top w:val="nil"/>
              <w:left w:val="nil"/>
              <w:bottom w:val="nil"/>
              <w:right w:val="single" w:sz="6" w:space="0" w:color="auto"/>
            </w:tcBorders>
            <w:shd w:val="clear" w:color="auto" w:fill="FFFFFF"/>
          </w:tcPr>
          <w:p w14:paraId="3E52737E" w14:textId="77777777" w:rsidR="006E610B" w:rsidRPr="00C15130" w:rsidRDefault="002D394F" w:rsidP="007260A3">
            <w:pPr>
              <w:shd w:val="clear" w:color="auto" w:fill="FFFFFF"/>
              <w:tabs>
                <w:tab w:val="left" w:leader="dot" w:pos="4824"/>
              </w:tabs>
              <w:ind w:right="144"/>
              <w:jc w:val="right"/>
            </w:pPr>
            <w:r w:rsidRPr="00C15130">
              <w:rPr>
                <w:szCs w:val="18"/>
                <w:lang w:val="en-US"/>
              </w:rPr>
              <w:t>107,000</w:t>
            </w:r>
          </w:p>
        </w:tc>
        <w:tc>
          <w:tcPr>
            <w:tcW w:w="1430" w:type="dxa"/>
            <w:tcBorders>
              <w:top w:val="nil"/>
              <w:left w:val="single" w:sz="6" w:space="0" w:color="auto"/>
              <w:bottom w:val="nil"/>
              <w:right w:val="nil"/>
            </w:tcBorders>
            <w:shd w:val="clear" w:color="auto" w:fill="FFFFFF"/>
          </w:tcPr>
          <w:p w14:paraId="3E52737F" w14:textId="77777777" w:rsidR="006E610B" w:rsidRPr="00C15130" w:rsidRDefault="002D394F" w:rsidP="007260A3">
            <w:pPr>
              <w:shd w:val="clear" w:color="auto" w:fill="FFFFFF"/>
              <w:tabs>
                <w:tab w:val="left" w:leader="dot" w:pos="4824"/>
              </w:tabs>
              <w:ind w:right="144"/>
              <w:jc w:val="right"/>
            </w:pPr>
            <w:r w:rsidRPr="00C15130">
              <w:rPr>
                <w:szCs w:val="18"/>
                <w:lang w:val="en-US"/>
              </w:rPr>
              <w:t>100,000</w:t>
            </w:r>
          </w:p>
        </w:tc>
        <w:tc>
          <w:tcPr>
            <w:tcW w:w="1469" w:type="dxa"/>
            <w:tcBorders>
              <w:top w:val="nil"/>
              <w:left w:val="nil"/>
              <w:bottom w:val="nil"/>
              <w:right w:val="nil"/>
            </w:tcBorders>
            <w:shd w:val="clear" w:color="auto" w:fill="FFFFFF"/>
          </w:tcPr>
          <w:p w14:paraId="3E527380" w14:textId="77777777" w:rsidR="006E610B" w:rsidRPr="00C15130" w:rsidRDefault="002D394F" w:rsidP="007260A3">
            <w:pPr>
              <w:shd w:val="clear" w:color="auto" w:fill="FFFFFF"/>
              <w:tabs>
                <w:tab w:val="left" w:leader="dot" w:pos="4824"/>
              </w:tabs>
              <w:ind w:right="144"/>
              <w:jc w:val="right"/>
            </w:pPr>
            <w:r w:rsidRPr="00C15130">
              <w:rPr>
                <w:szCs w:val="18"/>
                <w:lang w:val="en-US"/>
              </w:rPr>
              <w:t>100,000</w:t>
            </w:r>
          </w:p>
        </w:tc>
      </w:tr>
      <w:tr w:rsidR="006E610B" w:rsidRPr="00C15130" w14:paraId="3E527386" w14:textId="77777777" w:rsidTr="007260A3">
        <w:trPr>
          <w:trHeight w:val="20"/>
          <w:jc w:val="center"/>
        </w:trPr>
        <w:tc>
          <w:tcPr>
            <w:tcW w:w="4886" w:type="dxa"/>
            <w:tcBorders>
              <w:top w:val="nil"/>
              <w:left w:val="nil"/>
              <w:bottom w:val="nil"/>
              <w:right w:val="nil"/>
            </w:tcBorders>
            <w:shd w:val="clear" w:color="auto" w:fill="FFFFFF"/>
          </w:tcPr>
          <w:p w14:paraId="3E527382" w14:textId="77777777" w:rsidR="006E610B" w:rsidRPr="00C15130" w:rsidRDefault="002D394F" w:rsidP="004773AE">
            <w:pPr>
              <w:shd w:val="clear" w:color="auto" w:fill="FFFFFF"/>
              <w:tabs>
                <w:tab w:val="left" w:leader="dot" w:pos="4640"/>
              </w:tabs>
              <w:ind w:left="677" w:hanging="576"/>
            </w:pPr>
            <w:r w:rsidRPr="00C15130">
              <w:rPr>
                <w:szCs w:val="18"/>
                <w:lang w:val="en-US"/>
              </w:rPr>
              <w:t>05. Australian Academies</w:t>
            </w:r>
            <w:r w:rsidRPr="00C15130">
              <w:rPr>
                <w:rFonts w:eastAsia="Times New Roman"/>
                <w:szCs w:val="18"/>
                <w:lang w:val="en-US"/>
              </w:rPr>
              <w:t>—Scientific exchanges—China</w:t>
            </w:r>
          </w:p>
        </w:tc>
        <w:tc>
          <w:tcPr>
            <w:tcW w:w="1244" w:type="dxa"/>
            <w:tcBorders>
              <w:top w:val="nil"/>
              <w:left w:val="nil"/>
              <w:bottom w:val="nil"/>
              <w:right w:val="single" w:sz="6" w:space="0" w:color="auto"/>
            </w:tcBorders>
            <w:shd w:val="clear" w:color="auto" w:fill="FFFFFF"/>
          </w:tcPr>
          <w:p w14:paraId="3E527383" w14:textId="77777777" w:rsidR="006E610B" w:rsidRPr="00C15130" w:rsidRDefault="002D394F" w:rsidP="007260A3">
            <w:pPr>
              <w:shd w:val="clear" w:color="auto" w:fill="FFFFFF"/>
              <w:tabs>
                <w:tab w:val="left" w:leader="dot" w:pos="4824"/>
              </w:tabs>
              <w:ind w:right="144"/>
              <w:jc w:val="right"/>
            </w:pPr>
            <w:r w:rsidRPr="00C15130">
              <w:rPr>
                <w:szCs w:val="18"/>
                <w:lang w:val="en-US"/>
              </w:rPr>
              <w:t>120,000</w:t>
            </w:r>
          </w:p>
        </w:tc>
        <w:tc>
          <w:tcPr>
            <w:tcW w:w="1430" w:type="dxa"/>
            <w:tcBorders>
              <w:top w:val="nil"/>
              <w:left w:val="single" w:sz="6" w:space="0" w:color="auto"/>
              <w:bottom w:val="nil"/>
              <w:right w:val="nil"/>
            </w:tcBorders>
            <w:shd w:val="clear" w:color="auto" w:fill="FFFFFF"/>
          </w:tcPr>
          <w:p w14:paraId="3E527384" w14:textId="77777777" w:rsidR="006E610B" w:rsidRPr="00C15130" w:rsidRDefault="002D394F" w:rsidP="007260A3">
            <w:pPr>
              <w:shd w:val="clear" w:color="auto" w:fill="FFFFFF"/>
              <w:tabs>
                <w:tab w:val="left" w:leader="dot" w:pos="4824"/>
              </w:tabs>
              <w:ind w:right="144"/>
              <w:jc w:val="right"/>
            </w:pPr>
            <w:r w:rsidRPr="00C15130">
              <w:rPr>
                <w:szCs w:val="18"/>
                <w:lang w:val="en-US"/>
              </w:rPr>
              <w:t>75,000</w:t>
            </w:r>
          </w:p>
        </w:tc>
        <w:tc>
          <w:tcPr>
            <w:tcW w:w="1469" w:type="dxa"/>
            <w:tcBorders>
              <w:top w:val="nil"/>
              <w:left w:val="nil"/>
              <w:bottom w:val="nil"/>
              <w:right w:val="nil"/>
            </w:tcBorders>
            <w:shd w:val="clear" w:color="auto" w:fill="FFFFFF"/>
          </w:tcPr>
          <w:p w14:paraId="3E527385" w14:textId="77777777" w:rsidR="006E610B" w:rsidRPr="00C15130" w:rsidRDefault="002D394F" w:rsidP="007260A3">
            <w:pPr>
              <w:shd w:val="clear" w:color="auto" w:fill="FFFFFF"/>
              <w:tabs>
                <w:tab w:val="left" w:leader="dot" w:pos="4824"/>
              </w:tabs>
              <w:ind w:right="144"/>
              <w:jc w:val="right"/>
            </w:pPr>
            <w:r w:rsidRPr="00C15130">
              <w:rPr>
                <w:szCs w:val="18"/>
                <w:lang w:val="en-US"/>
              </w:rPr>
              <w:t>75,000</w:t>
            </w:r>
          </w:p>
        </w:tc>
      </w:tr>
      <w:tr w:rsidR="006E610B" w:rsidRPr="00C15130" w14:paraId="3E52738B" w14:textId="77777777" w:rsidTr="007260A3">
        <w:trPr>
          <w:trHeight w:val="20"/>
          <w:jc w:val="center"/>
        </w:trPr>
        <w:tc>
          <w:tcPr>
            <w:tcW w:w="4886" w:type="dxa"/>
            <w:tcBorders>
              <w:top w:val="nil"/>
              <w:left w:val="nil"/>
              <w:bottom w:val="nil"/>
              <w:right w:val="nil"/>
            </w:tcBorders>
            <w:shd w:val="clear" w:color="auto" w:fill="FFFFFF"/>
          </w:tcPr>
          <w:p w14:paraId="3E527387" w14:textId="77777777" w:rsidR="006E610B" w:rsidRPr="00C15130" w:rsidRDefault="002D394F" w:rsidP="004773AE">
            <w:pPr>
              <w:shd w:val="clear" w:color="auto" w:fill="FFFFFF"/>
              <w:tabs>
                <w:tab w:val="left" w:leader="dot" w:pos="4640"/>
              </w:tabs>
              <w:ind w:left="677" w:hanging="576"/>
            </w:pPr>
            <w:r w:rsidRPr="00C15130">
              <w:rPr>
                <w:szCs w:val="18"/>
                <w:lang w:val="en-US"/>
              </w:rPr>
              <w:t>06. Standards Association of Australia</w:t>
            </w:r>
            <w:r w:rsidR="007260A3">
              <w:rPr>
                <w:szCs w:val="18"/>
                <w:lang w:val="en-US"/>
              </w:rPr>
              <w:tab/>
            </w:r>
          </w:p>
        </w:tc>
        <w:tc>
          <w:tcPr>
            <w:tcW w:w="1244" w:type="dxa"/>
            <w:tcBorders>
              <w:top w:val="nil"/>
              <w:left w:val="nil"/>
              <w:bottom w:val="nil"/>
              <w:right w:val="single" w:sz="6" w:space="0" w:color="auto"/>
            </w:tcBorders>
            <w:shd w:val="clear" w:color="auto" w:fill="FFFFFF"/>
          </w:tcPr>
          <w:p w14:paraId="3E527388" w14:textId="77777777" w:rsidR="006E610B" w:rsidRPr="00C15130" w:rsidRDefault="002D394F" w:rsidP="007260A3">
            <w:pPr>
              <w:shd w:val="clear" w:color="auto" w:fill="FFFFFF"/>
              <w:tabs>
                <w:tab w:val="left" w:leader="dot" w:pos="4824"/>
              </w:tabs>
              <w:ind w:right="144"/>
              <w:jc w:val="right"/>
            </w:pPr>
            <w:r w:rsidRPr="00C15130">
              <w:rPr>
                <w:szCs w:val="18"/>
                <w:lang w:val="en-US"/>
              </w:rPr>
              <w:t>2,460,000</w:t>
            </w:r>
          </w:p>
        </w:tc>
        <w:tc>
          <w:tcPr>
            <w:tcW w:w="1430" w:type="dxa"/>
            <w:tcBorders>
              <w:top w:val="nil"/>
              <w:left w:val="single" w:sz="6" w:space="0" w:color="auto"/>
              <w:bottom w:val="nil"/>
              <w:right w:val="nil"/>
            </w:tcBorders>
            <w:shd w:val="clear" w:color="auto" w:fill="FFFFFF"/>
          </w:tcPr>
          <w:p w14:paraId="3E527389" w14:textId="77777777" w:rsidR="006E610B" w:rsidRPr="00C15130" w:rsidRDefault="002D394F" w:rsidP="007260A3">
            <w:pPr>
              <w:shd w:val="clear" w:color="auto" w:fill="FFFFFF"/>
              <w:tabs>
                <w:tab w:val="left" w:leader="dot" w:pos="4824"/>
              </w:tabs>
              <w:ind w:right="144"/>
              <w:jc w:val="right"/>
            </w:pPr>
            <w:r w:rsidRPr="00C15130">
              <w:rPr>
                <w:szCs w:val="18"/>
                <w:lang w:val="en-US"/>
              </w:rPr>
              <w:t>2,354,000</w:t>
            </w:r>
          </w:p>
        </w:tc>
        <w:tc>
          <w:tcPr>
            <w:tcW w:w="1469" w:type="dxa"/>
            <w:tcBorders>
              <w:top w:val="nil"/>
              <w:left w:val="nil"/>
              <w:bottom w:val="nil"/>
              <w:right w:val="nil"/>
            </w:tcBorders>
            <w:shd w:val="clear" w:color="auto" w:fill="FFFFFF"/>
          </w:tcPr>
          <w:p w14:paraId="3E52738A" w14:textId="77777777" w:rsidR="006E610B" w:rsidRPr="00C15130" w:rsidRDefault="002D394F" w:rsidP="007260A3">
            <w:pPr>
              <w:shd w:val="clear" w:color="auto" w:fill="FFFFFF"/>
              <w:tabs>
                <w:tab w:val="left" w:leader="dot" w:pos="4824"/>
              </w:tabs>
              <w:ind w:right="144"/>
              <w:jc w:val="right"/>
            </w:pPr>
            <w:r w:rsidRPr="00C15130">
              <w:rPr>
                <w:szCs w:val="18"/>
                <w:lang w:val="en-US"/>
              </w:rPr>
              <w:t>2,354,000</w:t>
            </w:r>
          </w:p>
        </w:tc>
      </w:tr>
      <w:tr w:rsidR="006E610B" w:rsidRPr="00C15130" w14:paraId="3E527390" w14:textId="77777777" w:rsidTr="007260A3">
        <w:trPr>
          <w:trHeight w:val="20"/>
          <w:jc w:val="center"/>
        </w:trPr>
        <w:tc>
          <w:tcPr>
            <w:tcW w:w="4886" w:type="dxa"/>
            <w:tcBorders>
              <w:top w:val="nil"/>
              <w:left w:val="nil"/>
              <w:bottom w:val="nil"/>
              <w:right w:val="nil"/>
            </w:tcBorders>
            <w:shd w:val="clear" w:color="auto" w:fill="FFFFFF"/>
          </w:tcPr>
          <w:p w14:paraId="3E52738C" w14:textId="77777777" w:rsidR="006E610B" w:rsidRPr="00C15130" w:rsidRDefault="002D394F" w:rsidP="004773AE">
            <w:pPr>
              <w:shd w:val="clear" w:color="auto" w:fill="FFFFFF"/>
              <w:tabs>
                <w:tab w:val="left" w:leader="dot" w:pos="4640"/>
              </w:tabs>
              <w:ind w:left="677" w:hanging="576"/>
            </w:pPr>
            <w:r w:rsidRPr="00C15130">
              <w:rPr>
                <w:szCs w:val="18"/>
                <w:lang w:val="en-US"/>
              </w:rPr>
              <w:t>07. National Association of Testing Authorities, Australia</w:t>
            </w:r>
          </w:p>
        </w:tc>
        <w:tc>
          <w:tcPr>
            <w:tcW w:w="1244" w:type="dxa"/>
            <w:tcBorders>
              <w:top w:val="nil"/>
              <w:left w:val="nil"/>
              <w:bottom w:val="nil"/>
              <w:right w:val="single" w:sz="6" w:space="0" w:color="auto"/>
            </w:tcBorders>
            <w:shd w:val="clear" w:color="auto" w:fill="FFFFFF"/>
          </w:tcPr>
          <w:p w14:paraId="3E52738D" w14:textId="77777777" w:rsidR="006E610B" w:rsidRPr="00C15130" w:rsidRDefault="002D394F" w:rsidP="007260A3">
            <w:pPr>
              <w:shd w:val="clear" w:color="auto" w:fill="FFFFFF"/>
              <w:tabs>
                <w:tab w:val="left" w:leader="dot" w:pos="4824"/>
              </w:tabs>
              <w:ind w:right="144"/>
              <w:jc w:val="right"/>
            </w:pPr>
            <w:r w:rsidRPr="00C15130">
              <w:rPr>
                <w:szCs w:val="18"/>
                <w:lang w:val="en-US"/>
              </w:rPr>
              <w:t>767,000</w:t>
            </w:r>
          </w:p>
        </w:tc>
        <w:tc>
          <w:tcPr>
            <w:tcW w:w="1430" w:type="dxa"/>
            <w:tcBorders>
              <w:top w:val="nil"/>
              <w:left w:val="single" w:sz="6" w:space="0" w:color="auto"/>
              <w:bottom w:val="nil"/>
              <w:right w:val="nil"/>
            </w:tcBorders>
            <w:shd w:val="clear" w:color="auto" w:fill="FFFFFF"/>
          </w:tcPr>
          <w:p w14:paraId="3E52738E" w14:textId="77777777" w:rsidR="006E610B" w:rsidRPr="00C15130" w:rsidRDefault="002D394F" w:rsidP="007260A3">
            <w:pPr>
              <w:shd w:val="clear" w:color="auto" w:fill="FFFFFF"/>
              <w:tabs>
                <w:tab w:val="left" w:leader="dot" w:pos="4824"/>
              </w:tabs>
              <w:ind w:right="144"/>
              <w:jc w:val="right"/>
            </w:pPr>
            <w:r w:rsidRPr="00C15130">
              <w:rPr>
                <w:szCs w:val="18"/>
                <w:lang w:val="en-US"/>
              </w:rPr>
              <w:t>708,000</w:t>
            </w:r>
          </w:p>
        </w:tc>
        <w:tc>
          <w:tcPr>
            <w:tcW w:w="1469" w:type="dxa"/>
            <w:tcBorders>
              <w:top w:val="nil"/>
              <w:left w:val="nil"/>
              <w:bottom w:val="nil"/>
              <w:right w:val="nil"/>
            </w:tcBorders>
            <w:shd w:val="clear" w:color="auto" w:fill="FFFFFF"/>
          </w:tcPr>
          <w:p w14:paraId="3E52738F" w14:textId="77777777" w:rsidR="006E610B" w:rsidRPr="00C15130" w:rsidRDefault="002D394F" w:rsidP="007260A3">
            <w:pPr>
              <w:shd w:val="clear" w:color="auto" w:fill="FFFFFF"/>
              <w:tabs>
                <w:tab w:val="left" w:leader="dot" w:pos="4824"/>
              </w:tabs>
              <w:ind w:right="144"/>
              <w:jc w:val="right"/>
            </w:pPr>
            <w:r w:rsidRPr="00C15130">
              <w:rPr>
                <w:szCs w:val="18"/>
                <w:lang w:val="en-US"/>
              </w:rPr>
              <w:t>708,000</w:t>
            </w:r>
          </w:p>
        </w:tc>
      </w:tr>
      <w:tr w:rsidR="006E610B" w:rsidRPr="00C15130" w14:paraId="3E527395" w14:textId="77777777" w:rsidTr="007260A3">
        <w:trPr>
          <w:trHeight w:val="20"/>
          <w:jc w:val="center"/>
        </w:trPr>
        <w:tc>
          <w:tcPr>
            <w:tcW w:w="4886" w:type="dxa"/>
            <w:tcBorders>
              <w:top w:val="nil"/>
              <w:left w:val="nil"/>
              <w:bottom w:val="nil"/>
              <w:right w:val="nil"/>
            </w:tcBorders>
            <w:shd w:val="clear" w:color="auto" w:fill="FFFFFF"/>
          </w:tcPr>
          <w:p w14:paraId="3E527391" w14:textId="77777777" w:rsidR="006E610B" w:rsidRPr="00C15130" w:rsidRDefault="002D394F" w:rsidP="004773AE">
            <w:pPr>
              <w:shd w:val="clear" w:color="auto" w:fill="FFFFFF"/>
              <w:tabs>
                <w:tab w:val="left" w:leader="dot" w:pos="4640"/>
              </w:tabs>
              <w:ind w:left="677" w:hanging="576"/>
            </w:pPr>
            <w:r w:rsidRPr="00C15130">
              <w:rPr>
                <w:szCs w:val="18"/>
                <w:lang w:val="en-US"/>
              </w:rPr>
              <w:t>08. Conservation organizations</w:t>
            </w:r>
            <w:r w:rsidR="007260A3">
              <w:rPr>
                <w:szCs w:val="18"/>
                <w:lang w:val="en-US"/>
              </w:rPr>
              <w:tab/>
            </w:r>
          </w:p>
        </w:tc>
        <w:tc>
          <w:tcPr>
            <w:tcW w:w="1244" w:type="dxa"/>
            <w:tcBorders>
              <w:top w:val="nil"/>
              <w:left w:val="nil"/>
              <w:bottom w:val="nil"/>
              <w:right w:val="single" w:sz="6" w:space="0" w:color="auto"/>
            </w:tcBorders>
            <w:shd w:val="clear" w:color="auto" w:fill="FFFFFF"/>
          </w:tcPr>
          <w:p w14:paraId="3E527392" w14:textId="77777777" w:rsidR="006E610B" w:rsidRPr="00C15130" w:rsidRDefault="002D394F" w:rsidP="007260A3">
            <w:pPr>
              <w:shd w:val="clear" w:color="auto" w:fill="FFFFFF"/>
              <w:tabs>
                <w:tab w:val="left" w:leader="dot" w:pos="4824"/>
              </w:tabs>
              <w:ind w:right="144"/>
              <w:jc w:val="right"/>
            </w:pPr>
            <w:r w:rsidRPr="00C15130">
              <w:rPr>
                <w:szCs w:val="18"/>
                <w:lang w:val="en-US"/>
              </w:rPr>
              <w:t>350,000</w:t>
            </w:r>
          </w:p>
        </w:tc>
        <w:tc>
          <w:tcPr>
            <w:tcW w:w="1430" w:type="dxa"/>
            <w:tcBorders>
              <w:top w:val="nil"/>
              <w:left w:val="single" w:sz="6" w:space="0" w:color="auto"/>
              <w:bottom w:val="nil"/>
              <w:right w:val="nil"/>
            </w:tcBorders>
            <w:shd w:val="clear" w:color="auto" w:fill="FFFFFF"/>
          </w:tcPr>
          <w:p w14:paraId="3E527393" w14:textId="77777777" w:rsidR="006E610B" w:rsidRPr="00C15130" w:rsidRDefault="002D394F" w:rsidP="007260A3">
            <w:pPr>
              <w:shd w:val="clear" w:color="auto" w:fill="FFFFFF"/>
              <w:tabs>
                <w:tab w:val="left" w:leader="dot" w:pos="4824"/>
              </w:tabs>
              <w:ind w:right="144"/>
              <w:jc w:val="right"/>
            </w:pPr>
            <w:r w:rsidRPr="00C15130">
              <w:rPr>
                <w:szCs w:val="18"/>
                <w:lang w:val="en-US"/>
              </w:rPr>
              <w:t>350,000</w:t>
            </w:r>
          </w:p>
        </w:tc>
        <w:tc>
          <w:tcPr>
            <w:tcW w:w="1469" w:type="dxa"/>
            <w:tcBorders>
              <w:top w:val="nil"/>
              <w:left w:val="nil"/>
              <w:bottom w:val="nil"/>
              <w:right w:val="nil"/>
            </w:tcBorders>
            <w:shd w:val="clear" w:color="auto" w:fill="FFFFFF"/>
          </w:tcPr>
          <w:p w14:paraId="3E527394" w14:textId="77777777" w:rsidR="006E610B" w:rsidRPr="00C15130" w:rsidRDefault="002D394F" w:rsidP="007260A3">
            <w:pPr>
              <w:shd w:val="clear" w:color="auto" w:fill="FFFFFF"/>
              <w:tabs>
                <w:tab w:val="left" w:leader="dot" w:pos="4824"/>
              </w:tabs>
              <w:ind w:right="144"/>
              <w:jc w:val="right"/>
            </w:pPr>
            <w:r w:rsidRPr="00C15130">
              <w:rPr>
                <w:szCs w:val="18"/>
                <w:lang w:val="en-US"/>
              </w:rPr>
              <w:t>348,833</w:t>
            </w:r>
          </w:p>
        </w:tc>
      </w:tr>
      <w:tr w:rsidR="006E610B" w:rsidRPr="00C15130" w14:paraId="3E52739A" w14:textId="77777777" w:rsidTr="004773AE">
        <w:trPr>
          <w:trHeight w:val="20"/>
          <w:jc w:val="center"/>
        </w:trPr>
        <w:tc>
          <w:tcPr>
            <w:tcW w:w="4886" w:type="dxa"/>
            <w:tcBorders>
              <w:top w:val="nil"/>
              <w:left w:val="nil"/>
              <w:bottom w:val="nil"/>
              <w:right w:val="nil"/>
            </w:tcBorders>
            <w:shd w:val="clear" w:color="auto" w:fill="FFFFFF"/>
          </w:tcPr>
          <w:p w14:paraId="3E527396" w14:textId="77777777" w:rsidR="006E610B" w:rsidRPr="00C15130" w:rsidRDefault="002D394F" w:rsidP="004773AE">
            <w:pPr>
              <w:shd w:val="clear" w:color="auto" w:fill="FFFFFF"/>
              <w:tabs>
                <w:tab w:val="left" w:leader="dot" w:pos="4640"/>
              </w:tabs>
              <w:ind w:left="677" w:hanging="576"/>
            </w:pPr>
            <w:r w:rsidRPr="00C15130">
              <w:rPr>
                <w:szCs w:val="18"/>
                <w:lang w:val="en-US"/>
              </w:rPr>
              <w:t>09. Australian and New Zealand Association for the Advancement of Science</w:t>
            </w:r>
            <w:r w:rsidR="007260A3">
              <w:rPr>
                <w:szCs w:val="18"/>
                <w:lang w:val="en-US"/>
              </w:rPr>
              <w:tab/>
            </w:r>
          </w:p>
        </w:tc>
        <w:tc>
          <w:tcPr>
            <w:tcW w:w="1244" w:type="dxa"/>
            <w:tcBorders>
              <w:top w:val="nil"/>
              <w:left w:val="nil"/>
              <w:bottom w:val="nil"/>
              <w:right w:val="single" w:sz="6" w:space="0" w:color="auto"/>
            </w:tcBorders>
            <w:shd w:val="clear" w:color="auto" w:fill="FFFFFF"/>
            <w:vAlign w:val="bottom"/>
          </w:tcPr>
          <w:p w14:paraId="3E527397" w14:textId="77777777" w:rsidR="006E610B" w:rsidRPr="00C15130" w:rsidRDefault="002D394F" w:rsidP="004773AE">
            <w:pPr>
              <w:shd w:val="clear" w:color="auto" w:fill="FFFFFF"/>
              <w:tabs>
                <w:tab w:val="left" w:leader="dot" w:pos="4824"/>
              </w:tabs>
              <w:ind w:right="144"/>
              <w:jc w:val="right"/>
            </w:pPr>
            <w:r w:rsidRPr="00C15130">
              <w:rPr>
                <w:szCs w:val="18"/>
                <w:lang w:val="en-US"/>
              </w:rPr>
              <w:t>5,000</w:t>
            </w:r>
          </w:p>
        </w:tc>
        <w:tc>
          <w:tcPr>
            <w:tcW w:w="1430" w:type="dxa"/>
            <w:tcBorders>
              <w:top w:val="nil"/>
              <w:left w:val="single" w:sz="6" w:space="0" w:color="auto"/>
              <w:bottom w:val="nil"/>
              <w:right w:val="nil"/>
            </w:tcBorders>
            <w:shd w:val="clear" w:color="auto" w:fill="FFFFFF"/>
            <w:vAlign w:val="bottom"/>
          </w:tcPr>
          <w:p w14:paraId="3E527398" w14:textId="77777777" w:rsidR="006E610B" w:rsidRPr="00C15130" w:rsidRDefault="002D394F" w:rsidP="004773AE">
            <w:pPr>
              <w:shd w:val="clear" w:color="auto" w:fill="FFFFFF"/>
              <w:tabs>
                <w:tab w:val="left" w:leader="dot" w:pos="4824"/>
              </w:tabs>
              <w:ind w:right="144"/>
              <w:jc w:val="right"/>
            </w:pPr>
            <w:r w:rsidRPr="00C15130">
              <w:rPr>
                <w:szCs w:val="18"/>
                <w:lang w:val="en-US"/>
              </w:rPr>
              <w:t>5,000</w:t>
            </w:r>
          </w:p>
        </w:tc>
        <w:tc>
          <w:tcPr>
            <w:tcW w:w="1469" w:type="dxa"/>
            <w:tcBorders>
              <w:top w:val="nil"/>
              <w:left w:val="nil"/>
              <w:bottom w:val="nil"/>
              <w:right w:val="nil"/>
            </w:tcBorders>
            <w:shd w:val="clear" w:color="auto" w:fill="FFFFFF"/>
            <w:vAlign w:val="bottom"/>
          </w:tcPr>
          <w:p w14:paraId="3E527399" w14:textId="77777777" w:rsidR="006E610B" w:rsidRPr="00C15130" w:rsidRDefault="002D394F" w:rsidP="004773AE">
            <w:pPr>
              <w:shd w:val="clear" w:color="auto" w:fill="FFFFFF"/>
              <w:tabs>
                <w:tab w:val="left" w:leader="dot" w:pos="4824"/>
              </w:tabs>
              <w:ind w:right="144"/>
              <w:jc w:val="right"/>
            </w:pPr>
            <w:r w:rsidRPr="00C15130">
              <w:rPr>
                <w:szCs w:val="18"/>
                <w:lang w:val="en-US"/>
              </w:rPr>
              <w:t>5,000</w:t>
            </w:r>
          </w:p>
        </w:tc>
      </w:tr>
      <w:tr w:rsidR="006E610B" w:rsidRPr="00C15130" w14:paraId="3E52739F" w14:textId="77777777" w:rsidTr="007260A3">
        <w:trPr>
          <w:trHeight w:val="20"/>
          <w:jc w:val="center"/>
        </w:trPr>
        <w:tc>
          <w:tcPr>
            <w:tcW w:w="4886" w:type="dxa"/>
            <w:tcBorders>
              <w:top w:val="nil"/>
              <w:left w:val="nil"/>
              <w:bottom w:val="nil"/>
              <w:right w:val="nil"/>
            </w:tcBorders>
            <w:shd w:val="clear" w:color="auto" w:fill="FFFFFF"/>
          </w:tcPr>
          <w:p w14:paraId="3E52739B" w14:textId="77777777" w:rsidR="006E610B" w:rsidRPr="00C15130" w:rsidRDefault="002D394F" w:rsidP="004773AE">
            <w:pPr>
              <w:shd w:val="clear" w:color="auto" w:fill="FFFFFF"/>
              <w:tabs>
                <w:tab w:val="left" w:leader="dot" w:pos="4640"/>
              </w:tabs>
              <w:ind w:left="677" w:hanging="576"/>
            </w:pPr>
            <w:r w:rsidRPr="00C15130">
              <w:rPr>
                <w:szCs w:val="18"/>
                <w:lang w:val="en-US"/>
              </w:rPr>
              <w:t>10. World Wildlife Fund Australia</w:t>
            </w:r>
            <w:r w:rsidRPr="00C15130">
              <w:rPr>
                <w:rFonts w:eastAsia="Times New Roman"/>
                <w:szCs w:val="18"/>
                <w:lang w:val="en-US"/>
              </w:rPr>
              <w:t>—Contribution</w:t>
            </w:r>
            <w:r w:rsidR="007260A3">
              <w:rPr>
                <w:rFonts w:eastAsia="Times New Roman"/>
                <w:szCs w:val="18"/>
                <w:lang w:val="en-US"/>
              </w:rPr>
              <w:tab/>
            </w:r>
          </w:p>
        </w:tc>
        <w:tc>
          <w:tcPr>
            <w:tcW w:w="1244" w:type="dxa"/>
            <w:tcBorders>
              <w:top w:val="nil"/>
              <w:left w:val="nil"/>
              <w:bottom w:val="nil"/>
              <w:right w:val="single" w:sz="6" w:space="0" w:color="auto"/>
            </w:tcBorders>
            <w:shd w:val="clear" w:color="auto" w:fill="FFFFFF"/>
          </w:tcPr>
          <w:p w14:paraId="3E52739C" w14:textId="77777777" w:rsidR="006E610B" w:rsidRPr="00C15130" w:rsidRDefault="002D394F" w:rsidP="007260A3">
            <w:pPr>
              <w:shd w:val="clear" w:color="auto" w:fill="FFFFFF"/>
              <w:tabs>
                <w:tab w:val="left" w:leader="dot" w:pos="4824"/>
              </w:tabs>
              <w:ind w:right="144"/>
              <w:jc w:val="right"/>
            </w:pPr>
            <w:r w:rsidRPr="00C15130">
              <w:rPr>
                <w:szCs w:val="18"/>
                <w:lang w:val="en-US"/>
              </w:rPr>
              <w:t>50,000</w:t>
            </w:r>
          </w:p>
        </w:tc>
        <w:tc>
          <w:tcPr>
            <w:tcW w:w="1430" w:type="dxa"/>
            <w:tcBorders>
              <w:top w:val="nil"/>
              <w:left w:val="single" w:sz="6" w:space="0" w:color="auto"/>
              <w:bottom w:val="nil"/>
              <w:right w:val="nil"/>
            </w:tcBorders>
            <w:shd w:val="clear" w:color="auto" w:fill="FFFFFF"/>
          </w:tcPr>
          <w:p w14:paraId="3E52739D" w14:textId="77777777" w:rsidR="006E610B" w:rsidRPr="00C15130" w:rsidRDefault="002D394F" w:rsidP="007260A3">
            <w:pPr>
              <w:shd w:val="clear" w:color="auto" w:fill="FFFFFF"/>
              <w:tabs>
                <w:tab w:val="left" w:leader="dot" w:pos="4824"/>
              </w:tabs>
              <w:ind w:right="144"/>
              <w:jc w:val="right"/>
            </w:pPr>
            <w:r w:rsidRPr="00C15130">
              <w:rPr>
                <w:szCs w:val="18"/>
                <w:lang w:val="en-US"/>
              </w:rPr>
              <w:t>50,000</w:t>
            </w:r>
          </w:p>
        </w:tc>
        <w:tc>
          <w:tcPr>
            <w:tcW w:w="1469" w:type="dxa"/>
            <w:tcBorders>
              <w:top w:val="nil"/>
              <w:left w:val="nil"/>
              <w:bottom w:val="nil"/>
              <w:right w:val="nil"/>
            </w:tcBorders>
            <w:shd w:val="clear" w:color="auto" w:fill="FFFFFF"/>
          </w:tcPr>
          <w:p w14:paraId="3E52739E" w14:textId="77777777" w:rsidR="006E610B" w:rsidRPr="00C15130" w:rsidRDefault="002D394F" w:rsidP="007260A3">
            <w:pPr>
              <w:shd w:val="clear" w:color="auto" w:fill="FFFFFF"/>
              <w:tabs>
                <w:tab w:val="left" w:leader="dot" w:pos="4824"/>
              </w:tabs>
              <w:ind w:right="144"/>
              <w:jc w:val="right"/>
            </w:pPr>
            <w:r w:rsidRPr="00C15130">
              <w:rPr>
                <w:szCs w:val="18"/>
                <w:lang w:val="en-US"/>
              </w:rPr>
              <w:t>50,000</w:t>
            </w:r>
          </w:p>
        </w:tc>
      </w:tr>
      <w:tr w:rsidR="006E610B" w:rsidRPr="00C15130" w14:paraId="3E5273A4" w14:textId="77777777" w:rsidTr="007260A3">
        <w:trPr>
          <w:trHeight w:val="20"/>
          <w:jc w:val="center"/>
        </w:trPr>
        <w:tc>
          <w:tcPr>
            <w:tcW w:w="4886" w:type="dxa"/>
            <w:tcBorders>
              <w:top w:val="nil"/>
              <w:left w:val="nil"/>
              <w:right w:val="nil"/>
            </w:tcBorders>
            <w:shd w:val="clear" w:color="auto" w:fill="FFFFFF"/>
          </w:tcPr>
          <w:p w14:paraId="3E5273A0" w14:textId="77777777" w:rsidR="006E610B" w:rsidRPr="00C15130" w:rsidRDefault="002D394F" w:rsidP="004773AE">
            <w:pPr>
              <w:shd w:val="clear" w:color="auto" w:fill="FFFFFF"/>
              <w:tabs>
                <w:tab w:val="left" w:leader="dot" w:pos="4640"/>
              </w:tabs>
              <w:ind w:left="677" w:hanging="245"/>
            </w:pPr>
            <w:r w:rsidRPr="00C15130">
              <w:rPr>
                <w:szCs w:val="18"/>
                <w:lang w:val="en-US"/>
              </w:rPr>
              <w:t>Scott Polar Research Institute</w:t>
            </w:r>
            <w:r w:rsidR="007260A3">
              <w:rPr>
                <w:szCs w:val="18"/>
                <w:lang w:val="en-US"/>
              </w:rPr>
              <w:tab/>
            </w:r>
          </w:p>
        </w:tc>
        <w:tc>
          <w:tcPr>
            <w:tcW w:w="1244" w:type="dxa"/>
            <w:tcBorders>
              <w:top w:val="nil"/>
              <w:left w:val="nil"/>
              <w:bottom w:val="single" w:sz="6" w:space="0" w:color="auto"/>
              <w:right w:val="single" w:sz="6" w:space="0" w:color="auto"/>
            </w:tcBorders>
            <w:shd w:val="clear" w:color="auto" w:fill="FFFFFF"/>
          </w:tcPr>
          <w:p w14:paraId="3E5273A1" w14:textId="77777777" w:rsidR="006E610B" w:rsidRPr="00C15130" w:rsidRDefault="005E0F1E" w:rsidP="005E0F1E">
            <w:pPr>
              <w:shd w:val="clear" w:color="auto" w:fill="FFFFFF"/>
              <w:tabs>
                <w:tab w:val="left" w:leader="dot" w:pos="4824"/>
              </w:tabs>
              <w:ind w:right="144"/>
              <w:jc w:val="right"/>
            </w:pPr>
            <w:r>
              <w:rPr>
                <w:lang w:val="en-US"/>
              </w:rPr>
              <w:t>..</w:t>
            </w:r>
          </w:p>
        </w:tc>
        <w:tc>
          <w:tcPr>
            <w:tcW w:w="1430" w:type="dxa"/>
            <w:tcBorders>
              <w:top w:val="nil"/>
              <w:left w:val="single" w:sz="6" w:space="0" w:color="auto"/>
              <w:bottom w:val="single" w:sz="6" w:space="0" w:color="auto"/>
              <w:right w:val="nil"/>
            </w:tcBorders>
            <w:shd w:val="clear" w:color="auto" w:fill="FFFFFF"/>
          </w:tcPr>
          <w:p w14:paraId="3E5273A2" w14:textId="77777777" w:rsidR="006E610B" w:rsidRPr="00C15130" w:rsidRDefault="002D394F" w:rsidP="007260A3">
            <w:pPr>
              <w:shd w:val="clear" w:color="auto" w:fill="FFFFFF"/>
              <w:tabs>
                <w:tab w:val="left" w:leader="dot" w:pos="4824"/>
              </w:tabs>
              <w:ind w:right="144"/>
              <w:jc w:val="right"/>
            </w:pPr>
            <w:r w:rsidRPr="00C15130">
              <w:rPr>
                <w:szCs w:val="18"/>
                <w:lang w:val="en-US"/>
              </w:rPr>
              <w:t>1,600</w:t>
            </w:r>
          </w:p>
        </w:tc>
        <w:tc>
          <w:tcPr>
            <w:tcW w:w="1469" w:type="dxa"/>
            <w:tcBorders>
              <w:top w:val="nil"/>
              <w:left w:val="nil"/>
              <w:bottom w:val="single" w:sz="6" w:space="0" w:color="auto"/>
              <w:right w:val="nil"/>
            </w:tcBorders>
            <w:shd w:val="clear" w:color="auto" w:fill="FFFFFF"/>
          </w:tcPr>
          <w:p w14:paraId="3E5273A3" w14:textId="77777777" w:rsidR="006E610B" w:rsidRPr="00C15130" w:rsidRDefault="002D394F" w:rsidP="007260A3">
            <w:pPr>
              <w:shd w:val="clear" w:color="auto" w:fill="FFFFFF"/>
              <w:tabs>
                <w:tab w:val="left" w:leader="dot" w:pos="4824"/>
              </w:tabs>
              <w:ind w:right="144"/>
              <w:jc w:val="right"/>
            </w:pPr>
            <w:r w:rsidRPr="00C15130">
              <w:rPr>
                <w:szCs w:val="18"/>
                <w:lang w:val="en-US"/>
              </w:rPr>
              <w:t>1,595</w:t>
            </w:r>
          </w:p>
        </w:tc>
      </w:tr>
      <w:tr w:rsidR="006E610B" w:rsidRPr="00C15130" w14:paraId="3E5273A9" w14:textId="77777777" w:rsidTr="007260A3">
        <w:trPr>
          <w:trHeight w:val="20"/>
          <w:jc w:val="center"/>
        </w:trPr>
        <w:tc>
          <w:tcPr>
            <w:tcW w:w="4886" w:type="dxa"/>
            <w:tcBorders>
              <w:left w:val="nil"/>
              <w:right w:val="nil"/>
            </w:tcBorders>
            <w:shd w:val="clear" w:color="auto" w:fill="FFFFFF"/>
          </w:tcPr>
          <w:p w14:paraId="3E5273A5" w14:textId="77777777" w:rsidR="006E610B" w:rsidRPr="00C15130" w:rsidRDefault="006E610B" w:rsidP="007260A3">
            <w:pPr>
              <w:shd w:val="clear" w:color="auto" w:fill="FFFFFF"/>
              <w:tabs>
                <w:tab w:val="left" w:leader="dot" w:pos="4640"/>
              </w:tabs>
              <w:jc w:val="both"/>
            </w:pPr>
          </w:p>
        </w:tc>
        <w:tc>
          <w:tcPr>
            <w:tcW w:w="1244" w:type="dxa"/>
            <w:tcBorders>
              <w:top w:val="single" w:sz="6" w:space="0" w:color="auto"/>
              <w:left w:val="nil"/>
              <w:bottom w:val="single" w:sz="6" w:space="0" w:color="auto"/>
              <w:right w:val="single" w:sz="6" w:space="0" w:color="auto"/>
            </w:tcBorders>
            <w:shd w:val="clear" w:color="auto" w:fill="FFFFFF"/>
          </w:tcPr>
          <w:p w14:paraId="3E5273A6" w14:textId="77777777" w:rsidR="006E610B" w:rsidRPr="00C15130" w:rsidRDefault="002D394F" w:rsidP="007260A3">
            <w:pPr>
              <w:shd w:val="clear" w:color="auto" w:fill="FFFFFF"/>
              <w:tabs>
                <w:tab w:val="left" w:leader="dot" w:pos="4824"/>
              </w:tabs>
              <w:ind w:right="144"/>
              <w:jc w:val="right"/>
            </w:pPr>
            <w:r w:rsidRPr="00C15130">
              <w:rPr>
                <w:szCs w:val="18"/>
                <w:lang w:val="en-US"/>
              </w:rPr>
              <w:t>4,261,700</w:t>
            </w:r>
          </w:p>
        </w:tc>
        <w:tc>
          <w:tcPr>
            <w:tcW w:w="1430" w:type="dxa"/>
            <w:tcBorders>
              <w:top w:val="single" w:sz="6" w:space="0" w:color="auto"/>
              <w:left w:val="single" w:sz="6" w:space="0" w:color="auto"/>
              <w:bottom w:val="single" w:sz="6" w:space="0" w:color="auto"/>
              <w:right w:val="nil"/>
            </w:tcBorders>
            <w:shd w:val="clear" w:color="auto" w:fill="FFFFFF"/>
          </w:tcPr>
          <w:p w14:paraId="3E5273A7" w14:textId="77777777" w:rsidR="006E610B" w:rsidRPr="00C15130" w:rsidRDefault="002D394F" w:rsidP="007260A3">
            <w:pPr>
              <w:shd w:val="clear" w:color="auto" w:fill="FFFFFF"/>
              <w:tabs>
                <w:tab w:val="left" w:leader="dot" w:pos="4824"/>
              </w:tabs>
              <w:ind w:right="144"/>
              <w:jc w:val="right"/>
            </w:pPr>
            <w:r w:rsidRPr="00C15130">
              <w:rPr>
                <w:szCs w:val="18"/>
                <w:lang w:val="en-US"/>
              </w:rPr>
              <w:t>4,008,600</w:t>
            </w:r>
          </w:p>
        </w:tc>
        <w:tc>
          <w:tcPr>
            <w:tcW w:w="1469" w:type="dxa"/>
            <w:tcBorders>
              <w:top w:val="single" w:sz="6" w:space="0" w:color="auto"/>
              <w:left w:val="nil"/>
              <w:bottom w:val="single" w:sz="6" w:space="0" w:color="auto"/>
              <w:right w:val="nil"/>
            </w:tcBorders>
            <w:shd w:val="clear" w:color="auto" w:fill="FFFFFF"/>
          </w:tcPr>
          <w:p w14:paraId="3E5273A8" w14:textId="77777777" w:rsidR="006E610B" w:rsidRPr="00C15130" w:rsidRDefault="002D394F" w:rsidP="007260A3">
            <w:pPr>
              <w:shd w:val="clear" w:color="auto" w:fill="FFFFFF"/>
              <w:tabs>
                <w:tab w:val="left" w:leader="dot" w:pos="4824"/>
              </w:tabs>
              <w:ind w:right="144"/>
              <w:jc w:val="right"/>
            </w:pPr>
            <w:r w:rsidRPr="00C15130">
              <w:rPr>
                <w:szCs w:val="18"/>
                <w:lang w:val="en-US"/>
              </w:rPr>
              <w:t>4,007,428</w:t>
            </w:r>
          </w:p>
        </w:tc>
      </w:tr>
      <w:tr w:rsidR="006E610B" w:rsidRPr="00C15130" w14:paraId="3E5273AE" w14:textId="77777777" w:rsidTr="007260A3">
        <w:trPr>
          <w:trHeight w:val="20"/>
          <w:jc w:val="center"/>
        </w:trPr>
        <w:tc>
          <w:tcPr>
            <w:tcW w:w="4886" w:type="dxa"/>
            <w:tcBorders>
              <w:left w:val="nil"/>
              <w:right w:val="nil"/>
            </w:tcBorders>
            <w:shd w:val="clear" w:color="auto" w:fill="FFFFFF"/>
          </w:tcPr>
          <w:p w14:paraId="3E5273AA" w14:textId="77777777" w:rsidR="006E610B" w:rsidRPr="00C15130" w:rsidRDefault="002D394F" w:rsidP="007260A3">
            <w:pPr>
              <w:shd w:val="clear" w:color="auto" w:fill="FFFFFF"/>
              <w:tabs>
                <w:tab w:val="left" w:leader="dot" w:pos="4640"/>
              </w:tabs>
              <w:ind w:right="144"/>
              <w:jc w:val="right"/>
            </w:pPr>
            <w:r w:rsidRPr="00C15130">
              <w:rPr>
                <w:i/>
                <w:iCs/>
                <w:szCs w:val="18"/>
                <w:lang w:val="en-US"/>
              </w:rPr>
              <w:t xml:space="preserve">Total: Division </w:t>
            </w:r>
            <w:r w:rsidRPr="00C15130">
              <w:rPr>
                <w:szCs w:val="18"/>
                <w:lang w:val="en-US"/>
              </w:rPr>
              <w:t>540</w:t>
            </w:r>
          </w:p>
        </w:tc>
        <w:tc>
          <w:tcPr>
            <w:tcW w:w="1244" w:type="dxa"/>
            <w:tcBorders>
              <w:top w:val="single" w:sz="6" w:space="0" w:color="auto"/>
              <w:left w:val="nil"/>
              <w:bottom w:val="single" w:sz="6" w:space="0" w:color="auto"/>
              <w:right w:val="single" w:sz="6" w:space="0" w:color="auto"/>
            </w:tcBorders>
            <w:shd w:val="clear" w:color="auto" w:fill="FFFFFF"/>
          </w:tcPr>
          <w:p w14:paraId="3E5273AB" w14:textId="77777777" w:rsidR="006E610B" w:rsidRPr="00C15130" w:rsidRDefault="002D394F" w:rsidP="007260A3">
            <w:pPr>
              <w:shd w:val="clear" w:color="auto" w:fill="FFFFFF"/>
              <w:tabs>
                <w:tab w:val="left" w:leader="dot" w:pos="4824"/>
              </w:tabs>
              <w:ind w:right="144"/>
              <w:jc w:val="right"/>
            </w:pPr>
            <w:r w:rsidRPr="00C15130">
              <w:rPr>
                <w:b/>
                <w:bCs/>
                <w:szCs w:val="18"/>
                <w:lang w:val="en-US"/>
              </w:rPr>
              <w:t>33,072,900</w:t>
            </w:r>
          </w:p>
        </w:tc>
        <w:tc>
          <w:tcPr>
            <w:tcW w:w="1430" w:type="dxa"/>
            <w:tcBorders>
              <w:top w:val="single" w:sz="6" w:space="0" w:color="auto"/>
              <w:left w:val="single" w:sz="6" w:space="0" w:color="auto"/>
              <w:bottom w:val="single" w:sz="6" w:space="0" w:color="auto"/>
              <w:right w:val="nil"/>
            </w:tcBorders>
            <w:shd w:val="clear" w:color="auto" w:fill="FFFFFF"/>
          </w:tcPr>
          <w:p w14:paraId="3E5273AC" w14:textId="77777777" w:rsidR="006E610B" w:rsidRPr="00C15130" w:rsidRDefault="002D394F" w:rsidP="007260A3">
            <w:pPr>
              <w:shd w:val="clear" w:color="auto" w:fill="FFFFFF"/>
              <w:tabs>
                <w:tab w:val="left" w:leader="dot" w:pos="4824"/>
              </w:tabs>
              <w:ind w:right="144"/>
              <w:jc w:val="right"/>
            </w:pPr>
            <w:r w:rsidRPr="00C15130">
              <w:rPr>
                <w:b/>
                <w:bCs/>
                <w:szCs w:val="18"/>
                <w:lang w:val="en-US"/>
              </w:rPr>
              <w:t>14,084,400</w:t>
            </w:r>
          </w:p>
        </w:tc>
        <w:tc>
          <w:tcPr>
            <w:tcW w:w="1469" w:type="dxa"/>
            <w:tcBorders>
              <w:top w:val="single" w:sz="6" w:space="0" w:color="auto"/>
              <w:left w:val="nil"/>
              <w:bottom w:val="single" w:sz="6" w:space="0" w:color="auto"/>
              <w:right w:val="nil"/>
            </w:tcBorders>
            <w:shd w:val="clear" w:color="auto" w:fill="FFFFFF"/>
          </w:tcPr>
          <w:p w14:paraId="3E5273AD" w14:textId="77777777" w:rsidR="006E610B" w:rsidRPr="00C15130" w:rsidRDefault="002D394F" w:rsidP="007260A3">
            <w:pPr>
              <w:shd w:val="clear" w:color="auto" w:fill="FFFFFF"/>
              <w:tabs>
                <w:tab w:val="left" w:leader="dot" w:pos="4824"/>
              </w:tabs>
              <w:ind w:right="144"/>
              <w:jc w:val="right"/>
            </w:pPr>
            <w:r w:rsidRPr="00C15130">
              <w:rPr>
                <w:b/>
                <w:bCs/>
                <w:szCs w:val="18"/>
                <w:lang w:val="en-US"/>
              </w:rPr>
              <w:t>13,784,228</w:t>
            </w:r>
          </w:p>
        </w:tc>
      </w:tr>
      <w:tr w:rsidR="006E610B" w:rsidRPr="00C15130" w14:paraId="3E5273B3" w14:textId="77777777" w:rsidTr="007260A3">
        <w:trPr>
          <w:trHeight w:val="20"/>
          <w:jc w:val="center"/>
        </w:trPr>
        <w:tc>
          <w:tcPr>
            <w:tcW w:w="4886" w:type="dxa"/>
            <w:tcBorders>
              <w:left w:val="nil"/>
              <w:bottom w:val="nil"/>
              <w:right w:val="nil"/>
            </w:tcBorders>
            <w:shd w:val="clear" w:color="auto" w:fill="FFFFFF"/>
          </w:tcPr>
          <w:p w14:paraId="3E5273AF" w14:textId="77777777" w:rsidR="006E610B" w:rsidRPr="00C15130" w:rsidRDefault="002D394F" w:rsidP="007260A3">
            <w:pPr>
              <w:shd w:val="clear" w:color="auto" w:fill="FFFFFF"/>
              <w:tabs>
                <w:tab w:val="left" w:leader="dot" w:pos="4640"/>
              </w:tabs>
              <w:spacing w:before="240"/>
              <w:jc w:val="both"/>
            </w:pPr>
            <w:r w:rsidRPr="00C15130">
              <w:rPr>
                <w:smallCaps/>
                <w:szCs w:val="18"/>
                <w:lang w:val="en-US"/>
              </w:rPr>
              <w:t xml:space="preserve">Division </w:t>
            </w:r>
            <w:r w:rsidRPr="00C15130">
              <w:rPr>
                <w:szCs w:val="18"/>
                <w:lang w:val="en-US"/>
              </w:rPr>
              <w:t>542.</w:t>
            </w:r>
            <w:r w:rsidRPr="00C15130">
              <w:rPr>
                <w:rFonts w:eastAsia="Times New Roman"/>
                <w:szCs w:val="18"/>
                <w:lang w:val="en-US"/>
              </w:rPr>
              <w:t>—ANALYTICAL SERVICES</w:t>
            </w:r>
          </w:p>
        </w:tc>
        <w:tc>
          <w:tcPr>
            <w:tcW w:w="1244" w:type="dxa"/>
            <w:tcBorders>
              <w:top w:val="single" w:sz="6" w:space="0" w:color="auto"/>
              <w:left w:val="nil"/>
              <w:bottom w:val="nil"/>
              <w:right w:val="single" w:sz="6" w:space="0" w:color="auto"/>
            </w:tcBorders>
            <w:shd w:val="clear" w:color="auto" w:fill="FFFFFF"/>
          </w:tcPr>
          <w:p w14:paraId="3E5273B0" w14:textId="77777777" w:rsidR="006E610B" w:rsidRPr="00C15130" w:rsidRDefault="006E610B" w:rsidP="007260A3">
            <w:pPr>
              <w:shd w:val="clear" w:color="auto" w:fill="FFFFFF"/>
              <w:tabs>
                <w:tab w:val="left" w:leader="dot" w:pos="4824"/>
              </w:tabs>
              <w:ind w:right="144"/>
              <w:jc w:val="right"/>
            </w:pPr>
          </w:p>
        </w:tc>
        <w:tc>
          <w:tcPr>
            <w:tcW w:w="1430" w:type="dxa"/>
            <w:tcBorders>
              <w:top w:val="single" w:sz="6" w:space="0" w:color="auto"/>
              <w:left w:val="single" w:sz="6" w:space="0" w:color="auto"/>
              <w:bottom w:val="nil"/>
              <w:right w:val="nil"/>
            </w:tcBorders>
            <w:shd w:val="clear" w:color="auto" w:fill="FFFFFF"/>
          </w:tcPr>
          <w:p w14:paraId="3E5273B1" w14:textId="77777777" w:rsidR="006E610B" w:rsidRPr="00C15130" w:rsidRDefault="006E610B" w:rsidP="007260A3">
            <w:pPr>
              <w:shd w:val="clear" w:color="auto" w:fill="FFFFFF"/>
              <w:tabs>
                <w:tab w:val="left" w:leader="dot" w:pos="4824"/>
              </w:tabs>
              <w:ind w:right="144"/>
              <w:jc w:val="right"/>
            </w:pPr>
          </w:p>
        </w:tc>
        <w:tc>
          <w:tcPr>
            <w:tcW w:w="1469" w:type="dxa"/>
            <w:tcBorders>
              <w:top w:val="single" w:sz="6" w:space="0" w:color="auto"/>
              <w:left w:val="nil"/>
              <w:bottom w:val="nil"/>
              <w:right w:val="nil"/>
            </w:tcBorders>
            <w:shd w:val="clear" w:color="auto" w:fill="FFFFFF"/>
          </w:tcPr>
          <w:p w14:paraId="3E5273B2" w14:textId="77777777" w:rsidR="006E610B" w:rsidRPr="00C15130" w:rsidRDefault="006E610B" w:rsidP="007260A3">
            <w:pPr>
              <w:shd w:val="clear" w:color="auto" w:fill="FFFFFF"/>
              <w:tabs>
                <w:tab w:val="left" w:leader="dot" w:pos="4824"/>
              </w:tabs>
              <w:ind w:right="144"/>
              <w:jc w:val="right"/>
            </w:pPr>
          </w:p>
        </w:tc>
      </w:tr>
      <w:tr w:rsidR="006E610B" w:rsidRPr="00C15130" w14:paraId="3E5273B8" w14:textId="77777777" w:rsidTr="007260A3">
        <w:trPr>
          <w:trHeight w:val="20"/>
          <w:jc w:val="center"/>
        </w:trPr>
        <w:tc>
          <w:tcPr>
            <w:tcW w:w="4886" w:type="dxa"/>
            <w:tcBorders>
              <w:top w:val="nil"/>
              <w:left w:val="nil"/>
              <w:bottom w:val="nil"/>
              <w:right w:val="nil"/>
            </w:tcBorders>
            <w:shd w:val="clear" w:color="auto" w:fill="FFFFFF"/>
          </w:tcPr>
          <w:p w14:paraId="3E5273B4" w14:textId="77777777" w:rsidR="006E610B" w:rsidRPr="00C15130" w:rsidRDefault="002D394F" w:rsidP="007260A3">
            <w:pPr>
              <w:shd w:val="clear" w:color="auto" w:fill="FFFFFF"/>
              <w:tabs>
                <w:tab w:val="left" w:leader="dot" w:pos="4640"/>
              </w:tabs>
              <w:jc w:val="both"/>
            </w:pPr>
            <w:r w:rsidRPr="00C15130">
              <w:rPr>
                <w:b/>
                <w:bCs/>
                <w:szCs w:val="18"/>
                <w:lang w:val="en-US"/>
              </w:rPr>
              <w:t>1.</w:t>
            </w:r>
            <w:r w:rsidRPr="00C15130">
              <w:rPr>
                <w:rFonts w:eastAsia="Times New Roman"/>
                <w:b/>
                <w:bCs/>
                <w:szCs w:val="18"/>
                <w:lang w:val="en-US"/>
              </w:rPr>
              <w:t>—Salaries and Payments in the nature of Salary—</w:t>
            </w:r>
          </w:p>
        </w:tc>
        <w:tc>
          <w:tcPr>
            <w:tcW w:w="1244" w:type="dxa"/>
            <w:tcBorders>
              <w:top w:val="nil"/>
              <w:left w:val="nil"/>
              <w:bottom w:val="nil"/>
              <w:right w:val="single" w:sz="6" w:space="0" w:color="auto"/>
            </w:tcBorders>
            <w:shd w:val="clear" w:color="auto" w:fill="FFFFFF"/>
          </w:tcPr>
          <w:p w14:paraId="3E5273B5" w14:textId="77777777" w:rsidR="006E610B" w:rsidRPr="00C15130" w:rsidRDefault="006E610B" w:rsidP="007260A3">
            <w:pPr>
              <w:shd w:val="clear" w:color="auto" w:fill="FFFFFF"/>
              <w:tabs>
                <w:tab w:val="left" w:leader="dot" w:pos="4824"/>
              </w:tabs>
              <w:ind w:right="144"/>
              <w:jc w:val="right"/>
            </w:pPr>
          </w:p>
        </w:tc>
        <w:tc>
          <w:tcPr>
            <w:tcW w:w="1430" w:type="dxa"/>
            <w:tcBorders>
              <w:top w:val="nil"/>
              <w:left w:val="single" w:sz="6" w:space="0" w:color="auto"/>
              <w:bottom w:val="nil"/>
              <w:right w:val="nil"/>
            </w:tcBorders>
            <w:shd w:val="clear" w:color="auto" w:fill="FFFFFF"/>
          </w:tcPr>
          <w:p w14:paraId="3E5273B6" w14:textId="77777777" w:rsidR="006E610B" w:rsidRPr="00C15130" w:rsidRDefault="006E610B" w:rsidP="007260A3">
            <w:pPr>
              <w:shd w:val="clear" w:color="auto" w:fill="FFFFFF"/>
              <w:tabs>
                <w:tab w:val="left" w:leader="dot" w:pos="4824"/>
              </w:tabs>
              <w:ind w:right="144"/>
              <w:jc w:val="right"/>
            </w:pPr>
          </w:p>
        </w:tc>
        <w:tc>
          <w:tcPr>
            <w:tcW w:w="1469" w:type="dxa"/>
            <w:tcBorders>
              <w:top w:val="nil"/>
              <w:left w:val="nil"/>
              <w:bottom w:val="nil"/>
              <w:right w:val="nil"/>
            </w:tcBorders>
            <w:shd w:val="clear" w:color="auto" w:fill="FFFFFF"/>
          </w:tcPr>
          <w:p w14:paraId="3E5273B7" w14:textId="77777777" w:rsidR="006E610B" w:rsidRPr="00C15130" w:rsidRDefault="006E610B" w:rsidP="007260A3">
            <w:pPr>
              <w:shd w:val="clear" w:color="auto" w:fill="FFFFFF"/>
              <w:tabs>
                <w:tab w:val="left" w:leader="dot" w:pos="4824"/>
              </w:tabs>
              <w:ind w:right="144"/>
              <w:jc w:val="right"/>
            </w:pPr>
          </w:p>
        </w:tc>
      </w:tr>
      <w:tr w:rsidR="006E610B" w:rsidRPr="00C15130" w14:paraId="3E5273BD" w14:textId="77777777" w:rsidTr="007260A3">
        <w:trPr>
          <w:trHeight w:val="20"/>
          <w:jc w:val="center"/>
        </w:trPr>
        <w:tc>
          <w:tcPr>
            <w:tcW w:w="4886" w:type="dxa"/>
            <w:tcBorders>
              <w:top w:val="nil"/>
              <w:left w:val="nil"/>
              <w:bottom w:val="nil"/>
              <w:right w:val="nil"/>
            </w:tcBorders>
            <w:shd w:val="clear" w:color="auto" w:fill="FFFFFF"/>
          </w:tcPr>
          <w:p w14:paraId="3E5273B9" w14:textId="77777777" w:rsidR="006E610B" w:rsidRPr="00C15130" w:rsidRDefault="002D394F" w:rsidP="007260A3">
            <w:pPr>
              <w:shd w:val="clear" w:color="auto" w:fill="FFFFFF"/>
              <w:tabs>
                <w:tab w:val="left" w:leader="dot" w:pos="4640"/>
              </w:tabs>
              <w:ind w:left="677" w:hanging="576"/>
              <w:jc w:val="both"/>
            </w:pPr>
            <w:r w:rsidRPr="00C15130">
              <w:rPr>
                <w:szCs w:val="18"/>
                <w:lang w:val="en-US"/>
              </w:rPr>
              <w:t>01. Salaries and allowances</w:t>
            </w:r>
            <w:r w:rsidR="007260A3">
              <w:rPr>
                <w:szCs w:val="18"/>
                <w:lang w:val="en-US"/>
              </w:rPr>
              <w:tab/>
            </w:r>
          </w:p>
        </w:tc>
        <w:tc>
          <w:tcPr>
            <w:tcW w:w="1244" w:type="dxa"/>
            <w:tcBorders>
              <w:top w:val="nil"/>
              <w:left w:val="nil"/>
              <w:bottom w:val="nil"/>
              <w:right w:val="single" w:sz="6" w:space="0" w:color="auto"/>
            </w:tcBorders>
            <w:shd w:val="clear" w:color="auto" w:fill="FFFFFF"/>
          </w:tcPr>
          <w:p w14:paraId="3E5273BA" w14:textId="77777777" w:rsidR="006E610B" w:rsidRPr="00C15130" w:rsidRDefault="002D394F" w:rsidP="007260A3">
            <w:pPr>
              <w:shd w:val="clear" w:color="auto" w:fill="FFFFFF"/>
              <w:tabs>
                <w:tab w:val="left" w:leader="dot" w:pos="4824"/>
              </w:tabs>
              <w:ind w:right="144"/>
              <w:jc w:val="right"/>
            </w:pPr>
            <w:r w:rsidRPr="00C15130">
              <w:rPr>
                <w:szCs w:val="18"/>
                <w:lang w:val="en-US"/>
              </w:rPr>
              <w:t>3,575,400</w:t>
            </w:r>
          </w:p>
        </w:tc>
        <w:tc>
          <w:tcPr>
            <w:tcW w:w="1430" w:type="dxa"/>
            <w:tcBorders>
              <w:top w:val="nil"/>
              <w:left w:val="single" w:sz="6" w:space="0" w:color="auto"/>
              <w:bottom w:val="nil"/>
              <w:right w:val="nil"/>
            </w:tcBorders>
            <w:shd w:val="clear" w:color="auto" w:fill="FFFFFF"/>
          </w:tcPr>
          <w:p w14:paraId="3E5273BB" w14:textId="77777777" w:rsidR="006E610B" w:rsidRPr="00C15130" w:rsidRDefault="002D394F" w:rsidP="007260A3">
            <w:pPr>
              <w:shd w:val="clear" w:color="auto" w:fill="FFFFFF"/>
              <w:tabs>
                <w:tab w:val="left" w:leader="dot" w:pos="4824"/>
              </w:tabs>
              <w:ind w:right="144"/>
              <w:jc w:val="right"/>
            </w:pPr>
            <w:r w:rsidRPr="00C15130">
              <w:rPr>
                <w:szCs w:val="18"/>
                <w:lang w:val="en-US"/>
              </w:rPr>
              <w:t>3,393,000</w:t>
            </w:r>
          </w:p>
        </w:tc>
        <w:tc>
          <w:tcPr>
            <w:tcW w:w="1469" w:type="dxa"/>
            <w:tcBorders>
              <w:top w:val="nil"/>
              <w:left w:val="nil"/>
              <w:bottom w:val="nil"/>
              <w:right w:val="nil"/>
            </w:tcBorders>
            <w:shd w:val="clear" w:color="auto" w:fill="FFFFFF"/>
          </w:tcPr>
          <w:p w14:paraId="3E5273BC" w14:textId="77777777" w:rsidR="006E610B" w:rsidRPr="00C15130" w:rsidRDefault="002D394F" w:rsidP="007260A3">
            <w:pPr>
              <w:shd w:val="clear" w:color="auto" w:fill="FFFFFF"/>
              <w:tabs>
                <w:tab w:val="left" w:leader="dot" w:pos="4824"/>
              </w:tabs>
              <w:ind w:right="144"/>
              <w:jc w:val="right"/>
            </w:pPr>
            <w:r w:rsidRPr="00C15130">
              <w:rPr>
                <w:szCs w:val="18"/>
                <w:lang w:val="en-US"/>
              </w:rPr>
              <w:t>3,350,314</w:t>
            </w:r>
          </w:p>
        </w:tc>
      </w:tr>
      <w:tr w:rsidR="006E610B" w:rsidRPr="00C15130" w14:paraId="3E5273C2" w14:textId="77777777" w:rsidTr="007260A3">
        <w:trPr>
          <w:trHeight w:val="20"/>
          <w:jc w:val="center"/>
        </w:trPr>
        <w:tc>
          <w:tcPr>
            <w:tcW w:w="4886" w:type="dxa"/>
            <w:tcBorders>
              <w:top w:val="nil"/>
              <w:left w:val="nil"/>
              <w:right w:val="nil"/>
            </w:tcBorders>
            <w:shd w:val="clear" w:color="auto" w:fill="FFFFFF"/>
          </w:tcPr>
          <w:p w14:paraId="3E5273BE" w14:textId="77777777" w:rsidR="006E610B" w:rsidRPr="00C15130" w:rsidRDefault="002D394F" w:rsidP="007260A3">
            <w:pPr>
              <w:shd w:val="clear" w:color="auto" w:fill="FFFFFF"/>
              <w:tabs>
                <w:tab w:val="left" w:leader="dot" w:pos="4640"/>
              </w:tabs>
              <w:ind w:left="677" w:hanging="576"/>
              <w:jc w:val="both"/>
            </w:pPr>
            <w:r w:rsidRPr="00C15130">
              <w:rPr>
                <w:szCs w:val="18"/>
                <w:lang w:val="en-US"/>
              </w:rPr>
              <w:t>02. Overtime</w:t>
            </w:r>
            <w:r w:rsidR="007260A3">
              <w:rPr>
                <w:szCs w:val="18"/>
                <w:lang w:val="en-US"/>
              </w:rPr>
              <w:tab/>
            </w:r>
          </w:p>
        </w:tc>
        <w:tc>
          <w:tcPr>
            <w:tcW w:w="1244" w:type="dxa"/>
            <w:tcBorders>
              <w:top w:val="nil"/>
              <w:left w:val="nil"/>
              <w:bottom w:val="single" w:sz="6" w:space="0" w:color="auto"/>
              <w:right w:val="single" w:sz="6" w:space="0" w:color="auto"/>
            </w:tcBorders>
            <w:shd w:val="clear" w:color="auto" w:fill="FFFFFF"/>
          </w:tcPr>
          <w:p w14:paraId="3E5273BF" w14:textId="77777777" w:rsidR="006E610B" w:rsidRPr="00C15130" w:rsidRDefault="002D394F" w:rsidP="007260A3">
            <w:pPr>
              <w:shd w:val="clear" w:color="auto" w:fill="FFFFFF"/>
              <w:tabs>
                <w:tab w:val="left" w:leader="dot" w:pos="4824"/>
              </w:tabs>
              <w:ind w:right="144"/>
              <w:jc w:val="right"/>
            </w:pPr>
            <w:r w:rsidRPr="00C15130">
              <w:rPr>
                <w:szCs w:val="18"/>
                <w:lang w:val="en-US"/>
              </w:rPr>
              <w:t>32,200</w:t>
            </w:r>
          </w:p>
        </w:tc>
        <w:tc>
          <w:tcPr>
            <w:tcW w:w="1430" w:type="dxa"/>
            <w:tcBorders>
              <w:top w:val="nil"/>
              <w:left w:val="single" w:sz="6" w:space="0" w:color="auto"/>
              <w:bottom w:val="single" w:sz="6" w:space="0" w:color="auto"/>
              <w:right w:val="nil"/>
            </w:tcBorders>
            <w:shd w:val="clear" w:color="auto" w:fill="FFFFFF"/>
          </w:tcPr>
          <w:p w14:paraId="3E5273C0" w14:textId="77777777" w:rsidR="006E610B" w:rsidRPr="00C15130" w:rsidRDefault="002D394F" w:rsidP="007260A3">
            <w:pPr>
              <w:shd w:val="clear" w:color="auto" w:fill="FFFFFF"/>
              <w:tabs>
                <w:tab w:val="left" w:leader="dot" w:pos="4824"/>
              </w:tabs>
              <w:ind w:right="144"/>
              <w:jc w:val="right"/>
            </w:pPr>
            <w:r w:rsidRPr="00C15130">
              <w:rPr>
                <w:szCs w:val="18"/>
                <w:lang w:val="en-US"/>
              </w:rPr>
              <w:t>26,000</w:t>
            </w:r>
          </w:p>
        </w:tc>
        <w:tc>
          <w:tcPr>
            <w:tcW w:w="1469" w:type="dxa"/>
            <w:tcBorders>
              <w:top w:val="nil"/>
              <w:left w:val="nil"/>
              <w:bottom w:val="single" w:sz="6" w:space="0" w:color="auto"/>
              <w:right w:val="nil"/>
            </w:tcBorders>
            <w:shd w:val="clear" w:color="auto" w:fill="FFFFFF"/>
          </w:tcPr>
          <w:p w14:paraId="3E5273C1" w14:textId="77777777" w:rsidR="006E610B" w:rsidRPr="00C15130" w:rsidRDefault="002D394F" w:rsidP="007260A3">
            <w:pPr>
              <w:shd w:val="clear" w:color="auto" w:fill="FFFFFF"/>
              <w:tabs>
                <w:tab w:val="left" w:leader="dot" w:pos="4824"/>
              </w:tabs>
              <w:ind w:right="144"/>
              <w:jc w:val="right"/>
            </w:pPr>
            <w:r w:rsidRPr="00C15130">
              <w:rPr>
                <w:szCs w:val="18"/>
                <w:lang w:val="en-US"/>
              </w:rPr>
              <w:t>24,671</w:t>
            </w:r>
          </w:p>
        </w:tc>
      </w:tr>
      <w:tr w:rsidR="006E610B" w:rsidRPr="00C15130" w14:paraId="3E5273C7" w14:textId="77777777" w:rsidTr="007260A3">
        <w:trPr>
          <w:trHeight w:val="20"/>
          <w:jc w:val="center"/>
        </w:trPr>
        <w:tc>
          <w:tcPr>
            <w:tcW w:w="4886" w:type="dxa"/>
            <w:tcBorders>
              <w:left w:val="nil"/>
              <w:right w:val="nil"/>
            </w:tcBorders>
            <w:shd w:val="clear" w:color="auto" w:fill="FFFFFF"/>
          </w:tcPr>
          <w:p w14:paraId="3E5273C3" w14:textId="77777777" w:rsidR="006E610B" w:rsidRPr="00C15130" w:rsidRDefault="006E610B" w:rsidP="007260A3">
            <w:pPr>
              <w:shd w:val="clear" w:color="auto" w:fill="FFFFFF"/>
              <w:tabs>
                <w:tab w:val="left" w:leader="dot" w:pos="4640"/>
              </w:tabs>
              <w:jc w:val="both"/>
            </w:pPr>
          </w:p>
        </w:tc>
        <w:tc>
          <w:tcPr>
            <w:tcW w:w="1244" w:type="dxa"/>
            <w:tcBorders>
              <w:top w:val="single" w:sz="6" w:space="0" w:color="auto"/>
              <w:left w:val="nil"/>
              <w:bottom w:val="single" w:sz="6" w:space="0" w:color="auto"/>
              <w:right w:val="single" w:sz="6" w:space="0" w:color="auto"/>
            </w:tcBorders>
            <w:shd w:val="clear" w:color="auto" w:fill="FFFFFF"/>
          </w:tcPr>
          <w:p w14:paraId="3E5273C4" w14:textId="77777777" w:rsidR="006E610B" w:rsidRPr="00C15130" w:rsidRDefault="002D394F" w:rsidP="007260A3">
            <w:pPr>
              <w:shd w:val="clear" w:color="auto" w:fill="FFFFFF"/>
              <w:tabs>
                <w:tab w:val="left" w:leader="dot" w:pos="4824"/>
              </w:tabs>
              <w:ind w:right="144"/>
              <w:jc w:val="right"/>
            </w:pPr>
            <w:r w:rsidRPr="00C15130">
              <w:rPr>
                <w:szCs w:val="18"/>
                <w:lang w:val="en-US"/>
              </w:rPr>
              <w:t>3,607,600</w:t>
            </w:r>
          </w:p>
        </w:tc>
        <w:tc>
          <w:tcPr>
            <w:tcW w:w="1430" w:type="dxa"/>
            <w:tcBorders>
              <w:top w:val="single" w:sz="6" w:space="0" w:color="auto"/>
              <w:left w:val="single" w:sz="6" w:space="0" w:color="auto"/>
              <w:bottom w:val="single" w:sz="6" w:space="0" w:color="auto"/>
              <w:right w:val="nil"/>
            </w:tcBorders>
            <w:shd w:val="clear" w:color="auto" w:fill="FFFFFF"/>
          </w:tcPr>
          <w:p w14:paraId="3E5273C5" w14:textId="77777777" w:rsidR="006E610B" w:rsidRPr="00C15130" w:rsidRDefault="002D394F" w:rsidP="007260A3">
            <w:pPr>
              <w:shd w:val="clear" w:color="auto" w:fill="FFFFFF"/>
              <w:tabs>
                <w:tab w:val="left" w:leader="dot" w:pos="4824"/>
              </w:tabs>
              <w:ind w:right="144"/>
              <w:jc w:val="right"/>
            </w:pPr>
            <w:r w:rsidRPr="00C15130">
              <w:rPr>
                <w:szCs w:val="18"/>
                <w:lang w:val="en-US"/>
              </w:rPr>
              <w:t>3,419,000</w:t>
            </w:r>
          </w:p>
        </w:tc>
        <w:tc>
          <w:tcPr>
            <w:tcW w:w="1469" w:type="dxa"/>
            <w:tcBorders>
              <w:top w:val="single" w:sz="6" w:space="0" w:color="auto"/>
              <w:left w:val="nil"/>
              <w:bottom w:val="single" w:sz="6" w:space="0" w:color="auto"/>
              <w:right w:val="nil"/>
            </w:tcBorders>
            <w:shd w:val="clear" w:color="auto" w:fill="FFFFFF"/>
          </w:tcPr>
          <w:p w14:paraId="3E5273C6" w14:textId="77777777" w:rsidR="006E610B" w:rsidRPr="00C15130" w:rsidRDefault="002D394F" w:rsidP="007260A3">
            <w:pPr>
              <w:shd w:val="clear" w:color="auto" w:fill="FFFFFF"/>
              <w:tabs>
                <w:tab w:val="left" w:leader="dot" w:pos="4824"/>
              </w:tabs>
              <w:ind w:right="144"/>
              <w:jc w:val="right"/>
            </w:pPr>
            <w:r w:rsidRPr="00C15130">
              <w:rPr>
                <w:szCs w:val="18"/>
                <w:lang w:val="en-US"/>
              </w:rPr>
              <w:t>3,374,985</w:t>
            </w:r>
          </w:p>
        </w:tc>
      </w:tr>
      <w:tr w:rsidR="006E610B" w:rsidRPr="00C15130" w14:paraId="3E5273CC" w14:textId="77777777" w:rsidTr="007260A3">
        <w:trPr>
          <w:trHeight w:val="20"/>
          <w:jc w:val="center"/>
        </w:trPr>
        <w:tc>
          <w:tcPr>
            <w:tcW w:w="4886" w:type="dxa"/>
            <w:tcBorders>
              <w:left w:val="nil"/>
              <w:bottom w:val="nil"/>
              <w:right w:val="nil"/>
            </w:tcBorders>
            <w:shd w:val="clear" w:color="auto" w:fill="FFFFFF"/>
          </w:tcPr>
          <w:p w14:paraId="3E5273C8" w14:textId="77777777" w:rsidR="006E610B" w:rsidRPr="00C15130" w:rsidRDefault="002D394F" w:rsidP="007260A3">
            <w:pPr>
              <w:shd w:val="clear" w:color="auto" w:fill="FFFFFF"/>
              <w:tabs>
                <w:tab w:val="left" w:leader="dot" w:pos="4640"/>
              </w:tabs>
              <w:spacing w:before="240"/>
              <w:jc w:val="both"/>
            </w:pPr>
            <w:r w:rsidRPr="00C15130">
              <w:rPr>
                <w:b/>
                <w:bCs/>
                <w:szCs w:val="18"/>
                <w:lang w:val="en-US"/>
              </w:rPr>
              <w:t>2.</w:t>
            </w:r>
            <w:r w:rsidRPr="00C15130">
              <w:rPr>
                <w:rFonts w:eastAsia="Times New Roman"/>
                <w:b/>
                <w:bCs/>
                <w:szCs w:val="18"/>
                <w:lang w:val="en-US"/>
              </w:rPr>
              <w:t>—Administrative and Operational Expenses—</w:t>
            </w:r>
          </w:p>
        </w:tc>
        <w:tc>
          <w:tcPr>
            <w:tcW w:w="1244" w:type="dxa"/>
            <w:tcBorders>
              <w:top w:val="single" w:sz="6" w:space="0" w:color="auto"/>
              <w:left w:val="nil"/>
              <w:bottom w:val="nil"/>
              <w:right w:val="single" w:sz="6" w:space="0" w:color="auto"/>
            </w:tcBorders>
            <w:shd w:val="clear" w:color="auto" w:fill="FFFFFF"/>
          </w:tcPr>
          <w:p w14:paraId="3E5273C9" w14:textId="77777777" w:rsidR="006E610B" w:rsidRPr="00C15130" w:rsidRDefault="006E610B" w:rsidP="007260A3">
            <w:pPr>
              <w:shd w:val="clear" w:color="auto" w:fill="FFFFFF"/>
              <w:tabs>
                <w:tab w:val="left" w:leader="dot" w:pos="4824"/>
              </w:tabs>
              <w:ind w:right="144"/>
              <w:jc w:val="right"/>
            </w:pPr>
          </w:p>
        </w:tc>
        <w:tc>
          <w:tcPr>
            <w:tcW w:w="1430" w:type="dxa"/>
            <w:tcBorders>
              <w:top w:val="single" w:sz="6" w:space="0" w:color="auto"/>
              <w:left w:val="single" w:sz="6" w:space="0" w:color="auto"/>
              <w:bottom w:val="nil"/>
              <w:right w:val="nil"/>
            </w:tcBorders>
            <w:shd w:val="clear" w:color="auto" w:fill="FFFFFF"/>
          </w:tcPr>
          <w:p w14:paraId="3E5273CA" w14:textId="77777777" w:rsidR="006E610B" w:rsidRPr="00C15130" w:rsidRDefault="006E610B" w:rsidP="007260A3">
            <w:pPr>
              <w:shd w:val="clear" w:color="auto" w:fill="FFFFFF"/>
              <w:tabs>
                <w:tab w:val="left" w:leader="dot" w:pos="4824"/>
              </w:tabs>
              <w:ind w:right="144"/>
              <w:jc w:val="right"/>
            </w:pPr>
          </w:p>
        </w:tc>
        <w:tc>
          <w:tcPr>
            <w:tcW w:w="1469" w:type="dxa"/>
            <w:tcBorders>
              <w:top w:val="single" w:sz="6" w:space="0" w:color="auto"/>
              <w:left w:val="nil"/>
              <w:bottom w:val="nil"/>
              <w:right w:val="nil"/>
            </w:tcBorders>
            <w:shd w:val="clear" w:color="auto" w:fill="FFFFFF"/>
          </w:tcPr>
          <w:p w14:paraId="3E5273CB" w14:textId="77777777" w:rsidR="006E610B" w:rsidRPr="00C15130" w:rsidRDefault="006E610B" w:rsidP="007260A3">
            <w:pPr>
              <w:shd w:val="clear" w:color="auto" w:fill="FFFFFF"/>
              <w:tabs>
                <w:tab w:val="left" w:leader="dot" w:pos="4824"/>
              </w:tabs>
              <w:ind w:right="144"/>
              <w:jc w:val="right"/>
            </w:pPr>
          </w:p>
        </w:tc>
      </w:tr>
      <w:tr w:rsidR="006E610B" w:rsidRPr="00C15130" w14:paraId="3E5273D1" w14:textId="77777777" w:rsidTr="007260A3">
        <w:trPr>
          <w:trHeight w:val="20"/>
          <w:jc w:val="center"/>
        </w:trPr>
        <w:tc>
          <w:tcPr>
            <w:tcW w:w="4886" w:type="dxa"/>
            <w:tcBorders>
              <w:top w:val="nil"/>
              <w:left w:val="nil"/>
              <w:bottom w:val="nil"/>
              <w:right w:val="nil"/>
            </w:tcBorders>
            <w:shd w:val="clear" w:color="auto" w:fill="FFFFFF"/>
          </w:tcPr>
          <w:p w14:paraId="3E5273CD" w14:textId="77777777" w:rsidR="006E610B" w:rsidRPr="00C15130" w:rsidRDefault="002D394F" w:rsidP="004773AE">
            <w:pPr>
              <w:shd w:val="clear" w:color="auto" w:fill="FFFFFF"/>
              <w:tabs>
                <w:tab w:val="left" w:leader="dot" w:pos="4640"/>
              </w:tabs>
              <w:ind w:left="677" w:hanging="576"/>
            </w:pPr>
            <w:r w:rsidRPr="00C15130">
              <w:rPr>
                <w:szCs w:val="18"/>
                <w:lang w:val="en-US"/>
              </w:rPr>
              <w:t>01. Travelling and subsistence</w:t>
            </w:r>
            <w:r w:rsidR="007260A3">
              <w:rPr>
                <w:szCs w:val="18"/>
                <w:lang w:val="en-US"/>
              </w:rPr>
              <w:tab/>
            </w:r>
          </w:p>
        </w:tc>
        <w:tc>
          <w:tcPr>
            <w:tcW w:w="1244" w:type="dxa"/>
            <w:tcBorders>
              <w:top w:val="nil"/>
              <w:left w:val="nil"/>
              <w:bottom w:val="nil"/>
              <w:right w:val="single" w:sz="6" w:space="0" w:color="auto"/>
            </w:tcBorders>
            <w:shd w:val="clear" w:color="auto" w:fill="FFFFFF"/>
          </w:tcPr>
          <w:p w14:paraId="3E5273CE" w14:textId="77777777" w:rsidR="006E610B" w:rsidRPr="00C15130" w:rsidRDefault="002D394F" w:rsidP="007260A3">
            <w:pPr>
              <w:shd w:val="clear" w:color="auto" w:fill="FFFFFF"/>
              <w:tabs>
                <w:tab w:val="left" w:leader="dot" w:pos="4824"/>
              </w:tabs>
              <w:ind w:right="144"/>
              <w:jc w:val="right"/>
            </w:pPr>
            <w:r w:rsidRPr="00C15130">
              <w:rPr>
                <w:szCs w:val="18"/>
                <w:lang w:val="en-US"/>
              </w:rPr>
              <w:t>128,000</w:t>
            </w:r>
          </w:p>
        </w:tc>
        <w:tc>
          <w:tcPr>
            <w:tcW w:w="1430" w:type="dxa"/>
            <w:tcBorders>
              <w:top w:val="nil"/>
              <w:left w:val="single" w:sz="6" w:space="0" w:color="auto"/>
              <w:bottom w:val="nil"/>
              <w:right w:val="nil"/>
            </w:tcBorders>
            <w:shd w:val="clear" w:color="auto" w:fill="FFFFFF"/>
          </w:tcPr>
          <w:p w14:paraId="3E5273CF" w14:textId="77777777" w:rsidR="006E610B" w:rsidRPr="00C15130" w:rsidRDefault="002D394F" w:rsidP="007260A3">
            <w:pPr>
              <w:shd w:val="clear" w:color="auto" w:fill="FFFFFF"/>
              <w:tabs>
                <w:tab w:val="left" w:leader="dot" w:pos="4824"/>
              </w:tabs>
              <w:ind w:right="144"/>
              <w:jc w:val="right"/>
            </w:pPr>
            <w:r w:rsidRPr="00C15130">
              <w:rPr>
                <w:szCs w:val="18"/>
                <w:lang w:val="en-US"/>
              </w:rPr>
              <w:t>97,000</w:t>
            </w:r>
          </w:p>
        </w:tc>
        <w:tc>
          <w:tcPr>
            <w:tcW w:w="1469" w:type="dxa"/>
            <w:tcBorders>
              <w:top w:val="nil"/>
              <w:left w:val="nil"/>
              <w:bottom w:val="nil"/>
              <w:right w:val="nil"/>
            </w:tcBorders>
            <w:shd w:val="clear" w:color="auto" w:fill="FFFFFF"/>
          </w:tcPr>
          <w:p w14:paraId="3E5273D0" w14:textId="77777777" w:rsidR="006E610B" w:rsidRPr="00C15130" w:rsidRDefault="002D394F" w:rsidP="007260A3">
            <w:pPr>
              <w:shd w:val="clear" w:color="auto" w:fill="FFFFFF"/>
              <w:tabs>
                <w:tab w:val="left" w:leader="dot" w:pos="4824"/>
              </w:tabs>
              <w:ind w:right="144"/>
              <w:jc w:val="right"/>
            </w:pPr>
            <w:r w:rsidRPr="00C15130">
              <w:rPr>
                <w:szCs w:val="18"/>
                <w:lang w:val="en-US"/>
              </w:rPr>
              <w:t>96,638</w:t>
            </w:r>
          </w:p>
        </w:tc>
      </w:tr>
      <w:tr w:rsidR="006E610B" w:rsidRPr="00C15130" w14:paraId="3E5273D6" w14:textId="77777777" w:rsidTr="004773AE">
        <w:trPr>
          <w:trHeight w:val="20"/>
          <w:jc w:val="center"/>
        </w:trPr>
        <w:tc>
          <w:tcPr>
            <w:tcW w:w="4886" w:type="dxa"/>
            <w:tcBorders>
              <w:top w:val="nil"/>
              <w:left w:val="nil"/>
              <w:bottom w:val="nil"/>
              <w:right w:val="nil"/>
            </w:tcBorders>
            <w:shd w:val="clear" w:color="auto" w:fill="FFFFFF"/>
          </w:tcPr>
          <w:p w14:paraId="3E5273D2" w14:textId="77777777" w:rsidR="006E610B" w:rsidRPr="00C15130" w:rsidRDefault="002D394F" w:rsidP="004773AE">
            <w:pPr>
              <w:shd w:val="clear" w:color="auto" w:fill="FFFFFF"/>
              <w:tabs>
                <w:tab w:val="left" w:leader="dot" w:pos="4640"/>
              </w:tabs>
              <w:ind w:left="677" w:hanging="576"/>
            </w:pPr>
            <w:r w:rsidRPr="00C15130">
              <w:rPr>
                <w:szCs w:val="18"/>
                <w:lang w:val="en-US"/>
              </w:rPr>
              <w:t>02. Office requisites and equipment, stationery and printing</w:t>
            </w:r>
            <w:r w:rsidR="00E96793">
              <w:rPr>
                <w:szCs w:val="18"/>
                <w:lang w:val="en-US"/>
              </w:rPr>
              <w:tab/>
            </w:r>
          </w:p>
        </w:tc>
        <w:tc>
          <w:tcPr>
            <w:tcW w:w="1244" w:type="dxa"/>
            <w:tcBorders>
              <w:top w:val="nil"/>
              <w:left w:val="nil"/>
              <w:bottom w:val="nil"/>
              <w:right w:val="single" w:sz="6" w:space="0" w:color="auto"/>
            </w:tcBorders>
            <w:shd w:val="clear" w:color="auto" w:fill="FFFFFF"/>
            <w:vAlign w:val="bottom"/>
          </w:tcPr>
          <w:p w14:paraId="3E5273D3" w14:textId="77777777" w:rsidR="006E610B" w:rsidRPr="00C15130" w:rsidRDefault="002D394F" w:rsidP="004773AE">
            <w:pPr>
              <w:shd w:val="clear" w:color="auto" w:fill="FFFFFF"/>
              <w:tabs>
                <w:tab w:val="left" w:leader="dot" w:pos="4824"/>
              </w:tabs>
              <w:ind w:right="144"/>
              <w:jc w:val="right"/>
            </w:pPr>
            <w:r w:rsidRPr="00C15130">
              <w:rPr>
                <w:szCs w:val="18"/>
                <w:lang w:val="en-US"/>
              </w:rPr>
              <w:t>79,000</w:t>
            </w:r>
          </w:p>
        </w:tc>
        <w:tc>
          <w:tcPr>
            <w:tcW w:w="1430" w:type="dxa"/>
            <w:tcBorders>
              <w:top w:val="nil"/>
              <w:left w:val="single" w:sz="6" w:space="0" w:color="auto"/>
              <w:bottom w:val="nil"/>
              <w:right w:val="nil"/>
            </w:tcBorders>
            <w:shd w:val="clear" w:color="auto" w:fill="FFFFFF"/>
            <w:vAlign w:val="bottom"/>
          </w:tcPr>
          <w:p w14:paraId="3E5273D4" w14:textId="77777777" w:rsidR="006E610B" w:rsidRPr="00C15130" w:rsidRDefault="002D394F" w:rsidP="004773AE">
            <w:pPr>
              <w:shd w:val="clear" w:color="auto" w:fill="FFFFFF"/>
              <w:tabs>
                <w:tab w:val="left" w:leader="dot" w:pos="4824"/>
              </w:tabs>
              <w:ind w:right="144"/>
              <w:jc w:val="right"/>
            </w:pPr>
            <w:r w:rsidRPr="00C15130">
              <w:rPr>
                <w:szCs w:val="18"/>
                <w:lang w:val="en-US"/>
              </w:rPr>
              <w:t>79,000</w:t>
            </w:r>
          </w:p>
        </w:tc>
        <w:tc>
          <w:tcPr>
            <w:tcW w:w="1469" w:type="dxa"/>
            <w:tcBorders>
              <w:top w:val="nil"/>
              <w:left w:val="nil"/>
              <w:bottom w:val="nil"/>
              <w:right w:val="nil"/>
            </w:tcBorders>
            <w:shd w:val="clear" w:color="auto" w:fill="FFFFFF"/>
            <w:vAlign w:val="bottom"/>
          </w:tcPr>
          <w:p w14:paraId="3E5273D5" w14:textId="77777777" w:rsidR="006E610B" w:rsidRPr="00C15130" w:rsidRDefault="002D394F" w:rsidP="004773AE">
            <w:pPr>
              <w:shd w:val="clear" w:color="auto" w:fill="FFFFFF"/>
              <w:tabs>
                <w:tab w:val="left" w:leader="dot" w:pos="4824"/>
              </w:tabs>
              <w:ind w:right="144"/>
              <w:jc w:val="right"/>
            </w:pPr>
            <w:r w:rsidRPr="00C15130">
              <w:rPr>
                <w:szCs w:val="18"/>
                <w:lang w:val="en-US"/>
              </w:rPr>
              <w:t>76,822</w:t>
            </w:r>
          </w:p>
        </w:tc>
      </w:tr>
      <w:tr w:rsidR="006E610B" w:rsidRPr="00C15130" w14:paraId="3E5273DB" w14:textId="77777777" w:rsidTr="007260A3">
        <w:trPr>
          <w:trHeight w:val="20"/>
          <w:jc w:val="center"/>
        </w:trPr>
        <w:tc>
          <w:tcPr>
            <w:tcW w:w="4886" w:type="dxa"/>
            <w:tcBorders>
              <w:top w:val="nil"/>
              <w:left w:val="nil"/>
              <w:bottom w:val="nil"/>
              <w:right w:val="nil"/>
            </w:tcBorders>
            <w:shd w:val="clear" w:color="auto" w:fill="FFFFFF"/>
          </w:tcPr>
          <w:p w14:paraId="3E5273D7" w14:textId="77777777" w:rsidR="006E610B" w:rsidRPr="00C15130" w:rsidRDefault="002D394F" w:rsidP="004773AE">
            <w:pPr>
              <w:shd w:val="clear" w:color="auto" w:fill="FFFFFF"/>
              <w:tabs>
                <w:tab w:val="left" w:leader="dot" w:pos="4640"/>
              </w:tabs>
              <w:ind w:left="677" w:hanging="576"/>
            </w:pPr>
            <w:r w:rsidRPr="00C15130">
              <w:rPr>
                <w:szCs w:val="18"/>
                <w:lang w:val="en-US"/>
              </w:rPr>
              <w:t>03. Postage, telegrams and telephone services</w:t>
            </w:r>
            <w:r w:rsidR="007260A3">
              <w:rPr>
                <w:szCs w:val="18"/>
                <w:lang w:val="en-US"/>
              </w:rPr>
              <w:tab/>
            </w:r>
          </w:p>
        </w:tc>
        <w:tc>
          <w:tcPr>
            <w:tcW w:w="1244" w:type="dxa"/>
            <w:tcBorders>
              <w:top w:val="nil"/>
              <w:left w:val="nil"/>
              <w:bottom w:val="nil"/>
              <w:right w:val="single" w:sz="6" w:space="0" w:color="auto"/>
            </w:tcBorders>
            <w:shd w:val="clear" w:color="auto" w:fill="FFFFFF"/>
          </w:tcPr>
          <w:p w14:paraId="3E5273D8" w14:textId="77777777" w:rsidR="006E610B" w:rsidRPr="00C15130" w:rsidRDefault="002D394F" w:rsidP="007260A3">
            <w:pPr>
              <w:shd w:val="clear" w:color="auto" w:fill="FFFFFF"/>
              <w:tabs>
                <w:tab w:val="left" w:leader="dot" w:pos="4824"/>
              </w:tabs>
              <w:ind w:right="144"/>
              <w:jc w:val="right"/>
            </w:pPr>
            <w:r w:rsidRPr="00C15130">
              <w:rPr>
                <w:szCs w:val="18"/>
                <w:lang w:val="en-US"/>
              </w:rPr>
              <w:t>30,000</w:t>
            </w:r>
          </w:p>
        </w:tc>
        <w:tc>
          <w:tcPr>
            <w:tcW w:w="1430" w:type="dxa"/>
            <w:tcBorders>
              <w:top w:val="nil"/>
              <w:left w:val="single" w:sz="6" w:space="0" w:color="auto"/>
              <w:bottom w:val="nil"/>
              <w:right w:val="nil"/>
            </w:tcBorders>
            <w:shd w:val="clear" w:color="auto" w:fill="FFFFFF"/>
          </w:tcPr>
          <w:p w14:paraId="3E5273D9" w14:textId="77777777" w:rsidR="006E610B" w:rsidRPr="00C15130" w:rsidRDefault="002D394F" w:rsidP="007260A3">
            <w:pPr>
              <w:shd w:val="clear" w:color="auto" w:fill="FFFFFF"/>
              <w:tabs>
                <w:tab w:val="left" w:leader="dot" w:pos="4824"/>
              </w:tabs>
              <w:ind w:right="144"/>
              <w:jc w:val="right"/>
            </w:pPr>
            <w:r w:rsidRPr="00C15130">
              <w:rPr>
                <w:szCs w:val="18"/>
                <w:lang w:val="en-US"/>
              </w:rPr>
              <w:t>23,000</w:t>
            </w:r>
          </w:p>
        </w:tc>
        <w:tc>
          <w:tcPr>
            <w:tcW w:w="1469" w:type="dxa"/>
            <w:tcBorders>
              <w:top w:val="nil"/>
              <w:left w:val="nil"/>
              <w:bottom w:val="nil"/>
              <w:right w:val="nil"/>
            </w:tcBorders>
            <w:shd w:val="clear" w:color="auto" w:fill="FFFFFF"/>
          </w:tcPr>
          <w:p w14:paraId="3E5273DA" w14:textId="77777777" w:rsidR="006E610B" w:rsidRPr="00C15130" w:rsidRDefault="002D394F" w:rsidP="007260A3">
            <w:pPr>
              <w:shd w:val="clear" w:color="auto" w:fill="FFFFFF"/>
              <w:tabs>
                <w:tab w:val="left" w:leader="dot" w:pos="4824"/>
              </w:tabs>
              <w:ind w:right="144"/>
              <w:jc w:val="right"/>
            </w:pPr>
            <w:r w:rsidRPr="00C15130">
              <w:rPr>
                <w:szCs w:val="18"/>
                <w:lang w:val="en-US"/>
              </w:rPr>
              <w:t>22,935</w:t>
            </w:r>
          </w:p>
        </w:tc>
      </w:tr>
      <w:tr w:rsidR="006E610B" w:rsidRPr="00C15130" w14:paraId="3E5273E0" w14:textId="77777777" w:rsidTr="007260A3">
        <w:trPr>
          <w:trHeight w:val="20"/>
          <w:jc w:val="center"/>
        </w:trPr>
        <w:tc>
          <w:tcPr>
            <w:tcW w:w="4886" w:type="dxa"/>
            <w:tcBorders>
              <w:top w:val="nil"/>
              <w:left w:val="nil"/>
              <w:bottom w:val="nil"/>
              <w:right w:val="nil"/>
            </w:tcBorders>
            <w:shd w:val="clear" w:color="auto" w:fill="FFFFFF"/>
          </w:tcPr>
          <w:p w14:paraId="3E5273DC" w14:textId="77777777" w:rsidR="006E610B" w:rsidRPr="00C15130" w:rsidRDefault="002D394F" w:rsidP="004773AE">
            <w:pPr>
              <w:shd w:val="clear" w:color="auto" w:fill="FFFFFF"/>
              <w:tabs>
                <w:tab w:val="left" w:leader="dot" w:pos="4640"/>
              </w:tabs>
              <w:ind w:left="677" w:hanging="576"/>
            </w:pPr>
            <w:r w:rsidRPr="00C15130">
              <w:rPr>
                <w:szCs w:val="18"/>
                <w:lang w:val="en-US"/>
              </w:rPr>
              <w:t>04. Laboratory services and supplies</w:t>
            </w:r>
            <w:r w:rsidR="007260A3">
              <w:rPr>
                <w:szCs w:val="18"/>
                <w:lang w:val="en-US"/>
              </w:rPr>
              <w:tab/>
            </w:r>
          </w:p>
        </w:tc>
        <w:tc>
          <w:tcPr>
            <w:tcW w:w="1244" w:type="dxa"/>
            <w:tcBorders>
              <w:top w:val="nil"/>
              <w:left w:val="nil"/>
              <w:bottom w:val="nil"/>
              <w:right w:val="single" w:sz="6" w:space="0" w:color="auto"/>
            </w:tcBorders>
            <w:shd w:val="clear" w:color="auto" w:fill="FFFFFF"/>
          </w:tcPr>
          <w:p w14:paraId="3E5273DD" w14:textId="77777777" w:rsidR="006E610B" w:rsidRPr="00C15130" w:rsidRDefault="002D394F" w:rsidP="007260A3">
            <w:pPr>
              <w:shd w:val="clear" w:color="auto" w:fill="FFFFFF"/>
              <w:tabs>
                <w:tab w:val="left" w:leader="dot" w:pos="4824"/>
              </w:tabs>
              <w:ind w:right="144"/>
              <w:jc w:val="right"/>
            </w:pPr>
            <w:r w:rsidRPr="00C15130">
              <w:rPr>
                <w:szCs w:val="18"/>
                <w:lang w:val="en-US"/>
              </w:rPr>
              <w:t>310,000</w:t>
            </w:r>
          </w:p>
        </w:tc>
        <w:tc>
          <w:tcPr>
            <w:tcW w:w="1430" w:type="dxa"/>
            <w:tcBorders>
              <w:top w:val="nil"/>
              <w:left w:val="single" w:sz="6" w:space="0" w:color="auto"/>
              <w:bottom w:val="nil"/>
              <w:right w:val="nil"/>
            </w:tcBorders>
            <w:shd w:val="clear" w:color="auto" w:fill="FFFFFF"/>
          </w:tcPr>
          <w:p w14:paraId="3E5273DE" w14:textId="77777777" w:rsidR="006E610B" w:rsidRPr="00C15130" w:rsidRDefault="002D394F" w:rsidP="007260A3">
            <w:pPr>
              <w:shd w:val="clear" w:color="auto" w:fill="FFFFFF"/>
              <w:tabs>
                <w:tab w:val="left" w:leader="dot" w:pos="4824"/>
              </w:tabs>
              <w:ind w:right="144"/>
              <w:jc w:val="right"/>
            </w:pPr>
            <w:r w:rsidRPr="00C15130">
              <w:rPr>
                <w:szCs w:val="18"/>
                <w:lang w:val="en-US"/>
              </w:rPr>
              <w:t>294,000</w:t>
            </w:r>
          </w:p>
        </w:tc>
        <w:tc>
          <w:tcPr>
            <w:tcW w:w="1469" w:type="dxa"/>
            <w:tcBorders>
              <w:top w:val="nil"/>
              <w:left w:val="nil"/>
              <w:bottom w:val="nil"/>
              <w:right w:val="nil"/>
            </w:tcBorders>
            <w:shd w:val="clear" w:color="auto" w:fill="FFFFFF"/>
          </w:tcPr>
          <w:p w14:paraId="3E5273DF" w14:textId="77777777" w:rsidR="006E610B" w:rsidRPr="00C15130" w:rsidRDefault="002D394F" w:rsidP="007260A3">
            <w:pPr>
              <w:shd w:val="clear" w:color="auto" w:fill="FFFFFF"/>
              <w:tabs>
                <w:tab w:val="left" w:leader="dot" w:pos="4824"/>
              </w:tabs>
              <w:ind w:right="144"/>
              <w:jc w:val="right"/>
            </w:pPr>
            <w:r w:rsidRPr="00C15130">
              <w:rPr>
                <w:szCs w:val="18"/>
                <w:lang w:val="en-US"/>
              </w:rPr>
              <w:t>281,166</w:t>
            </w:r>
          </w:p>
        </w:tc>
      </w:tr>
      <w:tr w:rsidR="006E610B" w:rsidRPr="00C15130" w14:paraId="3E5273E5" w14:textId="77777777" w:rsidTr="007260A3">
        <w:trPr>
          <w:trHeight w:val="20"/>
          <w:jc w:val="center"/>
        </w:trPr>
        <w:tc>
          <w:tcPr>
            <w:tcW w:w="4886" w:type="dxa"/>
            <w:tcBorders>
              <w:top w:val="nil"/>
              <w:left w:val="nil"/>
              <w:bottom w:val="nil"/>
              <w:right w:val="nil"/>
            </w:tcBorders>
            <w:shd w:val="clear" w:color="auto" w:fill="FFFFFF"/>
          </w:tcPr>
          <w:p w14:paraId="3E5273E1" w14:textId="77777777" w:rsidR="006E610B" w:rsidRPr="00C15130" w:rsidRDefault="002D394F" w:rsidP="004773AE">
            <w:pPr>
              <w:shd w:val="clear" w:color="auto" w:fill="FFFFFF"/>
              <w:tabs>
                <w:tab w:val="left" w:leader="dot" w:pos="4640"/>
              </w:tabs>
              <w:ind w:left="677" w:hanging="576"/>
            </w:pPr>
            <w:r w:rsidRPr="00C15130">
              <w:rPr>
                <w:szCs w:val="18"/>
                <w:lang w:val="en-US"/>
              </w:rPr>
              <w:t>05. Computer services</w:t>
            </w:r>
            <w:r w:rsidR="007260A3">
              <w:rPr>
                <w:szCs w:val="18"/>
                <w:lang w:val="en-US"/>
              </w:rPr>
              <w:tab/>
            </w:r>
          </w:p>
        </w:tc>
        <w:tc>
          <w:tcPr>
            <w:tcW w:w="1244" w:type="dxa"/>
            <w:tcBorders>
              <w:top w:val="nil"/>
              <w:left w:val="nil"/>
              <w:bottom w:val="nil"/>
              <w:right w:val="single" w:sz="6" w:space="0" w:color="auto"/>
            </w:tcBorders>
            <w:shd w:val="clear" w:color="auto" w:fill="FFFFFF"/>
          </w:tcPr>
          <w:p w14:paraId="3E5273E2" w14:textId="77777777" w:rsidR="006E610B" w:rsidRPr="00C15130" w:rsidRDefault="002D394F" w:rsidP="007260A3">
            <w:pPr>
              <w:shd w:val="clear" w:color="auto" w:fill="FFFFFF"/>
              <w:tabs>
                <w:tab w:val="left" w:leader="dot" w:pos="4824"/>
              </w:tabs>
              <w:ind w:right="144"/>
              <w:jc w:val="right"/>
            </w:pPr>
            <w:r w:rsidRPr="00C15130">
              <w:rPr>
                <w:szCs w:val="18"/>
                <w:lang w:val="en-US"/>
              </w:rPr>
              <w:t>24,000</w:t>
            </w:r>
          </w:p>
        </w:tc>
        <w:tc>
          <w:tcPr>
            <w:tcW w:w="1430" w:type="dxa"/>
            <w:tcBorders>
              <w:top w:val="nil"/>
              <w:left w:val="single" w:sz="6" w:space="0" w:color="auto"/>
              <w:bottom w:val="nil"/>
              <w:right w:val="nil"/>
            </w:tcBorders>
            <w:shd w:val="clear" w:color="auto" w:fill="FFFFFF"/>
          </w:tcPr>
          <w:p w14:paraId="3E5273E3" w14:textId="77777777" w:rsidR="006E610B" w:rsidRPr="00C15130" w:rsidRDefault="002D394F" w:rsidP="007260A3">
            <w:pPr>
              <w:shd w:val="clear" w:color="auto" w:fill="FFFFFF"/>
              <w:tabs>
                <w:tab w:val="left" w:leader="dot" w:pos="4824"/>
              </w:tabs>
              <w:ind w:right="144"/>
              <w:jc w:val="right"/>
            </w:pPr>
            <w:r w:rsidRPr="00C15130">
              <w:rPr>
                <w:szCs w:val="18"/>
                <w:lang w:val="en-US"/>
              </w:rPr>
              <w:t>23,000</w:t>
            </w:r>
          </w:p>
        </w:tc>
        <w:tc>
          <w:tcPr>
            <w:tcW w:w="1469" w:type="dxa"/>
            <w:tcBorders>
              <w:top w:val="nil"/>
              <w:left w:val="nil"/>
              <w:bottom w:val="nil"/>
              <w:right w:val="nil"/>
            </w:tcBorders>
            <w:shd w:val="clear" w:color="auto" w:fill="FFFFFF"/>
          </w:tcPr>
          <w:p w14:paraId="3E5273E4" w14:textId="77777777" w:rsidR="006E610B" w:rsidRPr="00C15130" w:rsidRDefault="002D394F" w:rsidP="007260A3">
            <w:pPr>
              <w:shd w:val="clear" w:color="auto" w:fill="FFFFFF"/>
              <w:tabs>
                <w:tab w:val="left" w:leader="dot" w:pos="4824"/>
              </w:tabs>
              <w:ind w:right="144"/>
              <w:jc w:val="right"/>
            </w:pPr>
            <w:r w:rsidRPr="00C15130">
              <w:rPr>
                <w:szCs w:val="18"/>
                <w:lang w:val="en-US"/>
              </w:rPr>
              <w:t>20,494</w:t>
            </w:r>
          </w:p>
        </w:tc>
      </w:tr>
      <w:tr w:rsidR="006E610B" w:rsidRPr="00C15130" w14:paraId="3E5273EA" w14:textId="77777777" w:rsidTr="007260A3">
        <w:trPr>
          <w:trHeight w:val="20"/>
          <w:jc w:val="center"/>
        </w:trPr>
        <w:tc>
          <w:tcPr>
            <w:tcW w:w="4886" w:type="dxa"/>
            <w:tcBorders>
              <w:top w:val="nil"/>
              <w:left w:val="nil"/>
              <w:right w:val="nil"/>
            </w:tcBorders>
            <w:shd w:val="clear" w:color="auto" w:fill="FFFFFF"/>
          </w:tcPr>
          <w:p w14:paraId="3E5273E6" w14:textId="77777777" w:rsidR="006E610B" w:rsidRPr="00C15130" w:rsidRDefault="002D394F" w:rsidP="004773AE">
            <w:pPr>
              <w:shd w:val="clear" w:color="auto" w:fill="FFFFFF"/>
              <w:tabs>
                <w:tab w:val="left" w:leader="dot" w:pos="4640"/>
              </w:tabs>
              <w:ind w:left="677" w:hanging="576"/>
            </w:pPr>
            <w:r w:rsidRPr="00C15130">
              <w:rPr>
                <w:szCs w:val="18"/>
                <w:lang w:val="en-US"/>
              </w:rPr>
              <w:t>06. Incidental and other expenditure</w:t>
            </w:r>
            <w:r w:rsidR="007260A3">
              <w:rPr>
                <w:szCs w:val="18"/>
                <w:lang w:val="en-US"/>
              </w:rPr>
              <w:tab/>
            </w:r>
          </w:p>
        </w:tc>
        <w:tc>
          <w:tcPr>
            <w:tcW w:w="1244" w:type="dxa"/>
            <w:tcBorders>
              <w:top w:val="nil"/>
              <w:left w:val="nil"/>
              <w:bottom w:val="single" w:sz="6" w:space="0" w:color="auto"/>
              <w:right w:val="single" w:sz="6" w:space="0" w:color="auto"/>
            </w:tcBorders>
            <w:shd w:val="clear" w:color="auto" w:fill="FFFFFF"/>
          </w:tcPr>
          <w:p w14:paraId="3E5273E7" w14:textId="77777777" w:rsidR="006E610B" w:rsidRPr="00C15130" w:rsidRDefault="002D394F" w:rsidP="007260A3">
            <w:pPr>
              <w:shd w:val="clear" w:color="auto" w:fill="FFFFFF"/>
              <w:tabs>
                <w:tab w:val="left" w:leader="dot" w:pos="4824"/>
              </w:tabs>
              <w:ind w:right="144"/>
              <w:jc w:val="right"/>
            </w:pPr>
            <w:r w:rsidRPr="00C15130">
              <w:rPr>
                <w:szCs w:val="18"/>
                <w:lang w:val="en-US"/>
              </w:rPr>
              <w:t>170,000</w:t>
            </w:r>
          </w:p>
        </w:tc>
        <w:tc>
          <w:tcPr>
            <w:tcW w:w="1430" w:type="dxa"/>
            <w:tcBorders>
              <w:top w:val="nil"/>
              <w:left w:val="single" w:sz="6" w:space="0" w:color="auto"/>
              <w:bottom w:val="single" w:sz="6" w:space="0" w:color="auto"/>
              <w:right w:val="nil"/>
            </w:tcBorders>
            <w:shd w:val="clear" w:color="auto" w:fill="FFFFFF"/>
          </w:tcPr>
          <w:p w14:paraId="3E5273E8" w14:textId="77777777" w:rsidR="006E610B" w:rsidRPr="00C15130" w:rsidRDefault="002D394F" w:rsidP="007260A3">
            <w:pPr>
              <w:shd w:val="clear" w:color="auto" w:fill="FFFFFF"/>
              <w:tabs>
                <w:tab w:val="left" w:leader="dot" w:pos="4824"/>
              </w:tabs>
              <w:ind w:right="144"/>
              <w:jc w:val="right"/>
            </w:pPr>
            <w:r w:rsidRPr="00C15130">
              <w:rPr>
                <w:szCs w:val="18"/>
                <w:lang w:val="en-US"/>
              </w:rPr>
              <w:t>102,000</w:t>
            </w:r>
          </w:p>
        </w:tc>
        <w:tc>
          <w:tcPr>
            <w:tcW w:w="1469" w:type="dxa"/>
            <w:tcBorders>
              <w:top w:val="nil"/>
              <w:left w:val="nil"/>
              <w:bottom w:val="single" w:sz="6" w:space="0" w:color="auto"/>
              <w:right w:val="nil"/>
            </w:tcBorders>
            <w:shd w:val="clear" w:color="auto" w:fill="FFFFFF"/>
          </w:tcPr>
          <w:p w14:paraId="3E5273E9" w14:textId="77777777" w:rsidR="006E610B" w:rsidRPr="00C15130" w:rsidRDefault="002D394F" w:rsidP="007260A3">
            <w:pPr>
              <w:shd w:val="clear" w:color="auto" w:fill="FFFFFF"/>
              <w:tabs>
                <w:tab w:val="left" w:leader="dot" w:pos="4824"/>
              </w:tabs>
              <w:ind w:right="144"/>
              <w:jc w:val="right"/>
            </w:pPr>
            <w:r w:rsidRPr="00C15130">
              <w:rPr>
                <w:szCs w:val="18"/>
                <w:lang w:val="en-US"/>
              </w:rPr>
              <w:t>101,114</w:t>
            </w:r>
          </w:p>
        </w:tc>
      </w:tr>
      <w:tr w:rsidR="006E610B" w:rsidRPr="00C15130" w14:paraId="3E5273EF" w14:textId="77777777" w:rsidTr="007260A3">
        <w:trPr>
          <w:trHeight w:val="20"/>
          <w:jc w:val="center"/>
        </w:trPr>
        <w:tc>
          <w:tcPr>
            <w:tcW w:w="4886" w:type="dxa"/>
            <w:tcBorders>
              <w:left w:val="nil"/>
              <w:bottom w:val="nil"/>
              <w:right w:val="nil"/>
            </w:tcBorders>
            <w:shd w:val="clear" w:color="auto" w:fill="FFFFFF"/>
          </w:tcPr>
          <w:p w14:paraId="3E5273EB" w14:textId="77777777" w:rsidR="006E610B" w:rsidRPr="00C15130" w:rsidRDefault="006E610B" w:rsidP="007260A3">
            <w:pPr>
              <w:shd w:val="clear" w:color="auto" w:fill="FFFFFF"/>
              <w:tabs>
                <w:tab w:val="left" w:leader="dot" w:pos="4640"/>
              </w:tabs>
              <w:jc w:val="both"/>
            </w:pPr>
          </w:p>
        </w:tc>
        <w:tc>
          <w:tcPr>
            <w:tcW w:w="1244" w:type="dxa"/>
            <w:tcBorders>
              <w:top w:val="single" w:sz="6" w:space="0" w:color="auto"/>
              <w:left w:val="nil"/>
              <w:bottom w:val="nil"/>
              <w:right w:val="single" w:sz="6" w:space="0" w:color="auto"/>
            </w:tcBorders>
            <w:shd w:val="clear" w:color="auto" w:fill="FFFFFF"/>
          </w:tcPr>
          <w:p w14:paraId="3E5273EC" w14:textId="77777777" w:rsidR="006E610B" w:rsidRPr="00C15130" w:rsidRDefault="002D394F" w:rsidP="007260A3">
            <w:pPr>
              <w:shd w:val="clear" w:color="auto" w:fill="FFFFFF"/>
              <w:tabs>
                <w:tab w:val="left" w:leader="dot" w:pos="4824"/>
              </w:tabs>
              <w:ind w:right="144"/>
              <w:jc w:val="right"/>
            </w:pPr>
            <w:r w:rsidRPr="00C15130">
              <w:rPr>
                <w:szCs w:val="18"/>
                <w:lang w:val="en-US"/>
              </w:rPr>
              <w:t>741,000</w:t>
            </w:r>
          </w:p>
        </w:tc>
        <w:tc>
          <w:tcPr>
            <w:tcW w:w="1430" w:type="dxa"/>
            <w:tcBorders>
              <w:top w:val="single" w:sz="6" w:space="0" w:color="auto"/>
              <w:left w:val="single" w:sz="6" w:space="0" w:color="auto"/>
              <w:bottom w:val="nil"/>
              <w:right w:val="nil"/>
            </w:tcBorders>
            <w:shd w:val="clear" w:color="auto" w:fill="FFFFFF"/>
          </w:tcPr>
          <w:p w14:paraId="3E5273ED" w14:textId="77777777" w:rsidR="006E610B" w:rsidRPr="00C15130" w:rsidRDefault="002D394F" w:rsidP="007260A3">
            <w:pPr>
              <w:shd w:val="clear" w:color="auto" w:fill="FFFFFF"/>
              <w:tabs>
                <w:tab w:val="left" w:leader="dot" w:pos="4824"/>
              </w:tabs>
              <w:ind w:right="144"/>
              <w:jc w:val="right"/>
            </w:pPr>
            <w:r w:rsidRPr="00C15130">
              <w:rPr>
                <w:szCs w:val="18"/>
                <w:lang w:val="en-US"/>
              </w:rPr>
              <w:t>618,000</w:t>
            </w:r>
          </w:p>
        </w:tc>
        <w:tc>
          <w:tcPr>
            <w:tcW w:w="1469" w:type="dxa"/>
            <w:tcBorders>
              <w:top w:val="single" w:sz="6" w:space="0" w:color="auto"/>
              <w:left w:val="nil"/>
              <w:bottom w:val="nil"/>
              <w:right w:val="nil"/>
            </w:tcBorders>
            <w:shd w:val="clear" w:color="auto" w:fill="FFFFFF"/>
          </w:tcPr>
          <w:p w14:paraId="3E5273EE" w14:textId="77777777" w:rsidR="006E610B" w:rsidRPr="00C15130" w:rsidRDefault="002D394F" w:rsidP="007260A3">
            <w:pPr>
              <w:shd w:val="clear" w:color="auto" w:fill="FFFFFF"/>
              <w:tabs>
                <w:tab w:val="left" w:leader="dot" w:pos="4824"/>
              </w:tabs>
              <w:ind w:right="144"/>
              <w:jc w:val="right"/>
            </w:pPr>
            <w:r w:rsidRPr="00C15130">
              <w:rPr>
                <w:szCs w:val="18"/>
                <w:lang w:val="en-US"/>
              </w:rPr>
              <w:t>599,168</w:t>
            </w:r>
          </w:p>
        </w:tc>
      </w:tr>
      <w:tr w:rsidR="006E610B" w:rsidRPr="00C15130" w14:paraId="3E5273F4" w14:textId="77777777" w:rsidTr="007260A3">
        <w:trPr>
          <w:trHeight w:val="20"/>
          <w:jc w:val="center"/>
        </w:trPr>
        <w:tc>
          <w:tcPr>
            <w:tcW w:w="4886" w:type="dxa"/>
            <w:tcBorders>
              <w:top w:val="nil"/>
              <w:left w:val="nil"/>
              <w:bottom w:val="nil"/>
              <w:right w:val="nil"/>
            </w:tcBorders>
            <w:shd w:val="clear" w:color="auto" w:fill="FFFFFF"/>
          </w:tcPr>
          <w:p w14:paraId="3E5273F0" w14:textId="77777777" w:rsidR="006E610B" w:rsidRPr="00C15130" w:rsidRDefault="002D394F" w:rsidP="007260A3">
            <w:pPr>
              <w:shd w:val="clear" w:color="auto" w:fill="FFFFFF"/>
              <w:tabs>
                <w:tab w:val="left" w:leader="dot" w:pos="4640"/>
              </w:tabs>
              <w:spacing w:before="240"/>
              <w:jc w:val="both"/>
            </w:pPr>
            <w:r w:rsidRPr="00C15130">
              <w:rPr>
                <w:b/>
                <w:bCs/>
                <w:szCs w:val="18"/>
                <w:lang w:val="en-US"/>
              </w:rPr>
              <w:t>3.</w:t>
            </w:r>
            <w:r w:rsidRPr="00C15130">
              <w:rPr>
                <w:rFonts w:eastAsia="Times New Roman"/>
                <w:b/>
                <w:bCs/>
                <w:szCs w:val="18"/>
                <w:lang w:val="en-US"/>
              </w:rPr>
              <w:t>—Other Services—</w:t>
            </w:r>
          </w:p>
        </w:tc>
        <w:tc>
          <w:tcPr>
            <w:tcW w:w="1244" w:type="dxa"/>
            <w:tcBorders>
              <w:top w:val="nil"/>
              <w:left w:val="nil"/>
              <w:bottom w:val="nil"/>
              <w:right w:val="single" w:sz="6" w:space="0" w:color="auto"/>
            </w:tcBorders>
            <w:shd w:val="clear" w:color="auto" w:fill="FFFFFF"/>
          </w:tcPr>
          <w:p w14:paraId="3E5273F1" w14:textId="77777777" w:rsidR="006E610B" w:rsidRPr="00C15130" w:rsidRDefault="006E610B" w:rsidP="007260A3">
            <w:pPr>
              <w:shd w:val="clear" w:color="auto" w:fill="FFFFFF"/>
              <w:tabs>
                <w:tab w:val="left" w:leader="dot" w:pos="4824"/>
              </w:tabs>
              <w:ind w:right="144"/>
              <w:jc w:val="right"/>
            </w:pPr>
          </w:p>
        </w:tc>
        <w:tc>
          <w:tcPr>
            <w:tcW w:w="1430" w:type="dxa"/>
            <w:tcBorders>
              <w:top w:val="nil"/>
              <w:left w:val="single" w:sz="6" w:space="0" w:color="auto"/>
              <w:bottom w:val="nil"/>
              <w:right w:val="nil"/>
            </w:tcBorders>
            <w:shd w:val="clear" w:color="auto" w:fill="FFFFFF"/>
          </w:tcPr>
          <w:p w14:paraId="3E5273F2" w14:textId="77777777" w:rsidR="006E610B" w:rsidRPr="00C15130" w:rsidRDefault="006E610B" w:rsidP="007260A3">
            <w:pPr>
              <w:shd w:val="clear" w:color="auto" w:fill="FFFFFF"/>
              <w:tabs>
                <w:tab w:val="left" w:leader="dot" w:pos="4824"/>
              </w:tabs>
              <w:ind w:right="144"/>
              <w:jc w:val="right"/>
            </w:pPr>
          </w:p>
        </w:tc>
        <w:tc>
          <w:tcPr>
            <w:tcW w:w="1469" w:type="dxa"/>
            <w:tcBorders>
              <w:top w:val="nil"/>
              <w:left w:val="nil"/>
              <w:bottom w:val="nil"/>
              <w:right w:val="nil"/>
            </w:tcBorders>
            <w:shd w:val="clear" w:color="auto" w:fill="FFFFFF"/>
          </w:tcPr>
          <w:p w14:paraId="3E5273F3" w14:textId="77777777" w:rsidR="006E610B" w:rsidRPr="00C15130" w:rsidRDefault="006E610B" w:rsidP="007260A3">
            <w:pPr>
              <w:shd w:val="clear" w:color="auto" w:fill="FFFFFF"/>
              <w:tabs>
                <w:tab w:val="left" w:leader="dot" w:pos="4824"/>
              </w:tabs>
              <w:ind w:right="144"/>
              <w:jc w:val="right"/>
            </w:pPr>
          </w:p>
        </w:tc>
      </w:tr>
      <w:tr w:rsidR="006E610B" w:rsidRPr="00C15130" w14:paraId="3E5273F9" w14:textId="77777777" w:rsidTr="00FD31B1">
        <w:trPr>
          <w:trHeight w:val="20"/>
          <w:jc w:val="center"/>
        </w:trPr>
        <w:tc>
          <w:tcPr>
            <w:tcW w:w="4886" w:type="dxa"/>
            <w:tcBorders>
              <w:top w:val="nil"/>
              <w:left w:val="nil"/>
              <w:right w:val="nil"/>
            </w:tcBorders>
            <w:shd w:val="clear" w:color="auto" w:fill="FFFFFF"/>
          </w:tcPr>
          <w:p w14:paraId="3E5273F5" w14:textId="77777777" w:rsidR="006E610B" w:rsidRPr="00C15130" w:rsidRDefault="002D394F" w:rsidP="00FD31B1">
            <w:pPr>
              <w:shd w:val="clear" w:color="auto" w:fill="FFFFFF"/>
              <w:tabs>
                <w:tab w:val="left" w:leader="dot" w:pos="4640"/>
              </w:tabs>
              <w:ind w:left="677" w:hanging="576"/>
            </w:pPr>
            <w:r w:rsidRPr="00C15130">
              <w:rPr>
                <w:szCs w:val="18"/>
                <w:lang w:val="en-US"/>
              </w:rPr>
              <w:t>01. Australian Baseline Air Pollution Monitoring Station</w:t>
            </w:r>
            <w:r w:rsidRPr="00C15130">
              <w:rPr>
                <w:rFonts w:eastAsia="Times New Roman"/>
                <w:szCs w:val="18"/>
                <w:lang w:val="en-US"/>
              </w:rPr>
              <w:t>—Operating costs</w:t>
            </w:r>
            <w:r w:rsidR="007260A3">
              <w:rPr>
                <w:rFonts w:eastAsia="Times New Roman"/>
                <w:szCs w:val="18"/>
                <w:lang w:val="en-US"/>
              </w:rPr>
              <w:tab/>
            </w:r>
          </w:p>
        </w:tc>
        <w:tc>
          <w:tcPr>
            <w:tcW w:w="1244" w:type="dxa"/>
            <w:tcBorders>
              <w:top w:val="nil"/>
              <w:left w:val="nil"/>
              <w:bottom w:val="single" w:sz="6" w:space="0" w:color="auto"/>
              <w:right w:val="single" w:sz="6" w:space="0" w:color="auto"/>
            </w:tcBorders>
            <w:shd w:val="clear" w:color="auto" w:fill="FFFFFF"/>
            <w:vAlign w:val="bottom"/>
          </w:tcPr>
          <w:p w14:paraId="3E5273F6" w14:textId="77777777" w:rsidR="006E610B" w:rsidRPr="00C15130" w:rsidRDefault="002D394F" w:rsidP="00FD31B1">
            <w:pPr>
              <w:shd w:val="clear" w:color="auto" w:fill="FFFFFF"/>
              <w:tabs>
                <w:tab w:val="left" w:leader="dot" w:pos="4824"/>
              </w:tabs>
              <w:ind w:right="144"/>
              <w:jc w:val="right"/>
            </w:pPr>
            <w:r w:rsidRPr="00C15130">
              <w:rPr>
                <w:szCs w:val="18"/>
                <w:lang w:val="en-US"/>
              </w:rPr>
              <w:t>221,000</w:t>
            </w:r>
          </w:p>
        </w:tc>
        <w:tc>
          <w:tcPr>
            <w:tcW w:w="1430" w:type="dxa"/>
            <w:tcBorders>
              <w:top w:val="nil"/>
              <w:left w:val="single" w:sz="6" w:space="0" w:color="auto"/>
              <w:bottom w:val="single" w:sz="6" w:space="0" w:color="auto"/>
              <w:right w:val="nil"/>
            </w:tcBorders>
            <w:shd w:val="clear" w:color="auto" w:fill="FFFFFF"/>
            <w:vAlign w:val="bottom"/>
          </w:tcPr>
          <w:p w14:paraId="3E5273F7" w14:textId="77777777" w:rsidR="006E610B" w:rsidRPr="00C15130" w:rsidRDefault="002D394F" w:rsidP="00FD31B1">
            <w:pPr>
              <w:shd w:val="clear" w:color="auto" w:fill="FFFFFF"/>
              <w:tabs>
                <w:tab w:val="left" w:leader="dot" w:pos="4824"/>
              </w:tabs>
              <w:ind w:right="144"/>
              <w:jc w:val="right"/>
            </w:pPr>
            <w:r w:rsidRPr="00C15130">
              <w:rPr>
                <w:szCs w:val="18"/>
                <w:lang w:val="en-US"/>
              </w:rPr>
              <w:t>32,500</w:t>
            </w:r>
          </w:p>
        </w:tc>
        <w:tc>
          <w:tcPr>
            <w:tcW w:w="1469" w:type="dxa"/>
            <w:tcBorders>
              <w:top w:val="nil"/>
              <w:left w:val="nil"/>
              <w:bottom w:val="single" w:sz="6" w:space="0" w:color="auto"/>
              <w:right w:val="nil"/>
            </w:tcBorders>
            <w:shd w:val="clear" w:color="auto" w:fill="FFFFFF"/>
            <w:vAlign w:val="bottom"/>
          </w:tcPr>
          <w:p w14:paraId="3E5273F8" w14:textId="77777777" w:rsidR="006E610B" w:rsidRPr="00C15130" w:rsidRDefault="002D394F" w:rsidP="00FD31B1">
            <w:pPr>
              <w:shd w:val="clear" w:color="auto" w:fill="FFFFFF"/>
              <w:tabs>
                <w:tab w:val="left" w:leader="dot" w:pos="4824"/>
              </w:tabs>
              <w:ind w:right="144"/>
              <w:jc w:val="right"/>
            </w:pPr>
            <w:r w:rsidRPr="00C15130">
              <w:rPr>
                <w:szCs w:val="18"/>
                <w:lang w:val="en-US"/>
              </w:rPr>
              <w:t>31,676</w:t>
            </w:r>
          </w:p>
        </w:tc>
      </w:tr>
      <w:tr w:rsidR="006E610B" w:rsidRPr="00C15130" w14:paraId="3E5273FE" w14:textId="77777777" w:rsidTr="007260A3">
        <w:trPr>
          <w:trHeight w:val="20"/>
          <w:jc w:val="center"/>
        </w:trPr>
        <w:tc>
          <w:tcPr>
            <w:tcW w:w="4886" w:type="dxa"/>
            <w:tcBorders>
              <w:left w:val="nil"/>
              <w:right w:val="nil"/>
            </w:tcBorders>
            <w:shd w:val="clear" w:color="auto" w:fill="FFFFFF"/>
          </w:tcPr>
          <w:p w14:paraId="3E5273FA" w14:textId="77777777" w:rsidR="006E610B" w:rsidRPr="00C15130" w:rsidRDefault="002D394F" w:rsidP="007260A3">
            <w:pPr>
              <w:shd w:val="clear" w:color="auto" w:fill="FFFFFF"/>
              <w:tabs>
                <w:tab w:val="left" w:leader="dot" w:pos="4640"/>
              </w:tabs>
              <w:ind w:right="144"/>
              <w:jc w:val="right"/>
            </w:pPr>
            <w:r w:rsidRPr="00C15130">
              <w:rPr>
                <w:i/>
                <w:iCs/>
                <w:szCs w:val="18"/>
                <w:lang w:val="en-US"/>
              </w:rPr>
              <w:t xml:space="preserve">Total: Division </w:t>
            </w:r>
            <w:r w:rsidRPr="00C15130">
              <w:rPr>
                <w:szCs w:val="18"/>
                <w:lang w:val="en-US"/>
              </w:rPr>
              <w:t>542</w:t>
            </w:r>
          </w:p>
        </w:tc>
        <w:tc>
          <w:tcPr>
            <w:tcW w:w="1244" w:type="dxa"/>
            <w:tcBorders>
              <w:top w:val="single" w:sz="6" w:space="0" w:color="auto"/>
              <w:left w:val="nil"/>
              <w:bottom w:val="single" w:sz="6" w:space="0" w:color="auto"/>
              <w:right w:val="single" w:sz="6" w:space="0" w:color="auto"/>
            </w:tcBorders>
            <w:shd w:val="clear" w:color="auto" w:fill="FFFFFF"/>
          </w:tcPr>
          <w:p w14:paraId="3E5273FB" w14:textId="77777777" w:rsidR="006E610B" w:rsidRPr="00C15130" w:rsidRDefault="002D394F" w:rsidP="007260A3">
            <w:pPr>
              <w:shd w:val="clear" w:color="auto" w:fill="FFFFFF"/>
              <w:tabs>
                <w:tab w:val="left" w:leader="dot" w:pos="4824"/>
              </w:tabs>
              <w:ind w:right="144"/>
              <w:jc w:val="right"/>
            </w:pPr>
            <w:r w:rsidRPr="00C15130">
              <w:rPr>
                <w:b/>
                <w:bCs/>
                <w:szCs w:val="18"/>
                <w:lang w:val="en-US"/>
              </w:rPr>
              <w:t>4,569,600</w:t>
            </w:r>
          </w:p>
        </w:tc>
        <w:tc>
          <w:tcPr>
            <w:tcW w:w="1430" w:type="dxa"/>
            <w:tcBorders>
              <w:top w:val="single" w:sz="6" w:space="0" w:color="auto"/>
              <w:left w:val="single" w:sz="6" w:space="0" w:color="auto"/>
              <w:bottom w:val="single" w:sz="6" w:space="0" w:color="auto"/>
              <w:right w:val="nil"/>
            </w:tcBorders>
            <w:shd w:val="clear" w:color="auto" w:fill="FFFFFF"/>
          </w:tcPr>
          <w:p w14:paraId="3E5273FC" w14:textId="77777777" w:rsidR="006E610B" w:rsidRPr="00C15130" w:rsidRDefault="002D394F" w:rsidP="007260A3">
            <w:pPr>
              <w:shd w:val="clear" w:color="auto" w:fill="FFFFFF"/>
              <w:tabs>
                <w:tab w:val="left" w:leader="dot" w:pos="4824"/>
              </w:tabs>
              <w:ind w:right="144"/>
              <w:jc w:val="right"/>
            </w:pPr>
            <w:r w:rsidRPr="00C15130">
              <w:rPr>
                <w:b/>
                <w:bCs/>
                <w:szCs w:val="18"/>
                <w:lang w:val="en-US"/>
              </w:rPr>
              <w:t>4,069,500</w:t>
            </w:r>
          </w:p>
        </w:tc>
        <w:tc>
          <w:tcPr>
            <w:tcW w:w="1469" w:type="dxa"/>
            <w:tcBorders>
              <w:top w:val="single" w:sz="6" w:space="0" w:color="auto"/>
              <w:left w:val="nil"/>
              <w:bottom w:val="single" w:sz="6" w:space="0" w:color="auto"/>
              <w:right w:val="nil"/>
            </w:tcBorders>
            <w:shd w:val="clear" w:color="auto" w:fill="FFFFFF"/>
          </w:tcPr>
          <w:p w14:paraId="3E5273FD" w14:textId="77777777" w:rsidR="006E610B" w:rsidRPr="00C15130" w:rsidRDefault="002D394F" w:rsidP="007260A3">
            <w:pPr>
              <w:shd w:val="clear" w:color="auto" w:fill="FFFFFF"/>
              <w:tabs>
                <w:tab w:val="left" w:leader="dot" w:pos="4824"/>
              </w:tabs>
              <w:ind w:right="144"/>
              <w:jc w:val="right"/>
            </w:pPr>
            <w:r w:rsidRPr="00C15130">
              <w:rPr>
                <w:b/>
                <w:bCs/>
                <w:szCs w:val="18"/>
                <w:lang w:val="en-US"/>
              </w:rPr>
              <w:t>4,005,829</w:t>
            </w:r>
          </w:p>
        </w:tc>
      </w:tr>
      <w:tr w:rsidR="006E610B" w:rsidRPr="00C15130" w14:paraId="3E527403" w14:textId="77777777" w:rsidTr="007260A3">
        <w:trPr>
          <w:trHeight w:val="20"/>
          <w:jc w:val="center"/>
        </w:trPr>
        <w:tc>
          <w:tcPr>
            <w:tcW w:w="4886" w:type="dxa"/>
            <w:tcBorders>
              <w:left w:val="nil"/>
              <w:bottom w:val="nil"/>
              <w:right w:val="nil"/>
            </w:tcBorders>
            <w:shd w:val="clear" w:color="auto" w:fill="FFFFFF"/>
          </w:tcPr>
          <w:p w14:paraId="3E5273FF" w14:textId="77777777" w:rsidR="006E610B" w:rsidRPr="00C15130" w:rsidRDefault="002D394F" w:rsidP="007260A3">
            <w:pPr>
              <w:shd w:val="clear" w:color="auto" w:fill="FFFFFF"/>
              <w:tabs>
                <w:tab w:val="left" w:leader="dot" w:pos="4640"/>
              </w:tabs>
              <w:spacing w:before="240"/>
              <w:jc w:val="both"/>
            </w:pPr>
            <w:r w:rsidRPr="00C15130">
              <w:rPr>
                <w:smallCaps/>
                <w:szCs w:val="18"/>
                <w:lang w:val="en-US"/>
              </w:rPr>
              <w:t xml:space="preserve">Division </w:t>
            </w:r>
            <w:r w:rsidRPr="00C15130">
              <w:rPr>
                <w:szCs w:val="18"/>
                <w:lang w:val="en-US"/>
              </w:rPr>
              <w:t>543.</w:t>
            </w:r>
            <w:r w:rsidRPr="00C15130">
              <w:rPr>
                <w:rFonts w:eastAsia="Times New Roman"/>
                <w:szCs w:val="18"/>
                <w:lang w:val="en-US"/>
              </w:rPr>
              <w:t>—ANTARCTIC DIVISION</w:t>
            </w:r>
          </w:p>
        </w:tc>
        <w:tc>
          <w:tcPr>
            <w:tcW w:w="1244" w:type="dxa"/>
            <w:tcBorders>
              <w:top w:val="single" w:sz="6" w:space="0" w:color="auto"/>
              <w:left w:val="nil"/>
              <w:bottom w:val="nil"/>
              <w:right w:val="single" w:sz="6" w:space="0" w:color="auto"/>
            </w:tcBorders>
            <w:shd w:val="clear" w:color="auto" w:fill="FFFFFF"/>
          </w:tcPr>
          <w:p w14:paraId="3E527400" w14:textId="77777777" w:rsidR="006E610B" w:rsidRPr="00C15130" w:rsidRDefault="006E610B" w:rsidP="007260A3">
            <w:pPr>
              <w:shd w:val="clear" w:color="auto" w:fill="FFFFFF"/>
              <w:tabs>
                <w:tab w:val="left" w:leader="dot" w:pos="4824"/>
              </w:tabs>
              <w:ind w:right="144"/>
              <w:jc w:val="right"/>
            </w:pPr>
          </w:p>
        </w:tc>
        <w:tc>
          <w:tcPr>
            <w:tcW w:w="1430" w:type="dxa"/>
            <w:tcBorders>
              <w:top w:val="single" w:sz="6" w:space="0" w:color="auto"/>
              <w:left w:val="single" w:sz="6" w:space="0" w:color="auto"/>
              <w:bottom w:val="nil"/>
              <w:right w:val="nil"/>
            </w:tcBorders>
            <w:shd w:val="clear" w:color="auto" w:fill="FFFFFF"/>
          </w:tcPr>
          <w:p w14:paraId="3E527401" w14:textId="77777777" w:rsidR="006E610B" w:rsidRPr="00C15130" w:rsidRDefault="006E610B" w:rsidP="007260A3">
            <w:pPr>
              <w:shd w:val="clear" w:color="auto" w:fill="FFFFFF"/>
              <w:tabs>
                <w:tab w:val="left" w:leader="dot" w:pos="4824"/>
              </w:tabs>
              <w:ind w:right="144"/>
              <w:jc w:val="right"/>
            </w:pPr>
          </w:p>
        </w:tc>
        <w:tc>
          <w:tcPr>
            <w:tcW w:w="1469" w:type="dxa"/>
            <w:tcBorders>
              <w:top w:val="single" w:sz="6" w:space="0" w:color="auto"/>
              <w:left w:val="nil"/>
              <w:bottom w:val="nil"/>
              <w:right w:val="nil"/>
            </w:tcBorders>
            <w:shd w:val="clear" w:color="auto" w:fill="FFFFFF"/>
          </w:tcPr>
          <w:p w14:paraId="3E527402" w14:textId="77777777" w:rsidR="006E610B" w:rsidRPr="00C15130" w:rsidRDefault="006E610B" w:rsidP="007260A3">
            <w:pPr>
              <w:shd w:val="clear" w:color="auto" w:fill="FFFFFF"/>
              <w:tabs>
                <w:tab w:val="left" w:leader="dot" w:pos="4824"/>
              </w:tabs>
              <w:ind w:right="144"/>
              <w:jc w:val="right"/>
            </w:pPr>
          </w:p>
        </w:tc>
      </w:tr>
      <w:tr w:rsidR="006E610B" w:rsidRPr="00C15130" w14:paraId="3E527408" w14:textId="77777777" w:rsidTr="007260A3">
        <w:trPr>
          <w:trHeight w:val="20"/>
          <w:jc w:val="center"/>
        </w:trPr>
        <w:tc>
          <w:tcPr>
            <w:tcW w:w="4886" w:type="dxa"/>
            <w:tcBorders>
              <w:top w:val="nil"/>
              <w:left w:val="nil"/>
              <w:bottom w:val="nil"/>
              <w:right w:val="nil"/>
            </w:tcBorders>
            <w:shd w:val="clear" w:color="auto" w:fill="FFFFFF"/>
          </w:tcPr>
          <w:p w14:paraId="3E527404" w14:textId="77777777" w:rsidR="006E610B" w:rsidRPr="00C15130" w:rsidRDefault="002D394F" w:rsidP="007260A3">
            <w:pPr>
              <w:shd w:val="clear" w:color="auto" w:fill="FFFFFF"/>
              <w:tabs>
                <w:tab w:val="left" w:leader="dot" w:pos="4640"/>
              </w:tabs>
              <w:jc w:val="both"/>
            </w:pPr>
            <w:r w:rsidRPr="00C15130">
              <w:rPr>
                <w:b/>
                <w:bCs/>
                <w:szCs w:val="18"/>
                <w:lang w:val="en-US"/>
              </w:rPr>
              <w:t>1.</w:t>
            </w:r>
            <w:r w:rsidRPr="00C15130">
              <w:rPr>
                <w:rFonts w:eastAsia="Times New Roman"/>
                <w:szCs w:val="18"/>
                <w:lang w:val="en-US"/>
              </w:rPr>
              <w:t>—</w:t>
            </w:r>
            <w:r w:rsidRPr="00C15130">
              <w:rPr>
                <w:rFonts w:eastAsia="Times New Roman"/>
                <w:b/>
                <w:bCs/>
                <w:szCs w:val="18"/>
                <w:lang w:val="en-US"/>
              </w:rPr>
              <w:t>Salaries and Payments in the nature of Salary—</w:t>
            </w:r>
          </w:p>
        </w:tc>
        <w:tc>
          <w:tcPr>
            <w:tcW w:w="1244" w:type="dxa"/>
            <w:tcBorders>
              <w:top w:val="nil"/>
              <w:left w:val="nil"/>
              <w:bottom w:val="nil"/>
              <w:right w:val="single" w:sz="6" w:space="0" w:color="auto"/>
            </w:tcBorders>
            <w:shd w:val="clear" w:color="auto" w:fill="FFFFFF"/>
          </w:tcPr>
          <w:p w14:paraId="3E527405" w14:textId="77777777" w:rsidR="006E610B" w:rsidRPr="00C15130" w:rsidRDefault="006E610B" w:rsidP="007260A3">
            <w:pPr>
              <w:shd w:val="clear" w:color="auto" w:fill="FFFFFF"/>
              <w:tabs>
                <w:tab w:val="left" w:leader="dot" w:pos="4824"/>
              </w:tabs>
              <w:ind w:right="144"/>
              <w:jc w:val="right"/>
            </w:pPr>
          </w:p>
        </w:tc>
        <w:tc>
          <w:tcPr>
            <w:tcW w:w="1430" w:type="dxa"/>
            <w:tcBorders>
              <w:top w:val="nil"/>
              <w:left w:val="single" w:sz="6" w:space="0" w:color="auto"/>
              <w:bottom w:val="nil"/>
              <w:right w:val="nil"/>
            </w:tcBorders>
            <w:shd w:val="clear" w:color="auto" w:fill="FFFFFF"/>
          </w:tcPr>
          <w:p w14:paraId="3E527406" w14:textId="77777777" w:rsidR="006E610B" w:rsidRPr="00C15130" w:rsidRDefault="006E610B" w:rsidP="007260A3">
            <w:pPr>
              <w:shd w:val="clear" w:color="auto" w:fill="FFFFFF"/>
              <w:tabs>
                <w:tab w:val="left" w:leader="dot" w:pos="4824"/>
              </w:tabs>
              <w:ind w:right="144"/>
              <w:jc w:val="right"/>
            </w:pPr>
          </w:p>
        </w:tc>
        <w:tc>
          <w:tcPr>
            <w:tcW w:w="1469" w:type="dxa"/>
            <w:tcBorders>
              <w:top w:val="nil"/>
              <w:left w:val="nil"/>
              <w:bottom w:val="nil"/>
              <w:right w:val="nil"/>
            </w:tcBorders>
            <w:shd w:val="clear" w:color="auto" w:fill="FFFFFF"/>
          </w:tcPr>
          <w:p w14:paraId="3E527407" w14:textId="77777777" w:rsidR="006E610B" w:rsidRPr="00C15130" w:rsidRDefault="006E610B" w:rsidP="007260A3">
            <w:pPr>
              <w:shd w:val="clear" w:color="auto" w:fill="FFFFFF"/>
              <w:tabs>
                <w:tab w:val="left" w:leader="dot" w:pos="4824"/>
              </w:tabs>
              <w:ind w:right="144"/>
              <w:jc w:val="right"/>
            </w:pPr>
          </w:p>
        </w:tc>
      </w:tr>
      <w:tr w:rsidR="006E610B" w:rsidRPr="00C15130" w14:paraId="3E52740D" w14:textId="77777777" w:rsidTr="007260A3">
        <w:trPr>
          <w:trHeight w:val="20"/>
          <w:jc w:val="center"/>
        </w:trPr>
        <w:tc>
          <w:tcPr>
            <w:tcW w:w="4886" w:type="dxa"/>
            <w:tcBorders>
              <w:top w:val="nil"/>
              <w:left w:val="nil"/>
              <w:bottom w:val="nil"/>
              <w:right w:val="nil"/>
            </w:tcBorders>
            <w:shd w:val="clear" w:color="auto" w:fill="FFFFFF"/>
          </w:tcPr>
          <w:p w14:paraId="3E527409" w14:textId="77777777" w:rsidR="006E610B" w:rsidRPr="00C15130" w:rsidRDefault="002D394F" w:rsidP="007260A3">
            <w:pPr>
              <w:shd w:val="clear" w:color="auto" w:fill="FFFFFF"/>
              <w:tabs>
                <w:tab w:val="left" w:leader="dot" w:pos="4640"/>
              </w:tabs>
              <w:ind w:left="677" w:hanging="576"/>
              <w:jc w:val="both"/>
            </w:pPr>
            <w:r w:rsidRPr="00C15130">
              <w:rPr>
                <w:szCs w:val="18"/>
                <w:lang w:val="en-US"/>
              </w:rPr>
              <w:t>01. Salaries and allowances</w:t>
            </w:r>
            <w:r w:rsidR="007260A3">
              <w:rPr>
                <w:szCs w:val="18"/>
                <w:lang w:val="en-US"/>
              </w:rPr>
              <w:tab/>
            </w:r>
          </w:p>
        </w:tc>
        <w:tc>
          <w:tcPr>
            <w:tcW w:w="1244" w:type="dxa"/>
            <w:tcBorders>
              <w:top w:val="nil"/>
              <w:left w:val="nil"/>
              <w:bottom w:val="nil"/>
              <w:right w:val="single" w:sz="6" w:space="0" w:color="auto"/>
            </w:tcBorders>
            <w:shd w:val="clear" w:color="auto" w:fill="FFFFFF"/>
          </w:tcPr>
          <w:p w14:paraId="3E52740A" w14:textId="77777777" w:rsidR="006E610B" w:rsidRPr="00C15130" w:rsidRDefault="002D394F" w:rsidP="007260A3">
            <w:pPr>
              <w:shd w:val="clear" w:color="auto" w:fill="FFFFFF"/>
              <w:tabs>
                <w:tab w:val="left" w:leader="dot" w:pos="4824"/>
              </w:tabs>
              <w:ind w:right="144"/>
              <w:jc w:val="right"/>
            </w:pPr>
            <w:r w:rsidRPr="00C15130">
              <w:rPr>
                <w:szCs w:val="18"/>
                <w:lang w:val="en-US"/>
              </w:rPr>
              <w:t>6,478,000</w:t>
            </w:r>
          </w:p>
        </w:tc>
        <w:tc>
          <w:tcPr>
            <w:tcW w:w="1430" w:type="dxa"/>
            <w:tcBorders>
              <w:top w:val="nil"/>
              <w:left w:val="single" w:sz="6" w:space="0" w:color="auto"/>
              <w:bottom w:val="nil"/>
              <w:right w:val="nil"/>
            </w:tcBorders>
            <w:shd w:val="clear" w:color="auto" w:fill="FFFFFF"/>
          </w:tcPr>
          <w:p w14:paraId="3E52740B" w14:textId="77777777" w:rsidR="006E610B" w:rsidRPr="00C15130" w:rsidRDefault="002D394F" w:rsidP="007260A3">
            <w:pPr>
              <w:shd w:val="clear" w:color="auto" w:fill="FFFFFF"/>
              <w:tabs>
                <w:tab w:val="left" w:leader="dot" w:pos="4824"/>
              </w:tabs>
              <w:ind w:right="144"/>
              <w:jc w:val="right"/>
            </w:pPr>
            <w:r w:rsidRPr="00C15130">
              <w:rPr>
                <w:szCs w:val="18"/>
                <w:lang w:val="en-US"/>
              </w:rPr>
              <w:t>4,480,000</w:t>
            </w:r>
          </w:p>
        </w:tc>
        <w:tc>
          <w:tcPr>
            <w:tcW w:w="1469" w:type="dxa"/>
            <w:tcBorders>
              <w:top w:val="nil"/>
              <w:left w:val="nil"/>
              <w:bottom w:val="nil"/>
              <w:right w:val="nil"/>
            </w:tcBorders>
            <w:shd w:val="clear" w:color="auto" w:fill="FFFFFF"/>
          </w:tcPr>
          <w:p w14:paraId="3E52740C" w14:textId="77777777" w:rsidR="006E610B" w:rsidRPr="00C15130" w:rsidRDefault="002D394F" w:rsidP="007260A3">
            <w:pPr>
              <w:shd w:val="clear" w:color="auto" w:fill="FFFFFF"/>
              <w:tabs>
                <w:tab w:val="left" w:leader="dot" w:pos="4824"/>
              </w:tabs>
              <w:ind w:right="144"/>
              <w:jc w:val="right"/>
            </w:pPr>
            <w:r w:rsidRPr="00C15130">
              <w:rPr>
                <w:szCs w:val="18"/>
                <w:lang w:val="en-US"/>
              </w:rPr>
              <w:t>4,412,348</w:t>
            </w:r>
          </w:p>
        </w:tc>
      </w:tr>
      <w:tr w:rsidR="006E610B" w:rsidRPr="00C15130" w14:paraId="3E527412" w14:textId="77777777" w:rsidTr="007260A3">
        <w:trPr>
          <w:trHeight w:val="20"/>
          <w:jc w:val="center"/>
        </w:trPr>
        <w:tc>
          <w:tcPr>
            <w:tcW w:w="4886" w:type="dxa"/>
            <w:tcBorders>
              <w:top w:val="nil"/>
              <w:left w:val="nil"/>
              <w:right w:val="nil"/>
            </w:tcBorders>
            <w:shd w:val="clear" w:color="auto" w:fill="FFFFFF"/>
          </w:tcPr>
          <w:p w14:paraId="3E52740E" w14:textId="77777777" w:rsidR="006E610B" w:rsidRPr="00C15130" w:rsidRDefault="002D394F" w:rsidP="007260A3">
            <w:pPr>
              <w:shd w:val="clear" w:color="auto" w:fill="FFFFFF"/>
              <w:tabs>
                <w:tab w:val="left" w:leader="dot" w:pos="4640"/>
              </w:tabs>
              <w:ind w:left="677" w:hanging="576"/>
              <w:jc w:val="both"/>
            </w:pPr>
            <w:r w:rsidRPr="00C15130">
              <w:rPr>
                <w:szCs w:val="18"/>
                <w:lang w:val="en-US"/>
              </w:rPr>
              <w:t>02. Overtime</w:t>
            </w:r>
            <w:r w:rsidR="007260A3">
              <w:rPr>
                <w:szCs w:val="18"/>
                <w:lang w:val="en-US"/>
              </w:rPr>
              <w:tab/>
            </w:r>
          </w:p>
        </w:tc>
        <w:tc>
          <w:tcPr>
            <w:tcW w:w="1244" w:type="dxa"/>
            <w:tcBorders>
              <w:top w:val="nil"/>
              <w:left w:val="nil"/>
              <w:bottom w:val="single" w:sz="6" w:space="0" w:color="auto"/>
              <w:right w:val="single" w:sz="6" w:space="0" w:color="auto"/>
            </w:tcBorders>
            <w:shd w:val="clear" w:color="auto" w:fill="FFFFFF"/>
          </w:tcPr>
          <w:p w14:paraId="3E52740F" w14:textId="77777777" w:rsidR="006E610B" w:rsidRPr="00C15130" w:rsidRDefault="002D394F" w:rsidP="007260A3">
            <w:pPr>
              <w:shd w:val="clear" w:color="auto" w:fill="FFFFFF"/>
              <w:tabs>
                <w:tab w:val="left" w:leader="dot" w:pos="4824"/>
              </w:tabs>
              <w:ind w:right="144"/>
              <w:jc w:val="right"/>
            </w:pPr>
            <w:r w:rsidRPr="00C15130">
              <w:rPr>
                <w:szCs w:val="18"/>
                <w:lang w:val="en-US"/>
              </w:rPr>
              <w:t>33,300</w:t>
            </w:r>
          </w:p>
        </w:tc>
        <w:tc>
          <w:tcPr>
            <w:tcW w:w="1430" w:type="dxa"/>
            <w:tcBorders>
              <w:top w:val="nil"/>
              <w:left w:val="single" w:sz="6" w:space="0" w:color="auto"/>
              <w:bottom w:val="single" w:sz="6" w:space="0" w:color="auto"/>
              <w:right w:val="nil"/>
            </w:tcBorders>
            <w:shd w:val="clear" w:color="auto" w:fill="FFFFFF"/>
          </w:tcPr>
          <w:p w14:paraId="3E527410" w14:textId="77777777" w:rsidR="006E610B" w:rsidRPr="00C15130" w:rsidRDefault="002D394F" w:rsidP="007260A3">
            <w:pPr>
              <w:shd w:val="clear" w:color="auto" w:fill="FFFFFF"/>
              <w:tabs>
                <w:tab w:val="left" w:leader="dot" w:pos="4824"/>
              </w:tabs>
              <w:ind w:right="144"/>
              <w:jc w:val="right"/>
            </w:pPr>
            <w:r w:rsidRPr="00C15130">
              <w:rPr>
                <w:szCs w:val="18"/>
                <w:lang w:val="en-US"/>
              </w:rPr>
              <w:t>26,400</w:t>
            </w:r>
          </w:p>
        </w:tc>
        <w:tc>
          <w:tcPr>
            <w:tcW w:w="1469" w:type="dxa"/>
            <w:tcBorders>
              <w:top w:val="nil"/>
              <w:left w:val="nil"/>
              <w:bottom w:val="single" w:sz="6" w:space="0" w:color="auto"/>
              <w:right w:val="nil"/>
            </w:tcBorders>
            <w:shd w:val="clear" w:color="auto" w:fill="FFFFFF"/>
          </w:tcPr>
          <w:p w14:paraId="3E527411" w14:textId="77777777" w:rsidR="006E610B" w:rsidRPr="00C15130" w:rsidRDefault="002D394F" w:rsidP="007260A3">
            <w:pPr>
              <w:shd w:val="clear" w:color="auto" w:fill="FFFFFF"/>
              <w:tabs>
                <w:tab w:val="left" w:leader="dot" w:pos="4824"/>
              </w:tabs>
              <w:ind w:right="144"/>
              <w:jc w:val="right"/>
            </w:pPr>
            <w:r w:rsidRPr="00C15130">
              <w:rPr>
                <w:szCs w:val="18"/>
                <w:lang w:val="en-US"/>
              </w:rPr>
              <w:t>26,400</w:t>
            </w:r>
          </w:p>
        </w:tc>
      </w:tr>
      <w:tr w:rsidR="006E610B" w:rsidRPr="00C15130" w14:paraId="3E527417" w14:textId="77777777" w:rsidTr="007260A3">
        <w:trPr>
          <w:trHeight w:val="20"/>
          <w:jc w:val="center"/>
        </w:trPr>
        <w:tc>
          <w:tcPr>
            <w:tcW w:w="4886" w:type="dxa"/>
            <w:tcBorders>
              <w:left w:val="nil"/>
              <w:bottom w:val="single" w:sz="6" w:space="0" w:color="auto"/>
              <w:right w:val="nil"/>
            </w:tcBorders>
            <w:shd w:val="clear" w:color="auto" w:fill="FFFFFF"/>
          </w:tcPr>
          <w:p w14:paraId="3E527413" w14:textId="77777777" w:rsidR="006E610B" w:rsidRPr="00C15130" w:rsidRDefault="006E610B" w:rsidP="007260A3">
            <w:pPr>
              <w:shd w:val="clear" w:color="auto" w:fill="FFFFFF"/>
              <w:tabs>
                <w:tab w:val="left" w:leader="dot" w:pos="4640"/>
              </w:tabs>
              <w:spacing w:after="120"/>
              <w:jc w:val="both"/>
            </w:pPr>
          </w:p>
        </w:tc>
        <w:tc>
          <w:tcPr>
            <w:tcW w:w="1244" w:type="dxa"/>
            <w:tcBorders>
              <w:top w:val="single" w:sz="6" w:space="0" w:color="auto"/>
              <w:left w:val="nil"/>
              <w:bottom w:val="single" w:sz="6" w:space="0" w:color="auto"/>
              <w:right w:val="single" w:sz="6" w:space="0" w:color="auto"/>
            </w:tcBorders>
            <w:shd w:val="clear" w:color="auto" w:fill="FFFFFF"/>
          </w:tcPr>
          <w:p w14:paraId="3E527414" w14:textId="77777777" w:rsidR="006E610B" w:rsidRPr="00C15130" w:rsidRDefault="002D394F" w:rsidP="007260A3">
            <w:pPr>
              <w:shd w:val="clear" w:color="auto" w:fill="FFFFFF"/>
              <w:tabs>
                <w:tab w:val="left" w:leader="dot" w:pos="4824"/>
              </w:tabs>
              <w:spacing w:after="120"/>
              <w:ind w:right="144"/>
              <w:jc w:val="right"/>
            </w:pPr>
            <w:r w:rsidRPr="00C15130">
              <w:rPr>
                <w:szCs w:val="18"/>
                <w:lang w:val="en-US"/>
              </w:rPr>
              <w:t>6,511,300</w:t>
            </w:r>
          </w:p>
        </w:tc>
        <w:tc>
          <w:tcPr>
            <w:tcW w:w="1430" w:type="dxa"/>
            <w:tcBorders>
              <w:top w:val="single" w:sz="6" w:space="0" w:color="auto"/>
              <w:left w:val="single" w:sz="6" w:space="0" w:color="auto"/>
              <w:bottom w:val="single" w:sz="6" w:space="0" w:color="auto"/>
              <w:right w:val="nil"/>
            </w:tcBorders>
            <w:shd w:val="clear" w:color="auto" w:fill="FFFFFF"/>
          </w:tcPr>
          <w:p w14:paraId="3E527415" w14:textId="77777777" w:rsidR="006E610B" w:rsidRPr="00C15130" w:rsidRDefault="002D394F" w:rsidP="007260A3">
            <w:pPr>
              <w:shd w:val="clear" w:color="auto" w:fill="FFFFFF"/>
              <w:tabs>
                <w:tab w:val="left" w:leader="dot" w:pos="4824"/>
              </w:tabs>
              <w:spacing w:after="120"/>
              <w:ind w:right="144"/>
              <w:jc w:val="right"/>
            </w:pPr>
            <w:r w:rsidRPr="00C15130">
              <w:rPr>
                <w:szCs w:val="18"/>
                <w:lang w:val="en-US"/>
              </w:rPr>
              <w:t>4,506,400</w:t>
            </w:r>
          </w:p>
        </w:tc>
        <w:tc>
          <w:tcPr>
            <w:tcW w:w="1469" w:type="dxa"/>
            <w:tcBorders>
              <w:top w:val="single" w:sz="6" w:space="0" w:color="auto"/>
              <w:left w:val="nil"/>
              <w:bottom w:val="single" w:sz="6" w:space="0" w:color="auto"/>
              <w:right w:val="nil"/>
            </w:tcBorders>
            <w:shd w:val="clear" w:color="auto" w:fill="FFFFFF"/>
          </w:tcPr>
          <w:p w14:paraId="3E527416" w14:textId="77777777" w:rsidR="006E610B" w:rsidRPr="00C15130" w:rsidRDefault="002D394F" w:rsidP="007260A3">
            <w:pPr>
              <w:shd w:val="clear" w:color="auto" w:fill="FFFFFF"/>
              <w:tabs>
                <w:tab w:val="left" w:leader="dot" w:pos="4824"/>
              </w:tabs>
              <w:spacing w:after="120"/>
              <w:ind w:right="144"/>
              <w:jc w:val="right"/>
            </w:pPr>
            <w:r w:rsidRPr="00C15130">
              <w:rPr>
                <w:szCs w:val="18"/>
                <w:lang w:val="en-US"/>
              </w:rPr>
              <w:t>4,438,747</w:t>
            </w:r>
          </w:p>
        </w:tc>
      </w:tr>
    </w:tbl>
    <w:p w14:paraId="3E527418" w14:textId="77777777" w:rsidR="006E610B" w:rsidRPr="00C15130" w:rsidRDefault="00C15130" w:rsidP="007260A3">
      <w:pPr>
        <w:shd w:val="clear" w:color="auto" w:fill="FFFFFF"/>
        <w:tabs>
          <w:tab w:val="left" w:leader="dot" w:pos="4824"/>
        </w:tabs>
        <w:spacing w:before="120" w:after="120"/>
        <w:jc w:val="center"/>
      </w:pPr>
      <w:r w:rsidRPr="00C15130">
        <w:br w:type="page"/>
      </w:r>
      <w:r w:rsidR="002D394F" w:rsidRPr="00C15130">
        <w:rPr>
          <w:i/>
          <w:iCs/>
          <w:lang w:val="en-US"/>
        </w:rPr>
        <w:lastRenderedPageBreak/>
        <w:t>Department of Science and the Environment</w:t>
      </w:r>
      <w:r w:rsidR="002D394F" w:rsidRPr="00C15130">
        <w:rPr>
          <w:rFonts w:eastAsia="Times New Roman"/>
          <w:lang w:val="en-US"/>
        </w:rPr>
        <w:t>—</w:t>
      </w:r>
      <w:r w:rsidR="002D394F" w:rsidRPr="00C15130">
        <w:rPr>
          <w:rFonts w:eastAsia="Times New Roman"/>
          <w:i/>
          <w:iCs/>
          <w:lang w:val="en-US"/>
        </w:rPr>
        <w:t>continued</w:t>
      </w:r>
    </w:p>
    <w:p w14:paraId="3E527419" w14:textId="77777777" w:rsidR="006E610B" w:rsidRPr="00C15130" w:rsidRDefault="006E610B" w:rsidP="00926B6E">
      <w:pPr>
        <w:tabs>
          <w:tab w:val="left" w:leader="dot" w:pos="4824"/>
        </w:tabs>
        <w:jc w:val="both"/>
        <w:rPr>
          <w:sz w:val="2"/>
          <w:szCs w:val="2"/>
        </w:rPr>
      </w:pPr>
    </w:p>
    <w:tbl>
      <w:tblPr>
        <w:tblW w:w="5000" w:type="pct"/>
        <w:jc w:val="center"/>
        <w:shd w:val="clear" w:color="auto" w:fill="FFFFFF"/>
        <w:tblLayout w:type="fixed"/>
        <w:tblCellMar>
          <w:left w:w="40" w:type="dxa"/>
          <w:right w:w="40" w:type="dxa"/>
        </w:tblCellMar>
        <w:tblLook w:val="0000" w:firstRow="0" w:lastRow="0" w:firstColumn="0" w:lastColumn="0" w:noHBand="0" w:noVBand="0"/>
      </w:tblPr>
      <w:tblGrid>
        <w:gridCol w:w="4988"/>
        <w:gridCol w:w="1264"/>
        <w:gridCol w:w="1647"/>
        <w:gridCol w:w="1210"/>
      </w:tblGrid>
      <w:tr w:rsidR="007260A3" w:rsidRPr="00C15130" w14:paraId="3E52741E" w14:textId="77777777" w:rsidTr="00CB06C1">
        <w:trPr>
          <w:trHeight w:val="261"/>
          <w:jc w:val="center"/>
        </w:trPr>
        <w:tc>
          <w:tcPr>
            <w:tcW w:w="4944" w:type="dxa"/>
            <w:tcBorders>
              <w:top w:val="single" w:sz="4" w:space="0" w:color="auto"/>
              <w:left w:val="nil"/>
              <w:right w:val="nil"/>
            </w:tcBorders>
            <w:shd w:val="clear" w:color="auto" w:fill="FFFFFF"/>
          </w:tcPr>
          <w:p w14:paraId="3E52741A" w14:textId="77777777" w:rsidR="007260A3" w:rsidRPr="00C15130" w:rsidRDefault="007260A3" w:rsidP="00291707">
            <w:pPr>
              <w:shd w:val="clear" w:color="auto" w:fill="FFFFFF"/>
              <w:tabs>
                <w:tab w:val="left" w:leader="dot" w:pos="4824"/>
              </w:tabs>
              <w:jc w:val="both"/>
            </w:pPr>
          </w:p>
        </w:tc>
        <w:tc>
          <w:tcPr>
            <w:tcW w:w="1253" w:type="dxa"/>
            <w:vMerge w:val="restart"/>
            <w:tcBorders>
              <w:top w:val="single" w:sz="4" w:space="0" w:color="auto"/>
              <w:left w:val="nil"/>
              <w:right w:val="single" w:sz="6" w:space="0" w:color="auto"/>
            </w:tcBorders>
            <w:shd w:val="clear" w:color="auto" w:fill="FFFFFF"/>
            <w:vAlign w:val="center"/>
          </w:tcPr>
          <w:p w14:paraId="3E52741B" w14:textId="77777777" w:rsidR="007260A3" w:rsidRPr="00C15130" w:rsidRDefault="007260A3" w:rsidP="007260A3">
            <w:pPr>
              <w:shd w:val="clear" w:color="auto" w:fill="FFFFFF"/>
              <w:tabs>
                <w:tab w:val="left" w:leader="dot" w:pos="4824"/>
              </w:tabs>
              <w:jc w:val="center"/>
            </w:pPr>
            <w:r w:rsidRPr="00C15130">
              <w:rPr>
                <w:b/>
                <w:bCs/>
                <w:szCs w:val="18"/>
                <w:lang w:val="en-US"/>
              </w:rPr>
              <w:t>1980-81</w:t>
            </w:r>
          </w:p>
        </w:tc>
        <w:tc>
          <w:tcPr>
            <w:tcW w:w="1633" w:type="dxa"/>
            <w:tcBorders>
              <w:top w:val="single" w:sz="4" w:space="0" w:color="auto"/>
              <w:left w:val="single" w:sz="6" w:space="0" w:color="auto"/>
              <w:bottom w:val="single" w:sz="4" w:space="0" w:color="auto"/>
              <w:right w:val="nil"/>
            </w:tcBorders>
            <w:shd w:val="clear" w:color="auto" w:fill="FFFFFF"/>
            <w:vAlign w:val="center"/>
          </w:tcPr>
          <w:p w14:paraId="3E52741C" w14:textId="77777777" w:rsidR="007260A3" w:rsidRPr="00C15130" w:rsidRDefault="007260A3" w:rsidP="003F397B">
            <w:pPr>
              <w:shd w:val="clear" w:color="auto" w:fill="FFFFFF"/>
              <w:tabs>
                <w:tab w:val="left" w:leader="dot" w:pos="4824"/>
              </w:tabs>
              <w:jc w:val="right"/>
            </w:pPr>
            <w:r w:rsidRPr="00C15130">
              <w:rPr>
                <w:szCs w:val="18"/>
                <w:lang w:val="en-US"/>
              </w:rPr>
              <w:t>1979</w:t>
            </w:r>
            <w:r w:rsidRPr="00C15130">
              <w:rPr>
                <w:rFonts w:eastAsia="Times New Roman"/>
                <w:szCs w:val="18"/>
                <w:lang w:val="en-US"/>
              </w:rPr>
              <w:t>–80</w:t>
            </w:r>
          </w:p>
        </w:tc>
        <w:tc>
          <w:tcPr>
            <w:tcW w:w="1199" w:type="dxa"/>
            <w:tcBorders>
              <w:top w:val="single" w:sz="4" w:space="0" w:color="auto"/>
              <w:left w:val="nil"/>
              <w:bottom w:val="single" w:sz="4" w:space="0" w:color="auto"/>
              <w:right w:val="nil"/>
            </w:tcBorders>
            <w:shd w:val="clear" w:color="auto" w:fill="FFFFFF"/>
            <w:vAlign w:val="center"/>
          </w:tcPr>
          <w:p w14:paraId="3E52741D" w14:textId="77777777" w:rsidR="007260A3" w:rsidRPr="00C15130" w:rsidRDefault="007260A3" w:rsidP="007260A3">
            <w:pPr>
              <w:shd w:val="clear" w:color="auto" w:fill="FFFFFF"/>
              <w:tabs>
                <w:tab w:val="left" w:leader="dot" w:pos="4824"/>
              </w:tabs>
              <w:jc w:val="center"/>
            </w:pPr>
          </w:p>
        </w:tc>
      </w:tr>
      <w:tr w:rsidR="007260A3" w:rsidRPr="00C15130" w14:paraId="3E527423" w14:textId="77777777" w:rsidTr="00CB06C1">
        <w:trPr>
          <w:trHeight w:val="351"/>
          <w:jc w:val="center"/>
        </w:trPr>
        <w:tc>
          <w:tcPr>
            <w:tcW w:w="4944" w:type="dxa"/>
            <w:tcBorders>
              <w:left w:val="nil"/>
              <w:right w:val="nil"/>
            </w:tcBorders>
            <w:shd w:val="clear" w:color="auto" w:fill="FFFFFF"/>
          </w:tcPr>
          <w:p w14:paraId="3E52741F" w14:textId="77777777" w:rsidR="007260A3" w:rsidRPr="00C15130" w:rsidRDefault="007260A3" w:rsidP="00291707">
            <w:pPr>
              <w:shd w:val="clear" w:color="auto" w:fill="FFFFFF"/>
              <w:tabs>
                <w:tab w:val="left" w:leader="dot" w:pos="4824"/>
              </w:tabs>
              <w:jc w:val="both"/>
            </w:pPr>
          </w:p>
        </w:tc>
        <w:tc>
          <w:tcPr>
            <w:tcW w:w="1253" w:type="dxa"/>
            <w:vMerge/>
            <w:tcBorders>
              <w:left w:val="nil"/>
              <w:bottom w:val="single" w:sz="4" w:space="0" w:color="auto"/>
              <w:right w:val="single" w:sz="6" w:space="0" w:color="auto"/>
            </w:tcBorders>
            <w:shd w:val="clear" w:color="auto" w:fill="FFFFFF"/>
            <w:vAlign w:val="center"/>
          </w:tcPr>
          <w:p w14:paraId="3E527420" w14:textId="77777777" w:rsidR="007260A3" w:rsidRPr="00C15130" w:rsidRDefault="007260A3" w:rsidP="007260A3">
            <w:pPr>
              <w:shd w:val="clear" w:color="auto" w:fill="FFFFFF"/>
              <w:tabs>
                <w:tab w:val="left" w:leader="dot" w:pos="4824"/>
              </w:tabs>
              <w:jc w:val="center"/>
            </w:pPr>
          </w:p>
        </w:tc>
        <w:tc>
          <w:tcPr>
            <w:tcW w:w="1633" w:type="dxa"/>
            <w:tcBorders>
              <w:top w:val="single" w:sz="4" w:space="0" w:color="auto"/>
              <w:left w:val="single" w:sz="6" w:space="0" w:color="auto"/>
              <w:bottom w:val="single" w:sz="4" w:space="0" w:color="auto"/>
              <w:right w:val="nil"/>
            </w:tcBorders>
            <w:shd w:val="clear" w:color="auto" w:fill="FFFFFF"/>
            <w:vAlign w:val="center"/>
          </w:tcPr>
          <w:p w14:paraId="3E527421" w14:textId="77777777" w:rsidR="007260A3" w:rsidRPr="00C15130" w:rsidRDefault="007260A3" w:rsidP="007260A3">
            <w:pPr>
              <w:shd w:val="clear" w:color="auto" w:fill="FFFFFF"/>
              <w:tabs>
                <w:tab w:val="left" w:leader="dot" w:pos="4824"/>
              </w:tabs>
              <w:jc w:val="center"/>
            </w:pPr>
            <w:r w:rsidRPr="00C15130">
              <w:rPr>
                <w:szCs w:val="18"/>
                <w:lang w:val="en-US"/>
              </w:rPr>
              <w:t>Appropriation</w:t>
            </w:r>
          </w:p>
        </w:tc>
        <w:tc>
          <w:tcPr>
            <w:tcW w:w="1199" w:type="dxa"/>
            <w:tcBorders>
              <w:top w:val="single" w:sz="4" w:space="0" w:color="auto"/>
              <w:left w:val="nil"/>
              <w:bottom w:val="single" w:sz="4" w:space="0" w:color="auto"/>
              <w:right w:val="nil"/>
            </w:tcBorders>
            <w:shd w:val="clear" w:color="auto" w:fill="FFFFFF"/>
            <w:vAlign w:val="center"/>
          </w:tcPr>
          <w:p w14:paraId="3E527422" w14:textId="77777777" w:rsidR="007260A3" w:rsidRPr="00C15130" w:rsidRDefault="007260A3" w:rsidP="007260A3">
            <w:pPr>
              <w:shd w:val="clear" w:color="auto" w:fill="FFFFFF"/>
              <w:tabs>
                <w:tab w:val="left" w:leader="dot" w:pos="4824"/>
              </w:tabs>
              <w:jc w:val="center"/>
            </w:pPr>
            <w:r w:rsidRPr="00C15130">
              <w:rPr>
                <w:szCs w:val="18"/>
                <w:lang w:val="en-US"/>
              </w:rPr>
              <w:t>Expenditure</w:t>
            </w:r>
          </w:p>
        </w:tc>
      </w:tr>
      <w:tr w:rsidR="006E610B" w:rsidRPr="00C15130" w14:paraId="3E527428" w14:textId="77777777" w:rsidTr="00CB06C1">
        <w:trPr>
          <w:trHeight w:val="20"/>
          <w:jc w:val="center"/>
        </w:trPr>
        <w:tc>
          <w:tcPr>
            <w:tcW w:w="4944" w:type="dxa"/>
            <w:tcBorders>
              <w:left w:val="nil"/>
              <w:bottom w:val="nil"/>
              <w:right w:val="nil"/>
            </w:tcBorders>
            <w:shd w:val="clear" w:color="auto" w:fill="FFFFFF"/>
          </w:tcPr>
          <w:p w14:paraId="3E527424" w14:textId="77777777" w:rsidR="006E610B" w:rsidRPr="00C15130" w:rsidRDefault="002D394F" w:rsidP="00926B6E">
            <w:pPr>
              <w:shd w:val="clear" w:color="auto" w:fill="FFFFFF"/>
              <w:tabs>
                <w:tab w:val="left" w:leader="dot" w:pos="4824"/>
              </w:tabs>
              <w:jc w:val="both"/>
            </w:pPr>
            <w:r w:rsidRPr="00C15130">
              <w:rPr>
                <w:i/>
                <w:iCs/>
                <w:szCs w:val="18"/>
                <w:lang w:val="en-US"/>
              </w:rPr>
              <w:t xml:space="preserve">Division </w:t>
            </w:r>
            <w:r w:rsidRPr="00C15130">
              <w:rPr>
                <w:szCs w:val="18"/>
                <w:lang w:val="en-US"/>
              </w:rPr>
              <w:t>543.</w:t>
            </w:r>
            <w:r w:rsidRPr="00C15130">
              <w:rPr>
                <w:rFonts w:eastAsia="Times New Roman"/>
                <w:szCs w:val="18"/>
                <w:lang w:val="en-US"/>
              </w:rPr>
              <w:t>—</w:t>
            </w:r>
            <w:r w:rsidRPr="00C15130">
              <w:rPr>
                <w:rFonts w:eastAsia="Times New Roman"/>
                <w:i/>
                <w:iCs/>
                <w:szCs w:val="18"/>
                <w:lang w:val="en-US"/>
              </w:rPr>
              <w:t>Antarctic Division</w:t>
            </w:r>
            <w:r w:rsidRPr="00C15130">
              <w:rPr>
                <w:rFonts w:eastAsia="Times New Roman"/>
                <w:szCs w:val="18"/>
                <w:lang w:val="en-US"/>
              </w:rPr>
              <w:t>—</w:t>
            </w:r>
            <w:r w:rsidRPr="00C15130">
              <w:rPr>
                <w:rFonts w:eastAsia="Times New Roman"/>
                <w:i/>
                <w:iCs/>
                <w:szCs w:val="18"/>
                <w:lang w:val="en-US"/>
              </w:rPr>
              <w:t>continued</w:t>
            </w:r>
          </w:p>
        </w:tc>
        <w:tc>
          <w:tcPr>
            <w:tcW w:w="1253" w:type="dxa"/>
            <w:tcBorders>
              <w:top w:val="single" w:sz="4" w:space="0" w:color="auto"/>
              <w:left w:val="nil"/>
              <w:bottom w:val="nil"/>
              <w:right w:val="single" w:sz="6" w:space="0" w:color="auto"/>
            </w:tcBorders>
            <w:shd w:val="clear" w:color="auto" w:fill="FFFFFF"/>
            <w:vAlign w:val="bottom"/>
          </w:tcPr>
          <w:p w14:paraId="3E527425" w14:textId="77777777" w:rsidR="006E610B" w:rsidRPr="00C15130" w:rsidRDefault="002D394F" w:rsidP="007260A3">
            <w:pPr>
              <w:shd w:val="clear" w:color="auto" w:fill="FFFFFF"/>
              <w:tabs>
                <w:tab w:val="left" w:leader="dot" w:pos="4824"/>
              </w:tabs>
              <w:ind w:right="144"/>
              <w:jc w:val="right"/>
            </w:pPr>
            <w:r w:rsidRPr="00C15130">
              <w:rPr>
                <w:szCs w:val="18"/>
                <w:lang w:val="en-US"/>
              </w:rPr>
              <w:t>$</w:t>
            </w:r>
          </w:p>
        </w:tc>
        <w:tc>
          <w:tcPr>
            <w:tcW w:w="1633" w:type="dxa"/>
            <w:tcBorders>
              <w:top w:val="single" w:sz="4" w:space="0" w:color="auto"/>
              <w:left w:val="single" w:sz="6" w:space="0" w:color="auto"/>
              <w:bottom w:val="nil"/>
              <w:right w:val="nil"/>
            </w:tcBorders>
            <w:shd w:val="clear" w:color="auto" w:fill="FFFFFF"/>
            <w:vAlign w:val="bottom"/>
          </w:tcPr>
          <w:p w14:paraId="3E527426" w14:textId="77777777" w:rsidR="006E610B" w:rsidRPr="00C15130" w:rsidRDefault="002D394F" w:rsidP="007260A3">
            <w:pPr>
              <w:shd w:val="clear" w:color="auto" w:fill="FFFFFF"/>
              <w:tabs>
                <w:tab w:val="left" w:leader="dot" w:pos="4824"/>
              </w:tabs>
              <w:ind w:right="144"/>
              <w:jc w:val="right"/>
            </w:pPr>
            <w:r w:rsidRPr="00C15130">
              <w:rPr>
                <w:szCs w:val="18"/>
                <w:lang w:val="en-US"/>
              </w:rPr>
              <w:t>$</w:t>
            </w:r>
          </w:p>
        </w:tc>
        <w:tc>
          <w:tcPr>
            <w:tcW w:w="1199" w:type="dxa"/>
            <w:tcBorders>
              <w:top w:val="single" w:sz="4" w:space="0" w:color="auto"/>
              <w:left w:val="nil"/>
              <w:bottom w:val="nil"/>
              <w:right w:val="nil"/>
            </w:tcBorders>
            <w:shd w:val="clear" w:color="auto" w:fill="FFFFFF"/>
            <w:vAlign w:val="bottom"/>
          </w:tcPr>
          <w:p w14:paraId="3E527427" w14:textId="77777777" w:rsidR="006E610B" w:rsidRPr="00C15130" w:rsidRDefault="002D394F" w:rsidP="007260A3">
            <w:pPr>
              <w:shd w:val="clear" w:color="auto" w:fill="FFFFFF"/>
              <w:tabs>
                <w:tab w:val="left" w:leader="dot" w:pos="4824"/>
              </w:tabs>
              <w:ind w:right="144"/>
              <w:jc w:val="right"/>
            </w:pPr>
            <w:r w:rsidRPr="00C15130">
              <w:rPr>
                <w:szCs w:val="18"/>
                <w:lang w:val="en-US"/>
              </w:rPr>
              <w:t>$</w:t>
            </w:r>
          </w:p>
        </w:tc>
      </w:tr>
      <w:tr w:rsidR="006E610B" w:rsidRPr="00C15130" w14:paraId="3E52742D" w14:textId="77777777" w:rsidTr="0063642B">
        <w:trPr>
          <w:trHeight w:val="20"/>
          <w:jc w:val="center"/>
        </w:trPr>
        <w:tc>
          <w:tcPr>
            <w:tcW w:w="4944" w:type="dxa"/>
            <w:tcBorders>
              <w:top w:val="nil"/>
              <w:left w:val="nil"/>
              <w:bottom w:val="nil"/>
              <w:right w:val="nil"/>
            </w:tcBorders>
            <w:shd w:val="clear" w:color="auto" w:fill="FFFFFF"/>
          </w:tcPr>
          <w:p w14:paraId="3E527429" w14:textId="77777777" w:rsidR="006E610B" w:rsidRPr="00C15130" w:rsidRDefault="002D394F" w:rsidP="00926B6E">
            <w:pPr>
              <w:shd w:val="clear" w:color="auto" w:fill="FFFFFF"/>
              <w:tabs>
                <w:tab w:val="left" w:leader="dot" w:pos="4824"/>
              </w:tabs>
              <w:jc w:val="both"/>
            </w:pPr>
            <w:r w:rsidRPr="00C15130">
              <w:rPr>
                <w:b/>
                <w:bCs/>
                <w:szCs w:val="18"/>
                <w:lang w:val="en-US"/>
              </w:rPr>
              <w:t>2.</w:t>
            </w:r>
            <w:r w:rsidRPr="00C15130">
              <w:rPr>
                <w:rFonts w:eastAsia="Times New Roman"/>
                <w:szCs w:val="18"/>
                <w:lang w:val="en-US"/>
              </w:rPr>
              <w:t>—</w:t>
            </w:r>
            <w:r w:rsidRPr="00C15130">
              <w:rPr>
                <w:rFonts w:eastAsia="Times New Roman"/>
                <w:b/>
                <w:bCs/>
                <w:szCs w:val="18"/>
                <w:lang w:val="en-US"/>
              </w:rPr>
              <w:t xml:space="preserve">Administrative and Operational </w:t>
            </w:r>
            <w:r w:rsidRPr="003F397B">
              <w:rPr>
                <w:rFonts w:eastAsia="Times New Roman"/>
                <w:b/>
                <w:szCs w:val="18"/>
                <w:lang w:val="en-US"/>
              </w:rPr>
              <w:t>Expenses—</w:t>
            </w:r>
          </w:p>
        </w:tc>
        <w:tc>
          <w:tcPr>
            <w:tcW w:w="1253" w:type="dxa"/>
            <w:tcBorders>
              <w:top w:val="nil"/>
              <w:left w:val="nil"/>
              <w:bottom w:val="nil"/>
              <w:right w:val="single" w:sz="6" w:space="0" w:color="auto"/>
            </w:tcBorders>
            <w:shd w:val="clear" w:color="auto" w:fill="FFFFFF"/>
            <w:vAlign w:val="bottom"/>
          </w:tcPr>
          <w:p w14:paraId="3E52742A" w14:textId="77777777" w:rsidR="006E610B" w:rsidRPr="00C15130" w:rsidRDefault="006E610B" w:rsidP="007260A3">
            <w:pPr>
              <w:shd w:val="clear" w:color="auto" w:fill="FFFFFF"/>
              <w:tabs>
                <w:tab w:val="left" w:leader="dot" w:pos="4824"/>
              </w:tabs>
              <w:ind w:right="144"/>
              <w:jc w:val="right"/>
            </w:pPr>
          </w:p>
        </w:tc>
        <w:tc>
          <w:tcPr>
            <w:tcW w:w="1633" w:type="dxa"/>
            <w:tcBorders>
              <w:top w:val="nil"/>
              <w:left w:val="single" w:sz="6" w:space="0" w:color="auto"/>
              <w:bottom w:val="nil"/>
              <w:right w:val="nil"/>
            </w:tcBorders>
            <w:shd w:val="clear" w:color="auto" w:fill="FFFFFF"/>
            <w:vAlign w:val="bottom"/>
          </w:tcPr>
          <w:p w14:paraId="3E52742B" w14:textId="77777777" w:rsidR="006E610B" w:rsidRPr="00C15130" w:rsidRDefault="006E610B" w:rsidP="007260A3">
            <w:pPr>
              <w:shd w:val="clear" w:color="auto" w:fill="FFFFFF"/>
              <w:tabs>
                <w:tab w:val="left" w:leader="dot" w:pos="4824"/>
              </w:tabs>
              <w:ind w:right="144"/>
              <w:jc w:val="right"/>
            </w:pPr>
          </w:p>
        </w:tc>
        <w:tc>
          <w:tcPr>
            <w:tcW w:w="1199" w:type="dxa"/>
            <w:tcBorders>
              <w:top w:val="nil"/>
              <w:left w:val="nil"/>
              <w:bottom w:val="nil"/>
              <w:right w:val="nil"/>
            </w:tcBorders>
            <w:shd w:val="clear" w:color="auto" w:fill="FFFFFF"/>
            <w:vAlign w:val="bottom"/>
          </w:tcPr>
          <w:p w14:paraId="3E52742C" w14:textId="77777777" w:rsidR="006E610B" w:rsidRPr="00C15130" w:rsidRDefault="006E610B" w:rsidP="007260A3">
            <w:pPr>
              <w:shd w:val="clear" w:color="auto" w:fill="FFFFFF"/>
              <w:tabs>
                <w:tab w:val="left" w:leader="dot" w:pos="4824"/>
              </w:tabs>
              <w:ind w:right="144"/>
              <w:jc w:val="right"/>
            </w:pPr>
          </w:p>
        </w:tc>
      </w:tr>
      <w:tr w:rsidR="006E610B" w:rsidRPr="00C15130" w14:paraId="3E527432" w14:textId="77777777" w:rsidTr="0063642B">
        <w:trPr>
          <w:trHeight w:val="20"/>
          <w:jc w:val="center"/>
        </w:trPr>
        <w:tc>
          <w:tcPr>
            <w:tcW w:w="4944" w:type="dxa"/>
            <w:tcBorders>
              <w:top w:val="nil"/>
              <w:left w:val="nil"/>
              <w:bottom w:val="nil"/>
              <w:right w:val="nil"/>
            </w:tcBorders>
            <w:shd w:val="clear" w:color="auto" w:fill="FFFFFF"/>
          </w:tcPr>
          <w:p w14:paraId="3E52742E" w14:textId="77777777" w:rsidR="006E610B" w:rsidRPr="00C15130" w:rsidRDefault="002D394F" w:rsidP="0063642B">
            <w:pPr>
              <w:shd w:val="clear" w:color="auto" w:fill="FFFFFF"/>
              <w:tabs>
                <w:tab w:val="left" w:leader="dot" w:pos="4824"/>
              </w:tabs>
              <w:ind w:left="677" w:hanging="576"/>
              <w:jc w:val="both"/>
            </w:pPr>
            <w:r w:rsidRPr="00C15130">
              <w:rPr>
                <w:szCs w:val="18"/>
                <w:lang w:val="en-US"/>
              </w:rPr>
              <w:t>01. Travelling and subsistence</w:t>
            </w:r>
            <w:r w:rsidR="0063642B">
              <w:rPr>
                <w:szCs w:val="18"/>
                <w:lang w:val="en-US"/>
              </w:rPr>
              <w:tab/>
            </w:r>
          </w:p>
        </w:tc>
        <w:tc>
          <w:tcPr>
            <w:tcW w:w="1253" w:type="dxa"/>
            <w:tcBorders>
              <w:top w:val="nil"/>
              <w:left w:val="nil"/>
              <w:bottom w:val="nil"/>
              <w:right w:val="single" w:sz="6" w:space="0" w:color="auto"/>
            </w:tcBorders>
            <w:shd w:val="clear" w:color="auto" w:fill="FFFFFF"/>
            <w:vAlign w:val="bottom"/>
          </w:tcPr>
          <w:p w14:paraId="3E52742F" w14:textId="77777777" w:rsidR="006E610B" w:rsidRPr="00C15130" w:rsidRDefault="002D394F" w:rsidP="007260A3">
            <w:pPr>
              <w:shd w:val="clear" w:color="auto" w:fill="FFFFFF"/>
              <w:tabs>
                <w:tab w:val="left" w:leader="dot" w:pos="4824"/>
              </w:tabs>
              <w:ind w:right="144"/>
              <w:jc w:val="right"/>
            </w:pPr>
            <w:r w:rsidRPr="00C15130">
              <w:rPr>
                <w:szCs w:val="18"/>
                <w:lang w:val="en-US"/>
              </w:rPr>
              <w:t>373,000</w:t>
            </w:r>
          </w:p>
        </w:tc>
        <w:tc>
          <w:tcPr>
            <w:tcW w:w="1633" w:type="dxa"/>
            <w:tcBorders>
              <w:top w:val="nil"/>
              <w:left w:val="single" w:sz="6" w:space="0" w:color="auto"/>
              <w:bottom w:val="nil"/>
              <w:right w:val="nil"/>
            </w:tcBorders>
            <w:shd w:val="clear" w:color="auto" w:fill="FFFFFF"/>
            <w:vAlign w:val="bottom"/>
          </w:tcPr>
          <w:p w14:paraId="3E527430" w14:textId="77777777" w:rsidR="006E610B" w:rsidRPr="00C15130" w:rsidRDefault="002D394F" w:rsidP="007260A3">
            <w:pPr>
              <w:shd w:val="clear" w:color="auto" w:fill="FFFFFF"/>
              <w:tabs>
                <w:tab w:val="left" w:leader="dot" w:pos="4824"/>
              </w:tabs>
              <w:ind w:right="144"/>
              <w:jc w:val="right"/>
            </w:pPr>
            <w:r w:rsidRPr="00C15130">
              <w:rPr>
                <w:szCs w:val="18"/>
                <w:lang w:val="en-US"/>
              </w:rPr>
              <w:t>186,300</w:t>
            </w:r>
          </w:p>
        </w:tc>
        <w:tc>
          <w:tcPr>
            <w:tcW w:w="1199" w:type="dxa"/>
            <w:tcBorders>
              <w:top w:val="nil"/>
              <w:left w:val="nil"/>
              <w:bottom w:val="nil"/>
              <w:right w:val="nil"/>
            </w:tcBorders>
            <w:shd w:val="clear" w:color="auto" w:fill="FFFFFF"/>
            <w:vAlign w:val="bottom"/>
          </w:tcPr>
          <w:p w14:paraId="3E527431" w14:textId="77777777" w:rsidR="006E610B" w:rsidRPr="00C15130" w:rsidRDefault="002D394F" w:rsidP="007260A3">
            <w:pPr>
              <w:shd w:val="clear" w:color="auto" w:fill="FFFFFF"/>
              <w:tabs>
                <w:tab w:val="left" w:leader="dot" w:pos="4824"/>
              </w:tabs>
              <w:ind w:right="144"/>
              <w:jc w:val="right"/>
            </w:pPr>
            <w:r w:rsidRPr="00C15130">
              <w:rPr>
                <w:szCs w:val="18"/>
                <w:lang w:val="en-US"/>
              </w:rPr>
              <w:t>180,892</w:t>
            </w:r>
          </w:p>
        </w:tc>
      </w:tr>
      <w:tr w:rsidR="006E610B" w:rsidRPr="00C15130" w14:paraId="3E527437" w14:textId="77777777" w:rsidTr="0063642B">
        <w:trPr>
          <w:trHeight w:val="20"/>
          <w:jc w:val="center"/>
        </w:trPr>
        <w:tc>
          <w:tcPr>
            <w:tcW w:w="4944" w:type="dxa"/>
            <w:tcBorders>
              <w:top w:val="nil"/>
              <w:left w:val="nil"/>
              <w:bottom w:val="nil"/>
              <w:right w:val="nil"/>
            </w:tcBorders>
            <w:shd w:val="clear" w:color="auto" w:fill="FFFFFF"/>
          </w:tcPr>
          <w:p w14:paraId="3E527433" w14:textId="77777777" w:rsidR="006E610B" w:rsidRPr="00C15130" w:rsidRDefault="002D394F" w:rsidP="0063642B">
            <w:pPr>
              <w:shd w:val="clear" w:color="auto" w:fill="FFFFFF"/>
              <w:tabs>
                <w:tab w:val="left" w:leader="dot" w:pos="4824"/>
              </w:tabs>
              <w:ind w:left="677" w:hanging="576"/>
              <w:jc w:val="both"/>
            </w:pPr>
            <w:r w:rsidRPr="00C15130">
              <w:rPr>
                <w:szCs w:val="18"/>
                <w:lang w:val="en-US"/>
              </w:rPr>
              <w:t>02. Office requisites and equipment, stationery and printing</w:t>
            </w:r>
          </w:p>
        </w:tc>
        <w:tc>
          <w:tcPr>
            <w:tcW w:w="1253" w:type="dxa"/>
            <w:tcBorders>
              <w:top w:val="nil"/>
              <w:left w:val="nil"/>
              <w:bottom w:val="nil"/>
              <w:right w:val="single" w:sz="6" w:space="0" w:color="auto"/>
            </w:tcBorders>
            <w:shd w:val="clear" w:color="auto" w:fill="FFFFFF"/>
            <w:vAlign w:val="bottom"/>
          </w:tcPr>
          <w:p w14:paraId="3E527434" w14:textId="77777777" w:rsidR="006E610B" w:rsidRPr="00C15130" w:rsidRDefault="002D394F" w:rsidP="007260A3">
            <w:pPr>
              <w:shd w:val="clear" w:color="auto" w:fill="FFFFFF"/>
              <w:tabs>
                <w:tab w:val="left" w:leader="dot" w:pos="4824"/>
              </w:tabs>
              <w:ind w:right="144"/>
              <w:jc w:val="right"/>
            </w:pPr>
            <w:r w:rsidRPr="00C15130">
              <w:rPr>
                <w:szCs w:val="18"/>
                <w:lang w:val="en-US"/>
              </w:rPr>
              <w:t>133,000</w:t>
            </w:r>
          </w:p>
        </w:tc>
        <w:tc>
          <w:tcPr>
            <w:tcW w:w="1633" w:type="dxa"/>
            <w:tcBorders>
              <w:top w:val="nil"/>
              <w:left w:val="single" w:sz="6" w:space="0" w:color="auto"/>
              <w:bottom w:val="nil"/>
              <w:right w:val="nil"/>
            </w:tcBorders>
            <w:shd w:val="clear" w:color="auto" w:fill="FFFFFF"/>
            <w:vAlign w:val="bottom"/>
          </w:tcPr>
          <w:p w14:paraId="3E527435" w14:textId="77777777" w:rsidR="006E610B" w:rsidRPr="00C15130" w:rsidRDefault="002D394F" w:rsidP="007260A3">
            <w:pPr>
              <w:shd w:val="clear" w:color="auto" w:fill="FFFFFF"/>
              <w:tabs>
                <w:tab w:val="left" w:leader="dot" w:pos="4824"/>
              </w:tabs>
              <w:ind w:right="144"/>
              <w:jc w:val="right"/>
            </w:pPr>
            <w:r w:rsidRPr="00C15130">
              <w:rPr>
                <w:szCs w:val="18"/>
                <w:lang w:val="en-US"/>
              </w:rPr>
              <w:t>70,000</w:t>
            </w:r>
          </w:p>
        </w:tc>
        <w:tc>
          <w:tcPr>
            <w:tcW w:w="1199" w:type="dxa"/>
            <w:tcBorders>
              <w:top w:val="nil"/>
              <w:left w:val="nil"/>
              <w:bottom w:val="nil"/>
              <w:right w:val="nil"/>
            </w:tcBorders>
            <w:shd w:val="clear" w:color="auto" w:fill="FFFFFF"/>
            <w:vAlign w:val="bottom"/>
          </w:tcPr>
          <w:p w14:paraId="3E527436" w14:textId="77777777" w:rsidR="006E610B" w:rsidRPr="00C15130" w:rsidRDefault="002D394F" w:rsidP="007260A3">
            <w:pPr>
              <w:shd w:val="clear" w:color="auto" w:fill="FFFFFF"/>
              <w:tabs>
                <w:tab w:val="left" w:leader="dot" w:pos="4824"/>
              </w:tabs>
              <w:ind w:right="144"/>
              <w:jc w:val="right"/>
            </w:pPr>
            <w:r w:rsidRPr="00C15130">
              <w:rPr>
                <w:szCs w:val="18"/>
                <w:lang w:val="en-US"/>
              </w:rPr>
              <w:t>66,275</w:t>
            </w:r>
          </w:p>
        </w:tc>
      </w:tr>
      <w:tr w:rsidR="006E610B" w:rsidRPr="00C15130" w14:paraId="3E52743C" w14:textId="77777777" w:rsidTr="0063642B">
        <w:trPr>
          <w:trHeight w:val="20"/>
          <w:jc w:val="center"/>
        </w:trPr>
        <w:tc>
          <w:tcPr>
            <w:tcW w:w="4944" w:type="dxa"/>
            <w:tcBorders>
              <w:top w:val="nil"/>
              <w:left w:val="nil"/>
              <w:bottom w:val="nil"/>
              <w:right w:val="nil"/>
            </w:tcBorders>
            <w:shd w:val="clear" w:color="auto" w:fill="FFFFFF"/>
          </w:tcPr>
          <w:p w14:paraId="3E527438" w14:textId="77777777" w:rsidR="006E610B" w:rsidRPr="00C15130" w:rsidRDefault="002D394F" w:rsidP="0063642B">
            <w:pPr>
              <w:shd w:val="clear" w:color="auto" w:fill="FFFFFF"/>
              <w:tabs>
                <w:tab w:val="left" w:leader="dot" w:pos="4824"/>
              </w:tabs>
              <w:ind w:left="677" w:hanging="576"/>
              <w:jc w:val="both"/>
            </w:pPr>
            <w:r w:rsidRPr="00C15130">
              <w:rPr>
                <w:szCs w:val="18"/>
                <w:lang w:val="en-US"/>
              </w:rPr>
              <w:t>03. Postage, telegrams and telephone services</w:t>
            </w:r>
            <w:r w:rsidR="0063642B">
              <w:rPr>
                <w:szCs w:val="18"/>
                <w:lang w:val="en-US"/>
              </w:rPr>
              <w:tab/>
            </w:r>
          </w:p>
        </w:tc>
        <w:tc>
          <w:tcPr>
            <w:tcW w:w="1253" w:type="dxa"/>
            <w:tcBorders>
              <w:top w:val="nil"/>
              <w:left w:val="nil"/>
              <w:bottom w:val="nil"/>
              <w:right w:val="single" w:sz="6" w:space="0" w:color="auto"/>
            </w:tcBorders>
            <w:shd w:val="clear" w:color="auto" w:fill="FFFFFF"/>
            <w:vAlign w:val="bottom"/>
          </w:tcPr>
          <w:p w14:paraId="3E527439" w14:textId="77777777" w:rsidR="006E610B" w:rsidRPr="00C15130" w:rsidRDefault="002D394F" w:rsidP="007260A3">
            <w:pPr>
              <w:shd w:val="clear" w:color="auto" w:fill="FFFFFF"/>
              <w:tabs>
                <w:tab w:val="left" w:leader="dot" w:pos="4824"/>
              </w:tabs>
              <w:ind w:right="144"/>
              <w:jc w:val="right"/>
            </w:pPr>
            <w:r w:rsidRPr="00C15130">
              <w:rPr>
                <w:szCs w:val="18"/>
                <w:lang w:val="en-US"/>
              </w:rPr>
              <w:t>159,000</w:t>
            </w:r>
          </w:p>
        </w:tc>
        <w:tc>
          <w:tcPr>
            <w:tcW w:w="1633" w:type="dxa"/>
            <w:tcBorders>
              <w:top w:val="nil"/>
              <w:left w:val="single" w:sz="6" w:space="0" w:color="auto"/>
              <w:bottom w:val="nil"/>
              <w:right w:val="nil"/>
            </w:tcBorders>
            <w:shd w:val="clear" w:color="auto" w:fill="FFFFFF"/>
            <w:vAlign w:val="bottom"/>
          </w:tcPr>
          <w:p w14:paraId="3E52743A" w14:textId="77777777" w:rsidR="006E610B" w:rsidRPr="00C15130" w:rsidRDefault="002D394F" w:rsidP="007260A3">
            <w:pPr>
              <w:shd w:val="clear" w:color="auto" w:fill="FFFFFF"/>
              <w:tabs>
                <w:tab w:val="left" w:leader="dot" w:pos="4824"/>
              </w:tabs>
              <w:ind w:right="144"/>
              <w:jc w:val="right"/>
            </w:pPr>
            <w:r w:rsidRPr="00C15130">
              <w:rPr>
                <w:szCs w:val="18"/>
                <w:lang w:val="en-US"/>
              </w:rPr>
              <w:t>134,000</w:t>
            </w:r>
          </w:p>
        </w:tc>
        <w:tc>
          <w:tcPr>
            <w:tcW w:w="1199" w:type="dxa"/>
            <w:tcBorders>
              <w:top w:val="nil"/>
              <w:left w:val="nil"/>
              <w:bottom w:val="nil"/>
              <w:right w:val="nil"/>
            </w:tcBorders>
            <w:shd w:val="clear" w:color="auto" w:fill="FFFFFF"/>
            <w:vAlign w:val="bottom"/>
          </w:tcPr>
          <w:p w14:paraId="3E52743B" w14:textId="77777777" w:rsidR="006E610B" w:rsidRPr="00C15130" w:rsidRDefault="002D394F" w:rsidP="007260A3">
            <w:pPr>
              <w:shd w:val="clear" w:color="auto" w:fill="FFFFFF"/>
              <w:tabs>
                <w:tab w:val="left" w:leader="dot" w:pos="4824"/>
              </w:tabs>
              <w:ind w:right="144"/>
              <w:jc w:val="right"/>
            </w:pPr>
            <w:r w:rsidRPr="00C15130">
              <w:rPr>
                <w:szCs w:val="18"/>
                <w:lang w:val="en-US"/>
              </w:rPr>
              <w:t>132,900</w:t>
            </w:r>
          </w:p>
        </w:tc>
      </w:tr>
      <w:tr w:rsidR="006E610B" w:rsidRPr="00C15130" w14:paraId="3E527441" w14:textId="77777777" w:rsidTr="0063642B">
        <w:trPr>
          <w:trHeight w:val="20"/>
          <w:jc w:val="center"/>
        </w:trPr>
        <w:tc>
          <w:tcPr>
            <w:tcW w:w="4944" w:type="dxa"/>
            <w:tcBorders>
              <w:top w:val="nil"/>
              <w:left w:val="nil"/>
              <w:bottom w:val="nil"/>
              <w:right w:val="nil"/>
            </w:tcBorders>
            <w:shd w:val="clear" w:color="auto" w:fill="FFFFFF"/>
          </w:tcPr>
          <w:p w14:paraId="3E52743D" w14:textId="77777777" w:rsidR="006E610B" w:rsidRPr="00C15130" w:rsidRDefault="002D394F" w:rsidP="0063642B">
            <w:pPr>
              <w:shd w:val="clear" w:color="auto" w:fill="FFFFFF"/>
              <w:tabs>
                <w:tab w:val="left" w:leader="dot" w:pos="4824"/>
              </w:tabs>
              <w:ind w:left="677" w:hanging="576"/>
              <w:jc w:val="both"/>
            </w:pPr>
            <w:r w:rsidRPr="00C15130">
              <w:rPr>
                <w:szCs w:val="18"/>
                <w:lang w:val="en-US"/>
              </w:rPr>
              <w:t>04. Office services</w:t>
            </w:r>
            <w:r w:rsidR="0063642B">
              <w:rPr>
                <w:szCs w:val="18"/>
                <w:lang w:val="en-US"/>
              </w:rPr>
              <w:tab/>
            </w:r>
          </w:p>
        </w:tc>
        <w:tc>
          <w:tcPr>
            <w:tcW w:w="1253" w:type="dxa"/>
            <w:tcBorders>
              <w:top w:val="nil"/>
              <w:left w:val="nil"/>
              <w:bottom w:val="nil"/>
              <w:right w:val="single" w:sz="6" w:space="0" w:color="auto"/>
            </w:tcBorders>
            <w:shd w:val="clear" w:color="auto" w:fill="FFFFFF"/>
            <w:vAlign w:val="bottom"/>
          </w:tcPr>
          <w:p w14:paraId="3E52743E" w14:textId="77777777" w:rsidR="006E610B" w:rsidRPr="00C15130" w:rsidRDefault="002D394F" w:rsidP="007260A3">
            <w:pPr>
              <w:shd w:val="clear" w:color="auto" w:fill="FFFFFF"/>
              <w:tabs>
                <w:tab w:val="left" w:leader="dot" w:pos="4824"/>
              </w:tabs>
              <w:ind w:right="144"/>
              <w:jc w:val="right"/>
            </w:pPr>
            <w:r w:rsidRPr="00C15130">
              <w:rPr>
                <w:szCs w:val="18"/>
                <w:lang w:val="en-US"/>
              </w:rPr>
              <w:t>91,200</w:t>
            </w:r>
          </w:p>
        </w:tc>
        <w:tc>
          <w:tcPr>
            <w:tcW w:w="1633" w:type="dxa"/>
            <w:tcBorders>
              <w:top w:val="nil"/>
              <w:left w:val="single" w:sz="6" w:space="0" w:color="auto"/>
              <w:bottom w:val="nil"/>
              <w:right w:val="nil"/>
            </w:tcBorders>
            <w:shd w:val="clear" w:color="auto" w:fill="FFFFFF"/>
            <w:vAlign w:val="bottom"/>
          </w:tcPr>
          <w:p w14:paraId="3E52743F" w14:textId="77777777" w:rsidR="006E610B" w:rsidRPr="00C15130" w:rsidRDefault="005E0F1E" w:rsidP="005E0F1E">
            <w:pPr>
              <w:shd w:val="clear" w:color="auto" w:fill="FFFFFF"/>
              <w:tabs>
                <w:tab w:val="left" w:leader="dot" w:pos="4824"/>
              </w:tabs>
              <w:ind w:right="144"/>
              <w:jc w:val="right"/>
            </w:pPr>
            <w:r>
              <w:rPr>
                <w:lang w:val="en-US"/>
              </w:rPr>
              <w:t>..</w:t>
            </w:r>
          </w:p>
        </w:tc>
        <w:tc>
          <w:tcPr>
            <w:tcW w:w="1199" w:type="dxa"/>
            <w:tcBorders>
              <w:top w:val="nil"/>
              <w:left w:val="nil"/>
              <w:bottom w:val="nil"/>
              <w:right w:val="nil"/>
            </w:tcBorders>
            <w:shd w:val="clear" w:color="auto" w:fill="FFFFFF"/>
            <w:vAlign w:val="bottom"/>
          </w:tcPr>
          <w:p w14:paraId="3E527440" w14:textId="77777777" w:rsidR="006E610B" w:rsidRPr="00C15130" w:rsidRDefault="005E0F1E" w:rsidP="005E0F1E">
            <w:pPr>
              <w:shd w:val="clear" w:color="auto" w:fill="FFFFFF"/>
              <w:tabs>
                <w:tab w:val="left" w:leader="dot" w:pos="4824"/>
              </w:tabs>
              <w:ind w:right="144"/>
              <w:jc w:val="right"/>
            </w:pPr>
            <w:r>
              <w:rPr>
                <w:lang w:val="en-US"/>
              </w:rPr>
              <w:t>..</w:t>
            </w:r>
          </w:p>
        </w:tc>
      </w:tr>
      <w:tr w:rsidR="006E610B" w:rsidRPr="00C15130" w14:paraId="3E527446" w14:textId="77777777" w:rsidTr="0063642B">
        <w:trPr>
          <w:trHeight w:val="20"/>
          <w:jc w:val="center"/>
        </w:trPr>
        <w:tc>
          <w:tcPr>
            <w:tcW w:w="4944" w:type="dxa"/>
            <w:tcBorders>
              <w:top w:val="nil"/>
              <w:left w:val="nil"/>
              <w:bottom w:val="nil"/>
              <w:right w:val="nil"/>
            </w:tcBorders>
            <w:shd w:val="clear" w:color="auto" w:fill="FFFFFF"/>
          </w:tcPr>
          <w:p w14:paraId="3E527442" w14:textId="77777777" w:rsidR="006E610B" w:rsidRPr="00C15130" w:rsidRDefault="002D394F" w:rsidP="0063642B">
            <w:pPr>
              <w:shd w:val="clear" w:color="auto" w:fill="FFFFFF"/>
              <w:tabs>
                <w:tab w:val="left" w:leader="dot" w:pos="4824"/>
              </w:tabs>
              <w:ind w:left="677" w:hanging="576"/>
              <w:jc w:val="both"/>
            </w:pPr>
            <w:r w:rsidRPr="00C15130">
              <w:rPr>
                <w:szCs w:val="18"/>
                <w:lang w:val="en-US"/>
              </w:rPr>
              <w:t>05. Materials and stores</w:t>
            </w:r>
            <w:r w:rsidR="0063642B">
              <w:rPr>
                <w:szCs w:val="18"/>
                <w:lang w:val="en-US"/>
              </w:rPr>
              <w:tab/>
            </w:r>
          </w:p>
        </w:tc>
        <w:tc>
          <w:tcPr>
            <w:tcW w:w="1253" w:type="dxa"/>
            <w:tcBorders>
              <w:top w:val="nil"/>
              <w:left w:val="nil"/>
              <w:bottom w:val="nil"/>
              <w:right w:val="single" w:sz="6" w:space="0" w:color="auto"/>
            </w:tcBorders>
            <w:shd w:val="clear" w:color="auto" w:fill="FFFFFF"/>
            <w:vAlign w:val="bottom"/>
          </w:tcPr>
          <w:p w14:paraId="3E527443" w14:textId="77777777" w:rsidR="006E610B" w:rsidRPr="00C15130" w:rsidRDefault="002D394F" w:rsidP="007260A3">
            <w:pPr>
              <w:shd w:val="clear" w:color="auto" w:fill="FFFFFF"/>
              <w:tabs>
                <w:tab w:val="left" w:leader="dot" w:pos="4824"/>
              </w:tabs>
              <w:ind w:right="144"/>
              <w:jc w:val="right"/>
            </w:pPr>
            <w:r w:rsidRPr="00C15130">
              <w:rPr>
                <w:szCs w:val="18"/>
                <w:lang w:val="en-US"/>
              </w:rPr>
              <w:t>1,838,000</w:t>
            </w:r>
          </w:p>
        </w:tc>
        <w:tc>
          <w:tcPr>
            <w:tcW w:w="1633" w:type="dxa"/>
            <w:tcBorders>
              <w:top w:val="nil"/>
              <w:left w:val="single" w:sz="6" w:space="0" w:color="auto"/>
              <w:bottom w:val="nil"/>
              <w:right w:val="nil"/>
            </w:tcBorders>
            <w:shd w:val="clear" w:color="auto" w:fill="FFFFFF"/>
            <w:vAlign w:val="bottom"/>
          </w:tcPr>
          <w:p w14:paraId="3E527444" w14:textId="77777777" w:rsidR="006E610B" w:rsidRPr="00C15130" w:rsidRDefault="002D394F" w:rsidP="007260A3">
            <w:pPr>
              <w:shd w:val="clear" w:color="auto" w:fill="FFFFFF"/>
              <w:tabs>
                <w:tab w:val="left" w:leader="dot" w:pos="4824"/>
              </w:tabs>
              <w:ind w:right="144"/>
              <w:jc w:val="right"/>
            </w:pPr>
            <w:r w:rsidRPr="00C15130">
              <w:rPr>
                <w:szCs w:val="18"/>
                <w:lang w:val="en-US"/>
              </w:rPr>
              <w:t>1,335,000</w:t>
            </w:r>
          </w:p>
        </w:tc>
        <w:tc>
          <w:tcPr>
            <w:tcW w:w="1199" w:type="dxa"/>
            <w:tcBorders>
              <w:top w:val="nil"/>
              <w:left w:val="nil"/>
              <w:bottom w:val="nil"/>
              <w:right w:val="nil"/>
            </w:tcBorders>
            <w:shd w:val="clear" w:color="auto" w:fill="FFFFFF"/>
            <w:vAlign w:val="bottom"/>
          </w:tcPr>
          <w:p w14:paraId="3E527445" w14:textId="77777777" w:rsidR="006E610B" w:rsidRPr="00C15130" w:rsidRDefault="002D394F" w:rsidP="007260A3">
            <w:pPr>
              <w:shd w:val="clear" w:color="auto" w:fill="FFFFFF"/>
              <w:tabs>
                <w:tab w:val="left" w:leader="dot" w:pos="4824"/>
              </w:tabs>
              <w:ind w:right="144"/>
              <w:jc w:val="right"/>
            </w:pPr>
            <w:r w:rsidRPr="00C15130">
              <w:rPr>
                <w:szCs w:val="18"/>
                <w:lang w:val="en-US"/>
              </w:rPr>
              <w:t>1,326,761</w:t>
            </w:r>
          </w:p>
        </w:tc>
      </w:tr>
      <w:tr w:rsidR="006E610B" w:rsidRPr="00C15130" w14:paraId="3E52744B" w14:textId="77777777" w:rsidTr="0063642B">
        <w:trPr>
          <w:trHeight w:val="20"/>
          <w:jc w:val="center"/>
        </w:trPr>
        <w:tc>
          <w:tcPr>
            <w:tcW w:w="4944" w:type="dxa"/>
            <w:tcBorders>
              <w:top w:val="nil"/>
              <w:left w:val="nil"/>
              <w:bottom w:val="nil"/>
              <w:right w:val="nil"/>
            </w:tcBorders>
            <w:shd w:val="clear" w:color="auto" w:fill="FFFFFF"/>
          </w:tcPr>
          <w:p w14:paraId="3E527447" w14:textId="77777777" w:rsidR="006E610B" w:rsidRPr="00C15130" w:rsidRDefault="002D394F" w:rsidP="0063642B">
            <w:pPr>
              <w:shd w:val="clear" w:color="auto" w:fill="FFFFFF"/>
              <w:tabs>
                <w:tab w:val="left" w:leader="dot" w:pos="4824"/>
              </w:tabs>
              <w:ind w:left="677" w:hanging="576"/>
              <w:jc w:val="both"/>
            </w:pPr>
            <w:r w:rsidRPr="00C15130">
              <w:rPr>
                <w:szCs w:val="18"/>
                <w:lang w:val="en-US"/>
              </w:rPr>
              <w:t>06. Shipping and stevedoring charges</w:t>
            </w:r>
            <w:r w:rsidR="0063642B">
              <w:rPr>
                <w:szCs w:val="18"/>
                <w:lang w:val="en-US"/>
              </w:rPr>
              <w:tab/>
            </w:r>
          </w:p>
        </w:tc>
        <w:tc>
          <w:tcPr>
            <w:tcW w:w="1253" w:type="dxa"/>
            <w:tcBorders>
              <w:top w:val="nil"/>
              <w:left w:val="nil"/>
              <w:bottom w:val="nil"/>
              <w:right w:val="single" w:sz="6" w:space="0" w:color="auto"/>
            </w:tcBorders>
            <w:shd w:val="clear" w:color="auto" w:fill="FFFFFF"/>
            <w:vAlign w:val="bottom"/>
          </w:tcPr>
          <w:p w14:paraId="3E527448" w14:textId="77777777" w:rsidR="006E610B" w:rsidRPr="00C15130" w:rsidRDefault="002D394F" w:rsidP="007260A3">
            <w:pPr>
              <w:shd w:val="clear" w:color="auto" w:fill="FFFFFF"/>
              <w:tabs>
                <w:tab w:val="left" w:leader="dot" w:pos="4824"/>
              </w:tabs>
              <w:ind w:right="144"/>
              <w:jc w:val="right"/>
            </w:pPr>
            <w:r w:rsidRPr="00C15130">
              <w:rPr>
                <w:szCs w:val="18"/>
                <w:lang w:val="en-US"/>
              </w:rPr>
              <w:t>592,000</w:t>
            </w:r>
          </w:p>
        </w:tc>
        <w:tc>
          <w:tcPr>
            <w:tcW w:w="1633" w:type="dxa"/>
            <w:tcBorders>
              <w:top w:val="nil"/>
              <w:left w:val="single" w:sz="6" w:space="0" w:color="auto"/>
              <w:bottom w:val="nil"/>
              <w:right w:val="nil"/>
            </w:tcBorders>
            <w:shd w:val="clear" w:color="auto" w:fill="FFFFFF"/>
            <w:vAlign w:val="bottom"/>
          </w:tcPr>
          <w:p w14:paraId="3E527449" w14:textId="77777777" w:rsidR="006E610B" w:rsidRPr="00C15130" w:rsidRDefault="002D394F" w:rsidP="007260A3">
            <w:pPr>
              <w:shd w:val="clear" w:color="auto" w:fill="FFFFFF"/>
              <w:tabs>
                <w:tab w:val="left" w:leader="dot" w:pos="4824"/>
              </w:tabs>
              <w:ind w:right="144"/>
              <w:jc w:val="right"/>
            </w:pPr>
            <w:r w:rsidRPr="00C15130">
              <w:rPr>
                <w:szCs w:val="18"/>
                <w:lang w:val="en-US"/>
              </w:rPr>
              <w:t>752,000</w:t>
            </w:r>
          </w:p>
        </w:tc>
        <w:tc>
          <w:tcPr>
            <w:tcW w:w="1199" w:type="dxa"/>
            <w:tcBorders>
              <w:top w:val="nil"/>
              <w:left w:val="nil"/>
              <w:bottom w:val="nil"/>
              <w:right w:val="nil"/>
            </w:tcBorders>
            <w:shd w:val="clear" w:color="auto" w:fill="FFFFFF"/>
            <w:vAlign w:val="bottom"/>
          </w:tcPr>
          <w:p w14:paraId="3E52744A" w14:textId="77777777" w:rsidR="006E610B" w:rsidRPr="00C15130" w:rsidRDefault="002D394F" w:rsidP="007260A3">
            <w:pPr>
              <w:shd w:val="clear" w:color="auto" w:fill="FFFFFF"/>
              <w:tabs>
                <w:tab w:val="left" w:leader="dot" w:pos="4824"/>
              </w:tabs>
              <w:ind w:right="144"/>
              <w:jc w:val="right"/>
            </w:pPr>
            <w:r w:rsidRPr="00C15130">
              <w:rPr>
                <w:szCs w:val="18"/>
                <w:lang w:val="en-US"/>
              </w:rPr>
              <w:t>478,038</w:t>
            </w:r>
          </w:p>
        </w:tc>
      </w:tr>
      <w:tr w:rsidR="006E610B" w:rsidRPr="00C15130" w14:paraId="3E527450" w14:textId="77777777" w:rsidTr="0063642B">
        <w:trPr>
          <w:trHeight w:val="20"/>
          <w:jc w:val="center"/>
        </w:trPr>
        <w:tc>
          <w:tcPr>
            <w:tcW w:w="4944" w:type="dxa"/>
            <w:tcBorders>
              <w:top w:val="nil"/>
              <w:left w:val="nil"/>
              <w:bottom w:val="nil"/>
              <w:right w:val="nil"/>
            </w:tcBorders>
            <w:shd w:val="clear" w:color="auto" w:fill="FFFFFF"/>
          </w:tcPr>
          <w:p w14:paraId="3E52744C" w14:textId="77777777" w:rsidR="006E610B" w:rsidRPr="00C15130" w:rsidRDefault="002D394F" w:rsidP="0063642B">
            <w:pPr>
              <w:shd w:val="clear" w:color="auto" w:fill="FFFFFF"/>
              <w:tabs>
                <w:tab w:val="left" w:leader="dot" w:pos="4824"/>
              </w:tabs>
              <w:ind w:left="677" w:hanging="576"/>
              <w:jc w:val="both"/>
            </w:pPr>
            <w:r w:rsidRPr="00C15130">
              <w:rPr>
                <w:szCs w:val="18"/>
                <w:lang w:val="en-US"/>
              </w:rPr>
              <w:t>07. Hire of ships and aircraft</w:t>
            </w:r>
            <w:r w:rsidR="0063642B">
              <w:rPr>
                <w:szCs w:val="18"/>
                <w:lang w:val="en-US"/>
              </w:rPr>
              <w:tab/>
            </w:r>
          </w:p>
        </w:tc>
        <w:tc>
          <w:tcPr>
            <w:tcW w:w="1253" w:type="dxa"/>
            <w:tcBorders>
              <w:top w:val="nil"/>
              <w:left w:val="nil"/>
              <w:bottom w:val="nil"/>
              <w:right w:val="single" w:sz="6" w:space="0" w:color="auto"/>
            </w:tcBorders>
            <w:shd w:val="clear" w:color="auto" w:fill="FFFFFF"/>
            <w:vAlign w:val="bottom"/>
          </w:tcPr>
          <w:p w14:paraId="3E52744D" w14:textId="77777777" w:rsidR="006E610B" w:rsidRPr="00C15130" w:rsidRDefault="002D394F" w:rsidP="007260A3">
            <w:pPr>
              <w:shd w:val="clear" w:color="auto" w:fill="FFFFFF"/>
              <w:tabs>
                <w:tab w:val="left" w:leader="dot" w:pos="4824"/>
              </w:tabs>
              <w:ind w:right="144"/>
              <w:jc w:val="right"/>
            </w:pPr>
            <w:r w:rsidRPr="00C15130">
              <w:rPr>
                <w:szCs w:val="18"/>
                <w:lang w:val="en-US"/>
              </w:rPr>
              <w:t>5,982,000</w:t>
            </w:r>
          </w:p>
        </w:tc>
        <w:tc>
          <w:tcPr>
            <w:tcW w:w="1633" w:type="dxa"/>
            <w:tcBorders>
              <w:top w:val="nil"/>
              <w:left w:val="single" w:sz="6" w:space="0" w:color="auto"/>
              <w:bottom w:val="nil"/>
              <w:right w:val="nil"/>
            </w:tcBorders>
            <w:shd w:val="clear" w:color="auto" w:fill="FFFFFF"/>
            <w:vAlign w:val="bottom"/>
          </w:tcPr>
          <w:p w14:paraId="3E52744E" w14:textId="77777777" w:rsidR="006E610B" w:rsidRPr="00C15130" w:rsidRDefault="002D394F" w:rsidP="007260A3">
            <w:pPr>
              <w:shd w:val="clear" w:color="auto" w:fill="FFFFFF"/>
              <w:tabs>
                <w:tab w:val="left" w:leader="dot" w:pos="4824"/>
              </w:tabs>
              <w:ind w:right="144"/>
              <w:jc w:val="right"/>
            </w:pPr>
            <w:r w:rsidRPr="00C15130">
              <w:rPr>
                <w:szCs w:val="18"/>
                <w:lang w:val="en-US"/>
              </w:rPr>
              <w:t>5,250,000</w:t>
            </w:r>
          </w:p>
        </w:tc>
        <w:tc>
          <w:tcPr>
            <w:tcW w:w="1199" w:type="dxa"/>
            <w:tcBorders>
              <w:top w:val="nil"/>
              <w:left w:val="nil"/>
              <w:bottom w:val="nil"/>
              <w:right w:val="nil"/>
            </w:tcBorders>
            <w:shd w:val="clear" w:color="auto" w:fill="FFFFFF"/>
            <w:vAlign w:val="bottom"/>
          </w:tcPr>
          <w:p w14:paraId="3E52744F" w14:textId="77777777" w:rsidR="006E610B" w:rsidRPr="00C15130" w:rsidRDefault="002D394F" w:rsidP="007260A3">
            <w:pPr>
              <w:shd w:val="clear" w:color="auto" w:fill="FFFFFF"/>
              <w:tabs>
                <w:tab w:val="left" w:leader="dot" w:pos="4824"/>
              </w:tabs>
              <w:ind w:right="144"/>
              <w:jc w:val="right"/>
            </w:pPr>
            <w:r w:rsidRPr="00C15130">
              <w:rPr>
                <w:szCs w:val="18"/>
                <w:lang w:val="en-US"/>
              </w:rPr>
              <w:t>4,520,487</w:t>
            </w:r>
          </w:p>
        </w:tc>
      </w:tr>
      <w:tr w:rsidR="006E610B" w:rsidRPr="00C15130" w14:paraId="3E527455" w14:textId="77777777" w:rsidTr="0063642B">
        <w:trPr>
          <w:trHeight w:val="20"/>
          <w:jc w:val="center"/>
        </w:trPr>
        <w:tc>
          <w:tcPr>
            <w:tcW w:w="4944" w:type="dxa"/>
            <w:tcBorders>
              <w:top w:val="nil"/>
              <w:left w:val="nil"/>
              <w:bottom w:val="nil"/>
              <w:right w:val="nil"/>
            </w:tcBorders>
            <w:shd w:val="clear" w:color="auto" w:fill="FFFFFF"/>
          </w:tcPr>
          <w:p w14:paraId="3E527451" w14:textId="77777777" w:rsidR="006E610B" w:rsidRPr="00C15130" w:rsidRDefault="002D394F" w:rsidP="0063642B">
            <w:pPr>
              <w:shd w:val="clear" w:color="auto" w:fill="FFFFFF"/>
              <w:tabs>
                <w:tab w:val="left" w:leader="dot" w:pos="4824"/>
              </w:tabs>
              <w:ind w:left="677" w:hanging="576"/>
              <w:jc w:val="both"/>
            </w:pPr>
            <w:r w:rsidRPr="00C15130">
              <w:rPr>
                <w:szCs w:val="18"/>
                <w:lang w:val="en-US"/>
              </w:rPr>
              <w:t>08. Minor repairs and maintenance</w:t>
            </w:r>
            <w:r w:rsidR="0063642B">
              <w:rPr>
                <w:szCs w:val="18"/>
                <w:lang w:val="en-US"/>
              </w:rPr>
              <w:tab/>
            </w:r>
          </w:p>
        </w:tc>
        <w:tc>
          <w:tcPr>
            <w:tcW w:w="1253" w:type="dxa"/>
            <w:tcBorders>
              <w:top w:val="nil"/>
              <w:left w:val="nil"/>
              <w:bottom w:val="nil"/>
              <w:right w:val="single" w:sz="6" w:space="0" w:color="auto"/>
            </w:tcBorders>
            <w:shd w:val="clear" w:color="auto" w:fill="FFFFFF"/>
            <w:vAlign w:val="bottom"/>
          </w:tcPr>
          <w:p w14:paraId="3E527452" w14:textId="77777777" w:rsidR="006E610B" w:rsidRPr="00C15130" w:rsidRDefault="002D394F" w:rsidP="007260A3">
            <w:pPr>
              <w:shd w:val="clear" w:color="auto" w:fill="FFFFFF"/>
              <w:tabs>
                <w:tab w:val="left" w:leader="dot" w:pos="4824"/>
              </w:tabs>
              <w:ind w:right="144"/>
              <w:jc w:val="right"/>
            </w:pPr>
            <w:r w:rsidRPr="00C15130">
              <w:rPr>
                <w:szCs w:val="18"/>
                <w:lang w:val="en-US"/>
              </w:rPr>
              <w:t>93,000</w:t>
            </w:r>
          </w:p>
        </w:tc>
        <w:tc>
          <w:tcPr>
            <w:tcW w:w="1633" w:type="dxa"/>
            <w:tcBorders>
              <w:top w:val="nil"/>
              <w:left w:val="single" w:sz="6" w:space="0" w:color="auto"/>
              <w:bottom w:val="nil"/>
              <w:right w:val="nil"/>
            </w:tcBorders>
            <w:shd w:val="clear" w:color="auto" w:fill="FFFFFF"/>
            <w:vAlign w:val="bottom"/>
          </w:tcPr>
          <w:p w14:paraId="3E527453" w14:textId="77777777" w:rsidR="006E610B" w:rsidRPr="00C15130" w:rsidRDefault="005E0F1E" w:rsidP="005E0F1E">
            <w:pPr>
              <w:shd w:val="clear" w:color="auto" w:fill="FFFFFF"/>
              <w:tabs>
                <w:tab w:val="left" w:leader="dot" w:pos="4824"/>
              </w:tabs>
              <w:ind w:right="144"/>
              <w:jc w:val="right"/>
            </w:pPr>
            <w:r>
              <w:rPr>
                <w:lang w:val="en-US"/>
              </w:rPr>
              <w:t>..</w:t>
            </w:r>
          </w:p>
        </w:tc>
        <w:tc>
          <w:tcPr>
            <w:tcW w:w="1199" w:type="dxa"/>
            <w:tcBorders>
              <w:top w:val="nil"/>
              <w:left w:val="nil"/>
              <w:bottom w:val="nil"/>
              <w:right w:val="nil"/>
            </w:tcBorders>
            <w:shd w:val="clear" w:color="auto" w:fill="FFFFFF"/>
            <w:vAlign w:val="bottom"/>
          </w:tcPr>
          <w:p w14:paraId="3E527454" w14:textId="77777777" w:rsidR="006E610B" w:rsidRPr="00C15130" w:rsidRDefault="005E0F1E" w:rsidP="005E0F1E">
            <w:pPr>
              <w:shd w:val="clear" w:color="auto" w:fill="FFFFFF"/>
              <w:tabs>
                <w:tab w:val="left" w:leader="dot" w:pos="4824"/>
              </w:tabs>
              <w:ind w:right="144"/>
              <w:jc w:val="right"/>
            </w:pPr>
            <w:r>
              <w:rPr>
                <w:lang w:val="en-US"/>
              </w:rPr>
              <w:t>..</w:t>
            </w:r>
          </w:p>
        </w:tc>
      </w:tr>
      <w:tr w:rsidR="006E610B" w:rsidRPr="00C15130" w14:paraId="3E52745A" w14:textId="77777777" w:rsidTr="007F628E">
        <w:trPr>
          <w:trHeight w:val="20"/>
          <w:jc w:val="center"/>
        </w:trPr>
        <w:tc>
          <w:tcPr>
            <w:tcW w:w="4944" w:type="dxa"/>
            <w:tcBorders>
              <w:top w:val="nil"/>
              <w:left w:val="nil"/>
              <w:right w:val="nil"/>
            </w:tcBorders>
            <w:shd w:val="clear" w:color="auto" w:fill="FFFFFF"/>
          </w:tcPr>
          <w:p w14:paraId="3E527456" w14:textId="77777777" w:rsidR="006E610B" w:rsidRPr="00C15130" w:rsidRDefault="002D394F" w:rsidP="0063642B">
            <w:pPr>
              <w:shd w:val="clear" w:color="auto" w:fill="FFFFFF"/>
              <w:tabs>
                <w:tab w:val="left" w:leader="dot" w:pos="4824"/>
              </w:tabs>
              <w:ind w:left="677" w:hanging="576"/>
              <w:jc w:val="both"/>
            </w:pPr>
            <w:r w:rsidRPr="00C15130">
              <w:rPr>
                <w:szCs w:val="18"/>
                <w:lang w:val="en-US"/>
              </w:rPr>
              <w:t>09. Incidental and other expenditure</w:t>
            </w:r>
            <w:r w:rsidR="0063642B">
              <w:rPr>
                <w:szCs w:val="18"/>
                <w:lang w:val="en-US"/>
              </w:rPr>
              <w:tab/>
            </w:r>
          </w:p>
        </w:tc>
        <w:tc>
          <w:tcPr>
            <w:tcW w:w="1253" w:type="dxa"/>
            <w:tcBorders>
              <w:top w:val="nil"/>
              <w:left w:val="nil"/>
              <w:bottom w:val="single" w:sz="4" w:space="0" w:color="auto"/>
              <w:right w:val="single" w:sz="6" w:space="0" w:color="auto"/>
            </w:tcBorders>
            <w:shd w:val="clear" w:color="auto" w:fill="FFFFFF"/>
            <w:vAlign w:val="bottom"/>
          </w:tcPr>
          <w:p w14:paraId="3E527457" w14:textId="77777777" w:rsidR="006E610B" w:rsidRPr="00C15130" w:rsidRDefault="002D394F" w:rsidP="007260A3">
            <w:pPr>
              <w:shd w:val="clear" w:color="auto" w:fill="FFFFFF"/>
              <w:tabs>
                <w:tab w:val="left" w:leader="dot" w:pos="4824"/>
              </w:tabs>
              <w:ind w:right="144"/>
              <w:jc w:val="right"/>
            </w:pPr>
            <w:r w:rsidRPr="00C15130">
              <w:rPr>
                <w:szCs w:val="18"/>
                <w:lang w:val="en-US"/>
              </w:rPr>
              <w:t>692,800</w:t>
            </w:r>
          </w:p>
        </w:tc>
        <w:tc>
          <w:tcPr>
            <w:tcW w:w="1633" w:type="dxa"/>
            <w:tcBorders>
              <w:top w:val="nil"/>
              <w:left w:val="single" w:sz="6" w:space="0" w:color="auto"/>
              <w:bottom w:val="single" w:sz="4" w:space="0" w:color="auto"/>
              <w:right w:val="nil"/>
            </w:tcBorders>
            <w:shd w:val="clear" w:color="auto" w:fill="FFFFFF"/>
            <w:vAlign w:val="bottom"/>
          </w:tcPr>
          <w:p w14:paraId="3E527458" w14:textId="77777777" w:rsidR="006E610B" w:rsidRPr="00C15130" w:rsidRDefault="002D394F" w:rsidP="007260A3">
            <w:pPr>
              <w:shd w:val="clear" w:color="auto" w:fill="FFFFFF"/>
              <w:tabs>
                <w:tab w:val="left" w:leader="dot" w:pos="4824"/>
              </w:tabs>
              <w:ind w:right="144"/>
              <w:jc w:val="right"/>
            </w:pPr>
            <w:r w:rsidRPr="00C15130">
              <w:rPr>
                <w:szCs w:val="18"/>
                <w:lang w:val="en-US"/>
              </w:rPr>
              <w:t>496,600</w:t>
            </w:r>
          </w:p>
        </w:tc>
        <w:tc>
          <w:tcPr>
            <w:tcW w:w="1199" w:type="dxa"/>
            <w:tcBorders>
              <w:top w:val="nil"/>
              <w:left w:val="nil"/>
              <w:bottom w:val="single" w:sz="4" w:space="0" w:color="auto"/>
              <w:right w:val="nil"/>
            </w:tcBorders>
            <w:shd w:val="clear" w:color="auto" w:fill="FFFFFF"/>
            <w:vAlign w:val="bottom"/>
          </w:tcPr>
          <w:p w14:paraId="3E527459" w14:textId="77777777" w:rsidR="006E610B" w:rsidRPr="00C15130" w:rsidRDefault="002D394F" w:rsidP="007260A3">
            <w:pPr>
              <w:shd w:val="clear" w:color="auto" w:fill="FFFFFF"/>
              <w:tabs>
                <w:tab w:val="left" w:leader="dot" w:pos="4824"/>
              </w:tabs>
              <w:ind w:right="144"/>
              <w:jc w:val="right"/>
            </w:pPr>
            <w:r w:rsidRPr="00C15130">
              <w:rPr>
                <w:szCs w:val="18"/>
                <w:lang w:val="en-US"/>
              </w:rPr>
              <w:t>450,138</w:t>
            </w:r>
          </w:p>
        </w:tc>
      </w:tr>
      <w:tr w:rsidR="006E610B" w:rsidRPr="00C15130" w14:paraId="3E52745F" w14:textId="77777777" w:rsidTr="007F628E">
        <w:trPr>
          <w:trHeight w:val="20"/>
          <w:jc w:val="center"/>
        </w:trPr>
        <w:tc>
          <w:tcPr>
            <w:tcW w:w="4944" w:type="dxa"/>
            <w:tcBorders>
              <w:left w:val="nil"/>
              <w:right w:val="nil"/>
            </w:tcBorders>
            <w:shd w:val="clear" w:color="auto" w:fill="FFFFFF"/>
          </w:tcPr>
          <w:p w14:paraId="3E52745B" w14:textId="77777777" w:rsidR="006E610B" w:rsidRPr="00C15130" w:rsidRDefault="006E610B" w:rsidP="00291707">
            <w:pPr>
              <w:shd w:val="clear" w:color="auto" w:fill="FFFFFF"/>
              <w:tabs>
                <w:tab w:val="left" w:leader="dot" w:pos="4824"/>
              </w:tabs>
              <w:jc w:val="both"/>
            </w:pPr>
          </w:p>
        </w:tc>
        <w:tc>
          <w:tcPr>
            <w:tcW w:w="1253" w:type="dxa"/>
            <w:tcBorders>
              <w:top w:val="single" w:sz="4" w:space="0" w:color="auto"/>
              <w:left w:val="nil"/>
              <w:bottom w:val="single" w:sz="4" w:space="0" w:color="auto"/>
              <w:right w:val="single" w:sz="6" w:space="0" w:color="auto"/>
            </w:tcBorders>
            <w:shd w:val="clear" w:color="auto" w:fill="FFFFFF"/>
            <w:vAlign w:val="bottom"/>
          </w:tcPr>
          <w:p w14:paraId="3E52745C" w14:textId="77777777" w:rsidR="006E610B" w:rsidRPr="00C15130" w:rsidRDefault="002D394F" w:rsidP="007260A3">
            <w:pPr>
              <w:shd w:val="clear" w:color="auto" w:fill="FFFFFF"/>
              <w:tabs>
                <w:tab w:val="left" w:leader="dot" w:pos="4824"/>
              </w:tabs>
              <w:ind w:right="144"/>
              <w:jc w:val="right"/>
            </w:pPr>
            <w:r w:rsidRPr="00C15130">
              <w:rPr>
                <w:szCs w:val="18"/>
                <w:lang w:val="en-US"/>
              </w:rPr>
              <w:t>9,954,000</w:t>
            </w:r>
          </w:p>
        </w:tc>
        <w:tc>
          <w:tcPr>
            <w:tcW w:w="1633" w:type="dxa"/>
            <w:tcBorders>
              <w:top w:val="single" w:sz="4" w:space="0" w:color="auto"/>
              <w:left w:val="single" w:sz="6" w:space="0" w:color="auto"/>
              <w:bottom w:val="single" w:sz="4" w:space="0" w:color="auto"/>
              <w:right w:val="nil"/>
            </w:tcBorders>
            <w:shd w:val="clear" w:color="auto" w:fill="FFFFFF"/>
            <w:vAlign w:val="bottom"/>
          </w:tcPr>
          <w:p w14:paraId="3E52745D" w14:textId="77777777" w:rsidR="006E610B" w:rsidRPr="00C15130" w:rsidRDefault="002D394F" w:rsidP="007260A3">
            <w:pPr>
              <w:shd w:val="clear" w:color="auto" w:fill="FFFFFF"/>
              <w:tabs>
                <w:tab w:val="left" w:leader="dot" w:pos="4824"/>
              </w:tabs>
              <w:ind w:right="144"/>
              <w:jc w:val="right"/>
            </w:pPr>
            <w:r w:rsidRPr="00C15130">
              <w:rPr>
                <w:szCs w:val="18"/>
                <w:lang w:val="en-US"/>
              </w:rPr>
              <w:t>8,223,900</w:t>
            </w:r>
          </w:p>
        </w:tc>
        <w:tc>
          <w:tcPr>
            <w:tcW w:w="1199" w:type="dxa"/>
            <w:tcBorders>
              <w:top w:val="single" w:sz="4" w:space="0" w:color="auto"/>
              <w:left w:val="nil"/>
              <w:bottom w:val="single" w:sz="4" w:space="0" w:color="auto"/>
              <w:right w:val="nil"/>
            </w:tcBorders>
            <w:shd w:val="clear" w:color="auto" w:fill="FFFFFF"/>
            <w:vAlign w:val="bottom"/>
          </w:tcPr>
          <w:p w14:paraId="3E52745E" w14:textId="77777777" w:rsidR="006E610B" w:rsidRPr="00C15130" w:rsidRDefault="002D394F" w:rsidP="007260A3">
            <w:pPr>
              <w:shd w:val="clear" w:color="auto" w:fill="FFFFFF"/>
              <w:tabs>
                <w:tab w:val="left" w:leader="dot" w:pos="4824"/>
              </w:tabs>
              <w:ind w:right="144"/>
              <w:jc w:val="right"/>
            </w:pPr>
            <w:r w:rsidRPr="00C15130">
              <w:rPr>
                <w:szCs w:val="18"/>
                <w:lang w:val="en-US"/>
              </w:rPr>
              <w:t>7,155,492</w:t>
            </w:r>
          </w:p>
        </w:tc>
      </w:tr>
      <w:tr w:rsidR="006E610B" w:rsidRPr="00C15130" w14:paraId="3E527464" w14:textId="77777777" w:rsidTr="007F628E">
        <w:trPr>
          <w:trHeight w:val="20"/>
          <w:jc w:val="center"/>
        </w:trPr>
        <w:tc>
          <w:tcPr>
            <w:tcW w:w="4944" w:type="dxa"/>
            <w:tcBorders>
              <w:left w:val="nil"/>
              <w:right w:val="nil"/>
            </w:tcBorders>
            <w:shd w:val="clear" w:color="auto" w:fill="FFFFFF"/>
          </w:tcPr>
          <w:p w14:paraId="3E527460" w14:textId="77777777" w:rsidR="006E610B" w:rsidRPr="00C15130" w:rsidRDefault="002D394F" w:rsidP="0063642B">
            <w:pPr>
              <w:shd w:val="clear" w:color="auto" w:fill="FFFFFF"/>
              <w:tabs>
                <w:tab w:val="left" w:leader="dot" w:pos="4824"/>
              </w:tabs>
              <w:ind w:right="144"/>
              <w:jc w:val="right"/>
            </w:pPr>
            <w:r w:rsidRPr="00C15130">
              <w:rPr>
                <w:i/>
                <w:iCs/>
                <w:szCs w:val="18"/>
                <w:lang w:val="en-US"/>
              </w:rPr>
              <w:t xml:space="preserve">Total: Division </w:t>
            </w:r>
            <w:r w:rsidRPr="00C15130">
              <w:rPr>
                <w:szCs w:val="18"/>
                <w:lang w:val="en-US"/>
              </w:rPr>
              <w:t>543</w:t>
            </w:r>
          </w:p>
        </w:tc>
        <w:tc>
          <w:tcPr>
            <w:tcW w:w="1253" w:type="dxa"/>
            <w:tcBorders>
              <w:top w:val="single" w:sz="4" w:space="0" w:color="auto"/>
              <w:left w:val="nil"/>
              <w:bottom w:val="single" w:sz="4" w:space="0" w:color="auto"/>
              <w:right w:val="single" w:sz="6" w:space="0" w:color="auto"/>
            </w:tcBorders>
            <w:shd w:val="clear" w:color="auto" w:fill="FFFFFF"/>
            <w:vAlign w:val="bottom"/>
          </w:tcPr>
          <w:p w14:paraId="3E527461" w14:textId="77777777" w:rsidR="006E610B" w:rsidRPr="00C15130" w:rsidRDefault="002D394F" w:rsidP="007260A3">
            <w:pPr>
              <w:shd w:val="clear" w:color="auto" w:fill="FFFFFF"/>
              <w:tabs>
                <w:tab w:val="left" w:leader="dot" w:pos="4824"/>
              </w:tabs>
              <w:ind w:right="144"/>
              <w:jc w:val="right"/>
            </w:pPr>
            <w:r w:rsidRPr="00C15130">
              <w:rPr>
                <w:b/>
                <w:bCs/>
                <w:szCs w:val="18"/>
                <w:lang w:val="en-US"/>
              </w:rPr>
              <w:t>16,465,300</w:t>
            </w:r>
          </w:p>
        </w:tc>
        <w:tc>
          <w:tcPr>
            <w:tcW w:w="1633" w:type="dxa"/>
            <w:tcBorders>
              <w:top w:val="single" w:sz="4" w:space="0" w:color="auto"/>
              <w:left w:val="single" w:sz="6" w:space="0" w:color="auto"/>
              <w:bottom w:val="single" w:sz="4" w:space="0" w:color="auto"/>
              <w:right w:val="nil"/>
            </w:tcBorders>
            <w:shd w:val="clear" w:color="auto" w:fill="FFFFFF"/>
            <w:vAlign w:val="bottom"/>
          </w:tcPr>
          <w:p w14:paraId="3E527462" w14:textId="77777777" w:rsidR="006E610B" w:rsidRPr="00C15130" w:rsidRDefault="002D394F" w:rsidP="007260A3">
            <w:pPr>
              <w:shd w:val="clear" w:color="auto" w:fill="FFFFFF"/>
              <w:tabs>
                <w:tab w:val="left" w:leader="dot" w:pos="4824"/>
              </w:tabs>
              <w:ind w:right="144"/>
              <w:jc w:val="right"/>
            </w:pPr>
            <w:r w:rsidRPr="00C15130">
              <w:rPr>
                <w:b/>
                <w:bCs/>
                <w:szCs w:val="18"/>
                <w:lang w:val="en-US"/>
              </w:rPr>
              <w:t>12,730,300</w:t>
            </w:r>
          </w:p>
        </w:tc>
        <w:tc>
          <w:tcPr>
            <w:tcW w:w="1199" w:type="dxa"/>
            <w:tcBorders>
              <w:top w:val="single" w:sz="4" w:space="0" w:color="auto"/>
              <w:left w:val="nil"/>
              <w:bottom w:val="single" w:sz="4" w:space="0" w:color="auto"/>
              <w:right w:val="nil"/>
            </w:tcBorders>
            <w:shd w:val="clear" w:color="auto" w:fill="FFFFFF"/>
            <w:vAlign w:val="bottom"/>
          </w:tcPr>
          <w:p w14:paraId="3E527463" w14:textId="77777777" w:rsidR="006E610B" w:rsidRPr="00C15130" w:rsidRDefault="002D394F" w:rsidP="007260A3">
            <w:pPr>
              <w:shd w:val="clear" w:color="auto" w:fill="FFFFFF"/>
              <w:tabs>
                <w:tab w:val="left" w:leader="dot" w:pos="4824"/>
              </w:tabs>
              <w:ind w:right="144"/>
              <w:jc w:val="right"/>
            </w:pPr>
            <w:r w:rsidRPr="00C15130">
              <w:rPr>
                <w:b/>
                <w:bCs/>
                <w:szCs w:val="18"/>
                <w:lang w:val="en-US"/>
              </w:rPr>
              <w:t>11,594,239</w:t>
            </w:r>
          </w:p>
        </w:tc>
      </w:tr>
      <w:tr w:rsidR="006E610B" w:rsidRPr="00C15130" w14:paraId="3E527469" w14:textId="77777777" w:rsidTr="007F628E">
        <w:trPr>
          <w:trHeight w:val="20"/>
          <w:jc w:val="center"/>
        </w:trPr>
        <w:tc>
          <w:tcPr>
            <w:tcW w:w="4944" w:type="dxa"/>
            <w:tcBorders>
              <w:left w:val="nil"/>
              <w:bottom w:val="nil"/>
              <w:right w:val="nil"/>
            </w:tcBorders>
            <w:shd w:val="clear" w:color="auto" w:fill="FFFFFF"/>
          </w:tcPr>
          <w:p w14:paraId="3E527465" w14:textId="77777777" w:rsidR="006E610B" w:rsidRPr="00C15130" w:rsidRDefault="002D394F" w:rsidP="003F397B">
            <w:pPr>
              <w:shd w:val="clear" w:color="auto" w:fill="FFFFFF"/>
              <w:tabs>
                <w:tab w:val="left" w:leader="dot" w:pos="4824"/>
              </w:tabs>
              <w:spacing w:before="120"/>
            </w:pPr>
            <w:r w:rsidRPr="00C15130">
              <w:rPr>
                <w:smallCaps/>
                <w:szCs w:val="18"/>
                <w:lang w:val="en-US"/>
              </w:rPr>
              <w:t xml:space="preserve">Division </w:t>
            </w:r>
            <w:r w:rsidRPr="00C15130">
              <w:rPr>
                <w:szCs w:val="18"/>
                <w:lang w:val="en-US"/>
              </w:rPr>
              <w:t>544.</w:t>
            </w:r>
            <w:r w:rsidRPr="00C15130">
              <w:rPr>
                <w:rFonts w:eastAsia="Times New Roman"/>
                <w:szCs w:val="18"/>
                <w:lang w:val="en-US"/>
              </w:rPr>
              <w:t>—COMMONWEALTH BUREAU OF METEOROLOGY</w:t>
            </w:r>
          </w:p>
        </w:tc>
        <w:tc>
          <w:tcPr>
            <w:tcW w:w="1253" w:type="dxa"/>
            <w:tcBorders>
              <w:top w:val="single" w:sz="4" w:space="0" w:color="auto"/>
              <w:left w:val="nil"/>
              <w:bottom w:val="nil"/>
              <w:right w:val="single" w:sz="6" w:space="0" w:color="auto"/>
            </w:tcBorders>
            <w:shd w:val="clear" w:color="auto" w:fill="FFFFFF"/>
            <w:vAlign w:val="bottom"/>
          </w:tcPr>
          <w:p w14:paraId="3E527466" w14:textId="77777777" w:rsidR="006E610B" w:rsidRPr="00C15130" w:rsidRDefault="006E610B" w:rsidP="007260A3">
            <w:pPr>
              <w:shd w:val="clear" w:color="auto" w:fill="FFFFFF"/>
              <w:tabs>
                <w:tab w:val="left" w:leader="dot" w:pos="4824"/>
              </w:tabs>
              <w:ind w:right="144"/>
              <w:jc w:val="right"/>
            </w:pPr>
          </w:p>
        </w:tc>
        <w:tc>
          <w:tcPr>
            <w:tcW w:w="1633" w:type="dxa"/>
            <w:tcBorders>
              <w:top w:val="single" w:sz="4" w:space="0" w:color="auto"/>
              <w:left w:val="single" w:sz="6" w:space="0" w:color="auto"/>
              <w:bottom w:val="nil"/>
              <w:right w:val="nil"/>
            </w:tcBorders>
            <w:shd w:val="clear" w:color="auto" w:fill="FFFFFF"/>
            <w:vAlign w:val="bottom"/>
          </w:tcPr>
          <w:p w14:paraId="3E527467" w14:textId="77777777" w:rsidR="006E610B" w:rsidRPr="00C15130" w:rsidRDefault="006E610B" w:rsidP="007260A3">
            <w:pPr>
              <w:shd w:val="clear" w:color="auto" w:fill="FFFFFF"/>
              <w:tabs>
                <w:tab w:val="left" w:leader="dot" w:pos="4824"/>
              </w:tabs>
              <w:ind w:right="144"/>
              <w:jc w:val="right"/>
            </w:pPr>
          </w:p>
        </w:tc>
        <w:tc>
          <w:tcPr>
            <w:tcW w:w="1199" w:type="dxa"/>
            <w:tcBorders>
              <w:top w:val="single" w:sz="4" w:space="0" w:color="auto"/>
              <w:left w:val="nil"/>
              <w:bottom w:val="nil"/>
              <w:right w:val="nil"/>
            </w:tcBorders>
            <w:shd w:val="clear" w:color="auto" w:fill="FFFFFF"/>
            <w:vAlign w:val="bottom"/>
          </w:tcPr>
          <w:p w14:paraId="3E527468" w14:textId="77777777" w:rsidR="006E610B" w:rsidRPr="00C15130" w:rsidRDefault="006E610B" w:rsidP="007260A3">
            <w:pPr>
              <w:shd w:val="clear" w:color="auto" w:fill="FFFFFF"/>
              <w:tabs>
                <w:tab w:val="left" w:leader="dot" w:pos="4824"/>
              </w:tabs>
              <w:ind w:right="144"/>
              <w:jc w:val="right"/>
            </w:pPr>
          </w:p>
        </w:tc>
      </w:tr>
      <w:tr w:rsidR="006E610B" w:rsidRPr="00C15130" w14:paraId="3E52746E" w14:textId="77777777" w:rsidTr="0063642B">
        <w:trPr>
          <w:trHeight w:val="20"/>
          <w:jc w:val="center"/>
        </w:trPr>
        <w:tc>
          <w:tcPr>
            <w:tcW w:w="4944" w:type="dxa"/>
            <w:tcBorders>
              <w:top w:val="nil"/>
              <w:left w:val="nil"/>
              <w:bottom w:val="nil"/>
              <w:right w:val="nil"/>
            </w:tcBorders>
            <w:shd w:val="clear" w:color="auto" w:fill="FFFFFF"/>
          </w:tcPr>
          <w:p w14:paraId="3E52746A" w14:textId="77777777" w:rsidR="006E610B" w:rsidRPr="00C15130" w:rsidRDefault="002D394F" w:rsidP="00926B6E">
            <w:pPr>
              <w:shd w:val="clear" w:color="auto" w:fill="FFFFFF"/>
              <w:tabs>
                <w:tab w:val="left" w:leader="dot" w:pos="4824"/>
              </w:tabs>
              <w:jc w:val="both"/>
            </w:pPr>
            <w:r w:rsidRPr="00C15130">
              <w:rPr>
                <w:b/>
                <w:bCs/>
                <w:szCs w:val="18"/>
                <w:lang w:val="en-US"/>
              </w:rPr>
              <w:t>1.</w:t>
            </w:r>
            <w:r w:rsidRPr="00C15130">
              <w:rPr>
                <w:rFonts w:eastAsia="Times New Roman"/>
                <w:szCs w:val="18"/>
                <w:lang w:val="en-US"/>
              </w:rPr>
              <w:t>—</w:t>
            </w:r>
            <w:r w:rsidRPr="00C15130">
              <w:rPr>
                <w:rFonts w:eastAsia="Times New Roman"/>
                <w:b/>
                <w:bCs/>
                <w:szCs w:val="18"/>
                <w:lang w:val="en-US"/>
              </w:rPr>
              <w:t>Salaries and Payments in the nature of Salary</w:t>
            </w:r>
            <w:r w:rsidRPr="00C15130">
              <w:rPr>
                <w:rFonts w:eastAsia="Times New Roman"/>
                <w:szCs w:val="18"/>
                <w:lang w:val="en-US"/>
              </w:rPr>
              <w:t>—</w:t>
            </w:r>
          </w:p>
        </w:tc>
        <w:tc>
          <w:tcPr>
            <w:tcW w:w="1253" w:type="dxa"/>
            <w:tcBorders>
              <w:top w:val="nil"/>
              <w:left w:val="nil"/>
              <w:bottom w:val="nil"/>
              <w:right w:val="single" w:sz="6" w:space="0" w:color="auto"/>
            </w:tcBorders>
            <w:shd w:val="clear" w:color="auto" w:fill="FFFFFF"/>
            <w:vAlign w:val="bottom"/>
          </w:tcPr>
          <w:p w14:paraId="3E52746B" w14:textId="77777777" w:rsidR="006E610B" w:rsidRPr="00C15130" w:rsidRDefault="006E610B" w:rsidP="007260A3">
            <w:pPr>
              <w:shd w:val="clear" w:color="auto" w:fill="FFFFFF"/>
              <w:tabs>
                <w:tab w:val="left" w:leader="dot" w:pos="4824"/>
              </w:tabs>
              <w:ind w:right="144"/>
              <w:jc w:val="right"/>
            </w:pPr>
          </w:p>
        </w:tc>
        <w:tc>
          <w:tcPr>
            <w:tcW w:w="1633" w:type="dxa"/>
            <w:tcBorders>
              <w:top w:val="nil"/>
              <w:left w:val="single" w:sz="6" w:space="0" w:color="auto"/>
              <w:bottom w:val="nil"/>
              <w:right w:val="nil"/>
            </w:tcBorders>
            <w:shd w:val="clear" w:color="auto" w:fill="FFFFFF"/>
            <w:vAlign w:val="bottom"/>
          </w:tcPr>
          <w:p w14:paraId="3E52746C" w14:textId="77777777" w:rsidR="006E610B" w:rsidRPr="00C15130" w:rsidRDefault="006E610B" w:rsidP="007260A3">
            <w:pPr>
              <w:shd w:val="clear" w:color="auto" w:fill="FFFFFF"/>
              <w:tabs>
                <w:tab w:val="left" w:leader="dot" w:pos="4824"/>
              </w:tabs>
              <w:ind w:right="144"/>
              <w:jc w:val="right"/>
            </w:pPr>
          </w:p>
        </w:tc>
        <w:tc>
          <w:tcPr>
            <w:tcW w:w="1199" w:type="dxa"/>
            <w:tcBorders>
              <w:top w:val="nil"/>
              <w:left w:val="nil"/>
              <w:bottom w:val="nil"/>
              <w:right w:val="nil"/>
            </w:tcBorders>
            <w:shd w:val="clear" w:color="auto" w:fill="FFFFFF"/>
            <w:vAlign w:val="bottom"/>
          </w:tcPr>
          <w:p w14:paraId="3E52746D" w14:textId="77777777" w:rsidR="006E610B" w:rsidRPr="00C15130" w:rsidRDefault="006E610B" w:rsidP="007260A3">
            <w:pPr>
              <w:shd w:val="clear" w:color="auto" w:fill="FFFFFF"/>
              <w:tabs>
                <w:tab w:val="left" w:leader="dot" w:pos="4824"/>
              </w:tabs>
              <w:ind w:right="144"/>
              <w:jc w:val="right"/>
            </w:pPr>
          </w:p>
        </w:tc>
      </w:tr>
      <w:tr w:rsidR="006E610B" w:rsidRPr="00C15130" w14:paraId="3E527473" w14:textId="77777777" w:rsidTr="0063642B">
        <w:trPr>
          <w:trHeight w:val="20"/>
          <w:jc w:val="center"/>
        </w:trPr>
        <w:tc>
          <w:tcPr>
            <w:tcW w:w="4944" w:type="dxa"/>
            <w:tcBorders>
              <w:top w:val="nil"/>
              <w:left w:val="nil"/>
              <w:bottom w:val="nil"/>
              <w:right w:val="nil"/>
            </w:tcBorders>
            <w:shd w:val="clear" w:color="auto" w:fill="FFFFFF"/>
          </w:tcPr>
          <w:p w14:paraId="3E52746F" w14:textId="77777777" w:rsidR="006E610B" w:rsidRPr="00C15130" w:rsidRDefault="002D394F" w:rsidP="0063642B">
            <w:pPr>
              <w:shd w:val="clear" w:color="auto" w:fill="FFFFFF"/>
              <w:tabs>
                <w:tab w:val="left" w:leader="dot" w:pos="4824"/>
              </w:tabs>
              <w:ind w:left="677" w:hanging="576"/>
              <w:jc w:val="both"/>
            </w:pPr>
            <w:r w:rsidRPr="00C15130">
              <w:rPr>
                <w:szCs w:val="18"/>
                <w:lang w:val="en-US"/>
              </w:rPr>
              <w:t>01. Salaries and allowances</w:t>
            </w:r>
            <w:r w:rsidR="0063642B">
              <w:rPr>
                <w:szCs w:val="18"/>
                <w:lang w:val="en-US"/>
              </w:rPr>
              <w:tab/>
            </w:r>
          </w:p>
        </w:tc>
        <w:tc>
          <w:tcPr>
            <w:tcW w:w="1253" w:type="dxa"/>
            <w:tcBorders>
              <w:top w:val="nil"/>
              <w:left w:val="nil"/>
              <w:bottom w:val="nil"/>
              <w:right w:val="single" w:sz="6" w:space="0" w:color="auto"/>
            </w:tcBorders>
            <w:shd w:val="clear" w:color="auto" w:fill="FFFFFF"/>
            <w:vAlign w:val="bottom"/>
          </w:tcPr>
          <w:p w14:paraId="3E527470" w14:textId="77777777" w:rsidR="006E610B" w:rsidRPr="00C15130" w:rsidRDefault="002D394F" w:rsidP="007260A3">
            <w:pPr>
              <w:shd w:val="clear" w:color="auto" w:fill="FFFFFF"/>
              <w:tabs>
                <w:tab w:val="left" w:leader="dot" w:pos="4824"/>
              </w:tabs>
              <w:ind w:right="144"/>
              <w:jc w:val="right"/>
            </w:pPr>
            <w:r w:rsidRPr="00C15130">
              <w:rPr>
                <w:szCs w:val="18"/>
                <w:lang w:val="en-US"/>
              </w:rPr>
              <w:t>28,930,000</w:t>
            </w:r>
          </w:p>
        </w:tc>
        <w:tc>
          <w:tcPr>
            <w:tcW w:w="1633" w:type="dxa"/>
            <w:tcBorders>
              <w:top w:val="nil"/>
              <w:left w:val="single" w:sz="6" w:space="0" w:color="auto"/>
              <w:bottom w:val="nil"/>
              <w:right w:val="nil"/>
            </w:tcBorders>
            <w:shd w:val="clear" w:color="auto" w:fill="FFFFFF"/>
            <w:vAlign w:val="bottom"/>
          </w:tcPr>
          <w:p w14:paraId="3E527471" w14:textId="77777777" w:rsidR="006E610B" w:rsidRPr="00C15130" w:rsidRDefault="002D394F" w:rsidP="007260A3">
            <w:pPr>
              <w:shd w:val="clear" w:color="auto" w:fill="FFFFFF"/>
              <w:tabs>
                <w:tab w:val="left" w:leader="dot" w:pos="4824"/>
              </w:tabs>
              <w:ind w:right="144"/>
              <w:jc w:val="right"/>
            </w:pPr>
            <w:r w:rsidRPr="00C15130">
              <w:rPr>
                <w:szCs w:val="18"/>
                <w:lang w:val="en-US"/>
              </w:rPr>
              <w:t>27,420,000</w:t>
            </w:r>
          </w:p>
        </w:tc>
        <w:tc>
          <w:tcPr>
            <w:tcW w:w="1199" w:type="dxa"/>
            <w:tcBorders>
              <w:top w:val="nil"/>
              <w:left w:val="nil"/>
              <w:bottom w:val="nil"/>
              <w:right w:val="nil"/>
            </w:tcBorders>
            <w:shd w:val="clear" w:color="auto" w:fill="FFFFFF"/>
            <w:vAlign w:val="bottom"/>
          </w:tcPr>
          <w:p w14:paraId="3E527472" w14:textId="77777777" w:rsidR="006E610B" w:rsidRPr="00C15130" w:rsidRDefault="002D394F" w:rsidP="007260A3">
            <w:pPr>
              <w:shd w:val="clear" w:color="auto" w:fill="FFFFFF"/>
              <w:tabs>
                <w:tab w:val="left" w:leader="dot" w:pos="4824"/>
              </w:tabs>
              <w:ind w:right="144"/>
              <w:jc w:val="right"/>
            </w:pPr>
            <w:r w:rsidRPr="00C15130">
              <w:rPr>
                <w:szCs w:val="18"/>
                <w:lang w:val="en-US"/>
              </w:rPr>
              <w:t>26,995,139</w:t>
            </w:r>
          </w:p>
        </w:tc>
      </w:tr>
      <w:tr w:rsidR="006E610B" w:rsidRPr="00C15130" w14:paraId="3E527478" w14:textId="77777777" w:rsidTr="007F628E">
        <w:trPr>
          <w:trHeight w:val="20"/>
          <w:jc w:val="center"/>
        </w:trPr>
        <w:tc>
          <w:tcPr>
            <w:tcW w:w="4944" w:type="dxa"/>
            <w:tcBorders>
              <w:top w:val="nil"/>
              <w:left w:val="nil"/>
              <w:right w:val="nil"/>
            </w:tcBorders>
            <w:shd w:val="clear" w:color="auto" w:fill="FFFFFF"/>
          </w:tcPr>
          <w:p w14:paraId="3E527474" w14:textId="77777777" w:rsidR="006E610B" w:rsidRPr="00C15130" w:rsidRDefault="002D394F" w:rsidP="0063642B">
            <w:pPr>
              <w:shd w:val="clear" w:color="auto" w:fill="FFFFFF"/>
              <w:tabs>
                <w:tab w:val="left" w:leader="dot" w:pos="4824"/>
              </w:tabs>
              <w:ind w:left="677" w:hanging="576"/>
              <w:jc w:val="both"/>
            </w:pPr>
            <w:r w:rsidRPr="00C15130">
              <w:rPr>
                <w:szCs w:val="18"/>
                <w:lang w:val="en-US"/>
              </w:rPr>
              <w:t>02. Overtime</w:t>
            </w:r>
            <w:r w:rsidR="0063642B">
              <w:rPr>
                <w:szCs w:val="18"/>
                <w:lang w:val="en-US"/>
              </w:rPr>
              <w:tab/>
            </w:r>
          </w:p>
        </w:tc>
        <w:tc>
          <w:tcPr>
            <w:tcW w:w="1253" w:type="dxa"/>
            <w:tcBorders>
              <w:top w:val="nil"/>
              <w:left w:val="nil"/>
              <w:bottom w:val="single" w:sz="4" w:space="0" w:color="auto"/>
              <w:right w:val="single" w:sz="6" w:space="0" w:color="auto"/>
            </w:tcBorders>
            <w:shd w:val="clear" w:color="auto" w:fill="FFFFFF"/>
            <w:vAlign w:val="bottom"/>
          </w:tcPr>
          <w:p w14:paraId="3E527475" w14:textId="77777777" w:rsidR="006E610B" w:rsidRPr="00C15130" w:rsidRDefault="002D394F" w:rsidP="007260A3">
            <w:pPr>
              <w:shd w:val="clear" w:color="auto" w:fill="FFFFFF"/>
              <w:tabs>
                <w:tab w:val="left" w:leader="dot" w:pos="4824"/>
              </w:tabs>
              <w:ind w:right="144"/>
              <w:jc w:val="right"/>
            </w:pPr>
            <w:r w:rsidRPr="00C15130">
              <w:rPr>
                <w:szCs w:val="18"/>
                <w:lang w:val="en-US"/>
              </w:rPr>
              <w:t>437,000</w:t>
            </w:r>
          </w:p>
        </w:tc>
        <w:tc>
          <w:tcPr>
            <w:tcW w:w="1633" w:type="dxa"/>
            <w:tcBorders>
              <w:top w:val="nil"/>
              <w:left w:val="single" w:sz="6" w:space="0" w:color="auto"/>
              <w:bottom w:val="single" w:sz="4" w:space="0" w:color="auto"/>
              <w:right w:val="nil"/>
            </w:tcBorders>
            <w:shd w:val="clear" w:color="auto" w:fill="FFFFFF"/>
            <w:vAlign w:val="bottom"/>
          </w:tcPr>
          <w:p w14:paraId="3E527476" w14:textId="77777777" w:rsidR="006E610B" w:rsidRPr="00C15130" w:rsidRDefault="002D394F" w:rsidP="007260A3">
            <w:pPr>
              <w:shd w:val="clear" w:color="auto" w:fill="FFFFFF"/>
              <w:tabs>
                <w:tab w:val="left" w:leader="dot" w:pos="4824"/>
              </w:tabs>
              <w:ind w:right="144"/>
              <w:jc w:val="right"/>
            </w:pPr>
            <w:r w:rsidRPr="00C15130">
              <w:rPr>
                <w:szCs w:val="18"/>
                <w:lang w:val="en-US"/>
              </w:rPr>
              <w:t>400,000</w:t>
            </w:r>
          </w:p>
        </w:tc>
        <w:tc>
          <w:tcPr>
            <w:tcW w:w="1199" w:type="dxa"/>
            <w:tcBorders>
              <w:top w:val="nil"/>
              <w:left w:val="nil"/>
              <w:bottom w:val="single" w:sz="4" w:space="0" w:color="auto"/>
              <w:right w:val="nil"/>
            </w:tcBorders>
            <w:shd w:val="clear" w:color="auto" w:fill="FFFFFF"/>
            <w:vAlign w:val="bottom"/>
          </w:tcPr>
          <w:p w14:paraId="3E527477" w14:textId="77777777" w:rsidR="006E610B" w:rsidRPr="00C15130" w:rsidRDefault="002D394F" w:rsidP="007260A3">
            <w:pPr>
              <w:shd w:val="clear" w:color="auto" w:fill="FFFFFF"/>
              <w:tabs>
                <w:tab w:val="left" w:leader="dot" w:pos="4824"/>
              </w:tabs>
              <w:ind w:right="144"/>
              <w:jc w:val="right"/>
            </w:pPr>
            <w:r w:rsidRPr="00C15130">
              <w:rPr>
                <w:szCs w:val="18"/>
                <w:lang w:val="en-US"/>
              </w:rPr>
              <w:t>398,556</w:t>
            </w:r>
          </w:p>
        </w:tc>
      </w:tr>
      <w:tr w:rsidR="006E610B" w:rsidRPr="00C15130" w14:paraId="3E52747D" w14:textId="77777777" w:rsidTr="007F628E">
        <w:trPr>
          <w:trHeight w:val="20"/>
          <w:jc w:val="center"/>
        </w:trPr>
        <w:tc>
          <w:tcPr>
            <w:tcW w:w="4944" w:type="dxa"/>
            <w:tcBorders>
              <w:left w:val="nil"/>
              <w:bottom w:val="nil"/>
              <w:right w:val="nil"/>
            </w:tcBorders>
            <w:shd w:val="clear" w:color="auto" w:fill="FFFFFF"/>
          </w:tcPr>
          <w:p w14:paraId="3E527479" w14:textId="77777777" w:rsidR="006E610B" w:rsidRPr="00C15130" w:rsidRDefault="006E610B" w:rsidP="00291707">
            <w:pPr>
              <w:shd w:val="clear" w:color="auto" w:fill="FFFFFF"/>
              <w:tabs>
                <w:tab w:val="left" w:leader="dot" w:pos="4824"/>
              </w:tabs>
              <w:jc w:val="both"/>
            </w:pPr>
          </w:p>
        </w:tc>
        <w:tc>
          <w:tcPr>
            <w:tcW w:w="1253" w:type="dxa"/>
            <w:tcBorders>
              <w:top w:val="single" w:sz="4" w:space="0" w:color="auto"/>
              <w:left w:val="nil"/>
              <w:bottom w:val="single" w:sz="4" w:space="0" w:color="auto"/>
              <w:right w:val="single" w:sz="6" w:space="0" w:color="auto"/>
            </w:tcBorders>
            <w:shd w:val="clear" w:color="auto" w:fill="FFFFFF"/>
            <w:vAlign w:val="bottom"/>
          </w:tcPr>
          <w:p w14:paraId="3E52747A" w14:textId="77777777" w:rsidR="006E610B" w:rsidRPr="00C15130" w:rsidRDefault="002D394F" w:rsidP="007260A3">
            <w:pPr>
              <w:shd w:val="clear" w:color="auto" w:fill="FFFFFF"/>
              <w:tabs>
                <w:tab w:val="left" w:leader="dot" w:pos="4824"/>
              </w:tabs>
              <w:ind w:right="144"/>
              <w:jc w:val="right"/>
            </w:pPr>
            <w:r w:rsidRPr="00C15130">
              <w:rPr>
                <w:szCs w:val="18"/>
                <w:lang w:val="en-US"/>
              </w:rPr>
              <w:t>29,367,000</w:t>
            </w:r>
          </w:p>
        </w:tc>
        <w:tc>
          <w:tcPr>
            <w:tcW w:w="1633" w:type="dxa"/>
            <w:tcBorders>
              <w:top w:val="single" w:sz="4" w:space="0" w:color="auto"/>
              <w:left w:val="single" w:sz="6" w:space="0" w:color="auto"/>
              <w:bottom w:val="single" w:sz="4" w:space="0" w:color="auto"/>
              <w:right w:val="nil"/>
            </w:tcBorders>
            <w:shd w:val="clear" w:color="auto" w:fill="FFFFFF"/>
            <w:vAlign w:val="bottom"/>
          </w:tcPr>
          <w:p w14:paraId="3E52747B" w14:textId="77777777" w:rsidR="006E610B" w:rsidRPr="00C15130" w:rsidRDefault="002D394F" w:rsidP="007260A3">
            <w:pPr>
              <w:shd w:val="clear" w:color="auto" w:fill="FFFFFF"/>
              <w:tabs>
                <w:tab w:val="left" w:leader="dot" w:pos="4824"/>
              </w:tabs>
              <w:ind w:right="144"/>
              <w:jc w:val="right"/>
            </w:pPr>
            <w:r w:rsidRPr="00C15130">
              <w:rPr>
                <w:szCs w:val="18"/>
                <w:lang w:val="en-US"/>
              </w:rPr>
              <w:t>27,820,000</w:t>
            </w:r>
          </w:p>
        </w:tc>
        <w:tc>
          <w:tcPr>
            <w:tcW w:w="1199" w:type="dxa"/>
            <w:tcBorders>
              <w:top w:val="single" w:sz="4" w:space="0" w:color="auto"/>
              <w:left w:val="nil"/>
              <w:bottom w:val="single" w:sz="4" w:space="0" w:color="auto"/>
              <w:right w:val="nil"/>
            </w:tcBorders>
            <w:shd w:val="clear" w:color="auto" w:fill="FFFFFF"/>
            <w:vAlign w:val="bottom"/>
          </w:tcPr>
          <w:p w14:paraId="3E52747C" w14:textId="77777777" w:rsidR="006E610B" w:rsidRPr="00C15130" w:rsidRDefault="002D394F" w:rsidP="007260A3">
            <w:pPr>
              <w:shd w:val="clear" w:color="auto" w:fill="FFFFFF"/>
              <w:tabs>
                <w:tab w:val="left" w:leader="dot" w:pos="4824"/>
              </w:tabs>
              <w:ind w:right="144"/>
              <w:jc w:val="right"/>
            </w:pPr>
            <w:r w:rsidRPr="00C15130">
              <w:rPr>
                <w:szCs w:val="18"/>
                <w:lang w:val="en-US"/>
              </w:rPr>
              <w:t>27,393,696</w:t>
            </w:r>
          </w:p>
        </w:tc>
      </w:tr>
      <w:tr w:rsidR="006E610B" w:rsidRPr="00C15130" w14:paraId="3E527482" w14:textId="77777777" w:rsidTr="007F628E">
        <w:trPr>
          <w:trHeight w:val="20"/>
          <w:jc w:val="center"/>
        </w:trPr>
        <w:tc>
          <w:tcPr>
            <w:tcW w:w="4944" w:type="dxa"/>
            <w:tcBorders>
              <w:top w:val="nil"/>
              <w:left w:val="nil"/>
              <w:right w:val="nil"/>
            </w:tcBorders>
            <w:shd w:val="clear" w:color="auto" w:fill="FFFFFF"/>
          </w:tcPr>
          <w:p w14:paraId="3E52747E" w14:textId="77777777" w:rsidR="006E610B" w:rsidRPr="00C15130" w:rsidRDefault="002D394F" w:rsidP="0063642B">
            <w:pPr>
              <w:shd w:val="clear" w:color="auto" w:fill="FFFFFF"/>
              <w:tabs>
                <w:tab w:val="left" w:leader="dot" w:pos="4824"/>
              </w:tabs>
              <w:spacing w:before="240"/>
              <w:jc w:val="both"/>
            </w:pPr>
            <w:r w:rsidRPr="00C15130">
              <w:rPr>
                <w:b/>
                <w:bCs/>
                <w:szCs w:val="18"/>
                <w:lang w:val="en-US"/>
              </w:rPr>
              <w:t>2.</w:t>
            </w:r>
            <w:r w:rsidRPr="00C15130">
              <w:rPr>
                <w:rFonts w:eastAsia="Times New Roman"/>
                <w:szCs w:val="18"/>
                <w:lang w:val="en-US"/>
              </w:rPr>
              <w:t>—</w:t>
            </w:r>
            <w:r w:rsidRPr="00C15130">
              <w:rPr>
                <w:rFonts w:eastAsia="Times New Roman"/>
                <w:b/>
                <w:bCs/>
                <w:szCs w:val="18"/>
                <w:lang w:val="en-US"/>
              </w:rPr>
              <w:t>Administrative and Operational Expenses</w:t>
            </w:r>
            <w:r w:rsidRPr="00C15130">
              <w:rPr>
                <w:rFonts w:eastAsia="Times New Roman"/>
                <w:szCs w:val="18"/>
                <w:lang w:val="en-US"/>
              </w:rPr>
              <w:t>—</w:t>
            </w:r>
          </w:p>
        </w:tc>
        <w:tc>
          <w:tcPr>
            <w:tcW w:w="1253" w:type="dxa"/>
            <w:tcBorders>
              <w:top w:val="single" w:sz="4" w:space="0" w:color="auto"/>
              <w:left w:val="nil"/>
              <w:right w:val="single" w:sz="6" w:space="0" w:color="auto"/>
            </w:tcBorders>
            <w:shd w:val="clear" w:color="auto" w:fill="FFFFFF"/>
            <w:vAlign w:val="bottom"/>
          </w:tcPr>
          <w:p w14:paraId="3E52747F" w14:textId="77777777" w:rsidR="006E610B" w:rsidRPr="00C15130" w:rsidRDefault="006E610B" w:rsidP="007260A3">
            <w:pPr>
              <w:shd w:val="clear" w:color="auto" w:fill="FFFFFF"/>
              <w:tabs>
                <w:tab w:val="left" w:leader="dot" w:pos="4824"/>
              </w:tabs>
              <w:ind w:right="144"/>
              <w:jc w:val="right"/>
            </w:pPr>
          </w:p>
        </w:tc>
        <w:tc>
          <w:tcPr>
            <w:tcW w:w="1633" w:type="dxa"/>
            <w:tcBorders>
              <w:top w:val="single" w:sz="4" w:space="0" w:color="auto"/>
              <w:left w:val="single" w:sz="6" w:space="0" w:color="auto"/>
              <w:right w:val="nil"/>
            </w:tcBorders>
            <w:shd w:val="clear" w:color="auto" w:fill="FFFFFF"/>
            <w:vAlign w:val="bottom"/>
          </w:tcPr>
          <w:p w14:paraId="3E527480" w14:textId="77777777" w:rsidR="006E610B" w:rsidRPr="00C15130" w:rsidRDefault="006E610B" w:rsidP="007260A3">
            <w:pPr>
              <w:shd w:val="clear" w:color="auto" w:fill="FFFFFF"/>
              <w:tabs>
                <w:tab w:val="left" w:leader="dot" w:pos="4824"/>
              </w:tabs>
              <w:ind w:right="144"/>
              <w:jc w:val="right"/>
            </w:pPr>
          </w:p>
        </w:tc>
        <w:tc>
          <w:tcPr>
            <w:tcW w:w="1199" w:type="dxa"/>
            <w:tcBorders>
              <w:top w:val="single" w:sz="4" w:space="0" w:color="auto"/>
              <w:left w:val="nil"/>
              <w:right w:val="nil"/>
            </w:tcBorders>
            <w:shd w:val="clear" w:color="auto" w:fill="FFFFFF"/>
            <w:vAlign w:val="bottom"/>
          </w:tcPr>
          <w:p w14:paraId="3E527481" w14:textId="77777777" w:rsidR="006E610B" w:rsidRPr="00C15130" w:rsidRDefault="006E610B" w:rsidP="007260A3">
            <w:pPr>
              <w:shd w:val="clear" w:color="auto" w:fill="FFFFFF"/>
              <w:tabs>
                <w:tab w:val="left" w:leader="dot" w:pos="4824"/>
              </w:tabs>
              <w:ind w:right="144"/>
              <w:jc w:val="right"/>
            </w:pPr>
          </w:p>
        </w:tc>
      </w:tr>
      <w:tr w:rsidR="006E610B" w:rsidRPr="00C15130" w14:paraId="3E527487" w14:textId="77777777" w:rsidTr="0063642B">
        <w:trPr>
          <w:trHeight w:val="20"/>
          <w:jc w:val="center"/>
        </w:trPr>
        <w:tc>
          <w:tcPr>
            <w:tcW w:w="4944" w:type="dxa"/>
            <w:tcBorders>
              <w:left w:val="nil"/>
              <w:bottom w:val="nil"/>
              <w:right w:val="nil"/>
            </w:tcBorders>
            <w:shd w:val="clear" w:color="auto" w:fill="FFFFFF"/>
          </w:tcPr>
          <w:p w14:paraId="3E527483" w14:textId="77777777" w:rsidR="006E610B" w:rsidRPr="00C15130" w:rsidRDefault="002D394F" w:rsidP="00FD31B1">
            <w:pPr>
              <w:shd w:val="clear" w:color="auto" w:fill="FFFFFF"/>
              <w:tabs>
                <w:tab w:val="left" w:leader="dot" w:pos="4824"/>
              </w:tabs>
              <w:ind w:left="677" w:hanging="576"/>
            </w:pPr>
            <w:r w:rsidRPr="00C15130">
              <w:rPr>
                <w:szCs w:val="18"/>
                <w:lang w:val="en-US"/>
              </w:rPr>
              <w:t>01. Travelling and subsistence</w:t>
            </w:r>
            <w:r w:rsidR="0063642B">
              <w:rPr>
                <w:szCs w:val="18"/>
                <w:lang w:val="en-US"/>
              </w:rPr>
              <w:tab/>
            </w:r>
          </w:p>
        </w:tc>
        <w:tc>
          <w:tcPr>
            <w:tcW w:w="1253" w:type="dxa"/>
            <w:tcBorders>
              <w:left w:val="nil"/>
              <w:bottom w:val="nil"/>
              <w:right w:val="single" w:sz="6" w:space="0" w:color="auto"/>
            </w:tcBorders>
            <w:shd w:val="clear" w:color="auto" w:fill="FFFFFF"/>
            <w:vAlign w:val="bottom"/>
          </w:tcPr>
          <w:p w14:paraId="3E527484" w14:textId="77777777" w:rsidR="006E610B" w:rsidRPr="00C15130" w:rsidRDefault="002D394F" w:rsidP="007260A3">
            <w:pPr>
              <w:shd w:val="clear" w:color="auto" w:fill="FFFFFF"/>
              <w:tabs>
                <w:tab w:val="left" w:leader="dot" w:pos="4824"/>
              </w:tabs>
              <w:ind w:right="144"/>
              <w:jc w:val="right"/>
            </w:pPr>
            <w:r w:rsidRPr="00C15130">
              <w:rPr>
                <w:szCs w:val="18"/>
                <w:lang w:val="en-US"/>
              </w:rPr>
              <w:t>1,130,000</w:t>
            </w:r>
          </w:p>
        </w:tc>
        <w:tc>
          <w:tcPr>
            <w:tcW w:w="1633" w:type="dxa"/>
            <w:tcBorders>
              <w:left w:val="single" w:sz="6" w:space="0" w:color="auto"/>
              <w:bottom w:val="nil"/>
              <w:right w:val="nil"/>
            </w:tcBorders>
            <w:shd w:val="clear" w:color="auto" w:fill="FFFFFF"/>
            <w:vAlign w:val="bottom"/>
          </w:tcPr>
          <w:p w14:paraId="3E527485" w14:textId="77777777" w:rsidR="006E610B" w:rsidRPr="00C15130" w:rsidRDefault="002D394F" w:rsidP="007260A3">
            <w:pPr>
              <w:shd w:val="clear" w:color="auto" w:fill="FFFFFF"/>
              <w:tabs>
                <w:tab w:val="left" w:leader="dot" w:pos="4824"/>
              </w:tabs>
              <w:ind w:right="144"/>
              <w:jc w:val="right"/>
            </w:pPr>
            <w:r w:rsidRPr="00C15130">
              <w:rPr>
                <w:szCs w:val="18"/>
                <w:lang w:val="en-US"/>
              </w:rPr>
              <w:t>998,000</w:t>
            </w:r>
          </w:p>
        </w:tc>
        <w:tc>
          <w:tcPr>
            <w:tcW w:w="1199" w:type="dxa"/>
            <w:tcBorders>
              <w:left w:val="nil"/>
              <w:bottom w:val="nil"/>
              <w:right w:val="nil"/>
            </w:tcBorders>
            <w:shd w:val="clear" w:color="auto" w:fill="FFFFFF"/>
            <w:vAlign w:val="bottom"/>
          </w:tcPr>
          <w:p w14:paraId="3E527486" w14:textId="77777777" w:rsidR="006E610B" w:rsidRPr="00C15130" w:rsidRDefault="002D394F" w:rsidP="007260A3">
            <w:pPr>
              <w:shd w:val="clear" w:color="auto" w:fill="FFFFFF"/>
              <w:tabs>
                <w:tab w:val="left" w:leader="dot" w:pos="4824"/>
              </w:tabs>
              <w:ind w:right="144"/>
              <w:jc w:val="right"/>
            </w:pPr>
            <w:r w:rsidRPr="00C15130">
              <w:rPr>
                <w:szCs w:val="18"/>
                <w:lang w:val="en-US"/>
              </w:rPr>
              <w:t>993,373</w:t>
            </w:r>
          </w:p>
        </w:tc>
      </w:tr>
      <w:tr w:rsidR="006E610B" w:rsidRPr="00C15130" w14:paraId="3E52748C" w14:textId="77777777" w:rsidTr="0063642B">
        <w:trPr>
          <w:trHeight w:val="20"/>
          <w:jc w:val="center"/>
        </w:trPr>
        <w:tc>
          <w:tcPr>
            <w:tcW w:w="4944" w:type="dxa"/>
            <w:tcBorders>
              <w:top w:val="nil"/>
              <w:left w:val="nil"/>
              <w:bottom w:val="nil"/>
              <w:right w:val="nil"/>
            </w:tcBorders>
            <w:shd w:val="clear" w:color="auto" w:fill="FFFFFF"/>
          </w:tcPr>
          <w:p w14:paraId="3E527488" w14:textId="77777777" w:rsidR="006E610B" w:rsidRPr="00C15130" w:rsidRDefault="002D394F" w:rsidP="00FD31B1">
            <w:pPr>
              <w:shd w:val="clear" w:color="auto" w:fill="FFFFFF"/>
              <w:tabs>
                <w:tab w:val="left" w:leader="dot" w:pos="4824"/>
              </w:tabs>
              <w:ind w:left="677" w:hanging="576"/>
            </w:pPr>
            <w:r w:rsidRPr="00C15130">
              <w:rPr>
                <w:szCs w:val="18"/>
                <w:lang w:val="en-US"/>
              </w:rPr>
              <w:t>02. Office requisites and equipment, stationery and printing</w:t>
            </w:r>
          </w:p>
        </w:tc>
        <w:tc>
          <w:tcPr>
            <w:tcW w:w="1253" w:type="dxa"/>
            <w:tcBorders>
              <w:top w:val="nil"/>
              <w:left w:val="nil"/>
              <w:bottom w:val="nil"/>
              <w:right w:val="single" w:sz="6" w:space="0" w:color="auto"/>
            </w:tcBorders>
            <w:shd w:val="clear" w:color="auto" w:fill="FFFFFF"/>
            <w:vAlign w:val="bottom"/>
          </w:tcPr>
          <w:p w14:paraId="3E527489" w14:textId="77777777" w:rsidR="006E610B" w:rsidRPr="00C15130" w:rsidRDefault="002D394F" w:rsidP="007260A3">
            <w:pPr>
              <w:shd w:val="clear" w:color="auto" w:fill="FFFFFF"/>
              <w:tabs>
                <w:tab w:val="left" w:leader="dot" w:pos="4824"/>
              </w:tabs>
              <w:ind w:right="144"/>
              <w:jc w:val="right"/>
            </w:pPr>
            <w:r w:rsidRPr="00C15130">
              <w:rPr>
                <w:szCs w:val="18"/>
                <w:lang w:val="en-US"/>
              </w:rPr>
              <w:t>526,000</w:t>
            </w:r>
          </w:p>
        </w:tc>
        <w:tc>
          <w:tcPr>
            <w:tcW w:w="1633" w:type="dxa"/>
            <w:tcBorders>
              <w:top w:val="nil"/>
              <w:left w:val="single" w:sz="6" w:space="0" w:color="auto"/>
              <w:bottom w:val="nil"/>
              <w:right w:val="nil"/>
            </w:tcBorders>
            <w:shd w:val="clear" w:color="auto" w:fill="FFFFFF"/>
            <w:vAlign w:val="bottom"/>
          </w:tcPr>
          <w:p w14:paraId="3E52748A" w14:textId="77777777" w:rsidR="006E610B" w:rsidRPr="00C15130" w:rsidRDefault="002D394F" w:rsidP="007260A3">
            <w:pPr>
              <w:shd w:val="clear" w:color="auto" w:fill="FFFFFF"/>
              <w:tabs>
                <w:tab w:val="left" w:leader="dot" w:pos="4824"/>
              </w:tabs>
              <w:ind w:right="144"/>
              <w:jc w:val="right"/>
            </w:pPr>
            <w:r w:rsidRPr="00C15130">
              <w:rPr>
                <w:szCs w:val="18"/>
                <w:lang w:val="en-US"/>
              </w:rPr>
              <w:t>531,000</w:t>
            </w:r>
          </w:p>
        </w:tc>
        <w:tc>
          <w:tcPr>
            <w:tcW w:w="1199" w:type="dxa"/>
            <w:tcBorders>
              <w:top w:val="nil"/>
              <w:left w:val="nil"/>
              <w:bottom w:val="nil"/>
              <w:right w:val="nil"/>
            </w:tcBorders>
            <w:shd w:val="clear" w:color="auto" w:fill="FFFFFF"/>
            <w:vAlign w:val="bottom"/>
          </w:tcPr>
          <w:p w14:paraId="3E52748B" w14:textId="77777777" w:rsidR="006E610B" w:rsidRPr="00C15130" w:rsidRDefault="002D394F" w:rsidP="007260A3">
            <w:pPr>
              <w:shd w:val="clear" w:color="auto" w:fill="FFFFFF"/>
              <w:tabs>
                <w:tab w:val="left" w:leader="dot" w:pos="4824"/>
              </w:tabs>
              <w:ind w:right="144"/>
              <w:jc w:val="right"/>
            </w:pPr>
            <w:r w:rsidRPr="00C15130">
              <w:rPr>
                <w:szCs w:val="18"/>
                <w:lang w:val="en-US"/>
              </w:rPr>
              <w:t>526,029</w:t>
            </w:r>
          </w:p>
        </w:tc>
      </w:tr>
      <w:tr w:rsidR="006E610B" w:rsidRPr="00C15130" w14:paraId="3E527491" w14:textId="77777777" w:rsidTr="0063642B">
        <w:trPr>
          <w:trHeight w:val="20"/>
          <w:jc w:val="center"/>
        </w:trPr>
        <w:tc>
          <w:tcPr>
            <w:tcW w:w="4944" w:type="dxa"/>
            <w:tcBorders>
              <w:top w:val="nil"/>
              <w:left w:val="nil"/>
              <w:bottom w:val="nil"/>
              <w:right w:val="nil"/>
            </w:tcBorders>
            <w:shd w:val="clear" w:color="auto" w:fill="FFFFFF"/>
          </w:tcPr>
          <w:p w14:paraId="3E52748D" w14:textId="77777777" w:rsidR="006E610B" w:rsidRPr="00C15130" w:rsidRDefault="002D394F" w:rsidP="00FD31B1">
            <w:pPr>
              <w:shd w:val="clear" w:color="auto" w:fill="FFFFFF"/>
              <w:tabs>
                <w:tab w:val="left" w:leader="dot" w:pos="4824"/>
              </w:tabs>
              <w:ind w:left="677" w:hanging="576"/>
            </w:pPr>
            <w:r w:rsidRPr="00C15130">
              <w:rPr>
                <w:szCs w:val="18"/>
                <w:lang w:val="en-US"/>
              </w:rPr>
              <w:t>03. Postage, telegrams and telephone services</w:t>
            </w:r>
            <w:r w:rsidR="0063642B">
              <w:rPr>
                <w:szCs w:val="18"/>
                <w:lang w:val="en-US"/>
              </w:rPr>
              <w:tab/>
            </w:r>
          </w:p>
        </w:tc>
        <w:tc>
          <w:tcPr>
            <w:tcW w:w="1253" w:type="dxa"/>
            <w:tcBorders>
              <w:top w:val="nil"/>
              <w:left w:val="nil"/>
              <w:bottom w:val="nil"/>
              <w:right w:val="single" w:sz="6" w:space="0" w:color="auto"/>
            </w:tcBorders>
            <w:shd w:val="clear" w:color="auto" w:fill="FFFFFF"/>
            <w:vAlign w:val="bottom"/>
          </w:tcPr>
          <w:p w14:paraId="3E52748E" w14:textId="77777777" w:rsidR="006E610B" w:rsidRPr="00C15130" w:rsidRDefault="002D394F" w:rsidP="007260A3">
            <w:pPr>
              <w:shd w:val="clear" w:color="auto" w:fill="FFFFFF"/>
              <w:tabs>
                <w:tab w:val="left" w:leader="dot" w:pos="4824"/>
              </w:tabs>
              <w:ind w:right="144"/>
              <w:jc w:val="right"/>
            </w:pPr>
            <w:r w:rsidRPr="00C15130">
              <w:rPr>
                <w:szCs w:val="18"/>
                <w:lang w:val="en-US"/>
              </w:rPr>
              <w:t>4,048,000</w:t>
            </w:r>
          </w:p>
        </w:tc>
        <w:tc>
          <w:tcPr>
            <w:tcW w:w="1633" w:type="dxa"/>
            <w:tcBorders>
              <w:top w:val="nil"/>
              <w:left w:val="single" w:sz="6" w:space="0" w:color="auto"/>
              <w:bottom w:val="nil"/>
              <w:right w:val="nil"/>
            </w:tcBorders>
            <w:shd w:val="clear" w:color="auto" w:fill="FFFFFF"/>
            <w:vAlign w:val="bottom"/>
          </w:tcPr>
          <w:p w14:paraId="3E52748F" w14:textId="77777777" w:rsidR="006E610B" w:rsidRPr="00C15130" w:rsidRDefault="002D394F" w:rsidP="007260A3">
            <w:pPr>
              <w:shd w:val="clear" w:color="auto" w:fill="FFFFFF"/>
              <w:tabs>
                <w:tab w:val="left" w:leader="dot" w:pos="4824"/>
              </w:tabs>
              <w:ind w:right="144"/>
              <w:jc w:val="right"/>
            </w:pPr>
            <w:r w:rsidRPr="00C15130">
              <w:rPr>
                <w:szCs w:val="18"/>
                <w:lang w:val="en-US"/>
              </w:rPr>
              <w:t>4,050,000</w:t>
            </w:r>
          </w:p>
        </w:tc>
        <w:tc>
          <w:tcPr>
            <w:tcW w:w="1199" w:type="dxa"/>
            <w:tcBorders>
              <w:top w:val="nil"/>
              <w:left w:val="nil"/>
              <w:bottom w:val="nil"/>
              <w:right w:val="nil"/>
            </w:tcBorders>
            <w:shd w:val="clear" w:color="auto" w:fill="FFFFFF"/>
            <w:vAlign w:val="bottom"/>
          </w:tcPr>
          <w:p w14:paraId="3E527490" w14:textId="77777777" w:rsidR="006E610B" w:rsidRPr="00C15130" w:rsidRDefault="002D394F" w:rsidP="007260A3">
            <w:pPr>
              <w:shd w:val="clear" w:color="auto" w:fill="FFFFFF"/>
              <w:tabs>
                <w:tab w:val="left" w:leader="dot" w:pos="4824"/>
              </w:tabs>
              <w:ind w:right="144"/>
              <w:jc w:val="right"/>
            </w:pPr>
            <w:r w:rsidRPr="00C15130">
              <w:rPr>
                <w:szCs w:val="18"/>
                <w:lang w:val="en-US"/>
              </w:rPr>
              <w:t>3,835,105</w:t>
            </w:r>
          </w:p>
        </w:tc>
      </w:tr>
      <w:tr w:rsidR="006E610B" w:rsidRPr="00C15130" w14:paraId="3E527496" w14:textId="77777777" w:rsidTr="0063642B">
        <w:trPr>
          <w:trHeight w:val="20"/>
          <w:jc w:val="center"/>
        </w:trPr>
        <w:tc>
          <w:tcPr>
            <w:tcW w:w="4944" w:type="dxa"/>
            <w:tcBorders>
              <w:top w:val="nil"/>
              <w:left w:val="nil"/>
              <w:bottom w:val="nil"/>
              <w:right w:val="nil"/>
            </w:tcBorders>
            <w:shd w:val="clear" w:color="auto" w:fill="FFFFFF"/>
          </w:tcPr>
          <w:p w14:paraId="3E527492" w14:textId="77777777" w:rsidR="006E610B" w:rsidRPr="00C15130" w:rsidRDefault="002D394F" w:rsidP="00FD31B1">
            <w:pPr>
              <w:shd w:val="clear" w:color="auto" w:fill="FFFFFF"/>
              <w:tabs>
                <w:tab w:val="left" w:leader="dot" w:pos="4824"/>
              </w:tabs>
              <w:ind w:left="677" w:hanging="576"/>
            </w:pPr>
            <w:r w:rsidRPr="00C15130">
              <w:rPr>
                <w:szCs w:val="18"/>
                <w:lang w:val="en-US"/>
              </w:rPr>
              <w:t>04. Office services</w:t>
            </w:r>
            <w:r w:rsidR="0063642B">
              <w:rPr>
                <w:szCs w:val="18"/>
                <w:lang w:val="en-US"/>
              </w:rPr>
              <w:tab/>
            </w:r>
          </w:p>
        </w:tc>
        <w:tc>
          <w:tcPr>
            <w:tcW w:w="1253" w:type="dxa"/>
            <w:tcBorders>
              <w:top w:val="nil"/>
              <w:left w:val="nil"/>
              <w:bottom w:val="nil"/>
              <w:right w:val="single" w:sz="6" w:space="0" w:color="auto"/>
            </w:tcBorders>
            <w:shd w:val="clear" w:color="auto" w:fill="FFFFFF"/>
            <w:vAlign w:val="bottom"/>
          </w:tcPr>
          <w:p w14:paraId="3E527493" w14:textId="77777777" w:rsidR="006E610B" w:rsidRPr="00C15130" w:rsidRDefault="002D394F" w:rsidP="007260A3">
            <w:pPr>
              <w:shd w:val="clear" w:color="auto" w:fill="FFFFFF"/>
              <w:tabs>
                <w:tab w:val="left" w:leader="dot" w:pos="4824"/>
              </w:tabs>
              <w:ind w:right="144"/>
              <w:jc w:val="right"/>
            </w:pPr>
            <w:r w:rsidRPr="00C15130">
              <w:rPr>
                <w:szCs w:val="18"/>
                <w:lang w:val="en-US"/>
              </w:rPr>
              <w:t>558,000</w:t>
            </w:r>
          </w:p>
        </w:tc>
        <w:tc>
          <w:tcPr>
            <w:tcW w:w="1633" w:type="dxa"/>
            <w:tcBorders>
              <w:top w:val="nil"/>
              <w:left w:val="single" w:sz="6" w:space="0" w:color="auto"/>
              <w:bottom w:val="nil"/>
              <w:right w:val="nil"/>
            </w:tcBorders>
            <w:shd w:val="clear" w:color="auto" w:fill="FFFFFF"/>
            <w:vAlign w:val="bottom"/>
          </w:tcPr>
          <w:p w14:paraId="3E527494" w14:textId="77777777" w:rsidR="006E610B" w:rsidRPr="00C15130" w:rsidRDefault="002D394F" w:rsidP="007260A3">
            <w:pPr>
              <w:shd w:val="clear" w:color="auto" w:fill="FFFFFF"/>
              <w:tabs>
                <w:tab w:val="left" w:leader="dot" w:pos="4824"/>
              </w:tabs>
              <w:ind w:right="144"/>
              <w:jc w:val="right"/>
            </w:pPr>
            <w:r w:rsidRPr="00C15130">
              <w:rPr>
                <w:szCs w:val="18"/>
                <w:lang w:val="en-US"/>
              </w:rPr>
              <w:t>490,000</w:t>
            </w:r>
          </w:p>
        </w:tc>
        <w:tc>
          <w:tcPr>
            <w:tcW w:w="1199" w:type="dxa"/>
            <w:tcBorders>
              <w:top w:val="nil"/>
              <w:left w:val="nil"/>
              <w:bottom w:val="nil"/>
              <w:right w:val="nil"/>
            </w:tcBorders>
            <w:shd w:val="clear" w:color="auto" w:fill="FFFFFF"/>
            <w:vAlign w:val="bottom"/>
          </w:tcPr>
          <w:p w14:paraId="3E527495" w14:textId="77777777" w:rsidR="006E610B" w:rsidRPr="00C15130" w:rsidRDefault="002D394F" w:rsidP="007260A3">
            <w:pPr>
              <w:shd w:val="clear" w:color="auto" w:fill="FFFFFF"/>
              <w:tabs>
                <w:tab w:val="left" w:leader="dot" w:pos="4824"/>
              </w:tabs>
              <w:ind w:right="144"/>
              <w:jc w:val="right"/>
            </w:pPr>
            <w:r w:rsidRPr="00C15130">
              <w:rPr>
                <w:szCs w:val="18"/>
                <w:lang w:val="en-US"/>
              </w:rPr>
              <w:t>486,957</w:t>
            </w:r>
          </w:p>
        </w:tc>
      </w:tr>
      <w:tr w:rsidR="006E610B" w:rsidRPr="00C15130" w14:paraId="3E52749B" w14:textId="77777777" w:rsidTr="0063642B">
        <w:trPr>
          <w:trHeight w:val="20"/>
          <w:jc w:val="center"/>
        </w:trPr>
        <w:tc>
          <w:tcPr>
            <w:tcW w:w="4944" w:type="dxa"/>
            <w:tcBorders>
              <w:top w:val="nil"/>
              <w:left w:val="nil"/>
              <w:bottom w:val="nil"/>
              <w:right w:val="nil"/>
            </w:tcBorders>
            <w:shd w:val="clear" w:color="auto" w:fill="FFFFFF"/>
          </w:tcPr>
          <w:p w14:paraId="3E527497" w14:textId="77777777" w:rsidR="006E610B" w:rsidRPr="00C15130" w:rsidRDefault="002D394F" w:rsidP="00FD31B1">
            <w:pPr>
              <w:shd w:val="clear" w:color="auto" w:fill="FFFFFF"/>
              <w:tabs>
                <w:tab w:val="left" w:leader="dot" w:pos="4824"/>
              </w:tabs>
              <w:ind w:left="677" w:hanging="576"/>
            </w:pPr>
            <w:r w:rsidRPr="00C15130">
              <w:rPr>
                <w:szCs w:val="18"/>
                <w:lang w:val="en-US"/>
              </w:rPr>
              <w:t>05. Motor vehicles</w:t>
            </w:r>
            <w:r w:rsidRPr="00C15130">
              <w:rPr>
                <w:rFonts w:eastAsia="Times New Roman"/>
                <w:szCs w:val="18"/>
                <w:lang w:val="en-US"/>
              </w:rPr>
              <w:t>—Hire, maintenance and running expenses, including use of private vehicles for departmental purposes</w:t>
            </w:r>
            <w:r w:rsidR="0063642B">
              <w:rPr>
                <w:rFonts w:eastAsia="Times New Roman"/>
                <w:szCs w:val="18"/>
                <w:lang w:val="en-US"/>
              </w:rPr>
              <w:tab/>
            </w:r>
          </w:p>
        </w:tc>
        <w:tc>
          <w:tcPr>
            <w:tcW w:w="1253" w:type="dxa"/>
            <w:tcBorders>
              <w:top w:val="nil"/>
              <w:left w:val="nil"/>
              <w:bottom w:val="nil"/>
              <w:right w:val="single" w:sz="6" w:space="0" w:color="auto"/>
            </w:tcBorders>
            <w:shd w:val="clear" w:color="auto" w:fill="FFFFFF"/>
            <w:vAlign w:val="bottom"/>
          </w:tcPr>
          <w:p w14:paraId="3E527498" w14:textId="77777777" w:rsidR="006E610B" w:rsidRPr="00C15130" w:rsidRDefault="002D394F" w:rsidP="007260A3">
            <w:pPr>
              <w:shd w:val="clear" w:color="auto" w:fill="FFFFFF"/>
              <w:tabs>
                <w:tab w:val="left" w:leader="dot" w:pos="4824"/>
              </w:tabs>
              <w:ind w:right="144"/>
              <w:jc w:val="right"/>
            </w:pPr>
            <w:r w:rsidRPr="00C15130">
              <w:rPr>
                <w:szCs w:val="18"/>
                <w:lang w:val="en-US"/>
              </w:rPr>
              <w:t>210,000</w:t>
            </w:r>
          </w:p>
        </w:tc>
        <w:tc>
          <w:tcPr>
            <w:tcW w:w="1633" w:type="dxa"/>
            <w:tcBorders>
              <w:top w:val="nil"/>
              <w:left w:val="single" w:sz="6" w:space="0" w:color="auto"/>
              <w:bottom w:val="nil"/>
              <w:right w:val="nil"/>
            </w:tcBorders>
            <w:shd w:val="clear" w:color="auto" w:fill="FFFFFF"/>
            <w:vAlign w:val="bottom"/>
          </w:tcPr>
          <w:p w14:paraId="3E527499" w14:textId="77777777" w:rsidR="006E610B" w:rsidRPr="00C15130" w:rsidRDefault="002D394F" w:rsidP="007260A3">
            <w:pPr>
              <w:shd w:val="clear" w:color="auto" w:fill="FFFFFF"/>
              <w:tabs>
                <w:tab w:val="left" w:leader="dot" w:pos="4824"/>
              </w:tabs>
              <w:ind w:right="144"/>
              <w:jc w:val="right"/>
            </w:pPr>
            <w:r w:rsidRPr="00C15130">
              <w:rPr>
                <w:szCs w:val="18"/>
                <w:lang w:val="en-US"/>
              </w:rPr>
              <w:t>181,000</w:t>
            </w:r>
          </w:p>
        </w:tc>
        <w:tc>
          <w:tcPr>
            <w:tcW w:w="1199" w:type="dxa"/>
            <w:tcBorders>
              <w:top w:val="nil"/>
              <w:left w:val="nil"/>
              <w:bottom w:val="nil"/>
              <w:right w:val="nil"/>
            </w:tcBorders>
            <w:shd w:val="clear" w:color="auto" w:fill="FFFFFF"/>
            <w:vAlign w:val="bottom"/>
          </w:tcPr>
          <w:p w14:paraId="3E52749A" w14:textId="77777777" w:rsidR="006E610B" w:rsidRPr="00C15130" w:rsidRDefault="002D394F" w:rsidP="007260A3">
            <w:pPr>
              <w:shd w:val="clear" w:color="auto" w:fill="FFFFFF"/>
              <w:tabs>
                <w:tab w:val="left" w:leader="dot" w:pos="4824"/>
              </w:tabs>
              <w:ind w:right="144"/>
              <w:jc w:val="right"/>
            </w:pPr>
            <w:r w:rsidRPr="00C15130">
              <w:rPr>
                <w:szCs w:val="18"/>
                <w:lang w:val="en-US"/>
              </w:rPr>
              <w:t>180,685</w:t>
            </w:r>
          </w:p>
        </w:tc>
      </w:tr>
      <w:tr w:rsidR="006E610B" w:rsidRPr="00C15130" w14:paraId="3E5274A0" w14:textId="77777777" w:rsidTr="0063642B">
        <w:trPr>
          <w:trHeight w:val="20"/>
          <w:jc w:val="center"/>
        </w:trPr>
        <w:tc>
          <w:tcPr>
            <w:tcW w:w="4944" w:type="dxa"/>
            <w:tcBorders>
              <w:top w:val="nil"/>
              <w:left w:val="nil"/>
              <w:bottom w:val="nil"/>
              <w:right w:val="nil"/>
            </w:tcBorders>
            <w:shd w:val="clear" w:color="auto" w:fill="FFFFFF"/>
          </w:tcPr>
          <w:p w14:paraId="3E52749C" w14:textId="77777777" w:rsidR="006E610B" w:rsidRPr="00C15130" w:rsidRDefault="002D394F" w:rsidP="00FD31B1">
            <w:pPr>
              <w:shd w:val="clear" w:color="auto" w:fill="FFFFFF"/>
              <w:tabs>
                <w:tab w:val="left" w:leader="dot" w:pos="4824"/>
              </w:tabs>
              <w:ind w:left="677" w:hanging="576"/>
            </w:pPr>
            <w:r w:rsidRPr="00C15130">
              <w:rPr>
                <w:szCs w:val="18"/>
                <w:lang w:val="en-US"/>
              </w:rPr>
              <w:t>06. Instruments and apparatus</w:t>
            </w:r>
            <w:r w:rsidR="0063642B">
              <w:rPr>
                <w:szCs w:val="18"/>
                <w:lang w:val="en-US"/>
              </w:rPr>
              <w:tab/>
            </w:r>
          </w:p>
        </w:tc>
        <w:tc>
          <w:tcPr>
            <w:tcW w:w="1253" w:type="dxa"/>
            <w:tcBorders>
              <w:top w:val="nil"/>
              <w:left w:val="nil"/>
              <w:bottom w:val="nil"/>
              <w:right w:val="single" w:sz="6" w:space="0" w:color="auto"/>
            </w:tcBorders>
            <w:shd w:val="clear" w:color="auto" w:fill="FFFFFF"/>
            <w:vAlign w:val="bottom"/>
          </w:tcPr>
          <w:p w14:paraId="3E52749D" w14:textId="77777777" w:rsidR="006E610B" w:rsidRPr="00C15130" w:rsidRDefault="002D394F" w:rsidP="007260A3">
            <w:pPr>
              <w:shd w:val="clear" w:color="auto" w:fill="FFFFFF"/>
              <w:tabs>
                <w:tab w:val="left" w:leader="dot" w:pos="4824"/>
              </w:tabs>
              <w:ind w:right="144"/>
              <w:jc w:val="right"/>
            </w:pPr>
            <w:r w:rsidRPr="00C15130">
              <w:rPr>
                <w:szCs w:val="18"/>
                <w:lang w:val="en-US"/>
              </w:rPr>
              <w:t>2,700,000</w:t>
            </w:r>
          </w:p>
        </w:tc>
        <w:tc>
          <w:tcPr>
            <w:tcW w:w="1633" w:type="dxa"/>
            <w:tcBorders>
              <w:top w:val="nil"/>
              <w:left w:val="single" w:sz="6" w:space="0" w:color="auto"/>
              <w:bottom w:val="nil"/>
              <w:right w:val="nil"/>
            </w:tcBorders>
            <w:shd w:val="clear" w:color="auto" w:fill="FFFFFF"/>
            <w:vAlign w:val="bottom"/>
          </w:tcPr>
          <w:p w14:paraId="3E52749E" w14:textId="77777777" w:rsidR="006E610B" w:rsidRPr="00C15130" w:rsidRDefault="002D394F" w:rsidP="007260A3">
            <w:pPr>
              <w:shd w:val="clear" w:color="auto" w:fill="FFFFFF"/>
              <w:tabs>
                <w:tab w:val="left" w:leader="dot" w:pos="4824"/>
              </w:tabs>
              <w:ind w:right="144"/>
              <w:jc w:val="right"/>
            </w:pPr>
            <w:r w:rsidRPr="00C15130">
              <w:rPr>
                <w:szCs w:val="18"/>
                <w:lang w:val="en-US"/>
              </w:rPr>
              <w:t>2,420,000</w:t>
            </w:r>
          </w:p>
        </w:tc>
        <w:tc>
          <w:tcPr>
            <w:tcW w:w="1199" w:type="dxa"/>
            <w:tcBorders>
              <w:top w:val="nil"/>
              <w:left w:val="nil"/>
              <w:bottom w:val="nil"/>
              <w:right w:val="nil"/>
            </w:tcBorders>
            <w:shd w:val="clear" w:color="auto" w:fill="FFFFFF"/>
            <w:vAlign w:val="bottom"/>
          </w:tcPr>
          <w:p w14:paraId="3E52749F" w14:textId="77777777" w:rsidR="006E610B" w:rsidRPr="00C15130" w:rsidRDefault="002D394F" w:rsidP="007260A3">
            <w:pPr>
              <w:shd w:val="clear" w:color="auto" w:fill="FFFFFF"/>
              <w:tabs>
                <w:tab w:val="left" w:leader="dot" w:pos="4824"/>
              </w:tabs>
              <w:ind w:right="144"/>
              <w:jc w:val="right"/>
            </w:pPr>
            <w:r w:rsidRPr="00C15130">
              <w:rPr>
                <w:szCs w:val="18"/>
                <w:lang w:val="en-US"/>
              </w:rPr>
              <w:t>2,385,438</w:t>
            </w:r>
          </w:p>
        </w:tc>
      </w:tr>
      <w:tr w:rsidR="006E610B" w:rsidRPr="00C15130" w14:paraId="3E5274A5" w14:textId="77777777" w:rsidTr="0063642B">
        <w:trPr>
          <w:trHeight w:val="20"/>
          <w:jc w:val="center"/>
        </w:trPr>
        <w:tc>
          <w:tcPr>
            <w:tcW w:w="4944" w:type="dxa"/>
            <w:tcBorders>
              <w:top w:val="nil"/>
              <w:left w:val="nil"/>
              <w:bottom w:val="nil"/>
              <w:right w:val="nil"/>
            </w:tcBorders>
            <w:shd w:val="clear" w:color="auto" w:fill="FFFFFF"/>
          </w:tcPr>
          <w:p w14:paraId="3E5274A1" w14:textId="77777777" w:rsidR="006E610B" w:rsidRPr="00C15130" w:rsidRDefault="002D394F" w:rsidP="00FD31B1">
            <w:pPr>
              <w:shd w:val="clear" w:color="auto" w:fill="FFFFFF"/>
              <w:tabs>
                <w:tab w:val="left" w:leader="dot" w:pos="4824"/>
              </w:tabs>
              <w:ind w:left="677" w:hanging="576"/>
            </w:pPr>
            <w:r w:rsidRPr="00C15130">
              <w:rPr>
                <w:szCs w:val="18"/>
                <w:lang w:val="en-US"/>
              </w:rPr>
              <w:t>07. Publications</w:t>
            </w:r>
            <w:r w:rsidR="0063642B">
              <w:rPr>
                <w:szCs w:val="18"/>
                <w:lang w:val="en-US"/>
              </w:rPr>
              <w:tab/>
            </w:r>
          </w:p>
        </w:tc>
        <w:tc>
          <w:tcPr>
            <w:tcW w:w="1253" w:type="dxa"/>
            <w:tcBorders>
              <w:top w:val="nil"/>
              <w:left w:val="nil"/>
              <w:bottom w:val="nil"/>
              <w:right w:val="single" w:sz="6" w:space="0" w:color="auto"/>
            </w:tcBorders>
            <w:shd w:val="clear" w:color="auto" w:fill="FFFFFF"/>
            <w:vAlign w:val="bottom"/>
          </w:tcPr>
          <w:p w14:paraId="3E5274A2" w14:textId="77777777" w:rsidR="006E610B" w:rsidRPr="00C15130" w:rsidRDefault="002D394F" w:rsidP="007260A3">
            <w:pPr>
              <w:shd w:val="clear" w:color="auto" w:fill="FFFFFF"/>
              <w:tabs>
                <w:tab w:val="left" w:leader="dot" w:pos="4824"/>
              </w:tabs>
              <w:ind w:right="144"/>
              <w:jc w:val="right"/>
            </w:pPr>
            <w:r w:rsidRPr="00C15130">
              <w:rPr>
                <w:szCs w:val="18"/>
                <w:lang w:val="en-US"/>
              </w:rPr>
              <w:t>60,000</w:t>
            </w:r>
          </w:p>
        </w:tc>
        <w:tc>
          <w:tcPr>
            <w:tcW w:w="1633" w:type="dxa"/>
            <w:tcBorders>
              <w:top w:val="nil"/>
              <w:left w:val="single" w:sz="6" w:space="0" w:color="auto"/>
              <w:bottom w:val="nil"/>
              <w:right w:val="nil"/>
            </w:tcBorders>
            <w:shd w:val="clear" w:color="auto" w:fill="FFFFFF"/>
            <w:vAlign w:val="bottom"/>
          </w:tcPr>
          <w:p w14:paraId="3E5274A3" w14:textId="77777777" w:rsidR="006E610B" w:rsidRPr="00C15130" w:rsidRDefault="002D394F" w:rsidP="007260A3">
            <w:pPr>
              <w:shd w:val="clear" w:color="auto" w:fill="FFFFFF"/>
              <w:tabs>
                <w:tab w:val="left" w:leader="dot" w:pos="4824"/>
              </w:tabs>
              <w:ind w:right="144"/>
              <w:jc w:val="right"/>
            </w:pPr>
            <w:r w:rsidRPr="00C15130">
              <w:rPr>
                <w:szCs w:val="18"/>
                <w:lang w:val="en-US"/>
              </w:rPr>
              <w:t>55,000</w:t>
            </w:r>
          </w:p>
        </w:tc>
        <w:tc>
          <w:tcPr>
            <w:tcW w:w="1199" w:type="dxa"/>
            <w:tcBorders>
              <w:top w:val="nil"/>
              <w:left w:val="nil"/>
              <w:bottom w:val="nil"/>
              <w:right w:val="nil"/>
            </w:tcBorders>
            <w:shd w:val="clear" w:color="auto" w:fill="FFFFFF"/>
            <w:vAlign w:val="bottom"/>
          </w:tcPr>
          <w:p w14:paraId="3E5274A4" w14:textId="77777777" w:rsidR="006E610B" w:rsidRPr="00C15130" w:rsidRDefault="002D394F" w:rsidP="007260A3">
            <w:pPr>
              <w:shd w:val="clear" w:color="auto" w:fill="FFFFFF"/>
              <w:tabs>
                <w:tab w:val="left" w:leader="dot" w:pos="4824"/>
              </w:tabs>
              <w:ind w:right="144"/>
              <w:jc w:val="right"/>
            </w:pPr>
            <w:r w:rsidRPr="00C15130">
              <w:rPr>
                <w:szCs w:val="18"/>
                <w:lang w:val="en-US"/>
              </w:rPr>
              <w:t>40,722</w:t>
            </w:r>
          </w:p>
        </w:tc>
      </w:tr>
      <w:tr w:rsidR="006E610B" w:rsidRPr="00C15130" w14:paraId="3E5274AA" w14:textId="77777777" w:rsidTr="0063642B">
        <w:trPr>
          <w:trHeight w:val="20"/>
          <w:jc w:val="center"/>
        </w:trPr>
        <w:tc>
          <w:tcPr>
            <w:tcW w:w="4944" w:type="dxa"/>
            <w:tcBorders>
              <w:top w:val="nil"/>
              <w:left w:val="nil"/>
              <w:bottom w:val="nil"/>
              <w:right w:val="nil"/>
            </w:tcBorders>
            <w:shd w:val="clear" w:color="auto" w:fill="FFFFFF"/>
          </w:tcPr>
          <w:p w14:paraId="3E5274A6" w14:textId="77777777" w:rsidR="006E610B" w:rsidRPr="00C15130" w:rsidRDefault="002D394F" w:rsidP="00FD31B1">
            <w:pPr>
              <w:shd w:val="clear" w:color="auto" w:fill="FFFFFF"/>
              <w:tabs>
                <w:tab w:val="left" w:leader="dot" w:pos="4824"/>
              </w:tabs>
              <w:ind w:left="677" w:hanging="576"/>
            </w:pPr>
            <w:r w:rsidRPr="00C15130">
              <w:rPr>
                <w:szCs w:val="18"/>
                <w:lang w:val="en-US"/>
              </w:rPr>
              <w:t>08. Observation services and allowances</w:t>
            </w:r>
            <w:r w:rsidR="0063642B">
              <w:rPr>
                <w:szCs w:val="18"/>
                <w:lang w:val="en-US"/>
              </w:rPr>
              <w:tab/>
            </w:r>
          </w:p>
        </w:tc>
        <w:tc>
          <w:tcPr>
            <w:tcW w:w="1253" w:type="dxa"/>
            <w:tcBorders>
              <w:top w:val="nil"/>
              <w:left w:val="nil"/>
              <w:bottom w:val="nil"/>
              <w:right w:val="single" w:sz="6" w:space="0" w:color="auto"/>
            </w:tcBorders>
            <w:shd w:val="clear" w:color="auto" w:fill="FFFFFF"/>
            <w:vAlign w:val="bottom"/>
          </w:tcPr>
          <w:p w14:paraId="3E5274A7" w14:textId="77777777" w:rsidR="006E610B" w:rsidRPr="00C15130" w:rsidRDefault="002D394F" w:rsidP="007260A3">
            <w:pPr>
              <w:shd w:val="clear" w:color="auto" w:fill="FFFFFF"/>
              <w:tabs>
                <w:tab w:val="left" w:leader="dot" w:pos="4824"/>
              </w:tabs>
              <w:ind w:right="144"/>
              <w:jc w:val="right"/>
            </w:pPr>
            <w:r w:rsidRPr="00C15130">
              <w:rPr>
                <w:szCs w:val="18"/>
                <w:lang w:val="en-US"/>
              </w:rPr>
              <w:t>2,567,000</w:t>
            </w:r>
          </w:p>
        </w:tc>
        <w:tc>
          <w:tcPr>
            <w:tcW w:w="1633" w:type="dxa"/>
            <w:tcBorders>
              <w:top w:val="nil"/>
              <w:left w:val="single" w:sz="6" w:space="0" w:color="auto"/>
              <w:bottom w:val="nil"/>
              <w:right w:val="nil"/>
            </w:tcBorders>
            <w:shd w:val="clear" w:color="auto" w:fill="FFFFFF"/>
            <w:vAlign w:val="bottom"/>
          </w:tcPr>
          <w:p w14:paraId="3E5274A8" w14:textId="77777777" w:rsidR="006E610B" w:rsidRPr="00C15130" w:rsidRDefault="002D394F" w:rsidP="007260A3">
            <w:pPr>
              <w:shd w:val="clear" w:color="auto" w:fill="FFFFFF"/>
              <w:tabs>
                <w:tab w:val="left" w:leader="dot" w:pos="4824"/>
              </w:tabs>
              <w:ind w:right="144"/>
              <w:jc w:val="right"/>
            </w:pPr>
            <w:r w:rsidRPr="00C15130">
              <w:rPr>
                <w:szCs w:val="18"/>
                <w:lang w:val="en-US"/>
              </w:rPr>
              <w:t>2,188,000</w:t>
            </w:r>
          </w:p>
        </w:tc>
        <w:tc>
          <w:tcPr>
            <w:tcW w:w="1199" w:type="dxa"/>
            <w:tcBorders>
              <w:top w:val="nil"/>
              <w:left w:val="nil"/>
              <w:bottom w:val="nil"/>
              <w:right w:val="nil"/>
            </w:tcBorders>
            <w:shd w:val="clear" w:color="auto" w:fill="FFFFFF"/>
            <w:vAlign w:val="bottom"/>
          </w:tcPr>
          <w:p w14:paraId="3E5274A9" w14:textId="77777777" w:rsidR="006E610B" w:rsidRPr="00C15130" w:rsidRDefault="002D394F" w:rsidP="007260A3">
            <w:pPr>
              <w:shd w:val="clear" w:color="auto" w:fill="FFFFFF"/>
              <w:tabs>
                <w:tab w:val="left" w:leader="dot" w:pos="4824"/>
              </w:tabs>
              <w:ind w:right="144"/>
              <w:jc w:val="right"/>
            </w:pPr>
            <w:r w:rsidRPr="00C15130">
              <w:rPr>
                <w:szCs w:val="18"/>
                <w:lang w:val="en-US"/>
              </w:rPr>
              <w:t>2,101,752</w:t>
            </w:r>
          </w:p>
        </w:tc>
      </w:tr>
      <w:tr w:rsidR="006E610B" w:rsidRPr="00C15130" w14:paraId="3E5274AF" w14:textId="77777777" w:rsidTr="0063642B">
        <w:trPr>
          <w:trHeight w:val="20"/>
          <w:jc w:val="center"/>
        </w:trPr>
        <w:tc>
          <w:tcPr>
            <w:tcW w:w="4944" w:type="dxa"/>
            <w:tcBorders>
              <w:top w:val="nil"/>
              <w:left w:val="nil"/>
              <w:bottom w:val="nil"/>
              <w:right w:val="nil"/>
            </w:tcBorders>
            <w:shd w:val="clear" w:color="auto" w:fill="FFFFFF"/>
          </w:tcPr>
          <w:p w14:paraId="3E5274AB" w14:textId="77777777" w:rsidR="006E610B" w:rsidRPr="00C15130" w:rsidRDefault="002D394F" w:rsidP="00FD31B1">
            <w:pPr>
              <w:shd w:val="clear" w:color="auto" w:fill="FFFFFF"/>
              <w:tabs>
                <w:tab w:val="left" w:leader="dot" w:pos="4824"/>
              </w:tabs>
              <w:ind w:left="677" w:hanging="576"/>
            </w:pPr>
            <w:r w:rsidRPr="00C15130">
              <w:rPr>
                <w:szCs w:val="18"/>
                <w:lang w:val="en-US"/>
              </w:rPr>
              <w:t>09. Freight and cartage</w:t>
            </w:r>
            <w:r w:rsidR="0063642B">
              <w:rPr>
                <w:szCs w:val="18"/>
                <w:lang w:val="en-US"/>
              </w:rPr>
              <w:tab/>
            </w:r>
          </w:p>
        </w:tc>
        <w:tc>
          <w:tcPr>
            <w:tcW w:w="1253" w:type="dxa"/>
            <w:tcBorders>
              <w:top w:val="nil"/>
              <w:left w:val="nil"/>
              <w:bottom w:val="nil"/>
              <w:right w:val="single" w:sz="6" w:space="0" w:color="auto"/>
            </w:tcBorders>
            <w:shd w:val="clear" w:color="auto" w:fill="FFFFFF"/>
            <w:vAlign w:val="bottom"/>
          </w:tcPr>
          <w:p w14:paraId="3E5274AC" w14:textId="77777777" w:rsidR="006E610B" w:rsidRPr="00C15130" w:rsidRDefault="002D394F" w:rsidP="007260A3">
            <w:pPr>
              <w:shd w:val="clear" w:color="auto" w:fill="FFFFFF"/>
              <w:tabs>
                <w:tab w:val="left" w:leader="dot" w:pos="4824"/>
              </w:tabs>
              <w:ind w:right="144"/>
              <w:jc w:val="right"/>
            </w:pPr>
            <w:r w:rsidRPr="00C15130">
              <w:rPr>
                <w:szCs w:val="18"/>
                <w:lang w:val="en-US"/>
              </w:rPr>
              <w:t>250,000</w:t>
            </w:r>
          </w:p>
        </w:tc>
        <w:tc>
          <w:tcPr>
            <w:tcW w:w="1633" w:type="dxa"/>
            <w:tcBorders>
              <w:top w:val="nil"/>
              <w:left w:val="single" w:sz="6" w:space="0" w:color="auto"/>
              <w:bottom w:val="nil"/>
              <w:right w:val="nil"/>
            </w:tcBorders>
            <w:shd w:val="clear" w:color="auto" w:fill="FFFFFF"/>
            <w:vAlign w:val="bottom"/>
          </w:tcPr>
          <w:p w14:paraId="3E5274AD" w14:textId="77777777" w:rsidR="006E610B" w:rsidRPr="00C15130" w:rsidRDefault="002D394F" w:rsidP="007260A3">
            <w:pPr>
              <w:shd w:val="clear" w:color="auto" w:fill="FFFFFF"/>
              <w:tabs>
                <w:tab w:val="left" w:leader="dot" w:pos="4824"/>
              </w:tabs>
              <w:ind w:right="144"/>
              <w:jc w:val="right"/>
            </w:pPr>
            <w:r w:rsidRPr="00C15130">
              <w:rPr>
                <w:szCs w:val="18"/>
                <w:lang w:val="en-US"/>
              </w:rPr>
              <w:t>222,000</w:t>
            </w:r>
          </w:p>
        </w:tc>
        <w:tc>
          <w:tcPr>
            <w:tcW w:w="1199" w:type="dxa"/>
            <w:tcBorders>
              <w:top w:val="nil"/>
              <w:left w:val="nil"/>
              <w:bottom w:val="nil"/>
              <w:right w:val="nil"/>
            </w:tcBorders>
            <w:shd w:val="clear" w:color="auto" w:fill="FFFFFF"/>
            <w:vAlign w:val="bottom"/>
          </w:tcPr>
          <w:p w14:paraId="3E5274AE" w14:textId="77777777" w:rsidR="006E610B" w:rsidRPr="00C15130" w:rsidRDefault="002D394F" w:rsidP="007260A3">
            <w:pPr>
              <w:shd w:val="clear" w:color="auto" w:fill="FFFFFF"/>
              <w:tabs>
                <w:tab w:val="left" w:leader="dot" w:pos="4824"/>
              </w:tabs>
              <w:ind w:right="144"/>
              <w:jc w:val="right"/>
            </w:pPr>
            <w:r w:rsidRPr="00C15130">
              <w:rPr>
                <w:szCs w:val="18"/>
                <w:lang w:val="en-US"/>
              </w:rPr>
              <w:t>219,833</w:t>
            </w:r>
          </w:p>
        </w:tc>
      </w:tr>
      <w:tr w:rsidR="006E610B" w:rsidRPr="00C15130" w14:paraId="3E5274B4" w14:textId="77777777" w:rsidTr="0063642B">
        <w:trPr>
          <w:trHeight w:val="20"/>
          <w:jc w:val="center"/>
        </w:trPr>
        <w:tc>
          <w:tcPr>
            <w:tcW w:w="4944" w:type="dxa"/>
            <w:tcBorders>
              <w:top w:val="nil"/>
              <w:left w:val="nil"/>
              <w:bottom w:val="nil"/>
              <w:right w:val="nil"/>
            </w:tcBorders>
            <w:shd w:val="clear" w:color="auto" w:fill="FFFFFF"/>
          </w:tcPr>
          <w:p w14:paraId="3E5274B0" w14:textId="77777777" w:rsidR="006E610B" w:rsidRPr="00C15130" w:rsidRDefault="002D394F" w:rsidP="00FD31B1">
            <w:pPr>
              <w:shd w:val="clear" w:color="auto" w:fill="FFFFFF"/>
              <w:tabs>
                <w:tab w:val="left" w:leader="dot" w:pos="4824"/>
              </w:tabs>
              <w:ind w:left="677" w:hanging="576"/>
            </w:pPr>
            <w:r w:rsidRPr="00C15130">
              <w:rPr>
                <w:szCs w:val="18"/>
                <w:lang w:val="en-US"/>
              </w:rPr>
              <w:t>10. Minor building maintenance and works</w:t>
            </w:r>
            <w:r w:rsidR="0063642B">
              <w:rPr>
                <w:szCs w:val="18"/>
                <w:lang w:val="en-US"/>
              </w:rPr>
              <w:tab/>
            </w:r>
          </w:p>
        </w:tc>
        <w:tc>
          <w:tcPr>
            <w:tcW w:w="1253" w:type="dxa"/>
            <w:tcBorders>
              <w:top w:val="nil"/>
              <w:left w:val="nil"/>
              <w:bottom w:val="nil"/>
              <w:right w:val="single" w:sz="6" w:space="0" w:color="auto"/>
            </w:tcBorders>
            <w:shd w:val="clear" w:color="auto" w:fill="FFFFFF"/>
            <w:vAlign w:val="bottom"/>
          </w:tcPr>
          <w:p w14:paraId="3E5274B1" w14:textId="77777777" w:rsidR="006E610B" w:rsidRPr="00C15130" w:rsidRDefault="002D394F" w:rsidP="007260A3">
            <w:pPr>
              <w:shd w:val="clear" w:color="auto" w:fill="FFFFFF"/>
              <w:tabs>
                <w:tab w:val="left" w:leader="dot" w:pos="4824"/>
              </w:tabs>
              <w:ind w:right="144"/>
              <w:jc w:val="right"/>
            </w:pPr>
            <w:r w:rsidRPr="00C15130">
              <w:rPr>
                <w:szCs w:val="18"/>
                <w:lang w:val="en-US"/>
              </w:rPr>
              <w:t>37,000</w:t>
            </w:r>
          </w:p>
        </w:tc>
        <w:tc>
          <w:tcPr>
            <w:tcW w:w="1633" w:type="dxa"/>
            <w:tcBorders>
              <w:top w:val="nil"/>
              <w:left w:val="single" w:sz="6" w:space="0" w:color="auto"/>
              <w:bottom w:val="nil"/>
              <w:right w:val="nil"/>
            </w:tcBorders>
            <w:shd w:val="clear" w:color="auto" w:fill="FFFFFF"/>
            <w:vAlign w:val="bottom"/>
          </w:tcPr>
          <w:p w14:paraId="3E5274B2" w14:textId="77777777" w:rsidR="006E610B" w:rsidRPr="00C15130" w:rsidRDefault="002D394F" w:rsidP="007260A3">
            <w:pPr>
              <w:shd w:val="clear" w:color="auto" w:fill="FFFFFF"/>
              <w:tabs>
                <w:tab w:val="left" w:leader="dot" w:pos="4824"/>
              </w:tabs>
              <w:ind w:right="144"/>
              <w:jc w:val="right"/>
            </w:pPr>
            <w:r w:rsidRPr="00C15130">
              <w:rPr>
                <w:szCs w:val="18"/>
                <w:lang w:val="en-US"/>
              </w:rPr>
              <w:t>35,000</w:t>
            </w:r>
          </w:p>
        </w:tc>
        <w:tc>
          <w:tcPr>
            <w:tcW w:w="1199" w:type="dxa"/>
            <w:tcBorders>
              <w:top w:val="nil"/>
              <w:left w:val="nil"/>
              <w:bottom w:val="nil"/>
              <w:right w:val="nil"/>
            </w:tcBorders>
            <w:shd w:val="clear" w:color="auto" w:fill="FFFFFF"/>
            <w:vAlign w:val="bottom"/>
          </w:tcPr>
          <w:p w14:paraId="3E5274B3" w14:textId="77777777" w:rsidR="006E610B" w:rsidRPr="00C15130" w:rsidRDefault="002D394F" w:rsidP="007260A3">
            <w:pPr>
              <w:shd w:val="clear" w:color="auto" w:fill="FFFFFF"/>
              <w:tabs>
                <w:tab w:val="left" w:leader="dot" w:pos="4824"/>
              </w:tabs>
              <w:ind w:right="144"/>
              <w:jc w:val="right"/>
            </w:pPr>
            <w:r w:rsidRPr="00C15130">
              <w:rPr>
                <w:szCs w:val="18"/>
                <w:lang w:val="en-US"/>
              </w:rPr>
              <w:t>30,702</w:t>
            </w:r>
          </w:p>
        </w:tc>
      </w:tr>
      <w:tr w:rsidR="006E610B" w:rsidRPr="00C15130" w14:paraId="3E5274B9" w14:textId="77777777" w:rsidTr="0063642B">
        <w:trPr>
          <w:trHeight w:val="20"/>
          <w:jc w:val="center"/>
        </w:trPr>
        <w:tc>
          <w:tcPr>
            <w:tcW w:w="4944" w:type="dxa"/>
            <w:tcBorders>
              <w:top w:val="nil"/>
              <w:left w:val="nil"/>
              <w:bottom w:val="nil"/>
              <w:right w:val="nil"/>
            </w:tcBorders>
            <w:shd w:val="clear" w:color="auto" w:fill="FFFFFF"/>
          </w:tcPr>
          <w:p w14:paraId="3E5274B5" w14:textId="77777777" w:rsidR="006E610B" w:rsidRPr="00C15130" w:rsidRDefault="002D394F" w:rsidP="00FD31B1">
            <w:pPr>
              <w:shd w:val="clear" w:color="auto" w:fill="FFFFFF"/>
              <w:tabs>
                <w:tab w:val="left" w:leader="dot" w:pos="4824"/>
              </w:tabs>
              <w:ind w:left="677" w:hanging="576"/>
            </w:pPr>
            <w:r w:rsidRPr="00C15130">
              <w:rPr>
                <w:szCs w:val="18"/>
                <w:lang w:val="en-US"/>
              </w:rPr>
              <w:t>11. Computer services</w:t>
            </w:r>
            <w:r w:rsidR="0063642B">
              <w:rPr>
                <w:szCs w:val="18"/>
                <w:lang w:val="en-US"/>
              </w:rPr>
              <w:tab/>
            </w:r>
          </w:p>
        </w:tc>
        <w:tc>
          <w:tcPr>
            <w:tcW w:w="1253" w:type="dxa"/>
            <w:tcBorders>
              <w:top w:val="nil"/>
              <w:left w:val="nil"/>
              <w:bottom w:val="nil"/>
              <w:right w:val="single" w:sz="6" w:space="0" w:color="auto"/>
            </w:tcBorders>
            <w:shd w:val="clear" w:color="auto" w:fill="FFFFFF"/>
            <w:vAlign w:val="bottom"/>
          </w:tcPr>
          <w:p w14:paraId="3E5274B6" w14:textId="77777777" w:rsidR="006E610B" w:rsidRPr="00C15130" w:rsidRDefault="002D394F" w:rsidP="007260A3">
            <w:pPr>
              <w:shd w:val="clear" w:color="auto" w:fill="FFFFFF"/>
              <w:tabs>
                <w:tab w:val="left" w:leader="dot" w:pos="4824"/>
              </w:tabs>
              <w:ind w:right="144"/>
              <w:jc w:val="right"/>
            </w:pPr>
            <w:r w:rsidRPr="00C15130">
              <w:rPr>
                <w:szCs w:val="18"/>
                <w:lang w:val="en-US"/>
              </w:rPr>
              <w:t>330,000</w:t>
            </w:r>
          </w:p>
        </w:tc>
        <w:tc>
          <w:tcPr>
            <w:tcW w:w="1633" w:type="dxa"/>
            <w:tcBorders>
              <w:top w:val="nil"/>
              <w:left w:val="single" w:sz="6" w:space="0" w:color="auto"/>
              <w:bottom w:val="nil"/>
              <w:right w:val="nil"/>
            </w:tcBorders>
            <w:shd w:val="clear" w:color="auto" w:fill="FFFFFF"/>
            <w:vAlign w:val="bottom"/>
          </w:tcPr>
          <w:p w14:paraId="3E5274B7" w14:textId="77777777" w:rsidR="006E610B" w:rsidRPr="00C15130" w:rsidRDefault="002D394F" w:rsidP="007260A3">
            <w:pPr>
              <w:shd w:val="clear" w:color="auto" w:fill="FFFFFF"/>
              <w:tabs>
                <w:tab w:val="left" w:leader="dot" w:pos="4824"/>
              </w:tabs>
              <w:ind w:right="144"/>
              <w:jc w:val="right"/>
            </w:pPr>
            <w:r w:rsidRPr="00C15130">
              <w:rPr>
                <w:szCs w:val="18"/>
                <w:lang w:val="en-US"/>
              </w:rPr>
              <w:t>306,000</w:t>
            </w:r>
          </w:p>
        </w:tc>
        <w:tc>
          <w:tcPr>
            <w:tcW w:w="1199" w:type="dxa"/>
            <w:tcBorders>
              <w:top w:val="nil"/>
              <w:left w:val="nil"/>
              <w:bottom w:val="nil"/>
              <w:right w:val="nil"/>
            </w:tcBorders>
            <w:shd w:val="clear" w:color="auto" w:fill="FFFFFF"/>
            <w:vAlign w:val="bottom"/>
          </w:tcPr>
          <w:p w14:paraId="3E5274B8" w14:textId="77777777" w:rsidR="006E610B" w:rsidRPr="00C15130" w:rsidRDefault="002D394F" w:rsidP="007260A3">
            <w:pPr>
              <w:shd w:val="clear" w:color="auto" w:fill="FFFFFF"/>
              <w:tabs>
                <w:tab w:val="left" w:leader="dot" w:pos="4824"/>
              </w:tabs>
              <w:ind w:right="144"/>
              <w:jc w:val="right"/>
            </w:pPr>
            <w:r w:rsidRPr="00C15130">
              <w:rPr>
                <w:szCs w:val="18"/>
                <w:lang w:val="en-US"/>
              </w:rPr>
              <w:t>249,727</w:t>
            </w:r>
          </w:p>
        </w:tc>
      </w:tr>
      <w:tr w:rsidR="006E610B" w:rsidRPr="00C15130" w14:paraId="3E5274BE" w14:textId="77777777" w:rsidTr="007F628E">
        <w:trPr>
          <w:trHeight w:val="20"/>
          <w:jc w:val="center"/>
        </w:trPr>
        <w:tc>
          <w:tcPr>
            <w:tcW w:w="4944" w:type="dxa"/>
            <w:tcBorders>
              <w:top w:val="nil"/>
              <w:left w:val="nil"/>
              <w:right w:val="nil"/>
            </w:tcBorders>
            <w:shd w:val="clear" w:color="auto" w:fill="FFFFFF"/>
          </w:tcPr>
          <w:p w14:paraId="3E5274BA" w14:textId="77777777" w:rsidR="006E610B" w:rsidRPr="00C15130" w:rsidRDefault="002D394F" w:rsidP="00FD31B1">
            <w:pPr>
              <w:shd w:val="clear" w:color="auto" w:fill="FFFFFF"/>
              <w:tabs>
                <w:tab w:val="left" w:leader="dot" w:pos="4824"/>
              </w:tabs>
              <w:ind w:left="677" w:hanging="576"/>
            </w:pPr>
            <w:r w:rsidRPr="00C15130">
              <w:rPr>
                <w:szCs w:val="18"/>
                <w:lang w:val="en-US"/>
              </w:rPr>
              <w:t>12. Incidental and other expenditure</w:t>
            </w:r>
            <w:r w:rsidR="0063642B">
              <w:rPr>
                <w:szCs w:val="18"/>
                <w:lang w:val="en-US"/>
              </w:rPr>
              <w:tab/>
            </w:r>
          </w:p>
        </w:tc>
        <w:tc>
          <w:tcPr>
            <w:tcW w:w="1253" w:type="dxa"/>
            <w:tcBorders>
              <w:top w:val="nil"/>
              <w:left w:val="nil"/>
              <w:bottom w:val="single" w:sz="4" w:space="0" w:color="auto"/>
              <w:right w:val="single" w:sz="6" w:space="0" w:color="auto"/>
            </w:tcBorders>
            <w:shd w:val="clear" w:color="auto" w:fill="FFFFFF"/>
            <w:vAlign w:val="bottom"/>
          </w:tcPr>
          <w:p w14:paraId="3E5274BB" w14:textId="77777777" w:rsidR="006E610B" w:rsidRPr="00C15130" w:rsidRDefault="002D394F" w:rsidP="007260A3">
            <w:pPr>
              <w:shd w:val="clear" w:color="auto" w:fill="FFFFFF"/>
              <w:tabs>
                <w:tab w:val="left" w:leader="dot" w:pos="4824"/>
              </w:tabs>
              <w:ind w:right="144"/>
              <w:jc w:val="right"/>
            </w:pPr>
            <w:r w:rsidRPr="00C15130">
              <w:rPr>
                <w:szCs w:val="18"/>
                <w:lang w:val="en-US"/>
              </w:rPr>
              <w:t>400,000</w:t>
            </w:r>
          </w:p>
        </w:tc>
        <w:tc>
          <w:tcPr>
            <w:tcW w:w="1633" w:type="dxa"/>
            <w:tcBorders>
              <w:top w:val="nil"/>
              <w:left w:val="single" w:sz="6" w:space="0" w:color="auto"/>
              <w:bottom w:val="single" w:sz="4" w:space="0" w:color="auto"/>
              <w:right w:val="nil"/>
            </w:tcBorders>
            <w:shd w:val="clear" w:color="auto" w:fill="FFFFFF"/>
            <w:vAlign w:val="bottom"/>
          </w:tcPr>
          <w:p w14:paraId="3E5274BC" w14:textId="77777777" w:rsidR="006E610B" w:rsidRPr="00C15130" w:rsidRDefault="002D394F" w:rsidP="007260A3">
            <w:pPr>
              <w:shd w:val="clear" w:color="auto" w:fill="FFFFFF"/>
              <w:tabs>
                <w:tab w:val="left" w:leader="dot" w:pos="4824"/>
              </w:tabs>
              <w:ind w:right="144"/>
              <w:jc w:val="right"/>
            </w:pPr>
            <w:r w:rsidRPr="00C15130">
              <w:rPr>
                <w:szCs w:val="18"/>
                <w:lang w:val="en-US"/>
              </w:rPr>
              <w:t>375,000</w:t>
            </w:r>
          </w:p>
        </w:tc>
        <w:tc>
          <w:tcPr>
            <w:tcW w:w="1199" w:type="dxa"/>
            <w:tcBorders>
              <w:top w:val="nil"/>
              <w:left w:val="nil"/>
              <w:bottom w:val="single" w:sz="4" w:space="0" w:color="auto"/>
              <w:right w:val="nil"/>
            </w:tcBorders>
            <w:shd w:val="clear" w:color="auto" w:fill="FFFFFF"/>
            <w:vAlign w:val="bottom"/>
          </w:tcPr>
          <w:p w14:paraId="3E5274BD" w14:textId="77777777" w:rsidR="006E610B" w:rsidRPr="00C15130" w:rsidRDefault="002D394F" w:rsidP="007260A3">
            <w:pPr>
              <w:shd w:val="clear" w:color="auto" w:fill="FFFFFF"/>
              <w:tabs>
                <w:tab w:val="left" w:leader="dot" w:pos="4824"/>
              </w:tabs>
              <w:ind w:right="144"/>
              <w:jc w:val="right"/>
            </w:pPr>
            <w:r w:rsidRPr="00C15130">
              <w:rPr>
                <w:szCs w:val="18"/>
                <w:lang w:val="en-US"/>
              </w:rPr>
              <w:t>373,005</w:t>
            </w:r>
          </w:p>
        </w:tc>
      </w:tr>
      <w:tr w:rsidR="006E610B" w:rsidRPr="00C15130" w14:paraId="3E5274C3" w14:textId="77777777" w:rsidTr="007F628E">
        <w:trPr>
          <w:trHeight w:val="20"/>
          <w:jc w:val="center"/>
        </w:trPr>
        <w:tc>
          <w:tcPr>
            <w:tcW w:w="4944" w:type="dxa"/>
            <w:tcBorders>
              <w:left w:val="nil"/>
              <w:bottom w:val="nil"/>
              <w:right w:val="nil"/>
            </w:tcBorders>
            <w:shd w:val="clear" w:color="auto" w:fill="FFFFFF"/>
          </w:tcPr>
          <w:p w14:paraId="3E5274BF" w14:textId="77777777" w:rsidR="006E610B" w:rsidRPr="00C15130" w:rsidRDefault="006E610B" w:rsidP="00291707">
            <w:pPr>
              <w:shd w:val="clear" w:color="auto" w:fill="FFFFFF"/>
              <w:tabs>
                <w:tab w:val="left" w:leader="dot" w:pos="4824"/>
              </w:tabs>
              <w:jc w:val="both"/>
            </w:pPr>
          </w:p>
        </w:tc>
        <w:tc>
          <w:tcPr>
            <w:tcW w:w="1253" w:type="dxa"/>
            <w:tcBorders>
              <w:top w:val="single" w:sz="4" w:space="0" w:color="auto"/>
              <w:left w:val="nil"/>
              <w:bottom w:val="single" w:sz="4" w:space="0" w:color="auto"/>
              <w:right w:val="single" w:sz="6" w:space="0" w:color="auto"/>
            </w:tcBorders>
            <w:shd w:val="clear" w:color="auto" w:fill="FFFFFF"/>
            <w:vAlign w:val="bottom"/>
          </w:tcPr>
          <w:p w14:paraId="3E5274C0" w14:textId="77777777" w:rsidR="006E610B" w:rsidRPr="00C15130" w:rsidRDefault="002D394F" w:rsidP="007260A3">
            <w:pPr>
              <w:shd w:val="clear" w:color="auto" w:fill="FFFFFF"/>
              <w:tabs>
                <w:tab w:val="left" w:leader="dot" w:pos="4824"/>
              </w:tabs>
              <w:ind w:right="144"/>
              <w:jc w:val="right"/>
            </w:pPr>
            <w:r w:rsidRPr="00C15130">
              <w:rPr>
                <w:szCs w:val="18"/>
                <w:lang w:val="en-US"/>
              </w:rPr>
              <w:t>12,816,000</w:t>
            </w:r>
          </w:p>
        </w:tc>
        <w:tc>
          <w:tcPr>
            <w:tcW w:w="1633" w:type="dxa"/>
            <w:tcBorders>
              <w:top w:val="single" w:sz="4" w:space="0" w:color="auto"/>
              <w:left w:val="single" w:sz="6" w:space="0" w:color="auto"/>
              <w:bottom w:val="single" w:sz="4" w:space="0" w:color="auto"/>
              <w:right w:val="nil"/>
            </w:tcBorders>
            <w:shd w:val="clear" w:color="auto" w:fill="FFFFFF"/>
            <w:vAlign w:val="bottom"/>
          </w:tcPr>
          <w:p w14:paraId="3E5274C1" w14:textId="77777777" w:rsidR="006E610B" w:rsidRPr="00C15130" w:rsidRDefault="002D394F" w:rsidP="007260A3">
            <w:pPr>
              <w:shd w:val="clear" w:color="auto" w:fill="FFFFFF"/>
              <w:tabs>
                <w:tab w:val="left" w:leader="dot" w:pos="4824"/>
              </w:tabs>
              <w:ind w:right="144"/>
              <w:jc w:val="right"/>
            </w:pPr>
            <w:r w:rsidRPr="00C15130">
              <w:rPr>
                <w:szCs w:val="18"/>
                <w:lang w:val="en-US"/>
              </w:rPr>
              <w:t>11,851,000</w:t>
            </w:r>
          </w:p>
        </w:tc>
        <w:tc>
          <w:tcPr>
            <w:tcW w:w="1199" w:type="dxa"/>
            <w:tcBorders>
              <w:top w:val="single" w:sz="4" w:space="0" w:color="auto"/>
              <w:left w:val="nil"/>
              <w:bottom w:val="single" w:sz="4" w:space="0" w:color="auto"/>
              <w:right w:val="nil"/>
            </w:tcBorders>
            <w:shd w:val="clear" w:color="auto" w:fill="FFFFFF"/>
            <w:vAlign w:val="bottom"/>
          </w:tcPr>
          <w:p w14:paraId="3E5274C2" w14:textId="77777777" w:rsidR="006E610B" w:rsidRPr="00C15130" w:rsidRDefault="002D394F" w:rsidP="007260A3">
            <w:pPr>
              <w:shd w:val="clear" w:color="auto" w:fill="FFFFFF"/>
              <w:tabs>
                <w:tab w:val="left" w:leader="dot" w:pos="4824"/>
              </w:tabs>
              <w:ind w:right="144"/>
              <w:jc w:val="right"/>
            </w:pPr>
            <w:r w:rsidRPr="00C15130">
              <w:rPr>
                <w:szCs w:val="18"/>
                <w:lang w:val="en-US"/>
              </w:rPr>
              <w:t>11,423,328</w:t>
            </w:r>
          </w:p>
        </w:tc>
      </w:tr>
      <w:tr w:rsidR="006E610B" w:rsidRPr="00C15130" w14:paraId="3E5274C8" w14:textId="77777777" w:rsidTr="007F628E">
        <w:trPr>
          <w:trHeight w:val="20"/>
          <w:jc w:val="center"/>
        </w:trPr>
        <w:tc>
          <w:tcPr>
            <w:tcW w:w="4944" w:type="dxa"/>
            <w:tcBorders>
              <w:top w:val="nil"/>
              <w:left w:val="nil"/>
              <w:right w:val="nil"/>
            </w:tcBorders>
            <w:shd w:val="clear" w:color="auto" w:fill="FFFFFF"/>
          </w:tcPr>
          <w:p w14:paraId="3E5274C4" w14:textId="77777777" w:rsidR="006E610B" w:rsidRPr="00C15130" w:rsidRDefault="002D394F" w:rsidP="0063642B">
            <w:pPr>
              <w:shd w:val="clear" w:color="auto" w:fill="FFFFFF"/>
              <w:tabs>
                <w:tab w:val="left" w:leader="dot" w:pos="4824"/>
              </w:tabs>
              <w:spacing w:before="240"/>
              <w:jc w:val="both"/>
            </w:pPr>
            <w:r w:rsidRPr="00C15130">
              <w:rPr>
                <w:b/>
                <w:bCs/>
                <w:szCs w:val="18"/>
                <w:lang w:val="en-US"/>
              </w:rPr>
              <w:t>3.</w:t>
            </w:r>
            <w:r w:rsidRPr="00C15130">
              <w:rPr>
                <w:rFonts w:eastAsia="Times New Roman"/>
                <w:szCs w:val="18"/>
                <w:lang w:val="en-US"/>
              </w:rPr>
              <w:t>—</w:t>
            </w:r>
            <w:r w:rsidRPr="00C15130">
              <w:rPr>
                <w:rFonts w:eastAsia="Times New Roman"/>
                <w:b/>
                <w:bCs/>
                <w:szCs w:val="18"/>
                <w:lang w:val="en-US"/>
              </w:rPr>
              <w:t>Other Services—</w:t>
            </w:r>
          </w:p>
        </w:tc>
        <w:tc>
          <w:tcPr>
            <w:tcW w:w="1253" w:type="dxa"/>
            <w:tcBorders>
              <w:top w:val="single" w:sz="4" w:space="0" w:color="auto"/>
              <w:left w:val="nil"/>
              <w:right w:val="single" w:sz="6" w:space="0" w:color="auto"/>
            </w:tcBorders>
            <w:shd w:val="clear" w:color="auto" w:fill="FFFFFF"/>
            <w:vAlign w:val="bottom"/>
          </w:tcPr>
          <w:p w14:paraId="3E5274C5" w14:textId="77777777" w:rsidR="006E610B" w:rsidRPr="00C15130" w:rsidRDefault="006E610B" w:rsidP="007260A3">
            <w:pPr>
              <w:shd w:val="clear" w:color="auto" w:fill="FFFFFF"/>
              <w:tabs>
                <w:tab w:val="left" w:leader="dot" w:pos="4824"/>
              </w:tabs>
              <w:ind w:right="144"/>
              <w:jc w:val="right"/>
            </w:pPr>
          </w:p>
        </w:tc>
        <w:tc>
          <w:tcPr>
            <w:tcW w:w="1633" w:type="dxa"/>
            <w:tcBorders>
              <w:top w:val="single" w:sz="4" w:space="0" w:color="auto"/>
              <w:left w:val="single" w:sz="6" w:space="0" w:color="auto"/>
              <w:right w:val="nil"/>
            </w:tcBorders>
            <w:shd w:val="clear" w:color="auto" w:fill="FFFFFF"/>
            <w:vAlign w:val="bottom"/>
          </w:tcPr>
          <w:p w14:paraId="3E5274C6" w14:textId="77777777" w:rsidR="006E610B" w:rsidRPr="00C15130" w:rsidRDefault="006E610B" w:rsidP="007260A3">
            <w:pPr>
              <w:shd w:val="clear" w:color="auto" w:fill="FFFFFF"/>
              <w:tabs>
                <w:tab w:val="left" w:leader="dot" w:pos="4824"/>
              </w:tabs>
              <w:ind w:right="144"/>
              <w:jc w:val="right"/>
            </w:pPr>
          </w:p>
        </w:tc>
        <w:tc>
          <w:tcPr>
            <w:tcW w:w="1199" w:type="dxa"/>
            <w:tcBorders>
              <w:top w:val="single" w:sz="4" w:space="0" w:color="auto"/>
              <w:left w:val="nil"/>
              <w:right w:val="nil"/>
            </w:tcBorders>
            <w:shd w:val="clear" w:color="auto" w:fill="FFFFFF"/>
            <w:vAlign w:val="bottom"/>
          </w:tcPr>
          <w:p w14:paraId="3E5274C7" w14:textId="77777777" w:rsidR="006E610B" w:rsidRPr="00C15130" w:rsidRDefault="006E610B" w:rsidP="007260A3">
            <w:pPr>
              <w:shd w:val="clear" w:color="auto" w:fill="FFFFFF"/>
              <w:tabs>
                <w:tab w:val="left" w:leader="dot" w:pos="4824"/>
              </w:tabs>
              <w:ind w:right="144"/>
              <w:jc w:val="right"/>
            </w:pPr>
          </w:p>
        </w:tc>
      </w:tr>
      <w:tr w:rsidR="006E610B" w:rsidRPr="00C15130" w14:paraId="3E5274CD" w14:textId="77777777" w:rsidTr="0063642B">
        <w:trPr>
          <w:trHeight w:val="20"/>
          <w:jc w:val="center"/>
        </w:trPr>
        <w:tc>
          <w:tcPr>
            <w:tcW w:w="4944" w:type="dxa"/>
            <w:tcBorders>
              <w:left w:val="nil"/>
              <w:bottom w:val="nil"/>
              <w:right w:val="nil"/>
            </w:tcBorders>
            <w:shd w:val="clear" w:color="auto" w:fill="FFFFFF"/>
          </w:tcPr>
          <w:p w14:paraId="3E5274C9" w14:textId="77777777" w:rsidR="006E610B" w:rsidRPr="00C15130" w:rsidRDefault="002D394F" w:rsidP="00FD31B1">
            <w:pPr>
              <w:shd w:val="clear" w:color="auto" w:fill="FFFFFF"/>
              <w:tabs>
                <w:tab w:val="left" w:leader="dot" w:pos="4824"/>
              </w:tabs>
              <w:ind w:left="677" w:hanging="576"/>
            </w:pPr>
            <w:r w:rsidRPr="00C15130">
              <w:rPr>
                <w:szCs w:val="18"/>
                <w:lang w:val="en-US"/>
              </w:rPr>
              <w:t>01. World Meteorological Organization</w:t>
            </w:r>
            <w:r w:rsidRPr="00C15130">
              <w:rPr>
                <w:rFonts w:eastAsia="Times New Roman"/>
                <w:szCs w:val="18"/>
                <w:lang w:val="en-US"/>
              </w:rPr>
              <w:t>—Contribution</w:t>
            </w:r>
            <w:r w:rsidR="0063642B">
              <w:rPr>
                <w:rFonts w:eastAsia="Times New Roman"/>
                <w:szCs w:val="18"/>
                <w:lang w:val="en-US"/>
              </w:rPr>
              <w:tab/>
            </w:r>
          </w:p>
        </w:tc>
        <w:tc>
          <w:tcPr>
            <w:tcW w:w="1253" w:type="dxa"/>
            <w:tcBorders>
              <w:left w:val="nil"/>
              <w:bottom w:val="nil"/>
              <w:right w:val="single" w:sz="6" w:space="0" w:color="auto"/>
            </w:tcBorders>
            <w:shd w:val="clear" w:color="auto" w:fill="FFFFFF"/>
            <w:vAlign w:val="bottom"/>
          </w:tcPr>
          <w:p w14:paraId="3E5274CA" w14:textId="77777777" w:rsidR="006E610B" w:rsidRPr="00C15130" w:rsidRDefault="002D394F" w:rsidP="007260A3">
            <w:pPr>
              <w:shd w:val="clear" w:color="auto" w:fill="FFFFFF"/>
              <w:tabs>
                <w:tab w:val="left" w:leader="dot" w:pos="4824"/>
              </w:tabs>
              <w:ind w:right="144"/>
              <w:jc w:val="right"/>
            </w:pPr>
            <w:r w:rsidRPr="00C15130">
              <w:rPr>
                <w:szCs w:val="18"/>
                <w:lang w:val="en-US"/>
              </w:rPr>
              <w:t>290,000</w:t>
            </w:r>
          </w:p>
        </w:tc>
        <w:tc>
          <w:tcPr>
            <w:tcW w:w="1633" w:type="dxa"/>
            <w:tcBorders>
              <w:left w:val="single" w:sz="6" w:space="0" w:color="auto"/>
              <w:bottom w:val="nil"/>
              <w:right w:val="nil"/>
            </w:tcBorders>
            <w:shd w:val="clear" w:color="auto" w:fill="FFFFFF"/>
            <w:vAlign w:val="bottom"/>
          </w:tcPr>
          <w:p w14:paraId="3E5274CB" w14:textId="77777777" w:rsidR="006E610B" w:rsidRPr="00C15130" w:rsidRDefault="002D394F" w:rsidP="007260A3">
            <w:pPr>
              <w:shd w:val="clear" w:color="auto" w:fill="FFFFFF"/>
              <w:tabs>
                <w:tab w:val="left" w:leader="dot" w:pos="4824"/>
              </w:tabs>
              <w:ind w:right="144"/>
              <w:jc w:val="right"/>
            </w:pPr>
            <w:r w:rsidRPr="00C15130">
              <w:rPr>
                <w:szCs w:val="18"/>
                <w:lang w:val="en-US"/>
              </w:rPr>
              <w:t>416,000</w:t>
            </w:r>
          </w:p>
        </w:tc>
        <w:tc>
          <w:tcPr>
            <w:tcW w:w="1199" w:type="dxa"/>
            <w:tcBorders>
              <w:left w:val="nil"/>
              <w:bottom w:val="nil"/>
              <w:right w:val="nil"/>
            </w:tcBorders>
            <w:shd w:val="clear" w:color="auto" w:fill="FFFFFF"/>
            <w:vAlign w:val="bottom"/>
          </w:tcPr>
          <w:p w14:paraId="3E5274CC" w14:textId="77777777" w:rsidR="006E610B" w:rsidRPr="00C15130" w:rsidRDefault="002D394F" w:rsidP="007260A3">
            <w:pPr>
              <w:shd w:val="clear" w:color="auto" w:fill="FFFFFF"/>
              <w:tabs>
                <w:tab w:val="left" w:leader="dot" w:pos="4824"/>
              </w:tabs>
              <w:ind w:right="144"/>
              <w:jc w:val="right"/>
            </w:pPr>
            <w:r w:rsidRPr="00C15130">
              <w:rPr>
                <w:szCs w:val="18"/>
                <w:lang w:val="en-US"/>
              </w:rPr>
              <w:t>410,982</w:t>
            </w:r>
          </w:p>
        </w:tc>
      </w:tr>
      <w:tr w:rsidR="006E610B" w:rsidRPr="00C15130" w14:paraId="3E5274D2" w14:textId="77777777" w:rsidTr="007F628E">
        <w:trPr>
          <w:trHeight w:val="20"/>
          <w:jc w:val="center"/>
        </w:trPr>
        <w:tc>
          <w:tcPr>
            <w:tcW w:w="4944" w:type="dxa"/>
            <w:tcBorders>
              <w:top w:val="nil"/>
              <w:left w:val="nil"/>
              <w:right w:val="nil"/>
            </w:tcBorders>
            <w:shd w:val="clear" w:color="auto" w:fill="FFFFFF"/>
          </w:tcPr>
          <w:p w14:paraId="3E5274CE" w14:textId="77777777" w:rsidR="006E610B" w:rsidRPr="00C15130" w:rsidRDefault="002D394F" w:rsidP="00FD31B1">
            <w:pPr>
              <w:shd w:val="clear" w:color="auto" w:fill="FFFFFF"/>
              <w:tabs>
                <w:tab w:val="left" w:leader="dot" w:pos="4824"/>
              </w:tabs>
              <w:ind w:left="677" w:hanging="576"/>
            </w:pPr>
            <w:r w:rsidRPr="00C15130">
              <w:rPr>
                <w:szCs w:val="18"/>
                <w:lang w:val="en-US"/>
              </w:rPr>
              <w:t>02. Australian Numerical Meteorology Research Centre</w:t>
            </w:r>
            <w:r w:rsidRPr="00C15130">
              <w:rPr>
                <w:rFonts w:eastAsia="Times New Roman"/>
                <w:szCs w:val="18"/>
                <w:lang w:val="en-US"/>
              </w:rPr>
              <w:t>—Computer services</w:t>
            </w:r>
            <w:r w:rsidR="0063642B">
              <w:rPr>
                <w:rFonts w:eastAsia="Times New Roman"/>
                <w:szCs w:val="18"/>
                <w:lang w:val="en-US"/>
              </w:rPr>
              <w:tab/>
            </w:r>
          </w:p>
        </w:tc>
        <w:tc>
          <w:tcPr>
            <w:tcW w:w="1253" w:type="dxa"/>
            <w:tcBorders>
              <w:top w:val="nil"/>
              <w:left w:val="nil"/>
              <w:bottom w:val="single" w:sz="4" w:space="0" w:color="auto"/>
              <w:right w:val="single" w:sz="6" w:space="0" w:color="auto"/>
            </w:tcBorders>
            <w:shd w:val="clear" w:color="auto" w:fill="FFFFFF"/>
            <w:vAlign w:val="bottom"/>
          </w:tcPr>
          <w:p w14:paraId="3E5274CF" w14:textId="77777777" w:rsidR="006E610B" w:rsidRPr="00C15130" w:rsidRDefault="002D394F" w:rsidP="007260A3">
            <w:pPr>
              <w:shd w:val="clear" w:color="auto" w:fill="FFFFFF"/>
              <w:tabs>
                <w:tab w:val="left" w:leader="dot" w:pos="4824"/>
              </w:tabs>
              <w:ind w:right="144"/>
              <w:jc w:val="right"/>
            </w:pPr>
            <w:r w:rsidRPr="00C15130">
              <w:rPr>
                <w:szCs w:val="18"/>
                <w:lang w:val="en-US"/>
              </w:rPr>
              <w:t>175,000</w:t>
            </w:r>
          </w:p>
        </w:tc>
        <w:tc>
          <w:tcPr>
            <w:tcW w:w="1633" w:type="dxa"/>
            <w:tcBorders>
              <w:top w:val="nil"/>
              <w:left w:val="single" w:sz="6" w:space="0" w:color="auto"/>
              <w:bottom w:val="single" w:sz="4" w:space="0" w:color="auto"/>
              <w:right w:val="nil"/>
            </w:tcBorders>
            <w:shd w:val="clear" w:color="auto" w:fill="FFFFFF"/>
            <w:vAlign w:val="bottom"/>
          </w:tcPr>
          <w:p w14:paraId="3E5274D0" w14:textId="77777777" w:rsidR="006E610B" w:rsidRPr="00C15130" w:rsidRDefault="002D394F" w:rsidP="007260A3">
            <w:pPr>
              <w:shd w:val="clear" w:color="auto" w:fill="FFFFFF"/>
              <w:tabs>
                <w:tab w:val="left" w:leader="dot" w:pos="4824"/>
              </w:tabs>
              <w:ind w:right="144"/>
              <w:jc w:val="right"/>
            </w:pPr>
            <w:r w:rsidRPr="00C15130">
              <w:rPr>
                <w:szCs w:val="18"/>
                <w:lang w:val="en-US"/>
              </w:rPr>
              <w:t>125,000</w:t>
            </w:r>
          </w:p>
        </w:tc>
        <w:tc>
          <w:tcPr>
            <w:tcW w:w="1199" w:type="dxa"/>
            <w:tcBorders>
              <w:top w:val="nil"/>
              <w:left w:val="nil"/>
              <w:bottom w:val="single" w:sz="4" w:space="0" w:color="auto"/>
              <w:right w:val="nil"/>
            </w:tcBorders>
            <w:shd w:val="clear" w:color="auto" w:fill="FFFFFF"/>
            <w:vAlign w:val="bottom"/>
          </w:tcPr>
          <w:p w14:paraId="3E5274D1" w14:textId="77777777" w:rsidR="006E610B" w:rsidRPr="00C15130" w:rsidRDefault="002D394F" w:rsidP="007260A3">
            <w:pPr>
              <w:shd w:val="clear" w:color="auto" w:fill="FFFFFF"/>
              <w:tabs>
                <w:tab w:val="left" w:leader="dot" w:pos="4824"/>
              </w:tabs>
              <w:ind w:right="144"/>
              <w:jc w:val="right"/>
            </w:pPr>
            <w:r w:rsidRPr="00C15130">
              <w:rPr>
                <w:szCs w:val="18"/>
                <w:lang w:val="en-US"/>
              </w:rPr>
              <w:t>124,868</w:t>
            </w:r>
          </w:p>
        </w:tc>
      </w:tr>
      <w:tr w:rsidR="006E610B" w:rsidRPr="00C15130" w14:paraId="3E5274D7" w14:textId="77777777" w:rsidTr="007F628E">
        <w:trPr>
          <w:trHeight w:val="20"/>
          <w:jc w:val="center"/>
        </w:trPr>
        <w:tc>
          <w:tcPr>
            <w:tcW w:w="4944" w:type="dxa"/>
            <w:tcBorders>
              <w:left w:val="nil"/>
              <w:right w:val="nil"/>
            </w:tcBorders>
            <w:shd w:val="clear" w:color="auto" w:fill="FFFFFF"/>
          </w:tcPr>
          <w:p w14:paraId="3E5274D3" w14:textId="77777777" w:rsidR="006E610B" w:rsidRPr="00C15130" w:rsidRDefault="006E610B" w:rsidP="00291707">
            <w:pPr>
              <w:shd w:val="clear" w:color="auto" w:fill="FFFFFF"/>
              <w:tabs>
                <w:tab w:val="left" w:leader="dot" w:pos="4824"/>
              </w:tabs>
              <w:jc w:val="both"/>
            </w:pPr>
          </w:p>
        </w:tc>
        <w:tc>
          <w:tcPr>
            <w:tcW w:w="1253" w:type="dxa"/>
            <w:tcBorders>
              <w:top w:val="single" w:sz="4" w:space="0" w:color="auto"/>
              <w:left w:val="nil"/>
              <w:bottom w:val="single" w:sz="4" w:space="0" w:color="auto"/>
              <w:right w:val="single" w:sz="6" w:space="0" w:color="auto"/>
            </w:tcBorders>
            <w:shd w:val="clear" w:color="auto" w:fill="FFFFFF"/>
            <w:vAlign w:val="bottom"/>
          </w:tcPr>
          <w:p w14:paraId="3E5274D4" w14:textId="77777777" w:rsidR="006E610B" w:rsidRPr="00C15130" w:rsidRDefault="002D394F" w:rsidP="007260A3">
            <w:pPr>
              <w:shd w:val="clear" w:color="auto" w:fill="FFFFFF"/>
              <w:tabs>
                <w:tab w:val="left" w:leader="dot" w:pos="4824"/>
              </w:tabs>
              <w:ind w:right="144"/>
              <w:jc w:val="right"/>
            </w:pPr>
            <w:r w:rsidRPr="00C15130">
              <w:rPr>
                <w:szCs w:val="18"/>
                <w:lang w:val="en-US"/>
              </w:rPr>
              <w:t>465,000</w:t>
            </w:r>
          </w:p>
        </w:tc>
        <w:tc>
          <w:tcPr>
            <w:tcW w:w="1633" w:type="dxa"/>
            <w:tcBorders>
              <w:top w:val="single" w:sz="4" w:space="0" w:color="auto"/>
              <w:left w:val="single" w:sz="6" w:space="0" w:color="auto"/>
              <w:bottom w:val="single" w:sz="4" w:space="0" w:color="auto"/>
              <w:right w:val="nil"/>
            </w:tcBorders>
            <w:shd w:val="clear" w:color="auto" w:fill="FFFFFF"/>
            <w:vAlign w:val="bottom"/>
          </w:tcPr>
          <w:p w14:paraId="3E5274D5" w14:textId="77777777" w:rsidR="006E610B" w:rsidRPr="00C15130" w:rsidRDefault="002D394F" w:rsidP="007260A3">
            <w:pPr>
              <w:shd w:val="clear" w:color="auto" w:fill="FFFFFF"/>
              <w:tabs>
                <w:tab w:val="left" w:leader="dot" w:pos="4824"/>
              </w:tabs>
              <w:ind w:right="144"/>
              <w:jc w:val="right"/>
            </w:pPr>
            <w:r w:rsidRPr="00C15130">
              <w:rPr>
                <w:szCs w:val="18"/>
                <w:lang w:val="en-US"/>
              </w:rPr>
              <w:t>541,000</w:t>
            </w:r>
          </w:p>
        </w:tc>
        <w:tc>
          <w:tcPr>
            <w:tcW w:w="1199" w:type="dxa"/>
            <w:tcBorders>
              <w:top w:val="single" w:sz="4" w:space="0" w:color="auto"/>
              <w:left w:val="nil"/>
              <w:bottom w:val="single" w:sz="4" w:space="0" w:color="auto"/>
              <w:right w:val="nil"/>
            </w:tcBorders>
            <w:shd w:val="clear" w:color="auto" w:fill="FFFFFF"/>
            <w:vAlign w:val="bottom"/>
          </w:tcPr>
          <w:p w14:paraId="3E5274D6" w14:textId="77777777" w:rsidR="006E610B" w:rsidRPr="00C15130" w:rsidRDefault="002D394F" w:rsidP="007260A3">
            <w:pPr>
              <w:shd w:val="clear" w:color="auto" w:fill="FFFFFF"/>
              <w:tabs>
                <w:tab w:val="left" w:leader="dot" w:pos="4824"/>
              </w:tabs>
              <w:ind w:right="144"/>
              <w:jc w:val="right"/>
            </w:pPr>
            <w:r w:rsidRPr="00C15130">
              <w:rPr>
                <w:szCs w:val="18"/>
                <w:lang w:val="en-US"/>
              </w:rPr>
              <w:t>535,850</w:t>
            </w:r>
          </w:p>
        </w:tc>
      </w:tr>
      <w:tr w:rsidR="006E610B" w:rsidRPr="00C15130" w14:paraId="3E5274DC" w14:textId="77777777" w:rsidTr="007F628E">
        <w:trPr>
          <w:trHeight w:val="20"/>
          <w:jc w:val="center"/>
        </w:trPr>
        <w:tc>
          <w:tcPr>
            <w:tcW w:w="4944" w:type="dxa"/>
            <w:tcBorders>
              <w:left w:val="nil"/>
              <w:right w:val="nil"/>
            </w:tcBorders>
            <w:shd w:val="clear" w:color="auto" w:fill="FFFFFF"/>
          </w:tcPr>
          <w:p w14:paraId="3E5274D8" w14:textId="77777777" w:rsidR="006E610B" w:rsidRPr="00C15130" w:rsidRDefault="002D394F" w:rsidP="006E2598">
            <w:pPr>
              <w:shd w:val="clear" w:color="auto" w:fill="FFFFFF"/>
              <w:tabs>
                <w:tab w:val="left" w:leader="dot" w:pos="4824"/>
              </w:tabs>
              <w:spacing w:before="120" w:after="120"/>
              <w:ind w:right="144"/>
              <w:jc w:val="right"/>
            </w:pPr>
            <w:r w:rsidRPr="00C15130">
              <w:rPr>
                <w:i/>
                <w:iCs/>
                <w:szCs w:val="18"/>
                <w:lang w:val="en-US"/>
              </w:rPr>
              <w:t xml:space="preserve">Total: Division </w:t>
            </w:r>
            <w:r w:rsidRPr="00C15130">
              <w:rPr>
                <w:szCs w:val="18"/>
                <w:lang w:val="en-US"/>
              </w:rPr>
              <w:t>544</w:t>
            </w:r>
          </w:p>
        </w:tc>
        <w:tc>
          <w:tcPr>
            <w:tcW w:w="1253" w:type="dxa"/>
            <w:tcBorders>
              <w:top w:val="single" w:sz="4" w:space="0" w:color="auto"/>
              <w:left w:val="nil"/>
              <w:bottom w:val="single" w:sz="4" w:space="0" w:color="auto"/>
              <w:right w:val="single" w:sz="6" w:space="0" w:color="auto"/>
            </w:tcBorders>
            <w:shd w:val="clear" w:color="auto" w:fill="FFFFFF"/>
            <w:vAlign w:val="bottom"/>
          </w:tcPr>
          <w:p w14:paraId="3E5274D9" w14:textId="77777777" w:rsidR="006E610B" w:rsidRPr="00C15130" w:rsidRDefault="002D394F" w:rsidP="006E2598">
            <w:pPr>
              <w:shd w:val="clear" w:color="auto" w:fill="FFFFFF"/>
              <w:tabs>
                <w:tab w:val="left" w:leader="dot" w:pos="4824"/>
              </w:tabs>
              <w:spacing w:before="120" w:after="120"/>
              <w:ind w:right="144"/>
              <w:jc w:val="right"/>
            </w:pPr>
            <w:r w:rsidRPr="00C15130">
              <w:rPr>
                <w:b/>
                <w:bCs/>
                <w:szCs w:val="18"/>
                <w:lang w:val="en-US"/>
              </w:rPr>
              <w:t>42,648,000</w:t>
            </w:r>
          </w:p>
        </w:tc>
        <w:tc>
          <w:tcPr>
            <w:tcW w:w="1633" w:type="dxa"/>
            <w:tcBorders>
              <w:top w:val="single" w:sz="4" w:space="0" w:color="auto"/>
              <w:left w:val="single" w:sz="6" w:space="0" w:color="auto"/>
              <w:bottom w:val="single" w:sz="4" w:space="0" w:color="auto"/>
              <w:right w:val="nil"/>
            </w:tcBorders>
            <w:shd w:val="clear" w:color="auto" w:fill="FFFFFF"/>
            <w:vAlign w:val="bottom"/>
          </w:tcPr>
          <w:p w14:paraId="3E5274DA" w14:textId="77777777" w:rsidR="006E610B" w:rsidRPr="00C15130" w:rsidRDefault="002D394F" w:rsidP="006E2598">
            <w:pPr>
              <w:shd w:val="clear" w:color="auto" w:fill="FFFFFF"/>
              <w:tabs>
                <w:tab w:val="left" w:leader="dot" w:pos="4824"/>
              </w:tabs>
              <w:spacing w:before="120" w:after="120"/>
              <w:ind w:right="144"/>
              <w:jc w:val="right"/>
            </w:pPr>
            <w:r w:rsidRPr="00C15130">
              <w:rPr>
                <w:b/>
                <w:bCs/>
                <w:szCs w:val="18"/>
                <w:lang w:val="en-US"/>
              </w:rPr>
              <w:t>40,212,000</w:t>
            </w:r>
          </w:p>
        </w:tc>
        <w:tc>
          <w:tcPr>
            <w:tcW w:w="1199" w:type="dxa"/>
            <w:tcBorders>
              <w:top w:val="single" w:sz="4" w:space="0" w:color="auto"/>
              <w:left w:val="nil"/>
              <w:bottom w:val="single" w:sz="4" w:space="0" w:color="auto"/>
              <w:right w:val="nil"/>
            </w:tcBorders>
            <w:shd w:val="clear" w:color="auto" w:fill="FFFFFF"/>
            <w:vAlign w:val="bottom"/>
          </w:tcPr>
          <w:p w14:paraId="3E5274DB" w14:textId="77777777" w:rsidR="006E610B" w:rsidRPr="00C15130" w:rsidRDefault="002D394F" w:rsidP="006E2598">
            <w:pPr>
              <w:shd w:val="clear" w:color="auto" w:fill="FFFFFF"/>
              <w:tabs>
                <w:tab w:val="left" w:leader="dot" w:pos="4824"/>
              </w:tabs>
              <w:spacing w:before="120" w:after="120"/>
              <w:ind w:right="144"/>
              <w:jc w:val="right"/>
            </w:pPr>
            <w:r w:rsidRPr="00C15130">
              <w:rPr>
                <w:b/>
                <w:bCs/>
                <w:szCs w:val="18"/>
                <w:lang w:val="en-US"/>
              </w:rPr>
              <w:t>39,352,874</w:t>
            </w:r>
          </w:p>
        </w:tc>
      </w:tr>
    </w:tbl>
    <w:p w14:paraId="3E5274DD" w14:textId="77777777" w:rsidR="006E610B" w:rsidRPr="00C15130" w:rsidRDefault="00C15130" w:rsidP="0063642B">
      <w:pPr>
        <w:shd w:val="clear" w:color="auto" w:fill="FFFFFF"/>
        <w:tabs>
          <w:tab w:val="left" w:leader="dot" w:pos="4824"/>
        </w:tabs>
        <w:spacing w:before="120" w:after="120"/>
        <w:jc w:val="center"/>
      </w:pPr>
      <w:r w:rsidRPr="00C15130">
        <w:br w:type="page"/>
      </w:r>
      <w:r w:rsidR="002D394F" w:rsidRPr="00C15130">
        <w:rPr>
          <w:i/>
          <w:iCs/>
          <w:szCs w:val="18"/>
          <w:lang w:val="en-US"/>
        </w:rPr>
        <w:lastRenderedPageBreak/>
        <w:t>Department of Science and the Environment</w:t>
      </w:r>
      <w:r w:rsidR="002D394F" w:rsidRPr="00C15130">
        <w:rPr>
          <w:rFonts w:eastAsia="Times New Roman"/>
          <w:szCs w:val="18"/>
          <w:lang w:val="en-US"/>
        </w:rPr>
        <w:t>—</w:t>
      </w:r>
      <w:r w:rsidR="002D394F" w:rsidRPr="00C15130">
        <w:rPr>
          <w:rFonts w:eastAsia="Times New Roman"/>
          <w:i/>
          <w:iCs/>
          <w:szCs w:val="18"/>
          <w:lang w:val="en-US"/>
        </w:rPr>
        <w:t>continued</w:t>
      </w:r>
    </w:p>
    <w:p w14:paraId="3E5274DE" w14:textId="77777777" w:rsidR="006E610B" w:rsidRPr="00C15130" w:rsidRDefault="006E610B" w:rsidP="00926B6E">
      <w:pPr>
        <w:tabs>
          <w:tab w:val="left" w:leader="dot" w:pos="4824"/>
        </w:tabs>
        <w:jc w:val="both"/>
        <w:rPr>
          <w:sz w:val="2"/>
          <w:szCs w:val="2"/>
        </w:rPr>
      </w:pPr>
    </w:p>
    <w:tbl>
      <w:tblPr>
        <w:tblW w:w="5000" w:type="pct"/>
        <w:jc w:val="center"/>
        <w:tblLayout w:type="fixed"/>
        <w:tblCellMar>
          <w:left w:w="40" w:type="dxa"/>
          <w:right w:w="40" w:type="dxa"/>
        </w:tblCellMar>
        <w:tblLook w:val="0000" w:firstRow="0" w:lastRow="0" w:firstColumn="0" w:lastColumn="0" w:noHBand="0" w:noVBand="0"/>
      </w:tblPr>
      <w:tblGrid>
        <w:gridCol w:w="4990"/>
        <w:gridCol w:w="1215"/>
        <w:gridCol w:w="1562"/>
        <w:gridCol w:w="1342"/>
      </w:tblGrid>
      <w:tr w:rsidR="0063642B" w:rsidRPr="00C15130" w14:paraId="3E5274E2" w14:textId="77777777" w:rsidTr="0063642B">
        <w:trPr>
          <w:trHeight w:val="336"/>
          <w:jc w:val="center"/>
        </w:trPr>
        <w:tc>
          <w:tcPr>
            <w:tcW w:w="4947" w:type="dxa"/>
            <w:tcBorders>
              <w:top w:val="single" w:sz="6" w:space="0" w:color="auto"/>
              <w:left w:val="nil"/>
              <w:right w:val="nil"/>
            </w:tcBorders>
            <w:shd w:val="clear" w:color="auto" w:fill="FFFFFF"/>
          </w:tcPr>
          <w:p w14:paraId="3E5274DF" w14:textId="77777777" w:rsidR="0063642B" w:rsidRPr="00C15130" w:rsidRDefault="0063642B" w:rsidP="00291707">
            <w:pPr>
              <w:shd w:val="clear" w:color="auto" w:fill="FFFFFF"/>
              <w:tabs>
                <w:tab w:val="left" w:leader="dot" w:pos="4824"/>
              </w:tabs>
              <w:jc w:val="both"/>
            </w:pPr>
          </w:p>
        </w:tc>
        <w:tc>
          <w:tcPr>
            <w:tcW w:w="1204" w:type="dxa"/>
            <w:vMerge w:val="restart"/>
            <w:tcBorders>
              <w:top w:val="single" w:sz="6" w:space="0" w:color="auto"/>
              <w:left w:val="nil"/>
              <w:right w:val="single" w:sz="6" w:space="0" w:color="auto"/>
            </w:tcBorders>
            <w:shd w:val="clear" w:color="auto" w:fill="FFFFFF"/>
            <w:vAlign w:val="center"/>
          </w:tcPr>
          <w:p w14:paraId="3E5274E0" w14:textId="77777777" w:rsidR="0063642B" w:rsidRPr="00C15130" w:rsidRDefault="0063642B" w:rsidP="0063642B">
            <w:pPr>
              <w:shd w:val="clear" w:color="auto" w:fill="FFFFFF"/>
              <w:tabs>
                <w:tab w:val="left" w:leader="dot" w:pos="4824"/>
              </w:tabs>
              <w:jc w:val="center"/>
            </w:pPr>
            <w:r w:rsidRPr="00C15130">
              <w:rPr>
                <w:b/>
                <w:bCs/>
                <w:szCs w:val="18"/>
                <w:lang w:val="en-US"/>
              </w:rPr>
              <w:t>1980-81</w:t>
            </w:r>
          </w:p>
        </w:tc>
        <w:tc>
          <w:tcPr>
            <w:tcW w:w="2878" w:type="dxa"/>
            <w:gridSpan w:val="2"/>
            <w:tcBorders>
              <w:top w:val="single" w:sz="6" w:space="0" w:color="auto"/>
              <w:left w:val="single" w:sz="6" w:space="0" w:color="auto"/>
              <w:bottom w:val="single" w:sz="6" w:space="0" w:color="auto"/>
              <w:right w:val="nil"/>
            </w:tcBorders>
            <w:shd w:val="clear" w:color="auto" w:fill="FFFFFF"/>
            <w:vAlign w:val="center"/>
          </w:tcPr>
          <w:p w14:paraId="3E5274E1" w14:textId="77777777" w:rsidR="0063642B" w:rsidRPr="00C15130" w:rsidRDefault="0063642B" w:rsidP="0063642B">
            <w:pPr>
              <w:shd w:val="clear" w:color="auto" w:fill="FFFFFF"/>
              <w:tabs>
                <w:tab w:val="left" w:leader="dot" w:pos="4824"/>
              </w:tabs>
              <w:jc w:val="center"/>
            </w:pPr>
            <w:r w:rsidRPr="00C15130">
              <w:rPr>
                <w:szCs w:val="18"/>
                <w:lang w:val="en-US"/>
              </w:rPr>
              <w:t>1979</w:t>
            </w:r>
            <w:r w:rsidRPr="00C15130">
              <w:rPr>
                <w:rFonts w:eastAsia="Times New Roman"/>
                <w:szCs w:val="18"/>
                <w:lang w:val="en-US"/>
              </w:rPr>
              <w:t>–80</w:t>
            </w:r>
          </w:p>
        </w:tc>
      </w:tr>
      <w:tr w:rsidR="0063642B" w:rsidRPr="00C15130" w14:paraId="3E5274E7" w14:textId="77777777" w:rsidTr="0063642B">
        <w:trPr>
          <w:trHeight w:val="345"/>
          <w:jc w:val="center"/>
        </w:trPr>
        <w:tc>
          <w:tcPr>
            <w:tcW w:w="4947" w:type="dxa"/>
            <w:tcBorders>
              <w:top w:val="nil"/>
              <w:left w:val="nil"/>
              <w:right w:val="nil"/>
            </w:tcBorders>
            <w:shd w:val="clear" w:color="auto" w:fill="FFFFFF"/>
          </w:tcPr>
          <w:p w14:paraId="3E5274E3" w14:textId="77777777" w:rsidR="0063642B" w:rsidRPr="00C15130" w:rsidRDefault="0063642B" w:rsidP="00291707">
            <w:pPr>
              <w:shd w:val="clear" w:color="auto" w:fill="FFFFFF"/>
              <w:tabs>
                <w:tab w:val="left" w:leader="dot" w:pos="4824"/>
              </w:tabs>
              <w:jc w:val="both"/>
            </w:pPr>
          </w:p>
        </w:tc>
        <w:tc>
          <w:tcPr>
            <w:tcW w:w="1204" w:type="dxa"/>
            <w:vMerge/>
            <w:tcBorders>
              <w:left w:val="nil"/>
              <w:bottom w:val="single" w:sz="6" w:space="0" w:color="auto"/>
              <w:right w:val="single" w:sz="6" w:space="0" w:color="auto"/>
            </w:tcBorders>
            <w:shd w:val="clear" w:color="auto" w:fill="FFFFFF"/>
            <w:vAlign w:val="center"/>
          </w:tcPr>
          <w:p w14:paraId="3E5274E4" w14:textId="77777777" w:rsidR="0063642B" w:rsidRPr="00C15130" w:rsidRDefault="0063642B" w:rsidP="0063642B">
            <w:pPr>
              <w:shd w:val="clear" w:color="auto" w:fill="FFFFFF"/>
              <w:tabs>
                <w:tab w:val="left" w:leader="dot" w:pos="4824"/>
              </w:tabs>
              <w:jc w:val="center"/>
            </w:pPr>
          </w:p>
        </w:tc>
        <w:tc>
          <w:tcPr>
            <w:tcW w:w="1548" w:type="dxa"/>
            <w:tcBorders>
              <w:top w:val="single" w:sz="6" w:space="0" w:color="auto"/>
              <w:left w:val="single" w:sz="6" w:space="0" w:color="auto"/>
              <w:bottom w:val="single" w:sz="6" w:space="0" w:color="auto"/>
              <w:right w:val="nil"/>
            </w:tcBorders>
            <w:shd w:val="clear" w:color="auto" w:fill="FFFFFF"/>
            <w:vAlign w:val="center"/>
          </w:tcPr>
          <w:p w14:paraId="3E5274E5" w14:textId="77777777" w:rsidR="0063642B" w:rsidRPr="00C15130" w:rsidRDefault="0063642B" w:rsidP="0063642B">
            <w:pPr>
              <w:shd w:val="clear" w:color="auto" w:fill="FFFFFF"/>
              <w:tabs>
                <w:tab w:val="left" w:leader="dot" w:pos="4824"/>
              </w:tabs>
              <w:jc w:val="center"/>
            </w:pPr>
            <w:r w:rsidRPr="00C15130">
              <w:rPr>
                <w:szCs w:val="18"/>
                <w:lang w:val="en-US"/>
              </w:rPr>
              <w:t>Appropriation</w:t>
            </w:r>
          </w:p>
        </w:tc>
        <w:tc>
          <w:tcPr>
            <w:tcW w:w="1330" w:type="dxa"/>
            <w:tcBorders>
              <w:top w:val="single" w:sz="6" w:space="0" w:color="auto"/>
              <w:left w:val="nil"/>
              <w:bottom w:val="single" w:sz="6" w:space="0" w:color="auto"/>
              <w:right w:val="nil"/>
            </w:tcBorders>
            <w:shd w:val="clear" w:color="auto" w:fill="FFFFFF"/>
            <w:vAlign w:val="center"/>
          </w:tcPr>
          <w:p w14:paraId="3E5274E6" w14:textId="77777777" w:rsidR="0063642B" w:rsidRPr="00C15130" w:rsidRDefault="0063642B" w:rsidP="0063642B">
            <w:pPr>
              <w:shd w:val="clear" w:color="auto" w:fill="FFFFFF"/>
              <w:tabs>
                <w:tab w:val="left" w:leader="dot" w:pos="4824"/>
              </w:tabs>
              <w:jc w:val="center"/>
            </w:pPr>
            <w:r w:rsidRPr="00C15130">
              <w:rPr>
                <w:szCs w:val="18"/>
                <w:lang w:val="en-US"/>
              </w:rPr>
              <w:t>Expenditure</w:t>
            </w:r>
          </w:p>
        </w:tc>
      </w:tr>
      <w:tr w:rsidR="006E610B" w:rsidRPr="00C15130" w14:paraId="3E5274EC" w14:textId="77777777" w:rsidTr="0063642B">
        <w:trPr>
          <w:trHeight w:val="20"/>
          <w:jc w:val="center"/>
        </w:trPr>
        <w:tc>
          <w:tcPr>
            <w:tcW w:w="4947" w:type="dxa"/>
            <w:tcBorders>
              <w:left w:val="nil"/>
              <w:bottom w:val="nil"/>
              <w:right w:val="nil"/>
            </w:tcBorders>
            <w:shd w:val="clear" w:color="auto" w:fill="FFFFFF"/>
          </w:tcPr>
          <w:p w14:paraId="3E5274E8" w14:textId="77777777" w:rsidR="006E610B" w:rsidRPr="00C15130" w:rsidRDefault="006E610B" w:rsidP="00291707">
            <w:pPr>
              <w:shd w:val="clear" w:color="auto" w:fill="FFFFFF"/>
              <w:tabs>
                <w:tab w:val="left" w:leader="dot" w:pos="4824"/>
              </w:tabs>
              <w:jc w:val="both"/>
            </w:pPr>
          </w:p>
        </w:tc>
        <w:tc>
          <w:tcPr>
            <w:tcW w:w="1204" w:type="dxa"/>
            <w:tcBorders>
              <w:top w:val="single" w:sz="6" w:space="0" w:color="auto"/>
              <w:left w:val="nil"/>
              <w:bottom w:val="nil"/>
              <w:right w:val="single" w:sz="6" w:space="0" w:color="auto"/>
            </w:tcBorders>
            <w:shd w:val="clear" w:color="auto" w:fill="FFFFFF"/>
            <w:vAlign w:val="bottom"/>
          </w:tcPr>
          <w:p w14:paraId="3E5274E9" w14:textId="77777777" w:rsidR="006E610B" w:rsidRPr="00C15130" w:rsidRDefault="002D394F" w:rsidP="0063642B">
            <w:pPr>
              <w:shd w:val="clear" w:color="auto" w:fill="FFFFFF"/>
              <w:tabs>
                <w:tab w:val="left" w:leader="dot" w:pos="4824"/>
              </w:tabs>
              <w:ind w:right="144"/>
              <w:jc w:val="right"/>
            </w:pPr>
            <w:r w:rsidRPr="00C15130">
              <w:rPr>
                <w:szCs w:val="18"/>
                <w:lang w:val="en-US"/>
              </w:rPr>
              <w:t>$</w:t>
            </w:r>
          </w:p>
        </w:tc>
        <w:tc>
          <w:tcPr>
            <w:tcW w:w="1548" w:type="dxa"/>
            <w:tcBorders>
              <w:top w:val="single" w:sz="6" w:space="0" w:color="auto"/>
              <w:left w:val="single" w:sz="6" w:space="0" w:color="auto"/>
              <w:bottom w:val="nil"/>
              <w:right w:val="nil"/>
            </w:tcBorders>
            <w:shd w:val="clear" w:color="auto" w:fill="FFFFFF"/>
            <w:vAlign w:val="bottom"/>
          </w:tcPr>
          <w:p w14:paraId="3E5274EA" w14:textId="77777777" w:rsidR="006E610B" w:rsidRPr="00C15130" w:rsidRDefault="002D394F" w:rsidP="0063642B">
            <w:pPr>
              <w:shd w:val="clear" w:color="auto" w:fill="FFFFFF"/>
              <w:tabs>
                <w:tab w:val="left" w:leader="dot" w:pos="4824"/>
              </w:tabs>
              <w:ind w:right="144"/>
              <w:jc w:val="right"/>
            </w:pPr>
            <w:r w:rsidRPr="00C15130">
              <w:rPr>
                <w:szCs w:val="18"/>
                <w:lang w:val="en-US"/>
              </w:rPr>
              <w:t>$</w:t>
            </w:r>
          </w:p>
        </w:tc>
        <w:tc>
          <w:tcPr>
            <w:tcW w:w="1330" w:type="dxa"/>
            <w:tcBorders>
              <w:top w:val="single" w:sz="6" w:space="0" w:color="auto"/>
              <w:left w:val="nil"/>
              <w:bottom w:val="nil"/>
              <w:right w:val="nil"/>
            </w:tcBorders>
            <w:shd w:val="clear" w:color="auto" w:fill="FFFFFF"/>
            <w:vAlign w:val="bottom"/>
          </w:tcPr>
          <w:p w14:paraId="3E5274EB" w14:textId="77777777" w:rsidR="006E610B" w:rsidRPr="00C15130" w:rsidRDefault="002D394F" w:rsidP="0063642B">
            <w:pPr>
              <w:shd w:val="clear" w:color="auto" w:fill="FFFFFF"/>
              <w:tabs>
                <w:tab w:val="left" w:leader="dot" w:pos="4824"/>
              </w:tabs>
              <w:ind w:right="144"/>
              <w:jc w:val="right"/>
            </w:pPr>
            <w:r w:rsidRPr="00C15130">
              <w:rPr>
                <w:szCs w:val="18"/>
                <w:lang w:val="en-US"/>
              </w:rPr>
              <w:t>$</w:t>
            </w:r>
          </w:p>
        </w:tc>
      </w:tr>
      <w:tr w:rsidR="006E610B" w:rsidRPr="00C15130" w14:paraId="3E5274F1" w14:textId="77777777" w:rsidTr="0063642B">
        <w:trPr>
          <w:trHeight w:val="20"/>
          <w:jc w:val="center"/>
        </w:trPr>
        <w:tc>
          <w:tcPr>
            <w:tcW w:w="4947" w:type="dxa"/>
            <w:tcBorders>
              <w:top w:val="nil"/>
              <w:left w:val="nil"/>
              <w:bottom w:val="nil"/>
              <w:right w:val="nil"/>
            </w:tcBorders>
            <w:shd w:val="clear" w:color="auto" w:fill="FFFFFF"/>
          </w:tcPr>
          <w:p w14:paraId="3E5274ED" w14:textId="77777777" w:rsidR="006E610B" w:rsidRPr="00C15130" w:rsidRDefault="002D394F" w:rsidP="00926B6E">
            <w:pPr>
              <w:shd w:val="clear" w:color="auto" w:fill="FFFFFF"/>
              <w:tabs>
                <w:tab w:val="left" w:leader="dot" w:pos="4824"/>
              </w:tabs>
              <w:ind w:firstLine="5"/>
              <w:jc w:val="both"/>
            </w:pPr>
            <w:r w:rsidRPr="00C15130">
              <w:rPr>
                <w:smallCaps/>
                <w:szCs w:val="18"/>
                <w:lang w:val="en-US"/>
              </w:rPr>
              <w:t xml:space="preserve">Division </w:t>
            </w:r>
            <w:r w:rsidRPr="00C15130">
              <w:rPr>
                <w:szCs w:val="18"/>
                <w:lang w:val="en-US"/>
              </w:rPr>
              <w:t>545.</w:t>
            </w:r>
            <w:r w:rsidRPr="00C15130">
              <w:rPr>
                <w:rFonts w:eastAsia="Times New Roman"/>
                <w:szCs w:val="18"/>
                <w:lang w:val="en-US"/>
              </w:rPr>
              <w:t>—IONOSPHERIC PREDICTION SERVICE</w:t>
            </w:r>
          </w:p>
        </w:tc>
        <w:tc>
          <w:tcPr>
            <w:tcW w:w="1204" w:type="dxa"/>
            <w:tcBorders>
              <w:top w:val="nil"/>
              <w:left w:val="nil"/>
              <w:bottom w:val="nil"/>
              <w:right w:val="single" w:sz="6" w:space="0" w:color="auto"/>
            </w:tcBorders>
            <w:shd w:val="clear" w:color="auto" w:fill="FFFFFF"/>
            <w:vAlign w:val="bottom"/>
          </w:tcPr>
          <w:p w14:paraId="3E5274EE" w14:textId="77777777" w:rsidR="006E610B" w:rsidRPr="00C15130" w:rsidRDefault="006E610B" w:rsidP="0063642B">
            <w:pPr>
              <w:shd w:val="clear" w:color="auto" w:fill="FFFFFF"/>
              <w:tabs>
                <w:tab w:val="left" w:leader="dot" w:pos="4824"/>
              </w:tabs>
              <w:ind w:right="144"/>
              <w:jc w:val="right"/>
            </w:pPr>
          </w:p>
        </w:tc>
        <w:tc>
          <w:tcPr>
            <w:tcW w:w="1548" w:type="dxa"/>
            <w:tcBorders>
              <w:top w:val="nil"/>
              <w:left w:val="single" w:sz="6" w:space="0" w:color="auto"/>
              <w:bottom w:val="nil"/>
              <w:right w:val="nil"/>
            </w:tcBorders>
            <w:shd w:val="clear" w:color="auto" w:fill="FFFFFF"/>
            <w:vAlign w:val="bottom"/>
          </w:tcPr>
          <w:p w14:paraId="3E5274EF" w14:textId="77777777" w:rsidR="006E610B" w:rsidRPr="00C15130" w:rsidRDefault="006E610B" w:rsidP="0063642B">
            <w:pPr>
              <w:shd w:val="clear" w:color="auto" w:fill="FFFFFF"/>
              <w:tabs>
                <w:tab w:val="left" w:leader="dot" w:pos="4824"/>
              </w:tabs>
              <w:ind w:right="144"/>
              <w:jc w:val="right"/>
            </w:pPr>
          </w:p>
        </w:tc>
        <w:tc>
          <w:tcPr>
            <w:tcW w:w="1330" w:type="dxa"/>
            <w:tcBorders>
              <w:top w:val="nil"/>
              <w:left w:val="nil"/>
              <w:bottom w:val="nil"/>
              <w:right w:val="nil"/>
            </w:tcBorders>
            <w:shd w:val="clear" w:color="auto" w:fill="FFFFFF"/>
            <w:vAlign w:val="bottom"/>
          </w:tcPr>
          <w:p w14:paraId="3E5274F0" w14:textId="77777777" w:rsidR="006E610B" w:rsidRPr="00C15130" w:rsidRDefault="006E610B" w:rsidP="0063642B">
            <w:pPr>
              <w:shd w:val="clear" w:color="auto" w:fill="FFFFFF"/>
              <w:tabs>
                <w:tab w:val="left" w:leader="dot" w:pos="4824"/>
              </w:tabs>
              <w:ind w:right="144"/>
              <w:jc w:val="right"/>
            </w:pPr>
          </w:p>
        </w:tc>
      </w:tr>
      <w:tr w:rsidR="006E610B" w:rsidRPr="00C15130" w14:paraId="3E5274F6" w14:textId="77777777" w:rsidTr="0063642B">
        <w:trPr>
          <w:trHeight w:val="20"/>
          <w:jc w:val="center"/>
        </w:trPr>
        <w:tc>
          <w:tcPr>
            <w:tcW w:w="4947" w:type="dxa"/>
            <w:tcBorders>
              <w:top w:val="nil"/>
              <w:left w:val="nil"/>
              <w:bottom w:val="nil"/>
              <w:right w:val="nil"/>
            </w:tcBorders>
            <w:shd w:val="clear" w:color="auto" w:fill="FFFFFF"/>
          </w:tcPr>
          <w:p w14:paraId="3E5274F2" w14:textId="77777777" w:rsidR="006E610B" w:rsidRPr="00C15130" w:rsidRDefault="002D394F" w:rsidP="00926B6E">
            <w:pPr>
              <w:shd w:val="clear" w:color="auto" w:fill="FFFFFF"/>
              <w:tabs>
                <w:tab w:val="left" w:leader="dot" w:pos="4824"/>
              </w:tabs>
              <w:jc w:val="both"/>
            </w:pPr>
            <w:r w:rsidRPr="00C15130">
              <w:rPr>
                <w:b/>
                <w:bCs/>
                <w:szCs w:val="18"/>
                <w:lang w:val="en-US"/>
              </w:rPr>
              <w:t>1.</w:t>
            </w:r>
            <w:r w:rsidRPr="00C15130">
              <w:rPr>
                <w:rFonts w:eastAsia="Times New Roman"/>
                <w:szCs w:val="18"/>
                <w:lang w:val="en-US"/>
              </w:rPr>
              <w:t>—</w:t>
            </w:r>
            <w:r w:rsidRPr="00C15130">
              <w:rPr>
                <w:rFonts w:eastAsia="Times New Roman"/>
                <w:b/>
                <w:bCs/>
                <w:szCs w:val="18"/>
                <w:lang w:val="en-US"/>
              </w:rPr>
              <w:t xml:space="preserve">Salaries </w:t>
            </w:r>
            <w:r w:rsidRPr="00C15130">
              <w:rPr>
                <w:rFonts w:eastAsia="Times New Roman"/>
                <w:szCs w:val="18"/>
                <w:lang w:val="en-US"/>
              </w:rPr>
              <w:t xml:space="preserve">and </w:t>
            </w:r>
            <w:r w:rsidRPr="00C15130">
              <w:rPr>
                <w:rFonts w:eastAsia="Times New Roman"/>
                <w:b/>
                <w:bCs/>
                <w:szCs w:val="18"/>
                <w:lang w:val="en-US"/>
              </w:rPr>
              <w:t>Payments in the nature of Salary</w:t>
            </w:r>
            <w:r w:rsidRPr="00C15130">
              <w:rPr>
                <w:rFonts w:eastAsia="Times New Roman"/>
                <w:szCs w:val="18"/>
                <w:lang w:val="en-US"/>
              </w:rPr>
              <w:t>—</w:t>
            </w:r>
          </w:p>
        </w:tc>
        <w:tc>
          <w:tcPr>
            <w:tcW w:w="1204" w:type="dxa"/>
            <w:tcBorders>
              <w:top w:val="nil"/>
              <w:left w:val="nil"/>
              <w:bottom w:val="nil"/>
              <w:right w:val="single" w:sz="6" w:space="0" w:color="auto"/>
            </w:tcBorders>
            <w:shd w:val="clear" w:color="auto" w:fill="FFFFFF"/>
            <w:vAlign w:val="bottom"/>
          </w:tcPr>
          <w:p w14:paraId="3E5274F3" w14:textId="77777777" w:rsidR="006E610B" w:rsidRPr="00C15130" w:rsidRDefault="006E610B" w:rsidP="0063642B">
            <w:pPr>
              <w:shd w:val="clear" w:color="auto" w:fill="FFFFFF"/>
              <w:tabs>
                <w:tab w:val="left" w:leader="dot" w:pos="4824"/>
              </w:tabs>
              <w:ind w:right="144"/>
              <w:jc w:val="right"/>
            </w:pPr>
          </w:p>
        </w:tc>
        <w:tc>
          <w:tcPr>
            <w:tcW w:w="1548" w:type="dxa"/>
            <w:tcBorders>
              <w:top w:val="nil"/>
              <w:left w:val="single" w:sz="6" w:space="0" w:color="auto"/>
              <w:bottom w:val="nil"/>
              <w:right w:val="nil"/>
            </w:tcBorders>
            <w:shd w:val="clear" w:color="auto" w:fill="FFFFFF"/>
            <w:vAlign w:val="bottom"/>
          </w:tcPr>
          <w:p w14:paraId="3E5274F4" w14:textId="77777777" w:rsidR="006E610B" w:rsidRPr="00C15130" w:rsidRDefault="006E610B" w:rsidP="0063642B">
            <w:pPr>
              <w:shd w:val="clear" w:color="auto" w:fill="FFFFFF"/>
              <w:tabs>
                <w:tab w:val="left" w:leader="dot" w:pos="4824"/>
              </w:tabs>
              <w:ind w:right="144"/>
              <w:jc w:val="right"/>
            </w:pPr>
          </w:p>
        </w:tc>
        <w:tc>
          <w:tcPr>
            <w:tcW w:w="1330" w:type="dxa"/>
            <w:tcBorders>
              <w:top w:val="nil"/>
              <w:left w:val="nil"/>
              <w:bottom w:val="nil"/>
              <w:right w:val="nil"/>
            </w:tcBorders>
            <w:shd w:val="clear" w:color="auto" w:fill="FFFFFF"/>
            <w:vAlign w:val="bottom"/>
          </w:tcPr>
          <w:p w14:paraId="3E5274F5" w14:textId="77777777" w:rsidR="006E610B" w:rsidRPr="00C15130" w:rsidRDefault="006E610B" w:rsidP="0063642B">
            <w:pPr>
              <w:shd w:val="clear" w:color="auto" w:fill="FFFFFF"/>
              <w:tabs>
                <w:tab w:val="left" w:leader="dot" w:pos="4824"/>
              </w:tabs>
              <w:ind w:right="144"/>
              <w:jc w:val="right"/>
            </w:pPr>
          </w:p>
        </w:tc>
      </w:tr>
      <w:tr w:rsidR="006E610B" w:rsidRPr="00C15130" w14:paraId="3E5274FB" w14:textId="77777777" w:rsidTr="0063642B">
        <w:trPr>
          <w:trHeight w:val="20"/>
          <w:jc w:val="center"/>
        </w:trPr>
        <w:tc>
          <w:tcPr>
            <w:tcW w:w="4947" w:type="dxa"/>
            <w:tcBorders>
              <w:top w:val="nil"/>
              <w:left w:val="nil"/>
              <w:bottom w:val="nil"/>
              <w:right w:val="nil"/>
            </w:tcBorders>
            <w:shd w:val="clear" w:color="auto" w:fill="FFFFFF"/>
          </w:tcPr>
          <w:p w14:paraId="3E5274F7" w14:textId="77777777" w:rsidR="006E610B" w:rsidRPr="00C15130" w:rsidRDefault="002D394F" w:rsidP="0063642B">
            <w:pPr>
              <w:shd w:val="clear" w:color="auto" w:fill="FFFFFF"/>
              <w:tabs>
                <w:tab w:val="left" w:leader="dot" w:pos="4824"/>
              </w:tabs>
              <w:ind w:left="677" w:hanging="576"/>
              <w:jc w:val="both"/>
            </w:pPr>
            <w:r w:rsidRPr="00C15130">
              <w:rPr>
                <w:szCs w:val="18"/>
                <w:lang w:val="en-US"/>
              </w:rPr>
              <w:t>01. Salaries and allowances</w:t>
            </w:r>
            <w:r w:rsidR="0063642B">
              <w:rPr>
                <w:szCs w:val="18"/>
                <w:lang w:val="en-US"/>
              </w:rPr>
              <w:tab/>
            </w:r>
          </w:p>
        </w:tc>
        <w:tc>
          <w:tcPr>
            <w:tcW w:w="1204" w:type="dxa"/>
            <w:tcBorders>
              <w:top w:val="nil"/>
              <w:left w:val="nil"/>
              <w:bottom w:val="nil"/>
              <w:right w:val="single" w:sz="6" w:space="0" w:color="auto"/>
            </w:tcBorders>
            <w:shd w:val="clear" w:color="auto" w:fill="FFFFFF"/>
            <w:vAlign w:val="bottom"/>
          </w:tcPr>
          <w:p w14:paraId="3E5274F8" w14:textId="77777777" w:rsidR="006E610B" w:rsidRPr="00C15130" w:rsidRDefault="002D394F" w:rsidP="0063642B">
            <w:pPr>
              <w:shd w:val="clear" w:color="auto" w:fill="FFFFFF"/>
              <w:tabs>
                <w:tab w:val="left" w:leader="dot" w:pos="4824"/>
              </w:tabs>
              <w:ind w:right="144"/>
              <w:jc w:val="right"/>
            </w:pPr>
            <w:r w:rsidRPr="00C15130">
              <w:rPr>
                <w:szCs w:val="18"/>
                <w:lang w:val="en-US"/>
              </w:rPr>
              <w:t>724,000</w:t>
            </w:r>
          </w:p>
        </w:tc>
        <w:tc>
          <w:tcPr>
            <w:tcW w:w="1548" w:type="dxa"/>
            <w:tcBorders>
              <w:top w:val="nil"/>
              <w:left w:val="single" w:sz="6" w:space="0" w:color="auto"/>
              <w:bottom w:val="nil"/>
              <w:right w:val="nil"/>
            </w:tcBorders>
            <w:shd w:val="clear" w:color="auto" w:fill="FFFFFF"/>
            <w:vAlign w:val="bottom"/>
          </w:tcPr>
          <w:p w14:paraId="3E5274F9" w14:textId="77777777" w:rsidR="006E610B" w:rsidRPr="00C15130" w:rsidRDefault="002D394F" w:rsidP="0063642B">
            <w:pPr>
              <w:shd w:val="clear" w:color="auto" w:fill="FFFFFF"/>
              <w:tabs>
                <w:tab w:val="left" w:leader="dot" w:pos="4824"/>
              </w:tabs>
              <w:ind w:right="144"/>
              <w:jc w:val="right"/>
            </w:pPr>
            <w:r w:rsidRPr="00C15130">
              <w:rPr>
                <w:szCs w:val="18"/>
                <w:lang w:val="en-US"/>
              </w:rPr>
              <w:t>704,000</w:t>
            </w:r>
          </w:p>
        </w:tc>
        <w:tc>
          <w:tcPr>
            <w:tcW w:w="1330" w:type="dxa"/>
            <w:tcBorders>
              <w:top w:val="nil"/>
              <w:left w:val="nil"/>
              <w:bottom w:val="nil"/>
              <w:right w:val="nil"/>
            </w:tcBorders>
            <w:shd w:val="clear" w:color="auto" w:fill="FFFFFF"/>
            <w:vAlign w:val="bottom"/>
          </w:tcPr>
          <w:p w14:paraId="3E5274FA" w14:textId="77777777" w:rsidR="006E610B" w:rsidRPr="00C15130" w:rsidRDefault="002D394F" w:rsidP="0063642B">
            <w:pPr>
              <w:shd w:val="clear" w:color="auto" w:fill="FFFFFF"/>
              <w:tabs>
                <w:tab w:val="left" w:leader="dot" w:pos="4824"/>
              </w:tabs>
              <w:ind w:right="144"/>
              <w:jc w:val="right"/>
            </w:pPr>
            <w:r w:rsidRPr="00C15130">
              <w:rPr>
                <w:szCs w:val="18"/>
                <w:lang w:val="en-US"/>
              </w:rPr>
              <w:t>679,985</w:t>
            </w:r>
          </w:p>
        </w:tc>
      </w:tr>
      <w:tr w:rsidR="006E610B" w:rsidRPr="00C15130" w14:paraId="3E527500" w14:textId="77777777" w:rsidTr="0063642B">
        <w:trPr>
          <w:trHeight w:val="20"/>
          <w:jc w:val="center"/>
        </w:trPr>
        <w:tc>
          <w:tcPr>
            <w:tcW w:w="4947" w:type="dxa"/>
            <w:tcBorders>
              <w:top w:val="nil"/>
              <w:left w:val="nil"/>
              <w:right w:val="nil"/>
            </w:tcBorders>
            <w:shd w:val="clear" w:color="auto" w:fill="FFFFFF"/>
          </w:tcPr>
          <w:p w14:paraId="3E5274FC" w14:textId="77777777" w:rsidR="006E610B" w:rsidRPr="00C15130" w:rsidRDefault="002D394F" w:rsidP="0063642B">
            <w:pPr>
              <w:shd w:val="clear" w:color="auto" w:fill="FFFFFF"/>
              <w:tabs>
                <w:tab w:val="left" w:leader="dot" w:pos="4824"/>
              </w:tabs>
              <w:ind w:left="677" w:hanging="576"/>
              <w:jc w:val="both"/>
            </w:pPr>
            <w:r w:rsidRPr="00C15130">
              <w:rPr>
                <w:szCs w:val="18"/>
                <w:lang w:val="en-US"/>
              </w:rPr>
              <w:t>02. Overtime</w:t>
            </w:r>
            <w:r w:rsidR="0063642B">
              <w:rPr>
                <w:szCs w:val="18"/>
                <w:lang w:val="en-US"/>
              </w:rPr>
              <w:tab/>
            </w:r>
          </w:p>
        </w:tc>
        <w:tc>
          <w:tcPr>
            <w:tcW w:w="1204" w:type="dxa"/>
            <w:tcBorders>
              <w:top w:val="nil"/>
              <w:left w:val="nil"/>
              <w:bottom w:val="single" w:sz="6" w:space="0" w:color="auto"/>
              <w:right w:val="single" w:sz="6" w:space="0" w:color="auto"/>
            </w:tcBorders>
            <w:shd w:val="clear" w:color="auto" w:fill="FFFFFF"/>
            <w:vAlign w:val="bottom"/>
          </w:tcPr>
          <w:p w14:paraId="3E5274FD" w14:textId="77777777" w:rsidR="006E610B" w:rsidRPr="00C15130" w:rsidRDefault="002D394F" w:rsidP="0063642B">
            <w:pPr>
              <w:shd w:val="clear" w:color="auto" w:fill="FFFFFF"/>
              <w:tabs>
                <w:tab w:val="left" w:leader="dot" w:pos="4824"/>
              </w:tabs>
              <w:ind w:right="144"/>
              <w:jc w:val="right"/>
            </w:pPr>
            <w:r w:rsidRPr="00C15130">
              <w:rPr>
                <w:szCs w:val="18"/>
                <w:lang w:val="en-US"/>
              </w:rPr>
              <w:t>17,200</w:t>
            </w:r>
          </w:p>
        </w:tc>
        <w:tc>
          <w:tcPr>
            <w:tcW w:w="1548" w:type="dxa"/>
            <w:tcBorders>
              <w:top w:val="nil"/>
              <w:left w:val="single" w:sz="6" w:space="0" w:color="auto"/>
              <w:bottom w:val="single" w:sz="6" w:space="0" w:color="auto"/>
              <w:right w:val="nil"/>
            </w:tcBorders>
            <w:shd w:val="clear" w:color="auto" w:fill="FFFFFF"/>
            <w:vAlign w:val="bottom"/>
          </w:tcPr>
          <w:p w14:paraId="3E5274FE" w14:textId="77777777" w:rsidR="006E610B" w:rsidRPr="00C15130" w:rsidRDefault="002D394F" w:rsidP="0063642B">
            <w:pPr>
              <w:shd w:val="clear" w:color="auto" w:fill="FFFFFF"/>
              <w:tabs>
                <w:tab w:val="left" w:leader="dot" w:pos="4824"/>
              </w:tabs>
              <w:ind w:right="144"/>
              <w:jc w:val="right"/>
            </w:pPr>
            <w:r w:rsidRPr="00C15130">
              <w:rPr>
                <w:szCs w:val="18"/>
                <w:lang w:val="en-US"/>
              </w:rPr>
              <w:t>16,500</w:t>
            </w:r>
          </w:p>
        </w:tc>
        <w:tc>
          <w:tcPr>
            <w:tcW w:w="1330" w:type="dxa"/>
            <w:tcBorders>
              <w:top w:val="nil"/>
              <w:left w:val="nil"/>
              <w:bottom w:val="single" w:sz="6" w:space="0" w:color="auto"/>
              <w:right w:val="nil"/>
            </w:tcBorders>
            <w:shd w:val="clear" w:color="auto" w:fill="FFFFFF"/>
            <w:vAlign w:val="bottom"/>
          </w:tcPr>
          <w:p w14:paraId="3E5274FF" w14:textId="77777777" w:rsidR="006E610B" w:rsidRPr="00C15130" w:rsidRDefault="002D394F" w:rsidP="0063642B">
            <w:pPr>
              <w:shd w:val="clear" w:color="auto" w:fill="FFFFFF"/>
              <w:tabs>
                <w:tab w:val="left" w:leader="dot" w:pos="4824"/>
              </w:tabs>
              <w:ind w:right="144"/>
              <w:jc w:val="right"/>
            </w:pPr>
            <w:r w:rsidRPr="00C15130">
              <w:rPr>
                <w:szCs w:val="18"/>
                <w:lang w:val="en-US"/>
              </w:rPr>
              <w:t>14,536</w:t>
            </w:r>
          </w:p>
        </w:tc>
      </w:tr>
      <w:tr w:rsidR="006E610B" w:rsidRPr="00C15130" w14:paraId="3E527505" w14:textId="77777777" w:rsidTr="0063642B">
        <w:trPr>
          <w:trHeight w:val="20"/>
          <w:jc w:val="center"/>
        </w:trPr>
        <w:tc>
          <w:tcPr>
            <w:tcW w:w="4947" w:type="dxa"/>
            <w:tcBorders>
              <w:left w:val="nil"/>
              <w:right w:val="nil"/>
            </w:tcBorders>
            <w:shd w:val="clear" w:color="auto" w:fill="FFFFFF"/>
          </w:tcPr>
          <w:p w14:paraId="3E527501" w14:textId="77777777" w:rsidR="006E610B" w:rsidRPr="00C15130" w:rsidRDefault="006E610B" w:rsidP="00291707">
            <w:pPr>
              <w:shd w:val="clear" w:color="auto" w:fill="FFFFFF"/>
              <w:tabs>
                <w:tab w:val="left" w:leader="dot" w:pos="4824"/>
              </w:tabs>
              <w:jc w:val="both"/>
            </w:pPr>
          </w:p>
        </w:tc>
        <w:tc>
          <w:tcPr>
            <w:tcW w:w="1204" w:type="dxa"/>
            <w:tcBorders>
              <w:top w:val="single" w:sz="6" w:space="0" w:color="auto"/>
              <w:left w:val="nil"/>
              <w:bottom w:val="single" w:sz="6" w:space="0" w:color="auto"/>
              <w:right w:val="single" w:sz="6" w:space="0" w:color="auto"/>
            </w:tcBorders>
            <w:shd w:val="clear" w:color="auto" w:fill="FFFFFF"/>
            <w:vAlign w:val="bottom"/>
          </w:tcPr>
          <w:p w14:paraId="3E527502" w14:textId="77777777" w:rsidR="006E610B" w:rsidRPr="00C15130" w:rsidRDefault="002D394F" w:rsidP="0063642B">
            <w:pPr>
              <w:shd w:val="clear" w:color="auto" w:fill="FFFFFF"/>
              <w:tabs>
                <w:tab w:val="left" w:leader="dot" w:pos="4824"/>
              </w:tabs>
              <w:ind w:right="144"/>
              <w:jc w:val="right"/>
            </w:pPr>
            <w:r w:rsidRPr="00C15130">
              <w:rPr>
                <w:szCs w:val="18"/>
                <w:lang w:val="en-US"/>
              </w:rPr>
              <w:t>741,200</w:t>
            </w:r>
          </w:p>
        </w:tc>
        <w:tc>
          <w:tcPr>
            <w:tcW w:w="1548" w:type="dxa"/>
            <w:tcBorders>
              <w:top w:val="single" w:sz="6" w:space="0" w:color="auto"/>
              <w:left w:val="single" w:sz="6" w:space="0" w:color="auto"/>
              <w:bottom w:val="single" w:sz="6" w:space="0" w:color="auto"/>
              <w:right w:val="nil"/>
            </w:tcBorders>
            <w:shd w:val="clear" w:color="auto" w:fill="FFFFFF"/>
            <w:vAlign w:val="bottom"/>
          </w:tcPr>
          <w:p w14:paraId="3E527503" w14:textId="77777777" w:rsidR="006E610B" w:rsidRPr="00C15130" w:rsidRDefault="002D394F" w:rsidP="0063642B">
            <w:pPr>
              <w:shd w:val="clear" w:color="auto" w:fill="FFFFFF"/>
              <w:tabs>
                <w:tab w:val="left" w:leader="dot" w:pos="4824"/>
              </w:tabs>
              <w:ind w:right="144"/>
              <w:jc w:val="right"/>
            </w:pPr>
            <w:r w:rsidRPr="00C15130">
              <w:rPr>
                <w:szCs w:val="18"/>
                <w:lang w:val="en-US"/>
              </w:rPr>
              <w:t>720,500</w:t>
            </w:r>
          </w:p>
        </w:tc>
        <w:tc>
          <w:tcPr>
            <w:tcW w:w="1330" w:type="dxa"/>
            <w:tcBorders>
              <w:top w:val="single" w:sz="6" w:space="0" w:color="auto"/>
              <w:left w:val="nil"/>
              <w:bottom w:val="single" w:sz="6" w:space="0" w:color="auto"/>
              <w:right w:val="nil"/>
            </w:tcBorders>
            <w:shd w:val="clear" w:color="auto" w:fill="FFFFFF"/>
            <w:vAlign w:val="bottom"/>
          </w:tcPr>
          <w:p w14:paraId="3E527504" w14:textId="77777777" w:rsidR="006E610B" w:rsidRPr="00C15130" w:rsidRDefault="002D394F" w:rsidP="0063642B">
            <w:pPr>
              <w:shd w:val="clear" w:color="auto" w:fill="FFFFFF"/>
              <w:tabs>
                <w:tab w:val="left" w:leader="dot" w:pos="4824"/>
              </w:tabs>
              <w:ind w:right="144"/>
              <w:jc w:val="right"/>
            </w:pPr>
            <w:r w:rsidRPr="00C15130">
              <w:rPr>
                <w:szCs w:val="18"/>
                <w:lang w:val="en-US"/>
              </w:rPr>
              <w:t>694,521</w:t>
            </w:r>
          </w:p>
        </w:tc>
      </w:tr>
      <w:tr w:rsidR="006E610B" w:rsidRPr="00C15130" w14:paraId="3E52750A" w14:textId="77777777" w:rsidTr="0063642B">
        <w:trPr>
          <w:trHeight w:val="20"/>
          <w:jc w:val="center"/>
        </w:trPr>
        <w:tc>
          <w:tcPr>
            <w:tcW w:w="4947" w:type="dxa"/>
            <w:tcBorders>
              <w:left w:val="nil"/>
              <w:bottom w:val="nil"/>
              <w:right w:val="nil"/>
            </w:tcBorders>
            <w:shd w:val="clear" w:color="auto" w:fill="FFFFFF"/>
          </w:tcPr>
          <w:p w14:paraId="3E527506" w14:textId="77777777" w:rsidR="006E610B" w:rsidRPr="00C15130" w:rsidRDefault="002D394F" w:rsidP="0063642B">
            <w:pPr>
              <w:shd w:val="clear" w:color="auto" w:fill="FFFFFF"/>
              <w:tabs>
                <w:tab w:val="left" w:leader="dot" w:pos="4824"/>
              </w:tabs>
              <w:spacing w:before="240"/>
              <w:jc w:val="both"/>
            </w:pPr>
            <w:r w:rsidRPr="00C15130">
              <w:rPr>
                <w:b/>
                <w:bCs/>
                <w:szCs w:val="18"/>
                <w:lang w:val="en-US"/>
              </w:rPr>
              <w:t>2.</w:t>
            </w:r>
            <w:r w:rsidRPr="00C15130">
              <w:rPr>
                <w:rFonts w:eastAsia="Times New Roman"/>
                <w:b/>
                <w:bCs/>
                <w:szCs w:val="18"/>
                <w:lang w:val="en-US"/>
              </w:rPr>
              <w:t>—Administrative and Operational Expenses—</w:t>
            </w:r>
          </w:p>
        </w:tc>
        <w:tc>
          <w:tcPr>
            <w:tcW w:w="1204" w:type="dxa"/>
            <w:tcBorders>
              <w:top w:val="single" w:sz="6" w:space="0" w:color="auto"/>
              <w:left w:val="nil"/>
              <w:bottom w:val="nil"/>
              <w:right w:val="single" w:sz="6" w:space="0" w:color="auto"/>
            </w:tcBorders>
            <w:shd w:val="clear" w:color="auto" w:fill="FFFFFF"/>
            <w:vAlign w:val="bottom"/>
          </w:tcPr>
          <w:p w14:paraId="3E527507" w14:textId="77777777" w:rsidR="006E610B" w:rsidRPr="00C15130" w:rsidRDefault="006E610B" w:rsidP="0063642B">
            <w:pPr>
              <w:shd w:val="clear" w:color="auto" w:fill="FFFFFF"/>
              <w:tabs>
                <w:tab w:val="left" w:leader="dot" w:pos="4824"/>
              </w:tabs>
              <w:ind w:right="144"/>
              <w:jc w:val="right"/>
            </w:pPr>
          </w:p>
        </w:tc>
        <w:tc>
          <w:tcPr>
            <w:tcW w:w="1548" w:type="dxa"/>
            <w:tcBorders>
              <w:top w:val="single" w:sz="6" w:space="0" w:color="auto"/>
              <w:left w:val="single" w:sz="6" w:space="0" w:color="auto"/>
              <w:bottom w:val="nil"/>
              <w:right w:val="nil"/>
            </w:tcBorders>
            <w:shd w:val="clear" w:color="auto" w:fill="FFFFFF"/>
            <w:vAlign w:val="bottom"/>
          </w:tcPr>
          <w:p w14:paraId="3E527508" w14:textId="77777777" w:rsidR="006E610B" w:rsidRPr="00C15130" w:rsidRDefault="006E610B" w:rsidP="0063642B">
            <w:pPr>
              <w:shd w:val="clear" w:color="auto" w:fill="FFFFFF"/>
              <w:tabs>
                <w:tab w:val="left" w:leader="dot" w:pos="4824"/>
              </w:tabs>
              <w:ind w:right="144"/>
              <w:jc w:val="right"/>
            </w:pPr>
          </w:p>
        </w:tc>
        <w:tc>
          <w:tcPr>
            <w:tcW w:w="1330" w:type="dxa"/>
            <w:tcBorders>
              <w:top w:val="single" w:sz="6" w:space="0" w:color="auto"/>
              <w:left w:val="nil"/>
              <w:bottom w:val="nil"/>
              <w:right w:val="nil"/>
            </w:tcBorders>
            <w:shd w:val="clear" w:color="auto" w:fill="FFFFFF"/>
            <w:vAlign w:val="bottom"/>
          </w:tcPr>
          <w:p w14:paraId="3E527509" w14:textId="77777777" w:rsidR="006E610B" w:rsidRPr="00C15130" w:rsidRDefault="006E610B" w:rsidP="0063642B">
            <w:pPr>
              <w:shd w:val="clear" w:color="auto" w:fill="FFFFFF"/>
              <w:tabs>
                <w:tab w:val="left" w:leader="dot" w:pos="4824"/>
              </w:tabs>
              <w:ind w:right="144"/>
              <w:jc w:val="right"/>
            </w:pPr>
          </w:p>
        </w:tc>
      </w:tr>
      <w:tr w:rsidR="006E610B" w:rsidRPr="00C15130" w14:paraId="3E52750F" w14:textId="77777777" w:rsidTr="0063642B">
        <w:trPr>
          <w:trHeight w:val="20"/>
          <w:jc w:val="center"/>
        </w:trPr>
        <w:tc>
          <w:tcPr>
            <w:tcW w:w="4947" w:type="dxa"/>
            <w:tcBorders>
              <w:top w:val="nil"/>
              <w:left w:val="nil"/>
              <w:bottom w:val="nil"/>
              <w:right w:val="nil"/>
            </w:tcBorders>
            <w:shd w:val="clear" w:color="auto" w:fill="FFFFFF"/>
          </w:tcPr>
          <w:p w14:paraId="3E52750B" w14:textId="77777777" w:rsidR="006E610B" w:rsidRPr="00C15130" w:rsidRDefault="002D394F" w:rsidP="0063642B">
            <w:pPr>
              <w:shd w:val="clear" w:color="auto" w:fill="FFFFFF"/>
              <w:tabs>
                <w:tab w:val="left" w:leader="dot" w:pos="4824"/>
              </w:tabs>
              <w:ind w:left="677" w:hanging="576"/>
              <w:jc w:val="both"/>
            </w:pPr>
            <w:r w:rsidRPr="00C15130">
              <w:rPr>
                <w:szCs w:val="18"/>
                <w:lang w:val="en-US"/>
              </w:rPr>
              <w:t>01. Travelling and subsistence</w:t>
            </w:r>
            <w:r w:rsidR="0063642B">
              <w:rPr>
                <w:szCs w:val="18"/>
                <w:lang w:val="en-US"/>
              </w:rPr>
              <w:tab/>
            </w:r>
          </w:p>
        </w:tc>
        <w:tc>
          <w:tcPr>
            <w:tcW w:w="1204" w:type="dxa"/>
            <w:tcBorders>
              <w:top w:val="nil"/>
              <w:left w:val="nil"/>
              <w:bottom w:val="nil"/>
              <w:right w:val="single" w:sz="6" w:space="0" w:color="auto"/>
            </w:tcBorders>
            <w:shd w:val="clear" w:color="auto" w:fill="FFFFFF"/>
            <w:vAlign w:val="bottom"/>
          </w:tcPr>
          <w:p w14:paraId="3E52750C" w14:textId="77777777" w:rsidR="006E610B" w:rsidRPr="00C15130" w:rsidRDefault="002D394F" w:rsidP="0063642B">
            <w:pPr>
              <w:shd w:val="clear" w:color="auto" w:fill="FFFFFF"/>
              <w:tabs>
                <w:tab w:val="left" w:leader="dot" w:pos="4824"/>
              </w:tabs>
              <w:ind w:right="144"/>
              <w:jc w:val="right"/>
            </w:pPr>
            <w:r w:rsidRPr="00C15130">
              <w:rPr>
                <w:szCs w:val="18"/>
                <w:lang w:val="en-US"/>
              </w:rPr>
              <w:t>59,500</w:t>
            </w:r>
          </w:p>
        </w:tc>
        <w:tc>
          <w:tcPr>
            <w:tcW w:w="1548" w:type="dxa"/>
            <w:tcBorders>
              <w:top w:val="nil"/>
              <w:left w:val="single" w:sz="6" w:space="0" w:color="auto"/>
              <w:bottom w:val="nil"/>
              <w:right w:val="nil"/>
            </w:tcBorders>
            <w:shd w:val="clear" w:color="auto" w:fill="FFFFFF"/>
            <w:vAlign w:val="bottom"/>
          </w:tcPr>
          <w:p w14:paraId="3E52750D" w14:textId="77777777" w:rsidR="006E610B" w:rsidRPr="00C15130" w:rsidRDefault="002D394F" w:rsidP="0063642B">
            <w:pPr>
              <w:shd w:val="clear" w:color="auto" w:fill="FFFFFF"/>
              <w:tabs>
                <w:tab w:val="left" w:leader="dot" w:pos="4824"/>
              </w:tabs>
              <w:ind w:right="144"/>
              <w:jc w:val="right"/>
            </w:pPr>
            <w:r w:rsidRPr="00C15130">
              <w:rPr>
                <w:szCs w:val="18"/>
                <w:lang w:val="en-US"/>
              </w:rPr>
              <w:t>55,000</w:t>
            </w:r>
          </w:p>
        </w:tc>
        <w:tc>
          <w:tcPr>
            <w:tcW w:w="1330" w:type="dxa"/>
            <w:tcBorders>
              <w:top w:val="nil"/>
              <w:left w:val="nil"/>
              <w:bottom w:val="nil"/>
              <w:right w:val="nil"/>
            </w:tcBorders>
            <w:shd w:val="clear" w:color="auto" w:fill="FFFFFF"/>
            <w:vAlign w:val="bottom"/>
          </w:tcPr>
          <w:p w14:paraId="3E52750E" w14:textId="77777777" w:rsidR="006E610B" w:rsidRPr="00C15130" w:rsidRDefault="002D394F" w:rsidP="0063642B">
            <w:pPr>
              <w:shd w:val="clear" w:color="auto" w:fill="FFFFFF"/>
              <w:tabs>
                <w:tab w:val="left" w:leader="dot" w:pos="4824"/>
              </w:tabs>
              <w:ind w:right="144"/>
              <w:jc w:val="right"/>
            </w:pPr>
            <w:r w:rsidRPr="00C15130">
              <w:rPr>
                <w:szCs w:val="18"/>
                <w:lang w:val="en-US"/>
              </w:rPr>
              <w:t>54,587</w:t>
            </w:r>
          </w:p>
        </w:tc>
      </w:tr>
      <w:tr w:rsidR="006E610B" w:rsidRPr="00C15130" w14:paraId="3E527514" w14:textId="77777777" w:rsidTr="0063642B">
        <w:trPr>
          <w:trHeight w:val="20"/>
          <w:jc w:val="center"/>
        </w:trPr>
        <w:tc>
          <w:tcPr>
            <w:tcW w:w="4947" w:type="dxa"/>
            <w:tcBorders>
              <w:top w:val="nil"/>
              <w:left w:val="nil"/>
              <w:bottom w:val="nil"/>
              <w:right w:val="nil"/>
            </w:tcBorders>
            <w:shd w:val="clear" w:color="auto" w:fill="FFFFFF"/>
          </w:tcPr>
          <w:p w14:paraId="3E527510" w14:textId="77777777" w:rsidR="006E610B" w:rsidRPr="00C15130" w:rsidRDefault="002D394F" w:rsidP="0063642B">
            <w:pPr>
              <w:shd w:val="clear" w:color="auto" w:fill="FFFFFF"/>
              <w:tabs>
                <w:tab w:val="left" w:leader="dot" w:pos="4824"/>
              </w:tabs>
              <w:ind w:left="677" w:hanging="576"/>
              <w:jc w:val="both"/>
            </w:pPr>
            <w:r w:rsidRPr="00C15130">
              <w:rPr>
                <w:szCs w:val="18"/>
                <w:lang w:val="en-US"/>
              </w:rPr>
              <w:t>02. Office requisites and equipment, stationery and printing</w:t>
            </w:r>
          </w:p>
        </w:tc>
        <w:tc>
          <w:tcPr>
            <w:tcW w:w="1204" w:type="dxa"/>
            <w:tcBorders>
              <w:top w:val="nil"/>
              <w:left w:val="nil"/>
              <w:bottom w:val="nil"/>
              <w:right w:val="single" w:sz="6" w:space="0" w:color="auto"/>
            </w:tcBorders>
            <w:shd w:val="clear" w:color="auto" w:fill="FFFFFF"/>
            <w:vAlign w:val="bottom"/>
          </w:tcPr>
          <w:p w14:paraId="3E527511" w14:textId="77777777" w:rsidR="006E610B" w:rsidRPr="00C15130" w:rsidRDefault="002D394F" w:rsidP="0063642B">
            <w:pPr>
              <w:shd w:val="clear" w:color="auto" w:fill="FFFFFF"/>
              <w:tabs>
                <w:tab w:val="left" w:leader="dot" w:pos="4824"/>
              </w:tabs>
              <w:ind w:right="144"/>
              <w:jc w:val="right"/>
            </w:pPr>
            <w:r w:rsidRPr="00C15130">
              <w:rPr>
                <w:szCs w:val="18"/>
                <w:lang w:val="en-US"/>
              </w:rPr>
              <w:t>18,000</w:t>
            </w:r>
          </w:p>
        </w:tc>
        <w:tc>
          <w:tcPr>
            <w:tcW w:w="1548" w:type="dxa"/>
            <w:tcBorders>
              <w:top w:val="nil"/>
              <w:left w:val="single" w:sz="6" w:space="0" w:color="auto"/>
              <w:bottom w:val="nil"/>
              <w:right w:val="nil"/>
            </w:tcBorders>
            <w:shd w:val="clear" w:color="auto" w:fill="FFFFFF"/>
            <w:vAlign w:val="bottom"/>
          </w:tcPr>
          <w:p w14:paraId="3E527512" w14:textId="77777777" w:rsidR="006E610B" w:rsidRPr="00C15130" w:rsidRDefault="002D394F" w:rsidP="0063642B">
            <w:pPr>
              <w:shd w:val="clear" w:color="auto" w:fill="FFFFFF"/>
              <w:tabs>
                <w:tab w:val="left" w:leader="dot" w:pos="4824"/>
              </w:tabs>
              <w:ind w:right="144"/>
              <w:jc w:val="right"/>
            </w:pPr>
            <w:r w:rsidRPr="00C15130">
              <w:rPr>
                <w:szCs w:val="18"/>
                <w:lang w:val="en-US"/>
              </w:rPr>
              <w:t>16,000</w:t>
            </w:r>
          </w:p>
        </w:tc>
        <w:tc>
          <w:tcPr>
            <w:tcW w:w="1330" w:type="dxa"/>
            <w:tcBorders>
              <w:top w:val="nil"/>
              <w:left w:val="nil"/>
              <w:bottom w:val="nil"/>
              <w:right w:val="nil"/>
            </w:tcBorders>
            <w:shd w:val="clear" w:color="auto" w:fill="FFFFFF"/>
            <w:vAlign w:val="bottom"/>
          </w:tcPr>
          <w:p w14:paraId="3E527513" w14:textId="77777777" w:rsidR="006E610B" w:rsidRPr="00C15130" w:rsidRDefault="002D394F" w:rsidP="0063642B">
            <w:pPr>
              <w:shd w:val="clear" w:color="auto" w:fill="FFFFFF"/>
              <w:tabs>
                <w:tab w:val="left" w:leader="dot" w:pos="4824"/>
              </w:tabs>
              <w:ind w:right="144"/>
              <w:jc w:val="right"/>
            </w:pPr>
            <w:r w:rsidRPr="00C15130">
              <w:rPr>
                <w:szCs w:val="18"/>
                <w:lang w:val="en-US"/>
              </w:rPr>
              <w:t>15,811</w:t>
            </w:r>
          </w:p>
        </w:tc>
      </w:tr>
      <w:tr w:rsidR="006E610B" w:rsidRPr="00C15130" w14:paraId="3E527519" w14:textId="77777777" w:rsidTr="0063642B">
        <w:trPr>
          <w:trHeight w:val="20"/>
          <w:jc w:val="center"/>
        </w:trPr>
        <w:tc>
          <w:tcPr>
            <w:tcW w:w="4947" w:type="dxa"/>
            <w:tcBorders>
              <w:top w:val="nil"/>
              <w:left w:val="nil"/>
              <w:bottom w:val="nil"/>
              <w:right w:val="nil"/>
            </w:tcBorders>
            <w:shd w:val="clear" w:color="auto" w:fill="FFFFFF"/>
          </w:tcPr>
          <w:p w14:paraId="3E527515" w14:textId="77777777" w:rsidR="006E610B" w:rsidRPr="00C15130" w:rsidRDefault="002D394F" w:rsidP="0063642B">
            <w:pPr>
              <w:shd w:val="clear" w:color="auto" w:fill="FFFFFF"/>
              <w:tabs>
                <w:tab w:val="left" w:leader="dot" w:pos="4824"/>
              </w:tabs>
              <w:ind w:left="677" w:hanging="576"/>
              <w:jc w:val="both"/>
            </w:pPr>
            <w:r w:rsidRPr="00C15130">
              <w:rPr>
                <w:szCs w:val="18"/>
                <w:lang w:val="en-US"/>
              </w:rPr>
              <w:t>03. Postage, telegrams and telephone services</w:t>
            </w:r>
            <w:r w:rsidR="0063642B">
              <w:rPr>
                <w:szCs w:val="18"/>
                <w:lang w:val="en-US"/>
              </w:rPr>
              <w:tab/>
            </w:r>
          </w:p>
        </w:tc>
        <w:tc>
          <w:tcPr>
            <w:tcW w:w="1204" w:type="dxa"/>
            <w:tcBorders>
              <w:top w:val="nil"/>
              <w:left w:val="nil"/>
              <w:bottom w:val="nil"/>
              <w:right w:val="single" w:sz="6" w:space="0" w:color="auto"/>
            </w:tcBorders>
            <w:shd w:val="clear" w:color="auto" w:fill="FFFFFF"/>
            <w:vAlign w:val="bottom"/>
          </w:tcPr>
          <w:p w14:paraId="3E527516" w14:textId="77777777" w:rsidR="006E610B" w:rsidRPr="00C15130" w:rsidRDefault="002D394F" w:rsidP="0063642B">
            <w:pPr>
              <w:shd w:val="clear" w:color="auto" w:fill="FFFFFF"/>
              <w:tabs>
                <w:tab w:val="left" w:leader="dot" w:pos="4824"/>
              </w:tabs>
              <w:ind w:right="144"/>
              <w:jc w:val="right"/>
            </w:pPr>
            <w:r w:rsidRPr="00C15130">
              <w:rPr>
                <w:szCs w:val="18"/>
                <w:lang w:val="en-US"/>
              </w:rPr>
              <w:t>26,000</w:t>
            </w:r>
          </w:p>
        </w:tc>
        <w:tc>
          <w:tcPr>
            <w:tcW w:w="1548" w:type="dxa"/>
            <w:tcBorders>
              <w:top w:val="nil"/>
              <w:left w:val="single" w:sz="6" w:space="0" w:color="auto"/>
              <w:bottom w:val="nil"/>
              <w:right w:val="nil"/>
            </w:tcBorders>
            <w:shd w:val="clear" w:color="auto" w:fill="FFFFFF"/>
            <w:vAlign w:val="bottom"/>
          </w:tcPr>
          <w:p w14:paraId="3E527517" w14:textId="77777777" w:rsidR="006E610B" w:rsidRPr="00C15130" w:rsidRDefault="002D394F" w:rsidP="0063642B">
            <w:pPr>
              <w:shd w:val="clear" w:color="auto" w:fill="FFFFFF"/>
              <w:tabs>
                <w:tab w:val="left" w:leader="dot" w:pos="4824"/>
              </w:tabs>
              <w:ind w:right="144"/>
              <w:jc w:val="right"/>
            </w:pPr>
            <w:r w:rsidRPr="00C15130">
              <w:rPr>
                <w:szCs w:val="18"/>
                <w:lang w:val="en-US"/>
              </w:rPr>
              <w:t>26,000</w:t>
            </w:r>
          </w:p>
        </w:tc>
        <w:tc>
          <w:tcPr>
            <w:tcW w:w="1330" w:type="dxa"/>
            <w:tcBorders>
              <w:top w:val="nil"/>
              <w:left w:val="nil"/>
              <w:bottom w:val="nil"/>
              <w:right w:val="nil"/>
            </w:tcBorders>
            <w:shd w:val="clear" w:color="auto" w:fill="FFFFFF"/>
            <w:vAlign w:val="bottom"/>
          </w:tcPr>
          <w:p w14:paraId="3E527518" w14:textId="77777777" w:rsidR="006E610B" w:rsidRPr="00C15130" w:rsidRDefault="002D394F" w:rsidP="0063642B">
            <w:pPr>
              <w:shd w:val="clear" w:color="auto" w:fill="FFFFFF"/>
              <w:tabs>
                <w:tab w:val="left" w:leader="dot" w:pos="4824"/>
              </w:tabs>
              <w:ind w:right="144"/>
              <w:jc w:val="right"/>
            </w:pPr>
            <w:r w:rsidRPr="00C15130">
              <w:rPr>
                <w:szCs w:val="18"/>
                <w:lang w:val="en-US"/>
              </w:rPr>
              <w:t>25,903</w:t>
            </w:r>
          </w:p>
        </w:tc>
      </w:tr>
      <w:tr w:rsidR="006E610B" w:rsidRPr="00C15130" w14:paraId="3E52751E" w14:textId="77777777" w:rsidTr="0063642B">
        <w:trPr>
          <w:trHeight w:val="20"/>
          <w:jc w:val="center"/>
        </w:trPr>
        <w:tc>
          <w:tcPr>
            <w:tcW w:w="4947" w:type="dxa"/>
            <w:tcBorders>
              <w:top w:val="nil"/>
              <w:left w:val="nil"/>
              <w:bottom w:val="nil"/>
              <w:right w:val="nil"/>
            </w:tcBorders>
            <w:shd w:val="clear" w:color="auto" w:fill="FFFFFF"/>
          </w:tcPr>
          <w:p w14:paraId="3E52751A" w14:textId="77777777" w:rsidR="006E610B" w:rsidRPr="00C15130" w:rsidRDefault="002D394F" w:rsidP="0063642B">
            <w:pPr>
              <w:shd w:val="clear" w:color="auto" w:fill="FFFFFF"/>
              <w:tabs>
                <w:tab w:val="left" w:leader="dot" w:pos="4824"/>
              </w:tabs>
              <w:ind w:left="677" w:hanging="576"/>
              <w:jc w:val="both"/>
            </w:pPr>
            <w:r w:rsidRPr="00C15130">
              <w:rPr>
                <w:szCs w:val="18"/>
                <w:lang w:val="en-US"/>
              </w:rPr>
              <w:t>04. Consumable stores and equipment</w:t>
            </w:r>
            <w:r w:rsidR="0063642B">
              <w:rPr>
                <w:szCs w:val="18"/>
                <w:lang w:val="en-US"/>
              </w:rPr>
              <w:tab/>
            </w:r>
          </w:p>
        </w:tc>
        <w:tc>
          <w:tcPr>
            <w:tcW w:w="1204" w:type="dxa"/>
            <w:tcBorders>
              <w:top w:val="nil"/>
              <w:left w:val="nil"/>
              <w:bottom w:val="nil"/>
              <w:right w:val="single" w:sz="6" w:space="0" w:color="auto"/>
            </w:tcBorders>
            <w:shd w:val="clear" w:color="auto" w:fill="FFFFFF"/>
            <w:vAlign w:val="bottom"/>
          </w:tcPr>
          <w:p w14:paraId="3E52751B" w14:textId="77777777" w:rsidR="006E610B" w:rsidRPr="00C15130" w:rsidRDefault="002D394F" w:rsidP="0063642B">
            <w:pPr>
              <w:shd w:val="clear" w:color="auto" w:fill="FFFFFF"/>
              <w:tabs>
                <w:tab w:val="left" w:leader="dot" w:pos="4824"/>
              </w:tabs>
              <w:ind w:right="144"/>
              <w:jc w:val="right"/>
            </w:pPr>
            <w:r w:rsidRPr="00C15130">
              <w:rPr>
                <w:szCs w:val="18"/>
                <w:lang w:val="en-US"/>
              </w:rPr>
              <w:t>33,000</w:t>
            </w:r>
          </w:p>
        </w:tc>
        <w:tc>
          <w:tcPr>
            <w:tcW w:w="1548" w:type="dxa"/>
            <w:tcBorders>
              <w:top w:val="nil"/>
              <w:left w:val="single" w:sz="6" w:space="0" w:color="auto"/>
              <w:bottom w:val="nil"/>
              <w:right w:val="nil"/>
            </w:tcBorders>
            <w:shd w:val="clear" w:color="auto" w:fill="FFFFFF"/>
            <w:vAlign w:val="bottom"/>
          </w:tcPr>
          <w:p w14:paraId="3E52751C" w14:textId="77777777" w:rsidR="006E610B" w:rsidRPr="00C15130" w:rsidRDefault="002D394F" w:rsidP="0063642B">
            <w:pPr>
              <w:shd w:val="clear" w:color="auto" w:fill="FFFFFF"/>
              <w:tabs>
                <w:tab w:val="left" w:leader="dot" w:pos="4824"/>
              </w:tabs>
              <w:ind w:right="144"/>
              <w:jc w:val="right"/>
            </w:pPr>
            <w:r w:rsidRPr="00C15130">
              <w:rPr>
                <w:szCs w:val="18"/>
                <w:lang w:val="en-US"/>
              </w:rPr>
              <w:t>32,000</w:t>
            </w:r>
          </w:p>
        </w:tc>
        <w:tc>
          <w:tcPr>
            <w:tcW w:w="1330" w:type="dxa"/>
            <w:tcBorders>
              <w:top w:val="nil"/>
              <w:left w:val="nil"/>
              <w:bottom w:val="nil"/>
              <w:right w:val="nil"/>
            </w:tcBorders>
            <w:shd w:val="clear" w:color="auto" w:fill="FFFFFF"/>
            <w:vAlign w:val="bottom"/>
          </w:tcPr>
          <w:p w14:paraId="3E52751D" w14:textId="77777777" w:rsidR="006E610B" w:rsidRPr="00C15130" w:rsidRDefault="002D394F" w:rsidP="0063642B">
            <w:pPr>
              <w:shd w:val="clear" w:color="auto" w:fill="FFFFFF"/>
              <w:tabs>
                <w:tab w:val="left" w:leader="dot" w:pos="4824"/>
              </w:tabs>
              <w:ind w:right="144"/>
              <w:jc w:val="right"/>
            </w:pPr>
            <w:r w:rsidRPr="00C15130">
              <w:rPr>
                <w:szCs w:val="18"/>
                <w:lang w:val="en-US"/>
              </w:rPr>
              <w:t>30,597</w:t>
            </w:r>
          </w:p>
        </w:tc>
      </w:tr>
      <w:tr w:rsidR="006E610B" w:rsidRPr="00C15130" w14:paraId="3E527523" w14:textId="77777777" w:rsidTr="0063642B">
        <w:trPr>
          <w:trHeight w:val="20"/>
          <w:jc w:val="center"/>
        </w:trPr>
        <w:tc>
          <w:tcPr>
            <w:tcW w:w="4947" w:type="dxa"/>
            <w:tcBorders>
              <w:top w:val="nil"/>
              <w:left w:val="nil"/>
              <w:bottom w:val="nil"/>
              <w:right w:val="nil"/>
            </w:tcBorders>
            <w:shd w:val="clear" w:color="auto" w:fill="FFFFFF"/>
          </w:tcPr>
          <w:p w14:paraId="3E52751F" w14:textId="77777777" w:rsidR="006E610B" w:rsidRPr="00C15130" w:rsidRDefault="002D394F" w:rsidP="0063642B">
            <w:pPr>
              <w:shd w:val="clear" w:color="auto" w:fill="FFFFFF"/>
              <w:tabs>
                <w:tab w:val="left" w:leader="dot" w:pos="4824"/>
              </w:tabs>
              <w:ind w:left="677" w:hanging="576"/>
              <w:jc w:val="both"/>
            </w:pPr>
            <w:r w:rsidRPr="00C15130">
              <w:rPr>
                <w:szCs w:val="18"/>
                <w:lang w:val="en-US"/>
              </w:rPr>
              <w:t>05. Computer services</w:t>
            </w:r>
            <w:r w:rsidR="0063642B">
              <w:rPr>
                <w:szCs w:val="18"/>
                <w:lang w:val="en-US"/>
              </w:rPr>
              <w:tab/>
            </w:r>
          </w:p>
        </w:tc>
        <w:tc>
          <w:tcPr>
            <w:tcW w:w="1204" w:type="dxa"/>
            <w:tcBorders>
              <w:top w:val="nil"/>
              <w:left w:val="nil"/>
              <w:bottom w:val="nil"/>
              <w:right w:val="single" w:sz="6" w:space="0" w:color="auto"/>
            </w:tcBorders>
            <w:shd w:val="clear" w:color="auto" w:fill="FFFFFF"/>
            <w:vAlign w:val="bottom"/>
          </w:tcPr>
          <w:p w14:paraId="3E527520" w14:textId="77777777" w:rsidR="006E610B" w:rsidRPr="00C15130" w:rsidRDefault="002D394F" w:rsidP="0063642B">
            <w:pPr>
              <w:shd w:val="clear" w:color="auto" w:fill="FFFFFF"/>
              <w:tabs>
                <w:tab w:val="left" w:leader="dot" w:pos="4824"/>
              </w:tabs>
              <w:ind w:right="144"/>
              <w:jc w:val="right"/>
            </w:pPr>
            <w:r w:rsidRPr="00C15130">
              <w:rPr>
                <w:szCs w:val="18"/>
                <w:lang w:val="en-US"/>
              </w:rPr>
              <w:t>37,000</w:t>
            </w:r>
          </w:p>
        </w:tc>
        <w:tc>
          <w:tcPr>
            <w:tcW w:w="1548" w:type="dxa"/>
            <w:tcBorders>
              <w:top w:val="nil"/>
              <w:left w:val="single" w:sz="6" w:space="0" w:color="auto"/>
              <w:bottom w:val="nil"/>
              <w:right w:val="nil"/>
            </w:tcBorders>
            <w:shd w:val="clear" w:color="auto" w:fill="FFFFFF"/>
            <w:vAlign w:val="bottom"/>
          </w:tcPr>
          <w:p w14:paraId="3E527521" w14:textId="77777777" w:rsidR="006E610B" w:rsidRPr="00C15130" w:rsidRDefault="002D394F" w:rsidP="0063642B">
            <w:pPr>
              <w:shd w:val="clear" w:color="auto" w:fill="FFFFFF"/>
              <w:tabs>
                <w:tab w:val="left" w:leader="dot" w:pos="4824"/>
              </w:tabs>
              <w:ind w:right="144"/>
              <w:jc w:val="right"/>
            </w:pPr>
            <w:r w:rsidRPr="00C15130">
              <w:rPr>
                <w:szCs w:val="18"/>
                <w:lang w:val="en-US"/>
              </w:rPr>
              <w:t>37,000</w:t>
            </w:r>
          </w:p>
        </w:tc>
        <w:tc>
          <w:tcPr>
            <w:tcW w:w="1330" w:type="dxa"/>
            <w:tcBorders>
              <w:top w:val="nil"/>
              <w:left w:val="nil"/>
              <w:bottom w:val="nil"/>
              <w:right w:val="nil"/>
            </w:tcBorders>
            <w:shd w:val="clear" w:color="auto" w:fill="FFFFFF"/>
            <w:vAlign w:val="bottom"/>
          </w:tcPr>
          <w:p w14:paraId="3E527522" w14:textId="77777777" w:rsidR="006E610B" w:rsidRPr="00C15130" w:rsidRDefault="002D394F" w:rsidP="0063642B">
            <w:pPr>
              <w:shd w:val="clear" w:color="auto" w:fill="FFFFFF"/>
              <w:tabs>
                <w:tab w:val="left" w:leader="dot" w:pos="4824"/>
              </w:tabs>
              <w:ind w:right="144"/>
              <w:jc w:val="right"/>
            </w:pPr>
            <w:r w:rsidRPr="00C15130">
              <w:rPr>
                <w:szCs w:val="18"/>
                <w:lang w:val="en-US"/>
              </w:rPr>
              <w:t>35,977</w:t>
            </w:r>
          </w:p>
        </w:tc>
      </w:tr>
      <w:tr w:rsidR="006E610B" w:rsidRPr="00C15130" w14:paraId="3E527528" w14:textId="77777777" w:rsidTr="0063642B">
        <w:trPr>
          <w:trHeight w:val="20"/>
          <w:jc w:val="center"/>
        </w:trPr>
        <w:tc>
          <w:tcPr>
            <w:tcW w:w="4947" w:type="dxa"/>
            <w:tcBorders>
              <w:top w:val="nil"/>
              <w:left w:val="nil"/>
              <w:right w:val="nil"/>
            </w:tcBorders>
            <w:shd w:val="clear" w:color="auto" w:fill="FFFFFF"/>
          </w:tcPr>
          <w:p w14:paraId="3E527524" w14:textId="77777777" w:rsidR="006E610B" w:rsidRPr="00C15130" w:rsidRDefault="002D394F" w:rsidP="0063642B">
            <w:pPr>
              <w:shd w:val="clear" w:color="auto" w:fill="FFFFFF"/>
              <w:tabs>
                <w:tab w:val="left" w:leader="dot" w:pos="4824"/>
              </w:tabs>
              <w:ind w:left="677" w:hanging="576"/>
              <w:jc w:val="both"/>
            </w:pPr>
            <w:r w:rsidRPr="00C15130">
              <w:rPr>
                <w:szCs w:val="18"/>
                <w:lang w:val="en-US"/>
              </w:rPr>
              <w:t>06. Incidental and other expenditure</w:t>
            </w:r>
            <w:r w:rsidR="0063642B">
              <w:rPr>
                <w:szCs w:val="18"/>
                <w:lang w:val="en-US"/>
              </w:rPr>
              <w:tab/>
            </w:r>
          </w:p>
        </w:tc>
        <w:tc>
          <w:tcPr>
            <w:tcW w:w="1204" w:type="dxa"/>
            <w:tcBorders>
              <w:top w:val="nil"/>
              <w:left w:val="nil"/>
              <w:bottom w:val="single" w:sz="6" w:space="0" w:color="auto"/>
              <w:right w:val="single" w:sz="6" w:space="0" w:color="auto"/>
            </w:tcBorders>
            <w:shd w:val="clear" w:color="auto" w:fill="FFFFFF"/>
            <w:vAlign w:val="bottom"/>
          </w:tcPr>
          <w:p w14:paraId="3E527525" w14:textId="77777777" w:rsidR="006E610B" w:rsidRPr="00C15130" w:rsidRDefault="002D394F" w:rsidP="0063642B">
            <w:pPr>
              <w:shd w:val="clear" w:color="auto" w:fill="FFFFFF"/>
              <w:tabs>
                <w:tab w:val="left" w:leader="dot" w:pos="4824"/>
              </w:tabs>
              <w:ind w:right="144"/>
              <w:jc w:val="right"/>
            </w:pPr>
            <w:r w:rsidRPr="00C15130">
              <w:rPr>
                <w:szCs w:val="18"/>
                <w:lang w:val="en-US"/>
              </w:rPr>
              <w:t>38,000</w:t>
            </w:r>
          </w:p>
        </w:tc>
        <w:tc>
          <w:tcPr>
            <w:tcW w:w="1548" w:type="dxa"/>
            <w:tcBorders>
              <w:top w:val="nil"/>
              <w:left w:val="single" w:sz="6" w:space="0" w:color="auto"/>
              <w:bottom w:val="single" w:sz="6" w:space="0" w:color="auto"/>
              <w:right w:val="nil"/>
            </w:tcBorders>
            <w:shd w:val="clear" w:color="auto" w:fill="FFFFFF"/>
            <w:vAlign w:val="bottom"/>
          </w:tcPr>
          <w:p w14:paraId="3E527526" w14:textId="77777777" w:rsidR="006E610B" w:rsidRPr="00C15130" w:rsidRDefault="002D394F" w:rsidP="0063642B">
            <w:pPr>
              <w:shd w:val="clear" w:color="auto" w:fill="FFFFFF"/>
              <w:tabs>
                <w:tab w:val="left" w:leader="dot" w:pos="4824"/>
              </w:tabs>
              <w:ind w:right="144"/>
              <w:jc w:val="right"/>
            </w:pPr>
            <w:r w:rsidRPr="00C15130">
              <w:rPr>
                <w:szCs w:val="18"/>
                <w:lang w:val="en-US"/>
              </w:rPr>
              <w:t>35,500</w:t>
            </w:r>
          </w:p>
        </w:tc>
        <w:tc>
          <w:tcPr>
            <w:tcW w:w="1330" w:type="dxa"/>
            <w:tcBorders>
              <w:top w:val="nil"/>
              <w:left w:val="nil"/>
              <w:bottom w:val="single" w:sz="6" w:space="0" w:color="auto"/>
              <w:right w:val="nil"/>
            </w:tcBorders>
            <w:shd w:val="clear" w:color="auto" w:fill="FFFFFF"/>
            <w:vAlign w:val="bottom"/>
          </w:tcPr>
          <w:p w14:paraId="3E527527" w14:textId="77777777" w:rsidR="006E610B" w:rsidRPr="00C15130" w:rsidRDefault="002D394F" w:rsidP="0063642B">
            <w:pPr>
              <w:shd w:val="clear" w:color="auto" w:fill="FFFFFF"/>
              <w:tabs>
                <w:tab w:val="left" w:leader="dot" w:pos="4824"/>
              </w:tabs>
              <w:ind w:right="144"/>
              <w:jc w:val="right"/>
            </w:pPr>
            <w:r w:rsidRPr="00C15130">
              <w:rPr>
                <w:szCs w:val="18"/>
                <w:lang w:val="en-US"/>
              </w:rPr>
              <w:t>35,058</w:t>
            </w:r>
          </w:p>
        </w:tc>
      </w:tr>
      <w:tr w:rsidR="006E610B" w:rsidRPr="00C15130" w14:paraId="3E52752D" w14:textId="77777777" w:rsidTr="0063642B">
        <w:trPr>
          <w:trHeight w:val="20"/>
          <w:jc w:val="center"/>
        </w:trPr>
        <w:tc>
          <w:tcPr>
            <w:tcW w:w="4947" w:type="dxa"/>
            <w:tcBorders>
              <w:left w:val="nil"/>
              <w:right w:val="nil"/>
            </w:tcBorders>
            <w:shd w:val="clear" w:color="auto" w:fill="FFFFFF"/>
          </w:tcPr>
          <w:p w14:paraId="3E527529" w14:textId="77777777" w:rsidR="006E610B" w:rsidRPr="00C15130" w:rsidRDefault="006E610B" w:rsidP="00291707">
            <w:pPr>
              <w:shd w:val="clear" w:color="auto" w:fill="FFFFFF"/>
              <w:tabs>
                <w:tab w:val="left" w:leader="dot" w:pos="4824"/>
              </w:tabs>
              <w:jc w:val="both"/>
            </w:pPr>
          </w:p>
        </w:tc>
        <w:tc>
          <w:tcPr>
            <w:tcW w:w="1204" w:type="dxa"/>
            <w:tcBorders>
              <w:top w:val="single" w:sz="6" w:space="0" w:color="auto"/>
              <w:left w:val="nil"/>
              <w:bottom w:val="single" w:sz="6" w:space="0" w:color="auto"/>
              <w:right w:val="single" w:sz="6" w:space="0" w:color="auto"/>
            </w:tcBorders>
            <w:shd w:val="clear" w:color="auto" w:fill="FFFFFF"/>
            <w:vAlign w:val="bottom"/>
          </w:tcPr>
          <w:p w14:paraId="3E52752A" w14:textId="77777777" w:rsidR="006E610B" w:rsidRPr="00C15130" w:rsidRDefault="002D394F" w:rsidP="0063642B">
            <w:pPr>
              <w:shd w:val="clear" w:color="auto" w:fill="FFFFFF"/>
              <w:tabs>
                <w:tab w:val="left" w:leader="dot" w:pos="4824"/>
              </w:tabs>
              <w:ind w:right="144"/>
              <w:jc w:val="right"/>
            </w:pPr>
            <w:r w:rsidRPr="00C15130">
              <w:rPr>
                <w:szCs w:val="18"/>
                <w:lang w:val="en-US"/>
              </w:rPr>
              <w:t>211,500</w:t>
            </w:r>
          </w:p>
        </w:tc>
        <w:tc>
          <w:tcPr>
            <w:tcW w:w="1548" w:type="dxa"/>
            <w:tcBorders>
              <w:top w:val="single" w:sz="6" w:space="0" w:color="auto"/>
              <w:left w:val="single" w:sz="6" w:space="0" w:color="auto"/>
              <w:bottom w:val="single" w:sz="6" w:space="0" w:color="auto"/>
              <w:right w:val="nil"/>
            </w:tcBorders>
            <w:shd w:val="clear" w:color="auto" w:fill="FFFFFF"/>
            <w:vAlign w:val="bottom"/>
          </w:tcPr>
          <w:p w14:paraId="3E52752B" w14:textId="77777777" w:rsidR="006E610B" w:rsidRPr="00C15130" w:rsidRDefault="002D394F" w:rsidP="0063642B">
            <w:pPr>
              <w:shd w:val="clear" w:color="auto" w:fill="FFFFFF"/>
              <w:tabs>
                <w:tab w:val="left" w:leader="dot" w:pos="4824"/>
              </w:tabs>
              <w:ind w:right="144"/>
              <w:jc w:val="right"/>
            </w:pPr>
            <w:r w:rsidRPr="00C15130">
              <w:rPr>
                <w:szCs w:val="18"/>
                <w:lang w:val="en-US"/>
              </w:rPr>
              <w:t>201,500</w:t>
            </w:r>
          </w:p>
        </w:tc>
        <w:tc>
          <w:tcPr>
            <w:tcW w:w="1330" w:type="dxa"/>
            <w:tcBorders>
              <w:top w:val="single" w:sz="6" w:space="0" w:color="auto"/>
              <w:left w:val="nil"/>
              <w:bottom w:val="single" w:sz="6" w:space="0" w:color="auto"/>
              <w:right w:val="nil"/>
            </w:tcBorders>
            <w:shd w:val="clear" w:color="auto" w:fill="FFFFFF"/>
            <w:vAlign w:val="bottom"/>
          </w:tcPr>
          <w:p w14:paraId="3E52752C" w14:textId="77777777" w:rsidR="006E610B" w:rsidRPr="00C15130" w:rsidRDefault="002D394F" w:rsidP="0063642B">
            <w:pPr>
              <w:shd w:val="clear" w:color="auto" w:fill="FFFFFF"/>
              <w:tabs>
                <w:tab w:val="left" w:leader="dot" w:pos="4824"/>
              </w:tabs>
              <w:ind w:right="144"/>
              <w:jc w:val="right"/>
            </w:pPr>
            <w:r w:rsidRPr="00C15130">
              <w:rPr>
                <w:szCs w:val="18"/>
                <w:lang w:val="en-US"/>
              </w:rPr>
              <w:t>197,933</w:t>
            </w:r>
          </w:p>
        </w:tc>
      </w:tr>
      <w:tr w:rsidR="006E610B" w:rsidRPr="00C15130" w14:paraId="3E527532" w14:textId="77777777" w:rsidTr="0063642B">
        <w:trPr>
          <w:trHeight w:val="20"/>
          <w:jc w:val="center"/>
        </w:trPr>
        <w:tc>
          <w:tcPr>
            <w:tcW w:w="4947" w:type="dxa"/>
            <w:tcBorders>
              <w:left w:val="nil"/>
              <w:right w:val="nil"/>
            </w:tcBorders>
            <w:shd w:val="clear" w:color="auto" w:fill="FFFFFF"/>
          </w:tcPr>
          <w:p w14:paraId="3E52752E" w14:textId="77777777" w:rsidR="006E610B" w:rsidRPr="00C15130" w:rsidRDefault="002D394F" w:rsidP="00926B6E">
            <w:pPr>
              <w:shd w:val="clear" w:color="auto" w:fill="FFFFFF"/>
              <w:tabs>
                <w:tab w:val="left" w:leader="dot" w:pos="4824"/>
              </w:tabs>
              <w:ind w:left="3062"/>
              <w:jc w:val="both"/>
            </w:pPr>
            <w:r w:rsidRPr="00C15130">
              <w:rPr>
                <w:i/>
                <w:iCs/>
                <w:szCs w:val="18"/>
                <w:lang w:val="en-US"/>
              </w:rPr>
              <w:t xml:space="preserve">Total: Division </w:t>
            </w:r>
            <w:r w:rsidRPr="00C15130">
              <w:rPr>
                <w:szCs w:val="18"/>
                <w:lang w:val="en-US"/>
              </w:rPr>
              <w:t>545</w:t>
            </w:r>
          </w:p>
        </w:tc>
        <w:tc>
          <w:tcPr>
            <w:tcW w:w="1204" w:type="dxa"/>
            <w:tcBorders>
              <w:top w:val="single" w:sz="6" w:space="0" w:color="auto"/>
              <w:left w:val="nil"/>
              <w:bottom w:val="single" w:sz="6" w:space="0" w:color="auto"/>
              <w:right w:val="single" w:sz="6" w:space="0" w:color="auto"/>
            </w:tcBorders>
            <w:shd w:val="clear" w:color="auto" w:fill="FFFFFF"/>
            <w:vAlign w:val="bottom"/>
          </w:tcPr>
          <w:p w14:paraId="3E52752F" w14:textId="77777777" w:rsidR="006E610B" w:rsidRPr="00C15130" w:rsidRDefault="002D394F" w:rsidP="0063642B">
            <w:pPr>
              <w:shd w:val="clear" w:color="auto" w:fill="FFFFFF"/>
              <w:tabs>
                <w:tab w:val="left" w:leader="dot" w:pos="4824"/>
              </w:tabs>
              <w:ind w:right="144"/>
              <w:jc w:val="right"/>
            </w:pPr>
            <w:r w:rsidRPr="00C15130">
              <w:rPr>
                <w:b/>
                <w:bCs/>
                <w:szCs w:val="18"/>
                <w:lang w:val="en-US"/>
              </w:rPr>
              <w:t>952,700</w:t>
            </w:r>
          </w:p>
        </w:tc>
        <w:tc>
          <w:tcPr>
            <w:tcW w:w="1548" w:type="dxa"/>
            <w:tcBorders>
              <w:top w:val="single" w:sz="6" w:space="0" w:color="auto"/>
              <w:left w:val="single" w:sz="6" w:space="0" w:color="auto"/>
              <w:bottom w:val="single" w:sz="6" w:space="0" w:color="auto"/>
              <w:right w:val="nil"/>
            </w:tcBorders>
            <w:shd w:val="clear" w:color="auto" w:fill="FFFFFF"/>
            <w:vAlign w:val="bottom"/>
          </w:tcPr>
          <w:p w14:paraId="3E527530" w14:textId="77777777" w:rsidR="006E610B" w:rsidRPr="00C15130" w:rsidRDefault="002D394F" w:rsidP="0063642B">
            <w:pPr>
              <w:shd w:val="clear" w:color="auto" w:fill="FFFFFF"/>
              <w:tabs>
                <w:tab w:val="left" w:leader="dot" w:pos="4824"/>
              </w:tabs>
              <w:ind w:right="144"/>
              <w:jc w:val="right"/>
            </w:pPr>
            <w:r w:rsidRPr="00C15130">
              <w:rPr>
                <w:b/>
                <w:bCs/>
                <w:szCs w:val="18"/>
                <w:lang w:val="en-US"/>
              </w:rPr>
              <w:t>922,000</w:t>
            </w:r>
          </w:p>
        </w:tc>
        <w:tc>
          <w:tcPr>
            <w:tcW w:w="1330" w:type="dxa"/>
            <w:tcBorders>
              <w:top w:val="single" w:sz="6" w:space="0" w:color="auto"/>
              <w:left w:val="nil"/>
              <w:bottom w:val="single" w:sz="6" w:space="0" w:color="auto"/>
              <w:right w:val="nil"/>
            </w:tcBorders>
            <w:shd w:val="clear" w:color="auto" w:fill="FFFFFF"/>
            <w:vAlign w:val="bottom"/>
          </w:tcPr>
          <w:p w14:paraId="3E527531" w14:textId="77777777" w:rsidR="006E610B" w:rsidRPr="00C15130" w:rsidRDefault="002D394F" w:rsidP="0063642B">
            <w:pPr>
              <w:shd w:val="clear" w:color="auto" w:fill="FFFFFF"/>
              <w:tabs>
                <w:tab w:val="left" w:leader="dot" w:pos="4824"/>
              </w:tabs>
              <w:ind w:right="144"/>
              <w:jc w:val="right"/>
            </w:pPr>
            <w:r w:rsidRPr="00C15130">
              <w:rPr>
                <w:b/>
                <w:bCs/>
                <w:szCs w:val="18"/>
                <w:lang w:val="en-US"/>
              </w:rPr>
              <w:t>892,453</w:t>
            </w:r>
          </w:p>
        </w:tc>
      </w:tr>
      <w:tr w:rsidR="006E610B" w:rsidRPr="00C15130" w14:paraId="3E527537" w14:textId="77777777" w:rsidTr="0063642B">
        <w:trPr>
          <w:trHeight w:val="20"/>
          <w:jc w:val="center"/>
        </w:trPr>
        <w:tc>
          <w:tcPr>
            <w:tcW w:w="4947" w:type="dxa"/>
            <w:tcBorders>
              <w:left w:val="nil"/>
              <w:bottom w:val="nil"/>
              <w:right w:val="nil"/>
            </w:tcBorders>
            <w:shd w:val="clear" w:color="auto" w:fill="FFFFFF"/>
          </w:tcPr>
          <w:p w14:paraId="3E527533" w14:textId="77777777" w:rsidR="006E610B" w:rsidRPr="00C15130" w:rsidRDefault="002D394F" w:rsidP="0063642B">
            <w:pPr>
              <w:shd w:val="clear" w:color="auto" w:fill="FFFFFF"/>
              <w:tabs>
                <w:tab w:val="left" w:leader="dot" w:pos="4824"/>
              </w:tabs>
              <w:spacing w:before="240"/>
              <w:jc w:val="both"/>
            </w:pPr>
            <w:r w:rsidRPr="00C15130">
              <w:rPr>
                <w:smallCaps/>
                <w:szCs w:val="18"/>
                <w:lang w:val="en-US"/>
              </w:rPr>
              <w:t xml:space="preserve">Division </w:t>
            </w:r>
            <w:r w:rsidRPr="00C15130">
              <w:rPr>
                <w:szCs w:val="18"/>
                <w:lang w:val="en-US"/>
              </w:rPr>
              <w:t>546.</w:t>
            </w:r>
            <w:r w:rsidRPr="00C15130">
              <w:rPr>
                <w:rFonts w:eastAsia="Times New Roman"/>
                <w:szCs w:val="18"/>
                <w:lang w:val="en-US"/>
              </w:rPr>
              <w:t>—METRIC CONVERSION BOARD</w:t>
            </w:r>
          </w:p>
        </w:tc>
        <w:tc>
          <w:tcPr>
            <w:tcW w:w="1204" w:type="dxa"/>
            <w:tcBorders>
              <w:top w:val="single" w:sz="6" w:space="0" w:color="auto"/>
              <w:left w:val="nil"/>
              <w:bottom w:val="nil"/>
              <w:right w:val="single" w:sz="6" w:space="0" w:color="auto"/>
            </w:tcBorders>
            <w:shd w:val="clear" w:color="auto" w:fill="FFFFFF"/>
            <w:vAlign w:val="bottom"/>
          </w:tcPr>
          <w:p w14:paraId="3E527534" w14:textId="77777777" w:rsidR="006E610B" w:rsidRPr="00C15130" w:rsidRDefault="006E610B" w:rsidP="0063642B">
            <w:pPr>
              <w:shd w:val="clear" w:color="auto" w:fill="FFFFFF"/>
              <w:tabs>
                <w:tab w:val="left" w:leader="dot" w:pos="4824"/>
              </w:tabs>
              <w:ind w:right="144"/>
              <w:jc w:val="right"/>
            </w:pPr>
          </w:p>
        </w:tc>
        <w:tc>
          <w:tcPr>
            <w:tcW w:w="1548" w:type="dxa"/>
            <w:tcBorders>
              <w:top w:val="single" w:sz="6" w:space="0" w:color="auto"/>
              <w:left w:val="single" w:sz="6" w:space="0" w:color="auto"/>
              <w:bottom w:val="nil"/>
              <w:right w:val="nil"/>
            </w:tcBorders>
            <w:shd w:val="clear" w:color="auto" w:fill="FFFFFF"/>
            <w:vAlign w:val="bottom"/>
          </w:tcPr>
          <w:p w14:paraId="3E527535" w14:textId="77777777" w:rsidR="006E610B" w:rsidRPr="00C15130" w:rsidRDefault="006E610B" w:rsidP="0063642B">
            <w:pPr>
              <w:shd w:val="clear" w:color="auto" w:fill="FFFFFF"/>
              <w:tabs>
                <w:tab w:val="left" w:leader="dot" w:pos="4824"/>
              </w:tabs>
              <w:ind w:right="144"/>
              <w:jc w:val="right"/>
            </w:pPr>
          </w:p>
        </w:tc>
        <w:tc>
          <w:tcPr>
            <w:tcW w:w="1330" w:type="dxa"/>
            <w:tcBorders>
              <w:top w:val="single" w:sz="6" w:space="0" w:color="auto"/>
              <w:left w:val="nil"/>
              <w:bottom w:val="nil"/>
              <w:right w:val="nil"/>
            </w:tcBorders>
            <w:shd w:val="clear" w:color="auto" w:fill="FFFFFF"/>
            <w:vAlign w:val="bottom"/>
          </w:tcPr>
          <w:p w14:paraId="3E527536" w14:textId="77777777" w:rsidR="006E610B" w:rsidRPr="00C15130" w:rsidRDefault="006E610B" w:rsidP="0063642B">
            <w:pPr>
              <w:shd w:val="clear" w:color="auto" w:fill="FFFFFF"/>
              <w:tabs>
                <w:tab w:val="left" w:leader="dot" w:pos="4824"/>
              </w:tabs>
              <w:ind w:right="144"/>
              <w:jc w:val="right"/>
            </w:pPr>
          </w:p>
        </w:tc>
      </w:tr>
      <w:tr w:rsidR="006E610B" w:rsidRPr="00C15130" w14:paraId="3E52753C" w14:textId="77777777" w:rsidTr="0063642B">
        <w:trPr>
          <w:trHeight w:val="20"/>
          <w:jc w:val="center"/>
        </w:trPr>
        <w:tc>
          <w:tcPr>
            <w:tcW w:w="4947" w:type="dxa"/>
            <w:tcBorders>
              <w:top w:val="nil"/>
              <w:left w:val="nil"/>
              <w:bottom w:val="nil"/>
              <w:right w:val="nil"/>
            </w:tcBorders>
            <w:shd w:val="clear" w:color="auto" w:fill="FFFFFF"/>
          </w:tcPr>
          <w:p w14:paraId="3E527538" w14:textId="77777777" w:rsidR="006E610B" w:rsidRPr="00C15130" w:rsidRDefault="002D394F" w:rsidP="00926B6E">
            <w:pPr>
              <w:shd w:val="clear" w:color="auto" w:fill="FFFFFF"/>
              <w:tabs>
                <w:tab w:val="left" w:leader="dot" w:pos="4824"/>
              </w:tabs>
              <w:jc w:val="both"/>
            </w:pPr>
            <w:r w:rsidRPr="00C15130">
              <w:rPr>
                <w:b/>
                <w:bCs/>
                <w:szCs w:val="18"/>
                <w:lang w:val="en-US"/>
              </w:rPr>
              <w:t>1.</w:t>
            </w:r>
            <w:r w:rsidRPr="00C15130">
              <w:rPr>
                <w:rFonts w:eastAsia="Times New Roman"/>
                <w:b/>
                <w:bCs/>
                <w:szCs w:val="18"/>
                <w:lang w:val="en-US"/>
              </w:rPr>
              <w:t>—Salaries and Payments in the nature of Salary—</w:t>
            </w:r>
          </w:p>
        </w:tc>
        <w:tc>
          <w:tcPr>
            <w:tcW w:w="1204" w:type="dxa"/>
            <w:tcBorders>
              <w:top w:val="nil"/>
              <w:left w:val="nil"/>
              <w:bottom w:val="nil"/>
              <w:right w:val="single" w:sz="6" w:space="0" w:color="auto"/>
            </w:tcBorders>
            <w:shd w:val="clear" w:color="auto" w:fill="FFFFFF"/>
            <w:vAlign w:val="bottom"/>
          </w:tcPr>
          <w:p w14:paraId="3E527539" w14:textId="77777777" w:rsidR="006E610B" w:rsidRPr="00C15130" w:rsidRDefault="006E610B" w:rsidP="0063642B">
            <w:pPr>
              <w:shd w:val="clear" w:color="auto" w:fill="FFFFFF"/>
              <w:tabs>
                <w:tab w:val="left" w:leader="dot" w:pos="4824"/>
              </w:tabs>
              <w:ind w:right="144"/>
              <w:jc w:val="right"/>
            </w:pPr>
          </w:p>
        </w:tc>
        <w:tc>
          <w:tcPr>
            <w:tcW w:w="1548" w:type="dxa"/>
            <w:tcBorders>
              <w:top w:val="nil"/>
              <w:left w:val="single" w:sz="6" w:space="0" w:color="auto"/>
              <w:bottom w:val="nil"/>
              <w:right w:val="nil"/>
            </w:tcBorders>
            <w:shd w:val="clear" w:color="auto" w:fill="FFFFFF"/>
            <w:vAlign w:val="bottom"/>
          </w:tcPr>
          <w:p w14:paraId="3E52753A" w14:textId="77777777" w:rsidR="006E610B" w:rsidRPr="00C15130" w:rsidRDefault="006E610B" w:rsidP="0063642B">
            <w:pPr>
              <w:shd w:val="clear" w:color="auto" w:fill="FFFFFF"/>
              <w:tabs>
                <w:tab w:val="left" w:leader="dot" w:pos="4824"/>
              </w:tabs>
              <w:ind w:right="144"/>
              <w:jc w:val="right"/>
            </w:pPr>
          </w:p>
        </w:tc>
        <w:tc>
          <w:tcPr>
            <w:tcW w:w="1330" w:type="dxa"/>
            <w:tcBorders>
              <w:top w:val="nil"/>
              <w:left w:val="nil"/>
              <w:bottom w:val="nil"/>
              <w:right w:val="nil"/>
            </w:tcBorders>
            <w:shd w:val="clear" w:color="auto" w:fill="FFFFFF"/>
            <w:vAlign w:val="bottom"/>
          </w:tcPr>
          <w:p w14:paraId="3E52753B" w14:textId="77777777" w:rsidR="006E610B" w:rsidRPr="00C15130" w:rsidRDefault="006E610B" w:rsidP="0063642B">
            <w:pPr>
              <w:shd w:val="clear" w:color="auto" w:fill="FFFFFF"/>
              <w:tabs>
                <w:tab w:val="left" w:leader="dot" w:pos="4824"/>
              </w:tabs>
              <w:ind w:right="144"/>
              <w:jc w:val="right"/>
            </w:pPr>
          </w:p>
        </w:tc>
      </w:tr>
      <w:tr w:rsidR="006E610B" w:rsidRPr="00C15130" w14:paraId="3E527541" w14:textId="77777777" w:rsidTr="0063642B">
        <w:trPr>
          <w:trHeight w:val="20"/>
          <w:jc w:val="center"/>
        </w:trPr>
        <w:tc>
          <w:tcPr>
            <w:tcW w:w="4947" w:type="dxa"/>
            <w:tcBorders>
              <w:top w:val="nil"/>
              <w:left w:val="nil"/>
              <w:right w:val="nil"/>
            </w:tcBorders>
            <w:shd w:val="clear" w:color="auto" w:fill="FFFFFF"/>
          </w:tcPr>
          <w:p w14:paraId="3E52753D" w14:textId="77777777" w:rsidR="006E610B" w:rsidRPr="00C15130" w:rsidRDefault="002D394F" w:rsidP="0063642B">
            <w:pPr>
              <w:shd w:val="clear" w:color="auto" w:fill="FFFFFF"/>
              <w:tabs>
                <w:tab w:val="left" w:leader="dot" w:pos="4824"/>
              </w:tabs>
              <w:ind w:left="677" w:hanging="576"/>
              <w:jc w:val="both"/>
            </w:pPr>
            <w:r w:rsidRPr="00C15130">
              <w:rPr>
                <w:szCs w:val="18"/>
                <w:lang w:val="en-US"/>
              </w:rPr>
              <w:t>01. Salaries and allowances</w:t>
            </w:r>
            <w:r w:rsidR="0063642B">
              <w:rPr>
                <w:szCs w:val="18"/>
                <w:lang w:val="en-US"/>
              </w:rPr>
              <w:tab/>
            </w:r>
          </w:p>
        </w:tc>
        <w:tc>
          <w:tcPr>
            <w:tcW w:w="1204" w:type="dxa"/>
            <w:tcBorders>
              <w:top w:val="nil"/>
              <w:left w:val="nil"/>
              <w:bottom w:val="single" w:sz="6" w:space="0" w:color="auto"/>
              <w:right w:val="single" w:sz="6" w:space="0" w:color="auto"/>
            </w:tcBorders>
            <w:shd w:val="clear" w:color="auto" w:fill="FFFFFF"/>
            <w:vAlign w:val="bottom"/>
          </w:tcPr>
          <w:p w14:paraId="3E52753E" w14:textId="77777777" w:rsidR="006E610B" w:rsidRPr="00C15130" w:rsidRDefault="002D394F" w:rsidP="0063642B">
            <w:pPr>
              <w:shd w:val="clear" w:color="auto" w:fill="FFFFFF"/>
              <w:tabs>
                <w:tab w:val="left" w:leader="dot" w:pos="4824"/>
              </w:tabs>
              <w:ind w:right="144"/>
              <w:jc w:val="right"/>
            </w:pPr>
            <w:r w:rsidRPr="00C15130">
              <w:rPr>
                <w:szCs w:val="18"/>
                <w:lang w:val="en-US"/>
              </w:rPr>
              <w:t>119,500</w:t>
            </w:r>
          </w:p>
        </w:tc>
        <w:tc>
          <w:tcPr>
            <w:tcW w:w="1548" w:type="dxa"/>
            <w:tcBorders>
              <w:top w:val="nil"/>
              <w:left w:val="single" w:sz="6" w:space="0" w:color="auto"/>
              <w:bottom w:val="single" w:sz="6" w:space="0" w:color="auto"/>
              <w:right w:val="nil"/>
            </w:tcBorders>
            <w:shd w:val="clear" w:color="auto" w:fill="FFFFFF"/>
            <w:vAlign w:val="bottom"/>
          </w:tcPr>
          <w:p w14:paraId="3E52753F" w14:textId="77777777" w:rsidR="006E610B" w:rsidRPr="00C15130" w:rsidRDefault="002D394F" w:rsidP="0063642B">
            <w:pPr>
              <w:shd w:val="clear" w:color="auto" w:fill="FFFFFF"/>
              <w:tabs>
                <w:tab w:val="left" w:leader="dot" w:pos="4824"/>
              </w:tabs>
              <w:ind w:right="144"/>
              <w:jc w:val="right"/>
            </w:pPr>
            <w:r w:rsidRPr="00C15130">
              <w:rPr>
                <w:szCs w:val="18"/>
                <w:lang w:val="en-US"/>
              </w:rPr>
              <w:t>155,000</w:t>
            </w:r>
          </w:p>
        </w:tc>
        <w:tc>
          <w:tcPr>
            <w:tcW w:w="1330" w:type="dxa"/>
            <w:tcBorders>
              <w:top w:val="nil"/>
              <w:left w:val="nil"/>
              <w:bottom w:val="single" w:sz="6" w:space="0" w:color="auto"/>
              <w:right w:val="nil"/>
            </w:tcBorders>
            <w:shd w:val="clear" w:color="auto" w:fill="FFFFFF"/>
            <w:vAlign w:val="bottom"/>
          </w:tcPr>
          <w:p w14:paraId="3E527540" w14:textId="77777777" w:rsidR="006E610B" w:rsidRPr="00C15130" w:rsidRDefault="002D394F" w:rsidP="0063642B">
            <w:pPr>
              <w:shd w:val="clear" w:color="auto" w:fill="FFFFFF"/>
              <w:tabs>
                <w:tab w:val="left" w:leader="dot" w:pos="4824"/>
              </w:tabs>
              <w:ind w:right="144"/>
              <w:jc w:val="right"/>
            </w:pPr>
            <w:r w:rsidRPr="00C15130">
              <w:rPr>
                <w:szCs w:val="18"/>
                <w:lang w:val="en-US"/>
              </w:rPr>
              <w:t>146,166</w:t>
            </w:r>
          </w:p>
        </w:tc>
      </w:tr>
      <w:tr w:rsidR="006E610B" w:rsidRPr="00C15130" w14:paraId="3E527546" w14:textId="77777777" w:rsidTr="0063642B">
        <w:trPr>
          <w:trHeight w:val="20"/>
          <w:jc w:val="center"/>
        </w:trPr>
        <w:tc>
          <w:tcPr>
            <w:tcW w:w="4947" w:type="dxa"/>
            <w:tcBorders>
              <w:left w:val="nil"/>
              <w:right w:val="nil"/>
            </w:tcBorders>
            <w:shd w:val="clear" w:color="auto" w:fill="FFFFFF"/>
          </w:tcPr>
          <w:p w14:paraId="3E527542" w14:textId="77777777" w:rsidR="006E610B" w:rsidRPr="00C15130" w:rsidRDefault="006E610B" w:rsidP="00291707">
            <w:pPr>
              <w:shd w:val="clear" w:color="auto" w:fill="FFFFFF"/>
              <w:tabs>
                <w:tab w:val="left" w:leader="dot" w:pos="4824"/>
              </w:tabs>
              <w:jc w:val="both"/>
            </w:pPr>
          </w:p>
        </w:tc>
        <w:tc>
          <w:tcPr>
            <w:tcW w:w="1204" w:type="dxa"/>
            <w:tcBorders>
              <w:top w:val="single" w:sz="6" w:space="0" w:color="auto"/>
              <w:left w:val="nil"/>
              <w:bottom w:val="single" w:sz="6" w:space="0" w:color="auto"/>
              <w:right w:val="single" w:sz="6" w:space="0" w:color="auto"/>
            </w:tcBorders>
            <w:shd w:val="clear" w:color="auto" w:fill="FFFFFF"/>
            <w:vAlign w:val="bottom"/>
          </w:tcPr>
          <w:p w14:paraId="3E527543" w14:textId="77777777" w:rsidR="006E610B" w:rsidRPr="00C15130" w:rsidRDefault="002D394F" w:rsidP="0063642B">
            <w:pPr>
              <w:shd w:val="clear" w:color="auto" w:fill="FFFFFF"/>
              <w:tabs>
                <w:tab w:val="left" w:leader="dot" w:pos="4824"/>
              </w:tabs>
              <w:ind w:right="144"/>
              <w:jc w:val="right"/>
            </w:pPr>
            <w:r w:rsidRPr="00C15130">
              <w:rPr>
                <w:szCs w:val="18"/>
                <w:lang w:val="en-US"/>
              </w:rPr>
              <w:t>119,500</w:t>
            </w:r>
          </w:p>
        </w:tc>
        <w:tc>
          <w:tcPr>
            <w:tcW w:w="1548" w:type="dxa"/>
            <w:tcBorders>
              <w:top w:val="single" w:sz="6" w:space="0" w:color="auto"/>
              <w:left w:val="single" w:sz="6" w:space="0" w:color="auto"/>
              <w:bottom w:val="single" w:sz="6" w:space="0" w:color="auto"/>
              <w:right w:val="nil"/>
            </w:tcBorders>
            <w:shd w:val="clear" w:color="auto" w:fill="FFFFFF"/>
            <w:vAlign w:val="bottom"/>
          </w:tcPr>
          <w:p w14:paraId="3E527544" w14:textId="77777777" w:rsidR="006E610B" w:rsidRPr="00C15130" w:rsidRDefault="002D394F" w:rsidP="0063642B">
            <w:pPr>
              <w:shd w:val="clear" w:color="auto" w:fill="FFFFFF"/>
              <w:tabs>
                <w:tab w:val="left" w:leader="dot" w:pos="4824"/>
              </w:tabs>
              <w:ind w:right="144"/>
              <w:jc w:val="right"/>
            </w:pPr>
            <w:r w:rsidRPr="00C15130">
              <w:rPr>
                <w:szCs w:val="18"/>
                <w:lang w:val="en-US"/>
              </w:rPr>
              <w:t>155,000</w:t>
            </w:r>
          </w:p>
        </w:tc>
        <w:tc>
          <w:tcPr>
            <w:tcW w:w="1330" w:type="dxa"/>
            <w:tcBorders>
              <w:top w:val="single" w:sz="6" w:space="0" w:color="auto"/>
              <w:left w:val="nil"/>
              <w:bottom w:val="single" w:sz="6" w:space="0" w:color="auto"/>
              <w:right w:val="nil"/>
            </w:tcBorders>
            <w:shd w:val="clear" w:color="auto" w:fill="FFFFFF"/>
            <w:vAlign w:val="bottom"/>
          </w:tcPr>
          <w:p w14:paraId="3E527545" w14:textId="77777777" w:rsidR="006E610B" w:rsidRPr="00C15130" w:rsidRDefault="002D394F" w:rsidP="0063642B">
            <w:pPr>
              <w:shd w:val="clear" w:color="auto" w:fill="FFFFFF"/>
              <w:tabs>
                <w:tab w:val="left" w:leader="dot" w:pos="4824"/>
              </w:tabs>
              <w:ind w:right="144"/>
              <w:jc w:val="right"/>
            </w:pPr>
            <w:r w:rsidRPr="00C15130">
              <w:rPr>
                <w:szCs w:val="18"/>
                <w:lang w:val="en-US"/>
              </w:rPr>
              <w:t>146,166</w:t>
            </w:r>
          </w:p>
        </w:tc>
      </w:tr>
      <w:tr w:rsidR="006E610B" w:rsidRPr="00C15130" w14:paraId="3E52754B" w14:textId="77777777" w:rsidTr="0063642B">
        <w:trPr>
          <w:trHeight w:val="20"/>
          <w:jc w:val="center"/>
        </w:trPr>
        <w:tc>
          <w:tcPr>
            <w:tcW w:w="4947" w:type="dxa"/>
            <w:tcBorders>
              <w:left w:val="nil"/>
              <w:bottom w:val="nil"/>
              <w:right w:val="nil"/>
            </w:tcBorders>
            <w:shd w:val="clear" w:color="auto" w:fill="FFFFFF"/>
          </w:tcPr>
          <w:p w14:paraId="3E527547" w14:textId="77777777" w:rsidR="006E610B" w:rsidRPr="00C15130" w:rsidRDefault="002D394F" w:rsidP="0063642B">
            <w:pPr>
              <w:shd w:val="clear" w:color="auto" w:fill="FFFFFF"/>
              <w:tabs>
                <w:tab w:val="left" w:leader="dot" w:pos="4824"/>
              </w:tabs>
              <w:spacing w:before="240"/>
              <w:jc w:val="both"/>
            </w:pPr>
            <w:r w:rsidRPr="00C15130">
              <w:rPr>
                <w:b/>
                <w:bCs/>
                <w:szCs w:val="18"/>
                <w:lang w:val="en-US"/>
              </w:rPr>
              <w:t>2.</w:t>
            </w:r>
            <w:r w:rsidRPr="00C15130">
              <w:rPr>
                <w:rFonts w:eastAsia="Times New Roman"/>
                <w:b/>
                <w:bCs/>
                <w:szCs w:val="18"/>
                <w:lang w:val="en-US"/>
              </w:rPr>
              <w:t>—Administrative Expenses</w:t>
            </w:r>
            <w:r w:rsidRPr="00C15130">
              <w:rPr>
                <w:rFonts w:eastAsia="Times New Roman"/>
                <w:szCs w:val="18"/>
                <w:lang w:val="en-US"/>
              </w:rPr>
              <w:t>—</w:t>
            </w:r>
          </w:p>
        </w:tc>
        <w:tc>
          <w:tcPr>
            <w:tcW w:w="1204" w:type="dxa"/>
            <w:tcBorders>
              <w:top w:val="single" w:sz="6" w:space="0" w:color="auto"/>
              <w:left w:val="nil"/>
              <w:bottom w:val="nil"/>
              <w:right w:val="single" w:sz="6" w:space="0" w:color="auto"/>
            </w:tcBorders>
            <w:shd w:val="clear" w:color="auto" w:fill="FFFFFF"/>
            <w:vAlign w:val="bottom"/>
          </w:tcPr>
          <w:p w14:paraId="3E527548" w14:textId="77777777" w:rsidR="006E610B" w:rsidRPr="00C15130" w:rsidRDefault="006E610B" w:rsidP="0063642B">
            <w:pPr>
              <w:shd w:val="clear" w:color="auto" w:fill="FFFFFF"/>
              <w:tabs>
                <w:tab w:val="left" w:leader="dot" w:pos="4824"/>
              </w:tabs>
              <w:ind w:right="144"/>
              <w:jc w:val="right"/>
            </w:pPr>
          </w:p>
        </w:tc>
        <w:tc>
          <w:tcPr>
            <w:tcW w:w="1548" w:type="dxa"/>
            <w:tcBorders>
              <w:top w:val="single" w:sz="6" w:space="0" w:color="auto"/>
              <w:left w:val="single" w:sz="6" w:space="0" w:color="auto"/>
              <w:bottom w:val="nil"/>
              <w:right w:val="nil"/>
            </w:tcBorders>
            <w:shd w:val="clear" w:color="auto" w:fill="FFFFFF"/>
            <w:vAlign w:val="bottom"/>
          </w:tcPr>
          <w:p w14:paraId="3E527549" w14:textId="77777777" w:rsidR="006E610B" w:rsidRPr="00C15130" w:rsidRDefault="006E610B" w:rsidP="0063642B">
            <w:pPr>
              <w:shd w:val="clear" w:color="auto" w:fill="FFFFFF"/>
              <w:tabs>
                <w:tab w:val="left" w:leader="dot" w:pos="4824"/>
              </w:tabs>
              <w:ind w:right="144"/>
              <w:jc w:val="right"/>
            </w:pPr>
          </w:p>
        </w:tc>
        <w:tc>
          <w:tcPr>
            <w:tcW w:w="1330" w:type="dxa"/>
            <w:tcBorders>
              <w:top w:val="single" w:sz="6" w:space="0" w:color="auto"/>
              <w:left w:val="nil"/>
              <w:bottom w:val="nil"/>
              <w:right w:val="nil"/>
            </w:tcBorders>
            <w:shd w:val="clear" w:color="auto" w:fill="FFFFFF"/>
            <w:vAlign w:val="bottom"/>
          </w:tcPr>
          <w:p w14:paraId="3E52754A" w14:textId="77777777" w:rsidR="006E610B" w:rsidRPr="00C15130" w:rsidRDefault="006E610B" w:rsidP="0063642B">
            <w:pPr>
              <w:shd w:val="clear" w:color="auto" w:fill="FFFFFF"/>
              <w:tabs>
                <w:tab w:val="left" w:leader="dot" w:pos="4824"/>
              </w:tabs>
              <w:ind w:right="144"/>
              <w:jc w:val="right"/>
            </w:pPr>
          </w:p>
        </w:tc>
      </w:tr>
      <w:tr w:rsidR="006E610B" w:rsidRPr="00C15130" w14:paraId="3E527550" w14:textId="77777777" w:rsidTr="0063642B">
        <w:trPr>
          <w:trHeight w:val="20"/>
          <w:jc w:val="center"/>
        </w:trPr>
        <w:tc>
          <w:tcPr>
            <w:tcW w:w="4947" w:type="dxa"/>
            <w:tcBorders>
              <w:top w:val="nil"/>
              <w:left w:val="nil"/>
              <w:bottom w:val="nil"/>
              <w:right w:val="nil"/>
            </w:tcBorders>
            <w:shd w:val="clear" w:color="auto" w:fill="FFFFFF"/>
          </w:tcPr>
          <w:p w14:paraId="3E52754C" w14:textId="77777777" w:rsidR="006E610B" w:rsidRPr="00C15130" w:rsidRDefault="002D394F" w:rsidP="0063642B">
            <w:pPr>
              <w:shd w:val="clear" w:color="auto" w:fill="FFFFFF"/>
              <w:tabs>
                <w:tab w:val="left" w:leader="dot" w:pos="4824"/>
              </w:tabs>
              <w:ind w:left="677" w:hanging="576"/>
              <w:jc w:val="both"/>
            </w:pPr>
            <w:r w:rsidRPr="00C15130">
              <w:rPr>
                <w:szCs w:val="18"/>
                <w:lang w:val="en-US"/>
              </w:rPr>
              <w:t>01. Travelling and subsistence</w:t>
            </w:r>
            <w:r w:rsidR="0063642B">
              <w:rPr>
                <w:szCs w:val="18"/>
                <w:lang w:val="en-US"/>
              </w:rPr>
              <w:tab/>
            </w:r>
          </w:p>
        </w:tc>
        <w:tc>
          <w:tcPr>
            <w:tcW w:w="1204" w:type="dxa"/>
            <w:tcBorders>
              <w:top w:val="nil"/>
              <w:left w:val="nil"/>
              <w:bottom w:val="nil"/>
              <w:right w:val="single" w:sz="6" w:space="0" w:color="auto"/>
            </w:tcBorders>
            <w:shd w:val="clear" w:color="auto" w:fill="FFFFFF"/>
            <w:vAlign w:val="bottom"/>
          </w:tcPr>
          <w:p w14:paraId="3E52754D" w14:textId="77777777" w:rsidR="006E610B" w:rsidRPr="00C15130" w:rsidRDefault="002D394F" w:rsidP="0063642B">
            <w:pPr>
              <w:shd w:val="clear" w:color="auto" w:fill="FFFFFF"/>
              <w:tabs>
                <w:tab w:val="left" w:leader="dot" w:pos="4824"/>
              </w:tabs>
              <w:ind w:right="144"/>
              <w:jc w:val="right"/>
            </w:pPr>
            <w:r w:rsidRPr="00C15130">
              <w:rPr>
                <w:szCs w:val="18"/>
                <w:lang w:val="en-US"/>
              </w:rPr>
              <w:t>8,000</w:t>
            </w:r>
          </w:p>
        </w:tc>
        <w:tc>
          <w:tcPr>
            <w:tcW w:w="1548" w:type="dxa"/>
            <w:tcBorders>
              <w:top w:val="nil"/>
              <w:left w:val="single" w:sz="6" w:space="0" w:color="auto"/>
              <w:bottom w:val="nil"/>
              <w:right w:val="nil"/>
            </w:tcBorders>
            <w:shd w:val="clear" w:color="auto" w:fill="FFFFFF"/>
            <w:vAlign w:val="bottom"/>
          </w:tcPr>
          <w:p w14:paraId="3E52754E" w14:textId="77777777" w:rsidR="006E610B" w:rsidRPr="00C15130" w:rsidRDefault="002D394F" w:rsidP="0063642B">
            <w:pPr>
              <w:shd w:val="clear" w:color="auto" w:fill="FFFFFF"/>
              <w:tabs>
                <w:tab w:val="left" w:leader="dot" w:pos="4824"/>
              </w:tabs>
              <w:ind w:right="144"/>
              <w:jc w:val="right"/>
            </w:pPr>
            <w:r w:rsidRPr="00C15130">
              <w:rPr>
                <w:szCs w:val="18"/>
                <w:lang w:val="en-US"/>
              </w:rPr>
              <w:t>18,500</w:t>
            </w:r>
          </w:p>
        </w:tc>
        <w:tc>
          <w:tcPr>
            <w:tcW w:w="1330" w:type="dxa"/>
            <w:tcBorders>
              <w:top w:val="nil"/>
              <w:left w:val="nil"/>
              <w:bottom w:val="nil"/>
              <w:right w:val="nil"/>
            </w:tcBorders>
            <w:shd w:val="clear" w:color="auto" w:fill="FFFFFF"/>
            <w:vAlign w:val="bottom"/>
          </w:tcPr>
          <w:p w14:paraId="3E52754F" w14:textId="77777777" w:rsidR="006E610B" w:rsidRPr="00C15130" w:rsidRDefault="002D394F" w:rsidP="0063642B">
            <w:pPr>
              <w:shd w:val="clear" w:color="auto" w:fill="FFFFFF"/>
              <w:tabs>
                <w:tab w:val="left" w:leader="dot" w:pos="4824"/>
              </w:tabs>
              <w:ind w:right="144"/>
              <w:jc w:val="right"/>
            </w:pPr>
            <w:r w:rsidRPr="00C15130">
              <w:rPr>
                <w:szCs w:val="18"/>
                <w:lang w:val="en-US"/>
              </w:rPr>
              <w:t>11,971</w:t>
            </w:r>
          </w:p>
        </w:tc>
      </w:tr>
      <w:tr w:rsidR="006E610B" w:rsidRPr="00C15130" w14:paraId="3E527555" w14:textId="77777777" w:rsidTr="0063642B">
        <w:trPr>
          <w:trHeight w:val="20"/>
          <w:jc w:val="center"/>
        </w:trPr>
        <w:tc>
          <w:tcPr>
            <w:tcW w:w="4947" w:type="dxa"/>
            <w:tcBorders>
              <w:top w:val="nil"/>
              <w:left w:val="nil"/>
              <w:bottom w:val="nil"/>
              <w:right w:val="nil"/>
            </w:tcBorders>
            <w:shd w:val="clear" w:color="auto" w:fill="FFFFFF"/>
          </w:tcPr>
          <w:p w14:paraId="3E527551" w14:textId="77777777" w:rsidR="006E610B" w:rsidRPr="00C15130" w:rsidRDefault="002D394F" w:rsidP="0063642B">
            <w:pPr>
              <w:shd w:val="clear" w:color="auto" w:fill="FFFFFF"/>
              <w:tabs>
                <w:tab w:val="left" w:leader="dot" w:pos="4824"/>
              </w:tabs>
              <w:ind w:left="677" w:hanging="576"/>
              <w:jc w:val="both"/>
            </w:pPr>
            <w:r w:rsidRPr="00C15130">
              <w:rPr>
                <w:szCs w:val="18"/>
                <w:lang w:val="en-US"/>
              </w:rPr>
              <w:t>02. Office requisites and equipment, stationery and printing</w:t>
            </w:r>
          </w:p>
        </w:tc>
        <w:tc>
          <w:tcPr>
            <w:tcW w:w="1204" w:type="dxa"/>
            <w:tcBorders>
              <w:top w:val="nil"/>
              <w:left w:val="nil"/>
              <w:bottom w:val="nil"/>
              <w:right w:val="single" w:sz="6" w:space="0" w:color="auto"/>
            </w:tcBorders>
            <w:shd w:val="clear" w:color="auto" w:fill="FFFFFF"/>
            <w:vAlign w:val="bottom"/>
          </w:tcPr>
          <w:p w14:paraId="3E527552" w14:textId="77777777" w:rsidR="006E610B" w:rsidRPr="00C15130" w:rsidRDefault="002D394F" w:rsidP="0063642B">
            <w:pPr>
              <w:shd w:val="clear" w:color="auto" w:fill="FFFFFF"/>
              <w:tabs>
                <w:tab w:val="left" w:leader="dot" w:pos="4824"/>
              </w:tabs>
              <w:ind w:right="144"/>
              <w:jc w:val="right"/>
            </w:pPr>
            <w:r w:rsidRPr="00C15130">
              <w:rPr>
                <w:szCs w:val="18"/>
                <w:lang w:val="en-US"/>
              </w:rPr>
              <w:t>3,000</w:t>
            </w:r>
          </w:p>
        </w:tc>
        <w:tc>
          <w:tcPr>
            <w:tcW w:w="1548" w:type="dxa"/>
            <w:tcBorders>
              <w:top w:val="nil"/>
              <w:left w:val="single" w:sz="6" w:space="0" w:color="auto"/>
              <w:bottom w:val="nil"/>
              <w:right w:val="nil"/>
            </w:tcBorders>
            <w:shd w:val="clear" w:color="auto" w:fill="FFFFFF"/>
            <w:vAlign w:val="bottom"/>
          </w:tcPr>
          <w:p w14:paraId="3E527553" w14:textId="77777777" w:rsidR="006E610B" w:rsidRPr="00C15130" w:rsidRDefault="002D394F" w:rsidP="0063642B">
            <w:pPr>
              <w:shd w:val="clear" w:color="auto" w:fill="FFFFFF"/>
              <w:tabs>
                <w:tab w:val="left" w:leader="dot" w:pos="4824"/>
              </w:tabs>
              <w:ind w:right="144"/>
              <w:jc w:val="right"/>
            </w:pPr>
            <w:r w:rsidRPr="00C15130">
              <w:rPr>
                <w:szCs w:val="18"/>
                <w:lang w:val="en-US"/>
              </w:rPr>
              <w:t>3,500</w:t>
            </w:r>
          </w:p>
        </w:tc>
        <w:tc>
          <w:tcPr>
            <w:tcW w:w="1330" w:type="dxa"/>
            <w:tcBorders>
              <w:top w:val="nil"/>
              <w:left w:val="nil"/>
              <w:bottom w:val="nil"/>
              <w:right w:val="nil"/>
            </w:tcBorders>
            <w:shd w:val="clear" w:color="auto" w:fill="FFFFFF"/>
            <w:vAlign w:val="bottom"/>
          </w:tcPr>
          <w:p w14:paraId="3E527554" w14:textId="77777777" w:rsidR="006E610B" w:rsidRPr="00C15130" w:rsidRDefault="002D394F" w:rsidP="0063642B">
            <w:pPr>
              <w:shd w:val="clear" w:color="auto" w:fill="FFFFFF"/>
              <w:tabs>
                <w:tab w:val="left" w:leader="dot" w:pos="4824"/>
              </w:tabs>
              <w:ind w:right="144"/>
              <w:jc w:val="right"/>
            </w:pPr>
            <w:r w:rsidRPr="00C15130">
              <w:rPr>
                <w:szCs w:val="18"/>
                <w:lang w:val="en-US"/>
              </w:rPr>
              <w:t>3,025</w:t>
            </w:r>
          </w:p>
        </w:tc>
      </w:tr>
      <w:tr w:rsidR="006E610B" w:rsidRPr="00C15130" w14:paraId="3E52755A" w14:textId="77777777" w:rsidTr="0063642B">
        <w:trPr>
          <w:trHeight w:val="20"/>
          <w:jc w:val="center"/>
        </w:trPr>
        <w:tc>
          <w:tcPr>
            <w:tcW w:w="4947" w:type="dxa"/>
            <w:tcBorders>
              <w:top w:val="nil"/>
              <w:left w:val="nil"/>
              <w:bottom w:val="nil"/>
              <w:right w:val="nil"/>
            </w:tcBorders>
            <w:shd w:val="clear" w:color="auto" w:fill="FFFFFF"/>
          </w:tcPr>
          <w:p w14:paraId="3E527556" w14:textId="77777777" w:rsidR="006E610B" w:rsidRPr="00C15130" w:rsidRDefault="002D394F" w:rsidP="0063642B">
            <w:pPr>
              <w:shd w:val="clear" w:color="auto" w:fill="FFFFFF"/>
              <w:tabs>
                <w:tab w:val="left" w:leader="dot" w:pos="4824"/>
              </w:tabs>
              <w:ind w:left="677" w:hanging="576"/>
              <w:jc w:val="both"/>
            </w:pPr>
            <w:r w:rsidRPr="00C15130">
              <w:rPr>
                <w:szCs w:val="18"/>
                <w:lang w:val="en-US"/>
              </w:rPr>
              <w:t>03. Postage, telegrams and telephone services</w:t>
            </w:r>
            <w:r w:rsidR="0063642B">
              <w:rPr>
                <w:szCs w:val="18"/>
                <w:lang w:val="en-US"/>
              </w:rPr>
              <w:tab/>
            </w:r>
          </w:p>
        </w:tc>
        <w:tc>
          <w:tcPr>
            <w:tcW w:w="1204" w:type="dxa"/>
            <w:tcBorders>
              <w:top w:val="nil"/>
              <w:left w:val="nil"/>
              <w:bottom w:val="nil"/>
              <w:right w:val="single" w:sz="6" w:space="0" w:color="auto"/>
            </w:tcBorders>
            <w:shd w:val="clear" w:color="auto" w:fill="FFFFFF"/>
            <w:vAlign w:val="bottom"/>
          </w:tcPr>
          <w:p w14:paraId="3E527557" w14:textId="77777777" w:rsidR="006E610B" w:rsidRPr="00C15130" w:rsidRDefault="002D394F" w:rsidP="0063642B">
            <w:pPr>
              <w:shd w:val="clear" w:color="auto" w:fill="FFFFFF"/>
              <w:tabs>
                <w:tab w:val="left" w:leader="dot" w:pos="4824"/>
              </w:tabs>
              <w:ind w:right="144"/>
              <w:jc w:val="right"/>
            </w:pPr>
            <w:r w:rsidRPr="00C15130">
              <w:rPr>
                <w:szCs w:val="18"/>
                <w:lang w:val="en-US"/>
              </w:rPr>
              <w:t>11,000</w:t>
            </w:r>
          </w:p>
        </w:tc>
        <w:tc>
          <w:tcPr>
            <w:tcW w:w="1548" w:type="dxa"/>
            <w:tcBorders>
              <w:top w:val="nil"/>
              <w:left w:val="single" w:sz="6" w:space="0" w:color="auto"/>
              <w:bottom w:val="nil"/>
              <w:right w:val="nil"/>
            </w:tcBorders>
            <w:shd w:val="clear" w:color="auto" w:fill="FFFFFF"/>
            <w:vAlign w:val="bottom"/>
          </w:tcPr>
          <w:p w14:paraId="3E527558" w14:textId="77777777" w:rsidR="006E610B" w:rsidRPr="00C15130" w:rsidRDefault="002D394F" w:rsidP="0063642B">
            <w:pPr>
              <w:shd w:val="clear" w:color="auto" w:fill="FFFFFF"/>
              <w:tabs>
                <w:tab w:val="left" w:leader="dot" w:pos="4824"/>
              </w:tabs>
              <w:ind w:right="144"/>
              <w:jc w:val="right"/>
            </w:pPr>
            <w:r w:rsidRPr="00C15130">
              <w:rPr>
                <w:szCs w:val="18"/>
                <w:lang w:val="en-US"/>
              </w:rPr>
              <w:t>18,000</w:t>
            </w:r>
          </w:p>
        </w:tc>
        <w:tc>
          <w:tcPr>
            <w:tcW w:w="1330" w:type="dxa"/>
            <w:tcBorders>
              <w:top w:val="nil"/>
              <w:left w:val="nil"/>
              <w:bottom w:val="nil"/>
              <w:right w:val="nil"/>
            </w:tcBorders>
            <w:shd w:val="clear" w:color="auto" w:fill="FFFFFF"/>
            <w:vAlign w:val="bottom"/>
          </w:tcPr>
          <w:p w14:paraId="3E527559" w14:textId="77777777" w:rsidR="006E610B" w:rsidRPr="00C15130" w:rsidRDefault="002D394F" w:rsidP="0063642B">
            <w:pPr>
              <w:shd w:val="clear" w:color="auto" w:fill="FFFFFF"/>
              <w:tabs>
                <w:tab w:val="left" w:leader="dot" w:pos="4824"/>
              </w:tabs>
              <w:ind w:right="144"/>
              <w:jc w:val="right"/>
            </w:pPr>
            <w:r w:rsidRPr="00C15130">
              <w:rPr>
                <w:szCs w:val="18"/>
                <w:lang w:val="en-US"/>
              </w:rPr>
              <w:t>17,954</w:t>
            </w:r>
          </w:p>
        </w:tc>
      </w:tr>
      <w:tr w:rsidR="006E610B" w:rsidRPr="00C15130" w14:paraId="3E52755F" w14:textId="77777777" w:rsidTr="0063642B">
        <w:trPr>
          <w:trHeight w:val="20"/>
          <w:jc w:val="center"/>
        </w:trPr>
        <w:tc>
          <w:tcPr>
            <w:tcW w:w="4947" w:type="dxa"/>
            <w:tcBorders>
              <w:top w:val="nil"/>
              <w:left w:val="nil"/>
              <w:bottom w:val="nil"/>
              <w:right w:val="nil"/>
            </w:tcBorders>
            <w:shd w:val="clear" w:color="auto" w:fill="FFFFFF"/>
          </w:tcPr>
          <w:p w14:paraId="3E52755B" w14:textId="77777777" w:rsidR="006E610B" w:rsidRPr="00C15130" w:rsidRDefault="002D394F" w:rsidP="0063642B">
            <w:pPr>
              <w:shd w:val="clear" w:color="auto" w:fill="FFFFFF"/>
              <w:tabs>
                <w:tab w:val="left" w:leader="dot" w:pos="4824"/>
              </w:tabs>
              <w:ind w:left="677" w:hanging="576"/>
              <w:jc w:val="both"/>
            </w:pPr>
            <w:r w:rsidRPr="00C15130">
              <w:rPr>
                <w:szCs w:val="18"/>
                <w:lang w:val="en-US"/>
              </w:rPr>
              <w:t>04. Public relations and publicity</w:t>
            </w:r>
            <w:r w:rsidR="0063642B">
              <w:rPr>
                <w:szCs w:val="18"/>
                <w:lang w:val="en-US"/>
              </w:rPr>
              <w:tab/>
            </w:r>
          </w:p>
        </w:tc>
        <w:tc>
          <w:tcPr>
            <w:tcW w:w="1204" w:type="dxa"/>
            <w:tcBorders>
              <w:top w:val="nil"/>
              <w:left w:val="nil"/>
              <w:bottom w:val="nil"/>
              <w:right w:val="single" w:sz="6" w:space="0" w:color="auto"/>
            </w:tcBorders>
            <w:shd w:val="clear" w:color="auto" w:fill="FFFFFF"/>
            <w:vAlign w:val="bottom"/>
          </w:tcPr>
          <w:p w14:paraId="3E52755C" w14:textId="77777777" w:rsidR="006E610B" w:rsidRPr="00C15130" w:rsidRDefault="002D394F" w:rsidP="0063642B">
            <w:pPr>
              <w:shd w:val="clear" w:color="auto" w:fill="FFFFFF"/>
              <w:tabs>
                <w:tab w:val="left" w:leader="dot" w:pos="4824"/>
              </w:tabs>
              <w:ind w:right="144"/>
              <w:jc w:val="right"/>
            </w:pPr>
            <w:r w:rsidRPr="00C15130">
              <w:rPr>
                <w:szCs w:val="18"/>
                <w:lang w:val="en-US"/>
              </w:rPr>
              <w:t>33,500</w:t>
            </w:r>
          </w:p>
        </w:tc>
        <w:tc>
          <w:tcPr>
            <w:tcW w:w="1548" w:type="dxa"/>
            <w:tcBorders>
              <w:top w:val="nil"/>
              <w:left w:val="single" w:sz="6" w:space="0" w:color="auto"/>
              <w:bottom w:val="nil"/>
              <w:right w:val="nil"/>
            </w:tcBorders>
            <w:shd w:val="clear" w:color="auto" w:fill="FFFFFF"/>
            <w:vAlign w:val="bottom"/>
          </w:tcPr>
          <w:p w14:paraId="3E52755D" w14:textId="77777777" w:rsidR="006E610B" w:rsidRPr="00C15130" w:rsidRDefault="002D394F" w:rsidP="0063642B">
            <w:pPr>
              <w:shd w:val="clear" w:color="auto" w:fill="FFFFFF"/>
              <w:tabs>
                <w:tab w:val="left" w:leader="dot" w:pos="4824"/>
              </w:tabs>
              <w:ind w:right="144"/>
              <w:jc w:val="right"/>
            </w:pPr>
            <w:r w:rsidRPr="00C15130">
              <w:rPr>
                <w:szCs w:val="18"/>
                <w:lang w:val="en-US"/>
              </w:rPr>
              <w:t>51,000</w:t>
            </w:r>
          </w:p>
        </w:tc>
        <w:tc>
          <w:tcPr>
            <w:tcW w:w="1330" w:type="dxa"/>
            <w:tcBorders>
              <w:top w:val="nil"/>
              <w:left w:val="nil"/>
              <w:bottom w:val="nil"/>
              <w:right w:val="nil"/>
            </w:tcBorders>
            <w:shd w:val="clear" w:color="auto" w:fill="FFFFFF"/>
            <w:vAlign w:val="bottom"/>
          </w:tcPr>
          <w:p w14:paraId="3E52755E" w14:textId="77777777" w:rsidR="006E610B" w:rsidRPr="00C15130" w:rsidRDefault="002D394F" w:rsidP="0063642B">
            <w:pPr>
              <w:shd w:val="clear" w:color="auto" w:fill="FFFFFF"/>
              <w:tabs>
                <w:tab w:val="left" w:leader="dot" w:pos="4824"/>
              </w:tabs>
              <w:ind w:right="144"/>
              <w:jc w:val="right"/>
            </w:pPr>
            <w:r w:rsidRPr="00C15130">
              <w:rPr>
                <w:szCs w:val="18"/>
                <w:lang w:val="en-US"/>
              </w:rPr>
              <w:t>50,993</w:t>
            </w:r>
          </w:p>
        </w:tc>
      </w:tr>
      <w:tr w:rsidR="006E610B" w:rsidRPr="00C15130" w14:paraId="3E527564" w14:textId="77777777" w:rsidTr="0063642B">
        <w:trPr>
          <w:trHeight w:val="20"/>
          <w:jc w:val="center"/>
        </w:trPr>
        <w:tc>
          <w:tcPr>
            <w:tcW w:w="4947" w:type="dxa"/>
            <w:tcBorders>
              <w:top w:val="nil"/>
              <w:left w:val="nil"/>
              <w:right w:val="nil"/>
            </w:tcBorders>
            <w:shd w:val="clear" w:color="auto" w:fill="FFFFFF"/>
          </w:tcPr>
          <w:p w14:paraId="3E527560" w14:textId="77777777" w:rsidR="006E610B" w:rsidRPr="00C15130" w:rsidRDefault="002D394F" w:rsidP="0063642B">
            <w:pPr>
              <w:shd w:val="clear" w:color="auto" w:fill="FFFFFF"/>
              <w:tabs>
                <w:tab w:val="left" w:leader="dot" w:pos="4824"/>
              </w:tabs>
              <w:ind w:left="677" w:hanging="576"/>
              <w:jc w:val="both"/>
            </w:pPr>
            <w:r w:rsidRPr="00C15130">
              <w:rPr>
                <w:szCs w:val="18"/>
                <w:lang w:val="en-US"/>
              </w:rPr>
              <w:t>05. Incidental and other expenditure</w:t>
            </w:r>
            <w:r w:rsidR="0063642B">
              <w:rPr>
                <w:szCs w:val="18"/>
                <w:lang w:val="en-US"/>
              </w:rPr>
              <w:tab/>
            </w:r>
          </w:p>
        </w:tc>
        <w:tc>
          <w:tcPr>
            <w:tcW w:w="1204" w:type="dxa"/>
            <w:tcBorders>
              <w:top w:val="nil"/>
              <w:left w:val="nil"/>
              <w:bottom w:val="single" w:sz="6" w:space="0" w:color="auto"/>
              <w:right w:val="single" w:sz="6" w:space="0" w:color="auto"/>
            </w:tcBorders>
            <w:shd w:val="clear" w:color="auto" w:fill="FFFFFF"/>
            <w:vAlign w:val="bottom"/>
          </w:tcPr>
          <w:p w14:paraId="3E527561" w14:textId="77777777" w:rsidR="006E610B" w:rsidRPr="00C15130" w:rsidRDefault="002D394F" w:rsidP="0063642B">
            <w:pPr>
              <w:shd w:val="clear" w:color="auto" w:fill="FFFFFF"/>
              <w:tabs>
                <w:tab w:val="left" w:leader="dot" w:pos="4824"/>
              </w:tabs>
              <w:ind w:right="144"/>
              <w:jc w:val="right"/>
            </w:pPr>
            <w:r w:rsidRPr="00C15130">
              <w:rPr>
                <w:szCs w:val="18"/>
                <w:lang w:val="en-US"/>
              </w:rPr>
              <w:t>3,500</w:t>
            </w:r>
          </w:p>
        </w:tc>
        <w:tc>
          <w:tcPr>
            <w:tcW w:w="1548" w:type="dxa"/>
            <w:tcBorders>
              <w:top w:val="nil"/>
              <w:left w:val="single" w:sz="6" w:space="0" w:color="auto"/>
              <w:bottom w:val="single" w:sz="6" w:space="0" w:color="auto"/>
              <w:right w:val="nil"/>
            </w:tcBorders>
            <w:shd w:val="clear" w:color="auto" w:fill="FFFFFF"/>
            <w:vAlign w:val="bottom"/>
          </w:tcPr>
          <w:p w14:paraId="3E527562" w14:textId="77777777" w:rsidR="006E610B" w:rsidRPr="00C15130" w:rsidRDefault="002D394F" w:rsidP="0063642B">
            <w:pPr>
              <w:shd w:val="clear" w:color="auto" w:fill="FFFFFF"/>
              <w:tabs>
                <w:tab w:val="left" w:leader="dot" w:pos="4824"/>
              </w:tabs>
              <w:ind w:right="144"/>
              <w:jc w:val="right"/>
            </w:pPr>
            <w:r w:rsidRPr="00C15130">
              <w:rPr>
                <w:szCs w:val="18"/>
                <w:lang w:val="en-US"/>
              </w:rPr>
              <w:t>5,800</w:t>
            </w:r>
          </w:p>
        </w:tc>
        <w:tc>
          <w:tcPr>
            <w:tcW w:w="1330" w:type="dxa"/>
            <w:tcBorders>
              <w:top w:val="nil"/>
              <w:left w:val="nil"/>
              <w:bottom w:val="single" w:sz="6" w:space="0" w:color="auto"/>
              <w:right w:val="nil"/>
            </w:tcBorders>
            <w:shd w:val="clear" w:color="auto" w:fill="FFFFFF"/>
            <w:vAlign w:val="bottom"/>
          </w:tcPr>
          <w:p w14:paraId="3E527563" w14:textId="77777777" w:rsidR="006E610B" w:rsidRPr="00C15130" w:rsidRDefault="002D394F" w:rsidP="0063642B">
            <w:pPr>
              <w:shd w:val="clear" w:color="auto" w:fill="FFFFFF"/>
              <w:tabs>
                <w:tab w:val="left" w:leader="dot" w:pos="4824"/>
              </w:tabs>
              <w:ind w:right="144"/>
              <w:jc w:val="right"/>
            </w:pPr>
            <w:r w:rsidRPr="00C15130">
              <w:rPr>
                <w:szCs w:val="18"/>
                <w:lang w:val="en-US"/>
              </w:rPr>
              <w:t>4,966</w:t>
            </w:r>
          </w:p>
        </w:tc>
      </w:tr>
      <w:tr w:rsidR="006E610B" w:rsidRPr="00C15130" w14:paraId="3E527569" w14:textId="77777777" w:rsidTr="0063642B">
        <w:trPr>
          <w:trHeight w:val="20"/>
          <w:jc w:val="center"/>
        </w:trPr>
        <w:tc>
          <w:tcPr>
            <w:tcW w:w="4947" w:type="dxa"/>
            <w:tcBorders>
              <w:left w:val="nil"/>
              <w:right w:val="nil"/>
            </w:tcBorders>
            <w:shd w:val="clear" w:color="auto" w:fill="FFFFFF"/>
          </w:tcPr>
          <w:p w14:paraId="3E527565" w14:textId="77777777" w:rsidR="006E610B" w:rsidRPr="00C15130" w:rsidRDefault="006E610B" w:rsidP="00291707">
            <w:pPr>
              <w:shd w:val="clear" w:color="auto" w:fill="FFFFFF"/>
              <w:tabs>
                <w:tab w:val="left" w:leader="dot" w:pos="4824"/>
              </w:tabs>
              <w:jc w:val="both"/>
            </w:pPr>
          </w:p>
        </w:tc>
        <w:tc>
          <w:tcPr>
            <w:tcW w:w="1204" w:type="dxa"/>
            <w:tcBorders>
              <w:top w:val="single" w:sz="6" w:space="0" w:color="auto"/>
              <w:left w:val="nil"/>
              <w:bottom w:val="single" w:sz="6" w:space="0" w:color="auto"/>
              <w:right w:val="single" w:sz="6" w:space="0" w:color="auto"/>
            </w:tcBorders>
            <w:shd w:val="clear" w:color="auto" w:fill="FFFFFF"/>
            <w:vAlign w:val="bottom"/>
          </w:tcPr>
          <w:p w14:paraId="3E527566" w14:textId="77777777" w:rsidR="006E610B" w:rsidRPr="00C15130" w:rsidRDefault="002D394F" w:rsidP="0063642B">
            <w:pPr>
              <w:shd w:val="clear" w:color="auto" w:fill="FFFFFF"/>
              <w:tabs>
                <w:tab w:val="left" w:leader="dot" w:pos="4824"/>
              </w:tabs>
              <w:ind w:right="144"/>
              <w:jc w:val="right"/>
            </w:pPr>
            <w:r w:rsidRPr="00C15130">
              <w:rPr>
                <w:szCs w:val="18"/>
                <w:lang w:val="en-US"/>
              </w:rPr>
              <w:t>59,000</w:t>
            </w:r>
          </w:p>
        </w:tc>
        <w:tc>
          <w:tcPr>
            <w:tcW w:w="1548" w:type="dxa"/>
            <w:tcBorders>
              <w:top w:val="single" w:sz="6" w:space="0" w:color="auto"/>
              <w:left w:val="single" w:sz="6" w:space="0" w:color="auto"/>
              <w:bottom w:val="single" w:sz="6" w:space="0" w:color="auto"/>
              <w:right w:val="nil"/>
            </w:tcBorders>
            <w:shd w:val="clear" w:color="auto" w:fill="FFFFFF"/>
            <w:vAlign w:val="bottom"/>
          </w:tcPr>
          <w:p w14:paraId="3E527567" w14:textId="77777777" w:rsidR="006E610B" w:rsidRPr="00C15130" w:rsidRDefault="002D394F" w:rsidP="0063642B">
            <w:pPr>
              <w:shd w:val="clear" w:color="auto" w:fill="FFFFFF"/>
              <w:tabs>
                <w:tab w:val="left" w:leader="dot" w:pos="4824"/>
              </w:tabs>
              <w:ind w:right="144"/>
              <w:jc w:val="right"/>
            </w:pPr>
            <w:r w:rsidRPr="00C15130">
              <w:rPr>
                <w:szCs w:val="18"/>
                <w:lang w:val="en-US"/>
              </w:rPr>
              <w:t>96,800</w:t>
            </w:r>
          </w:p>
        </w:tc>
        <w:tc>
          <w:tcPr>
            <w:tcW w:w="1330" w:type="dxa"/>
            <w:tcBorders>
              <w:top w:val="single" w:sz="6" w:space="0" w:color="auto"/>
              <w:left w:val="nil"/>
              <w:bottom w:val="single" w:sz="6" w:space="0" w:color="auto"/>
              <w:right w:val="nil"/>
            </w:tcBorders>
            <w:shd w:val="clear" w:color="auto" w:fill="FFFFFF"/>
            <w:vAlign w:val="bottom"/>
          </w:tcPr>
          <w:p w14:paraId="3E527568" w14:textId="77777777" w:rsidR="006E610B" w:rsidRPr="00C15130" w:rsidRDefault="002D394F" w:rsidP="0063642B">
            <w:pPr>
              <w:shd w:val="clear" w:color="auto" w:fill="FFFFFF"/>
              <w:tabs>
                <w:tab w:val="left" w:leader="dot" w:pos="4824"/>
              </w:tabs>
              <w:ind w:right="144"/>
              <w:jc w:val="right"/>
            </w:pPr>
            <w:r w:rsidRPr="00C15130">
              <w:rPr>
                <w:szCs w:val="18"/>
                <w:lang w:val="en-US"/>
              </w:rPr>
              <w:t>88,908</w:t>
            </w:r>
          </w:p>
        </w:tc>
      </w:tr>
      <w:tr w:rsidR="006E610B" w:rsidRPr="00C15130" w14:paraId="3E52756E" w14:textId="77777777" w:rsidTr="0063642B">
        <w:trPr>
          <w:trHeight w:val="20"/>
          <w:jc w:val="center"/>
        </w:trPr>
        <w:tc>
          <w:tcPr>
            <w:tcW w:w="4947" w:type="dxa"/>
            <w:tcBorders>
              <w:left w:val="nil"/>
              <w:right w:val="nil"/>
            </w:tcBorders>
            <w:shd w:val="clear" w:color="auto" w:fill="FFFFFF"/>
          </w:tcPr>
          <w:p w14:paraId="3E52756A" w14:textId="77777777" w:rsidR="006E610B" w:rsidRPr="00C15130" w:rsidRDefault="002D394F" w:rsidP="00926B6E">
            <w:pPr>
              <w:shd w:val="clear" w:color="auto" w:fill="FFFFFF"/>
              <w:tabs>
                <w:tab w:val="left" w:leader="dot" w:pos="4824"/>
              </w:tabs>
              <w:ind w:left="3043"/>
              <w:jc w:val="both"/>
            </w:pPr>
            <w:r w:rsidRPr="00C15130">
              <w:rPr>
                <w:i/>
                <w:iCs/>
                <w:szCs w:val="18"/>
                <w:lang w:val="en-US"/>
              </w:rPr>
              <w:t xml:space="preserve">Total: Division </w:t>
            </w:r>
            <w:r w:rsidRPr="00C15130">
              <w:rPr>
                <w:szCs w:val="18"/>
                <w:lang w:val="en-US"/>
              </w:rPr>
              <w:t>546</w:t>
            </w:r>
          </w:p>
        </w:tc>
        <w:tc>
          <w:tcPr>
            <w:tcW w:w="1204" w:type="dxa"/>
            <w:tcBorders>
              <w:top w:val="single" w:sz="6" w:space="0" w:color="auto"/>
              <w:left w:val="nil"/>
              <w:bottom w:val="single" w:sz="6" w:space="0" w:color="auto"/>
              <w:right w:val="single" w:sz="6" w:space="0" w:color="auto"/>
            </w:tcBorders>
            <w:shd w:val="clear" w:color="auto" w:fill="FFFFFF"/>
            <w:vAlign w:val="bottom"/>
          </w:tcPr>
          <w:p w14:paraId="3E52756B" w14:textId="77777777" w:rsidR="006E610B" w:rsidRPr="00C15130" w:rsidRDefault="002D394F" w:rsidP="0063642B">
            <w:pPr>
              <w:shd w:val="clear" w:color="auto" w:fill="FFFFFF"/>
              <w:tabs>
                <w:tab w:val="left" w:leader="dot" w:pos="4824"/>
              </w:tabs>
              <w:ind w:right="144"/>
              <w:jc w:val="right"/>
            </w:pPr>
            <w:r w:rsidRPr="00C15130">
              <w:rPr>
                <w:b/>
                <w:bCs/>
                <w:szCs w:val="18"/>
                <w:lang w:val="en-US"/>
              </w:rPr>
              <w:t>178,500</w:t>
            </w:r>
          </w:p>
        </w:tc>
        <w:tc>
          <w:tcPr>
            <w:tcW w:w="1548" w:type="dxa"/>
            <w:tcBorders>
              <w:top w:val="single" w:sz="6" w:space="0" w:color="auto"/>
              <w:left w:val="single" w:sz="6" w:space="0" w:color="auto"/>
              <w:bottom w:val="single" w:sz="6" w:space="0" w:color="auto"/>
              <w:right w:val="nil"/>
            </w:tcBorders>
            <w:shd w:val="clear" w:color="auto" w:fill="FFFFFF"/>
            <w:vAlign w:val="bottom"/>
          </w:tcPr>
          <w:p w14:paraId="3E52756C" w14:textId="77777777" w:rsidR="006E610B" w:rsidRPr="00C15130" w:rsidRDefault="002D394F" w:rsidP="0063642B">
            <w:pPr>
              <w:shd w:val="clear" w:color="auto" w:fill="FFFFFF"/>
              <w:tabs>
                <w:tab w:val="left" w:leader="dot" w:pos="4824"/>
              </w:tabs>
              <w:ind w:right="144"/>
              <w:jc w:val="right"/>
            </w:pPr>
            <w:r w:rsidRPr="00C15130">
              <w:rPr>
                <w:b/>
                <w:bCs/>
                <w:szCs w:val="18"/>
                <w:lang w:val="en-US"/>
              </w:rPr>
              <w:t>251,800</w:t>
            </w:r>
          </w:p>
        </w:tc>
        <w:tc>
          <w:tcPr>
            <w:tcW w:w="1330" w:type="dxa"/>
            <w:tcBorders>
              <w:top w:val="single" w:sz="6" w:space="0" w:color="auto"/>
              <w:left w:val="nil"/>
              <w:bottom w:val="single" w:sz="6" w:space="0" w:color="auto"/>
              <w:right w:val="nil"/>
            </w:tcBorders>
            <w:shd w:val="clear" w:color="auto" w:fill="FFFFFF"/>
            <w:vAlign w:val="bottom"/>
          </w:tcPr>
          <w:p w14:paraId="3E52756D" w14:textId="77777777" w:rsidR="006E610B" w:rsidRPr="00C15130" w:rsidRDefault="002D394F" w:rsidP="0063642B">
            <w:pPr>
              <w:shd w:val="clear" w:color="auto" w:fill="FFFFFF"/>
              <w:tabs>
                <w:tab w:val="left" w:leader="dot" w:pos="4824"/>
              </w:tabs>
              <w:ind w:right="144"/>
              <w:jc w:val="right"/>
            </w:pPr>
            <w:r w:rsidRPr="00C15130">
              <w:rPr>
                <w:b/>
                <w:bCs/>
                <w:szCs w:val="18"/>
                <w:lang w:val="en-US"/>
              </w:rPr>
              <w:t>235,074</w:t>
            </w:r>
          </w:p>
        </w:tc>
      </w:tr>
      <w:tr w:rsidR="006E610B" w:rsidRPr="00C15130" w14:paraId="3E527573" w14:textId="77777777" w:rsidTr="0063642B">
        <w:trPr>
          <w:trHeight w:val="20"/>
          <w:jc w:val="center"/>
        </w:trPr>
        <w:tc>
          <w:tcPr>
            <w:tcW w:w="4947" w:type="dxa"/>
            <w:tcBorders>
              <w:left w:val="nil"/>
              <w:bottom w:val="nil"/>
              <w:right w:val="nil"/>
            </w:tcBorders>
            <w:shd w:val="clear" w:color="auto" w:fill="FFFFFF"/>
          </w:tcPr>
          <w:p w14:paraId="3E52756F" w14:textId="77777777" w:rsidR="006E610B" w:rsidRPr="00C15130" w:rsidRDefault="002D394F" w:rsidP="003F397B">
            <w:pPr>
              <w:shd w:val="clear" w:color="auto" w:fill="FFFFFF"/>
              <w:tabs>
                <w:tab w:val="left" w:leader="dot" w:pos="4824"/>
              </w:tabs>
              <w:spacing w:before="240"/>
            </w:pPr>
            <w:r w:rsidRPr="00C15130">
              <w:rPr>
                <w:smallCaps/>
                <w:szCs w:val="18"/>
                <w:lang w:val="en-US"/>
              </w:rPr>
              <w:t xml:space="preserve">Division </w:t>
            </w:r>
            <w:r w:rsidRPr="00C15130">
              <w:rPr>
                <w:szCs w:val="18"/>
                <w:lang w:val="en-US"/>
              </w:rPr>
              <w:t>548.</w:t>
            </w:r>
            <w:r w:rsidRPr="00C15130">
              <w:rPr>
                <w:rFonts w:eastAsia="Times New Roman"/>
                <w:szCs w:val="18"/>
                <w:lang w:val="en-US"/>
              </w:rPr>
              <w:t>—NATIONAL STANDARDS COMMISSION</w:t>
            </w:r>
          </w:p>
        </w:tc>
        <w:tc>
          <w:tcPr>
            <w:tcW w:w="1204" w:type="dxa"/>
            <w:tcBorders>
              <w:top w:val="single" w:sz="6" w:space="0" w:color="auto"/>
              <w:left w:val="nil"/>
              <w:bottom w:val="nil"/>
              <w:right w:val="single" w:sz="6" w:space="0" w:color="auto"/>
            </w:tcBorders>
            <w:shd w:val="clear" w:color="auto" w:fill="FFFFFF"/>
            <w:vAlign w:val="bottom"/>
          </w:tcPr>
          <w:p w14:paraId="3E527570" w14:textId="77777777" w:rsidR="006E610B" w:rsidRPr="00C15130" w:rsidRDefault="006E610B" w:rsidP="0063642B">
            <w:pPr>
              <w:shd w:val="clear" w:color="auto" w:fill="FFFFFF"/>
              <w:tabs>
                <w:tab w:val="left" w:leader="dot" w:pos="4824"/>
              </w:tabs>
              <w:spacing w:before="120"/>
              <w:ind w:right="144"/>
              <w:jc w:val="right"/>
            </w:pPr>
          </w:p>
        </w:tc>
        <w:tc>
          <w:tcPr>
            <w:tcW w:w="1548" w:type="dxa"/>
            <w:tcBorders>
              <w:top w:val="single" w:sz="6" w:space="0" w:color="auto"/>
              <w:left w:val="single" w:sz="6" w:space="0" w:color="auto"/>
              <w:bottom w:val="nil"/>
              <w:right w:val="nil"/>
            </w:tcBorders>
            <w:shd w:val="clear" w:color="auto" w:fill="FFFFFF"/>
            <w:vAlign w:val="bottom"/>
          </w:tcPr>
          <w:p w14:paraId="3E527571" w14:textId="77777777" w:rsidR="006E610B" w:rsidRPr="00C15130" w:rsidRDefault="006E610B" w:rsidP="0063642B">
            <w:pPr>
              <w:shd w:val="clear" w:color="auto" w:fill="FFFFFF"/>
              <w:tabs>
                <w:tab w:val="left" w:leader="dot" w:pos="4824"/>
              </w:tabs>
              <w:spacing w:before="120"/>
              <w:ind w:right="144"/>
              <w:jc w:val="right"/>
            </w:pPr>
          </w:p>
        </w:tc>
        <w:tc>
          <w:tcPr>
            <w:tcW w:w="1330" w:type="dxa"/>
            <w:tcBorders>
              <w:top w:val="single" w:sz="6" w:space="0" w:color="auto"/>
              <w:left w:val="nil"/>
              <w:bottom w:val="nil"/>
              <w:right w:val="nil"/>
            </w:tcBorders>
            <w:shd w:val="clear" w:color="auto" w:fill="FFFFFF"/>
            <w:vAlign w:val="bottom"/>
          </w:tcPr>
          <w:p w14:paraId="3E527572" w14:textId="77777777" w:rsidR="006E610B" w:rsidRPr="00C15130" w:rsidRDefault="006E610B" w:rsidP="0063642B">
            <w:pPr>
              <w:shd w:val="clear" w:color="auto" w:fill="FFFFFF"/>
              <w:tabs>
                <w:tab w:val="left" w:leader="dot" w:pos="4824"/>
              </w:tabs>
              <w:spacing w:before="120"/>
              <w:ind w:right="144"/>
              <w:jc w:val="right"/>
            </w:pPr>
          </w:p>
        </w:tc>
      </w:tr>
      <w:tr w:rsidR="006E610B" w:rsidRPr="00C15130" w14:paraId="3E527578" w14:textId="77777777" w:rsidTr="0063642B">
        <w:trPr>
          <w:trHeight w:val="20"/>
          <w:jc w:val="center"/>
        </w:trPr>
        <w:tc>
          <w:tcPr>
            <w:tcW w:w="4947" w:type="dxa"/>
            <w:tcBorders>
              <w:top w:val="nil"/>
              <w:left w:val="nil"/>
              <w:right w:val="nil"/>
            </w:tcBorders>
            <w:shd w:val="clear" w:color="auto" w:fill="FFFFFF"/>
          </w:tcPr>
          <w:p w14:paraId="3E527574" w14:textId="77777777" w:rsidR="006E610B" w:rsidRPr="00C15130" w:rsidRDefault="002D394F" w:rsidP="003F397B">
            <w:pPr>
              <w:shd w:val="clear" w:color="auto" w:fill="FFFFFF"/>
              <w:tabs>
                <w:tab w:val="left" w:leader="dot" w:pos="4824"/>
              </w:tabs>
              <w:spacing w:before="120"/>
              <w:ind w:left="576" w:hanging="576"/>
            </w:pPr>
            <w:r w:rsidRPr="00C15130">
              <w:rPr>
                <w:b/>
                <w:bCs/>
                <w:szCs w:val="18"/>
                <w:lang w:val="en-US"/>
              </w:rPr>
              <w:t>1.</w:t>
            </w:r>
            <w:r w:rsidRPr="00C15130">
              <w:rPr>
                <w:rFonts w:eastAsia="Times New Roman"/>
                <w:b/>
                <w:bCs/>
                <w:szCs w:val="18"/>
                <w:lang w:val="en-US"/>
              </w:rPr>
              <w:t xml:space="preserve">—For expenditure under the </w:t>
            </w:r>
            <w:r w:rsidRPr="00C15130">
              <w:rPr>
                <w:rFonts w:eastAsia="Times New Roman"/>
                <w:b/>
                <w:bCs/>
                <w:i/>
                <w:iCs/>
                <w:szCs w:val="18"/>
                <w:lang w:val="en-US"/>
              </w:rPr>
              <w:t xml:space="preserve">Weights and Measures </w:t>
            </w:r>
            <w:r w:rsidR="009F0935" w:rsidRPr="00C15130">
              <w:rPr>
                <w:rFonts w:eastAsia="Times New Roman"/>
                <w:b/>
                <w:bCs/>
                <w:iCs/>
                <w:szCs w:val="18"/>
                <w:lang w:val="en-US"/>
              </w:rPr>
              <w:t>(</w:t>
            </w:r>
            <w:r w:rsidRPr="00C15130">
              <w:rPr>
                <w:rFonts w:eastAsia="Times New Roman"/>
                <w:b/>
                <w:bCs/>
                <w:i/>
                <w:iCs/>
                <w:szCs w:val="18"/>
                <w:lang w:val="en-US"/>
              </w:rPr>
              <w:t>National Standards</w:t>
            </w:r>
            <w:r w:rsidR="009F0935" w:rsidRPr="00C15130">
              <w:rPr>
                <w:rFonts w:eastAsia="Times New Roman"/>
                <w:b/>
                <w:bCs/>
                <w:iCs/>
                <w:szCs w:val="18"/>
                <w:lang w:val="en-US"/>
              </w:rPr>
              <w:t>)</w:t>
            </w:r>
            <w:r w:rsidRPr="00C15130">
              <w:rPr>
                <w:rFonts w:eastAsia="Times New Roman"/>
                <w:b/>
                <w:bCs/>
                <w:i/>
                <w:iCs/>
                <w:szCs w:val="18"/>
                <w:lang w:val="en-US"/>
              </w:rPr>
              <w:t xml:space="preserve"> Act </w:t>
            </w:r>
            <w:r w:rsidRPr="00C15130">
              <w:rPr>
                <w:rFonts w:eastAsia="Times New Roman"/>
                <w:b/>
                <w:bCs/>
                <w:szCs w:val="18"/>
                <w:lang w:val="en-US"/>
              </w:rPr>
              <w:t>1960</w:t>
            </w:r>
            <w:r w:rsidR="0063642B">
              <w:rPr>
                <w:rFonts w:eastAsia="Times New Roman"/>
                <w:b/>
                <w:bCs/>
                <w:szCs w:val="18"/>
                <w:lang w:val="en-US"/>
              </w:rPr>
              <w:tab/>
            </w:r>
          </w:p>
        </w:tc>
        <w:tc>
          <w:tcPr>
            <w:tcW w:w="1204" w:type="dxa"/>
            <w:tcBorders>
              <w:top w:val="nil"/>
              <w:left w:val="nil"/>
              <w:bottom w:val="single" w:sz="6" w:space="0" w:color="auto"/>
              <w:right w:val="single" w:sz="6" w:space="0" w:color="auto"/>
            </w:tcBorders>
            <w:shd w:val="clear" w:color="auto" w:fill="FFFFFF"/>
            <w:vAlign w:val="bottom"/>
          </w:tcPr>
          <w:p w14:paraId="3E527575" w14:textId="77777777" w:rsidR="006E610B" w:rsidRPr="00C15130" w:rsidRDefault="002D394F" w:rsidP="0063642B">
            <w:pPr>
              <w:shd w:val="clear" w:color="auto" w:fill="FFFFFF"/>
              <w:tabs>
                <w:tab w:val="left" w:leader="dot" w:pos="4824"/>
              </w:tabs>
              <w:spacing w:before="120"/>
              <w:ind w:right="144"/>
              <w:jc w:val="right"/>
            </w:pPr>
            <w:r w:rsidRPr="00C15130">
              <w:rPr>
                <w:b/>
                <w:bCs/>
                <w:szCs w:val="18"/>
                <w:lang w:val="en-US"/>
              </w:rPr>
              <w:t>518,000</w:t>
            </w:r>
          </w:p>
        </w:tc>
        <w:tc>
          <w:tcPr>
            <w:tcW w:w="1548" w:type="dxa"/>
            <w:tcBorders>
              <w:top w:val="nil"/>
              <w:left w:val="single" w:sz="6" w:space="0" w:color="auto"/>
              <w:bottom w:val="single" w:sz="6" w:space="0" w:color="auto"/>
              <w:right w:val="nil"/>
            </w:tcBorders>
            <w:shd w:val="clear" w:color="auto" w:fill="FFFFFF"/>
            <w:vAlign w:val="bottom"/>
          </w:tcPr>
          <w:p w14:paraId="3E527576" w14:textId="77777777" w:rsidR="006E610B" w:rsidRPr="00C15130" w:rsidRDefault="002D394F" w:rsidP="0063642B">
            <w:pPr>
              <w:shd w:val="clear" w:color="auto" w:fill="FFFFFF"/>
              <w:tabs>
                <w:tab w:val="left" w:leader="dot" w:pos="4824"/>
              </w:tabs>
              <w:spacing w:before="120"/>
              <w:ind w:right="144"/>
              <w:jc w:val="right"/>
            </w:pPr>
            <w:r w:rsidRPr="00C15130">
              <w:rPr>
                <w:b/>
                <w:bCs/>
                <w:szCs w:val="18"/>
                <w:lang w:val="en-US"/>
              </w:rPr>
              <w:t>308,000</w:t>
            </w:r>
          </w:p>
        </w:tc>
        <w:tc>
          <w:tcPr>
            <w:tcW w:w="1330" w:type="dxa"/>
            <w:tcBorders>
              <w:top w:val="nil"/>
              <w:left w:val="nil"/>
              <w:bottom w:val="single" w:sz="6" w:space="0" w:color="auto"/>
              <w:right w:val="nil"/>
            </w:tcBorders>
            <w:shd w:val="clear" w:color="auto" w:fill="FFFFFF"/>
            <w:vAlign w:val="bottom"/>
          </w:tcPr>
          <w:p w14:paraId="3E527577" w14:textId="77777777" w:rsidR="006E610B" w:rsidRPr="00C15130" w:rsidRDefault="002D394F" w:rsidP="0063642B">
            <w:pPr>
              <w:shd w:val="clear" w:color="auto" w:fill="FFFFFF"/>
              <w:tabs>
                <w:tab w:val="left" w:leader="dot" w:pos="4824"/>
              </w:tabs>
              <w:spacing w:before="120"/>
              <w:ind w:right="144"/>
              <w:jc w:val="right"/>
            </w:pPr>
            <w:r w:rsidRPr="00C15130">
              <w:rPr>
                <w:b/>
                <w:bCs/>
                <w:szCs w:val="18"/>
                <w:lang w:val="en-US"/>
              </w:rPr>
              <w:t>308,000</w:t>
            </w:r>
          </w:p>
        </w:tc>
      </w:tr>
      <w:tr w:rsidR="006E610B" w:rsidRPr="00C15130" w14:paraId="3E52757D" w14:textId="77777777" w:rsidTr="0063642B">
        <w:trPr>
          <w:trHeight w:val="20"/>
          <w:jc w:val="center"/>
        </w:trPr>
        <w:tc>
          <w:tcPr>
            <w:tcW w:w="4947" w:type="dxa"/>
            <w:tcBorders>
              <w:left w:val="nil"/>
              <w:bottom w:val="nil"/>
              <w:right w:val="nil"/>
            </w:tcBorders>
            <w:shd w:val="clear" w:color="auto" w:fill="FFFFFF"/>
          </w:tcPr>
          <w:p w14:paraId="3E527579" w14:textId="77777777" w:rsidR="006E610B" w:rsidRPr="00C15130" w:rsidRDefault="002D394F" w:rsidP="003F397B">
            <w:pPr>
              <w:shd w:val="clear" w:color="auto" w:fill="FFFFFF"/>
              <w:tabs>
                <w:tab w:val="left" w:leader="dot" w:pos="4824"/>
              </w:tabs>
              <w:spacing w:before="120"/>
              <w:ind w:firstLine="5"/>
            </w:pPr>
            <w:r w:rsidRPr="00C15130">
              <w:rPr>
                <w:smallCaps/>
                <w:szCs w:val="18"/>
                <w:lang w:val="en-US"/>
              </w:rPr>
              <w:t xml:space="preserve">Division </w:t>
            </w:r>
            <w:r w:rsidRPr="00C15130">
              <w:rPr>
                <w:szCs w:val="18"/>
                <w:lang w:val="en-US"/>
              </w:rPr>
              <w:t>550.</w:t>
            </w:r>
            <w:r w:rsidRPr="00C15130">
              <w:rPr>
                <w:rFonts w:eastAsia="Times New Roman"/>
                <w:szCs w:val="18"/>
                <w:lang w:val="en-US"/>
              </w:rPr>
              <w:t>—ANGLO-AUSTRALIAN TELESCOPE BOARD</w:t>
            </w:r>
          </w:p>
        </w:tc>
        <w:tc>
          <w:tcPr>
            <w:tcW w:w="1204" w:type="dxa"/>
            <w:tcBorders>
              <w:top w:val="single" w:sz="6" w:space="0" w:color="auto"/>
              <w:left w:val="nil"/>
              <w:bottom w:val="nil"/>
              <w:right w:val="single" w:sz="6" w:space="0" w:color="auto"/>
            </w:tcBorders>
            <w:shd w:val="clear" w:color="auto" w:fill="FFFFFF"/>
            <w:vAlign w:val="bottom"/>
          </w:tcPr>
          <w:p w14:paraId="3E52757A" w14:textId="77777777" w:rsidR="006E610B" w:rsidRPr="00C15130" w:rsidRDefault="006E610B" w:rsidP="0063642B">
            <w:pPr>
              <w:shd w:val="clear" w:color="auto" w:fill="FFFFFF"/>
              <w:tabs>
                <w:tab w:val="left" w:leader="dot" w:pos="4824"/>
              </w:tabs>
              <w:spacing w:before="120"/>
              <w:ind w:right="144"/>
              <w:jc w:val="right"/>
            </w:pPr>
          </w:p>
        </w:tc>
        <w:tc>
          <w:tcPr>
            <w:tcW w:w="1548" w:type="dxa"/>
            <w:tcBorders>
              <w:top w:val="single" w:sz="6" w:space="0" w:color="auto"/>
              <w:left w:val="single" w:sz="6" w:space="0" w:color="auto"/>
              <w:bottom w:val="nil"/>
              <w:right w:val="nil"/>
            </w:tcBorders>
            <w:shd w:val="clear" w:color="auto" w:fill="FFFFFF"/>
            <w:vAlign w:val="bottom"/>
          </w:tcPr>
          <w:p w14:paraId="3E52757B" w14:textId="77777777" w:rsidR="006E610B" w:rsidRPr="00C15130" w:rsidRDefault="006E610B" w:rsidP="0063642B">
            <w:pPr>
              <w:shd w:val="clear" w:color="auto" w:fill="FFFFFF"/>
              <w:tabs>
                <w:tab w:val="left" w:leader="dot" w:pos="4824"/>
              </w:tabs>
              <w:spacing w:before="120"/>
              <w:ind w:right="144"/>
              <w:jc w:val="right"/>
            </w:pPr>
          </w:p>
        </w:tc>
        <w:tc>
          <w:tcPr>
            <w:tcW w:w="1330" w:type="dxa"/>
            <w:tcBorders>
              <w:top w:val="single" w:sz="6" w:space="0" w:color="auto"/>
              <w:left w:val="nil"/>
              <w:bottom w:val="nil"/>
              <w:right w:val="nil"/>
            </w:tcBorders>
            <w:shd w:val="clear" w:color="auto" w:fill="FFFFFF"/>
            <w:vAlign w:val="bottom"/>
          </w:tcPr>
          <w:p w14:paraId="3E52757C" w14:textId="77777777" w:rsidR="006E610B" w:rsidRPr="00C15130" w:rsidRDefault="006E610B" w:rsidP="0063642B">
            <w:pPr>
              <w:shd w:val="clear" w:color="auto" w:fill="FFFFFF"/>
              <w:tabs>
                <w:tab w:val="left" w:leader="dot" w:pos="4824"/>
              </w:tabs>
              <w:spacing w:before="120"/>
              <w:ind w:right="144"/>
              <w:jc w:val="right"/>
            </w:pPr>
          </w:p>
        </w:tc>
      </w:tr>
      <w:tr w:rsidR="006E610B" w:rsidRPr="00C15130" w14:paraId="3E527582" w14:textId="77777777" w:rsidTr="0063642B">
        <w:trPr>
          <w:trHeight w:val="20"/>
          <w:jc w:val="center"/>
        </w:trPr>
        <w:tc>
          <w:tcPr>
            <w:tcW w:w="4947" w:type="dxa"/>
            <w:tcBorders>
              <w:top w:val="nil"/>
              <w:left w:val="nil"/>
              <w:right w:val="nil"/>
            </w:tcBorders>
            <w:shd w:val="clear" w:color="auto" w:fill="FFFFFF"/>
          </w:tcPr>
          <w:p w14:paraId="3E52757E" w14:textId="77777777" w:rsidR="006E610B" w:rsidRPr="00C15130" w:rsidRDefault="002D394F" w:rsidP="003F397B">
            <w:pPr>
              <w:shd w:val="clear" w:color="auto" w:fill="FFFFFF"/>
              <w:tabs>
                <w:tab w:val="left" w:leader="dot" w:pos="4824"/>
              </w:tabs>
              <w:spacing w:before="120" w:after="120"/>
              <w:ind w:left="576" w:hanging="576"/>
            </w:pPr>
            <w:r w:rsidRPr="00C15130">
              <w:rPr>
                <w:b/>
                <w:bCs/>
                <w:szCs w:val="18"/>
                <w:lang w:val="en-US"/>
              </w:rPr>
              <w:t>1.</w:t>
            </w:r>
            <w:r w:rsidRPr="00C15130">
              <w:rPr>
                <w:rFonts w:eastAsia="Times New Roman"/>
                <w:b/>
                <w:bCs/>
                <w:szCs w:val="18"/>
                <w:lang w:val="en-US"/>
              </w:rPr>
              <w:t xml:space="preserve">—For expenditure under the </w:t>
            </w:r>
            <w:r w:rsidRPr="00C15130">
              <w:rPr>
                <w:rFonts w:eastAsia="Times New Roman"/>
                <w:b/>
                <w:bCs/>
                <w:i/>
                <w:iCs/>
                <w:szCs w:val="18"/>
                <w:lang w:val="en-US"/>
              </w:rPr>
              <w:t xml:space="preserve">Anglo-Australian Telescope Agreement Act </w:t>
            </w:r>
            <w:r w:rsidRPr="00C15130">
              <w:rPr>
                <w:rFonts w:eastAsia="Times New Roman"/>
                <w:b/>
                <w:bCs/>
                <w:szCs w:val="18"/>
                <w:lang w:val="en-US"/>
              </w:rPr>
              <w:t>1970</w:t>
            </w:r>
            <w:r w:rsidR="0063642B">
              <w:rPr>
                <w:rFonts w:eastAsia="Times New Roman"/>
                <w:b/>
                <w:bCs/>
                <w:szCs w:val="18"/>
                <w:lang w:val="en-US"/>
              </w:rPr>
              <w:tab/>
            </w:r>
          </w:p>
        </w:tc>
        <w:tc>
          <w:tcPr>
            <w:tcW w:w="1204" w:type="dxa"/>
            <w:tcBorders>
              <w:top w:val="nil"/>
              <w:left w:val="nil"/>
              <w:bottom w:val="single" w:sz="6" w:space="0" w:color="auto"/>
              <w:right w:val="single" w:sz="6" w:space="0" w:color="auto"/>
            </w:tcBorders>
            <w:shd w:val="clear" w:color="auto" w:fill="FFFFFF"/>
            <w:vAlign w:val="bottom"/>
          </w:tcPr>
          <w:p w14:paraId="3E52757F" w14:textId="77777777" w:rsidR="006E610B" w:rsidRPr="00C15130" w:rsidRDefault="002D394F" w:rsidP="0063642B">
            <w:pPr>
              <w:shd w:val="clear" w:color="auto" w:fill="FFFFFF"/>
              <w:tabs>
                <w:tab w:val="left" w:leader="dot" w:pos="4824"/>
              </w:tabs>
              <w:spacing w:before="120" w:after="120"/>
              <w:ind w:right="144"/>
              <w:jc w:val="right"/>
            </w:pPr>
            <w:r w:rsidRPr="00C15130">
              <w:rPr>
                <w:b/>
                <w:bCs/>
                <w:szCs w:val="18"/>
                <w:lang w:val="en-US"/>
              </w:rPr>
              <w:t>1,530,000</w:t>
            </w:r>
          </w:p>
        </w:tc>
        <w:tc>
          <w:tcPr>
            <w:tcW w:w="1548" w:type="dxa"/>
            <w:tcBorders>
              <w:top w:val="nil"/>
              <w:left w:val="single" w:sz="6" w:space="0" w:color="auto"/>
              <w:bottom w:val="single" w:sz="6" w:space="0" w:color="auto"/>
              <w:right w:val="nil"/>
            </w:tcBorders>
            <w:shd w:val="clear" w:color="auto" w:fill="FFFFFF"/>
            <w:vAlign w:val="bottom"/>
          </w:tcPr>
          <w:p w14:paraId="3E527580" w14:textId="77777777" w:rsidR="006E610B" w:rsidRPr="00C15130" w:rsidRDefault="002D394F" w:rsidP="0063642B">
            <w:pPr>
              <w:shd w:val="clear" w:color="auto" w:fill="FFFFFF"/>
              <w:tabs>
                <w:tab w:val="left" w:leader="dot" w:pos="4824"/>
              </w:tabs>
              <w:spacing w:before="120" w:after="120"/>
              <w:ind w:right="144"/>
              <w:jc w:val="right"/>
            </w:pPr>
            <w:r w:rsidRPr="00C15130">
              <w:rPr>
                <w:b/>
                <w:bCs/>
                <w:szCs w:val="18"/>
                <w:lang w:val="en-US"/>
              </w:rPr>
              <w:t>1,100,000</w:t>
            </w:r>
          </w:p>
        </w:tc>
        <w:tc>
          <w:tcPr>
            <w:tcW w:w="1330" w:type="dxa"/>
            <w:tcBorders>
              <w:top w:val="nil"/>
              <w:left w:val="nil"/>
              <w:bottom w:val="single" w:sz="6" w:space="0" w:color="auto"/>
              <w:right w:val="nil"/>
            </w:tcBorders>
            <w:shd w:val="clear" w:color="auto" w:fill="FFFFFF"/>
            <w:vAlign w:val="bottom"/>
          </w:tcPr>
          <w:p w14:paraId="3E527581" w14:textId="77777777" w:rsidR="006E610B" w:rsidRPr="00C15130" w:rsidRDefault="002D394F" w:rsidP="0063642B">
            <w:pPr>
              <w:shd w:val="clear" w:color="auto" w:fill="FFFFFF"/>
              <w:tabs>
                <w:tab w:val="left" w:leader="dot" w:pos="4824"/>
              </w:tabs>
              <w:spacing w:before="120" w:after="120"/>
              <w:ind w:right="144"/>
              <w:jc w:val="right"/>
            </w:pPr>
            <w:r w:rsidRPr="00C15130">
              <w:rPr>
                <w:b/>
                <w:bCs/>
                <w:szCs w:val="18"/>
                <w:lang w:val="en-US"/>
              </w:rPr>
              <w:t>1,100,000</w:t>
            </w:r>
          </w:p>
        </w:tc>
      </w:tr>
    </w:tbl>
    <w:p w14:paraId="3E527583" w14:textId="77777777" w:rsidR="006E610B" w:rsidRPr="00C15130" w:rsidRDefault="00C15130" w:rsidP="0063642B">
      <w:pPr>
        <w:shd w:val="clear" w:color="auto" w:fill="FFFFFF"/>
        <w:tabs>
          <w:tab w:val="left" w:leader="dot" w:pos="4824"/>
        </w:tabs>
        <w:spacing w:before="120" w:after="120"/>
        <w:jc w:val="center"/>
      </w:pPr>
      <w:r w:rsidRPr="00C15130">
        <w:br w:type="page"/>
      </w:r>
      <w:r w:rsidR="002D394F" w:rsidRPr="00C15130">
        <w:rPr>
          <w:i/>
          <w:iCs/>
          <w:lang w:val="en-US"/>
        </w:rPr>
        <w:lastRenderedPageBreak/>
        <w:t>Department of Science and the Environment</w:t>
      </w:r>
      <w:r w:rsidR="002D394F" w:rsidRPr="00C15130">
        <w:rPr>
          <w:rFonts w:eastAsia="Times New Roman"/>
          <w:lang w:val="en-US"/>
        </w:rPr>
        <w:t>—</w:t>
      </w:r>
      <w:r w:rsidR="002D394F" w:rsidRPr="00C15130">
        <w:rPr>
          <w:rFonts w:eastAsia="Times New Roman"/>
          <w:i/>
          <w:iCs/>
          <w:lang w:val="en-US"/>
        </w:rPr>
        <w:t>continued</w:t>
      </w:r>
    </w:p>
    <w:p w14:paraId="3E527584" w14:textId="77777777" w:rsidR="006E610B" w:rsidRPr="00C15130" w:rsidRDefault="006E610B" w:rsidP="00926B6E">
      <w:pPr>
        <w:tabs>
          <w:tab w:val="left" w:leader="dot" w:pos="4824"/>
        </w:tabs>
        <w:jc w:val="both"/>
        <w:rPr>
          <w:sz w:val="2"/>
          <w:szCs w:val="2"/>
        </w:rPr>
      </w:pPr>
    </w:p>
    <w:tbl>
      <w:tblPr>
        <w:tblW w:w="5000" w:type="pct"/>
        <w:jc w:val="center"/>
        <w:tblLayout w:type="fixed"/>
        <w:tblCellMar>
          <w:left w:w="40" w:type="dxa"/>
          <w:right w:w="40" w:type="dxa"/>
        </w:tblCellMar>
        <w:tblLook w:val="0000" w:firstRow="0" w:lastRow="0" w:firstColumn="0" w:lastColumn="0" w:noHBand="0" w:noVBand="0"/>
      </w:tblPr>
      <w:tblGrid>
        <w:gridCol w:w="4816"/>
        <w:gridCol w:w="1449"/>
        <w:gridCol w:w="1405"/>
        <w:gridCol w:w="1439"/>
      </w:tblGrid>
      <w:tr w:rsidR="0063642B" w:rsidRPr="00C15130" w14:paraId="3E527589" w14:textId="77777777" w:rsidTr="0063642B">
        <w:trPr>
          <w:trHeight w:val="426"/>
          <w:jc w:val="center"/>
        </w:trPr>
        <w:tc>
          <w:tcPr>
            <w:tcW w:w="4774" w:type="dxa"/>
            <w:tcBorders>
              <w:top w:val="single" w:sz="6" w:space="0" w:color="auto"/>
              <w:left w:val="nil"/>
              <w:right w:val="nil"/>
            </w:tcBorders>
            <w:shd w:val="clear" w:color="auto" w:fill="FFFFFF"/>
          </w:tcPr>
          <w:p w14:paraId="3E527585" w14:textId="77777777" w:rsidR="0063642B" w:rsidRPr="00C15130" w:rsidRDefault="0063642B" w:rsidP="00825CF7">
            <w:pPr>
              <w:shd w:val="clear" w:color="auto" w:fill="FFFFFF"/>
              <w:tabs>
                <w:tab w:val="left" w:leader="dot" w:pos="4550"/>
              </w:tabs>
              <w:jc w:val="both"/>
            </w:pPr>
          </w:p>
        </w:tc>
        <w:tc>
          <w:tcPr>
            <w:tcW w:w="1436" w:type="dxa"/>
            <w:vMerge w:val="restart"/>
            <w:tcBorders>
              <w:top w:val="single" w:sz="6" w:space="0" w:color="auto"/>
              <w:left w:val="nil"/>
              <w:right w:val="single" w:sz="6" w:space="0" w:color="auto"/>
            </w:tcBorders>
            <w:shd w:val="clear" w:color="auto" w:fill="FFFFFF"/>
            <w:vAlign w:val="center"/>
          </w:tcPr>
          <w:p w14:paraId="3E527586" w14:textId="77777777" w:rsidR="0063642B" w:rsidRPr="00C15130" w:rsidRDefault="0063642B" w:rsidP="0063642B">
            <w:pPr>
              <w:shd w:val="clear" w:color="auto" w:fill="FFFFFF"/>
              <w:tabs>
                <w:tab w:val="left" w:leader="dot" w:pos="4824"/>
              </w:tabs>
              <w:jc w:val="center"/>
            </w:pPr>
            <w:r w:rsidRPr="00C15130">
              <w:rPr>
                <w:b/>
                <w:bCs/>
                <w:szCs w:val="18"/>
                <w:lang w:val="en-US"/>
              </w:rPr>
              <w:t>1980-81</w:t>
            </w:r>
          </w:p>
        </w:tc>
        <w:tc>
          <w:tcPr>
            <w:tcW w:w="1393" w:type="dxa"/>
            <w:tcBorders>
              <w:top w:val="single" w:sz="6" w:space="0" w:color="auto"/>
              <w:left w:val="single" w:sz="6" w:space="0" w:color="auto"/>
              <w:bottom w:val="single" w:sz="6" w:space="0" w:color="auto"/>
              <w:right w:val="nil"/>
            </w:tcBorders>
            <w:shd w:val="clear" w:color="auto" w:fill="FFFFFF"/>
            <w:vAlign w:val="center"/>
          </w:tcPr>
          <w:p w14:paraId="3E527587" w14:textId="77777777" w:rsidR="0063642B" w:rsidRPr="00C15130" w:rsidRDefault="0063642B" w:rsidP="0063642B">
            <w:pPr>
              <w:shd w:val="clear" w:color="auto" w:fill="FFFFFF"/>
              <w:tabs>
                <w:tab w:val="left" w:leader="dot" w:pos="4824"/>
              </w:tabs>
              <w:jc w:val="center"/>
            </w:pPr>
            <w:r w:rsidRPr="00C15130">
              <w:rPr>
                <w:szCs w:val="18"/>
                <w:lang w:val="en-US"/>
              </w:rPr>
              <w:t>1979</w:t>
            </w:r>
            <w:r w:rsidRPr="00C15130">
              <w:rPr>
                <w:rFonts w:eastAsia="Times New Roman"/>
                <w:szCs w:val="18"/>
                <w:lang w:val="en-US"/>
              </w:rPr>
              <w:t>–80</w:t>
            </w:r>
          </w:p>
        </w:tc>
        <w:tc>
          <w:tcPr>
            <w:tcW w:w="1426" w:type="dxa"/>
            <w:tcBorders>
              <w:top w:val="single" w:sz="6" w:space="0" w:color="auto"/>
              <w:left w:val="nil"/>
              <w:bottom w:val="single" w:sz="6" w:space="0" w:color="auto"/>
              <w:right w:val="nil"/>
            </w:tcBorders>
            <w:shd w:val="clear" w:color="auto" w:fill="FFFFFF"/>
            <w:vAlign w:val="center"/>
          </w:tcPr>
          <w:p w14:paraId="3E527588" w14:textId="77777777" w:rsidR="0063642B" w:rsidRPr="00C15130" w:rsidRDefault="0063642B" w:rsidP="0063642B">
            <w:pPr>
              <w:shd w:val="clear" w:color="auto" w:fill="FFFFFF"/>
              <w:tabs>
                <w:tab w:val="left" w:leader="dot" w:pos="4824"/>
              </w:tabs>
              <w:jc w:val="center"/>
            </w:pPr>
          </w:p>
        </w:tc>
      </w:tr>
      <w:tr w:rsidR="0063642B" w:rsidRPr="00C15130" w14:paraId="3E52758E" w14:textId="77777777" w:rsidTr="0063642B">
        <w:trPr>
          <w:trHeight w:val="354"/>
          <w:jc w:val="center"/>
        </w:trPr>
        <w:tc>
          <w:tcPr>
            <w:tcW w:w="4774" w:type="dxa"/>
            <w:tcBorders>
              <w:top w:val="nil"/>
              <w:left w:val="nil"/>
              <w:right w:val="nil"/>
            </w:tcBorders>
            <w:shd w:val="clear" w:color="auto" w:fill="FFFFFF"/>
          </w:tcPr>
          <w:p w14:paraId="3E52758A" w14:textId="77777777" w:rsidR="0063642B" w:rsidRPr="00C15130" w:rsidRDefault="0063642B" w:rsidP="00825CF7">
            <w:pPr>
              <w:shd w:val="clear" w:color="auto" w:fill="FFFFFF"/>
              <w:tabs>
                <w:tab w:val="left" w:leader="dot" w:pos="4550"/>
              </w:tabs>
              <w:jc w:val="both"/>
            </w:pPr>
          </w:p>
        </w:tc>
        <w:tc>
          <w:tcPr>
            <w:tcW w:w="1436" w:type="dxa"/>
            <w:vMerge/>
            <w:tcBorders>
              <w:left w:val="nil"/>
              <w:bottom w:val="single" w:sz="6" w:space="0" w:color="auto"/>
              <w:right w:val="single" w:sz="6" w:space="0" w:color="auto"/>
            </w:tcBorders>
            <w:shd w:val="clear" w:color="auto" w:fill="FFFFFF"/>
            <w:vAlign w:val="center"/>
          </w:tcPr>
          <w:p w14:paraId="3E52758B" w14:textId="77777777" w:rsidR="0063642B" w:rsidRPr="00C15130" w:rsidRDefault="0063642B" w:rsidP="0063642B">
            <w:pPr>
              <w:shd w:val="clear" w:color="auto" w:fill="FFFFFF"/>
              <w:tabs>
                <w:tab w:val="left" w:leader="dot" w:pos="4824"/>
              </w:tabs>
              <w:jc w:val="center"/>
            </w:pPr>
          </w:p>
        </w:tc>
        <w:tc>
          <w:tcPr>
            <w:tcW w:w="1393" w:type="dxa"/>
            <w:tcBorders>
              <w:top w:val="single" w:sz="6" w:space="0" w:color="auto"/>
              <w:left w:val="single" w:sz="6" w:space="0" w:color="auto"/>
              <w:bottom w:val="single" w:sz="6" w:space="0" w:color="auto"/>
              <w:right w:val="nil"/>
            </w:tcBorders>
            <w:shd w:val="clear" w:color="auto" w:fill="FFFFFF"/>
            <w:vAlign w:val="center"/>
          </w:tcPr>
          <w:p w14:paraId="3E52758C" w14:textId="77777777" w:rsidR="0063642B" w:rsidRPr="00C15130" w:rsidRDefault="0063642B" w:rsidP="0063642B">
            <w:pPr>
              <w:shd w:val="clear" w:color="auto" w:fill="FFFFFF"/>
              <w:tabs>
                <w:tab w:val="left" w:leader="dot" w:pos="4824"/>
              </w:tabs>
              <w:jc w:val="center"/>
            </w:pPr>
            <w:r w:rsidRPr="00C15130">
              <w:rPr>
                <w:szCs w:val="18"/>
                <w:lang w:val="en-US"/>
              </w:rPr>
              <w:t>Appropriation</w:t>
            </w:r>
          </w:p>
        </w:tc>
        <w:tc>
          <w:tcPr>
            <w:tcW w:w="1426" w:type="dxa"/>
            <w:tcBorders>
              <w:top w:val="single" w:sz="6" w:space="0" w:color="auto"/>
              <w:left w:val="nil"/>
              <w:bottom w:val="single" w:sz="6" w:space="0" w:color="auto"/>
              <w:right w:val="nil"/>
            </w:tcBorders>
            <w:shd w:val="clear" w:color="auto" w:fill="FFFFFF"/>
            <w:vAlign w:val="center"/>
          </w:tcPr>
          <w:p w14:paraId="3E52758D" w14:textId="77777777" w:rsidR="0063642B" w:rsidRPr="00C15130" w:rsidRDefault="0063642B" w:rsidP="0063642B">
            <w:pPr>
              <w:shd w:val="clear" w:color="auto" w:fill="FFFFFF"/>
              <w:tabs>
                <w:tab w:val="left" w:leader="dot" w:pos="4824"/>
              </w:tabs>
              <w:jc w:val="center"/>
            </w:pPr>
            <w:r w:rsidRPr="00C15130">
              <w:rPr>
                <w:szCs w:val="18"/>
                <w:lang w:val="en-US"/>
              </w:rPr>
              <w:t>Expenditure</w:t>
            </w:r>
          </w:p>
        </w:tc>
      </w:tr>
      <w:tr w:rsidR="006E610B" w:rsidRPr="00C15130" w14:paraId="3E527593" w14:textId="77777777" w:rsidTr="0063642B">
        <w:trPr>
          <w:trHeight w:val="20"/>
          <w:jc w:val="center"/>
        </w:trPr>
        <w:tc>
          <w:tcPr>
            <w:tcW w:w="4774" w:type="dxa"/>
            <w:tcBorders>
              <w:left w:val="nil"/>
              <w:bottom w:val="nil"/>
              <w:right w:val="nil"/>
            </w:tcBorders>
            <w:shd w:val="clear" w:color="auto" w:fill="FFFFFF"/>
          </w:tcPr>
          <w:p w14:paraId="3E52758F" w14:textId="77777777" w:rsidR="006E610B" w:rsidRPr="00C15130" w:rsidRDefault="006E610B" w:rsidP="00825CF7">
            <w:pPr>
              <w:shd w:val="clear" w:color="auto" w:fill="FFFFFF"/>
              <w:tabs>
                <w:tab w:val="left" w:leader="dot" w:pos="4550"/>
              </w:tabs>
              <w:jc w:val="both"/>
            </w:pPr>
          </w:p>
        </w:tc>
        <w:tc>
          <w:tcPr>
            <w:tcW w:w="1436" w:type="dxa"/>
            <w:tcBorders>
              <w:top w:val="single" w:sz="6" w:space="0" w:color="auto"/>
              <w:left w:val="nil"/>
              <w:bottom w:val="nil"/>
              <w:right w:val="single" w:sz="6" w:space="0" w:color="auto"/>
            </w:tcBorders>
            <w:shd w:val="clear" w:color="auto" w:fill="FFFFFF"/>
            <w:vAlign w:val="bottom"/>
          </w:tcPr>
          <w:p w14:paraId="3E527590" w14:textId="77777777" w:rsidR="006E610B" w:rsidRPr="00C15130" w:rsidRDefault="002D394F" w:rsidP="0063642B">
            <w:pPr>
              <w:shd w:val="clear" w:color="auto" w:fill="FFFFFF"/>
              <w:tabs>
                <w:tab w:val="left" w:leader="dot" w:pos="4824"/>
              </w:tabs>
              <w:ind w:right="144"/>
              <w:jc w:val="right"/>
            </w:pPr>
            <w:r w:rsidRPr="00C15130">
              <w:rPr>
                <w:szCs w:val="18"/>
                <w:lang w:val="en-US"/>
              </w:rPr>
              <w:t>$</w:t>
            </w:r>
          </w:p>
        </w:tc>
        <w:tc>
          <w:tcPr>
            <w:tcW w:w="1393" w:type="dxa"/>
            <w:tcBorders>
              <w:top w:val="single" w:sz="6" w:space="0" w:color="auto"/>
              <w:left w:val="single" w:sz="6" w:space="0" w:color="auto"/>
              <w:bottom w:val="nil"/>
              <w:right w:val="nil"/>
            </w:tcBorders>
            <w:shd w:val="clear" w:color="auto" w:fill="FFFFFF"/>
            <w:vAlign w:val="bottom"/>
          </w:tcPr>
          <w:p w14:paraId="3E527591" w14:textId="77777777" w:rsidR="006E610B" w:rsidRPr="00C15130" w:rsidRDefault="002D394F" w:rsidP="0063642B">
            <w:pPr>
              <w:shd w:val="clear" w:color="auto" w:fill="FFFFFF"/>
              <w:tabs>
                <w:tab w:val="left" w:leader="dot" w:pos="4824"/>
              </w:tabs>
              <w:ind w:right="144"/>
              <w:jc w:val="right"/>
            </w:pPr>
            <w:r w:rsidRPr="00C15130">
              <w:rPr>
                <w:szCs w:val="18"/>
                <w:lang w:val="en-US"/>
              </w:rPr>
              <w:t>$</w:t>
            </w:r>
          </w:p>
        </w:tc>
        <w:tc>
          <w:tcPr>
            <w:tcW w:w="1426" w:type="dxa"/>
            <w:tcBorders>
              <w:top w:val="single" w:sz="6" w:space="0" w:color="auto"/>
              <w:left w:val="nil"/>
              <w:bottom w:val="nil"/>
              <w:right w:val="nil"/>
            </w:tcBorders>
            <w:shd w:val="clear" w:color="auto" w:fill="FFFFFF"/>
            <w:vAlign w:val="bottom"/>
          </w:tcPr>
          <w:p w14:paraId="3E527592" w14:textId="77777777" w:rsidR="006E610B" w:rsidRPr="00C15130" w:rsidRDefault="002D394F" w:rsidP="0063642B">
            <w:pPr>
              <w:shd w:val="clear" w:color="auto" w:fill="FFFFFF"/>
              <w:tabs>
                <w:tab w:val="left" w:leader="dot" w:pos="4824"/>
              </w:tabs>
              <w:ind w:right="144"/>
              <w:jc w:val="right"/>
            </w:pPr>
            <w:r w:rsidRPr="00C15130">
              <w:rPr>
                <w:szCs w:val="18"/>
                <w:lang w:val="en-US"/>
              </w:rPr>
              <w:t>$</w:t>
            </w:r>
          </w:p>
        </w:tc>
      </w:tr>
      <w:tr w:rsidR="006E610B" w:rsidRPr="00C15130" w14:paraId="3E527598" w14:textId="77777777" w:rsidTr="0063642B">
        <w:trPr>
          <w:trHeight w:val="20"/>
          <w:jc w:val="center"/>
        </w:trPr>
        <w:tc>
          <w:tcPr>
            <w:tcW w:w="4774" w:type="dxa"/>
            <w:tcBorders>
              <w:top w:val="nil"/>
              <w:left w:val="nil"/>
              <w:bottom w:val="nil"/>
              <w:right w:val="nil"/>
            </w:tcBorders>
            <w:shd w:val="clear" w:color="auto" w:fill="FFFFFF"/>
          </w:tcPr>
          <w:p w14:paraId="3E527594" w14:textId="77777777" w:rsidR="006E610B" w:rsidRPr="00C15130" w:rsidRDefault="002D394F" w:rsidP="003F397B">
            <w:pPr>
              <w:shd w:val="clear" w:color="auto" w:fill="FFFFFF"/>
              <w:tabs>
                <w:tab w:val="left" w:leader="dot" w:pos="4550"/>
              </w:tabs>
            </w:pPr>
            <w:r w:rsidRPr="00C15130">
              <w:rPr>
                <w:smallCaps/>
                <w:szCs w:val="18"/>
                <w:lang w:val="en-US"/>
              </w:rPr>
              <w:t xml:space="preserve">Division </w:t>
            </w:r>
            <w:r w:rsidRPr="00C15130">
              <w:rPr>
                <w:szCs w:val="18"/>
                <w:lang w:val="en-US"/>
              </w:rPr>
              <w:t>552.</w:t>
            </w:r>
            <w:r w:rsidRPr="00C15130">
              <w:rPr>
                <w:rFonts w:eastAsia="Times New Roman"/>
                <w:szCs w:val="18"/>
                <w:lang w:val="en-US"/>
              </w:rPr>
              <w:t>—AUSTRALIAN INSTITUTE OF MARINE SCIENCE</w:t>
            </w:r>
          </w:p>
        </w:tc>
        <w:tc>
          <w:tcPr>
            <w:tcW w:w="1436" w:type="dxa"/>
            <w:tcBorders>
              <w:top w:val="nil"/>
              <w:left w:val="nil"/>
              <w:bottom w:val="nil"/>
              <w:right w:val="single" w:sz="6" w:space="0" w:color="auto"/>
            </w:tcBorders>
            <w:shd w:val="clear" w:color="auto" w:fill="FFFFFF"/>
            <w:vAlign w:val="bottom"/>
          </w:tcPr>
          <w:p w14:paraId="3E527595" w14:textId="77777777" w:rsidR="006E610B" w:rsidRPr="00C15130" w:rsidRDefault="006E610B" w:rsidP="0063642B">
            <w:pPr>
              <w:shd w:val="clear" w:color="auto" w:fill="FFFFFF"/>
              <w:tabs>
                <w:tab w:val="left" w:leader="dot" w:pos="4824"/>
              </w:tabs>
              <w:ind w:right="144"/>
              <w:jc w:val="right"/>
            </w:pPr>
          </w:p>
        </w:tc>
        <w:tc>
          <w:tcPr>
            <w:tcW w:w="1393" w:type="dxa"/>
            <w:tcBorders>
              <w:top w:val="nil"/>
              <w:left w:val="single" w:sz="6" w:space="0" w:color="auto"/>
              <w:bottom w:val="nil"/>
              <w:right w:val="nil"/>
            </w:tcBorders>
            <w:shd w:val="clear" w:color="auto" w:fill="FFFFFF"/>
            <w:vAlign w:val="bottom"/>
          </w:tcPr>
          <w:p w14:paraId="3E527596" w14:textId="77777777" w:rsidR="006E610B" w:rsidRPr="00C15130" w:rsidRDefault="006E610B" w:rsidP="0063642B">
            <w:pPr>
              <w:shd w:val="clear" w:color="auto" w:fill="FFFFFF"/>
              <w:tabs>
                <w:tab w:val="left" w:leader="dot" w:pos="4824"/>
              </w:tabs>
              <w:ind w:right="144"/>
              <w:jc w:val="right"/>
            </w:pPr>
          </w:p>
        </w:tc>
        <w:tc>
          <w:tcPr>
            <w:tcW w:w="1426" w:type="dxa"/>
            <w:tcBorders>
              <w:top w:val="nil"/>
              <w:left w:val="nil"/>
              <w:bottom w:val="nil"/>
              <w:right w:val="nil"/>
            </w:tcBorders>
            <w:shd w:val="clear" w:color="auto" w:fill="FFFFFF"/>
            <w:vAlign w:val="bottom"/>
          </w:tcPr>
          <w:p w14:paraId="3E527597" w14:textId="77777777" w:rsidR="006E610B" w:rsidRPr="00C15130" w:rsidRDefault="006E610B" w:rsidP="0063642B">
            <w:pPr>
              <w:shd w:val="clear" w:color="auto" w:fill="FFFFFF"/>
              <w:tabs>
                <w:tab w:val="left" w:leader="dot" w:pos="4824"/>
              </w:tabs>
              <w:ind w:right="144"/>
              <w:jc w:val="right"/>
            </w:pPr>
          </w:p>
        </w:tc>
      </w:tr>
      <w:tr w:rsidR="006E610B" w:rsidRPr="00C15130" w14:paraId="3E52759D" w14:textId="77777777" w:rsidTr="0063642B">
        <w:trPr>
          <w:trHeight w:val="20"/>
          <w:jc w:val="center"/>
        </w:trPr>
        <w:tc>
          <w:tcPr>
            <w:tcW w:w="4774" w:type="dxa"/>
            <w:tcBorders>
              <w:top w:val="nil"/>
              <w:left w:val="nil"/>
              <w:right w:val="nil"/>
            </w:tcBorders>
            <w:shd w:val="clear" w:color="auto" w:fill="FFFFFF"/>
          </w:tcPr>
          <w:p w14:paraId="3E527599" w14:textId="77777777" w:rsidR="006E610B" w:rsidRPr="00C15130" w:rsidRDefault="002D394F" w:rsidP="003F397B">
            <w:pPr>
              <w:shd w:val="clear" w:color="auto" w:fill="FFFFFF"/>
              <w:tabs>
                <w:tab w:val="left" w:leader="dot" w:pos="4550"/>
              </w:tabs>
              <w:ind w:left="576" w:hanging="576"/>
            </w:pPr>
            <w:r w:rsidRPr="00C15130">
              <w:rPr>
                <w:b/>
                <w:bCs/>
                <w:szCs w:val="18"/>
                <w:lang w:val="en-US"/>
              </w:rPr>
              <w:t>1.</w:t>
            </w:r>
            <w:r w:rsidRPr="00C15130">
              <w:rPr>
                <w:rFonts w:eastAsia="Times New Roman"/>
                <w:b/>
                <w:bCs/>
                <w:szCs w:val="18"/>
                <w:lang w:val="en-US"/>
              </w:rPr>
              <w:t xml:space="preserve">—For expenditure under the </w:t>
            </w:r>
            <w:r w:rsidRPr="00C15130">
              <w:rPr>
                <w:rFonts w:eastAsia="Times New Roman"/>
                <w:b/>
                <w:bCs/>
                <w:i/>
                <w:iCs/>
                <w:szCs w:val="18"/>
                <w:lang w:val="en-US"/>
              </w:rPr>
              <w:t xml:space="preserve">Australian Institute of Marine Science Act </w:t>
            </w:r>
            <w:r w:rsidRPr="00C15130">
              <w:rPr>
                <w:rFonts w:eastAsia="Times New Roman"/>
                <w:b/>
                <w:bCs/>
                <w:szCs w:val="18"/>
                <w:lang w:val="en-US"/>
              </w:rPr>
              <w:t>1972</w:t>
            </w:r>
            <w:r w:rsidR="00825CF7">
              <w:rPr>
                <w:rFonts w:eastAsia="Times New Roman"/>
                <w:b/>
                <w:bCs/>
                <w:szCs w:val="18"/>
                <w:lang w:val="en-US"/>
              </w:rPr>
              <w:tab/>
            </w:r>
          </w:p>
        </w:tc>
        <w:tc>
          <w:tcPr>
            <w:tcW w:w="1436" w:type="dxa"/>
            <w:tcBorders>
              <w:top w:val="nil"/>
              <w:left w:val="nil"/>
              <w:bottom w:val="single" w:sz="6" w:space="0" w:color="auto"/>
              <w:right w:val="single" w:sz="6" w:space="0" w:color="auto"/>
            </w:tcBorders>
            <w:shd w:val="clear" w:color="auto" w:fill="FFFFFF"/>
            <w:vAlign w:val="bottom"/>
          </w:tcPr>
          <w:p w14:paraId="3E52759A" w14:textId="77777777" w:rsidR="006E610B" w:rsidRPr="00C15130" w:rsidRDefault="002D394F" w:rsidP="0063642B">
            <w:pPr>
              <w:shd w:val="clear" w:color="auto" w:fill="FFFFFF"/>
              <w:tabs>
                <w:tab w:val="left" w:leader="dot" w:pos="4824"/>
              </w:tabs>
              <w:ind w:right="144"/>
              <w:jc w:val="right"/>
            </w:pPr>
            <w:r w:rsidRPr="00C15130">
              <w:rPr>
                <w:b/>
                <w:bCs/>
                <w:szCs w:val="18"/>
                <w:lang w:val="en-US"/>
              </w:rPr>
              <w:t>4,756,000</w:t>
            </w:r>
          </w:p>
        </w:tc>
        <w:tc>
          <w:tcPr>
            <w:tcW w:w="1393" w:type="dxa"/>
            <w:tcBorders>
              <w:top w:val="nil"/>
              <w:left w:val="single" w:sz="6" w:space="0" w:color="auto"/>
              <w:bottom w:val="single" w:sz="6" w:space="0" w:color="auto"/>
              <w:right w:val="nil"/>
            </w:tcBorders>
            <w:shd w:val="clear" w:color="auto" w:fill="FFFFFF"/>
            <w:vAlign w:val="bottom"/>
          </w:tcPr>
          <w:p w14:paraId="3E52759B" w14:textId="77777777" w:rsidR="006E610B" w:rsidRPr="00C15130" w:rsidRDefault="002D394F" w:rsidP="0063642B">
            <w:pPr>
              <w:shd w:val="clear" w:color="auto" w:fill="FFFFFF"/>
              <w:tabs>
                <w:tab w:val="left" w:leader="dot" w:pos="4824"/>
              </w:tabs>
              <w:ind w:right="144"/>
              <w:jc w:val="right"/>
            </w:pPr>
            <w:r w:rsidRPr="00C15130">
              <w:rPr>
                <w:b/>
                <w:bCs/>
                <w:szCs w:val="18"/>
                <w:lang w:val="en-US"/>
              </w:rPr>
              <w:t>3,062,000</w:t>
            </w:r>
          </w:p>
        </w:tc>
        <w:tc>
          <w:tcPr>
            <w:tcW w:w="1426" w:type="dxa"/>
            <w:tcBorders>
              <w:top w:val="nil"/>
              <w:left w:val="nil"/>
              <w:bottom w:val="single" w:sz="6" w:space="0" w:color="auto"/>
              <w:right w:val="nil"/>
            </w:tcBorders>
            <w:shd w:val="clear" w:color="auto" w:fill="FFFFFF"/>
            <w:vAlign w:val="bottom"/>
          </w:tcPr>
          <w:p w14:paraId="3E52759C" w14:textId="77777777" w:rsidR="006E610B" w:rsidRPr="00C15130" w:rsidRDefault="002D394F" w:rsidP="0063642B">
            <w:pPr>
              <w:shd w:val="clear" w:color="auto" w:fill="FFFFFF"/>
              <w:tabs>
                <w:tab w:val="left" w:leader="dot" w:pos="4824"/>
              </w:tabs>
              <w:ind w:right="144"/>
              <w:jc w:val="right"/>
            </w:pPr>
            <w:r w:rsidRPr="00C15130">
              <w:rPr>
                <w:b/>
                <w:bCs/>
                <w:szCs w:val="18"/>
                <w:lang w:val="en-US"/>
              </w:rPr>
              <w:t>3,062,000</w:t>
            </w:r>
          </w:p>
        </w:tc>
      </w:tr>
      <w:tr w:rsidR="006E610B" w:rsidRPr="00C15130" w14:paraId="3E5275A2" w14:textId="77777777" w:rsidTr="0063642B">
        <w:trPr>
          <w:trHeight w:val="20"/>
          <w:jc w:val="center"/>
        </w:trPr>
        <w:tc>
          <w:tcPr>
            <w:tcW w:w="4774" w:type="dxa"/>
            <w:tcBorders>
              <w:left w:val="nil"/>
              <w:bottom w:val="nil"/>
              <w:right w:val="nil"/>
            </w:tcBorders>
            <w:shd w:val="clear" w:color="auto" w:fill="FFFFFF"/>
          </w:tcPr>
          <w:p w14:paraId="3E52759E" w14:textId="77777777" w:rsidR="006E610B" w:rsidRPr="00C15130" w:rsidRDefault="002D394F" w:rsidP="003F397B">
            <w:pPr>
              <w:shd w:val="clear" w:color="auto" w:fill="FFFFFF"/>
              <w:tabs>
                <w:tab w:val="left" w:leader="dot" w:pos="4550"/>
              </w:tabs>
              <w:spacing w:before="240"/>
              <w:ind w:firstLine="5"/>
            </w:pPr>
            <w:r w:rsidRPr="00C15130">
              <w:rPr>
                <w:smallCaps/>
                <w:szCs w:val="18"/>
                <w:lang w:val="en-US"/>
              </w:rPr>
              <w:t xml:space="preserve">Division </w:t>
            </w:r>
            <w:r w:rsidRPr="00C15130">
              <w:rPr>
                <w:szCs w:val="18"/>
                <w:lang w:val="en-US"/>
              </w:rPr>
              <w:t>554.</w:t>
            </w:r>
            <w:r w:rsidRPr="00C15130">
              <w:rPr>
                <w:rFonts w:eastAsia="Times New Roman"/>
                <w:szCs w:val="18"/>
                <w:lang w:val="en-US"/>
              </w:rPr>
              <w:t>—COMMONWEALTH SCIENTIFIC AND INDUSTRIAL RESEARCH ORGANIZATION</w:t>
            </w:r>
          </w:p>
        </w:tc>
        <w:tc>
          <w:tcPr>
            <w:tcW w:w="1436" w:type="dxa"/>
            <w:tcBorders>
              <w:top w:val="single" w:sz="6" w:space="0" w:color="auto"/>
              <w:left w:val="nil"/>
              <w:bottom w:val="nil"/>
              <w:right w:val="single" w:sz="6" w:space="0" w:color="auto"/>
            </w:tcBorders>
            <w:shd w:val="clear" w:color="auto" w:fill="FFFFFF"/>
            <w:vAlign w:val="bottom"/>
          </w:tcPr>
          <w:p w14:paraId="3E52759F" w14:textId="77777777" w:rsidR="006E610B" w:rsidRPr="00C15130" w:rsidRDefault="006E610B" w:rsidP="0063642B">
            <w:pPr>
              <w:shd w:val="clear" w:color="auto" w:fill="FFFFFF"/>
              <w:tabs>
                <w:tab w:val="left" w:leader="dot" w:pos="4824"/>
              </w:tabs>
              <w:ind w:right="144"/>
              <w:jc w:val="right"/>
            </w:pPr>
          </w:p>
        </w:tc>
        <w:tc>
          <w:tcPr>
            <w:tcW w:w="1393" w:type="dxa"/>
            <w:tcBorders>
              <w:top w:val="single" w:sz="6" w:space="0" w:color="auto"/>
              <w:left w:val="single" w:sz="6" w:space="0" w:color="auto"/>
              <w:bottom w:val="nil"/>
              <w:right w:val="nil"/>
            </w:tcBorders>
            <w:shd w:val="clear" w:color="auto" w:fill="FFFFFF"/>
            <w:vAlign w:val="bottom"/>
          </w:tcPr>
          <w:p w14:paraId="3E5275A0" w14:textId="77777777" w:rsidR="006E610B" w:rsidRPr="00C15130" w:rsidRDefault="006E610B" w:rsidP="0063642B">
            <w:pPr>
              <w:shd w:val="clear" w:color="auto" w:fill="FFFFFF"/>
              <w:tabs>
                <w:tab w:val="left" w:leader="dot" w:pos="4824"/>
              </w:tabs>
              <w:ind w:right="144"/>
              <w:jc w:val="right"/>
            </w:pPr>
          </w:p>
        </w:tc>
        <w:tc>
          <w:tcPr>
            <w:tcW w:w="1426" w:type="dxa"/>
            <w:tcBorders>
              <w:top w:val="single" w:sz="6" w:space="0" w:color="auto"/>
              <w:left w:val="nil"/>
              <w:bottom w:val="nil"/>
              <w:right w:val="nil"/>
            </w:tcBorders>
            <w:shd w:val="clear" w:color="auto" w:fill="FFFFFF"/>
            <w:vAlign w:val="bottom"/>
          </w:tcPr>
          <w:p w14:paraId="3E5275A1" w14:textId="77777777" w:rsidR="006E610B" w:rsidRPr="00C15130" w:rsidRDefault="006E610B" w:rsidP="0063642B">
            <w:pPr>
              <w:shd w:val="clear" w:color="auto" w:fill="FFFFFF"/>
              <w:tabs>
                <w:tab w:val="left" w:leader="dot" w:pos="4824"/>
              </w:tabs>
              <w:ind w:right="144"/>
              <w:jc w:val="right"/>
            </w:pPr>
          </w:p>
        </w:tc>
      </w:tr>
      <w:tr w:rsidR="006E610B" w:rsidRPr="00C15130" w14:paraId="3E5275A7" w14:textId="77777777" w:rsidTr="0063642B">
        <w:trPr>
          <w:trHeight w:val="20"/>
          <w:jc w:val="center"/>
        </w:trPr>
        <w:tc>
          <w:tcPr>
            <w:tcW w:w="4774" w:type="dxa"/>
            <w:tcBorders>
              <w:top w:val="nil"/>
              <w:left w:val="nil"/>
              <w:right w:val="nil"/>
            </w:tcBorders>
            <w:shd w:val="clear" w:color="auto" w:fill="FFFFFF"/>
          </w:tcPr>
          <w:p w14:paraId="3E5275A3" w14:textId="77777777" w:rsidR="006E610B" w:rsidRPr="00C15130" w:rsidRDefault="002D394F" w:rsidP="003F397B">
            <w:pPr>
              <w:shd w:val="clear" w:color="auto" w:fill="FFFFFF"/>
              <w:tabs>
                <w:tab w:val="left" w:leader="dot" w:pos="4550"/>
              </w:tabs>
              <w:ind w:left="576" w:hanging="576"/>
            </w:pPr>
            <w:r w:rsidRPr="00C15130">
              <w:rPr>
                <w:b/>
                <w:bCs/>
                <w:szCs w:val="18"/>
                <w:lang w:val="en-US"/>
              </w:rPr>
              <w:t>1.</w:t>
            </w:r>
            <w:r w:rsidRPr="00C15130">
              <w:rPr>
                <w:rFonts w:eastAsia="Times New Roman"/>
                <w:b/>
                <w:bCs/>
                <w:szCs w:val="18"/>
                <w:lang w:val="en-US"/>
              </w:rPr>
              <w:t xml:space="preserve">—For expenditure under the </w:t>
            </w:r>
            <w:r w:rsidRPr="00C15130">
              <w:rPr>
                <w:rFonts w:eastAsia="Times New Roman"/>
                <w:b/>
                <w:bCs/>
                <w:i/>
                <w:iCs/>
                <w:szCs w:val="18"/>
                <w:lang w:val="en-US"/>
              </w:rPr>
              <w:t xml:space="preserve">Science and Industry Research Act </w:t>
            </w:r>
            <w:r w:rsidRPr="00C15130">
              <w:rPr>
                <w:rFonts w:eastAsia="Times New Roman"/>
                <w:b/>
                <w:bCs/>
                <w:szCs w:val="18"/>
                <w:lang w:val="en-US"/>
              </w:rPr>
              <w:t>1949</w:t>
            </w:r>
            <w:r w:rsidR="00825CF7">
              <w:rPr>
                <w:rFonts w:eastAsia="Times New Roman"/>
                <w:b/>
                <w:bCs/>
                <w:szCs w:val="18"/>
                <w:lang w:val="en-US"/>
              </w:rPr>
              <w:tab/>
            </w:r>
          </w:p>
        </w:tc>
        <w:tc>
          <w:tcPr>
            <w:tcW w:w="1436" w:type="dxa"/>
            <w:tcBorders>
              <w:top w:val="nil"/>
              <w:left w:val="nil"/>
              <w:bottom w:val="single" w:sz="6" w:space="0" w:color="auto"/>
              <w:right w:val="single" w:sz="6" w:space="0" w:color="auto"/>
            </w:tcBorders>
            <w:shd w:val="clear" w:color="auto" w:fill="FFFFFF"/>
            <w:vAlign w:val="bottom"/>
          </w:tcPr>
          <w:p w14:paraId="3E5275A4" w14:textId="77777777" w:rsidR="006E610B" w:rsidRPr="00C15130" w:rsidRDefault="002D394F" w:rsidP="0063642B">
            <w:pPr>
              <w:shd w:val="clear" w:color="auto" w:fill="FFFFFF"/>
              <w:tabs>
                <w:tab w:val="left" w:leader="dot" w:pos="4824"/>
              </w:tabs>
              <w:ind w:right="144"/>
              <w:jc w:val="right"/>
            </w:pPr>
            <w:r w:rsidRPr="00C15130">
              <w:rPr>
                <w:b/>
                <w:bCs/>
                <w:szCs w:val="18"/>
                <w:lang w:val="en-US"/>
              </w:rPr>
              <w:t>166,275,000</w:t>
            </w:r>
          </w:p>
        </w:tc>
        <w:tc>
          <w:tcPr>
            <w:tcW w:w="1393" w:type="dxa"/>
            <w:tcBorders>
              <w:top w:val="nil"/>
              <w:left w:val="single" w:sz="6" w:space="0" w:color="auto"/>
              <w:bottom w:val="single" w:sz="6" w:space="0" w:color="auto"/>
              <w:right w:val="nil"/>
            </w:tcBorders>
            <w:shd w:val="clear" w:color="auto" w:fill="FFFFFF"/>
            <w:vAlign w:val="bottom"/>
          </w:tcPr>
          <w:p w14:paraId="3E5275A5" w14:textId="77777777" w:rsidR="006E610B" w:rsidRPr="00C15130" w:rsidRDefault="002D394F" w:rsidP="0063642B">
            <w:pPr>
              <w:shd w:val="clear" w:color="auto" w:fill="FFFFFF"/>
              <w:tabs>
                <w:tab w:val="left" w:leader="dot" w:pos="4824"/>
              </w:tabs>
              <w:ind w:right="144"/>
              <w:jc w:val="right"/>
            </w:pPr>
            <w:r w:rsidRPr="00C15130">
              <w:rPr>
                <w:b/>
                <w:bCs/>
                <w:szCs w:val="18"/>
                <w:lang w:val="en-US"/>
              </w:rPr>
              <w:t>154,000,000</w:t>
            </w:r>
          </w:p>
        </w:tc>
        <w:tc>
          <w:tcPr>
            <w:tcW w:w="1426" w:type="dxa"/>
            <w:tcBorders>
              <w:top w:val="nil"/>
              <w:left w:val="nil"/>
              <w:bottom w:val="single" w:sz="6" w:space="0" w:color="auto"/>
              <w:right w:val="nil"/>
            </w:tcBorders>
            <w:shd w:val="clear" w:color="auto" w:fill="FFFFFF"/>
            <w:vAlign w:val="bottom"/>
          </w:tcPr>
          <w:p w14:paraId="3E5275A6" w14:textId="77777777" w:rsidR="006E610B" w:rsidRPr="00C15130" w:rsidRDefault="002D394F" w:rsidP="0063642B">
            <w:pPr>
              <w:shd w:val="clear" w:color="auto" w:fill="FFFFFF"/>
              <w:tabs>
                <w:tab w:val="left" w:leader="dot" w:pos="4824"/>
              </w:tabs>
              <w:ind w:right="144"/>
              <w:jc w:val="right"/>
            </w:pPr>
            <w:r w:rsidRPr="00C15130">
              <w:rPr>
                <w:b/>
                <w:bCs/>
                <w:szCs w:val="18"/>
                <w:lang w:val="en-US"/>
              </w:rPr>
              <w:t>154,000,000</w:t>
            </w:r>
          </w:p>
        </w:tc>
      </w:tr>
      <w:tr w:rsidR="006E610B" w:rsidRPr="00C15130" w14:paraId="3E5275AC" w14:textId="77777777" w:rsidTr="0063642B">
        <w:trPr>
          <w:trHeight w:val="20"/>
          <w:jc w:val="center"/>
        </w:trPr>
        <w:tc>
          <w:tcPr>
            <w:tcW w:w="4774" w:type="dxa"/>
            <w:tcBorders>
              <w:left w:val="nil"/>
              <w:bottom w:val="nil"/>
              <w:right w:val="nil"/>
            </w:tcBorders>
            <w:shd w:val="clear" w:color="auto" w:fill="FFFFFF"/>
          </w:tcPr>
          <w:p w14:paraId="3E5275A8" w14:textId="77777777" w:rsidR="006E610B" w:rsidRPr="00C15130" w:rsidRDefault="002D394F" w:rsidP="003F397B">
            <w:pPr>
              <w:shd w:val="clear" w:color="auto" w:fill="FFFFFF"/>
              <w:tabs>
                <w:tab w:val="left" w:leader="dot" w:pos="4550"/>
              </w:tabs>
              <w:spacing w:before="240"/>
              <w:ind w:firstLine="5"/>
            </w:pPr>
            <w:r w:rsidRPr="00C15130">
              <w:rPr>
                <w:smallCaps/>
                <w:szCs w:val="18"/>
                <w:lang w:val="en-US"/>
              </w:rPr>
              <w:t xml:space="preserve">Division </w:t>
            </w:r>
            <w:r w:rsidRPr="00C15130">
              <w:rPr>
                <w:szCs w:val="18"/>
                <w:lang w:val="en-US"/>
              </w:rPr>
              <w:t>558.</w:t>
            </w:r>
            <w:r w:rsidRPr="00C15130">
              <w:rPr>
                <w:rFonts w:eastAsia="Times New Roman"/>
                <w:szCs w:val="18"/>
                <w:lang w:val="en-US"/>
              </w:rPr>
              <w:t>—GREAT BARRIER REEF MARINE PARK AUTHORITY</w:t>
            </w:r>
          </w:p>
        </w:tc>
        <w:tc>
          <w:tcPr>
            <w:tcW w:w="1436" w:type="dxa"/>
            <w:tcBorders>
              <w:top w:val="single" w:sz="6" w:space="0" w:color="auto"/>
              <w:left w:val="nil"/>
              <w:bottom w:val="nil"/>
              <w:right w:val="single" w:sz="6" w:space="0" w:color="auto"/>
            </w:tcBorders>
            <w:shd w:val="clear" w:color="auto" w:fill="FFFFFF"/>
            <w:vAlign w:val="bottom"/>
          </w:tcPr>
          <w:p w14:paraId="3E5275A9" w14:textId="77777777" w:rsidR="006E610B" w:rsidRPr="00C15130" w:rsidRDefault="006E610B" w:rsidP="0063642B">
            <w:pPr>
              <w:shd w:val="clear" w:color="auto" w:fill="FFFFFF"/>
              <w:tabs>
                <w:tab w:val="left" w:leader="dot" w:pos="4824"/>
              </w:tabs>
              <w:ind w:right="144"/>
              <w:jc w:val="right"/>
            </w:pPr>
          </w:p>
        </w:tc>
        <w:tc>
          <w:tcPr>
            <w:tcW w:w="1393" w:type="dxa"/>
            <w:tcBorders>
              <w:top w:val="single" w:sz="6" w:space="0" w:color="auto"/>
              <w:left w:val="single" w:sz="6" w:space="0" w:color="auto"/>
              <w:bottom w:val="nil"/>
              <w:right w:val="nil"/>
            </w:tcBorders>
            <w:shd w:val="clear" w:color="auto" w:fill="FFFFFF"/>
            <w:vAlign w:val="bottom"/>
          </w:tcPr>
          <w:p w14:paraId="3E5275AA" w14:textId="77777777" w:rsidR="006E610B" w:rsidRPr="00C15130" w:rsidRDefault="006E610B" w:rsidP="0063642B">
            <w:pPr>
              <w:shd w:val="clear" w:color="auto" w:fill="FFFFFF"/>
              <w:tabs>
                <w:tab w:val="left" w:leader="dot" w:pos="4824"/>
              </w:tabs>
              <w:ind w:right="144"/>
              <w:jc w:val="right"/>
            </w:pPr>
          </w:p>
        </w:tc>
        <w:tc>
          <w:tcPr>
            <w:tcW w:w="1426" w:type="dxa"/>
            <w:tcBorders>
              <w:top w:val="single" w:sz="6" w:space="0" w:color="auto"/>
              <w:left w:val="nil"/>
              <w:bottom w:val="nil"/>
              <w:right w:val="nil"/>
            </w:tcBorders>
            <w:shd w:val="clear" w:color="auto" w:fill="FFFFFF"/>
            <w:vAlign w:val="bottom"/>
          </w:tcPr>
          <w:p w14:paraId="3E5275AB" w14:textId="77777777" w:rsidR="006E610B" w:rsidRPr="00C15130" w:rsidRDefault="006E610B" w:rsidP="0063642B">
            <w:pPr>
              <w:shd w:val="clear" w:color="auto" w:fill="FFFFFF"/>
              <w:tabs>
                <w:tab w:val="left" w:leader="dot" w:pos="4824"/>
              </w:tabs>
              <w:ind w:right="144"/>
              <w:jc w:val="right"/>
            </w:pPr>
          </w:p>
        </w:tc>
      </w:tr>
      <w:tr w:rsidR="006E610B" w:rsidRPr="00C15130" w14:paraId="3E5275B1" w14:textId="77777777" w:rsidTr="0063642B">
        <w:trPr>
          <w:trHeight w:val="20"/>
          <w:jc w:val="center"/>
        </w:trPr>
        <w:tc>
          <w:tcPr>
            <w:tcW w:w="4774" w:type="dxa"/>
            <w:tcBorders>
              <w:top w:val="nil"/>
              <w:left w:val="nil"/>
              <w:right w:val="nil"/>
            </w:tcBorders>
            <w:shd w:val="clear" w:color="auto" w:fill="FFFFFF"/>
          </w:tcPr>
          <w:p w14:paraId="3E5275AD" w14:textId="77777777" w:rsidR="006E610B" w:rsidRPr="00C15130" w:rsidRDefault="002D394F" w:rsidP="003F397B">
            <w:pPr>
              <w:shd w:val="clear" w:color="auto" w:fill="FFFFFF"/>
              <w:tabs>
                <w:tab w:val="left" w:leader="dot" w:pos="4550"/>
              </w:tabs>
              <w:ind w:left="576" w:hanging="576"/>
            </w:pPr>
            <w:r w:rsidRPr="00C15130">
              <w:rPr>
                <w:b/>
                <w:bCs/>
                <w:szCs w:val="18"/>
                <w:lang w:val="en-US"/>
              </w:rPr>
              <w:t>1.</w:t>
            </w:r>
            <w:r w:rsidRPr="00C15130">
              <w:rPr>
                <w:rFonts w:eastAsia="Times New Roman"/>
                <w:b/>
                <w:bCs/>
                <w:szCs w:val="18"/>
                <w:lang w:val="en-US"/>
              </w:rPr>
              <w:t xml:space="preserve">—For expenditure under the </w:t>
            </w:r>
            <w:r w:rsidRPr="00C15130">
              <w:rPr>
                <w:rFonts w:eastAsia="Times New Roman"/>
                <w:b/>
                <w:bCs/>
                <w:i/>
                <w:iCs/>
                <w:szCs w:val="18"/>
                <w:lang w:val="en-US"/>
              </w:rPr>
              <w:t xml:space="preserve">Great Barrier Reef Marine Park Act </w:t>
            </w:r>
            <w:r w:rsidRPr="00C15130">
              <w:rPr>
                <w:rFonts w:eastAsia="Times New Roman"/>
                <w:b/>
                <w:bCs/>
                <w:szCs w:val="18"/>
                <w:lang w:val="en-US"/>
              </w:rPr>
              <w:t>1975</w:t>
            </w:r>
            <w:r w:rsidR="00825CF7">
              <w:rPr>
                <w:rFonts w:eastAsia="Times New Roman"/>
                <w:b/>
                <w:bCs/>
                <w:szCs w:val="18"/>
                <w:lang w:val="en-US"/>
              </w:rPr>
              <w:tab/>
            </w:r>
          </w:p>
        </w:tc>
        <w:tc>
          <w:tcPr>
            <w:tcW w:w="1436" w:type="dxa"/>
            <w:tcBorders>
              <w:top w:val="nil"/>
              <w:left w:val="nil"/>
              <w:bottom w:val="single" w:sz="6" w:space="0" w:color="auto"/>
              <w:right w:val="single" w:sz="6" w:space="0" w:color="auto"/>
            </w:tcBorders>
            <w:shd w:val="clear" w:color="auto" w:fill="FFFFFF"/>
            <w:vAlign w:val="bottom"/>
          </w:tcPr>
          <w:p w14:paraId="3E5275AE" w14:textId="77777777" w:rsidR="006E610B" w:rsidRPr="00C15130" w:rsidRDefault="002D394F" w:rsidP="0063642B">
            <w:pPr>
              <w:shd w:val="clear" w:color="auto" w:fill="FFFFFF"/>
              <w:tabs>
                <w:tab w:val="left" w:leader="dot" w:pos="4824"/>
              </w:tabs>
              <w:ind w:right="144"/>
              <w:jc w:val="right"/>
            </w:pPr>
            <w:r w:rsidRPr="00C15130">
              <w:rPr>
                <w:b/>
                <w:bCs/>
                <w:szCs w:val="18"/>
                <w:lang w:val="en-US"/>
              </w:rPr>
              <w:t>1,850,000</w:t>
            </w:r>
          </w:p>
        </w:tc>
        <w:tc>
          <w:tcPr>
            <w:tcW w:w="1393" w:type="dxa"/>
            <w:tcBorders>
              <w:top w:val="nil"/>
              <w:left w:val="single" w:sz="6" w:space="0" w:color="auto"/>
              <w:bottom w:val="single" w:sz="6" w:space="0" w:color="auto"/>
              <w:right w:val="nil"/>
            </w:tcBorders>
            <w:shd w:val="clear" w:color="auto" w:fill="FFFFFF"/>
            <w:vAlign w:val="bottom"/>
          </w:tcPr>
          <w:p w14:paraId="3E5275AF" w14:textId="77777777" w:rsidR="006E610B" w:rsidRPr="00C15130" w:rsidRDefault="002D394F" w:rsidP="0063642B">
            <w:pPr>
              <w:shd w:val="clear" w:color="auto" w:fill="FFFFFF"/>
              <w:tabs>
                <w:tab w:val="left" w:leader="dot" w:pos="4824"/>
              </w:tabs>
              <w:ind w:right="144"/>
              <w:jc w:val="right"/>
            </w:pPr>
            <w:r w:rsidRPr="00C15130">
              <w:rPr>
                <w:b/>
                <w:bCs/>
                <w:szCs w:val="18"/>
                <w:lang w:val="en-US"/>
              </w:rPr>
              <w:t>1,200,000</w:t>
            </w:r>
          </w:p>
        </w:tc>
        <w:tc>
          <w:tcPr>
            <w:tcW w:w="1426" w:type="dxa"/>
            <w:tcBorders>
              <w:top w:val="nil"/>
              <w:left w:val="nil"/>
              <w:bottom w:val="single" w:sz="6" w:space="0" w:color="auto"/>
              <w:right w:val="nil"/>
            </w:tcBorders>
            <w:shd w:val="clear" w:color="auto" w:fill="FFFFFF"/>
            <w:vAlign w:val="bottom"/>
          </w:tcPr>
          <w:p w14:paraId="3E5275B0" w14:textId="77777777" w:rsidR="006E610B" w:rsidRPr="00C15130" w:rsidRDefault="002D394F" w:rsidP="0063642B">
            <w:pPr>
              <w:shd w:val="clear" w:color="auto" w:fill="FFFFFF"/>
              <w:tabs>
                <w:tab w:val="left" w:leader="dot" w:pos="4824"/>
              </w:tabs>
              <w:ind w:right="144"/>
              <w:jc w:val="right"/>
            </w:pPr>
            <w:r w:rsidRPr="00C15130">
              <w:rPr>
                <w:b/>
                <w:bCs/>
                <w:szCs w:val="18"/>
                <w:lang w:val="en-US"/>
              </w:rPr>
              <w:t>1,098,819</w:t>
            </w:r>
          </w:p>
        </w:tc>
      </w:tr>
      <w:tr w:rsidR="006E610B" w:rsidRPr="00C15130" w14:paraId="3E5275B6" w14:textId="77777777" w:rsidTr="0063642B">
        <w:trPr>
          <w:trHeight w:val="20"/>
          <w:jc w:val="center"/>
        </w:trPr>
        <w:tc>
          <w:tcPr>
            <w:tcW w:w="4774" w:type="dxa"/>
            <w:tcBorders>
              <w:left w:val="nil"/>
              <w:bottom w:val="nil"/>
              <w:right w:val="nil"/>
            </w:tcBorders>
            <w:shd w:val="clear" w:color="auto" w:fill="FFFFFF"/>
          </w:tcPr>
          <w:p w14:paraId="3E5275B2" w14:textId="77777777" w:rsidR="006E610B" w:rsidRPr="00C15130" w:rsidRDefault="002D394F" w:rsidP="003F397B">
            <w:pPr>
              <w:shd w:val="clear" w:color="auto" w:fill="FFFFFF"/>
              <w:tabs>
                <w:tab w:val="left" w:leader="dot" w:pos="4550"/>
              </w:tabs>
              <w:spacing w:before="240"/>
              <w:ind w:firstLine="5"/>
            </w:pPr>
            <w:r w:rsidRPr="00C15130">
              <w:rPr>
                <w:smallCaps/>
                <w:szCs w:val="18"/>
                <w:lang w:val="en-US"/>
              </w:rPr>
              <w:t xml:space="preserve">Division </w:t>
            </w:r>
            <w:r w:rsidRPr="00C15130">
              <w:rPr>
                <w:szCs w:val="18"/>
                <w:lang w:val="en-US"/>
              </w:rPr>
              <w:t>560.</w:t>
            </w:r>
            <w:r w:rsidRPr="00C15130">
              <w:rPr>
                <w:rFonts w:eastAsia="Times New Roman"/>
                <w:szCs w:val="18"/>
                <w:lang w:val="en-US"/>
              </w:rPr>
              <w:t>—AUSTRALIAN NATIONAL PARKS AND WILDLIFE SERVICE</w:t>
            </w:r>
          </w:p>
        </w:tc>
        <w:tc>
          <w:tcPr>
            <w:tcW w:w="1436" w:type="dxa"/>
            <w:tcBorders>
              <w:top w:val="single" w:sz="6" w:space="0" w:color="auto"/>
              <w:left w:val="nil"/>
              <w:bottom w:val="nil"/>
              <w:right w:val="single" w:sz="6" w:space="0" w:color="auto"/>
            </w:tcBorders>
            <w:shd w:val="clear" w:color="auto" w:fill="FFFFFF"/>
            <w:vAlign w:val="bottom"/>
          </w:tcPr>
          <w:p w14:paraId="3E5275B3" w14:textId="77777777" w:rsidR="006E610B" w:rsidRPr="00C15130" w:rsidRDefault="006E610B" w:rsidP="0063642B">
            <w:pPr>
              <w:shd w:val="clear" w:color="auto" w:fill="FFFFFF"/>
              <w:tabs>
                <w:tab w:val="left" w:leader="dot" w:pos="4824"/>
              </w:tabs>
              <w:ind w:right="144"/>
              <w:jc w:val="right"/>
            </w:pPr>
          </w:p>
        </w:tc>
        <w:tc>
          <w:tcPr>
            <w:tcW w:w="1393" w:type="dxa"/>
            <w:tcBorders>
              <w:top w:val="single" w:sz="6" w:space="0" w:color="auto"/>
              <w:left w:val="single" w:sz="6" w:space="0" w:color="auto"/>
              <w:bottom w:val="nil"/>
              <w:right w:val="nil"/>
            </w:tcBorders>
            <w:shd w:val="clear" w:color="auto" w:fill="FFFFFF"/>
            <w:vAlign w:val="bottom"/>
          </w:tcPr>
          <w:p w14:paraId="3E5275B4" w14:textId="77777777" w:rsidR="006E610B" w:rsidRPr="00C15130" w:rsidRDefault="006E610B" w:rsidP="0063642B">
            <w:pPr>
              <w:shd w:val="clear" w:color="auto" w:fill="FFFFFF"/>
              <w:tabs>
                <w:tab w:val="left" w:leader="dot" w:pos="4824"/>
              </w:tabs>
              <w:ind w:right="144"/>
              <w:jc w:val="right"/>
            </w:pPr>
          </w:p>
        </w:tc>
        <w:tc>
          <w:tcPr>
            <w:tcW w:w="1426" w:type="dxa"/>
            <w:tcBorders>
              <w:top w:val="single" w:sz="6" w:space="0" w:color="auto"/>
              <w:left w:val="nil"/>
              <w:bottom w:val="nil"/>
              <w:right w:val="nil"/>
            </w:tcBorders>
            <w:shd w:val="clear" w:color="auto" w:fill="FFFFFF"/>
            <w:vAlign w:val="bottom"/>
          </w:tcPr>
          <w:p w14:paraId="3E5275B5" w14:textId="77777777" w:rsidR="006E610B" w:rsidRPr="00C15130" w:rsidRDefault="006E610B" w:rsidP="0063642B">
            <w:pPr>
              <w:shd w:val="clear" w:color="auto" w:fill="FFFFFF"/>
              <w:tabs>
                <w:tab w:val="left" w:leader="dot" w:pos="4824"/>
              </w:tabs>
              <w:ind w:right="144"/>
              <w:jc w:val="right"/>
            </w:pPr>
          </w:p>
        </w:tc>
      </w:tr>
      <w:tr w:rsidR="006E610B" w:rsidRPr="00C15130" w14:paraId="3E5275BB" w14:textId="77777777" w:rsidTr="0063642B">
        <w:trPr>
          <w:trHeight w:val="20"/>
          <w:jc w:val="center"/>
        </w:trPr>
        <w:tc>
          <w:tcPr>
            <w:tcW w:w="4774" w:type="dxa"/>
            <w:tcBorders>
              <w:top w:val="nil"/>
              <w:left w:val="nil"/>
              <w:right w:val="nil"/>
            </w:tcBorders>
            <w:shd w:val="clear" w:color="auto" w:fill="FFFFFF"/>
          </w:tcPr>
          <w:p w14:paraId="3E5275B7" w14:textId="77777777" w:rsidR="006E610B" w:rsidRPr="00C15130" w:rsidRDefault="002D394F" w:rsidP="003F397B">
            <w:pPr>
              <w:shd w:val="clear" w:color="auto" w:fill="FFFFFF"/>
              <w:tabs>
                <w:tab w:val="left" w:leader="dot" w:pos="4550"/>
              </w:tabs>
              <w:ind w:left="576" w:hanging="576"/>
            </w:pPr>
            <w:r w:rsidRPr="00C15130">
              <w:rPr>
                <w:b/>
                <w:bCs/>
                <w:szCs w:val="18"/>
                <w:lang w:val="en-US"/>
              </w:rPr>
              <w:t>1.</w:t>
            </w:r>
            <w:r w:rsidRPr="00C15130">
              <w:rPr>
                <w:rFonts w:eastAsia="Times New Roman"/>
                <w:b/>
                <w:bCs/>
                <w:szCs w:val="18"/>
                <w:lang w:val="en-US"/>
              </w:rPr>
              <w:t xml:space="preserve">—For expenditure under the </w:t>
            </w:r>
            <w:r w:rsidRPr="00C15130">
              <w:rPr>
                <w:rFonts w:eastAsia="Times New Roman"/>
                <w:b/>
                <w:bCs/>
                <w:i/>
                <w:iCs/>
                <w:szCs w:val="18"/>
                <w:lang w:val="en-US"/>
              </w:rPr>
              <w:t xml:space="preserve">National Parks and Wildlife Conservation Act </w:t>
            </w:r>
            <w:r w:rsidRPr="00C15130">
              <w:rPr>
                <w:rFonts w:eastAsia="Times New Roman"/>
                <w:b/>
                <w:bCs/>
                <w:szCs w:val="18"/>
                <w:lang w:val="en-US"/>
              </w:rPr>
              <w:t>1975</w:t>
            </w:r>
            <w:r w:rsidR="00825CF7">
              <w:rPr>
                <w:rFonts w:eastAsia="Times New Roman"/>
                <w:b/>
                <w:bCs/>
                <w:szCs w:val="18"/>
                <w:lang w:val="en-US"/>
              </w:rPr>
              <w:tab/>
            </w:r>
          </w:p>
        </w:tc>
        <w:tc>
          <w:tcPr>
            <w:tcW w:w="1436" w:type="dxa"/>
            <w:tcBorders>
              <w:top w:val="nil"/>
              <w:left w:val="nil"/>
              <w:bottom w:val="single" w:sz="6" w:space="0" w:color="auto"/>
              <w:right w:val="single" w:sz="6" w:space="0" w:color="auto"/>
            </w:tcBorders>
            <w:shd w:val="clear" w:color="auto" w:fill="FFFFFF"/>
            <w:vAlign w:val="bottom"/>
          </w:tcPr>
          <w:p w14:paraId="3E5275B8" w14:textId="77777777" w:rsidR="006E610B" w:rsidRPr="00C15130" w:rsidRDefault="002D394F" w:rsidP="0063642B">
            <w:pPr>
              <w:shd w:val="clear" w:color="auto" w:fill="FFFFFF"/>
              <w:tabs>
                <w:tab w:val="left" w:leader="dot" w:pos="4824"/>
              </w:tabs>
              <w:ind w:right="144"/>
              <w:jc w:val="right"/>
            </w:pPr>
            <w:r w:rsidRPr="00C15130">
              <w:rPr>
                <w:b/>
                <w:bCs/>
                <w:szCs w:val="18"/>
                <w:lang w:val="en-US"/>
              </w:rPr>
              <w:t>2,935,000</w:t>
            </w:r>
          </w:p>
        </w:tc>
        <w:tc>
          <w:tcPr>
            <w:tcW w:w="1393" w:type="dxa"/>
            <w:tcBorders>
              <w:top w:val="nil"/>
              <w:left w:val="single" w:sz="6" w:space="0" w:color="auto"/>
              <w:bottom w:val="single" w:sz="6" w:space="0" w:color="auto"/>
              <w:right w:val="nil"/>
            </w:tcBorders>
            <w:shd w:val="clear" w:color="auto" w:fill="FFFFFF"/>
            <w:vAlign w:val="bottom"/>
          </w:tcPr>
          <w:p w14:paraId="3E5275B9" w14:textId="77777777" w:rsidR="006E610B" w:rsidRPr="00C15130" w:rsidRDefault="002D394F" w:rsidP="0063642B">
            <w:pPr>
              <w:shd w:val="clear" w:color="auto" w:fill="FFFFFF"/>
              <w:tabs>
                <w:tab w:val="left" w:leader="dot" w:pos="4824"/>
              </w:tabs>
              <w:ind w:right="144"/>
              <w:jc w:val="right"/>
            </w:pPr>
            <w:r w:rsidRPr="00C15130">
              <w:rPr>
                <w:b/>
                <w:bCs/>
                <w:szCs w:val="18"/>
                <w:lang w:val="en-US"/>
              </w:rPr>
              <w:t>2,342,000</w:t>
            </w:r>
          </w:p>
        </w:tc>
        <w:tc>
          <w:tcPr>
            <w:tcW w:w="1426" w:type="dxa"/>
            <w:tcBorders>
              <w:top w:val="nil"/>
              <w:left w:val="nil"/>
              <w:bottom w:val="single" w:sz="6" w:space="0" w:color="auto"/>
              <w:right w:val="nil"/>
            </w:tcBorders>
            <w:shd w:val="clear" w:color="auto" w:fill="FFFFFF"/>
            <w:vAlign w:val="bottom"/>
          </w:tcPr>
          <w:p w14:paraId="3E5275BA" w14:textId="77777777" w:rsidR="006E610B" w:rsidRPr="00C15130" w:rsidRDefault="002D394F" w:rsidP="0063642B">
            <w:pPr>
              <w:shd w:val="clear" w:color="auto" w:fill="FFFFFF"/>
              <w:tabs>
                <w:tab w:val="left" w:leader="dot" w:pos="4824"/>
              </w:tabs>
              <w:ind w:right="144"/>
              <w:jc w:val="right"/>
            </w:pPr>
            <w:r w:rsidRPr="00C15130">
              <w:rPr>
                <w:b/>
                <w:bCs/>
                <w:szCs w:val="18"/>
                <w:lang w:val="en-US"/>
              </w:rPr>
              <w:t>2,342,000</w:t>
            </w:r>
          </w:p>
        </w:tc>
      </w:tr>
      <w:tr w:rsidR="006E610B" w:rsidRPr="00C15130" w14:paraId="3E5275C0" w14:textId="77777777" w:rsidTr="0063642B">
        <w:trPr>
          <w:trHeight w:val="20"/>
          <w:jc w:val="center"/>
        </w:trPr>
        <w:tc>
          <w:tcPr>
            <w:tcW w:w="4774" w:type="dxa"/>
            <w:tcBorders>
              <w:left w:val="nil"/>
              <w:bottom w:val="nil"/>
              <w:right w:val="nil"/>
            </w:tcBorders>
            <w:shd w:val="clear" w:color="auto" w:fill="FFFFFF"/>
          </w:tcPr>
          <w:p w14:paraId="3E5275BC" w14:textId="77777777" w:rsidR="006E610B" w:rsidRPr="00C15130" w:rsidRDefault="002D394F" w:rsidP="003F397B">
            <w:pPr>
              <w:shd w:val="clear" w:color="auto" w:fill="FFFFFF"/>
              <w:tabs>
                <w:tab w:val="left" w:leader="dot" w:pos="4550"/>
              </w:tabs>
              <w:spacing w:before="240"/>
              <w:ind w:firstLine="5"/>
            </w:pPr>
            <w:r w:rsidRPr="00C15130">
              <w:rPr>
                <w:smallCaps/>
                <w:szCs w:val="18"/>
                <w:lang w:val="en-US"/>
              </w:rPr>
              <w:t xml:space="preserve">Division </w:t>
            </w:r>
            <w:r w:rsidRPr="00C15130">
              <w:rPr>
                <w:szCs w:val="18"/>
                <w:lang w:val="en-US"/>
              </w:rPr>
              <w:t>565.</w:t>
            </w:r>
            <w:r w:rsidRPr="00C15130">
              <w:rPr>
                <w:rFonts w:eastAsia="Times New Roman"/>
                <w:szCs w:val="18"/>
                <w:lang w:val="en-US"/>
              </w:rPr>
              <w:t>—PROTECTION OF THE ENVIRONMENT IN THE ALLIGATOR RIVERS REGION FROM THE EFFECTS OF URANIUM MINING</w:t>
            </w:r>
          </w:p>
        </w:tc>
        <w:tc>
          <w:tcPr>
            <w:tcW w:w="1436" w:type="dxa"/>
            <w:tcBorders>
              <w:top w:val="single" w:sz="6" w:space="0" w:color="auto"/>
              <w:left w:val="nil"/>
              <w:bottom w:val="nil"/>
              <w:right w:val="single" w:sz="6" w:space="0" w:color="auto"/>
            </w:tcBorders>
            <w:shd w:val="clear" w:color="auto" w:fill="FFFFFF"/>
            <w:vAlign w:val="bottom"/>
          </w:tcPr>
          <w:p w14:paraId="3E5275BD" w14:textId="77777777" w:rsidR="006E610B" w:rsidRPr="00C15130" w:rsidRDefault="006E610B" w:rsidP="0063642B">
            <w:pPr>
              <w:shd w:val="clear" w:color="auto" w:fill="FFFFFF"/>
              <w:tabs>
                <w:tab w:val="left" w:leader="dot" w:pos="4824"/>
              </w:tabs>
              <w:ind w:right="144"/>
              <w:jc w:val="right"/>
            </w:pPr>
          </w:p>
        </w:tc>
        <w:tc>
          <w:tcPr>
            <w:tcW w:w="1393" w:type="dxa"/>
            <w:tcBorders>
              <w:top w:val="single" w:sz="6" w:space="0" w:color="auto"/>
              <w:left w:val="single" w:sz="6" w:space="0" w:color="auto"/>
              <w:bottom w:val="nil"/>
              <w:right w:val="nil"/>
            </w:tcBorders>
            <w:shd w:val="clear" w:color="auto" w:fill="FFFFFF"/>
            <w:vAlign w:val="bottom"/>
          </w:tcPr>
          <w:p w14:paraId="3E5275BE" w14:textId="77777777" w:rsidR="006E610B" w:rsidRPr="00C15130" w:rsidRDefault="006E610B" w:rsidP="0063642B">
            <w:pPr>
              <w:shd w:val="clear" w:color="auto" w:fill="FFFFFF"/>
              <w:tabs>
                <w:tab w:val="left" w:leader="dot" w:pos="4824"/>
              </w:tabs>
              <w:ind w:right="144"/>
              <w:jc w:val="right"/>
            </w:pPr>
          </w:p>
        </w:tc>
        <w:tc>
          <w:tcPr>
            <w:tcW w:w="1426" w:type="dxa"/>
            <w:tcBorders>
              <w:top w:val="single" w:sz="6" w:space="0" w:color="auto"/>
              <w:left w:val="nil"/>
              <w:bottom w:val="nil"/>
              <w:right w:val="nil"/>
            </w:tcBorders>
            <w:shd w:val="clear" w:color="auto" w:fill="FFFFFF"/>
            <w:vAlign w:val="bottom"/>
          </w:tcPr>
          <w:p w14:paraId="3E5275BF" w14:textId="77777777" w:rsidR="006E610B" w:rsidRPr="00C15130" w:rsidRDefault="006E610B" w:rsidP="0063642B">
            <w:pPr>
              <w:shd w:val="clear" w:color="auto" w:fill="FFFFFF"/>
              <w:tabs>
                <w:tab w:val="left" w:leader="dot" w:pos="4824"/>
              </w:tabs>
              <w:ind w:right="144"/>
              <w:jc w:val="right"/>
            </w:pPr>
          </w:p>
        </w:tc>
      </w:tr>
      <w:tr w:rsidR="006E610B" w:rsidRPr="00C15130" w14:paraId="3E5275C5" w14:textId="77777777" w:rsidTr="0063642B">
        <w:trPr>
          <w:trHeight w:val="20"/>
          <w:jc w:val="center"/>
        </w:trPr>
        <w:tc>
          <w:tcPr>
            <w:tcW w:w="4774" w:type="dxa"/>
            <w:tcBorders>
              <w:top w:val="nil"/>
              <w:left w:val="nil"/>
              <w:right w:val="nil"/>
            </w:tcBorders>
            <w:shd w:val="clear" w:color="auto" w:fill="FFFFFF"/>
          </w:tcPr>
          <w:p w14:paraId="3E5275C1" w14:textId="77777777" w:rsidR="006E610B" w:rsidRPr="00C15130" w:rsidRDefault="002D394F" w:rsidP="003F397B">
            <w:pPr>
              <w:shd w:val="clear" w:color="auto" w:fill="FFFFFF"/>
              <w:tabs>
                <w:tab w:val="left" w:leader="dot" w:pos="4550"/>
              </w:tabs>
              <w:ind w:left="576" w:hanging="576"/>
            </w:pPr>
            <w:r w:rsidRPr="00C15130">
              <w:rPr>
                <w:b/>
                <w:bCs/>
                <w:szCs w:val="18"/>
                <w:lang w:val="en-US"/>
              </w:rPr>
              <w:t>1.</w:t>
            </w:r>
            <w:r w:rsidRPr="00C15130">
              <w:rPr>
                <w:rFonts w:eastAsia="Times New Roman"/>
                <w:b/>
                <w:bCs/>
                <w:szCs w:val="18"/>
                <w:lang w:val="en-US"/>
              </w:rPr>
              <w:t xml:space="preserve">—The Supervising Scientist and the Alligator Rivers Region Research Institute—For expenditure for the purposes of the </w:t>
            </w:r>
            <w:r w:rsidRPr="00C15130">
              <w:rPr>
                <w:rFonts w:eastAsia="Times New Roman"/>
                <w:b/>
                <w:bCs/>
                <w:i/>
                <w:iCs/>
                <w:szCs w:val="18"/>
                <w:lang w:val="en-US"/>
              </w:rPr>
              <w:t xml:space="preserve">Environment Protection </w:t>
            </w:r>
            <w:r w:rsidR="0063642B">
              <w:rPr>
                <w:rFonts w:eastAsia="Times New Roman"/>
                <w:b/>
                <w:bCs/>
                <w:i/>
                <w:iCs/>
                <w:szCs w:val="18"/>
                <w:lang w:val="en-US"/>
              </w:rPr>
              <w:t>(</w:t>
            </w:r>
            <w:r w:rsidRPr="00C15130">
              <w:rPr>
                <w:rFonts w:eastAsia="Times New Roman"/>
                <w:b/>
                <w:bCs/>
                <w:i/>
                <w:iCs/>
                <w:szCs w:val="18"/>
                <w:lang w:val="en-US"/>
              </w:rPr>
              <w:t>Alligator Rivers Region</w:t>
            </w:r>
            <w:r w:rsidR="009F0935" w:rsidRPr="00C15130">
              <w:rPr>
                <w:rFonts w:eastAsia="Times New Roman"/>
                <w:b/>
                <w:bCs/>
                <w:iCs/>
                <w:szCs w:val="18"/>
                <w:lang w:val="en-US"/>
              </w:rPr>
              <w:t>)</w:t>
            </w:r>
            <w:r w:rsidRPr="00C15130">
              <w:rPr>
                <w:rFonts w:eastAsia="Times New Roman"/>
                <w:b/>
                <w:bCs/>
                <w:i/>
                <w:iCs/>
                <w:szCs w:val="18"/>
                <w:lang w:val="en-US"/>
              </w:rPr>
              <w:t xml:space="preserve"> Act </w:t>
            </w:r>
            <w:r w:rsidRPr="00C15130">
              <w:rPr>
                <w:rFonts w:eastAsia="Times New Roman"/>
                <w:b/>
                <w:bCs/>
                <w:szCs w:val="18"/>
                <w:lang w:val="en-US"/>
              </w:rPr>
              <w:t>1978</w:t>
            </w:r>
            <w:r w:rsidR="00825CF7">
              <w:rPr>
                <w:rFonts w:eastAsia="Times New Roman"/>
                <w:b/>
                <w:bCs/>
                <w:szCs w:val="18"/>
                <w:lang w:val="en-US"/>
              </w:rPr>
              <w:tab/>
            </w:r>
          </w:p>
        </w:tc>
        <w:tc>
          <w:tcPr>
            <w:tcW w:w="1436" w:type="dxa"/>
            <w:tcBorders>
              <w:top w:val="nil"/>
              <w:left w:val="nil"/>
              <w:bottom w:val="single" w:sz="6" w:space="0" w:color="auto"/>
              <w:right w:val="single" w:sz="6" w:space="0" w:color="auto"/>
            </w:tcBorders>
            <w:shd w:val="clear" w:color="auto" w:fill="FFFFFF"/>
            <w:vAlign w:val="bottom"/>
          </w:tcPr>
          <w:p w14:paraId="3E5275C2" w14:textId="77777777" w:rsidR="006E610B" w:rsidRPr="00C15130" w:rsidRDefault="002D394F" w:rsidP="0063642B">
            <w:pPr>
              <w:shd w:val="clear" w:color="auto" w:fill="FFFFFF"/>
              <w:tabs>
                <w:tab w:val="left" w:leader="dot" w:pos="4824"/>
              </w:tabs>
              <w:ind w:right="144"/>
              <w:jc w:val="right"/>
            </w:pPr>
            <w:r w:rsidRPr="00C15130">
              <w:rPr>
                <w:b/>
                <w:bCs/>
                <w:szCs w:val="18"/>
                <w:lang w:val="en-US"/>
              </w:rPr>
              <w:t>2,583,000</w:t>
            </w:r>
          </w:p>
        </w:tc>
        <w:tc>
          <w:tcPr>
            <w:tcW w:w="1393" w:type="dxa"/>
            <w:tcBorders>
              <w:top w:val="nil"/>
              <w:left w:val="single" w:sz="6" w:space="0" w:color="auto"/>
              <w:bottom w:val="single" w:sz="6" w:space="0" w:color="auto"/>
              <w:right w:val="nil"/>
            </w:tcBorders>
            <w:shd w:val="clear" w:color="auto" w:fill="FFFFFF"/>
            <w:vAlign w:val="bottom"/>
          </w:tcPr>
          <w:p w14:paraId="3E5275C3" w14:textId="77777777" w:rsidR="006E610B" w:rsidRPr="00C15130" w:rsidRDefault="002D394F" w:rsidP="0063642B">
            <w:pPr>
              <w:shd w:val="clear" w:color="auto" w:fill="FFFFFF"/>
              <w:tabs>
                <w:tab w:val="left" w:leader="dot" w:pos="4824"/>
              </w:tabs>
              <w:ind w:right="144"/>
              <w:jc w:val="right"/>
            </w:pPr>
            <w:r w:rsidRPr="00C15130">
              <w:rPr>
                <w:b/>
                <w:bCs/>
                <w:szCs w:val="18"/>
                <w:lang w:val="en-US"/>
              </w:rPr>
              <w:t>1,453,000</w:t>
            </w:r>
          </w:p>
        </w:tc>
        <w:tc>
          <w:tcPr>
            <w:tcW w:w="1426" w:type="dxa"/>
            <w:tcBorders>
              <w:top w:val="nil"/>
              <w:left w:val="nil"/>
              <w:bottom w:val="single" w:sz="6" w:space="0" w:color="auto"/>
              <w:right w:val="nil"/>
            </w:tcBorders>
            <w:shd w:val="clear" w:color="auto" w:fill="FFFFFF"/>
            <w:vAlign w:val="bottom"/>
          </w:tcPr>
          <w:p w14:paraId="3E5275C4" w14:textId="77777777" w:rsidR="006E610B" w:rsidRPr="00C15130" w:rsidRDefault="002D394F" w:rsidP="0063642B">
            <w:pPr>
              <w:shd w:val="clear" w:color="auto" w:fill="FFFFFF"/>
              <w:tabs>
                <w:tab w:val="left" w:leader="dot" w:pos="4824"/>
              </w:tabs>
              <w:ind w:right="144"/>
              <w:jc w:val="right"/>
            </w:pPr>
            <w:r w:rsidRPr="00C15130">
              <w:rPr>
                <w:b/>
                <w:bCs/>
                <w:szCs w:val="18"/>
                <w:lang w:val="en-US"/>
              </w:rPr>
              <w:t>1,281,229</w:t>
            </w:r>
          </w:p>
        </w:tc>
      </w:tr>
      <w:tr w:rsidR="006E610B" w:rsidRPr="00C15130" w14:paraId="3E5275CA" w14:textId="77777777" w:rsidTr="0063642B">
        <w:trPr>
          <w:trHeight w:val="20"/>
          <w:jc w:val="center"/>
        </w:trPr>
        <w:tc>
          <w:tcPr>
            <w:tcW w:w="4774" w:type="dxa"/>
            <w:tcBorders>
              <w:left w:val="nil"/>
              <w:right w:val="nil"/>
            </w:tcBorders>
            <w:shd w:val="clear" w:color="auto" w:fill="FFFFFF"/>
          </w:tcPr>
          <w:p w14:paraId="3E5275C6" w14:textId="77777777" w:rsidR="006E610B" w:rsidRPr="00C15130" w:rsidRDefault="002D394F" w:rsidP="003F397B">
            <w:pPr>
              <w:shd w:val="clear" w:color="auto" w:fill="FFFFFF"/>
              <w:tabs>
                <w:tab w:val="left" w:leader="dot" w:pos="4550"/>
              </w:tabs>
              <w:ind w:left="576" w:hanging="576"/>
            </w:pPr>
            <w:r w:rsidRPr="00C15130">
              <w:rPr>
                <w:b/>
                <w:bCs/>
                <w:szCs w:val="18"/>
                <w:lang w:val="en-US"/>
              </w:rPr>
              <w:t>2.</w:t>
            </w:r>
            <w:r w:rsidRPr="00C15130">
              <w:rPr>
                <w:rFonts w:eastAsia="Times New Roman"/>
                <w:b/>
                <w:bCs/>
                <w:szCs w:val="18"/>
                <w:lang w:val="en-US"/>
              </w:rPr>
              <w:t>—Reimbursement to the Northern Territory Government for the provision of environmental regulatory services</w:t>
            </w:r>
            <w:r w:rsidR="00825CF7">
              <w:rPr>
                <w:rFonts w:eastAsia="Times New Roman"/>
                <w:b/>
                <w:bCs/>
                <w:szCs w:val="18"/>
                <w:lang w:val="en-US"/>
              </w:rPr>
              <w:tab/>
            </w:r>
          </w:p>
        </w:tc>
        <w:tc>
          <w:tcPr>
            <w:tcW w:w="1436" w:type="dxa"/>
            <w:tcBorders>
              <w:top w:val="single" w:sz="6" w:space="0" w:color="auto"/>
              <w:left w:val="nil"/>
              <w:bottom w:val="single" w:sz="6" w:space="0" w:color="auto"/>
              <w:right w:val="single" w:sz="6" w:space="0" w:color="auto"/>
            </w:tcBorders>
            <w:shd w:val="clear" w:color="auto" w:fill="FFFFFF"/>
            <w:vAlign w:val="bottom"/>
          </w:tcPr>
          <w:p w14:paraId="3E5275C7" w14:textId="77777777" w:rsidR="006E610B" w:rsidRPr="00C15130" w:rsidRDefault="002D394F" w:rsidP="0063642B">
            <w:pPr>
              <w:shd w:val="clear" w:color="auto" w:fill="FFFFFF"/>
              <w:tabs>
                <w:tab w:val="left" w:leader="dot" w:pos="4824"/>
              </w:tabs>
              <w:ind w:right="144"/>
              <w:jc w:val="right"/>
            </w:pPr>
            <w:r w:rsidRPr="00C15130">
              <w:rPr>
                <w:b/>
                <w:bCs/>
                <w:szCs w:val="18"/>
                <w:lang w:val="en-US"/>
              </w:rPr>
              <w:t>3,300,000</w:t>
            </w:r>
          </w:p>
        </w:tc>
        <w:tc>
          <w:tcPr>
            <w:tcW w:w="1393" w:type="dxa"/>
            <w:tcBorders>
              <w:top w:val="single" w:sz="6" w:space="0" w:color="auto"/>
              <w:left w:val="single" w:sz="6" w:space="0" w:color="auto"/>
              <w:bottom w:val="single" w:sz="6" w:space="0" w:color="auto"/>
              <w:right w:val="nil"/>
            </w:tcBorders>
            <w:shd w:val="clear" w:color="auto" w:fill="FFFFFF"/>
            <w:vAlign w:val="bottom"/>
          </w:tcPr>
          <w:p w14:paraId="3E5275C8" w14:textId="77777777" w:rsidR="006E610B" w:rsidRPr="00C15130" w:rsidRDefault="002D394F" w:rsidP="0063642B">
            <w:pPr>
              <w:shd w:val="clear" w:color="auto" w:fill="FFFFFF"/>
              <w:tabs>
                <w:tab w:val="left" w:leader="dot" w:pos="4824"/>
              </w:tabs>
              <w:ind w:right="144"/>
              <w:jc w:val="right"/>
            </w:pPr>
            <w:r w:rsidRPr="00C15130">
              <w:rPr>
                <w:b/>
                <w:bCs/>
                <w:szCs w:val="18"/>
                <w:lang w:val="en-US"/>
              </w:rPr>
              <w:t>3,260,000</w:t>
            </w:r>
          </w:p>
        </w:tc>
        <w:tc>
          <w:tcPr>
            <w:tcW w:w="1426" w:type="dxa"/>
            <w:tcBorders>
              <w:top w:val="single" w:sz="6" w:space="0" w:color="auto"/>
              <w:left w:val="nil"/>
              <w:bottom w:val="single" w:sz="6" w:space="0" w:color="auto"/>
              <w:right w:val="nil"/>
            </w:tcBorders>
            <w:shd w:val="clear" w:color="auto" w:fill="FFFFFF"/>
            <w:vAlign w:val="bottom"/>
          </w:tcPr>
          <w:p w14:paraId="3E5275C9" w14:textId="77777777" w:rsidR="006E610B" w:rsidRPr="00C15130" w:rsidRDefault="002D394F" w:rsidP="0063642B">
            <w:pPr>
              <w:shd w:val="clear" w:color="auto" w:fill="FFFFFF"/>
              <w:tabs>
                <w:tab w:val="left" w:leader="dot" w:pos="4824"/>
              </w:tabs>
              <w:ind w:right="144"/>
              <w:jc w:val="right"/>
            </w:pPr>
            <w:r w:rsidRPr="00C15130">
              <w:rPr>
                <w:b/>
                <w:bCs/>
                <w:szCs w:val="18"/>
                <w:lang w:val="en-US"/>
              </w:rPr>
              <w:t>3,061,461</w:t>
            </w:r>
          </w:p>
        </w:tc>
      </w:tr>
      <w:tr w:rsidR="006E610B" w:rsidRPr="00C15130" w14:paraId="3E5275CF" w14:textId="77777777" w:rsidTr="0063642B">
        <w:trPr>
          <w:trHeight w:val="20"/>
          <w:jc w:val="center"/>
        </w:trPr>
        <w:tc>
          <w:tcPr>
            <w:tcW w:w="4774" w:type="dxa"/>
            <w:tcBorders>
              <w:left w:val="nil"/>
              <w:right w:val="nil"/>
            </w:tcBorders>
            <w:shd w:val="clear" w:color="auto" w:fill="FFFFFF"/>
          </w:tcPr>
          <w:p w14:paraId="3E5275CB" w14:textId="77777777" w:rsidR="006E610B" w:rsidRPr="00C15130" w:rsidRDefault="002D394F" w:rsidP="00825CF7">
            <w:pPr>
              <w:shd w:val="clear" w:color="auto" w:fill="FFFFFF"/>
              <w:tabs>
                <w:tab w:val="left" w:leader="dot" w:pos="4550"/>
              </w:tabs>
              <w:spacing w:before="120"/>
              <w:ind w:right="144"/>
              <w:jc w:val="right"/>
            </w:pPr>
            <w:r w:rsidRPr="00C15130">
              <w:rPr>
                <w:i/>
                <w:iCs/>
                <w:szCs w:val="18"/>
                <w:lang w:val="en-US"/>
              </w:rPr>
              <w:t xml:space="preserve">Total: Division </w:t>
            </w:r>
            <w:r w:rsidRPr="00C15130">
              <w:rPr>
                <w:szCs w:val="18"/>
                <w:lang w:val="en-US"/>
              </w:rPr>
              <w:t>565</w:t>
            </w:r>
          </w:p>
        </w:tc>
        <w:tc>
          <w:tcPr>
            <w:tcW w:w="1436" w:type="dxa"/>
            <w:tcBorders>
              <w:top w:val="single" w:sz="6" w:space="0" w:color="auto"/>
              <w:left w:val="nil"/>
              <w:bottom w:val="single" w:sz="6" w:space="0" w:color="auto"/>
              <w:right w:val="single" w:sz="6" w:space="0" w:color="auto"/>
            </w:tcBorders>
            <w:shd w:val="clear" w:color="auto" w:fill="FFFFFF"/>
            <w:vAlign w:val="bottom"/>
          </w:tcPr>
          <w:p w14:paraId="3E5275CC" w14:textId="77777777" w:rsidR="006E610B" w:rsidRPr="00C15130" w:rsidRDefault="002D394F" w:rsidP="00825CF7">
            <w:pPr>
              <w:shd w:val="clear" w:color="auto" w:fill="FFFFFF"/>
              <w:tabs>
                <w:tab w:val="left" w:leader="dot" w:pos="4824"/>
              </w:tabs>
              <w:spacing w:before="120"/>
              <w:ind w:right="144"/>
              <w:jc w:val="right"/>
            </w:pPr>
            <w:r w:rsidRPr="00C15130">
              <w:rPr>
                <w:b/>
                <w:bCs/>
                <w:szCs w:val="18"/>
                <w:lang w:val="en-US"/>
              </w:rPr>
              <w:t>5,883,000</w:t>
            </w:r>
          </w:p>
        </w:tc>
        <w:tc>
          <w:tcPr>
            <w:tcW w:w="1393" w:type="dxa"/>
            <w:tcBorders>
              <w:top w:val="single" w:sz="6" w:space="0" w:color="auto"/>
              <w:left w:val="single" w:sz="6" w:space="0" w:color="auto"/>
              <w:bottom w:val="single" w:sz="6" w:space="0" w:color="auto"/>
              <w:right w:val="nil"/>
            </w:tcBorders>
            <w:shd w:val="clear" w:color="auto" w:fill="FFFFFF"/>
            <w:vAlign w:val="bottom"/>
          </w:tcPr>
          <w:p w14:paraId="3E5275CD" w14:textId="77777777" w:rsidR="006E610B" w:rsidRPr="00C15130" w:rsidRDefault="002D394F" w:rsidP="00825CF7">
            <w:pPr>
              <w:shd w:val="clear" w:color="auto" w:fill="FFFFFF"/>
              <w:tabs>
                <w:tab w:val="left" w:leader="dot" w:pos="4824"/>
              </w:tabs>
              <w:spacing w:before="120"/>
              <w:ind w:right="144"/>
              <w:jc w:val="right"/>
            </w:pPr>
            <w:r w:rsidRPr="00C15130">
              <w:rPr>
                <w:b/>
                <w:bCs/>
                <w:szCs w:val="18"/>
                <w:lang w:val="en-US"/>
              </w:rPr>
              <w:t>4,713,000</w:t>
            </w:r>
          </w:p>
        </w:tc>
        <w:tc>
          <w:tcPr>
            <w:tcW w:w="1426" w:type="dxa"/>
            <w:tcBorders>
              <w:top w:val="single" w:sz="6" w:space="0" w:color="auto"/>
              <w:left w:val="nil"/>
              <w:bottom w:val="single" w:sz="6" w:space="0" w:color="auto"/>
              <w:right w:val="nil"/>
            </w:tcBorders>
            <w:shd w:val="clear" w:color="auto" w:fill="FFFFFF"/>
            <w:vAlign w:val="bottom"/>
          </w:tcPr>
          <w:p w14:paraId="3E5275CE" w14:textId="77777777" w:rsidR="006E610B" w:rsidRPr="00C15130" w:rsidRDefault="002D394F" w:rsidP="00825CF7">
            <w:pPr>
              <w:shd w:val="clear" w:color="auto" w:fill="FFFFFF"/>
              <w:tabs>
                <w:tab w:val="left" w:leader="dot" w:pos="4824"/>
              </w:tabs>
              <w:spacing w:before="120"/>
              <w:ind w:right="144"/>
              <w:jc w:val="right"/>
            </w:pPr>
            <w:r w:rsidRPr="00C15130">
              <w:rPr>
                <w:b/>
                <w:bCs/>
                <w:szCs w:val="18"/>
                <w:lang w:val="en-US"/>
              </w:rPr>
              <w:t>4,342,690</w:t>
            </w:r>
          </w:p>
        </w:tc>
      </w:tr>
      <w:tr w:rsidR="006E610B" w:rsidRPr="00C15130" w14:paraId="3E5275D4" w14:textId="77777777" w:rsidTr="0063642B">
        <w:trPr>
          <w:trHeight w:val="20"/>
          <w:jc w:val="center"/>
        </w:trPr>
        <w:tc>
          <w:tcPr>
            <w:tcW w:w="4774" w:type="dxa"/>
            <w:tcBorders>
              <w:left w:val="nil"/>
              <w:bottom w:val="nil"/>
              <w:right w:val="nil"/>
            </w:tcBorders>
            <w:shd w:val="clear" w:color="auto" w:fill="FFFFFF"/>
          </w:tcPr>
          <w:p w14:paraId="3E5275D0" w14:textId="77777777" w:rsidR="006E610B" w:rsidRPr="00C15130" w:rsidRDefault="002D394F" w:rsidP="00825CF7">
            <w:pPr>
              <w:shd w:val="clear" w:color="auto" w:fill="FFFFFF"/>
              <w:tabs>
                <w:tab w:val="left" w:leader="dot" w:pos="4550"/>
              </w:tabs>
              <w:spacing w:before="240"/>
              <w:ind w:firstLine="5"/>
              <w:jc w:val="both"/>
            </w:pPr>
            <w:r w:rsidRPr="00C15130">
              <w:rPr>
                <w:szCs w:val="18"/>
                <w:lang w:val="en-US"/>
              </w:rPr>
              <w:t>NATIONAL STANDARDS COMMISSION</w:t>
            </w:r>
          </w:p>
        </w:tc>
        <w:tc>
          <w:tcPr>
            <w:tcW w:w="1436" w:type="dxa"/>
            <w:tcBorders>
              <w:top w:val="single" w:sz="6" w:space="0" w:color="auto"/>
              <w:left w:val="nil"/>
              <w:bottom w:val="nil"/>
              <w:right w:val="single" w:sz="6" w:space="0" w:color="auto"/>
            </w:tcBorders>
            <w:shd w:val="clear" w:color="auto" w:fill="FFFFFF"/>
            <w:vAlign w:val="bottom"/>
          </w:tcPr>
          <w:p w14:paraId="3E5275D1" w14:textId="77777777" w:rsidR="006E610B" w:rsidRPr="00C15130" w:rsidRDefault="006E610B" w:rsidP="0063642B">
            <w:pPr>
              <w:shd w:val="clear" w:color="auto" w:fill="FFFFFF"/>
              <w:tabs>
                <w:tab w:val="left" w:leader="dot" w:pos="4824"/>
              </w:tabs>
              <w:ind w:right="144"/>
              <w:jc w:val="right"/>
            </w:pPr>
          </w:p>
        </w:tc>
        <w:tc>
          <w:tcPr>
            <w:tcW w:w="1393" w:type="dxa"/>
            <w:tcBorders>
              <w:top w:val="single" w:sz="6" w:space="0" w:color="auto"/>
              <w:left w:val="single" w:sz="6" w:space="0" w:color="auto"/>
              <w:bottom w:val="nil"/>
              <w:right w:val="nil"/>
            </w:tcBorders>
            <w:shd w:val="clear" w:color="auto" w:fill="FFFFFF"/>
            <w:vAlign w:val="bottom"/>
          </w:tcPr>
          <w:p w14:paraId="3E5275D2" w14:textId="77777777" w:rsidR="006E610B" w:rsidRPr="00C15130" w:rsidRDefault="006E610B" w:rsidP="0063642B">
            <w:pPr>
              <w:shd w:val="clear" w:color="auto" w:fill="FFFFFF"/>
              <w:tabs>
                <w:tab w:val="left" w:leader="dot" w:pos="4824"/>
              </w:tabs>
              <w:ind w:right="144"/>
              <w:jc w:val="right"/>
            </w:pPr>
          </w:p>
        </w:tc>
        <w:tc>
          <w:tcPr>
            <w:tcW w:w="1426" w:type="dxa"/>
            <w:tcBorders>
              <w:top w:val="single" w:sz="6" w:space="0" w:color="auto"/>
              <w:left w:val="nil"/>
              <w:bottom w:val="nil"/>
              <w:right w:val="nil"/>
            </w:tcBorders>
            <w:shd w:val="clear" w:color="auto" w:fill="FFFFFF"/>
            <w:vAlign w:val="bottom"/>
          </w:tcPr>
          <w:p w14:paraId="3E5275D3" w14:textId="77777777" w:rsidR="006E610B" w:rsidRPr="00C15130" w:rsidRDefault="006E610B" w:rsidP="0063642B">
            <w:pPr>
              <w:shd w:val="clear" w:color="auto" w:fill="FFFFFF"/>
              <w:tabs>
                <w:tab w:val="left" w:leader="dot" w:pos="4824"/>
              </w:tabs>
              <w:ind w:right="144"/>
              <w:jc w:val="right"/>
            </w:pPr>
          </w:p>
        </w:tc>
      </w:tr>
      <w:tr w:rsidR="006E610B" w:rsidRPr="00C15130" w14:paraId="3E5275D9" w14:textId="77777777" w:rsidTr="0063642B">
        <w:trPr>
          <w:trHeight w:val="20"/>
          <w:jc w:val="center"/>
        </w:trPr>
        <w:tc>
          <w:tcPr>
            <w:tcW w:w="4774" w:type="dxa"/>
            <w:tcBorders>
              <w:top w:val="nil"/>
              <w:left w:val="nil"/>
              <w:bottom w:val="nil"/>
              <w:right w:val="nil"/>
            </w:tcBorders>
            <w:shd w:val="clear" w:color="auto" w:fill="FFFFFF"/>
          </w:tcPr>
          <w:p w14:paraId="3E5275D5" w14:textId="77777777" w:rsidR="006E610B" w:rsidRPr="00C15130" w:rsidRDefault="002D394F" w:rsidP="00825CF7">
            <w:pPr>
              <w:shd w:val="clear" w:color="auto" w:fill="FFFFFF"/>
              <w:tabs>
                <w:tab w:val="left" w:leader="dot" w:pos="4550"/>
              </w:tabs>
              <w:jc w:val="both"/>
            </w:pPr>
            <w:r w:rsidRPr="00C15130">
              <w:rPr>
                <w:b/>
                <w:bCs/>
                <w:szCs w:val="18"/>
                <w:lang w:val="en-US"/>
              </w:rPr>
              <w:t>Salaries and Payments in the nature of Salary</w:t>
            </w:r>
            <w:r w:rsidRPr="00C15130">
              <w:rPr>
                <w:rFonts w:eastAsia="Times New Roman"/>
                <w:b/>
                <w:bCs/>
                <w:szCs w:val="18"/>
                <w:lang w:val="en-US"/>
              </w:rPr>
              <w:t>—</w:t>
            </w:r>
          </w:p>
        </w:tc>
        <w:tc>
          <w:tcPr>
            <w:tcW w:w="1436" w:type="dxa"/>
            <w:tcBorders>
              <w:top w:val="nil"/>
              <w:left w:val="nil"/>
              <w:bottom w:val="nil"/>
              <w:right w:val="single" w:sz="6" w:space="0" w:color="auto"/>
            </w:tcBorders>
            <w:shd w:val="clear" w:color="auto" w:fill="FFFFFF"/>
            <w:vAlign w:val="bottom"/>
          </w:tcPr>
          <w:p w14:paraId="3E5275D6" w14:textId="77777777" w:rsidR="006E610B" w:rsidRPr="00C15130" w:rsidRDefault="006E610B" w:rsidP="0063642B">
            <w:pPr>
              <w:shd w:val="clear" w:color="auto" w:fill="FFFFFF"/>
              <w:tabs>
                <w:tab w:val="left" w:leader="dot" w:pos="4824"/>
              </w:tabs>
              <w:ind w:right="144"/>
              <w:jc w:val="right"/>
            </w:pPr>
          </w:p>
        </w:tc>
        <w:tc>
          <w:tcPr>
            <w:tcW w:w="1393" w:type="dxa"/>
            <w:tcBorders>
              <w:top w:val="nil"/>
              <w:left w:val="single" w:sz="6" w:space="0" w:color="auto"/>
              <w:bottom w:val="nil"/>
              <w:right w:val="nil"/>
            </w:tcBorders>
            <w:shd w:val="clear" w:color="auto" w:fill="FFFFFF"/>
            <w:vAlign w:val="bottom"/>
          </w:tcPr>
          <w:p w14:paraId="3E5275D7" w14:textId="77777777" w:rsidR="006E610B" w:rsidRPr="00C15130" w:rsidRDefault="006E610B" w:rsidP="0063642B">
            <w:pPr>
              <w:shd w:val="clear" w:color="auto" w:fill="FFFFFF"/>
              <w:tabs>
                <w:tab w:val="left" w:leader="dot" w:pos="4824"/>
              </w:tabs>
              <w:ind w:right="144"/>
              <w:jc w:val="right"/>
            </w:pPr>
          </w:p>
        </w:tc>
        <w:tc>
          <w:tcPr>
            <w:tcW w:w="1426" w:type="dxa"/>
            <w:tcBorders>
              <w:top w:val="nil"/>
              <w:left w:val="nil"/>
              <w:bottom w:val="nil"/>
              <w:right w:val="nil"/>
            </w:tcBorders>
            <w:shd w:val="clear" w:color="auto" w:fill="FFFFFF"/>
            <w:vAlign w:val="bottom"/>
          </w:tcPr>
          <w:p w14:paraId="3E5275D8" w14:textId="77777777" w:rsidR="006E610B" w:rsidRPr="00C15130" w:rsidRDefault="006E610B" w:rsidP="0063642B">
            <w:pPr>
              <w:shd w:val="clear" w:color="auto" w:fill="FFFFFF"/>
              <w:tabs>
                <w:tab w:val="left" w:leader="dot" w:pos="4824"/>
              </w:tabs>
              <w:ind w:right="144"/>
              <w:jc w:val="right"/>
            </w:pPr>
          </w:p>
        </w:tc>
      </w:tr>
      <w:tr w:rsidR="006E610B" w:rsidRPr="00C15130" w14:paraId="3E5275DE" w14:textId="77777777" w:rsidTr="0063642B">
        <w:trPr>
          <w:trHeight w:val="20"/>
          <w:jc w:val="center"/>
        </w:trPr>
        <w:tc>
          <w:tcPr>
            <w:tcW w:w="4774" w:type="dxa"/>
            <w:tcBorders>
              <w:top w:val="nil"/>
              <w:left w:val="nil"/>
              <w:bottom w:val="nil"/>
              <w:right w:val="nil"/>
            </w:tcBorders>
            <w:shd w:val="clear" w:color="auto" w:fill="FFFFFF"/>
          </w:tcPr>
          <w:p w14:paraId="3E5275DA" w14:textId="77777777" w:rsidR="006E610B" w:rsidRPr="00C15130" w:rsidRDefault="002D394F" w:rsidP="00825CF7">
            <w:pPr>
              <w:shd w:val="clear" w:color="auto" w:fill="FFFFFF"/>
              <w:tabs>
                <w:tab w:val="left" w:leader="dot" w:pos="4550"/>
              </w:tabs>
              <w:ind w:left="173"/>
              <w:jc w:val="both"/>
            </w:pPr>
            <w:r w:rsidRPr="00C15130">
              <w:rPr>
                <w:szCs w:val="18"/>
                <w:lang w:val="en-US"/>
              </w:rPr>
              <w:t>Salaries and allowances</w:t>
            </w:r>
            <w:r w:rsidR="00825CF7">
              <w:rPr>
                <w:szCs w:val="18"/>
                <w:lang w:val="en-US"/>
              </w:rPr>
              <w:tab/>
            </w:r>
          </w:p>
        </w:tc>
        <w:tc>
          <w:tcPr>
            <w:tcW w:w="1436" w:type="dxa"/>
            <w:tcBorders>
              <w:top w:val="nil"/>
              <w:left w:val="nil"/>
              <w:bottom w:val="nil"/>
              <w:right w:val="single" w:sz="6" w:space="0" w:color="auto"/>
            </w:tcBorders>
            <w:shd w:val="clear" w:color="auto" w:fill="FFFFFF"/>
            <w:vAlign w:val="bottom"/>
          </w:tcPr>
          <w:p w14:paraId="3E5275DB" w14:textId="77777777" w:rsidR="006E610B" w:rsidRPr="00C15130" w:rsidRDefault="005E0F1E" w:rsidP="005E0F1E">
            <w:pPr>
              <w:shd w:val="clear" w:color="auto" w:fill="FFFFFF"/>
              <w:tabs>
                <w:tab w:val="left" w:leader="dot" w:pos="4824"/>
              </w:tabs>
              <w:ind w:right="144"/>
              <w:jc w:val="right"/>
            </w:pPr>
            <w:r>
              <w:rPr>
                <w:lang w:val="en-US"/>
              </w:rPr>
              <w:t>..</w:t>
            </w:r>
          </w:p>
        </w:tc>
        <w:tc>
          <w:tcPr>
            <w:tcW w:w="1393" w:type="dxa"/>
            <w:tcBorders>
              <w:top w:val="nil"/>
              <w:left w:val="single" w:sz="6" w:space="0" w:color="auto"/>
              <w:bottom w:val="nil"/>
              <w:right w:val="nil"/>
            </w:tcBorders>
            <w:shd w:val="clear" w:color="auto" w:fill="FFFFFF"/>
            <w:vAlign w:val="bottom"/>
          </w:tcPr>
          <w:p w14:paraId="3E5275DC" w14:textId="77777777" w:rsidR="006E610B" w:rsidRPr="00C15130" w:rsidRDefault="002D394F" w:rsidP="0063642B">
            <w:pPr>
              <w:shd w:val="clear" w:color="auto" w:fill="FFFFFF"/>
              <w:tabs>
                <w:tab w:val="left" w:leader="dot" w:pos="4824"/>
              </w:tabs>
              <w:ind w:right="144"/>
              <w:jc w:val="right"/>
            </w:pPr>
            <w:r w:rsidRPr="00C15130">
              <w:rPr>
                <w:szCs w:val="18"/>
                <w:lang w:val="en-US"/>
              </w:rPr>
              <w:t>394,000</w:t>
            </w:r>
          </w:p>
        </w:tc>
        <w:tc>
          <w:tcPr>
            <w:tcW w:w="1426" w:type="dxa"/>
            <w:tcBorders>
              <w:top w:val="nil"/>
              <w:left w:val="nil"/>
              <w:bottom w:val="nil"/>
              <w:right w:val="nil"/>
            </w:tcBorders>
            <w:shd w:val="clear" w:color="auto" w:fill="FFFFFF"/>
            <w:vAlign w:val="bottom"/>
          </w:tcPr>
          <w:p w14:paraId="3E5275DD" w14:textId="77777777" w:rsidR="006E610B" w:rsidRPr="00C15130" w:rsidRDefault="002D394F" w:rsidP="0063642B">
            <w:pPr>
              <w:shd w:val="clear" w:color="auto" w:fill="FFFFFF"/>
              <w:tabs>
                <w:tab w:val="left" w:leader="dot" w:pos="4824"/>
              </w:tabs>
              <w:ind w:right="144"/>
              <w:jc w:val="right"/>
            </w:pPr>
            <w:r w:rsidRPr="00C15130">
              <w:rPr>
                <w:szCs w:val="18"/>
                <w:lang w:val="en-US"/>
              </w:rPr>
              <w:t>138,351</w:t>
            </w:r>
          </w:p>
        </w:tc>
      </w:tr>
      <w:tr w:rsidR="006E610B" w:rsidRPr="00C15130" w14:paraId="3E5275E3" w14:textId="77777777" w:rsidTr="0063642B">
        <w:trPr>
          <w:trHeight w:val="20"/>
          <w:jc w:val="center"/>
        </w:trPr>
        <w:tc>
          <w:tcPr>
            <w:tcW w:w="4774" w:type="dxa"/>
            <w:tcBorders>
              <w:top w:val="nil"/>
              <w:left w:val="nil"/>
              <w:right w:val="nil"/>
            </w:tcBorders>
            <w:shd w:val="clear" w:color="auto" w:fill="FFFFFF"/>
          </w:tcPr>
          <w:p w14:paraId="3E5275DF" w14:textId="77777777" w:rsidR="006E610B" w:rsidRPr="00C15130" w:rsidRDefault="002D394F" w:rsidP="00825CF7">
            <w:pPr>
              <w:shd w:val="clear" w:color="auto" w:fill="FFFFFF"/>
              <w:tabs>
                <w:tab w:val="left" w:leader="dot" w:pos="4550"/>
              </w:tabs>
              <w:ind w:left="173"/>
              <w:jc w:val="both"/>
            </w:pPr>
            <w:r w:rsidRPr="00C15130">
              <w:rPr>
                <w:szCs w:val="18"/>
                <w:lang w:val="en-US"/>
              </w:rPr>
              <w:t>Overtime</w:t>
            </w:r>
            <w:r w:rsidR="00825CF7">
              <w:rPr>
                <w:szCs w:val="18"/>
                <w:lang w:val="en-US"/>
              </w:rPr>
              <w:tab/>
            </w:r>
          </w:p>
        </w:tc>
        <w:tc>
          <w:tcPr>
            <w:tcW w:w="1436" w:type="dxa"/>
            <w:tcBorders>
              <w:top w:val="nil"/>
              <w:left w:val="nil"/>
              <w:bottom w:val="single" w:sz="6" w:space="0" w:color="auto"/>
              <w:right w:val="single" w:sz="6" w:space="0" w:color="auto"/>
            </w:tcBorders>
            <w:shd w:val="clear" w:color="auto" w:fill="FFFFFF"/>
            <w:vAlign w:val="bottom"/>
          </w:tcPr>
          <w:p w14:paraId="3E5275E0" w14:textId="77777777" w:rsidR="006E610B" w:rsidRPr="00C15130" w:rsidRDefault="005E0F1E" w:rsidP="005E0F1E">
            <w:pPr>
              <w:shd w:val="clear" w:color="auto" w:fill="FFFFFF"/>
              <w:tabs>
                <w:tab w:val="left" w:leader="dot" w:pos="4824"/>
              </w:tabs>
              <w:ind w:right="144"/>
              <w:jc w:val="right"/>
            </w:pPr>
            <w:r>
              <w:rPr>
                <w:lang w:val="en-US"/>
              </w:rPr>
              <w:t>..</w:t>
            </w:r>
          </w:p>
        </w:tc>
        <w:tc>
          <w:tcPr>
            <w:tcW w:w="1393" w:type="dxa"/>
            <w:tcBorders>
              <w:top w:val="nil"/>
              <w:left w:val="single" w:sz="6" w:space="0" w:color="auto"/>
              <w:bottom w:val="single" w:sz="6" w:space="0" w:color="auto"/>
              <w:right w:val="nil"/>
            </w:tcBorders>
            <w:shd w:val="clear" w:color="auto" w:fill="FFFFFF"/>
            <w:vAlign w:val="bottom"/>
          </w:tcPr>
          <w:p w14:paraId="3E5275E1" w14:textId="77777777" w:rsidR="006E610B" w:rsidRPr="00C15130" w:rsidRDefault="002D394F" w:rsidP="0063642B">
            <w:pPr>
              <w:shd w:val="clear" w:color="auto" w:fill="FFFFFF"/>
              <w:tabs>
                <w:tab w:val="left" w:leader="dot" w:pos="4824"/>
              </w:tabs>
              <w:ind w:right="144"/>
              <w:jc w:val="right"/>
            </w:pPr>
            <w:r w:rsidRPr="00C15130">
              <w:rPr>
                <w:szCs w:val="18"/>
                <w:lang w:val="en-US"/>
              </w:rPr>
              <w:t>2,000</w:t>
            </w:r>
          </w:p>
        </w:tc>
        <w:tc>
          <w:tcPr>
            <w:tcW w:w="1426" w:type="dxa"/>
            <w:tcBorders>
              <w:top w:val="nil"/>
              <w:left w:val="nil"/>
              <w:bottom w:val="single" w:sz="6" w:space="0" w:color="auto"/>
              <w:right w:val="nil"/>
            </w:tcBorders>
            <w:shd w:val="clear" w:color="auto" w:fill="FFFFFF"/>
            <w:vAlign w:val="bottom"/>
          </w:tcPr>
          <w:p w14:paraId="3E5275E2" w14:textId="77777777" w:rsidR="006E610B" w:rsidRPr="00C15130" w:rsidRDefault="002D394F" w:rsidP="0063642B">
            <w:pPr>
              <w:shd w:val="clear" w:color="auto" w:fill="FFFFFF"/>
              <w:tabs>
                <w:tab w:val="left" w:leader="dot" w:pos="4824"/>
              </w:tabs>
              <w:ind w:right="144"/>
              <w:jc w:val="right"/>
            </w:pPr>
            <w:r w:rsidRPr="00C15130">
              <w:rPr>
                <w:szCs w:val="18"/>
                <w:lang w:val="en-US"/>
              </w:rPr>
              <w:t>103</w:t>
            </w:r>
          </w:p>
        </w:tc>
      </w:tr>
      <w:tr w:rsidR="006E610B" w:rsidRPr="00C15130" w14:paraId="3E5275E8" w14:textId="77777777" w:rsidTr="0063642B">
        <w:trPr>
          <w:trHeight w:val="20"/>
          <w:jc w:val="center"/>
        </w:trPr>
        <w:tc>
          <w:tcPr>
            <w:tcW w:w="4774" w:type="dxa"/>
            <w:tcBorders>
              <w:left w:val="nil"/>
              <w:right w:val="nil"/>
            </w:tcBorders>
            <w:shd w:val="clear" w:color="auto" w:fill="FFFFFF"/>
          </w:tcPr>
          <w:p w14:paraId="3E5275E4" w14:textId="77777777" w:rsidR="006E610B" w:rsidRPr="00C15130" w:rsidRDefault="006E610B" w:rsidP="00825CF7">
            <w:pPr>
              <w:shd w:val="clear" w:color="auto" w:fill="FFFFFF"/>
              <w:tabs>
                <w:tab w:val="left" w:leader="dot" w:pos="4550"/>
              </w:tabs>
              <w:jc w:val="both"/>
            </w:pPr>
          </w:p>
        </w:tc>
        <w:tc>
          <w:tcPr>
            <w:tcW w:w="1436" w:type="dxa"/>
            <w:tcBorders>
              <w:top w:val="single" w:sz="6" w:space="0" w:color="auto"/>
              <w:left w:val="nil"/>
              <w:bottom w:val="single" w:sz="6" w:space="0" w:color="auto"/>
              <w:right w:val="single" w:sz="6" w:space="0" w:color="auto"/>
            </w:tcBorders>
            <w:shd w:val="clear" w:color="auto" w:fill="FFFFFF"/>
            <w:vAlign w:val="bottom"/>
          </w:tcPr>
          <w:p w14:paraId="3E5275E5" w14:textId="77777777" w:rsidR="006E610B" w:rsidRPr="00C15130" w:rsidRDefault="005E0F1E" w:rsidP="005E0F1E">
            <w:pPr>
              <w:shd w:val="clear" w:color="auto" w:fill="FFFFFF"/>
              <w:tabs>
                <w:tab w:val="left" w:leader="dot" w:pos="4824"/>
              </w:tabs>
              <w:ind w:right="144"/>
              <w:jc w:val="right"/>
            </w:pPr>
            <w:r>
              <w:rPr>
                <w:lang w:val="en-US"/>
              </w:rPr>
              <w:t>..</w:t>
            </w:r>
          </w:p>
        </w:tc>
        <w:tc>
          <w:tcPr>
            <w:tcW w:w="1393" w:type="dxa"/>
            <w:tcBorders>
              <w:top w:val="single" w:sz="6" w:space="0" w:color="auto"/>
              <w:left w:val="single" w:sz="6" w:space="0" w:color="auto"/>
              <w:bottom w:val="single" w:sz="6" w:space="0" w:color="auto"/>
              <w:right w:val="nil"/>
            </w:tcBorders>
            <w:shd w:val="clear" w:color="auto" w:fill="FFFFFF"/>
            <w:vAlign w:val="bottom"/>
          </w:tcPr>
          <w:p w14:paraId="3E5275E6" w14:textId="77777777" w:rsidR="006E610B" w:rsidRPr="00C15130" w:rsidRDefault="002D394F" w:rsidP="0063642B">
            <w:pPr>
              <w:shd w:val="clear" w:color="auto" w:fill="FFFFFF"/>
              <w:tabs>
                <w:tab w:val="left" w:leader="dot" w:pos="4824"/>
              </w:tabs>
              <w:ind w:right="144"/>
              <w:jc w:val="right"/>
            </w:pPr>
            <w:r w:rsidRPr="00C15130">
              <w:rPr>
                <w:szCs w:val="18"/>
                <w:lang w:val="en-US"/>
              </w:rPr>
              <w:t>396,000</w:t>
            </w:r>
          </w:p>
        </w:tc>
        <w:tc>
          <w:tcPr>
            <w:tcW w:w="1426" w:type="dxa"/>
            <w:tcBorders>
              <w:top w:val="single" w:sz="6" w:space="0" w:color="auto"/>
              <w:left w:val="nil"/>
              <w:bottom w:val="single" w:sz="6" w:space="0" w:color="auto"/>
              <w:right w:val="nil"/>
            </w:tcBorders>
            <w:shd w:val="clear" w:color="auto" w:fill="FFFFFF"/>
            <w:vAlign w:val="bottom"/>
          </w:tcPr>
          <w:p w14:paraId="3E5275E7" w14:textId="77777777" w:rsidR="006E610B" w:rsidRPr="00C15130" w:rsidRDefault="002D394F" w:rsidP="0063642B">
            <w:pPr>
              <w:shd w:val="clear" w:color="auto" w:fill="FFFFFF"/>
              <w:tabs>
                <w:tab w:val="left" w:leader="dot" w:pos="4824"/>
              </w:tabs>
              <w:ind w:right="144"/>
              <w:jc w:val="right"/>
            </w:pPr>
            <w:r w:rsidRPr="00C15130">
              <w:rPr>
                <w:szCs w:val="18"/>
                <w:lang w:val="en-US"/>
              </w:rPr>
              <w:t>138,454</w:t>
            </w:r>
          </w:p>
        </w:tc>
      </w:tr>
      <w:tr w:rsidR="006E610B" w:rsidRPr="00C15130" w14:paraId="3E5275ED" w14:textId="77777777" w:rsidTr="0063642B">
        <w:trPr>
          <w:trHeight w:val="20"/>
          <w:jc w:val="center"/>
        </w:trPr>
        <w:tc>
          <w:tcPr>
            <w:tcW w:w="4774" w:type="dxa"/>
            <w:tcBorders>
              <w:left w:val="nil"/>
              <w:bottom w:val="nil"/>
              <w:right w:val="nil"/>
            </w:tcBorders>
            <w:shd w:val="clear" w:color="auto" w:fill="FFFFFF"/>
          </w:tcPr>
          <w:p w14:paraId="3E5275E9" w14:textId="77777777" w:rsidR="006E610B" w:rsidRPr="00C15130" w:rsidRDefault="002D394F" w:rsidP="00825CF7">
            <w:pPr>
              <w:shd w:val="clear" w:color="auto" w:fill="FFFFFF"/>
              <w:tabs>
                <w:tab w:val="left" w:leader="dot" w:pos="4550"/>
              </w:tabs>
              <w:jc w:val="both"/>
            </w:pPr>
            <w:r w:rsidRPr="00C15130">
              <w:rPr>
                <w:b/>
                <w:bCs/>
                <w:szCs w:val="18"/>
                <w:lang w:val="en-US"/>
              </w:rPr>
              <w:t>Administrative Expenses</w:t>
            </w:r>
            <w:r w:rsidRPr="00C15130">
              <w:rPr>
                <w:rFonts w:eastAsia="Times New Roman"/>
                <w:b/>
                <w:bCs/>
                <w:szCs w:val="18"/>
                <w:lang w:val="en-US"/>
              </w:rPr>
              <w:t>—</w:t>
            </w:r>
          </w:p>
        </w:tc>
        <w:tc>
          <w:tcPr>
            <w:tcW w:w="1436" w:type="dxa"/>
            <w:tcBorders>
              <w:top w:val="single" w:sz="6" w:space="0" w:color="auto"/>
              <w:left w:val="nil"/>
              <w:bottom w:val="nil"/>
              <w:right w:val="single" w:sz="6" w:space="0" w:color="auto"/>
            </w:tcBorders>
            <w:vAlign w:val="bottom"/>
          </w:tcPr>
          <w:p w14:paraId="3E5275EA" w14:textId="77777777" w:rsidR="006E610B" w:rsidRPr="00C15130" w:rsidRDefault="006E610B" w:rsidP="0063642B">
            <w:pPr>
              <w:tabs>
                <w:tab w:val="left" w:leader="dot" w:pos="4824"/>
              </w:tabs>
              <w:ind w:right="144"/>
              <w:jc w:val="right"/>
            </w:pPr>
          </w:p>
        </w:tc>
        <w:tc>
          <w:tcPr>
            <w:tcW w:w="1393" w:type="dxa"/>
            <w:tcBorders>
              <w:top w:val="single" w:sz="6" w:space="0" w:color="auto"/>
              <w:left w:val="single" w:sz="6" w:space="0" w:color="auto"/>
              <w:bottom w:val="nil"/>
              <w:right w:val="nil"/>
            </w:tcBorders>
            <w:shd w:val="clear" w:color="auto" w:fill="FFFFFF"/>
            <w:vAlign w:val="bottom"/>
          </w:tcPr>
          <w:p w14:paraId="3E5275EB" w14:textId="77777777" w:rsidR="006E610B" w:rsidRPr="00C15130" w:rsidRDefault="006E610B" w:rsidP="0063642B">
            <w:pPr>
              <w:shd w:val="clear" w:color="auto" w:fill="FFFFFF"/>
              <w:tabs>
                <w:tab w:val="left" w:leader="dot" w:pos="4824"/>
              </w:tabs>
              <w:ind w:right="144"/>
              <w:jc w:val="right"/>
            </w:pPr>
          </w:p>
        </w:tc>
        <w:tc>
          <w:tcPr>
            <w:tcW w:w="1426" w:type="dxa"/>
            <w:tcBorders>
              <w:top w:val="single" w:sz="6" w:space="0" w:color="auto"/>
              <w:left w:val="nil"/>
              <w:bottom w:val="nil"/>
              <w:right w:val="nil"/>
            </w:tcBorders>
            <w:shd w:val="clear" w:color="auto" w:fill="FFFFFF"/>
            <w:vAlign w:val="bottom"/>
          </w:tcPr>
          <w:p w14:paraId="3E5275EC" w14:textId="77777777" w:rsidR="006E610B" w:rsidRPr="00C15130" w:rsidRDefault="006E610B" w:rsidP="0063642B">
            <w:pPr>
              <w:shd w:val="clear" w:color="auto" w:fill="FFFFFF"/>
              <w:tabs>
                <w:tab w:val="left" w:leader="dot" w:pos="4824"/>
              </w:tabs>
              <w:ind w:right="144"/>
              <w:jc w:val="right"/>
            </w:pPr>
          </w:p>
        </w:tc>
      </w:tr>
      <w:tr w:rsidR="006E610B" w:rsidRPr="00C15130" w14:paraId="3E5275F2" w14:textId="77777777" w:rsidTr="0063642B">
        <w:trPr>
          <w:trHeight w:val="20"/>
          <w:jc w:val="center"/>
        </w:trPr>
        <w:tc>
          <w:tcPr>
            <w:tcW w:w="4774" w:type="dxa"/>
            <w:tcBorders>
              <w:top w:val="nil"/>
              <w:left w:val="nil"/>
              <w:bottom w:val="nil"/>
              <w:right w:val="nil"/>
            </w:tcBorders>
            <w:shd w:val="clear" w:color="auto" w:fill="FFFFFF"/>
          </w:tcPr>
          <w:p w14:paraId="3E5275EE" w14:textId="77777777" w:rsidR="006E610B" w:rsidRPr="00C15130" w:rsidRDefault="002D394F" w:rsidP="00825CF7">
            <w:pPr>
              <w:shd w:val="clear" w:color="auto" w:fill="FFFFFF"/>
              <w:tabs>
                <w:tab w:val="left" w:leader="dot" w:pos="4550"/>
              </w:tabs>
              <w:ind w:left="173"/>
              <w:jc w:val="both"/>
            </w:pPr>
            <w:r w:rsidRPr="00C15130">
              <w:rPr>
                <w:szCs w:val="18"/>
                <w:lang w:val="en-US"/>
              </w:rPr>
              <w:t>Travelling and subsistence</w:t>
            </w:r>
            <w:r w:rsidR="00825CF7">
              <w:rPr>
                <w:szCs w:val="18"/>
                <w:lang w:val="en-US"/>
              </w:rPr>
              <w:tab/>
            </w:r>
          </w:p>
        </w:tc>
        <w:tc>
          <w:tcPr>
            <w:tcW w:w="1436" w:type="dxa"/>
            <w:tcBorders>
              <w:top w:val="nil"/>
              <w:left w:val="nil"/>
              <w:bottom w:val="nil"/>
              <w:right w:val="single" w:sz="6" w:space="0" w:color="auto"/>
            </w:tcBorders>
            <w:shd w:val="clear" w:color="auto" w:fill="FFFFFF"/>
            <w:vAlign w:val="bottom"/>
          </w:tcPr>
          <w:p w14:paraId="3E5275EF" w14:textId="77777777" w:rsidR="006E610B" w:rsidRPr="00C15130" w:rsidRDefault="005E0F1E" w:rsidP="005E0F1E">
            <w:pPr>
              <w:shd w:val="clear" w:color="auto" w:fill="FFFFFF"/>
              <w:tabs>
                <w:tab w:val="left" w:leader="dot" w:pos="4824"/>
              </w:tabs>
              <w:ind w:right="144"/>
              <w:jc w:val="right"/>
            </w:pPr>
            <w:r>
              <w:rPr>
                <w:lang w:val="en-US"/>
              </w:rPr>
              <w:t>..</w:t>
            </w:r>
          </w:p>
        </w:tc>
        <w:tc>
          <w:tcPr>
            <w:tcW w:w="1393" w:type="dxa"/>
            <w:tcBorders>
              <w:top w:val="nil"/>
              <w:left w:val="single" w:sz="6" w:space="0" w:color="auto"/>
              <w:bottom w:val="nil"/>
              <w:right w:val="nil"/>
            </w:tcBorders>
            <w:shd w:val="clear" w:color="auto" w:fill="FFFFFF"/>
            <w:vAlign w:val="bottom"/>
          </w:tcPr>
          <w:p w14:paraId="3E5275F0" w14:textId="77777777" w:rsidR="006E610B" w:rsidRPr="00C15130" w:rsidRDefault="002D394F" w:rsidP="0063642B">
            <w:pPr>
              <w:shd w:val="clear" w:color="auto" w:fill="FFFFFF"/>
              <w:tabs>
                <w:tab w:val="left" w:leader="dot" w:pos="4824"/>
              </w:tabs>
              <w:ind w:right="144"/>
              <w:jc w:val="right"/>
            </w:pPr>
            <w:r w:rsidRPr="00C15130">
              <w:rPr>
                <w:szCs w:val="18"/>
                <w:lang w:val="en-US"/>
              </w:rPr>
              <w:t>16,000</w:t>
            </w:r>
          </w:p>
        </w:tc>
        <w:tc>
          <w:tcPr>
            <w:tcW w:w="1426" w:type="dxa"/>
            <w:tcBorders>
              <w:top w:val="nil"/>
              <w:left w:val="nil"/>
              <w:bottom w:val="nil"/>
              <w:right w:val="nil"/>
            </w:tcBorders>
            <w:shd w:val="clear" w:color="auto" w:fill="FFFFFF"/>
            <w:vAlign w:val="bottom"/>
          </w:tcPr>
          <w:p w14:paraId="3E5275F1" w14:textId="77777777" w:rsidR="006E610B" w:rsidRPr="00C15130" w:rsidRDefault="002D394F" w:rsidP="0063642B">
            <w:pPr>
              <w:shd w:val="clear" w:color="auto" w:fill="FFFFFF"/>
              <w:tabs>
                <w:tab w:val="left" w:leader="dot" w:pos="4824"/>
              </w:tabs>
              <w:ind w:right="144"/>
              <w:jc w:val="right"/>
            </w:pPr>
            <w:r w:rsidRPr="00C15130">
              <w:rPr>
                <w:szCs w:val="18"/>
                <w:lang w:val="en-US"/>
              </w:rPr>
              <w:t>4,915</w:t>
            </w:r>
          </w:p>
        </w:tc>
      </w:tr>
      <w:tr w:rsidR="006E610B" w:rsidRPr="00C15130" w14:paraId="3E5275F7" w14:textId="77777777" w:rsidTr="0063642B">
        <w:trPr>
          <w:trHeight w:val="20"/>
          <w:jc w:val="center"/>
        </w:trPr>
        <w:tc>
          <w:tcPr>
            <w:tcW w:w="4774" w:type="dxa"/>
            <w:tcBorders>
              <w:top w:val="nil"/>
              <w:left w:val="nil"/>
              <w:bottom w:val="nil"/>
              <w:right w:val="nil"/>
            </w:tcBorders>
            <w:shd w:val="clear" w:color="auto" w:fill="FFFFFF"/>
          </w:tcPr>
          <w:p w14:paraId="3E5275F3" w14:textId="77777777" w:rsidR="006E610B" w:rsidRPr="00C15130" w:rsidRDefault="002D394F" w:rsidP="00825CF7">
            <w:pPr>
              <w:shd w:val="clear" w:color="auto" w:fill="FFFFFF"/>
              <w:tabs>
                <w:tab w:val="left" w:leader="dot" w:pos="4550"/>
              </w:tabs>
              <w:ind w:left="173"/>
              <w:jc w:val="both"/>
            </w:pPr>
            <w:r w:rsidRPr="00C15130">
              <w:rPr>
                <w:szCs w:val="18"/>
                <w:lang w:val="en-US"/>
              </w:rPr>
              <w:t>Office requisites and equipment, stationery and printing</w:t>
            </w:r>
          </w:p>
        </w:tc>
        <w:tc>
          <w:tcPr>
            <w:tcW w:w="1436" w:type="dxa"/>
            <w:tcBorders>
              <w:top w:val="nil"/>
              <w:left w:val="nil"/>
              <w:bottom w:val="nil"/>
              <w:right w:val="single" w:sz="6" w:space="0" w:color="auto"/>
            </w:tcBorders>
            <w:shd w:val="clear" w:color="auto" w:fill="FFFFFF"/>
            <w:vAlign w:val="bottom"/>
          </w:tcPr>
          <w:p w14:paraId="3E5275F4" w14:textId="77777777" w:rsidR="006E610B" w:rsidRPr="00C15130" w:rsidRDefault="005E0F1E" w:rsidP="005E0F1E">
            <w:pPr>
              <w:shd w:val="clear" w:color="auto" w:fill="FFFFFF"/>
              <w:tabs>
                <w:tab w:val="left" w:leader="dot" w:pos="4824"/>
              </w:tabs>
              <w:ind w:right="144"/>
              <w:jc w:val="right"/>
            </w:pPr>
            <w:r>
              <w:rPr>
                <w:lang w:val="en-US"/>
              </w:rPr>
              <w:t>..</w:t>
            </w:r>
          </w:p>
        </w:tc>
        <w:tc>
          <w:tcPr>
            <w:tcW w:w="1393" w:type="dxa"/>
            <w:tcBorders>
              <w:top w:val="nil"/>
              <w:left w:val="single" w:sz="6" w:space="0" w:color="auto"/>
              <w:bottom w:val="nil"/>
              <w:right w:val="nil"/>
            </w:tcBorders>
            <w:shd w:val="clear" w:color="auto" w:fill="FFFFFF"/>
            <w:vAlign w:val="bottom"/>
          </w:tcPr>
          <w:p w14:paraId="3E5275F5" w14:textId="77777777" w:rsidR="006E610B" w:rsidRPr="00C15130" w:rsidRDefault="002D394F" w:rsidP="0063642B">
            <w:pPr>
              <w:shd w:val="clear" w:color="auto" w:fill="FFFFFF"/>
              <w:tabs>
                <w:tab w:val="left" w:leader="dot" w:pos="4824"/>
              </w:tabs>
              <w:ind w:right="144"/>
              <w:jc w:val="right"/>
            </w:pPr>
            <w:r w:rsidRPr="00C15130">
              <w:rPr>
                <w:szCs w:val="18"/>
                <w:lang w:val="en-US"/>
              </w:rPr>
              <w:t>12,000</w:t>
            </w:r>
          </w:p>
        </w:tc>
        <w:tc>
          <w:tcPr>
            <w:tcW w:w="1426" w:type="dxa"/>
            <w:tcBorders>
              <w:top w:val="nil"/>
              <w:left w:val="nil"/>
              <w:bottom w:val="nil"/>
              <w:right w:val="nil"/>
            </w:tcBorders>
            <w:shd w:val="clear" w:color="auto" w:fill="FFFFFF"/>
            <w:vAlign w:val="bottom"/>
          </w:tcPr>
          <w:p w14:paraId="3E5275F6" w14:textId="77777777" w:rsidR="006E610B" w:rsidRPr="00C15130" w:rsidRDefault="002D394F" w:rsidP="0063642B">
            <w:pPr>
              <w:shd w:val="clear" w:color="auto" w:fill="FFFFFF"/>
              <w:tabs>
                <w:tab w:val="left" w:leader="dot" w:pos="4824"/>
              </w:tabs>
              <w:ind w:right="144"/>
              <w:jc w:val="right"/>
            </w:pPr>
            <w:r w:rsidRPr="00C15130">
              <w:rPr>
                <w:szCs w:val="18"/>
                <w:lang w:val="en-US"/>
              </w:rPr>
              <w:t>3,029</w:t>
            </w:r>
          </w:p>
        </w:tc>
      </w:tr>
      <w:tr w:rsidR="006E610B" w:rsidRPr="00C15130" w14:paraId="3E5275FC" w14:textId="77777777" w:rsidTr="0063642B">
        <w:trPr>
          <w:trHeight w:val="20"/>
          <w:jc w:val="center"/>
        </w:trPr>
        <w:tc>
          <w:tcPr>
            <w:tcW w:w="4774" w:type="dxa"/>
            <w:tcBorders>
              <w:top w:val="nil"/>
              <w:left w:val="nil"/>
              <w:bottom w:val="nil"/>
              <w:right w:val="nil"/>
            </w:tcBorders>
            <w:shd w:val="clear" w:color="auto" w:fill="FFFFFF"/>
          </w:tcPr>
          <w:p w14:paraId="3E5275F8" w14:textId="77777777" w:rsidR="006E610B" w:rsidRPr="00C15130" w:rsidRDefault="002D394F" w:rsidP="00825CF7">
            <w:pPr>
              <w:shd w:val="clear" w:color="auto" w:fill="FFFFFF"/>
              <w:tabs>
                <w:tab w:val="left" w:leader="dot" w:pos="4550"/>
              </w:tabs>
              <w:ind w:left="187"/>
              <w:jc w:val="both"/>
            </w:pPr>
            <w:r w:rsidRPr="00C15130">
              <w:rPr>
                <w:szCs w:val="18"/>
                <w:lang w:val="en-US"/>
              </w:rPr>
              <w:t>Postage, telegrams and telephone services</w:t>
            </w:r>
            <w:r w:rsidR="00825CF7">
              <w:rPr>
                <w:szCs w:val="18"/>
                <w:lang w:val="en-US"/>
              </w:rPr>
              <w:tab/>
            </w:r>
          </w:p>
        </w:tc>
        <w:tc>
          <w:tcPr>
            <w:tcW w:w="1436" w:type="dxa"/>
            <w:tcBorders>
              <w:top w:val="nil"/>
              <w:left w:val="nil"/>
              <w:bottom w:val="nil"/>
              <w:right w:val="single" w:sz="6" w:space="0" w:color="auto"/>
            </w:tcBorders>
            <w:shd w:val="clear" w:color="auto" w:fill="FFFFFF"/>
            <w:vAlign w:val="bottom"/>
          </w:tcPr>
          <w:p w14:paraId="3E5275F9" w14:textId="77777777" w:rsidR="006E610B" w:rsidRPr="00C15130" w:rsidRDefault="005E0F1E" w:rsidP="005E0F1E">
            <w:pPr>
              <w:shd w:val="clear" w:color="auto" w:fill="FFFFFF"/>
              <w:tabs>
                <w:tab w:val="left" w:leader="dot" w:pos="4824"/>
              </w:tabs>
              <w:ind w:right="144"/>
              <w:jc w:val="right"/>
            </w:pPr>
            <w:r>
              <w:rPr>
                <w:lang w:val="en-US"/>
              </w:rPr>
              <w:t>..</w:t>
            </w:r>
          </w:p>
        </w:tc>
        <w:tc>
          <w:tcPr>
            <w:tcW w:w="1393" w:type="dxa"/>
            <w:tcBorders>
              <w:top w:val="nil"/>
              <w:left w:val="single" w:sz="6" w:space="0" w:color="auto"/>
              <w:bottom w:val="nil"/>
              <w:right w:val="nil"/>
            </w:tcBorders>
            <w:shd w:val="clear" w:color="auto" w:fill="FFFFFF"/>
            <w:vAlign w:val="bottom"/>
          </w:tcPr>
          <w:p w14:paraId="3E5275FA" w14:textId="77777777" w:rsidR="006E610B" w:rsidRPr="00C15130" w:rsidRDefault="002D394F" w:rsidP="0063642B">
            <w:pPr>
              <w:shd w:val="clear" w:color="auto" w:fill="FFFFFF"/>
              <w:tabs>
                <w:tab w:val="left" w:leader="dot" w:pos="4824"/>
              </w:tabs>
              <w:ind w:right="144"/>
              <w:jc w:val="right"/>
            </w:pPr>
            <w:r w:rsidRPr="00C15130">
              <w:rPr>
                <w:szCs w:val="18"/>
                <w:lang w:val="en-US"/>
              </w:rPr>
              <w:t>14,000</w:t>
            </w:r>
          </w:p>
        </w:tc>
        <w:tc>
          <w:tcPr>
            <w:tcW w:w="1426" w:type="dxa"/>
            <w:tcBorders>
              <w:top w:val="nil"/>
              <w:left w:val="nil"/>
              <w:bottom w:val="nil"/>
              <w:right w:val="nil"/>
            </w:tcBorders>
            <w:shd w:val="clear" w:color="auto" w:fill="FFFFFF"/>
            <w:vAlign w:val="bottom"/>
          </w:tcPr>
          <w:p w14:paraId="3E5275FB" w14:textId="77777777" w:rsidR="006E610B" w:rsidRPr="00C15130" w:rsidRDefault="002D394F" w:rsidP="0063642B">
            <w:pPr>
              <w:shd w:val="clear" w:color="auto" w:fill="FFFFFF"/>
              <w:tabs>
                <w:tab w:val="left" w:leader="dot" w:pos="4824"/>
              </w:tabs>
              <w:ind w:right="144"/>
              <w:jc w:val="right"/>
            </w:pPr>
            <w:r w:rsidRPr="00C15130">
              <w:rPr>
                <w:szCs w:val="18"/>
                <w:lang w:val="en-US"/>
              </w:rPr>
              <w:t>4,831</w:t>
            </w:r>
          </w:p>
        </w:tc>
      </w:tr>
      <w:tr w:rsidR="006E610B" w:rsidRPr="00C15130" w14:paraId="3E527601" w14:textId="77777777" w:rsidTr="0063642B">
        <w:trPr>
          <w:trHeight w:val="20"/>
          <w:jc w:val="center"/>
        </w:trPr>
        <w:tc>
          <w:tcPr>
            <w:tcW w:w="4774" w:type="dxa"/>
            <w:tcBorders>
              <w:top w:val="nil"/>
              <w:left w:val="nil"/>
              <w:right w:val="nil"/>
            </w:tcBorders>
            <w:shd w:val="clear" w:color="auto" w:fill="FFFFFF"/>
          </w:tcPr>
          <w:p w14:paraId="3E5275FD" w14:textId="77777777" w:rsidR="006E610B" w:rsidRPr="00C15130" w:rsidRDefault="002D394F" w:rsidP="00825CF7">
            <w:pPr>
              <w:shd w:val="clear" w:color="auto" w:fill="FFFFFF"/>
              <w:tabs>
                <w:tab w:val="left" w:leader="dot" w:pos="4550"/>
              </w:tabs>
              <w:ind w:left="182"/>
              <w:jc w:val="both"/>
            </w:pPr>
            <w:r w:rsidRPr="00C15130">
              <w:rPr>
                <w:szCs w:val="18"/>
                <w:lang w:val="en-US"/>
              </w:rPr>
              <w:t>Incidental and other expenditure</w:t>
            </w:r>
            <w:r w:rsidR="00825CF7">
              <w:rPr>
                <w:szCs w:val="18"/>
                <w:lang w:val="en-US"/>
              </w:rPr>
              <w:tab/>
            </w:r>
          </w:p>
        </w:tc>
        <w:tc>
          <w:tcPr>
            <w:tcW w:w="1436" w:type="dxa"/>
            <w:tcBorders>
              <w:top w:val="nil"/>
              <w:left w:val="nil"/>
              <w:bottom w:val="single" w:sz="6" w:space="0" w:color="auto"/>
              <w:right w:val="single" w:sz="6" w:space="0" w:color="auto"/>
            </w:tcBorders>
            <w:shd w:val="clear" w:color="auto" w:fill="FFFFFF"/>
            <w:vAlign w:val="bottom"/>
          </w:tcPr>
          <w:p w14:paraId="3E5275FE" w14:textId="77777777" w:rsidR="006E610B" w:rsidRPr="00C15130" w:rsidRDefault="005E0F1E" w:rsidP="005E0F1E">
            <w:pPr>
              <w:shd w:val="clear" w:color="auto" w:fill="FFFFFF"/>
              <w:tabs>
                <w:tab w:val="left" w:leader="dot" w:pos="4824"/>
              </w:tabs>
              <w:ind w:right="144"/>
              <w:jc w:val="right"/>
            </w:pPr>
            <w:r>
              <w:rPr>
                <w:lang w:val="en-US"/>
              </w:rPr>
              <w:t>..</w:t>
            </w:r>
          </w:p>
        </w:tc>
        <w:tc>
          <w:tcPr>
            <w:tcW w:w="1393" w:type="dxa"/>
            <w:tcBorders>
              <w:top w:val="nil"/>
              <w:left w:val="single" w:sz="6" w:space="0" w:color="auto"/>
              <w:bottom w:val="single" w:sz="6" w:space="0" w:color="auto"/>
              <w:right w:val="nil"/>
            </w:tcBorders>
            <w:shd w:val="clear" w:color="auto" w:fill="FFFFFF"/>
            <w:vAlign w:val="bottom"/>
          </w:tcPr>
          <w:p w14:paraId="3E5275FF" w14:textId="77777777" w:rsidR="006E610B" w:rsidRPr="00C15130" w:rsidRDefault="002D394F" w:rsidP="0063642B">
            <w:pPr>
              <w:shd w:val="clear" w:color="auto" w:fill="FFFFFF"/>
              <w:tabs>
                <w:tab w:val="left" w:leader="dot" w:pos="4824"/>
              </w:tabs>
              <w:ind w:right="144"/>
              <w:jc w:val="right"/>
            </w:pPr>
            <w:r w:rsidRPr="00C15130">
              <w:rPr>
                <w:szCs w:val="18"/>
                <w:lang w:val="en-US"/>
              </w:rPr>
              <w:t>64,000</w:t>
            </w:r>
          </w:p>
        </w:tc>
        <w:tc>
          <w:tcPr>
            <w:tcW w:w="1426" w:type="dxa"/>
            <w:tcBorders>
              <w:top w:val="nil"/>
              <w:left w:val="nil"/>
              <w:bottom w:val="single" w:sz="6" w:space="0" w:color="auto"/>
              <w:right w:val="nil"/>
            </w:tcBorders>
            <w:shd w:val="clear" w:color="auto" w:fill="FFFFFF"/>
            <w:vAlign w:val="bottom"/>
          </w:tcPr>
          <w:p w14:paraId="3E527600" w14:textId="77777777" w:rsidR="006E610B" w:rsidRPr="00C15130" w:rsidRDefault="002D394F" w:rsidP="0063642B">
            <w:pPr>
              <w:shd w:val="clear" w:color="auto" w:fill="FFFFFF"/>
              <w:tabs>
                <w:tab w:val="left" w:leader="dot" w:pos="4824"/>
              </w:tabs>
              <w:ind w:right="144"/>
              <w:jc w:val="right"/>
            </w:pPr>
            <w:r w:rsidRPr="00C15130">
              <w:rPr>
                <w:szCs w:val="18"/>
                <w:lang w:val="en-US"/>
              </w:rPr>
              <w:t>18,231</w:t>
            </w:r>
          </w:p>
        </w:tc>
      </w:tr>
      <w:tr w:rsidR="006E610B" w:rsidRPr="00C15130" w14:paraId="3E527606" w14:textId="77777777" w:rsidTr="0063642B">
        <w:trPr>
          <w:trHeight w:val="20"/>
          <w:jc w:val="center"/>
        </w:trPr>
        <w:tc>
          <w:tcPr>
            <w:tcW w:w="4774" w:type="dxa"/>
            <w:tcBorders>
              <w:left w:val="nil"/>
              <w:right w:val="nil"/>
            </w:tcBorders>
            <w:shd w:val="clear" w:color="auto" w:fill="FFFFFF"/>
          </w:tcPr>
          <w:p w14:paraId="3E527602" w14:textId="77777777" w:rsidR="006E610B" w:rsidRPr="00C15130" w:rsidRDefault="006E610B" w:rsidP="00825CF7">
            <w:pPr>
              <w:shd w:val="clear" w:color="auto" w:fill="FFFFFF"/>
              <w:tabs>
                <w:tab w:val="left" w:leader="dot" w:pos="4550"/>
              </w:tabs>
              <w:jc w:val="both"/>
            </w:pPr>
          </w:p>
        </w:tc>
        <w:tc>
          <w:tcPr>
            <w:tcW w:w="1436" w:type="dxa"/>
            <w:tcBorders>
              <w:top w:val="single" w:sz="6" w:space="0" w:color="auto"/>
              <w:left w:val="nil"/>
              <w:bottom w:val="single" w:sz="6" w:space="0" w:color="auto"/>
              <w:right w:val="single" w:sz="6" w:space="0" w:color="auto"/>
            </w:tcBorders>
            <w:shd w:val="clear" w:color="auto" w:fill="FFFFFF"/>
            <w:vAlign w:val="bottom"/>
          </w:tcPr>
          <w:p w14:paraId="3E527603" w14:textId="77777777" w:rsidR="006E610B" w:rsidRPr="00C15130" w:rsidRDefault="005E0F1E" w:rsidP="005E0F1E">
            <w:pPr>
              <w:shd w:val="clear" w:color="auto" w:fill="FFFFFF"/>
              <w:tabs>
                <w:tab w:val="left" w:leader="dot" w:pos="4824"/>
              </w:tabs>
              <w:ind w:right="144"/>
              <w:jc w:val="right"/>
            </w:pPr>
            <w:r>
              <w:rPr>
                <w:lang w:val="en-US"/>
              </w:rPr>
              <w:t>..</w:t>
            </w:r>
          </w:p>
        </w:tc>
        <w:tc>
          <w:tcPr>
            <w:tcW w:w="1393" w:type="dxa"/>
            <w:tcBorders>
              <w:top w:val="single" w:sz="6" w:space="0" w:color="auto"/>
              <w:left w:val="single" w:sz="6" w:space="0" w:color="auto"/>
              <w:bottom w:val="single" w:sz="6" w:space="0" w:color="auto"/>
              <w:right w:val="nil"/>
            </w:tcBorders>
            <w:shd w:val="clear" w:color="auto" w:fill="FFFFFF"/>
            <w:vAlign w:val="bottom"/>
          </w:tcPr>
          <w:p w14:paraId="3E527604" w14:textId="77777777" w:rsidR="006E610B" w:rsidRPr="00C15130" w:rsidRDefault="002D394F" w:rsidP="0063642B">
            <w:pPr>
              <w:shd w:val="clear" w:color="auto" w:fill="FFFFFF"/>
              <w:tabs>
                <w:tab w:val="left" w:leader="dot" w:pos="4824"/>
              </w:tabs>
              <w:ind w:right="144"/>
              <w:jc w:val="right"/>
            </w:pPr>
            <w:r w:rsidRPr="00C15130">
              <w:rPr>
                <w:szCs w:val="18"/>
                <w:lang w:val="en-US"/>
              </w:rPr>
              <w:t>106,000</w:t>
            </w:r>
          </w:p>
        </w:tc>
        <w:tc>
          <w:tcPr>
            <w:tcW w:w="1426" w:type="dxa"/>
            <w:tcBorders>
              <w:top w:val="single" w:sz="6" w:space="0" w:color="auto"/>
              <w:left w:val="nil"/>
              <w:bottom w:val="single" w:sz="6" w:space="0" w:color="auto"/>
              <w:right w:val="nil"/>
            </w:tcBorders>
            <w:shd w:val="clear" w:color="auto" w:fill="FFFFFF"/>
            <w:vAlign w:val="bottom"/>
          </w:tcPr>
          <w:p w14:paraId="3E527605" w14:textId="77777777" w:rsidR="006E610B" w:rsidRPr="00C15130" w:rsidRDefault="002D394F" w:rsidP="0063642B">
            <w:pPr>
              <w:shd w:val="clear" w:color="auto" w:fill="FFFFFF"/>
              <w:tabs>
                <w:tab w:val="left" w:leader="dot" w:pos="4824"/>
              </w:tabs>
              <w:ind w:right="144"/>
              <w:jc w:val="right"/>
            </w:pPr>
            <w:r w:rsidRPr="00C15130">
              <w:rPr>
                <w:szCs w:val="18"/>
                <w:lang w:val="en-US"/>
              </w:rPr>
              <w:t>31,007</w:t>
            </w:r>
          </w:p>
        </w:tc>
      </w:tr>
      <w:tr w:rsidR="006E610B" w:rsidRPr="00C15130" w14:paraId="3E52760B" w14:textId="77777777" w:rsidTr="0063642B">
        <w:trPr>
          <w:trHeight w:val="20"/>
          <w:jc w:val="center"/>
        </w:trPr>
        <w:tc>
          <w:tcPr>
            <w:tcW w:w="4774" w:type="dxa"/>
            <w:tcBorders>
              <w:left w:val="nil"/>
              <w:right w:val="nil"/>
            </w:tcBorders>
            <w:shd w:val="clear" w:color="auto" w:fill="FFFFFF"/>
          </w:tcPr>
          <w:p w14:paraId="3E527607" w14:textId="77777777" w:rsidR="006E610B" w:rsidRPr="00C15130" w:rsidRDefault="002D394F" w:rsidP="00825CF7">
            <w:pPr>
              <w:shd w:val="clear" w:color="auto" w:fill="FFFFFF"/>
              <w:tabs>
                <w:tab w:val="left" w:leader="dot" w:pos="4550"/>
              </w:tabs>
              <w:ind w:right="144"/>
              <w:jc w:val="right"/>
            </w:pPr>
            <w:r w:rsidRPr="00C15130">
              <w:rPr>
                <w:i/>
                <w:iCs/>
                <w:szCs w:val="18"/>
                <w:lang w:val="en-US"/>
              </w:rPr>
              <w:t>Total</w:t>
            </w:r>
          </w:p>
        </w:tc>
        <w:tc>
          <w:tcPr>
            <w:tcW w:w="1436" w:type="dxa"/>
            <w:tcBorders>
              <w:top w:val="single" w:sz="6" w:space="0" w:color="auto"/>
              <w:left w:val="nil"/>
              <w:bottom w:val="single" w:sz="6" w:space="0" w:color="auto"/>
              <w:right w:val="single" w:sz="6" w:space="0" w:color="auto"/>
            </w:tcBorders>
            <w:shd w:val="clear" w:color="auto" w:fill="FFFFFF"/>
            <w:vAlign w:val="bottom"/>
          </w:tcPr>
          <w:p w14:paraId="3E527608" w14:textId="77777777" w:rsidR="006E610B" w:rsidRPr="00C15130" w:rsidRDefault="005E0F1E" w:rsidP="005E0F1E">
            <w:pPr>
              <w:shd w:val="clear" w:color="auto" w:fill="FFFFFF"/>
              <w:tabs>
                <w:tab w:val="left" w:leader="dot" w:pos="4824"/>
              </w:tabs>
              <w:ind w:right="144"/>
              <w:jc w:val="right"/>
            </w:pPr>
            <w:r>
              <w:rPr>
                <w:lang w:val="en-US"/>
              </w:rPr>
              <w:t>..</w:t>
            </w:r>
          </w:p>
        </w:tc>
        <w:tc>
          <w:tcPr>
            <w:tcW w:w="1393" w:type="dxa"/>
            <w:tcBorders>
              <w:top w:val="single" w:sz="6" w:space="0" w:color="auto"/>
              <w:left w:val="single" w:sz="6" w:space="0" w:color="auto"/>
              <w:bottom w:val="single" w:sz="6" w:space="0" w:color="auto"/>
              <w:right w:val="nil"/>
            </w:tcBorders>
            <w:shd w:val="clear" w:color="auto" w:fill="FFFFFF"/>
            <w:vAlign w:val="bottom"/>
          </w:tcPr>
          <w:p w14:paraId="3E527609" w14:textId="77777777" w:rsidR="006E610B" w:rsidRPr="007F628E" w:rsidRDefault="002D394F" w:rsidP="0063642B">
            <w:pPr>
              <w:shd w:val="clear" w:color="auto" w:fill="FFFFFF"/>
              <w:tabs>
                <w:tab w:val="left" w:leader="dot" w:pos="4824"/>
              </w:tabs>
              <w:ind w:right="144"/>
              <w:jc w:val="right"/>
              <w:rPr>
                <w:b/>
              </w:rPr>
            </w:pPr>
            <w:r w:rsidRPr="007F628E">
              <w:rPr>
                <w:b/>
                <w:szCs w:val="18"/>
                <w:lang w:val="en-US"/>
              </w:rPr>
              <w:t>502,000</w:t>
            </w:r>
          </w:p>
        </w:tc>
        <w:tc>
          <w:tcPr>
            <w:tcW w:w="1426" w:type="dxa"/>
            <w:tcBorders>
              <w:top w:val="single" w:sz="6" w:space="0" w:color="auto"/>
              <w:left w:val="nil"/>
              <w:bottom w:val="single" w:sz="6" w:space="0" w:color="auto"/>
              <w:right w:val="nil"/>
            </w:tcBorders>
            <w:shd w:val="clear" w:color="auto" w:fill="FFFFFF"/>
            <w:vAlign w:val="bottom"/>
          </w:tcPr>
          <w:p w14:paraId="3E52760A" w14:textId="77777777" w:rsidR="006E610B" w:rsidRPr="007F628E" w:rsidRDefault="002D394F" w:rsidP="0063642B">
            <w:pPr>
              <w:shd w:val="clear" w:color="auto" w:fill="FFFFFF"/>
              <w:tabs>
                <w:tab w:val="left" w:leader="dot" w:pos="4824"/>
              </w:tabs>
              <w:ind w:right="144"/>
              <w:jc w:val="right"/>
              <w:rPr>
                <w:b/>
              </w:rPr>
            </w:pPr>
            <w:r w:rsidRPr="007F628E">
              <w:rPr>
                <w:b/>
                <w:szCs w:val="18"/>
                <w:lang w:val="en-US"/>
              </w:rPr>
              <w:t>169,461</w:t>
            </w:r>
          </w:p>
        </w:tc>
      </w:tr>
      <w:tr w:rsidR="006E610B" w:rsidRPr="007F628E" w14:paraId="3E527610" w14:textId="77777777" w:rsidTr="0063642B">
        <w:trPr>
          <w:trHeight w:val="20"/>
          <w:jc w:val="center"/>
        </w:trPr>
        <w:tc>
          <w:tcPr>
            <w:tcW w:w="4774" w:type="dxa"/>
            <w:tcBorders>
              <w:left w:val="nil"/>
              <w:right w:val="nil"/>
            </w:tcBorders>
            <w:shd w:val="clear" w:color="auto" w:fill="FFFFFF"/>
          </w:tcPr>
          <w:p w14:paraId="3E52760C" w14:textId="77777777" w:rsidR="006E610B" w:rsidRPr="00C15130" w:rsidRDefault="002D394F" w:rsidP="00825CF7">
            <w:pPr>
              <w:shd w:val="clear" w:color="auto" w:fill="FFFFFF"/>
              <w:tabs>
                <w:tab w:val="left" w:leader="dot" w:pos="4550"/>
              </w:tabs>
              <w:spacing w:before="120" w:after="120"/>
              <w:jc w:val="both"/>
            </w:pPr>
            <w:r w:rsidRPr="00C15130">
              <w:rPr>
                <w:b/>
                <w:bCs/>
                <w:szCs w:val="18"/>
                <w:lang w:val="en-US"/>
              </w:rPr>
              <w:t>Total: Department of Science and the Environment</w:t>
            </w:r>
          </w:p>
        </w:tc>
        <w:tc>
          <w:tcPr>
            <w:tcW w:w="1436" w:type="dxa"/>
            <w:tcBorders>
              <w:top w:val="single" w:sz="6" w:space="0" w:color="auto"/>
              <w:left w:val="nil"/>
              <w:bottom w:val="single" w:sz="6" w:space="0" w:color="auto"/>
              <w:right w:val="single" w:sz="6" w:space="0" w:color="auto"/>
            </w:tcBorders>
            <w:shd w:val="clear" w:color="auto" w:fill="FFFFFF"/>
            <w:vAlign w:val="bottom"/>
          </w:tcPr>
          <w:p w14:paraId="3E52760D" w14:textId="77777777" w:rsidR="006E610B" w:rsidRPr="00C15130" w:rsidRDefault="002D394F" w:rsidP="00825CF7">
            <w:pPr>
              <w:shd w:val="clear" w:color="auto" w:fill="FFFFFF"/>
              <w:tabs>
                <w:tab w:val="left" w:leader="dot" w:pos="4824"/>
              </w:tabs>
              <w:spacing w:before="120" w:after="120"/>
              <w:ind w:right="144"/>
              <w:jc w:val="right"/>
            </w:pPr>
            <w:r w:rsidRPr="00C15130">
              <w:rPr>
                <w:b/>
                <w:bCs/>
                <w:szCs w:val="18"/>
                <w:lang w:val="en-US"/>
              </w:rPr>
              <w:t>281,634,000</w:t>
            </w:r>
          </w:p>
        </w:tc>
        <w:tc>
          <w:tcPr>
            <w:tcW w:w="1393" w:type="dxa"/>
            <w:tcBorders>
              <w:top w:val="single" w:sz="6" w:space="0" w:color="auto"/>
              <w:left w:val="single" w:sz="6" w:space="0" w:color="auto"/>
              <w:bottom w:val="single" w:sz="6" w:space="0" w:color="auto"/>
              <w:right w:val="nil"/>
            </w:tcBorders>
            <w:shd w:val="clear" w:color="auto" w:fill="FFFFFF"/>
            <w:vAlign w:val="bottom"/>
          </w:tcPr>
          <w:p w14:paraId="3E52760E" w14:textId="77777777" w:rsidR="006E610B" w:rsidRPr="00C15130" w:rsidRDefault="002D394F" w:rsidP="00825CF7">
            <w:pPr>
              <w:shd w:val="clear" w:color="auto" w:fill="FFFFFF"/>
              <w:tabs>
                <w:tab w:val="left" w:leader="dot" w:pos="4824"/>
              </w:tabs>
              <w:spacing w:before="120" w:after="120"/>
              <w:ind w:right="144"/>
              <w:jc w:val="right"/>
            </w:pPr>
            <w:r w:rsidRPr="00C15130">
              <w:rPr>
                <w:b/>
                <w:bCs/>
                <w:szCs w:val="18"/>
                <w:lang w:val="en-US"/>
              </w:rPr>
              <w:t>239,497,000</w:t>
            </w:r>
          </w:p>
        </w:tc>
        <w:tc>
          <w:tcPr>
            <w:tcW w:w="1426" w:type="dxa"/>
            <w:tcBorders>
              <w:top w:val="single" w:sz="6" w:space="0" w:color="auto"/>
              <w:left w:val="nil"/>
              <w:bottom w:val="single" w:sz="6" w:space="0" w:color="auto"/>
              <w:right w:val="nil"/>
            </w:tcBorders>
            <w:shd w:val="clear" w:color="auto" w:fill="FFFFFF"/>
            <w:vAlign w:val="bottom"/>
          </w:tcPr>
          <w:p w14:paraId="3E52760F" w14:textId="77777777" w:rsidR="006E610B" w:rsidRPr="007F628E" w:rsidRDefault="002D394F" w:rsidP="00825CF7">
            <w:pPr>
              <w:shd w:val="clear" w:color="auto" w:fill="FFFFFF"/>
              <w:tabs>
                <w:tab w:val="left" w:leader="dot" w:pos="4824"/>
              </w:tabs>
              <w:spacing w:before="120" w:after="120"/>
              <w:ind w:right="144"/>
              <w:jc w:val="right"/>
              <w:rPr>
                <w:b/>
              </w:rPr>
            </w:pPr>
            <w:r w:rsidRPr="007F628E">
              <w:rPr>
                <w:b/>
                <w:szCs w:val="18"/>
                <w:lang w:val="en-US"/>
              </w:rPr>
              <w:t>236,287,668</w:t>
            </w:r>
          </w:p>
        </w:tc>
      </w:tr>
    </w:tbl>
    <w:p w14:paraId="3E527611" w14:textId="77777777" w:rsidR="006E610B" w:rsidRPr="00C15130" w:rsidRDefault="00C15130" w:rsidP="00825CF7">
      <w:pPr>
        <w:shd w:val="clear" w:color="auto" w:fill="FFFFFF"/>
        <w:tabs>
          <w:tab w:val="left" w:leader="dot" w:pos="4824"/>
        </w:tabs>
        <w:spacing w:before="120" w:after="120"/>
        <w:jc w:val="center"/>
      </w:pPr>
      <w:r w:rsidRPr="00C15130">
        <w:br w:type="page"/>
      </w:r>
      <w:r w:rsidR="002D394F" w:rsidRPr="00C15130">
        <w:rPr>
          <w:b/>
          <w:bCs/>
          <w:sz w:val="22"/>
          <w:szCs w:val="22"/>
          <w:lang w:val="en-US"/>
        </w:rPr>
        <w:lastRenderedPageBreak/>
        <w:t>DEPARTMENT OF SOCIAL SECURITY</w:t>
      </w:r>
    </w:p>
    <w:p w14:paraId="3E527612" w14:textId="77777777" w:rsidR="006E610B" w:rsidRPr="00C15130" w:rsidRDefault="002D394F" w:rsidP="00825CF7">
      <w:pPr>
        <w:shd w:val="clear" w:color="auto" w:fill="FFFFFF"/>
        <w:tabs>
          <w:tab w:val="left" w:leader="dot" w:pos="4824"/>
        </w:tabs>
        <w:spacing w:before="120" w:after="120"/>
        <w:jc w:val="center"/>
      </w:pPr>
      <w:r w:rsidRPr="00C15130">
        <w:rPr>
          <w:sz w:val="22"/>
          <w:szCs w:val="22"/>
          <w:lang w:val="en-US"/>
        </w:rPr>
        <w:t>SUMMARY</w:t>
      </w:r>
    </w:p>
    <w:p w14:paraId="3E527613" w14:textId="77777777" w:rsidR="006E610B" w:rsidRPr="00C15130" w:rsidRDefault="002D394F" w:rsidP="00825CF7">
      <w:pPr>
        <w:shd w:val="clear" w:color="auto" w:fill="FFFFFF"/>
        <w:tabs>
          <w:tab w:val="left" w:leader="dot" w:pos="4824"/>
        </w:tabs>
        <w:spacing w:before="120" w:after="120"/>
        <w:jc w:val="center"/>
      </w:pPr>
      <w:r w:rsidRPr="00C15130">
        <w:rPr>
          <w:b/>
          <w:bCs/>
          <w:lang w:val="en-US"/>
        </w:rPr>
        <w:t>Appropriation</w:t>
      </w:r>
      <w:r w:rsidRPr="00C15130">
        <w:rPr>
          <w:rFonts w:eastAsia="Times New Roman"/>
          <w:b/>
          <w:bCs/>
          <w:lang w:val="en-US"/>
        </w:rPr>
        <w:t>—1980-81, Heavy figures</w:t>
      </w:r>
    </w:p>
    <w:p w14:paraId="3E527614" w14:textId="77777777" w:rsidR="006E610B" w:rsidRPr="00C15130" w:rsidRDefault="002D394F" w:rsidP="00825CF7">
      <w:pPr>
        <w:shd w:val="clear" w:color="auto" w:fill="FFFFFF"/>
        <w:tabs>
          <w:tab w:val="left" w:leader="dot" w:pos="4824"/>
        </w:tabs>
        <w:spacing w:before="120" w:after="120"/>
        <w:jc w:val="center"/>
      </w:pPr>
      <w:r w:rsidRPr="00C15130">
        <w:rPr>
          <w:lang w:val="en-US"/>
        </w:rPr>
        <w:t>Expenditure</w:t>
      </w:r>
      <w:r w:rsidRPr="00C15130">
        <w:rPr>
          <w:rFonts w:eastAsia="Times New Roman"/>
          <w:lang w:val="en-US"/>
        </w:rPr>
        <w:t>—1979–80, Light figures</w:t>
      </w:r>
    </w:p>
    <w:p w14:paraId="3E527615" w14:textId="77777777" w:rsidR="006E610B" w:rsidRPr="00C15130" w:rsidRDefault="006E610B" w:rsidP="00926B6E">
      <w:pPr>
        <w:tabs>
          <w:tab w:val="left" w:leader="dot" w:pos="4824"/>
        </w:tabs>
        <w:jc w:val="both"/>
        <w:rPr>
          <w:sz w:val="2"/>
          <w:szCs w:val="2"/>
        </w:rPr>
      </w:pPr>
    </w:p>
    <w:tbl>
      <w:tblPr>
        <w:tblW w:w="5158" w:type="pct"/>
        <w:jc w:val="center"/>
        <w:tblLayout w:type="fixed"/>
        <w:tblCellMar>
          <w:left w:w="40" w:type="dxa"/>
          <w:right w:w="40" w:type="dxa"/>
        </w:tblCellMar>
        <w:tblLook w:val="0000" w:firstRow="0" w:lastRow="0" w:firstColumn="0" w:lastColumn="0" w:noHBand="0" w:noVBand="0"/>
      </w:tblPr>
      <w:tblGrid>
        <w:gridCol w:w="1091"/>
        <w:gridCol w:w="2724"/>
        <w:gridCol w:w="1544"/>
        <w:gridCol w:w="1486"/>
        <w:gridCol w:w="1276"/>
        <w:gridCol w:w="1276"/>
      </w:tblGrid>
      <w:tr w:rsidR="006E610B" w:rsidRPr="00C15130" w14:paraId="3E52761C" w14:textId="77777777" w:rsidTr="003F397B">
        <w:trPr>
          <w:trHeight w:val="20"/>
          <w:jc w:val="center"/>
        </w:trPr>
        <w:tc>
          <w:tcPr>
            <w:tcW w:w="1090" w:type="dxa"/>
            <w:tcBorders>
              <w:top w:val="single" w:sz="6" w:space="0" w:color="auto"/>
              <w:left w:val="nil"/>
              <w:bottom w:val="single" w:sz="6" w:space="0" w:color="auto"/>
              <w:right w:val="nil"/>
            </w:tcBorders>
            <w:shd w:val="clear" w:color="auto" w:fill="FFFFFF"/>
            <w:vAlign w:val="bottom"/>
          </w:tcPr>
          <w:p w14:paraId="3E527616" w14:textId="77777777" w:rsidR="006E610B" w:rsidRPr="00C15130" w:rsidRDefault="002D394F" w:rsidP="00825CF7">
            <w:pPr>
              <w:shd w:val="clear" w:color="auto" w:fill="FFFFFF"/>
              <w:tabs>
                <w:tab w:val="left" w:leader="dot" w:pos="4824"/>
              </w:tabs>
              <w:spacing w:after="120"/>
              <w:jc w:val="both"/>
            </w:pPr>
            <w:r w:rsidRPr="00C15130">
              <w:rPr>
                <w:szCs w:val="18"/>
                <w:lang w:val="en-US"/>
              </w:rPr>
              <w:t>Division</w:t>
            </w:r>
          </w:p>
        </w:tc>
        <w:tc>
          <w:tcPr>
            <w:tcW w:w="2724" w:type="dxa"/>
            <w:tcBorders>
              <w:top w:val="single" w:sz="6" w:space="0" w:color="auto"/>
              <w:left w:val="nil"/>
              <w:bottom w:val="single" w:sz="6" w:space="0" w:color="auto"/>
              <w:right w:val="nil"/>
            </w:tcBorders>
            <w:shd w:val="clear" w:color="auto" w:fill="FFFFFF"/>
            <w:vAlign w:val="bottom"/>
          </w:tcPr>
          <w:p w14:paraId="3E527617" w14:textId="77777777" w:rsidR="006E610B" w:rsidRPr="00C15130" w:rsidRDefault="006E610B" w:rsidP="00825CF7">
            <w:pPr>
              <w:shd w:val="clear" w:color="auto" w:fill="FFFFFF"/>
              <w:tabs>
                <w:tab w:val="left" w:leader="dot" w:pos="2570"/>
              </w:tabs>
              <w:spacing w:after="120"/>
              <w:jc w:val="both"/>
            </w:pPr>
          </w:p>
        </w:tc>
        <w:tc>
          <w:tcPr>
            <w:tcW w:w="1544" w:type="dxa"/>
            <w:tcBorders>
              <w:top w:val="single" w:sz="6" w:space="0" w:color="auto"/>
              <w:left w:val="nil"/>
              <w:bottom w:val="single" w:sz="6" w:space="0" w:color="auto"/>
              <w:right w:val="nil"/>
            </w:tcBorders>
            <w:shd w:val="clear" w:color="auto" w:fill="FFFFFF"/>
            <w:vAlign w:val="bottom"/>
          </w:tcPr>
          <w:p w14:paraId="3E527618" w14:textId="77777777" w:rsidR="006E610B" w:rsidRPr="00C15130" w:rsidRDefault="002D394F" w:rsidP="003F397B">
            <w:pPr>
              <w:shd w:val="clear" w:color="auto" w:fill="FFFFFF"/>
              <w:tabs>
                <w:tab w:val="left" w:leader="dot" w:pos="4824"/>
              </w:tabs>
              <w:spacing w:after="120"/>
              <w:ind w:left="331"/>
            </w:pPr>
            <w:r w:rsidRPr="00C15130">
              <w:rPr>
                <w:szCs w:val="18"/>
                <w:lang w:val="en-US"/>
              </w:rPr>
              <w:t>Salaries and Payments in the nature of Salary</w:t>
            </w:r>
          </w:p>
        </w:tc>
        <w:tc>
          <w:tcPr>
            <w:tcW w:w="1486" w:type="dxa"/>
            <w:tcBorders>
              <w:top w:val="single" w:sz="6" w:space="0" w:color="auto"/>
              <w:left w:val="nil"/>
              <w:bottom w:val="single" w:sz="6" w:space="0" w:color="auto"/>
              <w:right w:val="nil"/>
            </w:tcBorders>
            <w:shd w:val="clear" w:color="auto" w:fill="FFFFFF"/>
            <w:vAlign w:val="bottom"/>
          </w:tcPr>
          <w:p w14:paraId="3E527619" w14:textId="77777777" w:rsidR="006E610B" w:rsidRPr="00C15130" w:rsidRDefault="002D394F" w:rsidP="00825CF7">
            <w:pPr>
              <w:shd w:val="clear" w:color="auto" w:fill="FFFFFF"/>
              <w:tabs>
                <w:tab w:val="left" w:leader="dot" w:pos="4824"/>
              </w:tabs>
              <w:spacing w:after="120"/>
              <w:ind w:left="182"/>
              <w:jc w:val="right"/>
            </w:pPr>
            <w:r w:rsidRPr="00C15130">
              <w:rPr>
                <w:szCs w:val="18"/>
                <w:lang w:val="en-US"/>
              </w:rPr>
              <w:t>Administrative Expenses</w:t>
            </w:r>
          </w:p>
        </w:tc>
        <w:tc>
          <w:tcPr>
            <w:tcW w:w="1276" w:type="dxa"/>
            <w:tcBorders>
              <w:top w:val="single" w:sz="6" w:space="0" w:color="auto"/>
              <w:left w:val="nil"/>
              <w:bottom w:val="single" w:sz="6" w:space="0" w:color="auto"/>
              <w:right w:val="nil"/>
            </w:tcBorders>
            <w:shd w:val="clear" w:color="auto" w:fill="FFFFFF"/>
            <w:vAlign w:val="bottom"/>
          </w:tcPr>
          <w:p w14:paraId="3E52761A" w14:textId="77777777" w:rsidR="006E610B" w:rsidRPr="00C15130" w:rsidRDefault="002D394F" w:rsidP="00825CF7">
            <w:pPr>
              <w:shd w:val="clear" w:color="auto" w:fill="FFFFFF"/>
              <w:tabs>
                <w:tab w:val="left" w:leader="dot" w:pos="4824"/>
              </w:tabs>
              <w:spacing w:after="120"/>
              <w:ind w:left="317"/>
              <w:jc w:val="right"/>
            </w:pPr>
            <w:r w:rsidRPr="00C15130">
              <w:rPr>
                <w:szCs w:val="18"/>
                <w:lang w:val="en-US"/>
              </w:rPr>
              <w:t>Other Services</w:t>
            </w:r>
          </w:p>
        </w:tc>
        <w:tc>
          <w:tcPr>
            <w:tcW w:w="1276" w:type="dxa"/>
            <w:tcBorders>
              <w:top w:val="single" w:sz="6" w:space="0" w:color="auto"/>
              <w:left w:val="nil"/>
              <w:bottom w:val="single" w:sz="6" w:space="0" w:color="auto"/>
              <w:right w:val="nil"/>
            </w:tcBorders>
            <w:shd w:val="clear" w:color="auto" w:fill="FFFFFF"/>
            <w:vAlign w:val="bottom"/>
          </w:tcPr>
          <w:p w14:paraId="3E52761B" w14:textId="77777777" w:rsidR="006E610B" w:rsidRPr="00C15130" w:rsidRDefault="002D394F" w:rsidP="00825CF7">
            <w:pPr>
              <w:shd w:val="clear" w:color="auto" w:fill="FFFFFF"/>
              <w:tabs>
                <w:tab w:val="left" w:leader="dot" w:pos="4824"/>
              </w:tabs>
              <w:spacing w:after="120"/>
              <w:jc w:val="right"/>
            </w:pPr>
            <w:r w:rsidRPr="00C15130">
              <w:rPr>
                <w:szCs w:val="18"/>
                <w:lang w:val="en-US"/>
              </w:rPr>
              <w:t>Total</w:t>
            </w:r>
          </w:p>
        </w:tc>
      </w:tr>
      <w:tr w:rsidR="006E610B" w:rsidRPr="00C15130" w14:paraId="3E527623" w14:textId="77777777" w:rsidTr="003F397B">
        <w:trPr>
          <w:trHeight w:val="336"/>
          <w:jc w:val="center"/>
        </w:trPr>
        <w:tc>
          <w:tcPr>
            <w:tcW w:w="1090" w:type="dxa"/>
            <w:tcBorders>
              <w:top w:val="single" w:sz="6" w:space="0" w:color="auto"/>
              <w:left w:val="nil"/>
              <w:bottom w:val="nil"/>
              <w:right w:val="nil"/>
            </w:tcBorders>
            <w:shd w:val="clear" w:color="auto" w:fill="FFFFFF"/>
          </w:tcPr>
          <w:p w14:paraId="3E52761D" w14:textId="77777777" w:rsidR="006E610B" w:rsidRPr="00C15130" w:rsidRDefault="006E610B" w:rsidP="00291707">
            <w:pPr>
              <w:shd w:val="clear" w:color="auto" w:fill="FFFFFF"/>
              <w:tabs>
                <w:tab w:val="left" w:leader="dot" w:pos="4824"/>
              </w:tabs>
              <w:jc w:val="both"/>
            </w:pPr>
          </w:p>
        </w:tc>
        <w:tc>
          <w:tcPr>
            <w:tcW w:w="2724" w:type="dxa"/>
            <w:tcBorders>
              <w:top w:val="single" w:sz="6" w:space="0" w:color="auto"/>
              <w:left w:val="nil"/>
              <w:bottom w:val="nil"/>
              <w:right w:val="nil"/>
            </w:tcBorders>
            <w:shd w:val="clear" w:color="auto" w:fill="FFFFFF"/>
          </w:tcPr>
          <w:p w14:paraId="3E52761E" w14:textId="77777777" w:rsidR="006E610B" w:rsidRPr="00C15130" w:rsidRDefault="006E610B" w:rsidP="00825CF7">
            <w:pPr>
              <w:shd w:val="clear" w:color="auto" w:fill="FFFFFF"/>
              <w:tabs>
                <w:tab w:val="left" w:leader="dot" w:pos="2570"/>
              </w:tabs>
              <w:jc w:val="both"/>
            </w:pPr>
          </w:p>
        </w:tc>
        <w:tc>
          <w:tcPr>
            <w:tcW w:w="1544" w:type="dxa"/>
            <w:tcBorders>
              <w:top w:val="single" w:sz="6" w:space="0" w:color="auto"/>
              <w:left w:val="nil"/>
              <w:bottom w:val="nil"/>
              <w:right w:val="nil"/>
            </w:tcBorders>
            <w:shd w:val="clear" w:color="auto" w:fill="FFFFFF"/>
          </w:tcPr>
          <w:p w14:paraId="3E52761F" w14:textId="77777777" w:rsidR="006E610B" w:rsidRPr="00C15130" w:rsidRDefault="002D394F" w:rsidP="00825CF7">
            <w:pPr>
              <w:shd w:val="clear" w:color="auto" w:fill="FFFFFF"/>
              <w:tabs>
                <w:tab w:val="left" w:leader="dot" w:pos="4824"/>
              </w:tabs>
              <w:spacing w:before="120" w:after="120"/>
              <w:ind w:left="1224"/>
              <w:jc w:val="both"/>
            </w:pPr>
            <w:r w:rsidRPr="00C15130">
              <w:rPr>
                <w:szCs w:val="18"/>
                <w:lang w:val="en-US"/>
              </w:rPr>
              <w:t>$</w:t>
            </w:r>
          </w:p>
        </w:tc>
        <w:tc>
          <w:tcPr>
            <w:tcW w:w="1486" w:type="dxa"/>
            <w:tcBorders>
              <w:top w:val="single" w:sz="6" w:space="0" w:color="auto"/>
              <w:left w:val="nil"/>
              <w:bottom w:val="nil"/>
              <w:right w:val="nil"/>
            </w:tcBorders>
            <w:shd w:val="clear" w:color="auto" w:fill="FFFFFF"/>
          </w:tcPr>
          <w:p w14:paraId="3E527620" w14:textId="77777777" w:rsidR="006E610B" w:rsidRPr="00C15130" w:rsidRDefault="002D394F" w:rsidP="00825CF7">
            <w:pPr>
              <w:shd w:val="clear" w:color="auto" w:fill="FFFFFF"/>
              <w:tabs>
                <w:tab w:val="left" w:leader="dot" w:pos="4824"/>
              </w:tabs>
              <w:spacing w:before="120" w:after="120"/>
              <w:jc w:val="right"/>
            </w:pPr>
            <w:r w:rsidRPr="00C15130">
              <w:rPr>
                <w:szCs w:val="18"/>
                <w:lang w:val="en-US"/>
              </w:rPr>
              <w:t>$</w:t>
            </w:r>
          </w:p>
        </w:tc>
        <w:tc>
          <w:tcPr>
            <w:tcW w:w="1276" w:type="dxa"/>
            <w:tcBorders>
              <w:top w:val="single" w:sz="6" w:space="0" w:color="auto"/>
              <w:left w:val="nil"/>
              <w:bottom w:val="nil"/>
              <w:right w:val="nil"/>
            </w:tcBorders>
            <w:shd w:val="clear" w:color="auto" w:fill="FFFFFF"/>
          </w:tcPr>
          <w:p w14:paraId="3E527621" w14:textId="77777777" w:rsidR="006E610B" w:rsidRPr="00C15130" w:rsidRDefault="002D394F" w:rsidP="00825CF7">
            <w:pPr>
              <w:shd w:val="clear" w:color="auto" w:fill="FFFFFF"/>
              <w:tabs>
                <w:tab w:val="left" w:leader="dot" w:pos="4824"/>
              </w:tabs>
              <w:spacing w:before="120" w:after="120"/>
              <w:jc w:val="right"/>
            </w:pPr>
            <w:r w:rsidRPr="00C15130">
              <w:rPr>
                <w:szCs w:val="18"/>
                <w:lang w:val="en-US"/>
              </w:rPr>
              <w:t>$</w:t>
            </w:r>
          </w:p>
        </w:tc>
        <w:tc>
          <w:tcPr>
            <w:tcW w:w="1276" w:type="dxa"/>
            <w:tcBorders>
              <w:top w:val="single" w:sz="6" w:space="0" w:color="auto"/>
              <w:left w:val="nil"/>
              <w:bottom w:val="nil"/>
              <w:right w:val="nil"/>
            </w:tcBorders>
            <w:shd w:val="clear" w:color="auto" w:fill="FFFFFF"/>
          </w:tcPr>
          <w:p w14:paraId="3E527622" w14:textId="77777777" w:rsidR="006E610B" w:rsidRPr="00C15130" w:rsidRDefault="002D394F" w:rsidP="00825CF7">
            <w:pPr>
              <w:shd w:val="clear" w:color="auto" w:fill="FFFFFF"/>
              <w:tabs>
                <w:tab w:val="left" w:leader="dot" w:pos="4824"/>
              </w:tabs>
              <w:spacing w:before="120" w:after="120"/>
              <w:jc w:val="right"/>
            </w:pPr>
            <w:r w:rsidRPr="00C15130">
              <w:rPr>
                <w:szCs w:val="18"/>
                <w:lang w:val="en-US"/>
              </w:rPr>
              <w:t>$</w:t>
            </w:r>
          </w:p>
        </w:tc>
      </w:tr>
      <w:tr w:rsidR="006E610B" w:rsidRPr="00C15130" w14:paraId="3E52762A" w14:textId="77777777" w:rsidTr="003F397B">
        <w:trPr>
          <w:trHeight w:val="20"/>
          <w:jc w:val="center"/>
        </w:trPr>
        <w:tc>
          <w:tcPr>
            <w:tcW w:w="1090" w:type="dxa"/>
            <w:tcBorders>
              <w:top w:val="nil"/>
              <w:left w:val="nil"/>
              <w:bottom w:val="nil"/>
              <w:right w:val="nil"/>
            </w:tcBorders>
            <w:shd w:val="clear" w:color="auto" w:fill="FFFFFF"/>
          </w:tcPr>
          <w:p w14:paraId="3E527624" w14:textId="77777777" w:rsidR="006E610B" w:rsidRPr="00C15130" w:rsidRDefault="002D394F" w:rsidP="00825CF7">
            <w:pPr>
              <w:shd w:val="clear" w:color="auto" w:fill="FFFFFF"/>
              <w:tabs>
                <w:tab w:val="left" w:leader="dot" w:pos="4824"/>
              </w:tabs>
              <w:jc w:val="center"/>
            </w:pPr>
            <w:r w:rsidRPr="00C15130">
              <w:rPr>
                <w:szCs w:val="18"/>
                <w:lang w:val="en-US"/>
              </w:rPr>
              <w:t>590</w:t>
            </w:r>
          </w:p>
        </w:tc>
        <w:tc>
          <w:tcPr>
            <w:tcW w:w="2724" w:type="dxa"/>
            <w:tcBorders>
              <w:top w:val="nil"/>
              <w:left w:val="nil"/>
              <w:bottom w:val="nil"/>
              <w:right w:val="nil"/>
            </w:tcBorders>
            <w:shd w:val="clear" w:color="auto" w:fill="FFFFFF"/>
          </w:tcPr>
          <w:p w14:paraId="3E527625" w14:textId="77777777" w:rsidR="006E610B" w:rsidRPr="00C15130" w:rsidRDefault="002D394F" w:rsidP="00825CF7">
            <w:pPr>
              <w:shd w:val="clear" w:color="auto" w:fill="FFFFFF"/>
              <w:tabs>
                <w:tab w:val="left" w:leader="dot" w:pos="2570"/>
              </w:tabs>
              <w:jc w:val="both"/>
            </w:pPr>
            <w:r w:rsidRPr="00C15130">
              <w:rPr>
                <w:szCs w:val="18"/>
                <w:lang w:val="en-US"/>
              </w:rPr>
              <w:t>Administrative</w:t>
            </w:r>
            <w:r w:rsidR="00825CF7">
              <w:rPr>
                <w:szCs w:val="18"/>
                <w:lang w:val="en-US"/>
              </w:rPr>
              <w:tab/>
            </w:r>
          </w:p>
        </w:tc>
        <w:tc>
          <w:tcPr>
            <w:tcW w:w="1544" w:type="dxa"/>
            <w:tcBorders>
              <w:top w:val="nil"/>
              <w:left w:val="nil"/>
              <w:bottom w:val="nil"/>
              <w:right w:val="nil"/>
            </w:tcBorders>
            <w:shd w:val="clear" w:color="auto" w:fill="FFFFFF"/>
            <w:vAlign w:val="bottom"/>
          </w:tcPr>
          <w:p w14:paraId="3E527626" w14:textId="77777777" w:rsidR="006E610B" w:rsidRPr="00C15130" w:rsidRDefault="002D394F" w:rsidP="00825CF7">
            <w:pPr>
              <w:shd w:val="clear" w:color="auto" w:fill="FFFFFF"/>
              <w:tabs>
                <w:tab w:val="left" w:leader="dot" w:pos="4824"/>
              </w:tabs>
              <w:ind w:right="144"/>
              <w:jc w:val="right"/>
            </w:pPr>
            <w:r w:rsidRPr="00C15130">
              <w:rPr>
                <w:b/>
                <w:bCs/>
                <w:szCs w:val="18"/>
                <w:lang w:val="en-US"/>
              </w:rPr>
              <w:t>142,115,000</w:t>
            </w:r>
          </w:p>
        </w:tc>
        <w:tc>
          <w:tcPr>
            <w:tcW w:w="1486" w:type="dxa"/>
            <w:tcBorders>
              <w:top w:val="nil"/>
              <w:left w:val="nil"/>
              <w:bottom w:val="nil"/>
              <w:right w:val="nil"/>
            </w:tcBorders>
            <w:shd w:val="clear" w:color="auto" w:fill="FFFFFF"/>
            <w:vAlign w:val="bottom"/>
          </w:tcPr>
          <w:p w14:paraId="3E527627" w14:textId="77777777" w:rsidR="006E610B" w:rsidRPr="00C15130" w:rsidRDefault="002D394F" w:rsidP="00825CF7">
            <w:pPr>
              <w:shd w:val="clear" w:color="auto" w:fill="FFFFFF"/>
              <w:tabs>
                <w:tab w:val="left" w:leader="dot" w:pos="4824"/>
              </w:tabs>
              <w:ind w:right="144"/>
              <w:jc w:val="right"/>
            </w:pPr>
            <w:r w:rsidRPr="00C15130">
              <w:rPr>
                <w:b/>
                <w:bCs/>
                <w:szCs w:val="18"/>
                <w:lang w:val="en-US"/>
              </w:rPr>
              <w:t>51,161,000</w:t>
            </w:r>
          </w:p>
        </w:tc>
        <w:tc>
          <w:tcPr>
            <w:tcW w:w="1276" w:type="dxa"/>
            <w:tcBorders>
              <w:top w:val="nil"/>
              <w:left w:val="nil"/>
              <w:bottom w:val="nil"/>
              <w:right w:val="nil"/>
            </w:tcBorders>
            <w:shd w:val="clear" w:color="auto" w:fill="FFFFFF"/>
            <w:vAlign w:val="bottom"/>
          </w:tcPr>
          <w:p w14:paraId="3E527628" w14:textId="77777777" w:rsidR="006E610B" w:rsidRPr="00C15130" w:rsidRDefault="002D394F" w:rsidP="00825CF7">
            <w:pPr>
              <w:shd w:val="clear" w:color="auto" w:fill="FFFFFF"/>
              <w:tabs>
                <w:tab w:val="left" w:leader="dot" w:pos="4824"/>
              </w:tabs>
              <w:ind w:right="144"/>
              <w:jc w:val="right"/>
            </w:pPr>
            <w:r w:rsidRPr="00C15130">
              <w:rPr>
                <w:b/>
                <w:bCs/>
                <w:szCs w:val="18"/>
                <w:lang w:val="en-US"/>
              </w:rPr>
              <w:t>152,682,000</w:t>
            </w:r>
          </w:p>
        </w:tc>
        <w:tc>
          <w:tcPr>
            <w:tcW w:w="1276" w:type="dxa"/>
            <w:tcBorders>
              <w:top w:val="nil"/>
              <w:left w:val="nil"/>
              <w:bottom w:val="nil"/>
              <w:right w:val="nil"/>
            </w:tcBorders>
            <w:shd w:val="clear" w:color="auto" w:fill="FFFFFF"/>
            <w:vAlign w:val="bottom"/>
          </w:tcPr>
          <w:p w14:paraId="3E527629" w14:textId="77777777" w:rsidR="006E610B" w:rsidRPr="00C15130" w:rsidRDefault="002D394F" w:rsidP="00825CF7">
            <w:pPr>
              <w:shd w:val="clear" w:color="auto" w:fill="FFFFFF"/>
              <w:tabs>
                <w:tab w:val="left" w:leader="dot" w:pos="4824"/>
              </w:tabs>
              <w:ind w:right="144"/>
              <w:jc w:val="right"/>
            </w:pPr>
            <w:r w:rsidRPr="00C15130">
              <w:rPr>
                <w:b/>
                <w:bCs/>
                <w:szCs w:val="18"/>
                <w:lang w:val="en-US"/>
              </w:rPr>
              <w:t>345,958,000</w:t>
            </w:r>
          </w:p>
        </w:tc>
      </w:tr>
      <w:tr w:rsidR="006E610B" w:rsidRPr="00C15130" w14:paraId="3E527631" w14:textId="77777777" w:rsidTr="003F397B">
        <w:trPr>
          <w:trHeight w:val="20"/>
          <w:jc w:val="center"/>
        </w:trPr>
        <w:tc>
          <w:tcPr>
            <w:tcW w:w="1090" w:type="dxa"/>
            <w:tcBorders>
              <w:top w:val="nil"/>
              <w:left w:val="nil"/>
              <w:bottom w:val="nil"/>
              <w:right w:val="nil"/>
            </w:tcBorders>
            <w:shd w:val="clear" w:color="auto" w:fill="FFFFFF"/>
          </w:tcPr>
          <w:p w14:paraId="3E52762B" w14:textId="77777777" w:rsidR="006E610B" w:rsidRPr="00C15130" w:rsidRDefault="006E610B" w:rsidP="00825CF7">
            <w:pPr>
              <w:shd w:val="clear" w:color="auto" w:fill="FFFFFF"/>
              <w:tabs>
                <w:tab w:val="left" w:leader="dot" w:pos="4824"/>
              </w:tabs>
              <w:jc w:val="center"/>
            </w:pPr>
          </w:p>
        </w:tc>
        <w:tc>
          <w:tcPr>
            <w:tcW w:w="2724" w:type="dxa"/>
            <w:tcBorders>
              <w:top w:val="nil"/>
              <w:left w:val="nil"/>
              <w:bottom w:val="nil"/>
              <w:right w:val="nil"/>
            </w:tcBorders>
            <w:shd w:val="clear" w:color="auto" w:fill="FFFFFF"/>
          </w:tcPr>
          <w:p w14:paraId="3E52762C" w14:textId="77777777" w:rsidR="006E610B" w:rsidRPr="00C15130" w:rsidRDefault="006E610B" w:rsidP="00825CF7">
            <w:pPr>
              <w:shd w:val="clear" w:color="auto" w:fill="FFFFFF"/>
              <w:tabs>
                <w:tab w:val="left" w:leader="dot" w:pos="2570"/>
              </w:tabs>
              <w:jc w:val="both"/>
            </w:pPr>
          </w:p>
        </w:tc>
        <w:tc>
          <w:tcPr>
            <w:tcW w:w="1544" w:type="dxa"/>
            <w:tcBorders>
              <w:top w:val="nil"/>
              <w:left w:val="nil"/>
              <w:bottom w:val="nil"/>
              <w:right w:val="nil"/>
            </w:tcBorders>
            <w:shd w:val="clear" w:color="auto" w:fill="FFFFFF"/>
            <w:vAlign w:val="bottom"/>
          </w:tcPr>
          <w:p w14:paraId="3E52762D" w14:textId="77777777" w:rsidR="006E610B" w:rsidRPr="00C15130" w:rsidRDefault="002D394F" w:rsidP="00825CF7">
            <w:pPr>
              <w:shd w:val="clear" w:color="auto" w:fill="FFFFFF"/>
              <w:tabs>
                <w:tab w:val="left" w:leader="dot" w:pos="4824"/>
              </w:tabs>
              <w:ind w:right="144"/>
              <w:jc w:val="right"/>
            </w:pPr>
            <w:r w:rsidRPr="00C15130">
              <w:rPr>
                <w:szCs w:val="18"/>
                <w:lang w:val="en-US"/>
              </w:rPr>
              <w:t>134,196,781</w:t>
            </w:r>
          </w:p>
        </w:tc>
        <w:tc>
          <w:tcPr>
            <w:tcW w:w="1486" w:type="dxa"/>
            <w:tcBorders>
              <w:top w:val="nil"/>
              <w:left w:val="nil"/>
              <w:bottom w:val="nil"/>
              <w:right w:val="nil"/>
            </w:tcBorders>
            <w:shd w:val="clear" w:color="auto" w:fill="FFFFFF"/>
            <w:vAlign w:val="bottom"/>
          </w:tcPr>
          <w:p w14:paraId="3E52762E" w14:textId="77777777" w:rsidR="006E610B" w:rsidRPr="00C15130" w:rsidRDefault="002D394F" w:rsidP="00825CF7">
            <w:pPr>
              <w:shd w:val="clear" w:color="auto" w:fill="FFFFFF"/>
              <w:tabs>
                <w:tab w:val="left" w:leader="dot" w:pos="4824"/>
              </w:tabs>
              <w:ind w:right="144"/>
              <w:jc w:val="right"/>
            </w:pPr>
            <w:r w:rsidRPr="00C15130">
              <w:rPr>
                <w:szCs w:val="18"/>
                <w:lang w:val="en-US"/>
              </w:rPr>
              <w:t>44,754,477</w:t>
            </w:r>
          </w:p>
        </w:tc>
        <w:tc>
          <w:tcPr>
            <w:tcW w:w="1276" w:type="dxa"/>
            <w:tcBorders>
              <w:top w:val="nil"/>
              <w:left w:val="nil"/>
              <w:bottom w:val="nil"/>
              <w:right w:val="nil"/>
            </w:tcBorders>
            <w:shd w:val="clear" w:color="auto" w:fill="FFFFFF"/>
            <w:vAlign w:val="bottom"/>
          </w:tcPr>
          <w:p w14:paraId="3E52762F" w14:textId="77777777" w:rsidR="006E610B" w:rsidRPr="00C15130" w:rsidRDefault="002D394F" w:rsidP="00825CF7">
            <w:pPr>
              <w:shd w:val="clear" w:color="auto" w:fill="FFFFFF"/>
              <w:tabs>
                <w:tab w:val="left" w:leader="dot" w:pos="4824"/>
              </w:tabs>
              <w:ind w:right="144"/>
              <w:jc w:val="right"/>
            </w:pPr>
            <w:r w:rsidRPr="00C15130">
              <w:rPr>
                <w:szCs w:val="18"/>
                <w:lang w:val="en-US"/>
              </w:rPr>
              <w:t>138,910,262</w:t>
            </w:r>
          </w:p>
        </w:tc>
        <w:tc>
          <w:tcPr>
            <w:tcW w:w="1276" w:type="dxa"/>
            <w:tcBorders>
              <w:top w:val="nil"/>
              <w:left w:val="nil"/>
              <w:bottom w:val="nil"/>
              <w:right w:val="nil"/>
            </w:tcBorders>
            <w:shd w:val="clear" w:color="auto" w:fill="FFFFFF"/>
            <w:vAlign w:val="bottom"/>
          </w:tcPr>
          <w:p w14:paraId="3E527630" w14:textId="77777777" w:rsidR="006E610B" w:rsidRPr="00C15130" w:rsidRDefault="002D394F" w:rsidP="00825CF7">
            <w:pPr>
              <w:shd w:val="clear" w:color="auto" w:fill="FFFFFF"/>
              <w:tabs>
                <w:tab w:val="left" w:leader="dot" w:pos="4824"/>
              </w:tabs>
              <w:ind w:right="144"/>
              <w:jc w:val="right"/>
            </w:pPr>
            <w:r w:rsidRPr="00C15130">
              <w:rPr>
                <w:szCs w:val="18"/>
                <w:lang w:val="en-US"/>
              </w:rPr>
              <w:t>317,861,520</w:t>
            </w:r>
          </w:p>
        </w:tc>
      </w:tr>
      <w:tr w:rsidR="006E610B" w:rsidRPr="00C15130" w14:paraId="3E527638" w14:textId="77777777" w:rsidTr="003F397B">
        <w:trPr>
          <w:trHeight w:val="20"/>
          <w:jc w:val="center"/>
        </w:trPr>
        <w:tc>
          <w:tcPr>
            <w:tcW w:w="1090" w:type="dxa"/>
            <w:tcBorders>
              <w:top w:val="nil"/>
              <w:left w:val="nil"/>
              <w:bottom w:val="nil"/>
              <w:right w:val="nil"/>
            </w:tcBorders>
            <w:shd w:val="clear" w:color="auto" w:fill="FFFFFF"/>
          </w:tcPr>
          <w:p w14:paraId="3E527632" w14:textId="77777777" w:rsidR="006E610B" w:rsidRPr="00C15130" w:rsidRDefault="002D394F" w:rsidP="00825CF7">
            <w:pPr>
              <w:shd w:val="clear" w:color="auto" w:fill="FFFFFF"/>
              <w:tabs>
                <w:tab w:val="left" w:leader="dot" w:pos="4824"/>
              </w:tabs>
              <w:spacing w:before="120"/>
              <w:jc w:val="center"/>
            </w:pPr>
            <w:r w:rsidRPr="00C15130">
              <w:rPr>
                <w:szCs w:val="18"/>
                <w:lang w:val="en-US"/>
              </w:rPr>
              <w:t>591</w:t>
            </w:r>
          </w:p>
        </w:tc>
        <w:tc>
          <w:tcPr>
            <w:tcW w:w="2724" w:type="dxa"/>
            <w:tcBorders>
              <w:top w:val="nil"/>
              <w:left w:val="nil"/>
              <w:bottom w:val="nil"/>
              <w:right w:val="nil"/>
            </w:tcBorders>
            <w:shd w:val="clear" w:color="auto" w:fill="FFFFFF"/>
          </w:tcPr>
          <w:p w14:paraId="3E527633" w14:textId="77777777" w:rsidR="006E610B" w:rsidRPr="00C15130" w:rsidRDefault="002D394F" w:rsidP="003F397B">
            <w:pPr>
              <w:shd w:val="clear" w:color="auto" w:fill="FFFFFF"/>
              <w:tabs>
                <w:tab w:val="left" w:leader="dot" w:pos="2570"/>
              </w:tabs>
              <w:spacing w:before="120"/>
            </w:pPr>
            <w:r w:rsidRPr="00C15130">
              <w:rPr>
                <w:szCs w:val="18"/>
                <w:lang w:val="en-US"/>
              </w:rPr>
              <w:t>Social Welfare Policy Secretariat</w:t>
            </w:r>
            <w:r w:rsidR="00E96793">
              <w:rPr>
                <w:szCs w:val="18"/>
                <w:lang w:val="en-US"/>
              </w:rPr>
              <w:tab/>
            </w:r>
          </w:p>
        </w:tc>
        <w:tc>
          <w:tcPr>
            <w:tcW w:w="1544" w:type="dxa"/>
            <w:tcBorders>
              <w:top w:val="nil"/>
              <w:left w:val="nil"/>
              <w:bottom w:val="nil"/>
              <w:right w:val="nil"/>
            </w:tcBorders>
            <w:shd w:val="clear" w:color="auto" w:fill="FFFFFF"/>
            <w:vAlign w:val="bottom"/>
          </w:tcPr>
          <w:p w14:paraId="3E527634" w14:textId="77777777" w:rsidR="006E610B" w:rsidRPr="00C15130" w:rsidRDefault="002D394F" w:rsidP="00825CF7">
            <w:pPr>
              <w:shd w:val="clear" w:color="auto" w:fill="FFFFFF"/>
              <w:tabs>
                <w:tab w:val="left" w:leader="dot" w:pos="4824"/>
              </w:tabs>
              <w:spacing w:before="120"/>
              <w:ind w:right="144"/>
              <w:jc w:val="right"/>
            </w:pPr>
            <w:r w:rsidRPr="00C15130">
              <w:rPr>
                <w:b/>
                <w:bCs/>
                <w:szCs w:val="18"/>
                <w:lang w:val="en-US"/>
              </w:rPr>
              <w:t>562,000</w:t>
            </w:r>
          </w:p>
        </w:tc>
        <w:tc>
          <w:tcPr>
            <w:tcW w:w="1486" w:type="dxa"/>
            <w:tcBorders>
              <w:top w:val="nil"/>
              <w:left w:val="nil"/>
              <w:bottom w:val="nil"/>
              <w:right w:val="nil"/>
            </w:tcBorders>
            <w:shd w:val="clear" w:color="auto" w:fill="FFFFFF"/>
            <w:vAlign w:val="bottom"/>
          </w:tcPr>
          <w:p w14:paraId="3E527635" w14:textId="77777777" w:rsidR="006E610B" w:rsidRPr="00C15130" w:rsidRDefault="002D394F" w:rsidP="00825CF7">
            <w:pPr>
              <w:shd w:val="clear" w:color="auto" w:fill="FFFFFF"/>
              <w:tabs>
                <w:tab w:val="left" w:leader="dot" w:pos="4824"/>
              </w:tabs>
              <w:spacing w:before="120"/>
              <w:ind w:right="144"/>
              <w:jc w:val="right"/>
            </w:pPr>
            <w:r w:rsidRPr="00C15130">
              <w:rPr>
                <w:b/>
                <w:bCs/>
                <w:szCs w:val="18"/>
                <w:lang w:val="en-US"/>
              </w:rPr>
              <w:t>42,000</w:t>
            </w:r>
          </w:p>
        </w:tc>
        <w:tc>
          <w:tcPr>
            <w:tcW w:w="1276" w:type="dxa"/>
            <w:tcBorders>
              <w:top w:val="nil"/>
              <w:left w:val="nil"/>
              <w:bottom w:val="nil"/>
              <w:right w:val="nil"/>
            </w:tcBorders>
            <w:shd w:val="clear" w:color="auto" w:fill="FFFFFF"/>
            <w:vAlign w:val="bottom"/>
          </w:tcPr>
          <w:p w14:paraId="3E527636" w14:textId="77777777" w:rsidR="006E610B" w:rsidRPr="00C15130" w:rsidRDefault="005E0F1E" w:rsidP="005E0F1E">
            <w:pPr>
              <w:shd w:val="clear" w:color="auto" w:fill="FFFFFF"/>
              <w:tabs>
                <w:tab w:val="left" w:leader="dot" w:pos="4824"/>
              </w:tabs>
              <w:ind w:right="144"/>
              <w:jc w:val="right"/>
            </w:pPr>
            <w:r>
              <w:rPr>
                <w:lang w:val="en-US"/>
              </w:rPr>
              <w:t>..</w:t>
            </w:r>
          </w:p>
        </w:tc>
        <w:tc>
          <w:tcPr>
            <w:tcW w:w="1276" w:type="dxa"/>
            <w:tcBorders>
              <w:top w:val="nil"/>
              <w:left w:val="nil"/>
              <w:bottom w:val="nil"/>
              <w:right w:val="nil"/>
            </w:tcBorders>
            <w:shd w:val="clear" w:color="auto" w:fill="FFFFFF"/>
            <w:vAlign w:val="bottom"/>
          </w:tcPr>
          <w:p w14:paraId="3E527637" w14:textId="77777777" w:rsidR="006E610B" w:rsidRPr="00C15130" w:rsidRDefault="002D394F" w:rsidP="00825CF7">
            <w:pPr>
              <w:shd w:val="clear" w:color="auto" w:fill="FFFFFF"/>
              <w:tabs>
                <w:tab w:val="left" w:leader="dot" w:pos="4824"/>
              </w:tabs>
              <w:spacing w:before="120"/>
              <w:ind w:right="144"/>
              <w:jc w:val="right"/>
            </w:pPr>
            <w:r w:rsidRPr="00C15130">
              <w:rPr>
                <w:b/>
                <w:bCs/>
                <w:szCs w:val="18"/>
                <w:lang w:val="en-US"/>
              </w:rPr>
              <w:t>604,000</w:t>
            </w:r>
          </w:p>
        </w:tc>
      </w:tr>
      <w:tr w:rsidR="006E610B" w:rsidRPr="00C15130" w14:paraId="3E52763F" w14:textId="77777777" w:rsidTr="003F397B">
        <w:trPr>
          <w:trHeight w:val="20"/>
          <w:jc w:val="center"/>
        </w:trPr>
        <w:tc>
          <w:tcPr>
            <w:tcW w:w="1090" w:type="dxa"/>
            <w:tcBorders>
              <w:top w:val="nil"/>
              <w:left w:val="nil"/>
              <w:bottom w:val="nil"/>
              <w:right w:val="nil"/>
            </w:tcBorders>
            <w:shd w:val="clear" w:color="auto" w:fill="FFFFFF"/>
          </w:tcPr>
          <w:p w14:paraId="3E527639" w14:textId="77777777" w:rsidR="006E610B" w:rsidRPr="00C15130" w:rsidRDefault="006E610B" w:rsidP="00291707">
            <w:pPr>
              <w:shd w:val="clear" w:color="auto" w:fill="FFFFFF"/>
              <w:tabs>
                <w:tab w:val="left" w:leader="dot" w:pos="4824"/>
              </w:tabs>
              <w:jc w:val="both"/>
            </w:pPr>
          </w:p>
        </w:tc>
        <w:tc>
          <w:tcPr>
            <w:tcW w:w="2724" w:type="dxa"/>
            <w:tcBorders>
              <w:top w:val="nil"/>
              <w:left w:val="nil"/>
              <w:bottom w:val="nil"/>
              <w:right w:val="nil"/>
            </w:tcBorders>
            <w:shd w:val="clear" w:color="auto" w:fill="FFFFFF"/>
          </w:tcPr>
          <w:p w14:paraId="3E52763A" w14:textId="77777777" w:rsidR="006E610B" w:rsidRPr="00C15130" w:rsidRDefault="006E610B" w:rsidP="00825CF7">
            <w:pPr>
              <w:shd w:val="clear" w:color="auto" w:fill="FFFFFF"/>
              <w:tabs>
                <w:tab w:val="left" w:leader="dot" w:pos="2570"/>
              </w:tabs>
              <w:jc w:val="both"/>
            </w:pPr>
          </w:p>
        </w:tc>
        <w:tc>
          <w:tcPr>
            <w:tcW w:w="1544" w:type="dxa"/>
            <w:tcBorders>
              <w:top w:val="nil"/>
              <w:left w:val="nil"/>
              <w:bottom w:val="single" w:sz="6" w:space="0" w:color="auto"/>
              <w:right w:val="nil"/>
            </w:tcBorders>
            <w:shd w:val="clear" w:color="auto" w:fill="FFFFFF"/>
            <w:vAlign w:val="bottom"/>
          </w:tcPr>
          <w:p w14:paraId="3E52763B" w14:textId="77777777" w:rsidR="006E610B" w:rsidRPr="00C15130" w:rsidRDefault="002D394F" w:rsidP="00825CF7">
            <w:pPr>
              <w:shd w:val="clear" w:color="auto" w:fill="FFFFFF"/>
              <w:tabs>
                <w:tab w:val="left" w:leader="dot" w:pos="4824"/>
              </w:tabs>
              <w:ind w:right="144"/>
              <w:jc w:val="right"/>
            </w:pPr>
            <w:r w:rsidRPr="00C15130">
              <w:rPr>
                <w:szCs w:val="18"/>
                <w:lang w:val="en-US"/>
              </w:rPr>
              <w:t>444,469</w:t>
            </w:r>
          </w:p>
        </w:tc>
        <w:tc>
          <w:tcPr>
            <w:tcW w:w="1486" w:type="dxa"/>
            <w:tcBorders>
              <w:top w:val="nil"/>
              <w:left w:val="nil"/>
              <w:bottom w:val="single" w:sz="6" w:space="0" w:color="auto"/>
              <w:right w:val="nil"/>
            </w:tcBorders>
            <w:shd w:val="clear" w:color="auto" w:fill="FFFFFF"/>
            <w:vAlign w:val="bottom"/>
          </w:tcPr>
          <w:p w14:paraId="3E52763C" w14:textId="77777777" w:rsidR="006E610B" w:rsidRPr="00C15130" w:rsidRDefault="002D394F" w:rsidP="00825CF7">
            <w:pPr>
              <w:shd w:val="clear" w:color="auto" w:fill="FFFFFF"/>
              <w:tabs>
                <w:tab w:val="left" w:leader="dot" w:pos="4824"/>
              </w:tabs>
              <w:ind w:right="144"/>
              <w:jc w:val="right"/>
            </w:pPr>
            <w:r w:rsidRPr="00C15130">
              <w:rPr>
                <w:szCs w:val="18"/>
                <w:lang w:val="en-US"/>
              </w:rPr>
              <w:t>34,283</w:t>
            </w:r>
          </w:p>
        </w:tc>
        <w:tc>
          <w:tcPr>
            <w:tcW w:w="1276" w:type="dxa"/>
            <w:tcBorders>
              <w:top w:val="nil"/>
              <w:left w:val="nil"/>
              <w:bottom w:val="single" w:sz="6" w:space="0" w:color="auto"/>
              <w:right w:val="nil"/>
            </w:tcBorders>
            <w:shd w:val="clear" w:color="auto" w:fill="FFFFFF"/>
            <w:vAlign w:val="bottom"/>
          </w:tcPr>
          <w:p w14:paraId="3E52763D" w14:textId="77777777" w:rsidR="006E610B" w:rsidRPr="00C15130" w:rsidRDefault="005E0F1E" w:rsidP="005E0F1E">
            <w:pPr>
              <w:shd w:val="clear" w:color="auto" w:fill="FFFFFF"/>
              <w:tabs>
                <w:tab w:val="left" w:leader="dot" w:pos="4824"/>
              </w:tabs>
              <w:ind w:right="144"/>
              <w:jc w:val="right"/>
            </w:pPr>
            <w:r>
              <w:rPr>
                <w:lang w:val="en-US"/>
              </w:rPr>
              <w:t>..</w:t>
            </w:r>
          </w:p>
        </w:tc>
        <w:tc>
          <w:tcPr>
            <w:tcW w:w="1276" w:type="dxa"/>
            <w:tcBorders>
              <w:top w:val="nil"/>
              <w:left w:val="nil"/>
              <w:bottom w:val="single" w:sz="6" w:space="0" w:color="auto"/>
              <w:right w:val="nil"/>
            </w:tcBorders>
            <w:shd w:val="clear" w:color="auto" w:fill="FFFFFF"/>
            <w:vAlign w:val="bottom"/>
          </w:tcPr>
          <w:p w14:paraId="3E52763E" w14:textId="77777777" w:rsidR="006E610B" w:rsidRPr="00C15130" w:rsidRDefault="002D394F" w:rsidP="00825CF7">
            <w:pPr>
              <w:shd w:val="clear" w:color="auto" w:fill="FFFFFF"/>
              <w:tabs>
                <w:tab w:val="left" w:leader="dot" w:pos="4824"/>
              </w:tabs>
              <w:ind w:right="144"/>
              <w:jc w:val="right"/>
            </w:pPr>
            <w:r w:rsidRPr="00C15130">
              <w:rPr>
                <w:szCs w:val="18"/>
                <w:lang w:val="en-US"/>
              </w:rPr>
              <w:t>478,752</w:t>
            </w:r>
          </w:p>
        </w:tc>
      </w:tr>
      <w:tr w:rsidR="006E610B" w:rsidRPr="00C15130" w14:paraId="3E527646" w14:textId="77777777" w:rsidTr="003F397B">
        <w:trPr>
          <w:trHeight w:val="20"/>
          <w:jc w:val="center"/>
        </w:trPr>
        <w:tc>
          <w:tcPr>
            <w:tcW w:w="1090" w:type="dxa"/>
            <w:tcBorders>
              <w:top w:val="nil"/>
              <w:left w:val="nil"/>
              <w:bottom w:val="nil"/>
              <w:right w:val="nil"/>
            </w:tcBorders>
            <w:shd w:val="clear" w:color="auto" w:fill="FFFFFF"/>
          </w:tcPr>
          <w:p w14:paraId="3E527640" w14:textId="77777777" w:rsidR="006E610B" w:rsidRPr="00C15130" w:rsidRDefault="006E610B" w:rsidP="00291707">
            <w:pPr>
              <w:shd w:val="clear" w:color="auto" w:fill="FFFFFF"/>
              <w:tabs>
                <w:tab w:val="left" w:leader="dot" w:pos="4824"/>
              </w:tabs>
              <w:jc w:val="both"/>
            </w:pPr>
          </w:p>
        </w:tc>
        <w:tc>
          <w:tcPr>
            <w:tcW w:w="2724" w:type="dxa"/>
            <w:tcBorders>
              <w:top w:val="nil"/>
              <w:left w:val="nil"/>
              <w:bottom w:val="nil"/>
              <w:right w:val="nil"/>
            </w:tcBorders>
            <w:shd w:val="clear" w:color="auto" w:fill="FFFFFF"/>
          </w:tcPr>
          <w:p w14:paraId="3E527641" w14:textId="77777777" w:rsidR="006E610B" w:rsidRPr="00C15130" w:rsidRDefault="002D394F" w:rsidP="00825CF7">
            <w:pPr>
              <w:shd w:val="clear" w:color="auto" w:fill="FFFFFF"/>
              <w:tabs>
                <w:tab w:val="left" w:leader="dot" w:pos="2570"/>
              </w:tabs>
              <w:spacing w:before="120"/>
              <w:ind w:left="470"/>
              <w:jc w:val="both"/>
            </w:pPr>
            <w:r w:rsidRPr="00C15130">
              <w:rPr>
                <w:szCs w:val="18"/>
                <w:lang w:val="en-US"/>
              </w:rPr>
              <w:t>Total</w:t>
            </w:r>
            <w:r w:rsidR="00825CF7">
              <w:rPr>
                <w:szCs w:val="18"/>
                <w:lang w:val="en-US"/>
              </w:rPr>
              <w:tab/>
            </w:r>
          </w:p>
        </w:tc>
        <w:tc>
          <w:tcPr>
            <w:tcW w:w="1544" w:type="dxa"/>
            <w:tcBorders>
              <w:top w:val="single" w:sz="6" w:space="0" w:color="auto"/>
              <w:left w:val="nil"/>
              <w:bottom w:val="nil"/>
              <w:right w:val="nil"/>
            </w:tcBorders>
            <w:shd w:val="clear" w:color="auto" w:fill="FFFFFF"/>
            <w:vAlign w:val="bottom"/>
          </w:tcPr>
          <w:p w14:paraId="3E527642" w14:textId="77777777" w:rsidR="006E610B" w:rsidRPr="00C15130" w:rsidRDefault="002D394F" w:rsidP="00537A76">
            <w:pPr>
              <w:shd w:val="clear" w:color="auto" w:fill="FFFFFF"/>
              <w:tabs>
                <w:tab w:val="left" w:leader="dot" w:pos="4824"/>
              </w:tabs>
              <w:spacing w:before="120"/>
              <w:ind w:right="144"/>
              <w:jc w:val="right"/>
            </w:pPr>
            <w:r w:rsidRPr="00C15130">
              <w:rPr>
                <w:b/>
                <w:bCs/>
                <w:szCs w:val="18"/>
                <w:lang w:val="en-US"/>
              </w:rPr>
              <w:t>142,677,000</w:t>
            </w:r>
          </w:p>
        </w:tc>
        <w:tc>
          <w:tcPr>
            <w:tcW w:w="1486" w:type="dxa"/>
            <w:tcBorders>
              <w:top w:val="single" w:sz="6" w:space="0" w:color="auto"/>
              <w:left w:val="nil"/>
              <w:bottom w:val="nil"/>
              <w:right w:val="nil"/>
            </w:tcBorders>
            <w:shd w:val="clear" w:color="auto" w:fill="FFFFFF"/>
            <w:vAlign w:val="bottom"/>
          </w:tcPr>
          <w:p w14:paraId="3E527643" w14:textId="77777777" w:rsidR="006E610B" w:rsidRPr="00C15130" w:rsidRDefault="002D394F">
            <w:pPr>
              <w:shd w:val="clear" w:color="auto" w:fill="FFFFFF"/>
              <w:tabs>
                <w:tab w:val="left" w:leader="dot" w:pos="4824"/>
              </w:tabs>
              <w:spacing w:before="120"/>
              <w:ind w:right="144"/>
              <w:jc w:val="right"/>
            </w:pPr>
            <w:r w:rsidRPr="00C15130">
              <w:rPr>
                <w:b/>
                <w:bCs/>
                <w:szCs w:val="18"/>
                <w:lang w:val="en-US"/>
              </w:rPr>
              <w:t>51,203,000</w:t>
            </w:r>
          </w:p>
        </w:tc>
        <w:tc>
          <w:tcPr>
            <w:tcW w:w="1276" w:type="dxa"/>
            <w:tcBorders>
              <w:top w:val="single" w:sz="6" w:space="0" w:color="auto"/>
              <w:left w:val="nil"/>
              <w:bottom w:val="nil"/>
              <w:right w:val="nil"/>
            </w:tcBorders>
            <w:shd w:val="clear" w:color="auto" w:fill="FFFFFF"/>
            <w:vAlign w:val="bottom"/>
          </w:tcPr>
          <w:p w14:paraId="3E527644" w14:textId="77777777" w:rsidR="006E610B" w:rsidRPr="00C15130" w:rsidRDefault="002D394F">
            <w:pPr>
              <w:shd w:val="clear" w:color="auto" w:fill="FFFFFF"/>
              <w:tabs>
                <w:tab w:val="left" w:leader="dot" w:pos="4824"/>
              </w:tabs>
              <w:spacing w:before="120"/>
              <w:ind w:right="144"/>
              <w:jc w:val="right"/>
            </w:pPr>
            <w:r w:rsidRPr="00C15130">
              <w:rPr>
                <w:b/>
                <w:bCs/>
                <w:szCs w:val="18"/>
                <w:lang w:val="en-US"/>
              </w:rPr>
              <w:t>152,682,000</w:t>
            </w:r>
          </w:p>
        </w:tc>
        <w:tc>
          <w:tcPr>
            <w:tcW w:w="1276" w:type="dxa"/>
            <w:tcBorders>
              <w:top w:val="single" w:sz="6" w:space="0" w:color="auto"/>
              <w:left w:val="nil"/>
              <w:bottom w:val="nil"/>
              <w:right w:val="nil"/>
            </w:tcBorders>
            <w:shd w:val="clear" w:color="auto" w:fill="FFFFFF"/>
            <w:vAlign w:val="bottom"/>
          </w:tcPr>
          <w:p w14:paraId="3E527645" w14:textId="77777777" w:rsidR="006E610B" w:rsidRPr="00C15130" w:rsidRDefault="002D394F">
            <w:pPr>
              <w:shd w:val="clear" w:color="auto" w:fill="FFFFFF"/>
              <w:tabs>
                <w:tab w:val="left" w:leader="dot" w:pos="4824"/>
              </w:tabs>
              <w:spacing w:before="120"/>
              <w:ind w:right="144"/>
              <w:jc w:val="right"/>
            </w:pPr>
            <w:r w:rsidRPr="00C15130">
              <w:rPr>
                <w:b/>
                <w:bCs/>
                <w:szCs w:val="18"/>
                <w:lang w:val="en-US"/>
              </w:rPr>
              <w:t>346,562,000</w:t>
            </w:r>
          </w:p>
        </w:tc>
      </w:tr>
      <w:tr w:rsidR="006E610B" w:rsidRPr="00C15130" w14:paraId="3E52764D" w14:textId="77777777" w:rsidTr="003F397B">
        <w:trPr>
          <w:trHeight w:val="20"/>
          <w:jc w:val="center"/>
        </w:trPr>
        <w:tc>
          <w:tcPr>
            <w:tcW w:w="1090" w:type="dxa"/>
            <w:tcBorders>
              <w:top w:val="nil"/>
              <w:left w:val="nil"/>
              <w:bottom w:val="single" w:sz="6" w:space="0" w:color="auto"/>
              <w:right w:val="nil"/>
            </w:tcBorders>
            <w:shd w:val="clear" w:color="auto" w:fill="FFFFFF"/>
          </w:tcPr>
          <w:p w14:paraId="3E527647" w14:textId="77777777" w:rsidR="006E610B" w:rsidRPr="00C15130" w:rsidRDefault="006E610B" w:rsidP="00291707">
            <w:pPr>
              <w:shd w:val="clear" w:color="auto" w:fill="FFFFFF"/>
              <w:tabs>
                <w:tab w:val="left" w:leader="dot" w:pos="4824"/>
              </w:tabs>
              <w:jc w:val="both"/>
            </w:pPr>
          </w:p>
        </w:tc>
        <w:tc>
          <w:tcPr>
            <w:tcW w:w="2724" w:type="dxa"/>
            <w:tcBorders>
              <w:top w:val="nil"/>
              <w:left w:val="nil"/>
              <w:bottom w:val="single" w:sz="6" w:space="0" w:color="auto"/>
              <w:right w:val="nil"/>
            </w:tcBorders>
            <w:shd w:val="clear" w:color="auto" w:fill="FFFFFF"/>
          </w:tcPr>
          <w:p w14:paraId="3E527648" w14:textId="77777777" w:rsidR="006E610B" w:rsidRPr="00C15130" w:rsidRDefault="006E610B" w:rsidP="00825CF7">
            <w:pPr>
              <w:shd w:val="clear" w:color="auto" w:fill="FFFFFF"/>
              <w:tabs>
                <w:tab w:val="left" w:leader="dot" w:pos="2570"/>
              </w:tabs>
              <w:jc w:val="both"/>
            </w:pPr>
          </w:p>
        </w:tc>
        <w:tc>
          <w:tcPr>
            <w:tcW w:w="1544" w:type="dxa"/>
            <w:tcBorders>
              <w:top w:val="nil"/>
              <w:left w:val="nil"/>
              <w:bottom w:val="single" w:sz="6" w:space="0" w:color="auto"/>
              <w:right w:val="nil"/>
            </w:tcBorders>
            <w:shd w:val="clear" w:color="auto" w:fill="FFFFFF"/>
          </w:tcPr>
          <w:p w14:paraId="3E527649" w14:textId="77777777" w:rsidR="006E610B" w:rsidRPr="00C15130" w:rsidRDefault="002D394F" w:rsidP="00825CF7">
            <w:pPr>
              <w:shd w:val="clear" w:color="auto" w:fill="FFFFFF"/>
              <w:tabs>
                <w:tab w:val="left" w:leader="dot" w:pos="4824"/>
              </w:tabs>
              <w:spacing w:after="120"/>
              <w:ind w:left="384"/>
              <w:jc w:val="both"/>
            </w:pPr>
            <w:r w:rsidRPr="00C15130">
              <w:rPr>
                <w:szCs w:val="18"/>
                <w:lang w:val="en-US"/>
              </w:rPr>
              <w:t>134,641,250</w:t>
            </w:r>
          </w:p>
        </w:tc>
        <w:tc>
          <w:tcPr>
            <w:tcW w:w="1486" w:type="dxa"/>
            <w:tcBorders>
              <w:top w:val="nil"/>
              <w:left w:val="nil"/>
              <w:bottom w:val="single" w:sz="6" w:space="0" w:color="auto"/>
              <w:right w:val="nil"/>
            </w:tcBorders>
            <w:shd w:val="clear" w:color="auto" w:fill="FFFFFF"/>
          </w:tcPr>
          <w:p w14:paraId="3E52764A" w14:textId="77777777" w:rsidR="006E610B" w:rsidRPr="00C15130" w:rsidRDefault="002D394F" w:rsidP="00825CF7">
            <w:pPr>
              <w:shd w:val="clear" w:color="auto" w:fill="FFFFFF"/>
              <w:tabs>
                <w:tab w:val="left" w:leader="dot" w:pos="4824"/>
              </w:tabs>
              <w:spacing w:after="120"/>
              <w:jc w:val="right"/>
            </w:pPr>
            <w:r w:rsidRPr="00C15130">
              <w:rPr>
                <w:szCs w:val="18"/>
                <w:lang w:val="en-US"/>
              </w:rPr>
              <w:t>44,788,760</w:t>
            </w:r>
          </w:p>
        </w:tc>
        <w:tc>
          <w:tcPr>
            <w:tcW w:w="1276" w:type="dxa"/>
            <w:tcBorders>
              <w:top w:val="nil"/>
              <w:left w:val="nil"/>
              <w:bottom w:val="single" w:sz="6" w:space="0" w:color="auto"/>
              <w:right w:val="nil"/>
            </w:tcBorders>
            <w:shd w:val="clear" w:color="auto" w:fill="FFFFFF"/>
          </w:tcPr>
          <w:p w14:paraId="3E52764B" w14:textId="77777777" w:rsidR="006E610B" w:rsidRPr="00C15130" w:rsidRDefault="002D394F" w:rsidP="00825CF7">
            <w:pPr>
              <w:shd w:val="clear" w:color="auto" w:fill="FFFFFF"/>
              <w:tabs>
                <w:tab w:val="left" w:leader="dot" w:pos="4824"/>
              </w:tabs>
              <w:spacing w:after="120"/>
              <w:jc w:val="right"/>
            </w:pPr>
            <w:r w:rsidRPr="00C15130">
              <w:rPr>
                <w:szCs w:val="18"/>
                <w:lang w:val="en-US"/>
              </w:rPr>
              <w:t>138,910,262</w:t>
            </w:r>
          </w:p>
        </w:tc>
        <w:tc>
          <w:tcPr>
            <w:tcW w:w="1276" w:type="dxa"/>
            <w:tcBorders>
              <w:top w:val="nil"/>
              <w:left w:val="nil"/>
              <w:bottom w:val="single" w:sz="6" w:space="0" w:color="auto"/>
              <w:right w:val="nil"/>
            </w:tcBorders>
            <w:shd w:val="clear" w:color="auto" w:fill="FFFFFF"/>
          </w:tcPr>
          <w:p w14:paraId="3E52764C" w14:textId="77777777" w:rsidR="006E610B" w:rsidRPr="00C15130" w:rsidRDefault="002D394F" w:rsidP="00825CF7">
            <w:pPr>
              <w:shd w:val="clear" w:color="auto" w:fill="FFFFFF"/>
              <w:tabs>
                <w:tab w:val="left" w:leader="dot" w:pos="4824"/>
              </w:tabs>
              <w:spacing w:after="120"/>
              <w:jc w:val="right"/>
            </w:pPr>
            <w:r w:rsidRPr="00C15130">
              <w:rPr>
                <w:szCs w:val="18"/>
                <w:lang w:val="en-US"/>
              </w:rPr>
              <w:t>318,340,272</w:t>
            </w:r>
          </w:p>
        </w:tc>
      </w:tr>
    </w:tbl>
    <w:p w14:paraId="3E52764E" w14:textId="77777777" w:rsidR="006E610B" w:rsidRPr="00C15130" w:rsidRDefault="00C15130" w:rsidP="00825CF7">
      <w:pPr>
        <w:shd w:val="clear" w:color="auto" w:fill="FFFFFF"/>
        <w:tabs>
          <w:tab w:val="left" w:leader="dot" w:pos="4824"/>
        </w:tabs>
        <w:spacing w:before="120" w:after="120"/>
        <w:jc w:val="center"/>
      </w:pPr>
      <w:r w:rsidRPr="00C15130">
        <w:br w:type="page"/>
      </w:r>
      <w:r w:rsidR="002D394F" w:rsidRPr="00C15130">
        <w:rPr>
          <w:b/>
          <w:bCs/>
          <w:sz w:val="24"/>
          <w:szCs w:val="24"/>
          <w:lang w:val="en-US"/>
        </w:rPr>
        <w:lastRenderedPageBreak/>
        <w:t>DEPARTMENT OF SOCIAL SECURITY</w:t>
      </w:r>
    </w:p>
    <w:p w14:paraId="3E52764F" w14:textId="77777777" w:rsidR="006E610B" w:rsidRPr="00C15130" w:rsidRDefault="006E610B" w:rsidP="00926B6E">
      <w:pPr>
        <w:tabs>
          <w:tab w:val="left" w:leader="dot" w:pos="4824"/>
        </w:tabs>
        <w:jc w:val="both"/>
        <w:rPr>
          <w:sz w:val="2"/>
          <w:szCs w:val="2"/>
        </w:rPr>
      </w:pPr>
    </w:p>
    <w:tbl>
      <w:tblPr>
        <w:tblW w:w="5000" w:type="pct"/>
        <w:jc w:val="center"/>
        <w:tblLayout w:type="fixed"/>
        <w:tblCellMar>
          <w:left w:w="40" w:type="dxa"/>
          <w:right w:w="40" w:type="dxa"/>
        </w:tblCellMar>
        <w:tblLook w:val="0000" w:firstRow="0" w:lastRow="0" w:firstColumn="0" w:lastColumn="0" w:noHBand="0" w:noVBand="0"/>
      </w:tblPr>
      <w:tblGrid>
        <w:gridCol w:w="5028"/>
        <w:gridCol w:w="1328"/>
        <w:gridCol w:w="1453"/>
        <w:gridCol w:w="1300"/>
      </w:tblGrid>
      <w:tr w:rsidR="00191E39" w:rsidRPr="00C15130" w14:paraId="3E527653" w14:textId="77777777" w:rsidTr="007F628E">
        <w:trPr>
          <w:trHeight w:val="282"/>
          <w:jc w:val="center"/>
        </w:trPr>
        <w:tc>
          <w:tcPr>
            <w:tcW w:w="4984" w:type="dxa"/>
            <w:tcBorders>
              <w:top w:val="single" w:sz="6" w:space="0" w:color="auto"/>
              <w:left w:val="nil"/>
              <w:right w:val="nil"/>
            </w:tcBorders>
            <w:shd w:val="clear" w:color="auto" w:fill="FFFFFF"/>
          </w:tcPr>
          <w:p w14:paraId="3E527650" w14:textId="77777777" w:rsidR="00191E39" w:rsidRPr="00C15130" w:rsidRDefault="00191E39" w:rsidP="00291707">
            <w:pPr>
              <w:shd w:val="clear" w:color="auto" w:fill="FFFFFF"/>
              <w:tabs>
                <w:tab w:val="left" w:leader="dot" w:pos="4824"/>
              </w:tabs>
              <w:jc w:val="both"/>
            </w:pPr>
          </w:p>
        </w:tc>
        <w:tc>
          <w:tcPr>
            <w:tcW w:w="1316" w:type="dxa"/>
            <w:vMerge w:val="restart"/>
            <w:tcBorders>
              <w:top w:val="single" w:sz="6" w:space="0" w:color="auto"/>
              <w:left w:val="nil"/>
              <w:right w:val="single" w:sz="6" w:space="0" w:color="auto"/>
            </w:tcBorders>
            <w:shd w:val="clear" w:color="auto" w:fill="FFFFFF"/>
            <w:vAlign w:val="center"/>
          </w:tcPr>
          <w:p w14:paraId="3E527651" w14:textId="77777777" w:rsidR="00191E39" w:rsidRPr="00C15130" w:rsidRDefault="00191E39" w:rsidP="00191E39">
            <w:pPr>
              <w:shd w:val="clear" w:color="auto" w:fill="FFFFFF"/>
              <w:tabs>
                <w:tab w:val="left" w:leader="dot" w:pos="4824"/>
              </w:tabs>
              <w:jc w:val="center"/>
            </w:pPr>
            <w:r w:rsidRPr="00C15130">
              <w:rPr>
                <w:b/>
                <w:bCs/>
                <w:szCs w:val="18"/>
                <w:lang w:val="en-US"/>
              </w:rPr>
              <w:t>1980-81</w:t>
            </w:r>
          </w:p>
        </w:tc>
        <w:tc>
          <w:tcPr>
            <w:tcW w:w="2729" w:type="dxa"/>
            <w:gridSpan w:val="2"/>
            <w:tcBorders>
              <w:top w:val="single" w:sz="6" w:space="0" w:color="auto"/>
              <w:left w:val="single" w:sz="6" w:space="0" w:color="auto"/>
              <w:bottom w:val="single" w:sz="6" w:space="0" w:color="auto"/>
              <w:right w:val="nil"/>
            </w:tcBorders>
            <w:shd w:val="clear" w:color="auto" w:fill="FFFFFF"/>
            <w:vAlign w:val="center"/>
          </w:tcPr>
          <w:p w14:paraId="3E527652" w14:textId="77777777" w:rsidR="00191E39" w:rsidRPr="00C15130" w:rsidRDefault="00191E39" w:rsidP="00191E39">
            <w:pPr>
              <w:shd w:val="clear" w:color="auto" w:fill="FFFFFF"/>
              <w:tabs>
                <w:tab w:val="left" w:leader="dot" w:pos="4824"/>
              </w:tabs>
              <w:jc w:val="center"/>
            </w:pPr>
            <w:r w:rsidRPr="00C15130">
              <w:rPr>
                <w:szCs w:val="18"/>
                <w:lang w:val="en-US"/>
              </w:rPr>
              <w:t>1979</w:t>
            </w:r>
            <w:r w:rsidRPr="00C15130">
              <w:rPr>
                <w:rFonts w:eastAsia="Times New Roman"/>
                <w:szCs w:val="18"/>
                <w:lang w:val="en-US"/>
              </w:rPr>
              <w:t>–80</w:t>
            </w:r>
          </w:p>
        </w:tc>
      </w:tr>
      <w:tr w:rsidR="00191E39" w:rsidRPr="00C15130" w14:paraId="3E527658" w14:textId="77777777" w:rsidTr="007F628E">
        <w:trPr>
          <w:trHeight w:val="345"/>
          <w:jc w:val="center"/>
        </w:trPr>
        <w:tc>
          <w:tcPr>
            <w:tcW w:w="4984" w:type="dxa"/>
            <w:tcBorders>
              <w:top w:val="nil"/>
              <w:left w:val="nil"/>
              <w:right w:val="nil"/>
            </w:tcBorders>
            <w:shd w:val="clear" w:color="auto" w:fill="FFFFFF"/>
          </w:tcPr>
          <w:p w14:paraId="3E527654" w14:textId="77777777" w:rsidR="00191E39" w:rsidRPr="00C15130" w:rsidRDefault="00191E39" w:rsidP="00291707">
            <w:pPr>
              <w:shd w:val="clear" w:color="auto" w:fill="FFFFFF"/>
              <w:tabs>
                <w:tab w:val="left" w:leader="dot" w:pos="4824"/>
              </w:tabs>
              <w:jc w:val="both"/>
            </w:pPr>
          </w:p>
        </w:tc>
        <w:tc>
          <w:tcPr>
            <w:tcW w:w="1316" w:type="dxa"/>
            <w:vMerge/>
            <w:tcBorders>
              <w:left w:val="nil"/>
              <w:bottom w:val="single" w:sz="6" w:space="0" w:color="auto"/>
              <w:right w:val="single" w:sz="6" w:space="0" w:color="auto"/>
            </w:tcBorders>
            <w:shd w:val="clear" w:color="auto" w:fill="FFFFFF"/>
            <w:vAlign w:val="center"/>
          </w:tcPr>
          <w:p w14:paraId="3E527655" w14:textId="77777777" w:rsidR="00191E39" w:rsidRPr="00C15130" w:rsidRDefault="00191E39" w:rsidP="00191E39">
            <w:pPr>
              <w:shd w:val="clear" w:color="auto" w:fill="FFFFFF"/>
              <w:tabs>
                <w:tab w:val="left" w:leader="dot" w:pos="4824"/>
              </w:tabs>
              <w:jc w:val="center"/>
            </w:pPr>
          </w:p>
        </w:tc>
        <w:tc>
          <w:tcPr>
            <w:tcW w:w="1440" w:type="dxa"/>
            <w:tcBorders>
              <w:top w:val="single" w:sz="6" w:space="0" w:color="auto"/>
              <w:left w:val="single" w:sz="6" w:space="0" w:color="auto"/>
              <w:bottom w:val="single" w:sz="6" w:space="0" w:color="auto"/>
              <w:right w:val="nil"/>
            </w:tcBorders>
            <w:shd w:val="clear" w:color="auto" w:fill="FFFFFF"/>
            <w:vAlign w:val="center"/>
          </w:tcPr>
          <w:p w14:paraId="3E527656" w14:textId="77777777" w:rsidR="00191E39" w:rsidRPr="00C15130" w:rsidRDefault="00191E39" w:rsidP="00191E39">
            <w:pPr>
              <w:shd w:val="clear" w:color="auto" w:fill="FFFFFF"/>
              <w:tabs>
                <w:tab w:val="left" w:leader="dot" w:pos="4824"/>
              </w:tabs>
              <w:jc w:val="center"/>
            </w:pPr>
            <w:r w:rsidRPr="00C15130">
              <w:rPr>
                <w:szCs w:val="18"/>
                <w:lang w:val="en-US"/>
              </w:rPr>
              <w:t>Appropriation</w:t>
            </w:r>
          </w:p>
        </w:tc>
        <w:tc>
          <w:tcPr>
            <w:tcW w:w="1289" w:type="dxa"/>
            <w:tcBorders>
              <w:top w:val="single" w:sz="6" w:space="0" w:color="auto"/>
              <w:left w:val="nil"/>
              <w:bottom w:val="single" w:sz="6" w:space="0" w:color="auto"/>
              <w:right w:val="nil"/>
            </w:tcBorders>
            <w:shd w:val="clear" w:color="auto" w:fill="FFFFFF"/>
            <w:vAlign w:val="center"/>
          </w:tcPr>
          <w:p w14:paraId="3E527657" w14:textId="77777777" w:rsidR="00191E39" w:rsidRPr="00C15130" w:rsidRDefault="00191E39" w:rsidP="00191E39">
            <w:pPr>
              <w:shd w:val="clear" w:color="auto" w:fill="FFFFFF"/>
              <w:tabs>
                <w:tab w:val="left" w:leader="dot" w:pos="4824"/>
              </w:tabs>
              <w:jc w:val="center"/>
            </w:pPr>
            <w:r w:rsidRPr="00C15130">
              <w:rPr>
                <w:szCs w:val="18"/>
                <w:lang w:val="en-US"/>
              </w:rPr>
              <w:t>Expenditure</w:t>
            </w:r>
          </w:p>
        </w:tc>
      </w:tr>
      <w:tr w:rsidR="006E610B" w:rsidRPr="00C15130" w14:paraId="3E52765D" w14:textId="77777777" w:rsidTr="007F628E">
        <w:trPr>
          <w:trHeight w:val="20"/>
          <w:jc w:val="center"/>
        </w:trPr>
        <w:tc>
          <w:tcPr>
            <w:tcW w:w="4984" w:type="dxa"/>
            <w:tcBorders>
              <w:left w:val="nil"/>
              <w:bottom w:val="nil"/>
              <w:right w:val="nil"/>
            </w:tcBorders>
            <w:shd w:val="clear" w:color="auto" w:fill="FFFFFF"/>
          </w:tcPr>
          <w:p w14:paraId="3E527659" w14:textId="77777777" w:rsidR="006E610B" w:rsidRPr="00C15130" w:rsidRDefault="002D394F" w:rsidP="00926B6E">
            <w:pPr>
              <w:shd w:val="clear" w:color="auto" w:fill="FFFFFF"/>
              <w:tabs>
                <w:tab w:val="left" w:leader="dot" w:pos="4824"/>
              </w:tabs>
              <w:jc w:val="both"/>
            </w:pPr>
            <w:r w:rsidRPr="00C15130">
              <w:rPr>
                <w:smallCaps/>
                <w:szCs w:val="18"/>
                <w:lang w:val="en-US"/>
              </w:rPr>
              <w:t xml:space="preserve">Division </w:t>
            </w:r>
            <w:r w:rsidRPr="00C15130">
              <w:rPr>
                <w:szCs w:val="18"/>
                <w:lang w:val="en-US"/>
              </w:rPr>
              <w:t>590.</w:t>
            </w:r>
            <w:r w:rsidRPr="00C15130">
              <w:rPr>
                <w:rFonts w:eastAsia="Times New Roman"/>
                <w:szCs w:val="18"/>
                <w:lang w:val="en-US"/>
              </w:rPr>
              <w:t>—ADMINISTRATIVE</w:t>
            </w:r>
          </w:p>
        </w:tc>
        <w:tc>
          <w:tcPr>
            <w:tcW w:w="1316" w:type="dxa"/>
            <w:tcBorders>
              <w:top w:val="single" w:sz="6" w:space="0" w:color="auto"/>
              <w:left w:val="nil"/>
              <w:bottom w:val="nil"/>
              <w:right w:val="single" w:sz="6" w:space="0" w:color="auto"/>
            </w:tcBorders>
            <w:shd w:val="clear" w:color="auto" w:fill="FFFFFF"/>
            <w:vAlign w:val="bottom"/>
          </w:tcPr>
          <w:p w14:paraId="3E52765A" w14:textId="77777777" w:rsidR="006E610B" w:rsidRPr="00C15130" w:rsidRDefault="002D394F" w:rsidP="00191E39">
            <w:pPr>
              <w:shd w:val="clear" w:color="auto" w:fill="FFFFFF"/>
              <w:tabs>
                <w:tab w:val="left" w:leader="dot" w:pos="4824"/>
              </w:tabs>
              <w:ind w:right="144"/>
              <w:jc w:val="right"/>
            </w:pPr>
            <w:r w:rsidRPr="00C15130">
              <w:rPr>
                <w:lang w:val="en-US"/>
              </w:rPr>
              <w:t>$</w:t>
            </w:r>
          </w:p>
        </w:tc>
        <w:tc>
          <w:tcPr>
            <w:tcW w:w="1440" w:type="dxa"/>
            <w:tcBorders>
              <w:top w:val="single" w:sz="6" w:space="0" w:color="auto"/>
              <w:left w:val="single" w:sz="6" w:space="0" w:color="auto"/>
              <w:bottom w:val="nil"/>
              <w:right w:val="nil"/>
            </w:tcBorders>
            <w:shd w:val="clear" w:color="auto" w:fill="FFFFFF"/>
            <w:vAlign w:val="bottom"/>
          </w:tcPr>
          <w:p w14:paraId="3E52765B" w14:textId="77777777" w:rsidR="006E610B" w:rsidRPr="00C15130" w:rsidRDefault="002D394F" w:rsidP="00191E39">
            <w:pPr>
              <w:shd w:val="clear" w:color="auto" w:fill="FFFFFF"/>
              <w:tabs>
                <w:tab w:val="left" w:leader="dot" w:pos="4824"/>
              </w:tabs>
              <w:ind w:right="144"/>
              <w:jc w:val="right"/>
            </w:pPr>
            <w:r w:rsidRPr="00C15130">
              <w:rPr>
                <w:szCs w:val="18"/>
                <w:lang w:val="en-US"/>
              </w:rPr>
              <w:t>$</w:t>
            </w:r>
          </w:p>
        </w:tc>
        <w:tc>
          <w:tcPr>
            <w:tcW w:w="1289" w:type="dxa"/>
            <w:tcBorders>
              <w:top w:val="single" w:sz="6" w:space="0" w:color="auto"/>
              <w:left w:val="nil"/>
              <w:bottom w:val="nil"/>
              <w:right w:val="nil"/>
            </w:tcBorders>
            <w:shd w:val="clear" w:color="auto" w:fill="FFFFFF"/>
            <w:vAlign w:val="bottom"/>
          </w:tcPr>
          <w:p w14:paraId="3E52765C" w14:textId="77777777" w:rsidR="006E610B" w:rsidRPr="00C15130" w:rsidRDefault="002D394F" w:rsidP="00191E39">
            <w:pPr>
              <w:shd w:val="clear" w:color="auto" w:fill="FFFFFF"/>
              <w:tabs>
                <w:tab w:val="left" w:leader="dot" w:pos="4824"/>
              </w:tabs>
              <w:ind w:right="144"/>
              <w:jc w:val="right"/>
            </w:pPr>
            <w:r w:rsidRPr="00C15130">
              <w:rPr>
                <w:szCs w:val="18"/>
                <w:lang w:val="en-US"/>
              </w:rPr>
              <w:t>$</w:t>
            </w:r>
          </w:p>
        </w:tc>
      </w:tr>
      <w:tr w:rsidR="006E610B" w:rsidRPr="00C15130" w14:paraId="3E527662" w14:textId="77777777" w:rsidTr="007F628E">
        <w:trPr>
          <w:trHeight w:val="20"/>
          <w:jc w:val="center"/>
        </w:trPr>
        <w:tc>
          <w:tcPr>
            <w:tcW w:w="4984" w:type="dxa"/>
            <w:tcBorders>
              <w:top w:val="nil"/>
              <w:left w:val="nil"/>
              <w:bottom w:val="nil"/>
              <w:right w:val="nil"/>
            </w:tcBorders>
            <w:shd w:val="clear" w:color="auto" w:fill="FFFFFF"/>
          </w:tcPr>
          <w:p w14:paraId="3E52765E" w14:textId="77777777" w:rsidR="006E610B" w:rsidRPr="00C15130" w:rsidRDefault="002D394F" w:rsidP="00926B6E">
            <w:pPr>
              <w:shd w:val="clear" w:color="auto" w:fill="FFFFFF"/>
              <w:tabs>
                <w:tab w:val="left" w:leader="dot" w:pos="4824"/>
              </w:tabs>
              <w:jc w:val="both"/>
            </w:pPr>
            <w:r w:rsidRPr="00C15130">
              <w:rPr>
                <w:b/>
                <w:bCs/>
                <w:szCs w:val="18"/>
                <w:lang w:val="en-US"/>
              </w:rPr>
              <w:t>1.</w:t>
            </w:r>
            <w:r w:rsidRPr="00C15130">
              <w:rPr>
                <w:rFonts w:eastAsia="Times New Roman"/>
                <w:b/>
                <w:bCs/>
                <w:szCs w:val="18"/>
                <w:lang w:val="en-US"/>
              </w:rPr>
              <w:t>—Salaries and Payments in the nature of Salary—</w:t>
            </w:r>
          </w:p>
        </w:tc>
        <w:tc>
          <w:tcPr>
            <w:tcW w:w="1316" w:type="dxa"/>
            <w:tcBorders>
              <w:top w:val="nil"/>
              <w:left w:val="nil"/>
              <w:bottom w:val="nil"/>
              <w:right w:val="single" w:sz="6" w:space="0" w:color="auto"/>
            </w:tcBorders>
            <w:vAlign w:val="bottom"/>
          </w:tcPr>
          <w:p w14:paraId="3E52765F" w14:textId="77777777" w:rsidR="006E610B" w:rsidRPr="00C15130" w:rsidRDefault="006E610B" w:rsidP="00191E39">
            <w:pPr>
              <w:tabs>
                <w:tab w:val="left" w:leader="dot" w:pos="4824"/>
              </w:tabs>
              <w:ind w:right="144"/>
              <w:jc w:val="right"/>
            </w:pPr>
          </w:p>
        </w:tc>
        <w:tc>
          <w:tcPr>
            <w:tcW w:w="1440" w:type="dxa"/>
            <w:tcBorders>
              <w:top w:val="nil"/>
              <w:left w:val="single" w:sz="6" w:space="0" w:color="auto"/>
              <w:bottom w:val="nil"/>
              <w:right w:val="nil"/>
            </w:tcBorders>
            <w:shd w:val="clear" w:color="auto" w:fill="FFFFFF"/>
            <w:vAlign w:val="bottom"/>
          </w:tcPr>
          <w:p w14:paraId="3E527660" w14:textId="77777777" w:rsidR="006E610B" w:rsidRPr="00C15130" w:rsidRDefault="006E610B" w:rsidP="00191E39">
            <w:pPr>
              <w:shd w:val="clear" w:color="auto" w:fill="FFFFFF"/>
              <w:tabs>
                <w:tab w:val="left" w:leader="dot" w:pos="4824"/>
              </w:tabs>
              <w:ind w:right="144"/>
              <w:jc w:val="right"/>
            </w:pPr>
          </w:p>
        </w:tc>
        <w:tc>
          <w:tcPr>
            <w:tcW w:w="1289" w:type="dxa"/>
            <w:tcBorders>
              <w:top w:val="nil"/>
              <w:left w:val="nil"/>
              <w:bottom w:val="nil"/>
              <w:right w:val="nil"/>
            </w:tcBorders>
            <w:shd w:val="clear" w:color="auto" w:fill="FFFFFF"/>
            <w:vAlign w:val="bottom"/>
          </w:tcPr>
          <w:p w14:paraId="3E527661" w14:textId="77777777" w:rsidR="006E610B" w:rsidRPr="00C15130" w:rsidRDefault="006E610B" w:rsidP="00191E39">
            <w:pPr>
              <w:shd w:val="clear" w:color="auto" w:fill="FFFFFF"/>
              <w:tabs>
                <w:tab w:val="left" w:leader="dot" w:pos="4824"/>
              </w:tabs>
              <w:ind w:right="144"/>
              <w:jc w:val="right"/>
            </w:pPr>
          </w:p>
        </w:tc>
      </w:tr>
      <w:tr w:rsidR="006E610B" w:rsidRPr="00C15130" w14:paraId="3E527667" w14:textId="77777777" w:rsidTr="007F628E">
        <w:trPr>
          <w:trHeight w:val="20"/>
          <w:jc w:val="center"/>
        </w:trPr>
        <w:tc>
          <w:tcPr>
            <w:tcW w:w="4984" w:type="dxa"/>
            <w:tcBorders>
              <w:top w:val="nil"/>
              <w:left w:val="nil"/>
              <w:bottom w:val="nil"/>
              <w:right w:val="nil"/>
            </w:tcBorders>
            <w:shd w:val="clear" w:color="auto" w:fill="FFFFFF"/>
          </w:tcPr>
          <w:p w14:paraId="3E527663" w14:textId="77777777" w:rsidR="006E610B" w:rsidRPr="00C15130" w:rsidRDefault="002D394F" w:rsidP="00191E39">
            <w:pPr>
              <w:shd w:val="clear" w:color="auto" w:fill="FFFFFF"/>
              <w:tabs>
                <w:tab w:val="left" w:leader="dot" w:pos="4824"/>
              </w:tabs>
              <w:ind w:left="677" w:hanging="576"/>
              <w:jc w:val="both"/>
            </w:pPr>
            <w:r w:rsidRPr="00C15130">
              <w:rPr>
                <w:szCs w:val="18"/>
                <w:lang w:val="en-US"/>
              </w:rPr>
              <w:t>01. Salaries and allowances</w:t>
            </w:r>
            <w:r w:rsidR="00191E39">
              <w:rPr>
                <w:szCs w:val="18"/>
                <w:lang w:val="en-US"/>
              </w:rPr>
              <w:tab/>
            </w:r>
          </w:p>
        </w:tc>
        <w:tc>
          <w:tcPr>
            <w:tcW w:w="1316" w:type="dxa"/>
            <w:tcBorders>
              <w:top w:val="nil"/>
              <w:left w:val="nil"/>
              <w:bottom w:val="nil"/>
              <w:right w:val="single" w:sz="6" w:space="0" w:color="auto"/>
            </w:tcBorders>
            <w:shd w:val="clear" w:color="auto" w:fill="FFFFFF"/>
            <w:vAlign w:val="bottom"/>
          </w:tcPr>
          <w:p w14:paraId="3E527664" w14:textId="77777777" w:rsidR="006E610B" w:rsidRPr="00C15130" w:rsidRDefault="002D394F" w:rsidP="00191E39">
            <w:pPr>
              <w:shd w:val="clear" w:color="auto" w:fill="FFFFFF"/>
              <w:tabs>
                <w:tab w:val="left" w:leader="dot" w:pos="4824"/>
              </w:tabs>
              <w:ind w:right="144"/>
              <w:jc w:val="right"/>
            </w:pPr>
            <w:r w:rsidRPr="00C15130">
              <w:rPr>
                <w:szCs w:val="18"/>
                <w:lang w:val="en-US"/>
              </w:rPr>
              <w:t>139,100,000</w:t>
            </w:r>
          </w:p>
        </w:tc>
        <w:tc>
          <w:tcPr>
            <w:tcW w:w="1440" w:type="dxa"/>
            <w:tcBorders>
              <w:top w:val="nil"/>
              <w:left w:val="single" w:sz="6" w:space="0" w:color="auto"/>
              <w:bottom w:val="nil"/>
              <w:right w:val="nil"/>
            </w:tcBorders>
            <w:shd w:val="clear" w:color="auto" w:fill="FFFFFF"/>
            <w:vAlign w:val="bottom"/>
          </w:tcPr>
          <w:p w14:paraId="3E527665" w14:textId="77777777" w:rsidR="006E610B" w:rsidRPr="00C15130" w:rsidRDefault="002D394F" w:rsidP="00191E39">
            <w:pPr>
              <w:shd w:val="clear" w:color="auto" w:fill="FFFFFF"/>
              <w:tabs>
                <w:tab w:val="left" w:leader="dot" w:pos="4824"/>
              </w:tabs>
              <w:ind w:right="144"/>
              <w:jc w:val="right"/>
            </w:pPr>
            <w:r w:rsidRPr="00C15130">
              <w:rPr>
                <w:szCs w:val="18"/>
                <w:lang w:val="en-US"/>
              </w:rPr>
              <w:t>131,750,000</w:t>
            </w:r>
          </w:p>
        </w:tc>
        <w:tc>
          <w:tcPr>
            <w:tcW w:w="1289" w:type="dxa"/>
            <w:tcBorders>
              <w:top w:val="nil"/>
              <w:left w:val="nil"/>
              <w:bottom w:val="nil"/>
              <w:right w:val="nil"/>
            </w:tcBorders>
            <w:shd w:val="clear" w:color="auto" w:fill="FFFFFF"/>
            <w:vAlign w:val="bottom"/>
          </w:tcPr>
          <w:p w14:paraId="3E527666" w14:textId="77777777" w:rsidR="006E610B" w:rsidRPr="00C15130" w:rsidRDefault="002D394F" w:rsidP="00191E39">
            <w:pPr>
              <w:shd w:val="clear" w:color="auto" w:fill="FFFFFF"/>
              <w:tabs>
                <w:tab w:val="left" w:leader="dot" w:pos="4824"/>
              </w:tabs>
              <w:ind w:right="144"/>
              <w:jc w:val="right"/>
            </w:pPr>
            <w:r w:rsidRPr="00C15130">
              <w:rPr>
                <w:szCs w:val="18"/>
                <w:lang w:val="en-US"/>
              </w:rPr>
              <w:t>131,512,535</w:t>
            </w:r>
          </w:p>
        </w:tc>
      </w:tr>
      <w:tr w:rsidR="006E610B" w:rsidRPr="00C15130" w14:paraId="3E52766C" w14:textId="77777777" w:rsidTr="007F628E">
        <w:trPr>
          <w:trHeight w:val="20"/>
          <w:jc w:val="center"/>
        </w:trPr>
        <w:tc>
          <w:tcPr>
            <w:tcW w:w="4984" w:type="dxa"/>
            <w:tcBorders>
              <w:top w:val="nil"/>
              <w:left w:val="nil"/>
              <w:right w:val="nil"/>
            </w:tcBorders>
            <w:shd w:val="clear" w:color="auto" w:fill="FFFFFF"/>
          </w:tcPr>
          <w:p w14:paraId="3E527668" w14:textId="77777777" w:rsidR="006E610B" w:rsidRPr="00C15130" w:rsidRDefault="002D394F" w:rsidP="00191E39">
            <w:pPr>
              <w:shd w:val="clear" w:color="auto" w:fill="FFFFFF"/>
              <w:tabs>
                <w:tab w:val="left" w:leader="dot" w:pos="4824"/>
              </w:tabs>
              <w:ind w:left="677" w:hanging="576"/>
              <w:jc w:val="both"/>
            </w:pPr>
            <w:r w:rsidRPr="00C15130">
              <w:rPr>
                <w:szCs w:val="18"/>
                <w:lang w:val="en-US"/>
              </w:rPr>
              <w:t>02. Overtime</w:t>
            </w:r>
            <w:r w:rsidR="00191E39">
              <w:rPr>
                <w:szCs w:val="18"/>
                <w:lang w:val="en-US"/>
              </w:rPr>
              <w:tab/>
            </w:r>
          </w:p>
        </w:tc>
        <w:tc>
          <w:tcPr>
            <w:tcW w:w="1316" w:type="dxa"/>
            <w:tcBorders>
              <w:top w:val="nil"/>
              <w:left w:val="nil"/>
              <w:bottom w:val="single" w:sz="6" w:space="0" w:color="auto"/>
              <w:right w:val="single" w:sz="6" w:space="0" w:color="auto"/>
            </w:tcBorders>
            <w:shd w:val="clear" w:color="auto" w:fill="FFFFFF"/>
            <w:vAlign w:val="bottom"/>
          </w:tcPr>
          <w:p w14:paraId="3E527669" w14:textId="77777777" w:rsidR="006E610B" w:rsidRPr="00C15130" w:rsidRDefault="002D394F" w:rsidP="00191E39">
            <w:pPr>
              <w:shd w:val="clear" w:color="auto" w:fill="FFFFFF"/>
              <w:tabs>
                <w:tab w:val="left" w:leader="dot" w:pos="4824"/>
              </w:tabs>
              <w:ind w:right="144"/>
              <w:jc w:val="right"/>
            </w:pPr>
            <w:r w:rsidRPr="00C15130">
              <w:rPr>
                <w:szCs w:val="18"/>
                <w:lang w:val="en-US"/>
              </w:rPr>
              <w:t>3,015,000</w:t>
            </w:r>
          </w:p>
        </w:tc>
        <w:tc>
          <w:tcPr>
            <w:tcW w:w="1440" w:type="dxa"/>
            <w:tcBorders>
              <w:top w:val="nil"/>
              <w:left w:val="single" w:sz="6" w:space="0" w:color="auto"/>
              <w:bottom w:val="single" w:sz="6" w:space="0" w:color="auto"/>
              <w:right w:val="nil"/>
            </w:tcBorders>
            <w:shd w:val="clear" w:color="auto" w:fill="FFFFFF"/>
            <w:vAlign w:val="bottom"/>
          </w:tcPr>
          <w:p w14:paraId="3E52766A" w14:textId="77777777" w:rsidR="006E610B" w:rsidRPr="00C15130" w:rsidRDefault="002D394F" w:rsidP="00191E39">
            <w:pPr>
              <w:shd w:val="clear" w:color="auto" w:fill="FFFFFF"/>
              <w:tabs>
                <w:tab w:val="left" w:leader="dot" w:pos="4824"/>
              </w:tabs>
              <w:ind w:right="144"/>
              <w:jc w:val="right"/>
            </w:pPr>
            <w:r w:rsidRPr="00C15130">
              <w:rPr>
                <w:szCs w:val="18"/>
                <w:lang w:val="en-US"/>
              </w:rPr>
              <w:t>2,705,000</w:t>
            </w:r>
          </w:p>
        </w:tc>
        <w:tc>
          <w:tcPr>
            <w:tcW w:w="1289" w:type="dxa"/>
            <w:tcBorders>
              <w:top w:val="nil"/>
              <w:left w:val="nil"/>
              <w:bottom w:val="single" w:sz="6" w:space="0" w:color="auto"/>
              <w:right w:val="nil"/>
            </w:tcBorders>
            <w:shd w:val="clear" w:color="auto" w:fill="FFFFFF"/>
            <w:vAlign w:val="bottom"/>
          </w:tcPr>
          <w:p w14:paraId="3E52766B" w14:textId="77777777" w:rsidR="006E610B" w:rsidRPr="00C15130" w:rsidRDefault="002D394F" w:rsidP="00191E39">
            <w:pPr>
              <w:shd w:val="clear" w:color="auto" w:fill="FFFFFF"/>
              <w:tabs>
                <w:tab w:val="left" w:leader="dot" w:pos="4824"/>
              </w:tabs>
              <w:ind w:right="144"/>
              <w:jc w:val="right"/>
            </w:pPr>
            <w:r w:rsidRPr="00C15130">
              <w:rPr>
                <w:szCs w:val="18"/>
                <w:lang w:val="en-US"/>
              </w:rPr>
              <w:t>2,684,246</w:t>
            </w:r>
          </w:p>
        </w:tc>
      </w:tr>
      <w:tr w:rsidR="006E610B" w:rsidRPr="00C15130" w14:paraId="3E527671" w14:textId="77777777" w:rsidTr="007F628E">
        <w:trPr>
          <w:trHeight w:val="20"/>
          <w:jc w:val="center"/>
        </w:trPr>
        <w:tc>
          <w:tcPr>
            <w:tcW w:w="4984" w:type="dxa"/>
            <w:tcBorders>
              <w:left w:val="nil"/>
              <w:right w:val="nil"/>
            </w:tcBorders>
            <w:shd w:val="clear" w:color="auto" w:fill="FFFFFF"/>
          </w:tcPr>
          <w:p w14:paraId="3E52766D" w14:textId="77777777" w:rsidR="006E610B" w:rsidRPr="00C15130" w:rsidRDefault="006E610B" w:rsidP="00291707">
            <w:pPr>
              <w:shd w:val="clear" w:color="auto" w:fill="FFFFFF"/>
              <w:tabs>
                <w:tab w:val="left" w:leader="dot" w:pos="4824"/>
              </w:tabs>
              <w:jc w:val="both"/>
            </w:pPr>
          </w:p>
        </w:tc>
        <w:tc>
          <w:tcPr>
            <w:tcW w:w="1316" w:type="dxa"/>
            <w:tcBorders>
              <w:top w:val="single" w:sz="6" w:space="0" w:color="auto"/>
              <w:left w:val="nil"/>
              <w:bottom w:val="single" w:sz="6" w:space="0" w:color="auto"/>
              <w:right w:val="single" w:sz="6" w:space="0" w:color="auto"/>
            </w:tcBorders>
            <w:shd w:val="clear" w:color="auto" w:fill="FFFFFF"/>
            <w:vAlign w:val="bottom"/>
          </w:tcPr>
          <w:p w14:paraId="3E52766E" w14:textId="77777777" w:rsidR="006E610B" w:rsidRPr="00C15130" w:rsidRDefault="002D394F" w:rsidP="00191E39">
            <w:pPr>
              <w:shd w:val="clear" w:color="auto" w:fill="FFFFFF"/>
              <w:tabs>
                <w:tab w:val="left" w:leader="dot" w:pos="4824"/>
              </w:tabs>
              <w:ind w:right="144"/>
              <w:jc w:val="right"/>
            </w:pPr>
            <w:r w:rsidRPr="00C15130">
              <w:rPr>
                <w:szCs w:val="18"/>
                <w:lang w:val="en-US"/>
              </w:rPr>
              <w:t>142,115,000</w:t>
            </w:r>
          </w:p>
        </w:tc>
        <w:tc>
          <w:tcPr>
            <w:tcW w:w="1440" w:type="dxa"/>
            <w:tcBorders>
              <w:top w:val="single" w:sz="6" w:space="0" w:color="auto"/>
              <w:left w:val="single" w:sz="6" w:space="0" w:color="auto"/>
              <w:bottom w:val="single" w:sz="6" w:space="0" w:color="auto"/>
              <w:right w:val="nil"/>
            </w:tcBorders>
            <w:shd w:val="clear" w:color="auto" w:fill="FFFFFF"/>
            <w:vAlign w:val="bottom"/>
          </w:tcPr>
          <w:p w14:paraId="3E52766F" w14:textId="77777777" w:rsidR="006E610B" w:rsidRPr="00C15130" w:rsidRDefault="002D394F" w:rsidP="00191E39">
            <w:pPr>
              <w:shd w:val="clear" w:color="auto" w:fill="FFFFFF"/>
              <w:tabs>
                <w:tab w:val="left" w:leader="dot" w:pos="4824"/>
              </w:tabs>
              <w:ind w:right="144"/>
              <w:jc w:val="right"/>
            </w:pPr>
            <w:r w:rsidRPr="00C15130">
              <w:rPr>
                <w:szCs w:val="18"/>
                <w:lang w:val="en-US"/>
              </w:rPr>
              <w:t>134,455,000</w:t>
            </w:r>
          </w:p>
        </w:tc>
        <w:tc>
          <w:tcPr>
            <w:tcW w:w="1289" w:type="dxa"/>
            <w:tcBorders>
              <w:top w:val="single" w:sz="6" w:space="0" w:color="auto"/>
              <w:left w:val="nil"/>
              <w:bottom w:val="single" w:sz="6" w:space="0" w:color="auto"/>
              <w:right w:val="nil"/>
            </w:tcBorders>
            <w:shd w:val="clear" w:color="auto" w:fill="FFFFFF"/>
            <w:vAlign w:val="bottom"/>
          </w:tcPr>
          <w:p w14:paraId="3E527670" w14:textId="77777777" w:rsidR="006E610B" w:rsidRPr="00C15130" w:rsidRDefault="002D394F" w:rsidP="00191E39">
            <w:pPr>
              <w:shd w:val="clear" w:color="auto" w:fill="FFFFFF"/>
              <w:tabs>
                <w:tab w:val="left" w:leader="dot" w:pos="4824"/>
              </w:tabs>
              <w:ind w:right="144"/>
              <w:jc w:val="right"/>
            </w:pPr>
            <w:r w:rsidRPr="00C15130">
              <w:rPr>
                <w:szCs w:val="18"/>
                <w:lang w:val="en-US"/>
              </w:rPr>
              <w:t>134,196,781</w:t>
            </w:r>
          </w:p>
        </w:tc>
      </w:tr>
      <w:tr w:rsidR="006E610B" w:rsidRPr="00C15130" w14:paraId="3E527676" w14:textId="77777777" w:rsidTr="007F628E">
        <w:trPr>
          <w:trHeight w:val="20"/>
          <w:jc w:val="center"/>
        </w:trPr>
        <w:tc>
          <w:tcPr>
            <w:tcW w:w="4984" w:type="dxa"/>
            <w:tcBorders>
              <w:left w:val="nil"/>
              <w:bottom w:val="nil"/>
              <w:right w:val="nil"/>
            </w:tcBorders>
            <w:shd w:val="clear" w:color="auto" w:fill="FFFFFF"/>
          </w:tcPr>
          <w:p w14:paraId="3E527672" w14:textId="77777777" w:rsidR="006E610B" w:rsidRPr="00C15130" w:rsidRDefault="002D394F" w:rsidP="00191E39">
            <w:pPr>
              <w:shd w:val="clear" w:color="auto" w:fill="FFFFFF"/>
              <w:tabs>
                <w:tab w:val="left" w:leader="dot" w:pos="4824"/>
              </w:tabs>
              <w:spacing w:before="720"/>
              <w:jc w:val="both"/>
            </w:pPr>
            <w:r w:rsidRPr="00C15130">
              <w:rPr>
                <w:b/>
                <w:bCs/>
                <w:szCs w:val="18"/>
                <w:lang w:val="en-US"/>
              </w:rPr>
              <w:t>2.</w:t>
            </w:r>
            <w:r w:rsidRPr="00C15130">
              <w:rPr>
                <w:rFonts w:eastAsia="Times New Roman"/>
                <w:szCs w:val="18"/>
                <w:lang w:val="en-US"/>
              </w:rPr>
              <w:t>—</w:t>
            </w:r>
            <w:r w:rsidRPr="00C15130">
              <w:rPr>
                <w:rFonts w:eastAsia="Times New Roman"/>
                <w:b/>
                <w:bCs/>
                <w:szCs w:val="18"/>
                <w:lang w:val="en-US"/>
              </w:rPr>
              <w:t>Administrative Expenses</w:t>
            </w:r>
            <w:r w:rsidRPr="00C15130">
              <w:rPr>
                <w:rFonts w:eastAsia="Times New Roman"/>
                <w:szCs w:val="18"/>
                <w:lang w:val="en-US"/>
              </w:rPr>
              <w:t>—</w:t>
            </w:r>
          </w:p>
        </w:tc>
        <w:tc>
          <w:tcPr>
            <w:tcW w:w="1316" w:type="dxa"/>
            <w:tcBorders>
              <w:top w:val="single" w:sz="6" w:space="0" w:color="auto"/>
              <w:left w:val="nil"/>
              <w:bottom w:val="nil"/>
              <w:right w:val="single" w:sz="6" w:space="0" w:color="auto"/>
            </w:tcBorders>
            <w:shd w:val="clear" w:color="auto" w:fill="FFFFFF"/>
            <w:vAlign w:val="bottom"/>
          </w:tcPr>
          <w:p w14:paraId="3E527673" w14:textId="77777777" w:rsidR="006E610B" w:rsidRPr="00C15130" w:rsidRDefault="006E610B" w:rsidP="00191E39">
            <w:pPr>
              <w:shd w:val="clear" w:color="auto" w:fill="FFFFFF"/>
              <w:tabs>
                <w:tab w:val="left" w:leader="dot" w:pos="4824"/>
              </w:tabs>
              <w:ind w:right="144"/>
              <w:jc w:val="right"/>
            </w:pPr>
          </w:p>
        </w:tc>
        <w:tc>
          <w:tcPr>
            <w:tcW w:w="1440" w:type="dxa"/>
            <w:tcBorders>
              <w:top w:val="single" w:sz="6" w:space="0" w:color="auto"/>
              <w:left w:val="single" w:sz="6" w:space="0" w:color="auto"/>
              <w:bottom w:val="nil"/>
              <w:right w:val="nil"/>
            </w:tcBorders>
            <w:shd w:val="clear" w:color="auto" w:fill="FFFFFF"/>
            <w:vAlign w:val="bottom"/>
          </w:tcPr>
          <w:p w14:paraId="3E527674" w14:textId="77777777" w:rsidR="006E610B" w:rsidRPr="00C15130" w:rsidRDefault="006E610B" w:rsidP="00191E39">
            <w:pPr>
              <w:shd w:val="clear" w:color="auto" w:fill="FFFFFF"/>
              <w:tabs>
                <w:tab w:val="left" w:leader="dot" w:pos="4824"/>
              </w:tabs>
              <w:ind w:right="144"/>
              <w:jc w:val="right"/>
            </w:pPr>
          </w:p>
        </w:tc>
        <w:tc>
          <w:tcPr>
            <w:tcW w:w="1289" w:type="dxa"/>
            <w:tcBorders>
              <w:top w:val="single" w:sz="6" w:space="0" w:color="auto"/>
              <w:left w:val="nil"/>
              <w:bottom w:val="nil"/>
              <w:right w:val="nil"/>
            </w:tcBorders>
            <w:shd w:val="clear" w:color="auto" w:fill="FFFFFF"/>
            <w:vAlign w:val="bottom"/>
          </w:tcPr>
          <w:p w14:paraId="3E527675" w14:textId="77777777" w:rsidR="006E610B" w:rsidRPr="00C15130" w:rsidRDefault="006E610B" w:rsidP="00191E39">
            <w:pPr>
              <w:shd w:val="clear" w:color="auto" w:fill="FFFFFF"/>
              <w:tabs>
                <w:tab w:val="left" w:leader="dot" w:pos="4824"/>
              </w:tabs>
              <w:ind w:right="144"/>
              <w:jc w:val="right"/>
            </w:pPr>
          </w:p>
        </w:tc>
      </w:tr>
      <w:tr w:rsidR="006E610B" w:rsidRPr="00C15130" w14:paraId="3E52767B" w14:textId="77777777" w:rsidTr="007F628E">
        <w:trPr>
          <w:trHeight w:val="20"/>
          <w:jc w:val="center"/>
        </w:trPr>
        <w:tc>
          <w:tcPr>
            <w:tcW w:w="4984" w:type="dxa"/>
            <w:tcBorders>
              <w:top w:val="nil"/>
              <w:left w:val="nil"/>
              <w:bottom w:val="nil"/>
              <w:right w:val="nil"/>
            </w:tcBorders>
            <w:shd w:val="clear" w:color="auto" w:fill="FFFFFF"/>
          </w:tcPr>
          <w:p w14:paraId="3E527677" w14:textId="77777777" w:rsidR="006E610B" w:rsidRPr="00C15130" w:rsidRDefault="002D394F" w:rsidP="00FD31B1">
            <w:pPr>
              <w:shd w:val="clear" w:color="auto" w:fill="FFFFFF"/>
              <w:tabs>
                <w:tab w:val="left" w:leader="dot" w:pos="4824"/>
              </w:tabs>
              <w:ind w:left="677" w:hanging="576"/>
            </w:pPr>
            <w:r w:rsidRPr="00C15130">
              <w:rPr>
                <w:szCs w:val="18"/>
                <w:lang w:val="en-US"/>
              </w:rPr>
              <w:t>01. Travelling and subsistence</w:t>
            </w:r>
            <w:r w:rsidR="00191E39">
              <w:rPr>
                <w:szCs w:val="18"/>
                <w:lang w:val="en-US"/>
              </w:rPr>
              <w:tab/>
            </w:r>
          </w:p>
        </w:tc>
        <w:tc>
          <w:tcPr>
            <w:tcW w:w="1316" w:type="dxa"/>
            <w:tcBorders>
              <w:top w:val="nil"/>
              <w:left w:val="nil"/>
              <w:bottom w:val="nil"/>
              <w:right w:val="single" w:sz="6" w:space="0" w:color="auto"/>
            </w:tcBorders>
            <w:shd w:val="clear" w:color="auto" w:fill="FFFFFF"/>
            <w:vAlign w:val="bottom"/>
          </w:tcPr>
          <w:p w14:paraId="3E527678" w14:textId="77777777" w:rsidR="006E610B" w:rsidRPr="00C15130" w:rsidRDefault="002D394F" w:rsidP="00191E39">
            <w:pPr>
              <w:shd w:val="clear" w:color="auto" w:fill="FFFFFF"/>
              <w:tabs>
                <w:tab w:val="left" w:leader="dot" w:pos="4824"/>
              </w:tabs>
              <w:ind w:right="144"/>
              <w:jc w:val="right"/>
            </w:pPr>
            <w:r w:rsidRPr="00C15130">
              <w:rPr>
                <w:szCs w:val="18"/>
                <w:lang w:val="en-US"/>
              </w:rPr>
              <w:t>3,577,000</w:t>
            </w:r>
          </w:p>
        </w:tc>
        <w:tc>
          <w:tcPr>
            <w:tcW w:w="1440" w:type="dxa"/>
            <w:tcBorders>
              <w:top w:val="nil"/>
              <w:left w:val="single" w:sz="6" w:space="0" w:color="auto"/>
              <w:bottom w:val="nil"/>
              <w:right w:val="nil"/>
            </w:tcBorders>
            <w:shd w:val="clear" w:color="auto" w:fill="FFFFFF"/>
            <w:vAlign w:val="bottom"/>
          </w:tcPr>
          <w:p w14:paraId="3E527679" w14:textId="77777777" w:rsidR="006E610B" w:rsidRPr="00C15130" w:rsidRDefault="002D394F" w:rsidP="00191E39">
            <w:pPr>
              <w:shd w:val="clear" w:color="auto" w:fill="FFFFFF"/>
              <w:tabs>
                <w:tab w:val="left" w:leader="dot" w:pos="4824"/>
              </w:tabs>
              <w:ind w:right="144"/>
              <w:jc w:val="right"/>
            </w:pPr>
            <w:r w:rsidRPr="00C15130">
              <w:rPr>
                <w:szCs w:val="18"/>
                <w:lang w:val="en-US"/>
              </w:rPr>
              <w:t>3,060,000</w:t>
            </w:r>
          </w:p>
        </w:tc>
        <w:tc>
          <w:tcPr>
            <w:tcW w:w="1289" w:type="dxa"/>
            <w:tcBorders>
              <w:top w:val="nil"/>
              <w:left w:val="nil"/>
              <w:bottom w:val="nil"/>
              <w:right w:val="nil"/>
            </w:tcBorders>
            <w:shd w:val="clear" w:color="auto" w:fill="FFFFFF"/>
            <w:vAlign w:val="bottom"/>
          </w:tcPr>
          <w:p w14:paraId="3E52767A" w14:textId="77777777" w:rsidR="006E610B" w:rsidRPr="00C15130" w:rsidRDefault="002D394F" w:rsidP="00191E39">
            <w:pPr>
              <w:shd w:val="clear" w:color="auto" w:fill="FFFFFF"/>
              <w:tabs>
                <w:tab w:val="left" w:leader="dot" w:pos="4824"/>
              </w:tabs>
              <w:ind w:right="144"/>
              <w:jc w:val="right"/>
            </w:pPr>
            <w:r w:rsidRPr="00C15130">
              <w:rPr>
                <w:szCs w:val="18"/>
                <w:lang w:val="en-US"/>
              </w:rPr>
              <w:t>2,985,545</w:t>
            </w:r>
          </w:p>
        </w:tc>
      </w:tr>
      <w:tr w:rsidR="006E610B" w:rsidRPr="00C15130" w14:paraId="3E527680" w14:textId="77777777" w:rsidTr="007F628E">
        <w:trPr>
          <w:trHeight w:val="20"/>
          <w:jc w:val="center"/>
        </w:trPr>
        <w:tc>
          <w:tcPr>
            <w:tcW w:w="4984" w:type="dxa"/>
            <w:tcBorders>
              <w:top w:val="nil"/>
              <w:left w:val="nil"/>
              <w:bottom w:val="nil"/>
              <w:right w:val="nil"/>
            </w:tcBorders>
            <w:shd w:val="clear" w:color="auto" w:fill="FFFFFF"/>
          </w:tcPr>
          <w:p w14:paraId="3E52767C" w14:textId="77777777" w:rsidR="006E610B" w:rsidRPr="00C15130" w:rsidRDefault="002D394F" w:rsidP="00FD31B1">
            <w:pPr>
              <w:shd w:val="clear" w:color="auto" w:fill="FFFFFF"/>
              <w:tabs>
                <w:tab w:val="left" w:leader="dot" w:pos="4824"/>
              </w:tabs>
              <w:ind w:left="677" w:hanging="576"/>
            </w:pPr>
            <w:r w:rsidRPr="00C15130">
              <w:rPr>
                <w:szCs w:val="18"/>
                <w:lang w:val="en-US"/>
              </w:rPr>
              <w:t>02. Office requisites and equipment, stationery and printing</w:t>
            </w:r>
          </w:p>
        </w:tc>
        <w:tc>
          <w:tcPr>
            <w:tcW w:w="1316" w:type="dxa"/>
            <w:tcBorders>
              <w:top w:val="nil"/>
              <w:left w:val="nil"/>
              <w:bottom w:val="nil"/>
              <w:right w:val="single" w:sz="6" w:space="0" w:color="auto"/>
            </w:tcBorders>
            <w:shd w:val="clear" w:color="auto" w:fill="FFFFFF"/>
            <w:vAlign w:val="bottom"/>
          </w:tcPr>
          <w:p w14:paraId="3E52767D" w14:textId="77777777" w:rsidR="006E610B" w:rsidRPr="00C15130" w:rsidRDefault="002D394F" w:rsidP="00191E39">
            <w:pPr>
              <w:shd w:val="clear" w:color="auto" w:fill="FFFFFF"/>
              <w:tabs>
                <w:tab w:val="left" w:leader="dot" w:pos="4824"/>
              </w:tabs>
              <w:ind w:right="144"/>
              <w:jc w:val="right"/>
            </w:pPr>
            <w:r w:rsidRPr="00C15130">
              <w:rPr>
                <w:szCs w:val="18"/>
                <w:lang w:val="en-US"/>
              </w:rPr>
              <w:t>6,100,000</w:t>
            </w:r>
          </w:p>
        </w:tc>
        <w:tc>
          <w:tcPr>
            <w:tcW w:w="1440" w:type="dxa"/>
            <w:tcBorders>
              <w:top w:val="nil"/>
              <w:left w:val="single" w:sz="6" w:space="0" w:color="auto"/>
              <w:bottom w:val="nil"/>
              <w:right w:val="nil"/>
            </w:tcBorders>
            <w:shd w:val="clear" w:color="auto" w:fill="FFFFFF"/>
            <w:vAlign w:val="bottom"/>
          </w:tcPr>
          <w:p w14:paraId="3E52767E" w14:textId="77777777" w:rsidR="006E610B" w:rsidRPr="00C15130" w:rsidRDefault="002D394F" w:rsidP="00191E39">
            <w:pPr>
              <w:shd w:val="clear" w:color="auto" w:fill="FFFFFF"/>
              <w:tabs>
                <w:tab w:val="left" w:leader="dot" w:pos="4824"/>
              </w:tabs>
              <w:ind w:right="144"/>
              <w:jc w:val="right"/>
            </w:pPr>
            <w:r w:rsidRPr="00C15130">
              <w:rPr>
                <w:szCs w:val="18"/>
                <w:lang w:val="en-US"/>
              </w:rPr>
              <w:t>5,100,000</w:t>
            </w:r>
          </w:p>
        </w:tc>
        <w:tc>
          <w:tcPr>
            <w:tcW w:w="1289" w:type="dxa"/>
            <w:tcBorders>
              <w:top w:val="nil"/>
              <w:left w:val="nil"/>
              <w:bottom w:val="nil"/>
              <w:right w:val="nil"/>
            </w:tcBorders>
            <w:shd w:val="clear" w:color="auto" w:fill="FFFFFF"/>
            <w:vAlign w:val="bottom"/>
          </w:tcPr>
          <w:p w14:paraId="3E52767F" w14:textId="77777777" w:rsidR="006E610B" w:rsidRPr="00C15130" w:rsidRDefault="002D394F" w:rsidP="00191E39">
            <w:pPr>
              <w:shd w:val="clear" w:color="auto" w:fill="FFFFFF"/>
              <w:tabs>
                <w:tab w:val="left" w:leader="dot" w:pos="4824"/>
              </w:tabs>
              <w:ind w:right="144"/>
              <w:jc w:val="right"/>
            </w:pPr>
            <w:r w:rsidRPr="00C15130">
              <w:rPr>
                <w:szCs w:val="18"/>
                <w:lang w:val="en-US"/>
              </w:rPr>
              <w:t>5,036,146</w:t>
            </w:r>
          </w:p>
        </w:tc>
      </w:tr>
      <w:tr w:rsidR="006E610B" w:rsidRPr="00C15130" w14:paraId="3E527685" w14:textId="77777777" w:rsidTr="007F628E">
        <w:trPr>
          <w:trHeight w:val="20"/>
          <w:jc w:val="center"/>
        </w:trPr>
        <w:tc>
          <w:tcPr>
            <w:tcW w:w="4984" w:type="dxa"/>
            <w:tcBorders>
              <w:top w:val="nil"/>
              <w:left w:val="nil"/>
              <w:bottom w:val="nil"/>
              <w:right w:val="nil"/>
            </w:tcBorders>
            <w:shd w:val="clear" w:color="auto" w:fill="FFFFFF"/>
          </w:tcPr>
          <w:p w14:paraId="3E527681" w14:textId="77777777" w:rsidR="006E610B" w:rsidRPr="00C15130" w:rsidRDefault="002D394F" w:rsidP="00FD31B1">
            <w:pPr>
              <w:shd w:val="clear" w:color="auto" w:fill="FFFFFF"/>
              <w:tabs>
                <w:tab w:val="left" w:leader="dot" w:pos="4824"/>
              </w:tabs>
              <w:ind w:left="677" w:hanging="576"/>
            </w:pPr>
            <w:r w:rsidRPr="00C15130">
              <w:rPr>
                <w:szCs w:val="18"/>
                <w:lang w:val="en-US"/>
              </w:rPr>
              <w:t>03. Postage, telegrams and telephone services</w:t>
            </w:r>
            <w:r w:rsidR="00191E39">
              <w:rPr>
                <w:szCs w:val="18"/>
                <w:lang w:val="en-US"/>
              </w:rPr>
              <w:tab/>
            </w:r>
          </w:p>
        </w:tc>
        <w:tc>
          <w:tcPr>
            <w:tcW w:w="1316" w:type="dxa"/>
            <w:tcBorders>
              <w:top w:val="nil"/>
              <w:left w:val="nil"/>
              <w:bottom w:val="nil"/>
              <w:right w:val="single" w:sz="6" w:space="0" w:color="auto"/>
            </w:tcBorders>
            <w:shd w:val="clear" w:color="auto" w:fill="FFFFFF"/>
            <w:vAlign w:val="bottom"/>
          </w:tcPr>
          <w:p w14:paraId="3E527682" w14:textId="77777777" w:rsidR="006E610B" w:rsidRPr="00C15130" w:rsidRDefault="002D394F" w:rsidP="00191E39">
            <w:pPr>
              <w:shd w:val="clear" w:color="auto" w:fill="FFFFFF"/>
              <w:tabs>
                <w:tab w:val="left" w:leader="dot" w:pos="4824"/>
              </w:tabs>
              <w:ind w:right="144"/>
              <w:jc w:val="right"/>
            </w:pPr>
            <w:r w:rsidRPr="00C15130">
              <w:rPr>
                <w:szCs w:val="18"/>
                <w:lang w:val="en-US"/>
              </w:rPr>
              <w:t>26,000,000</w:t>
            </w:r>
          </w:p>
        </w:tc>
        <w:tc>
          <w:tcPr>
            <w:tcW w:w="1440" w:type="dxa"/>
            <w:tcBorders>
              <w:top w:val="nil"/>
              <w:left w:val="single" w:sz="6" w:space="0" w:color="auto"/>
              <w:bottom w:val="nil"/>
              <w:right w:val="nil"/>
            </w:tcBorders>
            <w:shd w:val="clear" w:color="auto" w:fill="FFFFFF"/>
            <w:vAlign w:val="bottom"/>
          </w:tcPr>
          <w:p w14:paraId="3E527683" w14:textId="77777777" w:rsidR="006E610B" w:rsidRPr="00C15130" w:rsidRDefault="002D394F" w:rsidP="00191E39">
            <w:pPr>
              <w:shd w:val="clear" w:color="auto" w:fill="FFFFFF"/>
              <w:tabs>
                <w:tab w:val="left" w:leader="dot" w:pos="4824"/>
              </w:tabs>
              <w:ind w:right="144"/>
              <w:jc w:val="right"/>
            </w:pPr>
            <w:r w:rsidRPr="00C15130">
              <w:rPr>
                <w:szCs w:val="18"/>
                <w:lang w:val="en-US"/>
              </w:rPr>
              <w:t>25,800,000</w:t>
            </w:r>
          </w:p>
        </w:tc>
        <w:tc>
          <w:tcPr>
            <w:tcW w:w="1289" w:type="dxa"/>
            <w:tcBorders>
              <w:top w:val="nil"/>
              <w:left w:val="nil"/>
              <w:bottom w:val="nil"/>
              <w:right w:val="nil"/>
            </w:tcBorders>
            <w:shd w:val="clear" w:color="auto" w:fill="FFFFFF"/>
            <w:vAlign w:val="bottom"/>
          </w:tcPr>
          <w:p w14:paraId="3E527684" w14:textId="77777777" w:rsidR="006E610B" w:rsidRPr="00C15130" w:rsidRDefault="002D394F" w:rsidP="00191E39">
            <w:pPr>
              <w:shd w:val="clear" w:color="auto" w:fill="FFFFFF"/>
              <w:tabs>
                <w:tab w:val="left" w:leader="dot" w:pos="4824"/>
              </w:tabs>
              <w:ind w:right="144"/>
              <w:jc w:val="right"/>
            </w:pPr>
            <w:r w:rsidRPr="00C15130">
              <w:rPr>
                <w:szCs w:val="18"/>
                <w:lang w:val="en-US"/>
              </w:rPr>
              <w:t>24,578,049</w:t>
            </w:r>
          </w:p>
        </w:tc>
      </w:tr>
      <w:tr w:rsidR="006E610B" w:rsidRPr="00C15130" w14:paraId="3E52768A" w14:textId="77777777" w:rsidTr="007F628E">
        <w:trPr>
          <w:trHeight w:val="20"/>
          <w:jc w:val="center"/>
        </w:trPr>
        <w:tc>
          <w:tcPr>
            <w:tcW w:w="4984" w:type="dxa"/>
            <w:tcBorders>
              <w:top w:val="nil"/>
              <w:left w:val="nil"/>
              <w:bottom w:val="nil"/>
              <w:right w:val="nil"/>
            </w:tcBorders>
            <w:shd w:val="clear" w:color="auto" w:fill="FFFFFF"/>
          </w:tcPr>
          <w:p w14:paraId="3E527686" w14:textId="77777777" w:rsidR="006E610B" w:rsidRPr="00C15130" w:rsidRDefault="002D394F" w:rsidP="00FD31B1">
            <w:pPr>
              <w:shd w:val="clear" w:color="auto" w:fill="FFFFFF"/>
              <w:tabs>
                <w:tab w:val="left" w:leader="dot" w:pos="4824"/>
              </w:tabs>
              <w:ind w:left="677" w:hanging="576"/>
            </w:pPr>
            <w:r w:rsidRPr="00C15130">
              <w:rPr>
                <w:szCs w:val="18"/>
                <w:lang w:val="en-US"/>
              </w:rPr>
              <w:t>04. Office services</w:t>
            </w:r>
            <w:r w:rsidR="00191E39">
              <w:rPr>
                <w:szCs w:val="18"/>
                <w:lang w:val="en-US"/>
              </w:rPr>
              <w:tab/>
            </w:r>
          </w:p>
        </w:tc>
        <w:tc>
          <w:tcPr>
            <w:tcW w:w="1316" w:type="dxa"/>
            <w:tcBorders>
              <w:top w:val="nil"/>
              <w:left w:val="nil"/>
              <w:bottom w:val="nil"/>
              <w:right w:val="single" w:sz="6" w:space="0" w:color="auto"/>
            </w:tcBorders>
            <w:shd w:val="clear" w:color="auto" w:fill="FFFFFF"/>
            <w:vAlign w:val="bottom"/>
          </w:tcPr>
          <w:p w14:paraId="3E527687" w14:textId="77777777" w:rsidR="006E610B" w:rsidRPr="00C15130" w:rsidRDefault="002D394F" w:rsidP="00191E39">
            <w:pPr>
              <w:shd w:val="clear" w:color="auto" w:fill="FFFFFF"/>
              <w:tabs>
                <w:tab w:val="left" w:leader="dot" w:pos="4824"/>
              </w:tabs>
              <w:ind w:right="144"/>
              <w:jc w:val="right"/>
            </w:pPr>
            <w:r w:rsidRPr="00C15130">
              <w:rPr>
                <w:szCs w:val="18"/>
                <w:lang w:val="en-US"/>
              </w:rPr>
              <w:t>1,435,000</w:t>
            </w:r>
          </w:p>
        </w:tc>
        <w:tc>
          <w:tcPr>
            <w:tcW w:w="1440" w:type="dxa"/>
            <w:tcBorders>
              <w:top w:val="nil"/>
              <w:left w:val="single" w:sz="6" w:space="0" w:color="auto"/>
              <w:bottom w:val="nil"/>
              <w:right w:val="nil"/>
            </w:tcBorders>
            <w:shd w:val="clear" w:color="auto" w:fill="FFFFFF"/>
            <w:vAlign w:val="bottom"/>
          </w:tcPr>
          <w:p w14:paraId="3E527688" w14:textId="77777777" w:rsidR="006E610B" w:rsidRPr="00C15130" w:rsidRDefault="002D394F" w:rsidP="00191E39">
            <w:pPr>
              <w:shd w:val="clear" w:color="auto" w:fill="FFFFFF"/>
              <w:tabs>
                <w:tab w:val="left" w:leader="dot" w:pos="4824"/>
              </w:tabs>
              <w:ind w:right="144"/>
              <w:jc w:val="right"/>
            </w:pPr>
            <w:r w:rsidRPr="00C15130">
              <w:rPr>
                <w:szCs w:val="18"/>
                <w:lang w:val="en-US"/>
              </w:rPr>
              <w:t>1,049,000</w:t>
            </w:r>
          </w:p>
        </w:tc>
        <w:tc>
          <w:tcPr>
            <w:tcW w:w="1289" w:type="dxa"/>
            <w:tcBorders>
              <w:top w:val="nil"/>
              <w:left w:val="nil"/>
              <w:bottom w:val="nil"/>
              <w:right w:val="nil"/>
            </w:tcBorders>
            <w:shd w:val="clear" w:color="auto" w:fill="FFFFFF"/>
            <w:vAlign w:val="bottom"/>
          </w:tcPr>
          <w:p w14:paraId="3E527689" w14:textId="77777777" w:rsidR="006E610B" w:rsidRPr="00C15130" w:rsidRDefault="002D394F" w:rsidP="00191E39">
            <w:pPr>
              <w:shd w:val="clear" w:color="auto" w:fill="FFFFFF"/>
              <w:tabs>
                <w:tab w:val="left" w:leader="dot" w:pos="4824"/>
              </w:tabs>
              <w:ind w:right="144"/>
              <w:jc w:val="right"/>
            </w:pPr>
            <w:r w:rsidRPr="00C15130">
              <w:rPr>
                <w:szCs w:val="18"/>
                <w:lang w:val="en-US"/>
              </w:rPr>
              <w:t>1,003,748</w:t>
            </w:r>
          </w:p>
        </w:tc>
      </w:tr>
      <w:tr w:rsidR="006E610B" w:rsidRPr="00C15130" w14:paraId="3E52768F" w14:textId="77777777" w:rsidTr="007F628E">
        <w:trPr>
          <w:trHeight w:val="20"/>
          <w:jc w:val="center"/>
        </w:trPr>
        <w:tc>
          <w:tcPr>
            <w:tcW w:w="4984" w:type="dxa"/>
            <w:tcBorders>
              <w:top w:val="nil"/>
              <w:left w:val="nil"/>
              <w:bottom w:val="nil"/>
              <w:right w:val="nil"/>
            </w:tcBorders>
            <w:shd w:val="clear" w:color="auto" w:fill="FFFFFF"/>
          </w:tcPr>
          <w:p w14:paraId="3E52768B" w14:textId="77777777" w:rsidR="006E610B" w:rsidRPr="00C15130" w:rsidRDefault="002D394F" w:rsidP="00FD31B1">
            <w:pPr>
              <w:shd w:val="clear" w:color="auto" w:fill="FFFFFF"/>
              <w:tabs>
                <w:tab w:val="left" w:leader="dot" w:pos="4824"/>
              </w:tabs>
              <w:ind w:left="677" w:hanging="576"/>
            </w:pPr>
            <w:r w:rsidRPr="00C15130">
              <w:rPr>
                <w:szCs w:val="18"/>
                <w:lang w:val="en-US"/>
              </w:rPr>
              <w:t>05. Motor vehicles</w:t>
            </w:r>
            <w:r w:rsidRPr="00C15130">
              <w:rPr>
                <w:rFonts w:eastAsia="Times New Roman"/>
                <w:szCs w:val="18"/>
                <w:lang w:val="en-US"/>
              </w:rPr>
              <w:t>—Hire, maintenance and running expenses</w:t>
            </w:r>
            <w:r w:rsidR="00191E39">
              <w:rPr>
                <w:rFonts w:eastAsia="Times New Roman"/>
                <w:szCs w:val="18"/>
                <w:lang w:val="en-US"/>
              </w:rPr>
              <w:tab/>
            </w:r>
          </w:p>
        </w:tc>
        <w:tc>
          <w:tcPr>
            <w:tcW w:w="1316" w:type="dxa"/>
            <w:tcBorders>
              <w:top w:val="nil"/>
              <w:left w:val="nil"/>
              <w:bottom w:val="nil"/>
              <w:right w:val="single" w:sz="6" w:space="0" w:color="auto"/>
            </w:tcBorders>
            <w:shd w:val="clear" w:color="auto" w:fill="FFFFFF"/>
            <w:vAlign w:val="bottom"/>
          </w:tcPr>
          <w:p w14:paraId="3E52768C" w14:textId="77777777" w:rsidR="006E610B" w:rsidRPr="00C15130" w:rsidRDefault="002D394F" w:rsidP="00191E39">
            <w:pPr>
              <w:shd w:val="clear" w:color="auto" w:fill="FFFFFF"/>
              <w:tabs>
                <w:tab w:val="left" w:leader="dot" w:pos="4824"/>
              </w:tabs>
              <w:ind w:right="144"/>
              <w:jc w:val="right"/>
            </w:pPr>
            <w:r w:rsidRPr="00C15130">
              <w:rPr>
                <w:szCs w:val="18"/>
                <w:lang w:val="en-US"/>
              </w:rPr>
              <w:t>2,040,000</w:t>
            </w:r>
          </w:p>
        </w:tc>
        <w:tc>
          <w:tcPr>
            <w:tcW w:w="1440" w:type="dxa"/>
            <w:tcBorders>
              <w:top w:val="nil"/>
              <w:left w:val="single" w:sz="6" w:space="0" w:color="auto"/>
              <w:bottom w:val="nil"/>
              <w:right w:val="nil"/>
            </w:tcBorders>
            <w:shd w:val="clear" w:color="auto" w:fill="FFFFFF"/>
            <w:vAlign w:val="bottom"/>
          </w:tcPr>
          <w:p w14:paraId="3E52768D" w14:textId="77777777" w:rsidR="006E610B" w:rsidRPr="00C15130" w:rsidRDefault="002D394F" w:rsidP="00191E39">
            <w:pPr>
              <w:shd w:val="clear" w:color="auto" w:fill="FFFFFF"/>
              <w:tabs>
                <w:tab w:val="left" w:leader="dot" w:pos="4824"/>
              </w:tabs>
              <w:ind w:right="144"/>
              <w:jc w:val="right"/>
            </w:pPr>
            <w:r w:rsidRPr="00C15130">
              <w:rPr>
                <w:szCs w:val="18"/>
                <w:lang w:val="en-US"/>
              </w:rPr>
              <w:t>1,630,000</w:t>
            </w:r>
          </w:p>
        </w:tc>
        <w:tc>
          <w:tcPr>
            <w:tcW w:w="1289" w:type="dxa"/>
            <w:tcBorders>
              <w:top w:val="nil"/>
              <w:left w:val="nil"/>
              <w:bottom w:val="nil"/>
              <w:right w:val="nil"/>
            </w:tcBorders>
            <w:shd w:val="clear" w:color="auto" w:fill="FFFFFF"/>
            <w:vAlign w:val="bottom"/>
          </w:tcPr>
          <w:p w14:paraId="3E52768E" w14:textId="77777777" w:rsidR="006E610B" w:rsidRPr="00C15130" w:rsidRDefault="002D394F" w:rsidP="00191E39">
            <w:pPr>
              <w:shd w:val="clear" w:color="auto" w:fill="FFFFFF"/>
              <w:tabs>
                <w:tab w:val="left" w:leader="dot" w:pos="4824"/>
              </w:tabs>
              <w:ind w:right="144"/>
              <w:jc w:val="right"/>
            </w:pPr>
            <w:r w:rsidRPr="00C15130">
              <w:rPr>
                <w:szCs w:val="18"/>
                <w:lang w:val="en-US"/>
              </w:rPr>
              <w:t>1,626,606</w:t>
            </w:r>
          </w:p>
        </w:tc>
      </w:tr>
      <w:tr w:rsidR="006E610B" w:rsidRPr="00C15130" w14:paraId="3E527694" w14:textId="77777777" w:rsidTr="007F628E">
        <w:trPr>
          <w:trHeight w:val="20"/>
          <w:jc w:val="center"/>
        </w:trPr>
        <w:tc>
          <w:tcPr>
            <w:tcW w:w="4984" w:type="dxa"/>
            <w:tcBorders>
              <w:top w:val="nil"/>
              <w:left w:val="nil"/>
              <w:bottom w:val="nil"/>
              <w:right w:val="nil"/>
            </w:tcBorders>
            <w:shd w:val="clear" w:color="auto" w:fill="FFFFFF"/>
          </w:tcPr>
          <w:p w14:paraId="3E527690" w14:textId="77777777" w:rsidR="006E610B" w:rsidRPr="00C15130" w:rsidRDefault="002D394F" w:rsidP="00FD31B1">
            <w:pPr>
              <w:shd w:val="clear" w:color="auto" w:fill="FFFFFF"/>
              <w:tabs>
                <w:tab w:val="left" w:leader="dot" w:pos="4824"/>
              </w:tabs>
              <w:ind w:left="677" w:hanging="576"/>
            </w:pPr>
            <w:r w:rsidRPr="00C15130">
              <w:rPr>
                <w:szCs w:val="18"/>
                <w:lang w:val="en-US"/>
              </w:rPr>
              <w:t>06. Payments for services</w:t>
            </w:r>
            <w:r w:rsidRPr="00C15130">
              <w:rPr>
                <w:rFonts w:eastAsia="Times New Roman"/>
                <w:szCs w:val="18"/>
                <w:lang w:val="en-US"/>
              </w:rPr>
              <w:t>—Government authorities and agents</w:t>
            </w:r>
            <w:r w:rsidR="00191E39">
              <w:rPr>
                <w:rFonts w:eastAsia="Times New Roman"/>
                <w:szCs w:val="18"/>
                <w:lang w:val="en-US"/>
              </w:rPr>
              <w:tab/>
            </w:r>
          </w:p>
        </w:tc>
        <w:tc>
          <w:tcPr>
            <w:tcW w:w="1316" w:type="dxa"/>
            <w:tcBorders>
              <w:top w:val="nil"/>
              <w:left w:val="nil"/>
              <w:bottom w:val="nil"/>
              <w:right w:val="single" w:sz="6" w:space="0" w:color="auto"/>
            </w:tcBorders>
            <w:shd w:val="clear" w:color="auto" w:fill="FFFFFF"/>
            <w:vAlign w:val="bottom"/>
          </w:tcPr>
          <w:p w14:paraId="3E527691" w14:textId="77777777" w:rsidR="006E610B" w:rsidRPr="00C15130" w:rsidRDefault="002D394F" w:rsidP="00191E39">
            <w:pPr>
              <w:shd w:val="clear" w:color="auto" w:fill="FFFFFF"/>
              <w:tabs>
                <w:tab w:val="left" w:leader="dot" w:pos="4824"/>
              </w:tabs>
              <w:ind w:right="144"/>
              <w:jc w:val="right"/>
            </w:pPr>
            <w:r w:rsidRPr="00C15130">
              <w:rPr>
                <w:szCs w:val="18"/>
                <w:lang w:val="en-US"/>
              </w:rPr>
              <w:t>216,000</w:t>
            </w:r>
          </w:p>
        </w:tc>
        <w:tc>
          <w:tcPr>
            <w:tcW w:w="1440" w:type="dxa"/>
            <w:tcBorders>
              <w:top w:val="nil"/>
              <w:left w:val="single" w:sz="6" w:space="0" w:color="auto"/>
              <w:bottom w:val="nil"/>
              <w:right w:val="nil"/>
            </w:tcBorders>
            <w:shd w:val="clear" w:color="auto" w:fill="FFFFFF"/>
            <w:vAlign w:val="bottom"/>
          </w:tcPr>
          <w:p w14:paraId="3E527692" w14:textId="77777777" w:rsidR="006E610B" w:rsidRPr="00C15130" w:rsidRDefault="002D394F" w:rsidP="00191E39">
            <w:pPr>
              <w:shd w:val="clear" w:color="auto" w:fill="FFFFFF"/>
              <w:tabs>
                <w:tab w:val="left" w:leader="dot" w:pos="4824"/>
              </w:tabs>
              <w:ind w:right="144"/>
              <w:jc w:val="right"/>
            </w:pPr>
            <w:r w:rsidRPr="00C15130">
              <w:rPr>
                <w:szCs w:val="18"/>
                <w:lang w:val="en-US"/>
              </w:rPr>
              <w:t>200,000</w:t>
            </w:r>
          </w:p>
        </w:tc>
        <w:tc>
          <w:tcPr>
            <w:tcW w:w="1289" w:type="dxa"/>
            <w:tcBorders>
              <w:top w:val="nil"/>
              <w:left w:val="nil"/>
              <w:bottom w:val="nil"/>
              <w:right w:val="nil"/>
            </w:tcBorders>
            <w:shd w:val="clear" w:color="auto" w:fill="FFFFFF"/>
            <w:vAlign w:val="bottom"/>
          </w:tcPr>
          <w:p w14:paraId="3E527693" w14:textId="77777777" w:rsidR="006E610B" w:rsidRPr="00C15130" w:rsidRDefault="002D394F" w:rsidP="00191E39">
            <w:pPr>
              <w:shd w:val="clear" w:color="auto" w:fill="FFFFFF"/>
              <w:tabs>
                <w:tab w:val="left" w:leader="dot" w:pos="4824"/>
              </w:tabs>
              <w:ind w:right="144"/>
              <w:jc w:val="right"/>
            </w:pPr>
            <w:r w:rsidRPr="00C15130">
              <w:rPr>
                <w:szCs w:val="18"/>
                <w:lang w:val="en-US"/>
              </w:rPr>
              <w:t>193,183</w:t>
            </w:r>
          </w:p>
        </w:tc>
      </w:tr>
      <w:tr w:rsidR="006E610B" w:rsidRPr="00C15130" w14:paraId="3E527699" w14:textId="77777777" w:rsidTr="007F628E">
        <w:trPr>
          <w:trHeight w:val="20"/>
          <w:jc w:val="center"/>
        </w:trPr>
        <w:tc>
          <w:tcPr>
            <w:tcW w:w="4984" w:type="dxa"/>
            <w:tcBorders>
              <w:top w:val="nil"/>
              <w:left w:val="nil"/>
              <w:bottom w:val="nil"/>
              <w:right w:val="nil"/>
            </w:tcBorders>
            <w:shd w:val="clear" w:color="auto" w:fill="FFFFFF"/>
          </w:tcPr>
          <w:p w14:paraId="3E527695" w14:textId="77777777" w:rsidR="006E610B" w:rsidRPr="00C15130" w:rsidRDefault="002D394F" w:rsidP="00FD31B1">
            <w:pPr>
              <w:shd w:val="clear" w:color="auto" w:fill="FFFFFF"/>
              <w:tabs>
                <w:tab w:val="left" w:leader="dot" w:pos="4824"/>
              </w:tabs>
              <w:ind w:left="677" w:hanging="576"/>
            </w:pPr>
            <w:r w:rsidRPr="00C15130">
              <w:rPr>
                <w:szCs w:val="18"/>
                <w:lang w:val="en-US"/>
              </w:rPr>
              <w:t>07. Training services</w:t>
            </w:r>
            <w:r w:rsidR="00191E39">
              <w:rPr>
                <w:szCs w:val="18"/>
                <w:lang w:val="en-US"/>
              </w:rPr>
              <w:tab/>
            </w:r>
          </w:p>
        </w:tc>
        <w:tc>
          <w:tcPr>
            <w:tcW w:w="1316" w:type="dxa"/>
            <w:tcBorders>
              <w:top w:val="nil"/>
              <w:left w:val="nil"/>
              <w:bottom w:val="nil"/>
              <w:right w:val="single" w:sz="6" w:space="0" w:color="auto"/>
            </w:tcBorders>
            <w:shd w:val="clear" w:color="auto" w:fill="FFFFFF"/>
            <w:vAlign w:val="bottom"/>
          </w:tcPr>
          <w:p w14:paraId="3E527696" w14:textId="77777777" w:rsidR="006E610B" w:rsidRPr="00C15130" w:rsidRDefault="002D394F" w:rsidP="00191E39">
            <w:pPr>
              <w:shd w:val="clear" w:color="auto" w:fill="FFFFFF"/>
              <w:tabs>
                <w:tab w:val="left" w:leader="dot" w:pos="4824"/>
              </w:tabs>
              <w:ind w:right="144"/>
              <w:jc w:val="right"/>
            </w:pPr>
            <w:r w:rsidRPr="00C15130">
              <w:rPr>
                <w:szCs w:val="18"/>
                <w:lang w:val="en-US"/>
              </w:rPr>
              <w:t>320,000</w:t>
            </w:r>
          </w:p>
        </w:tc>
        <w:tc>
          <w:tcPr>
            <w:tcW w:w="1440" w:type="dxa"/>
            <w:tcBorders>
              <w:top w:val="nil"/>
              <w:left w:val="single" w:sz="6" w:space="0" w:color="auto"/>
              <w:bottom w:val="nil"/>
              <w:right w:val="nil"/>
            </w:tcBorders>
            <w:shd w:val="clear" w:color="auto" w:fill="FFFFFF"/>
            <w:vAlign w:val="bottom"/>
          </w:tcPr>
          <w:p w14:paraId="3E527697" w14:textId="77777777" w:rsidR="006E610B" w:rsidRPr="00C15130" w:rsidRDefault="002D394F" w:rsidP="00191E39">
            <w:pPr>
              <w:shd w:val="clear" w:color="auto" w:fill="FFFFFF"/>
              <w:tabs>
                <w:tab w:val="left" w:leader="dot" w:pos="4824"/>
              </w:tabs>
              <w:ind w:right="144"/>
              <w:jc w:val="right"/>
            </w:pPr>
            <w:r w:rsidRPr="00C15130">
              <w:rPr>
                <w:szCs w:val="18"/>
                <w:lang w:val="en-US"/>
              </w:rPr>
              <w:t>306,000</w:t>
            </w:r>
          </w:p>
        </w:tc>
        <w:tc>
          <w:tcPr>
            <w:tcW w:w="1289" w:type="dxa"/>
            <w:tcBorders>
              <w:top w:val="nil"/>
              <w:left w:val="nil"/>
              <w:bottom w:val="nil"/>
              <w:right w:val="nil"/>
            </w:tcBorders>
            <w:shd w:val="clear" w:color="auto" w:fill="FFFFFF"/>
            <w:vAlign w:val="bottom"/>
          </w:tcPr>
          <w:p w14:paraId="3E527698" w14:textId="77777777" w:rsidR="006E610B" w:rsidRPr="00C15130" w:rsidRDefault="002D394F" w:rsidP="00191E39">
            <w:pPr>
              <w:shd w:val="clear" w:color="auto" w:fill="FFFFFF"/>
              <w:tabs>
                <w:tab w:val="left" w:leader="dot" w:pos="4824"/>
              </w:tabs>
              <w:ind w:right="144"/>
              <w:jc w:val="right"/>
            </w:pPr>
            <w:r w:rsidRPr="00C15130">
              <w:rPr>
                <w:szCs w:val="18"/>
                <w:lang w:val="en-US"/>
              </w:rPr>
              <w:t>284,827</w:t>
            </w:r>
          </w:p>
        </w:tc>
      </w:tr>
      <w:tr w:rsidR="006E610B" w:rsidRPr="00C15130" w14:paraId="3E52769E" w14:textId="77777777" w:rsidTr="007F628E">
        <w:trPr>
          <w:trHeight w:val="20"/>
          <w:jc w:val="center"/>
        </w:trPr>
        <w:tc>
          <w:tcPr>
            <w:tcW w:w="4984" w:type="dxa"/>
            <w:tcBorders>
              <w:top w:val="nil"/>
              <w:left w:val="nil"/>
              <w:bottom w:val="nil"/>
              <w:right w:val="nil"/>
            </w:tcBorders>
            <w:shd w:val="clear" w:color="auto" w:fill="FFFFFF"/>
          </w:tcPr>
          <w:p w14:paraId="3E52769A" w14:textId="77777777" w:rsidR="006E610B" w:rsidRPr="00C15130" w:rsidRDefault="002D394F" w:rsidP="00FD31B1">
            <w:pPr>
              <w:shd w:val="clear" w:color="auto" w:fill="FFFFFF"/>
              <w:tabs>
                <w:tab w:val="left" w:leader="dot" w:pos="4824"/>
              </w:tabs>
              <w:ind w:left="677" w:hanging="576"/>
            </w:pPr>
            <w:r w:rsidRPr="00C15130">
              <w:rPr>
                <w:szCs w:val="18"/>
                <w:lang w:val="en-US"/>
              </w:rPr>
              <w:t>08. Medical examinations</w:t>
            </w:r>
            <w:r w:rsidR="00191E39">
              <w:rPr>
                <w:szCs w:val="18"/>
                <w:lang w:val="en-US"/>
              </w:rPr>
              <w:tab/>
            </w:r>
          </w:p>
        </w:tc>
        <w:tc>
          <w:tcPr>
            <w:tcW w:w="1316" w:type="dxa"/>
            <w:tcBorders>
              <w:top w:val="nil"/>
              <w:left w:val="nil"/>
              <w:bottom w:val="nil"/>
              <w:right w:val="single" w:sz="6" w:space="0" w:color="auto"/>
            </w:tcBorders>
            <w:shd w:val="clear" w:color="auto" w:fill="FFFFFF"/>
            <w:vAlign w:val="bottom"/>
          </w:tcPr>
          <w:p w14:paraId="3E52769B" w14:textId="77777777" w:rsidR="006E610B" w:rsidRPr="00C15130" w:rsidRDefault="002D394F" w:rsidP="00191E39">
            <w:pPr>
              <w:shd w:val="clear" w:color="auto" w:fill="FFFFFF"/>
              <w:tabs>
                <w:tab w:val="left" w:leader="dot" w:pos="4824"/>
              </w:tabs>
              <w:ind w:right="144"/>
              <w:jc w:val="right"/>
            </w:pPr>
            <w:r w:rsidRPr="00C15130">
              <w:rPr>
                <w:szCs w:val="18"/>
                <w:lang w:val="en-US"/>
              </w:rPr>
              <w:t>1,700,000</w:t>
            </w:r>
          </w:p>
        </w:tc>
        <w:tc>
          <w:tcPr>
            <w:tcW w:w="1440" w:type="dxa"/>
            <w:tcBorders>
              <w:top w:val="nil"/>
              <w:left w:val="single" w:sz="6" w:space="0" w:color="auto"/>
              <w:bottom w:val="nil"/>
              <w:right w:val="nil"/>
            </w:tcBorders>
            <w:shd w:val="clear" w:color="auto" w:fill="FFFFFF"/>
            <w:vAlign w:val="bottom"/>
          </w:tcPr>
          <w:p w14:paraId="3E52769C" w14:textId="77777777" w:rsidR="006E610B" w:rsidRPr="00C15130" w:rsidRDefault="002D394F" w:rsidP="00191E39">
            <w:pPr>
              <w:shd w:val="clear" w:color="auto" w:fill="FFFFFF"/>
              <w:tabs>
                <w:tab w:val="left" w:leader="dot" w:pos="4824"/>
              </w:tabs>
              <w:ind w:right="144"/>
              <w:jc w:val="right"/>
            </w:pPr>
            <w:r w:rsidRPr="00C15130">
              <w:rPr>
                <w:szCs w:val="18"/>
                <w:lang w:val="en-US"/>
              </w:rPr>
              <w:t>1,515,000</w:t>
            </w:r>
          </w:p>
        </w:tc>
        <w:tc>
          <w:tcPr>
            <w:tcW w:w="1289" w:type="dxa"/>
            <w:tcBorders>
              <w:top w:val="nil"/>
              <w:left w:val="nil"/>
              <w:bottom w:val="nil"/>
              <w:right w:val="nil"/>
            </w:tcBorders>
            <w:shd w:val="clear" w:color="auto" w:fill="FFFFFF"/>
            <w:vAlign w:val="bottom"/>
          </w:tcPr>
          <w:p w14:paraId="3E52769D" w14:textId="77777777" w:rsidR="006E610B" w:rsidRPr="00C15130" w:rsidRDefault="002D394F" w:rsidP="00191E39">
            <w:pPr>
              <w:shd w:val="clear" w:color="auto" w:fill="FFFFFF"/>
              <w:tabs>
                <w:tab w:val="left" w:leader="dot" w:pos="4824"/>
              </w:tabs>
              <w:ind w:right="144"/>
              <w:jc w:val="right"/>
            </w:pPr>
            <w:r w:rsidRPr="00C15130">
              <w:rPr>
                <w:szCs w:val="18"/>
                <w:lang w:val="en-US"/>
              </w:rPr>
              <w:t>1,496,692</w:t>
            </w:r>
          </w:p>
        </w:tc>
      </w:tr>
      <w:tr w:rsidR="006E610B" w:rsidRPr="00C15130" w14:paraId="3E5276A3" w14:textId="77777777" w:rsidTr="007F628E">
        <w:trPr>
          <w:trHeight w:val="20"/>
          <w:jc w:val="center"/>
        </w:trPr>
        <w:tc>
          <w:tcPr>
            <w:tcW w:w="4984" w:type="dxa"/>
            <w:tcBorders>
              <w:top w:val="nil"/>
              <w:left w:val="nil"/>
              <w:bottom w:val="nil"/>
              <w:right w:val="nil"/>
            </w:tcBorders>
            <w:shd w:val="clear" w:color="auto" w:fill="FFFFFF"/>
          </w:tcPr>
          <w:p w14:paraId="3E52769F" w14:textId="77777777" w:rsidR="006E610B" w:rsidRPr="00C15130" w:rsidRDefault="002D394F" w:rsidP="00FD31B1">
            <w:pPr>
              <w:shd w:val="clear" w:color="auto" w:fill="FFFFFF"/>
              <w:tabs>
                <w:tab w:val="left" w:leader="dot" w:pos="4824"/>
              </w:tabs>
              <w:ind w:left="677" w:hanging="576"/>
            </w:pPr>
            <w:r w:rsidRPr="00C15130">
              <w:rPr>
                <w:szCs w:val="18"/>
                <w:lang w:val="en-US"/>
              </w:rPr>
              <w:t>09. Computer services</w:t>
            </w:r>
            <w:r w:rsidR="00191E39">
              <w:rPr>
                <w:szCs w:val="18"/>
                <w:lang w:val="en-US"/>
              </w:rPr>
              <w:tab/>
            </w:r>
          </w:p>
        </w:tc>
        <w:tc>
          <w:tcPr>
            <w:tcW w:w="1316" w:type="dxa"/>
            <w:tcBorders>
              <w:top w:val="nil"/>
              <w:left w:val="nil"/>
              <w:bottom w:val="nil"/>
              <w:right w:val="single" w:sz="6" w:space="0" w:color="auto"/>
            </w:tcBorders>
            <w:shd w:val="clear" w:color="auto" w:fill="FFFFFF"/>
            <w:vAlign w:val="bottom"/>
          </w:tcPr>
          <w:p w14:paraId="3E5276A0" w14:textId="77777777" w:rsidR="006E610B" w:rsidRPr="00C15130" w:rsidRDefault="002D394F" w:rsidP="00191E39">
            <w:pPr>
              <w:shd w:val="clear" w:color="auto" w:fill="FFFFFF"/>
              <w:tabs>
                <w:tab w:val="left" w:leader="dot" w:pos="4824"/>
              </w:tabs>
              <w:ind w:right="144"/>
              <w:jc w:val="right"/>
            </w:pPr>
            <w:r w:rsidRPr="00C15130">
              <w:rPr>
                <w:szCs w:val="18"/>
                <w:lang w:val="en-US"/>
              </w:rPr>
              <w:t>2,800,000</w:t>
            </w:r>
          </w:p>
        </w:tc>
        <w:tc>
          <w:tcPr>
            <w:tcW w:w="1440" w:type="dxa"/>
            <w:tcBorders>
              <w:top w:val="nil"/>
              <w:left w:val="single" w:sz="6" w:space="0" w:color="auto"/>
              <w:bottom w:val="nil"/>
              <w:right w:val="nil"/>
            </w:tcBorders>
            <w:shd w:val="clear" w:color="auto" w:fill="FFFFFF"/>
            <w:vAlign w:val="bottom"/>
          </w:tcPr>
          <w:p w14:paraId="3E5276A1" w14:textId="77777777" w:rsidR="006E610B" w:rsidRPr="00C15130" w:rsidRDefault="002D394F" w:rsidP="00191E39">
            <w:pPr>
              <w:shd w:val="clear" w:color="auto" w:fill="FFFFFF"/>
              <w:tabs>
                <w:tab w:val="left" w:leader="dot" w:pos="4824"/>
              </w:tabs>
              <w:ind w:right="144"/>
              <w:jc w:val="right"/>
            </w:pPr>
            <w:r w:rsidRPr="00C15130">
              <w:rPr>
                <w:szCs w:val="18"/>
                <w:lang w:val="en-US"/>
              </w:rPr>
              <w:t>2,400,000</w:t>
            </w:r>
          </w:p>
        </w:tc>
        <w:tc>
          <w:tcPr>
            <w:tcW w:w="1289" w:type="dxa"/>
            <w:tcBorders>
              <w:top w:val="nil"/>
              <w:left w:val="nil"/>
              <w:bottom w:val="nil"/>
              <w:right w:val="nil"/>
            </w:tcBorders>
            <w:shd w:val="clear" w:color="auto" w:fill="FFFFFF"/>
            <w:vAlign w:val="bottom"/>
          </w:tcPr>
          <w:p w14:paraId="3E5276A2" w14:textId="77777777" w:rsidR="006E610B" w:rsidRPr="00C15130" w:rsidRDefault="002D394F" w:rsidP="00191E39">
            <w:pPr>
              <w:shd w:val="clear" w:color="auto" w:fill="FFFFFF"/>
              <w:tabs>
                <w:tab w:val="left" w:leader="dot" w:pos="4824"/>
              </w:tabs>
              <w:ind w:right="144"/>
              <w:jc w:val="right"/>
            </w:pPr>
            <w:r w:rsidRPr="00C15130">
              <w:rPr>
                <w:szCs w:val="18"/>
                <w:lang w:val="en-US"/>
              </w:rPr>
              <w:t>1,980,620</w:t>
            </w:r>
          </w:p>
        </w:tc>
      </w:tr>
      <w:tr w:rsidR="006E610B" w:rsidRPr="00C15130" w14:paraId="3E5276A8" w14:textId="77777777" w:rsidTr="007F628E">
        <w:trPr>
          <w:trHeight w:val="20"/>
          <w:jc w:val="center"/>
        </w:trPr>
        <w:tc>
          <w:tcPr>
            <w:tcW w:w="4984" w:type="dxa"/>
            <w:tcBorders>
              <w:top w:val="nil"/>
              <w:left w:val="nil"/>
              <w:bottom w:val="nil"/>
              <w:right w:val="nil"/>
            </w:tcBorders>
            <w:shd w:val="clear" w:color="auto" w:fill="FFFFFF"/>
          </w:tcPr>
          <w:p w14:paraId="3E5276A4" w14:textId="77777777" w:rsidR="006E610B" w:rsidRPr="00C15130" w:rsidRDefault="002D394F" w:rsidP="00FD31B1">
            <w:pPr>
              <w:shd w:val="clear" w:color="auto" w:fill="FFFFFF"/>
              <w:tabs>
                <w:tab w:val="left" w:leader="dot" w:pos="4824"/>
              </w:tabs>
              <w:ind w:left="677" w:hanging="576"/>
            </w:pPr>
            <w:r w:rsidRPr="00C15130">
              <w:rPr>
                <w:szCs w:val="18"/>
                <w:lang w:val="en-US"/>
              </w:rPr>
              <w:t>10. Publicity</w:t>
            </w:r>
            <w:r w:rsidR="00191E39">
              <w:rPr>
                <w:szCs w:val="18"/>
                <w:lang w:val="en-US"/>
              </w:rPr>
              <w:tab/>
            </w:r>
          </w:p>
        </w:tc>
        <w:tc>
          <w:tcPr>
            <w:tcW w:w="1316" w:type="dxa"/>
            <w:tcBorders>
              <w:top w:val="nil"/>
              <w:left w:val="nil"/>
              <w:bottom w:val="nil"/>
              <w:right w:val="single" w:sz="6" w:space="0" w:color="auto"/>
            </w:tcBorders>
            <w:shd w:val="clear" w:color="auto" w:fill="FFFFFF"/>
            <w:vAlign w:val="bottom"/>
          </w:tcPr>
          <w:p w14:paraId="3E5276A5" w14:textId="77777777" w:rsidR="006E610B" w:rsidRPr="00C15130" w:rsidRDefault="002D394F" w:rsidP="00191E39">
            <w:pPr>
              <w:shd w:val="clear" w:color="auto" w:fill="FFFFFF"/>
              <w:tabs>
                <w:tab w:val="left" w:leader="dot" w:pos="4824"/>
              </w:tabs>
              <w:ind w:right="144"/>
              <w:jc w:val="right"/>
            </w:pPr>
            <w:r w:rsidRPr="00C15130">
              <w:rPr>
                <w:szCs w:val="18"/>
                <w:lang w:val="en-US"/>
              </w:rPr>
              <w:t>1,224,000</w:t>
            </w:r>
          </w:p>
        </w:tc>
        <w:tc>
          <w:tcPr>
            <w:tcW w:w="1440" w:type="dxa"/>
            <w:tcBorders>
              <w:top w:val="nil"/>
              <w:left w:val="single" w:sz="6" w:space="0" w:color="auto"/>
              <w:bottom w:val="nil"/>
              <w:right w:val="nil"/>
            </w:tcBorders>
            <w:shd w:val="clear" w:color="auto" w:fill="FFFFFF"/>
            <w:vAlign w:val="bottom"/>
          </w:tcPr>
          <w:p w14:paraId="3E5276A6" w14:textId="77777777" w:rsidR="006E610B" w:rsidRPr="00C15130" w:rsidRDefault="002D394F" w:rsidP="00191E39">
            <w:pPr>
              <w:shd w:val="clear" w:color="auto" w:fill="FFFFFF"/>
              <w:tabs>
                <w:tab w:val="left" w:leader="dot" w:pos="4824"/>
              </w:tabs>
              <w:ind w:right="144"/>
              <w:jc w:val="right"/>
            </w:pPr>
            <w:r w:rsidRPr="00C15130">
              <w:rPr>
                <w:szCs w:val="18"/>
                <w:lang w:val="en-US"/>
              </w:rPr>
              <w:t>500,000</w:t>
            </w:r>
          </w:p>
        </w:tc>
        <w:tc>
          <w:tcPr>
            <w:tcW w:w="1289" w:type="dxa"/>
            <w:tcBorders>
              <w:top w:val="nil"/>
              <w:left w:val="nil"/>
              <w:bottom w:val="nil"/>
              <w:right w:val="nil"/>
            </w:tcBorders>
            <w:shd w:val="clear" w:color="auto" w:fill="FFFFFF"/>
            <w:vAlign w:val="bottom"/>
          </w:tcPr>
          <w:p w14:paraId="3E5276A7" w14:textId="77777777" w:rsidR="006E610B" w:rsidRPr="00C15130" w:rsidRDefault="002D394F" w:rsidP="00191E39">
            <w:pPr>
              <w:shd w:val="clear" w:color="auto" w:fill="FFFFFF"/>
              <w:tabs>
                <w:tab w:val="left" w:leader="dot" w:pos="4824"/>
              </w:tabs>
              <w:ind w:right="144"/>
              <w:jc w:val="right"/>
            </w:pPr>
            <w:r w:rsidRPr="00C15130">
              <w:rPr>
                <w:szCs w:val="18"/>
                <w:lang w:val="en-US"/>
              </w:rPr>
              <w:t>487,509</w:t>
            </w:r>
          </w:p>
        </w:tc>
      </w:tr>
      <w:tr w:rsidR="006E610B" w:rsidRPr="00C15130" w14:paraId="3E5276AD" w14:textId="77777777" w:rsidTr="007F628E">
        <w:trPr>
          <w:trHeight w:val="20"/>
          <w:jc w:val="center"/>
        </w:trPr>
        <w:tc>
          <w:tcPr>
            <w:tcW w:w="4984" w:type="dxa"/>
            <w:tcBorders>
              <w:top w:val="nil"/>
              <w:left w:val="nil"/>
              <w:bottom w:val="nil"/>
              <w:right w:val="nil"/>
            </w:tcBorders>
            <w:shd w:val="clear" w:color="auto" w:fill="FFFFFF"/>
          </w:tcPr>
          <w:p w14:paraId="3E5276A9" w14:textId="77777777" w:rsidR="006E610B" w:rsidRPr="00C15130" w:rsidRDefault="002D394F" w:rsidP="00FD31B1">
            <w:pPr>
              <w:shd w:val="clear" w:color="auto" w:fill="FFFFFF"/>
              <w:tabs>
                <w:tab w:val="left" w:leader="dot" w:pos="4824"/>
              </w:tabs>
              <w:ind w:left="677" w:hanging="576"/>
            </w:pPr>
            <w:r w:rsidRPr="00C15130">
              <w:rPr>
                <w:szCs w:val="18"/>
                <w:lang w:val="en-US"/>
              </w:rPr>
              <w:t>11. Fees, allowances and other expenditure of Appeals Tribunals</w:t>
            </w:r>
            <w:r w:rsidR="00191E39">
              <w:rPr>
                <w:szCs w:val="18"/>
                <w:lang w:val="en-US"/>
              </w:rPr>
              <w:tab/>
            </w:r>
          </w:p>
        </w:tc>
        <w:tc>
          <w:tcPr>
            <w:tcW w:w="1316" w:type="dxa"/>
            <w:tcBorders>
              <w:top w:val="nil"/>
              <w:left w:val="nil"/>
              <w:bottom w:val="nil"/>
              <w:right w:val="single" w:sz="6" w:space="0" w:color="auto"/>
            </w:tcBorders>
            <w:shd w:val="clear" w:color="auto" w:fill="FFFFFF"/>
            <w:vAlign w:val="bottom"/>
          </w:tcPr>
          <w:p w14:paraId="3E5276AA" w14:textId="77777777" w:rsidR="006E610B" w:rsidRPr="00C15130" w:rsidRDefault="002D394F" w:rsidP="00191E39">
            <w:pPr>
              <w:shd w:val="clear" w:color="auto" w:fill="FFFFFF"/>
              <w:tabs>
                <w:tab w:val="left" w:leader="dot" w:pos="4824"/>
              </w:tabs>
              <w:ind w:right="144"/>
              <w:jc w:val="right"/>
            </w:pPr>
            <w:r w:rsidRPr="00C15130">
              <w:rPr>
                <w:szCs w:val="18"/>
                <w:lang w:val="en-US"/>
              </w:rPr>
              <w:t>182,000</w:t>
            </w:r>
          </w:p>
        </w:tc>
        <w:tc>
          <w:tcPr>
            <w:tcW w:w="1440" w:type="dxa"/>
            <w:tcBorders>
              <w:top w:val="nil"/>
              <w:left w:val="single" w:sz="6" w:space="0" w:color="auto"/>
              <w:bottom w:val="nil"/>
              <w:right w:val="nil"/>
            </w:tcBorders>
            <w:shd w:val="clear" w:color="auto" w:fill="FFFFFF"/>
            <w:vAlign w:val="bottom"/>
          </w:tcPr>
          <w:p w14:paraId="3E5276AB" w14:textId="77777777" w:rsidR="006E610B" w:rsidRPr="00C15130" w:rsidRDefault="002D394F" w:rsidP="00191E39">
            <w:pPr>
              <w:shd w:val="clear" w:color="auto" w:fill="FFFFFF"/>
              <w:tabs>
                <w:tab w:val="left" w:leader="dot" w:pos="4824"/>
              </w:tabs>
              <w:ind w:right="144"/>
              <w:jc w:val="right"/>
            </w:pPr>
            <w:r w:rsidRPr="00C15130">
              <w:rPr>
                <w:szCs w:val="18"/>
                <w:lang w:val="en-US"/>
              </w:rPr>
              <w:t>130,000</w:t>
            </w:r>
          </w:p>
        </w:tc>
        <w:tc>
          <w:tcPr>
            <w:tcW w:w="1289" w:type="dxa"/>
            <w:tcBorders>
              <w:top w:val="nil"/>
              <w:left w:val="nil"/>
              <w:bottom w:val="nil"/>
              <w:right w:val="nil"/>
            </w:tcBorders>
            <w:shd w:val="clear" w:color="auto" w:fill="FFFFFF"/>
            <w:vAlign w:val="bottom"/>
          </w:tcPr>
          <w:p w14:paraId="3E5276AC" w14:textId="77777777" w:rsidR="006E610B" w:rsidRPr="00C15130" w:rsidRDefault="002D394F" w:rsidP="00191E39">
            <w:pPr>
              <w:shd w:val="clear" w:color="auto" w:fill="FFFFFF"/>
              <w:tabs>
                <w:tab w:val="left" w:leader="dot" w:pos="4824"/>
              </w:tabs>
              <w:ind w:right="144"/>
              <w:jc w:val="right"/>
            </w:pPr>
            <w:r w:rsidRPr="00C15130">
              <w:rPr>
                <w:szCs w:val="18"/>
                <w:lang w:val="en-US"/>
              </w:rPr>
              <w:t>113,089</w:t>
            </w:r>
          </w:p>
        </w:tc>
      </w:tr>
      <w:tr w:rsidR="006E610B" w:rsidRPr="00C15130" w14:paraId="3E5276B2" w14:textId="77777777" w:rsidTr="007F628E">
        <w:trPr>
          <w:trHeight w:val="20"/>
          <w:jc w:val="center"/>
        </w:trPr>
        <w:tc>
          <w:tcPr>
            <w:tcW w:w="4984" w:type="dxa"/>
            <w:tcBorders>
              <w:top w:val="nil"/>
              <w:left w:val="nil"/>
              <w:bottom w:val="nil"/>
              <w:right w:val="nil"/>
            </w:tcBorders>
            <w:shd w:val="clear" w:color="auto" w:fill="FFFFFF"/>
          </w:tcPr>
          <w:p w14:paraId="3E5276AE" w14:textId="77777777" w:rsidR="006E610B" w:rsidRPr="00C15130" w:rsidRDefault="002D394F" w:rsidP="00FD31B1">
            <w:pPr>
              <w:shd w:val="clear" w:color="auto" w:fill="FFFFFF"/>
              <w:tabs>
                <w:tab w:val="left" w:leader="dot" w:pos="4824"/>
              </w:tabs>
              <w:ind w:left="677" w:hanging="576"/>
            </w:pPr>
            <w:r w:rsidRPr="00C15130">
              <w:rPr>
                <w:szCs w:val="18"/>
                <w:lang w:val="en-US"/>
              </w:rPr>
              <w:t>12. Freight and cartage</w:t>
            </w:r>
            <w:r w:rsidR="00191E39">
              <w:rPr>
                <w:szCs w:val="18"/>
                <w:lang w:val="en-US"/>
              </w:rPr>
              <w:tab/>
            </w:r>
          </w:p>
        </w:tc>
        <w:tc>
          <w:tcPr>
            <w:tcW w:w="1316" w:type="dxa"/>
            <w:tcBorders>
              <w:top w:val="nil"/>
              <w:left w:val="nil"/>
              <w:bottom w:val="nil"/>
              <w:right w:val="single" w:sz="6" w:space="0" w:color="auto"/>
            </w:tcBorders>
            <w:shd w:val="clear" w:color="auto" w:fill="FFFFFF"/>
            <w:vAlign w:val="bottom"/>
          </w:tcPr>
          <w:p w14:paraId="3E5276AF" w14:textId="77777777" w:rsidR="006E610B" w:rsidRPr="00C15130" w:rsidRDefault="002D394F" w:rsidP="00191E39">
            <w:pPr>
              <w:shd w:val="clear" w:color="auto" w:fill="FFFFFF"/>
              <w:tabs>
                <w:tab w:val="left" w:leader="dot" w:pos="4824"/>
              </w:tabs>
              <w:ind w:right="144"/>
              <w:jc w:val="right"/>
            </w:pPr>
            <w:r w:rsidRPr="00C15130">
              <w:rPr>
                <w:szCs w:val="18"/>
                <w:lang w:val="en-US"/>
              </w:rPr>
              <w:t>1,080,000</w:t>
            </w:r>
          </w:p>
        </w:tc>
        <w:tc>
          <w:tcPr>
            <w:tcW w:w="1440" w:type="dxa"/>
            <w:tcBorders>
              <w:top w:val="nil"/>
              <w:left w:val="single" w:sz="6" w:space="0" w:color="auto"/>
              <w:bottom w:val="nil"/>
              <w:right w:val="nil"/>
            </w:tcBorders>
            <w:shd w:val="clear" w:color="auto" w:fill="FFFFFF"/>
            <w:vAlign w:val="bottom"/>
          </w:tcPr>
          <w:p w14:paraId="3E5276B0" w14:textId="77777777" w:rsidR="006E610B" w:rsidRPr="00C15130" w:rsidRDefault="002D394F" w:rsidP="00191E39">
            <w:pPr>
              <w:shd w:val="clear" w:color="auto" w:fill="FFFFFF"/>
              <w:tabs>
                <w:tab w:val="left" w:leader="dot" w:pos="4824"/>
              </w:tabs>
              <w:ind w:right="144"/>
              <w:jc w:val="right"/>
            </w:pPr>
            <w:r w:rsidRPr="00C15130">
              <w:rPr>
                <w:szCs w:val="18"/>
                <w:lang w:val="en-US"/>
              </w:rPr>
              <w:t>875,000</w:t>
            </w:r>
          </w:p>
        </w:tc>
        <w:tc>
          <w:tcPr>
            <w:tcW w:w="1289" w:type="dxa"/>
            <w:tcBorders>
              <w:top w:val="nil"/>
              <w:left w:val="nil"/>
              <w:bottom w:val="nil"/>
              <w:right w:val="nil"/>
            </w:tcBorders>
            <w:shd w:val="clear" w:color="auto" w:fill="FFFFFF"/>
            <w:vAlign w:val="bottom"/>
          </w:tcPr>
          <w:p w14:paraId="3E5276B1" w14:textId="77777777" w:rsidR="006E610B" w:rsidRPr="00C15130" w:rsidRDefault="002D394F" w:rsidP="00191E39">
            <w:pPr>
              <w:shd w:val="clear" w:color="auto" w:fill="FFFFFF"/>
              <w:tabs>
                <w:tab w:val="left" w:leader="dot" w:pos="4824"/>
              </w:tabs>
              <w:ind w:right="144"/>
              <w:jc w:val="right"/>
            </w:pPr>
            <w:r w:rsidRPr="00C15130">
              <w:rPr>
                <w:szCs w:val="18"/>
                <w:lang w:val="en-US"/>
              </w:rPr>
              <w:t>870,827</w:t>
            </w:r>
          </w:p>
        </w:tc>
      </w:tr>
      <w:tr w:rsidR="006E610B" w:rsidRPr="00C15130" w14:paraId="3E5276B7" w14:textId="77777777" w:rsidTr="007F628E">
        <w:trPr>
          <w:trHeight w:val="20"/>
          <w:jc w:val="center"/>
        </w:trPr>
        <w:tc>
          <w:tcPr>
            <w:tcW w:w="4984" w:type="dxa"/>
            <w:tcBorders>
              <w:top w:val="nil"/>
              <w:left w:val="nil"/>
              <w:bottom w:val="nil"/>
              <w:right w:val="nil"/>
            </w:tcBorders>
            <w:shd w:val="clear" w:color="auto" w:fill="FFFFFF"/>
          </w:tcPr>
          <w:p w14:paraId="3E5276B3" w14:textId="77777777" w:rsidR="006E610B" w:rsidRPr="00C15130" w:rsidRDefault="002D394F" w:rsidP="00FD31B1">
            <w:pPr>
              <w:shd w:val="clear" w:color="auto" w:fill="FFFFFF"/>
              <w:tabs>
                <w:tab w:val="left" w:leader="dot" w:pos="4824"/>
              </w:tabs>
              <w:ind w:left="677" w:hanging="576"/>
            </w:pPr>
            <w:r w:rsidRPr="00C15130">
              <w:rPr>
                <w:szCs w:val="18"/>
                <w:lang w:val="en-US"/>
              </w:rPr>
              <w:t>13. Consultants</w:t>
            </w:r>
            <w:r w:rsidRPr="00C15130">
              <w:rPr>
                <w:rFonts w:eastAsia="Times New Roman"/>
                <w:szCs w:val="18"/>
                <w:lang w:val="en-US"/>
              </w:rPr>
              <w:t>—Fees and expenses</w:t>
            </w:r>
            <w:r w:rsidR="00191E39">
              <w:rPr>
                <w:rFonts w:eastAsia="Times New Roman"/>
                <w:szCs w:val="18"/>
                <w:lang w:val="en-US"/>
              </w:rPr>
              <w:tab/>
            </w:r>
          </w:p>
        </w:tc>
        <w:tc>
          <w:tcPr>
            <w:tcW w:w="1316" w:type="dxa"/>
            <w:tcBorders>
              <w:top w:val="nil"/>
              <w:left w:val="nil"/>
              <w:bottom w:val="nil"/>
              <w:right w:val="single" w:sz="6" w:space="0" w:color="auto"/>
            </w:tcBorders>
            <w:shd w:val="clear" w:color="auto" w:fill="FFFFFF"/>
            <w:vAlign w:val="bottom"/>
          </w:tcPr>
          <w:p w14:paraId="3E5276B4" w14:textId="77777777" w:rsidR="006E610B" w:rsidRPr="00C15130" w:rsidRDefault="002D394F" w:rsidP="00191E39">
            <w:pPr>
              <w:shd w:val="clear" w:color="auto" w:fill="FFFFFF"/>
              <w:tabs>
                <w:tab w:val="left" w:leader="dot" w:pos="4824"/>
              </w:tabs>
              <w:ind w:right="144"/>
              <w:jc w:val="right"/>
            </w:pPr>
            <w:r w:rsidRPr="00C15130">
              <w:rPr>
                <w:szCs w:val="18"/>
                <w:lang w:val="en-US"/>
              </w:rPr>
              <w:t>39,000</w:t>
            </w:r>
          </w:p>
        </w:tc>
        <w:tc>
          <w:tcPr>
            <w:tcW w:w="1440" w:type="dxa"/>
            <w:tcBorders>
              <w:top w:val="nil"/>
              <w:left w:val="single" w:sz="6" w:space="0" w:color="auto"/>
              <w:bottom w:val="nil"/>
              <w:right w:val="nil"/>
            </w:tcBorders>
            <w:shd w:val="clear" w:color="auto" w:fill="FFFFFF"/>
            <w:vAlign w:val="bottom"/>
          </w:tcPr>
          <w:p w14:paraId="3E5276B5" w14:textId="77777777" w:rsidR="006E610B" w:rsidRPr="00C15130" w:rsidRDefault="002D394F" w:rsidP="00191E39">
            <w:pPr>
              <w:shd w:val="clear" w:color="auto" w:fill="FFFFFF"/>
              <w:tabs>
                <w:tab w:val="left" w:leader="dot" w:pos="4824"/>
              </w:tabs>
              <w:ind w:right="144"/>
              <w:jc w:val="right"/>
            </w:pPr>
            <w:r w:rsidRPr="00C15130">
              <w:rPr>
                <w:szCs w:val="18"/>
                <w:lang w:val="en-US"/>
              </w:rPr>
              <w:t>38,000</w:t>
            </w:r>
          </w:p>
        </w:tc>
        <w:tc>
          <w:tcPr>
            <w:tcW w:w="1289" w:type="dxa"/>
            <w:tcBorders>
              <w:top w:val="nil"/>
              <w:left w:val="nil"/>
              <w:bottom w:val="nil"/>
              <w:right w:val="nil"/>
            </w:tcBorders>
            <w:shd w:val="clear" w:color="auto" w:fill="FFFFFF"/>
            <w:vAlign w:val="bottom"/>
          </w:tcPr>
          <w:p w14:paraId="3E5276B6" w14:textId="77777777" w:rsidR="006E610B" w:rsidRPr="00C15130" w:rsidRDefault="002D394F" w:rsidP="00191E39">
            <w:pPr>
              <w:shd w:val="clear" w:color="auto" w:fill="FFFFFF"/>
              <w:tabs>
                <w:tab w:val="left" w:leader="dot" w:pos="4824"/>
              </w:tabs>
              <w:ind w:right="144"/>
              <w:jc w:val="right"/>
            </w:pPr>
            <w:r w:rsidRPr="00C15130">
              <w:rPr>
                <w:szCs w:val="18"/>
                <w:lang w:val="en-US"/>
              </w:rPr>
              <w:t>23,579</w:t>
            </w:r>
          </w:p>
        </w:tc>
      </w:tr>
      <w:tr w:rsidR="006E610B" w:rsidRPr="00C15130" w14:paraId="3E5276BC" w14:textId="77777777" w:rsidTr="007F628E">
        <w:trPr>
          <w:trHeight w:val="20"/>
          <w:jc w:val="center"/>
        </w:trPr>
        <w:tc>
          <w:tcPr>
            <w:tcW w:w="4984" w:type="dxa"/>
            <w:tcBorders>
              <w:top w:val="nil"/>
              <w:left w:val="nil"/>
              <w:bottom w:val="nil"/>
              <w:right w:val="nil"/>
            </w:tcBorders>
            <w:shd w:val="clear" w:color="auto" w:fill="FFFFFF"/>
          </w:tcPr>
          <w:p w14:paraId="3E5276B8" w14:textId="77777777" w:rsidR="006E610B" w:rsidRPr="00C15130" w:rsidRDefault="002D394F" w:rsidP="00FD31B1">
            <w:pPr>
              <w:shd w:val="clear" w:color="auto" w:fill="FFFFFF"/>
              <w:tabs>
                <w:tab w:val="left" w:leader="dot" w:pos="4824"/>
              </w:tabs>
              <w:ind w:left="677" w:hanging="576"/>
            </w:pPr>
            <w:r w:rsidRPr="00C15130">
              <w:rPr>
                <w:szCs w:val="18"/>
                <w:lang w:val="en-US"/>
              </w:rPr>
              <w:t>14. Payments of fees to banks for direct deposits of pensions and other payments</w:t>
            </w:r>
            <w:r w:rsidR="00191E39">
              <w:rPr>
                <w:szCs w:val="18"/>
                <w:lang w:val="en-US"/>
              </w:rPr>
              <w:tab/>
            </w:r>
          </w:p>
        </w:tc>
        <w:tc>
          <w:tcPr>
            <w:tcW w:w="1316" w:type="dxa"/>
            <w:tcBorders>
              <w:top w:val="nil"/>
              <w:left w:val="nil"/>
              <w:bottom w:val="nil"/>
              <w:right w:val="single" w:sz="6" w:space="0" w:color="auto"/>
            </w:tcBorders>
            <w:shd w:val="clear" w:color="auto" w:fill="FFFFFF"/>
            <w:vAlign w:val="bottom"/>
          </w:tcPr>
          <w:p w14:paraId="3E5276B9" w14:textId="77777777" w:rsidR="006E610B" w:rsidRPr="00C15130" w:rsidRDefault="002D394F" w:rsidP="00191E39">
            <w:pPr>
              <w:shd w:val="clear" w:color="auto" w:fill="FFFFFF"/>
              <w:tabs>
                <w:tab w:val="left" w:leader="dot" w:pos="4824"/>
              </w:tabs>
              <w:ind w:right="144"/>
              <w:jc w:val="right"/>
            </w:pPr>
            <w:r w:rsidRPr="00C15130">
              <w:rPr>
                <w:szCs w:val="18"/>
                <w:lang w:val="en-US"/>
              </w:rPr>
              <w:t>3,500,000</w:t>
            </w:r>
          </w:p>
        </w:tc>
        <w:tc>
          <w:tcPr>
            <w:tcW w:w="1440" w:type="dxa"/>
            <w:tcBorders>
              <w:top w:val="nil"/>
              <w:left w:val="single" w:sz="6" w:space="0" w:color="auto"/>
              <w:bottom w:val="nil"/>
              <w:right w:val="nil"/>
            </w:tcBorders>
            <w:shd w:val="clear" w:color="auto" w:fill="FFFFFF"/>
            <w:vAlign w:val="bottom"/>
          </w:tcPr>
          <w:p w14:paraId="3E5276BA" w14:textId="77777777" w:rsidR="006E610B" w:rsidRPr="00C15130" w:rsidRDefault="002D394F" w:rsidP="00191E39">
            <w:pPr>
              <w:shd w:val="clear" w:color="auto" w:fill="FFFFFF"/>
              <w:tabs>
                <w:tab w:val="left" w:leader="dot" w:pos="4824"/>
              </w:tabs>
              <w:ind w:right="144"/>
              <w:jc w:val="right"/>
            </w:pPr>
            <w:r w:rsidRPr="00C15130">
              <w:rPr>
                <w:szCs w:val="18"/>
                <w:lang w:val="en-US"/>
              </w:rPr>
              <w:t>3,225,000</w:t>
            </w:r>
          </w:p>
        </w:tc>
        <w:tc>
          <w:tcPr>
            <w:tcW w:w="1289" w:type="dxa"/>
            <w:tcBorders>
              <w:top w:val="nil"/>
              <w:left w:val="nil"/>
              <w:bottom w:val="nil"/>
              <w:right w:val="nil"/>
            </w:tcBorders>
            <w:shd w:val="clear" w:color="auto" w:fill="FFFFFF"/>
            <w:vAlign w:val="bottom"/>
          </w:tcPr>
          <w:p w14:paraId="3E5276BB" w14:textId="77777777" w:rsidR="006E610B" w:rsidRPr="00C15130" w:rsidRDefault="002D394F" w:rsidP="00191E39">
            <w:pPr>
              <w:shd w:val="clear" w:color="auto" w:fill="FFFFFF"/>
              <w:tabs>
                <w:tab w:val="left" w:leader="dot" w:pos="4824"/>
              </w:tabs>
              <w:ind w:right="144"/>
              <w:jc w:val="right"/>
            </w:pPr>
            <w:r w:rsidRPr="00C15130">
              <w:rPr>
                <w:szCs w:val="18"/>
                <w:lang w:val="en-US"/>
              </w:rPr>
              <w:t>3,223,818</w:t>
            </w:r>
          </w:p>
        </w:tc>
      </w:tr>
      <w:tr w:rsidR="006E610B" w:rsidRPr="00C15130" w14:paraId="3E5276C1" w14:textId="77777777" w:rsidTr="007F628E">
        <w:trPr>
          <w:trHeight w:val="20"/>
          <w:jc w:val="center"/>
        </w:trPr>
        <w:tc>
          <w:tcPr>
            <w:tcW w:w="4984" w:type="dxa"/>
            <w:tcBorders>
              <w:top w:val="nil"/>
              <w:left w:val="nil"/>
              <w:right w:val="nil"/>
            </w:tcBorders>
            <w:shd w:val="clear" w:color="auto" w:fill="FFFFFF"/>
          </w:tcPr>
          <w:p w14:paraId="3E5276BD" w14:textId="77777777" w:rsidR="006E610B" w:rsidRPr="00C15130" w:rsidRDefault="002D394F" w:rsidP="00FD31B1">
            <w:pPr>
              <w:shd w:val="clear" w:color="auto" w:fill="FFFFFF"/>
              <w:tabs>
                <w:tab w:val="left" w:leader="dot" w:pos="4824"/>
              </w:tabs>
              <w:ind w:left="677" w:hanging="576"/>
            </w:pPr>
            <w:r w:rsidRPr="00C15130">
              <w:rPr>
                <w:szCs w:val="18"/>
                <w:lang w:val="en-US"/>
              </w:rPr>
              <w:t>15. Incidental and other expenditure</w:t>
            </w:r>
            <w:r w:rsidR="00191E39">
              <w:rPr>
                <w:szCs w:val="18"/>
                <w:lang w:val="en-US"/>
              </w:rPr>
              <w:tab/>
            </w:r>
          </w:p>
        </w:tc>
        <w:tc>
          <w:tcPr>
            <w:tcW w:w="1316" w:type="dxa"/>
            <w:tcBorders>
              <w:top w:val="nil"/>
              <w:left w:val="nil"/>
              <w:bottom w:val="single" w:sz="6" w:space="0" w:color="auto"/>
              <w:right w:val="single" w:sz="6" w:space="0" w:color="auto"/>
            </w:tcBorders>
            <w:shd w:val="clear" w:color="auto" w:fill="FFFFFF"/>
            <w:vAlign w:val="bottom"/>
          </w:tcPr>
          <w:p w14:paraId="3E5276BE" w14:textId="77777777" w:rsidR="006E610B" w:rsidRPr="00C15130" w:rsidRDefault="002D394F" w:rsidP="00191E39">
            <w:pPr>
              <w:shd w:val="clear" w:color="auto" w:fill="FFFFFF"/>
              <w:tabs>
                <w:tab w:val="left" w:leader="dot" w:pos="4824"/>
              </w:tabs>
              <w:ind w:right="144"/>
              <w:jc w:val="right"/>
            </w:pPr>
            <w:r w:rsidRPr="00C15130">
              <w:rPr>
                <w:szCs w:val="18"/>
                <w:lang w:val="en-US"/>
              </w:rPr>
              <w:t>948,000</w:t>
            </w:r>
          </w:p>
        </w:tc>
        <w:tc>
          <w:tcPr>
            <w:tcW w:w="1440" w:type="dxa"/>
            <w:tcBorders>
              <w:top w:val="nil"/>
              <w:left w:val="single" w:sz="6" w:space="0" w:color="auto"/>
              <w:bottom w:val="single" w:sz="6" w:space="0" w:color="auto"/>
              <w:right w:val="nil"/>
            </w:tcBorders>
            <w:shd w:val="clear" w:color="auto" w:fill="FFFFFF"/>
            <w:vAlign w:val="bottom"/>
          </w:tcPr>
          <w:p w14:paraId="3E5276BF" w14:textId="77777777" w:rsidR="006E610B" w:rsidRPr="00C15130" w:rsidRDefault="002D394F" w:rsidP="00191E39">
            <w:pPr>
              <w:shd w:val="clear" w:color="auto" w:fill="FFFFFF"/>
              <w:tabs>
                <w:tab w:val="left" w:leader="dot" w:pos="4824"/>
              </w:tabs>
              <w:ind w:right="144"/>
              <w:jc w:val="right"/>
            </w:pPr>
            <w:r w:rsidRPr="00C15130">
              <w:rPr>
                <w:szCs w:val="18"/>
                <w:lang w:val="en-US"/>
              </w:rPr>
              <w:t>860,000</w:t>
            </w:r>
          </w:p>
        </w:tc>
        <w:tc>
          <w:tcPr>
            <w:tcW w:w="1289" w:type="dxa"/>
            <w:tcBorders>
              <w:top w:val="nil"/>
              <w:left w:val="nil"/>
              <w:bottom w:val="single" w:sz="6" w:space="0" w:color="auto"/>
              <w:right w:val="nil"/>
            </w:tcBorders>
            <w:shd w:val="clear" w:color="auto" w:fill="FFFFFF"/>
            <w:vAlign w:val="bottom"/>
          </w:tcPr>
          <w:p w14:paraId="3E5276C0" w14:textId="77777777" w:rsidR="006E610B" w:rsidRPr="00C15130" w:rsidRDefault="002D394F" w:rsidP="00191E39">
            <w:pPr>
              <w:shd w:val="clear" w:color="auto" w:fill="FFFFFF"/>
              <w:tabs>
                <w:tab w:val="left" w:leader="dot" w:pos="4824"/>
              </w:tabs>
              <w:ind w:right="144"/>
              <w:jc w:val="right"/>
            </w:pPr>
            <w:r w:rsidRPr="00C15130">
              <w:rPr>
                <w:szCs w:val="18"/>
                <w:lang w:val="en-US"/>
              </w:rPr>
              <w:t>850,240</w:t>
            </w:r>
          </w:p>
        </w:tc>
      </w:tr>
      <w:tr w:rsidR="006E610B" w:rsidRPr="00C15130" w14:paraId="3E5276C6" w14:textId="77777777" w:rsidTr="007F628E">
        <w:trPr>
          <w:trHeight w:val="20"/>
          <w:jc w:val="center"/>
        </w:trPr>
        <w:tc>
          <w:tcPr>
            <w:tcW w:w="4984" w:type="dxa"/>
            <w:tcBorders>
              <w:left w:val="nil"/>
              <w:right w:val="nil"/>
            </w:tcBorders>
            <w:shd w:val="clear" w:color="auto" w:fill="FFFFFF"/>
          </w:tcPr>
          <w:p w14:paraId="3E5276C2" w14:textId="77777777" w:rsidR="006E610B" w:rsidRPr="00C15130" w:rsidRDefault="006E610B" w:rsidP="00291707">
            <w:pPr>
              <w:shd w:val="clear" w:color="auto" w:fill="FFFFFF"/>
              <w:tabs>
                <w:tab w:val="left" w:leader="dot" w:pos="4824"/>
              </w:tabs>
              <w:jc w:val="both"/>
            </w:pPr>
          </w:p>
        </w:tc>
        <w:tc>
          <w:tcPr>
            <w:tcW w:w="1316" w:type="dxa"/>
            <w:tcBorders>
              <w:top w:val="single" w:sz="6" w:space="0" w:color="auto"/>
              <w:left w:val="nil"/>
              <w:bottom w:val="single" w:sz="6" w:space="0" w:color="auto"/>
              <w:right w:val="single" w:sz="6" w:space="0" w:color="auto"/>
            </w:tcBorders>
            <w:shd w:val="clear" w:color="auto" w:fill="FFFFFF"/>
            <w:vAlign w:val="bottom"/>
          </w:tcPr>
          <w:p w14:paraId="3E5276C3" w14:textId="77777777" w:rsidR="006E610B" w:rsidRPr="00C15130" w:rsidRDefault="002D394F" w:rsidP="00191E39">
            <w:pPr>
              <w:shd w:val="clear" w:color="auto" w:fill="FFFFFF"/>
              <w:tabs>
                <w:tab w:val="left" w:leader="dot" w:pos="4824"/>
              </w:tabs>
              <w:ind w:right="144"/>
              <w:jc w:val="right"/>
            </w:pPr>
            <w:r w:rsidRPr="00C15130">
              <w:rPr>
                <w:szCs w:val="18"/>
                <w:lang w:val="en-US"/>
              </w:rPr>
              <w:t>51,161,000</w:t>
            </w:r>
          </w:p>
        </w:tc>
        <w:tc>
          <w:tcPr>
            <w:tcW w:w="1440" w:type="dxa"/>
            <w:tcBorders>
              <w:top w:val="single" w:sz="6" w:space="0" w:color="auto"/>
              <w:left w:val="single" w:sz="6" w:space="0" w:color="auto"/>
              <w:bottom w:val="single" w:sz="6" w:space="0" w:color="auto"/>
              <w:right w:val="nil"/>
            </w:tcBorders>
            <w:shd w:val="clear" w:color="auto" w:fill="FFFFFF"/>
            <w:vAlign w:val="bottom"/>
          </w:tcPr>
          <w:p w14:paraId="3E5276C4" w14:textId="77777777" w:rsidR="006E610B" w:rsidRPr="00C15130" w:rsidRDefault="002D394F" w:rsidP="00191E39">
            <w:pPr>
              <w:shd w:val="clear" w:color="auto" w:fill="FFFFFF"/>
              <w:tabs>
                <w:tab w:val="left" w:leader="dot" w:pos="4824"/>
              </w:tabs>
              <w:ind w:right="144"/>
              <w:jc w:val="right"/>
            </w:pPr>
            <w:r w:rsidRPr="00C15130">
              <w:rPr>
                <w:szCs w:val="18"/>
                <w:lang w:val="en-US"/>
              </w:rPr>
              <w:t>46,688,000</w:t>
            </w:r>
          </w:p>
        </w:tc>
        <w:tc>
          <w:tcPr>
            <w:tcW w:w="1289" w:type="dxa"/>
            <w:tcBorders>
              <w:top w:val="single" w:sz="6" w:space="0" w:color="auto"/>
              <w:left w:val="nil"/>
              <w:bottom w:val="single" w:sz="6" w:space="0" w:color="auto"/>
              <w:right w:val="nil"/>
            </w:tcBorders>
            <w:shd w:val="clear" w:color="auto" w:fill="FFFFFF"/>
            <w:vAlign w:val="bottom"/>
          </w:tcPr>
          <w:p w14:paraId="3E5276C5" w14:textId="77777777" w:rsidR="006E610B" w:rsidRPr="00C15130" w:rsidRDefault="002D394F" w:rsidP="00191E39">
            <w:pPr>
              <w:shd w:val="clear" w:color="auto" w:fill="FFFFFF"/>
              <w:tabs>
                <w:tab w:val="left" w:leader="dot" w:pos="4824"/>
              </w:tabs>
              <w:ind w:right="144"/>
              <w:jc w:val="right"/>
            </w:pPr>
            <w:r w:rsidRPr="00C15130">
              <w:rPr>
                <w:szCs w:val="18"/>
                <w:lang w:val="en-US"/>
              </w:rPr>
              <w:t>44,754,477</w:t>
            </w:r>
          </w:p>
        </w:tc>
      </w:tr>
      <w:tr w:rsidR="006E610B" w:rsidRPr="00C15130" w14:paraId="3E5276CB" w14:textId="77777777" w:rsidTr="007F628E">
        <w:trPr>
          <w:trHeight w:val="20"/>
          <w:jc w:val="center"/>
        </w:trPr>
        <w:tc>
          <w:tcPr>
            <w:tcW w:w="4984" w:type="dxa"/>
            <w:tcBorders>
              <w:left w:val="nil"/>
              <w:bottom w:val="nil"/>
              <w:right w:val="nil"/>
            </w:tcBorders>
            <w:shd w:val="clear" w:color="auto" w:fill="FFFFFF"/>
          </w:tcPr>
          <w:p w14:paraId="3E5276C7" w14:textId="77777777" w:rsidR="006E610B" w:rsidRPr="00C15130" w:rsidRDefault="002D394F" w:rsidP="00191E39">
            <w:pPr>
              <w:shd w:val="clear" w:color="auto" w:fill="FFFFFF"/>
              <w:tabs>
                <w:tab w:val="left" w:leader="dot" w:pos="4824"/>
              </w:tabs>
              <w:spacing w:before="720"/>
              <w:jc w:val="both"/>
            </w:pPr>
            <w:r w:rsidRPr="00C15130">
              <w:rPr>
                <w:b/>
                <w:bCs/>
                <w:szCs w:val="18"/>
                <w:lang w:val="en-US"/>
              </w:rPr>
              <w:t>3.</w:t>
            </w:r>
            <w:r w:rsidRPr="00C15130">
              <w:rPr>
                <w:rFonts w:eastAsia="Times New Roman"/>
                <w:szCs w:val="18"/>
                <w:lang w:val="en-US"/>
              </w:rPr>
              <w:t>—</w:t>
            </w:r>
            <w:r w:rsidRPr="00C15130">
              <w:rPr>
                <w:rFonts w:eastAsia="Times New Roman"/>
                <w:b/>
                <w:bCs/>
                <w:szCs w:val="18"/>
                <w:lang w:val="en-US"/>
              </w:rPr>
              <w:t>Other Services</w:t>
            </w:r>
            <w:r w:rsidRPr="00C15130">
              <w:rPr>
                <w:rFonts w:eastAsia="Times New Roman"/>
                <w:szCs w:val="18"/>
                <w:lang w:val="en-US"/>
              </w:rPr>
              <w:t>—</w:t>
            </w:r>
          </w:p>
        </w:tc>
        <w:tc>
          <w:tcPr>
            <w:tcW w:w="1316" w:type="dxa"/>
            <w:tcBorders>
              <w:top w:val="single" w:sz="6" w:space="0" w:color="auto"/>
              <w:left w:val="nil"/>
              <w:bottom w:val="nil"/>
              <w:right w:val="single" w:sz="6" w:space="0" w:color="auto"/>
            </w:tcBorders>
            <w:shd w:val="clear" w:color="auto" w:fill="FFFFFF"/>
            <w:vAlign w:val="bottom"/>
          </w:tcPr>
          <w:p w14:paraId="3E5276C8" w14:textId="77777777" w:rsidR="006E610B" w:rsidRPr="00C15130" w:rsidRDefault="006E610B" w:rsidP="00191E39">
            <w:pPr>
              <w:shd w:val="clear" w:color="auto" w:fill="FFFFFF"/>
              <w:tabs>
                <w:tab w:val="left" w:leader="dot" w:pos="4824"/>
              </w:tabs>
              <w:ind w:right="144"/>
              <w:jc w:val="right"/>
            </w:pPr>
          </w:p>
        </w:tc>
        <w:tc>
          <w:tcPr>
            <w:tcW w:w="1440" w:type="dxa"/>
            <w:tcBorders>
              <w:top w:val="single" w:sz="6" w:space="0" w:color="auto"/>
              <w:left w:val="single" w:sz="6" w:space="0" w:color="auto"/>
              <w:bottom w:val="nil"/>
              <w:right w:val="nil"/>
            </w:tcBorders>
            <w:shd w:val="clear" w:color="auto" w:fill="FFFFFF"/>
            <w:vAlign w:val="bottom"/>
          </w:tcPr>
          <w:p w14:paraId="3E5276C9" w14:textId="77777777" w:rsidR="006E610B" w:rsidRPr="00C15130" w:rsidRDefault="006E610B" w:rsidP="00191E39">
            <w:pPr>
              <w:shd w:val="clear" w:color="auto" w:fill="FFFFFF"/>
              <w:tabs>
                <w:tab w:val="left" w:leader="dot" w:pos="4824"/>
              </w:tabs>
              <w:ind w:right="144"/>
              <w:jc w:val="right"/>
            </w:pPr>
          </w:p>
        </w:tc>
        <w:tc>
          <w:tcPr>
            <w:tcW w:w="1289" w:type="dxa"/>
            <w:tcBorders>
              <w:top w:val="single" w:sz="6" w:space="0" w:color="auto"/>
              <w:left w:val="nil"/>
              <w:bottom w:val="nil"/>
              <w:right w:val="nil"/>
            </w:tcBorders>
            <w:shd w:val="clear" w:color="auto" w:fill="FFFFFF"/>
            <w:vAlign w:val="bottom"/>
          </w:tcPr>
          <w:p w14:paraId="3E5276CA" w14:textId="77777777" w:rsidR="006E610B" w:rsidRPr="00C15130" w:rsidRDefault="006E610B" w:rsidP="00191E39">
            <w:pPr>
              <w:shd w:val="clear" w:color="auto" w:fill="FFFFFF"/>
              <w:tabs>
                <w:tab w:val="left" w:leader="dot" w:pos="4824"/>
              </w:tabs>
              <w:ind w:right="144"/>
              <w:jc w:val="right"/>
            </w:pPr>
          </w:p>
        </w:tc>
      </w:tr>
      <w:tr w:rsidR="006E610B" w:rsidRPr="00C15130" w14:paraId="3E5276D0" w14:textId="77777777" w:rsidTr="007F628E">
        <w:trPr>
          <w:trHeight w:val="20"/>
          <w:jc w:val="center"/>
        </w:trPr>
        <w:tc>
          <w:tcPr>
            <w:tcW w:w="4984" w:type="dxa"/>
            <w:tcBorders>
              <w:top w:val="nil"/>
              <w:left w:val="nil"/>
              <w:bottom w:val="nil"/>
              <w:right w:val="nil"/>
            </w:tcBorders>
            <w:shd w:val="clear" w:color="auto" w:fill="FFFFFF"/>
          </w:tcPr>
          <w:p w14:paraId="3E5276CC" w14:textId="77777777" w:rsidR="006E610B" w:rsidRPr="00C15130" w:rsidRDefault="002D394F" w:rsidP="00191E39">
            <w:pPr>
              <w:shd w:val="clear" w:color="auto" w:fill="FFFFFF"/>
              <w:tabs>
                <w:tab w:val="left" w:leader="dot" w:pos="4824"/>
              </w:tabs>
              <w:ind w:left="677" w:hanging="576"/>
              <w:jc w:val="both"/>
            </w:pPr>
            <w:r w:rsidRPr="00C15130">
              <w:rPr>
                <w:szCs w:val="18"/>
                <w:lang w:val="en-US"/>
              </w:rPr>
              <w:t>01. Grants for children's services (excluding payments to or for the States and the Northern Territory)</w:t>
            </w:r>
            <w:r w:rsidR="00191E39">
              <w:rPr>
                <w:szCs w:val="18"/>
                <w:lang w:val="en-US"/>
              </w:rPr>
              <w:tab/>
            </w:r>
          </w:p>
        </w:tc>
        <w:tc>
          <w:tcPr>
            <w:tcW w:w="1316" w:type="dxa"/>
            <w:tcBorders>
              <w:top w:val="nil"/>
              <w:left w:val="nil"/>
              <w:bottom w:val="nil"/>
              <w:right w:val="single" w:sz="6" w:space="0" w:color="auto"/>
            </w:tcBorders>
            <w:shd w:val="clear" w:color="auto" w:fill="FFFFFF"/>
            <w:vAlign w:val="bottom"/>
          </w:tcPr>
          <w:p w14:paraId="3E5276CD" w14:textId="77777777" w:rsidR="006E610B" w:rsidRPr="00C15130" w:rsidRDefault="002D394F" w:rsidP="00191E39">
            <w:pPr>
              <w:shd w:val="clear" w:color="auto" w:fill="FFFFFF"/>
              <w:tabs>
                <w:tab w:val="left" w:leader="dot" w:pos="4824"/>
              </w:tabs>
              <w:ind w:right="144"/>
              <w:jc w:val="right"/>
            </w:pPr>
            <w:r w:rsidRPr="00C15130">
              <w:rPr>
                <w:szCs w:val="18"/>
                <w:lang w:val="en-US"/>
              </w:rPr>
              <w:t>27,643,000</w:t>
            </w:r>
          </w:p>
        </w:tc>
        <w:tc>
          <w:tcPr>
            <w:tcW w:w="1440" w:type="dxa"/>
            <w:tcBorders>
              <w:top w:val="nil"/>
              <w:left w:val="single" w:sz="6" w:space="0" w:color="auto"/>
              <w:bottom w:val="nil"/>
              <w:right w:val="nil"/>
            </w:tcBorders>
            <w:shd w:val="clear" w:color="auto" w:fill="FFFFFF"/>
            <w:vAlign w:val="bottom"/>
          </w:tcPr>
          <w:p w14:paraId="3E5276CE" w14:textId="77777777" w:rsidR="006E610B" w:rsidRPr="00C15130" w:rsidRDefault="002D394F" w:rsidP="00191E39">
            <w:pPr>
              <w:shd w:val="clear" w:color="auto" w:fill="FFFFFF"/>
              <w:tabs>
                <w:tab w:val="left" w:leader="dot" w:pos="4824"/>
              </w:tabs>
              <w:ind w:right="144"/>
              <w:jc w:val="right"/>
            </w:pPr>
            <w:r w:rsidRPr="00C15130">
              <w:rPr>
                <w:szCs w:val="18"/>
                <w:lang w:val="en-US"/>
              </w:rPr>
              <w:t>25,047,724</w:t>
            </w:r>
          </w:p>
        </w:tc>
        <w:tc>
          <w:tcPr>
            <w:tcW w:w="1289" w:type="dxa"/>
            <w:tcBorders>
              <w:top w:val="nil"/>
              <w:left w:val="nil"/>
              <w:bottom w:val="nil"/>
              <w:right w:val="nil"/>
            </w:tcBorders>
            <w:shd w:val="clear" w:color="auto" w:fill="FFFFFF"/>
            <w:vAlign w:val="bottom"/>
          </w:tcPr>
          <w:p w14:paraId="3E5276CF" w14:textId="77777777" w:rsidR="006E610B" w:rsidRPr="00C15130" w:rsidRDefault="002D394F" w:rsidP="00191E39">
            <w:pPr>
              <w:shd w:val="clear" w:color="auto" w:fill="FFFFFF"/>
              <w:tabs>
                <w:tab w:val="left" w:leader="dot" w:pos="4824"/>
              </w:tabs>
              <w:ind w:right="144"/>
              <w:jc w:val="right"/>
            </w:pPr>
            <w:r w:rsidRPr="00C15130">
              <w:rPr>
                <w:szCs w:val="18"/>
                <w:lang w:val="en-US"/>
              </w:rPr>
              <w:t>25,045,650</w:t>
            </w:r>
          </w:p>
        </w:tc>
      </w:tr>
      <w:tr w:rsidR="006E610B" w:rsidRPr="00C15130" w14:paraId="3E5276D5" w14:textId="77777777" w:rsidTr="007F628E">
        <w:trPr>
          <w:trHeight w:val="20"/>
          <w:jc w:val="center"/>
        </w:trPr>
        <w:tc>
          <w:tcPr>
            <w:tcW w:w="4984" w:type="dxa"/>
            <w:tcBorders>
              <w:top w:val="nil"/>
              <w:left w:val="nil"/>
              <w:bottom w:val="nil"/>
              <w:right w:val="nil"/>
            </w:tcBorders>
            <w:shd w:val="clear" w:color="auto" w:fill="FFFFFF"/>
          </w:tcPr>
          <w:p w14:paraId="3E5276D1" w14:textId="77777777" w:rsidR="006E610B" w:rsidRPr="00C15130" w:rsidRDefault="002D394F" w:rsidP="00191E39">
            <w:pPr>
              <w:shd w:val="clear" w:color="auto" w:fill="FFFFFF"/>
              <w:tabs>
                <w:tab w:val="left" w:leader="dot" w:pos="4824"/>
              </w:tabs>
              <w:ind w:left="677" w:hanging="576"/>
              <w:jc w:val="both"/>
            </w:pPr>
            <w:r w:rsidRPr="00C15130">
              <w:rPr>
                <w:szCs w:val="18"/>
                <w:lang w:val="en-US"/>
              </w:rPr>
              <w:t xml:space="preserve">02. Grants to eligible organizations under the </w:t>
            </w:r>
            <w:r w:rsidRPr="00C15130">
              <w:rPr>
                <w:i/>
                <w:iCs/>
                <w:szCs w:val="18"/>
                <w:lang w:val="en-US"/>
              </w:rPr>
              <w:t xml:space="preserve">Aged or Disabled Persons Homes Act </w:t>
            </w:r>
            <w:r w:rsidRPr="00C15130">
              <w:rPr>
                <w:szCs w:val="18"/>
                <w:lang w:val="en-US"/>
              </w:rPr>
              <w:t>1954</w:t>
            </w:r>
            <w:r w:rsidR="00191E39">
              <w:rPr>
                <w:szCs w:val="18"/>
                <w:lang w:val="en-US"/>
              </w:rPr>
              <w:tab/>
            </w:r>
          </w:p>
        </w:tc>
        <w:tc>
          <w:tcPr>
            <w:tcW w:w="1316" w:type="dxa"/>
            <w:tcBorders>
              <w:top w:val="nil"/>
              <w:left w:val="nil"/>
              <w:bottom w:val="nil"/>
              <w:right w:val="single" w:sz="6" w:space="0" w:color="auto"/>
            </w:tcBorders>
            <w:shd w:val="clear" w:color="auto" w:fill="FFFFFF"/>
            <w:vAlign w:val="bottom"/>
          </w:tcPr>
          <w:p w14:paraId="3E5276D2" w14:textId="77777777" w:rsidR="006E610B" w:rsidRPr="00C15130" w:rsidRDefault="002D394F" w:rsidP="00191E39">
            <w:pPr>
              <w:shd w:val="clear" w:color="auto" w:fill="FFFFFF"/>
              <w:tabs>
                <w:tab w:val="left" w:leader="dot" w:pos="4824"/>
              </w:tabs>
              <w:ind w:right="144"/>
              <w:jc w:val="right"/>
            </w:pPr>
            <w:r w:rsidRPr="00C15130">
              <w:rPr>
                <w:szCs w:val="18"/>
                <w:lang w:val="en-US"/>
              </w:rPr>
              <w:t>29,900,000</w:t>
            </w:r>
          </w:p>
        </w:tc>
        <w:tc>
          <w:tcPr>
            <w:tcW w:w="1440" w:type="dxa"/>
            <w:tcBorders>
              <w:top w:val="nil"/>
              <w:left w:val="single" w:sz="6" w:space="0" w:color="auto"/>
              <w:bottom w:val="nil"/>
              <w:right w:val="nil"/>
            </w:tcBorders>
            <w:shd w:val="clear" w:color="auto" w:fill="FFFFFF"/>
            <w:vAlign w:val="bottom"/>
          </w:tcPr>
          <w:p w14:paraId="3E5276D3" w14:textId="77777777" w:rsidR="006E610B" w:rsidRPr="00C15130" w:rsidRDefault="002D394F" w:rsidP="00191E39">
            <w:pPr>
              <w:shd w:val="clear" w:color="auto" w:fill="FFFFFF"/>
              <w:tabs>
                <w:tab w:val="left" w:leader="dot" w:pos="4824"/>
              </w:tabs>
              <w:ind w:right="144"/>
              <w:jc w:val="right"/>
            </w:pPr>
            <w:r w:rsidRPr="00C15130">
              <w:rPr>
                <w:szCs w:val="18"/>
                <w:lang w:val="en-US"/>
              </w:rPr>
              <w:t>30,900,000</w:t>
            </w:r>
          </w:p>
        </w:tc>
        <w:tc>
          <w:tcPr>
            <w:tcW w:w="1289" w:type="dxa"/>
            <w:tcBorders>
              <w:top w:val="nil"/>
              <w:left w:val="nil"/>
              <w:bottom w:val="nil"/>
              <w:right w:val="nil"/>
            </w:tcBorders>
            <w:shd w:val="clear" w:color="auto" w:fill="FFFFFF"/>
            <w:vAlign w:val="bottom"/>
          </w:tcPr>
          <w:p w14:paraId="3E5276D4" w14:textId="77777777" w:rsidR="006E610B" w:rsidRPr="00C15130" w:rsidRDefault="002D394F" w:rsidP="00191E39">
            <w:pPr>
              <w:shd w:val="clear" w:color="auto" w:fill="FFFFFF"/>
              <w:tabs>
                <w:tab w:val="left" w:leader="dot" w:pos="4824"/>
              </w:tabs>
              <w:ind w:right="144"/>
              <w:jc w:val="right"/>
            </w:pPr>
            <w:r w:rsidRPr="00C15130">
              <w:rPr>
                <w:szCs w:val="18"/>
                <w:lang w:val="en-US"/>
              </w:rPr>
              <w:t>26,702,845</w:t>
            </w:r>
          </w:p>
        </w:tc>
      </w:tr>
      <w:tr w:rsidR="006E610B" w:rsidRPr="00C15130" w14:paraId="3E5276DA" w14:textId="77777777" w:rsidTr="007F628E">
        <w:trPr>
          <w:trHeight w:val="20"/>
          <w:jc w:val="center"/>
        </w:trPr>
        <w:tc>
          <w:tcPr>
            <w:tcW w:w="4984" w:type="dxa"/>
            <w:tcBorders>
              <w:top w:val="nil"/>
              <w:left w:val="nil"/>
              <w:bottom w:val="nil"/>
              <w:right w:val="nil"/>
            </w:tcBorders>
            <w:shd w:val="clear" w:color="auto" w:fill="FFFFFF"/>
          </w:tcPr>
          <w:p w14:paraId="3E5276D6" w14:textId="77777777" w:rsidR="006E610B" w:rsidRPr="00C15130" w:rsidRDefault="002D394F" w:rsidP="00191E39">
            <w:pPr>
              <w:shd w:val="clear" w:color="auto" w:fill="FFFFFF"/>
              <w:tabs>
                <w:tab w:val="left" w:leader="dot" w:pos="4824"/>
              </w:tabs>
              <w:ind w:left="677" w:hanging="576"/>
              <w:jc w:val="both"/>
            </w:pPr>
            <w:r w:rsidRPr="00C15130">
              <w:rPr>
                <w:szCs w:val="18"/>
                <w:lang w:val="en-US"/>
              </w:rPr>
              <w:t xml:space="preserve">03. Grants to eligible organizations under the </w:t>
            </w:r>
            <w:r w:rsidRPr="00C15130">
              <w:rPr>
                <w:i/>
                <w:iCs/>
                <w:szCs w:val="18"/>
                <w:lang w:val="en-US"/>
              </w:rPr>
              <w:t xml:space="preserve">Aged Persons Hostels Act </w:t>
            </w:r>
            <w:r w:rsidRPr="00C15130">
              <w:rPr>
                <w:szCs w:val="18"/>
                <w:lang w:val="en-US"/>
              </w:rPr>
              <w:t>1972</w:t>
            </w:r>
            <w:r w:rsidR="00191E39">
              <w:rPr>
                <w:szCs w:val="18"/>
                <w:lang w:val="en-US"/>
              </w:rPr>
              <w:tab/>
            </w:r>
          </w:p>
        </w:tc>
        <w:tc>
          <w:tcPr>
            <w:tcW w:w="1316" w:type="dxa"/>
            <w:tcBorders>
              <w:top w:val="nil"/>
              <w:left w:val="nil"/>
              <w:bottom w:val="nil"/>
              <w:right w:val="single" w:sz="6" w:space="0" w:color="auto"/>
            </w:tcBorders>
            <w:shd w:val="clear" w:color="auto" w:fill="FFFFFF"/>
            <w:vAlign w:val="bottom"/>
          </w:tcPr>
          <w:p w14:paraId="3E5276D7" w14:textId="77777777" w:rsidR="006E610B" w:rsidRPr="00C15130" w:rsidRDefault="002D394F" w:rsidP="00191E39">
            <w:pPr>
              <w:shd w:val="clear" w:color="auto" w:fill="FFFFFF"/>
              <w:tabs>
                <w:tab w:val="left" w:leader="dot" w:pos="4824"/>
              </w:tabs>
              <w:ind w:right="144"/>
              <w:jc w:val="right"/>
            </w:pPr>
            <w:r w:rsidRPr="00C15130">
              <w:rPr>
                <w:szCs w:val="18"/>
                <w:lang w:val="en-US"/>
              </w:rPr>
              <w:t>22,600,000</w:t>
            </w:r>
          </w:p>
        </w:tc>
        <w:tc>
          <w:tcPr>
            <w:tcW w:w="1440" w:type="dxa"/>
            <w:tcBorders>
              <w:top w:val="nil"/>
              <w:left w:val="single" w:sz="6" w:space="0" w:color="auto"/>
              <w:bottom w:val="nil"/>
              <w:right w:val="nil"/>
            </w:tcBorders>
            <w:shd w:val="clear" w:color="auto" w:fill="FFFFFF"/>
            <w:vAlign w:val="bottom"/>
          </w:tcPr>
          <w:p w14:paraId="3E5276D8" w14:textId="77777777" w:rsidR="006E610B" w:rsidRPr="00C15130" w:rsidRDefault="002D394F" w:rsidP="00191E39">
            <w:pPr>
              <w:shd w:val="clear" w:color="auto" w:fill="FFFFFF"/>
              <w:tabs>
                <w:tab w:val="left" w:leader="dot" w:pos="4824"/>
              </w:tabs>
              <w:ind w:right="144"/>
              <w:jc w:val="right"/>
            </w:pPr>
            <w:r w:rsidRPr="00C15130">
              <w:rPr>
                <w:szCs w:val="18"/>
                <w:lang w:val="en-US"/>
              </w:rPr>
              <w:t>31,600,000</w:t>
            </w:r>
          </w:p>
        </w:tc>
        <w:tc>
          <w:tcPr>
            <w:tcW w:w="1289" w:type="dxa"/>
            <w:tcBorders>
              <w:top w:val="nil"/>
              <w:left w:val="nil"/>
              <w:bottom w:val="nil"/>
              <w:right w:val="nil"/>
            </w:tcBorders>
            <w:shd w:val="clear" w:color="auto" w:fill="FFFFFF"/>
            <w:vAlign w:val="bottom"/>
          </w:tcPr>
          <w:p w14:paraId="3E5276D9" w14:textId="77777777" w:rsidR="006E610B" w:rsidRPr="00C15130" w:rsidRDefault="002D394F" w:rsidP="00191E39">
            <w:pPr>
              <w:shd w:val="clear" w:color="auto" w:fill="FFFFFF"/>
              <w:tabs>
                <w:tab w:val="left" w:leader="dot" w:pos="4824"/>
              </w:tabs>
              <w:ind w:right="144"/>
              <w:jc w:val="right"/>
            </w:pPr>
            <w:r w:rsidRPr="00C15130">
              <w:rPr>
                <w:szCs w:val="18"/>
                <w:lang w:val="en-US"/>
              </w:rPr>
              <w:t>24,440,725</w:t>
            </w:r>
          </w:p>
        </w:tc>
      </w:tr>
      <w:tr w:rsidR="006E610B" w:rsidRPr="00C15130" w14:paraId="3E5276DF" w14:textId="77777777" w:rsidTr="007F628E">
        <w:trPr>
          <w:trHeight w:val="20"/>
          <w:jc w:val="center"/>
        </w:trPr>
        <w:tc>
          <w:tcPr>
            <w:tcW w:w="4984" w:type="dxa"/>
            <w:tcBorders>
              <w:top w:val="nil"/>
              <w:left w:val="nil"/>
              <w:bottom w:val="nil"/>
              <w:right w:val="nil"/>
            </w:tcBorders>
            <w:shd w:val="clear" w:color="auto" w:fill="FFFFFF"/>
          </w:tcPr>
          <w:p w14:paraId="3E5276DB" w14:textId="77777777" w:rsidR="006E610B" w:rsidRPr="00C15130" w:rsidRDefault="002D394F" w:rsidP="00191E39">
            <w:pPr>
              <w:shd w:val="clear" w:color="auto" w:fill="FFFFFF"/>
              <w:tabs>
                <w:tab w:val="left" w:leader="dot" w:pos="4824"/>
              </w:tabs>
              <w:ind w:left="677" w:hanging="576"/>
              <w:jc w:val="both"/>
            </w:pPr>
            <w:r w:rsidRPr="00C15130">
              <w:rPr>
                <w:szCs w:val="18"/>
                <w:lang w:val="en-US"/>
              </w:rPr>
              <w:t xml:space="preserve">04. Grants to eligible organizations under the </w:t>
            </w:r>
            <w:r w:rsidRPr="00C15130">
              <w:rPr>
                <w:i/>
                <w:iCs/>
                <w:szCs w:val="18"/>
                <w:lang w:val="en-US"/>
              </w:rPr>
              <w:t xml:space="preserve">Handicapped Persons Assistance Act </w:t>
            </w:r>
            <w:r w:rsidRPr="00C15130">
              <w:rPr>
                <w:szCs w:val="18"/>
                <w:lang w:val="en-US"/>
              </w:rPr>
              <w:t>1974</w:t>
            </w:r>
            <w:r w:rsidR="00191E39">
              <w:rPr>
                <w:szCs w:val="18"/>
                <w:lang w:val="en-US"/>
              </w:rPr>
              <w:tab/>
            </w:r>
          </w:p>
        </w:tc>
        <w:tc>
          <w:tcPr>
            <w:tcW w:w="1316" w:type="dxa"/>
            <w:tcBorders>
              <w:top w:val="nil"/>
              <w:left w:val="nil"/>
              <w:bottom w:val="nil"/>
              <w:right w:val="single" w:sz="6" w:space="0" w:color="auto"/>
            </w:tcBorders>
            <w:shd w:val="clear" w:color="auto" w:fill="FFFFFF"/>
            <w:vAlign w:val="bottom"/>
          </w:tcPr>
          <w:p w14:paraId="3E5276DC" w14:textId="77777777" w:rsidR="006E610B" w:rsidRPr="00C15130" w:rsidRDefault="002D394F" w:rsidP="00191E39">
            <w:pPr>
              <w:shd w:val="clear" w:color="auto" w:fill="FFFFFF"/>
              <w:tabs>
                <w:tab w:val="left" w:leader="dot" w:pos="4824"/>
              </w:tabs>
              <w:ind w:right="144"/>
              <w:jc w:val="right"/>
            </w:pPr>
            <w:r w:rsidRPr="00C15130">
              <w:rPr>
                <w:szCs w:val="18"/>
                <w:lang w:val="en-US"/>
              </w:rPr>
              <w:t>50,900,000</w:t>
            </w:r>
          </w:p>
        </w:tc>
        <w:tc>
          <w:tcPr>
            <w:tcW w:w="1440" w:type="dxa"/>
            <w:tcBorders>
              <w:top w:val="nil"/>
              <w:left w:val="single" w:sz="6" w:space="0" w:color="auto"/>
              <w:bottom w:val="nil"/>
              <w:right w:val="nil"/>
            </w:tcBorders>
            <w:shd w:val="clear" w:color="auto" w:fill="FFFFFF"/>
            <w:vAlign w:val="bottom"/>
          </w:tcPr>
          <w:p w14:paraId="3E5276DD" w14:textId="77777777" w:rsidR="006E610B" w:rsidRPr="00C15130" w:rsidRDefault="002D394F" w:rsidP="00191E39">
            <w:pPr>
              <w:shd w:val="clear" w:color="auto" w:fill="FFFFFF"/>
              <w:tabs>
                <w:tab w:val="left" w:leader="dot" w:pos="4824"/>
              </w:tabs>
              <w:ind w:right="144"/>
              <w:jc w:val="right"/>
            </w:pPr>
            <w:r w:rsidRPr="00C15130">
              <w:rPr>
                <w:szCs w:val="18"/>
                <w:lang w:val="en-US"/>
              </w:rPr>
              <w:t>41,000,000</w:t>
            </w:r>
          </w:p>
        </w:tc>
        <w:tc>
          <w:tcPr>
            <w:tcW w:w="1289" w:type="dxa"/>
            <w:tcBorders>
              <w:top w:val="nil"/>
              <w:left w:val="nil"/>
              <w:bottom w:val="nil"/>
              <w:right w:val="nil"/>
            </w:tcBorders>
            <w:shd w:val="clear" w:color="auto" w:fill="FFFFFF"/>
            <w:vAlign w:val="bottom"/>
          </w:tcPr>
          <w:p w14:paraId="3E5276DE" w14:textId="77777777" w:rsidR="006E610B" w:rsidRPr="00C15130" w:rsidRDefault="002D394F" w:rsidP="00191E39">
            <w:pPr>
              <w:shd w:val="clear" w:color="auto" w:fill="FFFFFF"/>
              <w:tabs>
                <w:tab w:val="left" w:leader="dot" w:pos="4824"/>
              </w:tabs>
              <w:ind w:right="144"/>
              <w:jc w:val="right"/>
            </w:pPr>
            <w:r w:rsidRPr="00C15130">
              <w:rPr>
                <w:szCs w:val="18"/>
                <w:lang w:val="en-US"/>
              </w:rPr>
              <w:t>40,988,516</w:t>
            </w:r>
          </w:p>
        </w:tc>
      </w:tr>
      <w:tr w:rsidR="006E610B" w:rsidRPr="00C15130" w14:paraId="3E5276E4" w14:textId="77777777" w:rsidTr="007F628E">
        <w:trPr>
          <w:trHeight w:val="20"/>
          <w:jc w:val="center"/>
        </w:trPr>
        <w:tc>
          <w:tcPr>
            <w:tcW w:w="4984" w:type="dxa"/>
            <w:tcBorders>
              <w:top w:val="nil"/>
              <w:left w:val="nil"/>
              <w:bottom w:val="nil"/>
              <w:right w:val="nil"/>
            </w:tcBorders>
            <w:shd w:val="clear" w:color="auto" w:fill="FFFFFF"/>
          </w:tcPr>
          <w:p w14:paraId="3E5276E0" w14:textId="77777777" w:rsidR="006E610B" w:rsidRPr="00C15130" w:rsidRDefault="002D394F" w:rsidP="00191E39">
            <w:pPr>
              <w:shd w:val="clear" w:color="auto" w:fill="FFFFFF"/>
              <w:tabs>
                <w:tab w:val="left" w:leader="dot" w:pos="4824"/>
              </w:tabs>
              <w:ind w:left="677" w:hanging="576"/>
              <w:jc w:val="both"/>
            </w:pPr>
            <w:r w:rsidRPr="00C15130">
              <w:rPr>
                <w:szCs w:val="18"/>
                <w:lang w:val="en-US"/>
              </w:rPr>
              <w:t xml:space="preserve">05. Grants to eligible organizations under the </w:t>
            </w:r>
            <w:r w:rsidRPr="00C15130">
              <w:rPr>
                <w:i/>
                <w:iCs/>
                <w:szCs w:val="18"/>
                <w:lang w:val="en-US"/>
              </w:rPr>
              <w:t xml:space="preserve">Homeless Persons Assistance Act </w:t>
            </w:r>
            <w:r w:rsidRPr="00C15130">
              <w:rPr>
                <w:szCs w:val="18"/>
                <w:lang w:val="en-US"/>
              </w:rPr>
              <w:t>1974</w:t>
            </w:r>
            <w:r w:rsidR="00191E39">
              <w:rPr>
                <w:szCs w:val="18"/>
                <w:lang w:val="en-US"/>
              </w:rPr>
              <w:tab/>
            </w:r>
          </w:p>
        </w:tc>
        <w:tc>
          <w:tcPr>
            <w:tcW w:w="1316" w:type="dxa"/>
            <w:tcBorders>
              <w:top w:val="nil"/>
              <w:left w:val="nil"/>
              <w:bottom w:val="nil"/>
              <w:right w:val="single" w:sz="6" w:space="0" w:color="auto"/>
            </w:tcBorders>
            <w:shd w:val="clear" w:color="auto" w:fill="FFFFFF"/>
            <w:vAlign w:val="bottom"/>
          </w:tcPr>
          <w:p w14:paraId="3E5276E1" w14:textId="77777777" w:rsidR="006E610B" w:rsidRPr="00C15130" w:rsidRDefault="002D394F" w:rsidP="00191E39">
            <w:pPr>
              <w:shd w:val="clear" w:color="auto" w:fill="FFFFFF"/>
              <w:tabs>
                <w:tab w:val="left" w:leader="dot" w:pos="4824"/>
              </w:tabs>
              <w:ind w:right="144"/>
              <w:jc w:val="right"/>
            </w:pPr>
            <w:r w:rsidRPr="00C15130">
              <w:rPr>
                <w:szCs w:val="18"/>
                <w:lang w:val="en-US"/>
              </w:rPr>
              <w:t>3,100,000</w:t>
            </w:r>
          </w:p>
        </w:tc>
        <w:tc>
          <w:tcPr>
            <w:tcW w:w="1440" w:type="dxa"/>
            <w:tcBorders>
              <w:top w:val="nil"/>
              <w:left w:val="single" w:sz="6" w:space="0" w:color="auto"/>
              <w:bottom w:val="nil"/>
              <w:right w:val="nil"/>
            </w:tcBorders>
            <w:shd w:val="clear" w:color="auto" w:fill="FFFFFF"/>
            <w:vAlign w:val="bottom"/>
          </w:tcPr>
          <w:p w14:paraId="3E5276E2" w14:textId="77777777" w:rsidR="006E610B" w:rsidRPr="00C15130" w:rsidRDefault="002D394F" w:rsidP="00191E39">
            <w:pPr>
              <w:shd w:val="clear" w:color="auto" w:fill="FFFFFF"/>
              <w:tabs>
                <w:tab w:val="left" w:leader="dot" w:pos="4824"/>
              </w:tabs>
              <w:ind w:right="144"/>
              <w:jc w:val="right"/>
            </w:pPr>
            <w:r w:rsidRPr="00C15130">
              <w:rPr>
                <w:szCs w:val="18"/>
                <w:lang w:val="en-US"/>
              </w:rPr>
              <w:t>4,480,000</w:t>
            </w:r>
          </w:p>
        </w:tc>
        <w:tc>
          <w:tcPr>
            <w:tcW w:w="1289" w:type="dxa"/>
            <w:tcBorders>
              <w:top w:val="nil"/>
              <w:left w:val="nil"/>
              <w:bottom w:val="nil"/>
              <w:right w:val="nil"/>
            </w:tcBorders>
            <w:shd w:val="clear" w:color="auto" w:fill="FFFFFF"/>
            <w:vAlign w:val="bottom"/>
          </w:tcPr>
          <w:p w14:paraId="3E5276E3" w14:textId="77777777" w:rsidR="006E610B" w:rsidRPr="00C15130" w:rsidRDefault="002D394F" w:rsidP="00191E39">
            <w:pPr>
              <w:shd w:val="clear" w:color="auto" w:fill="FFFFFF"/>
              <w:tabs>
                <w:tab w:val="left" w:leader="dot" w:pos="4824"/>
              </w:tabs>
              <w:ind w:right="144"/>
              <w:jc w:val="right"/>
            </w:pPr>
            <w:r w:rsidRPr="00C15130">
              <w:rPr>
                <w:szCs w:val="18"/>
                <w:lang w:val="en-US"/>
              </w:rPr>
              <w:t>3,407,629</w:t>
            </w:r>
          </w:p>
        </w:tc>
      </w:tr>
      <w:tr w:rsidR="006E610B" w:rsidRPr="00C15130" w14:paraId="3E5276E9" w14:textId="77777777" w:rsidTr="007F628E">
        <w:trPr>
          <w:trHeight w:val="20"/>
          <w:jc w:val="center"/>
        </w:trPr>
        <w:tc>
          <w:tcPr>
            <w:tcW w:w="4984" w:type="dxa"/>
            <w:tcBorders>
              <w:top w:val="nil"/>
              <w:left w:val="nil"/>
              <w:bottom w:val="nil"/>
              <w:right w:val="nil"/>
            </w:tcBorders>
            <w:shd w:val="clear" w:color="auto" w:fill="FFFFFF"/>
          </w:tcPr>
          <w:p w14:paraId="3E5276E5" w14:textId="77777777" w:rsidR="006E610B" w:rsidRPr="00C15130" w:rsidRDefault="002D394F" w:rsidP="00191E39">
            <w:pPr>
              <w:shd w:val="clear" w:color="auto" w:fill="FFFFFF"/>
              <w:tabs>
                <w:tab w:val="left" w:leader="dot" w:pos="4824"/>
              </w:tabs>
              <w:ind w:left="677" w:hanging="576"/>
              <w:jc w:val="both"/>
            </w:pPr>
            <w:r w:rsidRPr="00C15130">
              <w:rPr>
                <w:szCs w:val="18"/>
                <w:lang w:val="en-US"/>
              </w:rPr>
              <w:t>06. Telephone rental and postal concessions to pensioners and others (for payment to the Australian Postal Commission and the Australian Telecommunications Commission)</w:t>
            </w:r>
            <w:r w:rsidR="00191E39">
              <w:rPr>
                <w:szCs w:val="18"/>
                <w:lang w:val="en-US"/>
              </w:rPr>
              <w:tab/>
            </w:r>
          </w:p>
        </w:tc>
        <w:tc>
          <w:tcPr>
            <w:tcW w:w="1316" w:type="dxa"/>
            <w:tcBorders>
              <w:top w:val="nil"/>
              <w:left w:val="nil"/>
              <w:bottom w:val="nil"/>
              <w:right w:val="single" w:sz="6" w:space="0" w:color="auto"/>
            </w:tcBorders>
            <w:shd w:val="clear" w:color="auto" w:fill="FFFFFF"/>
            <w:vAlign w:val="bottom"/>
          </w:tcPr>
          <w:p w14:paraId="3E5276E6" w14:textId="77777777" w:rsidR="006E610B" w:rsidRPr="00C15130" w:rsidRDefault="002D394F" w:rsidP="00191E39">
            <w:pPr>
              <w:shd w:val="clear" w:color="auto" w:fill="FFFFFF"/>
              <w:tabs>
                <w:tab w:val="left" w:leader="dot" w:pos="4824"/>
              </w:tabs>
              <w:ind w:right="144"/>
              <w:jc w:val="right"/>
            </w:pPr>
            <w:r w:rsidRPr="00C15130">
              <w:rPr>
                <w:szCs w:val="18"/>
                <w:lang w:val="en-US"/>
              </w:rPr>
              <w:t>16,000,000</w:t>
            </w:r>
          </w:p>
        </w:tc>
        <w:tc>
          <w:tcPr>
            <w:tcW w:w="1440" w:type="dxa"/>
            <w:tcBorders>
              <w:top w:val="nil"/>
              <w:left w:val="single" w:sz="6" w:space="0" w:color="auto"/>
              <w:bottom w:val="nil"/>
              <w:right w:val="nil"/>
            </w:tcBorders>
            <w:shd w:val="clear" w:color="auto" w:fill="FFFFFF"/>
            <w:vAlign w:val="bottom"/>
          </w:tcPr>
          <w:p w14:paraId="3E5276E7" w14:textId="77777777" w:rsidR="006E610B" w:rsidRPr="00C15130" w:rsidRDefault="002D394F" w:rsidP="00191E39">
            <w:pPr>
              <w:shd w:val="clear" w:color="auto" w:fill="FFFFFF"/>
              <w:tabs>
                <w:tab w:val="left" w:leader="dot" w:pos="4824"/>
              </w:tabs>
              <w:ind w:right="144"/>
              <w:jc w:val="right"/>
            </w:pPr>
            <w:r w:rsidRPr="00C15130">
              <w:rPr>
                <w:szCs w:val="18"/>
                <w:lang w:val="en-US"/>
              </w:rPr>
              <w:t>17,100,000</w:t>
            </w:r>
          </w:p>
        </w:tc>
        <w:tc>
          <w:tcPr>
            <w:tcW w:w="1289" w:type="dxa"/>
            <w:tcBorders>
              <w:top w:val="nil"/>
              <w:left w:val="nil"/>
              <w:bottom w:val="nil"/>
              <w:right w:val="nil"/>
            </w:tcBorders>
            <w:shd w:val="clear" w:color="auto" w:fill="FFFFFF"/>
            <w:vAlign w:val="bottom"/>
          </w:tcPr>
          <w:p w14:paraId="3E5276E8" w14:textId="77777777" w:rsidR="006E610B" w:rsidRPr="00C15130" w:rsidRDefault="002D394F" w:rsidP="00191E39">
            <w:pPr>
              <w:shd w:val="clear" w:color="auto" w:fill="FFFFFF"/>
              <w:tabs>
                <w:tab w:val="left" w:leader="dot" w:pos="4824"/>
              </w:tabs>
              <w:ind w:right="144"/>
              <w:jc w:val="right"/>
            </w:pPr>
            <w:r w:rsidRPr="00C15130">
              <w:rPr>
                <w:szCs w:val="18"/>
                <w:lang w:val="en-US"/>
              </w:rPr>
              <w:t>16,514,549</w:t>
            </w:r>
          </w:p>
        </w:tc>
      </w:tr>
      <w:tr w:rsidR="006E610B" w:rsidRPr="00C15130" w14:paraId="3E5276EE" w14:textId="77777777" w:rsidTr="007F628E">
        <w:trPr>
          <w:trHeight w:val="20"/>
          <w:jc w:val="center"/>
        </w:trPr>
        <w:tc>
          <w:tcPr>
            <w:tcW w:w="4984" w:type="dxa"/>
            <w:tcBorders>
              <w:top w:val="nil"/>
              <w:left w:val="nil"/>
              <w:bottom w:val="nil"/>
              <w:right w:val="nil"/>
            </w:tcBorders>
            <w:shd w:val="clear" w:color="auto" w:fill="FFFFFF"/>
          </w:tcPr>
          <w:p w14:paraId="3E5276EA" w14:textId="77777777" w:rsidR="006E610B" w:rsidRPr="00C15130" w:rsidRDefault="002D394F" w:rsidP="00191E39">
            <w:pPr>
              <w:shd w:val="clear" w:color="auto" w:fill="FFFFFF"/>
              <w:tabs>
                <w:tab w:val="left" w:leader="dot" w:pos="4824"/>
              </w:tabs>
              <w:spacing w:after="120"/>
              <w:ind w:left="677" w:hanging="576"/>
              <w:jc w:val="both"/>
            </w:pPr>
            <w:r w:rsidRPr="00C15130">
              <w:rPr>
                <w:szCs w:val="18"/>
                <w:lang w:val="en-US"/>
              </w:rPr>
              <w:t>07. Payments to universities and other organizations for special studies and research</w:t>
            </w:r>
            <w:r w:rsidR="00191E39">
              <w:rPr>
                <w:szCs w:val="18"/>
                <w:lang w:val="en-US"/>
              </w:rPr>
              <w:tab/>
            </w:r>
          </w:p>
        </w:tc>
        <w:tc>
          <w:tcPr>
            <w:tcW w:w="1316" w:type="dxa"/>
            <w:tcBorders>
              <w:top w:val="nil"/>
              <w:left w:val="nil"/>
              <w:bottom w:val="nil"/>
              <w:right w:val="single" w:sz="6" w:space="0" w:color="auto"/>
            </w:tcBorders>
            <w:shd w:val="clear" w:color="auto" w:fill="FFFFFF"/>
            <w:vAlign w:val="bottom"/>
          </w:tcPr>
          <w:p w14:paraId="3E5276EB" w14:textId="77777777" w:rsidR="006E610B" w:rsidRPr="00C15130" w:rsidRDefault="002D394F" w:rsidP="00191E39">
            <w:pPr>
              <w:shd w:val="clear" w:color="auto" w:fill="FFFFFF"/>
              <w:tabs>
                <w:tab w:val="left" w:leader="dot" w:pos="4824"/>
              </w:tabs>
              <w:spacing w:after="120"/>
              <w:ind w:right="144"/>
              <w:jc w:val="right"/>
            </w:pPr>
            <w:r w:rsidRPr="00C15130">
              <w:rPr>
                <w:szCs w:val="18"/>
                <w:lang w:val="en-US"/>
              </w:rPr>
              <w:t>603,000</w:t>
            </w:r>
          </w:p>
        </w:tc>
        <w:tc>
          <w:tcPr>
            <w:tcW w:w="1440" w:type="dxa"/>
            <w:tcBorders>
              <w:top w:val="nil"/>
              <w:left w:val="single" w:sz="6" w:space="0" w:color="auto"/>
              <w:bottom w:val="nil"/>
              <w:right w:val="nil"/>
            </w:tcBorders>
            <w:shd w:val="clear" w:color="auto" w:fill="FFFFFF"/>
            <w:vAlign w:val="bottom"/>
          </w:tcPr>
          <w:p w14:paraId="3E5276EC" w14:textId="77777777" w:rsidR="006E610B" w:rsidRPr="00C15130" w:rsidRDefault="002D394F" w:rsidP="00191E39">
            <w:pPr>
              <w:shd w:val="clear" w:color="auto" w:fill="FFFFFF"/>
              <w:tabs>
                <w:tab w:val="left" w:leader="dot" w:pos="4824"/>
              </w:tabs>
              <w:spacing w:after="120"/>
              <w:ind w:right="144"/>
              <w:jc w:val="right"/>
            </w:pPr>
            <w:r w:rsidRPr="00C15130">
              <w:rPr>
                <w:szCs w:val="18"/>
                <w:lang w:val="en-US"/>
              </w:rPr>
              <w:t>488,000</w:t>
            </w:r>
          </w:p>
        </w:tc>
        <w:tc>
          <w:tcPr>
            <w:tcW w:w="1289" w:type="dxa"/>
            <w:tcBorders>
              <w:top w:val="nil"/>
              <w:left w:val="nil"/>
              <w:bottom w:val="nil"/>
              <w:right w:val="nil"/>
            </w:tcBorders>
            <w:shd w:val="clear" w:color="auto" w:fill="FFFFFF"/>
            <w:vAlign w:val="bottom"/>
          </w:tcPr>
          <w:p w14:paraId="3E5276ED" w14:textId="77777777" w:rsidR="006E610B" w:rsidRPr="00C15130" w:rsidRDefault="002D394F" w:rsidP="00191E39">
            <w:pPr>
              <w:shd w:val="clear" w:color="auto" w:fill="FFFFFF"/>
              <w:tabs>
                <w:tab w:val="left" w:leader="dot" w:pos="4824"/>
              </w:tabs>
              <w:spacing w:after="120"/>
              <w:ind w:right="144"/>
              <w:jc w:val="right"/>
            </w:pPr>
            <w:r w:rsidRPr="00C15130">
              <w:rPr>
                <w:szCs w:val="18"/>
                <w:lang w:val="en-US"/>
              </w:rPr>
              <w:t>426,928</w:t>
            </w:r>
          </w:p>
        </w:tc>
      </w:tr>
    </w:tbl>
    <w:p w14:paraId="3E5276EF" w14:textId="77777777" w:rsidR="006E610B" w:rsidRPr="00C15130" w:rsidRDefault="00C15130" w:rsidP="00191E39">
      <w:pPr>
        <w:shd w:val="clear" w:color="auto" w:fill="FFFFFF"/>
        <w:tabs>
          <w:tab w:val="left" w:leader="dot" w:pos="4824"/>
        </w:tabs>
        <w:spacing w:before="120" w:after="120"/>
        <w:jc w:val="center"/>
      </w:pPr>
      <w:r w:rsidRPr="00C15130">
        <w:br w:type="page"/>
      </w:r>
      <w:r w:rsidR="002D394F" w:rsidRPr="00C15130">
        <w:rPr>
          <w:i/>
          <w:iCs/>
          <w:szCs w:val="18"/>
          <w:lang w:val="en-US"/>
        </w:rPr>
        <w:lastRenderedPageBreak/>
        <w:t>Department of Social Security</w:t>
      </w:r>
      <w:r w:rsidR="002D394F" w:rsidRPr="00C15130">
        <w:rPr>
          <w:rFonts w:eastAsia="Times New Roman"/>
          <w:szCs w:val="18"/>
          <w:lang w:val="en-US"/>
        </w:rPr>
        <w:t>—</w:t>
      </w:r>
      <w:r w:rsidR="002D394F" w:rsidRPr="00C15130">
        <w:rPr>
          <w:rFonts w:eastAsia="Times New Roman"/>
          <w:i/>
          <w:iCs/>
          <w:szCs w:val="18"/>
          <w:lang w:val="en-US"/>
        </w:rPr>
        <w:t>continued</w:t>
      </w:r>
    </w:p>
    <w:p w14:paraId="3E5276F0" w14:textId="77777777" w:rsidR="006E610B" w:rsidRPr="00C15130" w:rsidRDefault="006E610B" w:rsidP="00926B6E">
      <w:pPr>
        <w:tabs>
          <w:tab w:val="left" w:leader="dot" w:pos="4824"/>
        </w:tabs>
        <w:jc w:val="both"/>
        <w:rPr>
          <w:sz w:val="2"/>
          <w:szCs w:val="2"/>
        </w:rPr>
      </w:pPr>
    </w:p>
    <w:tbl>
      <w:tblPr>
        <w:tblW w:w="5000" w:type="pct"/>
        <w:jc w:val="center"/>
        <w:tblLayout w:type="fixed"/>
        <w:tblCellMar>
          <w:left w:w="40" w:type="dxa"/>
          <w:right w:w="40" w:type="dxa"/>
        </w:tblCellMar>
        <w:tblLook w:val="0000" w:firstRow="0" w:lastRow="0" w:firstColumn="0" w:lastColumn="0" w:noHBand="0" w:noVBand="0"/>
      </w:tblPr>
      <w:tblGrid>
        <w:gridCol w:w="4994"/>
        <w:gridCol w:w="1362"/>
        <w:gridCol w:w="1398"/>
        <w:gridCol w:w="1355"/>
      </w:tblGrid>
      <w:tr w:rsidR="00191E39" w:rsidRPr="00C15130" w14:paraId="3E5276F4" w14:textId="77777777" w:rsidTr="00191E39">
        <w:trPr>
          <w:trHeight w:val="336"/>
          <w:jc w:val="center"/>
        </w:trPr>
        <w:tc>
          <w:tcPr>
            <w:tcW w:w="4950" w:type="dxa"/>
            <w:tcBorders>
              <w:top w:val="single" w:sz="6" w:space="0" w:color="auto"/>
              <w:left w:val="nil"/>
              <w:right w:val="nil"/>
            </w:tcBorders>
            <w:shd w:val="clear" w:color="auto" w:fill="FFFFFF"/>
          </w:tcPr>
          <w:p w14:paraId="3E5276F1" w14:textId="77777777" w:rsidR="00191E39" w:rsidRPr="00C15130" w:rsidRDefault="00191E39" w:rsidP="00191E39">
            <w:pPr>
              <w:shd w:val="clear" w:color="auto" w:fill="FFFFFF"/>
              <w:tabs>
                <w:tab w:val="left" w:leader="dot" w:pos="4730"/>
              </w:tabs>
              <w:jc w:val="both"/>
            </w:pPr>
          </w:p>
        </w:tc>
        <w:tc>
          <w:tcPr>
            <w:tcW w:w="1350" w:type="dxa"/>
            <w:vMerge w:val="restart"/>
            <w:tcBorders>
              <w:top w:val="single" w:sz="6" w:space="0" w:color="auto"/>
              <w:left w:val="nil"/>
              <w:right w:val="single" w:sz="6" w:space="0" w:color="auto"/>
            </w:tcBorders>
            <w:shd w:val="clear" w:color="auto" w:fill="FFFFFF"/>
            <w:vAlign w:val="center"/>
          </w:tcPr>
          <w:p w14:paraId="3E5276F2" w14:textId="77777777" w:rsidR="00191E39" w:rsidRPr="00C15130" w:rsidRDefault="00191E39" w:rsidP="00191E39">
            <w:pPr>
              <w:shd w:val="clear" w:color="auto" w:fill="FFFFFF"/>
              <w:tabs>
                <w:tab w:val="left" w:leader="dot" w:pos="4824"/>
              </w:tabs>
              <w:jc w:val="center"/>
            </w:pPr>
            <w:r w:rsidRPr="00C15130">
              <w:rPr>
                <w:b/>
                <w:bCs/>
                <w:szCs w:val="18"/>
                <w:lang w:val="en-US"/>
              </w:rPr>
              <w:t>1980-81</w:t>
            </w:r>
          </w:p>
        </w:tc>
        <w:tc>
          <w:tcPr>
            <w:tcW w:w="2729" w:type="dxa"/>
            <w:gridSpan w:val="2"/>
            <w:tcBorders>
              <w:top w:val="single" w:sz="6" w:space="0" w:color="auto"/>
              <w:left w:val="single" w:sz="6" w:space="0" w:color="auto"/>
              <w:bottom w:val="single" w:sz="6" w:space="0" w:color="auto"/>
              <w:right w:val="nil"/>
            </w:tcBorders>
            <w:shd w:val="clear" w:color="auto" w:fill="FFFFFF"/>
            <w:vAlign w:val="center"/>
          </w:tcPr>
          <w:p w14:paraId="3E5276F3" w14:textId="77777777" w:rsidR="00191E39" w:rsidRPr="00C15130" w:rsidRDefault="00191E39" w:rsidP="00191E39">
            <w:pPr>
              <w:shd w:val="clear" w:color="auto" w:fill="FFFFFF"/>
              <w:tabs>
                <w:tab w:val="left" w:leader="dot" w:pos="4824"/>
              </w:tabs>
              <w:jc w:val="center"/>
            </w:pPr>
            <w:r w:rsidRPr="00C15130">
              <w:rPr>
                <w:szCs w:val="18"/>
                <w:lang w:val="en-US"/>
              </w:rPr>
              <w:t>1979</w:t>
            </w:r>
            <w:r w:rsidRPr="00C15130">
              <w:rPr>
                <w:rFonts w:eastAsia="Times New Roman"/>
                <w:szCs w:val="18"/>
                <w:lang w:val="en-US"/>
              </w:rPr>
              <w:t>–80</w:t>
            </w:r>
          </w:p>
        </w:tc>
      </w:tr>
      <w:tr w:rsidR="00191E39" w:rsidRPr="00C15130" w14:paraId="3E5276F9" w14:textId="77777777" w:rsidTr="00191E39">
        <w:trPr>
          <w:trHeight w:val="345"/>
          <w:jc w:val="center"/>
        </w:trPr>
        <w:tc>
          <w:tcPr>
            <w:tcW w:w="4950" w:type="dxa"/>
            <w:tcBorders>
              <w:top w:val="nil"/>
              <w:left w:val="nil"/>
              <w:right w:val="nil"/>
            </w:tcBorders>
            <w:shd w:val="clear" w:color="auto" w:fill="FFFFFF"/>
          </w:tcPr>
          <w:p w14:paraId="3E5276F5" w14:textId="77777777" w:rsidR="00191E39" w:rsidRPr="00C15130" w:rsidRDefault="00191E39" w:rsidP="00191E39">
            <w:pPr>
              <w:shd w:val="clear" w:color="auto" w:fill="FFFFFF"/>
              <w:tabs>
                <w:tab w:val="left" w:leader="dot" w:pos="4730"/>
              </w:tabs>
              <w:jc w:val="both"/>
            </w:pPr>
          </w:p>
        </w:tc>
        <w:tc>
          <w:tcPr>
            <w:tcW w:w="1350" w:type="dxa"/>
            <w:vMerge/>
            <w:tcBorders>
              <w:left w:val="nil"/>
              <w:bottom w:val="single" w:sz="6" w:space="0" w:color="auto"/>
              <w:right w:val="single" w:sz="6" w:space="0" w:color="auto"/>
            </w:tcBorders>
            <w:shd w:val="clear" w:color="auto" w:fill="FFFFFF"/>
            <w:vAlign w:val="center"/>
          </w:tcPr>
          <w:p w14:paraId="3E5276F6" w14:textId="77777777" w:rsidR="00191E39" w:rsidRPr="00C15130" w:rsidRDefault="00191E39" w:rsidP="00191E39">
            <w:pPr>
              <w:shd w:val="clear" w:color="auto" w:fill="FFFFFF"/>
              <w:tabs>
                <w:tab w:val="left" w:leader="dot" w:pos="4824"/>
              </w:tabs>
              <w:jc w:val="center"/>
            </w:pPr>
          </w:p>
        </w:tc>
        <w:tc>
          <w:tcPr>
            <w:tcW w:w="1386" w:type="dxa"/>
            <w:tcBorders>
              <w:top w:val="single" w:sz="6" w:space="0" w:color="auto"/>
              <w:left w:val="single" w:sz="6" w:space="0" w:color="auto"/>
              <w:bottom w:val="single" w:sz="6" w:space="0" w:color="auto"/>
              <w:right w:val="nil"/>
            </w:tcBorders>
            <w:shd w:val="clear" w:color="auto" w:fill="FFFFFF"/>
            <w:vAlign w:val="center"/>
          </w:tcPr>
          <w:p w14:paraId="3E5276F7" w14:textId="77777777" w:rsidR="00191E39" w:rsidRPr="00C15130" w:rsidRDefault="00191E39" w:rsidP="00191E39">
            <w:pPr>
              <w:shd w:val="clear" w:color="auto" w:fill="FFFFFF"/>
              <w:tabs>
                <w:tab w:val="left" w:leader="dot" w:pos="4824"/>
              </w:tabs>
              <w:jc w:val="center"/>
            </w:pPr>
            <w:r w:rsidRPr="00C15130">
              <w:rPr>
                <w:szCs w:val="18"/>
                <w:lang w:val="en-US"/>
              </w:rPr>
              <w:t>Appropriation</w:t>
            </w:r>
          </w:p>
        </w:tc>
        <w:tc>
          <w:tcPr>
            <w:tcW w:w="1343" w:type="dxa"/>
            <w:tcBorders>
              <w:top w:val="single" w:sz="6" w:space="0" w:color="auto"/>
              <w:left w:val="nil"/>
              <w:bottom w:val="single" w:sz="6" w:space="0" w:color="auto"/>
              <w:right w:val="nil"/>
            </w:tcBorders>
            <w:shd w:val="clear" w:color="auto" w:fill="FFFFFF"/>
            <w:vAlign w:val="center"/>
          </w:tcPr>
          <w:p w14:paraId="3E5276F8" w14:textId="77777777" w:rsidR="00191E39" w:rsidRPr="00C15130" w:rsidRDefault="00191E39" w:rsidP="00191E39">
            <w:pPr>
              <w:shd w:val="clear" w:color="auto" w:fill="FFFFFF"/>
              <w:tabs>
                <w:tab w:val="left" w:leader="dot" w:pos="4824"/>
              </w:tabs>
              <w:jc w:val="center"/>
            </w:pPr>
            <w:r w:rsidRPr="00C15130">
              <w:rPr>
                <w:szCs w:val="18"/>
                <w:lang w:val="en-US"/>
              </w:rPr>
              <w:t>Expenditure</w:t>
            </w:r>
          </w:p>
        </w:tc>
      </w:tr>
      <w:tr w:rsidR="006E610B" w:rsidRPr="00C15130" w14:paraId="3E5276FE" w14:textId="77777777" w:rsidTr="00191E39">
        <w:trPr>
          <w:trHeight w:val="20"/>
          <w:jc w:val="center"/>
        </w:trPr>
        <w:tc>
          <w:tcPr>
            <w:tcW w:w="4950" w:type="dxa"/>
            <w:tcBorders>
              <w:left w:val="nil"/>
              <w:bottom w:val="nil"/>
              <w:right w:val="nil"/>
            </w:tcBorders>
            <w:shd w:val="clear" w:color="auto" w:fill="FFFFFF"/>
          </w:tcPr>
          <w:p w14:paraId="3E5276FA" w14:textId="77777777" w:rsidR="006E610B" w:rsidRPr="00C15130" w:rsidRDefault="006E610B" w:rsidP="00191E39">
            <w:pPr>
              <w:shd w:val="clear" w:color="auto" w:fill="FFFFFF"/>
              <w:tabs>
                <w:tab w:val="left" w:leader="dot" w:pos="4730"/>
              </w:tabs>
              <w:jc w:val="both"/>
            </w:pPr>
          </w:p>
        </w:tc>
        <w:tc>
          <w:tcPr>
            <w:tcW w:w="1350" w:type="dxa"/>
            <w:tcBorders>
              <w:top w:val="single" w:sz="6" w:space="0" w:color="auto"/>
              <w:left w:val="nil"/>
              <w:bottom w:val="nil"/>
              <w:right w:val="single" w:sz="6" w:space="0" w:color="auto"/>
            </w:tcBorders>
            <w:shd w:val="clear" w:color="auto" w:fill="FFFFFF"/>
            <w:vAlign w:val="bottom"/>
          </w:tcPr>
          <w:p w14:paraId="3E5276FB" w14:textId="77777777" w:rsidR="006E610B" w:rsidRPr="00C15130" w:rsidRDefault="002D394F" w:rsidP="00191E39">
            <w:pPr>
              <w:shd w:val="clear" w:color="auto" w:fill="FFFFFF"/>
              <w:tabs>
                <w:tab w:val="left" w:leader="dot" w:pos="4824"/>
              </w:tabs>
              <w:ind w:right="144"/>
              <w:jc w:val="right"/>
            </w:pPr>
            <w:r w:rsidRPr="00C15130">
              <w:rPr>
                <w:szCs w:val="18"/>
                <w:lang w:val="en-US"/>
              </w:rPr>
              <w:t>$</w:t>
            </w:r>
          </w:p>
        </w:tc>
        <w:tc>
          <w:tcPr>
            <w:tcW w:w="1386" w:type="dxa"/>
            <w:tcBorders>
              <w:top w:val="single" w:sz="6" w:space="0" w:color="auto"/>
              <w:left w:val="single" w:sz="6" w:space="0" w:color="auto"/>
              <w:bottom w:val="nil"/>
              <w:right w:val="nil"/>
            </w:tcBorders>
            <w:shd w:val="clear" w:color="auto" w:fill="FFFFFF"/>
            <w:vAlign w:val="bottom"/>
          </w:tcPr>
          <w:p w14:paraId="3E5276FC" w14:textId="77777777" w:rsidR="006E610B" w:rsidRPr="00C15130" w:rsidRDefault="002D394F" w:rsidP="00191E39">
            <w:pPr>
              <w:shd w:val="clear" w:color="auto" w:fill="FFFFFF"/>
              <w:tabs>
                <w:tab w:val="left" w:leader="dot" w:pos="4824"/>
              </w:tabs>
              <w:ind w:right="144"/>
              <w:jc w:val="right"/>
            </w:pPr>
            <w:r w:rsidRPr="00C15130">
              <w:rPr>
                <w:szCs w:val="18"/>
                <w:lang w:val="en-US"/>
              </w:rPr>
              <w:t>$</w:t>
            </w:r>
          </w:p>
        </w:tc>
        <w:tc>
          <w:tcPr>
            <w:tcW w:w="1343" w:type="dxa"/>
            <w:tcBorders>
              <w:top w:val="single" w:sz="6" w:space="0" w:color="auto"/>
              <w:left w:val="nil"/>
              <w:bottom w:val="nil"/>
              <w:right w:val="nil"/>
            </w:tcBorders>
            <w:shd w:val="clear" w:color="auto" w:fill="FFFFFF"/>
            <w:vAlign w:val="bottom"/>
          </w:tcPr>
          <w:p w14:paraId="3E5276FD" w14:textId="77777777" w:rsidR="006E610B" w:rsidRPr="00C15130" w:rsidRDefault="002D394F" w:rsidP="00191E39">
            <w:pPr>
              <w:shd w:val="clear" w:color="auto" w:fill="FFFFFF"/>
              <w:tabs>
                <w:tab w:val="left" w:leader="dot" w:pos="4824"/>
              </w:tabs>
              <w:ind w:right="144"/>
              <w:jc w:val="right"/>
            </w:pPr>
            <w:r w:rsidRPr="00C15130">
              <w:rPr>
                <w:sz w:val="22"/>
                <w:szCs w:val="22"/>
                <w:lang w:val="en-US"/>
              </w:rPr>
              <w:t>$</w:t>
            </w:r>
          </w:p>
        </w:tc>
      </w:tr>
      <w:tr w:rsidR="006E610B" w:rsidRPr="00C15130" w14:paraId="3E527703" w14:textId="77777777" w:rsidTr="00191E39">
        <w:trPr>
          <w:trHeight w:val="20"/>
          <w:jc w:val="center"/>
        </w:trPr>
        <w:tc>
          <w:tcPr>
            <w:tcW w:w="4950" w:type="dxa"/>
            <w:tcBorders>
              <w:top w:val="nil"/>
              <w:left w:val="nil"/>
              <w:bottom w:val="nil"/>
              <w:right w:val="nil"/>
            </w:tcBorders>
            <w:shd w:val="clear" w:color="auto" w:fill="FFFFFF"/>
          </w:tcPr>
          <w:p w14:paraId="3E5276FF" w14:textId="77777777" w:rsidR="006E610B" w:rsidRPr="00C15130" w:rsidRDefault="002D394F" w:rsidP="00191E39">
            <w:pPr>
              <w:shd w:val="clear" w:color="auto" w:fill="FFFFFF"/>
              <w:tabs>
                <w:tab w:val="left" w:leader="dot" w:pos="4730"/>
              </w:tabs>
              <w:jc w:val="both"/>
            </w:pPr>
            <w:r w:rsidRPr="00C15130">
              <w:rPr>
                <w:i/>
                <w:iCs/>
                <w:szCs w:val="18"/>
                <w:lang w:val="en-US"/>
              </w:rPr>
              <w:t xml:space="preserve">Division </w:t>
            </w:r>
            <w:r w:rsidRPr="00C15130">
              <w:rPr>
                <w:szCs w:val="18"/>
                <w:lang w:val="en-US"/>
              </w:rPr>
              <w:t>590.</w:t>
            </w:r>
            <w:r w:rsidRPr="00C15130">
              <w:rPr>
                <w:rFonts w:eastAsia="Times New Roman"/>
                <w:szCs w:val="18"/>
                <w:lang w:val="en-US"/>
              </w:rPr>
              <w:t>—</w:t>
            </w:r>
            <w:r w:rsidRPr="00C15130">
              <w:rPr>
                <w:rFonts w:eastAsia="Times New Roman"/>
                <w:i/>
                <w:iCs/>
                <w:szCs w:val="18"/>
                <w:lang w:val="en-US"/>
              </w:rPr>
              <w:t>Administrative</w:t>
            </w:r>
            <w:r w:rsidRPr="00C15130">
              <w:rPr>
                <w:rFonts w:eastAsia="Times New Roman"/>
                <w:szCs w:val="18"/>
                <w:lang w:val="en-US"/>
              </w:rPr>
              <w:t>—</w:t>
            </w:r>
            <w:r w:rsidRPr="00C15130">
              <w:rPr>
                <w:rFonts w:eastAsia="Times New Roman"/>
                <w:i/>
                <w:iCs/>
                <w:szCs w:val="18"/>
                <w:lang w:val="en-US"/>
              </w:rPr>
              <w:t>continued</w:t>
            </w:r>
          </w:p>
        </w:tc>
        <w:tc>
          <w:tcPr>
            <w:tcW w:w="1350" w:type="dxa"/>
            <w:tcBorders>
              <w:top w:val="nil"/>
              <w:left w:val="nil"/>
              <w:bottom w:val="nil"/>
              <w:right w:val="single" w:sz="6" w:space="0" w:color="auto"/>
            </w:tcBorders>
            <w:shd w:val="clear" w:color="auto" w:fill="FFFFFF"/>
            <w:vAlign w:val="bottom"/>
          </w:tcPr>
          <w:p w14:paraId="3E527700" w14:textId="77777777" w:rsidR="006E610B" w:rsidRPr="00C15130" w:rsidRDefault="006E610B" w:rsidP="00191E39">
            <w:pPr>
              <w:shd w:val="clear" w:color="auto" w:fill="FFFFFF"/>
              <w:tabs>
                <w:tab w:val="left" w:leader="dot" w:pos="4824"/>
              </w:tabs>
              <w:ind w:right="144"/>
              <w:jc w:val="right"/>
            </w:pPr>
          </w:p>
        </w:tc>
        <w:tc>
          <w:tcPr>
            <w:tcW w:w="1386" w:type="dxa"/>
            <w:tcBorders>
              <w:top w:val="nil"/>
              <w:left w:val="single" w:sz="6" w:space="0" w:color="auto"/>
              <w:bottom w:val="nil"/>
              <w:right w:val="nil"/>
            </w:tcBorders>
            <w:shd w:val="clear" w:color="auto" w:fill="FFFFFF"/>
            <w:vAlign w:val="bottom"/>
          </w:tcPr>
          <w:p w14:paraId="3E527701" w14:textId="77777777" w:rsidR="006E610B" w:rsidRPr="00C15130" w:rsidRDefault="006E610B" w:rsidP="00191E39">
            <w:pPr>
              <w:shd w:val="clear" w:color="auto" w:fill="FFFFFF"/>
              <w:tabs>
                <w:tab w:val="left" w:leader="dot" w:pos="4824"/>
              </w:tabs>
              <w:ind w:right="144"/>
              <w:jc w:val="right"/>
            </w:pPr>
          </w:p>
        </w:tc>
        <w:tc>
          <w:tcPr>
            <w:tcW w:w="1343" w:type="dxa"/>
            <w:tcBorders>
              <w:top w:val="nil"/>
              <w:left w:val="nil"/>
              <w:bottom w:val="nil"/>
              <w:right w:val="nil"/>
            </w:tcBorders>
            <w:shd w:val="clear" w:color="auto" w:fill="FFFFFF"/>
            <w:vAlign w:val="bottom"/>
          </w:tcPr>
          <w:p w14:paraId="3E527702" w14:textId="77777777" w:rsidR="006E610B" w:rsidRPr="00C15130" w:rsidRDefault="006E610B" w:rsidP="00191E39">
            <w:pPr>
              <w:shd w:val="clear" w:color="auto" w:fill="FFFFFF"/>
              <w:tabs>
                <w:tab w:val="left" w:leader="dot" w:pos="4824"/>
              </w:tabs>
              <w:ind w:right="144"/>
              <w:jc w:val="right"/>
            </w:pPr>
          </w:p>
        </w:tc>
      </w:tr>
      <w:tr w:rsidR="006E610B" w:rsidRPr="00C15130" w14:paraId="3E527708" w14:textId="77777777" w:rsidTr="00191E39">
        <w:trPr>
          <w:trHeight w:val="20"/>
          <w:jc w:val="center"/>
        </w:trPr>
        <w:tc>
          <w:tcPr>
            <w:tcW w:w="4950" w:type="dxa"/>
            <w:tcBorders>
              <w:top w:val="nil"/>
              <w:left w:val="nil"/>
              <w:bottom w:val="nil"/>
              <w:right w:val="nil"/>
            </w:tcBorders>
            <w:shd w:val="clear" w:color="auto" w:fill="FFFFFF"/>
          </w:tcPr>
          <w:p w14:paraId="3E527704" w14:textId="77777777" w:rsidR="006E610B" w:rsidRPr="00C15130" w:rsidRDefault="002D394F" w:rsidP="00191E39">
            <w:pPr>
              <w:shd w:val="clear" w:color="auto" w:fill="FFFFFF"/>
              <w:tabs>
                <w:tab w:val="left" w:leader="dot" w:pos="4730"/>
              </w:tabs>
              <w:jc w:val="both"/>
            </w:pPr>
            <w:r w:rsidRPr="00C15130">
              <w:rPr>
                <w:szCs w:val="18"/>
                <w:lang w:val="en-US"/>
              </w:rPr>
              <w:t>3.</w:t>
            </w:r>
            <w:r w:rsidRPr="00C15130">
              <w:rPr>
                <w:rFonts w:eastAsia="Times New Roman"/>
                <w:szCs w:val="18"/>
                <w:lang w:val="en-US"/>
              </w:rPr>
              <w:t>—</w:t>
            </w:r>
            <w:r w:rsidRPr="00C15130">
              <w:rPr>
                <w:rFonts w:eastAsia="Times New Roman"/>
                <w:i/>
                <w:iCs/>
                <w:szCs w:val="18"/>
                <w:lang w:val="en-US"/>
              </w:rPr>
              <w:t>Other Services</w:t>
            </w:r>
            <w:r w:rsidRPr="00C15130">
              <w:rPr>
                <w:rFonts w:eastAsia="Times New Roman"/>
                <w:szCs w:val="18"/>
                <w:lang w:val="en-US"/>
              </w:rPr>
              <w:t>—</w:t>
            </w:r>
            <w:r w:rsidRPr="00C15130">
              <w:rPr>
                <w:rFonts w:eastAsia="Times New Roman"/>
                <w:i/>
                <w:iCs/>
                <w:szCs w:val="18"/>
                <w:lang w:val="en-US"/>
              </w:rPr>
              <w:t>continued</w:t>
            </w:r>
          </w:p>
        </w:tc>
        <w:tc>
          <w:tcPr>
            <w:tcW w:w="1350" w:type="dxa"/>
            <w:tcBorders>
              <w:top w:val="nil"/>
              <w:left w:val="nil"/>
              <w:bottom w:val="nil"/>
              <w:right w:val="single" w:sz="6" w:space="0" w:color="auto"/>
            </w:tcBorders>
            <w:shd w:val="clear" w:color="auto" w:fill="FFFFFF"/>
            <w:vAlign w:val="bottom"/>
          </w:tcPr>
          <w:p w14:paraId="3E527705" w14:textId="77777777" w:rsidR="006E610B" w:rsidRPr="00C15130" w:rsidRDefault="006E610B" w:rsidP="00191E39">
            <w:pPr>
              <w:shd w:val="clear" w:color="auto" w:fill="FFFFFF"/>
              <w:tabs>
                <w:tab w:val="left" w:leader="dot" w:pos="4824"/>
              </w:tabs>
              <w:ind w:right="144"/>
              <w:jc w:val="right"/>
            </w:pPr>
          </w:p>
        </w:tc>
        <w:tc>
          <w:tcPr>
            <w:tcW w:w="1386" w:type="dxa"/>
            <w:tcBorders>
              <w:top w:val="nil"/>
              <w:left w:val="single" w:sz="6" w:space="0" w:color="auto"/>
              <w:bottom w:val="nil"/>
              <w:right w:val="nil"/>
            </w:tcBorders>
            <w:shd w:val="clear" w:color="auto" w:fill="FFFFFF"/>
            <w:vAlign w:val="bottom"/>
          </w:tcPr>
          <w:p w14:paraId="3E527706" w14:textId="77777777" w:rsidR="006E610B" w:rsidRPr="00C15130" w:rsidRDefault="006E610B" w:rsidP="00191E39">
            <w:pPr>
              <w:shd w:val="clear" w:color="auto" w:fill="FFFFFF"/>
              <w:tabs>
                <w:tab w:val="left" w:leader="dot" w:pos="4824"/>
              </w:tabs>
              <w:ind w:right="144"/>
              <w:jc w:val="right"/>
            </w:pPr>
          </w:p>
        </w:tc>
        <w:tc>
          <w:tcPr>
            <w:tcW w:w="1343" w:type="dxa"/>
            <w:tcBorders>
              <w:top w:val="nil"/>
              <w:left w:val="nil"/>
              <w:bottom w:val="nil"/>
              <w:right w:val="nil"/>
            </w:tcBorders>
            <w:shd w:val="clear" w:color="auto" w:fill="FFFFFF"/>
            <w:vAlign w:val="bottom"/>
          </w:tcPr>
          <w:p w14:paraId="3E527707" w14:textId="77777777" w:rsidR="006E610B" w:rsidRPr="00C15130" w:rsidRDefault="006E610B" w:rsidP="00191E39">
            <w:pPr>
              <w:shd w:val="clear" w:color="auto" w:fill="FFFFFF"/>
              <w:tabs>
                <w:tab w:val="left" w:leader="dot" w:pos="4824"/>
              </w:tabs>
              <w:ind w:right="144"/>
              <w:jc w:val="right"/>
            </w:pPr>
          </w:p>
        </w:tc>
      </w:tr>
      <w:tr w:rsidR="006E610B" w:rsidRPr="00C15130" w14:paraId="3E52770D" w14:textId="77777777" w:rsidTr="00191E39">
        <w:trPr>
          <w:trHeight w:val="20"/>
          <w:jc w:val="center"/>
        </w:trPr>
        <w:tc>
          <w:tcPr>
            <w:tcW w:w="4950" w:type="dxa"/>
            <w:tcBorders>
              <w:top w:val="nil"/>
              <w:left w:val="nil"/>
              <w:bottom w:val="nil"/>
              <w:right w:val="nil"/>
            </w:tcBorders>
            <w:shd w:val="clear" w:color="auto" w:fill="FFFFFF"/>
          </w:tcPr>
          <w:p w14:paraId="3E527709" w14:textId="77777777" w:rsidR="006E610B" w:rsidRPr="00C15130" w:rsidRDefault="002D394F" w:rsidP="003F397B">
            <w:pPr>
              <w:shd w:val="clear" w:color="auto" w:fill="FFFFFF"/>
              <w:tabs>
                <w:tab w:val="left" w:leader="dot" w:pos="4730"/>
              </w:tabs>
              <w:ind w:left="677" w:hanging="576"/>
            </w:pPr>
            <w:r w:rsidRPr="00C15130">
              <w:rPr>
                <w:szCs w:val="18"/>
                <w:lang w:val="en-US"/>
              </w:rPr>
              <w:t xml:space="preserve">08. Welfare Administrators' and Ministers' Conferences </w:t>
            </w:r>
            <w:r w:rsidRPr="00C15130">
              <w:rPr>
                <w:rFonts w:eastAsia="Times New Roman"/>
                <w:szCs w:val="18"/>
                <w:lang w:val="en-US"/>
              </w:rPr>
              <w:t>—Contributions</w:t>
            </w:r>
            <w:r w:rsidR="00191E39">
              <w:rPr>
                <w:rFonts w:eastAsia="Times New Roman"/>
                <w:szCs w:val="18"/>
                <w:lang w:val="en-US"/>
              </w:rPr>
              <w:tab/>
            </w:r>
          </w:p>
        </w:tc>
        <w:tc>
          <w:tcPr>
            <w:tcW w:w="1350" w:type="dxa"/>
            <w:tcBorders>
              <w:top w:val="nil"/>
              <w:left w:val="nil"/>
              <w:bottom w:val="nil"/>
              <w:right w:val="single" w:sz="6" w:space="0" w:color="auto"/>
            </w:tcBorders>
            <w:shd w:val="clear" w:color="auto" w:fill="FFFFFF"/>
            <w:vAlign w:val="bottom"/>
          </w:tcPr>
          <w:p w14:paraId="3E52770A" w14:textId="77777777" w:rsidR="006E610B" w:rsidRPr="00C15130" w:rsidRDefault="002D394F" w:rsidP="00191E39">
            <w:pPr>
              <w:shd w:val="clear" w:color="auto" w:fill="FFFFFF"/>
              <w:tabs>
                <w:tab w:val="left" w:leader="dot" w:pos="4824"/>
              </w:tabs>
              <w:ind w:right="144"/>
              <w:jc w:val="right"/>
            </w:pPr>
            <w:r w:rsidRPr="00C15130">
              <w:rPr>
                <w:szCs w:val="18"/>
                <w:lang w:val="en-US"/>
              </w:rPr>
              <w:t>14,000</w:t>
            </w:r>
          </w:p>
        </w:tc>
        <w:tc>
          <w:tcPr>
            <w:tcW w:w="1386" w:type="dxa"/>
            <w:tcBorders>
              <w:top w:val="nil"/>
              <w:left w:val="single" w:sz="6" w:space="0" w:color="auto"/>
              <w:bottom w:val="nil"/>
              <w:right w:val="nil"/>
            </w:tcBorders>
            <w:shd w:val="clear" w:color="auto" w:fill="FFFFFF"/>
            <w:vAlign w:val="bottom"/>
          </w:tcPr>
          <w:p w14:paraId="3E52770B" w14:textId="77777777" w:rsidR="006E610B" w:rsidRPr="00C15130" w:rsidRDefault="002D394F" w:rsidP="00191E39">
            <w:pPr>
              <w:shd w:val="clear" w:color="auto" w:fill="FFFFFF"/>
              <w:tabs>
                <w:tab w:val="left" w:leader="dot" w:pos="4824"/>
              </w:tabs>
              <w:ind w:right="144"/>
              <w:jc w:val="right"/>
            </w:pPr>
            <w:r w:rsidRPr="00C15130">
              <w:rPr>
                <w:szCs w:val="18"/>
                <w:lang w:val="en-US"/>
              </w:rPr>
              <w:t>12,000</w:t>
            </w:r>
          </w:p>
        </w:tc>
        <w:tc>
          <w:tcPr>
            <w:tcW w:w="1343" w:type="dxa"/>
            <w:tcBorders>
              <w:top w:val="nil"/>
              <w:left w:val="nil"/>
              <w:bottom w:val="nil"/>
              <w:right w:val="nil"/>
            </w:tcBorders>
            <w:shd w:val="clear" w:color="auto" w:fill="FFFFFF"/>
            <w:vAlign w:val="bottom"/>
          </w:tcPr>
          <w:p w14:paraId="3E52770C" w14:textId="77777777" w:rsidR="006E610B" w:rsidRPr="00C15130" w:rsidRDefault="002D394F" w:rsidP="00191E39">
            <w:pPr>
              <w:shd w:val="clear" w:color="auto" w:fill="FFFFFF"/>
              <w:tabs>
                <w:tab w:val="left" w:leader="dot" w:pos="4824"/>
              </w:tabs>
              <w:ind w:right="144"/>
              <w:jc w:val="right"/>
            </w:pPr>
            <w:r w:rsidRPr="00C15130">
              <w:rPr>
                <w:szCs w:val="18"/>
                <w:lang w:val="en-US"/>
              </w:rPr>
              <w:t>11,422</w:t>
            </w:r>
          </w:p>
        </w:tc>
      </w:tr>
      <w:tr w:rsidR="006E610B" w:rsidRPr="00C15130" w14:paraId="3E527712" w14:textId="77777777" w:rsidTr="00191E39">
        <w:trPr>
          <w:trHeight w:val="20"/>
          <w:jc w:val="center"/>
        </w:trPr>
        <w:tc>
          <w:tcPr>
            <w:tcW w:w="4950" w:type="dxa"/>
            <w:tcBorders>
              <w:top w:val="nil"/>
              <w:left w:val="nil"/>
              <w:bottom w:val="nil"/>
              <w:right w:val="nil"/>
            </w:tcBorders>
            <w:shd w:val="clear" w:color="auto" w:fill="FFFFFF"/>
          </w:tcPr>
          <w:p w14:paraId="3E52770E" w14:textId="77777777" w:rsidR="006E610B" w:rsidRPr="00C15130" w:rsidRDefault="002D394F" w:rsidP="00191E39">
            <w:pPr>
              <w:shd w:val="clear" w:color="auto" w:fill="FFFFFF"/>
              <w:tabs>
                <w:tab w:val="left" w:leader="dot" w:pos="4730"/>
              </w:tabs>
              <w:ind w:left="677" w:hanging="576"/>
              <w:jc w:val="both"/>
            </w:pPr>
            <w:r w:rsidRPr="00C15130">
              <w:rPr>
                <w:szCs w:val="18"/>
                <w:lang w:val="en-US"/>
              </w:rPr>
              <w:t>09. Boards, committees and advisory councils</w:t>
            </w:r>
            <w:r w:rsidRPr="00C15130">
              <w:rPr>
                <w:rFonts w:eastAsia="Times New Roman"/>
                <w:szCs w:val="18"/>
                <w:lang w:val="en-US"/>
              </w:rPr>
              <w:t>—Fees and expenses</w:t>
            </w:r>
            <w:r w:rsidR="00191E39">
              <w:rPr>
                <w:rFonts w:eastAsia="Times New Roman"/>
                <w:szCs w:val="18"/>
                <w:lang w:val="en-US"/>
              </w:rPr>
              <w:tab/>
            </w:r>
          </w:p>
        </w:tc>
        <w:tc>
          <w:tcPr>
            <w:tcW w:w="1350" w:type="dxa"/>
            <w:tcBorders>
              <w:top w:val="nil"/>
              <w:left w:val="nil"/>
              <w:bottom w:val="nil"/>
              <w:right w:val="single" w:sz="6" w:space="0" w:color="auto"/>
            </w:tcBorders>
            <w:shd w:val="clear" w:color="auto" w:fill="FFFFFF"/>
            <w:vAlign w:val="bottom"/>
          </w:tcPr>
          <w:p w14:paraId="3E52770F" w14:textId="77777777" w:rsidR="006E610B" w:rsidRPr="00C15130" w:rsidRDefault="002D394F" w:rsidP="00191E39">
            <w:pPr>
              <w:shd w:val="clear" w:color="auto" w:fill="FFFFFF"/>
              <w:tabs>
                <w:tab w:val="left" w:leader="dot" w:pos="4824"/>
              </w:tabs>
              <w:ind w:right="144"/>
              <w:jc w:val="right"/>
            </w:pPr>
            <w:r w:rsidRPr="00C15130">
              <w:rPr>
                <w:szCs w:val="18"/>
                <w:lang w:val="en-US"/>
              </w:rPr>
              <w:t>279,500</w:t>
            </w:r>
          </w:p>
        </w:tc>
        <w:tc>
          <w:tcPr>
            <w:tcW w:w="1386" w:type="dxa"/>
            <w:tcBorders>
              <w:top w:val="nil"/>
              <w:left w:val="single" w:sz="6" w:space="0" w:color="auto"/>
              <w:bottom w:val="nil"/>
              <w:right w:val="nil"/>
            </w:tcBorders>
            <w:shd w:val="clear" w:color="auto" w:fill="FFFFFF"/>
            <w:vAlign w:val="bottom"/>
          </w:tcPr>
          <w:p w14:paraId="3E527710" w14:textId="77777777" w:rsidR="006E610B" w:rsidRPr="00C15130" w:rsidRDefault="002D394F" w:rsidP="00191E39">
            <w:pPr>
              <w:shd w:val="clear" w:color="auto" w:fill="FFFFFF"/>
              <w:tabs>
                <w:tab w:val="left" w:leader="dot" w:pos="4824"/>
              </w:tabs>
              <w:ind w:right="144"/>
              <w:jc w:val="right"/>
            </w:pPr>
            <w:r w:rsidRPr="00C15130">
              <w:rPr>
                <w:szCs w:val="18"/>
                <w:lang w:val="en-US"/>
              </w:rPr>
              <w:t>170,000</w:t>
            </w:r>
          </w:p>
        </w:tc>
        <w:tc>
          <w:tcPr>
            <w:tcW w:w="1343" w:type="dxa"/>
            <w:tcBorders>
              <w:top w:val="nil"/>
              <w:left w:val="nil"/>
              <w:bottom w:val="nil"/>
              <w:right w:val="nil"/>
            </w:tcBorders>
            <w:shd w:val="clear" w:color="auto" w:fill="FFFFFF"/>
            <w:vAlign w:val="bottom"/>
          </w:tcPr>
          <w:p w14:paraId="3E527711" w14:textId="77777777" w:rsidR="006E610B" w:rsidRPr="00C15130" w:rsidRDefault="002D394F" w:rsidP="00191E39">
            <w:pPr>
              <w:shd w:val="clear" w:color="auto" w:fill="FFFFFF"/>
              <w:tabs>
                <w:tab w:val="left" w:leader="dot" w:pos="4824"/>
              </w:tabs>
              <w:ind w:right="144"/>
              <w:jc w:val="right"/>
            </w:pPr>
            <w:r w:rsidRPr="00C15130">
              <w:rPr>
                <w:szCs w:val="18"/>
                <w:lang w:val="en-US"/>
              </w:rPr>
              <w:t>168,982</w:t>
            </w:r>
          </w:p>
        </w:tc>
      </w:tr>
      <w:tr w:rsidR="006E610B" w:rsidRPr="00C15130" w14:paraId="3E527717" w14:textId="77777777" w:rsidTr="00191E39">
        <w:trPr>
          <w:trHeight w:val="20"/>
          <w:jc w:val="center"/>
        </w:trPr>
        <w:tc>
          <w:tcPr>
            <w:tcW w:w="4950" w:type="dxa"/>
            <w:tcBorders>
              <w:top w:val="nil"/>
              <w:left w:val="nil"/>
              <w:bottom w:val="nil"/>
              <w:right w:val="nil"/>
            </w:tcBorders>
            <w:shd w:val="clear" w:color="auto" w:fill="FFFFFF"/>
          </w:tcPr>
          <w:p w14:paraId="3E527713" w14:textId="77777777" w:rsidR="006E610B" w:rsidRPr="00C15130" w:rsidRDefault="002D394F" w:rsidP="00191E39">
            <w:pPr>
              <w:shd w:val="clear" w:color="auto" w:fill="FFFFFF"/>
              <w:tabs>
                <w:tab w:val="left" w:leader="dot" w:pos="4730"/>
              </w:tabs>
              <w:ind w:left="677" w:hanging="576"/>
              <w:jc w:val="both"/>
            </w:pPr>
            <w:r w:rsidRPr="00C15130">
              <w:rPr>
                <w:szCs w:val="18"/>
                <w:lang w:val="en-US"/>
              </w:rPr>
              <w:t xml:space="preserve">10. Payments pursuant to section </w:t>
            </w:r>
            <w:r w:rsidRPr="00C15130">
              <w:rPr>
                <w:smallCaps/>
                <w:szCs w:val="18"/>
                <w:lang w:val="en-US"/>
              </w:rPr>
              <w:t xml:space="preserve">34a </w:t>
            </w:r>
            <w:r w:rsidRPr="00C15130">
              <w:rPr>
                <w:szCs w:val="18"/>
                <w:lang w:val="en-US"/>
              </w:rPr>
              <w:t xml:space="preserve">(1) of the </w:t>
            </w:r>
            <w:r w:rsidRPr="00C15130">
              <w:rPr>
                <w:i/>
                <w:iCs/>
                <w:szCs w:val="18"/>
                <w:lang w:val="en-US"/>
              </w:rPr>
              <w:t xml:space="preserve">Audit Act </w:t>
            </w:r>
            <w:r w:rsidRPr="00C15130">
              <w:rPr>
                <w:szCs w:val="18"/>
                <w:lang w:val="en-US"/>
              </w:rPr>
              <w:t>1901</w:t>
            </w:r>
            <w:r w:rsidR="00191E39">
              <w:rPr>
                <w:szCs w:val="18"/>
                <w:lang w:val="en-US"/>
              </w:rPr>
              <w:tab/>
            </w:r>
          </w:p>
        </w:tc>
        <w:tc>
          <w:tcPr>
            <w:tcW w:w="1350" w:type="dxa"/>
            <w:tcBorders>
              <w:top w:val="nil"/>
              <w:left w:val="nil"/>
              <w:bottom w:val="nil"/>
              <w:right w:val="single" w:sz="6" w:space="0" w:color="auto"/>
            </w:tcBorders>
            <w:shd w:val="clear" w:color="auto" w:fill="FFFFFF"/>
            <w:vAlign w:val="bottom"/>
          </w:tcPr>
          <w:p w14:paraId="3E527714" w14:textId="77777777" w:rsidR="006E610B" w:rsidRPr="00C15130" w:rsidRDefault="002D394F" w:rsidP="00191E39">
            <w:pPr>
              <w:shd w:val="clear" w:color="auto" w:fill="FFFFFF"/>
              <w:tabs>
                <w:tab w:val="left" w:leader="dot" w:pos="4824"/>
              </w:tabs>
              <w:ind w:right="144"/>
              <w:jc w:val="right"/>
            </w:pPr>
            <w:r w:rsidRPr="00C15130">
              <w:rPr>
                <w:szCs w:val="18"/>
                <w:lang w:val="en-US"/>
              </w:rPr>
              <w:t>80,000</w:t>
            </w:r>
          </w:p>
        </w:tc>
        <w:tc>
          <w:tcPr>
            <w:tcW w:w="1386" w:type="dxa"/>
            <w:tcBorders>
              <w:top w:val="nil"/>
              <w:left w:val="single" w:sz="6" w:space="0" w:color="auto"/>
              <w:bottom w:val="nil"/>
              <w:right w:val="nil"/>
            </w:tcBorders>
            <w:shd w:val="clear" w:color="auto" w:fill="FFFFFF"/>
            <w:vAlign w:val="bottom"/>
          </w:tcPr>
          <w:p w14:paraId="3E527715" w14:textId="77777777" w:rsidR="006E610B" w:rsidRPr="00C15130" w:rsidRDefault="002D394F" w:rsidP="00191E39">
            <w:pPr>
              <w:shd w:val="clear" w:color="auto" w:fill="FFFFFF"/>
              <w:tabs>
                <w:tab w:val="left" w:leader="dot" w:pos="4824"/>
              </w:tabs>
              <w:ind w:right="144"/>
              <w:jc w:val="right"/>
            </w:pPr>
            <w:r w:rsidRPr="00C15130">
              <w:rPr>
                <w:szCs w:val="18"/>
                <w:lang w:val="en-US"/>
              </w:rPr>
              <w:t>84,000</w:t>
            </w:r>
          </w:p>
        </w:tc>
        <w:tc>
          <w:tcPr>
            <w:tcW w:w="1343" w:type="dxa"/>
            <w:tcBorders>
              <w:top w:val="nil"/>
              <w:left w:val="nil"/>
              <w:bottom w:val="nil"/>
              <w:right w:val="nil"/>
            </w:tcBorders>
            <w:shd w:val="clear" w:color="auto" w:fill="FFFFFF"/>
            <w:vAlign w:val="bottom"/>
          </w:tcPr>
          <w:p w14:paraId="3E527716" w14:textId="77777777" w:rsidR="006E610B" w:rsidRPr="00C15130" w:rsidRDefault="002D394F" w:rsidP="00191E39">
            <w:pPr>
              <w:shd w:val="clear" w:color="auto" w:fill="FFFFFF"/>
              <w:tabs>
                <w:tab w:val="left" w:leader="dot" w:pos="4824"/>
              </w:tabs>
              <w:ind w:right="144"/>
              <w:jc w:val="right"/>
            </w:pPr>
            <w:r w:rsidRPr="00C15130">
              <w:rPr>
                <w:szCs w:val="18"/>
                <w:lang w:val="en-US"/>
              </w:rPr>
              <w:t>82,624</w:t>
            </w:r>
          </w:p>
        </w:tc>
      </w:tr>
      <w:tr w:rsidR="006E610B" w:rsidRPr="00C15130" w14:paraId="3E52771C" w14:textId="77777777" w:rsidTr="00191E39">
        <w:trPr>
          <w:trHeight w:val="20"/>
          <w:jc w:val="center"/>
        </w:trPr>
        <w:tc>
          <w:tcPr>
            <w:tcW w:w="4950" w:type="dxa"/>
            <w:tcBorders>
              <w:top w:val="nil"/>
              <w:left w:val="nil"/>
              <w:bottom w:val="nil"/>
              <w:right w:val="nil"/>
            </w:tcBorders>
            <w:shd w:val="clear" w:color="auto" w:fill="FFFFFF"/>
          </w:tcPr>
          <w:p w14:paraId="3E527718" w14:textId="77777777" w:rsidR="006E610B" w:rsidRPr="00C15130" w:rsidRDefault="002D394F" w:rsidP="003F397B">
            <w:pPr>
              <w:shd w:val="clear" w:color="auto" w:fill="FFFFFF"/>
              <w:tabs>
                <w:tab w:val="left" w:leader="dot" w:pos="4730"/>
              </w:tabs>
              <w:ind w:left="677" w:hanging="576"/>
            </w:pPr>
            <w:r w:rsidRPr="00C15130">
              <w:rPr>
                <w:szCs w:val="18"/>
                <w:lang w:val="en-US"/>
              </w:rPr>
              <w:t xml:space="preserve">11. Payments of compensation under the </w:t>
            </w:r>
            <w:r w:rsidRPr="00C15130">
              <w:rPr>
                <w:i/>
                <w:iCs/>
                <w:szCs w:val="18"/>
                <w:lang w:val="en-US"/>
              </w:rPr>
              <w:t xml:space="preserve">Defence </w:t>
            </w:r>
            <w:r w:rsidR="009F0935" w:rsidRPr="00C15130">
              <w:rPr>
                <w:iCs/>
                <w:szCs w:val="18"/>
                <w:lang w:val="en-US"/>
              </w:rPr>
              <w:t>(</w:t>
            </w:r>
            <w:r w:rsidRPr="00C15130">
              <w:rPr>
                <w:i/>
                <w:iCs/>
                <w:szCs w:val="18"/>
                <w:lang w:val="en-US"/>
              </w:rPr>
              <w:t>Transitional Provisions</w:t>
            </w:r>
            <w:r w:rsidR="009F0935" w:rsidRPr="00C15130">
              <w:rPr>
                <w:iCs/>
                <w:szCs w:val="18"/>
                <w:lang w:val="en-US"/>
              </w:rPr>
              <w:t>)</w:t>
            </w:r>
            <w:r w:rsidRPr="00C15130">
              <w:rPr>
                <w:i/>
                <w:iCs/>
                <w:szCs w:val="18"/>
                <w:lang w:val="en-US"/>
              </w:rPr>
              <w:t xml:space="preserve"> Act </w:t>
            </w:r>
            <w:r w:rsidRPr="00C15130">
              <w:rPr>
                <w:szCs w:val="18"/>
                <w:lang w:val="en-US"/>
              </w:rPr>
              <w:t>1946 and other payments under special circumstances</w:t>
            </w:r>
            <w:r w:rsidR="00191E39">
              <w:rPr>
                <w:szCs w:val="18"/>
                <w:lang w:val="en-US"/>
              </w:rPr>
              <w:tab/>
            </w:r>
          </w:p>
        </w:tc>
        <w:tc>
          <w:tcPr>
            <w:tcW w:w="1350" w:type="dxa"/>
            <w:tcBorders>
              <w:top w:val="nil"/>
              <w:left w:val="nil"/>
              <w:bottom w:val="nil"/>
              <w:right w:val="single" w:sz="6" w:space="0" w:color="auto"/>
            </w:tcBorders>
            <w:shd w:val="clear" w:color="auto" w:fill="FFFFFF"/>
            <w:vAlign w:val="bottom"/>
          </w:tcPr>
          <w:p w14:paraId="3E527719" w14:textId="77777777" w:rsidR="006E610B" w:rsidRPr="00C15130" w:rsidRDefault="002D394F" w:rsidP="00191E39">
            <w:pPr>
              <w:shd w:val="clear" w:color="auto" w:fill="FFFFFF"/>
              <w:tabs>
                <w:tab w:val="left" w:leader="dot" w:pos="4824"/>
              </w:tabs>
              <w:ind w:right="144"/>
              <w:jc w:val="right"/>
            </w:pPr>
            <w:r w:rsidRPr="00C15130">
              <w:rPr>
                <w:szCs w:val="18"/>
                <w:lang w:val="en-US"/>
              </w:rPr>
              <w:t>9,000</w:t>
            </w:r>
          </w:p>
        </w:tc>
        <w:tc>
          <w:tcPr>
            <w:tcW w:w="1386" w:type="dxa"/>
            <w:tcBorders>
              <w:top w:val="nil"/>
              <w:left w:val="single" w:sz="6" w:space="0" w:color="auto"/>
              <w:bottom w:val="nil"/>
              <w:right w:val="nil"/>
            </w:tcBorders>
            <w:shd w:val="clear" w:color="auto" w:fill="FFFFFF"/>
            <w:vAlign w:val="bottom"/>
          </w:tcPr>
          <w:p w14:paraId="3E52771A" w14:textId="77777777" w:rsidR="006E610B" w:rsidRPr="00C15130" w:rsidRDefault="005E0F1E" w:rsidP="005E0F1E">
            <w:pPr>
              <w:shd w:val="clear" w:color="auto" w:fill="FFFFFF"/>
              <w:tabs>
                <w:tab w:val="left" w:leader="dot" w:pos="4824"/>
              </w:tabs>
              <w:ind w:right="144"/>
              <w:jc w:val="right"/>
            </w:pPr>
            <w:r>
              <w:rPr>
                <w:lang w:val="en-US"/>
              </w:rPr>
              <w:t>..</w:t>
            </w:r>
          </w:p>
        </w:tc>
        <w:tc>
          <w:tcPr>
            <w:tcW w:w="1343" w:type="dxa"/>
            <w:tcBorders>
              <w:top w:val="nil"/>
              <w:left w:val="nil"/>
              <w:bottom w:val="nil"/>
              <w:right w:val="nil"/>
            </w:tcBorders>
            <w:shd w:val="clear" w:color="auto" w:fill="FFFFFF"/>
            <w:vAlign w:val="bottom"/>
          </w:tcPr>
          <w:p w14:paraId="3E52771B" w14:textId="77777777" w:rsidR="006E610B" w:rsidRPr="00C15130" w:rsidRDefault="005E0F1E" w:rsidP="005E0F1E">
            <w:pPr>
              <w:shd w:val="clear" w:color="auto" w:fill="FFFFFF"/>
              <w:tabs>
                <w:tab w:val="left" w:leader="dot" w:pos="4824"/>
              </w:tabs>
              <w:ind w:right="144"/>
              <w:jc w:val="right"/>
            </w:pPr>
            <w:r>
              <w:rPr>
                <w:lang w:val="en-US"/>
              </w:rPr>
              <w:t>..</w:t>
            </w:r>
          </w:p>
        </w:tc>
      </w:tr>
      <w:tr w:rsidR="006E610B" w:rsidRPr="00C15130" w14:paraId="3E527721" w14:textId="77777777" w:rsidTr="00191E39">
        <w:trPr>
          <w:trHeight w:val="20"/>
          <w:jc w:val="center"/>
        </w:trPr>
        <w:tc>
          <w:tcPr>
            <w:tcW w:w="4950" w:type="dxa"/>
            <w:tcBorders>
              <w:top w:val="nil"/>
              <w:left w:val="nil"/>
              <w:bottom w:val="nil"/>
              <w:right w:val="nil"/>
            </w:tcBorders>
            <w:shd w:val="clear" w:color="auto" w:fill="FFFFFF"/>
          </w:tcPr>
          <w:p w14:paraId="3E52771D" w14:textId="77777777" w:rsidR="006E610B" w:rsidRPr="00C15130" w:rsidRDefault="002D394F" w:rsidP="00191E39">
            <w:pPr>
              <w:shd w:val="clear" w:color="auto" w:fill="FFFFFF"/>
              <w:tabs>
                <w:tab w:val="left" w:leader="dot" w:pos="3049"/>
                <w:tab w:val="left" w:leader="dot" w:pos="4730"/>
              </w:tabs>
              <w:ind w:left="677" w:hanging="216"/>
              <w:jc w:val="both"/>
            </w:pPr>
            <w:r w:rsidRPr="00C15130">
              <w:rPr>
                <w:szCs w:val="18"/>
                <w:lang w:val="en-US"/>
              </w:rPr>
              <w:t xml:space="preserve">Compensation payable in accordance with the </w:t>
            </w:r>
            <w:r w:rsidRPr="00C15130">
              <w:rPr>
                <w:i/>
                <w:iCs/>
                <w:szCs w:val="18"/>
                <w:lang w:val="en-US"/>
              </w:rPr>
              <w:t xml:space="preserve">Darwin Cyclone Damage Compensation Act </w:t>
            </w:r>
            <w:r w:rsidRPr="00C15130">
              <w:rPr>
                <w:szCs w:val="18"/>
                <w:lang w:val="en-US"/>
              </w:rPr>
              <w:t>1975</w:t>
            </w:r>
            <w:r w:rsidR="00191E39">
              <w:rPr>
                <w:szCs w:val="18"/>
                <w:lang w:val="en-US"/>
              </w:rPr>
              <w:tab/>
            </w:r>
          </w:p>
        </w:tc>
        <w:tc>
          <w:tcPr>
            <w:tcW w:w="1350" w:type="dxa"/>
            <w:tcBorders>
              <w:top w:val="nil"/>
              <w:left w:val="nil"/>
              <w:bottom w:val="nil"/>
              <w:right w:val="single" w:sz="6" w:space="0" w:color="auto"/>
            </w:tcBorders>
            <w:shd w:val="clear" w:color="auto" w:fill="FFFFFF"/>
            <w:vAlign w:val="bottom"/>
          </w:tcPr>
          <w:p w14:paraId="3E52771E" w14:textId="77777777" w:rsidR="006E610B" w:rsidRPr="00C15130" w:rsidRDefault="005E0F1E" w:rsidP="005E0F1E">
            <w:pPr>
              <w:shd w:val="clear" w:color="auto" w:fill="FFFFFF"/>
              <w:tabs>
                <w:tab w:val="left" w:leader="dot" w:pos="4824"/>
              </w:tabs>
              <w:ind w:right="144"/>
              <w:jc w:val="right"/>
            </w:pPr>
            <w:r>
              <w:rPr>
                <w:lang w:val="en-US"/>
              </w:rPr>
              <w:t>..</w:t>
            </w:r>
          </w:p>
        </w:tc>
        <w:tc>
          <w:tcPr>
            <w:tcW w:w="1386" w:type="dxa"/>
            <w:tcBorders>
              <w:top w:val="nil"/>
              <w:left w:val="single" w:sz="6" w:space="0" w:color="auto"/>
              <w:bottom w:val="nil"/>
              <w:right w:val="nil"/>
            </w:tcBorders>
            <w:shd w:val="clear" w:color="auto" w:fill="FFFFFF"/>
            <w:vAlign w:val="bottom"/>
          </w:tcPr>
          <w:p w14:paraId="3E52771F" w14:textId="77777777" w:rsidR="006E610B" w:rsidRPr="00C15130" w:rsidRDefault="002D394F" w:rsidP="00191E39">
            <w:pPr>
              <w:shd w:val="clear" w:color="auto" w:fill="FFFFFF"/>
              <w:tabs>
                <w:tab w:val="left" w:leader="dot" w:pos="4824"/>
              </w:tabs>
              <w:ind w:right="144"/>
              <w:jc w:val="right"/>
            </w:pPr>
            <w:r w:rsidRPr="00C15130">
              <w:rPr>
                <w:szCs w:val="18"/>
                <w:lang w:val="en-US"/>
              </w:rPr>
              <w:t>1,000</w:t>
            </w:r>
          </w:p>
        </w:tc>
        <w:tc>
          <w:tcPr>
            <w:tcW w:w="1343" w:type="dxa"/>
            <w:tcBorders>
              <w:top w:val="nil"/>
              <w:left w:val="nil"/>
              <w:bottom w:val="nil"/>
              <w:right w:val="nil"/>
            </w:tcBorders>
            <w:shd w:val="clear" w:color="auto" w:fill="FFFFFF"/>
            <w:vAlign w:val="bottom"/>
          </w:tcPr>
          <w:p w14:paraId="3E527720" w14:textId="77777777" w:rsidR="006E610B" w:rsidRPr="00C15130" w:rsidRDefault="002D394F" w:rsidP="00191E39">
            <w:pPr>
              <w:shd w:val="clear" w:color="auto" w:fill="FFFFFF"/>
              <w:tabs>
                <w:tab w:val="left" w:leader="dot" w:pos="4824"/>
              </w:tabs>
              <w:ind w:right="144"/>
              <w:jc w:val="right"/>
            </w:pPr>
            <w:r w:rsidRPr="00C15130">
              <w:rPr>
                <w:szCs w:val="18"/>
                <w:lang w:val="en-US"/>
              </w:rPr>
              <w:t>513</w:t>
            </w:r>
          </w:p>
        </w:tc>
      </w:tr>
      <w:tr w:rsidR="006E610B" w:rsidRPr="00C15130" w14:paraId="3E527726" w14:textId="77777777" w:rsidTr="00191E39">
        <w:trPr>
          <w:trHeight w:val="20"/>
          <w:jc w:val="center"/>
        </w:trPr>
        <w:tc>
          <w:tcPr>
            <w:tcW w:w="4950" w:type="dxa"/>
            <w:tcBorders>
              <w:top w:val="nil"/>
              <w:left w:val="nil"/>
              <w:right w:val="nil"/>
            </w:tcBorders>
            <w:shd w:val="clear" w:color="auto" w:fill="FFFFFF"/>
          </w:tcPr>
          <w:p w14:paraId="3E527722" w14:textId="77777777" w:rsidR="006E610B" w:rsidRPr="00C15130" w:rsidRDefault="002D394F" w:rsidP="00191E39">
            <w:pPr>
              <w:shd w:val="clear" w:color="auto" w:fill="FFFFFF"/>
              <w:tabs>
                <w:tab w:val="left" w:leader="dot" w:pos="3049"/>
                <w:tab w:val="left" w:leader="dot" w:pos="4730"/>
              </w:tabs>
              <w:ind w:left="677" w:hanging="216"/>
              <w:jc w:val="both"/>
            </w:pPr>
            <w:r w:rsidRPr="00C15130">
              <w:rPr>
                <w:szCs w:val="18"/>
                <w:lang w:val="en-US"/>
              </w:rPr>
              <w:t>International Year of the Child</w:t>
            </w:r>
            <w:r w:rsidRPr="00C15130">
              <w:rPr>
                <w:rFonts w:eastAsia="Times New Roman"/>
                <w:szCs w:val="18"/>
                <w:lang w:val="en-US"/>
              </w:rPr>
              <w:t>—Publicity expenses</w:t>
            </w:r>
            <w:r w:rsidR="00191E39">
              <w:rPr>
                <w:rFonts w:eastAsia="Times New Roman"/>
                <w:szCs w:val="18"/>
                <w:lang w:val="en-US"/>
              </w:rPr>
              <w:tab/>
            </w:r>
          </w:p>
        </w:tc>
        <w:tc>
          <w:tcPr>
            <w:tcW w:w="1350" w:type="dxa"/>
            <w:tcBorders>
              <w:top w:val="nil"/>
              <w:left w:val="nil"/>
              <w:bottom w:val="single" w:sz="6" w:space="0" w:color="auto"/>
              <w:right w:val="single" w:sz="6" w:space="0" w:color="auto"/>
            </w:tcBorders>
            <w:shd w:val="clear" w:color="auto" w:fill="FFFFFF"/>
            <w:vAlign w:val="bottom"/>
          </w:tcPr>
          <w:p w14:paraId="3E527723" w14:textId="77777777" w:rsidR="006E610B" w:rsidRPr="00C15130" w:rsidRDefault="005E0F1E" w:rsidP="005E0F1E">
            <w:pPr>
              <w:shd w:val="clear" w:color="auto" w:fill="FFFFFF"/>
              <w:tabs>
                <w:tab w:val="left" w:leader="dot" w:pos="4824"/>
              </w:tabs>
              <w:ind w:right="144"/>
              <w:jc w:val="right"/>
            </w:pPr>
            <w:r>
              <w:rPr>
                <w:lang w:val="en-US"/>
              </w:rPr>
              <w:t>..</w:t>
            </w:r>
          </w:p>
        </w:tc>
        <w:tc>
          <w:tcPr>
            <w:tcW w:w="1386" w:type="dxa"/>
            <w:tcBorders>
              <w:top w:val="nil"/>
              <w:left w:val="single" w:sz="6" w:space="0" w:color="auto"/>
              <w:bottom w:val="single" w:sz="6" w:space="0" w:color="auto"/>
              <w:right w:val="nil"/>
            </w:tcBorders>
            <w:shd w:val="clear" w:color="auto" w:fill="FFFFFF"/>
            <w:vAlign w:val="bottom"/>
          </w:tcPr>
          <w:p w14:paraId="3E527724" w14:textId="77777777" w:rsidR="006E610B" w:rsidRPr="00C15130" w:rsidRDefault="002D394F" w:rsidP="00191E39">
            <w:pPr>
              <w:shd w:val="clear" w:color="auto" w:fill="FFFFFF"/>
              <w:tabs>
                <w:tab w:val="left" w:leader="dot" w:pos="4824"/>
              </w:tabs>
              <w:ind w:right="144"/>
              <w:jc w:val="right"/>
            </w:pPr>
            <w:r w:rsidRPr="00C15130">
              <w:rPr>
                <w:szCs w:val="18"/>
                <w:lang w:val="en-US"/>
              </w:rPr>
              <w:t>77,000</w:t>
            </w:r>
          </w:p>
        </w:tc>
        <w:tc>
          <w:tcPr>
            <w:tcW w:w="1343" w:type="dxa"/>
            <w:tcBorders>
              <w:top w:val="nil"/>
              <w:left w:val="nil"/>
              <w:bottom w:val="single" w:sz="6" w:space="0" w:color="auto"/>
              <w:right w:val="nil"/>
            </w:tcBorders>
            <w:shd w:val="clear" w:color="auto" w:fill="FFFFFF"/>
            <w:vAlign w:val="bottom"/>
          </w:tcPr>
          <w:p w14:paraId="3E527725" w14:textId="77777777" w:rsidR="006E610B" w:rsidRPr="00C15130" w:rsidRDefault="002D394F" w:rsidP="00191E39">
            <w:pPr>
              <w:shd w:val="clear" w:color="auto" w:fill="FFFFFF"/>
              <w:tabs>
                <w:tab w:val="left" w:leader="dot" w:pos="4824"/>
              </w:tabs>
              <w:ind w:right="144"/>
              <w:jc w:val="right"/>
            </w:pPr>
            <w:r w:rsidRPr="00C15130">
              <w:rPr>
                <w:szCs w:val="18"/>
                <w:lang w:val="en-US"/>
              </w:rPr>
              <w:t>49,104</w:t>
            </w:r>
          </w:p>
        </w:tc>
      </w:tr>
      <w:tr w:rsidR="006E610B" w:rsidRPr="00C15130" w14:paraId="3E52772B" w14:textId="77777777" w:rsidTr="00191E39">
        <w:trPr>
          <w:trHeight w:val="20"/>
          <w:jc w:val="center"/>
        </w:trPr>
        <w:tc>
          <w:tcPr>
            <w:tcW w:w="4950" w:type="dxa"/>
            <w:tcBorders>
              <w:left w:val="nil"/>
              <w:right w:val="nil"/>
            </w:tcBorders>
            <w:shd w:val="clear" w:color="auto" w:fill="FFFFFF"/>
          </w:tcPr>
          <w:p w14:paraId="3E527727" w14:textId="77777777" w:rsidR="006E610B" w:rsidRPr="00C15130" w:rsidRDefault="006E610B" w:rsidP="00191E39">
            <w:pPr>
              <w:shd w:val="clear" w:color="auto" w:fill="FFFFFF"/>
              <w:tabs>
                <w:tab w:val="left" w:leader="dot" w:pos="4730"/>
              </w:tabs>
              <w:jc w:val="both"/>
            </w:pPr>
          </w:p>
        </w:tc>
        <w:tc>
          <w:tcPr>
            <w:tcW w:w="1350" w:type="dxa"/>
            <w:tcBorders>
              <w:top w:val="single" w:sz="6" w:space="0" w:color="auto"/>
              <w:left w:val="nil"/>
              <w:bottom w:val="single" w:sz="6" w:space="0" w:color="auto"/>
              <w:right w:val="single" w:sz="6" w:space="0" w:color="auto"/>
            </w:tcBorders>
            <w:shd w:val="clear" w:color="auto" w:fill="FFFFFF"/>
            <w:vAlign w:val="bottom"/>
          </w:tcPr>
          <w:p w14:paraId="3E527728" w14:textId="77777777" w:rsidR="006E610B" w:rsidRPr="00C15130" w:rsidRDefault="002D394F" w:rsidP="00191E39">
            <w:pPr>
              <w:shd w:val="clear" w:color="auto" w:fill="FFFFFF"/>
              <w:tabs>
                <w:tab w:val="left" w:leader="dot" w:pos="4824"/>
              </w:tabs>
              <w:ind w:right="144"/>
              <w:jc w:val="right"/>
            </w:pPr>
            <w:r w:rsidRPr="00C15130">
              <w:rPr>
                <w:szCs w:val="18"/>
                <w:lang w:val="en-US"/>
              </w:rPr>
              <w:t>151,128,500</w:t>
            </w:r>
          </w:p>
        </w:tc>
        <w:tc>
          <w:tcPr>
            <w:tcW w:w="1386" w:type="dxa"/>
            <w:tcBorders>
              <w:top w:val="single" w:sz="6" w:space="0" w:color="auto"/>
              <w:left w:val="single" w:sz="6" w:space="0" w:color="auto"/>
              <w:bottom w:val="single" w:sz="6" w:space="0" w:color="auto"/>
              <w:right w:val="nil"/>
            </w:tcBorders>
            <w:shd w:val="clear" w:color="auto" w:fill="FFFFFF"/>
            <w:vAlign w:val="bottom"/>
          </w:tcPr>
          <w:p w14:paraId="3E527729" w14:textId="77777777" w:rsidR="006E610B" w:rsidRPr="00C15130" w:rsidRDefault="002D394F" w:rsidP="00191E39">
            <w:pPr>
              <w:shd w:val="clear" w:color="auto" w:fill="FFFFFF"/>
              <w:tabs>
                <w:tab w:val="left" w:leader="dot" w:pos="4824"/>
              </w:tabs>
              <w:ind w:right="144"/>
              <w:jc w:val="right"/>
            </w:pPr>
            <w:r w:rsidRPr="00C15130">
              <w:rPr>
                <w:szCs w:val="18"/>
                <w:lang w:val="en-US"/>
              </w:rPr>
              <w:t>150,959,724</w:t>
            </w:r>
          </w:p>
        </w:tc>
        <w:tc>
          <w:tcPr>
            <w:tcW w:w="1343" w:type="dxa"/>
            <w:tcBorders>
              <w:top w:val="single" w:sz="6" w:space="0" w:color="auto"/>
              <w:left w:val="nil"/>
              <w:bottom w:val="single" w:sz="6" w:space="0" w:color="auto"/>
              <w:right w:val="nil"/>
            </w:tcBorders>
            <w:shd w:val="clear" w:color="auto" w:fill="FFFFFF"/>
            <w:vAlign w:val="bottom"/>
          </w:tcPr>
          <w:p w14:paraId="3E52772A" w14:textId="77777777" w:rsidR="006E610B" w:rsidRPr="00C15130" w:rsidRDefault="002D394F" w:rsidP="00191E39">
            <w:pPr>
              <w:shd w:val="clear" w:color="auto" w:fill="FFFFFF"/>
              <w:tabs>
                <w:tab w:val="left" w:leader="dot" w:pos="4824"/>
              </w:tabs>
              <w:ind w:right="144"/>
              <w:jc w:val="right"/>
            </w:pPr>
            <w:r w:rsidRPr="00C15130">
              <w:rPr>
                <w:szCs w:val="18"/>
                <w:lang w:val="en-US"/>
              </w:rPr>
              <w:t>137,839,486</w:t>
            </w:r>
          </w:p>
        </w:tc>
      </w:tr>
      <w:tr w:rsidR="006E610B" w:rsidRPr="00C15130" w14:paraId="3E527730" w14:textId="77777777" w:rsidTr="00191E39">
        <w:trPr>
          <w:trHeight w:val="20"/>
          <w:jc w:val="center"/>
        </w:trPr>
        <w:tc>
          <w:tcPr>
            <w:tcW w:w="4950" w:type="dxa"/>
            <w:tcBorders>
              <w:left w:val="nil"/>
              <w:bottom w:val="nil"/>
              <w:right w:val="nil"/>
            </w:tcBorders>
            <w:shd w:val="clear" w:color="auto" w:fill="FFFFFF"/>
          </w:tcPr>
          <w:p w14:paraId="3E52772C" w14:textId="77777777" w:rsidR="006E610B" w:rsidRPr="00C15130" w:rsidRDefault="002D394F" w:rsidP="00191E39">
            <w:pPr>
              <w:shd w:val="clear" w:color="auto" w:fill="FFFFFF"/>
              <w:tabs>
                <w:tab w:val="left" w:leader="dot" w:pos="4730"/>
              </w:tabs>
              <w:jc w:val="both"/>
            </w:pPr>
            <w:r w:rsidRPr="00C15130">
              <w:rPr>
                <w:b/>
                <w:bCs/>
                <w:szCs w:val="18"/>
                <w:lang w:val="en-US"/>
              </w:rPr>
              <w:t>4.</w:t>
            </w:r>
            <w:r w:rsidRPr="00C15130">
              <w:rPr>
                <w:rFonts w:eastAsia="Times New Roman"/>
                <w:szCs w:val="18"/>
                <w:lang w:val="en-US"/>
              </w:rPr>
              <w:t>—</w:t>
            </w:r>
            <w:r w:rsidRPr="00C15130">
              <w:rPr>
                <w:rFonts w:eastAsia="Times New Roman"/>
                <w:b/>
                <w:bCs/>
                <w:szCs w:val="18"/>
                <w:lang w:val="en-US"/>
              </w:rPr>
              <w:t>Grants-in-Aid</w:t>
            </w:r>
            <w:r w:rsidRPr="00C15130">
              <w:rPr>
                <w:rFonts w:eastAsia="Times New Roman"/>
                <w:szCs w:val="18"/>
                <w:lang w:val="en-US"/>
              </w:rPr>
              <w:t>—</w:t>
            </w:r>
          </w:p>
        </w:tc>
        <w:tc>
          <w:tcPr>
            <w:tcW w:w="1350" w:type="dxa"/>
            <w:tcBorders>
              <w:top w:val="single" w:sz="6" w:space="0" w:color="auto"/>
              <w:left w:val="nil"/>
              <w:bottom w:val="nil"/>
              <w:right w:val="single" w:sz="6" w:space="0" w:color="auto"/>
            </w:tcBorders>
            <w:shd w:val="clear" w:color="auto" w:fill="FFFFFF"/>
            <w:vAlign w:val="bottom"/>
          </w:tcPr>
          <w:p w14:paraId="3E52772D" w14:textId="77777777" w:rsidR="006E610B" w:rsidRPr="00C15130" w:rsidRDefault="006E610B" w:rsidP="00191E39">
            <w:pPr>
              <w:shd w:val="clear" w:color="auto" w:fill="FFFFFF"/>
              <w:tabs>
                <w:tab w:val="left" w:leader="dot" w:pos="4824"/>
              </w:tabs>
              <w:ind w:right="144"/>
              <w:jc w:val="right"/>
            </w:pPr>
          </w:p>
        </w:tc>
        <w:tc>
          <w:tcPr>
            <w:tcW w:w="1386" w:type="dxa"/>
            <w:tcBorders>
              <w:top w:val="single" w:sz="6" w:space="0" w:color="auto"/>
              <w:left w:val="single" w:sz="6" w:space="0" w:color="auto"/>
              <w:bottom w:val="nil"/>
              <w:right w:val="nil"/>
            </w:tcBorders>
            <w:shd w:val="clear" w:color="auto" w:fill="FFFFFF"/>
            <w:vAlign w:val="bottom"/>
          </w:tcPr>
          <w:p w14:paraId="3E52772E" w14:textId="77777777" w:rsidR="006E610B" w:rsidRPr="00C15130" w:rsidRDefault="006E610B" w:rsidP="00191E39">
            <w:pPr>
              <w:shd w:val="clear" w:color="auto" w:fill="FFFFFF"/>
              <w:tabs>
                <w:tab w:val="left" w:leader="dot" w:pos="4824"/>
              </w:tabs>
              <w:ind w:right="144"/>
              <w:jc w:val="right"/>
            </w:pPr>
          </w:p>
        </w:tc>
        <w:tc>
          <w:tcPr>
            <w:tcW w:w="1343" w:type="dxa"/>
            <w:tcBorders>
              <w:top w:val="single" w:sz="6" w:space="0" w:color="auto"/>
              <w:left w:val="nil"/>
              <w:bottom w:val="nil"/>
              <w:right w:val="nil"/>
            </w:tcBorders>
            <w:shd w:val="clear" w:color="auto" w:fill="FFFFFF"/>
            <w:vAlign w:val="bottom"/>
          </w:tcPr>
          <w:p w14:paraId="3E52772F" w14:textId="77777777" w:rsidR="006E610B" w:rsidRPr="00C15130" w:rsidRDefault="006E610B" w:rsidP="00191E39">
            <w:pPr>
              <w:shd w:val="clear" w:color="auto" w:fill="FFFFFF"/>
              <w:tabs>
                <w:tab w:val="left" w:leader="dot" w:pos="4824"/>
              </w:tabs>
              <w:ind w:right="144"/>
              <w:jc w:val="right"/>
            </w:pPr>
          </w:p>
        </w:tc>
      </w:tr>
      <w:tr w:rsidR="006E610B" w:rsidRPr="00C15130" w14:paraId="3E527735" w14:textId="77777777" w:rsidTr="00191E39">
        <w:trPr>
          <w:trHeight w:val="20"/>
          <w:jc w:val="center"/>
        </w:trPr>
        <w:tc>
          <w:tcPr>
            <w:tcW w:w="4950" w:type="dxa"/>
            <w:tcBorders>
              <w:top w:val="nil"/>
              <w:left w:val="nil"/>
              <w:bottom w:val="nil"/>
              <w:right w:val="nil"/>
            </w:tcBorders>
            <w:shd w:val="clear" w:color="auto" w:fill="FFFFFF"/>
          </w:tcPr>
          <w:p w14:paraId="3E527731" w14:textId="77777777" w:rsidR="006E610B" w:rsidRPr="00C15130" w:rsidRDefault="002D394F" w:rsidP="00191E39">
            <w:pPr>
              <w:shd w:val="clear" w:color="auto" w:fill="FFFFFF"/>
              <w:tabs>
                <w:tab w:val="left" w:leader="dot" w:pos="4730"/>
              </w:tabs>
              <w:ind w:left="677" w:hanging="576"/>
              <w:jc w:val="both"/>
            </w:pPr>
            <w:r w:rsidRPr="00C15130">
              <w:rPr>
                <w:szCs w:val="18"/>
                <w:lang w:val="en-US"/>
              </w:rPr>
              <w:t>01. Australian Council of Social Service</w:t>
            </w:r>
            <w:r w:rsidR="00191E39">
              <w:rPr>
                <w:szCs w:val="18"/>
                <w:lang w:val="en-US"/>
              </w:rPr>
              <w:tab/>
            </w:r>
          </w:p>
        </w:tc>
        <w:tc>
          <w:tcPr>
            <w:tcW w:w="1350" w:type="dxa"/>
            <w:tcBorders>
              <w:top w:val="nil"/>
              <w:left w:val="nil"/>
              <w:bottom w:val="nil"/>
              <w:right w:val="single" w:sz="6" w:space="0" w:color="auto"/>
            </w:tcBorders>
            <w:shd w:val="clear" w:color="auto" w:fill="FFFFFF"/>
            <w:vAlign w:val="bottom"/>
          </w:tcPr>
          <w:p w14:paraId="3E527732" w14:textId="77777777" w:rsidR="006E610B" w:rsidRPr="00C15130" w:rsidRDefault="002D394F" w:rsidP="00191E39">
            <w:pPr>
              <w:shd w:val="clear" w:color="auto" w:fill="FFFFFF"/>
              <w:tabs>
                <w:tab w:val="left" w:leader="dot" w:pos="4824"/>
              </w:tabs>
              <w:ind w:right="144"/>
              <w:jc w:val="right"/>
            </w:pPr>
            <w:r w:rsidRPr="00C15130">
              <w:rPr>
                <w:szCs w:val="18"/>
                <w:lang w:val="en-US"/>
              </w:rPr>
              <w:t>160,000</w:t>
            </w:r>
          </w:p>
        </w:tc>
        <w:tc>
          <w:tcPr>
            <w:tcW w:w="1386" w:type="dxa"/>
            <w:tcBorders>
              <w:top w:val="nil"/>
              <w:left w:val="single" w:sz="6" w:space="0" w:color="auto"/>
              <w:bottom w:val="nil"/>
              <w:right w:val="nil"/>
            </w:tcBorders>
            <w:shd w:val="clear" w:color="auto" w:fill="FFFFFF"/>
            <w:vAlign w:val="bottom"/>
          </w:tcPr>
          <w:p w14:paraId="3E527733" w14:textId="77777777" w:rsidR="006E610B" w:rsidRPr="00C15130" w:rsidRDefault="002D394F" w:rsidP="00191E39">
            <w:pPr>
              <w:shd w:val="clear" w:color="auto" w:fill="FFFFFF"/>
              <w:tabs>
                <w:tab w:val="left" w:leader="dot" w:pos="4824"/>
              </w:tabs>
              <w:ind w:right="144"/>
              <w:jc w:val="right"/>
            </w:pPr>
            <w:r w:rsidRPr="00C15130">
              <w:rPr>
                <w:szCs w:val="18"/>
                <w:lang w:val="en-US"/>
              </w:rPr>
              <w:t>160,000</w:t>
            </w:r>
          </w:p>
        </w:tc>
        <w:tc>
          <w:tcPr>
            <w:tcW w:w="1343" w:type="dxa"/>
            <w:tcBorders>
              <w:top w:val="nil"/>
              <w:left w:val="nil"/>
              <w:bottom w:val="nil"/>
              <w:right w:val="nil"/>
            </w:tcBorders>
            <w:shd w:val="clear" w:color="auto" w:fill="FFFFFF"/>
            <w:vAlign w:val="bottom"/>
          </w:tcPr>
          <w:p w14:paraId="3E527734" w14:textId="77777777" w:rsidR="006E610B" w:rsidRPr="00C15130" w:rsidRDefault="002D394F" w:rsidP="00191E39">
            <w:pPr>
              <w:shd w:val="clear" w:color="auto" w:fill="FFFFFF"/>
              <w:tabs>
                <w:tab w:val="left" w:leader="dot" w:pos="4824"/>
              </w:tabs>
              <w:ind w:right="144"/>
              <w:jc w:val="right"/>
            </w:pPr>
            <w:r w:rsidRPr="00C15130">
              <w:rPr>
                <w:szCs w:val="18"/>
                <w:lang w:val="en-US"/>
              </w:rPr>
              <w:t>160,000</w:t>
            </w:r>
          </w:p>
        </w:tc>
      </w:tr>
      <w:tr w:rsidR="006E610B" w:rsidRPr="00C15130" w14:paraId="3E52773A" w14:textId="77777777" w:rsidTr="00191E39">
        <w:trPr>
          <w:trHeight w:val="20"/>
          <w:jc w:val="center"/>
        </w:trPr>
        <w:tc>
          <w:tcPr>
            <w:tcW w:w="4950" w:type="dxa"/>
            <w:tcBorders>
              <w:top w:val="nil"/>
              <w:left w:val="nil"/>
              <w:bottom w:val="nil"/>
              <w:right w:val="nil"/>
            </w:tcBorders>
            <w:shd w:val="clear" w:color="auto" w:fill="FFFFFF"/>
          </w:tcPr>
          <w:p w14:paraId="3E527736" w14:textId="77777777" w:rsidR="006E610B" w:rsidRPr="00C15130" w:rsidRDefault="002D394F" w:rsidP="00191E39">
            <w:pPr>
              <w:shd w:val="clear" w:color="auto" w:fill="FFFFFF"/>
              <w:tabs>
                <w:tab w:val="left" w:leader="dot" w:pos="4730"/>
              </w:tabs>
              <w:ind w:left="677" w:hanging="576"/>
              <w:jc w:val="both"/>
            </w:pPr>
            <w:r w:rsidRPr="00C15130">
              <w:rPr>
                <w:szCs w:val="18"/>
                <w:lang w:val="en-US"/>
              </w:rPr>
              <w:t>02. Australian Council for Rehabilitation of Disabled</w:t>
            </w:r>
            <w:r w:rsidR="00191E39">
              <w:rPr>
                <w:szCs w:val="18"/>
                <w:lang w:val="en-US"/>
              </w:rPr>
              <w:tab/>
            </w:r>
          </w:p>
        </w:tc>
        <w:tc>
          <w:tcPr>
            <w:tcW w:w="1350" w:type="dxa"/>
            <w:tcBorders>
              <w:top w:val="nil"/>
              <w:left w:val="nil"/>
              <w:bottom w:val="nil"/>
              <w:right w:val="single" w:sz="6" w:space="0" w:color="auto"/>
            </w:tcBorders>
            <w:shd w:val="clear" w:color="auto" w:fill="FFFFFF"/>
            <w:vAlign w:val="bottom"/>
          </w:tcPr>
          <w:p w14:paraId="3E527737" w14:textId="77777777" w:rsidR="006E610B" w:rsidRPr="00C15130" w:rsidRDefault="002D394F" w:rsidP="00191E39">
            <w:pPr>
              <w:shd w:val="clear" w:color="auto" w:fill="FFFFFF"/>
              <w:tabs>
                <w:tab w:val="left" w:leader="dot" w:pos="4824"/>
              </w:tabs>
              <w:ind w:right="144"/>
              <w:jc w:val="right"/>
            </w:pPr>
            <w:r w:rsidRPr="00C15130">
              <w:rPr>
                <w:szCs w:val="18"/>
                <w:lang w:val="en-US"/>
              </w:rPr>
              <w:t>683,500</w:t>
            </w:r>
          </w:p>
        </w:tc>
        <w:tc>
          <w:tcPr>
            <w:tcW w:w="1386" w:type="dxa"/>
            <w:tcBorders>
              <w:top w:val="nil"/>
              <w:left w:val="single" w:sz="6" w:space="0" w:color="auto"/>
              <w:bottom w:val="nil"/>
              <w:right w:val="nil"/>
            </w:tcBorders>
            <w:shd w:val="clear" w:color="auto" w:fill="FFFFFF"/>
            <w:vAlign w:val="bottom"/>
          </w:tcPr>
          <w:p w14:paraId="3E527738" w14:textId="77777777" w:rsidR="006E610B" w:rsidRPr="00C15130" w:rsidRDefault="002D394F" w:rsidP="00191E39">
            <w:pPr>
              <w:shd w:val="clear" w:color="auto" w:fill="FFFFFF"/>
              <w:tabs>
                <w:tab w:val="left" w:leader="dot" w:pos="4824"/>
              </w:tabs>
              <w:ind w:right="144"/>
              <w:jc w:val="right"/>
            </w:pPr>
            <w:r w:rsidRPr="00C15130">
              <w:rPr>
                <w:szCs w:val="18"/>
                <w:lang w:val="en-US"/>
              </w:rPr>
              <w:t>200,000</w:t>
            </w:r>
          </w:p>
        </w:tc>
        <w:tc>
          <w:tcPr>
            <w:tcW w:w="1343" w:type="dxa"/>
            <w:tcBorders>
              <w:top w:val="nil"/>
              <w:left w:val="nil"/>
              <w:bottom w:val="nil"/>
              <w:right w:val="nil"/>
            </w:tcBorders>
            <w:shd w:val="clear" w:color="auto" w:fill="FFFFFF"/>
            <w:vAlign w:val="bottom"/>
          </w:tcPr>
          <w:p w14:paraId="3E527739" w14:textId="77777777" w:rsidR="006E610B" w:rsidRPr="00C15130" w:rsidRDefault="002D394F" w:rsidP="00191E39">
            <w:pPr>
              <w:shd w:val="clear" w:color="auto" w:fill="FFFFFF"/>
              <w:tabs>
                <w:tab w:val="left" w:leader="dot" w:pos="4824"/>
              </w:tabs>
              <w:ind w:right="144"/>
              <w:jc w:val="right"/>
            </w:pPr>
            <w:r w:rsidRPr="00C15130">
              <w:rPr>
                <w:szCs w:val="18"/>
                <w:lang w:val="en-US"/>
              </w:rPr>
              <w:t>190,451</w:t>
            </w:r>
          </w:p>
        </w:tc>
      </w:tr>
      <w:tr w:rsidR="006E610B" w:rsidRPr="00C15130" w14:paraId="3E52773F" w14:textId="77777777" w:rsidTr="00191E39">
        <w:trPr>
          <w:trHeight w:val="20"/>
          <w:jc w:val="center"/>
        </w:trPr>
        <w:tc>
          <w:tcPr>
            <w:tcW w:w="4950" w:type="dxa"/>
            <w:tcBorders>
              <w:top w:val="nil"/>
              <w:left w:val="nil"/>
              <w:bottom w:val="nil"/>
              <w:right w:val="nil"/>
            </w:tcBorders>
            <w:shd w:val="clear" w:color="auto" w:fill="FFFFFF"/>
          </w:tcPr>
          <w:p w14:paraId="3E52773B" w14:textId="77777777" w:rsidR="006E610B" w:rsidRPr="00C15130" w:rsidRDefault="002D394F" w:rsidP="00191E39">
            <w:pPr>
              <w:shd w:val="clear" w:color="auto" w:fill="FFFFFF"/>
              <w:tabs>
                <w:tab w:val="left" w:leader="dot" w:pos="4730"/>
              </w:tabs>
              <w:ind w:left="677" w:hanging="576"/>
              <w:jc w:val="both"/>
            </w:pPr>
            <w:r w:rsidRPr="00C15130">
              <w:rPr>
                <w:szCs w:val="18"/>
                <w:lang w:val="en-US"/>
              </w:rPr>
              <w:t>03. Australian Council on the Ageing</w:t>
            </w:r>
            <w:r w:rsidR="00191E39">
              <w:rPr>
                <w:szCs w:val="18"/>
                <w:lang w:val="en-US"/>
              </w:rPr>
              <w:tab/>
            </w:r>
          </w:p>
        </w:tc>
        <w:tc>
          <w:tcPr>
            <w:tcW w:w="1350" w:type="dxa"/>
            <w:tcBorders>
              <w:top w:val="nil"/>
              <w:left w:val="nil"/>
              <w:bottom w:val="nil"/>
              <w:right w:val="single" w:sz="6" w:space="0" w:color="auto"/>
            </w:tcBorders>
            <w:shd w:val="clear" w:color="auto" w:fill="FFFFFF"/>
            <w:vAlign w:val="bottom"/>
          </w:tcPr>
          <w:p w14:paraId="3E52773C" w14:textId="77777777" w:rsidR="006E610B" w:rsidRPr="00C15130" w:rsidRDefault="002D394F" w:rsidP="00191E39">
            <w:pPr>
              <w:shd w:val="clear" w:color="auto" w:fill="FFFFFF"/>
              <w:tabs>
                <w:tab w:val="left" w:leader="dot" w:pos="4824"/>
              </w:tabs>
              <w:ind w:right="144"/>
              <w:jc w:val="right"/>
            </w:pPr>
            <w:r w:rsidRPr="00C15130">
              <w:rPr>
                <w:szCs w:val="18"/>
                <w:lang w:val="en-US"/>
              </w:rPr>
              <w:t>160,000</w:t>
            </w:r>
          </w:p>
        </w:tc>
        <w:tc>
          <w:tcPr>
            <w:tcW w:w="1386" w:type="dxa"/>
            <w:tcBorders>
              <w:top w:val="nil"/>
              <w:left w:val="single" w:sz="6" w:space="0" w:color="auto"/>
              <w:bottom w:val="nil"/>
              <w:right w:val="nil"/>
            </w:tcBorders>
            <w:shd w:val="clear" w:color="auto" w:fill="FFFFFF"/>
            <w:vAlign w:val="bottom"/>
          </w:tcPr>
          <w:p w14:paraId="3E52773D" w14:textId="77777777" w:rsidR="006E610B" w:rsidRPr="00C15130" w:rsidRDefault="002D394F" w:rsidP="00191E39">
            <w:pPr>
              <w:shd w:val="clear" w:color="auto" w:fill="FFFFFF"/>
              <w:tabs>
                <w:tab w:val="left" w:leader="dot" w:pos="4824"/>
              </w:tabs>
              <w:ind w:right="144"/>
              <w:jc w:val="right"/>
            </w:pPr>
            <w:r w:rsidRPr="00C15130">
              <w:rPr>
                <w:szCs w:val="18"/>
                <w:lang w:val="en-US"/>
              </w:rPr>
              <w:t>160,000</w:t>
            </w:r>
          </w:p>
        </w:tc>
        <w:tc>
          <w:tcPr>
            <w:tcW w:w="1343" w:type="dxa"/>
            <w:tcBorders>
              <w:top w:val="nil"/>
              <w:left w:val="nil"/>
              <w:bottom w:val="nil"/>
              <w:right w:val="nil"/>
            </w:tcBorders>
            <w:shd w:val="clear" w:color="auto" w:fill="FFFFFF"/>
            <w:vAlign w:val="bottom"/>
          </w:tcPr>
          <w:p w14:paraId="3E52773E" w14:textId="77777777" w:rsidR="006E610B" w:rsidRPr="00C15130" w:rsidRDefault="002D394F" w:rsidP="00191E39">
            <w:pPr>
              <w:shd w:val="clear" w:color="auto" w:fill="FFFFFF"/>
              <w:tabs>
                <w:tab w:val="left" w:leader="dot" w:pos="4824"/>
              </w:tabs>
              <w:ind w:right="144"/>
              <w:jc w:val="right"/>
            </w:pPr>
            <w:r w:rsidRPr="00C15130">
              <w:rPr>
                <w:szCs w:val="18"/>
                <w:lang w:val="en-US"/>
              </w:rPr>
              <w:t>160,000</w:t>
            </w:r>
          </w:p>
        </w:tc>
      </w:tr>
      <w:tr w:rsidR="006E610B" w:rsidRPr="00C15130" w14:paraId="3E527744" w14:textId="77777777" w:rsidTr="00191E39">
        <w:trPr>
          <w:trHeight w:val="20"/>
          <w:jc w:val="center"/>
        </w:trPr>
        <w:tc>
          <w:tcPr>
            <w:tcW w:w="4950" w:type="dxa"/>
            <w:tcBorders>
              <w:top w:val="nil"/>
              <w:left w:val="nil"/>
              <w:bottom w:val="nil"/>
              <w:right w:val="nil"/>
            </w:tcBorders>
            <w:shd w:val="clear" w:color="auto" w:fill="FFFFFF"/>
          </w:tcPr>
          <w:p w14:paraId="3E527740" w14:textId="77777777" w:rsidR="006E610B" w:rsidRPr="00C15130" w:rsidRDefault="002D394F" w:rsidP="00191E39">
            <w:pPr>
              <w:shd w:val="clear" w:color="auto" w:fill="FFFFFF"/>
              <w:tabs>
                <w:tab w:val="left" w:leader="dot" w:pos="4730"/>
              </w:tabs>
              <w:ind w:left="677" w:hanging="576"/>
              <w:jc w:val="both"/>
            </w:pPr>
            <w:r w:rsidRPr="00C15130">
              <w:rPr>
                <w:szCs w:val="18"/>
                <w:lang w:val="en-US"/>
              </w:rPr>
              <w:t>04. Community welfare agencies</w:t>
            </w:r>
            <w:r w:rsidR="00191E39">
              <w:rPr>
                <w:szCs w:val="18"/>
                <w:lang w:val="en-US"/>
              </w:rPr>
              <w:tab/>
            </w:r>
          </w:p>
        </w:tc>
        <w:tc>
          <w:tcPr>
            <w:tcW w:w="1350" w:type="dxa"/>
            <w:tcBorders>
              <w:top w:val="nil"/>
              <w:left w:val="nil"/>
              <w:bottom w:val="nil"/>
              <w:right w:val="single" w:sz="6" w:space="0" w:color="auto"/>
            </w:tcBorders>
            <w:shd w:val="clear" w:color="auto" w:fill="FFFFFF"/>
            <w:vAlign w:val="bottom"/>
          </w:tcPr>
          <w:p w14:paraId="3E527741" w14:textId="77777777" w:rsidR="006E610B" w:rsidRPr="00C15130" w:rsidRDefault="002D394F" w:rsidP="00191E39">
            <w:pPr>
              <w:shd w:val="clear" w:color="auto" w:fill="FFFFFF"/>
              <w:tabs>
                <w:tab w:val="left" w:leader="dot" w:pos="4824"/>
              </w:tabs>
              <w:ind w:right="144"/>
              <w:jc w:val="right"/>
            </w:pPr>
            <w:r w:rsidRPr="00C15130">
              <w:rPr>
                <w:szCs w:val="18"/>
                <w:lang w:val="en-US"/>
              </w:rPr>
              <w:t>500,000</w:t>
            </w:r>
          </w:p>
        </w:tc>
        <w:tc>
          <w:tcPr>
            <w:tcW w:w="1386" w:type="dxa"/>
            <w:tcBorders>
              <w:top w:val="nil"/>
              <w:left w:val="single" w:sz="6" w:space="0" w:color="auto"/>
              <w:bottom w:val="nil"/>
              <w:right w:val="nil"/>
            </w:tcBorders>
            <w:shd w:val="clear" w:color="auto" w:fill="FFFFFF"/>
            <w:vAlign w:val="bottom"/>
          </w:tcPr>
          <w:p w14:paraId="3E527742" w14:textId="77777777" w:rsidR="006E610B" w:rsidRPr="00C15130" w:rsidRDefault="002D394F" w:rsidP="00191E39">
            <w:pPr>
              <w:shd w:val="clear" w:color="auto" w:fill="FFFFFF"/>
              <w:tabs>
                <w:tab w:val="left" w:leader="dot" w:pos="4824"/>
              </w:tabs>
              <w:ind w:right="144"/>
              <w:jc w:val="right"/>
            </w:pPr>
            <w:r w:rsidRPr="00C15130">
              <w:rPr>
                <w:szCs w:val="18"/>
                <w:lang w:val="en-US"/>
              </w:rPr>
              <w:t>500,000</w:t>
            </w:r>
          </w:p>
        </w:tc>
        <w:tc>
          <w:tcPr>
            <w:tcW w:w="1343" w:type="dxa"/>
            <w:tcBorders>
              <w:top w:val="nil"/>
              <w:left w:val="nil"/>
              <w:bottom w:val="nil"/>
              <w:right w:val="nil"/>
            </w:tcBorders>
            <w:shd w:val="clear" w:color="auto" w:fill="FFFFFF"/>
            <w:vAlign w:val="bottom"/>
          </w:tcPr>
          <w:p w14:paraId="3E527743" w14:textId="77777777" w:rsidR="006E610B" w:rsidRPr="00C15130" w:rsidRDefault="002D394F" w:rsidP="00191E39">
            <w:pPr>
              <w:shd w:val="clear" w:color="auto" w:fill="FFFFFF"/>
              <w:tabs>
                <w:tab w:val="left" w:leader="dot" w:pos="4824"/>
              </w:tabs>
              <w:ind w:right="144"/>
              <w:jc w:val="right"/>
            </w:pPr>
            <w:r w:rsidRPr="00C15130">
              <w:rPr>
                <w:szCs w:val="18"/>
                <w:lang w:val="en-US"/>
              </w:rPr>
              <w:t>495,325</w:t>
            </w:r>
          </w:p>
        </w:tc>
      </w:tr>
      <w:tr w:rsidR="006E610B" w:rsidRPr="00C15130" w14:paraId="3E527749" w14:textId="77777777" w:rsidTr="00191E39">
        <w:trPr>
          <w:trHeight w:val="20"/>
          <w:jc w:val="center"/>
        </w:trPr>
        <w:tc>
          <w:tcPr>
            <w:tcW w:w="4950" w:type="dxa"/>
            <w:tcBorders>
              <w:top w:val="nil"/>
              <w:left w:val="nil"/>
              <w:bottom w:val="nil"/>
              <w:right w:val="nil"/>
            </w:tcBorders>
            <w:shd w:val="clear" w:color="auto" w:fill="FFFFFF"/>
          </w:tcPr>
          <w:p w14:paraId="3E527745" w14:textId="77777777" w:rsidR="006E610B" w:rsidRPr="00C15130" w:rsidRDefault="002D394F" w:rsidP="00191E39">
            <w:pPr>
              <w:shd w:val="clear" w:color="auto" w:fill="FFFFFF"/>
              <w:tabs>
                <w:tab w:val="left" w:leader="dot" w:pos="4730"/>
              </w:tabs>
              <w:ind w:left="677" w:hanging="576"/>
              <w:jc w:val="both"/>
            </w:pPr>
            <w:r w:rsidRPr="00C15130">
              <w:rPr>
                <w:szCs w:val="18"/>
                <w:lang w:val="en-US"/>
              </w:rPr>
              <w:t>05. Australian Pre-school Association</w:t>
            </w:r>
            <w:r w:rsidR="00191E39">
              <w:rPr>
                <w:szCs w:val="18"/>
                <w:lang w:val="en-US"/>
              </w:rPr>
              <w:tab/>
            </w:r>
          </w:p>
        </w:tc>
        <w:tc>
          <w:tcPr>
            <w:tcW w:w="1350" w:type="dxa"/>
            <w:tcBorders>
              <w:top w:val="nil"/>
              <w:left w:val="nil"/>
              <w:bottom w:val="nil"/>
              <w:right w:val="single" w:sz="6" w:space="0" w:color="auto"/>
            </w:tcBorders>
            <w:shd w:val="clear" w:color="auto" w:fill="FFFFFF"/>
            <w:vAlign w:val="bottom"/>
          </w:tcPr>
          <w:p w14:paraId="3E527746" w14:textId="77777777" w:rsidR="006E610B" w:rsidRPr="00C15130" w:rsidRDefault="002D394F" w:rsidP="00191E39">
            <w:pPr>
              <w:shd w:val="clear" w:color="auto" w:fill="FFFFFF"/>
              <w:tabs>
                <w:tab w:val="left" w:leader="dot" w:pos="4824"/>
              </w:tabs>
              <w:ind w:right="144"/>
              <w:jc w:val="right"/>
            </w:pPr>
            <w:r w:rsidRPr="00C15130">
              <w:rPr>
                <w:szCs w:val="18"/>
                <w:lang w:val="en-US"/>
              </w:rPr>
              <w:t>50,000</w:t>
            </w:r>
          </w:p>
        </w:tc>
        <w:tc>
          <w:tcPr>
            <w:tcW w:w="1386" w:type="dxa"/>
            <w:tcBorders>
              <w:top w:val="nil"/>
              <w:left w:val="single" w:sz="6" w:space="0" w:color="auto"/>
              <w:bottom w:val="nil"/>
              <w:right w:val="nil"/>
            </w:tcBorders>
            <w:shd w:val="clear" w:color="auto" w:fill="FFFFFF"/>
            <w:vAlign w:val="bottom"/>
          </w:tcPr>
          <w:p w14:paraId="3E527747" w14:textId="77777777" w:rsidR="006E610B" w:rsidRPr="00C15130" w:rsidRDefault="002D394F" w:rsidP="00191E39">
            <w:pPr>
              <w:shd w:val="clear" w:color="auto" w:fill="FFFFFF"/>
              <w:tabs>
                <w:tab w:val="left" w:leader="dot" w:pos="4824"/>
              </w:tabs>
              <w:ind w:right="144"/>
              <w:jc w:val="right"/>
            </w:pPr>
            <w:r w:rsidRPr="00C15130">
              <w:rPr>
                <w:szCs w:val="18"/>
                <w:lang w:val="en-US"/>
              </w:rPr>
              <w:t>50,000</w:t>
            </w:r>
          </w:p>
        </w:tc>
        <w:tc>
          <w:tcPr>
            <w:tcW w:w="1343" w:type="dxa"/>
            <w:tcBorders>
              <w:top w:val="nil"/>
              <w:left w:val="nil"/>
              <w:bottom w:val="nil"/>
              <w:right w:val="nil"/>
            </w:tcBorders>
            <w:shd w:val="clear" w:color="auto" w:fill="FFFFFF"/>
            <w:vAlign w:val="bottom"/>
          </w:tcPr>
          <w:p w14:paraId="3E527748" w14:textId="77777777" w:rsidR="006E610B" w:rsidRPr="00C15130" w:rsidRDefault="002D394F" w:rsidP="00191E39">
            <w:pPr>
              <w:shd w:val="clear" w:color="auto" w:fill="FFFFFF"/>
              <w:tabs>
                <w:tab w:val="left" w:leader="dot" w:pos="4824"/>
              </w:tabs>
              <w:ind w:right="144"/>
              <w:jc w:val="right"/>
            </w:pPr>
            <w:r w:rsidRPr="00C15130">
              <w:rPr>
                <w:szCs w:val="18"/>
                <w:lang w:val="en-US"/>
              </w:rPr>
              <w:t>50,000</w:t>
            </w:r>
          </w:p>
        </w:tc>
      </w:tr>
      <w:tr w:rsidR="006E610B" w:rsidRPr="00C15130" w14:paraId="3E52774E" w14:textId="77777777" w:rsidTr="00191E39">
        <w:trPr>
          <w:trHeight w:val="20"/>
          <w:jc w:val="center"/>
        </w:trPr>
        <w:tc>
          <w:tcPr>
            <w:tcW w:w="4950" w:type="dxa"/>
            <w:tcBorders>
              <w:top w:val="nil"/>
              <w:left w:val="nil"/>
              <w:right w:val="nil"/>
            </w:tcBorders>
            <w:shd w:val="clear" w:color="auto" w:fill="FFFFFF"/>
          </w:tcPr>
          <w:p w14:paraId="3E52774A" w14:textId="77777777" w:rsidR="006E610B" w:rsidRPr="00C15130" w:rsidRDefault="002D394F" w:rsidP="003F397B">
            <w:pPr>
              <w:shd w:val="clear" w:color="auto" w:fill="FFFFFF"/>
              <w:tabs>
                <w:tab w:val="left" w:leader="dot" w:pos="3049"/>
                <w:tab w:val="left" w:leader="dot" w:pos="4730"/>
              </w:tabs>
              <w:ind w:left="677" w:hanging="216"/>
            </w:pPr>
            <w:r w:rsidRPr="00C15130">
              <w:rPr>
                <w:szCs w:val="18"/>
                <w:lang w:val="en-US"/>
              </w:rPr>
              <w:t>United Nations Children's Fund Committee of Australia for the International Year of the Child Secretariat</w:t>
            </w:r>
            <w:r w:rsidR="00191E39">
              <w:rPr>
                <w:szCs w:val="18"/>
                <w:lang w:val="en-US"/>
              </w:rPr>
              <w:tab/>
            </w:r>
          </w:p>
        </w:tc>
        <w:tc>
          <w:tcPr>
            <w:tcW w:w="1350" w:type="dxa"/>
            <w:tcBorders>
              <w:top w:val="nil"/>
              <w:left w:val="nil"/>
              <w:bottom w:val="single" w:sz="6" w:space="0" w:color="auto"/>
              <w:right w:val="single" w:sz="6" w:space="0" w:color="auto"/>
            </w:tcBorders>
            <w:shd w:val="clear" w:color="auto" w:fill="FFFFFF"/>
            <w:vAlign w:val="bottom"/>
          </w:tcPr>
          <w:p w14:paraId="3E52774B" w14:textId="77777777" w:rsidR="006E610B" w:rsidRPr="00C15130" w:rsidRDefault="005E0F1E" w:rsidP="005E0F1E">
            <w:pPr>
              <w:shd w:val="clear" w:color="auto" w:fill="FFFFFF"/>
              <w:tabs>
                <w:tab w:val="left" w:leader="dot" w:pos="4824"/>
              </w:tabs>
              <w:ind w:right="144"/>
              <w:jc w:val="right"/>
            </w:pPr>
            <w:r>
              <w:rPr>
                <w:lang w:val="en-US"/>
              </w:rPr>
              <w:t>..</w:t>
            </w:r>
          </w:p>
        </w:tc>
        <w:tc>
          <w:tcPr>
            <w:tcW w:w="1386" w:type="dxa"/>
            <w:tcBorders>
              <w:top w:val="nil"/>
              <w:left w:val="single" w:sz="6" w:space="0" w:color="auto"/>
              <w:bottom w:val="single" w:sz="6" w:space="0" w:color="auto"/>
              <w:right w:val="nil"/>
            </w:tcBorders>
            <w:shd w:val="clear" w:color="auto" w:fill="FFFFFF"/>
            <w:vAlign w:val="bottom"/>
          </w:tcPr>
          <w:p w14:paraId="3E52774C" w14:textId="77777777" w:rsidR="006E610B" w:rsidRPr="00C15130" w:rsidRDefault="002D394F" w:rsidP="00191E39">
            <w:pPr>
              <w:shd w:val="clear" w:color="auto" w:fill="FFFFFF"/>
              <w:tabs>
                <w:tab w:val="left" w:leader="dot" w:pos="4824"/>
              </w:tabs>
              <w:ind w:right="144"/>
              <w:jc w:val="right"/>
            </w:pPr>
            <w:r w:rsidRPr="00C15130">
              <w:rPr>
                <w:szCs w:val="18"/>
                <w:lang w:val="en-US"/>
              </w:rPr>
              <w:t>15,000</w:t>
            </w:r>
          </w:p>
        </w:tc>
        <w:tc>
          <w:tcPr>
            <w:tcW w:w="1343" w:type="dxa"/>
            <w:tcBorders>
              <w:top w:val="nil"/>
              <w:left w:val="nil"/>
              <w:bottom w:val="single" w:sz="6" w:space="0" w:color="auto"/>
              <w:right w:val="nil"/>
            </w:tcBorders>
            <w:shd w:val="clear" w:color="auto" w:fill="FFFFFF"/>
            <w:vAlign w:val="bottom"/>
          </w:tcPr>
          <w:p w14:paraId="3E52774D" w14:textId="77777777" w:rsidR="006E610B" w:rsidRPr="00C15130" w:rsidRDefault="002D394F" w:rsidP="00191E39">
            <w:pPr>
              <w:shd w:val="clear" w:color="auto" w:fill="FFFFFF"/>
              <w:tabs>
                <w:tab w:val="left" w:leader="dot" w:pos="4824"/>
              </w:tabs>
              <w:ind w:right="144"/>
              <w:jc w:val="right"/>
            </w:pPr>
            <w:r w:rsidRPr="00C15130">
              <w:rPr>
                <w:szCs w:val="18"/>
                <w:lang w:val="en-US"/>
              </w:rPr>
              <w:t>15,000</w:t>
            </w:r>
          </w:p>
        </w:tc>
      </w:tr>
      <w:tr w:rsidR="006E610B" w:rsidRPr="00C15130" w14:paraId="3E527753" w14:textId="77777777" w:rsidTr="00191E39">
        <w:trPr>
          <w:trHeight w:val="20"/>
          <w:jc w:val="center"/>
        </w:trPr>
        <w:tc>
          <w:tcPr>
            <w:tcW w:w="4950" w:type="dxa"/>
            <w:tcBorders>
              <w:left w:val="nil"/>
              <w:right w:val="nil"/>
            </w:tcBorders>
            <w:shd w:val="clear" w:color="auto" w:fill="FFFFFF"/>
          </w:tcPr>
          <w:p w14:paraId="3E52774F" w14:textId="77777777" w:rsidR="006E610B" w:rsidRPr="00C15130" w:rsidRDefault="006E610B" w:rsidP="00191E39">
            <w:pPr>
              <w:shd w:val="clear" w:color="auto" w:fill="FFFFFF"/>
              <w:tabs>
                <w:tab w:val="left" w:leader="dot" w:pos="4730"/>
              </w:tabs>
              <w:jc w:val="both"/>
            </w:pPr>
          </w:p>
        </w:tc>
        <w:tc>
          <w:tcPr>
            <w:tcW w:w="1350" w:type="dxa"/>
            <w:tcBorders>
              <w:top w:val="single" w:sz="6" w:space="0" w:color="auto"/>
              <w:left w:val="nil"/>
              <w:bottom w:val="single" w:sz="6" w:space="0" w:color="auto"/>
              <w:right w:val="single" w:sz="6" w:space="0" w:color="auto"/>
            </w:tcBorders>
            <w:shd w:val="clear" w:color="auto" w:fill="FFFFFF"/>
            <w:vAlign w:val="bottom"/>
          </w:tcPr>
          <w:p w14:paraId="3E527750" w14:textId="77777777" w:rsidR="006E610B" w:rsidRPr="00C15130" w:rsidRDefault="002D394F" w:rsidP="00191E39">
            <w:pPr>
              <w:shd w:val="clear" w:color="auto" w:fill="FFFFFF"/>
              <w:tabs>
                <w:tab w:val="left" w:leader="dot" w:pos="4824"/>
              </w:tabs>
              <w:ind w:right="144"/>
              <w:jc w:val="right"/>
            </w:pPr>
            <w:r w:rsidRPr="00C15130">
              <w:rPr>
                <w:szCs w:val="18"/>
                <w:lang w:val="en-US"/>
              </w:rPr>
              <w:t>1,553,500</w:t>
            </w:r>
          </w:p>
        </w:tc>
        <w:tc>
          <w:tcPr>
            <w:tcW w:w="1386" w:type="dxa"/>
            <w:tcBorders>
              <w:top w:val="single" w:sz="6" w:space="0" w:color="auto"/>
              <w:left w:val="single" w:sz="6" w:space="0" w:color="auto"/>
              <w:bottom w:val="single" w:sz="6" w:space="0" w:color="auto"/>
              <w:right w:val="nil"/>
            </w:tcBorders>
            <w:shd w:val="clear" w:color="auto" w:fill="FFFFFF"/>
            <w:vAlign w:val="bottom"/>
          </w:tcPr>
          <w:p w14:paraId="3E527751" w14:textId="77777777" w:rsidR="006E610B" w:rsidRPr="00C15130" w:rsidRDefault="002D394F" w:rsidP="00191E39">
            <w:pPr>
              <w:shd w:val="clear" w:color="auto" w:fill="FFFFFF"/>
              <w:tabs>
                <w:tab w:val="left" w:leader="dot" w:pos="4824"/>
              </w:tabs>
              <w:ind w:right="144"/>
              <w:jc w:val="right"/>
            </w:pPr>
            <w:r w:rsidRPr="00C15130">
              <w:rPr>
                <w:szCs w:val="18"/>
                <w:lang w:val="en-US"/>
              </w:rPr>
              <w:t>1,085,000</w:t>
            </w:r>
          </w:p>
        </w:tc>
        <w:tc>
          <w:tcPr>
            <w:tcW w:w="1343" w:type="dxa"/>
            <w:tcBorders>
              <w:top w:val="single" w:sz="6" w:space="0" w:color="auto"/>
              <w:left w:val="nil"/>
              <w:bottom w:val="single" w:sz="6" w:space="0" w:color="auto"/>
              <w:right w:val="nil"/>
            </w:tcBorders>
            <w:shd w:val="clear" w:color="auto" w:fill="FFFFFF"/>
            <w:vAlign w:val="bottom"/>
          </w:tcPr>
          <w:p w14:paraId="3E527752" w14:textId="77777777" w:rsidR="006E610B" w:rsidRPr="00C15130" w:rsidRDefault="002D394F" w:rsidP="00191E39">
            <w:pPr>
              <w:shd w:val="clear" w:color="auto" w:fill="FFFFFF"/>
              <w:tabs>
                <w:tab w:val="left" w:leader="dot" w:pos="4824"/>
              </w:tabs>
              <w:ind w:right="144"/>
              <w:jc w:val="right"/>
            </w:pPr>
            <w:r w:rsidRPr="00C15130">
              <w:rPr>
                <w:szCs w:val="18"/>
                <w:lang w:val="en-US"/>
              </w:rPr>
              <w:t>1,070,776</w:t>
            </w:r>
          </w:p>
        </w:tc>
      </w:tr>
      <w:tr w:rsidR="006E610B" w:rsidRPr="00C15130" w14:paraId="3E527758" w14:textId="77777777" w:rsidTr="00191E39">
        <w:trPr>
          <w:trHeight w:val="20"/>
          <w:jc w:val="center"/>
        </w:trPr>
        <w:tc>
          <w:tcPr>
            <w:tcW w:w="4950" w:type="dxa"/>
            <w:tcBorders>
              <w:left w:val="nil"/>
              <w:right w:val="nil"/>
            </w:tcBorders>
            <w:shd w:val="clear" w:color="auto" w:fill="FFFFFF"/>
          </w:tcPr>
          <w:p w14:paraId="3E527754" w14:textId="77777777" w:rsidR="006E610B" w:rsidRPr="00C15130" w:rsidRDefault="002D394F" w:rsidP="00191E39">
            <w:pPr>
              <w:shd w:val="clear" w:color="auto" w:fill="FFFFFF"/>
              <w:tabs>
                <w:tab w:val="left" w:leader="dot" w:pos="4730"/>
              </w:tabs>
              <w:ind w:right="144"/>
              <w:jc w:val="right"/>
            </w:pPr>
            <w:r w:rsidRPr="00C15130">
              <w:rPr>
                <w:i/>
                <w:iCs/>
                <w:szCs w:val="18"/>
                <w:lang w:val="en-US"/>
              </w:rPr>
              <w:t xml:space="preserve">Total: Division </w:t>
            </w:r>
            <w:r w:rsidRPr="00C15130">
              <w:rPr>
                <w:szCs w:val="18"/>
                <w:lang w:val="en-US"/>
              </w:rPr>
              <w:t>590</w:t>
            </w:r>
          </w:p>
        </w:tc>
        <w:tc>
          <w:tcPr>
            <w:tcW w:w="1350" w:type="dxa"/>
            <w:tcBorders>
              <w:top w:val="single" w:sz="6" w:space="0" w:color="auto"/>
              <w:left w:val="nil"/>
              <w:bottom w:val="single" w:sz="6" w:space="0" w:color="auto"/>
              <w:right w:val="single" w:sz="6" w:space="0" w:color="auto"/>
            </w:tcBorders>
            <w:shd w:val="clear" w:color="auto" w:fill="FFFFFF"/>
            <w:vAlign w:val="bottom"/>
          </w:tcPr>
          <w:p w14:paraId="3E527755" w14:textId="77777777" w:rsidR="006E610B" w:rsidRPr="00C15130" w:rsidRDefault="002D394F" w:rsidP="00191E39">
            <w:pPr>
              <w:shd w:val="clear" w:color="auto" w:fill="FFFFFF"/>
              <w:tabs>
                <w:tab w:val="left" w:leader="dot" w:pos="4824"/>
              </w:tabs>
              <w:ind w:right="144"/>
              <w:jc w:val="right"/>
            </w:pPr>
            <w:r w:rsidRPr="00C15130">
              <w:rPr>
                <w:b/>
                <w:bCs/>
                <w:szCs w:val="18"/>
                <w:lang w:val="en-US"/>
              </w:rPr>
              <w:t>345,958,000</w:t>
            </w:r>
          </w:p>
        </w:tc>
        <w:tc>
          <w:tcPr>
            <w:tcW w:w="1386" w:type="dxa"/>
            <w:tcBorders>
              <w:top w:val="single" w:sz="6" w:space="0" w:color="auto"/>
              <w:left w:val="single" w:sz="6" w:space="0" w:color="auto"/>
              <w:bottom w:val="single" w:sz="6" w:space="0" w:color="auto"/>
              <w:right w:val="nil"/>
            </w:tcBorders>
            <w:shd w:val="clear" w:color="auto" w:fill="FFFFFF"/>
            <w:vAlign w:val="bottom"/>
          </w:tcPr>
          <w:p w14:paraId="3E527756" w14:textId="77777777" w:rsidR="006E610B" w:rsidRPr="00C15130" w:rsidRDefault="002D394F" w:rsidP="00191E39">
            <w:pPr>
              <w:shd w:val="clear" w:color="auto" w:fill="FFFFFF"/>
              <w:tabs>
                <w:tab w:val="left" w:leader="dot" w:pos="4824"/>
              </w:tabs>
              <w:ind w:right="144"/>
              <w:jc w:val="right"/>
            </w:pPr>
            <w:r w:rsidRPr="00C15130">
              <w:rPr>
                <w:b/>
                <w:bCs/>
                <w:szCs w:val="18"/>
                <w:lang w:val="en-US"/>
              </w:rPr>
              <w:t>333,187,724</w:t>
            </w:r>
          </w:p>
        </w:tc>
        <w:tc>
          <w:tcPr>
            <w:tcW w:w="1343" w:type="dxa"/>
            <w:tcBorders>
              <w:top w:val="single" w:sz="6" w:space="0" w:color="auto"/>
              <w:left w:val="nil"/>
              <w:bottom w:val="single" w:sz="6" w:space="0" w:color="auto"/>
              <w:right w:val="nil"/>
            </w:tcBorders>
            <w:shd w:val="clear" w:color="auto" w:fill="FFFFFF"/>
            <w:vAlign w:val="bottom"/>
          </w:tcPr>
          <w:p w14:paraId="3E527757" w14:textId="77777777" w:rsidR="006E610B" w:rsidRPr="00C15130" w:rsidRDefault="002D394F" w:rsidP="00191E39">
            <w:pPr>
              <w:shd w:val="clear" w:color="auto" w:fill="FFFFFF"/>
              <w:tabs>
                <w:tab w:val="left" w:leader="dot" w:pos="4824"/>
              </w:tabs>
              <w:ind w:right="144"/>
              <w:jc w:val="right"/>
            </w:pPr>
            <w:r w:rsidRPr="00C15130">
              <w:rPr>
                <w:b/>
                <w:bCs/>
                <w:szCs w:val="18"/>
                <w:lang w:val="en-US"/>
              </w:rPr>
              <w:t>317,861,520</w:t>
            </w:r>
          </w:p>
        </w:tc>
      </w:tr>
      <w:tr w:rsidR="006E610B" w:rsidRPr="00C15130" w14:paraId="3E52775D" w14:textId="77777777" w:rsidTr="00191E39">
        <w:trPr>
          <w:trHeight w:val="20"/>
          <w:jc w:val="center"/>
        </w:trPr>
        <w:tc>
          <w:tcPr>
            <w:tcW w:w="4950" w:type="dxa"/>
            <w:tcBorders>
              <w:left w:val="nil"/>
              <w:bottom w:val="nil"/>
              <w:right w:val="nil"/>
            </w:tcBorders>
            <w:shd w:val="clear" w:color="auto" w:fill="FFFFFF"/>
          </w:tcPr>
          <w:p w14:paraId="3E527759" w14:textId="77777777" w:rsidR="006E610B" w:rsidRPr="00C15130" w:rsidRDefault="002D394F" w:rsidP="003F397B">
            <w:pPr>
              <w:shd w:val="clear" w:color="auto" w:fill="FFFFFF"/>
              <w:tabs>
                <w:tab w:val="left" w:leader="dot" w:pos="4730"/>
              </w:tabs>
              <w:spacing w:before="240"/>
            </w:pPr>
            <w:r w:rsidRPr="00C15130">
              <w:rPr>
                <w:smallCaps/>
                <w:szCs w:val="18"/>
                <w:lang w:val="en-US"/>
              </w:rPr>
              <w:t xml:space="preserve">Division </w:t>
            </w:r>
            <w:r w:rsidRPr="00C15130">
              <w:rPr>
                <w:szCs w:val="18"/>
                <w:lang w:val="en-US"/>
              </w:rPr>
              <w:t>591</w:t>
            </w:r>
            <w:r w:rsidRPr="00C15130">
              <w:rPr>
                <w:rFonts w:eastAsia="Times New Roman"/>
                <w:szCs w:val="18"/>
                <w:lang w:val="en-US"/>
              </w:rPr>
              <w:t>—SOCIAL WELFARE POLICY SECRETARIAT</w:t>
            </w:r>
          </w:p>
        </w:tc>
        <w:tc>
          <w:tcPr>
            <w:tcW w:w="1350" w:type="dxa"/>
            <w:tcBorders>
              <w:top w:val="single" w:sz="6" w:space="0" w:color="auto"/>
              <w:left w:val="nil"/>
              <w:bottom w:val="nil"/>
              <w:right w:val="single" w:sz="6" w:space="0" w:color="auto"/>
            </w:tcBorders>
            <w:shd w:val="clear" w:color="auto" w:fill="FFFFFF"/>
            <w:vAlign w:val="bottom"/>
          </w:tcPr>
          <w:p w14:paraId="3E52775A" w14:textId="77777777" w:rsidR="006E610B" w:rsidRPr="00C15130" w:rsidRDefault="006E610B" w:rsidP="00191E39">
            <w:pPr>
              <w:shd w:val="clear" w:color="auto" w:fill="FFFFFF"/>
              <w:tabs>
                <w:tab w:val="left" w:leader="dot" w:pos="4824"/>
              </w:tabs>
              <w:ind w:right="144"/>
              <w:jc w:val="right"/>
            </w:pPr>
          </w:p>
        </w:tc>
        <w:tc>
          <w:tcPr>
            <w:tcW w:w="1386" w:type="dxa"/>
            <w:tcBorders>
              <w:top w:val="single" w:sz="6" w:space="0" w:color="auto"/>
              <w:left w:val="single" w:sz="6" w:space="0" w:color="auto"/>
              <w:bottom w:val="nil"/>
              <w:right w:val="nil"/>
            </w:tcBorders>
            <w:shd w:val="clear" w:color="auto" w:fill="FFFFFF"/>
            <w:vAlign w:val="bottom"/>
          </w:tcPr>
          <w:p w14:paraId="3E52775B" w14:textId="77777777" w:rsidR="006E610B" w:rsidRPr="00C15130" w:rsidRDefault="006E610B" w:rsidP="00191E39">
            <w:pPr>
              <w:shd w:val="clear" w:color="auto" w:fill="FFFFFF"/>
              <w:tabs>
                <w:tab w:val="left" w:leader="dot" w:pos="4824"/>
              </w:tabs>
              <w:ind w:right="144"/>
              <w:jc w:val="right"/>
            </w:pPr>
          </w:p>
        </w:tc>
        <w:tc>
          <w:tcPr>
            <w:tcW w:w="1343" w:type="dxa"/>
            <w:tcBorders>
              <w:top w:val="single" w:sz="6" w:space="0" w:color="auto"/>
              <w:left w:val="nil"/>
              <w:bottom w:val="nil"/>
              <w:right w:val="nil"/>
            </w:tcBorders>
            <w:shd w:val="clear" w:color="auto" w:fill="FFFFFF"/>
            <w:vAlign w:val="bottom"/>
          </w:tcPr>
          <w:p w14:paraId="3E52775C" w14:textId="77777777" w:rsidR="006E610B" w:rsidRPr="00C15130" w:rsidRDefault="006E610B" w:rsidP="00191E39">
            <w:pPr>
              <w:shd w:val="clear" w:color="auto" w:fill="FFFFFF"/>
              <w:tabs>
                <w:tab w:val="left" w:leader="dot" w:pos="4824"/>
              </w:tabs>
              <w:ind w:right="144"/>
              <w:jc w:val="right"/>
            </w:pPr>
          </w:p>
        </w:tc>
      </w:tr>
      <w:tr w:rsidR="006E610B" w:rsidRPr="00C15130" w14:paraId="3E527762" w14:textId="77777777" w:rsidTr="00191E39">
        <w:trPr>
          <w:trHeight w:val="20"/>
          <w:jc w:val="center"/>
        </w:trPr>
        <w:tc>
          <w:tcPr>
            <w:tcW w:w="4950" w:type="dxa"/>
            <w:tcBorders>
              <w:top w:val="nil"/>
              <w:left w:val="nil"/>
              <w:right w:val="nil"/>
            </w:tcBorders>
            <w:shd w:val="clear" w:color="auto" w:fill="FFFFFF"/>
          </w:tcPr>
          <w:p w14:paraId="3E52775E" w14:textId="77777777" w:rsidR="006E610B" w:rsidRPr="00C15130" w:rsidRDefault="002D394F" w:rsidP="00191E39">
            <w:pPr>
              <w:shd w:val="clear" w:color="auto" w:fill="FFFFFF"/>
              <w:tabs>
                <w:tab w:val="left" w:leader="dot" w:pos="4730"/>
              </w:tabs>
              <w:spacing w:before="120"/>
              <w:jc w:val="both"/>
            </w:pPr>
            <w:r w:rsidRPr="00C15130">
              <w:rPr>
                <w:b/>
                <w:bCs/>
                <w:szCs w:val="18"/>
                <w:lang w:val="en-US"/>
              </w:rPr>
              <w:t>1.</w:t>
            </w:r>
            <w:r w:rsidRPr="00C15130">
              <w:rPr>
                <w:rFonts w:eastAsia="Times New Roman"/>
                <w:szCs w:val="18"/>
                <w:lang w:val="en-US"/>
              </w:rPr>
              <w:t>—</w:t>
            </w:r>
            <w:r w:rsidRPr="00C15130">
              <w:rPr>
                <w:rFonts w:eastAsia="Times New Roman"/>
                <w:b/>
                <w:bCs/>
                <w:szCs w:val="18"/>
                <w:lang w:val="en-US"/>
              </w:rPr>
              <w:t>Salaries and Payments in the nature of Salary</w:t>
            </w:r>
            <w:r w:rsidR="00191E39">
              <w:rPr>
                <w:rFonts w:eastAsia="Times New Roman"/>
                <w:b/>
                <w:bCs/>
                <w:szCs w:val="18"/>
                <w:lang w:val="en-US"/>
              </w:rPr>
              <w:tab/>
            </w:r>
          </w:p>
        </w:tc>
        <w:tc>
          <w:tcPr>
            <w:tcW w:w="1350" w:type="dxa"/>
            <w:tcBorders>
              <w:top w:val="nil"/>
              <w:left w:val="nil"/>
              <w:bottom w:val="single" w:sz="6" w:space="0" w:color="auto"/>
              <w:right w:val="single" w:sz="6" w:space="0" w:color="auto"/>
            </w:tcBorders>
            <w:shd w:val="clear" w:color="auto" w:fill="FFFFFF"/>
            <w:vAlign w:val="bottom"/>
          </w:tcPr>
          <w:p w14:paraId="3E52775F" w14:textId="77777777" w:rsidR="006E610B" w:rsidRPr="00C15130" w:rsidRDefault="002D394F" w:rsidP="00191E39">
            <w:pPr>
              <w:shd w:val="clear" w:color="auto" w:fill="FFFFFF"/>
              <w:tabs>
                <w:tab w:val="left" w:leader="dot" w:pos="4824"/>
              </w:tabs>
              <w:spacing w:before="120"/>
              <w:ind w:right="144"/>
              <w:jc w:val="right"/>
            </w:pPr>
            <w:r w:rsidRPr="00C15130">
              <w:rPr>
                <w:szCs w:val="18"/>
                <w:lang w:val="en-US"/>
              </w:rPr>
              <w:t>562,000</w:t>
            </w:r>
          </w:p>
        </w:tc>
        <w:tc>
          <w:tcPr>
            <w:tcW w:w="1386" w:type="dxa"/>
            <w:tcBorders>
              <w:top w:val="nil"/>
              <w:left w:val="single" w:sz="6" w:space="0" w:color="auto"/>
              <w:bottom w:val="single" w:sz="6" w:space="0" w:color="auto"/>
              <w:right w:val="nil"/>
            </w:tcBorders>
            <w:shd w:val="clear" w:color="auto" w:fill="FFFFFF"/>
            <w:vAlign w:val="bottom"/>
          </w:tcPr>
          <w:p w14:paraId="3E527760" w14:textId="77777777" w:rsidR="006E610B" w:rsidRPr="00C15130" w:rsidRDefault="002D394F" w:rsidP="00191E39">
            <w:pPr>
              <w:shd w:val="clear" w:color="auto" w:fill="FFFFFF"/>
              <w:tabs>
                <w:tab w:val="left" w:leader="dot" w:pos="4824"/>
              </w:tabs>
              <w:spacing w:before="120"/>
              <w:ind w:right="144"/>
              <w:jc w:val="right"/>
            </w:pPr>
            <w:r w:rsidRPr="00C15130">
              <w:rPr>
                <w:szCs w:val="18"/>
                <w:lang w:val="en-US"/>
              </w:rPr>
              <w:t>518,000</w:t>
            </w:r>
          </w:p>
        </w:tc>
        <w:tc>
          <w:tcPr>
            <w:tcW w:w="1343" w:type="dxa"/>
            <w:tcBorders>
              <w:top w:val="nil"/>
              <w:left w:val="nil"/>
              <w:bottom w:val="single" w:sz="6" w:space="0" w:color="auto"/>
              <w:right w:val="nil"/>
            </w:tcBorders>
            <w:shd w:val="clear" w:color="auto" w:fill="FFFFFF"/>
            <w:vAlign w:val="bottom"/>
          </w:tcPr>
          <w:p w14:paraId="3E527761" w14:textId="77777777" w:rsidR="006E610B" w:rsidRPr="00C15130" w:rsidRDefault="002D394F" w:rsidP="00191E39">
            <w:pPr>
              <w:shd w:val="clear" w:color="auto" w:fill="FFFFFF"/>
              <w:tabs>
                <w:tab w:val="left" w:leader="dot" w:pos="4824"/>
              </w:tabs>
              <w:spacing w:before="120"/>
              <w:ind w:right="144"/>
              <w:jc w:val="right"/>
            </w:pPr>
            <w:r w:rsidRPr="00C15130">
              <w:rPr>
                <w:szCs w:val="18"/>
                <w:lang w:val="en-US"/>
              </w:rPr>
              <w:t>444,469</w:t>
            </w:r>
          </w:p>
        </w:tc>
      </w:tr>
      <w:tr w:rsidR="006E610B" w:rsidRPr="00C15130" w14:paraId="3E527767" w14:textId="77777777" w:rsidTr="00191E39">
        <w:trPr>
          <w:trHeight w:val="20"/>
          <w:jc w:val="center"/>
        </w:trPr>
        <w:tc>
          <w:tcPr>
            <w:tcW w:w="4950" w:type="dxa"/>
            <w:tcBorders>
              <w:left w:val="nil"/>
              <w:right w:val="nil"/>
            </w:tcBorders>
            <w:shd w:val="clear" w:color="auto" w:fill="FFFFFF"/>
          </w:tcPr>
          <w:p w14:paraId="3E527763" w14:textId="77777777" w:rsidR="006E610B" w:rsidRPr="00C15130" w:rsidRDefault="002D394F" w:rsidP="00191E39">
            <w:pPr>
              <w:shd w:val="clear" w:color="auto" w:fill="FFFFFF"/>
              <w:tabs>
                <w:tab w:val="left" w:leader="dot" w:pos="4730"/>
              </w:tabs>
              <w:spacing w:before="120"/>
              <w:jc w:val="both"/>
            </w:pPr>
            <w:r w:rsidRPr="00C15130">
              <w:rPr>
                <w:b/>
                <w:bCs/>
                <w:szCs w:val="18"/>
                <w:lang w:val="en-US"/>
              </w:rPr>
              <w:t>2.</w:t>
            </w:r>
            <w:r w:rsidRPr="00C15130">
              <w:rPr>
                <w:rFonts w:eastAsia="Times New Roman"/>
                <w:b/>
                <w:bCs/>
                <w:szCs w:val="18"/>
                <w:lang w:val="en-US"/>
              </w:rPr>
              <w:t>—Administrative Expenses</w:t>
            </w:r>
            <w:r w:rsidR="00191E39">
              <w:rPr>
                <w:rFonts w:eastAsia="Times New Roman"/>
                <w:b/>
                <w:bCs/>
                <w:szCs w:val="18"/>
                <w:lang w:val="en-US"/>
              </w:rPr>
              <w:tab/>
            </w:r>
          </w:p>
        </w:tc>
        <w:tc>
          <w:tcPr>
            <w:tcW w:w="1350" w:type="dxa"/>
            <w:tcBorders>
              <w:top w:val="single" w:sz="6" w:space="0" w:color="auto"/>
              <w:left w:val="nil"/>
              <w:bottom w:val="single" w:sz="6" w:space="0" w:color="auto"/>
              <w:right w:val="single" w:sz="6" w:space="0" w:color="auto"/>
            </w:tcBorders>
            <w:shd w:val="clear" w:color="auto" w:fill="FFFFFF"/>
            <w:vAlign w:val="bottom"/>
          </w:tcPr>
          <w:p w14:paraId="3E527764" w14:textId="77777777" w:rsidR="006E610B" w:rsidRPr="00C15130" w:rsidRDefault="002D394F" w:rsidP="00191E39">
            <w:pPr>
              <w:shd w:val="clear" w:color="auto" w:fill="FFFFFF"/>
              <w:tabs>
                <w:tab w:val="left" w:leader="dot" w:pos="4824"/>
              </w:tabs>
              <w:spacing w:before="120"/>
              <w:ind w:right="144"/>
              <w:jc w:val="right"/>
            </w:pPr>
            <w:r w:rsidRPr="00C15130">
              <w:rPr>
                <w:szCs w:val="18"/>
                <w:lang w:val="en-US"/>
              </w:rPr>
              <w:t>42,000</w:t>
            </w:r>
          </w:p>
        </w:tc>
        <w:tc>
          <w:tcPr>
            <w:tcW w:w="1386" w:type="dxa"/>
            <w:tcBorders>
              <w:top w:val="single" w:sz="6" w:space="0" w:color="auto"/>
              <w:left w:val="single" w:sz="6" w:space="0" w:color="auto"/>
              <w:bottom w:val="single" w:sz="6" w:space="0" w:color="auto"/>
              <w:right w:val="nil"/>
            </w:tcBorders>
            <w:shd w:val="clear" w:color="auto" w:fill="FFFFFF"/>
            <w:vAlign w:val="bottom"/>
          </w:tcPr>
          <w:p w14:paraId="3E527765" w14:textId="77777777" w:rsidR="006E610B" w:rsidRPr="00C15130" w:rsidRDefault="002D394F" w:rsidP="00191E39">
            <w:pPr>
              <w:shd w:val="clear" w:color="auto" w:fill="FFFFFF"/>
              <w:tabs>
                <w:tab w:val="left" w:leader="dot" w:pos="4824"/>
              </w:tabs>
              <w:spacing w:before="120"/>
              <w:ind w:right="144"/>
              <w:jc w:val="right"/>
            </w:pPr>
            <w:r w:rsidRPr="00C15130">
              <w:rPr>
                <w:szCs w:val="18"/>
                <w:lang w:val="en-US"/>
              </w:rPr>
              <w:t>46,000</w:t>
            </w:r>
          </w:p>
        </w:tc>
        <w:tc>
          <w:tcPr>
            <w:tcW w:w="1343" w:type="dxa"/>
            <w:tcBorders>
              <w:top w:val="single" w:sz="6" w:space="0" w:color="auto"/>
              <w:left w:val="nil"/>
              <w:bottom w:val="single" w:sz="6" w:space="0" w:color="auto"/>
              <w:right w:val="nil"/>
            </w:tcBorders>
            <w:shd w:val="clear" w:color="auto" w:fill="FFFFFF"/>
            <w:vAlign w:val="bottom"/>
          </w:tcPr>
          <w:p w14:paraId="3E527766" w14:textId="77777777" w:rsidR="006E610B" w:rsidRPr="00C15130" w:rsidRDefault="002D394F" w:rsidP="00191E39">
            <w:pPr>
              <w:shd w:val="clear" w:color="auto" w:fill="FFFFFF"/>
              <w:tabs>
                <w:tab w:val="left" w:leader="dot" w:pos="4824"/>
              </w:tabs>
              <w:spacing w:before="120"/>
              <w:ind w:right="144"/>
              <w:jc w:val="right"/>
            </w:pPr>
            <w:r w:rsidRPr="00C15130">
              <w:rPr>
                <w:szCs w:val="18"/>
                <w:lang w:val="en-US"/>
              </w:rPr>
              <w:t>34,283</w:t>
            </w:r>
          </w:p>
        </w:tc>
      </w:tr>
      <w:tr w:rsidR="006E610B" w:rsidRPr="00C15130" w14:paraId="3E52776C" w14:textId="77777777" w:rsidTr="007F628E">
        <w:trPr>
          <w:trHeight w:val="20"/>
          <w:jc w:val="center"/>
        </w:trPr>
        <w:tc>
          <w:tcPr>
            <w:tcW w:w="4950" w:type="dxa"/>
            <w:tcBorders>
              <w:left w:val="nil"/>
              <w:right w:val="nil"/>
            </w:tcBorders>
            <w:shd w:val="clear" w:color="auto" w:fill="FFFFFF"/>
          </w:tcPr>
          <w:p w14:paraId="3E527768" w14:textId="77777777" w:rsidR="006E610B" w:rsidRPr="00C15130" w:rsidRDefault="002D394F" w:rsidP="00191E39">
            <w:pPr>
              <w:shd w:val="clear" w:color="auto" w:fill="FFFFFF"/>
              <w:tabs>
                <w:tab w:val="left" w:leader="dot" w:pos="4730"/>
              </w:tabs>
              <w:spacing w:before="120" w:after="120"/>
              <w:ind w:right="144"/>
              <w:jc w:val="right"/>
            </w:pPr>
            <w:r w:rsidRPr="00C15130">
              <w:rPr>
                <w:i/>
                <w:iCs/>
                <w:szCs w:val="18"/>
                <w:lang w:val="en-US"/>
              </w:rPr>
              <w:t xml:space="preserve">Total: Division </w:t>
            </w:r>
            <w:r w:rsidRPr="00C15130">
              <w:rPr>
                <w:szCs w:val="18"/>
                <w:lang w:val="en-US"/>
              </w:rPr>
              <w:t>591</w:t>
            </w:r>
          </w:p>
        </w:tc>
        <w:tc>
          <w:tcPr>
            <w:tcW w:w="1350" w:type="dxa"/>
            <w:tcBorders>
              <w:top w:val="single" w:sz="6" w:space="0" w:color="auto"/>
              <w:left w:val="nil"/>
              <w:bottom w:val="single" w:sz="6" w:space="0" w:color="auto"/>
              <w:right w:val="single" w:sz="6" w:space="0" w:color="auto"/>
            </w:tcBorders>
            <w:shd w:val="clear" w:color="auto" w:fill="FFFFFF"/>
            <w:vAlign w:val="bottom"/>
          </w:tcPr>
          <w:p w14:paraId="3E527769" w14:textId="77777777" w:rsidR="006E610B" w:rsidRPr="00C15130" w:rsidRDefault="002D394F" w:rsidP="00191E39">
            <w:pPr>
              <w:shd w:val="clear" w:color="auto" w:fill="FFFFFF"/>
              <w:tabs>
                <w:tab w:val="left" w:leader="dot" w:pos="4824"/>
              </w:tabs>
              <w:spacing w:before="120" w:after="120"/>
              <w:ind w:right="144"/>
              <w:jc w:val="right"/>
            </w:pPr>
            <w:r w:rsidRPr="00C15130">
              <w:rPr>
                <w:b/>
                <w:bCs/>
                <w:szCs w:val="18"/>
                <w:lang w:val="en-US"/>
              </w:rPr>
              <w:t>604,000</w:t>
            </w:r>
          </w:p>
        </w:tc>
        <w:tc>
          <w:tcPr>
            <w:tcW w:w="1386" w:type="dxa"/>
            <w:tcBorders>
              <w:top w:val="single" w:sz="6" w:space="0" w:color="auto"/>
              <w:left w:val="single" w:sz="6" w:space="0" w:color="auto"/>
              <w:bottom w:val="single" w:sz="6" w:space="0" w:color="auto"/>
              <w:right w:val="nil"/>
            </w:tcBorders>
            <w:shd w:val="clear" w:color="auto" w:fill="FFFFFF"/>
            <w:vAlign w:val="bottom"/>
          </w:tcPr>
          <w:p w14:paraId="3E52776A" w14:textId="77777777" w:rsidR="006E610B" w:rsidRPr="00C15130" w:rsidRDefault="002D394F" w:rsidP="00191E39">
            <w:pPr>
              <w:shd w:val="clear" w:color="auto" w:fill="FFFFFF"/>
              <w:tabs>
                <w:tab w:val="left" w:leader="dot" w:pos="4824"/>
              </w:tabs>
              <w:spacing w:before="120" w:after="120"/>
              <w:ind w:right="144"/>
              <w:jc w:val="right"/>
            </w:pPr>
            <w:r w:rsidRPr="00C15130">
              <w:rPr>
                <w:b/>
                <w:bCs/>
                <w:szCs w:val="18"/>
                <w:lang w:val="en-US"/>
              </w:rPr>
              <w:t>564,000</w:t>
            </w:r>
          </w:p>
        </w:tc>
        <w:tc>
          <w:tcPr>
            <w:tcW w:w="1343" w:type="dxa"/>
            <w:tcBorders>
              <w:top w:val="single" w:sz="6" w:space="0" w:color="auto"/>
              <w:left w:val="nil"/>
              <w:bottom w:val="single" w:sz="6" w:space="0" w:color="auto"/>
              <w:right w:val="nil"/>
            </w:tcBorders>
            <w:shd w:val="clear" w:color="auto" w:fill="FFFFFF"/>
            <w:vAlign w:val="bottom"/>
          </w:tcPr>
          <w:p w14:paraId="3E52776B" w14:textId="77777777" w:rsidR="006E610B" w:rsidRPr="00C15130" w:rsidRDefault="002D394F" w:rsidP="00191E39">
            <w:pPr>
              <w:shd w:val="clear" w:color="auto" w:fill="FFFFFF"/>
              <w:tabs>
                <w:tab w:val="left" w:leader="dot" w:pos="4824"/>
              </w:tabs>
              <w:spacing w:before="120" w:after="120"/>
              <w:ind w:right="144"/>
              <w:jc w:val="right"/>
            </w:pPr>
            <w:r w:rsidRPr="00C15130">
              <w:rPr>
                <w:b/>
                <w:bCs/>
                <w:szCs w:val="18"/>
                <w:lang w:val="en-US"/>
              </w:rPr>
              <w:t>478,752</w:t>
            </w:r>
          </w:p>
        </w:tc>
      </w:tr>
      <w:tr w:rsidR="006E610B" w:rsidRPr="00C15130" w14:paraId="3E527771" w14:textId="77777777" w:rsidTr="007F628E">
        <w:trPr>
          <w:trHeight w:val="20"/>
          <w:jc w:val="center"/>
        </w:trPr>
        <w:tc>
          <w:tcPr>
            <w:tcW w:w="4950" w:type="dxa"/>
            <w:tcBorders>
              <w:left w:val="nil"/>
              <w:bottom w:val="single" w:sz="4" w:space="0" w:color="auto"/>
              <w:right w:val="nil"/>
            </w:tcBorders>
            <w:shd w:val="clear" w:color="auto" w:fill="FFFFFF"/>
          </w:tcPr>
          <w:p w14:paraId="3E52776D" w14:textId="77777777" w:rsidR="006E610B" w:rsidRPr="00C15130" w:rsidRDefault="002D394F" w:rsidP="00191E39">
            <w:pPr>
              <w:shd w:val="clear" w:color="auto" w:fill="FFFFFF"/>
              <w:tabs>
                <w:tab w:val="left" w:leader="dot" w:pos="4730"/>
              </w:tabs>
              <w:spacing w:before="120" w:after="120"/>
              <w:jc w:val="both"/>
            </w:pPr>
            <w:r w:rsidRPr="00C15130">
              <w:rPr>
                <w:b/>
                <w:bCs/>
                <w:szCs w:val="18"/>
                <w:lang w:val="en-US"/>
              </w:rPr>
              <w:t>Total: Department of Social Security</w:t>
            </w:r>
            <w:r w:rsidR="00191E39">
              <w:rPr>
                <w:b/>
                <w:bCs/>
                <w:szCs w:val="18"/>
                <w:lang w:val="en-US"/>
              </w:rPr>
              <w:tab/>
            </w:r>
          </w:p>
        </w:tc>
        <w:tc>
          <w:tcPr>
            <w:tcW w:w="1350" w:type="dxa"/>
            <w:tcBorders>
              <w:top w:val="single" w:sz="6" w:space="0" w:color="auto"/>
              <w:left w:val="nil"/>
              <w:bottom w:val="single" w:sz="6" w:space="0" w:color="auto"/>
              <w:right w:val="single" w:sz="6" w:space="0" w:color="auto"/>
            </w:tcBorders>
            <w:shd w:val="clear" w:color="auto" w:fill="FFFFFF"/>
            <w:vAlign w:val="bottom"/>
          </w:tcPr>
          <w:p w14:paraId="3E52776E" w14:textId="77777777" w:rsidR="006E610B" w:rsidRPr="00C15130" w:rsidRDefault="002D394F" w:rsidP="00191E39">
            <w:pPr>
              <w:shd w:val="clear" w:color="auto" w:fill="FFFFFF"/>
              <w:tabs>
                <w:tab w:val="left" w:leader="dot" w:pos="4824"/>
              </w:tabs>
              <w:spacing w:before="120" w:after="120"/>
              <w:ind w:right="144"/>
              <w:jc w:val="right"/>
            </w:pPr>
            <w:r w:rsidRPr="00C15130">
              <w:rPr>
                <w:b/>
                <w:bCs/>
                <w:szCs w:val="18"/>
                <w:lang w:val="en-US"/>
              </w:rPr>
              <w:t>346,562,000</w:t>
            </w:r>
          </w:p>
        </w:tc>
        <w:tc>
          <w:tcPr>
            <w:tcW w:w="1386" w:type="dxa"/>
            <w:tcBorders>
              <w:top w:val="single" w:sz="6" w:space="0" w:color="auto"/>
              <w:left w:val="single" w:sz="6" w:space="0" w:color="auto"/>
              <w:bottom w:val="single" w:sz="6" w:space="0" w:color="auto"/>
              <w:right w:val="nil"/>
            </w:tcBorders>
            <w:shd w:val="clear" w:color="auto" w:fill="FFFFFF"/>
            <w:vAlign w:val="bottom"/>
          </w:tcPr>
          <w:p w14:paraId="3E52776F" w14:textId="77777777" w:rsidR="006E610B" w:rsidRPr="00C15130" w:rsidRDefault="002D394F" w:rsidP="00191E39">
            <w:pPr>
              <w:shd w:val="clear" w:color="auto" w:fill="FFFFFF"/>
              <w:tabs>
                <w:tab w:val="left" w:leader="dot" w:pos="4824"/>
              </w:tabs>
              <w:spacing w:before="120" w:after="120"/>
              <w:ind w:right="144"/>
              <w:jc w:val="right"/>
            </w:pPr>
            <w:r w:rsidRPr="00C15130">
              <w:rPr>
                <w:b/>
                <w:bCs/>
                <w:szCs w:val="18"/>
                <w:lang w:val="en-US"/>
              </w:rPr>
              <w:t>333,751,724</w:t>
            </w:r>
          </w:p>
        </w:tc>
        <w:tc>
          <w:tcPr>
            <w:tcW w:w="1343" w:type="dxa"/>
            <w:tcBorders>
              <w:top w:val="single" w:sz="6" w:space="0" w:color="auto"/>
              <w:left w:val="nil"/>
              <w:bottom w:val="single" w:sz="6" w:space="0" w:color="auto"/>
              <w:right w:val="nil"/>
            </w:tcBorders>
            <w:shd w:val="clear" w:color="auto" w:fill="FFFFFF"/>
            <w:vAlign w:val="bottom"/>
          </w:tcPr>
          <w:p w14:paraId="3E527770" w14:textId="77777777" w:rsidR="006E610B" w:rsidRPr="00C15130" w:rsidRDefault="002D394F" w:rsidP="00191E39">
            <w:pPr>
              <w:shd w:val="clear" w:color="auto" w:fill="FFFFFF"/>
              <w:tabs>
                <w:tab w:val="left" w:leader="dot" w:pos="4824"/>
              </w:tabs>
              <w:spacing w:before="120" w:after="120"/>
              <w:ind w:right="144"/>
              <w:jc w:val="right"/>
            </w:pPr>
            <w:r w:rsidRPr="00C15130">
              <w:rPr>
                <w:b/>
                <w:bCs/>
                <w:szCs w:val="18"/>
                <w:lang w:val="en-US"/>
              </w:rPr>
              <w:t>318,340,272</w:t>
            </w:r>
          </w:p>
        </w:tc>
      </w:tr>
    </w:tbl>
    <w:p w14:paraId="3E527772" w14:textId="77777777" w:rsidR="006E610B" w:rsidRPr="00C15130" w:rsidRDefault="00C15130" w:rsidP="00191E39">
      <w:pPr>
        <w:shd w:val="clear" w:color="auto" w:fill="FFFFFF"/>
        <w:tabs>
          <w:tab w:val="left" w:leader="dot" w:pos="4824"/>
        </w:tabs>
        <w:spacing w:before="120" w:after="120"/>
        <w:jc w:val="center"/>
      </w:pPr>
      <w:r w:rsidRPr="00C15130">
        <w:br w:type="page"/>
      </w:r>
      <w:r w:rsidR="002D394F" w:rsidRPr="00C15130">
        <w:rPr>
          <w:b/>
          <w:bCs/>
          <w:sz w:val="24"/>
          <w:szCs w:val="24"/>
          <w:lang w:val="en-US"/>
        </w:rPr>
        <w:lastRenderedPageBreak/>
        <w:t>DEPARTMENT OF THE SPECIAL TRADE REPRESENTATIVE</w:t>
      </w:r>
    </w:p>
    <w:p w14:paraId="3E527773" w14:textId="77777777" w:rsidR="006E610B" w:rsidRPr="00C15130" w:rsidRDefault="002D394F" w:rsidP="00191E39">
      <w:pPr>
        <w:shd w:val="clear" w:color="auto" w:fill="FFFFFF"/>
        <w:tabs>
          <w:tab w:val="left" w:leader="dot" w:pos="4824"/>
        </w:tabs>
        <w:spacing w:before="120" w:after="120"/>
        <w:jc w:val="center"/>
      </w:pPr>
      <w:r w:rsidRPr="00C15130">
        <w:rPr>
          <w:sz w:val="24"/>
          <w:szCs w:val="24"/>
          <w:lang w:val="en-US"/>
        </w:rPr>
        <w:t>SUMMARY</w:t>
      </w:r>
    </w:p>
    <w:p w14:paraId="3E527774" w14:textId="77777777" w:rsidR="006E610B" w:rsidRPr="00C15130" w:rsidRDefault="002D394F" w:rsidP="00191E39">
      <w:pPr>
        <w:shd w:val="clear" w:color="auto" w:fill="FFFFFF"/>
        <w:tabs>
          <w:tab w:val="left" w:leader="dot" w:pos="4824"/>
        </w:tabs>
        <w:spacing w:before="120" w:after="120"/>
        <w:jc w:val="center"/>
      </w:pPr>
      <w:r w:rsidRPr="00C15130">
        <w:rPr>
          <w:b/>
          <w:bCs/>
          <w:lang w:val="en-US"/>
        </w:rPr>
        <w:t>Appropriation</w:t>
      </w:r>
      <w:r w:rsidRPr="00C15130">
        <w:rPr>
          <w:rFonts w:eastAsia="Times New Roman"/>
          <w:b/>
          <w:bCs/>
          <w:lang w:val="en-US"/>
        </w:rPr>
        <w:t xml:space="preserve">—1980-81, </w:t>
      </w:r>
      <w:r w:rsidRPr="00C15130">
        <w:rPr>
          <w:rFonts w:eastAsia="Times New Roman"/>
          <w:lang w:val="en-US"/>
        </w:rPr>
        <w:t>Heavy figures</w:t>
      </w:r>
    </w:p>
    <w:p w14:paraId="3E527775" w14:textId="77777777" w:rsidR="006E610B" w:rsidRPr="00C15130" w:rsidRDefault="002D394F" w:rsidP="00191E39">
      <w:pPr>
        <w:shd w:val="clear" w:color="auto" w:fill="FFFFFF"/>
        <w:tabs>
          <w:tab w:val="left" w:leader="dot" w:pos="4824"/>
        </w:tabs>
        <w:spacing w:before="120" w:after="120"/>
        <w:jc w:val="center"/>
      </w:pPr>
      <w:r w:rsidRPr="00C15130">
        <w:rPr>
          <w:lang w:val="en-US"/>
        </w:rPr>
        <w:t>Expenditure</w:t>
      </w:r>
      <w:r w:rsidRPr="00C15130">
        <w:rPr>
          <w:rFonts w:eastAsia="Times New Roman"/>
          <w:lang w:val="en-US"/>
        </w:rPr>
        <w:t>—1979–80, Light figures</w:t>
      </w:r>
    </w:p>
    <w:p w14:paraId="3E527776" w14:textId="77777777" w:rsidR="006E610B" w:rsidRPr="00C15130" w:rsidRDefault="006E610B" w:rsidP="00926B6E">
      <w:pPr>
        <w:tabs>
          <w:tab w:val="left" w:leader="dot" w:pos="4824"/>
        </w:tabs>
        <w:jc w:val="both"/>
        <w:rPr>
          <w:sz w:val="2"/>
          <w:szCs w:val="2"/>
        </w:rPr>
      </w:pPr>
    </w:p>
    <w:tbl>
      <w:tblPr>
        <w:tblW w:w="5000" w:type="pct"/>
        <w:jc w:val="center"/>
        <w:tblLayout w:type="fixed"/>
        <w:tblCellMar>
          <w:left w:w="40" w:type="dxa"/>
          <w:right w:w="40" w:type="dxa"/>
        </w:tblCellMar>
        <w:tblLook w:val="0000" w:firstRow="0" w:lastRow="0" w:firstColumn="0" w:lastColumn="0" w:noHBand="0" w:noVBand="0"/>
      </w:tblPr>
      <w:tblGrid>
        <w:gridCol w:w="908"/>
        <w:gridCol w:w="2343"/>
        <w:gridCol w:w="2445"/>
        <w:gridCol w:w="1432"/>
        <w:gridCol w:w="1030"/>
        <w:gridCol w:w="951"/>
      </w:tblGrid>
      <w:tr w:rsidR="006E610B" w:rsidRPr="00C15130" w14:paraId="3E52777D" w14:textId="77777777" w:rsidTr="003F397B">
        <w:trPr>
          <w:trHeight w:val="20"/>
          <w:jc w:val="center"/>
        </w:trPr>
        <w:tc>
          <w:tcPr>
            <w:tcW w:w="908" w:type="dxa"/>
            <w:tcBorders>
              <w:top w:val="single" w:sz="6" w:space="0" w:color="auto"/>
              <w:left w:val="nil"/>
              <w:bottom w:val="single" w:sz="6" w:space="0" w:color="auto"/>
              <w:right w:val="nil"/>
            </w:tcBorders>
            <w:shd w:val="clear" w:color="auto" w:fill="FFFFFF"/>
            <w:vAlign w:val="bottom"/>
          </w:tcPr>
          <w:p w14:paraId="3E527777" w14:textId="77777777" w:rsidR="006E610B" w:rsidRPr="00C15130" w:rsidRDefault="002D394F" w:rsidP="00191E39">
            <w:pPr>
              <w:shd w:val="clear" w:color="auto" w:fill="FFFFFF"/>
              <w:tabs>
                <w:tab w:val="left" w:leader="dot" w:pos="4824"/>
              </w:tabs>
              <w:spacing w:after="120"/>
              <w:jc w:val="both"/>
            </w:pPr>
            <w:r w:rsidRPr="00C15130">
              <w:rPr>
                <w:szCs w:val="18"/>
                <w:lang w:val="en-US"/>
              </w:rPr>
              <w:t>Division</w:t>
            </w:r>
          </w:p>
        </w:tc>
        <w:tc>
          <w:tcPr>
            <w:tcW w:w="2343" w:type="dxa"/>
            <w:tcBorders>
              <w:top w:val="single" w:sz="6" w:space="0" w:color="auto"/>
              <w:left w:val="nil"/>
              <w:bottom w:val="single" w:sz="6" w:space="0" w:color="auto"/>
              <w:right w:val="nil"/>
            </w:tcBorders>
            <w:shd w:val="clear" w:color="auto" w:fill="FFFFFF"/>
            <w:vAlign w:val="bottom"/>
          </w:tcPr>
          <w:p w14:paraId="3E527778" w14:textId="77777777" w:rsidR="006E610B" w:rsidRPr="00C15130" w:rsidRDefault="006E610B" w:rsidP="00191E39">
            <w:pPr>
              <w:shd w:val="clear" w:color="auto" w:fill="FFFFFF"/>
              <w:tabs>
                <w:tab w:val="left" w:leader="dot" w:pos="2120"/>
              </w:tabs>
              <w:spacing w:after="120"/>
              <w:jc w:val="both"/>
            </w:pPr>
          </w:p>
        </w:tc>
        <w:tc>
          <w:tcPr>
            <w:tcW w:w="2445" w:type="dxa"/>
            <w:tcBorders>
              <w:top w:val="single" w:sz="6" w:space="0" w:color="auto"/>
              <w:left w:val="nil"/>
              <w:bottom w:val="single" w:sz="6" w:space="0" w:color="auto"/>
              <w:right w:val="nil"/>
            </w:tcBorders>
            <w:shd w:val="clear" w:color="auto" w:fill="FFFFFF"/>
            <w:vAlign w:val="bottom"/>
          </w:tcPr>
          <w:p w14:paraId="3E527779" w14:textId="77777777" w:rsidR="006E610B" w:rsidRPr="00C15130" w:rsidRDefault="002D394F" w:rsidP="00191E39">
            <w:pPr>
              <w:shd w:val="clear" w:color="auto" w:fill="FFFFFF"/>
              <w:tabs>
                <w:tab w:val="left" w:leader="dot" w:pos="4824"/>
              </w:tabs>
              <w:spacing w:after="120"/>
              <w:ind w:left="1085"/>
              <w:jc w:val="right"/>
            </w:pPr>
            <w:r w:rsidRPr="00C15130">
              <w:rPr>
                <w:szCs w:val="18"/>
                <w:lang w:val="en-US"/>
              </w:rPr>
              <w:t>Salaries and Payments in the nature of Salary</w:t>
            </w:r>
          </w:p>
        </w:tc>
        <w:tc>
          <w:tcPr>
            <w:tcW w:w="1432" w:type="dxa"/>
            <w:tcBorders>
              <w:top w:val="single" w:sz="6" w:space="0" w:color="auto"/>
              <w:left w:val="nil"/>
              <w:bottom w:val="single" w:sz="6" w:space="0" w:color="auto"/>
              <w:right w:val="nil"/>
            </w:tcBorders>
            <w:shd w:val="clear" w:color="auto" w:fill="FFFFFF"/>
            <w:vAlign w:val="bottom"/>
          </w:tcPr>
          <w:p w14:paraId="3E52777A" w14:textId="77777777" w:rsidR="006E610B" w:rsidRPr="00C15130" w:rsidRDefault="002D394F" w:rsidP="00191E39">
            <w:pPr>
              <w:shd w:val="clear" w:color="auto" w:fill="FFFFFF"/>
              <w:tabs>
                <w:tab w:val="left" w:leader="dot" w:pos="4824"/>
              </w:tabs>
              <w:spacing w:after="120"/>
              <w:ind w:left="110"/>
              <w:jc w:val="right"/>
            </w:pPr>
            <w:r w:rsidRPr="00C15130">
              <w:rPr>
                <w:szCs w:val="18"/>
                <w:lang w:val="en-US"/>
              </w:rPr>
              <w:t>Administrative Expenses</w:t>
            </w:r>
          </w:p>
        </w:tc>
        <w:tc>
          <w:tcPr>
            <w:tcW w:w="1030" w:type="dxa"/>
            <w:tcBorders>
              <w:top w:val="single" w:sz="6" w:space="0" w:color="auto"/>
              <w:left w:val="nil"/>
              <w:bottom w:val="single" w:sz="6" w:space="0" w:color="auto"/>
              <w:right w:val="nil"/>
            </w:tcBorders>
            <w:shd w:val="clear" w:color="auto" w:fill="FFFFFF"/>
            <w:vAlign w:val="bottom"/>
          </w:tcPr>
          <w:p w14:paraId="3E52777B" w14:textId="77777777" w:rsidR="006E610B" w:rsidRPr="00C15130" w:rsidRDefault="002D394F" w:rsidP="00191E39">
            <w:pPr>
              <w:shd w:val="clear" w:color="auto" w:fill="FFFFFF"/>
              <w:tabs>
                <w:tab w:val="left" w:leader="dot" w:pos="4824"/>
              </w:tabs>
              <w:spacing w:after="120"/>
              <w:ind w:left="158"/>
              <w:jc w:val="right"/>
            </w:pPr>
            <w:r w:rsidRPr="00C15130">
              <w:rPr>
                <w:szCs w:val="18"/>
                <w:lang w:val="en-US"/>
              </w:rPr>
              <w:t>Other Services</w:t>
            </w:r>
          </w:p>
        </w:tc>
        <w:tc>
          <w:tcPr>
            <w:tcW w:w="951" w:type="dxa"/>
            <w:tcBorders>
              <w:top w:val="single" w:sz="6" w:space="0" w:color="auto"/>
              <w:left w:val="nil"/>
              <w:bottom w:val="single" w:sz="6" w:space="0" w:color="auto"/>
              <w:right w:val="nil"/>
            </w:tcBorders>
            <w:shd w:val="clear" w:color="auto" w:fill="FFFFFF"/>
            <w:vAlign w:val="bottom"/>
          </w:tcPr>
          <w:p w14:paraId="3E52777C" w14:textId="77777777" w:rsidR="006E610B" w:rsidRPr="00C15130" w:rsidRDefault="002D394F" w:rsidP="00191E39">
            <w:pPr>
              <w:shd w:val="clear" w:color="auto" w:fill="FFFFFF"/>
              <w:tabs>
                <w:tab w:val="left" w:leader="dot" w:pos="4824"/>
              </w:tabs>
              <w:spacing w:after="120"/>
              <w:jc w:val="right"/>
            </w:pPr>
            <w:r w:rsidRPr="00C15130">
              <w:rPr>
                <w:szCs w:val="18"/>
                <w:lang w:val="en-US"/>
              </w:rPr>
              <w:t>Total</w:t>
            </w:r>
          </w:p>
        </w:tc>
      </w:tr>
      <w:tr w:rsidR="006E610B" w:rsidRPr="00C15130" w14:paraId="3E527784" w14:textId="77777777" w:rsidTr="003F397B">
        <w:trPr>
          <w:trHeight w:val="300"/>
          <w:jc w:val="center"/>
        </w:trPr>
        <w:tc>
          <w:tcPr>
            <w:tcW w:w="908" w:type="dxa"/>
            <w:tcBorders>
              <w:top w:val="single" w:sz="6" w:space="0" w:color="auto"/>
              <w:left w:val="nil"/>
              <w:bottom w:val="nil"/>
              <w:right w:val="nil"/>
            </w:tcBorders>
            <w:shd w:val="clear" w:color="auto" w:fill="FFFFFF"/>
          </w:tcPr>
          <w:p w14:paraId="3E52777E" w14:textId="77777777" w:rsidR="006E610B" w:rsidRPr="00C15130" w:rsidRDefault="006E610B" w:rsidP="00291707">
            <w:pPr>
              <w:shd w:val="clear" w:color="auto" w:fill="FFFFFF"/>
              <w:tabs>
                <w:tab w:val="left" w:leader="dot" w:pos="4824"/>
              </w:tabs>
              <w:jc w:val="both"/>
            </w:pPr>
          </w:p>
        </w:tc>
        <w:tc>
          <w:tcPr>
            <w:tcW w:w="2343" w:type="dxa"/>
            <w:tcBorders>
              <w:top w:val="single" w:sz="6" w:space="0" w:color="auto"/>
              <w:left w:val="nil"/>
              <w:bottom w:val="nil"/>
              <w:right w:val="nil"/>
            </w:tcBorders>
            <w:shd w:val="clear" w:color="auto" w:fill="FFFFFF"/>
          </w:tcPr>
          <w:p w14:paraId="3E52777F" w14:textId="77777777" w:rsidR="006E610B" w:rsidRPr="00C15130" w:rsidRDefault="006E610B" w:rsidP="00191E39">
            <w:pPr>
              <w:shd w:val="clear" w:color="auto" w:fill="FFFFFF"/>
              <w:tabs>
                <w:tab w:val="left" w:leader="dot" w:pos="2120"/>
              </w:tabs>
              <w:jc w:val="both"/>
            </w:pPr>
          </w:p>
        </w:tc>
        <w:tc>
          <w:tcPr>
            <w:tcW w:w="2445" w:type="dxa"/>
            <w:tcBorders>
              <w:top w:val="single" w:sz="6" w:space="0" w:color="auto"/>
              <w:left w:val="nil"/>
              <w:bottom w:val="nil"/>
              <w:right w:val="nil"/>
            </w:tcBorders>
            <w:shd w:val="clear" w:color="auto" w:fill="FFFFFF"/>
            <w:vAlign w:val="bottom"/>
          </w:tcPr>
          <w:p w14:paraId="3E527780" w14:textId="77777777" w:rsidR="006E610B" w:rsidRPr="00C15130" w:rsidRDefault="002D394F" w:rsidP="00191E39">
            <w:pPr>
              <w:shd w:val="clear" w:color="auto" w:fill="FFFFFF"/>
              <w:tabs>
                <w:tab w:val="left" w:leader="dot" w:pos="4824"/>
              </w:tabs>
              <w:spacing w:before="120" w:after="120"/>
              <w:ind w:right="144"/>
              <w:jc w:val="right"/>
            </w:pPr>
            <w:r w:rsidRPr="00C15130">
              <w:rPr>
                <w:szCs w:val="18"/>
                <w:lang w:val="en-US"/>
              </w:rPr>
              <w:t>$</w:t>
            </w:r>
          </w:p>
        </w:tc>
        <w:tc>
          <w:tcPr>
            <w:tcW w:w="1432" w:type="dxa"/>
            <w:tcBorders>
              <w:top w:val="single" w:sz="6" w:space="0" w:color="auto"/>
              <w:left w:val="nil"/>
              <w:bottom w:val="nil"/>
              <w:right w:val="nil"/>
            </w:tcBorders>
            <w:shd w:val="clear" w:color="auto" w:fill="FFFFFF"/>
            <w:vAlign w:val="bottom"/>
          </w:tcPr>
          <w:p w14:paraId="3E527781" w14:textId="77777777" w:rsidR="006E610B" w:rsidRPr="00C15130" w:rsidRDefault="002D394F" w:rsidP="00191E39">
            <w:pPr>
              <w:shd w:val="clear" w:color="auto" w:fill="FFFFFF"/>
              <w:tabs>
                <w:tab w:val="left" w:leader="dot" w:pos="4824"/>
              </w:tabs>
              <w:spacing w:before="120" w:after="120"/>
              <w:ind w:right="144"/>
              <w:jc w:val="right"/>
            </w:pPr>
            <w:r w:rsidRPr="00C15130">
              <w:rPr>
                <w:szCs w:val="18"/>
                <w:lang w:val="en-US"/>
              </w:rPr>
              <w:t>$</w:t>
            </w:r>
          </w:p>
        </w:tc>
        <w:tc>
          <w:tcPr>
            <w:tcW w:w="1030" w:type="dxa"/>
            <w:tcBorders>
              <w:top w:val="single" w:sz="6" w:space="0" w:color="auto"/>
              <w:left w:val="nil"/>
              <w:bottom w:val="nil"/>
              <w:right w:val="nil"/>
            </w:tcBorders>
            <w:shd w:val="clear" w:color="auto" w:fill="FFFFFF"/>
            <w:vAlign w:val="bottom"/>
          </w:tcPr>
          <w:p w14:paraId="3E527782" w14:textId="77777777" w:rsidR="006E610B" w:rsidRPr="00C15130" w:rsidRDefault="002D394F" w:rsidP="00191E39">
            <w:pPr>
              <w:shd w:val="clear" w:color="auto" w:fill="FFFFFF"/>
              <w:tabs>
                <w:tab w:val="left" w:leader="dot" w:pos="4824"/>
              </w:tabs>
              <w:spacing w:before="120" w:after="120"/>
              <w:ind w:right="144"/>
              <w:jc w:val="right"/>
            </w:pPr>
            <w:r w:rsidRPr="00C15130">
              <w:rPr>
                <w:szCs w:val="18"/>
                <w:lang w:val="en-US"/>
              </w:rPr>
              <w:t>$</w:t>
            </w:r>
          </w:p>
        </w:tc>
        <w:tc>
          <w:tcPr>
            <w:tcW w:w="951" w:type="dxa"/>
            <w:tcBorders>
              <w:top w:val="single" w:sz="6" w:space="0" w:color="auto"/>
              <w:left w:val="nil"/>
              <w:bottom w:val="nil"/>
              <w:right w:val="nil"/>
            </w:tcBorders>
            <w:shd w:val="clear" w:color="auto" w:fill="FFFFFF"/>
            <w:vAlign w:val="bottom"/>
          </w:tcPr>
          <w:p w14:paraId="3E527783" w14:textId="77777777" w:rsidR="006E610B" w:rsidRPr="00C15130" w:rsidRDefault="002D394F" w:rsidP="00191E39">
            <w:pPr>
              <w:shd w:val="clear" w:color="auto" w:fill="FFFFFF"/>
              <w:tabs>
                <w:tab w:val="left" w:leader="dot" w:pos="4824"/>
              </w:tabs>
              <w:spacing w:before="120" w:after="120"/>
              <w:ind w:right="144"/>
              <w:jc w:val="right"/>
            </w:pPr>
            <w:r w:rsidRPr="00C15130">
              <w:rPr>
                <w:szCs w:val="18"/>
                <w:lang w:val="en-US"/>
              </w:rPr>
              <w:t>$</w:t>
            </w:r>
          </w:p>
        </w:tc>
      </w:tr>
      <w:tr w:rsidR="006E610B" w:rsidRPr="00C15130" w14:paraId="3E52778B" w14:textId="77777777" w:rsidTr="003F397B">
        <w:trPr>
          <w:trHeight w:val="20"/>
          <w:jc w:val="center"/>
        </w:trPr>
        <w:tc>
          <w:tcPr>
            <w:tcW w:w="908" w:type="dxa"/>
            <w:tcBorders>
              <w:top w:val="nil"/>
              <w:left w:val="nil"/>
              <w:bottom w:val="nil"/>
              <w:right w:val="nil"/>
            </w:tcBorders>
            <w:shd w:val="clear" w:color="auto" w:fill="FFFFFF"/>
          </w:tcPr>
          <w:p w14:paraId="3E527785" w14:textId="77777777" w:rsidR="006E610B" w:rsidRPr="00C15130" w:rsidRDefault="002D394F" w:rsidP="00191E39">
            <w:pPr>
              <w:shd w:val="clear" w:color="auto" w:fill="FFFFFF"/>
              <w:tabs>
                <w:tab w:val="left" w:leader="dot" w:pos="4824"/>
              </w:tabs>
              <w:spacing w:before="120"/>
              <w:jc w:val="center"/>
            </w:pPr>
            <w:r w:rsidRPr="00C15130">
              <w:rPr>
                <w:szCs w:val="18"/>
                <w:lang w:val="en-US"/>
              </w:rPr>
              <w:t>620</w:t>
            </w:r>
          </w:p>
        </w:tc>
        <w:tc>
          <w:tcPr>
            <w:tcW w:w="2343" w:type="dxa"/>
            <w:tcBorders>
              <w:top w:val="nil"/>
              <w:left w:val="nil"/>
              <w:bottom w:val="nil"/>
              <w:right w:val="nil"/>
            </w:tcBorders>
            <w:shd w:val="clear" w:color="auto" w:fill="FFFFFF"/>
          </w:tcPr>
          <w:p w14:paraId="3E527786" w14:textId="77777777" w:rsidR="006E610B" w:rsidRPr="00C15130" w:rsidRDefault="002D394F" w:rsidP="00191E39">
            <w:pPr>
              <w:shd w:val="clear" w:color="auto" w:fill="FFFFFF"/>
              <w:tabs>
                <w:tab w:val="left" w:leader="dot" w:pos="2120"/>
              </w:tabs>
              <w:spacing w:before="120"/>
              <w:jc w:val="both"/>
            </w:pPr>
            <w:r w:rsidRPr="00C15130">
              <w:rPr>
                <w:szCs w:val="18"/>
                <w:lang w:val="en-US"/>
              </w:rPr>
              <w:t>Administrative</w:t>
            </w:r>
            <w:r w:rsidR="00191E39">
              <w:rPr>
                <w:szCs w:val="18"/>
                <w:lang w:val="en-US"/>
              </w:rPr>
              <w:tab/>
            </w:r>
          </w:p>
        </w:tc>
        <w:tc>
          <w:tcPr>
            <w:tcW w:w="2445" w:type="dxa"/>
            <w:tcBorders>
              <w:top w:val="nil"/>
              <w:left w:val="nil"/>
              <w:bottom w:val="nil"/>
              <w:right w:val="nil"/>
            </w:tcBorders>
            <w:shd w:val="clear" w:color="auto" w:fill="FFFFFF"/>
            <w:vAlign w:val="bottom"/>
          </w:tcPr>
          <w:p w14:paraId="3E527787" w14:textId="77777777" w:rsidR="006E610B" w:rsidRPr="00C15130" w:rsidRDefault="002D394F" w:rsidP="00191E39">
            <w:pPr>
              <w:shd w:val="clear" w:color="auto" w:fill="FFFFFF"/>
              <w:tabs>
                <w:tab w:val="left" w:leader="dot" w:pos="4824"/>
              </w:tabs>
              <w:spacing w:before="120"/>
              <w:ind w:right="144"/>
              <w:jc w:val="right"/>
            </w:pPr>
            <w:r w:rsidRPr="00C15130">
              <w:rPr>
                <w:b/>
                <w:bCs/>
                <w:szCs w:val="18"/>
                <w:lang w:val="en-US"/>
              </w:rPr>
              <w:t>282,000</w:t>
            </w:r>
          </w:p>
        </w:tc>
        <w:tc>
          <w:tcPr>
            <w:tcW w:w="1432" w:type="dxa"/>
            <w:tcBorders>
              <w:top w:val="nil"/>
              <w:left w:val="nil"/>
              <w:bottom w:val="nil"/>
              <w:right w:val="nil"/>
            </w:tcBorders>
            <w:shd w:val="clear" w:color="auto" w:fill="FFFFFF"/>
            <w:vAlign w:val="bottom"/>
          </w:tcPr>
          <w:p w14:paraId="3E527788" w14:textId="77777777" w:rsidR="006E610B" w:rsidRPr="00C15130" w:rsidRDefault="002D394F" w:rsidP="00191E39">
            <w:pPr>
              <w:shd w:val="clear" w:color="auto" w:fill="FFFFFF"/>
              <w:tabs>
                <w:tab w:val="left" w:leader="dot" w:pos="4824"/>
              </w:tabs>
              <w:spacing w:before="120"/>
              <w:ind w:right="144"/>
              <w:jc w:val="right"/>
            </w:pPr>
            <w:r w:rsidRPr="00C15130">
              <w:rPr>
                <w:b/>
                <w:bCs/>
                <w:szCs w:val="18"/>
                <w:lang w:val="en-US"/>
              </w:rPr>
              <w:t>124,000</w:t>
            </w:r>
          </w:p>
        </w:tc>
        <w:tc>
          <w:tcPr>
            <w:tcW w:w="1030" w:type="dxa"/>
            <w:tcBorders>
              <w:top w:val="nil"/>
              <w:left w:val="nil"/>
              <w:bottom w:val="nil"/>
              <w:right w:val="nil"/>
            </w:tcBorders>
            <w:shd w:val="clear" w:color="auto" w:fill="FFFFFF"/>
            <w:vAlign w:val="bottom"/>
          </w:tcPr>
          <w:p w14:paraId="3E527789" w14:textId="77777777" w:rsidR="006E610B" w:rsidRPr="00C15130" w:rsidRDefault="005E0F1E" w:rsidP="005E0F1E">
            <w:pPr>
              <w:shd w:val="clear" w:color="auto" w:fill="FFFFFF"/>
              <w:tabs>
                <w:tab w:val="left" w:leader="dot" w:pos="4824"/>
              </w:tabs>
              <w:ind w:right="144"/>
              <w:jc w:val="right"/>
            </w:pPr>
            <w:r>
              <w:rPr>
                <w:lang w:val="en-US"/>
              </w:rPr>
              <w:t>..</w:t>
            </w:r>
          </w:p>
        </w:tc>
        <w:tc>
          <w:tcPr>
            <w:tcW w:w="951" w:type="dxa"/>
            <w:tcBorders>
              <w:top w:val="nil"/>
              <w:left w:val="nil"/>
              <w:bottom w:val="nil"/>
              <w:right w:val="nil"/>
            </w:tcBorders>
            <w:shd w:val="clear" w:color="auto" w:fill="FFFFFF"/>
            <w:vAlign w:val="bottom"/>
          </w:tcPr>
          <w:p w14:paraId="3E52778A" w14:textId="77777777" w:rsidR="006E610B" w:rsidRPr="00C15130" w:rsidRDefault="002D394F" w:rsidP="00191E39">
            <w:pPr>
              <w:shd w:val="clear" w:color="auto" w:fill="FFFFFF"/>
              <w:tabs>
                <w:tab w:val="left" w:leader="dot" w:pos="4824"/>
              </w:tabs>
              <w:spacing w:before="120"/>
              <w:ind w:right="144"/>
              <w:jc w:val="right"/>
            </w:pPr>
            <w:r w:rsidRPr="00C15130">
              <w:rPr>
                <w:b/>
                <w:bCs/>
                <w:szCs w:val="18"/>
                <w:lang w:val="en-US"/>
              </w:rPr>
              <w:t>406,000</w:t>
            </w:r>
          </w:p>
        </w:tc>
      </w:tr>
      <w:tr w:rsidR="006E610B" w:rsidRPr="00C15130" w14:paraId="3E527792" w14:textId="77777777" w:rsidTr="003F397B">
        <w:trPr>
          <w:trHeight w:val="20"/>
          <w:jc w:val="center"/>
        </w:trPr>
        <w:tc>
          <w:tcPr>
            <w:tcW w:w="908" w:type="dxa"/>
            <w:tcBorders>
              <w:top w:val="nil"/>
              <w:left w:val="nil"/>
              <w:bottom w:val="nil"/>
              <w:right w:val="nil"/>
            </w:tcBorders>
            <w:shd w:val="clear" w:color="auto" w:fill="FFFFFF"/>
          </w:tcPr>
          <w:p w14:paraId="3E52778C" w14:textId="77777777" w:rsidR="006E610B" w:rsidRPr="00C15130" w:rsidRDefault="006E610B" w:rsidP="00291707">
            <w:pPr>
              <w:shd w:val="clear" w:color="auto" w:fill="FFFFFF"/>
              <w:tabs>
                <w:tab w:val="left" w:leader="dot" w:pos="4824"/>
              </w:tabs>
              <w:jc w:val="both"/>
            </w:pPr>
          </w:p>
        </w:tc>
        <w:tc>
          <w:tcPr>
            <w:tcW w:w="2343" w:type="dxa"/>
            <w:tcBorders>
              <w:top w:val="nil"/>
              <w:left w:val="nil"/>
              <w:bottom w:val="nil"/>
              <w:right w:val="nil"/>
            </w:tcBorders>
            <w:shd w:val="clear" w:color="auto" w:fill="FFFFFF"/>
          </w:tcPr>
          <w:p w14:paraId="3E52778D" w14:textId="77777777" w:rsidR="006E610B" w:rsidRPr="00C15130" w:rsidRDefault="006E610B" w:rsidP="00191E39">
            <w:pPr>
              <w:shd w:val="clear" w:color="auto" w:fill="FFFFFF"/>
              <w:tabs>
                <w:tab w:val="left" w:leader="dot" w:pos="2120"/>
              </w:tabs>
              <w:jc w:val="both"/>
            </w:pPr>
          </w:p>
        </w:tc>
        <w:tc>
          <w:tcPr>
            <w:tcW w:w="2445" w:type="dxa"/>
            <w:tcBorders>
              <w:top w:val="nil"/>
              <w:left w:val="nil"/>
              <w:bottom w:val="single" w:sz="6" w:space="0" w:color="auto"/>
              <w:right w:val="nil"/>
            </w:tcBorders>
            <w:shd w:val="clear" w:color="auto" w:fill="FFFFFF"/>
            <w:vAlign w:val="bottom"/>
          </w:tcPr>
          <w:p w14:paraId="3E52778E" w14:textId="77777777" w:rsidR="006E610B" w:rsidRPr="00C15130" w:rsidRDefault="002D394F" w:rsidP="006E2598">
            <w:pPr>
              <w:shd w:val="clear" w:color="auto" w:fill="FFFFFF"/>
              <w:tabs>
                <w:tab w:val="left" w:leader="dot" w:pos="4824"/>
              </w:tabs>
              <w:spacing w:after="120"/>
              <w:ind w:right="144"/>
              <w:jc w:val="right"/>
            </w:pPr>
            <w:r w:rsidRPr="00C15130">
              <w:rPr>
                <w:szCs w:val="18"/>
                <w:lang w:val="en-US"/>
              </w:rPr>
              <w:t>239,081</w:t>
            </w:r>
          </w:p>
        </w:tc>
        <w:tc>
          <w:tcPr>
            <w:tcW w:w="1432" w:type="dxa"/>
            <w:tcBorders>
              <w:top w:val="nil"/>
              <w:left w:val="nil"/>
              <w:bottom w:val="single" w:sz="6" w:space="0" w:color="auto"/>
              <w:right w:val="nil"/>
            </w:tcBorders>
            <w:shd w:val="clear" w:color="auto" w:fill="FFFFFF"/>
            <w:vAlign w:val="bottom"/>
          </w:tcPr>
          <w:p w14:paraId="3E52778F" w14:textId="77777777" w:rsidR="006E610B" w:rsidRPr="00C15130" w:rsidRDefault="002D394F" w:rsidP="006E2598">
            <w:pPr>
              <w:shd w:val="clear" w:color="auto" w:fill="FFFFFF"/>
              <w:tabs>
                <w:tab w:val="left" w:leader="dot" w:pos="4824"/>
              </w:tabs>
              <w:spacing w:after="120"/>
              <w:ind w:right="144"/>
              <w:jc w:val="right"/>
            </w:pPr>
            <w:r w:rsidRPr="00C15130">
              <w:rPr>
                <w:szCs w:val="18"/>
                <w:lang w:val="en-US"/>
              </w:rPr>
              <w:t>135,575</w:t>
            </w:r>
          </w:p>
        </w:tc>
        <w:tc>
          <w:tcPr>
            <w:tcW w:w="1030" w:type="dxa"/>
            <w:tcBorders>
              <w:top w:val="nil"/>
              <w:left w:val="nil"/>
              <w:bottom w:val="single" w:sz="6" w:space="0" w:color="auto"/>
              <w:right w:val="nil"/>
            </w:tcBorders>
            <w:shd w:val="clear" w:color="auto" w:fill="FFFFFF"/>
            <w:vAlign w:val="bottom"/>
          </w:tcPr>
          <w:p w14:paraId="3E527790" w14:textId="77777777" w:rsidR="006E610B" w:rsidRPr="00C15130" w:rsidRDefault="005E0F1E" w:rsidP="005E0F1E">
            <w:pPr>
              <w:shd w:val="clear" w:color="auto" w:fill="FFFFFF"/>
              <w:tabs>
                <w:tab w:val="left" w:leader="dot" w:pos="4824"/>
              </w:tabs>
              <w:spacing w:after="120"/>
              <w:ind w:right="144"/>
              <w:jc w:val="right"/>
            </w:pPr>
            <w:r>
              <w:rPr>
                <w:lang w:val="en-US"/>
              </w:rPr>
              <w:t>..</w:t>
            </w:r>
          </w:p>
        </w:tc>
        <w:tc>
          <w:tcPr>
            <w:tcW w:w="951" w:type="dxa"/>
            <w:tcBorders>
              <w:top w:val="nil"/>
              <w:left w:val="nil"/>
              <w:bottom w:val="single" w:sz="6" w:space="0" w:color="auto"/>
              <w:right w:val="nil"/>
            </w:tcBorders>
            <w:shd w:val="clear" w:color="auto" w:fill="FFFFFF"/>
            <w:vAlign w:val="bottom"/>
          </w:tcPr>
          <w:p w14:paraId="3E527791" w14:textId="77777777" w:rsidR="006E610B" w:rsidRPr="00C15130" w:rsidRDefault="002D394F" w:rsidP="006E2598">
            <w:pPr>
              <w:shd w:val="clear" w:color="auto" w:fill="FFFFFF"/>
              <w:tabs>
                <w:tab w:val="left" w:leader="dot" w:pos="4824"/>
              </w:tabs>
              <w:spacing w:after="120"/>
              <w:ind w:right="144"/>
              <w:jc w:val="right"/>
            </w:pPr>
            <w:r w:rsidRPr="00C15130">
              <w:rPr>
                <w:szCs w:val="18"/>
                <w:lang w:val="en-US"/>
              </w:rPr>
              <w:t>374,655</w:t>
            </w:r>
          </w:p>
        </w:tc>
      </w:tr>
      <w:tr w:rsidR="006E610B" w:rsidRPr="00C15130" w14:paraId="3E527799" w14:textId="77777777" w:rsidTr="003F397B">
        <w:trPr>
          <w:trHeight w:val="20"/>
          <w:jc w:val="center"/>
        </w:trPr>
        <w:tc>
          <w:tcPr>
            <w:tcW w:w="908" w:type="dxa"/>
            <w:tcBorders>
              <w:top w:val="nil"/>
              <w:left w:val="nil"/>
              <w:bottom w:val="nil"/>
              <w:right w:val="nil"/>
            </w:tcBorders>
            <w:shd w:val="clear" w:color="auto" w:fill="FFFFFF"/>
          </w:tcPr>
          <w:p w14:paraId="3E527793" w14:textId="77777777" w:rsidR="006E610B" w:rsidRPr="00C15130" w:rsidRDefault="006E610B" w:rsidP="00291707">
            <w:pPr>
              <w:shd w:val="clear" w:color="auto" w:fill="FFFFFF"/>
              <w:tabs>
                <w:tab w:val="left" w:leader="dot" w:pos="4824"/>
              </w:tabs>
              <w:jc w:val="both"/>
            </w:pPr>
          </w:p>
        </w:tc>
        <w:tc>
          <w:tcPr>
            <w:tcW w:w="2343" w:type="dxa"/>
            <w:tcBorders>
              <w:top w:val="nil"/>
              <w:left w:val="nil"/>
              <w:bottom w:val="nil"/>
              <w:right w:val="nil"/>
            </w:tcBorders>
            <w:shd w:val="clear" w:color="auto" w:fill="FFFFFF"/>
          </w:tcPr>
          <w:p w14:paraId="3E527794" w14:textId="77777777" w:rsidR="006E610B" w:rsidRPr="00C15130" w:rsidRDefault="002D394F" w:rsidP="00191E39">
            <w:pPr>
              <w:shd w:val="clear" w:color="auto" w:fill="FFFFFF"/>
              <w:tabs>
                <w:tab w:val="left" w:leader="dot" w:pos="2120"/>
              </w:tabs>
              <w:spacing w:before="120"/>
              <w:ind w:left="504"/>
              <w:jc w:val="both"/>
            </w:pPr>
            <w:r w:rsidRPr="00C15130">
              <w:rPr>
                <w:szCs w:val="18"/>
                <w:lang w:val="en-US"/>
              </w:rPr>
              <w:t>Total</w:t>
            </w:r>
            <w:r w:rsidR="00191E39">
              <w:rPr>
                <w:szCs w:val="18"/>
                <w:lang w:val="en-US"/>
              </w:rPr>
              <w:tab/>
            </w:r>
          </w:p>
        </w:tc>
        <w:tc>
          <w:tcPr>
            <w:tcW w:w="2445" w:type="dxa"/>
            <w:tcBorders>
              <w:top w:val="single" w:sz="6" w:space="0" w:color="auto"/>
              <w:left w:val="nil"/>
              <w:bottom w:val="nil"/>
              <w:right w:val="nil"/>
            </w:tcBorders>
            <w:shd w:val="clear" w:color="auto" w:fill="FFFFFF"/>
            <w:vAlign w:val="bottom"/>
          </w:tcPr>
          <w:p w14:paraId="3E527795" w14:textId="77777777" w:rsidR="006E610B" w:rsidRPr="00C15130" w:rsidRDefault="002D394F" w:rsidP="00191E39">
            <w:pPr>
              <w:shd w:val="clear" w:color="auto" w:fill="FFFFFF"/>
              <w:tabs>
                <w:tab w:val="left" w:leader="dot" w:pos="4824"/>
              </w:tabs>
              <w:spacing w:before="120"/>
              <w:ind w:right="144"/>
              <w:jc w:val="right"/>
            </w:pPr>
            <w:r w:rsidRPr="00C15130">
              <w:rPr>
                <w:b/>
                <w:bCs/>
                <w:szCs w:val="18"/>
                <w:lang w:val="en-US"/>
              </w:rPr>
              <w:t>282,000</w:t>
            </w:r>
          </w:p>
        </w:tc>
        <w:tc>
          <w:tcPr>
            <w:tcW w:w="1432" w:type="dxa"/>
            <w:tcBorders>
              <w:top w:val="single" w:sz="6" w:space="0" w:color="auto"/>
              <w:left w:val="nil"/>
              <w:bottom w:val="nil"/>
              <w:right w:val="nil"/>
            </w:tcBorders>
            <w:shd w:val="clear" w:color="auto" w:fill="FFFFFF"/>
            <w:vAlign w:val="bottom"/>
          </w:tcPr>
          <w:p w14:paraId="3E527796" w14:textId="77777777" w:rsidR="006E610B" w:rsidRPr="00C15130" w:rsidRDefault="002D394F" w:rsidP="00191E39">
            <w:pPr>
              <w:shd w:val="clear" w:color="auto" w:fill="FFFFFF"/>
              <w:tabs>
                <w:tab w:val="left" w:leader="dot" w:pos="4824"/>
              </w:tabs>
              <w:spacing w:before="120"/>
              <w:ind w:right="144"/>
              <w:jc w:val="right"/>
            </w:pPr>
            <w:r w:rsidRPr="00C15130">
              <w:rPr>
                <w:b/>
                <w:bCs/>
                <w:szCs w:val="18"/>
                <w:lang w:val="en-US"/>
              </w:rPr>
              <w:t>124,000</w:t>
            </w:r>
          </w:p>
        </w:tc>
        <w:tc>
          <w:tcPr>
            <w:tcW w:w="1030" w:type="dxa"/>
            <w:tcBorders>
              <w:top w:val="single" w:sz="6" w:space="0" w:color="auto"/>
              <w:left w:val="nil"/>
              <w:bottom w:val="nil"/>
              <w:right w:val="nil"/>
            </w:tcBorders>
            <w:shd w:val="clear" w:color="auto" w:fill="FFFFFF"/>
            <w:vAlign w:val="bottom"/>
          </w:tcPr>
          <w:p w14:paraId="3E527797" w14:textId="77777777" w:rsidR="006E610B" w:rsidRPr="00C15130" w:rsidRDefault="005E0F1E" w:rsidP="005E0F1E">
            <w:pPr>
              <w:shd w:val="clear" w:color="auto" w:fill="FFFFFF"/>
              <w:tabs>
                <w:tab w:val="left" w:leader="dot" w:pos="4824"/>
              </w:tabs>
              <w:ind w:right="144"/>
              <w:jc w:val="right"/>
            </w:pPr>
            <w:r>
              <w:rPr>
                <w:lang w:val="en-US"/>
              </w:rPr>
              <w:t>..</w:t>
            </w:r>
          </w:p>
        </w:tc>
        <w:tc>
          <w:tcPr>
            <w:tcW w:w="951" w:type="dxa"/>
            <w:tcBorders>
              <w:top w:val="single" w:sz="6" w:space="0" w:color="auto"/>
              <w:left w:val="nil"/>
              <w:bottom w:val="nil"/>
              <w:right w:val="nil"/>
            </w:tcBorders>
            <w:shd w:val="clear" w:color="auto" w:fill="FFFFFF"/>
            <w:vAlign w:val="bottom"/>
          </w:tcPr>
          <w:p w14:paraId="3E527798" w14:textId="77777777" w:rsidR="006E610B" w:rsidRPr="00C15130" w:rsidRDefault="002D394F" w:rsidP="00191E39">
            <w:pPr>
              <w:shd w:val="clear" w:color="auto" w:fill="FFFFFF"/>
              <w:tabs>
                <w:tab w:val="left" w:leader="dot" w:pos="4824"/>
              </w:tabs>
              <w:spacing w:before="120"/>
              <w:ind w:right="144"/>
              <w:jc w:val="right"/>
            </w:pPr>
            <w:r w:rsidRPr="00C15130">
              <w:rPr>
                <w:b/>
                <w:bCs/>
                <w:szCs w:val="18"/>
                <w:lang w:val="en-US"/>
              </w:rPr>
              <w:t>406,000</w:t>
            </w:r>
          </w:p>
        </w:tc>
      </w:tr>
      <w:tr w:rsidR="006E610B" w:rsidRPr="00C15130" w14:paraId="3E5277A0" w14:textId="77777777" w:rsidTr="003F397B">
        <w:trPr>
          <w:trHeight w:val="20"/>
          <w:jc w:val="center"/>
        </w:trPr>
        <w:tc>
          <w:tcPr>
            <w:tcW w:w="908" w:type="dxa"/>
            <w:tcBorders>
              <w:top w:val="nil"/>
              <w:left w:val="nil"/>
              <w:bottom w:val="single" w:sz="6" w:space="0" w:color="auto"/>
              <w:right w:val="nil"/>
            </w:tcBorders>
            <w:shd w:val="clear" w:color="auto" w:fill="FFFFFF"/>
          </w:tcPr>
          <w:p w14:paraId="3E52779A" w14:textId="77777777" w:rsidR="006E610B" w:rsidRPr="00C15130" w:rsidRDefault="006E610B" w:rsidP="00291707">
            <w:pPr>
              <w:shd w:val="clear" w:color="auto" w:fill="FFFFFF"/>
              <w:tabs>
                <w:tab w:val="left" w:leader="dot" w:pos="4824"/>
              </w:tabs>
              <w:jc w:val="both"/>
            </w:pPr>
          </w:p>
        </w:tc>
        <w:tc>
          <w:tcPr>
            <w:tcW w:w="2343" w:type="dxa"/>
            <w:tcBorders>
              <w:top w:val="nil"/>
              <w:left w:val="nil"/>
              <w:bottom w:val="single" w:sz="6" w:space="0" w:color="auto"/>
              <w:right w:val="nil"/>
            </w:tcBorders>
            <w:shd w:val="clear" w:color="auto" w:fill="FFFFFF"/>
          </w:tcPr>
          <w:p w14:paraId="3E52779B" w14:textId="77777777" w:rsidR="006E610B" w:rsidRPr="00C15130" w:rsidRDefault="006E610B" w:rsidP="00191E39">
            <w:pPr>
              <w:shd w:val="clear" w:color="auto" w:fill="FFFFFF"/>
              <w:tabs>
                <w:tab w:val="left" w:leader="dot" w:pos="2120"/>
              </w:tabs>
              <w:jc w:val="both"/>
            </w:pPr>
          </w:p>
        </w:tc>
        <w:tc>
          <w:tcPr>
            <w:tcW w:w="2445" w:type="dxa"/>
            <w:tcBorders>
              <w:top w:val="nil"/>
              <w:left w:val="nil"/>
              <w:bottom w:val="single" w:sz="6" w:space="0" w:color="auto"/>
              <w:right w:val="nil"/>
            </w:tcBorders>
            <w:shd w:val="clear" w:color="auto" w:fill="FFFFFF"/>
            <w:vAlign w:val="bottom"/>
          </w:tcPr>
          <w:p w14:paraId="3E52779C" w14:textId="77777777" w:rsidR="006E610B" w:rsidRPr="00C15130" w:rsidRDefault="002D394F" w:rsidP="00191E39">
            <w:pPr>
              <w:shd w:val="clear" w:color="auto" w:fill="FFFFFF"/>
              <w:tabs>
                <w:tab w:val="left" w:leader="dot" w:pos="4824"/>
              </w:tabs>
              <w:ind w:right="144"/>
              <w:jc w:val="right"/>
            </w:pPr>
            <w:r w:rsidRPr="00C15130">
              <w:rPr>
                <w:szCs w:val="18"/>
                <w:lang w:val="en-US"/>
              </w:rPr>
              <w:t>239,081</w:t>
            </w:r>
          </w:p>
        </w:tc>
        <w:tc>
          <w:tcPr>
            <w:tcW w:w="1432" w:type="dxa"/>
            <w:tcBorders>
              <w:top w:val="nil"/>
              <w:left w:val="nil"/>
              <w:bottom w:val="single" w:sz="6" w:space="0" w:color="auto"/>
              <w:right w:val="nil"/>
            </w:tcBorders>
            <w:shd w:val="clear" w:color="auto" w:fill="FFFFFF"/>
            <w:vAlign w:val="bottom"/>
          </w:tcPr>
          <w:p w14:paraId="3E52779D" w14:textId="77777777" w:rsidR="006E610B" w:rsidRPr="00C15130" w:rsidRDefault="002D394F" w:rsidP="00191E39">
            <w:pPr>
              <w:shd w:val="clear" w:color="auto" w:fill="FFFFFF"/>
              <w:tabs>
                <w:tab w:val="left" w:leader="dot" w:pos="4824"/>
              </w:tabs>
              <w:ind w:right="144"/>
              <w:jc w:val="right"/>
            </w:pPr>
            <w:r w:rsidRPr="00C15130">
              <w:rPr>
                <w:szCs w:val="18"/>
                <w:lang w:val="en-US"/>
              </w:rPr>
              <w:t>135,575</w:t>
            </w:r>
          </w:p>
        </w:tc>
        <w:tc>
          <w:tcPr>
            <w:tcW w:w="1030" w:type="dxa"/>
            <w:tcBorders>
              <w:top w:val="nil"/>
              <w:left w:val="nil"/>
              <w:bottom w:val="single" w:sz="6" w:space="0" w:color="auto"/>
              <w:right w:val="nil"/>
            </w:tcBorders>
            <w:shd w:val="clear" w:color="auto" w:fill="FFFFFF"/>
            <w:vAlign w:val="bottom"/>
          </w:tcPr>
          <w:p w14:paraId="3E52779E" w14:textId="77777777" w:rsidR="006E610B" w:rsidRPr="00C15130" w:rsidRDefault="005E0F1E" w:rsidP="005E0F1E">
            <w:pPr>
              <w:shd w:val="clear" w:color="auto" w:fill="FFFFFF"/>
              <w:tabs>
                <w:tab w:val="left" w:leader="dot" w:pos="4824"/>
              </w:tabs>
              <w:ind w:right="144"/>
              <w:jc w:val="right"/>
            </w:pPr>
            <w:r>
              <w:rPr>
                <w:lang w:val="en-US"/>
              </w:rPr>
              <w:t>..</w:t>
            </w:r>
          </w:p>
        </w:tc>
        <w:tc>
          <w:tcPr>
            <w:tcW w:w="951" w:type="dxa"/>
            <w:tcBorders>
              <w:top w:val="nil"/>
              <w:left w:val="nil"/>
              <w:bottom w:val="single" w:sz="6" w:space="0" w:color="auto"/>
              <w:right w:val="nil"/>
            </w:tcBorders>
            <w:shd w:val="clear" w:color="auto" w:fill="FFFFFF"/>
            <w:vAlign w:val="bottom"/>
          </w:tcPr>
          <w:p w14:paraId="3E52779F" w14:textId="77777777" w:rsidR="006E610B" w:rsidRPr="00C15130" w:rsidRDefault="002D394F" w:rsidP="00191E39">
            <w:pPr>
              <w:shd w:val="clear" w:color="auto" w:fill="FFFFFF"/>
              <w:tabs>
                <w:tab w:val="left" w:leader="dot" w:pos="4824"/>
              </w:tabs>
              <w:ind w:right="144"/>
              <w:jc w:val="right"/>
            </w:pPr>
            <w:r w:rsidRPr="00C15130">
              <w:rPr>
                <w:szCs w:val="18"/>
                <w:lang w:val="en-US"/>
              </w:rPr>
              <w:t>374,655</w:t>
            </w:r>
          </w:p>
        </w:tc>
      </w:tr>
    </w:tbl>
    <w:p w14:paraId="3E5277A1" w14:textId="77777777" w:rsidR="006E610B" w:rsidRPr="00C15130" w:rsidRDefault="00C15130" w:rsidP="00191E39">
      <w:pPr>
        <w:shd w:val="clear" w:color="auto" w:fill="FFFFFF"/>
        <w:tabs>
          <w:tab w:val="left" w:leader="dot" w:pos="4824"/>
        </w:tabs>
        <w:spacing w:before="120" w:after="120"/>
        <w:jc w:val="center"/>
      </w:pPr>
      <w:r w:rsidRPr="00C15130">
        <w:br w:type="page"/>
      </w:r>
      <w:r w:rsidR="002D394F" w:rsidRPr="00C15130">
        <w:rPr>
          <w:b/>
          <w:bCs/>
          <w:sz w:val="24"/>
          <w:szCs w:val="24"/>
          <w:lang w:val="en-US"/>
        </w:rPr>
        <w:lastRenderedPageBreak/>
        <w:t>DEPARTMENT OF THE SPECIAL TRADE REPRESENTATIVE</w:t>
      </w:r>
    </w:p>
    <w:p w14:paraId="3E5277A2" w14:textId="77777777" w:rsidR="006E610B" w:rsidRPr="00C15130" w:rsidRDefault="006E610B" w:rsidP="00926B6E">
      <w:pPr>
        <w:tabs>
          <w:tab w:val="left" w:leader="dot" w:pos="4824"/>
        </w:tabs>
        <w:jc w:val="both"/>
        <w:rPr>
          <w:sz w:val="2"/>
          <w:szCs w:val="2"/>
        </w:rPr>
      </w:pPr>
    </w:p>
    <w:tbl>
      <w:tblPr>
        <w:tblW w:w="5000" w:type="pct"/>
        <w:jc w:val="center"/>
        <w:tblLayout w:type="fixed"/>
        <w:tblCellMar>
          <w:left w:w="40" w:type="dxa"/>
          <w:right w:w="40" w:type="dxa"/>
        </w:tblCellMar>
        <w:tblLook w:val="0000" w:firstRow="0" w:lastRow="0" w:firstColumn="0" w:lastColumn="0" w:noHBand="0" w:noVBand="0"/>
      </w:tblPr>
      <w:tblGrid>
        <w:gridCol w:w="4967"/>
        <w:gridCol w:w="1237"/>
        <w:gridCol w:w="1806"/>
        <w:gridCol w:w="1099"/>
      </w:tblGrid>
      <w:tr w:rsidR="006E610B" w:rsidRPr="00C15130" w14:paraId="3E5277A6" w14:textId="77777777" w:rsidTr="00191E39">
        <w:trPr>
          <w:trHeight w:val="282"/>
          <w:jc w:val="center"/>
        </w:trPr>
        <w:tc>
          <w:tcPr>
            <w:tcW w:w="4858" w:type="dxa"/>
            <w:tcBorders>
              <w:top w:val="single" w:sz="6" w:space="0" w:color="auto"/>
              <w:left w:val="nil"/>
              <w:right w:val="nil"/>
            </w:tcBorders>
            <w:shd w:val="clear" w:color="auto" w:fill="FFFFFF"/>
          </w:tcPr>
          <w:p w14:paraId="3E5277A3" w14:textId="77777777" w:rsidR="006E610B" w:rsidRPr="00C15130" w:rsidRDefault="006E610B" w:rsidP="00291707">
            <w:pPr>
              <w:shd w:val="clear" w:color="auto" w:fill="FFFFFF"/>
              <w:tabs>
                <w:tab w:val="left" w:leader="dot" w:pos="4824"/>
              </w:tabs>
              <w:jc w:val="both"/>
            </w:pPr>
          </w:p>
        </w:tc>
        <w:tc>
          <w:tcPr>
            <w:tcW w:w="1210" w:type="dxa"/>
            <w:tcBorders>
              <w:top w:val="single" w:sz="6" w:space="0" w:color="auto"/>
              <w:left w:val="nil"/>
              <w:bottom w:val="nil"/>
              <w:right w:val="single" w:sz="6" w:space="0" w:color="auto"/>
            </w:tcBorders>
            <w:shd w:val="clear" w:color="auto" w:fill="FFFFFF"/>
            <w:vAlign w:val="center"/>
          </w:tcPr>
          <w:p w14:paraId="3E5277A4" w14:textId="77777777" w:rsidR="006E610B" w:rsidRPr="00C15130" w:rsidRDefault="002D394F" w:rsidP="00191E39">
            <w:pPr>
              <w:shd w:val="clear" w:color="auto" w:fill="FFFFFF"/>
              <w:tabs>
                <w:tab w:val="left" w:leader="dot" w:pos="4824"/>
              </w:tabs>
              <w:jc w:val="center"/>
            </w:pPr>
            <w:r w:rsidRPr="00C15130">
              <w:rPr>
                <w:b/>
                <w:bCs/>
                <w:szCs w:val="18"/>
                <w:lang w:val="en-US"/>
              </w:rPr>
              <w:t>1980-81</w:t>
            </w:r>
          </w:p>
        </w:tc>
        <w:tc>
          <w:tcPr>
            <w:tcW w:w="2841" w:type="dxa"/>
            <w:gridSpan w:val="2"/>
            <w:tcBorders>
              <w:top w:val="single" w:sz="6" w:space="0" w:color="auto"/>
              <w:left w:val="single" w:sz="6" w:space="0" w:color="auto"/>
              <w:bottom w:val="single" w:sz="6" w:space="0" w:color="auto"/>
              <w:right w:val="nil"/>
            </w:tcBorders>
            <w:shd w:val="clear" w:color="auto" w:fill="FFFFFF"/>
            <w:vAlign w:val="center"/>
          </w:tcPr>
          <w:p w14:paraId="3E5277A5" w14:textId="77777777" w:rsidR="006E610B" w:rsidRPr="00C15130" w:rsidRDefault="002D394F" w:rsidP="00191E39">
            <w:pPr>
              <w:shd w:val="clear" w:color="auto" w:fill="FFFFFF"/>
              <w:tabs>
                <w:tab w:val="left" w:leader="dot" w:pos="4824"/>
              </w:tabs>
              <w:jc w:val="center"/>
            </w:pPr>
            <w:r w:rsidRPr="00C15130">
              <w:rPr>
                <w:szCs w:val="18"/>
                <w:lang w:val="en-US"/>
              </w:rPr>
              <w:t>1979</w:t>
            </w:r>
            <w:r w:rsidRPr="00C15130">
              <w:rPr>
                <w:rFonts w:eastAsia="Times New Roman"/>
                <w:szCs w:val="18"/>
                <w:lang w:val="en-US"/>
              </w:rPr>
              <w:t>–80</w:t>
            </w:r>
          </w:p>
        </w:tc>
      </w:tr>
      <w:tr w:rsidR="006E610B" w:rsidRPr="00C15130" w14:paraId="3E5277AB" w14:textId="77777777" w:rsidTr="00191E39">
        <w:trPr>
          <w:trHeight w:val="309"/>
          <w:jc w:val="center"/>
        </w:trPr>
        <w:tc>
          <w:tcPr>
            <w:tcW w:w="4858" w:type="dxa"/>
            <w:tcBorders>
              <w:top w:val="nil"/>
              <w:left w:val="nil"/>
              <w:right w:val="nil"/>
            </w:tcBorders>
            <w:shd w:val="clear" w:color="auto" w:fill="FFFFFF"/>
          </w:tcPr>
          <w:p w14:paraId="3E5277A7" w14:textId="77777777" w:rsidR="006E610B" w:rsidRPr="00C15130" w:rsidRDefault="006E610B" w:rsidP="00291707">
            <w:pPr>
              <w:shd w:val="clear" w:color="auto" w:fill="FFFFFF"/>
              <w:tabs>
                <w:tab w:val="left" w:leader="dot" w:pos="4824"/>
              </w:tabs>
              <w:jc w:val="both"/>
            </w:pPr>
          </w:p>
        </w:tc>
        <w:tc>
          <w:tcPr>
            <w:tcW w:w="1210" w:type="dxa"/>
            <w:tcBorders>
              <w:top w:val="nil"/>
              <w:left w:val="nil"/>
              <w:bottom w:val="single" w:sz="6" w:space="0" w:color="auto"/>
              <w:right w:val="single" w:sz="6" w:space="0" w:color="auto"/>
            </w:tcBorders>
            <w:shd w:val="clear" w:color="auto" w:fill="FFFFFF"/>
            <w:vAlign w:val="center"/>
          </w:tcPr>
          <w:p w14:paraId="3E5277A8" w14:textId="77777777" w:rsidR="006E610B" w:rsidRPr="00C15130" w:rsidRDefault="006E610B" w:rsidP="00191E39">
            <w:pPr>
              <w:shd w:val="clear" w:color="auto" w:fill="FFFFFF"/>
              <w:tabs>
                <w:tab w:val="left" w:leader="dot" w:pos="4824"/>
              </w:tabs>
              <w:jc w:val="center"/>
            </w:pPr>
          </w:p>
        </w:tc>
        <w:tc>
          <w:tcPr>
            <w:tcW w:w="1766" w:type="dxa"/>
            <w:tcBorders>
              <w:top w:val="single" w:sz="6" w:space="0" w:color="auto"/>
              <w:left w:val="single" w:sz="6" w:space="0" w:color="auto"/>
              <w:bottom w:val="single" w:sz="6" w:space="0" w:color="auto"/>
              <w:right w:val="nil"/>
            </w:tcBorders>
            <w:shd w:val="clear" w:color="auto" w:fill="FFFFFF"/>
            <w:vAlign w:val="center"/>
          </w:tcPr>
          <w:p w14:paraId="3E5277A9" w14:textId="77777777" w:rsidR="006E610B" w:rsidRPr="00C15130" w:rsidRDefault="002D394F" w:rsidP="00191E39">
            <w:pPr>
              <w:shd w:val="clear" w:color="auto" w:fill="FFFFFF"/>
              <w:tabs>
                <w:tab w:val="left" w:leader="dot" w:pos="4824"/>
              </w:tabs>
              <w:jc w:val="center"/>
            </w:pPr>
            <w:r w:rsidRPr="00C15130">
              <w:rPr>
                <w:szCs w:val="18"/>
                <w:lang w:val="en-US"/>
              </w:rPr>
              <w:t>Appropriation</w:t>
            </w:r>
          </w:p>
        </w:tc>
        <w:tc>
          <w:tcPr>
            <w:tcW w:w="1075" w:type="dxa"/>
            <w:tcBorders>
              <w:top w:val="single" w:sz="6" w:space="0" w:color="auto"/>
              <w:left w:val="nil"/>
              <w:bottom w:val="single" w:sz="6" w:space="0" w:color="auto"/>
              <w:right w:val="nil"/>
            </w:tcBorders>
            <w:shd w:val="clear" w:color="auto" w:fill="FFFFFF"/>
            <w:vAlign w:val="center"/>
          </w:tcPr>
          <w:p w14:paraId="3E5277AA" w14:textId="77777777" w:rsidR="006E610B" w:rsidRPr="00C15130" w:rsidRDefault="002D394F" w:rsidP="00191E39">
            <w:pPr>
              <w:shd w:val="clear" w:color="auto" w:fill="FFFFFF"/>
              <w:tabs>
                <w:tab w:val="left" w:leader="dot" w:pos="4824"/>
              </w:tabs>
              <w:jc w:val="center"/>
            </w:pPr>
            <w:r w:rsidRPr="00C15130">
              <w:rPr>
                <w:szCs w:val="18"/>
                <w:lang w:val="en-US"/>
              </w:rPr>
              <w:t>Expenditure</w:t>
            </w:r>
          </w:p>
        </w:tc>
      </w:tr>
      <w:tr w:rsidR="006E610B" w:rsidRPr="00C15130" w14:paraId="3E5277B0" w14:textId="77777777" w:rsidTr="00191E39">
        <w:trPr>
          <w:trHeight w:val="20"/>
          <w:jc w:val="center"/>
        </w:trPr>
        <w:tc>
          <w:tcPr>
            <w:tcW w:w="4858" w:type="dxa"/>
            <w:tcBorders>
              <w:left w:val="nil"/>
              <w:bottom w:val="nil"/>
              <w:right w:val="nil"/>
            </w:tcBorders>
            <w:shd w:val="clear" w:color="auto" w:fill="FFFFFF"/>
          </w:tcPr>
          <w:p w14:paraId="3E5277AC" w14:textId="77777777" w:rsidR="006E610B" w:rsidRPr="00C15130" w:rsidRDefault="006E610B" w:rsidP="00926B6E">
            <w:pPr>
              <w:shd w:val="clear" w:color="auto" w:fill="FFFFFF"/>
              <w:tabs>
                <w:tab w:val="left" w:leader="dot" w:pos="4824"/>
              </w:tabs>
              <w:jc w:val="both"/>
            </w:pPr>
          </w:p>
        </w:tc>
        <w:tc>
          <w:tcPr>
            <w:tcW w:w="1210" w:type="dxa"/>
            <w:tcBorders>
              <w:top w:val="single" w:sz="6" w:space="0" w:color="auto"/>
              <w:left w:val="nil"/>
              <w:bottom w:val="nil"/>
              <w:right w:val="single" w:sz="6" w:space="0" w:color="auto"/>
            </w:tcBorders>
            <w:shd w:val="clear" w:color="auto" w:fill="FFFFFF"/>
            <w:vAlign w:val="bottom"/>
          </w:tcPr>
          <w:p w14:paraId="3E5277AD" w14:textId="77777777" w:rsidR="006E610B" w:rsidRPr="00C15130" w:rsidRDefault="002D394F" w:rsidP="00191E39">
            <w:pPr>
              <w:shd w:val="clear" w:color="auto" w:fill="FFFFFF"/>
              <w:tabs>
                <w:tab w:val="left" w:leader="dot" w:pos="4824"/>
              </w:tabs>
              <w:ind w:right="144"/>
              <w:jc w:val="right"/>
            </w:pPr>
            <w:r w:rsidRPr="00C15130">
              <w:rPr>
                <w:szCs w:val="18"/>
                <w:lang w:val="en-US"/>
              </w:rPr>
              <w:t>$</w:t>
            </w:r>
          </w:p>
        </w:tc>
        <w:tc>
          <w:tcPr>
            <w:tcW w:w="1766" w:type="dxa"/>
            <w:tcBorders>
              <w:top w:val="single" w:sz="6" w:space="0" w:color="auto"/>
              <w:left w:val="single" w:sz="6" w:space="0" w:color="auto"/>
              <w:bottom w:val="nil"/>
              <w:right w:val="nil"/>
            </w:tcBorders>
            <w:shd w:val="clear" w:color="auto" w:fill="FFFFFF"/>
            <w:vAlign w:val="bottom"/>
          </w:tcPr>
          <w:p w14:paraId="3E5277AE" w14:textId="77777777" w:rsidR="006E610B" w:rsidRPr="00C15130" w:rsidRDefault="002D394F" w:rsidP="00191E39">
            <w:pPr>
              <w:shd w:val="clear" w:color="auto" w:fill="FFFFFF"/>
              <w:tabs>
                <w:tab w:val="left" w:leader="dot" w:pos="4824"/>
              </w:tabs>
              <w:ind w:right="144"/>
              <w:jc w:val="right"/>
            </w:pPr>
            <w:r w:rsidRPr="00C15130">
              <w:rPr>
                <w:szCs w:val="18"/>
                <w:lang w:val="en-US"/>
              </w:rPr>
              <w:t>$</w:t>
            </w:r>
          </w:p>
        </w:tc>
        <w:tc>
          <w:tcPr>
            <w:tcW w:w="1075" w:type="dxa"/>
            <w:tcBorders>
              <w:top w:val="single" w:sz="6" w:space="0" w:color="auto"/>
              <w:left w:val="nil"/>
              <w:bottom w:val="nil"/>
              <w:right w:val="nil"/>
            </w:tcBorders>
            <w:shd w:val="clear" w:color="auto" w:fill="FFFFFF"/>
            <w:vAlign w:val="bottom"/>
          </w:tcPr>
          <w:p w14:paraId="3E5277AF" w14:textId="77777777" w:rsidR="006E610B" w:rsidRPr="00C15130" w:rsidRDefault="002D394F" w:rsidP="00191E39">
            <w:pPr>
              <w:shd w:val="clear" w:color="auto" w:fill="FFFFFF"/>
              <w:tabs>
                <w:tab w:val="left" w:leader="dot" w:pos="4824"/>
              </w:tabs>
              <w:ind w:right="144"/>
              <w:jc w:val="right"/>
            </w:pPr>
            <w:r w:rsidRPr="00C15130">
              <w:rPr>
                <w:szCs w:val="18"/>
                <w:lang w:val="en-US"/>
              </w:rPr>
              <w:t>$</w:t>
            </w:r>
          </w:p>
        </w:tc>
      </w:tr>
      <w:tr w:rsidR="006E610B" w:rsidRPr="00C15130" w14:paraId="3E5277B5" w14:textId="77777777" w:rsidTr="00191E39">
        <w:trPr>
          <w:trHeight w:val="20"/>
          <w:jc w:val="center"/>
        </w:trPr>
        <w:tc>
          <w:tcPr>
            <w:tcW w:w="4858" w:type="dxa"/>
            <w:tcBorders>
              <w:top w:val="nil"/>
              <w:left w:val="nil"/>
              <w:bottom w:val="nil"/>
              <w:right w:val="nil"/>
            </w:tcBorders>
            <w:shd w:val="clear" w:color="auto" w:fill="FFFFFF"/>
          </w:tcPr>
          <w:p w14:paraId="3E5277B1" w14:textId="77777777" w:rsidR="006E610B" w:rsidRPr="00C15130" w:rsidRDefault="002D394F" w:rsidP="00926B6E">
            <w:pPr>
              <w:shd w:val="clear" w:color="auto" w:fill="FFFFFF"/>
              <w:tabs>
                <w:tab w:val="left" w:leader="dot" w:pos="4824"/>
              </w:tabs>
              <w:jc w:val="both"/>
            </w:pPr>
            <w:r w:rsidRPr="00C15130">
              <w:rPr>
                <w:smallCaps/>
                <w:szCs w:val="18"/>
                <w:lang w:val="en-US"/>
              </w:rPr>
              <w:t xml:space="preserve">Division </w:t>
            </w:r>
            <w:r w:rsidRPr="00C15130">
              <w:rPr>
                <w:szCs w:val="18"/>
                <w:lang w:val="en-US"/>
              </w:rPr>
              <w:t>620.</w:t>
            </w:r>
            <w:r w:rsidRPr="00C15130">
              <w:rPr>
                <w:rFonts w:eastAsia="Times New Roman"/>
                <w:szCs w:val="18"/>
                <w:lang w:val="en-US"/>
              </w:rPr>
              <w:t>—ADMINISTRATIVE</w:t>
            </w:r>
          </w:p>
        </w:tc>
        <w:tc>
          <w:tcPr>
            <w:tcW w:w="1210" w:type="dxa"/>
            <w:tcBorders>
              <w:top w:val="nil"/>
              <w:left w:val="nil"/>
              <w:bottom w:val="nil"/>
              <w:right w:val="single" w:sz="6" w:space="0" w:color="auto"/>
            </w:tcBorders>
            <w:shd w:val="clear" w:color="auto" w:fill="FFFFFF"/>
            <w:vAlign w:val="bottom"/>
          </w:tcPr>
          <w:p w14:paraId="3E5277B2" w14:textId="77777777" w:rsidR="006E610B" w:rsidRPr="00C15130" w:rsidRDefault="006E610B" w:rsidP="00191E39">
            <w:pPr>
              <w:shd w:val="clear" w:color="auto" w:fill="FFFFFF"/>
              <w:tabs>
                <w:tab w:val="left" w:leader="dot" w:pos="4824"/>
              </w:tabs>
              <w:ind w:right="144"/>
              <w:jc w:val="right"/>
            </w:pPr>
          </w:p>
        </w:tc>
        <w:tc>
          <w:tcPr>
            <w:tcW w:w="1766" w:type="dxa"/>
            <w:tcBorders>
              <w:top w:val="nil"/>
              <w:left w:val="single" w:sz="6" w:space="0" w:color="auto"/>
              <w:bottom w:val="nil"/>
              <w:right w:val="nil"/>
            </w:tcBorders>
            <w:shd w:val="clear" w:color="auto" w:fill="FFFFFF"/>
            <w:vAlign w:val="bottom"/>
          </w:tcPr>
          <w:p w14:paraId="3E5277B3" w14:textId="77777777" w:rsidR="006E610B" w:rsidRPr="00C15130" w:rsidRDefault="006E610B" w:rsidP="00191E39">
            <w:pPr>
              <w:shd w:val="clear" w:color="auto" w:fill="FFFFFF"/>
              <w:tabs>
                <w:tab w:val="left" w:leader="dot" w:pos="4824"/>
              </w:tabs>
              <w:ind w:right="144"/>
              <w:jc w:val="right"/>
            </w:pPr>
          </w:p>
        </w:tc>
        <w:tc>
          <w:tcPr>
            <w:tcW w:w="1075" w:type="dxa"/>
            <w:tcBorders>
              <w:top w:val="nil"/>
              <w:left w:val="nil"/>
              <w:bottom w:val="nil"/>
              <w:right w:val="nil"/>
            </w:tcBorders>
            <w:shd w:val="clear" w:color="auto" w:fill="FFFFFF"/>
            <w:vAlign w:val="bottom"/>
          </w:tcPr>
          <w:p w14:paraId="3E5277B4" w14:textId="77777777" w:rsidR="006E610B" w:rsidRPr="00C15130" w:rsidRDefault="006E610B" w:rsidP="00191E39">
            <w:pPr>
              <w:shd w:val="clear" w:color="auto" w:fill="FFFFFF"/>
              <w:tabs>
                <w:tab w:val="left" w:leader="dot" w:pos="4824"/>
              </w:tabs>
              <w:ind w:right="144"/>
              <w:jc w:val="right"/>
            </w:pPr>
          </w:p>
        </w:tc>
      </w:tr>
      <w:tr w:rsidR="006E610B" w:rsidRPr="00C15130" w14:paraId="3E5277BA" w14:textId="77777777" w:rsidTr="00191E39">
        <w:trPr>
          <w:trHeight w:val="20"/>
          <w:jc w:val="center"/>
        </w:trPr>
        <w:tc>
          <w:tcPr>
            <w:tcW w:w="4858" w:type="dxa"/>
            <w:tcBorders>
              <w:top w:val="nil"/>
              <w:left w:val="nil"/>
              <w:bottom w:val="nil"/>
              <w:right w:val="nil"/>
            </w:tcBorders>
            <w:shd w:val="clear" w:color="auto" w:fill="FFFFFF"/>
          </w:tcPr>
          <w:p w14:paraId="3E5277B6" w14:textId="77777777" w:rsidR="006E610B" w:rsidRPr="00C15130" w:rsidRDefault="002D394F" w:rsidP="00926B6E">
            <w:pPr>
              <w:shd w:val="clear" w:color="auto" w:fill="FFFFFF"/>
              <w:tabs>
                <w:tab w:val="left" w:leader="dot" w:pos="4824"/>
              </w:tabs>
              <w:jc w:val="both"/>
            </w:pPr>
            <w:r w:rsidRPr="00C15130">
              <w:rPr>
                <w:b/>
                <w:bCs/>
                <w:szCs w:val="18"/>
                <w:lang w:val="en-US"/>
              </w:rPr>
              <w:t>1.</w:t>
            </w:r>
            <w:r w:rsidRPr="00C15130">
              <w:rPr>
                <w:rFonts w:eastAsia="Times New Roman"/>
                <w:b/>
                <w:bCs/>
                <w:szCs w:val="18"/>
                <w:lang w:val="en-US"/>
              </w:rPr>
              <w:t>—Salaries and Payments in the nature of Salary—</w:t>
            </w:r>
          </w:p>
        </w:tc>
        <w:tc>
          <w:tcPr>
            <w:tcW w:w="1210" w:type="dxa"/>
            <w:tcBorders>
              <w:top w:val="nil"/>
              <w:left w:val="nil"/>
              <w:bottom w:val="nil"/>
              <w:right w:val="single" w:sz="6" w:space="0" w:color="auto"/>
            </w:tcBorders>
            <w:shd w:val="clear" w:color="auto" w:fill="FFFFFF"/>
            <w:vAlign w:val="bottom"/>
          </w:tcPr>
          <w:p w14:paraId="3E5277B7" w14:textId="77777777" w:rsidR="006E610B" w:rsidRPr="00C15130" w:rsidRDefault="006E610B" w:rsidP="00191E39">
            <w:pPr>
              <w:shd w:val="clear" w:color="auto" w:fill="FFFFFF"/>
              <w:tabs>
                <w:tab w:val="left" w:leader="dot" w:pos="4824"/>
              </w:tabs>
              <w:ind w:right="144"/>
              <w:jc w:val="right"/>
            </w:pPr>
          </w:p>
        </w:tc>
        <w:tc>
          <w:tcPr>
            <w:tcW w:w="1766" w:type="dxa"/>
            <w:tcBorders>
              <w:top w:val="nil"/>
              <w:left w:val="single" w:sz="6" w:space="0" w:color="auto"/>
              <w:bottom w:val="nil"/>
              <w:right w:val="nil"/>
            </w:tcBorders>
            <w:shd w:val="clear" w:color="auto" w:fill="FFFFFF"/>
            <w:vAlign w:val="bottom"/>
          </w:tcPr>
          <w:p w14:paraId="3E5277B8" w14:textId="77777777" w:rsidR="006E610B" w:rsidRPr="00C15130" w:rsidRDefault="006E610B" w:rsidP="00191E39">
            <w:pPr>
              <w:shd w:val="clear" w:color="auto" w:fill="FFFFFF"/>
              <w:tabs>
                <w:tab w:val="left" w:leader="dot" w:pos="4824"/>
              </w:tabs>
              <w:ind w:right="144"/>
              <w:jc w:val="right"/>
            </w:pPr>
          </w:p>
        </w:tc>
        <w:tc>
          <w:tcPr>
            <w:tcW w:w="1075" w:type="dxa"/>
            <w:tcBorders>
              <w:top w:val="nil"/>
              <w:left w:val="nil"/>
              <w:bottom w:val="nil"/>
              <w:right w:val="nil"/>
            </w:tcBorders>
            <w:shd w:val="clear" w:color="auto" w:fill="FFFFFF"/>
            <w:vAlign w:val="bottom"/>
          </w:tcPr>
          <w:p w14:paraId="3E5277B9" w14:textId="77777777" w:rsidR="006E610B" w:rsidRPr="00C15130" w:rsidRDefault="006E610B" w:rsidP="00191E39">
            <w:pPr>
              <w:shd w:val="clear" w:color="auto" w:fill="FFFFFF"/>
              <w:tabs>
                <w:tab w:val="left" w:leader="dot" w:pos="4824"/>
              </w:tabs>
              <w:ind w:right="144"/>
              <w:jc w:val="right"/>
            </w:pPr>
          </w:p>
        </w:tc>
      </w:tr>
      <w:tr w:rsidR="006E610B" w:rsidRPr="00C15130" w14:paraId="3E5277BF" w14:textId="77777777" w:rsidTr="00191E39">
        <w:trPr>
          <w:trHeight w:val="20"/>
          <w:jc w:val="center"/>
        </w:trPr>
        <w:tc>
          <w:tcPr>
            <w:tcW w:w="4858" w:type="dxa"/>
            <w:tcBorders>
              <w:top w:val="nil"/>
              <w:left w:val="nil"/>
              <w:bottom w:val="nil"/>
              <w:right w:val="nil"/>
            </w:tcBorders>
            <w:shd w:val="clear" w:color="auto" w:fill="FFFFFF"/>
          </w:tcPr>
          <w:p w14:paraId="3E5277BB" w14:textId="77777777" w:rsidR="006E610B" w:rsidRPr="00C15130" w:rsidRDefault="002D394F" w:rsidP="00926B6E">
            <w:pPr>
              <w:shd w:val="clear" w:color="auto" w:fill="FFFFFF"/>
              <w:tabs>
                <w:tab w:val="left" w:leader="dot" w:pos="4824"/>
              </w:tabs>
              <w:ind w:left="110"/>
              <w:jc w:val="both"/>
            </w:pPr>
            <w:r w:rsidRPr="00C15130">
              <w:rPr>
                <w:szCs w:val="18"/>
                <w:lang w:val="en-US"/>
              </w:rPr>
              <w:t>01. Salaries and allowances</w:t>
            </w:r>
            <w:r w:rsidR="00191E39">
              <w:rPr>
                <w:szCs w:val="18"/>
                <w:lang w:val="en-US"/>
              </w:rPr>
              <w:tab/>
            </w:r>
          </w:p>
        </w:tc>
        <w:tc>
          <w:tcPr>
            <w:tcW w:w="1210" w:type="dxa"/>
            <w:tcBorders>
              <w:top w:val="nil"/>
              <w:left w:val="nil"/>
              <w:bottom w:val="nil"/>
              <w:right w:val="single" w:sz="6" w:space="0" w:color="auto"/>
            </w:tcBorders>
            <w:shd w:val="clear" w:color="auto" w:fill="FFFFFF"/>
            <w:vAlign w:val="bottom"/>
          </w:tcPr>
          <w:p w14:paraId="3E5277BC" w14:textId="77777777" w:rsidR="006E610B" w:rsidRPr="00C15130" w:rsidRDefault="002D394F" w:rsidP="00191E39">
            <w:pPr>
              <w:shd w:val="clear" w:color="auto" w:fill="FFFFFF"/>
              <w:tabs>
                <w:tab w:val="left" w:leader="dot" w:pos="4824"/>
              </w:tabs>
              <w:ind w:right="144"/>
              <w:jc w:val="right"/>
            </w:pPr>
            <w:r w:rsidRPr="00C15130">
              <w:rPr>
                <w:szCs w:val="18"/>
                <w:lang w:val="en-US"/>
              </w:rPr>
              <w:t>281,000</w:t>
            </w:r>
          </w:p>
        </w:tc>
        <w:tc>
          <w:tcPr>
            <w:tcW w:w="1766" w:type="dxa"/>
            <w:tcBorders>
              <w:top w:val="nil"/>
              <w:left w:val="single" w:sz="6" w:space="0" w:color="auto"/>
              <w:bottom w:val="nil"/>
              <w:right w:val="nil"/>
            </w:tcBorders>
            <w:shd w:val="clear" w:color="auto" w:fill="FFFFFF"/>
            <w:vAlign w:val="bottom"/>
          </w:tcPr>
          <w:p w14:paraId="3E5277BD" w14:textId="77777777" w:rsidR="006E610B" w:rsidRPr="00C15130" w:rsidRDefault="002D394F" w:rsidP="00191E39">
            <w:pPr>
              <w:shd w:val="clear" w:color="auto" w:fill="FFFFFF"/>
              <w:tabs>
                <w:tab w:val="left" w:leader="dot" w:pos="4824"/>
              </w:tabs>
              <w:ind w:right="144"/>
              <w:jc w:val="right"/>
            </w:pPr>
            <w:r w:rsidRPr="00C15130">
              <w:rPr>
                <w:szCs w:val="18"/>
                <w:lang w:val="en-US"/>
              </w:rPr>
              <w:t>263,000</w:t>
            </w:r>
          </w:p>
        </w:tc>
        <w:tc>
          <w:tcPr>
            <w:tcW w:w="1075" w:type="dxa"/>
            <w:tcBorders>
              <w:top w:val="nil"/>
              <w:left w:val="nil"/>
              <w:bottom w:val="nil"/>
              <w:right w:val="nil"/>
            </w:tcBorders>
            <w:shd w:val="clear" w:color="auto" w:fill="FFFFFF"/>
            <w:vAlign w:val="bottom"/>
          </w:tcPr>
          <w:p w14:paraId="3E5277BE" w14:textId="77777777" w:rsidR="006E610B" w:rsidRPr="00C15130" w:rsidRDefault="002D394F" w:rsidP="00191E39">
            <w:pPr>
              <w:shd w:val="clear" w:color="auto" w:fill="FFFFFF"/>
              <w:tabs>
                <w:tab w:val="left" w:leader="dot" w:pos="4824"/>
              </w:tabs>
              <w:ind w:right="144"/>
              <w:jc w:val="right"/>
            </w:pPr>
            <w:r w:rsidRPr="00C15130">
              <w:rPr>
                <w:szCs w:val="18"/>
                <w:lang w:val="en-US"/>
              </w:rPr>
              <w:t>238,779</w:t>
            </w:r>
          </w:p>
        </w:tc>
      </w:tr>
      <w:tr w:rsidR="006E610B" w:rsidRPr="00C15130" w14:paraId="3E5277C4" w14:textId="77777777" w:rsidTr="00191E39">
        <w:trPr>
          <w:trHeight w:val="20"/>
          <w:jc w:val="center"/>
        </w:trPr>
        <w:tc>
          <w:tcPr>
            <w:tcW w:w="4858" w:type="dxa"/>
            <w:tcBorders>
              <w:top w:val="nil"/>
              <w:left w:val="nil"/>
              <w:right w:val="nil"/>
            </w:tcBorders>
            <w:shd w:val="clear" w:color="auto" w:fill="FFFFFF"/>
          </w:tcPr>
          <w:p w14:paraId="3E5277C0" w14:textId="77777777" w:rsidR="006E610B" w:rsidRPr="00C15130" w:rsidRDefault="002D394F" w:rsidP="00291707">
            <w:pPr>
              <w:shd w:val="clear" w:color="auto" w:fill="FFFFFF"/>
              <w:tabs>
                <w:tab w:val="left" w:leader="dot" w:pos="4824"/>
              </w:tabs>
              <w:ind w:left="677" w:hanging="576"/>
              <w:jc w:val="both"/>
            </w:pPr>
            <w:r w:rsidRPr="00C15130">
              <w:rPr>
                <w:szCs w:val="18"/>
                <w:lang w:val="en-US"/>
              </w:rPr>
              <w:t>02. Overtime</w:t>
            </w:r>
            <w:r w:rsidR="00191E39">
              <w:rPr>
                <w:szCs w:val="18"/>
                <w:lang w:val="en-US"/>
              </w:rPr>
              <w:tab/>
            </w:r>
          </w:p>
        </w:tc>
        <w:tc>
          <w:tcPr>
            <w:tcW w:w="1210" w:type="dxa"/>
            <w:tcBorders>
              <w:top w:val="nil"/>
              <w:left w:val="nil"/>
              <w:bottom w:val="single" w:sz="6" w:space="0" w:color="auto"/>
              <w:right w:val="single" w:sz="6" w:space="0" w:color="auto"/>
            </w:tcBorders>
            <w:shd w:val="clear" w:color="auto" w:fill="FFFFFF"/>
            <w:vAlign w:val="bottom"/>
          </w:tcPr>
          <w:p w14:paraId="3E5277C1" w14:textId="77777777" w:rsidR="006E610B" w:rsidRPr="00C15130" w:rsidRDefault="002D394F" w:rsidP="00191E39">
            <w:pPr>
              <w:shd w:val="clear" w:color="auto" w:fill="FFFFFF"/>
              <w:tabs>
                <w:tab w:val="left" w:leader="dot" w:pos="4824"/>
              </w:tabs>
              <w:ind w:right="144"/>
              <w:jc w:val="right"/>
            </w:pPr>
            <w:r w:rsidRPr="00C15130">
              <w:rPr>
                <w:szCs w:val="18"/>
                <w:lang w:val="en-US"/>
              </w:rPr>
              <w:t>1,000</w:t>
            </w:r>
          </w:p>
        </w:tc>
        <w:tc>
          <w:tcPr>
            <w:tcW w:w="1766" w:type="dxa"/>
            <w:tcBorders>
              <w:top w:val="nil"/>
              <w:left w:val="single" w:sz="6" w:space="0" w:color="auto"/>
              <w:bottom w:val="single" w:sz="6" w:space="0" w:color="auto"/>
              <w:right w:val="nil"/>
            </w:tcBorders>
            <w:shd w:val="clear" w:color="auto" w:fill="FFFFFF"/>
            <w:vAlign w:val="bottom"/>
          </w:tcPr>
          <w:p w14:paraId="3E5277C2" w14:textId="77777777" w:rsidR="006E610B" w:rsidRPr="00C15130" w:rsidRDefault="002D394F" w:rsidP="00191E39">
            <w:pPr>
              <w:shd w:val="clear" w:color="auto" w:fill="FFFFFF"/>
              <w:tabs>
                <w:tab w:val="left" w:leader="dot" w:pos="4824"/>
              </w:tabs>
              <w:ind w:right="144"/>
              <w:jc w:val="right"/>
            </w:pPr>
            <w:r w:rsidRPr="00C15130">
              <w:rPr>
                <w:szCs w:val="18"/>
                <w:lang w:val="en-US"/>
              </w:rPr>
              <w:t>2,000</w:t>
            </w:r>
          </w:p>
        </w:tc>
        <w:tc>
          <w:tcPr>
            <w:tcW w:w="1075" w:type="dxa"/>
            <w:tcBorders>
              <w:top w:val="nil"/>
              <w:left w:val="nil"/>
              <w:bottom w:val="single" w:sz="6" w:space="0" w:color="auto"/>
              <w:right w:val="nil"/>
            </w:tcBorders>
            <w:shd w:val="clear" w:color="auto" w:fill="FFFFFF"/>
            <w:vAlign w:val="bottom"/>
          </w:tcPr>
          <w:p w14:paraId="3E5277C3" w14:textId="77777777" w:rsidR="006E610B" w:rsidRPr="00C15130" w:rsidRDefault="002D394F" w:rsidP="00191E39">
            <w:pPr>
              <w:shd w:val="clear" w:color="auto" w:fill="FFFFFF"/>
              <w:tabs>
                <w:tab w:val="left" w:leader="dot" w:pos="4824"/>
              </w:tabs>
              <w:ind w:right="144"/>
              <w:jc w:val="right"/>
            </w:pPr>
            <w:r w:rsidRPr="00C15130">
              <w:rPr>
                <w:szCs w:val="18"/>
                <w:lang w:val="en-US"/>
              </w:rPr>
              <w:t>302</w:t>
            </w:r>
          </w:p>
        </w:tc>
      </w:tr>
      <w:tr w:rsidR="006E610B" w:rsidRPr="00C15130" w14:paraId="3E5277C9" w14:textId="77777777" w:rsidTr="00191E39">
        <w:trPr>
          <w:trHeight w:val="20"/>
          <w:jc w:val="center"/>
        </w:trPr>
        <w:tc>
          <w:tcPr>
            <w:tcW w:w="4858" w:type="dxa"/>
            <w:tcBorders>
              <w:left w:val="nil"/>
              <w:right w:val="nil"/>
            </w:tcBorders>
            <w:shd w:val="clear" w:color="auto" w:fill="FFFFFF"/>
          </w:tcPr>
          <w:p w14:paraId="3E5277C5" w14:textId="77777777" w:rsidR="006E610B" w:rsidRPr="00C15130" w:rsidRDefault="006E610B" w:rsidP="00926B6E">
            <w:pPr>
              <w:shd w:val="clear" w:color="auto" w:fill="FFFFFF"/>
              <w:tabs>
                <w:tab w:val="left" w:leader="dot" w:pos="4824"/>
              </w:tabs>
              <w:jc w:val="both"/>
            </w:pPr>
          </w:p>
        </w:tc>
        <w:tc>
          <w:tcPr>
            <w:tcW w:w="1210" w:type="dxa"/>
            <w:tcBorders>
              <w:top w:val="single" w:sz="6" w:space="0" w:color="auto"/>
              <w:left w:val="nil"/>
              <w:bottom w:val="single" w:sz="6" w:space="0" w:color="auto"/>
              <w:right w:val="single" w:sz="6" w:space="0" w:color="auto"/>
            </w:tcBorders>
            <w:shd w:val="clear" w:color="auto" w:fill="FFFFFF"/>
            <w:vAlign w:val="bottom"/>
          </w:tcPr>
          <w:p w14:paraId="3E5277C6" w14:textId="77777777" w:rsidR="006E610B" w:rsidRPr="00C15130" w:rsidRDefault="002D394F" w:rsidP="00191E39">
            <w:pPr>
              <w:shd w:val="clear" w:color="auto" w:fill="FFFFFF"/>
              <w:tabs>
                <w:tab w:val="left" w:leader="dot" w:pos="4824"/>
              </w:tabs>
              <w:ind w:right="144"/>
              <w:jc w:val="right"/>
            </w:pPr>
            <w:r w:rsidRPr="00C15130">
              <w:rPr>
                <w:szCs w:val="18"/>
                <w:lang w:val="en-US"/>
              </w:rPr>
              <w:t>282,000</w:t>
            </w:r>
          </w:p>
        </w:tc>
        <w:tc>
          <w:tcPr>
            <w:tcW w:w="1766" w:type="dxa"/>
            <w:tcBorders>
              <w:top w:val="single" w:sz="6" w:space="0" w:color="auto"/>
              <w:left w:val="single" w:sz="6" w:space="0" w:color="auto"/>
              <w:bottom w:val="single" w:sz="6" w:space="0" w:color="auto"/>
              <w:right w:val="nil"/>
            </w:tcBorders>
            <w:shd w:val="clear" w:color="auto" w:fill="FFFFFF"/>
            <w:vAlign w:val="bottom"/>
          </w:tcPr>
          <w:p w14:paraId="3E5277C7" w14:textId="77777777" w:rsidR="006E610B" w:rsidRPr="00C15130" w:rsidRDefault="002D394F" w:rsidP="00191E39">
            <w:pPr>
              <w:shd w:val="clear" w:color="auto" w:fill="FFFFFF"/>
              <w:tabs>
                <w:tab w:val="left" w:leader="dot" w:pos="4824"/>
              </w:tabs>
              <w:ind w:right="144"/>
              <w:jc w:val="right"/>
            </w:pPr>
            <w:r w:rsidRPr="00C15130">
              <w:rPr>
                <w:szCs w:val="18"/>
                <w:lang w:val="en-US"/>
              </w:rPr>
              <w:t>265,000</w:t>
            </w:r>
          </w:p>
        </w:tc>
        <w:tc>
          <w:tcPr>
            <w:tcW w:w="1075" w:type="dxa"/>
            <w:tcBorders>
              <w:top w:val="single" w:sz="6" w:space="0" w:color="auto"/>
              <w:left w:val="nil"/>
              <w:bottom w:val="single" w:sz="6" w:space="0" w:color="auto"/>
              <w:right w:val="nil"/>
            </w:tcBorders>
            <w:shd w:val="clear" w:color="auto" w:fill="FFFFFF"/>
            <w:vAlign w:val="bottom"/>
          </w:tcPr>
          <w:p w14:paraId="3E5277C8" w14:textId="77777777" w:rsidR="006E610B" w:rsidRPr="00C15130" w:rsidRDefault="002D394F" w:rsidP="00191E39">
            <w:pPr>
              <w:shd w:val="clear" w:color="auto" w:fill="FFFFFF"/>
              <w:tabs>
                <w:tab w:val="left" w:leader="dot" w:pos="4824"/>
              </w:tabs>
              <w:ind w:right="144"/>
              <w:jc w:val="right"/>
            </w:pPr>
            <w:r w:rsidRPr="00C15130">
              <w:rPr>
                <w:szCs w:val="18"/>
                <w:lang w:val="en-US"/>
              </w:rPr>
              <w:t>239,081</w:t>
            </w:r>
          </w:p>
        </w:tc>
      </w:tr>
      <w:tr w:rsidR="006E610B" w:rsidRPr="00C15130" w14:paraId="3E5277CE" w14:textId="77777777" w:rsidTr="00191E39">
        <w:trPr>
          <w:trHeight w:val="20"/>
          <w:jc w:val="center"/>
        </w:trPr>
        <w:tc>
          <w:tcPr>
            <w:tcW w:w="4858" w:type="dxa"/>
            <w:tcBorders>
              <w:left w:val="nil"/>
              <w:bottom w:val="nil"/>
              <w:right w:val="nil"/>
            </w:tcBorders>
            <w:shd w:val="clear" w:color="auto" w:fill="FFFFFF"/>
          </w:tcPr>
          <w:p w14:paraId="3E5277CA" w14:textId="77777777" w:rsidR="006E610B" w:rsidRPr="00C15130" w:rsidRDefault="002D394F" w:rsidP="00191E39">
            <w:pPr>
              <w:shd w:val="clear" w:color="auto" w:fill="FFFFFF"/>
              <w:tabs>
                <w:tab w:val="left" w:leader="dot" w:pos="4824"/>
              </w:tabs>
              <w:spacing w:before="120"/>
              <w:jc w:val="both"/>
            </w:pPr>
            <w:r w:rsidRPr="00C15130">
              <w:rPr>
                <w:b/>
                <w:bCs/>
                <w:szCs w:val="18"/>
                <w:lang w:val="en-US"/>
              </w:rPr>
              <w:t>2.</w:t>
            </w:r>
            <w:r w:rsidRPr="00C15130">
              <w:rPr>
                <w:rFonts w:eastAsia="Times New Roman"/>
                <w:b/>
                <w:bCs/>
                <w:szCs w:val="18"/>
                <w:lang w:val="en-US"/>
              </w:rPr>
              <w:t>—Administrative Expenses—</w:t>
            </w:r>
          </w:p>
        </w:tc>
        <w:tc>
          <w:tcPr>
            <w:tcW w:w="1210" w:type="dxa"/>
            <w:tcBorders>
              <w:top w:val="single" w:sz="6" w:space="0" w:color="auto"/>
              <w:left w:val="nil"/>
              <w:bottom w:val="nil"/>
              <w:right w:val="single" w:sz="6" w:space="0" w:color="auto"/>
            </w:tcBorders>
            <w:shd w:val="clear" w:color="auto" w:fill="FFFFFF"/>
            <w:vAlign w:val="bottom"/>
          </w:tcPr>
          <w:p w14:paraId="3E5277CB" w14:textId="77777777" w:rsidR="006E610B" w:rsidRPr="00C15130" w:rsidRDefault="006E610B" w:rsidP="00191E39">
            <w:pPr>
              <w:shd w:val="clear" w:color="auto" w:fill="FFFFFF"/>
              <w:tabs>
                <w:tab w:val="left" w:leader="dot" w:pos="4824"/>
              </w:tabs>
              <w:ind w:right="144"/>
              <w:jc w:val="right"/>
            </w:pPr>
          </w:p>
        </w:tc>
        <w:tc>
          <w:tcPr>
            <w:tcW w:w="1766" w:type="dxa"/>
            <w:tcBorders>
              <w:top w:val="single" w:sz="6" w:space="0" w:color="auto"/>
              <w:left w:val="single" w:sz="6" w:space="0" w:color="auto"/>
              <w:bottom w:val="nil"/>
              <w:right w:val="nil"/>
            </w:tcBorders>
            <w:shd w:val="clear" w:color="auto" w:fill="FFFFFF"/>
            <w:vAlign w:val="bottom"/>
          </w:tcPr>
          <w:p w14:paraId="3E5277CC" w14:textId="77777777" w:rsidR="006E610B" w:rsidRPr="00C15130" w:rsidRDefault="006E610B" w:rsidP="00191E39">
            <w:pPr>
              <w:shd w:val="clear" w:color="auto" w:fill="FFFFFF"/>
              <w:tabs>
                <w:tab w:val="left" w:leader="dot" w:pos="4824"/>
              </w:tabs>
              <w:ind w:right="144"/>
              <w:jc w:val="right"/>
            </w:pPr>
          </w:p>
        </w:tc>
        <w:tc>
          <w:tcPr>
            <w:tcW w:w="1075" w:type="dxa"/>
            <w:tcBorders>
              <w:top w:val="single" w:sz="6" w:space="0" w:color="auto"/>
              <w:left w:val="nil"/>
              <w:bottom w:val="nil"/>
              <w:right w:val="nil"/>
            </w:tcBorders>
            <w:shd w:val="clear" w:color="auto" w:fill="FFFFFF"/>
            <w:vAlign w:val="bottom"/>
          </w:tcPr>
          <w:p w14:paraId="3E5277CD" w14:textId="77777777" w:rsidR="006E610B" w:rsidRPr="00C15130" w:rsidRDefault="006E610B" w:rsidP="00191E39">
            <w:pPr>
              <w:shd w:val="clear" w:color="auto" w:fill="FFFFFF"/>
              <w:tabs>
                <w:tab w:val="left" w:leader="dot" w:pos="4824"/>
              </w:tabs>
              <w:ind w:right="144"/>
              <w:jc w:val="right"/>
            </w:pPr>
          </w:p>
        </w:tc>
      </w:tr>
      <w:tr w:rsidR="006E610B" w:rsidRPr="00C15130" w14:paraId="3E5277D3" w14:textId="77777777" w:rsidTr="00191E39">
        <w:trPr>
          <w:trHeight w:val="20"/>
          <w:jc w:val="center"/>
        </w:trPr>
        <w:tc>
          <w:tcPr>
            <w:tcW w:w="4858" w:type="dxa"/>
            <w:tcBorders>
              <w:top w:val="nil"/>
              <w:left w:val="nil"/>
              <w:bottom w:val="nil"/>
              <w:right w:val="nil"/>
            </w:tcBorders>
            <w:shd w:val="clear" w:color="auto" w:fill="FFFFFF"/>
          </w:tcPr>
          <w:p w14:paraId="3E5277CF" w14:textId="77777777" w:rsidR="006E610B" w:rsidRPr="00C15130" w:rsidRDefault="002D394F" w:rsidP="00926B6E">
            <w:pPr>
              <w:shd w:val="clear" w:color="auto" w:fill="FFFFFF"/>
              <w:tabs>
                <w:tab w:val="left" w:leader="dot" w:pos="4824"/>
              </w:tabs>
              <w:ind w:left="106"/>
              <w:jc w:val="both"/>
            </w:pPr>
            <w:r w:rsidRPr="00C15130">
              <w:rPr>
                <w:szCs w:val="18"/>
                <w:lang w:val="en-US"/>
              </w:rPr>
              <w:t>01. Travelling and subsistence</w:t>
            </w:r>
            <w:r w:rsidR="00191E39">
              <w:rPr>
                <w:szCs w:val="18"/>
                <w:lang w:val="en-US"/>
              </w:rPr>
              <w:tab/>
            </w:r>
          </w:p>
        </w:tc>
        <w:tc>
          <w:tcPr>
            <w:tcW w:w="1210" w:type="dxa"/>
            <w:tcBorders>
              <w:top w:val="nil"/>
              <w:left w:val="nil"/>
              <w:bottom w:val="nil"/>
              <w:right w:val="single" w:sz="6" w:space="0" w:color="auto"/>
            </w:tcBorders>
            <w:shd w:val="clear" w:color="auto" w:fill="FFFFFF"/>
            <w:vAlign w:val="bottom"/>
          </w:tcPr>
          <w:p w14:paraId="3E5277D0" w14:textId="77777777" w:rsidR="006E610B" w:rsidRPr="00C15130" w:rsidRDefault="002D394F" w:rsidP="00191E39">
            <w:pPr>
              <w:shd w:val="clear" w:color="auto" w:fill="FFFFFF"/>
              <w:tabs>
                <w:tab w:val="left" w:leader="dot" w:pos="4824"/>
              </w:tabs>
              <w:ind w:right="144"/>
              <w:jc w:val="right"/>
            </w:pPr>
            <w:r w:rsidRPr="00C15130">
              <w:rPr>
                <w:szCs w:val="18"/>
                <w:lang w:val="en-US"/>
              </w:rPr>
              <w:t>86,000</w:t>
            </w:r>
          </w:p>
        </w:tc>
        <w:tc>
          <w:tcPr>
            <w:tcW w:w="1766" w:type="dxa"/>
            <w:tcBorders>
              <w:top w:val="nil"/>
              <w:left w:val="single" w:sz="6" w:space="0" w:color="auto"/>
              <w:bottom w:val="nil"/>
              <w:right w:val="nil"/>
            </w:tcBorders>
            <w:shd w:val="clear" w:color="auto" w:fill="FFFFFF"/>
            <w:vAlign w:val="bottom"/>
          </w:tcPr>
          <w:p w14:paraId="3E5277D1" w14:textId="77777777" w:rsidR="006E610B" w:rsidRPr="00C15130" w:rsidRDefault="002D394F" w:rsidP="00191E39">
            <w:pPr>
              <w:shd w:val="clear" w:color="auto" w:fill="FFFFFF"/>
              <w:tabs>
                <w:tab w:val="left" w:leader="dot" w:pos="4824"/>
              </w:tabs>
              <w:ind w:right="144"/>
              <w:jc w:val="right"/>
            </w:pPr>
            <w:r w:rsidRPr="00C15130">
              <w:rPr>
                <w:szCs w:val="18"/>
                <w:lang w:val="en-US"/>
              </w:rPr>
              <w:t>120,000</w:t>
            </w:r>
          </w:p>
        </w:tc>
        <w:tc>
          <w:tcPr>
            <w:tcW w:w="1075" w:type="dxa"/>
            <w:tcBorders>
              <w:top w:val="nil"/>
              <w:left w:val="nil"/>
              <w:bottom w:val="nil"/>
              <w:right w:val="nil"/>
            </w:tcBorders>
            <w:shd w:val="clear" w:color="auto" w:fill="FFFFFF"/>
            <w:vAlign w:val="bottom"/>
          </w:tcPr>
          <w:p w14:paraId="3E5277D2" w14:textId="77777777" w:rsidR="006E610B" w:rsidRPr="00C15130" w:rsidRDefault="002D394F" w:rsidP="00191E39">
            <w:pPr>
              <w:shd w:val="clear" w:color="auto" w:fill="FFFFFF"/>
              <w:tabs>
                <w:tab w:val="left" w:leader="dot" w:pos="4824"/>
              </w:tabs>
              <w:ind w:right="144"/>
              <w:jc w:val="right"/>
            </w:pPr>
            <w:r w:rsidRPr="00C15130">
              <w:rPr>
                <w:szCs w:val="18"/>
                <w:lang w:val="en-US"/>
              </w:rPr>
              <w:t>79,329</w:t>
            </w:r>
          </w:p>
        </w:tc>
      </w:tr>
      <w:tr w:rsidR="006E610B" w:rsidRPr="00C15130" w14:paraId="3E5277D8" w14:textId="77777777" w:rsidTr="00191E39">
        <w:trPr>
          <w:trHeight w:val="20"/>
          <w:jc w:val="center"/>
        </w:trPr>
        <w:tc>
          <w:tcPr>
            <w:tcW w:w="4858" w:type="dxa"/>
            <w:tcBorders>
              <w:top w:val="nil"/>
              <w:left w:val="nil"/>
              <w:right w:val="nil"/>
            </w:tcBorders>
            <w:shd w:val="clear" w:color="auto" w:fill="FFFFFF"/>
          </w:tcPr>
          <w:p w14:paraId="3E5277D4" w14:textId="77777777" w:rsidR="006E610B" w:rsidRPr="00C15130" w:rsidRDefault="002D394F" w:rsidP="00926B6E">
            <w:pPr>
              <w:shd w:val="clear" w:color="auto" w:fill="FFFFFF"/>
              <w:tabs>
                <w:tab w:val="left" w:leader="dot" w:pos="4824"/>
              </w:tabs>
              <w:ind w:left="106"/>
              <w:jc w:val="both"/>
            </w:pPr>
            <w:r w:rsidRPr="00C15130">
              <w:rPr>
                <w:szCs w:val="18"/>
                <w:lang w:val="en-US"/>
              </w:rPr>
              <w:t>02. Incidental and other expenditure</w:t>
            </w:r>
            <w:r w:rsidR="00191E39">
              <w:rPr>
                <w:szCs w:val="18"/>
                <w:lang w:val="en-US"/>
              </w:rPr>
              <w:tab/>
            </w:r>
          </w:p>
        </w:tc>
        <w:tc>
          <w:tcPr>
            <w:tcW w:w="1210" w:type="dxa"/>
            <w:tcBorders>
              <w:top w:val="nil"/>
              <w:left w:val="nil"/>
              <w:bottom w:val="single" w:sz="6" w:space="0" w:color="auto"/>
              <w:right w:val="single" w:sz="6" w:space="0" w:color="auto"/>
            </w:tcBorders>
            <w:shd w:val="clear" w:color="auto" w:fill="FFFFFF"/>
            <w:vAlign w:val="bottom"/>
          </w:tcPr>
          <w:p w14:paraId="3E5277D5" w14:textId="77777777" w:rsidR="006E610B" w:rsidRPr="00C15130" w:rsidRDefault="002D394F" w:rsidP="00191E39">
            <w:pPr>
              <w:shd w:val="clear" w:color="auto" w:fill="FFFFFF"/>
              <w:tabs>
                <w:tab w:val="left" w:leader="dot" w:pos="4824"/>
              </w:tabs>
              <w:ind w:right="144"/>
              <w:jc w:val="right"/>
            </w:pPr>
            <w:r w:rsidRPr="00C15130">
              <w:rPr>
                <w:szCs w:val="18"/>
                <w:lang w:val="en-US"/>
              </w:rPr>
              <w:t>38,000</w:t>
            </w:r>
          </w:p>
        </w:tc>
        <w:tc>
          <w:tcPr>
            <w:tcW w:w="1766" w:type="dxa"/>
            <w:tcBorders>
              <w:top w:val="nil"/>
              <w:left w:val="single" w:sz="6" w:space="0" w:color="auto"/>
              <w:bottom w:val="single" w:sz="6" w:space="0" w:color="auto"/>
              <w:right w:val="nil"/>
            </w:tcBorders>
            <w:shd w:val="clear" w:color="auto" w:fill="FFFFFF"/>
            <w:vAlign w:val="bottom"/>
          </w:tcPr>
          <w:p w14:paraId="3E5277D6" w14:textId="77777777" w:rsidR="006E610B" w:rsidRPr="00C15130" w:rsidRDefault="002D394F" w:rsidP="00191E39">
            <w:pPr>
              <w:shd w:val="clear" w:color="auto" w:fill="FFFFFF"/>
              <w:tabs>
                <w:tab w:val="left" w:leader="dot" w:pos="4824"/>
              </w:tabs>
              <w:ind w:right="144"/>
              <w:jc w:val="right"/>
            </w:pPr>
            <w:r w:rsidRPr="00C15130">
              <w:rPr>
                <w:szCs w:val="18"/>
                <w:lang w:val="en-US"/>
              </w:rPr>
              <w:t>57,000</w:t>
            </w:r>
          </w:p>
        </w:tc>
        <w:tc>
          <w:tcPr>
            <w:tcW w:w="1075" w:type="dxa"/>
            <w:tcBorders>
              <w:top w:val="nil"/>
              <w:left w:val="nil"/>
              <w:bottom w:val="single" w:sz="6" w:space="0" w:color="auto"/>
              <w:right w:val="nil"/>
            </w:tcBorders>
            <w:shd w:val="clear" w:color="auto" w:fill="FFFFFF"/>
            <w:vAlign w:val="bottom"/>
          </w:tcPr>
          <w:p w14:paraId="3E5277D7" w14:textId="77777777" w:rsidR="006E610B" w:rsidRPr="00C15130" w:rsidRDefault="002D394F" w:rsidP="00191E39">
            <w:pPr>
              <w:shd w:val="clear" w:color="auto" w:fill="FFFFFF"/>
              <w:tabs>
                <w:tab w:val="left" w:leader="dot" w:pos="4824"/>
              </w:tabs>
              <w:ind w:right="144"/>
              <w:jc w:val="right"/>
            </w:pPr>
            <w:r w:rsidRPr="00C15130">
              <w:rPr>
                <w:szCs w:val="18"/>
                <w:lang w:val="en-US"/>
              </w:rPr>
              <w:t>56,245</w:t>
            </w:r>
          </w:p>
        </w:tc>
      </w:tr>
      <w:tr w:rsidR="006E610B" w:rsidRPr="00C15130" w14:paraId="3E5277DD" w14:textId="77777777" w:rsidTr="007F628E">
        <w:trPr>
          <w:trHeight w:val="20"/>
          <w:jc w:val="center"/>
        </w:trPr>
        <w:tc>
          <w:tcPr>
            <w:tcW w:w="4858" w:type="dxa"/>
            <w:tcBorders>
              <w:left w:val="nil"/>
              <w:right w:val="nil"/>
            </w:tcBorders>
            <w:shd w:val="clear" w:color="auto" w:fill="FFFFFF"/>
          </w:tcPr>
          <w:p w14:paraId="3E5277D9" w14:textId="77777777" w:rsidR="006E610B" w:rsidRPr="00C15130" w:rsidRDefault="006E610B" w:rsidP="00926B6E">
            <w:pPr>
              <w:shd w:val="clear" w:color="auto" w:fill="FFFFFF"/>
              <w:tabs>
                <w:tab w:val="left" w:leader="dot" w:pos="4824"/>
              </w:tabs>
              <w:jc w:val="both"/>
            </w:pPr>
          </w:p>
        </w:tc>
        <w:tc>
          <w:tcPr>
            <w:tcW w:w="1210" w:type="dxa"/>
            <w:tcBorders>
              <w:top w:val="single" w:sz="6" w:space="0" w:color="auto"/>
              <w:left w:val="nil"/>
              <w:bottom w:val="single" w:sz="6" w:space="0" w:color="auto"/>
              <w:right w:val="single" w:sz="6" w:space="0" w:color="auto"/>
            </w:tcBorders>
            <w:shd w:val="clear" w:color="auto" w:fill="FFFFFF"/>
            <w:vAlign w:val="bottom"/>
          </w:tcPr>
          <w:p w14:paraId="3E5277DA" w14:textId="77777777" w:rsidR="006E610B" w:rsidRPr="00C15130" w:rsidRDefault="002D394F" w:rsidP="00191E39">
            <w:pPr>
              <w:shd w:val="clear" w:color="auto" w:fill="FFFFFF"/>
              <w:tabs>
                <w:tab w:val="left" w:leader="dot" w:pos="4824"/>
              </w:tabs>
              <w:ind w:right="144"/>
              <w:jc w:val="right"/>
            </w:pPr>
            <w:r w:rsidRPr="00C15130">
              <w:rPr>
                <w:szCs w:val="18"/>
                <w:lang w:val="en-US"/>
              </w:rPr>
              <w:t>124,000</w:t>
            </w:r>
          </w:p>
        </w:tc>
        <w:tc>
          <w:tcPr>
            <w:tcW w:w="1766" w:type="dxa"/>
            <w:tcBorders>
              <w:top w:val="single" w:sz="6" w:space="0" w:color="auto"/>
              <w:left w:val="single" w:sz="6" w:space="0" w:color="auto"/>
              <w:bottom w:val="single" w:sz="6" w:space="0" w:color="auto"/>
              <w:right w:val="nil"/>
            </w:tcBorders>
            <w:shd w:val="clear" w:color="auto" w:fill="FFFFFF"/>
            <w:vAlign w:val="bottom"/>
          </w:tcPr>
          <w:p w14:paraId="3E5277DB" w14:textId="77777777" w:rsidR="006E610B" w:rsidRPr="00C15130" w:rsidRDefault="002D394F" w:rsidP="00191E39">
            <w:pPr>
              <w:shd w:val="clear" w:color="auto" w:fill="FFFFFF"/>
              <w:tabs>
                <w:tab w:val="left" w:leader="dot" w:pos="4824"/>
              </w:tabs>
              <w:ind w:right="144"/>
              <w:jc w:val="right"/>
            </w:pPr>
            <w:r w:rsidRPr="00C15130">
              <w:rPr>
                <w:szCs w:val="18"/>
                <w:lang w:val="en-US"/>
              </w:rPr>
              <w:t>177,000</w:t>
            </w:r>
          </w:p>
        </w:tc>
        <w:tc>
          <w:tcPr>
            <w:tcW w:w="1075" w:type="dxa"/>
            <w:tcBorders>
              <w:top w:val="single" w:sz="6" w:space="0" w:color="auto"/>
              <w:left w:val="nil"/>
              <w:bottom w:val="single" w:sz="6" w:space="0" w:color="auto"/>
              <w:right w:val="nil"/>
            </w:tcBorders>
            <w:shd w:val="clear" w:color="auto" w:fill="FFFFFF"/>
            <w:vAlign w:val="bottom"/>
          </w:tcPr>
          <w:p w14:paraId="3E5277DC" w14:textId="77777777" w:rsidR="006E610B" w:rsidRPr="00C15130" w:rsidRDefault="002D394F" w:rsidP="00191E39">
            <w:pPr>
              <w:shd w:val="clear" w:color="auto" w:fill="FFFFFF"/>
              <w:tabs>
                <w:tab w:val="left" w:leader="dot" w:pos="4824"/>
              </w:tabs>
              <w:ind w:right="144"/>
              <w:jc w:val="right"/>
            </w:pPr>
            <w:r w:rsidRPr="00C15130">
              <w:rPr>
                <w:szCs w:val="18"/>
                <w:lang w:val="en-US"/>
              </w:rPr>
              <w:t>135,575</w:t>
            </w:r>
          </w:p>
        </w:tc>
      </w:tr>
      <w:tr w:rsidR="006E610B" w:rsidRPr="00C15130" w14:paraId="3E5277E2" w14:textId="77777777" w:rsidTr="007F628E">
        <w:trPr>
          <w:trHeight w:val="20"/>
          <w:jc w:val="center"/>
        </w:trPr>
        <w:tc>
          <w:tcPr>
            <w:tcW w:w="4858" w:type="dxa"/>
            <w:tcBorders>
              <w:left w:val="nil"/>
              <w:bottom w:val="single" w:sz="4" w:space="0" w:color="auto"/>
              <w:right w:val="nil"/>
            </w:tcBorders>
            <w:shd w:val="clear" w:color="auto" w:fill="FFFFFF"/>
          </w:tcPr>
          <w:p w14:paraId="3E5277DE" w14:textId="77777777" w:rsidR="006E610B" w:rsidRPr="00C15130" w:rsidRDefault="002D394F" w:rsidP="00191E39">
            <w:pPr>
              <w:shd w:val="clear" w:color="auto" w:fill="FFFFFF"/>
              <w:tabs>
                <w:tab w:val="left" w:leader="dot" w:pos="4824"/>
              </w:tabs>
              <w:spacing w:before="120" w:after="120"/>
              <w:jc w:val="both"/>
            </w:pPr>
            <w:r w:rsidRPr="00C15130">
              <w:rPr>
                <w:b/>
                <w:bCs/>
                <w:szCs w:val="18"/>
                <w:lang w:val="en-US"/>
              </w:rPr>
              <w:t>Total: Department of the Special Trade Representative</w:t>
            </w:r>
            <w:r w:rsidR="00191E39">
              <w:rPr>
                <w:b/>
                <w:bCs/>
                <w:szCs w:val="18"/>
                <w:lang w:val="en-US"/>
              </w:rPr>
              <w:tab/>
            </w:r>
          </w:p>
        </w:tc>
        <w:tc>
          <w:tcPr>
            <w:tcW w:w="1210" w:type="dxa"/>
            <w:tcBorders>
              <w:top w:val="single" w:sz="6" w:space="0" w:color="auto"/>
              <w:left w:val="nil"/>
              <w:bottom w:val="single" w:sz="6" w:space="0" w:color="auto"/>
              <w:right w:val="single" w:sz="6" w:space="0" w:color="auto"/>
            </w:tcBorders>
            <w:shd w:val="clear" w:color="auto" w:fill="FFFFFF"/>
            <w:vAlign w:val="bottom"/>
          </w:tcPr>
          <w:p w14:paraId="3E5277DF" w14:textId="77777777" w:rsidR="006E610B" w:rsidRPr="00C15130" w:rsidRDefault="002D394F" w:rsidP="00191E39">
            <w:pPr>
              <w:shd w:val="clear" w:color="auto" w:fill="FFFFFF"/>
              <w:tabs>
                <w:tab w:val="left" w:leader="dot" w:pos="4824"/>
              </w:tabs>
              <w:spacing w:before="120" w:after="120"/>
              <w:ind w:right="144"/>
              <w:jc w:val="right"/>
            </w:pPr>
            <w:r w:rsidRPr="00C15130">
              <w:rPr>
                <w:b/>
                <w:bCs/>
                <w:szCs w:val="18"/>
                <w:lang w:val="en-US"/>
              </w:rPr>
              <w:t>406,000</w:t>
            </w:r>
          </w:p>
        </w:tc>
        <w:tc>
          <w:tcPr>
            <w:tcW w:w="1766" w:type="dxa"/>
            <w:tcBorders>
              <w:top w:val="single" w:sz="6" w:space="0" w:color="auto"/>
              <w:left w:val="single" w:sz="6" w:space="0" w:color="auto"/>
              <w:bottom w:val="single" w:sz="6" w:space="0" w:color="auto"/>
              <w:right w:val="nil"/>
            </w:tcBorders>
            <w:shd w:val="clear" w:color="auto" w:fill="FFFFFF"/>
            <w:vAlign w:val="bottom"/>
          </w:tcPr>
          <w:p w14:paraId="3E5277E0" w14:textId="77777777" w:rsidR="006E610B" w:rsidRPr="00C15130" w:rsidRDefault="002D394F" w:rsidP="00191E39">
            <w:pPr>
              <w:shd w:val="clear" w:color="auto" w:fill="FFFFFF"/>
              <w:tabs>
                <w:tab w:val="left" w:leader="dot" w:pos="4824"/>
              </w:tabs>
              <w:spacing w:before="120" w:after="120"/>
              <w:ind w:right="144"/>
              <w:jc w:val="right"/>
            </w:pPr>
            <w:r w:rsidRPr="00C15130">
              <w:rPr>
                <w:b/>
                <w:bCs/>
                <w:szCs w:val="18"/>
                <w:lang w:val="en-US"/>
              </w:rPr>
              <w:t>442,000</w:t>
            </w:r>
          </w:p>
        </w:tc>
        <w:tc>
          <w:tcPr>
            <w:tcW w:w="1075" w:type="dxa"/>
            <w:tcBorders>
              <w:top w:val="single" w:sz="6" w:space="0" w:color="auto"/>
              <w:left w:val="nil"/>
              <w:bottom w:val="single" w:sz="6" w:space="0" w:color="auto"/>
              <w:right w:val="nil"/>
            </w:tcBorders>
            <w:shd w:val="clear" w:color="auto" w:fill="FFFFFF"/>
            <w:vAlign w:val="bottom"/>
          </w:tcPr>
          <w:p w14:paraId="3E5277E1" w14:textId="77777777" w:rsidR="006E610B" w:rsidRPr="00C15130" w:rsidRDefault="002D394F" w:rsidP="00191E39">
            <w:pPr>
              <w:shd w:val="clear" w:color="auto" w:fill="FFFFFF"/>
              <w:tabs>
                <w:tab w:val="left" w:leader="dot" w:pos="4824"/>
              </w:tabs>
              <w:spacing w:before="120" w:after="120"/>
              <w:ind w:right="144"/>
              <w:jc w:val="right"/>
            </w:pPr>
            <w:r w:rsidRPr="00C15130">
              <w:rPr>
                <w:b/>
                <w:bCs/>
                <w:szCs w:val="18"/>
                <w:lang w:val="en-US"/>
              </w:rPr>
              <w:t>374,655</w:t>
            </w:r>
          </w:p>
        </w:tc>
      </w:tr>
    </w:tbl>
    <w:p w14:paraId="3E5277E3" w14:textId="77777777" w:rsidR="006E610B" w:rsidRPr="00C15130" w:rsidRDefault="00C15130" w:rsidP="00E62D8C">
      <w:pPr>
        <w:shd w:val="clear" w:color="auto" w:fill="FFFFFF"/>
        <w:tabs>
          <w:tab w:val="left" w:leader="dot" w:pos="4824"/>
        </w:tabs>
        <w:spacing w:before="120" w:after="120"/>
        <w:jc w:val="center"/>
      </w:pPr>
      <w:r w:rsidRPr="00C15130">
        <w:br w:type="page"/>
      </w:r>
      <w:r w:rsidR="002D394F" w:rsidRPr="00C15130">
        <w:rPr>
          <w:b/>
          <w:bCs/>
          <w:sz w:val="22"/>
          <w:szCs w:val="22"/>
          <w:lang w:val="en-US"/>
        </w:rPr>
        <w:lastRenderedPageBreak/>
        <w:t>DEPARTMENT OF TRADE AND RESOURCES</w:t>
      </w:r>
    </w:p>
    <w:p w14:paraId="3E5277E4" w14:textId="77777777" w:rsidR="006E610B" w:rsidRPr="00C15130" w:rsidRDefault="002D394F" w:rsidP="00E62D8C">
      <w:pPr>
        <w:shd w:val="clear" w:color="auto" w:fill="FFFFFF"/>
        <w:tabs>
          <w:tab w:val="left" w:leader="dot" w:pos="4824"/>
        </w:tabs>
        <w:spacing w:before="120" w:after="120"/>
        <w:jc w:val="center"/>
      </w:pPr>
      <w:r w:rsidRPr="00C15130">
        <w:rPr>
          <w:sz w:val="22"/>
          <w:szCs w:val="22"/>
          <w:lang w:val="en-US"/>
        </w:rPr>
        <w:t>SUMMARY</w:t>
      </w:r>
    </w:p>
    <w:p w14:paraId="3E5277E5" w14:textId="77777777" w:rsidR="006E610B" w:rsidRPr="00C15130" w:rsidRDefault="002D394F" w:rsidP="00E62D8C">
      <w:pPr>
        <w:shd w:val="clear" w:color="auto" w:fill="FFFFFF"/>
        <w:tabs>
          <w:tab w:val="left" w:leader="dot" w:pos="4824"/>
        </w:tabs>
        <w:spacing w:before="120" w:after="120"/>
        <w:jc w:val="center"/>
      </w:pPr>
      <w:r w:rsidRPr="00C15130">
        <w:rPr>
          <w:b/>
          <w:bCs/>
          <w:sz w:val="22"/>
          <w:szCs w:val="22"/>
          <w:lang w:val="en-US"/>
        </w:rPr>
        <w:t>Appropriation</w:t>
      </w:r>
      <w:r w:rsidRPr="00C15130">
        <w:rPr>
          <w:rFonts w:eastAsia="Times New Roman"/>
          <w:b/>
          <w:bCs/>
          <w:sz w:val="22"/>
          <w:szCs w:val="22"/>
          <w:lang w:val="en-US"/>
        </w:rPr>
        <w:t>—1980-81, Heavy figures</w:t>
      </w:r>
    </w:p>
    <w:p w14:paraId="3E5277E6" w14:textId="77777777" w:rsidR="006E610B" w:rsidRPr="00C15130" w:rsidRDefault="002D394F" w:rsidP="00E62D8C">
      <w:pPr>
        <w:shd w:val="clear" w:color="auto" w:fill="FFFFFF"/>
        <w:tabs>
          <w:tab w:val="left" w:leader="dot" w:pos="4824"/>
        </w:tabs>
        <w:spacing w:before="120" w:after="120"/>
        <w:jc w:val="center"/>
      </w:pPr>
      <w:r w:rsidRPr="00C15130">
        <w:rPr>
          <w:sz w:val="22"/>
          <w:szCs w:val="22"/>
          <w:lang w:val="en-US"/>
        </w:rPr>
        <w:t>Expenditure</w:t>
      </w:r>
      <w:r w:rsidRPr="00C15130">
        <w:rPr>
          <w:rFonts w:eastAsia="Times New Roman"/>
          <w:sz w:val="22"/>
          <w:szCs w:val="22"/>
          <w:lang w:val="en-US"/>
        </w:rPr>
        <w:t>—1979–80, Light figures</w:t>
      </w:r>
    </w:p>
    <w:p w14:paraId="3E5277E7" w14:textId="77777777" w:rsidR="006E610B" w:rsidRPr="00C15130" w:rsidRDefault="006E610B" w:rsidP="00926B6E">
      <w:pPr>
        <w:tabs>
          <w:tab w:val="left" w:leader="dot" w:pos="4824"/>
        </w:tabs>
        <w:jc w:val="both"/>
        <w:rPr>
          <w:sz w:val="2"/>
          <w:szCs w:val="2"/>
        </w:rPr>
      </w:pPr>
    </w:p>
    <w:tbl>
      <w:tblPr>
        <w:tblW w:w="5158" w:type="pct"/>
        <w:jc w:val="center"/>
        <w:tblLayout w:type="fixed"/>
        <w:tblCellMar>
          <w:left w:w="40" w:type="dxa"/>
          <w:right w:w="40" w:type="dxa"/>
        </w:tblCellMar>
        <w:tblLook w:val="0000" w:firstRow="0" w:lastRow="0" w:firstColumn="0" w:lastColumn="0" w:noHBand="0" w:noVBand="0"/>
      </w:tblPr>
      <w:tblGrid>
        <w:gridCol w:w="960"/>
        <w:gridCol w:w="3148"/>
        <w:gridCol w:w="1320"/>
        <w:gridCol w:w="1417"/>
        <w:gridCol w:w="1276"/>
        <w:gridCol w:w="1276"/>
      </w:tblGrid>
      <w:tr w:rsidR="006E610B" w:rsidRPr="00C15130" w14:paraId="3E5277EF" w14:textId="77777777" w:rsidTr="003F397B">
        <w:trPr>
          <w:trHeight w:val="20"/>
          <w:jc w:val="center"/>
        </w:trPr>
        <w:tc>
          <w:tcPr>
            <w:tcW w:w="959" w:type="dxa"/>
            <w:tcBorders>
              <w:top w:val="single" w:sz="4" w:space="0" w:color="auto"/>
              <w:left w:val="nil"/>
              <w:bottom w:val="single" w:sz="6" w:space="0" w:color="auto"/>
              <w:right w:val="nil"/>
            </w:tcBorders>
            <w:shd w:val="clear" w:color="auto" w:fill="FFFFFF"/>
            <w:vAlign w:val="bottom"/>
          </w:tcPr>
          <w:p w14:paraId="3E5277E8" w14:textId="77777777" w:rsidR="006E610B" w:rsidRPr="00C15130" w:rsidRDefault="002D394F" w:rsidP="00E62D8C">
            <w:pPr>
              <w:shd w:val="clear" w:color="auto" w:fill="FFFFFF"/>
              <w:tabs>
                <w:tab w:val="left" w:leader="dot" w:pos="4824"/>
              </w:tabs>
              <w:spacing w:after="120"/>
              <w:jc w:val="both"/>
            </w:pPr>
            <w:r w:rsidRPr="00C15130">
              <w:rPr>
                <w:szCs w:val="18"/>
                <w:lang w:val="en-US"/>
              </w:rPr>
              <w:t>Division</w:t>
            </w:r>
          </w:p>
        </w:tc>
        <w:tc>
          <w:tcPr>
            <w:tcW w:w="3148" w:type="dxa"/>
            <w:tcBorders>
              <w:top w:val="single" w:sz="4" w:space="0" w:color="auto"/>
              <w:left w:val="nil"/>
              <w:bottom w:val="single" w:sz="6" w:space="0" w:color="auto"/>
              <w:right w:val="nil"/>
            </w:tcBorders>
            <w:shd w:val="clear" w:color="auto" w:fill="FFFFFF"/>
            <w:vAlign w:val="bottom"/>
          </w:tcPr>
          <w:p w14:paraId="3E5277E9" w14:textId="77777777" w:rsidR="006E610B" w:rsidRPr="00C15130" w:rsidRDefault="006E610B" w:rsidP="00E62D8C">
            <w:pPr>
              <w:shd w:val="clear" w:color="auto" w:fill="FFFFFF"/>
              <w:tabs>
                <w:tab w:val="left" w:leader="dot" w:pos="2880"/>
              </w:tabs>
              <w:spacing w:after="120"/>
              <w:jc w:val="right"/>
            </w:pPr>
          </w:p>
        </w:tc>
        <w:tc>
          <w:tcPr>
            <w:tcW w:w="1320" w:type="dxa"/>
            <w:tcBorders>
              <w:top w:val="single" w:sz="4" w:space="0" w:color="auto"/>
              <w:left w:val="nil"/>
              <w:bottom w:val="single" w:sz="6" w:space="0" w:color="auto"/>
              <w:right w:val="nil"/>
            </w:tcBorders>
            <w:shd w:val="clear" w:color="auto" w:fill="FFFFFF"/>
            <w:vAlign w:val="bottom"/>
          </w:tcPr>
          <w:p w14:paraId="3E5277EA" w14:textId="77777777" w:rsidR="006E610B" w:rsidRPr="00C15130" w:rsidRDefault="002D394F" w:rsidP="00E62D8C">
            <w:pPr>
              <w:shd w:val="clear" w:color="auto" w:fill="FFFFFF"/>
              <w:tabs>
                <w:tab w:val="left" w:leader="dot" w:pos="4824"/>
              </w:tabs>
              <w:spacing w:after="120"/>
              <w:ind w:left="254"/>
              <w:jc w:val="right"/>
            </w:pPr>
            <w:r w:rsidRPr="00C15130">
              <w:rPr>
                <w:szCs w:val="18"/>
                <w:lang w:val="en-US"/>
              </w:rPr>
              <w:t>Salaries and Payments in the nature of Salary</w:t>
            </w:r>
          </w:p>
        </w:tc>
        <w:tc>
          <w:tcPr>
            <w:tcW w:w="1417" w:type="dxa"/>
            <w:tcBorders>
              <w:top w:val="single" w:sz="4" w:space="0" w:color="auto"/>
              <w:left w:val="nil"/>
              <w:bottom w:val="single" w:sz="6" w:space="0" w:color="auto"/>
              <w:right w:val="nil"/>
            </w:tcBorders>
            <w:shd w:val="clear" w:color="auto" w:fill="FFFFFF"/>
            <w:vAlign w:val="bottom"/>
          </w:tcPr>
          <w:p w14:paraId="3E5277EB" w14:textId="77777777" w:rsidR="006E610B" w:rsidRPr="00C15130" w:rsidRDefault="002D394F" w:rsidP="00E62D8C">
            <w:pPr>
              <w:shd w:val="clear" w:color="auto" w:fill="FFFFFF"/>
              <w:tabs>
                <w:tab w:val="left" w:leader="dot" w:pos="4824"/>
              </w:tabs>
              <w:spacing w:after="120"/>
              <w:ind w:left="182"/>
              <w:jc w:val="right"/>
            </w:pPr>
            <w:r w:rsidRPr="00C15130">
              <w:rPr>
                <w:szCs w:val="18"/>
                <w:lang w:val="en-US"/>
              </w:rPr>
              <w:t>Administrative Expenses</w:t>
            </w:r>
          </w:p>
        </w:tc>
        <w:tc>
          <w:tcPr>
            <w:tcW w:w="1276" w:type="dxa"/>
            <w:tcBorders>
              <w:top w:val="single" w:sz="4" w:space="0" w:color="auto"/>
              <w:left w:val="nil"/>
              <w:bottom w:val="single" w:sz="6" w:space="0" w:color="auto"/>
              <w:right w:val="nil"/>
            </w:tcBorders>
            <w:shd w:val="clear" w:color="auto" w:fill="FFFFFF"/>
            <w:vAlign w:val="bottom"/>
          </w:tcPr>
          <w:p w14:paraId="3E5277EC" w14:textId="77777777" w:rsidR="006E610B" w:rsidRPr="00C15130" w:rsidRDefault="002D394F" w:rsidP="00E62D8C">
            <w:pPr>
              <w:shd w:val="clear" w:color="auto" w:fill="FFFFFF"/>
              <w:tabs>
                <w:tab w:val="left" w:leader="dot" w:pos="4824"/>
              </w:tabs>
              <w:jc w:val="right"/>
            </w:pPr>
            <w:r w:rsidRPr="00C15130">
              <w:rPr>
                <w:szCs w:val="18"/>
                <w:lang w:val="en-US"/>
              </w:rPr>
              <w:t>Other</w:t>
            </w:r>
          </w:p>
          <w:p w14:paraId="3E5277ED" w14:textId="77777777" w:rsidR="006E610B" w:rsidRPr="00C15130" w:rsidRDefault="002D394F" w:rsidP="00E62D8C">
            <w:pPr>
              <w:shd w:val="clear" w:color="auto" w:fill="FFFFFF"/>
              <w:tabs>
                <w:tab w:val="left" w:leader="dot" w:pos="4824"/>
              </w:tabs>
              <w:spacing w:after="120"/>
              <w:jc w:val="right"/>
            </w:pPr>
            <w:r w:rsidRPr="00C15130">
              <w:rPr>
                <w:szCs w:val="18"/>
                <w:lang w:val="en-US"/>
              </w:rPr>
              <w:t>Services</w:t>
            </w:r>
          </w:p>
        </w:tc>
        <w:tc>
          <w:tcPr>
            <w:tcW w:w="1276" w:type="dxa"/>
            <w:tcBorders>
              <w:top w:val="single" w:sz="4" w:space="0" w:color="auto"/>
              <w:left w:val="nil"/>
              <w:bottom w:val="single" w:sz="6" w:space="0" w:color="auto"/>
              <w:right w:val="nil"/>
            </w:tcBorders>
            <w:shd w:val="clear" w:color="auto" w:fill="FFFFFF"/>
            <w:vAlign w:val="bottom"/>
          </w:tcPr>
          <w:p w14:paraId="3E5277EE" w14:textId="77777777" w:rsidR="006E610B" w:rsidRPr="00C15130" w:rsidRDefault="002D394F" w:rsidP="00E62D8C">
            <w:pPr>
              <w:shd w:val="clear" w:color="auto" w:fill="FFFFFF"/>
              <w:tabs>
                <w:tab w:val="left" w:leader="dot" w:pos="4824"/>
              </w:tabs>
              <w:spacing w:after="120"/>
              <w:jc w:val="right"/>
            </w:pPr>
            <w:r w:rsidRPr="00C15130">
              <w:rPr>
                <w:szCs w:val="18"/>
                <w:lang w:val="en-US"/>
              </w:rPr>
              <w:t>Total</w:t>
            </w:r>
          </w:p>
        </w:tc>
      </w:tr>
      <w:tr w:rsidR="006E610B" w:rsidRPr="00C15130" w14:paraId="3E5277F6" w14:textId="77777777" w:rsidTr="003F397B">
        <w:trPr>
          <w:trHeight w:val="20"/>
          <w:jc w:val="center"/>
        </w:trPr>
        <w:tc>
          <w:tcPr>
            <w:tcW w:w="959" w:type="dxa"/>
            <w:tcBorders>
              <w:top w:val="single" w:sz="6" w:space="0" w:color="auto"/>
              <w:left w:val="nil"/>
              <w:bottom w:val="nil"/>
              <w:right w:val="nil"/>
            </w:tcBorders>
            <w:shd w:val="clear" w:color="auto" w:fill="FFFFFF"/>
          </w:tcPr>
          <w:p w14:paraId="3E5277F0" w14:textId="77777777" w:rsidR="006E610B" w:rsidRPr="00C15130" w:rsidRDefault="006E610B" w:rsidP="00291707">
            <w:pPr>
              <w:shd w:val="clear" w:color="auto" w:fill="FFFFFF"/>
              <w:tabs>
                <w:tab w:val="left" w:leader="dot" w:pos="4824"/>
              </w:tabs>
              <w:jc w:val="both"/>
            </w:pPr>
          </w:p>
        </w:tc>
        <w:tc>
          <w:tcPr>
            <w:tcW w:w="3148" w:type="dxa"/>
            <w:tcBorders>
              <w:top w:val="single" w:sz="6" w:space="0" w:color="auto"/>
              <w:left w:val="nil"/>
              <w:bottom w:val="nil"/>
              <w:right w:val="nil"/>
            </w:tcBorders>
            <w:shd w:val="clear" w:color="auto" w:fill="FFFFFF"/>
          </w:tcPr>
          <w:p w14:paraId="3E5277F1" w14:textId="77777777" w:rsidR="006E610B" w:rsidRPr="00C15130" w:rsidRDefault="006E610B" w:rsidP="00191E39">
            <w:pPr>
              <w:shd w:val="clear" w:color="auto" w:fill="FFFFFF"/>
              <w:tabs>
                <w:tab w:val="left" w:leader="dot" w:pos="2880"/>
              </w:tabs>
              <w:jc w:val="both"/>
            </w:pPr>
          </w:p>
        </w:tc>
        <w:tc>
          <w:tcPr>
            <w:tcW w:w="1320" w:type="dxa"/>
            <w:tcBorders>
              <w:top w:val="single" w:sz="6" w:space="0" w:color="auto"/>
              <w:left w:val="nil"/>
              <w:bottom w:val="nil"/>
              <w:right w:val="nil"/>
            </w:tcBorders>
            <w:shd w:val="clear" w:color="auto" w:fill="FFFFFF"/>
            <w:vAlign w:val="bottom"/>
          </w:tcPr>
          <w:p w14:paraId="3E5277F2" w14:textId="77777777" w:rsidR="006E610B" w:rsidRPr="00C15130" w:rsidRDefault="002D394F" w:rsidP="00E62D8C">
            <w:pPr>
              <w:shd w:val="clear" w:color="auto" w:fill="FFFFFF"/>
              <w:tabs>
                <w:tab w:val="left" w:leader="dot" w:pos="4824"/>
              </w:tabs>
              <w:ind w:right="144"/>
              <w:jc w:val="right"/>
            </w:pPr>
            <w:r w:rsidRPr="00C15130">
              <w:rPr>
                <w:lang w:val="en-US"/>
              </w:rPr>
              <w:t>$</w:t>
            </w:r>
          </w:p>
        </w:tc>
        <w:tc>
          <w:tcPr>
            <w:tcW w:w="1417" w:type="dxa"/>
            <w:tcBorders>
              <w:top w:val="single" w:sz="6" w:space="0" w:color="auto"/>
              <w:left w:val="nil"/>
              <w:bottom w:val="nil"/>
              <w:right w:val="nil"/>
            </w:tcBorders>
            <w:shd w:val="clear" w:color="auto" w:fill="FFFFFF"/>
            <w:vAlign w:val="bottom"/>
          </w:tcPr>
          <w:p w14:paraId="3E5277F3" w14:textId="77777777" w:rsidR="006E610B" w:rsidRPr="00C15130" w:rsidRDefault="002D394F" w:rsidP="00E62D8C">
            <w:pPr>
              <w:shd w:val="clear" w:color="auto" w:fill="FFFFFF"/>
              <w:tabs>
                <w:tab w:val="left" w:leader="dot" w:pos="4824"/>
              </w:tabs>
              <w:ind w:right="144"/>
              <w:jc w:val="right"/>
            </w:pPr>
            <w:r w:rsidRPr="00C15130">
              <w:rPr>
                <w:szCs w:val="18"/>
                <w:lang w:val="en-US"/>
              </w:rPr>
              <w:t>$</w:t>
            </w:r>
          </w:p>
        </w:tc>
        <w:tc>
          <w:tcPr>
            <w:tcW w:w="1276" w:type="dxa"/>
            <w:tcBorders>
              <w:top w:val="single" w:sz="6" w:space="0" w:color="auto"/>
              <w:left w:val="nil"/>
              <w:bottom w:val="nil"/>
              <w:right w:val="nil"/>
            </w:tcBorders>
            <w:shd w:val="clear" w:color="auto" w:fill="FFFFFF"/>
            <w:vAlign w:val="bottom"/>
          </w:tcPr>
          <w:p w14:paraId="3E5277F4" w14:textId="77777777" w:rsidR="006E610B" w:rsidRPr="00C15130" w:rsidRDefault="002D394F" w:rsidP="00E62D8C">
            <w:pPr>
              <w:shd w:val="clear" w:color="auto" w:fill="FFFFFF"/>
              <w:tabs>
                <w:tab w:val="left" w:leader="dot" w:pos="4824"/>
              </w:tabs>
              <w:ind w:right="144"/>
              <w:jc w:val="right"/>
            </w:pPr>
            <w:r w:rsidRPr="00C15130">
              <w:rPr>
                <w:szCs w:val="18"/>
                <w:lang w:val="en-US"/>
              </w:rPr>
              <w:t>$</w:t>
            </w:r>
          </w:p>
        </w:tc>
        <w:tc>
          <w:tcPr>
            <w:tcW w:w="1276" w:type="dxa"/>
            <w:tcBorders>
              <w:top w:val="single" w:sz="6" w:space="0" w:color="auto"/>
              <w:left w:val="nil"/>
              <w:bottom w:val="nil"/>
              <w:right w:val="nil"/>
            </w:tcBorders>
            <w:shd w:val="clear" w:color="auto" w:fill="FFFFFF"/>
            <w:vAlign w:val="bottom"/>
          </w:tcPr>
          <w:p w14:paraId="3E5277F5" w14:textId="77777777" w:rsidR="006E610B" w:rsidRPr="00C15130" w:rsidRDefault="002D394F" w:rsidP="00E62D8C">
            <w:pPr>
              <w:shd w:val="clear" w:color="auto" w:fill="FFFFFF"/>
              <w:tabs>
                <w:tab w:val="left" w:leader="dot" w:pos="4824"/>
              </w:tabs>
              <w:ind w:right="144"/>
              <w:jc w:val="right"/>
            </w:pPr>
            <w:r w:rsidRPr="00C15130">
              <w:rPr>
                <w:szCs w:val="18"/>
                <w:lang w:val="en-US"/>
              </w:rPr>
              <w:t>$</w:t>
            </w:r>
          </w:p>
        </w:tc>
      </w:tr>
      <w:tr w:rsidR="006E610B" w:rsidRPr="00C15130" w14:paraId="3E5277FD" w14:textId="77777777" w:rsidTr="003F397B">
        <w:trPr>
          <w:trHeight w:val="20"/>
          <w:jc w:val="center"/>
        </w:trPr>
        <w:tc>
          <w:tcPr>
            <w:tcW w:w="959" w:type="dxa"/>
            <w:tcBorders>
              <w:top w:val="nil"/>
              <w:left w:val="nil"/>
              <w:bottom w:val="nil"/>
              <w:right w:val="nil"/>
            </w:tcBorders>
            <w:shd w:val="clear" w:color="auto" w:fill="FFFFFF"/>
          </w:tcPr>
          <w:p w14:paraId="3E5277F7" w14:textId="77777777" w:rsidR="006E610B" w:rsidRPr="00C15130" w:rsidRDefault="002D394F" w:rsidP="00E62D8C">
            <w:pPr>
              <w:shd w:val="clear" w:color="auto" w:fill="FFFFFF"/>
              <w:tabs>
                <w:tab w:val="left" w:leader="dot" w:pos="4824"/>
              </w:tabs>
              <w:jc w:val="center"/>
            </w:pPr>
            <w:r w:rsidRPr="00C15130">
              <w:rPr>
                <w:szCs w:val="18"/>
                <w:lang w:val="en-US"/>
              </w:rPr>
              <w:t>640</w:t>
            </w:r>
          </w:p>
        </w:tc>
        <w:tc>
          <w:tcPr>
            <w:tcW w:w="3148" w:type="dxa"/>
            <w:tcBorders>
              <w:top w:val="nil"/>
              <w:left w:val="nil"/>
              <w:bottom w:val="nil"/>
              <w:right w:val="nil"/>
            </w:tcBorders>
            <w:shd w:val="clear" w:color="auto" w:fill="FFFFFF"/>
          </w:tcPr>
          <w:p w14:paraId="3E5277F8" w14:textId="77777777" w:rsidR="006E610B" w:rsidRPr="00C15130" w:rsidRDefault="002D394F" w:rsidP="00191E39">
            <w:pPr>
              <w:shd w:val="clear" w:color="auto" w:fill="FFFFFF"/>
              <w:tabs>
                <w:tab w:val="left" w:leader="dot" w:pos="2880"/>
              </w:tabs>
              <w:jc w:val="both"/>
            </w:pPr>
            <w:r w:rsidRPr="00C15130">
              <w:rPr>
                <w:szCs w:val="18"/>
                <w:lang w:val="en-US"/>
              </w:rPr>
              <w:t>Administrative</w:t>
            </w:r>
            <w:r w:rsidR="00191E39">
              <w:rPr>
                <w:szCs w:val="18"/>
                <w:lang w:val="en-US"/>
              </w:rPr>
              <w:tab/>
            </w:r>
          </w:p>
        </w:tc>
        <w:tc>
          <w:tcPr>
            <w:tcW w:w="1320" w:type="dxa"/>
            <w:tcBorders>
              <w:top w:val="nil"/>
              <w:left w:val="nil"/>
              <w:bottom w:val="nil"/>
              <w:right w:val="nil"/>
            </w:tcBorders>
            <w:shd w:val="clear" w:color="auto" w:fill="FFFFFF"/>
            <w:vAlign w:val="bottom"/>
          </w:tcPr>
          <w:p w14:paraId="3E5277F9" w14:textId="77777777" w:rsidR="006E610B" w:rsidRPr="00C15130" w:rsidRDefault="002D394F" w:rsidP="00E62D8C">
            <w:pPr>
              <w:shd w:val="clear" w:color="auto" w:fill="FFFFFF"/>
              <w:tabs>
                <w:tab w:val="left" w:leader="dot" w:pos="4824"/>
              </w:tabs>
              <w:ind w:right="144"/>
              <w:jc w:val="right"/>
            </w:pPr>
            <w:r w:rsidRPr="00C15130">
              <w:rPr>
                <w:b/>
                <w:bCs/>
                <w:szCs w:val="18"/>
                <w:lang w:val="en-US"/>
              </w:rPr>
              <w:t>18,654,000</w:t>
            </w:r>
          </w:p>
        </w:tc>
        <w:tc>
          <w:tcPr>
            <w:tcW w:w="1417" w:type="dxa"/>
            <w:tcBorders>
              <w:top w:val="nil"/>
              <w:left w:val="nil"/>
              <w:bottom w:val="nil"/>
              <w:right w:val="nil"/>
            </w:tcBorders>
            <w:shd w:val="clear" w:color="auto" w:fill="FFFFFF"/>
            <w:vAlign w:val="bottom"/>
          </w:tcPr>
          <w:p w14:paraId="3E5277FA" w14:textId="77777777" w:rsidR="006E610B" w:rsidRPr="00C15130" w:rsidRDefault="002D394F" w:rsidP="00E62D8C">
            <w:pPr>
              <w:shd w:val="clear" w:color="auto" w:fill="FFFFFF"/>
              <w:tabs>
                <w:tab w:val="left" w:leader="dot" w:pos="4824"/>
              </w:tabs>
              <w:ind w:right="144"/>
              <w:jc w:val="right"/>
            </w:pPr>
            <w:r w:rsidRPr="00C15130">
              <w:rPr>
                <w:b/>
                <w:bCs/>
                <w:szCs w:val="18"/>
                <w:lang w:val="en-US"/>
              </w:rPr>
              <w:t>10,547,000</w:t>
            </w:r>
          </w:p>
        </w:tc>
        <w:tc>
          <w:tcPr>
            <w:tcW w:w="1276" w:type="dxa"/>
            <w:tcBorders>
              <w:top w:val="nil"/>
              <w:left w:val="nil"/>
              <w:bottom w:val="nil"/>
              <w:right w:val="nil"/>
            </w:tcBorders>
            <w:shd w:val="clear" w:color="auto" w:fill="FFFFFF"/>
            <w:vAlign w:val="bottom"/>
          </w:tcPr>
          <w:p w14:paraId="3E5277FB" w14:textId="77777777" w:rsidR="006E610B" w:rsidRPr="00C15130" w:rsidRDefault="002D394F" w:rsidP="00E62D8C">
            <w:pPr>
              <w:shd w:val="clear" w:color="auto" w:fill="FFFFFF"/>
              <w:tabs>
                <w:tab w:val="left" w:leader="dot" w:pos="4824"/>
              </w:tabs>
              <w:ind w:right="144"/>
              <w:jc w:val="right"/>
            </w:pPr>
            <w:r w:rsidRPr="00C15130">
              <w:rPr>
                <w:b/>
                <w:bCs/>
                <w:szCs w:val="18"/>
                <w:lang w:val="en-US"/>
              </w:rPr>
              <w:t>14,518,000</w:t>
            </w:r>
          </w:p>
        </w:tc>
        <w:tc>
          <w:tcPr>
            <w:tcW w:w="1276" w:type="dxa"/>
            <w:tcBorders>
              <w:top w:val="nil"/>
              <w:left w:val="nil"/>
              <w:bottom w:val="nil"/>
              <w:right w:val="nil"/>
            </w:tcBorders>
            <w:shd w:val="clear" w:color="auto" w:fill="FFFFFF"/>
            <w:vAlign w:val="bottom"/>
          </w:tcPr>
          <w:p w14:paraId="3E5277FC" w14:textId="77777777" w:rsidR="006E610B" w:rsidRPr="00C15130" w:rsidRDefault="002D394F" w:rsidP="00E62D8C">
            <w:pPr>
              <w:shd w:val="clear" w:color="auto" w:fill="FFFFFF"/>
              <w:tabs>
                <w:tab w:val="left" w:leader="dot" w:pos="4824"/>
              </w:tabs>
              <w:ind w:right="144"/>
              <w:jc w:val="right"/>
            </w:pPr>
            <w:r w:rsidRPr="00C15130">
              <w:rPr>
                <w:b/>
                <w:bCs/>
                <w:szCs w:val="18"/>
                <w:lang w:val="en-US"/>
              </w:rPr>
              <w:t>43,719,000</w:t>
            </w:r>
          </w:p>
        </w:tc>
      </w:tr>
      <w:tr w:rsidR="006E610B" w:rsidRPr="00C15130" w14:paraId="3E527804" w14:textId="77777777" w:rsidTr="003F397B">
        <w:trPr>
          <w:trHeight w:val="20"/>
          <w:jc w:val="center"/>
        </w:trPr>
        <w:tc>
          <w:tcPr>
            <w:tcW w:w="959" w:type="dxa"/>
            <w:tcBorders>
              <w:top w:val="nil"/>
              <w:left w:val="nil"/>
              <w:bottom w:val="nil"/>
              <w:right w:val="nil"/>
            </w:tcBorders>
            <w:shd w:val="clear" w:color="auto" w:fill="FFFFFF"/>
          </w:tcPr>
          <w:p w14:paraId="3E5277FE" w14:textId="77777777" w:rsidR="006E610B" w:rsidRPr="00C15130" w:rsidRDefault="006E610B" w:rsidP="00E62D8C">
            <w:pPr>
              <w:shd w:val="clear" w:color="auto" w:fill="FFFFFF"/>
              <w:tabs>
                <w:tab w:val="left" w:leader="dot" w:pos="4824"/>
              </w:tabs>
              <w:jc w:val="center"/>
            </w:pPr>
          </w:p>
        </w:tc>
        <w:tc>
          <w:tcPr>
            <w:tcW w:w="3148" w:type="dxa"/>
            <w:tcBorders>
              <w:top w:val="nil"/>
              <w:left w:val="nil"/>
              <w:bottom w:val="nil"/>
              <w:right w:val="nil"/>
            </w:tcBorders>
            <w:shd w:val="clear" w:color="auto" w:fill="FFFFFF"/>
          </w:tcPr>
          <w:p w14:paraId="3E5277FF" w14:textId="77777777" w:rsidR="006E610B" w:rsidRPr="00C15130" w:rsidRDefault="006E610B" w:rsidP="00191E39">
            <w:pPr>
              <w:shd w:val="clear" w:color="auto" w:fill="FFFFFF"/>
              <w:tabs>
                <w:tab w:val="left" w:leader="dot" w:pos="2880"/>
              </w:tabs>
              <w:jc w:val="both"/>
            </w:pPr>
          </w:p>
        </w:tc>
        <w:tc>
          <w:tcPr>
            <w:tcW w:w="1320" w:type="dxa"/>
            <w:tcBorders>
              <w:top w:val="nil"/>
              <w:left w:val="nil"/>
              <w:bottom w:val="nil"/>
              <w:right w:val="nil"/>
            </w:tcBorders>
            <w:shd w:val="clear" w:color="auto" w:fill="FFFFFF"/>
            <w:vAlign w:val="bottom"/>
          </w:tcPr>
          <w:p w14:paraId="3E527800" w14:textId="77777777" w:rsidR="006E610B" w:rsidRPr="00C15130" w:rsidRDefault="002D394F" w:rsidP="00E62D8C">
            <w:pPr>
              <w:shd w:val="clear" w:color="auto" w:fill="FFFFFF"/>
              <w:tabs>
                <w:tab w:val="left" w:leader="dot" w:pos="4824"/>
              </w:tabs>
              <w:ind w:right="144"/>
              <w:jc w:val="right"/>
            </w:pPr>
            <w:r w:rsidRPr="00C15130">
              <w:rPr>
                <w:szCs w:val="18"/>
                <w:lang w:val="en-US"/>
              </w:rPr>
              <w:t>17,292,346</w:t>
            </w:r>
          </w:p>
        </w:tc>
        <w:tc>
          <w:tcPr>
            <w:tcW w:w="1417" w:type="dxa"/>
            <w:tcBorders>
              <w:top w:val="nil"/>
              <w:left w:val="nil"/>
              <w:bottom w:val="nil"/>
              <w:right w:val="nil"/>
            </w:tcBorders>
            <w:shd w:val="clear" w:color="auto" w:fill="FFFFFF"/>
            <w:vAlign w:val="bottom"/>
          </w:tcPr>
          <w:p w14:paraId="3E527801" w14:textId="77777777" w:rsidR="006E610B" w:rsidRPr="00C15130" w:rsidRDefault="002D394F" w:rsidP="00E62D8C">
            <w:pPr>
              <w:shd w:val="clear" w:color="auto" w:fill="FFFFFF"/>
              <w:tabs>
                <w:tab w:val="left" w:leader="dot" w:pos="4824"/>
              </w:tabs>
              <w:ind w:right="144"/>
              <w:jc w:val="right"/>
            </w:pPr>
            <w:r w:rsidRPr="00C15130">
              <w:rPr>
                <w:szCs w:val="18"/>
                <w:lang w:val="en-US"/>
              </w:rPr>
              <w:t>8,162,159</w:t>
            </w:r>
          </w:p>
        </w:tc>
        <w:tc>
          <w:tcPr>
            <w:tcW w:w="1276" w:type="dxa"/>
            <w:tcBorders>
              <w:top w:val="nil"/>
              <w:left w:val="nil"/>
              <w:bottom w:val="nil"/>
              <w:right w:val="nil"/>
            </w:tcBorders>
            <w:shd w:val="clear" w:color="auto" w:fill="FFFFFF"/>
            <w:vAlign w:val="bottom"/>
          </w:tcPr>
          <w:p w14:paraId="3E527802" w14:textId="77777777" w:rsidR="006E610B" w:rsidRPr="00C15130" w:rsidRDefault="002D394F" w:rsidP="00E62D8C">
            <w:pPr>
              <w:shd w:val="clear" w:color="auto" w:fill="FFFFFF"/>
              <w:tabs>
                <w:tab w:val="left" w:leader="dot" w:pos="4824"/>
              </w:tabs>
              <w:ind w:right="144"/>
              <w:jc w:val="right"/>
            </w:pPr>
            <w:r w:rsidRPr="00C15130">
              <w:rPr>
                <w:szCs w:val="18"/>
                <w:lang w:val="en-US"/>
              </w:rPr>
              <w:t>39,468,758</w:t>
            </w:r>
          </w:p>
        </w:tc>
        <w:tc>
          <w:tcPr>
            <w:tcW w:w="1276" w:type="dxa"/>
            <w:tcBorders>
              <w:top w:val="nil"/>
              <w:left w:val="nil"/>
              <w:bottom w:val="nil"/>
              <w:right w:val="nil"/>
            </w:tcBorders>
            <w:shd w:val="clear" w:color="auto" w:fill="FFFFFF"/>
            <w:vAlign w:val="bottom"/>
          </w:tcPr>
          <w:p w14:paraId="3E527803" w14:textId="77777777" w:rsidR="006E610B" w:rsidRPr="00C15130" w:rsidRDefault="002D394F" w:rsidP="00E62D8C">
            <w:pPr>
              <w:shd w:val="clear" w:color="auto" w:fill="FFFFFF"/>
              <w:tabs>
                <w:tab w:val="left" w:leader="dot" w:pos="4824"/>
              </w:tabs>
              <w:ind w:right="144"/>
              <w:jc w:val="right"/>
            </w:pPr>
            <w:r w:rsidRPr="00C15130">
              <w:rPr>
                <w:szCs w:val="18"/>
                <w:lang w:val="en-US"/>
              </w:rPr>
              <w:t>64,923,263</w:t>
            </w:r>
          </w:p>
        </w:tc>
      </w:tr>
      <w:tr w:rsidR="006E610B" w:rsidRPr="00C15130" w14:paraId="3E52780B" w14:textId="77777777" w:rsidTr="003F397B">
        <w:trPr>
          <w:trHeight w:val="20"/>
          <w:jc w:val="center"/>
        </w:trPr>
        <w:tc>
          <w:tcPr>
            <w:tcW w:w="959" w:type="dxa"/>
            <w:tcBorders>
              <w:top w:val="nil"/>
              <w:left w:val="nil"/>
              <w:bottom w:val="nil"/>
              <w:right w:val="nil"/>
            </w:tcBorders>
            <w:shd w:val="clear" w:color="auto" w:fill="FFFFFF"/>
          </w:tcPr>
          <w:p w14:paraId="3E527805" w14:textId="77777777" w:rsidR="006E610B" w:rsidRPr="00C15130" w:rsidRDefault="002D394F" w:rsidP="00E62D8C">
            <w:pPr>
              <w:shd w:val="clear" w:color="auto" w:fill="FFFFFF"/>
              <w:tabs>
                <w:tab w:val="left" w:leader="dot" w:pos="4824"/>
              </w:tabs>
              <w:spacing w:before="120"/>
              <w:jc w:val="center"/>
            </w:pPr>
            <w:r w:rsidRPr="00C15130">
              <w:rPr>
                <w:szCs w:val="18"/>
                <w:lang w:val="en-US"/>
              </w:rPr>
              <w:t>641</w:t>
            </w:r>
          </w:p>
        </w:tc>
        <w:tc>
          <w:tcPr>
            <w:tcW w:w="3148" w:type="dxa"/>
            <w:tcBorders>
              <w:top w:val="nil"/>
              <w:left w:val="nil"/>
              <w:bottom w:val="nil"/>
              <w:right w:val="nil"/>
            </w:tcBorders>
            <w:shd w:val="clear" w:color="auto" w:fill="FFFFFF"/>
          </w:tcPr>
          <w:p w14:paraId="3E527806" w14:textId="77777777" w:rsidR="006E610B" w:rsidRPr="00C15130" w:rsidRDefault="002D394F" w:rsidP="00191E39">
            <w:pPr>
              <w:shd w:val="clear" w:color="auto" w:fill="FFFFFF"/>
              <w:tabs>
                <w:tab w:val="left" w:leader="dot" w:pos="2880"/>
              </w:tabs>
              <w:spacing w:before="120"/>
              <w:jc w:val="both"/>
            </w:pPr>
            <w:r w:rsidRPr="00C15130">
              <w:rPr>
                <w:szCs w:val="18"/>
                <w:lang w:val="en-US"/>
              </w:rPr>
              <w:t>Australian Uranium Export Office</w:t>
            </w:r>
            <w:r w:rsidR="00191E39">
              <w:rPr>
                <w:szCs w:val="18"/>
                <w:lang w:val="en-US"/>
              </w:rPr>
              <w:tab/>
            </w:r>
          </w:p>
        </w:tc>
        <w:tc>
          <w:tcPr>
            <w:tcW w:w="1320" w:type="dxa"/>
            <w:tcBorders>
              <w:top w:val="nil"/>
              <w:left w:val="nil"/>
              <w:bottom w:val="nil"/>
              <w:right w:val="nil"/>
            </w:tcBorders>
            <w:shd w:val="clear" w:color="auto" w:fill="FFFFFF"/>
            <w:vAlign w:val="bottom"/>
          </w:tcPr>
          <w:p w14:paraId="3E527807" w14:textId="77777777" w:rsidR="006E610B" w:rsidRPr="00C15130" w:rsidRDefault="002D394F" w:rsidP="00E62D8C">
            <w:pPr>
              <w:shd w:val="clear" w:color="auto" w:fill="FFFFFF"/>
              <w:tabs>
                <w:tab w:val="left" w:leader="dot" w:pos="4824"/>
              </w:tabs>
              <w:ind w:right="144"/>
              <w:jc w:val="right"/>
            </w:pPr>
            <w:r w:rsidRPr="00C15130">
              <w:rPr>
                <w:b/>
                <w:bCs/>
                <w:szCs w:val="18"/>
                <w:lang w:val="en-US"/>
              </w:rPr>
              <w:t>305,000</w:t>
            </w:r>
          </w:p>
        </w:tc>
        <w:tc>
          <w:tcPr>
            <w:tcW w:w="1417" w:type="dxa"/>
            <w:tcBorders>
              <w:top w:val="nil"/>
              <w:left w:val="nil"/>
              <w:bottom w:val="nil"/>
              <w:right w:val="nil"/>
            </w:tcBorders>
            <w:shd w:val="clear" w:color="auto" w:fill="FFFFFF"/>
            <w:vAlign w:val="bottom"/>
          </w:tcPr>
          <w:p w14:paraId="3E527808" w14:textId="77777777" w:rsidR="006E610B" w:rsidRPr="00C15130" w:rsidRDefault="002D394F" w:rsidP="00E62D8C">
            <w:pPr>
              <w:shd w:val="clear" w:color="auto" w:fill="FFFFFF"/>
              <w:tabs>
                <w:tab w:val="left" w:leader="dot" w:pos="4824"/>
              </w:tabs>
              <w:ind w:right="144"/>
              <w:jc w:val="right"/>
            </w:pPr>
            <w:r w:rsidRPr="00C15130">
              <w:rPr>
                <w:b/>
                <w:bCs/>
                <w:szCs w:val="18"/>
                <w:lang w:val="en-US"/>
              </w:rPr>
              <w:t>52,000</w:t>
            </w:r>
          </w:p>
        </w:tc>
        <w:tc>
          <w:tcPr>
            <w:tcW w:w="1276" w:type="dxa"/>
            <w:tcBorders>
              <w:top w:val="nil"/>
              <w:left w:val="nil"/>
              <w:bottom w:val="nil"/>
              <w:right w:val="nil"/>
            </w:tcBorders>
            <w:shd w:val="clear" w:color="auto" w:fill="FFFFFF"/>
            <w:vAlign w:val="bottom"/>
          </w:tcPr>
          <w:p w14:paraId="3E527809" w14:textId="77777777" w:rsidR="006E610B" w:rsidRPr="00C15130" w:rsidRDefault="005E0F1E" w:rsidP="005E0F1E">
            <w:pPr>
              <w:shd w:val="clear" w:color="auto" w:fill="FFFFFF"/>
              <w:tabs>
                <w:tab w:val="left" w:leader="dot" w:pos="4824"/>
              </w:tabs>
              <w:ind w:right="144"/>
              <w:jc w:val="right"/>
            </w:pPr>
            <w:r>
              <w:rPr>
                <w:lang w:val="en-US"/>
              </w:rPr>
              <w:t>..</w:t>
            </w:r>
          </w:p>
        </w:tc>
        <w:tc>
          <w:tcPr>
            <w:tcW w:w="1276" w:type="dxa"/>
            <w:tcBorders>
              <w:top w:val="nil"/>
              <w:left w:val="nil"/>
              <w:bottom w:val="nil"/>
              <w:right w:val="nil"/>
            </w:tcBorders>
            <w:shd w:val="clear" w:color="auto" w:fill="FFFFFF"/>
            <w:vAlign w:val="bottom"/>
          </w:tcPr>
          <w:p w14:paraId="3E52780A" w14:textId="77777777" w:rsidR="006E610B" w:rsidRPr="00C15130" w:rsidRDefault="002D394F" w:rsidP="00E62D8C">
            <w:pPr>
              <w:shd w:val="clear" w:color="auto" w:fill="FFFFFF"/>
              <w:tabs>
                <w:tab w:val="left" w:leader="dot" w:pos="4824"/>
              </w:tabs>
              <w:ind w:right="144"/>
              <w:jc w:val="right"/>
            </w:pPr>
            <w:r w:rsidRPr="00C15130">
              <w:rPr>
                <w:b/>
                <w:bCs/>
                <w:szCs w:val="18"/>
                <w:lang w:val="en-US"/>
              </w:rPr>
              <w:t>357,000</w:t>
            </w:r>
          </w:p>
        </w:tc>
      </w:tr>
      <w:tr w:rsidR="006E610B" w:rsidRPr="00C15130" w14:paraId="3E527812" w14:textId="77777777" w:rsidTr="003F397B">
        <w:trPr>
          <w:trHeight w:val="20"/>
          <w:jc w:val="center"/>
        </w:trPr>
        <w:tc>
          <w:tcPr>
            <w:tcW w:w="959" w:type="dxa"/>
            <w:tcBorders>
              <w:top w:val="nil"/>
              <w:left w:val="nil"/>
              <w:bottom w:val="nil"/>
              <w:right w:val="nil"/>
            </w:tcBorders>
            <w:shd w:val="clear" w:color="auto" w:fill="FFFFFF"/>
          </w:tcPr>
          <w:p w14:paraId="3E52780C" w14:textId="77777777" w:rsidR="006E610B" w:rsidRPr="00C15130" w:rsidRDefault="006E610B" w:rsidP="00E62D8C">
            <w:pPr>
              <w:shd w:val="clear" w:color="auto" w:fill="FFFFFF"/>
              <w:tabs>
                <w:tab w:val="left" w:leader="dot" w:pos="4824"/>
              </w:tabs>
              <w:jc w:val="center"/>
            </w:pPr>
          </w:p>
        </w:tc>
        <w:tc>
          <w:tcPr>
            <w:tcW w:w="3148" w:type="dxa"/>
            <w:tcBorders>
              <w:top w:val="nil"/>
              <w:left w:val="nil"/>
              <w:bottom w:val="nil"/>
              <w:right w:val="nil"/>
            </w:tcBorders>
            <w:shd w:val="clear" w:color="auto" w:fill="FFFFFF"/>
          </w:tcPr>
          <w:p w14:paraId="3E52780D" w14:textId="77777777" w:rsidR="006E610B" w:rsidRPr="00C15130" w:rsidRDefault="006E610B" w:rsidP="00191E39">
            <w:pPr>
              <w:shd w:val="clear" w:color="auto" w:fill="FFFFFF"/>
              <w:tabs>
                <w:tab w:val="left" w:leader="dot" w:pos="2880"/>
              </w:tabs>
              <w:jc w:val="both"/>
            </w:pPr>
          </w:p>
        </w:tc>
        <w:tc>
          <w:tcPr>
            <w:tcW w:w="1320" w:type="dxa"/>
            <w:tcBorders>
              <w:top w:val="nil"/>
              <w:left w:val="nil"/>
              <w:bottom w:val="nil"/>
              <w:right w:val="nil"/>
            </w:tcBorders>
            <w:shd w:val="clear" w:color="auto" w:fill="FFFFFF"/>
            <w:vAlign w:val="bottom"/>
          </w:tcPr>
          <w:p w14:paraId="3E52780E" w14:textId="77777777" w:rsidR="006E610B" w:rsidRPr="00C15130" w:rsidRDefault="002D394F" w:rsidP="00E62D8C">
            <w:pPr>
              <w:shd w:val="clear" w:color="auto" w:fill="FFFFFF"/>
              <w:tabs>
                <w:tab w:val="left" w:leader="dot" w:pos="4824"/>
              </w:tabs>
              <w:ind w:right="144"/>
              <w:jc w:val="right"/>
            </w:pPr>
            <w:r w:rsidRPr="00C15130">
              <w:rPr>
                <w:szCs w:val="18"/>
                <w:lang w:val="en-US"/>
              </w:rPr>
              <w:t>258,978</w:t>
            </w:r>
          </w:p>
        </w:tc>
        <w:tc>
          <w:tcPr>
            <w:tcW w:w="1417" w:type="dxa"/>
            <w:tcBorders>
              <w:top w:val="nil"/>
              <w:left w:val="nil"/>
              <w:bottom w:val="nil"/>
              <w:right w:val="nil"/>
            </w:tcBorders>
            <w:shd w:val="clear" w:color="auto" w:fill="FFFFFF"/>
            <w:vAlign w:val="bottom"/>
          </w:tcPr>
          <w:p w14:paraId="3E52780F" w14:textId="77777777" w:rsidR="006E610B" w:rsidRPr="00C15130" w:rsidRDefault="002D394F" w:rsidP="00E62D8C">
            <w:pPr>
              <w:shd w:val="clear" w:color="auto" w:fill="FFFFFF"/>
              <w:tabs>
                <w:tab w:val="left" w:leader="dot" w:pos="4824"/>
              </w:tabs>
              <w:ind w:right="144"/>
              <w:jc w:val="right"/>
            </w:pPr>
            <w:r w:rsidRPr="00C15130">
              <w:rPr>
                <w:szCs w:val="18"/>
                <w:lang w:val="en-US"/>
              </w:rPr>
              <w:t>48,618</w:t>
            </w:r>
          </w:p>
        </w:tc>
        <w:tc>
          <w:tcPr>
            <w:tcW w:w="1276" w:type="dxa"/>
            <w:tcBorders>
              <w:top w:val="nil"/>
              <w:left w:val="nil"/>
              <w:bottom w:val="nil"/>
              <w:right w:val="nil"/>
            </w:tcBorders>
            <w:shd w:val="clear" w:color="auto" w:fill="FFFFFF"/>
            <w:vAlign w:val="bottom"/>
          </w:tcPr>
          <w:p w14:paraId="3E527810" w14:textId="77777777" w:rsidR="006E610B" w:rsidRPr="00C15130" w:rsidRDefault="005E0F1E" w:rsidP="005E0F1E">
            <w:pPr>
              <w:shd w:val="clear" w:color="auto" w:fill="FFFFFF"/>
              <w:tabs>
                <w:tab w:val="left" w:leader="dot" w:pos="4824"/>
              </w:tabs>
              <w:ind w:right="144"/>
              <w:jc w:val="right"/>
            </w:pPr>
            <w:r>
              <w:rPr>
                <w:lang w:val="en-US"/>
              </w:rPr>
              <w:t>..</w:t>
            </w:r>
          </w:p>
        </w:tc>
        <w:tc>
          <w:tcPr>
            <w:tcW w:w="1276" w:type="dxa"/>
            <w:tcBorders>
              <w:top w:val="nil"/>
              <w:left w:val="nil"/>
              <w:bottom w:val="nil"/>
              <w:right w:val="nil"/>
            </w:tcBorders>
            <w:shd w:val="clear" w:color="auto" w:fill="FFFFFF"/>
            <w:vAlign w:val="bottom"/>
          </w:tcPr>
          <w:p w14:paraId="3E527811" w14:textId="77777777" w:rsidR="006E610B" w:rsidRPr="00C15130" w:rsidRDefault="002D394F" w:rsidP="00E62D8C">
            <w:pPr>
              <w:shd w:val="clear" w:color="auto" w:fill="FFFFFF"/>
              <w:tabs>
                <w:tab w:val="left" w:leader="dot" w:pos="4824"/>
              </w:tabs>
              <w:ind w:right="144"/>
              <w:jc w:val="right"/>
            </w:pPr>
            <w:r w:rsidRPr="00C15130">
              <w:rPr>
                <w:szCs w:val="18"/>
                <w:lang w:val="en-US"/>
              </w:rPr>
              <w:t>307,597</w:t>
            </w:r>
          </w:p>
        </w:tc>
      </w:tr>
      <w:tr w:rsidR="006E610B" w:rsidRPr="00C15130" w14:paraId="3E527819" w14:textId="77777777" w:rsidTr="003F397B">
        <w:trPr>
          <w:trHeight w:val="20"/>
          <w:jc w:val="center"/>
        </w:trPr>
        <w:tc>
          <w:tcPr>
            <w:tcW w:w="959" w:type="dxa"/>
            <w:tcBorders>
              <w:top w:val="nil"/>
              <w:left w:val="nil"/>
              <w:bottom w:val="nil"/>
              <w:right w:val="nil"/>
            </w:tcBorders>
            <w:shd w:val="clear" w:color="auto" w:fill="FFFFFF"/>
          </w:tcPr>
          <w:p w14:paraId="3E527813" w14:textId="77777777" w:rsidR="006E610B" w:rsidRPr="00C15130" w:rsidRDefault="002D394F" w:rsidP="00E62D8C">
            <w:pPr>
              <w:shd w:val="clear" w:color="auto" w:fill="FFFFFF"/>
              <w:tabs>
                <w:tab w:val="left" w:leader="dot" w:pos="4824"/>
              </w:tabs>
              <w:spacing w:before="120"/>
              <w:jc w:val="center"/>
            </w:pPr>
            <w:r w:rsidRPr="00C15130">
              <w:rPr>
                <w:szCs w:val="18"/>
                <w:lang w:val="en-US"/>
              </w:rPr>
              <w:t>642</w:t>
            </w:r>
          </w:p>
        </w:tc>
        <w:tc>
          <w:tcPr>
            <w:tcW w:w="3148" w:type="dxa"/>
            <w:tcBorders>
              <w:top w:val="nil"/>
              <w:left w:val="nil"/>
              <w:bottom w:val="nil"/>
              <w:right w:val="nil"/>
            </w:tcBorders>
            <w:shd w:val="clear" w:color="auto" w:fill="FFFFFF"/>
          </w:tcPr>
          <w:p w14:paraId="3E527814" w14:textId="77777777" w:rsidR="006E610B" w:rsidRPr="00C15130" w:rsidRDefault="002D394F" w:rsidP="00191E39">
            <w:pPr>
              <w:shd w:val="clear" w:color="auto" w:fill="FFFFFF"/>
              <w:tabs>
                <w:tab w:val="left" w:leader="dot" w:pos="2880"/>
              </w:tabs>
              <w:spacing w:before="120"/>
              <w:jc w:val="both"/>
            </w:pPr>
            <w:r w:rsidRPr="00C15130">
              <w:rPr>
                <w:szCs w:val="18"/>
                <w:lang w:val="en-US"/>
              </w:rPr>
              <w:t>Trade Commissioner Service</w:t>
            </w:r>
            <w:r w:rsidR="00191E39">
              <w:rPr>
                <w:szCs w:val="18"/>
                <w:lang w:val="en-US"/>
              </w:rPr>
              <w:tab/>
            </w:r>
          </w:p>
        </w:tc>
        <w:tc>
          <w:tcPr>
            <w:tcW w:w="1320" w:type="dxa"/>
            <w:tcBorders>
              <w:top w:val="nil"/>
              <w:left w:val="nil"/>
              <w:bottom w:val="nil"/>
              <w:right w:val="nil"/>
            </w:tcBorders>
            <w:shd w:val="clear" w:color="auto" w:fill="FFFFFF"/>
            <w:vAlign w:val="bottom"/>
          </w:tcPr>
          <w:p w14:paraId="3E527815" w14:textId="77777777" w:rsidR="006E610B" w:rsidRPr="00C15130" w:rsidRDefault="002D394F" w:rsidP="00E62D8C">
            <w:pPr>
              <w:shd w:val="clear" w:color="auto" w:fill="FFFFFF"/>
              <w:tabs>
                <w:tab w:val="left" w:leader="dot" w:pos="4824"/>
              </w:tabs>
              <w:ind w:right="144"/>
              <w:jc w:val="right"/>
            </w:pPr>
            <w:r w:rsidRPr="00C15130">
              <w:rPr>
                <w:b/>
                <w:bCs/>
                <w:szCs w:val="18"/>
                <w:lang w:val="en-US"/>
              </w:rPr>
              <w:t>14,810,000</w:t>
            </w:r>
          </w:p>
        </w:tc>
        <w:tc>
          <w:tcPr>
            <w:tcW w:w="1417" w:type="dxa"/>
            <w:tcBorders>
              <w:top w:val="nil"/>
              <w:left w:val="nil"/>
              <w:bottom w:val="nil"/>
              <w:right w:val="nil"/>
            </w:tcBorders>
            <w:shd w:val="clear" w:color="auto" w:fill="FFFFFF"/>
            <w:vAlign w:val="bottom"/>
          </w:tcPr>
          <w:p w14:paraId="3E527816" w14:textId="77777777" w:rsidR="006E610B" w:rsidRPr="00C15130" w:rsidRDefault="002D394F" w:rsidP="00E62D8C">
            <w:pPr>
              <w:shd w:val="clear" w:color="auto" w:fill="FFFFFF"/>
              <w:tabs>
                <w:tab w:val="left" w:leader="dot" w:pos="4824"/>
              </w:tabs>
              <w:ind w:right="144"/>
              <w:jc w:val="right"/>
            </w:pPr>
            <w:r w:rsidRPr="00C15130">
              <w:rPr>
                <w:b/>
                <w:bCs/>
                <w:szCs w:val="18"/>
                <w:lang w:val="en-US"/>
              </w:rPr>
              <w:t>3,711,000</w:t>
            </w:r>
          </w:p>
        </w:tc>
        <w:tc>
          <w:tcPr>
            <w:tcW w:w="1276" w:type="dxa"/>
            <w:tcBorders>
              <w:top w:val="nil"/>
              <w:left w:val="nil"/>
              <w:bottom w:val="nil"/>
              <w:right w:val="nil"/>
            </w:tcBorders>
            <w:shd w:val="clear" w:color="auto" w:fill="FFFFFF"/>
            <w:vAlign w:val="bottom"/>
          </w:tcPr>
          <w:p w14:paraId="3E527817" w14:textId="77777777" w:rsidR="006E610B" w:rsidRPr="00C15130" w:rsidRDefault="005E0F1E" w:rsidP="005E0F1E">
            <w:pPr>
              <w:shd w:val="clear" w:color="auto" w:fill="FFFFFF"/>
              <w:tabs>
                <w:tab w:val="left" w:leader="dot" w:pos="4824"/>
              </w:tabs>
              <w:ind w:right="144"/>
              <w:jc w:val="right"/>
            </w:pPr>
            <w:r>
              <w:rPr>
                <w:lang w:val="en-US"/>
              </w:rPr>
              <w:t>..</w:t>
            </w:r>
          </w:p>
        </w:tc>
        <w:tc>
          <w:tcPr>
            <w:tcW w:w="1276" w:type="dxa"/>
            <w:tcBorders>
              <w:top w:val="nil"/>
              <w:left w:val="nil"/>
              <w:bottom w:val="nil"/>
              <w:right w:val="nil"/>
            </w:tcBorders>
            <w:shd w:val="clear" w:color="auto" w:fill="FFFFFF"/>
            <w:vAlign w:val="bottom"/>
          </w:tcPr>
          <w:p w14:paraId="3E527818" w14:textId="77777777" w:rsidR="006E610B" w:rsidRPr="00C15130" w:rsidRDefault="002D394F" w:rsidP="00E62D8C">
            <w:pPr>
              <w:shd w:val="clear" w:color="auto" w:fill="FFFFFF"/>
              <w:tabs>
                <w:tab w:val="left" w:leader="dot" w:pos="4824"/>
              </w:tabs>
              <w:ind w:right="144"/>
              <w:jc w:val="right"/>
            </w:pPr>
            <w:r w:rsidRPr="00C15130">
              <w:rPr>
                <w:b/>
                <w:bCs/>
                <w:szCs w:val="18"/>
                <w:lang w:val="en-US"/>
              </w:rPr>
              <w:t>18,521,000</w:t>
            </w:r>
          </w:p>
        </w:tc>
      </w:tr>
      <w:tr w:rsidR="006E610B" w:rsidRPr="00C15130" w14:paraId="3E527820" w14:textId="77777777" w:rsidTr="003F397B">
        <w:trPr>
          <w:trHeight w:val="20"/>
          <w:jc w:val="center"/>
        </w:trPr>
        <w:tc>
          <w:tcPr>
            <w:tcW w:w="959" w:type="dxa"/>
            <w:tcBorders>
              <w:top w:val="nil"/>
              <w:left w:val="nil"/>
              <w:bottom w:val="nil"/>
              <w:right w:val="nil"/>
            </w:tcBorders>
            <w:shd w:val="clear" w:color="auto" w:fill="FFFFFF"/>
          </w:tcPr>
          <w:p w14:paraId="3E52781A" w14:textId="77777777" w:rsidR="006E610B" w:rsidRPr="00C15130" w:rsidRDefault="006E610B" w:rsidP="00E62D8C">
            <w:pPr>
              <w:shd w:val="clear" w:color="auto" w:fill="FFFFFF"/>
              <w:tabs>
                <w:tab w:val="left" w:leader="dot" w:pos="4824"/>
              </w:tabs>
              <w:jc w:val="center"/>
            </w:pPr>
          </w:p>
        </w:tc>
        <w:tc>
          <w:tcPr>
            <w:tcW w:w="3148" w:type="dxa"/>
            <w:tcBorders>
              <w:top w:val="nil"/>
              <w:left w:val="nil"/>
              <w:bottom w:val="nil"/>
              <w:right w:val="nil"/>
            </w:tcBorders>
            <w:shd w:val="clear" w:color="auto" w:fill="FFFFFF"/>
          </w:tcPr>
          <w:p w14:paraId="3E52781B" w14:textId="77777777" w:rsidR="006E610B" w:rsidRPr="00C15130" w:rsidRDefault="006E610B" w:rsidP="00191E39">
            <w:pPr>
              <w:shd w:val="clear" w:color="auto" w:fill="FFFFFF"/>
              <w:tabs>
                <w:tab w:val="left" w:leader="dot" w:pos="2880"/>
              </w:tabs>
              <w:jc w:val="both"/>
            </w:pPr>
          </w:p>
        </w:tc>
        <w:tc>
          <w:tcPr>
            <w:tcW w:w="1320" w:type="dxa"/>
            <w:tcBorders>
              <w:top w:val="nil"/>
              <w:left w:val="nil"/>
              <w:bottom w:val="nil"/>
              <w:right w:val="nil"/>
            </w:tcBorders>
            <w:shd w:val="clear" w:color="auto" w:fill="FFFFFF"/>
            <w:vAlign w:val="bottom"/>
          </w:tcPr>
          <w:p w14:paraId="3E52781C" w14:textId="77777777" w:rsidR="006E610B" w:rsidRPr="00C15130" w:rsidRDefault="002D394F" w:rsidP="00E62D8C">
            <w:pPr>
              <w:shd w:val="clear" w:color="auto" w:fill="FFFFFF"/>
              <w:tabs>
                <w:tab w:val="left" w:leader="dot" w:pos="4824"/>
              </w:tabs>
              <w:ind w:right="144"/>
              <w:jc w:val="right"/>
            </w:pPr>
            <w:r w:rsidRPr="00C15130">
              <w:rPr>
                <w:szCs w:val="18"/>
                <w:lang w:val="en-US"/>
              </w:rPr>
              <w:t>13,659,733</w:t>
            </w:r>
          </w:p>
        </w:tc>
        <w:tc>
          <w:tcPr>
            <w:tcW w:w="1417" w:type="dxa"/>
            <w:tcBorders>
              <w:top w:val="nil"/>
              <w:left w:val="nil"/>
              <w:bottom w:val="nil"/>
              <w:right w:val="nil"/>
            </w:tcBorders>
            <w:shd w:val="clear" w:color="auto" w:fill="FFFFFF"/>
            <w:vAlign w:val="bottom"/>
          </w:tcPr>
          <w:p w14:paraId="3E52781D" w14:textId="77777777" w:rsidR="006E610B" w:rsidRPr="00C15130" w:rsidRDefault="002D394F" w:rsidP="00E62D8C">
            <w:pPr>
              <w:shd w:val="clear" w:color="auto" w:fill="FFFFFF"/>
              <w:tabs>
                <w:tab w:val="left" w:leader="dot" w:pos="4824"/>
              </w:tabs>
              <w:ind w:right="144"/>
              <w:jc w:val="right"/>
            </w:pPr>
            <w:r w:rsidRPr="00C15130">
              <w:rPr>
                <w:szCs w:val="18"/>
                <w:lang w:val="en-US"/>
              </w:rPr>
              <w:t>3,041,377</w:t>
            </w:r>
          </w:p>
        </w:tc>
        <w:tc>
          <w:tcPr>
            <w:tcW w:w="1276" w:type="dxa"/>
            <w:tcBorders>
              <w:top w:val="nil"/>
              <w:left w:val="nil"/>
              <w:bottom w:val="nil"/>
              <w:right w:val="nil"/>
            </w:tcBorders>
            <w:shd w:val="clear" w:color="auto" w:fill="FFFFFF"/>
            <w:vAlign w:val="bottom"/>
          </w:tcPr>
          <w:p w14:paraId="3E52781E" w14:textId="77777777" w:rsidR="006E610B" w:rsidRPr="00C15130" w:rsidRDefault="005E0F1E" w:rsidP="005E0F1E">
            <w:pPr>
              <w:shd w:val="clear" w:color="auto" w:fill="FFFFFF"/>
              <w:tabs>
                <w:tab w:val="left" w:leader="dot" w:pos="4824"/>
              </w:tabs>
              <w:ind w:right="144"/>
              <w:jc w:val="right"/>
            </w:pPr>
            <w:r>
              <w:rPr>
                <w:lang w:val="en-US"/>
              </w:rPr>
              <w:t>..</w:t>
            </w:r>
          </w:p>
        </w:tc>
        <w:tc>
          <w:tcPr>
            <w:tcW w:w="1276" w:type="dxa"/>
            <w:tcBorders>
              <w:top w:val="nil"/>
              <w:left w:val="nil"/>
              <w:bottom w:val="nil"/>
              <w:right w:val="nil"/>
            </w:tcBorders>
            <w:shd w:val="clear" w:color="auto" w:fill="FFFFFF"/>
            <w:vAlign w:val="bottom"/>
          </w:tcPr>
          <w:p w14:paraId="3E52781F" w14:textId="77777777" w:rsidR="006E610B" w:rsidRPr="00C15130" w:rsidRDefault="002D394F" w:rsidP="00E62D8C">
            <w:pPr>
              <w:shd w:val="clear" w:color="auto" w:fill="FFFFFF"/>
              <w:tabs>
                <w:tab w:val="left" w:leader="dot" w:pos="4824"/>
              </w:tabs>
              <w:ind w:right="144"/>
              <w:jc w:val="right"/>
            </w:pPr>
            <w:r w:rsidRPr="00C15130">
              <w:rPr>
                <w:szCs w:val="18"/>
                <w:lang w:val="en-US"/>
              </w:rPr>
              <w:t>16,701,110</w:t>
            </w:r>
          </w:p>
        </w:tc>
      </w:tr>
      <w:tr w:rsidR="006E610B" w:rsidRPr="00C15130" w14:paraId="3E527827" w14:textId="77777777" w:rsidTr="003F397B">
        <w:trPr>
          <w:trHeight w:val="20"/>
          <w:jc w:val="center"/>
        </w:trPr>
        <w:tc>
          <w:tcPr>
            <w:tcW w:w="959" w:type="dxa"/>
            <w:tcBorders>
              <w:top w:val="nil"/>
              <w:left w:val="nil"/>
              <w:bottom w:val="nil"/>
              <w:right w:val="nil"/>
            </w:tcBorders>
            <w:shd w:val="clear" w:color="auto" w:fill="FFFFFF"/>
          </w:tcPr>
          <w:p w14:paraId="3E527821" w14:textId="77777777" w:rsidR="006E610B" w:rsidRPr="00C15130" w:rsidRDefault="002D394F" w:rsidP="00E62D8C">
            <w:pPr>
              <w:shd w:val="clear" w:color="auto" w:fill="FFFFFF"/>
              <w:tabs>
                <w:tab w:val="left" w:leader="dot" w:pos="4824"/>
              </w:tabs>
              <w:spacing w:before="120"/>
              <w:jc w:val="center"/>
            </w:pPr>
            <w:r w:rsidRPr="00C15130">
              <w:rPr>
                <w:szCs w:val="18"/>
                <w:lang w:val="en-US"/>
              </w:rPr>
              <w:t>644</w:t>
            </w:r>
          </w:p>
        </w:tc>
        <w:tc>
          <w:tcPr>
            <w:tcW w:w="3148" w:type="dxa"/>
            <w:tcBorders>
              <w:top w:val="nil"/>
              <w:left w:val="nil"/>
              <w:bottom w:val="nil"/>
              <w:right w:val="nil"/>
            </w:tcBorders>
            <w:shd w:val="clear" w:color="auto" w:fill="FFFFFF"/>
          </w:tcPr>
          <w:p w14:paraId="3E527822" w14:textId="77777777" w:rsidR="006E610B" w:rsidRPr="00C15130" w:rsidRDefault="002D394F" w:rsidP="00191E39">
            <w:pPr>
              <w:shd w:val="clear" w:color="auto" w:fill="FFFFFF"/>
              <w:tabs>
                <w:tab w:val="left" w:leader="dot" w:pos="2880"/>
              </w:tabs>
              <w:spacing w:before="120"/>
              <w:jc w:val="both"/>
            </w:pPr>
            <w:r w:rsidRPr="00C15130">
              <w:rPr>
                <w:szCs w:val="18"/>
                <w:lang w:val="en-US"/>
              </w:rPr>
              <w:t>Export Development Grants Board</w:t>
            </w:r>
            <w:r w:rsidR="00191E39">
              <w:rPr>
                <w:szCs w:val="18"/>
                <w:lang w:val="en-US"/>
              </w:rPr>
              <w:tab/>
            </w:r>
          </w:p>
        </w:tc>
        <w:tc>
          <w:tcPr>
            <w:tcW w:w="1320" w:type="dxa"/>
            <w:tcBorders>
              <w:top w:val="nil"/>
              <w:left w:val="nil"/>
              <w:bottom w:val="nil"/>
              <w:right w:val="nil"/>
            </w:tcBorders>
            <w:shd w:val="clear" w:color="auto" w:fill="FFFFFF"/>
            <w:vAlign w:val="bottom"/>
          </w:tcPr>
          <w:p w14:paraId="3E527823" w14:textId="77777777" w:rsidR="006E610B" w:rsidRPr="00C15130" w:rsidRDefault="002D394F" w:rsidP="00E62D8C">
            <w:pPr>
              <w:shd w:val="clear" w:color="auto" w:fill="FFFFFF"/>
              <w:tabs>
                <w:tab w:val="left" w:leader="dot" w:pos="4824"/>
              </w:tabs>
              <w:ind w:right="144"/>
              <w:jc w:val="right"/>
            </w:pPr>
            <w:r w:rsidRPr="00C15130">
              <w:rPr>
                <w:b/>
                <w:bCs/>
                <w:szCs w:val="18"/>
                <w:lang w:val="en-US"/>
              </w:rPr>
              <w:t>1,695,000</w:t>
            </w:r>
          </w:p>
        </w:tc>
        <w:tc>
          <w:tcPr>
            <w:tcW w:w="1417" w:type="dxa"/>
            <w:tcBorders>
              <w:top w:val="nil"/>
              <w:left w:val="nil"/>
              <w:bottom w:val="nil"/>
              <w:right w:val="nil"/>
            </w:tcBorders>
            <w:shd w:val="clear" w:color="auto" w:fill="FFFFFF"/>
            <w:vAlign w:val="bottom"/>
          </w:tcPr>
          <w:p w14:paraId="3E527824" w14:textId="77777777" w:rsidR="006E610B" w:rsidRPr="00C15130" w:rsidRDefault="002D394F" w:rsidP="00E62D8C">
            <w:pPr>
              <w:shd w:val="clear" w:color="auto" w:fill="FFFFFF"/>
              <w:tabs>
                <w:tab w:val="left" w:leader="dot" w:pos="4824"/>
              </w:tabs>
              <w:ind w:right="144"/>
              <w:jc w:val="right"/>
            </w:pPr>
            <w:r w:rsidRPr="00C15130">
              <w:rPr>
                <w:b/>
                <w:bCs/>
                <w:szCs w:val="18"/>
                <w:lang w:val="en-US"/>
              </w:rPr>
              <w:t>167,000</w:t>
            </w:r>
          </w:p>
        </w:tc>
        <w:tc>
          <w:tcPr>
            <w:tcW w:w="1276" w:type="dxa"/>
            <w:tcBorders>
              <w:top w:val="nil"/>
              <w:left w:val="nil"/>
              <w:bottom w:val="nil"/>
              <w:right w:val="nil"/>
            </w:tcBorders>
            <w:shd w:val="clear" w:color="auto" w:fill="FFFFFF"/>
            <w:vAlign w:val="bottom"/>
          </w:tcPr>
          <w:p w14:paraId="3E527825" w14:textId="77777777" w:rsidR="006E610B" w:rsidRPr="00C15130" w:rsidRDefault="002D394F" w:rsidP="00E62D8C">
            <w:pPr>
              <w:shd w:val="clear" w:color="auto" w:fill="FFFFFF"/>
              <w:tabs>
                <w:tab w:val="left" w:leader="dot" w:pos="4824"/>
              </w:tabs>
              <w:ind w:right="144"/>
              <w:jc w:val="right"/>
            </w:pPr>
            <w:r w:rsidRPr="00C15130">
              <w:rPr>
                <w:b/>
                <w:bCs/>
                <w:szCs w:val="18"/>
                <w:lang w:val="en-US"/>
              </w:rPr>
              <w:t>260,000,000</w:t>
            </w:r>
          </w:p>
        </w:tc>
        <w:tc>
          <w:tcPr>
            <w:tcW w:w="1276" w:type="dxa"/>
            <w:tcBorders>
              <w:top w:val="nil"/>
              <w:left w:val="nil"/>
              <w:bottom w:val="nil"/>
              <w:right w:val="nil"/>
            </w:tcBorders>
            <w:shd w:val="clear" w:color="auto" w:fill="FFFFFF"/>
            <w:vAlign w:val="bottom"/>
          </w:tcPr>
          <w:p w14:paraId="3E527826" w14:textId="77777777" w:rsidR="006E610B" w:rsidRPr="00C15130" w:rsidRDefault="002D394F" w:rsidP="00E62D8C">
            <w:pPr>
              <w:shd w:val="clear" w:color="auto" w:fill="FFFFFF"/>
              <w:tabs>
                <w:tab w:val="left" w:leader="dot" w:pos="4824"/>
              </w:tabs>
              <w:ind w:right="144"/>
              <w:jc w:val="right"/>
            </w:pPr>
            <w:r w:rsidRPr="00C15130">
              <w:rPr>
                <w:b/>
                <w:bCs/>
                <w:szCs w:val="18"/>
                <w:lang w:val="en-US"/>
              </w:rPr>
              <w:t>261,862,000</w:t>
            </w:r>
          </w:p>
        </w:tc>
      </w:tr>
      <w:tr w:rsidR="006E610B" w:rsidRPr="00C15130" w14:paraId="3E52782E" w14:textId="77777777" w:rsidTr="003F397B">
        <w:trPr>
          <w:trHeight w:val="20"/>
          <w:jc w:val="center"/>
        </w:trPr>
        <w:tc>
          <w:tcPr>
            <w:tcW w:w="959" w:type="dxa"/>
            <w:tcBorders>
              <w:top w:val="nil"/>
              <w:left w:val="nil"/>
              <w:bottom w:val="nil"/>
              <w:right w:val="nil"/>
            </w:tcBorders>
            <w:shd w:val="clear" w:color="auto" w:fill="FFFFFF"/>
          </w:tcPr>
          <w:p w14:paraId="3E527828" w14:textId="77777777" w:rsidR="006E610B" w:rsidRPr="00C15130" w:rsidRDefault="006E610B" w:rsidP="00E62D8C">
            <w:pPr>
              <w:shd w:val="clear" w:color="auto" w:fill="FFFFFF"/>
              <w:tabs>
                <w:tab w:val="left" w:leader="dot" w:pos="4824"/>
              </w:tabs>
              <w:jc w:val="center"/>
            </w:pPr>
          </w:p>
        </w:tc>
        <w:tc>
          <w:tcPr>
            <w:tcW w:w="3148" w:type="dxa"/>
            <w:tcBorders>
              <w:top w:val="nil"/>
              <w:left w:val="nil"/>
              <w:bottom w:val="nil"/>
              <w:right w:val="nil"/>
            </w:tcBorders>
            <w:shd w:val="clear" w:color="auto" w:fill="FFFFFF"/>
          </w:tcPr>
          <w:p w14:paraId="3E527829" w14:textId="77777777" w:rsidR="006E610B" w:rsidRPr="00C15130" w:rsidRDefault="006E610B" w:rsidP="00191E39">
            <w:pPr>
              <w:shd w:val="clear" w:color="auto" w:fill="FFFFFF"/>
              <w:tabs>
                <w:tab w:val="left" w:leader="dot" w:pos="2880"/>
              </w:tabs>
              <w:jc w:val="both"/>
            </w:pPr>
          </w:p>
        </w:tc>
        <w:tc>
          <w:tcPr>
            <w:tcW w:w="1320" w:type="dxa"/>
            <w:tcBorders>
              <w:top w:val="nil"/>
              <w:left w:val="nil"/>
              <w:bottom w:val="nil"/>
              <w:right w:val="nil"/>
            </w:tcBorders>
            <w:shd w:val="clear" w:color="auto" w:fill="FFFFFF"/>
            <w:vAlign w:val="bottom"/>
          </w:tcPr>
          <w:p w14:paraId="3E52782A" w14:textId="77777777" w:rsidR="006E610B" w:rsidRPr="00C15130" w:rsidRDefault="002D394F" w:rsidP="00E62D8C">
            <w:pPr>
              <w:shd w:val="clear" w:color="auto" w:fill="FFFFFF"/>
              <w:tabs>
                <w:tab w:val="left" w:leader="dot" w:pos="4824"/>
              </w:tabs>
              <w:ind w:right="144"/>
              <w:jc w:val="right"/>
            </w:pPr>
            <w:r w:rsidRPr="00C15130">
              <w:rPr>
                <w:szCs w:val="18"/>
                <w:lang w:val="en-US"/>
              </w:rPr>
              <w:t>1,105,258</w:t>
            </w:r>
          </w:p>
        </w:tc>
        <w:tc>
          <w:tcPr>
            <w:tcW w:w="1417" w:type="dxa"/>
            <w:tcBorders>
              <w:top w:val="nil"/>
              <w:left w:val="nil"/>
              <w:bottom w:val="nil"/>
              <w:right w:val="nil"/>
            </w:tcBorders>
            <w:shd w:val="clear" w:color="auto" w:fill="FFFFFF"/>
            <w:vAlign w:val="bottom"/>
          </w:tcPr>
          <w:p w14:paraId="3E52782B" w14:textId="77777777" w:rsidR="006E610B" w:rsidRPr="00C15130" w:rsidRDefault="002D394F" w:rsidP="00E62D8C">
            <w:pPr>
              <w:shd w:val="clear" w:color="auto" w:fill="FFFFFF"/>
              <w:tabs>
                <w:tab w:val="left" w:leader="dot" w:pos="4824"/>
              </w:tabs>
              <w:ind w:right="144"/>
              <w:jc w:val="right"/>
            </w:pPr>
            <w:r w:rsidRPr="00C15130">
              <w:rPr>
                <w:szCs w:val="18"/>
                <w:lang w:val="en-US"/>
              </w:rPr>
              <w:t>128,194</w:t>
            </w:r>
          </w:p>
        </w:tc>
        <w:tc>
          <w:tcPr>
            <w:tcW w:w="1276" w:type="dxa"/>
            <w:tcBorders>
              <w:top w:val="nil"/>
              <w:left w:val="nil"/>
              <w:bottom w:val="nil"/>
              <w:right w:val="nil"/>
            </w:tcBorders>
            <w:shd w:val="clear" w:color="auto" w:fill="FFFFFF"/>
            <w:vAlign w:val="bottom"/>
          </w:tcPr>
          <w:p w14:paraId="3E52782C" w14:textId="77777777" w:rsidR="006E610B" w:rsidRPr="00C15130" w:rsidRDefault="002D394F" w:rsidP="00E62D8C">
            <w:pPr>
              <w:shd w:val="clear" w:color="auto" w:fill="FFFFFF"/>
              <w:tabs>
                <w:tab w:val="left" w:leader="dot" w:pos="4824"/>
              </w:tabs>
              <w:ind w:right="144"/>
              <w:jc w:val="right"/>
            </w:pPr>
            <w:r w:rsidRPr="00C15130">
              <w:rPr>
                <w:szCs w:val="18"/>
                <w:lang w:val="en-US"/>
              </w:rPr>
              <w:t>215,000,000</w:t>
            </w:r>
          </w:p>
        </w:tc>
        <w:tc>
          <w:tcPr>
            <w:tcW w:w="1276" w:type="dxa"/>
            <w:tcBorders>
              <w:top w:val="nil"/>
              <w:left w:val="nil"/>
              <w:bottom w:val="nil"/>
              <w:right w:val="nil"/>
            </w:tcBorders>
            <w:shd w:val="clear" w:color="auto" w:fill="FFFFFF"/>
            <w:vAlign w:val="bottom"/>
          </w:tcPr>
          <w:p w14:paraId="3E52782D" w14:textId="77777777" w:rsidR="006E610B" w:rsidRPr="00C15130" w:rsidRDefault="002D394F" w:rsidP="00E62D8C">
            <w:pPr>
              <w:shd w:val="clear" w:color="auto" w:fill="FFFFFF"/>
              <w:tabs>
                <w:tab w:val="left" w:leader="dot" w:pos="4824"/>
              </w:tabs>
              <w:ind w:right="144"/>
              <w:jc w:val="right"/>
            </w:pPr>
            <w:r w:rsidRPr="00C15130">
              <w:rPr>
                <w:szCs w:val="18"/>
                <w:lang w:val="en-US"/>
              </w:rPr>
              <w:t>216,233,452</w:t>
            </w:r>
          </w:p>
        </w:tc>
      </w:tr>
      <w:tr w:rsidR="006E610B" w:rsidRPr="00C15130" w14:paraId="3E527835" w14:textId="77777777" w:rsidTr="003F397B">
        <w:trPr>
          <w:trHeight w:val="20"/>
          <w:jc w:val="center"/>
        </w:trPr>
        <w:tc>
          <w:tcPr>
            <w:tcW w:w="959" w:type="dxa"/>
            <w:tcBorders>
              <w:top w:val="nil"/>
              <w:left w:val="nil"/>
              <w:bottom w:val="nil"/>
              <w:right w:val="nil"/>
            </w:tcBorders>
            <w:shd w:val="clear" w:color="auto" w:fill="FFFFFF"/>
          </w:tcPr>
          <w:p w14:paraId="3E52782F" w14:textId="77777777" w:rsidR="006E610B" w:rsidRPr="00C15130" w:rsidRDefault="002D394F" w:rsidP="00E62D8C">
            <w:pPr>
              <w:shd w:val="clear" w:color="auto" w:fill="FFFFFF"/>
              <w:tabs>
                <w:tab w:val="left" w:leader="dot" w:pos="4824"/>
              </w:tabs>
              <w:spacing w:before="120"/>
              <w:jc w:val="center"/>
            </w:pPr>
            <w:r w:rsidRPr="00C15130">
              <w:rPr>
                <w:szCs w:val="18"/>
                <w:lang w:val="en-US"/>
              </w:rPr>
              <w:t>646</w:t>
            </w:r>
          </w:p>
        </w:tc>
        <w:tc>
          <w:tcPr>
            <w:tcW w:w="3148" w:type="dxa"/>
            <w:tcBorders>
              <w:top w:val="nil"/>
              <w:left w:val="nil"/>
              <w:bottom w:val="nil"/>
              <w:right w:val="nil"/>
            </w:tcBorders>
            <w:shd w:val="clear" w:color="auto" w:fill="FFFFFF"/>
          </w:tcPr>
          <w:p w14:paraId="3E527830" w14:textId="77777777" w:rsidR="006E610B" w:rsidRPr="00C15130" w:rsidRDefault="002D394F" w:rsidP="00191E39">
            <w:pPr>
              <w:shd w:val="clear" w:color="auto" w:fill="FFFFFF"/>
              <w:tabs>
                <w:tab w:val="left" w:leader="dot" w:pos="2880"/>
              </w:tabs>
              <w:spacing w:before="120"/>
              <w:jc w:val="both"/>
            </w:pPr>
            <w:r w:rsidRPr="00C15130">
              <w:rPr>
                <w:szCs w:val="18"/>
                <w:lang w:val="en-US"/>
              </w:rPr>
              <w:t>Joint Coal Board</w:t>
            </w:r>
            <w:r w:rsidR="00191E39">
              <w:rPr>
                <w:szCs w:val="18"/>
                <w:lang w:val="en-US"/>
              </w:rPr>
              <w:tab/>
            </w:r>
          </w:p>
        </w:tc>
        <w:tc>
          <w:tcPr>
            <w:tcW w:w="1320" w:type="dxa"/>
            <w:tcBorders>
              <w:top w:val="nil"/>
              <w:left w:val="nil"/>
              <w:bottom w:val="nil"/>
              <w:right w:val="nil"/>
            </w:tcBorders>
            <w:shd w:val="clear" w:color="auto" w:fill="FFFFFF"/>
            <w:vAlign w:val="bottom"/>
          </w:tcPr>
          <w:p w14:paraId="3E527831" w14:textId="77777777" w:rsidR="006E610B" w:rsidRPr="00C15130" w:rsidRDefault="005E0F1E" w:rsidP="005E0F1E">
            <w:pPr>
              <w:shd w:val="clear" w:color="auto" w:fill="FFFFFF"/>
              <w:tabs>
                <w:tab w:val="left" w:leader="dot" w:pos="4824"/>
              </w:tabs>
              <w:ind w:right="144"/>
              <w:jc w:val="right"/>
            </w:pPr>
            <w:r>
              <w:rPr>
                <w:lang w:val="en-US"/>
              </w:rPr>
              <w:t>..</w:t>
            </w:r>
          </w:p>
        </w:tc>
        <w:tc>
          <w:tcPr>
            <w:tcW w:w="1417" w:type="dxa"/>
            <w:tcBorders>
              <w:top w:val="nil"/>
              <w:left w:val="nil"/>
              <w:bottom w:val="nil"/>
              <w:right w:val="nil"/>
            </w:tcBorders>
            <w:shd w:val="clear" w:color="auto" w:fill="FFFFFF"/>
            <w:vAlign w:val="bottom"/>
          </w:tcPr>
          <w:p w14:paraId="3E527832" w14:textId="77777777" w:rsidR="006E610B" w:rsidRPr="00C15130" w:rsidRDefault="005E0F1E" w:rsidP="005E0F1E">
            <w:pPr>
              <w:shd w:val="clear" w:color="auto" w:fill="FFFFFF"/>
              <w:tabs>
                <w:tab w:val="left" w:leader="dot" w:pos="4824"/>
              </w:tabs>
              <w:ind w:right="144"/>
              <w:jc w:val="right"/>
            </w:pPr>
            <w:r>
              <w:rPr>
                <w:lang w:val="en-US"/>
              </w:rPr>
              <w:t>..</w:t>
            </w:r>
          </w:p>
        </w:tc>
        <w:tc>
          <w:tcPr>
            <w:tcW w:w="1276" w:type="dxa"/>
            <w:tcBorders>
              <w:top w:val="nil"/>
              <w:left w:val="nil"/>
              <w:bottom w:val="nil"/>
              <w:right w:val="nil"/>
            </w:tcBorders>
            <w:shd w:val="clear" w:color="auto" w:fill="FFFFFF"/>
            <w:vAlign w:val="bottom"/>
          </w:tcPr>
          <w:p w14:paraId="3E527833" w14:textId="77777777" w:rsidR="006E610B" w:rsidRPr="00C15130" w:rsidRDefault="002D394F" w:rsidP="00E62D8C">
            <w:pPr>
              <w:shd w:val="clear" w:color="auto" w:fill="FFFFFF"/>
              <w:tabs>
                <w:tab w:val="left" w:leader="dot" w:pos="4824"/>
              </w:tabs>
              <w:ind w:right="144"/>
              <w:jc w:val="right"/>
            </w:pPr>
            <w:r w:rsidRPr="00C15130">
              <w:rPr>
                <w:b/>
                <w:bCs/>
                <w:szCs w:val="18"/>
                <w:lang w:val="en-US"/>
              </w:rPr>
              <w:t>1,058,000</w:t>
            </w:r>
          </w:p>
        </w:tc>
        <w:tc>
          <w:tcPr>
            <w:tcW w:w="1276" w:type="dxa"/>
            <w:tcBorders>
              <w:top w:val="nil"/>
              <w:left w:val="nil"/>
              <w:bottom w:val="nil"/>
              <w:right w:val="nil"/>
            </w:tcBorders>
            <w:shd w:val="clear" w:color="auto" w:fill="FFFFFF"/>
            <w:vAlign w:val="bottom"/>
          </w:tcPr>
          <w:p w14:paraId="3E527834" w14:textId="77777777" w:rsidR="006E610B" w:rsidRPr="00C15130" w:rsidRDefault="002D394F" w:rsidP="00E62D8C">
            <w:pPr>
              <w:shd w:val="clear" w:color="auto" w:fill="FFFFFF"/>
              <w:tabs>
                <w:tab w:val="left" w:leader="dot" w:pos="4824"/>
              </w:tabs>
              <w:ind w:right="144"/>
              <w:jc w:val="right"/>
            </w:pPr>
            <w:r w:rsidRPr="00C15130">
              <w:rPr>
                <w:b/>
                <w:bCs/>
                <w:szCs w:val="18"/>
                <w:lang w:val="en-US"/>
              </w:rPr>
              <w:t>1,058,000</w:t>
            </w:r>
          </w:p>
        </w:tc>
      </w:tr>
      <w:tr w:rsidR="006E610B" w:rsidRPr="00C15130" w14:paraId="3E52783C" w14:textId="77777777" w:rsidTr="003F397B">
        <w:trPr>
          <w:trHeight w:val="20"/>
          <w:jc w:val="center"/>
        </w:trPr>
        <w:tc>
          <w:tcPr>
            <w:tcW w:w="959" w:type="dxa"/>
            <w:tcBorders>
              <w:top w:val="nil"/>
              <w:left w:val="nil"/>
              <w:bottom w:val="nil"/>
              <w:right w:val="nil"/>
            </w:tcBorders>
            <w:shd w:val="clear" w:color="auto" w:fill="FFFFFF"/>
          </w:tcPr>
          <w:p w14:paraId="3E527836" w14:textId="77777777" w:rsidR="006E610B" w:rsidRPr="00C15130" w:rsidRDefault="006E610B" w:rsidP="00291707">
            <w:pPr>
              <w:shd w:val="clear" w:color="auto" w:fill="FFFFFF"/>
              <w:tabs>
                <w:tab w:val="left" w:leader="dot" w:pos="4824"/>
              </w:tabs>
              <w:jc w:val="both"/>
            </w:pPr>
          </w:p>
        </w:tc>
        <w:tc>
          <w:tcPr>
            <w:tcW w:w="3148" w:type="dxa"/>
            <w:tcBorders>
              <w:top w:val="nil"/>
              <w:left w:val="nil"/>
              <w:bottom w:val="nil"/>
              <w:right w:val="nil"/>
            </w:tcBorders>
            <w:shd w:val="clear" w:color="auto" w:fill="FFFFFF"/>
          </w:tcPr>
          <w:p w14:paraId="3E527837" w14:textId="77777777" w:rsidR="006E610B" w:rsidRPr="00C15130" w:rsidRDefault="006E610B" w:rsidP="00191E39">
            <w:pPr>
              <w:shd w:val="clear" w:color="auto" w:fill="FFFFFF"/>
              <w:tabs>
                <w:tab w:val="left" w:leader="dot" w:pos="2880"/>
              </w:tabs>
              <w:jc w:val="both"/>
            </w:pPr>
          </w:p>
        </w:tc>
        <w:tc>
          <w:tcPr>
            <w:tcW w:w="1320" w:type="dxa"/>
            <w:tcBorders>
              <w:top w:val="nil"/>
              <w:left w:val="nil"/>
              <w:bottom w:val="single" w:sz="6" w:space="0" w:color="auto"/>
              <w:right w:val="nil"/>
            </w:tcBorders>
            <w:shd w:val="clear" w:color="auto" w:fill="FFFFFF"/>
            <w:vAlign w:val="bottom"/>
          </w:tcPr>
          <w:p w14:paraId="3E527838" w14:textId="77777777" w:rsidR="006E610B" w:rsidRPr="00C15130" w:rsidRDefault="005E0F1E" w:rsidP="005E0F1E">
            <w:pPr>
              <w:shd w:val="clear" w:color="auto" w:fill="FFFFFF"/>
              <w:tabs>
                <w:tab w:val="left" w:leader="dot" w:pos="4824"/>
              </w:tabs>
              <w:spacing w:after="120"/>
              <w:ind w:right="144"/>
              <w:jc w:val="right"/>
            </w:pPr>
            <w:r>
              <w:rPr>
                <w:lang w:val="en-US"/>
              </w:rPr>
              <w:t>..</w:t>
            </w:r>
          </w:p>
        </w:tc>
        <w:tc>
          <w:tcPr>
            <w:tcW w:w="1417" w:type="dxa"/>
            <w:tcBorders>
              <w:top w:val="nil"/>
              <w:left w:val="nil"/>
              <w:bottom w:val="single" w:sz="6" w:space="0" w:color="auto"/>
              <w:right w:val="nil"/>
            </w:tcBorders>
            <w:shd w:val="clear" w:color="auto" w:fill="FFFFFF"/>
            <w:vAlign w:val="bottom"/>
          </w:tcPr>
          <w:p w14:paraId="3E527839" w14:textId="77777777" w:rsidR="006E610B" w:rsidRPr="00C15130" w:rsidRDefault="005E0F1E" w:rsidP="005E0F1E">
            <w:pPr>
              <w:shd w:val="clear" w:color="auto" w:fill="FFFFFF"/>
              <w:tabs>
                <w:tab w:val="left" w:leader="dot" w:pos="4824"/>
              </w:tabs>
              <w:spacing w:after="120"/>
              <w:ind w:right="144"/>
              <w:jc w:val="right"/>
            </w:pPr>
            <w:r>
              <w:rPr>
                <w:lang w:val="en-US"/>
              </w:rPr>
              <w:t>..</w:t>
            </w:r>
          </w:p>
        </w:tc>
        <w:tc>
          <w:tcPr>
            <w:tcW w:w="1276" w:type="dxa"/>
            <w:tcBorders>
              <w:top w:val="nil"/>
              <w:left w:val="nil"/>
              <w:bottom w:val="single" w:sz="6" w:space="0" w:color="auto"/>
              <w:right w:val="nil"/>
            </w:tcBorders>
            <w:shd w:val="clear" w:color="auto" w:fill="FFFFFF"/>
            <w:vAlign w:val="bottom"/>
          </w:tcPr>
          <w:p w14:paraId="3E52783A" w14:textId="77777777" w:rsidR="006E610B" w:rsidRPr="00C15130" w:rsidRDefault="002D394F" w:rsidP="006E2598">
            <w:pPr>
              <w:shd w:val="clear" w:color="auto" w:fill="FFFFFF"/>
              <w:tabs>
                <w:tab w:val="left" w:leader="dot" w:pos="4824"/>
              </w:tabs>
              <w:spacing w:after="120"/>
              <w:ind w:right="144"/>
              <w:jc w:val="right"/>
            </w:pPr>
            <w:r w:rsidRPr="00C15130">
              <w:rPr>
                <w:szCs w:val="18"/>
                <w:lang w:val="en-US"/>
              </w:rPr>
              <w:t>954,000</w:t>
            </w:r>
          </w:p>
        </w:tc>
        <w:tc>
          <w:tcPr>
            <w:tcW w:w="1276" w:type="dxa"/>
            <w:tcBorders>
              <w:top w:val="nil"/>
              <w:left w:val="nil"/>
              <w:bottom w:val="single" w:sz="6" w:space="0" w:color="auto"/>
              <w:right w:val="nil"/>
            </w:tcBorders>
            <w:shd w:val="clear" w:color="auto" w:fill="FFFFFF"/>
            <w:vAlign w:val="bottom"/>
          </w:tcPr>
          <w:p w14:paraId="3E52783B" w14:textId="77777777" w:rsidR="006E610B" w:rsidRPr="00C15130" w:rsidRDefault="002D394F" w:rsidP="006E2598">
            <w:pPr>
              <w:shd w:val="clear" w:color="auto" w:fill="FFFFFF"/>
              <w:tabs>
                <w:tab w:val="left" w:leader="dot" w:pos="4824"/>
              </w:tabs>
              <w:spacing w:after="120"/>
              <w:ind w:right="144"/>
              <w:jc w:val="right"/>
            </w:pPr>
            <w:r w:rsidRPr="00C15130">
              <w:rPr>
                <w:szCs w:val="18"/>
                <w:lang w:val="en-US"/>
              </w:rPr>
              <w:t>954,000</w:t>
            </w:r>
          </w:p>
        </w:tc>
      </w:tr>
      <w:tr w:rsidR="006E610B" w:rsidRPr="00C15130" w14:paraId="3E527843" w14:textId="77777777" w:rsidTr="003F397B">
        <w:trPr>
          <w:trHeight w:val="20"/>
          <w:jc w:val="center"/>
        </w:trPr>
        <w:tc>
          <w:tcPr>
            <w:tcW w:w="959" w:type="dxa"/>
            <w:tcBorders>
              <w:top w:val="nil"/>
              <w:left w:val="nil"/>
              <w:bottom w:val="nil"/>
              <w:right w:val="nil"/>
            </w:tcBorders>
            <w:shd w:val="clear" w:color="auto" w:fill="FFFFFF"/>
          </w:tcPr>
          <w:p w14:paraId="3E52783D" w14:textId="77777777" w:rsidR="006E610B" w:rsidRPr="00C15130" w:rsidRDefault="006E610B" w:rsidP="00291707">
            <w:pPr>
              <w:shd w:val="clear" w:color="auto" w:fill="FFFFFF"/>
              <w:tabs>
                <w:tab w:val="left" w:leader="dot" w:pos="4824"/>
              </w:tabs>
              <w:jc w:val="both"/>
            </w:pPr>
          </w:p>
        </w:tc>
        <w:tc>
          <w:tcPr>
            <w:tcW w:w="3148" w:type="dxa"/>
            <w:tcBorders>
              <w:top w:val="nil"/>
              <w:left w:val="nil"/>
              <w:bottom w:val="nil"/>
              <w:right w:val="nil"/>
            </w:tcBorders>
            <w:shd w:val="clear" w:color="auto" w:fill="FFFFFF"/>
          </w:tcPr>
          <w:p w14:paraId="3E52783E" w14:textId="77777777" w:rsidR="006E610B" w:rsidRPr="00C15130" w:rsidRDefault="002D394F" w:rsidP="00191E39">
            <w:pPr>
              <w:shd w:val="clear" w:color="auto" w:fill="FFFFFF"/>
              <w:tabs>
                <w:tab w:val="left" w:leader="dot" w:pos="2880"/>
              </w:tabs>
              <w:ind w:left="504"/>
              <w:jc w:val="both"/>
            </w:pPr>
            <w:r w:rsidRPr="00C15130">
              <w:rPr>
                <w:szCs w:val="18"/>
                <w:lang w:val="en-US"/>
              </w:rPr>
              <w:t>Total</w:t>
            </w:r>
            <w:r w:rsidR="00191E39">
              <w:rPr>
                <w:szCs w:val="18"/>
                <w:lang w:val="en-US"/>
              </w:rPr>
              <w:tab/>
            </w:r>
          </w:p>
        </w:tc>
        <w:tc>
          <w:tcPr>
            <w:tcW w:w="1320" w:type="dxa"/>
            <w:tcBorders>
              <w:top w:val="single" w:sz="6" w:space="0" w:color="auto"/>
              <w:left w:val="nil"/>
              <w:bottom w:val="nil"/>
              <w:right w:val="nil"/>
            </w:tcBorders>
            <w:shd w:val="clear" w:color="auto" w:fill="FFFFFF"/>
            <w:vAlign w:val="bottom"/>
          </w:tcPr>
          <w:p w14:paraId="3E52783F" w14:textId="77777777" w:rsidR="006E610B" w:rsidRPr="00C15130" w:rsidRDefault="002D394F" w:rsidP="00E62D8C">
            <w:pPr>
              <w:shd w:val="clear" w:color="auto" w:fill="FFFFFF"/>
              <w:tabs>
                <w:tab w:val="left" w:leader="dot" w:pos="4824"/>
              </w:tabs>
              <w:ind w:right="144"/>
              <w:jc w:val="right"/>
            </w:pPr>
            <w:r w:rsidRPr="00C15130">
              <w:rPr>
                <w:b/>
                <w:bCs/>
                <w:szCs w:val="18"/>
                <w:lang w:val="en-US"/>
              </w:rPr>
              <w:t>35,464,000</w:t>
            </w:r>
          </w:p>
        </w:tc>
        <w:tc>
          <w:tcPr>
            <w:tcW w:w="1417" w:type="dxa"/>
            <w:tcBorders>
              <w:top w:val="single" w:sz="6" w:space="0" w:color="auto"/>
              <w:left w:val="nil"/>
              <w:bottom w:val="nil"/>
              <w:right w:val="nil"/>
            </w:tcBorders>
            <w:shd w:val="clear" w:color="auto" w:fill="FFFFFF"/>
            <w:vAlign w:val="bottom"/>
          </w:tcPr>
          <w:p w14:paraId="3E527840" w14:textId="77777777" w:rsidR="006E610B" w:rsidRPr="00C15130" w:rsidRDefault="002D394F" w:rsidP="00E62D8C">
            <w:pPr>
              <w:shd w:val="clear" w:color="auto" w:fill="FFFFFF"/>
              <w:tabs>
                <w:tab w:val="left" w:leader="dot" w:pos="4824"/>
              </w:tabs>
              <w:ind w:right="144"/>
              <w:jc w:val="right"/>
            </w:pPr>
            <w:r w:rsidRPr="00C15130">
              <w:rPr>
                <w:b/>
                <w:bCs/>
                <w:szCs w:val="18"/>
                <w:lang w:val="en-US"/>
              </w:rPr>
              <w:t>14,477,000</w:t>
            </w:r>
          </w:p>
        </w:tc>
        <w:tc>
          <w:tcPr>
            <w:tcW w:w="1276" w:type="dxa"/>
            <w:tcBorders>
              <w:top w:val="single" w:sz="6" w:space="0" w:color="auto"/>
              <w:left w:val="nil"/>
              <w:bottom w:val="nil"/>
              <w:right w:val="nil"/>
            </w:tcBorders>
            <w:shd w:val="clear" w:color="auto" w:fill="FFFFFF"/>
            <w:vAlign w:val="bottom"/>
          </w:tcPr>
          <w:p w14:paraId="3E527841" w14:textId="77777777" w:rsidR="006E610B" w:rsidRPr="00C15130" w:rsidRDefault="002D394F" w:rsidP="00E62D8C">
            <w:pPr>
              <w:shd w:val="clear" w:color="auto" w:fill="FFFFFF"/>
              <w:tabs>
                <w:tab w:val="left" w:leader="dot" w:pos="4824"/>
              </w:tabs>
              <w:ind w:right="144"/>
              <w:jc w:val="right"/>
            </w:pPr>
            <w:r w:rsidRPr="00C15130">
              <w:rPr>
                <w:b/>
                <w:bCs/>
                <w:szCs w:val="18"/>
                <w:lang w:val="en-US"/>
              </w:rPr>
              <w:t>275,576,000</w:t>
            </w:r>
          </w:p>
        </w:tc>
        <w:tc>
          <w:tcPr>
            <w:tcW w:w="1276" w:type="dxa"/>
            <w:tcBorders>
              <w:top w:val="single" w:sz="6" w:space="0" w:color="auto"/>
              <w:left w:val="nil"/>
              <w:bottom w:val="nil"/>
              <w:right w:val="nil"/>
            </w:tcBorders>
            <w:shd w:val="clear" w:color="auto" w:fill="FFFFFF"/>
            <w:vAlign w:val="bottom"/>
          </w:tcPr>
          <w:p w14:paraId="3E527842" w14:textId="77777777" w:rsidR="006E610B" w:rsidRPr="00C15130" w:rsidRDefault="002D394F" w:rsidP="00E62D8C">
            <w:pPr>
              <w:shd w:val="clear" w:color="auto" w:fill="FFFFFF"/>
              <w:tabs>
                <w:tab w:val="left" w:leader="dot" w:pos="4824"/>
              </w:tabs>
              <w:ind w:right="144"/>
              <w:jc w:val="right"/>
            </w:pPr>
            <w:r w:rsidRPr="00C15130">
              <w:rPr>
                <w:b/>
                <w:bCs/>
                <w:szCs w:val="18"/>
                <w:lang w:val="en-US"/>
              </w:rPr>
              <w:t>325,517,000</w:t>
            </w:r>
          </w:p>
        </w:tc>
      </w:tr>
      <w:tr w:rsidR="006E610B" w:rsidRPr="00C15130" w14:paraId="3E52784A" w14:textId="77777777" w:rsidTr="003F397B">
        <w:trPr>
          <w:trHeight w:val="20"/>
          <w:jc w:val="center"/>
        </w:trPr>
        <w:tc>
          <w:tcPr>
            <w:tcW w:w="959" w:type="dxa"/>
            <w:tcBorders>
              <w:top w:val="nil"/>
              <w:left w:val="nil"/>
              <w:bottom w:val="single" w:sz="6" w:space="0" w:color="auto"/>
              <w:right w:val="nil"/>
            </w:tcBorders>
            <w:shd w:val="clear" w:color="auto" w:fill="FFFFFF"/>
          </w:tcPr>
          <w:p w14:paraId="3E527844" w14:textId="77777777" w:rsidR="006E610B" w:rsidRPr="00C15130" w:rsidRDefault="006E610B" w:rsidP="00291707">
            <w:pPr>
              <w:shd w:val="clear" w:color="auto" w:fill="FFFFFF"/>
              <w:tabs>
                <w:tab w:val="left" w:leader="dot" w:pos="4824"/>
              </w:tabs>
              <w:jc w:val="both"/>
            </w:pPr>
          </w:p>
        </w:tc>
        <w:tc>
          <w:tcPr>
            <w:tcW w:w="3148" w:type="dxa"/>
            <w:tcBorders>
              <w:top w:val="nil"/>
              <w:left w:val="nil"/>
              <w:bottom w:val="single" w:sz="6" w:space="0" w:color="auto"/>
              <w:right w:val="nil"/>
            </w:tcBorders>
            <w:shd w:val="clear" w:color="auto" w:fill="FFFFFF"/>
          </w:tcPr>
          <w:p w14:paraId="3E527845" w14:textId="77777777" w:rsidR="006E610B" w:rsidRPr="00C15130" w:rsidRDefault="006E610B" w:rsidP="00191E39">
            <w:pPr>
              <w:shd w:val="clear" w:color="auto" w:fill="FFFFFF"/>
              <w:tabs>
                <w:tab w:val="left" w:leader="dot" w:pos="2880"/>
              </w:tabs>
              <w:jc w:val="both"/>
            </w:pPr>
          </w:p>
        </w:tc>
        <w:tc>
          <w:tcPr>
            <w:tcW w:w="1320" w:type="dxa"/>
            <w:tcBorders>
              <w:top w:val="nil"/>
              <w:left w:val="nil"/>
              <w:bottom w:val="single" w:sz="6" w:space="0" w:color="auto"/>
              <w:right w:val="nil"/>
            </w:tcBorders>
            <w:shd w:val="clear" w:color="auto" w:fill="FFFFFF"/>
            <w:vAlign w:val="bottom"/>
          </w:tcPr>
          <w:p w14:paraId="3E527846" w14:textId="77777777" w:rsidR="006E610B" w:rsidRPr="00C15130" w:rsidRDefault="002D394F" w:rsidP="006E2598">
            <w:pPr>
              <w:shd w:val="clear" w:color="auto" w:fill="FFFFFF"/>
              <w:tabs>
                <w:tab w:val="left" w:leader="dot" w:pos="4824"/>
              </w:tabs>
              <w:spacing w:after="120"/>
              <w:ind w:right="144"/>
              <w:jc w:val="right"/>
            </w:pPr>
            <w:r w:rsidRPr="00C15130">
              <w:rPr>
                <w:szCs w:val="18"/>
                <w:lang w:val="en-US"/>
              </w:rPr>
              <w:t>32,316,315</w:t>
            </w:r>
          </w:p>
        </w:tc>
        <w:tc>
          <w:tcPr>
            <w:tcW w:w="1417" w:type="dxa"/>
            <w:tcBorders>
              <w:top w:val="nil"/>
              <w:left w:val="nil"/>
              <w:bottom w:val="single" w:sz="6" w:space="0" w:color="auto"/>
              <w:right w:val="nil"/>
            </w:tcBorders>
            <w:shd w:val="clear" w:color="auto" w:fill="FFFFFF"/>
            <w:vAlign w:val="bottom"/>
          </w:tcPr>
          <w:p w14:paraId="3E527847" w14:textId="77777777" w:rsidR="006E610B" w:rsidRPr="00C15130" w:rsidRDefault="002D394F" w:rsidP="006E2598">
            <w:pPr>
              <w:shd w:val="clear" w:color="auto" w:fill="FFFFFF"/>
              <w:tabs>
                <w:tab w:val="left" w:leader="dot" w:pos="4824"/>
              </w:tabs>
              <w:spacing w:after="120"/>
              <w:ind w:right="144"/>
              <w:jc w:val="right"/>
            </w:pPr>
            <w:r w:rsidRPr="00C15130">
              <w:rPr>
                <w:szCs w:val="18"/>
                <w:lang w:val="en-US"/>
              </w:rPr>
              <w:t>11,380,348</w:t>
            </w:r>
          </w:p>
        </w:tc>
        <w:tc>
          <w:tcPr>
            <w:tcW w:w="1276" w:type="dxa"/>
            <w:tcBorders>
              <w:top w:val="nil"/>
              <w:left w:val="nil"/>
              <w:bottom w:val="single" w:sz="6" w:space="0" w:color="auto"/>
              <w:right w:val="nil"/>
            </w:tcBorders>
            <w:shd w:val="clear" w:color="auto" w:fill="FFFFFF"/>
            <w:vAlign w:val="bottom"/>
          </w:tcPr>
          <w:p w14:paraId="3E527848" w14:textId="77777777" w:rsidR="006E610B" w:rsidRPr="00C15130" w:rsidRDefault="002D394F" w:rsidP="006E2598">
            <w:pPr>
              <w:shd w:val="clear" w:color="auto" w:fill="FFFFFF"/>
              <w:tabs>
                <w:tab w:val="left" w:leader="dot" w:pos="4824"/>
              </w:tabs>
              <w:spacing w:after="120"/>
              <w:ind w:right="144"/>
              <w:jc w:val="right"/>
            </w:pPr>
            <w:r w:rsidRPr="00C15130">
              <w:rPr>
                <w:szCs w:val="18"/>
                <w:lang w:val="en-US"/>
              </w:rPr>
              <w:t>255,422,758</w:t>
            </w:r>
          </w:p>
        </w:tc>
        <w:tc>
          <w:tcPr>
            <w:tcW w:w="1276" w:type="dxa"/>
            <w:tcBorders>
              <w:top w:val="nil"/>
              <w:left w:val="nil"/>
              <w:bottom w:val="single" w:sz="6" w:space="0" w:color="auto"/>
              <w:right w:val="nil"/>
            </w:tcBorders>
            <w:shd w:val="clear" w:color="auto" w:fill="FFFFFF"/>
            <w:vAlign w:val="bottom"/>
          </w:tcPr>
          <w:p w14:paraId="3E527849" w14:textId="77777777" w:rsidR="006E610B" w:rsidRPr="00C15130" w:rsidRDefault="002D394F" w:rsidP="006E2598">
            <w:pPr>
              <w:shd w:val="clear" w:color="auto" w:fill="FFFFFF"/>
              <w:tabs>
                <w:tab w:val="left" w:leader="dot" w:pos="4824"/>
              </w:tabs>
              <w:spacing w:after="120"/>
              <w:ind w:right="144"/>
              <w:jc w:val="right"/>
            </w:pPr>
            <w:r w:rsidRPr="00C15130">
              <w:rPr>
                <w:szCs w:val="18"/>
                <w:lang w:val="en-US"/>
              </w:rPr>
              <w:t>299,119,422</w:t>
            </w:r>
          </w:p>
        </w:tc>
      </w:tr>
    </w:tbl>
    <w:p w14:paraId="3E52784B" w14:textId="77777777" w:rsidR="006E610B" w:rsidRPr="00C15130" w:rsidRDefault="00C15130" w:rsidP="00E62D8C">
      <w:pPr>
        <w:shd w:val="clear" w:color="auto" w:fill="FFFFFF"/>
        <w:tabs>
          <w:tab w:val="left" w:leader="dot" w:pos="4824"/>
        </w:tabs>
        <w:spacing w:before="120" w:after="120"/>
        <w:jc w:val="center"/>
      </w:pPr>
      <w:r w:rsidRPr="00C15130">
        <w:br w:type="page"/>
      </w:r>
      <w:r w:rsidR="002D394F" w:rsidRPr="00C15130">
        <w:rPr>
          <w:b/>
          <w:bCs/>
          <w:sz w:val="22"/>
          <w:szCs w:val="22"/>
          <w:lang w:val="en-US"/>
        </w:rPr>
        <w:lastRenderedPageBreak/>
        <w:t>DEPARTMENT OF TRADE AND RESOURCES</w:t>
      </w:r>
    </w:p>
    <w:p w14:paraId="3E52784C" w14:textId="77777777" w:rsidR="006E610B" w:rsidRPr="00C15130" w:rsidRDefault="006E610B" w:rsidP="00926B6E">
      <w:pPr>
        <w:tabs>
          <w:tab w:val="left" w:leader="dot" w:pos="4824"/>
        </w:tabs>
        <w:jc w:val="both"/>
        <w:rPr>
          <w:sz w:val="2"/>
          <w:szCs w:val="2"/>
        </w:rPr>
      </w:pPr>
    </w:p>
    <w:tbl>
      <w:tblPr>
        <w:tblW w:w="5000" w:type="pct"/>
        <w:jc w:val="center"/>
        <w:tblLayout w:type="fixed"/>
        <w:tblCellMar>
          <w:left w:w="40" w:type="dxa"/>
          <w:right w:w="40" w:type="dxa"/>
        </w:tblCellMar>
        <w:tblLook w:val="0000" w:firstRow="0" w:lastRow="0" w:firstColumn="0" w:lastColumn="0" w:noHBand="0" w:noVBand="0"/>
      </w:tblPr>
      <w:tblGrid>
        <w:gridCol w:w="4977"/>
        <w:gridCol w:w="1222"/>
        <w:gridCol w:w="1610"/>
        <w:gridCol w:w="1300"/>
      </w:tblGrid>
      <w:tr w:rsidR="00E62D8C" w:rsidRPr="00C15130" w14:paraId="3E527850" w14:textId="77777777" w:rsidTr="00E62D8C">
        <w:trPr>
          <w:trHeight w:val="390"/>
          <w:jc w:val="center"/>
        </w:trPr>
        <w:tc>
          <w:tcPr>
            <w:tcW w:w="4933" w:type="dxa"/>
            <w:tcBorders>
              <w:top w:val="single" w:sz="6" w:space="0" w:color="auto"/>
              <w:left w:val="nil"/>
              <w:right w:val="nil"/>
            </w:tcBorders>
            <w:shd w:val="clear" w:color="auto" w:fill="FFFFFF"/>
          </w:tcPr>
          <w:p w14:paraId="3E52784D" w14:textId="77777777" w:rsidR="00E62D8C" w:rsidRPr="00C15130" w:rsidRDefault="00E62D8C" w:rsidP="00291707">
            <w:pPr>
              <w:shd w:val="clear" w:color="auto" w:fill="FFFFFF"/>
              <w:tabs>
                <w:tab w:val="left" w:leader="dot" w:pos="4824"/>
              </w:tabs>
              <w:jc w:val="both"/>
            </w:pPr>
          </w:p>
        </w:tc>
        <w:tc>
          <w:tcPr>
            <w:tcW w:w="1211" w:type="dxa"/>
            <w:vMerge w:val="restart"/>
            <w:tcBorders>
              <w:top w:val="single" w:sz="6" w:space="0" w:color="auto"/>
              <w:left w:val="nil"/>
              <w:right w:val="single" w:sz="6" w:space="0" w:color="auto"/>
            </w:tcBorders>
            <w:shd w:val="clear" w:color="auto" w:fill="FFFFFF"/>
            <w:vAlign w:val="center"/>
          </w:tcPr>
          <w:p w14:paraId="3E52784E" w14:textId="77777777" w:rsidR="00E62D8C" w:rsidRPr="00C15130" w:rsidRDefault="00E62D8C" w:rsidP="00E62D8C">
            <w:pPr>
              <w:shd w:val="clear" w:color="auto" w:fill="FFFFFF"/>
              <w:tabs>
                <w:tab w:val="left" w:leader="dot" w:pos="4824"/>
              </w:tabs>
              <w:jc w:val="center"/>
            </w:pPr>
            <w:r w:rsidRPr="00C15130">
              <w:rPr>
                <w:b/>
                <w:bCs/>
                <w:szCs w:val="18"/>
                <w:lang w:val="en-US"/>
              </w:rPr>
              <w:t>1980-81</w:t>
            </w:r>
          </w:p>
        </w:tc>
        <w:tc>
          <w:tcPr>
            <w:tcW w:w="2885" w:type="dxa"/>
            <w:gridSpan w:val="2"/>
            <w:tcBorders>
              <w:top w:val="single" w:sz="6" w:space="0" w:color="auto"/>
              <w:left w:val="single" w:sz="6" w:space="0" w:color="auto"/>
              <w:bottom w:val="single" w:sz="6" w:space="0" w:color="auto"/>
              <w:right w:val="nil"/>
            </w:tcBorders>
            <w:shd w:val="clear" w:color="auto" w:fill="FFFFFF"/>
            <w:vAlign w:val="center"/>
          </w:tcPr>
          <w:p w14:paraId="3E52784F" w14:textId="77777777" w:rsidR="00E62D8C" w:rsidRPr="00C15130" w:rsidRDefault="00E62D8C" w:rsidP="00E62D8C">
            <w:pPr>
              <w:shd w:val="clear" w:color="auto" w:fill="FFFFFF"/>
              <w:tabs>
                <w:tab w:val="left" w:leader="dot" w:pos="4824"/>
              </w:tabs>
              <w:jc w:val="center"/>
            </w:pPr>
            <w:r w:rsidRPr="00C15130">
              <w:rPr>
                <w:szCs w:val="18"/>
                <w:lang w:val="en-US"/>
              </w:rPr>
              <w:t>1979</w:t>
            </w:r>
            <w:r w:rsidRPr="00C15130">
              <w:rPr>
                <w:rFonts w:eastAsia="Times New Roman"/>
                <w:szCs w:val="18"/>
                <w:lang w:val="en-US"/>
              </w:rPr>
              <w:t>–80</w:t>
            </w:r>
          </w:p>
        </w:tc>
      </w:tr>
      <w:tr w:rsidR="00E62D8C" w:rsidRPr="00C15130" w14:paraId="3E527855" w14:textId="77777777" w:rsidTr="00E62D8C">
        <w:trPr>
          <w:trHeight w:val="444"/>
          <w:jc w:val="center"/>
        </w:trPr>
        <w:tc>
          <w:tcPr>
            <w:tcW w:w="4933" w:type="dxa"/>
            <w:tcBorders>
              <w:top w:val="nil"/>
              <w:left w:val="nil"/>
              <w:right w:val="nil"/>
            </w:tcBorders>
            <w:shd w:val="clear" w:color="auto" w:fill="FFFFFF"/>
          </w:tcPr>
          <w:p w14:paraId="3E527851" w14:textId="77777777" w:rsidR="00E62D8C" w:rsidRPr="00C15130" w:rsidRDefault="00E62D8C" w:rsidP="00291707">
            <w:pPr>
              <w:shd w:val="clear" w:color="auto" w:fill="FFFFFF"/>
              <w:tabs>
                <w:tab w:val="left" w:leader="dot" w:pos="4824"/>
              </w:tabs>
              <w:jc w:val="both"/>
            </w:pPr>
          </w:p>
        </w:tc>
        <w:tc>
          <w:tcPr>
            <w:tcW w:w="1211" w:type="dxa"/>
            <w:vMerge/>
            <w:tcBorders>
              <w:left w:val="nil"/>
              <w:bottom w:val="single" w:sz="6" w:space="0" w:color="auto"/>
              <w:right w:val="single" w:sz="6" w:space="0" w:color="auto"/>
            </w:tcBorders>
            <w:shd w:val="clear" w:color="auto" w:fill="FFFFFF"/>
            <w:vAlign w:val="center"/>
          </w:tcPr>
          <w:p w14:paraId="3E527852" w14:textId="77777777" w:rsidR="00E62D8C" w:rsidRPr="00C15130" w:rsidRDefault="00E62D8C" w:rsidP="00E62D8C">
            <w:pPr>
              <w:shd w:val="clear" w:color="auto" w:fill="FFFFFF"/>
              <w:tabs>
                <w:tab w:val="left" w:leader="dot" w:pos="4824"/>
              </w:tabs>
              <w:jc w:val="center"/>
            </w:pPr>
          </w:p>
        </w:tc>
        <w:tc>
          <w:tcPr>
            <w:tcW w:w="1596" w:type="dxa"/>
            <w:tcBorders>
              <w:top w:val="single" w:sz="6" w:space="0" w:color="auto"/>
              <w:left w:val="single" w:sz="6" w:space="0" w:color="auto"/>
              <w:bottom w:val="single" w:sz="6" w:space="0" w:color="auto"/>
              <w:right w:val="nil"/>
            </w:tcBorders>
            <w:shd w:val="clear" w:color="auto" w:fill="FFFFFF"/>
            <w:vAlign w:val="center"/>
          </w:tcPr>
          <w:p w14:paraId="3E527853" w14:textId="77777777" w:rsidR="00E62D8C" w:rsidRPr="00C15130" w:rsidRDefault="00E62D8C" w:rsidP="00E62D8C">
            <w:pPr>
              <w:shd w:val="clear" w:color="auto" w:fill="FFFFFF"/>
              <w:tabs>
                <w:tab w:val="left" w:leader="dot" w:pos="4824"/>
              </w:tabs>
              <w:jc w:val="center"/>
            </w:pPr>
            <w:r w:rsidRPr="00C15130">
              <w:rPr>
                <w:szCs w:val="18"/>
                <w:lang w:val="en-US"/>
              </w:rPr>
              <w:t>Appropriation</w:t>
            </w:r>
          </w:p>
        </w:tc>
        <w:tc>
          <w:tcPr>
            <w:tcW w:w="1289" w:type="dxa"/>
            <w:tcBorders>
              <w:top w:val="single" w:sz="6" w:space="0" w:color="auto"/>
              <w:left w:val="nil"/>
              <w:bottom w:val="single" w:sz="6" w:space="0" w:color="auto"/>
              <w:right w:val="nil"/>
            </w:tcBorders>
            <w:shd w:val="clear" w:color="auto" w:fill="FFFFFF"/>
            <w:vAlign w:val="center"/>
          </w:tcPr>
          <w:p w14:paraId="3E527854" w14:textId="77777777" w:rsidR="00E62D8C" w:rsidRPr="00C15130" w:rsidRDefault="00E62D8C" w:rsidP="00E62D8C">
            <w:pPr>
              <w:shd w:val="clear" w:color="auto" w:fill="FFFFFF"/>
              <w:tabs>
                <w:tab w:val="left" w:leader="dot" w:pos="4824"/>
              </w:tabs>
              <w:jc w:val="center"/>
            </w:pPr>
            <w:r w:rsidRPr="00C15130">
              <w:rPr>
                <w:szCs w:val="18"/>
                <w:lang w:val="en-US"/>
              </w:rPr>
              <w:t>Expenditure</w:t>
            </w:r>
          </w:p>
        </w:tc>
      </w:tr>
      <w:tr w:rsidR="006E610B" w:rsidRPr="00C15130" w14:paraId="3E52785A" w14:textId="77777777" w:rsidTr="00E62D8C">
        <w:trPr>
          <w:trHeight w:val="20"/>
          <w:jc w:val="center"/>
        </w:trPr>
        <w:tc>
          <w:tcPr>
            <w:tcW w:w="4933" w:type="dxa"/>
            <w:tcBorders>
              <w:left w:val="nil"/>
              <w:bottom w:val="nil"/>
              <w:right w:val="nil"/>
            </w:tcBorders>
            <w:shd w:val="clear" w:color="auto" w:fill="FFFFFF"/>
          </w:tcPr>
          <w:p w14:paraId="3E527856" w14:textId="77777777" w:rsidR="006E610B" w:rsidRPr="00C15130" w:rsidRDefault="002D394F" w:rsidP="00926B6E">
            <w:pPr>
              <w:shd w:val="clear" w:color="auto" w:fill="FFFFFF"/>
              <w:tabs>
                <w:tab w:val="left" w:leader="dot" w:pos="4824"/>
              </w:tabs>
              <w:jc w:val="both"/>
            </w:pPr>
            <w:r w:rsidRPr="00C15130">
              <w:rPr>
                <w:smallCaps/>
                <w:szCs w:val="18"/>
                <w:lang w:val="en-US"/>
              </w:rPr>
              <w:t xml:space="preserve">Division </w:t>
            </w:r>
            <w:r w:rsidRPr="00C15130">
              <w:rPr>
                <w:szCs w:val="18"/>
                <w:lang w:val="en-US"/>
              </w:rPr>
              <w:t>640.</w:t>
            </w:r>
            <w:r w:rsidRPr="00C15130">
              <w:rPr>
                <w:rFonts w:eastAsia="Times New Roman"/>
                <w:szCs w:val="18"/>
                <w:lang w:val="en-US"/>
              </w:rPr>
              <w:t>—ADMINISTRATIVE</w:t>
            </w:r>
          </w:p>
        </w:tc>
        <w:tc>
          <w:tcPr>
            <w:tcW w:w="1211" w:type="dxa"/>
            <w:tcBorders>
              <w:top w:val="single" w:sz="6" w:space="0" w:color="auto"/>
              <w:left w:val="nil"/>
              <w:bottom w:val="nil"/>
              <w:right w:val="single" w:sz="6" w:space="0" w:color="auto"/>
            </w:tcBorders>
            <w:shd w:val="clear" w:color="auto" w:fill="FFFFFF"/>
            <w:vAlign w:val="bottom"/>
          </w:tcPr>
          <w:p w14:paraId="3E527857" w14:textId="77777777" w:rsidR="006E610B" w:rsidRPr="00C15130" w:rsidRDefault="002D394F" w:rsidP="00E62D8C">
            <w:pPr>
              <w:shd w:val="clear" w:color="auto" w:fill="FFFFFF"/>
              <w:tabs>
                <w:tab w:val="left" w:leader="dot" w:pos="4824"/>
              </w:tabs>
              <w:ind w:right="144"/>
              <w:jc w:val="right"/>
            </w:pPr>
            <w:r w:rsidRPr="00C15130">
              <w:rPr>
                <w:szCs w:val="18"/>
                <w:lang w:val="en-US"/>
              </w:rPr>
              <w:t>$</w:t>
            </w:r>
          </w:p>
        </w:tc>
        <w:tc>
          <w:tcPr>
            <w:tcW w:w="1596" w:type="dxa"/>
            <w:tcBorders>
              <w:top w:val="single" w:sz="6" w:space="0" w:color="auto"/>
              <w:left w:val="single" w:sz="6" w:space="0" w:color="auto"/>
              <w:bottom w:val="nil"/>
              <w:right w:val="nil"/>
            </w:tcBorders>
            <w:shd w:val="clear" w:color="auto" w:fill="FFFFFF"/>
            <w:vAlign w:val="bottom"/>
          </w:tcPr>
          <w:p w14:paraId="3E527858" w14:textId="77777777" w:rsidR="006E610B" w:rsidRPr="00C15130" w:rsidRDefault="002D394F" w:rsidP="00E62D8C">
            <w:pPr>
              <w:shd w:val="clear" w:color="auto" w:fill="FFFFFF"/>
              <w:tabs>
                <w:tab w:val="left" w:leader="dot" w:pos="4824"/>
              </w:tabs>
              <w:ind w:right="144"/>
              <w:jc w:val="right"/>
            </w:pPr>
            <w:r w:rsidRPr="00C15130">
              <w:rPr>
                <w:szCs w:val="18"/>
                <w:lang w:val="en-US"/>
              </w:rPr>
              <w:t>$</w:t>
            </w:r>
          </w:p>
        </w:tc>
        <w:tc>
          <w:tcPr>
            <w:tcW w:w="1289" w:type="dxa"/>
            <w:tcBorders>
              <w:top w:val="single" w:sz="6" w:space="0" w:color="auto"/>
              <w:left w:val="nil"/>
              <w:bottom w:val="nil"/>
              <w:right w:val="nil"/>
            </w:tcBorders>
            <w:shd w:val="clear" w:color="auto" w:fill="FFFFFF"/>
            <w:vAlign w:val="bottom"/>
          </w:tcPr>
          <w:p w14:paraId="3E527859" w14:textId="77777777" w:rsidR="006E610B" w:rsidRPr="00C15130" w:rsidRDefault="002D394F" w:rsidP="00E62D8C">
            <w:pPr>
              <w:shd w:val="clear" w:color="auto" w:fill="FFFFFF"/>
              <w:tabs>
                <w:tab w:val="left" w:leader="dot" w:pos="4824"/>
              </w:tabs>
              <w:ind w:right="144"/>
              <w:jc w:val="right"/>
            </w:pPr>
            <w:r w:rsidRPr="00C15130">
              <w:rPr>
                <w:sz w:val="28"/>
                <w:szCs w:val="28"/>
                <w:lang w:val="en-US"/>
              </w:rPr>
              <w:t>$</w:t>
            </w:r>
          </w:p>
        </w:tc>
      </w:tr>
      <w:tr w:rsidR="006E610B" w:rsidRPr="00C15130" w14:paraId="3E52785F" w14:textId="77777777" w:rsidTr="00E62D8C">
        <w:trPr>
          <w:trHeight w:val="20"/>
          <w:jc w:val="center"/>
        </w:trPr>
        <w:tc>
          <w:tcPr>
            <w:tcW w:w="4933" w:type="dxa"/>
            <w:tcBorders>
              <w:top w:val="nil"/>
              <w:left w:val="nil"/>
              <w:bottom w:val="nil"/>
              <w:right w:val="nil"/>
            </w:tcBorders>
            <w:shd w:val="clear" w:color="auto" w:fill="FFFFFF"/>
          </w:tcPr>
          <w:p w14:paraId="3E52785B" w14:textId="77777777" w:rsidR="006E610B" w:rsidRPr="00C15130" w:rsidRDefault="002D394F" w:rsidP="00926B6E">
            <w:pPr>
              <w:shd w:val="clear" w:color="auto" w:fill="FFFFFF"/>
              <w:tabs>
                <w:tab w:val="left" w:leader="dot" w:pos="4824"/>
              </w:tabs>
              <w:jc w:val="both"/>
            </w:pPr>
            <w:r w:rsidRPr="00C15130">
              <w:rPr>
                <w:b/>
                <w:bCs/>
                <w:szCs w:val="18"/>
                <w:lang w:val="en-US"/>
              </w:rPr>
              <w:t>1.</w:t>
            </w:r>
            <w:r w:rsidRPr="00C15130">
              <w:rPr>
                <w:rFonts w:eastAsia="Times New Roman"/>
                <w:szCs w:val="18"/>
                <w:lang w:val="en-US"/>
              </w:rPr>
              <w:t>—</w:t>
            </w:r>
            <w:r w:rsidRPr="00C15130">
              <w:rPr>
                <w:rFonts w:eastAsia="Times New Roman"/>
                <w:b/>
                <w:bCs/>
                <w:szCs w:val="18"/>
                <w:lang w:val="en-US"/>
              </w:rPr>
              <w:t>Salaries and Payments in the nature of Salary</w:t>
            </w:r>
            <w:r w:rsidRPr="00C15130">
              <w:rPr>
                <w:rFonts w:eastAsia="Times New Roman"/>
                <w:szCs w:val="18"/>
                <w:lang w:val="en-US"/>
              </w:rPr>
              <w:t>—</w:t>
            </w:r>
          </w:p>
        </w:tc>
        <w:tc>
          <w:tcPr>
            <w:tcW w:w="1211" w:type="dxa"/>
            <w:tcBorders>
              <w:top w:val="nil"/>
              <w:left w:val="nil"/>
              <w:bottom w:val="nil"/>
              <w:right w:val="single" w:sz="6" w:space="0" w:color="auto"/>
            </w:tcBorders>
            <w:shd w:val="clear" w:color="auto" w:fill="FFFFFF"/>
            <w:vAlign w:val="bottom"/>
          </w:tcPr>
          <w:p w14:paraId="3E52785C" w14:textId="77777777" w:rsidR="006E610B" w:rsidRPr="00C15130" w:rsidRDefault="006E610B" w:rsidP="00E62D8C">
            <w:pPr>
              <w:shd w:val="clear" w:color="auto" w:fill="FFFFFF"/>
              <w:tabs>
                <w:tab w:val="left" w:leader="dot" w:pos="4824"/>
              </w:tabs>
              <w:ind w:right="144"/>
              <w:jc w:val="right"/>
            </w:pPr>
          </w:p>
        </w:tc>
        <w:tc>
          <w:tcPr>
            <w:tcW w:w="1596" w:type="dxa"/>
            <w:tcBorders>
              <w:top w:val="nil"/>
              <w:left w:val="single" w:sz="6" w:space="0" w:color="auto"/>
              <w:bottom w:val="nil"/>
              <w:right w:val="nil"/>
            </w:tcBorders>
            <w:shd w:val="clear" w:color="auto" w:fill="FFFFFF"/>
            <w:vAlign w:val="bottom"/>
          </w:tcPr>
          <w:p w14:paraId="3E52785D" w14:textId="77777777" w:rsidR="006E610B" w:rsidRPr="00C15130" w:rsidRDefault="006E610B" w:rsidP="00E62D8C">
            <w:pPr>
              <w:shd w:val="clear" w:color="auto" w:fill="FFFFFF"/>
              <w:tabs>
                <w:tab w:val="left" w:leader="dot" w:pos="4824"/>
              </w:tabs>
              <w:ind w:right="144"/>
              <w:jc w:val="right"/>
            </w:pPr>
          </w:p>
        </w:tc>
        <w:tc>
          <w:tcPr>
            <w:tcW w:w="1289" w:type="dxa"/>
            <w:tcBorders>
              <w:top w:val="nil"/>
              <w:left w:val="nil"/>
              <w:bottom w:val="nil"/>
              <w:right w:val="nil"/>
            </w:tcBorders>
            <w:shd w:val="clear" w:color="auto" w:fill="FFFFFF"/>
            <w:vAlign w:val="bottom"/>
          </w:tcPr>
          <w:p w14:paraId="3E52785E" w14:textId="77777777" w:rsidR="006E610B" w:rsidRPr="00C15130" w:rsidRDefault="006E610B" w:rsidP="00E62D8C">
            <w:pPr>
              <w:shd w:val="clear" w:color="auto" w:fill="FFFFFF"/>
              <w:tabs>
                <w:tab w:val="left" w:leader="dot" w:pos="4824"/>
              </w:tabs>
              <w:ind w:right="144"/>
              <w:jc w:val="right"/>
            </w:pPr>
          </w:p>
        </w:tc>
      </w:tr>
      <w:tr w:rsidR="006E610B" w:rsidRPr="00C15130" w14:paraId="3E527864" w14:textId="77777777" w:rsidTr="00E62D8C">
        <w:trPr>
          <w:trHeight w:val="20"/>
          <w:jc w:val="center"/>
        </w:trPr>
        <w:tc>
          <w:tcPr>
            <w:tcW w:w="4933" w:type="dxa"/>
            <w:tcBorders>
              <w:top w:val="nil"/>
              <w:left w:val="nil"/>
              <w:bottom w:val="nil"/>
              <w:right w:val="nil"/>
            </w:tcBorders>
            <w:shd w:val="clear" w:color="auto" w:fill="FFFFFF"/>
          </w:tcPr>
          <w:p w14:paraId="3E527860" w14:textId="77777777" w:rsidR="006E610B" w:rsidRPr="00C15130" w:rsidRDefault="002D394F" w:rsidP="00E62D8C">
            <w:pPr>
              <w:shd w:val="clear" w:color="auto" w:fill="FFFFFF"/>
              <w:tabs>
                <w:tab w:val="left" w:leader="dot" w:pos="4824"/>
              </w:tabs>
              <w:ind w:left="677" w:hanging="576"/>
              <w:jc w:val="both"/>
            </w:pPr>
            <w:r w:rsidRPr="00C15130">
              <w:rPr>
                <w:szCs w:val="18"/>
                <w:lang w:val="en-US"/>
              </w:rPr>
              <w:t>01. Salaries and allowances</w:t>
            </w:r>
            <w:r w:rsidR="005D0084">
              <w:rPr>
                <w:szCs w:val="18"/>
                <w:lang w:val="en-US"/>
              </w:rPr>
              <w:tab/>
            </w:r>
          </w:p>
        </w:tc>
        <w:tc>
          <w:tcPr>
            <w:tcW w:w="1211" w:type="dxa"/>
            <w:tcBorders>
              <w:top w:val="nil"/>
              <w:left w:val="nil"/>
              <w:bottom w:val="nil"/>
              <w:right w:val="single" w:sz="6" w:space="0" w:color="auto"/>
            </w:tcBorders>
            <w:shd w:val="clear" w:color="auto" w:fill="FFFFFF"/>
            <w:vAlign w:val="bottom"/>
          </w:tcPr>
          <w:p w14:paraId="3E527861" w14:textId="77777777" w:rsidR="006E610B" w:rsidRPr="00C15130" w:rsidRDefault="002D394F" w:rsidP="00E62D8C">
            <w:pPr>
              <w:shd w:val="clear" w:color="auto" w:fill="FFFFFF"/>
              <w:tabs>
                <w:tab w:val="left" w:leader="dot" w:pos="4824"/>
              </w:tabs>
              <w:ind w:right="144"/>
              <w:jc w:val="right"/>
            </w:pPr>
            <w:r w:rsidRPr="00C15130">
              <w:rPr>
                <w:szCs w:val="18"/>
                <w:lang w:val="en-US"/>
              </w:rPr>
              <w:t>18,546,000</w:t>
            </w:r>
          </w:p>
        </w:tc>
        <w:tc>
          <w:tcPr>
            <w:tcW w:w="1596" w:type="dxa"/>
            <w:tcBorders>
              <w:top w:val="nil"/>
              <w:left w:val="single" w:sz="6" w:space="0" w:color="auto"/>
              <w:bottom w:val="nil"/>
              <w:right w:val="nil"/>
            </w:tcBorders>
            <w:shd w:val="clear" w:color="auto" w:fill="FFFFFF"/>
            <w:vAlign w:val="bottom"/>
          </w:tcPr>
          <w:p w14:paraId="3E527862" w14:textId="77777777" w:rsidR="006E610B" w:rsidRPr="00C15130" w:rsidRDefault="002D394F" w:rsidP="00E62D8C">
            <w:pPr>
              <w:shd w:val="clear" w:color="auto" w:fill="FFFFFF"/>
              <w:tabs>
                <w:tab w:val="left" w:leader="dot" w:pos="4824"/>
              </w:tabs>
              <w:ind w:right="144"/>
              <w:jc w:val="right"/>
            </w:pPr>
            <w:r w:rsidRPr="00C15130">
              <w:rPr>
                <w:szCs w:val="18"/>
                <w:lang w:val="en-US"/>
              </w:rPr>
              <w:t>17,300,000</w:t>
            </w:r>
          </w:p>
        </w:tc>
        <w:tc>
          <w:tcPr>
            <w:tcW w:w="1289" w:type="dxa"/>
            <w:tcBorders>
              <w:top w:val="nil"/>
              <w:left w:val="nil"/>
              <w:bottom w:val="nil"/>
              <w:right w:val="nil"/>
            </w:tcBorders>
            <w:shd w:val="clear" w:color="auto" w:fill="FFFFFF"/>
            <w:vAlign w:val="bottom"/>
          </w:tcPr>
          <w:p w14:paraId="3E527863" w14:textId="77777777" w:rsidR="006E610B" w:rsidRPr="00C15130" w:rsidRDefault="002D394F" w:rsidP="00E62D8C">
            <w:pPr>
              <w:shd w:val="clear" w:color="auto" w:fill="FFFFFF"/>
              <w:tabs>
                <w:tab w:val="left" w:leader="dot" w:pos="4824"/>
              </w:tabs>
              <w:ind w:right="144"/>
              <w:jc w:val="right"/>
            </w:pPr>
            <w:r w:rsidRPr="00C15130">
              <w:rPr>
                <w:szCs w:val="18"/>
                <w:lang w:val="en-US"/>
              </w:rPr>
              <w:t>17,190,456</w:t>
            </w:r>
          </w:p>
        </w:tc>
      </w:tr>
      <w:tr w:rsidR="006E610B" w:rsidRPr="00C15130" w14:paraId="3E527869" w14:textId="77777777" w:rsidTr="00E62D8C">
        <w:trPr>
          <w:trHeight w:val="20"/>
          <w:jc w:val="center"/>
        </w:trPr>
        <w:tc>
          <w:tcPr>
            <w:tcW w:w="4933" w:type="dxa"/>
            <w:tcBorders>
              <w:top w:val="nil"/>
              <w:left w:val="nil"/>
              <w:right w:val="nil"/>
            </w:tcBorders>
            <w:shd w:val="clear" w:color="auto" w:fill="FFFFFF"/>
          </w:tcPr>
          <w:p w14:paraId="3E527865" w14:textId="77777777" w:rsidR="006E610B" w:rsidRPr="00C15130" w:rsidRDefault="002D394F" w:rsidP="00E62D8C">
            <w:pPr>
              <w:shd w:val="clear" w:color="auto" w:fill="FFFFFF"/>
              <w:tabs>
                <w:tab w:val="left" w:leader="dot" w:pos="4824"/>
              </w:tabs>
              <w:ind w:left="677" w:hanging="576"/>
              <w:jc w:val="both"/>
            </w:pPr>
            <w:r w:rsidRPr="00C15130">
              <w:rPr>
                <w:szCs w:val="18"/>
                <w:lang w:val="en-US"/>
              </w:rPr>
              <w:t>02. Overtime</w:t>
            </w:r>
            <w:r w:rsidR="005D0084">
              <w:rPr>
                <w:szCs w:val="18"/>
                <w:lang w:val="en-US"/>
              </w:rPr>
              <w:tab/>
            </w:r>
          </w:p>
        </w:tc>
        <w:tc>
          <w:tcPr>
            <w:tcW w:w="1211" w:type="dxa"/>
            <w:tcBorders>
              <w:top w:val="nil"/>
              <w:left w:val="nil"/>
              <w:bottom w:val="single" w:sz="6" w:space="0" w:color="auto"/>
              <w:right w:val="single" w:sz="6" w:space="0" w:color="auto"/>
            </w:tcBorders>
            <w:shd w:val="clear" w:color="auto" w:fill="FFFFFF"/>
            <w:vAlign w:val="bottom"/>
          </w:tcPr>
          <w:p w14:paraId="3E527866" w14:textId="77777777" w:rsidR="006E610B" w:rsidRPr="00C15130" w:rsidRDefault="002D394F" w:rsidP="00E62D8C">
            <w:pPr>
              <w:shd w:val="clear" w:color="auto" w:fill="FFFFFF"/>
              <w:tabs>
                <w:tab w:val="left" w:leader="dot" w:pos="4824"/>
              </w:tabs>
              <w:ind w:right="144"/>
              <w:jc w:val="right"/>
            </w:pPr>
            <w:r w:rsidRPr="00C15130">
              <w:rPr>
                <w:szCs w:val="18"/>
                <w:lang w:val="en-US"/>
              </w:rPr>
              <w:t>108,000</w:t>
            </w:r>
          </w:p>
        </w:tc>
        <w:tc>
          <w:tcPr>
            <w:tcW w:w="1596" w:type="dxa"/>
            <w:tcBorders>
              <w:top w:val="nil"/>
              <w:left w:val="single" w:sz="6" w:space="0" w:color="auto"/>
              <w:bottom w:val="single" w:sz="6" w:space="0" w:color="auto"/>
              <w:right w:val="nil"/>
            </w:tcBorders>
            <w:shd w:val="clear" w:color="auto" w:fill="FFFFFF"/>
            <w:vAlign w:val="bottom"/>
          </w:tcPr>
          <w:p w14:paraId="3E527867" w14:textId="77777777" w:rsidR="006E610B" w:rsidRPr="00C15130" w:rsidRDefault="002D394F" w:rsidP="00E62D8C">
            <w:pPr>
              <w:shd w:val="clear" w:color="auto" w:fill="FFFFFF"/>
              <w:tabs>
                <w:tab w:val="left" w:leader="dot" w:pos="4824"/>
              </w:tabs>
              <w:ind w:right="144"/>
              <w:jc w:val="right"/>
            </w:pPr>
            <w:r w:rsidRPr="00C15130">
              <w:rPr>
                <w:szCs w:val="18"/>
                <w:lang w:val="en-US"/>
              </w:rPr>
              <w:t>102,000</w:t>
            </w:r>
          </w:p>
        </w:tc>
        <w:tc>
          <w:tcPr>
            <w:tcW w:w="1289" w:type="dxa"/>
            <w:tcBorders>
              <w:top w:val="nil"/>
              <w:left w:val="nil"/>
              <w:bottom w:val="single" w:sz="6" w:space="0" w:color="auto"/>
              <w:right w:val="nil"/>
            </w:tcBorders>
            <w:shd w:val="clear" w:color="auto" w:fill="FFFFFF"/>
            <w:vAlign w:val="bottom"/>
          </w:tcPr>
          <w:p w14:paraId="3E527868" w14:textId="77777777" w:rsidR="006E610B" w:rsidRPr="00C15130" w:rsidRDefault="002D394F" w:rsidP="00E62D8C">
            <w:pPr>
              <w:shd w:val="clear" w:color="auto" w:fill="FFFFFF"/>
              <w:tabs>
                <w:tab w:val="left" w:leader="dot" w:pos="4824"/>
              </w:tabs>
              <w:ind w:right="144"/>
              <w:jc w:val="right"/>
            </w:pPr>
            <w:r w:rsidRPr="00C15130">
              <w:rPr>
                <w:szCs w:val="18"/>
                <w:lang w:val="en-US"/>
              </w:rPr>
              <w:t>101,890</w:t>
            </w:r>
          </w:p>
        </w:tc>
      </w:tr>
      <w:tr w:rsidR="006E610B" w:rsidRPr="00C15130" w14:paraId="3E52786E" w14:textId="77777777" w:rsidTr="00E62D8C">
        <w:trPr>
          <w:trHeight w:val="20"/>
          <w:jc w:val="center"/>
        </w:trPr>
        <w:tc>
          <w:tcPr>
            <w:tcW w:w="4933" w:type="dxa"/>
            <w:tcBorders>
              <w:left w:val="nil"/>
              <w:right w:val="nil"/>
            </w:tcBorders>
            <w:shd w:val="clear" w:color="auto" w:fill="FFFFFF"/>
          </w:tcPr>
          <w:p w14:paraId="3E52786A" w14:textId="77777777" w:rsidR="006E610B" w:rsidRPr="00C15130" w:rsidRDefault="006E610B" w:rsidP="00291707">
            <w:pPr>
              <w:shd w:val="clear" w:color="auto" w:fill="FFFFFF"/>
              <w:tabs>
                <w:tab w:val="left" w:leader="dot" w:pos="4824"/>
              </w:tabs>
              <w:jc w:val="both"/>
            </w:pPr>
          </w:p>
        </w:tc>
        <w:tc>
          <w:tcPr>
            <w:tcW w:w="1211" w:type="dxa"/>
            <w:tcBorders>
              <w:top w:val="single" w:sz="6" w:space="0" w:color="auto"/>
              <w:left w:val="nil"/>
              <w:bottom w:val="single" w:sz="6" w:space="0" w:color="auto"/>
              <w:right w:val="single" w:sz="6" w:space="0" w:color="auto"/>
            </w:tcBorders>
            <w:shd w:val="clear" w:color="auto" w:fill="FFFFFF"/>
            <w:vAlign w:val="bottom"/>
          </w:tcPr>
          <w:p w14:paraId="3E52786B" w14:textId="77777777" w:rsidR="006E610B" w:rsidRPr="00C15130" w:rsidRDefault="002D394F" w:rsidP="00E62D8C">
            <w:pPr>
              <w:shd w:val="clear" w:color="auto" w:fill="FFFFFF"/>
              <w:tabs>
                <w:tab w:val="left" w:leader="dot" w:pos="4824"/>
              </w:tabs>
              <w:ind w:right="144"/>
              <w:jc w:val="right"/>
            </w:pPr>
            <w:r w:rsidRPr="00C15130">
              <w:rPr>
                <w:szCs w:val="18"/>
                <w:lang w:val="en-US"/>
              </w:rPr>
              <w:t>18,654,000</w:t>
            </w:r>
          </w:p>
        </w:tc>
        <w:tc>
          <w:tcPr>
            <w:tcW w:w="1596" w:type="dxa"/>
            <w:tcBorders>
              <w:top w:val="single" w:sz="6" w:space="0" w:color="auto"/>
              <w:left w:val="single" w:sz="6" w:space="0" w:color="auto"/>
              <w:bottom w:val="single" w:sz="6" w:space="0" w:color="auto"/>
              <w:right w:val="nil"/>
            </w:tcBorders>
            <w:shd w:val="clear" w:color="auto" w:fill="FFFFFF"/>
            <w:vAlign w:val="bottom"/>
          </w:tcPr>
          <w:p w14:paraId="3E52786C" w14:textId="77777777" w:rsidR="006E610B" w:rsidRPr="00C15130" w:rsidRDefault="002D394F" w:rsidP="00E62D8C">
            <w:pPr>
              <w:shd w:val="clear" w:color="auto" w:fill="FFFFFF"/>
              <w:tabs>
                <w:tab w:val="left" w:leader="dot" w:pos="4824"/>
              </w:tabs>
              <w:ind w:right="144"/>
              <w:jc w:val="right"/>
            </w:pPr>
            <w:r w:rsidRPr="00C15130">
              <w:rPr>
                <w:szCs w:val="18"/>
                <w:lang w:val="en-US"/>
              </w:rPr>
              <w:t>17,402,000</w:t>
            </w:r>
          </w:p>
        </w:tc>
        <w:tc>
          <w:tcPr>
            <w:tcW w:w="1289" w:type="dxa"/>
            <w:tcBorders>
              <w:top w:val="single" w:sz="6" w:space="0" w:color="auto"/>
              <w:left w:val="nil"/>
              <w:bottom w:val="single" w:sz="6" w:space="0" w:color="auto"/>
              <w:right w:val="nil"/>
            </w:tcBorders>
            <w:shd w:val="clear" w:color="auto" w:fill="FFFFFF"/>
            <w:vAlign w:val="bottom"/>
          </w:tcPr>
          <w:p w14:paraId="3E52786D" w14:textId="77777777" w:rsidR="006E610B" w:rsidRPr="00C15130" w:rsidRDefault="002D394F" w:rsidP="00E62D8C">
            <w:pPr>
              <w:shd w:val="clear" w:color="auto" w:fill="FFFFFF"/>
              <w:tabs>
                <w:tab w:val="left" w:leader="dot" w:pos="4824"/>
              </w:tabs>
              <w:ind w:right="144"/>
              <w:jc w:val="right"/>
            </w:pPr>
            <w:r w:rsidRPr="00C15130">
              <w:rPr>
                <w:szCs w:val="18"/>
                <w:lang w:val="en-US"/>
              </w:rPr>
              <w:t>17,292,346</w:t>
            </w:r>
          </w:p>
        </w:tc>
      </w:tr>
      <w:tr w:rsidR="006E610B" w:rsidRPr="00C15130" w14:paraId="3E527873" w14:textId="77777777" w:rsidTr="00E62D8C">
        <w:trPr>
          <w:trHeight w:val="20"/>
          <w:jc w:val="center"/>
        </w:trPr>
        <w:tc>
          <w:tcPr>
            <w:tcW w:w="4933" w:type="dxa"/>
            <w:tcBorders>
              <w:left w:val="nil"/>
              <w:bottom w:val="nil"/>
              <w:right w:val="nil"/>
            </w:tcBorders>
            <w:shd w:val="clear" w:color="auto" w:fill="FFFFFF"/>
          </w:tcPr>
          <w:p w14:paraId="3E52786F" w14:textId="77777777" w:rsidR="006E610B" w:rsidRPr="00C15130" w:rsidRDefault="002D394F" w:rsidP="005D0084">
            <w:pPr>
              <w:shd w:val="clear" w:color="auto" w:fill="FFFFFF"/>
              <w:tabs>
                <w:tab w:val="left" w:leader="dot" w:pos="4824"/>
              </w:tabs>
              <w:spacing w:before="240"/>
              <w:jc w:val="both"/>
            </w:pPr>
            <w:r w:rsidRPr="00C15130">
              <w:rPr>
                <w:b/>
                <w:bCs/>
                <w:szCs w:val="18"/>
                <w:lang w:val="en-US"/>
              </w:rPr>
              <w:t>2.</w:t>
            </w:r>
            <w:r w:rsidRPr="00C15130">
              <w:rPr>
                <w:rFonts w:eastAsia="Times New Roman"/>
                <w:b/>
                <w:bCs/>
                <w:szCs w:val="18"/>
                <w:lang w:val="en-US"/>
              </w:rPr>
              <w:t>—Administrative Expenses—</w:t>
            </w:r>
          </w:p>
        </w:tc>
        <w:tc>
          <w:tcPr>
            <w:tcW w:w="1211" w:type="dxa"/>
            <w:tcBorders>
              <w:top w:val="single" w:sz="6" w:space="0" w:color="auto"/>
              <w:left w:val="nil"/>
              <w:bottom w:val="nil"/>
              <w:right w:val="single" w:sz="6" w:space="0" w:color="auto"/>
            </w:tcBorders>
            <w:shd w:val="clear" w:color="auto" w:fill="FFFFFF"/>
            <w:vAlign w:val="bottom"/>
          </w:tcPr>
          <w:p w14:paraId="3E527870" w14:textId="77777777" w:rsidR="006E610B" w:rsidRPr="00C15130" w:rsidRDefault="006E610B" w:rsidP="00E62D8C">
            <w:pPr>
              <w:shd w:val="clear" w:color="auto" w:fill="FFFFFF"/>
              <w:tabs>
                <w:tab w:val="left" w:leader="dot" w:pos="4824"/>
              </w:tabs>
              <w:ind w:right="144"/>
              <w:jc w:val="right"/>
            </w:pPr>
          </w:p>
        </w:tc>
        <w:tc>
          <w:tcPr>
            <w:tcW w:w="1596" w:type="dxa"/>
            <w:tcBorders>
              <w:top w:val="single" w:sz="6" w:space="0" w:color="auto"/>
              <w:left w:val="single" w:sz="6" w:space="0" w:color="auto"/>
              <w:bottom w:val="nil"/>
              <w:right w:val="nil"/>
            </w:tcBorders>
            <w:shd w:val="clear" w:color="auto" w:fill="FFFFFF"/>
            <w:vAlign w:val="bottom"/>
          </w:tcPr>
          <w:p w14:paraId="3E527871" w14:textId="77777777" w:rsidR="006E610B" w:rsidRPr="00C15130" w:rsidRDefault="006E610B" w:rsidP="00E62D8C">
            <w:pPr>
              <w:shd w:val="clear" w:color="auto" w:fill="FFFFFF"/>
              <w:tabs>
                <w:tab w:val="left" w:leader="dot" w:pos="4824"/>
              </w:tabs>
              <w:ind w:right="144"/>
              <w:jc w:val="right"/>
            </w:pPr>
          </w:p>
        </w:tc>
        <w:tc>
          <w:tcPr>
            <w:tcW w:w="1289" w:type="dxa"/>
            <w:tcBorders>
              <w:top w:val="single" w:sz="6" w:space="0" w:color="auto"/>
              <w:left w:val="nil"/>
              <w:bottom w:val="nil"/>
              <w:right w:val="nil"/>
            </w:tcBorders>
            <w:shd w:val="clear" w:color="auto" w:fill="FFFFFF"/>
            <w:vAlign w:val="bottom"/>
          </w:tcPr>
          <w:p w14:paraId="3E527872" w14:textId="77777777" w:rsidR="006E610B" w:rsidRPr="00C15130" w:rsidRDefault="006E610B" w:rsidP="00E62D8C">
            <w:pPr>
              <w:shd w:val="clear" w:color="auto" w:fill="FFFFFF"/>
              <w:tabs>
                <w:tab w:val="left" w:leader="dot" w:pos="4824"/>
              </w:tabs>
              <w:ind w:right="144"/>
              <w:jc w:val="right"/>
            </w:pPr>
          </w:p>
        </w:tc>
      </w:tr>
      <w:tr w:rsidR="006E610B" w:rsidRPr="00C15130" w14:paraId="3E527878" w14:textId="77777777" w:rsidTr="00E62D8C">
        <w:trPr>
          <w:trHeight w:val="20"/>
          <w:jc w:val="center"/>
        </w:trPr>
        <w:tc>
          <w:tcPr>
            <w:tcW w:w="4933" w:type="dxa"/>
            <w:tcBorders>
              <w:top w:val="nil"/>
              <w:left w:val="nil"/>
              <w:bottom w:val="nil"/>
              <w:right w:val="nil"/>
            </w:tcBorders>
            <w:shd w:val="clear" w:color="auto" w:fill="FFFFFF"/>
          </w:tcPr>
          <w:p w14:paraId="3E527874" w14:textId="77777777" w:rsidR="006E610B" w:rsidRPr="00C15130" w:rsidRDefault="002D394F" w:rsidP="00E62D8C">
            <w:pPr>
              <w:shd w:val="clear" w:color="auto" w:fill="FFFFFF"/>
              <w:tabs>
                <w:tab w:val="left" w:leader="dot" w:pos="4824"/>
              </w:tabs>
              <w:ind w:left="677" w:hanging="576"/>
              <w:jc w:val="both"/>
            </w:pPr>
            <w:r w:rsidRPr="00C15130">
              <w:rPr>
                <w:szCs w:val="18"/>
                <w:lang w:val="en-US"/>
              </w:rPr>
              <w:t>01. Travelling and subsistence</w:t>
            </w:r>
            <w:r w:rsidR="005D0084">
              <w:rPr>
                <w:szCs w:val="18"/>
                <w:lang w:val="en-US"/>
              </w:rPr>
              <w:tab/>
            </w:r>
          </w:p>
        </w:tc>
        <w:tc>
          <w:tcPr>
            <w:tcW w:w="1211" w:type="dxa"/>
            <w:tcBorders>
              <w:top w:val="nil"/>
              <w:left w:val="nil"/>
              <w:bottom w:val="nil"/>
              <w:right w:val="single" w:sz="6" w:space="0" w:color="auto"/>
            </w:tcBorders>
            <w:shd w:val="clear" w:color="auto" w:fill="FFFFFF"/>
            <w:vAlign w:val="bottom"/>
          </w:tcPr>
          <w:p w14:paraId="3E527875" w14:textId="77777777" w:rsidR="006E610B" w:rsidRPr="00C15130" w:rsidRDefault="002D394F" w:rsidP="00E62D8C">
            <w:pPr>
              <w:shd w:val="clear" w:color="auto" w:fill="FFFFFF"/>
              <w:tabs>
                <w:tab w:val="left" w:leader="dot" w:pos="4824"/>
              </w:tabs>
              <w:ind w:right="144"/>
              <w:jc w:val="right"/>
            </w:pPr>
            <w:r w:rsidRPr="00C15130">
              <w:rPr>
                <w:szCs w:val="18"/>
                <w:lang w:val="en-US"/>
              </w:rPr>
              <w:t>1,170,000</w:t>
            </w:r>
          </w:p>
        </w:tc>
        <w:tc>
          <w:tcPr>
            <w:tcW w:w="1596" w:type="dxa"/>
            <w:tcBorders>
              <w:top w:val="nil"/>
              <w:left w:val="single" w:sz="6" w:space="0" w:color="auto"/>
              <w:bottom w:val="nil"/>
              <w:right w:val="nil"/>
            </w:tcBorders>
            <w:shd w:val="clear" w:color="auto" w:fill="FFFFFF"/>
            <w:vAlign w:val="bottom"/>
          </w:tcPr>
          <w:p w14:paraId="3E527876" w14:textId="77777777" w:rsidR="006E610B" w:rsidRPr="00C15130" w:rsidRDefault="002D394F" w:rsidP="00E62D8C">
            <w:pPr>
              <w:shd w:val="clear" w:color="auto" w:fill="FFFFFF"/>
              <w:tabs>
                <w:tab w:val="left" w:leader="dot" w:pos="4824"/>
              </w:tabs>
              <w:ind w:right="144"/>
              <w:jc w:val="right"/>
            </w:pPr>
            <w:r w:rsidRPr="00C15130">
              <w:rPr>
                <w:szCs w:val="18"/>
                <w:lang w:val="en-US"/>
              </w:rPr>
              <w:t>992,000</w:t>
            </w:r>
          </w:p>
        </w:tc>
        <w:tc>
          <w:tcPr>
            <w:tcW w:w="1289" w:type="dxa"/>
            <w:tcBorders>
              <w:top w:val="nil"/>
              <w:left w:val="nil"/>
              <w:bottom w:val="nil"/>
              <w:right w:val="nil"/>
            </w:tcBorders>
            <w:shd w:val="clear" w:color="auto" w:fill="FFFFFF"/>
            <w:vAlign w:val="bottom"/>
          </w:tcPr>
          <w:p w14:paraId="3E527877" w14:textId="77777777" w:rsidR="006E610B" w:rsidRPr="00C15130" w:rsidRDefault="002D394F" w:rsidP="00E62D8C">
            <w:pPr>
              <w:shd w:val="clear" w:color="auto" w:fill="FFFFFF"/>
              <w:tabs>
                <w:tab w:val="left" w:leader="dot" w:pos="4824"/>
              </w:tabs>
              <w:ind w:right="144"/>
              <w:jc w:val="right"/>
            </w:pPr>
            <w:r w:rsidRPr="00C15130">
              <w:rPr>
                <w:szCs w:val="18"/>
                <w:lang w:val="en-US"/>
              </w:rPr>
              <w:t>990,683</w:t>
            </w:r>
          </w:p>
        </w:tc>
      </w:tr>
      <w:tr w:rsidR="006E610B" w:rsidRPr="00C15130" w14:paraId="3E52787D" w14:textId="77777777" w:rsidTr="00E62D8C">
        <w:trPr>
          <w:trHeight w:val="20"/>
          <w:jc w:val="center"/>
        </w:trPr>
        <w:tc>
          <w:tcPr>
            <w:tcW w:w="4933" w:type="dxa"/>
            <w:tcBorders>
              <w:top w:val="nil"/>
              <w:left w:val="nil"/>
              <w:bottom w:val="nil"/>
              <w:right w:val="nil"/>
            </w:tcBorders>
            <w:shd w:val="clear" w:color="auto" w:fill="FFFFFF"/>
          </w:tcPr>
          <w:p w14:paraId="3E527879" w14:textId="77777777" w:rsidR="006E610B" w:rsidRPr="00C15130" w:rsidRDefault="002D394F" w:rsidP="00E62D8C">
            <w:pPr>
              <w:shd w:val="clear" w:color="auto" w:fill="FFFFFF"/>
              <w:tabs>
                <w:tab w:val="left" w:leader="dot" w:pos="4824"/>
              </w:tabs>
              <w:ind w:left="677" w:hanging="576"/>
              <w:jc w:val="both"/>
            </w:pPr>
            <w:r w:rsidRPr="00C15130">
              <w:rPr>
                <w:szCs w:val="18"/>
                <w:lang w:val="en-US"/>
              </w:rPr>
              <w:t>02. Office requisites and equipment, stationery and printing</w:t>
            </w:r>
          </w:p>
        </w:tc>
        <w:tc>
          <w:tcPr>
            <w:tcW w:w="1211" w:type="dxa"/>
            <w:tcBorders>
              <w:top w:val="nil"/>
              <w:left w:val="nil"/>
              <w:bottom w:val="nil"/>
              <w:right w:val="single" w:sz="6" w:space="0" w:color="auto"/>
            </w:tcBorders>
            <w:shd w:val="clear" w:color="auto" w:fill="FFFFFF"/>
            <w:vAlign w:val="bottom"/>
          </w:tcPr>
          <w:p w14:paraId="3E52787A" w14:textId="77777777" w:rsidR="006E610B" w:rsidRPr="00C15130" w:rsidRDefault="002D394F" w:rsidP="00E62D8C">
            <w:pPr>
              <w:shd w:val="clear" w:color="auto" w:fill="FFFFFF"/>
              <w:tabs>
                <w:tab w:val="left" w:leader="dot" w:pos="4824"/>
              </w:tabs>
              <w:ind w:right="144"/>
              <w:jc w:val="right"/>
            </w:pPr>
            <w:r w:rsidRPr="00C15130">
              <w:rPr>
                <w:szCs w:val="18"/>
                <w:lang w:val="en-US"/>
              </w:rPr>
              <w:t>567,000</w:t>
            </w:r>
          </w:p>
        </w:tc>
        <w:tc>
          <w:tcPr>
            <w:tcW w:w="1596" w:type="dxa"/>
            <w:tcBorders>
              <w:top w:val="nil"/>
              <w:left w:val="single" w:sz="6" w:space="0" w:color="auto"/>
              <w:bottom w:val="nil"/>
              <w:right w:val="nil"/>
            </w:tcBorders>
            <w:shd w:val="clear" w:color="auto" w:fill="FFFFFF"/>
            <w:vAlign w:val="bottom"/>
          </w:tcPr>
          <w:p w14:paraId="3E52787B" w14:textId="77777777" w:rsidR="006E610B" w:rsidRPr="00C15130" w:rsidRDefault="002D394F" w:rsidP="00E62D8C">
            <w:pPr>
              <w:shd w:val="clear" w:color="auto" w:fill="FFFFFF"/>
              <w:tabs>
                <w:tab w:val="left" w:leader="dot" w:pos="4824"/>
              </w:tabs>
              <w:ind w:right="144"/>
              <w:jc w:val="right"/>
            </w:pPr>
            <w:r w:rsidRPr="00C15130">
              <w:rPr>
                <w:szCs w:val="18"/>
                <w:lang w:val="en-US"/>
              </w:rPr>
              <w:t>460,000</w:t>
            </w:r>
          </w:p>
        </w:tc>
        <w:tc>
          <w:tcPr>
            <w:tcW w:w="1289" w:type="dxa"/>
            <w:tcBorders>
              <w:top w:val="nil"/>
              <w:left w:val="nil"/>
              <w:bottom w:val="nil"/>
              <w:right w:val="nil"/>
            </w:tcBorders>
            <w:shd w:val="clear" w:color="auto" w:fill="FFFFFF"/>
            <w:vAlign w:val="bottom"/>
          </w:tcPr>
          <w:p w14:paraId="3E52787C" w14:textId="77777777" w:rsidR="006E610B" w:rsidRPr="00C15130" w:rsidRDefault="002D394F" w:rsidP="00E62D8C">
            <w:pPr>
              <w:shd w:val="clear" w:color="auto" w:fill="FFFFFF"/>
              <w:tabs>
                <w:tab w:val="left" w:leader="dot" w:pos="4824"/>
              </w:tabs>
              <w:ind w:right="144"/>
              <w:jc w:val="right"/>
            </w:pPr>
            <w:r w:rsidRPr="00C15130">
              <w:rPr>
                <w:szCs w:val="18"/>
                <w:lang w:val="en-US"/>
              </w:rPr>
              <w:t>459,093</w:t>
            </w:r>
          </w:p>
        </w:tc>
      </w:tr>
      <w:tr w:rsidR="006E610B" w:rsidRPr="00C15130" w14:paraId="3E527882" w14:textId="77777777" w:rsidTr="00E62D8C">
        <w:trPr>
          <w:trHeight w:val="20"/>
          <w:jc w:val="center"/>
        </w:trPr>
        <w:tc>
          <w:tcPr>
            <w:tcW w:w="4933" w:type="dxa"/>
            <w:tcBorders>
              <w:top w:val="nil"/>
              <w:left w:val="nil"/>
              <w:bottom w:val="nil"/>
              <w:right w:val="nil"/>
            </w:tcBorders>
            <w:shd w:val="clear" w:color="auto" w:fill="FFFFFF"/>
          </w:tcPr>
          <w:p w14:paraId="3E52787E" w14:textId="77777777" w:rsidR="006E610B" w:rsidRPr="00C15130" w:rsidRDefault="002D394F" w:rsidP="00E62D8C">
            <w:pPr>
              <w:shd w:val="clear" w:color="auto" w:fill="FFFFFF"/>
              <w:tabs>
                <w:tab w:val="left" w:leader="dot" w:pos="4824"/>
              </w:tabs>
              <w:ind w:left="677" w:hanging="576"/>
              <w:jc w:val="both"/>
            </w:pPr>
            <w:r w:rsidRPr="00C15130">
              <w:rPr>
                <w:szCs w:val="18"/>
                <w:lang w:val="en-US"/>
              </w:rPr>
              <w:t>03. Postage, telegrams and telephone services</w:t>
            </w:r>
            <w:r w:rsidR="005D0084">
              <w:rPr>
                <w:szCs w:val="18"/>
                <w:lang w:val="en-US"/>
              </w:rPr>
              <w:tab/>
            </w:r>
          </w:p>
        </w:tc>
        <w:tc>
          <w:tcPr>
            <w:tcW w:w="1211" w:type="dxa"/>
            <w:tcBorders>
              <w:top w:val="nil"/>
              <w:left w:val="nil"/>
              <w:bottom w:val="nil"/>
              <w:right w:val="single" w:sz="6" w:space="0" w:color="auto"/>
            </w:tcBorders>
            <w:shd w:val="clear" w:color="auto" w:fill="FFFFFF"/>
            <w:vAlign w:val="bottom"/>
          </w:tcPr>
          <w:p w14:paraId="3E52787F" w14:textId="77777777" w:rsidR="006E610B" w:rsidRPr="00C15130" w:rsidRDefault="002D394F" w:rsidP="00E62D8C">
            <w:pPr>
              <w:shd w:val="clear" w:color="auto" w:fill="FFFFFF"/>
              <w:tabs>
                <w:tab w:val="left" w:leader="dot" w:pos="4824"/>
              </w:tabs>
              <w:ind w:right="144"/>
              <w:jc w:val="right"/>
            </w:pPr>
            <w:r w:rsidRPr="00C15130">
              <w:rPr>
                <w:szCs w:val="18"/>
                <w:lang w:val="en-US"/>
              </w:rPr>
              <w:t>560,000</w:t>
            </w:r>
          </w:p>
        </w:tc>
        <w:tc>
          <w:tcPr>
            <w:tcW w:w="1596" w:type="dxa"/>
            <w:tcBorders>
              <w:top w:val="nil"/>
              <w:left w:val="single" w:sz="6" w:space="0" w:color="auto"/>
              <w:bottom w:val="nil"/>
              <w:right w:val="nil"/>
            </w:tcBorders>
            <w:shd w:val="clear" w:color="auto" w:fill="FFFFFF"/>
            <w:vAlign w:val="bottom"/>
          </w:tcPr>
          <w:p w14:paraId="3E527880" w14:textId="77777777" w:rsidR="006E610B" w:rsidRPr="00C15130" w:rsidRDefault="002D394F" w:rsidP="00E62D8C">
            <w:pPr>
              <w:shd w:val="clear" w:color="auto" w:fill="FFFFFF"/>
              <w:tabs>
                <w:tab w:val="left" w:leader="dot" w:pos="4824"/>
              </w:tabs>
              <w:ind w:right="144"/>
              <w:jc w:val="right"/>
            </w:pPr>
            <w:r w:rsidRPr="00C15130">
              <w:rPr>
                <w:szCs w:val="18"/>
                <w:lang w:val="en-US"/>
              </w:rPr>
              <w:t>476,000</w:t>
            </w:r>
          </w:p>
        </w:tc>
        <w:tc>
          <w:tcPr>
            <w:tcW w:w="1289" w:type="dxa"/>
            <w:tcBorders>
              <w:top w:val="nil"/>
              <w:left w:val="nil"/>
              <w:bottom w:val="nil"/>
              <w:right w:val="nil"/>
            </w:tcBorders>
            <w:shd w:val="clear" w:color="auto" w:fill="FFFFFF"/>
            <w:vAlign w:val="bottom"/>
          </w:tcPr>
          <w:p w14:paraId="3E527881" w14:textId="77777777" w:rsidR="006E610B" w:rsidRPr="00C15130" w:rsidRDefault="002D394F" w:rsidP="00E62D8C">
            <w:pPr>
              <w:shd w:val="clear" w:color="auto" w:fill="FFFFFF"/>
              <w:tabs>
                <w:tab w:val="left" w:leader="dot" w:pos="4824"/>
              </w:tabs>
              <w:ind w:right="144"/>
              <w:jc w:val="right"/>
            </w:pPr>
            <w:r w:rsidRPr="00C15130">
              <w:rPr>
                <w:szCs w:val="18"/>
                <w:lang w:val="en-US"/>
              </w:rPr>
              <w:t>475,741</w:t>
            </w:r>
          </w:p>
        </w:tc>
      </w:tr>
      <w:tr w:rsidR="006E610B" w:rsidRPr="00C15130" w14:paraId="3E527887" w14:textId="77777777" w:rsidTr="00E62D8C">
        <w:trPr>
          <w:trHeight w:val="20"/>
          <w:jc w:val="center"/>
        </w:trPr>
        <w:tc>
          <w:tcPr>
            <w:tcW w:w="4933" w:type="dxa"/>
            <w:tcBorders>
              <w:top w:val="nil"/>
              <w:left w:val="nil"/>
              <w:bottom w:val="nil"/>
              <w:right w:val="nil"/>
            </w:tcBorders>
            <w:shd w:val="clear" w:color="auto" w:fill="FFFFFF"/>
          </w:tcPr>
          <w:p w14:paraId="3E527883" w14:textId="77777777" w:rsidR="006E610B" w:rsidRPr="00C15130" w:rsidRDefault="002D394F" w:rsidP="00E62D8C">
            <w:pPr>
              <w:shd w:val="clear" w:color="auto" w:fill="FFFFFF"/>
              <w:tabs>
                <w:tab w:val="left" w:leader="dot" w:pos="4824"/>
              </w:tabs>
              <w:ind w:left="677" w:hanging="576"/>
              <w:jc w:val="both"/>
            </w:pPr>
            <w:r w:rsidRPr="00C15130">
              <w:rPr>
                <w:szCs w:val="18"/>
                <w:lang w:val="en-US"/>
              </w:rPr>
              <w:t>04. Trade promotion</w:t>
            </w:r>
            <w:r w:rsidR="005D0084">
              <w:rPr>
                <w:szCs w:val="18"/>
                <w:lang w:val="en-US"/>
              </w:rPr>
              <w:tab/>
            </w:r>
          </w:p>
        </w:tc>
        <w:tc>
          <w:tcPr>
            <w:tcW w:w="1211" w:type="dxa"/>
            <w:tcBorders>
              <w:top w:val="nil"/>
              <w:left w:val="nil"/>
              <w:bottom w:val="nil"/>
              <w:right w:val="single" w:sz="6" w:space="0" w:color="auto"/>
            </w:tcBorders>
            <w:shd w:val="clear" w:color="auto" w:fill="FFFFFF"/>
            <w:vAlign w:val="bottom"/>
          </w:tcPr>
          <w:p w14:paraId="3E527884" w14:textId="77777777" w:rsidR="006E610B" w:rsidRPr="00C15130" w:rsidRDefault="002D394F" w:rsidP="00E62D8C">
            <w:pPr>
              <w:shd w:val="clear" w:color="auto" w:fill="FFFFFF"/>
              <w:tabs>
                <w:tab w:val="left" w:leader="dot" w:pos="4824"/>
              </w:tabs>
              <w:ind w:right="144"/>
              <w:jc w:val="right"/>
            </w:pPr>
            <w:r w:rsidRPr="00C15130">
              <w:rPr>
                <w:szCs w:val="18"/>
                <w:lang w:val="en-US"/>
              </w:rPr>
              <w:t>6,535,000</w:t>
            </w:r>
          </w:p>
        </w:tc>
        <w:tc>
          <w:tcPr>
            <w:tcW w:w="1596" w:type="dxa"/>
            <w:tcBorders>
              <w:top w:val="nil"/>
              <w:left w:val="single" w:sz="6" w:space="0" w:color="auto"/>
              <w:bottom w:val="nil"/>
              <w:right w:val="nil"/>
            </w:tcBorders>
            <w:shd w:val="clear" w:color="auto" w:fill="FFFFFF"/>
            <w:vAlign w:val="bottom"/>
          </w:tcPr>
          <w:p w14:paraId="3E527885" w14:textId="77777777" w:rsidR="006E610B" w:rsidRPr="00C15130" w:rsidRDefault="002D394F" w:rsidP="00E62D8C">
            <w:pPr>
              <w:shd w:val="clear" w:color="auto" w:fill="FFFFFF"/>
              <w:tabs>
                <w:tab w:val="left" w:leader="dot" w:pos="4824"/>
              </w:tabs>
              <w:ind w:right="144"/>
              <w:jc w:val="right"/>
            </w:pPr>
            <w:r w:rsidRPr="00C15130">
              <w:rPr>
                <w:szCs w:val="18"/>
                <w:lang w:val="en-US"/>
              </w:rPr>
              <w:t>5,500,000</w:t>
            </w:r>
          </w:p>
        </w:tc>
        <w:tc>
          <w:tcPr>
            <w:tcW w:w="1289" w:type="dxa"/>
            <w:tcBorders>
              <w:top w:val="nil"/>
              <w:left w:val="nil"/>
              <w:bottom w:val="nil"/>
              <w:right w:val="nil"/>
            </w:tcBorders>
            <w:shd w:val="clear" w:color="auto" w:fill="FFFFFF"/>
            <w:vAlign w:val="bottom"/>
          </w:tcPr>
          <w:p w14:paraId="3E527886" w14:textId="77777777" w:rsidR="006E610B" w:rsidRPr="00C15130" w:rsidRDefault="002D394F" w:rsidP="00E62D8C">
            <w:pPr>
              <w:shd w:val="clear" w:color="auto" w:fill="FFFFFF"/>
              <w:tabs>
                <w:tab w:val="left" w:leader="dot" w:pos="4824"/>
              </w:tabs>
              <w:ind w:right="144"/>
              <w:jc w:val="right"/>
            </w:pPr>
            <w:r w:rsidRPr="00C15130">
              <w:rPr>
                <w:szCs w:val="18"/>
                <w:lang w:val="en-US"/>
              </w:rPr>
              <w:t>5,274,440</w:t>
            </w:r>
          </w:p>
        </w:tc>
      </w:tr>
      <w:tr w:rsidR="006E610B" w:rsidRPr="00C15130" w14:paraId="3E52788C" w14:textId="77777777" w:rsidTr="00E62D8C">
        <w:trPr>
          <w:trHeight w:val="20"/>
          <w:jc w:val="center"/>
        </w:trPr>
        <w:tc>
          <w:tcPr>
            <w:tcW w:w="4933" w:type="dxa"/>
            <w:tcBorders>
              <w:top w:val="nil"/>
              <w:left w:val="nil"/>
              <w:bottom w:val="nil"/>
              <w:right w:val="nil"/>
            </w:tcBorders>
            <w:shd w:val="clear" w:color="auto" w:fill="FFFFFF"/>
          </w:tcPr>
          <w:p w14:paraId="3E527888" w14:textId="77777777" w:rsidR="006E610B" w:rsidRPr="00C15130" w:rsidRDefault="002D394F" w:rsidP="00E62D8C">
            <w:pPr>
              <w:shd w:val="clear" w:color="auto" w:fill="FFFFFF"/>
              <w:tabs>
                <w:tab w:val="left" w:leader="dot" w:pos="4824"/>
              </w:tabs>
              <w:ind w:left="677" w:hanging="576"/>
              <w:jc w:val="both"/>
            </w:pPr>
            <w:r w:rsidRPr="00C15130">
              <w:rPr>
                <w:szCs w:val="18"/>
                <w:lang w:val="en-US"/>
              </w:rPr>
              <w:t>05. Computer services</w:t>
            </w:r>
            <w:r w:rsidR="005D0084">
              <w:rPr>
                <w:szCs w:val="18"/>
                <w:lang w:val="en-US"/>
              </w:rPr>
              <w:tab/>
            </w:r>
          </w:p>
        </w:tc>
        <w:tc>
          <w:tcPr>
            <w:tcW w:w="1211" w:type="dxa"/>
            <w:tcBorders>
              <w:top w:val="nil"/>
              <w:left w:val="nil"/>
              <w:bottom w:val="nil"/>
              <w:right w:val="single" w:sz="6" w:space="0" w:color="auto"/>
            </w:tcBorders>
            <w:shd w:val="clear" w:color="auto" w:fill="FFFFFF"/>
            <w:vAlign w:val="bottom"/>
          </w:tcPr>
          <w:p w14:paraId="3E527889" w14:textId="77777777" w:rsidR="006E610B" w:rsidRPr="00C15130" w:rsidRDefault="002D394F" w:rsidP="00E62D8C">
            <w:pPr>
              <w:shd w:val="clear" w:color="auto" w:fill="FFFFFF"/>
              <w:tabs>
                <w:tab w:val="left" w:leader="dot" w:pos="4824"/>
              </w:tabs>
              <w:ind w:right="144"/>
              <w:jc w:val="right"/>
            </w:pPr>
            <w:r w:rsidRPr="00C15130">
              <w:rPr>
                <w:szCs w:val="18"/>
                <w:lang w:val="en-US"/>
              </w:rPr>
              <w:t>1,450,000</w:t>
            </w:r>
          </w:p>
        </w:tc>
        <w:tc>
          <w:tcPr>
            <w:tcW w:w="1596" w:type="dxa"/>
            <w:tcBorders>
              <w:top w:val="nil"/>
              <w:left w:val="single" w:sz="6" w:space="0" w:color="auto"/>
              <w:bottom w:val="nil"/>
              <w:right w:val="nil"/>
            </w:tcBorders>
            <w:shd w:val="clear" w:color="auto" w:fill="FFFFFF"/>
            <w:vAlign w:val="bottom"/>
          </w:tcPr>
          <w:p w14:paraId="3E52788A" w14:textId="77777777" w:rsidR="006E610B" w:rsidRPr="00C15130" w:rsidRDefault="002D394F" w:rsidP="00E62D8C">
            <w:pPr>
              <w:shd w:val="clear" w:color="auto" w:fill="FFFFFF"/>
              <w:tabs>
                <w:tab w:val="left" w:leader="dot" w:pos="4824"/>
              </w:tabs>
              <w:ind w:right="144"/>
              <w:jc w:val="right"/>
            </w:pPr>
            <w:r w:rsidRPr="00C15130">
              <w:rPr>
                <w:szCs w:val="18"/>
                <w:lang w:val="en-US"/>
              </w:rPr>
              <w:t>824,000</w:t>
            </w:r>
          </w:p>
        </w:tc>
        <w:tc>
          <w:tcPr>
            <w:tcW w:w="1289" w:type="dxa"/>
            <w:tcBorders>
              <w:top w:val="nil"/>
              <w:left w:val="nil"/>
              <w:bottom w:val="nil"/>
              <w:right w:val="nil"/>
            </w:tcBorders>
            <w:shd w:val="clear" w:color="auto" w:fill="FFFFFF"/>
            <w:vAlign w:val="bottom"/>
          </w:tcPr>
          <w:p w14:paraId="3E52788B" w14:textId="77777777" w:rsidR="006E610B" w:rsidRPr="00C15130" w:rsidRDefault="002D394F" w:rsidP="00E62D8C">
            <w:pPr>
              <w:shd w:val="clear" w:color="auto" w:fill="FFFFFF"/>
              <w:tabs>
                <w:tab w:val="left" w:leader="dot" w:pos="4824"/>
              </w:tabs>
              <w:ind w:right="144"/>
              <w:jc w:val="right"/>
            </w:pPr>
            <w:r w:rsidRPr="00C15130">
              <w:rPr>
                <w:szCs w:val="18"/>
                <w:lang w:val="en-US"/>
              </w:rPr>
              <w:t>714,156</w:t>
            </w:r>
          </w:p>
        </w:tc>
      </w:tr>
      <w:tr w:rsidR="006E610B" w:rsidRPr="00C15130" w14:paraId="3E527891" w14:textId="77777777" w:rsidTr="00E62D8C">
        <w:trPr>
          <w:trHeight w:val="20"/>
          <w:jc w:val="center"/>
        </w:trPr>
        <w:tc>
          <w:tcPr>
            <w:tcW w:w="4933" w:type="dxa"/>
            <w:tcBorders>
              <w:top w:val="nil"/>
              <w:left w:val="nil"/>
              <w:right w:val="nil"/>
            </w:tcBorders>
            <w:shd w:val="clear" w:color="auto" w:fill="FFFFFF"/>
          </w:tcPr>
          <w:p w14:paraId="3E52788D" w14:textId="77777777" w:rsidR="006E610B" w:rsidRPr="00C15130" w:rsidRDefault="002D394F" w:rsidP="00E62D8C">
            <w:pPr>
              <w:shd w:val="clear" w:color="auto" w:fill="FFFFFF"/>
              <w:tabs>
                <w:tab w:val="left" w:leader="dot" w:pos="4824"/>
              </w:tabs>
              <w:ind w:left="677" w:hanging="576"/>
              <w:jc w:val="both"/>
            </w:pPr>
            <w:r w:rsidRPr="00C15130">
              <w:rPr>
                <w:szCs w:val="18"/>
                <w:lang w:val="en-US"/>
              </w:rPr>
              <w:t>06. Incidental and other expenditure</w:t>
            </w:r>
            <w:r w:rsidR="005D0084">
              <w:rPr>
                <w:szCs w:val="18"/>
                <w:lang w:val="en-US"/>
              </w:rPr>
              <w:tab/>
            </w:r>
          </w:p>
        </w:tc>
        <w:tc>
          <w:tcPr>
            <w:tcW w:w="1211" w:type="dxa"/>
            <w:tcBorders>
              <w:top w:val="nil"/>
              <w:left w:val="nil"/>
              <w:bottom w:val="single" w:sz="6" w:space="0" w:color="auto"/>
              <w:right w:val="single" w:sz="6" w:space="0" w:color="auto"/>
            </w:tcBorders>
            <w:shd w:val="clear" w:color="auto" w:fill="FFFFFF"/>
            <w:vAlign w:val="bottom"/>
          </w:tcPr>
          <w:p w14:paraId="3E52788E" w14:textId="77777777" w:rsidR="006E610B" w:rsidRPr="00C15130" w:rsidRDefault="002D394F" w:rsidP="00E62D8C">
            <w:pPr>
              <w:shd w:val="clear" w:color="auto" w:fill="FFFFFF"/>
              <w:tabs>
                <w:tab w:val="left" w:leader="dot" w:pos="4824"/>
              </w:tabs>
              <w:ind w:right="144"/>
              <w:jc w:val="right"/>
            </w:pPr>
            <w:r w:rsidRPr="00C15130">
              <w:rPr>
                <w:szCs w:val="18"/>
                <w:lang w:val="en-US"/>
              </w:rPr>
              <w:t>265,000</w:t>
            </w:r>
          </w:p>
        </w:tc>
        <w:tc>
          <w:tcPr>
            <w:tcW w:w="1596" w:type="dxa"/>
            <w:tcBorders>
              <w:top w:val="nil"/>
              <w:left w:val="single" w:sz="6" w:space="0" w:color="auto"/>
              <w:bottom w:val="single" w:sz="6" w:space="0" w:color="auto"/>
              <w:right w:val="nil"/>
            </w:tcBorders>
            <w:shd w:val="clear" w:color="auto" w:fill="FFFFFF"/>
            <w:vAlign w:val="bottom"/>
          </w:tcPr>
          <w:p w14:paraId="3E52788F" w14:textId="77777777" w:rsidR="006E610B" w:rsidRPr="00C15130" w:rsidRDefault="002D394F" w:rsidP="00E62D8C">
            <w:pPr>
              <w:shd w:val="clear" w:color="auto" w:fill="FFFFFF"/>
              <w:tabs>
                <w:tab w:val="left" w:leader="dot" w:pos="4824"/>
              </w:tabs>
              <w:ind w:right="144"/>
              <w:jc w:val="right"/>
            </w:pPr>
            <w:r w:rsidRPr="00C15130">
              <w:rPr>
                <w:szCs w:val="18"/>
                <w:lang w:val="en-US"/>
              </w:rPr>
              <w:t>257,000</w:t>
            </w:r>
          </w:p>
        </w:tc>
        <w:tc>
          <w:tcPr>
            <w:tcW w:w="1289" w:type="dxa"/>
            <w:tcBorders>
              <w:top w:val="nil"/>
              <w:left w:val="nil"/>
              <w:bottom w:val="single" w:sz="6" w:space="0" w:color="auto"/>
              <w:right w:val="nil"/>
            </w:tcBorders>
            <w:shd w:val="clear" w:color="auto" w:fill="FFFFFF"/>
            <w:vAlign w:val="bottom"/>
          </w:tcPr>
          <w:p w14:paraId="3E527890" w14:textId="77777777" w:rsidR="006E610B" w:rsidRPr="00C15130" w:rsidRDefault="002D394F" w:rsidP="00E62D8C">
            <w:pPr>
              <w:shd w:val="clear" w:color="auto" w:fill="FFFFFF"/>
              <w:tabs>
                <w:tab w:val="left" w:leader="dot" w:pos="4824"/>
              </w:tabs>
              <w:ind w:right="144"/>
              <w:jc w:val="right"/>
            </w:pPr>
            <w:r w:rsidRPr="00C15130">
              <w:rPr>
                <w:szCs w:val="18"/>
                <w:lang w:val="en-US"/>
              </w:rPr>
              <w:t>248,046</w:t>
            </w:r>
          </w:p>
        </w:tc>
      </w:tr>
      <w:tr w:rsidR="006E610B" w:rsidRPr="00C15130" w14:paraId="3E527896" w14:textId="77777777" w:rsidTr="00E62D8C">
        <w:trPr>
          <w:trHeight w:val="20"/>
          <w:jc w:val="center"/>
        </w:trPr>
        <w:tc>
          <w:tcPr>
            <w:tcW w:w="4933" w:type="dxa"/>
            <w:tcBorders>
              <w:left w:val="nil"/>
              <w:right w:val="nil"/>
            </w:tcBorders>
            <w:shd w:val="clear" w:color="auto" w:fill="FFFFFF"/>
          </w:tcPr>
          <w:p w14:paraId="3E527892" w14:textId="77777777" w:rsidR="006E610B" w:rsidRPr="00C15130" w:rsidRDefault="006E610B" w:rsidP="00291707">
            <w:pPr>
              <w:shd w:val="clear" w:color="auto" w:fill="FFFFFF"/>
              <w:tabs>
                <w:tab w:val="left" w:leader="dot" w:pos="4824"/>
              </w:tabs>
              <w:jc w:val="both"/>
            </w:pPr>
          </w:p>
        </w:tc>
        <w:tc>
          <w:tcPr>
            <w:tcW w:w="1211" w:type="dxa"/>
            <w:tcBorders>
              <w:top w:val="single" w:sz="6" w:space="0" w:color="auto"/>
              <w:left w:val="nil"/>
              <w:bottom w:val="single" w:sz="6" w:space="0" w:color="auto"/>
              <w:right w:val="single" w:sz="6" w:space="0" w:color="auto"/>
            </w:tcBorders>
            <w:shd w:val="clear" w:color="auto" w:fill="FFFFFF"/>
            <w:vAlign w:val="bottom"/>
          </w:tcPr>
          <w:p w14:paraId="3E527893" w14:textId="77777777" w:rsidR="006E610B" w:rsidRPr="00C15130" w:rsidRDefault="002D394F" w:rsidP="00E62D8C">
            <w:pPr>
              <w:shd w:val="clear" w:color="auto" w:fill="FFFFFF"/>
              <w:tabs>
                <w:tab w:val="left" w:leader="dot" w:pos="4824"/>
              </w:tabs>
              <w:ind w:right="144"/>
              <w:jc w:val="right"/>
            </w:pPr>
            <w:r w:rsidRPr="00C15130">
              <w:rPr>
                <w:szCs w:val="18"/>
                <w:lang w:val="en-US"/>
              </w:rPr>
              <w:t>10,547,000</w:t>
            </w:r>
          </w:p>
        </w:tc>
        <w:tc>
          <w:tcPr>
            <w:tcW w:w="1596" w:type="dxa"/>
            <w:tcBorders>
              <w:top w:val="single" w:sz="6" w:space="0" w:color="auto"/>
              <w:left w:val="single" w:sz="6" w:space="0" w:color="auto"/>
              <w:bottom w:val="single" w:sz="6" w:space="0" w:color="auto"/>
              <w:right w:val="nil"/>
            </w:tcBorders>
            <w:shd w:val="clear" w:color="auto" w:fill="FFFFFF"/>
            <w:vAlign w:val="bottom"/>
          </w:tcPr>
          <w:p w14:paraId="3E527894" w14:textId="77777777" w:rsidR="006E610B" w:rsidRPr="00C15130" w:rsidRDefault="002D394F" w:rsidP="00E62D8C">
            <w:pPr>
              <w:shd w:val="clear" w:color="auto" w:fill="FFFFFF"/>
              <w:tabs>
                <w:tab w:val="left" w:leader="dot" w:pos="4824"/>
              </w:tabs>
              <w:ind w:right="144"/>
              <w:jc w:val="right"/>
            </w:pPr>
            <w:r w:rsidRPr="00C15130">
              <w:rPr>
                <w:szCs w:val="18"/>
                <w:lang w:val="en-US"/>
              </w:rPr>
              <w:t>8,509,000</w:t>
            </w:r>
          </w:p>
        </w:tc>
        <w:tc>
          <w:tcPr>
            <w:tcW w:w="1289" w:type="dxa"/>
            <w:tcBorders>
              <w:top w:val="single" w:sz="6" w:space="0" w:color="auto"/>
              <w:left w:val="nil"/>
              <w:bottom w:val="single" w:sz="6" w:space="0" w:color="auto"/>
              <w:right w:val="nil"/>
            </w:tcBorders>
            <w:shd w:val="clear" w:color="auto" w:fill="FFFFFF"/>
            <w:vAlign w:val="bottom"/>
          </w:tcPr>
          <w:p w14:paraId="3E527895" w14:textId="77777777" w:rsidR="006E610B" w:rsidRPr="00C15130" w:rsidRDefault="002D394F" w:rsidP="00E62D8C">
            <w:pPr>
              <w:shd w:val="clear" w:color="auto" w:fill="FFFFFF"/>
              <w:tabs>
                <w:tab w:val="left" w:leader="dot" w:pos="4824"/>
              </w:tabs>
              <w:ind w:right="144"/>
              <w:jc w:val="right"/>
            </w:pPr>
            <w:r w:rsidRPr="00C15130">
              <w:rPr>
                <w:szCs w:val="18"/>
                <w:lang w:val="en-US"/>
              </w:rPr>
              <w:t>8,162,159</w:t>
            </w:r>
          </w:p>
        </w:tc>
      </w:tr>
      <w:tr w:rsidR="006E610B" w:rsidRPr="00C15130" w14:paraId="3E52789B" w14:textId="77777777" w:rsidTr="00E62D8C">
        <w:trPr>
          <w:trHeight w:val="20"/>
          <w:jc w:val="center"/>
        </w:trPr>
        <w:tc>
          <w:tcPr>
            <w:tcW w:w="4933" w:type="dxa"/>
            <w:tcBorders>
              <w:left w:val="nil"/>
              <w:bottom w:val="nil"/>
              <w:right w:val="nil"/>
            </w:tcBorders>
            <w:shd w:val="clear" w:color="auto" w:fill="FFFFFF"/>
          </w:tcPr>
          <w:p w14:paraId="3E527897" w14:textId="77777777" w:rsidR="006E610B" w:rsidRPr="00C15130" w:rsidRDefault="002D394F" w:rsidP="005D0084">
            <w:pPr>
              <w:shd w:val="clear" w:color="auto" w:fill="FFFFFF"/>
              <w:tabs>
                <w:tab w:val="left" w:leader="dot" w:pos="4824"/>
              </w:tabs>
              <w:spacing w:before="240"/>
              <w:jc w:val="both"/>
            </w:pPr>
            <w:r w:rsidRPr="00C15130">
              <w:rPr>
                <w:b/>
                <w:bCs/>
                <w:szCs w:val="18"/>
                <w:lang w:val="en-US"/>
              </w:rPr>
              <w:t>3.</w:t>
            </w:r>
            <w:r w:rsidRPr="00C15130">
              <w:rPr>
                <w:rFonts w:eastAsia="Times New Roman"/>
                <w:szCs w:val="18"/>
                <w:lang w:val="en-US"/>
              </w:rPr>
              <w:t>—</w:t>
            </w:r>
            <w:r w:rsidRPr="00C15130">
              <w:rPr>
                <w:rFonts w:eastAsia="Times New Roman"/>
                <w:b/>
                <w:bCs/>
                <w:szCs w:val="18"/>
                <w:lang w:val="en-US"/>
              </w:rPr>
              <w:t>Other Services</w:t>
            </w:r>
            <w:r w:rsidRPr="00C15130">
              <w:rPr>
                <w:rFonts w:eastAsia="Times New Roman"/>
                <w:szCs w:val="18"/>
                <w:lang w:val="en-US"/>
              </w:rPr>
              <w:t>—</w:t>
            </w:r>
          </w:p>
        </w:tc>
        <w:tc>
          <w:tcPr>
            <w:tcW w:w="1211" w:type="dxa"/>
            <w:tcBorders>
              <w:top w:val="single" w:sz="6" w:space="0" w:color="auto"/>
              <w:left w:val="nil"/>
              <w:bottom w:val="nil"/>
              <w:right w:val="single" w:sz="6" w:space="0" w:color="auto"/>
            </w:tcBorders>
            <w:shd w:val="clear" w:color="auto" w:fill="FFFFFF"/>
            <w:vAlign w:val="bottom"/>
          </w:tcPr>
          <w:p w14:paraId="3E527898" w14:textId="77777777" w:rsidR="006E610B" w:rsidRPr="00C15130" w:rsidRDefault="006E610B" w:rsidP="00E62D8C">
            <w:pPr>
              <w:shd w:val="clear" w:color="auto" w:fill="FFFFFF"/>
              <w:tabs>
                <w:tab w:val="left" w:leader="dot" w:pos="4824"/>
              </w:tabs>
              <w:ind w:right="144"/>
              <w:jc w:val="right"/>
            </w:pPr>
          </w:p>
        </w:tc>
        <w:tc>
          <w:tcPr>
            <w:tcW w:w="1596" w:type="dxa"/>
            <w:tcBorders>
              <w:top w:val="single" w:sz="6" w:space="0" w:color="auto"/>
              <w:left w:val="single" w:sz="6" w:space="0" w:color="auto"/>
              <w:bottom w:val="nil"/>
              <w:right w:val="nil"/>
            </w:tcBorders>
            <w:shd w:val="clear" w:color="auto" w:fill="FFFFFF"/>
            <w:vAlign w:val="bottom"/>
          </w:tcPr>
          <w:p w14:paraId="3E527899" w14:textId="77777777" w:rsidR="006E610B" w:rsidRPr="00C15130" w:rsidRDefault="006E610B" w:rsidP="00E62D8C">
            <w:pPr>
              <w:shd w:val="clear" w:color="auto" w:fill="FFFFFF"/>
              <w:tabs>
                <w:tab w:val="left" w:leader="dot" w:pos="4824"/>
              </w:tabs>
              <w:ind w:right="144"/>
              <w:jc w:val="right"/>
            </w:pPr>
          </w:p>
        </w:tc>
        <w:tc>
          <w:tcPr>
            <w:tcW w:w="1289" w:type="dxa"/>
            <w:tcBorders>
              <w:top w:val="single" w:sz="6" w:space="0" w:color="auto"/>
              <w:left w:val="nil"/>
              <w:bottom w:val="nil"/>
              <w:right w:val="nil"/>
            </w:tcBorders>
            <w:shd w:val="clear" w:color="auto" w:fill="FFFFFF"/>
            <w:vAlign w:val="bottom"/>
          </w:tcPr>
          <w:p w14:paraId="3E52789A" w14:textId="77777777" w:rsidR="006E610B" w:rsidRPr="00C15130" w:rsidRDefault="006E610B" w:rsidP="00E62D8C">
            <w:pPr>
              <w:shd w:val="clear" w:color="auto" w:fill="FFFFFF"/>
              <w:tabs>
                <w:tab w:val="left" w:leader="dot" w:pos="4824"/>
              </w:tabs>
              <w:ind w:right="144"/>
              <w:jc w:val="right"/>
            </w:pPr>
          </w:p>
        </w:tc>
      </w:tr>
      <w:tr w:rsidR="006E610B" w:rsidRPr="00C15130" w14:paraId="3E5278A0" w14:textId="77777777" w:rsidTr="00E62D8C">
        <w:trPr>
          <w:trHeight w:val="20"/>
          <w:jc w:val="center"/>
        </w:trPr>
        <w:tc>
          <w:tcPr>
            <w:tcW w:w="4933" w:type="dxa"/>
            <w:tcBorders>
              <w:top w:val="nil"/>
              <w:left w:val="nil"/>
              <w:bottom w:val="nil"/>
              <w:right w:val="nil"/>
            </w:tcBorders>
            <w:shd w:val="clear" w:color="auto" w:fill="FFFFFF"/>
          </w:tcPr>
          <w:p w14:paraId="3E52789C" w14:textId="77777777" w:rsidR="006E610B" w:rsidRPr="00C15130" w:rsidRDefault="002D394F" w:rsidP="00FD31B1">
            <w:pPr>
              <w:shd w:val="clear" w:color="auto" w:fill="FFFFFF"/>
              <w:tabs>
                <w:tab w:val="left" w:leader="dot" w:pos="4824"/>
              </w:tabs>
              <w:ind w:left="677" w:hanging="576"/>
            </w:pPr>
            <w:r w:rsidRPr="00C15130">
              <w:rPr>
                <w:szCs w:val="18"/>
                <w:lang w:val="en-US"/>
              </w:rPr>
              <w:t>01. Charges incurred on behalf of exporters and others (moneys recovered may be credited to this item)</w:t>
            </w:r>
            <w:r w:rsidR="005D0084">
              <w:rPr>
                <w:szCs w:val="18"/>
                <w:lang w:val="en-US"/>
              </w:rPr>
              <w:tab/>
            </w:r>
          </w:p>
        </w:tc>
        <w:tc>
          <w:tcPr>
            <w:tcW w:w="1211" w:type="dxa"/>
            <w:tcBorders>
              <w:top w:val="nil"/>
              <w:left w:val="nil"/>
              <w:bottom w:val="nil"/>
              <w:right w:val="single" w:sz="6" w:space="0" w:color="auto"/>
            </w:tcBorders>
            <w:shd w:val="clear" w:color="auto" w:fill="FFFFFF"/>
            <w:vAlign w:val="bottom"/>
          </w:tcPr>
          <w:p w14:paraId="3E52789D" w14:textId="77777777" w:rsidR="006E610B" w:rsidRPr="00C15130" w:rsidRDefault="002D394F" w:rsidP="00E62D8C">
            <w:pPr>
              <w:shd w:val="clear" w:color="auto" w:fill="FFFFFF"/>
              <w:tabs>
                <w:tab w:val="left" w:leader="dot" w:pos="4824"/>
              </w:tabs>
              <w:ind w:right="144"/>
              <w:jc w:val="right"/>
            </w:pPr>
            <w:r w:rsidRPr="00C15130">
              <w:rPr>
                <w:szCs w:val="18"/>
                <w:lang w:val="en-US"/>
              </w:rPr>
              <w:t>20,000</w:t>
            </w:r>
          </w:p>
        </w:tc>
        <w:tc>
          <w:tcPr>
            <w:tcW w:w="1596" w:type="dxa"/>
            <w:tcBorders>
              <w:top w:val="nil"/>
              <w:left w:val="single" w:sz="6" w:space="0" w:color="auto"/>
              <w:bottom w:val="nil"/>
              <w:right w:val="nil"/>
            </w:tcBorders>
            <w:shd w:val="clear" w:color="auto" w:fill="FFFFFF"/>
            <w:vAlign w:val="bottom"/>
          </w:tcPr>
          <w:p w14:paraId="3E52789E" w14:textId="77777777" w:rsidR="006E610B" w:rsidRPr="00C15130" w:rsidRDefault="002D394F" w:rsidP="00E62D8C">
            <w:pPr>
              <w:shd w:val="clear" w:color="auto" w:fill="FFFFFF"/>
              <w:tabs>
                <w:tab w:val="left" w:leader="dot" w:pos="4824"/>
              </w:tabs>
              <w:ind w:right="144"/>
              <w:jc w:val="right"/>
            </w:pPr>
            <w:r w:rsidRPr="00C15130">
              <w:rPr>
                <w:szCs w:val="18"/>
                <w:lang w:val="en-US"/>
              </w:rPr>
              <w:t>5,000</w:t>
            </w:r>
          </w:p>
        </w:tc>
        <w:tc>
          <w:tcPr>
            <w:tcW w:w="1289" w:type="dxa"/>
            <w:tcBorders>
              <w:top w:val="nil"/>
              <w:left w:val="nil"/>
              <w:bottom w:val="nil"/>
              <w:right w:val="nil"/>
            </w:tcBorders>
            <w:shd w:val="clear" w:color="auto" w:fill="FFFFFF"/>
            <w:vAlign w:val="bottom"/>
          </w:tcPr>
          <w:p w14:paraId="3E52789F" w14:textId="77777777" w:rsidR="006E610B" w:rsidRPr="00C15130" w:rsidRDefault="002D394F" w:rsidP="00E62D8C">
            <w:pPr>
              <w:shd w:val="clear" w:color="auto" w:fill="FFFFFF"/>
              <w:tabs>
                <w:tab w:val="left" w:leader="dot" w:pos="4824"/>
              </w:tabs>
              <w:ind w:right="144"/>
              <w:jc w:val="right"/>
            </w:pPr>
            <w:r w:rsidRPr="00C15130">
              <w:rPr>
                <w:szCs w:val="18"/>
                <w:lang w:val="en-US"/>
              </w:rPr>
              <w:t>4,710</w:t>
            </w:r>
          </w:p>
        </w:tc>
      </w:tr>
      <w:tr w:rsidR="006E610B" w:rsidRPr="00C15130" w14:paraId="3E5278A5" w14:textId="77777777" w:rsidTr="00E62D8C">
        <w:trPr>
          <w:trHeight w:val="20"/>
          <w:jc w:val="center"/>
        </w:trPr>
        <w:tc>
          <w:tcPr>
            <w:tcW w:w="4933" w:type="dxa"/>
            <w:tcBorders>
              <w:top w:val="nil"/>
              <w:left w:val="nil"/>
              <w:bottom w:val="nil"/>
              <w:right w:val="nil"/>
            </w:tcBorders>
            <w:shd w:val="clear" w:color="auto" w:fill="FFFFFF"/>
          </w:tcPr>
          <w:p w14:paraId="3E5278A1" w14:textId="77777777" w:rsidR="006E610B" w:rsidRPr="00C15130" w:rsidRDefault="002D394F" w:rsidP="00FD31B1">
            <w:pPr>
              <w:shd w:val="clear" w:color="auto" w:fill="FFFFFF"/>
              <w:tabs>
                <w:tab w:val="left" w:leader="dot" w:pos="4824"/>
              </w:tabs>
              <w:ind w:left="677" w:hanging="576"/>
            </w:pPr>
            <w:r w:rsidRPr="00C15130">
              <w:rPr>
                <w:szCs w:val="18"/>
                <w:lang w:val="en-US"/>
              </w:rPr>
              <w:t>02. Overseas promotion of rural products</w:t>
            </w:r>
            <w:r w:rsidRPr="00C15130">
              <w:rPr>
                <w:rFonts w:eastAsia="Times New Roman"/>
                <w:szCs w:val="18"/>
                <w:lang w:val="en-US"/>
              </w:rPr>
              <w:t>—Contribution</w:t>
            </w:r>
            <w:r w:rsidR="005D0084">
              <w:rPr>
                <w:rFonts w:eastAsia="Times New Roman"/>
                <w:szCs w:val="18"/>
                <w:lang w:val="en-US"/>
              </w:rPr>
              <w:tab/>
            </w:r>
          </w:p>
        </w:tc>
        <w:tc>
          <w:tcPr>
            <w:tcW w:w="1211" w:type="dxa"/>
            <w:tcBorders>
              <w:top w:val="nil"/>
              <w:left w:val="nil"/>
              <w:bottom w:val="nil"/>
              <w:right w:val="single" w:sz="6" w:space="0" w:color="auto"/>
            </w:tcBorders>
            <w:shd w:val="clear" w:color="auto" w:fill="FFFFFF"/>
            <w:vAlign w:val="bottom"/>
          </w:tcPr>
          <w:p w14:paraId="3E5278A2" w14:textId="77777777" w:rsidR="006E610B" w:rsidRPr="00C15130" w:rsidRDefault="002D394F" w:rsidP="00E62D8C">
            <w:pPr>
              <w:shd w:val="clear" w:color="auto" w:fill="FFFFFF"/>
              <w:tabs>
                <w:tab w:val="left" w:leader="dot" w:pos="4824"/>
              </w:tabs>
              <w:ind w:right="144"/>
              <w:jc w:val="right"/>
            </w:pPr>
            <w:r w:rsidRPr="00C15130">
              <w:rPr>
                <w:szCs w:val="18"/>
                <w:lang w:val="en-US"/>
              </w:rPr>
              <w:t>1,105,000</w:t>
            </w:r>
          </w:p>
        </w:tc>
        <w:tc>
          <w:tcPr>
            <w:tcW w:w="1596" w:type="dxa"/>
            <w:tcBorders>
              <w:top w:val="nil"/>
              <w:left w:val="single" w:sz="6" w:space="0" w:color="auto"/>
              <w:bottom w:val="nil"/>
              <w:right w:val="nil"/>
            </w:tcBorders>
            <w:shd w:val="clear" w:color="auto" w:fill="FFFFFF"/>
            <w:vAlign w:val="bottom"/>
          </w:tcPr>
          <w:p w14:paraId="3E5278A3" w14:textId="77777777" w:rsidR="006E610B" w:rsidRPr="00C15130" w:rsidRDefault="002D394F" w:rsidP="00E62D8C">
            <w:pPr>
              <w:shd w:val="clear" w:color="auto" w:fill="FFFFFF"/>
              <w:tabs>
                <w:tab w:val="left" w:leader="dot" w:pos="4824"/>
              </w:tabs>
              <w:ind w:right="144"/>
              <w:jc w:val="right"/>
            </w:pPr>
            <w:r w:rsidRPr="00C15130">
              <w:rPr>
                <w:szCs w:val="18"/>
                <w:lang w:val="en-US"/>
              </w:rPr>
              <w:t>1,100,000</w:t>
            </w:r>
          </w:p>
        </w:tc>
        <w:tc>
          <w:tcPr>
            <w:tcW w:w="1289" w:type="dxa"/>
            <w:tcBorders>
              <w:top w:val="nil"/>
              <w:left w:val="nil"/>
              <w:bottom w:val="nil"/>
              <w:right w:val="nil"/>
            </w:tcBorders>
            <w:shd w:val="clear" w:color="auto" w:fill="FFFFFF"/>
            <w:vAlign w:val="bottom"/>
          </w:tcPr>
          <w:p w14:paraId="3E5278A4" w14:textId="77777777" w:rsidR="006E610B" w:rsidRPr="00C15130" w:rsidRDefault="002D394F" w:rsidP="00E62D8C">
            <w:pPr>
              <w:shd w:val="clear" w:color="auto" w:fill="FFFFFF"/>
              <w:tabs>
                <w:tab w:val="left" w:leader="dot" w:pos="4824"/>
              </w:tabs>
              <w:ind w:right="144"/>
              <w:jc w:val="right"/>
            </w:pPr>
            <w:r w:rsidRPr="00C15130">
              <w:rPr>
                <w:szCs w:val="18"/>
                <w:lang w:val="en-US"/>
              </w:rPr>
              <w:t>994,498</w:t>
            </w:r>
          </w:p>
        </w:tc>
      </w:tr>
      <w:tr w:rsidR="006E610B" w:rsidRPr="00C15130" w14:paraId="3E5278AA" w14:textId="77777777" w:rsidTr="00E62D8C">
        <w:trPr>
          <w:trHeight w:val="20"/>
          <w:jc w:val="center"/>
        </w:trPr>
        <w:tc>
          <w:tcPr>
            <w:tcW w:w="4933" w:type="dxa"/>
            <w:tcBorders>
              <w:top w:val="nil"/>
              <w:left w:val="nil"/>
              <w:bottom w:val="nil"/>
              <w:right w:val="nil"/>
            </w:tcBorders>
            <w:shd w:val="clear" w:color="auto" w:fill="FFFFFF"/>
          </w:tcPr>
          <w:p w14:paraId="3E5278A6" w14:textId="77777777" w:rsidR="006E610B" w:rsidRPr="00C15130" w:rsidRDefault="002D394F" w:rsidP="00FD31B1">
            <w:pPr>
              <w:shd w:val="clear" w:color="auto" w:fill="FFFFFF"/>
              <w:tabs>
                <w:tab w:val="left" w:leader="dot" w:pos="4824"/>
              </w:tabs>
              <w:ind w:left="677" w:hanging="576"/>
            </w:pPr>
            <w:r w:rsidRPr="00C15130">
              <w:rPr>
                <w:szCs w:val="18"/>
                <w:lang w:val="en-US"/>
              </w:rPr>
              <w:t>03. Contributions to international organizations</w:t>
            </w:r>
            <w:r w:rsidR="005D0084">
              <w:rPr>
                <w:szCs w:val="18"/>
                <w:lang w:val="en-US"/>
              </w:rPr>
              <w:tab/>
            </w:r>
          </w:p>
        </w:tc>
        <w:tc>
          <w:tcPr>
            <w:tcW w:w="1211" w:type="dxa"/>
            <w:tcBorders>
              <w:top w:val="nil"/>
              <w:left w:val="nil"/>
              <w:bottom w:val="nil"/>
              <w:right w:val="single" w:sz="6" w:space="0" w:color="auto"/>
            </w:tcBorders>
            <w:shd w:val="clear" w:color="auto" w:fill="FFFFFF"/>
            <w:vAlign w:val="bottom"/>
          </w:tcPr>
          <w:p w14:paraId="3E5278A7" w14:textId="77777777" w:rsidR="006E610B" w:rsidRPr="00C15130" w:rsidRDefault="002D394F" w:rsidP="00E62D8C">
            <w:pPr>
              <w:shd w:val="clear" w:color="auto" w:fill="FFFFFF"/>
              <w:tabs>
                <w:tab w:val="left" w:leader="dot" w:pos="4824"/>
              </w:tabs>
              <w:ind w:right="144"/>
              <w:jc w:val="right"/>
            </w:pPr>
            <w:r w:rsidRPr="00C15130">
              <w:rPr>
                <w:szCs w:val="18"/>
                <w:lang w:val="en-US"/>
              </w:rPr>
              <w:t>896,900</w:t>
            </w:r>
          </w:p>
        </w:tc>
        <w:tc>
          <w:tcPr>
            <w:tcW w:w="1596" w:type="dxa"/>
            <w:tcBorders>
              <w:top w:val="nil"/>
              <w:left w:val="single" w:sz="6" w:space="0" w:color="auto"/>
              <w:bottom w:val="nil"/>
              <w:right w:val="nil"/>
            </w:tcBorders>
            <w:shd w:val="clear" w:color="auto" w:fill="FFFFFF"/>
            <w:vAlign w:val="bottom"/>
          </w:tcPr>
          <w:p w14:paraId="3E5278A8" w14:textId="77777777" w:rsidR="006E610B" w:rsidRPr="00C15130" w:rsidRDefault="002D394F" w:rsidP="00E62D8C">
            <w:pPr>
              <w:shd w:val="clear" w:color="auto" w:fill="FFFFFF"/>
              <w:tabs>
                <w:tab w:val="left" w:leader="dot" w:pos="4824"/>
              </w:tabs>
              <w:ind w:right="144"/>
              <w:jc w:val="right"/>
            </w:pPr>
            <w:r w:rsidRPr="00C15130">
              <w:rPr>
                <w:szCs w:val="18"/>
                <w:lang w:val="en-US"/>
              </w:rPr>
              <w:t>944,000</w:t>
            </w:r>
          </w:p>
        </w:tc>
        <w:tc>
          <w:tcPr>
            <w:tcW w:w="1289" w:type="dxa"/>
            <w:tcBorders>
              <w:top w:val="nil"/>
              <w:left w:val="nil"/>
              <w:bottom w:val="nil"/>
              <w:right w:val="nil"/>
            </w:tcBorders>
            <w:shd w:val="clear" w:color="auto" w:fill="FFFFFF"/>
            <w:vAlign w:val="bottom"/>
          </w:tcPr>
          <w:p w14:paraId="3E5278A9" w14:textId="77777777" w:rsidR="006E610B" w:rsidRPr="00C15130" w:rsidRDefault="002D394F" w:rsidP="00E62D8C">
            <w:pPr>
              <w:shd w:val="clear" w:color="auto" w:fill="FFFFFF"/>
              <w:tabs>
                <w:tab w:val="left" w:leader="dot" w:pos="4824"/>
              </w:tabs>
              <w:ind w:right="144"/>
              <w:jc w:val="right"/>
            </w:pPr>
            <w:r w:rsidRPr="00C15130">
              <w:rPr>
                <w:szCs w:val="18"/>
                <w:lang w:val="en-US"/>
              </w:rPr>
              <w:t>930,858</w:t>
            </w:r>
          </w:p>
        </w:tc>
      </w:tr>
      <w:tr w:rsidR="006E610B" w:rsidRPr="00C15130" w14:paraId="3E5278AF" w14:textId="77777777" w:rsidTr="00E62D8C">
        <w:trPr>
          <w:trHeight w:val="20"/>
          <w:jc w:val="center"/>
        </w:trPr>
        <w:tc>
          <w:tcPr>
            <w:tcW w:w="4933" w:type="dxa"/>
            <w:tcBorders>
              <w:top w:val="nil"/>
              <w:left w:val="nil"/>
              <w:bottom w:val="nil"/>
              <w:right w:val="nil"/>
            </w:tcBorders>
            <w:shd w:val="clear" w:color="auto" w:fill="FFFFFF"/>
          </w:tcPr>
          <w:p w14:paraId="3E5278AB" w14:textId="77777777" w:rsidR="006E610B" w:rsidRPr="00C15130" w:rsidRDefault="002D394F" w:rsidP="00FD31B1">
            <w:pPr>
              <w:shd w:val="clear" w:color="auto" w:fill="FFFFFF"/>
              <w:tabs>
                <w:tab w:val="left" w:leader="dot" w:pos="4824"/>
              </w:tabs>
              <w:ind w:left="677" w:hanging="576"/>
            </w:pPr>
            <w:r w:rsidRPr="00C15130">
              <w:rPr>
                <w:szCs w:val="18"/>
                <w:lang w:val="en-US"/>
              </w:rPr>
              <w:t>04. Promotion of Australian consultancy services in developing countries</w:t>
            </w:r>
            <w:r w:rsidR="005D0084">
              <w:rPr>
                <w:szCs w:val="18"/>
                <w:lang w:val="en-US"/>
              </w:rPr>
              <w:tab/>
            </w:r>
          </w:p>
        </w:tc>
        <w:tc>
          <w:tcPr>
            <w:tcW w:w="1211" w:type="dxa"/>
            <w:tcBorders>
              <w:top w:val="nil"/>
              <w:left w:val="nil"/>
              <w:bottom w:val="nil"/>
              <w:right w:val="single" w:sz="6" w:space="0" w:color="auto"/>
            </w:tcBorders>
            <w:shd w:val="clear" w:color="auto" w:fill="FFFFFF"/>
            <w:vAlign w:val="bottom"/>
          </w:tcPr>
          <w:p w14:paraId="3E5278AC" w14:textId="77777777" w:rsidR="006E610B" w:rsidRPr="00C15130" w:rsidRDefault="002D394F" w:rsidP="00E62D8C">
            <w:pPr>
              <w:shd w:val="clear" w:color="auto" w:fill="FFFFFF"/>
              <w:tabs>
                <w:tab w:val="left" w:leader="dot" w:pos="4824"/>
              </w:tabs>
              <w:ind w:right="144"/>
              <w:jc w:val="right"/>
            </w:pPr>
            <w:r w:rsidRPr="00C15130">
              <w:rPr>
                <w:szCs w:val="18"/>
                <w:lang w:val="en-US"/>
              </w:rPr>
              <w:t>375,000</w:t>
            </w:r>
          </w:p>
        </w:tc>
        <w:tc>
          <w:tcPr>
            <w:tcW w:w="1596" w:type="dxa"/>
            <w:tcBorders>
              <w:top w:val="nil"/>
              <w:left w:val="single" w:sz="6" w:space="0" w:color="auto"/>
              <w:bottom w:val="nil"/>
              <w:right w:val="nil"/>
            </w:tcBorders>
            <w:shd w:val="clear" w:color="auto" w:fill="FFFFFF"/>
            <w:vAlign w:val="bottom"/>
          </w:tcPr>
          <w:p w14:paraId="3E5278AD" w14:textId="77777777" w:rsidR="006E610B" w:rsidRPr="00C15130" w:rsidRDefault="002D394F" w:rsidP="00E62D8C">
            <w:pPr>
              <w:shd w:val="clear" w:color="auto" w:fill="FFFFFF"/>
              <w:tabs>
                <w:tab w:val="left" w:leader="dot" w:pos="4824"/>
              </w:tabs>
              <w:ind w:right="144"/>
              <w:jc w:val="right"/>
            </w:pPr>
            <w:r w:rsidRPr="00C15130">
              <w:rPr>
                <w:szCs w:val="18"/>
                <w:lang w:val="en-US"/>
              </w:rPr>
              <w:t>375,000</w:t>
            </w:r>
          </w:p>
        </w:tc>
        <w:tc>
          <w:tcPr>
            <w:tcW w:w="1289" w:type="dxa"/>
            <w:tcBorders>
              <w:top w:val="nil"/>
              <w:left w:val="nil"/>
              <w:bottom w:val="nil"/>
              <w:right w:val="nil"/>
            </w:tcBorders>
            <w:shd w:val="clear" w:color="auto" w:fill="FFFFFF"/>
            <w:vAlign w:val="bottom"/>
          </w:tcPr>
          <w:p w14:paraId="3E5278AE" w14:textId="77777777" w:rsidR="006E610B" w:rsidRPr="00C15130" w:rsidRDefault="002D394F" w:rsidP="00E62D8C">
            <w:pPr>
              <w:shd w:val="clear" w:color="auto" w:fill="FFFFFF"/>
              <w:tabs>
                <w:tab w:val="left" w:leader="dot" w:pos="4824"/>
              </w:tabs>
              <w:ind w:right="144"/>
              <w:jc w:val="right"/>
            </w:pPr>
            <w:r w:rsidRPr="00C15130">
              <w:rPr>
                <w:szCs w:val="18"/>
                <w:lang w:val="en-US"/>
              </w:rPr>
              <w:t>313,022</w:t>
            </w:r>
          </w:p>
        </w:tc>
      </w:tr>
      <w:tr w:rsidR="006E610B" w:rsidRPr="00C15130" w14:paraId="3E5278B4" w14:textId="77777777" w:rsidTr="00E62D8C">
        <w:trPr>
          <w:trHeight w:val="20"/>
          <w:jc w:val="center"/>
        </w:trPr>
        <w:tc>
          <w:tcPr>
            <w:tcW w:w="4933" w:type="dxa"/>
            <w:tcBorders>
              <w:top w:val="nil"/>
              <w:left w:val="nil"/>
              <w:bottom w:val="nil"/>
              <w:right w:val="nil"/>
            </w:tcBorders>
            <w:shd w:val="clear" w:color="auto" w:fill="FFFFFF"/>
          </w:tcPr>
          <w:p w14:paraId="3E5278B0" w14:textId="77777777" w:rsidR="006E610B" w:rsidRPr="00C15130" w:rsidRDefault="002D394F" w:rsidP="00FD31B1">
            <w:pPr>
              <w:shd w:val="clear" w:color="auto" w:fill="FFFFFF"/>
              <w:tabs>
                <w:tab w:val="left" w:leader="dot" w:pos="4824"/>
              </w:tabs>
              <w:ind w:left="677" w:hanging="576"/>
            </w:pPr>
            <w:r w:rsidRPr="00C15130">
              <w:rPr>
                <w:szCs w:val="18"/>
                <w:lang w:val="en-US"/>
              </w:rPr>
              <w:t>05. Export Finance and Insurance Corporation</w:t>
            </w:r>
            <w:r w:rsidRPr="00C15130">
              <w:rPr>
                <w:rFonts w:eastAsia="Times New Roman"/>
                <w:szCs w:val="18"/>
                <w:lang w:val="en-US"/>
              </w:rPr>
              <w:t>— Interest subsidy for export finance facility</w:t>
            </w:r>
            <w:r w:rsidR="005D0084">
              <w:rPr>
                <w:rFonts w:eastAsia="Times New Roman"/>
                <w:szCs w:val="18"/>
                <w:lang w:val="en-US"/>
              </w:rPr>
              <w:tab/>
            </w:r>
          </w:p>
        </w:tc>
        <w:tc>
          <w:tcPr>
            <w:tcW w:w="1211" w:type="dxa"/>
            <w:tcBorders>
              <w:top w:val="nil"/>
              <w:left w:val="nil"/>
              <w:bottom w:val="nil"/>
              <w:right w:val="single" w:sz="6" w:space="0" w:color="auto"/>
            </w:tcBorders>
            <w:shd w:val="clear" w:color="auto" w:fill="FFFFFF"/>
            <w:vAlign w:val="bottom"/>
          </w:tcPr>
          <w:p w14:paraId="3E5278B1" w14:textId="77777777" w:rsidR="006E610B" w:rsidRPr="00C15130" w:rsidRDefault="002D394F" w:rsidP="00E62D8C">
            <w:pPr>
              <w:shd w:val="clear" w:color="auto" w:fill="FFFFFF"/>
              <w:tabs>
                <w:tab w:val="left" w:leader="dot" w:pos="4824"/>
              </w:tabs>
              <w:ind w:right="144"/>
              <w:jc w:val="right"/>
            </w:pPr>
            <w:r w:rsidRPr="00C15130">
              <w:rPr>
                <w:szCs w:val="18"/>
                <w:lang w:val="en-US"/>
              </w:rPr>
              <w:t>4,000,000</w:t>
            </w:r>
          </w:p>
        </w:tc>
        <w:tc>
          <w:tcPr>
            <w:tcW w:w="1596" w:type="dxa"/>
            <w:tcBorders>
              <w:top w:val="nil"/>
              <w:left w:val="single" w:sz="6" w:space="0" w:color="auto"/>
              <w:bottom w:val="nil"/>
              <w:right w:val="nil"/>
            </w:tcBorders>
            <w:shd w:val="clear" w:color="auto" w:fill="FFFFFF"/>
            <w:vAlign w:val="bottom"/>
          </w:tcPr>
          <w:p w14:paraId="3E5278B2" w14:textId="77777777" w:rsidR="006E610B" w:rsidRPr="00C15130" w:rsidRDefault="002D394F" w:rsidP="00E62D8C">
            <w:pPr>
              <w:shd w:val="clear" w:color="auto" w:fill="FFFFFF"/>
              <w:tabs>
                <w:tab w:val="left" w:leader="dot" w:pos="4824"/>
              </w:tabs>
              <w:ind w:right="144"/>
              <w:jc w:val="right"/>
            </w:pPr>
            <w:r w:rsidRPr="00C15130">
              <w:rPr>
                <w:szCs w:val="18"/>
                <w:lang w:val="en-US"/>
              </w:rPr>
              <w:t>2,600,000</w:t>
            </w:r>
          </w:p>
        </w:tc>
        <w:tc>
          <w:tcPr>
            <w:tcW w:w="1289" w:type="dxa"/>
            <w:tcBorders>
              <w:top w:val="nil"/>
              <w:left w:val="nil"/>
              <w:bottom w:val="nil"/>
              <w:right w:val="nil"/>
            </w:tcBorders>
            <w:shd w:val="clear" w:color="auto" w:fill="FFFFFF"/>
            <w:vAlign w:val="bottom"/>
          </w:tcPr>
          <w:p w14:paraId="3E5278B3" w14:textId="77777777" w:rsidR="006E610B" w:rsidRPr="00C15130" w:rsidRDefault="002D394F" w:rsidP="00E62D8C">
            <w:pPr>
              <w:shd w:val="clear" w:color="auto" w:fill="FFFFFF"/>
              <w:tabs>
                <w:tab w:val="left" w:leader="dot" w:pos="4824"/>
              </w:tabs>
              <w:ind w:right="144"/>
              <w:jc w:val="right"/>
            </w:pPr>
            <w:r w:rsidRPr="00C15130">
              <w:rPr>
                <w:szCs w:val="18"/>
                <w:lang w:val="en-US"/>
              </w:rPr>
              <w:t>2,599,799</w:t>
            </w:r>
          </w:p>
        </w:tc>
      </w:tr>
      <w:tr w:rsidR="006E610B" w:rsidRPr="00C15130" w14:paraId="3E5278B9" w14:textId="77777777" w:rsidTr="00E62D8C">
        <w:trPr>
          <w:trHeight w:val="20"/>
          <w:jc w:val="center"/>
        </w:trPr>
        <w:tc>
          <w:tcPr>
            <w:tcW w:w="4933" w:type="dxa"/>
            <w:tcBorders>
              <w:top w:val="nil"/>
              <w:left w:val="nil"/>
              <w:bottom w:val="nil"/>
              <w:right w:val="nil"/>
            </w:tcBorders>
            <w:shd w:val="clear" w:color="auto" w:fill="FFFFFF"/>
          </w:tcPr>
          <w:p w14:paraId="3E5278B5" w14:textId="77777777" w:rsidR="006E610B" w:rsidRPr="00C15130" w:rsidRDefault="002D394F" w:rsidP="00FD31B1">
            <w:pPr>
              <w:shd w:val="clear" w:color="auto" w:fill="FFFFFF"/>
              <w:tabs>
                <w:tab w:val="left" w:leader="dot" w:pos="4824"/>
              </w:tabs>
              <w:ind w:left="677" w:hanging="576"/>
            </w:pPr>
            <w:r w:rsidRPr="00C15130">
              <w:rPr>
                <w:szCs w:val="18"/>
                <w:lang w:val="en-US"/>
              </w:rPr>
              <w:t>06. Proceeds from disposition of uranium stockpile (for payment to the Uranium Stockpile Trust Account)</w:t>
            </w:r>
          </w:p>
        </w:tc>
        <w:tc>
          <w:tcPr>
            <w:tcW w:w="1211" w:type="dxa"/>
            <w:tcBorders>
              <w:top w:val="nil"/>
              <w:left w:val="nil"/>
              <w:bottom w:val="nil"/>
              <w:right w:val="single" w:sz="6" w:space="0" w:color="auto"/>
            </w:tcBorders>
            <w:shd w:val="clear" w:color="auto" w:fill="FFFFFF"/>
            <w:vAlign w:val="bottom"/>
          </w:tcPr>
          <w:p w14:paraId="3E5278B6" w14:textId="77777777" w:rsidR="006E610B" w:rsidRPr="00C15130" w:rsidRDefault="002D394F" w:rsidP="00E62D8C">
            <w:pPr>
              <w:shd w:val="clear" w:color="auto" w:fill="FFFFFF"/>
              <w:tabs>
                <w:tab w:val="left" w:leader="dot" w:pos="4824"/>
              </w:tabs>
              <w:ind w:right="144"/>
              <w:jc w:val="right"/>
            </w:pPr>
            <w:r w:rsidRPr="00C15130">
              <w:rPr>
                <w:szCs w:val="18"/>
                <w:lang w:val="en-US"/>
              </w:rPr>
              <w:t>7,650,000</w:t>
            </w:r>
          </w:p>
        </w:tc>
        <w:tc>
          <w:tcPr>
            <w:tcW w:w="1596" w:type="dxa"/>
            <w:tcBorders>
              <w:top w:val="nil"/>
              <w:left w:val="single" w:sz="6" w:space="0" w:color="auto"/>
              <w:bottom w:val="nil"/>
              <w:right w:val="nil"/>
            </w:tcBorders>
            <w:shd w:val="clear" w:color="auto" w:fill="FFFFFF"/>
            <w:vAlign w:val="bottom"/>
          </w:tcPr>
          <w:p w14:paraId="3E5278B7" w14:textId="77777777" w:rsidR="006E610B" w:rsidRPr="00C15130" w:rsidRDefault="002D394F" w:rsidP="00E62D8C">
            <w:pPr>
              <w:shd w:val="clear" w:color="auto" w:fill="FFFFFF"/>
              <w:tabs>
                <w:tab w:val="left" w:leader="dot" w:pos="4824"/>
              </w:tabs>
              <w:ind w:right="144"/>
              <w:jc w:val="right"/>
            </w:pPr>
            <w:r w:rsidRPr="00C15130">
              <w:rPr>
                <w:szCs w:val="18"/>
                <w:lang w:val="en-US"/>
              </w:rPr>
              <w:t>37,500,000</w:t>
            </w:r>
          </w:p>
        </w:tc>
        <w:tc>
          <w:tcPr>
            <w:tcW w:w="1289" w:type="dxa"/>
            <w:tcBorders>
              <w:top w:val="nil"/>
              <w:left w:val="nil"/>
              <w:bottom w:val="nil"/>
              <w:right w:val="nil"/>
            </w:tcBorders>
            <w:shd w:val="clear" w:color="auto" w:fill="FFFFFF"/>
            <w:vAlign w:val="bottom"/>
          </w:tcPr>
          <w:p w14:paraId="3E5278B8" w14:textId="77777777" w:rsidR="006E610B" w:rsidRPr="00C15130" w:rsidRDefault="002D394F" w:rsidP="00E62D8C">
            <w:pPr>
              <w:shd w:val="clear" w:color="auto" w:fill="FFFFFF"/>
              <w:tabs>
                <w:tab w:val="left" w:leader="dot" w:pos="4824"/>
              </w:tabs>
              <w:ind w:right="144"/>
              <w:jc w:val="right"/>
            </w:pPr>
            <w:r w:rsidRPr="00C15130">
              <w:rPr>
                <w:szCs w:val="18"/>
                <w:lang w:val="en-US"/>
              </w:rPr>
              <w:t>34,132,701</w:t>
            </w:r>
          </w:p>
        </w:tc>
      </w:tr>
      <w:tr w:rsidR="006E610B" w:rsidRPr="00C15130" w14:paraId="3E5278BE" w14:textId="77777777" w:rsidTr="00E62D8C">
        <w:trPr>
          <w:trHeight w:val="20"/>
          <w:jc w:val="center"/>
        </w:trPr>
        <w:tc>
          <w:tcPr>
            <w:tcW w:w="4933" w:type="dxa"/>
            <w:tcBorders>
              <w:top w:val="nil"/>
              <w:left w:val="nil"/>
              <w:bottom w:val="nil"/>
              <w:right w:val="nil"/>
            </w:tcBorders>
            <w:shd w:val="clear" w:color="auto" w:fill="FFFFFF"/>
          </w:tcPr>
          <w:p w14:paraId="3E5278BA" w14:textId="77777777" w:rsidR="006E610B" w:rsidRPr="00C15130" w:rsidRDefault="002D394F" w:rsidP="00FD31B1">
            <w:pPr>
              <w:shd w:val="clear" w:color="auto" w:fill="FFFFFF"/>
              <w:tabs>
                <w:tab w:val="left" w:leader="dot" w:pos="4824"/>
              </w:tabs>
              <w:ind w:left="677" w:hanging="576"/>
            </w:pPr>
            <w:r w:rsidRPr="00C15130">
              <w:rPr>
                <w:szCs w:val="18"/>
                <w:lang w:val="en-US"/>
              </w:rPr>
              <w:t>07. Ranger Uranium Project</w:t>
            </w:r>
            <w:r w:rsidRPr="00C15130">
              <w:rPr>
                <w:rFonts w:eastAsia="Times New Roman"/>
                <w:szCs w:val="18"/>
                <w:lang w:val="en-US"/>
              </w:rPr>
              <w:t>—Payment to Australian Atomic Energy Commission or otherwise</w:t>
            </w:r>
            <w:r w:rsidR="005D0084">
              <w:rPr>
                <w:rFonts w:eastAsia="Times New Roman"/>
                <w:szCs w:val="18"/>
                <w:lang w:val="en-US"/>
              </w:rPr>
              <w:tab/>
            </w:r>
          </w:p>
        </w:tc>
        <w:tc>
          <w:tcPr>
            <w:tcW w:w="1211" w:type="dxa"/>
            <w:tcBorders>
              <w:top w:val="nil"/>
              <w:left w:val="nil"/>
              <w:bottom w:val="nil"/>
              <w:right w:val="single" w:sz="6" w:space="0" w:color="auto"/>
            </w:tcBorders>
            <w:shd w:val="clear" w:color="auto" w:fill="FFFFFF"/>
            <w:vAlign w:val="bottom"/>
          </w:tcPr>
          <w:p w14:paraId="3E5278BB" w14:textId="77777777" w:rsidR="006E610B" w:rsidRPr="00C15130" w:rsidRDefault="002D394F" w:rsidP="00E62D8C">
            <w:pPr>
              <w:shd w:val="clear" w:color="auto" w:fill="FFFFFF"/>
              <w:tabs>
                <w:tab w:val="left" w:leader="dot" w:pos="4824"/>
              </w:tabs>
              <w:ind w:right="144"/>
              <w:jc w:val="right"/>
            </w:pPr>
            <w:r w:rsidRPr="00C15130">
              <w:rPr>
                <w:szCs w:val="18"/>
                <w:lang w:val="en-US"/>
              </w:rPr>
              <w:t>35,000</w:t>
            </w:r>
          </w:p>
        </w:tc>
        <w:tc>
          <w:tcPr>
            <w:tcW w:w="1596" w:type="dxa"/>
            <w:tcBorders>
              <w:top w:val="nil"/>
              <w:left w:val="single" w:sz="6" w:space="0" w:color="auto"/>
              <w:bottom w:val="nil"/>
              <w:right w:val="nil"/>
            </w:tcBorders>
            <w:shd w:val="clear" w:color="auto" w:fill="FFFFFF"/>
            <w:vAlign w:val="bottom"/>
          </w:tcPr>
          <w:p w14:paraId="3E5278BC" w14:textId="77777777" w:rsidR="006E610B" w:rsidRPr="00C15130" w:rsidRDefault="002D394F" w:rsidP="00E62D8C">
            <w:pPr>
              <w:shd w:val="clear" w:color="auto" w:fill="FFFFFF"/>
              <w:tabs>
                <w:tab w:val="left" w:leader="dot" w:pos="4824"/>
              </w:tabs>
              <w:ind w:right="144"/>
              <w:jc w:val="right"/>
            </w:pPr>
            <w:r w:rsidRPr="00C15130">
              <w:rPr>
                <w:szCs w:val="18"/>
                <w:lang w:val="en-US"/>
              </w:rPr>
              <w:t>50,000</w:t>
            </w:r>
          </w:p>
        </w:tc>
        <w:tc>
          <w:tcPr>
            <w:tcW w:w="1289" w:type="dxa"/>
            <w:tcBorders>
              <w:top w:val="nil"/>
              <w:left w:val="nil"/>
              <w:bottom w:val="nil"/>
              <w:right w:val="nil"/>
            </w:tcBorders>
            <w:shd w:val="clear" w:color="auto" w:fill="FFFFFF"/>
            <w:vAlign w:val="bottom"/>
          </w:tcPr>
          <w:p w14:paraId="3E5278BD" w14:textId="77777777" w:rsidR="006E610B" w:rsidRPr="00C15130" w:rsidRDefault="002D394F" w:rsidP="00E62D8C">
            <w:pPr>
              <w:shd w:val="clear" w:color="auto" w:fill="FFFFFF"/>
              <w:tabs>
                <w:tab w:val="left" w:leader="dot" w:pos="4824"/>
              </w:tabs>
              <w:ind w:right="144"/>
              <w:jc w:val="right"/>
            </w:pPr>
            <w:r w:rsidRPr="00C15130">
              <w:rPr>
                <w:szCs w:val="18"/>
                <w:lang w:val="en-US"/>
              </w:rPr>
              <w:t>33,020</w:t>
            </w:r>
          </w:p>
        </w:tc>
      </w:tr>
      <w:tr w:rsidR="006E610B" w:rsidRPr="00C15130" w14:paraId="3E5278C3" w14:textId="77777777" w:rsidTr="00E62D8C">
        <w:trPr>
          <w:trHeight w:val="20"/>
          <w:jc w:val="center"/>
        </w:trPr>
        <w:tc>
          <w:tcPr>
            <w:tcW w:w="4933" w:type="dxa"/>
            <w:tcBorders>
              <w:top w:val="nil"/>
              <w:left w:val="nil"/>
              <w:bottom w:val="nil"/>
              <w:right w:val="nil"/>
            </w:tcBorders>
            <w:shd w:val="clear" w:color="auto" w:fill="FFFFFF"/>
          </w:tcPr>
          <w:p w14:paraId="3E5278BF" w14:textId="77777777" w:rsidR="006E610B" w:rsidRPr="00C15130" w:rsidRDefault="002D394F" w:rsidP="00FD31B1">
            <w:pPr>
              <w:shd w:val="clear" w:color="auto" w:fill="FFFFFF"/>
              <w:tabs>
                <w:tab w:val="left" w:leader="dot" w:pos="4824"/>
              </w:tabs>
              <w:ind w:left="677" w:hanging="576"/>
            </w:pPr>
            <w:r w:rsidRPr="00C15130">
              <w:rPr>
                <w:szCs w:val="18"/>
                <w:lang w:val="en-US"/>
              </w:rPr>
              <w:t>08. Uranium Advisory Council</w:t>
            </w:r>
            <w:r w:rsidRPr="00C15130">
              <w:rPr>
                <w:rFonts w:eastAsia="Times New Roman"/>
                <w:szCs w:val="18"/>
                <w:lang w:val="en-US"/>
              </w:rPr>
              <w:t>—Contribution towards administrative costs</w:t>
            </w:r>
            <w:r w:rsidR="005D0084">
              <w:rPr>
                <w:rFonts w:eastAsia="Times New Roman"/>
                <w:szCs w:val="18"/>
                <w:lang w:val="en-US"/>
              </w:rPr>
              <w:tab/>
            </w:r>
          </w:p>
        </w:tc>
        <w:tc>
          <w:tcPr>
            <w:tcW w:w="1211" w:type="dxa"/>
            <w:tcBorders>
              <w:top w:val="nil"/>
              <w:left w:val="nil"/>
              <w:bottom w:val="nil"/>
              <w:right w:val="single" w:sz="6" w:space="0" w:color="auto"/>
            </w:tcBorders>
            <w:shd w:val="clear" w:color="auto" w:fill="FFFFFF"/>
            <w:vAlign w:val="bottom"/>
          </w:tcPr>
          <w:p w14:paraId="3E5278C0" w14:textId="77777777" w:rsidR="006E610B" w:rsidRPr="00C15130" w:rsidRDefault="002D394F" w:rsidP="00E62D8C">
            <w:pPr>
              <w:shd w:val="clear" w:color="auto" w:fill="FFFFFF"/>
              <w:tabs>
                <w:tab w:val="left" w:leader="dot" w:pos="4824"/>
              </w:tabs>
              <w:ind w:right="144"/>
              <w:jc w:val="right"/>
            </w:pPr>
            <w:r w:rsidRPr="00C15130">
              <w:rPr>
                <w:szCs w:val="18"/>
                <w:lang w:val="en-US"/>
              </w:rPr>
              <w:t>89,100</w:t>
            </w:r>
          </w:p>
        </w:tc>
        <w:tc>
          <w:tcPr>
            <w:tcW w:w="1596" w:type="dxa"/>
            <w:tcBorders>
              <w:top w:val="nil"/>
              <w:left w:val="single" w:sz="6" w:space="0" w:color="auto"/>
              <w:bottom w:val="nil"/>
              <w:right w:val="nil"/>
            </w:tcBorders>
            <w:shd w:val="clear" w:color="auto" w:fill="FFFFFF"/>
            <w:vAlign w:val="bottom"/>
          </w:tcPr>
          <w:p w14:paraId="3E5278C1" w14:textId="77777777" w:rsidR="006E610B" w:rsidRPr="00C15130" w:rsidRDefault="002D394F" w:rsidP="00E62D8C">
            <w:pPr>
              <w:shd w:val="clear" w:color="auto" w:fill="FFFFFF"/>
              <w:tabs>
                <w:tab w:val="left" w:leader="dot" w:pos="4824"/>
              </w:tabs>
              <w:ind w:right="144"/>
              <w:jc w:val="right"/>
            </w:pPr>
            <w:r w:rsidRPr="00C15130">
              <w:rPr>
                <w:szCs w:val="18"/>
                <w:lang w:val="en-US"/>
              </w:rPr>
              <w:t>75,000</w:t>
            </w:r>
          </w:p>
        </w:tc>
        <w:tc>
          <w:tcPr>
            <w:tcW w:w="1289" w:type="dxa"/>
            <w:tcBorders>
              <w:top w:val="nil"/>
              <w:left w:val="nil"/>
              <w:bottom w:val="nil"/>
              <w:right w:val="nil"/>
            </w:tcBorders>
            <w:shd w:val="clear" w:color="auto" w:fill="FFFFFF"/>
            <w:vAlign w:val="bottom"/>
          </w:tcPr>
          <w:p w14:paraId="3E5278C2" w14:textId="77777777" w:rsidR="006E610B" w:rsidRPr="00C15130" w:rsidRDefault="002D394F" w:rsidP="00E62D8C">
            <w:pPr>
              <w:shd w:val="clear" w:color="auto" w:fill="FFFFFF"/>
              <w:tabs>
                <w:tab w:val="left" w:leader="dot" w:pos="4824"/>
              </w:tabs>
              <w:ind w:right="144"/>
              <w:jc w:val="right"/>
            </w:pPr>
            <w:r w:rsidRPr="00C15130">
              <w:rPr>
                <w:szCs w:val="18"/>
                <w:lang w:val="en-US"/>
              </w:rPr>
              <w:t>59,621</w:t>
            </w:r>
          </w:p>
        </w:tc>
      </w:tr>
      <w:tr w:rsidR="006E610B" w:rsidRPr="00C15130" w14:paraId="3E5278C8" w14:textId="77777777" w:rsidTr="00E62D8C">
        <w:trPr>
          <w:trHeight w:val="20"/>
          <w:jc w:val="center"/>
        </w:trPr>
        <w:tc>
          <w:tcPr>
            <w:tcW w:w="4933" w:type="dxa"/>
            <w:tcBorders>
              <w:top w:val="nil"/>
              <w:left w:val="nil"/>
              <w:bottom w:val="nil"/>
              <w:right w:val="nil"/>
            </w:tcBorders>
            <w:shd w:val="clear" w:color="auto" w:fill="FFFFFF"/>
          </w:tcPr>
          <w:p w14:paraId="3E5278C4" w14:textId="77777777" w:rsidR="006E610B" w:rsidRPr="00C15130" w:rsidRDefault="002D394F" w:rsidP="00FD31B1">
            <w:pPr>
              <w:shd w:val="clear" w:color="auto" w:fill="FFFFFF"/>
              <w:tabs>
                <w:tab w:val="left" w:leader="dot" w:pos="4824"/>
              </w:tabs>
              <w:ind w:left="677" w:hanging="576"/>
            </w:pPr>
            <w:r w:rsidRPr="00C15130">
              <w:rPr>
                <w:szCs w:val="18"/>
                <w:lang w:val="en-US"/>
              </w:rPr>
              <w:t>09. Reimbursement to Northern Territory Government for regulatory services (other than environmental) for uranium mining</w:t>
            </w:r>
            <w:r w:rsidR="005D0084">
              <w:rPr>
                <w:szCs w:val="18"/>
                <w:lang w:val="en-US"/>
              </w:rPr>
              <w:tab/>
            </w:r>
          </w:p>
        </w:tc>
        <w:tc>
          <w:tcPr>
            <w:tcW w:w="1211" w:type="dxa"/>
            <w:tcBorders>
              <w:top w:val="nil"/>
              <w:left w:val="nil"/>
              <w:bottom w:val="nil"/>
              <w:right w:val="single" w:sz="6" w:space="0" w:color="auto"/>
            </w:tcBorders>
            <w:shd w:val="clear" w:color="auto" w:fill="FFFFFF"/>
            <w:vAlign w:val="bottom"/>
          </w:tcPr>
          <w:p w14:paraId="3E5278C5" w14:textId="77777777" w:rsidR="006E610B" w:rsidRPr="00C15130" w:rsidRDefault="002D394F" w:rsidP="00E62D8C">
            <w:pPr>
              <w:shd w:val="clear" w:color="auto" w:fill="FFFFFF"/>
              <w:tabs>
                <w:tab w:val="left" w:leader="dot" w:pos="4824"/>
              </w:tabs>
              <w:ind w:right="144"/>
              <w:jc w:val="right"/>
            </w:pPr>
            <w:r w:rsidRPr="00C15130">
              <w:rPr>
                <w:szCs w:val="18"/>
                <w:lang w:val="en-US"/>
              </w:rPr>
              <w:t>347,000</w:t>
            </w:r>
          </w:p>
        </w:tc>
        <w:tc>
          <w:tcPr>
            <w:tcW w:w="1596" w:type="dxa"/>
            <w:tcBorders>
              <w:top w:val="nil"/>
              <w:left w:val="single" w:sz="6" w:space="0" w:color="auto"/>
              <w:bottom w:val="nil"/>
              <w:right w:val="nil"/>
            </w:tcBorders>
            <w:shd w:val="clear" w:color="auto" w:fill="FFFFFF"/>
            <w:vAlign w:val="bottom"/>
          </w:tcPr>
          <w:p w14:paraId="3E5278C6" w14:textId="77777777" w:rsidR="006E610B" w:rsidRPr="00C15130" w:rsidRDefault="002D394F" w:rsidP="00E62D8C">
            <w:pPr>
              <w:shd w:val="clear" w:color="auto" w:fill="FFFFFF"/>
              <w:tabs>
                <w:tab w:val="left" w:leader="dot" w:pos="4824"/>
              </w:tabs>
              <w:ind w:right="144"/>
              <w:jc w:val="right"/>
            </w:pPr>
            <w:r w:rsidRPr="00C15130">
              <w:rPr>
                <w:szCs w:val="18"/>
                <w:lang w:val="en-US"/>
              </w:rPr>
              <w:t>270,000</w:t>
            </w:r>
          </w:p>
        </w:tc>
        <w:tc>
          <w:tcPr>
            <w:tcW w:w="1289" w:type="dxa"/>
            <w:tcBorders>
              <w:top w:val="nil"/>
              <w:left w:val="nil"/>
              <w:bottom w:val="nil"/>
              <w:right w:val="nil"/>
            </w:tcBorders>
            <w:shd w:val="clear" w:color="auto" w:fill="FFFFFF"/>
            <w:vAlign w:val="bottom"/>
          </w:tcPr>
          <w:p w14:paraId="3E5278C7" w14:textId="77777777" w:rsidR="006E610B" w:rsidRPr="00C15130" w:rsidRDefault="002D394F" w:rsidP="00E62D8C">
            <w:pPr>
              <w:shd w:val="clear" w:color="auto" w:fill="FFFFFF"/>
              <w:tabs>
                <w:tab w:val="left" w:leader="dot" w:pos="4824"/>
              </w:tabs>
              <w:ind w:right="144"/>
              <w:jc w:val="right"/>
            </w:pPr>
            <w:r w:rsidRPr="00C15130">
              <w:rPr>
                <w:szCs w:val="18"/>
                <w:lang w:val="en-US"/>
              </w:rPr>
              <w:t>250,064</w:t>
            </w:r>
          </w:p>
        </w:tc>
      </w:tr>
      <w:tr w:rsidR="006E610B" w:rsidRPr="00C15130" w14:paraId="3E5278CD" w14:textId="77777777" w:rsidTr="00E62D8C">
        <w:trPr>
          <w:trHeight w:val="20"/>
          <w:jc w:val="center"/>
        </w:trPr>
        <w:tc>
          <w:tcPr>
            <w:tcW w:w="4933" w:type="dxa"/>
            <w:tcBorders>
              <w:top w:val="nil"/>
              <w:left w:val="nil"/>
              <w:bottom w:val="nil"/>
              <w:right w:val="nil"/>
            </w:tcBorders>
            <w:shd w:val="clear" w:color="auto" w:fill="FFFFFF"/>
          </w:tcPr>
          <w:p w14:paraId="3E5278C9" w14:textId="77777777" w:rsidR="006E610B" w:rsidRPr="00C15130" w:rsidRDefault="002D394F" w:rsidP="00926B6E">
            <w:pPr>
              <w:shd w:val="clear" w:color="auto" w:fill="FFFFFF"/>
              <w:tabs>
                <w:tab w:val="left" w:leader="dot" w:pos="4824"/>
              </w:tabs>
              <w:ind w:left="413"/>
              <w:jc w:val="both"/>
            </w:pPr>
            <w:r w:rsidRPr="00C15130">
              <w:rPr>
                <w:szCs w:val="18"/>
                <w:lang w:val="en-US"/>
              </w:rPr>
              <w:t>Wool worsted weaving industry</w:t>
            </w:r>
            <w:r w:rsidR="005D0084">
              <w:rPr>
                <w:szCs w:val="18"/>
                <w:lang w:val="en-US"/>
              </w:rPr>
              <w:tab/>
            </w:r>
          </w:p>
        </w:tc>
        <w:tc>
          <w:tcPr>
            <w:tcW w:w="1211" w:type="dxa"/>
            <w:tcBorders>
              <w:top w:val="nil"/>
              <w:left w:val="nil"/>
              <w:bottom w:val="nil"/>
              <w:right w:val="single" w:sz="6" w:space="0" w:color="auto"/>
            </w:tcBorders>
            <w:shd w:val="clear" w:color="auto" w:fill="FFFFFF"/>
            <w:vAlign w:val="bottom"/>
          </w:tcPr>
          <w:p w14:paraId="3E5278CA" w14:textId="77777777" w:rsidR="006E610B" w:rsidRPr="00C15130" w:rsidRDefault="005E0F1E" w:rsidP="005E0F1E">
            <w:pPr>
              <w:shd w:val="clear" w:color="auto" w:fill="FFFFFF"/>
              <w:tabs>
                <w:tab w:val="left" w:leader="dot" w:pos="4824"/>
              </w:tabs>
              <w:ind w:right="144"/>
              <w:jc w:val="right"/>
            </w:pPr>
            <w:r>
              <w:rPr>
                <w:lang w:val="en-US"/>
              </w:rPr>
              <w:t>..</w:t>
            </w:r>
          </w:p>
        </w:tc>
        <w:tc>
          <w:tcPr>
            <w:tcW w:w="1596" w:type="dxa"/>
            <w:tcBorders>
              <w:top w:val="nil"/>
              <w:left w:val="single" w:sz="6" w:space="0" w:color="auto"/>
              <w:bottom w:val="nil"/>
              <w:right w:val="nil"/>
            </w:tcBorders>
            <w:shd w:val="clear" w:color="auto" w:fill="FFFFFF"/>
            <w:vAlign w:val="bottom"/>
          </w:tcPr>
          <w:p w14:paraId="3E5278CB" w14:textId="77777777" w:rsidR="006E610B" w:rsidRPr="00C15130" w:rsidRDefault="002D394F" w:rsidP="00E62D8C">
            <w:pPr>
              <w:shd w:val="clear" w:color="auto" w:fill="FFFFFF"/>
              <w:tabs>
                <w:tab w:val="left" w:leader="dot" w:pos="4824"/>
              </w:tabs>
              <w:ind w:right="144"/>
              <w:jc w:val="right"/>
            </w:pPr>
            <w:r w:rsidRPr="00C15130">
              <w:rPr>
                <w:szCs w:val="18"/>
                <w:lang w:val="en-US"/>
              </w:rPr>
              <w:t>147,000</w:t>
            </w:r>
          </w:p>
        </w:tc>
        <w:tc>
          <w:tcPr>
            <w:tcW w:w="1289" w:type="dxa"/>
            <w:tcBorders>
              <w:top w:val="nil"/>
              <w:left w:val="nil"/>
              <w:bottom w:val="nil"/>
              <w:right w:val="nil"/>
            </w:tcBorders>
            <w:shd w:val="clear" w:color="auto" w:fill="FFFFFF"/>
            <w:vAlign w:val="bottom"/>
          </w:tcPr>
          <w:p w14:paraId="3E5278CC" w14:textId="77777777" w:rsidR="006E610B" w:rsidRPr="00C15130" w:rsidRDefault="002D394F" w:rsidP="00E62D8C">
            <w:pPr>
              <w:shd w:val="clear" w:color="auto" w:fill="FFFFFF"/>
              <w:tabs>
                <w:tab w:val="left" w:leader="dot" w:pos="4824"/>
              </w:tabs>
              <w:ind w:right="144"/>
              <w:jc w:val="right"/>
            </w:pPr>
            <w:r w:rsidRPr="00C15130">
              <w:rPr>
                <w:szCs w:val="18"/>
                <w:lang w:val="en-US"/>
              </w:rPr>
              <w:t>97,649</w:t>
            </w:r>
          </w:p>
        </w:tc>
      </w:tr>
      <w:tr w:rsidR="006E610B" w:rsidRPr="00C15130" w14:paraId="3E5278D2" w14:textId="77777777" w:rsidTr="00E62D8C">
        <w:trPr>
          <w:trHeight w:val="20"/>
          <w:jc w:val="center"/>
        </w:trPr>
        <w:tc>
          <w:tcPr>
            <w:tcW w:w="4933" w:type="dxa"/>
            <w:tcBorders>
              <w:top w:val="nil"/>
              <w:left w:val="nil"/>
              <w:right w:val="nil"/>
            </w:tcBorders>
            <w:shd w:val="clear" w:color="auto" w:fill="FFFFFF"/>
          </w:tcPr>
          <w:p w14:paraId="3E5278CE" w14:textId="77777777" w:rsidR="006E610B" w:rsidRPr="00C15130" w:rsidRDefault="002D394F" w:rsidP="00926B6E">
            <w:pPr>
              <w:shd w:val="clear" w:color="auto" w:fill="FFFFFF"/>
              <w:tabs>
                <w:tab w:val="left" w:leader="dot" w:pos="4824"/>
              </w:tabs>
              <w:ind w:left="413"/>
              <w:jc w:val="both"/>
            </w:pPr>
            <w:r w:rsidRPr="00C15130">
              <w:rPr>
                <w:szCs w:val="18"/>
                <w:lang w:val="en-US"/>
              </w:rPr>
              <w:t>International Tin Council</w:t>
            </w:r>
            <w:r w:rsidRPr="00C15130">
              <w:rPr>
                <w:rFonts w:eastAsia="Times New Roman"/>
                <w:szCs w:val="18"/>
                <w:lang w:val="en-US"/>
              </w:rPr>
              <w:t>—Cost of hosting session</w:t>
            </w:r>
            <w:r w:rsidR="005D0084">
              <w:rPr>
                <w:rFonts w:eastAsia="Times New Roman"/>
                <w:szCs w:val="18"/>
                <w:lang w:val="en-US"/>
              </w:rPr>
              <w:tab/>
            </w:r>
          </w:p>
        </w:tc>
        <w:tc>
          <w:tcPr>
            <w:tcW w:w="1211" w:type="dxa"/>
            <w:tcBorders>
              <w:top w:val="nil"/>
              <w:left w:val="nil"/>
              <w:bottom w:val="single" w:sz="6" w:space="0" w:color="auto"/>
              <w:right w:val="single" w:sz="6" w:space="0" w:color="auto"/>
            </w:tcBorders>
            <w:shd w:val="clear" w:color="auto" w:fill="FFFFFF"/>
            <w:vAlign w:val="bottom"/>
          </w:tcPr>
          <w:p w14:paraId="3E5278CF" w14:textId="77777777" w:rsidR="006E610B" w:rsidRPr="00C15130" w:rsidRDefault="005E0F1E" w:rsidP="005E0F1E">
            <w:pPr>
              <w:shd w:val="clear" w:color="auto" w:fill="FFFFFF"/>
              <w:tabs>
                <w:tab w:val="left" w:leader="dot" w:pos="4824"/>
              </w:tabs>
              <w:ind w:right="144"/>
              <w:jc w:val="right"/>
            </w:pPr>
            <w:r>
              <w:rPr>
                <w:lang w:val="en-US"/>
              </w:rPr>
              <w:t>..</w:t>
            </w:r>
          </w:p>
        </w:tc>
        <w:tc>
          <w:tcPr>
            <w:tcW w:w="1596" w:type="dxa"/>
            <w:tcBorders>
              <w:top w:val="nil"/>
              <w:left w:val="single" w:sz="6" w:space="0" w:color="auto"/>
              <w:bottom w:val="single" w:sz="6" w:space="0" w:color="auto"/>
              <w:right w:val="nil"/>
            </w:tcBorders>
            <w:shd w:val="clear" w:color="auto" w:fill="FFFFFF"/>
            <w:vAlign w:val="bottom"/>
          </w:tcPr>
          <w:p w14:paraId="3E5278D0" w14:textId="77777777" w:rsidR="006E610B" w:rsidRPr="00C15130" w:rsidRDefault="002D394F" w:rsidP="00E62D8C">
            <w:pPr>
              <w:shd w:val="clear" w:color="auto" w:fill="FFFFFF"/>
              <w:tabs>
                <w:tab w:val="left" w:leader="dot" w:pos="4824"/>
              </w:tabs>
              <w:ind w:right="144"/>
              <w:jc w:val="right"/>
            </w:pPr>
            <w:r w:rsidRPr="00C15130">
              <w:rPr>
                <w:szCs w:val="18"/>
                <w:lang w:val="en-US"/>
              </w:rPr>
              <w:t>60,000</w:t>
            </w:r>
          </w:p>
        </w:tc>
        <w:tc>
          <w:tcPr>
            <w:tcW w:w="1289" w:type="dxa"/>
            <w:tcBorders>
              <w:top w:val="nil"/>
              <w:left w:val="nil"/>
              <w:bottom w:val="single" w:sz="6" w:space="0" w:color="auto"/>
              <w:right w:val="nil"/>
            </w:tcBorders>
            <w:shd w:val="clear" w:color="auto" w:fill="FFFFFF"/>
            <w:vAlign w:val="bottom"/>
          </w:tcPr>
          <w:p w14:paraId="3E5278D1" w14:textId="77777777" w:rsidR="006E610B" w:rsidRPr="00C15130" w:rsidRDefault="002D394F" w:rsidP="00E62D8C">
            <w:pPr>
              <w:shd w:val="clear" w:color="auto" w:fill="FFFFFF"/>
              <w:tabs>
                <w:tab w:val="left" w:leader="dot" w:pos="4824"/>
              </w:tabs>
              <w:ind w:right="144"/>
              <w:jc w:val="right"/>
            </w:pPr>
            <w:r w:rsidRPr="00C15130">
              <w:rPr>
                <w:szCs w:val="18"/>
                <w:lang w:val="en-US"/>
              </w:rPr>
              <w:t>52,817</w:t>
            </w:r>
          </w:p>
        </w:tc>
      </w:tr>
      <w:tr w:rsidR="006E610B" w:rsidRPr="00C15130" w14:paraId="3E5278D7" w14:textId="77777777" w:rsidTr="00E62D8C">
        <w:trPr>
          <w:trHeight w:val="20"/>
          <w:jc w:val="center"/>
        </w:trPr>
        <w:tc>
          <w:tcPr>
            <w:tcW w:w="4933" w:type="dxa"/>
            <w:tcBorders>
              <w:left w:val="nil"/>
              <w:right w:val="nil"/>
            </w:tcBorders>
            <w:shd w:val="clear" w:color="auto" w:fill="FFFFFF"/>
          </w:tcPr>
          <w:p w14:paraId="3E5278D3" w14:textId="77777777" w:rsidR="006E610B" w:rsidRPr="00C15130" w:rsidRDefault="006E610B" w:rsidP="005D0084">
            <w:pPr>
              <w:shd w:val="clear" w:color="auto" w:fill="FFFFFF"/>
              <w:tabs>
                <w:tab w:val="left" w:leader="dot" w:pos="4824"/>
              </w:tabs>
              <w:spacing w:before="120"/>
              <w:jc w:val="both"/>
            </w:pPr>
          </w:p>
        </w:tc>
        <w:tc>
          <w:tcPr>
            <w:tcW w:w="1211" w:type="dxa"/>
            <w:tcBorders>
              <w:top w:val="single" w:sz="6" w:space="0" w:color="auto"/>
              <w:left w:val="nil"/>
              <w:bottom w:val="single" w:sz="6" w:space="0" w:color="auto"/>
              <w:right w:val="single" w:sz="6" w:space="0" w:color="auto"/>
            </w:tcBorders>
            <w:shd w:val="clear" w:color="auto" w:fill="FFFFFF"/>
            <w:vAlign w:val="bottom"/>
          </w:tcPr>
          <w:p w14:paraId="3E5278D4" w14:textId="77777777" w:rsidR="006E610B" w:rsidRPr="00C15130" w:rsidRDefault="002D394F" w:rsidP="005D0084">
            <w:pPr>
              <w:shd w:val="clear" w:color="auto" w:fill="FFFFFF"/>
              <w:tabs>
                <w:tab w:val="left" w:leader="dot" w:pos="4824"/>
              </w:tabs>
              <w:spacing w:before="120"/>
              <w:ind w:right="144"/>
              <w:jc w:val="right"/>
            </w:pPr>
            <w:r w:rsidRPr="00C15130">
              <w:rPr>
                <w:szCs w:val="18"/>
                <w:lang w:val="en-US"/>
              </w:rPr>
              <w:t>14,518,000</w:t>
            </w:r>
          </w:p>
        </w:tc>
        <w:tc>
          <w:tcPr>
            <w:tcW w:w="1596" w:type="dxa"/>
            <w:tcBorders>
              <w:top w:val="single" w:sz="6" w:space="0" w:color="auto"/>
              <w:left w:val="single" w:sz="6" w:space="0" w:color="auto"/>
              <w:bottom w:val="single" w:sz="6" w:space="0" w:color="auto"/>
              <w:right w:val="nil"/>
            </w:tcBorders>
            <w:shd w:val="clear" w:color="auto" w:fill="FFFFFF"/>
            <w:vAlign w:val="bottom"/>
          </w:tcPr>
          <w:p w14:paraId="3E5278D5" w14:textId="77777777" w:rsidR="006E610B" w:rsidRPr="00C15130" w:rsidRDefault="002D394F" w:rsidP="005D0084">
            <w:pPr>
              <w:shd w:val="clear" w:color="auto" w:fill="FFFFFF"/>
              <w:tabs>
                <w:tab w:val="left" w:leader="dot" w:pos="4824"/>
              </w:tabs>
              <w:spacing w:before="120"/>
              <w:ind w:right="144"/>
              <w:jc w:val="right"/>
            </w:pPr>
            <w:r w:rsidRPr="00C15130">
              <w:rPr>
                <w:szCs w:val="18"/>
                <w:lang w:val="en-US"/>
              </w:rPr>
              <w:t>43,126,000</w:t>
            </w:r>
          </w:p>
        </w:tc>
        <w:tc>
          <w:tcPr>
            <w:tcW w:w="1289" w:type="dxa"/>
            <w:tcBorders>
              <w:top w:val="single" w:sz="6" w:space="0" w:color="auto"/>
              <w:left w:val="nil"/>
              <w:bottom w:val="single" w:sz="6" w:space="0" w:color="auto"/>
              <w:right w:val="nil"/>
            </w:tcBorders>
            <w:shd w:val="clear" w:color="auto" w:fill="FFFFFF"/>
            <w:vAlign w:val="bottom"/>
          </w:tcPr>
          <w:p w14:paraId="3E5278D6" w14:textId="77777777" w:rsidR="006E610B" w:rsidRPr="00C15130" w:rsidRDefault="002D394F" w:rsidP="005D0084">
            <w:pPr>
              <w:shd w:val="clear" w:color="auto" w:fill="FFFFFF"/>
              <w:tabs>
                <w:tab w:val="left" w:leader="dot" w:pos="4824"/>
              </w:tabs>
              <w:spacing w:before="120"/>
              <w:ind w:right="144"/>
              <w:jc w:val="right"/>
            </w:pPr>
            <w:r w:rsidRPr="00C15130">
              <w:rPr>
                <w:szCs w:val="18"/>
                <w:lang w:val="en-US"/>
              </w:rPr>
              <w:t>39,468,758</w:t>
            </w:r>
          </w:p>
        </w:tc>
      </w:tr>
      <w:tr w:rsidR="006E610B" w:rsidRPr="00C15130" w14:paraId="3E5278DC" w14:textId="77777777" w:rsidTr="00E62D8C">
        <w:trPr>
          <w:trHeight w:val="20"/>
          <w:jc w:val="center"/>
        </w:trPr>
        <w:tc>
          <w:tcPr>
            <w:tcW w:w="4933" w:type="dxa"/>
            <w:tcBorders>
              <w:left w:val="nil"/>
              <w:right w:val="nil"/>
            </w:tcBorders>
            <w:shd w:val="clear" w:color="auto" w:fill="FFFFFF"/>
          </w:tcPr>
          <w:p w14:paraId="3E5278D8" w14:textId="77777777" w:rsidR="006E610B" w:rsidRPr="00C15130" w:rsidRDefault="002D394F" w:rsidP="005D0084">
            <w:pPr>
              <w:shd w:val="clear" w:color="auto" w:fill="FFFFFF"/>
              <w:tabs>
                <w:tab w:val="left" w:leader="dot" w:pos="4824"/>
              </w:tabs>
              <w:spacing w:before="120" w:after="120"/>
              <w:jc w:val="right"/>
            </w:pPr>
            <w:r w:rsidRPr="00C15130">
              <w:rPr>
                <w:i/>
                <w:iCs/>
                <w:szCs w:val="18"/>
                <w:lang w:val="en-US"/>
              </w:rPr>
              <w:t xml:space="preserve">Total: Division </w:t>
            </w:r>
            <w:r w:rsidRPr="00C15130">
              <w:rPr>
                <w:szCs w:val="18"/>
                <w:lang w:val="en-US"/>
              </w:rPr>
              <w:t>640</w:t>
            </w:r>
          </w:p>
        </w:tc>
        <w:tc>
          <w:tcPr>
            <w:tcW w:w="1211" w:type="dxa"/>
            <w:tcBorders>
              <w:top w:val="single" w:sz="6" w:space="0" w:color="auto"/>
              <w:left w:val="nil"/>
              <w:bottom w:val="single" w:sz="6" w:space="0" w:color="auto"/>
              <w:right w:val="single" w:sz="6" w:space="0" w:color="auto"/>
            </w:tcBorders>
            <w:shd w:val="clear" w:color="auto" w:fill="FFFFFF"/>
            <w:vAlign w:val="bottom"/>
          </w:tcPr>
          <w:p w14:paraId="3E5278D9" w14:textId="77777777" w:rsidR="006E610B" w:rsidRPr="00C15130" w:rsidRDefault="002D394F" w:rsidP="005D0084">
            <w:pPr>
              <w:shd w:val="clear" w:color="auto" w:fill="FFFFFF"/>
              <w:tabs>
                <w:tab w:val="left" w:leader="dot" w:pos="4824"/>
              </w:tabs>
              <w:spacing w:before="120" w:after="120"/>
              <w:ind w:right="144"/>
              <w:jc w:val="right"/>
            </w:pPr>
            <w:r w:rsidRPr="00C15130">
              <w:rPr>
                <w:b/>
                <w:bCs/>
                <w:szCs w:val="18"/>
                <w:lang w:val="en-US"/>
              </w:rPr>
              <w:t>43,719,000</w:t>
            </w:r>
          </w:p>
        </w:tc>
        <w:tc>
          <w:tcPr>
            <w:tcW w:w="1596" w:type="dxa"/>
            <w:tcBorders>
              <w:top w:val="single" w:sz="6" w:space="0" w:color="auto"/>
              <w:left w:val="single" w:sz="6" w:space="0" w:color="auto"/>
              <w:bottom w:val="single" w:sz="6" w:space="0" w:color="auto"/>
              <w:right w:val="nil"/>
            </w:tcBorders>
            <w:shd w:val="clear" w:color="auto" w:fill="FFFFFF"/>
            <w:vAlign w:val="bottom"/>
          </w:tcPr>
          <w:p w14:paraId="3E5278DA" w14:textId="77777777" w:rsidR="006E610B" w:rsidRPr="00C15130" w:rsidRDefault="002D394F" w:rsidP="005D0084">
            <w:pPr>
              <w:shd w:val="clear" w:color="auto" w:fill="FFFFFF"/>
              <w:tabs>
                <w:tab w:val="left" w:leader="dot" w:pos="4824"/>
              </w:tabs>
              <w:spacing w:before="120" w:after="120"/>
              <w:ind w:right="144"/>
              <w:jc w:val="right"/>
            </w:pPr>
            <w:r w:rsidRPr="00C15130">
              <w:rPr>
                <w:b/>
                <w:bCs/>
                <w:szCs w:val="18"/>
                <w:lang w:val="en-US"/>
              </w:rPr>
              <w:t>69,037,000</w:t>
            </w:r>
          </w:p>
        </w:tc>
        <w:tc>
          <w:tcPr>
            <w:tcW w:w="1289" w:type="dxa"/>
            <w:tcBorders>
              <w:top w:val="single" w:sz="6" w:space="0" w:color="auto"/>
              <w:left w:val="nil"/>
              <w:bottom w:val="single" w:sz="6" w:space="0" w:color="auto"/>
              <w:right w:val="nil"/>
            </w:tcBorders>
            <w:shd w:val="clear" w:color="auto" w:fill="FFFFFF"/>
            <w:vAlign w:val="bottom"/>
          </w:tcPr>
          <w:p w14:paraId="3E5278DB" w14:textId="77777777" w:rsidR="006E610B" w:rsidRPr="00C15130" w:rsidRDefault="002D394F" w:rsidP="005D0084">
            <w:pPr>
              <w:shd w:val="clear" w:color="auto" w:fill="FFFFFF"/>
              <w:tabs>
                <w:tab w:val="left" w:leader="dot" w:pos="4824"/>
              </w:tabs>
              <w:spacing w:before="120" w:after="120"/>
              <w:ind w:right="144"/>
              <w:jc w:val="right"/>
            </w:pPr>
            <w:r w:rsidRPr="00C15130">
              <w:rPr>
                <w:b/>
                <w:bCs/>
                <w:szCs w:val="18"/>
                <w:lang w:val="en-US"/>
              </w:rPr>
              <w:t>64,923,263</w:t>
            </w:r>
          </w:p>
        </w:tc>
      </w:tr>
    </w:tbl>
    <w:p w14:paraId="3E5278DD" w14:textId="77777777" w:rsidR="006E610B" w:rsidRPr="00C15130" w:rsidRDefault="00C15130" w:rsidP="005D0084">
      <w:pPr>
        <w:shd w:val="clear" w:color="auto" w:fill="FFFFFF"/>
        <w:tabs>
          <w:tab w:val="left" w:leader="dot" w:pos="4824"/>
        </w:tabs>
        <w:spacing w:before="120" w:after="120"/>
        <w:jc w:val="center"/>
      </w:pPr>
      <w:r w:rsidRPr="00C15130">
        <w:br w:type="page"/>
      </w:r>
      <w:r w:rsidR="002D394F" w:rsidRPr="00C15130">
        <w:rPr>
          <w:i/>
          <w:iCs/>
          <w:szCs w:val="18"/>
          <w:lang w:val="en-US"/>
        </w:rPr>
        <w:lastRenderedPageBreak/>
        <w:t>Department of Trade and Resources</w:t>
      </w:r>
      <w:r w:rsidR="002D394F" w:rsidRPr="00C15130">
        <w:rPr>
          <w:rFonts w:eastAsia="Times New Roman"/>
          <w:szCs w:val="18"/>
          <w:lang w:val="en-US"/>
        </w:rPr>
        <w:t>—</w:t>
      </w:r>
      <w:r w:rsidR="002D394F" w:rsidRPr="00C15130">
        <w:rPr>
          <w:rFonts w:eastAsia="Times New Roman"/>
          <w:i/>
          <w:iCs/>
          <w:szCs w:val="18"/>
          <w:lang w:val="en-US"/>
        </w:rPr>
        <w:t>continued</w:t>
      </w:r>
    </w:p>
    <w:p w14:paraId="3E5278DE" w14:textId="77777777" w:rsidR="006E610B" w:rsidRPr="00C15130" w:rsidRDefault="006E610B" w:rsidP="00926B6E">
      <w:pPr>
        <w:tabs>
          <w:tab w:val="left" w:leader="dot" w:pos="4824"/>
        </w:tabs>
        <w:jc w:val="both"/>
        <w:rPr>
          <w:sz w:val="2"/>
          <w:szCs w:val="2"/>
        </w:rPr>
      </w:pPr>
    </w:p>
    <w:tbl>
      <w:tblPr>
        <w:tblW w:w="5000" w:type="pct"/>
        <w:jc w:val="center"/>
        <w:tblLayout w:type="fixed"/>
        <w:tblCellMar>
          <w:left w:w="40" w:type="dxa"/>
          <w:right w:w="40" w:type="dxa"/>
        </w:tblCellMar>
        <w:tblLook w:val="0000" w:firstRow="0" w:lastRow="0" w:firstColumn="0" w:lastColumn="0" w:noHBand="0" w:noVBand="0"/>
      </w:tblPr>
      <w:tblGrid>
        <w:gridCol w:w="4952"/>
        <w:gridCol w:w="1159"/>
        <w:gridCol w:w="1796"/>
        <w:gridCol w:w="1202"/>
      </w:tblGrid>
      <w:tr w:rsidR="005D0084" w:rsidRPr="00C15130" w14:paraId="3E5278E2" w14:textId="77777777" w:rsidTr="005D0084">
        <w:trPr>
          <w:trHeight w:val="336"/>
          <w:jc w:val="center"/>
        </w:trPr>
        <w:tc>
          <w:tcPr>
            <w:tcW w:w="4909" w:type="dxa"/>
            <w:tcBorders>
              <w:top w:val="single" w:sz="6" w:space="0" w:color="auto"/>
              <w:left w:val="nil"/>
              <w:right w:val="nil"/>
            </w:tcBorders>
            <w:shd w:val="clear" w:color="auto" w:fill="FFFFFF"/>
          </w:tcPr>
          <w:p w14:paraId="3E5278DF" w14:textId="77777777" w:rsidR="005D0084" w:rsidRPr="00C15130" w:rsidRDefault="005D0084" w:rsidP="00291707">
            <w:pPr>
              <w:shd w:val="clear" w:color="auto" w:fill="FFFFFF"/>
              <w:tabs>
                <w:tab w:val="left" w:leader="dot" w:pos="4824"/>
              </w:tabs>
              <w:jc w:val="both"/>
            </w:pPr>
          </w:p>
        </w:tc>
        <w:tc>
          <w:tcPr>
            <w:tcW w:w="1149" w:type="dxa"/>
            <w:vMerge w:val="restart"/>
            <w:tcBorders>
              <w:top w:val="single" w:sz="6" w:space="0" w:color="auto"/>
              <w:left w:val="nil"/>
              <w:right w:val="single" w:sz="6" w:space="0" w:color="auto"/>
            </w:tcBorders>
            <w:shd w:val="clear" w:color="auto" w:fill="FFFFFF"/>
            <w:vAlign w:val="center"/>
          </w:tcPr>
          <w:p w14:paraId="3E5278E0" w14:textId="77777777" w:rsidR="005D0084" w:rsidRPr="00C15130" w:rsidRDefault="005D0084" w:rsidP="005D0084">
            <w:pPr>
              <w:shd w:val="clear" w:color="auto" w:fill="FFFFFF"/>
              <w:tabs>
                <w:tab w:val="left" w:leader="dot" w:pos="4824"/>
              </w:tabs>
              <w:jc w:val="center"/>
            </w:pPr>
            <w:r w:rsidRPr="00C15130">
              <w:rPr>
                <w:b/>
                <w:bCs/>
                <w:szCs w:val="18"/>
                <w:lang w:val="en-US"/>
              </w:rPr>
              <w:t>1980-81</w:t>
            </w:r>
          </w:p>
        </w:tc>
        <w:tc>
          <w:tcPr>
            <w:tcW w:w="2971" w:type="dxa"/>
            <w:gridSpan w:val="2"/>
            <w:tcBorders>
              <w:top w:val="single" w:sz="6" w:space="0" w:color="auto"/>
              <w:left w:val="single" w:sz="6" w:space="0" w:color="auto"/>
              <w:bottom w:val="single" w:sz="6" w:space="0" w:color="auto"/>
              <w:right w:val="nil"/>
            </w:tcBorders>
            <w:shd w:val="clear" w:color="auto" w:fill="FFFFFF"/>
            <w:vAlign w:val="center"/>
          </w:tcPr>
          <w:p w14:paraId="3E5278E1" w14:textId="77777777" w:rsidR="005D0084" w:rsidRPr="00C15130" w:rsidRDefault="005D0084" w:rsidP="005D0084">
            <w:pPr>
              <w:shd w:val="clear" w:color="auto" w:fill="FFFFFF"/>
              <w:tabs>
                <w:tab w:val="left" w:leader="dot" w:pos="4824"/>
              </w:tabs>
              <w:jc w:val="center"/>
            </w:pPr>
            <w:r w:rsidRPr="00C15130">
              <w:rPr>
                <w:szCs w:val="18"/>
                <w:lang w:val="en-US"/>
              </w:rPr>
              <w:t>1979</w:t>
            </w:r>
            <w:r w:rsidRPr="00C15130">
              <w:rPr>
                <w:rFonts w:eastAsia="Times New Roman"/>
                <w:szCs w:val="18"/>
                <w:lang w:val="en-US"/>
              </w:rPr>
              <w:t>–80</w:t>
            </w:r>
          </w:p>
        </w:tc>
      </w:tr>
      <w:tr w:rsidR="005D0084" w:rsidRPr="00C15130" w14:paraId="3E5278E7" w14:textId="77777777" w:rsidTr="005D0084">
        <w:trPr>
          <w:trHeight w:val="345"/>
          <w:jc w:val="center"/>
        </w:trPr>
        <w:tc>
          <w:tcPr>
            <w:tcW w:w="4909" w:type="dxa"/>
            <w:tcBorders>
              <w:top w:val="nil"/>
              <w:left w:val="nil"/>
              <w:right w:val="nil"/>
            </w:tcBorders>
            <w:shd w:val="clear" w:color="auto" w:fill="FFFFFF"/>
          </w:tcPr>
          <w:p w14:paraId="3E5278E3" w14:textId="77777777" w:rsidR="005D0084" w:rsidRPr="00C15130" w:rsidRDefault="005D0084" w:rsidP="00291707">
            <w:pPr>
              <w:shd w:val="clear" w:color="auto" w:fill="FFFFFF"/>
              <w:tabs>
                <w:tab w:val="left" w:leader="dot" w:pos="4824"/>
              </w:tabs>
              <w:jc w:val="both"/>
            </w:pPr>
          </w:p>
        </w:tc>
        <w:tc>
          <w:tcPr>
            <w:tcW w:w="1149" w:type="dxa"/>
            <w:vMerge/>
            <w:tcBorders>
              <w:left w:val="nil"/>
              <w:bottom w:val="single" w:sz="6" w:space="0" w:color="auto"/>
              <w:right w:val="single" w:sz="6" w:space="0" w:color="auto"/>
            </w:tcBorders>
            <w:shd w:val="clear" w:color="auto" w:fill="FFFFFF"/>
            <w:vAlign w:val="center"/>
          </w:tcPr>
          <w:p w14:paraId="3E5278E4" w14:textId="77777777" w:rsidR="005D0084" w:rsidRPr="00C15130" w:rsidRDefault="005D0084" w:rsidP="005D0084">
            <w:pPr>
              <w:shd w:val="clear" w:color="auto" w:fill="FFFFFF"/>
              <w:tabs>
                <w:tab w:val="left" w:leader="dot" w:pos="4824"/>
              </w:tabs>
              <w:jc w:val="center"/>
            </w:pPr>
          </w:p>
        </w:tc>
        <w:tc>
          <w:tcPr>
            <w:tcW w:w="1780" w:type="dxa"/>
            <w:tcBorders>
              <w:top w:val="single" w:sz="6" w:space="0" w:color="auto"/>
              <w:left w:val="single" w:sz="6" w:space="0" w:color="auto"/>
              <w:bottom w:val="single" w:sz="6" w:space="0" w:color="auto"/>
              <w:right w:val="nil"/>
            </w:tcBorders>
            <w:shd w:val="clear" w:color="auto" w:fill="FFFFFF"/>
            <w:vAlign w:val="center"/>
          </w:tcPr>
          <w:p w14:paraId="3E5278E5" w14:textId="77777777" w:rsidR="005D0084" w:rsidRPr="00C15130" w:rsidRDefault="005D0084" w:rsidP="005D0084">
            <w:pPr>
              <w:shd w:val="clear" w:color="auto" w:fill="FFFFFF"/>
              <w:tabs>
                <w:tab w:val="left" w:leader="dot" w:pos="4824"/>
              </w:tabs>
              <w:jc w:val="center"/>
            </w:pPr>
            <w:r w:rsidRPr="00C15130">
              <w:rPr>
                <w:szCs w:val="18"/>
                <w:lang w:val="en-US"/>
              </w:rPr>
              <w:t>Appropriation</w:t>
            </w:r>
          </w:p>
        </w:tc>
        <w:tc>
          <w:tcPr>
            <w:tcW w:w="1191" w:type="dxa"/>
            <w:tcBorders>
              <w:top w:val="single" w:sz="6" w:space="0" w:color="auto"/>
              <w:left w:val="nil"/>
              <w:bottom w:val="single" w:sz="6" w:space="0" w:color="auto"/>
              <w:right w:val="nil"/>
            </w:tcBorders>
            <w:shd w:val="clear" w:color="auto" w:fill="FFFFFF"/>
            <w:vAlign w:val="center"/>
          </w:tcPr>
          <w:p w14:paraId="3E5278E6" w14:textId="77777777" w:rsidR="005D0084" w:rsidRPr="00C15130" w:rsidRDefault="005D0084" w:rsidP="005D0084">
            <w:pPr>
              <w:shd w:val="clear" w:color="auto" w:fill="FFFFFF"/>
              <w:tabs>
                <w:tab w:val="left" w:leader="dot" w:pos="4824"/>
              </w:tabs>
              <w:jc w:val="center"/>
            </w:pPr>
            <w:r w:rsidRPr="00C15130">
              <w:rPr>
                <w:szCs w:val="18"/>
                <w:lang w:val="en-US"/>
              </w:rPr>
              <w:t>Expenditure</w:t>
            </w:r>
          </w:p>
        </w:tc>
      </w:tr>
      <w:tr w:rsidR="006E610B" w:rsidRPr="00C15130" w14:paraId="3E5278EC" w14:textId="77777777" w:rsidTr="005D0084">
        <w:trPr>
          <w:trHeight w:val="20"/>
          <w:jc w:val="center"/>
        </w:trPr>
        <w:tc>
          <w:tcPr>
            <w:tcW w:w="4909" w:type="dxa"/>
            <w:tcBorders>
              <w:left w:val="nil"/>
              <w:bottom w:val="nil"/>
              <w:right w:val="nil"/>
            </w:tcBorders>
            <w:shd w:val="clear" w:color="auto" w:fill="FFFFFF"/>
          </w:tcPr>
          <w:p w14:paraId="3E5278E8" w14:textId="77777777" w:rsidR="006E610B" w:rsidRPr="00C15130" w:rsidRDefault="006E610B" w:rsidP="00291707">
            <w:pPr>
              <w:shd w:val="clear" w:color="auto" w:fill="FFFFFF"/>
              <w:tabs>
                <w:tab w:val="left" w:leader="dot" w:pos="4824"/>
              </w:tabs>
              <w:jc w:val="both"/>
            </w:pPr>
          </w:p>
        </w:tc>
        <w:tc>
          <w:tcPr>
            <w:tcW w:w="1149" w:type="dxa"/>
            <w:tcBorders>
              <w:top w:val="single" w:sz="6" w:space="0" w:color="auto"/>
              <w:left w:val="nil"/>
              <w:bottom w:val="nil"/>
              <w:right w:val="single" w:sz="6" w:space="0" w:color="auto"/>
            </w:tcBorders>
            <w:shd w:val="clear" w:color="auto" w:fill="FFFFFF"/>
            <w:vAlign w:val="bottom"/>
          </w:tcPr>
          <w:p w14:paraId="3E5278E9" w14:textId="77777777" w:rsidR="006E610B" w:rsidRPr="00C15130" w:rsidRDefault="002D394F" w:rsidP="005D0084">
            <w:pPr>
              <w:shd w:val="clear" w:color="auto" w:fill="FFFFFF"/>
              <w:tabs>
                <w:tab w:val="left" w:leader="dot" w:pos="4824"/>
              </w:tabs>
              <w:ind w:right="144"/>
              <w:jc w:val="right"/>
            </w:pPr>
            <w:r w:rsidRPr="00C15130">
              <w:rPr>
                <w:lang w:val="en-US"/>
              </w:rPr>
              <w:t>$</w:t>
            </w:r>
          </w:p>
        </w:tc>
        <w:tc>
          <w:tcPr>
            <w:tcW w:w="1780" w:type="dxa"/>
            <w:tcBorders>
              <w:top w:val="single" w:sz="6" w:space="0" w:color="auto"/>
              <w:left w:val="single" w:sz="6" w:space="0" w:color="auto"/>
              <w:bottom w:val="nil"/>
              <w:right w:val="nil"/>
            </w:tcBorders>
            <w:shd w:val="clear" w:color="auto" w:fill="FFFFFF"/>
            <w:vAlign w:val="bottom"/>
          </w:tcPr>
          <w:p w14:paraId="3E5278EA" w14:textId="77777777" w:rsidR="006E610B" w:rsidRPr="00C15130" w:rsidRDefault="002D394F" w:rsidP="005D0084">
            <w:pPr>
              <w:shd w:val="clear" w:color="auto" w:fill="FFFFFF"/>
              <w:tabs>
                <w:tab w:val="left" w:leader="dot" w:pos="4824"/>
              </w:tabs>
              <w:ind w:right="144"/>
              <w:jc w:val="right"/>
            </w:pPr>
            <w:r w:rsidRPr="00C15130">
              <w:rPr>
                <w:lang w:val="en-US"/>
              </w:rPr>
              <w:t>$</w:t>
            </w:r>
          </w:p>
        </w:tc>
        <w:tc>
          <w:tcPr>
            <w:tcW w:w="1191" w:type="dxa"/>
            <w:tcBorders>
              <w:top w:val="single" w:sz="6" w:space="0" w:color="auto"/>
              <w:left w:val="nil"/>
              <w:bottom w:val="nil"/>
              <w:right w:val="nil"/>
            </w:tcBorders>
            <w:shd w:val="clear" w:color="auto" w:fill="FFFFFF"/>
            <w:vAlign w:val="bottom"/>
          </w:tcPr>
          <w:p w14:paraId="3E5278EB" w14:textId="77777777" w:rsidR="006E610B" w:rsidRPr="00C15130" w:rsidRDefault="002D394F" w:rsidP="005D0084">
            <w:pPr>
              <w:shd w:val="clear" w:color="auto" w:fill="FFFFFF"/>
              <w:tabs>
                <w:tab w:val="left" w:leader="dot" w:pos="4824"/>
              </w:tabs>
              <w:ind w:right="144"/>
              <w:jc w:val="right"/>
            </w:pPr>
            <w:r w:rsidRPr="00C15130">
              <w:rPr>
                <w:lang w:val="en-US"/>
              </w:rPr>
              <w:t>$</w:t>
            </w:r>
          </w:p>
        </w:tc>
      </w:tr>
      <w:tr w:rsidR="006E610B" w:rsidRPr="00C15130" w14:paraId="3E5278F1" w14:textId="77777777" w:rsidTr="005D0084">
        <w:trPr>
          <w:trHeight w:val="20"/>
          <w:jc w:val="center"/>
        </w:trPr>
        <w:tc>
          <w:tcPr>
            <w:tcW w:w="4909" w:type="dxa"/>
            <w:tcBorders>
              <w:top w:val="nil"/>
              <w:left w:val="nil"/>
              <w:bottom w:val="nil"/>
              <w:right w:val="nil"/>
            </w:tcBorders>
            <w:shd w:val="clear" w:color="auto" w:fill="FFFFFF"/>
          </w:tcPr>
          <w:p w14:paraId="3E5278ED" w14:textId="77777777" w:rsidR="006E610B" w:rsidRPr="00C15130" w:rsidRDefault="002D394F" w:rsidP="003F397B">
            <w:pPr>
              <w:shd w:val="clear" w:color="auto" w:fill="FFFFFF"/>
              <w:tabs>
                <w:tab w:val="left" w:leader="dot" w:pos="4824"/>
              </w:tabs>
            </w:pPr>
            <w:r w:rsidRPr="00C15130">
              <w:rPr>
                <w:smallCaps/>
                <w:szCs w:val="18"/>
                <w:lang w:val="en-US"/>
              </w:rPr>
              <w:t xml:space="preserve">Division </w:t>
            </w:r>
            <w:r w:rsidRPr="00C15130">
              <w:rPr>
                <w:szCs w:val="18"/>
                <w:lang w:val="en-US"/>
              </w:rPr>
              <w:t>641.</w:t>
            </w:r>
            <w:r w:rsidRPr="00C15130">
              <w:rPr>
                <w:rFonts w:eastAsia="Times New Roman"/>
                <w:szCs w:val="18"/>
                <w:lang w:val="en-US"/>
              </w:rPr>
              <w:t>—AUSTRALIAN URANIUM EXPORT OFFICE</w:t>
            </w:r>
          </w:p>
        </w:tc>
        <w:tc>
          <w:tcPr>
            <w:tcW w:w="1149" w:type="dxa"/>
            <w:tcBorders>
              <w:top w:val="nil"/>
              <w:left w:val="nil"/>
              <w:bottom w:val="nil"/>
              <w:right w:val="single" w:sz="6" w:space="0" w:color="auto"/>
            </w:tcBorders>
            <w:shd w:val="clear" w:color="auto" w:fill="FFFFFF"/>
            <w:vAlign w:val="bottom"/>
          </w:tcPr>
          <w:p w14:paraId="3E5278EE" w14:textId="77777777" w:rsidR="006E610B" w:rsidRPr="00C15130" w:rsidRDefault="006E610B" w:rsidP="005D0084">
            <w:pPr>
              <w:shd w:val="clear" w:color="auto" w:fill="FFFFFF"/>
              <w:tabs>
                <w:tab w:val="left" w:leader="dot" w:pos="4824"/>
              </w:tabs>
              <w:ind w:right="144"/>
              <w:jc w:val="right"/>
            </w:pPr>
          </w:p>
        </w:tc>
        <w:tc>
          <w:tcPr>
            <w:tcW w:w="1780" w:type="dxa"/>
            <w:tcBorders>
              <w:top w:val="nil"/>
              <w:left w:val="single" w:sz="6" w:space="0" w:color="auto"/>
              <w:bottom w:val="nil"/>
              <w:right w:val="nil"/>
            </w:tcBorders>
            <w:shd w:val="clear" w:color="auto" w:fill="FFFFFF"/>
            <w:vAlign w:val="bottom"/>
          </w:tcPr>
          <w:p w14:paraId="3E5278EF" w14:textId="77777777" w:rsidR="006E610B" w:rsidRPr="00C15130" w:rsidRDefault="006E610B" w:rsidP="005D0084">
            <w:pPr>
              <w:shd w:val="clear" w:color="auto" w:fill="FFFFFF"/>
              <w:tabs>
                <w:tab w:val="left" w:leader="dot" w:pos="4824"/>
              </w:tabs>
              <w:ind w:right="144"/>
              <w:jc w:val="right"/>
            </w:pPr>
          </w:p>
        </w:tc>
        <w:tc>
          <w:tcPr>
            <w:tcW w:w="1191" w:type="dxa"/>
            <w:tcBorders>
              <w:top w:val="nil"/>
              <w:left w:val="nil"/>
              <w:bottom w:val="nil"/>
              <w:right w:val="nil"/>
            </w:tcBorders>
            <w:shd w:val="clear" w:color="auto" w:fill="FFFFFF"/>
            <w:vAlign w:val="bottom"/>
          </w:tcPr>
          <w:p w14:paraId="3E5278F0" w14:textId="77777777" w:rsidR="006E610B" w:rsidRPr="00C15130" w:rsidRDefault="006E610B" w:rsidP="005D0084">
            <w:pPr>
              <w:shd w:val="clear" w:color="auto" w:fill="FFFFFF"/>
              <w:tabs>
                <w:tab w:val="left" w:leader="dot" w:pos="4824"/>
              </w:tabs>
              <w:ind w:right="144"/>
              <w:jc w:val="right"/>
            </w:pPr>
          </w:p>
        </w:tc>
      </w:tr>
      <w:tr w:rsidR="006E610B" w:rsidRPr="00C15130" w14:paraId="3E5278F6" w14:textId="77777777" w:rsidTr="005D0084">
        <w:trPr>
          <w:trHeight w:val="20"/>
          <w:jc w:val="center"/>
        </w:trPr>
        <w:tc>
          <w:tcPr>
            <w:tcW w:w="4909" w:type="dxa"/>
            <w:tcBorders>
              <w:top w:val="nil"/>
              <w:left w:val="nil"/>
              <w:bottom w:val="nil"/>
              <w:right w:val="nil"/>
            </w:tcBorders>
            <w:shd w:val="clear" w:color="auto" w:fill="FFFFFF"/>
          </w:tcPr>
          <w:p w14:paraId="3E5278F2" w14:textId="77777777" w:rsidR="006E610B" w:rsidRPr="00C15130" w:rsidRDefault="002D394F" w:rsidP="00926B6E">
            <w:pPr>
              <w:shd w:val="clear" w:color="auto" w:fill="FFFFFF"/>
              <w:tabs>
                <w:tab w:val="left" w:leader="dot" w:pos="4824"/>
              </w:tabs>
              <w:jc w:val="both"/>
            </w:pPr>
            <w:r w:rsidRPr="00C15130">
              <w:rPr>
                <w:b/>
                <w:bCs/>
                <w:szCs w:val="18"/>
                <w:lang w:val="en-US"/>
              </w:rPr>
              <w:t>1.</w:t>
            </w:r>
            <w:r w:rsidRPr="00C15130">
              <w:rPr>
                <w:rFonts w:eastAsia="Times New Roman"/>
                <w:szCs w:val="18"/>
                <w:lang w:val="en-US"/>
              </w:rPr>
              <w:t>—</w:t>
            </w:r>
            <w:r w:rsidRPr="00C15130">
              <w:rPr>
                <w:rFonts w:eastAsia="Times New Roman"/>
                <w:b/>
                <w:bCs/>
                <w:szCs w:val="18"/>
                <w:lang w:val="en-US"/>
              </w:rPr>
              <w:t>Salaries and Payments in the nature of Salary</w:t>
            </w:r>
            <w:r w:rsidRPr="00C15130">
              <w:rPr>
                <w:rFonts w:eastAsia="Times New Roman"/>
                <w:szCs w:val="18"/>
                <w:lang w:val="en-US"/>
              </w:rPr>
              <w:t>—</w:t>
            </w:r>
          </w:p>
        </w:tc>
        <w:tc>
          <w:tcPr>
            <w:tcW w:w="1149" w:type="dxa"/>
            <w:tcBorders>
              <w:top w:val="nil"/>
              <w:left w:val="nil"/>
              <w:bottom w:val="nil"/>
              <w:right w:val="single" w:sz="6" w:space="0" w:color="auto"/>
            </w:tcBorders>
            <w:shd w:val="clear" w:color="auto" w:fill="FFFFFF"/>
            <w:vAlign w:val="bottom"/>
          </w:tcPr>
          <w:p w14:paraId="3E5278F3" w14:textId="77777777" w:rsidR="006E610B" w:rsidRPr="00C15130" w:rsidRDefault="006E610B" w:rsidP="005D0084">
            <w:pPr>
              <w:shd w:val="clear" w:color="auto" w:fill="FFFFFF"/>
              <w:tabs>
                <w:tab w:val="left" w:leader="dot" w:pos="4824"/>
              </w:tabs>
              <w:ind w:right="144"/>
              <w:jc w:val="right"/>
            </w:pPr>
          </w:p>
        </w:tc>
        <w:tc>
          <w:tcPr>
            <w:tcW w:w="1780" w:type="dxa"/>
            <w:tcBorders>
              <w:top w:val="nil"/>
              <w:left w:val="single" w:sz="6" w:space="0" w:color="auto"/>
              <w:bottom w:val="nil"/>
              <w:right w:val="nil"/>
            </w:tcBorders>
            <w:shd w:val="clear" w:color="auto" w:fill="FFFFFF"/>
            <w:vAlign w:val="bottom"/>
          </w:tcPr>
          <w:p w14:paraId="3E5278F4" w14:textId="77777777" w:rsidR="006E610B" w:rsidRPr="00C15130" w:rsidRDefault="006E610B" w:rsidP="005D0084">
            <w:pPr>
              <w:shd w:val="clear" w:color="auto" w:fill="FFFFFF"/>
              <w:tabs>
                <w:tab w:val="left" w:leader="dot" w:pos="4824"/>
              </w:tabs>
              <w:ind w:right="144"/>
              <w:jc w:val="right"/>
            </w:pPr>
          </w:p>
        </w:tc>
        <w:tc>
          <w:tcPr>
            <w:tcW w:w="1191" w:type="dxa"/>
            <w:tcBorders>
              <w:top w:val="nil"/>
              <w:left w:val="nil"/>
              <w:bottom w:val="nil"/>
              <w:right w:val="nil"/>
            </w:tcBorders>
            <w:shd w:val="clear" w:color="auto" w:fill="FFFFFF"/>
            <w:vAlign w:val="bottom"/>
          </w:tcPr>
          <w:p w14:paraId="3E5278F5" w14:textId="77777777" w:rsidR="006E610B" w:rsidRPr="00C15130" w:rsidRDefault="006E610B" w:rsidP="005D0084">
            <w:pPr>
              <w:shd w:val="clear" w:color="auto" w:fill="FFFFFF"/>
              <w:tabs>
                <w:tab w:val="left" w:leader="dot" w:pos="4824"/>
              </w:tabs>
              <w:ind w:right="144"/>
              <w:jc w:val="right"/>
            </w:pPr>
          </w:p>
        </w:tc>
      </w:tr>
      <w:tr w:rsidR="006E610B" w:rsidRPr="00C15130" w14:paraId="3E5278FB" w14:textId="77777777" w:rsidTr="005D0084">
        <w:trPr>
          <w:trHeight w:val="20"/>
          <w:jc w:val="center"/>
        </w:trPr>
        <w:tc>
          <w:tcPr>
            <w:tcW w:w="4909" w:type="dxa"/>
            <w:tcBorders>
              <w:top w:val="nil"/>
              <w:left w:val="nil"/>
              <w:bottom w:val="nil"/>
              <w:right w:val="nil"/>
            </w:tcBorders>
            <w:shd w:val="clear" w:color="auto" w:fill="FFFFFF"/>
          </w:tcPr>
          <w:p w14:paraId="3E5278F7" w14:textId="77777777" w:rsidR="006E610B" w:rsidRPr="00C15130" w:rsidRDefault="002D394F" w:rsidP="005D0084">
            <w:pPr>
              <w:shd w:val="clear" w:color="auto" w:fill="FFFFFF"/>
              <w:tabs>
                <w:tab w:val="left" w:leader="dot" w:pos="4824"/>
              </w:tabs>
              <w:ind w:left="677" w:hanging="576"/>
              <w:jc w:val="both"/>
            </w:pPr>
            <w:r w:rsidRPr="00C15130">
              <w:rPr>
                <w:szCs w:val="18"/>
                <w:lang w:val="en-US"/>
              </w:rPr>
              <w:t>01. Salaries and allowances</w:t>
            </w:r>
            <w:r w:rsidR="005D0084">
              <w:rPr>
                <w:szCs w:val="18"/>
                <w:lang w:val="en-US"/>
              </w:rPr>
              <w:tab/>
            </w:r>
          </w:p>
        </w:tc>
        <w:tc>
          <w:tcPr>
            <w:tcW w:w="1149" w:type="dxa"/>
            <w:tcBorders>
              <w:top w:val="nil"/>
              <w:left w:val="nil"/>
              <w:bottom w:val="nil"/>
              <w:right w:val="single" w:sz="6" w:space="0" w:color="auto"/>
            </w:tcBorders>
            <w:shd w:val="clear" w:color="auto" w:fill="FFFFFF"/>
            <w:vAlign w:val="bottom"/>
          </w:tcPr>
          <w:p w14:paraId="3E5278F8" w14:textId="77777777" w:rsidR="006E610B" w:rsidRPr="00C15130" w:rsidRDefault="002D394F" w:rsidP="005D0084">
            <w:pPr>
              <w:shd w:val="clear" w:color="auto" w:fill="FFFFFF"/>
              <w:tabs>
                <w:tab w:val="left" w:leader="dot" w:pos="4824"/>
              </w:tabs>
              <w:ind w:right="144"/>
              <w:jc w:val="right"/>
            </w:pPr>
            <w:r w:rsidRPr="00C15130">
              <w:rPr>
                <w:szCs w:val="18"/>
                <w:lang w:val="en-US"/>
              </w:rPr>
              <w:t>303,500</w:t>
            </w:r>
          </w:p>
        </w:tc>
        <w:tc>
          <w:tcPr>
            <w:tcW w:w="1780" w:type="dxa"/>
            <w:tcBorders>
              <w:top w:val="nil"/>
              <w:left w:val="single" w:sz="6" w:space="0" w:color="auto"/>
              <w:bottom w:val="nil"/>
              <w:right w:val="nil"/>
            </w:tcBorders>
            <w:shd w:val="clear" w:color="auto" w:fill="FFFFFF"/>
            <w:vAlign w:val="bottom"/>
          </w:tcPr>
          <w:p w14:paraId="3E5278F9" w14:textId="77777777" w:rsidR="006E610B" w:rsidRPr="00C15130" w:rsidRDefault="002D394F" w:rsidP="005D0084">
            <w:pPr>
              <w:shd w:val="clear" w:color="auto" w:fill="FFFFFF"/>
              <w:tabs>
                <w:tab w:val="left" w:leader="dot" w:pos="4824"/>
              </w:tabs>
              <w:ind w:right="144"/>
              <w:jc w:val="right"/>
            </w:pPr>
            <w:r w:rsidRPr="00C15130">
              <w:rPr>
                <w:szCs w:val="18"/>
                <w:lang w:val="en-US"/>
              </w:rPr>
              <w:t>265,000</w:t>
            </w:r>
          </w:p>
        </w:tc>
        <w:tc>
          <w:tcPr>
            <w:tcW w:w="1191" w:type="dxa"/>
            <w:tcBorders>
              <w:top w:val="nil"/>
              <w:left w:val="nil"/>
              <w:bottom w:val="nil"/>
              <w:right w:val="nil"/>
            </w:tcBorders>
            <w:shd w:val="clear" w:color="auto" w:fill="FFFFFF"/>
            <w:vAlign w:val="bottom"/>
          </w:tcPr>
          <w:p w14:paraId="3E5278FA" w14:textId="77777777" w:rsidR="006E610B" w:rsidRPr="00C15130" w:rsidRDefault="002D394F" w:rsidP="005D0084">
            <w:pPr>
              <w:shd w:val="clear" w:color="auto" w:fill="FFFFFF"/>
              <w:tabs>
                <w:tab w:val="left" w:leader="dot" w:pos="4824"/>
              </w:tabs>
              <w:ind w:right="144"/>
              <w:jc w:val="right"/>
            </w:pPr>
            <w:r w:rsidRPr="00C15130">
              <w:rPr>
                <w:szCs w:val="18"/>
                <w:lang w:val="en-US"/>
              </w:rPr>
              <w:t>257,847</w:t>
            </w:r>
          </w:p>
        </w:tc>
      </w:tr>
      <w:tr w:rsidR="006E610B" w:rsidRPr="00C15130" w14:paraId="3E527900" w14:textId="77777777" w:rsidTr="005D0084">
        <w:trPr>
          <w:trHeight w:val="20"/>
          <w:jc w:val="center"/>
        </w:trPr>
        <w:tc>
          <w:tcPr>
            <w:tcW w:w="4909" w:type="dxa"/>
            <w:tcBorders>
              <w:top w:val="nil"/>
              <w:left w:val="nil"/>
              <w:right w:val="nil"/>
            </w:tcBorders>
            <w:shd w:val="clear" w:color="auto" w:fill="FFFFFF"/>
          </w:tcPr>
          <w:p w14:paraId="3E5278FC" w14:textId="77777777" w:rsidR="006E610B" w:rsidRPr="00C15130" w:rsidRDefault="002D394F" w:rsidP="005D0084">
            <w:pPr>
              <w:shd w:val="clear" w:color="auto" w:fill="FFFFFF"/>
              <w:tabs>
                <w:tab w:val="left" w:leader="dot" w:pos="4824"/>
              </w:tabs>
              <w:ind w:left="677" w:hanging="576"/>
              <w:jc w:val="both"/>
            </w:pPr>
            <w:r w:rsidRPr="00C15130">
              <w:rPr>
                <w:szCs w:val="18"/>
                <w:lang w:val="en-US"/>
              </w:rPr>
              <w:t>02. Overtime</w:t>
            </w:r>
            <w:r w:rsidR="005D0084">
              <w:rPr>
                <w:szCs w:val="18"/>
                <w:lang w:val="en-US"/>
              </w:rPr>
              <w:tab/>
            </w:r>
          </w:p>
        </w:tc>
        <w:tc>
          <w:tcPr>
            <w:tcW w:w="1149" w:type="dxa"/>
            <w:tcBorders>
              <w:top w:val="nil"/>
              <w:left w:val="nil"/>
              <w:bottom w:val="single" w:sz="6" w:space="0" w:color="auto"/>
              <w:right w:val="single" w:sz="6" w:space="0" w:color="auto"/>
            </w:tcBorders>
            <w:shd w:val="clear" w:color="auto" w:fill="FFFFFF"/>
            <w:vAlign w:val="bottom"/>
          </w:tcPr>
          <w:p w14:paraId="3E5278FD" w14:textId="77777777" w:rsidR="006E610B" w:rsidRPr="00C15130" w:rsidRDefault="002D394F" w:rsidP="005D0084">
            <w:pPr>
              <w:shd w:val="clear" w:color="auto" w:fill="FFFFFF"/>
              <w:tabs>
                <w:tab w:val="left" w:leader="dot" w:pos="4824"/>
              </w:tabs>
              <w:ind w:right="144"/>
              <w:jc w:val="right"/>
            </w:pPr>
            <w:r w:rsidRPr="00C15130">
              <w:rPr>
                <w:szCs w:val="18"/>
                <w:lang w:val="en-US"/>
              </w:rPr>
              <w:t>1,500</w:t>
            </w:r>
          </w:p>
        </w:tc>
        <w:tc>
          <w:tcPr>
            <w:tcW w:w="1780" w:type="dxa"/>
            <w:tcBorders>
              <w:top w:val="nil"/>
              <w:left w:val="single" w:sz="6" w:space="0" w:color="auto"/>
              <w:bottom w:val="single" w:sz="6" w:space="0" w:color="auto"/>
              <w:right w:val="nil"/>
            </w:tcBorders>
            <w:shd w:val="clear" w:color="auto" w:fill="FFFFFF"/>
            <w:vAlign w:val="bottom"/>
          </w:tcPr>
          <w:p w14:paraId="3E5278FE" w14:textId="77777777" w:rsidR="006E610B" w:rsidRPr="00C15130" w:rsidRDefault="002D394F" w:rsidP="005D0084">
            <w:pPr>
              <w:shd w:val="clear" w:color="auto" w:fill="FFFFFF"/>
              <w:tabs>
                <w:tab w:val="left" w:leader="dot" w:pos="4824"/>
              </w:tabs>
              <w:ind w:right="144"/>
              <w:jc w:val="right"/>
            </w:pPr>
            <w:r w:rsidRPr="00C15130">
              <w:rPr>
                <w:szCs w:val="18"/>
                <w:lang w:val="en-US"/>
              </w:rPr>
              <w:t>1,500</w:t>
            </w:r>
          </w:p>
        </w:tc>
        <w:tc>
          <w:tcPr>
            <w:tcW w:w="1191" w:type="dxa"/>
            <w:tcBorders>
              <w:top w:val="nil"/>
              <w:left w:val="nil"/>
              <w:bottom w:val="single" w:sz="6" w:space="0" w:color="auto"/>
              <w:right w:val="nil"/>
            </w:tcBorders>
            <w:shd w:val="clear" w:color="auto" w:fill="FFFFFF"/>
            <w:vAlign w:val="bottom"/>
          </w:tcPr>
          <w:p w14:paraId="3E5278FF" w14:textId="77777777" w:rsidR="006E610B" w:rsidRPr="00C15130" w:rsidRDefault="002D394F" w:rsidP="005D0084">
            <w:pPr>
              <w:shd w:val="clear" w:color="auto" w:fill="FFFFFF"/>
              <w:tabs>
                <w:tab w:val="left" w:leader="dot" w:pos="4824"/>
              </w:tabs>
              <w:ind w:right="144"/>
              <w:jc w:val="right"/>
            </w:pPr>
            <w:r w:rsidRPr="00C15130">
              <w:rPr>
                <w:szCs w:val="18"/>
                <w:lang w:val="en-US"/>
              </w:rPr>
              <w:t>1,131</w:t>
            </w:r>
          </w:p>
        </w:tc>
      </w:tr>
      <w:tr w:rsidR="006E610B" w:rsidRPr="00C15130" w14:paraId="3E527905" w14:textId="77777777" w:rsidTr="005D0084">
        <w:trPr>
          <w:trHeight w:val="20"/>
          <w:jc w:val="center"/>
        </w:trPr>
        <w:tc>
          <w:tcPr>
            <w:tcW w:w="4909" w:type="dxa"/>
            <w:tcBorders>
              <w:left w:val="nil"/>
              <w:right w:val="nil"/>
            </w:tcBorders>
            <w:shd w:val="clear" w:color="auto" w:fill="FFFFFF"/>
          </w:tcPr>
          <w:p w14:paraId="3E527901" w14:textId="77777777" w:rsidR="006E610B" w:rsidRPr="00C15130" w:rsidRDefault="006E610B" w:rsidP="00291707">
            <w:pPr>
              <w:shd w:val="clear" w:color="auto" w:fill="FFFFFF"/>
              <w:tabs>
                <w:tab w:val="left" w:leader="dot" w:pos="4824"/>
              </w:tabs>
              <w:jc w:val="both"/>
            </w:pPr>
          </w:p>
        </w:tc>
        <w:tc>
          <w:tcPr>
            <w:tcW w:w="1149" w:type="dxa"/>
            <w:tcBorders>
              <w:top w:val="single" w:sz="6" w:space="0" w:color="auto"/>
              <w:left w:val="nil"/>
              <w:bottom w:val="single" w:sz="6" w:space="0" w:color="auto"/>
              <w:right w:val="single" w:sz="6" w:space="0" w:color="auto"/>
            </w:tcBorders>
            <w:shd w:val="clear" w:color="auto" w:fill="FFFFFF"/>
            <w:vAlign w:val="bottom"/>
          </w:tcPr>
          <w:p w14:paraId="3E527902" w14:textId="77777777" w:rsidR="006E610B" w:rsidRPr="00C15130" w:rsidRDefault="002D394F" w:rsidP="005D0084">
            <w:pPr>
              <w:shd w:val="clear" w:color="auto" w:fill="FFFFFF"/>
              <w:tabs>
                <w:tab w:val="left" w:leader="dot" w:pos="4824"/>
              </w:tabs>
              <w:ind w:right="144"/>
              <w:jc w:val="right"/>
            </w:pPr>
            <w:r w:rsidRPr="00C15130">
              <w:rPr>
                <w:szCs w:val="18"/>
                <w:lang w:val="en-US"/>
              </w:rPr>
              <w:t>305,000</w:t>
            </w:r>
          </w:p>
        </w:tc>
        <w:tc>
          <w:tcPr>
            <w:tcW w:w="1780" w:type="dxa"/>
            <w:tcBorders>
              <w:top w:val="single" w:sz="6" w:space="0" w:color="auto"/>
              <w:left w:val="single" w:sz="6" w:space="0" w:color="auto"/>
              <w:bottom w:val="single" w:sz="6" w:space="0" w:color="auto"/>
              <w:right w:val="nil"/>
            </w:tcBorders>
            <w:shd w:val="clear" w:color="auto" w:fill="FFFFFF"/>
            <w:vAlign w:val="bottom"/>
          </w:tcPr>
          <w:p w14:paraId="3E527903" w14:textId="77777777" w:rsidR="006E610B" w:rsidRPr="00C15130" w:rsidRDefault="002D394F" w:rsidP="005D0084">
            <w:pPr>
              <w:shd w:val="clear" w:color="auto" w:fill="FFFFFF"/>
              <w:tabs>
                <w:tab w:val="left" w:leader="dot" w:pos="4824"/>
              </w:tabs>
              <w:ind w:right="144"/>
              <w:jc w:val="right"/>
            </w:pPr>
            <w:r w:rsidRPr="00C15130">
              <w:rPr>
                <w:szCs w:val="18"/>
                <w:lang w:val="en-US"/>
              </w:rPr>
              <w:t>266,500</w:t>
            </w:r>
          </w:p>
        </w:tc>
        <w:tc>
          <w:tcPr>
            <w:tcW w:w="1191" w:type="dxa"/>
            <w:tcBorders>
              <w:top w:val="single" w:sz="6" w:space="0" w:color="auto"/>
              <w:left w:val="nil"/>
              <w:bottom w:val="single" w:sz="6" w:space="0" w:color="auto"/>
              <w:right w:val="nil"/>
            </w:tcBorders>
            <w:shd w:val="clear" w:color="auto" w:fill="FFFFFF"/>
            <w:vAlign w:val="bottom"/>
          </w:tcPr>
          <w:p w14:paraId="3E527904" w14:textId="77777777" w:rsidR="006E610B" w:rsidRPr="00C15130" w:rsidRDefault="002D394F" w:rsidP="005D0084">
            <w:pPr>
              <w:shd w:val="clear" w:color="auto" w:fill="FFFFFF"/>
              <w:tabs>
                <w:tab w:val="left" w:leader="dot" w:pos="4824"/>
              </w:tabs>
              <w:ind w:right="144"/>
              <w:jc w:val="right"/>
            </w:pPr>
            <w:r w:rsidRPr="00C15130">
              <w:rPr>
                <w:szCs w:val="18"/>
                <w:lang w:val="en-US"/>
              </w:rPr>
              <w:t>258,978</w:t>
            </w:r>
          </w:p>
        </w:tc>
      </w:tr>
      <w:tr w:rsidR="006E610B" w:rsidRPr="00C15130" w14:paraId="3E52790A" w14:textId="77777777" w:rsidTr="005D0084">
        <w:trPr>
          <w:trHeight w:val="20"/>
          <w:jc w:val="center"/>
        </w:trPr>
        <w:tc>
          <w:tcPr>
            <w:tcW w:w="4909" w:type="dxa"/>
            <w:tcBorders>
              <w:left w:val="nil"/>
              <w:bottom w:val="nil"/>
              <w:right w:val="nil"/>
            </w:tcBorders>
            <w:shd w:val="clear" w:color="auto" w:fill="FFFFFF"/>
          </w:tcPr>
          <w:p w14:paraId="3E527906" w14:textId="77777777" w:rsidR="006E610B" w:rsidRPr="00C15130" w:rsidRDefault="002D394F" w:rsidP="005D0084">
            <w:pPr>
              <w:shd w:val="clear" w:color="auto" w:fill="FFFFFF"/>
              <w:tabs>
                <w:tab w:val="left" w:leader="dot" w:pos="4824"/>
              </w:tabs>
              <w:spacing w:before="240"/>
              <w:jc w:val="both"/>
            </w:pPr>
            <w:r w:rsidRPr="00C15130">
              <w:rPr>
                <w:b/>
                <w:bCs/>
                <w:szCs w:val="18"/>
                <w:lang w:val="en-US"/>
              </w:rPr>
              <w:t>2.</w:t>
            </w:r>
            <w:r w:rsidRPr="00C15130">
              <w:rPr>
                <w:rFonts w:eastAsia="Times New Roman"/>
                <w:b/>
                <w:bCs/>
                <w:szCs w:val="18"/>
                <w:lang w:val="en-US"/>
              </w:rPr>
              <w:t>—Administrative Expenses—</w:t>
            </w:r>
          </w:p>
        </w:tc>
        <w:tc>
          <w:tcPr>
            <w:tcW w:w="1149" w:type="dxa"/>
            <w:tcBorders>
              <w:top w:val="single" w:sz="6" w:space="0" w:color="auto"/>
              <w:left w:val="nil"/>
              <w:bottom w:val="nil"/>
              <w:right w:val="single" w:sz="6" w:space="0" w:color="auto"/>
            </w:tcBorders>
            <w:shd w:val="clear" w:color="auto" w:fill="FFFFFF"/>
            <w:vAlign w:val="bottom"/>
          </w:tcPr>
          <w:p w14:paraId="3E527907" w14:textId="77777777" w:rsidR="006E610B" w:rsidRPr="00C15130" w:rsidRDefault="006E610B" w:rsidP="005D0084">
            <w:pPr>
              <w:shd w:val="clear" w:color="auto" w:fill="FFFFFF"/>
              <w:tabs>
                <w:tab w:val="left" w:leader="dot" w:pos="4824"/>
              </w:tabs>
              <w:ind w:right="144"/>
              <w:jc w:val="right"/>
            </w:pPr>
          </w:p>
        </w:tc>
        <w:tc>
          <w:tcPr>
            <w:tcW w:w="1780" w:type="dxa"/>
            <w:tcBorders>
              <w:top w:val="single" w:sz="6" w:space="0" w:color="auto"/>
              <w:left w:val="single" w:sz="6" w:space="0" w:color="auto"/>
              <w:bottom w:val="nil"/>
              <w:right w:val="nil"/>
            </w:tcBorders>
            <w:shd w:val="clear" w:color="auto" w:fill="FFFFFF"/>
            <w:vAlign w:val="bottom"/>
          </w:tcPr>
          <w:p w14:paraId="3E527908" w14:textId="77777777" w:rsidR="006E610B" w:rsidRPr="00C15130" w:rsidRDefault="006E610B" w:rsidP="005D0084">
            <w:pPr>
              <w:shd w:val="clear" w:color="auto" w:fill="FFFFFF"/>
              <w:tabs>
                <w:tab w:val="left" w:leader="dot" w:pos="4824"/>
              </w:tabs>
              <w:ind w:right="144"/>
              <w:jc w:val="right"/>
            </w:pPr>
          </w:p>
        </w:tc>
        <w:tc>
          <w:tcPr>
            <w:tcW w:w="1191" w:type="dxa"/>
            <w:tcBorders>
              <w:top w:val="single" w:sz="6" w:space="0" w:color="auto"/>
              <w:left w:val="nil"/>
              <w:bottom w:val="nil"/>
              <w:right w:val="nil"/>
            </w:tcBorders>
            <w:shd w:val="clear" w:color="auto" w:fill="FFFFFF"/>
            <w:vAlign w:val="bottom"/>
          </w:tcPr>
          <w:p w14:paraId="3E527909" w14:textId="77777777" w:rsidR="006E610B" w:rsidRPr="00C15130" w:rsidRDefault="006E610B" w:rsidP="005D0084">
            <w:pPr>
              <w:shd w:val="clear" w:color="auto" w:fill="FFFFFF"/>
              <w:tabs>
                <w:tab w:val="left" w:leader="dot" w:pos="4824"/>
              </w:tabs>
              <w:ind w:right="144"/>
              <w:jc w:val="right"/>
            </w:pPr>
          </w:p>
        </w:tc>
      </w:tr>
      <w:tr w:rsidR="006E610B" w:rsidRPr="00C15130" w14:paraId="3E52790F" w14:textId="77777777" w:rsidTr="005D0084">
        <w:trPr>
          <w:trHeight w:val="20"/>
          <w:jc w:val="center"/>
        </w:trPr>
        <w:tc>
          <w:tcPr>
            <w:tcW w:w="4909" w:type="dxa"/>
            <w:tcBorders>
              <w:top w:val="nil"/>
              <w:left w:val="nil"/>
              <w:bottom w:val="nil"/>
              <w:right w:val="nil"/>
            </w:tcBorders>
            <w:shd w:val="clear" w:color="auto" w:fill="FFFFFF"/>
          </w:tcPr>
          <w:p w14:paraId="3E52790B" w14:textId="77777777" w:rsidR="006E610B" w:rsidRPr="00C15130" w:rsidRDefault="002D394F" w:rsidP="005D0084">
            <w:pPr>
              <w:shd w:val="clear" w:color="auto" w:fill="FFFFFF"/>
              <w:tabs>
                <w:tab w:val="left" w:leader="dot" w:pos="4824"/>
              </w:tabs>
              <w:ind w:left="677" w:hanging="576"/>
              <w:jc w:val="both"/>
            </w:pPr>
            <w:r w:rsidRPr="00C15130">
              <w:rPr>
                <w:szCs w:val="18"/>
                <w:lang w:val="en-US"/>
              </w:rPr>
              <w:t>01. Travelling and subsistence</w:t>
            </w:r>
            <w:r w:rsidR="005D0084">
              <w:rPr>
                <w:szCs w:val="18"/>
                <w:lang w:val="en-US"/>
              </w:rPr>
              <w:tab/>
            </w:r>
          </w:p>
        </w:tc>
        <w:tc>
          <w:tcPr>
            <w:tcW w:w="1149" w:type="dxa"/>
            <w:tcBorders>
              <w:top w:val="nil"/>
              <w:left w:val="nil"/>
              <w:bottom w:val="nil"/>
              <w:right w:val="single" w:sz="6" w:space="0" w:color="auto"/>
            </w:tcBorders>
            <w:shd w:val="clear" w:color="auto" w:fill="FFFFFF"/>
            <w:vAlign w:val="bottom"/>
          </w:tcPr>
          <w:p w14:paraId="3E52790C" w14:textId="77777777" w:rsidR="006E610B" w:rsidRPr="00C15130" w:rsidRDefault="002D394F" w:rsidP="005D0084">
            <w:pPr>
              <w:shd w:val="clear" w:color="auto" w:fill="FFFFFF"/>
              <w:tabs>
                <w:tab w:val="left" w:leader="dot" w:pos="4824"/>
              </w:tabs>
              <w:ind w:right="144"/>
              <w:jc w:val="right"/>
            </w:pPr>
            <w:r w:rsidRPr="00C15130">
              <w:rPr>
                <w:szCs w:val="18"/>
                <w:lang w:val="en-US"/>
              </w:rPr>
              <w:t>31,000</w:t>
            </w:r>
          </w:p>
        </w:tc>
        <w:tc>
          <w:tcPr>
            <w:tcW w:w="1780" w:type="dxa"/>
            <w:tcBorders>
              <w:top w:val="nil"/>
              <w:left w:val="single" w:sz="6" w:space="0" w:color="auto"/>
              <w:bottom w:val="nil"/>
              <w:right w:val="nil"/>
            </w:tcBorders>
            <w:shd w:val="clear" w:color="auto" w:fill="FFFFFF"/>
            <w:vAlign w:val="bottom"/>
          </w:tcPr>
          <w:p w14:paraId="3E52790D" w14:textId="77777777" w:rsidR="006E610B" w:rsidRPr="00C15130" w:rsidRDefault="002D394F" w:rsidP="005D0084">
            <w:pPr>
              <w:shd w:val="clear" w:color="auto" w:fill="FFFFFF"/>
              <w:tabs>
                <w:tab w:val="left" w:leader="dot" w:pos="4824"/>
              </w:tabs>
              <w:ind w:right="144"/>
              <w:jc w:val="right"/>
            </w:pPr>
            <w:r w:rsidRPr="00C15130">
              <w:rPr>
                <w:szCs w:val="18"/>
                <w:lang w:val="en-US"/>
              </w:rPr>
              <w:t>28,000</w:t>
            </w:r>
          </w:p>
        </w:tc>
        <w:tc>
          <w:tcPr>
            <w:tcW w:w="1191" w:type="dxa"/>
            <w:tcBorders>
              <w:top w:val="nil"/>
              <w:left w:val="nil"/>
              <w:bottom w:val="nil"/>
              <w:right w:val="nil"/>
            </w:tcBorders>
            <w:shd w:val="clear" w:color="auto" w:fill="FFFFFF"/>
            <w:vAlign w:val="bottom"/>
          </w:tcPr>
          <w:p w14:paraId="3E52790E" w14:textId="77777777" w:rsidR="006E610B" w:rsidRPr="00C15130" w:rsidRDefault="002D394F" w:rsidP="005D0084">
            <w:pPr>
              <w:shd w:val="clear" w:color="auto" w:fill="FFFFFF"/>
              <w:tabs>
                <w:tab w:val="left" w:leader="dot" w:pos="4824"/>
              </w:tabs>
              <w:ind w:right="144"/>
              <w:jc w:val="right"/>
            </w:pPr>
            <w:r w:rsidRPr="00C15130">
              <w:rPr>
                <w:szCs w:val="18"/>
                <w:lang w:val="en-US"/>
              </w:rPr>
              <w:t>25,932</w:t>
            </w:r>
          </w:p>
        </w:tc>
      </w:tr>
      <w:tr w:rsidR="006E610B" w:rsidRPr="00C15130" w14:paraId="3E527914" w14:textId="77777777" w:rsidTr="005D0084">
        <w:trPr>
          <w:trHeight w:val="20"/>
          <w:jc w:val="center"/>
        </w:trPr>
        <w:tc>
          <w:tcPr>
            <w:tcW w:w="4909" w:type="dxa"/>
            <w:tcBorders>
              <w:top w:val="nil"/>
              <w:left w:val="nil"/>
              <w:right w:val="nil"/>
            </w:tcBorders>
            <w:shd w:val="clear" w:color="auto" w:fill="FFFFFF"/>
          </w:tcPr>
          <w:p w14:paraId="3E527910" w14:textId="77777777" w:rsidR="006E610B" w:rsidRPr="00C15130" w:rsidRDefault="002D394F" w:rsidP="005D0084">
            <w:pPr>
              <w:shd w:val="clear" w:color="auto" w:fill="FFFFFF"/>
              <w:tabs>
                <w:tab w:val="left" w:leader="dot" w:pos="4824"/>
              </w:tabs>
              <w:ind w:left="677" w:hanging="576"/>
              <w:jc w:val="both"/>
            </w:pPr>
            <w:r w:rsidRPr="00C15130">
              <w:rPr>
                <w:szCs w:val="18"/>
                <w:lang w:val="en-US"/>
              </w:rPr>
              <w:t>02. Incidental and other expenditure</w:t>
            </w:r>
            <w:r w:rsidR="005D0084">
              <w:rPr>
                <w:szCs w:val="18"/>
                <w:lang w:val="en-US"/>
              </w:rPr>
              <w:tab/>
            </w:r>
          </w:p>
        </w:tc>
        <w:tc>
          <w:tcPr>
            <w:tcW w:w="1149" w:type="dxa"/>
            <w:tcBorders>
              <w:top w:val="nil"/>
              <w:left w:val="nil"/>
              <w:bottom w:val="single" w:sz="6" w:space="0" w:color="auto"/>
              <w:right w:val="single" w:sz="6" w:space="0" w:color="auto"/>
            </w:tcBorders>
            <w:shd w:val="clear" w:color="auto" w:fill="FFFFFF"/>
            <w:vAlign w:val="bottom"/>
          </w:tcPr>
          <w:p w14:paraId="3E527911" w14:textId="77777777" w:rsidR="006E610B" w:rsidRPr="00C15130" w:rsidRDefault="002D394F" w:rsidP="005D0084">
            <w:pPr>
              <w:shd w:val="clear" w:color="auto" w:fill="FFFFFF"/>
              <w:tabs>
                <w:tab w:val="left" w:leader="dot" w:pos="4824"/>
              </w:tabs>
              <w:ind w:right="144"/>
              <w:jc w:val="right"/>
            </w:pPr>
            <w:r w:rsidRPr="00C15130">
              <w:rPr>
                <w:szCs w:val="18"/>
                <w:lang w:val="en-US"/>
              </w:rPr>
              <w:t>21,000</w:t>
            </w:r>
          </w:p>
        </w:tc>
        <w:tc>
          <w:tcPr>
            <w:tcW w:w="1780" w:type="dxa"/>
            <w:tcBorders>
              <w:top w:val="nil"/>
              <w:left w:val="single" w:sz="6" w:space="0" w:color="auto"/>
              <w:bottom w:val="single" w:sz="6" w:space="0" w:color="auto"/>
              <w:right w:val="nil"/>
            </w:tcBorders>
            <w:shd w:val="clear" w:color="auto" w:fill="FFFFFF"/>
            <w:vAlign w:val="bottom"/>
          </w:tcPr>
          <w:p w14:paraId="3E527912" w14:textId="77777777" w:rsidR="006E610B" w:rsidRPr="00C15130" w:rsidRDefault="002D394F" w:rsidP="005D0084">
            <w:pPr>
              <w:shd w:val="clear" w:color="auto" w:fill="FFFFFF"/>
              <w:tabs>
                <w:tab w:val="left" w:leader="dot" w:pos="4824"/>
              </w:tabs>
              <w:ind w:right="144"/>
              <w:jc w:val="right"/>
            </w:pPr>
            <w:r w:rsidRPr="00C15130">
              <w:rPr>
                <w:szCs w:val="18"/>
                <w:lang w:val="en-US"/>
              </w:rPr>
              <w:t>25,000</w:t>
            </w:r>
          </w:p>
        </w:tc>
        <w:tc>
          <w:tcPr>
            <w:tcW w:w="1191" w:type="dxa"/>
            <w:tcBorders>
              <w:top w:val="nil"/>
              <w:left w:val="nil"/>
              <w:bottom w:val="single" w:sz="6" w:space="0" w:color="auto"/>
              <w:right w:val="nil"/>
            </w:tcBorders>
            <w:shd w:val="clear" w:color="auto" w:fill="FFFFFF"/>
            <w:vAlign w:val="bottom"/>
          </w:tcPr>
          <w:p w14:paraId="3E527913" w14:textId="77777777" w:rsidR="006E610B" w:rsidRPr="00C15130" w:rsidRDefault="002D394F" w:rsidP="005D0084">
            <w:pPr>
              <w:shd w:val="clear" w:color="auto" w:fill="FFFFFF"/>
              <w:tabs>
                <w:tab w:val="left" w:leader="dot" w:pos="4824"/>
              </w:tabs>
              <w:ind w:right="144"/>
              <w:jc w:val="right"/>
            </w:pPr>
            <w:r w:rsidRPr="00C15130">
              <w:rPr>
                <w:szCs w:val="18"/>
                <w:lang w:val="en-US"/>
              </w:rPr>
              <w:t>22,686</w:t>
            </w:r>
          </w:p>
        </w:tc>
      </w:tr>
      <w:tr w:rsidR="006E610B" w:rsidRPr="00C15130" w14:paraId="3E527919" w14:textId="77777777" w:rsidTr="005D0084">
        <w:trPr>
          <w:trHeight w:val="20"/>
          <w:jc w:val="center"/>
        </w:trPr>
        <w:tc>
          <w:tcPr>
            <w:tcW w:w="4909" w:type="dxa"/>
            <w:tcBorders>
              <w:left w:val="nil"/>
              <w:right w:val="nil"/>
            </w:tcBorders>
            <w:shd w:val="clear" w:color="auto" w:fill="FFFFFF"/>
          </w:tcPr>
          <w:p w14:paraId="3E527915" w14:textId="77777777" w:rsidR="006E610B" w:rsidRPr="00C15130" w:rsidRDefault="006E610B" w:rsidP="00291707">
            <w:pPr>
              <w:shd w:val="clear" w:color="auto" w:fill="FFFFFF"/>
              <w:tabs>
                <w:tab w:val="left" w:leader="dot" w:pos="4824"/>
              </w:tabs>
              <w:jc w:val="both"/>
            </w:pPr>
          </w:p>
        </w:tc>
        <w:tc>
          <w:tcPr>
            <w:tcW w:w="1149" w:type="dxa"/>
            <w:tcBorders>
              <w:top w:val="single" w:sz="6" w:space="0" w:color="auto"/>
              <w:left w:val="nil"/>
              <w:bottom w:val="single" w:sz="6" w:space="0" w:color="auto"/>
              <w:right w:val="single" w:sz="6" w:space="0" w:color="auto"/>
            </w:tcBorders>
            <w:shd w:val="clear" w:color="auto" w:fill="FFFFFF"/>
            <w:vAlign w:val="bottom"/>
          </w:tcPr>
          <w:p w14:paraId="3E527916" w14:textId="77777777" w:rsidR="006E610B" w:rsidRPr="00C15130" w:rsidRDefault="002D394F" w:rsidP="005D0084">
            <w:pPr>
              <w:shd w:val="clear" w:color="auto" w:fill="FFFFFF"/>
              <w:tabs>
                <w:tab w:val="left" w:leader="dot" w:pos="4824"/>
              </w:tabs>
              <w:ind w:right="144"/>
              <w:jc w:val="right"/>
            </w:pPr>
            <w:r w:rsidRPr="00C15130">
              <w:rPr>
                <w:szCs w:val="18"/>
                <w:lang w:val="en-US"/>
              </w:rPr>
              <w:t>52,000</w:t>
            </w:r>
          </w:p>
        </w:tc>
        <w:tc>
          <w:tcPr>
            <w:tcW w:w="1780" w:type="dxa"/>
            <w:tcBorders>
              <w:top w:val="single" w:sz="6" w:space="0" w:color="auto"/>
              <w:left w:val="single" w:sz="6" w:space="0" w:color="auto"/>
              <w:bottom w:val="single" w:sz="6" w:space="0" w:color="auto"/>
              <w:right w:val="nil"/>
            </w:tcBorders>
            <w:shd w:val="clear" w:color="auto" w:fill="FFFFFF"/>
            <w:vAlign w:val="bottom"/>
          </w:tcPr>
          <w:p w14:paraId="3E527917" w14:textId="77777777" w:rsidR="006E610B" w:rsidRPr="00C15130" w:rsidRDefault="002D394F" w:rsidP="005D0084">
            <w:pPr>
              <w:shd w:val="clear" w:color="auto" w:fill="FFFFFF"/>
              <w:tabs>
                <w:tab w:val="left" w:leader="dot" w:pos="4824"/>
              </w:tabs>
              <w:ind w:right="144"/>
              <w:jc w:val="right"/>
            </w:pPr>
            <w:r w:rsidRPr="00C15130">
              <w:rPr>
                <w:szCs w:val="18"/>
                <w:lang w:val="en-US"/>
              </w:rPr>
              <w:t>53,000</w:t>
            </w:r>
          </w:p>
        </w:tc>
        <w:tc>
          <w:tcPr>
            <w:tcW w:w="1191" w:type="dxa"/>
            <w:tcBorders>
              <w:top w:val="single" w:sz="6" w:space="0" w:color="auto"/>
              <w:left w:val="nil"/>
              <w:bottom w:val="single" w:sz="6" w:space="0" w:color="auto"/>
              <w:right w:val="nil"/>
            </w:tcBorders>
            <w:shd w:val="clear" w:color="auto" w:fill="FFFFFF"/>
            <w:vAlign w:val="bottom"/>
          </w:tcPr>
          <w:p w14:paraId="3E527918" w14:textId="77777777" w:rsidR="006E610B" w:rsidRPr="00C15130" w:rsidRDefault="002D394F" w:rsidP="005D0084">
            <w:pPr>
              <w:shd w:val="clear" w:color="auto" w:fill="FFFFFF"/>
              <w:tabs>
                <w:tab w:val="left" w:leader="dot" w:pos="4824"/>
              </w:tabs>
              <w:ind w:right="144"/>
              <w:jc w:val="right"/>
            </w:pPr>
            <w:r w:rsidRPr="00C15130">
              <w:rPr>
                <w:szCs w:val="18"/>
                <w:lang w:val="en-US"/>
              </w:rPr>
              <w:t>48,618</w:t>
            </w:r>
          </w:p>
        </w:tc>
      </w:tr>
      <w:tr w:rsidR="006E610B" w:rsidRPr="00C15130" w14:paraId="3E52791E" w14:textId="77777777" w:rsidTr="005D0084">
        <w:trPr>
          <w:trHeight w:val="20"/>
          <w:jc w:val="center"/>
        </w:trPr>
        <w:tc>
          <w:tcPr>
            <w:tcW w:w="4909" w:type="dxa"/>
            <w:tcBorders>
              <w:left w:val="nil"/>
              <w:right w:val="nil"/>
            </w:tcBorders>
            <w:shd w:val="clear" w:color="auto" w:fill="FFFFFF"/>
          </w:tcPr>
          <w:p w14:paraId="3E52791A" w14:textId="77777777" w:rsidR="006E610B" w:rsidRPr="00C15130" w:rsidRDefault="002D394F" w:rsidP="005D0084">
            <w:pPr>
              <w:shd w:val="clear" w:color="auto" w:fill="FFFFFF"/>
              <w:tabs>
                <w:tab w:val="left" w:leader="dot" w:pos="4824"/>
              </w:tabs>
              <w:spacing w:before="120" w:after="120"/>
              <w:ind w:right="144"/>
              <w:jc w:val="right"/>
            </w:pPr>
            <w:r w:rsidRPr="00C15130">
              <w:rPr>
                <w:i/>
                <w:iCs/>
                <w:szCs w:val="18"/>
                <w:lang w:val="en-US"/>
              </w:rPr>
              <w:t xml:space="preserve">Total: Division </w:t>
            </w:r>
            <w:r w:rsidRPr="00C15130">
              <w:rPr>
                <w:szCs w:val="18"/>
                <w:lang w:val="en-US"/>
              </w:rPr>
              <w:t>641</w:t>
            </w:r>
          </w:p>
        </w:tc>
        <w:tc>
          <w:tcPr>
            <w:tcW w:w="1149" w:type="dxa"/>
            <w:tcBorders>
              <w:top w:val="single" w:sz="6" w:space="0" w:color="auto"/>
              <w:left w:val="nil"/>
              <w:bottom w:val="single" w:sz="6" w:space="0" w:color="auto"/>
              <w:right w:val="single" w:sz="6" w:space="0" w:color="auto"/>
            </w:tcBorders>
            <w:shd w:val="clear" w:color="auto" w:fill="FFFFFF"/>
            <w:vAlign w:val="bottom"/>
          </w:tcPr>
          <w:p w14:paraId="3E52791B" w14:textId="77777777" w:rsidR="006E610B" w:rsidRPr="00C15130" w:rsidRDefault="002D394F" w:rsidP="005D0084">
            <w:pPr>
              <w:shd w:val="clear" w:color="auto" w:fill="FFFFFF"/>
              <w:tabs>
                <w:tab w:val="left" w:leader="dot" w:pos="4824"/>
              </w:tabs>
              <w:spacing w:before="120" w:after="120"/>
              <w:ind w:right="144"/>
              <w:jc w:val="right"/>
            </w:pPr>
            <w:r w:rsidRPr="00C15130">
              <w:rPr>
                <w:b/>
                <w:bCs/>
                <w:szCs w:val="18"/>
                <w:lang w:val="en-US"/>
              </w:rPr>
              <w:t>357,000</w:t>
            </w:r>
          </w:p>
        </w:tc>
        <w:tc>
          <w:tcPr>
            <w:tcW w:w="1780" w:type="dxa"/>
            <w:tcBorders>
              <w:top w:val="single" w:sz="6" w:space="0" w:color="auto"/>
              <w:left w:val="single" w:sz="6" w:space="0" w:color="auto"/>
              <w:bottom w:val="single" w:sz="6" w:space="0" w:color="auto"/>
              <w:right w:val="nil"/>
            </w:tcBorders>
            <w:shd w:val="clear" w:color="auto" w:fill="FFFFFF"/>
            <w:vAlign w:val="bottom"/>
          </w:tcPr>
          <w:p w14:paraId="3E52791C" w14:textId="77777777" w:rsidR="006E610B" w:rsidRPr="00C15130" w:rsidRDefault="002D394F" w:rsidP="005D0084">
            <w:pPr>
              <w:shd w:val="clear" w:color="auto" w:fill="FFFFFF"/>
              <w:tabs>
                <w:tab w:val="left" w:leader="dot" w:pos="4824"/>
              </w:tabs>
              <w:spacing w:before="120" w:after="120"/>
              <w:ind w:right="144"/>
              <w:jc w:val="right"/>
            </w:pPr>
            <w:r w:rsidRPr="00C15130">
              <w:rPr>
                <w:b/>
                <w:bCs/>
                <w:szCs w:val="18"/>
                <w:lang w:val="en-US"/>
              </w:rPr>
              <w:t>319,500</w:t>
            </w:r>
          </w:p>
        </w:tc>
        <w:tc>
          <w:tcPr>
            <w:tcW w:w="1191" w:type="dxa"/>
            <w:tcBorders>
              <w:top w:val="single" w:sz="6" w:space="0" w:color="auto"/>
              <w:left w:val="nil"/>
              <w:bottom w:val="single" w:sz="6" w:space="0" w:color="auto"/>
              <w:right w:val="nil"/>
            </w:tcBorders>
            <w:shd w:val="clear" w:color="auto" w:fill="FFFFFF"/>
            <w:vAlign w:val="bottom"/>
          </w:tcPr>
          <w:p w14:paraId="3E52791D" w14:textId="77777777" w:rsidR="006E610B" w:rsidRPr="00C15130" w:rsidRDefault="002D394F" w:rsidP="005D0084">
            <w:pPr>
              <w:shd w:val="clear" w:color="auto" w:fill="FFFFFF"/>
              <w:tabs>
                <w:tab w:val="left" w:leader="dot" w:pos="4824"/>
              </w:tabs>
              <w:spacing w:before="120" w:after="120"/>
              <w:ind w:right="144"/>
              <w:jc w:val="right"/>
            </w:pPr>
            <w:r w:rsidRPr="00C15130">
              <w:rPr>
                <w:b/>
                <w:bCs/>
                <w:szCs w:val="18"/>
                <w:lang w:val="en-US"/>
              </w:rPr>
              <w:t>307,597</w:t>
            </w:r>
          </w:p>
        </w:tc>
      </w:tr>
      <w:tr w:rsidR="006E610B" w:rsidRPr="00C15130" w14:paraId="3E527923" w14:textId="77777777" w:rsidTr="005D0084">
        <w:trPr>
          <w:trHeight w:val="20"/>
          <w:jc w:val="center"/>
        </w:trPr>
        <w:tc>
          <w:tcPr>
            <w:tcW w:w="4909" w:type="dxa"/>
            <w:tcBorders>
              <w:left w:val="nil"/>
              <w:bottom w:val="nil"/>
              <w:right w:val="nil"/>
            </w:tcBorders>
            <w:shd w:val="clear" w:color="auto" w:fill="FFFFFF"/>
          </w:tcPr>
          <w:p w14:paraId="3E52791F" w14:textId="77777777" w:rsidR="006E610B" w:rsidRPr="00C15130" w:rsidRDefault="002D394F" w:rsidP="005D0084">
            <w:pPr>
              <w:shd w:val="clear" w:color="auto" w:fill="FFFFFF"/>
              <w:tabs>
                <w:tab w:val="left" w:leader="dot" w:pos="4824"/>
              </w:tabs>
              <w:spacing w:before="240"/>
              <w:jc w:val="both"/>
            </w:pPr>
            <w:r w:rsidRPr="00C15130">
              <w:rPr>
                <w:smallCaps/>
                <w:szCs w:val="18"/>
                <w:lang w:val="en-US"/>
              </w:rPr>
              <w:t xml:space="preserve">Division </w:t>
            </w:r>
            <w:r w:rsidRPr="00C15130">
              <w:rPr>
                <w:szCs w:val="18"/>
                <w:lang w:val="en-US"/>
              </w:rPr>
              <w:t>642.</w:t>
            </w:r>
            <w:r w:rsidRPr="00C15130">
              <w:rPr>
                <w:rFonts w:eastAsia="Times New Roman"/>
                <w:szCs w:val="18"/>
                <w:lang w:val="en-US"/>
              </w:rPr>
              <w:t>—TRADE COMMISSIONER SERVICE</w:t>
            </w:r>
          </w:p>
        </w:tc>
        <w:tc>
          <w:tcPr>
            <w:tcW w:w="1149" w:type="dxa"/>
            <w:tcBorders>
              <w:top w:val="single" w:sz="6" w:space="0" w:color="auto"/>
              <w:left w:val="nil"/>
              <w:bottom w:val="nil"/>
              <w:right w:val="single" w:sz="6" w:space="0" w:color="auto"/>
            </w:tcBorders>
            <w:shd w:val="clear" w:color="auto" w:fill="FFFFFF"/>
            <w:vAlign w:val="bottom"/>
          </w:tcPr>
          <w:p w14:paraId="3E527920" w14:textId="77777777" w:rsidR="006E610B" w:rsidRPr="00C15130" w:rsidRDefault="006E610B" w:rsidP="005D0084">
            <w:pPr>
              <w:shd w:val="clear" w:color="auto" w:fill="FFFFFF"/>
              <w:tabs>
                <w:tab w:val="left" w:leader="dot" w:pos="4824"/>
              </w:tabs>
              <w:ind w:right="144"/>
              <w:jc w:val="right"/>
            </w:pPr>
          </w:p>
        </w:tc>
        <w:tc>
          <w:tcPr>
            <w:tcW w:w="1780" w:type="dxa"/>
            <w:tcBorders>
              <w:top w:val="single" w:sz="6" w:space="0" w:color="auto"/>
              <w:left w:val="single" w:sz="6" w:space="0" w:color="auto"/>
              <w:bottom w:val="nil"/>
              <w:right w:val="nil"/>
            </w:tcBorders>
            <w:shd w:val="clear" w:color="auto" w:fill="FFFFFF"/>
            <w:vAlign w:val="bottom"/>
          </w:tcPr>
          <w:p w14:paraId="3E527921" w14:textId="77777777" w:rsidR="006E610B" w:rsidRPr="00C15130" w:rsidRDefault="006E610B" w:rsidP="005D0084">
            <w:pPr>
              <w:shd w:val="clear" w:color="auto" w:fill="FFFFFF"/>
              <w:tabs>
                <w:tab w:val="left" w:leader="dot" w:pos="4824"/>
              </w:tabs>
              <w:ind w:right="144"/>
              <w:jc w:val="right"/>
            </w:pPr>
          </w:p>
        </w:tc>
        <w:tc>
          <w:tcPr>
            <w:tcW w:w="1191" w:type="dxa"/>
            <w:tcBorders>
              <w:top w:val="single" w:sz="6" w:space="0" w:color="auto"/>
              <w:left w:val="nil"/>
              <w:bottom w:val="nil"/>
              <w:right w:val="nil"/>
            </w:tcBorders>
            <w:shd w:val="clear" w:color="auto" w:fill="FFFFFF"/>
            <w:vAlign w:val="bottom"/>
          </w:tcPr>
          <w:p w14:paraId="3E527922" w14:textId="77777777" w:rsidR="006E610B" w:rsidRPr="00C15130" w:rsidRDefault="006E610B" w:rsidP="005D0084">
            <w:pPr>
              <w:shd w:val="clear" w:color="auto" w:fill="FFFFFF"/>
              <w:tabs>
                <w:tab w:val="left" w:leader="dot" w:pos="4824"/>
              </w:tabs>
              <w:ind w:right="144"/>
              <w:jc w:val="right"/>
            </w:pPr>
          </w:p>
        </w:tc>
      </w:tr>
      <w:tr w:rsidR="006E610B" w:rsidRPr="00C15130" w14:paraId="3E527928" w14:textId="77777777" w:rsidTr="005D0084">
        <w:trPr>
          <w:trHeight w:val="20"/>
          <w:jc w:val="center"/>
        </w:trPr>
        <w:tc>
          <w:tcPr>
            <w:tcW w:w="4909" w:type="dxa"/>
            <w:tcBorders>
              <w:top w:val="nil"/>
              <w:left w:val="nil"/>
              <w:bottom w:val="nil"/>
              <w:right w:val="nil"/>
            </w:tcBorders>
            <w:shd w:val="clear" w:color="auto" w:fill="FFFFFF"/>
          </w:tcPr>
          <w:p w14:paraId="3E527924" w14:textId="77777777" w:rsidR="006E610B" w:rsidRPr="00C15130" w:rsidRDefault="002D394F" w:rsidP="00926B6E">
            <w:pPr>
              <w:shd w:val="clear" w:color="auto" w:fill="FFFFFF"/>
              <w:tabs>
                <w:tab w:val="left" w:leader="dot" w:pos="4824"/>
              </w:tabs>
              <w:jc w:val="both"/>
            </w:pPr>
            <w:r w:rsidRPr="00C15130">
              <w:rPr>
                <w:b/>
                <w:bCs/>
                <w:szCs w:val="18"/>
                <w:lang w:val="en-US"/>
              </w:rPr>
              <w:t>1.</w:t>
            </w:r>
            <w:r w:rsidRPr="00C15130">
              <w:rPr>
                <w:rFonts w:eastAsia="Times New Roman"/>
                <w:szCs w:val="18"/>
                <w:lang w:val="en-US"/>
              </w:rPr>
              <w:t>—</w:t>
            </w:r>
            <w:r w:rsidRPr="00C15130">
              <w:rPr>
                <w:rFonts w:eastAsia="Times New Roman"/>
                <w:b/>
                <w:bCs/>
                <w:szCs w:val="18"/>
                <w:lang w:val="en-US"/>
              </w:rPr>
              <w:t>Salaries and Payments in the nature of Salary</w:t>
            </w:r>
            <w:r w:rsidRPr="00C15130">
              <w:rPr>
                <w:rFonts w:eastAsia="Times New Roman"/>
                <w:szCs w:val="18"/>
                <w:lang w:val="en-US"/>
              </w:rPr>
              <w:t>—</w:t>
            </w:r>
          </w:p>
        </w:tc>
        <w:tc>
          <w:tcPr>
            <w:tcW w:w="1149" w:type="dxa"/>
            <w:tcBorders>
              <w:top w:val="nil"/>
              <w:left w:val="nil"/>
              <w:bottom w:val="nil"/>
              <w:right w:val="single" w:sz="6" w:space="0" w:color="auto"/>
            </w:tcBorders>
            <w:shd w:val="clear" w:color="auto" w:fill="FFFFFF"/>
            <w:vAlign w:val="bottom"/>
          </w:tcPr>
          <w:p w14:paraId="3E527925" w14:textId="77777777" w:rsidR="006E610B" w:rsidRPr="00C15130" w:rsidRDefault="006E610B" w:rsidP="005D0084">
            <w:pPr>
              <w:shd w:val="clear" w:color="auto" w:fill="FFFFFF"/>
              <w:tabs>
                <w:tab w:val="left" w:leader="dot" w:pos="4824"/>
              </w:tabs>
              <w:ind w:right="144"/>
              <w:jc w:val="right"/>
            </w:pPr>
          </w:p>
        </w:tc>
        <w:tc>
          <w:tcPr>
            <w:tcW w:w="1780" w:type="dxa"/>
            <w:tcBorders>
              <w:top w:val="nil"/>
              <w:left w:val="single" w:sz="6" w:space="0" w:color="auto"/>
              <w:bottom w:val="nil"/>
              <w:right w:val="nil"/>
            </w:tcBorders>
            <w:shd w:val="clear" w:color="auto" w:fill="FFFFFF"/>
            <w:vAlign w:val="bottom"/>
          </w:tcPr>
          <w:p w14:paraId="3E527926" w14:textId="77777777" w:rsidR="006E610B" w:rsidRPr="00C15130" w:rsidRDefault="006E610B" w:rsidP="005D0084">
            <w:pPr>
              <w:shd w:val="clear" w:color="auto" w:fill="FFFFFF"/>
              <w:tabs>
                <w:tab w:val="left" w:leader="dot" w:pos="4824"/>
              </w:tabs>
              <w:ind w:right="144"/>
              <w:jc w:val="right"/>
            </w:pPr>
          </w:p>
        </w:tc>
        <w:tc>
          <w:tcPr>
            <w:tcW w:w="1191" w:type="dxa"/>
            <w:tcBorders>
              <w:top w:val="nil"/>
              <w:left w:val="nil"/>
              <w:bottom w:val="nil"/>
              <w:right w:val="nil"/>
            </w:tcBorders>
            <w:shd w:val="clear" w:color="auto" w:fill="FFFFFF"/>
            <w:vAlign w:val="bottom"/>
          </w:tcPr>
          <w:p w14:paraId="3E527927" w14:textId="77777777" w:rsidR="006E610B" w:rsidRPr="00C15130" w:rsidRDefault="006E610B" w:rsidP="005D0084">
            <w:pPr>
              <w:shd w:val="clear" w:color="auto" w:fill="FFFFFF"/>
              <w:tabs>
                <w:tab w:val="left" w:leader="dot" w:pos="4824"/>
              </w:tabs>
              <w:ind w:right="144"/>
              <w:jc w:val="right"/>
            </w:pPr>
          </w:p>
        </w:tc>
      </w:tr>
      <w:tr w:rsidR="006E610B" w:rsidRPr="00C15130" w14:paraId="3E52792D" w14:textId="77777777" w:rsidTr="005D0084">
        <w:trPr>
          <w:trHeight w:val="20"/>
          <w:jc w:val="center"/>
        </w:trPr>
        <w:tc>
          <w:tcPr>
            <w:tcW w:w="4909" w:type="dxa"/>
            <w:tcBorders>
              <w:top w:val="nil"/>
              <w:left w:val="nil"/>
              <w:bottom w:val="nil"/>
              <w:right w:val="nil"/>
            </w:tcBorders>
            <w:shd w:val="clear" w:color="auto" w:fill="FFFFFF"/>
          </w:tcPr>
          <w:p w14:paraId="3E527929" w14:textId="77777777" w:rsidR="006E610B" w:rsidRPr="00C15130" w:rsidRDefault="002D394F" w:rsidP="005D0084">
            <w:pPr>
              <w:shd w:val="clear" w:color="auto" w:fill="FFFFFF"/>
              <w:tabs>
                <w:tab w:val="left" w:leader="dot" w:pos="4824"/>
              </w:tabs>
              <w:ind w:left="677" w:hanging="576"/>
              <w:jc w:val="both"/>
            </w:pPr>
            <w:r w:rsidRPr="00C15130">
              <w:rPr>
                <w:szCs w:val="18"/>
                <w:lang w:val="en-US"/>
              </w:rPr>
              <w:t>01. Salaries and allowances</w:t>
            </w:r>
            <w:r w:rsidR="005D0084">
              <w:rPr>
                <w:szCs w:val="18"/>
                <w:lang w:val="en-US"/>
              </w:rPr>
              <w:tab/>
            </w:r>
          </w:p>
        </w:tc>
        <w:tc>
          <w:tcPr>
            <w:tcW w:w="1149" w:type="dxa"/>
            <w:tcBorders>
              <w:top w:val="nil"/>
              <w:left w:val="nil"/>
              <w:bottom w:val="nil"/>
              <w:right w:val="single" w:sz="6" w:space="0" w:color="auto"/>
            </w:tcBorders>
            <w:shd w:val="clear" w:color="auto" w:fill="FFFFFF"/>
            <w:vAlign w:val="bottom"/>
          </w:tcPr>
          <w:p w14:paraId="3E52792A" w14:textId="77777777" w:rsidR="006E610B" w:rsidRPr="00C15130" w:rsidRDefault="002D394F" w:rsidP="005D0084">
            <w:pPr>
              <w:shd w:val="clear" w:color="auto" w:fill="FFFFFF"/>
              <w:tabs>
                <w:tab w:val="left" w:leader="dot" w:pos="4824"/>
              </w:tabs>
              <w:ind w:right="144"/>
              <w:jc w:val="right"/>
            </w:pPr>
            <w:r w:rsidRPr="00C15130">
              <w:rPr>
                <w:szCs w:val="18"/>
                <w:lang w:val="en-US"/>
              </w:rPr>
              <w:t>14,730,000</w:t>
            </w:r>
          </w:p>
        </w:tc>
        <w:tc>
          <w:tcPr>
            <w:tcW w:w="1780" w:type="dxa"/>
            <w:tcBorders>
              <w:top w:val="nil"/>
              <w:left w:val="single" w:sz="6" w:space="0" w:color="auto"/>
              <w:bottom w:val="nil"/>
              <w:right w:val="nil"/>
            </w:tcBorders>
            <w:shd w:val="clear" w:color="auto" w:fill="FFFFFF"/>
            <w:vAlign w:val="bottom"/>
          </w:tcPr>
          <w:p w14:paraId="3E52792B" w14:textId="77777777" w:rsidR="006E610B" w:rsidRPr="00C15130" w:rsidRDefault="002D394F" w:rsidP="005D0084">
            <w:pPr>
              <w:shd w:val="clear" w:color="auto" w:fill="FFFFFF"/>
              <w:tabs>
                <w:tab w:val="left" w:leader="dot" w:pos="4824"/>
              </w:tabs>
              <w:ind w:right="144"/>
              <w:jc w:val="right"/>
            </w:pPr>
            <w:r w:rsidRPr="00C15130">
              <w:rPr>
                <w:szCs w:val="18"/>
                <w:lang w:val="en-US"/>
              </w:rPr>
              <w:t>13,610,000</w:t>
            </w:r>
          </w:p>
        </w:tc>
        <w:tc>
          <w:tcPr>
            <w:tcW w:w="1191" w:type="dxa"/>
            <w:tcBorders>
              <w:top w:val="nil"/>
              <w:left w:val="nil"/>
              <w:bottom w:val="nil"/>
              <w:right w:val="nil"/>
            </w:tcBorders>
            <w:shd w:val="clear" w:color="auto" w:fill="FFFFFF"/>
            <w:vAlign w:val="bottom"/>
          </w:tcPr>
          <w:p w14:paraId="3E52792C" w14:textId="77777777" w:rsidR="006E610B" w:rsidRPr="00C15130" w:rsidRDefault="002D394F" w:rsidP="005D0084">
            <w:pPr>
              <w:shd w:val="clear" w:color="auto" w:fill="FFFFFF"/>
              <w:tabs>
                <w:tab w:val="left" w:leader="dot" w:pos="4824"/>
              </w:tabs>
              <w:ind w:right="144"/>
              <w:jc w:val="right"/>
            </w:pPr>
            <w:r w:rsidRPr="00C15130">
              <w:rPr>
                <w:szCs w:val="18"/>
                <w:lang w:val="en-US"/>
              </w:rPr>
              <w:t>13,588,419</w:t>
            </w:r>
          </w:p>
        </w:tc>
      </w:tr>
      <w:tr w:rsidR="006E610B" w:rsidRPr="00C15130" w14:paraId="3E527932" w14:textId="77777777" w:rsidTr="005D0084">
        <w:trPr>
          <w:trHeight w:val="20"/>
          <w:jc w:val="center"/>
        </w:trPr>
        <w:tc>
          <w:tcPr>
            <w:tcW w:w="4909" w:type="dxa"/>
            <w:tcBorders>
              <w:top w:val="nil"/>
              <w:left w:val="nil"/>
              <w:right w:val="nil"/>
            </w:tcBorders>
            <w:shd w:val="clear" w:color="auto" w:fill="FFFFFF"/>
          </w:tcPr>
          <w:p w14:paraId="3E52792E" w14:textId="77777777" w:rsidR="006E610B" w:rsidRPr="00C15130" w:rsidRDefault="002D394F" w:rsidP="005D0084">
            <w:pPr>
              <w:shd w:val="clear" w:color="auto" w:fill="FFFFFF"/>
              <w:tabs>
                <w:tab w:val="left" w:leader="dot" w:pos="4824"/>
              </w:tabs>
              <w:ind w:left="677" w:hanging="576"/>
              <w:jc w:val="both"/>
            </w:pPr>
            <w:r w:rsidRPr="00C15130">
              <w:rPr>
                <w:rFonts w:eastAsia="Times New Roman"/>
                <w:noProof/>
              </w:rPr>
              <w:t>02. Overtime</w:t>
            </w:r>
            <w:r w:rsidR="005D0084">
              <w:rPr>
                <w:rFonts w:eastAsia="Times New Roman"/>
                <w:noProof/>
              </w:rPr>
              <w:tab/>
            </w:r>
          </w:p>
        </w:tc>
        <w:tc>
          <w:tcPr>
            <w:tcW w:w="1149" w:type="dxa"/>
            <w:tcBorders>
              <w:top w:val="nil"/>
              <w:left w:val="nil"/>
              <w:bottom w:val="single" w:sz="6" w:space="0" w:color="auto"/>
              <w:right w:val="single" w:sz="6" w:space="0" w:color="auto"/>
            </w:tcBorders>
            <w:shd w:val="clear" w:color="auto" w:fill="FFFFFF"/>
            <w:vAlign w:val="bottom"/>
          </w:tcPr>
          <w:p w14:paraId="3E52792F" w14:textId="77777777" w:rsidR="006E610B" w:rsidRPr="00C15130" w:rsidRDefault="002D394F" w:rsidP="005D0084">
            <w:pPr>
              <w:shd w:val="clear" w:color="auto" w:fill="FFFFFF"/>
              <w:tabs>
                <w:tab w:val="left" w:leader="dot" w:pos="4824"/>
              </w:tabs>
              <w:ind w:right="144"/>
              <w:jc w:val="right"/>
            </w:pPr>
            <w:r w:rsidRPr="00C15130">
              <w:rPr>
                <w:szCs w:val="18"/>
                <w:lang w:val="en-US"/>
              </w:rPr>
              <w:t>80,000</w:t>
            </w:r>
          </w:p>
        </w:tc>
        <w:tc>
          <w:tcPr>
            <w:tcW w:w="1780" w:type="dxa"/>
            <w:tcBorders>
              <w:top w:val="nil"/>
              <w:left w:val="single" w:sz="6" w:space="0" w:color="auto"/>
              <w:bottom w:val="single" w:sz="6" w:space="0" w:color="auto"/>
              <w:right w:val="nil"/>
            </w:tcBorders>
            <w:shd w:val="clear" w:color="auto" w:fill="FFFFFF"/>
            <w:vAlign w:val="bottom"/>
          </w:tcPr>
          <w:p w14:paraId="3E527930" w14:textId="77777777" w:rsidR="006E610B" w:rsidRPr="00C15130" w:rsidRDefault="002D394F" w:rsidP="005D0084">
            <w:pPr>
              <w:shd w:val="clear" w:color="auto" w:fill="FFFFFF"/>
              <w:tabs>
                <w:tab w:val="left" w:leader="dot" w:pos="4824"/>
              </w:tabs>
              <w:ind w:right="144"/>
              <w:jc w:val="right"/>
            </w:pPr>
            <w:r w:rsidRPr="00C15130">
              <w:rPr>
                <w:szCs w:val="18"/>
                <w:lang w:val="en-US"/>
              </w:rPr>
              <w:t>72,500</w:t>
            </w:r>
          </w:p>
        </w:tc>
        <w:tc>
          <w:tcPr>
            <w:tcW w:w="1191" w:type="dxa"/>
            <w:tcBorders>
              <w:top w:val="nil"/>
              <w:left w:val="nil"/>
              <w:bottom w:val="single" w:sz="6" w:space="0" w:color="auto"/>
              <w:right w:val="nil"/>
            </w:tcBorders>
            <w:shd w:val="clear" w:color="auto" w:fill="FFFFFF"/>
            <w:vAlign w:val="bottom"/>
          </w:tcPr>
          <w:p w14:paraId="3E527931" w14:textId="77777777" w:rsidR="006E610B" w:rsidRPr="00C15130" w:rsidRDefault="002D394F" w:rsidP="005D0084">
            <w:pPr>
              <w:shd w:val="clear" w:color="auto" w:fill="FFFFFF"/>
              <w:tabs>
                <w:tab w:val="left" w:leader="dot" w:pos="4824"/>
              </w:tabs>
              <w:ind w:right="144"/>
              <w:jc w:val="right"/>
            </w:pPr>
            <w:r w:rsidRPr="00C15130">
              <w:rPr>
                <w:szCs w:val="18"/>
                <w:lang w:val="en-US"/>
              </w:rPr>
              <w:t>71,314</w:t>
            </w:r>
          </w:p>
        </w:tc>
      </w:tr>
      <w:tr w:rsidR="006E610B" w:rsidRPr="00C15130" w14:paraId="3E527937" w14:textId="77777777" w:rsidTr="005D0084">
        <w:trPr>
          <w:trHeight w:val="20"/>
          <w:jc w:val="center"/>
        </w:trPr>
        <w:tc>
          <w:tcPr>
            <w:tcW w:w="4909" w:type="dxa"/>
            <w:tcBorders>
              <w:left w:val="nil"/>
              <w:right w:val="nil"/>
            </w:tcBorders>
            <w:shd w:val="clear" w:color="auto" w:fill="FFFFFF"/>
          </w:tcPr>
          <w:p w14:paraId="3E527933" w14:textId="77777777" w:rsidR="006E610B" w:rsidRPr="00C15130" w:rsidRDefault="006E610B" w:rsidP="00291707">
            <w:pPr>
              <w:shd w:val="clear" w:color="auto" w:fill="FFFFFF"/>
              <w:tabs>
                <w:tab w:val="left" w:leader="dot" w:pos="4824"/>
              </w:tabs>
              <w:jc w:val="both"/>
            </w:pPr>
          </w:p>
        </w:tc>
        <w:tc>
          <w:tcPr>
            <w:tcW w:w="1149" w:type="dxa"/>
            <w:tcBorders>
              <w:top w:val="single" w:sz="6" w:space="0" w:color="auto"/>
              <w:left w:val="nil"/>
              <w:bottom w:val="single" w:sz="6" w:space="0" w:color="auto"/>
              <w:right w:val="single" w:sz="6" w:space="0" w:color="auto"/>
            </w:tcBorders>
            <w:shd w:val="clear" w:color="auto" w:fill="FFFFFF"/>
            <w:vAlign w:val="bottom"/>
          </w:tcPr>
          <w:p w14:paraId="3E527934" w14:textId="77777777" w:rsidR="006E610B" w:rsidRPr="00C15130" w:rsidRDefault="002D394F" w:rsidP="005D0084">
            <w:pPr>
              <w:shd w:val="clear" w:color="auto" w:fill="FFFFFF"/>
              <w:tabs>
                <w:tab w:val="left" w:leader="dot" w:pos="4824"/>
              </w:tabs>
              <w:ind w:right="144"/>
              <w:jc w:val="right"/>
            </w:pPr>
            <w:r w:rsidRPr="00C15130">
              <w:rPr>
                <w:szCs w:val="18"/>
                <w:lang w:val="en-US"/>
              </w:rPr>
              <w:t>14,810,000</w:t>
            </w:r>
          </w:p>
        </w:tc>
        <w:tc>
          <w:tcPr>
            <w:tcW w:w="1780" w:type="dxa"/>
            <w:tcBorders>
              <w:top w:val="single" w:sz="6" w:space="0" w:color="auto"/>
              <w:left w:val="single" w:sz="6" w:space="0" w:color="auto"/>
              <w:bottom w:val="single" w:sz="6" w:space="0" w:color="auto"/>
              <w:right w:val="nil"/>
            </w:tcBorders>
            <w:shd w:val="clear" w:color="auto" w:fill="FFFFFF"/>
            <w:vAlign w:val="bottom"/>
          </w:tcPr>
          <w:p w14:paraId="3E527935" w14:textId="77777777" w:rsidR="006E610B" w:rsidRPr="00C15130" w:rsidRDefault="002D394F" w:rsidP="005D0084">
            <w:pPr>
              <w:shd w:val="clear" w:color="auto" w:fill="FFFFFF"/>
              <w:tabs>
                <w:tab w:val="left" w:leader="dot" w:pos="4824"/>
              </w:tabs>
              <w:ind w:right="144"/>
              <w:jc w:val="right"/>
            </w:pPr>
            <w:r w:rsidRPr="00C15130">
              <w:rPr>
                <w:szCs w:val="18"/>
                <w:lang w:val="en-US"/>
              </w:rPr>
              <w:t>13,682,500</w:t>
            </w:r>
          </w:p>
        </w:tc>
        <w:tc>
          <w:tcPr>
            <w:tcW w:w="1191" w:type="dxa"/>
            <w:tcBorders>
              <w:top w:val="single" w:sz="6" w:space="0" w:color="auto"/>
              <w:left w:val="nil"/>
              <w:bottom w:val="single" w:sz="6" w:space="0" w:color="auto"/>
              <w:right w:val="nil"/>
            </w:tcBorders>
            <w:shd w:val="clear" w:color="auto" w:fill="FFFFFF"/>
            <w:vAlign w:val="bottom"/>
          </w:tcPr>
          <w:p w14:paraId="3E527936" w14:textId="77777777" w:rsidR="006E610B" w:rsidRPr="00C15130" w:rsidRDefault="002D394F" w:rsidP="005D0084">
            <w:pPr>
              <w:shd w:val="clear" w:color="auto" w:fill="FFFFFF"/>
              <w:tabs>
                <w:tab w:val="left" w:leader="dot" w:pos="4824"/>
              </w:tabs>
              <w:ind w:right="144"/>
              <w:jc w:val="right"/>
            </w:pPr>
            <w:r w:rsidRPr="00C15130">
              <w:rPr>
                <w:szCs w:val="18"/>
                <w:lang w:val="en-US"/>
              </w:rPr>
              <w:t>13,659,733</w:t>
            </w:r>
          </w:p>
        </w:tc>
      </w:tr>
      <w:tr w:rsidR="006E610B" w:rsidRPr="00C15130" w14:paraId="3E52793C" w14:textId="77777777" w:rsidTr="005D0084">
        <w:trPr>
          <w:trHeight w:val="20"/>
          <w:jc w:val="center"/>
        </w:trPr>
        <w:tc>
          <w:tcPr>
            <w:tcW w:w="4909" w:type="dxa"/>
            <w:tcBorders>
              <w:left w:val="nil"/>
              <w:bottom w:val="nil"/>
              <w:right w:val="nil"/>
            </w:tcBorders>
            <w:shd w:val="clear" w:color="auto" w:fill="FFFFFF"/>
          </w:tcPr>
          <w:p w14:paraId="3E527938" w14:textId="77777777" w:rsidR="006E610B" w:rsidRPr="00C15130" w:rsidRDefault="002D394F" w:rsidP="005D0084">
            <w:pPr>
              <w:shd w:val="clear" w:color="auto" w:fill="FFFFFF"/>
              <w:tabs>
                <w:tab w:val="left" w:leader="dot" w:pos="4824"/>
              </w:tabs>
              <w:spacing w:before="240"/>
              <w:jc w:val="both"/>
            </w:pPr>
            <w:r w:rsidRPr="00C15130">
              <w:rPr>
                <w:b/>
                <w:bCs/>
                <w:szCs w:val="18"/>
                <w:lang w:val="en-US"/>
              </w:rPr>
              <w:t>2.</w:t>
            </w:r>
            <w:r w:rsidRPr="00C15130">
              <w:rPr>
                <w:rFonts w:eastAsia="Times New Roman"/>
                <w:szCs w:val="18"/>
                <w:lang w:val="en-US"/>
              </w:rPr>
              <w:t>—</w:t>
            </w:r>
            <w:r w:rsidRPr="00C15130">
              <w:rPr>
                <w:rFonts w:eastAsia="Times New Roman"/>
                <w:b/>
                <w:bCs/>
                <w:szCs w:val="18"/>
                <w:lang w:val="en-US"/>
              </w:rPr>
              <w:t>Administrative Expenses</w:t>
            </w:r>
            <w:r w:rsidRPr="00C15130">
              <w:rPr>
                <w:rFonts w:eastAsia="Times New Roman"/>
                <w:szCs w:val="18"/>
                <w:lang w:val="en-US"/>
              </w:rPr>
              <w:t>—</w:t>
            </w:r>
          </w:p>
        </w:tc>
        <w:tc>
          <w:tcPr>
            <w:tcW w:w="1149" w:type="dxa"/>
            <w:tcBorders>
              <w:top w:val="single" w:sz="6" w:space="0" w:color="auto"/>
              <w:left w:val="nil"/>
              <w:bottom w:val="nil"/>
              <w:right w:val="single" w:sz="6" w:space="0" w:color="auto"/>
            </w:tcBorders>
            <w:shd w:val="clear" w:color="auto" w:fill="FFFFFF"/>
            <w:vAlign w:val="bottom"/>
          </w:tcPr>
          <w:p w14:paraId="3E527939" w14:textId="77777777" w:rsidR="006E610B" w:rsidRPr="00C15130" w:rsidRDefault="006E610B" w:rsidP="005D0084">
            <w:pPr>
              <w:shd w:val="clear" w:color="auto" w:fill="FFFFFF"/>
              <w:tabs>
                <w:tab w:val="left" w:leader="dot" w:pos="4824"/>
              </w:tabs>
              <w:ind w:right="144"/>
              <w:jc w:val="right"/>
            </w:pPr>
          </w:p>
        </w:tc>
        <w:tc>
          <w:tcPr>
            <w:tcW w:w="1780" w:type="dxa"/>
            <w:tcBorders>
              <w:top w:val="single" w:sz="6" w:space="0" w:color="auto"/>
              <w:left w:val="single" w:sz="6" w:space="0" w:color="auto"/>
              <w:bottom w:val="nil"/>
              <w:right w:val="nil"/>
            </w:tcBorders>
            <w:shd w:val="clear" w:color="auto" w:fill="FFFFFF"/>
            <w:vAlign w:val="bottom"/>
          </w:tcPr>
          <w:p w14:paraId="3E52793A" w14:textId="77777777" w:rsidR="006E610B" w:rsidRPr="00C15130" w:rsidRDefault="006E610B" w:rsidP="005D0084">
            <w:pPr>
              <w:shd w:val="clear" w:color="auto" w:fill="FFFFFF"/>
              <w:tabs>
                <w:tab w:val="left" w:leader="dot" w:pos="4824"/>
              </w:tabs>
              <w:ind w:right="144"/>
              <w:jc w:val="right"/>
            </w:pPr>
          </w:p>
        </w:tc>
        <w:tc>
          <w:tcPr>
            <w:tcW w:w="1191" w:type="dxa"/>
            <w:tcBorders>
              <w:top w:val="single" w:sz="6" w:space="0" w:color="auto"/>
              <w:left w:val="nil"/>
              <w:bottom w:val="nil"/>
              <w:right w:val="nil"/>
            </w:tcBorders>
            <w:shd w:val="clear" w:color="auto" w:fill="FFFFFF"/>
            <w:vAlign w:val="bottom"/>
          </w:tcPr>
          <w:p w14:paraId="3E52793B" w14:textId="77777777" w:rsidR="006E610B" w:rsidRPr="00C15130" w:rsidRDefault="006E610B" w:rsidP="005D0084">
            <w:pPr>
              <w:shd w:val="clear" w:color="auto" w:fill="FFFFFF"/>
              <w:tabs>
                <w:tab w:val="left" w:leader="dot" w:pos="4824"/>
              </w:tabs>
              <w:ind w:right="144"/>
              <w:jc w:val="right"/>
            </w:pPr>
          </w:p>
        </w:tc>
      </w:tr>
      <w:tr w:rsidR="006E610B" w:rsidRPr="00C15130" w14:paraId="3E527941" w14:textId="77777777" w:rsidTr="005D0084">
        <w:trPr>
          <w:trHeight w:val="153"/>
          <w:jc w:val="center"/>
        </w:trPr>
        <w:tc>
          <w:tcPr>
            <w:tcW w:w="4909" w:type="dxa"/>
            <w:tcBorders>
              <w:top w:val="nil"/>
              <w:left w:val="nil"/>
              <w:bottom w:val="nil"/>
              <w:right w:val="nil"/>
            </w:tcBorders>
            <w:shd w:val="clear" w:color="auto" w:fill="FFFFFF"/>
          </w:tcPr>
          <w:p w14:paraId="3E52793D" w14:textId="77777777" w:rsidR="006E610B" w:rsidRPr="00C15130" w:rsidRDefault="002D394F" w:rsidP="005D0084">
            <w:pPr>
              <w:shd w:val="clear" w:color="auto" w:fill="FFFFFF"/>
              <w:tabs>
                <w:tab w:val="left" w:leader="dot" w:pos="4824"/>
              </w:tabs>
              <w:ind w:left="677" w:hanging="576"/>
              <w:jc w:val="both"/>
            </w:pPr>
            <w:r w:rsidRPr="00C15130">
              <w:rPr>
                <w:szCs w:val="18"/>
                <w:lang w:val="en-US"/>
              </w:rPr>
              <w:t>01. Travelling and subsistence</w:t>
            </w:r>
            <w:r w:rsidR="005D0084">
              <w:rPr>
                <w:szCs w:val="18"/>
                <w:lang w:val="en-US"/>
              </w:rPr>
              <w:tab/>
            </w:r>
          </w:p>
        </w:tc>
        <w:tc>
          <w:tcPr>
            <w:tcW w:w="1149" w:type="dxa"/>
            <w:tcBorders>
              <w:top w:val="nil"/>
              <w:left w:val="nil"/>
              <w:bottom w:val="nil"/>
              <w:right w:val="single" w:sz="6" w:space="0" w:color="auto"/>
            </w:tcBorders>
            <w:shd w:val="clear" w:color="auto" w:fill="FFFFFF"/>
            <w:vAlign w:val="bottom"/>
          </w:tcPr>
          <w:p w14:paraId="3E52793E" w14:textId="77777777" w:rsidR="006E610B" w:rsidRPr="00C15130" w:rsidRDefault="002D394F" w:rsidP="005D0084">
            <w:pPr>
              <w:shd w:val="clear" w:color="auto" w:fill="FFFFFF"/>
              <w:tabs>
                <w:tab w:val="left" w:leader="dot" w:pos="4824"/>
              </w:tabs>
              <w:ind w:right="144"/>
              <w:jc w:val="right"/>
            </w:pPr>
            <w:r w:rsidRPr="00C15130">
              <w:rPr>
                <w:szCs w:val="18"/>
                <w:lang w:val="en-US"/>
              </w:rPr>
              <w:t>1,873,000</w:t>
            </w:r>
          </w:p>
        </w:tc>
        <w:tc>
          <w:tcPr>
            <w:tcW w:w="1780" w:type="dxa"/>
            <w:tcBorders>
              <w:top w:val="nil"/>
              <w:left w:val="single" w:sz="6" w:space="0" w:color="auto"/>
              <w:bottom w:val="nil"/>
              <w:right w:val="nil"/>
            </w:tcBorders>
            <w:shd w:val="clear" w:color="auto" w:fill="FFFFFF"/>
            <w:vAlign w:val="bottom"/>
          </w:tcPr>
          <w:p w14:paraId="3E52793F" w14:textId="77777777" w:rsidR="006E610B" w:rsidRPr="00C15130" w:rsidRDefault="002D394F" w:rsidP="005D0084">
            <w:pPr>
              <w:shd w:val="clear" w:color="auto" w:fill="FFFFFF"/>
              <w:tabs>
                <w:tab w:val="left" w:leader="dot" w:pos="4824"/>
              </w:tabs>
              <w:ind w:right="144"/>
              <w:jc w:val="right"/>
            </w:pPr>
            <w:r w:rsidRPr="00C15130">
              <w:rPr>
                <w:szCs w:val="18"/>
                <w:lang w:val="en-US"/>
              </w:rPr>
              <w:t>1,502,500</w:t>
            </w:r>
          </w:p>
        </w:tc>
        <w:tc>
          <w:tcPr>
            <w:tcW w:w="1191" w:type="dxa"/>
            <w:tcBorders>
              <w:top w:val="nil"/>
              <w:left w:val="nil"/>
              <w:bottom w:val="nil"/>
              <w:right w:val="nil"/>
            </w:tcBorders>
            <w:shd w:val="clear" w:color="auto" w:fill="FFFFFF"/>
            <w:vAlign w:val="bottom"/>
          </w:tcPr>
          <w:p w14:paraId="3E527940" w14:textId="77777777" w:rsidR="006E610B" w:rsidRPr="00C15130" w:rsidRDefault="002D394F" w:rsidP="005D0084">
            <w:pPr>
              <w:shd w:val="clear" w:color="auto" w:fill="FFFFFF"/>
              <w:tabs>
                <w:tab w:val="left" w:leader="dot" w:pos="4824"/>
              </w:tabs>
              <w:ind w:right="144"/>
              <w:jc w:val="right"/>
            </w:pPr>
            <w:r w:rsidRPr="00C15130">
              <w:rPr>
                <w:szCs w:val="18"/>
                <w:lang w:val="en-US"/>
              </w:rPr>
              <w:t>1,488,915</w:t>
            </w:r>
          </w:p>
        </w:tc>
      </w:tr>
      <w:tr w:rsidR="006E610B" w:rsidRPr="00C15130" w14:paraId="3E527946" w14:textId="77777777" w:rsidTr="005D0084">
        <w:trPr>
          <w:trHeight w:val="20"/>
          <w:jc w:val="center"/>
        </w:trPr>
        <w:tc>
          <w:tcPr>
            <w:tcW w:w="4909" w:type="dxa"/>
            <w:tcBorders>
              <w:top w:val="nil"/>
              <w:left w:val="nil"/>
              <w:bottom w:val="nil"/>
              <w:right w:val="nil"/>
            </w:tcBorders>
            <w:shd w:val="clear" w:color="auto" w:fill="FFFFFF"/>
          </w:tcPr>
          <w:p w14:paraId="3E527942" w14:textId="77777777" w:rsidR="006E610B" w:rsidRPr="00C15130" w:rsidRDefault="002D394F" w:rsidP="005D0084">
            <w:pPr>
              <w:shd w:val="clear" w:color="auto" w:fill="FFFFFF"/>
              <w:tabs>
                <w:tab w:val="left" w:leader="dot" w:pos="4824"/>
              </w:tabs>
              <w:ind w:left="677" w:hanging="576"/>
              <w:jc w:val="both"/>
            </w:pPr>
            <w:r w:rsidRPr="00C15130">
              <w:rPr>
                <w:szCs w:val="18"/>
                <w:lang w:val="en-US"/>
              </w:rPr>
              <w:t>02. Office requisites and equipment, stationery and printing</w:t>
            </w:r>
          </w:p>
        </w:tc>
        <w:tc>
          <w:tcPr>
            <w:tcW w:w="1149" w:type="dxa"/>
            <w:tcBorders>
              <w:top w:val="nil"/>
              <w:left w:val="nil"/>
              <w:bottom w:val="nil"/>
              <w:right w:val="single" w:sz="6" w:space="0" w:color="auto"/>
            </w:tcBorders>
            <w:shd w:val="clear" w:color="auto" w:fill="FFFFFF"/>
            <w:vAlign w:val="bottom"/>
          </w:tcPr>
          <w:p w14:paraId="3E527943" w14:textId="77777777" w:rsidR="006E610B" w:rsidRPr="00C15130" w:rsidRDefault="002D394F" w:rsidP="005D0084">
            <w:pPr>
              <w:shd w:val="clear" w:color="auto" w:fill="FFFFFF"/>
              <w:tabs>
                <w:tab w:val="left" w:leader="dot" w:pos="4824"/>
              </w:tabs>
              <w:ind w:right="144"/>
              <w:jc w:val="right"/>
            </w:pPr>
            <w:r w:rsidRPr="00C15130">
              <w:rPr>
                <w:szCs w:val="18"/>
                <w:lang w:val="en-US"/>
              </w:rPr>
              <w:t>290,000</w:t>
            </w:r>
          </w:p>
        </w:tc>
        <w:tc>
          <w:tcPr>
            <w:tcW w:w="1780" w:type="dxa"/>
            <w:tcBorders>
              <w:top w:val="nil"/>
              <w:left w:val="single" w:sz="6" w:space="0" w:color="auto"/>
              <w:bottom w:val="nil"/>
              <w:right w:val="nil"/>
            </w:tcBorders>
            <w:shd w:val="clear" w:color="auto" w:fill="FFFFFF"/>
            <w:vAlign w:val="bottom"/>
          </w:tcPr>
          <w:p w14:paraId="3E527944" w14:textId="77777777" w:rsidR="006E610B" w:rsidRPr="00C15130" w:rsidRDefault="002D394F" w:rsidP="005D0084">
            <w:pPr>
              <w:shd w:val="clear" w:color="auto" w:fill="FFFFFF"/>
              <w:tabs>
                <w:tab w:val="left" w:leader="dot" w:pos="4824"/>
              </w:tabs>
              <w:ind w:right="144"/>
              <w:jc w:val="right"/>
            </w:pPr>
            <w:r w:rsidRPr="00C15130">
              <w:rPr>
                <w:szCs w:val="18"/>
                <w:lang w:val="en-US"/>
              </w:rPr>
              <w:t>242,500</w:t>
            </w:r>
          </w:p>
        </w:tc>
        <w:tc>
          <w:tcPr>
            <w:tcW w:w="1191" w:type="dxa"/>
            <w:tcBorders>
              <w:top w:val="nil"/>
              <w:left w:val="nil"/>
              <w:bottom w:val="nil"/>
              <w:right w:val="nil"/>
            </w:tcBorders>
            <w:shd w:val="clear" w:color="auto" w:fill="FFFFFF"/>
            <w:vAlign w:val="bottom"/>
          </w:tcPr>
          <w:p w14:paraId="3E527945" w14:textId="77777777" w:rsidR="006E610B" w:rsidRPr="00C15130" w:rsidRDefault="002D394F" w:rsidP="005D0084">
            <w:pPr>
              <w:shd w:val="clear" w:color="auto" w:fill="FFFFFF"/>
              <w:tabs>
                <w:tab w:val="left" w:leader="dot" w:pos="4824"/>
              </w:tabs>
              <w:ind w:right="144"/>
              <w:jc w:val="right"/>
            </w:pPr>
            <w:r w:rsidRPr="00C15130">
              <w:rPr>
                <w:szCs w:val="18"/>
                <w:lang w:val="en-US"/>
              </w:rPr>
              <w:t>241,014</w:t>
            </w:r>
          </w:p>
        </w:tc>
      </w:tr>
      <w:tr w:rsidR="006E610B" w:rsidRPr="00C15130" w14:paraId="3E52794B" w14:textId="77777777" w:rsidTr="005D0084">
        <w:trPr>
          <w:trHeight w:val="20"/>
          <w:jc w:val="center"/>
        </w:trPr>
        <w:tc>
          <w:tcPr>
            <w:tcW w:w="4909" w:type="dxa"/>
            <w:tcBorders>
              <w:top w:val="nil"/>
              <w:left w:val="nil"/>
              <w:bottom w:val="nil"/>
              <w:right w:val="nil"/>
            </w:tcBorders>
            <w:shd w:val="clear" w:color="auto" w:fill="FFFFFF"/>
          </w:tcPr>
          <w:p w14:paraId="3E527947" w14:textId="77777777" w:rsidR="006E610B" w:rsidRPr="00C15130" w:rsidRDefault="002D394F" w:rsidP="005D0084">
            <w:pPr>
              <w:shd w:val="clear" w:color="auto" w:fill="FFFFFF"/>
              <w:tabs>
                <w:tab w:val="left" w:leader="dot" w:pos="4824"/>
              </w:tabs>
              <w:ind w:left="677" w:hanging="576"/>
              <w:jc w:val="both"/>
            </w:pPr>
            <w:r w:rsidRPr="00C15130">
              <w:rPr>
                <w:szCs w:val="18"/>
                <w:lang w:val="en-US"/>
              </w:rPr>
              <w:t>03. Postage, telegrams, telephone services and cablegrams</w:t>
            </w:r>
          </w:p>
        </w:tc>
        <w:tc>
          <w:tcPr>
            <w:tcW w:w="1149" w:type="dxa"/>
            <w:tcBorders>
              <w:top w:val="nil"/>
              <w:left w:val="nil"/>
              <w:bottom w:val="nil"/>
              <w:right w:val="single" w:sz="6" w:space="0" w:color="auto"/>
            </w:tcBorders>
            <w:shd w:val="clear" w:color="auto" w:fill="FFFFFF"/>
            <w:vAlign w:val="bottom"/>
          </w:tcPr>
          <w:p w14:paraId="3E527948" w14:textId="77777777" w:rsidR="006E610B" w:rsidRPr="00C15130" w:rsidRDefault="002D394F" w:rsidP="005D0084">
            <w:pPr>
              <w:shd w:val="clear" w:color="auto" w:fill="FFFFFF"/>
              <w:tabs>
                <w:tab w:val="left" w:leader="dot" w:pos="4824"/>
              </w:tabs>
              <w:ind w:right="144"/>
              <w:jc w:val="right"/>
            </w:pPr>
            <w:r w:rsidRPr="00C15130">
              <w:rPr>
                <w:szCs w:val="18"/>
                <w:lang w:val="en-US"/>
              </w:rPr>
              <w:t>352,000</w:t>
            </w:r>
          </w:p>
        </w:tc>
        <w:tc>
          <w:tcPr>
            <w:tcW w:w="1780" w:type="dxa"/>
            <w:tcBorders>
              <w:top w:val="nil"/>
              <w:left w:val="single" w:sz="6" w:space="0" w:color="auto"/>
              <w:bottom w:val="nil"/>
              <w:right w:val="nil"/>
            </w:tcBorders>
            <w:shd w:val="clear" w:color="auto" w:fill="FFFFFF"/>
            <w:vAlign w:val="bottom"/>
          </w:tcPr>
          <w:p w14:paraId="3E527949" w14:textId="77777777" w:rsidR="006E610B" w:rsidRPr="00C15130" w:rsidRDefault="002D394F" w:rsidP="005D0084">
            <w:pPr>
              <w:shd w:val="clear" w:color="auto" w:fill="FFFFFF"/>
              <w:tabs>
                <w:tab w:val="left" w:leader="dot" w:pos="4824"/>
              </w:tabs>
              <w:ind w:right="144"/>
              <w:jc w:val="right"/>
            </w:pPr>
            <w:r w:rsidRPr="00C15130">
              <w:rPr>
                <w:szCs w:val="18"/>
                <w:lang w:val="en-US"/>
              </w:rPr>
              <w:t>317,000</w:t>
            </w:r>
          </w:p>
        </w:tc>
        <w:tc>
          <w:tcPr>
            <w:tcW w:w="1191" w:type="dxa"/>
            <w:tcBorders>
              <w:top w:val="nil"/>
              <w:left w:val="nil"/>
              <w:bottom w:val="nil"/>
              <w:right w:val="nil"/>
            </w:tcBorders>
            <w:shd w:val="clear" w:color="auto" w:fill="FFFFFF"/>
            <w:vAlign w:val="bottom"/>
          </w:tcPr>
          <w:p w14:paraId="3E52794A" w14:textId="77777777" w:rsidR="006E610B" w:rsidRPr="00C15130" w:rsidRDefault="002D394F" w:rsidP="005D0084">
            <w:pPr>
              <w:shd w:val="clear" w:color="auto" w:fill="FFFFFF"/>
              <w:tabs>
                <w:tab w:val="left" w:leader="dot" w:pos="4824"/>
              </w:tabs>
              <w:ind w:right="144"/>
              <w:jc w:val="right"/>
            </w:pPr>
            <w:r w:rsidRPr="00C15130">
              <w:rPr>
                <w:szCs w:val="18"/>
                <w:lang w:val="en-US"/>
              </w:rPr>
              <w:t>311,847</w:t>
            </w:r>
          </w:p>
        </w:tc>
      </w:tr>
      <w:tr w:rsidR="006E610B" w:rsidRPr="00C15130" w14:paraId="3E527950" w14:textId="77777777" w:rsidTr="005D0084">
        <w:trPr>
          <w:trHeight w:val="20"/>
          <w:jc w:val="center"/>
        </w:trPr>
        <w:tc>
          <w:tcPr>
            <w:tcW w:w="4909" w:type="dxa"/>
            <w:tcBorders>
              <w:top w:val="nil"/>
              <w:left w:val="nil"/>
              <w:bottom w:val="nil"/>
              <w:right w:val="nil"/>
            </w:tcBorders>
            <w:shd w:val="clear" w:color="auto" w:fill="FFFFFF"/>
          </w:tcPr>
          <w:p w14:paraId="3E52794C" w14:textId="77777777" w:rsidR="006E610B" w:rsidRPr="00C15130" w:rsidRDefault="002D394F" w:rsidP="005D0084">
            <w:pPr>
              <w:shd w:val="clear" w:color="auto" w:fill="FFFFFF"/>
              <w:tabs>
                <w:tab w:val="left" w:leader="dot" w:pos="4824"/>
              </w:tabs>
              <w:ind w:left="677" w:hanging="576"/>
              <w:jc w:val="both"/>
            </w:pPr>
            <w:r w:rsidRPr="00C15130">
              <w:rPr>
                <w:szCs w:val="18"/>
                <w:lang w:val="en-US"/>
              </w:rPr>
              <w:t>04. Imprest advances</w:t>
            </w:r>
            <w:r w:rsidR="005D0084">
              <w:rPr>
                <w:szCs w:val="18"/>
                <w:lang w:val="en-US"/>
              </w:rPr>
              <w:tab/>
            </w:r>
          </w:p>
        </w:tc>
        <w:tc>
          <w:tcPr>
            <w:tcW w:w="1149" w:type="dxa"/>
            <w:tcBorders>
              <w:top w:val="nil"/>
              <w:left w:val="nil"/>
              <w:bottom w:val="nil"/>
              <w:right w:val="single" w:sz="6" w:space="0" w:color="auto"/>
            </w:tcBorders>
            <w:shd w:val="clear" w:color="auto" w:fill="FFFFFF"/>
            <w:vAlign w:val="bottom"/>
          </w:tcPr>
          <w:p w14:paraId="3E52794D" w14:textId="77777777" w:rsidR="006E610B" w:rsidRPr="00C15130" w:rsidRDefault="002D394F" w:rsidP="005D0084">
            <w:pPr>
              <w:shd w:val="clear" w:color="auto" w:fill="FFFFFF"/>
              <w:tabs>
                <w:tab w:val="left" w:leader="dot" w:pos="4824"/>
              </w:tabs>
              <w:ind w:right="144"/>
              <w:jc w:val="right"/>
            </w:pPr>
            <w:r w:rsidRPr="00C15130">
              <w:rPr>
                <w:szCs w:val="18"/>
                <w:lang w:val="en-US"/>
              </w:rPr>
              <w:t>10,000</w:t>
            </w:r>
          </w:p>
        </w:tc>
        <w:tc>
          <w:tcPr>
            <w:tcW w:w="1780" w:type="dxa"/>
            <w:tcBorders>
              <w:top w:val="nil"/>
              <w:left w:val="single" w:sz="6" w:space="0" w:color="auto"/>
              <w:bottom w:val="nil"/>
              <w:right w:val="nil"/>
            </w:tcBorders>
            <w:shd w:val="clear" w:color="auto" w:fill="FFFFFF"/>
            <w:vAlign w:val="bottom"/>
          </w:tcPr>
          <w:p w14:paraId="3E52794E" w14:textId="77777777" w:rsidR="006E610B" w:rsidRPr="00C15130" w:rsidRDefault="002D394F" w:rsidP="005D0084">
            <w:pPr>
              <w:shd w:val="clear" w:color="auto" w:fill="FFFFFF"/>
              <w:tabs>
                <w:tab w:val="left" w:leader="dot" w:pos="4824"/>
              </w:tabs>
              <w:ind w:right="144"/>
              <w:jc w:val="right"/>
            </w:pPr>
            <w:r w:rsidRPr="00C15130">
              <w:rPr>
                <w:szCs w:val="18"/>
                <w:lang w:val="en-US"/>
              </w:rPr>
              <w:t>50,000</w:t>
            </w:r>
          </w:p>
        </w:tc>
        <w:tc>
          <w:tcPr>
            <w:tcW w:w="1191" w:type="dxa"/>
            <w:tcBorders>
              <w:top w:val="nil"/>
              <w:left w:val="nil"/>
              <w:bottom w:val="nil"/>
              <w:right w:val="nil"/>
            </w:tcBorders>
            <w:shd w:val="clear" w:color="auto" w:fill="FFFFFF"/>
            <w:vAlign w:val="bottom"/>
          </w:tcPr>
          <w:p w14:paraId="3E52794F" w14:textId="77777777" w:rsidR="006E610B" w:rsidRPr="00C15130" w:rsidRDefault="002D394F" w:rsidP="005D0084">
            <w:pPr>
              <w:shd w:val="clear" w:color="auto" w:fill="FFFFFF"/>
              <w:tabs>
                <w:tab w:val="left" w:leader="dot" w:pos="4824"/>
              </w:tabs>
              <w:ind w:right="144"/>
              <w:jc w:val="right"/>
            </w:pPr>
            <w:r w:rsidRPr="00C15130">
              <w:rPr>
                <w:szCs w:val="18"/>
                <w:lang w:val="en-US"/>
              </w:rPr>
              <w:t>50,000</w:t>
            </w:r>
          </w:p>
        </w:tc>
      </w:tr>
      <w:tr w:rsidR="006E610B" w:rsidRPr="00C15130" w14:paraId="3E527955" w14:textId="77777777" w:rsidTr="005D0084">
        <w:trPr>
          <w:trHeight w:val="20"/>
          <w:jc w:val="center"/>
        </w:trPr>
        <w:tc>
          <w:tcPr>
            <w:tcW w:w="4909" w:type="dxa"/>
            <w:tcBorders>
              <w:top w:val="nil"/>
              <w:left w:val="nil"/>
              <w:bottom w:val="nil"/>
              <w:right w:val="nil"/>
            </w:tcBorders>
            <w:shd w:val="clear" w:color="auto" w:fill="FFFFFF"/>
          </w:tcPr>
          <w:p w14:paraId="3E527951" w14:textId="77777777" w:rsidR="006E610B" w:rsidRPr="00C15130" w:rsidRDefault="002D394F" w:rsidP="005D0084">
            <w:pPr>
              <w:shd w:val="clear" w:color="auto" w:fill="FFFFFF"/>
              <w:tabs>
                <w:tab w:val="left" w:leader="dot" w:pos="4824"/>
              </w:tabs>
              <w:ind w:left="677" w:hanging="576"/>
              <w:jc w:val="both"/>
            </w:pPr>
            <w:r w:rsidRPr="00C15130">
              <w:rPr>
                <w:szCs w:val="18"/>
                <w:lang w:val="en-US"/>
              </w:rPr>
              <w:t>05. Locally engaged staff</w:t>
            </w:r>
            <w:r w:rsidRPr="00C15130">
              <w:rPr>
                <w:rFonts w:eastAsia="Times New Roman"/>
                <w:szCs w:val="18"/>
                <w:lang w:val="en-US"/>
              </w:rPr>
              <w:t>—Pension scheme</w:t>
            </w:r>
            <w:r w:rsidR="005D0084">
              <w:rPr>
                <w:rFonts w:eastAsia="Times New Roman"/>
                <w:szCs w:val="18"/>
                <w:lang w:val="en-US"/>
              </w:rPr>
              <w:tab/>
            </w:r>
          </w:p>
        </w:tc>
        <w:tc>
          <w:tcPr>
            <w:tcW w:w="1149" w:type="dxa"/>
            <w:tcBorders>
              <w:top w:val="nil"/>
              <w:left w:val="nil"/>
              <w:bottom w:val="nil"/>
              <w:right w:val="single" w:sz="6" w:space="0" w:color="auto"/>
            </w:tcBorders>
            <w:shd w:val="clear" w:color="auto" w:fill="FFFFFF"/>
            <w:vAlign w:val="bottom"/>
          </w:tcPr>
          <w:p w14:paraId="3E527952" w14:textId="77777777" w:rsidR="006E610B" w:rsidRPr="00C15130" w:rsidRDefault="002D394F" w:rsidP="005D0084">
            <w:pPr>
              <w:shd w:val="clear" w:color="auto" w:fill="FFFFFF"/>
              <w:tabs>
                <w:tab w:val="left" w:leader="dot" w:pos="4824"/>
              </w:tabs>
              <w:ind w:right="144"/>
              <w:jc w:val="right"/>
            </w:pPr>
            <w:r w:rsidRPr="00C15130">
              <w:rPr>
                <w:szCs w:val="18"/>
                <w:lang w:val="en-US"/>
              </w:rPr>
              <w:t>456,000</w:t>
            </w:r>
          </w:p>
        </w:tc>
        <w:tc>
          <w:tcPr>
            <w:tcW w:w="1780" w:type="dxa"/>
            <w:tcBorders>
              <w:top w:val="nil"/>
              <w:left w:val="single" w:sz="6" w:space="0" w:color="auto"/>
              <w:bottom w:val="nil"/>
              <w:right w:val="nil"/>
            </w:tcBorders>
            <w:shd w:val="clear" w:color="auto" w:fill="FFFFFF"/>
            <w:vAlign w:val="bottom"/>
          </w:tcPr>
          <w:p w14:paraId="3E527953" w14:textId="77777777" w:rsidR="006E610B" w:rsidRPr="00C15130" w:rsidRDefault="002D394F" w:rsidP="005D0084">
            <w:pPr>
              <w:shd w:val="clear" w:color="auto" w:fill="FFFFFF"/>
              <w:tabs>
                <w:tab w:val="left" w:leader="dot" w:pos="4824"/>
              </w:tabs>
              <w:ind w:right="144"/>
              <w:jc w:val="right"/>
            </w:pPr>
            <w:r w:rsidRPr="00C15130">
              <w:rPr>
                <w:szCs w:val="18"/>
                <w:lang w:val="en-US"/>
              </w:rPr>
              <w:t>389,000</w:t>
            </w:r>
          </w:p>
        </w:tc>
        <w:tc>
          <w:tcPr>
            <w:tcW w:w="1191" w:type="dxa"/>
            <w:tcBorders>
              <w:top w:val="nil"/>
              <w:left w:val="nil"/>
              <w:bottom w:val="nil"/>
              <w:right w:val="nil"/>
            </w:tcBorders>
            <w:shd w:val="clear" w:color="auto" w:fill="FFFFFF"/>
            <w:vAlign w:val="bottom"/>
          </w:tcPr>
          <w:p w14:paraId="3E527954" w14:textId="77777777" w:rsidR="006E610B" w:rsidRPr="00C15130" w:rsidRDefault="002D394F" w:rsidP="005D0084">
            <w:pPr>
              <w:shd w:val="clear" w:color="auto" w:fill="FFFFFF"/>
              <w:tabs>
                <w:tab w:val="left" w:leader="dot" w:pos="4824"/>
              </w:tabs>
              <w:ind w:right="144"/>
              <w:jc w:val="right"/>
            </w:pPr>
            <w:r w:rsidRPr="00C15130">
              <w:rPr>
                <w:szCs w:val="18"/>
                <w:lang w:val="en-US"/>
              </w:rPr>
              <w:t>358,671</w:t>
            </w:r>
          </w:p>
        </w:tc>
      </w:tr>
      <w:tr w:rsidR="006E610B" w:rsidRPr="00C15130" w14:paraId="3E52795A" w14:textId="77777777" w:rsidTr="005D0084">
        <w:trPr>
          <w:trHeight w:val="20"/>
          <w:jc w:val="center"/>
        </w:trPr>
        <w:tc>
          <w:tcPr>
            <w:tcW w:w="4909" w:type="dxa"/>
            <w:tcBorders>
              <w:top w:val="nil"/>
              <w:left w:val="nil"/>
              <w:right w:val="nil"/>
            </w:tcBorders>
            <w:shd w:val="clear" w:color="auto" w:fill="FFFFFF"/>
          </w:tcPr>
          <w:p w14:paraId="3E527956" w14:textId="77777777" w:rsidR="006E610B" w:rsidRPr="00C15130" w:rsidRDefault="002D394F" w:rsidP="005D0084">
            <w:pPr>
              <w:shd w:val="clear" w:color="auto" w:fill="FFFFFF"/>
              <w:tabs>
                <w:tab w:val="left" w:leader="dot" w:pos="4824"/>
              </w:tabs>
              <w:ind w:left="677" w:hanging="576"/>
              <w:jc w:val="both"/>
            </w:pPr>
            <w:r w:rsidRPr="00C15130">
              <w:rPr>
                <w:szCs w:val="18"/>
                <w:lang w:val="en-US"/>
              </w:rPr>
              <w:t>06. Incidental and other expenditure</w:t>
            </w:r>
            <w:r w:rsidR="005D0084">
              <w:rPr>
                <w:szCs w:val="18"/>
                <w:lang w:val="en-US"/>
              </w:rPr>
              <w:tab/>
            </w:r>
          </w:p>
        </w:tc>
        <w:tc>
          <w:tcPr>
            <w:tcW w:w="1149" w:type="dxa"/>
            <w:tcBorders>
              <w:top w:val="nil"/>
              <w:left w:val="nil"/>
              <w:bottom w:val="single" w:sz="6" w:space="0" w:color="auto"/>
              <w:right w:val="single" w:sz="6" w:space="0" w:color="auto"/>
            </w:tcBorders>
            <w:shd w:val="clear" w:color="auto" w:fill="FFFFFF"/>
            <w:vAlign w:val="bottom"/>
          </w:tcPr>
          <w:p w14:paraId="3E527957" w14:textId="77777777" w:rsidR="006E610B" w:rsidRPr="00C15130" w:rsidRDefault="002D394F" w:rsidP="005D0084">
            <w:pPr>
              <w:shd w:val="clear" w:color="auto" w:fill="FFFFFF"/>
              <w:tabs>
                <w:tab w:val="left" w:leader="dot" w:pos="4824"/>
              </w:tabs>
              <w:ind w:right="144"/>
              <w:jc w:val="right"/>
            </w:pPr>
            <w:r w:rsidRPr="00C15130">
              <w:rPr>
                <w:szCs w:val="18"/>
                <w:lang w:val="en-US"/>
              </w:rPr>
              <w:t>730,000</w:t>
            </w:r>
          </w:p>
        </w:tc>
        <w:tc>
          <w:tcPr>
            <w:tcW w:w="1780" w:type="dxa"/>
            <w:tcBorders>
              <w:top w:val="nil"/>
              <w:left w:val="single" w:sz="6" w:space="0" w:color="auto"/>
              <w:bottom w:val="single" w:sz="6" w:space="0" w:color="auto"/>
              <w:right w:val="nil"/>
            </w:tcBorders>
            <w:shd w:val="clear" w:color="auto" w:fill="FFFFFF"/>
            <w:vAlign w:val="bottom"/>
          </w:tcPr>
          <w:p w14:paraId="3E527958" w14:textId="77777777" w:rsidR="006E610B" w:rsidRPr="00C15130" w:rsidRDefault="002D394F" w:rsidP="005D0084">
            <w:pPr>
              <w:shd w:val="clear" w:color="auto" w:fill="FFFFFF"/>
              <w:tabs>
                <w:tab w:val="left" w:leader="dot" w:pos="4824"/>
              </w:tabs>
              <w:ind w:right="144"/>
              <w:jc w:val="right"/>
            </w:pPr>
            <w:r w:rsidRPr="00C15130">
              <w:rPr>
                <w:szCs w:val="18"/>
                <w:lang w:val="en-US"/>
              </w:rPr>
              <w:t>594,000</w:t>
            </w:r>
          </w:p>
        </w:tc>
        <w:tc>
          <w:tcPr>
            <w:tcW w:w="1191" w:type="dxa"/>
            <w:tcBorders>
              <w:top w:val="nil"/>
              <w:left w:val="nil"/>
              <w:bottom w:val="single" w:sz="6" w:space="0" w:color="auto"/>
              <w:right w:val="nil"/>
            </w:tcBorders>
            <w:shd w:val="clear" w:color="auto" w:fill="FFFFFF"/>
            <w:vAlign w:val="bottom"/>
          </w:tcPr>
          <w:p w14:paraId="3E527959" w14:textId="77777777" w:rsidR="006E610B" w:rsidRPr="00C15130" w:rsidRDefault="002D394F" w:rsidP="005D0084">
            <w:pPr>
              <w:shd w:val="clear" w:color="auto" w:fill="FFFFFF"/>
              <w:tabs>
                <w:tab w:val="left" w:leader="dot" w:pos="4824"/>
              </w:tabs>
              <w:ind w:right="144"/>
              <w:jc w:val="right"/>
            </w:pPr>
            <w:r w:rsidRPr="00C15130">
              <w:rPr>
                <w:szCs w:val="18"/>
                <w:lang w:val="en-US"/>
              </w:rPr>
              <w:t>590,930</w:t>
            </w:r>
          </w:p>
        </w:tc>
      </w:tr>
      <w:tr w:rsidR="006E610B" w:rsidRPr="00C15130" w14:paraId="3E52795F" w14:textId="77777777" w:rsidTr="005D0084">
        <w:trPr>
          <w:trHeight w:val="20"/>
          <w:jc w:val="center"/>
        </w:trPr>
        <w:tc>
          <w:tcPr>
            <w:tcW w:w="4909" w:type="dxa"/>
            <w:tcBorders>
              <w:left w:val="nil"/>
              <w:right w:val="nil"/>
            </w:tcBorders>
            <w:shd w:val="clear" w:color="auto" w:fill="FFFFFF"/>
          </w:tcPr>
          <w:p w14:paraId="3E52795B" w14:textId="77777777" w:rsidR="006E610B" w:rsidRPr="00C15130" w:rsidRDefault="006E610B" w:rsidP="00291707">
            <w:pPr>
              <w:shd w:val="clear" w:color="auto" w:fill="FFFFFF"/>
              <w:tabs>
                <w:tab w:val="left" w:leader="dot" w:pos="4824"/>
              </w:tabs>
              <w:jc w:val="both"/>
            </w:pPr>
          </w:p>
        </w:tc>
        <w:tc>
          <w:tcPr>
            <w:tcW w:w="1149" w:type="dxa"/>
            <w:tcBorders>
              <w:top w:val="single" w:sz="6" w:space="0" w:color="auto"/>
              <w:left w:val="nil"/>
              <w:bottom w:val="single" w:sz="6" w:space="0" w:color="auto"/>
              <w:right w:val="single" w:sz="6" w:space="0" w:color="auto"/>
            </w:tcBorders>
            <w:shd w:val="clear" w:color="auto" w:fill="FFFFFF"/>
            <w:vAlign w:val="bottom"/>
          </w:tcPr>
          <w:p w14:paraId="3E52795C" w14:textId="77777777" w:rsidR="006E610B" w:rsidRPr="00C15130" w:rsidRDefault="002D394F" w:rsidP="005D0084">
            <w:pPr>
              <w:shd w:val="clear" w:color="auto" w:fill="FFFFFF"/>
              <w:tabs>
                <w:tab w:val="left" w:leader="dot" w:pos="4824"/>
              </w:tabs>
              <w:ind w:right="144"/>
              <w:jc w:val="right"/>
            </w:pPr>
            <w:r w:rsidRPr="00C15130">
              <w:rPr>
                <w:szCs w:val="18"/>
                <w:lang w:val="en-US"/>
              </w:rPr>
              <w:t>3,711,000</w:t>
            </w:r>
          </w:p>
        </w:tc>
        <w:tc>
          <w:tcPr>
            <w:tcW w:w="1780" w:type="dxa"/>
            <w:tcBorders>
              <w:top w:val="single" w:sz="6" w:space="0" w:color="auto"/>
              <w:left w:val="single" w:sz="6" w:space="0" w:color="auto"/>
              <w:bottom w:val="single" w:sz="6" w:space="0" w:color="auto"/>
              <w:right w:val="nil"/>
            </w:tcBorders>
            <w:shd w:val="clear" w:color="auto" w:fill="FFFFFF"/>
            <w:vAlign w:val="bottom"/>
          </w:tcPr>
          <w:p w14:paraId="3E52795D" w14:textId="77777777" w:rsidR="006E610B" w:rsidRPr="00C15130" w:rsidRDefault="002D394F" w:rsidP="005D0084">
            <w:pPr>
              <w:shd w:val="clear" w:color="auto" w:fill="FFFFFF"/>
              <w:tabs>
                <w:tab w:val="left" w:leader="dot" w:pos="4824"/>
              </w:tabs>
              <w:ind w:right="144"/>
              <w:jc w:val="right"/>
            </w:pPr>
            <w:r w:rsidRPr="00C15130">
              <w:rPr>
                <w:szCs w:val="18"/>
                <w:lang w:val="en-US"/>
              </w:rPr>
              <w:t>3,095,000</w:t>
            </w:r>
          </w:p>
        </w:tc>
        <w:tc>
          <w:tcPr>
            <w:tcW w:w="1191" w:type="dxa"/>
            <w:tcBorders>
              <w:top w:val="single" w:sz="6" w:space="0" w:color="auto"/>
              <w:left w:val="nil"/>
              <w:bottom w:val="single" w:sz="6" w:space="0" w:color="auto"/>
              <w:right w:val="nil"/>
            </w:tcBorders>
            <w:shd w:val="clear" w:color="auto" w:fill="FFFFFF"/>
            <w:vAlign w:val="bottom"/>
          </w:tcPr>
          <w:p w14:paraId="3E52795E" w14:textId="77777777" w:rsidR="006E610B" w:rsidRPr="00C15130" w:rsidRDefault="002D394F" w:rsidP="005D0084">
            <w:pPr>
              <w:shd w:val="clear" w:color="auto" w:fill="FFFFFF"/>
              <w:tabs>
                <w:tab w:val="left" w:leader="dot" w:pos="4824"/>
              </w:tabs>
              <w:ind w:right="144"/>
              <w:jc w:val="right"/>
            </w:pPr>
            <w:r w:rsidRPr="00C15130">
              <w:rPr>
                <w:szCs w:val="18"/>
                <w:lang w:val="en-US"/>
              </w:rPr>
              <w:t>3,041,377</w:t>
            </w:r>
          </w:p>
        </w:tc>
      </w:tr>
      <w:tr w:rsidR="006E610B" w:rsidRPr="00C15130" w14:paraId="3E527964" w14:textId="77777777" w:rsidTr="005D0084">
        <w:trPr>
          <w:trHeight w:val="20"/>
          <w:jc w:val="center"/>
        </w:trPr>
        <w:tc>
          <w:tcPr>
            <w:tcW w:w="4909" w:type="dxa"/>
            <w:tcBorders>
              <w:left w:val="nil"/>
              <w:right w:val="nil"/>
            </w:tcBorders>
            <w:shd w:val="clear" w:color="auto" w:fill="FFFFFF"/>
          </w:tcPr>
          <w:p w14:paraId="3E527960" w14:textId="77777777" w:rsidR="006E610B" w:rsidRPr="00C15130" w:rsidRDefault="002D394F" w:rsidP="005D0084">
            <w:pPr>
              <w:shd w:val="clear" w:color="auto" w:fill="FFFFFF"/>
              <w:tabs>
                <w:tab w:val="left" w:leader="dot" w:pos="4824"/>
              </w:tabs>
              <w:spacing w:before="120" w:after="120"/>
              <w:ind w:right="144"/>
              <w:jc w:val="right"/>
            </w:pPr>
            <w:r w:rsidRPr="00C15130">
              <w:rPr>
                <w:i/>
                <w:iCs/>
                <w:szCs w:val="18"/>
                <w:lang w:val="en-US"/>
              </w:rPr>
              <w:t xml:space="preserve">Total Division </w:t>
            </w:r>
            <w:r w:rsidRPr="00C15130">
              <w:rPr>
                <w:szCs w:val="18"/>
                <w:lang w:val="en-US"/>
              </w:rPr>
              <w:t>642</w:t>
            </w:r>
          </w:p>
        </w:tc>
        <w:tc>
          <w:tcPr>
            <w:tcW w:w="1149" w:type="dxa"/>
            <w:tcBorders>
              <w:top w:val="single" w:sz="6" w:space="0" w:color="auto"/>
              <w:left w:val="nil"/>
              <w:bottom w:val="single" w:sz="6" w:space="0" w:color="auto"/>
              <w:right w:val="single" w:sz="6" w:space="0" w:color="auto"/>
            </w:tcBorders>
            <w:shd w:val="clear" w:color="auto" w:fill="FFFFFF"/>
            <w:vAlign w:val="bottom"/>
          </w:tcPr>
          <w:p w14:paraId="3E527961" w14:textId="77777777" w:rsidR="006E610B" w:rsidRPr="00C15130" w:rsidRDefault="002D394F" w:rsidP="005D0084">
            <w:pPr>
              <w:shd w:val="clear" w:color="auto" w:fill="FFFFFF"/>
              <w:tabs>
                <w:tab w:val="left" w:leader="dot" w:pos="4824"/>
              </w:tabs>
              <w:spacing w:before="120" w:after="120"/>
              <w:ind w:right="144"/>
              <w:jc w:val="right"/>
            </w:pPr>
            <w:r w:rsidRPr="00C15130">
              <w:rPr>
                <w:b/>
                <w:bCs/>
                <w:szCs w:val="18"/>
                <w:lang w:val="en-US"/>
              </w:rPr>
              <w:t>18,521,000</w:t>
            </w:r>
          </w:p>
        </w:tc>
        <w:tc>
          <w:tcPr>
            <w:tcW w:w="1780" w:type="dxa"/>
            <w:tcBorders>
              <w:top w:val="single" w:sz="6" w:space="0" w:color="auto"/>
              <w:left w:val="single" w:sz="6" w:space="0" w:color="auto"/>
              <w:bottom w:val="single" w:sz="6" w:space="0" w:color="auto"/>
              <w:right w:val="nil"/>
            </w:tcBorders>
            <w:shd w:val="clear" w:color="auto" w:fill="FFFFFF"/>
            <w:vAlign w:val="bottom"/>
          </w:tcPr>
          <w:p w14:paraId="3E527962" w14:textId="77777777" w:rsidR="006E610B" w:rsidRPr="00C15130" w:rsidRDefault="002D394F" w:rsidP="005D0084">
            <w:pPr>
              <w:shd w:val="clear" w:color="auto" w:fill="FFFFFF"/>
              <w:tabs>
                <w:tab w:val="left" w:leader="dot" w:pos="4824"/>
              </w:tabs>
              <w:spacing w:before="120" w:after="120"/>
              <w:ind w:right="144"/>
              <w:jc w:val="right"/>
            </w:pPr>
            <w:r w:rsidRPr="00C15130">
              <w:rPr>
                <w:b/>
                <w:bCs/>
                <w:szCs w:val="18"/>
                <w:lang w:val="en-US"/>
              </w:rPr>
              <w:t>16,777,500</w:t>
            </w:r>
          </w:p>
        </w:tc>
        <w:tc>
          <w:tcPr>
            <w:tcW w:w="1191" w:type="dxa"/>
            <w:tcBorders>
              <w:top w:val="single" w:sz="6" w:space="0" w:color="auto"/>
              <w:left w:val="nil"/>
              <w:bottom w:val="single" w:sz="6" w:space="0" w:color="auto"/>
              <w:right w:val="nil"/>
            </w:tcBorders>
            <w:shd w:val="clear" w:color="auto" w:fill="FFFFFF"/>
            <w:vAlign w:val="bottom"/>
          </w:tcPr>
          <w:p w14:paraId="3E527963" w14:textId="77777777" w:rsidR="006E610B" w:rsidRPr="00C15130" w:rsidRDefault="002D394F" w:rsidP="005D0084">
            <w:pPr>
              <w:shd w:val="clear" w:color="auto" w:fill="FFFFFF"/>
              <w:tabs>
                <w:tab w:val="left" w:leader="dot" w:pos="4824"/>
              </w:tabs>
              <w:spacing w:before="120" w:after="120"/>
              <w:ind w:right="144"/>
              <w:jc w:val="right"/>
            </w:pPr>
            <w:r w:rsidRPr="00C15130">
              <w:rPr>
                <w:b/>
                <w:bCs/>
                <w:szCs w:val="18"/>
                <w:lang w:val="en-US"/>
              </w:rPr>
              <w:t>16,701,110</w:t>
            </w:r>
          </w:p>
        </w:tc>
      </w:tr>
      <w:tr w:rsidR="006E610B" w:rsidRPr="00C15130" w14:paraId="3E527969" w14:textId="77777777" w:rsidTr="005D0084">
        <w:trPr>
          <w:trHeight w:val="20"/>
          <w:jc w:val="center"/>
        </w:trPr>
        <w:tc>
          <w:tcPr>
            <w:tcW w:w="4909" w:type="dxa"/>
            <w:tcBorders>
              <w:left w:val="nil"/>
              <w:bottom w:val="nil"/>
              <w:right w:val="nil"/>
            </w:tcBorders>
            <w:shd w:val="clear" w:color="auto" w:fill="FFFFFF"/>
          </w:tcPr>
          <w:p w14:paraId="3E527965" w14:textId="77777777" w:rsidR="006E610B" w:rsidRPr="00C15130" w:rsidRDefault="002D394F" w:rsidP="003F397B">
            <w:pPr>
              <w:shd w:val="clear" w:color="auto" w:fill="FFFFFF"/>
              <w:tabs>
                <w:tab w:val="left" w:leader="dot" w:pos="4824"/>
              </w:tabs>
              <w:spacing w:before="240"/>
            </w:pPr>
            <w:r w:rsidRPr="00C15130">
              <w:rPr>
                <w:smallCaps/>
                <w:szCs w:val="18"/>
                <w:lang w:val="en-US"/>
              </w:rPr>
              <w:t xml:space="preserve">Division </w:t>
            </w:r>
            <w:r w:rsidRPr="00C15130">
              <w:rPr>
                <w:szCs w:val="18"/>
                <w:lang w:val="en-US"/>
              </w:rPr>
              <w:t>644.</w:t>
            </w:r>
            <w:r w:rsidRPr="00C15130">
              <w:rPr>
                <w:rFonts w:eastAsia="Times New Roman"/>
                <w:szCs w:val="18"/>
                <w:lang w:val="en-US"/>
              </w:rPr>
              <w:t>—EXPORT DEVELOPMENT GRANTS BOARD</w:t>
            </w:r>
          </w:p>
        </w:tc>
        <w:tc>
          <w:tcPr>
            <w:tcW w:w="1149" w:type="dxa"/>
            <w:tcBorders>
              <w:top w:val="single" w:sz="6" w:space="0" w:color="auto"/>
              <w:left w:val="nil"/>
              <w:bottom w:val="nil"/>
              <w:right w:val="single" w:sz="6" w:space="0" w:color="auto"/>
            </w:tcBorders>
            <w:shd w:val="clear" w:color="auto" w:fill="FFFFFF"/>
            <w:vAlign w:val="bottom"/>
          </w:tcPr>
          <w:p w14:paraId="3E527966" w14:textId="77777777" w:rsidR="006E610B" w:rsidRPr="00C15130" w:rsidRDefault="006E610B" w:rsidP="005D0084">
            <w:pPr>
              <w:shd w:val="clear" w:color="auto" w:fill="FFFFFF"/>
              <w:tabs>
                <w:tab w:val="left" w:leader="dot" w:pos="4824"/>
              </w:tabs>
              <w:ind w:right="144"/>
              <w:jc w:val="right"/>
            </w:pPr>
          </w:p>
        </w:tc>
        <w:tc>
          <w:tcPr>
            <w:tcW w:w="1780" w:type="dxa"/>
            <w:tcBorders>
              <w:top w:val="single" w:sz="6" w:space="0" w:color="auto"/>
              <w:left w:val="single" w:sz="6" w:space="0" w:color="auto"/>
              <w:bottom w:val="nil"/>
              <w:right w:val="nil"/>
            </w:tcBorders>
            <w:shd w:val="clear" w:color="auto" w:fill="FFFFFF"/>
            <w:vAlign w:val="bottom"/>
          </w:tcPr>
          <w:p w14:paraId="3E527967" w14:textId="77777777" w:rsidR="006E610B" w:rsidRPr="00C15130" w:rsidRDefault="006E610B" w:rsidP="005D0084">
            <w:pPr>
              <w:shd w:val="clear" w:color="auto" w:fill="FFFFFF"/>
              <w:tabs>
                <w:tab w:val="left" w:leader="dot" w:pos="4824"/>
              </w:tabs>
              <w:ind w:right="144"/>
              <w:jc w:val="right"/>
            </w:pPr>
          </w:p>
        </w:tc>
        <w:tc>
          <w:tcPr>
            <w:tcW w:w="1191" w:type="dxa"/>
            <w:tcBorders>
              <w:top w:val="single" w:sz="6" w:space="0" w:color="auto"/>
              <w:left w:val="nil"/>
              <w:bottom w:val="nil"/>
              <w:right w:val="nil"/>
            </w:tcBorders>
            <w:shd w:val="clear" w:color="auto" w:fill="FFFFFF"/>
            <w:vAlign w:val="bottom"/>
          </w:tcPr>
          <w:p w14:paraId="3E527968" w14:textId="77777777" w:rsidR="006E610B" w:rsidRPr="00C15130" w:rsidRDefault="006E610B" w:rsidP="005D0084">
            <w:pPr>
              <w:shd w:val="clear" w:color="auto" w:fill="FFFFFF"/>
              <w:tabs>
                <w:tab w:val="left" w:leader="dot" w:pos="4824"/>
              </w:tabs>
              <w:ind w:right="144"/>
              <w:jc w:val="right"/>
            </w:pPr>
          </w:p>
        </w:tc>
      </w:tr>
      <w:tr w:rsidR="006E610B" w:rsidRPr="00C15130" w14:paraId="3E52796E" w14:textId="77777777" w:rsidTr="005D0084">
        <w:trPr>
          <w:trHeight w:val="20"/>
          <w:jc w:val="center"/>
        </w:trPr>
        <w:tc>
          <w:tcPr>
            <w:tcW w:w="4909" w:type="dxa"/>
            <w:tcBorders>
              <w:top w:val="nil"/>
              <w:left w:val="nil"/>
              <w:bottom w:val="nil"/>
              <w:right w:val="nil"/>
            </w:tcBorders>
            <w:shd w:val="clear" w:color="auto" w:fill="FFFFFF"/>
          </w:tcPr>
          <w:p w14:paraId="3E52796A" w14:textId="77777777" w:rsidR="006E610B" w:rsidRPr="00C15130" w:rsidRDefault="002D394F" w:rsidP="00926B6E">
            <w:pPr>
              <w:shd w:val="clear" w:color="auto" w:fill="FFFFFF"/>
              <w:tabs>
                <w:tab w:val="left" w:leader="dot" w:pos="4824"/>
              </w:tabs>
              <w:jc w:val="both"/>
            </w:pPr>
            <w:r w:rsidRPr="00C15130">
              <w:rPr>
                <w:b/>
                <w:bCs/>
                <w:szCs w:val="18"/>
                <w:lang w:val="en-US"/>
              </w:rPr>
              <w:t>1.</w:t>
            </w:r>
            <w:r w:rsidRPr="00C15130">
              <w:rPr>
                <w:rFonts w:eastAsia="Times New Roman"/>
                <w:szCs w:val="18"/>
                <w:lang w:val="en-US"/>
              </w:rPr>
              <w:t>—</w:t>
            </w:r>
            <w:r w:rsidRPr="00C15130">
              <w:rPr>
                <w:rFonts w:eastAsia="Times New Roman"/>
                <w:b/>
                <w:bCs/>
                <w:szCs w:val="18"/>
                <w:lang w:val="en-US"/>
              </w:rPr>
              <w:t>Salaries and Payments in the nature of Salary</w:t>
            </w:r>
            <w:r w:rsidRPr="00C15130">
              <w:rPr>
                <w:rFonts w:eastAsia="Times New Roman"/>
                <w:szCs w:val="18"/>
                <w:lang w:val="en-US"/>
              </w:rPr>
              <w:t>—</w:t>
            </w:r>
          </w:p>
        </w:tc>
        <w:tc>
          <w:tcPr>
            <w:tcW w:w="1149" w:type="dxa"/>
            <w:tcBorders>
              <w:top w:val="nil"/>
              <w:left w:val="nil"/>
              <w:bottom w:val="nil"/>
              <w:right w:val="single" w:sz="6" w:space="0" w:color="auto"/>
            </w:tcBorders>
            <w:shd w:val="clear" w:color="auto" w:fill="FFFFFF"/>
            <w:vAlign w:val="bottom"/>
          </w:tcPr>
          <w:p w14:paraId="3E52796B" w14:textId="77777777" w:rsidR="006E610B" w:rsidRPr="00C15130" w:rsidRDefault="006E610B" w:rsidP="005D0084">
            <w:pPr>
              <w:shd w:val="clear" w:color="auto" w:fill="FFFFFF"/>
              <w:tabs>
                <w:tab w:val="left" w:leader="dot" w:pos="4824"/>
              </w:tabs>
              <w:ind w:right="144"/>
              <w:jc w:val="right"/>
            </w:pPr>
          </w:p>
        </w:tc>
        <w:tc>
          <w:tcPr>
            <w:tcW w:w="1780" w:type="dxa"/>
            <w:tcBorders>
              <w:top w:val="nil"/>
              <w:left w:val="single" w:sz="6" w:space="0" w:color="auto"/>
              <w:bottom w:val="nil"/>
              <w:right w:val="nil"/>
            </w:tcBorders>
            <w:shd w:val="clear" w:color="auto" w:fill="FFFFFF"/>
            <w:vAlign w:val="bottom"/>
          </w:tcPr>
          <w:p w14:paraId="3E52796C" w14:textId="77777777" w:rsidR="006E610B" w:rsidRPr="00C15130" w:rsidRDefault="006E610B" w:rsidP="005D0084">
            <w:pPr>
              <w:shd w:val="clear" w:color="auto" w:fill="FFFFFF"/>
              <w:tabs>
                <w:tab w:val="left" w:leader="dot" w:pos="4824"/>
              </w:tabs>
              <w:ind w:right="144"/>
              <w:jc w:val="right"/>
            </w:pPr>
          </w:p>
        </w:tc>
        <w:tc>
          <w:tcPr>
            <w:tcW w:w="1191" w:type="dxa"/>
            <w:tcBorders>
              <w:top w:val="nil"/>
              <w:left w:val="nil"/>
              <w:bottom w:val="nil"/>
              <w:right w:val="nil"/>
            </w:tcBorders>
            <w:shd w:val="clear" w:color="auto" w:fill="FFFFFF"/>
            <w:vAlign w:val="bottom"/>
          </w:tcPr>
          <w:p w14:paraId="3E52796D" w14:textId="77777777" w:rsidR="006E610B" w:rsidRPr="00C15130" w:rsidRDefault="006E610B" w:rsidP="005D0084">
            <w:pPr>
              <w:shd w:val="clear" w:color="auto" w:fill="FFFFFF"/>
              <w:tabs>
                <w:tab w:val="left" w:leader="dot" w:pos="4824"/>
              </w:tabs>
              <w:ind w:right="144"/>
              <w:jc w:val="right"/>
            </w:pPr>
          </w:p>
        </w:tc>
      </w:tr>
      <w:tr w:rsidR="006E610B" w:rsidRPr="00C15130" w14:paraId="3E527973" w14:textId="77777777" w:rsidTr="005D0084">
        <w:trPr>
          <w:trHeight w:val="20"/>
          <w:jc w:val="center"/>
        </w:trPr>
        <w:tc>
          <w:tcPr>
            <w:tcW w:w="4909" w:type="dxa"/>
            <w:tcBorders>
              <w:top w:val="nil"/>
              <w:left w:val="nil"/>
              <w:bottom w:val="nil"/>
              <w:right w:val="nil"/>
            </w:tcBorders>
            <w:shd w:val="clear" w:color="auto" w:fill="FFFFFF"/>
          </w:tcPr>
          <w:p w14:paraId="3E52796F" w14:textId="77777777" w:rsidR="006E610B" w:rsidRPr="00C15130" w:rsidRDefault="002D394F" w:rsidP="005D0084">
            <w:pPr>
              <w:shd w:val="clear" w:color="auto" w:fill="FFFFFF"/>
              <w:tabs>
                <w:tab w:val="left" w:leader="dot" w:pos="4824"/>
              </w:tabs>
              <w:ind w:left="677" w:hanging="576"/>
              <w:jc w:val="both"/>
            </w:pPr>
            <w:r w:rsidRPr="00C15130">
              <w:rPr>
                <w:szCs w:val="18"/>
                <w:lang w:val="en-US"/>
              </w:rPr>
              <w:t>01. Salaries and allowances</w:t>
            </w:r>
            <w:r w:rsidR="005D0084">
              <w:rPr>
                <w:szCs w:val="18"/>
                <w:lang w:val="en-US"/>
              </w:rPr>
              <w:tab/>
            </w:r>
          </w:p>
        </w:tc>
        <w:tc>
          <w:tcPr>
            <w:tcW w:w="1149" w:type="dxa"/>
            <w:tcBorders>
              <w:top w:val="nil"/>
              <w:left w:val="nil"/>
              <w:bottom w:val="nil"/>
              <w:right w:val="single" w:sz="6" w:space="0" w:color="auto"/>
            </w:tcBorders>
            <w:shd w:val="clear" w:color="auto" w:fill="FFFFFF"/>
            <w:vAlign w:val="bottom"/>
          </w:tcPr>
          <w:p w14:paraId="3E527970" w14:textId="77777777" w:rsidR="006E610B" w:rsidRPr="00C15130" w:rsidRDefault="002D394F" w:rsidP="005D0084">
            <w:pPr>
              <w:shd w:val="clear" w:color="auto" w:fill="FFFFFF"/>
              <w:tabs>
                <w:tab w:val="left" w:leader="dot" w:pos="4824"/>
              </w:tabs>
              <w:ind w:right="144"/>
              <w:jc w:val="right"/>
            </w:pPr>
            <w:r w:rsidRPr="00C15130">
              <w:rPr>
                <w:szCs w:val="18"/>
                <w:lang w:val="en-US"/>
              </w:rPr>
              <w:t>1,683,000</w:t>
            </w:r>
          </w:p>
        </w:tc>
        <w:tc>
          <w:tcPr>
            <w:tcW w:w="1780" w:type="dxa"/>
            <w:tcBorders>
              <w:top w:val="nil"/>
              <w:left w:val="single" w:sz="6" w:space="0" w:color="auto"/>
              <w:bottom w:val="nil"/>
              <w:right w:val="nil"/>
            </w:tcBorders>
            <w:shd w:val="clear" w:color="auto" w:fill="FFFFFF"/>
            <w:vAlign w:val="bottom"/>
          </w:tcPr>
          <w:p w14:paraId="3E527971" w14:textId="77777777" w:rsidR="006E610B" w:rsidRPr="00C15130" w:rsidRDefault="002D394F" w:rsidP="005D0084">
            <w:pPr>
              <w:shd w:val="clear" w:color="auto" w:fill="FFFFFF"/>
              <w:tabs>
                <w:tab w:val="left" w:leader="dot" w:pos="4824"/>
              </w:tabs>
              <w:ind w:right="144"/>
              <w:jc w:val="right"/>
            </w:pPr>
            <w:r w:rsidRPr="00C15130">
              <w:rPr>
                <w:szCs w:val="18"/>
                <w:lang w:val="en-US"/>
              </w:rPr>
              <w:t>1,100,000</w:t>
            </w:r>
          </w:p>
        </w:tc>
        <w:tc>
          <w:tcPr>
            <w:tcW w:w="1191" w:type="dxa"/>
            <w:tcBorders>
              <w:top w:val="nil"/>
              <w:left w:val="nil"/>
              <w:bottom w:val="nil"/>
              <w:right w:val="nil"/>
            </w:tcBorders>
            <w:shd w:val="clear" w:color="auto" w:fill="FFFFFF"/>
            <w:vAlign w:val="bottom"/>
          </w:tcPr>
          <w:p w14:paraId="3E527972" w14:textId="77777777" w:rsidR="006E610B" w:rsidRPr="00C15130" w:rsidRDefault="002D394F" w:rsidP="005D0084">
            <w:pPr>
              <w:shd w:val="clear" w:color="auto" w:fill="FFFFFF"/>
              <w:tabs>
                <w:tab w:val="left" w:leader="dot" w:pos="4824"/>
              </w:tabs>
              <w:ind w:right="144"/>
              <w:jc w:val="right"/>
            </w:pPr>
            <w:r w:rsidRPr="00C15130">
              <w:rPr>
                <w:szCs w:val="18"/>
                <w:lang w:val="en-US"/>
              </w:rPr>
              <w:t>1,093,732</w:t>
            </w:r>
          </w:p>
        </w:tc>
      </w:tr>
      <w:tr w:rsidR="006E610B" w:rsidRPr="00C15130" w14:paraId="3E527978" w14:textId="77777777" w:rsidTr="005D0084">
        <w:trPr>
          <w:trHeight w:val="20"/>
          <w:jc w:val="center"/>
        </w:trPr>
        <w:tc>
          <w:tcPr>
            <w:tcW w:w="4909" w:type="dxa"/>
            <w:tcBorders>
              <w:top w:val="nil"/>
              <w:left w:val="nil"/>
              <w:right w:val="nil"/>
            </w:tcBorders>
            <w:shd w:val="clear" w:color="auto" w:fill="FFFFFF"/>
          </w:tcPr>
          <w:p w14:paraId="3E527974" w14:textId="77777777" w:rsidR="006E610B" w:rsidRPr="00C15130" w:rsidRDefault="002D394F" w:rsidP="005D0084">
            <w:pPr>
              <w:shd w:val="clear" w:color="auto" w:fill="FFFFFF"/>
              <w:tabs>
                <w:tab w:val="left" w:leader="dot" w:pos="4824"/>
              </w:tabs>
              <w:ind w:left="677" w:hanging="576"/>
              <w:jc w:val="both"/>
            </w:pPr>
            <w:r w:rsidRPr="00C15130">
              <w:rPr>
                <w:rFonts w:eastAsia="Times New Roman"/>
                <w:noProof/>
              </w:rPr>
              <w:t>02. Overtime</w:t>
            </w:r>
            <w:r w:rsidR="005D0084">
              <w:rPr>
                <w:rFonts w:eastAsia="Times New Roman"/>
                <w:noProof/>
              </w:rPr>
              <w:tab/>
            </w:r>
          </w:p>
        </w:tc>
        <w:tc>
          <w:tcPr>
            <w:tcW w:w="1149" w:type="dxa"/>
            <w:tcBorders>
              <w:top w:val="nil"/>
              <w:left w:val="nil"/>
              <w:bottom w:val="single" w:sz="6" w:space="0" w:color="auto"/>
              <w:right w:val="single" w:sz="6" w:space="0" w:color="auto"/>
            </w:tcBorders>
            <w:shd w:val="clear" w:color="auto" w:fill="FFFFFF"/>
            <w:vAlign w:val="bottom"/>
          </w:tcPr>
          <w:p w14:paraId="3E527975" w14:textId="77777777" w:rsidR="006E610B" w:rsidRPr="00C15130" w:rsidRDefault="002D394F" w:rsidP="005D0084">
            <w:pPr>
              <w:shd w:val="clear" w:color="auto" w:fill="FFFFFF"/>
              <w:tabs>
                <w:tab w:val="left" w:leader="dot" w:pos="4824"/>
              </w:tabs>
              <w:ind w:right="144"/>
              <w:jc w:val="right"/>
            </w:pPr>
            <w:r w:rsidRPr="00C15130">
              <w:rPr>
                <w:szCs w:val="18"/>
                <w:lang w:val="en-US"/>
              </w:rPr>
              <w:t>12,000</w:t>
            </w:r>
          </w:p>
        </w:tc>
        <w:tc>
          <w:tcPr>
            <w:tcW w:w="1780" w:type="dxa"/>
            <w:tcBorders>
              <w:top w:val="nil"/>
              <w:left w:val="single" w:sz="6" w:space="0" w:color="auto"/>
              <w:bottom w:val="single" w:sz="6" w:space="0" w:color="auto"/>
              <w:right w:val="nil"/>
            </w:tcBorders>
            <w:shd w:val="clear" w:color="auto" w:fill="FFFFFF"/>
            <w:vAlign w:val="bottom"/>
          </w:tcPr>
          <w:p w14:paraId="3E527976" w14:textId="77777777" w:rsidR="006E610B" w:rsidRPr="00C15130" w:rsidRDefault="002D394F" w:rsidP="005D0084">
            <w:pPr>
              <w:shd w:val="clear" w:color="auto" w:fill="FFFFFF"/>
              <w:tabs>
                <w:tab w:val="left" w:leader="dot" w:pos="4824"/>
              </w:tabs>
              <w:ind w:right="144"/>
              <w:jc w:val="right"/>
            </w:pPr>
            <w:r w:rsidRPr="00C15130">
              <w:rPr>
                <w:szCs w:val="18"/>
                <w:lang w:val="en-US"/>
              </w:rPr>
              <w:t>14,000</w:t>
            </w:r>
          </w:p>
        </w:tc>
        <w:tc>
          <w:tcPr>
            <w:tcW w:w="1191" w:type="dxa"/>
            <w:tcBorders>
              <w:top w:val="nil"/>
              <w:left w:val="nil"/>
              <w:bottom w:val="single" w:sz="6" w:space="0" w:color="auto"/>
              <w:right w:val="nil"/>
            </w:tcBorders>
            <w:shd w:val="clear" w:color="auto" w:fill="FFFFFF"/>
            <w:vAlign w:val="bottom"/>
          </w:tcPr>
          <w:p w14:paraId="3E527977" w14:textId="77777777" w:rsidR="006E610B" w:rsidRPr="00C15130" w:rsidRDefault="002D394F" w:rsidP="005D0084">
            <w:pPr>
              <w:shd w:val="clear" w:color="auto" w:fill="FFFFFF"/>
              <w:tabs>
                <w:tab w:val="left" w:leader="dot" w:pos="4824"/>
              </w:tabs>
              <w:ind w:right="144"/>
              <w:jc w:val="right"/>
            </w:pPr>
            <w:r w:rsidRPr="00C15130">
              <w:rPr>
                <w:szCs w:val="18"/>
                <w:lang w:val="en-US"/>
              </w:rPr>
              <w:t>11,527</w:t>
            </w:r>
          </w:p>
        </w:tc>
      </w:tr>
      <w:tr w:rsidR="006E610B" w:rsidRPr="00C15130" w14:paraId="3E52797D" w14:textId="77777777" w:rsidTr="005D0084">
        <w:trPr>
          <w:trHeight w:val="20"/>
          <w:jc w:val="center"/>
        </w:trPr>
        <w:tc>
          <w:tcPr>
            <w:tcW w:w="4909" w:type="dxa"/>
            <w:tcBorders>
              <w:left w:val="nil"/>
              <w:bottom w:val="nil"/>
              <w:right w:val="nil"/>
            </w:tcBorders>
            <w:shd w:val="clear" w:color="auto" w:fill="FFFFFF"/>
          </w:tcPr>
          <w:p w14:paraId="3E527979" w14:textId="77777777" w:rsidR="006E610B" w:rsidRPr="00C15130" w:rsidRDefault="006E610B" w:rsidP="005D0084">
            <w:pPr>
              <w:shd w:val="clear" w:color="auto" w:fill="FFFFFF"/>
              <w:tabs>
                <w:tab w:val="left" w:leader="dot" w:pos="4824"/>
              </w:tabs>
              <w:spacing w:after="120"/>
              <w:jc w:val="both"/>
            </w:pPr>
          </w:p>
        </w:tc>
        <w:tc>
          <w:tcPr>
            <w:tcW w:w="1149" w:type="dxa"/>
            <w:tcBorders>
              <w:top w:val="single" w:sz="6" w:space="0" w:color="auto"/>
              <w:left w:val="nil"/>
              <w:bottom w:val="single" w:sz="4" w:space="0" w:color="auto"/>
              <w:right w:val="single" w:sz="6" w:space="0" w:color="auto"/>
            </w:tcBorders>
            <w:shd w:val="clear" w:color="auto" w:fill="FFFFFF"/>
            <w:vAlign w:val="bottom"/>
          </w:tcPr>
          <w:p w14:paraId="3E52797A" w14:textId="77777777" w:rsidR="006E610B" w:rsidRPr="00C15130" w:rsidRDefault="002D394F" w:rsidP="005D0084">
            <w:pPr>
              <w:shd w:val="clear" w:color="auto" w:fill="FFFFFF"/>
              <w:tabs>
                <w:tab w:val="left" w:leader="dot" w:pos="4824"/>
              </w:tabs>
              <w:spacing w:after="120"/>
              <w:ind w:right="144"/>
              <w:jc w:val="right"/>
            </w:pPr>
            <w:r w:rsidRPr="00C15130">
              <w:rPr>
                <w:szCs w:val="18"/>
                <w:lang w:val="en-US"/>
              </w:rPr>
              <w:t>1,695,000</w:t>
            </w:r>
          </w:p>
        </w:tc>
        <w:tc>
          <w:tcPr>
            <w:tcW w:w="1780" w:type="dxa"/>
            <w:tcBorders>
              <w:top w:val="single" w:sz="6" w:space="0" w:color="auto"/>
              <w:left w:val="single" w:sz="6" w:space="0" w:color="auto"/>
              <w:bottom w:val="single" w:sz="4" w:space="0" w:color="auto"/>
              <w:right w:val="nil"/>
            </w:tcBorders>
            <w:shd w:val="clear" w:color="auto" w:fill="FFFFFF"/>
            <w:vAlign w:val="bottom"/>
          </w:tcPr>
          <w:p w14:paraId="3E52797B" w14:textId="77777777" w:rsidR="006E610B" w:rsidRPr="00C15130" w:rsidRDefault="002D394F" w:rsidP="005D0084">
            <w:pPr>
              <w:shd w:val="clear" w:color="auto" w:fill="FFFFFF"/>
              <w:tabs>
                <w:tab w:val="left" w:leader="dot" w:pos="4824"/>
              </w:tabs>
              <w:spacing w:after="120"/>
              <w:ind w:right="144"/>
              <w:jc w:val="right"/>
            </w:pPr>
            <w:r w:rsidRPr="00C15130">
              <w:rPr>
                <w:szCs w:val="18"/>
                <w:lang w:val="en-US"/>
              </w:rPr>
              <w:t>1,114,000</w:t>
            </w:r>
          </w:p>
        </w:tc>
        <w:tc>
          <w:tcPr>
            <w:tcW w:w="1191" w:type="dxa"/>
            <w:tcBorders>
              <w:top w:val="single" w:sz="6" w:space="0" w:color="auto"/>
              <w:left w:val="nil"/>
              <w:bottom w:val="single" w:sz="4" w:space="0" w:color="auto"/>
              <w:right w:val="nil"/>
            </w:tcBorders>
            <w:shd w:val="clear" w:color="auto" w:fill="FFFFFF"/>
            <w:vAlign w:val="bottom"/>
          </w:tcPr>
          <w:p w14:paraId="3E52797C" w14:textId="77777777" w:rsidR="006E610B" w:rsidRPr="00C15130" w:rsidRDefault="002D394F" w:rsidP="005D0084">
            <w:pPr>
              <w:shd w:val="clear" w:color="auto" w:fill="FFFFFF"/>
              <w:tabs>
                <w:tab w:val="left" w:leader="dot" w:pos="4824"/>
              </w:tabs>
              <w:spacing w:after="120"/>
              <w:ind w:right="144"/>
              <w:jc w:val="right"/>
            </w:pPr>
            <w:r w:rsidRPr="00C15130">
              <w:rPr>
                <w:szCs w:val="18"/>
                <w:lang w:val="en-US"/>
              </w:rPr>
              <w:t>1,105,258</w:t>
            </w:r>
          </w:p>
        </w:tc>
      </w:tr>
    </w:tbl>
    <w:p w14:paraId="3E52797E" w14:textId="77777777" w:rsidR="006E610B" w:rsidRPr="00C15130" w:rsidRDefault="00C15130" w:rsidP="005D0084">
      <w:pPr>
        <w:shd w:val="clear" w:color="auto" w:fill="FFFFFF"/>
        <w:tabs>
          <w:tab w:val="left" w:leader="dot" w:pos="4824"/>
        </w:tabs>
        <w:spacing w:before="120" w:after="120"/>
        <w:jc w:val="center"/>
      </w:pPr>
      <w:r w:rsidRPr="00C15130">
        <w:br w:type="page"/>
      </w:r>
      <w:r w:rsidR="002D394F" w:rsidRPr="00C15130">
        <w:rPr>
          <w:i/>
          <w:iCs/>
          <w:lang w:val="en-US"/>
        </w:rPr>
        <w:lastRenderedPageBreak/>
        <w:t>Department of Trade and Resources</w:t>
      </w:r>
      <w:r w:rsidR="002D394F" w:rsidRPr="00C15130">
        <w:rPr>
          <w:rFonts w:eastAsia="Times New Roman"/>
          <w:lang w:val="en-US"/>
        </w:rPr>
        <w:t>—</w:t>
      </w:r>
      <w:r w:rsidR="002D394F" w:rsidRPr="00C15130">
        <w:rPr>
          <w:rFonts w:eastAsia="Times New Roman"/>
          <w:i/>
          <w:iCs/>
          <w:lang w:val="en-US"/>
        </w:rPr>
        <w:t>continued</w:t>
      </w:r>
    </w:p>
    <w:p w14:paraId="3E52797F" w14:textId="77777777" w:rsidR="006E610B" w:rsidRPr="00C15130" w:rsidRDefault="006E610B" w:rsidP="00926B6E">
      <w:pPr>
        <w:tabs>
          <w:tab w:val="left" w:leader="dot" w:pos="4824"/>
        </w:tabs>
        <w:jc w:val="both"/>
        <w:rPr>
          <w:sz w:val="2"/>
          <w:szCs w:val="2"/>
        </w:rPr>
      </w:pPr>
    </w:p>
    <w:tbl>
      <w:tblPr>
        <w:tblW w:w="5000" w:type="pct"/>
        <w:jc w:val="center"/>
        <w:tblLayout w:type="fixed"/>
        <w:tblCellMar>
          <w:left w:w="40" w:type="dxa"/>
          <w:right w:w="40" w:type="dxa"/>
        </w:tblCellMar>
        <w:tblLook w:val="0000" w:firstRow="0" w:lastRow="0" w:firstColumn="0" w:lastColumn="0" w:noHBand="0" w:noVBand="0"/>
      </w:tblPr>
      <w:tblGrid>
        <w:gridCol w:w="4994"/>
        <w:gridCol w:w="1276"/>
        <w:gridCol w:w="1519"/>
        <w:gridCol w:w="1320"/>
      </w:tblGrid>
      <w:tr w:rsidR="005D0084" w:rsidRPr="00C15130" w14:paraId="3E527983" w14:textId="77777777" w:rsidTr="005D0084">
        <w:trPr>
          <w:trHeight w:val="336"/>
          <w:jc w:val="center"/>
        </w:trPr>
        <w:tc>
          <w:tcPr>
            <w:tcW w:w="4950" w:type="dxa"/>
            <w:tcBorders>
              <w:top w:val="single" w:sz="6" w:space="0" w:color="auto"/>
              <w:left w:val="nil"/>
              <w:right w:val="nil"/>
            </w:tcBorders>
            <w:shd w:val="clear" w:color="auto" w:fill="FFFFFF"/>
          </w:tcPr>
          <w:p w14:paraId="3E527980" w14:textId="77777777" w:rsidR="005D0084" w:rsidRPr="00C15130" w:rsidRDefault="005D0084" w:rsidP="00291707">
            <w:pPr>
              <w:shd w:val="clear" w:color="auto" w:fill="FFFFFF"/>
              <w:tabs>
                <w:tab w:val="left" w:leader="dot" w:pos="4824"/>
              </w:tabs>
              <w:jc w:val="both"/>
            </w:pPr>
          </w:p>
        </w:tc>
        <w:tc>
          <w:tcPr>
            <w:tcW w:w="1265" w:type="dxa"/>
            <w:vMerge w:val="restart"/>
            <w:tcBorders>
              <w:top w:val="single" w:sz="6" w:space="0" w:color="auto"/>
              <w:left w:val="nil"/>
              <w:right w:val="single" w:sz="6" w:space="0" w:color="auto"/>
            </w:tcBorders>
            <w:shd w:val="clear" w:color="auto" w:fill="FFFFFF"/>
            <w:vAlign w:val="center"/>
          </w:tcPr>
          <w:p w14:paraId="3E527981" w14:textId="77777777" w:rsidR="005D0084" w:rsidRPr="00C15130" w:rsidRDefault="005D0084" w:rsidP="005D0084">
            <w:pPr>
              <w:shd w:val="clear" w:color="auto" w:fill="FFFFFF"/>
              <w:tabs>
                <w:tab w:val="left" w:leader="dot" w:pos="4824"/>
              </w:tabs>
              <w:jc w:val="center"/>
            </w:pPr>
            <w:r w:rsidRPr="00C15130">
              <w:rPr>
                <w:b/>
                <w:bCs/>
                <w:szCs w:val="18"/>
                <w:lang w:val="en-US"/>
              </w:rPr>
              <w:t>1980-81</w:t>
            </w:r>
          </w:p>
        </w:tc>
        <w:tc>
          <w:tcPr>
            <w:tcW w:w="2814" w:type="dxa"/>
            <w:gridSpan w:val="2"/>
            <w:tcBorders>
              <w:top w:val="single" w:sz="6" w:space="0" w:color="auto"/>
              <w:left w:val="single" w:sz="6" w:space="0" w:color="auto"/>
              <w:bottom w:val="single" w:sz="6" w:space="0" w:color="auto"/>
              <w:right w:val="nil"/>
            </w:tcBorders>
            <w:shd w:val="clear" w:color="auto" w:fill="FFFFFF"/>
            <w:vAlign w:val="center"/>
          </w:tcPr>
          <w:p w14:paraId="3E527982" w14:textId="77777777" w:rsidR="005D0084" w:rsidRPr="00C15130" w:rsidRDefault="005D0084" w:rsidP="005D0084">
            <w:pPr>
              <w:shd w:val="clear" w:color="auto" w:fill="FFFFFF"/>
              <w:tabs>
                <w:tab w:val="left" w:leader="dot" w:pos="4824"/>
              </w:tabs>
              <w:jc w:val="center"/>
            </w:pPr>
            <w:r w:rsidRPr="00C15130">
              <w:rPr>
                <w:szCs w:val="18"/>
                <w:lang w:val="en-US"/>
              </w:rPr>
              <w:t>1979</w:t>
            </w:r>
            <w:r w:rsidRPr="00C15130">
              <w:rPr>
                <w:rFonts w:eastAsia="Times New Roman"/>
                <w:szCs w:val="18"/>
                <w:lang w:val="en-US"/>
              </w:rPr>
              <w:t>–80</w:t>
            </w:r>
          </w:p>
        </w:tc>
      </w:tr>
      <w:tr w:rsidR="005D0084" w:rsidRPr="00C15130" w14:paraId="3E527988" w14:textId="77777777" w:rsidTr="005D0084">
        <w:trPr>
          <w:trHeight w:val="345"/>
          <w:jc w:val="center"/>
        </w:trPr>
        <w:tc>
          <w:tcPr>
            <w:tcW w:w="4950" w:type="dxa"/>
            <w:tcBorders>
              <w:top w:val="nil"/>
              <w:left w:val="nil"/>
              <w:right w:val="nil"/>
            </w:tcBorders>
            <w:shd w:val="clear" w:color="auto" w:fill="FFFFFF"/>
          </w:tcPr>
          <w:p w14:paraId="3E527984" w14:textId="77777777" w:rsidR="005D0084" w:rsidRPr="00C15130" w:rsidRDefault="005D0084" w:rsidP="00291707">
            <w:pPr>
              <w:shd w:val="clear" w:color="auto" w:fill="FFFFFF"/>
              <w:tabs>
                <w:tab w:val="left" w:leader="dot" w:pos="4824"/>
              </w:tabs>
              <w:jc w:val="both"/>
            </w:pPr>
          </w:p>
        </w:tc>
        <w:tc>
          <w:tcPr>
            <w:tcW w:w="1265" w:type="dxa"/>
            <w:vMerge/>
            <w:tcBorders>
              <w:left w:val="nil"/>
              <w:bottom w:val="single" w:sz="6" w:space="0" w:color="auto"/>
              <w:right w:val="single" w:sz="6" w:space="0" w:color="auto"/>
            </w:tcBorders>
            <w:shd w:val="clear" w:color="auto" w:fill="FFFFFF"/>
            <w:vAlign w:val="center"/>
          </w:tcPr>
          <w:p w14:paraId="3E527985" w14:textId="77777777" w:rsidR="005D0084" w:rsidRPr="00C15130" w:rsidRDefault="005D0084" w:rsidP="005D0084">
            <w:pPr>
              <w:shd w:val="clear" w:color="auto" w:fill="FFFFFF"/>
              <w:tabs>
                <w:tab w:val="left" w:leader="dot" w:pos="4824"/>
              </w:tabs>
              <w:jc w:val="center"/>
            </w:pPr>
          </w:p>
        </w:tc>
        <w:tc>
          <w:tcPr>
            <w:tcW w:w="1506" w:type="dxa"/>
            <w:tcBorders>
              <w:top w:val="single" w:sz="6" w:space="0" w:color="auto"/>
              <w:left w:val="single" w:sz="6" w:space="0" w:color="auto"/>
              <w:bottom w:val="single" w:sz="6" w:space="0" w:color="auto"/>
              <w:right w:val="nil"/>
            </w:tcBorders>
            <w:shd w:val="clear" w:color="auto" w:fill="FFFFFF"/>
            <w:vAlign w:val="center"/>
          </w:tcPr>
          <w:p w14:paraId="3E527986" w14:textId="77777777" w:rsidR="005D0084" w:rsidRPr="00C15130" w:rsidRDefault="005D0084" w:rsidP="005D0084">
            <w:pPr>
              <w:shd w:val="clear" w:color="auto" w:fill="FFFFFF"/>
              <w:tabs>
                <w:tab w:val="left" w:leader="dot" w:pos="4824"/>
              </w:tabs>
              <w:jc w:val="center"/>
            </w:pPr>
            <w:r w:rsidRPr="00C15130">
              <w:rPr>
                <w:szCs w:val="18"/>
                <w:lang w:val="en-US"/>
              </w:rPr>
              <w:t>Appropriation</w:t>
            </w:r>
          </w:p>
        </w:tc>
        <w:tc>
          <w:tcPr>
            <w:tcW w:w="1308" w:type="dxa"/>
            <w:tcBorders>
              <w:top w:val="single" w:sz="6" w:space="0" w:color="auto"/>
              <w:left w:val="nil"/>
              <w:bottom w:val="single" w:sz="6" w:space="0" w:color="auto"/>
              <w:right w:val="nil"/>
            </w:tcBorders>
            <w:shd w:val="clear" w:color="auto" w:fill="FFFFFF"/>
            <w:vAlign w:val="center"/>
          </w:tcPr>
          <w:p w14:paraId="3E527987" w14:textId="77777777" w:rsidR="005D0084" w:rsidRPr="00C15130" w:rsidRDefault="005D0084" w:rsidP="005D0084">
            <w:pPr>
              <w:shd w:val="clear" w:color="auto" w:fill="FFFFFF"/>
              <w:tabs>
                <w:tab w:val="left" w:leader="dot" w:pos="4824"/>
              </w:tabs>
              <w:jc w:val="center"/>
            </w:pPr>
            <w:r w:rsidRPr="00C15130">
              <w:rPr>
                <w:szCs w:val="18"/>
                <w:lang w:val="en-US"/>
              </w:rPr>
              <w:t>Expenditure</w:t>
            </w:r>
          </w:p>
        </w:tc>
      </w:tr>
      <w:tr w:rsidR="006E610B" w:rsidRPr="00C15130" w14:paraId="3E52798D" w14:textId="77777777" w:rsidTr="005D0084">
        <w:trPr>
          <w:trHeight w:val="20"/>
          <w:jc w:val="center"/>
        </w:trPr>
        <w:tc>
          <w:tcPr>
            <w:tcW w:w="4950" w:type="dxa"/>
            <w:tcBorders>
              <w:left w:val="nil"/>
              <w:bottom w:val="nil"/>
              <w:right w:val="nil"/>
            </w:tcBorders>
            <w:shd w:val="clear" w:color="auto" w:fill="FFFFFF"/>
          </w:tcPr>
          <w:p w14:paraId="3E527989" w14:textId="77777777" w:rsidR="006E610B" w:rsidRPr="00C15130" w:rsidRDefault="006E610B" w:rsidP="00291707">
            <w:pPr>
              <w:shd w:val="clear" w:color="auto" w:fill="FFFFFF"/>
              <w:tabs>
                <w:tab w:val="left" w:leader="dot" w:pos="4824"/>
              </w:tabs>
              <w:jc w:val="both"/>
            </w:pPr>
          </w:p>
        </w:tc>
        <w:tc>
          <w:tcPr>
            <w:tcW w:w="1265" w:type="dxa"/>
            <w:tcBorders>
              <w:top w:val="single" w:sz="6" w:space="0" w:color="auto"/>
              <w:left w:val="nil"/>
              <w:bottom w:val="nil"/>
              <w:right w:val="single" w:sz="6" w:space="0" w:color="auto"/>
            </w:tcBorders>
            <w:shd w:val="clear" w:color="auto" w:fill="FFFFFF"/>
            <w:vAlign w:val="bottom"/>
          </w:tcPr>
          <w:p w14:paraId="3E52798A" w14:textId="77777777" w:rsidR="006E610B" w:rsidRPr="00C15130" w:rsidRDefault="002D394F" w:rsidP="005D0084">
            <w:pPr>
              <w:shd w:val="clear" w:color="auto" w:fill="FFFFFF"/>
              <w:tabs>
                <w:tab w:val="left" w:leader="dot" w:pos="4824"/>
              </w:tabs>
              <w:ind w:right="144"/>
              <w:jc w:val="right"/>
            </w:pPr>
            <w:r w:rsidRPr="00C15130">
              <w:rPr>
                <w:szCs w:val="18"/>
                <w:lang w:val="en-US"/>
              </w:rPr>
              <w:t>$</w:t>
            </w:r>
          </w:p>
        </w:tc>
        <w:tc>
          <w:tcPr>
            <w:tcW w:w="1506" w:type="dxa"/>
            <w:tcBorders>
              <w:top w:val="single" w:sz="6" w:space="0" w:color="auto"/>
              <w:left w:val="single" w:sz="6" w:space="0" w:color="auto"/>
              <w:bottom w:val="nil"/>
              <w:right w:val="nil"/>
            </w:tcBorders>
            <w:shd w:val="clear" w:color="auto" w:fill="FFFFFF"/>
            <w:vAlign w:val="bottom"/>
          </w:tcPr>
          <w:p w14:paraId="3E52798B" w14:textId="77777777" w:rsidR="006E610B" w:rsidRPr="00C15130" w:rsidRDefault="002D394F" w:rsidP="005D0084">
            <w:pPr>
              <w:shd w:val="clear" w:color="auto" w:fill="FFFFFF"/>
              <w:tabs>
                <w:tab w:val="left" w:leader="dot" w:pos="4824"/>
              </w:tabs>
              <w:ind w:right="144"/>
              <w:jc w:val="right"/>
            </w:pPr>
            <w:r w:rsidRPr="00C15130">
              <w:rPr>
                <w:szCs w:val="18"/>
                <w:lang w:val="en-US"/>
              </w:rPr>
              <w:t>$</w:t>
            </w:r>
          </w:p>
        </w:tc>
        <w:tc>
          <w:tcPr>
            <w:tcW w:w="1308" w:type="dxa"/>
            <w:tcBorders>
              <w:top w:val="single" w:sz="6" w:space="0" w:color="auto"/>
              <w:left w:val="nil"/>
              <w:bottom w:val="nil"/>
              <w:right w:val="nil"/>
            </w:tcBorders>
            <w:shd w:val="clear" w:color="auto" w:fill="FFFFFF"/>
            <w:vAlign w:val="bottom"/>
          </w:tcPr>
          <w:p w14:paraId="3E52798C" w14:textId="77777777" w:rsidR="006E610B" w:rsidRPr="00C15130" w:rsidRDefault="002D394F" w:rsidP="005D0084">
            <w:pPr>
              <w:shd w:val="clear" w:color="auto" w:fill="FFFFFF"/>
              <w:tabs>
                <w:tab w:val="left" w:leader="dot" w:pos="4824"/>
              </w:tabs>
              <w:ind w:right="144"/>
              <w:jc w:val="right"/>
            </w:pPr>
            <w:r w:rsidRPr="00C15130">
              <w:rPr>
                <w:szCs w:val="18"/>
                <w:lang w:val="en-US"/>
              </w:rPr>
              <w:t>$</w:t>
            </w:r>
          </w:p>
        </w:tc>
      </w:tr>
      <w:tr w:rsidR="006E610B" w:rsidRPr="00C15130" w14:paraId="3E527992" w14:textId="77777777" w:rsidTr="005D0084">
        <w:trPr>
          <w:trHeight w:val="20"/>
          <w:jc w:val="center"/>
        </w:trPr>
        <w:tc>
          <w:tcPr>
            <w:tcW w:w="4950" w:type="dxa"/>
            <w:tcBorders>
              <w:top w:val="nil"/>
              <w:left w:val="nil"/>
              <w:bottom w:val="nil"/>
              <w:right w:val="nil"/>
            </w:tcBorders>
            <w:shd w:val="clear" w:color="auto" w:fill="FFFFFF"/>
          </w:tcPr>
          <w:p w14:paraId="3E52798E" w14:textId="77777777" w:rsidR="006E610B" w:rsidRPr="00C15130" w:rsidRDefault="002D394F" w:rsidP="003F397B">
            <w:pPr>
              <w:shd w:val="clear" w:color="auto" w:fill="FFFFFF"/>
              <w:tabs>
                <w:tab w:val="left" w:leader="dot" w:pos="4824"/>
              </w:tabs>
              <w:ind w:left="173" w:firstLine="5"/>
            </w:pPr>
            <w:r w:rsidRPr="00C15130">
              <w:rPr>
                <w:i/>
                <w:iCs/>
                <w:szCs w:val="18"/>
                <w:lang w:val="en-US"/>
              </w:rPr>
              <w:t xml:space="preserve">Division </w:t>
            </w:r>
            <w:r w:rsidRPr="00C15130">
              <w:rPr>
                <w:szCs w:val="18"/>
                <w:lang w:val="en-US"/>
              </w:rPr>
              <w:t>644.</w:t>
            </w:r>
            <w:r w:rsidRPr="00C15130">
              <w:rPr>
                <w:rFonts w:eastAsia="Times New Roman"/>
                <w:szCs w:val="18"/>
                <w:lang w:val="en-US"/>
              </w:rPr>
              <w:t>—</w:t>
            </w:r>
            <w:r w:rsidRPr="00C15130">
              <w:rPr>
                <w:rFonts w:eastAsia="Times New Roman"/>
                <w:i/>
                <w:iCs/>
                <w:szCs w:val="18"/>
                <w:lang w:val="en-US"/>
              </w:rPr>
              <w:t>Export Development Grants Board</w:t>
            </w:r>
            <w:r w:rsidRPr="00C15130">
              <w:rPr>
                <w:rFonts w:eastAsia="Times New Roman"/>
                <w:szCs w:val="18"/>
                <w:lang w:val="en-US"/>
              </w:rPr>
              <w:t xml:space="preserve">— </w:t>
            </w:r>
            <w:r w:rsidRPr="00C15130">
              <w:rPr>
                <w:rFonts w:eastAsia="Times New Roman"/>
                <w:i/>
                <w:iCs/>
                <w:szCs w:val="18"/>
                <w:lang w:val="en-US"/>
              </w:rPr>
              <w:t>continued</w:t>
            </w:r>
          </w:p>
        </w:tc>
        <w:tc>
          <w:tcPr>
            <w:tcW w:w="1265" w:type="dxa"/>
            <w:tcBorders>
              <w:top w:val="nil"/>
              <w:left w:val="nil"/>
              <w:bottom w:val="nil"/>
              <w:right w:val="single" w:sz="6" w:space="0" w:color="auto"/>
            </w:tcBorders>
            <w:shd w:val="clear" w:color="auto" w:fill="FFFFFF"/>
            <w:vAlign w:val="bottom"/>
          </w:tcPr>
          <w:p w14:paraId="3E52798F" w14:textId="77777777" w:rsidR="006E610B" w:rsidRPr="00C15130" w:rsidRDefault="006E610B" w:rsidP="005D0084">
            <w:pPr>
              <w:shd w:val="clear" w:color="auto" w:fill="FFFFFF"/>
              <w:tabs>
                <w:tab w:val="left" w:leader="dot" w:pos="4824"/>
              </w:tabs>
              <w:ind w:right="144"/>
              <w:jc w:val="right"/>
            </w:pPr>
          </w:p>
        </w:tc>
        <w:tc>
          <w:tcPr>
            <w:tcW w:w="1506" w:type="dxa"/>
            <w:tcBorders>
              <w:top w:val="nil"/>
              <w:left w:val="single" w:sz="6" w:space="0" w:color="auto"/>
              <w:bottom w:val="nil"/>
              <w:right w:val="nil"/>
            </w:tcBorders>
            <w:shd w:val="clear" w:color="auto" w:fill="FFFFFF"/>
            <w:vAlign w:val="bottom"/>
          </w:tcPr>
          <w:p w14:paraId="3E527990" w14:textId="77777777" w:rsidR="006E610B" w:rsidRPr="00C15130" w:rsidRDefault="006E610B" w:rsidP="005D0084">
            <w:pPr>
              <w:shd w:val="clear" w:color="auto" w:fill="FFFFFF"/>
              <w:tabs>
                <w:tab w:val="left" w:leader="dot" w:pos="4824"/>
              </w:tabs>
              <w:ind w:right="144"/>
              <w:jc w:val="right"/>
            </w:pPr>
          </w:p>
        </w:tc>
        <w:tc>
          <w:tcPr>
            <w:tcW w:w="1308" w:type="dxa"/>
            <w:tcBorders>
              <w:top w:val="nil"/>
              <w:left w:val="nil"/>
              <w:bottom w:val="nil"/>
              <w:right w:val="nil"/>
            </w:tcBorders>
            <w:shd w:val="clear" w:color="auto" w:fill="FFFFFF"/>
            <w:vAlign w:val="bottom"/>
          </w:tcPr>
          <w:p w14:paraId="3E527991" w14:textId="77777777" w:rsidR="006E610B" w:rsidRPr="00C15130" w:rsidRDefault="006E610B" w:rsidP="005D0084">
            <w:pPr>
              <w:shd w:val="clear" w:color="auto" w:fill="FFFFFF"/>
              <w:tabs>
                <w:tab w:val="left" w:leader="dot" w:pos="4824"/>
              </w:tabs>
              <w:ind w:right="144"/>
              <w:jc w:val="right"/>
            </w:pPr>
          </w:p>
        </w:tc>
      </w:tr>
      <w:tr w:rsidR="006E610B" w:rsidRPr="00C15130" w14:paraId="3E527997" w14:textId="77777777" w:rsidTr="005D0084">
        <w:trPr>
          <w:trHeight w:val="20"/>
          <w:jc w:val="center"/>
        </w:trPr>
        <w:tc>
          <w:tcPr>
            <w:tcW w:w="4950" w:type="dxa"/>
            <w:tcBorders>
              <w:top w:val="nil"/>
              <w:left w:val="nil"/>
              <w:bottom w:val="nil"/>
              <w:right w:val="nil"/>
            </w:tcBorders>
            <w:shd w:val="clear" w:color="auto" w:fill="FFFFFF"/>
          </w:tcPr>
          <w:p w14:paraId="3E527993" w14:textId="77777777" w:rsidR="006E610B" w:rsidRPr="00C15130" w:rsidRDefault="002D394F" w:rsidP="00926B6E">
            <w:pPr>
              <w:shd w:val="clear" w:color="auto" w:fill="FFFFFF"/>
              <w:tabs>
                <w:tab w:val="left" w:leader="dot" w:pos="4824"/>
              </w:tabs>
              <w:ind w:left="163"/>
              <w:jc w:val="both"/>
            </w:pPr>
            <w:r w:rsidRPr="00C15130">
              <w:rPr>
                <w:b/>
                <w:bCs/>
                <w:szCs w:val="18"/>
                <w:lang w:val="en-US"/>
              </w:rPr>
              <w:t>2.</w:t>
            </w:r>
            <w:r w:rsidRPr="00C15130">
              <w:rPr>
                <w:rFonts w:eastAsia="Times New Roman"/>
                <w:b/>
                <w:bCs/>
                <w:szCs w:val="18"/>
                <w:lang w:val="en-US"/>
              </w:rPr>
              <w:t>—Administrative Expenses</w:t>
            </w:r>
            <w:r w:rsidRPr="00C15130">
              <w:rPr>
                <w:rFonts w:eastAsia="Times New Roman"/>
                <w:szCs w:val="18"/>
                <w:lang w:val="en-US"/>
              </w:rPr>
              <w:t>—</w:t>
            </w:r>
          </w:p>
        </w:tc>
        <w:tc>
          <w:tcPr>
            <w:tcW w:w="1265" w:type="dxa"/>
            <w:tcBorders>
              <w:top w:val="nil"/>
              <w:left w:val="nil"/>
              <w:bottom w:val="nil"/>
              <w:right w:val="single" w:sz="6" w:space="0" w:color="auto"/>
            </w:tcBorders>
            <w:shd w:val="clear" w:color="auto" w:fill="FFFFFF"/>
            <w:vAlign w:val="bottom"/>
          </w:tcPr>
          <w:p w14:paraId="3E527994" w14:textId="77777777" w:rsidR="006E610B" w:rsidRPr="00C15130" w:rsidRDefault="006E610B" w:rsidP="005D0084">
            <w:pPr>
              <w:shd w:val="clear" w:color="auto" w:fill="FFFFFF"/>
              <w:tabs>
                <w:tab w:val="left" w:leader="dot" w:pos="4824"/>
              </w:tabs>
              <w:ind w:right="144"/>
              <w:jc w:val="right"/>
            </w:pPr>
          </w:p>
        </w:tc>
        <w:tc>
          <w:tcPr>
            <w:tcW w:w="1506" w:type="dxa"/>
            <w:tcBorders>
              <w:top w:val="nil"/>
              <w:left w:val="single" w:sz="6" w:space="0" w:color="auto"/>
              <w:bottom w:val="nil"/>
              <w:right w:val="nil"/>
            </w:tcBorders>
            <w:shd w:val="clear" w:color="auto" w:fill="FFFFFF"/>
            <w:vAlign w:val="bottom"/>
          </w:tcPr>
          <w:p w14:paraId="3E527995" w14:textId="77777777" w:rsidR="006E610B" w:rsidRPr="00C15130" w:rsidRDefault="006E610B" w:rsidP="005D0084">
            <w:pPr>
              <w:shd w:val="clear" w:color="auto" w:fill="FFFFFF"/>
              <w:tabs>
                <w:tab w:val="left" w:leader="dot" w:pos="4824"/>
              </w:tabs>
              <w:ind w:right="144"/>
              <w:jc w:val="right"/>
            </w:pPr>
          </w:p>
        </w:tc>
        <w:tc>
          <w:tcPr>
            <w:tcW w:w="1308" w:type="dxa"/>
            <w:tcBorders>
              <w:top w:val="nil"/>
              <w:left w:val="nil"/>
              <w:bottom w:val="nil"/>
              <w:right w:val="nil"/>
            </w:tcBorders>
            <w:shd w:val="clear" w:color="auto" w:fill="FFFFFF"/>
            <w:vAlign w:val="bottom"/>
          </w:tcPr>
          <w:p w14:paraId="3E527996" w14:textId="77777777" w:rsidR="006E610B" w:rsidRPr="00C15130" w:rsidRDefault="006E610B" w:rsidP="005D0084">
            <w:pPr>
              <w:shd w:val="clear" w:color="auto" w:fill="FFFFFF"/>
              <w:tabs>
                <w:tab w:val="left" w:leader="dot" w:pos="4824"/>
              </w:tabs>
              <w:ind w:right="144"/>
              <w:jc w:val="right"/>
            </w:pPr>
          </w:p>
        </w:tc>
      </w:tr>
      <w:tr w:rsidR="006E610B" w:rsidRPr="00C15130" w14:paraId="3E52799C" w14:textId="77777777" w:rsidTr="005D0084">
        <w:trPr>
          <w:trHeight w:val="20"/>
          <w:jc w:val="center"/>
        </w:trPr>
        <w:tc>
          <w:tcPr>
            <w:tcW w:w="4950" w:type="dxa"/>
            <w:tcBorders>
              <w:top w:val="nil"/>
              <w:left w:val="nil"/>
              <w:bottom w:val="nil"/>
              <w:right w:val="nil"/>
            </w:tcBorders>
            <w:shd w:val="clear" w:color="auto" w:fill="FFFFFF"/>
          </w:tcPr>
          <w:p w14:paraId="3E527998" w14:textId="77777777" w:rsidR="006E610B" w:rsidRPr="00C15130" w:rsidRDefault="002D394F" w:rsidP="005D0084">
            <w:pPr>
              <w:shd w:val="clear" w:color="auto" w:fill="FFFFFF"/>
              <w:tabs>
                <w:tab w:val="left" w:leader="dot" w:pos="4824"/>
              </w:tabs>
              <w:ind w:left="677" w:hanging="576"/>
              <w:jc w:val="both"/>
            </w:pPr>
            <w:r w:rsidRPr="00C15130">
              <w:rPr>
                <w:szCs w:val="18"/>
                <w:lang w:val="en-US"/>
              </w:rPr>
              <w:t>01. Travelling and subsistence</w:t>
            </w:r>
            <w:r w:rsidR="005D0084">
              <w:rPr>
                <w:szCs w:val="18"/>
                <w:lang w:val="en-US"/>
              </w:rPr>
              <w:tab/>
            </w:r>
          </w:p>
        </w:tc>
        <w:tc>
          <w:tcPr>
            <w:tcW w:w="1265" w:type="dxa"/>
            <w:tcBorders>
              <w:top w:val="nil"/>
              <w:left w:val="nil"/>
              <w:bottom w:val="nil"/>
              <w:right w:val="single" w:sz="6" w:space="0" w:color="auto"/>
            </w:tcBorders>
            <w:shd w:val="clear" w:color="auto" w:fill="FFFFFF"/>
            <w:vAlign w:val="bottom"/>
          </w:tcPr>
          <w:p w14:paraId="3E527999" w14:textId="77777777" w:rsidR="006E610B" w:rsidRPr="00C15130" w:rsidRDefault="002D394F" w:rsidP="005D0084">
            <w:pPr>
              <w:shd w:val="clear" w:color="auto" w:fill="FFFFFF"/>
              <w:tabs>
                <w:tab w:val="left" w:leader="dot" w:pos="4824"/>
              </w:tabs>
              <w:ind w:right="144"/>
              <w:jc w:val="right"/>
            </w:pPr>
            <w:r w:rsidRPr="00C15130">
              <w:rPr>
                <w:szCs w:val="18"/>
                <w:lang w:val="en-US"/>
              </w:rPr>
              <w:t>100,000</w:t>
            </w:r>
          </w:p>
        </w:tc>
        <w:tc>
          <w:tcPr>
            <w:tcW w:w="1506" w:type="dxa"/>
            <w:tcBorders>
              <w:top w:val="nil"/>
              <w:left w:val="single" w:sz="6" w:space="0" w:color="auto"/>
              <w:bottom w:val="nil"/>
              <w:right w:val="nil"/>
            </w:tcBorders>
            <w:shd w:val="clear" w:color="auto" w:fill="FFFFFF"/>
            <w:vAlign w:val="bottom"/>
          </w:tcPr>
          <w:p w14:paraId="3E52799A" w14:textId="77777777" w:rsidR="006E610B" w:rsidRPr="00C15130" w:rsidRDefault="002D394F" w:rsidP="005D0084">
            <w:pPr>
              <w:shd w:val="clear" w:color="auto" w:fill="FFFFFF"/>
              <w:tabs>
                <w:tab w:val="left" w:leader="dot" w:pos="4824"/>
              </w:tabs>
              <w:ind w:right="144"/>
              <w:jc w:val="right"/>
            </w:pPr>
            <w:r w:rsidRPr="00C15130">
              <w:rPr>
                <w:szCs w:val="18"/>
                <w:lang w:val="en-US"/>
              </w:rPr>
              <w:t>70,000</w:t>
            </w:r>
          </w:p>
        </w:tc>
        <w:tc>
          <w:tcPr>
            <w:tcW w:w="1308" w:type="dxa"/>
            <w:tcBorders>
              <w:top w:val="nil"/>
              <w:left w:val="nil"/>
              <w:bottom w:val="nil"/>
              <w:right w:val="nil"/>
            </w:tcBorders>
            <w:shd w:val="clear" w:color="auto" w:fill="FFFFFF"/>
            <w:vAlign w:val="bottom"/>
          </w:tcPr>
          <w:p w14:paraId="3E52799B" w14:textId="77777777" w:rsidR="006E610B" w:rsidRPr="00C15130" w:rsidRDefault="002D394F" w:rsidP="005D0084">
            <w:pPr>
              <w:shd w:val="clear" w:color="auto" w:fill="FFFFFF"/>
              <w:tabs>
                <w:tab w:val="left" w:leader="dot" w:pos="4824"/>
              </w:tabs>
              <w:ind w:right="144"/>
              <w:jc w:val="right"/>
            </w:pPr>
            <w:r w:rsidRPr="00C15130">
              <w:rPr>
                <w:szCs w:val="18"/>
                <w:lang w:val="en-US"/>
              </w:rPr>
              <w:t>69,782</w:t>
            </w:r>
          </w:p>
        </w:tc>
      </w:tr>
      <w:tr w:rsidR="006E610B" w:rsidRPr="00C15130" w14:paraId="3E5279A1" w14:textId="77777777" w:rsidTr="005D0084">
        <w:trPr>
          <w:trHeight w:val="20"/>
          <w:jc w:val="center"/>
        </w:trPr>
        <w:tc>
          <w:tcPr>
            <w:tcW w:w="4950" w:type="dxa"/>
            <w:tcBorders>
              <w:top w:val="nil"/>
              <w:left w:val="nil"/>
              <w:bottom w:val="nil"/>
              <w:right w:val="nil"/>
            </w:tcBorders>
            <w:shd w:val="clear" w:color="auto" w:fill="FFFFFF"/>
          </w:tcPr>
          <w:p w14:paraId="3E52799D" w14:textId="77777777" w:rsidR="006E610B" w:rsidRPr="00C15130" w:rsidRDefault="002D394F" w:rsidP="005D0084">
            <w:pPr>
              <w:shd w:val="clear" w:color="auto" w:fill="FFFFFF"/>
              <w:tabs>
                <w:tab w:val="left" w:leader="dot" w:pos="4824"/>
              </w:tabs>
              <w:ind w:left="677" w:hanging="576"/>
              <w:jc w:val="both"/>
            </w:pPr>
            <w:r w:rsidRPr="00C15130">
              <w:rPr>
                <w:szCs w:val="18"/>
                <w:lang w:val="en-US"/>
              </w:rPr>
              <w:t>02. Office requisites and equipment, stationery and printing</w:t>
            </w:r>
          </w:p>
        </w:tc>
        <w:tc>
          <w:tcPr>
            <w:tcW w:w="1265" w:type="dxa"/>
            <w:tcBorders>
              <w:top w:val="nil"/>
              <w:left w:val="nil"/>
              <w:bottom w:val="nil"/>
              <w:right w:val="single" w:sz="6" w:space="0" w:color="auto"/>
            </w:tcBorders>
            <w:shd w:val="clear" w:color="auto" w:fill="FFFFFF"/>
            <w:vAlign w:val="bottom"/>
          </w:tcPr>
          <w:p w14:paraId="3E52799E" w14:textId="77777777" w:rsidR="006E610B" w:rsidRPr="00C15130" w:rsidRDefault="002D394F" w:rsidP="005D0084">
            <w:pPr>
              <w:shd w:val="clear" w:color="auto" w:fill="FFFFFF"/>
              <w:tabs>
                <w:tab w:val="left" w:leader="dot" w:pos="4824"/>
              </w:tabs>
              <w:ind w:right="144"/>
              <w:jc w:val="right"/>
            </w:pPr>
            <w:r w:rsidRPr="00C15130">
              <w:rPr>
                <w:szCs w:val="18"/>
                <w:lang w:val="en-US"/>
              </w:rPr>
              <w:t>41,000</w:t>
            </w:r>
          </w:p>
        </w:tc>
        <w:tc>
          <w:tcPr>
            <w:tcW w:w="1506" w:type="dxa"/>
            <w:tcBorders>
              <w:top w:val="nil"/>
              <w:left w:val="single" w:sz="6" w:space="0" w:color="auto"/>
              <w:bottom w:val="nil"/>
              <w:right w:val="nil"/>
            </w:tcBorders>
            <w:shd w:val="clear" w:color="auto" w:fill="FFFFFF"/>
            <w:vAlign w:val="bottom"/>
          </w:tcPr>
          <w:p w14:paraId="3E52799F" w14:textId="77777777" w:rsidR="006E610B" w:rsidRPr="00C15130" w:rsidRDefault="002D394F" w:rsidP="005D0084">
            <w:pPr>
              <w:shd w:val="clear" w:color="auto" w:fill="FFFFFF"/>
              <w:tabs>
                <w:tab w:val="left" w:leader="dot" w:pos="4824"/>
              </w:tabs>
              <w:ind w:right="144"/>
              <w:jc w:val="right"/>
            </w:pPr>
            <w:r w:rsidRPr="00C15130">
              <w:rPr>
                <w:szCs w:val="18"/>
                <w:lang w:val="en-US"/>
              </w:rPr>
              <w:t>36,000</w:t>
            </w:r>
          </w:p>
        </w:tc>
        <w:tc>
          <w:tcPr>
            <w:tcW w:w="1308" w:type="dxa"/>
            <w:tcBorders>
              <w:top w:val="nil"/>
              <w:left w:val="nil"/>
              <w:bottom w:val="nil"/>
              <w:right w:val="nil"/>
            </w:tcBorders>
            <w:shd w:val="clear" w:color="auto" w:fill="FFFFFF"/>
            <w:vAlign w:val="bottom"/>
          </w:tcPr>
          <w:p w14:paraId="3E5279A0" w14:textId="77777777" w:rsidR="006E610B" w:rsidRPr="00C15130" w:rsidRDefault="002D394F" w:rsidP="005D0084">
            <w:pPr>
              <w:shd w:val="clear" w:color="auto" w:fill="FFFFFF"/>
              <w:tabs>
                <w:tab w:val="left" w:leader="dot" w:pos="4824"/>
              </w:tabs>
              <w:ind w:right="144"/>
              <w:jc w:val="right"/>
            </w:pPr>
            <w:r w:rsidRPr="00C15130">
              <w:rPr>
                <w:szCs w:val="18"/>
                <w:lang w:val="en-US"/>
              </w:rPr>
              <w:t>35,281</w:t>
            </w:r>
          </w:p>
        </w:tc>
      </w:tr>
      <w:tr w:rsidR="006E610B" w:rsidRPr="00C15130" w14:paraId="3E5279A6" w14:textId="77777777" w:rsidTr="005D0084">
        <w:trPr>
          <w:trHeight w:val="20"/>
          <w:jc w:val="center"/>
        </w:trPr>
        <w:tc>
          <w:tcPr>
            <w:tcW w:w="4950" w:type="dxa"/>
            <w:tcBorders>
              <w:top w:val="nil"/>
              <w:left w:val="nil"/>
              <w:right w:val="nil"/>
            </w:tcBorders>
            <w:shd w:val="clear" w:color="auto" w:fill="FFFFFF"/>
          </w:tcPr>
          <w:p w14:paraId="3E5279A2" w14:textId="77777777" w:rsidR="006E610B" w:rsidRPr="00C15130" w:rsidRDefault="002D394F" w:rsidP="005D0084">
            <w:pPr>
              <w:shd w:val="clear" w:color="auto" w:fill="FFFFFF"/>
              <w:tabs>
                <w:tab w:val="left" w:leader="dot" w:pos="4824"/>
              </w:tabs>
              <w:ind w:left="677" w:hanging="576"/>
              <w:jc w:val="both"/>
            </w:pPr>
            <w:r w:rsidRPr="00C15130">
              <w:rPr>
                <w:szCs w:val="18"/>
                <w:lang w:val="en-US"/>
              </w:rPr>
              <w:t>03. Incidental and other expenditure</w:t>
            </w:r>
            <w:r w:rsidR="005D0084">
              <w:rPr>
                <w:szCs w:val="18"/>
                <w:lang w:val="en-US"/>
              </w:rPr>
              <w:tab/>
            </w:r>
          </w:p>
        </w:tc>
        <w:tc>
          <w:tcPr>
            <w:tcW w:w="1265" w:type="dxa"/>
            <w:tcBorders>
              <w:top w:val="nil"/>
              <w:left w:val="nil"/>
              <w:bottom w:val="single" w:sz="6" w:space="0" w:color="auto"/>
              <w:right w:val="single" w:sz="6" w:space="0" w:color="auto"/>
            </w:tcBorders>
            <w:shd w:val="clear" w:color="auto" w:fill="FFFFFF"/>
            <w:vAlign w:val="bottom"/>
          </w:tcPr>
          <w:p w14:paraId="3E5279A3" w14:textId="77777777" w:rsidR="006E610B" w:rsidRPr="00C15130" w:rsidRDefault="002D394F" w:rsidP="005D0084">
            <w:pPr>
              <w:shd w:val="clear" w:color="auto" w:fill="FFFFFF"/>
              <w:tabs>
                <w:tab w:val="left" w:leader="dot" w:pos="4824"/>
              </w:tabs>
              <w:ind w:right="144"/>
              <w:jc w:val="right"/>
            </w:pPr>
            <w:r w:rsidRPr="00C15130">
              <w:rPr>
                <w:szCs w:val="18"/>
                <w:lang w:val="en-US"/>
              </w:rPr>
              <w:t>26,000</w:t>
            </w:r>
          </w:p>
        </w:tc>
        <w:tc>
          <w:tcPr>
            <w:tcW w:w="1506" w:type="dxa"/>
            <w:tcBorders>
              <w:top w:val="nil"/>
              <w:left w:val="single" w:sz="6" w:space="0" w:color="auto"/>
              <w:bottom w:val="single" w:sz="6" w:space="0" w:color="auto"/>
              <w:right w:val="nil"/>
            </w:tcBorders>
            <w:shd w:val="clear" w:color="auto" w:fill="FFFFFF"/>
            <w:vAlign w:val="bottom"/>
          </w:tcPr>
          <w:p w14:paraId="3E5279A4" w14:textId="77777777" w:rsidR="006E610B" w:rsidRPr="00C15130" w:rsidRDefault="002D394F" w:rsidP="005D0084">
            <w:pPr>
              <w:shd w:val="clear" w:color="auto" w:fill="FFFFFF"/>
              <w:tabs>
                <w:tab w:val="left" w:leader="dot" w:pos="4824"/>
              </w:tabs>
              <w:ind w:right="144"/>
              <w:jc w:val="right"/>
            </w:pPr>
            <w:r w:rsidRPr="00C15130">
              <w:rPr>
                <w:szCs w:val="18"/>
                <w:lang w:val="en-US"/>
              </w:rPr>
              <w:t>24,000</w:t>
            </w:r>
          </w:p>
        </w:tc>
        <w:tc>
          <w:tcPr>
            <w:tcW w:w="1308" w:type="dxa"/>
            <w:tcBorders>
              <w:top w:val="nil"/>
              <w:left w:val="nil"/>
              <w:bottom w:val="single" w:sz="6" w:space="0" w:color="auto"/>
              <w:right w:val="nil"/>
            </w:tcBorders>
            <w:shd w:val="clear" w:color="auto" w:fill="FFFFFF"/>
            <w:vAlign w:val="bottom"/>
          </w:tcPr>
          <w:p w14:paraId="3E5279A5" w14:textId="77777777" w:rsidR="006E610B" w:rsidRPr="00C15130" w:rsidRDefault="002D394F" w:rsidP="005D0084">
            <w:pPr>
              <w:shd w:val="clear" w:color="auto" w:fill="FFFFFF"/>
              <w:tabs>
                <w:tab w:val="left" w:leader="dot" w:pos="4824"/>
              </w:tabs>
              <w:ind w:right="144"/>
              <w:jc w:val="right"/>
            </w:pPr>
            <w:r w:rsidRPr="00C15130">
              <w:rPr>
                <w:szCs w:val="18"/>
                <w:lang w:val="en-US"/>
              </w:rPr>
              <w:t>23,131</w:t>
            </w:r>
          </w:p>
        </w:tc>
      </w:tr>
      <w:tr w:rsidR="006E610B" w:rsidRPr="00C15130" w14:paraId="3E5279AB" w14:textId="77777777" w:rsidTr="005D0084">
        <w:trPr>
          <w:trHeight w:val="20"/>
          <w:jc w:val="center"/>
        </w:trPr>
        <w:tc>
          <w:tcPr>
            <w:tcW w:w="4950" w:type="dxa"/>
            <w:tcBorders>
              <w:left w:val="nil"/>
              <w:right w:val="nil"/>
            </w:tcBorders>
            <w:shd w:val="clear" w:color="auto" w:fill="FFFFFF"/>
          </w:tcPr>
          <w:p w14:paraId="3E5279A7" w14:textId="77777777" w:rsidR="006E610B" w:rsidRPr="00C15130" w:rsidRDefault="006E610B" w:rsidP="00291707">
            <w:pPr>
              <w:shd w:val="clear" w:color="auto" w:fill="FFFFFF"/>
              <w:tabs>
                <w:tab w:val="left" w:leader="dot" w:pos="4824"/>
              </w:tabs>
              <w:jc w:val="both"/>
            </w:pPr>
          </w:p>
        </w:tc>
        <w:tc>
          <w:tcPr>
            <w:tcW w:w="1265" w:type="dxa"/>
            <w:tcBorders>
              <w:top w:val="single" w:sz="6" w:space="0" w:color="auto"/>
              <w:left w:val="nil"/>
              <w:bottom w:val="single" w:sz="6" w:space="0" w:color="auto"/>
              <w:right w:val="single" w:sz="6" w:space="0" w:color="auto"/>
            </w:tcBorders>
            <w:shd w:val="clear" w:color="auto" w:fill="FFFFFF"/>
            <w:vAlign w:val="bottom"/>
          </w:tcPr>
          <w:p w14:paraId="3E5279A8" w14:textId="77777777" w:rsidR="006E610B" w:rsidRPr="00C15130" w:rsidRDefault="002D394F" w:rsidP="005D0084">
            <w:pPr>
              <w:shd w:val="clear" w:color="auto" w:fill="FFFFFF"/>
              <w:tabs>
                <w:tab w:val="left" w:leader="dot" w:pos="4824"/>
              </w:tabs>
              <w:ind w:right="144"/>
              <w:jc w:val="right"/>
            </w:pPr>
            <w:r w:rsidRPr="00C15130">
              <w:rPr>
                <w:szCs w:val="18"/>
                <w:lang w:val="en-US"/>
              </w:rPr>
              <w:t>167,000</w:t>
            </w:r>
          </w:p>
        </w:tc>
        <w:tc>
          <w:tcPr>
            <w:tcW w:w="1506" w:type="dxa"/>
            <w:tcBorders>
              <w:top w:val="single" w:sz="6" w:space="0" w:color="auto"/>
              <w:left w:val="single" w:sz="6" w:space="0" w:color="auto"/>
              <w:bottom w:val="single" w:sz="6" w:space="0" w:color="auto"/>
              <w:right w:val="nil"/>
            </w:tcBorders>
            <w:shd w:val="clear" w:color="auto" w:fill="FFFFFF"/>
            <w:vAlign w:val="bottom"/>
          </w:tcPr>
          <w:p w14:paraId="3E5279A9" w14:textId="77777777" w:rsidR="006E610B" w:rsidRPr="00C15130" w:rsidRDefault="002D394F" w:rsidP="005D0084">
            <w:pPr>
              <w:shd w:val="clear" w:color="auto" w:fill="FFFFFF"/>
              <w:tabs>
                <w:tab w:val="left" w:leader="dot" w:pos="4824"/>
              </w:tabs>
              <w:ind w:right="144"/>
              <w:jc w:val="right"/>
            </w:pPr>
            <w:r w:rsidRPr="00C15130">
              <w:rPr>
                <w:szCs w:val="18"/>
                <w:lang w:val="en-US"/>
              </w:rPr>
              <w:t>130,000</w:t>
            </w:r>
          </w:p>
        </w:tc>
        <w:tc>
          <w:tcPr>
            <w:tcW w:w="1308" w:type="dxa"/>
            <w:tcBorders>
              <w:top w:val="single" w:sz="6" w:space="0" w:color="auto"/>
              <w:left w:val="nil"/>
              <w:bottom w:val="single" w:sz="6" w:space="0" w:color="auto"/>
              <w:right w:val="nil"/>
            </w:tcBorders>
            <w:shd w:val="clear" w:color="auto" w:fill="FFFFFF"/>
            <w:vAlign w:val="bottom"/>
          </w:tcPr>
          <w:p w14:paraId="3E5279AA" w14:textId="77777777" w:rsidR="006E610B" w:rsidRPr="00C15130" w:rsidRDefault="002D394F" w:rsidP="005D0084">
            <w:pPr>
              <w:shd w:val="clear" w:color="auto" w:fill="FFFFFF"/>
              <w:tabs>
                <w:tab w:val="left" w:leader="dot" w:pos="4824"/>
              </w:tabs>
              <w:ind w:right="144"/>
              <w:jc w:val="right"/>
            </w:pPr>
            <w:r w:rsidRPr="00C15130">
              <w:rPr>
                <w:szCs w:val="18"/>
                <w:lang w:val="en-US"/>
              </w:rPr>
              <w:t>128,194</w:t>
            </w:r>
          </w:p>
        </w:tc>
      </w:tr>
      <w:tr w:rsidR="006E610B" w:rsidRPr="00C15130" w14:paraId="3E5279B0" w14:textId="77777777" w:rsidTr="005D0084">
        <w:trPr>
          <w:trHeight w:val="20"/>
          <w:jc w:val="center"/>
        </w:trPr>
        <w:tc>
          <w:tcPr>
            <w:tcW w:w="4950" w:type="dxa"/>
            <w:tcBorders>
              <w:left w:val="nil"/>
              <w:bottom w:val="nil"/>
              <w:right w:val="nil"/>
            </w:tcBorders>
            <w:shd w:val="clear" w:color="auto" w:fill="FFFFFF"/>
          </w:tcPr>
          <w:p w14:paraId="3E5279AC" w14:textId="77777777" w:rsidR="006E610B" w:rsidRPr="00C15130" w:rsidRDefault="002D394F" w:rsidP="005D0084">
            <w:pPr>
              <w:shd w:val="clear" w:color="auto" w:fill="FFFFFF"/>
              <w:tabs>
                <w:tab w:val="left" w:leader="dot" w:pos="4824"/>
              </w:tabs>
              <w:spacing w:before="240"/>
              <w:ind w:left="154"/>
              <w:jc w:val="both"/>
            </w:pPr>
            <w:r w:rsidRPr="00C15130">
              <w:rPr>
                <w:b/>
                <w:bCs/>
                <w:szCs w:val="18"/>
                <w:lang w:val="en-US"/>
              </w:rPr>
              <w:t>3.</w:t>
            </w:r>
            <w:r w:rsidRPr="00C15130">
              <w:rPr>
                <w:rFonts w:eastAsia="Times New Roman"/>
                <w:szCs w:val="18"/>
                <w:lang w:val="en-US"/>
              </w:rPr>
              <w:t>—</w:t>
            </w:r>
            <w:r w:rsidRPr="00C15130">
              <w:rPr>
                <w:rFonts w:eastAsia="Times New Roman"/>
                <w:b/>
                <w:bCs/>
                <w:szCs w:val="18"/>
                <w:lang w:val="en-US"/>
              </w:rPr>
              <w:t>Other Services</w:t>
            </w:r>
            <w:r w:rsidRPr="00C15130">
              <w:rPr>
                <w:rFonts w:eastAsia="Times New Roman"/>
                <w:szCs w:val="18"/>
                <w:lang w:val="en-US"/>
              </w:rPr>
              <w:t>—</w:t>
            </w:r>
          </w:p>
        </w:tc>
        <w:tc>
          <w:tcPr>
            <w:tcW w:w="1265" w:type="dxa"/>
            <w:tcBorders>
              <w:top w:val="single" w:sz="6" w:space="0" w:color="auto"/>
              <w:left w:val="nil"/>
              <w:bottom w:val="nil"/>
              <w:right w:val="single" w:sz="6" w:space="0" w:color="auto"/>
            </w:tcBorders>
            <w:shd w:val="clear" w:color="auto" w:fill="FFFFFF"/>
            <w:vAlign w:val="bottom"/>
          </w:tcPr>
          <w:p w14:paraId="3E5279AD" w14:textId="77777777" w:rsidR="006E610B" w:rsidRPr="00C15130" w:rsidRDefault="006E610B" w:rsidP="005D0084">
            <w:pPr>
              <w:shd w:val="clear" w:color="auto" w:fill="FFFFFF"/>
              <w:tabs>
                <w:tab w:val="left" w:leader="dot" w:pos="4824"/>
              </w:tabs>
              <w:ind w:right="144"/>
              <w:jc w:val="right"/>
            </w:pPr>
          </w:p>
        </w:tc>
        <w:tc>
          <w:tcPr>
            <w:tcW w:w="1506" w:type="dxa"/>
            <w:tcBorders>
              <w:top w:val="single" w:sz="6" w:space="0" w:color="auto"/>
              <w:left w:val="single" w:sz="6" w:space="0" w:color="auto"/>
              <w:bottom w:val="nil"/>
              <w:right w:val="nil"/>
            </w:tcBorders>
            <w:shd w:val="clear" w:color="auto" w:fill="FFFFFF"/>
            <w:vAlign w:val="bottom"/>
          </w:tcPr>
          <w:p w14:paraId="3E5279AE" w14:textId="77777777" w:rsidR="006E610B" w:rsidRPr="00C15130" w:rsidRDefault="006E610B" w:rsidP="005D0084">
            <w:pPr>
              <w:shd w:val="clear" w:color="auto" w:fill="FFFFFF"/>
              <w:tabs>
                <w:tab w:val="left" w:leader="dot" w:pos="4824"/>
              </w:tabs>
              <w:ind w:right="144"/>
              <w:jc w:val="right"/>
            </w:pPr>
          </w:p>
        </w:tc>
        <w:tc>
          <w:tcPr>
            <w:tcW w:w="1308" w:type="dxa"/>
            <w:tcBorders>
              <w:top w:val="single" w:sz="6" w:space="0" w:color="auto"/>
              <w:left w:val="nil"/>
              <w:bottom w:val="nil"/>
              <w:right w:val="nil"/>
            </w:tcBorders>
            <w:shd w:val="clear" w:color="auto" w:fill="FFFFFF"/>
            <w:vAlign w:val="bottom"/>
          </w:tcPr>
          <w:p w14:paraId="3E5279AF" w14:textId="77777777" w:rsidR="006E610B" w:rsidRPr="00C15130" w:rsidRDefault="006E610B" w:rsidP="005D0084">
            <w:pPr>
              <w:shd w:val="clear" w:color="auto" w:fill="FFFFFF"/>
              <w:tabs>
                <w:tab w:val="left" w:leader="dot" w:pos="4824"/>
              </w:tabs>
              <w:ind w:right="144"/>
              <w:jc w:val="right"/>
            </w:pPr>
          </w:p>
        </w:tc>
      </w:tr>
      <w:tr w:rsidR="006E610B" w:rsidRPr="00C15130" w14:paraId="3E5279B5" w14:textId="77777777" w:rsidTr="005D0084">
        <w:trPr>
          <w:trHeight w:val="20"/>
          <w:jc w:val="center"/>
        </w:trPr>
        <w:tc>
          <w:tcPr>
            <w:tcW w:w="4950" w:type="dxa"/>
            <w:tcBorders>
              <w:top w:val="nil"/>
              <w:left w:val="nil"/>
              <w:bottom w:val="nil"/>
              <w:right w:val="nil"/>
            </w:tcBorders>
            <w:shd w:val="clear" w:color="auto" w:fill="FFFFFF"/>
          </w:tcPr>
          <w:p w14:paraId="3E5279B1" w14:textId="77777777" w:rsidR="006E610B" w:rsidRPr="00C15130" w:rsidRDefault="002D394F" w:rsidP="003F397B">
            <w:pPr>
              <w:shd w:val="clear" w:color="auto" w:fill="FFFFFF"/>
              <w:tabs>
                <w:tab w:val="left" w:leader="dot" w:pos="4824"/>
              </w:tabs>
              <w:ind w:left="677" w:hanging="576"/>
            </w:pPr>
            <w:r w:rsidRPr="00C15130">
              <w:rPr>
                <w:szCs w:val="18"/>
                <w:lang w:val="en-US"/>
              </w:rPr>
              <w:t xml:space="preserve">01. For expenditure under the </w:t>
            </w:r>
            <w:r w:rsidRPr="00C15130">
              <w:rPr>
                <w:i/>
                <w:iCs/>
                <w:szCs w:val="18"/>
                <w:lang w:val="en-US"/>
              </w:rPr>
              <w:t xml:space="preserve">Export Market Development Grants Act </w:t>
            </w:r>
            <w:r w:rsidRPr="00C15130">
              <w:rPr>
                <w:szCs w:val="18"/>
                <w:lang w:val="en-US"/>
              </w:rPr>
              <w:t>1974</w:t>
            </w:r>
            <w:r w:rsidR="005D0084">
              <w:rPr>
                <w:szCs w:val="18"/>
                <w:lang w:val="en-US"/>
              </w:rPr>
              <w:tab/>
            </w:r>
          </w:p>
        </w:tc>
        <w:tc>
          <w:tcPr>
            <w:tcW w:w="1265" w:type="dxa"/>
            <w:tcBorders>
              <w:top w:val="nil"/>
              <w:left w:val="nil"/>
              <w:bottom w:val="nil"/>
              <w:right w:val="single" w:sz="6" w:space="0" w:color="auto"/>
            </w:tcBorders>
            <w:shd w:val="clear" w:color="auto" w:fill="FFFFFF"/>
            <w:vAlign w:val="bottom"/>
          </w:tcPr>
          <w:p w14:paraId="3E5279B2" w14:textId="77777777" w:rsidR="006E610B" w:rsidRPr="00C15130" w:rsidRDefault="002D394F" w:rsidP="005D0084">
            <w:pPr>
              <w:shd w:val="clear" w:color="auto" w:fill="FFFFFF"/>
              <w:tabs>
                <w:tab w:val="left" w:leader="dot" w:pos="4824"/>
              </w:tabs>
              <w:ind w:right="144"/>
              <w:jc w:val="right"/>
            </w:pPr>
            <w:r w:rsidRPr="00C15130">
              <w:rPr>
                <w:szCs w:val="18"/>
                <w:lang w:val="en-US"/>
              </w:rPr>
              <w:t>60,000,000</w:t>
            </w:r>
          </w:p>
        </w:tc>
        <w:tc>
          <w:tcPr>
            <w:tcW w:w="1506" w:type="dxa"/>
            <w:tcBorders>
              <w:top w:val="nil"/>
              <w:left w:val="single" w:sz="6" w:space="0" w:color="auto"/>
              <w:bottom w:val="nil"/>
              <w:right w:val="nil"/>
            </w:tcBorders>
            <w:shd w:val="clear" w:color="auto" w:fill="FFFFFF"/>
            <w:vAlign w:val="bottom"/>
          </w:tcPr>
          <w:p w14:paraId="3E5279B3" w14:textId="77777777" w:rsidR="006E610B" w:rsidRPr="00C15130" w:rsidRDefault="002D394F" w:rsidP="005D0084">
            <w:pPr>
              <w:shd w:val="clear" w:color="auto" w:fill="FFFFFF"/>
              <w:tabs>
                <w:tab w:val="left" w:leader="dot" w:pos="4824"/>
              </w:tabs>
              <w:ind w:right="144"/>
              <w:jc w:val="right"/>
            </w:pPr>
            <w:r w:rsidRPr="00C15130">
              <w:rPr>
                <w:szCs w:val="18"/>
                <w:lang w:val="en-US"/>
              </w:rPr>
              <w:t>45,000,000</w:t>
            </w:r>
          </w:p>
        </w:tc>
        <w:tc>
          <w:tcPr>
            <w:tcW w:w="1308" w:type="dxa"/>
            <w:tcBorders>
              <w:top w:val="nil"/>
              <w:left w:val="nil"/>
              <w:bottom w:val="nil"/>
              <w:right w:val="nil"/>
            </w:tcBorders>
            <w:shd w:val="clear" w:color="auto" w:fill="FFFFFF"/>
            <w:vAlign w:val="bottom"/>
          </w:tcPr>
          <w:p w14:paraId="3E5279B4" w14:textId="77777777" w:rsidR="006E610B" w:rsidRPr="00C15130" w:rsidRDefault="002D394F" w:rsidP="005D0084">
            <w:pPr>
              <w:shd w:val="clear" w:color="auto" w:fill="FFFFFF"/>
              <w:tabs>
                <w:tab w:val="left" w:leader="dot" w:pos="4824"/>
              </w:tabs>
              <w:ind w:right="144"/>
              <w:jc w:val="right"/>
            </w:pPr>
            <w:r w:rsidRPr="00C15130">
              <w:rPr>
                <w:szCs w:val="18"/>
                <w:lang w:val="en-US"/>
              </w:rPr>
              <w:t>45,000,000</w:t>
            </w:r>
          </w:p>
        </w:tc>
      </w:tr>
      <w:tr w:rsidR="006E610B" w:rsidRPr="00C15130" w14:paraId="3E5279BA" w14:textId="77777777" w:rsidTr="005D0084">
        <w:trPr>
          <w:trHeight w:val="20"/>
          <w:jc w:val="center"/>
        </w:trPr>
        <w:tc>
          <w:tcPr>
            <w:tcW w:w="4950" w:type="dxa"/>
            <w:tcBorders>
              <w:top w:val="nil"/>
              <w:left w:val="nil"/>
              <w:right w:val="nil"/>
            </w:tcBorders>
            <w:shd w:val="clear" w:color="auto" w:fill="FFFFFF"/>
          </w:tcPr>
          <w:p w14:paraId="3E5279B6" w14:textId="77777777" w:rsidR="006E610B" w:rsidRPr="00C15130" w:rsidRDefault="002D394F" w:rsidP="003F397B">
            <w:pPr>
              <w:shd w:val="clear" w:color="auto" w:fill="FFFFFF"/>
              <w:tabs>
                <w:tab w:val="left" w:leader="dot" w:pos="4824"/>
              </w:tabs>
              <w:ind w:left="677" w:hanging="576"/>
            </w:pPr>
            <w:r w:rsidRPr="00C15130">
              <w:rPr>
                <w:szCs w:val="18"/>
                <w:lang w:val="en-US"/>
              </w:rPr>
              <w:t xml:space="preserve">02. For expenditure under the </w:t>
            </w:r>
            <w:r w:rsidRPr="00C15130">
              <w:rPr>
                <w:i/>
                <w:iCs/>
                <w:szCs w:val="18"/>
                <w:lang w:val="en-US"/>
              </w:rPr>
              <w:t xml:space="preserve">Export Expansion Grants Act </w:t>
            </w:r>
            <w:r w:rsidRPr="00C15130">
              <w:rPr>
                <w:szCs w:val="18"/>
                <w:lang w:val="en-US"/>
              </w:rPr>
              <w:t>1978</w:t>
            </w:r>
            <w:r w:rsidR="005D0084">
              <w:rPr>
                <w:szCs w:val="18"/>
                <w:lang w:val="en-US"/>
              </w:rPr>
              <w:tab/>
            </w:r>
          </w:p>
        </w:tc>
        <w:tc>
          <w:tcPr>
            <w:tcW w:w="1265" w:type="dxa"/>
            <w:tcBorders>
              <w:top w:val="nil"/>
              <w:left w:val="nil"/>
              <w:bottom w:val="single" w:sz="6" w:space="0" w:color="auto"/>
              <w:right w:val="single" w:sz="6" w:space="0" w:color="auto"/>
            </w:tcBorders>
            <w:shd w:val="clear" w:color="auto" w:fill="FFFFFF"/>
            <w:vAlign w:val="bottom"/>
          </w:tcPr>
          <w:p w14:paraId="3E5279B7" w14:textId="77777777" w:rsidR="006E610B" w:rsidRPr="00C15130" w:rsidRDefault="002D394F" w:rsidP="005D0084">
            <w:pPr>
              <w:shd w:val="clear" w:color="auto" w:fill="FFFFFF"/>
              <w:tabs>
                <w:tab w:val="left" w:leader="dot" w:pos="4824"/>
              </w:tabs>
              <w:ind w:right="144"/>
              <w:jc w:val="right"/>
            </w:pPr>
            <w:r w:rsidRPr="00C15130">
              <w:rPr>
                <w:szCs w:val="18"/>
                <w:lang w:val="en-US"/>
              </w:rPr>
              <w:t>200,000,000</w:t>
            </w:r>
          </w:p>
        </w:tc>
        <w:tc>
          <w:tcPr>
            <w:tcW w:w="1506" w:type="dxa"/>
            <w:tcBorders>
              <w:top w:val="nil"/>
              <w:left w:val="single" w:sz="6" w:space="0" w:color="auto"/>
              <w:bottom w:val="single" w:sz="6" w:space="0" w:color="auto"/>
              <w:right w:val="nil"/>
            </w:tcBorders>
            <w:shd w:val="clear" w:color="auto" w:fill="FFFFFF"/>
            <w:vAlign w:val="bottom"/>
          </w:tcPr>
          <w:p w14:paraId="3E5279B8" w14:textId="77777777" w:rsidR="006E610B" w:rsidRPr="00C15130" w:rsidRDefault="002D394F" w:rsidP="005D0084">
            <w:pPr>
              <w:shd w:val="clear" w:color="auto" w:fill="FFFFFF"/>
              <w:tabs>
                <w:tab w:val="left" w:leader="dot" w:pos="4824"/>
              </w:tabs>
              <w:ind w:right="144"/>
              <w:jc w:val="right"/>
            </w:pPr>
            <w:r w:rsidRPr="00C15130">
              <w:rPr>
                <w:szCs w:val="18"/>
                <w:lang w:val="en-US"/>
              </w:rPr>
              <w:t>170,000,000</w:t>
            </w:r>
          </w:p>
        </w:tc>
        <w:tc>
          <w:tcPr>
            <w:tcW w:w="1308" w:type="dxa"/>
            <w:tcBorders>
              <w:top w:val="nil"/>
              <w:left w:val="nil"/>
              <w:bottom w:val="single" w:sz="6" w:space="0" w:color="auto"/>
              <w:right w:val="nil"/>
            </w:tcBorders>
            <w:shd w:val="clear" w:color="auto" w:fill="FFFFFF"/>
            <w:vAlign w:val="bottom"/>
          </w:tcPr>
          <w:p w14:paraId="3E5279B9" w14:textId="77777777" w:rsidR="006E610B" w:rsidRPr="00C15130" w:rsidRDefault="002D394F" w:rsidP="005D0084">
            <w:pPr>
              <w:shd w:val="clear" w:color="auto" w:fill="FFFFFF"/>
              <w:tabs>
                <w:tab w:val="left" w:leader="dot" w:pos="4824"/>
              </w:tabs>
              <w:ind w:right="144"/>
              <w:jc w:val="right"/>
            </w:pPr>
            <w:r w:rsidRPr="00C15130">
              <w:rPr>
                <w:szCs w:val="18"/>
                <w:lang w:val="en-US"/>
              </w:rPr>
              <w:t>170,000,000</w:t>
            </w:r>
          </w:p>
        </w:tc>
      </w:tr>
      <w:tr w:rsidR="006E610B" w:rsidRPr="00C15130" w14:paraId="3E5279BF" w14:textId="77777777" w:rsidTr="005D0084">
        <w:trPr>
          <w:trHeight w:val="20"/>
          <w:jc w:val="center"/>
        </w:trPr>
        <w:tc>
          <w:tcPr>
            <w:tcW w:w="4950" w:type="dxa"/>
            <w:tcBorders>
              <w:left w:val="nil"/>
              <w:right w:val="nil"/>
            </w:tcBorders>
            <w:shd w:val="clear" w:color="auto" w:fill="FFFFFF"/>
          </w:tcPr>
          <w:p w14:paraId="3E5279BB" w14:textId="77777777" w:rsidR="006E610B" w:rsidRPr="00C15130" w:rsidRDefault="006E610B" w:rsidP="00291707">
            <w:pPr>
              <w:shd w:val="clear" w:color="auto" w:fill="FFFFFF"/>
              <w:tabs>
                <w:tab w:val="left" w:leader="dot" w:pos="4824"/>
              </w:tabs>
              <w:jc w:val="both"/>
            </w:pPr>
          </w:p>
        </w:tc>
        <w:tc>
          <w:tcPr>
            <w:tcW w:w="1265" w:type="dxa"/>
            <w:tcBorders>
              <w:top w:val="single" w:sz="6" w:space="0" w:color="auto"/>
              <w:left w:val="nil"/>
              <w:bottom w:val="single" w:sz="6" w:space="0" w:color="auto"/>
              <w:right w:val="single" w:sz="6" w:space="0" w:color="auto"/>
            </w:tcBorders>
            <w:shd w:val="clear" w:color="auto" w:fill="FFFFFF"/>
            <w:vAlign w:val="bottom"/>
          </w:tcPr>
          <w:p w14:paraId="3E5279BC" w14:textId="77777777" w:rsidR="006E610B" w:rsidRPr="00C15130" w:rsidRDefault="002D394F" w:rsidP="005D0084">
            <w:pPr>
              <w:shd w:val="clear" w:color="auto" w:fill="FFFFFF"/>
              <w:tabs>
                <w:tab w:val="left" w:leader="dot" w:pos="4824"/>
              </w:tabs>
              <w:ind w:right="144"/>
              <w:jc w:val="right"/>
            </w:pPr>
            <w:r w:rsidRPr="00C15130">
              <w:rPr>
                <w:szCs w:val="18"/>
                <w:lang w:val="en-US"/>
              </w:rPr>
              <w:t>260,000,000</w:t>
            </w:r>
          </w:p>
        </w:tc>
        <w:tc>
          <w:tcPr>
            <w:tcW w:w="1506" w:type="dxa"/>
            <w:tcBorders>
              <w:top w:val="single" w:sz="6" w:space="0" w:color="auto"/>
              <w:left w:val="single" w:sz="6" w:space="0" w:color="auto"/>
              <w:bottom w:val="single" w:sz="6" w:space="0" w:color="auto"/>
              <w:right w:val="nil"/>
            </w:tcBorders>
            <w:shd w:val="clear" w:color="auto" w:fill="FFFFFF"/>
            <w:vAlign w:val="bottom"/>
          </w:tcPr>
          <w:p w14:paraId="3E5279BD" w14:textId="77777777" w:rsidR="006E610B" w:rsidRPr="00C15130" w:rsidRDefault="002D394F" w:rsidP="005D0084">
            <w:pPr>
              <w:shd w:val="clear" w:color="auto" w:fill="FFFFFF"/>
              <w:tabs>
                <w:tab w:val="left" w:leader="dot" w:pos="4824"/>
              </w:tabs>
              <w:ind w:right="144"/>
              <w:jc w:val="right"/>
            </w:pPr>
            <w:r w:rsidRPr="00C15130">
              <w:rPr>
                <w:szCs w:val="18"/>
                <w:lang w:val="en-US"/>
              </w:rPr>
              <w:t>215,000,000</w:t>
            </w:r>
          </w:p>
        </w:tc>
        <w:tc>
          <w:tcPr>
            <w:tcW w:w="1308" w:type="dxa"/>
            <w:tcBorders>
              <w:top w:val="single" w:sz="6" w:space="0" w:color="auto"/>
              <w:left w:val="nil"/>
              <w:bottom w:val="single" w:sz="6" w:space="0" w:color="auto"/>
              <w:right w:val="nil"/>
            </w:tcBorders>
            <w:shd w:val="clear" w:color="auto" w:fill="FFFFFF"/>
            <w:vAlign w:val="bottom"/>
          </w:tcPr>
          <w:p w14:paraId="3E5279BE" w14:textId="77777777" w:rsidR="006E610B" w:rsidRPr="00C15130" w:rsidRDefault="002D394F" w:rsidP="005D0084">
            <w:pPr>
              <w:shd w:val="clear" w:color="auto" w:fill="FFFFFF"/>
              <w:tabs>
                <w:tab w:val="left" w:leader="dot" w:pos="4824"/>
              </w:tabs>
              <w:ind w:right="144"/>
              <w:jc w:val="right"/>
            </w:pPr>
            <w:r w:rsidRPr="00C15130">
              <w:rPr>
                <w:szCs w:val="18"/>
                <w:lang w:val="en-US"/>
              </w:rPr>
              <w:t>215,000,000</w:t>
            </w:r>
          </w:p>
        </w:tc>
      </w:tr>
      <w:tr w:rsidR="006E610B" w:rsidRPr="00C15130" w14:paraId="3E5279C4" w14:textId="77777777" w:rsidTr="005D0084">
        <w:trPr>
          <w:trHeight w:val="20"/>
          <w:jc w:val="center"/>
        </w:trPr>
        <w:tc>
          <w:tcPr>
            <w:tcW w:w="4950" w:type="dxa"/>
            <w:tcBorders>
              <w:left w:val="nil"/>
              <w:right w:val="nil"/>
            </w:tcBorders>
            <w:shd w:val="clear" w:color="auto" w:fill="FFFFFF"/>
          </w:tcPr>
          <w:p w14:paraId="3E5279C0" w14:textId="77777777" w:rsidR="006E610B" w:rsidRPr="00C15130" w:rsidRDefault="002D394F" w:rsidP="005D0084">
            <w:pPr>
              <w:shd w:val="clear" w:color="auto" w:fill="FFFFFF"/>
              <w:tabs>
                <w:tab w:val="left" w:leader="dot" w:pos="4824"/>
              </w:tabs>
              <w:ind w:right="144"/>
              <w:jc w:val="right"/>
            </w:pPr>
            <w:r w:rsidRPr="00C15130">
              <w:rPr>
                <w:i/>
                <w:iCs/>
                <w:szCs w:val="18"/>
                <w:lang w:val="en-US"/>
              </w:rPr>
              <w:t xml:space="preserve">Total: Division </w:t>
            </w:r>
            <w:r w:rsidRPr="00C15130">
              <w:rPr>
                <w:szCs w:val="18"/>
                <w:lang w:val="en-US"/>
              </w:rPr>
              <w:t>644</w:t>
            </w:r>
          </w:p>
        </w:tc>
        <w:tc>
          <w:tcPr>
            <w:tcW w:w="1265" w:type="dxa"/>
            <w:tcBorders>
              <w:top w:val="single" w:sz="6" w:space="0" w:color="auto"/>
              <w:left w:val="nil"/>
              <w:bottom w:val="single" w:sz="6" w:space="0" w:color="auto"/>
              <w:right w:val="single" w:sz="6" w:space="0" w:color="auto"/>
            </w:tcBorders>
            <w:shd w:val="clear" w:color="auto" w:fill="FFFFFF"/>
            <w:vAlign w:val="bottom"/>
          </w:tcPr>
          <w:p w14:paraId="3E5279C1" w14:textId="77777777" w:rsidR="006E610B" w:rsidRPr="00C15130" w:rsidRDefault="002D394F" w:rsidP="005D0084">
            <w:pPr>
              <w:shd w:val="clear" w:color="auto" w:fill="FFFFFF"/>
              <w:tabs>
                <w:tab w:val="left" w:leader="dot" w:pos="4824"/>
              </w:tabs>
              <w:ind w:right="144"/>
              <w:jc w:val="right"/>
            </w:pPr>
            <w:r w:rsidRPr="00C15130">
              <w:rPr>
                <w:b/>
                <w:bCs/>
                <w:szCs w:val="18"/>
                <w:lang w:val="en-US"/>
              </w:rPr>
              <w:t>261,862,000</w:t>
            </w:r>
          </w:p>
        </w:tc>
        <w:tc>
          <w:tcPr>
            <w:tcW w:w="1506" w:type="dxa"/>
            <w:tcBorders>
              <w:top w:val="single" w:sz="6" w:space="0" w:color="auto"/>
              <w:left w:val="single" w:sz="6" w:space="0" w:color="auto"/>
              <w:bottom w:val="single" w:sz="6" w:space="0" w:color="auto"/>
              <w:right w:val="nil"/>
            </w:tcBorders>
            <w:shd w:val="clear" w:color="auto" w:fill="FFFFFF"/>
            <w:vAlign w:val="bottom"/>
          </w:tcPr>
          <w:p w14:paraId="3E5279C2" w14:textId="77777777" w:rsidR="006E610B" w:rsidRPr="00C15130" w:rsidRDefault="002D394F" w:rsidP="005D0084">
            <w:pPr>
              <w:shd w:val="clear" w:color="auto" w:fill="FFFFFF"/>
              <w:tabs>
                <w:tab w:val="left" w:leader="dot" w:pos="4824"/>
              </w:tabs>
              <w:ind w:right="144"/>
              <w:jc w:val="right"/>
            </w:pPr>
            <w:r w:rsidRPr="00C15130">
              <w:rPr>
                <w:b/>
                <w:bCs/>
                <w:szCs w:val="18"/>
                <w:lang w:val="en-US"/>
              </w:rPr>
              <w:t>216,244,000</w:t>
            </w:r>
          </w:p>
        </w:tc>
        <w:tc>
          <w:tcPr>
            <w:tcW w:w="1308" w:type="dxa"/>
            <w:tcBorders>
              <w:top w:val="single" w:sz="6" w:space="0" w:color="auto"/>
              <w:left w:val="nil"/>
              <w:bottom w:val="single" w:sz="6" w:space="0" w:color="auto"/>
              <w:right w:val="nil"/>
            </w:tcBorders>
            <w:shd w:val="clear" w:color="auto" w:fill="FFFFFF"/>
            <w:vAlign w:val="bottom"/>
          </w:tcPr>
          <w:p w14:paraId="3E5279C3" w14:textId="77777777" w:rsidR="006E610B" w:rsidRPr="00C15130" w:rsidRDefault="002D394F" w:rsidP="005D0084">
            <w:pPr>
              <w:shd w:val="clear" w:color="auto" w:fill="FFFFFF"/>
              <w:tabs>
                <w:tab w:val="left" w:leader="dot" w:pos="4824"/>
              </w:tabs>
              <w:ind w:right="144"/>
              <w:jc w:val="right"/>
            </w:pPr>
            <w:r w:rsidRPr="00C15130">
              <w:rPr>
                <w:b/>
                <w:bCs/>
                <w:szCs w:val="18"/>
                <w:lang w:val="en-US"/>
              </w:rPr>
              <w:t>216,233,452</w:t>
            </w:r>
          </w:p>
        </w:tc>
      </w:tr>
      <w:tr w:rsidR="006E610B" w:rsidRPr="00C15130" w14:paraId="3E5279C9" w14:textId="77777777" w:rsidTr="005D0084">
        <w:trPr>
          <w:trHeight w:val="20"/>
          <w:jc w:val="center"/>
        </w:trPr>
        <w:tc>
          <w:tcPr>
            <w:tcW w:w="4950" w:type="dxa"/>
            <w:tcBorders>
              <w:left w:val="nil"/>
              <w:bottom w:val="nil"/>
              <w:right w:val="nil"/>
            </w:tcBorders>
            <w:shd w:val="clear" w:color="auto" w:fill="FFFFFF"/>
          </w:tcPr>
          <w:p w14:paraId="3E5279C5" w14:textId="77777777" w:rsidR="006E610B" w:rsidRPr="00C15130" w:rsidRDefault="002D394F" w:rsidP="005D0084">
            <w:pPr>
              <w:shd w:val="clear" w:color="auto" w:fill="FFFFFF"/>
              <w:tabs>
                <w:tab w:val="left" w:leader="dot" w:pos="4824"/>
              </w:tabs>
              <w:spacing w:before="240"/>
              <w:ind w:left="139"/>
              <w:jc w:val="both"/>
            </w:pPr>
            <w:r w:rsidRPr="00C15130">
              <w:rPr>
                <w:smallCaps/>
                <w:szCs w:val="18"/>
                <w:lang w:val="en-US"/>
              </w:rPr>
              <w:t xml:space="preserve">Division </w:t>
            </w:r>
            <w:r w:rsidRPr="00C15130">
              <w:rPr>
                <w:szCs w:val="18"/>
                <w:lang w:val="en-US"/>
              </w:rPr>
              <w:t>646.</w:t>
            </w:r>
            <w:r w:rsidRPr="00C15130">
              <w:rPr>
                <w:rFonts w:eastAsia="Times New Roman"/>
                <w:szCs w:val="18"/>
                <w:lang w:val="en-US"/>
              </w:rPr>
              <w:t>—JOINT COAL BOARD</w:t>
            </w:r>
          </w:p>
        </w:tc>
        <w:tc>
          <w:tcPr>
            <w:tcW w:w="1265" w:type="dxa"/>
            <w:tcBorders>
              <w:top w:val="single" w:sz="6" w:space="0" w:color="auto"/>
              <w:left w:val="nil"/>
              <w:bottom w:val="nil"/>
              <w:right w:val="single" w:sz="6" w:space="0" w:color="auto"/>
            </w:tcBorders>
            <w:shd w:val="clear" w:color="auto" w:fill="FFFFFF"/>
            <w:vAlign w:val="bottom"/>
          </w:tcPr>
          <w:p w14:paraId="3E5279C6" w14:textId="77777777" w:rsidR="006E610B" w:rsidRPr="00C15130" w:rsidRDefault="006E610B" w:rsidP="005D0084">
            <w:pPr>
              <w:shd w:val="clear" w:color="auto" w:fill="FFFFFF"/>
              <w:tabs>
                <w:tab w:val="left" w:leader="dot" w:pos="4824"/>
              </w:tabs>
              <w:ind w:right="144"/>
              <w:jc w:val="right"/>
            </w:pPr>
          </w:p>
        </w:tc>
        <w:tc>
          <w:tcPr>
            <w:tcW w:w="1506" w:type="dxa"/>
            <w:tcBorders>
              <w:top w:val="single" w:sz="6" w:space="0" w:color="auto"/>
              <w:left w:val="single" w:sz="6" w:space="0" w:color="auto"/>
              <w:bottom w:val="nil"/>
              <w:right w:val="nil"/>
            </w:tcBorders>
            <w:shd w:val="clear" w:color="auto" w:fill="FFFFFF"/>
            <w:vAlign w:val="bottom"/>
          </w:tcPr>
          <w:p w14:paraId="3E5279C7" w14:textId="77777777" w:rsidR="006E610B" w:rsidRPr="00C15130" w:rsidRDefault="006E610B" w:rsidP="005D0084">
            <w:pPr>
              <w:shd w:val="clear" w:color="auto" w:fill="FFFFFF"/>
              <w:tabs>
                <w:tab w:val="left" w:leader="dot" w:pos="4824"/>
              </w:tabs>
              <w:ind w:right="144"/>
              <w:jc w:val="right"/>
            </w:pPr>
          </w:p>
        </w:tc>
        <w:tc>
          <w:tcPr>
            <w:tcW w:w="1308" w:type="dxa"/>
            <w:tcBorders>
              <w:top w:val="single" w:sz="6" w:space="0" w:color="auto"/>
              <w:left w:val="nil"/>
              <w:bottom w:val="nil"/>
              <w:right w:val="nil"/>
            </w:tcBorders>
            <w:shd w:val="clear" w:color="auto" w:fill="FFFFFF"/>
            <w:vAlign w:val="bottom"/>
          </w:tcPr>
          <w:p w14:paraId="3E5279C8" w14:textId="77777777" w:rsidR="006E610B" w:rsidRPr="00C15130" w:rsidRDefault="006E610B" w:rsidP="005D0084">
            <w:pPr>
              <w:shd w:val="clear" w:color="auto" w:fill="FFFFFF"/>
              <w:tabs>
                <w:tab w:val="left" w:leader="dot" w:pos="4824"/>
              </w:tabs>
              <w:ind w:right="144"/>
              <w:jc w:val="right"/>
            </w:pPr>
          </w:p>
        </w:tc>
      </w:tr>
      <w:tr w:rsidR="006E610B" w:rsidRPr="00C15130" w14:paraId="3E5279CE" w14:textId="77777777" w:rsidTr="007F628E">
        <w:trPr>
          <w:trHeight w:val="20"/>
          <w:jc w:val="center"/>
        </w:trPr>
        <w:tc>
          <w:tcPr>
            <w:tcW w:w="4950" w:type="dxa"/>
            <w:tcBorders>
              <w:top w:val="nil"/>
              <w:left w:val="nil"/>
              <w:right w:val="nil"/>
            </w:tcBorders>
            <w:shd w:val="clear" w:color="auto" w:fill="FFFFFF"/>
          </w:tcPr>
          <w:p w14:paraId="3E5279CA" w14:textId="77777777" w:rsidR="006E610B" w:rsidRPr="00C15130" w:rsidRDefault="002D394F" w:rsidP="00926B6E">
            <w:pPr>
              <w:shd w:val="clear" w:color="auto" w:fill="FFFFFF"/>
              <w:tabs>
                <w:tab w:val="left" w:leader="dot" w:pos="4824"/>
              </w:tabs>
              <w:ind w:left="139"/>
              <w:jc w:val="both"/>
            </w:pPr>
            <w:r w:rsidRPr="00C15130">
              <w:rPr>
                <w:b/>
                <w:bCs/>
                <w:szCs w:val="18"/>
                <w:lang w:val="en-US"/>
              </w:rPr>
              <w:t>1.</w:t>
            </w:r>
            <w:r w:rsidRPr="00C15130">
              <w:rPr>
                <w:rFonts w:eastAsia="Times New Roman"/>
                <w:b/>
                <w:bCs/>
                <w:szCs w:val="18"/>
                <w:lang w:val="en-US"/>
              </w:rPr>
              <w:t xml:space="preserve">—For expenditure under the </w:t>
            </w:r>
            <w:r w:rsidRPr="00C15130">
              <w:rPr>
                <w:rFonts w:eastAsia="Times New Roman"/>
                <w:b/>
                <w:bCs/>
                <w:i/>
                <w:iCs/>
                <w:szCs w:val="18"/>
                <w:lang w:val="en-US"/>
              </w:rPr>
              <w:t xml:space="preserve">Coal Industry Act </w:t>
            </w:r>
            <w:r w:rsidRPr="00C15130">
              <w:rPr>
                <w:rFonts w:eastAsia="Times New Roman"/>
                <w:b/>
                <w:bCs/>
                <w:szCs w:val="18"/>
                <w:lang w:val="en-US"/>
              </w:rPr>
              <w:t>1946</w:t>
            </w:r>
          </w:p>
        </w:tc>
        <w:tc>
          <w:tcPr>
            <w:tcW w:w="1265" w:type="dxa"/>
            <w:tcBorders>
              <w:top w:val="nil"/>
              <w:left w:val="nil"/>
              <w:bottom w:val="single" w:sz="6" w:space="0" w:color="auto"/>
              <w:right w:val="single" w:sz="6" w:space="0" w:color="auto"/>
            </w:tcBorders>
            <w:shd w:val="clear" w:color="auto" w:fill="FFFFFF"/>
            <w:vAlign w:val="bottom"/>
          </w:tcPr>
          <w:p w14:paraId="3E5279CB" w14:textId="77777777" w:rsidR="006E610B" w:rsidRPr="00C15130" w:rsidRDefault="002D394F" w:rsidP="005D0084">
            <w:pPr>
              <w:shd w:val="clear" w:color="auto" w:fill="FFFFFF"/>
              <w:tabs>
                <w:tab w:val="left" w:leader="dot" w:pos="4824"/>
              </w:tabs>
              <w:ind w:right="144"/>
              <w:jc w:val="right"/>
            </w:pPr>
            <w:r w:rsidRPr="00C15130">
              <w:rPr>
                <w:b/>
                <w:bCs/>
                <w:szCs w:val="18"/>
                <w:lang w:val="en-US"/>
              </w:rPr>
              <w:t>1,058,000</w:t>
            </w:r>
          </w:p>
        </w:tc>
        <w:tc>
          <w:tcPr>
            <w:tcW w:w="1506" w:type="dxa"/>
            <w:tcBorders>
              <w:top w:val="nil"/>
              <w:left w:val="single" w:sz="6" w:space="0" w:color="auto"/>
              <w:bottom w:val="single" w:sz="6" w:space="0" w:color="auto"/>
              <w:right w:val="nil"/>
            </w:tcBorders>
            <w:shd w:val="clear" w:color="auto" w:fill="FFFFFF"/>
            <w:vAlign w:val="bottom"/>
          </w:tcPr>
          <w:p w14:paraId="3E5279CC" w14:textId="77777777" w:rsidR="006E610B" w:rsidRPr="00C15130" w:rsidRDefault="002D394F" w:rsidP="005D0084">
            <w:pPr>
              <w:shd w:val="clear" w:color="auto" w:fill="FFFFFF"/>
              <w:tabs>
                <w:tab w:val="left" w:leader="dot" w:pos="4824"/>
              </w:tabs>
              <w:ind w:right="144"/>
              <w:jc w:val="right"/>
            </w:pPr>
            <w:r w:rsidRPr="00C15130">
              <w:rPr>
                <w:b/>
                <w:bCs/>
                <w:szCs w:val="18"/>
                <w:lang w:val="en-US"/>
              </w:rPr>
              <w:t>954,000</w:t>
            </w:r>
          </w:p>
        </w:tc>
        <w:tc>
          <w:tcPr>
            <w:tcW w:w="1308" w:type="dxa"/>
            <w:tcBorders>
              <w:top w:val="nil"/>
              <w:left w:val="nil"/>
              <w:bottom w:val="single" w:sz="6" w:space="0" w:color="auto"/>
              <w:right w:val="nil"/>
            </w:tcBorders>
            <w:shd w:val="clear" w:color="auto" w:fill="FFFFFF"/>
            <w:vAlign w:val="bottom"/>
          </w:tcPr>
          <w:p w14:paraId="3E5279CD" w14:textId="77777777" w:rsidR="006E610B" w:rsidRPr="00C15130" w:rsidRDefault="002D394F" w:rsidP="005D0084">
            <w:pPr>
              <w:shd w:val="clear" w:color="auto" w:fill="FFFFFF"/>
              <w:tabs>
                <w:tab w:val="left" w:leader="dot" w:pos="4824"/>
              </w:tabs>
              <w:ind w:right="144"/>
              <w:jc w:val="right"/>
            </w:pPr>
            <w:r w:rsidRPr="00C15130">
              <w:rPr>
                <w:b/>
                <w:bCs/>
                <w:szCs w:val="18"/>
                <w:lang w:val="en-US"/>
              </w:rPr>
              <w:t>954,000</w:t>
            </w:r>
          </w:p>
        </w:tc>
      </w:tr>
      <w:tr w:rsidR="006E610B" w:rsidRPr="00C15130" w14:paraId="3E5279D3" w14:textId="77777777" w:rsidTr="007F628E">
        <w:trPr>
          <w:trHeight w:val="20"/>
          <w:jc w:val="center"/>
        </w:trPr>
        <w:tc>
          <w:tcPr>
            <w:tcW w:w="4950" w:type="dxa"/>
            <w:tcBorders>
              <w:left w:val="nil"/>
              <w:bottom w:val="single" w:sz="4" w:space="0" w:color="auto"/>
              <w:right w:val="nil"/>
            </w:tcBorders>
            <w:shd w:val="clear" w:color="auto" w:fill="FFFFFF"/>
          </w:tcPr>
          <w:p w14:paraId="3E5279CF" w14:textId="77777777" w:rsidR="006E610B" w:rsidRPr="00C15130" w:rsidRDefault="002D394F" w:rsidP="005D0084">
            <w:pPr>
              <w:shd w:val="clear" w:color="auto" w:fill="FFFFFF"/>
              <w:tabs>
                <w:tab w:val="left" w:leader="dot" w:pos="4824"/>
              </w:tabs>
              <w:spacing w:after="120"/>
              <w:ind w:left="677" w:hanging="576"/>
              <w:jc w:val="both"/>
            </w:pPr>
            <w:r w:rsidRPr="00C15130">
              <w:rPr>
                <w:b/>
                <w:bCs/>
                <w:szCs w:val="18"/>
                <w:lang w:val="en-US"/>
              </w:rPr>
              <w:t>Total: Department of Trade and Resources</w:t>
            </w:r>
            <w:r w:rsidR="005D0084">
              <w:rPr>
                <w:b/>
                <w:bCs/>
                <w:szCs w:val="18"/>
                <w:lang w:val="en-US"/>
              </w:rPr>
              <w:tab/>
            </w:r>
          </w:p>
        </w:tc>
        <w:tc>
          <w:tcPr>
            <w:tcW w:w="1265" w:type="dxa"/>
            <w:tcBorders>
              <w:top w:val="single" w:sz="6" w:space="0" w:color="auto"/>
              <w:left w:val="nil"/>
              <w:bottom w:val="single" w:sz="6" w:space="0" w:color="auto"/>
              <w:right w:val="single" w:sz="6" w:space="0" w:color="auto"/>
            </w:tcBorders>
            <w:shd w:val="clear" w:color="auto" w:fill="FFFFFF"/>
            <w:vAlign w:val="bottom"/>
          </w:tcPr>
          <w:p w14:paraId="3E5279D0" w14:textId="77777777" w:rsidR="006E610B" w:rsidRPr="00C15130" w:rsidRDefault="002D394F" w:rsidP="005D0084">
            <w:pPr>
              <w:shd w:val="clear" w:color="auto" w:fill="FFFFFF"/>
              <w:tabs>
                <w:tab w:val="left" w:leader="dot" w:pos="4824"/>
              </w:tabs>
              <w:spacing w:after="120"/>
              <w:ind w:right="144"/>
              <w:jc w:val="right"/>
            </w:pPr>
            <w:r w:rsidRPr="00C15130">
              <w:rPr>
                <w:b/>
                <w:bCs/>
                <w:szCs w:val="18"/>
                <w:lang w:val="en-US"/>
              </w:rPr>
              <w:t>325,517,000</w:t>
            </w:r>
          </w:p>
        </w:tc>
        <w:tc>
          <w:tcPr>
            <w:tcW w:w="1506" w:type="dxa"/>
            <w:tcBorders>
              <w:top w:val="single" w:sz="6" w:space="0" w:color="auto"/>
              <w:left w:val="single" w:sz="6" w:space="0" w:color="auto"/>
              <w:bottom w:val="single" w:sz="6" w:space="0" w:color="auto"/>
              <w:right w:val="nil"/>
            </w:tcBorders>
            <w:shd w:val="clear" w:color="auto" w:fill="FFFFFF"/>
            <w:vAlign w:val="bottom"/>
          </w:tcPr>
          <w:p w14:paraId="3E5279D1" w14:textId="77777777" w:rsidR="006E610B" w:rsidRPr="00C15130" w:rsidRDefault="002D394F" w:rsidP="005D0084">
            <w:pPr>
              <w:shd w:val="clear" w:color="auto" w:fill="FFFFFF"/>
              <w:tabs>
                <w:tab w:val="left" w:leader="dot" w:pos="4824"/>
              </w:tabs>
              <w:spacing w:after="120"/>
              <w:ind w:right="144"/>
              <w:jc w:val="right"/>
            </w:pPr>
            <w:r w:rsidRPr="00C15130">
              <w:rPr>
                <w:b/>
                <w:bCs/>
                <w:szCs w:val="18"/>
                <w:lang w:val="en-US"/>
              </w:rPr>
              <w:t>303,332,000</w:t>
            </w:r>
          </w:p>
        </w:tc>
        <w:tc>
          <w:tcPr>
            <w:tcW w:w="1308" w:type="dxa"/>
            <w:tcBorders>
              <w:top w:val="single" w:sz="6" w:space="0" w:color="auto"/>
              <w:left w:val="nil"/>
              <w:bottom w:val="single" w:sz="6" w:space="0" w:color="auto"/>
              <w:right w:val="nil"/>
            </w:tcBorders>
            <w:shd w:val="clear" w:color="auto" w:fill="FFFFFF"/>
            <w:vAlign w:val="bottom"/>
          </w:tcPr>
          <w:p w14:paraId="3E5279D2" w14:textId="77777777" w:rsidR="006E610B" w:rsidRPr="00C15130" w:rsidRDefault="002D394F" w:rsidP="005D0084">
            <w:pPr>
              <w:shd w:val="clear" w:color="auto" w:fill="FFFFFF"/>
              <w:tabs>
                <w:tab w:val="left" w:leader="dot" w:pos="4824"/>
              </w:tabs>
              <w:spacing w:after="120"/>
              <w:ind w:right="144"/>
              <w:jc w:val="right"/>
            </w:pPr>
            <w:r w:rsidRPr="00C15130">
              <w:rPr>
                <w:b/>
                <w:bCs/>
                <w:szCs w:val="18"/>
                <w:lang w:val="en-US"/>
              </w:rPr>
              <w:t>299,119,422</w:t>
            </w:r>
          </w:p>
        </w:tc>
      </w:tr>
    </w:tbl>
    <w:p w14:paraId="3E5279D4" w14:textId="77777777" w:rsidR="006E610B" w:rsidRPr="00C15130" w:rsidRDefault="00C15130" w:rsidP="005D0084">
      <w:pPr>
        <w:shd w:val="clear" w:color="auto" w:fill="FFFFFF"/>
        <w:tabs>
          <w:tab w:val="left" w:leader="dot" w:pos="4824"/>
        </w:tabs>
        <w:spacing w:before="120" w:after="120"/>
        <w:jc w:val="center"/>
      </w:pPr>
      <w:r w:rsidRPr="00C15130">
        <w:br w:type="page"/>
      </w:r>
      <w:r w:rsidR="002D394F" w:rsidRPr="00C15130">
        <w:rPr>
          <w:b/>
          <w:bCs/>
          <w:sz w:val="22"/>
          <w:szCs w:val="22"/>
          <w:lang w:val="en-US"/>
        </w:rPr>
        <w:lastRenderedPageBreak/>
        <w:t>DEPARTMENT OF TRANSPORT</w:t>
      </w:r>
    </w:p>
    <w:p w14:paraId="3E5279D5" w14:textId="77777777" w:rsidR="006E610B" w:rsidRPr="00C15130" w:rsidRDefault="002D394F" w:rsidP="005D0084">
      <w:pPr>
        <w:shd w:val="clear" w:color="auto" w:fill="FFFFFF"/>
        <w:tabs>
          <w:tab w:val="left" w:leader="dot" w:pos="4824"/>
        </w:tabs>
        <w:spacing w:before="120" w:after="120"/>
        <w:jc w:val="center"/>
      </w:pPr>
      <w:r w:rsidRPr="00C15130">
        <w:rPr>
          <w:sz w:val="22"/>
          <w:szCs w:val="22"/>
          <w:lang w:val="en-US"/>
        </w:rPr>
        <w:t>SUMMARY</w:t>
      </w:r>
    </w:p>
    <w:p w14:paraId="3E5279D6" w14:textId="77777777" w:rsidR="006E610B" w:rsidRPr="00C15130" w:rsidRDefault="002D394F" w:rsidP="005D0084">
      <w:pPr>
        <w:shd w:val="clear" w:color="auto" w:fill="FFFFFF"/>
        <w:tabs>
          <w:tab w:val="left" w:leader="dot" w:pos="4824"/>
        </w:tabs>
        <w:spacing w:before="120" w:after="120"/>
        <w:jc w:val="center"/>
      </w:pPr>
      <w:r w:rsidRPr="00C15130">
        <w:rPr>
          <w:b/>
          <w:bCs/>
          <w:sz w:val="22"/>
          <w:szCs w:val="22"/>
          <w:lang w:val="en-US"/>
        </w:rPr>
        <w:t>Appropriation</w:t>
      </w:r>
      <w:r w:rsidRPr="00C15130">
        <w:rPr>
          <w:rFonts w:eastAsia="Times New Roman"/>
          <w:b/>
          <w:bCs/>
          <w:sz w:val="22"/>
          <w:szCs w:val="22"/>
          <w:lang w:val="en-US"/>
        </w:rPr>
        <w:t>—1980-81, Heavy figures</w:t>
      </w:r>
    </w:p>
    <w:p w14:paraId="3E5279D7" w14:textId="77777777" w:rsidR="006E610B" w:rsidRPr="00C15130" w:rsidRDefault="002D394F" w:rsidP="005D0084">
      <w:pPr>
        <w:shd w:val="clear" w:color="auto" w:fill="FFFFFF"/>
        <w:tabs>
          <w:tab w:val="left" w:leader="dot" w:pos="4824"/>
        </w:tabs>
        <w:spacing w:before="120" w:after="120"/>
        <w:jc w:val="center"/>
      </w:pPr>
      <w:r w:rsidRPr="00C15130">
        <w:rPr>
          <w:sz w:val="22"/>
          <w:szCs w:val="22"/>
          <w:lang w:val="en-US"/>
        </w:rPr>
        <w:t>Expenditure</w:t>
      </w:r>
      <w:r w:rsidRPr="00C15130">
        <w:rPr>
          <w:rFonts w:eastAsia="Times New Roman"/>
          <w:sz w:val="22"/>
          <w:szCs w:val="22"/>
          <w:lang w:val="en-US"/>
        </w:rPr>
        <w:t>—1979–80, Light figures</w:t>
      </w:r>
    </w:p>
    <w:p w14:paraId="3E5279D8" w14:textId="77777777" w:rsidR="006E610B" w:rsidRPr="00C15130" w:rsidRDefault="006E610B" w:rsidP="00926B6E">
      <w:pPr>
        <w:tabs>
          <w:tab w:val="left" w:leader="dot" w:pos="4824"/>
        </w:tabs>
        <w:jc w:val="both"/>
        <w:rPr>
          <w:sz w:val="2"/>
          <w:szCs w:val="2"/>
        </w:rPr>
      </w:pPr>
    </w:p>
    <w:tbl>
      <w:tblPr>
        <w:tblW w:w="5158" w:type="pct"/>
        <w:jc w:val="center"/>
        <w:tblLayout w:type="fixed"/>
        <w:tblCellMar>
          <w:left w:w="40" w:type="dxa"/>
          <w:right w:w="40" w:type="dxa"/>
        </w:tblCellMar>
        <w:tblLook w:val="0000" w:firstRow="0" w:lastRow="0" w:firstColumn="0" w:lastColumn="0" w:noHBand="0" w:noVBand="0"/>
      </w:tblPr>
      <w:tblGrid>
        <w:gridCol w:w="866"/>
        <w:gridCol w:w="3359"/>
        <w:gridCol w:w="1257"/>
        <w:gridCol w:w="1505"/>
        <w:gridCol w:w="1134"/>
        <w:gridCol w:w="1276"/>
      </w:tblGrid>
      <w:tr w:rsidR="006E610B" w:rsidRPr="00C15130" w14:paraId="3E5279DF" w14:textId="77777777" w:rsidTr="003F397B">
        <w:trPr>
          <w:trHeight w:val="20"/>
          <w:jc w:val="center"/>
        </w:trPr>
        <w:tc>
          <w:tcPr>
            <w:tcW w:w="865" w:type="dxa"/>
            <w:tcBorders>
              <w:top w:val="single" w:sz="4" w:space="0" w:color="auto"/>
              <w:left w:val="nil"/>
              <w:bottom w:val="single" w:sz="6" w:space="0" w:color="auto"/>
              <w:right w:val="nil"/>
            </w:tcBorders>
            <w:shd w:val="clear" w:color="auto" w:fill="FFFFFF"/>
            <w:vAlign w:val="bottom"/>
          </w:tcPr>
          <w:p w14:paraId="3E5279D9" w14:textId="77777777" w:rsidR="006E610B" w:rsidRPr="00C15130" w:rsidRDefault="002D394F" w:rsidP="005D0084">
            <w:pPr>
              <w:shd w:val="clear" w:color="auto" w:fill="FFFFFF"/>
              <w:tabs>
                <w:tab w:val="left" w:leader="dot" w:pos="4824"/>
              </w:tabs>
              <w:spacing w:after="120"/>
              <w:jc w:val="both"/>
            </w:pPr>
            <w:r w:rsidRPr="00C15130">
              <w:rPr>
                <w:szCs w:val="18"/>
                <w:lang w:val="en-US"/>
              </w:rPr>
              <w:t>Division</w:t>
            </w:r>
          </w:p>
        </w:tc>
        <w:tc>
          <w:tcPr>
            <w:tcW w:w="3359" w:type="dxa"/>
            <w:tcBorders>
              <w:top w:val="single" w:sz="4" w:space="0" w:color="auto"/>
              <w:left w:val="nil"/>
              <w:bottom w:val="single" w:sz="6" w:space="0" w:color="auto"/>
              <w:right w:val="nil"/>
            </w:tcBorders>
            <w:shd w:val="clear" w:color="auto" w:fill="FFFFFF"/>
            <w:vAlign w:val="bottom"/>
          </w:tcPr>
          <w:p w14:paraId="3E5279DA" w14:textId="77777777" w:rsidR="006E610B" w:rsidRPr="00C15130" w:rsidRDefault="006E610B" w:rsidP="005D0084">
            <w:pPr>
              <w:shd w:val="clear" w:color="auto" w:fill="FFFFFF"/>
              <w:tabs>
                <w:tab w:val="left" w:leader="dot" w:pos="4824"/>
              </w:tabs>
              <w:spacing w:after="120"/>
              <w:jc w:val="both"/>
            </w:pPr>
          </w:p>
        </w:tc>
        <w:tc>
          <w:tcPr>
            <w:tcW w:w="1257" w:type="dxa"/>
            <w:tcBorders>
              <w:top w:val="single" w:sz="4" w:space="0" w:color="auto"/>
              <w:left w:val="nil"/>
              <w:bottom w:val="single" w:sz="6" w:space="0" w:color="auto"/>
              <w:right w:val="nil"/>
            </w:tcBorders>
            <w:shd w:val="clear" w:color="auto" w:fill="FFFFFF"/>
            <w:vAlign w:val="bottom"/>
          </w:tcPr>
          <w:p w14:paraId="3E5279DB" w14:textId="77777777" w:rsidR="006E610B" w:rsidRPr="00C15130" w:rsidRDefault="002D394F" w:rsidP="005D0084">
            <w:pPr>
              <w:shd w:val="clear" w:color="auto" w:fill="FFFFFF"/>
              <w:tabs>
                <w:tab w:val="left" w:leader="dot" w:pos="4824"/>
              </w:tabs>
              <w:spacing w:after="120"/>
              <w:ind w:left="134"/>
              <w:jc w:val="right"/>
            </w:pPr>
            <w:r w:rsidRPr="00C15130">
              <w:rPr>
                <w:szCs w:val="18"/>
                <w:lang w:val="en-US"/>
              </w:rPr>
              <w:t>Salaries and Payments in the nature of Salary</w:t>
            </w:r>
          </w:p>
        </w:tc>
        <w:tc>
          <w:tcPr>
            <w:tcW w:w="1505" w:type="dxa"/>
            <w:tcBorders>
              <w:top w:val="single" w:sz="4" w:space="0" w:color="auto"/>
              <w:left w:val="nil"/>
              <w:bottom w:val="single" w:sz="6" w:space="0" w:color="auto"/>
              <w:right w:val="nil"/>
            </w:tcBorders>
            <w:shd w:val="clear" w:color="auto" w:fill="FFFFFF"/>
            <w:vAlign w:val="bottom"/>
          </w:tcPr>
          <w:p w14:paraId="3E5279DC" w14:textId="77777777" w:rsidR="006E610B" w:rsidRPr="00C15130" w:rsidRDefault="002D394F" w:rsidP="005D0084">
            <w:pPr>
              <w:shd w:val="clear" w:color="auto" w:fill="FFFFFF"/>
              <w:tabs>
                <w:tab w:val="left" w:leader="dot" w:pos="4824"/>
              </w:tabs>
              <w:spacing w:after="120"/>
              <w:ind w:left="182"/>
              <w:jc w:val="right"/>
            </w:pPr>
            <w:r w:rsidRPr="00C15130">
              <w:rPr>
                <w:szCs w:val="18"/>
                <w:lang w:val="en-US"/>
              </w:rPr>
              <w:t>Administrative Expenses</w:t>
            </w:r>
          </w:p>
        </w:tc>
        <w:tc>
          <w:tcPr>
            <w:tcW w:w="1134" w:type="dxa"/>
            <w:tcBorders>
              <w:top w:val="single" w:sz="4" w:space="0" w:color="auto"/>
              <w:left w:val="nil"/>
              <w:bottom w:val="single" w:sz="6" w:space="0" w:color="auto"/>
              <w:right w:val="nil"/>
            </w:tcBorders>
            <w:shd w:val="clear" w:color="auto" w:fill="FFFFFF"/>
            <w:vAlign w:val="bottom"/>
          </w:tcPr>
          <w:p w14:paraId="3E5279DD" w14:textId="77777777" w:rsidR="006E610B" w:rsidRPr="00C15130" w:rsidRDefault="002D394F" w:rsidP="005D0084">
            <w:pPr>
              <w:shd w:val="clear" w:color="auto" w:fill="FFFFFF"/>
              <w:tabs>
                <w:tab w:val="left" w:leader="dot" w:pos="4824"/>
              </w:tabs>
              <w:spacing w:after="120"/>
              <w:ind w:left="302"/>
              <w:jc w:val="right"/>
            </w:pPr>
            <w:r w:rsidRPr="00C15130">
              <w:rPr>
                <w:szCs w:val="18"/>
                <w:lang w:val="en-US"/>
              </w:rPr>
              <w:t>Other Services</w:t>
            </w:r>
          </w:p>
        </w:tc>
        <w:tc>
          <w:tcPr>
            <w:tcW w:w="1276" w:type="dxa"/>
            <w:tcBorders>
              <w:top w:val="single" w:sz="4" w:space="0" w:color="auto"/>
              <w:left w:val="nil"/>
              <w:bottom w:val="single" w:sz="6" w:space="0" w:color="auto"/>
              <w:right w:val="nil"/>
            </w:tcBorders>
            <w:shd w:val="clear" w:color="auto" w:fill="FFFFFF"/>
            <w:vAlign w:val="bottom"/>
          </w:tcPr>
          <w:p w14:paraId="3E5279DE" w14:textId="77777777" w:rsidR="006E610B" w:rsidRPr="00C15130" w:rsidRDefault="002D394F" w:rsidP="005D0084">
            <w:pPr>
              <w:shd w:val="clear" w:color="auto" w:fill="FFFFFF"/>
              <w:tabs>
                <w:tab w:val="left" w:leader="dot" w:pos="4824"/>
              </w:tabs>
              <w:spacing w:after="120"/>
              <w:jc w:val="right"/>
            </w:pPr>
            <w:r w:rsidRPr="00C15130">
              <w:rPr>
                <w:szCs w:val="18"/>
                <w:lang w:val="en-US"/>
              </w:rPr>
              <w:t>Total</w:t>
            </w:r>
          </w:p>
        </w:tc>
      </w:tr>
      <w:tr w:rsidR="006E610B" w:rsidRPr="00C15130" w14:paraId="3E5279E6" w14:textId="77777777" w:rsidTr="003F397B">
        <w:trPr>
          <w:trHeight w:val="20"/>
          <w:jc w:val="center"/>
        </w:trPr>
        <w:tc>
          <w:tcPr>
            <w:tcW w:w="865" w:type="dxa"/>
            <w:tcBorders>
              <w:top w:val="single" w:sz="6" w:space="0" w:color="auto"/>
              <w:left w:val="nil"/>
              <w:bottom w:val="nil"/>
              <w:right w:val="nil"/>
            </w:tcBorders>
            <w:shd w:val="clear" w:color="auto" w:fill="FFFFFF"/>
          </w:tcPr>
          <w:p w14:paraId="3E5279E0" w14:textId="77777777" w:rsidR="006E610B" w:rsidRPr="00C15130" w:rsidRDefault="006E610B" w:rsidP="00291707">
            <w:pPr>
              <w:shd w:val="clear" w:color="auto" w:fill="FFFFFF"/>
              <w:tabs>
                <w:tab w:val="left" w:leader="dot" w:pos="4824"/>
              </w:tabs>
              <w:jc w:val="both"/>
            </w:pPr>
          </w:p>
        </w:tc>
        <w:tc>
          <w:tcPr>
            <w:tcW w:w="3359" w:type="dxa"/>
            <w:tcBorders>
              <w:top w:val="single" w:sz="6" w:space="0" w:color="auto"/>
              <w:left w:val="nil"/>
              <w:bottom w:val="nil"/>
              <w:right w:val="nil"/>
            </w:tcBorders>
            <w:shd w:val="clear" w:color="auto" w:fill="FFFFFF"/>
          </w:tcPr>
          <w:p w14:paraId="3E5279E1" w14:textId="77777777" w:rsidR="006E610B" w:rsidRPr="00C15130" w:rsidRDefault="006E610B" w:rsidP="00291707">
            <w:pPr>
              <w:shd w:val="clear" w:color="auto" w:fill="FFFFFF"/>
              <w:tabs>
                <w:tab w:val="left" w:leader="dot" w:pos="4824"/>
              </w:tabs>
              <w:jc w:val="both"/>
            </w:pPr>
          </w:p>
        </w:tc>
        <w:tc>
          <w:tcPr>
            <w:tcW w:w="1257" w:type="dxa"/>
            <w:tcBorders>
              <w:top w:val="single" w:sz="6" w:space="0" w:color="auto"/>
              <w:left w:val="nil"/>
              <w:bottom w:val="nil"/>
              <w:right w:val="nil"/>
            </w:tcBorders>
            <w:shd w:val="clear" w:color="auto" w:fill="FFFFFF"/>
          </w:tcPr>
          <w:p w14:paraId="3E5279E2" w14:textId="77777777" w:rsidR="006E610B" w:rsidRPr="00C15130" w:rsidRDefault="002D394F" w:rsidP="00926B6E">
            <w:pPr>
              <w:shd w:val="clear" w:color="auto" w:fill="FFFFFF"/>
              <w:tabs>
                <w:tab w:val="left" w:leader="dot" w:pos="4824"/>
              </w:tabs>
              <w:ind w:left="1032"/>
              <w:jc w:val="both"/>
            </w:pPr>
            <w:r w:rsidRPr="00C15130">
              <w:rPr>
                <w:szCs w:val="18"/>
                <w:lang w:val="en-US"/>
              </w:rPr>
              <w:t>$</w:t>
            </w:r>
          </w:p>
        </w:tc>
        <w:tc>
          <w:tcPr>
            <w:tcW w:w="1505" w:type="dxa"/>
            <w:tcBorders>
              <w:top w:val="single" w:sz="6" w:space="0" w:color="auto"/>
              <w:left w:val="nil"/>
              <w:bottom w:val="nil"/>
              <w:right w:val="nil"/>
            </w:tcBorders>
            <w:shd w:val="clear" w:color="auto" w:fill="FFFFFF"/>
          </w:tcPr>
          <w:p w14:paraId="3E5279E3" w14:textId="77777777" w:rsidR="006E610B" w:rsidRPr="00C15130" w:rsidRDefault="002D394F" w:rsidP="00926B6E">
            <w:pPr>
              <w:shd w:val="clear" w:color="auto" w:fill="FFFFFF"/>
              <w:tabs>
                <w:tab w:val="left" w:leader="dot" w:pos="4824"/>
              </w:tabs>
              <w:jc w:val="right"/>
            </w:pPr>
            <w:r w:rsidRPr="00C15130">
              <w:rPr>
                <w:szCs w:val="18"/>
                <w:lang w:val="en-US"/>
              </w:rPr>
              <w:t>$</w:t>
            </w:r>
          </w:p>
        </w:tc>
        <w:tc>
          <w:tcPr>
            <w:tcW w:w="1134" w:type="dxa"/>
            <w:tcBorders>
              <w:top w:val="single" w:sz="6" w:space="0" w:color="auto"/>
              <w:left w:val="nil"/>
              <w:bottom w:val="nil"/>
              <w:right w:val="nil"/>
            </w:tcBorders>
            <w:shd w:val="clear" w:color="auto" w:fill="FFFFFF"/>
          </w:tcPr>
          <w:p w14:paraId="3E5279E4" w14:textId="77777777" w:rsidR="006E610B" w:rsidRPr="00C15130" w:rsidRDefault="002D394F" w:rsidP="00926B6E">
            <w:pPr>
              <w:shd w:val="clear" w:color="auto" w:fill="FFFFFF"/>
              <w:tabs>
                <w:tab w:val="left" w:leader="dot" w:pos="4824"/>
              </w:tabs>
              <w:jc w:val="right"/>
            </w:pPr>
            <w:r w:rsidRPr="00C15130">
              <w:rPr>
                <w:szCs w:val="18"/>
                <w:lang w:val="en-US"/>
              </w:rPr>
              <w:t>$</w:t>
            </w:r>
          </w:p>
        </w:tc>
        <w:tc>
          <w:tcPr>
            <w:tcW w:w="1276" w:type="dxa"/>
            <w:tcBorders>
              <w:top w:val="single" w:sz="6" w:space="0" w:color="auto"/>
              <w:left w:val="nil"/>
              <w:bottom w:val="nil"/>
              <w:right w:val="nil"/>
            </w:tcBorders>
            <w:shd w:val="clear" w:color="auto" w:fill="FFFFFF"/>
          </w:tcPr>
          <w:p w14:paraId="3E5279E5" w14:textId="77777777" w:rsidR="006E610B" w:rsidRPr="00C15130" w:rsidRDefault="002D394F" w:rsidP="00926B6E">
            <w:pPr>
              <w:shd w:val="clear" w:color="auto" w:fill="FFFFFF"/>
              <w:tabs>
                <w:tab w:val="left" w:leader="dot" w:pos="4824"/>
              </w:tabs>
              <w:jc w:val="right"/>
            </w:pPr>
            <w:r w:rsidRPr="00C15130">
              <w:rPr>
                <w:szCs w:val="18"/>
                <w:lang w:val="en-US"/>
              </w:rPr>
              <w:t>$</w:t>
            </w:r>
          </w:p>
        </w:tc>
      </w:tr>
      <w:tr w:rsidR="006E610B" w:rsidRPr="00C15130" w14:paraId="3E5279ED" w14:textId="77777777" w:rsidTr="003F397B">
        <w:trPr>
          <w:trHeight w:val="20"/>
          <w:jc w:val="center"/>
        </w:trPr>
        <w:tc>
          <w:tcPr>
            <w:tcW w:w="865" w:type="dxa"/>
            <w:tcBorders>
              <w:top w:val="nil"/>
              <w:left w:val="nil"/>
              <w:bottom w:val="nil"/>
              <w:right w:val="nil"/>
            </w:tcBorders>
            <w:shd w:val="clear" w:color="auto" w:fill="FFFFFF"/>
          </w:tcPr>
          <w:p w14:paraId="3E5279E7" w14:textId="77777777" w:rsidR="006E610B" w:rsidRPr="00C15130" w:rsidRDefault="002D394F" w:rsidP="005D0084">
            <w:pPr>
              <w:shd w:val="clear" w:color="auto" w:fill="FFFFFF"/>
              <w:tabs>
                <w:tab w:val="left" w:leader="dot" w:pos="4824"/>
              </w:tabs>
              <w:jc w:val="center"/>
            </w:pPr>
            <w:r w:rsidRPr="00C15130">
              <w:rPr>
                <w:szCs w:val="18"/>
                <w:lang w:val="en-US"/>
              </w:rPr>
              <w:t>655</w:t>
            </w:r>
          </w:p>
        </w:tc>
        <w:tc>
          <w:tcPr>
            <w:tcW w:w="3359" w:type="dxa"/>
            <w:tcBorders>
              <w:top w:val="nil"/>
              <w:left w:val="nil"/>
              <w:bottom w:val="nil"/>
              <w:right w:val="nil"/>
            </w:tcBorders>
            <w:shd w:val="clear" w:color="auto" w:fill="FFFFFF"/>
          </w:tcPr>
          <w:p w14:paraId="3E5279E8" w14:textId="77777777" w:rsidR="006E610B" w:rsidRPr="00C15130" w:rsidRDefault="002D394F" w:rsidP="00154810">
            <w:pPr>
              <w:shd w:val="clear" w:color="auto" w:fill="FFFFFF"/>
              <w:tabs>
                <w:tab w:val="left" w:leader="dot" w:pos="3062"/>
              </w:tabs>
              <w:jc w:val="both"/>
            </w:pPr>
            <w:r w:rsidRPr="00C15130">
              <w:rPr>
                <w:szCs w:val="18"/>
                <w:lang w:val="en-US"/>
              </w:rPr>
              <w:t>Administrative</w:t>
            </w:r>
            <w:r w:rsidR="00154810">
              <w:rPr>
                <w:szCs w:val="18"/>
                <w:lang w:val="en-US"/>
              </w:rPr>
              <w:tab/>
            </w:r>
          </w:p>
        </w:tc>
        <w:tc>
          <w:tcPr>
            <w:tcW w:w="1257" w:type="dxa"/>
            <w:tcBorders>
              <w:top w:val="nil"/>
              <w:left w:val="nil"/>
              <w:bottom w:val="nil"/>
              <w:right w:val="nil"/>
            </w:tcBorders>
            <w:shd w:val="clear" w:color="auto" w:fill="FFFFFF"/>
          </w:tcPr>
          <w:p w14:paraId="3E5279E9" w14:textId="77777777" w:rsidR="006E610B" w:rsidRPr="00C15130" w:rsidRDefault="002D394F" w:rsidP="005D0084">
            <w:pPr>
              <w:shd w:val="clear" w:color="auto" w:fill="FFFFFF"/>
              <w:tabs>
                <w:tab w:val="left" w:leader="dot" w:pos="4824"/>
              </w:tabs>
              <w:ind w:right="144"/>
              <w:jc w:val="right"/>
            </w:pPr>
            <w:r w:rsidRPr="00C15130">
              <w:rPr>
                <w:b/>
                <w:bCs/>
                <w:szCs w:val="18"/>
                <w:lang w:val="en-US"/>
              </w:rPr>
              <w:t>192,100,000</w:t>
            </w:r>
          </w:p>
        </w:tc>
        <w:tc>
          <w:tcPr>
            <w:tcW w:w="1505" w:type="dxa"/>
            <w:tcBorders>
              <w:top w:val="nil"/>
              <w:left w:val="nil"/>
              <w:bottom w:val="nil"/>
              <w:right w:val="nil"/>
            </w:tcBorders>
            <w:shd w:val="clear" w:color="auto" w:fill="FFFFFF"/>
          </w:tcPr>
          <w:p w14:paraId="3E5279EA" w14:textId="77777777" w:rsidR="006E610B" w:rsidRPr="00C15130" w:rsidRDefault="002D394F" w:rsidP="005D0084">
            <w:pPr>
              <w:shd w:val="clear" w:color="auto" w:fill="FFFFFF"/>
              <w:tabs>
                <w:tab w:val="left" w:leader="dot" w:pos="4824"/>
              </w:tabs>
              <w:ind w:right="144"/>
              <w:jc w:val="right"/>
            </w:pPr>
            <w:r w:rsidRPr="00C15130">
              <w:rPr>
                <w:b/>
                <w:bCs/>
                <w:szCs w:val="18"/>
                <w:lang w:val="en-US"/>
              </w:rPr>
              <w:t>83,881,000</w:t>
            </w:r>
          </w:p>
        </w:tc>
        <w:tc>
          <w:tcPr>
            <w:tcW w:w="1134" w:type="dxa"/>
            <w:tcBorders>
              <w:top w:val="nil"/>
              <w:left w:val="nil"/>
              <w:bottom w:val="nil"/>
              <w:right w:val="nil"/>
            </w:tcBorders>
            <w:shd w:val="clear" w:color="auto" w:fill="FFFFFF"/>
          </w:tcPr>
          <w:p w14:paraId="3E5279EB" w14:textId="77777777" w:rsidR="006E610B" w:rsidRPr="00C15130" w:rsidRDefault="002D394F" w:rsidP="005D0084">
            <w:pPr>
              <w:shd w:val="clear" w:color="auto" w:fill="FFFFFF"/>
              <w:tabs>
                <w:tab w:val="left" w:leader="dot" w:pos="4824"/>
              </w:tabs>
              <w:ind w:right="144"/>
              <w:jc w:val="right"/>
            </w:pPr>
            <w:r w:rsidRPr="00C15130">
              <w:rPr>
                <w:b/>
                <w:bCs/>
                <w:szCs w:val="18"/>
                <w:lang w:val="en-US"/>
              </w:rPr>
              <w:t>40,497,000</w:t>
            </w:r>
          </w:p>
        </w:tc>
        <w:tc>
          <w:tcPr>
            <w:tcW w:w="1276" w:type="dxa"/>
            <w:tcBorders>
              <w:top w:val="nil"/>
              <w:left w:val="nil"/>
              <w:bottom w:val="nil"/>
              <w:right w:val="nil"/>
            </w:tcBorders>
            <w:shd w:val="clear" w:color="auto" w:fill="FFFFFF"/>
          </w:tcPr>
          <w:p w14:paraId="3E5279EC" w14:textId="77777777" w:rsidR="006E610B" w:rsidRPr="00C15130" w:rsidRDefault="002D394F" w:rsidP="005D0084">
            <w:pPr>
              <w:shd w:val="clear" w:color="auto" w:fill="FFFFFF"/>
              <w:tabs>
                <w:tab w:val="left" w:leader="dot" w:pos="4824"/>
              </w:tabs>
              <w:ind w:right="144"/>
              <w:jc w:val="right"/>
            </w:pPr>
            <w:r w:rsidRPr="00C15130">
              <w:rPr>
                <w:b/>
                <w:bCs/>
                <w:szCs w:val="18"/>
                <w:lang w:val="en-US"/>
              </w:rPr>
              <w:t>316,478,000</w:t>
            </w:r>
          </w:p>
        </w:tc>
      </w:tr>
      <w:tr w:rsidR="006E610B" w:rsidRPr="00C15130" w14:paraId="3E5279F4" w14:textId="77777777" w:rsidTr="003F397B">
        <w:trPr>
          <w:trHeight w:val="20"/>
          <w:jc w:val="center"/>
        </w:trPr>
        <w:tc>
          <w:tcPr>
            <w:tcW w:w="865" w:type="dxa"/>
            <w:tcBorders>
              <w:top w:val="nil"/>
              <w:left w:val="nil"/>
              <w:bottom w:val="nil"/>
              <w:right w:val="nil"/>
            </w:tcBorders>
            <w:shd w:val="clear" w:color="auto" w:fill="FFFFFF"/>
          </w:tcPr>
          <w:p w14:paraId="3E5279EE" w14:textId="77777777" w:rsidR="006E610B" w:rsidRPr="00C15130" w:rsidRDefault="006E610B" w:rsidP="005D0084">
            <w:pPr>
              <w:shd w:val="clear" w:color="auto" w:fill="FFFFFF"/>
              <w:tabs>
                <w:tab w:val="left" w:leader="dot" w:pos="4824"/>
              </w:tabs>
              <w:jc w:val="center"/>
            </w:pPr>
          </w:p>
        </w:tc>
        <w:tc>
          <w:tcPr>
            <w:tcW w:w="3359" w:type="dxa"/>
            <w:tcBorders>
              <w:top w:val="nil"/>
              <w:left w:val="nil"/>
              <w:bottom w:val="nil"/>
              <w:right w:val="nil"/>
            </w:tcBorders>
            <w:shd w:val="clear" w:color="auto" w:fill="FFFFFF"/>
          </w:tcPr>
          <w:p w14:paraId="3E5279EF" w14:textId="77777777" w:rsidR="006E610B" w:rsidRPr="00C15130" w:rsidRDefault="006E610B" w:rsidP="00154810">
            <w:pPr>
              <w:shd w:val="clear" w:color="auto" w:fill="FFFFFF"/>
              <w:tabs>
                <w:tab w:val="left" w:leader="dot" w:pos="3062"/>
              </w:tabs>
              <w:jc w:val="both"/>
            </w:pPr>
          </w:p>
        </w:tc>
        <w:tc>
          <w:tcPr>
            <w:tcW w:w="1257" w:type="dxa"/>
            <w:tcBorders>
              <w:top w:val="nil"/>
              <w:left w:val="nil"/>
              <w:bottom w:val="nil"/>
              <w:right w:val="nil"/>
            </w:tcBorders>
            <w:shd w:val="clear" w:color="auto" w:fill="FFFFFF"/>
          </w:tcPr>
          <w:p w14:paraId="3E5279F0" w14:textId="77777777" w:rsidR="006E610B" w:rsidRPr="00C15130" w:rsidRDefault="002D394F" w:rsidP="005D0084">
            <w:pPr>
              <w:shd w:val="clear" w:color="auto" w:fill="FFFFFF"/>
              <w:tabs>
                <w:tab w:val="left" w:leader="dot" w:pos="4824"/>
              </w:tabs>
              <w:ind w:right="144"/>
              <w:jc w:val="right"/>
            </w:pPr>
            <w:r w:rsidRPr="00C15130">
              <w:rPr>
                <w:szCs w:val="18"/>
                <w:lang w:val="en-US"/>
              </w:rPr>
              <w:t>174,289,474</w:t>
            </w:r>
          </w:p>
        </w:tc>
        <w:tc>
          <w:tcPr>
            <w:tcW w:w="1505" w:type="dxa"/>
            <w:tcBorders>
              <w:top w:val="nil"/>
              <w:left w:val="nil"/>
              <w:bottom w:val="nil"/>
              <w:right w:val="nil"/>
            </w:tcBorders>
            <w:shd w:val="clear" w:color="auto" w:fill="FFFFFF"/>
          </w:tcPr>
          <w:p w14:paraId="3E5279F1" w14:textId="77777777" w:rsidR="006E610B" w:rsidRPr="00C15130" w:rsidRDefault="002D394F" w:rsidP="005D0084">
            <w:pPr>
              <w:shd w:val="clear" w:color="auto" w:fill="FFFFFF"/>
              <w:tabs>
                <w:tab w:val="left" w:leader="dot" w:pos="4824"/>
              </w:tabs>
              <w:ind w:right="144"/>
              <w:jc w:val="right"/>
            </w:pPr>
            <w:r w:rsidRPr="00C15130">
              <w:rPr>
                <w:szCs w:val="18"/>
                <w:lang w:val="en-US"/>
              </w:rPr>
              <w:t>68,814,208</w:t>
            </w:r>
          </w:p>
        </w:tc>
        <w:tc>
          <w:tcPr>
            <w:tcW w:w="1134" w:type="dxa"/>
            <w:tcBorders>
              <w:top w:val="nil"/>
              <w:left w:val="nil"/>
              <w:bottom w:val="nil"/>
              <w:right w:val="nil"/>
            </w:tcBorders>
            <w:shd w:val="clear" w:color="auto" w:fill="FFFFFF"/>
          </w:tcPr>
          <w:p w14:paraId="3E5279F2" w14:textId="77777777" w:rsidR="006E610B" w:rsidRPr="00C15130" w:rsidRDefault="002D394F" w:rsidP="005D0084">
            <w:pPr>
              <w:shd w:val="clear" w:color="auto" w:fill="FFFFFF"/>
              <w:tabs>
                <w:tab w:val="left" w:leader="dot" w:pos="4824"/>
              </w:tabs>
              <w:ind w:right="144"/>
              <w:jc w:val="right"/>
            </w:pPr>
            <w:r w:rsidRPr="00C15130">
              <w:rPr>
                <w:szCs w:val="18"/>
                <w:lang w:val="en-US"/>
              </w:rPr>
              <w:t>37,231,210</w:t>
            </w:r>
          </w:p>
        </w:tc>
        <w:tc>
          <w:tcPr>
            <w:tcW w:w="1276" w:type="dxa"/>
            <w:tcBorders>
              <w:top w:val="nil"/>
              <w:left w:val="nil"/>
              <w:bottom w:val="nil"/>
              <w:right w:val="nil"/>
            </w:tcBorders>
            <w:shd w:val="clear" w:color="auto" w:fill="FFFFFF"/>
          </w:tcPr>
          <w:p w14:paraId="3E5279F3" w14:textId="77777777" w:rsidR="006E610B" w:rsidRPr="00C15130" w:rsidRDefault="002D394F" w:rsidP="005D0084">
            <w:pPr>
              <w:shd w:val="clear" w:color="auto" w:fill="FFFFFF"/>
              <w:tabs>
                <w:tab w:val="left" w:leader="dot" w:pos="4824"/>
              </w:tabs>
              <w:ind w:right="144"/>
              <w:jc w:val="right"/>
            </w:pPr>
            <w:r w:rsidRPr="00C15130">
              <w:rPr>
                <w:szCs w:val="18"/>
                <w:lang w:val="en-US"/>
              </w:rPr>
              <w:t>280,334,892</w:t>
            </w:r>
          </w:p>
        </w:tc>
      </w:tr>
      <w:tr w:rsidR="006E610B" w:rsidRPr="00C15130" w14:paraId="3E5279FB" w14:textId="77777777" w:rsidTr="003F397B">
        <w:trPr>
          <w:trHeight w:val="20"/>
          <w:jc w:val="center"/>
        </w:trPr>
        <w:tc>
          <w:tcPr>
            <w:tcW w:w="865" w:type="dxa"/>
            <w:tcBorders>
              <w:top w:val="nil"/>
              <w:left w:val="nil"/>
              <w:bottom w:val="nil"/>
              <w:right w:val="nil"/>
            </w:tcBorders>
            <w:shd w:val="clear" w:color="auto" w:fill="FFFFFF"/>
          </w:tcPr>
          <w:p w14:paraId="3E5279F5" w14:textId="77777777" w:rsidR="006E610B" w:rsidRPr="00C15130" w:rsidRDefault="002D394F" w:rsidP="005D0084">
            <w:pPr>
              <w:shd w:val="clear" w:color="auto" w:fill="FFFFFF"/>
              <w:tabs>
                <w:tab w:val="left" w:leader="dot" w:pos="4824"/>
              </w:tabs>
              <w:jc w:val="center"/>
            </w:pPr>
            <w:r w:rsidRPr="00C15130">
              <w:rPr>
                <w:szCs w:val="18"/>
                <w:lang w:val="en-US"/>
              </w:rPr>
              <w:t>658</w:t>
            </w:r>
          </w:p>
        </w:tc>
        <w:tc>
          <w:tcPr>
            <w:tcW w:w="3359" w:type="dxa"/>
            <w:tcBorders>
              <w:top w:val="nil"/>
              <w:left w:val="nil"/>
              <w:bottom w:val="nil"/>
              <w:right w:val="nil"/>
            </w:tcBorders>
            <w:shd w:val="clear" w:color="auto" w:fill="FFFFFF"/>
          </w:tcPr>
          <w:p w14:paraId="3E5279F6" w14:textId="77777777" w:rsidR="006E610B" w:rsidRPr="00C15130" w:rsidRDefault="002D394F" w:rsidP="00154810">
            <w:pPr>
              <w:shd w:val="clear" w:color="auto" w:fill="FFFFFF"/>
              <w:tabs>
                <w:tab w:val="left" w:leader="dot" w:pos="3062"/>
              </w:tabs>
              <w:jc w:val="both"/>
            </w:pPr>
            <w:r w:rsidRPr="00C15130">
              <w:rPr>
                <w:szCs w:val="18"/>
                <w:lang w:val="en-US"/>
              </w:rPr>
              <w:t>Bureau of Transport Economics</w:t>
            </w:r>
            <w:r w:rsidR="00154810">
              <w:rPr>
                <w:szCs w:val="18"/>
                <w:lang w:val="en-US"/>
              </w:rPr>
              <w:tab/>
            </w:r>
          </w:p>
        </w:tc>
        <w:tc>
          <w:tcPr>
            <w:tcW w:w="1257" w:type="dxa"/>
            <w:tcBorders>
              <w:top w:val="nil"/>
              <w:left w:val="nil"/>
              <w:bottom w:val="nil"/>
              <w:right w:val="nil"/>
            </w:tcBorders>
            <w:shd w:val="clear" w:color="auto" w:fill="FFFFFF"/>
          </w:tcPr>
          <w:p w14:paraId="3E5279F7" w14:textId="77777777" w:rsidR="006E610B" w:rsidRPr="00C15130" w:rsidRDefault="002D394F" w:rsidP="005D0084">
            <w:pPr>
              <w:shd w:val="clear" w:color="auto" w:fill="FFFFFF"/>
              <w:tabs>
                <w:tab w:val="left" w:leader="dot" w:pos="4824"/>
              </w:tabs>
              <w:ind w:right="144"/>
              <w:jc w:val="right"/>
            </w:pPr>
            <w:r w:rsidRPr="00C15130">
              <w:rPr>
                <w:b/>
                <w:bCs/>
                <w:szCs w:val="18"/>
                <w:lang w:val="en-US"/>
              </w:rPr>
              <w:t>2,266,000</w:t>
            </w:r>
          </w:p>
        </w:tc>
        <w:tc>
          <w:tcPr>
            <w:tcW w:w="1505" w:type="dxa"/>
            <w:tcBorders>
              <w:top w:val="nil"/>
              <w:left w:val="nil"/>
              <w:bottom w:val="nil"/>
              <w:right w:val="nil"/>
            </w:tcBorders>
            <w:shd w:val="clear" w:color="auto" w:fill="FFFFFF"/>
          </w:tcPr>
          <w:p w14:paraId="3E5279F8" w14:textId="77777777" w:rsidR="006E610B" w:rsidRPr="00C15130" w:rsidRDefault="002D394F" w:rsidP="005D0084">
            <w:pPr>
              <w:shd w:val="clear" w:color="auto" w:fill="FFFFFF"/>
              <w:tabs>
                <w:tab w:val="left" w:leader="dot" w:pos="4824"/>
              </w:tabs>
              <w:ind w:right="144"/>
              <w:jc w:val="right"/>
            </w:pPr>
            <w:r w:rsidRPr="00C15130">
              <w:rPr>
                <w:b/>
                <w:bCs/>
                <w:szCs w:val="18"/>
                <w:lang w:val="en-US"/>
              </w:rPr>
              <w:t>509,000</w:t>
            </w:r>
          </w:p>
        </w:tc>
        <w:tc>
          <w:tcPr>
            <w:tcW w:w="1134" w:type="dxa"/>
            <w:tcBorders>
              <w:top w:val="nil"/>
              <w:left w:val="nil"/>
              <w:bottom w:val="nil"/>
              <w:right w:val="nil"/>
            </w:tcBorders>
            <w:shd w:val="clear" w:color="auto" w:fill="FFFFFF"/>
          </w:tcPr>
          <w:p w14:paraId="3E5279F9" w14:textId="77777777" w:rsidR="006E610B" w:rsidRPr="00C15130" w:rsidRDefault="005E0F1E" w:rsidP="005E0F1E">
            <w:pPr>
              <w:shd w:val="clear" w:color="auto" w:fill="FFFFFF"/>
              <w:tabs>
                <w:tab w:val="left" w:leader="dot" w:pos="4824"/>
              </w:tabs>
              <w:ind w:right="144"/>
              <w:jc w:val="right"/>
            </w:pPr>
            <w:r>
              <w:rPr>
                <w:lang w:val="en-US"/>
              </w:rPr>
              <w:t>..</w:t>
            </w:r>
          </w:p>
        </w:tc>
        <w:tc>
          <w:tcPr>
            <w:tcW w:w="1276" w:type="dxa"/>
            <w:tcBorders>
              <w:top w:val="nil"/>
              <w:left w:val="nil"/>
              <w:bottom w:val="nil"/>
              <w:right w:val="nil"/>
            </w:tcBorders>
            <w:shd w:val="clear" w:color="auto" w:fill="FFFFFF"/>
          </w:tcPr>
          <w:p w14:paraId="3E5279FA" w14:textId="77777777" w:rsidR="006E610B" w:rsidRPr="00C15130" w:rsidRDefault="002D394F" w:rsidP="005D0084">
            <w:pPr>
              <w:shd w:val="clear" w:color="auto" w:fill="FFFFFF"/>
              <w:tabs>
                <w:tab w:val="left" w:leader="dot" w:pos="4824"/>
              </w:tabs>
              <w:ind w:right="144"/>
              <w:jc w:val="right"/>
            </w:pPr>
            <w:r w:rsidRPr="00C15130">
              <w:rPr>
                <w:b/>
                <w:bCs/>
                <w:szCs w:val="18"/>
                <w:lang w:val="en-US"/>
              </w:rPr>
              <w:t>2,775,000</w:t>
            </w:r>
          </w:p>
        </w:tc>
      </w:tr>
      <w:tr w:rsidR="006E610B" w:rsidRPr="00C15130" w14:paraId="3E527A02" w14:textId="77777777" w:rsidTr="003F397B">
        <w:trPr>
          <w:trHeight w:val="20"/>
          <w:jc w:val="center"/>
        </w:trPr>
        <w:tc>
          <w:tcPr>
            <w:tcW w:w="865" w:type="dxa"/>
            <w:tcBorders>
              <w:top w:val="nil"/>
              <w:left w:val="nil"/>
              <w:bottom w:val="nil"/>
              <w:right w:val="nil"/>
            </w:tcBorders>
            <w:shd w:val="clear" w:color="auto" w:fill="FFFFFF"/>
          </w:tcPr>
          <w:p w14:paraId="3E5279FC" w14:textId="77777777" w:rsidR="006E610B" w:rsidRPr="00C15130" w:rsidRDefault="006E610B" w:rsidP="005D0084">
            <w:pPr>
              <w:shd w:val="clear" w:color="auto" w:fill="FFFFFF"/>
              <w:tabs>
                <w:tab w:val="left" w:leader="dot" w:pos="4824"/>
              </w:tabs>
              <w:jc w:val="center"/>
            </w:pPr>
          </w:p>
        </w:tc>
        <w:tc>
          <w:tcPr>
            <w:tcW w:w="3359" w:type="dxa"/>
            <w:tcBorders>
              <w:top w:val="nil"/>
              <w:left w:val="nil"/>
              <w:bottom w:val="nil"/>
              <w:right w:val="nil"/>
            </w:tcBorders>
            <w:shd w:val="clear" w:color="auto" w:fill="FFFFFF"/>
          </w:tcPr>
          <w:p w14:paraId="3E5279FD" w14:textId="77777777" w:rsidR="006E610B" w:rsidRPr="00C15130" w:rsidRDefault="006E610B" w:rsidP="00154810">
            <w:pPr>
              <w:shd w:val="clear" w:color="auto" w:fill="FFFFFF"/>
              <w:tabs>
                <w:tab w:val="left" w:leader="dot" w:pos="3062"/>
              </w:tabs>
              <w:jc w:val="both"/>
            </w:pPr>
          </w:p>
        </w:tc>
        <w:tc>
          <w:tcPr>
            <w:tcW w:w="1257" w:type="dxa"/>
            <w:tcBorders>
              <w:top w:val="nil"/>
              <w:left w:val="nil"/>
              <w:bottom w:val="nil"/>
              <w:right w:val="nil"/>
            </w:tcBorders>
            <w:shd w:val="clear" w:color="auto" w:fill="FFFFFF"/>
          </w:tcPr>
          <w:p w14:paraId="3E5279FE" w14:textId="77777777" w:rsidR="006E610B" w:rsidRPr="00C15130" w:rsidRDefault="002D394F" w:rsidP="005D0084">
            <w:pPr>
              <w:shd w:val="clear" w:color="auto" w:fill="FFFFFF"/>
              <w:tabs>
                <w:tab w:val="left" w:leader="dot" w:pos="4824"/>
              </w:tabs>
              <w:ind w:right="144"/>
              <w:jc w:val="right"/>
            </w:pPr>
            <w:r w:rsidRPr="00C15130">
              <w:rPr>
                <w:szCs w:val="18"/>
                <w:lang w:val="en-US"/>
              </w:rPr>
              <w:t>1,770,536</w:t>
            </w:r>
          </w:p>
        </w:tc>
        <w:tc>
          <w:tcPr>
            <w:tcW w:w="1505" w:type="dxa"/>
            <w:tcBorders>
              <w:top w:val="nil"/>
              <w:left w:val="nil"/>
              <w:bottom w:val="nil"/>
              <w:right w:val="nil"/>
            </w:tcBorders>
            <w:shd w:val="clear" w:color="auto" w:fill="FFFFFF"/>
          </w:tcPr>
          <w:p w14:paraId="3E5279FF" w14:textId="77777777" w:rsidR="006E610B" w:rsidRPr="00C15130" w:rsidRDefault="002D394F" w:rsidP="005D0084">
            <w:pPr>
              <w:shd w:val="clear" w:color="auto" w:fill="FFFFFF"/>
              <w:tabs>
                <w:tab w:val="left" w:leader="dot" w:pos="4824"/>
              </w:tabs>
              <w:ind w:right="144"/>
              <w:jc w:val="right"/>
            </w:pPr>
            <w:r w:rsidRPr="00C15130">
              <w:rPr>
                <w:szCs w:val="18"/>
                <w:lang w:val="en-US"/>
              </w:rPr>
              <w:t>465,656</w:t>
            </w:r>
          </w:p>
        </w:tc>
        <w:tc>
          <w:tcPr>
            <w:tcW w:w="1134" w:type="dxa"/>
            <w:tcBorders>
              <w:top w:val="nil"/>
              <w:left w:val="nil"/>
              <w:bottom w:val="nil"/>
              <w:right w:val="nil"/>
            </w:tcBorders>
            <w:shd w:val="clear" w:color="auto" w:fill="FFFFFF"/>
          </w:tcPr>
          <w:p w14:paraId="3E527A00" w14:textId="77777777" w:rsidR="006E610B" w:rsidRPr="00C15130" w:rsidRDefault="005E0F1E" w:rsidP="005E0F1E">
            <w:pPr>
              <w:shd w:val="clear" w:color="auto" w:fill="FFFFFF"/>
              <w:tabs>
                <w:tab w:val="left" w:leader="dot" w:pos="4824"/>
              </w:tabs>
              <w:ind w:right="144"/>
              <w:jc w:val="right"/>
            </w:pPr>
            <w:r>
              <w:rPr>
                <w:lang w:val="en-US"/>
              </w:rPr>
              <w:t>..</w:t>
            </w:r>
          </w:p>
        </w:tc>
        <w:tc>
          <w:tcPr>
            <w:tcW w:w="1276" w:type="dxa"/>
            <w:tcBorders>
              <w:top w:val="nil"/>
              <w:left w:val="nil"/>
              <w:bottom w:val="nil"/>
              <w:right w:val="nil"/>
            </w:tcBorders>
            <w:shd w:val="clear" w:color="auto" w:fill="FFFFFF"/>
          </w:tcPr>
          <w:p w14:paraId="3E527A01" w14:textId="77777777" w:rsidR="006E610B" w:rsidRPr="00C15130" w:rsidRDefault="002D394F" w:rsidP="005D0084">
            <w:pPr>
              <w:shd w:val="clear" w:color="auto" w:fill="FFFFFF"/>
              <w:tabs>
                <w:tab w:val="left" w:leader="dot" w:pos="4824"/>
              </w:tabs>
              <w:ind w:right="144"/>
              <w:jc w:val="right"/>
            </w:pPr>
            <w:r w:rsidRPr="00C15130">
              <w:rPr>
                <w:szCs w:val="18"/>
                <w:lang w:val="en-US"/>
              </w:rPr>
              <w:t>2,236,192</w:t>
            </w:r>
          </w:p>
        </w:tc>
      </w:tr>
      <w:tr w:rsidR="00FD31B1" w:rsidRPr="00C15130" w14:paraId="3E527A09" w14:textId="77777777" w:rsidTr="003F397B">
        <w:trPr>
          <w:trHeight w:val="225"/>
          <w:jc w:val="center"/>
        </w:trPr>
        <w:tc>
          <w:tcPr>
            <w:tcW w:w="865" w:type="dxa"/>
            <w:vMerge w:val="restart"/>
            <w:tcBorders>
              <w:top w:val="nil"/>
              <w:left w:val="nil"/>
              <w:right w:val="nil"/>
            </w:tcBorders>
            <w:shd w:val="clear" w:color="auto" w:fill="FFFFFF"/>
          </w:tcPr>
          <w:p w14:paraId="3E527A03" w14:textId="77777777" w:rsidR="00FD31B1" w:rsidRPr="00C15130" w:rsidRDefault="00FD31B1" w:rsidP="005D0084">
            <w:pPr>
              <w:shd w:val="clear" w:color="auto" w:fill="FFFFFF"/>
              <w:tabs>
                <w:tab w:val="left" w:leader="dot" w:pos="4824"/>
              </w:tabs>
              <w:jc w:val="center"/>
            </w:pPr>
            <w:r w:rsidRPr="00C15130">
              <w:rPr>
                <w:szCs w:val="18"/>
                <w:lang w:val="en-US"/>
              </w:rPr>
              <w:t>662</w:t>
            </w:r>
          </w:p>
        </w:tc>
        <w:tc>
          <w:tcPr>
            <w:tcW w:w="3359" w:type="dxa"/>
            <w:vMerge w:val="restart"/>
            <w:tcBorders>
              <w:top w:val="nil"/>
              <w:left w:val="nil"/>
              <w:right w:val="nil"/>
            </w:tcBorders>
            <w:shd w:val="clear" w:color="auto" w:fill="FFFFFF"/>
          </w:tcPr>
          <w:p w14:paraId="3E527A04" w14:textId="77777777" w:rsidR="00FD31B1" w:rsidRPr="00C15130" w:rsidRDefault="00FD31B1" w:rsidP="003F397B">
            <w:pPr>
              <w:shd w:val="clear" w:color="auto" w:fill="FFFFFF"/>
              <w:tabs>
                <w:tab w:val="left" w:leader="dot" w:pos="3062"/>
              </w:tabs>
              <w:ind w:left="216" w:hanging="216"/>
            </w:pPr>
            <w:r w:rsidRPr="00C15130">
              <w:rPr>
                <w:szCs w:val="18"/>
                <w:lang w:val="en-US"/>
              </w:rPr>
              <w:t>Australian National Railways Commission</w:t>
            </w:r>
            <w:r>
              <w:rPr>
                <w:szCs w:val="18"/>
                <w:lang w:val="en-US"/>
              </w:rPr>
              <w:tab/>
            </w:r>
          </w:p>
        </w:tc>
        <w:tc>
          <w:tcPr>
            <w:tcW w:w="1257" w:type="dxa"/>
            <w:tcBorders>
              <w:top w:val="nil"/>
              <w:left w:val="nil"/>
              <w:right w:val="nil"/>
            </w:tcBorders>
            <w:shd w:val="clear" w:color="auto" w:fill="FFFFFF"/>
          </w:tcPr>
          <w:p w14:paraId="3E527A05" w14:textId="77777777" w:rsidR="00FD31B1" w:rsidRPr="00C15130" w:rsidRDefault="00FD31B1" w:rsidP="005E0F1E">
            <w:pPr>
              <w:shd w:val="clear" w:color="auto" w:fill="FFFFFF"/>
              <w:tabs>
                <w:tab w:val="left" w:leader="dot" w:pos="4824"/>
              </w:tabs>
              <w:ind w:right="144"/>
              <w:jc w:val="right"/>
            </w:pPr>
            <w:r>
              <w:rPr>
                <w:lang w:val="en-US"/>
              </w:rPr>
              <w:t>..</w:t>
            </w:r>
          </w:p>
        </w:tc>
        <w:tc>
          <w:tcPr>
            <w:tcW w:w="1505" w:type="dxa"/>
            <w:tcBorders>
              <w:top w:val="nil"/>
              <w:left w:val="nil"/>
              <w:right w:val="nil"/>
            </w:tcBorders>
            <w:shd w:val="clear" w:color="auto" w:fill="FFFFFF"/>
          </w:tcPr>
          <w:p w14:paraId="3E527A06" w14:textId="77777777" w:rsidR="00FD31B1" w:rsidRPr="00C15130" w:rsidRDefault="00FD31B1" w:rsidP="005E0F1E">
            <w:pPr>
              <w:shd w:val="clear" w:color="auto" w:fill="FFFFFF"/>
              <w:tabs>
                <w:tab w:val="left" w:leader="dot" w:pos="4824"/>
              </w:tabs>
              <w:ind w:right="144"/>
              <w:jc w:val="right"/>
            </w:pPr>
            <w:r>
              <w:rPr>
                <w:lang w:val="en-US"/>
              </w:rPr>
              <w:t>..</w:t>
            </w:r>
          </w:p>
        </w:tc>
        <w:tc>
          <w:tcPr>
            <w:tcW w:w="1134" w:type="dxa"/>
            <w:tcBorders>
              <w:top w:val="nil"/>
              <w:left w:val="nil"/>
              <w:right w:val="nil"/>
            </w:tcBorders>
            <w:shd w:val="clear" w:color="auto" w:fill="FFFFFF"/>
          </w:tcPr>
          <w:p w14:paraId="3E527A07" w14:textId="77777777" w:rsidR="00FD31B1" w:rsidRPr="00C15130" w:rsidRDefault="00FD31B1" w:rsidP="005D0084">
            <w:pPr>
              <w:shd w:val="clear" w:color="auto" w:fill="FFFFFF"/>
              <w:tabs>
                <w:tab w:val="left" w:leader="dot" w:pos="4824"/>
              </w:tabs>
              <w:ind w:right="144"/>
              <w:jc w:val="right"/>
            </w:pPr>
            <w:r w:rsidRPr="00C15130">
              <w:rPr>
                <w:b/>
                <w:bCs/>
                <w:szCs w:val="18"/>
                <w:lang w:val="en-US"/>
              </w:rPr>
              <w:t>53,000,000</w:t>
            </w:r>
          </w:p>
        </w:tc>
        <w:tc>
          <w:tcPr>
            <w:tcW w:w="1276" w:type="dxa"/>
            <w:tcBorders>
              <w:top w:val="nil"/>
              <w:left w:val="nil"/>
              <w:right w:val="nil"/>
            </w:tcBorders>
            <w:shd w:val="clear" w:color="auto" w:fill="FFFFFF"/>
          </w:tcPr>
          <w:p w14:paraId="3E527A08" w14:textId="77777777" w:rsidR="00FD31B1" w:rsidRPr="00C15130" w:rsidRDefault="00FD31B1" w:rsidP="005D0084">
            <w:pPr>
              <w:shd w:val="clear" w:color="auto" w:fill="FFFFFF"/>
              <w:tabs>
                <w:tab w:val="left" w:leader="dot" w:pos="4824"/>
              </w:tabs>
              <w:ind w:right="144"/>
              <w:jc w:val="right"/>
            </w:pPr>
            <w:r w:rsidRPr="00C15130">
              <w:rPr>
                <w:b/>
                <w:bCs/>
                <w:szCs w:val="18"/>
                <w:lang w:val="en-US"/>
              </w:rPr>
              <w:t>53,000,000</w:t>
            </w:r>
          </w:p>
        </w:tc>
      </w:tr>
      <w:tr w:rsidR="00FD31B1" w:rsidRPr="00C15130" w14:paraId="3E527A10" w14:textId="77777777" w:rsidTr="003F397B">
        <w:trPr>
          <w:trHeight w:val="220"/>
          <w:jc w:val="center"/>
        </w:trPr>
        <w:tc>
          <w:tcPr>
            <w:tcW w:w="865" w:type="dxa"/>
            <w:vMerge/>
            <w:tcBorders>
              <w:left w:val="nil"/>
              <w:bottom w:val="nil"/>
              <w:right w:val="nil"/>
            </w:tcBorders>
            <w:shd w:val="clear" w:color="auto" w:fill="FFFFFF"/>
          </w:tcPr>
          <w:p w14:paraId="3E527A0A" w14:textId="77777777" w:rsidR="00FD31B1" w:rsidRPr="00C15130" w:rsidRDefault="00FD31B1" w:rsidP="00FD31B1">
            <w:pPr>
              <w:shd w:val="clear" w:color="auto" w:fill="FFFFFF"/>
              <w:tabs>
                <w:tab w:val="left" w:leader="dot" w:pos="4824"/>
              </w:tabs>
              <w:jc w:val="center"/>
              <w:rPr>
                <w:szCs w:val="18"/>
                <w:lang w:val="en-US"/>
              </w:rPr>
            </w:pPr>
          </w:p>
        </w:tc>
        <w:tc>
          <w:tcPr>
            <w:tcW w:w="3359" w:type="dxa"/>
            <w:vMerge/>
            <w:tcBorders>
              <w:left w:val="nil"/>
              <w:bottom w:val="nil"/>
              <w:right w:val="nil"/>
            </w:tcBorders>
            <w:shd w:val="clear" w:color="auto" w:fill="FFFFFF"/>
          </w:tcPr>
          <w:p w14:paraId="3E527A0B" w14:textId="77777777" w:rsidR="00FD31B1" w:rsidRPr="00C15130" w:rsidRDefault="00FD31B1" w:rsidP="00FD31B1">
            <w:pPr>
              <w:shd w:val="clear" w:color="auto" w:fill="FFFFFF"/>
              <w:tabs>
                <w:tab w:val="left" w:leader="dot" w:pos="3062"/>
              </w:tabs>
              <w:ind w:left="216" w:hanging="216"/>
              <w:jc w:val="both"/>
              <w:rPr>
                <w:szCs w:val="18"/>
                <w:lang w:val="en-US"/>
              </w:rPr>
            </w:pPr>
          </w:p>
        </w:tc>
        <w:tc>
          <w:tcPr>
            <w:tcW w:w="1257" w:type="dxa"/>
            <w:tcBorders>
              <w:left w:val="nil"/>
              <w:bottom w:val="nil"/>
              <w:right w:val="nil"/>
            </w:tcBorders>
            <w:shd w:val="clear" w:color="auto" w:fill="FFFFFF"/>
          </w:tcPr>
          <w:p w14:paraId="3E527A0C" w14:textId="77777777" w:rsidR="00FD31B1" w:rsidRPr="00C15130" w:rsidRDefault="00FD31B1" w:rsidP="00FD31B1">
            <w:pPr>
              <w:shd w:val="clear" w:color="auto" w:fill="FFFFFF"/>
              <w:tabs>
                <w:tab w:val="left" w:leader="dot" w:pos="4824"/>
              </w:tabs>
              <w:ind w:right="144"/>
              <w:jc w:val="right"/>
            </w:pPr>
            <w:r>
              <w:rPr>
                <w:lang w:val="en-US"/>
              </w:rPr>
              <w:t>..</w:t>
            </w:r>
          </w:p>
        </w:tc>
        <w:tc>
          <w:tcPr>
            <w:tcW w:w="1505" w:type="dxa"/>
            <w:tcBorders>
              <w:left w:val="nil"/>
              <w:bottom w:val="nil"/>
              <w:right w:val="nil"/>
            </w:tcBorders>
            <w:shd w:val="clear" w:color="auto" w:fill="FFFFFF"/>
          </w:tcPr>
          <w:p w14:paraId="3E527A0D" w14:textId="77777777" w:rsidR="00FD31B1" w:rsidRPr="00C15130" w:rsidRDefault="00FD31B1" w:rsidP="00FD31B1">
            <w:pPr>
              <w:shd w:val="clear" w:color="auto" w:fill="FFFFFF"/>
              <w:tabs>
                <w:tab w:val="left" w:leader="dot" w:pos="4824"/>
              </w:tabs>
              <w:ind w:right="144"/>
              <w:jc w:val="right"/>
            </w:pPr>
            <w:r>
              <w:rPr>
                <w:lang w:val="en-US"/>
              </w:rPr>
              <w:t>..</w:t>
            </w:r>
          </w:p>
        </w:tc>
        <w:tc>
          <w:tcPr>
            <w:tcW w:w="1134" w:type="dxa"/>
            <w:tcBorders>
              <w:left w:val="nil"/>
              <w:bottom w:val="nil"/>
              <w:right w:val="nil"/>
            </w:tcBorders>
            <w:shd w:val="clear" w:color="auto" w:fill="FFFFFF"/>
          </w:tcPr>
          <w:p w14:paraId="3E527A0E" w14:textId="77777777" w:rsidR="00FD31B1" w:rsidRPr="00C15130" w:rsidRDefault="00FD31B1" w:rsidP="00FD31B1">
            <w:pPr>
              <w:shd w:val="clear" w:color="auto" w:fill="FFFFFF"/>
              <w:tabs>
                <w:tab w:val="left" w:leader="dot" w:pos="4824"/>
              </w:tabs>
              <w:ind w:right="144"/>
              <w:jc w:val="right"/>
            </w:pPr>
            <w:r w:rsidRPr="00C15130">
              <w:rPr>
                <w:szCs w:val="18"/>
                <w:lang w:val="en-US"/>
              </w:rPr>
              <w:t>58,100,000</w:t>
            </w:r>
          </w:p>
        </w:tc>
        <w:tc>
          <w:tcPr>
            <w:tcW w:w="1276" w:type="dxa"/>
            <w:tcBorders>
              <w:left w:val="nil"/>
              <w:bottom w:val="nil"/>
              <w:right w:val="nil"/>
            </w:tcBorders>
            <w:shd w:val="clear" w:color="auto" w:fill="FFFFFF"/>
          </w:tcPr>
          <w:p w14:paraId="3E527A0F" w14:textId="77777777" w:rsidR="00FD31B1" w:rsidRPr="00C15130" w:rsidRDefault="00FD31B1" w:rsidP="00FD31B1">
            <w:pPr>
              <w:shd w:val="clear" w:color="auto" w:fill="FFFFFF"/>
              <w:tabs>
                <w:tab w:val="left" w:leader="dot" w:pos="4824"/>
              </w:tabs>
              <w:ind w:right="144"/>
              <w:jc w:val="right"/>
            </w:pPr>
            <w:r w:rsidRPr="00C15130">
              <w:rPr>
                <w:szCs w:val="18"/>
                <w:lang w:val="en-US"/>
              </w:rPr>
              <w:t>58,100,000</w:t>
            </w:r>
          </w:p>
        </w:tc>
      </w:tr>
      <w:tr w:rsidR="00FD31B1" w:rsidRPr="00C15130" w14:paraId="3E527A17" w14:textId="77777777" w:rsidTr="003F397B">
        <w:trPr>
          <w:trHeight w:val="20"/>
          <w:jc w:val="center"/>
        </w:trPr>
        <w:tc>
          <w:tcPr>
            <w:tcW w:w="865" w:type="dxa"/>
            <w:tcBorders>
              <w:top w:val="nil"/>
              <w:left w:val="nil"/>
              <w:bottom w:val="nil"/>
              <w:right w:val="nil"/>
            </w:tcBorders>
            <w:shd w:val="clear" w:color="auto" w:fill="FFFFFF"/>
          </w:tcPr>
          <w:p w14:paraId="3E527A11" w14:textId="77777777" w:rsidR="00FD31B1" w:rsidRPr="00C15130" w:rsidRDefault="00FD31B1" w:rsidP="00FD31B1">
            <w:pPr>
              <w:shd w:val="clear" w:color="auto" w:fill="FFFFFF"/>
              <w:tabs>
                <w:tab w:val="left" w:leader="dot" w:pos="4824"/>
              </w:tabs>
              <w:jc w:val="both"/>
            </w:pPr>
          </w:p>
        </w:tc>
        <w:tc>
          <w:tcPr>
            <w:tcW w:w="3359" w:type="dxa"/>
            <w:tcBorders>
              <w:top w:val="nil"/>
              <w:left w:val="nil"/>
              <w:bottom w:val="nil"/>
              <w:right w:val="nil"/>
            </w:tcBorders>
            <w:shd w:val="clear" w:color="auto" w:fill="FFFFFF"/>
          </w:tcPr>
          <w:p w14:paraId="3E527A12" w14:textId="77777777" w:rsidR="00FD31B1" w:rsidRPr="00C15130" w:rsidRDefault="00FD31B1" w:rsidP="00FD31B1">
            <w:pPr>
              <w:shd w:val="clear" w:color="auto" w:fill="FFFFFF"/>
              <w:tabs>
                <w:tab w:val="left" w:leader="dot" w:pos="3062"/>
              </w:tabs>
              <w:ind w:left="499"/>
              <w:jc w:val="both"/>
            </w:pPr>
            <w:r w:rsidRPr="00C15130">
              <w:rPr>
                <w:szCs w:val="18"/>
                <w:lang w:val="en-US"/>
              </w:rPr>
              <w:t>Total</w:t>
            </w:r>
            <w:r>
              <w:rPr>
                <w:szCs w:val="18"/>
                <w:lang w:val="en-US"/>
              </w:rPr>
              <w:tab/>
            </w:r>
          </w:p>
        </w:tc>
        <w:tc>
          <w:tcPr>
            <w:tcW w:w="1257" w:type="dxa"/>
            <w:tcBorders>
              <w:top w:val="single" w:sz="6" w:space="0" w:color="auto"/>
              <w:left w:val="nil"/>
              <w:bottom w:val="nil"/>
              <w:right w:val="nil"/>
            </w:tcBorders>
            <w:shd w:val="clear" w:color="auto" w:fill="FFFFFF"/>
          </w:tcPr>
          <w:p w14:paraId="3E527A13" w14:textId="77777777" w:rsidR="00FD31B1" w:rsidRPr="00C15130" w:rsidRDefault="00FD31B1" w:rsidP="00FD31B1">
            <w:pPr>
              <w:shd w:val="clear" w:color="auto" w:fill="FFFFFF"/>
              <w:tabs>
                <w:tab w:val="left" w:leader="dot" w:pos="4824"/>
              </w:tabs>
              <w:ind w:right="144"/>
              <w:jc w:val="right"/>
            </w:pPr>
            <w:r w:rsidRPr="00C15130">
              <w:rPr>
                <w:b/>
                <w:bCs/>
                <w:szCs w:val="18"/>
                <w:lang w:val="en-US"/>
              </w:rPr>
              <w:t>194,366,000</w:t>
            </w:r>
          </w:p>
        </w:tc>
        <w:tc>
          <w:tcPr>
            <w:tcW w:w="1505" w:type="dxa"/>
            <w:tcBorders>
              <w:top w:val="single" w:sz="6" w:space="0" w:color="auto"/>
              <w:left w:val="nil"/>
              <w:bottom w:val="nil"/>
              <w:right w:val="nil"/>
            </w:tcBorders>
            <w:shd w:val="clear" w:color="auto" w:fill="FFFFFF"/>
          </w:tcPr>
          <w:p w14:paraId="3E527A14" w14:textId="77777777" w:rsidR="00FD31B1" w:rsidRPr="00C15130" w:rsidRDefault="00FD31B1" w:rsidP="00FD31B1">
            <w:pPr>
              <w:shd w:val="clear" w:color="auto" w:fill="FFFFFF"/>
              <w:tabs>
                <w:tab w:val="left" w:leader="dot" w:pos="4824"/>
              </w:tabs>
              <w:ind w:right="144"/>
              <w:jc w:val="right"/>
            </w:pPr>
            <w:r w:rsidRPr="00C15130">
              <w:rPr>
                <w:b/>
                <w:bCs/>
                <w:szCs w:val="18"/>
                <w:lang w:val="en-US"/>
              </w:rPr>
              <w:t>84,390,000</w:t>
            </w:r>
          </w:p>
        </w:tc>
        <w:tc>
          <w:tcPr>
            <w:tcW w:w="1134" w:type="dxa"/>
            <w:tcBorders>
              <w:top w:val="single" w:sz="6" w:space="0" w:color="auto"/>
              <w:left w:val="nil"/>
              <w:bottom w:val="nil"/>
              <w:right w:val="nil"/>
            </w:tcBorders>
            <w:shd w:val="clear" w:color="auto" w:fill="FFFFFF"/>
          </w:tcPr>
          <w:p w14:paraId="3E527A15" w14:textId="77777777" w:rsidR="00FD31B1" w:rsidRPr="00C15130" w:rsidRDefault="00FD31B1" w:rsidP="00FD31B1">
            <w:pPr>
              <w:shd w:val="clear" w:color="auto" w:fill="FFFFFF"/>
              <w:tabs>
                <w:tab w:val="left" w:leader="dot" w:pos="4824"/>
              </w:tabs>
              <w:ind w:right="144"/>
              <w:jc w:val="right"/>
            </w:pPr>
            <w:r w:rsidRPr="00C15130">
              <w:rPr>
                <w:b/>
                <w:bCs/>
                <w:szCs w:val="18"/>
                <w:lang w:val="en-US"/>
              </w:rPr>
              <w:t>93,497,000</w:t>
            </w:r>
          </w:p>
        </w:tc>
        <w:tc>
          <w:tcPr>
            <w:tcW w:w="1276" w:type="dxa"/>
            <w:tcBorders>
              <w:top w:val="single" w:sz="6" w:space="0" w:color="auto"/>
              <w:left w:val="nil"/>
              <w:bottom w:val="nil"/>
              <w:right w:val="nil"/>
            </w:tcBorders>
            <w:shd w:val="clear" w:color="auto" w:fill="FFFFFF"/>
          </w:tcPr>
          <w:p w14:paraId="3E527A16" w14:textId="77777777" w:rsidR="00FD31B1" w:rsidRPr="00C15130" w:rsidRDefault="00FD31B1" w:rsidP="00FD31B1">
            <w:pPr>
              <w:shd w:val="clear" w:color="auto" w:fill="FFFFFF"/>
              <w:tabs>
                <w:tab w:val="left" w:leader="dot" w:pos="4824"/>
              </w:tabs>
              <w:ind w:right="144"/>
              <w:jc w:val="right"/>
            </w:pPr>
            <w:r w:rsidRPr="00C15130">
              <w:rPr>
                <w:b/>
                <w:bCs/>
                <w:szCs w:val="18"/>
                <w:lang w:val="en-US"/>
              </w:rPr>
              <w:t>372,253,000</w:t>
            </w:r>
          </w:p>
        </w:tc>
      </w:tr>
      <w:tr w:rsidR="00FD31B1" w:rsidRPr="00C15130" w14:paraId="3E527A1E" w14:textId="77777777" w:rsidTr="003F397B">
        <w:trPr>
          <w:trHeight w:val="20"/>
          <w:jc w:val="center"/>
        </w:trPr>
        <w:tc>
          <w:tcPr>
            <w:tcW w:w="865" w:type="dxa"/>
            <w:tcBorders>
              <w:top w:val="nil"/>
              <w:left w:val="nil"/>
              <w:bottom w:val="single" w:sz="6" w:space="0" w:color="auto"/>
              <w:right w:val="nil"/>
            </w:tcBorders>
            <w:shd w:val="clear" w:color="auto" w:fill="FFFFFF"/>
          </w:tcPr>
          <w:p w14:paraId="3E527A18" w14:textId="77777777" w:rsidR="00FD31B1" w:rsidRPr="00C15130" w:rsidRDefault="00FD31B1" w:rsidP="00FD31B1">
            <w:pPr>
              <w:shd w:val="clear" w:color="auto" w:fill="FFFFFF"/>
              <w:tabs>
                <w:tab w:val="left" w:leader="dot" w:pos="4824"/>
              </w:tabs>
              <w:jc w:val="both"/>
            </w:pPr>
          </w:p>
        </w:tc>
        <w:tc>
          <w:tcPr>
            <w:tcW w:w="3359" w:type="dxa"/>
            <w:tcBorders>
              <w:top w:val="nil"/>
              <w:left w:val="nil"/>
              <w:bottom w:val="single" w:sz="6" w:space="0" w:color="auto"/>
              <w:right w:val="nil"/>
            </w:tcBorders>
            <w:shd w:val="clear" w:color="auto" w:fill="FFFFFF"/>
          </w:tcPr>
          <w:p w14:paraId="3E527A19" w14:textId="77777777" w:rsidR="00FD31B1" w:rsidRPr="00C15130" w:rsidRDefault="00FD31B1" w:rsidP="00FD31B1">
            <w:pPr>
              <w:shd w:val="clear" w:color="auto" w:fill="FFFFFF"/>
              <w:tabs>
                <w:tab w:val="left" w:leader="dot" w:pos="4824"/>
              </w:tabs>
              <w:jc w:val="both"/>
            </w:pPr>
          </w:p>
        </w:tc>
        <w:tc>
          <w:tcPr>
            <w:tcW w:w="1257" w:type="dxa"/>
            <w:tcBorders>
              <w:top w:val="nil"/>
              <w:left w:val="nil"/>
              <w:bottom w:val="single" w:sz="6" w:space="0" w:color="auto"/>
              <w:right w:val="nil"/>
            </w:tcBorders>
            <w:shd w:val="clear" w:color="auto" w:fill="FFFFFF"/>
          </w:tcPr>
          <w:p w14:paraId="3E527A1A" w14:textId="77777777" w:rsidR="00FD31B1" w:rsidRPr="00C15130" w:rsidRDefault="00FD31B1" w:rsidP="00FD31B1">
            <w:pPr>
              <w:shd w:val="clear" w:color="auto" w:fill="FFFFFF"/>
              <w:tabs>
                <w:tab w:val="left" w:leader="dot" w:pos="4824"/>
              </w:tabs>
              <w:spacing w:after="120"/>
              <w:ind w:right="144"/>
              <w:jc w:val="right"/>
            </w:pPr>
            <w:r w:rsidRPr="00C15130">
              <w:rPr>
                <w:szCs w:val="18"/>
                <w:lang w:val="en-US"/>
              </w:rPr>
              <w:t>176,060,010</w:t>
            </w:r>
          </w:p>
        </w:tc>
        <w:tc>
          <w:tcPr>
            <w:tcW w:w="1505" w:type="dxa"/>
            <w:tcBorders>
              <w:top w:val="nil"/>
              <w:left w:val="nil"/>
              <w:bottom w:val="single" w:sz="6" w:space="0" w:color="auto"/>
              <w:right w:val="nil"/>
            </w:tcBorders>
            <w:shd w:val="clear" w:color="auto" w:fill="FFFFFF"/>
          </w:tcPr>
          <w:p w14:paraId="3E527A1B" w14:textId="77777777" w:rsidR="00FD31B1" w:rsidRPr="00C15130" w:rsidRDefault="00FD31B1" w:rsidP="00FD31B1">
            <w:pPr>
              <w:shd w:val="clear" w:color="auto" w:fill="FFFFFF"/>
              <w:tabs>
                <w:tab w:val="left" w:leader="dot" w:pos="4824"/>
              </w:tabs>
              <w:spacing w:after="120"/>
              <w:ind w:right="144"/>
              <w:jc w:val="right"/>
            </w:pPr>
            <w:r w:rsidRPr="00C15130">
              <w:rPr>
                <w:szCs w:val="18"/>
                <w:lang w:val="en-US"/>
              </w:rPr>
              <w:t>69,279,864</w:t>
            </w:r>
          </w:p>
        </w:tc>
        <w:tc>
          <w:tcPr>
            <w:tcW w:w="1134" w:type="dxa"/>
            <w:tcBorders>
              <w:top w:val="nil"/>
              <w:left w:val="nil"/>
              <w:bottom w:val="single" w:sz="6" w:space="0" w:color="auto"/>
              <w:right w:val="nil"/>
            </w:tcBorders>
            <w:shd w:val="clear" w:color="auto" w:fill="FFFFFF"/>
          </w:tcPr>
          <w:p w14:paraId="3E527A1C" w14:textId="77777777" w:rsidR="00FD31B1" w:rsidRPr="00C15130" w:rsidRDefault="00FD31B1" w:rsidP="00FD31B1">
            <w:pPr>
              <w:shd w:val="clear" w:color="auto" w:fill="FFFFFF"/>
              <w:tabs>
                <w:tab w:val="left" w:leader="dot" w:pos="4824"/>
              </w:tabs>
              <w:spacing w:after="120"/>
              <w:ind w:right="144"/>
              <w:jc w:val="right"/>
            </w:pPr>
            <w:r w:rsidRPr="00C15130">
              <w:rPr>
                <w:szCs w:val="18"/>
                <w:lang w:val="en-US"/>
              </w:rPr>
              <w:t>95,331,210</w:t>
            </w:r>
          </w:p>
        </w:tc>
        <w:tc>
          <w:tcPr>
            <w:tcW w:w="1276" w:type="dxa"/>
            <w:tcBorders>
              <w:top w:val="nil"/>
              <w:left w:val="nil"/>
              <w:bottom w:val="single" w:sz="6" w:space="0" w:color="auto"/>
              <w:right w:val="nil"/>
            </w:tcBorders>
            <w:shd w:val="clear" w:color="auto" w:fill="FFFFFF"/>
          </w:tcPr>
          <w:p w14:paraId="3E527A1D" w14:textId="77777777" w:rsidR="00FD31B1" w:rsidRPr="00C15130" w:rsidRDefault="00FD31B1" w:rsidP="00FD31B1">
            <w:pPr>
              <w:shd w:val="clear" w:color="auto" w:fill="FFFFFF"/>
              <w:tabs>
                <w:tab w:val="left" w:leader="dot" w:pos="4824"/>
              </w:tabs>
              <w:spacing w:after="120"/>
              <w:ind w:right="144"/>
              <w:jc w:val="right"/>
            </w:pPr>
            <w:r w:rsidRPr="00C15130">
              <w:rPr>
                <w:szCs w:val="18"/>
                <w:lang w:val="en-US"/>
              </w:rPr>
              <w:t>340,671,084</w:t>
            </w:r>
          </w:p>
        </w:tc>
      </w:tr>
    </w:tbl>
    <w:p w14:paraId="3E527A1F" w14:textId="77777777" w:rsidR="006E610B" w:rsidRPr="00C15130" w:rsidRDefault="00C15130" w:rsidP="00154810">
      <w:pPr>
        <w:shd w:val="clear" w:color="auto" w:fill="FFFFFF"/>
        <w:tabs>
          <w:tab w:val="left" w:leader="dot" w:pos="4824"/>
        </w:tabs>
        <w:spacing w:before="120" w:after="120"/>
        <w:jc w:val="center"/>
      </w:pPr>
      <w:r w:rsidRPr="00C15130">
        <w:br w:type="page"/>
      </w:r>
      <w:r w:rsidR="002D394F" w:rsidRPr="00C15130">
        <w:rPr>
          <w:b/>
          <w:bCs/>
          <w:sz w:val="22"/>
          <w:szCs w:val="22"/>
          <w:lang w:val="en-US"/>
        </w:rPr>
        <w:lastRenderedPageBreak/>
        <w:t>DEPARTMENT OF TRANSPORT</w:t>
      </w:r>
    </w:p>
    <w:p w14:paraId="3E527A20" w14:textId="77777777" w:rsidR="006E610B" w:rsidRPr="00C15130" w:rsidRDefault="006E610B" w:rsidP="00926B6E">
      <w:pPr>
        <w:tabs>
          <w:tab w:val="left" w:leader="dot" w:pos="4824"/>
        </w:tabs>
        <w:jc w:val="both"/>
        <w:rPr>
          <w:sz w:val="2"/>
          <w:szCs w:val="2"/>
        </w:rPr>
      </w:pPr>
    </w:p>
    <w:tbl>
      <w:tblPr>
        <w:tblW w:w="5000" w:type="pct"/>
        <w:jc w:val="center"/>
        <w:tblLayout w:type="fixed"/>
        <w:tblCellMar>
          <w:left w:w="40" w:type="dxa"/>
          <w:right w:w="40" w:type="dxa"/>
        </w:tblCellMar>
        <w:tblLook w:val="0000" w:firstRow="0" w:lastRow="0" w:firstColumn="0" w:lastColumn="0" w:noHBand="0" w:noVBand="0"/>
      </w:tblPr>
      <w:tblGrid>
        <w:gridCol w:w="4965"/>
        <w:gridCol w:w="1300"/>
        <w:gridCol w:w="1544"/>
        <w:gridCol w:w="1300"/>
      </w:tblGrid>
      <w:tr w:rsidR="00154810" w:rsidRPr="00C15130" w14:paraId="3E527A24" w14:textId="77777777" w:rsidTr="00154810">
        <w:trPr>
          <w:trHeight w:val="390"/>
          <w:jc w:val="center"/>
        </w:trPr>
        <w:tc>
          <w:tcPr>
            <w:tcW w:w="4921" w:type="dxa"/>
            <w:tcBorders>
              <w:top w:val="single" w:sz="6" w:space="0" w:color="auto"/>
              <w:left w:val="nil"/>
              <w:right w:val="nil"/>
            </w:tcBorders>
            <w:shd w:val="clear" w:color="auto" w:fill="FFFFFF"/>
          </w:tcPr>
          <w:p w14:paraId="3E527A21" w14:textId="77777777" w:rsidR="00154810" w:rsidRPr="00C15130" w:rsidRDefault="00154810" w:rsidP="00291707">
            <w:pPr>
              <w:shd w:val="clear" w:color="auto" w:fill="FFFFFF"/>
              <w:tabs>
                <w:tab w:val="left" w:leader="dot" w:pos="4824"/>
              </w:tabs>
              <w:jc w:val="both"/>
            </w:pPr>
          </w:p>
        </w:tc>
        <w:tc>
          <w:tcPr>
            <w:tcW w:w="1289" w:type="dxa"/>
            <w:vMerge w:val="restart"/>
            <w:tcBorders>
              <w:top w:val="single" w:sz="6" w:space="0" w:color="auto"/>
              <w:left w:val="nil"/>
              <w:right w:val="single" w:sz="6" w:space="0" w:color="auto"/>
            </w:tcBorders>
            <w:shd w:val="clear" w:color="auto" w:fill="FFFFFF"/>
            <w:vAlign w:val="center"/>
          </w:tcPr>
          <w:p w14:paraId="3E527A22" w14:textId="77777777" w:rsidR="00154810" w:rsidRPr="00C15130" w:rsidRDefault="00154810" w:rsidP="00154810">
            <w:pPr>
              <w:shd w:val="clear" w:color="auto" w:fill="FFFFFF"/>
              <w:tabs>
                <w:tab w:val="left" w:leader="dot" w:pos="4824"/>
              </w:tabs>
              <w:jc w:val="center"/>
            </w:pPr>
            <w:r w:rsidRPr="00C15130">
              <w:rPr>
                <w:b/>
                <w:bCs/>
                <w:szCs w:val="18"/>
                <w:lang w:val="en-US"/>
              </w:rPr>
              <w:t>1980-81</w:t>
            </w:r>
          </w:p>
        </w:tc>
        <w:tc>
          <w:tcPr>
            <w:tcW w:w="2819" w:type="dxa"/>
            <w:gridSpan w:val="2"/>
            <w:tcBorders>
              <w:top w:val="single" w:sz="6" w:space="0" w:color="auto"/>
              <w:left w:val="single" w:sz="6" w:space="0" w:color="auto"/>
              <w:bottom w:val="single" w:sz="6" w:space="0" w:color="auto"/>
              <w:right w:val="nil"/>
            </w:tcBorders>
            <w:shd w:val="clear" w:color="auto" w:fill="FFFFFF"/>
            <w:vAlign w:val="center"/>
          </w:tcPr>
          <w:p w14:paraId="3E527A23" w14:textId="77777777" w:rsidR="00154810" w:rsidRPr="00C15130" w:rsidRDefault="00154810" w:rsidP="00154810">
            <w:pPr>
              <w:shd w:val="clear" w:color="auto" w:fill="FFFFFF"/>
              <w:tabs>
                <w:tab w:val="left" w:leader="dot" w:pos="4824"/>
              </w:tabs>
              <w:jc w:val="center"/>
            </w:pPr>
            <w:r w:rsidRPr="00C15130">
              <w:rPr>
                <w:szCs w:val="18"/>
                <w:lang w:val="en-US"/>
              </w:rPr>
              <w:t>1979</w:t>
            </w:r>
            <w:r w:rsidRPr="00C15130">
              <w:rPr>
                <w:rFonts w:eastAsia="Times New Roman"/>
                <w:szCs w:val="18"/>
                <w:lang w:val="en-US"/>
              </w:rPr>
              <w:t>–80</w:t>
            </w:r>
          </w:p>
        </w:tc>
      </w:tr>
      <w:tr w:rsidR="00154810" w:rsidRPr="00C15130" w14:paraId="3E527A29" w14:textId="77777777" w:rsidTr="00154810">
        <w:trPr>
          <w:trHeight w:val="264"/>
          <w:jc w:val="center"/>
        </w:trPr>
        <w:tc>
          <w:tcPr>
            <w:tcW w:w="4921" w:type="dxa"/>
            <w:tcBorders>
              <w:top w:val="nil"/>
              <w:left w:val="nil"/>
              <w:right w:val="nil"/>
            </w:tcBorders>
            <w:shd w:val="clear" w:color="auto" w:fill="FFFFFF"/>
          </w:tcPr>
          <w:p w14:paraId="3E527A25" w14:textId="77777777" w:rsidR="00154810" w:rsidRPr="00C15130" w:rsidRDefault="00154810" w:rsidP="00291707">
            <w:pPr>
              <w:shd w:val="clear" w:color="auto" w:fill="FFFFFF"/>
              <w:tabs>
                <w:tab w:val="left" w:leader="dot" w:pos="4824"/>
              </w:tabs>
              <w:jc w:val="both"/>
            </w:pPr>
          </w:p>
        </w:tc>
        <w:tc>
          <w:tcPr>
            <w:tcW w:w="1289" w:type="dxa"/>
            <w:vMerge/>
            <w:tcBorders>
              <w:left w:val="nil"/>
              <w:bottom w:val="single" w:sz="6" w:space="0" w:color="auto"/>
              <w:right w:val="single" w:sz="6" w:space="0" w:color="auto"/>
            </w:tcBorders>
            <w:shd w:val="clear" w:color="auto" w:fill="FFFFFF"/>
            <w:vAlign w:val="center"/>
          </w:tcPr>
          <w:p w14:paraId="3E527A26" w14:textId="77777777" w:rsidR="00154810" w:rsidRPr="00C15130" w:rsidRDefault="00154810" w:rsidP="00154810">
            <w:pPr>
              <w:shd w:val="clear" w:color="auto" w:fill="FFFFFF"/>
              <w:tabs>
                <w:tab w:val="left" w:leader="dot" w:pos="4824"/>
              </w:tabs>
              <w:jc w:val="center"/>
            </w:pPr>
          </w:p>
        </w:tc>
        <w:tc>
          <w:tcPr>
            <w:tcW w:w="1530" w:type="dxa"/>
            <w:tcBorders>
              <w:top w:val="single" w:sz="6" w:space="0" w:color="auto"/>
              <w:left w:val="single" w:sz="6" w:space="0" w:color="auto"/>
              <w:bottom w:val="single" w:sz="6" w:space="0" w:color="auto"/>
              <w:right w:val="nil"/>
            </w:tcBorders>
            <w:shd w:val="clear" w:color="auto" w:fill="FFFFFF"/>
            <w:vAlign w:val="center"/>
          </w:tcPr>
          <w:p w14:paraId="3E527A27" w14:textId="77777777" w:rsidR="00154810" w:rsidRPr="00C15130" w:rsidRDefault="00154810" w:rsidP="00154810">
            <w:pPr>
              <w:shd w:val="clear" w:color="auto" w:fill="FFFFFF"/>
              <w:tabs>
                <w:tab w:val="left" w:leader="dot" w:pos="4824"/>
              </w:tabs>
              <w:jc w:val="center"/>
            </w:pPr>
            <w:r w:rsidRPr="00C15130">
              <w:rPr>
                <w:szCs w:val="18"/>
                <w:lang w:val="en-US"/>
              </w:rPr>
              <w:t>Appropriation</w:t>
            </w:r>
          </w:p>
        </w:tc>
        <w:tc>
          <w:tcPr>
            <w:tcW w:w="1289" w:type="dxa"/>
            <w:tcBorders>
              <w:top w:val="single" w:sz="6" w:space="0" w:color="auto"/>
              <w:left w:val="nil"/>
              <w:bottom w:val="single" w:sz="6" w:space="0" w:color="auto"/>
              <w:right w:val="nil"/>
            </w:tcBorders>
            <w:shd w:val="clear" w:color="auto" w:fill="FFFFFF"/>
            <w:vAlign w:val="center"/>
          </w:tcPr>
          <w:p w14:paraId="3E527A28" w14:textId="77777777" w:rsidR="00154810" w:rsidRPr="00C15130" w:rsidRDefault="00154810" w:rsidP="00154810">
            <w:pPr>
              <w:shd w:val="clear" w:color="auto" w:fill="FFFFFF"/>
              <w:tabs>
                <w:tab w:val="left" w:leader="dot" w:pos="4824"/>
              </w:tabs>
              <w:jc w:val="center"/>
            </w:pPr>
            <w:r w:rsidRPr="00C15130">
              <w:rPr>
                <w:szCs w:val="18"/>
                <w:lang w:val="en-US"/>
              </w:rPr>
              <w:t>Expenditure</w:t>
            </w:r>
          </w:p>
        </w:tc>
      </w:tr>
      <w:tr w:rsidR="006E610B" w:rsidRPr="00C15130" w14:paraId="3E527A2E" w14:textId="77777777" w:rsidTr="00154810">
        <w:trPr>
          <w:trHeight w:val="20"/>
          <w:jc w:val="center"/>
        </w:trPr>
        <w:tc>
          <w:tcPr>
            <w:tcW w:w="4921" w:type="dxa"/>
            <w:tcBorders>
              <w:left w:val="nil"/>
              <w:bottom w:val="nil"/>
              <w:right w:val="nil"/>
            </w:tcBorders>
            <w:shd w:val="clear" w:color="auto" w:fill="FFFFFF"/>
          </w:tcPr>
          <w:p w14:paraId="3E527A2A" w14:textId="77777777" w:rsidR="006E610B" w:rsidRPr="00C15130" w:rsidRDefault="002D394F" w:rsidP="00926B6E">
            <w:pPr>
              <w:shd w:val="clear" w:color="auto" w:fill="FFFFFF"/>
              <w:tabs>
                <w:tab w:val="left" w:leader="dot" w:pos="4824"/>
              </w:tabs>
              <w:jc w:val="both"/>
            </w:pPr>
            <w:r w:rsidRPr="00C15130">
              <w:rPr>
                <w:smallCaps/>
                <w:szCs w:val="18"/>
                <w:lang w:val="en-US"/>
              </w:rPr>
              <w:t xml:space="preserve">Division </w:t>
            </w:r>
            <w:r w:rsidRPr="00C15130">
              <w:rPr>
                <w:szCs w:val="18"/>
                <w:lang w:val="en-US"/>
              </w:rPr>
              <w:t>655.</w:t>
            </w:r>
            <w:r w:rsidRPr="00C15130">
              <w:rPr>
                <w:rFonts w:eastAsia="Times New Roman"/>
                <w:szCs w:val="18"/>
                <w:lang w:val="en-US"/>
              </w:rPr>
              <w:t>—ADMINISTRATIVE</w:t>
            </w:r>
          </w:p>
        </w:tc>
        <w:tc>
          <w:tcPr>
            <w:tcW w:w="1289" w:type="dxa"/>
            <w:tcBorders>
              <w:top w:val="single" w:sz="6" w:space="0" w:color="auto"/>
              <w:left w:val="nil"/>
              <w:bottom w:val="nil"/>
              <w:right w:val="single" w:sz="6" w:space="0" w:color="auto"/>
            </w:tcBorders>
            <w:shd w:val="clear" w:color="auto" w:fill="FFFFFF"/>
            <w:vAlign w:val="bottom"/>
          </w:tcPr>
          <w:p w14:paraId="3E527A2B" w14:textId="77777777" w:rsidR="006E610B" w:rsidRPr="00C15130" w:rsidRDefault="002D394F" w:rsidP="00154810">
            <w:pPr>
              <w:shd w:val="clear" w:color="auto" w:fill="FFFFFF"/>
              <w:tabs>
                <w:tab w:val="left" w:leader="dot" w:pos="4824"/>
              </w:tabs>
              <w:ind w:right="144"/>
              <w:jc w:val="right"/>
            </w:pPr>
            <w:r w:rsidRPr="00C15130">
              <w:rPr>
                <w:szCs w:val="18"/>
                <w:lang w:val="en-US"/>
              </w:rPr>
              <w:t>$</w:t>
            </w:r>
          </w:p>
        </w:tc>
        <w:tc>
          <w:tcPr>
            <w:tcW w:w="1530" w:type="dxa"/>
            <w:tcBorders>
              <w:top w:val="single" w:sz="6" w:space="0" w:color="auto"/>
              <w:left w:val="single" w:sz="6" w:space="0" w:color="auto"/>
              <w:bottom w:val="nil"/>
              <w:right w:val="nil"/>
            </w:tcBorders>
            <w:shd w:val="clear" w:color="auto" w:fill="FFFFFF"/>
            <w:vAlign w:val="bottom"/>
          </w:tcPr>
          <w:p w14:paraId="3E527A2C" w14:textId="77777777" w:rsidR="006E610B" w:rsidRPr="00C15130" w:rsidRDefault="002D394F" w:rsidP="00154810">
            <w:pPr>
              <w:shd w:val="clear" w:color="auto" w:fill="FFFFFF"/>
              <w:tabs>
                <w:tab w:val="left" w:leader="dot" w:pos="4824"/>
              </w:tabs>
              <w:ind w:right="144"/>
              <w:jc w:val="right"/>
            </w:pPr>
            <w:r w:rsidRPr="00C15130">
              <w:rPr>
                <w:lang w:val="en-US"/>
              </w:rPr>
              <w:t>$</w:t>
            </w:r>
          </w:p>
        </w:tc>
        <w:tc>
          <w:tcPr>
            <w:tcW w:w="1289" w:type="dxa"/>
            <w:tcBorders>
              <w:top w:val="single" w:sz="6" w:space="0" w:color="auto"/>
              <w:left w:val="nil"/>
              <w:bottom w:val="nil"/>
              <w:right w:val="nil"/>
            </w:tcBorders>
            <w:shd w:val="clear" w:color="auto" w:fill="FFFFFF"/>
            <w:vAlign w:val="bottom"/>
          </w:tcPr>
          <w:p w14:paraId="3E527A2D" w14:textId="77777777" w:rsidR="006E610B" w:rsidRPr="00C15130" w:rsidRDefault="002D394F" w:rsidP="00154810">
            <w:pPr>
              <w:shd w:val="clear" w:color="auto" w:fill="FFFFFF"/>
              <w:tabs>
                <w:tab w:val="left" w:leader="dot" w:pos="4824"/>
              </w:tabs>
              <w:ind w:right="144"/>
              <w:jc w:val="right"/>
            </w:pPr>
            <w:r w:rsidRPr="00C15130">
              <w:rPr>
                <w:lang w:val="en-US"/>
              </w:rPr>
              <w:t>$</w:t>
            </w:r>
          </w:p>
        </w:tc>
      </w:tr>
      <w:tr w:rsidR="006E610B" w:rsidRPr="00C15130" w14:paraId="3E527A33" w14:textId="77777777" w:rsidTr="00154810">
        <w:trPr>
          <w:trHeight w:val="20"/>
          <w:jc w:val="center"/>
        </w:trPr>
        <w:tc>
          <w:tcPr>
            <w:tcW w:w="4921" w:type="dxa"/>
            <w:tcBorders>
              <w:top w:val="nil"/>
              <w:left w:val="nil"/>
              <w:bottom w:val="nil"/>
              <w:right w:val="nil"/>
            </w:tcBorders>
            <w:shd w:val="clear" w:color="auto" w:fill="FFFFFF"/>
          </w:tcPr>
          <w:p w14:paraId="3E527A2F" w14:textId="77777777" w:rsidR="006E610B" w:rsidRPr="00C15130" w:rsidRDefault="002D394F" w:rsidP="00926B6E">
            <w:pPr>
              <w:shd w:val="clear" w:color="auto" w:fill="FFFFFF"/>
              <w:tabs>
                <w:tab w:val="left" w:leader="dot" w:pos="4824"/>
              </w:tabs>
              <w:jc w:val="both"/>
            </w:pPr>
            <w:r w:rsidRPr="00C15130">
              <w:rPr>
                <w:b/>
                <w:bCs/>
                <w:szCs w:val="18"/>
                <w:lang w:val="en-US"/>
              </w:rPr>
              <w:t>1.</w:t>
            </w:r>
            <w:r w:rsidRPr="00C15130">
              <w:rPr>
                <w:rFonts w:eastAsia="Times New Roman"/>
                <w:b/>
                <w:bCs/>
                <w:szCs w:val="18"/>
                <w:lang w:val="en-US"/>
              </w:rPr>
              <w:t>—Salaries and Payments in the nature of Salary—</w:t>
            </w:r>
          </w:p>
        </w:tc>
        <w:tc>
          <w:tcPr>
            <w:tcW w:w="1289" w:type="dxa"/>
            <w:tcBorders>
              <w:top w:val="nil"/>
              <w:left w:val="nil"/>
              <w:bottom w:val="nil"/>
              <w:right w:val="single" w:sz="6" w:space="0" w:color="auto"/>
            </w:tcBorders>
            <w:shd w:val="clear" w:color="auto" w:fill="FFFFFF"/>
            <w:vAlign w:val="bottom"/>
          </w:tcPr>
          <w:p w14:paraId="3E527A30" w14:textId="77777777" w:rsidR="006E610B" w:rsidRPr="00C15130" w:rsidRDefault="006E610B" w:rsidP="00154810">
            <w:pPr>
              <w:shd w:val="clear" w:color="auto" w:fill="FFFFFF"/>
              <w:tabs>
                <w:tab w:val="left" w:leader="dot" w:pos="4824"/>
              </w:tabs>
              <w:ind w:right="144"/>
              <w:jc w:val="right"/>
            </w:pPr>
          </w:p>
        </w:tc>
        <w:tc>
          <w:tcPr>
            <w:tcW w:w="1530" w:type="dxa"/>
            <w:tcBorders>
              <w:top w:val="nil"/>
              <w:left w:val="single" w:sz="6" w:space="0" w:color="auto"/>
              <w:bottom w:val="nil"/>
              <w:right w:val="nil"/>
            </w:tcBorders>
            <w:shd w:val="clear" w:color="auto" w:fill="FFFFFF"/>
            <w:vAlign w:val="bottom"/>
          </w:tcPr>
          <w:p w14:paraId="3E527A31" w14:textId="77777777" w:rsidR="006E610B" w:rsidRPr="00C15130" w:rsidRDefault="006E610B" w:rsidP="00154810">
            <w:pPr>
              <w:shd w:val="clear" w:color="auto" w:fill="FFFFFF"/>
              <w:tabs>
                <w:tab w:val="left" w:leader="dot" w:pos="4824"/>
              </w:tabs>
              <w:ind w:right="144"/>
              <w:jc w:val="right"/>
            </w:pPr>
          </w:p>
        </w:tc>
        <w:tc>
          <w:tcPr>
            <w:tcW w:w="1289" w:type="dxa"/>
            <w:tcBorders>
              <w:top w:val="nil"/>
              <w:left w:val="nil"/>
              <w:bottom w:val="nil"/>
              <w:right w:val="nil"/>
            </w:tcBorders>
            <w:shd w:val="clear" w:color="auto" w:fill="FFFFFF"/>
            <w:vAlign w:val="bottom"/>
          </w:tcPr>
          <w:p w14:paraId="3E527A32" w14:textId="77777777" w:rsidR="006E610B" w:rsidRPr="00C15130" w:rsidRDefault="006E610B" w:rsidP="00154810">
            <w:pPr>
              <w:shd w:val="clear" w:color="auto" w:fill="FFFFFF"/>
              <w:tabs>
                <w:tab w:val="left" w:leader="dot" w:pos="4824"/>
              </w:tabs>
              <w:ind w:right="144"/>
              <w:jc w:val="right"/>
            </w:pPr>
          </w:p>
        </w:tc>
      </w:tr>
      <w:tr w:rsidR="006E610B" w:rsidRPr="00C15130" w14:paraId="3E527A38" w14:textId="77777777" w:rsidTr="00154810">
        <w:trPr>
          <w:trHeight w:val="20"/>
          <w:jc w:val="center"/>
        </w:trPr>
        <w:tc>
          <w:tcPr>
            <w:tcW w:w="4921" w:type="dxa"/>
            <w:tcBorders>
              <w:top w:val="nil"/>
              <w:left w:val="nil"/>
              <w:bottom w:val="nil"/>
              <w:right w:val="nil"/>
            </w:tcBorders>
            <w:shd w:val="clear" w:color="auto" w:fill="FFFFFF"/>
          </w:tcPr>
          <w:p w14:paraId="3E527A34" w14:textId="77777777" w:rsidR="006E610B" w:rsidRPr="00C15130" w:rsidRDefault="002D394F" w:rsidP="00154810">
            <w:pPr>
              <w:shd w:val="clear" w:color="auto" w:fill="FFFFFF"/>
              <w:tabs>
                <w:tab w:val="left" w:leader="dot" w:pos="4824"/>
              </w:tabs>
              <w:ind w:left="677" w:hanging="576"/>
              <w:jc w:val="both"/>
            </w:pPr>
            <w:r w:rsidRPr="00C15130">
              <w:rPr>
                <w:szCs w:val="18"/>
                <w:lang w:val="en-US"/>
              </w:rPr>
              <w:t>01. Salaries and allowances</w:t>
            </w:r>
            <w:r w:rsidR="00154810">
              <w:rPr>
                <w:szCs w:val="18"/>
                <w:lang w:val="en-US"/>
              </w:rPr>
              <w:tab/>
            </w:r>
          </w:p>
        </w:tc>
        <w:tc>
          <w:tcPr>
            <w:tcW w:w="1289" w:type="dxa"/>
            <w:tcBorders>
              <w:top w:val="nil"/>
              <w:left w:val="nil"/>
              <w:bottom w:val="nil"/>
              <w:right w:val="single" w:sz="6" w:space="0" w:color="auto"/>
            </w:tcBorders>
            <w:shd w:val="clear" w:color="auto" w:fill="FFFFFF"/>
            <w:vAlign w:val="bottom"/>
          </w:tcPr>
          <w:p w14:paraId="3E527A35" w14:textId="77777777" w:rsidR="006E610B" w:rsidRPr="00C15130" w:rsidRDefault="002D394F" w:rsidP="00154810">
            <w:pPr>
              <w:shd w:val="clear" w:color="auto" w:fill="FFFFFF"/>
              <w:tabs>
                <w:tab w:val="left" w:leader="dot" w:pos="4824"/>
              </w:tabs>
              <w:ind w:right="144"/>
              <w:jc w:val="right"/>
            </w:pPr>
            <w:r w:rsidRPr="00C15130">
              <w:rPr>
                <w:szCs w:val="18"/>
                <w:lang w:val="en-US"/>
              </w:rPr>
              <w:t>187,000,000</w:t>
            </w:r>
          </w:p>
        </w:tc>
        <w:tc>
          <w:tcPr>
            <w:tcW w:w="1530" w:type="dxa"/>
            <w:tcBorders>
              <w:top w:val="nil"/>
              <w:left w:val="single" w:sz="6" w:space="0" w:color="auto"/>
              <w:bottom w:val="nil"/>
              <w:right w:val="nil"/>
            </w:tcBorders>
            <w:shd w:val="clear" w:color="auto" w:fill="FFFFFF"/>
            <w:vAlign w:val="bottom"/>
          </w:tcPr>
          <w:p w14:paraId="3E527A36" w14:textId="77777777" w:rsidR="006E610B" w:rsidRPr="00C15130" w:rsidRDefault="002D394F" w:rsidP="00154810">
            <w:pPr>
              <w:shd w:val="clear" w:color="auto" w:fill="FFFFFF"/>
              <w:tabs>
                <w:tab w:val="left" w:leader="dot" w:pos="4824"/>
              </w:tabs>
              <w:ind w:right="144"/>
              <w:jc w:val="right"/>
            </w:pPr>
            <w:r w:rsidRPr="00C15130">
              <w:rPr>
                <w:szCs w:val="18"/>
                <w:lang w:val="en-US"/>
              </w:rPr>
              <w:t>169,680,000</w:t>
            </w:r>
          </w:p>
        </w:tc>
        <w:tc>
          <w:tcPr>
            <w:tcW w:w="1289" w:type="dxa"/>
            <w:tcBorders>
              <w:top w:val="nil"/>
              <w:left w:val="nil"/>
              <w:bottom w:val="nil"/>
              <w:right w:val="nil"/>
            </w:tcBorders>
            <w:shd w:val="clear" w:color="auto" w:fill="FFFFFF"/>
            <w:vAlign w:val="bottom"/>
          </w:tcPr>
          <w:p w14:paraId="3E527A37" w14:textId="77777777" w:rsidR="006E610B" w:rsidRPr="00C15130" w:rsidRDefault="002D394F" w:rsidP="00154810">
            <w:pPr>
              <w:shd w:val="clear" w:color="auto" w:fill="FFFFFF"/>
              <w:tabs>
                <w:tab w:val="left" w:leader="dot" w:pos="4824"/>
              </w:tabs>
              <w:ind w:right="144"/>
              <w:jc w:val="right"/>
            </w:pPr>
            <w:r w:rsidRPr="00C15130">
              <w:rPr>
                <w:szCs w:val="18"/>
                <w:lang w:val="en-US"/>
              </w:rPr>
              <w:t>169,629,808</w:t>
            </w:r>
          </w:p>
        </w:tc>
      </w:tr>
      <w:tr w:rsidR="006E610B" w:rsidRPr="00C15130" w14:paraId="3E527A3D" w14:textId="77777777" w:rsidTr="00154810">
        <w:trPr>
          <w:trHeight w:val="20"/>
          <w:jc w:val="center"/>
        </w:trPr>
        <w:tc>
          <w:tcPr>
            <w:tcW w:w="4921" w:type="dxa"/>
            <w:tcBorders>
              <w:top w:val="nil"/>
              <w:left w:val="nil"/>
              <w:right w:val="nil"/>
            </w:tcBorders>
            <w:shd w:val="clear" w:color="auto" w:fill="FFFFFF"/>
          </w:tcPr>
          <w:p w14:paraId="3E527A39" w14:textId="77777777" w:rsidR="006E610B" w:rsidRPr="00C15130" w:rsidRDefault="002D394F" w:rsidP="00154810">
            <w:pPr>
              <w:shd w:val="clear" w:color="auto" w:fill="FFFFFF"/>
              <w:tabs>
                <w:tab w:val="left" w:leader="dot" w:pos="4824"/>
              </w:tabs>
              <w:ind w:left="677" w:hanging="576"/>
              <w:jc w:val="both"/>
            </w:pPr>
            <w:r w:rsidRPr="00C15130">
              <w:rPr>
                <w:szCs w:val="18"/>
                <w:lang w:val="en-US"/>
              </w:rPr>
              <w:t>02. Overtime</w:t>
            </w:r>
            <w:r w:rsidR="00154810">
              <w:rPr>
                <w:szCs w:val="18"/>
                <w:lang w:val="en-US"/>
              </w:rPr>
              <w:tab/>
            </w:r>
          </w:p>
        </w:tc>
        <w:tc>
          <w:tcPr>
            <w:tcW w:w="1289" w:type="dxa"/>
            <w:tcBorders>
              <w:top w:val="nil"/>
              <w:left w:val="nil"/>
              <w:bottom w:val="single" w:sz="6" w:space="0" w:color="auto"/>
              <w:right w:val="single" w:sz="6" w:space="0" w:color="auto"/>
            </w:tcBorders>
            <w:shd w:val="clear" w:color="auto" w:fill="FFFFFF"/>
            <w:vAlign w:val="bottom"/>
          </w:tcPr>
          <w:p w14:paraId="3E527A3A" w14:textId="77777777" w:rsidR="006E610B" w:rsidRPr="00C15130" w:rsidRDefault="002D394F" w:rsidP="00154810">
            <w:pPr>
              <w:shd w:val="clear" w:color="auto" w:fill="FFFFFF"/>
              <w:tabs>
                <w:tab w:val="left" w:leader="dot" w:pos="4824"/>
              </w:tabs>
              <w:ind w:right="144"/>
              <w:jc w:val="right"/>
            </w:pPr>
            <w:r w:rsidRPr="00C15130">
              <w:rPr>
                <w:szCs w:val="18"/>
                <w:lang w:val="en-US"/>
              </w:rPr>
              <w:t>5,100,000</w:t>
            </w:r>
          </w:p>
        </w:tc>
        <w:tc>
          <w:tcPr>
            <w:tcW w:w="1530" w:type="dxa"/>
            <w:tcBorders>
              <w:top w:val="nil"/>
              <w:left w:val="single" w:sz="6" w:space="0" w:color="auto"/>
              <w:bottom w:val="single" w:sz="6" w:space="0" w:color="auto"/>
              <w:right w:val="nil"/>
            </w:tcBorders>
            <w:shd w:val="clear" w:color="auto" w:fill="FFFFFF"/>
            <w:vAlign w:val="bottom"/>
          </w:tcPr>
          <w:p w14:paraId="3E527A3B" w14:textId="77777777" w:rsidR="006E610B" w:rsidRPr="00C15130" w:rsidRDefault="002D394F" w:rsidP="00154810">
            <w:pPr>
              <w:shd w:val="clear" w:color="auto" w:fill="FFFFFF"/>
              <w:tabs>
                <w:tab w:val="left" w:leader="dot" w:pos="4824"/>
              </w:tabs>
              <w:ind w:right="144"/>
              <w:jc w:val="right"/>
            </w:pPr>
            <w:r w:rsidRPr="00C15130">
              <w:rPr>
                <w:szCs w:val="18"/>
                <w:lang w:val="en-US"/>
              </w:rPr>
              <w:t>4,680,000</w:t>
            </w:r>
          </w:p>
        </w:tc>
        <w:tc>
          <w:tcPr>
            <w:tcW w:w="1289" w:type="dxa"/>
            <w:tcBorders>
              <w:top w:val="nil"/>
              <w:left w:val="nil"/>
              <w:bottom w:val="single" w:sz="6" w:space="0" w:color="auto"/>
              <w:right w:val="nil"/>
            </w:tcBorders>
            <w:shd w:val="clear" w:color="auto" w:fill="FFFFFF"/>
            <w:vAlign w:val="bottom"/>
          </w:tcPr>
          <w:p w14:paraId="3E527A3C" w14:textId="77777777" w:rsidR="006E610B" w:rsidRPr="00C15130" w:rsidRDefault="002D394F" w:rsidP="00154810">
            <w:pPr>
              <w:shd w:val="clear" w:color="auto" w:fill="FFFFFF"/>
              <w:tabs>
                <w:tab w:val="left" w:leader="dot" w:pos="4824"/>
              </w:tabs>
              <w:ind w:right="144"/>
              <w:jc w:val="right"/>
            </w:pPr>
            <w:r w:rsidRPr="00C15130">
              <w:rPr>
                <w:szCs w:val="18"/>
                <w:lang w:val="en-US"/>
              </w:rPr>
              <w:t>4,659,666</w:t>
            </w:r>
          </w:p>
        </w:tc>
      </w:tr>
      <w:tr w:rsidR="006E610B" w:rsidRPr="00C15130" w14:paraId="3E527A42" w14:textId="77777777" w:rsidTr="00154810">
        <w:trPr>
          <w:trHeight w:val="20"/>
          <w:jc w:val="center"/>
        </w:trPr>
        <w:tc>
          <w:tcPr>
            <w:tcW w:w="4921" w:type="dxa"/>
            <w:tcBorders>
              <w:left w:val="nil"/>
              <w:right w:val="nil"/>
            </w:tcBorders>
            <w:shd w:val="clear" w:color="auto" w:fill="FFFFFF"/>
          </w:tcPr>
          <w:p w14:paraId="3E527A3E" w14:textId="77777777" w:rsidR="006E610B" w:rsidRPr="00C15130" w:rsidRDefault="006E610B" w:rsidP="00291707">
            <w:pPr>
              <w:shd w:val="clear" w:color="auto" w:fill="FFFFFF"/>
              <w:tabs>
                <w:tab w:val="left" w:leader="dot" w:pos="4824"/>
              </w:tabs>
              <w:jc w:val="both"/>
            </w:pPr>
          </w:p>
        </w:tc>
        <w:tc>
          <w:tcPr>
            <w:tcW w:w="1289" w:type="dxa"/>
            <w:tcBorders>
              <w:top w:val="single" w:sz="6" w:space="0" w:color="auto"/>
              <w:left w:val="nil"/>
              <w:bottom w:val="single" w:sz="6" w:space="0" w:color="auto"/>
              <w:right w:val="single" w:sz="6" w:space="0" w:color="auto"/>
            </w:tcBorders>
            <w:shd w:val="clear" w:color="auto" w:fill="FFFFFF"/>
            <w:vAlign w:val="bottom"/>
          </w:tcPr>
          <w:p w14:paraId="3E527A3F" w14:textId="77777777" w:rsidR="006E610B" w:rsidRPr="00C15130" w:rsidRDefault="002D394F" w:rsidP="00154810">
            <w:pPr>
              <w:shd w:val="clear" w:color="auto" w:fill="FFFFFF"/>
              <w:tabs>
                <w:tab w:val="left" w:leader="dot" w:pos="4824"/>
              </w:tabs>
              <w:ind w:right="144"/>
              <w:jc w:val="right"/>
            </w:pPr>
            <w:r w:rsidRPr="00C15130">
              <w:rPr>
                <w:szCs w:val="18"/>
                <w:lang w:val="en-US"/>
              </w:rPr>
              <w:t>192,100,000</w:t>
            </w:r>
          </w:p>
        </w:tc>
        <w:tc>
          <w:tcPr>
            <w:tcW w:w="1530" w:type="dxa"/>
            <w:tcBorders>
              <w:top w:val="single" w:sz="6" w:space="0" w:color="auto"/>
              <w:left w:val="single" w:sz="6" w:space="0" w:color="auto"/>
              <w:bottom w:val="single" w:sz="6" w:space="0" w:color="auto"/>
              <w:right w:val="nil"/>
            </w:tcBorders>
            <w:shd w:val="clear" w:color="auto" w:fill="FFFFFF"/>
            <w:vAlign w:val="bottom"/>
          </w:tcPr>
          <w:p w14:paraId="3E527A40" w14:textId="77777777" w:rsidR="006E610B" w:rsidRPr="00C15130" w:rsidRDefault="002D394F" w:rsidP="00154810">
            <w:pPr>
              <w:shd w:val="clear" w:color="auto" w:fill="FFFFFF"/>
              <w:tabs>
                <w:tab w:val="left" w:leader="dot" w:pos="4824"/>
              </w:tabs>
              <w:ind w:right="144"/>
              <w:jc w:val="right"/>
            </w:pPr>
            <w:r w:rsidRPr="00C15130">
              <w:rPr>
                <w:szCs w:val="18"/>
                <w:lang w:val="en-US"/>
              </w:rPr>
              <w:t>174,360,000</w:t>
            </w:r>
          </w:p>
        </w:tc>
        <w:tc>
          <w:tcPr>
            <w:tcW w:w="1289" w:type="dxa"/>
            <w:tcBorders>
              <w:top w:val="single" w:sz="6" w:space="0" w:color="auto"/>
              <w:left w:val="nil"/>
              <w:bottom w:val="single" w:sz="6" w:space="0" w:color="auto"/>
              <w:right w:val="nil"/>
            </w:tcBorders>
            <w:shd w:val="clear" w:color="auto" w:fill="FFFFFF"/>
            <w:vAlign w:val="bottom"/>
          </w:tcPr>
          <w:p w14:paraId="3E527A41" w14:textId="77777777" w:rsidR="006E610B" w:rsidRPr="00C15130" w:rsidRDefault="002D394F" w:rsidP="00154810">
            <w:pPr>
              <w:shd w:val="clear" w:color="auto" w:fill="FFFFFF"/>
              <w:tabs>
                <w:tab w:val="left" w:leader="dot" w:pos="4824"/>
              </w:tabs>
              <w:ind w:right="144"/>
              <w:jc w:val="right"/>
            </w:pPr>
            <w:r w:rsidRPr="00C15130">
              <w:rPr>
                <w:szCs w:val="18"/>
                <w:lang w:val="en-US"/>
              </w:rPr>
              <w:t>174,289,474</w:t>
            </w:r>
          </w:p>
        </w:tc>
      </w:tr>
      <w:tr w:rsidR="006E610B" w:rsidRPr="00C15130" w14:paraId="3E527A47" w14:textId="77777777" w:rsidTr="00154810">
        <w:trPr>
          <w:trHeight w:val="20"/>
          <w:jc w:val="center"/>
        </w:trPr>
        <w:tc>
          <w:tcPr>
            <w:tcW w:w="4921" w:type="dxa"/>
            <w:tcBorders>
              <w:left w:val="nil"/>
              <w:bottom w:val="nil"/>
              <w:right w:val="nil"/>
            </w:tcBorders>
            <w:shd w:val="clear" w:color="auto" w:fill="FFFFFF"/>
          </w:tcPr>
          <w:p w14:paraId="3E527A43" w14:textId="77777777" w:rsidR="006E610B" w:rsidRPr="00C15130" w:rsidRDefault="002D394F" w:rsidP="00154810">
            <w:pPr>
              <w:shd w:val="clear" w:color="auto" w:fill="FFFFFF"/>
              <w:tabs>
                <w:tab w:val="left" w:leader="dot" w:pos="4824"/>
              </w:tabs>
              <w:spacing w:before="480"/>
              <w:jc w:val="both"/>
            </w:pPr>
            <w:r w:rsidRPr="00C15130">
              <w:rPr>
                <w:b/>
                <w:bCs/>
                <w:szCs w:val="18"/>
                <w:lang w:val="en-US"/>
              </w:rPr>
              <w:t>2.</w:t>
            </w:r>
            <w:r w:rsidRPr="00C15130">
              <w:rPr>
                <w:rFonts w:eastAsia="Times New Roman"/>
                <w:b/>
                <w:bCs/>
                <w:szCs w:val="18"/>
                <w:lang w:val="en-US"/>
              </w:rPr>
              <w:t>—Administrative Expenses—</w:t>
            </w:r>
          </w:p>
        </w:tc>
        <w:tc>
          <w:tcPr>
            <w:tcW w:w="1289" w:type="dxa"/>
            <w:tcBorders>
              <w:top w:val="single" w:sz="6" w:space="0" w:color="auto"/>
              <w:left w:val="nil"/>
              <w:bottom w:val="nil"/>
              <w:right w:val="single" w:sz="6" w:space="0" w:color="auto"/>
            </w:tcBorders>
            <w:shd w:val="clear" w:color="auto" w:fill="FFFFFF"/>
            <w:vAlign w:val="bottom"/>
          </w:tcPr>
          <w:p w14:paraId="3E527A44" w14:textId="77777777" w:rsidR="006E610B" w:rsidRPr="00C15130" w:rsidRDefault="006E610B" w:rsidP="00154810">
            <w:pPr>
              <w:shd w:val="clear" w:color="auto" w:fill="FFFFFF"/>
              <w:tabs>
                <w:tab w:val="left" w:leader="dot" w:pos="4824"/>
              </w:tabs>
              <w:ind w:right="144"/>
              <w:jc w:val="right"/>
            </w:pPr>
          </w:p>
        </w:tc>
        <w:tc>
          <w:tcPr>
            <w:tcW w:w="1530" w:type="dxa"/>
            <w:tcBorders>
              <w:top w:val="single" w:sz="6" w:space="0" w:color="auto"/>
              <w:left w:val="single" w:sz="6" w:space="0" w:color="auto"/>
              <w:bottom w:val="nil"/>
              <w:right w:val="nil"/>
            </w:tcBorders>
            <w:shd w:val="clear" w:color="auto" w:fill="FFFFFF"/>
            <w:vAlign w:val="bottom"/>
          </w:tcPr>
          <w:p w14:paraId="3E527A45" w14:textId="77777777" w:rsidR="006E610B" w:rsidRPr="00C15130" w:rsidRDefault="006E610B" w:rsidP="00154810">
            <w:pPr>
              <w:shd w:val="clear" w:color="auto" w:fill="FFFFFF"/>
              <w:tabs>
                <w:tab w:val="left" w:leader="dot" w:pos="4824"/>
              </w:tabs>
              <w:ind w:right="144"/>
              <w:jc w:val="right"/>
            </w:pPr>
          </w:p>
        </w:tc>
        <w:tc>
          <w:tcPr>
            <w:tcW w:w="1289" w:type="dxa"/>
            <w:tcBorders>
              <w:top w:val="single" w:sz="6" w:space="0" w:color="auto"/>
              <w:left w:val="nil"/>
              <w:bottom w:val="nil"/>
              <w:right w:val="nil"/>
            </w:tcBorders>
            <w:shd w:val="clear" w:color="auto" w:fill="FFFFFF"/>
            <w:vAlign w:val="bottom"/>
          </w:tcPr>
          <w:p w14:paraId="3E527A46" w14:textId="77777777" w:rsidR="006E610B" w:rsidRPr="00C15130" w:rsidRDefault="006E610B" w:rsidP="00154810">
            <w:pPr>
              <w:shd w:val="clear" w:color="auto" w:fill="FFFFFF"/>
              <w:tabs>
                <w:tab w:val="left" w:leader="dot" w:pos="4824"/>
              </w:tabs>
              <w:ind w:right="144"/>
              <w:jc w:val="right"/>
            </w:pPr>
          </w:p>
        </w:tc>
      </w:tr>
      <w:tr w:rsidR="006E610B" w:rsidRPr="00C15130" w14:paraId="3E527A4C" w14:textId="77777777" w:rsidTr="00154810">
        <w:trPr>
          <w:trHeight w:val="20"/>
          <w:jc w:val="center"/>
        </w:trPr>
        <w:tc>
          <w:tcPr>
            <w:tcW w:w="4921" w:type="dxa"/>
            <w:tcBorders>
              <w:top w:val="nil"/>
              <w:left w:val="nil"/>
              <w:bottom w:val="nil"/>
              <w:right w:val="nil"/>
            </w:tcBorders>
            <w:shd w:val="clear" w:color="auto" w:fill="FFFFFF"/>
          </w:tcPr>
          <w:p w14:paraId="3E527A48" w14:textId="77777777" w:rsidR="006E610B" w:rsidRPr="00C15130" w:rsidRDefault="002D394F" w:rsidP="004B776D">
            <w:pPr>
              <w:shd w:val="clear" w:color="auto" w:fill="FFFFFF"/>
              <w:tabs>
                <w:tab w:val="left" w:leader="dot" w:pos="4824"/>
              </w:tabs>
              <w:ind w:left="677" w:hanging="576"/>
            </w:pPr>
            <w:r w:rsidRPr="00C15130">
              <w:rPr>
                <w:szCs w:val="18"/>
                <w:lang w:val="en-US"/>
              </w:rPr>
              <w:t>01. Travelling and subsistence</w:t>
            </w:r>
            <w:r w:rsidR="00154810">
              <w:rPr>
                <w:szCs w:val="18"/>
                <w:lang w:val="en-US"/>
              </w:rPr>
              <w:tab/>
            </w:r>
          </w:p>
        </w:tc>
        <w:tc>
          <w:tcPr>
            <w:tcW w:w="1289" w:type="dxa"/>
            <w:tcBorders>
              <w:top w:val="nil"/>
              <w:left w:val="nil"/>
              <w:bottom w:val="nil"/>
              <w:right w:val="single" w:sz="6" w:space="0" w:color="auto"/>
            </w:tcBorders>
            <w:shd w:val="clear" w:color="auto" w:fill="FFFFFF"/>
            <w:vAlign w:val="bottom"/>
          </w:tcPr>
          <w:p w14:paraId="3E527A49" w14:textId="77777777" w:rsidR="006E610B" w:rsidRPr="00C15130" w:rsidRDefault="002D394F" w:rsidP="00154810">
            <w:pPr>
              <w:shd w:val="clear" w:color="auto" w:fill="FFFFFF"/>
              <w:tabs>
                <w:tab w:val="left" w:leader="dot" w:pos="4824"/>
              </w:tabs>
              <w:ind w:right="144"/>
              <w:jc w:val="right"/>
            </w:pPr>
            <w:r w:rsidRPr="00C15130">
              <w:rPr>
                <w:szCs w:val="18"/>
                <w:lang w:val="en-US"/>
              </w:rPr>
              <w:t>10,250,000</w:t>
            </w:r>
          </w:p>
        </w:tc>
        <w:tc>
          <w:tcPr>
            <w:tcW w:w="1530" w:type="dxa"/>
            <w:tcBorders>
              <w:top w:val="nil"/>
              <w:left w:val="single" w:sz="6" w:space="0" w:color="auto"/>
              <w:bottom w:val="nil"/>
              <w:right w:val="nil"/>
            </w:tcBorders>
            <w:shd w:val="clear" w:color="auto" w:fill="FFFFFF"/>
            <w:vAlign w:val="bottom"/>
          </w:tcPr>
          <w:p w14:paraId="3E527A4A" w14:textId="77777777" w:rsidR="006E610B" w:rsidRPr="00C15130" w:rsidRDefault="002D394F" w:rsidP="00154810">
            <w:pPr>
              <w:shd w:val="clear" w:color="auto" w:fill="FFFFFF"/>
              <w:tabs>
                <w:tab w:val="left" w:leader="dot" w:pos="4824"/>
              </w:tabs>
              <w:ind w:right="144"/>
              <w:jc w:val="right"/>
            </w:pPr>
            <w:r w:rsidRPr="00C15130">
              <w:rPr>
                <w:szCs w:val="18"/>
                <w:lang w:val="en-US"/>
              </w:rPr>
              <w:t>9,030,000</w:t>
            </w:r>
          </w:p>
        </w:tc>
        <w:tc>
          <w:tcPr>
            <w:tcW w:w="1289" w:type="dxa"/>
            <w:tcBorders>
              <w:top w:val="nil"/>
              <w:left w:val="nil"/>
              <w:bottom w:val="nil"/>
              <w:right w:val="nil"/>
            </w:tcBorders>
            <w:shd w:val="clear" w:color="auto" w:fill="FFFFFF"/>
            <w:vAlign w:val="bottom"/>
          </w:tcPr>
          <w:p w14:paraId="3E527A4B" w14:textId="77777777" w:rsidR="006E610B" w:rsidRPr="00C15130" w:rsidRDefault="002D394F" w:rsidP="00154810">
            <w:pPr>
              <w:shd w:val="clear" w:color="auto" w:fill="FFFFFF"/>
              <w:tabs>
                <w:tab w:val="left" w:leader="dot" w:pos="4824"/>
              </w:tabs>
              <w:ind w:right="144"/>
              <w:jc w:val="right"/>
            </w:pPr>
            <w:r w:rsidRPr="00C15130">
              <w:rPr>
                <w:szCs w:val="18"/>
                <w:lang w:val="en-US"/>
              </w:rPr>
              <w:t>9,024,294</w:t>
            </w:r>
          </w:p>
        </w:tc>
      </w:tr>
      <w:tr w:rsidR="006E610B" w:rsidRPr="00C15130" w14:paraId="3E527A51" w14:textId="77777777" w:rsidTr="00154810">
        <w:trPr>
          <w:trHeight w:val="20"/>
          <w:jc w:val="center"/>
        </w:trPr>
        <w:tc>
          <w:tcPr>
            <w:tcW w:w="4921" w:type="dxa"/>
            <w:tcBorders>
              <w:top w:val="nil"/>
              <w:left w:val="nil"/>
              <w:bottom w:val="nil"/>
              <w:right w:val="nil"/>
            </w:tcBorders>
            <w:shd w:val="clear" w:color="auto" w:fill="FFFFFF"/>
          </w:tcPr>
          <w:p w14:paraId="3E527A4D" w14:textId="77777777" w:rsidR="006E610B" w:rsidRPr="00C15130" w:rsidRDefault="002D394F" w:rsidP="004B776D">
            <w:pPr>
              <w:shd w:val="clear" w:color="auto" w:fill="FFFFFF"/>
              <w:tabs>
                <w:tab w:val="left" w:leader="dot" w:pos="4824"/>
              </w:tabs>
              <w:ind w:left="677" w:hanging="576"/>
            </w:pPr>
            <w:r w:rsidRPr="00C15130">
              <w:rPr>
                <w:szCs w:val="18"/>
                <w:lang w:val="en-US"/>
              </w:rPr>
              <w:t>02. Office requisites and equipment, stationery and printing</w:t>
            </w:r>
          </w:p>
        </w:tc>
        <w:tc>
          <w:tcPr>
            <w:tcW w:w="1289" w:type="dxa"/>
            <w:tcBorders>
              <w:top w:val="nil"/>
              <w:left w:val="nil"/>
              <w:bottom w:val="nil"/>
              <w:right w:val="single" w:sz="6" w:space="0" w:color="auto"/>
            </w:tcBorders>
            <w:shd w:val="clear" w:color="auto" w:fill="FFFFFF"/>
            <w:vAlign w:val="bottom"/>
          </w:tcPr>
          <w:p w14:paraId="3E527A4E" w14:textId="77777777" w:rsidR="006E610B" w:rsidRPr="00C15130" w:rsidRDefault="002D394F" w:rsidP="00154810">
            <w:pPr>
              <w:shd w:val="clear" w:color="auto" w:fill="FFFFFF"/>
              <w:tabs>
                <w:tab w:val="left" w:leader="dot" w:pos="4824"/>
              </w:tabs>
              <w:ind w:right="144"/>
              <w:jc w:val="right"/>
            </w:pPr>
            <w:r w:rsidRPr="00C15130">
              <w:rPr>
                <w:szCs w:val="18"/>
                <w:lang w:val="en-US"/>
              </w:rPr>
              <w:t>3,525,000</w:t>
            </w:r>
          </w:p>
        </w:tc>
        <w:tc>
          <w:tcPr>
            <w:tcW w:w="1530" w:type="dxa"/>
            <w:tcBorders>
              <w:top w:val="nil"/>
              <w:left w:val="single" w:sz="6" w:space="0" w:color="auto"/>
              <w:bottom w:val="nil"/>
              <w:right w:val="nil"/>
            </w:tcBorders>
            <w:shd w:val="clear" w:color="auto" w:fill="FFFFFF"/>
            <w:vAlign w:val="bottom"/>
          </w:tcPr>
          <w:p w14:paraId="3E527A4F" w14:textId="77777777" w:rsidR="006E610B" w:rsidRPr="00C15130" w:rsidRDefault="002D394F" w:rsidP="00154810">
            <w:pPr>
              <w:shd w:val="clear" w:color="auto" w:fill="FFFFFF"/>
              <w:tabs>
                <w:tab w:val="left" w:leader="dot" w:pos="4824"/>
              </w:tabs>
              <w:ind w:right="144"/>
              <w:jc w:val="right"/>
            </w:pPr>
            <w:r w:rsidRPr="00C15130">
              <w:rPr>
                <w:szCs w:val="18"/>
                <w:lang w:val="en-US"/>
              </w:rPr>
              <w:t>2,950,000</w:t>
            </w:r>
          </w:p>
        </w:tc>
        <w:tc>
          <w:tcPr>
            <w:tcW w:w="1289" w:type="dxa"/>
            <w:tcBorders>
              <w:top w:val="nil"/>
              <w:left w:val="nil"/>
              <w:bottom w:val="nil"/>
              <w:right w:val="nil"/>
            </w:tcBorders>
            <w:shd w:val="clear" w:color="auto" w:fill="FFFFFF"/>
            <w:vAlign w:val="bottom"/>
          </w:tcPr>
          <w:p w14:paraId="3E527A50" w14:textId="77777777" w:rsidR="006E610B" w:rsidRPr="00C15130" w:rsidRDefault="002D394F" w:rsidP="00154810">
            <w:pPr>
              <w:shd w:val="clear" w:color="auto" w:fill="FFFFFF"/>
              <w:tabs>
                <w:tab w:val="left" w:leader="dot" w:pos="4824"/>
              </w:tabs>
              <w:ind w:right="144"/>
              <w:jc w:val="right"/>
            </w:pPr>
            <w:r w:rsidRPr="00C15130">
              <w:rPr>
                <w:szCs w:val="18"/>
                <w:lang w:val="en-US"/>
              </w:rPr>
              <w:t>2,747,478</w:t>
            </w:r>
          </w:p>
        </w:tc>
      </w:tr>
      <w:tr w:rsidR="006E610B" w:rsidRPr="00C15130" w14:paraId="3E527A56" w14:textId="77777777" w:rsidTr="00154810">
        <w:trPr>
          <w:trHeight w:val="20"/>
          <w:jc w:val="center"/>
        </w:trPr>
        <w:tc>
          <w:tcPr>
            <w:tcW w:w="4921" w:type="dxa"/>
            <w:tcBorders>
              <w:top w:val="nil"/>
              <w:left w:val="nil"/>
              <w:bottom w:val="nil"/>
              <w:right w:val="nil"/>
            </w:tcBorders>
            <w:shd w:val="clear" w:color="auto" w:fill="FFFFFF"/>
          </w:tcPr>
          <w:p w14:paraId="3E527A52" w14:textId="77777777" w:rsidR="006E610B" w:rsidRPr="00C15130" w:rsidRDefault="002D394F" w:rsidP="004B776D">
            <w:pPr>
              <w:shd w:val="clear" w:color="auto" w:fill="FFFFFF"/>
              <w:tabs>
                <w:tab w:val="left" w:leader="dot" w:pos="4824"/>
              </w:tabs>
              <w:ind w:left="677" w:hanging="576"/>
            </w:pPr>
            <w:r w:rsidRPr="00C15130">
              <w:rPr>
                <w:szCs w:val="18"/>
                <w:lang w:val="en-US"/>
              </w:rPr>
              <w:t>03. Postage, telegrams and telephone services</w:t>
            </w:r>
            <w:r w:rsidR="00154810">
              <w:rPr>
                <w:szCs w:val="18"/>
                <w:lang w:val="en-US"/>
              </w:rPr>
              <w:tab/>
            </w:r>
          </w:p>
        </w:tc>
        <w:tc>
          <w:tcPr>
            <w:tcW w:w="1289" w:type="dxa"/>
            <w:tcBorders>
              <w:top w:val="nil"/>
              <w:left w:val="nil"/>
              <w:bottom w:val="nil"/>
              <w:right w:val="single" w:sz="6" w:space="0" w:color="auto"/>
            </w:tcBorders>
            <w:shd w:val="clear" w:color="auto" w:fill="FFFFFF"/>
            <w:vAlign w:val="bottom"/>
          </w:tcPr>
          <w:p w14:paraId="3E527A53" w14:textId="77777777" w:rsidR="006E610B" w:rsidRPr="00C15130" w:rsidRDefault="002D394F" w:rsidP="00154810">
            <w:pPr>
              <w:shd w:val="clear" w:color="auto" w:fill="FFFFFF"/>
              <w:tabs>
                <w:tab w:val="left" w:leader="dot" w:pos="4824"/>
              </w:tabs>
              <w:ind w:right="144"/>
              <w:jc w:val="right"/>
            </w:pPr>
            <w:r w:rsidRPr="00C15130">
              <w:rPr>
                <w:szCs w:val="18"/>
                <w:lang w:val="en-US"/>
              </w:rPr>
              <w:t>6,650,000</w:t>
            </w:r>
          </w:p>
        </w:tc>
        <w:tc>
          <w:tcPr>
            <w:tcW w:w="1530" w:type="dxa"/>
            <w:tcBorders>
              <w:top w:val="nil"/>
              <w:left w:val="single" w:sz="6" w:space="0" w:color="auto"/>
              <w:bottom w:val="nil"/>
              <w:right w:val="nil"/>
            </w:tcBorders>
            <w:shd w:val="clear" w:color="auto" w:fill="FFFFFF"/>
            <w:vAlign w:val="bottom"/>
          </w:tcPr>
          <w:p w14:paraId="3E527A54" w14:textId="77777777" w:rsidR="006E610B" w:rsidRPr="00C15130" w:rsidRDefault="002D394F" w:rsidP="00154810">
            <w:pPr>
              <w:shd w:val="clear" w:color="auto" w:fill="FFFFFF"/>
              <w:tabs>
                <w:tab w:val="left" w:leader="dot" w:pos="4824"/>
              </w:tabs>
              <w:ind w:right="144"/>
              <w:jc w:val="right"/>
            </w:pPr>
            <w:r w:rsidRPr="00C15130">
              <w:rPr>
                <w:szCs w:val="18"/>
                <w:lang w:val="en-US"/>
              </w:rPr>
              <w:t>6,520,000</w:t>
            </w:r>
          </w:p>
        </w:tc>
        <w:tc>
          <w:tcPr>
            <w:tcW w:w="1289" w:type="dxa"/>
            <w:tcBorders>
              <w:top w:val="nil"/>
              <w:left w:val="nil"/>
              <w:bottom w:val="nil"/>
              <w:right w:val="nil"/>
            </w:tcBorders>
            <w:shd w:val="clear" w:color="auto" w:fill="FFFFFF"/>
            <w:vAlign w:val="bottom"/>
          </w:tcPr>
          <w:p w14:paraId="3E527A55" w14:textId="77777777" w:rsidR="006E610B" w:rsidRPr="00C15130" w:rsidRDefault="002D394F" w:rsidP="00154810">
            <w:pPr>
              <w:shd w:val="clear" w:color="auto" w:fill="FFFFFF"/>
              <w:tabs>
                <w:tab w:val="left" w:leader="dot" w:pos="4824"/>
              </w:tabs>
              <w:ind w:right="144"/>
              <w:jc w:val="right"/>
            </w:pPr>
            <w:r w:rsidRPr="00C15130">
              <w:rPr>
                <w:szCs w:val="18"/>
                <w:lang w:val="en-US"/>
              </w:rPr>
              <w:t>6,518,111</w:t>
            </w:r>
          </w:p>
        </w:tc>
      </w:tr>
      <w:tr w:rsidR="006E610B" w:rsidRPr="00C15130" w14:paraId="3E527A5B" w14:textId="77777777" w:rsidTr="00154810">
        <w:trPr>
          <w:trHeight w:val="20"/>
          <w:jc w:val="center"/>
        </w:trPr>
        <w:tc>
          <w:tcPr>
            <w:tcW w:w="4921" w:type="dxa"/>
            <w:tcBorders>
              <w:top w:val="nil"/>
              <w:left w:val="nil"/>
              <w:bottom w:val="nil"/>
              <w:right w:val="nil"/>
            </w:tcBorders>
            <w:shd w:val="clear" w:color="auto" w:fill="FFFFFF"/>
          </w:tcPr>
          <w:p w14:paraId="3E527A57" w14:textId="77777777" w:rsidR="006E610B" w:rsidRPr="00C15130" w:rsidRDefault="002D394F" w:rsidP="004B776D">
            <w:pPr>
              <w:shd w:val="clear" w:color="auto" w:fill="FFFFFF"/>
              <w:tabs>
                <w:tab w:val="left" w:leader="dot" w:pos="4824"/>
              </w:tabs>
              <w:ind w:left="677" w:hanging="576"/>
            </w:pPr>
            <w:r w:rsidRPr="00C15130">
              <w:rPr>
                <w:szCs w:val="18"/>
                <w:lang w:val="en-US"/>
              </w:rPr>
              <w:t>04. Office and local government services</w:t>
            </w:r>
            <w:r w:rsidR="00154810">
              <w:rPr>
                <w:szCs w:val="18"/>
                <w:lang w:val="en-US"/>
              </w:rPr>
              <w:tab/>
            </w:r>
          </w:p>
        </w:tc>
        <w:tc>
          <w:tcPr>
            <w:tcW w:w="1289" w:type="dxa"/>
            <w:tcBorders>
              <w:top w:val="nil"/>
              <w:left w:val="nil"/>
              <w:bottom w:val="nil"/>
              <w:right w:val="single" w:sz="6" w:space="0" w:color="auto"/>
            </w:tcBorders>
            <w:shd w:val="clear" w:color="auto" w:fill="FFFFFF"/>
            <w:vAlign w:val="bottom"/>
          </w:tcPr>
          <w:p w14:paraId="3E527A58" w14:textId="77777777" w:rsidR="006E610B" w:rsidRPr="00C15130" w:rsidRDefault="002D394F" w:rsidP="00154810">
            <w:pPr>
              <w:shd w:val="clear" w:color="auto" w:fill="FFFFFF"/>
              <w:tabs>
                <w:tab w:val="left" w:leader="dot" w:pos="4824"/>
              </w:tabs>
              <w:ind w:right="144"/>
              <w:jc w:val="right"/>
            </w:pPr>
            <w:r w:rsidRPr="00C15130">
              <w:rPr>
                <w:szCs w:val="18"/>
                <w:lang w:val="en-US"/>
              </w:rPr>
              <w:t>6,000,000</w:t>
            </w:r>
          </w:p>
        </w:tc>
        <w:tc>
          <w:tcPr>
            <w:tcW w:w="1530" w:type="dxa"/>
            <w:tcBorders>
              <w:top w:val="nil"/>
              <w:left w:val="single" w:sz="6" w:space="0" w:color="auto"/>
              <w:bottom w:val="nil"/>
              <w:right w:val="nil"/>
            </w:tcBorders>
            <w:shd w:val="clear" w:color="auto" w:fill="FFFFFF"/>
            <w:vAlign w:val="bottom"/>
          </w:tcPr>
          <w:p w14:paraId="3E527A59" w14:textId="77777777" w:rsidR="006E610B" w:rsidRPr="00C15130" w:rsidRDefault="002D394F" w:rsidP="00154810">
            <w:pPr>
              <w:shd w:val="clear" w:color="auto" w:fill="FFFFFF"/>
              <w:tabs>
                <w:tab w:val="left" w:leader="dot" w:pos="4824"/>
              </w:tabs>
              <w:ind w:right="144"/>
              <w:jc w:val="right"/>
            </w:pPr>
            <w:r w:rsidRPr="00C15130">
              <w:rPr>
                <w:szCs w:val="18"/>
                <w:lang w:val="en-US"/>
              </w:rPr>
              <w:t>5,510,000</w:t>
            </w:r>
          </w:p>
        </w:tc>
        <w:tc>
          <w:tcPr>
            <w:tcW w:w="1289" w:type="dxa"/>
            <w:tcBorders>
              <w:top w:val="nil"/>
              <w:left w:val="nil"/>
              <w:bottom w:val="nil"/>
              <w:right w:val="nil"/>
            </w:tcBorders>
            <w:shd w:val="clear" w:color="auto" w:fill="FFFFFF"/>
            <w:vAlign w:val="bottom"/>
          </w:tcPr>
          <w:p w14:paraId="3E527A5A" w14:textId="77777777" w:rsidR="006E610B" w:rsidRPr="00C15130" w:rsidRDefault="002D394F" w:rsidP="00154810">
            <w:pPr>
              <w:shd w:val="clear" w:color="auto" w:fill="FFFFFF"/>
              <w:tabs>
                <w:tab w:val="left" w:leader="dot" w:pos="4824"/>
              </w:tabs>
              <w:ind w:right="144"/>
              <w:jc w:val="right"/>
            </w:pPr>
            <w:r w:rsidRPr="00C15130">
              <w:rPr>
                <w:szCs w:val="18"/>
                <w:lang w:val="en-US"/>
              </w:rPr>
              <w:t>5,507,882</w:t>
            </w:r>
          </w:p>
        </w:tc>
      </w:tr>
      <w:tr w:rsidR="006E610B" w:rsidRPr="00C15130" w14:paraId="3E527A60" w14:textId="77777777" w:rsidTr="00154810">
        <w:trPr>
          <w:trHeight w:val="20"/>
          <w:jc w:val="center"/>
        </w:trPr>
        <w:tc>
          <w:tcPr>
            <w:tcW w:w="4921" w:type="dxa"/>
            <w:tcBorders>
              <w:top w:val="nil"/>
              <w:left w:val="nil"/>
              <w:bottom w:val="nil"/>
              <w:right w:val="nil"/>
            </w:tcBorders>
            <w:shd w:val="clear" w:color="auto" w:fill="FFFFFF"/>
          </w:tcPr>
          <w:p w14:paraId="3E527A5C" w14:textId="77777777" w:rsidR="006E610B" w:rsidRPr="00C15130" w:rsidRDefault="002D394F" w:rsidP="004B776D">
            <w:pPr>
              <w:shd w:val="clear" w:color="auto" w:fill="FFFFFF"/>
              <w:tabs>
                <w:tab w:val="left" w:leader="dot" w:pos="4824"/>
              </w:tabs>
              <w:ind w:left="677" w:hanging="576"/>
            </w:pPr>
            <w:r w:rsidRPr="00C15130">
              <w:rPr>
                <w:szCs w:val="18"/>
                <w:lang w:val="en-US"/>
              </w:rPr>
              <w:t>05. Fuel, light and power</w:t>
            </w:r>
            <w:r w:rsidR="00154810">
              <w:rPr>
                <w:szCs w:val="18"/>
                <w:lang w:val="en-US"/>
              </w:rPr>
              <w:tab/>
            </w:r>
          </w:p>
        </w:tc>
        <w:tc>
          <w:tcPr>
            <w:tcW w:w="1289" w:type="dxa"/>
            <w:tcBorders>
              <w:top w:val="nil"/>
              <w:left w:val="nil"/>
              <w:bottom w:val="nil"/>
              <w:right w:val="single" w:sz="6" w:space="0" w:color="auto"/>
            </w:tcBorders>
            <w:shd w:val="clear" w:color="auto" w:fill="FFFFFF"/>
            <w:vAlign w:val="bottom"/>
          </w:tcPr>
          <w:p w14:paraId="3E527A5D" w14:textId="77777777" w:rsidR="006E610B" w:rsidRPr="00C15130" w:rsidRDefault="002D394F" w:rsidP="00154810">
            <w:pPr>
              <w:shd w:val="clear" w:color="auto" w:fill="FFFFFF"/>
              <w:tabs>
                <w:tab w:val="left" w:leader="dot" w:pos="4824"/>
              </w:tabs>
              <w:ind w:right="144"/>
              <w:jc w:val="right"/>
            </w:pPr>
            <w:r w:rsidRPr="00C15130">
              <w:rPr>
                <w:szCs w:val="18"/>
                <w:lang w:val="en-US"/>
              </w:rPr>
              <w:t>11,000,000</w:t>
            </w:r>
          </w:p>
        </w:tc>
        <w:tc>
          <w:tcPr>
            <w:tcW w:w="1530" w:type="dxa"/>
            <w:tcBorders>
              <w:top w:val="nil"/>
              <w:left w:val="single" w:sz="6" w:space="0" w:color="auto"/>
              <w:bottom w:val="nil"/>
              <w:right w:val="nil"/>
            </w:tcBorders>
            <w:shd w:val="clear" w:color="auto" w:fill="FFFFFF"/>
            <w:vAlign w:val="bottom"/>
          </w:tcPr>
          <w:p w14:paraId="3E527A5E" w14:textId="77777777" w:rsidR="006E610B" w:rsidRPr="00C15130" w:rsidRDefault="002D394F" w:rsidP="00154810">
            <w:pPr>
              <w:shd w:val="clear" w:color="auto" w:fill="FFFFFF"/>
              <w:tabs>
                <w:tab w:val="left" w:leader="dot" w:pos="4824"/>
              </w:tabs>
              <w:ind w:right="144"/>
              <w:jc w:val="right"/>
            </w:pPr>
            <w:r w:rsidRPr="00C15130">
              <w:rPr>
                <w:szCs w:val="18"/>
                <w:lang w:val="en-US"/>
              </w:rPr>
              <w:t>9,980,000</w:t>
            </w:r>
          </w:p>
        </w:tc>
        <w:tc>
          <w:tcPr>
            <w:tcW w:w="1289" w:type="dxa"/>
            <w:tcBorders>
              <w:top w:val="nil"/>
              <w:left w:val="nil"/>
              <w:bottom w:val="nil"/>
              <w:right w:val="nil"/>
            </w:tcBorders>
            <w:shd w:val="clear" w:color="auto" w:fill="FFFFFF"/>
            <w:vAlign w:val="bottom"/>
          </w:tcPr>
          <w:p w14:paraId="3E527A5F" w14:textId="77777777" w:rsidR="006E610B" w:rsidRPr="00C15130" w:rsidRDefault="002D394F" w:rsidP="00154810">
            <w:pPr>
              <w:shd w:val="clear" w:color="auto" w:fill="FFFFFF"/>
              <w:tabs>
                <w:tab w:val="left" w:leader="dot" w:pos="4824"/>
              </w:tabs>
              <w:ind w:right="144"/>
              <w:jc w:val="right"/>
            </w:pPr>
            <w:r w:rsidRPr="00C15130">
              <w:rPr>
                <w:szCs w:val="18"/>
                <w:lang w:val="en-US"/>
              </w:rPr>
              <w:t>9,970,240</w:t>
            </w:r>
          </w:p>
        </w:tc>
      </w:tr>
      <w:tr w:rsidR="006E610B" w:rsidRPr="00C15130" w14:paraId="3E527A65" w14:textId="77777777" w:rsidTr="00154810">
        <w:trPr>
          <w:trHeight w:val="20"/>
          <w:jc w:val="center"/>
        </w:trPr>
        <w:tc>
          <w:tcPr>
            <w:tcW w:w="4921" w:type="dxa"/>
            <w:tcBorders>
              <w:top w:val="nil"/>
              <w:left w:val="nil"/>
              <w:bottom w:val="nil"/>
              <w:right w:val="nil"/>
            </w:tcBorders>
            <w:shd w:val="clear" w:color="auto" w:fill="FFFFFF"/>
          </w:tcPr>
          <w:p w14:paraId="3E527A61" w14:textId="77777777" w:rsidR="006E610B" w:rsidRPr="00C15130" w:rsidRDefault="002D394F" w:rsidP="004B776D">
            <w:pPr>
              <w:shd w:val="clear" w:color="auto" w:fill="FFFFFF"/>
              <w:tabs>
                <w:tab w:val="left" w:leader="dot" w:pos="4824"/>
              </w:tabs>
              <w:ind w:left="677" w:hanging="576"/>
            </w:pPr>
            <w:r w:rsidRPr="00C15130">
              <w:rPr>
                <w:szCs w:val="18"/>
                <w:lang w:val="en-US"/>
              </w:rPr>
              <w:t>06. Fire services</w:t>
            </w:r>
            <w:r w:rsidR="00154810">
              <w:rPr>
                <w:szCs w:val="18"/>
                <w:lang w:val="en-US"/>
              </w:rPr>
              <w:tab/>
            </w:r>
          </w:p>
        </w:tc>
        <w:tc>
          <w:tcPr>
            <w:tcW w:w="1289" w:type="dxa"/>
            <w:tcBorders>
              <w:top w:val="nil"/>
              <w:left w:val="nil"/>
              <w:bottom w:val="nil"/>
              <w:right w:val="single" w:sz="6" w:space="0" w:color="auto"/>
            </w:tcBorders>
            <w:shd w:val="clear" w:color="auto" w:fill="FFFFFF"/>
            <w:vAlign w:val="bottom"/>
          </w:tcPr>
          <w:p w14:paraId="3E527A62" w14:textId="77777777" w:rsidR="006E610B" w:rsidRPr="00C15130" w:rsidRDefault="002D394F" w:rsidP="00154810">
            <w:pPr>
              <w:shd w:val="clear" w:color="auto" w:fill="FFFFFF"/>
              <w:tabs>
                <w:tab w:val="left" w:leader="dot" w:pos="4824"/>
              </w:tabs>
              <w:ind w:right="144"/>
              <w:jc w:val="right"/>
            </w:pPr>
            <w:r w:rsidRPr="00C15130">
              <w:rPr>
                <w:szCs w:val="18"/>
                <w:lang w:val="en-US"/>
              </w:rPr>
              <w:t>800,000</w:t>
            </w:r>
          </w:p>
        </w:tc>
        <w:tc>
          <w:tcPr>
            <w:tcW w:w="1530" w:type="dxa"/>
            <w:tcBorders>
              <w:top w:val="nil"/>
              <w:left w:val="single" w:sz="6" w:space="0" w:color="auto"/>
              <w:bottom w:val="nil"/>
              <w:right w:val="nil"/>
            </w:tcBorders>
            <w:shd w:val="clear" w:color="auto" w:fill="FFFFFF"/>
            <w:vAlign w:val="bottom"/>
          </w:tcPr>
          <w:p w14:paraId="3E527A63" w14:textId="77777777" w:rsidR="006E610B" w:rsidRPr="00C15130" w:rsidRDefault="002D394F" w:rsidP="00154810">
            <w:pPr>
              <w:shd w:val="clear" w:color="auto" w:fill="FFFFFF"/>
              <w:tabs>
                <w:tab w:val="left" w:leader="dot" w:pos="4824"/>
              </w:tabs>
              <w:ind w:right="144"/>
              <w:jc w:val="right"/>
            </w:pPr>
            <w:r w:rsidRPr="00C15130">
              <w:rPr>
                <w:szCs w:val="18"/>
                <w:lang w:val="en-US"/>
              </w:rPr>
              <w:t>620,000</w:t>
            </w:r>
          </w:p>
        </w:tc>
        <w:tc>
          <w:tcPr>
            <w:tcW w:w="1289" w:type="dxa"/>
            <w:tcBorders>
              <w:top w:val="nil"/>
              <w:left w:val="nil"/>
              <w:bottom w:val="nil"/>
              <w:right w:val="nil"/>
            </w:tcBorders>
            <w:shd w:val="clear" w:color="auto" w:fill="FFFFFF"/>
            <w:vAlign w:val="bottom"/>
          </w:tcPr>
          <w:p w14:paraId="3E527A64" w14:textId="77777777" w:rsidR="006E610B" w:rsidRPr="00C15130" w:rsidRDefault="002D394F" w:rsidP="00154810">
            <w:pPr>
              <w:shd w:val="clear" w:color="auto" w:fill="FFFFFF"/>
              <w:tabs>
                <w:tab w:val="left" w:leader="dot" w:pos="4824"/>
              </w:tabs>
              <w:ind w:right="144"/>
              <w:jc w:val="right"/>
            </w:pPr>
            <w:r w:rsidRPr="00C15130">
              <w:rPr>
                <w:szCs w:val="18"/>
                <w:lang w:val="en-US"/>
              </w:rPr>
              <w:t>617,826</w:t>
            </w:r>
          </w:p>
        </w:tc>
      </w:tr>
      <w:tr w:rsidR="006E610B" w:rsidRPr="00C15130" w14:paraId="3E527A6A" w14:textId="77777777" w:rsidTr="00154810">
        <w:trPr>
          <w:trHeight w:val="20"/>
          <w:jc w:val="center"/>
        </w:trPr>
        <w:tc>
          <w:tcPr>
            <w:tcW w:w="4921" w:type="dxa"/>
            <w:tcBorders>
              <w:top w:val="nil"/>
              <w:left w:val="nil"/>
              <w:bottom w:val="nil"/>
              <w:right w:val="nil"/>
            </w:tcBorders>
            <w:shd w:val="clear" w:color="auto" w:fill="FFFFFF"/>
          </w:tcPr>
          <w:p w14:paraId="3E527A66" w14:textId="77777777" w:rsidR="006E610B" w:rsidRPr="00C15130" w:rsidRDefault="002D394F" w:rsidP="004B776D">
            <w:pPr>
              <w:shd w:val="clear" w:color="auto" w:fill="FFFFFF"/>
              <w:tabs>
                <w:tab w:val="left" w:leader="dot" w:pos="4824"/>
              </w:tabs>
              <w:ind w:left="677" w:hanging="576"/>
            </w:pPr>
            <w:r w:rsidRPr="00C15130">
              <w:rPr>
                <w:szCs w:val="18"/>
                <w:lang w:val="en-US"/>
              </w:rPr>
              <w:t>07. Freight, cartage and removal expenses</w:t>
            </w:r>
            <w:r w:rsidR="00154810">
              <w:rPr>
                <w:szCs w:val="18"/>
                <w:lang w:val="en-US"/>
              </w:rPr>
              <w:tab/>
            </w:r>
          </w:p>
        </w:tc>
        <w:tc>
          <w:tcPr>
            <w:tcW w:w="1289" w:type="dxa"/>
            <w:tcBorders>
              <w:top w:val="nil"/>
              <w:left w:val="nil"/>
              <w:bottom w:val="nil"/>
              <w:right w:val="single" w:sz="6" w:space="0" w:color="auto"/>
            </w:tcBorders>
            <w:shd w:val="clear" w:color="auto" w:fill="FFFFFF"/>
            <w:vAlign w:val="bottom"/>
          </w:tcPr>
          <w:p w14:paraId="3E527A67" w14:textId="77777777" w:rsidR="006E610B" w:rsidRPr="00C15130" w:rsidRDefault="002D394F" w:rsidP="00154810">
            <w:pPr>
              <w:shd w:val="clear" w:color="auto" w:fill="FFFFFF"/>
              <w:tabs>
                <w:tab w:val="left" w:leader="dot" w:pos="4824"/>
              </w:tabs>
              <w:ind w:right="144"/>
              <w:jc w:val="right"/>
            </w:pPr>
            <w:r w:rsidRPr="00C15130">
              <w:rPr>
                <w:szCs w:val="18"/>
                <w:lang w:val="en-US"/>
              </w:rPr>
              <w:t>1,600,000</w:t>
            </w:r>
          </w:p>
        </w:tc>
        <w:tc>
          <w:tcPr>
            <w:tcW w:w="1530" w:type="dxa"/>
            <w:tcBorders>
              <w:top w:val="nil"/>
              <w:left w:val="single" w:sz="6" w:space="0" w:color="auto"/>
              <w:bottom w:val="nil"/>
              <w:right w:val="nil"/>
            </w:tcBorders>
            <w:shd w:val="clear" w:color="auto" w:fill="FFFFFF"/>
            <w:vAlign w:val="bottom"/>
          </w:tcPr>
          <w:p w14:paraId="3E527A68" w14:textId="77777777" w:rsidR="006E610B" w:rsidRPr="00C15130" w:rsidRDefault="002D394F" w:rsidP="00154810">
            <w:pPr>
              <w:shd w:val="clear" w:color="auto" w:fill="FFFFFF"/>
              <w:tabs>
                <w:tab w:val="left" w:leader="dot" w:pos="4824"/>
              </w:tabs>
              <w:ind w:right="144"/>
              <w:jc w:val="right"/>
            </w:pPr>
            <w:r w:rsidRPr="00C15130">
              <w:rPr>
                <w:szCs w:val="18"/>
                <w:lang w:val="en-US"/>
              </w:rPr>
              <w:t>1,400,000</w:t>
            </w:r>
          </w:p>
        </w:tc>
        <w:tc>
          <w:tcPr>
            <w:tcW w:w="1289" w:type="dxa"/>
            <w:tcBorders>
              <w:top w:val="nil"/>
              <w:left w:val="nil"/>
              <w:bottom w:val="nil"/>
              <w:right w:val="nil"/>
            </w:tcBorders>
            <w:shd w:val="clear" w:color="auto" w:fill="FFFFFF"/>
            <w:vAlign w:val="bottom"/>
          </w:tcPr>
          <w:p w14:paraId="3E527A69" w14:textId="77777777" w:rsidR="006E610B" w:rsidRPr="00C15130" w:rsidRDefault="002D394F" w:rsidP="00154810">
            <w:pPr>
              <w:shd w:val="clear" w:color="auto" w:fill="FFFFFF"/>
              <w:tabs>
                <w:tab w:val="left" w:leader="dot" w:pos="4824"/>
              </w:tabs>
              <w:ind w:right="144"/>
              <w:jc w:val="right"/>
            </w:pPr>
            <w:r w:rsidRPr="00C15130">
              <w:rPr>
                <w:szCs w:val="18"/>
                <w:lang w:val="en-US"/>
              </w:rPr>
              <w:t>1,398,475</w:t>
            </w:r>
          </w:p>
        </w:tc>
      </w:tr>
      <w:tr w:rsidR="006E610B" w:rsidRPr="00C15130" w14:paraId="3E527A6F" w14:textId="77777777" w:rsidTr="00154810">
        <w:trPr>
          <w:trHeight w:val="20"/>
          <w:jc w:val="center"/>
        </w:trPr>
        <w:tc>
          <w:tcPr>
            <w:tcW w:w="4921" w:type="dxa"/>
            <w:tcBorders>
              <w:top w:val="nil"/>
              <w:left w:val="nil"/>
              <w:bottom w:val="nil"/>
              <w:right w:val="nil"/>
            </w:tcBorders>
            <w:shd w:val="clear" w:color="auto" w:fill="FFFFFF"/>
          </w:tcPr>
          <w:p w14:paraId="3E527A6B" w14:textId="77777777" w:rsidR="006E610B" w:rsidRPr="00C15130" w:rsidRDefault="002D394F" w:rsidP="004B776D">
            <w:pPr>
              <w:shd w:val="clear" w:color="auto" w:fill="FFFFFF"/>
              <w:tabs>
                <w:tab w:val="left" w:leader="dot" w:pos="4824"/>
              </w:tabs>
              <w:ind w:left="677" w:hanging="576"/>
            </w:pPr>
            <w:r w:rsidRPr="00C15130">
              <w:rPr>
                <w:szCs w:val="18"/>
                <w:lang w:val="en-US"/>
              </w:rPr>
              <w:t>08. Staff training</w:t>
            </w:r>
            <w:r w:rsidR="00154810">
              <w:rPr>
                <w:szCs w:val="18"/>
                <w:lang w:val="en-US"/>
              </w:rPr>
              <w:tab/>
            </w:r>
          </w:p>
        </w:tc>
        <w:tc>
          <w:tcPr>
            <w:tcW w:w="1289" w:type="dxa"/>
            <w:tcBorders>
              <w:top w:val="nil"/>
              <w:left w:val="nil"/>
              <w:bottom w:val="nil"/>
              <w:right w:val="single" w:sz="6" w:space="0" w:color="auto"/>
            </w:tcBorders>
            <w:shd w:val="clear" w:color="auto" w:fill="FFFFFF"/>
            <w:vAlign w:val="bottom"/>
          </w:tcPr>
          <w:p w14:paraId="3E527A6C" w14:textId="77777777" w:rsidR="006E610B" w:rsidRPr="00C15130" w:rsidRDefault="002D394F" w:rsidP="00154810">
            <w:pPr>
              <w:shd w:val="clear" w:color="auto" w:fill="FFFFFF"/>
              <w:tabs>
                <w:tab w:val="left" w:leader="dot" w:pos="4824"/>
              </w:tabs>
              <w:ind w:right="144"/>
              <w:jc w:val="right"/>
            </w:pPr>
            <w:r w:rsidRPr="00C15130">
              <w:rPr>
                <w:szCs w:val="18"/>
                <w:lang w:val="en-US"/>
              </w:rPr>
              <w:t>1,300,000</w:t>
            </w:r>
          </w:p>
        </w:tc>
        <w:tc>
          <w:tcPr>
            <w:tcW w:w="1530" w:type="dxa"/>
            <w:tcBorders>
              <w:top w:val="nil"/>
              <w:left w:val="single" w:sz="6" w:space="0" w:color="auto"/>
              <w:bottom w:val="nil"/>
              <w:right w:val="nil"/>
            </w:tcBorders>
            <w:shd w:val="clear" w:color="auto" w:fill="FFFFFF"/>
            <w:vAlign w:val="bottom"/>
          </w:tcPr>
          <w:p w14:paraId="3E527A6D" w14:textId="77777777" w:rsidR="006E610B" w:rsidRPr="00C15130" w:rsidRDefault="002D394F" w:rsidP="00154810">
            <w:pPr>
              <w:shd w:val="clear" w:color="auto" w:fill="FFFFFF"/>
              <w:tabs>
                <w:tab w:val="left" w:leader="dot" w:pos="4824"/>
              </w:tabs>
              <w:ind w:right="144"/>
              <w:jc w:val="right"/>
            </w:pPr>
            <w:r w:rsidRPr="00C15130">
              <w:rPr>
                <w:szCs w:val="18"/>
                <w:lang w:val="en-US"/>
              </w:rPr>
              <w:t>810,000</w:t>
            </w:r>
          </w:p>
        </w:tc>
        <w:tc>
          <w:tcPr>
            <w:tcW w:w="1289" w:type="dxa"/>
            <w:tcBorders>
              <w:top w:val="nil"/>
              <w:left w:val="nil"/>
              <w:bottom w:val="nil"/>
              <w:right w:val="nil"/>
            </w:tcBorders>
            <w:shd w:val="clear" w:color="auto" w:fill="FFFFFF"/>
            <w:vAlign w:val="bottom"/>
          </w:tcPr>
          <w:p w14:paraId="3E527A6E" w14:textId="77777777" w:rsidR="006E610B" w:rsidRPr="00C15130" w:rsidRDefault="002D394F" w:rsidP="00154810">
            <w:pPr>
              <w:shd w:val="clear" w:color="auto" w:fill="FFFFFF"/>
              <w:tabs>
                <w:tab w:val="left" w:leader="dot" w:pos="4824"/>
              </w:tabs>
              <w:ind w:right="144"/>
              <w:jc w:val="right"/>
            </w:pPr>
            <w:r w:rsidRPr="00C15130">
              <w:rPr>
                <w:szCs w:val="18"/>
                <w:lang w:val="en-US"/>
              </w:rPr>
              <w:t>798,859</w:t>
            </w:r>
          </w:p>
        </w:tc>
      </w:tr>
      <w:tr w:rsidR="006E610B" w:rsidRPr="00C15130" w14:paraId="3E527A74" w14:textId="77777777" w:rsidTr="00154810">
        <w:trPr>
          <w:trHeight w:val="20"/>
          <w:jc w:val="center"/>
        </w:trPr>
        <w:tc>
          <w:tcPr>
            <w:tcW w:w="4921" w:type="dxa"/>
            <w:tcBorders>
              <w:top w:val="nil"/>
              <w:left w:val="nil"/>
              <w:bottom w:val="nil"/>
              <w:right w:val="nil"/>
            </w:tcBorders>
            <w:shd w:val="clear" w:color="auto" w:fill="FFFFFF"/>
          </w:tcPr>
          <w:p w14:paraId="3E527A70" w14:textId="77777777" w:rsidR="006E610B" w:rsidRPr="00C15130" w:rsidRDefault="002D394F" w:rsidP="004B776D">
            <w:pPr>
              <w:shd w:val="clear" w:color="auto" w:fill="FFFFFF"/>
              <w:tabs>
                <w:tab w:val="left" w:leader="dot" w:pos="4824"/>
              </w:tabs>
              <w:ind w:left="677" w:hanging="576"/>
            </w:pPr>
            <w:r w:rsidRPr="00C15130">
              <w:rPr>
                <w:szCs w:val="18"/>
                <w:lang w:val="en-US"/>
              </w:rPr>
              <w:t>09. Marine maintenance</w:t>
            </w:r>
            <w:r w:rsidRPr="00C15130">
              <w:rPr>
                <w:rFonts w:eastAsia="Times New Roman"/>
                <w:szCs w:val="18"/>
                <w:lang w:val="en-US"/>
              </w:rPr>
              <w:t>—Materials and services</w:t>
            </w:r>
            <w:r w:rsidR="00154810">
              <w:rPr>
                <w:rFonts w:eastAsia="Times New Roman"/>
                <w:szCs w:val="18"/>
                <w:lang w:val="en-US"/>
              </w:rPr>
              <w:tab/>
            </w:r>
          </w:p>
        </w:tc>
        <w:tc>
          <w:tcPr>
            <w:tcW w:w="1289" w:type="dxa"/>
            <w:tcBorders>
              <w:top w:val="nil"/>
              <w:left w:val="nil"/>
              <w:bottom w:val="nil"/>
              <w:right w:val="single" w:sz="6" w:space="0" w:color="auto"/>
            </w:tcBorders>
            <w:shd w:val="clear" w:color="auto" w:fill="FFFFFF"/>
            <w:vAlign w:val="bottom"/>
          </w:tcPr>
          <w:p w14:paraId="3E527A71" w14:textId="77777777" w:rsidR="006E610B" w:rsidRPr="00C15130" w:rsidRDefault="002D394F" w:rsidP="00154810">
            <w:pPr>
              <w:shd w:val="clear" w:color="auto" w:fill="FFFFFF"/>
              <w:tabs>
                <w:tab w:val="left" w:leader="dot" w:pos="4824"/>
              </w:tabs>
              <w:ind w:right="144"/>
              <w:jc w:val="right"/>
            </w:pPr>
            <w:r w:rsidRPr="00C15130">
              <w:rPr>
                <w:szCs w:val="18"/>
                <w:lang w:val="en-US"/>
              </w:rPr>
              <w:t>1,750,000</w:t>
            </w:r>
          </w:p>
        </w:tc>
        <w:tc>
          <w:tcPr>
            <w:tcW w:w="1530" w:type="dxa"/>
            <w:tcBorders>
              <w:top w:val="nil"/>
              <w:left w:val="single" w:sz="6" w:space="0" w:color="auto"/>
              <w:bottom w:val="nil"/>
              <w:right w:val="nil"/>
            </w:tcBorders>
            <w:shd w:val="clear" w:color="auto" w:fill="FFFFFF"/>
            <w:vAlign w:val="bottom"/>
          </w:tcPr>
          <w:p w14:paraId="3E527A72" w14:textId="77777777" w:rsidR="006E610B" w:rsidRPr="00C15130" w:rsidRDefault="002D394F" w:rsidP="00154810">
            <w:pPr>
              <w:shd w:val="clear" w:color="auto" w:fill="FFFFFF"/>
              <w:tabs>
                <w:tab w:val="left" w:leader="dot" w:pos="4824"/>
              </w:tabs>
              <w:ind w:right="144"/>
              <w:jc w:val="right"/>
            </w:pPr>
            <w:r w:rsidRPr="00C15130">
              <w:rPr>
                <w:szCs w:val="18"/>
                <w:lang w:val="en-US"/>
              </w:rPr>
              <w:t>1,890,000</w:t>
            </w:r>
          </w:p>
        </w:tc>
        <w:tc>
          <w:tcPr>
            <w:tcW w:w="1289" w:type="dxa"/>
            <w:tcBorders>
              <w:top w:val="nil"/>
              <w:left w:val="nil"/>
              <w:bottom w:val="nil"/>
              <w:right w:val="nil"/>
            </w:tcBorders>
            <w:shd w:val="clear" w:color="auto" w:fill="FFFFFF"/>
            <w:vAlign w:val="bottom"/>
          </w:tcPr>
          <w:p w14:paraId="3E527A73" w14:textId="77777777" w:rsidR="006E610B" w:rsidRPr="00C15130" w:rsidRDefault="002D394F" w:rsidP="00154810">
            <w:pPr>
              <w:shd w:val="clear" w:color="auto" w:fill="FFFFFF"/>
              <w:tabs>
                <w:tab w:val="left" w:leader="dot" w:pos="4824"/>
              </w:tabs>
              <w:ind w:right="144"/>
              <w:jc w:val="right"/>
            </w:pPr>
            <w:r w:rsidRPr="00C15130">
              <w:rPr>
                <w:szCs w:val="18"/>
                <w:lang w:val="en-US"/>
              </w:rPr>
              <w:t>1,660,650</w:t>
            </w:r>
          </w:p>
        </w:tc>
      </w:tr>
      <w:tr w:rsidR="006E610B" w:rsidRPr="00C15130" w14:paraId="3E527A79" w14:textId="77777777" w:rsidTr="00154810">
        <w:trPr>
          <w:trHeight w:val="20"/>
          <w:jc w:val="center"/>
        </w:trPr>
        <w:tc>
          <w:tcPr>
            <w:tcW w:w="4921" w:type="dxa"/>
            <w:tcBorders>
              <w:top w:val="nil"/>
              <w:left w:val="nil"/>
              <w:bottom w:val="nil"/>
              <w:right w:val="nil"/>
            </w:tcBorders>
            <w:shd w:val="clear" w:color="auto" w:fill="FFFFFF"/>
          </w:tcPr>
          <w:p w14:paraId="3E527A75" w14:textId="77777777" w:rsidR="006E610B" w:rsidRPr="00C15130" w:rsidRDefault="002D394F" w:rsidP="004B776D">
            <w:pPr>
              <w:shd w:val="clear" w:color="auto" w:fill="FFFFFF"/>
              <w:tabs>
                <w:tab w:val="left" w:leader="dot" w:pos="4824"/>
              </w:tabs>
              <w:ind w:left="677" w:hanging="576"/>
            </w:pPr>
            <w:r w:rsidRPr="00C15130">
              <w:rPr>
                <w:szCs w:val="18"/>
                <w:lang w:val="en-US"/>
              </w:rPr>
              <w:t>10. Aerodromes and buildings maintenance</w:t>
            </w:r>
            <w:r w:rsidRPr="00C15130">
              <w:rPr>
                <w:rFonts w:eastAsia="Times New Roman"/>
                <w:szCs w:val="18"/>
                <w:lang w:val="en-US"/>
              </w:rPr>
              <w:t>—Materials and services</w:t>
            </w:r>
            <w:r w:rsidR="00154810">
              <w:rPr>
                <w:rFonts w:eastAsia="Times New Roman"/>
                <w:szCs w:val="18"/>
                <w:lang w:val="en-US"/>
              </w:rPr>
              <w:tab/>
            </w:r>
          </w:p>
        </w:tc>
        <w:tc>
          <w:tcPr>
            <w:tcW w:w="1289" w:type="dxa"/>
            <w:tcBorders>
              <w:top w:val="nil"/>
              <w:left w:val="nil"/>
              <w:bottom w:val="nil"/>
              <w:right w:val="single" w:sz="6" w:space="0" w:color="auto"/>
            </w:tcBorders>
            <w:shd w:val="clear" w:color="auto" w:fill="FFFFFF"/>
            <w:vAlign w:val="bottom"/>
          </w:tcPr>
          <w:p w14:paraId="3E527A76" w14:textId="77777777" w:rsidR="006E610B" w:rsidRPr="00C15130" w:rsidRDefault="002D394F" w:rsidP="00154810">
            <w:pPr>
              <w:shd w:val="clear" w:color="auto" w:fill="FFFFFF"/>
              <w:tabs>
                <w:tab w:val="left" w:leader="dot" w:pos="4824"/>
              </w:tabs>
              <w:ind w:right="144"/>
              <w:jc w:val="right"/>
            </w:pPr>
            <w:r w:rsidRPr="00C15130">
              <w:rPr>
                <w:szCs w:val="18"/>
                <w:lang w:val="en-US"/>
              </w:rPr>
              <w:t>7,900,000</w:t>
            </w:r>
          </w:p>
        </w:tc>
        <w:tc>
          <w:tcPr>
            <w:tcW w:w="1530" w:type="dxa"/>
            <w:tcBorders>
              <w:top w:val="nil"/>
              <w:left w:val="single" w:sz="6" w:space="0" w:color="auto"/>
              <w:bottom w:val="nil"/>
              <w:right w:val="nil"/>
            </w:tcBorders>
            <w:shd w:val="clear" w:color="auto" w:fill="FFFFFF"/>
            <w:vAlign w:val="bottom"/>
          </w:tcPr>
          <w:p w14:paraId="3E527A77" w14:textId="77777777" w:rsidR="006E610B" w:rsidRPr="00C15130" w:rsidRDefault="002D394F" w:rsidP="00154810">
            <w:pPr>
              <w:shd w:val="clear" w:color="auto" w:fill="FFFFFF"/>
              <w:tabs>
                <w:tab w:val="left" w:leader="dot" w:pos="4824"/>
              </w:tabs>
              <w:ind w:right="144"/>
              <w:jc w:val="right"/>
            </w:pPr>
            <w:r w:rsidRPr="00C15130">
              <w:rPr>
                <w:szCs w:val="18"/>
                <w:lang w:val="en-US"/>
              </w:rPr>
              <w:t>7,120,000</w:t>
            </w:r>
          </w:p>
        </w:tc>
        <w:tc>
          <w:tcPr>
            <w:tcW w:w="1289" w:type="dxa"/>
            <w:tcBorders>
              <w:top w:val="nil"/>
              <w:left w:val="nil"/>
              <w:bottom w:val="nil"/>
              <w:right w:val="nil"/>
            </w:tcBorders>
            <w:shd w:val="clear" w:color="auto" w:fill="FFFFFF"/>
            <w:vAlign w:val="bottom"/>
          </w:tcPr>
          <w:p w14:paraId="3E527A78" w14:textId="77777777" w:rsidR="006E610B" w:rsidRPr="00C15130" w:rsidRDefault="002D394F" w:rsidP="00154810">
            <w:pPr>
              <w:shd w:val="clear" w:color="auto" w:fill="FFFFFF"/>
              <w:tabs>
                <w:tab w:val="left" w:leader="dot" w:pos="4824"/>
              </w:tabs>
              <w:ind w:right="144"/>
              <w:jc w:val="right"/>
            </w:pPr>
            <w:r w:rsidRPr="00C15130">
              <w:rPr>
                <w:szCs w:val="18"/>
                <w:lang w:val="en-US"/>
              </w:rPr>
              <w:t>6,650,578</w:t>
            </w:r>
          </w:p>
        </w:tc>
      </w:tr>
      <w:tr w:rsidR="006E610B" w:rsidRPr="00C15130" w14:paraId="3E527A7E" w14:textId="77777777" w:rsidTr="00154810">
        <w:trPr>
          <w:trHeight w:val="20"/>
          <w:jc w:val="center"/>
        </w:trPr>
        <w:tc>
          <w:tcPr>
            <w:tcW w:w="4921" w:type="dxa"/>
            <w:tcBorders>
              <w:top w:val="nil"/>
              <w:left w:val="nil"/>
              <w:bottom w:val="nil"/>
              <w:right w:val="nil"/>
            </w:tcBorders>
            <w:shd w:val="clear" w:color="auto" w:fill="FFFFFF"/>
          </w:tcPr>
          <w:p w14:paraId="3E527A7A" w14:textId="77777777" w:rsidR="006E610B" w:rsidRPr="00C15130" w:rsidRDefault="002D394F" w:rsidP="004B776D">
            <w:pPr>
              <w:shd w:val="clear" w:color="auto" w:fill="FFFFFF"/>
              <w:tabs>
                <w:tab w:val="left" w:leader="dot" w:pos="4824"/>
              </w:tabs>
              <w:ind w:left="677" w:hanging="576"/>
            </w:pPr>
            <w:r w:rsidRPr="00C15130">
              <w:rPr>
                <w:szCs w:val="18"/>
                <w:lang w:val="en-US"/>
              </w:rPr>
              <w:t>11. Airways facilities maintenance</w:t>
            </w:r>
            <w:r w:rsidRPr="00C15130">
              <w:rPr>
                <w:rFonts w:eastAsia="Times New Roman"/>
                <w:szCs w:val="18"/>
                <w:lang w:val="en-US"/>
              </w:rPr>
              <w:t>—Materials and services</w:t>
            </w:r>
          </w:p>
        </w:tc>
        <w:tc>
          <w:tcPr>
            <w:tcW w:w="1289" w:type="dxa"/>
            <w:tcBorders>
              <w:top w:val="nil"/>
              <w:left w:val="nil"/>
              <w:bottom w:val="nil"/>
              <w:right w:val="single" w:sz="6" w:space="0" w:color="auto"/>
            </w:tcBorders>
            <w:shd w:val="clear" w:color="auto" w:fill="FFFFFF"/>
            <w:vAlign w:val="bottom"/>
          </w:tcPr>
          <w:p w14:paraId="3E527A7B" w14:textId="77777777" w:rsidR="006E610B" w:rsidRPr="00C15130" w:rsidRDefault="002D394F" w:rsidP="00154810">
            <w:pPr>
              <w:shd w:val="clear" w:color="auto" w:fill="FFFFFF"/>
              <w:tabs>
                <w:tab w:val="left" w:leader="dot" w:pos="4824"/>
              </w:tabs>
              <w:ind w:right="144"/>
              <w:jc w:val="right"/>
            </w:pPr>
            <w:r w:rsidRPr="00C15130">
              <w:rPr>
                <w:szCs w:val="18"/>
                <w:lang w:val="en-US"/>
              </w:rPr>
              <w:t>5,600,000</w:t>
            </w:r>
          </w:p>
        </w:tc>
        <w:tc>
          <w:tcPr>
            <w:tcW w:w="1530" w:type="dxa"/>
            <w:tcBorders>
              <w:top w:val="nil"/>
              <w:left w:val="single" w:sz="6" w:space="0" w:color="auto"/>
              <w:bottom w:val="nil"/>
              <w:right w:val="nil"/>
            </w:tcBorders>
            <w:shd w:val="clear" w:color="auto" w:fill="FFFFFF"/>
            <w:vAlign w:val="bottom"/>
          </w:tcPr>
          <w:p w14:paraId="3E527A7C" w14:textId="77777777" w:rsidR="006E610B" w:rsidRPr="00C15130" w:rsidRDefault="002D394F" w:rsidP="00154810">
            <w:pPr>
              <w:shd w:val="clear" w:color="auto" w:fill="FFFFFF"/>
              <w:tabs>
                <w:tab w:val="left" w:leader="dot" w:pos="4824"/>
              </w:tabs>
              <w:ind w:right="144"/>
              <w:jc w:val="right"/>
            </w:pPr>
            <w:r w:rsidRPr="00C15130">
              <w:rPr>
                <w:szCs w:val="18"/>
                <w:lang w:val="en-US"/>
              </w:rPr>
              <w:t>5,170,000</w:t>
            </w:r>
          </w:p>
        </w:tc>
        <w:tc>
          <w:tcPr>
            <w:tcW w:w="1289" w:type="dxa"/>
            <w:tcBorders>
              <w:top w:val="nil"/>
              <w:left w:val="nil"/>
              <w:bottom w:val="nil"/>
              <w:right w:val="nil"/>
            </w:tcBorders>
            <w:shd w:val="clear" w:color="auto" w:fill="FFFFFF"/>
            <w:vAlign w:val="bottom"/>
          </w:tcPr>
          <w:p w14:paraId="3E527A7D" w14:textId="77777777" w:rsidR="006E610B" w:rsidRPr="00C15130" w:rsidRDefault="002D394F" w:rsidP="00154810">
            <w:pPr>
              <w:shd w:val="clear" w:color="auto" w:fill="FFFFFF"/>
              <w:tabs>
                <w:tab w:val="left" w:leader="dot" w:pos="4824"/>
              </w:tabs>
              <w:ind w:right="144"/>
              <w:jc w:val="right"/>
            </w:pPr>
            <w:r w:rsidRPr="00C15130">
              <w:rPr>
                <w:szCs w:val="18"/>
                <w:lang w:val="en-US"/>
              </w:rPr>
              <w:t>4,792,103</w:t>
            </w:r>
          </w:p>
        </w:tc>
      </w:tr>
      <w:tr w:rsidR="006E610B" w:rsidRPr="00C15130" w14:paraId="3E527A83" w14:textId="77777777" w:rsidTr="00154810">
        <w:trPr>
          <w:trHeight w:val="20"/>
          <w:jc w:val="center"/>
        </w:trPr>
        <w:tc>
          <w:tcPr>
            <w:tcW w:w="4921" w:type="dxa"/>
            <w:tcBorders>
              <w:top w:val="nil"/>
              <w:left w:val="nil"/>
              <w:bottom w:val="nil"/>
              <w:right w:val="nil"/>
            </w:tcBorders>
            <w:shd w:val="clear" w:color="auto" w:fill="FFFFFF"/>
          </w:tcPr>
          <w:p w14:paraId="3E527A7F" w14:textId="77777777" w:rsidR="006E610B" w:rsidRPr="00C15130" w:rsidRDefault="002D394F" w:rsidP="004B776D">
            <w:pPr>
              <w:shd w:val="clear" w:color="auto" w:fill="FFFFFF"/>
              <w:tabs>
                <w:tab w:val="left" w:leader="dot" w:pos="4824"/>
              </w:tabs>
              <w:ind w:left="677" w:hanging="576"/>
            </w:pPr>
            <w:r w:rsidRPr="00C15130">
              <w:rPr>
                <w:szCs w:val="18"/>
                <w:lang w:val="en-US"/>
              </w:rPr>
              <w:t>12. Air transport movable plant maintenance</w:t>
            </w:r>
            <w:r w:rsidRPr="00C15130">
              <w:rPr>
                <w:rFonts w:eastAsia="Times New Roman"/>
                <w:szCs w:val="18"/>
                <w:lang w:val="en-US"/>
              </w:rPr>
              <w:t>— Materials and services</w:t>
            </w:r>
            <w:r w:rsidR="00154810">
              <w:rPr>
                <w:rFonts w:eastAsia="Times New Roman"/>
                <w:szCs w:val="18"/>
                <w:lang w:val="en-US"/>
              </w:rPr>
              <w:tab/>
            </w:r>
          </w:p>
        </w:tc>
        <w:tc>
          <w:tcPr>
            <w:tcW w:w="1289" w:type="dxa"/>
            <w:tcBorders>
              <w:top w:val="nil"/>
              <w:left w:val="nil"/>
              <w:bottom w:val="nil"/>
              <w:right w:val="single" w:sz="6" w:space="0" w:color="auto"/>
            </w:tcBorders>
            <w:shd w:val="clear" w:color="auto" w:fill="FFFFFF"/>
            <w:vAlign w:val="bottom"/>
          </w:tcPr>
          <w:p w14:paraId="3E527A80" w14:textId="77777777" w:rsidR="006E610B" w:rsidRPr="00C15130" w:rsidRDefault="002D394F" w:rsidP="00154810">
            <w:pPr>
              <w:shd w:val="clear" w:color="auto" w:fill="FFFFFF"/>
              <w:tabs>
                <w:tab w:val="left" w:leader="dot" w:pos="4824"/>
              </w:tabs>
              <w:ind w:right="144"/>
              <w:jc w:val="right"/>
            </w:pPr>
            <w:r w:rsidRPr="00C15130">
              <w:rPr>
                <w:szCs w:val="18"/>
                <w:lang w:val="en-US"/>
              </w:rPr>
              <w:t>4,600,000</w:t>
            </w:r>
          </w:p>
        </w:tc>
        <w:tc>
          <w:tcPr>
            <w:tcW w:w="1530" w:type="dxa"/>
            <w:tcBorders>
              <w:top w:val="nil"/>
              <w:left w:val="single" w:sz="6" w:space="0" w:color="auto"/>
              <w:bottom w:val="nil"/>
              <w:right w:val="nil"/>
            </w:tcBorders>
            <w:shd w:val="clear" w:color="auto" w:fill="FFFFFF"/>
            <w:vAlign w:val="bottom"/>
          </w:tcPr>
          <w:p w14:paraId="3E527A81" w14:textId="77777777" w:rsidR="006E610B" w:rsidRPr="00C15130" w:rsidRDefault="002D394F" w:rsidP="00154810">
            <w:pPr>
              <w:shd w:val="clear" w:color="auto" w:fill="FFFFFF"/>
              <w:tabs>
                <w:tab w:val="left" w:leader="dot" w:pos="4824"/>
              </w:tabs>
              <w:ind w:right="144"/>
              <w:jc w:val="right"/>
            </w:pPr>
            <w:r w:rsidRPr="00C15130">
              <w:rPr>
                <w:szCs w:val="18"/>
                <w:lang w:val="en-US"/>
              </w:rPr>
              <w:t>3,920,000</w:t>
            </w:r>
          </w:p>
        </w:tc>
        <w:tc>
          <w:tcPr>
            <w:tcW w:w="1289" w:type="dxa"/>
            <w:tcBorders>
              <w:top w:val="nil"/>
              <w:left w:val="nil"/>
              <w:bottom w:val="nil"/>
              <w:right w:val="nil"/>
            </w:tcBorders>
            <w:shd w:val="clear" w:color="auto" w:fill="FFFFFF"/>
            <w:vAlign w:val="bottom"/>
          </w:tcPr>
          <w:p w14:paraId="3E527A82" w14:textId="77777777" w:rsidR="006E610B" w:rsidRPr="00C15130" w:rsidRDefault="002D394F" w:rsidP="00154810">
            <w:pPr>
              <w:shd w:val="clear" w:color="auto" w:fill="FFFFFF"/>
              <w:tabs>
                <w:tab w:val="left" w:leader="dot" w:pos="4824"/>
              </w:tabs>
              <w:ind w:right="144"/>
              <w:jc w:val="right"/>
            </w:pPr>
            <w:r w:rsidRPr="00C15130">
              <w:rPr>
                <w:szCs w:val="18"/>
                <w:lang w:val="en-US"/>
              </w:rPr>
              <w:t>3,914,960</w:t>
            </w:r>
          </w:p>
        </w:tc>
      </w:tr>
      <w:tr w:rsidR="006E610B" w:rsidRPr="00C15130" w14:paraId="3E527A88" w14:textId="77777777" w:rsidTr="00154810">
        <w:trPr>
          <w:trHeight w:val="20"/>
          <w:jc w:val="center"/>
        </w:trPr>
        <w:tc>
          <w:tcPr>
            <w:tcW w:w="4921" w:type="dxa"/>
            <w:tcBorders>
              <w:top w:val="nil"/>
              <w:left w:val="nil"/>
              <w:bottom w:val="nil"/>
              <w:right w:val="nil"/>
            </w:tcBorders>
            <w:shd w:val="clear" w:color="auto" w:fill="FFFFFF"/>
          </w:tcPr>
          <w:p w14:paraId="3E527A84" w14:textId="77777777" w:rsidR="006E610B" w:rsidRPr="00C15130" w:rsidRDefault="002D394F" w:rsidP="004B776D">
            <w:pPr>
              <w:shd w:val="clear" w:color="auto" w:fill="FFFFFF"/>
              <w:tabs>
                <w:tab w:val="left" w:leader="dot" w:pos="4824"/>
              </w:tabs>
              <w:ind w:left="677" w:hanging="576"/>
            </w:pPr>
            <w:r w:rsidRPr="00C15130">
              <w:rPr>
                <w:szCs w:val="18"/>
                <w:lang w:val="en-US"/>
              </w:rPr>
              <w:t>13. Coast Radio Service</w:t>
            </w:r>
            <w:r w:rsidRPr="00C15130">
              <w:rPr>
                <w:rFonts w:eastAsia="Times New Roman"/>
                <w:szCs w:val="18"/>
                <w:lang w:val="en-US"/>
              </w:rPr>
              <w:t>—Payment to Overseas Telecommunications Commission (Australia) towards operating costs</w:t>
            </w:r>
            <w:r w:rsidR="00154810">
              <w:rPr>
                <w:rFonts w:eastAsia="Times New Roman"/>
                <w:szCs w:val="18"/>
                <w:lang w:val="en-US"/>
              </w:rPr>
              <w:tab/>
            </w:r>
          </w:p>
        </w:tc>
        <w:tc>
          <w:tcPr>
            <w:tcW w:w="1289" w:type="dxa"/>
            <w:tcBorders>
              <w:top w:val="nil"/>
              <w:left w:val="nil"/>
              <w:bottom w:val="nil"/>
              <w:right w:val="single" w:sz="6" w:space="0" w:color="auto"/>
            </w:tcBorders>
            <w:shd w:val="clear" w:color="auto" w:fill="FFFFFF"/>
            <w:vAlign w:val="bottom"/>
          </w:tcPr>
          <w:p w14:paraId="3E527A85" w14:textId="77777777" w:rsidR="006E610B" w:rsidRPr="00C15130" w:rsidRDefault="002D394F" w:rsidP="00154810">
            <w:pPr>
              <w:shd w:val="clear" w:color="auto" w:fill="FFFFFF"/>
              <w:tabs>
                <w:tab w:val="left" w:leader="dot" w:pos="4824"/>
              </w:tabs>
              <w:ind w:right="144"/>
              <w:jc w:val="right"/>
            </w:pPr>
            <w:r w:rsidRPr="00C15130">
              <w:rPr>
                <w:szCs w:val="18"/>
                <w:lang w:val="en-US"/>
              </w:rPr>
              <w:t>3,682,000</w:t>
            </w:r>
          </w:p>
        </w:tc>
        <w:tc>
          <w:tcPr>
            <w:tcW w:w="1530" w:type="dxa"/>
            <w:tcBorders>
              <w:top w:val="nil"/>
              <w:left w:val="single" w:sz="6" w:space="0" w:color="auto"/>
              <w:bottom w:val="nil"/>
              <w:right w:val="nil"/>
            </w:tcBorders>
            <w:shd w:val="clear" w:color="auto" w:fill="FFFFFF"/>
            <w:vAlign w:val="bottom"/>
          </w:tcPr>
          <w:p w14:paraId="3E527A86" w14:textId="77777777" w:rsidR="006E610B" w:rsidRPr="00C15130" w:rsidRDefault="002D394F" w:rsidP="00154810">
            <w:pPr>
              <w:shd w:val="clear" w:color="auto" w:fill="FFFFFF"/>
              <w:tabs>
                <w:tab w:val="left" w:leader="dot" w:pos="4824"/>
              </w:tabs>
              <w:ind w:right="144"/>
              <w:jc w:val="right"/>
            </w:pPr>
            <w:r w:rsidRPr="00C15130">
              <w:rPr>
                <w:szCs w:val="18"/>
                <w:lang w:val="en-US"/>
              </w:rPr>
              <w:t>1,150,000</w:t>
            </w:r>
          </w:p>
        </w:tc>
        <w:tc>
          <w:tcPr>
            <w:tcW w:w="1289" w:type="dxa"/>
            <w:tcBorders>
              <w:top w:val="nil"/>
              <w:left w:val="nil"/>
              <w:bottom w:val="nil"/>
              <w:right w:val="nil"/>
            </w:tcBorders>
            <w:shd w:val="clear" w:color="auto" w:fill="FFFFFF"/>
            <w:vAlign w:val="bottom"/>
          </w:tcPr>
          <w:p w14:paraId="3E527A87" w14:textId="77777777" w:rsidR="006E610B" w:rsidRPr="00C15130" w:rsidRDefault="002D394F" w:rsidP="00154810">
            <w:pPr>
              <w:shd w:val="clear" w:color="auto" w:fill="FFFFFF"/>
              <w:tabs>
                <w:tab w:val="left" w:leader="dot" w:pos="4824"/>
              </w:tabs>
              <w:ind w:right="144"/>
              <w:jc w:val="right"/>
            </w:pPr>
            <w:r w:rsidRPr="00C15130">
              <w:rPr>
                <w:szCs w:val="18"/>
                <w:lang w:val="en-US"/>
              </w:rPr>
              <w:t>1,107,421</w:t>
            </w:r>
          </w:p>
        </w:tc>
      </w:tr>
      <w:tr w:rsidR="006E610B" w:rsidRPr="00C15130" w14:paraId="3E527A8D" w14:textId="77777777" w:rsidTr="00154810">
        <w:trPr>
          <w:trHeight w:val="20"/>
          <w:jc w:val="center"/>
        </w:trPr>
        <w:tc>
          <w:tcPr>
            <w:tcW w:w="4921" w:type="dxa"/>
            <w:tcBorders>
              <w:top w:val="nil"/>
              <w:left w:val="nil"/>
              <w:bottom w:val="nil"/>
              <w:right w:val="nil"/>
            </w:tcBorders>
            <w:shd w:val="clear" w:color="auto" w:fill="FFFFFF"/>
          </w:tcPr>
          <w:p w14:paraId="3E527A89" w14:textId="77777777" w:rsidR="006E610B" w:rsidRPr="00C15130" w:rsidRDefault="002D394F" w:rsidP="004B776D">
            <w:pPr>
              <w:shd w:val="clear" w:color="auto" w:fill="FFFFFF"/>
              <w:tabs>
                <w:tab w:val="left" w:leader="dot" w:pos="4824"/>
              </w:tabs>
              <w:ind w:left="677" w:hanging="576"/>
            </w:pPr>
            <w:r w:rsidRPr="00C15130">
              <w:rPr>
                <w:szCs w:val="18"/>
                <w:lang w:val="en-US"/>
              </w:rPr>
              <w:t>14. General stores</w:t>
            </w:r>
            <w:r w:rsidR="00154810">
              <w:rPr>
                <w:szCs w:val="18"/>
                <w:lang w:val="en-US"/>
              </w:rPr>
              <w:tab/>
            </w:r>
          </w:p>
        </w:tc>
        <w:tc>
          <w:tcPr>
            <w:tcW w:w="1289" w:type="dxa"/>
            <w:tcBorders>
              <w:top w:val="nil"/>
              <w:left w:val="nil"/>
              <w:bottom w:val="nil"/>
              <w:right w:val="single" w:sz="6" w:space="0" w:color="auto"/>
            </w:tcBorders>
            <w:shd w:val="clear" w:color="auto" w:fill="FFFFFF"/>
            <w:vAlign w:val="bottom"/>
          </w:tcPr>
          <w:p w14:paraId="3E527A8A" w14:textId="77777777" w:rsidR="006E610B" w:rsidRPr="00C15130" w:rsidRDefault="002D394F" w:rsidP="00154810">
            <w:pPr>
              <w:shd w:val="clear" w:color="auto" w:fill="FFFFFF"/>
              <w:tabs>
                <w:tab w:val="left" w:leader="dot" w:pos="4824"/>
              </w:tabs>
              <w:ind w:right="144"/>
              <w:jc w:val="right"/>
            </w:pPr>
            <w:r w:rsidRPr="00C15130">
              <w:rPr>
                <w:szCs w:val="18"/>
                <w:lang w:val="en-US"/>
              </w:rPr>
              <w:t>780,000</w:t>
            </w:r>
          </w:p>
        </w:tc>
        <w:tc>
          <w:tcPr>
            <w:tcW w:w="1530" w:type="dxa"/>
            <w:tcBorders>
              <w:top w:val="nil"/>
              <w:left w:val="single" w:sz="6" w:space="0" w:color="auto"/>
              <w:bottom w:val="nil"/>
              <w:right w:val="nil"/>
            </w:tcBorders>
            <w:shd w:val="clear" w:color="auto" w:fill="FFFFFF"/>
            <w:vAlign w:val="bottom"/>
          </w:tcPr>
          <w:p w14:paraId="3E527A8B" w14:textId="77777777" w:rsidR="006E610B" w:rsidRPr="00C15130" w:rsidRDefault="002D394F" w:rsidP="00154810">
            <w:pPr>
              <w:shd w:val="clear" w:color="auto" w:fill="FFFFFF"/>
              <w:tabs>
                <w:tab w:val="left" w:leader="dot" w:pos="4824"/>
              </w:tabs>
              <w:ind w:right="144"/>
              <w:jc w:val="right"/>
            </w:pPr>
            <w:r w:rsidRPr="00C15130">
              <w:rPr>
                <w:szCs w:val="18"/>
                <w:lang w:val="en-US"/>
              </w:rPr>
              <w:t>700,000</w:t>
            </w:r>
          </w:p>
        </w:tc>
        <w:tc>
          <w:tcPr>
            <w:tcW w:w="1289" w:type="dxa"/>
            <w:tcBorders>
              <w:top w:val="nil"/>
              <w:left w:val="nil"/>
              <w:bottom w:val="nil"/>
              <w:right w:val="nil"/>
            </w:tcBorders>
            <w:shd w:val="clear" w:color="auto" w:fill="FFFFFF"/>
            <w:vAlign w:val="bottom"/>
          </w:tcPr>
          <w:p w14:paraId="3E527A8C" w14:textId="77777777" w:rsidR="006E610B" w:rsidRPr="00C15130" w:rsidRDefault="002D394F" w:rsidP="00154810">
            <w:pPr>
              <w:shd w:val="clear" w:color="auto" w:fill="FFFFFF"/>
              <w:tabs>
                <w:tab w:val="left" w:leader="dot" w:pos="4824"/>
              </w:tabs>
              <w:ind w:right="144"/>
              <w:jc w:val="right"/>
            </w:pPr>
            <w:r w:rsidRPr="00C15130">
              <w:rPr>
                <w:szCs w:val="18"/>
                <w:lang w:val="en-US"/>
              </w:rPr>
              <w:t>699,394</w:t>
            </w:r>
          </w:p>
        </w:tc>
      </w:tr>
      <w:tr w:rsidR="006E610B" w:rsidRPr="00C15130" w14:paraId="3E527A92" w14:textId="77777777" w:rsidTr="00154810">
        <w:trPr>
          <w:trHeight w:val="20"/>
          <w:jc w:val="center"/>
        </w:trPr>
        <w:tc>
          <w:tcPr>
            <w:tcW w:w="4921" w:type="dxa"/>
            <w:tcBorders>
              <w:top w:val="nil"/>
              <w:left w:val="nil"/>
              <w:bottom w:val="nil"/>
              <w:right w:val="nil"/>
            </w:tcBorders>
            <w:shd w:val="clear" w:color="auto" w:fill="FFFFFF"/>
          </w:tcPr>
          <w:p w14:paraId="3E527A8E" w14:textId="77777777" w:rsidR="006E610B" w:rsidRPr="00C15130" w:rsidRDefault="002D394F" w:rsidP="004B776D">
            <w:pPr>
              <w:shd w:val="clear" w:color="auto" w:fill="FFFFFF"/>
              <w:tabs>
                <w:tab w:val="left" w:leader="dot" w:pos="4824"/>
              </w:tabs>
              <w:ind w:left="677" w:hanging="576"/>
            </w:pPr>
            <w:r w:rsidRPr="00C15130">
              <w:rPr>
                <w:szCs w:val="18"/>
                <w:lang w:val="en-US"/>
              </w:rPr>
              <w:t>15. Computer services</w:t>
            </w:r>
            <w:r w:rsidR="00154810">
              <w:rPr>
                <w:szCs w:val="18"/>
                <w:lang w:val="en-US"/>
              </w:rPr>
              <w:tab/>
            </w:r>
          </w:p>
        </w:tc>
        <w:tc>
          <w:tcPr>
            <w:tcW w:w="1289" w:type="dxa"/>
            <w:tcBorders>
              <w:top w:val="nil"/>
              <w:left w:val="nil"/>
              <w:bottom w:val="nil"/>
              <w:right w:val="single" w:sz="6" w:space="0" w:color="auto"/>
            </w:tcBorders>
            <w:shd w:val="clear" w:color="auto" w:fill="FFFFFF"/>
            <w:vAlign w:val="bottom"/>
          </w:tcPr>
          <w:p w14:paraId="3E527A8F" w14:textId="77777777" w:rsidR="006E610B" w:rsidRPr="00C15130" w:rsidRDefault="002D394F" w:rsidP="00154810">
            <w:pPr>
              <w:shd w:val="clear" w:color="auto" w:fill="FFFFFF"/>
              <w:tabs>
                <w:tab w:val="left" w:leader="dot" w:pos="4824"/>
              </w:tabs>
              <w:ind w:right="144"/>
              <w:jc w:val="right"/>
            </w:pPr>
            <w:r w:rsidRPr="00C15130">
              <w:rPr>
                <w:szCs w:val="18"/>
                <w:lang w:val="en-US"/>
              </w:rPr>
              <w:t>1,050,000</w:t>
            </w:r>
          </w:p>
        </w:tc>
        <w:tc>
          <w:tcPr>
            <w:tcW w:w="1530" w:type="dxa"/>
            <w:tcBorders>
              <w:top w:val="nil"/>
              <w:left w:val="single" w:sz="6" w:space="0" w:color="auto"/>
              <w:bottom w:val="nil"/>
              <w:right w:val="nil"/>
            </w:tcBorders>
            <w:shd w:val="clear" w:color="auto" w:fill="FFFFFF"/>
            <w:vAlign w:val="bottom"/>
          </w:tcPr>
          <w:p w14:paraId="3E527A90" w14:textId="77777777" w:rsidR="006E610B" w:rsidRPr="00C15130" w:rsidRDefault="002D394F" w:rsidP="00154810">
            <w:pPr>
              <w:shd w:val="clear" w:color="auto" w:fill="FFFFFF"/>
              <w:tabs>
                <w:tab w:val="left" w:leader="dot" w:pos="4824"/>
              </w:tabs>
              <w:ind w:right="144"/>
              <w:jc w:val="right"/>
            </w:pPr>
            <w:r w:rsidRPr="00C15130">
              <w:rPr>
                <w:szCs w:val="18"/>
                <w:lang w:val="en-US"/>
              </w:rPr>
              <w:t>596,000</w:t>
            </w:r>
          </w:p>
        </w:tc>
        <w:tc>
          <w:tcPr>
            <w:tcW w:w="1289" w:type="dxa"/>
            <w:tcBorders>
              <w:top w:val="nil"/>
              <w:left w:val="nil"/>
              <w:bottom w:val="nil"/>
              <w:right w:val="nil"/>
            </w:tcBorders>
            <w:shd w:val="clear" w:color="auto" w:fill="FFFFFF"/>
            <w:vAlign w:val="bottom"/>
          </w:tcPr>
          <w:p w14:paraId="3E527A91" w14:textId="77777777" w:rsidR="006E610B" w:rsidRPr="00C15130" w:rsidRDefault="002D394F" w:rsidP="00154810">
            <w:pPr>
              <w:shd w:val="clear" w:color="auto" w:fill="FFFFFF"/>
              <w:tabs>
                <w:tab w:val="left" w:leader="dot" w:pos="4824"/>
              </w:tabs>
              <w:ind w:right="144"/>
              <w:jc w:val="right"/>
            </w:pPr>
            <w:r w:rsidRPr="00C15130">
              <w:rPr>
                <w:szCs w:val="18"/>
                <w:lang w:val="en-US"/>
              </w:rPr>
              <w:t>575,539</w:t>
            </w:r>
          </w:p>
        </w:tc>
      </w:tr>
      <w:tr w:rsidR="006E610B" w:rsidRPr="00C15130" w14:paraId="3E527A97" w14:textId="77777777" w:rsidTr="00154810">
        <w:trPr>
          <w:trHeight w:val="20"/>
          <w:jc w:val="center"/>
        </w:trPr>
        <w:tc>
          <w:tcPr>
            <w:tcW w:w="4921" w:type="dxa"/>
            <w:tcBorders>
              <w:top w:val="nil"/>
              <w:left w:val="nil"/>
              <w:bottom w:val="nil"/>
              <w:right w:val="nil"/>
            </w:tcBorders>
            <w:shd w:val="clear" w:color="auto" w:fill="FFFFFF"/>
          </w:tcPr>
          <w:p w14:paraId="3E527A93" w14:textId="77777777" w:rsidR="006E610B" w:rsidRPr="00C15130" w:rsidRDefault="002D394F" w:rsidP="004B776D">
            <w:pPr>
              <w:shd w:val="clear" w:color="auto" w:fill="FFFFFF"/>
              <w:tabs>
                <w:tab w:val="left" w:leader="dot" w:pos="4824"/>
              </w:tabs>
              <w:ind w:left="677" w:hanging="576"/>
            </w:pPr>
            <w:r w:rsidRPr="00C15130">
              <w:rPr>
                <w:szCs w:val="18"/>
                <w:lang w:val="en-US"/>
              </w:rPr>
              <w:t>16. Meteorological services</w:t>
            </w:r>
            <w:r w:rsidR="00154810">
              <w:rPr>
                <w:szCs w:val="18"/>
                <w:lang w:val="en-US"/>
              </w:rPr>
              <w:tab/>
            </w:r>
          </w:p>
        </w:tc>
        <w:tc>
          <w:tcPr>
            <w:tcW w:w="1289" w:type="dxa"/>
            <w:tcBorders>
              <w:top w:val="nil"/>
              <w:left w:val="nil"/>
              <w:bottom w:val="nil"/>
              <w:right w:val="single" w:sz="6" w:space="0" w:color="auto"/>
            </w:tcBorders>
            <w:shd w:val="clear" w:color="auto" w:fill="FFFFFF"/>
            <w:vAlign w:val="bottom"/>
          </w:tcPr>
          <w:p w14:paraId="3E527A94" w14:textId="77777777" w:rsidR="006E610B" w:rsidRPr="00C15130" w:rsidRDefault="002D394F" w:rsidP="00154810">
            <w:pPr>
              <w:shd w:val="clear" w:color="auto" w:fill="FFFFFF"/>
              <w:tabs>
                <w:tab w:val="left" w:leader="dot" w:pos="4824"/>
              </w:tabs>
              <w:ind w:right="144"/>
              <w:jc w:val="right"/>
            </w:pPr>
            <w:r w:rsidRPr="00C15130">
              <w:rPr>
                <w:szCs w:val="18"/>
                <w:lang w:val="en-US"/>
              </w:rPr>
              <w:t>11,194,000</w:t>
            </w:r>
          </w:p>
        </w:tc>
        <w:tc>
          <w:tcPr>
            <w:tcW w:w="1530" w:type="dxa"/>
            <w:tcBorders>
              <w:top w:val="nil"/>
              <w:left w:val="single" w:sz="6" w:space="0" w:color="auto"/>
              <w:bottom w:val="nil"/>
              <w:right w:val="nil"/>
            </w:tcBorders>
            <w:shd w:val="clear" w:color="auto" w:fill="FFFFFF"/>
            <w:vAlign w:val="bottom"/>
          </w:tcPr>
          <w:p w14:paraId="3E527A95" w14:textId="77777777" w:rsidR="006E610B" w:rsidRPr="00C15130" w:rsidRDefault="002D394F" w:rsidP="00154810">
            <w:pPr>
              <w:shd w:val="clear" w:color="auto" w:fill="FFFFFF"/>
              <w:tabs>
                <w:tab w:val="left" w:leader="dot" w:pos="4824"/>
              </w:tabs>
              <w:ind w:right="144"/>
              <w:jc w:val="right"/>
            </w:pPr>
            <w:r w:rsidRPr="00C15130">
              <w:rPr>
                <w:szCs w:val="18"/>
                <w:lang w:val="en-US"/>
              </w:rPr>
              <w:t>9,175,000</w:t>
            </w:r>
          </w:p>
        </w:tc>
        <w:tc>
          <w:tcPr>
            <w:tcW w:w="1289" w:type="dxa"/>
            <w:tcBorders>
              <w:top w:val="nil"/>
              <w:left w:val="nil"/>
              <w:bottom w:val="nil"/>
              <w:right w:val="nil"/>
            </w:tcBorders>
            <w:shd w:val="clear" w:color="auto" w:fill="FFFFFF"/>
            <w:vAlign w:val="bottom"/>
          </w:tcPr>
          <w:p w14:paraId="3E527A96" w14:textId="77777777" w:rsidR="006E610B" w:rsidRPr="00C15130" w:rsidRDefault="002D394F" w:rsidP="00154810">
            <w:pPr>
              <w:shd w:val="clear" w:color="auto" w:fill="FFFFFF"/>
              <w:tabs>
                <w:tab w:val="left" w:leader="dot" w:pos="4824"/>
              </w:tabs>
              <w:ind w:right="144"/>
              <w:jc w:val="right"/>
            </w:pPr>
            <w:r w:rsidRPr="00C15130">
              <w:rPr>
                <w:szCs w:val="18"/>
                <w:lang w:val="en-US"/>
              </w:rPr>
              <w:t>9,175,000</w:t>
            </w:r>
          </w:p>
        </w:tc>
      </w:tr>
      <w:tr w:rsidR="006E610B" w:rsidRPr="00C15130" w14:paraId="3E527A9C" w14:textId="77777777" w:rsidTr="00154810">
        <w:trPr>
          <w:trHeight w:val="20"/>
          <w:jc w:val="center"/>
        </w:trPr>
        <w:tc>
          <w:tcPr>
            <w:tcW w:w="4921" w:type="dxa"/>
            <w:tcBorders>
              <w:top w:val="nil"/>
              <w:left w:val="nil"/>
              <w:bottom w:val="nil"/>
              <w:right w:val="nil"/>
            </w:tcBorders>
            <w:shd w:val="clear" w:color="auto" w:fill="FFFFFF"/>
          </w:tcPr>
          <w:p w14:paraId="3E527A98" w14:textId="77777777" w:rsidR="006E610B" w:rsidRPr="00C15130" w:rsidRDefault="002D394F" w:rsidP="004B776D">
            <w:pPr>
              <w:shd w:val="clear" w:color="auto" w:fill="FFFFFF"/>
              <w:tabs>
                <w:tab w:val="left" w:leader="dot" w:pos="4824"/>
              </w:tabs>
              <w:ind w:left="677" w:hanging="576"/>
            </w:pPr>
            <w:r w:rsidRPr="00C15130">
              <w:rPr>
                <w:szCs w:val="18"/>
                <w:lang w:val="en-US"/>
              </w:rPr>
              <w:t>17. Professional services</w:t>
            </w:r>
            <w:r w:rsidR="00154810">
              <w:rPr>
                <w:szCs w:val="18"/>
                <w:lang w:val="en-US"/>
              </w:rPr>
              <w:tab/>
            </w:r>
          </w:p>
        </w:tc>
        <w:tc>
          <w:tcPr>
            <w:tcW w:w="1289" w:type="dxa"/>
            <w:tcBorders>
              <w:top w:val="nil"/>
              <w:left w:val="nil"/>
              <w:bottom w:val="nil"/>
              <w:right w:val="single" w:sz="6" w:space="0" w:color="auto"/>
            </w:tcBorders>
            <w:shd w:val="clear" w:color="auto" w:fill="FFFFFF"/>
            <w:vAlign w:val="bottom"/>
          </w:tcPr>
          <w:p w14:paraId="3E527A99" w14:textId="77777777" w:rsidR="006E610B" w:rsidRPr="00C15130" w:rsidRDefault="002D394F" w:rsidP="00154810">
            <w:pPr>
              <w:shd w:val="clear" w:color="auto" w:fill="FFFFFF"/>
              <w:tabs>
                <w:tab w:val="left" w:leader="dot" w:pos="4824"/>
              </w:tabs>
              <w:ind w:right="144"/>
              <w:jc w:val="right"/>
            </w:pPr>
            <w:r w:rsidRPr="00C15130">
              <w:rPr>
                <w:szCs w:val="18"/>
                <w:lang w:val="en-US"/>
              </w:rPr>
              <w:t>1,200,000</w:t>
            </w:r>
          </w:p>
        </w:tc>
        <w:tc>
          <w:tcPr>
            <w:tcW w:w="1530" w:type="dxa"/>
            <w:tcBorders>
              <w:top w:val="nil"/>
              <w:left w:val="single" w:sz="6" w:space="0" w:color="auto"/>
              <w:bottom w:val="nil"/>
              <w:right w:val="nil"/>
            </w:tcBorders>
            <w:shd w:val="clear" w:color="auto" w:fill="FFFFFF"/>
            <w:vAlign w:val="bottom"/>
          </w:tcPr>
          <w:p w14:paraId="3E527A9A" w14:textId="77777777" w:rsidR="006E610B" w:rsidRPr="00C15130" w:rsidRDefault="002D394F" w:rsidP="00154810">
            <w:pPr>
              <w:shd w:val="clear" w:color="auto" w:fill="FFFFFF"/>
              <w:tabs>
                <w:tab w:val="left" w:leader="dot" w:pos="4824"/>
              </w:tabs>
              <w:ind w:right="144"/>
              <w:jc w:val="right"/>
            </w:pPr>
            <w:r w:rsidRPr="00C15130">
              <w:rPr>
                <w:szCs w:val="18"/>
                <w:lang w:val="en-US"/>
              </w:rPr>
              <w:t>800,000</w:t>
            </w:r>
          </w:p>
        </w:tc>
        <w:tc>
          <w:tcPr>
            <w:tcW w:w="1289" w:type="dxa"/>
            <w:tcBorders>
              <w:top w:val="nil"/>
              <w:left w:val="nil"/>
              <w:bottom w:val="nil"/>
              <w:right w:val="nil"/>
            </w:tcBorders>
            <w:shd w:val="clear" w:color="auto" w:fill="FFFFFF"/>
            <w:vAlign w:val="bottom"/>
          </w:tcPr>
          <w:p w14:paraId="3E527A9B" w14:textId="77777777" w:rsidR="006E610B" w:rsidRPr="00C15130" w:rsidRDefault="002D394F" w:rsidP="00154810">
            <w:pPr>
              <w:shd w:val="clear" w:color="auto" w:fill="FFFFFF"/>
              <w:tabs>
                <w:tab w:val="left" w:leader="dot" w:pos="4824"/>
              </w:tabs>
              <w:ind w:right="144"/>
              <w:jc w:val="right"/>
            </w:pPr>
            <w:r w:rsidRPr="00C15130">
              <w:rPr>
                <w:szCs w:val="18"/>
                <w:lang w:val="en-US"/>
              </w:rPr>
              <w:t>750,588</w:t>
            </w:r>
          </w:p>
        </w:tc>
      </w:tr>
      <w:tr w:rsidR="006E610B" w:rsidRPr="00C15130" w14:paraId="3E527AA1" w14:textId="77777777" w:rsidTr="00154810">
        <w:trPr>
          <w:trHeight w:val="20"/>
          <w:jc w:val="center"/>
        </w:trPr>
        <w:tc>
          <w:tcPr>
            <w:tcW w:w="4921" w:type="dxa"/>
            <w:tcBorders>
              <w:top w:val="nil"/>
              <w:left w:val="nil"/>
              <w:bottom w:val="nil"/>
              <w:right w:val="nil"/>
            </w:tcBorders>
            <w:shd w:val="clear" w:color="auto" w:fill="FFFFFF"/>
          </w:tcPr>
          <w:p w14:paraId="3E527A9D" w14:textId="77777777" w:rsidR="006E610B" w:rsidRPr="00C15130" w:rsidRDefault="002D394F" w:rsidP="004B776D">
            <w:pPr>
              <w:shd w:val="clear" w:color="auto" w:fill="FFFFFF"/>
              <w:tabs>
                <w:tab w:val="left" w:leader="dot" w:pos="4824"/>
              </w:tabs>
              <w:ind w:left="677" w:hanging="576"/>
            </w:pPr>
            <w:r w:rsidRPr="00C15130">
              <w:rPr>
                <w:szCs w:val="18"/>
                <w:lang w:val="en-US"/>
              </w:rPr>
              <w:t>18. Payments for surveys</w:t>
            </w:r>
            <w:r w:rsidR="00154810">
              <w:rPr>
                <w:szCs w:val="18"/>
                <w:lang w:val="en-US"/>
              </w:rPr>
              <w:tab/>
            </w:r>
          </w:p>
        </w:tc>
        <w:tc>
          <w:tcPr>
            <w:tcW w:w="1289" w:type="dxa"/>
            <w:tcBorders>
              <w:top w:val="nil"/>
              <w:left w:val="nil"/>
              <w:bottom w:val="nil"/>
              <w:right w:val="single" w:sz="6" w:space="0" w:color="auto"/>
            </w:tcBorders>
            <w:shd w:val="clear" w:color="auto" w:fill="FFFFFF"/>
            <w:vAlign w:val="bottom"/>
          </w:tcPr>
          <w:p w14:paraId="3E527A9E" w14:textId="77777777" w:rsidR="006E610B" w:rsidRPr="00C15130" w:rsidRDefault="002D394F" w:rsidP="00154810">
            <w:pPr>
              <w:shd w:val="clear" w:color="auto" w:fill="FFFFFF"/>
              <w:tabs>
                <w:tab w:val="left" w:leader="dot" w:pos="4824"/>
              </w:tabs>
              <w:ind w:right="144"/>
              <w:jc w:val="right"/>
            </w:pPr>
            <w:r w:rsidRPr="00C15130">
              <w:rPr>
                <w:szCs w:val="18"/>
                <w:lang w:val="en-US"/>
              </w:rPr>
              <w:t>350,000</w:t>
            </w:r>
          </w:p>
        </w:tc>
        <w:tc>
          <w:tcPr>
            <w:tcW w:w="1530" w:type="dxa"/>
            <w:tcBorders>
              <w:top w:val="nil"/>
              <w:left w:val="single" w:sz="6" w:space="0" w:color="auto"/>
              <w:bottom w:val="nil"/>
              <w:right w:val="nil"/>
            </w:tcBorders>
            <w:shd w:val="clear" w:color="auto" w:fill="FFFFFF"/>
            <w:vAlign w:val="bottom"/>
          </w:tcPr>
          <w:p w14:paraId="3E527A9F" w14:textId="77777777" w:rsidR="006E610B" w:rsidRPr="00C15130" w:rsidRDefault="002D394F" w:rsidP="00154810">
            <w:pPr>
              <w:shd w:val="clear" w:color="auto" w:fill="FFFFFF"/>
              <w:tabs>
                <w:tab w:val="left" w:leader="dot" w:pos="4824"/>
              </w:tabs>
              <w:ind w:right="144"/>
              <w:jc w:val="right"/>
            </w:pPr>
            <w:r w:rsidRPr="00C15130">
              <w:rPr>
                <w:szCs w:val="18"/>
                <w:lang w:val="en-US"/>
              </w:rPr>
              <w:t>320,000</w:t>
            </w:r>
          </w:p>
        </w:tc>
        <w:tc>
          <w:tcPr>
            <w:tcW w:w="1289" w:type="dxa"/>
            <w:tcBorders>
              <w:top w:val="nil"/>
              <w:left w:val="nil"/>
              <w:bottom w:val="nil"/>
              <w:right w:val="nil"/>
            </w:tcBorders>
            <w:shd w:val="clear" w:color="auto" w:fill="FFFFFF"/>
            <w:vAlign w:val="bottom"/>
          </w:tcPr>
          <w:p w14:paraId="3E527AA0" w14:textId="77777777" w:rsidR="006E610B" w:rsidRPr="00C15130" w:rsidRDefault="002D394F" w:rsidP="00154810">
            <w:pPr>
              <w:shd w:val="clear" w:color="auto" w:fill="FFFFFF"/>
              <w:tabs>
                <w:tab w:val="left" w:leader="dot" w:pos="4824"/>
              </w:tabs>
              <w:ind w:right="144"/>
              <w:jc w:val="right"/>
            </w:pPr>
            <w:r w:rsidRPr="00C15130">
              <w:rPr>
                <w:szCs w:val="18"/>
                <w:lang w:val="en-US"/>
              </w:rPr>
              <w:t>295,405</w:t>
            </w:r>
          </w:p>
        </w:tc>
      </w:tr>
      <w:tr w:rsidR="006E610B" w:rsidRPr="00C15130" w14:paraId="3E527AA6" w14:textId="77777777" w:rsidTr="00154810">
        <w:trPr>
          <w:trHeight w:val="20"/>
          <w:jc w:val="center"/>
        </w:trPr>
        <w:tc>
          <w:tcPr>
            <w:tcW w:w="4921" w:type="dxa"/>
            <w:tcBorders>
              <w:top w:val="nil"/>
              <w:left w:val="nil"/>
              <w:bottom w:val="nil"/>
              <w:right w:val="nil"/>
            </w:tcBorders>
            <w:shd w:val="clear" w:color="auto" w:fill="FFFFFF"/>
          </w:tcPr>
          <w:p w14:paraId="3E527AA2" w14:textId="77777777" w:rsidR="006E610B" w:rsidRPr="00C15130" w:rsidRDefault="002D394F" w:rsidP="004B776D">
            <w:pPr>
              <w:shd w:val="clear" w:color="auto" w:fill="FFFFFF"/>
              <w:tabs>
                <w:tab w:val="left" w:leader="dot" w:pos="4824"/>
              </w:tabs>
              <w:ind w:left="677" w:hanging="576"/>
            </w:pPr>
            <w:r w:rsidRPr="00C15130">
              <w:rPr>
                <w:szCs w:val="18"/>
                <w:lang w:val="en-US"/>
              </w:rPr>
              <w:t>19. Search and rescue and accident investigation</w:t>
            </w:r>
            <w:r w:rsidR="00154810">
              <w:rPr>
                <w:szCs w:val="18"/>
                <w:lang w:val="en-US"/>
              </w:rPr>
              <w:tab/>
            </w:r>
          </w:p>
        </w:tc>
        <w:tc>
          <w:tcPr>
            <w:tcW w:w="1289" w:type="dxa"/>
            <w:tcBorders>
              <w:top w:val="nil"/>
              <w:left w:val="nil"/>
              <w:bottom w:val="nil"/>
              <w:right w:val="single" w:sz="6" w:space="0" w:color="auto"/>
            </w:tcBorders>
            <w:shd w:val="clear" w:color="auto" w:fill="FFFFFF"/>
            <w:vAlign w:val="bottom"/>
          </w:tcPr>
          <w:p w14:paraId="3E527AA3" w14:textId="77777777" w:rsidR="006E610B" w:rsidRPr="00C15130" w:rsidRDefault="002D394F" w:rsidP="00154810">
            <w:pPr>
              <w:shd w:val="clear" w:color="auto" w:fill="FFFFFF"/>
              <w:tabs>
                <w:tab w:val="left" w:leader="dot" w:pos="4824"/>
              </w:tabs>
              <w:ind w:right="144"/>
              <w:jc w:val="right"/>
            </w:pPr>
            <w:r w:rsidRPr="00C15130">
              <w:rPr>
                <w:szCs w:val="18"/>
                <w:lang w:val="en-US"/>
              </w:rPr>
              <w:t>500,000</w:t>
            </w:r>
          </w:p>
        </w:tc>
        <w:tc>
          <w:tcPr>
            <w:tcW w:w="1530" w:type="dxa"/>
            <w:tcBorders>
              <w:top w:val="nil"/>
              <w:left w:val="single" w:sz="6" w:space="0" w:color="auto"/>
              <w:bottom w:val="nil"/>
              <w:right w:val="nil"/>
            </w:tcBorders>
            <w:shd w:val="clear" w:color="auto" w:fill="FFFFFF"/>
            <w:vAlign w:val="bottom"/>
          </w:tcPr>
          <w:p w14:paraId="3E527AA4" w14:textId="77777777" w:rsidR="006E610B" w:rsidRPr="00C15130" w:rsidRDefault="002D394F" w:rsidP="00154810">
            <w:pPr>
              <w:shd w:val="clear" w:color="auto" w:fill="FFFFFF"/>
              <w:tabs>
                <w:tab w:val="left" w:leader="dot" w:pos="4824"/>
              </w:tabs>
              <w:ind w:right="144"/>
              <w:jc w:val="right"/>
            </w:pPr>
            <w:r w:rsidRPr="00C15130">
              <w:rPr>
                <w:szCs w:val="18"/>
                <w:lang w:val="en-US"/>
              </w:rPr>
              <w:t>700,000</w:t>
            </w:r>
          </w:p>
        </w:tc>
        <w:tc>
          <w:tcPr>
            <w:tcW w:w="1289" w:type="dxa"/>
            <w:tcBorders>
              <w:top w:val="nil"/>
              <w:left w:val="nil"/>
              <w:bottom w:val="nil"/>
              <w:right w:val="nil"/>
            </w:tcBorders>
            <w:shd w:val="clear" w:color="auto" w:fill="FFFFFF"/>
            <w:vAlign w:val="bottom"/>
          </w:tcPr>
          <w:p w14:paraId="3E527AA5" w14:textId="77777777" w:rsidR="006E610B" w:rsidRPr="00C15130" w:rsidRDefault="002D394F" w:rsidP="00154810">
            <w:pPr>
              <w:shd w:val="clear" w:color="auto" w:fill="FFFFFF"/>
              <w:tabs>
                <w:tab w:val="left" w:leader="dot" w:pos="4824"/>
              </w:tabs>
              <w:ind w:right="144"/>
              <w:jc w:val="right"/>
            </w:pPr>
            <w:r w:rsidRPr="00C15130">
              <w:rPr>
                <w:szCs w:val="18"/>
                <w:lang w:val="en-US"/>
              </w:rPr>
              <w:t>697,808</w:t>
            </w:r>
          </w:p>
        </w:tc>
      </w:tr>
      <w:tr w:rsidR="006E610B" w:rsidRPr="00C15130" w14:paraId="3E527AAB" w14:textId="77777777" w:rsidTr="00154810">
        <w:trPr>
          <w:trHeight w:val="20"/>
          <w:jc w:val="center"/>
        </w:trPr>
        <w:tc>
          <w:tcPr>
            <w:tcW w:w="4921" w:type="dxa"/>
            <w:tcBorders>
              <w:top w:val="nil"/>
              <w:left w:val="nil"/>
              <w:bottom w:val="nil"/>
              <w:right w:val="nil"/>
            </w:tcBorders>
            <w:shd w:val="clear" w:color="auto" w:fill="FFFFFF"/>
          </w:tcPr>
          <w:p w14:paraId="3E527AA7" w14:textId="77777777" w:rsidR="006E610B" w:rsidRPr="00C15130" w:rsidRDefault="002D394F" w:rsidP="004B776D">
            <w:pPr>
              <w:shd w:val="clear" w:color="auto" w:fill="FFFFFF"/>
              <w:tabs>
                <w:tab w:val="left" w:leader="dot" w:pos="4824"/>
              </w:tabs>
              <w:ind w:left="677" w:hanging="576"/>
            </w:pPr>
            <w:r w:rsidRPr="00C15130">
              <w:rPr>
                <w:szCs w:val="18"/>
                <w:lang w:val="en-US"/>
              </w:rPr>
              <w:t xml:space="preserve">20. Compensation payments including payments under the </w:t>
            </w:r>
            <w:r w:rsidRPr="00C15130">
              <w:rPr>
                <w:i/>
                <w:iCs/>
                <w:szCs w:val="18"/>
                <w:lang w:val="en-US"/>
              </w:rPr>
              <w:t xml:space="preserve">Compensation </w:t>
            </w:r>
            <w:r w:rsidR="009F0935" w:rsidRPr="00C15130">
              <w:rPr>
                <w:iCs/>
                <w:szCs w:val="18"/>
                <w:lang w:val="en-US"/>
              </w:rPr>
              <w:t>(</w:t>
            </w:r>
            <w:r w:rsidRPr="00C15130">
              <w:rPr>
                <w:i/>
                <w:iCs/>
                <w:szCs w:val="18"/>
                <w:lang w:val="en-US"/>
              </w:rPr>
              <w:t>Commonwealth Employees</w:t>
            </w:r>
            <w:r w:rsidR="009F0935" w:rsidRPr="00C15130">
              <w:rPr>
                <w:iCs/>
                <w:szCs w:val="18"/>
                <w:lang w:val="en-US"/>
              </w:rPr>
              <w:t>)</w:t>
            </w:r>
            <w:r w:rsidRPr="00C15130">
              <w:rPr>
                <w:i/>
                <w:iCs/>
                <w:szCs w:val="18"/>
                <w:lang w:val="en-US"/>
              </w:rPr>
              <w:t xml:space="preserve"> Act </w:t>
            </w:r>
            <w:r w:rsidRPr="00C15130">
              <w:rPr>
                <w:szCs w:val="18"/>
                <w:lang w:val="en-US"/>
              </w:rPr>
              <w:t>1971</w:t>
            </w:r>
            <w:r w:rsidR="00154810">
              <w:rPr>
                <w:szCs w:val="18"/>
                <w:lang w:val="en-US"/>
              </w:rPr>
              <w:tab/>
            </w:r>
          </w:p>
        </w:tc>
        <w:tc>
          <w:tcPr>
            <w:tcW w:w="1289" w:type="dxa"/>
            <w:tcBorders>
              <w:top w:val="nil"/>
              <w:left w:val="nil"/>
              <w:bottom w:val="nil"/>
              <w:right w:val="single" w:sz="6" w:space="0" w:color="auto"/>
            </w:tcBorders>
            <w:shd w:val="clear" w:color="auto" w:fill="FFFFFF"/>
            <w:vAlign w:val="bottom"/>
          </w:tcPr>
          <w:p w14:paraId="3E527AA8" w14:textId="77777777" w:rsidR="006E610B" w:rsidRPr="00C15130" w:rsidRDefault="002D394F" w:rsidP="00154810">
            <w:pPr>
              <w:shd w:val="clear" w:color="auto" w:fill="FFFFFF"/>
              <w:tabs>
                <w:tab w:val="left" w:leader="dot" w:pos="4824"/>
              </w:tabs>
              <w:ind w:right="144"/>
              <w:jc w:val="right"/>
            </w:pPr>
            <w:r w:rsidRPr="00C15130">
              <w:rPr>
                <w:szCs w:val="18"/>
                <w:lang w:val="en-US"/>
              </w:rPr>
              <w:t>450,000</w:t>
            </w:r>
          </w:p>
        </w:tc>
        <w:tc>
          <w:tcPr>
            <w:tcW w:w="1530" w:type="dxa"/>
            <w:tcBorders>
              <w:top w:val="nil"/>
              <w:left w:val="single" w:sz="6" w:space="0" w:color="auto"/>
              <w:bottom w:val="nil"/>
              <w:right w:val="nil"/>
            </w:tcBorders>
            <w:shd w:val="clear" w:color="auto" w:fill="FFFFFF"/>
            <w:vAlign w:val="bottom"/>
          </w:tcPr>
          <w:p w14:paraId="3E527AA9" w14:textId="77777777" w:rsidR="006E610B" w:rsidRPr="00C15130" w:rsidRDefault="002D394F" w:rsidP="00154810">
            <w:pPr>
              <w:shd w:val="clear" w:color="auto" w:fill="FFFFFF"/>
              <w:tabs>
                <w:tab w:val="left" w:leader="dot" w:pos="4824"/>
              </w:tabs>
              <w:ind w:right="144"/>
              <w:jc w:val="right"/>
            </w:pPr>
            <w:r w:rsidRPr="00C15130">
              <w:rPr>
                <w:szCs w:val="18"/>
                <w:lang w:val="en-US"/>
              </w:rPr>
              <w:t>450,000</w:t>
            </w:r>
          </w:p>
        </w:tc>
        <w:tc>
          <w:tcPr>
            <w:tcW w:w="1289" w:type="dxa"/>
            <w:tcBorders>
              <w:top w:val="nil"/>
              <w:left w:val="nil"/>
              <w:bottom w:val="nil"/>
              <w:right w:val="nil"/>
            </w:tcBorders>
            <w:shd w:val="clear" w:color="auto" w:fill="FFFFFF"/>
            <w:vAlign w:val="bottom"/>
          </w:tcPr>
          <w:p w14:paraId="3E527AAA" w14:textId="77777777" w:rsidR="006E610B" w:rsidRPr="00C15130" w:rsidRDefault="002D394F" w:rsidP="00154810">
            <w:pPr>
              <w:shd w:val="clear" w:color="auto" w:fill="FFFFFF"/>
              <w:tabs>
                <w:tab w:val="left" w:leader="dot" w:pos="4824"/>
              </w:tabs>
              <w:ind w:right="144"/>
              <w:jc w:val="right"/>
            </w:pPr>
            <w:r w:rsidRPr="00C15130">
              <w:rPr>
                <w:szCs w:val="18"/>
                <w:lang w:val="en-US"/>
              </w:rPr>
              <w:t>441,260</w:t>
            </w:r>
          </w:p>
        </w:tc>
      </w:tr>
      <w:tr w:rsidR="006E610B" w:rsidRPr="00C15130" w14:paraId="3E527AB0" w14:textId="77777777" w:rsidTr="00154810">
        <w:trPr>
          <w:trHeight w:val="20"/>
          <w:jc w:val="center"/>
        </w:trPr>
        <w:tc>
          <w:tcPr>
            <w:tcW w:w="4921" w:type="dxa"/>
            <w:tcBorders>
              <w:top w:val="nil"/>
              <w:left w:val="nil"/>
              <w:bottom w:val="nil"/>
              <w:right w:val="nil"/>
            </w:tcBorders>
            <w:shd w:val="clear" w:color="auto" w:fill="FFFFFF"/>
          </w:tcPr>
          <w:p w14:paraId="3E527AAC" w14:textId="77777777" w:rsidR="006E610B" w:rsidRPr="00C15130" w:rsidRDefault="002D394F" w:rsidP="004B776D">
            <w:pPr>
              <w:shd w:val="clear" w:color="auto" w:fill="FFFFFF"/>
              <w:tabs>
                <w:tab w:val="left" w:leader="dot" w:pos="4824"/>
              </w:tabs>
              <w:ind w:left="677" w:hanging="576"/>
            </w:pPr>
            <w:r w:rsidRPr="00C15130">
              <w:rPr>
                <w:szCs w:val="18"/>
                <w:lang w:val="en-US"/>
              </w:rPr>
              <w:t>21. Hire of Nomad aircraft for coastal surveillance</w:t>
            </w:r>
            <w:r w:rsidR="00154810">
              <w:rPr>
                <w:szCs w:val="18"/>
                <w:lang w:val="en-US"/>
              </w:rPr>
              <w:tab/>
            </w:r>
          </w:p>
        </w:tc>
        <w:tc>
          <w:tcPr>
            <w:tcW w:w="1289" w:type="dxa"/>
            <w:tcBorders>
              <w:top w:val="nil"/>
              <w:left w:val="nil"/>
              <w:bottom w:val="nil"/>
              <w:right w:val="single" w:sz="6" w:space="0" w:color="auto"/>
            </w:tcBorders>
            <w:shd w:val="clear" w:color="auto" w:fill="FFFFFF"/>
            <w:vAlign w:val="bottom"/>
          </w:tcPr>
          <w:p w14:paraId="3E527AAD" w14:textId="77777777" w:rsidR="006E610B" w:rsidRPr="00C15130" w:rsidRDefault="002D394F" w:rsidP="00154810">
            <w:pPr>
              <w:shd w:val="clear" w:color="auto" w:fill="FFFFFF"/>
              <w:tabs>
                <w:tab w:val="left" w:leader="dot" w:pos="4824"/>
              </w:tabs>
              <w:ind w:right="144"/>
              <w:jc w:val="right"/>
            </w:pPr>
            <w:r w:rsidRPr="00C15130">
              <w:rPr>
                <w:szCs w:val="18"/>
                <w:lang w:val="en-US"/>
              </w:rPr>
              <w:t>2,000,000</w:t>
            </w:r>
          </w:p>
        </w:tc>
        <w:tc>
          <w:tcPr>
            <w:tcW w:w="1530" w:type="dxa"/>
            <w:tcBorders>
              <w:top w:val="nil"/>
              <w:left w:val="single" w:sz="6" w:space="0" w:color="auto"/>
              <w:bottom w:val="nil"/>
              <w:right w:val="nil"/>
            </w:tcBorders>
            <w:shd w:val="clear" w:color="auto" w:fill="FFFFFF"/>
            <w:vAlign w:val="bottom"/>
          </w:tcPr>
          <w:p w14:paraId="3E527AAE" w14:textId="77777777" w:rsidR="006E610B" w:rsidRPr="00C15130" w:rsidRDefault="002D394F" w:rsidP="00154810">
            <w:pPr>
              <w:shd w:val="clear" w:color="auto" w:fill="FFFFFF"/>
              <w:tabs>
                <w:tab w:val="left" w:leader="dot" w:pos="4824"/>
              </w:tabs>
              <w:ind w:right="144"/>
              <w:jc w:val="right"/>
            </w:pPr>
            <w:r w:rsidRPr="00C15130">
              <w:rPr>
                <w:szCs w:val="18"/>
                <w:lang w:val="en-US"/>
              </w:rPr>
              <w:t>1,500,000</w:t>
            </w:r>
          </w:p>
        </w:tc>
        <w:tc>
          <w:tcPr>
            <w:tcW w:w="1289" w:type="dxa"/>
            <w:tcBorders>
              <w:top w:val="nil"/>
              <w:left w:val="nil"/>
              <w:bottom w:val="nil"/>
              <w:right w:val="nil"/>
            </w:tcBorders>
            <w:shd w:val="clear" w:color="auto" w:fill="FFFFFF"/>
            <w:vAlign w:val="bottom"/>
          </w:tcPr>
          <w:p w14:paraId="3E527AAF" w14:textId="77777777" w:rsidR="006E610B" w:rsidRPr="00C15130" w:rsidRDefault="005E0F1E" w:rsidP="005E0F1E">
            <w:pPr>
              <w:shd w:val="clear" w:color="auto" w:fill="FFFFFF"/>
              <w:tabs>
                <w:tab w:val="left" w:leader="dot" w:pos="4824"/>
              </w:tabs>
              <w:ind w:right="144"/>
              <w:jc w:val="right"/>
            </w:pPr>
            <w:r>
              <w:rPr>
                <w:lang w:val="en-US"/>
              </w:rPr>
              <w:t>..</w:t>
            </w:r>
          </w:p>
        </w:tc>
      </w:tr>
      <w:tr w:rsidR="006E610B" w:rsidRPr="00C15130" w14:paraId="3E527AB5" w14:textId="77777777" w:rsidTr="00154810">
        <w:trPr>
          <w:trHeight w:val="20"/>
          <w:jc w:val="center"/>
        </w:trPr>
        <w:tc>
          <w:tcPr>
            <w:tcW w:w="4921" w:type="dxa"/>
            <w:tcBorders>
              <w:top w:val="nil"/>
              <w:left w:val="nil"/>
              <w:right w:val="nil"/>
            </w:tcBorders>
            <w:shd w:val="clear" w:color="auto" w:fill="FFFFFF"/>
          </w:tcPr>
          <w:p w14:paraId="3E527AB1" w14:textId="77777777" w:rsidR="006E610B" w:rsidRPr="00C15130" w:rsidRDefault="002D394F" w:rsidP="004B776D">
            <w:pPr>
              <w:shd w:val="clear" w:color="auto" w:fill="FFFFFF"/>
              <w:tabs>
                <w:tab w:val="left" w:leader="dot" w:pos="4824"/>
              </w:tabs>
              <w:ind w:left="677" w:hanging="576"/>
            </w:pPr>
            <w:r w:rsidRPr="00C15130">
              <w:rPr>
                <w:szCs w:val="18"/>
                <w:lang w:val="en-US"/>
              </w:rPr>
              <w:t>22. Incidental and other expenditure</w:t>
            </w:r>
            <w:r w:rsidR="00154810">
              <w:rPr>
                <w:szCs w:val="18"/>
                <w:lang w:val="en-US"/>
              </w:rPr>
              <w:tab/>
            </w:r>
          </w:p>
        </w:tc>
        <w:tc>
          <w:tcPr>
            <w:tcW w:w="1289" w:type="dxa"/>
            <w:tcBorders>
              <w:top w:val="nil"/>
              <w:left w:val="nil"/>
              <w:bottom w:val="single" w:sz="6" w:space="0" w:color="auto"/>
              <w:right w:val="single" w:sz="6" w:space="0" w:color="auto"/>
            </w:tcBorders>
            <w:shd w:val="clear" w:color="auto" w:fill="FFFFFF"/>
            <w:vAlign w:val="bottom"/>
          </w:tcPr>
          <w:p w14:paraId="3E527AB2" w14:textId="77777777" w:rsidR="006E610B" w:rsidRPr="00C15130" w:rsidRDefault="002D394F" w:rsidP="00154810">
            <w:pPr>
              <w:shd w:val="clear" w:color="auto" w:fill="FFFFFF"/>
              <w:tabs>
                <w:tab w:val="left" w:leader="dot" w:pos="4824"/>
              </w:tabs>
              <w:ind w:right="144"/>
              <w:jc w:val="right"/>
            </w:pPr>
            <w:r w:rsidRPr="00C15130">
              <w:rPr>
                <w:szCs w:val="18"/>
                <w:lang w:val="en-US"/>
              </w:rPr>
              <w:t>1,700,000</w:t>
            </w:r>
          </w:p>
        </w:tc>
        <w:tc>
          <w:tcPr>
            <w:tcW w:w="1530" w:type="dxa"/>
            <w:tcBorders>
              <w:top w:val="nil"/>
              <w:left w:val="single" w:sz="6" w:space="0" w:color="auto"/>
              <w:bottom w:val="single" w:sz="6" w:space="0" w:color="auto"/>
              <w:right w:val="nil"/>
            </w:tcBorders>
            <w:shd w:val="clear" w:color="auto" w:fill="FFFFFF"/>
            <w:vAlign w:val="bottom"/>
          </w:tcPr>
          <w:p w14:paraId="3E527AB3" w14:textId="77777777" w:rsidR="006E610B" w:rsidRPr="00C15130" w:rsidRDefault="002D394F" w:rsidP="00154810">
            <w:pPr>
              <w:shd w:val="clear" w:color="auto" w:fill="FFFFFF"/>
              <w:tabs>
                <w:tab w:val="left" w:leader="dot" w:pos="4824"/>
              </w:tabs>
              <w:ind w:right="144"/>
              <w:jc w:val="right"/>
            </w:pPr>
            <w:r w:rsidRPr="00C15130">
              <w:rPr>
                <w:szCs w:val="18"/>
                <w:lang w:val="en-US"/>
              </w:rPr>
              <w:t>1,474,000</w:t>
            </w:r>
          </w:p>
        </w:tc>
        <w:tc>
          <w:tcPr>
            <w:tcW w:w="1289" w:type="dxa"/>
            <w:tcBorders>
              <w:top w:val="nil"/>
              <w:left w:val="nil"/>
              <w:bottom w:val="single" w:sz="6" w:space="0" w:color="auto"/>
              <w:right w:val="nil"/>
            </w:tcBorders>
            <w:shd w:val="clear" w:color="auto" w:fill="FFFFFF"/>
            <w:vAlign w:val="bottom"/>
          </w:tcPr>
          <w:p w14:paraId="3E527AB4" w14:textId="77777777" w:rsidR="006E610B" w:rsidRPr="00C15130" w:rsidRDefault="002D394F" w:rsidP="00154810">
            <w:pPr>
              <w:shd w:val="clear" w:color="auto" w:fill="FFFFFF"/>
              <w:tabs>
                <w:tab w:val="left" w:leader="dot" w:pos="4824"/>
              </w:tabs>
              <w:ind w:right="144"/>
              <w:jc w:val="right"/>
            </w:pPr>
            <w:r w:rsidRPr="00C15130">
              <w:rPr>
                <w:szCs w:val="18"/>
                <w:lang w:val="en-US"/>
              </w:rPr>
              <w:t>1,470,335</w:t>
            </w:r>
          </w:p>
        </w:tc>
      </w:tr>
      <w:tr w:rsidR="006E610B" w:rsidRPr="00C15130" w14:paraId="3E527ABA" w14:textId="77777777" w:rsidTr="00154810">
        <w:trPr>
          <w:trHeight w:val="20"/>
          <w:jc w:val="center"/>
        </w:trPr>
        <w:tc>
          <w:tcPr>
            <w:tcW w:w="4921" w:type="dxa"/>
            <w:tcBorders>
              <w:left w:val="nil"/>
              <w:right w:val="nil"/>
            </w:tcBorders>
            <w:shd w:val="clear" w:color="auto" w:fill="FFFFFF"/>
          </w:tcPr>
          <w:p w14:paraId="3E527AB6" w14:textId="77777777" w:rsidR="006E610B" w:rsidRPr="00C15130" w:rsidRDefault="006E610B" w:rsidP="00291707">
            <w:pPr>
              <w:shd w:val="clear" w:color="auto" w:fill="FFFFFF"/>
              <w:tabs>
                <w:tab w:val="left" w:leader="dot" w:pos="4824"/>
              </w:tabs>
              <w:jc w:val="both"/>
            </w:pPr>
          </w:p>
        </w:tc>
        <w:tc>
          <w:tcPr>
            <w:tcW w:w="1289" w:type="dxa"/>
            <w:tcBorders>
              <w:top w:val="single" w:sz="6" w:space="0" w:color="auto"/>
              <w:left w:val="nil"/>
              <w:bottom w:val="single" w:sz="6" w:space="0" w:color="auto"/>
              <w:right w:val="single" w:sz="6" w:space="0" w:color="auto"/>
            </w:tcBorders>
            <w:shd w:val="clear" w:color="auto" w:fill="FFFFFF"/>
            <w:vAlign w:val="bottom"/>
          </w:tcPr>
          <w:p w14:paraId="3E527AB7" w14:textId="77777777" w:rsidR="006E610B" w:rsidRPr="00C15130" w:rsidRDefault="002D394F" w:rsidP="00154810">
            <w:pPr>
              <w:shd w:val="clear" w:color="auto" w:fill="FFFFFF"/>
              <w:tabs>
                <w:tab w:val="left" w:leader="dot" w:pos="4824"/>
              </w:tabs>
              <w:ind w:right="144"/>
              <w:jc w:val="right"/>
            </w:pPr>
            <w:r w:rsidRPr="00C15130">
              <w:rPr>
                <w:szCs w:val="18"/>
                <w:lang w:val="en-US"/>
              </w:rPr>
              <w:t>83,881,000</w:t>
            </w:r>
          </w:p>
        </w:tc>
        <w:tc>
          <w:tcPr>
            <w:tcW w:w="1530" w:type="dxa"/>
            <w:tcBorders>
              <w:top w:val="single" w:sz="6" w:space="0" w:color="auto"/>
              <w:left w:val="single" w:sz="6" w:space="0" w:color="auto"/>
              <w:bottom w:val="single" w:sz="6" w:space="0" w:color="auto"/>
              <w:right w:val="nil"/>
            </w:tcBorders>
            <w:shd w:val="clear" w:color="auto" w:fill="FFFFFF"/>
            <w:vAlign w:val="bottom"/>
          </w:tcPr>
          <w:p w14:paraId="3E527AB8" w14:textId="77777777" w:rsidR="006E610B" w:rsidRPr="00C15130" w:rsidRDefault="002D394F" w:rsidP="00154810">
            <w:pPr>
              <w:shd w:val="clear" w:color="auto" w:fill="FFFFFF"/>
              <w:tabs>
                <w:tab w:val="left" w:leader="dot" w:pos="4824"/>
              </w:tabs>
              <w:ind w:right="144"/>
              <w:jc w:val="right"/>
            </w:pPr>
            <w:r w:rsidRPr="00C15130">
              <w:rPr>
                <w:szCs w:val="18"/>
                <w:lang w:val="en-US"/>
              </w:rPr>
              <w:t>71,785,000</w:t>
            </w:r>
          </w:p>
        </w:tc>
        <w:tc>
          <w:tcPr>
            <w:tcW w:w="1289" w:type="dxa"/>
            <w:tcBorders>
              <w:top w:val="single" w:sz="6" w:space="0" w:color="auto"/>
              <w:left w:val="nil"/>
              <w:bottom w:val="single" w:sz="6" w:space="0" w:color="auto"/>
              <w:right w:val="nil"/>
            </w:tcBorders>
            <w:shd w:val="clear" w:color="auto" w:fill="FFFFFF"/>
            <w:vAlign w:val="bottom"/>
          </w:tcPr>
          <w:p w14:paraId="3E527AB9" w14:textId="77777777" w:rsidR="006E610B" w:rsidRPr="00C15130" w:rsidRDefault="002D394F" w:rsidP="00154810">
            <w:pPr>
              <w:shd w:val="clear" w:color="auto" w:fill="FFFFFF"/>
              <w:tabs>
                <w:tab w:val="left" w:leader="dot" w:pos="4824"/>
              </w:tabs>
              <w:ind w:right="144"/>
              <w:jc w:val="right"/>
            </w:pPr>
            <w:r w:rsidRPr="00C15130">
              <w:rPr>
                <w:szCs w:val="18"/>
                <w:lang w:val="en-US"/>
              </w:rPr>
              <w:t>68,814,208</w:t>
            </w:r>
          </w:p>
        </w:tc>
      </w:tr>
      <w:tr w:rsidR="006E610B" w:rsidRPr="00C15130" w14:paraId="3E527ABF" w14:textId="77777777" w:rsidTr="00154810">
        <w:trPr>
          <w:trHeight w:val="20"/>
          <w:jc w:val="center"/>
        </w:trPr>
        <w:tc>
          <w:tcPr>
            <w:tcW w:w="4921" w:type="dxa"/>
            <w:tcBorders>
              <w:left w:val="nil"/>
              <w:bottom w:val="nil"/>
              <w:right w:val="nil"/>
            </w:tcBorders>
            <w:shd w:val="clear" w:color="auto" w:fill="FFFFFF"/>
          </w:tcPr>
          <w:p w14:paraId="3E527ABB" w14:textId="77777777" w:rsidR="006E610B" w:rsidRPr="00C15130" w:rsidRDefault="002D394F" w:rsidP="00154810">
            <w:pPr>
              <w:shd w:val="clear" w:color="auto" w:fill="FFFFFF"/>
              <w:tabs>
                <w:tab w:val="left" w:leader="dot" w:pos="4824"/>
              </w:tabs>
              <w:spacing w:before="480"/>
              <w:jc w:val="both"/>
            </w:pPr>
            <w:r w:rsidRPr="00C15130">
              <w:rPr>
                <w:b/>
                <w:bCs/>
                <w:szCs w:val="18"/>
                <w:lang w:val="en-US"/>
              </w:rPr>
              <w:t>3.</w:t>
            </w:r>
            <w:r w:rsidRPr="00C15130">
              <w:rPr>
                <w:rFonts w:eastAsia="Times New Roman"/>
                <w:b/>
                <w:bCs/>
                <w:szCs w:val="18"/>
                <w:lang w:val="en-US"/>
              </w:rPr>
              <w:t>—Other Services—</w:t>
            </w:r>
          </w:p>
        </w:tc>
        <w:tc>
          <w:tcPr>
            <w:tcW w:w="1289" w:type="dxa"/>
            <w:tcBorders>
              <w:top w:val="single" w:sz="6" w:space="0" w:color="auto"/>
              <w:left w:val="nil"/>
              <w:bottom w:val="nil"/>
              <w:right w:val="single" w:sz="6" w:space="0" w:color="auto"/>
            </w:tcBorders>
            <w:shd w:val="clear" w:color="auto" w:fill="FFFFFF"/>
            <w:vAlign w:val="bottom"/>
          </w:tcPr>
          <w:p w14:paraId="3E527ABC" w14:textId="77777777" w:rsidR="006E610B" w:rsidRPr="00C15130" w:rsidRDefault="006E610B" w:rsidP="00154810">
            <w:pPr>
              <w:shd w:val="clear" w:color="auto" w:fill="FFFFFF"/>
              <w:tabs>
                <w:tab w:val="left" w:leader="dot" w:pos="4824"/>
              </w:tabs>
              <w:ind w:right="144"/>
              <w:jc w:val="right"/>
            </w:pPr>
          </w:p>
        </w:tc>
        <w:tc>
          <w:tcPr>
            <w:tcW w:w="1530" w:type="dxa"/>
            <w:tcBorders>
              <w:top w:val="single" w:sz="6" w:space="0" w:color="auto"/>
              <w:left w:val="single" w:sz="6" w:space="0" w:color="auto"/>
              <w:bottom w:val="nil"/>
              <w:right w:val="nil"/>
            </w:tcBorders>
            <w:shd w:val="clear" w:color="auto" w:fill="FFFFFF"/>
            <w:vAlign w:val="bottom"/>
          </w:tcPr>
          <w:p w14:paraId="3E527ABD" w14:textId="77777777" w:rsidR="006E610B" w:rsidRPr="00C15130" w:rsidRDefault="006E610B" w:rsidP="00154810">
            <w:pPr>
              <w:shd w:val="clear" w:color="auto" w:fill="FFFFFF"/>
              <w:tabs>
                <w:tab w:val="left" w:leader="dot" w:pos="4824"/>
              </w:tabs>
              <w:ind w:right="144"/>
              <w:jc w:val="right"/>
            </w:pPr>
          </w:p>
        </w:tc>
        <w:tc>
          <w:tcPr>
            <w:tcW w:w="1289" w:type="dxa"/>
            <w:tcBorders>
              <w:top w:val="single" w:sz="6" w:space="0" w:color="auto"/>
              <w:left w:val="nil"/>
              <w:bottom w:val="nil"/>
              <w:right w:val="nil"/>
            </w:tcBorders>
            <w:shd w:val="clear" w:color="auto" w:fill="FFFFFF"/>
            <w:vAlign w:val="bottom"/>
          </w:tcPr>
          <w:p w14:paraId="3E527ABE" w14:textId="77777777" w:rsidR="006E610B" w:rsidRPr="00C15130" w:rsidRDefault="006E610B" w:rsidP="00154810">
            <w:pPr>
              <w:shd w:val="clear" w:color="auto" w:fill="FFFFFF"/>
              <w:tabs>
                <w:tab w:val="left" w:leader="dot" w:pos="4824"/>
              </w:tabs>
              <w:ind w:right="144"/>
              <w:jc w:val="right"/>
            </w:pPr>
          </w:p>
        </w:tc>
      </w:tr>
      <w:tr w:rsidR="006E610B" w:rsidRPr="00C15130" w14:paraId="3E527AC4" w14:textId="77777777" w:rsidTr="00154810">
        <w:trPr>
          <w:trHeight w:val="20"/>
          <w:jc w:val="center"/>
        </w:trPr>
        <w:tc>
          <w:tcPr>
            <w:tcW w:w="4921" w:type="dxa"/>
            <w:tcBorders>
              <w:top w:val="nil"/>
              <w:left w:val="nil"/>
              <w:bottom w:val="nil"/>
              <w:right w:val="nil"/>
            </w:tcBorders>
            <w:shd w:val="clear" w:color="auto" w:fill="FFFFFF"/>
          </w:tcPr>
          <w:p w14:paraId="3E527AC0" w14:textId="77777777" w:rsidR="006E610B" w:rsidRPr="00C15130" w:rsidRDefault="002D394F" w:rsidP="004B776D">
            <w:pPr>
              <w:shd w:val="clear" w:color="auto" w:fill="FFFFFF"/>
              <w:tabs>
                <w:tab w:val="left" w:leader="dot" w:pos="4824"/>
              </w:tabs>
              <w:ind w:left="677" w:hanging="576"/>
            </w:pPr>
            <w:r w:rsidRPr="00C15130">
              <w:rPr>
                <w:szCs w:val="18"/>
                <w:lang w:val="en-US"/>
              </w:rPr>
              <w:t>01. Free or concessional railway fares and freights</w:t>
            </w:r>
            <w:r w:rsidR="00154810">
              <w:rPr>
                <w:szCs w:val="18"/>
                <w:lang w:val="en-US"/>
              </w:rPr>
              <w:tab/>
            </w:r>
          </w:p>
        </w:tc>
        <w:tc>
          <w:tcPr>
            <w:tcW w:w="1289" w:type="dxa"/>
            <w:tcBorders>
              <w:top w:val="nil"/>
              <w:left w:val="nil"/>
              <w:bottom w:val="nil"/>
              <w:right w:val="single" w:sz="6" w:space="0" w:color="auto"/>
            </w:tcBorders>
            <w:shd w:val="clear" w:color="auto" w:fill="FFFFFF"/>
            <w:vAlign w:val="bottom"/>
          </w:tcPr>
          <w:p w14:paraId="3E527AC1" w14:textId="77777777" w:rsidR="006E610B" w:rsidRPr="00C15130" w:rsidRDefault="002D394F" w:rsidP="00154810">
            <w:pPr>
              <w:shd w:val="clear" w:color="auto" w:fill="FFFFFF"/>
              <w:tabs>
                <w:tab w:val="left" w:leader="dot" w:pos="4824"/>
              </w:tabs>
              <w:ind w:right="144"/>
              <w:jc w:val="right"/>
            </w:pPr>
            <w:r w:rsidRPr="00C15130">
              <w:rPr>
                <w:szCs w:val="18"/>
                <w:lang w:val="en-US"/>
              </w:rPr>
              <w:t>1,500,000</w:t>
            </w:r>
          </w:p>
        </w:tc>
        <w:tc>
          <w:tcPr>
            <w:tcW w:w="1530" w:type="dxa"/>
            <w:tcBorders>
              <w:top w:val="nil"/>
              <w:left w:val="single" w:sz="6" w:space="0" w:color="auto"/>
              <w:bottom w:val="nil"/>
              <w:right w:val="nil"/>
            </w:tcBorders>
            <w:shd w:val="clear" w:color="auto" w:fill="FFFFFF"/>
            <w:vAlign w:val="bottom"/>
          </w:tcPr>
          <w:p w14:paraId="3E527AC2" w14:textId="77777777" w:rsidR="006E610B" w:rsidRPr="00C15130" w:rsidRDefault="002D394F" w:rsidP="00154810">
            <w:pPr>
              <w:shd w:val="clear" w:color="auto" w:fill="FFFFFF"/>
              <w:tabs>
                <w:tab w:val="left" w:leader="dot" w:pos="4824"/>
              </w:tabs>
              <w:ind w:right="144"/>
              <w:jc w:val="right"/>
            </w:pPr>
            <w:r w:rsidRPr="00C15130">
              <w:rPr>
                <w:szCs w:val="18"/>
                <w:lang w:val="en-US"/>
              </w:rPr>
              <w:t>1,470,000</w:t>
            </w:r>
          </w:p>
        </w:tc>
        <w:tc>
          <w:tcPr>
            <w:tcW w:w="1289" w:type="dxa"/>
            <w:tcBorders>
              <w:top w:val="nil"/>
              <w:left w:val="nil"/>
              <w:bottom w:val="nil"/>
              <w:right w:val="nil"/>
            </w:tcBorders>
            <w:shd w:val="clear" w:color="auto" w:fill="FFFFFF"/>
            <w:vAlign w:val="bottom"/>
          </w:tcPr>
          <w:p w14:paraId="3E527AC3" w14:textId="77777777" w:rsidR="006E610B" w:rsidRPr="00C15130" w:rsidRDefault="002D394F" w:rsidP="00154810">
            <w:pPr>
              <w:shd w:val="clear" w:color="auto" w:fill="FFFFFF"/>
              <w:tabs>
                <w:tab w:val="left" w:leader="dot" w:pos="4824"/>
              </w:tabs>
              <w:ind w:right="144"/>
              <w:jc w:val="right"/>
            </w:pPr>
            <w:r w:rsidRPr="00C15130">
              <w:rPr>
                <w:szCs w:val="18"/>
                <w:lang w:val="en-US"/>
              </w:rPr>
              <w:t>1,461,214</w:t>
            </w:r>
          </w:p>
        </w:tc>
      </w:tr>
      <w:tr w:rsidR="006E610B" w:rsidRPr="00C15130" w14:paraId="3E527AC9" w14:textId="77777777" w:rsidTr="00154810">
        <w:trPr>
          <w:trHeight w:val="20"/>
          <w:jc w:val="center"/>
        </w:trPr>
        <w:tc>
          <w:tcPr>
            <w:tcW w:w="4921" w:type="dxa"/>
            <w:tcBorders>
              <w:top w:val="nil"/>
              <w:left w:val="nil"/>
              <w:bottom w:val="nil"/>
              <w:right w:val="nil"/>
            </w:tcBorders>
            <w:shd w:val="clear" w:color="auto" w:fill="FFFFFF"/>
          </w:tcPr>
          <w:p w14:paraId="3E527AC5" w14:textId="77777777" w:rsidR="006E610B" w:rsidRPr="00C15130" w:rsidRDefault="002D394F" w:rsidP="004B776D">
            <w:pPr>
              <w:shd w:val="clear" w:color="auto" w:fill="FFFFFF"/>
              <w:tabs>
                <w:tab w:val="left" w:leader="dot" w:pos="4824"/>
              </w:tabs>
              <w:ind w:left="677" w:hanging="576"/>
            </w:pPr>
            <w:r w:rsidRPr="00C15130">
              <w:rPr>
                <w:szCs w:val="18"/>
                <w:lang w:val="en-US"/>
              </w:rPr>
              <w:t>02. Australian Shippers' Council</w:t>
            </w:r>
            <w:r w:rsidRPr="00C15130">
              <w:rPr>
                <w:rFonts w:eastAsia="Times New Roman"/>
                <w:szCs w:val="18"/>
                <w:lang w:val="en-US"/>
              </w:rPr>
              <w:t>—Contribution</w:t>
            </w:r>
            <w:r w:rsidR="00154810">
              <w:rPr>
                <w:rFonts w:eastAsia="Times New Roman"/>
                <w:szCs w:val="18"/>
                <w:lang w:val="en-US"/>
              </w:rPr>
              <w:tab/>
            </w:r>
          </w:p>
        </w:tc>
        <w:tc>
          <w:tcPr>
            <w:tcW w:w="1289" w:type="dxa"/>
            <w:tcBorders>
              <w:top w:val="nil"/>
              <w:left w:val="nil"/>
              <w:bottom w:val="nil"/>
              <w:right w:val="single" w:sz="6" w:space="0" w:color="auto"/>
            </w:tcBorders>
            <w:shd w:val="clear" w:color="auto" w:fill="FFFFFF"/>
            <w:vAlign w:val="bottom"/>
          </w:tcPr>
          <w:p w14:paraId="3E527AC6" w14:textId="77777777" w:rsidR="006E610B" w:rsidRPr="00C15130" w:rsidRDefault="002D394F" w:rsidP="00154810">
            <w:pPr>
              <w:shd w:val="clear" w:color="auto" w:fill="FFFFFF"/>
              <w:tabs>
                <w:tab w:val="left" w:leader="dot" w:pos="4824"/>
              </w:tabs>
              <w:ind w:right="144"/>
              <w:jc w:val="right"/>
            </w:pPr>
            <w:r w:rsidRPr="00C15130">
              <w:rPr>
                <w:szCs w:val="18"/>
                <w:lang w:val="en-US"/>
              </w:rPr>
              <w:t>184,000</w:t>
            </w:r>
          </w:p>
        </w:tc>
        <w:tc>
          <w:tcPr>
            <w:tcW w:w="1530" w:type="dxa"/>
            <w:tcBorders>
              <w:top w:val="nil"/>
              <w:left w:val="single" w:sz="6" w:space="0" w:color="auto"/>
              <w:bottom w:val="nil"/>
              <w:right w:val="nil"/>
            </w:tcBorders>
            <w:shd w:val="clear" w:color="auto" w:fill="FFFFFF"/>
            <w:vAlign w:val="bottom"/>
          </w:tcPr>
          <w:p w14:paraId="3E527AC7" w14:textId="77777777" w:rsidR="006E610B" w:rsidRPr="00C15130" w:rsidRDefault="002D394F" w:rsidP="00154810">
            <w:pPr>
              <w:shd w:val="clear" w:color="auto" w:fill="FFFFFF"/>
              <w:tabs>
                <w:tab w:val="left" w:leader="dot" w:pos="4824"/>
              </w:tabs>
              <w:ind w:right="144"/>
              <w:jc w:val="right"/>
            </w:pPr>
            <w:r w:rsidRPr="00C15130">
              <w:rPr>
                <w:szCs w:val="18"/>
                <w:lang w:val="en-US"/>
              </w:rPr>
              <w:t>175,000</w:t>
            </w:r>
          </w:p>
        </w:tc>
        <w:tc>
          <w:tcPr>
            <w:tcW w:w="1289" w:type="dxa"/>
            <w:tcBorders>
              <w:top w:val="nil"/>
              <w:left w:val="nil"/>
              <w:bottom w:val="nil"/>
              <w:right w:val="nil"/>
            </w:tcBorders>
            <w:shd w:val="clear" w:color="auto" w:fill="FFFFFF"/>
            <w:vAlign w:val="bottom"/>
          </w:tcPr>
          <w:p w14:paraId="3E527AC8" w14:textId="77777777" w:rsidR="006E610B" w:rsidRPr="00C15130" w:rsidRDefault="002D394F" w:rsidP="00154810">
            <w:pPr>
              <w:shd w:val="clear" w:color="auto" w:fill="FFFFFF"/>
              <w:tabs>
                <w:tab w:val="left" w:leader="dot" w:pos="4824"/>
              </w:tabs>
              <w:ind w:right="144"/>
              <w:jc w:val="right"/>
            </w:pPr>
            <w:r w:rsidRPr="00C15130">
              <w:rPr>
                <w:szCs w:val="18"/>
                <w:lang w:val="en-US"/>
              </w:rPr>
              <w:t>175,000</w:t>
            </w:r>
          </w:p>
        </w:tc>
      </w:tr>
      <w:tr w:rsidR="006E610B" w:rsidRPr="00C15130" w14:paraId="3E527ACE" w14:textId="77777777" w:rsidTr="00154810">
        <w:trPr>
          <w:trHeight w:val="20"/>
          <w:jc w:val="center"/>
        </w:trPr>
        <w:tc>
          <w:tcPr>
            <w:tcW w:w="4921" w:type="dxa"/>
            <w:tcBorders>
              <w:top w:val="nil"/>
              <w:left w:val="nil"/>
              <w:bottom w:val="nil"/>
              <w:right w:val="nil"/>
            </w:tcBorders>
            <w:shd w:val="clear" w:color="auto" w:fill="FFFFFF"/>
          </w:tcPr>
          <w:p w14:paraId="3E527ACA" w14:textId="77777777" w:rsidR="006E610B" w:rsidRPr="00C15130" w:rsidRDefault="002D394F" w:rsidP="004B776D">
            <w:pPr>
              <w:shd w:val="clear" w:color="auto" w:fill="FFFFFF"/>
              <w:tabs>
                <w:tab w:val="left" w:leader="dot" w:pos="4824"/>
              </w:tabs>
              <w:ind w:left="677" w:hanging="576"/>
            </w:pPr>
            <w:r w:rsidRPr="00C15130">
              <w:rPr>
                <w:szCs w:val="18"/>
                <w:lang w:val="en-US"/>
              </w:rPr>
              <w:t>03. Australian Shipping Commission</w:t>
            </w:r>
            <w:r w:rsidRPr="00C15130">
              <w:rPr>
                <w:rFonts w:eastAsia="Times New Roman"/>
                <w:szCs w:val="18"/>
                <w:lang w:val="en-US"/>
              </w:rPr>
              <w:t>—Subsidy for Tasmanian shipping services</w:t>
            </w:r>
            <w:r w:rsidR="00154810">
              <w:rPr>
                <w:rFonts w:eastAsia="Times New Roman"/>
                <w:szCs w:val="18"/>
                <w:lang w:val="en-US"/>
              </w:rPr>
              <w:tab/>
            </w:r>
          </w:p>
        </w:tc>
        <w:tc>
          <w:tcPr>
            <w:tcW w:w="1289" w:type="dxa"/>
            <w:tcBorders>
              <w:top w:val="nil"/>
              <w:left w:val="nil"/>
              <w:bottom w:val="nil"/>
              <w:right w:val="single" w:sz="6" w:space="0" w:color="auto"/>
            </w:tcBorders>
            <w:shd w:val="clear" w:color="auto" w:fill="FFFFFF"/>
            <w:vAlign w:val="bottom"/>
          </w:tcPr>
          <w:p w14:paraId="3E527ACB" w14:textId="77777777" w:rsidR="006E610B" w:rsidRPr="00C15130" w:rsidRDefault="002D394F" w:rsidP="00154810">
            <w:pPr>
              <w:shd w:val="clear" w:color="auto" w:fill="FFFFFF"/>
              <w:tabs>
                <w:tab w:val="left" w:leader="dot" w:pos="4824"/>
              </w:tabs>
              <w:ind w:right="144"/>
              <w:jc w:val="right"/>
            </w:pPr>
            <w:r w:rsidRPr="00C15130">
              <w:rPr>
                <w:szCs w:val="18"/>
                <w:lang w:val="en-US"/>
              </w:rPr>
              <w:t>1,875,000</w:t>
            </w:r>
          </w:p>
        </w:tc>
        <w:tc>
          <w:tcPr>
            <w:tcW w:w="1530" w:type="dxa"/>
            <w:tcBorders>
              <w:top w:val="nil"/>
              <w:left w:val="single" w:sz="6" w:space="0" w:color="auto"/>
              <w:bottom w:val="nil"/>
              <w:right w:val="nil"/>
            </w:tcBorders>
            <w:shd w:val="clear" w:color="auto" w:fill="FFFFFF"/>
            <w:vAlign w:val="bottom"/>
          </w:tcPr>
          <w:p w14:paraId="3E527ACC" w14:textId="77777777" w:rsidR="006E610B" w:rsidRPr="00C15130" w:rsidRDefault="002D394F" w:rsidP="00154810">
            <w:pPr>
              <w:shd w:val="clear" w:color="auto" w:fill="FFFFFF"/>
              <w:tabs>
                <w:tab w:val="left" w:leader="dot" w:pos="4824"/>
              </w:tabs>
              <w:ind w:right="144"/>
              <w:jc w:val="right"/>
            </w:pPr>
            <w:r w:rsidRPr="00C15130">
              <w:rPr>
                <w:szCs w:val="18"/>
                <w:lang w:val="en-US"/>
              </w:rPr>
              <w:t>2,000,000</w:t>
            </w:r>
          </w:p>
        </w:tc>
        <w:tc>
          <w:tcPr>
            <w:tcW w:w="1289" w:type="dxa"/>
            <w:tcBorders>
              <w:top w:val="nil"/>
              <w:left w:val="nil"/>
              <w:bottom w:val="nil"/>
              <w:right w:val="nil"/>
            </w:tcBorders>
            <w:shd w:val="clear" w:color="auto" w:fill="FFFFFF"/>
            <w:vAlign w:val="bottom"/>
          </w:tcPr>
          <w:p w14:paraId="3E527ACD" w14:textId="77777777" w:rsidR="006E610B" w:rsidRPr="00C15130" w:rsidRDefault="002D394F" w:rsidP="00154810">
            <w:pPr>
              <w:shd w:val="clear" w:color="auto" w:fill="FFFFFF"/>
              <w:tabs>
                <w:tab w:val="left" w:leader="dot" w:pos="4824"/>
              </w:tabs>
              <w:ind w:right="144"/>
              <w:jc w:val="right"/>
            </w:pPr>
            <w:r w:rsidRPr="00C15130">
              <w:rPr>
                <w:szCs w:val="18"/>
                <w:lang w:val="en-US"/>
              </w:rPr>
              <w:t>2,000,000</w:t>
            </w:r>
          </w:p>
        </w:tc>
      </w:tr>
      <w:tr w:rsidR="006E610B" w:rsidRPr="00C15130" w14:paraId="3E527AD3" w14:textId="77777777" w:rsidTr="00154810">
        <w:trPr>
          <w:trHeight w:val="20"/>
          <w:jc w:val="center"/>
        </w:trPr>
        <w:tc>
          <w:tcPr>
            <w:tcW w:w="4921" w:type="dxa"/>
            <w:tcBorders>
              <w:top w:val="nil"/>
              <w:left w:val="nil"/>
              <w:bottom w:val="nil"/>
              <w:right w:val="nil"/>
            </w:tcBorders>
            <w:shd w:val="clear" w:color="auto" w:fill="FFFFFF"/>
          </w:tcPr>
          <w:p w14:paraId="3E527ACF" w14:textId="77777777" w:rsidR="006E610B" w:rsidRPr="00C15130" w:rsidRDefault="002D394F" w:rsidP="004B776D">
            <w:pPr>
              <w:shd w:val="clear" w:color="auto" w:fill="FFFFFF"/>
              <w:tabs>
                <w:tab w:val="left" w:leader="dot" w:pos="4824"/>
              </w:tabs>
              <w:ind w:left="677" w:hanging="576"/>
            </w:pPr>
            <w:r w:rsidRPr="00C15130">
              <w:rPr>
                <w:szCs w:val="18"/>
                <w:lang w:val="en-US"/>
              </w:rPr>
              <w:t>04. Contribution to aviation organizations</w:t>
            </w:r>
            <w:r w:rsidR="00154810">
              <w:rPr>
                <w:szCs w:val="18"/>
                <w:lang w:val="en-US"/>
              </w:rPr>
              <w:tab/>
            </w:r>
          </w:p>
        </w:tc>
        <w:tc>
          <w:tcPr>
            <w:tcW w:w="1289" w:type="dxa"/>
            <w:tcBorders>
              <w:top w:val="nil"/>
              <w:left w:val="nil"/>
              <w:bottom w:val="nil"/>
              <w:right w:val="single" w:sz="6" w:space="0" w:color="auto"/>
            </w:tcBorders>
            <w:shd w:val="clear" w:color="auto" w:fill="FFFFFF"/>
            <w:vAlign w:val="bottom"/>
          </w:tcPr>
          <w:p w14:paraId="3E527AD0" w14:textId="77777777" w:rsidR="006E610B" w:rsidRPr="00C15130" w:rsidRDefault="002D394F" w:rsidP="00154810">
            <w:pPr>
              <w:shd w:val="clear" w:color="auto" w:fill="FFFFFF"/>
              <w:tabs>
                <w:tab w:val="left" w:leader="dot" w:pos="4824"/>
              </w:tabs>
              <w:ind w:right="144"/>
              <w:jc w:val="right"/>
            </w:pPr>
            <w:r w:rsidRPr="00C15130">
              <w:rPr>
                <w:szCs w:val="18"/>
                <w:lang w:val="en-US"/>
              </w:rPr>
              <w:t>66,000</w:t>
            </w:r>
          </w:p>
        </w:tc>
        <w:tc>
          <w:tcPr>
            <w:tcW w:w="1530" w:type="dxa"/>
            <w:tcBorders>
              <w:top w:val="nil"/>
              <w:left w:val="single" w:sz="6" w:space="0" w:color="auto"/>
              <w:bottom w:val="nil"/>
              <w:right w:val="nil"/>
            </w:tcBorders>
            <w:shd w:val="clear" w:color="auto" w:fill="FFFFFF"/>
            <w:vAlign w:val="bottom"/>
          </w:tcPr>
          <w:p w14:paraId="3E527AD1" w14:textId="77777777" w:rsidR="006E610B" w:rsidRPr="00C15130" w:rsidRDefault="002D394F" w:rsidP="00154810">
            <w:pPr>
              <w:shd w:val="clear" w:color="auto" w:fill="FFFFFF"/>
              <w:tabs>
                <w:tab w:val="left" w:leader="dot" w:pos="4824"/>
              </w:tabs>
              <w:ind w:right="144"/>
              <w:jc w:val="right"/>
            </w:pPr>
            <w:r w:rsidRPr="00C15130">
              <w:rPr>
                <w:szCs w:val="18"/>
                <w:lang w:val="en-US"/>
              </w:rPr>
              <w:t>61,000</w:t>
            </w:r>
          </w:p>
        </w:tc>
        <w:tc>
          <w:tcPr>
            <w:tcW w:w="1289" w:type="dxa"/>
            <w:tcBorders>
              <w:top w:val="nil"/>
              <w:left w:val="nil"/>
              <w:bottom w:val="nil"/>
              <w:right w:val="nil"/>
            </w:tcBorders>
            <w:shd w:val="clear" w:color="auto" w:fill="FFFFFF"/>
            <w:vAlign w:val="bottom"/>
          </w:tcPr>
          <w:p w14:paraId="3E527AD2" w14:textId="77777777" w:rsidR="006E610B" w:rsidRPr="00C15130" w:rsidRDefault="002D394F" w:rsidP="00154810">
            <w:pPr>
              <w:shd w:val="clear" w:color="auto" w:fill="FFFFFF"/>
              <w:tabs>
                <w:tab w:val="left" w:leader="dot" w:pos="4824"/>
              </w:tabs>
              <w:ind w:right="144"/>
              <w:jc w:val="right"/>
            </w:pPr>
            <w:r w:rsidRPr="00C15130">
              <w:rPr>
                <w:szCs w:val="18"/>
                <w:lang w:val="en-US"/>
              </w:rPr>
              <w:t>61,000</w:t>
            </w:r>
          </w:p>
        </w:tc>
      </w:tr>
      <w:tr w:rsidR="006E610B" w:rsidRPr="00C15130" w14:paraId="3E527AD8" w14:textId="77777777" w:rsidTr="00154810">
        <w:trPr>
          <w:trHeight w:val="20"/>
          <w:jc w:val="center"/>
        </w:trPr>
        <w:tc>
          <w:tcPr>
            <w:tcW w:w="4921" w:type="dxa"/>
            <w:tcBorders>
              <w:top w:val="nil"/>
              <w:left w:val="nil"/>
              <w:bottom w:val="nil"/>
              <w:right w:val="nil"/>
            </w:tcBorders>
            <w:shd w:val="clear" w:color="auto" w:fill="FFFFFF"/>
          </w:tcPr>
          <w:p w14:paraId="3E527AD4" w14:textId="77777777" w:rsidR="006E610B" w:rsidRPr="00C15130" w:rsidRDefault="002D394F" w:rsidP="004B776D">
            <w:pPr>
              <w:shd w:val="clear" w:color="auto" w:fill="FFFFFF"/>
              <w:tabs>
                <w:tab w:val="left" w:leader="dot" w:pos="4824"/>
              </w:tabs>
              <w:ind w:left="677" w:hanging="576"/>
            </w:pPr>
            <w:r w:rsidRPr="00C15130">
              <w:rPr>
                <w:szCs w:val="18"/>
                <w:lang w:val="en-US"/>
              </w:rPr>
              <w:t>05. International Civil Aviation Organization</w:t>
            </w:r>
            <w:r w:rsidRPr="00C15130">
              <w:rPr>
                <w:rFonts w:eastAsia="Times New Roman"/>
                <w:szCs w:val="18"/>
                <w:lang w:val="en-US"/>
              </w:rPr>
              <w:t>—Contribution</w:t>
            </w:r>
            <w:r w:rsidR="00154810">
              <w:rPr>
                <w:rFonts w:eastAsia="Times New Roman"/>
                <w:szCs w:val="18"/>
                <w:lang w:val="en-US"/>
              </w:rPr>
              <w:tab/>
            </w:r>
          </w:p>
        </w:tc>
        <w:tc>
          <w:tcPr>
            <w:tcW w:w="1289" w:type="dxa"/>
            <w:tcBorders>
              <w:top w:val="nil"/>
              <w:left w:val="nil"/>
              <w:bottom w:val="nil"/>
              <w:right w:val="single" w:sz="6" w:space="0" w:color="auto"/>
            </w:tcBorders>
            <w:shd w:val="clear" w:color="auto" w:fill="FFFFFF"/>
            <w:vAlign w:val="bottom"/>
          </w:tcPr>
          <w:p w14:paraId="3E527AD5" w14:textId="77777777" w:rsidR="006E610B" w:rsidRPr="00C15130" w:rsidRDefault="002D394F" w:rsidP="00154810">
            <w:pPr>
              <w:shd w:val="clear" w:color="auto" w:fill="FFFFFF"/>
              <w:tabs>
                <w:tab w:val="left" w:leader="dot" w:pos="4824"/>
              </w:tabs>
              <w:ind w:right="144"/>
              <w:jc w:val="right"/>
            </w:pPr>
            <w:r w:rsidRPr="00C15130">
              <w:rPr>
                <w:szCs w:val="18"/>
                <w:lang w:val="en-US"/>
              </w:rPr>
              <w:t>350,000</w:t>
            </w:r>
          </w:p>
        </w:tc>
        <w:tc>
          <w:tcPr>
            <w:tcW w:w="1530" w:type="dxa"/>
            <w:tcBorders>
              <w:top w:val="nil"/>
              <w:left w:val="single" w:sz="6" w:space="0" w:color="auto"/>
              <w:bottom w:val="nil"/>
              <w:right w:val="nil"/>
            </w:tcBorders>
            <w:shd w:val="clear" w:color="auto" w:fill="FFFFFF"/>
            <w:vAlign w:val="bottom"/>
          </w:tcPr>
          <w:p w14:paraId="3E527AD6" w14:textId="77777777" w:rsidR="006E610B" w:rsidRPr="00C15130" w:rsidRDefault="002D394F" w:rsidP="00154810">
            <w:pPr>
              <w:shd w:val="clear" w:color="auto" w:fill="FFFFFF"/>
              <w:tabs>
                <w:tab w:val="left" w:leader="dot" w:pos="4824"/>
              </w:tabs>
              <w:ind w:right="144"/>
              <w:jc w:val="right"/>
            </w:pPr>
            <w:r w:rsidRPr="00C15130">
              <w:rPr>
                <w:szCs w:val="18"/>
                <w:lang w:val="en-US"/>
              </w:rPr>
              <w:t>300,000</w:t>
            </w:r>
          </w:p>
        </w:tc>
        <w:tc>
          <w:tcPr>
            <w:tcW w:w="1289" w:type="dxa"/>
            <w:tcBorders>
              <w:top w:val="nil"/>
              <w:left w:val="nil"/>
              <w:bottom w:val="nil"/>
              <w:right w:val="nil"/>
            </w:tcBorders>
            <w:shd w:val="clear" w:color="auto" w:fill="FFFFFF"/>
            <w:vAlign w:val="bottom"/>
          </w:tcPr>
          <w:p w14:paraId="3E527AD7" w14:textId="77777777" w:rsidR="006E610B" w:rsidRPr="00C15130" w:rsidRDefault="002D394F" w:rsidP="00154810">
            <w:pPr>
              <w:shd w:val="clear" w:color="auto" w:fill="FFFFFF"/>
              <w:tabs>
                <w:tab w:val="left" w:leader="dot" w:pos="4824"/>
              </w:tabs>
              <w:ind w:right="144"/>
              <w:jc w:val="right"/>
            </w:pPr>
            <w:r w:rsidRPr="00C15130">
              <w:rPr>
                <w:szCs w:val="18"/>
                <w:lang w:val="en-US"/>
              </w:rPr>
              <w:t>299,703</w:t>
            </w:r>
          </w:p>
        </w:tc>
      </w:tr>
    </w:tbl>
    <w:p w14:paraId="3E527AD9" w14:textId="77777777" w:rsidR="006E610B" w:rsidRPr="00C15130" w:rsidRDefault="00C15130" w:rsidP="00154810">
      <w:pPr>
        <w:shd w:val="clear" w:color="auto" w:fill="FFFFFF"/>
        <w:tabs>
          <w:tab w:val="left" w:leader="dot" w:pos="4824"/>
        </w:tabs>
        <w:spacing w:before="120" w:after="120"/>
        <w:jc w:val="center"/>
      </w:pPr>
      <w:r w:rsidRPr="00C15130">
        <w:br w:type="page"/>
      </w:r>
      <w:r w:rsidR="002D394F" w:rsidRPr="00C15130">
        <w:rPr>
          <w:i/>
          <w:iCs/>
          <w:szCs w:val="18"/>
          <w:lang w:val="en-US"/>
        </w:rPr>
        <w:lastRenderedPageBreak/>
        <w:t>Department of Transport</w:t>
      </w:r>
      <w:r w:rsidR="002D394F" w:rsidRPr="00C15130">
        <w:rPr>
          <w:rFonts w:eastAsia="Times New Roman"/>
          <w:szCs w:val="18"/>
          <w:lang w:val="en-US"/>
        </w:rPr>
        <w:t>—</w:t>
      </w:r>
      <w:r w:rsidR="002D394F" w:rsidRPr="00C15130">
        <w:rPr>
          <w:rFonts w:eastAsia="Times New Roman"/>
          <w:i/>
          <w:iCs/>
          <w:szCs w:val="18"/>
          <w:lang w:val="en-US"/>
        </w:rPr>
        <w:t>continued</w:t>
      </w:r>
    </w:p>
    <w:p w14:paraId="3E527ADA" w14:textId="77777777" w:rsidR="006E610B" w:rsidRPr="00C15130" w:rsidRDefault="006E610B" w:rsidP="00926B6E">
      <w:pPr>
        <w:tabs>
          <w:tab w:val="left" w:leader="dot" w:pos="4824"/>
        </w:tabs>
        <w:jc w:val="both"/>
        <w:rPr>
          <w:sz w:val="2"/>
          <w:szCs w:val="2"/>
        </w:rPr>
      </w:pPr>
    </w:p>
    <w:tbl>
      <w:tblPr>
        <w:tblW w:w="5000" w:type="pct"/>
        <w:jc w:val="center"/>
        <w:tblLayout w:type="fixed"/>
        <w:tblCellMar>
          <w:left w:w="40" w:type="dxa"/>
          <w:right w:w="40" w:type="dxa"/>
        </w:tblCellMar>
        <w:tblLook w:val="0000" w:firstRow="0" w:lastRow="0" w:firstColumn="0" w:lastColumn="0" w:noHBand="0" w:noVBand="0"/>
      </w:tblPr>
      <w:tblGrid>
        <w:gridCol w:w="4973"/>
        <w:gridCol w:w="1383"/>
        <w:gridCol w:w="1362"/>
        <w:gridCol w:w="1391"/>
      </w:tblGrid>
      <w:tr w:rsidR="00154810" w:rsidRPr="00C15130" w14:paraId="3E527ADE" w14:textId="77777777" w:rsidTr="00154810">
        <w:trPr>
          <w:trHeight w:val="336"/>
          <w:jc w:val="center"/>
        </w:trPr>
        <w:tc>
          <w:tcPr>
            <w:tcW w:w="4929" w:type="dxa"/>
            <w:tcBorders>
              <w:top w:val="single" w:sz="6" w:space="0" w:color="auto"/>
              <w:left w:val="nil"/>
              <w:right w:val="nil"/>
            </w:tcBorders>
            <w:shd w:val="clear" w:color="auto" w:fill="FFFFFF"/>
          </w:tcPr>
          <w:p w14:paraId="3E527ADB" w14:textId="77777777" w:rsidR="00154810" w:rsidRPr="00C15130" w:rsidRDefault="00154810" w:rsidP="00291707">
            <w:pPr>
              <w:shd w:val="clear" w:color="auto" w:fill="FFFFFF"/>
              <w:tabs>
                <w:tab w:val="left" w:leader="dot" w:pos="4824"/>
              </w:tabs>
              <w:jc w:val="both"/>
            </w:pPr>
          </w:p>
        </w:tc>
        <w:tc>
          <w:tcPr>
            <w:tcW w:w="1371" w:type="dxa"/>
            <w:vMerge w:val="restart"/>
            <w:tcBorders>
              <w:top w:val="single" w:sz="6" w:space="0" w:color="auto"/>
              <w:left w:val="nil"/>
              <w:right w:val="single" w:sz="6" w:space="0" w:color="auto"/>
            </w:tcBorders>
            <w:shd w:val="clear" w:color="auto" w:fill="FFFFFF"/>
            <w:vAlign w:val="center"/>
          </w:tcPr>
          <w:p w14:paraId="3E527ADC" w14:textId="77777777" w:rsidR="00154810" w:rsidRPr="00C15130" w:rsidRDefault="00154810" w:rsidP="00154810">
            <w:pPr>
              <w:shd w:val="clear" w:color="auto" w:fill="FFFFFF"/>
              <w:tabs>
                <w:tab w:val="left" w:leader="dot" w:pos="4824"/>
              </w:tabs>
              <w:jc w:val="center"/>
            </w:pPr>
            <w:r w:rsidRPr="00C15130">
              <w:rPr>
                <w:b/>
                <w:bCs/>
                <w:szCs w:val="18"/>
                <w:lang w:val="en-US"/>
              </w:rPr>
              <w:t>1980-81</w:t>
            </w:r>
          </w:p>
        </w:tc>
        <w:tc>
          <w:tcPr>
            <w:tcW w:w="2729" w:type="dxa"/>
            <w:gridSpan w:val="2"/>
            <w:tcBorders>
              <w:top w:val="single" w:sz="6" w:space="0" w:color="auto"/>
              <w:left w:val="single" w:sz="6" w:space="0" w:color="auto"/>
              <w:bottom w:val="single" w:sz="6" w:space="0" w:color="auto"/>
              <w:right w:val="nil"/>
            </w:tcBorders>
            <w:shd w:val="clear" w:color="auto" w:fill="FFFFFF"/>
            <w:vAlign w:val="center"/>
          </w:tcPr>
          <w:p w14:paraId="3E527ADD" w14:textId="77777777" w:rsidR="00154810" w:rsidRPr="00C15130" w:rsidRDefault="00154810" w:rsidP="00154810">
            <w:pPr>
              <w:shd w:val="clear" w:color="auto" w:fill="FFFFFF"/>
              <w:tabs>
                <w:tab w:val="left" w:leader="dot" w:pos="4824"/>
              </w:tabs>
              <w:jc w:val="center"/>
            </w:pPr>
            <w:r w:rsidRPr="00C15130">
              <w:rPr>
                <w:szCs w:val="18"/>
                <w:lang w:val="en-US"/>
              </w:rPr>
              <w:t>1979</w:t>
            </w:r>
            <w:r w:rsidRPr="00C15130">
              <w:rPr>
                <w:rFonts w:eastAsia="Times New Roman"/>
                <w:szCs w:val="18"/>
                <w:lang w:val="en-US"/>
              </w:rPr>
              <w:t>–80</w:t>
            </w:r>
          </w:p>
        </w:tc>
      </w:tr>
      <w:tr w:rsidR="00154810" w:rsidRPr="00C15130" w14:paraId="3E527AE3" w14:textId="77777777" w:rsidTr="00154810">
        <w:trPr>
          <w:trHeight w:val="345"/>
          <w:jc w:val="center"/>
        </w:trPr>
        <w:tc>
          <w:tcPr>
            <w:tcW w:w="4929" w:type="dxa"/>
            <w:tcBorders>
              <w:top w:val="nil"/>
              <w:left w:val="nil"/>
              <w:right w:val="nil"/>
            </w:tcBorders>
            <w:shd w:val="clear" w:color="auto" w:fill="FFFFFF"/>
          </w:tcPr>
          <w:p w14:paraId="3E527ADF" w14:textId="77777777" w:rsidR="00154810" w:rsidRPr="00C15130" w:rsidRDefault="00154810" w:rsidP="00291707">
            <w:pPr>
              <w:shd w:val="clear" w:color="auto" w:fill="FFFFFF"/>
              <w:tabs>
                <w:tab w:val="left" w:leader="dot" w:pos="4824"/>
              </w:tabs>
              <w:jc w:val="both"/>
            </w:pPr>
          </w:p>
        </w:tc>
        <w:tc>
          <w:tcPr>
            <w:tcW w:w="1371" w:type="dxa"/>
            <w:vMerge/>
            <w:tcBorders>
              <w:left w:val="nil"/>
              <w:bottom w:val="single" w:sz="6" w:space="0" w:color="auto"/>
              <w:right w:val="single" w:sz="6" w:space="0" w:color="auto"/>
            </w:tcBorders>
            <w:shd w:val="clear" w:color="auto" w:fill="FFFFFF"/>
            <w:vAlign w:val="center"/>
          </w:tcPr>
          <w:p w14:paraId="3E527AE0" w14:textId="77777777" w:rsidR="00154810" w:rsidRPr="00C15130" w:rsidRDefault="00154810" w:rsidP="00154810">
            <w:pPr>
              <w:shd w:val="clear" w:color="auto" w:fill="FFFFFF"/>
              <w:tabs>
                <w:tab w:val="left" w:leader="dot" w:pos="4824"/>
              </w:tabs>
              <w:jc w:val="center"/>
            </w:pPr>
          </w:p>
        </w:tc>
        <w:tc>
          <w:tcPr>
            <w:tcW w:w="1350" w:type="dxa"/>
            <w:tcBorders>
              <w:top w:val="single" w:sz="6" w:space="0" w:color="auto"/>
              <w:left w:val="single" w:sz="6" w:space="0" w:color="auto"/>
              <w:bottom w:val="single" w:sz="6" w:space="0" w:color="auto"/>
              <w:right w:val="nil"/>
            </w:tcBorders>
            <w:shd w:val="clear" w:color="auto" w:fill="FFFFFF"/>
            <w:vAlign w:val="center"/>
          </w:tcPr>
          <w:p w14:paraId="3E527AE1" w14:textId="77777777" w:rsidR="00154810" w:rsidRPr="00C15130" w:rsidRDefault="00154810" w:rsidP="00154810">
            <w:pPr>
              <w:shd w:val="clear" w:color="auto" w:fill="FFFFFF"/>
              <w:tabs>
                <w:tab w:val="left" w:leader="dot" w:pos="4824"/>
              </w:tabs>
              <w:jc w:val="center"/>
            </w:pPr>
            <w:r w:rsidRPr="00C15130">
              <w:rPr>
                <w:szCs w:val="18"/>
                <w:lang w:val="en-US"/>
              </w:rPr>
              <w:t>Appropriation</w:t>
            </w:r>
          </w:p>
        </w:tc>
        <w:tc>
          <w:tcPr>
            <w:tcW w:w="1379" w:type="dxa"/>
            <w:tcBorders>
              <w:top w:val="single" w:sz="6" w:space="0" w:color="auto"/>
              <w:left w:val="nil"/>
              <w:bottom w:val="single" w:sz="6" w:space="0" w:color="auto"/>
              <w:right w:val="nil"/>
            </w:tcBorders>
            <w:shd w:val="clear" w:color="auto" w:fill="FFFFFF"/>
            <w:vAlign w:val="center"/>
          </w:tcPr>
          <w:p w14:paraId="3E527AE2" w14:textId="77777777" w:rsidR="00154810" w:rsidRPr="00C15130" w:rsidRDefault="00154810" w:rsidP="00154810">
            <w:pPr>
              <w:shd w:val="clear" w:color="auto" w:fill="FFFFFF"/>
              <w:tabs>
                <w:tab w:val="left" w:leader="dot" w:pos="4824"/>
              </w:tabs>
              <w:jc w:val="center"/>
            </w:pPr>
            <w:r w:rsidRPr="00C15130">
              <w:rPr>
                <w:szCs w:val="18"/>
                <w:lang w:val="en-US"/>
              </w:rPr>
              <w:t>Expenditure</w:t>
            </w:r>
          </w:p>
        </w:tc>
      </w:tr>
      <w:tr w:rsidR="006E610B" w:rsidRPr="00C15130" w14:paraId="3E527AE8" w14:textId="77777777" w:rsidTr="00154810">
        <w:trPr>
          <w:trHeight w:val="20"/>
          <w:jc w:val="center"/>
        </w:trPr>
        <w:tc>
          <w:tcPr>
            <w:tcW w:w="4929" w:type="dxa"/>
            <w:tcBorders>
              <w:left w:val="nil"/>
              <w:bottom w:val="nil"/>
              <w:right w:val="nil"/>
            </w:tcBorders>
            <w:shd w:val="clear" w:color="auto" w:fill="FFFFFF"/>
          </w:tcPr>
          <w:p w14:paraId="3E527AE4" w14:textId="77777777" w:rsidR="006E610B" w:rsidRPr="00C15130" w:rsidRDefault="006E610B" w:rsidP="00291707">
            <w:pPr>
              <w:shd w:val="clear" w:color="auto" w:fill="FFFFFF"/>
              <w:tabs>
                <w:tab w:val="left" w:leader="dot" w:pos="4824"/>
              </w:tabs>
              <w:jc w:val="both"/>
            </w:pPr>
          </w:p>
        </w:tc>
        <w:tc>
          <w:tcPr>
            <w:tcW w:w="1371" w:type="dxa"/>
            <w:tcBorders>
              <w:top w:val="single" w:sz="6" w:space="0" w:color="auto"/>
              <w:left w:val="nil"/>
              <w:bottom w:val="nil"/>
              <w:right w:val="single" w:sz="6" w:space="0" w:color="auto"/>
            </w:tcBorders>
            <w:shd w:val="clear" w:color="auto" w:fill="FFFFFF"/>
            <w:vAlign w:val="bottom"/>
          </w:tcPr>
          <w:p w14:paraId="3E527AE5" w14:textId="77777777" w:rsidR="006E610B" w:rsidRPr="00C15130" w:rsidRDefault="002D394F" w:rsidP="00154810">
            <w:pPr>
              <w:shd w:val="clear" w:color="auto" w:fill="FFFFFF"/>
              <w:tabs>
                <w:tab w:val="left" w:leader="dot" w:pos="4824"/>
              </w:tabs>
              <w:ind w:right="144"/>
              <w:jc w:val="right"/>
            </w:pPr>
            <w:r w:rsidRPr="00C15130">
              <w:rPr>
                <w:szCs w:val="18"/>
                <w:lang w:val="en-US"/>
              </w:rPr>
              <w:t>$</w:t>
            </w:r>
          </w:p>
        </w:tc>
        <w:tc>
          <w:tcPr>
            <w:tcW w:w="1350" w:type="dxa"/>
            <w:tcBorders>
              <w:top w:val="single" w:sz="6" w:space="0" w:color="auto"/>
              <w:left w:val="single" w:sz="6" w:space="0" w:color="auto"/>
              <w:bottom w:val="nil"/>
              <w:right w:val="nil"/>
            </w:tcBorders>
            <w:shd w:val="clear" w:color="auto" w:fill="FFFFFF"/>
            <w:vAlign w:val="bottom"/>
          </w:tcPr>
          <w:p w14:paraId="3E527AE6" w14:textId="77777777" w:rsidR="006E610B" w:rsidRPr="00C15130" w:rsidRDefault="002D394F" w:rsidP="00154810">
            <w:pPr>
              <w:shd w:val="clear" w:color="auto" w:fill="FFFFFF"/>
              <w:tabs>
                <w:tab w:val="left" w:leader="dot" w:pos="4824"/>
              </w:tabs>
              <w:ind w:right="144"/>
              <w:jc w:val="right"/>
            </w:pPr>
            <w:r w:rsidRPr="00C15130">
              <w:rPr>
                <w:lang w:val="en-US"/>
              </w:rPr>
              <w:t>$</w:t>
            </w:r>
          </w:p>
        </w:tc>
        <w:tc>
          <w:tcPr>
            <w:tcW w:w="1379" w:type="dxa"/>
            <w:tcBorders>
              <w:top w:val="single" w:sz="6" w:space="0" w:color="auto"/>
              <w:left w:val="nil"/>
              <w:bottom w:val="nil"/>
              <w:right w:val="nil"/>
            </w:tcBorders>
            <w:shd w:val="clear" w:color="auto" w:fill="FFFFFF"/>
            <w:vAlign w:val="bottom"/>
          </w:tcPr>
          <w:p w14:paraId="3E527AE7" w14:textId="77777777" w:rsidR="006E610B" w:rsidRPr="00C15130" w:rsidRDefault="002D394F" w:rsidP="00154810">
            <w:pPr>
              <w:shd w:val="clear" w:color="auto" w:fill="FFFFFF"/>
              <w:tabs>
                <w:tab w:val="left" w:leader="dot" w:pos="4824"/>
              </w:tabs>
              <w:ind w:right="144"/>
              <w:jc w:val="right"/>
            </w:pPr>
            <w:r w:rsidRPr="00C15130">
              <w:rPr>
                <w:lang w:val="en-US"/>
              </w:rPr>
              <w:t>$</w:t>
            </w:r>
          </w:p>
        </w:tc>
      </w:tr>
      <w:tr w:rsidR="006E610B" w:rsidRPr="00C15130" w14:paraId="3E527AED" w14:textId="77777777" w:rsidTr="00154810">
        <w:trPr>
          <w:trHeight w:val="20"/>
          <w:jc w:val="center"/>
        </w:trPr>
        <w:tc>
          <w:tcPr>
            <w:tcW w:w="4929" w:type="dxa"/>
            <w:tcBorders>
              <w:top w:val="nil"/>
              <w:left w:val="nil"/>
              <w:bottom w:val="nil"/>
              <w:right w:val="nil"/>
            </w:tcBorders>
            <w:shd w:val="clear" w:color="auto" w:fill="FFFFFF"/>
          </w:tcPr>
          <w:p w14:paraId="3E527AE9" w14:textId="77777777" w:rsidR="006E610B" w:rsidRPr="00C15130" w:rsidRDefault="002D394F" w:rsidP="00926B6E">
            <w:pPr>
              <w:shd w:val="clear" w:color="auto" w:fill="FFFFFF"/>
              <w:tabs>
                <w:tab w:val="left" w:leader="dot" w:pos="4824"/>
              </w:tabs>
              <w:jc w:val="both"/>
            </w:pPr>
            <w:r w:rsidRPr="00C15130">
              <w:rPr>
                <w:i/>
                <w:iCs/>
                <w:szCs w:val="18"/>
                <w:lang w:val="en-US"/>
              </w:rPr>
              <w:t xml:space="preserve">Division </w:t>
            </w:r>
            <w:r w:rsidRPr="00C15130">
              <w:rPr>
                <w:szCs w:val="18"/>
                <w:lang w:val="en-US"/>
              </w:rPr>
              <w:t>655.</w:t>
            </w:r>
            <w:r w:rsidRPr="00C15130">
              <w:rPr>
                <w:rFonts w:eastAsia="Times New Roman"/>
                <w:szCs w:val="18"/>
                <w:lang w:val="en-US"/>
              </w:rPr>
              <w:t>—</w:t>
            </w:r>
            <w:r w:rsidRPr="00C15130">
              <w:rPr>
                <w:rFonts w:eastAsia="Times New Roman"/>
                <w:i/>
                <w:iCs/>
                <w:szCs w:val="18"/>
                <w:lang w:val="en-US"/>
              </w:rPr>
              <w:t>Administrative</w:t>
            </w:r>
            <w:r w:rsidRPr="00C15130">
              <w:rPr>
                <w:rFonts w:eastAsia="Times New Roman"/>
                <w:szCs w:val="18"/>
                <w:lang w:val="en-US"/>
              </w:rPr>
              <w:t>—</w:t>
            </w:r>
            <w:r w:rsidRPr="00C15130">
              <w:rPr>
                <w:rFonts w:eastAsia="Times New Roman"/>
                <w:i/>
                <w:iCs/>
                <w:szCs w:val="18"/>
                <w:lang w:val="en-US"/>
              </w:rPr>
              <w:t>continued</w:t>
            </w:r>
          </w:p>
        </w:tc>
        <w:tc>
          <w:tcPr>
            <w:tcW w:w="1371" w:type="dxa"/>
            <w:tcBorders>
              <w:top w:val="nil"/>
              <w:left w:val="nil"/>
              <w:bottom w:val="nil"/>
              <w:right w:val="single" w:sz="6" w:space="0" w:color="auto"/>
            </w:tcBorders>
            <w:shd w:val="clear" w:color="auto" w:fill="FFFFFF"/>
            <w:vAlign w:val="bottom"/>
          </w:tcPr>
          <w:p w14:paraId="3E527AEA" w14:textId="77777777" w:rsidR="006E610B" w:rsidRPr="00C15130" w:rsidRDefault="006E610B" w:rsidP="00154810">
            <w:pPr>
              <w:shd w:val="clear" w:color="auto" w:fill="FFFFFF"/>
              <w:tabs>
                <w:tab w:val="left" w:leader="dot" w:pos="4824"/>
              </w:tabs>
              <w:ind w:right="144"/>
              <w:jc w:val="right"/>
            </w:pPr>
          </w:p>
        </w:tc>
        <w:tc>
          <w:tcPr>
            <w:tcW w:w="1350" w:type="dxa"/>
            <w:tcBorders>
              <w:top w:val="nil"/>
              <w:left w:val="single" w:sz="6" w:space="0" w:color="auto"/>
              <w:bottom w:val="nil"/>
              <w:right w:val="nil"/>
            </w:tcBorders>
            <w:shd w:val="clear" w:color="auto" w:fill="FFFFFF"/>
            <w:vAlign w:val="bottom"/>
          </w:tcPr>
          <w:p w14:paraId="3E527AEB" w14:textId="77777777" w:rsidR="006E610B" w:rsidRPr="00C15130" w:rsidRDefault="006E610B" w:rsidP="00154810">
            <w:pPr>
              <w:shd w:val="clear" w:color="auto" w:fill="FFFFFF"/>
              <w:tabs>
                <w:tab w:val="left" w:leader="dot" w:pos="4824"/>
              </w:tabs>
              <w:ind w:right="144"/>
              <w:jc w:val="right"/>
            </w:pPr>
          </w:p>
        </w:tc>
        <w:tc>
          <w:tcPr>
            <w:tcW w:w="1379" w:type="dxa"/>
            <w:tcBorders>
              <w:top w:val="nil"/>
              <w:left w:val="nil"/>
              <w:bottom w:val="nil"/>
              <w:right w:val="nil"/>
            </w:tcBorders>
            <w:shd w:val="clear" w:color="auto" w:fill="FFFFFF"/>
            <w:vAlign w:val="bottom"/>
          </w:tcPr>
          <w:p w14:paraId="3E527AEC" w14:textId="77777777" w:rsidR="006E610B" w:rsidRPr="00C15130" w:rsidRDefault="006E610B" w:rsidP="00154810">
            <w:pPr>
              <w:shd w:val="clear" w:color="auto" w:fill="FFFFFF"/>
              <w:tabs>
                <w:tab w:val="left" w:leader="dot" w:pos="4824"/>
              </w:tabs>
              <w:ind w:right="144"/>
              <w:jc w:val="right"/>
            </w:pPr>
          </w:p>
        </w:tc>
      </w:tr>
      <w:tr w:rsidR="006E610B" w:rsidRPr="00C15130" w14:paraId="3E527AF2" w14:textId="77777777" w:rsidTr="00154810">
        <w:trPr>
          <w:trHeight w:val="20"/>
          <w:jc w:val="center"/>
        </w:trPr>
        <w:tc>
          <w:tcPr>
            <w:tcW w:w="4929" w:type="dxa"/>
            <w:tcBorders>
              <w:top w:val="nil"/>
              <w:left w:val="nil"/>
              <w:bottom w:val="nil"/>
              <w:right w:val="nil"/>
            </w:tcBorders>
            <w:shd w:val="clear" w:color="auto" w:fill="FFFFFF"/>
          </w:tcPr>
          <w:p w14:paraId="3E527AEE" w14:textId="77777777" w:rsidR="006E610B" w:rsidRPr="00C15130" w:rsidRDefault="002D394F" w:rsidP="00926B6E">
            <w:pPr>
              <w:shd w:val="clear" w:color="auto" w:fill="FFFFFF"/>
              <w:tabs>
                <w:tab w:val="left" w:leader="dot" w:pos="4824"/>
              </w:tabs>
              <w:jc w:val="both"/>
            </w:pPr>
            <w:r w:rsidRPr="00C15130">
              <w:rPr>
                <w:szCs w:val="18"/>
                <w:lang w:val="en-US"/>
              </w:rPr>
              <w:t>3.</w:t>
            </w:r>
            <w:r w:rsidRPr="00C15130">
              <w:rPr>
                <w:rFonts w:eastAsia="Times New Roman"/>
                <w:szCs w:val="18"/>
                <w:lang w:val="en-US"/>
              </w:rPr>
              <w:t>—</w:t>
            </w:r>
            <w:r w:rsidRPr="00C15130">
              <w:rPr>
                <w:rFonts w:eastAsia="Times New Roman"/>
                <w:i/>
                <w:iCs/>
                <w:szCs w:val="18"/>
                <w:lang w:val="en-US"/>
              </w:rPr>
              <w:t>Other Services</w:t>
            </w:r>
            <w:r w:rsidRPr="00C15130">
              <w:rPr>
                <w:rFonts w:eastAsia="Times New Roman"/>
                <w:szCs w:val="18"/>
                <w:lang w:val="en-US"/>
              </w:rPr>
              <w:t>—</w:t>
            </w:r>
            <w:r w:rsidRPr="00C15130">
              <w:rPr>
                <w:rFonts w:eastAsia="Times New Roman"/>
                <w:i/>
                <w:iCs/>
                <w:szCs w:val="18"/>
                <w:lang w:val="en-US"/>
              </w:rPr>
              <w:t>continued</w:t>
            </w:r>
          </w:p>
        </w:tc>
        <w:tc>
          <w:tcPr>
            <w:tcW w:w="1371" w:type="dxa"/>
            <w:tcBorders>
              <w:top w:val="nil"/>
              <w:left w:val="nil"/>
              <w:bottom w:val="nil"/>
              <w:right w:val="single" w:sz="6" w:space="0" w:color="auto"/>
            </w:tcBorders>
            <w:shd w:val="clear" w:color="auto" w:fill="FFFFFF"/>
            <w:vAlign w:val="bottom"/>
          </w:tcPr>
          <w:p w14:paraId="3E527AEF" w14:textId="77777777" w:rsidR="006E610B" w:rsidRPr="00C15130" w:rsidRDefault="006E610B" w:rsidP="00154810">
            <w:pPr>
              <w:shd w:val="clear" w:color="auto" w:fill="FFFFFF"/>
              <w:tabs>
                <w:tab w:val="left" w:leader="dot" w:pos="4824"/>
              </w:tabs>
              <w:ind w:right="144"/>
              <w:jc w:val="right"/>
            </w:pPr>
          </w:p>
        </w:tc>
        <w:tc>
          <w:tcPr>
            <w:tcW w:w="1350" w:type="dxa"/>
            <w:tcBorders>
              <w:top w:val="nil"/>
              <w:left w:val="single" w:sz="6" w:space="0" w:color="auto"/>
              <w:bottom w:val="nil"/>
              <w:right w:val="nil"/>
            </w:tcBorders>
            <w:shd w:val="clear" w:color="auto" w:fill="FFFFFF"/>
            <w:vAlign w:val="bottom"/>
          </w:tcPr>
          <w:p w14:paraId="3E527AF0" w14:textId="77777777" w:rsidR="006E610B" w:rsidRPr="00C15130" w:rsidRDefault="006E610B" w:rsidP="00154810">
            <w:pPr>
              <w:shd w:val="clear" w:color="auto" w:fill="FFFFFF"/>
              <w:tabs>
                <w:tab w:val="left" w:leader="dot" w:pos="4824"/>
              </w:tabs>
              <w:ind w:right="144"/>
              <w:jc w:val="right"/>
            </w:pPr>
          </w:p>
        </w:tc>
        <w:tc>
          <w:tcPr>
            <w:tcW w:w="1379" w:type="dxa"/>
            <w:tcBorders>
              <w:top w:val="nil"/>
              <w:left w:val="nil"/>
              <w:bottom w:val="nil"/>
              <w:right w:val="nil"/>
            </w:tcBorders>
            <w:shd w:val="clear" w:color="auto" w:fill="FFFFFF"/>
            <w:vAlign w:val="bottom"/>
          </w:tcPr>
          <w:p w14:paraId="3E527AF1" w14:textId="77777777" w:rsidR="006E610B" w:rsidRPr="00C15130" w:rsidRDefault="006E610B" w:rsidP="00154810">
            <w:pPr>
              <w:shd w:val="clear" w:color="auto" w:fill="FFFFFF"/>
              <w:tabs>
                <w:tab w:val="left" w:leader="dot" w:pos="4824"/>
              </w:tabs>
              <w:ind w:right="144"/>
              <w:jc w:val="right"/>
            </w:pPr>
          </w:p>
        </w:tc>
      </w:tr>
      <w:tr w:rsidR="006E610B" w:rsidRPr="00C15130" w14:paraId="3E527AF7" w14:textId="77777777" w:rsidTr="00154810">
        <w:trPr>
          <w:trHeight w:val="20"/>
          <w:jc w:val="center"/>
        </w:trPr>
        <w:tc>
          <w:tcPr>
            <w:tcW w:w="4929" w:type="dxa"/>
            <w:tcBorders>
              <w:top w:val="nil"/>
              <w:left w:val="nil"/>
              <w:bottom w:val="nil"/>
              <w:right w:val="nil"/>
            </w:tcBorders>
            <w:shd w:val="clear" w:color="auto" w:fill="FFFFFF"/>
          </w:tcPr>
          <w:p w14:paraId="3E527AF3" w14:textId="77777777" w:rsidR="006E610B" w:rsidRPr="00C15130" w:rsidRDefault="002D394F" w:rsidP="00154810">
            <w:pPr>
              <w:shd w:val="clear" w:color="auto" w:fill="FFFFFF"/>
              <w:tabs>
                <w:tab w:val="left" w:leader="dot" w:pos="4824"/>
              </w:tabs>
              <w:ind w:left="677" w:hanging="576"/>
              <w:jc w:val="both"/>
            </w:pPr>
            <w:r w:rsidRPr="00C15130">
              <w:rPr>
                <w:szCs w:val="18"/>
                <w:lang w:val="en-US"/>
              </w:rPr>
              <w:t>06. Tasmanian Freight Equalisation Scheme</w:t>
            </w:r>
            <w:r w:rsidR="00154810">
              <w:rPr>
                <w:szCs w:val="18"/>
                <w:lang w:val="en-US"/>
              </w:rPr>
              <w:tab/>
            </w:r>
          </w:p>
        </w:tc>
        <w:tc>
          <w:tcPr>
            <w:tcW w:w="1371" w:type="dxa"/>
            <w:tcBorders>
              <w:top w:val="nil"/>
              <w:left w:val="nil"/>
              <w:bottom w:val="nil"/>
              <w:right w:val="single" w:sz="6" w:space="0" w:color="auto"/>
            </w:tcBorders>
            <w:shd w:val="clear" w:color="auto" w:fill="FFFFFF"/>
            <w:vAlign w:val="bottom"/>
          </w:tcPr>
          <w:p w14:paraId="3E527AF4" w14:textId="77777777" w:rsidR="006E610B" w:rsidRPr="00C15130" w:rsidRDefault="002D394F" w:rsidP="00154810">
            <w:pPr>
              <w:shd w:val="clear" w:color="auto" w:fill="FFFFFF"/>
              <w:tabs>
                <w:tab w:val="left" w:leader="dot" w:pos="4824"/>
              </w:tabs>
              <w:ind w:right="144"/>
              <w:jc w:val="right"/>
            </w:pPr>
            <w:r w:rsidRPr="00C15130">
              <w:rPr>
                <w:szCs w:val="18"/>
                <w:lang w:val="en-US"/>
              </w:rPr>
              <w:t>30,250,000</w:t>
            </w:r>
          </w:p>
        </w:tc>
        <w:tc>
          <w:tcPr>
            <w:tcW w:w="1350" w:type="dxa"/>
            <w:tcBorders>
              <w:top w:val="nil"/>
              <w:left w:val="single" w:sz="6" w:space="0" w:color="auto"/>
              <w:bottom w:val="nil"/>
              <w:right w:val="nil"/>
            </w:tcBorders>
            <w:shd w:val="clear" w:color="auto" w:fill="FFFFFF"/>
            <w:vAlign w:val="bottom"/>
          </w:tcPr>
          <w:p w14:paraId="3E527AF5" w14:textId="77777777" w:rsidR="006E610B" w:rsidRPr="00C15130" w:rsidRDefault="002D394F" w:rsidP="00154810">
            <w:pPr>
              <w:shd w:val="clear" w:color="auto" w:fill="FFFFFF"/>
              <w:tabs>
                <w:tab w:val="left" w:leader="dot" w:pos="4824"/>
              </w:tabs>
              <w:ind w:right="144"/>
              <w:jc w:val="right"/>
            </w:pPr>
            <w:r w:rsidRPr="00C15130">
              <w:rPr>
                <w:szCs w:val="18"/>
                <w:lang w:val="en-US"/>
              </w:rPr>
              <w:t>28,920,000</w:t>
            </w:r>
          </w:p>
        </w:tc>
        <w:tc>
          <w:tcPr>
            <w:tcW w:w="1379" w:type="dxa"/>
            <w:tcBorders>
              <w:top w:val="nil"/>
              <w:left w:val="nil"/>
              <w:bottom w:val="nil"/>
              <w:right w:val="nil"/>
            </w:tcBorders>
            <w:shd w:val="clear" w:color="auto" w:fill="FFFFFF"/>
            <w:vAlign w:val="bottom"/>
          </w:tcPr>
          <w:p w14:paraId="3E527AF6" w14:textId="77777777" w:rsidR="006E610B" w:rsidRPr="00C15130" w:rsidRDefault="002D394F" w:rsidP="00154810">
            <w:pPr>
              <w:shd w:val="clear" w:color="auto" w:fill="FFFFFF"/>
              <w:tabs>
                <w:tab w:val="left" w:leader="dot" w:pos="4824"/>
              </w:tabs>
              <w:ind w:right="144"/>
              <w:jc w:val="right"/>
            </w:pPr>
            <w:r w:rsidRPr="00C15130">
              <w:rPr>
                <w:szCs w:val="18"/>
                <w:lang w:val="en-US"/>
              </w:rPr>
              <w:t>27,561,064</w:t>
            </w:r>
          </w:p>
        </w:tc>
      </w:tr>
      <w:tr w:rsidR="006E610B" w:rsidRPr="00C15130" w14:paraId="3E527AFC" w14:textId="77777777" w:rsidTr="00154810">
        <w:trPr>
          <w:trHeight w:val="20"/>
          <w:jc w:val="center"/>
        </w:trPr>
        <w:tc>
          <w:tcPr>
            <w:tcW w:w="4929" w:type="dxa"/>
            <w:tcBorders>
              <w:top w:val="nil"/>
              <w:left w:val="nil"/>
              <w:bottom w:val="nil"/>
              <w:right w:val="nil"/>
            </w:tcBorders>
            <w:shd w:val="clear" w:color="auto" w:fill="FFFFFF"/>
          </w:tcPr>
          <w:p w14:paraId="3E527AF8" w14:textId="77777777" w:rsidR="006E610B" w:rsidRPr="00C15130" w:rsidRDefault="002D394F" w:rsidP="00154810">
            <w:pPr>
              <w:shd w:val="clear" w:color="auto" w:fill="FFFFFF"/>
              <w:tabs>
                <w:tab w:val="left" w:leader="dot" w:pos="4824"/>
              </w:tabs>
              <w:ind w:left="677" w:hanging="576"/>
              <w:jc w:val="both"/>
            </w:pPr>
            <w:r w:rsidRPr="00C15130">
              <w:rPr>
                <w:szCs w:val="18"/>
                <w:lang w:val="en-US"/>
              </w:rPr>
              <w:t>07. Air services</w:t>
            </w:r>
            <w:r w:rsidRPr="00C15130">
              <w:rPr>
                <w:rFonts w:eastAsia="Times New Roman"/>
                <w:szCs w:val="18"/>
                <w:lang w:val="en-US"/>
              </w:rPr>
              <w:t>—Subsidy</w:t>
            </w:r>
            <w:r w:rsidR="00154810">
              <w:rPr>
                <w:rFonts w:eastAsia="Times New Roman"/>
                <w:szCs w:val="18"/>
                <w:lang w:val="en-US"/>
              </w:rPr>
              <w:tab/>
            </w:r>
          </w:p>
        </w:tc>
        <w:tc>
          <w:tcPr>
            <w:tcW w:w="1371" w:type="dxa"/>
            <w:tcBorders>
              <w:top w:val="nil"/>
              <w:left w:val="nil"/>
              <w:bottom w:val="nil"/>
              <w:right w:val="single" w:sz="6" w:space="0" w:color="auto"/>
            </w:tcBorders>
            <w:shd w:val="clear" w:color="auto" w:fill="FFFFFF"/>
            <w:vAlign w:val="bottom"/>
          </w:tcPr>
          <w:p w14:paraId="3E527AF9" w14:textId="77777777" w:rsidR="006E610B" w:rsidRPr="00C15130" w:rsidRDefault="002D394F" w:rsidP="00154810">
            <w:pPr>
              <w:shd w:val="clear" w:color="auto" w:fill="FFFFFF"/>
              <w:tabs>
                <w:tab w:val="left" w:leader="dot" w:pos="4824"/>
              </w:tabs>
              <w:ind w:right="144"/>
              <w:jc w:val="right"/>
            </w:pPr>
            <w:r w:rsidRPr="00C15130">
              <w:rPr>
                <w:szCs w:val="18"/>
                <w:lang w:val="en-US"/>
              </w:rPr>
              <w:t>232,000</w:t>
            </w:r>
          </w:p>
        </w:tc>
        <w:tc>
          <w:tcPr>
            <w:tcW w:w="1350" w:type="dxa"/>
            <w:tcBorders>
              <w:top w:val="nil"/>
              <w:left w:val="single" w:sz="6" w:space="0" w:color="auto"/>
              <w:bottom w:val="nil"/>
              <w:right w:val="nil"/>
            </w:tcBorders>
            <w:shd w:val="clear" w:color="auto" w:fill="FFFFFF"/>
            <w:vAlign w:val="bottom"/>
          </w:tcPr>
          <w:p w14:paraId="3E527AFA" w14:textId="77777777" w:rsidR="006E610B" w:rsidRPr="00C15130" w:rsidRDefault="002D394F" w:rsidP="00154810">
            <w:pPr>
              <w:shd w:val="clear" w:color="auto" w:fill="FFFFFF"/>
              <w:tabs>
                <w:tab w:val="left" w:leader="dot" w:pos="4824"/>
              </w:tabs>
              <w:ind w:right="144"/>
              <w:jc w:val="right"/>
            </w:pPr>
            <w:r w:rsidRPr="00C15130">
              <w:rPr>
                <w:szCs w:val="18"/>
                <w:lang w:val="en-US"/>
              </w:rPr>
              <w:t>504,000</w:t>
            </w:r>
          </w:p>
        </w:tc>
        <w:tc>
          <w:tcPr>
            <w:tcW w:w="1379" w:type="dxa"/>
            <w:tcBorders>
              <w:top w:val="nil"/>
              <w:left w:val="nil"/>
              <w:bottom w:val="nil"/>
              <w:right w:val="nil"/>
            </w:tcBorders>
            <w:shd w:val="clear" w:color="auto" w:fill="FFFFFF"/>
            <w:vAlign w:val="bottom"/>
          </w:tcPr>
          <w:p w14:paraId="3E527AFB" w14:textId="77777777" w:rsidR="006E610B" w:rsidRPr="00C15130" w:rsidRDefault="002D394F" w:rsidP="00154810">
            <w:pPr>
              <w:shd w:val="clear" w:color="auto" w:fill="FFFFFF"/>
              <w:tabs>
                <w:tab w:val="left" w:leader="dot" w:pos="4824"/>
              </w:tabs>
              <w:ind w:right="144"/>
              <w:jc w:val="right"/>
            </w:pPr>
            <w:r w:rsidRPr="00C15130">
              <w:rPr>
                <w:szCs w:val="18"/>
                <w:lang w:val="en-US"/>
              </w:rPr>
              <w:t>490,761</w:t>
            </w:r>
          </w:p>
        </w:tc>
      </w:tr>
      <w:tr w:rsidR="006E610B" w:rsidRPr="00C15130" w14:paraId="3E527B01" w14:textId="77777777" w:rsidTr="00154810">
        <w:trPr>
          <w:trHeight w:val="20"/>
          <w:jc w:val="center"/>
        </w:trPr>
        <w:tc>
          <w:tcPr>
            <w:tcW w:w="4929" w:type="dxa"/>
            <w:tcBorders>
              <w:top w:val="nil"/>
              <w:left w:val="nil"/>
              <w:bottom w:val="nil"/>
              <w:right w:val="nil"/>
            </w:tcBorders>
            <w:shd w:val="clear" w:color="auto" w:fill="FFFFFF"/>
          </w:tcPr>
          <w:p w14:paraId="3E527AFD" w14:textId="77777777" w:rsidR="006E610B" w:rsidRPr="00C15130" w:rsidRDefault="002D394F" w:rsidP="00154810">
            <w:pPr>
              <w:shd w:val="clear" w:color="auto" w:fill="FFFFFF"/>
              <w:tabs>
                <w:tab w:val="left" w:leader="dot" w:pos="4824"/>
              </w:tabs>
              <w:ind w:left="677" w:hanging="576"/>
              <w:jc w:val="both"/>
            </w:pPr>
            <w:r w:rsidRPr="00C15130">
              <w:rPr>
                <w:szCs w:val="18"/>
                <w:lang w:val="en-US"/>
              </w:rPr>
              <w:t>08. Aerodrome Local Ownership Plan</w:t>
            </w:r>
            <w:r w:rsidRPr="00C15130">
              <w:rPr>
                <w:rFonts w:eastAsia="Times New Roman"/>
                <w:szCs w:val="18"/>
                <w:lang w:val="en-US"/>
              </w:rPr>
              <w:t>—Development grant</w:t>
            </w:r>
          </w:p>
        </w:tc>
        <w:tc>
          <w:tcPr>
            <w:tcW w:w="1371" w:type="dxa"/>
            <w:tcBorders>
              <w:top w:val="nil"/>
              <w:left w:val="nil"/>
              <w:bottom w:val="nil"/>
              <w:right w:val="single" w:sz="6" w:space="0" w:color="auto"/>
            </w:tcBorders>
            <w:shd w:val="clear" w:color="auto" w:fill="FFFFFF"/>
            <w:vAlign w:val="bottom"/>
          </w:tcPr>
          <w:p w14:paraId="3E527AFE" w14:textId="77777777" w:rsidR="006E610B" w:rsidRPr="00C15130" w:rsidRDefault="002D394F" w:rsidP="00154810">
            <w:pPr>
              <w:shd w:val="clear" w:color="auto" w:fill="FFFFFF"/>
              <w:tabs>
                <w:tab w:val="left" w:leader="dot" w:pos="4824"/>
              </w:tabs>
              <w:ind w:right="144"/>
              <w:jc w:val="right"/>
            </w:pPr>
            <w:r w:rsidRPr="00C15130">
              <w:rPr>
                <w:szCs w:val="18"/>
                <w:lang w:val="en-US"/>
              </w:rPr>
              <w:t>2,200,000</w:t>
            </w:r>
          </w:p>
        </w:tc>
        <w:tc>
          <w:tcPr>
            <w:tcW w:w="1350" w:type="dxa"/>
            <w:tcBorders>
              <w:top w:val="nil"/>
              <w:left w:val="single" w:sz="6" w:space="0" w:color="auto"/>
              <w:bottom w:val="nil"/>
              <w:right w:val="nil"/>
            </w:tcBorders>
            <w:shd w:val="clear" w:color="auto" w:fill="FFFFFF"/>
            <w:vAlign w:val="bottom"/>
          </w:tcPr>
          <w:p w14:paraId="3E527AFF" w14:textId="77777777" w:rsidR="006E610B" w:rsidRPr="00C15130" w:rsidRDefault="002D394F" w:rsidP="00154810">
            <w:pPr>
              <w:shd w:val="clear" w:color="auto" w:fill="FFFFFF"/>
              <w:tabs>
                <w:tab w:val="left" w:leader="dot" w:pos="4824"/>
              </w:tabs>
              <w:ind w:right="144"/>
              <w:jc w:val="right"/>
            </w:pPr>
            <w:r w:rsidRPr="00C15130">
              <w:rPr>
                <w:szCs w:val="18"/>
                <w:lang w:val="en-US"/>
              </w:rPr>
              <w:t>2,050,000</w:t>
            </w:r>
          </w:p>
        </w:tc>
        <w:tc>
          <w:tcPr>
            <w:tcW w:w="1379" w:type="dxa"/>
            <w:tcBorders>
              <w:top w:val="nil"/>
              <w:left w:val="nil"/>
              <w:bottom w:val="nil"/>
              <w:right w:val="nil"/>
            </w:tcBorders>
            <w:shd w:val="clear" w:color="auto" w:fill="FFFFFF"/>
            <w:vAlign w:val="bottom"/>
          </w:tcPr>
          <w:p w14:paraId="3E527B00" w14:textId="77777777" w:rsidR="006E610B" w:rsidRPr="00C15130" w:rsidRDefault="002D394F" w:rsidP="00154810">
            <w:pPr>
              <w:shd w:val="clear" w:color="auto" w:fill="FFFFFF"/>
              <w:tabs>
                <w:tab w:val="left" w:leader="dot" w:pos="4824"/>
              </w:tabs>
              <w:ind w:right="144"/>
              <w:jc w:val="right"/>
            </w:pPr>
            <w:r w:rsidRPr="00C15130">
              <w:rPr>
                <w:szCs w:val="18"/>
                <w:lang w:val="en-US"/>
              </w:rPr>
              <w:t>1,872,697</w:t>
            </w:r>
          </w:p>
        </w:tc>
      </w:tr>
      <w:tr w:rsidR="006E610B" w:rsidRPr="00C15130" w14:paraId="3E527B06" w14:textId="77777777" w:rsidTr="00154810">
        <w:trPr>
          <w:trHeight w:val="20"/>
          <w:jc w:val="center"/>
        </w:trPr>
        <w:tc>
          <w:tcPr>
            <w:tcW w:w="4929" w:type="dxa"/>
            <w:tcBorders>
              <w:top w:val="nil"/>
              <w:left w:val="nil"/>
              <w:bottom w:val="nil"/>
              <w:right w:val="nil"/>
            </w:tcBorders>
            <w:shd w:val="clear" w:color="auto" w:fill="FFFFFF"/>
          </w:tcPr>
          <w:p w14:paraId="3E527B02" w14:textId="77777777" w:rsidR="006E610B" w:rsidRPr="00C15130" w:rsidRDefault="002D394F" w:rsidP="00154810">
            <w:pPr>
              <w:shd w:val="clear" w:color="auto" w:fill="FFFFFF"/>
              <w:tabs>
                <w:tab w:val="left" w:leader="dot" w:pos="4824"/>
              </w:tabs>
              <w:ind w:left="677" w:hanging="576"/>
              <w:jc w:val="both"/>
            </w:pPr>
            <w:r w:rsidRPr="00C15130">
              <w:rPr>
                <w:szCs w:val="18"/>
                <w:lang w:val="en-US"/>
              </w:rPr>
              <w:t>09. Aerodrome Local Ownership Plan</w:t>
            </w:r>
            <w:r w:rsidRPr="00C15130">
              <w:rPr>
                <w:rFonts w:eastAsia="Times New Roman"/>
                <w:szCs w:val="18"/>
                <w:lang w:val="en-US"/>
              </w:rPr>
              <w:t>—Maintenance grant</w:t>
            </w:r>
          </w:p>
        </w:tc>
        <w:tc>
          <w:tcPr>
            <w:tcW w:w="1371" w:type="dxa"/>
            <w:tcBorders>
              <w:top w:val="nil"/>
              <w:left w:val="nil"/>
              <w:bottom w:val="nil"/>
              <w:right w:val="single" w:sz="6" w:space="0" w:color="auto"/>
            </w:tcBorders>
            <w:shd w:val="clear" w:color="auto" w:fill="FFFFFF"/>
            <w:vAlign w:val="bottom"/>
          </w:tcPr>
          <w:p w14:paraId="3E527B03" w14:textId="77777777" w:rsidR="006E610B" w:rsidRPr="00C15130" w:rsidRDefault="002D394F" w:rsidP="00154810">
            <w:pPr>
              <w:shd w:val="clear" w:color="auto" w:fill="FFFFFF"/>
              <w:tabs>
                <w:tab w:val="left" w:leader="dot" w:pos="4824"/>
              </w:tabs>
              <w:ind w:right="144"/>
              <w:jc w:val="right"/>
            </w:pPr>
            <w:r w:rsidRPr="00C15130">
              <w:rPr>
                <w:szCs w:val="18"/>
                <w:lang w:val="en-US"/>
              </w:rPr>
              <w:t>2,400,000</w:t>
            </w:r>
          </w:p>
        </w:tc>
        <w:tc>
          <w:tcPr>
            <w:tcW w:w="1350" w:type="dxa"/>
            <w:tcBorders>
              <w:top w:val="nil"/>
              <w:left w:val="single" w:sz="6" w:space="0" w:color="auto"/>
              <w:bottom w:val="nil"/>
              <w:right w:val="nil"/>
            </w:tcBorders>
            <w:shd w:val="clear" w:color="auto" w:fill="FFFFFF"/>
            <w:vAlign w:val="bottom"/>
          </w:tcPr>
          <w:p w14:paraId="3E527B04" w14:textId="77777777" w:rsidR="006E610B" w:rsidRPr="00C15130" w:rsidRDefault="002D394F" w:rsidP="00154810">
            <w:pPr>
              <w:shd w:val="clear" w:color="auto" w:fill="FFFFFF"/>
              <w:tabs>
                <w:tab w:val="left" w:leader="dot" w:pos="4824"/>
              </w:tabs>
              <w:ind w:right="144"/>
              <w:jc w:val="right"/>
            </w:pPr>
            <w:r w:rsidRPr="00C15130">
              <w:rPr>
                <w:szCs w:val="18"/>
                <w:lang w:val="en-US"/>
              </w:rPr>
              <w:t>2,150,000</w:t>
            </w:r>
          </w:p>
        </w:tc>
        <w:tc>
          <w:tcPr>
            <w:tcW w:w="1379" w:type="dxa"/>
            <w:tcBorders>
              <w:top w:val="nil"/>
              <w:left w:val="nil"/>
              <w:bottom w:val="nil"/>
              <w:right w:val="nil"/>
            </w:tcBorders>
            <w:shd w:val="clear" w:color="auto" w:fill="FFFFFF"/>
            <w:vAlign w:val="bottom"/>
          </w:tcPr>
          <w:p w14:paraId="3E527B05" w14:textId="77777777" w:rsidR="006E610B" w:rsidRPr="00C15130" w:rsidRDefault="002D394F" w:rsidP="00154810">
            <w:pPr>
              <w:shd w:val="clear" w:color="auto" w:fill="FFFFFF"/>
              <w:tabs>
                <w:tab w:val="left" w:leader="dot" w:pos="4824"/>
              </w:tabs>
              <w:ind w:right="144"/>
              <w:jc w:val="right"/>
            </w:pPr>
            <w:r w:rsidRPr="00C15130">
              <w:rPr>
                <w:szCs w:val="18"/>
                <w:lang w:val="en-US"/>
              </w:rPr>
              <w:t>2,148,900</w:t>
            </w:r>
          </w:p>
        </w:tc>
      </w:tr>
      <w:tr w:rsidR="006E610B" w:rsidRPr="00C15130" w14:paraId="3E527B0B" w14:textId="77777777" w:rsidTr="00154810">
        <w:trPr>
          <w:trHeight w:val="20"/>
          <w:jc w:val="center"/>
        </w:trPr>
        <w:tc>
          <w:tcPr>
            <w:tcW w:w="4929" w:type="dxa"/>
            <w:tcBorders>
              <w:top w:val="nil"/>
              <w:left w:val="nil"/>
              <w:bottom w:val="nil"/>
              <w:right w:val="nil"/>
            </w:tcBorders>
            <w:shd w:val="clear" w:color="auto" w:fill="FFFFFF"/>
          </w:tcPr>
          <w:p w14:paraId="3E527B07" w14:textId="77777777" w:rsidR="006E610B" w:rsidRPr="00C15130" w:rsidRDefault="002D394F" w:rsidP="00154810">
            <w:pPr>
              <w:shd w:val="clear" w:color="auto" w:fill="FFFFFF"/>
              <w:tabs>
                <w:tab w:val="left" w:leader="dot" w:pos="4824"/>
              </w:tabs>
              <w:ind w:left="677" w:hanging="576"/>
              <w:jc w:val="both"/>
            </w:pPr>
            <w:r w:rsidRPr="00C15130">
              <w:rPr>
                <w:szCs w:val="18"/>
                <w:lang w:val="en-US"/>
              </w:rPr>
              <w:t>10. Research</w:t>
            </w:r>
            <w:r w:rsidR="00154810">
              <w:rPr>
                <w:szCs w:val="18"/>
                <w:lang w:val="en-US"/>
              </w:rPr>
              <w:tab/>
            </w:r>
          </w:p>
        </w:tc>
        <w:tc>
          <w:tcPr>
            <w:tcW w:w="1371" w:type="dxa"/>
            <w:tcBorders>
              <w:top w:val="nil"/>
              <w:left w:val="nil"/>
              <w:bottom w:val="nil"/>
              <w:right w:val="single" w:sz="6" w:space="0" w:color="auto"/>
            </w:tcBorders>
            <w:shd w:val="clear" w:color="auto" w:fill="FFFFFF"/>
            <w:vAlign w:val="bottom"/>
          </w:tcPr>
          <w:p w14:paraId="3E527B08" w14:textId="77777777" w:rsidR="006E610B" w:rsidRPr="00C15130" w:rsidRDefault="002D394F" w:rsidP="00154810">
            <w:pPr>
              <w:shd w:val="clear" w:color="auto" w:fill="FFFFFF"/>
              <w:tabs>
                <w:tab w:val="left" w:leader="dot" w:pos="4824"/>
              </w:tabs>
              <w:ind w:right="144"/>
              <w:jc w:val="right"/>
            </w:pPr>
            <w:r w:rsidRPr="00C15130">
              <w:rPr>
                <w:szCs w:val="18"/>
                <w:lang w:val="en-US"/>
              </w:rPr>
              <w:t>480,000</w:t>
            </w:r>
          </w:p>
        </w:tc>
        <w:tc>
          <w:tcPr>
            <w:tcW w:w="1350" w:type="dxa"/>
            <w:tcBorders>
              <w:top w:val="nil"/>
              <w:left w:val="single" w:sz="6" w:space="0" w:color="auto"/>
              <w:bottom w:val="nil"/>
              <w:right w:val="nil"/>
            </w:tcBorders>
            <w:shd w:val="clear" w:color="auto" w:fill="FFFFFF"/>
            <w:vAlign w:val="bottom"/>
          </w:tcPr>
          <w:p w14:paraId="3E527B09" w14:textId="77777777" w:rsidR="006E610B" w:rsidRPr="00C15130" w:rsidRDefault="002D394F" w:rsidP="00154810">
            <w:pPr>
              <w:shd w:val="clear" w:color="auto" w:fill="FFFFFF"/>
              <w:tabs>
                <w:tab w:val="left" w:leader="dot" w:pos="4824"/>
              </w:tabs>
              <w:ind w:right="144"/>
              <w:jc w:val="right"/>
            </w:pPr>
            <w:r w:rsidRPr="00C15130">
              <w:rPr>
                <w:szCs w:val="18"/>
                <w:lang w:val="en-US"/>
              </w:rPr>
              <w:t>440,000</w:t>
            </w:r>
          </w:p>
        </w:tc>
        <w:tc>
          <w:tcPr>
            <w:tcW w:w="1379" w:type="dxa"/>
            <w:tcBorders>
              <w:top w:val="nil"/>
              <w:left w:val="nil"/>
              <w:bottom w:val="nil"/>
              <w:right w:val="nil"/>
            </w:tcBorders>
            <w:shd w:val="clear" w:color="auto" w:fill="FFFFFF"/>
            <w:vAlign w:val="bottom"/>
          </w:tcPr>
          <w:p w14:paraId="3E527B0A" w14:textId="77777777" w:rsidR="006E610B" w:rsidRPr="00C15130" w:rsidRDefault="002D394F" w:rsidP="00154810">
            <w:pPr>
              <w:shd w:val="clear" w:color="auto" w:fill="FFFFFF"/>
              <w:tabs>
                <w:tab w:val="left" w:leader="dot" w:pos="4824"/>
              </w:tabs>
              <w:ind w:right="144"/>
              <w:jc w:val="right"/>
            </w:pPr>
            <w:r w:rsidRPr="00C15130">
              <w:rPr>
                <w:szCs w:val="18"/>
                <w:lang w:val="en-US"/>
              </w:rPr>
              <w:t>407,753</w:t>
            </w:r>
          </w:p>
        </w:tc>
      </w:tr>
      <w:tr w:rsidR="006E610B" w:rsidRPr="00C15130" w14:paraId="3E527B10" w14:textId="77777777" w:rsidTr="00154810">
        <w:trPr>
          <w:trHeight w:val="20"/>
          <w:jc w:val="center"/>
        </w:trPr>
        <w:tc>
          <w:tcPr>
            <w:tcW w:w="4929" w:type="dxa"/>
            <w:tcBorders>
              <w:top w:val="nil"/>
              <w:left w:val="nil"/>
              <w:bottom w:val="nil"/>
              <w:right w:val="nil"/>
            </w:tcBorders>
            <w:shd w:val="clear" w:color="auto" w:fill="FFFFFF"/>
          </w:tcPr>
          <w:p w14:paraId="3E527B0C" w14:textId="77777777" w:rsidR="006E610B" w:rsidRPr="00C15130" w:rsidRDefault="002D394F" w:rsidP="00154810">
            <w:pPr>
              <w:shd w:val="clear" w:color="auto" w:fill="FFFFFF"/>
              <w:tabs>
                <w:tab w:val="left" w:leader="dot" w:pos="4824"/>
              </w:tabs>
              <w:ind w:left="677" w:hanging="576"/>
              <w:jc w:val="both"/>
            </w:pPr>
            <w:r w:rsidRPr="00C15130">
              <w:rPr>
                <w:szCs w:val="18"/>
                <w:lang w:val="en-US"/>
              </w:rPr>
              <w:t>11. Road safety promotion and research</w:t>
            </w:r>
            <w:r w:rsidR="00154810">
              <w:rPr>
                <w:szCs w:val="18"/>
                <w:lang w:val="en-US"/>
              </w:rPr>
              <w:tab/>
            </w:r>
          </w:p>
        </w:tc>
        <w:tc>
          <w:tcPr>
            <w:tcW w:w="1371" w:type="dxa"/>
            <w:tcBorders>
              <w:top w:val="nil"/>
              <w:left w:val="nil"/>
              <w:bottom w:val="nil"/>
              <w:right w:val="single" w:sz="6" w:space="0" w:color="auto"/>
            </w:tcBorders>
            <w:shd w:val="clear" w:color="auto" w:fill="FFFFFF"/>
            <w:vAlign w:val="bottom"/>
          </w:tcPr>
          <w:p w14:paraId="3E527B0D" w14:textId="77777777" w:rsidR="006E610B" w:rsidRPr="00C15130" w:rsidRDefault="002D394F" w:rsidP="00154810">
            <w:pPr>
              <w:shd w:val="clear" w:color="auto" w:fill="FFFFFF"/>
              <w:tabs>
                <w:tab w:val="left" w:leader="dot" w:pos="4824"/>
              </w:tabs>
              <w:ind w:right="144"/>
              <w:jc w:val="right"/>
            </w:pPr>
            <w:r w:rsidRPr="00C15130">
              <w:rPr>
                <w:szCs w:val="18"/>
                <w:lang w:val="en-US"/>
              </w:rPr>
              <w:t>780,000</w:t>
            </w:r>
          </w:p>
        </w:tc>
        <w:tc>
          <w:tcPr>
            <w:tcW w:w="1350" w:type="dxa"/>
            <w:tcBorders>
              <w:top w:val="nil"/>
              <w:left w:val="single" w:sz="6" w:space="0" w:color="auto"/>
              <w:bottom w:val="nil"/>
              <w:right w:val="nil"/>
            </w:tcBorders>
            <w:shd w:val="clear" w:color="auto" w:fill="FFFFFF"/>
            <w:vAlign w:val="bottom"/>
          </w:tcPr>
          <w:p w14:paraId="3E527B0E" w14:textId="77777777" w:rsidR="006E610B" w:rsidRPr="00C15130" w:rsidRDefault="002D394F" w:rsidP="00154810">
            <w:pPr>
              <w:shd w:val="clear" w:color="auto" w:fill="FFFFFF"/>
              <w:tabs>
                <w:tab w:val="left" w:leader="dot" w:pos="4824"/>
              </w:tabs>
              <w:ind w:right="144"/>
              <w:jc w:val="right"/>
            </w:pPr>
            <w:r w:rsidRPr="00C15130">
              <w:rPr>
                <w:szCs w:val="18"/>
                <w:lang w:val="en-US"/>
              </w:rPr>
              <w:t>780,000</w:t>
            </w:r>
          </w:p>
        </w:tc>
        <w:tc>
          <w:tcPr>
            <w:tcW w:w="1379" w:type="dxa"/>
            <w:tcBorders>
              <w:top w:val="nil"/>
              <w:left w:val="nil"/>
              <w:bottom w:val="nil"/>
              <w:right w:val="nil"/>
            </w:tcBorders>
            <w:shd w:val="clear" w:color="auto" w:fill="FFFFFF"/>
            <w:vAlign w:val="bottom"/>
          </w:tcPr>
          <w:p w14:paraId="3E527B0F" w14:textId="77777777" w:rsidR="006E610B" w:rsidRPr="00C15130" w:rsidRDefault="002D394F" w:rsidP="00154810">
            <w:pPr>
              <w:shd w:val="clear" w:color="auto" w:fill="FFFFFF"/>
              <w:tabs>
                <w:tab w:val="left" w:leader="dot" w:pos="4824"/>
              </w:tabs>
              <w:ind w:right="144"/>
              <w:jc w:val="right"/>
            </w:pPr>
            <w:r w:rsidRPr="00C15130">
              <w:rPr>
                <w:szCs w:val="18"/>
                <w:lang w:val="en-US"/>
              </w:rPr>
              <w:t>655,119</w:t>
            </w:r>
          </w:p>
        </w:tc>
      </w:tr>
      <w:tr w:rsidR="006E610B" w:rsidRPr="00C15130" w14:paraId="3E527B15" w14:textId="77777777" w:rsidTr="00154810">
        <w:trPr>
          <w:trHeight w:val="20"/>
          <w:jc w:val="center"/>
        </w:trPr>
        <w:tc>
          <w:tcPr>
            <w:tcW w:w="4929" w:type="dxa"/>
            <w:tcBorders>
              <w:top w:val="nil"/>
              <w:left w:val="nil"/>
              <w:right w:val="nil"/>
            </w:tcBorders>
            <w:shd w:val="clear" w:color="auto" w:fill="FFFFFF"/>
          </w:tcPr>
          <w:p w14:paraId="3E527B11" w14:textId="77777777" w:rsidR="006E610B" w:rsidRPr="00C15130" w:rsidRDefault="002D394F" w:rsidP="00154810">
            <w:pPr>
              <w:shd w:val="clear" w:color="auto" w:fill="FFFFFF"/>
              <w:tabs>
                <w:tab w:val="left" w:leader="dot" w:pos="4824"/>
              </w:tabs>
              <w:ind w:left="677" w:hanging="576"/>
              <w:jc w:val="both"/>
            </w:pPr>
            <w:r w:rsidRPr="00C15130">
              <w:rPr>
                <w:szCs w:val="18"/>
                <w:lang w:val="en-US"/>
              </w:rPr>
              <w:t>12. Alice Springs-Darwin Railway Survey</w:t>
            </w:r>
            <w:r w:rsidRPr="00C15130">
              <w:rPr>
                <w:rFonts w:eastAsia="Times New Roman"/>
                <w:szCs w:val="18"/>
                <w:lang w:val="en-US"/>
              </w:rPr>
              <w:t>—For payment to Australian National Railways Commission</w:t>
            </w:r>
            <w:r w:rsidR="00154810">
              <w:rPr>
                <w:rFonts w:eastAsia="Times New Roman"/>
                <w:szCs w:val="18"/>
                <w:lang w:val="en-US"/>
              </w:rPr>
              <w:tab/>
            </w:r>
          </w:p>
        </w:tc>
        <w:tc>
          <w:tcPr>
            <w:tcW w:w="1371" w:type="dxa"/>
            <w:tcBorders>
              <w:top w:val="nil"/>
              <w:left w:val="nil"/>
              <w:bottom w:val="single" w:sz="6" w:space="0" w:color="auto"/>
              <w:right w:val="single" w:sz="6" w:space="0" w:color="auto"/>
            </w:tcBorders>
            <w:shd w:val="clear" w:color="auto" w:fill="FFFFFF"/>
            <w:vAlign w:val="bottom"/>
          </w:tcPr>
          <w:p w14:paraId="3E527B12" w14:textId="77777777" w:rsidR="006E610B" w:rsidRPr="00C15130" w:rsidRDefault="002D394F" w:rsidP="00154810">
            <w:pPr>
              <w:shd w:val="clear" w:color="auto" w:fill="FFFFFF"/>
              <w:tabs>
                <w:tab w:val="left" w:leader="dot" w:pos="4824"/>
              </w:tabs>
              <w:ind w:right="144"/>
              <w:jc w:val="right"/>
            </w:pPr>
            <w:r w:rsidRPr="00C15130">
              <w:rPr>
                <w:szCs w:val="18"/>
                <w:lang w:val="en-US"/>
              </w:rPr>
              <w:t>180,000</w:t>
            </w:r>
          </w:p>
        </w:tc>
        <w:tc>
          <w:tcPr>
            <w:tcW w:w="1350" w:type="dxa"/>
            <w:tcBorders>
              <w:top w:val="nil"/>
              <w:left w:val="single" w:sz="6" w:space="0" w:color="auto"/>
              <w:bottom w:val="single" w:sz="6" w:space="0" w:color="auto"/>
              <w:right w:val="nil"/>
            </w:tcBorders>
            <w:shd w:val="clear" w:color="auto" w:fill="FFFFFF"/>
            <w:vAlign w:val="bottom"/>
          </w:tcPr>
          <w:p w14:paraId="3E527B13" w14:textId="77777777" w:rsidR="006E610B" w:rsidRPr="00C15130" w:rsidRDefault="002D394F" w:rsidP="00154810">
            <w:pPr>
              <w:shd w:val="clear" w:color="auto" w:fill="FFFFFF"/>
              <w:tabs>
                <w:tab w:val="left" w:leader="dot" w:pos="4824"/>
              </w:tabs>
              <w:ind w:right="144"/>
              <w:jc w:val="right"/>
            </w:pPr>
            <w:r w:rsidRPr="00C15130">
              <w:rPr>
                <w:szCs w:val="18"/>
                <w:lang w:val="en-US"/>
              </w:rPr>
              <w:t>98,000</w:t>
            </w:r>
          </w:p>
        </w:tc>
        <w:tc>
          <w:tcPr>
            <w:tcW w:w="1379" w:type="dxa"/>
            <w:tcBorders>
              <w:top w:val="nil"/>
              <w:left w:val="nil"/>
              <w:bottom w:val="single" w:sz="6" w:space="0" w:color="auto"/>
              <w:right w:val="nil"/>
            </w:tcBorders>
            <w:shd w:val="clear" w:color="auto" w:fill="FFFFFF"/>
            <w:vAlign w:val="bottom"/>
          </w:tcPr>
          <w:p w14:paraId="3E527B14" w14:textId="77777777" w:rsidR="006E610B" w:rsidRPr="00C15130" w:rsidRDefault="002D394F" w:rsidP="00154810">
            <w:pPr>
              <w:shd w:val="clear" w:color="auto" w:fill="FFFFFF"/>
              <w:tabs>
                <w:tab w:val="left" w:leader="dot" w:pos="4824"/>
              </w:tabs>
              <w:ind w:right="144"/>
              <w:jc w:val="right"/>
            </w:pPr>
            <w:r w:rsidRPr="00C15130">
              <w:rPr>
                <w:szCs w:val="18"/>
                <w:lang w:val="en-US"/>
              </w:rPr>
              <w:t>98,000</w:t>
            </w:r>
          </w:p>
        </w:tc>
      </w:tr>
      <w:tr w:rsidR="006E610B" w:rsidRPr="00C15130" w14:paraId="3E527B1A" w14:textId="77777777" w:rsidTr="00154810">
        <w:trPr>
          <w:trHeight w:val="20"/>
          <w:jc w:val="center"/>
        </w:trPr>
        <w:tc>
          <w:tcPr>
            <w:tcW w:w="4929" w:type="dxa"/>
            <w:tcBorders>
              <w:left w:val="nil"/>
              <w:right w:val="nil"/>
            </w:tcBorders>
            <w:shd w:val="clear" w:color="auto" w:fill="FFFFFF"/>
          </w:tcPr>
          <w:p w14:paraId="3E527B16" w14:textId="77777777" w:rsidR="006E610B" w:rsidRPr="00C15130" w:rsidRDefault="006E610B" w:rsidP="00291707">
            <w:pPr>
              <w:shd w:val="clear" w:color="auto" w:fill="FFFFFF"/>
              <w:tabs>
                <w:tab w:val="left" w:leader="dot" w:pos="4824"/>
              </w:tabs>
              <w:jc w:val="both"/>
            </w:pPr>
          </w:p>
        </w:tc>
        <w:tc>
          <w:tcPr>
            <w:tcW w:w="1371" w:type="dxa"/>
            <w:tcBorders>
              <w:top w:val="single" w:sz="6" w:space="0" w:color="auto"/>
              <w:left w:val="nil"/>
              <w:bottom w:val="single" w:sz="6" w:space="0" w:color="auto"/>
              <w:right w:val="single" w:sz="6" w:space="0" w:color="auto"/>
            </w:tcBorders>
            <w:shd w:val="clear" w:color="auto" w:fill="FFFFFF"/>
            <w:vAlign w:val="bottom"/>
          </w:tcPr>
          <w:p w14:paraId="3E527B17" w14:textId="77777777" w:rsidR="006E610B" w:rsidRPr="00C15130" w:rsidRDefault="002D394F" w:rsidP="00154810">
            <w:pPr>
              <w:shd w:val="clear" w:color="auto" w:fill="FFFFFF"/>
              <w:tabs>
                <w:tab w:val="left" w:leader="dot" w:pos="4824"/>
              </w:tabs>
              <w:ind w:right="144"/>
              <w:jc w:val="right"/>
            </w:pPr>
            <w:r w:rsidRPr="00C15130">
              <w:rPr>
                <w:szCs w:val="18"/>
                <w:lang w:val="en-US"/>
              </w:rPr>
              <w:t>40,497,000</w:t>
            </w:r>
          </w:p>
        </w:tc>
        <w:tc>
          <w:tcPr>
            <w:tcW w:w="1350" w:type="dxa"/>
            <w:tcBorders>
              <w:top w:val="single" w:sz="6" w:space="0" w:color="auto"/>
              <w:left w:val="single" w:sz="6" w:space="0" w:color="auto"/>
              <w:bottom w:val="single" w:sz="6" w:space="0" w:color="auto"/>
              <w:right w:val="nil"/>
            </w:tcBorders>
            <w:shd w:val="clear" w:color="auto" w:fill="FFFFFF"/>
            <w:vAlign w:val="bottom"/>
          </w:tcPr>
          <w:p w14:paraId="3E527B18" w14:textId="77777777" w:rsidR="006E610B" w:rsidRPr="00C15130" w:rsidRDefault="002D394F" w:rsidP="00154810">
            <w:pPr>
              <w:shd w:val="clear" w:color="auto" w:fill="FFFFFF"/>
              <w:tabs>
                <w:tab w:val="left" w:leader="dot" w:pos="4824"/>
              </w:tabs>
              <w:ind w:right="144"/>
              <w:jc w:val="right"/>
            </w:pPr>
            <w:r w:rsidRPr="00C15130">
              <w:rPr>
                <w:szCs w:val="18"/>
                <w:lang w:val="en-US"/>
              </w:rPr>
              <w:t>38,948,000</w:t>
            </w:r>
          </w:p>
        </w:tc>
        <w:tc>
          <w:tcPr>
            <w:tcW w:w="1379" w:type="dxa"/>
            <w:tcBorders>
              <w:top w:val="single" w:sz="6" w:space="0" w:color="auto"/>
              <w:left w:val="nil"/>
              <w:bottom w:val="single" w:sz="6" w:space="0" w:color="auto"/>
              <w:right w:val="nil"/>
            </w:tcBorders>
            <w:shd w:val="clear" w:color="auto" w:fill="FFFFFF"/>
            <w:vAlign w:val="bottom"/>
          </w:tcPr>
          <w:p w14:paraId="3E527B19" w14:textId="77777777" w:rsidR="006E610B" w:rsidRPr="00C15130" w:rsidRDefault="002D394F" w:rsidP="00154810">
            <w:pPr>
              <w:shd w:val="clear" w:color="auto" w:fill="FFFFFF"/>
              <w:tabs>
                <w:tab w:val="left" w:leader="dot" w:pos="4824"/>
              </w:tabs>
              <w:ind w:right="144"/>
              <w:jc w:val="right"/>
            </w:pPr>
            <w:r w:rsidRPr="00C15130">
              <w:rPr>
                <w:szCs w:val="18"/>
                <w:lang w:val="en-US"/>
              </w:rPr>
              <w:t>37,231,210</w:t>
            </w:r>
          </w:p>
        </w:tc>
      </w:tr>
      <w:tr w:rsidR="006E610B" w:rsidRPr="00C15130" w14:paraId="3E527B1F" w14:textId="77777777" w:rsidTr="00154810">
        <w:trPr>
          <w:trHeight w:val="20"/>
          <w:jc w:val="center"/>
        </w:trPr>
        <w:tc>
          <w:tcPr>
            <w:tcW w:w="4929" w:type="dxa"/>
            <w:tcBorders>
              <w:left w:val="nil"/>
              <w:right w:val="nil"/>
            </w:tcBorders>
            <w:shd w:val="clear" w:color="auto" w:fill="FFFFFF"/>
          </w:tcPr>
          <w:p w14:paraId="3E527B1B" w14:textId="77777777" w:rsidR="006E610B" w:rsidRPr="00C15130" w:rsidRDefault="002D394F" w:rsidP="00154810">
            <w:pPr>
              <w:shd w:val="clear" w:color="auto" w:fill="FFFFFF"/>
              <w:tabs>
                <w:tab w:val="left" w:leader="dot" w:pos="4824"/>
              </w:tabs>
              <w:ind w:right="144"/>
              <w:jc w:val="right"/>
            </w:pPr>
            <w:r w:rsidRPr="00C15130">
              <w:rPr>
                <w:i/>
                <w:iCs/>
                <w:szCs w:val="18"/>
                <w:lang w:val="en-US"/>
              </w:rPr>
              <w:t xml:space="preserve">Total: Division </w:t>
            </w:r>
            <w:r w:rsidRPr="00C15130">
              <w:rPr>
                <w:szCs w:val="18"/>
                <w:lang w:val="en-US"/>
              </w:rPr>
              <w:t>655</w:t>
            </w:r>
          </w:p>
        </w:tc>
        <w:tc>
          <w:tcPr>
            <w:tcW w:w="1371" w:type="dxa"/>
            <w:tcBorders>
              <w:top w:val="single" w:sz="6" w:space="0" w:color="auto"/>
              <w:left w:val="nil"/>
              <w:bottom w:val="single" w:sz="6" w:space="0" w:color="auto"/>
              <w:right w:val="single" w:sz="6" w:space="0" w:color="auto"/>
            </w:tcBorders>
            <w:shd w:val="clear" w:color="auto" w:fill="FFFFFF"/>
            <w:vAlign w:val="bottom"/>
          </w:tcPr>
          <w:p w14:paraId="3E527B1C" w14:textId="77777777" w:rsidR="006E610B" w:rsidRPr="00C15130" w:rsidRDefault="002D394F" w:rsidP="00154810">
            <w:pPr>
              <w:shd w:val="clear" w:color="auto" w:fill="FFFFFF"/>
              <w:tabs>
                <w:tab w:val="left" w:leader="dot" w:pos="4824"/>
              </w:tabs>
              <w:ind w:right="144"/>
              <w:jc w:val="right"/>
            </w:pPr>
            <w:r w:rsidRPr="00C15130">
              <w:rPr>
                <w:b/>
                <w:bCs/>
                <w:szCs w:val="18"/>
                <w:lang w:val="en-US"/>
              </w:rPr>
              <w:t>316,478,000</w:t>
            </w:r>
          </w:p>
        </w:tc>
        <w:tc>
          <w:tcPr>
            <w:tcW w:w="1350" w:type="dxa"/>
            <w:tcBorders>
              <w:top w:val="single" w:sz="6" w:space="0" w:color="auto"/>
              <w:left w:val="single" w:sz="6" w:space="0" w:color="auto"/>
              <w:bottom w:val="single" w:sz="6" w:space="0" w:color="auto"/>
              <w:right w:val="nil"/>
            </w:tcBorders>
            <w:shd w:val="clear" w:color="auto" w:fill="FFFFFF"/>
            <w:vAlign w:val="bottom"/>
          </w:tcPr>
          <w:p w14:paraId="3E527B1D" w14:textId="77777777" w:rsidR="006E610B" w:rsidRPr="00C15130" w:rsidRDefault="002D394F" w:rsidP="00154810">
            <w:pPr>
              <w:shd w:val="clear" w:color="auto" w:fill="FFFFFF"/>
              <w:tabs>
                <w:tab w:val="left" w:leader="dot" w:pos="4824"/>
              </w:tabs>
              <w:ind w:right="144"/>
              <w:jc w:val="right"/>
            </w:pPr>
            <w:r w:rsidRPr="00C15130">
              <w:rPr>
                <w:b/>
                <w:bCs/>
                <w:szCs w:val="18"/>
                <w:lang w:val="en-US"/>
              </w:rPr>
              <w:t>285,093,000</w:t>
            </w:r>
          </w:p>
        </w:tc>
        <w:tc>
          <w:tcPr>
            <w:tcW w:w="1379" w:type="dxa"/>
            <w:tcBorders>
              <w:top w:val="single" w:sz="6" w:space="0" w:color="auto"/>
              <w:left w:val="nil"/>
              <w:bottom w:val="single" w:sz="6" w:space="0" w:color="auto"/>
              <w:right w:val="nil"/>
            </w:tcBorders>
            <w:shd w:val="clear" w:color="auto" w:fill="FFFFFF"/>
            <w:vAlign w:val="bottom"/>
          </w:tcPr>
          <w:p w14:paraId="3E527B1E" w14:textId="77777777" w:rsidR="006E610B" w:rsidRPr="00C15130" w:rsidRDefault="002D394F" w:rsidP="00154810">
            <w:pPr>
              <w:shd w:val="clear" w:color="auto" w:fill="FFFFFF"/>
              <w:tabs>
                <w:tab w:val="left" w:leader="dot" w:pos="4824"/>
              </w:tabs>
              <w:ind w:right="144"/>
              <w:jc w:val="right"/>
            </w:pPr>
            <w:r w:rsidRPr="00C15130">
              <w:rPr>
                <w:b/>
                <w:bCs/>
                <w:szCs w:val="18"/>
                <w:lang w:val="en-US"/>
              </w:rPr>
              <w:t>280,334,892</w:t>
            </w:r>
          </w:p>
        </w:tc>
      </w:tr>
      <w:tr w:rsidR="006E610B" w:rsidRPr="00C15130" w14:paraId="3E527B24" w14:textId="77777777" w:rsidTr="00154810">
        <w:trPr>
          <w:trHeight w:val="20"/>
          <w:jc w:val="center"/>
        </w:trPr>
        <w:tc>
          <w:tcPr>
            <w:tcW w:w="4929" w:type="dxa"/>
            <w:tcBorders>
              <w:left w:val="nil"/>
              <w:bottom w:val="nil"/>
              <w:right w:val="nil"/>
            </w:tcBorders>
            <w:shd w:val="clear" w:color="auto" w:fill="FFFFFF"/>
          </w:tcPr>
          <w:p w14:paraId="3E527B20" w14:textId="77777777" w:rsidR="006E610B" w:rsidRPr="00C15130" w:rsidRDefault="002D394F" w:rsidP="003F397B">
            <w:pPr>
              <w:shd w:val="clear" w:color="auto" w:fill="FFFFFF"/>
              <w:tabs>
                <w:tab w:val="left" w:leader="dot" w:pos="4824"/>
              </w:tabs>
              <w:spacing w:before="240"/>
            </w:pPr>
            <w:r w:rsidRPr="00C15130">
              <w:rPr>
                <w:smallCaps/>
                <w:szCs w:val="18"/>
                <w:lang w:val="en-US"/>
              </w:rPr>
              <w:t xml:space="preserve">Division </w:t>
            </w:r>
            <w:r w:rsidRPr="00C15130">
              <w:rPr>
                <w:szCs w:val="18"/>
                <w:lang w:val="en-US"/>
              </w:rPr>
              <w:t>658.</w:t>
            </w:r>
            <w:r w:rsidRPr="00C15130">
              <w:rPr>
                <w:rFonts w:eastAsia="Times New Roman"/>
                <w:szCs w:val="18"/>
                <w:lang w:val="en-US"/>
              </w:rPr>
              <w:t>—BUREAU OF TRANSPORT ECONOMICS</w:t>
            </w:r>
          </w:p>
        </w:tc>
        <w:tc>
          <w:tcPr>
            <w:tcW w:w="1371" w:type="dxa"/>
            <w:tcBorders>
              <w:top w:val="single" w:sz="6" w:space="0" w:color="auto"/>
              <w:left w:val="nil"/>
              <w:bottom w:val="nil"/>
              <w:right w:val="single" w:sz="6" w:space="0" w:color="auto"/>
            </w:tcBorders>
            <w:shd w:val="clear" w:color="auto" w:fill="FFFFFF"/>
            <w:vAlign w:val="bottom"/>
          </w:tcPr>
          <w:p w14:paraId="3E527B21" w14:textId="77777777" w:rsidR="006E610B" w:rsidRPr="00C15130" w:rsidRDefault="006E610B" w:rsidP="00154810">
            <w:pPr>
              <w:shd w:val="clear" w:color="auto" w:fill="FFFFFF"/>
              <w:tabs>
                <w:tab w:val="left" w:leader="dot" w:pos="4824"/>
              </w:tabs>
              <w:ind w:right="144"/>
              <w:jc w:val="right"/>
            </w:pPr>
          </w:p>
        </w:tc>
        <w:tc>
          <w:tcPr>
            <w:tcW w:w="1350" w:type="dxa"/>
            <w:tcBorders>
              <w:top w:val="single" w:sz="6" w:space="0" w:color="auto"/>
              <w:left w:val="single" w:sz="6" w:space="0" w:color="auto"/>
              <w:bottom w:val="nil"/>
              <w:right w:val="nil"/>
            </w:tcBorders>
            <w:shd w:val="clear" w:color="auto" w:fill="FFFFFF"/>
            <w:vAlign w:val="bottom"/>
          </w:tcPr>
          <w:p w14:paraId="3E527B22" w14:textId="77777777" w:rsidR="006E610B" w:rsidRPr="00C15130" w:rsidRDefault="006E610B" w:rsidP="00154810">
            <w:pPr>
              <w:shd w:val="clear" w:color="auto" w:fill="FFFFFF"/>
              <w:tabs>
                <w:tab w:val="left" w:leader="dot" w:pos="4824"/>
              </w:tabs>
              <w:ind w:right="144"/>
              <w:jc w:val="right"/>
            </w:pPr>
          </w:p>
        </w:tc>
        <w:tc>
          <w:tcPr>
            <w:tcW w:w="1379" w:type="dxa"/>
            <w:tcBorders>
              <w:top w:val="single" w:sz="6" w:space="0" w:color="auto"/>
              <w:left w:val="nil"/>
              <w:bottom w:val="nil"/>
              <w:right w:val="nil"/>
            </w:tcBorders>
            <w:shd w:val="clear" w:color="auto" w:fill="FFFFFF"/>
            <w:vAlign w:val="bottom"/>
          </w:tcPr>
          <w:p w14:paraId="3E527B23" w14:textId="77777777" w:rsidR="006E610B" w:rsidRPr="00C15130" w:rsidRDefault="006E610B" w:rsidP="00154810">
            <w:pPr>
              <w:shd w:val="clear" w:color="auto" w:fill="FFFFFF"/>
              <w:tabs>
                <w:tab w:val="left" w:leader="dot" w:pos="4824"/>
              </w:tabs>
              <w:ind w:right="144"/>
              <w:jc w:val="right"/>
            </w:pPr>
          </w:p>
        </w:tc>
      </w:tr>
      <w:tr w:rsidR="006E610B" w:rsidRPr="00C15130" w14:paraId="3E527B29" w14:textId="77777777" w:rsidTr="00154810">
        <w:trPr>
          <w:trHeight w:val="20"/>
          <w:jc w:val="center"/>
        </w:trPr>
        <w:tc>
          <w:tcPr>
            <w:tcW w:w="4929" w:type="dxa"/>
            <w:tcBorders>
              <w:top w:val="nil"/>
              <w:left w:val="nil"/>
              <w:bottom w:val="nil"/>
              <w:right w:val="nil"/>
            </w:tcBorders>
            <w:shd w:val="clear" w:color="auto" w:fill="FFFFFF"/>
          </w:tcPr>
          <w:p w14:paraId="3E527B25" w14:textId="77777777" w:rsidR="006E610B" w:rsidRPr="00C15130" w:rsidRDefault="002D394F" w:rsidP="00926B6E">
            <w:pPr>
              <w:shd w:val="clear" w:color="auto" w:fill="FFFFFF"/>
              <w:tabs>
                <w:tab w:val="left" w:leader="dot" w:pos="4824"/>
              </w:tabs>
              <w:jc w:val="both"/>
            </w:pPr>
            <w:r w:rsidRPr="00C15130">
              <w:rPr>
                <w:b/>
                <w:bCs/>
                <w:szCs w:val="18"/>
                <w:lang w:val="en-US"/>
              </w:rPr>
              <w:t>1.</w:t>
            </w:r>
            <w:r w:rsidRPr="00C15130">
              <w:rPr>
                <w:rFonts w:eastAsia="Times New Roman"/>
                <w:b/>
                <w:bCs/>
                <w:szCs w:val="18"/>
                <w:lang w:val="en-US"/>
              </w:rPr>
              <w:t>—Salaries and Payments in the nature of Salary—</w:t>
            </w:r>
          </w:p>
        </w:tc>
        <w:tc>
          <w:tcPr>
            <w:tcW w:w="1371" w:type="dxa"/>
            <w:tcBorders>
              <w:top w:val="nil"/>
              <w:left w:val="nil"/>
              <w:bottom w:val="nil"/>
              <w:right w:val="single" w:sz="6" w:space="0" w:color="auto"/>
            </w:tcBorders>
            <w:shd w:val="clear" w:color="auto" w:fill="FFFFFF"/>
            <w:vAlign w:val="bottom"/>
          </w:tcPr>
          <w:p w14:paraId="3E527B26" w14:textId="77777777" w:rsidR="006E610B" w:rsidRPr="00C15130" w:rsidRDefault="006E610B" w:rsidP="00154810">
            <w:pPr>
              <w:shd w:val="clear" w:color="auto" w:fill="FFFFFF"/>
              <w:tabs>
                <w:tab w:val="left" w:leader="dot" w:pos="4824"/>
              </w:tabs>
              <w:ind w:right="144"/>
              <w:jc w:val="right"/>
            </w:pPr>
          </w:p>
        </w:tc>
        <w:tc>
          <w:tcPr>
            <w:tcW w:w="1350" w:type="dxa"/>
            <w:tcBorders>
              <w:top w:val="nil"/>
              <w:left w:val="single" w:sz="6" w:space="0" w:color="auto"/>
              <w:bottom w:val="nil"/>
              <w:right w:val="nil"/>
            </w:tcBorders>
            <w:shd w:val="clear" w:color="auto" w:fill="FFFFFF"/>
            <w:vAlign w:val="bottom"/>
          </w:tcPr>
          <w:p w14:paraId="3E527B27" w14:textId="77777777" w:rsidR="006E610B" w:rsidRPr="00C15130" w:rsidRDefault="006E610B" w:rsidP="00154810">
            <w:pPr>
              <w:shd w:val="clear" w:color="auto" w:fill="FFFFFF"/>
              <w:tabs>
                <w:tab w:val="left" w:leader="dot" w:pos="4824"/>
              </w:tabs>
              <w:ind w:right="144"/>
              <w:jc w:val="right"/>
            </w:pPr>
          </w:p>
        </w:tc>
        <w:tc>
          <w:tcPr>
            <w:tcW w:w="1379" w:type="dxa"/>
            <w:tcBorders>
              <w:top w:val="nil"/>
              <w:left w:val="nil"/>
              <w:bottom w:val="nil"/>
              <w:right w:val="nil"/>
            </w:tcBorders>
            <w:shd w:val="clear" w:color="auto" w:fill="FFFFFF"/>
            <w:vAlign w:val="bottom"/>
          </w:tcPr>
          <w:p w14:paraId="3E527B28" w14:textId="77777777" w:rsidR="006E610B" w:rsidRPr="00C15130" w:rsidRDefault="006E610B" w:rsidP="00154810">
            <w:pPr>
              <w:shd w:val="clear" w:color="auto" w:fill="FFFFFF"/>
              <w:tabs>
                <w:tab w:val="left" w:leader="dot" w:pos="4824"/>
              </w:tabs>
              <w:ind w:right="144"/>
              <w:jc w:val="right"/>
            </w:pPr>
          </w:p>
        </w:tc>
      </w:tr>
      <w:tr w:rsidR="006E610B" w:rsidRPr="00C15130" w14:paraId="3E527B2E" w14:textId="77777777" w:rsidTr="00154810">
        <w:trPr>
          <w:trHeight w:val="20"/>
          <w:jc w:val="center"/>
        </w:trPr>
        <w:tc>
          <w:tcPr>
            <w:tcW w:w="4929" w:type="dxa"/>
            <w:tcBorders>
              <w:top w:val="nil"/>
              <w:left w:val="nil"/>
              <w:bottom w:val="nil"/>
              <w:right w:val="nil"/>
            </w:tcBorders>
            <w:shd w:val="clear" w:color="auto" w:fill="FFFFFF"/>
          </w:tcPr>
          <w:p w14:paraId="3E527B2A" w14:textId="77777777" w:rsidR="006E610B" w:rsidRPr="00C15130" w:rsidRDefault="002D394F" w:rsidP="00154810">
            <w:pPr>
              <w:shd w:val="clear" w:color="auto" w:fill="FFFFFF"/>
              <w:tabs>
                <w:tab w:val="left" w:leader="dot" w:pos="4824"/>
              </w:tabs>
              <w:ind w:left="677" w:hanging="576"/>
              <w:jc w:val="both"/>
            </w:pPr>
            <w:r w:rsidRPr="00C15130">
              <w:rPr>
                <w:szCs w:val="18"/>
                <w:lang w:val="en-US"/>
              </w:rPr>
              <w:t>01. Salaries and allowances</w:t>
            </w:r>
            <w:r w:rsidR="00154810">
              <w:rPr>
                <w:szCs w:val="18"/>
                <w:lang w:val="en-US"/>
              </w:rPr>
              <w:tab/>
            </w:r>
          </w:p>
        </w:tc>
        <w:tc>
          <w:tcPr>
            <w:tcW w:w="1371" w:type="dxa"/>
            <w:tcBorders>
              <w:top w:val="nil"/>
              <w:left w:val="nil"/>
              <w:bottom w:val="nil"/>
              <w:right w:val="single" w:sz="6" w:space="0" w:color="auto"/>
            </w:tcBorders>
            <w:shd w:val="clear" w:color="auto" w:fill="FFFFFF"/>
            <w:vAlign w:val="bottom"/>
          </w:tcPr>
          <w:p w14:paraId="3E527B2B" w14:textId="77777777" w:rsidR="006E610B" w:rsidRPr="00C15130" w:rsidRDefault="002D394F" w:rsidP="00154810">
            <w:pPr>
              <w:shd w:val="clear" w:color="auto" w:fill="FFFFFF"/>
              <w:tabs>
                <w:tab w:val="left" w:leader="dot" w:pos="4824"/>
              </w:tabs>
              <w:ind w:right="144"/>
              <w:jc w:val="right"/>
            </w:pPr>
            <w:r w:rsidRPr="00C15130">
              <w:rPr>
                <w:szCs w:val="18"/>
                <w:lang w:val="en-US"/>
              </w:rPr>
              <w:t>2,255,000</w:t>
            </w:r>
          </w:p>
        </w:tc>
        <w:tc>
          <w:tcPr>
            <w:tcW w:w="1350" w:type="dxa"/>
            <w:tcBorders>
              <w:top w:val="nil"/>
              <w:left w:val="single" w:sz="6" w:space="0" w:color="auto"/>
              <w:bottom w:val="nil"/>
              <w:right w:val="nil"/>
            </w:tcBorders>
            <w:shd w:val="clear" w:color="auto" w:fill="FFFFFF"/>
            <w:vAlign w:val="bottom"/>
          </w:tcPr>
          <w:p w14:paraId="3E527B2C" w14:textId="77777777" w:rsidR="006E610B" w:rsidRPr="00C15130" w:rsidRDefault="002D394F" w:rsidP="00154810">
            <w:pPr>
              <w:shd w:val="clear" w:color="auto" w:fill="FFFFFF"/>
              <w:tabs>
                <w:tab w:val="left" w:leader="dot" w:pos="4824"/>
              </w:tabs>
              <w:ind w:right="144"/>
              <w:jc w:val="right"/>
            </w:pPr>
            <w:r w:rsidRPr="00C15130">
              <w:rPr>
                <w:szCs w:val="18"/>
                <w:lang w:val="en-US"/>
              </w:rPr>
              <w:t>2,062,000</w:t>
            </w:r>
          </w:p>
        </w:tc>
        <w:tc>
          <w:tcPr>
            <w:tcW w:w="1379" w:type="dxa"/>
            <w:tcBorders>
              <w:top w:val="nil"/>
              <w:left w:val="nil"/>
              <w:bottom w:val="nil"/>
              <w:right w:val="nil"/>
            </w:tcBorders>
            <w:shd w:val="clear" w:color="auto" w:fill="FFFFFF"/>
            <w:vAlign w:val="bottom"/>
          </w:tcPr>
          <w:p w14:paraId="3E527B2D" w14:textId="77777777" w:rsidR="006E610B" w:rsidRPr="00C15130" w:rsidRDefault="002D394F" w:rsidP="00154810">
            <w:pPr>
              <w:shd w:val="clear" w:color="auto" w:fill="FFFFFF"/>
              <w:tabs>
                <w:tab w:val="left" w:leader="dot" w:pos="4824"/>
              </w:tabs>
              <w:ind w:right="144"/>
              <w:jc w:val="right"/>
            </w:pPr>
            <w:r w:rsidRPr="00C15130">
              <w:rPr>
                <w:szCs w:val="18"/>
                <w:lang w:val="en-US"/>
              </w:rPr>
              <w:t>1,761,684</w:t>
            </w:r>
          </w:p>
        </w:tc>
      </w:tr>
      <w:tr w:rsidR="006E610B" w:rsidRPr="00C15130" w14:paraId="3E527B33" w14:textId="77777777" w:rsidTr="00154810">
        <w:trPr>
          <w:trHeight w:val="20"/>
          <w:jc w:val="center"/>
        </w:trPr>
        <w:tc>
          <w:tcPr>
            <w:tcW w:w="4929" w:type="dxa"/>
            <w:tcBorders>
              <w:top w:val="nil"/>
              <w:left w:val="nil"/>
              <w:right w:val="nil"/>
            </w:tcBorders>
            <w:shd w:val="clear" w:color="auto" w:fill="FFFFFF"/>
          </w:tcPr>
          <w:p w14:paraId="3E527B2F" w14:textId="77777777" w:rsidR="006E610B" w:rsidRPr="00C15130" w:rsidRDefault="002D394F" w:rsidP="00154810">
            <w:pPr>
              <w:shd w:val="clear" w:color="auto" w:fill="FFFFFF"/>
              <w:tabs>
                <w:tab w:val="left" w:leader="dot" w:pos="4824"/>
              </w:tabs>
              <w:ind w:left="677" w:hanging="576"/>
              <w:jc w:val="both"/>
            </w:pPr>
            <w:r w:rsidRPr="00C15130">
              <w:rPr>
                <w:szCs w:val="18"/>
                <w:lang w:val="en-US"/>
              </w:rPr>
              <w:t>02. Overtime</w:t>
            </w:r>
            <w:r w:rsidR="00154810">
              <w:rPr>
                <w:szCs w:val="18"/>
                <w:lang w:val="en-US"/>
              </w:rPr>
              <w:tab/>
            </w:r>
          </w:p>
        </w:tc>
        <w:tc>
          <w:tcPr>
            <w:tcW w:w="1371" w:type="dxa"/>
            <w:tcBorders>
              <w:top w:val="nil"/>
              <w:left w:val="nil"/>
              <w:bottom w:val="single" w:sz="6" w:space="0" w:color="auto"/>
              <w:right w:val="single" w:sz="6" w:space="0" w:color="auto"/>
            </w:tcBorders>
            <w:shd w:val="clear" w:color="auto" w:fill="FFFFFF"/>
            <w:vAlign w:val="bottom"/>
          </w:tcPr>
          <w:p w14:paraId="3E527B30" w14:textId="77777777" w:rsidR="006E610B" w:rsidRPr="00C15130" w:rsidRDefault="002D394F" w:rsidP="00154810">
            <w:pPr>
              <w:shd w:val="clear" w:color="auto" w:fill="FFFFFF"/>
              <w:tabs>
                <w:tab w:val="left" w:leader="dot" w:pos="4824"/>
              </w:tabs>
              <w:ind w:right="144"/>
              <w:jc w:val="right"/>
            </w:pPr>
            <w:r w:rsidRPr="00C15130">
              <w:rPr>
                <w:szCs w:val="18"/>
                <w:lang w:val="en-US"/>
              </w:rPr>
              <w:t>11,000</w:t>
            </w:r>
          </w:p>
        </w:tc>
        <w:tc>
          <w:tcPr>
            <w:tcW w:w="1350" w:type="dxa"/>
            <w:tcBorders>
              <w:top w:val="nil"/>
              <w:left w:val="single" w:sz="6" w:space="0" w:color="auto"/>
              <w:bottom w:val="single" w:sz="6" w:space="0" w:color="auto"/>
              <w:right w:val="nil"/>
            </w:tcBorders>
            <w:shd w:val="clear" w:color="auto" w:fill="FFFFFF"/>
            <w:vAlign w:val="bottom"/>
          </w:tcPr>
          <w:p w14:paraId="3E527B31" w14:textId="77777777" w:rsidR="006E610B" w:rsidRPr="00C15130" w:rsidRDefault="002D394F" w:rsidP="00154810">
            <w:pPr>
              <w:shd w:val="clear" w:color="auto" w:fill="FFFFFF"/>
              <w:tabs>
                <w:tab w:val="left" w:leader="dot" w:pos="4824"/>
              </w:tabs>
              <w:ind w:right="144"/>
              <w:jc w:val="right"/>
            </w:pPr>
            <w:r w:rsidRPr="00C15130">
              <w:rPr>
                <w:szCs w:val="18"/>
                <w:lang w:val="en-US"/>
              </w:rPr>
              <w:t>9,000</w:t>
            </w:r>
          </w:p>
        </w:tc>
        <w:tc>
          <w:tcPr>
            <w:tcW w:w="1379" w:type="dxa"/>
            <w:tcBorders>
              <w:top w:val="nil"/>
              <w:left w:val="nil"/>
              <w:bottom w:val="single" w:sz="6" w:space="0" w:color="auto"/>
              <w:right w:val="nil"/>
            </w:tcBorders>
            <w:shd w:val="clear" w:color="auto" w:fill="FFFFFF"/>
            <w:vAlign w:val="bottom"/>
          </w:tcPr>
          <w:p w14:paraId="3E527B32" w14:textId="77777777" w:rsidR="006E610B" w:rsidRPr="00C15130" w:rsidRDefault="002D394F" w:rsidP="00154810">
            <w:pPr>
              <w:shd w:val="clear" w:color="auto" w:fill="FFFFFF"/>
              <w:tabs>
                <w:tab w:val="left" w:leader="dot" w:pos="4824"/>
              </w:tabs>
              <w:ind w:right="144"/>
              <w:jc w:val="right"/>
            </w:pPr>
            <w:r w:rsidRPr="00C15130">
              <w:rPr>
                <w:szCs w:val="18"/>
                <w:lang w:val="en-US"/>
              </w:rPr>
              <w:t>8,851</w:t>
            </w:r>
          </w:p>
        </w:tc>
      </w:tr>
      <w:tr w:rsidR="006E610B" w:rsidRPr="00C15130" w14:paraId="3E527B38" w14:textId="77777777" w:rsidTr="00154810">
        <w:trPr>
          <w:trHeight w:val="20"/>
          <w:jc w:val="center"/>
        </w:trPr>
        <w:tc>
          <w:tcPr>
            <w:tcW w:w="4929" w:type="dxa"/>
            <w:tcBorders>
              <w:left w:val="nil"/>
              <w:right w:val="nil"/>
            </w:tcBorders>
            <w:shd w:val="clear" w:color="auto" w:fill="FFFFFF"/>
          </w:tcPr>
          <w:p w14:paraId="3E527B34" w14:textId="77777777" w:rsidR="006E610B" w:rsidRPr="00C15130" w:rsidRDefault="006E610B" w:rsidP="00291707">
            <w:pPr>
              <w:shd w:val="clear" w:color="auto" w:fill="FFFFFF"/>
              <w:tabs>
                <w:tab w:val="left" w:leader="dot" w:pos="4824"/>
              </w:tabs>
              <w:jc w:val="both"/>
            </w:pPr>
          </w:p>
        </w:tc>
        <w:tc>
          <w:tcPr>
            <w:tcW w:w="1371" w:type="dxa"/>
            <w:tcBorders>
              <w:top w:val="single" w:sz="6" w:space="0" w:color="auto"/>
              <w:left w:val="nil"/>
              <w:bottom w:val="single" w:sz="6" w:space="0" w:color="auto"/>
              <w:right w:val="single" w:sz="6" w:space="0" w:color="auto"/>
            </w:tcBorders>
            <w:shd w:val="clear" w:color="auto" w:fill="FFFFFF"/>
            <w:vAlign w:val="bottom"/>
          </w:tcPr>
          <w:p w14:paraId="3E527B35" w14:textId="77777777" w:rsidR="006E610B" w:rsidRPr="00C15130" w:rsidRDefault="002D394F" w:rsidP="00154810">
            <w:pPr>
              <w:shd w:val="clear" w:color="auto" w:fill="FFFFFF"/>
              <w:tabs>
                <w:tab w:val="left" w:leader="dot" w:pos="4824"/>
              </w:tabs>
              <w:ind w:right="144"/>
              <w:jc w:val="right"/>
            </w:pPr>
            <w:r w:rsidRPr="00C15130">
              <w:rPr>
                <w:szCs w:val="18"/>
                <w:lang w:val="en-US"/>
              </w:rPr>
              <w:t>2,266,000</w:t>
            </w:r>
          </w:p>
        </w:tc>
        <w:tc>
          <w:tcPr>
            <w:tcW w:w="1350" w:type="dxa"/>
            <w:tcBorders>
              <w:top w:val="single" w:sz="6" w:space="0" w:color="auto"/>
              <w:left w:val="single" w:sz="6" w:space="0" w:color="auto"/>
              <w:bottom w:val="single" w:sz="6" w:space="0" w:color="auto"/>
              <w:right w:val="nil"/>
            </w:tcBorders>
            <w:shd w:val="clear" w:color="auto" w:fill="FFFFFF"/>
            <w:vAlign w:val="bottom"/>
          </w:tcPr>
          <w:p w14:paraId="3E527B36" w14:textId="77777777" w:rsidR="006E610B" w:rsidRPr="00C15130" w:rsidRDefault="002D394F" w:rsidP="00154810">
            <w:pPr>
              <w:shd w:val="clear" w:color="auto" w:fill="FFFFFF"/>
              <w:tabs>
                <w:tab w:val="left" w:leader="dot" w:pos="4824"/>
              </w:tabs>
              <w:ind w:right="144"/>
              <w:jc w:val="right"/>
            </w:pPr>
            <w:r w:rsidRPr="00C15130">
              <w:rPr>
                <w:szCs w:val="18"/>
                <w:lang w:val="en-US"/>
              </w:rPr>
              <w:t>2,071,000</w:t>
            </w:r>
          </w:p>
        </w:tc>
        <w:tc>
          <w:tcPr>
            <w:tcW w:w="1379" w:type="dxa"/>
            <w:tcBorders>
              <w:top w:val="single" w:sz="6" w:space="0" w:color="auto"/>
              <w:left w:val="nil"/>
              <w:bottom w:val="single" w:sz="6" w:space="0" w:color="auto"/>
              <w:right w:val="nil"/>
            </w:tcBorders>
            <w:shd w:val="clear" w:color="auto" w:fill="FFFFFF"/>
            <w:vAlign w:val="bottom"/>
          </w:tcPr>
          <w:p w14:paraId="3E527B37" w14:textId="77777777" w:rsidR="006E610B" w:rsidRPr="00C15130" w:rsidRDefault="002D394F" w:rsidP="00154810">
            <w:pPr>
              <w:shd w:val="clear" w:color="auto" w:fill="FFFFFF"/>
              <w:tabs>
                <w:tab w:val="left" w:leader="dot" w:pos="4824"/>
              </w:tabs>
              <w:ind w:right="144"/>
              <w:jc w:val="right"/>
            </w:pPr>
            <w:r w:rsidRPr="00C15130">
              <w:rPr>
                <w:szCs w:val="18"/>
                <w:lang w:val="en-US"/>
              </w:rPr>
              <w:t>1,770,536</w:t>
            </w:r>
          </w:p>
        </w:tc>
      </w:tr>
      <w:tr w:rsidR="006E610B" w:rsidRPr="00C15130" w14:paraId="3E527B3D" w14:textId="77777777" w:rsidTr="00154810">
        <w:trPr>
          <w:trHeight w:val="20"/>
          <w:jc w:val="center"/>
        </w:trPr>
        <w:tc>
          <w:tcPr>
            <w:tcW w:w="4929" w:type="dxa"/>
            <w:tcBorders>
              <w:left w:val="nil"/>
              <w:bottom w:val="nil"/>
              <w:right w:val="nil"/>
            </w:tcBorders>
            <w:shd w:val="clear" w:color="auto" w:fill="FFFFFF"/>
          </w:tcPr>
          <w:p w14:paraId="3E527B39" w14:textId="77777777" w:rsidR="006E610B" w:rsidRPr="00C15130" w:rsidRDefault="002D394F" w:rsidP="00926B6E">
            <w:pPr>
              <w:shd w:val="clear" w:color="auto" w:fill="FFFFFF"/>
              <w:tabs>
                <w:tab w:val="left" w:leader="dot" w:pos="4824"/>
              </w:tabs>
              <w:jc w:val="both"/>
            </w:pPr>
            <w:r w:rsidRPr="00C15130">
              <w:rPr>
                <w:b/>
                <w:bCs/>
                <w:szCs w:val="18"/>
                <w:lang w:val="en-US"/>
              </w:rPr>
              <w:t>2.</w:t>
            </w:r>
            <w:r w:rsidRPr="00C15130">
              <w:rPr>
                <w:rFonts w:eastAsia="Times New Roman"/>
                <w:b/>
                <w:bCs/>
                <w:szCs w:val="18"/>
                <w:lang w:val="en-US"/>
              </w:rPr>
              <w:t>—Administrative Expenses—</w:t>
            </w:r>
          </w:p>
        </w:tc>
        <w:tc>
          <w:tcPr>
            <w:tcW w:w="1371" w:type="dxa"/>
            <w:tcBorders>
              <w:top w:val="single" w:sz="6" w:space="0" w:color="auto"/>
              <w:left w:val="nil"/>
              <w:bottom w:val="nil"/>
              <w:right w:val="single" w:sz="6" w:space="0" w:color="auto"/>
            </w:tcBorders>
            <w:shd w:val="clear" w:color="auto" w:fill="FFFFFF"/>
            <w:vAlign w:val="bottom"/>
          </w:tcPr>
          <w:p w14:paraId="3E527B3A" w14:textId="77777777" w:rsidR="006E610B" w:rsidRPr="00C15130" w:rsidRDefault="006E610B" w:rsidP="00154810">
            <w:pPr>
              <w:shd w:val="clear" w:color="auto" w:fill="FFFFFF"/>
              <w:tabs>
                <w:tab w:val="left" w:leader="dot" w:pos="4824"/>
              </w:tabs>
              <w:ind w:right="144"/>
              <w:jc w:val="right"/>
            </w:pPr>
          </w:p>
        </w:tc>
        <w:tc>
          <w:tcPr>
            <w:tcW w:w="1350" w:type="dxa"/>
            <w:tcBorders>
              <w:top w:val="single" w:sz="6" w:space="0" w:color="auto"/>
              <w:left w:val="single" w:sz="6" w:space="0" w:color="auto"/>
              <w:bottom w:val="nil"/>
              <w:right w:val="nil"/>
            </w:tcBorders>
            <w:shd w:val="clear" w:color="auto" w:fill="FFFFFF"/>
            <w:vAlign w:val="bottom"/>
          </w:tcPr>
          <w:p w14:paraId="3E527B3B" w14:textId="77777777" w:rsidR="006E610B" w:rsidRPr="00C15130" w:rsidRDefault="006E610B" w:rsidP="00154810">
            <w:pPr>
              <w:shd w:val="clear" w:color="auto" w:fill="FFFFFF"/>
              <w:tabs>
                <w:tab w:val="left" w:leader="dot" w:pos="4824"/>
              </w:tabs>
              <w:ind w:right="144"/>
              <w:jc w:val="right"/>
            </w:pPr>
          </w:p>
        </w:tc>
        <w:tc>
          <w:tcPr>
            <w:tcW w:w="1379" w:type="dxa"/>
            <w:tcBorders>
              <w:top w:val="single" w:sz="6" w:space="0" w:color="auto"/>
              <w:left w:val="nil"/>
              <w:bottom w:val="nil"/>
              <w:right w:val="nil"/>
            </w:tcBorders>
            <w:shd w:val="clear" w:color="auto" w:fill="FFFFFF"/>
            <w:vAlign w:val="bottom"/>
          </w:tcPr>
          <w:p w14:paraId="3E527B3C" w14:textId="77777777" w:rsidR="006E610B" w:rsidRPr="00C15130" w:rsidRDefault="006E610B" w:rsidP="00154810">
            <w:pPr>
              <w:shd w:val="clear" w:color="auto" w:fill="FFFFFF"/>
              <w:tabs>
                <w:tab w:val="left" w:leader="dot" w:pos="4824"/>
              </w:tabs>
              <w:ind w:right="144"/>
              <w:jc w:val="right"/>
            </w:pPr>
          </w:p>
        </w:tc>
      </w:tr>
      <w:tr w:rsidR="006E610B" w:rsidRPr="00C15130" w14:paraId="3E527B42" w14:textId="77777777" w:rsidTr="00154810">
        <w:trPr>
          <w:trHeight w:val="20"/>
          <w:jc w:val="center"/>
        </w:trPr>
        <w:tc>
          <w:tcPr>
            <w:tcW w:w="4929" w:type="dxa"/>
            <w:tcBorders>
              <w:top w:val="nil"/>
              <w:left w:val="nil"/>
              <w:bottom w:val="nil"/>
              <w:right w:val="nil"/>
            </w:tcBorders>
            <w:shd w:val="clear" w:color="auto" w:fill="FFFFFF"/>
          </w:tcPr>
          <w:p w14:paraId="3E527B3E" w14:textId="77777777" w:rsidR="006E610B" w:rsidRPr="00C15130" w:rsidRDefault="002D394F" w:rsidP="00154810">
            <w:pPr>
              <w:shd w:val="clear" w:color="auto" w:fill="FFFFFF"/>
              <w:tabs>
                <w:tab w:val="left" w:leader="dot" w:pos="4824"/>
              </w:tabs>
              <w:ind w:left="677" w:hanging="576"/>
              <w:jc w:val="both"/>
            </w:pPr>
            <w:r w:rsidRPr="00C15130">
              <w:rPr>
                <w:szCs w:val="18"/>
                <w:lang w:val="en-US"/>
              </w:rPr>
              <w:t>01. Travelling and subsistence</w:t>
            </w:r>
            <w:r w:rsidR="00154810">
              <w:rPr>
                <w:szCs w:val="18"/>
                <w:lang w:val="en-US"/>
              </w:rPr>
              <w:tab/>
            </w:r>
          </w:p>
        </w:tc>
        <w:tc>
          <w:tcPr>
            <w:tcW w:w="1371" w:type="dxa"/>
            <w:tcBorders>
              <w:top w:val="nil"/>
              <w:left w:val="nil"/>
              <w:bottom w:val="nil"/>
              <w:right w:val="single" w:sz="6" w:space="0" w:color="auto"/>
            </w:tcBorders>
            <w:shd w:val="clear" w:color="auto" w:fill="FFFFFF"/>
            <w:vAlign w:val="bottom"/>
          </w:tcPr>
          <w:p w14:paraId="3E527B3F" w14:textId="77777777" w:rsidR="006E610B" w:rsidRPr="00C15130" w:rsidRDefault="002D394F" w:rsidP="00154810">
            <w:pPr>
              <w:shd w:val="clear" w:color="auto" w:fill="FFFFFF"/>
              <w:tabs>
                <w:tab w:val="left" w:leader="dot" w:pos="4824"/>
              </w:tabs>
              <w:ind w:right="144"/>
              <w:jc w:val="right"/>
            </w:pPr>
            <w:r w:rsidRPr="00C15130">
              <w:rPr>
                <w:szCs w:val="18"/>
                <w:lang w:val="en-US"/>
              </w:rPr>
              <w:t>103,000</w:t>
            </w:r>
          </w:p>
        </w:tc>
        <w:tc>
          <w:tcPr>
            <w:tcW w:w="1350" w:type="dxa"/>
            <w:tcBorders>
              <w:top w:val="nil"/>
              <w:left w:val="single" w:sz="6" w:space="0" w:color="auto"/>
              <w:bottom w:val="nil"/>
              <w:right w:val="nil"/>
            </w:tcBorders>
            <w:shd w:val="clear" w:color="auto" w:fill="FFFFFF"/>
            <w:vAlign w:val="bottom"/>
          </w:tcPr>
          <w:p w14:paraId="3E527B40" w14:textId="77777777" w:rsidR="006E610B" w:rsidRPr="00C15130" w:rsidRDefault="002D394F" w:rsidP="00154810">
            <w:pPr>
              <w:shd w:val="clear" w:color="auto" w:fill="FFFFFF"/>
              <w:tabs>
                <w:tab w:val="left" w:leader="dot" w:pos="4824"/>
              </w:tabs>
              <w:ind w:right="144"/>
              <w:jc w:val="right"/>
            </w:pPr>
            <w:r w:rsidRPr="00C15130">
              <w:rPr>
                <w:szCs w:val="18"/>
                <w:lang w:val="en-US"/>
              </w:rPr>
              <w:t>79,000</w:t>
            </w:r>
          </w:p>
        </w:tc>
        <w:tc>
          <w:tcPr>
            <w:tcW w:w="1379" w:type="dxa"/>
            <w:tcBorders>
              <w:top w:val="nil"/>
              <w:left w:val="nil"/>
              <w:bottom w:val="nil"/>
              <w:right w:val="nil"/>
            </w:tcBorders>
            <w:shd w:val="clear" w:color="auto" w:fill="FFFFFF"/>
            <w:vAlign w:val="bottom"/>
          </w:tcPr>
          <w:p w14:paraId="3E527B41" w14:textId="77777777" w:rsidR="006E610B" w:rsidRPr="00C15130" w:rsidRDefault="002D394F" w:rsidP="00154810">
            <w:pPr>
              <w:shd w:val="clear" w:color="auto" w:fill="FFFFFF"/>
              <w:tabs>
                <w:tab w:val="left" w:leader="dot" w:pos="4824"/>
              </w:tabs>
              <w:ind w:right="144"/>
              <w:jc w:val="right"/>
            </w:pPr>
            <w:r w:rsidRPr="00C15130">
              <w:rPr>
                <w:szCs w:val="18"/>
                <w:lang w:val="en-US"/>
              </w:rPr>
              <w:t>78,995</w:t>
            </w:r>
          </w:p>
        </w:tc>
      </w:tr>
      <w:tr w:rsidR="006E610B" w:rsidRPr="00C15130" w14:paraId="3E527B47" w14:textId="77777777" w:rsidTr="00154810">
        <w:trPr>
          <w:trHeight w:val="20"/>
          <w:jc w:val="center"/>
        </w:trPr>
        <w:tc>
          <w:tcPr>
            <w:tcW w:w="4929" w:type="dxa"/>
            <w:tcBorders>
              <w:top w:val="nil"/>
              <w:left w:val="nil"/>
              <w:bottom w:val="nil"/>
              <w:right w:val="nil"/>
            </w:tcBorders>
            <w:shd w:val="clear" w:color="auto" w:fill="FFFFFF"/>
          </w:tcPr>
          <w:p w14:paraId="3E527B43" w14:textId="77777777" w:rsidR="006E610B" w:rsidRPr="00C15130" w:rsidRDefault="002D394F" w:rsidP="00154810">
            <w:pPr>
              <w:shd w:val="clear" w:color="auto" w:fill="FFFFFF"/>
              <w:tabs>
                <w:tab w:val="left" w:leader="dot" w:pos="4824"/>
              </w:tabs>
              <w:ind w:left="677" w:hanging="576"/>
              <w:jc w:val="both"/>
            </w:pPr>
            <w:r w:rsidRPr="00C15130">
              <w:rPr>
                <w:szCs w:val="18"/>
                <w:lang w:val="en-US"/>
              </w:rPr>
              <w:t>02. Office requisites and equipment, stationery and printing</w:t>
            </w:r>
          </w:p>
        </w:tc>
        <w:tc>
          <w:tcPr>
            <w:tcW w:w="1371" w:type="dxa"/>
            <w:tcBorders>
              <w:top w:val="nil"/>
              <w:left w:val="nil"/>
              <w:bottom w:val="nil"/>
              <w:right w:val="single" w:sz="6" w:space="0" w:color="auto"/>
            </w:tcBorders>
            <w:shd w:val="clear" w:color="auto" w:fill="FFFFFF"/>
            <w:vAlign w:val="bottom"/>
          </w:tcPr>
          <w:p w14:paraId="3E527B44" w14:textId="77777777" w:rsidR="006E610B" w:rsidRPr="00C15130" w:rsidRDefault="002D394F" w:rsidP="00154810">
            <w:pPr>
              <w:shd w:val="clear" w:color="auto" w:fill="FFFFFF"/>
              <w:tabs>
                <w:tab w:val="left" w:leader="dot" w:pos="4824"/>
              </w:tabs>
              <w:ind w:right="144"/>
              <w:jc w:val="right"/>
            </w:pPr>
            <w:r w:rsidRPr="00C15130">
              <w:rPr>
                <w:szCs w:val="18"/>
                <w:lang w:val="en-US"/>
              </w:rPr>
              <w:t>135,000</w:t>
            </w:r>
          </w:p>
        </w:tc>
        <w:tc>
          <w:tcPr>
            <w:tcW w:w="1350" w:type="dxa"/>
            <w:tcBorders>
              <w:top w:val="nil"/>
              <w:left w:val="single" w:sz="6" w:space="0" w:color="auto"/>
              <w:bottom w:val="nil"/>
              <w:right w:val="nil"/>
            </w:tcBorders>
            <w:shd w:val="clear" w:color="auto" w:fill="FFFFFF"/>
            <w:vAlign w:val="bottom"/>
          </w:tcPr>
          <w:p w14:paraId="3E527B45" w14:textId="77777777" w:rsidR="006E610B" w:rsidRPr="00C15130" w:rsidRDefault="002D394F" w:rsidP="00154810">
            <w:pPr>
              <w:shd w:val="clear" w:color="auto" w:fill="FFFFFF"/>
              <w:tabs>
                <w:tab w:val="left" w:leader="dot" w:pos="4824"/>
              </w:tabs>
              <w:ind w:right="144"/>
              <w:jc w:val="right"/>
            </w:pPr>
            <w:r w:rsidRPr="00C15130">
              <w:rPr>
                <w:szCs w:val="18"/>
                <w:lang w:val="en-US"/>
              </w:rPr>
              <w:t>155,000</w:t>
            </w:r>
          </w:p>
        </w:tc>
        <w:tc>
          <w:tcPr>
            <w:tcW w:w="1379" w:type="dxa"/>
            <w:tcBorders>
              <w:top w:val="nil"/>
              <w:left w:val="nil"/>
              <w:bottom w:val="nil"/>
              <w:right w:val="nil"/>
            </w:tcBorders>
            <w:shd w:val="clear" w:color="auto" w:fill="FFFFFF"/>
            <w:vAlign w:val="bottom"/>
          </w:tcPr>
          <w:p w14:paraId="3E527B46" w14:textId="77777777" w:rsidR="006E610B" w:rsidRPr="00C15130" w:rsidRDefault="002D394F" w:rsidP="00154810">
            <w:pPr>
              <w:shd w:val="clear" w:color="auto" w:fill="FFFFFF"/>
              <w:tabs>
                <w:tab w:val="left" w:leader="dot" w:pos="4824"/>
              </w:tabs>
              <w:ind w:right="144"/>
              <w:jc w:val="right"/>
            </w:pPr>
            <w:r w:rsidRPr="00C15130">
              <w:rPr>
                <w:szCs w:val="18"/>
                <w:lang w:val="en-US"/>
              </w:rPr>
              <w:t>111,647</w:t>
            </w:r>
          </w:p>
        </w:tc>
      </w:tr>
      <w:tr w:rsidR="006E610B" w:rsidRPr="00C15130" w14:paraId="3E527B4C" w14:textId="77777777" w:rsidTr="00154810">
        <w:trPr>
          <w:trHeight w:val="20"/>
          <w:jc w:val="center"/>
        </w:trPr>
        <w:tc>
          <w:tcPr>
            <w:tcW w:w="4929" w:type="dxa"/>
            <w:tcBorders>
              <w:top w:val="nil"/>
              <w:left w:val="nil"/>
              <w:bottom w:val="nil"/>
              <w:right w:val="nil"/>
            </w:tcBorders>
            <w:shd w:val="clear" w:color="auto" w:fill="FFFFFF"/>
          </w:tcPr>
          <w:p w14:paraId="3E527B48" w14:textId="77777777" w:rsidR="006E610B" w:rsidRPr="00C15130" w:rsidRDefault="002D394F" w:rsidP="00154810">
            <w:pPr>
              <w:shd w:val="clear" w:color="auto" w:fill="FFFFFF"/>
              <w:tabs>
                <w:tab w:val="left" w:leader="dot" w:pos="4824"/>
              </w:tabs>
              <w:ind w:left="677" w:hanging="576"/>
              <w:jc w:val="both"/>
            </w:pPr>
            <w:r w:rsidRPr="00C15130">
              <w:rPr>
                <w:szCs w:val="18"/>
                <w:lang w:val="en-US"/>
              </w:rPr>
              <w:t>03. Computer services</w:t>
            </w:r>
            <w:r w:rsidR="00154810">
              <w:rPr>
                <w:szCs w:val="18"/>
                <w:lang w:val="en-US"/>
              </w:rPr>
              <w:tab/>
            </w:r>
          </w:p>
        </w:tc>
        <w:tc>
          <w:tcPr>
            <w:tcW w:w="1371" w:type="dxa"/>
            <w:tcBorders>
              <w:top w:val="nil"/>
              <w:left w:val="nil"/>
              <w:bottom w:val="nil"/>
              <w:right w:val="single" w:sz="6" w:space="0" w:color="auto"/>
            </w:tcBorders>
            <w:shd w:val="clear" w:color="auto" w:fill="FFFFFF"/>
            <w:vAlign w:val="bottom"/>
          </w:tcPr>
          <w:p w14:paraId="3E527B49" w14:textId="77777777" w:rsidR="006E610B" w:rsidRPr="00C15130" w:rsidRDefault="002D394F" w:rsidP="00154810">
            <w:pPr>
              <w:shd w:val="clear" w:color="auto" w:fill="FFFFFF"/>
              <w:tabs>
                <w:tab w:val="left" w:leader="dot" w:pos="4824"/>
              </w:tabs>
              <w:ind w:right="144"/>
              <w:jc w:val="right"/>
            </w:pPr>
            <w:r w:rsidRPr="00C15130">
              <w:rPr>
                <w:szCs w:val="18"/>
                <w:lang w:val="en-US"/>
              </w:rPr>
              <w:t>105,000</w:t>
            </w:r>
          </w:p>
        </w:tc>
        <w:tc>
          <w:tcPr>
            <w:tcW w:w="1350" w:type="dxa"/>
            <w:tcBorders>
              <w:top w:val="nil"/>
              <w:left w:val="single" w:sz="6" w:space="0" w:color="auto"/>
              <w:bottom w:val="nil"/>
              <w:right w:val="nil"/>
            </w:tcBorders>
            <w:shd w:val="clear" w:color="auto" w:fill="FFFFFF"/>
            <w:vAlign w:val="bottom"/>
          </w:tcPr>
          <w:p w14:paraId="3E527B4A" w14:textId="77777777" w:rsidR="006E610B" w:rsidRPr="00C15130" w:rsidRDefault="002D394F" w:rsidP="00154810">
            <w:pPr>
              <w:shd w:val="clear" w:color="auto" w:fill="FFFFFF"/>
              <w:tabs>
                <w:tab w:val="left" w:leader="dot" w:pos="4824"/>
              </w:tabs>
              <w:ind w:right="144"/>
              <w:jc w:val="right"/>
            </w:pPr>
            <w:r w:rsidRPr="00C15130">
              <w:rPr>
                <w:szCs w:val="18"/>
                <w:lang w:val="en-US"/>
              </w:rPr>
              <w:t>144,000</w:t>
            </w:r>
          </w:p>
        </w:tc>
        <w:tc>
          <w:tcPr>
            <w:tcW w:w="1379" w:type="dxa"/>
            <w:tcBorders>
              <w:top w:val="nil"/>
              <w:left w:val="nil"/>
              <w:bottom w:val="nil"/>
              <w:right w:val="nil"/>
            </w:tcBorders>
            <w:shd w:val="clear" w:color="auto" w:fill="FFFFFF"/>
            <w:vAlign w:val="bottom"/>
          </w:tcPr>
          <w:p w14:paraId="3E527B4B" w14:textId="77777777" w:rsidR="006E610B" w:rsidRPr="00C15130" w:rsidRDefault="002D394F" w:rsidP="00154810">
            <w:pPr>
              <w:shd w:val="clear" w:color="auto" w:fill="FFFFFF"/>
              <w:tabs>
                <w:tab w:val="left" w:leader="dot" w:pos="4824"/>
              </w:tabs>
              <w:ind w:right="144"/>
              <w:jc w:val="right"/>
            </w:pPr>
            <w:r w:rsidRPr="00C15130">
              <w:rPr>
                <w:szCs w:val="18"/>
                <w:lang w:val="en-US"/>
              </w:rPr>
              <w:t>106,699</w:t>
            </w:r>
          </w:p>
        </w:tc>
      </w:tr>
      <w:tr w:rsidR="006E610B" w:rsidRPr="00C15130" w14:paraId="3E527B51" w14:textId="77777777" w:rsidTr="00154810">
        <w:trPr>
          <w:trHeight w:val="20"/>
          <w:jc w:val="center"/>
        </w:trPr>
        <w:tc>
          <w:tcPr>
            <w:tcW w:w="4929" w:type="dxa"/>
            <w:tcBorders>
              <w:top w:val="nil"/>
              <w:left w:val="nil"/>
              <w:bottom w:val="nil"/>
              <w:right w:val="nil"/>
            </w:tcBorders>
            <w:shd w:val="clear" w:color="auto" w:fill="FFFFFF"/>
          </w:tcPr>
          <w:p w14:paraId="3E527B4D" w14:textId="77777777" w:rsidR="006E610B" w:rsidRPr="00C15130" w:rsidRDefault="002D394F" w:rsidP="00154810">
            <w:pPr>
              <w:shd w:val="clear" w:color="auto" w:fill="FFFFFF"/>
              <w:tabs>
                <w:tab w:val="left" w:leader="dot" w:pos="4824"/>
              </w:tabs>
              <w:ind w:left="677" w:hanging="576"/>
              <w:jc w:val="both"/>
            </w:pPr>
            <w:r w:rsidRPr="00C15130">
              <w:rPr>
                <w:szCs w:val="18"/>
                <w:lang w:val="en-US"/>
              </w:rPr>
              <w:t>04. Professional services</w:t>
            </w:r>
            <w:r w:rsidR="00154810">
              <w:rPr>
                <w:szCs w:val="18"/>
                <w:lang w:val="en-US"/>
              </w:rPr>
              <w:tab/>
            </w:r>
          </w:p>
        </w:tc>
        <w:tc>
          <w:tcPr>
            <w:tcW w:w="1371" w:type="dxa"/>
            <w:tcBorders>
              <w:top w:val="nil"/>
              <w:left w:val="nil"/>
              <w:bottom w:val="nil"/>
              <w:right w:val="single" w:sz="6" w:space="0" w:color="auto"/>
            </w:tcBorders>
            <w:shd w:val="clear" w:color="auto" w:fill="FFFFFF"/>
            <w:vAlign w:val="bottom"/>
          </w:tcPr>
          <w:p w14:paraId="3E527B4E" w14:textId="77777777" w:rsidR="006E610B" w:rsidRPr="00C15130" w:rsidRDefault="002D394F" w:rsidP="00154810">
            <w:pPr>
              <w:shd w:val="clear" w:color="auto" w:fill="FFFFFF"/>
              <w:tabs>
                <w:tab w:val="left" w:leader="dot" w:pos="4824"/>
              </w:tabs>
              <w:ind w:right="144"/>
              <w:jc w:val="right"/>
            </w:pPr>
            <w:r w:rsidRPr="00C15130">
              <w:rPr>
                <w:szCs w:val="18"/>
                <w:lang w:val="en-US"/>
              </w:rPr>
              <w:t>100,000</w:t>
            </w:r>
          </w:p>
        </w:tc>
        <w:tc>
          <w:tcPr>
            <w:tcW w:w="1350" w:type="dxa"/>
            <w:tcBorders>
              <w:top w:val="nil"/>
              <w:left w:val="single" w:sz="6" w:space="0" w:color="auto"/>
              <w:bottom w:val="nil"/>
              <w:right w:val="nil"/>
            </w:tcBorders>
            <w:shd w:val="clear" w:color="auto" w:fill="FFFFFF"/>
            <w:vAlign w:val="bottom"/>
          </w:tcPr>
          <w:p w14:paraId="3E527B4F" w14:textId="77777777" w:rsidR="006E610B" w:rsidRPr="00C15130" w:rsidRDefault="002D394F" w:rsidP="00154810">
            <w:pPr>
              <w:shd w:val="clear" w:color="auto" w:fill="FFFFFF"/>
              <w:tabs>
                <w:tab w:val="left" w:leader="dot" w:pos="4824"/>
              </w:tabs>
              <w:ind w:right="144"/>
              <w:jc w:val="right"/>
            </w:pPr>
            <w:r w:rsidRPr="00C15130">
              <w:rPr>
                <w:szCs w:val="18"/>
                <w:lang w:val="en-US"/>
              </w:rPr>
              <w:t>170,000</w:t>
            </w:r>
          </w:p>
        </w:tc>
        <w:tc>
          <w:tcPr>
            <w:tcW w:w="1379" w:type="dxa"/>
            <w:tcBorders>
              <w:top w:val="nil"/>
              <w:left w:val="nil"/>
              <w:bottom w:val="nil"/>
              <w:right w:val="nil"/>
            </w:tcBorders>
            <w:shd w:val="clear" w:color="auto" w:fill="FFFFFF"/>
            <w:vAlign w:val="bottom"/>
          </w:tcPr>
          <w:p w14:paraId="3E527B50" w14:textId="77777777" w:rsidR="006E610B" w:rsidRPr="00C15130" w:rsidRDefault="002D394F" w:rsidP="00154810">
            <w:pPr>
              <w:shd w:val="clear" w:color="auto" w:fill="FFFFFF"/>
              <w:tabs>
                <w:tab w:val="left" w:leader="dot" w:pos="4824"/>
              </w:tabs>
              <w:ind w:right="144"/>
              <w:jc w:val="right"/>
            </w:pPr>
            <w:r w:rsidRPr="00C15130">
              <w:rPr>
                <w:szCs w:val="18"/>
                <w:lang w:val="en-US"/>
              </w:rPr>
              <w:t>104,713</w:t>
            </w:r>
          </w:p>
        </w:tc>
      </w:tr>
      <w:tr w:rsidR="006E610B" w:rsidRPr="00C15130" w14:paraId="3E527B56" w14:textId="77777777" w:rsidTr="00154810">
        <w:trPr>
          <w:trHeight w:val="20"/>
          <w:jc w:val="center"/>
        </w:trPr>
        <w:tc>
          <w:tcPr>
            <w:tcW w:w="4929" w:type="dxa"/>
            <w:tcBorders>
              <w:top w:val="nil"/>
              <w:left w:val="nil"/>
              <w:right w:val="nil"/>
            </w:tcBorders>
            <w:shd w:val="clear" w:color="auto" w:fill="FFFFFF"/>
          </w:tcPr>
          <w:p w14:paraId="3E527B52" w14:textId="77777777" w:rsidR="006E610B" w:rsidRPr="00C15130" w:rsidRDefault="002D394F" w:rsidP="00154810">
            <w:pPr>
              <w:shd w:val="clear" w:color="auto" w:fill="FFFFFF"/>
              <w:tabs>
                <w:tab w:val="left" w:leader="dot" w:pos="4824"/>
              </w:tabs>
              <w:ind w:left="677" w:hanging="576"/>
              <w:jc w:val="both"/>
            </w:pPr>
            <w:r w:rsidRPr="00C15130">
              <w:rPr>
                <w:szCs w:val="18"/>
                <w:lang w:val="en-US"/>
              </w:rPr>
              <w:t>05. Incidental and other expenditure</w:t>
            </w:r>
            <w:r w:rsidR="00154810">
              <w:rPr>
                <w:szCs w:val="18"/>
                <w:lang w:val="en-US"/>
              </w:rPr>
              <w:tab/>
            </w:r>
          </w:p>
        </w:tc>
        <w:tc>
          <w:tcPr>
            <w:tcW w:w="1371" w:type="dxa"/>
            <w:tcBorders>
              <w:top w:val="nil"/>
              <w:left w:val="nil"/>
              <w:bottom w:val="single" w:sz="6" w:space="0" w:color="auto"/>
              <w:right w:val="single" w:sz="6" w:space="0" w:color="auto"/>
            </w:tcBorders>
            <w:shd w:val="clear" w:color="auto" w:fill="FFFFFF"/>
            <w:vAlign w:val="bottom"/>
          </w:tcPr>
          <w:p w14:paraId="3E527B53" w14:textId="77777777" w:rsidR="006E610B" w:rsidRPr="00C15130" w:rsidRDefault="002D394F" w:rsidP="00154810">
            <w:pPr>
              <w:shd w:val="clear" w:color="auto" w:fill="FFFFFF"/>
              <w:tabs>
                <w:tab w:val="left" w:leader="dot" w:pos="4824"/>
              </w:tabs>
              <w:ind w:right="144"/>
              <w:jc w:val="right"/>
            </w:pPr>
            <w:r w:rsidRPr="00C15130">
              <w:rPr>
                <w:szCs w:val="18"/>
                <w:lang w:val="en-US"/>
              </w:rPr>
              <w:t>66,000</w:t>
            </w:r>
          </w:p>
        </w:tc>
        <w:tc>
          <w:tcPr>
            <w:tcW w:w="1350" w:type="dxa"/>
            <w:tcBorders>
              <w:top w:val="nil"/>
              <w:left w:val="single" w:sz="6" w:space="0" w:color="auto"/>
              <w:bottom w:val="single" w:sz="6" w:space="0" w:color="auto"/>
              <w:right w:val="nil"/>
            </w:tcBorders>
            <w:shd w:val="clear" w:color="auto" w:fill="FFFFFF"/>
            <w:vAlign w:val="bottom"/>
          </w:tcPr>
          <w:p w14:paraId="3E527B54" w14:textId="77777777" w:rsidR="006E610B" w:rsidRPr="00C15130" w:rsidRDefault="002D394F" w:rsidP="00154810">
            <w:pPr>
              <w:shd w:val="clear" w:color="auto" w:fill="FFFFFF"/>
              <w:tabs>
                <w:tab w:val="left" w:leader="dot" w:pos="4824"/>
              </w:tabs>
              <w:ind w:right="144"/>
              <w:jc w:val="right"/>
            </w:pPr>
            <w:r w:rsidRPr="00C15130">
              <w:rPr>
                <w:szCs w:val="18"/>
                <w:lang w:val="en-US"/>
              </w:rPr>
              <w:t>80,000</w:t>
            </w:r>
          </w:p>
        </w:tc>
        <w:tc>
          <w:tcPr>
            <w:tcW w:w="1379" w:type="dxa"/>
            <w:tcBorders>
              <w:top w:val="nil"/>
              <w:left w:val="nil"/>
              <w:bottom w:val="single" w:sz="6" w:space="0" w:color="auto"/>
              <w:right w:val="nil"/>
            </w:tcBorders>
            <w:shd w:val="clear" w:color="auto" w:fill="FFFFFF"/>
            <w:vAlign w:val="bottom"/>
          </w:tcPr>
          <w:p w14:paraId="3E527B55" w14:textId="77777777" w:rsidR="006E610B" w:rsidRPr="00C15130" w:rsidRDefault="002D394F" w:rsidP="00154810">
            <w:pPr>
              <w:shd w:val="clear" w:color="auto" w:fill="FFFFFF"/>
              <w:tabs>
                <w:tab w:val="left" w:leader="dot" w:pos="4824"/>
              </w:tabs>
              <w:ind w:right="144"/>
              <w:jc w:val="right"/>
            </w:pPr>
            <w:r w:rsidRPr="00C15130">
              <w:rPr>
                <w:szCs w:val="18"/>
                <w:lang w:val="en-US"/>
              </w:rPr>
              <w:t>63,602</w:t>
            </w:r>
          </w:p>
        </w:tc>
      </w:tr>
      <w:tr w:rsidR="006E610B" w:rsidRPr="00C15130" w14:paraId="3E527B5B" w14:textId="77777777" w:rsidTr="00154810">
        <w:trPr>
          <w:trHeight w:val="20"/>
          <w:jc w:val="center"/>
        </w:trPr>
        <w:tc>
          <w:tcPr>
            <w:tcW w:w="4929" w:type="dxa"/>
            <w:tcBorders>
              <w:left w:val="nil"/>
              <w:right w:val="nil"/>
            </w:tcBorders>
            <w:shd w:val="clear" w:color="auto" w:fill="FFFFFF"/>
          </w:tcPr>
          <w:p w14:paraId="3E527B57" w14:textId="77777777" w:rsidR="006E610B" w:rsidRPr="00C15130" w:rsidRDefault="006E610B" w:rsidP="00154810">
            <w:pPr>
              <w:shd w:val="clear" w:color="auto" w:fill="FFFFFF"/>
              <w:tabs>
                <w:tab w:val="left" w:leader="dot" w:pos="4824"/>
              </w:tabs>
              <w:ind w:left="677" w:hanging="576"/>
              <w:jc w:val="both"/>
            </w:pPr>
          </w:p>
        </w:tc>
        <w:tc>
          <w:tcPr>
            <w:tcW w:w="1371" w:type="dxa"/>
            <w:tcBorders>
              <w:top w:val="single" w:sz="6" w:space="0" w:color="auto"/>
              <w:left w:val="nil"/>
              <w:bottom w:val="single" w:sz="6" w:space="0" w:color="auto"/>
              <w:right w:val="single" w:sz="6" w:space="0" w:color="auto"/>
            </w:tcBorders>
            <w:shd w:val="clear" w:color="auto" w:fill="FFFFFF"/>
            <w:vAlign w:val="bottom"/>
          </w:tcPr>
          <w:p w14:paraId="3E527B58" w14:textId="77777777" w:rsidR="006E610B" w:rsidRPr="00C15130" w:rsidRDefault="002D394F" w:rsidP="00154810">
            <w:pPr>
              <w:shd w:val="clear" w:color="auto" w:fill="FFFFFF"/>
              <w:tabs>
                <w:tab w:val="left" w:leader="dot" w:pos="4824"/>
              </w:tabs>
              <w:ind w:right="144"/>
              <w:jc w:val="right"/>
            </w:pPr>
            <w:r w:rsidRPr="00C15130">
              <w:rPr>
                <w:szCs w:val="18"/>
                <w:lang w:val="en-US"/>
              </w:rPr>
              <w:t>509,000</w:t>
            </w:r>
          </w:p>
        </w:tc>
        <w:tc>
          <w:tcPr>
            <w:tcW w:w="1350" w:type="dxa"/>
            <w:tcBorders>
              <w:top w:val="single" w:sz="6" w:space="0" w:color="auto"/>
              <w:left w:val="single" w:sz="6" w:space="0" w:color="auto"/>
              <w:bottom w:val="single" w:sz="6" w:space="0" w:color="auto"/>
              <w:right w:val="nil"/>
            </w:tcBorders>
            <w:shd w:val="clear" w:color="auto" w:fill="FFFFFF"/>
            <w:vAlign w:val="bottom"/>
          </w:tcPr>
          <w:p w14:paraId="3E527B59" w14:textId="77777777" w:rsidR="006E610B" w:rsidRPr="00C15130" w:rsidRDefault="002D394F" w:rsidP="00154810">
            <w:pPr>
              <w:shd w:val="clear" w:color="auto" w:fill="FFFFFF"/>
              <w:tabs>
                <w:tab w:val="left" w:leader="dot" w:pos="4824"/>
              </w:tabs>
              <w:ind w:right="144"/>
              <w:jc w:val="right"/>
            </w:pPr>
            <w:r w:rsidRPr="00C15130">
              <w:rPr>
                <w:szCs w:val="18"/>
                <w:lang w:val="en-US"/>
              </w:rPr>
              <w:t>628,000</w:t>
            </w:r>
          </w:p>
        </w:tc>
        <w:tc>
          <w:tcPr>
            <w:tcW w:w="1379" w:type="dxa"/>
            <w:tcBorders>
              <w:top w:val="single" w:sz="6" w:space="0" w:color="auto"/>
              <w:left w:val="nil"/>
              <w:bottom w:val="single" w:sz="6" w:space="0" w:color="auto"/>
              <w:right w:val="nil"/>
            </w:tcBorders>
            <w:shd w:val="clear" w:color="auto" w:fill="FFFFFF"/>
            <w:vAlign w:val="bottom"/>
          </w:tcPr>
          <w:p w14:paraId="3E527B5A" w14:textId="77777777" w:rsidR="006E610B" w:rsidRPr="00C15130" w:rsidRDefault="002D394F" w:rsidP="00154810">
            <w:pPr>
              <w:shd w:val="clear" w:color="auto" w:fill="FFFFFF"/>
              <w:tabs>
                <w:tab w:val="left" w:leader="dot" w:pos="4824"/>
              </w:tabs>
              <w:ind w:right="144"/>
              <w:jc w:val="right"/>
            </w:pPr>
            <w:r w:rsidRPr="00C15130">
              <w:rPr>
                <w:szCs w:val="18"/>
                <w:lang w:val="en-US"/>
              </w:rPr>
              <w:t>465,656</w:t>
            </w:r>
          </w:p>
        </w:tc>
      </w:tr>
      <w:tr w:rsidR="006E610B" w:rsidRPr="00C15130" w14:paraId="3E527B60" w14:textId="77777777" w:rsidTr="00154810">
        <w:trPr>
          <w:trHeight w:val="20"/>
          <w:jc w:val="center"/>
        </w:trPr>
        <w:tc>
          <w:tcPr>
            <w:tcW w:w="4929" w:type="dxa"/>
            <w:tcBorders>
              <w:left w:val="nil"/>
              <w:right w:val="nil"/>
            </w:tcBorders>
            <w:shd w:val="clear" w:color="auto" w:fill="FFFFFF"/>
          </w:tcPr>
          <w:p w14:paraId="3E527B5C" w14:textId="77777777" w:rsidR="006E610B" w:rsidRPr="00C15130" w:rsidRDefault="002D394F" w:rsidP="00154810">
            <w:pPr>
              <w:shd w:val="clear" w:color="auto" w:fill="FFFFFF"/>
              <w:tabs>
                <w:tab w:val="left" w:leader="dot" w:pos="4824"/>
              </w:tabs>
              <w:ind w:right="144"/>
              <w:jc w:val="right"/>
            </w:pPr>
            <w:r w:rsidRPr="00C15130">
              <w:rPr>
                <w:i/>
                <w:iCs/>
                <w:szCs w:val="18"/>
                <w:lang w:val="en-US"/>
              </w:rPr>
              <w:t xml:space="preserve">Total: Division </w:t>
            </w:r>
            <w:r w:rsidRPr="00C15130">
              <w:rPr>
                <w:szCs w:val="18"/>
                <w:lang w:val="en-US"/>
              </w:rPr>
              <w:t>658</w:t>
            </w:r>
          </w:p>
        </w:tc>
        <w:tc>
          <w:tcPr>
            <w:tcW w:w="1371" w:type="dxa"/>
            <w:tcBorders>
              <w:top w:val="single" w:sz="6" w:space="0" w:color="auto"/>
              <w:left w:val="nil"/>
              <w:bottom w:val="single" w:sz="6" w:space="0" w:color="auto"/>
              <w:right w:val="single" w:sz="6" w:space="0" w:color="auto"/>
            </w:tcBorders>
            <w:shd w:val="clear" w:color="auto" w:fill="FFFFFF"/>
            <w:vAlign w:val="bottom"/>
          </w:tcPr>
          <w:p w14:paraId="3E527B5D" w14:textId="77777777" w:rsidR="006E610B" w:rsidRPr="00C15130" w:rsidRDefault="002D394F" w:rsidP="00154810">
            <w:pPr>
              <w:shd w:val="clear" w:color="auto" w:fill="FFFFFF"/>
              <w:tabs>
                <w:tab w:val="left" w:leader="dot" w:pos="4824"/>
              </w:tabs>
              <w:ind w:right="144"/>
              <w:jc w:val="right"/>
            </w:pPr>
            <w:r w:rsidRPr="00C15130">
              <w:rPr>
                <w:b/>
                <w:bCs/>
                <w:szCs w:val="18"/>
                <w:lang w:val="en-US"/>
              </w:rPr>
              <w:t>2,775,000</w:t>
            </w:r>
          </w:p>
        </w:tc>
        <w:tc>
          <w:tcPr>
            <w:tcW w:w="1350" w:type="dxa"/>
            <w:tcBorders>
              <w:top w:val="single" w:sz="6" w:space="0" w:color="auto"/>
              <w:left w:val="single" w:sz="6" w:space="0" w:color="auto"/>
              <w:bottom w:val="single" w:sz="6" w:space="0" w:color="auto"/>
              <w:right w:val="nil"/>
            </w:tcBorders>
            <w:shd w:val="clear" w:color="auto" w:fill="FFFFFF"/>
            <w:vAlign w:val="bottom"/>
          </w:tcPr>
          <w:p w14:paraId="3E527B5E" w14:textId="77777777" w:rsidR="006E610B" w:rsidRPr="00C15130" w:rsidRDefault="002D394F" w:rsidP="00154810">
            <w:pPr>
              <w:shd w:val="clear" w:color="auto" w:fill="FFFFFF"/>
              <w:tabs>
                <w:tab w:val="left" w:leader="dot" w:pos="4824"/>
              </w:tabs>
              <w:ind w:right="144"/>
              <w:jc w:val="right"/>
            </w:pPr>
            <w:r w:rsidRPr="00C15130">
              <w:rPr>
                <w:b/>
                <w:bCs/>
                <w:szCs w:val="18"/>
                <w:lang w:val="en-US"/>
              </w:rPr>
              <w:t>2,699,000</w:t>
            </w:r>
          </w:p>
        </w:tc>
        <w:tc>
          <w:tcPr>
            <w:tcW w:w="1379" w:type="dxa"/>
            <w:tcBorders>
              <w:top w:val="single" w:sz="6" w:space="0" w:color="auto"/>
              <w:left w:val="nil"/>
              <w:bottom w:val="single" w:sz="6" w:space="0" w:color="auto"/>
              <w:right w:val="nil"/>
            </w:tcBorders>
            <w:shd w:val="clear" w:color="auto" w:fill="FFFFFF"/>
            <w:vAlign w:val="bottom"/>
          </w:tcPr>
          <w:p w14:paraId="3E527B5F" w14:textId="77777777" w:rsidR="006E610B" w:rsidRPr="00C15130" w:rsidRDefault="002D394F" w:rsidP="00154810">
            <w:pPr>
              <w:shd w:val="clear" w:color="auto" w:fill="FFFFFF"/>
              <w:tabs>
                <w:tab w:val="left" w:leader="dot" w:pos="4824"/>
              </w:tabs>
              <w:ind w:right="144"/>
              <w:jc w:val="right"/>
            </w:pPr>
            <w:r w:rsidRPr="00C15130">
              <w:rPr>
                <w:b/>
                <w:bCs/>
                <w:szCs w:val="18"/>
                <w:lang w:val="en-US"/>
              </w:rPr>
              <w:t>2,236,192</w:t>
            </w:r>
          </w:p>
        </w:tc>
      </w:tr>
      <w:tr w:rsidR="006E610B" w:rsidRPr="00C15130" w14:paraId="3E527B65" w14:textId="77777777" w:rsidTr="00154810">
        <w:trPr>
          <w:trHeight w:val="20"/>
          <w:jc w:val="center"/>
        </w:trPr>
        <w:tc>
          <w:tcPr>
            <w:tcW w:w="4929" w:type="dxa"/>
            <w:tcBorders>
              <w:left w:val="nil"/>
              <w:bottom w:val="nil"/>
              <w:right w:val="nil"/>
            </w:tcBorders>
            <w:shd w:val="clear" w:color="auto" w:fill="FFFFFF"/>
          </w:tcPr>
          <w:p w14:paraId="3E527B61" w14:textId="77777777" w:rsidR="006E610B" w:rsidRPr="00C15130" w:rsidRDefault="002D394F" w:rsidP="003F397B">
            <w:pPr>
              <w:shd w:val="clear" w:color="auto" w:fill="FFFFFF"/>
              <w:tabs>
                <w:tab w:val="left" w:leader="dot" w:pos="4824"/>
              </w:tabs>
              <w:spacing w:before="240"/>
            </w:pPr>
            <w:r w:rsidRPr="00C15130">
              <w:rPr>
                <w:smallCaps/>
                <w:szCs w:val="18"/>
                <w:lang w:val="en-US"/>
              </w:rPr>
              <w:t xml:space="preserve">Division </w:t>
            </w:r>
            <w:r w:rsidRPr="00C15130">
              <w:rPr>
                <w:szCs w:val="18"/>
                <w:lang w:val="en-US"/>
              </w:rPr>
              <w:t>662.</w:t>
            </w:r>
            <w:r w:rsidRPr="00C15130">
              <w:rPr>
                <w:rFonts w:eastAsia="Times New Roman"/>
                <w:szCs w:val="18"/>
                <w:lang w:val="en-US"/>
              </w:rPr>
              <w:t>—AUSTRALIAN NATIONAL RAILWAYS COMMISSION</w:t>
            </w:r>
          </w:p>
        </w:tc>
        <w:tc>
          <w:tcPr>
            <w:tcW w:w="1371" w:type="dxa"/>
            <w:tcBorders>
              <w:top w:val="single" w:sz="6" w:space="0" w:color="auto"/>
              <w:left w:val="nil"/>
              <w:bottom w:val="nil"/>
              <w:right w:val="single" w:sz="6" w:space="0" w:color="auto"/>
            </w:tcBorders>
            <w:shd w:val="clear" w:color="auto" w:fill="FFFFFF"/>
            <w:vAlign w:val="bottom"/>
          </w:tcPr>
          <w:p w14:paraId="3E527B62" w14:textId="77777777" w:rsidR="006E610B" w:rsidRPr="00C15130" w:rsidRDefault="006E610B" w:rsidP="00154810">
            <w:pPr>
              <w:shd w:val="clear" w:color="auto" w:fill="FFFFFF"/>
              <w:tabs>
                <w:tab w:val="left" w:leader="dot" w:pos="4824"/>
              </w:tabs>
              <w:ind w:right="144"/>
              <w:jc w:val="right"/>
            </w:pPr>
          </w:p>
        </w:tc>
        <w:tc>
          <w:tcPr>
            <w:tcW w:w="1350" w:type="dxa"/>
            <w:tcBorders>
              <w:top w:val="single" w:sz="6" w:space="0" w:color="auto"/>
              <w:left w:val="single" w:sz="6" w:space="0" w:color="auto"/>
              <w:bottom w:val="nil"/>
              <w:right w:val="nil"/>
            </w:tcBorders>
            <w:shd w:val="clear" w:color="auto" w:fill="FFFFFF"/>
            <w:vAlign w:val="bottom"/>
          </w:tcPr>
          <w:p w14:paraId="3E527B63" w14:textId="77777777" w:rsidR="006E610B" w:rsidRPr="00C15130" w:rsidRDefault="006E610B" w:rsidP="00154810">
            <w:pPr>
              <w:shd w:val="clear" w:color="auto" w:fill="FFFFFF"/>
              <w:tabs>
                <w:tab w:val="left" w:leader="dot" w:pos="4824"/>
              </w:tabs>
              <w:ind w:right="144"/>
              <w:jc w:val="right"/>
            </w:pPr>
          </w:p>
        </w:tc>
        <w:tc>
          <w:tcPr>
            <w:tcW w:w="1379" w:type="dxa"/>
            <w:tcBorders>
              <w:top w:val="single" w:sz="6" w:space="0" w:color="auto"/>
              <w:left w:val="nil"/>
              <w:bottom w:val="nil"/>
              <w:right w:val="nil"/>
            </w:tcBorders>
            <w:shd w:val="clear" w:color="auto" w:fill="FFFFFF"/>
            <w:vAlign w:val="bottom"/>
          </w:tcPr>
          <w:p w14:paraId="3E527B64" w14:textId="77777777" w:rsidR="006E610B" w:rsidRPr="00C15130" w:rsidRDefault="006E610B" w:rsidP="00154810">
            <w:pPr>
              <w:shd w:val="clear" w:color="auto" w:fill="FFFFFF"/>
              <w:tabs>
                <w:tab w:val="left" w:leader="dot" w:pos="4824"/>
              </w:tabs>
              <w:ind w:right="144"/>
              <w:jc w:val="right"/>
            </w:pPr>
          </w:p>
        </w:tc>
      </w:tr>
      <w:tr w:rsidR="006E610B" w:rsidRPr="00C15130" w14:paraId="3E527B6A" w14:textId="77777777" w:rsidTr="007F628E">
        <w:trPr>
          <w:trHeight w:val="20"/>
          <w:jc w:val="center"/>
        </w:trPr>
        <w:tc>
          <w:tcPr>
            <w:tcW w:w="4929" w:type="dxa"/>
            <w:tcBorders>
              <w:top w:val="nil"/>
              <w:left w:val="nil"/>
              <w:right w:val="nil"/>
            </w:tcBorders>
            <w:shd w:val="clear" w:color="auto" w:fill="FFFFFF"/>
          </w:tcPr>
          <w:p w14:paraId="3E527B66" w14:textId="77777777" w:rsidR="006E610B" w:rsidRPr="00C15130" w:rsidRDefault="002D394F" w:rsidP="00154810">
            <w:pPr>
              <w:shd w:val="clear" w:color="auto" w:fill="FFFFFF"/>
              <w:tabs>
                <w:tab w:val="left" w:leader="dot" w:pos="4824"/>
              </w:tabs>
              <w:spacing w:before="120"/>
              <w:jc w:val="both"/>
            </w:pPr>
            <w:r w:rsidRPr="00C15130">
              <w:rPr>
                <w:b/>
                <w:bCs/>
                <w:szCs w:val="18"/>
                <w:lang w:val="en-US"/>
              </w:rPr>
              <w:t>1.</w:t>
            </w:r>
            <w:r w:rsidRPr="00C15130">
              <w:rPr>
                <w:rFonts w:eastAsia="Times New Roman"/>
                <w:szCs w:val="18"/>
                <w:lang w:val="en-US"/>
              </w:rPr>
              <w:t>—</w:t>
            </w:r>
            <w:r w:rsidRPr="00C15130">
              <w:rPr>
                <w:rFonts w:eastAsia="Times New Roman"/>
                <w:b/>
                <w:bCs/>
                <w:szCs w:val="18"/>
                <w:lang w:val="en-US"/>
              </w:rPr>
              <w:t>Subsidy to meet operating losses</w:t>
            </w:r>
            <w:r w:rsidR="00154810">
              <w:rPr>
                <w:rFonts w:eastAsia="Times New Roman"/>
                <w:b/>
                <w:bCs/>
                <w:szCs w:val="18"/>
                <w:lang w:val="en-US"/>
              </w:rPr>
              <w:tab/>
            </w:r>
          </w:p>
        </w:tc>
        <w:tc>
          <w:tcPr>
            <w:tcW w:w="1371" w:type="dxa"/>
            <w:tcBorders>
              <w:top w:val="nil"/>
              <w:left w:val="nil"/>
              <w:bottom w:val="single" w:sz="6" w:space="0" w:color="auto"/>
              <w:right w:val="single" w:sz="6" w:space="0" w:color="auto"/>
            </w:tcBorders>
            <w:shd w:val="clear" w:color="auto" w:fill="FFFFFF"/>
            <w:vAlign w:val="bottom"/>
          </w:tcPr>
          <w:p w14:paraId="3E527B67" w14:textId="77777777" w:rsidR="006E610B" w:rsidRPr="00C15130" w:rsidRDefault="002D394F" w:rsidP="00154810">
            <w:pPr>
              <w:shd w:val="clear" w:color="auto" w:fill="FFFFFF"/>
              <w:tabs>
                <w:tab w:val="left" w:leader="dot" w:pos="4824"/>
              </w:tabs>
              <w:spacing w:before="120"/>
              <w:ind w:right="144"/>
              <w:jc w:val="right"/>
            </w:pPr>
            <w:r w:rsidRPr="00C15130">
              <w:rPr>
                <w:b/>
                <w:bCs/>
                <w:szCs w:val="18"/>
                <w:lang w:val="en-US"/>
              </w:rPr>
              <w:t>53,000,000</w:t>
            </w:r>
          </w:p>
        </w:tc>
        <w:tc>
          <w:tcPr>
            <w:tcW w:w="1350" w:type="dxa"/>
            <w:tcBorders>
              <w:top w:val="nil"/>
              <w:left w:val="single" w:sz="6" w:space="0" w:color="auto"/>
              <w:bottom w:val="single" w:sz="6" w:space="0" w:color="auto"/>
              <w:right w:val="nil"/>
            </w:tcBorders>
            <w:shd w:val="clear" w:color="auto" w:fill="FFFFFF"/>
            <w:vAlign w:val="bottom"/>
          </w:tcPr>
          <w:p w14:paraId="3E527B68" w14:textId="77777777" w:rsidR="006E610B" w:rsidRPr="00C15130" w:rsidRDefault="002D394F" w:rsidP="00154810">
            <w:pPr>
              <w:shd w:val="clear" w:color="auto" w:fill="FFFFFF"/>
              <w:tabs>
                <w:tab w:val="left" w:leader="dot" w:pos="4824"/>
              </w:tabs>
              <w:spacing w:before="120"/>
              <w:ind w:right="144"/>
              <w:jc w:val="right"/>
            </w:pPr>
            <w:r w:rsidRPr="00C15130">
              <w:rPr>
                <w:b/>
                <w:bCs/>
                <w:szCs w:val="18"/>
                <w:lang w:val="en-US"/>
              </w:rPr>
              <w:t>58,100,000</w:t>
            </w:r>
          </w:p>
        </w:tc>
        <w:tc>
          <w:tcPr>
            <w:tcW w:w="1379" w:type="dxa"/>
            <w:tcBorders>
              <w:top w:val="nil"/>
              <w:left w:val="nil"/>
              <w:bottom w:val="single" w:sz="6" w:space="0" w:color="auto"/>
              <w:right w:val="nil"/>
            </w:tcBorders>
            <w:shd w:val="clear" w:color="auto" w:fill="FFFFFF"/>
            <w:vAlign w:val="bottom"/>
          </w:tcPr>
          <w:p w14:paraId="3E527B69" w14:textId="77777777" w:rsidR="006E610B" w:rsidRPr="00C15130" w:rsidRDefault="002D394F" w:rsidP="00154810">
            <w:pPr>
              <w:shd w:val="clear" w:color="auto" w:fill="FFFFFF"/>
              <w:tabs>
                <w:tab w:val="left" w:leader="dot" w:pos="4824"/>
              </w:tabs>
              <w:spacing w:before="120"/>
              <w:ind w:right="144"/>
              <w:jc w:val="right"/>
            </w:pPr>
            <w:r w:rsidRPr="00C15130">
              <w:rPr>
                <w:b/>
                <w:bCs/>
                <w:szCs w:val="18"/>
                <w:lang w:val="en-US"/>
              </w:rPr>
              <w:t>58,100,000</w:t>
            </w:r>
          </w:p>
        </w:tc>
      </w:tr>
      <w:tr w:rsidR="006E610B" w:rsidRPr="00C15130" w14:paraId="3E527B6F" w14:textId="77777777" w:rsidTr="007F628E">
        <w:trPr>
          <w:trHeight w:val="20"/>
          <w:jc w:val="center"/>
        </w:trPr>
        <w:tc>
          <w:tcPr>
            <w:tcW w:w="4929" w:type="dxa"/>
            <w:tcBorders>
              <w:left w:val="nil"/>
              <w:bottom w:val="single" w:sz="4" w:space="0" w:color="auto"/>
              <w:right w:val="nil"/>
            </w:tcBorders>
            <w:shd w:val="clear" w:color="auto" w:fill="FFFFFF"/>
          </w:tcPr>
          <w:p w14:paraId="3E527B6B" w14:textId="77777777" w:rsidR="006E610B" w:rsidRPr="00C15130" w:rsidRDefault="002D394F" w:rsidP="00154810">
            <w:pPr>
              <w:shd w:val="clear" w:color="auto" w:fill="FFFFFF"/>
              <w:tabs>
                <w:tab w:val="left" w:leader="dot" w:pos="4824"/>
              </w:tabs>
              <w:spacing w:before="120" w:after="120"/>
              <w:jc w:val="both"/>
            </w:pPr>
            <w:r w:rsidRPr="00C15130">
              <w:rPr>
                <w:b/>
                <w:bCs/>
                <w:sz w:val="22"/>
                <w:szCs w:val="22"/>
                <w:lang w:val="en-US"/>
              </w:rPr>
              <w:t>Total: Department of Transport</w:t>
            </w:r>
            <w:r w:rsidR="00154810">
              <w:rPr>
                <w:b/>
                <w:bCs/>
                <w:sz w:val="22"/>
                <w:szCs w:val="22"/>
                <w:lang w:val="en-US"/>
              </w:rPr>
              <w:tab/>
            </w:r>
          </w:p>
        </w:tc>
        <w:tc>
          <w:tcPr>
            <w:tcW w:w="1371" w:type="dxa"/>
            <w:tcBorders>
              <w:top w:val="single" w:sz="6" w:space="0" w:color="auto"/>
              <w:left w:val="nil"/>
              <w:bottom w:val="single" w:sz="6" w:space="0" w:color="auto"/>
              <w:right w:val="single" w:sz="6" w:space="0" w:color="auto"/>
            </w:tcBorders>
            <w:shd w:val="clear" w:color="auto" w:fill="FFFFFF"/>
            <w:vAlign w:val="bottom"/>
          </w:tcPr>
          <w:p w14:paraId="3E527B6C" w14:textId="77777777" w:rsidR="006E610B" w:rsidRPr="00C15130" w:rsidRDefault="002D394F" w:rsidP="00154810">
            <w:pPr>
              <w:shd w:val="clear" w:color="auto" w:fill="FFFFFF"/>
              <w:tabs>
                <w:tab w:val="left" w:leader="dot" w:pos="4824"/>
              </w:tabs>
              <w:spacing w:before="120" w:after="120"/>
              <w:ind w:right="144"/>
              <w:jc w:val="right"/>
            </w:pPr>
            <w:r w:rsidRPr="00C15130">
              <w:rPr>
                <w:b/>
                <w:bCs/>
                <w:sz w:val="22"/>
                <w:szCs w:val="22"/>
                <w:lang w:val="en-US"/>
              </w:rPr>
              <w:t>372,253,000</w:t>
            </w:r>
          </w:p>
        </w:tc>
        <w:tc>
          <w:tcPr>
            <w:tcW w:w="1350" w:type="dxa"/>
            <w:tcBorders>
              <w:top w:val="single" w:sz="6" w:space="0" w:color="auto"/>
              <w:left w:val="single" w:sz="6" w:space="0" w:color="auto"/>
              <w:bottom w:val="single" w:sz="6" w:space="0" w:color="auto"/>
              <w:right w:val="nil"/>
            </w:tcBorders>
            <w:shd w:val="clear" w:color="auto" w:fill="FFFFFF"/>
            <w:vAlign w:val="bottom"/>
          </w:tcPr>
          <w:p w14:paraId="3E527B6D" w14:textId="77777777" w:rsidR="006E610B" w:rsidRPr="00C15130" w:rsidRDefault="002D394F" w:rsidP="00154810">
            <w:pPr>
              <w:shd w:val="clear" w:color="auto" w:fill="FFFFFF"/>
              <w:tabs>
                <w:tab w:val="left" w:leader="dot" w:pos="4824"/>
              </w:tabs>
              <w:spacing w:before="120" w:after="120"/>
              <w:ind w:right="144"/>
              <w:jc w:val="right"/>
            </w:pPr>
            <w:r w:rsidRPr="00C15130">
              <w:rPr>
                <w:b/>
                <w:bCs/>
                <w:sz w:val="22"/>
                <w:szCs w:val="22"/>
                <w:lang w:val="en-US"/>
              </w:rPr>
              <w:t>345,892,000</w:t>
            </w:r>
          </w:p>
        </w:tc>
        <w:tc>
          <w:tcPr>
            <w:tcW w:w="1379" w:type="dxa"/>
            <w:tcBorders>
              <w:top w:val="single" w:sz="6" w:space="0" w:color="auto"/>
              <w:left w:val="nil"/>
              <w:bottom w:val="single" w:sz="6" w:space="0" w:color="auto"/>
              <w:right w:val="nil"/>
            </w:tcBorders>
            <w:shd w:val="clear" w:color="auto" w:fill="FFFFFF"/>
            <w:vAlign w:val="bottom"/>
          </w:tcPr>
          <w:p w14:paraId="3E527B6E" w14:textId="77777777" w:rsidR="006E610B" w:rsidRPr="00C15130" w:rsidRDefault="002D394F" w:rsidP="00154810">
            <w:pPr>
              <w:shd w:val="clear" w:color="auto" w:fill="FFFFFF"/>
              <w:tabs>
                <w:tab w:val="left" w:leader="dot" w:pos="4824"/>
              </w:tabs>
              <w:spacing w:before="120" w:after="120"/>
              <w:ind w:right="144"/>
              <w:jc w:val="right"/>
            </w:pPr>
            <w:r w:rsidRPr="00C15130">
              <w:rPr>
                <w:b/>
                <w:bCs/>
                <w:sz w:val="22"/>
                <w:szCs w:val="22"/>
                <w:lang w:val="en-US"/>
              </w:rPr>
              <w:t>340,671,084</w:t>
            </w:r>
          </w:p>
        </w:tc>
      </w:tr>
    </w:tbl>
    <w:p w14:paraId="3E527B70" w14:textId="77777777" w:rsidR="006E610B" w:rsidRPr="00154810" w:rsidRDefault="00C15130" w:rsidP="00154810">
      <w:pPr>
        <w:shd w:val="clear" w:color="auto" w:fill="FFFFFF"/>
        <w:tabs>
          <w:tab w:val="left" w:leader="dot" w:pos="4824"/>
        </w:tabs>
        <w:spacing w:before="120" w:after="120"/>
        <w:jc w:val="center"/>
        <w:rPr>
          <w:color w:val="000000"/>
        </w:rPr>
      </w:pPr>
      <w:r w:rsidRPr="00C15130">
        <w:br w:type="page"/>
      </w:r>
      <w:r w:rsidR="002D394F" w:rsidRPr="00154810">
        <w:rPr>
          <w:b/>
          <w:bCs/>
          <w:szCs w:val="22"/>
          <w:lang w:val="en-US"/>
        </w:rPr>
        <w:lastRenderedPageBreak/>
        <w:t xml:space="preserve">DEPARTMENT </w:t>
      </w:r>
      <w:r w:rsidR="002D394F" w:rsidRPr="00154810">
        <w:rPr>
          <w:b/>
          <w:bCs/>
          <w:color w:val="000000"/>
          <w:szCs w:val="22"/>
          <w:lang w:val="en-US"/>
        </w:rPr>
        <w:t>OF THE TREASURY</w:t>
      </w:r>
    </w:p>
    <w:p w14:paraId="3E527B71" w14:textId="77777777" w:rsidR="006E610B" w:rsidRPr="00154810" w:rsidRDefault="002D394F" w:rsidP="00154810">
      <w:pPr>
        <w:shd w:val="clear" w:color="auto" w:fill="FFFFFF"/>
        <w:tabs>
          <w:tab w:val="left" w:leader="dot" w:pos="4824"/>
        </w:tabs>
        <w:spacing w:before="120" w:after="120"/>
        <w:jc w:val="center"/>
        <w:rPr>
          <w:color w:val="000000"/>
        </w:rPr>
      </w:pPr>
      <w:r w:rsidRPr="00154810">
        <w:rPr>
          <w:color w:val="000000"/>
          <w:szCs w:val="22"/>
          <w:lang w:val="en-US"/>
        </w:rPr>
        <w:t>SUMMARY</w:t>
      </w:r>
    </w:p>
    <w:p w14:paraId="3E527B72" w14:textId="77777777" w:rsidR="006E610B" w:rsidRPr="003F397B" w:rsidRDefault="002D394F" w:rsidP="00154810">
      <w:pPr>
        <w:shd w:val="clear" w:color="auto" w:fill="FFFFFF"/>
        <w:tabs>
          <w:tab w:val="left" w:leader="dot" w:pos="4824"/>
        </w:tabs>
        <w:spacing w:before="120" w:after="120"/>
        <w:jc w:val="center"/>
        <w:rPr>
          <w:b/>
          <w:color w:val="000000"/>
        </w:rPr>
      </w:pPr>
      <w:r w:rsidRPr="003F397B">
        <w:rPr>
          <w:b/>
          <w:bCs/>
          <w:color w:val="000000"/>
          <w:szCs w:val="22"/>
          <w:lang w:val="en-US"/>
        </w:rPr>
        <w:t>Appropriation</w:t>
      </w:r>
      <w:r w:rsidRPr="003F397B">
        <w:rPr>
          <w:rFonts w:eastAsia="Times New Roman"/>
          <w:b/>
          <w:bCs/>
          <w:color w:val="000000"/>
          <w:szCs w:val="22"/>
          <w:lang w:val="en-US"/>
        </w:rPr>
        <w:t>—1980-81, Heavy figures</w:t>
      </w:r>
    </w:p>
    <w:p w14:paraId="3E527B73" w14:textId="77777777" w:rsidR="006E610B" w:rsidRPr="00154810" w:rsidRDefault="002D394F" w:rsidP="00154810">
      <w:pPr>
        <w:shd w:val="clear" w:color="auto" w:fill="FFFFFF"/>
        <w:tabs>
          <w:tab w:val="left" w:leader="dot" w:pos="4824"/>
        </w:tabs>
        <w:spacing w:before="120" w:after="120"/>
        <w:jc w:val="center"/>
        <w:rPr>
          <w:color w:val="000000"/>
        </w:rPr>
      </w:pPr>
      <w:r w:rsidRPr="00154810">
        <w:rPr>
          <w:color w:val="000000"/>
          <w:szCs w:val="22"/>
          <w:lang w:val="en-US"/>
        </w:rPr>
        <w:t>Expenditure</w:t>
      </w:r>
      <w:r w:rsidRPr="00154810">
        <w:rPr>
          <w:rFonts w:eastAsia="Times New Roman"/>
          <w:color w:val="000000"/>
          <w:szCs w:val="22"/>
          <w:lang w:val="en-US"/>
        </w:rPr>
        <w:t>—1979–80, Light figures</w:t>
      </w:r>
    </w:p>
    <w:tbl>
      <w:tblPr>
        <w:tblW w:w="5080" w:type="pct"/>
        <w:jc w:val="center"/>
        <w:tblLayout w:type="fixed"/>
        <w:tblCellMar>
          <w:left w:w="40" w:type="dxa"/>
          <w:right w:w="40" w:type="dxa"/>
        </w:tblCellMar>
        <w:tblLook w:val="0000" w:firstRow="0" w:lastRow="0" w:firstColumn="0" w:lastColumn="0" w:noHBand="0" w:noVBand="0"/>
      </w:tblPr>
      <w:tblGrid>
        <w:gridCol w:w="910"/>
        <w:gridCol w:w="3004"/>
        <w:gridCol w:w="1444"/>
        <w:gridCol w:w="1487"/>
        <w:gridCol w:w="1134"/>
        <w:gridCol w:w="1276"/>
      </w:tblGrid>
      <w:tr w:rsidR="006E610B" w:rsidRPr="00C15130" w14:paraId="3E527B7A" w14:textId="77777777" w:rsidTr="003F397B">
        <w:trPr>
          <w:trHeight w:val="20"/>
          <w:jc w:val="center"/>
        </w:trPr>
        <w:tc>
          <w:tcPr>
            <w:tcW w:w="910" w:type="dxa"/>
            <w:tcBorders>
              <w:top w:val="single" w:sz="6" w:space="0" w:color="auto"/>
              <w:left w:val="nil"/>
              <w:bottom w:val="single" w:sz="6" w:space="0" w:color="auto"/>
              <w:right w:val="nil"/>
            </w:tcBorders>
            <w:shd w:val="clear" w:color="auto" w:fill="FFFFFF"/>
            <w:vAlign w:val="bottom"/>
          </w:tcPr>
          <w:p w14:paraId="3E527B74" w14:textId="77777777" w:rsidR="006E610B" w:rsidRPr="00154810" w:rsidRDefault="002D394F" w:rsidP="00154810">
            <w:pPr>
              <w:shd w:val="clear" w:color="auto" w:fill="FFFFFF"/>
              <w:tabs>
                <w:tab w:val="left" w:leader="dot" w:pos="4824"/>
              </w:tabs>
              <w:spacing w:after="120"/>
              <w:jc w:val="center"/>
              <w:rPr>
                <w:b/>
                <w:color w:val="000000"/>
                <w:sz w:val="24"/>
              </w:rPr>
            </w:pPr>
            <w:r w:rsidRPr="00154810">
              <w:rPr>
                <w:b/>
                <w:color w:val="000000"/>
                <w:szCs w:val="18"/>
                <w:lang w:val="en-US"/>
              </w:rPr>
              <w:t>Division</w:t>
            </w:r>
          </w:p>
        </w:tc>
        <w:tc>
          <w:tcPr>
            <w:tcW w:w="3004" w:type="dxa"/>
            <w:tcBorders>
              <w:top w:val="single" w:sz="6" w:space="0" w:color="auto"/>
              <w:left w:val="nil"/>
              <w:bottom w:val="single" w:sz="6" w:space="0" w:color="auto"/>
              <w:right w:val="nil"/>
            </w:tcBorders>
            <w:shd w:val="clear" w:color="auto" w:fill="FFFFFF"/>
            <w:vAlign w:val="bottom"/>
          </w:tcPr>
          <w:p w14:paraId="3E527B75" w14:textId="77777777" w:rsidR="006E610B" w:rsidRPr="00C15130" w:rsidRDefault="006E610B" w:rsidP="00154810">
            <w:pPr>
              <w:shd w:val="clear" w:color="auto" w:fill="FFFFFF"/>
              <w:tabs>
                <w:tab w:val="left" w:leader="dot" w:pos="3600"/>
              </w:tabs>
              <w:spacing w:after="120"/>
              <w:jc w:val="both"/>
            </w:pPr>
          </w:p>
        </w:tc>
        <w:tc>
          <w:tcPr>
            <w:tcW w:w="1444" w:type="dxa"/>
            <w:tcBorders>
              <w:top w:val="single" w:sz="6" w:space="0" w:color="auto"/>
              <w:left w:val="nil"/>
              <w:bottom w:val="single" w:sz="6" w:space="0" w:color="auto"/>
              <w:right w:val="nil"/>
            </w:tcBorders>
            <w:shd w:val="clear" w:color="auto" w:fill="FFFFFF"/>
            <w:vAlign w:val="bottom"/>
          </w:tcPr>
          <w:p w14:paraId="3E527B76" w14:textId="77777777" w:rsidR="006E610B" w:rsidRPr="00C15130" w:rsidRDefault="002D394F" w:rsidP="00154810">
            <w:pPr>
              <w:shd w:val="clear" w:color="auto" w:fill="FFFFFF"/>
              <w:tabs>
                <w:tab w:val="left" w:leader="dot" w:pos="4824"/>
              </w:tabs>
              <w:spacing w:after="120"/>
              <w:ind w:left="341"/>
              <w:jc w:val="right"/>
            </w:pPr>
            <w:r w:rsidRPr="00C15130">
              <w:rPr>
                <w:szCs w:val="18"/>
                <w:lang w:val="en-US"/>
              </w:rPr>
              <w:t>Salaries and Payments in the nature of Salary</w:t>
            </w:r>
          </w:p>
        </w:tc>
        <w:tc>
          <w:tcPr>
            <w:tcW w:w="1487" w:type="dxa"/>
            <w:tcBorders>
              <w:top w:val="single" w:sz="6" w:space="0" w:color="auto"/>
              <w:left w:val="nil"/>
              <w:bottom w:val="single" w:sz="6" w:space="0" w:color="auto"/>
              <w:right w:val="nil"/>
            </w:tcBorders>
            <w:shd w:val="clear" w:color="auto" w:fill="FFFFFF"/>
            <w:vAlign w:val="bottom"/>
          </w:tcPr>
          <w:p w14:paraId="3E527B77" w14:textId="77777777" w:rsidR="006E610B" w:rsidRPr="00C15130" w:rsidRDefault="002D394F" w:rsidP="00154810">
            <w:pPr>
              <w:shd w:val="clear" w:color="auto" w:fill="FFFFFF"/>
              <w:tabs>
                <w:tab w:val="left" w:leader="dot" w:pos="4824"/>
              </w:tabs>
              <w:spacing w:after="120"/>
              <w:ind w:left="168"/>
              <w:jc w:val="right"/>
            </w:pPr>
            <w:r w:rsidRPr="00C15130">
              <w:rPr>
                <w:szCs w:val="18"/>
                <w:lang w:val="en-US"/>
              </w:rPr>
              <w:t>Administrative Expenses</w:t>
            </w:r>
          </w:p>
        </w:tc>
        <w:tc>
          <w:tcPr>
            <w:tcW w:w="1134" w:type="dxa"/>
            <w:tcBorders>
              <w:top w:val="single" w:sz="6" w:space="0" w:color="auto"/>
              <w:left w:val="nil"/>
              <w:bottom w:val="single" w:sz="6" w:space="0" w:color="auto"/>
              <w:right w:val="nil"/>
            </w:tcBorders>
            <w:shd w:val="clear" w:color="auto" w:fill="FFFFFF"/>
            <w:vAlign w:val="bottom"/>
          </w:tcPr>
          <w:p w14:paraId="3E527B78" w14:textId="77777777" w:rsidR="006E610B" w:rsidRPr="00C15130" w:rsidRDefault="002D394F" w:rsidP="00154810">
            <w:pPr>
              <w:shd w:val="clear" w:color="auto" w:fill="FFFFFF"/>
              <w:tabs>
                <w:tab w:val="left" w:leader="dot" w:pos="4824"/>
              </w:tabs>
              <w:spacing w:after="120"/>
              <w:ind w:left="269"/>
              <w:jc w:val="right"/>
            </w:pPr>
            <w:r w:rsidRPr="00C15130">
              <w:rPr>
                <w:szCs w:val="18"/>
                <w:lang w:val="en-US"/>
              </w:rPr>
              <w:t>Other Services</w:t>
            </w:r>
          </w:p>
        </w:tc>
        <w:tc>
          <w:tcPr>
            <w:tcW w:w="1276" w:type="dxa"/>
            <w:tcBorders>
              <w:top w:val="single" w:sz="6" w:space="0" w:color="auto"/>
              <w:left w:val="nil"/>
              <w:bottom w:val="single" w:sz="6" w:space="0" w:color="auto"/>
              <w:right w:val="nil"/>
            </w:tcBorders>
            <w:shd w:val="clear" w:color="auto" w:fill="FFFFFF"/>
            <w:vAlign w:val="bottom"/>
          </w:tcPr>
          <w:p w14:paraId="3E527B79" w14:textId="77777777" w:rsidR="006E610B" w:rsidRPr="00C15130" w:rsidRDefault="002D394F" w:rsidP="00154810">
            <w:pPr>
              <w:shd w:val="clear" w:color="auto" w:fill="FFFFFF"/>
              <w:tabs>
                <w:tab w:val="left" w:leader="dot" w:pos="4824"/>
              </w:tabs>
              <w:spacing w:after="120"/>
              <w:jc w:val="right"/>
            </w:pPr>
            <w:r w:rsidRPr="00C15130">
              <w:rPr>
                <w:szCs w:val="18"/>
                <w:lang w:val="en-US"/>
              </w:rPr>
              <w:t>Total</w:t>
            </w:r>
          </w:p>
        </w:tc>
      </w:tr>
      <w:tr w:rsidR="006E610B" w:rsidRPr="00C15130" w14:paraId="3E527B81" w14:textId="77777777" w:rsidTr="003F397B">
        <w:trPr>
          <w:trHeight w:val="20"/>
          <w:jc w:val="center"/>
        </w:trPr>
        <w:tc>
          <w:tcPr>
            <w:tcW w:w="910" w:type="dxa"/>
            <w:tcBorders>
              <w:top w:val="single" w:sz="6" w:space="0" w:color="auto"/>
              <w:left w:val="nil"/>
              <w:bottom w:val="nil"/>
              <w:right w:val="nil"/>
            </w:tcBorders>
            <w:shd w:val="clear" w:color="auto" w:fill="FFFFFF"/>
          </w:tcPr>
          <w:p w14:paraId="3E527B7B" w14:textId="77777777" w:rsidR="006E610B" w:rsidRPr="00C15130" w:rsidRDefault="006E610B" w:rsidP="00291707">
            <w:pPr>
              <w:shd w:val="clear" w:color="auto" w:fill="FFFFFF"/>
              <w:tabs>
                <w:tab w:val="left" w:leader="dot" w:pos="4824"/>
              </w:tabs>
              <w:jc w:val="both"/>
            </w:pPr>
          </w:p>
        </w:tc>
        <w:tc>
          <w:tcPr>
            <w:tcW w:w="3004" w:type="dxa"/>
            <w:tcBorders>
              <w:top w:val="single" w:sz="6" w:space="0" w:color="auto"/>
              <w:left w:val="nil"/>
              <w:bottom w:val="nil"/>
              <w:right w:val="nil"/>
            </w:tcBorders>
            <w:shd w:val="clear" w:color="auto" w:fill="FFFFFF"/>
          </w:tcPr>
          <w:p w14:paraId="3E527B7C" w14:textId="77777777" w:rsidR="006E610B" w:rsidRPr="00C15130" w:rsidRDefault="006E610B" w:rsidP="00154810">
            <w:pPr>
              <w:shd w:val="clear" w:color="auto" w:fill="FFFFFF"/>
              <w:tabs>
                <w:tab w:val="left" w:leader="dot" w:pos="3600"/>
              </w:tabs>
              <w:jc w:val="both"/>
            </w:pPr>
          </w:p>
        </w:tc>
        <w:tc>
          <w:tcPr>
            <w:tcW w:w="1444" w:type="dxa"/>
            <w:tcBorders>
              <w:top w:val="single" w:sz="6" w:space="0" w:color="auto"/>
              <w:left w:val="nil"/>
              <w:bottom w:val="nil"/>
              <w:right w:val="nil"/>
            </w:tcBorders>
            <w:shd w:val="clear" w:color="auto" w:fill="FFFFFF"/>
            <w:vAlign w:val="bottom"/>
          </w:tcPr>
          <w:p w14:paraId="3E527B7D" w14:textId="77777777" w:rsidR="006E610B" w:rsidRPr="00C15130" w:rsidRDefault="002D394F" w:rsidP="00154810">
            <w:pPr>
              <w:shd w:val="clear" w:color="auto" w:fill="FFFFFF"/>
              <w:tabs>
                <w:tab w:val="left" w:leader="dot" w:pos="4824"/>
              </w:tabs>
              <w:ind w:right="144"/>
              <w:jc w:val="right"/>
            </w:pPr>
            <w:r w:rsidRPr="00C15130">
              <w:rPr>
                <w:szCs w:val="18"/>
                <w:lang w:val="en-US"/>
              </w:rPr>
              <w:t>$</w:t>
            </w:r>
          </w:p>
        </w:tc>
        <w:tc>
          <w:tcPr>
            <w:tcW w:w="1487" w:type="dxa"/>
            <w:tcBorders>
              <w:top w:val="single" w:sz="6" w:space="0" w:color="auto"/>
              <w:left w:val="nil"/>
              <w:bottom w:val="nil"/>
              <w:right w:val="nil"/>
            </w:tcBorders>
            <w:shd w:val="clear" w:color="auto" w:fill="FFFFFF"/>
            <w:vAlign w:val="bottom"/>
          </w:tcPr>
          <w:p w14:paraId="3E527B7E" w14:textId="77777777" w:rsidR="006E610B" w:rsidRPr="00C15130" w:rsidRDefault="002D394F" w:rsidP="00154810">
            <w:pPr>
              <w:shd w:val="clear" w:color="auto" w:fill="FFFFFF"/>
              <w:tabs>
                <w:tab w:val="left" w:leader="dot" w:pos="4824"/>
              </w:tabs>
              <w:ind w:right="144"/>
              <w:jc w:val="right"/>
            </w:pPr>
            <w:r w:rsidRPr="00C15130">
              <w:rPr>
                <w:szCs w:val="18"/>
                <w:lang w:val="en-US"/>
              </w:rPr>
              <w:t>$</w:t>
            </w:r>
          </w:p>
        </w:tc>
        <w:tc>
          <w:tcPr>
            <w:tcW w:w="1134" w:type="dxa"/>
            <w:tcBorders>
              <w:top w:val="single" w:sz="6" w:space="0" w:color="auto"/>
              <w:left w:val="nil"/>
              <w:bottom w:val="nil"/>
              <w:right w:val="nil"/>
            </w:tcBorders>
            <w:shd w:val="clear" w:color="auto" w:fill="FFFFFF"/>
            <w:vAlign w:val="bottom"/>
          </w:tcPr>
          <w:p w14:paraId="3E527B7F" w14:textId="77777777" w:rsidR="006E610B" w:rsidRPr="00C15130" w:rsidRDefault="002D394F" w:rsidP="00154810">
            <w:pPr>
              <w:shd w:val="clear" w:color="auto" w:fill="FFFFFF"/>
              <w:tabs>
                <w:tab w:val="left" w:leader="dot" w:pos="4824"/>
              </w:tabs>
              <w:ind w:right="144"/>
              <w:jc w:val="right"/>
            </w:pPr>
            <w:r w:rsidRPr="00C15130">
              <w:rPr>
                <w:szCs w:val="18"/>
                <w:lang w:val="en-US"/>
              </w:rPr>
              <w:t>$</w:t>
            </w:r>
          </w:p>
        </w:tc>
        <w:tc>
          <w:tcPr>
            <w:tcW w:w="1276" w:type="dxa"/>
            <w:tcBorders>
              <w:top w:val="single" w:sz="6" w:space="0" w:color="auto"/>
              <w:left w:val="nil"/>
              <w:bottom w:val="nil"/>
              <w:right w:val="nil"/>
            </w:tcBorders>
            <w:shd w:val="clear" w:color="auto" w:fill="FFFFFF"/>
            <w:vAlign w:val="bottom"/>
          </w:tcPr>
          <w:p w14:paraId="3E527B80" w14:textId="77777777" w:rsidR="006E610B" w:rsidRPr="00C15130" w:rsidRDefault="002D394F" w:rsidP="00154810">
            <w:pPr>
              <w:shd w:val="clear" w:color="auto" w:fill="FFFFFF"/>
              <w:tabs>
                <w:tab w:val="left" w:leader="dot" w:pos="4824"/>
              </w:tabs>
              <w:ind w:right="144"/>
              <w:jc w:val="right"/>
            </w:pPr>
            <w:r w:rsidRPr="00C15130">
              <w:rPr>
                <w:szCs w:val="18"/>
                <w:lang w:val="en-US"/>
              </w:rPr>
              <w:t>$</w:t>
            </w:r>
          </w:p>
        </w:tc>
      </w:tr>
      <w:tr w:rsidR="006E610B" w:rsidRPr="00C15130" w14:paraId="3E527B88" w14:textId="77777777" w:rsidTr="003F397B">
        <w:trPr>
          <w:trHeight w:val="20"/>
          <w:jc w:val="center"/>
        </w:trPr>
        <w:tc>
          <w:tcPr>
            <w:tcW w:w="910" w:type="dxa"/>
            <w:tcBorders>
              <w:top w:val="nil"/>
              <w:left w:val="nil"/>
              <w:bottom w:val="nil"/>
              <w:right w:val="nil"/>
            </w:tcBorders>
            <w:shd w:val="clear" w:color="auto" w:fill="FFFFFF"/>
          </w:tcPr>
          <w:p w14:paraId="3E527B82" w14:textId="77777777" w:rsidR="006E610B" w:rsidRPr="00C15130" w:rsidRDefault="002D394F" w:rsidP="00154810">
            <w:pPr>
              <w:shd w:val="clear" w:color="auto" w:fill="FFFFFF"/>
              <w:tabs>
                <w:tab w:val="left" w:leader="dot" w:pos="4824"/>
              </w:tabs>
              <w:jc w:val="center"/>
            </w:pPr>
            <w:r w:rsidRPr="00C15130">
              <w:rPr>
                <w:szCs w:val="18"/>
                <w:lang w:val="en-US"/>
              </w:rPr>
              <w:t>670</w:t>
            </w:r>
          </w:p>
        </w:tc>
        <w:tc>
          <w:tcPr>
            <w:tcW w:w="3004" w:type="dxa"/>
            <w:tcBorders>
              <w:top w:val="nil"/>
              <w:left w:val="nil"/>
              <w:bottom w:val="nil"/>
              <w:right w:val="nil"/>
            </w:tcBorders>
            <w:shd w:val="clear" w:color="auto" w:fill="FFFFFF"/>
          </w:tcPr>
          <w:p w14:paraId="3E527B83" w14:textId="77777777" w:rsidR="006E610B" w:rsidRPr="00C15130" w:rsidRDefault="002D394F" w:rsidP="00154810">
            <w:pPr>
              <w:shd w:val="clear" w:color="auto" w:fill="FFFFFF"/>
              <w:tabs>
                <w:tab w:val="left" w:leader="dot" w:pos="2660"/>
              </w:tabs>
              <w:jc w:val="both"/>
            </w:pPr>
            <w:r w:rsidRPr="00C15130">
              <w:rPr>
                <w:szCs w:val="18"/>
                <w:lang w:val="en-US"/>
              </w:rPr>
              <w:t>Administrative</w:t>
            </w:r>
            <w:r w:rsidR="00154810">
              <w:rPr>
                <w:szCs w:val="18"/>
                <w:lang w:val="en-US"/>
              </w:rPr>
              <w:tab/>
            </w:r>
          </w:p>
        </w:tc>
        <w:tc>
          <w:tcPr>
            <w:tcW w:w="1444" w:type="dxa"/>
            <w:tcBorders>
              <w:top w:val="nil"/>
              <w:left w:val="nil"/>
              <w:bottom w:val="nil"/>
              <w:right w:val="nil"/>
            </w:tcBorders>
            <w:shd w:val="clear" w:color="auto" w:fill="FFFFFF"/>
            <w:vAlign w:val="bottom"/>
          </w:tcPr>
          <w:p w14:paraId="3E527B84" w14:textId="77777777" w:rsidR="006E610B" w:rsidRPr="00C15130" w:rsidRDefault="002D394F" w:rsidP="00154810">
            <w:pPr>
              <w:shd w:val="clear" w:color="auto" w:fill="FFFFFF"/>
              <w:tabs>
                <w:tab w:val="left" w:leader="dot" w:pos="4824"/>
              </w:tabs>
              <w:ind w:right="144"/>
              <w:jc w:val="right"/>
            </w:pPr>
            <w:r w:rsidRPr="00C15130">
              <w:rPr>
                <w:b/>
                <w:bCs/>
                <w:szCs w:val="18"/>
                <w:lang w:val="en-US"/>
              </w:rPr>
              <w:t>10,692,700</w:t>
            </w:r>
          </w:p>
        </w:tc>
        <w:tc>
          <w:tcPr>
            <w:tcW w:w="1487" w:type="dxa"/>
            <w:tcBorders>
              <w:top w:val="nil"/>
              <w:left w:val="nil"/>
              <w:bottom w:val="nil"/>
              <w:right w:val="nil"/>
            </w:tcBorders>
            <w:shd w:val="clear" w:color="auto" w:fill="FFFFFF"/>
            <w:vAlign w:val="bottom"/>
          </w:tcPr>
          <w:p w14:paraId="3E527B85" w14:textId="77777777" w:rsidR="006E610B" w:rsidRPr="00C15130" w:rsidRDefault="002D394F" w:rsidP="00154810">
            <w:pPr>
              <w:shd w:val="clear" w:color="auto" w:fill="FFFFFF"/>
              <w:tabs>
                <w:tab w:val="left" w:leader="dot" w:pos="4824"/>
              </w:tabs>
              <w:ind w:right="144"/>
              <w:jc w:val="right"/>
            </w:pPr>
            <w:r w:rsidRPr="00C15130">
              <w:rPr>
                <w:b/>
                <w:bCs/>
                <w:szCs w:val="18"/>
                <w:lang w:val="en-US"/>
              </w:rPr>
              <w:t>2,369,800</w:t>
            </w:r>
          </w:p>
        </w:tc>
        <w:tc>
          <w:tcPr>
            <w:tcW w:w="1134" w:type="dxa"/>
            <w:tcBorders>
              <w:top w:val="nil"/>
              <w:left w:val="nil"/>
              <w:bottom w:val="nil"/>
              <w:right w:val="nil"/>
            </w:tcBorders>
            <w:shd w:val="clear" w:color="auto" w:fill="FFFFFF"/>
            <w:vAlign w:val="bottom"/>
          </w:tcPr>
          <w:p w14:paraId="3E527B86" w14:textId="77777777" w:rsidR="006E610B" w:rsidRPr="00C15130" w:rsidRDefault="002D394F" w:rsidP="00154810">
            <w:pPr>
              <w:shd w:val="clear" w:color="auto" w:fill="FFFFFF"/>
              <w:tabs>
                <w:tab w:val="left" w:leader="dot" w:pos="4824"/>
              </w:tabs>
              <w:ind w:right="144"/>
              <w:jc w:val="right"/>
            </w:pPr>
            <w:r w:rsidRPr="00C15130">
              <w:rPr>
                <w:b/>
                <w:bCs/>
                <w:szCs w:val="18"/>
                <w:lang w:val="en-US"/>
              </w:rPr>
              <w:t>10,864,500</w:t>
            </w:r>
          </w:p>
        </w:tc>
        <w:tc>
          <w:tcPr>
            <w:tcW w:w="1276" w:type="dxa"/>
            <w:tcBorders>
              <w:top w:val="nil"/>
              <w:left w:val="nil"/>
              <w:bottom w:val="nil"/>
              <w:right w:val="nil"/>
            </w:tcBorders>
            <w:shd w:val="clear" w:color="auto" w:fill="FFFFFF"/>
            <w:vAlign w:val="bottom"/>
          </w:tcPr>
          <w:p w14:paraId="3E527B87" w14:textId="77777777" w:rsidR="006E610B" w:rsidRPr="00C15130" w:rsidRDefault="002D394F" w:rsidP="00154810">
            <w:pPr>
              <w:shd w:val="clear" w:color="auto" w:fill="FFFFFF"/>
              <w:tabs>
                <w:tab w:val="left" w:leader="dot" w:pos="4824"/>
              </w:tabs>
              <w:ind w:right="144"/>
              <w:jc w:val="right"/>
            </w:pPr>
            <w:r w:rsidRPr="00C15130">
              <w:rPr>
                <w:b/>
                <w:bCs/>
                <w:szCs w:val="18"/>
                <w:lang w:val="en-US"/>
              </w:rPr>
              <w:t>23,927,000</w:t>
            </w:r>
          </w:p>
        </w:tc>
      </w:tr>
      <w:tr w:rsidR="006E610B" w:rsidRPr="00C15130" w14:paraId="3E527B8F" w14:textId="77777777" w:rsidTr="003F397B">
        <w:trPr>
          <w:trHeight w:val="20"/>
          <w:jc w:val="center"/>
        </w:trPr>
        <w:tc>
          <w:tcPr>
            <w:tcW w:w="910" w:type="dxa"/>
            <w:tcBorders>
              <w:top w:val="nil"/>
              <w:left w:val="nil"/>
              <w:bottom w:val="nil"/>
              <w:right w:val="nil"/>
            </w:tcBorders>
            <w:shd w:val="clear" w:color="auto" w:fill="FFFFFF"/>
          </w:tcPr>
          <w:p w14:paraId="3E527B89" w14:textId="77777777" w:rsidR="006E610B" w:rsidRPr="00C15130" w:rsidRDefault="006E610B" w:rsidP="00154810">
            <w:pPr>
              <w:shd w:val="clear" w:color="auto" w:fill="FFFFFF"/>
              <w:tabs>
                <w:tab w:val="left" w:leader="dot" w:pos="4824"/>
              </w:tabs>
              <w:jc w:val="center"/>
            </w:pPr>
          </w:p>
        </w:tc>
        <w:tc>
          <w:tcPr>
            <w:tcW w:w="3004" w:type="dxa"/>
            <w:tcBorders>
              <w:top w:val="nil"/>
              <w:left w:val="nil"/>
              <w:bottom w:val="nil"/>
              <w:right w:val="nil"/>
            </w:tcBorders>
            <w:shd w:val="clear" w:color="auto" w:fill="FFFFFF"/>
          </w:tcPr>
          <w:p w14:paraId="3E527B8A" w14:textId="77777777" w:rsidR="006E610B" w:rsidRPr="00C15130" w:rsidRDefault="006E610B" w:rsidP="00154810">
            <w:pPr>
              <w:shd w:val="clear" w:color="auto" w:fill="FFFFFF"/>
              <w:tabs>
                <w:tab w:val="left" w:leader="dot" w:pos="2660"/>
              </w:tabs>
              <w:jc w:val="both"/>
            </w:pPr>
          </w:p>
        </w:tc>
        <w:tc>
          <w:tcPr>
            <w:tcW w:w="1444" w:type="dxa"/>
            <w:tcBorders>
              <w:top w:val="nil"/>
              <w:left w:val="nil"/>
              <w:bottom w:val="nil"/>
              <w:right w:val="nil"/>
            </w:tcBorders>
            <w:shd w:val="clear" w:color="auto" w:fill="FFFFFF"/>
            <w:vAlign w:val="bottom"/>
          </w:tcPr>
          <w:p w14:paraId="3E527B8B" w14:textId="77777777" w:rsidR="006E610B" w:rsidRPr="00C15130" w:rsidRDefault="002D394F" w:rsidP="00154810">
            <w:pPr>
              <w:shd w:val="clear" w:color="auto" w:fill="FFFFFF"/>
              <w:tabs>
                <w:tab w:val="left" w:leader="dot" w:pos="4824"/>
              </w:tabs>
              <w:ind w:right="144"/>
              <w:jc w:val="right"/>
            </w:pPr>
            <w:r w:rsidRPr="00C15130">
              <w:rPr>
                <w:szCs w:val="18"/>
                <w:lang w:val="en-US"/>
              </w:rPr>
              <w:t>9,410,284</w:t>
            </w:r>
          </w:p>
        </w:tc>
        <w:tc>
          <w:tcPr>
            <w:tcW w:w="1487" w:type="dxa"/>
            <w:tcBorders>
              <w:top w:val="nil"/>
              <w:left w:val="nil"/>
              <w:bottom w:val="nil"/>
              <w:right w:val="nil"/>
            </w:tcBorders>
            <w:shd w:val="clear" w:color="auto" w:fill="FFFFFF"/>
            <w:vAlign w:val="bottom"/>
          </w:tcPr>
          <w:p w14:paraId="3E527B8C" w14:textId="77777777" w:rsidR="006E610B" w:rsidRPr="00C15130" w:rsidRDefault="002D394F" w:rsidP="00154810">
            <w:pPr>
              <w:shd w:val="clear" w:color="auto" w:fill="FFFFFF"/>
              <w:tabs>
                <w:tab w:val="left" w:leader="dot" w:pos="4824"/>
              </w:tabs>
              <w:ind w:right="144"/>
              <w:jc w:val="right"/>
            </w:pPr>
            <w:r w:rsidRPr="00C15130">
              <w:rPr>
                <w:szCs w:val="18"/>
                <w:lang w:val="en-US"/>
              </w:rPr>
              <w:t>2,439,838</w:t>
            </w:r>
          </w:p>
        </w:tc>
        <w:tc>
          <w:tcPr>
            <w:tcW w:w="1134" w:type="dxa"/>
            <w:tcBorders>
              <w:top w:val="nil"/>
              <w:left w:val="nil"/>
              <w:bottom w:val="nil"/>
              <w:right w:val="nil"/>
            </w:tcBorders>
            <w:shd w:val="clear" w:color="auto" w:fill="FFFFFF"/>
            <w:vAlign w:val="bottom"/>
          </w:tcPr>
          <w:p w14:paraId="3E527B8D" w14:textId="77777777" w:rsidR="006E610B" w:rsidRPr="00C15130" w:rsidRDefault="002D394F" w:rsidP="00154810">
            <w:pPr>
              <w:shd w:val="clear" w:color="auto" w:fill="FFFFFF"/>
              <w:tabs>
                <w:tab w:val="left" w:leader="dot" w:pos="4824"/>
              </w:tabs>
              <w:ind w:right="144"/>
              <w:jc w:val="right"/>
            </w:pPr>
            <w:r w:rsidRPr="00C15130">
              <w:rPr>
                <w:szCs w:val="18"/>
                <w:lang w:val="en-US"/>
              </w:rPr>
              <w:t>12,872,532</w:t>
            </w:r>
          </w:p>
        </w:tc>
        <w:tc>
          <w:tcPr>
            <w:tcW w:w="1276" w:type="dxa"/>
            <w:tcBorders>
              <w:top w:val="nil"/>
              <w:left w:val="nil"/>
              <w:bottom w:val="nil"/>
              <w:right w:val="nil"/>
            </w:tcBorders>
            <w:shd w:val="clear" w:color="auto" w:fill="FFFFFF"/>
            <w:vAlign w:val="bottom"/>
          </w:tcPr>
          <w:p w14:paraId="3E527B8E" w14:textId="77777777" w:rsidR="006E610B" w:rsidRPr="00C15130" w:rsidRDefault="002D394F" w:rsidP="00154810">
            <w:pPr>
              <w:shd w:val="clear" w:color="auto" w:fill="FFFFFF"/>
              <w:tabs>
                <w:tab w:val="left" w:leader="dot" w:pos="4824"/>
              </w:tabs>
              <w:ind w:right="144"/>
              <w:jc w:val="right"/>
            </w:pPr>
            <w:r w:rsidRPr="00C15130">
              <w:rPr>
                <w:szCs w:val="18"/>
                <w:lang w:val="en-US"/>
              </w:rPr>
              <w:t>24,722,654</w:t>
            </w:r>
          </w:p>
        </w:tc>
      </w:tr>
      <w:tr w:rsidR="006E610B" w:rsidRPr="00C15130" w14:paraId="3E527B96" w14:textId="77777777" w:rsidTr="003F397B">
        <w:trPr>
          <w:trHeight w:val="20"/>
          <w:jc w:val="center"/>
        </w:trPr>
        <w:tc>
          <w:tcPr>
            <w:tcW w:w="910" w:type="dxa"/>
            <w:tcBorders>
              <w:top w:val="nil"/>
              <w:left w:val="nil"/>
              <w:bottom w:val="nil"/>
              <w:right w:val="nil"/>
            </w:tcBorders>
            <w:shd w:val="clear" w:color="auto" w:fill="FFFFFF"/>
          </w:tcPr>
          <w:p w14:paraId="3E527B90" w14:textId="77777777" w:rsidR="006E610B" w:rsidRPr="00C15130" w:rsidRDefault="002D394F" w:rsidP="00154810">
            <w:pPr>
              <w:shd w:val="clear" w:color="auto" w:fill="FFFFFF"/>
              <w:tabs>
                <w:tab w:val="left" w:leader="dot" w:pos="4824"/>
              </w:tabs>
              <w:jc w:val="center"/>
            </w:pPr>
            <w:r w:rsidRPr="00C15130">
              <w:rPr>
                <w:szCs w:val="18"/>
                <w:lang w:val="en-US"/>
              </w:rPr>
              <w:t>674</w:t>
            </w:r>
          </w:p>
        </w:tc>
        <w:tc>
          <w:tcPr>
            <w:tcW w:w="3004" w:type="dxa"/>
            <w:tcBorders>
              <w:top w:val="nil"/>
              <w:left w:val="nil"/>
              <w:bottom w:val="nil"/>
              <w:right w:val="nil"/>
            </w:tcBorders>
            <w:shd w:val="clear" w:color="auto" w:fill="FFFFFF"/>
          </w:tcPr>
          <w:p w14:paraId="3E527B91" w14:textId="77777777" w:rsidR="006E610B" w:rsidRPr="00C15130" w:rsidRDefault="002D394F" w:rsidP="00154810">
            <w:pPr>
              <w:shd w:val="clear" w:color="auto" w:fill="FFFFFF"/>
              <w:tabs>
                <w:tab w:val="left" w:leader="dot" w:pos="2660"/>
              </w:tabs>
              <w:jc w:val="both"/>
            </w:pPr>
            <w:r w:rsidRPr="00C15130">
              <w:rPr>
                <w:szCs w:val="18"/>
                <w:lang w:val="en-US"/>
              </w:rPr>
              <w:t>Taxation Boards of Review</w:t>
            </w:r>
            <w:r w:rsidR="00154810">
              <w:rPr>
                <w:szCs w:val="18"/>
                <w:lang w:val="en-US"/>
              </w:rPr>
              <w:tab/>
            </w:r>
          </w:p>
        </w:tc>
        <w:tc>
          <w:tcPr>
            <w:tcW w:w="1444" w:type="dxa"/>
            <w:tcBorders>
              <w:top w:val="nil"/>
              <w:left w:val="nil"/>
              <w:bottom w:val="nil"/>
              <w:right w:val="nil"/>
            </w:tcBorders>
            <w:shd w:val="clear" w:color="auto" w:fill="FFFFFF"/>
            <w:vAlign w:val="bottom"/>
          </w:tcPr>
          <w:p w14:paraId="3E527B92" w14:textId="77777777" w:rsidR="006E610B" w:rsidRPr="00C15130" w:rsidRDefault="002D394F" w:rsidP="00154810">
            <w:pPr>
              <w:shd w:val="clear" w:color="auto" w:fill="FFFFFF"/>
              <w:tabs>
                <w:tab w:val="left" w:leader="dot" w:pos="4824"/>
              </w:tabs>
              <w:ind w:right="144"/>
              <w:jc w:val="right"/>
            </w:pPr>
            <w:r w:rsidRPr="00C15130">
              <w:rPr>
                <w:b/>
                <w:bCs/>
                <w:szCs w:val="18"/>
                <w:lang w:val="en-US"/>
              </w:rPr>
              <w:t>207,400</w:t>
            </w:r>
          </w:p>
        </w:tc>
        <w:tc>
          <w:tcPr>
            <w:tcW w:w="1487" w:type="dxa"/>
            <w:tcBorders>
              <w:top w:val="nil"/>
              <w:left w:val="nil"/>
              <w:bottom w:val="nil"/>
              <w:right w:val="nil"/>
            </w:tcBorders>
            <w:shd w:val="clear" w:color="auto" w:fill="FFFFFF"/>
            <w:vAlign w:val="bottom"/>
          </w:tcPr>
          <w:p w14:paraId="3E527B93" w14:textId="77777777" w:rsidR="006E610B" w:rsidRPr="00C15130" w:rsidRDefault="002D394F" w:rsidP="00154810">
            <w:pPr>
              <w:shd w:val="clear" w:color="auto" w:fill="FFFFFF"/>
              <w:tabs>
                <w:tab w:val="left" w:leader="dot" w:pos="4824"/>
              </w:tabs>
              <w:ind w:right="144"/>
              <w:jc w:val="right"/>
            </w:pPr>
            <w:r w:rsidRPr="00C15130">
              <w:rPr>
                <w:b/>
                <w:bCs/>
                <w:szCs w:val="18"/>
                <w:lang w:val="en-US"/>
              </w:rPr>
              <w:t>67,000</w:t>
            </w:r>
          </w:p>
        </w:tc>
        <w:tc>
          <w:tcPr>
            <w:tcW w:w="1134" w:type="dxa"/>
            <w:tcBorders>
              <w:top w:val="nil"/>
              <w:left w:val="nil"/>
              <w:bottom w:val="nil"/>
              <w:right w:val="nil"/>
            </w:tcBorders>
            <w:shd w:val="clear" w:color="auto" w:fill="FFFFFF"/>
            <w:vAlign w:val="bottom"/>
          </w:tcPr>
          <w:p w14:paraId="3E527B94" w14:textId="77777777" w:rsidR="006E610B" w:rsidRPr="00C15130" w:rsidRDefault="005E0F1E" w:rsidP="005E0F1E">
            <w:pPr>
              <w:shd w:val="clear" w:color="auto" w:fill="FFFFFF"/>
              <w:tabs>
                <w:tab w:val="left" w:leader="dot" w:pos="4824"/>
              </w:tabs>
              <w:ind w:right="144"/>
              <w:jc w:val="right"/>
            </w:pPr>
            <w:r>
              <w:rPr>
                <w:lang w:val="en-US"/>
              </w:rPr>
              <w:t>..</w:t>
            </w:r>
          </w:p>
        </w:tc>
        <w:tc>
          <w:tcPr>
            <w:tcW w:w="1276" w:type="dxa"/>
            <w:tcBorders>
              <w:top w:val="nil"/>
              <w:left w:val="nil"/>
              <w:bottom w:val="nil"/>
              <w:right w:val="nil"/>
            </w:tcBorders>
            <w:shd w:val="clear" w:color="auto" w:fill="FFFFFF"/>
            <w:vAlign w:val="bottom"/>
          </w:tcPr>
          <w:p w14:paraId="3E527B95" w14:textId="77777777" w:rsidR="006E610B" w:rsidRPr="00C15130" w:rsidRDefault="002D394F" w:rsidP="00154810">
            <w:pPr>
              <w:shd w:val="clear" w:color="auto" w:fill="FFFFFF"/>
              <w:tabs>
                <w:tab w:val="left" w:leader="dot" w:pos="4824"/>
              </w:tabs>
              <w:ind w:right="144"/>
              <w:jc w:val="right"/>
            </w:pPr>
            <w:r w:rsidRPr="00C15130">
              <w:rPr>
                <w:b/>
                <w:bCs/>
                <w:szCs w:val="18"/>
                <w:lang w:val="en-US"/>
              </w:rPr>
              <w:t>274,400</w:t>
            </w:r>
          </w:p>
        </w:tc>
      </w:tr>
      <w:tr w:rsidR="006E610B" w:rsidRPr="00C15130" w14:paraId="3E527B9D" w14:textId="77777777" w:rsidTr="003F397B">
        <w:trPr>
          <w:trHeight w:val="20"/>
          <w:jc w:val="center"/>
        </w:trPr>
        <w:tc>
          <w:tcPr>
            <w:tcW w:w="910" w:type="dxa"/>
            <w:tcBorders>
              <w:top w:val="nil"/>
              <w:left w:val="nil"/>
              <w:bottom w:val="nil"/>
              <w:right w:val="nil"/>
            </w:tcBorders>
            <w:shd w:val="clear" w:color="auto" w:fill="FFFFFF"/>
          </w:tcPr>
          <w:p w14:paraId="3E527B97" w14:textId="77777777" w:rsidR="006E610B" w:rsidRPr="00C15130" w:rsidRDefault="006E610B" w:rsidP="00154810">
            <w:pPr>
              <w:shd w:val="clear" w:color="auto" w:fill="FFFFFF"/>
              <w:tabs>
                <w:tab w:val="left" w:leader="dot" w:pos="4824"/>
              </w:tabs>
              <w:jc w:val="center"/>
            </w:pPr>
          </w:p>
        </w:tc>
        <w:tc>
          <w:tcPr>
            <w:tcW w:w="3004" w:type="dxa"/>
            <w:tcBorders>
              <w:top w:val="nil"/>
              <w:left w:val="nil"/>
              <w:bottom w:val="nil"/>
              <w:right w:val="nil"/>
            </w:tcBorders>
            <w:shd w:val="clear" w:color="auto" w:fill="FFFFFF"/>
          </w:tcPr>
          <w:p w14:paraId="3E527B98" w14:textId="77777777" w:rsidR="006E610B" w:rsidRPr="00C15130" w:rsidRDefault="006E610B" w:rsidP="00154810">
            <w:pPr>
              <w:shd w:val="clear" w:color="auto" w:fill="FFFFFF"/>
              <w:tabs>
                <w:tab w:val="left" w:leader="dot" w:pos="2660"/>
              </w:tabs>
              <w:jc w:val="both"/>
            </w:pPr>
          </w:p>
        </w:tc>
        <w:tc>
          <w:tcPr>
            <w:tcW w:w="1444" w:type="dxa"/>
            <w:tcBorders>
              <w:top w:val="nil"/>
              <w:left w:val="nil"/>
              <w:bottom w:val="nil"/>
              <w:right w:val="nil"/>
            </w:tcBorders>
            <w:shd w:val="clear" w:color="auto" w:fill="FFFFFF"/>
            <w:vAlign w:val="bottom"/>
          </w:tcPr>
          <w:p w14:paraId="3E527B99" w14:textId="77777777" w:rsidR="006E610B" w:rsidRPr="00C15130" w:rsidRDefault="002D394F" w:rsidP="00154810">
            <w:pPr>
              <w:shd w:val="clear" w:color="auto" w:fill="FFFFFF"/>
              <w:tabs>
                <w:tab w:val="left" w:leader="dot" w:pos="4824"/>
              </w:tabs>
              <w:ind w:right="144"/>
              <w:jc w:val="right"/>
            </w:pPr>
            <w:r w:rsidRPr="00C15130">
              <w:rPr>
                <w:szCs w:val="18"/>
                <w:lang w:val="en-US"/>
              </w:rPr>
              <w:t>100,348</w:t>
            </w:r>
          </w:p>
        </w:tc>
        <w:tc>
          <w:tcPr>
            <w:tcW w:w="1487" w:type="dxa"/>
            <w:tcBorders>
              <w:top w:val="nil"/>
              <w:left w:val="nil"/>
              <w:bottom w:val="nil"/>
              <w:right w:val="nil"/>
            </w:tcBorders>
            <w:shd w:val="clear" w:color="auto" w:fill="FFFFFF"/>
            <w:vAlign w:val="bottom"/>
          </w:tcPr>
          <w:p w14:paraId="3E527B9A" w14:textId="77777777" w:rsidR="006E610B" w:rsidRPr="00C15130" w:rsidRDefault="002D394F" w:rsidP="00154810">
            <w:pPr>
              <w:shd w:val="clear" w:color="auto" w:fill="FFFFFF"/>
              <w:tabs>
                <w:tab w:val="left" w:leader="dot" w:pos="4824"/>
              </w:tabs>
              <w:ind w:right="144"/>
              <w:jc w:val="right"/>
            </w:pPr>
            <w:r w:rsidRPr="00C15130">
              <w:rPr>
                <w:szCs w:val="18"/>
                <w:lang w:val="en-US"/>
              </w:rPr>
              <w:t>62,280</w:t>
            </w:r>
          </w:p>
        </w:tc>
        <w:tc>
          <w:tcPr>
            <w:tcW w:w="1134" w:type="dxa"/>
            <w:tcBorders>
              <w:top w:val="nil"/>
              <w:left w:val="nil"/>
              <w:bottom w:val="nil"/>
              <w:right w:val="nil"/>
            </w:tcBorders>
            <w:shd w:val="clear" w:color="auto" w:fill="FFFFFF"/>
            <w:vAlign w:val="bottom"/>
          </w:tcPr>
          <w:p w14:paraId="3E527B9B" w14:textId="77777777" w:rsidR="006E610B" w:rsidRPr="00C15130" w:rsidRDefault="005E0F1E" w:rsidP="005E0F1E">
            <w:pPr>
              <w:shd w:val="clear" w:color="auto" w:fill="FFFFFF"/>
              <w:tabs>
                <w:tab w:val="left" w:leader="dot" w:pos="4824"/>
              </w:tabs>
              <w:ind w:right="144"/>
              <w:jc w:val="right"/>
            </w:pPr>
            <w:r>
              <w:rPr>
                <w:lang w:val="en-US"/>
              </w:rPr>
              <w:t>..</w:t>
            </w:r>
          </w:p>
        </w:tc>
        <w:tc>
          <w:tcPr>
            <w:tcW w:w="1276" w:type="dxa"/>
            <w:tcBorders>
              <w:top w:val="nil"/>
              <w:left w:val="nil"/>
              <w:bottom w:val="nil"/>
              <w:right w:val="nil"/>
            </w:tcBorders>
            <w:shd w:val="clear" w:color="auto" w:fill="FFFFFF"/>
            <w:vAlign w:val="bottom"/>
          </w:tcPr>
          <w:p w14:paraId="3E527B9C" w14:textId="77777777" w:rsidR="006E610B" w:rsidRPr="00C15130" w:rsidRDefault="002D394F" w:rsidP="00154810">
            <w:pPr>
              <w:shd w:val="clear" w:color="auto" w:fill="FFFFFF"/>
              <w:tabs>
                <w:tab w:val="left" w:leader="dot" w:pos="4824"/>
              </w:tabs>
              <w:ind w:right="144"/>
              <w:jc w:val="right"/>
            </w:pPr>
            <w:r w:rsidRPr="00C15130">
              <w:rPr>
                <w:szCs w:val="18"/>
                <w:lang w:val="en-US"/>
              </w:rPr>
              <w:t>162,628</w:t>
            </w:r>
          </w:p>
        </w:tc>
      </w:tr>
      <w:tr w:rsidR="006E610B" w:rsidRPr="00C15130" w14:paraId="3E527BA4" w14:textId="77777777" w:rsidTr="003F397B">
        <w:trPr>
          <w:trHeight w:val="20"/>
          <w:jc w:val="center"/>
        </w:trPr>
        <w:tc>
          <w:tcPr>
            <w:tcW w:w="910" w:type="dxa"/>
            <w:tcBorders>
              <w:top w:val="nil"/>
              <w:left w:val="nil"/>
              <w:bottom w:val="nil"/>
              <w:right w:val="nil"/>
            </w:tcBorders>
            <w:shd w:val="clear" w:color="auto" w:fill="FFFFFF"/>
          </w:tcPr>
          <w:p w14:paraId="3E527B9E" w14:textId="77777777" w:rsidR="006E610B" w:rsidRPr="00C15130" w:rsidRDefault="002D394F" w:rsidP="00154810">
            <w:pPr>
              <w:shd w:val="clear" w:color="auto" w:fill="FFFFFF"/>
              <w:tabs>
                <w:tab w:val="left" w:leader="dot" w:pos="4824"/>
              </w:tabs>
              <w:jc w:val="center"/>
            </w:pPr>
            <w:r w:rsidRPr="00C15130">
              <w:rPr>
                <w:szCs w:val="18"/>
                <w:lang w:val="en-US"/>
              </w:rPr>
              <w:t>677</w:t>
            </w:r>
          </w:p>
        </w:tc>
        <w:tc>
          <w:tcPr>
            <w:tcW w:w="3004" w:type="dxa"/>
            <w:tcBorders>
              <w:top w:val="nil"/>
              <w:left w:val="nil"/>
              <w:bottom w:val="nil"/>
              <w:right w:val="nil"/>
            </w:tcBorders>
            <w:shd w:val="clear" w:color="auto" w:fill="FFFFFF"/>
          </w:tcPr>
          <w:p w14:paraId="3E527B9F" w14:textId="77777777" w:rsidR="006E610B" w:rsidRPr="00C15130" w:rsidRDefault="002D394F" w:rsidP="00154810">
            <w:pPr>
              <w:shd w:val="clear" w:color="auto" w:fill="FFFFFF"/>
              <w:tabs>
                <w:tab w:val="left" w:leader="dot" w:pos="2660"/>
              </w:tabs>
              <w:jc w:val="both"/>
            </w:pPr>
            <w:r w:rsidRPr="00C15130">
              <w:rPr>
                <w:szCs w:val="18"/>
                <w:lang w:val="en-US"/>
              </w:rPr>
              <w:t>Australian Taxation Office</w:t>
            </w:r>
            <w:r w:rsidR="00154810">
              <w:rPr>
                <w:szCs w:val="18"/>
                <w:lang w:val="en-US"/>
              </w:rPr>
              <w:tab/>
            </w:r>
          </w:p>
        </w:tc>
        <w:tc>
          <w:tcPr>
            <w:tcW w:w="1444" w:type="dxa"/>
            <w:tcBorders>
              <w:top w:val="nil"/>
              <w:left w:val="nil"/>
              <w:bottom w:val="nil"/>
              <w:right w:val="nil"/>
            </w:tcBorders>
            <w:shd w:val="clear" w:color="auto" w:fill="FFFFFF"/>
            <w:vAlign w:val="bottom"/>
          </w:tcPr>
          <w:p w14:paraId="3E527BA0" w14:textId="77777777" w:rsidR="006E610B" w:rsidRPr="00C15130" w:rsidRDefault="002D394F" w:rsidP="00154810">
            <w:pPr>
              <w:shd w:val="clear" w:color="auto" w:fill="FFFFFF"/>
              <w:tabs>
                <w:tab w:val="left" w:leader="dot" w:pos="4824"/>
              </w:tabs>
              <w:ind w:right="144"/>
              <w:jc w:val="right"/>
            </w:pPr>
            <w:r w:rsidRPr="00C15130">
              <w:rPr>
                <w:b/>
                <w:bCs/>
                <w:szCs w:val="18"/>
                <w:lang w:val="en-US"/>
              </w:rPr>
              <w:t>170,774,000</w:t>
            </w:r>
          </w:p>
        </w:tc>
        <w:tc>
          <w:tcPr>
            <w:tcW w:w="1487" w:type="dxa"/>
            <w:tcBorders>
              <w:top w:val="nil"/>
              <w:left w:val="nil"/>
              <w:bottom w:val="nil"/>
              <w:right w:val="nil"/>
            </w:tcBorders>
            <w:shd w:val="clear" w:color="auto" w:fill="FFFFFF"/>
            <w:vAlign w:val="bottom"/>
          </w:tcPr>
          <w:p w14:paraId="3E527BA1" w14:textId="77777777" w:rsidR="006E610B" w:rsidRPr="00C15130" w:rsidRDefault="002D394F" w:rsidP="00154810">
            <w:pPr>
              <w:shd w:val="clear" w:color="auto" w:fill="FFFFFF"/>
              <w:tabs>
                <w:tab w:val="left" w:leader="dot" w:pos="4824"/>
              </w:tabs>
              <w:ind w:right="144"/>
              <w:jc w:val="right"/>
            </w:pPr>
            <w:r w:rsidRPr="00C15130">
              <w:rPr>
                <w:b/>
                <w:bCs/>
                <w:szCs w:val="18"/>
                <w:lang w:val="en-US"/>
              </w:rPr>
              <w:t>30,578,000</w:t>
            </w:r>
          </w:p>
        </w:tc>
        <w:tc>
          <w:tcPr>
            <w:tcW w:w="1134" w:type="dxa"/>
            <w:tcBorders>
              <w:top w:val="nil"/>
              <w:left w:val="nil"/>
              <w:bottom w:val="nil"/>
              <w:right w:val="nil"/>
            </w:tcBorders>
            <w:shd w:val="clear" w:color="auto" w:fill="FFFFFF"/>
            <w:vAlign w:val="bottom"/>
          </w:tcPr>
          <w:p w14:paraId="3E527BA2" w14:textId="77777777" w:rsidR="006E610B" w:rsidRPr="00C15130" w:rsidRDefault="002D394F" w:rsidP="00154810">
            <w:pPr>
              <w:shd w:val="clear" w:color="auto" w:fill="FFFFFF"/>
              <w:tabs>
                <w:tab w:val="left" w:leader="dot" w:pos="4824"/>
              </w:tabs>
              <w:ind w:right="144"/>
              <w:jc w:val="right"/>
            </w:pPr>
            <w:r w:rsidRPr="00C15130">
              <w:rPr>
                <w:b/>
                <w:bCs/>
                <w:szCs w:val="18"/>
                <w:lang w:val="en-US"/>
              </w:rPr>
              <w:t>5,000</w:t>
            </w:r>
          </w:p>
        </w:tc>
        <w:tc>
          <w:tcPr>
            <w:tcW w:w="1276" w:type="dxa"/>
            <w:tcBorders>
              <w:top w:val="nil"/>
              <w:left w:val="nil"/>
              <w:bottom w:val="nil"/>
              <w:right w:val="nil"/>
            </w:tcBorders>
            <w:shd w:val="clear" w:color="auto" w:fill="FFFFFF"/>
            <w:vAlign w:val="bottom"/>
          </w:tcPr>
          <w:p w14:paraId="3E527BA3" w14:textId="77777777" w:rsidR="006E610B" w:rsidRPr="00C15130" w:rsidRDefault="002D394F" w:rsidP="00154810">
            <w:pPr>
              <w:shd w:val="clear" w:color="auto" w:fill="FFFFFF"/>
              <w:tabs>
                <w:tab w:val="left" w:leader="dot" w:pos="4824"/>
              </w:tabs>
              <w:ind w:right="144"/>
              <w:jc w:val="right"/>
            </w:pPr>
            <w:r w:rsidRPr="00C15130">
              <w:rPr>
                <w:b/>
                <w:bCs/>
                <w:szCs w:val="18"/>
                <w:lang w:val="en-US"/>
              </w:rPr>
              <w:t>201,357,000</w:t>
            </w:r>
          </w:p>
        </w:tc>
      </w:tr>
      <w:tr w:rsidR="006E610B" w:rsidRPr="00C15130" w14:paraId="3E527BAB" w14:textId="77777777" w:rsidTr="003F397B">
        <w:trPr>
          <w:trHeight w:val="20"/>
          <w:jc w:val="center"/>
        </w:trPr>
        <w:tc>
          <w:tcPr>
            <w:tcW w:w="910" w:type="dxa"/>
            <w:tcBorders>
              <w:top w:val="nil"/>
              <w:left w:val="nil"/>
              <w:bottom w:val="nil"/>
              <w:right w:val="nil"/>
            </w:tcBorders>
            <w:shd w:val="clear" w:color="auto" w:fill="FFFFFF"/>
          </w:tcPr>
          <w:p w14:paraId="3E527BA5" w14:textId="77777777" w:rsidR="006E610B" w:rsidRPr="00C15130" w:rsidRDefault="006E610B" w:rsidP="00154810">
            <w:pPr>
              <w:shd w:val="clear" w:color="auto" w:fill="FFFFFF"/>
              <w:tabs>
                <w:tab w:val="left" w:leader="dot" w:pos="4824"/>
              </w:tabs>
              <w:jc w:val="center"/>
            </w:pPr>
          </w:p>
        </w:tc>
        <w:tc>
          <w:tcPr>
            <w:tcW w:w="3004" w:type="dxa"/>
            <w:tcBorders>
              <w:top w:val="nil"/>
              <w:left w:val="nil"/>
              <w:bottom w:val="nil"/>
              <w:right w:val="nil"/>
            </w:tcBorders>
            <w:shd w:val="clear" w:color="auto" w:fill="FFFFFF"/>
          </w:tcPr>
          <w:p w14:paraId="3E527BA6" w14:textId="77777777" w:rsidR="006E610B" w:rsidRPr="00C15130" w:rsidRDefault="006E610B" w:rsidP="00154810">
            <w:pPr>
              <w:shd w:val="clear" w:color="auto" w:fill="FFFFFF"/>
              <w:tabs>
                <w:tab w:val="left" w:leader="dot" w:pos="2660"/>
              </w:tabs>
              <w:jc w:val="both"/>
            </w:pPr>
          </w:p>
        </w:tc>
        <w:tc>
          <w:tcPr>
            <w:tcW w:w="1444" w:type="dxa"/>
            <w:tcBorders>
              <w:top w:val="nil"/>
              <w:left w:val="nil"/>
              <w:bottom w:val="nil"/>
              <w:right w:val="nil"/>
            </w:tcBorders>
            <w:shd w:val="clear" w:color="auto" w:fill="FFFFFF"/>
            <w:vAlign w:val="bottom"/>
          </w:tcPr>
          <w:p w14:paraId="3E527BA7" w14:textId="77777777" w:rsidR="006E610B" w:rsidRPr="00C15130" w:rsidRDefault="002D394F" w:rsidP="00154810">
            <w:pPr>
              <w:shd w:val="clear" w:color="auto" w:fill="FFFFFF"/>
              <w:tabs>
                <w:tab w:val="left" w:leader="dot" w:pos="4824"/>
              </w:tabs>
              <w:ind w:right="144"/>
              <w:jc w:val="right"/>
            </w:pPr>
            <w:r w:rsidRPr="00C15130">
              <w:rPr>
                <w:szCs w:val="18"/>
                <w:lang w:val="en-US"/>
              </w:rPr>
              <w:t>157,377,888</w:t>
            </w:r>
          </w:p>
        </w:tc>
        <w:tc>
          <w:tcPr>
            <w:tcW w:w="1487" w:type="dxa"/>
            <w:tcBorders>
              <w:top w:val="nil"/>
              <w:left w:val="nil"/>
              <w:bottom w:val="nil"/>
              <w:right w:val="nil"/>
            </w:tcBorders>
            <w:shd w:val="clear" w:color="auto" w:fill="FFFFFF"/>
            <w:vAlign w:val="bottom"/>
          </w:tcPr>
          <w:p w14:paraId="3E527BA8" w14:textId="77777777" w:rsidR="006E610B" w:rsidRPr="00C15130" w:rsidRDefault="002D394F" w:rsidP="00154810">
            <w:pPr>
              <w:shd w:val="clear" w:color="auto" w:fill="FFFFFF"/>
              <w:tabs>
                <w:tab w:val="left" w:leader="dot" w:pos="4824"/>
              </w:tabs>
              <w:ind w:right="144"/>
              <w:jc w:val="right"/>
            </w:pPr>
            <w:r w:rsidRPr="00C15130">
              <w:rPr>
                <w:szCs w:val="18"/>
                <w:lang w:val="en-US"/>
              </w:rPr>
              <w:t>27,298,191</w:t>
            </w:r>
          </w:p>
        </w:tc>
        <w:tc>
          <w:tcPr>
            <w:tcW w:w="1134" w:type="dxa"/>
            <w:tcBorders>
              <w:top w:val="nil"/>
              <w:left w:val="nil"/>
              <w:bottom w:val="nil"/>
              <w:right w:val="nil"/>
            </w:tcBorders>
            <w:shd w:val="clear" w:color="auto" w:fill="FFFFFF"/>
            <w:vAlign w:val="bottom"/>
          </w:tcPr>
          <w:p w14:paraId="3E527BA9" w14:textId="77777777" w:rsidR="006E610B" w:rsidRPr="00C15130" w:rsidRDefault="002D394F" w:rsidP="00154810">
            <w:pPr>
              <w:shd w:val="clear" w:color="auto" w:fill="FFFFFF"/>
              <w:tabs>
                <w:tab w:val="left" w:leader="dot" w:pos="4824"/>
              </w:tabs>
              <w:ind w:right="144"/>
              <w:jc w:val="right"/>
            </w:pPr>
            <w:r w:rsidRPr="00C15130">
              <w:rPr>
                <w:szCs w:val="18"/>
                <w:lang w:val="en-US"/>
              </w:rPr>
              <w:t>4,858</w:t>
            </w:r>
          </w:p>
        </w:tc>
        <w:tc>
          <w:tcPr>
            <w:tcW w:w="1276" w:type="dxa"/>
            <w:tcBorders>
              <w:top w:val="nil"/>
              <w:left w:val="nil"/>
              <w:bottom w:val="nil"/>
              <w:right w:val="nil"/>
            </w:tcBorders>
            <w:shd w:val="clear" w:color="auto" w:fill="FFFFFF"/>
            <w:vAlign w:val="bottom"/>
          </w:tcPr>
          <w:p w14:paraId="3E527BAA" w14:textId="77777777" w:rsidR="006E610B" w:rsidRPr="00C15130" w:rsidRDefault="002D394F" w:rsidP="00154810">
            <w:pPr>
              <w:shd w:val="clear" w:color="auto" w:fill="FFFFFF"/>
              <w:tabs>
                <w:tab w:val="left" w:leader="dot" w:pos="4824"/>
              </w:tabs>
              <w:ind w:right="144"/>
              <w:jc w:val="right"/>
            </w:pPr>
            <w:r w:rsidRPr="00C15130">
              <w:rPr>
                <w:szCs w:val="18"/>
                <w:lang w:val="en-US"/>
              </w:rPr>
              <w:t>184,680,937</w:t>
            </w:r>
          </w:p>
        </w:tc>
      </w:tr>
      <w:tr w:rsidR="006E610B" w:rsidRPr="00C15130" w14:paraId="3E527BB2" w14:textId="77777777" w:rsidTr="003F397B">
        <w:trPr>
          <w:trHeight w:val="20"/>
          <w:jc w:val="center"/>
        </w:trPr>
        <w:tc>
          <w:tcPr>
            <w:tcW w:w="910" w:type="dxa"/>
            <w:tcBorders>
              <w:top w:val="nil"/>
              <w:left w:val="nil"/>
              <w:bottom w:val="nil"/>
              <w:right w:val="nil"/>
            </w:tcBorders>
            <w:shd w:val="clear" w:color="auto" w:fill="FFFFFF"/>
          </w:tcPr>
          <w:p w14:paraId="3E527BAC" w14:textId="77777777" w:rsidR="006E610B" w:rsidRPr="00C15130" w:rsidRDefault="002D394F" w:rsidP="00154810">
            <w:pPr>
              <w:shd w:val="clear" w:color="auto" w:fill="FFFFFF"/>
              <w:tabs>
                <w:tab w:val="left" w:leader="dot" w:pos="4824"/>
              </w:tabs>
              <w:jc w:val="center"/>
            </w:pPr>
            <w:r w:rsidRPr="00C15130">
              <w:rPr>
                <w:szCs w:val="18"/>
                <w:lang w:val="en-US"/>
              </w:rPr>
              <w:t>678</w:t>
            </w:r>
          </w:p>
        </w:tc>
        <w:tc>
          <w:tcPr>
            <w:tcW w:w="3004" w:type="dxa"/>
            <w:tcBorders>
              <w:top w:val="nil"/>
              <w:left w:val="nil"/>
              <w:bottom w:val="nil"/>
              <w:right w:val="nil"/>
            </w:tcBorders>
            <w:shd w:val="clear" w:color="auto" w:fill="FFFFFF"/>
          </w:tcPr>
          <w:p w14:paraId="3E527BAD" w14:textId="77777777" w:rsidR="006E610B" w:rsidRPr="00C15130" w:rsidRDefault="002D394F" w:rsidP="00154810">
            <w:pPr>
              <w:shd w:val="clear" w:color="auto" w:fill="FFFFFF"/>
              <w:tabs>
                <w:tab w:val="left" w:leader="dot" w:pos="2660"/>
              </w:tabs>
              <w:jc w:val="both"/>
            </w:pPr>
            <w:r w:rsidRPr="00C15130">
              <w:rPr>
                <w:szCs w:val="18"/>
                <w:lang w:val="en-US"/>
              </w:rPr>
              <w:t>Australian Bureau of Statistics</w:t>
            </w:r>
            <w:r w:rsidR="00154810">
              <w:rPr>
                <w:szCs w:val="18"/>
                <w:lang w:val="en-US"/>
              </w:rPr>
              <w:tab/>
            </w:r>
          </w:p>
        </w:tc>
        <w:tc>
          <w:tcPr>
            <w:tcW w:w="1444" w:type="dxa"/>
            <w:tcBorders>
              <w:top w:val="nil"/>
              <w:left w:val="nil"/>
              <w:bottom w:val="nil"/>
              <w:right w:val="nil"/>
            </w:tcBorders>
            <w:shd w:val="clear" w:color="auto" w:fill="FFFFFF"/>
            <w:vAlign w:val="bottom"/>
          </w:tcPr>
          <w:p w14:paraId="3E527BAE" w14:textId="77777777" w:rsidR="006E610B" w:rsidRPr="00C15130" w:rsidRDefault="002D394F" w:rsidP="00154810">
            <w:pPr>
              <w:shd w:val="clear" w:color="auto" w:fill="FFFFFF"/>
              <w:tabs>
                <w:tab w:val="left" w:leader="dot" w:pos="4824"/>
              </w:tabs>
              <w:ind w:right="144"/>
              <w:jc w:val="right"/>
            </w:pPr>
            <w:r w:rsidRPr="00C15130">
              <w:rPr>
                <w:b/>
                <w:bCs/>
                <w:szCs w:val="18"/>
                <w:lang w:val="en-US"/>
              </w:rPr>
              <w:t>55,983,000</w:t>
            </w:r>
          </w:p>
        </w:tc>
        <w:tc>
          <w:tcPr>
            <w:tcW w:w="1487" w:type="dxa"/>
            <w:tcBorders>
              <w:top w:val="nil"/>
              <w:left w:val="nil"/>
              <w:bottom w:val="nil"/>
              <w:right w:val="nil"/>
            </w:tcBorders>
            <w:shd w:val="clear" w:color="auto" w:fill="FFFFFF"/>
            <w:vAlign w:val="bottom"/>
          </w:tcPr>
          <w:p w14:paraId="3E527BAF" w14:textId="77777777" w:rsidR="006E610B" w:rsidRPr="00C15130" w:rsidRDefault="002D394F" w:rsidP="00154810">
            <w:pPr>
              <w:shd w:val="clear" w:color="auto" w:fill="FFFFFF"/>
              <w:tabs>
                <w:tab w:val="left" w:leader="dot" w:pos="4824"/>
              </w:tabs>
              <w:ind w:right="144"/>
              <w:jc w:val="right"/>
            </w:pPr>
            <w:r w:rsidRPr="00C15130">
              <w:rPr>
                <w:b/>
                <w:bCs/>
                <w:szCs w:val="18"/>
                <w:lang w:val="en-US"/>
              </w:rPr>
              <w:t>17,051,600</w:t>
            </w:r>
          </w:p>
        </w:tc>
        <w:tc>
          <w:tcPr>
            <w:tcW w:w="1134" w:type="dxa"/>
            <w:tcBorders>
              <w:top w:val="nil"/>
              <w:left w:val="nil"/>
              <w:bottom w:val="nil"/>
              <w:right w:val="nil"/>
            </w:tcBorders>
            <w:shd w:val="clear" w:color="auto" w:fill="FFFFFF"/>
            <w:vAlign w:val="bottom"/>
          </w:tcPr>
          <w:p w14:paraId="3E527BB0" w14:textId="77777777" w:rsidR="006E610B" w:rsidRPr="00C15130" w:rsidRDefault="005E0F1E" w:rsidP="005E0F1E">
            <w:pPr>
              <w:shd w:val="clear" w:color="auto" w:fill="FFFFFF"/>
              <w:tabs>
                <w:tab w:val="left" w:leader="dot" w:pos="4824"/>
              </w:tabs>
              <w:ind w:right="144"/>
              <w:jc w:val="right"/>
            </w:pPr>
            <w:r>
              <w:rPr>
                <w:lang w:val="en-US"/>
              </w:rPr>
              <w:t>..</w:t>
            </w:r>
          </w:p>
        </w:tc>
        <w:tc>
          <w:tcPr>
            <w:tcW w:w="1276" w:type="dxa"/>
            <w:tcBorders>
              <w:top w:val="nil"/>
              <w:left w:val="nil"/>
              <w:bottom w:val="nil"/>
              <w:right w:val="nil"/>
            </w:tcBorders>
            <w:shd w:val="clear" w:color="auto" w:fill="FFFFFF"/>
            <w:vAlign w:val="bottom"/>
          </w:tcPr>
          <w:p w14:paraId="3E527BB1" w14:textId="77777777" w:rsidR="006E610B" w:rsidRPr="00C15130" w:rsidRDefault="002D394F" w:rsidP="00154810">
            <w:pPr>
              <w:shd w:val="clear" w:color="auto" w:fill="FFFFFF"/>
              <w:tabs>
                <w:tab w:val="left" w:leader="dot" w:pos="4824"/>
              </w:tabs>
              <w:ind w:right="144"/>
              <w:jc w:val="right"/>
            </w:pPr>
            <w:r w:rsidRPr="00C15130">
              <w:rPr>
                <w:b/>
                <w:bCs/>
                <w:szCs w:val="18"/>
                <w:lang w:val="en-US"/>
              </w:rPr>
              <w:t>73,034,600</w:t>
            </w:r>
          </w:p>
        </w:tc>
      </w:tr>
      <w:tr w:rsidR="006E610B" w:rsidRPr="00C15130" w14:paraId="3E527BB9" w14:textId="77777777" w:rsidTr="003F397B">
        <w:trPr>
          <w:trHeight w:val="20"/>
          <w:jc w:val="center"/>
        </w:trPr>
        <w:tc>
          <w:tcPr>
            <w:tcW w:w="910" w:type="dxa"/>
            <w:tcBorders>
              <w:top w:val="nil"/>
              <w:left w:val="nil"/>
              <w:bottom w:val="nil"/>
              <w:right w:val="nil"/>
            </w:tcBorders>
            <w:shd w:val="clear" w:color="auto" w:fill="FFFFFF"/>
          </w:tcPr>
          <w:p w14:paraId="3E527BB3" w14:textId="77777777" w:rsidR="006E610B" w:rsidRPr="00C15130" w:rsidRDefault="006E610B" w:rsidP="00291707">
            <w:pPr>
              <w:shd w:val="clear" w:color="auto" w:fill="FFFFFF"/>
              <w:tabs>
                <w:tab w:val="left" w:leader="dot" w:pos="4824"/>
              </w:tabs>
              <w:jc w:val="both"/>
            </w:pPr>
          </w:p>
        </w:tc>
        <w:tc>
          <w:tcPr>
            <w:tcW w:w="3004" w:type="dxa"/>
            <w:tcBorders>
              <w:top w:val="nil"/>
              <w:left w:val="nil"/>
              <w:bottom w:val="nil"/>
              <w:right w:val="nil"/>
            </w:tcBorders>
            <w:shd w:val="clear" w:color="auto" w:fill="FFFFFF"/>
          </w:tcPr>
          <w:p w14:paraId="3E527BB4" w14:textId="77777777" w:rsidR="006E610B" w:rsidRPr="00C15130" w:rsidRDefault="006E610B" w:rsidP="00154810">
            <w:pPr>
              <w:shd w:val="clear" w:color="auto" w:fill="FFFFFF"/>
              <w:tabs>
                <w:tab w:val="left" w:leader="dot" w:pos="2660"/>
              </w:tabs>
              <w:jc w:val="both"/>
            </w:pPr>
          </w:p>
        </w:tc>
        <w:tc>
          <w:tcPr>
            <w:tcW w:w="1444" w:type="dxa"/>
            <w:tcBorders>
              <w:top w:val="nil"/>
              <w:left w:val="nil"/>
              <w:bottom w:val="single" w:sz="6" w:space="0" w:color="auto"/>
              <w:right w:val="nil"/>
            </w:tcBorders>
            <w:shd w:val="clear" w:color="auto" w:fill="FFFFFF"/>
            <w:vAlign w:val="bottom"/>
          </w:tcPr>
          <w:p w14:paraId="3E527BB5" w14:textId="77777777" w:rsidR="006E610B" w:rsidRPr="00C15130" w:rsidRDefault="002D394F" w:rsidP="00154810">
            <w:pPr>
              <w:shd w:val="clear" w:color="auto" w:fill="FFFFFF"/>
              <w:tabs>
                <w:tab w:val="left" w:leader="dot" w:pos="4824"/>
              </w:tabs>
              <w:ind w:right="144"/>
              <w:jc w:val="right"/>
            </w:pPr>
            <w:r w:rsidRPr="00C15130">
              <w:rPr>
                <w:szCs w:val="18"/>
                <w:lang w:val="en-US"/>
              </w:rPr>
              <w:t>49,351,630</w:t>
            </w:r>
          </w:p>
        </w:tc>
        <w:tc>
          <w:tcPr>
            <w:tcW w:w="1487" w:type="dxa"/>
            <w:tcBorders>
              <w:top w:val="nil"/>
              <w:left w:val="nil"/>
              <w:bottom w:val="single" w:sz="6" w:space="0" w:color="auto"/>
              <w:right w:val="nil"/>
            </w:tcBorders>
            <w:shd w:val="clear" w:color="auto" w:fill="FFFFFF"/>
            <w:vAlign w:val="bottom"/>
          </w:tcPr>
          <w:p w14:paraId="3E527BB6" w14:textId="77777777" w:rsidR="006E610B" w:rsidRPr="00C15130" w:rsidRDefault="002D394F" w:rsidP="00154810">
            <w:pPr>
              <w:shd w:val="clear" w:color="auto" w:fill="FFFFFF"/>
              <w:tabs>
                <w:tab w:val="left" w:leader="dot" w:pos="4824"/>
              </w:tabs>
              <w:ind w:right="144"/>
              <w:jc w:val="right"/>
            </w:pPr>
            <w:r w:rsidRPr="00C15130">
              <w:rPr>
                <w:szCs w:val="18"/>
                <w:lang w:val="en-US"/>
              </w:rPr>
              <w:t>14,109,040</w:t>
            </w:r>
          </w:p>
        </w:tc>
        <w:tc>
          <w:tcPr>
            <w:tcW w:w="1134" w:type="dxa"/>
            <w:tcBorders>
              <w:top w:val="nil"/>
              <w:left w:val="nil"/>
              <w:bottom w:val="single" w:sz="6" w:space="0" w:color="auto"/>
              <w:right w:val="nil"/>
            </w:tcBorders>
            <w:shd w:val="clear" w:color="auto" w:fill="FFFFFF"/>
            <w:vAlign w:val="bottom"/>
          </w:tcPr>
          <w:p w14:paraId="3E527BB7" w14:textId="77777777" w:rsidR="006E610B" w:rsidRPr="00C15130" w:rsidRDefault="005E0F1E" w:rsidP="005E0F1E">
            <w:pPr>
              <w:shd w:val="clear" w:color="auto" w:fill="FFFFFF"/>
              <w:tabs>
                <w:tab w:val="left" w:leader="dot" w:pos="4824"/>
              </w:tabs>
              <w:ind w:right="144"/>
              <w:jc w:val="right"/>
            </w:pPr>
            <w:r>
              <w:rPr>
                <w:lang w:val="en-US"/>
              </w:rPr>
              <w:t>..</w:t>
            </w:r>
          </w:p>
        </w:tc>
        <w:tc>
          <w:tcPr>
            <w:tcW w:w="1276" w:type="dxa"/>
            <w:tcBorders>
              <w:top w:val="nil"/>
              <w:left w:val="nil"/>
              <w:bottom w:val="single" w:sz="6" w:space="0" w:color="auto"/>
              <w:right w:val="nil"/>
            </w:tcBorders>
            <w:shd w:val="clear" w:color="auto" w:fill="FFFFFF"/>
            <w:vAlign w:val="bottom"/>
          </w:tcPr>
          <w:p w14:paraId="3E527BB8" w14:textId="77777777" w:rsidR="006E610B" w:rsidRPr="00C15130" w:rsidRDefault="002D394F" w:rsidP="00154810">
            <w:pPr>
              <w:shd w:val="clear" w:color="auto" w:fill="FFFFFF"/>
              <w:tabs>
                <w:tab w:val="left" w:leader="dot" w:pos="4824"/>
              </w:tabs>
              <w:ind w:right="144"/>
              <w:jc w:val="right"/>
            </w:pPr>
            <w:r w:rsidRPr="00C15130">
              <w:rPr>
                <w:szCs w:val="18"/>
                <w:lang w:val="en-US"/>
              </w:rPr>
              <w:t>63,460,670</w:t>
            </w:r>
          </w:p>
        </w:tc>
      </w:tr>
      <w:tr w:rsidR="006E610B" w:rsidRPr="00C15130" w14:paraId="3E527BC0" w14:textId="77777777" w:rsidTr="003F397B">
        <w:trPr>
          <w:trHeight w:val="20"/>
          <w:jc w:val="center"/>
        </w:trPr>
        <w:tc>
          <w:tcPr>
            <w:tcW w:w="910" w:type="dxa"/>
            <w:tcBorders>
              <w:top w:val="nil"/>
              <w:left w:val="nil"/>
              <w:bottom w:val="nil"/>
              <w:right w:val="nil"/>
            </w:tcBorders>
            <w:shd w:val="clear" w:color="auto" w:fill="FFFFFF"/>
          </w:tcPr>
          <w:p w14:paraId="3E527BBA" w14:textId="77777777" w:rsidR="006E610B" w:rsidRPr="00C15130" w:rsidRDefault="006E610B" w:rsidP="00291707">
            <w:pPr>
              <w:shd w:val="clear" w:color="auto" w:fill="FFFFFF"/>
              <w:tabs>
                <w:tab w:val="left" w:leader="dot" w:pos="4824"/>
              </w:tabs>
              <w:jc w:val="both"/>
            </w:pPr>
          </w:p>
        </w:tc>
        <w:tc>
          <w:tcPr>
            <w:tcW w:w="3004" w:type="dxa"/>
            <w:tcBorders>
              <w:top w:val="nil"/>
              <w:left w:val="nil"/>
              <w:bottom w:val="nil"/>
              <w:right w:val="nil"/>
            </w:tcBorders>
            <w:shd w:val="clear" w:color="auto" w:fill="FFFFFF"/>
          </w:tcPr>
          <w:p w14:paraId="3E527BBB" w14:textId="77777777" w:rsidR="006E610B" w:rsidRPr="00C15130" w:rsidRDefault="002D394F" w:rsidP="00154810">
            <w:pPr>
              <w:shd w:val="clear" w:color="auto" w:fill="FFFFFF"/>
              <w:tabs>
                <w:tab w:val="left" w:leader="dot" w:pos="2660"/>
              </w:tabs>
              <w:ind w:left="490"/>
              <w:jc w:val="both"/>
            </w:pPr>
            <w:r w:rsidRPr="00C15130">
              <w:rPr>
                <w:szCs w:val="18"/>
                <w:lang w:val="en-US"/>
              </w:rPr>
              <w:t>Total</w:t>
            </w:r>
            <w:r w:rsidR="00154810">
              <w:rPr>
                <w:szCs w:val="18"/>
                <w:lang w:val="en-US"/>
              </w:rPr>
              <w:tab/>
            </w:r>
          </w:p>
        </w:tc>
        <w:tc>
          <w:tcPr>
            <w:tcW w:w="1444" w:type="dxa"/>
            <w:tcBorders>
              <w:top w:val="single" w:sz="6" w:space="0" w:color="auto"/>
              <w:left w:val="nil"/>
              <w:right w:val="nil"/>
            </w:tcBorders>
            <w:shd w:val="clear" w:color="auto" w:fill="FFFFFF"/>
            <w:vAlign w:val="bottom"/>
          </w:tcPr>
          <w:p w14:paraId="3E527BBC" w14:textId="77777777" w:rsidR="006E610B" w:rsidRPr="00C15130" w:rsidRDefault="002D394F" w:rsidP="00154810">
            <w:pPr>
              <w:shd w:val="clear" w:color="auto" w:fill="FFFFFF"/>
              <w:tabs>
                <w:tab w:val="left" w:leader="dot" w:pos="4824"/>
              </w:tabs>
              <w:ind w:right="144"/>
              <w:jc w:val="right"/>
            </w:pPr>
            <w:r w:rsidRPr="00C15130">
              <w:rPr>
                <w:b/>
                <w:bCs/>
                <w:szCs w:val="18"/>
                <w:lang w:val="en-US"/>
              </w:rPr>
              <w:t>237,657,100</w:t>
            </w:r>
          </w:p>
        </w:tc>
        <w:tc>
          <w:tcPr>
            <w:tcW w:w="1487" w:type="dxa"/>
            <w:tcBorders>
              <w:top w:val="single" w:sz="6" w:space="0" w:color="auto"/>
              <w:left w:val="nil"/>
              <w:bottom w:val="nil"/>
              <w:right w:val="nil"/>
            </w:tcBorders>
            <w:shd w:val="clear" w:color="auto" w:fill="FFFFFF"/>
            <w:vAlign w:val="bottom"/>
          </w:tcPr>
          <w:p w14:paraId="3E527BBD" w14:textId="77777777" w:rsidR="006E610B" w:rsidRPr="00C15130" w:rsidRDefault="002D394F" w:rsidP="00154810">
            <w:pPr>
              <w:shd w:val="clear" w:color="auto" w:fill="FFFFFF"/>
              <w:tabs>
                <w:tab w:val="left" w:leader="dot" w:pos="4824"/>
              </w:tabs>
              <w:ind w:right="144"/>
              <w:jc w:val="right"/>
            </w:pPr>
            <w:r w:rsidRPr="00C15130">
              <w:rPr>
                <w:b/>
                <w:bCs/>
                <w:szCs w:val="18"/>
                <w:lang w:val="en-US"/>
              </w:rPr>
              <w:t>50,066,400</w:t>
            </w:r>
          </w:p>
        </w:tc>
        <w:tc>
          <w:tcPr>
            <w:tcW w:w="1134" w:type="dxa"/>
            <w:tcBorders>
              <w:top w:val="single" w:sz="6" w:space="0" w:color="auto"/>
              <w:left w:val="nil"/>
              <w:bottom w:val="nil"/>
              <w:right w:val="nil"/>
            </w:tcBorders>
            <w:shd w:val="clear" w:color="auto" w:fill="FFFFFF"/>
            <w:vAlign w:val="bottom"/>
          </w:tcPr>
          <w:p w14:paraId="3E527BBE" w14:textId="77777777" w:rsidR="006E610B" w:rsidRPr="00C15130" w:rsidRDefault="002D394F" w:rsidP="00154810">
            <w:pPr>
              <w:shd w:val="clear" w:color="auto" w:fill="FFFFFF"/>
              <w:tabs>
                <w:tab w:val="left" w:leader="dot" w:pos="4824"/>
              </w:tabs>
              <w:ind w:right="144"/>
              <w:jc w:val="right"/>
            </w:pPr>
            <w:r w:rsidRPr="00C15130">
              <w:rPr>
                <w:b/>
                <w:bCs/>
                <w:szCs w:val="18"/>
                <w:lang w:val="en-US"/>
              </w:rPr>
              <w:t>10,869,500</w:t>
            </w:r>
          </w:p>
        </w:tc>
        <w:tc>
          <w:tcPr>
            <w:tcW w:w="1276" w:type="dxa"/>
            <w:tcBorders>
              <w:top w:val="single" w:sz="6" w:space="0" w:color="auto"/>
              <w:left w:val="nil"/>
              <w:bottom w:val="nil"/>
              <w:right w:val="nil"/>
            </w:tcBorders>
            <w:shd w:val="clear" w:color="auto" w:fill="FFFFFF"/>
            <w:vAlign w:val="bottom"/>
          </w:tcPr>
          <w:p w14:paraId="3E527BBF" w14:textId="77777777" w:rsidR="006E610B" w:rsidRPr="00C15130" w:rsidRDefault="002D394F" w:rsidP="00154810">
            <w:pPr>
              <w:shd w:val="clear" w:color="auto" w:fill="FFFFFF"/>
              <w:tabs>
                <w:tab w:val="left" w:leader="dot" w:pos="4824"/>
              </w:tabs>
              <w:ind w:right="144"/>
              <w:jc w:val="right"/>
            </w:pPr>
            <w:r w:rsidRPr="00C15130">
              <w:rPr>
                <w:b/>
                <w:bCs/>
                <w:szCs w:val="18"/>
                <w:lang w:val="en-US"/>
              </w:rPr>
              <w:t>298,593,000</w:t>
            </w:r>
          </w:p>
        </w:tc>
      </w:tr>
      <w:tr w:rsidR="006E610B" w:rsidRPr="00C15130" w14:paraId="3E527BC7" w14:textId="77777777" w:rsidTr="003F397B">
        <w:trPr>
          <w:trHeight w:val="20"/>
          <w:jc w:val="center"/>
        </w:trPr>
        <w:tc>
          <w:tcPr>
            <w:tcW w:w="910" w:type="dxa"/>
            <w:tcBorders>
              <w:top w:val="nil"/>
              <w:left w:val="nil"/>
              <w:bottom w:val="single" w:sz="6" w:space="0" w:color="auto"/>
              <w:right w:val="nil"/>
            </w:tcBorders>
            <w:shd w:val="clear" w:color="auto" w:fill="FFFFFF"/>
          </w:tcPr>
          <w:p w14:paraId="3E527BC1" w14:textId="77777777" w:rsidR="006E610B" w:rsidRPr="00C15130" w:rsidRDefault="006E610B" w:rsidP="00291707">
            <w:pPr>
              <w:shd w:val="clear" w:color="auto" w:fill="FFFFFF"/>
              <w:tabs>
                <w:tab w:val="left" w:leader="dot" w:pos="4824"/>
              </w:tabs>
              <w:jc w:val="both"/>
            </w:pPr>
          </w:p>
        </w:tc>
        <w:tc>
          <w:tcPr>
            <w:tcW w:w="3004" w:type="dxa"/>
            <w:tcBorders>
              <w:top w:val="nil"/>
              <w:left w:val="nil"/>
              <w:bottom w:val="single" w:sz="6" w:space="0" w:color="auto"/>
              <w:right w:val="nil"/>
            </w:tcBorders>
            <w:shd w:val="clear" w:color="auto" w:fill="FFFFFF"/>
          </w:tcPr>
          <w:p w14:paraId="3E527BC2" w14:textId="77777777" w:rsidR="006E610B" w:rsidRPr="00C15130" w:rsidRDefault="006E610B" w:rsidP="00154810">
            <w:pPr>
              <w:shd w:val="clear" w:color="auto" w:fill="FFFFFF"/>
              <w:tabs>
                <w:tab w:val="left" w:leader="dot" w:pos="3600"/>
              </w:tabs>
              <w:jc w:val="both"/>
            </w:pPr>
          </w:p>
        </w:tc>
        <w:tc>
          <w:tcPr>
            <w:tcW w:w="1444" w:type="dxa"/>
            <w:tcBorders>
              <w:top w:val="nil"/>
              <w:left w:val="nil"/>
              <w:bottom w:val="single" w:sz="4" w:space="0" w:color="auto"/>
              <w:right w:val="nil"/>
            </w:tcBorders>
            <w:shd w:val="clear" w:color="auto" w:fill="FFFFFF"/>
            <w:vAlign w:val="bottom"/>
          </w:tcPr>
          <w:p w14:paraId="3E527BC3" w14:textId="77777777" w:rsidR="006E610B" w:rsidRPr="00C15130" w:rsidRDefault="002D394F" w:rsidP="00154810">
            <w:pPr>
              <w:shd w:val="clear" w:color="auto" w:fill="FFFFFF"/>
              <w:tabs>
                <w:tab w:val="left" w:leader="dot" w:pos="4824"/>
              </w:tabs>
              <w:spacing w:after="120"/>
              <w:ind w:right="144"/>
              <w:jc w:val="right"/>
            </w:pPr>
            <w:r w:rsidRPr="00C15130">
              <w:rPr>
                <w:szCs w:val="18"/>
                <w:lang w:val="en-US"/>
              </w:rPr>
              <w:t>216,240,150</w:t>
            </w:r>
          </w:p>
        </w:tc>
        <w:tc>
          <w:tcPr>
            <w:tcW w:w="1487" w:type="dxa"/>
            <w:tcBorders>
              <w:top w:val="nil"/>
              <w:left w:val="nil"/>
              <w:bottom w:val="single" w:sz="6" w:space="0" w:color="auto"/>
              <w:right w:val="nil"/>
            </w:tcBorders>
            <w:shd w:val="clear" w:color="auto" w:fill="FFFFFF"/>
            <w:vAlign w:val="bottom"/>
          </w:tcPr>
          <w:p w14:paraId="3E527BC4" w14:textId="77777777" w:rsidR="006E610B" w:rsidRPr="00C15130" w:rsidRDefault="002D394F" w:rsidP="00154810">
            <w:pPr>
              <w:shd w:val="clear" w:color="auto" w:fill="FFFFFF"/>
              <w:tabs>
                <w:tab w:val="left" w:leader="dot" w:pos="4824"/>
              </w:tabs>
              <w:spacing w:after="120"/>
              <w:ind w:right="144"/>
              <w:jc w:val="right"/>
            </w:pPr>
            <w:r w:rsidRPr="00C15130">
              <w:rPr>
                <w:szCs w:val="18"/>
                <w:lang w:val="en-US"/>
              </w:rPr>
              <w:t>43,909,349</w:t>
            </w:r>
          </w:p>
        </w:tc>
        <w:tc>
          <w:tcPr>
            <w:tcW w:w="1134" w:type="dxa"/>
            <w:tcBorders>
              <w:top w:val="nil"/>
              <w:left w:val="nil"/>
              <w:bottom w:val="single" w:sz="6" w:space="0" w:color="auto"/>
              <w:right w:val="nil"/>
            </w:tcBorders>
            <w:shd w:val="clear" w:color="auto" w:fill="FFFFFF"/>
            <w:vAlign w:val="bottom"/>
          </w:tcPr>
          <w:p w14:paraId="3E527BC5" w14:textId="77777777" w:rsidR="006E610B" w:rsidRPr="00C15130" w:rsidRDefault="002D394F" w:rsidP="00154810">
            <w:pPr>
              <w:shd w:val="clear" w:color="auto" w:fill="FFFFFF"/>
              <w:tabs>
                <w:tab w:val="left" w:leader="dot" w:pos="4824"/>
              </w:tabs>
              <w:spacing w:after="120"/>
              <w:ind w:right="144"/>
              <w:jc w:val="right"/>
            </w:pPr>
            <w:r w:rsidRPr="00C15130">
              <w:rPr>
                <w:szCs w:val="18"/>
                <w:lang w:val="en-US"/>
              </w:rPr>
              <w:t>12,877,390</w:t>
            </w:r>
          </w:p>
        </w:tc>
        <w:tc>
          <w:tcPr>
            <w:tcW w:w="1276" w:type="dxa"/>
            <w:tcBorders>
              <w:top w:val="nil"/>
              <w:left w:val="nil"/>
              <w:bottom w:val="single" w:sz="6" w:space="0" w:color="auto"/>
              <w:right w:val="nil"/>
            </w:tcBorders>
            <w:shd w:val="clear" w:color="auto" w:fill="FFFFFF"/>
            <w:vAlign w:val="bottom"/>
          </w:tcPr>
          <w:p w14:paraId="3E527BC6" w14:textId="77777777" w:rsidR="006E610B" w:rsidRPr="00C15130" w:rsidRDefault="002D394F" w:rsidP="00154810">
            <w:pPr>
              <w:shd w:val="clear" w:color="auto" w:fill="FFFFFF"/>
              <w:tabs>
                <w:tab w:val="left" w:leader="dot" w:pos="4824"/>
              </w:tabs>
              <w:spacing w:after="120"/>
              <w:ind w:right="144"/>
              <w:jc w:val="right"/>
            </w:pPr>
            <w:r w:rsidRPr="00C15130">
              <w:rPr>
                <w:szCs w:val="18"/>
                <w:lang w:val="en-US"/>
              </w:rPr>
              <w:t>273,026,889</w:t>
            </w:r>
          </w:p>
        </w:tc>
      </w:tr>
    </w:tbl>
    <w:p w14:paraId="3E527BC8" w14:textId="77777777" w:rsidR="006E610B" w:rsidRPr="00C15130" w:rsidRDefault="00C15130" w:rsidP="006F1494">
      <w:pPr>
        <w:shd w:val="clear" w:color="auto" w:fill="FFFFFF"/>
        <w:tabs>
          <w:tab w:val="left" w:leader="dot" w:pos="4824"/>
        </w:tabs>
        <w:spacing w:before="120" w:after="120"/>
        <w:jc w:val="center"/>
      </w:pPr>
      <w:r w:rsidRPr="00C15130">
        <w:br w:type="page"/>
      </w:r>
      <w:r w:rsidR="002D394F" w:rsidRPr="00C15130">
        <w:rPr>
          <w:b/>
          <w:bCs/>
          <w:sz w:val="22"/>
          <w:szCs w:val="22"/>
          <w:lang w:val="en-US"/>
        </w:rPr>
        <w:lastRenderedPageBreak/>
        <w:t>DEPARTMENT OF THE TREASURY</w:t>
      </w:r>
    </w:p>
    <w:p w14:paraId="3E527BC9" w14:textId="77777777" w:rsidR="006E610B" w:rsidRPr="00C15130" w:rsidRDefault="006E610B" w:rsidP="00926B6E">
      <w:pPr>
        <w:tabs>
          <w:tab w:val="left" w:leader="dot" w:pos="4824"/>
        </w:tabs>
        <w:jc w:val="both"/>
        <w:rPr>
          <w:sz w:val="2"/>
          <w:szCs w:val="2"/>
        </w:rPr>
      </w:pPr>
    </w:p>
    <w:tbl>
      <w:tblPr>
        <w:tblW w:w="5000" w:type="pct"/>
        <w:jc w:val="center"/>
        <w:tblLayout w:type="fixed"/>
        <w:tblCellMar>
          <w:left w:w="40" w:type="dxa"/>
          <w:right w:w="40" w:type="dxa"/>
        </w:tblCellMar>
        <w:tblLook w:val="0000" w:firstRow="0" w:lastRow="0" w:firstColumn="0" w:lastColumn="0" w:noHBand="0" w:noVBand="0"/>
      </w:tblPr>
      <w:tblGrid>
        <w:gridCol w:w="5049"/>
        <w:gridCol w:w="1184"/>
        <w:gridCol w:w="1568"/>
        <w:gridCol w:w="1308"/>
      </w:tblGrid>
      <w:tr w:rsidR="006F1494" w:rsidRPr="00C15130" w14:paraId="3E527BCD" w14:textId="77777777" w:rsidTr="006F1494">
        <w:trPr>
          <w:trHeight w:val="300"/>
          <w:jc w:val="center"/>
        </w:trPr>
        <w:tc>
          <w:tcPr>
            <w:tcW w:w="5004" w:type="dxa"/>
            <w:tcBorders>
              <w:top w:val="single" w:sz="6" w:space="0" w:color="auto"/>
              <w:left w:val="nil"/>
              <w:right w:val="nil"/>
            </w:tcBorders>
            <w:shd w:val="clear" w:color="auto" w:fill="FFFFFF"/>
          </w:tcPr>
          <w:p w14:paraId="3E527BCA" w14:textId="77777777" w:rsidR="006F1494" w:rsidRPr="00C15130" w:rsidRDefault="006F1494" w:rsidP="00291707">
            <w:pPr>
              <w:shd w:val="clear" w:color="auto" w:fill="FFFFFF"/>
              <w:tabs>
                <w:tab w:val="left" w:leader="dot" w:pos="4824"/>
              </w:tabs>
              <w:jc w:val="both"/>
            </w:pPr>
          </w:p>
        </w:tc>
        <w:tc>
          <w:tcPr>
            <w:tcW w:w="1174" w:type="dxa"/>
            <w:vMerge w:val="restart"/>
            <w:tcBorders>
              <w:top w:val="single" w:sz="6" w:space="0" w:color="auto"/>
              <w:left w:val="nil"/>
              <w:right w:val="single" w:sz="6" w:space="0" w:color="auto"/>
            </w:tcBorders>
            <w:shd w:val="clear" w:color="auto" w:fill="FFFFFF"/>
            <w:vAlign w:val="center"/>
          </w:tcPr>
          <w:p w14:paraId="3E527BCB" w14:textId="77777777" w:rsidR="006F1494" w:rsidRPr="00C15130" w:rsidRDefault="006F1494" w:rsidP="006F1494">
            <w:pPr>
              <w:shd w:val="clear" w:color="auto" w:fill="FFFFFF"/>
              <w:tabs>
                <w:tab w:val="left" w:leader="dot" w:pos="4824"/>
              </w:tabs>
              <w:jc w:val="center"/>
            </w:pPr>
            <w:r w:rsidRPr="00C15130">
              <w:rPr>
                <w:b/>
                <w:bCs/>
                <w:szCs w:val="18"/>
                <w:lang w:val="en-US"/>
              </w:rPr>
              <w:t>1980-81</w:t>
            </w:r>
          </w:p>
        </w:tc>
        <w:tc>
          <w:tcPr>
            <w:tcW w:w="2851" w:type="dxa"/>
            <w:gridSpan w:val="2"/>
            <w:tcBorders>
              <w:top w:val="single" w:sz="6" w:space="0" w:color="auto"/>
              <w:left w:val="single" w:sz="6" w:space="0" w:color="auto"/>
              <w:bottom w:val="single" w:sz="6" w:space="0" w:color="auto"/>
              <w:right w:val="nil"/>
            </w:tcBorders>
            <w:shd w:val="clear" w:color="auto" w:fill="FFFFFF"/>
            <w:vAlign w:val="center"/>
          </w:tcPr>
          <w:p w14:paraId="3E527BCC" w14:textId="77777777" w:rsidR="006F1494" w:rsidRPr="00C15130" w:rsidRDefault="006F1494" w:rsidP="006F1494">
            <w:pPr>
              <w:shd w:val="clear" w:color="auto" w:fill="FFFFFF"/>
              <w:tabs>
                <w:tab w:val="left" w:leader="dot" w:pos="4824"/>
              </w:tabs>
              <w:jc w:val="center"/>
            </w:pPr>
            <w:r w:rsidRPr="00C15130">
              <w:rPr>
                <w:szCs w:val="18"/>
                <w:lang w:val="en-US"/>
              </w:rPr>
              <w:t>1979</w:t>
            </w:r>
            <w:r w:rsidRPr="00C15130">
              <w:rPr>
                <w:rFonts w:eastAsia="Times New Roman"/>
                <w:szCs w:val="18"/>
                <w:lang w:val="en-US"/>
              </w:rPr>
              <w:t>–80</w:t>
            </w:r>
          </w:p>
        </w:tc>
      </w:tr>
      <w:tr w:rsidR="006F1494" w:rsidRPr="00C15130" w14:paraId="3E527BD2" w14:textId="77777777" w:rsidTr="006F1494">
        <w:trPr>
          <w:trHeight w:val="345"/>
          <w:jc w:val="center"/>
        </w:trPr>
        <w:tc>
          <w:tcPr>
            <w:tcW w:w="5004" w:type="dxa"/>
            <w:tcBorders>
              <w:top w:val="nil"/>
              <w:left w:val="nil"/>
              <w:right w:val="nil"/>
            </w:tcBorders>
            <w:shd w:val="clear" w:color="auto" w:fill="FFFFFF"/>
          </w:tcPr>
          <w:p w14:paraId="3E527BCE" w14:textId="77777777" w:rsidR="006F1494" w:rsidRPr="00C15130" w:rsidRDefault="006F1494" w:rsidP="00291707">
            <w:pPr>
              <w:shd w:val="clear" w:color="auto" w:fill="FFFFFF"/>
              <w:tabs>
                <w:tab w:val="left" w:leader="dot" w:pos="4824"/>
              </w:tabs>
              <w:jc w:val="both"/>
            </w:pPr>
          </w:p>
        </w:tc>
        <w:tc>
          <w:tcPr>
            <w:tcW w:w="1174" w:type="dxa"/>
            <w:vMerge/>
            <w:tcBorders>
              <w:left w:val="nil"/>
              <w:bottom w:val="single" w:sz="6" w:space="0" w:color="auto"/>
              <w:right w:val="single" w:sz="6" w:space="0" w:color="auto"/>
            </w:tcBorders>
            <w:shd w:val="clear" w:color="auto" w:fill="FFFFFF"/>
            <w:vAlign w:val="center"/>
          </w:tcPr>
          <w:p w14:paraId="3E527BCF" w14:textId="77777777" w:rsidR="006F1494" w:rsidRPr="00C15130" w:rsidRDefault="006F1494" w:rsidP="006F1494">
            <w:pPr>
              <w:shd w:val="clear" w:color="auto" w:fill="FFFFFF"/>
              <w:tabs>
                <w:tab w:val="left" w:leader="dot" w:pos="4824"/>
              </w:tabs>
              <w:jc w:val="center"/>
            </w:pPr>
          </w:p>
        </w:tc>
        <w:tc>
          <w:tcPr>
            <w:tcW w:w="1554" w:type="dxa"/>
            <w:tcBorders>
              <w:top w:val="single" w:sz="6" w:space="0" w:color="auto"/>
              <w:left w:val="single" w:sz="6" w:space="0" w:color="auto"/>
              <w:bottom w:val="single" w:sz="6" w:space="0" w:color="auto"/>
              <w:right w:val="nil"/>
            </w:tcBorders>
            <w:shd w:val="clear" w:color="auto" w:fill="FFFFFF"/>
            <w:vAlign w:val="center"/>
          </w:tcPr>
          <w:p w14:paraId="3E527BD0" w14:textId="77777777" w:rsidR="006F1494" w:rsidRPr="00C15130" w:rsidRDefault="006F1494" w:rsidP="006F1494">
            <w:pPr>
              <w:shd w:val="clear" w:color="auto" w:fill="FFFFFF"/>
              <w:tabs>
                <w:tab w:val="left" w:leader="dot" w:pos="4824"/>
              </w:tabs>
              <w:jc w:val="center"/>
            </w:pPr>
            <w:r w:rsidRPr="00C15130">
              <w:rPr>
                <w:szCs w:val="18"/>
                <w:lang w:val="en-US"/>
              </w:rPr>
              <w:t>Appropriation</w:t>
            </w:r>
          </w:p>
        </w:tc>
        <w:tc>
          <w:tcPr>
            <w:tcW w:w="1297" w:type="dxa"/>
            <w:tcBorders>
              <w:top w:val="single" w:sz="6" w:space="0" w:color="auto"/>
              <w:left w:val="nil"/>
              <w:bottom w:val="single" w:sz="6" w:space="0" w:color="auto"/>
              <w:right w:val="nil"/>
            </w:tcBorders>
            <w:shd w:val="clear" w:color="auto" w:fill="FFFFFF"/>
            <w:vAlign w:val="center"/>
          </w:tcPr>
          <w:p w14:paraId="3E527BD1" w14:textId="77777777" w:rsidR="006F1494" w:rsidRPr="00C15130" w:rsidRDefault="006F1494" w:rsidP="006F1494">
            <w:pPr>
              <w:shd w:val="clear" w:color="auto" w:fill="FFFFFF"/>
              <w:tabs>
                <w:tab w:val="left" w:leader="dot" w:pos="4824"/>
              </w:tabs>
              <w:jc w:val="center"/>
            </w:pPr>
            <w:r w:rsidRPr="00C15130">
              <w:rPr>
                <w:szCs w:val="18"/>
                <w:lang w:val="en-US"/>
              </w:rPr>
              <w:t>Expenditure</w:t>
            </w:r>
          </w:p>
        </w:tc>
      </w:tr>
      <w:tr w:rsidR="006E610B" w:rsidRPr="00C15130" w14:paraId="3E527BD7" w14:textId="77777777" w:rsidTr="006F1494">
        <w:trPr>
          <w:trHeight w:val="20"/>
          <w:jc w:val="center"/>
        </w:trPr>
        <w:tc>
          <w:tcPr>
            <w:tcW w:w="5004" w:type="dxa"/>
            <w:tcBorders>
              <w:left w:val="nil"/>
              <w:bottom w:val="nil"/>
              <w:right w:val="nil"/>
            </w:tcBorders>
            <w:shd w:val="clear" w:color="auto" w:fill="FFFFFF"/>
          </w:tcPr>
          <w:p w14:paraId="3E527BD3" w14:textId="77777777" w:rsidR="006E610B" w:rsidRPr="00C15130" w:rsidRDefault="006E610B" w:rsidP="00291707">
            <w:pPr>
              <w:shd w:val="clear" w:color="auto" w:fill="FFFFFF"/>
              <w:tabs>
                <w:tab w:val="left" w:leader="dot" w:pos="4824"/>
              </w:tabs>
              <w:jc w:val="both"/>
            </w:pPr>
          </w:p>
        </w:tc>
        <w:tc>
          <w:tcPr>
            <w:tcW w:w="1174" w:type="dxa"/>
            <w:tcBorders>
              <w:top w:val="single" w:sz="6" w:space="0" w:color="auto"/>
              <w:left w:val="nil"/>
              <w:bottom w:val="nil"/>
              <w:right w:val="single" w:sz="6" w:space="0" w:color="auto"/>
            </w:tcBorders>
            <w:shd w:val="clear" w:color="auto" w:fill="FFFFFF"/>
            <w:vAlign w:val="bottom"/>
          </w:tcPr>
          <w:p w14:paraId="3E527BD4" w14:textId="77777777" w:rsidR="006E610B" w:rsidRPr="00C15130" w:rsidRDefault="002D394F" w:rsidP="006F1494">
            <w:pPr>
              <w:shd w:val="clear" w:color="auto" w:fill="FFFFFF"/>
              <w:tabs>
                <w:tab w:val="left" w:leader="dot" w:pos="4824"/>
              </w:tabs>
              <w:ind w:right="144"/>
              <w:jc w:val="right"/>
            </w:pPr>
            <w:r w:rsidRPr="00C15130">
              <w:rPr>
                <w:szCs w:val="18"/>
                <w:lang w:val="en-US"/>
              </w:rPr>
              <w:t>$</w:t>
            </w:r>
          </w:p>
        </w:tc>
        <w:tc>
          <w:tcPr>
            <w:tcW w:w="1554" w:type="dxa"/>
            <w:tcBorders>
              <w:top w:val="single" w:sz="6" w:space="0" w:color="auto"/>
              <w:left w:val="single" w:sz="6" w:space="0" w:color="auto"/>
              <w:bottom w:val="nil"/>
              <w:right w:val="nil"/>
            </w:tcBorders>
            <w:shd w:val="clear" w:color="auto" w:fill="FFFFFF"/>
            <w:vAlign w:val="bottom"/>
          </w:tcPr>
          <w:p w14:paraId="3E527BD5" w14:textId="77777777" w:rsidR="006E610B" w:rsidRPr="00C15130" w:rsidRDefault="002D394F" w:rsidP="006F1494">
            <w:pPr>
              <w:shd w:val="clear" w:color="auto" w:fill="FFFFFF"/>
              <w:tabs>
                <w:tab w:val="left" w:leader="dot" w:pos="4824"/>
              </w:tabs>
              <w:ind w:right="144"/>
              <w:jc w:val="right"/>
            </w:pPr>
            <w:r w:rsidRPr="00C15130">
              <w:rPr>
                <w:szCs w:val="18"/>
                <w:lang w:val="en-US"/>
              </w:rPr>
              <w:t>$</w:t>
            </w:r>
          </w:p>
        </w:tc>
        <w:tc>
          <w:tcPr>
            <w:tcW w:w="1297" w:type="dxa"/>
            <w:tcBorders>
              <w:top w:val="single" w:sz="6" w:space="0" w:color="auto"/>
              <w:left w:val="nil"/>
              <w:bottom w:val="nil"/>
              <w:right w:val="nil"/>
            </w:tcBorders>
            <w:shd w:val="clear" w:color="auto" w:fill="FFFFFF"/>
            <w:vAlign w:val="bottom"/>
          </w:tcPr>
          <w:p w14:paraId="3E527BD6" w14:textId="77777777" w:rsidR="006E610B" w:rsidRPr="00C15130" w:rsidRDefault="002D394F" w:rsidP="006F1494">
            <w:pPr>
              <w:shd w:val="clear" w:color="auto" w:fill="FFFFFF"/>
              <w:tabs>
                <w:tab w:val="left" w:leader="dot" w:pos="4824"/>
              </w:tabs>
              <w:ind w:right="144"/>
              <w:jc w:val="right"/>
            </w:pPr>
            <w:r w:rsidRPr="00C15130">
              <w:rPr>
                <w:szCs w:val="18"/>
                <w:lang w:val="en-US"/>
              </w:rPr>
              <w:t>$</w:t>
            </w:r>
          </w:p>
        </w:tc>
      </w:tr>
      <w:tr w:rsidR="006E610B" w:rsidRPr="00C15130" w14:paraId="3E527BDC" w14:textId="77777777" w:rsidTr="006F1494">
        <w:trPr>
          <w:trHeight w:val="20"/>
          <w:jc w:val="center"/>
        </w:trPr>
        <w:tc>
          <w:tcPr>
            <w:tcW w:w="5004" w:type="dxa"/>
            <w:tcBorders>
              <w:top w:val="nil"/>
              <w:left w:val="nil"/>
              <w:bottom w:val="nil"/>
              <w:right w:val="nil"/>
            </w:tcBorders>
            <w:shd w:val="clear" w:color="auto" w:fill="FFFFFF"/>
          </w:tcPr>
          <w:p w14:paraId="3E527BD8" w14:textId="77777777" w:rsidR="006E610B" w:rsidRPr="00C15130" w:rsidRDefault="002D394F" w:rsidP="00926B6E">
            <w:pPr>
              <w:shd w:val="clear" w:color="auto" w:fill="FFFFFF"/>
              <w:tabs>
                <w:tab w:val="left" w:leader="dot" w:pos="4824"/>
              </w:tabs>
              <w:ind w:left="10"/>
              <w:jc w:val="both"/>
            </w:pPr>
            <w:r w:rsidRPr="00C15130">
              <w:rPr>
                <w:smallCaps/>
                <w:szCs w:val="18"/>
                <w:lang w:val="en-US"/>
              </w:rPr>
              <w:t xml:space="preserve">Division </w:t>
            </w:r>
            <w:r w:rsidRPr="00C15130">
              <w:rPr>
                <w:szCs w:val="18"/>
                <w:lang w:val="en-US"/>
              </w:rPr>
              <w:t>670.</w:t>
            </w:r>
            <w:r w:rsidRPr="00C15130">
              <w:rPr>
                <w:rFonts w:eastAsia="Times New Roman"/>
                <w:szCs w:val="18"/>
                <w:lang w:val="en-US"/>
              </w:rPr>
              <w:t>—ADMINISTRATIVE</w:t>
            </w:r>
          </w:p>
        </w:tc>
        <w:tc>
          <w:tcPr>
            <w:tcW w:w="1174" w:type="dxa"/>
            <w:tcBorders>
              <w:top w:val="nil"/>
              <w:left w:val="nil"/>
              <w:bottom w:val="nil"/>
              <w:right w:val="single" w:sz="6" w:space="0" w:color="auto"/>
            </w:tcBorders>
            <w:shd w:val="clear" w:color="auto" w:fill="FFFFFF"/>
            <w:vAlign w:val="bottom"/>
          </w:tcPr>
          <w:p w14:paraId="3E527BD9" w14:textId="77777777" w:rsidR="006E610B" w:rsidRPr="00C15130" w:rsidRDefault="006E610B" w:rsidP="006F1494">
            <w:pPr>
              <w:shd w:val="clear" w:color="auto" w:fill="FFFFFF"/>
              <w:tabs>
                <w:tab w:val="left" w:leader="dot" w:pos="4824"/>
              </w:tabs>
              <w:ind w:right="144"/>
              <w:jc w:val="right"/>
            </w:pPr>
          </w:p>
        </w:tc>
        <w:tc>
          <w:tcPr>
            <w:tcW w:w="1554" w:type="dxa"/>
            <w:tcBorders>
              <w:top w:val="nil"/>
              <w:left w:val="single" w:sz="6" w:space="0" w:color="auto"/>
              <w:bottom w:val="nil"/>
              <w:right w:val="nil"/>
            </w:tcBorders>
            <w:shd w:val="clear" w:color="auto" w:fill="FFFFFF"/>
            <w:vAlign w:val="bottom"/>
          </w:tcPr>
          <w:p w14:paraId="3E527BDA" w14:textId="77777777" w:rsidR="006E610B" w:rsidRPr="00C15130" w:rsidRDefault="006E610B" w:rsidP="006F1494">
            <w:pPr>
              <w:shd w:val="clear" w:color="auto" w:fill="FFFFFF"/>
              <w:tabs>
                <w:tab w:val="left" w:leader="dot" w:pos="4824"/>
              </w:tabs>
              <w:ind w:right="144"/>
              <w:jc w:val="right"/>
            </w:pPr>
          </w:p>
        </w:tc>
        <w:tc>
          <w:tcPr>
            <w:tcW w:w="1297" w:type="dxa"/>
            <w:tcBorders>
              <w:top w:val="nil"/>
              <w:left w:val="nil"/>
              <w:bottom w:val="nil"/>
              <w:right w:val="nil"/>
            </w:tcBorders>
            <w:shd w:val="clear" w:color="auto" w:fill="FFFFFF"/>
            <w:vAlign w:val="bottom"/>
          </w:tcPr>
          <w:p w14:paraId="3E527BDB" w14:textId="77777777" w:rsidR="006E610B" w:rsidRPr="00C15130" w:rsidRDefault="006E610B" w:rsidP="006F1494">
            <w:pPr>
              <w:shd w:val="clear" w:color="auto" w:fill="FFFFFF"/>
              <w:tabs>
                <w:tab w:val="left" w:leader="dot" w:pos="4824"/>
              </w:tabs>
              <w:ind w:right="144"/>
              <w:jc w:val="right"/>
            </w:pPr>
          </w:p>
        </w:tc>
      </w:tr>
      <w:tr w:rsidR="006E610B" w:rsidRPr="00C15130" w14:paraId="3E527BE1" w14:textId="77777777" w:rsidTr="006F1494">
        <w:trPr>
          <w:trHeight w:val="20"/>
          <w:jc w:val="center"/>
        </w:trPr>
        <w:tc>
          <w:tcPr>
            <w:tcW w:w="5004" w:type="dxa"/>
            <w:tcBorders>
              <w:top w:val="nil"/>
              <w:left w:val="nil"/>
              <w:bottom w:val="nil"/>
              <w:right w:val="nil"/>
            </w:tcBorders>
            <w:shd w:val="clear" w:color="auto" w:fill="FFFFFF"/>
          </w:tcPr>
          <w:p w14:paraId="3E527BDD" w14:textId="77777777" w:rsidR="006E610B" w:rsidRPr="00C15130" w:rsidRDefault="002D394F" w:rsidP="00926B6E">
            <w:pPr>
              <w:shd w:val="clear" w:color="auto" w:fill="FFFFFF"/>
              <w:tabs>
                <w:tab w:val="left" w:leader="dot" w:pos="4824"/>
              </w:tabs>
              <w:ind w:left="10"/>
              <w:jc w:val="both"/>
            </w:pPr>
            <w:r w:rsidRPr="00C15130">
              <w:rPr>
                <w:b/>
                <w:bCs/>
                <w:szCs w:val="18"/>
                <w:lang w:val="en-US"/>
              </w:rPr>
              <w:t>1.</w:t>
            </w:r>
            <w:r w:rsidRPr="00C15130">
              <w:rPr>
                <w:rFonts w:eastAsia="Times New Roman"/>
                <w:szCs w:val="18"/>
                <w:lang w:val="en-US"/>
              </w:rPr>
              <w:t>—</w:t>
            </w:r>
            <w:r w:rsidRPr="00C15130">
              <w:rPr>
                <w:rFonts w:eastAsia="Times New Roman"/>
                <w:b/>
                <w:bCs/>
                <w:szCs w:val="18"/>
                <w:lang w:val="en-US"/>
              </w:rPr>
              <w:t>Salaries and Payments in the nature of Salary</w:t>
            </w:r>
            <w:r w:rsidRPr="00C15130">
              <w:rPr>
                <w:rFonts w:eastAsia="Times New Roman"/>
                <w:szCs w:val="18"/>
                <w:lang w:val="en-US"/>
              </w:rPr>
              <w:t>—</w:t>
            </w:r>
          </w:p>
        </w:tc>
        <w:tc>
          <w:tcPr>
            <w:tcW w:w="1174" w:type="dxa"/>
            <w:tcBorders>
              <w:top w:val="nil"/>
              <w:left w:val="nil"/>
              <w:bottom w:val="nil"/>
              <w:right w:val="single" w:sz="6" w:space="0" w:color="auto"/>
            </w:tcBorders>
            <w:shd w:val="clear" w:color="auto" w:fill="FFFFFF"/>
            <w:vAlign w:val="bottom"/>
          </w:tcPr>
          <w:p w14:paraId="3E527BDE" w14:textId="77777777" w:rsidR="006E610B" w:rsidRPr="00C15130" w:rsidRDefault="006E610B" w:rsidP="006F1494">
            <w:pPr>
              <w:shd w:val="clear" w:color="auto" w:fill="FFFFFF"/>
              <w:tabs>
                <w:tab w:val="left" w:leader="dot" w:pos="4824"/>
              </w:tabs>
              <w:ind w:right="144"/>
              <w:jc w:val="right"/>
            </w:pPr>
          </w:p>
        </w:tc>
        <w:tc>
          <w:tcPr>
            <w:tcW w:w="1554" w:type="dxa"/>
            <w:tcBorders>
              <w:top w:val="nil"/>
              <w:left w:val="single" w:sz="6" w:space="0" w:color="auto"/>
              <w:bottom w:val="nil"/>
              <w:right w:val="nil"/>
            </w:tcBorders>
            <w:shd w:val="clear" w:color="auto" w:fill="FFFFFF"/>
            <w:vAlign w:val="bottom"/>
          </w:tcPr>
          <w:p w14:paraId="3E527BDF" w14:textId="77777777" w:rsidR="006E610B" w:rsidRPr="00C15130" w:rsidRDefault="006E610B" w:rsidP="006F1494">
            <w:pPr>
              <w:shd w:val="clear" w:color="auto" w:fill="FFFFFF"/>
              <w:tabs>
                <w:tab w:val="left" w:leader="dot" w:pos="4824"/>
              </w:tabs>
              <w:ind w:right="144"/>
              <w:jc w:val="right"/>
            </w:pPr>
          </w:p>
        </w:tc>
        <w:tc>
          <w:tcPr>
            <w:tcW w:w="1297" w:type="dxa"/>
            <w:tcBorders>
              <w:top w:val="nil"/>
              <w:left w:val="nil"/>
              <w:bottom w:val="nil"/>
              <w:right w:val="nil"/>
            </w:tcBorders>
            <w:shd w:val="clear" w:color="auto" w:fill="FFFFFF"/>
            <w:vAlign w:val="bottom"/>
          </w:tcPr>
          <w:p w14:paraId="3E527BE0" w14:textId="77777777" w:rsidR="006E610B" w:rsidRPr="00C15130" w:rsidRDefault="006E610B" w:rsidP="006F1494">
            <w:pPr>
              <w:shd w:val="clear" w:color="auto" w:fill="FFFFFF"/>
              <w:tabs>
                <w:tab w:val="left" w:leader="dot" w:pos="4824"/>
              </w:tabs>
              <w:ind w:right="144"/>
              <w:jc w:val="right"/>
            </w:pPr>
          </w:p>
        </w:tc>
      </w:tr>
      <w:tr w:rsidR="006E610B" w:rsidRPr="00C15130" w14:paraId="3E527BE6" w14:textId="77777777" w:rsidTr="006F1494">
        <w:trPr>
          <w:trHeight w:val="20"/>
          <w:jc w:val="center"/>
        </w:trPr>
        <w:tc>
          <w:tcPr>
            <w:tcW w:w="5004" w:type="dxa"/>
            <w:tcBorders>
              <w:top w:val="nil"/>
              <w:left w:val="nil"/>
              <w:bottom w:val="nil"/>
              <w:right w:val="nil"/>
            </w:tcBorders>
            <w:shd w:val="clear" w:color="auto" w:fill="FFFFFF"/>
          </w:tcPr>
          <w:p w14:paraId="3E527BE2" w14:textId="77777777" w:rsidR="006E610B" w:rsidRPr="00C15130" w:rsidRDefault="002D394F" w:rsidP="006F1494">
            <w:pPr>
              <w:shd w:val="clear" w:color="auto" w:fill="FFFFFF"/>
              <w:tabs>
                <w:tab w:val="left" w:leader="dot" w:pos="4824"/>
              </w:tabs>
              <w:ind w:left="677" w:hanging="576"/>
              <w:jc w:val="both"/>
            </w:pPr>
            <w:r w:rsidRPr="00C15130">
              <w:rPr>
                <w:szCs w:val="18"/>
                <w:lang w:val="en-US"/>
              </w:rPr>
              <w:t>01. Salaries and allowances</w:t>
            </w:r>
            <w:r w:rsidR="006F1494">
              <w:rPr>
                <w:szCs w:val="18"/>
                <w:lang w:val="en-US"/>
              </w:rPr>
              <w:tab/>
            </w:r>
          </w:p>
        </w:tc>
        <w:tc>
          <w:tcPr>
            <w:tcW w:w="1174" w:type="dxa"/>
            <w:tcBorders>
              <w:top w:val="nil"/>
              <w:left w:val="nil"/>
              <w:bottom w:val="nil"/>
              <w:right w:val="single" w:sz="6" w:space="0" w:color="auto"/>
            </w:tcBorders>
            <w:shd w:val="clear" w:color="auto" w:fill="FFFFFF"/>
            <w:vAlign w:val="bottom"/>
          </w:tcPr>
          <w:p w14:paraId="3E527BE3" w14:textId="77777777" w:rsidR="006E610B" w:rsidRPr="00C15130" w:rsidRDefault="002D394F" w:rsidP="006F1494">
            <w:pPr>
              <w:shd w:val="clear" w:color="auto" w:fill="FFFFFF"/>
              <w:tabs>
                <w:tab w:val="left" w:leader="dot" w:pos="4824"/>
              </w:tabs>
              <w:ind w:right="144"/>
              <w:jc w:val="right"/>
            </w:pPr>
            <w:r w:rsidRPr="00C15130">
              <w:rPr>
                <w:szCs w:val="18"/>
                <w:lang w:val="en-US"/>
              </w:rPr>
              <w:t>10,615,000</w:t>
            </w:r>
          </w:p>
        </w:tc>
        <w:tc>
          <w:tcPr>
            <w:tcW w:w="1554" w:type="dxa"/>
            <w:tcBorders>
              <w:top w:val="nil"/>
              <w:left w:val="single" w:sz="6" w:space="0" w:color="auto"/>
              <w:bottom w:val="nil"/>
              <w:right w:val="nil"/>
            </w:tcBorders>
            <w:shd w:val="clear" w:color="auto" w:fill="FFFFFF"/>
            <w:vAlign w:val="bottom"/>
          </w:tcPr>
          <w:p w14:paraId="3E527BE4" w14:textId="77777777" w:rsidR="006E610B" w:rsidRPr="00C15130" w:rsidRDefault="002D394F" w:rsidP="006F1494">
            <w:pPr>
              <w:shd w:val="clear" w:color="auto" w:fill="FFFFFF"/>
              <w:tabs>
                <w:tab w:val="left" w:leader="dot" w:pos="4824"/>
              </w:tabs>
              <w:ind w:right="144"/>
              <w:jc w:val="right"/>
            </w:pPr>
            <w:r w:rsidRPr="00C15130">
              <w:rPr>
                <w:szCs w:val="18"/>
                <w:lang w:val="en-US"/>
              </w:rPr>
              <w:t>9,368,000</w:t>
            </w:r>
          </w:p>
        </w:tc>
        <w:tc>
          <w:tcPr>
            <w:tcW w:w="1297" w:type="dxa"/>
            <w:tcBorders>
              <w:top w:val="nil"/>
              <w:left w:val="nil"/>
              <w:bottom w:val="nil"/>
              <w:right w:val="nil"/>
            </w:tcBorders>
            <w:shd w:val="clear" w:color="auto" w:fill="FFFFFF"/>
            <w:vAlign w:val="bottom"/>
          </w:tcPr>
          <w:p w14:paraId="3E527BE5" w14:textId="77777777" w:rsidR="006E610B" w:rsidRPr="00C15130" w:rsidRDefault="002D394F" w:rsidP="006F1494">
            <w:pPr>
              <w:shd w:val="clear" w:color="auto" w:fill="FFFFFF"/>
              <w:tabs>
                <w:tab w:val="left" w:leader="dot" w:pos="4824"/>
              </w:tabs>
              <w:ind w:right="144"/>
              <w:jc w:val="right"/>
            </w:pPr>
            <w:r w:rsidRPr="00C15130">
              <w:rPr>
                <w:szCs w:val="18"/>
                <w:lang w:val="en-US"/>
              </w:rPr>
              <w:t>9,336,672</w:t>
            </w:r>
          </w:p>
        </w:tc>
      </w:tr>
      <w:tr w:rsidR="006E610B" w:rsidRPr="00C15130" w14:paraId="3E527BEB" w14:textId="77777777" w:rsidTr="006F1494">
        <w:trPr>
          <w:trHeight w:val="20"/>
          <w:jc w:val="center"/>
        </w:trPr>
        <w:tc>
          <w:tcPr>
            <w:tcW w:w="5004" w:type="dxa"/>
            <w:tcBorders>
              <w:top w:val="nil"/>
              <w:left w:val="nil"/>
              <w:right w:val="nil"/>
            </w:tcBorders>
            <w:shd w:val="clear" w:color="auto" w:fill="FFFFFF"/>
          </w:tcPr>
          <w:p w14:paraId="3E527BE7" w14:textId="77777777" w:rsidR="006E610B" w:rsidRPr="00C15130" w:rsidRDefault="002D394F" w:rsidP="006F1494">
            <w:pPr>
              <w:shd w:val="clear" w:color="auto" w:fill="FFFFFF"/>
              <w:tabs>
                <w:tab w:val="left" w:leader="dot" w:pos="4824"/>
              </w:tabs>
              <w:ind w:left="677" w:hanging="576"/>
              <w:jc w:val="both"/>
            </w:pPr>
            <w:r w:rsidRPr="00C15130">
              <w:rPr>
                <w:szCs w:val="18"/>
                <w:lang w:val="en-US"/>
              </w:rPr>
              <w:t>02. Overtime</w:t>
            </w:r>
            <w:r w:rsidR="006F1494">
              <w:rPr>
                <w:szCs w:val="18"/>
                <w:lang w:val="en-US"/>
              </w:rPr>
              <w:tab/>
            </w:r>
          </w:p>
        </w:tc>
        <w:tc>
          <w:tcPr>
            <w:tcW w:w="1174" w:type="dxa"/>
            <w:tcBorders>
              <w:top w:val="nil"/>
              <w:left w:val="nil"/>
              <w:bottom w:val="single" w:sz="6" w:space="0" w:color="auto"/>
              <w:right w:val="single" w:sz="6" w:space="0" w:color="auto"/>
            </w:tcBorders>
            <w:shd w:val="clear" w:color="auto" w:fill="FFFFFF"/>
            <w:vAlign w:val="bottom"/>
          </w:tcPr>
          <w:p w14:paraId="3E527BE8" w14:textId="77777777" w:rsidR="006E610B" w:rsidRPr="00C15130" w:rsidRDefault="002D394F" w:rsidP="006F1494">
            <w:pPr>
              <w:shd w:val="clear" w:color="auto" w:fill="FFFFFF"/>
              <w:tabs>
                <w:tab w:val="left" w:leader="dot" w:pos="4824"/>
              </w:tabs>
              <w:ind w:right="144"/>
              <w:jc w:val="right"/>
            </w:pPr>
            <w:r w:rsidRPr="00C15130">
              <w:rPr>
                <w:szCs w:val="18"/>
                <w:lang w:val="en-US"/>
              </w:rPr>
              <w:t>77,700</w:t>
            </w:r>
          </w:p>
        </w:tc>
        <w:tc>
          <w:tcPr>
            <w:tcW w:w="1554" w:type="dxa"/>
            <w:tcBorders>
              <w:top w:val="nil"/>
              <w:left w:val="single" w:sz="6" w:space="0" w:color="auto"/>
              <w:bottom w:val="single" w:sz="6" w:space="0" w:color="auto"/>
              <w:right w:val="nil"/>
            </w:tcBorders>
            <w:shd w:val="clear" w:color="auto" w:fill="FFFFFF"/>
            <w:vAlign w:val="bottom"/>
          </w:tcPr>
          <w:p w14:paraId="3E527BE9" w14:textId="77777777" w:rsidR="006E610B" w:rsidRPr="00C15130" w:rsidRDefault="002D394F" w:rsidP="006F1494">
            <w:pPr>
              <w:shd w:val="clear" w:color="auto" w:fill="FFFFFF"/>
              <w:tabs>
                <w:tab w:val="left" w:leader="dot" w:pos="4824"/>
              </w:tabs>
              <w:ind w:right="144"/>
              <w:jc w:val="right"/>
            </w:pPr>
            <w:r w:rsidRPr="00C15130">
              <w:rPr>
                <w:szCs w:val="18"/>
                <w:lang w:val="en-US"/>
              </w:rPr>
              <w:t>79,500</w:t>
            </w:r>
          </w:p>
        </w:tc>
        <w:tc>
          <w:tcPr>
            <w:tcW w:w="1297" w:type="dxa"/>
            <w:tcBorders>
              <w:top w:val="nil"/>
              <w:left w:val="nil"/>
              <w:bottom w:val="single" w:sz="6" w:space="0" w:color="auto"/>
              <w:right w:val="nil"/>
            </w:tcBorders>
            <w:shd w:val="clear" w:color="auto" w:fill="FFFFFF"/>
            <w:vAlign w:val="bottom"/>
          </w:tcPr>
          <w:p w14:paraId="3E527BEA" w14:textId="77777777" w:rsidR="006E610B" w:rsidRPr="00C15130" w:rsidRDefault="002D394F" w:rsidP="006F1494">
            <w:pPr>
              <w:shd w:val="clear" w:color="auto" w:fill="FFFFFF"/>
              <w:tabs>
                <w:tab w:val="left" w:leader="dot" w:pos="4824"/>
              </w:tabs>
              <w:ind w:right="144"/>
              <w:jc w:val="right"/>
            </w:pPr>
            <w:r w:rsidRPr="00C15130">
              <w:rPr>
                <w:szCs w:val="18"/>
                <w:lang w:val="en-US"/>
              </w:rPr>
              <w:t>73,612</w:t>
            </w:r>
          </w:p>
        </w:tc>
      </w:tr>
      <w:tr w:rsidR="006E610B" w:rsidRPr="00C15130" w14:paraId="3E527BF0" w14:textId="77777777" w:rsidTr="006F1494">
        <w:trPr>
          <w:trHeight w:val="20"/>
          <w:jc w:val="center"/>
        </w:trPr>
        <w:tc>
          <w:tcPr>
            <w:tcW w:w="5004" w:type="dxa"/>
            <w:tcBorders>
              <w:left w:val="nil"/>
              <w:right w:val="nil"/>
            </w:tcBorders>
            <w:shd w:val="clear" w:color="auto" w:fill="FFFFFF"/>
          </w:tcPr>
          <w:p w14:paraId="3E527BEC" w14:textId="77777777" w:rsidR="006E610B" w:rsidRPr="00C15130" w:rsidRDefault="006E610B" w:rsidP="00291707">
            <w:pPr>
              <w:shd w:val="clear" w:color="auto" w:fill="FFFFFF"/>
              <w:tabs>
                <w:tab w:val="left" w:leader="dot" w:pos="4824"/>
              </w:tabs>
              <w:jc w:val="both"/>
            </w:pPr>
          </w:p>
        </w:tc>
        <w:tc>
          <w:tcPr>
            <w:tcW w:w="1174" w:type="dxa"/>
            <w:tcBorders>
              <w:top w:val="single" w:sz="6" w:space="0" w:color="auto"/>
              <w:left w:val="nil"/>
              <w:bottom w:val="single" w:sz="6" w:space="0" w:color="auto"/>
              <w:right w:val="single" w:sz="6" w:space="0" w:color="auto"/>
            </w:tcBorders>
            <w:shd w:val="clear" w:color="auto" w:fill="FFFFFF"/>
            <w:vAlign w:val="bottom"/>
          </w:tcPr>
          <w:p w14:paraId="3E527BED" w14:textId="77777777" w:rsidR="006E610B" w:rsidRPr="00C15130" w:rsidRDefault="002D394F" w:rsidP="006F1494">
            <w:pPr>
              <w:shd w:val="clear" w:color="auto" w:fill="FFFFFF"/>
              <w:tabs>
                <w:tab w:val="left" w:leader="dot" w:pos="4824"/>
              </w:tabs>
              <w:ind w:right="144"/>
              <w:jc w:val="right"/>
            </w:pPr>
            <w:r w:rsidRPr="00C15130">
              <w:rPr>
                <w:szCs w:val="18"/>
                <w:lang w:val="en-US"/>
              </w:rPr>
              <w:t>10,692,700</w:t>
            </w:r>
          </w:p>
        </w:tc>
        <w:tc>
          <w:tcPr>
            <w:tcW w:w="1554" w:type="dxa"/>
            <w:tcBorders>
              <w:top w:val="single" w:sz="6" w:space="0" w:color="auto"/>
              <w:left w:val="single" w:sz="6" w:space="0" w:color="auto"/>
              <w:bottom w:val="single" w:sz="6" w:space="0" w:color="auto"/>
              <w:right w:val="nil"/>
            </w:tcBorders>
            <w:shd w:val="clear" w:color="auto" w:fill="FFFFFF"/>
            <w:vAlign w:val="bottom"/>
          </w:tcPr>
          <w:p w14:paraId="3E527BEE" w14:textId="77777777" w:rsidR="006E610B" w:rsidRPr="00C15130" w:rsidRDefault="002D394F" w:rsidP="006F1494">
            <w:pPr>
              <w:shd w:val="clear" w:color="auto" w:fill="FFFFFF"/>
              <w:tabs>
                <w:tab w:val="left" w:leader="dot" w:pos="4824"/>
              </w:tabs>
              <w:ind w:right="144"/>
              <w:jc w:val="right"/>
            </w:pPr>
            <w:r w:rsidRPr="00C15130">
              <w:rPr>
                <w:szCs w:val="18"/>
                <w:lang w:val="en-US"/>
              </w:rPr>
              <w:t>9,447,500</w:t>
            </w:r>
          </w:p>
        </w:tc>
        <w:tc>
          <w:tcPr>
            <w:tcW w:w="1297" w:type="dxa"/>
            <w:tcBorders>
              <w:top w:val="single" w:sz="6" w:space="0" w:color="auto"/>
              <w:left w:val="nil"/>
              <w:bottom w:val="single" w:sz="6" w:space="0" w:color="auto"/>
              <w:right w:val="nil"/>
            </w:tcBorders>
            <w:shd w:val="clear" w:color="auto" w:fill="FFFFFF"/>
            <w:vAlign w:val="bottom"/>
          </w:tcPr>
          <w:p w14:paraId="3E527BEF" w14:textId="77777777" w:rsidR="006E610B" w:rsidRPr="00C15130" w:rsidRDefault="002D394F" w:rsidP="006F1494">
            <w:pPr>
              <w:shd w:val="clear" w:color="auto" w:fill="FFFFFF"/>
              <w:tabs>
                <w:tab w:val="left" w:leader="dot" w:pos="4824"/>
              </w:tabs>
              <w:ind w:right="144"/>
              <w:jc w:val="right"/>
            </w:pPr>
            <w:r w:rsidRPr="00C15130">
              <w:rPr>
                <w:szCs w:val="18"/>
                <w:lang w:val="en-US"/>
              </w:rPr>
              <w:t>9,410,284</w:t>
            </w:r>
          </w:p>
        </w:tc>
      </w:tr>
      <w:tr w:rsidR="006E610B" w:rsidRPr="00C15130" w14:paraId="3E527BF5" w14:textId="77777777" w:rsidTr="006F1494">
        <w:trPr>
          <w:trHeight w:val="20"/>
          <w:jc w:val="center"/>
        </w:trPr>
        <w:tc>
          <w:tcPr>
            <w:tcW w:w="5004" w:type="dxa"/>
            <w:tcBorders>
              <w:left w:val="nil"/>
              <w:bottom w:val="nil"/>
              <w:right w:val="nil"/>
            </w:tcBorders>
            <w:shd w:val="clear" w:color="auto" w:fill="FFFFFF"/>
          </w:tcPr>
          <w:p w14:paraId="3E527BF1" w14:textId="77777777" w:rsidR="006E610B" w:rsidRPr="00C15130" w:rsidRDefault="002D394F" w:rsidP="00452E1D">
            <w:pPr>
              <w:shd w:val="clear" w:color="auto" w:fill="FFFFFF"/>
              <w:tabs>
                <w:tab w:val="left" w:leader="dot" w:pos="4824"/>
              </w:tabs>
              <w:spacing w:before="480"/>
              <w:jc w:val="both"/>
            </w:pPr>
            <w:r w:rsidRPr="00C15130">
              <w:rPr>
                <w:b/>
                <w:bCs/>
                <w:szCs w:val="18"/>
                <w:lang w:val="en-US"/>
              </w:rPr>
              <w:t>2.</w:t>
            </w:r>
            <w:r w:rsidRPr="00C15130">
              <w:rPr>
                <w:rFonts w:eastAsia="Times New Roman"/>
                <w:szCs w:val="18"/>
                <w:lang w:val="en-US"/>
              </w:rPr>
              <w:t>—</w:t>
            </w:r>
            <w:r w:rsidRPr="00C15130">
              <w:rPr>
                <w:rFonts w:eastAsia="Times New Roman"/>
                <w:b/>
                <w:bCs/>
                <w:szCs w:val="18"/>
                <w:lang w:val="en-US"/>
              </w:rPr>
              <w:t>Administrative Expenses</w:t>
            </w:r>
            <w:r w:rsidRPr="00C15130">
              <w:rPr>
                <w:rFonts w:eastAsia="Times New Roman"/>
                <w:szCs w:val="18"/>
                <w:lang w:val="en-US"/>
              </w:rPr>
              <w:t>—</w:t>
            </w:r>
          </w:p>
        </w:tc>
        <w:tc>
          <w:tcPr>
            <w:tcW w:w="1174" w:type="dxa"/>
            <w:tcBorders>
              <w:top w:val="single" w:sz="6" w:space="0" w:color="auto"/>
              <w:left w:val="nil"/>
              <w:bottom w:val="nil"/>
              <w:right w:val="single" w:sz="6" w:space="0" w:color="auto"/>
            </w:tcBorders>
            <w:shd w:val="clear" w:color="auto" w:fill="FFFFFF"/>
            <w:vAlign w:val="bottom"/>
          </w:tcPr>
          <w:p w14:paraId="3E527BF2" w14:textId="77777777" w:rsidR="006E610B" w:rsidRPr="00C15130" w:rsidRDefault="006E610B" w:rsidP="006F1494">
            <w:pPr>
              <w:shd w:val="clear" w:color="auto" w:fill="FFFFFF"/>
              <w:tabs>
                <w:tab w:val="left" w:leader="dot" w:pos="4824"/>
              </w:tabs>
              <w:ind w:right="144"/>
              <w:jc w:val="right"/>
            </w:pPr>
          </w:p>
        </w:tc>
        <w:tc>
          <w:tcPr>
            <w:tcW w:w="1554" w:type="dxa"/>
            <w:tcBorders>
              <w:top w:val="single" w:sz="6" w:space="0" w:color="auto"/>
              <w:left w:val="single" w:sz="6" w:space="0" w:color="auto"/>
              <w:bottom w:val="nil"/>
              <w:right w:val="nil"/>
            </w:tcBorders>
            <w:shd w:val="clear" w:color="auto" w:fill="FFFFFF"/>
            <w:vAlign w:val="bottom"/>
          </w:tcPr>
          <w:p w14:paraId="3E527BF3" w14:textId="77777777" w:rsidR="006E610B" w:rsidRPr="00C15130" w:rsidRDefault="006E610B" w:rsidP="006F1494">
            <w:pPr>
              <w:shd w:val="clear" w:color="auto" w:fill="FFFFFF"/>
              <w:tabs>
                <w:tab w:val="left" w:leader="dot" w:pos="4824"/>
              </w:tabs>
              <w:ind w:right="144"/>
              <w:jc w:val="right"/>
            </w:pPr>
          </w:p>
        </w:tc>
        <w:tc>
          <w:tcPr>
            <w:tcW w:w="1297" w:type="dxa"/>
            <w:tcBorders>
              <w:top w:val="single" w:sz="6" w:space="0" w:color="auto"/>
              <w:left w:val="nil"/>
              <w:bottom w:val="nil"/>
              <w:right w:val="nil"/>
            </w:tcBorders>
            <w:shd w:val="clear" w:color="auto" w:fill="FFFFFF"/>
            <w:vAlign w:val="bottom"/>
          </w:tcPr>
          <w:p w14:paraId="3E527BF4" w14:textId="77777777" w:rsidR="006E610B" w:rsidRPr="00C15130" w:rsidRDefault="006E610B" w:rsidP="006F1494">
            <w:pPr>
              <w:shd w:val="clear" w:color="auto" w:fill="FFFFFF"/>
              <w:tabs>
                <w:tab w:val="left" w:leader="dot" w:pos="4824"/>
              </w:tabs>
              <w:ind w:right="144"/>
              <w:jc w:val="right"/>
            </w:pPr>
          </w:p>
        </w:tc>
      </w:tr>
      <w:tr w:rsidR="006E610B" w:rsidRPr="00C15130" w14:paraId="3E527BFA" w14:textId="77777777" w:rsidTr="006F1494">
        <w:trPr>
          <w:trHeight w:val="20"/>
          <w:jc w:val="center"/>
        </w:trPr>
        <w:tc>
          <w:tcPr>
            <w:tcW w:w="5004" w:type="dxa"/>
            <w:tcBorders>
              <w:top w:val="nil"/>
              <w:left w:val="nil"/>
              <w:bottom w:val="nil"/>
              <w:right w:val="nil"/>
            </w:tcBorders>
            <w:shd w:val="clear" w:color="auto" w:fill="FFFFFF"/>
          </w:tcPr>
          <w:p w14:paraId="3E527BF6" w14:textId="77777777" w:rsidR="006E610B" w:rsidRPr="00C15130" w:rsidRDefault="002D394F" w:rsidP="006F1494">
            <w:pPr>
              <w:shd w:val="clear" w:color="auto" w:fill="FFFFFF"/>
              <w:tabs>
                <w:tab w:val="left" w:leader="dot" w:pos="4824"/>
              </w:tabs>
              <w:ind w:left="677" w:hanging="576"/>
              <w:jc w:val="both"/>
            </w:pPr>
            <w:r w:rsidRPr="00C15130">
              <w:rPr>
                <w:szCs w:val="18"/>
                <w:lang w:val="en-US"/>
              </w:rPr>
              <w:t>01. Travelling and subsistence</w:t>
            </w:r>
            <w:r w:rsidR="006F1494">
              <w:rPr>
                <w:szCs w:val="18"/>
                <w:lang w:val="en-US"/>
              </w:rPr>
              <w:tab/>
            </w:r>
          </w:p>
        </w:tc>
        <w:tc>
          <w:tcPr>
            <w:tcW w:w="1174" w:type="dxa"/>
            <w:tcBorders>
              <w:top w:val="nil"/>
              <w:left w:val="nil"/>
              <w:bottom w:val="nil"/>
              <w:right w:val="single" w:sz="6" w:space="0" w:color="auto"/>
            </w:tcBorders>
            <w:shd w:val="clear" w:color="auto" w:fill="FFFFFF"/>
            <w:vAlign w:val="bottom"/>
          </w:tcPr>
          <w:p w14:paraId="3E527BF7" w14:textId="77777777" w:rsidR="006E610B" w:rsidRPr="00C15130" w:rsidRDefault="002D394F" w:rsidP="006F1494">
            <w:pPr>
              <w:shd w:val="clear" w:color="auto" w:fill="FFFFFF"/>
              <w:tabs>
                <w:tab w:val="left" w:leader="dot" w:pos="4824"/>
              </w:tabs>
              <w:ind w:right="144"/>
              <w:jc w:val="right"/>
            </w:pPr>
            <w:r w:rsidRPr="00C15130">
              <w:rPr>
                <w:szCs w:val="18"/>
                <w:lang w:val="en-US"/>
              </w:rPr>
              <w:t>306,000</w:t>
            </w:r>
          </w:p>
        </w:tc>
        <w:tc>
          <w:tcPr>
            <w:tcW w:w="1554" w:type="dxa"/>
            <w:tcBorders>
              <w:top w:val="nil"/>
              <w:left w:val="single" w:sz="6" w:space="0" w:color="auto"/>
              <w:bottom w:val="nil"/>
              <w:right w:val="nil"/>
            </w:tcBorders>
            <w:shd w:val="clear" w:color="auto" w:fill="FFFFFF"/>
            <w:vAlign w:val="bottom"/>
          </w:tcPr>
          <w:p w14:paraId="3E527BF8" w14:textId="77777777" w:rsidR="006E610B" w:rsidRPr="00C15130" w:rsidRDefault="002D394F" w:rsidP="006F1494">
            <w:pPr>
              <w:shd w:val="clear" w:color="auto" w:fill="FFFFFF"/>
              <w:tabs>
                <w:tab w:val="left" w:leader="dot" w:pos="4824"/>
              </w:tabs>
              <w:ind w:right="144"/>
              <w:jc w:val="right"/>
            </w:pPr>
            <w:r w:rsidRPr="00C15130">
              <w:rPr>
                <w:szCs w:val="18"/>
                <w:lang w:val="en-US"/>
              </w:rPr>
              <w:t>352,300</w:t>
            </w:r>
          </w:p>
        </w:tc>
        <w:tc>
          <w:tcPr>
            <w:tcW w:w="1297" w:type="dxa"/>
            <w:tcBorders>
              <w:top w:val="nil"/>
              <w:left w:val="nil"/>
              <w:bottom w:val="nil"/>
              <w:right w:val="nil"/>
            </w:tcBorders>
            <w:shd w:val="clear" w:color="auto" w:fill="FFFFFF"/>
            <w:vAlign w:val="bottom"/>
          </w:tcPr>
          <w:p w14:paraId="3E527BF9" w14:textId="77777777" w:rsidR="006E610B" w:rsidRPr="00C15130" w:rsidRDefault="002D394F" w:rsidP="006F1494">
            <w:pPr>
              <w:shd w:val="clear" w:color="auto" w:fill="FFFFFF"/>
              <w:tabs>
                <w:tab w:val="left" w:leader="dot" w:pos="4824"/>
              </w:tabs>
              <w:ind w:right="144"/>
              <w:jc w:val="right"/>
            </w:pPr>
            <w:r w:rsidRPr="00C15130">
              <w:rPr>
                <w:szCs w:val="18"/>
                <w:lang w:val="en-US"/>
              </w:rPr>
              <w:t>324,074</w:t>
            </w:r>
          </w:p>
        </w:tc>
      </w:tr>
      <w:tr w:rsidR="006E610B" w:rsidRPr="00C15130" w14:paraId="3E527BFF" w14:textId="77777777" w:rsidTr="006F1494">
        <w:trPr>
          <w:trHeight w:val="20"/>
          <w:jc w:val="center"/>
        </w:trPr>
        <w:tc>
          <w:tcPr>
            <w:tcW w:w="5004" w:type="dxa"/>
            <w:tcBorders>
              <w:top w:val="nil"/>
              <w:left w:val="nil"/>
              <w:bottom w:val="nil"/>
              <w:right w:val="nil"/>
            </w:tcBorders>
            <w:shd w:val="clear" w:color="auto" w:fill="FFFFFF"/>
          </w:tcPr>
          <w:p w14:paraId="3E527BFB" w14:textId="77777777" w:rsidR="006E610B" w:rsidRPr="00C15130" w:rsidRDefault="002D394F" w:rsidP="006F1494">
            <w:pPr>
              <w:shd w:val="clear" w:color="auto" w:fill="FFFFFF"/>
              <w:tabs>
                <w:tab w:val="left" w:leader="dot" w:pos="4824"/>
              </w:tabs>
              <w:ind w:left="677" w:hanging="576"/>
              <w:jc w:val="both"/>
            </w:pPr>
            <w:r w:rsidRPr="00C15130">
              <w:rPr>
                <w:szCs w:val="18"/>
                <w:lang w:val="en-US"/>
              </w:rPr>
              <w:t>02. Office requisites and equipment, stationery and printing</w:t>
            </w:r>
          </w:p>
        </w:tc>
        <w:tc>
          <w:tcPr>
            <w:tcW w:w="1174" w:type="dxa"/>
            <w:tcBorders>
              <w:top w:val="nil"/>
              <w:left w:val="nil"/>
              <w:bottom w:val="nil"/>
              <w:right w:val="single" w:sz="6" w:space="0" w:color="auto"/>
            </w:tcBorders>
            <w:shd w:val="clear" w:color="auto" w:fill="FFFFFF"/>
            <w:vAlign w:val="bottom"/>
          </w:tcPr>
          <w:p w14:paraId="3E527BFC" w14:textId="77777777" w:rsidR="006E610B" w:rsidRPr="00C15130" w:rsidRDefault="002D394F" w:rsidP="006F1494">
            <w:pPr>
              <w:shd w:val="clear" w:color="auto" w:fill="FFFFFF"/>
              <w:tabs>
                <w:tab w:val="left" w:leader="dot" w:pos="4824"/>
              </w:tabs>
              <w:ind w:right="144"/>
              <w:jc w:val="right"/>
            </w:pPr>
            <w:r w:rsidRPr="00C15130">
              <w:rPr>
                <w:szCs w:val="18"/>
                <w:lang w:val="en-US"/>
              </w:rPr>
              <w:t>485,000</w:t>
            </w:r>
          </w:p>
        </w:tc>
        <w:tc>
          <w:tcPr>
            <w:tcW w:w="1554" w:type="dxa"/>
            <w:tcBorders>
              <w:top w:val="nil"/>
              <w:left w:val="single" w:sz="6" w:space="0" w:color="auto"/>
              <w:bottom w:val="nil"/>
              <w:right w:val="nil"/>
            </w:tcBorders>
            <w:shd w:val="clear" w:color="auto" w:fill="FFFFFF"/>
            <w:vAlign w:val="bottom"/>
          </w:tcPr>
          <w:p w14:paraId="3E527BFD" w14:textId="77777777" w:rsidR="006E610B" w:rsidRPr="00C15130" w:rsidRDefault="002D394F" w:rsidP="006F1494">
            <w:pPr>
              <w:shd w:val="clear" w:color="auto" w:fill="FFFFFF"/>
              <w:tabs>
                <w:tab w:val="left" w:leader="dot" w:pos="4824"/>
              </w:tabs>
              <w:ind w:right="144"/>
              <w:jc w:val="right"/>
            </w:pPr>
            <w:r w:rsidRPr="00C15130">
              <w:rPr>
                <w:szCs w:val="18"/>
                <w:lang w:val="en-US"/>
              </w:rPr>
              <w:t>440,000</w:t>
            </w:r>
          </w:p>
        </w:tc>
        <w:tc>
          <w:tcPr>
            <w:tcW w:w="1297" w:type="dxa"/>
            <w:tcBorders>
              <w:top w:val="nil"/>
              <w:left w:val="nil"/>
              <w:bottom w:val="nil"/>
              <w:right w:val="nil"/>
            </w:tcBorders>
            <w:shd w:val="clear" w:color="auto" w:fill="FFFFFF"/>
            <w:vAlign w:val="bottom"/>
          </w:tcPr>
          <w:p w14:paraId="3E527BFE" w14:textId="77777777" w:rsidR="006E610B" w:rsidRPr="00C15130" w:rsidRDefault="002D394F" w:rsidP="006F1494">
            <w:pPr>
              <w:shd w:val="clear" w:color="auto" w:fill="FFFFFF"/>
              <w:tabs>
                <w:tab w:val="left" w:leader="dot" w:pos="4824"/>
              </w:tabs>
              <w:ind w:right="144"/>
              <w:jc w:val="right"/>
            </w:pPr>
            <w:r w:rsidRPr="00C15130">
              <w:rPr>
                <w:szCs w:val="18"/>
                <w:lang w:val="en-US"/>
              </w:rPr>
              <w:t>417,611</w:t>
            </w:r>
          </w:p>
        </w:tc>
      </w:tr>
      <w:tr w:rsidR="006E610B" w:rsidRPr="00C15130" w14:paraId="3E527C04" w14:textId="77777777" w:rsidTr="006F1494">
        <w:trPr>
          <w:trHeight w:val="20"/>
          <w:jc w:val="center"/>
        </w:trPr>
        <w:tc>
          <w:tcPr>
            <w:tcW w:w="5004" w:type="dxa"/>
            <w:tcBorders>
              <w:top w:val="nil"/>
              <w:left w:val="nil"/>
              <w:bottom w:val="nil"/>
              <w:right w:val="nil"/>
            </w:tcBorders>
            <w:shd w:val="clear" w:color="auto" w:fill="FFFFFF"/>
          </w:tcPr>
          <w:p w14:paraId="3E527C00" w14:textId="77777777" w:rsidR="006E610B" w:rsidRPr="00C15130" w:rsidRDefault="002D394F" w:rsidP="006F1494">
            <w:pPr>
              <w:shd w:val="clear" w:color="auto" w:fill="FFFFFF"/>
              <w:tabs>
                <w:tab w:val="left" w:leader="dot" w:pos="4824"/>
              </w:tabs>
              <w:ind w:left="677" w:hanging="576"/>
              <w:jc w:val="both"/>
            </w:pPr>
            <w:r w:rsidRPr="00C15130">
              <w:rPr>
                <w:szCs w:val="18"/>
                <w:lang w:val="en-US"/>
              </w:rPr>
              <w:t>03. Postage, telegrams and telephone services</w:t>
            </w:r>
            <w:r w:rsidR="006F1494">
              <w:rPr>
                <w:szCs w:val="18"/>
                <w:lang w:val="en-US"/>
              </w:rPr>
              <w:tab/>
            </w:r>
          </w:p>
        </w:tc>
        <w:tc>
          <w:tcPr>
            <w:tcW w:w="1174" w:type="dxa"/>
            <w:tcBorders>
              <w:top w:val="nil"/>
              <w:left w:val="nil"/>
              <w:bottom w:val="nil"/>
              <w:right w:val="single" w:sz="6" w:space="0" w:color="auto"/>
            </w:tcBorders>
            <w:shd w:val="clear" w:color="auto" w:fill="FFFFFF"/>
            <w:vAlign w:val="bottom"/>
          </w:tcPr>
          <w:p w14:paraId="3E527C01" w14:textId="77777777" w:rsidR="006E610B" w:rsidRPr="00C15130" w:rsidRDefault="002D394F" w:rsidP="006F1494">
            <w:pPr>
              <w:shd w:val="clear" w:color="auto" w:fill="FFFFFF"/>
              <w:tabs>
                <w:tab w:val="left" w:leader="dot" w:pos="4824"/>
              </w:tabs>
              <w:ind w:right="144"/>
              <w:jc w:val="right"/>
            </w:pPr>
            <w:r w:rsidRPr="00C15130">
              <w:rPr>
                <w:szCs w:val="18"/>
                <w:lang w:val="en-US"/>
              </w:rPr>
              <w:t>1,177,400</w:t>
            </w:r>
          </w:p>
        </w:tc>
        <w:tc>
          <w:tcPr>
            <w:tcW w:w="1554" w:type="dxa"/>
            <w:tcBorders>
              <w:top w:val="nil"/>
              <w:left w:val="single" w:sz="6" w:space="0" w:color="auto"/>
              <w:bottom w:val="nil"/>
              <w:right w:val="nil"/>
            </w:tcBorders>
            <w:shd w:val="clear" w:color="auto" w:fill="FFFFFF"/>
            <w:vAlign w:val="bottom"/>
          </w:tcPr>
          <w:p w14:paraId="3E527C02" w14:textId="77777777" w:rsidR="006E610B" w:rsidRPr="00C15130" w:rsidRDefault="002D394F" w:rsidP="006F1494">
            <w:pPr>
              <w:shd w:val="clear" w:color="auto" w:fill="FFFFFF"/>
              <w:tabs>
                <w:tab w:val="left" w:leader="dot" w:pos="4824"/>
              </w:tabs>
              <w:ind w:right="144"/>
              <w:jc w:val="right"/>
            </w:pPr>
            <w:r w:rsidRPr="00C15130">
              <w:rPr>
                <w:szCs w:val="18"/>
                <w:lang w:val="en-US"/>
              </w:rPr>
              <w:t>1,180,500</w:t>
            </w:r>
          </w:p>
        </w:tc>
        <w:tc>
          <w:tcPr>
            <w:tcW w:w="1297" w:type="dxa"/>
            <w:tcBorders>
              <w:top w:val="nil"/>
              <w:left w:val="nil"/>
              <w:bottom w:val="nil"/>
              <w:right w:val="nil"/>
            </w:tcBorders>
            <w:shd w:val="clear" w:color="auto" w:fill="FFFFFF"/>
            <w:vAlign w:val="bottom"/>
          </w:tcPr>
          <w:p w14:paraId="3E527C03" w14:textId="77777777" w:rsidR="006E610B" w:rsidRPr="00C15130" w:rsidRDefault="002D394F" w:rsidP="006F1494">
            <w:pPr>
              <w:shd w:val="clear" w:color="auto" w:fill="FFFFFF"/>
              <w:tabs>
                <w:tab w:val="left" w:leader="dot" w:pos="4824"/>
              </w:tabs>
              <w:ind w:right="144"/>
              <w:jc w:val="right"/>
            </w:pPr>
            <w:r w:rsidRPr="00C15130">
              <w:rPr>
                <w:szCs w:val="18"/>
                <w:lang w:val="en-US"/>
              </w:rPr>
              <w:t>1,160,500</w:t>
            </w:r>
          </w:p>
        </w:tc>
      </w:tr>
      <w:tr w:rsidR="006E610B" w:rsidRPr="00C15130" w14:paraId="3E527C09" w14:textId="77777777" w:rsidTr="006F1494">
        <w:trPr>
          <w:trHeight w:val="20"/>
          <w:jc w:val="center"/>
        </w:trPr>
        <w:tc>
          <w:tcPr>
            <w:tcW w:w="5004" w:type="dxa"/>
            <w:tcBorders>
              <w:top w:val="nil"/>
              <w:left w:val="nil"/>
              <w:bottom w:val="nil"/>
              <w:right w:val="nil"/>
            </w:tcBorders>
            <w:shd w:val="clear" w:color="auto" w:fill="FFFFFF"/>
          </w:tcPr>
          <w:p w14:paraId="3E527C05" w14:textId="77777777" w:rsidR="006E610B" w:rsidRPr="00C15130" w:rsidRDefault="002D394F" w:rsidP="006F1494">
            <w:pPr>
              <w:shd w:val="clear" w:color="auto" w:fill="FFFFFF"/>
              <w:tabs>
                <w:tab w:val="left" w:leader="dot" w:pos="4824"/>
              </w:tabs>
              <w:ind w:left="677" w:hanging="576"/>
              <w:jc w:val="both"/>
            </w:pPr>
            <w:r w:rsidRPr="00C15130">
              <w:rPr>
                <w:szCs w:val="18"/>
                <w:lang w:val="en-US"/>
              </w:rPr>
              <w:t>04. Freight and cartage</w:t>
            </w:r>
            <w:r w:rsidR="006F1494">
              <w:rPr>
                <w:szCs w:val="18"/>
                <w:lang w:val="en-US"/>
              </w:rPr>
              <w:tab/>
            </w:r>
          </w:p>
        </w:tc>
        <w:tc>
          <w:tcPr>
            <w:tcW w:w="1174" w:type="dxa"/>
            <w:tcBorders>
              <w:top w:val="nil"/>
              <w:left w:val="nil"/>
              <w:bottom w:val="nil"/>
              <w:right w:val="single" w:sz="6" w:space="0" w:color="auto"/>
            </w:tcBorders>
            <w:shd w:val="clear" w:color="auto" w:fill="FFFFFF"/>
            <w:vAlign w:val="bottom"/>
          </w:tcPr>
          <w:p w14:paraId="3E527C06" w14:textId="77777777" w:rsidR="006E610B" w:rsidRPr="00C15130" w:rsidRDefault="002D394F" w:rsidP="006F1494">
            <w:pPr>
              <w:shd w:val="clear" w:color="auto" w:fill="FFFFFF"/>
              <w:tabs>
                <w:tab w:val="left" w:leader="dot" w:pos="4824"/>
              </w:tabs>
              <w:ind w:right="144"/>
              <w:jc w:val="right"/>
            </w:pPr>
            <w:r w:rsidRPr="00C15130">
              <w:rPr>
                <w:szCs w:val="18"/>
                <w:lang w:val="en-US"/>
              </w:rPr>
              <w:t>42,400</w:t>
            </w:r>
          </w:p>
        </w:tc>
        <w:tc>
          <w:tcPr>
            <w:tcW w:w="1554" w:type="dxa"/>
            <w:tcBorders>
              <w:top w:val="nil"/>
              <w:left w:val="single" w:sz="6" w:space="0" w:color="auto"/>
              <w:bottom w:val="nil"/>
              <w:right w:val="nil"/>
            </w:tcBorders>
            <w:shd w:val="clear" w:color="auto" w:fill="FFFFFF"/>
            <w:vAlign w:val="bottom"/>
          </w:tcPr>
          <w:p w14:paraId="3E527C07" w14:textId="77777777" w:rsidR="006E610B" w:rsidRPr="00C15130" w:rsidRDefault="002D394F" w:rsidP="006F1494">
            <w:pPr>
              <w:shd w:val="clear" w:color="auto" w:fill="FFFFFF"/>
              <w:tabs>
                <w:tab w:val="left" w:leader="dot" w:pos="4824"/>
              </w:tabs>
              <w:ind w:right="144"/>
              <w:jc w:val="right"/>
            </w:pPr>
            <w:r w:rsidRPr="00C15130">
              <w:rPr>
                <w:szCs w:val="18"/>
                <w:lang w:val="en-US"/>
              </w:rPr>
              <w:t>35,000</w:t>
            </w:r>
          </w:p>
        </w:tc>
        <w:tc>
          <w:tcPr>
            <w:tcW w:w="1297" w:type="dxa"/>
            <w:tcBorders>
              <w:top w:val="nil"/>
              <w:left w:val="nil"/>
              <w:bottom w:val="nil"/>
              <w:right w:val="nil"/>
            </w:tcBorders>
            <w:shd w:val="clear" w:color="auto" w:fill="FFFFFF"/>
            <w:vAlign w:val="bottom"/>
          </w:tcPr>
          <w:p w14:paraId="3E527C08" w14:textId="77777777" w:rsidR="006E610B" w:rsidRPr="00C15130" w:rsidRDefault="002D394F" w:rsidP="006F1494">
            <w:pPr>
              <w:shd w:val="clear" w:color="auto" w:fill="FFFFFF"/>
              <w:tabs>
                <w:tab w:val="left" w:leader="dot" w:pos="4824"/>
              </w:tabs>
              <w:ind w:right="144"/>
              <w:jc w:val="right"/>
            </w:pPr>
            <w:r w:rsidRPr="00C15130">
              <w:rPr>
                <w:szCs w:val="18"/>
                <w:lang w:val="en-US"/>
              </w:rPr>
              <w:t>32,286</w:t>
            </w:r>
          </w:p>
        </w:tc>
      </w:tr>
      <w:tr w:rsidR="006E610B" w:rsidRPr="00C15130" w14:paraId="3E527C0E" w14:textId="77777777" w:rsidTr="006F1494">
        <w:trPr>
          <w:trHeight w:val="20"/>
          <w:jc w:val="center"/>
        </w:trPr>
        <w:tc>
          <w:tcPr>
            <w:tcW w:w="5004" w:type="dxa"/>
            <w:tcBorders>
              <w:top w:val="nil"/>
              <w:left w:val="nil"/>
              <w:bottom w:val="nil"/>
              <w:right w:val="nil"/>
            </w:tcBorders>
            <w:shd w:val="clear" w:color="auto" w:fill="FFFFFF"/>
          </w:tcPr>
          <w:p w14:paraId="3E527C0A" w14:textId="77777777" w:rsidR="006E610B" w:rsidRPr="00C15130" w:rsidRDefault="002D394F" w:rsidP="006F1494">
            <w:pPr>
              <w:shd w:val="clear" w:color="auto" w:fill="FFFFFF"/>
              <w:tabs>
                <w:tab w:val="left" w:leader="dot" w:pos="4824"/>
              </w:tabs>
              <w:ind w:left="677" w:hanging="576"/>
              <w:jc w:val="both"/>
            </w:pPr>
            <w:r w:rsidRPr="00C15130">
              <w:rPr>
                <w:szCs w:val="18"/>
                <w:lang w:val="en-US"/>
              </w:rPr>
              <w:t>05. Computer services</w:t>
            </w:r>
            <w:r w:rsidR="006F1494">
              <w:rPr>
                <w:szCs w:val="18"/>
                <w:lang w:val="en-US"/>
              </w:rPr>
              <w:tab/>
            </w:r>
          </w:p>
        </w:tc>
        <w:tc>
          <w:tcPr>
            <w:tcW w:w="1174" w:type="dxa"/>
            <w:tcBorders>
              <w:top w:val="nil"/>
              <w:left w:val="nil"/>
              <w:bottom w:val="nil"/>
              <w:right w:val="single" w:sz="6" w:space="0" w:color="auto"/>
            </w:tcBorders>
            <w:shd w:val="clear" w:color="auto" w:fill="FFFFFF"/>
            <w:vAlign w:val="bottom"/>
          </w:tcPr>
          <w:p w14:paraId="3E527C0B" w14:textId="77777777" w:rsidR="006E610B" w:rsidRPr="00C15130" w:rsidRDefault="002D394F" w:rsidP="006F1494">
            <w:pPr>
              <w:shd w:val="clear" w:color="auto" w:fill="FFFFFF"/>
              <w:tabs>
                <w:tab w:val="left" w:leader="dot" w:pos="4824"/>
              </w:tabs>
              <w:ind w:right="144"/>
              <w:jc w:val="right"/>
            </w:pPr>
            <w:r w:rsidRPr="00C15130">
              <w:rPr>
                <w:szCs w:val="18"/>
                <w:lang w:val="en-US"/>
              </w:rPr>
              <w:t>127,000</w:t>
            </w:r>
          </w:p>
        </w:tc>
        <w:tc>
          <w:tcPr>
            <w:tcW w:w="1554" w:type="dxa"/>
            <w:tcBorders>
              <w:top w:val="nil"/>
              <w:left w:val="single" w:sz="6" w:space="0" w:color="auto"/>
              <w:bottom w:val="nil"/>
              <w:right w:val="nil"/>
            </w:tcBorders>
            <w:shd w:val="clear" w:color="auto" w:fill="FFFFFF"/>
            <w:vAlign w:val="bottom"/>
          </w:tcPr>
          <w:p w14:paraId="3E527C0C" w14:textId="77777777" w:rsidR="006E610B" w:rsidRPr="00C15130" w:rsidRDefault="002D394F" w:rsidP="006F1494">
            <w:pPr>
              <w:shd w:val="clear" w:color="auto" w:fill="FFFFFF"/>
              <w:tabs>
                <w:tab w:val="left" w:leader="dot" w:pos="4824"/>
              </w:tabs>
              <w:ind w:right="144"/>
              <w:jc w:val="right"/>
            </w:pPr>
            <w:r w:rsidRPr="00C15130">
              <w:rPr>
                <w:szCs w:val="18"/>
                <w:lang w:val="en-US"/>
              </w:rPr>
              <w:t>147,000</w:t>
            </w:r>
          </w:p>
        </w:tc>
        <w:tc>
          <w:tcPr>
            <w:tcW w:w="1297" w:type="dxa"/>
            <w:tcBorders>
              <w:top w:val="nil"/>
              <w:left w:val="nil"/>
              <w:bottom w:val="nil"/>
              <w:right w:val="nil"/>
            </w:tcBorders>
            <w:shd w:val="clear" w:color="auto" w:fill="FFFFFF"/>
            <w:vAlign w:val="bottom"/>
          </w:tcPr>
          <w:p w14:paraId="3E527C0D" w14:textId="77777777" w:rsidR="006E610B" w:rsidRPr="00C15130" w:rsidRDefault="002D394F" w:rsidP="006F1494">
            <w:pPr>
              <w:shd w:val="clear" w:color="auto" w:fill="FFFFFF"/>
              <w:tabs>
                <w:tab w:val="left" w:leader="dot" w:pos="4824"/>
              </w:tabs>
              <w:ind w:right="144"/>
              <w:jc w:val="right"/>
            </w:pPr>
            <w:r w:rsidRPr="00C15130">
              <w:rPr>
                <w:szCs w:val="18"/>
                <w:lang w:val="en-US"/>
              </w:rPr>
              <w:t>112,604</w:t>
            </w:r>
          </w:p>
        </w:tc>
      </w:tr>
      <w:tr w:rsidR="006E610B" w:rsidRPr="00C15130" w14:paraId="3E527C13" w14:textId="77777777" w:rsidTr="006F1494">
        <w:trPr>
          <w:trHeight w:val="20"/>
          <w:jc w:val="center"/>
        </w:trPr>
        <w:tc>
          <w:tcPr>
            <w:tcW w:w="5004" w:type="dxa"/>
            <w:tcBorders>
              <w:top w:val="nil"/>
              <w:left w:val="nil"/>
              <w:bottom w:val="nil"/>
              <w:right w:val="nil"/>
            </w:tcBorders>
            <w:shd w:val="clear" w:color="auto" w:fill="FFFFFF"/>
          </w:tcPr>
          <w:p w14:paraId="3E527C0F" w14:textId="77777777" w:rsidR="006E610B" w:rsidRPr="00C15130" w:rsidRDefault="002D394F" w:rsidP="006F1494">
            <w:pPr>
              <w:shd w:val="clear" w:color="auto" w:fill="FFFFFF"/>
              <w:tabs>
                <w:tab w:val="left" w:leader="dot" w:pos="4824"/>
              </w:tabs>
              <w:ind w:left="677" w:hanging="576"/>
              <w:jc w:val="both"/>
            </w:pPr>
            <w:r w:rsidRPr="00C15130">
              <w:rPr>
                <w:szCs w:val="18"/>
                <w:lang w:val="en-US"/>
              </w:rPr>
              <w:t>06. Incidental and other expenditure</w:t>
            </w:r>
            <w:r w:rsidR="006F1494">
              <w:rPr>
                <w:szCs w:val="18"/>
                <w:lang w:val="en-US"/>
              </w:rPr>
              <w:tab/>
            </w:r>
          </w:p>
        </w:tc>
        <w:tc>
          <w:tcPr>
            <w:tcW w:w="1174" w:type="dxa"/>
            <w:tcBorders>
              <w:top w:val="nil"/>
              <w:left w:val="nil"/>
              <w:bottom w:val="nil"/>
              <w:right w:val="single" w:sz="6" w:space="0" w:color="auto"/>
            </w:tcBorders>
            <w:shd w:val="clear" w:color="auto" w:fill="FFFFFF"/>
            <w:vAlign w:val="bottom"/>
          </w:tcPr>
          <w:p w14:paraId="3E527C10" w14:textId="77777777" w:rsidR="006E610B" w:rsidRPr="00C15130" w:rsidRDefault="002D394F" w:rsidP="006F1494">
            <w:pPr>
              <w:shd w:val="clear" w:color="auto" w:fill="FFFFFF"/>
              <w:tabs>
                <w:tab w:val="left" w:leader="dot" w:pos="4824"/>
              </w:tabs>
              <w:ind w:right="144"/>
              <w:jc w:val="right"/>
            </w:pPr>
            <w:r w:rsidRPr="00C15130">
              <w:rPr>
                <w:szCs w:val="18"/>
                <w:lang w:val="en-US"/>
              </w:rPr>
              <w:t>232,000</w:t>
            </w:r>
          </w:p>
        </w:tc>
        <w:tc>
          <w:tcPr>
            <w:tcW w:w="1554" w:type="dxa"/>
            <w:tcBorders>
              <w:top w:val="nil"/>
              <w:left w:val="single" w:sz="6" w:space="0" w:color="auto"/>
              <w:bottom w:val="nil"/>
              <w:right w:val="nil"/>
            </w:tcBorders>
            <w:shd w:val="clear" w:color="auto" w:fill="FFFFFF"/>
            <w:vAlign w:val="bottom"/>
          </w:tcPr>
          <w:p w14:paraId="3E527C11" w14:textId="77777777" w:rsidR="006E610B" w:rsidRPr="00C15130" w:rsidRDefault="002D394F" w:rsidP="006F1494">
            <w:pPr>
              <w:shd w:val="clear" w:color="auto" w:fill="FFFFFF"/>
              <w:tabs>
                <w:tab w:val="left" w:leader="dot" w:pos="4824"/>
              </w:tabs>
              <w:ind w:right="144"/>
              <w:jc w:val="right"/>
            </w:pPr>
            <w:r w:rsidRPr="00C15130">
              <w:rPr>
                <w:szCs w:val="18"/>
                <w:lang w:val="en-US"/>
              </w:rPr>
              <w:t>267,700</w:t>
            </w:r>
          </w:p>
        </w:tc>
        <w:tc>
          <w:tcPr>
            <w:tcW w:w="1297" w:type="dxa"/>
            <w:tcBorders>
              <w:top w:val="nil"/>
              <w:left w:val="nil"/>
              <w:bottom w:val="nil"/>
              <w:right w:val="nil"/>
            </w:tcBorders>
            <w:shd w:val="clear" w:color="auto" w:fill="FFFFFF"/>
            <w:vAlign w:val="bottom"/>
          </w:tcPr>
          <w:p w14:paraId="3E527C12" w14:textId="77777777" w:rsidR="006E610B" w:rsidRPr="00C15130" w:rsidRDefault="002D394F" w:rsidP="006F1494">
            <w:pPr>
              <w:shd w:val="clear" w:color="auto" w:fill="FFFFFF"/>
              <w:tabs>
                <w:tab w:val="left" w:leader="dot" w:pos="4824"/>
              </w:tabs>
              <w:ind w:right="144"/>
              <w:jc w:val="right"/>
            </w:pPr>
            <w:r w:rsidRPr="00C15130">
              <w:rPr>
                <w:szCs w:val="18"/>
                <w:lang w:val="en-US"/>
              </w:rPr>
              <w:t>265,210</w:t>
            </w:r>
          </w:p>
        </w:tc>
      </w:tr>
      <w:tr w:rsidR="006E610B" w:rsidRPr="00C15130" w14:paraId="3E527C18" w14:textId="77777777" w:rsidTr="006F1494">
        <w:trPr>
          <w:trHeight w:val="20"/>
          <w:jc w:val="center"/>
        </w:trPr>
        <w:tc>
          <w:tcPr>
            <w:tcW w:w="5004" w:type="dxa"/>
            <w:tcBorders>
              <w:top w:val="nil"/>
              <w:left w:val="nil"/>
              <w:right w:val="nil"/>
            </w:tcBorders>
            <w:shd w:val="clear" w:color="auto" w:fill="FFFFFF"/>
          </w:tcPr>
          <w:p w14:paraId="3E527C14" w14:textId="77777777" w:rsidR="006E610B" w:rsidRPr="00C15130" w:rsidRDefault="002D394F" w:rsidP="00926B6E">
            <w:pPr>
              <w:shd w:val="clear" w:color="auto" w:fill="FFFFFF"/>
              <w:tabs>
                <w:tab w:val="left" w:leader="dot" w:pos="4824"/>
              </w:tabs>
              <w:ind w:left="523"/>
              <w:jc w:val="both"/>
            </w:pPr>
            <w:r w:rsidRPr="00C15130">
              <w:rPr>
                <w:szCs w:val="18"/>
                <w:lang w:val="en-US"/>
              </w:rPr>
              <w:t>Advertising PAYE</w:t>
            </w:r>
            <w:r w:rsidRPr="00C15130">
              <w:rPr>
                <w:rFonts w:eastAsia="Times New Roman"/>
                <w:szCs w:val="18"/>
                <w:lang w:val="en-US"/>
              </w:rPr>
              <w:t>—removal of tax surcharge</w:t>
            </w:r>
            <w:r w:rsidR="006F1494">
              <w:rPr>
                <w:rFonts w:eastAsia="Times New Roman"/>
                <w:szCs w:val="18"/>
                <w:lang w:val="en-US"/>
              </w:rPr>
              <w:tab/>
            </w:r>
          </w:p>
        </w:tc>
        <w:tc>
          <w:tcPr>
            <w:tcW w:w="1174" w:type="dxa"/>
            <w:tcBorders>
              <w:top w:val="nil"/>
              <w:left w:val="nil"/>
              <w:bottom w:val="single" w:sz="6" w:space="0" w:color="auto"/>
              <w:right w:val="single" w:sz="6" w:space="0" w:color="auto"/>
            </w:tcBorders>
            <w:shd w:val="clear" w:color="auto" w:fill="FFFFFF"/>
            <w:vAlign w:val="bottom"/>
          </w:tcPr>
          <w:p w14:paraId="3E527C15" w14:textId="77777777" w:rsidR="006E610B" w:rsidRPr="00C15130" w:rsidRDefault="005E0F1E" w:rsidP="005E0F1E">
            <w:pPr>
              <w:shd w:val="clear" w:color="auto" w:fill="FFFFFF"/>
              <w:tabs>
                <w:tab w:val="left" w:leader="dot" w:pos="4824"/>
              </w:tabs>
              <w:ind w:right="144"/>
              <w:jc w:val="right"/>
            </w:pPr>
            <w:r>
              <w:rPr>
                <w:lang w:val="en-US"/>
              </w:rPr>
              <w:t>..</w:t>
            </w:r>
          </w:p>
        </w:tc>
        <w:tc>
          <w:tcPr>
            <w:tcW w:w="1554" w:type="dxa"/>
            <w:tcBorders>
              <w:top w:val="nil"/>
              <w:left w:val="single" w:sz="6" w:space="0" w:color="auto"/>
              <w:bottom w:val="single" w:sz="6" w:space="0" w:color="auto"/>
              <w:right w:val="nil"/>
            </w:tcBorders>
            <w:shd w:val="clear" w:color="auto" w:fill="FFFFFF"/>
            <w:vAlign w:val="bottom"/>
          </w:tcPr>
          <w:p w14:paraId="3E527C16" w14:textId="77777777" w:rsidR="006E610B" w:rsidRPr="00C15130" w:rsidRDefault="002D394F" w:rsidP="006F1494">
            <w:pPr>
              <w:shd w:val="clear" w:color="auto" w:fill="FFFFFF"/>
              <w:tabs>
                <w:tab w:val="left" w:leader="dot" w:pos="4824"/>
              </w:tabs>
              <w:ind w:right="144"/>
              <w:jc w:val="right"/>
            </w:pPr>
            <w:r w:rsidRPr="00C15130">
              <w:rPr>
                <w:szCs w:val="18"/>
                <w:lang w:val="en-US"/>
              </w:rPr>
              <w:t>130,000</w:t>
            </w:r>
          </w:p>
        </w:tc>
        <w:tc>
          <w:tcPr>
            <w:tcW w:w="1297" w:type="dxa"/>
            <w:tcBorders>
              <w:top w:val="nil"/>
              <w:left w:val="nil"/>
              <w:bottom w:val="single" w:sz="6" w:space="0" w:color="auto"/>
              <w:right w:val="nil"/>
            </w:tcBorders>
            <w:shd w:val="clear" w:color="auto" w:fill="FFFFFF"/>
            <w:vAlign w:val="bottom"/>
          </w:tcPr>
          <w:p w14:paraId="3E527C17" w14:textId="77777777" w:rsidR="006E610B" w:rsidRPr="00C15130" w:rsidRDefault="002D394F" w:rsidP="006F1494">
            <w:pPr>
              <w:shd w:val="clear" w:color="auto" w:fill="FFFFFF"/>
              <w:tabs>
                <w:tab w:val="left" w:leader="dot" w:pos="4824"/>
              </w:tabs>
              <w:ind w:right="144"/>
              <w:jc w:val="right"/>
            </w:pPr>
            <w:r w:rsidRPr="00C15130">
              <w:rPr>
                <w:szCs w:val="18"/>
                <w:lang w:val="en-US"/>
              </w:rPr>
              <w:t>127,553</w:t>
            </w:r>
          </w:p>
        </w:tc>
      </w:tr>
      <w:tr w:rsidR="006E610B" w:rsidRPr="00C15130" w14:paraId="3E527C1D" w14:textId="77777777" w:rsidTr="006F1494">
        <w:trPr>
          <w:trHeight w:val="20"/>
          <w:jc w:val="center"/>
        </w:trPr>
        <w:tc>
          <w:tcPr>
            <w:tcW w:w="5004" w:type="dxa"/>
            <w:tcBorders>
              <w:left w:val="nil"/>
              <w:right w:val="nil"/>
            </w:tcBorders>
            <w:shd w:val="clear" w:color="auto" w:fill="FFFFFF"/>
          </w:tcPr>
          <w:p w14:paraId="3E527C19" w14:textId="77777777" w:rsidR="006E610B" w:rsidRPr="00C15130" w:rsidRDefault="006E610B" w:rsidP="00291707">
            <w:pPr>
              <w:shd w:val="clear" w:color="auto" w:fill="FFFFFF"/>
              <w:tabs>
                <w:tab w:val="left" w:leader="dot" w:pos="4824"/>
              </w:tabs>
              <w:jc w:val="both"/>
            </w:pPr>
          </w:p>
        </w:tc>
        <w:tc>
          <w:tcPr>
            <w:tcW w:w="1174" w:type="dxa"/>
            <w:tcBorders>
              <w:top w:val="single" w:sz="6" w:space="0" w:color="auto"/>
              <w:left w:val="nil"/>
              <w:bottom w:val="single" w:sz="6" w:space="0" w:color="auto"/>
              <w:right w:val="single" w:sz="6" w:space="0" w:color="auto"/>
            </w:tcBorders>
            <w:shd w:val="clear" w:color="auto" w:fill="FFFFFF"/>
            <w:vAlign w:val="bottom"/>
          </w:tcPr>
          <w:p w14:paraId="3E527C1A" w14:textId="77777777" w:rsidR="006E610B" w:rsidRPr="00C15130" w:rsidRDefault="002D394F" w:rsidP="006F1494">
            <w:pPr>
              <w:shd w:val="clear" w:color="auto" w:fill="FFFFFF"/>
              <w:tabs>
                <w:tab w:val="left" w:leader="dot" w:pos="4824"/>
              </w:tabs>
              <w:ind w:right="144"/>
              <w:jc w:val="right"/>
            </w:pPr>
            <w:r w:rsidRPr="00C15130">
              <w:rPr>
                <w:szCs w:val="18"/>
                <w:lang w:val="en-US"/>
              </w:rPr>
              <w:t>2,369,800</w:t>
            </w:r>
          </w:p>
        </w:tc>
        <w:tc>
          <w:tcPr>
            <w:tcW w:w="1554" w:type="dxa"/>
            <w:tcBorders>
              <w:top w:val="single" w:sz="6" w:space="0" w:color="auto"/>
              <w:left w:val="single" w:sz="6" w:space="0" w:color="auto"/>
              <w:bottom w:val="single" w:sz="6" w:space="0" w:color="auto"/>
              <w:right w:val="nil"/>
            </w:tcBorders>
            <w:shd w:val="clear" w:color="auto" w:fill="FFFFFF"/>
            <w:vAlign w:val="bottom"/>
          </w:tcPr>
          <w:p w14:paraId="3E527C1B" w14:textId="77777777" w:rsidR="006E610B" w:rsidRPr="00C15130" w:rsidRDefault="002D394F" w:rsidP="006F1494">
            <w:pPr>
              <w:shd w:val="clear" w:color="auto" w:fill="FFFFFF"/>
              <w:tabs>
                <w:tab w:val="left" w:leader="dot" w:pos="4824"/>
              </w:tabs>
              <w:ind w:right="144"/>
              <w:jc w:val="right"/>
            </w:pPr>
            <w:r w:rsidRPr="00C15130">
              <w:rPr>
                <w:szCs w:val="18"/>
                <w:lang w:val="en-US"/>
              </w:rPr>
              <w:t>2,552,500</w:t>
            </w:r>
          </w:p>
        </w:tc>
        <w:tc>
          <w:tcPr>
            <w:tcW w:w="1297" w:type="dxa"/>
            <w:tcBorders>
              <w:top w:val="single" w:sz="6" w:space="0" w:color="auto"/>
              <w:left w:val="nil"/>
              <w:bottom w:val="single" w:sz="6" w:space="0" w:color="auto"/>
              <w:right w:val="nil"/>
            </w:tcBorders>
            <w:shd w:val="clear" w:color="auto" w:fill="FFFFFF"/>
            <w:vAlign w:val="bottom"/>
          </w:tcPr>
          <w:p w14:paraId="3E527C1C" w14:textId="77777777" w:rsidR="006E610B" w:rsidRPr="00C15130" w:rsidRDefault="002D394F" w:rsidP="006F1494">
            <w:pPr>
              <w:shd w:val="clear" w:color="auto" w:fill="FFFFFF"/>
              <w:tabs>
                <w:tab w:val="left" w:leader="dot" w:pos="4824"/>
              </w:tabs>
              <w:ind w:right="144"/>
              <w:jc w:val="right"/>
            </w:pPr>
            <w:r w:rsidRPr="00C15130">
              <w:rPr>
                <w:szCs w:val="18"/>
                <w:lang w:val="en-US"/>
              </w:rPr>
              <w:t>2,439,838</w:t>
            </w:r>
          </w:p>
        </w:tc>
      </w:tr>
      <w:tr w:rsidR="006E610B" w:rsidRPr="00C15130" w14:paraId="3E527C22" w14:textId="77777777" w:rsidTr="006F1494">
        <w:trPr>
          <w:trHeight w:val="20"/>
          <w:jc w:val="center"/>
        </w:trPr>
        <w:tc>
          <w:tcPr>
            <w:tcW w:w="5004" w:type="dxa"/>
            <w:tcBorders>
              <w:left w:val="nil"/>
              <w:bottom w:val="nil"/>
              <w:right w:val="nil"/>
            </w:tcBorders>
            <w:shd w:val="clear" w:color="auto" w:fill="FFFFFF"/>
          </w:tcPr>
          <w:p w14:paraId="3E527C1E" w14:textId="77777777" w:rsidR="006E610B" w:rsidRPr="00C15130" w:rsidRDefault="002D394F" w:rsidP="00452E1D">
            <w:pPr>
              <w:shd w:val="clear" w:color="auto" w:fill="FFFFFF"/>
              <w:tabs>
                <w:tab w:val="left" w:leader="dot" w:pos="4824"/>
              </w:tabs>
              <w:spacing w:before="480"/>
              <w:jc w:val="both"/>
            </w:pPr>
            <w:r w:rsidRPr="00C15130">
              <w:rPr>
                <w:b/>
                <w:bCs/>
                <w:szCs w:val="18"/>
                <w:lang w:val="en-US"/>
              </w:rPr>
              <w:t>3.</w:t>
            </w:r>
            <w:r w:rsidRPr="00C15130">
              <w:rPr>
                <w:rFonts w:eastAsia="Times New Roman"/>
                <w:szCs w:val="18"/>
                <w:lang w:val="en-US"/>
              </w:rPr>
              <w:t>—</w:t>
            </w:r>
            <w:r w:rsidRPr="00C15130">
              <w:rPr>
                <w:rFonts w:eastAsia="Times New Roman"/>
                <w:b/>
                <w:bCs/>
                <w:szCs w:val="18"/>
                <w:lang w:val="en-US"/>
              </w:rPr>
              <w:t>Other Services</w:t>
            </w:r>
            <w:r w:rsidRPr="00C15130">
              <w:rPr>
                <w:rFonts w:eastAsia="Times New Roman"/>
                <w:szCs w:val="18"/>
                <w:lang w:val="en-US"/>
              </w:rPr>
              <w:t>—</w:t>
            </w:r>
          </w:p>
        </w:tc>
        <w:tc>
          <w:tcPr>
            <w:tcW w:w="1174" w:type="dxa"/>
            <w:tcBorders>
              <w:top w:val="single" w:sz="6" w:space="0" w:color="auto"/>
              <w:left w:val="nil"/>
              <w:bottom w:val="nil"/>
              <w:right w:val="single" w:sz="6" w:space="0" w:color="auto"/>
            </w:tcBorders>
            <w:shd w:val="clear" w:color="auto" w:fill="FFFFFF"/>
            <w:vAlign w:val="bottom"/>
          </w:tcPr>
          <w:p w14:paraId="3E527C1F" w14:textId="77777777" w:rsidR="006E610B" w:rsidRPr="00C15130" w:rsidRDefault="006E610B" w:rsidP="006F1494">
            <w:pPr>
              <w:shd w:val="clear" w:color="auto" w:fill="FFFFFF"/>
              <w:tabs>
                <w:tab w:val="left" w:leader="dot" w:pos="4824"/>
              </w:tabs>
              <w:ind w:right="144"/>
              <w:jc w:val="right"/>
            </w:pPr>
          </w:p>
        </w:tc>
        <w:tc>
          <w:tcPr>
            <w:tcW w:w="1554" w:type="dxa"/>
            <w:tcBorders>
              <w:top w:val="single" w:sz="6" w:space="0" w:color="auto"/>
              <w:left w:val="single" w:sz="6" w:space="0" w:color="auto"/>
              <w:bottom w:val="nil"/>
              <w:right w:val="nil"/>
            </w:tcBorders>
            <w:shd w:val="clear" w:color="auto" w:fill="FFFFFF"/>
            <w:vAlign w:val="bottom"/>
          </w:tcPr>
          <w:p w14:paraId="3E527C20" w14:textId="77777777" w:rsidR="006E610B" w:rsidRPr="00C15130" w:rsidRDefault="006E610B" w:rsidP="006F1494">
            <w:pPr>
              <w:shd w:val="clear" w:color="auto" w:fill="FFFFFF"/>
              <w:tabs>
                <w:tab w:val="left" w:leader="dot" w:pos="4824"/>
              </w:tabs>
              <w:ind w:right="144"/>
              <w:jc w:val="right"/>
            </w:pPr>
          </w:p>
        </w:tc>
        <w:tc>
          <w:tcPr>
            <w:tcW w:w="1297" w:type="dxa"/>
            <w:tcBorders>
              <w:top w:val="single" w:sz="6" w:space="0" w:color="auto"/>
              <w:left w:val="nil"/>
              <w:bottom w:val="nil"/>
              <w:right w:val="nil"/>
            </w:tcBorders>
            <w:shd w:val="clear" w:color="auto" w:fill="FFFFFF"/>
            <w:vAlign w:val="bottom"/>
          </w:tcPr>
          <w:p w14:paraId="3E527C21" w14:textId="77777777" w:rsidR="006E610B" w:rsidRPr="00C15130" w:rsidRDefault="006E610B" w:rsidP="006F1494">
            <w:pPr>
              <w:shd w:val="clear" w:color="auto" w:fill="FFFFFF"/>
              <w:tabs>
                <w:tab w:val="left" w:leader="dot" w:pos="4824"/>
              </w:tabs>
              <w:ind w:right="144"/>
              <w:jc w:val="right"/>
            </w:pPr>
          </w:p>
        </w:tc>
      </w:tr>
      <w:tr w:rsidR="006E610B" w:rsidRPr="00C15130" w14:paraId="3E527C27" w14:textId="77777777" w:rsidTr="006F1494">
        <w:trPr>
          <w:trHeight w:val="20"/>
          <w:jc w:val="center"/>
        </w:trPr>
        <w:tc>
          <w:tcPr>
            <w:tcW w:w="5004" w:type="dxa"/>
            <w:tcBorders>
              <w:top w:val="nil"/>
              <w:left w:val="nil"/>
              <w:bottom w:val="nil"/>
              <w:right w:val="nil"/>
            </w:tcBorders>
            <w:shd w:val="clear" w:color="auto" w:fill="FFFFFF"/>
          </w:tcPr>
          <w:p w14:paraId="3E527C23" w14:textId="77777777" w:rsidR="006E610B" w:rsidRPr="00C15130" w:rsidRDefault="002D394F" w:rsidP="004B776D">
            <w:pPr>
              <w:shd w:val="clear" w:color="auto" w:fill="FFFFFF"/>
              <w:tabs>
                <w:tab w:val="left" w:leader="dot" w:pos="4824"/>
              </w:tabs>
              <w:ind w:left="677" w:hanging="576"/>
            </w:pPr>
            <w:r w:rsidRPr="00C15130">
              <w:rPr>
                <w:szCs w:val="18"/>
                <w:lang w:val="en-US"/>
              </w:rPr>
              <w:t>01. Interest on trustee moneys lodged at call (for payment to the Head of Trust Fund concerned)</w:t>
            </w:r>
            <w:r w:rsidR="006F1494">
              <w:rPr>
                <w:szCs w:val="18"/>
                <w:lang w:val="en-US"/>
              </w:rPr>
              <w:tab/>
            </w:r>
          </w:p>
        </w:tc>
        <w:tc>
          <w:tcPr>
            <w:tcW w:w="1174" w:type="dxa"/>
            <w:tcBorders>
              <w:top w:val="nil"/>
              <w:left w:val="nil"/>
              <w:bottom w:val="nil"/>
              <w:right w:val="single" w:sz="6" w:space="0" w:color="auto"/>
            </w:tcBorders>
            <w:shd w:val="clear" w:color="auto" w:fill="FFFFFF"/>
            <w:vAlign w:val="bottom"/>
          </w:tcPr>
          <w:p w14:paraId="3E527C24" w14:textId="77777777" w:rsidR="006E610B" w:rsidRPr="00C15130" w:rsidRDefault="002D394F" w:rsidP="006F1494">
            <w:pPr>
              <w:shd w:val="clear" w:color="auto" w:fill="FFFFFF"/>
              <w:tabs>
                <w:tab w:val="left" w:leader="dot" w:pos="4824"/>
              </w:tabs>
              <w:ind w:right="144"/>
              <w:jc w:val="right"/>
            </w:pPr>
            <w:r w:rsidRPr="00C15130">
              <w:rPr>
                <w:szCs w:val="18"/>
                <w:lang w:val="en-US"/>
              </w:rPr>
              <w:t>7,500,000</w:t>
            </w:r>
          </w:p>
        </w:tc>
        <w:tc>
          <w:tcPr>
            <w:tcW w:w="1554" w:type="dxa"/>
            <w:tcBorders>
              <w:top w:val="nil"/>
              <w:left w:val="single" w:sz="6" w:space="0" w:color="auto"/>
              <w:bottom w:val="nil"/>
              <w:right w:val="nil"/>
            </w:tcBorders>
            <w:shd w:val="clear" w:color="auto" w:fill="FFFFFF"/>
            <w:vAlign w:val="bottom"/>
          </w:tcPr>
          <w:p w14:paraId="3E527C25" w14:textId="77777777" w:rsidR="006E610B" w:rsidRPr="00C15130" w:rsidRDefault="002D394F" w:rsidP="006F1494">
            <w:pPr>
              <w:shd w:val="clear" w:color="auto" w:fill="FFFFFF"/>
              <w:tabs>
                <w:tab w:val="left" w:leader="dot" w:pos="4824"/>
              </w:tabs>
              <w:ind w:right="144"/>
              <w:jc w:val="right"/>
            </w:pPr>
            <w:r w:rsidRPr="00C15130">
              <w:rPr>
                <w:szCs w:val="18"/>
                <w:lang w:val="en-US"/>
              </w:rPr>
              <w:t>8,560,000</w:t>
            </w:r>
          </w:p>
        </w:tc>
        <w:tc>
          <w:tcPr>
            <w:tcW w:w="1297" w:type="dxa"/>
            <w:tcBorders>
              <w:top w:val="nil"/>
              <w:left w:val="nil"/>
              <w:bottom w:val="nil"/>
              <w:right w:val="nil"/>
            </w:tcBorders>
            <w:shd w:val="clear" w:color="auto" w:fill="FFFFFF"/>
            <w:vAlign w:val="bottom"/>
          </w:tcPr>
          <w:p w14:paraId="3E527C26" w14:textId="77777777" w:rsidR="006E610B" w:rsidRPr="00C15130" w:rsidRDefault="002D394F" w:rsidP="006F1494">
            <w:pPr>
              <w:shd w:val="clear" w:color="auto" w:fill="FFFFFF"/>
              <w:tabs>
                <w:tab w:val="left" w:leader="dot" w:pos="4824"/>
              </w:tabs>
              <w:ind w:right="144"/>
              <w:jc w:val="right"/>
            </w:pPr>
            <w:r w:rsidRPr="00C15130">
              <w:rPr>
                <w:szCs w:val="18"/>
                <w:lang w:val="en-US"/>
              </w:rPr>
              <w:t>8,358,806</w:t>
            </w:r>
          </w:p>
        </w:tc>
      </w:tr>
      <w:tr w:rsidR="006E610B" w:rsidRPr="00C15130" w14:paraId="3E527C2C" w14:textId="77777777" w:rsidTr="006F1494">
        <w:trPr>
          <w:trHeight w:val="20"/>
          <w:jc w:val="center"/>
        </w:trPr>
        <w:tc>
          <w:tcPr>
            <w:tcW w:w="5004" w:type="dxa"/>
            <w:tcBorders>
              <w:top w:val="nil"/>
              <w:left w:val="nil"/>
              <w:bottom w:val="nil"/>
              <w:right w:val="nil"/>
            </w:tcBorders>
            <w:shd w:val="clear" w:color="auto" w:fill="FFFFFF"/>
          </w:tcPr>
          <w:p w14:paraId="3E527C28" w14:textId="77777777" w:rsidR="006E610B" w:rsidRPr="00C15130" w:rsidRDefault="002D394F" w:rsidP="004B776D">
            <w:pPr>
              <w:shd w:val="clear" w:color="auto" w:fill="FFFFFF"/>
              <w:tabs>
                <w:tab w:val="left" w:leader="dot" w:pos="4824"/>
              </w:tabs>
              <w:ind w:left="677" w:hanging="576"/>
            </w:pPr>
            <w:r w:rsidRPr="00C15130">
              <w:rPr>
                <w:szCs w:val="18"/>
                <w:lang w:val="en-US"/>
              </w:rPr>
              <w:t>02. Loan management expenses</w:t>
            </w:r>
            <w:r w:rsidR="006F1494">
              <w:rPr>
                <w:szCs w:val="18"/>
                <w:lang w:val="en-US"/>
              </w:rPr>
              <w:tab/>
            </w:r>
          </w:p>
        </w:tc>
        <w:tc>
          <w:tcPr>
            <w:tcW w:w="1174" w:type="dxa"/>
            <w:tcBorders>
              <w:top w:val="nil"/>
              <w:left w:val="nil"/>
              <w:bottom w:val="nil"/>
              <w:right w:val="single" w:sz="6" w:space="0" w:color="auto"/>
            </w:tcBorders>
            <w:shd w:val="clear" w:color="auto" w:fill="FFFFFF"/>
            <w:vAlign w:val="bottom"/>
          </w:tcPr>
          <w:p w14:paraId="3E527C29" w14:textId="77777777" w:rsidR="006E610B" w:rsidRPr="00C15130" w:rsidRDefault="002D394F" w:rsidP="006F1494">
            <w:pPr>
              <w:shd w:val="clear" w:color="auto" w:fill="FFFFFF"/>
              <w:tabs>
                <w:tab w:val="left" w:leader="dot" w:pos="4824"/>
              </w:tabs>
              <w:ind w:right="144"/>
              <w:jc w:val="right"/>
            </w:pPr>
            <w:r w:rsidRPr="00C15130">
              <w:rPr>
                <w:szCs w:val="18"/>
                <w:lang w:val="en-US"/>
              </w:rPr>
              <w:t>3,000,000</w:t>
            </w:r>
          </w:p>
        </w:tc>
        <w:tc>
          <w:tcPr>
            <w:tcW w:w="1554" w:type="dxa"/>
            <w:tcBorders>
              <w:top w:val="nil"/>
              <w:left w:val="single" w:sz="6" w:space="0" w:color="auto"/>
              <w:bottom w:val="nil"/>
              <w:right w:val="nil"/>
            </w:tcBorders>
            <w:shd w:val="clear" w:color="auto" w:fill="FFFFFF"/>
            <w:vAlign w:val="bottom"/>
          </w:tcPr>
          <w:p w14:paraId="3E527C2A" w14:textId="77777777" w:rsidR="006E610B" w:rsidRPr="00C15130" w:rsidRDefault="002D394F" w:rsidP="006F1494">
            <w:pPr>
              <w:shd w:val="clear" w:color="auto" w:fill="FFFFFF"/>
              <w:tabs>
                <w:tab w:val="left" w:leader="dot" w:pos="4824"/>
              </w:tabs>
              <w:ind w:right="144"/>
              <w:jc w:val="right"/>
            </w:pPr>
            <w:r w:rsidRPr="00C15130">
              <w:rPr>
                <w:szCs w:val="18"/>
                <w:lang w:val="en-US"/>
              </w:rPr>
              <w:t>3,001,241</w:t>
            </w:r>
          </w:p>
        </w:tc>
        <w:tc>
          <w:tcPr>
            <w:tcW w:w="1297" w:type="dxa"/>
            <w:tcBorders>
              <w:top w:val="nil"/>
              <w:left w:val="nil"/>
              <w:bottom w:val="nil"/>
              <w:right w:val="nil"/>
            </w:tcBorders>
            <w:shd w:val="clear" w:color="auto" w:fill="FFFFFF"/>
            <w:vAlign w:val="bottom"/>
          </w:tcPr>
          <w:p w14:paraId="3E527C2B" w14:textId="77777777" w:rsidR="006E610B" w:rsidRPr="00C15130" w:rsidRDefault="002D394F" w:rsidP="006F1494">
            <w:pPr>
              <w:shd w:val="clear" w:color="auto" w:fill="FFFFFF"/>
              <w:tabs>
                <w:tab w:val="left" w:leader="dot" w:pos="4824"/>
              </w:tabs>
              <w:ind w:right="144"/>
              <w:jc w:val="right"/>
            </w:pPr>
            <w:r w:rsidRPr="00C15130">
              <w:rPr>
                <w:szCs w:val="18"/>
                <w:lang w:val="en-US"/>
              </w:rPr>
              <w:t>3,001,240</w:t>
            </w:r>
          </w:p>
        </w:tc>
      </w:tr>
      <w:tr w:rsidR="006E610B" w:rsidRPr="00C15130" w14:paraId="3E527C31" w14:textId="77777777" w:rsidTr="006F1494">
        <w:trPr>
          <w:trHeight w:val="20"/>
          <w:jc w:val="center"/>
        </w:trPr>
        <w:tc>
          <w:tcPr>
            <w:tcW w:w="5004" w:type="dxa"/>
            <w:tcBorders>
              <w:top w:val="nil"/>
              <w:left w:val="nil"/>
              <w:bottom w:val="nil"/>
              <w:right w:val="nil"/>
            </w:tcBorders>
            <w:shd w:val="clear" w:color="auto" w:fill="FFFFFF"/>
          </w:tcPr>
          <w:p w14:paraId="3E527C2D" w14:textId="77777777" w:rsidR="006E610B" w:rsidRPr="00C15130" w:rsidRDefault="002D394F" w:rsidP="004B776D">
            <w:pPr>
              <w:shd w:val="clear" w:color="auto" w:fill="FFFFFF"/>
              <w:tabs>
                <w:tab w:val="left" w:leader="dot" w:pos="4824"/>
              </w:tabs>
              <w:ind w:left="677" w:hanging="576"/>
            </w:pPr>
            <w:r w:rsidRPr="00C15130">
              <w:rPr>
                <w:szCs w:val="18"/>
                <w:lang w:val="en-US"/>
              </w:rPr>
              <w:t>03. Foreign Investment Review Board</w:t>
            </w:r>
            <w:r w:rsidR="006F1494">
              <w:rPr>
                <w:szCs w:val="18"/>
                <w:lang w:val="en-US"/>
              </w:rPr>
              <w:tab/>
            </w:r>
          </w:p>
        </w:tc>
        <w:tc>
          <w:tcPr>
            <w:tcW w:w="1174" w:type="dxa"/>
            <w:tcBorders>
              <w:top w:val="nil"/>
              <w:left w:val="nil"/>
              <w:bottom w:val="nil"/>
              <w:right w:val="single" w:sz="6" w:space="0" w:color="auto"/>
            </w:tcBorders>
            <w:shd w:val="clear" w:color="auto" w:fill="FFFFFF"/>
            <w:vAlign w:val="bottom"/>
          </w:tcPr>
          <w:p w14:paraId="3E527C2E" w14:textId="77777777" w:rsidR="006E610B" w:rsidRPr="00C15130" w:rsidRDefault="002D394F" w:rsidP="006F1494">
            <w:pPr>
              <w:shd w:val="clear" w:color="auto" w:fill="FFFFFF"/>
              <w:tabs>
                <w:tab w:val="left" w:leader="dot" w:pos="4824"/>
              </w:tabs>
              <w:ind w:right="144"/>
              <w:jc w:val="right"/>
            </w:pPr>
            <w:r w:rsidRPr="00C15130">
              <w:rPr>
                <w:szCs w:val="18"/>
                <w:lang w:val="en-US"/>
              </w:rPr>
              <w:t>3,600</w:t>
            </w:r>
          </w:p>
        </w:tc>
        <w:tc>
          <w:tcPr>
            <w:tcW w:w="1554" w:type="dxa"/>
            <w:tcBorders>
              <w:top w:val="nil"/>
              <w:left w:val="single" w:sz="6" w:space="0" w:color="auto"/>
              <w:bottom w:val="nil"/>
              <w:right w:val="nil"/>
            </w:tcBorders>
            <w:shd w:val="clear" w:color="auto" w:fill="FFFFFF"/>
            <w:vAlign w:val="bottom"/>
          </w:tcPr>
          <w:p w14:paraId="3E527C2F" w14:textId="77777777" w:rsidR="006E610B" w:rsidRPr="00C15130" w:rsidRDefault="002D394F" w:rsidP="006F1494">
            <w:pPr>
              <w:shd w:val="clear" w:color="auto" w:fill="FFFFFF"/>
              <w:tabs>
                <w:tab w:val="left" w:leader="dot" w:pos="4824"/>
              </w:tabs>
              <w:ind w:right="144"/>
              <w:jc w:val="right"/>
            </w:pPr>
            <w:r w:rsidRPr="00C15130">
              <w:rPr>
                <w:szCs w:val="18"/>
                <w:lang w:val="en-US"/>
              </w:rPr>
              <w:t>10,500</w:t>
            </w:r>
          </w:p>
        </w:tc>
        <w:tc>
          <w:tcPr>
            <w:tcW w:w="1297" w:type="dxa"/>
            <w:tcBorders>
              <w:top w:val="nil"/>
              <w:left w:val="nil"/>
              <w:bottom w:val="nil"/>
              <w:right w:val="nil"/>
            </w:tcBorders>
            <w:shd w:val="clear" w:color="auto" w:fill="FFFFFF"/>
            <w:vAlign w:val="bottom"/>
          </w:tcPr>
          <w:p w14:paraId="3E527C30" w14:textId="77777777" w:rsidR="006E610B" w:rsidRPr="00C15130" w:rsidRDefault="002D394F" w:rsidP="006F1494">
            <w:pPr>
              <w:shd w:val="clear" w:color="auto" w:fill="FFFFFF"/>
              <w:tabs>
                <w:tab w:val="left" w:leader="dot" w:pos="4824"/>
              </w:tabs>
              <w:ind w:right="144"/>
              <w:jc w:val="right"/>
            </w:pPr>
            <w:r w:rsidRPr="00C15130">
              <w:rPr>
                <w:szCs w:val="18"/>
                <w:lang w:val="en-US"/>
              </w:rPr>
              <w:t>3,230</w:t>
            </w:r>
          </w:p>
        </w:tc>
      </w:tr>
      <w:tr w:rsidR="006E610B" w:rsidRPr="00C15130" w14:paraId="3E527C36" w14:textId="77777777" w:rsidTr="006F1494">
        <w:trPr>
          <w:trHeight w:val="20"/>
          <w:jc w:val="center"/>
        </w:trPr>
        <w:tc>
          <w:tcPr>
            <w:tcW w:w="5004" w:type="dxa"/>
            <w:tcBorders>
              <w:top w:val="nil"/>
              <w:left w:val="nil"/>
              <w:bottom w:val="nil"/>
              <w:right w:val="nil"/>
            </w:tcBorders>
            <w:shd w:val="clear" w:color="auto" w:fill="FFFFFF"/>
          </w:tcPr>
          <w:p w14:paraId="3E527C32" w14:textId="77777777" w:rsidR="006E610B" w:rsidRPr="00C15130" w:rsidRDefault="002D394F" w:rsidP="004B776D">
            <w:pPr>
              <w:shd w:val="clear" w:color="auto" w:fill="FFFFFF"/>
              <w:tabs>
                <w:tab w:val="left" w:leader="dot" w:pos="4824"/>
              </w:tabs>
              <w:ind w:left="677" w:hanging="576"/>
            </w:pPr>
            <w:r w:rsidRPr="00C15130">
              <w:rPr>
                <w:szCs w:val="18"/>
                <w:lang w:val="en-US"/>
              </w:rPr>
              <w:t>04. Committee of Inquiry into the Australian Financial System</w:t>
            </w:r>
            <w:r w:rsidR="006F1494">
              <w:rPr>
                <w:szCs w:val="18"/>
                <w:lang w:val="en-US"/>
              </w:rPr>
              <w:tab/>
            </w:r>
          </w:p>
        </w:tc>
        <w:tc>
          <w:tcPr>
            <w:tcW w:w="1174" w:type="dxa"/>
            <w:tcBorders>
              <w:top w:val="nil"/>
              <w:left w:val="nil"/>
              <w:bottom w:val="nil"/>
              <w:right w:val="single" w:sz="6" w:space="0" w:color="auto"/>
            </w:tcBorders>
            <w:shd w:val="clear" w:color="auto" w:fill="FFFFFF"/>
            <w:vAlign w:val="bottom"/>
          </w:tcPr>
          <w:p w14:paraId="3E527C33" w14:textId="77777777" w:rsidR="006E610B" w:rsidRPr="00C15130" w:rsidRDefault="002D394F" w:rsidP="006F1494">
            <w:pPr>
              <w:shd w:val="clear" w:color="auto" w:fill="FFFFFF"/>
              <w:tabs>
                <w:tab w:val="left" w:leader="dot" w:pos="4824"/>
              </w:tabs>
              <w:ind w:right="144"/>
              <w:jc w:val="right"/>
            </w:pPr>
            <w:r w:rsidRPr="00C15130">
              <w:rPr>
                <w:szCs w:val="18"/>
                <w:lang w:val="en-US"/>
              </w:rPr>
              <w:t>273,300</w:t>
            </w:r>
          </w:p>
        </w:tc>
        <w:tc>
          <w:tcPr>
            <w:tcW w:w="1554" w:type="dxa"/>
            <w:tcBorders>
              <w:top w:val="nil"/>
              <w:left w:val="single" w:sz="6" w:space="0" w:color="auto"/>
              <w:bottom w:val="nil"/>
              <w:right w:val="nil"/>
            </w:tcBorders>
            <w:shd w:val="clear" w:color="auto" w:fill="FFFFFF"/>
            <w:vAlign w:val="bottom"/>
          </w:tcPr>
          <w:p w14:paraId="3E527C34" w14:textId="77777777" w:rsidR="006E610B" w:rsidRPr="00C15130" w:rsidRDefault="002D394F" w:rsidP="006F1494">
            <w:pPr>
              <w:shd w:val="clear" w:color="auto" w:fill="FFFFFF"/>
              <w:tabs>
                <w:tab w:val="left" w:leader="dot" w:pos="4824"/>
              </w:tabs>
              <w:ind w:right="144"/>
              <w:jc w:val="right"/>
            </w:pPr>
            <w:r w:rsidRPr="00C15130">
              <w:rPr>
                <w:szCs w:val="18"/>
                <w:lang w:val="en-US"/>
              </w:rPr>
              <w:t>309,500</w:t>
            </w:r>
          </w:p>
        </w:tc>
        <w:tc>
          <w:tcPr>
            <w:tcW w:w="1297" w:type="dxa"/>
            <w:tcBorders>
              <w:top w:val="nil"/>
              <w:left w:val="nil"/>
              <w:bottom w:val="nil"/>
              <w:right w:val="nil"/>
            </w:tcBorders>
            <w:shd w:val="clear" w:color="auto" w:fill="FFFFFF"/>
            <w:vAlign w:val="bottom"/>
          </w:tcPr>
          <w:p w14:paraId="3E527C35" w14:textId="77777777" w:rsidR="006E610B" w:rsidRPr="00C15130" w:rsidRDefault="002D394F" w:rsidP="006F1494">
            <w:pPr>
              <w:shd w:val="clear" w:color="auto" w:fill="FFFFFF"/>
              <w:tabs>
                <w:tab w:val="left" w:leader="dot" w:pos="4824"/>
              </w:tabs>
              <w:ind w:right="144"/>
              <w:jc w:val="right"/>
            </w:pPr>
            <w:r w:rsidRPr="00C15130">
              <w:rPr>
                <w:szCs w:val="18"/>
                <w:lang w:val="en-US"/>
              </w:rPr>
              <w:t>155,912</w:t>
            </w:r>
          </w:p>
        </w:tc>
      </w:tr>
      <w:tr w:rsidR="006E610B" w:rsidRPr="00C15130" w14:paraId="3E527C3B" w14:textId="77777777" w:rsidTr="006F1494">
        <w:trPr>
          <w:trHeight w:val="20"/>
          <w:jc w:val="center"/>
        </w:trPr>
        <w:tc>
          <w:tcPr>
            <w:tcW w:w="5004" w:type="dxa"/>
            <w:tcBorders>
              <w:top w:val="nil"/>
              <w:left w:val="nil"/>
              <w:bottom w:val="nil"/>
              <w:right w:val="nil"/>
            </w:tcBorders>
            <w:shd w:val="clear" w:color="auto" w:fill="FFFFFF"/>
          </w:tcPr>
          <w:p w14:paraId="3E527C37" w14:textId="77777777" w:rsidR="006E610B" w:rsidRPr="00C15130" w:rsidRDefault="002D394F" w:rsidP="004B776D">
            <w:pPr>
              <w:shd w:val="clear" w:color="auto" w:fill="FFFFFF"/>
              <w:tabs>
                <w:tab w:val="left" w:leader="dot" w:pos="4824"/>
              </w:tabs>
              <w:ind w:left="677" w:hanging="576"/>
            </w:pPr>
            <w:r w:rsidRPr="00C15130">
              <w:rPr>
                <w:szCs w:val="18"/>
                <w:lang w:val="en-US"/>
              </w:rPr>
              <w:t>05. Taxation Advisory Committee</w:t>
            </w:r>
            <w:r w:rsidR="006F1494">
              <w:rPr>
                <w:szCs w:val="18"/>
                <w:lang w:val="en-US"/>
              </w:rPr>
              <w:tab/>
            </w:r>
          </w:p>
        </w:tc>
        <w:tc>
          <w:tcPr>
            <w:tcW w:w="1174" w:type="dxa"/>
            <w:tcBorders>
              <w:top w:val="nil"/>
              <w:left w:val="nil"/>
              <w:bottom w:val="nil"/>
              <w:right w:val="single" w:sz="6" w:space="0" w:color="auto"/>
            </w:tcBorders>
            <w:shd w:val="clear" w:color="auto" w:fill="FFFFFF"/>
            <w:vAlign w:val="bottom"/>
          </w:tcPr>
          <w:p w14:paraId="3E527C38" w14:textId="77777777" w:rsidR="006E610B" w:rsidRPr="00C15130" w:rsidRDefault="002D394F" w:rsidP="006F1494">
            <w:pPr>
              <w:shd w:val="clear" w:color="auto" w:fill="FFFFFF"/>
              <w:tabs>
                <w:tab w:val="left" w:leader="dot" w:pos="4824"/>
              </w:tabs>
              <w:ind w:right="144"/>
              <w:jc w:val="right"/>
            </w:pPr>
            <w:r w:rsidRPr="00C15130">
              <w:rPr>
                <w:szCs w:val="18"/>
                <w:lang w:val="en-US"/>
              </w:rPr>
              <w:t>9,400</w:t>
            </w:r>
          </w:p>
        </w:tc>
        <w:tc>
          <w:tcPr>
            <w:tcW w:w="1554" w:type="dxa"/>
            <w:tcBorders>
              <w:top w:val="nil"/>
              <w:left w:val="single" w:sz="6" w:space="0" w:color="auto"/>
              <w:bottom w:val="nil"/>
              <w:right w:val="nil"/>
            </w:tcBorders>
            <w:shd w:val="clear" w:color="auto" w:fill="FFFFFF"/>
            <w:vAlign w:val="bottom"/>
          </w:tcPr>
          <w:p w14:paraId="3E527C39" w14:textId="77777777" w:rsidR="006E610B" w:rsidRPr="00C15130" w:rsidRDefault="002D394F" w:rsidP="006F1494">
            <w:pPr>
              <w:shd w:val="clear" w:color="auto" w:fill="FFFFFF"/>
              <w:tabs>
                <w:tab w:val="left" w:leader="dot" w:pos="4824"/>
              </w:tabs>
              <w:ind w:right="144"/>
              <w:jc w:val="right"/>
            </w:pPr>
            <w:r w:rsidRPr="00C15130">
              <w:rPr>
                <w:szCs w:val="18"/>
                <w:lang w:val="en-US"/>
              </w:rPr>
              <w:t>4,000</w:t>
            </w:r>
          </w:p>
        </w:tc>
        <w:tc>
          <w:tcPr>
            <w:tcW w:w="1297" w:type="dxa"/>
            <w:tcBorders>
              <w:top w:val="nil"/>
              <w:left w:val="nil"/>
              <w:bottom w:val="nil"/>
              <w:right w:val="nil"/>
            </w:tcBorders>
            <w:shd w:val="clear" w:color="auto" w:fill="FFFFFF"/>
            <w:vAlign w:val="bottom"/>
          </w:tcPr>
          <w:p w14:paraId="3E527C3A" w14:textId="77777777" w:rsidR="006E610B" w:rsidRPr="00C15130" w:rsidRDefault="005E0F1E" w:rsidP="005E0F1E">
            <w:pPr>
              <w:shd w:val="clear" w:color="auto" w:fill="FFFFFF"/>
              <w:tabs>
                <w:tab w:val="left" w:leader="dot" w:pos="4824"/>
              </w:tabs>
              <w:ind w:right="144"/>
              <w:jc w:val="right"/>
            </w:pPr>
            <w:r>
              <w:rPr>
                <w:lang w:val="en-US"/>
              </w:rPr>
              <w:t>..</w:t>
            </w:r>
          </w:p>
        </w:tc>
      </w:tr>
      <w:tr w:rsidR="006E610B" w:rsidRPr="00C15130" w14:paraId="3E527C40" w14:textId="77777777" w:rsidTr="006F1494">
        <w:trPr>
          <w:trHeight w:val="20"/>
          <w:jc w:val="center"/>
        </w:trPr>
        <w:tc>
          <w:tcPr>
            <w:tcW w:w="5004" w:type="dxa"/>
            <w:tcBorders>
              <w:top w:val="nil"/>
              <w:left w:val="nil"/>
              <w:bottom w:val="nil"/>
              <w:right w:val="nil"/>
            </w:tcBorders>
            <w:shd w:val="clear" w:color="auto" w:fill="FFFFFF"/>
          </w:tcPr>
          <w:p w14:paraId="3E527C3C" w14:textId="77777777" w:rsidR="006E610B" w:rsidRPr="00C15130" w:rsidRDefault="002D394F" w:rsidP="004B776D">
            <w:pPr>
              <w:shd w:val="clear" w:color="auto" w:fill="FFFFFF"/>
              <w:tabs>
                <w:tab w:val="left" w:leader="dot" w:pos="4824"/>
              </w:tabs>
              <w:ind w:left="677" w:hanging="576"/>
            </w:pPr>
            <w:r w:rsidRPr="00C15130">
              <w:rPr>
                <w:szCs w:val="18"/>
                <w:lang w:val="en-US"/>
              </w:rPr>
              <w:t xml:space="preserve">06. Expenditure for the purposes of section 6 of the </w:t>
            </w:r>
            <w:r w:rsidRPr="00C15130">
              <w:rPr>
                <w:i/>
                <w:iCs/>
                <w:szCs w:val="18"/>
                <w:lang w:val="en-US"/>
              </w:rPr>
              <w:t xml:space="preserve">Primary Industry Bank Act </w:t>
            </w:r>
            <w:r w:rsidRPr="00C15130">
              <w:rPr>
                <w:szCs w:val="18"/>
                <w:lang w:val="en-US"/>
              </w:rPr>
              <w:t>1977</w:t>
            </w:r>
            <w:r w:rsidR="006F1494">
              <w:rPr>
                <w:szCs w:val="18"/>
                <w:lang w:val="en-US"/>
              </w:rPr>
              <w:tab/>
            </w:r>
          </w:p>
        </w:tc>
        <w:tc>
          <w:tcPr>
            <w:tcW w:w="1174" w:type="dxa"/>
            <w:tcBorders>
              <w:top w:val="nil"/>
              <w:left w:val="nil"/>
              <w:bottom w:val="nil"/>
              <w:right w:val="single" w:sz="6" w:space="0" w:color="auto"/>
            </w:tcBorders>
            <w:shd w:val="clear" w:color="auto" w:fill="FFFFFF"/>
            <w:vAlign w:val="bottom"/>
          </w:tcPr>
          <w:p w14:paraId="3E527C3D" w14:textId="77777777" w:rsidR="006E610B" w:rsidRPr="00C15130" w:rsidRDefault="002D394F" w:rsidP="006F1494">
            <w:pPr>
              <w:shd w:val="clear" w:color="auto" w:fill="FFFFFF"/>
              <w:tabs>
                <w:tab w:val="left" w:leader="dot" w:pos="4824"/>
              </w:tabs>
              <w:ind w:right="144"/>
              <w:jc w:val="right"/>
            </w:pPr>
            <w:r w:rsidRPr="00C15130">
              <w:rPr>
                <w:szCs w:val="18"/>
                <w:lang w:val="en-US"/>
              </w:rPr>
              <w:t>78,200</w:t>
            </w:r>
          </w:p>
        </w:tc>
        <w:tc>
          <w:tcPr>
            <w:tcW w:w="1554" w:type="dxa"/>
            <w:tcBorders>
              <w:top w:val="nil"/>
              <w:left w:val="single" w:sz="6" w:space="0" w:color="auto"/>
              <w:bottom w:val="nil"/>
              <w:right w:val="nil"/>
            </w:tcBorders>
            <w:shd w:val="clear" w:color="auto" w:fill="FFFFFF"/>
            <w:vAlign w:val="bottom"/>
          </w:tcPr>
          <w:p w14:paraId="3E527C3E" w14:textId="77777777" w:rsidR="006E610B" w:rsidRPr="00C15130" w:rsidRDefault="005E0F1E" w:rsidP="005E0F1E">
            <w:pPr>
              <w:shd w:val="clear" w:color="auto" w:fill="FFFFFF"/>
              <w:tabs>
                <w:tab w:val="left" w:leader="dot" w:pos="4824"/>
              </w:tabs>
              <w:ind w:right="144"/>
              <w:jc w:val="right"/>
            </w:pPr>
            <w:r>
              <w:rPr>
                <w:lang w:val="en-US"/>
              </w:rPr>
              <w:t>..</w:t>
            </w:r>
          </w:p>
        </w:tc>
        <w:tc>
          <w:tcPr>
            <w:tcW w:w="1297" w:type="dxa"/>
            <w:tcBorders>
              <w:top w:val="nil"/>
              <w:left w:val="nil"/>
              <w:bottom w:val="nil"/>
              <w:right w:val="nil"/>
            </w:tcBorders>
            <w:shd w:val="clear" w:color="auto" w:fill="FFFFFF"/>
            <w:vAlign w:val="bottom"/>
          </w:tcPr>
          <w:p w14:paraId="3E527C3F" w14:textId="77777777" w:rsidR="006E610B" w:rsidRPr="00C15130" w:rsidRDefault="005E0F1E" w:rsidP="005E0F1E">
            <w:pPr>
              <w:shd w:val="clear" w:color="auto" w:fill="FFFFFF"/>
              <w:tabs>
                <w:tab w:val="left" w:leader="dot" w:pos="4824"/>
              </w:tabs>
              <w:ind w:right="144"/>
              <w:jc w:val="right"/>
            </w:pPr>
            <w:r>
              <w:rPr>
                <w:lang w:val="en-US"/>
              </w:rPr>
              <w:t>..</w:t>
            </w:r>
          </w:p>
        </w:tc>
      </w:tr>
      <w:tr w:rsidR="006E610B" w:rsidRPr="00C15130" w14:paraId="3E527C45" w14:textId="77777777" w:rsidTr="006F1494">
        <w:trPr>
          <w:trHeight w:val="20"/>
          <w:jc w:val="center"/>
        </w:trPr>
        <w:tc>
          <w:tcPr>
            <w:tcW w:w="5004" w:type="dxa"/>
            <w:tcBorders>
              <w:top w:val="nil"/>
              <w:left w:val="nil"/>
              <w:right w:val="nil"/>
            </w:tcBorders>
            <w:shd w:val="clear" w:color="auto" w:fill="FFFFFF"/>
          </w:tcPr>
          <w:p w14:paraId="3E527C41" w14:textId="77777777" w:rsidR="006E610B" w:rsidRPr="00C15130" w:rsidRDefault="002D394F" w:rsidP="004B776D">
            <w:pPr>
              <w:shd w:val="clear" w:color="auto" w:fill="FFFFFF"/>
              <w:tabs>
                <w:tab w:val="left" w:leader="dot" w:pos="4824"/>
              </w:tabs>
              <w:ind w:left="706" w:hanging="216"/>
            </w:pPr>
            <w:r w:rsidRPr="00C15130">
              <w:rPr>
                <w:szCs w:val="18"/>
                <w:lang w:val="en-US"/>
              </w:rPr>
              <w:t>International Monetary Fund</w:t>
            </w:r>
            <w:r w:rsidRPr="00C15130">
              <w:rPr>
                <w:rFonts w:eastAsia="Times New Roman"/>
                <w:szCs w:val="18"/>
                <w:lang w:val="en-US"/>
              </w:rPr>
              <w:t>—Oil Facility Interest Subsidy Account—Contribution</w:t>
            </w:r>
            <w:r w:rsidR="006F1494">
              <w:rPr>
                <w:rFonts w:eastAsia="Times New Roman"/>
                <w:szCs w:val="18"/>
                <w:lang w:val="en-US"/>
              </w:rPr>
              <w:tab/>
            </w:r>
          </w:p>
        </w:tc>
        <w:tc>
          <w:tcPr>
            <w:tcW w:w="1174" w:type="dxa"/>
            <w:tcBorders>
              <w:top w:val="nil"/>
              <w:left w:val="nil"/>
              <w:bottom w:val="single" w:sz="6" w:space="0" w:color="auto"/>
              <w:right w:val="single" w:sz="6" w:space="0" w:color="auto"/>
            </w:tcBorders>
            <w:shd w:val="clear" w:color="auto" w:fill="FFFFFF"/>
            <w:vAlign w:val="bottom"/>
          </w:tcPr>
          <w:p w14:paraId="3E527C42" w14:textId="77777777" w:rsidR="006E610B" w:rsidRPr="00C15130" w:rsidRDefault="005E0F1E" w:rsidP="005E0F1E">
            <w:pPr>
              <w:shd w:val="clear" w:color="auto" w:fill="FFFFFF"/>
              <w:tabs>
                <w:tab w:val="left" w:leader="dot" w:pos="4824"/>
              </w:tabs>
              <w:ind w:right="144"/>
              <w:jc w:val="right"/>
            </w:pPr>
            <w:r>
              <w:rPr>
                <w:lang w:val="en-US"/>
              </w:rPr>
              <w:t>..</w:t>
            </w:r>
          </w:p>
        </w:tc>
        <w:tc>
          <w:tcPr>
            <w:tcW w:w="1554" w:type="dxa"/>
            <w:tcBorders>
              <w:top w:val="nil"/>
              <w:left w:val="single" w:sz="6" w:space="0" w:color="auto"/>
              <w:bottom w:val="single" w:sz="6" w:space="0" w:color="auto"/>
              <w:right w:val="nil"/>
            </w:tcBorders>
            <w:shd w:val="clear" w:color="auto" w:fill="FFFFFF"/>
            <w:vAlign w:val="bottom"/>
          </w:tcPr>
          <w:p w14:paraId="3E527C43" w14:textId="77777777" w:rsidR="006E610B" w:rsidRPr="00C15130" w:rsidRDefault="002D394F" w:rsidP="006F1494">
            <w:pPr>
              <w:shd w:val="clear" w:color="auto" w:fill="FFFFFF"/>
              <w:tabs>
                <w:tab w:val="left" w:leader="dot" w:pos="4824"/>
              </w:tabs>
              <w:ind w:right="144"/>
              <w:jc w:val="right"/>
            </w:pPr>
            <w:r w:rsidRPr="00C15130">
              <w:rPr>
                <w:szCs w:val="18"/>
                <w:lang w:val="en-US"/>
              </w:rPr>
              <w:t>1,353,400</w:t>
            </w:r>
          </w:p>
        </w:tc>
        <w:tc>
          <w:tcPr>
            <w:tcW w:w="1297" w:type="dxa"/>
            <w:tcBorders>
              <w:top w:val="nil"/>
              <w:left w:val="nil"/>
              <w:bottom w:val="single" w:sz="6" w:space="0" w:color="auto"/>
              <w:right w:val="nil"/>
            </w:tcBorders>
            <w:shd w:val="clear" w:color="auto" w:fill="FFFFFF"/>
            <w:vAlign w:val="bottom"/>
          </w:tcPr>
          <w:p w14:paraId="3E527C44" w14:textId="77777777" w:rsidR="006E610B" w:rsidRPr="00C15130" w:rsidRDefault="002D394F" w:rsidP="006F1494">
            <w:pPr>
              <w:shd w:val="clear" w:color="auto" w:fill="FFFFFF"/>
              <w:tabs>
                <w:tab w:val="left" w:leader="dot" w:pos="4824"/>
              </w:tabs>
              <w:ind w:right="144"/>
              <w:jc w:val="right"/>
            </w:pPr>
            <w:r w:rsidRPr="00C15130">
              <w:rPr>
                <w:szCs w:val="18"/>
                <w:lang w:val="en-US"/>
              </w:rPr>
              <w:t>1,353,344</w:t>
            </w:r>
          </w:p>
        </w:tc>
      </w:tr>
      <w:tr w:rsidR="006E610B" w:rsidRPr="00C15130" w14:paraId="3E527C4A" w14:textId="77777777" w:rsidTr="006F1494">
        <w:trPr>
          <w:trHeight w:val="20"/>
          <w:jc w:val="center"/>
        </w:trPr>
        <w:tc>
          <w:tcPr>
            <w:tcW w:w="5004" w:type="dxa"/>
            <w:tcBorders>
              <w:left w:val="nil"/>
              <w:right w:val="nil"/>
            </w:tcBorders>
            <w:shd w:val="clear" w:color="auto" w:fill="FFFFFF"/>
          </w:tcPr>
          <w:p w14:paraId="3E527C46" w14:textId="77777777" w:rsidR="006E610B" w:rsidRPr="00C15130" w:rsidRDefault="006E610B" w:rsidP="00291707">
            <w:pPr>
              <w:shd w:val="clear" w:color="auto" w:fill="FFFFFF"/>
              <w:tabs>
                <w:tab w:val="left" w:leader="dot" w:pos="4824"/>
              </w:tabs>
              <w:jc w:val="both"/>
            </w:pPr>
          </w:p>
        </w:tc>
        <w:tc>
          <w:tcPr>
            <w:tcW w:w="1174" w:type="dxa"/>
            <w:tcBorders>
              <w:top w:val="single" w:sz="6" w:space="0" w:color="auto"/>
              <w:left w:val="nil"/>
              <w:bottom w:val="single" w:sz="6" w:space="0" w:color="auto"/>
              <w:right w:val="single" w:sz="6" w:space="0" w:color="auto"/>
            </w:tcBorders>
            <w:shd w:val="clear" w:color="auto" w:fill="FFFFFF"/>
            <w:vAlign w:val="bottom"/>
          </w:tcPr>
          <w:p w14:paraId="3E527C47" w14:textId="77777777" w:rsidR="006E610B" w:rsidRPr="00C15130" w:rsidRDefault="002D394F" w:rsidP="006F1494">
            <w:pPr>
              <w:shd w:val="clear" w:color="auto" w:fill="FFFFFF"/>
              <w:tabs>
                <w:tab w:val="left" w:leader="dot" w:pos="4824"/>
              </w:tabs>
              <w:ind w:right="144"/>
              <w:jc w:val="right"/>
            </w:pPr>
            <w:r w:rsidRPr="00C15130">
              <w:rPr>
                <w:szCs w:val="18"/>
                <w:lang w:val="en-US"/>
              </w:rPr>
              <w:t>10,864,500</w:t>
            </w:r>
          </w:p>
        </w:tc>
        <w:tc>
          <w:tcPr>
            <w:tcW w:w="1554" w:type="dxa"/>
            <w:tcBorders>
              <w:top w:val="single" w:sz="6" w:space="0" w:color="auto"/>
              <w:left w:val="single" w:sz="6" w:space="0" w:color="auto"/>
              <w:bottom w:val="single" w:sz="6" w:space="0" w:color="auto"/>
              <w:right w:val="nil"/>
            </w:tcBorders>
            <w:shd w:val="clear" w:color="auto" w:fill="FFFFFF"/>
            <w:vAlign w:val="bottom"/>
          </w:tcPr>
          <w:p w14:paraId="3E527C48" w14:textId="77777777" w:rsidR="006E610B" w:rsidRPr="00C15130" w:rsidRDefault="002D394F" w:rsidP="006F1494">
            <w:pPr>
              <w:shd w:val="clear" w:color="auto" w:fill="FFFFFF"/>
              <w:tabs>
                <w:tab w:val="left" w:leader="dot" w:pos="4824"/>
              </w:tabs>
              <w:ind w:right="144"/>
              <w:jc w:val="right"/>
            </w:pPr>
            <w:r w:rsidRPr="00C15130">
              <w:rPr>
                <w:szCs w:val="18"/>
                <w:lang w:val="en-US"/>
              </w:rPr>
              <w:t>13,238,641</w:t>
            </w:r>
          </w:p>
        </w:tc>
        <w:tc>
          <w:tcPr>
            <w:tcW w:w="1297" w:type="dxa"/>
            <w:tcBorders>
              <w:top w:val="single" w:sz="6" w:space="0" w:color="auto"/>
              <w:left w:val="nil"/>
              <w:bottom w:val="single" w:sz="6" w:space="0" w:color="auto"/>
              <w:right w:val="nil"/>
            </w:tcBorders>
            <w:shd w:val="clear" w:color="auto" w:fill="FFFFFF"/>
            <w:vAlign w:val="bottom"/>
          </w:tcPr>
          <w:p w14:paraId="3E527C49" w14:textId="77777777" w:rsidR="006E610B" w:rsidRPr="00C15130" w:rsidRDefault="002D394F" w:rsidP="006F1494">
            <w:pPr>
              <w:shd w:val="clear" w:color="auto" w:fill="FFFFFF"/>
              <w:tabs>
                <w:tab w:val="left" w:leader="dot" w:pos="4824"/>
              </w:tabs>
              <w:ind w:right="144"/>
              <w:jc w:val="right"/>
            </w:pPr>
            <w:r w:rsidRPr="00C15130">
              <w:rPr>
                <w:szCs w:val="18"/>
                <w:lang w:val="en-US"/>
              </w:rPr>
              <w:t>12,872,532</w:t>
            </w:r>
          </w:p>
        </w:tc>
      </w:tr>
      <w:tr w:rsidR="006E610B" w:rsidRPr="00C15130" w14:paraId="3E527C4F" w14:textId="77777777" w:rsidTr="006F1494">
        <w:trPr>
          <w:trHeight w:val="20"/>
          <w:jc w:val="center"/>
        </w:trPr>
        <w:tc>
          <w:tcPr>
            <w:tcW w:w="5004" w:type="dxa"/>
            <w:tcBorders>
              <w:left w:val="nil"/>
              <w:right w:val="nil"/>
            </w:tcBorders>
            <w:shd w:val="clear" w:color="auto" w:fill="FFFFFF"/>
          </w:tcPr>
          <w:p w14:paraId="3E527C4B" w14:textId="77777777" w:rsidR="006E610B" w:rsidRPr="00C15130" w:rsidRDefault="002D394F" w:rsidP="006F1494">
            <w:pPr>
              <w:shd w:val="clear" w:color="auto" w:fill="FFFFFF"/>
              <w:tabs>
                <w:tab w:val="left" w:leader="dot" w:pos="4824"/>
              </w:tabs>
              <w:spacing w:before="120" w:after="120"/>
              <w:ind w:left="3163"/>
              <w:jc w:val="both"/>
            </w:pPr>
            <w:r w:rsidRPr="00C15130">
              <w:rPr>
                <w:i/>
                <w:iCs/>
                <w:szCs w:val="18"/>
                <w:lang w:val="en-US"/>
              </w:rPr>
              <w:t xml:space="preserve">Total: Division </w:t>
            </w:r>
            <w:r w:rsidRPr="00C15130">
              <w:rPr>
                <w:szCs w:val="18"/>
                <w:lang w:val="en-US"/>
              </w:rPr>
              <w:t>670</w:t>
            </w:r>
          </w:p>
        </w:tc>
        <w:tc>
          <w:tcPr>
            <w:tcW w:w="1174" w:type="dxa"/>
            <w:tcBorders>
              <w:top w:val="single" w:sz="6" w:space="0" w:color="auto"/>
              <w:left w:val="nil"/>
              <w:bottom w:val="single" w:sz="6" w:space="0" w:color="auto"/>
              <w:right w:val="single" w:sz="6" w:space="0" w:color="auto"/>
            </w:tcBorders>
            <w:shd w:val="clear" w:color="auto" w:fill="FFFFFF"/>
            <w:vAlign w:val="bottom"/>
          </w:tcPr>
          <w:p w14:paraId="3E527C4C" w14:textId="77777777" w:rsidR="006E610B" w:rsidRPr="00C15130" w:rsidRDefault="002D394F" w:rsidP="006F1494">
            <w:pPr>
              <w:shd w:val="clear" w:color="auto" w:fill="FFFFFF"/>
              <w:tabs>
                <w:tab w:val="left" w:leader="dot" w:pos="4824"/>
              </w:tabs>
              <w:spacing w:before="120" w:after="120"/>
              <w:ind w:right="144"/>
              <w:jc w:val="right"/>
            </w:pPr>
            <w:r w:rsidRPr="00C15130">
              <w:rPr>
                <w:b/>
                <w:bCs/>
                <w:szCs w:val="18"/>
                <w:lang w:val="en-US"/>
              </w:rPr>
              <w:t>23,927,000</w:t>
            </w:r>
          </w:p>
        </w:tc>
        <w:tc>
          <w:tcPr>
            <w:tcW w:w="1554" w:type="dxa"/>
            <w:tcBorders>
              <w:top w:val="single" w:sz="6" w:space="0" w:color="auto"/>
              <w:left w:val="single" w:sz="6" w:space="0" w:color="auto"/>
              <w:bottom w:val="single" w:sz="6" w:space="0" w:color="auto"/>
              <w:right w:val="nil"/>
            </w:tcBorders>
            <w:shd w:val="clear" w:color="auto" w:fill="FFFFFF"/>
            <w:vAlign w:val="bottom"/>
          </w:tcPr>
          <w:p w14:paraId="3E527C4D" w14:textId="77777777" w:rsidR="006E610B" w:rsidRPr="00C15130" w:rsidRDefault="002D394F" w:rsidP="006F1494">
            <w:pPr>
              <w:shd w:val="clear" w:color="auto" w:fill="FFFFFF"/>
              <w:tabs>
                <w:tab w:val="left" w:leader="dot" w:pos="4824"/>
              </w:tabs>
              <w:spacing w:before="120" w:after="120"/>
              <w:ind w:right="144"/>
              <w:jc w:val="right"/>
            </w:pPr>
            <w:r w:rsidRPr="00C15130">
              <w:rPr>
                <w:b/>
                <w:bCs/>
                <w:szCs w:val="18"/>
                <w:lang w:val="en-US"/>
              </w:rPr>
              <w:t>25,238,641</w:t>
            </w:r>
          </w:p>
        </w:tc>
        <w:tc>
          <w:tcPr>
            <w:tcW w:w="1297" w:type="dxa"/>
            <w:tcBorders>
              <w:top w:val="single" w:sz="6" w:space="0" w:color="auto"/>
              <w:left w:val="nil"/>
              <w:bottom w:val="single" w:sz="6" w:space="0" w:color="auto"/>
              <w:right w:val="nil"/>
            </w:tcBorders>
            <w:shd w:val="clear" w:color="auto" w:fill="FFFFFF"/>
            <w:vAlign w:val="bottom"/>
          </w:tcPr>
          <w:p w14:paraId="3E527C4E" w14:textId="77777777" w:rsidR="006E610B" w:rsidRPr="00C15130" w:rsidRDefault="002D394F" w:rsidP="006F1494">
            <w:pPr>
              <w:shd w:val="clear" w:color="auto" w:fill="FFFFFF"/>
              <w:tabs>
                <w:tab w:val="left" w:leader="dot" w:pos="4824"/>
              </w:tabs>
              <w:spacing w:before="120" w:after="120"/>
              <w:ind w:right="144"/>
              <w:jc w:val="right"/>
            </w:pPr>
            <w:r w:rsidRPr="00C15130">
              <w:rPr>
                <w:b/>
                <w:bCs/>
                <w:szCs w:val="18"/>
                <w:lang w:val="en-US"/>
              </w:rPr>
              <w:t>24,722,654</w:t>
            </w:r>
          </w:p>
        </w:tc>
      </w:tr>
      <w:tr w:rsidR="006E610B" w:rsidRPr="00C15130" w14:paraId="3E527C54" w14:textId="77777777" w:rsidTr="006F1494">
        <w:trPr>
          <w:trHeight w:val="20"/>
          <w:jc w:val="center"/>
        </w:trPr>
        <w:tc>
          <w:tcPr>
            <w:tcW w:w="5004" w:type="dxa"/>
            <w:tcBorders>
              <w:left w:val="nil"/>
              <w:bottom w:val="nil"/>
              <w:right w:val="nil"/>
            </w:tcBorders>
            <w:shd w:val="clear" w:color="auto" w:fill="FFFFFF"/>
          </w:tcPr>
          <w:p w14:paraId="3E527C50" w14:textId="77777777" w:rsidR="006E610B" w:rsidRPr="00C15130" w:rsidRDefault="002D394F" w:rsidP="006F1494">
            <w:pPr>
              <w:shd w:val="clear" w:color="auto" w:fill="FFFFFF"/>
              <w:tabs>
                <w:tab w:val="left" w:leader="dot" w:pos="4824"/>
              </w:tabs>
              <w:spacing w:before="240"/>
              <w:jc w:val="both"/>
            </w:pPr>
            <w:r w:rsidRPr="00C15130">
              <w:rPr>
                <w:smallCaps/>
                <w:szCs w:val="18"/>
                <w:lang w:val="en-US"/>
              </w:rPr>
              <w:t xml:space="preserve">Division </w:t>
            </w:r>
            <w:r w:rsidRPr="00C15130">
              <w:rPr>
                <w:szCs w:val="18"/>
                <w:lang w:val="en-US"/>
              </w:rPr>
              <w:t>674.</w:t>
            </w:r>
            <w:r w:rsidRPr="00C15130">
              <w:rPr>
                <w:rFonts w:eastAsia="Times New Roman"/>
                <w:szCs w:val="18"/>
                <w:lang w:val="en-US"/>
              </w:rPr>
              <w:t>—TAXATION BOARDS OF REVIEW</w:t>
            </w:r>
          </w:p>
        </w:tc>
        <w:tc>
          <w:tcPr>
            <w:tcW w:w="1174" w:type="dxa"/>
            <w:tcBorders>
              <w:top w:val="single" w:sz="6" w:space="0" w:color="auto"/>
              <w:left w:val="nil"/>
              <w:bottom w:val="nil"/>
              <w:right w:val="single" w:sz="6" w:space="0" w:color="auto"/>
            </w:tcBorders>
            <w:shd w:val="clear" w:color="auto" w:fill="FFFFFF"/>
            <w:vAlign w:val="bottom"/>
          </w:tcPr>
          <w:p w14:paraId="3E527C51" w14:textId="77777777" w:rsidR="006E610B" w:rsidRPr="00C15130" w:rsidRDefault="006E610B" w:rsidP="006F1494">
            <w:pPr>
              <w:shd w:val="clear" w:color="auto" w:fill="FFFFFF"/>
              <w:tabs>
                <w:tab w:val="left" w:leader="dot" w:pos="4824"/>
              </w:tabs>
              <w:ind w:right="144"/>
              <w:jc w:val="right"/>
            </w:pPr>
          </w:p>
        </w:tc>
        <w:tc>
          <w:tcPr>
            <w:tcW w:w="1554" w:type="dxa"/>
            <w:tcBorders>
              <w:top w:val="single" w:sz="6" w:space="0" w:color="auto"/>
              <w:left w:val="single" w:sz="6" w:space="0" w:color="auto"/>
              <w:bottom w:val="nil"/>
              <w:right w:val="nil"/>
            </w:tcBorders>
            <w:shd w:val="clear" w:color="auto" w:fill="FFFFFF"/>
            <w:vAlign w:val="bottom"/>
          </w:tcPr>
          <w:p w14:paraId="3E527C52" w14:textId="77777777" w:rsidR="006E610B" w:rsidRPr="00C15130" w:rsidRDefault="006E610B" w:rsidP="006F1494">
            <w:pPr>
              <w:shd w:val="clear" w:color="auto" w:fill="FFFFFF"/>
              <w:tabs>
                <w:tab w:val="left" w:leader="dot" w:pos="4824"/>
              </w:tabs>
              <w:ind w:right="144"/>
              <w:jc w:val="right"/>
            </w:pPr>
          </w:p>
        </w:tc>
        <w:tc>
          <w:tcPr>
            <w:tcW w:w="1297" w:type="dxa"/>
            <w:tcBorders>
              <w:top w:val="single" w:sz="6" w:space="0" w:color="auto"/>
              <w:left w:val="nil"/>
              <w:bottom w:val="nil"/>
              <w:right w:val="nil"/>
            </w:tcBorders>
            <w:shd w:val="clear" w:color="auto" w:fill="FFFFFF"/>
            <w:vAlign w:val="bottom"/>
          </w:tcPr>
          <w:p w14:paraId="3E527C53" w14:textId="77777777" w:rsidR="006E610B" w:rsidRPr="00C15130" w:rsidRDefault="006E610B" w:rsidP="006F1494">
            <w:pPr>
              <w:shd w:val="clear" w:color="auto" w:fill="FFFFFF"/>
              <w:tabs>
                <w:tab w:val="left" w:leader="dot" w:pos="4824"/>
              </w:tabs>
              <w:ind w:right="144"/>
              <w:jc w:val="right"/>
            </w:pPr>
          </w:p>
        </w:tc>
      </w:tr>
      <w:tr w:rsidR="006E610B" w:rsidRPr="00C15130" w14:paraId="3E527C59" w14:textId="77777777" w:rsidTr="006F1494">
        <w:trPr>
          <w:trHeight w:val="20"/>
          <w:jc w:val="center"/>
        </w:trPr>
        <w:tc>
          <w:tcPr>
            <w:tcW w:w="5004" w:type="dxa"/>
            <w:tcBorders>
              <w:top w:val="nil"/>
              <w:left w:val="nil"/>
              <w:bottom w:val="nil"/>
              <w:right w:val="nil"/>
            </w:tcBorders>
            <w:shd w:val="clear" w:color="auto" w:fill="FFFFFF"/>
          </w:tcPr>
          <w:p w14:paraId="3E527C55" w14:textId="77777777" w:rsidR="006E610B" w:rsidRPr="00C15130" w:rsidRDefault="002D394F" w:rsidP="00926B6E">
            <w:pPr>
              <w:shd w:val="clear" w:color="auto" w:fill="FFFFFF"/>
              <w:tabs>
                <w:tab w:val="left" w:leader="dot" w:pos="4824"/>
              </w:tabs>
              <w:jc w:val="both"/>
            </w:pPr>
            <w:r w:rsidRPr="00C15130">
              <w:rPr>
                <w:b/>
                <w:bCs/>
                <w:szCs w:val="18"/>
                <w:lang w:val="en-US"/>
              </w:rPr>
              <w:t>1.</w:t>
            </w:r>
            <w:r w:rsidRPr="00C15130">
              <w:rPr>
                <w:rFonts w:eastAsia="Times New Roman"/>
                <w:b/>
                <w:bCs/>
                <w:szCs w:val="18"/>
                <w:lang w:val="en-US"/>
              </w:rPr>
              <w:t>—Salaries and Payments in the nature of Salary—</w:t>
            </w:r>
          </w:p>
        </w:tc>
        <w:tc>
          <w:tcPr>
            <w:tcW w:w="1174" w:type="dxa"/>
            <w:tcBorders>
              <w:top w:val="nil"/>
              <w:left w:val="nil"/>
              <w:bottom w:val="nil"/>
              <w:right w:val="single" w:sz="6" w:space="0" w:color="auto"/>
            </w:tcBorders>
            <w:shd w:val="clear" w:color="auto" w:fill="FFFFFF"/>
            <w:vAlign w:val="bottom"/>
          </w:tcPr>
          <w:p w14:paraId="3E527C56" w14:textId="77777777" w:rsidR="006E610B" w:rsidRPr="00C15130" w:rsidRDefault="006E610B" w:rsidP="006F1494">
            <w:pPr>
              <w:shd w:val="clear" w:color="auto" w:fill="FFFFFF"/>
              <w:tabs>
                <w:tab w:val="left" w:leader="dot" w:pos="4824"/>
              </w:tabs>
              <w:ind w:right="144"/>
              <w:jc w:val="right"/>
            </w:pPr>
          </w:p>
        </w:tc>
        <w:tc>
          <w:tcPr>
            <w:tcW w:w="1554" w:type="dxa"/>
            <w:tcBorders>
              <w:top w:val="nil"/>
              <w:left w:val="single" w:sz="6" w:space="0" w:color="auto"/>
              <w:bottom w:val="nil"/>
              <w:right w:val="nil"/>
            </w:tcBorders>
            <w:shd w:val="clear" w:color="auto" w:fill="FFFFFF"/>
            <w:vAlign w:val="bottom"/>
          </w:tcPr>
          <w:p w14:paraId="3E527C57" w14:textId="77777777" w:rsidR="006E610B" w:rsidRPr="00C15130" w:rsidRDefault="006E610B" w:rsidP="006F1494">
            <w:pPr>
              <w:shd w:val="clear" w:color="auto" w:fill="FFFFFF"/>
              <w:tabs>
                <w:tab w:val="left" w:leader="dot" w:pos="4824"/>
              </w:tabs>
              <w:ind w:right="144"/>
              <w:jc w:val="right"/>
            </w:pPr>
          </w:p>
        </w:tc>
        <w:tc>
          <w:tcPr>
            <w:tcW w:w="1297" w:type="dxa"/>
            <w:tcBorders>
              <w:top w:val="nil"/>
              <w:left w:val="nil"/>
              <w:bottom w:val="nil"/>
              <w:right w:val="nil"/>
            </w:tcBorders>
            <w:shd w:val="clear" w:color="auto" w:fill="FFFFFF"/>
            <w:vAlign w:val="bottom"/>
          </w:tcPr>
          <w:p w14:paraId="3E527C58" w14:textId="77777777" w:rsidR="006E610B" w:rsidRPr="00C15130" w:rsidRDefault="006E610B" w:rsidP="006F1494">
            <w:pPr>
              <w:shd w:val="clear" w:color="auto" w:fill="FFFFFF"/>
              <w:tabs>
                <w:tab w:val="left" w:leader="dot" w:pos="4824"/>
              </w:tabs>
              <w:ind w:right="144"/>
              <w:jc w:val="right"/>
            </w:pPr>
          </w:p>
        </w:tc>
      </w:tr>
      <w:tr w:rsidR="006E610B" w:rsidRPr="00C15130" w14:paraId="3E527C5E" w14:textId="77777777" w:rsidTr="006F1494">
        <w:trPr>
          <w:trHeight w:val="20"/>
          <w:jc w:val="center"/>
        </w:trPr>
        <w:tc>
          <w:tcPr>
            <w:tcW w:w="5004" w:type="dxa"/>
            <w:tcBorders>
              <w:top w:val="nil"/>
              <w:left w:val="nil"/>
              <w:right w:val="nil"/>
            </w:tcBorders>
            <w:shd w:val="clear" w:color="auto" w:fill="FFFFFF"/>
          </w:tcPr>
          <w:p w14:paraId="3E527C5A" w14:textId="77777777" w:rsidR="006E610B" w:rsidRPr="00C15130" w:rsidRDefault="002D394F" w:rsidP="00926B6E">
            <w:pPr>
              <w:shd w:val="clear" w:color="auto" w:fill="FFFFFF"/>
              <w:tabs>
                <w:tab w:val="left" w:leader="dot" w:pos="4824"/>
              </w:tabs>
              <w:ind w:left="110"/>
              <w:jc w:val="both"/>
            </w:pPr>
            <w:r w:rsidRPr="00C15130">
              <w:rPr>
                <w:szCs w:val="18"/>
                <w:lang w:val="en-US"/>
              </w:rPr>
              <w:t>01. Salaries and allowances</w:t>
            </w:r>
            <w:r w:rsidR="006F1494">
              <w:rPr>
                <w:szCs w:val="18"/>
                <w:lang w:val="en-US"/>
              </w:rPr>
              <w:tab/>
            </w:r>
          </w:p>
        </w:tc>
        <w:tc>
          <w:tcPr>
            <w:tcW w:w="1174" w:type="dxa"/>
            <w:tcBorders>
              <w:top w:val="nil"/>
              <w:left w:val="nil"/>
              <w:bottom w:val="single" w:sz="6" w:space="0" w:color="auto"/>
              <w:right w:val="single" w:sz="6" w:space="0" w:color="auto"/>
            </w:tcBorders>
            <w:shd w:val="clear" w:color="auto" w:fill="FFFFFF"/>
            <w:vAlign w:val="bottom"/>
          </w:tcPr>
          <w:p w14:paraId="3E527C5B" w14:textId="77777777" w:rsidR="006E610B" w:rsidRPr="00C15130" w:rsidRDefault="002D394F" w:rsidP="006F1494">
            <w:pPr>
              <w:shd w:val="clear" w:color="auto" w:fill="FFFFFF"/>
              <w:tabs>
                <w:tab w:val="left" w:leader="dot" w:pos="4824"/>
              </w:tabs>
              <w:ind w:right="144"/>
              <w:jc w:val="right"/>
            </w:pPr>
            <w:r w:rsidRPr="00C15130">
              <w:rPr>
                <w:szCs w:val="18"/>
                <w:lang w:val="en-US"/>
              </w:rPr>
              <w:t>207,400</w:t>
            </w:r>
          </w:p>
        </w:tc>
        <w:tc>
          <w:tcPr>
            <w:tcW w:w="1554" w:type="dxa"/>
            <w:tcBorders>
              <w:top w:val="nil"/>
              <w:left w:val="single" w:sz="6" w:space="0" w:color="auto"/>
              <w:bottom w:val="single" w:sz="6" w:space="0" w:color="auto"/>
              <w:right w:val="nil"/>
            </w:tcBorders>
            <w:shd w:val="clear" w:color="auto" w:fill="FFFFFF"/>
            <w:vAlign w:val="bottom"/>
          </w:tcPr>
          <w:p w14:paraId="3E527C5C" w14:textId="77777777" w:rsidR="006E610B" w:rsidRPr="00C15130" w:rsidRDefault="002D394F" w:rsidP="006F1494">
            <w:pPr>
              <w:shd w:val="clear" w:color="auto" w:fill="FFFFFF"/>
              <w:tabs>
                <w:tab w:val="left" w:leader="dot" w:pos="4824"/>
              </w:tabs>
              <w:ind w:right="144"/>
              <w:jc w:val="right"/>
            </w:pPr>
            <w:r w:rsidRPr="00C15130">
              <w:rPr>
                <w:szCs w:val="18"/>
                <w:lang w:val="en-US"/>
              </w:rPr>
              <w:t>122,800</w:t>
            </w:r>
          </w:p>
        </w:tc>
        <w:tc>
          <w:tcPr>
            <w:tcW w:w="1297" w:type="dxa"/>
            <w:tcBorders>
              <w:top w:val="nil"/>
              <w:left w:val="nil"/>
              <w:bottom w:val="single" w:sz="6" w:space="0" w:color="auto"/>
              <w:right w:val="nil"/>
            </w:tcBorders>
            <w:shd w:val="clear" w:color="auto" w:fill="FFFFFF"/>
            <w:vAlign w:val="bottom"/>
          </w:tcPr>
          <w:p w14:paraId="3E527C5D" w14:textId="77777777" w:rsidR="006E610B" w:rsidRPr="00C15130" w:rsidRDefault="002D394F" w:rsidP="006F1494">
            <w:pPr>
              <w:shd w:val="clear" w:color="auto" w:fill="FFFFFF"/>
              <w:tabs>
                <w:tab w:val="left" w:leader="dot" w:pos="4824"/>
              </w:tabs>
              <w:ind w:right="144"/>
              <w:jc w:val="right"/>
            </w:pPr>
            <w:r w:rsidRPr="00C15130">
              <w:rPr>
                <w:szCs w:val="18"/>
                <w:lang w:val="en-US"/>
              </w:rPr>
              <w:t>100,348</w:t>
            </w:r>
          </w:p>
        </w:tc>
      </w:tr>
      <w:tr w:rsidR="006E610B" w:rsidRPr="00C15130" w14:paraId="3E527C63" w14:textId="77777777" w:rsidTr="006F1494">
        <w:trPr>
          <w:trHeight w:val="20"/>
          <w:jc w:val="center"/>
        </w:trPr>
        <w:tc>
          <w:tcPr>
            <w:tcW w:w="5004" w:type="dxa"/>
            <w:tcBorders>
              <w:left w:val="nil"/>
              <w:bottom w:val="nil"/>
              <w:right w:val="nil"/>
            </w:tcBorders>
            <w:shd w:val="clear" w:color="auto" w:fill="FFFFFF"/>
          </w:tcPr>
          <w:p w14:paraId="3E527C5F" w14:textId="77777777" w:rsidR="006E610B" w:rsidRPr="00C15130" w:rsidRDefault="002D394F" w:rsidP="00452E1D">
            <w:pPr>
              <w:shd w:val="clear" w:color="auto" w:fill="FFFFFF"/>
              <w:tabs>
                <w:tab w:val="left" w:leader="dot" w:pos="4824"/>
              </w:tabs>
              <w:spacing w:before="360"/>
              <w:jc w:val="both"/>
            </w:pPr>
            <w:r w:rsidRPr="00C15130">
              <w:rPr>
                <w:b/>
                <w:bCs/>
                <w:szCs w:val="18"/>
                <w:lang w:val="en-US"/>
              </w:rPr>
              <w:t>2.</w:t>
            </w:r>
            <w:r w:rsidRPr="00C15130">
              <w:rPr>
                <w:rFonts w:eastAsia="Times New Roman"/>
                <w:b/>
                <w:bCs/>
                <w:szCs w:val="18"/>
                <w:lang w:val="en-US"/>
              </w:rPr>
              <w:t>—Administrative Expenses—</w:t>
            </w:r>
          </w:p>
        </w:tc>
        <w:tc>
          <w:tcPr>
            <w:tcW w:w="1174" w:type="dxa"/>
            <w:tcBorders>
              <w:top w:val="single" w:sz="6" w:space="0" w:color="auto"/>
              <w:left w:val="nil"/>
              <w:bottom w:val="nil"/>
              <w:right w:val="single" w:sz="6" w:space="0" w:color="auto"/>
            </w:tcBorders>
            <w:shd w:val="clear" w:color="auto" w:fill="FFFFFF"/>
            <w:vAlign w:val="bottom"/>
          </w:tcPr>
          <w:p w14:paraId="3E527C60" w14:textId="77777777" w:rsidR="006E610B" w:rsidRPr="00C15130" w:rsidRDefault="006E610B" w:rsidP="006F1494">
            <w:pPr>
              <w:shd w:val="clear" w:color="auto" w:fill="FFFFFF"/>
              <w:tabs>
                <w:tab w:val="left" w:leader="dot" w:pos="4824"/>
              </w:tabs>
              <w:ind w:right="144"/>
              <w:jc w:val="right"/>
            </w:pPr>
          </w:p>
        </w:tc>
        <w:tc>
          <w:tcPr>
            <w:tcW w:w="1554" w:type="dxa"/>
            <w:tcBorders>
              <w:top w:val="single" w:sz="6" w:space="0" w:color="auto"/>
              <w:left w:val="single" w:sz="6" w:space="0" w:color="auto"/>
              <w:bottom w:val="nil"/>
              <w:right w:val="nil"/>
            </w:tcBorders>
            <w:shd w:val="clear" w:color="auto" w:fill="FFFFFF"/>
            <w:vAlign w:val="bottom"/>
          </w:tcPr>
          <w:p w14:paraId="3E527C61" w14:textId="77777777" w:rsidR="006E610B" w:rsidRPr="00C15130" w:rsidRDefault="006E610B" w:rsidP="006F1494">
            <w:pPr>
              <w:shd w:val="clear" w:color="auto" w:fill="FFFFFF"/>
              <w:tabs>
                <w:tab w:val="left" w:leader="dot" w:pos="4824"/>
              </w:tabs>
              <w:ind w:right="144"/>
              <w:jc w:val="right"/>
            </w:pPr>
          </w:p>
        </w:tc>
        <w:tc>
          <w:tcPr>
            <w:tcW w:w="1297" w:type="dxa"/>
            <w:tcBorders>
              <w:top w:val="single" w:sz="6" w:space="0" w:color="auto"/>
              <w:left w:val="nil"/>
              <w:bottom w:val="nil"/>
              <w:right w:val="nil"/>
            </w:tcBorders>
            <w:shd w:val="clear" w:color="auto" w:fill="FFFFFF"/>
            <w:vAlign w:val="bottom"/>
          </w:tcPr>
          <w:p w14:paraId="3E527C62" w14:textId="77777777" w:rsidR="006E610B" w:rsidRPr="00C15130" w:rsidRDefault="006E610B" w:rsidP="006F1494">
            <w:pPr>
              <w:shd w:val="clear" w:color="auto" w:fill="FFFFFF"/>
              <w:tabs>
                <w:tab w:val="left" w:leader="dot" w:pos="4824"/>
              </w:tabs>
              <w:ind w:right="144"/>
              <w:jc w:val="right"/>
            </w:pPr>
          </w:p>
        </w:tc>
      </w:tr>
      <w:tr w:rsidR="006E610B" w:rsidRPr="00C15130" w14:paraId="3E527C68" w14:textId="77777777" w:rsidTr="006F1494">
        <w:trPr>
          <w:trHeight w:val="20"/>
          <w:jc w:val="center"/>
        </w:trPr>
        <w:tc>
          <w:tcPr>
            <w:tcW w:w="5004" w:type="dxa"/>
            <w:tcBorders>
              <w:top w:val="nil"/>
              <w:left w:val="nil"/>
              <w:right w:val="nil"/>
            </w:tcBorders>
            <w:shd w:val="clear" w:color="auto" w:fill="FFFFFF"/>
          </w:tcPr>
          <w:p w14:paraId="3E527C64" w14:textId="77777777" w:rsidR="006E610B" w:rsidRPr="00C15130" w:rsidRDefault="002D394F" w:rsidP="00926B6E">
            <w:pPr>
              <w:shd w:val="clear" w:color="auto" w:fill="FFFFFF"/>
              <w:tabs>
                <w:tab w:val="left" w:leader="dot" w:pos="4824"/>
              </w:tabs>
              <w:ind w:left="110"/>
              <w:jc w:val="both"/>
            </w:pPr>
            <w:r w:rsidRPr="00C15130">
              <w:rPr>
                <w:szCs w:val="18"/>
                <w:lang w:val="en-US"/>
              </w:rPr>
              <w:t>01. Incidental and other expenditure</w:t>
            </w:r>
            <w:r w:rsidR="006F1494">
              <w:rPr>
                <w:szCs w:val="18"/>
                <w:lang w:val="en-US"/>
              </w:rPr>
              <w:tab/>
            </w:r>
          </w:p>
        </w:tc>
        <w:tc>
          <w:tcPr>
            <w:tcW w:w="1174" w:type="dxa"/>
            <w:tcBorders>
              <w:top w:val="nil"/>
              <w:left w:val="nil"/>
              <w:bottom w:val="single" w:sz="6" w:space="0" w:color="auto"/>
              <w:right w:val="single" w:sz="6" w:space="0" w:color="auto"/>
            </w:tcBorders>
            <w:shd w:val="clear" w:color="auto" w:fill="FFFFFF"/>
            <w:vAlign w:val="bottom"/>
          </w:tcPr>
          <w:p w14:paraId="3E527C65" w14:textId="77777777" w:rsidR="006E610B" w:rsidRPr="00C15130" w:rsidRDefault="002D394F" w:rsidP="006F1494">
            <w:pPr>
              <w:shd w:val="clear" w:color="auto" w:fill="FFFFFF"/>
              <w:tabs>
                <w:tab w:val="left" w:leader="dot" w:pos="4824"/>
              </w:tabs>
              <w:ind w:right="144"/>
              <w:jc w:val="right"/>
            </w:pPr>
            <w:r w:rsidRPr="00C15130">
              <w:rPr>
                <w:szCs w:val="18"/>
                <w:lang w:val="en-US"/>
              </w:rPr>
              <w:t>67,000</w:t>
            </w:r>
          </w:p>
        </w:tc>
        <w:tc>
          <w:tcPr>
            <w:tcW w:w="1554" w:type="dxa"/>
            <w:tcBorders>
              <w:top w:val="nil"/>
              <w:left w:val="single" w:sz="6" w:space="0" w:color="auto"/>
              <w:bottom w:val="single" w:sz="6" w:space="0" w:color="auto"/>
              <w:right w:val="nil"/>
            </w:tcBorders>
            <w:shd w:val="clear" w:color="auto" w:fill="FFFFFF"/>
            <w:vAlign w:val="bottom"/>
          </w:tcPr>
          <w:p w14:paraId="3E527C66" w14:textId="77777777" w:rsidR="006E610B" w:rsidRPr="00C15130" w:rsidRDefault="002D394F" w:rsidP="006F1494">
            <w:pPr>
              <w:shd w:val="clear" w:color="auto" w:fill="FFFFFF"/>
              <w:tabs>
                <w:tab w:val="left" w:leader="dot" w:pos="4824"/>
              </w:tabs>
              <w:ind w:right="144"/>
              <w:jc w:val="right"/>
            </w:pPr>
            <w:r w:rsidRPr="00C15130">
              <w:rPr>
                <w:szCs w:val="18"/>
                <w:lang w:val="en-US"/>
              </w:rPr>
              <w:t>69,700</w:t>
            </w:r>
          </w:p>
        </w:tc>
        <w:tc>
          <w:tcPr>
            <w:tcW w:w="1297" w:type="dxa"/>
            <w:tcBorders>
              <w:top w:val="nil"/>
              <w:left w:val="nil"/>
              <w:bottom w:val="single" w:sz="6" w:space="0" w:color="auto"/>
              <w:right w:val="nil"/>
            </w:tcBorders>
            <w:shd w:val="clear" w:color="auto" w:fill="FFFFFF"/>
            <w:vAlign w:val="bottom"/>
          </w:tcPr>
          <w:p w14:paraId="3E527C67" w14:textId="77777777" w:rsidR="006E610B" w:rsidRPr="00C15130" w:rsidRDefault="002D394F" w:rsidP="006F1494">
            <w:pPr>
              <w:shd w:val="clear" w:color="auto" w:fill="FFFFFF"/>
              <w:tabs>
                <w:tab w:val="left" w:leader="dot" w:pos="4824"/>
              </w:tabs>
              <w:ind w:right="144"/>
              <w:jc w:val="right"/>
            </w:pPr>
            <w:r w:rsidRPr="00C15130">
              <w:rPr>
                <w:szCs w:val="18"/>
                <w:lang w:val="en-US"/>
              </w:rPr>
              <w:t>62,280</w:t>
            </w:r>
          </w:p>
        </w:tc>
      </w:tr>
      <w:tr w:rsidR="006E610B" w:rsidRPr="00C15130" w14:paraId="3E527C6D" w14:textId="77777777" w:rsidTr="006F1494">
        <w:trPr>
          <w:trHeight w:val="20"/>
          <w:jc w:val="center"/>
        </w:trPr>
        <w:tc>
          <w:tcPr>
            <w:tcW w:w="5004" w:type="dxa"/>
            <w:tcBorders>
              <w:left w:val="nil"/>
              <w:right w:val="nil"/>
            </w:tcBorders>
            <w:shd w:val="clear" w:color="auto" w:fill="FFFFFF"/>
          </w:tcPr>
          <w:p w14:paraId="3E527C69" w14:textId="77777777" w:rsidR="006E610B" w:rsidRPr="00C15130" w:rsidRDefault="002D394F" w:rsidP="006F1494">
            <w:pPr>
              <w:shd w:val="clear" w:color="auto" w:fill="FFFFFF"/>
              <w:tabs>
                <w:tab w:val="left" w:leader="dot" w:pos="4824"/>
              </w:tabs>
              <w:spacing w:before="120" w:after="120"/>
              <w:ind w:left="3144"/>
              <w:jc w:val="both"/>
            </w:pPr>
            <w:r w:rsidRPr="00C15130">
              <w:rPr>
                <w:i/>
                <w:iCs/>
                <w:szCs w:val="18"/>
                <w:lang w:val="en-US"/>
              </w:rPr>
              <w:t xml:space="preserve">Total: Division </w:t>
            </w:r>
            <w:r w:rsidRPr="00C15130">
              <w:rPr>
                <w:szCs w:val="18"/>
                <w:lang w:val="en-US"/>
              </w:rPr>
              <w:t>674</w:t>
            </w:r>
          </w:p>
        </w:tc>
        <w:tc>
          <w:tcPr>
            <w:tcW w:w="1174" w:type="dxa"/>
            <w:tcBorders>
              <w:top w:val="single" w:sz="6" w:space="0" w:color="auto"/>
              <w:left w:val="nil"/>
              <w:bottom w:val="single" w:sz="6" w:space="0" w:color="auto"/>
              <w:right w:val="single" w:sz="6" w:space="0" w:color="auto"/>
            </w:tcBorders>
            <w:shd w:val="clear" w:color="auto" w:fill="FFFFFF"/>
            <w:vAlign w:val="bottom"/>
          </w:tcPr>
          <w:p w14:paraId="3E527C6A" w14:textId="77777777" w:rsidR="006E610B" w:rsidRPr="00C15130" w:rsidRDefault="002D394F" w:rsidP="006F1494">
            <w:pPr>
              <w:shd w:val="clear" w:color="auto" w:fill="FFFFFF"/>
              <w:tabs>
                <w:tab w:val="left" w:leader="dot" w:pos="4824"/>
              </w:tabs>
              <w:spacing w:before="120" w:after="120"/>
              <w:ind w:right="144"/>
              <w:jc w:val="right"/>
            </w:pPr>
            <w:r w:rsidRPr="00C15130">
              <w:rPr>
                <w:b/>
                <w:bCs/>
                <w:szCs w:val="18"/>
                <w:lang w:val="en-US"/>
              </w:rPr>
              <w:t>274,400</w:t>
            </w:r>
          </w:p>
        </w:tc>
        <w:tc>
          <w:tcPr>
            <w:tcW w:w="1554" w:type="dxa"/>
            <w:tcBorders>
              <w:top w:val="single" w:sz="6" w:space="0" w:color="auto"/>
              <w:left w:val="single" w:sz="6" w:space="0" w:color="auto"/>
              <w:bottom w:val="single" w:sz="6" w:space="0" w:color="auto"/>
              <w:right w:val="nil"/>
            </w:tcBorders>
            <w:shd w:val="clear" w:color="auto" w:fill="FFFFFF"/>
            <w:vAlign w:val="bottom"/>
          </w:tcPr>
          <w:p w14:paraId="3E527C6B" w14:textId="77777777" w:rsidR="006E610B" w:rsidRPr="00C15130" w:rsidRDefault="002D394F" w:rsidP="006F1494">
            <w:pPr>
              <w:shd w:val="clear" w:color="auto" w:fill="FFFFFF"/>
              <w:tabs>
                <w:tab w:val="left" w:leader="dot" w:pos="4824"/>
              </w:tabs>
              <w:spacing w:before="120" w:after="120"/>
              <w:ind w:right="144"/>
              <w:jc w:val="right"/>
            </w:pPr>
            <w:r w:rsidRPr="00C15130">
              <w:rPr>
                <w:b/>
                <w:bCs/>
                <w:szCs w:val="18"/>
                <w:lang w:val="en-US"/>
              </w:rPr>
              <w:t>192,500</w:t>
            </w:r>
          </w:p>
        </w:tc>
        <w:tc>
          <w:tcPr>
            <w:tcW w:w="1297" w:type="dxa"/>
            <w:tcBorders>
              <w:top w:val="single" w:sz="6" w:space="0" w:color="auto"/>
              <w:left w:val="nil"/>
              <w:bottom w:val="single" w:sz="6" w:space="0" w:color="auto"/>
              <w:right w:val="nil"/>
            </w:tcBorders>
            <w:shd w:val="clear" w:color="auto" w:fill="FFFFFF"/>
            <w:vAlign w:val="bottom"/>
          </w:tcPr>
          <w:p w14:paraId="3E527C6C" w14:textId="77777777" w:rsidR="006E610B" w:rsidRPr="00C15130" w:rsidRDefault="002D394F" w:rsidP="006F1494">
            <w:pPr>
              <w:shd w:val="clear" w:color="auto" w:fill="FFFFFF"/>
              <w:tabs>
                <w:tab w:val="left" w:leader="dot" w:pos="4824"/>
              </w:tabs>
              <w:spacing w:before="120" w:after="120"/>
              <w:ind w:right="144"/>
              <w:jc w:val="right"/>
            </w:pPr>
            <w:r w:rsidRPr="00C15130">
              <w:rPr>
                <w:b/>
                <w:bCs/>
                <w:szCs w:val="18"/>
                <w:lang w:val="en-US"/>
              </w:rPr>
              <w:t>162,628</w:t>
            </w:r>
          </w:p>
        </w:tc>
      </w:tr>
    </w:tbl>
    <w:p w14:paraId="3E527C6E" w14:textId="77777777" w:rsidR="006E610B" w:rsidRPr="00C15130" w:rsidRDefault="00C15130" w:rsidP="00452E1D">
      <w:pPr>
        <w:shd w:val="clear" w:color="auto" w:fill="FFFFFF"/>
        <w:tabs>
          <w:tab w:val="left" w:leader="dot" w:pos="4824"/>
        </w:tabs>
        <w:spacing w:before="120" w:after="120"/>
        <w:jc w:val="center"/>
      </w:pPr>
      <w:r w:rsidRPr="00C15130">
        <w:br w:type="page"/>
      </w:r>
      <w:r w:rsidR="002D394F" w:rsidRPr="00C15130">
        <w:rPr>
          <w:i/>
          <w:iCs/>
          <w:szCs w:val="18"/>
          <w:lang w:val="en-US"/>
        </w:rPr>
        <w:lastRenderedPageBreak/>
        <w:t>Department of the Treasury</w:t>
      </w:r>
      <w:r w:rsidR="002D394F" w:rsidRPr="00C15130">
        <w:rPr>
          <w:rFonts w:eastAsia="Times New Roman"/>
          <w:szCs w:val="18"/>
          <w:lang w:val="en-US"/>
        </w:rPr>
        <w:t>—</w:t>
      </w:r>
      <w:r w:rsidR="002D394F" w:rsidRPr="00C15130">
        <w:rPr>
          <w:rFonts w:eastAsia="Times New Roman"/>
          <w:i/>
          <w:iCs/>
          <w:szCs w:val="18"/>
          <w:lang w:val="en-US"/>
        </w:rPr>
        <w:t>continued</w:t>
      </w:r>
    </w:p>
    <w:p w14:paraId="3E527C6F" w14:textId="77777777" w:rsidR="006E610B" w:rsidRPr="00C15130" w:rsidRDefault="006E610B" w:rsidP="00926B6E">
      <w:pPr>
        <w:tabs>
          <w:tab w:val="left" w:leader="dot" w:pos="4824"/>
        </w:tabs>
        <w:jc w:val="both"/>
        <w:rPr>
          <w:sz w:val="2"/>
          <w:szCs w:val="2"/>
        </w:rPr>
      </w:pPr>
    </w:p>
    <w:tbl>
      <w:tblPr>
        <w:tblW w:w="5000" w:type="pct"/>
        <w:jc w:val="center"/>
        <w:tblLayout w:type="fixed"/>
        <w:tblCellMar>
          <w:left w:w="40" w:type="dxa"/>
          <w:right w:w="40" w:type="dxa"/>
        </w:tblCellMar>
        <w:tblLook w:val="0000" w:firstRow="0" w:lastRow="0" w:firstColumn="0" w:lastColumn="0" w:noHBand="0" w:noVBand="0"/>
      </w:tblPr>
      <w:tblGrid>
        <w:gridCol w:w="4889"/>
        <w:gridCol w:w="1376"/>
        <w:gridCol w:w="1499"/>
        <w:gridCol w:w="1345"/>
      </w:tblGrid>
      <w:tr w:rsidR="00452E1D" w:rsidRPr="00C15130" w14:paraId="3E527C73" w14:textId="77777777" w:rsidTr="00452E1D">
        <w:trPr>
          <w:trHeight w:val="20"/>
          <w:jc w:val="center"/>
        </w:trPr>
        <w:tc>
          <w:tcPr>
            <w:tcW w:w="4846" w:type="dxa"/>
            <w:tcBorders>
              <w:top w:val="single" w:sz="6" w:space="0" w:color="auto"/>
              <w:left w:val="nil"/>
              <w:bottom w:val="nil"/>
              <w:right w:val="nil"/>
            </w:tcBorders>
            <w:shd w:val="clear" w:color="auto" w:fill="FFFFFF"/>
          </w:tcPr>
          <w:p w14:paraId="3E527C70" w14:textId="77777777" w:rsidR="00452E1D" w:rsidRPr="00C15130" w:rsidRDefault="00452E1D" w:rsidP="00452E1D">
            <w:pPr>
              <w:shd w:val="clear" w:color="auto" w:fill="FFFFFF"/>
              <w:tabs>
                <w:tab w:val="left" w:leader="dot" w:pos="4640"/>
              </w:tabs>
              <w:jc w:val="both"/>
            </w:pPr>
          </w:p>
        </w:tc>
        <w:tc>
          <w:tcPr>
            <w:tcW w:w="1364" w:type="dxa"/>
            <w:vMerge w:val="restart"/>
            <w:tcBorders>
              <w:top w:val="single" w:sz="6" w:space="0" w:color="auto"/>
              <w:left w:val="nil"/>
              <w:right w:val="single" w:sz="6" w:space="0" w:color="auto"/>
            </w:tcBorders>
            <w:shd w:val="clear" w:color="auto" w:fill="FFFFFF"/>
            <w:vAlign w:val="center"/>
          </w:tcPr>
          <w:p w14:paraId="3E527C71" w14:textId="77777777" w:rsidR="00452E1D" w:rsidRPr="00C15130" w:rsidRDefault="00452E1D" w:rsidP="00452E1D">
            <w:pPr>
              <w:shd w:val="clear" w:color="auto" w:fill="FFFFFF"/>
              <w:tabs>
                <w:tab w:val="left" w:leader="dot" w:pos="4824"/>
              </w:tabs>
              <w:jc w:val="center"/>
            </w:pPr>
            <w:r w:rsidRPr="00C15130">
              <w:rPr>
                <w:b/>
                <w:bCs/>
                <w:szCs w:val="18"/>
                <w:lang w:val="en-US"/>
              </w:rPr>
              <w:t>1980-81</w:t>
            </w:r>
          </w:p>
        </w:tc>
        <w:tc>
          <w:tcPr>
            <w:tcW w:w="2819" w:type="dxa"/>
            <w:gridSpan w:val="2"/>
            <w:tcBorders>
              <w:top w:val="single" w:sz="6" w:space="0" w:color="auto"/>
              <w:left w:val="single" w:sz="6" w:space="0" w:color="auto"/>
              <w:bottom w:val="single" w:sz="6" w:space="0" w:color="auto"/>
              <w:right w:val="nil"/>
            </w:tcBorders>
            <w:shd w:val="clear" w:color="auto" w:fill="FFFFFF"/>
            <w:vAlign w:val="center"/>
          </w:tcPr>
          <w:p w14:paraId="3E527C72" w14:textId="77777777" w:rsidR="00452E1D" w:rsidRPr="00C15130" w:rsidRDefault="00452E1D" w:rsidP="00452E1D">
            <w:pPr>
              <w:shd w:val="clear" w:color="auto" w:fill="FFFFFF"/>
              <w:tabs>
                <w:tab w:val="left" w:leader="dot" w:pos="4824"/>
              </w:tabs>
              <w:jc w:val="center"/>
            </w:pPr>
            <w:r w:rsidRPr="00C15130">
              <w:rPr>
                <w:szCs w:val="18"/>
                <w:lang w:val="en-US"/>
              </w:rPr>
              <w:t>1979</w:t>
            </w:r>
            <w:r w:rsidRPr="00C15130">
              <w:rPr>
                <w:rFonts w:eastAsia="Times New Roman"/>
                <w:szCs w:val="18"/>
                <w:lang w:val="en-US"/>
              </w:rPr>
              <w:t>–80</w:t>
            </w:r>
          </w:p>
        </w:tc>
      </w:tr>
      <w:tr w:rsidR="00452E1D" w:rsidRPr="00C15130" w14:paraId="3E527C78" w14:textId="77777777" w:rsidTr="00452E1D">
        <w:trPr>
          <w:trHeight w:val="354"/>
          <w:jc w:val="center"/>
        </w:trPr>
        <w:tc>
          <w:tcPr>
            <w:tcW w:w="4846" w:type="dxa"/>
            <w:tcBorders>
              <w:top w:val="nil"/>
              <w:left w:val="nil"/>
              <w:right w:val="nil"/>
            </w:tcBorders>
            <w:shd w:val="clear" w:color="auto" w:fill="FFFFFF"/>
          </w:tcPr>
          <w:p w14:paraId="3E527C74" w14:textId="77777777" w:rsidR="00452E1D" w:rsidRPr="00C15130" w:rsidRDefault="00452E1D" w:rsidP="00452E1D">
            <w:pPr>
              <w:shd w:val="clear" w:color="auto" w:fill="FFFFFF"/>
              <w:tabs>
                <w:tab w:val="left" w:leader="dot" w:pos="4640"/>
              </w:tabs>
              <w:jc w:val="both"/>
            </w:pPr>
          </w:p>
        </w:tc>
        <w:tc>
          <w:tcPr>
            <w:tcW w:w="1364" w:type="dxa"/>
            <w:vMerge/>
            <w:tcBorders>
              <w:left w:val="nil"/>
              <w:bottom w:val="nil"/>
              <w:right w:val="single" w:sz="6" w:space="0" w:color="auto"/>
            </w:tcBorders>
            <w:shd w:val="clear" w:color="auto" w:fill="FFFFFF"/>
            <w:vAlign w:val="center"/>
          </w:tcPr>
          <w:p w14:paraId="3E527C75" w14:textId="77777777" w:rsidR="00452E1D" w:rsidRPr="00C15130" w:rsidRDefault="00452E1D" w:rsidP="00452E1D">
            <w:pPr>
              <w:shd w:val="clear" w:color="auto" w:fill="FFFFFF"/>
              <w:tabs>
                <w:tab w:val="left" w:leader="dot" w:pos="4824"/>
              </w:tabs>
              <w:jc w:val="center"/>
            </w:pPr>
          </w:p>
        </w:tc>
        <w:tc>
          <w:tcPr>
            <w:tcW w:w="1486" w:type="dxa"/>
            <w:tcBorders>
              <w:top w:val="single" w:sz="6" w:space="0" w:color="auto"/>
              <w:left w:val="single" w:sz="6" w:space="0" w:color="auto"/>
              <w:bottom w:val="single" w:sz="4" w:space="0" w:color="auto"/>
              <w:right w:val="nil"/>
            </w:tcBorders>
            <w:shd w:val="clear" w:color="auto" w:fill="FFFFFF"/>
            <w:vAlign w:val="center"/>
          </w:tcPr>
          <w:p w14:paraId="3E527C76" w14:textId="77777777" w:rsidR="00452E1D" w:rsidRPr="00C15130" w:rsidRDefault="00452E1D" w:rsidP="00452E1D">
            <w:pPr>
              <w:shd w:val="clear" w:color="auto" w:fill="FFFFFF"/>
              <w:tabs>
                <w:tab w:val="left" w:leader="dot" w:pos="4824"/>
              </w:tabs>
              <w:jc w:val="center"/>
            </w:pPr>
            <w:r w:rsidRPr="00C15130">
              <w:rPr>
                <w:szCs w:val="18"/>
                <w:lang w:val="en-US"/>
              </w:rPr>
              <w:t>Appropriation</w:t>
            </w:r>
          </w:p>
        </w:tc>
        <w:tc>
          <w:tcPr>
            <w:tcW w:w="1333" w:type="dxa"/>
            <w:tcBorders>
              <w:top w:val="single" w:sz="6" w:space="0" w:color="auto"/>
              <w:left w:val="nil"/>
              <w:bottom w:val="single" w:sz="4" w:space="0" w:color="auto"/>
              <w:right w:val="nil"/>
            </w:tcBorders>
            <w:shd w:val="clear" w:color="auto" w:fill="FFFFFF"/>
            <w:vAlign w:val="center"/>
          </w:tcPr>
          <w:p w14:paraId="3E527C77" w14:textId="77777777" w:rsidR="00452E1D" w:rsidRPr="00C15130" w:rsidRDefault="00452E1D" w:rsidP="00452E1D">
            <w:pPr>
              <w:shd w:val="clear" w:color="auto" w:fill="FFFFFF"/>
              <w:tabs>
                <w:tab w:val="left" w:leader="dot" w:pos="4824"/>
              </w:tabs>
              <w:jc w:val="center"/>
            </w:pPr>
            <w:r w:rsidRPr="00C15130">
              <w:rPr>
                <w:szCs w:val="18"/>
                <w:lang w:val="en-US"/>
              </w:rPr>
              <w:t>Expenditure</w:t>
            </w:r>
          </w:p>
        </w:tc>
      </w:tr>
      <w:tr w:rsidR="006E610B" w:rsidRPr="00C15130" w14:paraId="3E527C7D" w14:textId="77777777" w:rsidTr="00452E1D">
        <w:trPr>
          <w:trHeight w:val="20"/>
          <w:jc w:val="center"/>
        </w:trPr>
        <w:tc>
          <w:tcPr>
            <w:tcW w:w="4846" w:type="dxa"/>
            <w:tcBorders>
              <w:top w:val="nil"/>
              <w:left w:val="nil"/>
              <w:bottom w:val="nil"/>
              <w:right w:val="nil"/>
            </w:tcBorders>
            <w:shd w:val="clear" w:color="auto" w:fill="FFFFFF"/>
          </w:tcPr>
          <w:p w14:paraId="3E527C79" w14:textId="77777777" w:rsidR="006E610B" w:rsidRPr="00C15130" w:rsidRDefault="002D394F" w:rsidP="00452E1D">
            <w:pPr>
              <w:shd w:val="clear" w:color="auto" w:fill="FFFFFF"/>
              <w:tabs>
                <w:tab w:val="left" w:leader="dot" w:pos="4640"/>
              </w:tabs>
              <w:ind w:left="38"/>
              <w:jc w:val="both"/>
            </w:pPr>
            <w:r w:rsidRPr="00C15130">
              <w:rPr>
                <w:smallCaps/>
                <w:szCs w:val="18"/>
                <w:lang w:val="en-US"/>
              </w:rPr>
              <w:t xml:space="preserve">Division </w:t>
            </w:r>
            <w:r w:rsidRPr="00C15130">
              <w:rPr>
                <w:szCs w:val="18"/>
                <w:lang w:val="en-US"/>
              </w:rPr>
              <w:t>677.</w:t>
            </w:r>
            <w:r w:rsidRPr="00C15130">
              <w:rPr>
                <w:rFonts w:eastAsia="Times New Roman"/>
                <w:szCs w:val="18"/>
                <w:lang w:val="en-US"/>
              </w:rPr>
              <w:t>—AUSTRALIAN TAXATION OFFICE</w:t>
            </w:r>
          </w:p>
        </w:tc>
        <w:tc>
          <w:tcPr>
            <w:tcW w:w="1364" w:type="dxa"/>
            <w:tcBorders>
              <w:top w:val="nil"/>
              <w:left w:val="nil"/>
              <w:bottom w:val="nil"/>
              <w:right w:val="single" w:sz="6" w:space="0" w:color="auto"/>
            </w:tcBorders>
            <w:shd w:val="clear" w:color="auto" w:fill="FFFFFF"/>
            <w:vAlign w:val="bottom"/>
          </w:tcPr>
          <w:p w14:paraId="3E527C7A" w14:textId="77777777" w:rsidR="006E610B" w:rsidRPr="00C15130" w:rsidRDefault="002D394F" w:rsidP="00452E1D">
            <w:pPr>
              <w:shd w:val="clear" w:color="auto" w:fill="FFFFFF"/>
              <w:tabs>
                <w:tab w:val="left" w:leader="dot" w:pos="4824"/>
              </w:tabs>
              <w:ind w:right="144"/>
              <w:jc w:val="right"/>
            </w:pPr>
            <w:r w:rsidRPr="00C15130">
              <w:rPr>
                <w:szCs w:val="18"/>
                <w:lang w:val="en-US"/>
              </w:rPr>
              <w:t>$</w:t>
            </w:r>
          </w:p>
        </w:tc>
        <w:tc>
          <w:tcPr>
            <w:tcW w:w="1486" w:type="dxa"/>
            <w:tcBorders>
              <w:top w:val="single" w:sz="4" w:space="0" w:color="auto"/>
              <w:left w:val="single" w:sz="6" w:space="0" w:color="auto"/>
              <w:bottom w:val="nil"/>
              <w:right w:val="nil"/>
            </w:tcBorders>
            <w:shd w:val="clear" w:color="auto" w:fill="FFFFFF"/>
            <w:vAlign w:val="bottom"/>
          </w:tcPr>
          <w:p w14:paraId="3E527C7B" w14:textId="77777777" w:rsidR="006E610B" w:rsidRPr="00C15130" w:rsidRDefault="002D394F" w:rsidP="00452E1D">
            <w:pPr>
              <w:shd w:val="clear" w:color="auto" w:fill="FFFFFF"/>
              <w:tabs>
                <w:tab w:val="left" w:leader="dot" w:pos="4824"/>
              </w:tabs>
              <w:ind w:right="144"/>
              <w:jc w:val="right"/>
            </w:pPr>
            <w:r w:rsidRPr="00C15130">
              <w:rPr>
                <w:szCs w:val="18"/>
                <w:lang w:val="en-US"/>
              </w:rPr>
              <w:t>$</w:t>
            </w:r>
          </w:p>
        </w:tc>
        <w:tc>
          <w:tcPr>
            <w:tcW w:w="1333" w:type="dxa"/>
            <w:tcBorders>
              <w:top w:val="single" w:sz="4" w:space="0" w:color="auto"/>
              <w:left w:val="nil"/>
              <w:bottom w:val="nil"/>
              <w:right w:val="nil"/>
            </w:tcBorders>
            <w:shd w:val="clear" w:color="auto" w:fill="FFFFFF"/>
            <w:vAlign w:val="bottom"/>
          </w:tcPr>
          <w:p w14:paraId="3E527C7C" w14:textId="77777777" w:rsidR="006E610B" w:rsidRPr="00C15130" w:rsidRDefault="002D394F" w:rsidP="00452E1D">
            <w:pPr>
              <w:shd w:val="clear" w:color="auto" w:fill="FFFFFF"/>
              <w:tabs>
                <w:tab w:val="left" w:leader="dot" w:pos="4824"/>
              </w:tabs>
              <w:ind w:right="144"/>
              <w:jc w:val="right"/>
            </w:pPr>
            <w:r w:rsidRPr="00C15130">
              <w:rPr>
                <w:szCs w:val="18"/>
                <w:lang w:val="en-US"/>
              </w:rPr>
              <w:t>$</w:t>
            </w:r>
          </w:p>
        </w:tc>
      </w:tr>
      <w:tr w:rsidR="006E610B" w:rsidRPr="00C15130" w14:paraId="3E527C82" w14:textId="77777777" w:rsidTr="00452E1D">
        <w:trPr>
          <w:trHeight w:val="20"/>
          <w:jc w:val="center"/>
        </w:trPr>
        <w:tc>
          <w:tcPr>
            <w:tcW w:w="4846" w:type="dxa"/>
            <w:tcBorders>
              <w:top w:val="nil"/>
              <w:left w:val="nil"/>
              <w:bottom w:val="nil"/>
              <w:right w:val="nil"/>
            </w:tcBorders>
            <w:shd w:val="clear" w:color="auto" w:fill="FFFFFF"/>
          </w:tcPr>
          <w:p w14:paraId="3E527C7E" w14:textId="77777777" w:rsidR="006E610B" w:rsidRPr="00C15130" w:rsidRDefault="002D394F" w:rsidP="00452E1D">
            <w:pPr>
              <w:shd w:val="clear" w:color="auto" w:fill="FFFFFF"/>
              <w:tabs>
                <w:tab w:val="left" w:leader="dot" w:pos="4640"/>
              </w:tabs>
              <w:ind w:left="38"/>
              <w:jc w:val="both"/>
            </w:pPr>
            <w:r w:rsidRPr="00C15130">
              <w:rPr>
                <w:b/>
                <w:bCs/>
                <w:szCs w:val="18"/>
                <w:lang w:val="en-US"/>
              </w:rPr>
              <w:t>1.</w:t>
            </w:r>
            <w:r w:rsidRPr="00C15130">
              <w:rPr>
                <w:rFonts w:eastAsia="Times New Roman"/>
                <w:szCs w:val="18"/>
                <w:lang w:val="en-US"/>
              </w:rPr>
              <w:t>—</w:t>
            </w:r>
            <w:r w:rsidRPr="00C15130">
              <w:rPr>
                <w:rFonts w:eastAsia="Times New Roman"/>
                <w:b/>
                <w:bCs/>
                <w:szCs w:val="18"/>
                <w:lang w:val="en-US"/>
              </w:rPr>
              <w:t>Salaries and Payments in the nature of Salary</w:t>
            </w:r>
            <w:r w:rsidRPr="00C15130">
              <w:rPr>
                <w:rFonts w:eastAsia="Times New Roman"/>
                <w:szCs w:val="18"/>
                <w:lang w:val="en-US"/>
              </w:rPr>
              <w:t>—</w:t>
            </w:r>
          </w:p>
        </w:tc>
        <w:tc>
          <w:tcPr>
            <w:tcW w:w="1364" w:type="dxa"/>
            <w:tcBorders>
              <w:top w:val="nil"/>
              <w:left w:val="nil"/>
              <w:bottom w:val="nil"/>
              <w:right w:val="single" w:sz="6" w:space="0" w:color="auto"/>
            </w:tcBorders>
            <w:shd w:val="clear" w:color="auto" w:fill="FFFFFF"/>
            <w:vAlign w:val="bottom"/>
          </w:tcPr>
          <w:p w14:paraId="3E527C7F" w14:textId="77777777" w:rsidR="006E610B" w:rsidRPr="00C15130" w:rsidRDefault="006E610B" w:rsidP="00452E1D">
            <w:pPr>
              <w:shd w:val="clear" w:color="auto" w:fill="FFFFFF"/>
              <w:tabs>
                <w:tab w:val="left" w:leader="dot" w:pos="4824"/>
              </w:tabs>
              <w:ind w:right="144"/>
              <w:jc w:val="right"/>
            </w:pPr>
          </w:p>
        </w:tc>
        <w:tc>
          <w:tcPr>
            <w:tcW w:w="1486" w:type="dxa"/>
            <w:tcBorders>
              <w:top w:val="nil"/>
              <w:left w:val="single" w:sz="6" w:space="0" w:color="auto"/>
              <w:bottom w:val="nil"/>
              <w:right w:val="nil"/>
            </w:tcBorders>
            <w:shd w:val="clear" w:color="auto" w:fill="FFFFFF"/>
            <w:vAlign w:val="bottom"/>
          </w:tcPr>
          <w:p w14:paraId="3E527C80" w14:textId="77777777" w:rsidR="006E610B" w:rsidRPr="00C15130" w:rsidRDefault="006E610B" w:rsidP="00452E1D">
            <w:pPr>
              <w:shd w:val="clear" w:color="auto" w:fill="FFFFFF"/>
              <w:tabs>
                <w:tab w:val="left" w:leader="dot" w:pos="4824"/>
              </w:tabs>
              <w:ind w:right="144"/>
              <w:jc w:val="right"/>
            </w:pPr>
          </w:p>
        </w:tc>
        <w:tc>
          <w:tcPr>
            <w:tcW w:w="1333" w:type="dxa"/>
            <w:tcBorders>
              <w:top w:val="nil"/>
              <w:left w:val="nil"/>
              <w:bottom w:val="nil"/>
              <w:right w:val="nil"/>
            </w:tcBorders>
            <w:shd w:val="clear" w:color="auto" w:fill="FFFFFF"/>
            <w:vAlign w:val="bottom"/>
          </w:tcPr>
          <w:p w14:paraId="3E527C81" w14:textId="77777777" w:rsidR="006E610B" w:rsidRPr="00C15130" w:rsidRDefault="006E610B" w:rsidP="00452E1D">
            <w:pPr>
              <w:shd w:val="clear" w:color="auto" w:fill="FFFFFF"/>
              <w:tabs>
                <w:tab w:val="left" w:leader="dot" w:pos="4824"/>
              </w:tabs>
              <w:ind w:right="144"/>
              <w:jc w:val="right"/>
            </w:pPr>
          </w:p>
        </w:tc>
      </w:tr>
      <w:tr w:rsidR="006E610B" w:rsidRPr="00C15130" w14:paraId="3E527C87" w14:textId="77777777" w:rsidTr="00452E1D">
        <w:trPr>
          <w:trHeight w:val="20"/>
          <w:jc w:val="center"/>
        </w:trPr>
        <w:tc>
          <w:tcPr>
            <w:tcW w:w="4846" w:type="dxa"/>
            <w:tcBorders>
              <w:top w:val="nil"/>
              <w:left w:val="nil"/>
              <w:bottom w:val="nil"/>
              <w:right w:val="nil"/>
            </w:tcBorders>
            <w:shd w:val="clear" w:color="auto" w:fill="FFFFFF"/>
          </w:tcPr>
          <w:p w14:paraId="3E527C83" w14:textId="77777777" w:rsidR="006E610B" w:rsidRPr="00C15130" w:rsidRDefault="002D394F" w:rsidP="00452E1D">
            <w:pPr>
              <w:shd w:val="clear" w:color="auto" w:fill="FFFFFF"/>
              <w:tabs>
                <w:tab w:val="left" w:leader="dot" w:pos="4640"/>
              </w:tabs>
              <w:ind w:left="677" w:hanging="576"/>
              <w:jc w:val="both"/>
            </w:pPr>
            <w:r w:rsidRPr="00C15130">
              <w:rPr>
                <w:szCs w:val="18"/>
                <w:lang w:val="en-US"/>
              </w:rPr>
              <w:t>01. Salaries and allowances</w:t>
            </w:r>
            <w:r w:rsidR="00452E1D">
              <w:rPr>
                <w:szCs w:val="18"/>
                <w:lang w:val="en-US"/>
              </w:rPr>
              <w:tab/>
            </w:r>
          </w:p>
        </w:tc>
        <w:tc>
          <w:tcPr>
            <w:tcW w:w="1364" w:type="dxa"/>
            <w:tcBorders>
              <w:top w:val="nil"/>
              <w:left w:val="nil"/>
              <w:bottom w:val="nil"/>
              <w:right w:val="single" w:sz="6" w:space="0" w:color="auto"/>
            </w:tcBorders>
            <w:shd w:val="clear" w:color="auto" w:fill="FFFFFF"/>
            <w:vAlign w:val="bottom"/>
          </w:tcPr>
          <w:p w14:paraId="3E527C84" w14:textId="77777777" w:rsidR="006E610B" w:rsidRPr="00C15130" w:rsidRDefault="002D394F" w:rsidP="00452E1D">
            <w:pPr>
              <w:shd w:val="clear" w:color="auto" w:fill="FFFFFF"/>
              <w:tabs>
                <w:tab w:val="left" w:leader="dot" w:pos="4824"/>
              </w:tabs>
              <w:ind w:right="144"/>
              <w:jc w:val="right"/>
            </w:pPr>
            <w:r w:rsidRPr="00C15130">
              <w:rPr>
                <w:szCs w:val="18"/>
                <w:lang w:val="en-US"/>
              </w:rPr>
              <w:t>166,723,000</w:t>
            </w:r>
          </w:p>
        </w:tc>
        <w:tc>
          <w:tcPr>
            <w:tcW w:w="1486" w:type="dxa"/>
            <w:tcBorders>
              <w:top w:val="nil"/>
              <w:left w:val="single" w:sz="6" w:space="0" w:color="auto"/>
              <w:bottom w:val="nil"/>
              <w:right w:val="nil"/>
            </w:tcBorders>
            <w:shd w:val="clear" w:color="auto" w:fill="FFFFFF"/>
            <w:vAlign w:val="bottom"/>
          </w:tcPr>
          <w:p w14:paraId="3E527C85" w14:textId="77777777" w:rsidR="006E610B" w:rsidRPr="00C15130" w:rsidRDefault="002D394F" w:rsidP="00452E1D">
            <w:pPr>
              <w:shd w:val="clear" w:color="auto" w:fill="FFFFFF"/>
              <w:tabs>
                <w:tab w:val="left" w:leader="dot" w:pos="4824"/>
              </w:tabs>
              <w:ind w:right="144"/>
              <w:jc w:val="right"/>
            </w:pPr>
            <w:r w:rsidRPr="00C15130">
              <w:rPr>
                <w:szCs w:val="18"/>
                <w:lang w:val="en-US"/>
              </w:rPr>
              <w:t>155,190,000</w:t>
            </w:r>
          </w:p>
        </w:tc>
        <w:tc>
          <w:tcPr>
            <w:tcW w:w="1333" w:type="dxa"/>
            <w:tcBorders>
              <w:top w:val="nil"/>
              <w:left w:val="nil"/>
              <w:bottom w:val="nil"/>
              <w:right w:val="nil"/>
            </w:tcBorders>
            <w:shd w:val="clear" w:color="auto" w:fill="FFFFFF"/>
            <w:vAlign w:val="bottom"/>
          </w:tcPr>
          <w:p w14:paraId="3E527C86" w14:textId="77777777" w:rsidR="006E610B" w:rsidRPr="00C15130" w:rsidRDefault="002D394F" w:rsidP="00452E1D">
            <w:pPr>
              <w:shd w:val="clear" w:color="auto" w:fill="FFFFFF"/>
              <w:tabs>
                <w:tab w:val="left" w:leader="dot" w:pos="4824"/>
              </w:tabs>
              <w:ind w:right="144"/>
              <w:jc w:val="right"/>
            </w:pPr>
            <w:r w:rsidRPr="00C15130">
              <w:rPr>
                <w:szCs w:val="18"/>
                <w:lang w:val="en-US"/>
              </w:rPr>
              <w:t>153,648,190</w:t>
            </w:r>
          </w:p>
        </w:tc>
      </w:tr>
      <w:tr w:rsidR="006E610B" w:rsidRPr="00C15130" w14:paraId="3E527C8C" w14:textId="77777777" w:rsidTr="00452E1D">
        <w:trPr>
          <w:trHeight w:val="20"/>
          <w:jc w:val="center"/>
        </w:trPr>
        <w:tc>
          <w:tcPr>
            <w:tcW w:w="4846" w:type="dxa"/>
            <w:tcBorders>
              <w:top w:val="nil"/>
              <w:left w:val="nil"/>
              <w:right w:val="nil"/>
            </w:tcBorders>
            <w:shd w:val="clear" w:color="auto" w:fill="FFFFFF"/>
          </w:tcPr>
          <w:p w14:paraId="3E527C88" w14:textId="77777777" w:rsidR="006E610B" w:rsidRPr="00C15130" w:rsidRDefault="002D394F" w:rsidP="00452E1D">
            <w:pPr>
              <w:shd w:val="clear" w:color="auto" w:fill="FFFFFF"/>
              <w:tabs>
                <w:tab w:val="left" w:leader="dot" w:pos="4640"/>
              </w:tabs>
              <w:ind w:left="677" w:hanging="576"/>
              <w:jc w:val="both"/>
            </w:pPr>
            <w:r w:rsidRPr="00C15130">
              <w:rPr>
                <w:szCs w:val="18"/>
                <w:lang w:val="en-US"/>
              </w:rPr>
              <w:t>02. Overtime</w:t>
            </w:r>
            <w:r w:rsidR="00452E1D">
              <w:rPr>
                <w:szCs w:val="18"/>
                <w:lang w:val="en-US"/>
              </w:rPr>
              <w:tab/>
            </w:r>
          </w:p>
        </w:tc>
        <w:tc>
          <w:tcPr>
            <w:tcW w:w="1364" w:type="dxa"/>
            <w:tcBorders>
              <w:top w:val="nil"/>
              <w:left w:val="nil"/>
              <w:bottom w:val="single" w:sz="6" w:space="0" w:color="auto"/>
              <w:right w:val="single" w:sz="6" w:space="0" w:color="auto"/>
            </w:tcBorders>
            <w:shd w:val="clear" w:color="auto" w:fill="FFFFFF"/>
            <w:vAlign w:val="bottom"/>
          </w:tcPr>
          <w:p w14:paraId="3E527C89" w14:textId="77777777" w:rsidR="006E610B" w:rsidRPr="00C15130" w:rsidRDefault="002D394F" w:rsidP="00452E1D">
            <w:pPr>
              <w:shd w:val="clear" w:color="auto" w:fill="FFFFFF"/>
              <w:tabs>
                <w:tab w:val="left" w:leader="dot" w:pos="4824"/>
              </w:tabs>
              <w:ind w:right="144"/>
              <w:jc w:val="right"/>
            </w:pPr>
            <w:r w:rsidRPr="00C15130">
              <w:rPr>
                <w:szCs w:val="18"/>
                <w:lang w:val="en-US"/>
              </w:rPr>
              <w:t>4,051,000</w:t>
            </w:r>
          </w:p>
        </w:tc>
        <w:tc>
          <w:tcPr>
            <w:tcW w:w="1486" w:type="dxa"/>
            <w:tcBorders>
              <w:top w:val="nil"/>
              <w:left w:val="single" w:sz="6" w:space="0" w:color="auto"/>
              <w:bottom w:val="single" w:sz="6" w:space="0" w:color="auto"/>
              <w:right w:val="nil"/>
            </w:tcBorders>
            <w:shd w:val="clear" w:color="auto" w:fill="FFFFFF"/>
            <w:vAlign w:val="bottom"/>
          </w:tcPr>
          <w:p w14:paraId="3E527C8A" w14:textId="77777777" w:rsidR="006E610B" w:rsidRPr="00C15130" w:rsidRDefault="002D394F" w:rsidP="00452E1D">
            <w:pPr>
              <w:shd w:val="clear" w:color="auto" w:fill="FFFFFF"/>
              <w:tabs>
                <w:tab w:val="left" w:leader="dot" w:pos="4824"/>
              </w:tabs>
              <w:ind w:right="144"/>
              <w:jc w:val="right"/>
            </w:pPr>
            <w:r w:rsidRPr="00C15130">
              <w:rPr>
                <w:szCs w:val="18"/>
                <w:lang w:val="en-US"/>
              </w:rPr>
              <w:t>3,754,000</w:t>
            </w:r>
          </w:p>
        </w:tc>
        <w:tc>
          <w:tcPr>
            <w:tcW w:w="1333" w:type="dxa"/>
            <w:tcBorders>
              <w:top w:val="nil"/>
              <w:left w:val="nil"/>
              <w:bottom w:val="single" w:sz="6" w:space="0" w:color="auto"/>
              <w:right w:val="nil"/>
            </w:tcBorders>
            <w:shd w:val="clear" w:color="auto" w:fill="FFFFFF"/>
            <w:vAlign w:val="bottom"/>
          </w:tcPr>
          <w:p w14:paraId="3E527C8B" w14:textId="77777777" w:rsidR="006E610B" w:rsidRPr="00C15130" w:rsidRDefault="002D394F" w:rsidP="00452E1D">
            <w:pPr>
              <w:shd w:val="clear" w:color="auto" w:fill="FFFFFF"/>
              <w:tabs>
                <w:tab w:val="left" w:leader="dot" w:pos="4824"/>
              </w:tabs>
              <w:ind w:right="144"/>
              <w:jc w:val="right"/>
            </w:pPr>
            <w:r w:rsidRPr="00C15130">
              <w:rPr>
                <w:szCs w:val="18"/>
                <w:lang w:val="en-US"/>
              </w:rPr>
              <w:t>3,729,698</w:t>
            </w:r>
          </w:p>
        </w:tc>
      </w:tr>
      <w:tr w:rsidR="006E610B" w:rsidRPr="00C15130" w14:paraId="3E527C91" w14:textId="77777777" w:rsidTr="00452E1D">
        <w:trPr>
          <w:trHeight w:val="20"/>
          <w:jc w:val="center"/>
        </w:trPr>
        <w:tc>
          <w:tcPr>
            <w:tcW w:w="4846" w:type="dxa"/>
            <w:tcBorders>
              <w:left w:val="nil"/>
              <w:bottom w:val="nil"/>
              <w:right w:val="nil"/>
            </w:tcBorders>
            <w:shd w:val="clear" w:color="auto" w:fill="FFFFFF"/>
          </w:tcPr>
          <w:p w14:paraId="3E527C8D" w14:textId="77777777" w:rsidR="006E610B" w:rsidRPr="00C15130" w:rsidRDefault="006E610B" w:rsidP="00452E1D">
            <w:pPr>
              <w:shd w:val="clear" w:color="auto" w:fill="FFFFFF"/>
              <w:tabs>
                <w:tab w:val="left" w:leader="dot" w:pos="4640"/>
              </w:tabs>
              <w:jc w:val="both"/>
            </w:pPr>
          </w:p>
        </w:tc>
        <w:tc>
          <w:tcPr>
            <w:tcW w:w="1364" w:type="dxa"/>
            <w:tcBorders>
              <w:top w:val="single" w:sz="6" w:space="0" w:color="auto"/>
              <w:left w:val="nil"/>
              <w:bottom w:val="nil"/>
              <w:right w:val="single" w:sz="6" w:space="0" w:color="auto"/>
            </w:tcBorders>
            <w:shd w:val="clear" w:color="auto" w:fill="FFFFFF"/>
            <w:vAlign w:val="bottom"/>
          </w:tcPr>
          <w:p w14:paraId="3E527C8E" w14:textId="77777777" w:rsidR="006E610B" w:rsidRPr="00C15130" w:rsidRDefault="002D394F" w:rsidP="00452E1D">
            <w:pPr>
              <w:shd w:val="clear" w:color="auto" w:fill="FFFFFF"/>
              <w:tabs>
                <w:tab w:val="left" w:leader="dot" w:pos="4824"/>
              </w:tabs>
              <w:ind w:right="144"/>
              <w:jc w:val="right"/>
            </w:pPr>
            <w:r w:rsidRPr="00C15130">
              <w:rPr>
                <w:szCs w:val="18"/>
                <w:lang w:val="en-US"/>
              </w:rPr>
              <w:t>170,774,000</w:t>
            </w:r>
          </w:p>
        </w:tc>
        <w:tc>
          <w:tcPr>
            <w:tcW w:w="1486" w:type="dxa"/>
            <w:tcBorders>
              <w:top w:val="single" w:sz="6" w:space="0" w:color="auto"/>
              <w:left w:val="single" w:sz="6" w:space="0" w:color="auto"/>
              <w:bottom w:val="nil"/>
              <w:right w:val="nil"/>
            </w:tcBorders>
            <w:shd w:val="clear" w:color="auto" w:fill="FFFFFF"/>
            <w:vAlign w:val="bottom"/>
          </w:tcPr>
          <w:p w14:paraId="3E527C8F" w14:textId="77777777" w:rsidR="006E610B" w:rsidRPr="00C15130" w:rsidRDefault="002D394F" w:rsidP="00452E1D">
            <w:pPr>
              <w:shd w:val="clear" w:color="auto" w:fill="FFFFFF"/>
              <w:tabs>
                <w:tab w:val="left" w:leader="dot" w:pos="4824"/>
              </w:tabs>
              <w:ind w:right="144"/>
              <w:jc w:val="right"/>
            </w:pPr>
            <w:r w:rsidRPr="00C15130">
              <w:rPr>
                <w:szCs w:val="18"/>
                <w:lang w:val="en-US"/>
              </w:rPr>
              <w:t>158,944,000</w:t>
            </w:r>
          </w:p>
        </w:tc>
        <w:tc>
          <w:tcPr>
            <w:tcW w:w="1333" w:type="dxa"/>
            <w:tcBorders>
              <w:top w:val="single" w:sz="6" w:space="0" w:color="auto"/>
              <w:left w:val="nil"/>
              <w:bottom w:val="nil"/>
              <w:right w:val="nil"/>
            </w:tcBorders>
            <w:shd w:val="clear" w:color="auto" w:fill="FFFFFF"/>
            <w:vAlign w:val="bottom"/>
          </w:tcPr>
          <w:p w14:paraId="3E527C90" w14:textId="77777777" w:rsidR="006E610B" w:rsidRPr="00C15130" w:rsidRDefault="002D394F" w:rsidP="00452E1D">
            <w:pPr>
              <w:shd w:val="clear" w:color="auto" w:fill="FFFFFF"/>
              <w:tabs>
                <w:tab w:val="left" w:leader="dot" w:pos="4824"/>
              </w:tabs>
              <w:ind w:right="144"/>
              <w:jc w:val="right"/>
            </w:pPr>
            <w:r w:rsidRPr="00C15130">
              <w:rPr>
                <w:szCs w:val="18"/>
                <w:lang w:val="en-US"/>
              </w:rPr>
              <w:t>157,377,888</w:t>
            </w:r>
          </w:p>
        </w:tc>
      </w:tr>
      <w:tr w:rsidR="006E610B" w:rsidRPr="00C15130" w14:paraId="3E527C96" w14:textId="77777777" w:rsidTr="00452E1D">
        <w:trPr>
          <w:trHeight w:val="20"/>
          <w:jc w:val="center"/>
        </w:trPr>
        <w:tc>
          <w:tcPr>
            <w:tcW w:w="4846" w:type="dxa"/>
            <w:tcBorders>
              <w:top w:val="nil"/>
              <w:left w:val="nil"/>
              <w:bottom w:val="nil"/>
              <w:right w:val="nil"/>
            </w:tcBorders>
            <w:shd w:val="clear" w:color="auto" w:fill="FFFFFF"/>
          </w:tcPr>
          <w:p w14:paraId="3E527C92" w14:textId="77777777" w:rsidR="006E610B" w:rsidRPr="00C15130" w:rsidRDefault="002D394F" w:rsidP="00452E1D">
            <w:pPr>
              <w:shd w:val="clear" w:color="auto" w:fill="FFFFFF"/>
              <w:tabs>
                <w:tab w:val="left" w:leader="dot" w:pos="4640"/>
              </w:tabs>
              <w:spacing w:before="240"/>
              <w:ind w:left="10"/>
              <w:jc w:val="both"/>
            </w:pPr>
            <w:r w:rsidRPr="00C15130">
              <w:rPr>
                <w:b/>
                <w:bCs/>
                <w:szCs w:val="18"/>
                <w:lang w:val="en-US"/>
              </w:rPr>
              <w:t>2.</w:t>
            </w:r>
            <w:r w:rsidRPr="00C15130">
              <w:rPr>
                <w:rFonts w:eastAsia="Times New Roman"/>
                <w:szCs w:val="18"/>
                <w:lang w:val="en-US"/>
              </w:rPr>
              <w:t>—</w:t>
            </w:r>
            <w:r w:rsidRPr="00C15130">
              <w:rPr>
                <w:rFonts w:eastAsia="Times New Roman"/>
                <w:b/>
                <w:bCs/>
                <w:szCs w:val="18"/>
                <w:lang w:val="en-US"/>
              </w:rPr>
              <w:t>Administrative Expenses</w:t>
            </w:r>
            <w:r w:rsidRPr="00C15130">
              <w:rPr>
                <w:rFonts w:eastAsia="Times New Roman"/>
                <w:szCs w:val="18"/>
                <w:lang w:val="en-US"/>
              </w:rPr>
              <w:t>—</w:t>
            </w:r>
          </w:p>
        </w:tc>
        <w:tc>
          <w:tcPr>
            <w:tcW w:w="1364" w:type="dxa"/>
            <w:tcBorders>
              <w:top w:val="nil"/>
              <w:left w:val="nil"/>
              <w:bottom w:val="nil"/>
              <w:right w:val="single" w:sz="6" w:space="0" w:color="auto"/>
            </w:tcBorders>
            <w:shd w:val="clear" w:color="auto" w:fill="FFFFFF"/>
            <w:vAlign w:val="bottom"/>
          </w:tcPr>
          <w:p w14:paraId="3E527C93" w14:textId="77777777" w:rsidR="006E610B" w:rsidRPr="00C15130" w:rsidRDefault="006E610B" w:rsidP="00452E1D">
            <w:pPr>
              <w:shd w:val="clear" w:color="auto" w:fill="FFFFFF"/>
              <w:tabs>
                <w:tab w:val="left" w:leader="dot" w:pos="4824"/>
              </w:tabs>
              <w:ind w:right="144"/>
              <w:jc w:val="right"/>
            </w:pPr>
          </w:p>
        </w:tc>
        <w:tc>
          <w:tcPr>
            <w:tcW w:w="1486" w:type="dxa"/>
            <w:tcBorders>
              <w:top w:val="nil"/>
              <w:left w:val="single" w:sz="6" w:space="0" w:color="auto"/>
              <w:bottom w:val="nil"/>
              <w:right w:val="nil"/>
            </w:tcBorders>
            <w:shd w:val="clear" w:color="auto" w:fill="FFFFFF"/>
            <w:vAlign w:val="bottom"/>
          </w:tcPr>
          <w:p w14:paraId="3E527C94" w14:textId="77777777" w:rsidR="006E610B" w:rsidRPr="00C15130" w:rsidRDefault="006E610B" w:rsidP="00452E1D">
            <w:pPr>
              <w:shd w:val="clear" w:color="auto" w:fill="FFFFFF"/>
              <w:tabs>
                <w:tab w:val="left" w:leader="dot" w:pos="4824"/>
              </w:tabs>
              <w:ind w:right="144"/>
              <w:jc w:val="right"/>
            </w:pPr>
          </w:p>
        </w:tc>
        <w:tc>
          <w:tcPr>
            <w:tcW w:w="1333" w:type="dxa"/>
            <w:tcBorders>
              <w:top w:val="nil"/>
              <w:left w:val="nil"/>
              <w:bottom w:val="nil"/>
              <w:right w:val="nil"/>
            </w:tcBorders>
            <w:shd w:val="clear" w:color="auto" w:fill="FFFFFF"/>
            <w:vAlign w:val="bottom"/>
          </w:tcPr>
          <w:p w14:paraId="3E527C95" w14:textId="77777777" w:rsidR="006E610B" w:rsidRPr="00C15130" w:rsidRDefault="006E610B" w:rsidP="00452E1D">
            <w:pPr>
              <w:shd w:val="clear" w:color="auto" w:fill="FFFFFF"/>
              <w:tabs>
                <w:tab w:val="left" w:leader="dot" w:pos="4824"/>
              </w:tabs>
              <w:ind w:right="144"/>
              <w:jc w:val="right"/>
            </w:pPr>
          </w:p>
        </w:tc>
      </w:tr>
      <w:tr w:rsidR="006E610B" w:rsidRPr="00C15130" w14:paraId="3E527C9B" w14:textId="77777777" w:rsidTr="00452E1D">
        <w:trPr>
          <w:trHeight w:val="20"/>
          <w:jc w:val="center"/>
        </w:trPr>
        <w:tc>
          <w:tcPr>
            <w:tcW w:w="4846" w:type="dxa"/>
            <w:tcBorders>
              <w:top w:val="nil"/>
              <w:left w:val="nil"/>
              <w:bottom w:val="nil"/>
              <w:right w:val="nil"/>
            </w:tcBorders>
            <w:shd w:val="clear" w:color="auto" w:fill="FFFFFF"/>
          </w:tcPr>
          <w:p w14:paraId="3E527C97" w14:textId="77777777" w:rsidR="006E610B" w:rsidRPr="00C15130" w:rsidRDefault="002D394F" w:rsidP="004B776D">
            <w:pPr>
              <w:shd w:val="clear" w:color="auto" w:fill="FFFFFF"/>
              <w:tabs>
                <w:tab w:val="left" w:leader="dot" w:pos="4640"/>
              </w:tabs>
              <w:ind w:left="677" w:hanging="576"/>
            </w:pPr>
            <w:r w:rsidRPr="00C15130">
              <w:rPr>
                <w:szCs w:val="18"/>
                <w:lang w:val="en-US"/>
              </w:rPr>
              <w:t>01. Travelling and subsistence</w:t>
            </w:r>
          </w:p>
        </w:tc>
        <w:tc>
          <w:tcPr>
            <w:tcW w:w="1364" w:type="dxa"/>
            <w:tcBorders>
              <w:top w:val="nil"/>
              <w:left w:val="nil"/>
              <w:bottom w:val="nil"/>
              <w:right w:val="single" w:sz="6" w:space="0" w:color="auto"/>
            </w:tcBorders>
            <w:shd w:val="clear" w:color="auto" w:fill="FFFFFF"/>
            <w:vAlign w:val="bottom"/>
          </w:tcPr>
          <w:p w14:paraId="3E527C98" w14:textId="77777777" w:rsidR="006E610B" w:rsidRPr="00C15130" w:rsidRDefault="002D394F" w:rsidP="00452E1D">
            <w:pPr>
              <w:shd w:val="clear" w:color="auto" w:fill="FFFFFF"/>
              <w:tabs>
                <w:tab w:val="left" w:leader="dot" w:pos="4824"/>
              </w:tabs>
              <w:ind w:right="144"/>
              <w:jc w:val="right"/>
            </w:pPr>
            <w:r w:rsidRPr="00C15130">
              <w:rPr>
                <w:szCs w:val="18"/>
                <w:lang w:val="en-US"/>
              </w:rPr>
              <w:t>3,600,000</w:t>
            </w:r>
          </w:p>
        </w:tc>
        <w:tc>
          <w:tcPr>
            <w:tcW w:w="1486" w:type="dxa"/>
            <w:tcBorders>
              <w:top w:val="nil"/>
              <w:left w:val="single" w:sz="6" w:space="0" w:color="auto"/>
              <w:bottom w:val="nil"/>
              <w:right w:val="nil"/>
            </w:tcBorders>
            <w:shd w:val="clear" w:color="auto" w:fill="FFFFFF"/>
            <w:vAlign w:val="bottom"/>
          </w:tcPr>
          <w:p w14:paraId="3E527C99" w14:textId="77777777" w:rsidR="006E610B" w:rsidRPr="00C15130" w:rsidRDefault="002D394F" w:rsidP="00452E1D">
            <w:pPr>
              <w:shd w:val="clear" w:color="auto" w:fill="FFFFFF"/>
              <w:tabs>
                <w:tab w:val="left" w:leader="dot" w:pos="4824"/>
              </w:tabs>
              <w:ind w:right="144"/>
              <w:jc w:val="right"/>
            </w:pPr>
            <w:r w:rsidRPr="00C15130">
              <w:rPr>
                <w:szCs w:val="18"/>
                <w:lang w:val="en-US"/>
              </w:rPr>
              <w:t>3,302,000</w:t>
            </w:r>
          </w:p>
        </w:tc>
        <w:tc>
          <w:tcPr>
            <w:tcW w:w="1333" w:type="dxa"/>
            <w:tcBorders>
              <w:top w:val="nil"/>
              <w:left w:val="nil"/>
              <w:bottom w:val="nil"/>
              <w:right w:val="nil"/>
            </w:tcBorders>
            <w:shd w:val="clear" w:color="auto" w:fill="FFFFFF"/>
            <w:vAlign w:val="bottom"/>
          </w:tcPr>
          <w:p w14:paraId="3E527C9A" w14:textId="77777777" w:rsidR="006E610B" w:rsidRPr="00C15130" w:rsidRDefault="002D394F" w:rsidP="00452E1D">
            <w:pPr>
              <w:shd w:val="clear" w:color="auto" w:fill="FFFFFF"/>
              <w:tabs>
                <w:tab w:val="left" w:leader="dot" w:pos="4824"/>
              </w:tabs>
              <w:ind w:right="144"/>
              <w:jc w:val="right"/>
            </w:pPr>
            <w:r w:rsidRPr="00C15130">
              <w:rPr>
                <w:szCs w:val="18"/>
                <w:lang w:val="en-US"/>
              </w:rPr>
              <w:t>3,218,391</w:t>
            </w:r>
          </w:p>
        </w:tc>
      </w:tr>
      <w:tr w:rsidR="006E610B" w:rsidRPr="00C15130" w14:paraId="3E527CA0" w14:textId="77777777" w:rsidTr="00452E1D">
        <w:trPr>
          <w:trHeight w:val="20"/>
          <w:jc w:val="center"/>
        </w:trPr>
        <w:tc>
          <w:tcPr>
            <w:tcW w:w="4846" w:type="dxa"/>
            <w:tcBorders>
              <w:top w:val="nil"/>
              <w:left w:val="nil"/>
              <w:bottom w:val="nil"/>
              <w:right w:val="nil"/>
            </w:tcBorders>
            <w:shd w:val="clear" w:color="auto" w:fill="FFFFFF"/>
          </w:tcPr>
          <w:p w14:paraId="3E527C9C" w14:textId="77777777" w:rsidR="006E610B" w:rsidRPr="00C15130" w:rsidRDefault="002D394F" w:rsidP="004B776D">
            <w:pPr>
              <w:shd w:val="clear" w:color="auto" w:fill="FFFFFF"/>
              <w:tabs>
                <w:tab w:val="left" w:leader="dot" w:pos="4640"/>
              </w:tabs>
              <w:ind w:left="677" w:hanging="576"/>
            </w:pPr>
            <w:r w:rsidRPr="00C15130">
              <w:rPr>
                <w:szCs w:val="18"/>
                <w:lang w:val="en-US"/>
              </w:rPr>
              <w:t>02. Office requisites and equipment, stationery and printing</w:t>
            </w:r>
            <w:r w:rsidR="00452E1D">
              <w:rPr>
                <w:szCs w:val="18"/>
                <w:lang w:val="en-US"/>
              </w:rPr>
              <w:tab/>
            </w:r>
          </w:p>
        </w:tc>
        <w:tc>
          <w:tcPr>
            <w:tcW w:w="1364" w:type="dxa"/>
            <w:tcBorders>
              <w:top w:val="nil"/>
              <w:left w:val="nil"/>
              <w:bottom w:val="nil"/>
              <w:right w:val="single" w:sz="6" w:space="0" w:color="auto"/>
            </w:tcBorders>
            <w:shd w:val="clear" w:color="auto" w:fill="FFFFFF"/>
            <w:vAlign w:val="bottom"/>
          </w:tcPr>
          <w:p w14:paraId="3E527C9D" w14:textId="77777777" w:rsidR="006E610B" w:rsidRPr="00C15130" w:rsidRDefault="002D394F" w:rsidP="00452E1D">
            <w:pPr>
              <w:shd w:val="clear" w:color="auto" w:fill="FFFFFF"/>
              <w:tabs>
                <w:tab w:val="left" w:leader="dot" w:pos="4824"/>
              </w:tabs>
              <w:ind w:right="144"/>
              <w:jc w:val="right"/>
            </w:pPr>
            <w:r w:rsidRPr="00C15130">
              <w:rPr>
                <w:szCs w:val="18"/>
                <w:lang w:val="en-US"/>
              </w:rPr>
              <w:t>6,195,000</w:t>
            </w:r>
          </w:p>
        </w:tc>
        <w:tc>
          <w:tcPr>
            <w:tcW w:w="1486" w:type="dxa"/>
            <w:tcBorders>
              <w:top w:val="nil"/>
              <w:left w:val="single" w:sz="6" w:space="0" w:color="auto"/>
              <w:bottom w:val="nil"/>
              <w:right w:val="nil"/>
            </w:tcBorders>
            <w:shd w:val="clear" w:color="auto" w:fill="FFFFFF"/>
            <w:vAlign w:val="bottom"/>
          </w:tcPr>
          <w:p w14:paraId="3E527C9E" w14:textId="77777777" w:rsidR="006E610B" w:rsidRPr="00C15130" w:rsidRDefault="002D394F" w:rsidP="00452E1D">
            <w:pPr>
              <w:shd w:val="clear" w:color="auto" w:fill="FFFFFF"/>
              <w:tabs>
                <w:tab w:val="left" w:leader="dot" w:pos="4824"/>
              </w:tabs>
              <w:ind w:right="144"/>
              <w:jc w:val="right"/>
            </w:pPr>
            <w:r w:rsidRPr="00C15130">
              <w:rPr>
                <w:szCs w:val="18"/>
                <w:lang w:val="en-US"/>
              </w:rPr>
              <w:t>6,072,000</w:t>
            </w:r>
          </w:p>
        </w:tc>
        <w:tc>
          <w:tcPr>
            <w:tcW w:w="1333" w:type="dxa"/>
            <w:tcBorders>
              <w:top w:val="nil"/>
              <w:left w:val="nil"/>
              <w:bottom w:val="nil"/>
              <w:right w:val="nil"/>
            </w:tcBorders>
            <w:shd w:val="clear" w:color="auto" w:fill="FFFFFF"/>
            <w:vAlign w:val="bottom"/>
          </w:tcPr>
          <w:p w14:paraId="3E527C9F" w14:textId="77777777" w:rsidR="006E610B" w:rsidRPr="00C15130" w:rsidRDefault="002D394F" w:rsidP="00452E1D">
            <w:pPr>
              <w:shd w:val="clear" w:color="auto" w:fill="FFFFFF"/>
              <w:tabs>
                <w:tab w:val="left" w:leader="dot" w:pos="4824"/>
              </w:tabs>
              <w:ind w:right="144"/>
              <w:jc w:val="right"/>
            </w:pPr>
            <w:r w:rsidRPr="00C15130">
              <w:rPr>
                <w:szCs w:val="18"/>
                <w:lang w:val="en-US"/>
              </w:rPr>
              <w:t>4,986,119</w:t>
            </w:r>
          </w:p>
        </w:tc>
      </w:tr>
      <w:tr w:rsidR="006E610B" w:rsidRPr="00C15130" w14:paraId="3E527CA5" w14:textId="77777777" w:rsidTr="00452E1D">
        <w:trPr>
          <w:trHeight w:val="20"/>
          <w:jc w:val="center"/>
        </w:trPr>
        <w:tc>
          <w:tcPr>
            <w:tcW w:w="4846" w:type="dxa"/>
            <w:tcBorders>
              <w:top w:val="nil"/>
              <w:left w:val="nil"/>
              <w:bottom w:val="nil"/>
              <w:right w:val="nil"/>
            </w:tcBorders>
            <w:shd w:val="clear" w:color="auto" w:fill="FFFFFF"/>
          </w:tcPr>
          <w:p w14:paraId="3E527CA1" w14:textId="77777777" w:rsidR="006E610B" w:rsidRPr="00C15130" w:rsidRDefault="002D394F" w:rsidP="004B776D">
            <w:pPr>
              <w:shd w:val="clear" w:color="auto" w:fill="FFFFFF"/>
              <w:tabs>
                <w:tab w:val="left" w:leader="dot" w:pos="4640"/>
              </w:tabs>
              <w:ind w:left="677" w:hanging="576"/>
            </w:pPr>
            <w:r w:rsidRPr="00C15130">
              <w:rPr>
                <w:szCs w:val="18"/>
                <w:lang w:val="en-US"/>
              </w:rPr>
              <w:t>03. Postage, telegrams and telephone services</w:t>
            </w:r>
            <w:r w:rsidR="00452E1D">
              <w:rPr>
                <w:szCs w:val="18"/>
                <w:lang w:val="en-US"/>
              </w:rPr>
              <w:tab/>
            </w:r>
          </w:p>
        </w:tc>
        <w:tc>
          <w:tcPr>
            <w:tcW w:w="1364" w:type="dxa"/>
            <w:tcBorders>
              <w:top w:val="nil"/>
              <w:left w:val="nil"/>
              <w:bottom w:val="nil"/>
              <w:right w:val="single" w:sz="6" w:space="0" w:color="auto"/>
            </w:tcBorders>
            <w:shd w:val="clear" w:color="auto" w:fill="FFFFFF"/>
            <w:vAlign w:val="bottom"/>
          </w:tcPr>
          <w:p w14:paraId="3E527CA2" w14:textId="77777777" w:rsidR="006E610B" w:rsidRPr="00C15130" w:rsidRDefault="002D394F" w:rsidP="00452E1D">
            <w:pPr>
              <w:shd w:val="clear" w:color="auto" w:fill="FFFFFF"/>
              <w:tabs>
                <w:tab w:val="left" w:leader="dot" w:pos="4824"/>
              </w:tabs>
              <w:ind w:right="144"/>
              <w:jc w:val="right"/>
            </w:pPr>
            <w:r w:rsidRPr="00C15130">
              <w:rPr>
                <w:szCs w:val="18"/>
                <w:lang w:val="en-US"/>
              </w:rPr>
              <w:t>7,330,000</w:t>
            </w:r>
          </w:p>
        </w:tc>
        <w:tc>
          <w:tcPr>
            <w:tcW w:w="1486" w:type="dxa"/>
            <w:tcBorders>
              <w:top w:val="nil"/>
              <w:left w:val="single" w:sz="6" w:space="0" w:color="auto"/>
              <w:bottom w:val="nil"/>
              <w:right w:val="nil"/>
            </w:tcBorders>
            <w:shd w:val="clear" w:color="auto" w:fill="FFFFFF"/>
            <w:vAlign w:val="bottom"/>
          </w:tcPr>
          <w:p w14:paraId="3E527CA3" w14:textId="77777777" w:rsidR="006E610B" w:rsidRPr="00C15130" w:rsidRDefault="002D394F" w:rsidP="00452E1D">
            <w:pPr>
              <w:shd w:val="clear" w:color="auto" w:fill="FFFFFF"/>
              <w:tabs>
                <w:tab w:val="left" w:leader="dot" w:pos="4824"/>
              </w:tabs>
              <w:ind w:right="144"/>
              <w:jc w:val="right"/>
            </w:pPr>
            <w:r w:rsidRPr="00C15130">
              <w:rPr>
                <w:szCs w:val="18"/>
                <w:lang w:val="en-US"/>
              </w:rPr>
              <w:t>7,145,000</w:t>
            </w:r>
          </w:p>
        </w:tc>
        <w:tc>
          <w:tcPr>
            <w:tcW w:w="1333" w:type="dxa"/>
            <w:tcBorders>
              <w:top w:val="nil"/>
              <w:left w:val="nil"/>
              <w:bottom w:val="nil"/>
              <w:right w:val="nil"/>
            </w:tcBorders>
            <w:shd w:val="clear" w:color="auto" w:fill="FFFFFF"/>
            <w:vAlign w:val="bottom"/>
          </w:tcPr>
          <w:p w14:paraId="3E527CA4" w14:textId="77777777" w:rsidR="006E610B" w:rsidRPr="00C15130" w:rsidRDefault="002D394F" w:rsidP="00452E1D">
            <w:pPr>
              <w:shd w:val="clear" w:color="auto" w:fill="FFFFFF"/>
              <w:tabs>
                <w:tab w:val="left" w:leader="dot" w:pos="4824"/>
              </w:tabs>
              <w:ind w:right="144"/>
              <w:jc w:val="right"/>
            </w:pPr>
            <w:r w:rsidRPr="00C15130">
              <w:rPr>
                <w:szCs w:val="18"/>
                <w:lang w:val="en-US"/>
              </w:rPr>
              <w:t>7,046,698</w:t>
            </w:r>
          </w:p>
        </w:tc>
      </w:tr>
      <w:tr w:rsidR="006E610B" w:rsidRPr="00C15130" w14:paraId="3E527CAA" w14:textId="77777777" w:rsidTr="00452E1D">
        <w:trPr>
          <w:trHeight w:val="20"/>
          <w:jc w:val="center"/>
        </w:trPr>
        <w:tc>
          <w:tcPr>
            <w:tcW w:w="4846" w:type="dxa"/>
            <w:tcBorders>
              <w:top w:val="nil"/>
              <w:left w:val="nil"/>
              <w:bottom w:val="nil"/>
              <w:right w:val="nil"/>
            </w:tcBorders>
            <w:shd w:val="clear" w:color="auto" w:fill="FFFFFF"/>
          </w:tcPr>
          <w:p w14:paraId="3E527CA6" w14:textId="77777777" w:rsidR="006E610B" w:rsidRPr="00C15130" w:rsidRDefault="002D394F" w:rsidP="004B776D">
            <w:pPr>
              <w:shd w:val="clear" w:color="auto" w:fill="FFFFFF"/>
              <w:tabs>
                <w:tab w:val="left" w:leader="dot" w:pos="4640"/>
              </w:tabs>
              <w:ind w:left="677" w:hanging="576"/>
            </w:pPr>
            <w:r w:rsidRPr="00C15130">
              <w:rPr>
                <w:szCs w:val="18"/>
                <w:lang w:val="en-US"/>
              </w:rPr>
              <w:t>04. Office services</w:t>
            </w:r>
            <w:r w:rsidR="00452E1D">
              <w:rPr>
                <w:szCs w:val="18"/>
                <w:lang w:val="en-US"/>
              </w:rPr>
              <w:tab/>
            </w:r>
          </w:p>
        </w:tc>
        <w:tc>
          <w:tcPr>
            <w:tcW w:w="1364" w:type="dxa"/>
            <w:tcBorders>
              <w:top w:val="nil"/>
              <w:left w:val="nil"/>
              <w:bottom w:val="nil"/>
              <w:right w:val="single" w:sz="6" w:space="0" w:color="auto"/>
            </w:tcBorders>
            <w:shd w:val="clear" w:color="auto" w:fill="FFFFFF"/>
            <w:vAlign w:val="bottom"/>
          </w:tcPr>
          <w:p w14:paraId="3E527CA7" w14:textId="77777777" w:rsidR="006E610B" w:rsidRPr="00C15130" w:rsidRDefault="002D394F" w:rsidP="00452E1D">
            <w:pPr>
              <w:shd w:val="clear" w:color="auto" w:fill="FFFFFF"/>
              <w:tabs>
                <w:tab w:val="left" w:leader="dot" w:pos="4824"/>
              </w:tabs>
              <w:ind w:right="144"/>
              <w:jc w:val="right"/>
            </w:pPr>
            <w:r w:rsidRPr="00C15130">
              <w:rPr>
                <w:szCs w:val="18"/>
                <w:lang w:val="en-US"/>
              </w:rPr>
              <w:t>1,479,000</w:t>
            </w:r>
          </w:p>
        </w:tc>
        <w:tc>
          <w:tcPr>
            <w:tcW w:w="1486" w:type="dxa"/>
            <w:tcBorders>
              <w:top w:val="nil"/>
              <w:left w:val="single" w:sz="6" w:space="0" w:color="auto"/>
              <w:bottom w:val="nil"/>
              <w:right w:val="nil"/>
            </w:tcBorders>
            <w:shd w:val="clear" w:color="auto" w:fill="FFFFFF"/>
            <w:vAlign w:val="bottom"/>
          </w:tcPr>
          <w:p w14:paraId="3E527CA8" w14:textId="77777777" w:rsidR="006E610B" w:rsidRPr="00C15130" w:rsidRDefault="002D394F" w:rsidP="00452E1D">
            <w:pPr>
              <w:shd w:val="clear" w:color="auto" w:fill="FFFFFF"/>
              <w:tabs>
                <w:tab w:val="left" w:leader="dot" w:pos="4824"/>
              </w:tabs>
              <w:ind w:right="144"/>
              <w:jc w:val="right"/>
            </w:pPr>
            <w:r w:rsidRPr="00C15130">
              <w:rPr>
                <w:szCs w:val="18"/>
                <w:lang w:val="en-US"/>
              </w:rPr>
              <w:t>1,366,000</w:t>
            </w:r>
          </w:p>
        </w:tc>
        <w:tc>
          <w:tcPr>
            <w:tcW w:w="1333" w:type="dxa"/>
            <w:tcBorders>
              <w:top w:val="nil"/>
              <w:left w:val="nil"/>
              <w:bottom w:val="nil"/>
              <w:right w:val="nil"/>
            </w:tcBorders>
            <w:shd w:val="clear" w:color="auto" w:fill="FFFFFF"/>
            <w:vAlign w:val="bottom"/>
          </w:tcPr>
          <w:p w14:paraId="3E527CA9" w14:textId="77777777" w:rsidR="006E610B" w:rsidRPr="00C15130" w:rsidRDefault="002D394F" w:rsidP="00452E1D">
            <w:pPr>
              <w:shd w:val="clear" w:color="auto" w:fill="FFFFFF"/>
              <w:tabs>
                <w:tab w:val="left" w:leader="dot" w:pos="4824"/>
              </w:tabs>
              <w:ind w:right="144"/>
              <w:jc w:val="right"/>
            </w:pPr>
            <w:r w:rsidRPr="00C15130">
              <w:rPr>
                <w:szCs w:val="18"/>
                <w:lang w:val="en-US"/>
              </w:rPr>
              <w:t>1,359,626</w:t>
            </w:r>
          </w:p>
        </w:tc>
      </w:tr>
      <w:tr w:rsidR="006E610B" w:rsidRPr="00C15130" w14:paraId="3E527CAF" w14:textId="77777777" w:rsidTr="00452E1D">
        <w:trPr>
          <w:trHeight w:val="20"/>
          <w:jc w:val="center"/>
        </w:trPr>
        <w:tc>
          <w:tcPr>
            <w:tcW w:w="4846" w:type="dxa"/>
            <w:tcBorders>
              <w:top w:val="nil"/>
              <w:left w:val="nil"/>
              <w:bottom w:val="nil"/>
              <w:right w:val="nil"/>
            </w:tcBorders>
            <w:shd w:val="clear" w:color="auto" w:fill="FFFFFF"/>
          </w:tcPr>
          <w:p w14:paraId="3E527CAB" w14:textId="77777777" w:rsidR="006E610B" w:rsidRPr="00C15130" w:rsidRDefault="002D394F" w:rsidP="004B776D">
            <w:pPr>
              <w:shd w:val="clear" w:color="auto" w:fill="FFFFFF"/>
              <w:tabs>
                <w:tab w:val="left" w:leader="dot" w:pos="4640"/>
              </w:tabs>
              <w:ind w:left="677" w:hanging="576"/>
            </w:pPr>
            <w:r w:rsidRPr="00C15130">
              <w:rPr>
                <w:szCs w:val="18"/>
                <w:lang w:val="en-US"/>
              </w:rPr>
              <w:t>05. Legal expenses</w:t>
            </w:r>
            <w:r w:rsidR="00452E1D">
              <w:rPr>
                <w:szCs w:val="18"/>
                <w:lang w:val="en-US"/>
              </w:rPr>
              <w:tab/>
            </w:r>
          </w:p>
        </w:tc>
        <w:tc>
          <w:tcPr>
            <w:tcW w:w="1364" w:type="dxa"/>
            <w:tcBorders>
              <w:top w:val="nil"/>
              <w:left w:val="nil"/>
              <w:bottom w:val="nil"/>
              <w:right w:val="single" w:sz="6" w:space="0" w:color="auto"/>
            </w:tcBorders>
            <w:shd w:val="clear" w:color="auto" w:fill="FFFFFF"/>
            <w:vAlign w:val="bottom"/>
          </w:tcPr>
          <w:p w14:paraId="3E527CAC" w14:textId="77777777" w:rsidR="006E610B" w:rsidRPr="00C15130" w:rsidRDefault="002D394F" w:rsidP="00452E1D">
            <w:pPr>
              <w:shd w:val="clear" w:color="auto" w:fill="FFFFFF"/>
              <w:tabs>
                <w:tab w:val="left" w:leader="dot" w:pos="4824"/>
              </w:tabs>
              <w:ind w:right="144"/>
              <w:jc w:val="right"/>
            </w:pPr>
            <w:r w:rsidRPr="00C15130">
              <w:rPr>
                <w:szCs w:val="18"/>
                <w:lang w:val="en-US"/>
              </w:rPr>
              <w:t>3,181,000</w:t>
            </w:r>
          </w:p>
        </w:tc>
        <w:tc>
          <w:tcPr>
            <w:tcW w:w="1486" w:type="dxa"/>
            <w:tcBorders>
              <w:top w:val="nil"/>
              <w:left w:val="single" w:sz="6" w:space="0" w:color="auto"/>
              <w:bottom w:val="nil"/>
              <w:right w:val="nil"/>
            </w:tcBorders>
            <w:shd w:val="clear" w:color="auto" w:fill="FFFFFF"/>
            <w:vAlign w:val="bottom"/>
          </w:tcPr>
          <w:p w14:paraId="3E527CAD" w14:textId="77777777" w:rsidR="006E610B" w:rsidRPr="00C15130" w:rsidRDefault="002D394F" w:rsidP="00452E1D">
            <w:pPr>
              <w:shd w:val="clear" w:color="auto" w:fill="FFFFFF"/>
              <w:tabs>
                <w:tab w:val="left" w:leader="dot" w:pos="4824"/>
              </w:tabs>
              <w:ind w:right="144"/>
              <w:jc w:val="right"/>
            </w:pPr>
            <w:r w:rsidRPr="00C15130">
              <w:rPr>
                <w:szCs w:val="18"/>
                <w:lang w:val="en-US"/>
              </w:rPr>
              <w:t>2,967,000</w:t>
            </w:r>
          </w:p>
        </w:tc>
        <w:tc>
          <w:tcPr>
            <w:tcW w:w="1333" w:type="dxa"/>
            <w:tcBorders>
              <w:top w:val="nil"/>
              <w:left w:val="nil"/>
              <w:bottom w:val="nil"/>
              <w:right w:val="nil"/>
            </w:tcBorders>
            <w:shd w:val="clear" w:color="auto" w:fill="FFFFFF"/>
            <w:vAlign w:val="bottom"/>
          </w:tcPr>
          <w:p w14:paraId="3E527CAE" w14:textId="77777777" w:rsidR="006E610B" w:rsidRPr="00C15130" w:rsidRDefault="002D394F" w:rsidP="00452E1D">
            <w:pPr>
              <w:shd w:val="clear" w:color="auto" w:fill="FFFFFF"/>
              <w:tabs>
                <w:tab w:val="left" w:leader="dot" w:pos="4824"/>
              </w:tabs>
              <w:ind w:right="144"/>
              <w:jc w:val="right"/>
            </w:pPr>
            <w:r w:rsidRPr="00C15130">
              <w:rPr>
                <w:szCs w:val="18"/>
                <w:lang w:val="en-US"/>
              </w:rPr>
              <w:t>2,918,227</w:t>
            </w:r>
          </w:p>
        </w:tc>
      </w:tr>
      <w:tr w:rsidR="006E610B" w:rsidRPr="00C15130" w14:paraId="3E527CB4" w14:textId="77777777" w:rsidTr="00452E1D">
        <w:trPr>
          <w:trHeight w:val="20"/>
          <w:jc w:val="center"/>
        </w:trPr>
        <w:tc>
          <w:tcPr>
            <w:tcW w:w="4846" w:type="dxa"/>
            <w:tcBorders>
              <w:top w:val="nil"/>
              <w:left w:val="nil"/>
              <w:bottom w:val="nil"/>
              <w:right w:val="nil"/>
            </w:tcBorders>
            <w:shd w:val="clear" w:color="auto" w:fill="FFFFFF"/>
          </w:tcPr>
          <w:p w14:paraId="3E527CB0" w14:textId="77777777" w:rsidR="006E610B" w:rsidRPr="00C15130" w:rsidRDefault="002D394F" w:rsidP="004B776D">
            <w:pPr>
              <w:shd w:val="clear" w:color="auto" w:fill="FFFFFF"/>
              <w:tabs>
                <w:tab w:val="left" w:leader="dot" w:pos="4640"/>
              </w:tabs>
              <w:ind w:left="677" w:hanging="576"/>
            </w:pPr>
            <w:r w:rsidRPr="00C15130">
              <w:rPr>
                <w:szCs w:val="18"/>
                <w:lang w:val="en-US"/>
              </w:rPr>
              <w:t>06. Payments to the Australian Postal Commission, State Governments and the Northern Territory Government for services rendered</w:t>
            </w:r>
            <w:r w:rsidR="00452E1D">
              <w:rPr>
                <w:szCs w:val="18"/>
                <w:lang w:val="en-US"/>
              </w:rPr>
              <w:tab/>
            </w:r>
          </w:p>
        </w:tc>
        <w:tc>
          <w:tcPr>
            <w:tcW w:w="1364" w:type="dxa"/>
            <w:tcBorders>
              <w:top w:val="nil"/>
              <w:left w:val="nil"/>
              <w:bottom w:val="nil"/>
              <w:right w:val="single" w:sz="6" w:space="0" w:color="auto"/>
            </w:tcBorders>
            <w:shd w:val="clear" w:color="auto" w:fill="FFFFFF"/>
            <w:vAlign w:val="bottom"/>
          </w:tcPr>
          <w:p w14:paraId="3E527CB1" w14:textId="77777777" w:rsidR="006E610B" w:rsidRPr="00C15130" w:rsidRDefault="002D394F" w:rsidP="00452E1D">
            <w:pPr>
              <w:shd w:val="clear" w:color="auto" w:fill="FFFFFF"/>
              <w:tabs>
                <w:tab w:val="left" w:leader="dot" w:pos="4824"/>
              </w:tabs>
              <w:ind w:right="144"/>
              <w:jc w:val="right"/>
            </w:pPr>
            <w:r w:rsidRPr="00C15130">
              <w:rPr>
                <w:szCs w:val="18"/>
                <w:lang w:val="en-US"/>
              </w:rPr>
              <w:t>4,120,000</w:t>
            </w:r>
          </w:p>
        </w:tc>
        <w:tc>
          <w:tcPr>
            <w:tcW w:w="1486" w:type="dxa"/>
            <w:tcBorders>
              <w:top w:val="nil"/>
              <w:left w:val="single" w:sz="6" w:space="0" w:color="auto"/>
              <w:bottom w:val="nil"/>
              <w:right w:val="nil"/>
            </w:tcBorders>
            <w:shd w:val="clear" w:color="auto" w:fill="FFFFFF"/>
            <w:vAlign w:val="bottom"/>
          </w:tcPr>
          <w:p w14:paraId="3E527CB2" w14:textId="77777777" w:rsidR="006E610B" w:rsidRPr="00C15130" w:rsidRDefault="002D394F" w:rsidP="00452E1D">
            <w:pPr>
              <w:shd w:val="clear" w:color="auto" w:fill="FFFFFF"/>
              <w:tabs>
                <w:tab w:val="left" w:leader="dot" w:pos="4824"/>
              </w:tabs>
              <w:ind w:right="144"/>
              <w:jc w:val="right"/>
            </w:pPr>
            <w:r w:rsidRPr="00C15130">
              <w:rPr>
                <w:szCs w:val="18"/>
                <w:lang w:val="en-US"/>
              </w:rPr>
              <w:t>3,911,000</w:t>
            </w:r>
          </w:p>
        </w:tc>
        <w:tc>
          <w:tcPr>
            <w:tcW w:w="1333" w:type="dxa"/>
            <w:tcBorders>
              <w:top w:val="nil"/>
              <w:left w:val="nil"/>
              <w:bottom w:val="nil"/>
              <w:right w:val="nil"/>
            </w:tcBorders>
            <w:shd w:val="clear" w:color="auto" w:fill="FFFFFF"/>
            <w:vAlign w:val="bottom"/>
          </w:tcPr>
          <w:p w14:paraId="3E527CB3" w14:textId="77777777" w:rsidR="006E610B" w:rsidRPr="00C15130" w:rsidRDefault="002D394F" w:rsidP="00452E1D">
            <w:pPr>
              <w:shd w:val="clear" w:color="auto" w:fill="FFFFFF"/>
              <w:tabs>
                <w:tab w:val="left" w:leader="dot" w:pos="4824"/>
              </w:tabs>
              <w:ind w:right="144"/>
              <w:jc w:val="right"/>
            </w:pPr>
            <w:r w:rsidRPr="00C15130">
              <w:rPr>
                <w:szCs w:val="18"/>
                <w:lang w:val="en-US"/>
              </w:rPr>
              <w:t>3,899,682</w:t>
            </w:r>
          </w:p>
        </w:tc>
      </w:tr>
      <w:tr w:rsidR="006E610B" w:rsidRPr="00C15130" w14:paraId="3E527CB9" w14:textId="77777777" w:rsidTr="00452E1D">
        <w:trPr>
          <w:trHeight w:val="20"/>
          <w:jc w:val="center"/>
        </w:trPr>
        <w:tc>
          <w:tcPr>
            <w:tcW w:w="4846" w:type="dxa"/>
            <w:tcBorders>
              <w:top w:val="nil"/>
              <w:left w:val="nil"/>
              <w:bottom w:val="nil"/>
              <w:right w:val="nil"/>
            </w:tcBorders>
            <w:shd w:val="clear" w:color="auto" w:fill="FFFFFF"/>
          </w:tcPr>
          <w:p w14:paraId="3E527CB5" w14:textId="77777777" w:rsidR="006E610B" w:rsidRPr="00C15130" w:rsidRDefault="002D394F" w:rsidP="004B776D">
            <w:pPr>
              <w:shd w:val="clear" w:color="auto" w:fill="FFFFFF"/>
              <w:tabs>
                <w:tab w:val="left" w:leader="dot" w:pos="4640"/>
              </w:tabs>
              <w:ind w:left="677" w:hanging="576"/>
            </w:pPr>
            <w:r w:rsidRPr="00C15130">
              <w:rPr>
                <w:szCs w:val="18"/>
                <w:lang w:val="en-US"/>
              </w:rPr>
              <w:t>07. Computer services</w:t>
            </w:r>
            <w:r w:rsidR="00452E1D">
              <w:rPr>
                <w:szCs w:val="18"/>
                <w:lang w:val="en-US"/>
              </w:rPr>
              <w:tab/>
            </w:r>
          </w:p>
        </w:tc>
        <w:tc>
          <w:tcPr>
            <w:tcW w:w="1364" w:type="dxa"/>
            <w:tcBorders>
              <w:top w:val="nil"/>
              <w:left w:val="nil"/>
              <w:bottom w:val="nil"/>
              <w:right w:val="single" w:sz="6" w:space="0" w:color="auto"/>
            </w:tcBorders>
            <w:shd w:val="clear" w:color="auto" w:fill="FFFFFF"/>
            <w:vAlign w:val="bottom"/>
          </w:tcPr>
          <w:p w14:paraId="3E527CB6" w14:textId="77777777" w:rsidR="006E610B" w:rsidRPr="00C15130" w:rsidRDefault="002D394F" w:rsidP="00452E1D">
            <w:pPr>
              <w:shd w:val="clear" w:color="auto" w:fill="FFFFFF"/>
              <w:tabs>
                <w:tab w:val="left" w:leader="dot" w:pos="4824"/>
              </w:tabs>
              <w:ind w:right="144"/>
              <w:jc w:val="right"/>
            </w:pPr>
            <w:r w:rsidRPr="00C15130">
              <w:rPr>
                <w:szCs w:val="18"/>
                <w:lang w:val="en-US"/>
              </w:rPr>
              <w:t>2,474,000</w:t>
            </w:r>
          </w:p>
        </w:tc>
        <w:tc>
          <w:tcPr>
            <w:tcW w:w="1486" w:type="dxa"/>
            <w:tcBorders>
              <w:top w:val="nil"/>
              <w:left w:val="single" w:sz="6" w:space="0" w:color="auto"/>
              <w:bottom w:val="nil"/>
              <w:right w:val="nil"/>
            </w:tcBorders>
            <w:shd w:val="clear" w:color="auto" w:fill="FFFFFF"/>
            <w:vAlign w:val="bottom"/>
          </w:tcPr>
          <w:p w14:paraId="3E527CB7" w14:textId="77777777" w:rsidR="006E610B" w:rsidRPr="00C15130" w:rsidRDefault="002D394F" w:rsidP="00452E1D">
            <w:pPr>
              <w:shd w:val="clear" w:color="auto" w:fill="FFFFFF"/>
              <w:tabs>
                <w:tab w:val="left" w:leader="dot" w:pos="4824"/>
              </w:tabs>
              <w:ind w:right="144"/>
              <w:jc w:val="right"/>
            </w:pPr>
            <w:r w:rsidRPr="00C15130">
              <w:rPr>
                <w:szCs w:val="18"/>
                <w:lang w:val="en-US"/>
              </w:rPr>
              <w:t>2,084,100</w:t>
            </w:r>
          </w:p>
        </w:tc>
        <w:tc>
          <w:tcPr>
            <w:tcW w:w="1333" w:type="dxa"/>
            <w:tcBorders>
              <w:top w:val="nil"/>
              <w:left w:val="nil"/>
              <w:bottom w:val="nil"/>
              <w:right w:val="nil"/>
            </w:tcBorders>
            <w:shd w:val="clear" w:color="auto" w:fill="FFFFFF"/>
            <w:vAlign w:val="bottom"/>
          </w:tcPr>
          <w:p w14:paraId="3E527CB8" w14:textId="77777777" w:rsidR="006E610B" w:rsidRPr="00C15130" w:rsidRDefault="002D394F" w:rsidP="00452E1D">
            <w:pPr>
              <w:shd w:val="clear" w:color="auto" w:fill="FFFFFF"/>
              <w:tabs>
                <w:tab w:val="left" w:leader="dot" w:pos="4824"/>
              </w:tabs>
              <w:ind w:right="144"/>
              <w:jc w:val="right"/>
            </w:pPr>
            <w:r w:rsidRPr="00C15130">
              <w:rPr>
                <w:szCs w:val="18"/>
                <w:lang w:val="en-US"/>
              </w:rPr>
              <w:t>1,870,534</w:t>
            </w:r>
          </w:p>
        </w:tc>
      </w:tr>
      <w:tr w:rsidR="006E610B" w:rsidRPr="00C15130" w14:paraId="3E527CBE" w14:textId="77777777" w:rsidTr="00452E1D">
        <w:trPr>
          <w:trHeight w:val="20"/>
          <w:jc w:val="center"/>
        </w:trPr>
        <w:tc>
          <w:tcPr>
            <w:tcW w:w="4846" w:type="dxa"/>
            <w:tcBorders>
              <w:top w:val="nil"/>
              <w:left w:val="nil"/>
              <w:bottom w:val="nil"/>
              <w:right w:val="nil"/>
            </w:tcBorders>
            <w:shd w:val="clear" w:color="auto" w:fill="FFFFFF"/>
          </w:tcPr>
          <w:p w14:paraId="3E527CBA" w14:textId="77777777" w:rsidR="006E610B" w:rsidRPr="00C15130" w:rsidRDefault="002D394F" w:rsidP="004B776D">
            <w:pPr>
              <w:shd w:val="clear" w:color="auto" w:fill="FFFFFF"/>
              <w:tabs>
                <w:tab w:val="left" w:leader="dot" w:pos="4640"/>
              </w:tabs>
              <w:ind w:left="677" w:hanging="576"/>
            </w:pPr>
            <w:r w:rsidRPr="00C15130">
              <w:rPr>
                <w:szCs w:val="18"/>
                <w:lang w:val="en-US"/>
              </w:rPr>
              <w:t>08. Freight and cartage</w:t>
            </w:r>
            <w:r w:rsidR="00452E1D">
              <w:rPr>
                <w:szCs w:val="18"/>
                <w:lang w:val="en-US"/>
              </w:rPr>
              <w:tab/>
            </w:r>
          </w:p>
        </w:tc>
        <w:tc>
          <w:tcPr>
            <w:tcW w:w="1364" w:type="dxa"/>
            <w:tcBorders>
              <w:top w:val="nil"/>
              <w:left w:val="nil"/>
              <w:bottom w:val="nil"/>
              <w:right w:val="single" w:sz="6" w:space="0" w:color="auto"/>
            </w:tcBorders>
            <w:shd w:val="clear" w:color="auto" w:fill="FFFFFF"/>
            <w:vAlign w:val="bottom"/>
          </w:tcPr>
          <w:p w14:paraId="3E527CBB" w14:textId="77777777" w:rsidR="006E610B" w:rsidRPr="00C15130" w:rsidRDefault="002D394F" w:rsidP="00452E1D">
            <w:pPr>
              <w:shd w:val="clear" w:color="auto" w:fill="FFFFFF"/>
              <w:tabs>
                <w:tab w:val="left" w:leader="dot" w:pos="4824"/>
              </w:tabs>
              <w:ind w:right="144"/>
              <w:jc w:val="right"/>
            </w:pPr>
            <w:r w:rsidRPr="00C15130">
              <w:rPr>
                <w:szCs w:val="18"/>
                <w:lang w:val="en-US"/>
              </w:rPr>
              <w:t>529,000</w:t>
            </w:r>
          </w:p>
        </w:tc>
        <w:tc>
          <w:tcPr>
            <w:tcW w:w="1486" w:type="dxa"/>
            <w:tcBorders>
              <w:top w:val="nil"/>
              <w:left w:val="single" w:sz="6" w:space="0" w:color="auto"/>
              <w:bottom w:val="nil"/>
              <w:right w:val="nil"/>
            </w:tcBorders>
            <w:shd w:val="clear" w:color="auto" w:fill="FFFFFF"/>
            <w:vAlign w:val="bottom"/>
          </w:tcPr>
          <w:p w14:paraId="3E527CBC" w14:textId="77777777" w:rsidR="006E610B" w:rsidRPr="00C15130" w:rsidRDefault="002D394F" w:rsidP="00452E1D">
            <w:pPr>
              <w:shd w:val="clear" w:color="auto" w:fill="FFFFFF"/>
              <w:tabs>
                <w:tab w:val="left" w:leader="dot" w:pos="4824"/>
              </w:tabs>
              <w:ind w:right="144"/>
              <w:jc w:val="right"/>
            </w:pPr>
            <w:r w:rsidRPr="00C15130">
              <w:rPr>
                <w:szCs w:val="18"/>
                <w:lang w:val="en-US"/>
              </w:rPr>
              <w:t>507,000</w:t>
            </w:r>
          </w:p>
        </w:tc>
        <w:tc>
          <w:tcPr>
            <w:tcW w:w="1333" w:type="dxa"/>
            <w:tcBorders>
              <w:top w:val="nil"/>
              <w:left w:val="nil"/>
              <w:bottom w:val="nil"/>
              <w:right w:val="nil"/>
            </w:tcBorders>
            <w:shd w:val="clear" w:color="auto" w:fill="FFFFFF"/>
            <w:vAlign w:val="bottom"/>
          </w:tcPr>
          <w:p w14:paraId="3E527CBD" w14:textId="77777777" w:rsidR="006E610B" w:rsidRPr="00C15130" w:rsidRDefault="002D394F" w:rsidP="00452E1D">
            <w:pPr>
              <w:shd w:val="clear" w:color="auto" w:fill="FFFFFF"/>
              <w:tabs>
                <w:tab w:val="left" w:leader="dot" w:pos="4824"/>
              </w:tabs>
              <w:ind w:right="144"/>
              <w:jc w:val="right"/>
            </w:pPr>
            <w:r w:rsidRPr="00C15130">
              <w:rPr>
                <w:szCs w:val="18"/>
                <w:lang w:val="en-US"/>
              </w:rPr>
              <w:t>475,344</w:t>
            </w:r>
          </w:p>
        </w:tc>
      </w:tr>
      <w:tr w:rsidR="006E610B" w:rsidRPr="00C15130" w14:paraId="3E527CC3" w14:textId="77777777" w:rsidTr="00452E1D">
        <w:trPr>
          <w:trHeight w:val="20"/>
          <w:jc w:val="center"/>
        </w:trPr>
        <w:tc>
          <w:tcPr>
            <w:tcW w:w="4846" w:type="dxa"/>
            <w:tcBorders>
              <w:top w:val="nil"/>
              <w:left w:val="nil"/>
              <w:right w:val="nil"/>
            </w:tcBorders>
            <w:shd w:val="clear" w:color="auto" w:fill="FFFFFF"/>
          </w:tcPr>
          <w:p w14:paraId="3E527CBF" w14:textId="529C23EA" w:rsidR="006E610B" w:rsidRPr="00C15130" w:rsidRDefault="002D394F" w:rsidP="004B776D">
            <w:pPr>
              <w:shd w:val="clear" w:color="auto" w:fill="FFFFFF"/>
              <w:tabs>
                <w:tab w:val="left" w:leader="dot" w:pos="4640"/>
              </w:tabs>
              <w:ind w:left="677" w:hanging="576"/>
            </w:pPr>
            <w:r w:rsidRPr="00C15130">
              <w:rPr>
                <w:szCs w:val="18"/>
                <w:lang w:val="en-US"/>
              </w:rPr>
              <w:t>09. Incidental and other expenditure</w:t>
            </w:r>
            <w:r w:rsidR="00452E1D">
              <w:rPr>
                <w:szCs w:val="18"/>
                <w:lang w:val="en-US"/>
              </w:rPr>
              <w:tab/>
            </w:r>
          </w:p>
        </w:tc>
        <w:tc>
          <w:tcPr>
            <w:tcW w:w="1364" w:type="dxa"/>
            <w:tcBorders>
              <w:top w:val="nil"/>
              <w:left w:val="nil"/>
              <w:bottom w:val="single" w:sz="6" w:space="0" w:color="auto"/>
              <w:right w:val="single" w:sz="6" w:space="0" w:color="auto"/>
            </w:tcBorders>
            <w:shd w:val="clear" w:color="auto" w:fill="FFFFFF"/>
            <w:vAlign w:val="bottom"/>
          </w:tcPr>
          <w:p w14:paraId="3E527CC0" w14:textId="77777777" w:rsidR="006E610B" w:rsidRPr="00C15130" w:rsidRDefault="002D394F" w:rsidP="00452E1D">
            <w:pPr>
              <w:shd w:val="clear" w:color="auto" w:fill="FFFFFF"/>
              <w:tabs>
                <w:tab w:val="left" w:leader="dot" w:pos="4824"/>
              </w:tabs>
              <w:ind w:right="144"/>
              <w:jc w:val="right"/>
            </w:pPr>
            <w:r w:rsidRPr="00C15130">
              <w:rPr>
                <w:szCs w:val="18"/>
                <w:lang w:val="en-US"/>
              </w:rPr>
              <w:t>1,670,000</w:t>
            </w:r>
          </w:p>
        </w:tc>
        <w:tc>
          <w:tcPr>
            <w:tcW w:w="1486" w:type="dxa"/>
            <w:tcBorders>
              <w:top w:val="nil"/>
              <w:left w:val="single" w:sz="6" w:space="0" w:color="auto"/>
              <w:bottom w:val="single" w:sz="6" w:space="0" w:color="auto"/>
              <w:right w:val="nil"/>
            </w:tcBorders>
            <w:shd w:val="clear" w:color="auto" w:fill="FFFFFF"/>
            <w:vAlign w:val="bottom"/>
          </w:tcPr>
          <w:p w14:paraId="3E527CC1" w14:textId="77777777" w:rsidR="006E610B" w:rsidRPr="00C15130" w:rsidRDefault="002D394F" w:rsidP="00452E1D">
            <w:pPr>
              <w:shd w:val="clear" w:color="auto" w:fill="FFFFFF"/>
              <w:tabs>
                <w:tab w:val="left" w:leader="dot" w:pos="4824"/>
              </w:tabs>
              <w:ind w:right="144"/>
              <w:jc w:val="right"/>
            </w:pPr>
            <w:r w:rsidRPr="00C15130">
              <w:rPr>
                <w:szCs w:val="18"/>
                <w:lang w:val="en-US"/>
              </w:rPr>
              <w:t>1,547,000</w:t>
            </w:r>
          </w:p>
        </w:tc>
        <w:tc>
          <w:tcPr>
            <w:tcW w:w="1333" w:type="dxa"/>
            <w:tcBorders>
              <w:top w:val="nil"/>
              <w:left w:val="nil"/>
              <w:bottom w:val="single" w:sz="6" w:space="0" w:color="auto"/>
              <w:right w:val="nil"/>
            </w:tcBorders>
            <w:shd w:val="clear" w:color="auto" w:fill="FFFFFF"/>
            <w:vAlign w:val="bottom"/>
          </w:tcPr>
          <w:p w14:paraId="3E527CC2" w14:textId="77777777" w:rsidR="006E610B" w:rsidRPr="00C15130" w:rsidRDefault="002D394F" w:rsidP="00452E1D">
            <w:pPr>
              <w:shd w:val="clear" w:color="auto" w:fill="FFFFFF"/>
              <w:tabs>
                <w:tab w:val="left" w:leader="dot" w:pos="4824"/>
              </w:tabs>
              <w:ind w:right="144"/>
              <w:jc w:val="right"/>
            </w:pPr>
            <w:r w:rsidRPr="00C15130">
              <w:rPr>
                <w:szCs w:val="18"/>
                <w:lang w:val="en-US"/>
              </w:rPr>
              <w:t>1,523,569</w:t>
            </w:r>
          </w:p>
        </w:tc>
      </w:tr>
      <w:tr w:rsidR="006E610B" w:rsidRPr="00C15130" w14:paraId="3E527CC8" w14:textId="77777777" w:rsidTr="00452E1D">
        <w:trPr>
          <w:trHeight w:val="20"/>
          <w:jc w:val="center"/>
        </w:trPr>
        <w:tc>
          <w:tcPr>
            <w:tcW w:w="4846" w:type="dxa"/>
            <w:tcBorders>
              <w:left w:val="nil"/>
              <w:bottom w:val="nil"/>
              <w:right w:val="nil"/>
            </w:tcBorders>
            <w:shd w:val="clear" w:color="auto" w:fill="FFFFFF"/>
          </w:tcPr>
          <w:p w14:paraId="3E527CC4" w14:textId="77777777" w:rsidR="006E610B" w:rsidRPr="00C15130" w:rsidRDefault="006E610B" w:rsidP="00452E1D">
            <w:pPr>
              <w:shd w:val="clear" w:color="auto" w:fill="FFFFFF"/>
              <w:tabs>
                <w:tab w:val="left" w:leader="dot" w:pos="4640"/>
              </w:tabs>
              <w:jc w:val="both"/>
            </w:pPr>
          </w:p>
        </w:tc>
        <w:tc>
          <w:tcPr>
            <w:tcW w:w="1364" w:type="dxa"/>
            <w:tcBorders>
              <w:top w:val="single" w:sz="6" w:space="0" w:color="auto"/>
              <w:left w:val="nil"/>
              <w:bottom w:val="nil"/>
              <w:right w:val="single" w:sz="6" w:space="0" w:color="auto"/>
            </w:tcBorders>
            <w:shd w:val="clear" w:color="auto" w:fill="FFFFFF"/>
            <w:vAlign w:val="bottom"/>
          </w:tcPr>
          <w:p w14:paraId="3E527CC5" w14:textId="77777777" w:rsidR="006E610B" w:rsidRPr="00C15130" w:rsidRDefault="002D394F" w:rsidP="00452E1D">
            <w:pPr>
              <w:shd w:val="clear" w:color="auto" w:fill="FFFFFF"/>
              <w:tabs>
                <w:tab w:val="left" w:leader="dot" w:pos="4824"/>
              </w:tabs>
              <w:ind w:right="144"/>
              <w:jc w:val="right"/>
            </w:pPr>
            <w:r w:rsidRPr="00C15130">
              <w:rPr>
                <w:szCs w:val="18"/>
                <w:lang w:val="en-US"/>
              </w:rPr>
              <w:t>30,578,000</w:t>
            </w:r>
          </w:p>
        </w:tc>
        <w:tc>
          <w:tcPr>
            <w:tcW w:w="1486" w:type="dxa"/>
            <w:tcBorders>
              <w:top w:val="single" w:sz="6" w:space="0" w:color="auto"/>
              <w:left w:val="single" w:sz="6" w:space="0" w:color="auto"/>
              <w:bottom w:val="nil"/>
              <w:right w:val="nil"/>
            </w:tcBorders>
            <w:shd w:val="clear" w:color="auto" w:fill="FFFFFF"/>
            <w:vAlign w:val="bottom"/>
          </w:tcPr>
          <w:p w14:paraId="3E527CC6" w14:textId="77777777" w:rsidR="006E610B" w:rsidRPr="00C15130" w:rsidRDefault="002D394F" w:rsidP="00452E1D">
            <w:pPr>
              <w:shd w:val="clear" w:color="auto" w:fill="FFFFFF"/>
              <w:tabs>
                <w:tab w:val="left" w:leader="dot" w:pos="4824"/>
              </w:tabs>
              <w:ind w:right="144"/>
              <w:jc w:val="right"/>
            </w:pPr>
            <w:r w:rsidRPr="00C15130">
              <w:rPr>
                <w:szCs w:val="18"/>
                <w:lang w:val="en-US"/>
              </w:rPr>
              <w:t>28,901,100</w:t>
            </w:r>
          </w:p>
        </w:tc>
        <w:tc>
          <w:tcPr>
            <w:tcW w:w="1333" w:type="dxa"/>
            <w:tcBorders>
              <w:top w:val="single" w:sz="6" w:space="0" w:color="auto"/>
              <w:left w:val="nil"/>
              <w:bottom w:val="nil"/>
              <w:right w:val="nil"/>
            </w:tcBorders>
            <w:shd w:val="clear" w:color="auto" w:fill="FFFFFF"/>
            <w:vAlign w:val="bottom"/>
          </w:tcPr>
          <w:p w14:paraId="3E527CC7" w14:textId="77777777" w:rsidR="006E610B" w:rsidRPr="00C15130" w:rsidRDefault="002D394F" w:rsidP="00452E1D">
            <w:pPr>
              <w:shd w:val="clear" w:color="auto" w:fill="FFFFFF"/>
              <w:tabs>
                <w:tab w:val="left" w:leader="dot" w:pos="4824"/>
              </w:tabs>
              <w:ind w:right="144"/>
              <w:jc w:val="right"/>
            </w:pPr>
            <w:r w:rsidRPr="00C15130">
              <w:rPr>
                <w:szCs w:val="18"/>
                <w:lang w:val="en-US"/>
              </w:rPr>
              <w:t>27,298,191</w:t>
            </w:r>
          </w:p>
        </w:tc>
      </w:tr>
      <w:tr w:rsidR="006E610B" w:rsidRPr="00C15130" w14:paraId="3E527CCD" w14:textId="77777777" w:rsidTr="00452E1D">
        <w:trPr>
          <w:trHeight w:val="20"/>
          <w:jc w:val="center"/>
        </w:trPr>
        <w:tc>
          <w:tcPr>
            <w:tcW w:w="4846" w:type="dxa"/>
            <w:tcBorders>
              <w:top w:val="nil"/>
              <w:left w:val="nil"/>
              <w:right w:val="nil"/>
            </w:tcBorders>
            <w:shd w:val="clear" w:color="auto" w:fill="FFFFFF"/>
          </w:tcPr>
          <w:p w14:paraId="3E527CC9" w14:textId="77777777" w:rsidR="006E610B" w:rsidRPr="00C15130" w:rsidRDefault="002D394F" w:rsidP="00452E1D">
            <w:pPr>
              <w:shd w:val="clear" w:color="auto" w:fill="FFFFFF"/>
              <w:tabs>
                <w:tab w:val="left" w:leader="dot" w:pos="4640"/>
              </w:tabs>
              <w:spacing w:before="240"/>
              <w:ind w:left="10"/>
              <w:jc w:val="both"/>
            </w:pPr>
            <w:r w:rsidRPr="00C15130">
              <w:rPr>
                <w:b/>
                <w:bCs/>
                <w:szCs w:val="18"/>
                <w:lang w:val="en-US"/>
              </w:rPr>
              <w:t>3.</w:t>
            </w:r>
            <w:r w:rsidRPr="00C15130">
              <w:rPr>
                <w:rFonts w:eastAsia="Times New Roman"/>
                <w:szCs w:val="18"/>
                <w:lang w:val="en-US"/>
              </w:rPr>
              <w:t>—</w:t>
            </w:r>
            <w:r w:rsidRPr="00C15130">
              <w:rPr>
                <w:rFonts w:eastAsia="Times New Roman"/>
                <w:b/>
                <w:bCs/>
                <w:szCs w:val="18"/>
                <w:lang w:val="en-US"/>
              </w:rPr>
              <w:t>Other Services</w:t>
            </w:r>
            <w:r w:rsidRPr="00C15130">
              <w:rPr>
                <w:rFonts w:eastAsia="Times New Roman"/>
                <w:szCs w:val="18"/>
                <w:lang w:val="en-US"/>
              </w:rPr>
              <w:t>—</w:t>
            </w:r>
          </w:p>
        </w:tc>
        <w:tc>
          <w:tcPr>
            <w:tcW w:w="1364" w:type="dxa"/>
            <w:tcBorders>
              <w:top w:val="nil"/>
              <w:left w:val="nil"/>
              <w:bottom w:val="single" w:sz="6" w:space="0" w:color="auto"/>
              <w:right w:val="single" w:sz="6" w:space="0" w:color="auto"/>
            </w:tcBorders>
            <w:shd w:val="clear" w:color="auto" w:fill="FFFFFF"/>
            <w:vAlign w:val="bottom"/>
          </w:tcPr>
          <w:p w14:paraId="3E527CCA" w14:textId="77777777" w:rsidR="006E610B" w:rsidRPr="00C15130" w:rsidRDefault="006E610B" w:rsidP="00452E1D">
            <w:pPr>
              <w:shd w:val="clear" w:color="auto" w:fill="FFFFFF"/>
              <w:tabs>
                <w:tab w:val="left" w:leader="dot" w:pos="4824"/>
              </w:tabs>
              <w:ind w:right="144"/>
              <w:jc w:val="right"/>
            </w:pPr>
          </w:p>
        </w:tc>
        <w:tc>
          <w:tcPr>
            <w:tcW w:w="1486" w:type="dxa"/>
            <w:tcBorders>
              <w:top w:val="nil"/>
              <w:left w:val="single" w:sz="6" w:space="0" w:color="auto"/>
              <w:bottom w:val="single" w:sz="6" w:space="0" w:color="auto"/>
              <w:right w:val="nil"/>
            </w:tcBorders>
            <w:shd w:val="clear" w:color="auto" w:fill="FFFFFF"/>
            <w:vAlign w:val="bottom"/>
          </w:tcPr>
          <w:p w14:paraId="3E527CCB" w14:textId="77777777" w:rsidR="006E610B" w:rsidRPr="00C15130" w:rsidRDefault="006E610B" w:rsidP="00452E1D">
            <w:pPr>
              <w:shd w:val="clear" w:color="auto" w:fill="FFFFFF"/>
              <w:tabs>
                <w:tab w:val="left" w:leader="dot" w:pos="4824"/>
              </w:tabs>
              <w:ind w:right="144"/>
              <w:jc w:val="right"/>
            </w:pPr>
          </w:p>
        </w:tc>
        <w:tc>
          <w:tcPr>
            <w:tcW w:w="1333" w:type="dxa"/>
            <w:tcBorders>
              <w:top w:val="nil"/>
              <w:left w:val="nil"/>
              <w:bottom w:val="single" w:sz="6" w:space="0" w:color="auto"/>
              <w:right w:val="nil"/>
            </w:tcBorders>
            <w:shd w:val="clear" w:color="auto" w:fill="FFFFFF"/>
            <w:vAlign w:val="bottom"/>
          </w:tcPr>
          <w:p w14:paraId="3E527CCC" w14:textId="77777777" w:rsidR="006E610B" w:rsidRPr="00C15130" w:rsidRDefault="006E610B" w:rsidP="00452E1D">
            <w:pPr>
              <w:shd w:val="clear" w:color="auto" w:fill="FFFFFF"/>
              <w:tabs>
                <w:tab w:val="left" w:leader="dot" w:pos="4824"/>
              </w:tabs>
              <w:ind w:right="144"/>
              <w:jc w:val="right"/>
            </w:pPr>
          </w:p>
        </w:tc>
      </w:tr>
      <w:tr w:rsidR="006E610B" w:rsidRPr="00C15130" w14:paraId="3E527CD2" w14:textId="77777777" w:rsidTr="00452E1D">
        <w:trPr>
          <w:trHeight w:val="20"/>
          <w:jc w:val="center"/>
        </w:trPr>
        <w:tc>
          <w:tcPr>
            <w:tcW w:w="4846" w:type="dxa"/>
            <w:tcBorders>
              <w:left w:val="nil"/>
              <w:right w:val="nil"/>
            </w:tcBorders>
            <w:shd w:val="clear" w:color="auto" w:fill="FFFFFF"/>
          </w:tcPr>
          <w:p w14:paraId="3E527CCE" w14:textId="5833B463" w:rsidR="006E610B" w:rsidRPr="00C15130" w:rsidRDefault="002D394F" w:rsidP="004B776D">
            <w:pPr>
              <w:shd w:val="clear" w:color="auto" w:fill="FFFFFF"/>
              <w:tabs>
                <w:tab w:val="left" w:leader="dot" w:pos="4640"/>
              </w:tabs>
              <w:ind w:left="677" w:hanging="576"/>
            </w:pPr>
            <w:r w:rsidRPr="00C15130">
              <w:rPr>
                <w:szCs w:val="18"/>
                <w:lang w:val="en-US"/>
              </w:rPr>
              <w:t xml:space="preserve">01. Payments pursuant to Section </w:t>
            </w:r>
            <w:r w:rsidRPr="00C15130">
              <w:rPr>
                <w:smallCaps/>
                <w:szCs w:val="18"/>
                <w:lang w:val="en-US"/>
              </w:rPr>
              <w:t xml:space="preserve">34a </w:t>
            </w:r>
            <w:r w:rsidRPr="00C15130">
              <w:rPr>
                <w:szCs w:val="18"/>
                <w:lang w:val="en-US"/>
              </w:rPr>
              <w:t xml:space="preserve">(1) of the </w:t>
            </w:r>
            <w:r w:rsidRPr="00C15130">
              <w:rPr>
                <w:i/>
                <w:iCs/>
                <w:szCs w:val="18"/>
                <w:lang w:val="en-US"/>
              </w:rPr>
              <w:t xml:space="preserve">Audit Act </w:t>
            </w:r>
            <w:r w:rsidRPr="00C15130">
              <w:rPr>
                <w:szCs w:val="18"/>
                <w:lang w:val="en-US"/>
              </w:rPr>
              <w:t>1901</w:t>
            </w:r>
            <w:r w:rsidR="00D341E7">
              <w:rPr>
                <w:szCs w:val="18"/>
                <w:lang w:val="en-US"/>
              </w:rPr>
              <w:tab/>
            </w:r>
          </w:p>
        </w:tc>
        <w:tc>
          <w:tcPr>
            <w:tcW w:w="1364" w:type="dxa"/>
            <w:tcBorders>
              <w:top w:val="single" w:sz="6" w:space="0" w:color="auto"/>
              <w:left w:val="nil"/>
              <w:bottom w:val="single" w:sz="6" w:space="0" w:color="auto"/>
              <w:right w:val="single" w:sz="6" w:space="0" w:color="auto"/>
            </w:tcBorders>
            <w:shd w:val="clear" w:color="auto" w:fill="FFFFFF"/>
            <w:vAlign w:val="bottom"/>
          </w:tcPr>
          <w:p w14:paraId="3E527CCF" w14:textId="77777777" w:rsidR="006E610B" w:rsidRPr="00C15130" w:rsidRDefault="002D394F" w:rsidP="00452E1D">
            <w:pPr>
              <w:shd w:val="clear" w:color="auto" w:fill="FFFFFF"/>
              <w:tabs>
                <w:tab w:val="left" w:leader="dot" w:pos="4824"/>
              </w:tabs>
              <w:ind w:right="144"/>
              <w:jc w:val="right"/>
            </w:pPr>
            <w:r w:rsidRPr="00C15130">
              <w:rPr>
                <w:szCs w:val="18"/>
                <w:lang w:val="en-US"/>
              </w:rPr>
              <w:t>5,000</w:t>
            </w:r>
          </w:p>
        </w:tc>
        <w:tc>
          <w:tcPr>
            <w:tcW w:w="1486" w:type="dxa"/>
            <w:tcBorders>
              <w:top w:val="single" w:sz="6" w:space="0" w:color="auto"/>
              <w:left w:val="single" w:sz="6" w:space="0" w:color="auto"/>
              <w:bottom w:val="single" w:sz="6" w:space="0" w:color="auto"/>
              <w:right w:val="nil"/>
            </w:tcBorders>
            <w:shd w:val="clear" w:color="auto" w:fill="FFFFFF"/>
            <w:vAlign w:val="bottom"/>
          </w:tcPr>
          <w:p w14:paraId="3E527CD0" w14:textId="77777777" w:rsidR="006E610B" w:rsidRPr="00C15130" w:rsidRDefault="002D394F" w:rsidP="00452E1D">
            <w:pPr>
              <w:shd w:val="clear" w:color="auto" w:fill="FFFFFF"/>
              <w:tabs>
                <w:tab w:val="left" w:leader="dot" w:pos="4824"/>
              </w:tabs>
              <w:ind w:right="144"/>
              <w:jc w:val="right"/>
            </w:pPr>
            <w:r w:rsidRPr="00C15130">
              <w:rPr>
                <w:szCs w:val="18"/>
                <w:lang w:val="en-US"/>
              </w:rPr>
              <w:t>4,860</w:t>
            </w:r>
          </w:p>
        </w:tc>
        <w:tc>
          <w:tcPr>
            <w:tcW w:w="1333" w:type="dxa"/>
            <w:tcBorders>
              <w:top w:val="single" w:sz="6" w:space="0" w:color="auto"/>
              <w:left w:val="nil"/>
              <w:bottom w:val="single" w:sz="6" w:space="0" w:color="auto"/>
              <w:right w:val="nil"/>
            </w:tcBorders>
            <w:shd w:val="clear" w:color="auto" w:fill="FFFFFF"/>
            <w:vAlign w:val="bottom"/>
          </w:tcPr>
          <w:p w14:paraId="3E527CD1" w14:textId="77777777" w:rsidR="006E610B" w:rsidRPr="00C15130" w:rsidRDefault="002D394F" w:rsidP="00452E1D">
            <w:pPr>
              <w:shd w:val="clear" w:color="auto" w:fill="FFFFFF"/>
              <w:tabs>
                <w:tab w:val="left" w:leader="dot" w:pos="4824"/>
              </w:tabs>
              <w:ind w:right="144"/>
              <w:jc w:val="right"/>
            </w:pPr>
            <w:r w:rsidRPr="00C15130">
              <w:rPr>
                <w:szCs w:val="18"/>
                <w:lang w:val="en-US"/>
              </w:rPr>
              <w:t>4,858</w:t>
            </w:r>
          </w:p>
        </w:tc>
      </w:tr>
      <w:tr w:rsidR="006E610B" w:rsidRPr="00C15130" w14:paraId="3E527CD7" w14:textId="77777777" w:rsidTr="00452E1D">
        <w:trPr>
          <w:trHeight w:val="20"/>
          <w:jc w:val="center"/>
        </w:trPr>
        <w:tc>
          <w:tcPr>
            <w:tcW w:w="4846" w:type="dxa"/>
            <w:tcBorders>
              <w:left w:val="nil"/>
              <w:right w:val="nil"/>
            </w:tcBorders>
            <w:shd w:val="clear" w:color="auto" w:fill="FFFFFF"/>
          </w:tcPr>
          <w:p w14:paraId="3E527CD3" w14:textId="77777777" w:rsidR="006E610B" w:rsidRPr="00C15130" w:rsidRDefault="002D394F" w:rsidP="00452E1D">
            <w:pPr>
              <w:shd w:val="clear" w:color="auto" w:fill="FFFFFF"/>
              <w:tabs>
                <w:tab w:val="left" w:leader="dot" w:pos="4640"/>
              </w:tabs>
              <w:ind w:right="144"/>
              <w:jc w:val="right"/>
            </w:pPr>
            <w:r w:rsidRPr="00C15130">
              <w:rPr>
                <w:i/>
                <w:iCs/>
                <w:szCs w:val="18"/>
                <w:lang w:val="en-US"/>
              </w:rPr>
              <w:t xml:space="preserve">Total: Division </w:t>
            </w:r>
            <w:r w:rsidRPr="00C15130">
              <w:rPr>
                <w:szCs w:val="18"/>
                <w:lang w:val="en-US"/>
              </w:rPr>
              <w:t>677</w:t>
            </w:r>
          </w:p>
        </w:tc>
        <w:tc>
          <w:tcPr>
            <w:tcW w:w="1364" w:type="dxa"/>
            <w:tcBorders>
              <w:top w:val="single" w:sz="6" w:space="0" w:color="auto"/>
              <w:left w:val="nil"/>
              <w:bottom w:val="single" w:sz="6" w:space="0" w:color="auto"/>
              <w:right w:val="single" w:sz="6" w:space="0" w:color="auto"/>
            </w:tcBorders>
            <w:shd w:val="clear" w:color="auto" w:fill="FFFFFF"/>
            <w:vAlign w:val="bottom"/>
          </w:tcPr>
          <w:p w14:paraId="3E527CD4" w14:textId="77777777" w:rsidR="006E610B" w:rsidRPr="00C15130" w:rsidRDefault="002D394F" w:rsidP="00452E1D">
            <w:pPr>
              <w:shd w:val="clear" w:color="auto" w:fill="FFFFFF"/>
              <w:tabs>
                <w:tab w:val="left" w:leader="dot" w:pos="4824"/>
              </w:tabs>
              <w:ind w:right="144"/>
              <w:jc w:val="right"/>
            </w:pPr>
            <w:r w:rsidRPr="00C15130">
              <w:rPr>
                <w:b/>
                <w:bCs/>
                <w:szCs w:val="18"/>
                <w:lang w:val="en-US"/>
              </w:rPr>
              <w:t>201,357,000</w:t>
            </w:r>
          </w:p>
        </w:tc>
        <w:tc>
          <w:tcPr>
            <w:tcW w:w="1486" w:type="dxa"/>
            <w:tcBorders>
              <w:top w:val="single" w:sz="6" w:space="0" w:color="auto"/>
              <w:left w:val="single" w:sz="6" w:space="0" w:color="auto"/>
              <w:bottom w:val="single" w:sz="6" w:space="0" w:color="auto"/>
              <w:right w:val="nil"/>
            </w:tcBorders>
            <w:shd w:val="clear" w:color="auto" w:fill="FFFFFF"/>
            <w:vAlign w:val="bottom"/>
          </w:tcPr>
          <w:p w14:paraId="3E527CD5" w14:textId="77777777" w:rsidR="006E610B" w:rsidRPr="00C15130" w:rsidRDefault="002D394F" w:rsidP="00452E1D">
            <w:pPr>
              <w:shd w:val="clear" w:color="auto" w:fill="FFFFFF"/>
              <w:tabs>
                <w:tab w:val="left" w:leader="dot" w:pos="4824"/>
              </w:tabs>
              <w:ind w:right="144"/>
              <w:jc w:val="right"/>
            </w:pPr>
            <w:r w:rsidRPr="00C15130">
              <w:rPr>
                <w:b/>
                <w:bCs/>
                <w:szCs w:val="18"/>
                <w:lang w:val="en-US"/>
              </w:rPr>
              <w:t>187,849,960</w:t>
            </w:r>
          </w:p>
        </w:tc>
        <w:tc>
          <w:tcPr>
            <w:tcW w:w="1333" w:type="dxa"/>
            <w:tcBorders>
              <w:top w:val="single" w:sz="6" w:space="0" w:color="auto"/>
              <w:left w:val="nil"/>
              <w:bottom w:val="single" w:sz="6" w:space="0" w:color="auto"/>
              <w:right w:val="nil"/>
            </w:tcBorders>
            <w:shd w:val="clear" w:color="auto" w:fill="FFFFFF"/>
            <w:vAlign w:val="bottom"/>
          </w:tcPr>
          <w:p w14:paraId="3E527CD6" w14:textId="77777777" w:rsidR="006E610B" w:rsidRPr="00C15130" w:rsidRDefault="002D394F" w:rsidP="00452E1D">
            <w:pPr>
              <w:shd w:val="clear" w:color="auto" w:fill="FFFFFF"/>
              <w:tabs>
                <w:tab w:val="left" w:leader="dot" w:pos="4824"/>
              </w:tabs>
              <w:ind w:right="144"/>
              <w:jc w:val="right"/>
            </w:pPr>
            <w:r w:rsidRPr="00C15130">
              <w:rPr>
                <w:b/>
                <w:bCs/>
                <w:szCs w:val="18"/>
                <w:lang w:val="en-US"/>
              </w:rPr>
              <w:t>184,680,937</w:t>
            </w:r>
          </w:p>
        </w:tc>
      </w:tr>
      <w:tr w:rsidR="006E610B" w:rsidRPr="00C15130" w14:paraId="3E527CDC" w14:textId="77777777" w:rsidTr="00452E1D">
        <w:trPr>
          <w:trHeight w:val="20"/>
          <w:jc w:val="center"/>
        </w:trPr>
        <w:tc>
          <w:tcPr>
            <w:tcW w:w="4846" w:type="dxa"/>
            <w:tcBorders>
              <w:left w:val="nil"/>
              <w:bottom w:val="nil"/>
              <w:right w:val="nil"/>
            </w:tcBorders>
            <w:shd w:val="clear" w:color="auto" w:fill="FFFFFF"/>
          </w:tcPr>
          <w:p w14:paraId="3E527CD8" w14:textId="77777777" w:rsidR="006E610B" w:rsidRPr="00C15130" w:rsidRDefault="002D394F" w:rsidP="003F397B">
            <w:pPr>
              <w:shd w:val="clear" w:color="auto" w:fill="FFFFFF"/>
              <w:tabs>
                <w:tab w:val="left" w:leader="dot" w:pos="4640"/>
              </w:tabs>
              <w:spacing w:before="240"/>
            </w:pPr>
            <w:r w:rsidRPr="00C15130">
              <w:rPr>
                <w:smallCaps/>
                <w:szCs w:val="18"/>
                <w:lang w:val="en-US"/>
              </w:rPr>
              <w:t xml:space="preserve">Division </w:t>
            </w:r>
            <w:r w:rsidRPr="00C15130">
              <w:rPr>
                <w:szCs w:val="18"/>
                <w:lang w:val="en-US"/>
              </w:rPr>
              <w:t>678.</w:t>
            </w:r>
            <w:r w:rsidRPr="00C15130">
              <w:rPr>
                <w:rFonts w:eastAsia="Times New Roman"/>
                <w:szCs w:val="18"/>
                <w:lang w:val="en-US"/>
              </w:rPr>
              <w:t>—AUSTRALIAN BUREAU OF STATISTICS</w:t>
            </w:r>
          </w:p>
        </w:tc>
        <w:tc>
          <w:tcPr>
            <w:tcW w:w="1364" w:type="dxa"/>
            <w:tcBorders>
              <w:top w:val="single" w:sz="6" w:space="0" w:color="auto"/>
              <w:left w:val="nil"/>
              <w:bottom w:val="nil"/>
              <w:right w:val="single" w:sz="6" w:space="0" w:color="auto"/>
            </w:tcBorders>
            <w:shd w:val="clear" w:color="auto" w:fill="FFFFFF"/>
            <w:vAlign w:val="bottom"/>
          </w:tcPr>
          <w:p w14:paraId="3E527CD9" w14:textId="77777777" w:rsidR="006E610B" w:rsidRPr="00C15130" w:rsidRDefault="006E610B" w:rsidP="00452E1D">
            <w:pPr>
              <w:shd w:val="clear" w:color="auto" w:fill="FFFFFF"/>
              <w:tabs>
                <w:tab w:val="left" w:leader="dot" w:pos="4824"/>
              </w:tabs>
              <w:ind w:right="144"/>
              <w:jc w:val="right"/>
            </w:pPr>
          </w:p>
        </w:tc>
        <w:tc>
          <w:tcPr>
            <w:tcW w:w="1486" w:type="dxa"/>
            <w:tcBorders>
              <w:top w:val="single" w:sz="6" w:space="0" w:color="auto"/>
              <w:left w:val="single" w:sz="6" w:space="0" w:color="auto"/>
              <w:bottom w:val="nil"/>
              <w:right w:val="nil"/>
            </w:tcBorders>
            <w:shd w:val="clear" w:color="auto" w:fill="FFFFFF"/>
            <w:vAlign w:val="bottom"/>
          </w:tcPr>
          <w:p w14:paraId="3E527CDA" w14:textId="77777777" w:rsidR="006E610B" w:rsidRPr="00C15130" w:rsidRDefault="006E610B" w:rsidP="00452E1D">
            <w:pPr>
              <w:shd w:val="clear" w:color="auto" w:fill="FFFFFF"/>
              <w:tabs>
                <w:tab w:val="left" w:leader="dot" w:pos="4824"/>
              </w:tabs>
              <w:ind w:right="144"/>
              <w:jc w:val="right"/>
            </w:pPr>
          </w:p>
        </w:tc>
        <w:tc>
          <w:tcPr>
            <w:tcW w:w="1333" w:type="dxa"/>
            <w:tcBorders>
              <w:top w:val="single" w:sz="6" w:space="0" w:color="auto"/>
              <w:left w:val="nil"/>
              <w:bottom w:val="nil"/>
              <w:right w:val="nil"/>
            </w:tcBorders>
            <w:shd w:val="clear" w:color="auto" w:fill="FFFFFF"/>
            <w:vAlign w:val="bottom"/>
          </w:tcPr>
          <w:p w14:paraId="3E527CDB" w14:textId="77777777" w:rsidR="006E610B" w:rsidRPr="00C15130" w:rsidRDefault="006E610B" w:rsidP="00452E1D">
            <w:pPr>
              <w:shd w:val="clear" w:color="auto" w:fill="FFFFFF"/>
              <w:tabs>
                <w:tab w:val="left" w:leader="dot" w:pos="4824"/>
              </w:tabs>
              <w:ind w:right="144"/>
              <w:jc w:val="right"/>
            </w:pPr>
          </w:p>
        </w:tc>
      </w:tr>
      <w:tr w:rsidR="006E610B" w:rsidRPr="00C15130" w14:paraId="3E527CE1" w14:textId="77777777" w:rsidTr="00452E1D">
        <w:trPr>
          <w:trHeight w:val="20"/>
          <w:jc w:val="center"/>
        </w:trPr>
        <w:tc>
          <w:tcPr>
            <w:tcW w:w="4846" w:type="dxa"/>
            <w:tcBorders>
              <w:top w:val="nil"/>
              <w:left w:val="nil"/>
              <w:bottom w:val="nil"/>
              <w:right w:val="nil"/>
            </w:tcBorders>
            <w:shd w:val="clear" w:color="auto" w:fill="FFFFFF"/>
          </w:tcPr>
          <w:p w14:paraId="3E527CDD" w14:textId="77777777" w:rsidR="006E610B" w:rsidRPr="00C15130" w:rsidRDefault="002D394F" w:rsidP="00452E1D">
            <w:pPr>
              <w:shd w:val="clear" w:color="auto" w:fill="FFFFFF"/>
              <w:tabs>
                <w:tab w:val="left" w:leader="dot" w:pos="4640"/>
              </w:tabs>
              <w:jc w:val="both"/>
            </w:pPr>
            <w:r w:rsidRPr="00C15130">
              <w:rPr>
                <w:b/>
                <w:bCs/>
                <w:szCs w:val="18"/>
                <w:lang w:val="en-US"/>
              </w:rPr>
              <w:t>1.</w:t>
            </w:r>
            <w:r w:rsidRPr="00C15130">
              <w:rPr>
                <w:rFonts w:eastAsia="Times New Roman"/>
                <w:szCs w:val="18"/>
                <w:lang w:val="en-US"/>
              </w:rPr>
              <w:t>—</w:t>
            </w:r>
            <w:r w:rsidRPr="00C15130">
              <w:rPr>
                <w:rFonts w:eastAsia="Times New Roman"/>
                <w:b/>
                <w:bCs/>
                <w:szCs w:val="18"/>
                <w:lang w:val="en-US"/>
              </w:rPr>
              <w:t>Salaries and Payments in the nature of Salary</w:t>
            </w:r>
            <w:r w:rsidRPr="00C15130">
              <w:rPr>
                <w:rFonts w:eastAsia="Times New Roman"/>
                <w:szCs w:val="18"/>
                <w:lang w:val="en-US"/>
              </w:rPr>
              <w:t>—</w:t>
            </w:r>
          </w:p>
        </w:tc>
        <w:tc>
          <w:tcPr>
            <w:tcW w:w="1364" w:type="dxa"/>
            <w:tcBorders>
              <w:top w:val="nil"/>
              <w:left w:val="nil"/>
              <w:bottom w:val="nil"/>
              <w:right w:val="single" w:sz="6" w:space="0" w:color="auto"/>
            </w:tcBorders>
            <w:shd w:val="clear" w:color="auto" w:fill="FFFFFF"/>
            <w:vAlign w:val="bottom"/>
          </w:tcPr>
          <w:p w14:paraId="3E527CDE" w14:textId="77777777" w:rsidR="006E610B" w:rsidRPr="00C15130" w:rsidRDefault="006E610B" w:rsidP="00452E1D">
            <w:pPr>
              <w:shd w:val="clear" w:color="auto" w:fill="FFFFFF"/>
              <w:tabs>
                <w:tab w:val="left" w:leader="dot" w:pos="4824"/>
              </w:tabs>
              <w:ind w:right="144"/>
              <w:jc w:val="right"/>
            </w:pPr>
          </w:p>
        </w:tc>
        <w:tc>
          <w:tcPr>
            <w:tcW w:w="1486" w:type="dxa"/>
            <w:tcBorders>
              <w:top w:val="nil"/>
              <w:left w:val="single" w:sz="6" w:space="0" w:color="auto"/>
              <w:bottom w:val="nil"/>
              <w:right w:val="nil"/>
            </w:tcBorders>
            <w:shd w:val="clear" w:color="auto" w:fill="FFFFFF"/>
            <w:vAlign w:val="bottom"/>
          </w:tcPr>
          <w:p w14:paraId="3E527CDF" w14:textId="77777777" w:rsidR="006E610B" w:rsidRPr="00C15130" w:rsidRDefault="006E610B" w:rsidP="00452E1D">
            <w:pPr>
              <w:shd w:val="clear" w:color="auto" w:fill="FFFFFF"/>
              <w:tabs>
                <w:tab w:val="left" w:leader="dot" w:pos="4824"/>
              </w:tabs>
              <w:ind w:right="144"/>
              <w:jc w:val="right"/>
            </w:pPr>
          </w:p>
        </w:tc>
        <w:tc>
          <w:tcPr>
            <w:tcW w:w="1333" w:type="dxa"/>
            <w:tcBorders>
              <w:top w:val="nil"/>
              <w:left w:val="nil"/>
              <w:bottom w:val="nil"/>
              <w:right w:val="nil"/>
            </w:tcBorders>
            <w:shd w:val="clear" w:color="auto" w:fill="FFFFFF"/>
            <w:vAlign w:val="bottom"/>
          </w:tcPr>
          <w:p w14:paraId="3E527CE0" w14:textId="77777777" w:rsidR="006E610B" w:rsidRPr="00C15130" w:rsidRDefault="006E610B" w:rsidP="00452E1D">
            <w:pPr>
              <w:shd w:val="clear" w:color="auto" w:fill="FFFFFF"/>
              <w:tabs>
                <w:tab w:val="left" w:leader="dot" w:pos="4824"/>
              </w:tabs>
              <w:ind w:right="144"/>
              <w:jc w:val="right"/>
            </w:pPr>
          </w:p>
        </w:tc>
      </w:tr>
      <w:tr w:rsidR="006E610B" w:rsidRPr="00C15130" w14:paraId="3E527CE6" w14:textId="77777777" w:rsidTr="00452E1D">
        <w:trPr>
          <w:trHeight w:val="20"/>
          <w:jc w:val="center"/>
        </w:trPr>
        <w:tc>
          <w:tcPr>
            <w:tcW w:w="4846" w:type="dxa"/>
            <w:tcBorders>
              <w:top w:val="nil"/>
              <w:left w:val="nil"/>
              <w:bottom w:val="nil"/>
              <w:right w:val="nil"/>
            </w:tcBorders>
            <w:shd w:val="clear" w:color="auto" w:fill="FFFFFF"/>
          </w:tcPr>
          <w:p w14:paraId="3E527CE2" w14:textId="77777777" w:rsidR="006E610B" w:rsidRPr="00C15130" w:rsidRDefault="002D394F" w:rsidP="00452E1D">
            <w:pPr>
              <w:shd w:val="clear" w:color="auto" w:fill="FFFFFF"/>
              <w:tabs>
                <w:tab w:val="left" w:leader="dot" w:pos="4640"/>
              </w:tabs>
              <w:ind w:left="677" w:hanging="576"/>
              <w:jc w:val="both"/>
            </w:pPr>
            <w:r w:rsidRPr="00C15130">
              <w:rPr>
                <w:szCs w:val="18"/>
                <w:lang w:val="en-US"/>
              </w:rPr>
              <w:t>01. Salaries and allowances</w:t>
            </w:r>
            <w:r w:rsidR="00452E1D">
              <w:rPr>
                <w:szCs w:val="18"/>
                <w:lang w:val="en-US"/>
              </w:rPr>
              <w:tab/>
            </w:r>
          </w:p>
        </w:tc>
        <w:tc>
          <w:tcPr>
            <w:tcW w:w="1364" w:type="dxa"/>
            <w:tcBorders>
              <w:top w:val="nil"/>
              <w:left w:val="nil"/>
              <w:bottom w:val="nil"/>
              <w:right w:val="single" w:sz="6" w:space="0" w:color="auto"/>
            </w:tcBorders>
            <w:shd w:val="clear" w:color="auto" w:fill="FFFFFF"/>
            <w:vAlign w:val="bottom"/>
          </w:tcPr>
          <w:p w14:paraId="3E527CE3" w14:textId="77777777" w:rsidR="006E610B" w:rsidRPr="00C15130" w:rsidRDefault="002D394F" w:rsidP="00452E1D">
            <w:pPr>
              <w:shd w:val="clear" w:color="auto" w:fill="FFFFFF"/>
              <w:tabs>
                <w:tab w:val="left" w:leader="dot" w:pos="4824"/>
              </w:tabs>
              <w:ind w:right="144"/>
              <w:jc w:val="right"/>
            </w:pPr>
            <w:r w:rsidRPr="00C15130">
              <w:rPr>
                <w:szCs w:val="18"/>
                <w:lang w:val="en-US"/>
              </w:rPr>
              <w:t>55,548,000</w:t>
            </w:r>
          </w:p>
        </w:tc>
        <w:tc>
          <w:tcPr>
            <w:tcW w:w="1486" w:type="dxa"/>
            <w:tcBorders>
              <w:top w:val="nil"/>
              <w:left w:val="single" w:sz="6" w:space="0" w:color="auto"/>
              <w:bottom w:val="nil"/>
              <w:right w:val="nil"/>
            </w:tcBorders>
            <w:shd w:val="clear" w:color="auto" w:fill="FFFFFF"/>
            <w:vAlign w:val="bottom"/>
          </w:tcPr>
          <w:p w14:paraId="3E527CE4" w14:textId="77777777" w:rsidR="006E610B" w:rsidRPr="00C15130" w:rsidRDefault="002D394F" w:rsidP="00452E1D">
            <w:pPr>
              <w:shd w:val="clear" w:color="auto" w:fill="FFFFFF"/>
              <w:tabs>
                <w:tab w:val="left" w:leader="dot" w:pos="4824"/>
              </w:tabs>
              <w:ind w:right="144"/>
              <w:jc w:val="right"/>
            </w:pPr>
            <w:r w:rsidRPr="00C15130">
              <w:rPr>
                <w:szCs w:val="18"/>
                <w:lang w:val="en-US"/>
              </w:rPr>
              <w:t>49,041,000</w:t>
            </w:r>
          </w:p>
        </w:tc>
        <w:tc>
          <w:tcPr>
            <w:tcW w:w="1333" w:type="dxa"/>
            <w:tcBorders>
              <w:top w:val="nil"/>
              <w:left w:val="nil"/>
              <w:bottom w:val="nil"/>
              <w:right w:val="nil"/>
            </w:tcBorders>
            <w:shd w:val="clear" w:color="auto" w:fill="FFFFFF"/>
            <w:vAlign w:val="bottom"/>
          </w:tcPr>
          <w:p w14:paraId="3E527CE5" w14:textId="77777777" w:rsidR="006E610B" w:rsidRPr="00C15130" w:rsidRDefault="002D394F" w:rsidP="00452E1D">
            <w:pPr>
              <w:shd w:val="clear" w:color="auto" w:fill="FFFFFF"/>
              <w:tabs>
                <w:tab w:val="left" w:leader="dot" w:pos="4824"/>
              </w:tabs>
              <w:ind w:right="144"/>
              <w:jc w:val="right"/>
            </w:pPr>
            <w:r w:rsidRPr="00C15130">
              <w:rPr>
                <w:szCs w:val="18"/>
                <w:lang w:val="en-US"/>
              </w:rPr>
              <w:t>49,015,418</w:t>
            </w:r>
          </w:p>
        </w:tc>
      </w:tr>
      <w:tr w:rsidR="006E610B" w:rsidRPr="00C15130" w14:paraId="3E527CEB" w14:textId="77777777" w:rsidTr="00452E1D">
        <w:trPr>
          <w:trHeight w:val="20"/>
          <w:jc w:val="center"/>
        </w:trPr>
        <w:tc>
          <w:tcPr>
            <w:tcW w:w="4846" w:type="dxa"/>
            <w:tcBorders>
              <w:top w:val="nil"/>
              <w:left w:val="nil"/>
              <w:right w:val="nil"/>
            </w:tcBorders>
            <w:shd w:val="clear" w:color="auto" w:fill="FFFFFF"/>
          </w:tcPr>
          <w:p w14:paraId="3E527CE7" w14:textId="77777777" w:rsidR="006E610B" w:rsidRPr="00C15130" w:rsidRDefault="002D394F" w:rsidP="00452E1D">
            <w:pPr>
              <w:shd w:val="clear" w:color="auto" w:fill="FFFFFF"/>
              <w:tabs>
                <w:tab w:val="left" w:leader="dot" w:pos="4640"/>
              </w:tabs>
              <w:ind w:left="677" w:hanging="576"/>
              <w:jc w:val="both"/>
            </w:pPr>
            <w:r w:rsidRPr="00C15130">
              <w:rPr>
                <w:szCs w:val="18"/>
                <w:lang w:val="en-US"/>
              </w:rPr>
              <w:t>02. Overtime</w:t>
            </w:r>
            <w:r w:rsidR="00452E1D">
              <w:rPr>
                <w:szCs w:val="18"/>
                <w:lang w:val="en-US"/>
              </w:rPr>
              <w:tab/>
            </w:r>
          </w:p>
        </w:tc>
        <w:tc>
          <w:tcPr>
            <w:tcW w:w="1364" w:type="dxa"/>
            <w:tcBorders>
              <w:top w:val="nil"/>
              <w:left w:val="nil"/>
              <w:bottom w:val="single" w:sz="6" w:space="0" w:color="auto"/>
              <w:right w:val="single" w:sz="6" w:space="0" w:color="auto"/>
            </w:tcBorders>
            <w:shd w:val="clear" w:color="auto" w:fill="FFFFFF"/>
            <w:vAlign w:val="bottom"/>
          </w:tcPr>
          <w:p w14:paraId="3E527CE8" w14:textId="77777777" w:rsidR="006E610B" w:rsidRPr="00C15130" w:rsidRDefault="002D394F" w:rsidP="00452E1D">
            <w:pPr>
              <w:shd w:val="clear" w:color="auto" w:fill="FFFFFF"/>
              <w:tabs>
                <w:tab w:val="left" w:leader="dot" w:pos="4824"/>
              </w:tabs>
              <w:ind w:right="144"/>
              <w:jc w:val="right"/>
            </w:pPr>
            <w:r w:rsidRPr="00C15130">
              <w:rPr>
                <w:szCs w:val="18"/>
                <w:lang w:val="en-US"/>
              </w:rPr>
              <w:t>435,000</w:t>
            </w:r>
          </w:p>
        </w:tc>
        <w:tc>
          <w:tcPr>
            <w:tcW w:w="1486" w:type="dxa"/>
            <w:tcBorders>
              <w:top w:val="nil"/>
              <w:left w:val="single" w:sz="6" w:space="0" w:color="auto"/>
              <w:bottom w:val="single" w:sz="6" w:space="0" w:color="auto"/>
              <w:right w:val="nil"/>
            </w:tcBorders>
            <w:shd w:val="clear" w:color="auto" w:fill="FFFFFF"/>
            <w:vAlign w:val="bottom"/>
          </w:tcPr>
          <w:p w14:paraId="3E527CE9" w14:textId="77777777" w:rsidR="006E610B" w:rsidRPr="00C15130" w:rsidRDefault="002D394F" w:rsidP="00452E1D">
            <w:pPr>
              <w:shd w:val="clear" w:color="auto" w:fill="FFFFFF"/>
              <w:tabs>
                <w:tab w:val="left" w:leader="dot" w:pos="4824"/>
              </w:tabs>
              <w:ind w:right="144"/>
              <w:jc w:val="right"/>
            </w:pPr>
            <w:r w:rsidRPr="00C15130">
              <w:rPr>
                <w:szCs w:val="18"/>
                <w:lang w:val="en-US"/>
              </w:rPr>
              <w:t>363,000</w:t>
            </w:r>
          </w:p>
        </w:tc>
        <w:tc>
          <w:tcPr>
            <w:tcW w:w="1333" w:type="dxa"/>
            <w:tcBorders>
              <w:top w:val="nil"/>
              <w:left w:val="nil"/>
              <w:bottom w:val="single" w:sz="6" w:space="0" w:color="auto"/>
              <w:right w:val="nil"/>
            </w:tcBorders>
            <w:shd w:val="clear" w:color="auto" w:fill="FFFFFF"/>
            <w:vAlign w:val="bottom"/>
          </w:tcPr>
          <w:p w14:paraId="3E527CEA" w14:textId="77777777" w:rsidR="006E610B" w:rsidRPr="00C15130" w:rsidRDefault="002D394F" w:rsidP="00452E1D">
            <w:pPr>
              <w:shd w:val="clear" w:color="auto" w:fill="FFFFFF"/>
              <w:tabs>
                <w:tab w:val="left" w:leader="dot" w:pos="4824"/>
              </w:tabs>
              <w:ind w:right="144"/>
              <w:jc w:val="right"/>
            </w:pPr>
            <w:r w:rsidRPr="00C15130">
              <w:rPr>
                <w:szCs w:val="18"/>
                <w:lang w:val="en-US"/>
              </w:rPr>
              <w:t>336,213</w:t>
            </w:r>
          </w:p>
        </w:tc>
      </w:tr>
      <w:tr w:rsidR="006E610B" w:rsidRPr="00C15130" w14:paraId="3E527CF0" w14:textId="77777777" w:rsidTr="00452E1D">
        <w:trPr>
          <w:trHeight w:val="20"/>
          <w:jc w:val="center"/>
        </w:trPr>
        <w:tc>
          <w:tcPr>
            <w:tcW w:w="4846" w:type="dxa"/>
            <w:tcBorders>
              <w:left w:val="nil"/>
              <w:bottom w:val="nil"/>
              <w:right w:val="nil"/>
            </w:tcBorders>
            <w:shd w:val="clear" w:color="auto" w:fill="FFFFFF"/>
          </w:tcPr>
          <w:p w14:paraId="3E527CEC" w14:textId="77777777" w:rsidR="006E610B" w:rsidRPr="00C15130" w:rsidRDefault="006E610B" w:rsidP="00452E1D">
            <w:pPr>
              <w:shd w:val="clear" w:color="auto" w:fill="FFFFFF"/>
              <w:tabs>
                <w:tab w:val="left" w:leader="dot" w:pos="4640"/>
              </w:tabs>
              <w:jc w:val="both"/>
            </w:pPr>
          </w:p>
        </w:tc>
        <w:tc>
          <w:tcPr>
            <w:tcW w:w="1364" w:type="dxa"/>
            <w:tcBorders>
              <w:top w:val="single" w:sz="6" w:space="0" w:color="auto"/>
              <w:left w:val="nil"/>
              <w:bottom w:val="nil"/>
              <w:right w:val="single" w:sz="6" w:space="0" w:color="auto"/>
            </w:tcBorders>
            <w:shd w:val="clear" w:color="auto" w:fill="FFFFFF"/>
            <w:vAlign w:val="bottom"/>
          </w:tcPr>
          <w:p w14:paraId="3E527CED" w14:textId="77777777" w:rsidR="006E610B" w:rsidRPr="00C15130" w:rsidRDefault="002D394F" w:rsidP="00452E1D">
            <w:pPr>
              <w:shd w:val="clear" w:color="auto" w:fill="FFFFFF"/>
              <w:tabs>
                <w:tab w:val="left" w:leader="dot" w:pos="4824"/>
              </w:tabs>
              <w:ind w:right="144"/>
              <w:jc w:val="right"/>
            </w:pPr>
            <w:r w:rsidRPr="00C15130">
              <w:rPr>
                <w:szCs w:val="18"/>
                <w:lang w:val="en-US"/>
              </w:rPr>
              <w:t>55,983,000</w:t>
            </w:r>
          </w:p>
        </w:tc>
        <w:tc>
          <w:tcPr>
            <w:tcW w:w="1486" w:type="dxa"/>
            <w:tcBorders>
              <w:top w:val="single" w:sz="6" w:space="0" w:color="auto"/>
              <w:left w:val="single" w:sz="6" w:space="0" w:color="auto"/>
              <w:bottom w:val="nil"/>
              <w:right w:val="nil"/>
            </w:tcBorders>
            <w:shd w:val="clear" w:color="auto" w:fill="FFFFFF"/>
            <w:vAlign w:val="bottom"/>
          </w:tcPr>
          <w:p w14:paraId="3E527CEE" w14:textId="77777777" w:rsidR="006E610B" w:rsidRPr="00C15130" w:rsidRDefault="002D394F" w:rsidP="00452E1D">
            <w:pPr>
              <w:shd w:val="clear" w:color="auto" w:fill="FFFFFF"/>
              <w:tabs>
                <w:tab w:val="left" w:leader="dot" w:pos="4824"/>
              </w:tabs>
              <w:ind w:right="144"/>
              <w:jc w:val="right"/>
            </w:pPr>
            <w:r w:rsidRPr="00C15130">
              <w:rPr>
                <w:szCs w:val="18"/>
                <w:lang w:val="en-US"/>
              </w:rPr>
              <w:t>49,404,000</w:t>
            </w:r>
          </w:p>
        </w:tc>
        <w:tc>
          <w:tcPr>
            <w:tcW w:w="1333" w:type="dxa"/>
            <w:tcBorders>
              <w:top w:val="single" w:sz="6" w:space="0" w:color="auto"/>
              <w:left w:val="nil"/>
              <w:bottom w:val="nil"/>
              <w:right w:val="nil"/>
            </w:tcBorders>
            <w:shd w:val="clear" w:color="auto" w:fill="FFFFFF"/>
            <w:vAlign w:val="bottom"/>
          </w:tcPr>
          <w:p w14:paraId="3E527CEF" w14:textId="77777777" w:rsidR="006E610B" w:rsidRPr="00C15130" w:rsidRDefault="002D394F" w:rsidP="00452E1D">
            <w:pPr>
              <w:shd w:val="clear" w:color="auto" w:fill="FFFFFF"/>
              <w:tabs>
                <w:tab w:val="left" w:leader="dot" w:pos="4824"/>
              </w:tabs>
              <w:ind w:right="144"/>
              <w:jc w:val="right"/>
            </w:pPr>
            <w:r w:rsidRPr="00C15130">
              <w:rPr>
                <w:szCs w:val="18"/>
                <w:lang w:val="en-US"/>
              </w:rPr>
              <w:t>49,351,630</w:t>
            </w:r>
          </w:p>
        </w:tc>
      </w:tr>
      <w:tr w:rsidR="006E610B" w:rsidRPr="00C15130" w14:paraId="3E527CF5" w14:textId="77777777" w:rsidTr="00452E1D">
        <w:trPr>
          <w:trHeight w:val="20"/>
          <w:jc w:val="center"/>
        </w:trPr>
        <w:tc>
          <w:tcPr>
            <w:tcW w:w="4846" w:type="dxa"/>
            <w:tcBorders>
              <w:top w:val="nil"/>
              <w:left w:val="nil"/>
              <w:bottom w:val="nil"/>
              <w:right w:val="nil"/>
            </w:tcBorders>
            <w:shd w:val="clear" w:color="auto" w:fill="FFFFFF"/>
          </w:tcPr>
          <w:p w14:paraId="3E527CF1" w14:textId="77777777" w:rsidR="006E610B" w:rsidRPr="00C15130" w:rsidRDefault="002D394F" w:rsidP="00452E1D">
            <w:pPr>
              <w:shd w:val="clear" w:color="auto" w:fill="FFFFFF"/>
              <w:tabs>
                <w:tab w:val="left" w:leader="dot" w:pos="4640"/>
              </w:tabs>
              <w:spacing w:before="240"/>
              <w:ind w:left="10"/>
              <w:jc w:val="both"/>
            </w:pPr>
            <w:r w:rsidRPr="00C15130">
              <w:rPr>
                <w:b/>
                <w:bCs/>
                <w:szCs w:val="18"/>
                <w:lang w:val="en-US"/>
              </w:rPr>
              <w:t>2.</w:t>
            </w:r>
            <w:r w:rsidRPr="00C15130">
              <w:rPr>
                <w:rFonts w:eastAsia="Times New Roman"/>
                <w:szCs w:val="18"/>
                <w:lang w:val="en-US"/>
              </w:rPr>
              <w:t>—</w:t>
            </w:r>
            <w:r w:rsidRPr="00C15130">
              <w:rPr>
                <w:rFonts w:eastAsia="Times New Roman"/>
                <w:b/>
                <w:bCs/>
                <w:szCs w:val="18"/>
                <w:lang w:val="en-US"/>
              </w:rPr>
              <w:t>Administrative Expenses</w:t>
            </w:r>
            <w:r w:rsidRPr="00C15130">
              <w:rPr>
                <w:rFonts w:eastAsia="Times New Roman"/>
                <w:szCs w:val="18"/>
                <w:lang w:val="en-US"/>
              </w:rPr>
              <w:t>—</w:t>
            </w:r>
          </w:p>
        </w:tc>
        <w:tc>
          <w:tcPr>
            <w:tcW w:w="1364" w:type="dxa"/>
            <w:tcBorders>
              <w:top w:val="nil"/>
              <w:left w:val="nil"/>
              <w:bottom w:val="nil"/>
              <w:right w:val="single" w:sz="6" w:space="0" w:color="auto"/>
            </w:tcBorders>
            <w:shd w:val="clear" w:color="auto" w:fill="FFFFFF"/>
            <w:vAlign w:val="bottom"/>
          </w:tcPr>
          <w:p w14:paraId="3E527CF2" w14:textId="77777777" w:rsidR="006E610B" w:rsidRPr="00C15130" w:rsidRDefault="006E610B" w:rsidP="00452E1D">
            <w:pPr>
              <w:shd w:val="clear" w:color="auto" w:fill="FFFFFF"/>
              <w:tabs>
                <w:tab w:val="left" w:leader="dot" w:pos="4824"/>
              </w:tabs>
              <w:ind w:right="144"/>
              <w:jc w:val="right"/>
            </w:pPr>
          </w:p>
        </w:tc>
        <w:tc>
          <w:tcPr>
            <w:tcW w:w="1486" w:type="dxa"/>
            <w:tcBorders>
              <w:top w:val="nil"/>
              <w:left w:val="single" w:sz="6" w:space="0" w:color="auto"/>
              <w:bottom w:val="nil"/>
              <w:right w:val="nil"/>
            </w:tcBorders>
            <w:shd w:val="clear" w:color="auto" w:fill="FFFFFF"/>
            <w:vAlign w:val="bottom"/>
          </w:tcPr>
          <w:p w14:paraId="3E527CF3" w14:textId="77777777" w:rsidR="006E610B" w:rsidRPr="00C15130" w:rsidRDefault="006E610B" w:rsidP="00452E1D">
            <w:pPr>
              <w:shd w:val="clear" w:color="auto" w:fill="FFFFFF"/>
              <w:tabs>
                <w:tab w:val="left" w:leader="dot" w:pos="4824"/>
              </w:tabs>
              <w:ind w:right="144"/>
              <w:jc w:val="right"/>
            </w:pPr>
          </w:p>
        </w:tc>
        <w:tc>
          <w:tcPr>
            <w:tcW w:w="1333" w:type="dxa"/>
            <w:tcBorders>
              <w:top w:val="nil"/>
              <w:left w:val="nil"/>
              <w:bottom w:val="nil"/>
              <w:right w:val="nil"/>
            </w:tcBorders>
            <w:shd w:val="clear" w:color="auto" w:fill="FFFFFF"/>
            <w:vAlign w:val="bottom"/>
          </w:tcPr>
          <w:p w14:paraId="3E527CF4" w14:textId="77777777" w:rsidR="006E610B" w:rsidRPr="00C15130" w:rsidRDefault="006E610B" w:rsidP="00452E1D">
            <w:pPr>
              <w:shd w:val="clear" w:color="auto" w:fill="FFFFFF"/>
              <w:tabs>
                <w:tab w:val="left" w:leader="dot" w:pos="4824"/>
              </w:tabs>
              <w:ind w:right="144"/>
              <w:jc w:val="right"/>
            </w:pPr>
          </w:p>
        </w:tc>
      </w:tr>
      <w:tr w:rsidR="006E610B" w:rsidRPr="00C15130" w14:paraId="3E527CFA" w14:textId="77777777" w:rsidTr="00452E1D">
        <w:trPr>
          <w:trHeight w:val="20"/>
          <w:jc w:val="center"/>
        </w:trPr>
        <w:tc>
          <w:tcPr>
            <w:tcW w:w="4846" w:type="dxa"/>
            <w:tcBorders>
              <w:top w:val="nil"/>
              <w:left w:val="nil"/>
              <w:bottom w:val="nil"/>
              <w:right w:val="nil"/>
            </w:tcBorders>
            <w:shd w:val="clear" w:color="auto" w:fill="FFFFFF"/>
          </w:tcPr>
          <w:p w14:paraId="3E527CF6" w14:textId="77777777" w:rsidR="006E610B" w:rsidRPr="00C15130" w:rsidRDefault="002D394F" w:rsidP="004B776D">
            <w:pPr>
              <w:shd w:val="clear" w:color="auto" w:fill="FFFFFF"/>
              <w:tabs>
                <w:tab w:val="left" w:leader="dot" w:pos="4640"/>
              </w:tabs>
              <w:ind w:left="677" w:hanging="576"/>
            </w:pPr>
            <w:r w:rsidRPr="00C15130">
              <w:rPr>
                <w:szCs w:val="18"/>
                <w:lang w:val="en-US"/>
              </w:rPr>
              <w:t>01. Travelling and subsistence</w:t>
            </w:r>
            <w:r w:rsidR="00452E1D">
              <w:rPr>
                <w:szCs w:val="18"/>
                <w:lang w:val="en-US"/>
              </w:rPr>
              <w:tab/>
            </w:r>
          </w:p>
        </w:tc>
        <w:tc>
          <w:tcPr>
            <w:tcW w:w="1364" w:type="dxa"/>
            <w:tcBorders>
              <w:top w:val="nil"/>
              <w:left w:val="nil"/>
              <w:bottom w:val="nil"/>
              <w:right w:val="single" w:sz="6" w:space="0" w:color="auto"/>
            </w:tcBorders>
            <w:shd w:val="clear" w:color="auto" w:fill="FFFFFF"/>
            <w:vAlign w:val="bottom"/>
          </w:tcPr>
          <w:p w14:paraId="3E527CF7" w14:textId="77777777" w:rsidR="006E610B" w:rsidRPr="00C15130" w:rsidRDefault="002D394F" w:rsidP="00452E1D">
            <w:pPr>
              <w:shd w:val="clear" w:color="auto" w:fill="FFFFFF"/>
              <w:tabs>
                <w:tab w:val="left" w:leader="dot" w:pos="4824"/>
              </w:tabs>
              <w:ind w:right="144"/>
              <w:jc w:val="right"/>
            </w:pPr>
            <w:r w:rsidRPr="00C15130">
              <w:rPr>
                <w:szCs w:val="18"/>
                <w:lang w:val="en-US"/>
              </w:rPr>
              <w:t>1,211,600</w:t>
            </w:r>
          </w:p>
        </w:tc>
        <w:tc>
          <w:tcPr>
            <w:tcW w:w="1486" w:type="dxa"/>
            <w:tcBorders>
              <w:top w:val="nil"/>
              <w:left w:val="single" w:sz="6" w:space="0" w:color="auto"/>
              <w:bottom w:val="nil"/>
              <w:right w:val="nil"/>
            </w:tcBorders>
            <w:shd w:val="clear" w:color="auto" w:fill="FFFFFF"/>
            <w:vAlign w:val="bottom"/>
          </w:tcPr>
          <w:p w14:paraId="3E527CF8" w14:textId="77777777" w:rsidR="006E610B" w:rsidRPr="00C15130" w:rsidRDefault="002D394F" w:rsidP="00452E1D">
            <w:pPr>
              <w:shd w:val="clear" w:color="auto" w:fill="FFFFFF"/>
              <w:tabs>
                <w:tab w:val="left" w:leader="dot" w:pos="4824"/>
              </w:tabs>
              <w:ind w:right="144"/>
              <w:jc w:val="right"/>
            </w:pPr>
            <w:r w:rsidRPr="00C15130">
              <w:rPr>
                <w:szCs w:val="18"/>
                <w:lang w:val="en-US"/>
              </w:rPr>
              <w:t>889,000</w:t>
            </w:r>
          </w:p>
        </w:tc>
        <w:tc>
          <w:tcPr>
            <w:tcW w:w="1333" w:type="dxa"/>
            <w:tcBorders>
              <w:top w:val="nil"/>
              <w:left w:val="nil"/>
              <w:bottom w:val="nil"/>
              <w:right w:val="nil"/>
            </w:tcBorders>
            <w:shd w:val="clear" w:color="auto" w:fill="FFFFFF"/>
            <w:vAlign w:val="bottom"/>
          </w:tcPr>
          <w:p w14:paraId="3E527CF9" w14:textId="77777777" w:rsidR="006E610B" w:rsidRPr="00C15130" w:rsidRDefault="002D394F" w:rsidP="00452E1D">
            <w:pPr>
              <w:shd w:val="clear" w:color="auto" w:fill="FFFFFF"/>
              <w:tabs>
                <w:tab w:val="left" w:leader="dot" w:pos="4824"/>
              </w:tabs>
              <w:ind w:right="144"/>
              <w:jc w:val="right"/>
            </w:pPr>
            <w:r w:rsidRPr="00C15130">
              <w:rPr>
                <w:szCs w:val="18"/>
                <w:lang w:val="en-US"/>
              </w:rPr>
              <w:t>887,353</w:t>
            </w:r>
          </w:p>
        </w:tc>
      </w:tr>
      <w:tr w:rsidR="006E610B" w:rsidRPr="00C15130" w14:paraId="3E527CFF" w14:textId="77777777" w:rsidTr="00452E1D">
        <w:trPr>
          <w:trHeight w:val="20"/>
          <w:jc w:val="center"/>
        </w:trPr>
        <w:tc>
          <w:tcPr>
            <w:tcW w:w="4846" w:type="dxa"/>
            <w:tcBorders>
              <w:top w:val="nil"/>
              <w:left w:val="nil"/>
              <w:bottom w:val="nil"/>
              <w:right w:val="nil"/>
            </w:tcBorders>
            <w:shd w:val="clear" w:color="auto" w:fill="FFFFFF"/>
          </w:tcPr>
          <w:p w14:paraId="3E527CFB" w14:textId="77777777" w:rsidR="006E610B" w:rsidRPr="00C15130" w:rsidRDefault="002D394F" w:rsidP="004B776D">
            <w:pPr>
              <w:shd w:val="clear" w:color="auto" w:fill="FFFFFF"/>
              <w:tabs>
                <w:tab w:val="left" w:leader="dot" w:pos="4640"/>
              </w:tabs>
              <w:ind w:left="677" w:hanging="576"/>
            </w:pPr>
            <w:r w:rsidRPr="00C15130">
              <w:rPr>
                <w:szCs w:val="18"/>
                <w:lang w:val="en-US"/>
              </w:rPr>
              <w:t>02. Office requisites and equipment, stationery and printing</w:t>
            </w:r>
            <w:r w:rsidR="00452E1D">
              <w:rPr>
                <w:szCs w:val="18"/>
                <w:lang w:val="en-US"/>
              </w:rPr>
              <w:tab/>
            </w:r>
          </w:p>
        </w:tc>
        <w:tc>
          <w:tcPr>
            <w:tcW w:w="1364" w:type="dxa"/>
            <w:tcBorders>
              <w:top w:val="nil"/>
              <w:left w:val="nil"/>
              <w:bottom w:val="nil"/>
              <w:right w:val="single" w:sz="6" w:space="0" w:color="auto"/>
            </w:tcBorders>
            <w:shd w:val="clear" w:color="auto" w:fill="FFFFFF"/>
            <w:vAlign w:val="bottom"/>
          </w:tcPr>
          <w:p w14:paraId="3E527CFC" w14:textId="77777777" w:rsidR="006E610B" w:rsidRPr="00C15130" w:rsidRDefault="002D394F" w:rsidP="00452E1D">
            <w:pPr>
              <w:shd w:val="clear" w:color="auto" w:fill="FFFFFF"/>
              <w:tabs>
                <w:tab w:val="left" w:leader="dot" w:pos="4824"/>
              </w:tabs>
              <w:ind w:right="144"/>
              <w:jc w:val="right"/>
            </w:pPr>
            <w:r w:rsidRPr="00C15130">
              <w:rPr>
                <w:szCs w:val="18"/>
                <w:lang w:val="en-US"/>
              </w:rPr>
              <w:t>3,200,000</w:t>
            </w:r>
          </w:p>
        </w:tc>
        <w:tc>
          <w:tcPr>
            <w:tcW w:w="1486" w:type="dxa"/>
            <w:tcBorders>
              <w:top w:val="nil"/>
              <w:left w:val="single" w:sz="6" w:space="0" w:color="auto"/>
              <w:bottom w:val="nil"/>
              <w:right w:val="nil"/>
            </w:tcBorders>
            <w:shd w:val="clear" w:color="auto" w:fill="FFFFFF"/>
            <w:vAlign w:val="bottom"/>
          </w:tcPr>
          <w:p w14:paraId="3E527CFD" w14:textId="77777777" w:rsidR="006E610B" w:rsidRPr="00C15130" w:rsidRDefault="002D394F" w:rsidP="00452E1D">
            <w:pPr>
              <w:shd w:val="clear" w:color="auto" w:fill="FFFFFF"/>
              <w:tabs>
                <w:tab w:val="left" w:leader="dot" w:pos="4824"/>
              </w:tabs>
              <w:ind w:right="144"/>
              <w:jc w:val="right"/>
            </w:pPr>
            <w:r w:rsidRPr="00C15130">
              <w:rPr>
                <w:szCs w:val="18"/>
                <w:lang w:val="en-US"/>
              </w:rPr>
              <w:t>3,060,000</w:t>
            </w:r>
          </w:p>
        </w:tc>
        <w:tc>
          <w:tcPr>
            <w:tcW w:w="1333" w:type="dxa"/>
            <w:tcBorders>
              <w:top w:val="nil"/>
              <w:left w:val="nil"/>
              <w:bottom w:val="nil"/>
              <w:right w:val="nil"/>
            </w:tcBorders>
            <w:shd w:val="clear" w:color="auto" w:fill="FFFFFF"/>
            <w:vAlign w:val="bottom"/>
          </w:tcPr>
          <w:p w14:paraId="3E527CFE" w14:textId="77777777" w:rsidR="006E610B" w:rsidRPr="00C15130" w:rsidRDefault="002D394F" w:rsidP="00452E1D">
            <w:pPr>
              <w:shd w:val="clear" w:color="auto" w:fill="FFFFFF"/>
              <w:tabs>
                <w:tab w:val="left" w:leader="dot" w:pos="4824"/>
              </w:tabs>
              <w:ind w:right="144"/>
              <w:jc w:val="right"/>
            </w:pPr>
            <w:r w:rsidRPr="00C15130">
              <w:rPr>
                <w:szCs w:val="18"/>
                <w:lang w:val="en-US"/>
              </w:rPr>
              <w:t>3,034,935</w:t>
            </w:r>
          </w:p>
        </w:tc>
      </w:tr>
      <w:tr w:rsidR="006E610B" w:rsidRPr="00C15130" w14:paraId="3E527D04" w14:textId="77777777" w:rsidTr="00452E1D">
        <w:trPr>
          <w:trHeight w:val="20"/>
          <w:jc w:val="center"/>
        </w:trPr>
        <w:tc>
          <w:tcPr>
            <w:tcW w:w="4846" w:type="dxa"/>
            <w:tcBorders>
              <w:top w:val="nil"/>
              <w:left w:val="nil"/>
              <w:bottom w:val="nil"/>
              <w:right w:val="nil"/>
            </w:tcBorders>
            <w:shd w:val="clear" w:color="auto" w:fill="FFFFFF"/>
          </w:tcPr>
          <w:p w14:paraId="3E527D00" w14:textId="77777777" w:rsidR="006E610B" w:rsidRPr="00C15130" w:rsidRDefault="002D394F" w:rsidP="004B776D">
            <w:pPr>
              <w:shd w:val="clear" w:color="auto" w:fill="FFFFFF"/>
              <w:tabs>
                <w:tab w:val="left" w:leader="dot" w:pos="4640"/>
              </w:tabs>
              <w:ind w:left="677" w:hanging="576"/>
            </w:pPr>
            <w:r w:rsidRPr="00C15130">
              <w:rPr>
                <w:szCs w:val="18"/>
                <w:lang w:val="en-US"/>
              </w:rPr>
              <w:t>03. Postage, telegrams and telephone services</w:t>
            </w:r>
            <w:r w:rsidR="00452E1D">
              <w:rPr>
                <w:szCs w:val="18"/>
                <w:lang w:val="en-US"/>
              </w:rPr>
              <w:tab/>
            </w:r>
          </w:p>
        </w:tc>
        <w:tc>
          <w:tcPr>
            <w:tcW w:w="1364" w:type="dxa"/>
            <w:tcBorders>
              <w:top w:val="nil"/>
              <w:left w:val="nil"/>
              <w:bottom w:val="nil"/>
              <w:right w:val="single" w:sz="6" w:space="0" w:color="auto"/>
            </w:tcBorders>
            <w:shd w:val="clear" w:color="auto" w:fill="FFFFFF"/>
            <w:vAlign w:val="bottom"/>
          </w:tcPr>
          <w:p w14:paraId="3E527D01" w14:textId="77777777" w:rsidR="006E610B" w:rsidRPr="00C15130" w:rsidRDefault="002D394F" w:rsidP="00452E1D">
            <w:pPr>
              <w:shd w:val="clear" w:color="auto" w:fill="FFFFFF"/>
              <w:tabs>
                <w:tab w:val="left" w:leader="dot" w:pos="4824"/>
              </w:tabs>
              <w:ind w:right="144"/>
              <w:jc w:val="right"/>
            </w:pPr>
            <w:r w:rsidRPr="00C15130">
              <w:rPr>
                <w:szCs w:val="18"/>
                <w:lang w:val="en-US"/>
              </w:rPr>
              <w:t>3,274,000</w:t>
            </w:r>
          </w:p>
        </w:tc>
        <w:tc>
          <w:tcPr>
            <w:tcW w:w="1486" w:type="dxa"/>
            <w:tcBorders>
              <w:top w:val="nil"/>
              <w:left w:val="single" w:sz="6" w:space="0" w:color="auto"/>
              <w:bottom w:val="nil"/>
              <w:right w:val="nil"/>
            </w:tcBorders>
            <w:shd w:val="clear" w:color="auto" w:fill="FFFFFF"/>
            <w:vAlign w:val="bottom"/>
          </w:tcPr>
          <w:p w14:paraId="3E527D02" w14:textId="77777777" w:rsidR="006E610B" w:rsidRPr="00C15130" w:rsidRDefault="002D394F" w:rsidP="00452E1D">
            <w:pPr>
              <w:shd w:val="clear" w:color="auto" w:fill="FFFFFF"/>
              <w:tabs>
                <w:tab w:val="left" w:leader="dot" w:pos="4824"/>
              </w:tabs>
              <w:ind w:right="144"/>
              <w:jc w:val="right"/>
            </w:pPr>
            <w:r w:rsidRPr="00C15130">
              <w:rPr>
                <w:szCs w:val="18"/>
                <w:lang w:val="en-US"/>
              </w:rPr>
              <w:t>2,883,000</w:t>
            </w:r>
          </w:p>
        </w:tc>
        <w:tc>
          <w:tcPr>
            <w:tcW w:w="1333" w:type="dxa"/>
            <w:tcBorders>
              <w:top w:val="nil"/>
              <w:left w:val="nil"/>
              <w:bottom w:val="nil"/>
              <w:right w:val="nil"/>
            </w:tcBorders>
            <w:shd w:val="clear" w:color="auto" w:fill="FFFFFF"/>
            <w:vAlign w:val="bottom"/>
          </w:tcPr>
          <w:p w14:paraId="3E527D03" w14:textId="77777777" w:rsidR="006E610B" w:rsidRPr="00C15130" w:rsidRDefault="002D394F" w:rsidP="00452E1D">
            <w:pPr>
              <w:shd w:val="clear" w:color="auto" w:fill="FFFFFF"/>
              <w:tabs>
                <w:tab w:val="left" w:leader="dot" w:pos="4824"/>
              </w:tabs>
              <w:ind w:right="144"/>
              <w:jc w:val="right"/>
            </w:pPr>
            <w:r w:rsidRPr="00C15130">
              <w:rPr>
                <w:szCs w:val="18"/>
                <w:lang w:val="en-US"/>
              </w:rPr>
              <w:t>2,882,605</w:t>
            </w:r>
          </w:p>
        </w:tc>
      </w:tr>
      <w:tr w:rsidR="006E610B" w:rsidRPr="00C15130" w14:paraId="3E527D09" w14:textId="77777777" w:rsidTr="00452E1D">
        <w:trPr>
          <w:trHeight w:val="20"/>
          <w:jc w:val="center"/>
        </w:trPr>
        <w:tc>
          <w:tcPr>
            <w:tcW w:w="4846" w:type="dxa"/>
            <w:tcBorders>
              <w:top w:val="nil"/>
              <w:left w:val="nil"/>
              <w:bottom w:val="nil"/>
              <w:right w:val="nil"/>
            </w:tcBorders>
            <w:shd w:val="clear" w:color="auto" w:fill="FFFFFF"/>
          </w:tcPr>
          <w:p w14:paraId="3E527D05" w14:textId="77777777" w:rsidR="006E610B" w:rsidRPr="00C15130" w:rsidRDefault="002D394F" w:rsidP="004B776D">
            <w:pPr>
              <w:shd w:val="clear" w:color="auto" w:fill="FFFFFF"/>
              <w:tabs>
                <w:tab w:val="left" w:leader="dot" w:pos="4640"/>
              </w:tabs>
              <w:ind w:left="677" w:hanging="576"/>
            </w:pPr>
            <w:r w:rsidRPr="00C15130">
              <w:rPr>
                <w:szCs w:val="18"/>
                <w:lang w:val="en-US"/>
              </w:rPr>
              <w:t>04. Office services</w:t>
            </w:r>
            <w:r w:rsidR="00452E1D">
              <w:rPr>
                <w:szCs w:val="18"/>
                <w:lang w:val="en-US"/>
              </w:rPr>
              <w:tab/>
            </w:r>
          </w:p>
        </w:tc>
        <w:tc>
          <w:tcPr>
            <w:tcW w:w="1364" w:type="dxa"/>
            <w:tcBorders>
              <w:top w:val="nil"/>
              <w:left w:val="nil"/>
              <w:bottom w:val="nil"/>
              <w:right w:val="single" w:sz="6" w:space="0" w:color="auto"/>
            </w:tcBorders>
            <w:shd w:val="clear" w:color="auto" w:fill="FFFFFF"/>
            <w:vAlign w:val="bottom"/>
          </w:tcPr>
          <w:p w14:paraId="3E527D06" w14:textId="77777777" w:rsidR="006E610B" w:rsidRPr="00C15130" w:rsidRDefault="002D394F" w:rsidP="00452E1D">
            <w:pPr>
              <w:shd w:val="clear" w:color="auto" w:fill="FFFFFF"/>
              <w:tabs>
                <w:tab w:val="left" w:leader="dot" w:pos="4824"/>
              </w:tabs>
              <w:ind w:right="144"/>
              <w:jc w:val="right"/>
            </w:pPr>
            <w:r w:rsidRPr="00C15130">
              <w:rPr>
                <w:szCs w:val="18"/>
                <w:lang w:val="en-US"/>
              </w:rPr>
              <w:t>420,000</w:t>
            </w:r>
          </w:p>
        </w:tc>
        <w:tc>
          <w:tcPr>
            <w:tcW w:w="1486" w:type="dxa"/>
            <w:tcBorders>
              <w:top w:val="nil"/>
              <w:left w:val="single" w:sz="6" w:space="0" w:color="auto"/>
              <w:bottom w:val="nil"/>
              <w:right w:val="nil"/>
            </w:tcBorders>
            <w:shd w:val="clear" w:color="auto" w:fill="FFFFFF"/>
            <w:vAlign w:val="bottom"/>
          </w:tcPr>
          <w:p w14:paraId="3E527D07" w14:textId="77777777" w:rsidR="006E610B" w:rsidRPr="00C15130" w:rsidRDefault="002D394F" w:rsidP="00452E1D">
            <w:pPr>
              <w:shd w:val="clear" w:color="auto" w:fill="FFFFFF"/>
              <w:tabs>
                <w:tab w:val="left" w:leader="dot" w:pos="4824"/>
              </w:tabs>
              <w:ind w:right="144"/>
              <w:jc w:val="right"/>
            </w:pPr>
            <w:r w:rsidRPr="00C15130">
              <w:rPr>
                <w:szCs w:val="18"/>
                <w:lang w:val="en-US"/>
              </w:rPr>
              <w:t>315,000</w:t>
            </w:r>
          </w:p>
        </w:tc>
        <w:tc>
          <w:tcPr>
            <w:tcW w:w="1333" w:type="dxa"/>
            <w:tcBorders>
              <w:top w:val="nil"/>
              <w:left w:val="nil"/>
              <w:bottom w:val="nil"/>
              <w:right w:val="nil"/>
            </w:tcBorders>
            <w:shd w:val="clear" w:color="auto" w:fill="FFFFFF"/>
            <w:vAlign w:val="bottom"/>
          </w:tcPr>
          <w:p w14:paraId="3E527D08" w14:textId="77777777" w:rsidR="006E610B" w:rsidRPr="00C15130" w:rsidRDefault="002D394F" w:rsidP="00452E1D">
            <w:pPr>
              <w:shd w:val="clear" w:color="auto" w:fill="FFFFFF"/>
              <w:tabs>
                <w:tab w:val="left" w:leader="dot" w:pos="4824"/>
              </w:tabs>
              <w:ind w:right="144"/>
              <w:jc w:val="right"/>
            </w:pPr>
            <w:r w:rsidRPr="00C15130">
              <w:rPr>
                <w:szCs w:val="18"/>
                <w:lang w:val="en-US"/>
              </w:rPr>
              <w:t>309,902</w:t>
            </w:r>
          </w:p>
        </w:tc>
      </w:tr>
      <w:tr w:rsidR="006E610B" w:rsidRPr="00C15130" w14:paraId="3E527D0E" w14:textId="77777777" w:rsidTr="00452E1D">
        <w:trPr>
          <w:trHeight w:val="20"/>
          <w:jc w:val="center"/>
        </w:trPr>
        <w:tc>
          <w:tcPr>
            <w:tcW w:w="4846" w:type="dxa"/>
            <w:tcBorders>
              <w:top w:val="nil"/>
              <w:left w:val="nil"/>
              <w:bottom w:val="nil"/>
              <w:right w:val="nil"/>
            </w:tcBorders>
            <w:shd w:val="clear" w:color="auto" w:fill="FFFFFF"/>
          </w:tcPr>
          <w:p w14:paraId="3E527D0A" w14:textId="77777777" w:rsidR="006E610B" w:rsidRPr="00C15130" w:rsidRDefault="002D394F" w:rsidP="004B776D">
            <w:pPr>
              <w:shd w:val="clear" w:color="auto" w:fill="FFFFFF"/>
              <w:tabs>
                <w:tab w:val="left" w:leader="dot" w:pos="4640"/>
              </w:tabs>
              <w:ind w:left="677" w:hanging="576"/>
            </w:pPr>
            <w:r w:rsidRPr="00C15130">
              <w:rPr>
                <w:szCs w:val="18"/>
                <w:lang w:val="en-US"/>
              </w:rPr>
              <w:t>05. Printing of official publications</w:t>
            </w:r>
            <w:r w:rsidR="00452E1D">
              <w:rPr>
                <w:szCs w:val="18"/>
                <w:lang w:val="en-US"/>
              </w:rPr>
              <w:tab/>
            </w:r>
          </w:p>
        </w:tc>
        <w:tc>
          <w:tcPr>
            <w:tcW w:w="1364" w:type="dxa"/>
            <w:tcBorders>
              <w:top w:val="nil"/>
              <w:left w:val="nil"/>
              <w:bottom w:val="nil"/>
              <w:right w:val="single" w:sz="6" w:space="0" w:color="auto"/>
            </w:tcBorders>
            <w:shd w:val="clear" w:color="auto" w:fill="FFFFFF"/>
            <w:vAlign w:val="bottom"/>
          </w:tcPr>
          <w:p w14:paraId="3E527D0B" w14:textId="77777777" w:rsidR="006E610B" w:rsidRPr="00C15130" w:rsidRDefault="002D394F" w:rsidP="00452E1D">
            <w:pPr>
              <w:shd w:val="clear" w:color="auto" w:fill="FFFFFF"/>
              <w:tabs>
                <w:tab w:val="left" w:leader="dot" w:pos="4824"/>
              </w:tabs>
              <w:ind w:right="144"/>
              <w:jc w:val="right"/>
            </w:pPr>
            <w:r w:rsidRPr="00C15130">
              <w:rPr>
                <w:szCs w:val="18"/>
                <w:lang w:val="en-US"/>
              </w:rPr>
              <w:t>1,055,000</w:t>
            </w:r>
          </w:p>
        </w:tc>
        <w:tc>
          <w:tcPr>
            <w:tcW w:w="1486" w:type="dxa"/>
            <w:tcBorders>
              <w:top w:val="nil"/>
              <w:left w:val="single" w:sz="6" w:space="0" w:color="auto"/>
              <w:bottom w:val="nil"/>
              <w:right w:val="nil"/>
            </w:tcBorders>
            <w:shd w:val="clear" w:color="auto" w:fill="FFFFFF"/>
            <w:vAlign w:val="bottom"/>
          </w:tcPr>
          <w:p w14:paraId="3E527D0C" w14:textId="77777777" w:rsidR="006E610B" w:rsidRPr="00C15130" w:rsidRDefault="002D394F" w:rsidP="00452E1D">
            <w:pPr>
              <w:shd w:val="clear" w:color="auto" w:fill="FFFFFF"/>
              <w:tabs>
                <w:tab w:val="left" w:leader="dot" w:pos="4824"/>
              </w:tabs>
              <w:ind w:right="144"/>
              <w:jc w:val="right"/>
            </w:pPr>
            <w:r w:rsidRPr="00C15130">
              <w:rPr>
                <w:szCs w:val="18"/>
                <w:lang w:val="en-US"/>
              </w:rPr>
              <w:t>1,059,000</w:t>
            </w:r>
          </w:p>
        </w:tc>
        <w:tc>
          <w:tcPr>
            <w:tcW w:w="1333" w:type="dxa"/>
            <w:tcBorders>
              <w:top w:val="nil"/>
              <w:left w:val="nil"/>
              <w:bottom w:val="nil"/>
              <w:right w:val="nil"/>
            </w:tcBorders>
            <w:shd w:val="clear" w:color="auto" w:fill="FFFFFF"/>
            <w:vAlign w:val="bottom"/>
          </w:tcPr>
          <w:p w14:paraId="3E527D0D" w14:textId="77777777" w:rsidR="006E610B" w:rsidRPr="00C15130" w:rsidRDefault="002D394F" w:rsidP="00452E1D">
            <w:pPr>
              <w:shd w:val="clear" w:color="auto" w:fill="FFFFFF"/>
              <w:tabs>
                <w:tab w:val="left" w:leader="dot" w:pos="4824"/>
              </w:tabs>
              <w:ind w:right="144"/>
              <w:jc w:val="right"/>
            </w:pPr>
            <w:r w:rsidRPr="00C15130">
              <w:rPr>
                <w:szCs w:val="18"/>
                <w:lang w:val="en-US"/>
              </w:rPr>
              <w:t>1,037,668</w:t>
            </w:r>
          </w:p>
        </w:tc>
      </w:tr>
      <w:tr w:rsidR="006E610B" w:rsidRPr="00C15130" w14:paraId="3E527D13" w14:textId="77777777" w:rsidTr="00452E1D">
        <w:trPr>
          <w:trHeight w:val="20"/>
          <w:jc w:val="center"/>
        </w:trPr>
        <w:tc>
          <w:tcPr>
            <w:tcW w:w="4846" w:type="dxa"/>
            <w:tcBorders>
              <w:top w:val="nil"/>
              <w:left w:val="nil"/>
              <w:bottom w:val="nil"/>
              <w:right w:val="nil"/>
            </w:tcBorders>
            <w:shd w:val="clear" w:color="auto" w:fill="FFFFFF"/>
          </w:tcPr>
          <w:p w14:paraId="3E527D0F" w14:textId="77777777" w:rsidR="006E610B" w:rsidRPr="00C15130" w:rsidRDefault="002D394F" w:rsidP="004B776D">
            <w:pPr>
              <w:shd w:val="clear" w:color="auto" w:fill="FFFFFF"/>
              <w:tabs>
                <w:tab w:val="left" w:leader="dot" w:pos="4640"/>
              </w:tabs>
              <w:ind w:left="677" w:hanging="576"/>
            </w:pPr>
            <w:r w:rsidRPr="00C15130">
              <w:rPr>
                <w:szCs w:val="18"/>
                <w:lang w:val="en-US"/>
              </w:rPr>
              <w:t>06. Computer services</w:t>
            </w:r>
            <w:r w:rsidR="00452E1D">
              <w:rPr>
                <w:szCs w:val="18"/>
                <w:lang w:val="en-US"/>
              </w:rPr>
              <w:tab/>
            </w:r>
          </w:p>
        </w:tc>
        <w:tc>
          <w:tcPr>
            <w:tcW w:w="1364" w:type="dxa"/>
            <w:tcBorders>
              <w:top w:val="nil"/>
              <w:left w:val="nil"/>
              <w:bottom w:val="nil"/>
              <w:right w:val="single" w:sz="6" w:space="0" w:color="auto"/>
            </w:tcBorders>
            <w:shd w:val="clear" w:color="auto" w:fill="FFFFFF"/>
            <w:vAlign w:val="bottom"/>
          </w:tcPr>
          <w:p w14:paraId="3E527D10" w14:textId="77777777" w:rsidR="006E610B" w:rsidRPr="00C15130" w:rsidRDefault="002D394F" w:rsidP="00452E1D">
            <w:pPr>
              <w:shd w:val="clear" w:color="auto" w:fill="FFFFFF"/>
              <w:tabs>
                <w:tab w:val="left" w:leader="dot" w:pos="4824"/>
              </w:tabs>
              <w:ind w:right="144"/>
              <w:jc w:val="right"/>
            </w:pPr>
            <w:r w:rsidRPr="00C15130">
              <w:rPr>
                <w:szCs w:val="18"/>
                <w:lang w:val="en-US"/>
              </w:rPr>
              <w:t>3,000,000</w:t>
            </w:r>
          </w:p>
        </w:tc>
        <w:tc>
          <w:tcPr>
            <w:tcW w:w="1486" w:type="dxa"/>
            <w:tcBorders>
              <w:top w:val="nil"/>
              <w:left w:val="single" w:sz="6" w:space="0" w:color="auto"/>
              <w:bottom w:val="nil"/>
              <w:right w:val="nil"/>
            </w:tcBorders>
            <w:shd w:val="clear" w:color="auto" w:fill="FFFFFF"/>
            <w:vAlign w:val="bottom"/>
          </w:tcPr>
          <w:p w14:paraId="3E527D11" w14:textId="77777777" w:rsidR="006E610B" w:rsidRPr="00C15130" w:rsidRDefault="002D394F" w:rsidP="00452E1D">
            <w:pPr>
              <w:shd w:val="clear" w:color="auto" w:fill="FFFFFF"/>
              <w:tabs>
                <w:tab w:val="left" w:leader="dot" w:pos="4824"/>
              </w:tabs>
              <w:ind w:right="144"/>
              <w:jc w:val="right"/>
            </w:pPr>
            <w:r w:rsidRPr="00C15130">
              <w:rPr>
                <w:szCs w:val="18"/>
                <w:lang w:val="en-US"/>
              </w:rPr>
              <w:t>2,849,000</w:t>
            </w:r>
          </w:p>
        </w:tc>
        <w:tc>
          <w:tcPr>
            <w:tcW w:w="1333" w:type="dxa"/>
            <w:tcBorders>
              <w:top w:val="nil"/>
              <w:left w:val="nil"/>
              <w:bottom w:val="nil"/>
              <w:right w:val="nil"/>
            </w:tcBorders>
            <w:shd w:val="clear" w:color="auto" w:fill="FFFFFF"/>
            <w:vAlign w:val="bottom"/>
          </w:tcPr>
          <w:p w14:paraId="3E527D12" w14:textId="77777777" w:rsidR="006E610B" w:rsidRPr="00C15130" w:rsidRDefault="002D394F" w:rsidP="00452E1D">
            <w:pPr>
              <w:shd w:val="clear" w:color="auto" w:fill="FFFFFF"/>
              <w:tabs>
                <w:tab w:val="left" w:leader="dot" w:pos="4824"/>
              </w:tabs>
              <w:ind w:right="144"/>
              <w:jc w:val="right"/>
            </w:pPr>
            <w:r w:rsidRPr="00C15130">
              <w:rPr>
                <w:szCs w:val="18"/>
                <w:lang w:val="en-US"/>
              </w:rPr>
              <w:t>2,648,052</w:t>
            </w:r>
          </w:p>
        </w:tc>
      </w:tr>
      <w:tr w:rsidR="006E610B" w:rsidRPr="00C15130" w14:paraId="3E527D18" w14:textId="77777777" w:rsidTr="00452E1D">
        <w:trPr>
          <w:trHeight w:val="20"/>
          <w:jc w:val="center"/>
        </w:trPr>
        <w:tc>
          <w:tcPr>
            <w:tcW w:w="4846" w:type="dxa"/>
            <w:tcBorders>
              <w:top w:val="nil"/>
              <w:left w:val="nil"/>
              <w:bottom w:val="nil"/>
              <w:right w:val="nil"/>
            </w:tcBorders>
            <w:shd w:val="clear" w:color="auto" w:fill="FFFFFF"/>
          </w:tcPr>
          <w:p w14:paraId="3E527D14" w14:textId="77777777" w:rsidR="006E610B" w:rsidRPr="00C15130" w:rsidRDefault="002D394F" w:rsidP="004B776D">
            <w:pPr>
              <w:shd w:val="clear" w:color="auto" w:fill="FFFFFF"/>
              <w:tabs>
                <w:tab w:val="left" w:leader="dot" w:pos="4640"/>
              </w:tabs>
              <w:ind w:left="677" w:hanging="576"/>
            </w:pPr>
            <w:r w:rsidRPr="00C15130">
              <w:rPr>
                <w:szCs w:val="18"/>
                <w:lang w:val="en-US"/>
              </w:rPr>
              <w:t>07. Reimbursement to Government departments and payments to agents for statistical services</w:t>
            </w:r>
            <w:r w:rsidR="00452E1D">
              <w:rPr>
                <w:szCs w:val="18"/>
                <w:lang w:val="en-US"/>
              </w:rPr>
              <w:tab/>
            </w:r>
          </w:p>
        </w:tc>
        <w:tc>
          <w:tcPr>
            <w:tcW w:w="1364" w:type="dxa"/>
            <w:tcBorders>
              <w:top w:val="nil"/>
              <w:left w:val="nil"/>
              <w:bottom w:val="nil"/>
              <w:right w:val="single" w:sz="6" w:space="0" w:color="auto"/>
            </w:tcBorders>
            <w:shd w:val="clear" w:color="auto" w:fill="FFFFFF"/>
            <w:vAlign w:val="bottom"/>
          </w:tcPr>
          <w:p w14:paraId="3E527D15" w14:textId="77777777" w:rsidR="006E610B" w:rsidRPr="00C15130" w:rsidRDefault="002D394F" w:rsidP="00452E1D">
            <w:pPr>
              <w:shd w:val="clear" w:color="auto" w:fill="FFFFFF"/>
              <w:tabs>
                <w:tab w:val="left" w:leader="dot" w:pos="4824"/>
              </w:tabs>
              <w:ind w:right="144"/>
              <w:jc w:val="right"/>
            </w:pPr>
            <w:r w:rsidRPr="00C15130">
              <w:rPr>
                <w:szCs w:val="18"/>
                <w:lang w:val="en-US"/>
              </w:rPr>
              <w:t>3,397,000</w:t>
            </w:r>
          </w:p>
        </w:tc>
        <w:tc>
          <w:tcPr>
            <w:tcW w:w="1486" w:type="dxa"/>
            <w:tcBorders>
              <w:top w:val="nil"/>
              <w:left w:val="single" w:sz="6" w:space="0" w:color="auto"/>
              <w:bottom w:val="nil"/>
              <w:right w:val="nil"/>
            </w:tcBorders>
            <w:shd w:val="clear" w:color="auto" w:fill="FFFFFF"/>
            <w:vAlign w:val="bottom"/>
          </w:tcPr>
          <w:p w14:paraId="3E527D16" w14:textId="77777777" w:rsidR="006E610B" w:rsidRPr="00C15130" w:rsidRDefault="002D394F" w:rsidP="00452E1D">
            <w:pPr>
              <w:shd w:val="clear" w:color="auto" w:fill="FFFFFF"/>
              <w:tabs>
                <w:tab w:val="left" w:leader="dot" w:pos="4824"/>
              </w:tabs>
              <w:ind w:right="144"/>
              <w:jc w:val="right"/>
            </w:pPr>
            <w:r w:rsidRPr="00C15130">
              <w:rPr>
                <w:szCs w:val="18"/>
                <w:lang w:val="en-US"/>
              </w:rPr>
              <w:t>3,022,000</w:t>
            </w:r>
          </w:p>
        </w:tc>
        <w:tc>
          <w:tcPr>
            <w:tcW w:w="1333" w:type="dxa"/>
            <w:tcBorders>
              <w:top w:val="nil"/>
              <w:left w:val="nil"/>
              <w:bottom w:val="nil"/>
              <w:right w:val="nil"/>
            </w:tcBorders>
            <w:shd w:val="clear" w:color="auto" w:fill="FFFFFF"/>
            <w:vAlign w:val="bottom"/>
          </w:tcPr>
          <w:p w14:paraId="3E527D17" w14:textId="77777777" w:rsidR="006E610B" w:rsidRPr="00C15130" w:rsidRDefault="002D394F" w:rsidP="00452E1D">
            <w:pPr>
              <w:shd w:val="clear" w:color="auto" w:fill="FFFFFF"/>
              <w:tabs>
                <w:tab w:val="left" w:leader="dot" w:pos="4824"/>
              </w:tabs>
              <w:ind w:right="144"/>
              <w:jc w:val="right"/>
            </w:pPr>
            <w:r w:rsidRPr="00C15130">
              <w:rPr>
                <w:szCs w:val="18"/>
                <w:lang w:val="en-US"/>
              </w:rPr>
              <w:t>2,877,062</w:t>
            </w:r>
          </w:p>
        </w:tc>
      </w:tr>
      <w:tr w:rsidR="006E610B" w:rsidRPr="00C15130" w14:paraId="3E527D1D" w14:textId="77777777" w:rsidTr="00452E1D">
        <w:trPr>
          <w:trHeight w:val="20"/>
          <w:jc w:val="center"/>
        </w:trPr>
        <w:tc>
          <w:tcPr>
            <w:tcW w:w="4846" w:type="dxa"/>
            <w:tcBorders>
              <w:top w:val="nil"/>
              <w:left w:val="nil"/>
              <w:bottom w:val="nil"/>
              <w:right w:val="nil"/>
            </w:tcBorders>
            <w:shd w:val="clear" w:color="auto" w:fill="FFFFFF"/>
          </w:tcPr>
          <w:p w14:paraId="3E527D19" w14:textId="77777777" w:rsidR="006E610B" w:rsidRPr="00C15130" w:rsidRDefault="002D394F" w:rsidP="004B776D">
            <w:pPr>
              <w:shd w:val="clear" w:color="auto" w:fill="FFFFFF"/>
              <w:tabs>
                <w:tab w:val="left" w:leader="dot" w:pos="4640"/>
              </w:tabs>
              <w:ind w:left="677" w:hanging="576"/>
            </w:pPr>
            <w:r w:rsidRPr="00C15130">
              <w:rPr>
                <w:szCs w:val="18"/>
                <w:lang w:val="en-US"/>
              </w:rPr>
              <w:t>08. Freight and cartage</w:t>
            </w:r>
            <w:r w:rsidR="00452E1D">
              <w:rPr>
                <w:szCs w:val="18"/>
                <w:lang w:val="en-US"/>
              </w:rPr>
              <w:tab/>
            </w:r>
          </w:p>
        </w:tc>
        <w:tc>
          <w:tcPr>
            <w:tcW w:w="1364" w:type="dxa"/>
            <w:tcBorders>
              <w:top w:val="nil"/>
              <w:left w:val="nil"/>
              <w:bottom w:val="nil"/>
              <w:right w:val="single" w:sz="6" w:space="0" w:color="auto"/>
            </w:tcBorders>
            <w:shd w:val="clear" w:color="auto" w:fill="FFFFFF"/>
            <w:vAlign w:val="bottom"/>
          </w:tcPr>
          <w:p w14:paraId="3E527D1A" w14:textId="77777777" w:rsidR="006E610B" w:rsidRPr="00C15130" w:rsidRDefault="002D394F" w:rsidP="00452E1D">
            <w:pPr>
              <w:shd w:val="clear" w:color="auto" w:fill="FFFFFF"/>
              <w:tabs>
                <w:tab w:val="left" w:leader="dot" w:pos="4824"/>
              </w:tabs>
              <w:ind w:right="144"/>
              <w:jc w:val="right"/>
            </w:pPr>
            <w:r w:rsidRPr="00C15130">
              <w:rPr>
                <w:szCs w:val="18"/>
                <w:lang w:val="en-US"/>
              </w:rPr>
              <w:t>554,000</w:t>
            </w:r>
          </w:p>
        </w:tc>
        <w:tc>
          <w:tcPr>
            <w:tcW w:w="1486" w:type="dxa"/>
            <w:tcBorders>
              <w:top w:val="nil"/>
              <w:left w:val="single" w:sz="6" w:space="0" w:color="auto"/>
              <w:bottom w:val="nil"/>
              <w:right w:val="nil"/>
            </w:tcBorders>
            <w:shd w:val="clear" w:color="auto" w:fill="FFFFFF"/>
            <w:vAlign w:val="bottom"/>
          </w:tcPr>
          <w:p w14:paraId="3E527D1B" w14:textId="77777777" w:rsidR="006E610B" w:rsidRPr="00C15130" w:rsidRDefault="002D394F" w:rsidP="00452E1D">
            <w:pPr>
              <w:shd w:val="clear" w:color="auto" w:fill="FFFFFF"/>
              <w:tabs>
                <w:tab w:val="left" w:leader="dot" w:pos="4824"/>
              </w:tabs>
              <w:ind w:right="144"/>
              <w:jc w:val="right"/>
            </w:pPr>
            <w:r w:rsidRPr="00C15130">
              <w:rPr>
                <w:szCs w:val="18"/>
                <w:lang w:val="en-US"/>
              </w:rPr>
              <w:t>73,000</w:t>
            </w:r>
          </w:p>
        </w:tc>
        <w:tc>
          <w:tcPr>
            <w:tcW w:w="1333" w:type="dxa"/>
            <w:tcBorders>
              <w:top w:val="nil"/>
              <w:left w:val="nil"/>
              <w:bottom w:val="nil"/>
              <w:right w:val="nil"/>
            </w:tcBorders>
            <w:shd w:val="clear" w:color="auto" w:fill="FFFFFF"/>
            <w:vAlign w:val="bottom"/>
          </w:tcPr>
          <w:p w14:paraId="3E527D1C" w14:textId="77777777" w:rsidR="006E610B" w:rsidRPr="00C15130" w:rsidRDefault="002D394F" w:rsidP="00452E1D">
            <w:pPr>
              <w:shd w:val="clear" w:color="auto" w:fill="FFFFFF"/>
              <w:tabs>
                <w:tab w:val="left" w:leader="dot" w:pos="4824"/>
              </w:tabs>
              <w:ind w:right="144"/>
              <w:jc w:val="right"/>
            </w:pPr>
            <w:r w:rsidRPr="00C15130">
              <w:rPr>
                <w:szCs w:val="18"/>
                <w:lang w:val="en-US"/>
              </w:rPr>
              <w:t>72,426</w:t>
            </w:r>
          </w:p>
        </w:tc>
      </w:tr>
      <w:tr w:rsidR="006E610B" w:rsidRPr="00C15130" w14:paraId="3E527D22" w14:textId="77777777" w:rsidTr="00452E1D">
        <w:trPr>
          <w:trHeight w:val="20"/>
          <w:jc w:val="center"/>
        </w:trPr>
        <w:tc>
          <w:tcPr>
            <w:tcW w:w="4846" w:type="dxa"/>
            <w:tcBorders>
              <w:top w:val="nil"/>
              <w:left w:val="nil"/>
              <w:right w:val="nil"/>
            </w:tcBorders>
            <w:shd w:val="clear" w:color="auto" w:fill="FFFFFF"/>
          </w:tcPr>
          <w:p w14:paraId="3E527D1E" w14:textId="77777777" w:rsidR="006E610B" w:rsidRPr="00C15130" w:rsidRDefault="002D394F" w:rsidP="004B776D">
            <w:pPr>
              <w:shd w:val="clear" w:color="auto" w:fill="FFFFFF"/>
              <w:tabs>
                <w:tab w:val="left" w:leader="dot" w:pos="4640"/>
              </w:tabs>
              <w:ind w:left="677" w:hanging="576"/>
            </w:pPr>
            <w:r w:rsidRPr="00C15130">
              <w:rPr>
                <w:szCs w:val="18"/>
                <w:lang w:val="en-US"/>
              </w:rPr>
              <w:t>09. Incidental and other expenditure</w:t>
            </w:r>
            <w:r w:rsidR="00452E1D">
              <w:rPr>
                <w:szCs w:val="18"/>
                <w:lang w:val="en-US"/>
              </w:rPr>
              <w:tab/>
            </w:r>
          </w:p>
        </w:tc>
        <w:tc>
          <w:tcPr>
            <w:tcW w:w="1364" w:type="dxa"/>
            <w:tcBorders>
              <w:top w:val="nil"/>
              <w:left w:val="nil"/>
              <w:bottom w:val="single" w:sz="6" w:space="0" w:color="auto"/>
              <w:right w:val="single" w:sz="6" w:space="0" w:color="auto"/>
            </w:tcBorders>
            <w:shd w:val="clear" w:color="auto" w:fill="FFFFFF"/>
            <w:vAlign w:val="bottom"/>
          </w:tcPr>
          <w:p w14:paraId="3E527D1F" w14:textId="77777777" w:rsidR="006E610B" w:rsidRPr="00C15130" w:rsidRDefault="002D394F" w:rsidP="00452E1D">
            <w:pPr>
              <w:shd w:val="clear" w:color="auto" w:fill="FFFFFF"/>
              <w:tabs>
                <w:tab w:val="left" w:leader="dot" w:pos="4824"/>
              </w:tabs>
              <w:ind w:right="144"/>
              <w:jc w:val="right"/>
            </w:pPr>
            <w:r w:rsidRPr="00C15130">
              <w:rPr>
                <w:szCs w:val="18"/>
                <w:lang w:val="en-US"/>
              </w:rPr>
              <w:t>940,000</w:t>
            </w:r>
          </w:p>
        </w:tc>
        <w:tc>
          <w:tcPr>
            <w:tcW w:w="1486" w:type="dxa"/>
            <w:tcBorders>
              <w:top w:val="nil"/>
              <w:left w:val="single" w:sz="6" w:space="0" w:color="auto"/>
              <w:bottom w:val="single" w:sz="6" w:space="0" w:color="auto"/>
              <w:right w:val="nil"/>
            </w:tcBorders>
            <w:shd w:val="clear" w:color="auto" w:fill="FFFFFF"/>
            <w:vAlign w:val="bottom"/>
          </w:tcPr>
          <w:p w14:paraId="3E527D20" w14:textId="77777777" w:rsidR="006E610B" w:rsidRPr="00C15130" w:rsidRDefault="002D394F" w:rsidP="00452E1D">
            <w:pPr>
              <w:shd w:val="clear" w:color="auto" w:fill="FFFFFF"/>
              <w:tabs>
                <w:tab w:val="left" w:leader="dot" w:pos="4824"/>
              </w:tabs>
              <w:ind w:right="144"/>
              <w:jc w:val="right"/>
            </w:pPr>
            <w:r w:rsidRPr="00C15130">
              <w:rPr>
                <w:szCs w:val="18"/>
                <w:lang w:val="en-US"/>
              </w:rPr>
              <w:t>360,000</w:t>
            </w:r>
          </w:p>
        </w:tc>
        <w:tc>
          <w:tcPr>
            <w:tcW w:w="1333" w:type="dxa"/>
            <w:tcBorders>
              <w:top w:val="nil"/>
              <w:left w:val="nil"/>
              <w:bottom w:val="single" w:sz="6" w:space="0" w:color="auto"/>
              <w:right w:val="nil"/>
            </w:tcBorders>
            <w:shd w:val="clear" w:color="auto" w:fill="FFFFFF"/>
            <w:vAlign w:val="bottom"/>
          </w:tcPr>
          <w:p w14:paraId="3E527D21" w14:textId="77777777" w:rsidR="006E610B" w:rsidRPr="00C15130" w:rsidRDefault="002D394F" w:rsidP="00452E1D">
            <w:pPr>
              <w:shd w:val="clear" w:color="auto" w:fill="FFFFFF"/>
              <w:tabs>
                <w:tab w:val="left" w:leader="dot" w:pos="4824"/>
              </w:tabs>
              <w:ind w:right="144"/>
              <w:jc w:val="right"/>
            </w:pPr>
            <w:r w:rsidRPr="00C15130">
              <w:rPr>
                <w:szCs w:val="18"/>
                <w:lang w:val="en-US"/>
              </w:rPr>
              <w:t>359,037</w:t>
            </w:r>
          </w:p>
        </w:tc>
      </w:tr>
      <w:tr w:rsidR="006E610B" w:rsidRPr="00C15130" w14:paraId="3E527D27" w14:textId="77777777" w:rsidTr="00452E1D">
        <w:trPr>
          <w:trHeight w:val="20"/>
          <w:jc w:val="center"/>
        </w:trPr>
        <w:tc>
          <w:tcPr>
            <w:tcW w:w="4846" w:type="dxa"/>
            <w:tcBorders>
              <w:left w:val="nil"/>
              <w:right w:val="nil"/>
            </w:tcBorders>
            <w:shd w:val="clear" w:color="auto" w:fill="FFFFFF"/>
          </w:tcPr>
          <w:p w14:paraId="3E527D23" w14:textId="77777777" w:rsidR="006E610B" w:rsidRPr="00C15130" w:rsidRDefault="006E610B" w:rsidP="00452E1D">
            <w:pPr>
              <w:shd w:val="clear" w:color="auto" w:fill="FFFFFF"/>
              <w:tabs>
                <w:tab w:val="left" w:leader="dot" w:pos="4640"/>
              </w:tabs>
              <w:jc w:val="both"/>
            </w:pPr>
          </w:p>
        </w:tc>
        <w:tc>
          <w:tcPr>
            <w:tcW w:w="1364" w:type="dxa"/>
            <w:tcBorders>
              <w:top w:val="single" w:sz="6" w:space="0" w:color="auto"/>
              <w:left w:val="nil"/>
              <w:bottom w:val="single" w:sz="6" w:space="0" w:color="auto"/>
              <w:right w:val="single" w:sz="6" w:space="0" w:color="auto"/>
            </w:tcBorders>
            <w:shd w:val="clear" w:color="auto" w:fill="FFFFFF"/>
            <w:vAlign w:val="bottom"/>
          </w:tcPr>
          <w:p w14:paraId="3E527D24" w14:textId="77777777" w:rsidR="006E610B" w:rsidRPr="00C15130" w:rsidRDefault="002D394F" w:rsidP="00452E1D">
            <w:pPr>
              <w:shd w:val="clear" w:color="auto" w:fill="FFFFFF"/>
              <w:tabs>
                <w:tab w:val="left" w:leader="dot" w:pos="4824"/>
              </w:tabs>
              <w:ind w:right="144"/>
              <w:jc w:val="right"/>
            </w:pPr>
            <w:r w:rsidRPr="00C15130">
              <w:rPr>
                <w:szCs w:val="18"/>
                <w:lang w:val="en-US"/>
              </w:rPr>
              <w:t>17,051,600</w:t>
            </w:r>
          </w:p>
        </w:tc>
        <w:tc>
          <w:tcPr>
            <w:tcW w:w="1486" w:type="dxa"/>
            <w:tcBorders>
              <w:top w:val="single" w:sz="6" w:space="0" w:color="auto"/>
              <w:left w:val="single" w:sz="6" w:space="0" w:color="auto"/>
              <w:bottom w:val="single" w:sz="6" w:space="0" w:color="auto"/>
              <w:right w:val="nil"/>
            </w:tcBorders>
            <w:shd w:val="clear" w:color="auto" w:fill="FFFFFF"/>
            <w:vAlign w:val="bottom"/>
          </w:tcPr>
          <w:p w14:paraId="3E527D25" w14:textId="77777777" w:rsidR="006E610B" w:rsidRPr="00C15130" w:rsidRDefault="002D394F" w:rsidP="00452E1D">
            <w:pPr>
              <w:shd w:val="clear" w:color="auto" w:fill="FFFFFF"/>
              <w:tabs>
                <w:tab w:val="left" w:leader="dot" w:pos="4824"/>
              </w:tabs>
              <w:ind w:right="144"/>
              <w:jc w:val="right"/>
            </w:pPr>
            <w:r w:rsidRPr="00C15130">
              <w:rPr>
                <w:szCs w:val="18"/>
                <w:lang w:val="en-US"/>
              </w:rPr>
              <w:t>14,510,000</w:t>
            </w:r>
          </w:p>
        </w:tc>
        <w:tc>
          <w:tcPr>
            <w:tcW w:w="1333" w:type="dxa"/>
            <w:tcBorders>
              <w:top w:val="single" w:sz="6" w:space="0" w:color="auto"/>
              <w:left w:val="nil"/>
              <w:bottom w:val="single" w:sz="6" w:space="0" w:color="auto"/>
              <w:right w:val="nil"/>
            </w:tcBorders>
            <w:shd w:val="clear" w:color="auto" w:fill="FFFFFF"/>
            <w:vAlign w:val="bottom"/>
          </w:tcPr>
          <w:p w14:paraId="3E527D26" w14:textId="77777777" w:rsidR="006E610B" w:rsidRPr="00C15130" w:rsidRDefault="002D394F" w:rsidP="00452E1D">
            <w:pPr>
              <w:shd w:val="clear" w:color="auto" w:fill="FFFFFF"/>
              <w:tabs>
                <w:tab w:val="left" w:leader="dot" w:pos="4824"/>
              </w:tabs>
              <w:ind w:right="144"/>
              <w:jc w:val="right"/>
            </w:pPr>
            <w:r w:rsidRPr="00C15130">
              <w:rPr>
                <w:szCs w:val="18"/>
                <w:lang w:val="en-US"/>
              </w:rPr>
              <w:t>14,109,040</w:t>
            </w:r>
          </w:p>
        </w:tc>
      </w:tr>
      <w:tr w:rsidR="006E610B" w:rsidRPr="00C15130" w14:paraId="3E527D2C" w14:textId="77777777" w:rsidTr="007F628E">
        <w:trPr>
          <w:trHeight w:val="20"/>
          <w:jc w:val="center"/>
        </w:trPr>
        <w:tc>
          <w:tcPr>
            <w:tcW w:w="4846" w:type="dxa"/>
            <w:tcBorders>
              <w:left w:val="nil"/>
              <w:right w:val="nil"/>
            </w:tcBorders>
            <w:shd w:val="clear" w:color="auto" w:fill="FFFFFF"/>
          </w:tcPr>
          <w:p w14:paraId="3E527D28" w14:textId="77777777" w:rsidR="006E610B" w:rsidRPr="00C15130" w:rsidRDefault="002D394F" w:rsidP="00452E1D">
            <w:pPr>
              <w:shd w:val="clear" w:color="auto" w:fill="FFFFFF"/>
              <w:tabs>
                <w:tab w:val="left" w:leader="dot" w:pos="4640"/>
              </w:tabs>
              <w:ind w:right="144"/>
              <w:jc w:val="right"/>
            </w:pPr>
            <w:r w:rsidRPr="00C15130">
              <w:rPr>
                <w:i/>
                <w:iCs/>
                <w:szCs w:val="18"/>
                <w:lang w:val="en-US"/>
              </w:rPr>
              <w:t xml:space="preserve">Total: Division </w:t>
            </w:r>
            <w:r w:rsidRPr="00C15130">
              <w:rPr>
                <w:szCs w:val="18"/>
                <w:lang w:val="en-US"/>
              </w:rPr>
              <w:t>678</w:t>
            </w:r>
          </w:p>
        </w:tc>
        <w:tc>
          <w:tcPr>
            <w:tcW w:w="1364" w:type="dxa"/>
            <w:tcBorders>
              <w:top w:val="single" w:sz="6" w:space="0" w:color="auto"/>
              <w:left w:val="nil"/>
              <w:bottom w:val="single" w:sz="6" w:space="0" w:color="auto"/>
              <w:right w:val="single" w:sz="6" w:space="0" w:color="auto"/>
            </w:tcBorders>
            <w:shd w:val="clear" w:color="auto" w:fill="FFFFFF"/>
            <w:vAlign w:val="bottom"/>
          </w:tcPr>
          <w:p w14:paraId="3E527D29" w14:textId="77777777" w:rsidR="006E610B" w:rsidRPr="00C15130" w:rsidRDefault="002D394F" w:rsidP="00452E1D">
            <w:pPr>
              <w:shd w:val="clear" w:color="auto" w:fill="FFFFFF"/>
              <w:tabs>
                <w:tab w:val="left" w:leader="dot" w:pos="4824"/>
              </w:tabs>
              <w:ind w:right="144"/>
              <w:jc w:val="right"/>
            </w:pPr>
            <w:r w:rsidRPr="00C15130">
              <w:rPr>
                <w:b/>
                <w:bCs/>
                <w:szCs w:val="18"/>
                <w:lang w:val="en-US"/>
              </w:rPr>
              <w:t>73,034,600</w:t>
            </w:r>
          </w:p>
        </w:tc>
        <w:tc>
          <w:tcPr>
            <w:tcW w:w="1486" w:type="dxa"/>
            <w:tcBorders>
              <w:top w:val="single" w:sz="6" w:space="0" w:color="auto"/>
              <w:left w:val="single" w:sz="6" w:space="0" w:color="auto"/>
              <w:bottom w:val="single" w:sz="6" w:space="0" w:color="auto"/>
              <w:right w:val="nil"/>
            </w:tcBorders>
            <w:shd w:val="clear" w:color="auto" w:fill="FFFFFF"/>
            <w:vAlign w:val="bottom"/>
          </w:tcPr>
          <w:p w14:paraId="3E527D2A" w14:textId="77777777" w:rsidR="006E610B" w:rsidRPr="00C15130" w:rsidRDefault="002D394F" w:rsidP="00452E1D">
            <w:pPr>
              <w:shd w:val="clear" w:color="auto" w:fill="FFFFFF"/>
              <w:tabs>
                <w:tab w:val="left" w:leader="dot" w:pos="4824"/>
              </w:tabs>
              <w:ind w:right="144"/>
              <w:jc w:val="right"/>
            </w:pPr>
            <w:r w:rsidRPr="00C15130">
              <w:rPr>
                <w:b/>
                <w:bCs/>
                <w:szCs w:val="18"/>
                <w:lang w:val="en-US"/>
              </w:rPr>
              <w:t>63,914,000</w:t>
            </w:r>
          </w:p>
        </w:tc>
        <w:tc>
          <w:tcPr>
            <w:tcW w:w="1333" w:type="dxa"/>
            <w:tcBorders>
              <w:top w:val="single" w:sz="6" w:space="0" w:color="auto"/>
              <w:left w:val="nil"/>
              <w:bottom w:val="single" w:sz="6" w:space="0" w:color="auto"/>
              <w:right w:val="nil"/>
            </w:tcBorders>
            <w:shd w:val="clear" w:color="auto" w:fill="FFFFFF"/>
            <w:vAlign w:val="bottom"/>
          </w:tcPr>
          <w:p w14:paraId="3E527D2B" w14:textId="77777777" w:rsidR="006E610B" w:rsidRPr="00C15130" w:rsidRDefault="002D394F" w:rsidP="00452E1D">
            <w:pPr>
              <w:shd w:val="clear" w:color="auto" w:fill="FFFFFF"/>
              <w:tabs>
                <w:tab w:val="left" w:leader="dot" w:pos="4824"/>
              </w:tabs>
              <w:ind w:right="144"/>
              <w:jc w:val="right"/>
            </w:pPr>
            <w:r w:rsidRPr="00C15130">
              <w:rPr>
                <w:b/>
                <w:bCs/>
                <w:szCs w:val="18"/>
                <w:lang w:val="en-US"/>
              </w:rPr>
              <w:t>63,460,670</w:t>
            </w:r>
          </w:p>
        </w:tc>
      </w:tr>
      <w:tr w:rsidR="006E610B" w:rsidRPr="00C15130" w14:paraId="3E527D31" w14:textId="77777777" w:rsidTr="007F628E">
        <w:trPr>
          <w:trHeight w:val="20"/>
          <w:jc w:val="center"/>
        </w:trPr>
        <w:tc>
          <w:tcPr>
            <w:tcW w:w="4846" w:type="dxa"/>
            <w:tcBorders>
              <w:left w:val="nil"/>
              <w:bottom w:val="single" w:sz="4" w:space="0" w:color="auto"/>
              <w:right w:val="nil"/>
            </w:tcBorders>
            <w:shd w:val="clear" w:color="auto" w:fill="FFFFFF"/>
          </w:tcPr>
          <w:p w14:paraId="3E527D2D" w14:textId="77777777" w:rsidR="006E610B" w:rsidRPr="00C15130" w:rsidRDefault="002D394F" w:rsidP="00452E1D">
            <w:pPr>
              <w:shd w:val="clear" w:color="auto" w:fill="FFFFFF"/>
              <w:tabs>
                <w:tab w:val="left" w:leader="dot" w:pos="4640"/>
              </w:tabs>
              <w:spacing w:after="120"/>
              <w:jc w:val="both"/>
            </w:pPr>
            <w:r w:rsidRPr="00C15130">
              <w:rPr>
                <w:b/>
                <w:bCs/>
                <w:sz w:val="22"/>
                <w:szCs w:val="22"/>
                <w:lang w:val="en-US"/>
              </w:rPr>
              <w:t>Total: Department of the Treasury</w:t>
            </w:r>
            <w:r w:rsidR="00452E1D">
              <w:rPr>
                <w:b/>
                <w:bCs/>
                <w:sz w:val="22"/>
                <w:szCs w:val="22"/>
                <w:lang w:val="en-US"/>
              </w:rPr>
              <w:tab/>
            </w:r>
          </w:p>
        </w:tc>
        <w:tc>
          <w:tcPr>
            <w:tcW w:w="1364" w:type="dxa"/>
            <w:tcBorders>
              <w:top w:val="single" w:sz="6" w:space="0" w:color="auto"/>
              <w:left w:val="nil"/>
              <w:bottom w:val="single" w:sz="6" w:space="0" w:color="auto"/>
              <w:right w:val="single" w:sz="6" w:space="0" w:color="auto"/>
            </w:tcBorders>
            <w:shd w:val="clear" w:color="auto" w:fill="FFFFFF"/>
            <w:vAlign w:val="bottom"/>
          </w:tcPr>
          <w:p w14:paraId="3E527D2E" w14:textId="77777777" w:rsidR="006E610B" w:rsidRPr="00C15130" w:rsidRDefault="002D394F" w:rsidP="00452E1D">
            <w:pPr>
              <w:shd w:val="clear" w:color="auto" w:fill="FFFFFF"/>
              <w:tabs>
                <w:tab w:val="left" w:leader="dot" w:pos="4824"/>
              </w:tabs>
              <w:spacing w:after="120"/>
              <w:ind w:right="144"/>
              <w:jc w:val="right"/>
            </w:pPr>
            <w:r w:rsidRPr="00C15130">
              <w:rPr>
                <w:b/>
                <w:bCs/>
                <w:sz w:val="22"/>
                <w:szCs w:val="22"/>
                <w:lang w:val="en-US"/>
              </w:rPr>
              <w:t>298,593,000</w:t>
            </w:r>
          </w:p>
        </w:tc>
        <w:tc>
          <w:tcPr>
            <w:tcW w:w="1486" w:type="dxa"/>
            <w:tcBorders>
              <w:top w:val="single" w:sz="6" w:space="0" w:color="auto"/>
              <w:left w:val="single" w:sz="6" w:space="0" w:color="auto"/>
              <w:bottom w:val="single" w:sz="6" w:space="0" w:color="auto"/>
              <w:right w:val="nil"/>
            </w:tcBorders>
            <w:shd w:val="clear" w:color="auto" w:fill="FFFFFF"/>
            <w:vAlign w:val="bottom"/>
          </w:tcPr>
          <w:p w14:paraId="3E527D2F" w14:textId="77777777" w:rsidR="006E610B" w:rsidRPr="00C15130" w:rsidRDefault="002D394F" w:rsidP="00452E1D">
            <w:pPr>
              <w:shd w:val="clear" w:color="auto" w:fill="FFFFFF"/>
              <w:tabs>
                <w:tab w:val="left" w:leader="dot" w:pos="4824"/>
              </w:tabs>
              <w:spacing w:after="120"/>
              <w:ind w:right="144"/>
              <w:jc w:val="right"/>
            </w:pPr>
            <w:r w:rsidRPr="00C15130">
              <w:rPr>
                <w:b/>
                <w:bCs/>
                <w:szCs w:val="18"/>
                <w:lang w:val="en-US"/>
              </w:rPr>
              <w:t>277,191,101</w:t>
            </w:r>
          </w:p>
        </w:tc>
        <w:tc>
          <w:tcPr>
            <w:tcW w:w="1333" w:type="dxa"/>
            <w:tcBorders>
              <w:top w:val="single" w:sz="6" w:space="0" w:color="auto"/>
              <w:left w:val="nil"/>
              <w:bottom w:val="single" w:sz="6" w:space="0" w:color="auto"/>
              <w:right w:val="nil"/>
            </w:tcBorders>
            <w:shd w:val="clear" w:color="auto" w:fill="FFFFFF"/>
            <w:vAlign w:val="bottom"/>
          </w:tcPr>
          <w:p w14:paraId="3E527D30" w14:textId="77777777" w:rsidR="006E610B" w:rsidRPr="00C15130" w:rsidRDefault="002D394F" w:rsidP="00452E1D">
            <w:pPr>
              <w:shd w:val="clear" w:color="auto" w:fill="FFFFFF"/>
              <w:tabs>
                <w:tab w:val="left" w:leader="dot" w:pos="4824"/>
              </w:tabs>
              <w:spacing w:after="120"/>
              <w:ind w:right="144"/>
              <w:jc w:val="right"/>
            </w:pPr>
            <w:r w:rsidRPr="00C15130">
              <w:rPr>
                <w:b/>
                <w:bCs/>
                <w:sz w:val="22"/>
                <w:szCs w:val="22"/>
                <w:lang w:val="en-US"/>
              </w:rPr>
              <w:t>273,026,889</w:t>
            </w:r>
          </w:p>
        </w:tc>
      </w:tr>
    </w:tbl>
    <w:p w14:paraId="3E527D32" w14:textId="77777777" w:rsidR="006E610B" w:rsidRPr="00C15130" w:rsidRDefault="00C15130" w:rsidP="00452E1D">
      <w:pPr>
        <w:shd w:val="clear" w:color="auto" w:fill="FFFFFF"/>
        <w:tabs>
          <w:tab w:val="left" w:leader="dot" w:pos="4824"/>
        </w:tabs>
        <w:spacing w:before="120" w:after="120"/>
        <w:jc w:val="center"/>
      </w:pPr>
      <w:r w:rsidRPr="00C15130">
        <w:br w:type="page"/>
      </w:r>
      <w:r w:rsidR="002D394F" w:rsidRPr="00C15130">
        <w:rPr>
          <w:b/>
          <w:bCs/>
          <w:sz w:val="24"/>
          <w:szCs w:val="24"/>
          <w:lang w:val="en-US"/>
        </w:rPr>
        <w:lastRenderedPageBreak/>
        <w:t>DEPARTMENT OF VETERANS' AFFAIRS</w:t>
      </w:r>
    </w:p>
    <w:p w14:paraId="3E527D33" w14:textId="77777777" w:rsidR="006E610B" w:rsidRPr="00C15130" w:rsidRDefault="002D394F" w:rsidP="00452E1D">
      <w:pPr>
        <w:shd w:val="clear" w:color="auto" w:fill="FFFFFF"/>
        <w:tabs>
          <w:tab w:val="left" w:leader="dot" w:pos="4824"/>
        </w:tabs>
        <w:spacing w:before="120" w:after="120"/>
        <w:jc w:val="center"/>
      </w:pPr>
      <w:r w:rsidRPr="00C15130">
        <w:rPr>
          <w:sz w:val="24"/>
          <w:szCs w:val="24"/>
          <w:lang w:val="en-US"/>
        </w:rPr>
        <w:t>SUMMARY</w:t>
      </w:r>
    </w:p>
    <w:p w14:paraId="3E527D34" w14:textId="77777777" w:rsidR="006E610B" w:rsidRPr="00C15130" w:rsidRDefault="002D394F" w:rsidP="00452E1D">
      <w:pPr>
        <w:shd w:val="clear" w:color="auto" w:fill="FFFFFF"/>
        <w:tabs>
          <w:tab w:val="left" w:leader="dot" w:pos="4824"/>
        </w:tabs>
        <w:spacing w:before="120" w:after="120"/>
        <w:jc w:val="center"/>
      </w:pPr>
      <w:r w:rsidRPr="00C15130">
        <w:rPr>
          <w:b/>
          <w:bCs/>
          <w:lang w:val="en-US"/>
        </w:rPr>
        <w:t>Appropriation</w:t>
      </w:r>
      <w:r w:rsidRPr="00C15130">
        <w:rPr>
          <w:rFonts w:eastAsia="Times New Roman"/>
          <w:b/>
          <w:bCs/>
          <w:lang w:val="en-US"/>
        </w:rPr>
        <w:t>—1980-81, Heavy figures</w:t>
      </w:r>
    </w:p>
    <w:p w14:paraId="3E527D35" w14:textId="77777777" w:rsidR="006E610B" w:rsidRPr="00C15130" w:rsidRDefault="002D394F" w:rsidP="00452E1D">
      <w:pPr>
        <w:shd w:val="clear" w:color="auto" w:fill="FFFFFF"/>
        <w:tabs>
          <w:tab w:val="left" w:leader="dot" w:pos="4824"/>
        </w:tabs>
        <w:spacing w:before="120" w:after="120"/>
        <w:jc w:val="center"/>
      </w:pPr>
      <w:r w:rsidRPr="00C15130">
        <w:rPr>
          <w:lang w:val="en-US"/>
        </w:rPr>
        <w:t>Expenditure</w:t>
      </w:r>
      <w:r w:rsidRPr="00C15130">
        <w:rPr>
          <w:rFonts w:eastAsia="Times New Roman"/>
          <w:lang w:val="en-US"/>
        </w:rPr>
        <w:t>—1979–80, Light figures</w:t>
      </w:r>
    </w:p>
    <w:p w14:paraId="3E527D36" w14:textId="77777777" w:rsidR="006E610B" w:rsidRPr="00C15130" w:rsidRDefault="006E610B" w:rsidP="00926B6E">
      <w:pPr>
        <w:tabs>
          <w:tab w:val="left" w:leader="dot" w:pos="4824"/>
        </w:tabs>
        <w:jc w:val="both"/>
        <w:rPr>
          <w:sz w:val="2"/>
          <w:szCs w:val="2"/>
        </w:rPr>
      </w:pPr>
    </w:p>
    <w:tbl>
      <w:tblPr>
        <w:tblW w:w="5158" w:type="pct"/>
        <w:jc w:val="center"/>
        <w:tblLayout w:type="fixed"/>
        <w:tblCellMar>
          <w:left w:w="40" w:type="dxa"/>
          <w:right w:w="40" w:type="dxa"/>
        </w:tblCellMar>
        <w:tblLook w:val="0000" w:firstRow="0" w:lastRow="0" w:firstColumn="0" w:lastColumn="0" w:noHBand="0" w:noVBand="0"/>
      </w:tblPr>
      <w:tblGrid>
        <w:gridCol w:w="910"/>
        <w:gridCol w:w="3178"/>
        <w:gridCol w:w="1271"/>
        <w:gridCol w:w="1486"/>
        <w:gridCol w:w="1276"/>
        <w:gridCol w:w="1276"/>
      </w:tblGrid>
      <w:tr w:rsidR="006E610B" w:rsidRPr="00C15130" w14:paraId="3E527D3D" w14:textId="77777777" w:rsidTr="003F397B">
        <w:trPr>
          <w:trHeight w:val="20"/>
          <w:jc w:val="center"/>
        </w:trPr>
        <w:tc>
          <w:tcPr>
            <w:tcW w:w="909" w:type="dxa"/>
            <w:tcBorders>
              <w:top w:val="single" w:sz="6" w:space="0" w:color="auto"/>
              <w:left w:val="nil"/>
              <w:bottom w:val="single" w:sz="6" w:space="0" w:color="auto"/>
              <w:right w:val="nil"/>
            </w:tcBorders>
            <w:shd w:val="clear" w:color="auto" w:fill="FFFFFF"/>
            <w:vAlign w:val="bottom"/>
          </w:tcPr>
          <w:p w14:paraId="3E527D37" w14:textId="77777777" w:rsidR="006E610B" w:rsidRPr="00C15130" w:rsidRDefault="002D394F" w:rsidP="00452E1D">
            <w:pPr>
              <w:shd w:val="clear" w:color="auto" w:fill="FFFFFF"/>
              <w:tabs>
                <w:tab w:val="left" w:leader="dot" w:pos="4824"/>
              </w:tabs>
              <w:spacing w:after="120"/>
              <w:jc w:val="both"/>
            </w:pPr>
            <w:r w:rsidRPr="00C15130">
              <w:rPr>
                <w:szCs w:val="18"/>
                <w:lang w:val="en-US"/>
              </w:rPr>
              <w:t>Division</w:t>
            </w:r>
          </w:p>
        </w:tc>
        <w:tc>
          <w:tcPr>
            <w:tcW w:w="3178" w:type="dxa"/>
            <w:tcBorders>
              <w:top w:val="single" w:sz="6" w:space="0" w:color="auto"/>
              <w:left w:val="nil"/>
              <w:bottom w:val="single" w:sz="6" w:space="0" w:color="auto"/>
              <w:right w:val="nil"/>
            </w:tcBorders>
            <w:shd w:val="clear" w:color="auto" w:fill="FFFFFF"/>
            <w:vAlign w:val="bottom"/>
          </w:tcPr>
          <w:p w14:paraId="3E527D38" w14:textId="77777777" w:rsidR="006E610B" w:rsidRPr="00C15130" w:rsidRDefault="006E610B" w:rsidP="00452E1D">
            <w:pPr>
              <w:shd w:val="clear" w:color="auto" w:fill="FFFFFF"/>
              <w:tabs>
                <w:tab w:val="left" w:leader="dot" w:pos="2930"/>
              </w:tabs>
              <w:spacing w:after="120"/>
              <w:jc w:val="both"/>
            </w:pPr>
          </w:p>
        </w:tc>
        <w:tc>
          <w:tcPr>
            <w:tcW w:w="1271" w:type="dxa"/>
            <w:tcBorders>
              <w:top w:val="single" w:sz="6" w:space="0" w:color="auto"/>
              <w:left w:val="nil"/>
              <w:bottom w:val="single" w:sz="6" w:space="0" w:color="auto"/>
              <w:right w:val="nil"/>
            </w:tcBorders>
            <w:shd w:val="clear" w:color="auto" w:fill="FFFFFF"/>
            <w:vAlign w:val="bottom"/>
          </w:tcPr>
          <w:p w14:paraId="3E527D39" w14:textId="77777777" w:rsidR="006E610B" w:rsidRPr="00C15130" w:rsidRDefault="002D394F" w:rsidP="00452E1D">
            <w:pPr>
              <w:shd w:val="clear" w:color="auto" w:fill="FFFFFF"/>
              <w:tabs>
                <w:tab w:val="left" w:leader="dot" w:pos="4824"/>
              </w:tabs>
              <w:spacing w:after="120"/>
              <w:ind w:left="96"/>
              <w:jc w:val="right"/>
            </w:pPr>
            <w:r w:rsidRPr="00C15130">
              <w:rPr>
                <w:szCs w:val="18"/>
                <w:lang w:val="en-US"/>
              </w:rPr>
              <w:t>Salaries and Payments in the nature of Salary</w:t>
            </w:r>
          </w:p>
        </w:tc>
        <w:tc>
          <w:tcPr>
            <w:tcW w:w="1486" w:type="dxa"/>
            <w:tcBorders>
              <w:top w:val="single" w:sz="6" w:space="0" w:color="auto"/>
              <w:left w:val="nil"/>
              <w:bottom w:val="single" w:sz="6" w:space="0" w:color="auto"/>
              <w:right w:val="nil"/>
            </w:tcBorders>
            <w:shd w:val="clear" w:color="auto" w:fill="FFFFFF"/>
            <w:vAlign w:val="bottom"/>
          </w:tcPr>
          <w:p w14:paraId="3E527D3A" w14:textId="77777777" w:rsidR="006E610B" w:rsidRPr="00C15130" w:rsidRDefault="002D394F" w:rsidP="00452E1D">
            <w:pPr>
              <w:shd w:val="clear" w:color="auto" w:fill="FFFFFF"/>
              <w:tabs>
                <w:tab w:val="left" w:leader="dot" w:pos="4824"/>
              </w:tabs>
              <w:spacing w:after="120"/>
              <w:ind w:left="158"/>
              <w:jc w:val="right"/>
            </w:pPr>
            <w:r w:rsidRPr="00C15130">
              <w:rPr>
                <w:szCs w:val="18"/>
                <w:lang w:val="en-US"/>
              </w:rPr>
              <w:t>Administrative Expenses</w:t>
            </w:r>
          </w:p>
        </w:tc>
        <w:tc>
          <w:tcPr>
            <w:tcW w:w="1276" w:type="dxa"/>
            <w:tcBorders>
              <w:top w:val="single" w:sz="6" w:space="0" w:color="auto"/>
              <w:left w:val="nil"/>
              <w:bottom w:val="single" w:sz="6" w:space="0" w:color="auto"/>
              <w:right w:val="nil"/>
            </w:tcBorders>
            <w:shd w:val="clear" w:color="auto" w:fill="FFFFFF"/>
            <w:vAlign w:val="bottom"/>
          </w:tcPr>
          <w:p w14:paraId="3E527D3B" w14:textId="77777777" w:rsidR="006E610B" w:rsidRPr="00C15130" w:rsidRDefault="002D394F" w:rsidP="00452E1D">
            <w:pPr>
              <w:shd w:val="clear" w:color="auto" w:fill="FFFFFF"/>
              <w:tabs>
                <w:tab w:val="left" w:leader="dot" w:pos="4824"/>
              </w:tabs>
              <w:spacing w:after="120"/>
              <w:ind w:left="302"/>
              <w:jc w:val="right"/>
            </w:pPr>
            <w:r w:rsidRPr="00C15130">
              <w:rPr>
                <w:szCs w:val="18"/>
                <w:lang w:val="en-US"/>
              </w:rPr>
              <w:t>Other Services</w:t>
            </w:r>
          </w:p>
        </w:tc>
        <w:tc>
          <w:tcPr>
            <w:tcW w:w="1276" w:type="dxa"/>
            <w:tcBorders>
              <w:top w:val="single" w:sz="6" w:space="0" w:color="auto"/>
              <w:left w:val="nil"/>
              <w:bottom w:val="single" w:sz="6" w:space="0" w:color="auto"/>
              <w:right w:val="nil"/>
            </w:tcBorders>
            <w:shd w:val="clear" w:color="auto" w:fill="FFFFFF"/>
            <w:vAlign w:val="bottom"/>
          </w:tcPr>
          <w:p w14:paraId="3E527D3C" w14:textId="77777777" w:rsidR="006E610B" w:rsidRPr="00C15130" w:rsidRDefault="002D394F" w:rsidP="00452E1D">
            <w:pPr>
              <w:shd w:val="clear" w:color="auto" w:fill="FFFFFF"/>
              <w:tabs>
                <w:tab w:val="left" w:leader="dot" w:pos="4824"/>
              </w:tabs>
              <w:spacing w:after="120"/>
              <w:jc w:val="right"/>
            </w:pPr>
            <w:r w:rsidRPr="00C15130">
              <w:rPr>
                <w:szCs w:val="18"/>
                <w:lang w:val="en-US"/>
              </w:rPr>
              <w:t>Total</w:t>
            </w:r>
          </w:p>
        </w:tc>
      </w:tr>
      <w:tr w:rsidR="006E610B" w:rsidRPr="00C15130" w14:paraId="3E527D44" w14:textId="77777777" w:rsidTr="003F397B">
        <w:trPr>
          <w:trHeight w:val="20"/>
          <w:jc w:val="center"/>
        </w:trPr>
        <w:tc>
          <w:tcPr>
            <w:tcW w:w="909" w:type="dxa"/>
            <w:tcBorders>
              <w:top w:val="single" w:sz="6" w:space="0" w:color="auto"/>
              <w:left w:val="nil"/>
              <w:bottom w:val="nil"/>
              <w:right w:val="nil"/>
            </w:tcBorders>
            <w:shd w:val="clear" w:color="auto" w:fill="FFFFFF"/>
          </w:tcPr>
          <w:p w14:paraId="3E527D3E" w14:textId="77777777" w:rsidR="006E610B" w:rsidRPr="00C15130" w:rsidRDefault="006E610B" w:rsidP="00291707">
            <w:pPr>
              <w:shd w:val="clear" w:color="auto" w:fill="FFFFFF"/>
              <w:tabs>
                <w:tab w:val="left" w:leader="dot" w:pos="4824"/>
              </w:tabs>
              <w:jc w:val="both"/>
            </w:pPr>
          </w:p>
        </w:tc>
        <w:tc>
          <w:tcPr>
            <w:tcW w:w="3178" w:type="dxa"/>
            <w:tcBorders>
              <w:top w:val="single" w:sz="6" w:space="0" w:color="auto"/>
              <w:left w:val="nil"/>
              <w:bottom w:val="nil"/>
              <w:right w:val="nil"/>
            </w:tcBorders>
            <w:shd w:val="clear" w:color="auto" w:fill="FFFFFF"/>
          </w:tcPr>
          <w:p w14:paraId="3E527D3F" w14:textId="77777777" w:rsidR="006E610B" w:rsidRPr="00C15130" w:rsidRDefault="006E610B" w:rsidP="00452E1D">
            <w:pPr>
              <w:shd w:val="clear" w:color="auto" w:fill="FFFFFF"/>
              <w:tabs>
                <w:tab w:val="left" w:leader="dot" w:pos="2930"/>
              </w:tabs>
              <w:jc w:val="both"/>
            </w:pPr>
          </w:p>
        </w:tc>
        <w:tc>
          <w:tcPr>
            <w:tcW w:w="1271" w:type="dxa"/>
            <w:tcBorders>
              <w:top w:val="single" w:sz="6" w:space="0" w:color="auto"/>
              <w:left w:val="nil"/>
              <w:bottom w:val="nil"/>
              <w:right w:val="nil"/>
            </w:tcBorders>
            <w:shd w:val="clear" w:color="auto" w:fill="FFFFFF"/>
            <w:vAlign w:val="bottom"/>
          </w:tcPr>
          <w:p w14:paraId="3E527D40" w14:textId="77777777" w:rsidR="006E610B" w:rsidRPr="00C15130" w:rsidRDefault="002D394F" w:rsidP="00452E1D">
            <w:pPr>
              <w:shd w:val="clear" w:color="auto" w:fill="FFFFFF"/>
              <w:tabs>
                <w:tab w:val="left" w:leader="dot" w:pos="4824"/>
              </w:tabs>
              <w:ind w:right="144"/>
              <w:jc w:val="right"/>
            </w:pPr>
            <w:r w:rsidRPr="00C15130">
              <w:rPr>
                <w:szCs w:val="18"/>
                <w:lang w:val="en-US"/>
              </w:rPr>
              <w:t>$</w:t>
            </w:r>
          </w:p>
        </w:tc>
        <w:tc>
          <w:tcPr>
            <w:tcW w:w="1486" w:type="dxa"/>
            <w:tcBorders>
              <w:top w:val="single" w:sz="6" w:space="0" w:color="auto"/>
              <w:left w:val="nil"/>
              <w:bottom w:val="nil"/>
              <w:right w:val="nil"/>
            </w:tcBorders>
            <w:shd w:val="clear" w:color="auto" w:fill="FFFFFF"/>
            <w:vAlign w:val="bottom"/>
          </w:tcPr>
          <w:p w14:paraId="3E527D41" w14:textId="77777777" w:rsidR="006E610B" w:rsidRPr="00C15130" w:rsidRDefault="002D394F" w:rsidP="00452E1D">
            <w:pPr>
              <w:shd w:val="clear" w:color="auto" w:fill="FFFFFF"/>
              <w:tabs>
                <w:tab w:val="left" w:leader="dot" w:pos="4824"/>
              </w:tabs>
              <w:ind w:right="144"/>
              <w:jc w:val="right"/>
            </w:pPr>
            <w:r w:rsidRPr="00C15130">
              <w:rPr>
                <w:szCs w:val="18"/>
                <w:lang w:val="en-US"/>
              </w:rPr>
              <w:t>$</w:t>
            </w:r>
          </w:p>
        </w:tc>
        <w:tc>
          <w:tcPr>
            <w:tcW w:w="1276" w:type="dxa"/>
            <w:tcBorders>
              <w:top w:val="single" w:sz="6" w:space="0" w:color="auto"/>
              <w:left w:val="nil"/>
              <w:bottom w:val="nil"/>
              <w:right w:val="nil"/>
            </w:tcBorders>
            <w:shd w:val="clear" w:color="auto" w:fill="FFFFFF"/>
            <w:vAlign w:val="bottom"/>
          </w:tcPr>
          <w:p w14:paraId="3E527D42" w14:textId="77777777" w:rsidR="006E610B" w:rsidRPr="00C15130" w:rsidRDefault="002D394F" w:rsidP="00452E1D">
            <w:pPr>
              <w:shd w:val="clear" w:color="auto" w:fill="FFFFFF"/>
              <w:tabs>
                <w:tab w:val="left" w:leader="dot" w:pos="4824"/>
              </w:tabs>
              <w:ind w:right="144"/>
              <w:jc w:val="right"/>
            </w:pPr>
            <w:r w:rsidRPr="00C15130">
              <w:rPr>
                <w:szCs w:val="18"/>
                <w:lang w:val="en-US"/>
              </w:rPr>
              <w:t>$</w:t>
            </w:r>
          </w:p>
        </w:tc>
        <w:tc>
          <w:tcPr>
            <w:tcW w:w="1276" w:type="dxa"/>
            <w:tcBorders>
              <w:top w:val="single" w:sz="6" w:space="0" w:color="auto"/>
              <w:left w:val="nil"/>
              <w:bottom w:val="nil"/>
              <w:right w:val="nil"/>
            </w:tcBorders>
            <w:shd w:val="clear" w:color="auto" w:fill="FFFFFF"/>
            <w:vAlign w:val="bottom"/>
          </w:tcPr>
          <w:p w14:paraId="3E527D43" w14:textId="77777777" w:rsidR="006E610B" w:rsidRPr="00C15130" w:rsidRDefault="002D394F" w:rsidP="00452E1D">
            <w:pPr>
              <w:shd w:val="clear" w:color="auto" w:fill="FFFFFF"/>
              <w:tabs>
                <w:tab w:val="left" w:leader="dot" w:pos="4824"/>
              </w:tabs>
              <w:ind w:right="144"/>
              <w:jc w:val="right"/>
            </w:pPr>
            <w:r w:rsidRPr="00C15130">
              <w:rPr>
                <w:szCs w:val="18"/>
                <w:lang w:val="en-US"/>
              </w:rPr>
              <w:t>$</w:t>
            </w:r>
          </w:p>
        </w:tc>
      </w:tr>
      <w:tr w:rsidR="006E610B" w:rsidRPr="00C15130" w14:paraId="3E527D4B" w14:textId="77777777" w:rsidTr="003F397B">
        <w:trPr>
          <w:trHeight w:val="20"/>
          <w:jc w:val="center"/>
        </w:trPr>
        <w:tc>
          <w:tcPr>
            <w:tcW w:w="909" w:type="dxa"/>
            <w:tcBorders>
              <w:top w:val="nil"/>
              <w:left w:val="nil"/>
              <w:bottom w:val="nil"/>
              <w:right w:val="nil"/>
            </w:tcBorders>
            <w:shd w:val="clear" w:color="auto" w:fill="FFFFFF"/>
          </w:tcPr>
          <w:p w14:paraId="3E527D45" w14:textId="77777777" w:rsidR="006E610B" w:rsidRPr="00C15130" w:rsidRDefault="002D394F" w:rsidP="004B776D">
            <w:pPr>
              <w:shd w:val="clear" w:color="auto" w:fill="FFFFFF"/>
              <w:tabs>
                <w:tab w:val="left" w:leader="dot" w:pos="4824"/>
              </w:tabs>
              <w:jc w:val="center"/>
            </w:pPr>
            <w:r w:rsidRPr="00C15130">
              <w:rPr>
                <w:szCs w:val="18"/>
                <w:lang w:val="en-US"/>
              </w:rPr>
              <w:t>690</w:t>
            </w:r>
          </w:p>
        </w:tc>
        <w:tc>
          <w:tcPr>
            <w:tcW w:w="3178" w:type="dxa"/>
            <w:tcBorders>
              <w:top w:val="nil"/>
              <w:left w:val="nil"/>
              <w:bottom w:val="nil"/>
              <w:right w:val="nil"/>
            </w:tcBorders>
            <w:shd w:val="clear" w:color="auto" w:fill="FFFFFF"/>
          </w:tcPr>
          <w:p w14:paraId="3E527D46" w14:textId="77777777" w:rsidR="006E610B" w:rsidRPr="00C15130" w:rsidRDefault="002D394F" w:rsidP="004B776D">
            <w:pPr>
              <w:shd w:val="clear" w:color="auto" w:fill="FFFFFF"/>
              <w:tabs>
                <w:tab w:val="left" w:leader="dot" w:pos="2930"/>
              </w:tabs>
              <w:jc w:val="both"/>
            </w:pPr>
            <w:r w:rsidRPr="00C15130">
              <w:rPr>
                <w:szCs w:val="18"/>
                <w:lang w:val="en-US"/>
              </w:rPr>
              <w:t>Administrative</w:t>
            </w:r>
            <w:r w:rsidR="00452E1D">
              <w:rPr>
                <w:szCs w:val="18"/>
                <w:lang w:val="en-US"/>
              </w:rPr>
              <w:tab/>
            </w:r>
          </w:p>
        </w:tc>
        <w:tc>
          <w:tcPr>
            <w:tcW w:w="1271" w:type="dxa"/>
            <w:tcBorders>
              <w:top w:val="nil"/>
              <w:left w:val="nil"/>
              <w:bottom w:val="nil"/>
              <w:right w:val="nil"/>
            </w:tcBorders>
            <w:shd w:val="clear" w:color="auto" w:fill="FFFFFF"/>
            <w:vAlign w:val="bottom"/>
          </w:tcPr>
          <w:p w14:paraId="3E527D47" w14:textId="77777777" w:rsidR="006E610B" w:rsidRPr="00C15130" w:rsidRDefault="002D394F" w:rsidP="004B776D">
            <w:pPr>
              <w:shd w:val="clear" w:color="auto" w:fill="FFFFFF"/>
              <w:tabs>
                <w:tab w:val="left" w:leader="dot" w:pos="4824"/>
              </w:tabs>
              <w:ind w:right="144"/>
              <w:jc w:val="right"/>
            </w:pPr>
            <w:r w:rsidRPr="00C15130">
              <w:rPr>
                <w:b/>
                <w:bCs/>
                <w:szCs w:val="18"/>
                <w:lang w:val="en-US"/>
              </w:rPr>
              <w:t>41,405,000</w:t>
            </w:r>
          </w:p>
        </w:tc>
        <w:tc>
          <w:tcPr>
            <w:tcW w:w="1486" w:type="dxa"/>
            <w:tcBorders>
              <w:top w:val="nil"/>
              <w:left w:val="nil"/>
              <w:bottom w:val="nil"/>
              <w:right w:val="nil"/>
            </w:tcBorders>
            <w:shd w:val="clear" w:color="auto" w:fill="FFFFFF"/>
            <w:vAlign w:val="bottom"/>
          </w:tcPr>
          <w:p w14:paraId="3E527D48" w14:textId="77777777" w:rsidR="006E610B" w:rsidRPr="00C15130" w:rsidRDefault="002D394F" w:rsidP="004B776D">
            <w:pPr>
              <w:shd w:val="clear" w:color="auto" w:fill="FFFFFF"/>
              <w:tabs>
                <w:tab w:val="left" w:leader="dot" w:pos="4824"/>
              </w:tabs>
              <w:ind w:right="144"/>
              <w:jc w:val="right"/>
            </w:pPr>
            <w:r w:rsidRPr="00C15130">
              <w:rPr>
                <w:b/>
                <w:bCs/>
                <w:szCs w:val="18"/>
                <w:lang w:val="en-US"/>
              </w:rPr>
              <w:t>9,481,000</w:t>
            </w:r>
          </w:p>
        </w:tc>
        <w:tc>
          <w:tcPr>
            <w:tcW w:w="1276" w:type="dxa"/>
            <w:tcBorders>
              <w:top w:val="nil"/>
              <w:left w:val="nil"/>
              <w:bottom w:val="nil"/>
              <w:right w:val="nil"/>
            </w:tcBorders>
            <w:shd w:val="clear" w:color="auto" w:fill="FFFFFF"/>
            <w:vAlign w:val="bottom"/>
          </w:tcPr>
          <w:p w14:paraId="3E527D49" w14:textId="77777777" w:rsidR="006E610B" w:rsidRPr="00C15130" w:rsidRDefault="002D394F" w:rsidP="004B776D">
            <w:pPr>
              <w:shd w:val="clear" w:color="auto" w:fill="FFFFFF"/>
              <w:tabs>
                <w:tab w:val="left" w:leader="dot" w:pos="4824"/>
              </w:tabs>
              <w:ind w:right="144"/>
              <w:jc w:val="right"/>
            </w:pPr>
            <w:r w:rsidRPr="00C15130">
              <w:rPr>
                <w:b/>
                <w:bCs/>
                <w:szCs w:val="18"/>
                <w:lang w:val="en-US"/>
              </w:rPr>
              <w:t>1,632,000</w:t>
            </w:r>
          </w:p>
        </w:tc>
        <w:tc>
          <w:tcPr>
            <w:tcW w:w="1276" w:type="dxa"/>
            <w:tcBorders>
              <w:top w:val="nil"/>
              <w:left w:val="nil"/>
              <w:bottom w:val="nil"/>
              <w:right w:val="nil"/>
            </w:tcBorders>
            <w:shd w:val="clear" w:color="auto" w:fill="FFFFFF"/>
            <w:vAlign w:val="bottom"/>
          </w:tcPr>
          <w:p w14:paraId="3E527D4A" w14:textId="77777777" w:rsidR="006E610B" w:rsidRPr="00C15130" w:rsidRDefault="002D394F" w:rsidP="004B776D">
            <w:pPr>
              <w:shd w:val="clear" w:color="auto" w:fill="FFFFFF"/>
              <w:tabs>
                <w:tab w:val="left" w:leader="dot" w:pos="4824"/>
              </w:tabs>
              <w:ind w:right="144"/>
              <w:jc w:val="right"/>
            </w:pPr>
            <w:r w:rsidRPr="00C15130">
              <w:rPr>
                <w:b/>
                <w:bCs/>
                <w:szCs w:val="18"/>
                <w:lang w:val="en-US"/>
              </w:rPr>
              <w:t>52,518,000</w:t>
            </w:r>
          </w:p>
        </w:tc>
      </w:tr>
      <w:tr w:rsidR="006E610B" w:rsidRPr="00C15130" w14:paraId="3E527D52" w14:textId="77777777" w:rsidTr="003F397B">
        <w:trPr>
          <w:trHeight w:val="20"/>
          <w:jc w:val="center"/>
        </w:trPr>
        <w:tc>
          <w:tcPr>
            <w:tcW w:w="909" w:type="dxa"/>
            <w:tcBorders>
              <w:top w:val="nil"/>
              <w:left w:val="nil"/>
              <w:bottom w:val="nil"/>
              <w:right w:val="nil"/>
            </w:tcBorders>
            <w:shd w:val="clear" w:color="auto" w:fill="FFFFFF"/>
          </w:tcPr>
          <w:p w14:paraId="3E527D4C" w14:textId="77777777" w:rsidR="006E610B" w:rsidRPr="00C15130" w:rsidRDefault="006E610B" w:rsidP="004B776D">
            <w:pPr>
              <w:shd w:val="clear" w:color="auto" w:fill="FFFFFF"/>
              <w:tabs>
                <w:tab w:val="left" w:leader="dot" w:pos="4824"/>
              </w:tabs>
              <w:jc w:val="center"/>
            </w:pPr>
          </w:p>
        </w:tc>
        <w:tc>
          <w:tcPr>
            <w:tcW w:w="3178" w:type="dxa"/>
            <w:tcBorders>
              <w:top w:val="nil"/>
              <w:left w:val="nil"/>
              <w:bottom w:val="nil"/>
              <w:right w:val="nil"/>
            </w:tcBorders>
            <w:shd w:val="clear" w:color="auto" w:fill="FFFFFF"/>
          </w:tcPr>
          <w:p w14:paraId="3E527D4D" w14:textId="77777777" w:rsidR="006E610B" w:rsidRPr="00C15130" w:rsidRDefault="006E610B" w:rsidP="004B776D">
            <w:pPr>
              <w:shd w:val="clear" w:color="auto" w:fill="FFFFFF"/>
              <w:tabs>
                <w:tab w:val="left" w:leader="dot" w:pos="2930"/>
              </w:tabs>
              <w:jc w:val="both"/>
            </w:pPr>
          </w:p>
        </w:tc>
        <w:tc>
          <w:tcPr>
            <w:tcW w:w="1271" w:type="dxa"/>
            <w:tcBorders>
              <w:top w:val="nil"/>
              <w:left w:val="nil"/>
              <w:bottom w:val="nil"/>
              <w:right w:val="nil"/>
            </w:tcBorders>
            <w:shd w:val="clear" w:color="auto" w:fill="FFFFFF"/>
            <w:vAlign w:val="bottom"/>
          </w:tcPr>
          <w:p w14:paraId="3E527D4E" w14:textId="77777777" w:rsidR="006E610B" w:rsidRPr="00C15130" w:rsidRDefault="002D394F" w:rsidP="004B776D">
            <w:pPr>
              <w:shd w:val="clear" w:color="auto" w:fill="FFFFFF"/>
              <w:tabs>
                <w:tab w:val="left" w:leader="dot" w:pos="4824"/>
              </w:tabs>
              <w:ind w:right="144"/>
              <w:jc w:val="right"/>
            </w:pPr>
            <w:r w:rsidRPr="00C15130">
              <w:rPr>
                <w:szCs w:val="18"/>
                <w:lang w:val="en-US"/>
              </w:rPr>
              <w:t>38,630,388</w:t>
            </w:r>
          </w:p>
        </w:tc>
        <w:tc>
          <w:tcPr>
            <w:tcW w:w="1486" w:type="dxa"/>
            <w:tcBorders>
              <w:top w:val="nil"/>
              <w:left w:val="nil"/>
              <w:bottom w:val="nil"/>
              <w:right w:val="nil"/>
            </w:tcBorders>
            <w:shd w:val="clear" w:color="auto" w:fill="FFFFFF"/>
            <w:vAlign w:val="bottom"/>
          </w:tcPr>
          <w:p w14:paraId="3E527D4F" w14:textId="77777777" w:rsidR="006E610B" w:rsidRPr="00C15130" w:rsidRDefault="002D394F" w:rsidP="004B776D">
            <w:pPr>
              <w:shd w:val="clear" w:color="auto" w:fill="FFFFFF"/>
              <w:tabs>
                <w:tab w:val="left" w:leader="dot" w:pos="4824"/>
              </w:tabs>
              <w:ind w:right="144"/>
              <w:jc w:val="right"/>
            </w:pPr>
            <w:r w:rsidRPr="00C15130">
              <w:rPr>
                <w:szCs w:val="18"/>
                <w:lang w:val="en-US"/>
              </w:rPr>
              <w:t>9,738,975</w:t>
            </w:r>
          </w:p>
        </w:tc>
        <w:tc>
          <w:tcPr>
            <w:tcW w:w="1276" w:type="dxa"/>
            <w:tcBorders>
              <w:top w:val="nil"/>
              <w:left w:val="nil"/>
              <w:bottom w:val="nil"/>
              <w:right w:val="nil"/>
            </w:tcBorders>
            <w:shd w:val="clear" w:color="auto" w:fill="FFFFFF"/>
            <w:vAlign w:val="bottom"/>
          </w:tcPr>
          <w:p w14:paraId="3E527D50" w14:textId="77777777" w:rsidR="006E610B" w:rsidRPr="00C15130" w:rsidRDefault="002D394F" w:rsidP="004B776D">
            <w:pPr>
              <w:shd w:val="clear" w:color="auto" w:fill="FFFFFF"/>
              <w:tabs>
                <w:tab w:val="left" w:leader="dot" w:pos="4824"/>
              </w:tabs>
              <w:ind w:right="144"/>
              <w:jc w:val="right"/>
            </w:pPr>
            <w:r w:rsidRPr="00C15130">
              <w:rPr>
                <w:szCs w:val="18"/>
                <w:lang w:val="en-US"/>
              </w:rPr>
              <w:t>1,449,576</w:t>
            </w:r>
          </w:p>
        </w:tc>
        <w:tc>
          <w:tcPr>
            <w:tcW w:w="1276" w:type="dxa"/>
            <w:tcBorders>
              <w:top w:val="nil"/>
              <w:left w:val="nil"/>
              <w:bottom w:val="nil"/>
              <w:right w:val="nil"/>
            </w:tcBorders>
            <w:shd w:val="clear" w:color="auto" w:fill="FFFFFF"/>
            <w:vAlign w:val="bottom"/>
          </w:tcPr>
          <w:p w14:paraId="3E527D51" w14:textId="77777777" w:rsidR="006E610B" w:rsidRPr="00C15130" w:rsidRDefault="002D394F" w:rsidP="004B776D">
            <w:pPr>
              <w:shd w:val="clear" w:color="auto" w:fill="FFFFFF"/>
              <w:tabs>
                <w:tab w:val="left" w:leader="dot" w:pos="4824"/>
              </w:tabs>
              <w:ind w:right="144"/>
              <w:jc w:val="right"/>
            </w:pPr>
            <w:r w:rsidRPr="00C15130">
              <w:rPr>
                <w:szCs w:val="18"/>
                <w:lang w:val="en-US"/>
              </w:rPr>
              <w:t>49,818,939</w:t>
            </w:r>
          </w:p>
        </w:tc>
      </w:tr>
      <w:tr w:rsidR="006E610B" w:rsidRPr="00C15130" w14:paraId="3E527D59" w14:textId="77777777" w:rsidTr="003F397B">
        <w:trPr>
          <w:trHeight w:val="20"/>
          <w:jc w:val="center"/>
        </w:trPr>
        <w:tc>
          <w:tcPr>
            <w:tcW w:w="909" w:type="dxa"/>
            <w:tcBorders>
              <w:top w:val="nil"/>
              <w:left w:val="nil"/>
              <w:bottom w:val="nil"/>
              <w:right w:val="nil"/>
            </w:tcBorders>
            <w:shd w:val="clear" w:color="auto" w:fill="FFFFFF"/>
          </w:tcPr>
          <w:p w14:paraId="3E527D53" w14:textId="77777777" w:rsidR="006E610B" w:rsidRPr="00C15130" w:rsidRDefault="002D394F" w:rsidP="004B776D">
            <w:pPr>
              <w:shd w:val="clear" w:color="auto" w:fill="FFFFFF"/>
              <w:tabs>
                <w:tab w:val="left" w:leader="dot" w:pos="4824"/>
              </w:tabs>
              <w:jc w:val="center"/>
            </w:pPr>
            <w:r w:rsidRPr="00C15130">
              <w:rPr>
                <w:szCs w:val="18"/>
                <w:lang w:val="en-US"/>
              </w:rPr>
              <w:t>691</w:t>
            </w:r>
          </w:p>
        </w:tc>
        <w:tc>
          <w:tcPr>
            <w:tcW w:w="3178" w:type="dxa"/>
            <w:tcBorders>
              <w:top w:val="nil"/>
              <w:left w:val="nil"/>
              <w:bottom w:val="nil"/>
              <w:right w:val="nil"/>
            </w:tcBorders>
            <w:shd w:val="clear" w:color="auto" w:fill="FFFFFF"/>
          </w:tcPr>
          <w:p w14:paraId="3E527D54" w14:textId="77777777" w:rsidR="006E610B" w:rsidRPr="00C15130" w:rsidRDefault="002D394F" w:rsidP="003F397B">
            <w:pPr>
              <w:shd w:val="clear" w:color="auto" w:fill="FFFFFF"/>
              <w:tabs>
                <w:tab w:val="left" w:leader="dot" w:pos="2930"/>
              </w:tabs>
              <w:ind w:left="216" w:hanging="216"/>
            </w:pPr>
            <w:r w:rsidRPr="00C15130">
              <w:rPr>
                <w:szCs w:val="18"/>
                <w:lang w:val="en-US"/>
              </w:rPr>
              <w:t>Repatriation Hospitals and Other Institutions</w:t>
            </w:r>
            <w:r w:rsidR="00452E1D">
              <w:rPr>
                <w:szCs w:val="18"/>
                <w:lang w:val="en-US"/>
              </w:rPr>
              <w:tab/>
            </w:r>
          </w:p>
        </w:tc>
        <w:tc>
          <w:tcPr>
            <w:tcW w:w="1271" w:type="dxa"/>
            <w:tcBorders>
              <w:top w:val="nil"/>
              <w:left w:val="nil"/>
              <w:bottom w:val="nil"/>
              <w:right w:val="nil"/>
            </w:tcBorders>
            <w:shd w:val="clear" w:color="auto" w:fill="FFFFFF"/>
            <w:vAlign w:val="bottom"/>
          </w:tcPr>
          <w:p w14:paraId="3E527D55" w14:textId="77777777" w:rsidR="006E610B" w:rsidRPr="00C15130" w:rsidRDefault="002D394F" w:rsidP="004B776D">
            <w:pPr>
              <w:shd w:val="clear" w:color="auto" w:fill="FFFFFF"/>
              <w:tabs>
                <w:tab w:val="left" w:leader="dot" w:pos="4824"/>
              </w:tabs>
              <w:ind w:right="144"/>
              <w:jc w:val="right"/>
            </w:pPr>
            <w:r w:rsidRPr="00C15130">
              <w:rPr>
                <w:b/>
                <w:bCs/>
                <w:szCs w:val="18"/>
                <w:lang w:val="en-US"/>
              </w:rPr>
              <w:t>113,540,000</w:t>
            </w:r>
          </w:p>
        </w:tc>
        <w:tc>
          <w:tcPr>
            <w:tcW w:w="1486" w:type="dxa"/>
            <w:tcBorders>
              <w:top w:val="nil"/>
              <w:left w:val="nil"/>
              <w:bottom w:val="nil"/>
              <w:right w:val="nil"/>
            </w:tcBorders>
            <w:shd w:val="clear" w:color="auto" w:fill="FFFFFF"/>
            <w:vAlign w:val="bottom"/>
          </w:tcPr>
          <w:p w14:paraId="3E527D56" w14:textId="77777777" w:rsidR="006E610B" w:rsidRPr="00C15130" w:rsidRDefault="002D394F" w:rsidP="004B776D">
            <w:pPr>
              <w:shd w:val="clear" w:color="auto" w:fill="FFFFFF"/>
              <w:tabs>
                <w:tab w:val="left" w:leader="dot" w:pos="4824"/>
              </w:tabs>
              <w:ind w:right="144"/>
              <w:jc w:val="right"/>
            </w:pPr>
            <w:r w:rsidRPr="00C15130">
              <w:rPr>
                <w:b/>
                <w:bCs/>
                <w:szCs w:val="18"/>
                <w:lang w:val="en-US"/>
              </w:rPr>
              <w:t>32,093,000</w:t>
            </w:r>
          </w:p>
        </w:tc>
        <w:tc>
          <w:tcPr>
            <w:tcW w:w="1276" w:type="dxa"/>
            <w:tcBorders>
              <w:top w:val="nil"/>
              <w:left w:val="nil"/>
              <w:bottom w:val="nil"/>
              <w:right w:val="nil"/>
            </w:tcBorders>
            <w:shd w:val="clear" w:color="auto" w:fill="FFFFFF"/>
            <w:vAlign w:val="bottom"/>
          </w:tcPr>
          <w:p w14:paraId="3E527D57" w14:textId="77777777" w:rsidR="006E610B" w:rsidRPr="00C15130" w:rsidRDefault="002D394F" w:rsidP="004B776D">
            <w:pPr>
              <w:shd w:val="clear" w:color="auto" w:fill="FFFFFF"/>
              <w:tabs>
                <w:tab w:val="left" w:leader="dot" w:pos="4824"/>
              </w:tabs>
              <w:ind w:right="144"/>
              <w:jc w:val="right"/>
            </w:pPr>
            <w:r w:rsidRPr="00C15130">
              <w:rPr>
                <w:lang w:val="en-US"/>
              </w:rPr>
              <w:t>..</w:t>
            </w:r>
          </w:p>
        </w:tc>
        <w:tc>
          <w:tcPr>
            <w:tcW w:w="1276" w:type="dxa"/>
            <w:tcBorders>
              <w:top w:val="nil"/>
              <w:left w:val="nil"/>
              <w:bottom w:val="nil"/>
              <w:right w:val="nil"/>
            </w:tcBorders>
            <w:shd w:val="clear" w:color="auto" w:fill="FFFFFF"/>
            <w:vAlign w:val="bottom"/>
          </w:tcPr>
          <w:p w14:paraId="3E527D58" w14:textId="77777777" w:rsidR="006E610B" w:rsidRPr="00C15130" w:rsidRDefault="002D394F" w:rsidP="004B776D">
            <w:pPr>
              <w:shd w:val="clear" w:color="auto" w:fill="FFFFFF"/>
              <w:tabs>
                <w:tab w:val="left" w:leader="dot" w:pos="4824"/>
              </w:tabs>
              <w:ind w:right="144"/>
              <w:jc w:val="right"/>
            </w:pPr>
            <w:r w:rsidRPr="00C15130">
              <w:rPr>
                <w:b/>
                <w:bCs/>
                <w:szCs w:val="18"/>
                <w:lang w:val="en-US"/>
              </w:rPr>
              <w:t>145,633,000</w:t>
            </w:r>
          </w:p>
        </w:tc>
      </w:tr>
      <w:tr w:rsidR="006E610B" w:rsidRPr="00C15130" w14:paraId="3E527D60" w14:textId="77777777" w:rsidTr="003F397B">
        <w:trPr>
          <w:trHeight w:val="20"/>
          <w:jc w:val="center"/>
        </w:trPr>
        <w:tc>
          <w:tcPr>
            <w:tcW w:w="909" w:type="dxa"/>
            <w:tcBorders>
              <w:top w:val="nil"/>
              <w:left w:val="nil"/>
              <w:bottom w:val="nil"/>
              <w:right w:val="nil"/>
            </w:tcBorders>
            <w:shd w:val="clear" w:color="auto" w:fill="FFFFFF"/>
          </w:tcPr>
          <w:p w14:paraId="3E527D5A" w14:textId="77777777" w:rsidR="006E610B" w:rsidRPr="00C15130" w:rsidRDefault="006E610B" w:rsidP="004B776D">
            <w:pPr>
              <w:tabs>
                <w:tab w:val="left" w:leader="dot" w:pos="4824"/>
              </w:tabs>
              <w:jc w:val="center"/>
            </w:pPr>
          </w:p>
        </w:tc>
        <w:tc>
          <w:tcPr>
            <w:tcW w:w="3178" w:type="dxa"/>
            <w:tcBorders>
              <w:top w:val="nil"/>
              <w:left w:val="nil"/>
              <w:bottom w:val="nil"/>
              <w:right w:val="nil"/>
            </w:tcBorders>
            <w:shd w:val="clear" w:color="auto" w:fill="FFFFFF"/>
          </w:tcPr>
          <w:p w14:paraId="3E527D5B" w14:textId="77777777" w:rsidR="006E610B" w:rsidRPr="00C15130" w:rsidRDefault="006E610B" w:rsidP="004B776D">
            <w:pPr>
              <w:tabs>
                <w:tab w:val="left" w:leader="dot" w:pos="2930"/>
              </w:tabs>
              <w:jc w:val="both"/>
            </w:pPr>
          </w:p>
        </w:tc>
        <w:tc>
          <w:tcPr>
            <w:tcW w:w="1271" w:type="dxa"/>
            <w:tcBorders>
              <w:top w:val="nil"/>
              <w:left w:val="nil"/>
              <w:bottom w:val="nil"/>
              <w:right w:val="nil"/>
            </w:tcBorders>
            <w:shd w:val="clear" w:color="auto" w:fill="FFFFFF"/>
            <w:vAlign w:val="bottom"/>
          </w:tcPr>
          <w:p w14:paraId="3E527D5C" w14:textId="77777777" w:rsidR="006E610B" w:rsidRPr="00C15130" w:rsidRDefault="002D394F" w:rsidP="004B776D">
            <w:pPr>
              <w:shd w:val="clear" w:color="auto" w:fill="FFFFFF"/>
              <w:tabs>
                <w:tab w:val="left" w:leader="dot" w:pos="4824"/>
              </w:tabs>
              <w:ind w:right="144"/>
              <w:jc w:val="right"/>
            </w:pPr>
            <w:r w:rsidRPr="00C15130">
              <w:rPr>
                <w:szCs w:val="18"/>
                <w:lang w:val="en-US"/>
              </w:rPr>
              <w:t>106,165,284</w:t>
            </w:r>
          </w:p>
        </w:tc>
        <w:tc>
          <w:tcPr>
            <w:tcW w:w="1486" w:type="dxa"/>
            <w:tcBorders>
              <w:top w:val="nil"/>
              <w:left w:val="nil"/>
              <w:bottom w:val="nil"/>
              <w:right w:val="nil"/>
            </w:tcBorders>
            <w:shd w:val="clear" w:color="auto" w:fill="FFFFFF"/>
            <w:vAlign w:val="bottom"/>
          </w:tcPr>
          <w:p w14:paraId="3E527D5D" w14:textId="77777777" w:rsidR="006E610B" w:rsidRPr="00C15130" w:rsidRDefault="002D394F" w:rsidP="004B776D">
            <w:pPr>
              <w:shd w:val="clear" w:color="auto" w:fill="FFFFFF"/>
              <w:tabs>
                <w:tab w:val="left" w:leader="dot" w:pos="4824"/>
              </w:tabs>
              <w:ind w:right="144"/>
              <w:jc w:val="right"/>
            </w:pPr>
            <w:r w:rsidRPr="00C15130">
              <w:rPr>
                <w:szCs w:val="18"/>
                <w:lang w:val="en-US"/>
              </w:rPr>
              <w:t>30,097,682</w:t>
            </w:r>
          </w:p>
        </w:tc>
        <w:tc>
          <w:tcPr>
            <w:tcW w:w="1276" w:type="dxa"/>
            <w:tcBorders>
              <w:top w:val="nil"/>
              <w:left w:val="nil"/>
              <w:bottom w:val="nil"/>
              <w:right w:val="nil"/>
            </w:tcBorders>
            <w:shd w:val="clear" w:color="auto" w:fill="FFFFFF"/>
            <w:vAlign w:val="bottom"/>
          </w:tcPr>
          <w:p w14:paraId="3E527D5E" w14:textId="77777777" w:rsidR="006E610B" w:rsidRPr="00C15130" w:rsidRDefault="005E0F1E" w:rsidP="004B776D">
            <w:pPr>
              <w:shd w:val="clear" w:color="auto" w:fill="FFFFFF"/>
              <w:tabs>
                <w:tab w:val="left" w:leader="dot" w:pos="4824"/>
              </w:tabs>
              <w:ind w:right="144"/>
              <w:jc w:val="right"/>
            </w:pPr>
            <w:r>
              <w:rPr>
                <w:lang w:val="en-US"/>
              </w:rPr>
              <w:t>..</w:t>
            </w:r>
          </w:p>
        </w:tc>
        <w:tc>
          <w:tcPr>
            <w:tcW w:w="1276" w:type="dxa"/>
            <w:tcBorders>
              <w:top w:val="nil"/>
              <w:left w:val="nil"/>
              <w:bottom w:val="nil"/>
              <w:right w:val="nil"/>
            </w:tcBorders>
            <w:shd w:val="clear" w:color="auto" w:fill="FFFFFF"/>
            <w:vAlign w:val="bottom"/>
          </w:tcPr>
          <w:p w14:paraId="3E527D5F" w14:textId="77777777" w:rsidR="006E610B" w:rsidRPr="00C15130" w:rsidRDefault="002D394F" w:rsidP="004B776D">
            <w:pPr>
              <w:shd w:val="clear" w:color="auto" w:fill="FFFFFF"/>
              <w:tabs>
                <w:tab w:val="left" w:leader="dot" w:pos="4824"/>
              </w:tabs>
              <w:ind w:right="144"/>
              <w:jc w:val="right"/>
            </w:pPr>
            <w:r w:rsidRPr="00C15130">
              <w:rPr>
                <w:szCs w:val="18"/>
                <w:lang w:val="en-US"/>
              </w:rPr>
              <w:t>136,262,966</w:t>
            </w:r>
          </w:p>
        </w:tc>
      </w:tr>
      <w:tr w:rsidR="006E610B" w:rsidRPr="00C15130" w14:paraId="3E527D67" w14:textId="77777777" w:rsidTr="003F397B">
        <w:trPr>
          <w:trHeight w:val="20"/>
          <w:jc w:val="center"/>
        </w:trPr>
        <w:tc>
          <w:tcPr>
            <w:tcW w:w="909" w:type="dxa"/>
            <w:tcBorders>
              <w:top w:val="nil"/>
              <w:left w:val="nil"/>
              <w:bottom w:val="nil"/>
              <w:right w:val="nil"/>
            </w:tcBorders>
            <w:shd w:val="clear" w:color="auto" w:fill="FFFFFF"/>
          </w:tcPr>
          <w:p w14:paraId="3E527D61" w14:textId="77777777" w:rsidR="006E610B" w:rsidRPr="00C15130" w:rsidRDefault="002D394F" w:rsidP="004B776D">
            <w:pPr>
              <w:shd w:val="clear" w:color="auto" w:fill="FFFFFF"/>
              <w:tabs>
                <w:tab w:val="left" w:leader="dot" w:pos="4824"/>
              </w:tabs>
              <w:jc w:val="center"/>
            </w:pPr>
            <w:r w:rsidRPr="00C15130">
              <w:rPr>
                <w:szCs w:val="18"/>
                <w:lang w:val="en-US"/>
              </w:rPr>
              <w:t>692</w:t>
            </w:r>
          </w:p>
        </w:tc>
        <w:tc>
          <w:tcPr>
            <w:tcW w:w="3178" w:type="dxa"/>
            <w:tcBorders>
              <w:top w:val="nil"/>
              <w:left w:val="nil"/>
              <w:bottom w:val="nil"/>
              <w:right w:val="nil"/>
            </w:tcBorders>
            <w:shd w:val="clear" w:color="auto" w:fill="FFFFFF"/>
          </w:tcPr>
          <w:p w14:paraId="3E527D62" w14:textId="77777777" w:rsidR="006E610B" w:rsidRPr="00C15130" w:rsidRDefault="002D394F" w:rsidP="004B776D">
            <w:pPr>
              <w:shd w:val="clear" w:color="auto" w:fill="FFFFFF"/>
              <w:tabs>
                <w:tab w:val="left" w:leader="dot" w:pos="2930"/>
              </w:tabs>
              <w:jc w:val="both"/>
            </w:pPr>
            <w:r w:rsidRPr="00C15130">
              <w:rPr>
                <w:szCs w:val="18"/>
                <w:lang w:val="en-US"/>
              </w:rPr>
              <w:t>Other Repatriation Benefits</w:t>
            </w:r>
            <w:r w:rsidR="00452E1D">
              <w:rPr>
                <w:szCs w:val="18"/>
                <w:lang w:val="en-US"/>
              </w:rPr>
              <w:tab/>
            </w:r>
          </w:p>
        </w:tc>
        <w:tc>
          <w:tcPr>
            <w:tcW w:w="1271" w:type="dxa"/>
            <w:tcBorders>
              <w:top w:val="nil"/>
              <w:left w:val="nil"/>
              <w:bottom w:val="nil"/>
              <w:right w:val="nil"/>
            </w:tcBorders>
            <w:shd w:val="clear" w:color="auto" w:fill="FFFFFF"/>
            <w:vAlign w:val="bottom"/>
          </w:tcPr>
          <w:p w14:paraId="3E527D63" w14:textId="77777777" w:rsidR="006E610B" w:rsidRPr="00C15130" w:rsidRDefault="002D394F" w:rsidP="004B776D">
            <w:pPr>
              <w:shd w:val="clear" w:color="auto" w:fill="FFFFFF"/>
              <w:tabs>
                <w:tab w:val="left" w:leader="dot" w:pos="4824"/>
              </w:tabs>
              <w:ind w:right="144"/>
              <w:jc w:val="right"/>
            </w:pPr>
            <w:r w:rsidRPr="00C15130">
              <w:rPr>
                <w:lang w:val="en-US"/>
              </w:rPr>
              <w:t>..</w:t>
            </w:r>
          </w:p>
        </w:tc>
        <w:tc>
          <w:tcPr>
            <w:tcW w:w="1486" w:type="dxa"/>
            <w:tcBorders>
              <w:top w:val="nil"/>
              <w:left w:val="nil"/>
              <w:bottom w:val="nil"/>
              <w:right w:val="nil"/>
            </w:tcBorders>
            <w:shd w:val="clear" w:color="auto" w:fill="FFFFFF"/>
            <w:vAlign w:val="bottom"/>
          </w:tcPr>
          <w:p w14:paraId="3E527D64" w14:textId="77777777" w:rsidR="006E610B" w:rsidRPr="00C15130" w:rsidRDefault="002D394F" w:rsidP="004B776D">
            <w:pPr>
              <w:shd w:val="clear" w:color="auto" w:fill="FFFFFF"/>
              <w:tabs>
                <w:tab w:val="left" w:leader="dot" w:pos="4824"/>
              </w:tabs>
              <w:ind w:right="144"/>
              <w:jc w:val="right"/>
            </w:pPr>
            <w:r w:rsidRPr="00C15130">
              <w:rPr>
                <w:lang w:val="en-US"/>
              </w:rPr>
              <w:t>..</w:t>
            </w:r>
          </w:p>
        </w:tc>
        <w:tc>
          <w:tcPr>
            <w:tcW w:w="1276" w:type="dxa"/>
            <w:tcBorders>
              <w:top w:val="nil"/>
              <w:left w:val="nil"/>
              <w:bottom w:val="nil"/>
              <w:right w:val="nil"/>
            </w:tcBorders>
            <w:shd w:val="clear" w:color="auto" w:fill="FFFFFF"/>
            <w:vAlign w:val="bottom"/>
          </w:tcPr>
          <w:p w14:paraId="3E527D65" w14:textId="77777777" w:rsidR="006E610B" w:rsidRPr="00C15130" w:rsidRDefault="002D394F" w:rsidP="004B776D">
            <w:pPr>
              <w:shd w:val="clear" w:color="auto" w:fill="FFFFFF"/>
              <w:tabs>
                <w:tab w:val="left" w:leader="dot" w:pos="4824"/>
              </w:tabs>
              <w:ind w:right="144"/>
              <w:jc w:val="right"/>
            </w:pPr>
            <w:r w:rsidRPr="00C15130">
              <w:rPr>
                <w:b/>
                <w:bCs/>
                <w:szCs w:val="18"/>
                <w:lang w:val="en-US"/>
              </w:rPr>
              <w:t>196,882,000</w:t>
            </w:r>
          </w:p>
        </w:tc>
        <w:tc>
          <w:tcPr>
            <w:tcW w:w="1276" w:type="dxa"/>
            <w:tcBorders>
              <w:top w:val="nil"/>
              <w:left w:val="nil"/>
              <w:bottom w:val="nil"/>
              <w:right w:val="nil"/>
            </w:tcBorders>
            <w:shd w:val="clear" w:color="auto" w:fill="FFFFFF"/>
            <w:vAlign w:val="bottom"/>
          </w:tcPr>
          <w:p w14:paraId="3E527D66" w14:textId="77777777" w:rsidR="006E610B" w:rsidRPr="00C15130" w:rsidRDefault="002D394F" w:rsidP="004B776D">
            <w:pPr>
              <w:shd w:val="clear" w:color="auto" w:fill="FFFFFF"/>
              <w:tabs>
                <w:tab w:val="left" w:leader="dot" w:pos="4824"/>
              </w:tabs>
              <w:ind w:right="144"/>
              <w:jc w:val="right"/>
            </w:pPr>
            <w:r w:rsidRPr="00C15130">
              <w:rPr>
                <w:b/>
                <w:bCs/>
                <w:szCs w:val="18"/>
                <w:lang w:val="en-US"/>
              </w:rPr>
              <w:t>196,882,000</w:t>
            </w:r>
          </w:p>
        </w:tc>
      </w:tr>
      <w:tr w:rsidR="006E610B" w:rsidRPr="00C15130" w14:paraId="3E527D6E" w14:textId="77777777" w:rsidTr="003F397B">
        <w:trPr>
          <w:trHeight w:val="20"/>
          <w:jc w:val="center"/>
        </w:trPr>
        <w:tc>
          <w:tcPr>
            <w:tcW w:w="909" w:type="dxa"/>
            <w:tcBorders>
              <w:top w:val="nil"/>
              <w:left w:val="nil"/>
              <w:bottom w:val="nil"/>
              <w:right w:val="nil"/>
            </w:tcBorders>
            <w:shd w:val="clear" w:color="auto" w:fill="FFFFFF"/>
          </w:tcPr>
          <w:p w14:paraId="3E527D68" w14:textId="77777777" w:rsidR="006E610B" w:rsidRPr="00C15130" w:rsidRDefault="006E610B" w:rsidP="004B776D">
            <w:pPr>
              <w:shd w:val="clear" w:color="auto" w:fill="FFFFFF"/>
              <w:tabs>
                <w:tab w:val="left" w:leader="dot" w:pos="4824"/>
              </w:tabs>
              <w:jc w:val="center"/>
            </w:pPr>
          </w:p>
        </w:tc>
        <w:tc>
          <w:tcPr>
            <w:tcW w:w="3178" w:type="dxa"/>
            <w:tcBorders>
              <w:top w:val="nil"/>
              <w:left w:val="nil"/>
              <w:bottom w:val="nil"/>
              <w:right w:val="nil"/>
            </w:tcBorders>
            <w:shd w:val="clear" w:color="auto" w:fill="FFFFFF"/>
          </w:tcPr>
          <w:p w14:paraId="3E527D69" w14:textId="77777777" w:rsidR="006E610B" w:rsidRPr="00C15130" w:rsidRDefault="006E610B" w:rsidP="004B776D">
            <w:pPr>
              <w:shd w:val="clear" w:color="auto" w:fill="FFFFFF"/>
              <w:tabs>
                <w:tab w:val="left" w:leader="dot" w:pos="2930"/>
              </w:tabs>
              <w:jc w:val="both"/>
            </w:pPr>
          </w:p>
        </w:tc>
        <w:tc>
          <w:tcPr>
            <w:tcW w:w="1271" w:type="dxa"/>
            <w:tcBorders>
              <w:top w:val="nil"/>
              <w:left w:val="nil"/>
              <w:bottom w:val="nil"/>
              <w:right w:val="nil"/>
            </w:tcBorders>
            <w:shd w:val="clear" w:color="auto" w:fill="FFFFFF"/>
            <w:vAlign w:val="bottom"/>
          </w:tcPr>
          <w:p w14:paraId="3E527D6A" w14:textId="77777777" w:rsidR="006E610B" w:rsidRPr="00C15130" w:rsidRDefault="005E0F1E" w:rsidP="004B776D">
            <w:pPr>
              <w:shd w:val="clear" w:color="auto" w:fill="FFFFFF"/>
              <w:tabs>
                <w:tab w:val="left" w:leader="dot" w:pos="4824"/>
              </w:tabs>
              <w:ind w:right="144"/>
              <w:jc w:val="right"/>
            </w:pPr>
            <w:r>
              <w:rPr>
                <w:lang w:val="en-US"/>
              </w:rPr>
              <w:t>..</w:t>
            </w:r>
          </w:p>
        </w:tc>
        <w:tc>
          <w:tcPr>
            <w:tcW w:w="1486" w:type="dxa"/>
            <w:tcBorders>
              <w:top w:val="nil"/>
              <w:left w:val="nil"/>
              <w:bottom w:val="nil"/>
              <w:right w:val="nil"/>
            </w:tcBorders>
            <w:shd w:val="clear" w:color="auto" w:fill="FFFFFF"/>
            <w:vAlign w:val="bottom"/>
          </w:tcPr>
          <w:p w14:paraId="3E527D6B" w14:textId="77777777" w:rsidR="006E610B" w:rsidRPr="00C15130" w:rsidRDefault="005E0F1E" w:rsidP="004B776D">
            <w:pPr>
              <w:shd w:val="clear" w:color="auto" w:fill="FFFFFF"/>
              <w:tabs>
                <w:tab w:val="left" w:leader="dot" w:pos="4824"/>
              </w:tabs>
              <w:ind w:right="144"/>
              <w:jc w:val="right"/>
            </w:pPr>
            <w:r>
              <w:rPr>
                <w:lang w:val="en-US"/>
              </w:rPr>
              <w:t>..</w:t>
            </w:r>
          </w:p>
        </w:tc>
        <w:tc>
          <w:tcPr>
            <w:tcW w:w="1276" w:type="dxa"/>
            <w:tcBorders>
              <w:top w:val="nil"/>
              <w:left w:val="nil"/>
              <w:bottom w:val="nil"/>
              <w:right w:val="nil"/>
            </w:tcBorders>
            <w:shd w:val="clear" w:color="auto" w:fill="FFFFFF"/>
            <w:vAlign w:val="bottom"/>
          </w:tcPr>
          <w:p w14:paraId="3E527D6C" w14:textId="77777777" w:rsidR="006E610B" w:rsidRPr="00C15130" w:rsidRDefault="002D394F" w:rsidP="004B776D">
            <w:pPr>
              <w:shd w:val="clear" w:color="auto" w:fill="FFFFFF"/>
              <w:tabs>
                <w:tab w:val="left" w:leader="dot" w:pos="4824"/>
              </w:tabs>
              <w:ind w:right="144"/>
              <w:jc w:val="right"/>
            </w:pPr>
            <w:r w:rsidRPr="00C15130">
              <w:rPr>
                <w:szCs w:val="18"/>
                <w:lang w:val="en-US"/>
              </w:rPr>
              <w:t>180,214,744</w:t>
            </w:r>
          </w:p>
        </w:tc>
        <w:tc>
          <w:tcPr>
            <w:tcW w:w="1276" w:type="dxa"/>
            <w:tcBorders>
              <w:top w:val="nil"/>
              <w:left w:val="nil"/>
              <w:bottom w:val="nil"/>
              <w:right w:val="nil"/>
            </w:tcBorders>
            <w:shd w:val="clear" w:color="auto" w:fill="FFFFFF"/>
            <w:vAlign w:val="bottom"/>
          </w:tcPr>
          <w:p w14:paraId="3E527D6D" w14:textId="77777777" w:rsidR="006E610B" w:rsidRPr="00C15130" w:rsidRDefault="002D394F" w:rsidP="004B776D">
            <w:pPr>
              <w:shd w:val="clear" w:color="auto" w:fill="FFFFFF"/>
              <w:tabs>
                <w:tab w:val="left" w:leader="dot" w:pos="4824"/>
              </w:tabs>
              <w:ind w:right="144"/>
              <w:jc w:val="right"/>
            </w:pPr>
            <w:r w:rsidRPr="00C15130">
              <w:rPr>
                <w:szCs w:val="18"/>
                <w:lang w:val="en-US"/>
              </w:rPr>
              <w:t>180,214,744</w:t>
            </w:r>
          </w:p>
        </w:tc>
      </w:tr>
      <w:tr w:rsidR="006E610B" w:rsidRPr="00C15130" w14:paraId="3E527D75" w14:textId="77777777" w:rsidTr="003F397B">
        <w:trPr>
          <w:trHeight w:val="20"/>
          <w:jc w:val="center"/>
        </w:trPr>
        <w:tc>
          <w:tcPr>
            <w:tcW w:w="909" w:type="dxa"/>
            <w:tcBorders>
              <w:top w:val="nil"/>
              <w:left w:val="nil"/>
              <w:bottom w:val="nil"/>
              <w:right w:val="nil"/>
            </w:tcBorders>
            <w:shd w:val="clear" w:color="auto" w:fill="FFFFFF"/>
          </w:tcPr>
          <w:p w14:paraId="3E527D6F" w14:textId="77777777" w:rsidR="006E610B" w:rsidRPr="00C15130" w:rsidRDefault="002D394F" w:rsidP="004B776D">
            <w:pPr>
              <w:shd w:val="clear" w:color="auto" w:fill="FFFFFF"/>
              <w:tabs>
                <w:tab w:val="left" w:leader="dot" w:pos="4824"/>
              </w:tabs>
              <w:jc w:val="center"/>
            </w:pPr>
            <w:r w:rsidRPr="00C15130">
              <w:rPr>
                <w:szCs w:val="18"/>
                <w:lang w:val="en-US"/>
              </w:rPr>
              <w:t>693</w:t>
            </w:r>
          </w:p>
        </w:tc>
        <w:tc>
          <w:tcPr>
            <w:tcW w:w="3178" w:type="dxa"/>
            <w:tcBorders>
              <w:top w:val="nil"/>
              <w:left w:val="nil"/>
              <w:bottom w:val="nil"/>
              <w:right w:val="nil"/>
            </w:tcBorders>
            <w:shd w:val="clear" w:color="auto" w:fill="FFFFFF"/>
          </w:tcPr>
          <w:p w14:paraId="3E527D70" w14:textId="77777777" w:rsidR="006E610B" w:rsidRPr="00C15130" w:rsidRDefault="002D394F" w:rsidP="004B776D">
            <w:pPr>
              <w:shd w:val="clear" w:color="auto" w:fill="FFFFFF"/>
              <w:tabs>
                <w:tab w:val="left" w:leader="dot" w:pos="2930"/>
              </w:tabs>
              <w:jc w:val="both"/>
            </w:pPr>
            <w:r w:rsidRPr="00C15130">
              <w:rPr>
                <w:szCs w:val="18"/>
                <w:lang w:val="en-US"/>
              </w:rPr>
              <w:t>Defence Service Homes Corporation</w:t>
            </w:r>
          </w:p>
        </w:tc>
        <w:tc>
          <w:tcPr>
            <w:tcW w:w="1271" w:type="dxa"/>
            <w:tcBorders>
              <w:top w:val="nil"/>
              <w:left w:val="nil"/>
              <w:bottom w:val="nil"/>
              <w:right w:val="nil"/>
            </w:tcBorders>
            <w:shd w:val="clear" w:color="auto" w:fill="FFFFFF"/>
            <w:vAlign w:val="bottom"/>
          </w:tcPr>
          <w:p w14:paraId="3E527D71" w14:textId="77777777" w:rsidR="006E610B" w:rsidRPr="00C15130" w:rsidRDefault="002D394F" w:rsidP="004B776D">
            <w:pPr>
              <w:shd w:val="clear" w:color="auto" w:fill="FFFFFF"/>
              <w:tabs>
                <w:tab w:val="left" w:leader="dot" w:pos="4824"/>
              </w:tabs>
              <w:ind w:right="144"/>
              <w:jc w:val="right"/>
            </w:pPr>
            <w:r w:rsidRPr="00C15130">
              <w:rPr>
                <w:b/>
                <w:bCs/>
                <w:szCs w:val="18"/>
                <w:lang w:val="en-US"/>
              </w:rPr>
              <w:t>10,106,000</w:t>
            </w:r>
          </w:p>
        </w:tc>
        <w:tc>
          <w:tcPr>
            <w:tcW w:w="1486" w:type="dxa"/>
            <w:tcBorders>
              <w:top w:val="nil"/>
              <w:left w:val="nil"/>
              <w:bottom w:val="nil"/>
              <w:right w:val="nil"/>
            </w:tcBorders>
            <w:shd w:val="clear" w:color="auto" w:fill="FFFFFF"/>
            <w:vAlign w:val="bottom"/>
          </w:tcPr>
          <w:p w14:paraId="3E527D72" w14:textId="77777777" w:rsidR="006E610B" w:rsidRPr="00C15130" w:rsidRDefault="002D394F" w:rsidP="004B776D">
            <w:pPr>
              <w:shd w:val="clear" w:color="auto" w:fill="FFFFFF"/>
              <w:tabs>
                <w:tab w:val="left" w:leader="dot" w:pos="4824"/>
              </w:tabs>
              <w:ind w:right="144"/>
              <w:jc w:val="right"/>
            </w:pPr>
            <w:r w:rsidRPr="00C15130">
              <w:rPr>
                <w:b/>
                <w:bCs/>
                <w:szCs w:val="18"/>
                <w:lang w:val="en-US"/>
              </w:rPr>
              <w:t>2,383,000</w:t>
            </w:r>
          </w:p>
        </w:tc>
        <w:tc>
          <w:tcPr>
            <w:tcW w:w="1276" w:type="dxa"/>
            <w:tcBorders>
              <w:top w:val="nil"/>
              <w:left w:val="nil"/>
              <w:bottom w:val="nil"/>
              <w:right w:val="nil"/>
            </w:tcBorders>
            <w:shd w:val="clear" w:color="auto" w:fill="FFFFFF"/>
            <w:vAlign w:val="bottom"/>
          </w:tcPr>
          <w:p w14:paraId="3E527D73" w14:textId="77777777" w:rsidR="006E610B" w:rsidRPr="00C15130" w:rsidRDefault="002D394F" w:rsidP="004B776D">
            <w:pPr>
              <w:shd w:val="clear" w:color="auto" w:fill="FFFFFF"/>
              <w:tabs>
                <w:tab w:val="left" w:leader="dot" w:pos="4824"/>
              </w:tabs>
              <w:ind w:right="144"/>
              <w:jc w:val="right"/>
            </w:pPr>
            <w:r w:rsidRPr="00C15130">
              <w:rPr>
                <w:b/>
                <w:bCs/>
                <w:szCs w:val="18"/>
                <w:lang w:val="en-US"/>
              </w:rPr>
              <w:t>34,000,000</w:t>
            </w:r>
          </w:p>
        </w:tc>
        <w:tc>
          <w:tcPr>
            <w:tcW w:w="1276" w:type="dxa"/>
            <w:tcBorders>
              <w:top w:val="nil"/>
              <w:left w:val="nil"/>
              <w:bottom w:val="nil"/>
              <w:right w:val="nil"/>
            </w:tcBorders>
            <w:shd w:val="clear" w:color="auto" w:fill="FFFFFF"/>
            <w:vAlign w:val="bottom"/>
          </w:tcPr>
          <w:p w14:paraId="3E527D74" w14:textId="77777777" w:rsidR="006E610B" w:rsidRPr="00C15130" w:rsidRDefault="002D394F" w:rsidP="004B776D">
            <w:pPr>
              <w:shd w:val="clear" w:color="auto" w:fill="FFFFFF"/>
              <w:tabs>
                <w:tab w:val="left" w:leader="dot" w:pos="4824"/>
              </w:tabs>
              <w:ind w:right="144"/>
              <w:jc w:val="right"/>
            </w:pPr>
            <w:r w:rsidRPr="00C15130">
              <w:rPr>
                <w:b/>
                <w:bCs/>
                <w:szCs w:val="18"/>
                <w:lang w:val="en-US"/>
              </w:rPr>
              <w:t>46,489,000</w:t>
            </w:r>
          </w:p>
        </w:tc>
      </w:tr>
      <w:tr w:rsidR="006E610B" w:rsidRPr="00C15130" w14:paraId="3E527D7C" w14:textId="77777777" w:rsidTr="003F397B">
        <w:trPr>
          <w:trHeight w:val="20"/>
          <w:jc w:val="center"/>
        </w:trPr>
        <w:tc>
          <w:tcPr>
            <w:tcW w:w="909" w:type="dxa"/>
            <w:tcBorders>
              <w:top w:val="nil"/>
              <w:left w:val="nil"/>
              <w:bottom w:val="nil"/>
              <w:right w:val="nil"/>
            </w:tcBorders>
            <w:shd w:val="clear" w:color="auto" w:fill="FFFFFF"/>
          </w:tcPr>
          <w:p w14:paraId="3E527D76" w14:textId="77777777" w:rsidR="006E610B" w:rsidRPr="00C15130" w:rsidRDefault="006E610B" w:rsidP="004B776D">
            <w:pPr>
              <w:shd w:val="clear" w:color="auto" w:fill="FFFFFF"/>
              <w:tabs>
                <w:tab w:val="left" w:leader="dot" w:pos="4824"/>
              </w:tabs>
              <w:jc w:val="both"/>
            </w:pPr>
          </w:p>
        </w:tc>
        <w:tc>
          <w:tcPr>
            <w:tcW w:w="3178" w:type="dxa"/>
            <w:tcBorders>
              <w:top w:val="nil"/>
              <w:left w:val="nil"/>
              <w:bottom w:val="nil"/>
              <w:right w:val="nil"/>
            </w:tcBorders>
            <w:shd w:val="clear" w:color="auto" w:fill="FFFFFF"/>
          </w:tcPr>
          <w:p w14:paraId="3E527D77" w14:textId="77777777" w:rsidR="006E610B" w:rsidRPr="00C15130" w:rsidRDefault="006E610B" w:rsidP="004B776D">
            <w:pPr>
              <w:shd w:val="clear" w:color="auto" w:fill="FFFFFF"/>
              <w:tabs>
                <w:tab w:val="left" w:leader="dot" w:pos="2930"/>
              </w:tabs>
              <w:jc w:val="both"/>
            </w:pPr>
          </w:p>
        </w:tc>
        <w:tc>
          <w:tcPr>
            <w:tcW w:w="1271" w:type="dxa"/>
            <w:tcBorders>
              <w:top w:val="nil"/>
              <w:left w:val="nil"/>
              <w:bottom w:val="single" w:sz="6" w:space="0" w:color="auto"/>
              <w:right w:val="nil"/>
            </w:tcBorders>
            <w:shd w:val="clear" w:color="auto" w:fill="FFFFFF"/>
            <w:vAlign w:val="bottom"/>
          </w:tcPr>
          <w:p w14:paraId="3E527D78" w14:textId="77777777" w:rsidR="006E610B" w:rsidRPr="00C15130" w:rsidRDefault="002D394F" w:rsidP="004B776D">
            <w:pPr>
              <w:shd w:val="clear" w:color="auto" w:fill="FFFFFF"/>
              <w:tabs>
                <w:tab w:val="left" w:leader="dot" w:pos="4824"/>
              </w:tabs>
              <w:ind w:right="144"/>
              <w:jc w:val="right"/>
            </w:pPr>
            <w:r w:rsidRPr="00C15130">
              <w:rPr>
                <w:szCs w:val="18"/>
                <w:lang w:val="en-US"/>
              </w:rPr>
              <w:t>10,176,026</w:t>
            </w:r>
          </w:p>
        </w:tc>
        <w:tc>
          <w:tcPr>
            <w:tcW w:w="1486" w:type="dxa"/>
            <w:tcBorders>
              <w:top w:val="nil"/>
              <w:left w:val="nil"/>
              <w:bottom w:val="single" w:sz="6" w:space="0" w:color="auto"/>
              <w:right w:val="nil"/>
            </w:tcBorders>
            <w:shd w:val="clear" w:color="auto" w:fill="FFFFFF"/>
            <w:vAlign w:val="bottom"/>
          </w:tcPr>
          <w:p w14:paraId="3E527D79" w14:textId="77777777" w:rsidR="006E610B" w:rsidRPr="00C15130" w:rsidRDefault="002D394F" w:rsidP="004B776D">
            <w:pPr>
              <w:shd w:val="clear" w:color="auto" w:fill="FFFFFF"/>
              <w:tabs>
                <w:tab w:val="left" w:leader="dot" w:pos="4824"/>
              </w:tabs>
              <w:ind w:right="144"/>
              <w:jc w:val="right"/>
            </w:pPr>
            <w:r w:rsidRPr="00C15130">
              <w:rPr>
                <w:szCs w:val="18"/>
                <w:lang w:val="en-US"/>
              </w:rPr>
              <w:t>2,311,895</w:t>
            </w:r>
          </w:p>
        </w:tc>
        <w:tc>
          <w:tcPr>
            <w:tcW w:w="1276" w:type="dxa"/>
            <w:tcBorders>
              <w:top w:val="nil"/>
              <w:left w:val="nil"/>
              <w:bottom w:val="single" w:sz="6" w:space="0" w:color="auto"/>
              <w:right w:val="nil"/>
            </w:tcBorders>
            <w:shd w:val="clear" w:color="auto" w:fill="FFFFFF"/>
            <w:vAlign w:val="bottom"/>
          </w:tcPr>
          <w:p w14:paraId="3E527D7A" w14:textId="77777777" w:rsidR="006E610B" w:rsidRPr="00C15130" w:rsidRDefault="002D394F" w:rsidP="004B776D">
            <w:pPr>
              <w:shd w:val="clear" w:color="auto" w:fill="FFFFFF"/>
              <w:tabs>
                <w:tab w:val="left" w:leader="dot" w:pos="4824"/>
              </w:tabs>
              <w:ind w:right="144"/>
              <w:jc w:val="right"/>
            </w:pPr>
            <w:r w:rsidRPr="00C15130">
              <w:rPr>
                <w:szCs w:val="18"/>
                <w:lang w:val="en-US"/>
              </w:rPr>
              <w:t>29,700,000</w:t>
            </w:r>
          </w:p>
        </w:tc>
        <w:tc>
          <w:tcPr>
            <w:tcW w:w="1276" w:type="dxa"/>
            <w:tcBorders>
              <w:top w:val="nil"/>
              <w:left w:val="nil"/>
              <w:bottom w:val="single" w:sz="6" w:space="0" w:color="auto"/>
              <w:right w:val="nil"/>
            </w:tcBorders>
            <w:shd w:val="clear" w:color="auto" w:fill="FFFFFF"/>
            <w:vAlign w:val="bottom"/>
          </w:tcPr>
          <w:p w14:paraId="3E527D7B" w14:textId="77777777" w:rsidR="006E610B" w:rsidRPr="00C15130" w:rsidRDefault="002D394F" w:rsidP="004B776D">
            <w:pPr>
              <w:shd w:val="clear" w:color="auto" w:fill="FFFFFF"/>
              <w:tabs>
                <w:tab w:val="left" w:leader="dot" w:pos="4824"/>
              </w:tabs>
              <w:ind w:right="144"/>
              <w:jc w:val="right"/>
            </w:pPr>
            <w:r w:rsidRPr="00C15130">
              <w:rPr>
                <w:szCs w:val="18"/>
                <w:lang w:val="en-US"/>
              </w:rPr>
              <w:t>42,187,921</w:t>
            </w:r>
          </w:p>
        </w:tc>
      </w:tr>
      <w:tr w:rsidR="006E610B" w:rsidRPr="00C15130" w14:paraId="3E527D83" w14:textId="77777777" w:rsidTr="003F397B">
        <w:trPr>
          <w:trHeight w:val="20"/>
          <w:jc w:val="center"/>
        </w:trPr>
        <w:tc>
          <w:tcPr>
            <w:tcW w:w="909" w:type="dxa"/>
            <w:tcBorders>
              <w:top w:val="nil"/>
              <w:left w:val="nil"/>
              <w:bottom w:val="nil"/>
              <w:right w:val="nil"/>
            </w:tcBorders>
            <w:shd w:val="clear" w:color="auto" w:fill="FFFFFF"/>
          </w:tcPr>
          <w:p w14:paraId="3E527D7D" w14:textId="77777777" w:rsidR="006E610B" w:rsidRPr="00C15130" w:rsidRDefault="006E610B" w:rsidP="004B776D">
            <w:pPr>
              <w:shd w:val="clear" w:color="auto" w:fill="FFFFFF"/>
              <w:tabs>
                <w:tab w:val="left" w:leader="dot" w:pos="4824"/>
              </w:tabs>
              <w:jc w:val="both"/>
            </w:pPr>
          </w:p>
        </w:tc>
        <w:tc>
          <w:tcPr>
            <w:tcW w:w="3178" w:type="dxa"/>
            <w:tcBorders>
              <w:top w:val="nil"/>
              <w:left w:val="nil"/>
              <w:bottom w:val="nil"/>
              <w:right w:val="nil"/>
            </w:tcBorders>
            <w:shd w:val="clear" w:color="auto" w:fill="FFFFFF"/>
          </w:tcPr>
          <w:p w14:paraId="3E527D7E" w14:textId="77777777" w:rsidR="006E610B" w:rsidRPr="00C15130" w:rsidRDefault="002D394F" w:rsidP="004B776D">
            <w:pPr>
              <w:shd w:val="clear" w:color="auto" w:fill="FFFFFF"/>
              <w:tabs>
                <w:tab w:val="left" w:leader="dot" w:pos="2930"/>
              </w:tabs>
              <w:ind w:left="562"/>
              <w:jc w:val="both"/>
            </w:pPr>
            <w:r w:rsidRPr="00C15130">
              <w:rPr>
                <w:szCs w:val="18"/>
                <w:lang w:val="en-US"/>
              </w:rPr>
              <w:t>Total</w:t>
            </w:r>
            <w:r w:rsidR="00452E1D">
              <w:rPr>
                <w:szCs w:val="18"/>
                <w:lang w:val="en-US"/>
              </w:rPr>
              <w:tab/>
            </w:r>
          </w:p>
        </w:tc>
        <w:tc>
          <w:tcPr>
            <w:tcW w:w="1271" w:type="dxa"/>
            <w:tcBorders>
              <w:top w:val="single" w:sz="6" w:space="0" w:color="auto"/>
              <w:left w:val="nil"/>
              <w:bottom w:val="nil"/>
              <w:right w:val="nil"/>
            </w:tcBorders>
            <w:shd w:val="clear" w:color="auto" w:fill="FFFFFF"/>
            <w:vAlign w:val="bottom"/>
          </w:tcPr>
          <w:p w14:paraId="3E527D7F" w14:textId="77777777" w:rsidR="006E610B" w:rsidRPr="00C15130" w:rsidRDefault="002D394F" w:rsidP="004B776D">
            <w:pPr>
              <w:shd w:val="clear" w:color="auto" w:fill="FFFFFF"/>
              <w:tabs>
                <w:tab w:val="left" w:leader="dot" w:pos="4824"/>
              </w:tabs>
              <w:ind w:right="144"/>
              <w:jc w:val="right"/>
            </w:pPr>
            <w:r w:rsidRPr="00C15130">
              <w:rPr>
                <w:b/>
                <w:bCs/>
                <w:szCs w:val="18"/>
                <w:lang w:val="en-US"/>
              </w:rPr>
              <w:t>165,051,000</w:t>
            </w:r>
          </w:p>
        </w:tc>
        <w:tc>
          <w:tcPr>
            <w:tcW w:w="1486" w:type="dxa"/>
            <w:tcBorders>
              <w:top w:val="single" w:sz="6" w:space="0" w:color="auto"/>
              <w:left w:val="nil"/>
              <w:bottom w:val="nil"/>
              <w:right w:val="nil"/>
            </w:tcBorders>
            <w:shd w:val="clear" w:color="auto" w:fill="FFFFFF"/>
            <w:vAlign w:val="bottom"/>
          </w:tcPr>
          <w:p w14:paraId="3E527D80" w14:textId="77777777" w:rsidR="006E610B" w:rsidRPr="00C15130" w:rsidRDefault="002D394F" w:rsidP="004B776D">
            <w:pPr>
              <w:shd w:val="clear" w:color="auto" w:fill="FFFFFF"/>
              <w:tabs>
                <w:tab w:val="left" w:leader="dot" w:pos="4824"/>
              </w:tabs>
              <w:ind w:right="144"/>
              <w:jc w:val="right"/>
            </w:pPr>
            <w:r w:rsidRPr="00C15130">
              <w:rPr>
                <w:b/>
                <w:bCs/>
                <w:szCs w:val="18"/>
                <w:lang w:val="en-US"/>
              </w:rPr>
              <w:t>43,957,000</w:t>
            </w:r>
          </w:p>
        </w:tc>
        <w:tc>
          <w:tcPr>
            <w:tcW w:w="1276" w:type="dxa"/>
            <w:tcBorders>
              <w:top w:val="single" w:sz="6" w:space="0" w:color="auto"/>
              <w:left w:val="nil"/>
              <w:bottom w:val="nil"/>
              <w:right w:val="nil"/>
            </w:tcBorders>
            <w:shd w:val="clear" w:color="auto" w:fill="FFFFFF"/>
            <w:vAlign w:val="bottom"/>
          </w:tcPr>
          <w:p w14:paraId="3E527D81" w14:textId="77777777" w:rsidR="006E610B" w:rsidRPr="00C15130" w:rsidRDefault="002D394F" w:rsidP="004B776D">
            <w:pPr>
              <w:shd w:val="clear" w:color="auto" w:fill="FFFFFF"/>
              <w:tabs>
                <w:tab w:val="left" w:leader="dot" w:pos="4824"/>
              </w:tabs>
              <w:ind w:right="144"/>
              <w:jc w:val="right"/>
            </w:pPr>
            <w:r w:rsidRPr="00C15130">
              <w:rPr>
                <w:b/>
                <w:bCs/>
                <w:szCs w:val="18"/>
                <w:lang w:val="en-US"/>
              </w:rPr>
              <w:t>232,514,000</w:t>
            </w:r>
          </w:p>
        </w:tc>
        <w:tc>
          <w:tcPr>
            <w:tcW w:w="1276" w:type="dxa"/>
            <w:tcBorders>
              <w:top w:val="single" w:sz="6" w:space="0" w:color="auto"/>
              <w:left w:val="nil"/>
              <w:bottom w:val="nil"/>
              <w:right w:val="nil"/>
            </w:tcBorders>
            <w:shd w:val="clear" w:color="auto" w:fill="FFFFFF"/>
            <w:vAlign w:val="bottom"/>
          </w:tcPr>
          <w:p w14:paraId="3E527D82" w14:textId="77777777" w:rsidR="006E610B" w:rsidRPr="00C15130" w:rsidRDefault="002D394F" w:rsidP="004B776D">
            <w:pPr>
              <w:shd w:val="clear" w:color="auto" w:fill="FFFFFF"/>
              <w:tabs>
                <w:tab w:val="left" w:leader="dot" w:pos="4824"/>
              </w:tabs>
              <w:ind w:right="144"/>
              <w:jc w:val="right"/>
            </w:pPr>
            <w:r w:rsidRPr="00C15130">
              <w:rPr>
                <w:b/>
                <w:bCs/>
                <w:szCs w:val="18"/>
                <w:lang w:val="en-US"/>
              </w:rPr>
              <w:t>441,522,000</w:t>
            </w:r>
          </w:p>
        </w:tc>
      </w:tr>
      <w:tr w:rsidR="006E610B" w:rsidRPr="00C15130" w14:paraId="3E527D8A" w14:textId="77777777" w:rsidTr="003F397B">
        <w:trPr>
          <w:trHeight w:val="20"/>
          <w:jc w:val="center"/>
        </w:trPr>
        <w:tc>
          <w:tcPr>
            <w:tcW w:w="909" w:type="dxa"/>
            <w:tcBorders>
              <w:top w:val="nil"/>
              <w:left w:val="nil"/>
              <w:bottom w:val="single" w:sz="6" w:space="0" w:color="auto"/>
              <w:right w:val="nil"/>
            </w:tcBorders>
            <w:shd w:val="clear" w:color="auto" w:fill="FFFFFF"/>
          </w:tcPr>
          <w:p w14:paraId="3E527D84" w14:textId="77777777" w:rsidR="006E610B" w:rsidRPr="00C15130" w:rsidRDefault="006E610B" w:rsidP="004B776D">
            <w:pPr>
              <w:shd w:val="clear" w:color="auto" w:fill="FFFFFF"/>
              <w:tabs>
                <w:tab w:val="left" w:leader="dot" w:pos="4824"/>
              </w:tabs>
              <w:jc w:val="both"/>
            </w:pPr>
          </w:p>
        </w:tc>
        <w:tc>
          <w:tcPr>
            <w:tcW w:w="3178" w:type="dxa"/>
            <w:tcBorders>
              <w:top w:val="nil"/>
              <w:left w:val="nil"/>
              <w:bottom w:val="single" w:sz="6" w:space="0" w:color="auto"/>
              <w:right w:val="nil"/>
            </w:tcBorders>
            <w:shd w:val="clear" w:color="auto" w:fill="FFFFFF"/>
          </w:tcPr>
          <w:p w14:paraId="3E527D85" w14:textId="77777777" w:rsidR="006E610B" w:rsidRPr="00C15130" w:rsidRDefault="006E610B" w:rsidP="004B776D">
            <w:pPr>
              <w:shd w:val="clear" w:color="auto" w:fill="FFFFFF"/>
              <w:tabs>
                <w:tab w:val="left" w:leader="dot" w:pos="2930"/>
              </w:tabs>
              <w:jc w:val="both"/>
            </w:pPr>
          </w:p>
        </w:tc>
        <w:tc>
          <w:tcPr>
            <w:tcW w:w="1271" w:type="dxa"/>
            <w:tcBorders>
              <w:top w:val="nil"/>
              <w:left w:val="nil"/>
              <w:bottom w:val="single" w:sz="6" w:space="0" w:color="auto"/>
              <w:right w:val="nil"/>
            </w:tcBorders>
            <w:shd w:val="clear" w:color="auto" w:fill="FFFFFF"/>
            <w:vAlign w:val="bottom"/>
          </w:tcPr>
          <w:p w14:paraId="3E527D86" w14:textId="77777777" w:rsidR="006E610B" w:rsidRPr="00C15130" w:rsidRDefault="002D394F" w:rsidP="004B776D">
            <w:pPr>
              <w:shd w:val="clear" w:color="auto" w:fill="FFFFFF"/>
              <w:tabs>
                <w:tab w:val="left" w:leader="dot" w:pos="4824"/>
              </w:tabs>
              <w:ind w:right="144"/>
              <w:jc w:val="right"/>
            </w:pPr>
            <w:r w:rsidRPr="00C15130">
              <w:rPr>
                <w:szCs w:val="18"/>
                <w:lang w:val="en-US"/>
              </w:rPr>
              <w:t>154,971,698</w:t>
            </w:r>
          </w:p>
        </w:tc>
        <w:tc>
          <w:tcPr>
            <w:tcW w:w="1486" w:type="dxa"/>
            <w:tcBorders>
              <w:top w:val="nil"/>
              <w:left w:val="nil"/>
              <w:bottom w:val="single" w:sz="6" w:space="0" w:color="auto"/>
              <w:right w:val="nil"/>
            </w:tcBorders>
            <w:shd w:val="clear" w:color="auto" w:fill="FFFFFF"/>
            <w:vAlign w:val="bottom"/>
          </w:tcPr>
          <w:p w14:paraId="3E527D87" w14:textId="77777777" w:rsidR="006E610B" w:rsidRPr="00C15130" w:rsidRDefault="002D394F" w:rsidP="004B776D">
            <w:pPr>
              <w:shd w:val="clear" w:color="auto" w:fill="FFFFFF"/>
              <w:tabs>
                <w:tab w:val="left" w:leader="dot" w:pos="4824"/>
              </w:tabs>
              <w:ind w:right="144"/>
              <w:jc w:val="right"/>
            </w:pPr>
            <w:r w:rsidRPr="00C15130">
              <w:rPr>
                <w:szCs w:val="18"/>
                <w:lang w:val="en-US"/>
              </w:rPr>
              <w:t>42,148,552</w:t>
            </w:r>
          </w:p>
        </w:tc>
        <w:tc>
          <w:tcPr>
            <w:tcW w:w="1276" w:type="dxa"/>
            <w:tcBorders>
              <w:top w:val="nil"/>
              <w:left w:val="nil"/>
              <w:bottom w:val="single" w:sz="6" w:space="0" w:color="auto"/>
              <w:right w:val="nil"/>
            </w:tcBorders>
            <w:shd w:val="clear" w:color="auto" w:fill="FFFFFF"/>
            <w:vAlign w:val="bottom"/>
          </w:tcPr>
          <w:p w14:paraId="3E527D88" w14:textId="77777777" w:rsidR="006E610B" w:rsidRPr="00C15130" w:rsidRDefault="002D394F" w:rsidP="004B776D">
            <w:pPr>
              <w:shd w:val="clear" w:color="auto" w:fill="FFFFFF"/>
              <w:tabs>
                <w:tab w:val="left" w:leader="dot" w:pos="4824"/>
              </w:tabs>
              <w:ind w:right="144"/>
              <w:jc w:val="right"/>
            </w:pPr>
            <w:r w:rsidRPr="00C15130">
              <w:rPr>
                <w:szCs w:val="18"/>
                <w:lang w:val="en-US"/>
              </w:rPr>
              <w:t>211,364,320</w:t>
            </w:r>
          </w:p>
        </w:tc>
        <w:tc>
          <w:tcPr>
            <w:tcW w:w="1276" w:type="dxa"/>
            <w:tcBorders>
              <w:top w:val="nil"/>
              <w:left w:val="nil"/>
              <w:bottom w:val="single" w:sz="6" w:space="0" w:color="auto"/>
              <w:right w:val="nil"/>
            </w:tcBorders>
            <w:shd w:val="clear" w:color="auto" w:fill="FFFFFF"/>
            <w:vAlign w:val="bottom"/>
          </w:tcPr>
          <w:p w14:paraId="3E527D89" w14:textId="77777777" w:rsidR="006E610B" w:rsidRPr="00C15130" w:rsidRDefault="002D394F" w:rsidP="004B776D">
            <w:pPr>
              <w:shd w:val="clear" w:color="auto" w:fill="FFFFFF"/>
              <w:tabs>
                <w:tab w:val="left" w:leader="dot" w:pos="4824"/>
              </w:tabs>
              <w:ind w:right="144"/>
              <w:jc w:val="right"/>
            </w:pPr>
            <w:r w:rsidRPr="00C15130">
              <w:rPr>
                <w:szCs w:val="18"/>
                <w:lang w:val="en-US"/>
              </w:rPr>
              <w:t>408,484,571</w:t>
            </w:r>
          </w:p>
        </w:tc>
      </w:tr>
    </w:tbl>
    <w:p w14:paraId="3E527D8B" w14:textId="77777777" w:rsidR="006E610B" w:rsidRPr="00C15130" w:rsidRDefault="00C15130" w:rsidP="00452E1D">
      <w:pPr>
        <w:shd w:val="clear" w:color="auto" w:fill="FFFFFF"/>
        <w:tabs>
          <w:tab w:val="left" w:leader="dot" w:pos="4824"/>
        </w:tabs>
        <w:spacing w:before="120" w:after="120"/>
        <w:jc w:val="center"/>
      </w:pPr>
      <w:r w:rsidRPr="00C15130">
        <w:br w:type="page"/>
      </w:r>
      <w:r w:rsidR="002D394F" w:rsidRPr="00C15130">
        <w:rPr>
          <w:b/>
          <w:bCs/>
          <w:sz w:val="22"/>
          <w:szCs w:val="22"/>
          <w:lang w:val="en-US"/>
        </w:rPr>
        <w:lastRenderedPageBreak/>
        <w:t>DEPARTMENT OF VETERANS' AFFAIRS</w:t>
      </w:r>
    </w:p>
    <w:p w14:paraId="3E527D8C" w14:textId="77777777" w:rsidR="006E610B" w:rsidRPr="00C15130" w:rsidRDefault="006E610B" w:rsidP="00926B6E">
      <w:pPr>
        <w:tabs>
          <w:tab w:val="left" w:leader="dot" w:pos="4824"/>
        </w:tabs>
        <w:jc w:val="both"/>
        <w:rPr>
          <w:sz w:val="2"/>
          <w:szCs w:val="2"/>
        </w:rPr>
      </w:pPr>
    </w:p>
    <w:tbl>
      <w:tblPr>
        <w:tblW w:w="5000" w:type="pct"/>
        <w:jc w:val="center"/>
        <w:tblLayout w:type="fixed"/>
        <w:tblCellMar>
          <w:left w:w="40" w:type="dxa"/>
          <w:right w:w="40" w:type="dxa"/>
        </w:tblCellMar>
        <w:tblLook w:val="0000" w:firstRow="0" w:lastRow="0" w:firstColumn="0" w:lastColumn="0" w:noHBand="0" w:noVBand="0"/>
      </w:tblPr>
      <w:tblGrid>
        <w:gridCol w:w="4936"/>
        <w:gridCol w:w="1420"/>
        <w:gridCol w:w="1410"/>
        <w:gridCol w:w="1343"/>
      </w:tblGrid>
      <w:tr w:rsidR="00452E1D" w:rsidRPr="00C15130" w14:paraId="3E527D90" w14:textId="77777777" w:rsidTr="00452E1D">
        <w:trPr>
          <w:trHeight w:val="390"/>
          <w:jc w:val="center"/>
        </w:trPr>
        <w:tc>
          <w:tcPr>
            <w:tcW w:w="4892" w:type="dxa"/>
            <w:tcBorders>
              <w:top w:val="single" w:sz="6" w:space="0" w:color="auto"/>
              <w:left w:val="nil"/>
              <w:right w:val="nil"/>
            </w:tcBorders>
            <w:shd w:val="clear" w:color="auto" w:fill="FFFFFF"/>
          </w:tcPr>
          <w:p w14:paraId="3E527D8D" w14:textId="77777777" w:rsidR="00452E1D" w:rsidRPr="00C15130" w:rsidRDefault="00452E1D" w:rsidP="00452E1D">
            <w:pPr>
              <w:shd w:val="clear" w:color="auto" w:fill="FFFFFF"/>
              <w:tabs>
                <w:tab w:val="left" w:leader="dot" w:pos="4730"/>
              </w:tabs>
              <w:jc w:val="both"/>
            </w:pPr>
          </w:p>
        </w:tc>
        <w:tc>
          <w:tcPr>
            <w:tcW w:w="1408" w:type="dxa"/>
            <w:vMerge w:val="restart"/>
            <w:tcBorders>
              <w:top w:val="single" w:sz="6" w:space="0" w:color="auto"/>
              <w:left w:val="nil"/>
              <w:right w:val="single" w:sz="6" w:space="0" w:color="auto"/>
            </w:tcBorders>
            <w:shd w:val="clear" w:color="auto" w:fill="FFFFFF"/>
            <w:vAlign w:val="center"/>
          </w:tcPr>
          <w:p w14:paraId="3E527D8E" w14:textId="77777777" w:rsidR="00452E1D" w:rsidRPr="00C15130" w:rsidRDefault="00452E1D" w:rsidP="00452E1D">
            <w:pPr>
              <w:shd w:val="clear" w:color="auto" w:fill="FFFFFF"/>
              <w:tabs>
                <w:tab w:val="left" w:leader="dot" w:pos="4824"/>
              </w:tabs>
              <w:jc w:val="center"/>
            </w:pPr>
            <w:r w:rsidRPr="00C15130">
              <w:rPr>
                <w:b/>
                <w:bCs/>
                <w:szCs w:val="18"/>
                <w:lang w:val="en-US"/>
              </w:rPr>
              <w:t>1980-81</w:t>
            </w:r>
          </w:p>
        </w:tc>
        <w:tc>
          <w:tcPr>
            <w:tcW w:w="2729" w:type="dxa"/>
            <w:gridSpan w:val="2"/>
            <w:tcBorders>
              <w:top w:val="single" w:sz="6" w:space="0" w:color="auto"/>
              <w:left w:val="single" w:sz="6" w:space="0" w:color="auto"/>
              <w:bottom w:val="single" w:sz="6" w:space="0" w:color="auto"/>
              <w:right w:val="nil"/>
            </w:tcBorders>
            <w:shd w:val="clear" w:color="auto" w:fill="FFFFFF"/>
            <w:vAlign w:val="center"/>
          </w:tcPr>
          <w:p w14:paraId="3E527D8F" w14:textId="77777777" w:rsidR="00452E1D" w:rsidRPr="00C15130" w:rsidRDefault="00452E1D" w:rsidP="00452E1D">
            <w:pPr>
              <w:shd w:val="clear" w:color="auto" w:fill="FFFFFF"/>
              <w:tabs>
                <w:tab w:val="left" w:leader="dot" w:pos="4824"/>
              </w:tabs>
              <w:jc w:val="center"/>
            </w:pPr>
            <w:r w:rsidRPr="00C15130">
              <w:rPr>
                <w:szCs w:val="18"/>
                <w:lang w:val="en-US"/>
              </w:rPr>
              <w:t>1979</w:t>
            </w:r>
            <w:r w:rsidRPr="00C15130">
              <w:rPr>
                <w:rFonts w:eastAsia="Times New Roman"/>
                <w:szCs w:val="18"/>
                <w:lang w:val="en-US"/>
              </w:rPr>
              <w:t>–80</w:t>
            </w:r>
          </w:p>
        </w:tc>
      </w:tr>
      <w:tr w:rsidR="00452E1D" w:rsidRPr="00C15130" w14:paraId="3E527D95" w14:textId="77777777" w:rsidTr="00452E1D">
        <w:trPr>
          <w:trHeight w:val="354"/>
          <w:jc w:val="center"/>
        </w:trPr>
        <w:tc>
          <w:tcPr>
            <w:tcW w:w="4892" w:type="dxa"/>
            <w:tcBorders>
              <w:top w:val="nil"/>
              <w:left w:val="nil"/>
              <w:right w:val="nil"/>
            </w:tcBorders>
            <w:shd w:val="clear" w:color="auto" w:fill="FFFFFF"/>
          </w:tcPr>
          <w:p w14:paraId="3E527D91" w14:textId="77777777" w:rsidR="00452E1D" w:rsidRPr="00C15130" w:rsidRDefault="00452E1D" w:rsidP="00452E1D">
            <w:pPr>
              <w:shd w:val="clear" w:color="auto" w:fill="FFFFFF"/>
              <w:tabs>
                <w:tab w:val="left" w:leader="dot" w:pos="4730"/>
              </w:tabs>
              <w:jc w:val="both"/>
            </w:pPr>
          </w:p>
        </w:tc>
        <w:tc>
          <w:tcPr>
            <w:tcW w:w="1408" w:type="dxa"/>
            <w:vMerge/>
            <w:tcBorders>
              <w:left w:val="nil"/>
              <w:bottom w:val="single" w:sz="6" w:space="0" w:color="auto"/>
              <w:right w:val="single" w:sz="6" w:space="0" w:color="auto"/>
            </w:tcBorders>
            <w:shd w:val="clear" w:color="auto" w:fill="FFFFFF"/>
            <w:vAlign w:val="center"/>
          </w:tcPr>
          <w:p w14:paraId="3E527D92" w14:textId="77777777" w:rsidR="00452E1D" w:rsidRPr="00C15130" w:rsidRDefault="00452E1D" w:rsidP="00452E1D">
            <w:pPr>
              <w:shd w:val="clear" w:color="auto" w:fill="FFFFFF"/>
              <w:tabs>
                <w:tab w:val="left" w:leader="dot" w:pos="4824"/>
              </w:tabs>
              <w:jc w:val="center"/>
            </w:pPr>
          </w:p>
        </w:tc>
        <w:tc>
          <w:tcPr>
            <w:tcW w:w="1398" w:type="dxa"/>
            <w:tcBorders>
              <w:top w:val="single" w:sz="6" w:space="0" w:color="auto"/>
              <w:left w:val="single" w:sz="6" w:space="0" w:color="auto"/>
              <w:bottom w:val="single" w:sz="6" w:space="0" w:color="auto"/>
              <w:right w:val="nil"/>
            </w:tcBorders>
            <w:shd w:val="clear" w:color="auto" w:fill="FFFFFF"/>
            <w:vAlign w:val="center"/>
          </w:tcPr>
          <w:p w14:paraId="3E527D93" w14:textId="77777777" w:rsidR="00452E1D" w:rsidRPr="00C15130" w:rsidRDefault="00452E1D" w:rsidP="00452E1D">
            <w:pPr>
              <w:shd w:val="clear" w:color="auto" w:fill="FFFFFF"/>
              <w:tabs>
                <w:tab w:val="left" w:leader="dot" w:pos="4824"/>
              </w:tabs>
              <w:jc w:val="center"/>
            </w:pPr>
            <w:r w:rsidRPr="00C15130">
              <w:rPr>
                <w:szCs w:val="18"/>
                <w:lang w:val="en-US"/>
              </w:rPr>
              <w:t>Appropriation</w:t>
            </w:r>
          </w:p>
        </w:tc>
        <w:tc>
          <w:tcPr>
            <w:tcW w:w="1331" w:type="dxa"/>
            <w:tcBorders>
              <w:top w:val="single" w:sz="6" w:space="0" w:color="auto"/>
              <w:left w:val="nil"/>
              <w:bottom w:val="single" w:sz="6" w:space="0" w:color="auto"/>
              <w:right w:val="nil"/>
            </w:tcBorders>
            <w:shd w:val="clear" w:color="auto" w:fill="FFFFFF"/>
            <w:vAlign w:val="center"/>
          </w:tcPr>
          <w:p w14:paraId="3E527D94" w14:textId="77777777" w:rsidR="00452E1D" w:rsidRPr="00C15130" w:rsidRDefault="00452E1D" w:rsidP="00452E1D">
            <w:pPr>
              <w:shd w:val="clear" w:color="auto" w:fill="FFFFFF"/>
              <w:tabs>
                <w:tab w:val="left" w:leader="dot" w:pos="4824"/>
              </w:tabs>
              <w:jc w:val="center"/>
            </w:pPr>
            <w:r w:rsidRPr="00C15130">
              <w:rPr>
                <w:szCs w:val="18"/>
                <w:lang w:val="en-US"/>
              </w:rPr>
              <w:t>Expenditure</w:t>
            </w:r>
          </w:p>
        </w:tc>
      </w:tr>
      <w:tr w:rsidR="006E610B" w:rsidRPr="00C15130" w14:paraId="3E527D9A" w14:textId="77777777" w:rsidTr="00452E1D">
        <w:trPr>
          <w:trHeight w:val="20"/>
          <w:jc w:val="center"/>
        </w:trPr>
        <w:tc>
          <w:tcPr>
            <w:tcW w:w="4892" w:type="dxa"/>
            <w:tcBorders>
              <w:left w:val="nil"/>
              <w:bottom w:val="nil"/>
              <w:right w:val="nil"/>
            </w:tcBorders>
            <w:shd w:val="clear" w:color="auto" w:fill="FFFFFF"/>
          </w:tcPr>
          <w:p w14:paraId="3E527D96" w14:textId="77777777" w:rsidR="006E610B" w:rsidRPr="00C15130" w:rsidRDefault="002D394F" w:rsidP="00452E1D">
            <w:pPr>
              <w:shd w:val="clear" w:color="auto" w:fill="FFFFFF"/>
              <w:tabs>
                <w:tab w:val="left" w:leader="dot" w:pos="4730"/>
              </w:tabs>
              <w:ind w:left="19"/>
              <w:jc w:val="both"/>
            </w:pPr>
            <w:r w:rsidRPr="00C15130">
              <w:rPr>
                <w:smallCaps/>
                <w:szCs w:val="18"/>
                <w:lang w:val="en-US"/>
              </w:rPr>
              <w:t xml:space="preserve">Division </w:t>
            </w:r>
            <w:r w:rsidRPr="00C15130">
              <w:rPr>
                <w:szCs w:val="18"/>
                <w:lang w:val="en-US"/>
              </w:rPr>
              <w:t>690.</w:t>
            </w:r>
            <w:r w:rsidRPr="00C15130">
              <w:rPr>
                <w:rFonts w:eastAsia="Times New Roman"/>
                <w:szCs w:val="18"/>
                <w:lang w:val="en-US"/>
              </w:rPr>
              <w:t>—ADMINISTRATIVE</w:t>
            </w:r>
          </w:p>
        </w:tc>
        <w:tc>
          <w:tcPr>
            <w:tcW w:w="1408" w:type="dxa"/>
            <w:tcBorders>
              <w:top w:val="single" w:sz="6" w:space="0" w:color="auto"/>
              <w:left w:val="nil"/>
              <w:bottom w:val="nil"/>
              <w:right w:val="single" w:sz="6" w:space="0" w:color="auto"/>
            </w:tcBorders>
            <w:shd w:val="clear" w:color="auto" w:fill="FFFFFF"/>
            <w:vAlign w:val="bottom"/>
          </w:tcPr>
          <w:p w14:paraId="3E527D97" w14:textId="77777777" w:rsidR="006E610B" w:rsidRPr="00C15130" w:rsidRDefault="002D394F" w:rsidP="00452E1D">
            <w:pPr>
              <w:shd w:val="clear" w:color="auto" w:fill="FFFFFF"/>
              <w:tabs>
                <w:tab w:val="left" w:leader="dot" w:pos="4824"/>
              </w:tabs>
              <w:ind w:right="144"/>
              <w:jc w:val="right"/>
            </w:pPr>
            <w:r w:rsidRPr="00C15130">
              <w:rPr>
                <w:sz w:val="22"/>
                <w:szCs w:val="22"/>
                <w:lang w:val="en-US"/>
              </w:rPr>
              <w:t>$</w:t>
            </w:r>
          </w:p>
        </w:tc>
        <w:tc>
          <w:tcPr>
            <w:tcW w:w="1398" w:type="dxa"/>
            <w:tcBorders>
              <w:top w:val="single" w:sz="6" w:space="0" w:color="auto"/>
              <w:left w:val="single" w:sz="6" w:space="0" w:color="auto"/>
              <w:bottom w:val="nil"/>
              <w:right w:val="nil"/>
            </w:tcBorders>
            <w:shd w:val="clear" w:color="auto" w:fill="FFFFFF"/>
            <w:vAlign w:val="bottom"/>
          </w:tcPr>
          <w:p w14:paraId="3E527D98" w14:textId="77777777" w:rsidR="006E610B" w:rsidRPr="00C15130" w:rsidRDefault="002D394F" w:rsidP="00452E1D">
            <w:pPr>
              <w:shd w:val="clear" w:color="auto" w:fill="FFFFFF"/>
              <w:tabs>
                <w:tab w:val="left" w:leader="dot" w:pos="4824"/>
              </w:tabs>
              <w:ind w:right="144"/>
              <w:jc w:val="right"/>
            </w:pPr>
            <w:r w:rsidRPr="00C15130">
              <w:rPr>
                <w:szCs w:val="18"/>
                <w:lang w:val="en-US"/>
              </w:rPr>
              <w:t>$</w:t>
            </w:r>
          </w:p>
        </w:tc>
        <w:tc>
          <w:tcPr>
            <w:tcW w:w="1331" w:type="dxa"/>
            <w:tcBorders>
              <w:top w:val="single" w:sz="6" w:space="0" w:color="auto"/>
              <w:left w:val="nil"/>
              <w:bottom w:val="nil"/>
              <w:right w:val="nil"/>
            </w:tcBorders>
            <w:shd w:val="clear" w:color="auto" w:fill="FFFFFF"/>
            <w:vAlign w:val="bottom"/>
          </w:tcPr>
          <w:p w14:paraId="3E527D99" w14:textId="77777777" w:rsidR="006E610B" w:rsidRPr="00C15130" w:rsidRDefault="002D394F" w:rsidP="00452E1D">
            <w:pPr>
              <w:shd w:val="clear" w:color="auto" w:fill="FFFFFF"/>
              <w:tabs>
                <w:tab w:val="left" w:leader="dot" w:pos="4824"/>
              </w:tabs>
              <w:ind w:right="144"/>
              <w:jc w:val="right"/>
            </w:pPr>
            <w:r w:rsidRPr="00C15130">
              <w:rPr>
                <w:szCs w:val="18"/>
                <w:lang w:val="en-US"/>
              </w:rPr>
              <w:t>$</w:t>
            </w:r>
          </w:p>
        </w:tc>
      </w:tr>
      <w:tr w:rsidR="006E610B" w:rsidRPr="00C15130" w14:paraId="3E527D9F" w14:textId="77777777" w:rsidTr="00452E1D">
        <w:trPr>
          <w:trHeight w:val="180"/>
          <w:jc w:val="center"/>
        </w:trPr>
        <w:tc>
          <w:tcPr>
            <w:tcW w:w="4892" w:type="dxa"/>
            <w:tcBorders>
              <w:top w:val="nil"/>
              <w:left w:val="nil"/>
              <w:bottom w:val="nil"/>
              <w:right w:val="nil"/>
            </w:tcBorders>
            <w:shd w:val="clear" w:color="auto" w:fill="FFFFFF"/>
          </w:tcPr>
          <w:p w14:paraId="3E527D9B" w14:textId="77777777" w:rsidR="006E610B" w:rsidRPr="00C15130" w:rsidRDefault="002D394F" w:rsidP="00452E1D">
            <w:pPr>
              <w:shd w:val="clear" w:color="auto" w:fill="FFFFFF"/>
              <w:tabs>
                <w:tab w:val="left" w:leader="dot" w:pos="4730"/>
              </w:tabs>
              <w:ind w:left="24"/>
              <w:jc w:val="both"/>
            </w:pPr>
            <w:r w:rsidRPr="00C15130">
              <w:rPr>
                <w:b/>
                <w:bCs/>
                <w:szCs w:val="18"/>
                <w:lang w:val="en-US"/>
              </w:rPr>
              <w:t>1.</w:t>
            </w:r>
            <w:r w:rsidRPr="00C15130">
              <w:rPr>
                <w:rFonts w:eastAsia="Times New Roman"/>
                <w:b/>
                <w:bCs/>
                <w:szCs w:val="18"/>
                <w:lang w:val="en-US"/>
              </w:rPr>
              <w:t>—Salaries and Payments in the nature of Salary—</w:t>
            </w:r>
          </w:p>
        </w:tc>
        <w:tc>
          <w:tcPr>
            <w:tcW w:w="1408" w:type="dxa"/>
            <w:tcBorders>
              <w:top w:val="nil"/>
              <w:left w:val="nil"/>
              <w:bottom w:val="nil"/>
              <w:right w:val="single" w:sz="6" w:space="0" w:color="auto"/>
            </w:tcBorders>
            <w:shd w:val="clear" w:color="auto" w:fill="FFFFFF"/>
            <w:vAlign w:val="bottom"/>
          </w:tcPr>
          <w:p w14:paraId="3E527D9C" w14:textId="77777777" w:rsidR="006E610B" w:rsidRPr="00C15130" w:rsidRDefault="006E610B" w:rsidP="00452E1D">
            <w:pPr>
              <w:shd w:val="clear" w:color="auto" w:fill="FFFFFF"/>
              <w:tabs>
                <w:tab w:val="left" w:leader="dot" w:pos="4824"/>
              </w:tabs>
              <w:ind w:right="144"/>
              <w:jc w:val="right"/>
            </w:pPr>
          </w:p>
        </w:tc>
        <w:tc>
          <w:tcPr>
            <w:tcW w:w="1398" w:type="dxa"/>
            <w:tcBorders>
              <w:top w:val="nil"/>
              <w:left w:val="single" w:sz="6" w:space="0" w:color="auto"/>
              <w:bottom w:val="nil"/>
              <w:right w:val="nil"/>
            </w:tcBorders>
            <w:shd w:val="clear" w:color="auto" w:fill="FFFFFF"/>
            <w:vAlign w:val="bottom"/>
          </w:tcPr>
          <w:p w14:paraId="3E527D9D" w14:textId="77777777" w:rsidR="006E610B" w:rsidRPr="00C15130" w:rsidRDefault="006E610B" w:rsidP="00452E1D">
            <w:pPr>
              <w:shd w:val="clear" w:color="auto" w:fill="FFFFFF"/>
              <w:tabs>
                <w:tab w:val="left" w:leader="dot" w:pos="4824"/>
              </w:tabs>
              <w:ind w:right="144"/>
              <w:jc w:val="right"/>
            </w:pPr>
          </w:p>
        </w:tc>
        <w:tc>
          <w:tcPr>
            <w:tcW w:w="1331" w:type="dxa"/>
            <w:tcBorders>
              <w:top w:val="nil"/>
              <w:left w:val="nil"/>
              <w:bottom w:val="nil"/>
              <w:right w:val="nil"/>
            </w:tcBorders>
            <w:shd w:val="clear" w:color="auto" w:fill="FFFFFF"/>
            <w:vAlign w:val="bottom"/>
          </w:tcPr>
          <w:p w14:paraId="3E527D9E" w14:textId="77777777" w:rsidR="006E610B" w:rsidRPr="00C15130" w:rsidRDefault="006E610B" w:rsidP="00452E1D">
            <w:pPr>
              <w:shd w:val="clear" w:color="auto" w:fill="FFFFFF"/>
              <w:tabs>
                <w:tab w:val="left" w:leader="dot" w:pos="4824"/>
              </w:tabs>
              <w:ind w:right="144"/>
              <w:jc w:val="right"/>
            </w:pPr>
          </w:p>
        </w:tc>
      </w:tr>
      <w:tr w:rsidR="006E610B" w:rsidRPr="00C15130" w14:paraId="3E527DA4" w14:textId="77777777" w:rsidTr="00452E1D">
        <w:trPr>
          <w:trHeight w:val="20"/>
          <w:jc w:val="center"/>
        </w:trPr>
        <w:tc>
          <w:tcPr>
            <w:tcW w:w="4892" w:type="dxa"/>
            <w:tcBorders>
              <w:top w:val="nil"/>
              <w:left w:val="nil"/>
              <w:bottom w:val="nil"/>
              <w:right w:val="nil"/>
            </w:tcBorders>
            <w:shd w:val="clear" w:color="auto" w:fill="FFFFFF"/>
          </w:tcPr>
          <w:p w14:paraId="3E527DA0" w14:textId="77777777" w:rsidR="006E610B" w:rsidRPr="00C15130" w:rsidRDefault="002D394F" w:rsidP="00452E1D">
            <w:pPr>
              <w:shd w:val="clear" w:color="auto" w:fill="FFFFFF"/>
              <w:tabs>
                <w:tab w:val="left" w:leader="dot" w:pos="4730"/>
              </w:tabs>
              <w:ind w:left="677" w:hanging="576"/>
              <w:jc w:val="both"/>
            </w:pPr>
            <w:r w:rsidRPr="00C15130">
              <w:rPr>
                <w:szCs w:val="18"/>
                <w:lang w:val="en-US"/>
              </w:rPr>
              <w:t>01. Salaries and allowances</w:t>
            </w:r>
            <w:r w:rsidR="00452E1D">
              <w:rPr>
                <w:szCs w:val="18"/>
                <w:lang w:val="en-US"/>
              </w:rPr>
              <w:tab/>
            </w:r>
          </w:p>
        </w:tc>
        <w:tc>
          <w:tcPr>
            <w:tcW w:w="1408" w:type="dxa"/>
            <w:tcBorders>
              <w:top w:val="nil"/>
              <w:left w:val="nil"/>
              <w:bottom w:val="nil"/>
              <w:right w:val="single" w:sz="6" w:space="0" w:color="auto"/>
            </w:tcBorders>
            <w:shd w:val="clear" w:color="auto" w:fill="FFFFFF"/>
            <w:vAlign w:val="bottom"/>
          </w:tcPr>
          <w:p w14:paraId="3E527DA1" w14:textId="77777777" w:rsidR="006E610B" w:rsidRPr="00C15130" w:rsidRDefault="002D394F" w:rsidP="00452E1D">
            <w:pPr>
              <w:shd w:val="clear" w:color="auto" w:fill="FFFFFF"/>
              <w:tabs>
                <w:tab w:val="left" w:leader="dot" w:pos="4824"/>
              </w:tabs>
              <w:ind w:right="144"/>
              <w:jc w:val="right"/>
            </w:pPr>
            <w:r w:rsidRPr="00C15130">
              <w:rPr>
                <w:szCs w:val="18"/>
                <w:lang w:val="en-US"/>
              </w:rPr>
              <w:t>40,772,000</w:t>
            </w:r>
          </w:p>
        </w:tc>
        <w:tc>
          <w:tcPr>
            <w:tcW w:w="1398" w:type="dxa"/>
            <w:tcBorders>
              <w:top w:val="nil"/>
              <w:left w:val="single" w:sz="6" w:space="0" w:color="auto"/>
              <w:bottom w:val="nil"/>
              <w:right w:val="nil"/>
            </w:tcBorders>
            <w:shd w:val="clear" w:color="auto" w:fill="FFFFFF"/>
            <w:vAlign w:val="bottom"/>
          </w:tcPr>
          <w:p w14:paraId="3E527DA2" w14:textId="77777777" w:rsidR="006E610B" w:rsidRPr="00C15130" w:rsidRDefault="002D394F" w:rsidP="00452E1D">
            <w:pPr>
              <w:shd w:val="clear" w:color="auto" w:fill="FFFFFF"/>
              <w:tabs>
                <w:tab w:val="left" w:leader="dot" w:pos="4824"/>
              </w:tabs>
              <w:ind w:right="144"/>
              <w:jc w:val="right"/>
            </w:pPr>
            <w:r w:rsidRPr="00C15130">
              <w:rPr>
                <w:szCs w:val="18"/>
                <w:lang w:val="en-US"/>
              </w:rPr>
              <w:t>38,235,000</w:t>
            </w:r>
          </w:p>
        </w:tc>
        <w:tc>
          <w:tcPr>
            <w:tcW w:w="1331" w:type="dxa"/>
            <w:tcBorders>
              <w:top w:val="nil"/>
              <w:left w:val="nil"/>
              <w:bottom w:val="nil"/>
              <w:right w:val="nil"/>
            </w:tcBorders>
            <w:shd w:val="clear" w:color="auto" w:fill="FFFFFF"/>
            <w:vAlign w:val="bottom"/>
          </w:tcPr>
          <w:p w14:paraId="3E527DA3" w14:textId="77777777" w:rsidR="006E610B" w:rsidRPr="00C15130" w:rsidRDefault="002D394F" w:rsidP="00452E1D">
            <w:pPr>
              <w:shd w:val="clear" w:color="auto" w:fill="FFFFFF"/>
              <w:tabs>
                <w:tab w:val="left" w:leader="dot" w:pos="4824"/>
              </w:tabs>
              <w:ind w:right="144"/>
              <w:jc w:val="right"/>
            </w:pPr>
            <w:r w:rsidRPr="00C15130">
              <w:rPr>
                <w:szCs w:val="18"/>
                <w:lang w:val="en-US"/>
              </w:rPr>
              <w:t>38,045,029</w:t>
            </w:r>
          </w:p>
        </w:tc>
      </w:tr>
      <w:tr w:rsidR="006E610B" w:rsidRPr="00C15130" w14:paraId="3E527DA9" w14:textId="77777777" w:rsidTr="00452E1D">
        <w:trPr>
          <w:trHeight w:val="20"/>
          <w:jc w:val="center"/>
        </w:trPr>
        <w:tc>
          <w:tcPr>
            <w:tcW w:w="4892" w:type="dxa"/>
            <w:tcBorders>
              <w:top w:val="nil"/>
              <w:left w:val="nil"/>
              <w:right w:val="nil"/>
            </w:tcBorders>
            <w:shd w:val="clear" w:color="auto" w:fill="FFFFFF"/>
          </w:tcPr>
          <w:p w14:paraId="3E527DA5" w14:textId="77777777" w:rsidR="006E610B" w:rsidRPr="00C15130" w:rsidRDefault="002D394F" w:rsidP="00452E1D">
            <w:pPr>
              <w:shd w:val="clear" w:color="auto" w:fill="FFFFFF"/>
              <w:tabs>
                <w:tab w:val="left" w:leader="dot" w:pos="4730"/>
              </w:tabs>
              <w:ind w:left="677" w:hanging="576"/>
              <w:jc w:val="both"/>
            </w:pPr>
            <w:r w:rsidRPr="00C15130">
              <w:rPr>
                <w:szCs w:val="18"/>
                <w:lang w:val="en-US"/>
              </w:rPr>
              <w:t>02. Overtime</w:t>
            </w:r>
            <w:r w:rsidR="00452E1D">
              <w:rPr>
                <w:szCs w:val="18"/>
                <w:lang w:val="en-US"/>
              </w:rPr>
              <w:tab/>
            </w:r>
          </w:p>
        </w:tc>
        <w:tc>
          <w:tcPr>
            <w:tcW w:w="1408" w:type="dxa"/>
            <w:tcBorders>
              <w:top w:val="nil"/>
              <w:left w:val="nil"/>
              <w:bottom w:val="single" w:sz="6" w:space="0" w:color="auto"/>
              <w:right w:val="single" w:sz="6" w:space="0" w:color="auto"/>
            </w:tcBorders>
            <w:shd w:val="clear" w:color="auto" w:fill="FFFFFF"/>
            <w:vAlign w:val="bottom"/>
          </w:tcPr>
          <w:p w14:paraId="3E527DA6" w14:textId="77777777" w:rsidR="006E610B" w:rsidRPr="00C15130" w:rsidRDefault="002D394F" w:rsidP="00452E1D">
            <w:pPr>
              <w:shd w:val="clear" w:color="auto" w:fill="FFFFFF"/>
              <w:tabs>
                <w:tab w:val="left" w:leader="dot" w:pos="4824"/>
              </w:tabs>
              <w:ind w:right="144"/>
              <w:jc w:val="right"/>
            </w:pPr>
            <w:r w:rsidRPr="00C15130">
              <w:rPr>
                <w:szCs w:val="18"/>
                <w:lang w:val="en-US"/>
              </w:rPr>
              <w:t>633,000</w:t>
            </w:r>
          </w:p>
        </w:tc>
        <w:tc>
          <w:tcPr>
            <w:tcW w:w="1398" w:type="dxa"/>
            <w:tcBorders>
              <w:top w:val="nil"/>
              <w:left w:val="single" w:sz="6" w:space="0" w:color="auto"/>
              <w:bottom w:val="single" w:sz="6" w:space="0" w:color="auto"/>
              <w:right w:val="nil"/>
            </w:tcBorders>
            <w:shd w:val="clear" w:color="auto" w:fill="FFFFFF"/>
            <w:vAlign w:val="bottom"/>
          </w:tcPr>
          <w:p w14:paraId="3E527DA7" w14:textId="77777777" w:rsidR="006E610B" w:rsidRPr="00C15130" w:rsidRDefault="002D394F" w:rsidP="00452E1D">
            <w:pPr>
              <w:shd w:val="clear" w:color="auto" w:fill="FFFFFF"/>
              <w:tabs>
                <w:tab w:val="left" w:leader="dot" w:pos="4824"/>
              </w:tabs>
              <w:ind w:right="144"/>
              <w:jc w:val="right"/>
            </w:pPr>
            <w:r w:rsidRPr="00C15130">
              <w:rPr>
                <w:szCs w:val="18"/>
                <w:lang w:val="en-US"/>
              </w:rPr>
              <w:t>590,000</w:t>
            </w:r>
          </w:p>
        </w:tc>
        <w:tc>
          <w:tcPr>
            <w:tcW w:w="1331" w:type="dxa"/>
            <w:tcBorders>
              <w:top w:val="nil"/>
              <w:left w:val="nil"/>
              <w:bottom w:val="single" w:sz="6" w:space="0" w:color="auto"/>
              <w:right w:val="nil"/>
            </w:tcBorders>
            <w:shd w:val="clear" w:color="auto" w:fill="FFFFFF"/>
            <w:vAlign w:val="bottom"/>
          </w:tcPr>
          <w:p w14:paraId="3E527DA8" w14:textId="77777777" w:rsidR="006E610B" w:rsidRPr="00C15130" w:rsidRDefault="002D394F" w:rsidP="00452E1D">
            <w:pPr>
              <w:shd w:val="clear" w:color="auto" w:fill="FFFFFF"/>
              <w:tabs>
                <w:tab w:val="left" w:leader="dot" w:pos="4824"/>
              </w:tabs>
              <w:ind w:right="144"/>
              <w:jc w:val="right"/>
            </w:pPr>
            <w:r w:rsidRPr="00C15130">
              <w:rPr>
                <w:szCs w:val="18"/>
                <w:lang w:val="en-US"/>
              </w:rPr>
              <w:t>585,359</w:t>
            </w:r>
          </w:p>
        </w:tc>
      </w:tr>
      <w:tr w:rsidR="006E610B" w:rsidRPr="00C15130" w14:paraId="3E527DAE" w14:textId="77777777" w:rsidTr="00452E1D">
        <w:trPr>
          <w:trHeight w:val="20"/>
          <w:jc w:val="center"/>
        </w:trPr>
        <w:tc>
          <w:tcPr>
            <w:tcW w:w="4892" w:type="dxa"/>
            <w:tcBorders>
              <w:left w:val="nil"/>
              <w:right w:val="nil"/>
            </w:tcBorders>
            <w:shd w:val="clear" w:color="auto" w:fill="FFFFFF"/>
          </w:tcPr>
          <w:p w14:paraId="3E527DAA" w14:textId="77777777" w:rsidR="006E610B" w:rsidRPr="00C15130" w:rsidRDefault="006E610B" w:rsidP="00452E1D">
            <w:pPr>
              <w:shd w:val="clear" w:color="auto" w:fill="FFFFFF"/>
              <w:tabs>
                <w:tab w:val="left" w:leader="dot" w:pos="4730"/>
              </w:tabs>
              <w:jc w:val="both"/>
            </w:pPr>
          </w:p>
        </w:tc>
        <w:tc>
          <w:tcPr>
            <w:tcW w:w="1408" w:type="dxa"/>
            <w:tcBorders>
              <w:top w:val="single" w:sz="6" w:space="0" w:color="auto"/>
              <w:left w:val="nil"/>
              <w:bottom w:val="single" w:sz="6" w:space="0" w:color="auto"/>
              <w:right w:val="single" w:sz="6" w:space="0" w:color="auto"/>
            </w:tcBorders>
            <w:shd w:val="clear" w:color="auto" w:fill="FFFFFF"/>
            <w:vAlign w:val="bottom"/>
          </w:tcPr>
          <w:p w14:paraId="3E527DAB" w14:textId="77777777" w:rsidR="006E610B" w:rsidRPr="00C15130" w:rsidRDefault="002D394F" w:rsidP="00452E1D">
            <w:pPr>
              <w:shd w:val="clear" w:color="auto" w:fill="FFFFFF"/>
              <w:tabs>
                <w:tab w:val="left" w:leader="dot" w:pos="4824"/>
              </w:tabs>
              <w:ind w:right="144"/>
              <w:jc w:val="right"/>
            </w:pPr>
            <w:r w:rsidRPr="00C15130">
              <w:rPr>
                <w:szCs w:val="18"/>
                <w:lang w:val="en-US"/>
              </w:rPr>
              <w:t>41,405,000</w:t>
            </w:r>
          </w:p>
        </w:tc>
        <w:tc>
          <w:tcPr>
            <w:tcW w:w="1398" w:type="dxa"/>
            <w:tcBorders>
              <w:top w:val="single" w:sz="6" w:space="0" w:color="auto"/>
              <w:left w:val="single" w:sz="6" w:space="0" w:color="auto"/>
              <w:bottom w:val="single" w:sz="6" w:space="0" w:color="auto"/>
              <w:right w:val="nil"/>
            </w:tcBorders>
            <w:shd w:val="clear" w:color="auto" w:fill="FFFFFF"/>
            <w:vAlign w:val="bottom"/>
          </w:tcPr>
          <w:p w14:paraId="3E527DAC" w14:textId="77777777" w:rsidR="006E610B" w:rsidRPr="00C15130" w:rsidRDefault="002D394F" w:rsidP="00452E1D">
            <w:pPr>
              <w:shd w:val="clear" w:color="auto" w:fill="FFFFFF"/>
              <w:tabs>
                <w:tab w:val="left" w:leader="dot" w:pos="4824"/>
              </w:tabs>
              <w:ind w:right="144"/>
              <w:jc w:val="right"/>
            </w:pPr>
            <w:r w:rsidRPr="00C15130">
              <w:rPr>
                <w:szCs w:val="18"/>
                <w:lang w:val="en-US"/>
              </w:rPr>
              <w:t>38,825,000</w:t>
            </w:r>
          </w:p>
        </w:tc>
        <w:tc>
          <w:tcPr>
            <w:tcW w:w="1331" w:type="dxa"/>
            <w:tcBorders>
              <w:top w:val="single" w:sz="6" w:space="0" w:color="auto"/>
              <w:left w:val="nil"/>
              <w:bottom w:val="single" w:sz="6" w:space="0" w:color="auto"/>
              <w:right w:val="nil"/>
            </w:tcBorders>
            <w:shd w:val="clear" w:color="auto" w:fill="FFFFFF"/>
            <w:vAlign w:val="bottom"/>
          </w:tcPr>
          <w:p w14:paraId="3E527DAD" w14:textId="77777777" w:rsidR="006E610B" w:rsidRPr="00C15130" w:rsidRDefault="002D394F" w:rsidP="00452E1D">
            <w:pPr>
              <w:shd w:val="clear" w:color="auto" w:fill="FFFFFF"/>
              <w:tabs>
                <w:tab w:val="left" w:leader="dot" w:pos="4824"/>
              </w:tabs>
              <w:ind w:right="144"/>
              <w:jc w:val="right"/>
            </w:pPr>
            <w:r w:rsidRPr="00C15130">
              <w:rPr>
                <w:szCs w:val="18"/>
                <w:lang w:val="en-US"/>
              </w:rPr>
              <w:t>38,630,388</w:t>
            </w:r>
          </w:p>
        </w:tc>
      </w:tr>
      <w:tr w:rsidR="006E610B" w:rsidRPr="00C15130" w14:paraId="3E527DB3" w14:textId="77777777" w:rsidTr="00452E1D">
        <w:trPr>
          <w:trHeight w:val="20"/>
          <w:jc w:val="center"/>
        </w:trPr>
        <w:tc>
          <w:tcPr>
            <w:tcW w:w="4892" w:type="dxa"/>
            <w:tcBorders>
              <w:left w:val="nil"/>
              <w:bottom w:val="nil"/>
              <w:right w:val="nil"/>
            </w:tcBorders>
            <w:shd w:val="clear" w:color="auto" w:fill="FFFFFF"/>
          </w:tcPr>
          <w:p w14:paraId="3E527DAF" w14:textId="77777777" w:rsidR="006E610B" w:rsidRPr="00C15130" w:rsidRDefault="002D394F" w:rsidP="00452E1D">
            <w:pPr>
              <w:shd w:val="clear" w:color="auto" w:fill="FFFFFF"/>
              <w:tabs>
                <w:tab w:val="left" w:leader="dot" w:pos="4730"/>
              </w:tabs>
              <w:spacing w:before="240"/>
              <w:jc w:val="both"/>
            </w:pPr>
            <w:r w:rsidRPr="00C15130">
              <w:rPr>
                <w:b/>
                <w:bCs/>
                <w:szCs w:val="18"/>
                <w:lang w:val="en-US"/>
              </w:rPr>
              <w:t>2.</w:t>
            </w:r>
            <w:r w:rsidRPr="00C15130">
              <w:rPr>
                <w:rFonts w:eastAsia="Times New Roman"/>
                <w:b/>
                <w:bCs/>
                <w:szCs w:val="18"/>
                <w:lang w:val="en-US"/>
              </w:rPr>
              <w:t>—Administrative Expenses—</w:t>
            </w:r>
          </w:p>
        </w:tc>
        <w:tc>
          <w:tcPr>
            <w:tcW w:w="1408" w:type="dxa"/>
            <w:tcBorders>
              <w:top w:val="single" w:sz="6" w:space="0" w:color="auto"/>
              <w:left w:val="nil"/>
              <w:bottom w:val="nil"/>
              <w:right w:val="single" w:sz="6" w:space="0" w:color="auto"/>
            </w:tcBorders>
            <w:shd w:val="clear" w:color="auto" w:fill="FFFFFF"/>
            <w:vAlign w:val="bottom"/>
          </w:tcPr>
          <w:p w14:paraId="3E527DB0" w14:textId="77777777" w:rsidR="006E610B" w:rsidRPr="00C15130" w:rsidRDefault="006E610B" w:rsidP="00452E1D">
            <w:pPr>
              <w:shd w:val="clear" w:color="auto" w:fill="FFFFFF"/>
              <w:tabs>
                <w:tab w:val="left" w:leader="dot" w:pos="4824"/>
              </w:tabs>
              <w:ind w:right="144"/>
              <w:jc w:val="right"/>
            </w:pPr>
          </w:p>
        </w:tc>
        <w:tc>
          <w:tcPr>
            <w:tcW w:w="1398" w:type="dxa"/>
            <w:tcBorders>
              <w:top w:val="single" w:sz="6" w:space="0" w:color="auto"/>
              <w:left w:val="single" w:sz="6" w:space="0" w:color="auto"/>
              <w:bottom w:val="nil"/>
              <w:right w:val="nil"/>
            </w:tcBorders>
            <w:shd w:val="clear" w:color="auto" w:fill="FFFFFF"/>
            <w:vAlign w:val="bottom"/>
          </w:tcPr>
          <w:p w14:paraId="3E527DB1" w14:textId="77777777" w:rsidR="006E610B" w:rsidRPr="00C15130" w:rsidRDefault="006E610B" w:rsidP="00452E1D">
            <w:pPr>
              <w:shd w:val="clear" w:color="auto" w:fill="FFFFFF"/>
              <w:tabs>
                <w:tab w:val="left" w:leader="dot" w:pos="4824"/>
              </w:tabs>
              <w:ind w:right="144"/>
              <w:jc w:val="right"/>
            </w:pPr>
          </w:p>
        </w:tc>
        <w:tc>
          <w:tcPr>
            <w:tcW w:w="1331" w:type="dxa"/>
            <w:tcBorders>
              <w:top w:val="single" w:sz="6" w:space="0" w:color="auto"/>
              <w:left w:val="nil"/>
              <w:bottom w:val="nil"/>
              <w:right w:val="nil"/>
            </w:tcBorders>
            <w:shd w:val="clear" w:color="auto" w:fill="FFFFFF"/>
            <w:vAlign w:val="bottom"/>
          </w:tcPr>
          <w:p w14:paraId="3E527DB2" w14:textId="77777777" w:rsidR="006E610B" w:rsidRPr="00C15130" w:rsidRDefault="006E610B" w:rsidP="00452E1D">
            <w:pPr>
              <w:shd w:val="clear" w:color="auto" w:fill="FFFFFF"/>
              <w:tabs>
                <w:tab w:val="left" w:leader="dot" w:pos="4824"/>
              </w:tabs>
              <w:ind w:right="144"/>
              <w:jc w:val="right"/>
            </w:pPr>
          </w:p>
        </w:tc>
      </w:tr>
      <w:tr w:rsidR="006E610B" w:rsidRPr="00C15130" w14:paraId="3E527DB8" w14:textId="77777777" w:rsidTr="00452E1D">
        <w:trPr>
          <w:trHeight w:val="20"/>
          <w:jc w:val="center"/>
        </w:trPr>
        <w:tc>
          <w:tcPr>
            <w:tcW w:w="4892" w:type="dxa"/>
            <w:tcBorders>
              <w:top w:val="nil"/>
              <w:left w:val="nil"/>
              <w:bottom w:val="nil"/>
              <w:right w:val="nil"/>
            </w:tcBorders>
            <w:shd w:val="clear" w:color="auto" w:fill="FFFFFF"/>
          </w:tcPr>
          <w:p w14:paraId="3E527DB4" w14:textId="77777777" w:rsidR="006E610B" w:rsidRPr="00C15130" w:rsidRDefault="002D394F" w:rsidP="004B776D">
            <w:pPr>
              <w:shd w:val="clear" w:color="auto" w:fill="FFFFFF"/>
              <w:tabs>
                <w:tab w:val="left" w:leader="dot" w:pos="4730"/>
              </w:tabs>
              <w:ind w:left="677" w:hanging="576"/>
            </w:pPr>
            <w:r w:rsidRPr="00C15130">
              <w:rPr>
                <w:szCs w:val="18"/>
                <w:lang w:val="en-US"/>
              </w:rPr>
              <w:t>01. Travelling and subsistence</w:t>
            </w:r>
            <w:r w:rsidR="00452E1D">
              <w:rPr>
                <w:szCs w:val="18"/>
                <w:lang w:val="en-US"/>
              </w:rPr>
              <w:tab/>
            </w:r>
          </w:p>
        </w:tc>
        <w:tc>
          <w:tcPr>
            <w:tcW w:w="1408" w:type="dxa"/>
            <w:tcBorders>
              <w:top w:val="nil"/>
              <w:left w:val="nil"/>
              <w:bottom w:val="nil"/>
              <w:right w:val="single" w:sz="6" w:space="0" w:color="auto"/>
            </w:tcBorders>
            <w:shd w:val="clear" w:color="auto" w:fill="FFFFFF"/>
            <w:vAlign w:val="bottom"/>
          </w:tcPr>
          <w:p w14:paraId="3E527DB5" w14:textId="77777777" w:rsidR="006E610B" w:rsidRPr="00C15130" w:rsidRDefault="002D394F" w:rsidP="00452E1D">
            <w:pPr>
              <w:shd w:val="clear" w:color="auto" w:fill="FFFFFF"/>
              <w:tabs>
                <w:tab w:val="left" w:leader="dot" w:pos="4824"/>
              </w:tabs>
              <w:ind w:right="144"/>
              <w:jc w:val="right"/>
            </w:pPr>
            <w:r w:rsidRPr="00C15130">
              <w:rPr>
                <w:szCs w:val="18"/>
                <w:lang w:val="en-US"/>
              </w:rPr>
              <w:t>1,120,000</w:t>
            </w:r>
          </w:p>
        </w:tc>
        <w:tc>
          <w:tcPr>
            <w:tcW w:w="1398" w:type="dxa"/>
            <w:tcBorders>
              <w:top w:val="nil"/>
              <w:left w:val="single" w:sz="6" w:space="0" w:color="auto"/>
              <w:bottom w:val="nil"/>
              <w:right w:val="nil"/>
            </w:tcBorders>
            <w:shd w:val="clear" w:color="auto" w:fill="FFFFFF"/>
            <w:vAlign w:val="bottom"/>
          </w:tcPr>
          <w:p w14:paraId="3E527DB6" w14:textId="77777777" w:rsidR="006E610B" w:rsidRPr="00C15130" w:rsidRDefault="002D394F" w:rsidP="00452E1D">
            <w:pPr>
              <w:shd w:val="clear" w:color="auto" w:fill="FFFFFF"/>
              <w:tabs>
                <w:tab w:val="left" w:leader="dot" w:pos="4824"/>
              </w:tabs>
              <w:ind w:right="144"/>
              <w:jc w:val="right"/>
            </w:pPr>
            <w:r w:rsidRPr="00C15130">
              <w:rPr>
                <w:szCs w:val="18"/>
                <w:lang w:val="en-US"/>
              </w:rPr>
              <w:t>904,000</w:t>
            </w:r>
          </w:p>
        </w:tc>
        <w:tc>
          <w:tcPr>
            <w:tcW w:w="1331" w:type="dxa"/>
            <w:tcBorders>
              <w:top w:val="nil"/>
              <w:left w:val="nil"/>
              <w:bottom w:val="nil"/>
              <w:right w:val="nil"/>
            </w:tcBorders>
            <w:shd w:val="clear" w:color="auto" w:fill="FFFFFF"/>
            <w:vAlign w:val="bottom"/>
          </w:tcPr>
          <w:p w14:paraId="3E527DB7" w14:textId="77777777" w:rsidR="006E610B" w:rsidRPr="00C15130" w:rsidRDefault="002D394F" w:rsidP="00452E1D">
            <w:pPr>
              <w:shd w:val="clear" w:color="auto" w:fill="FFFFFF"/>
              <w:tabs>
                <w:tab w:val="left" w:leader="dot" w:pos="4824"/>
              </w:tabs>
              <w:ind w:right="144"/>
              <w:jc w:val="right"/>
            </w:pPr>
            <w:r w:rsidRPr="00C15130">
              <w:rPr>
                <w:szCs w:val="18"/>
                <w:lang w:val="en-US"/>
              </w:rPr>
              <w:t>894,459</w:t>
            </w:r>
          </w:p>
        </w:tc>
      </w:tr>
      <w:tr w:rsidR="006E610B" w:rsidRPr="00C15130" w14:paraId="3E527DBD" w14:textId="77777777" w:rsidTr="00452E1D">
        <w:trPr>
          <w:trHeight w:val="20"/>
          <w:jc w:val="center"/>
        </w:trPr>
        <w:tc>
          <w:tcPr>
            <w:tcW w:w="4892" w:type="dxa"/>
            <w:tcBorders>
              <w:top w:val="nil"/>
              <w:left w:val="nil"/>
              <w:bottom w:val="nil"/>
              <w:right w:val="nil"/>
            </w:tcBorders>
            <w:shd w:val="clear" w:color="auto" w:fill="FFFFFF"/>
          </w:tcPr>
          <w:p w14:paraId="3E527DB9" w14:textId="77777777" w:rsidR="006E610B" w:rsidRPr="00C15130" w:rsidRDefault="002D394F" w:rsidP="004B776D">
            <w:pPr>
              <w:shd w:val="clear" w:color="auto" w:fill="FFFFFF"/>
              <w:tabs>
                <w:tab w:val="left" w:leader="dot" w:pos="4730"/>
              </w:tabs>
              <w:ind w:left="677" w:hanging="576"/>
            </w:pPr>
            <w:r w:rsidRPr="00C15130">
              <w:rPr>
                <w:szCs w:val="18"/>
                <w:lang w:val="en-US"/>
              </w:rPr>
              <w:t>02. Office requisites and equipment, stationery and printing</w:t>
            </w:r>
            <w:r w:rsidR="00E96793">
              <w:rPr>
                <w:szCs w:val="18"/>
                <w:lang w:val="en-US"/>
              </w:rPr>
              <w:tab/>
            </w:r>
          </w:p>
        </w:tc>
        <w:tc>
          <w:tcPr>
            <w:tcW w:w="1408" w:type="dxa"/>
            <w:tcBorders>
              <w:top w:val="nil"/>
              <w:left w:val="nil"/>
              <w:bottom w:val="nil"/>
              <w:right w:val="single" w:sz="6" w:space="0" w:color="auto"/>
            </w:tcBorders>
            <w:shd w:val="clear" w:color="auto" w:fill="FFFFFF"/>
            <w:vAlign w:val="bottom"/>
          </w:tcPr>
          <w:p w14:paraId="3E527DBA" w14:textId="77777777" w:rsidR="006E610B" w:rsidRPr="00C15130" w:rsidRDefault="002D394F" w:rsidP="00452E1D">
            <w:pPr>
              <w:shd w:val="clear" w:color="auto" w:fill="FFFFFF"/>
              <w:tabs>
                <w:tab w:val="left" w:leader="dot" w:pos="4824"/>
              </w:tabs>
              <w:ind w:right="144"/>
              <w:jc w:val="right"/>
            </w:pPr>
            <w:r w:rsidRPr="00C15130">
              <w:rPr>
                <w:szCs w:val="18"/>
                <w:lang w:val="en-US"/>
              </w:rPr>
              <w:t>1,440,000</w:t>
            </w:r>
          </w:p>
        </w:tc>
        <w:tc>
          <w:tcPr>
            <w:tcW w:w="1398" w:type="dxa"/>
            <w:tcBorders>
              <w:top w:val="nil"/>
              <w:left w:val="single" w:sz="6" w:space="0" w:color="auto"/>
              <w:bottom w:val="nil"/>
              <w:right w:val="nil"/>
            </w:tcBorders>
            <w:shd w:val="clear" w:color="auto" w:fill="FFFFFF"/>
            <w:vAlign w:val="bottom"/>
          </w:tcPr>
          <w:p w14:paraId="3E527DBB" w14:textId="77777777" w:rsidR="006E610B" w:rsidRPr="00C15130" w:rsidRDefault="002D394F" w:rsidP="00452E1D">
            <w:pPr>
              <w:shd w:val="clear" w:color="auto" w:fill="FFFFFF"/>
              <w:tabs>
                <w:tab w:val="left" w:leader="dot" w:pos="4824"/>
              </w:tabs>
              <w:ind w:right="144"/>
              <w:jc w:val="right"/>
            </w:pPr>
            <w:r w:rsidRPr="00C15130">
              <w:rPr>
                <w:szCs w:val="18"/>
                <w:lang w:val="en-US"/>
              </w:rPr>
              <w:t>1,385,000</w:t>
            </w:r>
          </w:p>
        </w:tc>
        <w:tc>
          <w:tcPr>
            <w:tcW w:w="1331" w:type="dxa"/>
            <w:tcBorders>
              <w:top w:val="nil"/>
              <w:left w:val="nil"/>
              <w:bottom w:val="nil"/>
              <w:right w:val="nil"/>
            </w:tcBorders>
            <w:shd w:val="clear" w:color="auto" w:fill="FFFFFF"/>
            <w:vAlign w:val="bottom"/>
          </w:tcPr>
          <w:p w14:paraId="3E527DBC" w14:textId="77777777" w:rsidR="006E610B" w:rsidRPr="00C15130" w:rsidRDefault="002D394F" w:rsidP="00452E1D">
            <w:pPr>
              <w:shd w:val="clear" w:color="auto" w:fill="FFFFFF"/>
              <w:tabs>
                <w:tab w:val="left" w:leader="dot" w:pos="4824"/>
              </w:tabs>
              <w:ind w:right="144"/>
              <w:jc w:val="right"/>
            </w:pPr>
            <w:r w:rsidRPr="00C15130">
              <w:rPr>
                <w:szCs w:val="18"/>
                <w:lang w:val="en-US"/>
              </w:rPr>
              <w:t>1,381,154</w:t>
            </w:r>
          </w:p>
        </w:tc>
      </w:tr>
      <w:tr w:rsidR="006E610B" w:rsidRPr="00C15130" w14:paraId="3E527DC2" w14:textId="77777777" w:rsidTr="00452E1D">
        <w:trPr>
          <w:trHeight w:val="20"/>
          <w:jc w:val="center"/>
        </w:trPr>
        <w:tc>
          <w:tcPr>
            <w:tcW w:w="4892" w:type="dxa"/>
            <w:tcBorders>
              <w:top w:val="nil"/>
              <w:left w:val="nil"/>
              <w:bottom w:val="nil"/>
              <w:right w:val="nil"/>
            </w:tcBorders>
            <w:shd w:val="clear" w:color="auto" w:fill="FFFFFF"/>
          </w:tcPr>
          <w:p w14:paraId="3E527DBE" w14:textId="77777777" w:rsidR="006E610B" w:rsidRPr="00C15130" w:rsidRDefault="002D394F" w:rsidP="004B776D">
            <w:pPr>
              <w:shd w:val="clear" w:color="auto" w:fill="FFFFFF"/>
              <w:tabs>
                <w:tab w:val="left" w:leader="dot" w:pos="4730"/>
              </w:tabs>
              <w:ind w:left="677" w:hanging="576"/>
            </w:pPr>
            <w:r w:rsidRPr="00C15130">
              <w:rPr>
                <w:szCs w:val="18"/>
                <w:lang w:val="en-US"/>
              </w:rPr>
              <w:t>03. Postage, telegrams and telephone services</w:t>
            </w:r>
            <w:r w:rsidR="00452E1D">
              <w:rPr>
                <w:szCs w:val="18"/>
                <w:lang w:val="en-US"/>
              </w:rPr>
              <w:tab/>
            </w:r>
          </w:p>
        </w:tc>
        <w:tc>
          <w:tcPr>
            <w:tcW w:w="1408" w:type="dxa"/>
            <w:tcBorders>
              <w:top w:val="nil"/>
              <w:left w:val="nil"/>
              <w:bottom w:val="nil"/>
              <w:right w:val="single" w:sz="6" w:space="0" w:color="auto"/>
            </w:tcBorders>
            <w:shd w:val="clear" w:color="auto" w:fill="FFFFFF"/>
            <w:vAlign w:val="bottom"/>
          </w:tcPr>
          <w:p w14:paraId="3E527DBF" w14:textId="77777777" w:rsidR="006E610B" w:rsidRPr="00C15130" w:rsidRDefault="002D394F" w:rsidP="00452E1D">
            <w:pPr>
              <w:shd w:val="clear" w:color="auto" w:fill="FFFFFF"/>
              <w:tabs>
                <w:tab w:val="left" w:leader="dot" w:pos="4824"/>
              </w:tabs>
              <w:ind w:right="144"/>
              <w:jc w:val="right"/>
            </w:pPr>
            <w:r w:rsidRPr="00C15130">
              <w:rPr>
                <w:szCs w:val="18"/>
                <w:lang w:val="en-US"/>
              </w:rPr>
              <w:t>4,200,000</w:t>
            </w:r>
          </w:p>
        </w:tc>
        <w:tc>
          <w:tcPr>
            <w:tcW w:w="1398" w:type="dxa"/>
            <w:tcBorders>
              <w:top w:val="nil"/>
              <w:left w:val="single" w:sz="6" w:space="0" w:color="auto"/>
              <w:bottom w:val="nil"/>
              <w:right w:val="nil"/>
            </w:tcBorders>
            <w:shd w:val="clear" w:color="auto" w:fill="FFFFFF"/>
            <w:vAlign w:val="bottom"/>
          </w:tcPr>
          <w:p w14:paraId="3E527DC0" w14:textId="77777777" w:rsidR="006E610B" w:rsidRPr="00C15130" w:rsidRDefault="002D394F" w:rsidP="00452E1D">
            <w:pPr>
              <w:shd w:val="clear" w:color="auto" w:fill="FFFFFF"/>
              <w:tabs>
                <w:tab w:val="left" w:leader="dot" w:pos="4824"/>
              </w:tabs>
              <w:ind w:right="144"/>
              <w:jc w:val="right"/>
            </w:pPr>
            <w:r w:rsidRPr="00C15130">
              <w:rPr>
                <w:szCs w:val="18"/>
                <w:lang w:val="en-US"/>
              </w:rPr>
              <w:t>3,515,000</w:t>
            </w:r>
          </w:p>
        </w:tc>
        <w:tc>
          <w:tcPr>
            <w:tcW w:w="1331" w:type="dxa"/>
            <w:tcBorders>
              <w:top w:val="nil"/>
              <w:left w:val="nil"/>
              <w:bottom w:val="nil"/>
              <w:right w:val="nil"/>
            </w:tcBorders>
            <w:shd w:val="clear" w:color="auto" w:fill="FFFFFF"/>
            <w:vAlign w:val="bottom"/>
          </w:tcPr>
          <w:p w14:paraId="3E527DC1" w14:textId="77777777" w:rsidR="006E610B" w:rsidRPr="00C15130" w:rsidRDefault="002D394F" w:rsidP="00452E1D">
            <w:pPr>
              <w:shd w:val="clear" w:color="auto" w:fill="FFFFFF"/>
              <w:tabs>
                <w:tab w:val="left" w:leader="dot" w:pos="4824"/>
              </w:tabs>
              <w:ind w:right="144"/>
              <w:jc w:val="right"/>
            </w:pPr>
            <w:r w:rsidRPr="00C15130">
              <w:rPr>
                <w:szCs w:val="18"/>
                <w:lang w:val="en-US"/>
              </w:rPr>
              <w:t>3,464,433</w:t>
            </w:r>
          </w:p>
        </w:tc>
      </w:tr>
      <w:tr w:rsidR="006E610B" w:rsidRPr="00C15130" w14:paraId="3E527DC7" w14:textId="77777777" w:rsidTr="00452E1D">
        <w:trPr>
          <w:trHeight w:val="20"/>
          <w:jc w:val="center"/>
        </w:trPr>
        <w:tc>
          <w:tcPr>
            <w:tcW w:w="4892" w:type="dxa"/>
            <w:tcBorders>
              <w:top w:val="nil"/>
              <w:left w:val="nil"/>
              <w:bottom w:val="nil"/>
              <w:right w:val="nil"/>
            </w:tcBorders>
            <w:shd w:val="clear" w:color="auto" w:fill="FFFFFF"/>
          </w:tcPr>
          <w:p w14:paraId="3E527DC3" w14:textId="77777777" w:rsidR="006E610B" w:rsidRPr="00C15130" w:rsidRDefault="002D394F" w:rsidP="004B776D">
            <w:pPr>
              <w:shd w:val="clear" w:color="auto" w:fill="FFFFFF"/>
              <w:tabs>
                <w:tab w:val="left" w:leader="dot" w:pos="4730"/>
              </w:tabs>
              <w:ind w:left="677" w:hanging="576"/>
            </w:pPr>
            <w:r w:rsidRPr="00C15130">
              <w:rPr>
                <w:szCs w:val="18"/>
                <w:lang w:val="en-US"/>
              </w:rPr>
              <w:t>04. Office services</w:t>
            </w:r>
            <w:r w:rsidR="00452E1D">
              <w:rPr>
                <w:szCs w:val="18"/>
                <w:lang w:val="en-US"/>
              </w:rPr>
              <w:tab/>
            </w:r>
          </w:p>
        </w:tc>
        <w:tc>
          <w:tcPr>
            <w:tcW w:w="1408" w:type="dxa"/>
            <w:tcBorders>
              <w:top w:val="nil"/>
              <w:left w:val="nil"/>
              <w:bottom w:val="nil"/>
              <w:right w:val="single" w:sz="6" w:space="0" w:color="auto"/>
            </w:tcBorders>
            <w:shd w:val="clear" w:color="auto" w:fill="FFFFFF"/>
            <w:vAlign w:val="bottom"/>
          </w:tcPr>
          <w:p w14:paraId="3E527DC4" w14:textId="77777777" w:rsidR="006E610B" w:rsidRPr="00C15130" w:rsidRDefault="002D394F" w:rsidP="00452E1D">
            <w:pPr>
              <w:shd w:val="clear" w:color="auto" w:fill="FFFFFF"/>
              <w:tabs>
                <w:tab w:val="left" w:leader="dot" w:pos="4824"/>
              </w:tabs>
              <w:ind w:right="144"/>
              <w:jc w:val="right"/>
            </w:pPr>
            <w:r w:rsidRPr="00C15130">
              <w:rPr>
                <w:szCs w:val="18"/>
                <w:lang w:val="en-US"/>
              </w:rPr>
              <w:t>245,000</w:t>
            </w:r>
          </w:p>
        </w:tc>
        <w:tc>
          <w:tcPr>
            <w:tcW w:w="1398" w:type="dxa"/>
            <w:tcBorders>
              <w:top w:val="nil"/>
              <w:left w:val="single" w:sz="6" w:space="0" w:color="auto"/>
              <w:bottom w:val="nil"/>
              <w:right w:val="nil"/>
            </w:tcBorders>
            <w:shd w:val="clear" w:color="auto" w:fill="FFFFFF"/>
            <w:vAlign w:val="bottom"/>
          </w:tcPr>
          <w:p w14:paraId="3E527DC5" w14:textId="77777777" w:rsidR="006E610B" w:rsidRPr="00C15130" w:rsidRDefault="002D394F" w:rsidP="00452E1D">
            <w:pPr>
              <w:shd w:val="clear" w:color="auto" w:fill="FFFFFF"/>
              <w:tabs>
                <w:tab w:val="left" w:leader="dot" w:pos="4824"/>
              </w:tabs>
              <w:ind w:right="144"/>
              <w:jc w:val="right"/>
            </w:pPr>
            <w:r w:rsidRPr="00C15130">
              <w:rPr>
                <w:szCs w:val="18"/>
                <w:lang w:val="en-US"/>
              </w:rPr>
              <w:t>245,000</w:t>
            </w:r>
          </w:p>
        </w:tc>
        <w:tc>
          <w:tcPr>
            <w:tcW w:w="1331" w:type="dxa"/>
            <w:tcBorders>
              <w:top w:val="nil"/>
              <w:left w:val="nil"/>
              <w:bottom w:val="nil"/>
              <w:right w:val="nil"/>
            </w:tcBorders>
            <w:shd w:val="clear" w:color="auto" w:fill="FFFFFF"/>
            <w:vAlign w:val="bottom"/>
          </w:tcPr>
          <w:p w14:paraId="3E527DC6" w14:textId="77777777" w:rsidR="006E610B" w:rsidRPr="00C15130" w:rsidRDefault="002D394F" w:rsidP="00452E1D">
            <w:pPr>
              <w:shd w:val="clear" w:color="auto" w:fill="FFFFFF"/>
              <w:tabs>
                <w:tab w:val="left" w:leader="dot" w:pos="4824"/>
              </w:tabs>
              <w:ind w:right="144"/>
              <w:jc w:val="right"/>
            </w:pPr>
            <w:r w:rsidRPr="00C15130">
              <w:rPr>
                <w:szCs w:val="18"/>
                <w:lang w:val="en-US"/>
              </w:rPr>
              <w:t>242,768</w:t>
            </w:r>
          </w:p>
        </w:tc>
      </w:tr>
      <w:tr w:rsidR="006E610B" w:rsidRPr="00C15130" w14:paraId="3E527DCC" w14:textId="77777777" w:rsidTr="00452E1D">
        <w:trPr>
          <w:trHeight w:val="20"/>
          <w:jc w:val="center"/>
        </w:trPr>
        <w:tc>
          <w:tcPr>
            <w:tcW w:w="4892" w:type="dxa"/>
            <w:tcBorders>
              <w:top w:val="nil"/>
              <w:left w:val="nil"/>
              <w:bottom w:val="nil"/>
              <w:right w:val="nil"/>
            </w:tcBorders>
            <w:shd w:val="clear" w:color="auto" w:fill="FFFFFF"/>
          </w:tcPr>
          <w:p w14:paraId="3E527DC8" w14:textId="77777777" w:rsidR="006E610B" w:rsidRPr="00C15130" w:rsidRDefault="002D394F" w:rsidP="004B776D">
            <w:pPr>
              <w:shd w:val="clear" w:color="auto" w:fill="FFFFFF"/>
              <w:tabs>
                <w:tab w:val="left" w:leader="dot" w:pos="4730"/>
              </w:tabs>
              <w:ind w:left="677" w:hanging="576"/>
            </w:pPr>
            <w:r w:rsidRPr="00C15130">
              <w:rPr>
                <w:szCs w:val="18"/>
                <w:lang w:val="en-US"/>
              </w:rPr>
              <w:t>05. Medical examinations, fares and expenses of war pensioners under review</w:t>
            </w:r>
            <w:r w:rsidR="00452E1D">
              <w:rPr>
                <w:szCs w:val="18"/>
                <w:lang w:val="en-US"/>
              </w:rPr>
              <w:tab/>
            </w:r>
          </w:p>
        </w:tc>
        <w:tc>
          <w:tcPr>
            <w:tcW w:w="1408" w:type="dxa"/>
            <w:tcBorders>
              <w:top w:val="nil"/>
              <w:left w:val="nil"/>
              <w:bottom w:val="nil"/>
              <w:right w:val="single" w:sz="6" w:space="0" w:color="auto"/>
            </w:tcBorders>
            <w:shd w:val="clear" w:color="auto" w:fill="FFFFFF"/>
            <w:vAlign w:val="bottom"/>
          </w:tcPr>
          <w:p w14:paraId="3E527DC9" w14:textId="77777777" w:rsidR="006E610B" w:rsidRPr="00C15130" w:rsidRDefault="002D394F" w:rsidP="00452E1D">
            <w:pPr>
              <w:shd w:val="clear" w:color="auto" w:fill="FFFFFF"/>
              <w:tabs>
                <w:tab w:val="left" w:leader="dot" w:pos="4824"/>
              </w:tabs>
              <w:ind w:right="144"/>
              <w:jc w:val="right"/>
            </w:pPr>
            <w:r w:rsidRPr="00C15130">
              <w:rPr>
                <w:szCs w:val="18"/>
                <w:lang w:val="en-US"/>
              </w:rPr>
              <w:t>765,000</w:t>
            </w:r>
          </w:p>
        </w:tc>
        <w:tc>
          <w:tcPr>
            <w:tcW w:w="1398" w:type="dxa"/>
            <w:tcBorders>
              <w:top w:val="nil"/>
              <w:left w:val="single" w:sz="6" w:space="0" w:color="auto"/>
              <w:bottom w:val="nil"/>
              <w:right w:val="nil"/>
            </w:tcBorders>
            <w:shd w:val="clear" w:color="auto" w:fill="FFFFFF"/>
            <w:vAlign w:val="bottom"/>
          </w:tcPr>
          <w:p w14:paraId="3E527DCA" w14:textId="77777777" w:rsidR="006E610B" w:rsidRPr="00C15130" w:rsidRDefault="002D394F" w:rsidP="00452E1D">
            <w:pPr>
              <w:shd w:val="clear" w:color="auto" w:fill="FFFFFF"/>
              <w:tabs>
                <w:tab w:val="left" w:leader="dot" w:pos="4824"/>
              </w:tabs>
              <w:ind w:right="144"/>
              <w:jc w:val="right"/>
            </w:pPr>
            <w:r w:rsidRPr="00C15130">
              <w:rPr>
                <w:szCs w:val="18"/>
                <w:lang w:val="en-US"/>
              </w:rPr>
              <w:t>814,000</w:t>
            </w:r>
          </w:p>
        </w:tc>
        <w:tc>
          <w:tcPr>
            <w:tcW w:w="1331" w:type="dxa"/>
            <w:tcBorders>
              <w:top w:val="nil"/>
              <w:left w:val="nil"/>
              <w:bottom w:val="nil"/>
              <w:right w:val="nil"/>
            </w:tcBorders>
            <w:shd w:val="clear" w:color="auto" w:fill="FFFFFF"/>
            <w:vAlign w:val="bottom"/>
          </w:tcPr>
          <w:p w14:paraId="3E527DCB" w14:textId="77777777" w:rsidR="006E610B" w:rsidRPr="00C15130" w:rsidRDefault="002D394F" w:rsidP="00452E1D">
            <w:pPr>
              <w:shd w:val="clear" w:color="auto" w:fill="FFFFFF"/>
              <w:tabs>
                <w:tab w:val="left" w:leader="dot" w:pos="4824"/>
              </w:tabs>
              <w:ind w:right="144"/>
              <w:jc w:val="right"/>
            </w:pPr>
            <w:r w:rsidRPr="00C15130">
              <w:rPr>
                <w:szCs w:val="18"/>
                <w:lang w:val="en-US"/>
              </w:rPr>
              <w:t>739,710</w:t>
            </w:r>
          </w:p>
        </w:tc>
      </w:tr>
      <w:tr w:rsidR="006E610B" w:rsidRPr="00C15130" w14:paraId="3E527DD1" w14:textId="77777777" w:rsidTr="00452E1D">
        <w:trPr>
          <w:trHeight w:val="20"/>
          <w:jc w:val="center"/>
        </w:trPr>
        <w:tc>
          <w:tcPr>
            <w:tcW w:w="4892" w:type="dxa"/>
            <w:tcBorders>
              <w:top w:val="nil"/>
              <w:left w:val="nil"/>
              <w:bottom w:val="nil"/>
              <w:right w:val="nil"/>
            </w:tcBorders>
            <w:shd w:val="clear" w:color="auto" w:fill="FFFFFF"/>
          </w:tcPr>
          <w:p w14:paraId="3E527DCD" w14:textId="77777777" w:rsidR="006E610B" w:rsidRPr="00C15130" w:rsidRDefault="002D394F" w:rsidP="004B776D">
            <w:pPr>
              <w:shd w:val="clear" w:color="auto" w:fill="FFFFFF"/>
              <w:tabs>
                <w:tab w:val="left" w:leader="dot" w:pos="4730"/>
              </w:tabs>
              <w:ind w:left="677" w:hanging="576"/>
            </w:pPr>
            <w:r w:rsidRPr="00C15130">
              <w:rPr>
                <w:szCs w:val="18"/>
                <w:lang w:val="en-US"/>
              </w:rPr>
              <w:t>06. Computer services</w:t>
            </w:r>
            <w:r w:rsidR="00452E1D">
              <w:rPr>
                <w:szCs w:val="18"/>
                <w:lang w:val="en-US"/>
              </w:rPr>
              <w:tab/>
            </w:r>
          </w:p>
        </w:tc>
        <w:tc>
          <w:tcPr>
            <w:tcW w:w="1408" w:type="dxa"/>
            <w:tcBorders>
              <w:top w:val="nil"/>
              <w:left w:val="nil"/>
              <w:bottom w:val="nil"/>
              <w:right w:val="single" w:sz="6" w:space="0" w:color="auto"/>
            </w:tcBorders>
            <w:shd w:val="clear" w:color="auto" w:fill="FFFFFF"/>
            <w:vAlign w:val="bottom"/>
          </w:tcPr>
          <w:p w14:paraId="3E527DCE" w14:textId="77777777" w:rsidR="006E610B" w:rsidRPr="00C15130" w:rsidRDefault="002D394F" w:rsidP="00452E1D">
            <w:pPr>
              <w:shd w:val="clear" w:color="auto" w:fill="FFFFFF"/>
              <w:tabs>
                <w:tab w:val="left" w:leader="dot" w:pos="4824"/>
              </w:tabs>
              <w:ind w:right="144"/>
              <w:jc w:val="right"/>
            </w:pPr>
            <w:r w:rsidRPr="00C15130">
              <w:rPr>
                <w:szCs w:val="18"/>
                <w:lang w:val="en-US"/>
              </w:rPr>
              <w:t>1,011,000</w:t>
            </w:r>
          </w:p>
        </w:tc>
        <w:tc>
          <w:tcPr>
            <w:tcW w:w="1398" w:type="dxa"/>
            <w:tcBorders>
              <w:top w:val="nil"/>
              <w:left w:val="single" w:sz="6" w:space="0" w:color="auto"/>
              <w:bottom w:val="nil"/>
              <w:right w:val="nil"/>
            </w:tcBorders>
            <w:shd w:val="clear" w:color="auto" w:fill="FFFFFF"/>
            <w:vAlign w:val="bottom"/>
          </w:tcPr>
          <w:p w14:paraId="3E527DCF" w14:textId="77777777" w:rsidR="006E610B" w:rsidRPr="00C15130" w:rsidRDefault="002D394F" w:rsidP="00452E1D">
            <w:pPr>
              <w:shd w:val="clear" w:color="auto" w:fill="FFFFFF"/>
              <w:tabs>
                <w:tab w:val="left" w:leader="dot" w:pos="4824"/>
              </w:tabs>
              <w:ind w:right="144"/>
              <w:jc w:val="right"/>
            </w:pPr>
            <w:r w:rsidRPr="00C15130">
              <w:rPr>
                <w:szCs w:val="18"/>
                <w:lang w:val="en-US"/>
              </w:rPr>
              <w:t>2,458,000</w:t>
            </w:r>
          </w:p>
        </w:tc>
        <w:tc>
          <w:tcPr>
            <w:tcW w:w="1331" w:type="dxa"/>
            <w:tcBorders>
              <w:top w:val="nil"/>
              <w:left w:val="nil"/>
              <w:bottom w:val="nil"/>
              <w:right w:val="nil"/>
            </w:tcBorders>
            <w:shd w:val="clear" w:color="auto" w:fill="FFFFFF"/>
            <w:vAlign w:val="bottom"/>
          </w:tcPr>
          <w:p w14:paraId="3E527DD0" w14:textId="77777777" w:rsidR="006E610B" w:rsidRPr="00C15130" w:rsidRDefault="002D394F" w:rsidP="00452E1D">
            <w:pPr>
              <w:shd w:val="clear" w:color="auto" w:fill="FFFFFF"/>
              <w:tabs>
                <w:tab w:val="left" w:leader="dot" w:pos="4824"/>
              </w:tabs>
              <w:ind w:right="144"/>
              <w:jc w:val="right"/>
            </w:pPr>
            <w:r w:rsidRPr="00C15130">
              <w:rPr>
                <w:szCs w:val="18"/>
                <w:lang w:val="en-US"/>
              </w:rPr>
              <w:t>2,349,233</w:t>
            </w:r>
          </w:p>
        </w:tc>
      </w:tr>
      <w:tr w:rsidR="006E610B" w:rsidRPr="00C15130" w14:paraId="3E527DD6" w14:textId="77777777" w:rsidTr="00452E1D">
        <w:trPr>
          <w:trHeight w:val="20"/>
          <w:jc w:val="center"/>
        </w:trPr>
        <w:tc>
          <w:tcPr>
            <w:tcW w:w="4892" w:type="dxa"/>
            <w:tcBorders>
              <w:top w:val="nil"/>
              <w:left w:val="nil"/>
              <w:right w:val="nil"/>
            </w:tcBorders>
            <w:shd w:val="clear" w:color="auto" w:fill="FFFFFF"/>
          </w:tcPr>
          <w:p w14:paraId="3E527DD2" w14:textId="77777777" w:rsidR="006E610B" w:rsidRPr="00C15130" w:rsidRDefault="002D394F" w:rsidP="004B776D">
            <w:pPr>
              <w:shd w:val="clear" w:color="auto" w:fill="FFFFFF"/>
              <w:tabs>
                <w:tab w:val="left" w:leader="dot" w:pos="4730"/>
              </w:tabs>
              <w:ind w:left="677" w:hanging="576"/>
            </w:pPr>
            <w:r w:rsidRPr="00C15130">
              <w:rPr>
                <w:szCs w:val="18"/>
                <w:lang w:val="en-US"/>
              </w:rPr>
              <w:t>07. Incidental and other expenditure</w:t>
            </w:r>
            <w:r w:rsidR="00452E1D">
              <w:rPr>
                <w:szCs w:val="18"/>
                <w:lang w:val="en-US"/>
              </w:rPr>
              <w:tab/>
            </w:r>
          </w:p>
        </w:tc>
        <w:tc>
          <w:tcPr>
            <w:tcW w:w="1408" w:type="dxa"/>
            <w:tcBorders>
              <w:top w:val="nil"/>
              <w:left w:val="nil"/>
              <w:bottom w:val="single" w:sz="6" w:space="0" w:color="auto"/>
              <w:right w:val="single" w:sz="6" w:space="0" w:color="auto"/>
            </w:tcBorders>
            <w:shd w:val="clear" w:color="auto" w:fill="FFFFFF"/>
            <w:vAlign w:val="bottom"/>
          </w:tcPr>
          <w:p w14:paraId="3E527DD3" w14:textId="77777777" w:rsidR="006E610B" w:rsidRPr="00C15130" w:rsidRDefault="002D394F" w:rsidP="00452E1D">
            <w:pPr>
              <w:shd w:val="clear" w:color="auto" w:fill="FFFFFF"/>
              <w:tabs>
                <w:tab w:val="left" w:leader="dot" w:pos="4824"/>
              </w:tabs>
              <w:ind w:right="144"/>
              <w:jc w:val="right"/>
            </w:pPr>
            <w:r w:rsidRPr="00C15130">
              <w:rPr>
                <w:szCs w:val="18"/>
                <w:lang w:val="en-US"/>
              </w:rPr>
              <w:t>700,000</w:t>
            </w:r>
          </w:p>
        </w:tc>
        <w:tc>
          <w:tcPr>
            <w:tcW w:w="1398" w:type="dxa"/>
            <w:tcBorders>
              <w:top w:val="nil"/>
              <w:left w:val="single" w:sz="6" w:space="0" w:color="auto"/>
              <w:bottom w:val="single" w:sz="6" w:space="0" w:color="auto"/>
              <w:right w:val="nil"/>
            </w:tcBorders>
            <w:shd w:val="clear" w:color="auto" w:fill="FFFFFF"/>
            <w:vAlign w:val="bottom"/>
          </w:tcPr>
          <w:p w14:paraId="3E527DD4" w14:textId="77777777" w:rsidR="006E610B" w:rsidRPr="00C15130" w:rsidRDefault="002D394F" w:rsidP="00452E1D">
            <w:pPr>
              <w:shd w:val="clear" w:color="auto" w:fill="FFFFFF"/>
              <w:tabs>
                <w:tab w:val="left" w:leader="dot" w:pos="4824"/>
              </w:tabs>
              <w:ind w:right="144"/>
              <w:jc w:val="right"/>
            </w:pPr>
            <w:r w:rsidRPr="00C15130">
              <w:rPr>
                <w:szCs w:val="18"/>
                <w:lang w:val="en-US"/>
              </w:rPr>
              <w:t>676,000</w:t>
            </w:r>
          </w:p>
        </w:tc>
        <w:tc>
          <w:tcPr>
            <w:tcW w:w="1331" w:type="dxa"/>
            <w:tcBorders>
              <w:top w:val="nil"/>
              <w:left w:val="nil"/>
              <w:bottom w:val="single" w:sz="6" w:space="0" w:color="auto"/>
              <w:right w:val="nil"/>
            </w:tcBorders>
            <w:shd w:val="clear" w:color="auto" w:fill="FFFFFF"/>
            <w:vAlign w:val="bottom"/>
          </w:tcPr>
          <w:p w14:paraId="3E527DD5" w14:textId="77777777" w:rsidR="006E610B" w:rsidRPr="00C15130" w:rsidRDefault="002D394F" w:rsidP="00452E1D">
            <w:pPr>
              <w:shd w:val="clear" w:color="auto" w:fill="FFFFFF"/>
              <w:tabs>
                <w:tab w:val="left" w:leader="dot" w:pos="4824"/>
              </w:tabs>
              <w:ind w:right="144"/>
              <w:jc w:val="right"/>
            </w:pPr>
            <w:r w:rsidRPr="00C15130">
              <w:rPr>
                <w:szCs w:val="18"/>
                <w:lang w:val="en-US"/>
              </w:rPr>
              <w:t>667,218</w:t>
            </w:r>
          </w:p>
        </w:tc>
      </w:tr>
      <w:tr w:rsidR="006E610B" w:rsidRPr="00C15130" w14:paraId="3E527DDB" w14:textId="77777777" w:rsidTr="00452E1D">
        <w:trPr>
          <w:trHeight w:val="20"/>
          <w:jc w:val="center"/>
        </w:trPr>
        <w:tc>
          <w:tcPr>
            <w:tcW w:w="4892" w:type="dxa"/>
            <w:tcBorders>
              <w:left w:val="nil"/>
              <w:right w:val="nil"/>
            </w:tcBorders>
            <w:shd w:val="clear" w:color="auto" w:fill="FFFFFF"/>
          </w:tcPr>
          <w:p w14:paraId="3E527DD7" w14:textId="77777777" w:rsidR="006E610B" w:rsidRPr="00C15130" w:rsidRDefault="006E610B" w:rsidP="00452E1D">
            <w:pPr>
              <w:shd w:val="clear" w:color="auto" w:fill="FFFFFF"/>
              <w:tabs>
                <w:tab w:val="left" w:leader="dot" w:pos="4730"/>
              </w:tabs>
              <w:jc w:val="both"/>
            </w:pPr>
          </w:p>
        </w:tc>
        <w:tc>
          <w:tcPr>
            <w:tcW w:w="1408" w:type="dxa"/>
            <w:tcBorders>
              <w:top w:val="single" w:sz="6" w:space="0" w:color="auto"/>
              <w:left w:val="nil"/>
              <w:bottom w:val="single" w:sz="6" w:space="0" w:color="auto"/>
              <w:right w:val="single" w:sz="6" w:space="0" w:color="auto"/>
            </w:tcBorders>
            <w:shd w:val="clear" w:color="auto" w:fill="FFFFFF"/>
            <w:vAlign w:val="bottom"/>
          </w:tcPr>
          <w:p w14:paraId="3E527DD8" w14:textId="77777777" w:rsidR="006E610B" w:rsidRPr="00C15130" w:rsidRDefault="002D394F" w:rsidP="00452E1D">
            <w:pPr>
              <w:shd w:val="clear" w:color="auto" w:fill="FFFFFF"/>
              <w:tabs>
                <w:tab w:val="left" w:leader="dot" w:pos="4824"/>
              </w:tabs>
              <w:ind w:right="144"/>
              <w:jc w:val="right"/>
            </w:pPr>
            <w:r w:rsidRPr="00C15130">
              <w:rPr>
                <w:szCs w:val="18"/>
                <w:lang w:val="en-US"/>
              </w:rPr>
              <w:t>9,481,000</w:t>
            </w:r>
          </w:p>
        </w:tc>
        <w:tc>
          <w:tcPr>
            <w:tcW w:w="1398" w:type="dxa"/>
            <w:tcBorders>
              <w:top w:val="single" w:sz="6" w:space="0" w:color="auto"/>
              <w:left w:val="single" w:sz="6" w:space="0" w:color="auto"/>
              <w:bottom w:val="single" w:sz="6" w:space="0" w:color="auto"/>
              <w:right w:val="nil"/>
            </w:tcBorders>
            <w:shd w:val="clear" w:color="auto" w:fill="FFFFFF"/>
            <w:vAlign w:val="bottom"/>
          </w:tcPr>
          <w:p w14:paraId="3E527DD9" w14:textId="77777777" w:rsidR="006E610B" w:rsidRPr="00C15130" w:rsidRDefault="002D394F" w:rsidP="00452E1D">
            <w:pPr>
              <w:shd w:val="clear" w:color="auto" w:fill="FFFFFF"/>
              <w:tabs>
                <w:tab w:val="left" w:leader="dot" w:pos="4824"/>
              </w:tabs>
              <w:ind w:right="144"/>
              <w:jc w:val="right"/>
            </w:pPr>
            <w:r w:rsidRPr="00C15130">
              <w:rPr>
                <w:szCs w:val="18"/>
                <w:lang w:val="en-US"/>
              </w:rPr>
              <w:t>9,997,000</w:t>
            </w:r>
          </w:p>
        </w:tc>
        <w:tc>
          <w:tcPr>
            <w:tcW w:w="1331" w:type="dxa"/>
            <w:tcBorders>
              <w:top w:val="single" w:sz="6" w:space="0" w:color="auto"/>
              <w:left w:val="nil"/>
              <w:bottom w:val="single" w:sz="6" w:space="0" w:color="auto"/>
              <w:right w:val="nil"/>
            </w:tcBorders>
            <w:shd w:val="clear" w:color="auto" w:fill="FFFFFF"/>
            <w:vAlign w:val="bottom"/>
          </w:tcPr>
          <w:p w14:paraId="3E527DDA" w14:textId="77777777" w:rsidR="006E610B" w:rsidRPr="00C15130" w:rsidRDefault="002D394F" w:rsidP="00452E1D">
            <w:pPr>
              <w:shd w:val="clear" w:color="auto" w:fill="FFFFFF"/>
              <w:tabs>
                <w:tab w:val="left" w:leader="dot" w:pos="4824"/>
              </w:tabs>
              <w:ind w:right="144"/>
              <w:jc w:val="right"/>
            </w:pPr>
            <w:r w:rsidRPr="00C15130">
              <w:rPr>
                <w:szCs w:val="18"/>
                <w:lang w:val="en-US"/>
              </w:rPr>
              <w:t>9,738,975</w:t>
            </w:r>
          </w:p>
        </w:tc>
      </w:tr>
      <w:tr w:rsidR="006E610B" w:rsidRPr="00C15130" w14:paraId="3E527DE0" w14:textId="77777777" w:rsidTr="00452E1D">
        <w:trPr>
          <w:trHeight w:val="20"/>
          <w:jc w:val="center"/>
        </w:trPr>
        <w:tc>
          <w:tcPr>
            <w:tcW w:w="4892" w:type="dxa"/>
            <w:tcBorders>
              <w:left w:val="nil"/>
              <w:bottom w:val="nil"/>
              <w:right w:val="nil"/>
            </w:tcBorders>
            <w:shd w:val="clear" w:color="auto" w:fill="FFFFFF"/>
          </w:tcPr>
          <w:p w14:paraId="3E527DDC" w14:textId="77777777" w:rsidR="006E610B" w:rsidRPr="00C15130" w:rsidRDefault="002D394F" w:rsidP="00452E1D">
            <w:pPr>
              <w:shd w:val="clear" w:color="auto" w:fill="FFFFFF"/>
              <w:tabs>
                <w:tab w:val="left" w:leader="dot" w:pos="4730"/>
              </w:tabs>
              <w:spacing w:before="240"/>
              <w:jc w:val="both"/>
            </w:pPr>
            <w:r w:rsidRPr="00C15130">
              <w:rPr>
                <w:b/>
                <w:bCs/>
                <w:szCs w:val="18"/>
                <w:lang w:val="en-US"/>
              </w:rPr>
              <w:t>3.</w:t>
            </w:r>
            <w:r w:rsidRPr="00C15130">
              <w:rPr>
                <w:rFonts w:eastAsia="Times New Roman"/>
                <w:b/>
                <w:bCs/>
                <w:szCs w:val="18"/>
                <w:lang w:val="en-US"/>
              </w:rPr>
              <w:t>—Other Services—</w:t>
            </w:r>
          </w:p>
        </w:tc>
        <w:tc>
          <w:tcPr>
            <w:tcW w:w="1408" w:type="dxa"/>
            <w:tcBorders>
              <w:top w:val="single" w:sz="6" w:space="0" w:color="auto"/>
              <w:left w:val="nil"/>
              <w:bottom w:val="nil"/>
              <w:right w:val="single" w:sz="6" w:space="0" w:color="auto"/>
            </w:tcBorders>
            <w:shd w:val="clear" w:color="auto" w:fill="FFFFFF"/>
            <w:vAlign w:val="bottom"/>
          </w:tcPr>
          <w:p w14:paraId="3E527DDD" w14:textId="77777777" w:rsidR="006E610B" w:rsidRPr="00C15130" w:rsidRDefault="006E610B" w:rsidP="00452E1D">
            <w:pPr>
              <w:shd w:val="clear" w:color="auto" w:fill="FFFFFF"/>
              <w:tabs>
                <w:tab w:val="left" w:leader="dot" w:pos="4824"/>
              </w:tabs>
              <w:ind w:right="144"/>
              <w:jc w:val="right"/>
            </w:pPr>
          </w:p>
        </w:tc>
        <w:tc>
          <w:tcPr>
            <w:tcW w:w="1398" w:type="dxa"/>
            <w:tcBorders>
              <w:top w:val="single" w:sz="6" w:space="0" w:color="auto"/>
              <w:left w:val="single" w:sz="6" w:space="0" w:color="auto"/>
              <w:bottom w:val="nil"/>
              <w:right w:val="nil"/>
            </w:tcBorders>
            <w:shd w:val="clear" w:color="auto" w:fill="FFFFFF"/>
            <w:vAlign w:val="bottom"/>
          </w:tcPr>
          <w:p w14:paraId="3E527DDE" w14:textId="77777777" w:rsidR="006E610B" w:rsidRPr="00C15130" w:rsidRDefault="006E610B" w:rsidP="00452E1D">
            <w:pPr>
              <w:shd w:val="clear" w:color="auto" w:fill="FFFFFF"/>
              <w:tabs>
                <w:tab w:val="left" w:leader="dot" w:pos="4824"/>
              </w:tabs>
              <w:ind w:right="144"/>
              <w:jc w:val="right"/>
            </w:pPr>
          </w:p>
        </w:tc>
        <w:tc>
          <w:tcPr>
            <w:tcW w:w="1331" w:type="dxa"/>
            <w:tcBorders>
              <w:top w:val="single" w:sz="6" w:space="0" w:color="auto"/>
              <w:left w:val="nil"/>
              <w:bottom w:val="nil"/>
              <w:right w:val="nil"/>
            </w:tcBorders>
            <w:shd w:val="clear" w:color="auto" w:fill="FFFFFF"/>
            <w:vAlign w:val="bottom"/>
          </w:tcPr>
          <w:p w14:paraId="3E527DDF" w14:textId="77777777" w:rsidR="006E610B" w:rsidRPr="00C15130" w:rsidRDefault="006E610B" w:rsidP="00452E1D">
            <w:pPr>
              <w:shd w:val="clear" w:color="auto" w:fill="FFFFFF"/>
              <w:tabs>
                <w:tab w:val="left" w:leader="dot" w:pos="4824"/>
              </w:tabs>
              <w:ind w:right="144"/>
              <w:jc w:val="right"/>
            </w:pPr>
          </w:p>
        </w:tc>
      </w:tr>
      <w:tr w:rsidR="006E610B" w:rsidRPr="00C15130" w14:paraId="3E527DE5" w14:textId="77777777" w:rsidTr="00452E1D">
        <w:trPr>
          <w:trHeight w:val="20"/>
          <w:jc w:val="center"/>
        </w:trPr>
        <w:tc>
          <w:tcPr>
            <w:tcW w:w="4892" w:type="dxa"/>
            <w:tcBorders>
              <w:top w:val="nil"/>
              <w:left w:val="nil"/>
              <w:bottom w:val="nil"/>
              <w:right w:val="nil"/>
            </w:tcBorders>
            <w:shd w:val="clear" w:color="auto" w:fill="FFFFFF"/>
          </w:tcPr>
          <w:p w14:paraId="3E527DE1" w14:textId="77777777" w:rsidR="006E610B" w:rsidRPr="00C15130" w:rsidRDefault="002D394F" w:rsidP="004B776D">
            <w:pPr>
              <w:shd w:val="clear" w:color="auto" w:fill="FFFFFF"/>
              <w:tabs>
                <w:tab w:val="left" w:leader="dot" w:pos="4730"/>
              </w:tabs>
              <w:ind w:left="677" w:hanging="576"/>
            </w:pPr>
            <w:r w:rsidRPr="00C15130">
              <w:rPr>
                <w:szCs w:val="18"/>
                <w:lang w:val="en-US"/>
              </w:rPr>
              <w:t>01. War Graves</w:t>
            </w:r>
            <w:r w:rsidRPr="00C15130">
              <w:rPr>
                <w:rFonts w:eastAsia="Times New Roman"/>
                <w:szCs w:val="18"/>
                <w:lang w:val="en-US"/>
              </w:rPr>
              <w:t>—Construction, care and maintenance</w:t>
            </w:r>
            <w:r w:rsidR="00452E1D">
              <w:rPr>
                <w:rFonts w:eastAsia="Times New Roman"/>
                <w:szCs w:val="18"/>
                <w:lang w:val="en-US"/>
              </w:rPr>
              <w:tab/>
            </w:r>
          </w:p>
        </w:tc>
        <w:tc>
          <w:tcPr>
            <w:tcW w:w="1408" w:type="dxa"/>
            <w:tcBorders>
              <w:top w:val="nil"/>
              <w:left w:val="nil"/>
              <w:bottom w:val="nil"/>
              <w:right w:val="single" w:sz="6" w:space="0" w:color="auto"/>
            </w:tcBorders>
            <w:shd w:val="clear" w:color="auto" w:fill="FFFFFF"/>
            <w:vAlign w:val="bottom"/>
          </w:tcPr>
          <w:p w14:paraId="3E527DE2" w14:textId="77777777" w:rsidR="006E610B" w:rsidRPr="00C15130" w:rsidRDefault="002D394F" w:rsidP="00452E1D">
            <w:pPr>
              <w:shd w:val="clear" w:color="auto" w:fill="FFFFFF"/>
              <w:tabs>
                <w:tab w:val="left" w:leader="dot" w:pos="4824"/>
              </w:tabs>
              <w:ind w:right="144"/>
              <w:jc w:val="right"/>
            </w:pPr>
            <w:r w:rsidRPr="00C15130">
              <w:rPr>
                <w:szCs w:val="18"/>
                <w:lang w:val="en-US"/>
              </w:rPr>
              <w:t>1,608,000</w:t>
            </w:r>
          </w:p>
        </w:tc>
        <w:tc>
          <w:tcPr>
            <w:tcW w:w="1398" w:type="dxa"/>
            <w:tcBorders>
              <w:top w:val="nil"/>
              <w:left w:val="single" w:sz="6" w:space="0" w:color="auto"/>
              <w:bottom w:val="nil"/>
              <w:right w:val="nil"/>
            </w:tcBorders>
            <w:shd w:val="clear" w:color="auto" w:fill="FFFFFF"/>
            <w:vAlign w:val="bottom"/>
          </w:tcPr>
          <w:p w14:paraId="3E527DE3" w14:textId="77777777" w:rsidR="006E610B" w:rsidRPr="00C15130" w:rsidRDefault="002D394F" w:rsidP="00452E1D">
            <w:pPr>
              <w:shd w:val="clear" w:color="auto" w:fill="FFFFFF"/>
              <w:tabs>
                <w:tab w:val="left" w:leader="dot" w:pos="4824"/>
              </w:tabs>
              <w:ind w:right="144"/>
              <w:jc w:val="right"/>
            </w:pPr>
            <w:r w:rsidRPr="00C15130">
              <w:rPr>
                <w:szCs w:val="18"/>
                <w:lang w:val="en-US"/>
              </w:rPr>
              <w:t>1,471,000</w:t>
            </w:r>
          </w:p>
        </w:tc>
        <w:tc>
          <w:tcPr>
            <w:tcW w:w="1331" w:type="dxa"/>
            <w:tcBorders>
              <w:top w:val="nil"/>
              <w:left w:val="nil"/>
              <w:bottom w:val="nil"/>
              <w:right w:val="nil"/>
            </w:tcBorders>
            <w:shd w:val="clear" w:color="auto" w:fill="FFFFFF"/>
            <w:vAlign w:val="bottom"/>
          </w:tcPr>
          <w:p w14:paraId="3E527DE4" w14:textId="77777777" w:rsidR="006E610B" w:rsidRPr="00C15130" w:rsidRDefault="002D394F" w:rsidP="00452E1D">
            <w:pPr>
              <w:shd w:val="clear" w:color="auto" w:fill="FFFFFF"/>
              <w:tabs>
                <w:tab w:val="left" w:leader="dot" w:pos="4824"/>
              </w:tabs>
              <w:ind w:right="144"/>
              <w:jc w:val="right"/>
            </w:pPr>
            <w:r w:rsidRPr="00C15130">
              <w:rPr>
                <w:szCs w:val="18"/>
                <w:lang w:val="en-US"/>
              </w:rPr>
              <w:t>1,438,576</w:t>
            </w:r>
          </w:p>
        </w:tc>
      </w:tr>
      <w:tr w:rsidR="006E610B" w:rsidRPr="00C15130" w14:paraId="3E527DEA" w14:textId="77777777" w:rsidTr="00452E1D">
        <w:trPr>
          <w:trHeight w:val="20"/>
          <w:jc w:val="center"/>
        </w:trPr>
        <w:tc>
          <w:tcPr>
            <w:tcW w:w="4892" w:type="dxa"/>
            <w:tcBorders>
              <w:top w:val="nil"/>
              <w:left w:val="nil"/>
              <w:bottom w:val="nil"/>
              <w:right w:val="nil"/>
            </w:tcBorders>
            <w:shd w:val="clear" w:color="auto" w:fill="FFFFFF"/>
          </w:tcPr>
          <w:p w14:paraId="3E527DE6" w14:textId="77777777" w:rsidR="006E610B" w:rsidRPr="00C15130" w:rsidRDefault="002D394F" w:rsidP="004B776D">
            <w:pPr>
              <w:shd w:val="clear" w:color="auto" w:fill="FFFFFF"/>
              <w:tabs>
                <w:tab w:val="left" w:leader="dot" w:pos="4730"/>
              </w:tabs>
              <w:ind w:left="677" w:hanging="576"/>
            </w:pPr>
            <w:r w:rsidRPr="00C15130">
              <w:rPr>
                <w:szCs w:val="18"/>
                <w:lang w:val="en-US"/>
              </w:rPr>
              <w:t>02. Returned Services League of Australia</w:t>
            </w:r>
            <w:r w:rsidRPr="00C15130">
              <w:rPr>
                <w:rFonts w:eastAsia="Times New Roman"/>
                <w:szCs w:val="18"/>
                <w:lang w:val="en-US"/>
              </w:rPr>
              <w:t>—General purpose grant</w:t>
            </w:r>
            <w:r w:rsidR="00452E1D">
              <w:rPr>
                <w:rFonts w:eastAsia="Times New Roman"/>
                <w:szCs w:val="18"/>
                <w:lang w:val="en-US"/>
              </w:rPr>
              <w:tab/>
            </w:r>
          </w:p>
        </w:tc>
        <w:tc>
          <w:tcPr>
            <w:tcW w:w="1408" w:type="dxa"/>
            <w:tcBorders>
              <w:top w:val="nil"/>
              <w:left w:val="nil"/>
              <w:bottom w:val="nil"/>
              <w:right w:val="single" w:sz="6" w:space="0" w:color="auto"/>
            </w:tcBorders>
            <w:shd w:val="clear" w:color="auto" w:fill="FFFFFF"/>
            <w:vAlign w:val="bottom"/>
          </w:tcPr>
          <w:p w14:paraId="3E527DE7" w14:textId="77777777" w:rsidR="006E610B" w:rsidRPr="00C15130" w:rsidRDefault="002D394F" w:rsidP="00452E1D">
            <w:pPr>
              <w:shd w:val="clear" w:color="auto" w:fill="FFFFFF"/>
              <w:tabs>
                <w:tab w:val="left" w:leader="dot" w:pos="4824"/>
              </w:tabs>
              <w:ind w:right="144"/>
              <w:jc w:val="right"/>
            </w:pPr>
            <w:r w:rsidRPr="00C15130">
              <w:rPr>
                <w:szCs w:val="18"/>
                <w:lang w:val="en-US"/>
              </w:rPr>
              <w:t>11,000</w:t>
            </w:r>
          </w:p>
        </w:tc>
        <w:tc>
          <w:tcPr>
            <w:tcW w:w="1398" w:type="dxa"/>
            <w:tcBorders>
              <w:top w:val="nil"/>
              <w:left w:val="single" w:sz="6" w:space="0" w:color="auto"/>
              <w:bottom w:val="nil"/>
              <w:right w:val="nil"/>
            </w:tcBorders>
            <w:shd w:val="clear" w:color="auto" w:fill="FFFFFF"/>
            <w:vAlign w:val="bottom"/>
          </w:tcPr>
          <w:p w14:paraId="3E527DE8" w14:textId="77777777" w:rsidR="006E610B" w:rsidRPr="00C15130" w:rsidRDefault="002D394F" w:rsidP="00452E1D">
            <w:pPr>
              <w:shd w:val="clear" w:color="auto" w:fill="FFFFFF"/>
              <w:tabs>
                <w:tab w:val="left" w:leader="dot" w:pos="4824"/>
              </w:tabs>
              <w:ind w:right="144"/>
              <w:jc w:val="right"/>
            </w:pPr>
            <w:r w:rsidRPr="00C15130">
              <w:rPr>
                <w:szCs w:val="18"/>
                <w:lang w:val="en-US"/>
              </w:rPr>
              <w:t>11,000</w:t>
            </w:r>
          </w:p>
        </w:tc>
        <w:tc>
          <w:tcPr>
            <w:tcW w:w="1331" w:type="dxa"/>
            <w:tcBorders>
              <w:top w:val="nil"/>
              <w:left w:val="nil"/>
              <w:bottom w:val="nil"/>
              <w:right w:val="nil"/>
            </w:tcBorders>
            <w:shd w:val="clear" w:color="auto" w:fill="FFFFFF"/>
            <w:vAlign w:val="bottom"/>
          </w:tcPr>
          <w:p w14:paraId="3E527DE9" w14:textId="77777777" w:rsidR="006E610B" w:rsidRPr="00C15130" w:rsidRDefault="002D394F" w:rsidP="00452E1D">
            <w:pPr>
              <w:shd w:val="clear" w:color="auto" w:fill="FFFFFF"/>
              <w:tabs>
                <w:tab w:val="left" w:leader="dot" w:pos="4824"/>
              </w:tabs>
              <w:ind w:right="144"/>
              <w:jc w:val="right"/>
            </w:pPr>
            <w:r w:rsidRPr="00C15130">
              <w:rPr>
                <w:szCs w:val="18"/>
                <w:lang w:val="en-US"/>
              </w:rPr>
              <w:t>11,000</w:t>
            </w:r>
          </w:p>
        </w:tc>
      </w:tr>
      <w:tr w:rsidR="006E610B" w:rsidRPr="00C15130" w14:paraId="3E527DEF" w14:textId="77777777" w:rsidTr="00452E1D">
        <w:trPr>
          <w:trHeight w:val="20"/>
          <w:jc w:val="center"/>
        </w:trPr>
        <w:tc>
          <w:tcPr>
            <w:tcW w:w="4892" w:type="dxa"/>
            <w:tcBorders>
              <w:top w:val="nil"/>
              <w:left w:val="nil"/>
              <w:right w:val="nil"/>
            </w:tcBorders>
            <w:shd w:val="clear" w:color="auto" w:fill="FFFFFF"/>
          </w:tcPr>
          <w:p w14:paraId="3E527DEB" w14:textId="77777777" w:rsidR="006E610B" w:rsidRPr="00C15130" w:rsidRDefault="002D394F" w:rsidP="004B776D">
            <w:pPr>
              <w:shd w:val="clear" w:color="auto" w:fill="FFFFFF"/>
              <w:tabs>
                <w:tab w:val="left" w:leader="dot" w:pos="4730"/>
              </w:tabs>
              <w:ind w:left="677" w:hanging="576"/>
            </w:pPr>
            <w:r w:rsidRPr="00C15130">
              <w:rPr>
                <w:szCs w:val="18"/>
                <w:lang w:val="en-US"/>
              </w:rPr>
              <w:t xml:space="preserve">03. Payments pursuant to section </w:t>
            </w:r>
            <w:r w:rsidRPr="00C15130">
              <w:rPr>
                <w:smallCaps/>
                <w:szCs w:val="18"/>
                <w:lang w:val="en-US"/>
              </w:rPr>
              <w:t xml:space="preserve">34a </w:t>
            </w:r>
            <w:r w:rsidRPr="00C15130">
              <w:rPr>
                <w:szCs w:val="18"/>
                <w:lang w:val="en-US"/>
              </w:rPr>
              <w:t xml:space="preserve">(1) of the </w:t>
            </w:r>
            <w:r w:rsidRPr="00C15130">
              <w:rPr>
                <w:i/>
                <w:iCs/>
                <w:szCs w:val="18"/>
                <w:lang w:val="en-US"/>
              </w:rPr>
              <w:t xml:space="preserve">Audit Act </w:t>
            </w:r>
            <w:r w:rsidRPr="00C15130">
              <w:rPr>
                <w:szCs w:val="18"/>
                <w:lang w:val="en-US"/>
              </w:rPr>
              <w:t>1901</w:t>
            </w:r>
            <w:r w:rsidR="00452E1D">
              <w:rPr>
                <w:szCs w:val="18"/>
                <w:lang w:val="en-US"/>
              </w:rPr>
              <w:tab/>
            </w:r>
          </w:p>
        </w:tc>
        <w:tc>
          <w:tcPr>
            <w:tcW w:w="1408" w:type="dxa"/>
            <w:tcBorders>
              <w:top w:val="nil"/>
              <w:left w:val="nil"/>
              <w:bottom w:val="single" w:sz="6" w:space="0" w:color="auto"/>
              <w:right w:val="single" w:sz="6" w:space="0" w:color="auto"/>
            </w:tcBorders>
            <w:shd w:val="clear" w:color="auto" w:fill="FFFFFF"/>
            <w:vAlign w:val="bottom"/>
          </w:tcPr>
          <w:p w14:paraId="3E527DEC" w14:textId="77777777" w:rsidR="006E610B" w:rsidRPr="00C15130" w:rsidRDefault="002D394F" w:rsidP="00452E1D">
            <w:pPr>
              <w:shd w:val="clear" w:color="auto" w:fill="FFFFFF"/>
              <w:tabs>
                <w:tab w:val="left" w:leader="dot" w:pos="4824"/>
              </w:tabs>
              <w:ind w:right="144"/>
              <w:jc w:val="right"/>
            </w:pPr>
            <w:r w:rsidRPr="00C15130">
              <w:rPr>
                <w:szCs w:val="18"/>
                <w:lang w:val="en-US"/>
              </w:rPr>
              <w:t>13,000</w:t>
            </w:r>
          </w:p>
        </w:tc>
        <w:tc>
          <w:tcPr>
            <w:tcW w:w="1398" w:type="dxa"/>
            <w:tcBorders>
              <w:top w:val="nil"/>
              <w:left w:val="single" w:sz="6" w:space="0" w:color="auto"/>
              <w:bottom w:val="single" w:sz="6" w:space="0" w:color="auto"/>
              <w:right w:val="nil"/>
            </w:tcBorders>
            <w:shd w:val="clear" w:color="auto" w:fill="FFFFFF"/>
            <w:vAlign w:val="bottom"/>
          </w:tcPr>
          <w:p w14:paraId="3E527DED" w14:textId="77777777" w:rsidR="006E610B" w:rsidRPr="00C15130" w:rsidRDefault="005E0F1E" w:rsidP="005E0F1E">
            <w:pPr>
              <w:shd w:val="clear" w:color="auto" w:fill="FFFFFF"/>
              <w:tabs>
                <w:tab w:val="left" w:leader="dot" w:pos="4824"/>
              </w:tabs>
              <w:ind w:right="144"/>
              <w:jc w:val="right"/>
            </w:pPr>
            <w:r>
              <w:rPr>
                <w:lang w:val="en-US"/>
              </w:rPr>
              <w:t>..</w:t>
            </w:r>
          </w:p>
        </w:tc>
        <w:tc>
          <w:tcPr>
            <w:tcW w:w="1331" w:type="dxa"/>
            <w:tcBorders>
              <w:top w:val="nil"/>
              <w:left w:val="nil"/>
              <w:bottom w:val="single" w:sz="6" w:space="0" w:color="auto"/>
              <w:right w:val="nil"/>
            </w:tcBorders>
            <w:shd w:val="clear" w:color="auto" w:fill="FFFFFF"/>
            <w:vAlign w:val="bottom"/>
          </w:tcPr>
          <w:p w14:paraId="3E527DEE" w14:textId="77777777" w:rsidR="006E610B" w:rsidRPr="00C15130" w:rsidRDefault="005E0F1E" w:rsidP="005E0F1E">
            <w:pPr>
              <w:shd w:val="clear" w:color="auto" w:fill="FFFFFF"/>
              <w:tabs>
                <w:tab w:val="left" w:leader="dot" w:pos="4824"/>
              </w:tabs>
              <w:ind w:right="144"/>
              <w:jc w:val="right"/>
            </w:pPr>
            <w:r>
              <w:rPr>
                <w:lang w:val="en-US"/>
              </w:rPr>
              <w:t>..</w:t>
            </w:r>
          </w:p>
        </w:tc>
      </w:tr>
      <w:tr w:rsidR="006E610B" w:rsidRPr="00C15130" w14:paraId="3E527DF4" w14:textId="77777777" w:rsidTr="00452E1D">
        <w:trPr>
          <w:trHeight w:val="20"/>
          <w:jc w:val="center"/>
        </w:trPr>
        <w:tc>
          <w:tcPr>
            <w:tcW w:w="4892" w:type="dxa"/>
            <w:tcBorders>
              <w:left w:val="nil"/>
              <w:right w:val="nil"/>
            </w:tcBorders>
            <w:shd w:val="clear" w:color="auto" w:fill="FFFFFF"/>
          </w:tcPr>
          <w:p w14:paraId="3E527DF0" w14:textId="77777777" w:rsidR="006E610B" w:rsidRPr="00C15130" w:rsidRDefault="006E610B" w:rsidP="00452E1D">
            <w:pPr>
              <w:shd w:val="clear" w:color="auto" w:fill="FFFFFF"/>
              <w:tabs>
                <w:tab w:val="left" w:leader="dot" w:pos="4730"/>
              </w:tabs>
              <w:jc w:val="both"/>
            </w:pPr>
          </w:p>
        </w:tc>
        <w:tc>
          <w:tcPr>
            <w:tcW w:w="1408" w:type="dxa"/>
            <w:tcBorders>
              <w:top w:val="single" w:sz="6" w:space="0" w:color="auto"/>
              <w:left w:val="nil"/>
              <w:bottom w:val="single" w:sz="6" w:space="0" w:color="auto"/>
              <w:right w:val="single" w:sz="6" w:space="0" w:color="auto"/>
            </w:tcBorders>
            <w:shd w:val="clear" w:color="auto" w:fill="FFFFFF"/>
            <w:vAlign w:val="bottom"/>
          </w:tcPr>
          <w:p w14:paraId="3E527DF1" w14:textId="77777777" w:rsidR="006E610B" w:rsidRPr="00C15130" w:rsidRDefault="002D394F" w:rsidP="00452E1D">
            <w:pPr>
              <w:shd w:val="clear" w:color="auto" w:fill="FFFFFF"/>
              <w:tabs>
                <w:tab w:val="left" w:leader="dot" w:pos="4824"/>
              </w:tabs>
              <w:ind w:right="144"/>
              <w:jc w:val="right"/>
            </w:pPr>
            <w:r w:rsidRPr="00C15130">
              <w:rPr>
                <w:szCs w:val="18"/>
                <w:lang w:val="en-US"/>
              </w:rPr>
              <w:t>1,632,000</w:t>
            </w:r>
          </w:p>
        </w:tc>
        <w:tc>
          <w:tcPr>
            <w:tcW w:w="1398" w:type="dxa"/>
            <w:tcBorders>
              <w:top w:val="single" w:sz="6" w:space="0" w:color="auto"/>
              <w:left w:val="single" w:sz="6" w:space="0" w:color="auto"/>
              <w:bottom w:val="single" w:sz="6" w:space="0" w:color="auto"/>
              <w:right w:val="nil"/>
            </w:tcBorders>
            <w:shd w:val="clear" w:color="auto" w:fill="FFFFFF"/>
            <w:vAlign w:val="bottom"/>
          </w:tcPr>
          <w:p w14:paraId="3E527DF2" w14:textId="77777777" w:rsidR="006E610B" w:rsidRPr="00C15130" w:rsidRDefault="002D394F" w:rsidP="00452E1D">
            <w:pPr>
              <w:shd w:val="clear" w:color="auto" w:fill="FFFFFF"/>
              <w:tabs>
                <w:tab w:val="left" w:leader="dot" w:pos="4824"/>
              </w:tabs>
              <w:ind w:right="144"/>
              <w:jc w:val="right"/>
            </w:pPr>
            <w:r w:rsidRPr="00C15130">
              <w:rPr>
                <w:szCs w:val="18"/>
                <w:lang w:val="en-US"/>
              </w:rPr>
              <w:t>1,482,000</w:t>
            </w:r>
          </w:p>
        </w:tc>
        <w:tc>
          <w:tcPr>
            <w:tcW w:w="1331" w:type="dxa"/>
            <w:tcBorders>
              <w:top w:val="single" w:sz="6" w:space="0" w:color="auto"/>
              <w:left w:val="nil"/>
              <w:bottom w:val="single" w:sz="6" w:space="0" w:color="auto"/>
              <w:right w:val="nil"/>
            </w:tcBorders>
            <w:shd w:val="clear" w:color="auto" w:fill="FFFFFF"/>
            <w:vAlign w:val="bottom"/>
          </w:tcPr>
          <w:p w14:paraId="3E527DF3" w14:textId="77777777" w:rsidR="006E610B" w:rsidRPr="00C15130" w:rsidRDefault="002D394F" w:rsidP="00452E1D">
            <w:pPr>
              <w:shd w:val="clear" w:color="auto" w:fill="FFFFFF"/>
              <w:tabs>
                <w:tab w:val="left" w:leader="dot" w:pos="4824"/>
              </w:tabs>
              <w:ind w:right="144"/>
              <w:jc w:val="right"/>
            </w:pPr>
            <w:r w:rsidRPr="00C15130">
              <w:rPr>
                <w:szCs w:val="18"/>
                <w:lang w:val="en-US"/>
              </w:rPr>
              <w:t>1,449,576</w:t>
            </w:r>
          </w:p>
        </w:tc>
      </w:tr>
      <w:tr w:rsidR="006E610B" w:rsidRPr="00C15130" w14:paraId="3E527DF9" w14:textId="77777777" w:rsidTr="00452E1D">
        <w:trPr>
          <w:trHeight w:val="20"/>
          <w:jc w:val="center"/>
        </w:trPr>
        <w:tc>
          <w:tcPr>
            <w:tcW w:w="4892" w:type="dxa"/>
            <w:tcBorders>
              <w:left w:val="nil"/>
              <w:right w:val="nil"/>
            </w:tcBorders>
            <w:shd w:val="clear" w:color="auto" w:fill="FFFFFF"/>
          </w:tcPr>
          <w:p w14:paraId="3E527DF5" w14:textId="77777777" w:rsidR="006E610B" w:rsidRPr="00C15130" w:rsidRDefault="002D394F" w:rsidP="00452E1D">
            <w:pPr>
              <w:shd w:val="clear" w:color="auto" w:fill="FFFFFF"/>
              <w:tabs>
                <w:tab w:val="left" w:leader="dot" w:pos="4730"/>
              </w:tabs>
              <w:ind w:right="144"/>
              <w:jc w:val="right"/>
            </w:pPr>
            <w:r w:rsidRPr="00C15130">
              <w:rPr>
                <w:i/>
                <w:iCs/>
                <w:szCs w:val="18"/>
                <w:lang w:val="en-US"/>
              </w:rPr>
              <w:t xml:space="preserve">Total: Division </w:t>
            </w:r>
            <w:r w:rsidRPr="00C15130">
              <w:rPr>
                <w:szCs w:val="18"/>
                <w:lang w:val="en-US"/>
              </w:rPr>
              <w:t>690</w:t>
            </w:r>
          </w:p>
        </w:tc>
        <w:tc>
          <w:tcPr>
            <w:tcW w:w="1408" w:type="dxa"/>
            <w:tcBorders>
              <w:top w:val="single" w:sz="6" w:space="0" w:color="auto"/>
              <w:left w:val="nil"/>
              <w:bottom w:val="single" w:sz="6" w:space="0" w:color="auto"/>
              <w:right w:val="single" w:sz="6" w:space="0" w:color="auto"/>
            </w:tcBorders>
            <w:shd w:val="clear" w:color="auto" w:fill="FFFFFF"/>
            <w:vAlign w:val="bottom"/>
          </w:tcPr>
          <w:p w14:paraId="3E527DF6" w14:textId="77777777" w:rsidR="006E610B" w:rsidRPr="00C15130" w:rsidRDefault="002D394F" w:rsidP="00452E1D">
            <w:pPr>
              <w:shd w:val="clear" w:color="auto" w:fill="FFFFFF"/>
              <w:tabs>
                <w:tab w:val="left" w:leader="dot" w:pos="4824"/>
              </w:tabs>
              <w:ind w:right="144"/>
              <w:jc w:val="right"/>
            </w:pPr>
            <w:r w:rsidRPr="00C15130">
              <w:rPr>
                <w:b/>
                <w:bCs/>
                <w:szCs w:val="18"/>
                <w:lang w:val="en-US"/>
              </w:rPr>
              <w:t>52,518,000</w:t>
            </w:r>
          </w:p>
        </w:tc>
        <w:tc>
          <w:tcPr>
            <w:tcW w:w="1398" w:type="dxa"/>
            <w:tcBorders>
              <w:top w:val="single" w:sz="6" w:space="0" w:color="auto"/>
              <w:left w:val="single" w:sz="6" w:space="0" w:color="auto"/>
              <w:bottom w:val="single" w:sz="6" w:space="0" w:color="auto"/>
              <w:right w:val="nil"/>
            </w:tcBorders>
            <w:shd w:val="clear" w:color="auto" w:fill="FFFFFF"/>
            <w:vAlign w:val="bottom"/>
          </w:tcPr>
          <w:p w14:paraId="3E527DF7" w14:textId="77777777" w:rsidR="006E610B" w:rsidRPr="00C15130" w:rsidRDefault="002D394F" w:rsidP="00452E1D">
            <w:pPr>
              <w:shd w:val="clear" w:color="auto" w:fill="FFFFFF"/>
              <w:tabs>
                <w:tab w:val="left" w:leader="dot" w:pos="4824"/>
              </w:tabs>
              <w:ind w:right="144"/>
              <w:jc w:val="right"/>
            </w:pPr>
            <w:r w:rsidRPr="00C15130">
              <w:rPr>
                <w:b/>
                <w:bCs/>
                <w:szCs w:val="18"/>
                <w:lang w:val="en-US"/>
              </w:rPr>
              <w:t>50,304,000</w:t>
            </w:r>
          </w:p>
        </w:tc>
        <w:tc>
          <w:tcPr>
            <w:tcW w:w="1331" w:type="dxa"/>
            <w:tcBorders>
              <w:top w:val="single" w:sz="6" w:space="0" w:color="auto"/>
              <w:left w:val="nil"/>
              <w:bottom w:val="single" w:sz="6" w:space="0" w:color="auto"/>
              <w:right w:val="nil"/>
            </w:tcBorders>
            <w:shd w:val="clear" w:color="auto" w:fill="FFFFFF"/>
            <w:vAlign w:val="bottom"/>
          </w:tcPr>
          <w:p w14:paraId="3E527DF8" w14:textId="77777777" w:rsidR="006E610B" w:rsidRPr="00C15130" w:rsidRDefault="002D394F" w:rsidP="00452E1D">
            <w:pPr>
              <w:shd w:val="clear" w:color="auto" w:fill="FFFFFF"/>
              <w:tabs>
                <w:tab w:val="left" w:leader="dot" w:pos="4824"/>
              </w:tabs>
              <w:ind w:right="144"/>
              <w:jc w:val="right"/>
            </w:pPr>
            <w:r w:rsidRPr="00C15130">
              <w:rPr>
                <w:b/>
                <w:bCs/>
                <w:szCs w:val="18"/>
                <w:lang w:val="en-US"/>
              </w:rPr>
              <w:t>49,818,939</w:t>
            </w:r>
          </w:p>
        </w:tc>
      </w:tr>
      <w:tr w:rsidR="006E610B" w:rsidRPr="00C15130" w14:paraId="3E527DFE" w14:textId="77777777" w:rsidTr="00452E1D">
        <w:trPr>
          <w:trHeight w:val="20"/>
          <w:jc w:val="center"/>
        </w:trPr>
        <w:tc>
          <w:tcPr>
            <w:tcW w:w="4892" w:type="dxa"/>
            <w:tcBorders>
              <w:left w:val="nil"/>
              <w:bottom w:val="nil"/>
              <w:right w:val="nil"/>
            </w:tcBorders>
            <w:shd w:val="clear" w:color="auto" w:fill="FFFFFF"/>
          </w:tcPr>
          <w:p w14:paraId="3E527DFA" w14:textId="77777777" w:rsidR="006E610B" w:rsidRPr="00C15130" w:rsidRDefault="002D394F" w:rsidP="003F397B">
            <w:pPr>
              <w:shd w:val="clear" w:color="auto" w:fill="FFFFFF"/>
              <w:tabs>
                <w:tab w:val="left" w:leader="dot" w:pos="4730"/>
              </w:tabs>
              <w:spacing w:before="240"/>
              <w:ind w:firstLine="10"/>
            </w:pPr>
            <w:r w:rsidRPr="00C15130">
              <w:rPr>
                <w:smallCaps/>
                <w:szCs w:val="18"/>
                <w:lang w:val="en-US"/>
              </w:rPr>
              <w:t xml:space="preserve">Division </w:t>
            </w:r>
            <w:r w:rsidRPr="00C15130">
              <w:rPr>
                <w:szCs w:val="18"/>
                <w:lang w:val="en-US"/>
              </w:rPr>
              <w:t>691.</w:t>
            </w:r>
            <w:r w:rsidRPr="00C15130">
              <w:rPr>
                <w:rFonts w:eastAsia="Times New Roman"/>
                <w:szCs w:val="18"/>
                <w:lang w:val="en-US"/>
              </w:rPr>
              <w:t>—REPATRIATION HOSPITALS AND OTHER INSTITUTIONS</w:t>
            </w:r>
          </w:p>
        </w:tc>
        <w:tc>
          <w:tcPr>
            <w:tcW w:w="1408" w:type="dxa"/>
            <w:tcBorders>
              <w:top w:val="single" w:sz="6" w:space="0" w:color="auto"/>
              <w:left w:val="nil"/>
              <w:bottom w:val="nil"/>
              <w:right w:val="single" w:sz="6" w:space="0" w:color="auto"/>
            </w:tcBorders>
            <w:shd w:val="clear" w:color="auto" w:fill="FFFFFF"/>
            <w:vAlign w:val="bottom"/>
          </w:tcPr>
          <w:p w14:paraId="3E527DFB" w14:textId="77777777" w:rsidR="006E610B" w:rsidRPr="00C15130" w:rsidRDefault="006E610B" w:rsidP="00452E1D">
            <w:pPr>
              <w:shd w:val="clear" w:color="auto" w:fill="FFFFFF"/>
              <w:tabs>
                <w:tab w:val="left" w:leader="dot" w:pos="4824"/>
              </w:tabs>
              <w:ind w:right="144"/>
              <w:jc w:val="right"/>
            </w:pPr>
          </w:p>
        </w:tc>
        <w:tc>
          <w:tcPr>
            <w:tcW w:w="1398" w:type="dxa"/>
            <w:tcBorders>
              <w:top w:val="single" w:sz="6" w:space="0" w:color="auto"/>
              <w:left w:val="single" w:sz="6" w:space="0" w:color="auto"/>
              <w:bottom w:val="nil"/>
              <w:right w:val="nil"/>
            </w:tcBorders>
            <w:shd w:val="clear" w:color="auto" w:fill="FFFFFF"/>
            <w:vAlign w:val="bottom"/>
          </w:tcPr>
          <w:p w14:paraId="3E527DFC" w14:textId="77777777" w:rsidR="006E610B" w:rsidRPr="00C15130" w:rsidRDefault="006E610B" w:rsidP="00452E1D">
            <w:pPr>
              <w:shd w:val="clear" w:color="auto" w:fill="FFFFFF"/>
              <w:tabs>
                <w:tab w:val="left" w:leader="dot" w:pos="4824"/>
              </w:tabs>
              <w:ind w:right="144"/>
              <w:jc w:val="right"/>
            </w:pPr>
          </w:p>
        </w:tc>
        <w:tc>
          <w:tcPr>
            <w:tcW w:w="1331" w:type="dxa"/>
            <w:tcBorders>
              <w:top w:val="single" w:sz="6" w:space="0" w:color="auto"/>
              <w:left w:val="nil"/>
              <w:bottom w:val="nil"/>
              <w:right w:val="nil"/>
            </w:tcBorders>
            <w:shd w:val="clear" w:color="auto" w:fill="FFFFFF"/>
            <w:vAlign w:val="bottom"/>
          </w:tcPr>
          <w:p w14:paraId="3E527DFD" w14:textId="77777777" w:rsidR="006E610B" w:rsidRPr="00C15130" w:rsidRDefault="006E610B" w:rsidP="00452E1D">
            <w:pPr>
              <w:shd w:val="clear" w:color="auto" w:fill="FFFFFF"/>
              <w:tabs>
                <w:tab w:val="left" w:leader="dot" w:pos="4824"/>
              </w:tabs>
              <w:ind w:right="144"/>
              <w:jc w:val="right"/>
            </w:pPr>
          </w:p>
        </w:tc>
      </w:tr>
      <w:tr w:rsidR="006E610B" w:rsidRPr="00C15130" w14:paraId="3E527E03" w14:textId="77777777" w:rsidTr="00452E1D">
        <w:trPr>
          <w:trHeight w:val="20"/>
          <w:jc w:val="center"/>
        </w:trPr>
        <w:tc>
          <w:tcPr>
            <w:tcW w:w="4892" w:type="dxa"/>
            <w:tcBorders>
              <w:top w:val="nil"/>
              <w:left w:val="nil"/>
              <w:bottom w:val="nil"/>
              <w:right w:val="nil"/>
            </w:tcBorders>
            <w:shd w:val="clear" w:color="auto" w:fill="FFFFFF"/>
          </w:tcPr>
          <w:p w14:paraId="3E527DFF" w14:textId="77777777" w:rsidR="006E610B" w:rsidRPr="00C15130" w:rsidRDefault="002D394F" w:rsidP="00452E1D">
            <w:pPr>
              <w:shd w:val="clear" w:color="auto" w:fill="FFFFFF"/>
              <w:tabs>
                <w:tab w:val="left" w:leader="dot" w:pos="4730"/>
              </w:tabs>
              <w:jc w:val="both"/>
            </w:pPr>
            <w:r w:rsidRPr="00C15130">
              <w:rPr>
                <w:b/>
                <w:bCs/>
                <w:szCs w:val="18"/>
                <w:lang w:val="en-US"/>
              </w:rPr>
              <w:t>1.</w:t>
            </w:r>
            <w:r w:rsidRPr="00C15130">
              <w:rPr>
                <w:rFonts w:eastAsia="Times New Roman"/>
                <w:b/>
                <w:bCs/>
                <w:szCs w:val="18"/>
                <w:lang w:val="en-US"/>
              </w:rPr>
              <w:t>—Salaries and Payments in the nature of Salary—</w:t>
            </w:r>
          </w:p>
        </w:tc>
        <w:tc>
          <w:tcPr>
            <w:tcW w:w="1408" w:type="dxa"/>
            <w:tcBorders>
              <w:top w:val="nil"/>
              <w:left w:val="nil"/>
              <w:bottom w:val="nil"/>
              <w:right w:val="single" w:sz="6" w:space="0" w:color="auto"/>
            </w:tcBorders>
            <w:shd w:val="clear" w:color="auto" w:fill="FFFFFF"/>
            <w:vAlign w:val="bottom"/>
          </w:tcPr>
          <w:p w14:paraId="3E527E00" w14:textId="77777777" w:rsidR="006E610B" w:rsidRPr="00C15130" w:rsidRDefault="006E610B" w:rsidP="00452E1D">
            <w:pPr>
              <w:shd w:val="clear" w:color="auto" w:fill="FFFFFF"/>
              <w:tabs>
                <w:tab w:val="left" w:leader="dot" w:pos="4824"/>
              </w:tabs>
              <w:ind w:right="144"/>
              <w:jc w:val="right"/>
            </w:pPr>
          </w:p>
        </w:tc>
        <w:tc>
          <w:tcPr>
            <w:tcW w:w="1398" w:type="dxa"/>
            <w:tcBorders>
              <w:top w:val="nil"/>
              <w:left w:val="single" w:sz="6" w:space="0" w:color="auto"/>
              <w:bottom w:val="nil"/>
              <w:right w:val="nil"/>
            </w:tcBorders>
            <w:shd w:val="clear" w:color="auto" w:fill="FFFFFF"/>
            <w:vAlign w:val="bottom"/>
          </w:tcPr>
          <w:p w14:paraId="3E527E01" w14:textId="77777777" w:rsidR="006E610B" w:rsidRPr="00C15130" w:rsidRDefault="006E610B" w:rsidP="00452E1D">
            <w:pPr>
              <w:shd w:val="clear" w:color="auto" w:fill="FFFFFF"/>
              <w:tabs>
                <w:tab w:val="left" w:leader="dot" w:pos="4824"/>
              </w:tabs>
              <w:ind w:right="144"/>
              <w:jc w:val="right"/>
            </w:pPr>
          </w:p>
        </w:tc>
        <w:tc>
          <w:tcPr>
            <w:tcW w:w="1331" w:type="dxa"/>
            <w:tcBorders>
              <w:top w:val="nil"/>
              <w:left w:val="nil"/>
              <w:bottom w:val="nil"/>
              <w:right w:val="nil"/>
            </w:tcBorders>
            <w:shd w:val="clear" w:color="auto" w:fill="FFFFFF"/>
            <w:vAlign w:val="bottom"/>
          </w:tcPr>
          <w:p w14:paraId="3E527E02" w14:textId="77777777" w:rsidR="006E610B" w:rsidRPr="00C15130" w:rsidRDefault="006E610B" w:rsidP="00452E1D">
            <w:pPr>
              <w:shd w:val="clear" w:color="auto" w:fill="FFFFFF"/>
              <w:tabs>
                <w:tab w:val="left" w:leader="dot" w:pos="4824"/>
              </w:tabs>
              <w:ind w:right="144"/>
              <w:jc w:val="right"/>
            </w:pPr>
          </w:p>
        </w:tc>
      </w:tr>
      <w:tr w:rsidR="006E610B" w:rsidRPr="00C15130" w14:paraId="3E527E08" w14:textId="77777777" w:rsidTr="00452E1D">
        <w:trPr>
          <w:trHeight w:val="20"/>
          <w:jc w:val="center"/>
        </w:trPr>
        <w:tc>
          <w:tcPr>
            <w:tcW w:w="4892" w:type="dxa"/>
            <w:tcBorders>
              <w:top w:val="nil"/>
              <w:left w:val="nil"/>
              <w:bottom w:val="nil"/>
              <w:right w:val="nil"/>
            </w:tcBorders>
            <w:shd w:val="clear" w:color="auto" w:fill="FFFFFF"/>
          </w:tcPr>
          <w:p w14:paraId="3E527E04" w14:textId="77777777" w:rsidR="006E610B" w:rsidRPr="00C15130" w:rsidRDefault="002D394F" w:rsidP="00452E1D">
            <w:pPr>
              <w:shd w:val="clear" w:color="auto" w:fill="FFFFFF"/>
              <w:tabs>
                <w:tab w:val="left" w:leader="dot" w:pos="4730"/>
              </w:tabs>
              <w:ind w:left="677" w:hanging="576"/>
              <w:jc w:val="both"/>
            </w:pPr>
            <w:r w:rsidRPr="00C15130">
              <w:rPr>
                <w:szCs w:val="18"/>
                <w:lang w:val="en-US"/>
              </w:rPr>
              <w:t>01. Salaries and allowances</w:t>
            </w:r>
            <w:r w:rsidR="00452E1D">
              <w:rPr>
                <w:szCs w:val="18"/>
                <w:lang w:val="en-US"/>
              </w:rPr>
              <w:tab/>
            </w:r>
          </w:p>
        </w:tc>
        <w:tc>
          <w:tcPr>
            <w:tcW w:w="1408" w:type="dxa"/>
            <w:tcBorders>
              <w:top w:val="nil"/>
              <w:left w:val="nil"/>
              <w:bottom w:val="nil"/>
              <w:right w:val="single" w:sz="6" w:space="0" w:color="auto"/>
            </w:tcBorders>
            <w:shd w:val="clear" w:color="auto" w:fill="FFFFFF"/>
            <w:vAlign w:val="bottom"/>
          </w:tcPr>
          <w:p w14:paraId="3E527E05" w14:textId="77777777" w:rsidR="006E610B" w:rsidRPr="00C15130" w:rsidRDefault="002D394F" w:rsidP="00452E1D">
            <w:pPr>
              <w:shd w:val="clear" w:color="auto" w:fill="FFFFFF"/>
              <w:tabs>
                <w:tab w:val="left" w:leader="dot" w:pos="4824"/>
              </w:tabs>
              <w:ind w:right="144"/>
              <w:jc w:val="right"/>
            </w:pPr>
            <w:r w:rsidRPr="00C15130">
              <w:rPr>
                <w:szCs w:val="18"/>
                <w:lang w:val="en-US"/>
              </w:rPr>
              <w:t>111,221,000</w:t>
            </w:r>
          </w:p>
        </w:tc>
        <w:tc>
          <w:tcPr>
            <w:tcW w:w="1398" w:type="dxa"/>
            <w:tcBorders>
              <w:top w:val="nil"/>
              <w:left w:val="single" w:sz="6" w:space="0" w:color="auto"/>
              <w:bottom w:val="nil"/>
              <w:right w:val="nil"/>
            </w:tcBorders>
            <w:shd w:val="clear" w:color="auto" w:fill="FFFFFF"/>
            <w:vAlign w:val="bottom"/>
          </w:tcPr>
          <w:p w14:paraId="3E527E06" w14:textId="77777777" w:rsidR="006E610B" w:rsidRPr="00C15130" w:rsidRDefault="002D394F" w:rsidP="00452E1D">
            <w:pPr>
              <w:shd w:val="clear" w:color="auto" w:fill="FFFFFF"/>
              <w:tabs>
                <w:tab w:val="left" w:leader="dot" w:pos="4824"/>
              </w:tabs>
              <w:ind w:right="144"/>
              <w:jc w:val="right"/>
            </w:pPr>
            <w:r w:rsidRPr="00C15130">
              <w:rPr>
                <w:szCs w:val="18"/>
                <w:lang w:val="en-US"/>
              </w:rPr>
              <w:t>104,208,000</w:t>
            </w:r>
          </w:p>
        </w:tc>
        <w:tc>
          <w:tcPr>
            <w:tcW w:w="1331" w:type="dxa"/>
            <w:tcBorders>
              <w:top w:val="nil"/>
              <w:left w:val="nil"/>
              <w:bottom w:val="nil"/>
              <w:right w:val="nil"/>
            </w:tcBorders>
            <w:shd w:val="clear" w:color="auto" w:fill="FFFFFF"/>
            <w:vAlign w:val="bottom"/>
          </w:tcPr>
          <w:p w14:paraId="3E527E07" w14:textId="77777777" w:rsidR="006E610B" w:rsidRPr="00C15130" w:rsidRDefault="002D394F" w:rsidP="00452E1D">
            <w:pPr>
              <w:shd w:val="clear" w:color="auto" w:fill="FFFFFF"/>
              <w:tabs>
                <w:tab w:val="left" w:leader="dot" w:pos="4824"/>
              </w:tabs>
              <w:ind w:right="144"/>
              <w:jc w:val="right"/>
            </w:pPr>
            <w:r w:rsidRPr="00C15130">
              <w:rPr>
                <w:szCs w:val="18"/>
                <w:lang w:val="en-US"/>
              </w:rPr>
              <w:t>103,994,900</w:t>
            </w:r>
          </w:p>
        </w:tc>
      </w:tr>
      <w:tr w:rsidR="006E610B" w:rsidRPr="00C15130" w14:paraId="3E527E0D" w14:textId="77777777" w:rsidTr="00452E1D">
        <w:trPr>
          <w:trHeight w:val="20"/>
          <w:jc w:val="center"/>
        </w:trPr>
        <w:tc>
          <w:tcPr>
            <w:tcW w:w="4892" w:type="dxa"/>
            <w:tcBorders>
              <w:top w:val="nil"/>
              <w:left w:val="nil"/>
              <w:right w:val="nil"/>
            </w:tcBorders>
            <w:shd w:val="clear" w:color="auto" w:fill="FFFFFF"/>
          </w:tcPr>
          <w:p w14:paraId="3E527E09" w14:textId="77777777" w:rsidR="006E610B" w:rsidRPr="00C15130" w:rsidRDefault="002D394F" w:rsidP="00452E1D">
            <w:pPr>
              <w:shd w:val="clear" w:color="auto" w:fill="FFFFFF"/>
              <w:tabs>
                <w:tab w:val="left" w:leader="dot" w:pos="4730"/>
              </w:tabs>
              <w:ind w:left="677" w:hanging="576"/>
              <w:jc w:val="both"/>
            </w:pPr>
            <w:r w:rsidRPr="00C15130">
              <w:rPr>
                <w:szCs w:val="18"/>
                <w:lang w:val="en-US"/>
              </w:rPr>
              <w:t>02. Overtime</w:t>
            </w:r>
            <w:r w:rsidR="00452E1D">
              <w:rPr>
                <w:szCs w:val="18"/>
                <w:lang w:val="en-US"/>
              </w:rPr>
              <w:tab/>
            </w:r>
          </w:p>
        </w:tc>
        <w:tc>
          <w:tcPr>
            <w:tcW w:w="1408" w:type="dxa"/>
            <w:tcBorders>
              <w:top w:val="nil"/>
              <w:left w:val="nil"/>
              <w:bottom w:val="single" w:sz="6" w:space="0" w:color="auto"/>
              <w:right w:val="single" w:sz="6" w:space="0" w:color="auto"/>
            </w:tcBorders>
            <w:shd w:val="clear" w:color="auto" w:fill="FFFFFF"/>
            <w:vAlign w:val="bottom"/>
          </w:tcPr>
          <w:p w14:paraId="3E527E0A" w14:textId="77777777" w:rsidR="006E610B" w:rsidRPr="00C15130" w:rsidRDefault="002D394F" w:rsidP="00452E1D">
            <w:pPr>
              <w:shd w:val="clear" w:color="auto" w:fill="FFFFFF"/>
              <w:tabs>
                <w:tab w:val="left" w:leader="dot" w:pos="4824"/>
              </w:tabs>
              <w:ind w:right="144"/>
              <w:jc w:val="right"/>
            </w:pPr>
            <w:r w:rsidRPr="00C15130">
              <w:rPr>
                <w:szCs w:val="18"/>
                <w:lang w:val="en-US"/>
              </w:rPr>
              <w:t>2,319,000</w:t>
            </w:r>
          </w:p>
        </w:tc>
        <w:tc>
          <w:tcPr>
            <w:tcW w:w="1398" w:type="dxa"/>
            <w:tcBorders>
              <w:top w:val="nil"/>
              <w:left w:val="single" w:sz="6" w:space="0" w:color="auto"/>
              <w:bottom w:val="single" w:sz="6" w:space="0" w:color="auto"/>
              <w:right w:val="nil"/>
            </w:tcBorders>
            <w:shd w:val="clear" w:color="auto" w:fill="FFFFFF"/>
            <w:vAlign w:val="bottom"/>
          </w:tcPr>
          <w:p w14:paraId="3E527E0B" w14:textId="77777777" w:rsidR="006E610B" w:rsidRPr="00C15130" w:rsidRDefault="002D394F" w:rsidP="00452E1D">
            <w:pPr>
              <w:shd w:val="clear" w:color="auto" w:fill="FFFFFF"/>
              <w:tabs>
                <w:tab w:val="left" w:leader="dot" w:pos="4824"/>
              </w:tabs>
              <w:ind w:right="144"/>
              <w:jc w:val="right"/>
            </w:pPr>
            <w:r w:rsidRPr="00C15130">
              <w:rPr>
                <w:szCs w:val="18"/>
                <w:lang w:val="en-US"/>
              </w:rPr>
              <w:t>2,192,000</w:t>
            </w:r>
          </w:p>
        </w:tc>
        <w:tc>
          <w:tcPr>
            <w:tcW w:w="1331" w:type="dxa"/>
            <w:tcBorders>
              <w:top w:val="nil"/>
              <w:left w:val="nil"/>
              <w:bottom w:val="single" w:sz="6" w:space="0" w:color="auto"/>
              <w:right w:val="nil"/>
            </w:tcBorders>
            <w:shd w:val="clear" w:color="auto" w:fill="FFFFFF"/>
            <w:vAlign w:val="bottom"/>
          </w:tcPr>
          <w:p w14:paraId="3E527E0C" w14:textId="77777777" w:rsidR="006E610B" w:rsidRPr="00C15130" w:rsidRDefault="002D394F" w:rsidP="00452E1D">
            <w:pPr>
              <w:shd w:val="clear" w:color="auto" w:fill="FFFFFF"/>
              <w:tabs>
                <w:tab w:val="left" w:leader="dot" w:pos="4824"/>
              </w:tabs>
              <w:ind w:right="144"/>
              <w:jc w:val="right"/>
            </w:pPr>
            <w:r w:rsidRPr="00C15130">
              <w:rPr>
                <w:szCs w:val="18"/>
                <w:lang w:val="en-US"/>
              </w:rPr>
              <w:t>2,170,384</w:t>
            </w:r>
          </w:p>
        </w:tc>
      </w:tr>
      <w:tr w:rsidR="006E610B" w:rsidRPr="00C15130" w14:paraId="3E527E12" w14:textId="77777777" w:rsidTr="00452E1D">
        <w:trPr>
          <w:trHeight w:val="20"/>
          <w:jc w:val="center"/>
        </w:trPr>
        <w:tc>
          <w:tcPr>
            <w:tcW w:w="4892" w:type="dxa"/>
            <w:tcBorders>
              <w:left w:val="nil"/>
              <w:right w:val="nil"/>
            </w:tcBorders>
            <w:shd w:val="clear" w:color="auto" w:fill="FFFFFF"/>
          </w:tcPr>
          <w:p w14:paraId="3E527E0E" w14:textId="77777777" w:rsidR="006E610B" w:rsidRPr="00C15130" w:rsidRDefault="006E610B" w:rsidP="00452E1D">
            <w:pPr>
              <w:shd w:val="clear" w:color="auto" w:fill="FFFFFF"/>
              <w:tabs>
                <w:tab w:val="left" w:leader="dot" w:pos="4730"/>
              </w:tabs>
              <w:jc w:val="both"/>
            </w:pPr>
          </w:p>
        </w:tc>
        <w:tc>
          <w:tcPr>
            <w:tcW w:w="1408" w:type="dxa"/>
            <w:tcBorders>
              <w:top w:val="single" w:sz="6" w:space="0" w:color="auto"/>
              <w:left w:val="nil"/>
              <w:bottom w:val="single" w:sz="6" w:space="0" w:color="auto"/>
              <w:right w:val="single" w:sz="6" w:space="0" w:color="auto"/>
            </w:tcBorders>
            <w:shd w:val="clear" w:color="auto" w:fill="FFFFFF"/>
            <w:vAlign w:val="bottom"/>
          </w:tcPr>
          <w:p w14:paraId="3E527E0F" w14:textId="77777777" w:rsidR="006E610B" w:rsidRPr="00C15130" w:rsidRDefault="002D394F" w:rsidP="00452E1D">
            <w:pPr>
              <w:shd w:val="clear" w:color="auto" w:fill="FFFFFF"/>
              <w:tabs>
                <w:tab w:val="left" w:leader="dot" w:pos="4824"/>
              </w:tabs>
              <w:ind w:right="144"/>
              <w:jc w:val="right"/>
            </w:pPr>
            <w:r w:rsidRPr="00C15130">
              <w:rPr>
                <w:szCs w:val="18"/>
                <w:lang w:val="en-US"/>
              </w:rPr>
              <w:t>113,540,000</w:t>
            </w:r>
          </w:p>
        </w:tc>
        <w:tc>
          <w:tcPr>
            <w:tcW w:w="1398" w:type="dxa"/>
            <w:tcBorders>
              <w:top w:val="single" w:sz="6" w:space="0" w:color="auto"/>
              <w:left w:val="single" w:sz="6" w:space="0" w:color="auto"/>
              <w:bottom w:val="single" w:sz="6" w:space="0" w:color="auto"/>
              <w:right w:val="nil"/>
            </w:tcBorders>
            <w:shd w:val="clear" w:color="auto" w:fill="FFFFFF"/>
            <w:vAlign w:val="bottom"/>
          </w:tcPr>
          <w:p w14:paraId="3E527E10" w14:textId="77777777" w:rsidR="006E610B" w:rsidRPr="00C15130" w:rsidRDefault="002D394F" w:rsidP="00452E1D">
            <w:pPr>
              <w:shd w:val="clear" w:color="auto" w:fill="FFFFFF"/>
              <w:tabs>
                <w:tab w:val="left" w:leader="dot" w:pos="4824"/>
              </w:tabs>
              <w:ind w:right="144"/>
              <w:jc w:val="right"/>
            </w:pPr>
            <w:r w:rsidRPr="00C15130">
              <w:rPr>
                <w:szCs w:val="18"/>
                <w:lang w:val="en-US"/>
              </w:rPr>
              <w:t>106,400,000</w:t>
            </w:r>
          </w:p>
        </w:tc>
        <w:tc>
          <w:tcPr>
            <w:tcW w:w="1331" w:type="dxa"/>
            <w:tcBorders>
              <w:top w:val="single" w:sz="6" w:space="0" w:color="auto"/>
              <w:left w:val="nil"/>
              <w:bottom w:val="single" w:sz="6" w:space="0" w:color="auto"/>
              <w:right w:val="nil"/>
            </w:tcBorders>
            <w:shd w:val="clear" w:color="auto" w:fill="FFFFFF"/>
            <w:vAlign w:val="bottom"/>
          </w:tcPr>
          <w:p w14:paraId="3E527E11" w14:textId="77777777" w:rsidR="006E610B" w:rsidRPr="00C15130" w:rsidRDefault="002D394F" w:rsidP="00452E1D">
            <w:pPr>
              <w:shd w:val="clear" w:color="auto" w:fill="FFFFFF"/>
              <w:tabs>
                <w:tab w:val="left" w:leader="dot" w:pos="4824"/>
              </w:tabs>
              <w:ind w:right="144"/>
              <w:jc w:val="right"/>
            </w:pPr>
            <w:r w:rsidRPr="00C15130">
              <w:rPr>
                <w:szCs w:val="18"/>
                <w:lang w:val="en-US"/>
              </w:rPr>
              <w:t>106,165,284</w:t>
            </w:r>
          </w:p>
        </w:tc>
      </w:tr>
      <w:tr w:rsidR="006E610B" w:rsidRPr="00C15130" w14:paraId="3E527E17" w14:textId="77777777" w:rsidTr="00452E1D">
        <w:trPr>
          <w:trHeight w:val="20"/>
          <w:jc w:val="center"/>
        </w:trPr>
        <w:tc>
          <w:tcPr>
            <w:tcW w:w="4892" w:type="dxa"/>
            <w:tcBorders>
              <w:left w:val="nil"/>
              <w:bottom w:val="nil"/>
              <w:right w:val="nil"/>
            </w:tcBorders>
            <w:shd w:val="clear" w:color="auto" w:fill="FFFFFF"/>
          </w:tcPr>
          <w:p w14:paraId="3E527E13" w14:textId="77777777" w:rsidR="006E610B" w:rsidRPr="00C15130" w:rsidRDefault="002D394F" w:rsidP="00452E1D">
            <w:pPr>
              <w:shd w:val="clear" w:color="auto" w:fill="FFFFFF"/>
              <w:tabs>
                <w:tab w:val="left" w:leader="dot" w:pos="4730"/>
              </w:tabs>
              <w:spacing w:before="240"/>
              <w:jc w:val="both"/>
            </w:pPr>
            <w:r w:rsidRPr="00C15130">
              <w:rPr>
                <w:b/>
                <w:bCs/>
                <w:szCs w:val="18"/>
                <w:lang w:val="en-US"/>
              </w:rPr>
              <w:t>2.</w:t>
            </w:r>
            <w:r w:rsidRPr="00C15130">
              <w:rPr>
                <w:rFonts w:eastAsia="Times New Roman"/>
                <w:b/>
                <w:bCs/>
                <w:szCs w:val="18"/>
                <w:lang w:val="en-US"/>
              </w:rPr>
              <w:t>—Administrative Expenses—</w:t>
            </w:r>
          </w:p>
        </w:tc>
        <w:tc>
          <w:tcPr>
            <w:tcW w:w="1408" w:type="dxa"/>
            <w:tcBorders>
              <w:top w:val="single" w:sz="6" w:space="0" w:color="auto"/>
              <w:left w:val="nil"/>
              <w:bottom w:val="nil"/>
              <w:right w:val="single" w:sz="6" w:space="0" w:color="auto"/>
            </w:tcBorders>
            <w:shd w:val="clear" w:color="auto" w:fill="FFFFFF"/>
            <w:vAlign w:val="bottom"/>
          </w:tcPr>
          <w:p w14:paraId="3E527E14" w14:textId="77777777" w:rsidR="006E610B" w:rsidRPr="00C15130" w:rsidRDefault="006E610B" w:rsidP="00452E1D">
            <w:pPr>
              <w:shd w:val="clear" w:color="auto" w:fill="FFFFFF"/>
              <w:tabs>
                <w:tab w:val="left" w:leader="dot" w:pos="4824"/>
              </w:tabs>
              <w:ind w:right="144"/>
              <w:jc w:val="right"/>
            </w:pPr>
          </w:p>
        </w:tc>
        <w:tc>
          <w:tcPr>
            <w:tcW w:w="1398" w:type="dxa"/>
            <w:tcBorders>
              <w:top w:val="single" w:sz="6" w:space="0" w:color="auto"/>
              <w:left w:val="single" w:sz="6" w:space="0" w:color="auto"/>
              <w:bottom w:val="nil"/>
              <w:right w:val="nil"/>
            </w:tcBorders>
            <w:shd w:val="clear" w:color="auto" w:fill="FFFFFF"/>
            <w:vAlign w:val="bottom"/>
          </w:tcPr>
          <w:p w14:paraId="3E527E15" w14:textId="77777777" w:rsidR="006E610B" w:rsidRPr="00C15130" w:rsidRDefault="006E610B" w:rsidP="00452E1D">
            <w:pPr>
              <w:shd w:val="clear" w:color="auto" w:fill="FFFFFF"/>
              <w:tabs>
                <w:tab w:val="left" w:leader="dot" w:pos="4824"/>
              </w:tabs>
              <w:ind w:right="144"/>
              <w:jc w:val="right"/>
            </w:pPr>
          </w:p>
        </w:tc>
        <w:tc>
          <w:tcPr>
            <w:tcW w:w="1331" w:type="dxa"/>
            <w:tcBorders>
              <w:top w:val="single" w:sz="6" w:space="0" w:color="auto"/>
              <w:left w:val="nil"/>
              <w:bottom w:val="nil"/>
              <w:right w:val="nil"/>
            </w:tcBorders>
            <w:shd w:val="clear" w:color="auto" w:fill="FFFFFF"/>
            <w:vAlign w:val="bottom"/>
          </w:tcPr>
          <w:p w14:paraId="3E527E16" w14:textId="77777777" w:rsidR="006E610B" w:rsidRPr="00C15130" w:rsidRDefault="006E610B" w:rsidP="00452E1D">
            <w:pPr>
              <w:shd w:val="clear" w:color="auto" w:fill="FFFFFF"/>
              <w:tabs>
                <w:tab w:val="left" w:leader="dot" w:pos="4824"/>
              </w:tabs>
              <w:ind w:right="144"/>
              <w:jc w:val="right"/>
            </w:pPr>
          </w:p>
        </w:tc>
      </w:tr>
      <w:tr w:rsidR="006E610B" w:rsidRPr="00C15130" w14:paraId="3E527E1C" w14:textId="77777777" w:rsidTr="00452E1D">
        <w:trPr>
          <w:trHeight w:val="20"/>
          <w:jc w:val="center"/>
        </w:trPr>
        <w:tc>
          <w:tcPr>
            <w:tcW w:w="4892" w:type="dxa"/>
            <w:tcBorders>
              <w:top w:val="nil"/>
              <w:left w:val="nil"/>
              <w:bottom w:val="nil"/>
              <w:right w:val="nil"/>
            </w:tcBorders>
            <w:shd w:val="clear" w:color="auto" w:fill="FFFFFF"/>
          </w:tcPr>
          <w:p w14:paraId="3E527E18" w14:textId="77777777" w:rsidR="006E610B" w:rsidRPr="00C15130" w:rsidRDefault="002D394F" w:rsidP="004B776D">
            <w:pPr>
              <w:shd w:val="clear" w:color="auto" w:fill="FFFFFF"/>
              <w:tabs>
                <w:tab w:val="left" w:leader="dot" w:pos="4730"/>
              </w:tabs>
              <w:ind w:left="677" w:hanging="576"/>
            </w:pPr>
            <w:r w:rsidRPr="00C15130">
              <w:rPr>
                <w:szCs w:val="18"/>
                <w:lang w:val="en-US"/>
              </w:rPr>
              <w:t>01. Provisions</w:t>
            </w:r>
            <w:r w:rsidR="00452E1D">
              <w:rPr>
                <w:szCs w:val="18"/>
                <w:lang w:val="en-US"/>
              </w:rPr>
              <w:tab/>
            </w:r>
          </w:p>
        </w:tc>
        <w:tc>
          <w:tcPr>
            <w:tcW w:w="1408" w:type="dxa"/>
            <w:tcBorders>
              <w:top w:val="nil"/>
              <w:left w:val="nil"/>
              <w:bottom w:val="nil"/>
              <w:right w:val="single" w:sz="6" w:space="0" w:color="auto"/>
            </w:tcBorders>
            <w:shd w:val="clear" w:color="auto" w:fill="FFFFFF"/>
            <w:vAlign w:val="bottom"/>
          </w:tcPr>
          <w:p w14:paraId="3E527E19" w14:textId="77777777" w:rsidR="006E610B" w:rsidRPr="00C15130" w:rsidRDefault="002D394F" w:rsidP="00452E1D">
            <w:pPr>
              <w:shd w:val="clear" w:color="auto" w:fill="FFFFFF"/>
              <w:tabs>
                <w:tab w:val="left" w:leader="dot" w:pos="4824"/>
              </w:tabs>
              <w:ind w:right="144"/>
              <w:jc w:val="right"/>
            </w:pPr>
            <w:r w:rsidRPr="00C15130">
              <w:rPr>
                <w:szCs w:val="18"/>
                <w:lang w:val="en-US"/>
              </w:rPr>
              <w:t>3,770,000</w:t>
            </w:r>
          </w:p>
        </w:tc>
        <w:tc>
          <w:tcPr>
            <w:tcW w:w="1398" w:type="dxa"/>
            <w:tcBorders>
              <w:top w:val="nil"/>
              <w:left w:val="single" w:sz="6" w:space="0" w:color="auto"/>
              <w:bottom w:val="nil"/>
              <w:right w:val="nil"/>
            </w:tcBorders>
            <w:shd w:val="clear" w:color="auto" w:fill="FFFFFF"/>
            <w:vAlign w:val="bottom"/>
          </w:tcPr>
          <w:p w14:paraId="3E527E1A" w14:textId="77777777" w:rsidR="006E610B" w:rsidRPr="00C15130" w:rsidRDefault="002D394F" w:rsidP="00452E1D">
            <w:pPr>
              <w:shd w:val="clear" w:color="auto" w:fill="FFFFFF"/>
              <w:tabs>
                <w:tab w:val="left" w:leader="dot" w:pos="4824"/>
              </w:tabs>
              <w:ind w:right="144"/>
              <w:jc w:val="right"/>
            </w:pPr>
            <w:r w:rsidRPr="00C15130">
              <w:rPr>
                <w:szCs w:val="18"/>
                <w:lang w:val="en-US"/>
              </w:rPr>
              <w:t>3,573,000</w:t>
            </w:r>
          </w:p>
        </w:tc>
        <w:tc>
          <w:tcPr>
            <w:tcW w:w="1331" w:type="dxa"/>
            <w:tcBorders>
              <w:top w:val="nil"/>
              <w:left w:val="nil"/>
              <w:bottom w:val="nil"/>
              <w:right w:val="nil"/>
            </w:tcBorders>
            <w:shd w:val="clear" w:color="auto" w:fill="FFFFFF"/>
            <w:vAlign w:val="bottom"/>
          </w:tcPr>
          <w:p w14:paraId="3E527E1B" w14:textId="77777777" w:rsidR="006E610B" w:rsidRPr="00C15130" w:rsidRDefault="002D394F" w:rsidP="00452E1D">
            <w:pPr>
              <w:shd w:val="clear" w:color="auto" w:fill="FFFFFF"/>
              <w:tabs>
                <w:tab w:val="left" w:leader="dot" w:pos="4824"/>
              </w:tabs>
              <w:ind w:right="144"/>
              <w:jc w:val="right"/>
            </w:pPr>
            <w:r w:rsidRPr="00C15130">
              <w:rPr>
                <w:szCs w:val="18"/>
                <w:lang w:val="en-US"/>
              </w:rPr>
              <w:t>3,571,662</w:t>
            </w:r>
          </w:p>
        </w:tc>
      </w:tr>
      <w:tr w:rsidR="006E610B" w:rsidRPr="00C15130" w14:paraId="3E527E21" w14:textId="77777777" w:rsidTr="00452E1D">
        <w:trPr>
          <w:trHeight w:val="20"/>
          <w:jc w:val="center"/>
        </w:trPr>
        <w:tc>
          <w:tcPr>
            <w:tcW w:w="4892" w:type="dxa"/>
            <w:tcBorders>
              <w:top w:val="nil"/>
              <w:left w:val="nil"/>
              <w:bottom w:val="nil"/>
              <w:right w:val="nil"/>
            </w:tcBorders>
            <w:shd w:val="clear" w:color="auto" w:fill="FFFFFF"/>
          </w:tcPr>
          <w:p w14:paraId="3E527E1D" w14:textId="77777777" w:rsidR="006E610B" w:rsidRPr="00C15130" w:rsidRDefault="002D394F" w:rsidP="004B776D">
            <w:pPr>
              <w:shd w:val="clear" w:color="auto" w:fill="FFFFFF"/>
              <w:tabs>
                <w:tab w:val="left" w:leader="dot" w:pos="4730"/>
              </w:tabs>
              <w:ind w:left="677" w:hanging="576"/>
            </w:pPr>
            <w:r w:rsidRPr="00C15130">
              <w:rPr>
                <w:szCs w:val="18"/>
                <w:lang w:val="en-US"/>
              </w:rPr>
              <w:t>02. Medical supplies</w:t>
            </w:r>
            <w:r w:rsidR="00452E1D">
              <w:rPr>
                <w:szCs w:val="18"/>
                <w:lang w:val="en-US"/>
              </w:rPr>
              <w:tab/>
            </w:r>
          </w:p>
        </w:tc>
        <w:tc>
          <w:tcPr>
            <w:tcW w:w="1408" w:type="dxa"/>
            <w:tcBorders>
              <w:top w:val="nil"/>
              <w:left w:val="nil"/>
              <w:bottom w:val="nil"/>
              <w:right w:val="single" w:sz="6" w:space="0" w:color="auto"/>
            </w:tcBorders>
            <w:shd w:val="clear" w:color="auto" w:fill="FFFFFF"/>
            <w:vAlign w:val="bottom"/>
          </w:tcPr>
          <w:p w14:paraId="3E527E1E" w14:textId="77777777" w:rsidR="006E610B" w:rsidRPr="00C15130" w:rsidRDefault="002D394F" w:rsidP="00452E1D">
            <w:pPr>
              <w:shd w:val="clear" w:color="auto" w:fill="FFFFFF"/>
              <w:tabs>
                <w:tab w:val="left" w:leader="dot" w:pos="4824"/>
              </w:tabs>
              <w:ind w:right="144"/>
              <w:jc w:val="right"/>
            </w:pPr>
            <w:r w:rsidRPr="00C15130">
              <w:rPr>
                <w:szCs w:val="18"/>
                <w:lang w:val="en-US"/>
              </w:rPr>
              <w:t>10,231,000</w:t>
            </w:r>
          </w:p>
        </w:tc>
        <w:tc>
          <w:tcPr>
            <w:tcW w:w="1398" w:type="dxa"/>
            <w:tcBorders>
              <w:top w:val="nil"/>
              <w:left w:val="single" w:sz="6" w:space="0" w:color="auto"/>
              <w:bottom w:val="nil"/>
              <w:right w:val="nil"/>
            </w:tcBorders>
            <w:shd w:val="clear" w:color="auto" w:fill="FFFFFF"/>
            <w:vAlign w:val="bottom"/>
          </w:tcPr>
          <w:p w14:paraId="3E527E1F" w14:textId="77777777" w:rsidR="006E610B" w:rsidRPr="00C15130" w:rsidRDefault="002D394F" w:rsidP="00452E1D">
            <w:pPr>
              <w:shd w:val="clear" w:color="auto" w:fill="FFFFFF"/>
              <w:tabs>
                <w:tab w:val="left" w:leader="dot" w:pos="4824"/>
              </w:tabs>
              <w:ind w:right="144"/>
              <w:jc w:val="right"/>
            </w:pPr>
            <w:r w:rsidRPr="00C15130">
              <w:rPr>
                <w:szCs w:val="18"/>
                <w:lang w:val="en-US"/>
              </w:rPr>
              <w:t>9,380,000</w:t>
            </w:r>
          </w:p>
        </w:tc>
        <w:tc>
          <w:tcPr>
            <w:tcW w:w="1331" w:type="dxa"/>
            <w:tcBorders>
              <w:top w:val="nil"/>
              <w:left w:val="nil"/>
              <w:bottom w:val="nil"/>
              <w:right w:val="nil"/>
            </w:tcBorders>
            <w:shd w:val="clear" w:color="auto" w:fill="FFFFFF"/>
            <w:vAlign w:val="bottom"/>
          </w:tcPr>
          <w:p w14:paraId="3E527E20" w14:textId="77777777" w:rsidR="006E610B" w:rsidRPr="00C15130" w:rsidRDefault="002D394F" w:rsidP="00452E1D">
            <w:pPr>
              <w:shd w:val="clear" w:color="auto" w:fill="FFFFFF"/>
              <w:tabs>
                <w:tab w:val="left" w:leader="dot" w:pos="4824"/>
              </w:tabs>
              <w:ind w:right="144"/>
              <w:jc w:val="right"/>
            </w:pPr>
            <w:r w:rsidRPr="00C15130">
              <w:rPr>
                <w:szCs w:val="18"/>
                <w:lang w:val="en-US"/>
              </w:rPr>
              <w:t>9,377,209</w:t>
            </w:r>
          </w:p>
        </w:tc>
      </w:tr>
      <w:tr w:rsidR="006E610B" w:rsidRPr="00C15130" w14:paraId="3E527E26" w14:textId="77777777" w:rsidTr="00452E1D">
        <w:trPr>
          <w:trHeight w:val="20"/>
          <w:jc w:val="center"/>
        </w:trPr>
        <w:tc>
          <w:tcPr>
            <w:tcW w:w="4892" w:type="dxa"/>
            <w:tcBorders>
              <w:top w:val="nil"/>
              <w:left w:val="nil"/>
              <w:bottom w:val="nil"/>
              <w:right w:val="nil"/>
            </w:tcBorders>
            <w:shd w:val="clear" w:color="auto" w:fill="FFFFFF"/>
          </w:tcPr>
          <w:p w14:paraId="3E527E22" w14:textId="77777777" w:rsidR="006E610B" w:rsidRPr="00C15130" w:rsidRDefault="002D394F" w:rsidP="004B776D">
            <w:pPr>
              <w:shd w:val="clear" w:color="auto" w:fill="FFFFFF"/>
              <w:tabs>
                <w:tab w:val="left" w:leader="dot" w:pos="4730"/>
              </w:tabs>
              <w:ind w:left="677" w:hanging="576"/>
            </w:pPr>
            <w:r w:rsidRPr="00C15130">
              <w:rPr>
                <w:szCs w:val="18"/>
                <w:lang w:val="en-US"/>
              </w:rPr>
              <w:t>03. Other general stores</w:t>
            </w:r>
            <w:r w:rsidR="00452E1D">
              <w:rPr>
                <w:szCs w:val="18"/>
                <w:lang w:val="en-US"/>
              </w:rPr>
              <w:tab/>
            </w:r>
          </w:p>
        </w:tc>
        <w:tc>
          <w:tcPr>
            <w:tcW w:w="1408" w:type="dxa"/>
            <w:tcBorders>
              <w:top w:val="nil"/>
              <w:left w:val="nil"/>
              <w:bottom w:val="nil"/>
              <w:right w:val="single" w:sz="6" w:space="0" w:color="auto"/>
            </w:tcBorders>
            <w:shd w:val="clear" w:color="auto" w:fill="FFFFFF"/>
            <w:vAlign w:val="bottom"/>
          </w:tcPr>
          <w:p w14:paraId="3E527E23" w14:textId="77777777" w:rsidR="006E610B" w:rsidRPr="00C15130" w:rsidRDefault="002D394F" w:rsidP="00452E1D">
            <w:pPr>
              <w:shd w:val="clear" w:color="auto" w:fill="FFFFFF"/>
              <w:tabs>
                <w:tab w:val="left" w:leader="dot" w:pos="4824"/>
              </w:tabs>
              <w:ind w:right="144"/>
              <w:jc w:val="right"/>
            </w:pPr>
            <w:r w:rsidRPr="00C15130">
              <w:rPr>
                <w:szCs w:val="18"/>
                <w:lang w:val="en-US"/>
              </w:rPr>
              <w:t>3,549,000</w:t>
            </w:r>
          </w:p>
        </w:tc>
        <w:tc>
          <w:tcPr>
            <w:tcW w:w="1398" w:type="dxa"/>
            <w:tcBorders>
              <w:top w:val="nil"/>
              <w:left w:val="single" w:sz="6" w:space="0" w:color="auto"/>
              <w:bottom w:val="nil"/>
              <w:right w:val="nil"/>
            </w:tcBorders>
            <w:shd w:val="clear" w:color="auto" w:fill="FFFFFF"/>
            <w:vAlign w:val="bottom"/>
          </w:tcPr>
          <w:p w14:paraId="3E527E24" w14:textId="77777777" w:rsidR="006E610B" w:rsidRPr="00C15130" w:rsidRDefault="002D394F" w:rsidP="00452E1D">
            <w:pPr>
              <w:shd w:val="clear" w:color="auto" w:fill="FFFFFF"/>
              <w:tabs>
                <w:tab w:val="left" w:leader="dot" w:pos="4824"/>
              </w:tabs>
              <w:ind w:right="144"/>
              <w:jc w:val="right"/>
            </w:pPr>
            <w:r w:rsidRPr="00C15130">
              <w:rPr>
                <w:szCs w:val="18"/>
                <w:lang w:val="en-US"/>
              </w:rPr>
              <w:t>3,482,000</w:t>
            </w:r>
          </w:p>
        </w:tc>
        <w:tc>
          <w:tcPr>
            <w:tcW w:w="1331" w:type="dxa"/>
            <w:tcBorders>
              <w:top w:val="nil"/>
              <w:left w:val="nil"/>
              <w:bottom w:val="nil"/>
              <w:right w:val="nil"/>
            </w:tcBorders>
            <w:shd w:val="clear" w:color="auto" w:fill="FFFFFF"/>
            <w:vAlign w:val="bottom"/>
          </w:tcPr>
          <w:p w14:paraId="3E527E25" w14:textId="77777777" w:rsidR="006E610B" w:rsidRPr="00C15130" w:rsidRDefault="002D394F" w:rsidP="00452E1D">
            <w:pPr>
              <w:shd w:val="clear" w:color="auto" w:fill="FFFFFF"/>
              <w:tabs>
                <w:tab w:val="left" w:leader="dot" w:pos="4824"/>
              </w:tabs>
              <w:ind w:right="144"/>
              <w:jc w:val="right"/>
            </w:pPr>
            <w:r w:rsidRPr="00C15130">
              <w:rPr>
                <w:szCs w:val="18"/>
                <w:lang w:val="en-US"/>
              </w:rPr>
              <w:t>3,439,742</w:t>
            </w:r>
          </w:p>
        </w:tc>
      </w:tr>
      <w:tr w:rsidR="006E610B" w:rsidRPr="00C15130" w14:paraId="3E527E2B" w14:textId="77777777" w:rsidTr="00452E1D">
        <w:trPr>
          <w:trHeight w:val="20"/>
          <w:jc w:val="center"/>
        </w:trPr>
        <w:tc>
          <w:tcPr>
            <w:tcW w:w="4892" w:type="dxa"/>
            <w:tcBorders>
              <w:top w:val="nil"/>
              <w:left w:val="nil"/>
              <w:bottom w:val="nil"/>
              <w:right w:val="nil"/>
            </w:tcBorders>
            <w:shd w:val="clear" w:color="auto" w:fill="FFFFFF"/>
          </w:tcPr>
          <w:p w14:paraId="3E527E27" w14:textId="77777777" w:rsidR="006E610B" w:rsidRPr="00C15130" w:rsidRDefault="002D394F" w:rsidP="004B776D">
            <w:pPr>
              <w:shd w:val="clear" w:color="auto" w:fill="FFFFFF"/>
              <w:tabs>
                <w:tab w:val="left" w:leader="dot" w:pos="4730"/>
              </w:tabs>
              <w:ind w:left="677" w:hanging="576"/>
            </w:pPr>
            <w:r w:rsidRPr="00C15130">
              <w:rPr>
                <w:szCs w:val="18"/>
                <w:lang w:val="en-US"/>
              </w:rPr>
              <w:t>04. Visiting medical and para-medical specialists</w:t>
            </w:r>
            <w:r w:rsidRPr="00C15130">
              <w:rPr>
                <w:rFonts w:eastAsia="Times New Roman"/>
                <w:szCs w:val="18"/>
                <w:lang w:val="en-US"/>
              </w:rPr>
              <w:t>—Fees</w:t>
            </w:r>
          </w:p>
        </w:tc>
        <w:tc>
          <w:tcPr>
            <w:tcW w:w="1408" w:type="dxa"/>
            <w:tcBorders>
              <w:top w:val="nil"/>
              <w:left w:val="nil"/>
              <w:bottom w:val="nil"/>
              <w:right w:val="single" w:sz="6" w:space="0" w:color="auto"/>
            </w:tcBorders>
            <w:shd w:val="clear" w:color="auto" w:fill="FFFFFF"/>
            <w:vAlign w:val="bottom"/>
          </w:tcPr>
          <w:p w14:paraId="3E527E28" w14:textId="77777777" w:rsidR="006E610B" w:rsidRPr="00C15130" w:rsidRDefault="002D394F" w:rsidP="00452E1D">
            <w:pPr>
              <w:shd w:val="clear" w:color="auto" w:fill="FFFFFF"/>
              <w:tabs>
                <w:tab w:val="left" w:leader="dot" w:pos="4824"/>
              </w:tabs>
              <w:ind w:right="144"/>
              <w:jc w:val="right"/>
            </w:pPr>
            <w:r w:rsidRPr="00C15130">
              <w:rPr>
                <w:szCs w:val="18"/>
                <w:lang w:val="en-US"/>
              </w:rPr>
              <w:t>8,230,000</w:t>
            </w:r>
          </w:p>
        </w:tc>
        <w:tc>
          <w:tcPr>
            <w:tcW w:w="1398" w:type="dxa"/>
            <w:tcBorders>
              <w:top w:val="nil"/>
              <w:left w:val="single" w:sz="6" w:space="0" w:color="auto"/>
              <w:bottom w:val="nil"/>
              <w:right w:val="nil"/>
            </w:tcBorders>
            <w:shd w:val="clear" w:color="auto" w:fill="FFFFFF"/>
            <w:vAlign w:val="bottom"/>
          </w:tcPr>
          <w:p w14:paraId="3E527E29" w14:textId="77777777" w:rsidR="006E610B" w:rsidRPr="00C15130" w:rsidRDefault="002D394F" w:rsidP="00452E1D">
            <w:pPr>
              <w:shd w:val="clear" w:color="auto" w:fill="FFFFFF"/>
              <w:tabs>
                <w:tab w:val="left" w:leader="dot" w:pos="4824"/>
              </w:tabs>
              <w:ind w:right="144"/>
              <w:jc w:val="right"/>
            </w:pPr>
            <w:r w:rsidRPr="00C15130">
              <w:rPr>
                <w:szCs w:val="18"/>
                <w:lang w:val="en-US"/>
              </w:rPr>
              <w:t>7,654,000</w:t>
            </w:r>
          </w:p>
        </w:tc>
        <w:tc>
          <w:tcPr>
            <w:tcW w:w="1331" w:type="dxa"/>
            <w:tcBorders>
              <w:top w:val="nil"/>
              <w:left w:val="nil"/>
              <w:bottom w:val="nil"/>
              <w:right w:val="nil"/>
            </w:tcBorders>
            <w:shd w:val="clear" w:color="auto" w:fill="FFFFFF"/>
            <w:vAlign w:val="bottom"/>
          </w:tcPr>
          <w:p w14:paraId="3E527E2A" w14:textId="77777777" w:rsidR="006E610B" w:rsidRPr="00C15130" w:rsidRDefault="002D394F" w:rsidP="00452E1D">
            <w:pPr>
              <w:shd w:val="clear" w:color="auto" w:fill="FFFFFF"/>
              <w:tabs>
                <w:tab w:val="left" w:leader="dot" w:pos="4824"/>
              </w:tabs>
              <w:ind w:right="144"/>
              <w:jc w:val="right"/>
            </w:pPr>
            <w:r w:rsidRPr="00C15130">
              <w:rPr>
                <w:szCs w:val="18"/>
                <w:lang w:val="en-US"/>
              </w:rPr>
              <w:t>7,652,140</w:t>
            </w:r>
          </w:p>
        </w:tc>
      </w:tr>
      <w:tr w:rsidR="006E610B" w:rsidRPr="00C15130" w14:paraId="3E527E30" w14:textId="77777777" w:rsidTr="00452E1D">
        <w:trPr>
          <w:trHeight w:val="20"/>
          <w:jc w:val="center"/>
        </w:trPr>
        <w:tc>
          <w:tcPr>
            <w:tcW w:w="4892" w:type="dxa"/>
            <w:tcBorders>
              <w:top w:val="nil"/>
              <w:left w:val="nil"/>
              <w:bottom w:val="nil"/>
              <w:right w:val="nil"/>
            </w:tcBorders>
            <w:shd w:val="clear" w:color="auto" w:fill="FFFFFF"/>
          </w:tcPr>
          <w:p w14:paraId="3E527E2C" w14:textId="77777777" w:rsidR="006E610B" w:rsidRPr="00C15130" w:rsidRDefault="002D394F" w:rsidP="004B776D">
            <w:pPr>
              <w:shd w:val="clear" w:color="auto" w:fill="FFFFFF"/>
              <w:tabs>
                <w:tab w:val="left" w:leader="dot" w:pos="4730"/>
              </w:tabs>
              <w:ind w:left="677" w:hanging="576"/>
            </w:pPr>
            <w:r w:rsidRPr="00C15130">
              <w:rPr>
                <w:szCs w:val="18"/>
                <w:lang w:val="en-US"/>
              </w:rPr>
              <w:t>05. Fuel, light, power and water</w:t>
            </w:r>
            <w:r w:rsidR="00452E1D">
              <w:rPr>
                <w:szCs w:val="18"/>
                <w:lang w:val="en-US"/>
              </w:rPr>
              <w:tab/>
            </w:r>
          </w:p>
        </w:tc>
        <w:tc>
          <w:tcPr>
            <w:tcW w:w="1408" w:type="dxa"/>
            <w:tcBorders>
              <w:top w:val="nil"/>
              <w:left w:val="nil"/>
              <w:bottom w:val="nil"/>
              <w:right w:val="single" w:sz="6" w:space="0" w:color="auto"/>
            </w:tcBorders>
            <w:shd w:val="clear" w:color="auto" w:fill="FFFFFF"/>
            <w:vAlign w:val="bottom"/>
          </w:tcPr>
          <w:p w14:paraId="3E527E2D" w14:textId="77777777" w:rsidR="006E610B" w:rsidRPr="00C15130" w:rsidRDefault="002D394F" w:rsidP="00452E1D">
            <w:pPr>
              <w:shd w:val="clear" w:color="auto" w:fill="FFFFFF"/>
              <w:tabs>
                <w:tab w:val="left" w:leader="dot" w:pos="4824"/>
              </w:tabs>
              <w:ind w:right="144"/>
              <w:jc w:val="right"/>
            </w:pPr>
            <w:r w:rsidRPr="00C15130">
              <w:rPr>
                <w:szCs w:val="18"/>
                <w:lang w:val="en-US"/>
              </w:rPr>
              <w:t>1,796,000</w:t>
            </w:r>
          </w:p>
        </w:tc>
        <w:tc>
          <w:tcPr>
            <w:tcW w:w="1398" w:type="dxa"/>
            <w:tcBorders>
              <w:top w:val="nil"/>
              <w:left w:val="single" w:sz="6" w:space="0" w:color="auto"/>
              <w:bottom w:val="nil"/>
              <w:right w:val="nil"/>
            </w:tcBorders>
            <w:shd w:val="clear" w:color="auto" w:fill="FFFFFF"/>
            <w:vAlign w:val="bottom"/>
          </w:tcPr>
          <w:p w14:paraId="3E527E2E" w14:textId="77777777" w:rsidR="006E610B" w:rsidRPr="00C15130" w:rsidRDefault="002D394F" w:rsidP="00452E1D">
            <w:pPr>
              <w:shd w:val="clear" w:color="auto" w:fill="FFFFFF"/>
              <w:tabs>
                <w:tab w:val="left" w:leader="dot" w:pos="4824"/>
              </w:tabs>
              <w:ind w:right="144"/>
              <w:jc w:val="right"/>
            </w:pPr>
            <w:r w:rsidRPr="00C15130">
              <w:rPr>
                <w:szCs w:val="18"/>
                <w:lang w:val="en-US"/>
              </w:rPr>
              <w:t>1,652,000</w:t>
            </w:r>
          </w:p>
        </w:tc>
        <w:tc>
          <w:tcPr>
            <w:tcW w:w="1331" w:type="dxa"/>
            <w:tcBorders>
              <w:top w:val="nil"/>
              <w:left w:val="nil"/>
              <w:bottom w:val="nil"/>
              <w:right w:val="nil"/>
            </w:tcBorders>
            <w:shd w:val="clear" w:color="auto" w:fill="FFFFFF"/>
            <w:vAlign w:val="bottom"/>
          </w:tcPr>
          <w:p w14:paraId="3E527E2F" w14:textId="77777777" w:rsidR="006E610B" w:rsidRPr="00C15130" w:rsidRDefault="002D394F" w:rsidP="00452E1D">
            <w:pPr>
              <w:shd w:val="clear" w:color="auto" w:fill="FFFFFF"/>
              <w:tabs>
                <w:tab w:val="left" w:leader="dot" w:pos="4824"/>
              </w:tabs>
              <w:ind w:right="144"/>
              <w:jc w:val="right"/>
            </w:pPr>
            <w:r w:rsidRPr="00C15130">
              <w:rPr>
                <w:szCs w:val="18"/>
                <w:lang w:val="en-US"/>
              </w:rPr>
              <w:t>1,646,681</w:t>
            </w:r>
          </w:p>
        </w:tc>
      </w:tr>
      <w:tr w:rsidR="006E610B" w:rsidRPr="00C15130" w14:paraId="3E527E35" w14:textId="77777777" w:rsidTr="00452E1D">
        <w:trPr>
          <w:trHeight w:val="20"/>
          <w:jc w:val="center"/>
        </w:trPr>
        <w:tc>
          <w:tcPr>
            <w:tcW w:w="4892" w:type="dxa"/>
            <w:tcBorders>
              <w:top w:val="nil"/>
              <w:left w:val="nil"/>
              <w:bottom w:val="nil"/>
              <w:right w:val="nil"/>
            </w:tcBorders>
            <w:shd w:val="clear" w:color="auto" w:fill="FFFFFF"/>
          </w:tcPr>
          <w:p w14:paraId="3E527E31" w14:textId="77777777" w:rsidR="006E610B" w:rsidRPr="00C15130" w:rsidRDefault="002D394F" w:rsidP="004B776D">
            <w:pPr>
              <w:shd w:val="clear" w:color="auto" w:fill="FFFFFF"/>
              <w:tabs>
                <w:tab w:val="left" w:leader="dot" w:pos="4730"/>
              </w:tabs>
              <w:ind w:left="677" w:hanging="576"/>
            </w:pPr>
            <w:r w:rsidRPr="00C15130">
              <w:rPr>
                <w:szCs w:val="18"/>
                <w:lang w:val="en-US"/>
              </w:rPr>
              <w:t>06. Travelling and subsistence</w:t>
            </w:r>
            <w:r w:rsidR="00452E1D">
              <w:rPr>
                <w:szCs w:val="18"/>
                <w:lang w:val="en-US"/>
              </w:rPr>
              <w:tab/>
            </w:r>
          </w:p>
        </w:tc>
        <w:tc>
          <w:tcPr>
            <w:tcW w:w="1408" w:type="dxa"/>
            <w:tcBorders>
              <w:top w:val="nil"/>
              <w:left w:val="nil"/>
              <w:bottom w:val="nil"/>
              <w:right w:val="single" w:sz="6" w:space="0" w:color="auto"/>
            </w:tcBorders>
            <w:shd w:val="clear" w:color="auto" w:fill="FFFFFF"/>
            <w:vAlign w:val="bottom"/>
          </w:tcPr>
          <w:p w14:paraId="3E527E32" w14:textId="77777777" w:rsidR="006E610B" w:rsidRPr="00C15130" w:rsidRDefault="002D394F" w:rsidP="00452E1D">
            <w:pPr>
              <w:shd w:val="clear" w:color="auto" w:fill="FFFFFF"/>
              <w:tabs>
                <w:tab w:val="left" w:leader="dot" w:pos="4824"/>
              </w:tabs>
              <w:ind w:right="144"/>
              <w:jc w:val="right"/>
            </w:pPr>
            <w:r w:rsidRPr="00C15130">
              <w:rPr>
                <w:szCs w:val="18"/>
                <w:lang w:val="en-US"/>
              </w:rPr>
              <w:t>314,000</w:t>
            </w:r>
          </w:p>
        </w:tc>
        <w:tc>
          <w:tcPr>
            <w:tcW w:w="1398" w:type="dxa"/>
            <w:tcBorders>
              <w:top w:val="nil"/>
              <w:left w:val="single" w:sz="6" w:space="0" w:color="auto"/>
              <w:bottom w:val="nil"/>
              <w:right w:val="nil"/>
            </w:tcBorders>
            <w:shd w:val="clear" w:color="auto" w:fill="FFFFFF"/>
            <w:vAlign w:val="bottom"/>
          </w:tcPr>
          <w:p w14:paraId="3E527E33" w14:textId="77777777" w:rsidR="006E610B" w:rsidRPr="00C15130" w:rsidRDefault="002D394F" w:rsidP="00452E1D">
            <w:pPr>
              <w:shd w:val="clear" w:color="auto" w:fill="FFFFFF"/>
              <w:tabs>
                <w:tab w:val="left" w:leader="dot" w:pos="4824"/>
              </w:tabs>
              <w:ind w:right="144"/>
              <w:jc w:val="right"/>
            </w:pPr>
            <w:r w:rsidRPr="00C15130">
              <w:rPr>
                <w:szCs w:val="18"/>
                <w:lang w:val="en-US"/>
              </w:rPr>
              <w:t>268,000</w:t>
            </w:r>
          </w:p>
        </w:tc>
        <w:tc>
          <w:tcPr>
            <w:tcW w:w="1331" w:type="dxa"/>
            <w:tcBorders>
              <w:top w:val="nil"/>
              <w:left w:val="nil"/>
              <w:bottom w:val="nil"/>
              <w:right w:val="nil"/>
            </w:tcBorders>
            <w:shd w:val="clear" w:color="auto" w:fill="FFFFFF"/>
            <w:vAlign w:val="bottom"/>
          </w:tcPr>
          <w:p w14:paraId="3E527E34" w14:textId="77777777" w:rsidR="006E610B" w:rsidRPr="00C15130" w:rsidRDefault="002D394F" w:rsidP="00452E1D">
            <w:pPr>
              <w:shd w:val="clear" w:color="auto" w:fill="FFFFFF"/>
              <w:tabs>
                <w:tab w:val="left" w:leader="dot" w:pos="4824"/>
              </w:tabs>
              <w:ind w:right="144"/>
              <w:jc w:val="right"/>
            </w:pPr>
            <w:r w:rsidRPr="00C15130">
              <w:rPr>
                <w:szCs w:val="18"/>
                <w:lang w:val="en-US"/>
              </w:rPr>
              <w:t>253,360</w:t>
            </w:r>
          </w:p>
        </w:tc>
      </w:tr>
      <w:tr w:rsidR="006E610B" w:rsidRPr="00C15130" w14:paraId="3E527E3A" w14:textId="77777777" w:rsidTr="00452E1D">
        <w:trPr>
          <w:trHeight w:val="20"/>
          <w:jc w:val="center"/>
        </w:trPr>
        <w:tc>
          <w:tcPr>
            <w:tcW w:w="4892" w:type="dxa"/>
            <w:tcBorders>
              <w:top w:val="nil"/>
              <w:left w:val="nil"/>
              <w:bottom w:val="nil"/>
              <w:right w:val="nil"/>
            </w:tcBorders>
            <w:shd w:val="clear" w:color="auto" w:fill="FFFFFF"/>
          </w:tcPr>
          <w:p w14:paraId="3E527E36" w14:textId="77777777" w:rsidR="006E610B" w:rsidRPr="00C15130" w:rsidRDefault="002D394F" w:rsidP="004B776D">
            <w:pPr>
              <w:shd w:val="clear" w:color="auto" w:fill="FFFFFF"/>
              <w:tabs>
                <w:tab w:val="left" w:leader="dot" w:pos="4730"/>
              </w:tabs>
              <w:ind w:left="677" w:hanging="576"/>
            </w:pPr>
            <w:r w:rsidRPr="00C15130">
              <w:rPr>
                <w:szCs w:val="18"/>
                <w:lang w:val="en-US"/>
              </w:rPr>
              <w:t>07. Office requisites and equipment, stationery and printing</w:t>
            </w:r>
            <w:r w:rsidR="00E96793">
              <w:rPr>
                <w:szCs w:val="18"/>
                <w:lang w:val="en-US"/>
              </w:rPr>
              <w:tab/>
            </w:r>
          </w:p>
        </w:tc>
        <w:tc>
          <w:tcPr>
            <w:tcW w:w="1408" w:type="dxa"/>
            <w:tcBorders>
              <w:top w:val="nil"/>
              <w:left w:val="nil"/>
              <w:bottom w:val="nil"/>
              <w:right w:val="single" w:sz="6" w:space="0" w:color="auto"/>
            </w:tcBorders>
            <w:shd w:val="clear" w:color="auto" w:fill="FFFFFF"/>
            <w:vAlign w:val="bottom"/>
          </w:tcPr>
          <w:p w14:paraId="3E527E37" w14:textId="77777777" w:rsidR="006E610B" w:rsidRPr="00C15130" w:rsidRDefault="002D394F" w:rsidP="00452E1D">
            <w:pPr>
              <w:shd w:val="clear" w:color="auto" w:fill="FFFFFF"/>
              <w:tabs>
                <w:tab w:val="left" w:leader="dot" w:pos="4824"/>
              </w:tabs>
              <w:ind w:right="144"/>
              <w:jc w:val="right"/>
            </w:pPr>
            <w:r w:rsidRPr="00C15130">
              <w:rPr>
                <w:szCs w:val="18"/>
                <w:lang w:val="en-US"/>
              </w:rPr>
              <w:t>471,000</w:t>
            </w:r>
          </w:p>
        </w:tc>
        <w:tc>
          <w:tcPr>
            <w:tcW w:w="1398" w:type="dxa"/>
            <w:tcBorders>
              <w:top w:val="nil"/>
              <w:left w:val="single" w:sz="6" w:space="0" w:color="auto"/>
              <w:bottom w:val="nil"/>
              <w:right w:val="nil"/>
            </w:tcBorders>
            <w:shd w:val="clear" w:color="auto" w:fill="FFFFFF"/>
            <w:vAlign w:val="bottom"/>
          </w:tcPr>
          <w:p w14:paraId="3E527E38" w14:textId="77777777" w:rsidR="006E610B" w:rsidRPr="00C15130" w:rsidRDefault="002D394F" w:rsidP="00452E1D">
            <w:pPr>
              <w:shd w:val="clear" w:color="auto" w:fill="FFFFFF"/>
              <w:tabs>
                <w:tab w:val="left" w:leader="dot" w:pos="4824"/>
              </w:tabs>
              <w:ind w:right="144"/>
              <w:jc w:val="right"/>
            </w:pPr>
            <w:r w:rsidRPr="00C15130">
              <w:rPr>
                <w:szCs w:val="18"/>
                <w:lang w:val="en-US"/>
              </w:rPr>
              <w:t>415,000</w:t>
            </w:r>
          </w:p>
        </w:tc>
        <w:tc>
          <w:tcPr>
            <w:tcW w:w="1331" w:type="dxa"/>
            <w:tcBorders>
              <w:top w:val="nil"/>
              <w:left w:val="nil"/>
              <w:bottom w:val="nil"/>
              <w:right w:val="nil"/>
            </w:tcBorders>
            <w:shd w:val="clear" w:color="auto" w:fill="FFFFFF"/>
            <w:vAlign w:val="bottom"/>
          </w:tcPr>
          <w:p w14:paraId="3E527E39" w14:textId="77777777" w:rsidR="006E610B" w:rsidRPr="00C15130" w:rsidRDefault="002D394F" w:rsidP="00452E1D">
            <w:pPr>
              <w:shd w:val="clear" w:color="auto" w:fill="FFFFFF"/>
              <w:tabs>
                <w:tab w:val="left" w:leader="dot" w:pos="4824"/>
              </w:tabs>
              <w:ind w:right="144"/>
              <w:jc w:val="right"/>
            </w:pPr>
            <w:r w:rsidRPr="00C15130">
              <w:rPr>
                <w:szCs w:val="18"/>
                <w:lang w:val="en-US"/>
              </w:rPr>
              <w:t>411,534</w:t>
            </w:r>
          </w:p>
        </w:tc>
      </w:tr>
      <w:tr w:rsidR="006E610B" w:rsidRPr="00C15130" w14:paraId="3E527E3F" w14:textId="77777777" w:rsidTr="00452E1D">
        <w:trPr>
          <w:trHeight w:val="20"/>
          <w:jc w:val="center"/>
        </w:trPr>
        <w:tc>
          <w:tcPr>
            <w:tcW w:w="4892" w:type="dxa"/>
            <w:tcBorders>
              <w:top w:val="nil"/>
              <w:left w:val="nil"/>
              <w:bottom w:val="nil"/>
              <w:right w:val="nil"/>
            </w:tcBorders>
            <w:shd w:val="clear" w:color="auto" w:fill="FFFFFF"/>
          </w:tcPr>
          <w:p w14:paraId="3E527E3B" w14:textId="77777777" w:rsidR="006E610B" w:rsidRPr="00C15130" w:rsidRDefault="002D394F" w:rsidP="004B776D">
            <w:pPr>
              <w:shd w:val="clear" w:color="auto" w:fill="FFFFFF"/>
              <w:tabs>
                <w:tab w:val="left" w:leader="dot" w:pos="4730"/>
              </w:tabs>
              <w:ind w:left="677" w:hanging="576"/>
            </w:pPr>
            <w:r w:rsidRPr="00C15130">
              <w:rPr>
                <w:szCs w:val="18"/>
                <w:lang w:val="en-US"/>
              </w:rPr>
              <w:t>08. Postage, telegrams and telephone services</w:t>
            </w:r>
            <w:r w:rsidR="00452E1D">
              <w:rPr>
                <w:szCs w:val="18"/>
                <w:lang w:val="en-US"/>
              </w:rPr>
              <w:tab/>
            </w:r>
          </w:p>
        </w:tc>
        <w:tc>
          <w:tcPr>
            <w:tcW w:w="1408" w:type="dxa"/>
            <w:tcBorders>
              <w:top w:val="nil"/>
              <w:left w:val="nil"/>
              <w:right w:val="single" w:sz="6" w:space="0" w:color="auto"/>
            </w:tcBorders>
            <w:shd w:val="clear" w:color="auto" w:fill="FFFFFF"/>
            <w:vAlign w:val="bottom"/>
          </w:tcPr>
          <w:p w14:paraId="3E527E3C" w14:textId="77777777" w:rsidR="006E610B" w:rsidRPr="00C15130" w:rsidRDefault="002D394F" w:rsidP="00452E1D">
            <w:pPr>
              <w:shd w:val="clear" w:color="auto" w:fill="FFFFFF"/>
              <w:tabs>
                <w:tab w:val="left" w:leader="dot" w:pos="4824"/>
              </w:tabs>
              <w:ind w:right="144"/>
              <w:jc w:val="right"/>
            </w:pPr>
            <w:r w:rsidRPr="00C15130">
              <w:rPr>
                <w:szCs w:val="18"/>
                <w:lang w:val="en-US"/>
              </w:rPr>
              <w:t>1,230,000</w:t>
            </w:r>
          </w:p>
        </w:tc>
        <w:tc>
          <w:tcPr>
            <w:tcW w:w="1398" w:type="dxa"/>
            <w:tcBorders>
              <w:top w:val="nil"/>
              <w:left w:val="single" w:sz="6" w:space="0" w:color="auto"/>
              <w:bottom w:val="nil"/>
              <w:right w:val="nil"/>
            </w:tcBorders>
            <w:shd w:val="clear" w:color="auto" w:fill="FFFFFF"/>
            <w:vAlign w:val="bottom"/>
          </w:tcPr>
          <w:p w14:paraId="3E527E3D" w14:textId="77777777" w:rsidR="006E610B" w:rsidRPr="00C15130" w:rsidRDefault="002D394F" w:rsidP="00452E1D">
            <w:pPr>
              <w:shd w:val="clear" w:color="auto" w:fill="FFFFFF"/>
              <w:tabs>
                <w:tab w:val="left" w:leader="dot" w:pos="4824"/>
              </w:tabs>
              <w:ind w:right="144"/>
              <w:jc w:val="right"/>
            </w:pPr>
            <w:r w:rsidRPr="00C15130">
              <w:rPr>
                <w:szCs w:val="18"/>
                <w:lang w:val="en-US"/>
              </w:rPr>
              <w:t>1,407,000</w:t>
            </w:r>
          </w:p>
        </w:tc>
        <w:tc>
          <w:tcPr>
            <w:tcW w:w="1331" w:type="dxa"/>
            <w:tcBorders>
              <w:top w:val="nil"/>
              <w:left w:val="nil"/>
              <w:bottom w:val="nil"/>
              <w:right w:val="nil"/>
            </w:tcBorders>
            <w:shd w:val="clear" w:color="auto" w:fill="FFFFFF"/>
            <w:vAlign w:val="bottom"/>
          </w:tcPr>
          <w:p w14:paraId="3E527E3E" w14:textId="77777777" w:rsidR="006E610B" w:rsidRPr="00C15130" w:rsidRDefault="002D394F" w:rsidP="00452E1D">
            <w:pPr>
              <w:shd w:val="clear" w:color="auto" w:fill="FFFFFF"/>
              <w:tabs>
                <w:tab w:val="left" w:leader="dot" w:pos="4824"/>
              </w:tabs>
              <w:ind w:right="144"/>
              <w:jc w:val="right"/>
            </w:pPr>
            <w:r w:rsidRPr="00C15130">
              <w:rPr>
                <w:szCs w:val="18"/>
                <w:lang w:val="en-US"/>
              </w:rPr>
              <w:t>1,403,250</w:t>
            </w:r>
          </w:p>
        </w:tc>
      </w:tr>
      <w:tr w:rsidR="006E610B" w:rsidRPr="00C15130" w14:paraId="3E527E44" w14:textId="77777777" w:rsidTr="00452E1D">
        <w:trPr>
          <w:trHeight w:val="20"/>
          <w:jc w:val="center"/>
        </w:trPr>
        <w:tc>
          <w:tcPr>
            <w:tcW w:w="4892" w:type="dxa"/>
            <w:tcBorders>
              <w:top w:val="nil"/>
              <w:left w:val="nil"/>
              <w:bottom w:val="nil"/>
              <w:right w:val="nil"/>
            </w:tcBorders>
            <w:shd w:val="clear" w:color="auto" w:fill="FFFFFF"/>
          </w:tcPr>
          <w:p w14:paraId="3E527E40" w14:textId="77777777" w:rsidR="006E610B" w:rsidRPr="00C15130" w:rsidRDefault="002D394F" w:rsidP="004B776D">
            <w:pPr>
              <w:shd w:val="clear" w:color="auto" w:fill="FFFFFF"/>
              <w:tabs>
                <w:tab w:val="left" w:leader="dot" w:pos="4730"/>
              </w:tabs>
              <w:spacing w:after="120"/>
              <w:ind w:left="677" w:hanging="576"/>
            </w:pPr>
            <w:r w:rsidRPr="00C15130">
              <w:rPr>
                <w:szCs w:val="18"/>
                <w:lang w:val="en-US"/>
              </w:rPr>
              <w:t>09. Motor vehicles</w:t>
            </w:r>
            <w:r w:rsidRPr="00C15130">
              <w:rPr>
                <w:rFonts w:eastAsia="Times New Roman"/>
                <w:szCs w:val="18"/>
                <w:lang w:val="en-US"/>
              </w:rPr>
              <w:t>—Hire, maintenance and running expenses</w:t>
            </w:r>
            <w:r w:rsidR="00452E1D">
              <w:rPr>
                <w:rFonts w:eastAsia="Times New Roman"/>
                <w:szCs w:val="18"/>
                <w:lang w:val="en-US"/>
              </w:rPr>
              <w:tab/>
            </w:r>
          </w:p>
        </w:tc>
        <w:tc>
          <w:tcPr>
            <w:tcW w:w="1408" w:type="dxa"/>
            <w:tcBorders>
              <w:top w:val="nil"/>
              <w:left w:val="nil"/>
              <w:bottom w:val="nil"/>
              <w:right w:val="single" w:sz="4" w:space="0" w:color="auto"/>
            </w:tcBorders>
            <w:shd w:val="clear" w:color="auto" w:fill="FFFFFF"/>
            <w:vAlign w:val="bottom"/>
          </w:tcPr>
          <w:p w14:paraId="3E527E41" w14:textId="77777777" w:rsidR="006E610B" w:rsidRPr="00C15130" w:rsidRDefault="002D394F" w:rsidP="00452E1D">
            <w:pPr>
              <w:shd w:val="clear" w:color="auto" w:fill="FFFFFF"/>
              <w:tabs>
                <w:tab w:val="left" w:leader="dot" w:pos="4824"/>
              </w:tabs>
              <w:spacing w:after="120"/>
              <w:ind w:right="144"/>
              <w:jc w:val="right"/>
            </w:pPr>
            <w:r w:rsidRPr="00C15130">
              <w:rPr>
                <w:lang w:val="en-US"/>
              </w:rPr>
              <w:t>197,000</w:t>
            </w:r>
          </w:p>
        </w:tc>
        <w:tc>
          <w:tcPr>
            <w:tcW w:w="1398" w:type="dxa"/>
            <w:tcBorders>
              <w:top w:val="nil"/>
              <w:left w:val="single" w:sz="4" w:space="0" w:color="auto"/>
              <w:bottom w:val="nil"/>
              <w:right w:val="nil"/>
            </w:tcBorders>
            <w:shd w:val="clear" w:color="auto" w:fill="FFFFFF"/>
            <w:vAlign w:val="bottom"/>
          </w:tcPr>
          <w:p w14:paraId="3E527E42" w14:textId="77777777" w:rsidR="006E610B" w:rsidRPr="00C15130" w:rsidRDefault="002D394F" w:rsidP="00452E1D">
            <w:pPr>
              <w:shd w:val="clear" w:color="auto" w:fill="FFFFFF"/>
              <w:tabs>
                <w:tab w:val="left" w:leader="dot" w:pos="4824"/>
              </w:tabs>
              <w:spacing w:after="120"/>
              <w:ind w:right="144"/>
              <w:jc w:val="right"/>
            </w:pPr>
            <w:r w:rsidRPr="00C15130">
              <w:rPr>
                <w:szCs w:val="18"/>
                <w:lang w:val="en-US"/>
              </w:rPr>
              <w:t>196,000</w:t>
            </w:r>
          </w:p>
        </w:tc>
        <w:tc>
          <w:tcPr>
            <w:tcW w:w="1331" w:type="dxa"/>
            <w:tcBorders>
              <w:top w:val="nil"/>
              <w:left w:val="nil"/>
              <w:bottom w:val="nil"/>
              <w:right w:val="nil"/>
            </w:tcBorders>
            <w:shd w:val="clear" w:color="auto" w:fill="FFFFFF"/>
            <w:vAlign w:val="bottom"/>
          </w:tcPr>
          <w:p w14:paraId="3E527E43" w14:textId="77777777" w:rsidR="006E610B" w:rsidRPr="00C15130" w:rsidRDefault="002D394F" w:rsidP="00452E1D">
            <w:pPr>
              <w:shd w:val="clear" w:color="auto" w:fill="FFFFFF"/>
              <w:tabs>
                <w:tab w:val="left" w:leader="dot" w:pos="4824"/>
              </w:tabs>
              <w:spacing w:after="120"/>
              <w:ind w:right="144"/>
              <w:jc w:val="right"/>
            </w:pPr>
            <w:r w:rsidRPr="00C15130">
              <w:rPr>
                <w:szCs w:val="18"/>
                <w:lang w:val="en-US"/>
              </w:rPr>
              <w:t>193,621</w:t>
            </w:r>
          </w:p>
        </w:tc>
      </w:tr>
    </w:tbl>
    <w:p w14:paraId="3E527E45" w14:textId="77777777" w:rsidR="006E610B" w:rsidRPr="00C15130" w:rsidRDefault="00C15130" w:rsidP="00452E1D">
      <w:pPr>
        <w:shd w:val="clear" w:color="auto" w:fill="FFFFFF"/>
        <w:tabs>
          <w:tab w:val="left" w:leader="dot" w:pos="4824"/>
        </w:tabs>
        <w:spacing w:before="120" w:after="120"/>
        <w:jc w:val="center"/>
      </w:pPr>
      <w:r w:rsidRPr="00C15130">
        <w:br w:type="page"/>
      </w:r>
      <w:r w:rsidR="002D394F" w:rsidRPr="00C15130">
        <w:rPr>
          <w:i/>
          <w:iCs/>
          <w:szCs w:val="18"/>
          <w:lang w:val="en-US"/>
        </w:rPr>
        <w:lastRenderedPageBreak/>
        <w:t>Department of Veterans' Affairs</w:t>
      </w:r>
      <w:r w:rsidR="002D394F" w:rsidRPr="00C15130">
        <w:rPr>
          <w:rFonts w:eastAsia="Times New Roman"/>
          <w:szCs w:val="18"/>
          <w:lang w:val="en-US"/>
        </w:rPr>
        <w:t>—</w:t>
      </w:r>
      <w:r w:rsidR="002D394F" w:rsidRPr="00C15130">
        <w:rPr>
          <w:rFonts w:eastAsia="Times New Roman"/>
          <w:i/>
          <w:iCs/>
          <w:szCs w:val="18"/>
          <w:lang w:val="en-US"/>
        </w:rPr>
        <w:t>continued</w:t>
      </w:r>
    </w:p>
    <w:p w14:paraId="3E527E46" w14:textId="77777777" w:rsidR="006E610B" w:rsidRPr="00C15130" w:rsidRDefault="006E610B" w:rsidP="00926B6E">
      <w:pPr>
        <w:tabs>
          <w:tab w:val="left" w:leader="dot" w:pos="4824"/>
        </w:tabs>
        <w:jc w:val="both"/>
        <w:rPr>
          <w:sz w:val="2"/>
          <w:szCs w:val="2"/>
        </w:rPr>
      </w:pPr>
    </w:p>
    <w:tbl>
      <w:tblPr>
        <w:tblW w:w="5000" w:type="pct"/>
        <w:jc w:val="center"/>
        <w:tblLayout w:type="fixed"/>
        <w:tblCellMar>
          <w:left w:w="40" w:type="dxa"/>
          <w:right w:w="40" w:type="dxa"/>
        </w:tblCellMar>
        <w:tblLook w:val="0000" w:firstRow="0" w:lastRow="0" w:firstColumn="0" w:lastColumn="0" w:noHBand="0" w:noVBand="0"/>
      </w:tblPr>
      <w:tblGrid>
        <w:gridCol w:w="4995"/>
        <w:gridCol w:w="1270"/>
        <w:gridCol w:w="1544"/>
        <w:gridCol w:w="1300"/>
      </w:tblGrid>
      <w:tr w:rsidR="00452E1D" w:rsidRPr="00C15130" w14:paraId="3E527E4A" w14:textId="77777777" w:rsidTr="00452E1D">
        <w:trPr>
          <w:trHeight w:val="336"/>
          <w:jc w:val="center"/>
        </w:trPr>
        <w:tc>
          <w:tcPr>
            <w:tcW w:w="4951" w:type="dxa"/>
            <w:tcBorders>
              <w:top w:val="single" w:sz="6" w:space="0" w:color="auto"/>
              <w:left w:val="nil"/>
              <w:right w:val="nil"/>
            </w:tcBorders>
            <w:shd w:val="clear" w:color="auto" w:fill="FFFFFF"/>
          </w:tcPr>
          <w:p w14:paraId="3E527E47" w14:textId="77777777" w:rsidR="00452E1D" w:rsidRPr="00C15130" w:rsidRDefault="00452E1D" w:rsidP="00291707">
            <w:pPr>
              <w:shd w:val="clear" w:color="auto" w:fill="FFFFFF"/>
              <w:tabs>
                <w:tab w:val="left" w:leader="dot" w:pos="4824"/>
              </w:tabs>
              <w:jc w:val="both"/>
            </w:pPr>
          </w:p>
        </w:tc>
        <w:tc>
          <w:tcPr>
            <w:tcW w:w="1259" w:type="dxa"/>
            <w:vMerge w:val="restart"/>
            <w:tcBorders>
              <w:top w:val="single" w:sz="6" w:space="0" w:color="auto"/>
              <w:left w:val="nil"/>
              <w:right w:val="single" w:sz="6" w:space="0" w:color="auto"/>
            </w:tcBorders>
            <w:shd w:val="clear" w:color="auto" w:fill="FFFFFF"/>
            <w:vAlign w:val="center"/>
          </w:tcPr>
          <w:p w14:paraId="3E527E48" w14:textId="77777777" w:rsidR="00452E1D" w:rsidRPr="00C15130" w:rsidRDefault="00452E1D" w:rsidP="00452E1D">
            <w:pPr>
              <w:shd w:val="clear" w:color="auto" w:fill="FFFFFF"/>
              <w:tabs>
                <w:tab w:val="left" w:leader="dot" w:pos="4824"/>
              </w:tabs>
              <w:jc w:val="center"/>
            </w:pPr>
            <w:r w:rsidRPr="00C15130">
              <w:rPr>
                <w:b/>
                <w:bCs/>
                <w:szCs w:val="18"/>
                <w:lang w:val="en-US"/>
              </w:rPr>
              <w:t>1980-81</w:t>
            </w:r>
          </w:p>
        </w:tc>
        <w:tc>
          <w:tcPr>
            <w:tcW w:w="2819" w:type="dxa"/>
            <w:gridSpan w:val="2"/>
            <w:tcBorders>
              <w:top w:val="single" w:sz="6" w:space="0" w:color="auto"/>
              <w:left w:val="single" w:sz="6" w:space="0" w:color="auto"/>
              <w:bottom w:val="single" w:sz="6" w:space="0" w:color="auto"/>
              <w:right w:val="nil"/>
            </w:tcBorders>
            <w:shd w:val="clear" w:color="auto" w:fill="FFFFFF"/>
            <w:vAlign w:val="center"/>
          </w:tcPr>
          <w:p w14:paraId="3E527E49" w14:textId="77777777" w:rsidR="00452E1D" w:rsidRPr="00C15130" w:rsidRDefault="00452E1D" w:rsidP="00452E1D">
            <w:pPr>
              <w:shd w:val="clear" w:color="auto" w:fill="FFFFFF"/>
              <w:tabs>
                <w:tab w:val="left" w:leader="dot" w:pos="4824"/>
              </w:tabs>
              <w:jc w:val="center"/>
            </w:pPr>
            <w:r w:rsidRPr="00C15130">
              <w:rPr>
                <w:szCs w:val="18"/>
                <w:lang w:val="en-US"/>
              </w:rPr>
              <w:t>1979</w:t>
            </w:r>
            <w:r w:rsidRPr="00C15130">
              <w:rPr>
                <w:rFonts w:eastAsia="Times New Roman"/>
                <w:szCs w:val="18"/>
                <w:lang w:val="en-US"/>
              </w:rPr>
              <w:t>–80</w:t>
            </w:r>
          </w:p>
        </w:tc>
      </w:tr>
      <w:tr w:rsidR="00452E1D" w:rsidRPr="00C15130" w14:paraId="3E527E4F" w14:textId="77777777" w:rsidTr="00452E1D">
        <w:trPr>
          <w:trHeight w:val="345"/>
          <w:jc w:val="center"/>
        </w:trPr>
        <w:tc>
          <w:tcPr>
            <w:tcW w:w="4951" w:type="dxa"/>
            <w:tcBorders>
              <w:top w:val="nil"/>
              <w:left w:val="nil"/>
              <w:right w:val="nil"/>
            </w:tcBorders>
            <w:shd w:val="clear" w:color="auto" w:fill="FFFFFF"/>
          </w:tcPr>
          <w:p w14:paraId="3E527E4B" w14:textId="77777777" w:rsidR="00452E1D" w:rsidRPr="00C15130" w:rsidRDefault="00452E1D" w:rsidP="00291707">
            <w:pPr>
              <w:shd w:val="clear" w:color="auto" w:fill="FFFFFF"/>
              <w:tabs>
                <w:tab w:val="left" w:leader="dot" w:pos="4824"/>
              </w:tabs>
              <w:jc w:val="both"/>
            </w:pPr>
          </w:p>
        </w:tc>
        <w:tc>
          <w:tcPr>
            <w:tcW w:w="1259" w:type="dxa"/>
            <w:vMerge/>
            <w:tcBorders>
              <w:left w:val="nil"/>
              <w:bottom w:val="single" w:sz="6" w:space="0" w:color="auto"/>
              <w:right w:val="single" w:sz="6" w:space="0" w:color="auto"/>
            </w:tcBorders>
            <w:shd w:val="clear" w:color="auto" w:fill="FFFFFF"/>
            <w:vAlign w:val="center"/>
          </w:tcPr>
          <w:p w14:paraId="3E527E4C" w14:textId="77777777" w:rsidR="00452E1D" w:rsidRPr="00C15130" w:rsidRDefault="00452E1D" w:rsidP="00452E1D">
            <w:pPr>
              <w:shd w:val="clear" w:color="auto" w:fill="FFFFFF"/>
              <w:tabs>
                <w:tab w:val="left" w:leader="dot" w:pos="4824"/>
              </w:tabs>
              <w:jc w:val="center"/>
            </w:pPr>
          </w:p>
        </w:tc>
        <w:tc>
          <w:tcPr>
            <w:tcW w:w="1530" w:type="dxa"/>
            <w:tcBorders>
              <w:top w:val="single" w:sz="6" w:space="0" w:color="auto"/>
              <w:left w:val="single" w:sz="6" w:space="0" w:color="auto"/>
              <w:bottom w:val="single" w:sz="6" w:space="0" w:color="auto"/>
              <w:right w:val="nil"/>
            </w:tcBorders>
            <w:shd w:val="clear" w:color="auto" w:fill="FFFFFF"/>
            <w:vAlign w:val="center"/>
          </w:tcPr>
          <w:p w14:paraId="3E527E4D" w14:textId="77777777" w:rsidR="00452E1D" w:rsidRPr="00C15130" w:rsidRDefault="00452E1D" w:rsidP="00452E1D">
            <w:pPr>
              <w:shd w:val="clear" w:color="auto" w:fill="FFFFFF"/>
              <w:tabs>
                <w:tab w:val="left" w:leader="dot" w:pos="4824"/>
              </w:tabs>
              <w:jc w:val="center"/>
            </w:pPr>
            <w:r w:rsidRPr="00C15130">
              <w:rPr>
                <w:szCs w:val="18"/>
                <w:lang w:val="en-US"/>
              </w:rPr>
              <w:t>Appropriation</w:t>
            </w:r>
          </w:p>
        </w:tc>
        <w:tc>
          <w:tcPr>
            <w:tcW w:w="1289" w:type="dxa"/>
            <w:tcBorders>
              <w:top w:val="single" w:sz="6" w:space="0" w:color="auto"/>
              <w:left w:val="nil"/>
              <w:bottom w:val="single" w:sz="6" w:space="0" w:color="auto"/>
              <w:right w:val="nil"/>
            </w:tcBorders>
            <w:shd w:val="clear" w:color="auto" w:fill="FFFFFF"/>
            <w:vAlign w:val="center"/>
          </w:tcPr>
          <w:p w14:paraId="3E527E4E" w14:textId="77777777" w:rsidR="00452E1D" w:rsidRPr="00C15130" w:rsidRDefault="00452E1D" w:rsidP="00452E1D">
            <w:pPr>
              <w:shd w:val="clear" w:color="auto" w:fill="FFFFFF"/>
              <w:tabs>
                <w:tab w:val="left" w:leader="dot" w:pos="4824"/>
              </w:tabs>
              <w:jc w:val="center"/>
            </w:pPr>
            <w:r w:rsidRPr="00C15130">
              <w:rPr>
                <w:szCs w:val="18"/>
                <w:lang w:val="en-US"/>
              </w:rPr>
              <w:t>Expenditure</w:t>
            </w:r>
          </w:p>
        </w:tc>
      </w:tr>
      <w:tr w:rsidR="006E610B" w:rsidRPr="00C15130" w14:paraId="3E527E54" w14:textId="77777777" w:rsidTr="00452E1D">
        <w:trPr>
          <w:trHeight w:val="20"/>
          <w:jc w:val="center"/>
        </w:trPr>
        <w:tc>
          <w:tcPr>
            <w:tcW w:w="4951" w:type="dxa"/>
            <w:tcBorders>
              <w:left w:val="nil"/>
              <w:bottom w:val="nil"/>
              <w:right w:val="nil"/>
            </w:tcBorders>
            <w:shd w:val="clear" w:color="auto" w:fill="FFFFFF"/>
          </w:tcPr>
          <w:p w14:paraId="3E527E50" w14:textId="77777777" w:rsidR="006E610B" w:rsidRPr="00C15130" w:rsidRDefault="006E610B" w:rsidP="00291707">
            <w:pPr>
              <w:shd w:val="clear" w:color="auto" w:fill="FFFFFF"/>
              <w:tabs>
                <w:tab w:val="left" w:leader="dot" w:pos="4824"/>
              </w:tabs>
              <w:jc w:val="both"/>
            </w:pPr>
          </w:p>
        </w:tc>
        <w:tc>
          <w:tcPr>
            <w:tcW w:w="1259" w:type="dxa"/>
            <w:tcBorders>
              <w:top w:val="single" w:sz="6" w:space="0" w:color="auto"/>
              <w:left w:val="nil"/>
              <w:bottom w:val="nil"/>
              <w:right w:val="single" w:sz="6" w:space="0" w:color="auto"/>
            </w:tcBorders>
            <w:shd w:val="clear" w:color="auto" w:fill="FFFFFF"/>
            <w:vAlign w:val="bottom"/>
          </w:tcPr>
          <w:p w14:paraId="3E527E51" w14:textId="77777777" w:rsidR="006E610B" w:rsidRPr="00C15130" w:rsidRDefault="002D394F" w:rsidP="00452E1D">
            <w:pPr>
              <w:shd w:val="clear" w:color="auto" w:fill="FFFFFF"/>
              <w:tabs>
                <w:tab w:val="left" w:leader="dot" w:pos="4824"/>
              </w:tabs>
              <w:ind w:right="144"/>
              <w:jc w:val="right"/>
            </w:pPr>
            <w:r w:rsidRPr="00C15130">
              <w:rPr>
                <w:szCs w:val="18"/>
                <w:lang w:val="en-US"/>
              </w:rPr>
              <w:t>$</w:t>
            </w:r>
          </w:p>
        </w:tc>
        <w:tc>
          <w:tcPr>
            <w:tcW w:w="1530" w:type="dxa"/>
            <w:tcBorders>
              <w:top w:val="single" w:sz="6" w:space="0" w:color="auto"/>
              <w:left w:val="single" w:sz="6" w:space="0" w:color="auto"/>
              <w:bottom w:val="nil"/>
              <w:right w:val="nil"/>
            </w:tcBorders>
            <w:shd w:val="clear" w:color="auto" w:fill="FFFFFF"/>
            <w:vAlign w:val="bottom"/>
          </w:tcPr>
          <w:p w14:paraId="3E527E52" w14:textId="77777777" w:rsidR="006E610B" w:rsidRPr="00C15130" w:rsidRDefault="002D394F" w:rsidP="00452E1D">
            <w:pPr>
              <w:shd w:val="clear" w:color="auto" w:fill="FFFFFF"/>
              <w:tabs>
                <w:tab w:val="left" w:leader="dot" w:pos="4824"/>
              </w:tabs>
              <w:ind w:right="144"/>
              <w:jc w:val="right"/>
            </w:pPr>
            <w:r w:rsidRPr="00C15130">
              <w:rPr>
                <w:szCs w:val="18"/>
                <w:lang w:val="en-US"/>
              </w:rPr>
              <w:t>$</w:t>
            </w:r>
          </w:p>
        </w:tc>
        <w:tc>
          <w:tcPr>
            <w:tcW w:w="1289" w:type="dxa"/>
            <w:tcBorders>
              <w:top w:val="single" w:sz="6" w:space="0" w:color="auto"/>
              <w:left w:val="nil"/>
              <w:bottom w:val="nil"/>
              <w:right w:val="nil"/>
            </w:tcBorders>
            <w:shd w:val="clear" w:color="auto" w:fill="FFFFFF"/>
            <w:vAlign w:val="bottom"/>
          </w:tcPr>
          <w:p w14:paraId="3E527E53" w14:textId="77777777" w:rsidR="006E610B" w:rsidRPr="00C15130" w:rsidRDefault="002D394F" w:rsidP="00452E1D">
            <w:pPr>
              <w:shd w:val="clear" w:color="auto" w:fill="FFFFFF"/>
              <w:tabs>
                <w:tab w:val="left" w:leader="dot" w:pos="4824"/>
              </w:tabs>
              <w:ind w:right="144"/>
              <w:jc w:val="right"/>
            </w:pPr>
            <w:r w:rsidRPr="00C15130">
              <w:rPr>
                <w:szCs w:val="18"/>
                <w:lang w:val="en-US"/>
              </w:rPr>
              <w:t>$</w:t>
            </w:r>
          </w:p>
        </w:tc>
      </w:tr>
      <w:tr w:rsidR="006E610B" w:rsidRPr="00C15130" w14:paraId="3E527E59" w14:textId="77777777" w:rsidTr="00452E1D">
        <w:trPr>
          <w:trHeight w:val="20"/>
          <w:jc w:val="center"/>
        </w:trPr>
        <w:tc>
          <w:tcPr>
            <w:tcW w:w="4951" w:type="dxa"/>
            <w:tcBorders>
              <w:top w:val="nil"/>
              <w:left w:val="nil"/>
              <w:bottom w:val="nil"/>
              <w:right w:val="nil"/>
            </w:tcBorders>
            <w:shd w:val="clear" w:color="auto" w:fill="FFFFFF"/>
          </w:tcPr>
          <w:p w14:paraId="3E527E55" w14:textId="77777777" w:rsidR="006E610B" w:rsidRPr="00C15130" w:rsidRDefault="002D394F" w:rsidP="003F397B">
            <w:pPr>
              <w:shd w:val="clear" w:color="auto" w:fill="FFFFFF"/>
              <w:tabs>
                <w:tab w:val="left" w:leader="dot" w:pos="4824"/>
              </w:tabs>
              <w:ind w:firstLine="10"/>
            </w:pPr>
            <w:r w:rsidRPr="00C15130">
              <w:rPr>
                <w:i/>
                <w:iCs/>
                <w:szCs w:val="18"/>
                <w:lang w:val="en-US"/>
              </w:rPr>
              <w:t xml:space="preserve">Division </w:t>
            </w:r>
            <w:r w:rsidRPr="00C15130">
              <w:rPr>
                <w:szCs w:val="18"/>
                <w:lang w:val="en-US"/>
              </w:rPr>
              <w:t>691.</w:t>
            </w:r>
            <w:r w:rsidRPr="00C15130">
              <w:rPr>
                <w:rFonts w:eastAsia="Times New Roman"/>
                <w:szCs w:val="18"/>
                <w:lang w:val="en-US"/>
              </w:rPr>
              <w:t>—</w:t>
            </w:r>
            <w:r w:rsidRPr="00C15130">
              <w:rPr>
                <w:rFonts w:eastAsia="Times New Roman"/>
                <w:i/>
                <w:iCs/>
                <w:szCs w:val="18"/>
                <w:lang w:val="en-US"/>
              </w:rPr>
              <w:t>Repatriation Hospitals and Other Institutions</w:t>
            </w:r>
            <w:r w:rsidRPr="00C15130">
              <w:rPr>
                <w:rFonts w:eastAsia="Times New Roman"/>
                <w:szCs w:val="18"/>
                <w:lang w:val="en-US"/>
              </w:rPr>
              <w:t>—</w:t>
            </w:r>
            <w:r w:rsidRPr="00C15130">
              <w:rPr>
                <w:rFonts w:eastAsia="Times New Roman"/>
                <w:i/>
                <w:iCs/>
                <w:szCs w:val="18"/>
                <w:lang w:val="en-US"/>
              </w:rPr>
              <w:t>continued</w:t>
            </w:r>
          </w:p>
        </w:tc>
        <w:tc>
          <w:tcPr>
            <w:tcW w:w="1259" w:type="dxa"/>
            <w:tcBorders>
              <w:top w:val="nil"/>
              <w:left w:val="nil"/>
              <w:bottom w:val="nil"/>
              <w:right w:val="single" w:sz="6" w:space="0" w:color="auto"/>
            </w:tcBorders>
            <w:shd w:val="clear" w:color="auto" w:fill="FFFFFF"/>
            <w:vAlign w:val="bottom"/>
          </w:tcPr>
          <w:p w14:paraId="3E527E56" w14:textId="77777777" w:rsidR="006E610B" w:rsidRPr="00C15130" w:rsidRDefault="006E610B" w:rsidP="00452E1D">
            <w:pPr>
              <w:shd w:val="clear" w:color="auto" w:fill="FFFFFF"/>
              <w:tabs>
                <w:tab w:val="left" w:leader="dot" w:pos="4824"/>
              </w:tabs>
              <w:ind w:right="144"/>
              <w:jc w:val="right"/>
            </w:pPr>
          </w:p>
        </w:tc>
        <w:tc>
          <w:tcPr>
            <w:tcW w:w="1530" w:type="dxa"/>
            <w:tcBorders>
              <w:top w:val="nil"/>
              <w:left w:val="single" w:sz="6" w:space="0" w:color="auto"/>
              <w:bottom w:val="nil"/>
              <w:right w:val="nil"/>
            </w:tcBorders>
            <w:shd w:val="clear" w:color="auto" w:fill="FFFFFF"/>
            <w:vAlign w:val="bottom"/>
          </w:tcPr>
          <w:p w14:paraId="3E527E57" w14:textId="77777777" w:rsidR="006E610B" w:rsidRPr="00C15130" w:rsidRDefault="006E610B" w:rsidP="00452E1D">
            <w:pPr>
              <w:shd w:val="clear" w:color="auto" w:fill="FFFFFF"/>
              <w:tabs>
                <w:tab w:val="left" w:leader="dot" w:pos="4824"/>
              </w:tabs>
              <w:ind w:right="144"/>
              <w:jc w:val="right"/>
            </w:pPr>
          </w:p>
        </w:tc>
        <w:tc>
          <w:tcPr>
            <w:tcW w:w="1289" w:type="dxa"/>
            <w:tcBorders>
              <w:top w:val="nil"/>
              <w:left w:val="nil"/>
              <w:bottom w:val="nil"/>
              <w:right w:val="nil"/>
            </w:tcBorders>
            <w:shd w:val="clear" w:color="auto" w:fill="FFFFFF"/>
            <w:vAlign w:val="bottom"/>
          </w:tcPr>
          <w:p w14:paraId="3E527E58" w14:textId="77777777" w:rsidR="006E610B" w:rsidRPr="00C15130" w:rsidRDefault="006E610B" w:rsidP="00452E1D">
            <w:pPr>
              <w:shd w:val="clear" w:color="auto" w:fill="FFFFFF"/>
              <w:tabs>
                <w:tab w:val="left" w:leader="dot" w:pos="4824"/>
              </w:tabs>
              <w:ind w:right="144"/>
              <w:jc w:val="right"/>
            </w:pPr>
          </w:p>
        </w:tc>
      </w:tr>
      <w:tr w:rsidR="006E610B" w:rsidRPr="00C15130" w14:paraId="3E527E5E" w14:textId="77777777" w:rsidTr="00452E1D">
        <w:trPr>
          <w:trHeight w:val="20"/>
          <w:jc w:val="center"/>
        </w:trPr>
        <w:tc>
          <w:tcPr>
            <w:tcW w:w="4951" w:type="dxa"/>
            <w:tcBorders>
              <w:top w:val="nil"/>
              <w:left w:val="nil"/>
              <w:bottom w:val="nil"/>
              <w:right w:val="nil"/>
            </w:tcBorders>
            <w:shd w:val="clear" w:color="auto" w:fill="FFFFFF"/>
          </w:tcPr>
          <w:p w14:paraId="3E527E5A" w14:textId="77777777" w:rsidR="006E610B" w:rsidRPr="00C15130" w:rsidRDefault="002D394F" w:rsidP="00926B6E">
            <w:pPr>
              <w:shd w:val="clear" w:color="auto" w:fill="FFFFFF"/>
              <w:tabs>
                <w:tab w:val="left" w:leader="dot" w:pos="4824"/>
              </w:tabs>
              <w:jc w:val="both"/>
            </w:pPr>
            <w:r w:rsidRPr="00C15130">
              <w:rPr>
                <w:szCs w:val="18"/>
                <w:lang w:val="en-US"/>
              </w:rPr>
              <w:t>2.</w:t>
            </w:r>
            <w:r w:rsidRPr="00C15130">
              <w:rPr>
                <w:rFonts w:eastAsia="Times New Roman"/>
                <w:szCs w:val="18"/>
                <w:lang w:val="en-US"/>
              </w:rPr>
              <w:t>—</w:t>
            </w:r>
            <w:r w:rsidRPr="00C15130">
              <w:rPr>
                <w:rFonts w:eastAsia="Times New Roman"/>
                <w:i/>
                <w:iCs/>
                <w:szCs w:val="18"/>
                <w:lang w:val="en-US"/>
              </w:rPr>
              <w:t>Administrative Expenses</w:t>
            </w:r>
            <w:r w:rsidRPr="00C15130">
              <w:rPr>
                <w:rFonts w:eastAsia="Times New Roman"/>
                <w:szCs w:val="18"/>
                <w:lang w:val="en-US"/>
              </w:rPr>
              <w:t>—</w:t>
            </w:r>
            <w:r w:rsidRPr="00C15130">
              <w:rPr>
                <w:rFonts w:eastAsia="Times New Roman"/>
                <w:i/>
                <w:iCs/>
                <w:szCs w:val="18"/>
                <w:lang w:val="en-US"/>
              </w:rPr>
              <w:t>continued</w:t>
            </w:r>
          </w:p>
        </w:tc>
        <w:tc>
          <w:tcPr>
            <w:tcW w:w="1259" w:type="dxa"/>
            <w:tcBorders>
              <w:top w:val="nil"/>
              <w:left w:val="nil"/>
              <w:bottom w:val="nil"/>
              <w:right w:val="single" w:sz="6" w:space="0" w:color="auto"/>
            </w:tcBorders>
            <w:shd w:val="clear" w:color="auto" w:fill="FFFFFF"/>
            <w:vAlign w:val="bottom"/>
          </w:tcPr>
          <w:p w14:paraId="3E527E5B" w14:textId="77777777" w:rsidR="006E610B" w:rsidRPr="00C15130" w:rsidRDefault="006E610B" w:rsidP="00452E1D">
            <w:pPr>
              <w:shd w:val="clear" w:color="auto" w:fill="FFFFFF"/>
              <w:tabs>
                <w:tab w:val="left" w:leader="dot" w:pos="4824"/>
              </w:tabs>
              <w:ind w:right="144"/>
              <w:jc w:val="right"/>
            </w:pPr>
          </w:p>
        </w:tc>
        <w:tc>
          <w:tcPr>
            <w:tcW w:w="1530" w:type="dxa"/>
            <w:tcBorders>
              <w:top w:val="nil"/>
              <w:left w:val="single" w:sz="6" w:space="0" w:color="auto"/>
              <w:bottom w:val="nil"/>
              <w:right w:val="nil"/>
            </w:tcBorders>
            <w:shd w:val="clear" w:color="auto" w:fill="FFFFFF"/>
            <w:vAlign w:val="bottom"/>
          </w:tcPr>
          <w:p w14:paraId="3E527E5C" w14:textId="77777777" w:rsidR="006E610B" w:rsidRPr="00C15130" w:rsidRDefault="006E610B" w:rsidP="00452E1D">
            <w:pPr>
              <w:shd w:val="clear" w:color="auto" w:fill="FFFFFF"/>
              <w:tabs>
                <w:tab w:val="left" w:leader="dot" w:pos="4824"/>
              </w:tabs>
              <w:ind w:right="144"/>
              <w:jc w:val="right"/>
            </w:pPr>
          </w:p>
        </w:tc>
        <w:tc>
          <w:tcPr>
            <w:tcW w:w="1289" w:type="dxa"/>
            <w:tcBorders>
              <w:top w:val="nil"/>
              <w:left w:val="nil"/>
              <w:bottom w:val="nil"/>
              <w:right w:val="nil"/>
            </w:tcBorders>
            <w:shd w:val="clear" w:color="auto" w:fill="FFFFFF"/>
            <w:vAlign w:val="bottom"/>
          </w:tcPr>
          <w:p w14:paraId="3E527E5D" w14:textId="77777777" w:rsidR="006E610B" w:rsidRPr="00C15130" w:rsidRDefault="006E610B" w:rsidP="00452E1D">
            <w:pPr>
              <w:shd w:val="clear" w:color="auto" w:fill="FFFFFF"/>
              <w:tabs>
                <w:tab w:val="left" w:leader="dot" w:pos="4824"/>
              </w:tabs>
              <w:ind w:right="144"/>
              <w:jc w:val="right"/>
            </w:pPr>
          </w:p>
        </w:tc>
      </w:tr>
      <w:tr w:rsidR="006E610B" w:rsidRPr="00C15130" w14:paraId="3E527E63" w14:textId="77777777" w:rsidTr="00452E1D">
        <w:trPr>
          <w:trHeight w:val="20"/>
          <w:jc w:val="center"/>
        </w:trPr>
        <w:tc>
          <w:tcPr>
            <w:tcW w:w="4951" w:type="dxa"/>
            <w:tcBorders>
              <w:top w:val="nil"/>
              <w:left w:val="nil"/>
              <w:bottom w:val="nil"/>
              <w:right w:val="nil"/>
            </w:tcBorders>
            <w:shd w:val="clear" w:color="auto" w:fill="FFFFFF"/>
          </w:tcPr>
          <w:p w14:paraId="3E527E5F" w14:textId="77777777" w:rsidR="006E610B" w:rsidRPr="00C15130" w:rsidRDefault="002D394F" w:rsidP="00452E1D">
            <w:pPr>
              <w:shd w:val="clear" w:color="auto" w:fill="FFFFFF"/>
              <w:tabs>
                <w:tab w:val="left" w:leader="dot" w:pos="4824"/>
              </w:tabs>
              <w:ind w:left="677" w:hanging="576"/>
              <w:jc w:val="both"/>
            </w:pPr>
            <w:r w:rsidRPr="00C15130">
              <w:rPr>
                <w:szCs w:val="18"/>
                <w:lang w:val="en-US"/>
              </w:rPr>
              <w:t>10. Repairs and maintenance</w:t>
            </w:r>
            <w:r w:rsidR="00452E1D">
              <w:rPr>
                <w:szCs w:val="18"/>
                <w:lang w:val="en-US"/>
              </w:rPr>
              <w:tab/>
            </w:r>
          </w:p>
        </w:tc>
        <w:tc>
          <w:tcPr>
            <w:tcW w:w="1259" w:type="dxa"/>
            <w:tcBorders>
              <w:top w:val="nil"/>
              <w:left w:val="nil"/>
              <w:bottom w:val="nil"/>
              <w:right w:val="single" w:sz="6" w:space="0" w:color="auto"/>
            </w:tcBorders>
            <w:shd w:val="clear" w:color="auto" w:fill="FFFFFF"/>
            <w:vAlign w:val="bottom"/>
          </w:tcPr>
          <w:p w14:paraId="3E527E60" w14:textId="77777777" w:rsidR="006E610B" w:rsidRPr="00C15130" w:rsidRDefault="002D394F" w:rsidP="00452E1D">
            <w:pPr>
              <w:shd w:val="clear" w:color="auto" w:fill="FFFFFF"/>
              <w:tabs>
                <w:tab w:val="left" w:leader="dot" w:pos="4824"/>
              </w:tabs>
              <w:ind w:right="144"/>
              <w:jc w:val="right"/>
            </w:pPr>
            <w:r w:rsidRPr="00C15130">
              <w:rPr>
                <w:szCs w:val="18"/>
                <w:lang w:val="en-US"/>
              </w:rPr>
              <w:t>766,000</w:t>
            </w:r>
          </w:p>
        </w:tc>
        <w:tc>
          <w:tcPr>
            <w:tcW w:w="1530" w:type="dxa"/>
            <w:tcBorders>
              <w:top w:val="nil"/>
              <w:left w:val="single" w:sz="6" w:space="0" w:color="auto"/>
              <w:bottom w:val="nil"/>
              <w:right w:val="nil"/>
            </w:tcBorders>
            <w:shd w:val="clear" w:color="auto" w:fill="FFFFFF"/>
            <w:vAlign w:val="bottom"/>
          </w:tcPr>
          <w:p w14:paraId="3E527E61" w14:textId="77777777" w:rsidR="006E610B" w:rsidRPr="00C15130" w:rsidRDefault="002D394F" w:rsidP="00452E1D">
            <w:pPr>
              <w:shd w:val="clear" w:color="auto" w:fill="FFFFFF"/>
              <w:tabs>
                <w:tab w:val="left" w:leader="dot" w:pos="4824"/>
              </w:tabs>
              <w:ind w:right="144"/>
              <w:jc w:val="right"/>
            </w:pPr>
            <w:r w:rsidRPr="00C15130">
              <w:rPr>
                <w:szCs w:val="18"/>
                <w:lang w:val="en-US"/>
              </w:rPr>
              <w:t>686,000</w:t>
            </w:r>
          </w:p>
        </w:tc>
        <w:tc>
          <w:tcPr>
            <w:tcW w:w="1289" w:type="dxa"/>
            <w:tcBorders>
              <w:top w:val="nil"/>
              <w:left w:val="nil"/>
              <w:bottom w:val="nil"/>
              <w:right w:val="nil"/>
            </w:tcBorders>
            <w:shd w:val="clear" w:color="auto" w:fill="FFFFFF"/>
            <w:vAlign w:val="bottom"/>
          </w:tcPr>
          <w:p w14:paraId="3E527E62" w14:textId="77777777" w:rsidR="006E610B" w:rsidRPr="00C15130" w:rsidRDefault="002D394F" w:rsidP="00452E1D">
            <w:pPr>
              <w:shd w:val="clear" w:color="auto" w:fill="FFFFFF"/>
              <w:tabs>
                <w:tab w:val="left" w:leader="dot" w:pos="4824"/>
              </w:tabs>
              <w:ind w:right="144"/>
              <w:jc w:val="right"/>
            </w:pPr>
            <w:r w:rsidRPr="00C15130">
              <w:rPr>
                <w:szCs w:val="18"/>
                <w:lang w:val="en-US"/>
              </w:rPr>
              <w:t>684,544</w:t>
            </w:r>
          </w:p>
        </w:tc>
      </w:tr>
      <w:tr w:rsidR="006E610B" w:rsidRPr="00C15130" w14:paraId="3E527E68" w14:textId="77777777" w:rsidTr="00452E1D">
        <w:trPr>
          <w:trHeight w:val="20"/>
          <w:jc w:val="center"/>
        </w:trPr>
        <w:tc>
          <w:tcPr>
            <w:tcW w:w="4951" w:type="dxa"/>
            <w:tcBorders>
              <w:top w:val="nil"/>
              <w:left w:val="nil"/>
              <w:right w:val="nil"/>
            </w:tcBorders>
            <w:shd w:val="clear" w:color="auto" w:fill="FFFFFF"/>
          </w:tcPr>
          <w:p w14:paraId="3E527E64" w14:textId="77777777" w:rsidR="006E610B" w:rsidRPr="00C15130" w:rsidRDefault="002D394F" w:rsidP="00452E1D">
            <w:pPr>
              <w:shd w:val="clear" w:color="auto" w:fill="FFFFFF"/>
              <w:tabs>
                <w:tab w:val="left" w:leader="dot" w:pos="4824"/>
              </w:tabs>
              <w:ind w:left="677" w:hanging="576"/>
              <w:jc w:val="both"/>
            </w:pPr>
            <w:r w:rsidRPr="00C15130">
              <w:rPr>
                <w:szCs w:val="18"/>
                <w:lang w:val="en-US"/>
              </w:rPr>
              <w:t>11. Incidental and other expenditure</w:t>
            </w:r>
            <w:r w:rsidR="00452E1D">
              <w:rPr>
                <w:szCs w:val="18"/>
                <w:lang w:val="en-US"/>
              </w:rPr>
              <w:tab/>
            </w:r>
          </w:p>
        </w:tc>
        <w:tc>
          <w:tcPr>
            <w:tcW w:w="1259" w:type="dxa"/>
            <w:tcBorders>
              <w:top w:val="nil"/>
              <w:left w:val="nil"/>
              <w:bottom w:val="single" w:sz="6" w:space="0" w:color="auto"/>
              <w:right w:val="single" w:sz="6" w:space="0" w:color="auto"/>
            </w:tcBorders>
            <w:shd w:val="clear" w:color="auto" w:fill="FFFFFF"/>
            <w:vAlign w:val="bottom"/>
          </w:tcPr>
          <w:p w14:paraId="3E527E65" w14:textId="77777777" w:rsidR="006E610B" w:rsidRPr="00C15130" w:rsidRDefault="002D394F" w:rsidP="00452E1D">
            <w:pPr>
              <w:shd w:val="clear" w:color="auto" w:fill="FFFFFF"/>
              <w:tabs>
                <w:tab w:val="left" w:leader="dot" w:pos="4824"/>
              </w:tabs>
              <w:ind w:right="144"/>
              <w:jc w:val="right"/>
            </w:pPr>
            <w:r w:rsidRPr="00C15130">
              <w:rPr>
                <w:szCs w:val="18"/>
                <w:lang w:val="en-US"/>
              </w:rPr>
              <w:t>1,539,000</w:t>
            </w:r>
          </w:p>
        </w:tc>
        <w:tc>
          <w:tcPr>
            <w:tcW w:w="1530" w:type="dxa"/>
            <w:tcBorders>
              <w:top w:val="nil"/>
              <w:left w:val="single" w:sz="6" w:space="0" w:color="auto"/>
              <w:bottom w:val="single" w:sz="6" w:space="0" w:color="auto"/>
              <w:right w:val="nil"/>
            </w:tcBorders>
            <w:shd w:val="clear" w:color="auto" w:fill="FFFFFF"/>
            <w:vAlign w:val="bottom"/>
          </w:tcPr>
          <w:p w14:paraId="3E527E66" w14:textId="77777777" w:rsidR="006E610B" w:rsidRPr="00C15130" w:rsidRDefault="002D394F" w:rsidP="00452E1D">
            <w:pPr>
              <w:shd w:val="clear" w:color="auto" w:fill="FFFFFF"/>
              <w:tabs>
                <w:tab w:val="left" w:leader="dot" w:pos="4824"/>
              </w:tabs>
              <w:ind w:right="144"/>
              <w:jc w:val="right"/>
            </w:pPr>
            <w:r w:rsidRPr="00C15130">
              <w:rPr>
                <w:szCs w:val="18"/>
                <w:lang w:val="en-US"/>
              </w:rPr>
              <w:t>1,502,000</w:t>
            </w:r>
          </w:p>
        </w:tc>
        <w:tc>
          <w:tcPr>
            <w:tcW w:w="1289" w:type="dxa"/>
            <w:tcBorders>
              <w:top w:val="nil"/>
              <w:left w:val="nil"/>
              <w:bottom w:val="single" w:sz="6" w:space="0" w:color="auto"/>
              <w:right w:val="nil"/>
            </w:tcBorders>
            <w:shd w:val="clear" w:color="auto" w:fill="FFFFFF"/>
            <w:vAlign w:val="bottom"/>
          </w:tcPr>
          <w:p w14:paraId="3E527E67" w14:textId="77777777" w:rsidR="006E610B" w:rsidRPr="00C15130" w:rsidRDefault="002D394F" w:rsidP="00452E1D">
            <w:pPr>
              <w:shd w:val="clear" w:color="auto" w:fill="FFFFFF"/>
              <w:tabs>
                <w:tab w:val="left" w:leader="dot" w:pos="4824"/>
              </w:tabs>
              <w:ind w:right="144"/>
              <w:jc w:val="right"/>
            </w:pPr>
            <w:r w:rsidRPr="00C15130">
              <w:rPr>
                <w:szCs w:val="18"/>
                <w:lang w:val="en-US"/>
              </w:rPr>
              <w:t>1,463,941</w:t>
            </w:r>
          </w:p>
        </w:tc>
      </w:tr>
      <w:tr w:rsidR="006E610B" w:rsidRPr="00C15130" w14:paraId="3E527E6D" w14:textId="77777777" w:rsidTr="00452E1D">
        <w:trPr>
          <w:trHeight w:val="20"/>
          <w:jc w:val="center"/>
        </w:trPr>
        <w:tc>
          <w:tcPr>
            <w:tcW w:w="4951" w:type="dxa"/>
            <w:tcBorders>
              <w:left w:val="nil"/>
              <w:right w:val="nil"/>
            </w:tcBorders>
            <w:shd w:val="clear" w:color="auto" w:fill="FFFFFF"/>
          </w:tcPr>
          <w:p w14:paraId="3E527E69" w14:textId="77777777" w:rsidR="006E610B" w:rsidRPr="00C15130" w:rsidRDefault="006E610B" w:rsidP="00291707">
            <w:pPr>
              <w:shd w:val="clear" w:color="auto" w:fill="FFFFFF"/>
              <w:tabs>
                <w:tab w:val="left" w:leader="dot" w:pos="4824"/>
              </w:tabs>
              <w:jc w:val="both"/>
            </w:pPr>
          </w:p>
        </w:tc>
        <w:tc>
          <w:tcPr>
            <w:tcW w:w="1259" w:type="dxa"/>
            <w:tcBorders>
              <w:top w:val="single" w:sz="6" w:space="0" w:color="auto"/>
              <w:left w:val="nil"/>
              <w:bottom w:val="single" w:sz="6" w:space="0" w:color="auto"/>
              <w:right w:val="single" w:sz="6" w:space="0" w:color="auto"/>
            </w:tcBorders>
            <w:shd w:val="clear" w:color="auto" w:fill="FFFFFF"/>
            <w:vAlign w:val="bottom"/>
          </w:tcPr>
          <w:p w14:paraId="3E527E6A" w14:textId="77777777" w:rsidR="006E610B" w:rsidRPr="00C15130" w:rsidRDefault="002D394F" w:rsidP="00452E1D">
            <w:pPr>
              <w:shd w:val="clear" w:color="auto" w:fill="FFFFFF"/>
              <w:tabs>
                <w:tab w:val="left" w:leader="dot" w:pos="4824"/>
              </w:tabs>
              <w:ind w:right="144"/>
              <w:jc w:val="right"/>
            </w:pPr>
            <w:r w:rsidRPr="00C15130">
              <w:rPr>
                <w:szCs w:val="18"/>
                <w:lang w:val="en-US"/>
              </w:rPr>
              <w:t>32,093,000</w:t>
            </w:r>
          </w:p>
        </w:tc>
        <w:tc>
          <w:tcPr>
            <w:tcW w:w="1530" w:type="dxa"/>
            <w:tcBorders>
              <w:top w:val="single" w:sz="6" w:space="0" w:color="auto"/>
              <w:left w:val="single" w:sz="6" w:space="0" w:color="auto"/>
              <w:bottom w:val="single" w:sz="6" w:space="0" w:color="auto"/>
              <w:right w:val="nil"/>
            </w:tcBorders>
            <w:shd w:val="clear" w:color="auto" w:fill="FFFFFF"/>
            <w:vAlign w:val="bottom"/>
          </w:tcPr>
          <w:p w14:paraId="3E527E6B" w14:textId="77777777" w:rsidR="006E610B" w:rsidRPr="00C15130" w:rsidRDefault="002D394F" w:rsidP="00452E1D">
            <w:pPr>
              <w:shd w:val="clear" w:color="auto" w:fill="FFFFFF"/>
              <w:tabs>
                <w:tab w:val="left" w:leader="dot" w:pos="4824"/>
              </w:tabs>
              <w:ind w:right="144"/>
              <w:jc w:val="right"/>
            </w:pPr>
            <w:r w:rsidRPr="00C15130">
              <w:rPr>
                <w:szCs w:val="18"/>
                <w:lang w:val="en-US"/>
              </w:rPr>
              <w:t>30,215,000</w:t>
            </w:r>
          </w:p>
        </w:tc>
        <w:tc>
          <w:tcPr>
            <w:tcW w:w="1289" w:type="dxa"/>
            <w:tcBorders>
              <w:top w:val="single" w:sz="6" w:space="0" w:color="auto"/>
              <w:left w:val="nil"/>
              <w:bottom w:val="single" w:sz="6" w:space="0" w:color="auto"/>
              <w:right w:val="nil"/>
            </w:tcBorders>
            <w:shd w:val="clear" w:color="auto" w:fill="FFFFFF"/>
            <w:vAlign w:val="bottom"/>
          </w:tcPr>
          <w:p w14:paraId="3E527E6C" w14:textId="77777777" w:rsidR="006E610B" w:rsidRPr="00C15130" w:rsidRDefault="002D394F" w:rsidP="00452E1D">
            <w:pPr>
              <w:shd w:val="clear" w:color="auto" w:fill="FFFFFF"/>
              <w:tabs>
                <w:tab w:val="left" w:leader="dot" w:pos="4824"/>
              </w:tabs>
              <w:ind w:right="144"/>
              <w:jc w:val="right"/>
            </w:pPr>
            <w:r w:rsidRPr="00C15130">
              <w:rPr>
                <w:szCs w:val="18"/>
                <w:lang w:val="en-US"/>
              </w:rPr>
              <w:t>30,097,682</w:t>
            </w:r>
          </w:p>
        </w:tc>
      </w:tr>
      <w:tr w:rsidR="006E610B" w:rsidRPr="00C15130" w14:paraId="3E527E72" w14:textId="77777777" w:rsidTr="00452E1D">
        <w:trPr>
          <w:trHeight w:val="20"/>
          <w:jc w:val="center"/>
        </w:trPr>
        <w:tc>
          <w:tcPr>
            <w:tcW w:w="4951" w:type="dxa"/>
            <w:tcBorders>
              <w:left w:val="nil"/>
              <w:right w:val="nil"/>
            </w:tcBorders>
            <w:shd w:val="clear" w:color="auto" w:fill="FFFFFF"/>
          </w:tcPr>
          <w:p w14:paraId="3E527E6E" w14:textId="77777777" w:rsidR="006E610B" w:rsidRPr="00C15130" w:rsidRDefault="002D394F" w:rsidP="00452E1D">
            <w:pPr>
              <w:shd w:val="clear" w:color="auto" w:fill="FFFFFF"/>
              <w:tabs>
                <w:tab w:val="left" w:leader="dot" w:pos="4824"/>
              </w:tabs>
              <w:spacing w:before="120"/>
              <w:ind w:right="144"/>
              <w:jc w:val="right"/>
            </w:pPr>
            <w:r w:rsidRPr="00C15130">
              <w:rPr>
                <w:i/>
                <w:iCs/>
                <w:szCs w:val="18"/>
                <w:lang w:val="en-US"/>
              </w:rPr>
              <w:t xml:space="preserve">Total: Division </w:t>
            </w:r>
            <w:r w:rsidRPr="00C15130">
              <w:rPr>
                <w:szCs w:val="18"/>
                <w:lang w:val="en-US"/>
              </w:rPr>
              <w:t>691</w:t>
            </w:r>
          </w:p>
        </w:tc>
        <w:tc>
          <w:tcPr>
            <w:tcW w:w="1259" w:type="dxa"/>
            <w:tcBorders>
              <w:top w:val="single" w:sz="6" w:space="0" w:color="auto"/>
              <w:left w:val="nil"/>
              <w:bottom w:val="single" w:sz="6" w:space="0" w:color="auto"/>
              <w:right w:val="single" w:sz="6" w:space="0" w:color="auto"/>
            </w:tcBorders>
            <w:shd w:val="clear" w:color="auto" w:fill="FFFFFF"/>
            <w:vAlign w:val="bottom"/>
          </w:tcPr>
          <w:p w14:paraId="3E527E6F" w14:textId="77777777" w:rsidR="006E610B" w:rsidRPr="00C15130" w:rsidRDefault="002D394F" w:rsidP="00452E1D">
            <w:pPr>
              <w:shd w:val="clear" w:color="auto" w:fill="FFFFFF"/>
              <w:tabs>
                <w:tab w:val="left" w:leader="dot" w:pos="4824"/>
              </w:tabs>
              <w:spacing w:before="120"/>
              <w:ind w:right="144"/>
              <w:jc w:val="right"/>
            </w:pPr>
            <w:r w:rsidRPr="00C15130">
              <w:rPr>
                <w:b/>
                <w:bCs/>
                <w:szCs w:val="18"/>
                <w:lang w:val="en-US"/>
              </w:rPr>
              <w:t>145,633,000</w:t>
            </w:r>
          </w:p>
        </w:tc>
        <w:tc>
          <w:tcPr>
            <w:tcW w:w="1530" w:type="dxa"/>
            <w:tcBorders>
              <w:top w:val="single" w:sz="6" w:space="0" w:color="auto"/>
              <w:left w:val="single" w:sz="6" w:space="0" w:color="auto"/>
              <w:bottom w:val="single" w:sz="6" w:space="0" w:color="auto"/>
              <w:right w:val="nil"/>
            </w:tcBorders>
            <w:shd w:val="clear" w:color="auto" w:fill="FFFFFF"/>
            <w:vAlign w:val="bottom"/>
          </w:tcPr>
          <w:p w14:paraId="3E527E70" w14:textId="77777777" w:rsidR="006E610B" w:rsidRPr="00C15130" w:rsidRDefault="002D394F" w:rsidP="00452E1D">
            <w:pPr>
              <w:shd w:val="clear" w:color="auto" w:fill="FFFFFF"/>
              <w:tabs>
                <w:tab w:val="left" w:leader="dot" w:pos="4824"/>
              </w:tabs>
              <w:spacing w:before="120"/>
              <w:ind w:right="144"/>
              <w:jc w:val="right"/>
            </w:pPr>
            <w:r w:rsidRPr="00C15130">
              <w:rPr>
                <w:b/>
                <w:bCs/>
                <w:szCs w:val="18"/>
                <w:lang w:val="en-US"/>
              </w:rPr>
              <w:t>136,615,000</w:t>
            </w:r>
          </w:p>
        </w:tc>
        <w:tc>
          <w:tcPr>
            <w:tcW w:w="1289" w:type="dxa"/>
            <w:tcBorders>
              <w:top w:val="single" w:sz="6" w:space="0" w:color="auto"/>
              <w:left w:val="nil"/>
              <w:bottom w:val="single" w:sz="6" w:space="0" w:color="auto"/>
              <w:right w:val="nil"/>
            </w:tcBorders>
            <w:shd w:val="clear" w:color="auto" w:fill="FFFFFF"/>
            <w:vAlign w:val="bottom"/>
          </w:tcPr>
          <w:p w14:paraId="3E527E71" w14:textId="77777777" w:rsidR="006E610B" w:rsidRPr="00C15130" w:rsidRDefault="002D394F" w:rsidP="00452E1D">
            <w:pPr>
              <w:shd w:val="clear" w:color="auto" w:fill="FFFFFF"/>
              <w:tabs>
                <w:tab w:val="left" w:leader="dot" w:pos="4824"/>
              </w:tabs>
              <w:spacing w:before="120"/>
              <w:ind w:right="144"/>
              <w:jc w:val="right"/>
            </w:pPr>
            <w:r w:rsidRPr="00C15130">
              <w:rPr>
                <w:b/>
                <w:bCs/>
                <w:szCs w:val="18"/>
                <w:lang w:val="en-US"/>
              </w:rPr>
              <w:t>136,262,966</w:t>
            </w:r>
          </w:p>
        </w:tc>
      </w:tr>
      <w:tr w:rsidR="006E610B" w:rsidRPr="00C15130" w14:paraId="3E527E77" w14:textId="77777777" w:rsidTr="00452E1D">
        <w:trPr>
          <w:trHeight w:val="20"/>
          <w:jc w:val="center"/>
        </w:trPr>
        <w:tc>
          <w:tcPr>
            <w:tcW w:w="4951" w:type="dxa"/>
            <w:tcBorders>
              <w:left w:val="nil"/>
              <w:bottom w:val="nil"/>
              <w:right w:val="nil"/>
            </w:tcBorders>
            <w:shd w:val="clear" w:color="auto" w:fill="FFFFFF"/>
          </w:tcPr>
          <w:p w14:paraId="3E527E73" w14:textId="77777777" w:rsidR="006E610B" w:rsidRPr="00C15130" w:rsidRDefault="002D394F" w:rsidP="00452E1D">
            <w:pPr>
              <w:shd w:val="clear" w:color="auto" w:fill="FFFFFF"/>
              <w:tabs>
                <w:tab w:val="left" w:leader="dot" w:pos="4824"/>
              </w:tabs>
              <w:spacing w:before="360"/>
              <w:jc w:val="both"/>
            </w:pPr>
            <w:r w:rsidRPr="00C15130">
              <w:rPr>
                <w:smallCaps/>
                <w:szCs w:val="18"/>
                <w:lang w:val="en-US"/>
              </w:rPr>
              <w:t xml:space="preserve">Division </w:t>
            </w:r>
            <w:r w:rsidRPr="00C15130">
              <w:rPr>
                <w:szCs w:val="18"/>
                <w:lang w:val="en-US"/>
              </w:rPr>
              <w:t>692.</w:t>
            </w:r>
            <w:r w:rsidRPr="00C15130">
              <w:rPr>
                <w:rFonts w:eastAsia="Times New Roman"/>
                <w:szCs w:val="18"/>
                <w:lang w:val="en-US"/>
              </w:rPr>
              <w:t>—OTHER REPATRIATION BENEFITS</w:t>
            </w:r>
          </w:p>
        </w:tc>
        <w:tc>
          <w:tcPr>
            <w:tcW w:w="1259" w:type="dxa"/>
            <w:tcBorders>
              <w:top w:val="single" w:sz="6" w:space="0" w:color="auto"/>
              <w:left w:val="nil"/>
              <w:bottom w:val="nil"/>
              <w:right w:val="single" w:sz="6" w:space="0" w:color="auto"/>
            </w:tcBorders>
            <w:shd w:val="clear" w:color="auto" w:fill="FFFFFF"/>
            <w:vAlign w:val="bottom"/>
          </w:tcPr>
          <w:p w14:paraId="3E527E74" w14:textId="77777777" w:rsidR="006E610B" w:rsidRPr="00C15130" w:rsidRDefault="006E610B" w:rsidP="00452E1D">
            <w:pPr>
              <w:shd w:val="clear" w:color="auto" w:fill="FFFFFF"/>
              <w:tabs>
                <w:tab w:val="left" w:leader="dot" w:pos="4824"/>
              </w:tabs>
              <w:ind w:right="144"/>
              <w:jc w:val="right"/>
            </w:pPr>
          </w:p>
        </w:tc>
        <w:tc>
          <w:tcPr>
            <w:tcW w:w="1530" w:type="dxa"/>
            <w:tcBorders>
              <w:top w:val="single" w:sz="6" w:space="0" w:color="auto"/>
              <w:left w:val="single" w:sz="6" w:space="0" w:color="auto"/>
              <w:bottom w:val="nil"/>
              <w:right w:val="nil"/>
            </w:tcBorders>
            <w:shd w:val="clear" w:color="auto" w:fill="FFFFFF"/>
            <w:vAlign w:val="bottom"/>
          </w:tcPr>
          <w:p w14:paraId="3E527E75" w14:textId="77777777" w:rsidR="006E610B" w:rsidRPr="00C15130" w:rsidRDefault="006E610B" w:rsidP="00452E1D">
            <w:pPr>
              <w:shd w:val="clear" w:color="auto" w:fill="FFFFFF"/>
              <w:tabs>
                <w:tab w:val="left" w:leader="dot" w:pos="4824"/>
              </w:tabs>
              <w:ind w:right="144"/>
              <w:jc w:val="right"/>
            </w:pPr>
          </w:p>
        </w:tc>
        <w:tc>
          <w:tcPr>
            <w:tcW w:w="1289" w:type="dxa"/>
            <w:tcBorders>
              <w:top w:val="single" w:sz="6" w:space="0" w:color="auto"/>
              <w:left w:val="nil"/>
              <w:bottom w:val="nil"/>
              <w:right w:val="nil"/>
            </w:tcBorders>
            <w:shd w:val="clear" w:color="auto" w:fill="FFFFFF"/>
            <w:vAlign w:val="bottom"/>
          </w:tcPr>
          <w:p w14:paraId="3E527E76" w14:textId="77777777" w:rsidR="006E610B" w:rsidRPr="00C15130" w:rsidRDefault="006E610B" w:rsidP="00452E1D">
            <w:pPr>
              <w:shd w:val="clear" w:color="auto" w:fill="FFFFFF"/>
              <w:tabs>
                <w:tab w:val="left" w:leader="dot" w:pos="4824"/>
              </w:tabs>
              <w:ind w:right="144"/>
              <w:jc w:val="right"/>
            </w:pPr>
          </w:p>
        </w:tc>
      </w:tr>
      <w:tr w:rsidR="006E610B" w:rsidRPr="00C15130" w14:paraId="3E527E7C" w14:textId="77777777" w:rsidTr="00452E1D">
        <w:trPr>
          <w:trHeight w:val="20"/>
          <w:jc w:val="center"/>
        </w:trPr>
        <w:tc>
          <w:tcPr>
            <w:tcW w:w="4951" w:type="dxa"/>
            <w:tcBorders>
              <w:top w:val="nil"/>
              <w:left w:val="nil"/>
              <w:bottom w:val="nil"/>
              <w:right w:val="nil"/>
            </w:tcBorders>
            <w:shd w:val="clear" w:color="auto" w:fill="FFFFFF"/>
          </w:tcPr>
          <w:p w14:paraId="3E527E78" w14:textId="77777777" w:rsidR="006E610B" w:rsidRPr="00C15130" w:rsidRDefault="002D394F" w:rsidP="00E83410">
            <w:pPr>
              <w:shd w:val="clear" w:color="auto" w:fill="FFFFFF"/>
              <w:tabs>
                <w:tab w:val="left" w:leader="dot" w:pos="4824"/>
              </w:tabs>
              <w:ind w:left="677" w:hanging="576"/>
            </w:pPr>
            <w:r w:rsidRPr="00C15130">
              <w:rPr>
                <w:szCs w:val="18"/>
                <w:lang w:val="en-US"/>
              </w:rPr>
              <w:t>01. Specialists, local medical officer and ancillary medical services</w:t>
            </w:r>
            <w:r w:rsidR="00452E1D">
              <w:rPr>
                <w:szCs w:val="18"/>
                <w:lang w:val="en-US"/>
              </w:rPr>
              <w:tab/>
            </w:r>
          </w:p>
        </w:tc>
        <w:tc>
          <w:tcPr>
            <w:tcW w:w="1259" w:type="dxa"/>
            <w:tcBorders>
              <w:top w:val="nil"/>
              <w:left w:val="nil"/>
              <w:bottom w:val="nil"/>
              <w:right w:val="single" w:sz="6" w:space="0" w:color="auto"/>
            </w:tcBorders>
            <w:shd w:val="clear" w:color="auto" w:fill="FFFFFF"/>
            <w:vAlign w:val="bottom"/>
          </w:tcPr>
          <w:p w14:paraId="3E527E79" w14:textId="77777777" w:rsidR="006E610B" w:rsidRPr="00C15130" w:rsidRDefault="002D394F" w:rsidP="00452E1D">
            <w:pPr>
              <w:shd w:val="clear" w:color="auto" w:fill="FFFFFF"/>
              <w:tabs>
                <w:tab w:val="left" w:leader="dot" w:pos="4824"/>
              </w:tabs>
              <w:ind w:right="144"/>
              <w:jc w:val="right"/>
            </w:pPr>
            <w:r w:rsidRPr="00C15130">
              <w:rPr>
                <w:szCs w:val="18"/>
                <w:lang w:val="en-US"/>
              </w:rPr>
              <w:t>65,745,000</w:t>
            </w:r>
          </w:p>
        </w:tc>
        <w:tc>
          <w:tcPr>
            <w:tcW w:w="1530" w:type="dxa"/>
            <w:tcBorders>
              <w:top w:val="nil"/>
              <w:left w:val="single" w:sz="6" w:space="0" w:color="auto"/>
              <w:bottom w:val="nil"/>
              <w:right w:val="nil"/>
            </w:tcBorders>
            <w:shd w:val="clear" w:color="auto" w:fill="FFFFFF"/>
            <w:vAlign w:val="bottom"/>
          </w:tcPr>
          <w:p w14:paraId="3E527E7A" w14:textId="77777777" w:rsidR="006E610B" w:rsidRPr="00C15130" w:rsidRDefault="002D394F" w:rsidP="00452E1D">
            <w:pPr>
              <w:shd w:val="clear" w:color="auto" w:fill="FFFFFF"/>
              <w:tabs>
                <w:tab w:val="left" w:leader="dot" w:pos="4824"/>
              </w:tabs>
              <w:ind w:right="144"/>
              <w:jc w:val="right"/>
            </w:pPr>
            <w:r w:rsidRPr="00C15130">
              <w:rPr>
                <w:szCs w:val="18"/>
                <w:lang w:val="en-US"/>
              </w:rPr>
              <w:t>58,738,000</w:t>
            </w:r>
          </w:p>
        </w:tc>
        <w:tc>
          <w:tcPr>
            <w:tcW w:w="1289" w:type="dxa"/>
            <w:tcBorders>
              <w:top w:val="nil"/>
              <w:left w:val="nil"/>
              <w:bottom w:val="nil"/>
              <w:right w:val="nil"/>
            </w:tcBorders>
            <w:shd w:val="clear" w:color="auto" w:fill="FFFFFF"/>
            <w:vAlign w:val="bottom"/>
          </w:tcPr>
          <w:p w14:paraId="3E527E7B" w14:textId="77777777" w:rsidR="006E610B" w:rsidRPr="00C15130" w:rsidRDefault="002D394F" w:rsidP="00452E1D">
            <w:pPr>
              <w:shd w:val="clear" w:color="auto" w:fill="FFFFFF"/>
              <w:tabs>
                <w:tab w:val="left" w:leader="dot" w:pos="4824"/>
              </w:tabs>
              <w:ind w:right="144"/>
              <w:jc w:val="right"/>
            </w:pPr>
            <w:r w:rsidRPr="00C15130">
              <w:rPr>
                <w:szCs w:val="18"/>
                <w:lang w:val="en-US"/>
              </w:rPr>
              <w:t>58,725,811</w:t>
            </w:r>
          </w:p>
        </w:tc>
      </w:tr>
      <w:tr w:rsidR="006E610B" w:rsidRPr="00C15130" w14:paraId="3E527E81" w14:textId="77777777" w:rsidTr="00452E1D">
        <w:trPr>
          <w:trHeight w:val="20"/>
          <w:jc w:val="center"/>
        </w:trPr>
        <w:tc>
          <w:tcPr>
            <w:tcW w:w="4951" w:type="dxa"/>
            <w:tcBorders>
              <w:top w:val="nil"/>
              <w:left w:val="nil"/>
              <w:bottom w:val="nil"/>
              <w:right w:val="nil"/>
            </w:tcBorders>
            <w:shd w:val="clear" w:color="auto" w:fill="FFFFFF"/>
          </w:tcPr>
          <w:p w14:paraId="3E527E7D" w14:textId="77777777" w:rsidR="006E610B" w:rsidRPr="00C15130" w:rsidRDefault="002D394F" w:rsidP="00E83410">
            <w:pPr>
              <w:shd w:val="clear" w:color="auto" w:fill="FFFFFF"/>
              <w:tabs>
                <w:tab w:val="left" w:leader="dot" w:pos="4824"/>
              </w:tabs>
              <w:ind w:left="677" w:hanging="576"/>
            </w:pPr>
            <w:r w:rsidRPr="00C15130">
              <w:rPr>
                <w:szCs w:val="18"/>
                <w:lang w:val="en-US"/>
              </w:rPr>
              <w:t>02. Pharmaceutical services</w:t>
            </w:r>
            <w:r w:rsidR="00452E1D">
              <w:rPr>
                <w:szCs w:val="18"/>
                <w:lang w:val="en-US"/>
              </w:rPr>
              <w:tab/>
            </w:r>
          </w:p>
        </w:tc>
        <w:tc>
          <w:tcPr>
            <w:tcW w:w="1259" w:type="dxa"/>
            <w:tcBorders>
              <w:top w:val="nil"/>
              <w:left w:val="nil"/>
              <w:bottom w:val="nil"/>
              <w:right w:val="single" w:sz="6" w:space="0" w:color="auto"/>
            </w:tcBorders>
            <w:shd w:val="clear" w:color="auto" w:fill="FFFFFF"/>
            <w:vAlign w:val="bottom"/>
          </w:tcPr>
          <w:p w14:paraId="3E527E7E" w14:textId="77777777" w:rsidR="006E610B" w:rsidRPr="00C15130" w:rsidRDefault="002D394F" w:rsidP="00452E1D">
            <w:pPr>
              <w:shd w:val="clear" w:color="auto" w:fill="FFFFFF"/>
              <w:tabs>
                <w:tab w:val="left" w:leader="dot" w:pos="4824"/>
              </w:tabs>
              <w:ind w:right="144"/>
              <w:jc w:val="right"/>
            </w:pPr>
            <w:r w:rsidRPr="00C15130">
              <w:rPr>
                <w:szCs w:val="18"/>
                <w:lang w:val="en-US"/>
              </w:rPr>
              <w:t>42,689,000</w:t>
            </w:r>
          </w:p>
        </w:tc>
        <w:tc>
          <w:tcPr>
            <w:tcW w:w="1530" w:type="dxa"/>
            <w:tcBorders>
              <w:top w:val="nil"/>
              <w:left w:val="single" w:sz="6" w:space="0" w:color="auto"/>
              <w:bottom w:val="nil"/>
              <w:right w:val="nil"/>
            </w:tcBorders>
            <w:shd w:val="clear" w:color="auto" w:fill="FFFFFF"/>
            <w:vAlign w:val="bottom"/>
          </w:tcPr>
          <w:p w14:paraId="3E527E7F" w14:textId="77777777" w:rsidR="006E610B" w:rsidRPr="00C15130" w:rsidRDefault="002D394F" w:rsidP="00452E1D">
            <w:pPr>
              <w:shd w:val="clear" w:color="auto" w:fill="FFFFFF"/>
              <w:tabs>
                <w:tab w:val="left" w:leader="dot" w:pos="4824"/>
              </w:tabs>
              <w:ind w:right="144"/>
              <w:jc w:val="right"/>
            </w:pPr>
            <w:r w:rsidRPr="00C15130">
              <w:rPr>
                <w:szCs w:val="18"/>
                <w:lang w:val="en-US"/>
              </w:rPr>
              <w:t>40,000,000</w:t>
            </w:r>
          </w:p>
        </w:tc>
        <w:tc>
          <w:tcPr>
            <w:tcW w:w="1289" w:type="dxa"/>
            <w:tcBorders>
              <w:top w:val="nil"/>
              <w:left w:val="nil"/>
              <w:bottom w:val="nil"/>
              <w:right w:val="nil"/>
            </w:tcBorders>
            <w:shd w:val="clear" w:color="auto" w:fill="FFFFFF"/>
            <w:vAlign w:val="bottom"/>
          </w:tcPr>
          <w:p w14:paraId="3E527E80" w14:textId="77777777" w:rsidR="006E610B" w:rsidRPr="00C15130" w:rsidRDefault="002D394F" w:rsidP="00452E1D">
            <w:pPr>
              <w:shd w:val="clear" w:color="auto" w:fill="FFFFFF"/>
              <w:tabs>
                <w:tab w:val="left" w:leader="dot" w:pos="4824"/>
              </w:tabs>
              <w:ind w:right="144"/>
              <w:jc w:val="right"/>
            </w:pPr>
            <w:r w:rsidRPr="00C15130">
              <w:rPr>
                <w:szCs w:val="18"/>
                <w:lang w:val="en-US"/>
              </w:rPr>
              <w:t>39,001,706</w:t>
            </w:r>
          </w:p>
        </w:tc>
      </w:tr>
      <w:tr w:rsidR="006E610B" w:rsidRPr="00C15130" w14:paraId="3E527E86" w14:textId="77777777" w:rsidTr="00452E1D">
        <w:trPr>
          <w:trHeight w:val="20"/>
          <w:jc w:val="center"/>
        </w:trPr>
        <w:tc>
          <w:tcPr>
            <w:tcW w:w="4951" w:type="dxa"/>
            <w:tcBorders>
              <w:top w:val="nil"/>
              <w:left w:val="nil"/>
              <w:bottom w:val="nil"/>
              <w:right w:val="nil"/>
            </w:tcBorders>
            <w:shd w:val="clear" w:color="auto" w:fill="FFFFFF"/>
          </w:tcPr>
          <w:p w14:paraId="3E527E82" w14:textId="77777777" w:rsidR="006E610B" w:rsidRPr="00C15130" w:rsidRDefault="002D394F" w:rsidP="00E83410">
            <w:pPr>
              <w:shd w:val="clear" w:color="auto" w:fill="FFFFFF"/>
              <w:tabs>
                <w:tab w:val="left" w:leader="dot" w:pos="4824"/>
              </w:tabs>
              <w:ind w:left="677" w:hanging="576"/>
            </w:pPr>
            <w:r w:rsidRPr="00C15130">
              <w:rPr>
                <w:szCs w:val="18"/>
                <w:lang w:val="en-US"/>
              </w:rPr>
              <w:t>03. Maintenance of patients in non-departmental institutions</w:t>
            </w:r>
            <w:r w:rsidR="00E96793">
              <w:rPr>
                <w:szCs w:val="18"/>
                <w:lang w:val="en-US"/>
              </w:rPr>
              <w:tab/>
            </w:r>
          </w:p>
        </w:tc>
        <w:tc>
          <w:tcPr>
            <w:tcW w:w="1259" w:type="dxa"/>
            <w:tcBorders>
              <w:top w:val="nil"/>
              <w:left w:val="nil"/>
              <w:bottom w:val="nil"/>
              <w:right w:val="single" w:sz="6" w:space="0" w:color="auto"/>
            </w:tcBorders>
            <w:shd w:val="clear" w:color="auto" w:fill="FFFFFF"/>
            <w:vAlign w:val="bottom"/>
          </w:tcPr>
          <w:p w14:paraId="3E527E83" w14:textId="77777777" w:rsidR="006E610B" w:rsidRPr="00C15130" w:rsidRDefault="002D394F" w:rsidP="00452E1D">
            <w:pPr>
              <w:shd w:val="clear" w:color="auto" w:fill="FFFFFF"/>
              <w:tabs>
                <w:tab w:val="left" w:leader="dot" w:pos="4824"/>
              </w:tabs>
              <w:ind w:right="144"/>
              <w:jc w:val="right"/>
            </w:pPr>
            <w:r w:rsidRPr="00C15130">
              <w:rPr>
                <w:szCs w:val="18"/>
                <w:lang w:val="en-US"/>
              </w:rPr>
              <w:t>62,415,000</w:t>
            </w:r>
          </w:p>
        </w:tc>
        <w:tc>
          <w:tcPr>
            <w:tcW w:w="1530" w:type="dxa"/>
            <w:tcBorders>
              <w:top w:val="nil"/>
              <w:left w:val="single" w:sz="6" w:space="0" w:color="auto"/>
              <w:bottom w:val="nil"/>
              <w:right w:val="nil"/>
            </w:tcBorders>
            <w:shd w:val="clear" w:color="auto" w:fill="FFFFFF"/>
            <w:vAlign w:val="bottom"/>
          </w:tcPr>
          <w:p w14:paraId="3E527E84" w14:textId="77777777" w:rsidR="006E610B" w:rsidRPr="00C15130" w:rsidRDefault="002D394F" w:rsidP="00452E1D">
            <w:pPr>
              <w:shd w:val="clear" w:color="auto" w:fill="FFFFFF"/>
              <w:tabs>
                <w:tab w:val="left" w:leader="dot" w:pos="4824"/>
              </w:tabs>
              <w:ind w:right="144"/>
              <w:jc w:val="right"/>
            </w:pPr>
            <w:r w:rsidRPr="00C15130">
              <w:rPr>
                <w:szCs w:val="18"/>
                <w:lang w:val="en-US"/>
              </w:rPr>
              <w:t>59,269,000</w:t>
            </w:r>
          </w:p>
        </w:tc>
        <w:tc>
          <w:tcPr>
            <w:tcW w:w="1289" w:type="dxa"/>
            <w:tcBorders>
              <w:top w:val="nil"/>
              <w:left w:val="nil"/>
              <w:bottom w:val="nil"/>
              <w:right w:val="nil"/>
            </w:tcBorders>
            <w:shd w:val="clear" w:color="auto" w:fill="FFFFFF"/>
            <w:vAlign w:val="bottom"/>
          </w:tcPr>
          <w:p w14:paraId="3E527E85" w14:textId="77777777" w:rsidR="006E610B" w:rsidRPr="00C15130" w:rsidRDefault="002D394F" w:rsidP="00452E1D">
            <w:pPr>
              <w:shd w:val="clear" w:color="auto" w:fill="FFFFFF"/>
              <w:tabs>
                <w:tab w:val="left" w:leader="dot" w:pos="4824"/>
              </w:tabs>
              <w:ind w:right="144"/>
              <w:jc w:val="right"/>
            </w:pPr>
            <w:r w:rsidRPr="00C15130">
              <w:rPr>
                <w:szCs w:val="18"/>
                <w:lang w:val="en-US"/>
              </w:rPr>
              <w:t>59,223,948</w:t>
            </w:r>
          </w:p>
        </w:tc>
      </w:tr>
      <w:tr w:rsidR="006E610B" w:rsidRPr="00C15130" w14:paraId="3E527E8B" w14:textId="77777777" w:rsidTr="00452E1D">
        <w:trPr>
          <w:trHeight w:val="20"/>
          <w:jc w:val="center"/>
        </w:trPr>
        <w:tc>
          <w:tcPr>
            <w:tcW w:w="4951" w:type="dxa"/>
            <w:tcBorders>
              <w:top w:val="nil"/>
              <w:left w:val="nil"/>
              <w:bottom w:val="nil"/>
              <w:right w:val="nil"/>
            </w:tcBorders>
            <w:shd w:val="clear" w:color="auto" w:fill="FFFFFF"/>
          </w:tcPr>
          <w:p w14:paraId="3E527E87" w14:textId="77777777" w:rsidR="006E610B" w:rsidRPr="00C15130" w:rsidRDefault="002D394F" w:rsidP="00E83410">
            <w:pPr>
              <w:shd w:val="clear" w:color="auto" w:fill="FFFFFF"/>
              <w:tabs>
                <w:tab w:val="left" w:leader="dot" w:pos="4824"/>
              </w:tabs>
              <w:ind w:left="677" w:hanging="576"/>
            </w:pPr>
            <w:r w:rsidRPr="00C15130">
              <w:rPr>
                <w:szCs w:val="18"/>
                <w:lang w:val="en-US"/>
              </w:rPr>
              <w:t>04. Dental treatment</w:t>
            </w:r>
            <w:r w:rsidR="00452E1D">
              <w:rPr>
                <w:szCs w:val="18"/>
                <w:lang w:val="en-US"/>
              </w:rPr>
              <w:tab/>
            </w:r>
          </w:p>
        </w:tc>
        <w:tc>
          <w:tcPr>
            <w:tcW w:w="1259" w:type="dxa"/>
            <w:tcBorders>
              <w:top w:val="nil"/>
              <w:left w:val="nil"/>
              <w:bottom w:val="nil"/>
              <w:right w:val="single" w:sz="6" w:space="0" w:color="auto"/>
            </w:tcBorders>
            <w:shd w:val="clear" w:color="auto" w:fill="FFFFFF"/>
            <w:vAlign w:val="bottom"/>
          </w:tcPr>
          <w:p w14:paraId="3E527E88" w14:textId="77777777" w:rsidR="006E610B" w:rsidRPr="00C15130" w:rsidRDefault="002D394F" w:rsidP="00452E1D">
            <w:pPr>
              <w:shd w:val="clear" w:color="auto" w:fill="FFFFFF"/>
              <w:tabs>
                <w:tab w:val="left" w:leader="dot" w:pos="4824"/>
              </w:tabs>
              <w:ind w:right="144"/>
              <w:jc w:val="right"/>
            </w:pPr>
            <w:r w:rsidRPr="00C15130">
              <w:rPr>
                <w:szCs w:val="18"/>
                <w:lang w:val="en-US"/>
              </w:rPr>
              <w:t>8,774,000</w:t>
            </w:r>
          </w:p>
        </w:tc>
        <w:tc>
          <w:tcPr>
            <w:tcW w:w="1530" w:type="dxa"/>
            <w:tcBorders>
              <w:top w:val="nil"/>
              <w:left w:val="single" w:sz="6" w:space="0" w:color="auto"/>
              <w:bottom w:val="nil"/>
              <w:right w:val="nil"/>
            </w:tcBorders>
            <w:shd w:val="clear" w:color="auto" w:fill="FFFFFF"/>
            <w:vAlign w:val="bottom"/>
          </w:tcPr>
          <w:p w14:paraId="3E527E89" w14:textId="77777777" w:rsidR="006E610B" w:rsidRPr="00C15130" w:rsidRDefault="002D394F" w:rsidP="00452E1D">
            <w:pPr>
              <w:shd w:val="clear" w:color="auto" w:fill="FFFFFF"/>
              <w:tabs>
                <w:tab w:val="left" w:leader="dot" w:pos="4824"/>
              </w:tabs>
              <w:ind w:right="144"/>
              <w:jc w:val="right"/>
            </w:pPr>
            <w:r w:rsidRPr="00C15130">
              <w:rPr>
                <w:szCs w:val="18"/>
                <w:lang w:val="en-US"/>
              </w:rPr>
              <w:t>7,642,000</w:t>
            </w:r>
          </w:p>
        </w:tc>
        <w:tc>
          <w:tcPr>
            <w:tcW w:w="1289" w:type="dxa"/>
            <w:tcBorders>
              <w:top w:val="nil"/>
              <w:left w:val="nil"/>
              <w:bottom w:val="nil"/>
              <w:right w:val="nil"/>
            </w:tcBorders>
            <w:shd w:val="clear" w:color="auto" w:fill="FFFFFF"/>
            <w:vAlign w:val="bottom"/>
          </w:tcPr>
          <w:p w14:paraId="3E527E8A" w14:textId="77777777" w:rsidR="006E610B" w:rsidRPr="00C15130" w:rsidRDefault="002D394F" w:rsidP="00452E1D">
            <w:pPr>
              <w:shd w:val="clear" w:color="auto" w:fill="FFFFFF"/>
              <w:tabs>
                <w:tab w:val="left" w:leader="dot" w:pos="4824"/>
              </w:tabs>
              <w:ind w:right="144"/>
              <w:jc w:val="right"/>
            </w:pPr>
            <w:r w:rsidRPr="00C15130">
              <w:rPr>
                <w:szCs w:val="18"/>
                <w:lang w:val="en-US"/>
              </w:rPr>
              <w:t>7,639,585</w:t>
            </w:r>
          </w:p>
        </w:tc>
      </w:tr>
      <w:tr w:rsidR="006E610B" w:rsidRPr="00C15130" w14:paraId="3E527E90" w14:textId="77777777" w:rsidTr="00452E1D">
        <w:trPr>
          <w:trHeight w:val="20"/>
          <w:jc w:val="center"/>
        </w:trPr>
        <w:tc>
          <w:tcPr>
            <w:tcW w:w="4951" w:type="dxa"/>
            <w:tcBorders>
              <w:top w:val="nil"/>
              <w:left w:val="nil"/>
              <w:bottom w:val="nil"/>
              <w:right w:val="nil"/>
            </w:tcBorders>
            <w:shd w:val="clear" w:color="auto" w:fill="FFFFFF"/>
          </w:tcPr>
          <w:p w14:paraId="3E527E8C" w14:textId="77777777" w:rsidR="006E610B" w:rsidRPr="00C15130" w:rsidRDefault="002D394F" w:rsidP="00E83410">
            <w:pPr>
              <w:shd w:val="clear" w:color="auto" w:fill="FFFFFF"/>
              <w:tabs>
                <w:tab w:val="left" w:leader="dot" w:pos="4824"/>
              </w:tabs>
              <w:ind w:left="677" w:hanging="576"/>
            </w:pPr>
            <w:r w:rsidRPr="00C15130">
              <w:rPr>
                <w:szCs w:val="18"/>
                <w:lang w:val="en-US"/>
              </w:rPr>
              <w:t>05. Expenses of travelling for medical treatment</w:t>
            </w:r>
            <w:r w:rsidR="00452E1D">
              <w:rPr>
                <w:szCs w:val="18"/>
                <w:lang w:val="en-US"/>
              </w:rPr>
              <w:tab/>
            </w:r>
          </w:p>
        </w:tc>
        <w:tc>
          <w:tcPr>
            <w:tcW w:w="1259" w:type="dxa"/>
            <w:tcBorders>
              <w:top w:val="nil"/>
              <w:left w:val="nil"/>
              <w:bottom w:val="nil"/>
              <w:right w:val="single" w:sz="6" w:space="0" w:color="auto"/>
            </w:tcBorders>
            <w:shd w:val="clear" w:color="auto" w:fill="FFFFFF"/>
            <w:vAlign w:val="bottom"/>
          </w:tcPr>
          <w:p w14:paraId="3E527E8D" w14:textId="77777777" w:rsidR="006E610B" w:rsidRPr="00C15130" w:rsidRDefault="002D394F" w:rsidP="00452E1D">
            <w:pPr>
              <w:shd w:val="clear" w:color="auto" w:fill="FFFFFF"/>
              <w:tabs>
                <w:tab w:val="left" w:leader="dot" w:pos="4824"/>
              </w:tabs>
              <w:ind w:right="144"/>
              <w:jc w:val="right"/>
            </w:pPr>
            <w:r w:rsidRPr="00C15130">
              <w:rPr>
                <w:szCs w:val="18"/>
                <w:lang w:val="en-US"/>
              </w:rPr>
              <w:t>10,352,000</w:t>
            </w:r>
          </w:p>
        </w:tc>
        <w:tc>
          <w:tcPr>
            <w:tcW w:w="1530" w:type="dxa"/>
            <w:tcBorders>
              <w:top w:val="nil"/>
              <w:left w:val="single" w:sz="6" w:space="0" w:color="auto"/>
              <w:bottom w:val="nil"/>
              <w:right w:val="nil"/>
            </w:tcBorders>
            <w:shd w:val="clear" w:color="auto" w:fill="FFFFFF"/>
            <w:vAlign w:val="bottom"/>
          </w:tcPr>
          <w:p w14:paraId="3E527E8E" w14:textId="77777777" w:rsidR="006E610B" w:rsidRPr="00C15130" w:rsidRDefault="002D394F" w:rsidP="00452E1D">
            <w:pPr>
              <w:shd w:val="clear" w:color="auto" w:fill="FFFFFF"/>
              <w:tabs>
                <w:tab w:val="left" w:leader="dot" w:pos="4824"/>
              </w:tabs>
              <w:ind w:right="144"/>
              <w:jc w:val="right"/>
            </w:pPr>
            <w:r w:rsidRPr="00C15130">
              <w:rPr>
                <w:szCs w:val="18"/>
                <w:lang w:val="en-US"/>
              </w:rPr>
              <w:t>8,990,000</w:t>
            </w:r>
          </w:p>
        </w:tc>
        <w:tc>
          <w:tcPr>
            <w:tcW w:w="1289" w:type="dxa"/>
            <w:tcBorders>
              <w:top w:val="nil"/>
              <w:left w:val="nil"/>
              <w:bottom w:val="nil"/>
              <w:right w:val="nil"/>
            </w:tcBorders>
            <w:shd w:val="clear" w:color="auto" w:fill="FFFFFF"/>
            <w:vAlign w:val="bottom"/>
          </w:tcPr>
          <w:p w14:paraId="3E527E8F" w14:textId="77777777" w:rsidR="006E610B" w:rsidRPr="00C15130" w:rsidRDefault="002D394F" w:rsidP="00452E1D">
            <w:pPr>
              <w:shd w:val="clear" w:color="auto" w:fill="FFFFFF"/>
              <w:tabs>
                <w:tab w:val="left" w:leader="dot" w:pos="4824"/>
              </w:tabs>
              <w:ind w:right="144"/>
              <w:jc w:val="right"/>
            </w:pPr>
            <w:r w:rsidRPr="00C15130">
              <w:rPr>
                <w:szCs w:val="18"/>
                <w:lang w:val="en-US"/>
              </w:rPr>
              <w:t>8,980,917</w:t>
            </w:r>
          </w:p>
        </w:tc>
      </w:tr>
      <w:tr w:rsidR="006E610B" w:rsidRPr="00C15130" w14:paraId="3E527E95" w14:textId="77777777" w:rsidTr="00452E1D">
        <w:trPr>
          <w:trHeight w:val="20"/>
          <w:jc w:val="center"/>
        </w:trPr>
        <w:tc>
          <w:tcPr>
            <w:tcW w:w="4951" w:type="dxa"/>
            <w:tcBorders>
              <w:top w:val="nil"/>
              <w:left w:val="nil"/>
              <w:bottom w:val="nil"/>
              <w:right w:val="nil"/>
            </w:tcBorders>
            <w:shd w:val="clear" w:color="auto" w:fill="FFFFFF"/>
          </w:tcPr>
          <w:p w14:paraId="3E527E91" w14:textId="77777777" w:rsidR="006E610B" w:rsidRPr="00C15130" w:rsidRDefault="002D394F" w:rsidP="00E83410">
            <w:pPr>
              <w:shd w:val="clear" w:color="auto" w:fill="FFFFFF"/>
              <w:tabs>
                <w:tab w:val="left" w:leader="dot" w:pos="4824"/>
              </w:tabs>
              <w:ind w:left="677" w:hanging="576"/>
            </w:pPr>
            <w:r w:rsidRPr="00C15130">
              <w:rPr>
                <w:szCs w:val="18"/>
                <w:lang w:val="en-US"/>
              </w:rPr>
              <w:t>06. Soldiers' Children Education Scheme</w:t>
            </w:r>
            <w:r w:rsidR="00452E1D">
              <w:rPr>
                <w:szCs w:val="18"/>
                <w:lang w:val="en-US"/>
              </w:rPr>
              <w:tab/>
            </w:r>
          </w:p>
        </w:tc>
        <w:tc>
          <w:tcPr>
            <w:tcW w:w="1259" w:type="dxa"/>
            <w:tcBorders>
              <w:top w:val="nil"/>
              <w:left w:val="nil"/>
              <w:bottom w:val="nil"/>
              <w:right w:val="single" w:sz="6" w:space="0" w:color="auto"/>
            </w:tcBorders>
            <w:shd w:val="clear" w:color="auto" w:fill="FFFFFF"/>
            <w:vAlign w:val="bottom"/>
          </w:tcPr>
          <w:p w14:paraId="3E527E92" w14:textId="77777777" w:rsidR="006E610B" w:rsidRPr="00C15130" w:rsidRDefault="002D394F" w:rsidP="00452E1D">
            <w:pPr>
              <w:shd w:val="clear" w:color="auto" w:fill="FFFFFF"/>
              <w:tabs>
                <w:tab w:val="left" w:leader="dot" w:pos="4824"/>
              </w:tabs>
              <w:ind w:right="144"/>
              <w:jc w:val="right"/>
            </w:pPr>
            <w:r w:rsidRPr="00C15130">
              <w:rPr>
                <w:szCs w:val="18"/>
                <w:lang w:val="en-US"/>
              </w:rPr>
              <w:t>2,492,000</w:t>
            </w:r>
          </w:p>
        </w:tc>
        <w:tc>
          <w:tcPr>
            <w:tcW w:w="1530" w:type="dxa"/>
            <w:tcBorders>
              <w:top w:val="nil"/>
              <w:left w:val="single" w:sz="6" w:space="0" w:color="auto"/>
              <w:bottom w:val="nil"/>
              <w:right w:val="nil"/>
            </w:tcBorders>
            <w:shd w:val="clear" w:color="auto" w:fill="FFFFFF"/>
            <w:vAlign w:val="bottom"/>
          </w:tcPr>
          <w:p w14:paraId="3E527E93" w14:textId="77777777" w:rsidR="006E610B" w:rsidRPr="00C15130" w:rsidRDefault="002D394F" w:rsidP="00452E1D">
            <w:pPr>
              <w:shd w:val="clear" w:color="auto" w:fill="FFFFFF"/>
              <w:tabs>
                <w:tab w:val="left" w:leader="dot" w:pos="4824"/>
              </w:tabs>
              <w:ind w:right="144"/>
              <w:jc w:val="right"/>
            </w:pPr>
            <w:r w:rsidRPr="00C15130">
              <w:rPr>
                <w:szCs w:val="18"/>
                <w:lang w:val="en-US"/>
              </w:rPr>
              <w:t>2,763,000</w:t>
            </w:r>
          </w:p>
        </w:tc>
        <w:tc>
          <w:tcPr>
            <w:tcW w:w="1289" w:type="dxa"/>
            <w:tcBorders>
              <w:top w:val="nil"/>
              <w:left w:val="nil"/>
              <w:bottom w:val="nil"/>
              <w:right w:val="nil"/>
            </w:tcBorders>
            <w:shd w:val="clear" w:color="auto" w:fill="FFFFFF"/>
            <w:vAlign w:val="bottom"/>
          </w:tcPr>
          <w:p w14:paraId="3E527E94" w14:textId="77777777" w:rsidR="006E610B" w:rsidRPr="00C15130" w:rsidRDefault="002D394F" w:rsidP="00452E1D">
            <w:pPr>
              <w:shd w:val="clear" w:color="auto" w:fill="FFFFFF"/>
              <w:tabs>
                <w:tab w:val="left" w:leader="dot" w:pos="4824"/>
              </w:tabs>
              <w:ind w:right="144"/>
              <w:jc w:val="right"/>
            </w:pPr>
            <w:r w:rsidRPr="00C15130">
              <w:rPr>
                <w:szCs w:val="18"/>
                <w:lang w:val="en-US"/>
              </w:rPr>
              <w:t>2,559,149</w:t>
            </w:r>
          </w:p>
        </w:tc>
      </w:tr>
      <w:tr w:rsidR="006E610B" w:rsidRPr="00C15130" w14:paraId="3E527E9A" w14:textId="77777777" w:rsidTr="00452E1D">
        <w:trPr>
          <w:trHeight w:val="20"/>
          <w:jc w:val="center"/>
        </w:trPr>
        <w:tc>
          <w:tcPr>
            <w:tcW w:w="4951" w:type="dxa"/>
            <w:tcBorders>
              <w:top w:val="nil"/>
              <w:left w:val="nil"/>
              <w:bottom w:val="nil"/>
              <w:right w:val="nil"/>
            </w:tcBorders>
            <w:shd w:val="clear" w:color="auto" w:fill="FFFFFF"/>
          </w:tcPr>
          <w:p w14:paraId="3E527E96" w14:textId="77777777" w:rsidR="006E610B" w:rsidRPr="00C15130" w:rsidRDefault="002D394F" w:rsidP="00E83410">
            <w:pPr>
              <w:shd w:val="clear" w:color="auto" w:fill="FFFFFF"/>
              <w:tabs>
                <w:tab w:val="left" w:leader="dot" w:pos="4824"/>
              </w:tabs>
              <w:ind w:left="677" w:hanging="576"/>
            </w:pPr>
            <w:r w:rsidRPr="00C15130">
              <w:rPr>
                <w:szCs w:val="18"/>
                <w:lang w:val="en-US"/>
              </w:rPr>
              <w:t>07. Telephone rental and postal concessions to pensioners (for payment to the Australian Telecommunications Commission and the Australian Postal Commission)</w:t>
            </w:r>
          </w:p>
        </w:tc>
        <w:tc>
          <w:tcPr>
            <w:tcW w:w="1259" w:type="dxa"/>
            <w:tcBorders>
              <w:top w:val="nil"/>
              <w:left w:val="nil"/>
              <w:bottom w:val="nil"/>
              <w:right w:val="single" w:sz="6" w:space="0" w:color="auto"/>
            </w:tcBorders>
            <w:shd w:val="clear" w:color="auto" w:fill="FFFFFF"/>
            <w:vAlign w:val="bottom"/>
          </w:tcPr>
          <w:p w14:paraId="3E527E97" w14:textId="77777777" w:rsidR="006E610B" w:rsidRPr="00C15130" w:rsidRDefault="002D394F" w:rsidP="00452E1D">
            <w:pPr>
              <w:shd w:val="clear" w:color="auto" w:fill="FFFFFF"/>
              <w:tabs>
                <w:tab w:val="left" w:leader="dot" w:pos="4824"/>
              </w:tabs>
              <w:ind w:right="144"/>
              <w:jc w:val="right"/>
            </w:pPr>
            <w:r w:rsidRPr="00C15130">
              <w:rPr>
                <w:szCs w:val="18"/>
                <w:lang w:val="en-US"/>
              </w:rPr>
              <w:t>3,074,000</w:t>
            </w:r>
          </w:p>
        </w:tc>
        <w:tc>
          <w:tcPr>
            <w:tcW w:w="1530" w:type="dxa"/>
            <w:tcBorders>
              <w:top w:val="nil"/>
              <w:left w:val="single" w:sz="6" w:space="0" w:color="auto"/>
              <w:bottom w:val="nil"/>
              <w:right w:val="nil"/>
            </w:tcBorders>
            <w:shd w:val="clear" w:color="auto" w:fill="FFFFFF"/>
            <w:vAlign w:val="bottom"/>
          </w:tcPr>
          <w:p w14:paraId="3E527E98" w14:textId="77777777" w:rsidR="006E610B" w:rsidRPr="00C15130" w:rsidRDefault="002D394F" w:rsidP="00452E1D">
            <w:pPr>
              <w:shd w:val="clear" w:color="auto" w:fill="FFFFFF"/>
              <w:tabs>
                <w:tab w:val="left" w:leader="dot" w:pos="4824"/>
              </w:tabs>
              <w:ind w:right="144"/>
              <w:jc w:val="right"/>
            </w:pPr>
            <w:r w:rsidRPr="00C15130">
              <w:rPr>
                <w:szCs w:val="18"/>
                <w:lang w:val="en-US"/>
              </w:rPr>
              <w:t>2,885,000</w:t>
            </w:r>
          </w:p>
        </w:tc>
        <w:tc>
          <w:tcPr>
            <w:tcW w:w="1289" w:type="dxa"/>
            <w:tcBorders>
              <w:top w:val="nil"/>
              <w:left w:val="nil"/>
              <w:bottom w:val="nil"/>
              <w:right w:val="nil"/>
            </w:tcBorders>
            <w:shd w:val="clear" w:color="auto" w:fill="FFFFFF"/>
            <w:vAlign w:val="bottom"/>
          </w:tcPr>
          <w:p w14:paraId="3E527E99" w14:textId="77777777" w:rsidR="006E610B" w:rsidRPr="00C15130" w:rsidRDefault="002D394F" w:rsidP="00452E1D">
            <w:pPr>
              <w:shd w:val="clear" w:color="auto" w:fill="FFFFFF"/>
              <w:tabs>
                <w:tab w:val="left" w:leader="dot" w:pos="4824"/>
              </w:tabs>
              <w:ind w:right="144"/>
              <w:jc w:val="right"/>
            </w:pPr>
            <w:r w:rsidRPr="00C15130">
              <w:rPr>
                <w:szCs w:val="18"/>
                <w:lang w:val="en-US"/>
              </w:rPr>
              <w:t>2,883,670</w:t>
            </w:r>
          </w:p>
        </w:tc>
      </w:tr>
      <w:tr w:rsidR="006E610B" w:rsidRPr="00C15130" w14:paraId="3E527E9F" w14:textId="77777777" w:rsidTr="00452E1D">
        <w:trPr>
          <w:trHeight w:val="20"/>
          <w:jc w:val="center"/>
        </w:trPr>
        <w:tc>
          <w:tcPr>
            <w:tcW w:w="4951" w:type="dxa"/>
            <w:tcBorders>
              <w:top w:val="nil"/>
              <w:left w:val="nil"/>
              <w:bottom w:val="nil"/>
              <w:right w:val="nil"/>
            </w:tcBorders>
            <w:shd w:val="clear" w:color="auto" w:fill="FFFFFF"/>
          </w:tcPr>
          <w:p w14:paraId="3E527E9B" w14:textId="77777777" w:rsidR="006E610B" w:rsidRPr="00C15130" w:rsidRDefault="002D394F" w:rsidP="00E83410">
            <w:pPr>
              <w:shd w:val="clear" w:color="auto" w:fill="FFFFFF"/>
              <w:tabs>
                <w:tab w:val="left" w:leader="dot" w:pos="4824"/>
              </w:tabs>
              <w:ind w:left="677" w:hanging="576"/>
            </w:pPr>
            <w:r w:rsidRPr="00C15130">
              <w:rPr>
                <w:szCs w:val="18"/>
                <w:lang w:val="en-US"/>
              </w:rPr>
              <w:t>08. Small business loans</w:t>
            </w:r>
            <w:r w:rsidR="00452E1D">
              <w:rPr>
                <w:szCs w:val="18"/>
                <w:lang w:val="en-US"/>
              </w:rPr>
              <w:tab/>
            </w:r>
          </w:p>
        </w:tc>
        <w:tc>
          <w:tcPr>
            <w:tcW w:w="1259" w:type="dxa"/>
            <w:tcBorders>
              <w:top w:val="nil"/>
              <w:left w:val="nil"/>
              <w:bottom w:val="nil"/>
              <w:right w:val="single" w:sz="6" w:space="0" w:color="auto"/>
            </w:tcBorders>
            <w:shd w:val="clear" w:color="auto" w:fill="FFFFFF"/>
            <w:vAlign w:val="bottom"/>
          </w:tcPr>
          <w:p w14:paraId="3E527E9C" w14:textId="77777777" w:rsidR="006E610B" w:rsidRPr="00C15130" w:rsidRDefault="002D394F" w:rsidP="00452E1D">
            <w:pPr>
              <w:shd w:val="clear" w:color="auto" w:fill="FFFFFF"/>
              <w:tabs>
                <w:tab w:val="left" w:leader="dot" w:pos="4824"/>
              </w:tabs>
              <w:ind w:right="144"/>
              <w:jc w:val="right"/>
            </w:pPr>
            <w:r w:rsidRPr="00C15130">
              <w:rPr>
                <w:szCs w:val="18"/>
                <w:lang w:val="en-US"/>
              </w:rPr>
              <w:t>550,000</w:t>
            </w:r>
          </w:p>
        </w:tc>
        <w:tc>
          <w:tcPr>
            <w:tcW w:w="1530" w:type="dxa"/>
            <w:tcBorders>
              <w:top w:val="nil"/>
              <w:left w:val="single" w:sz="6" w:space="0" w:color="auto"/>
              <w:bottom w:val="nil"/>
              <w:right w:val="nil"/>
            </w:tcBorders>
            <w:shd w:val="clear" w:color="auto" w:fill="FFFFFF"/>
            <w:vAlign w:val="bottom"/>
          </w:tcPr>
          <w:p w14:paraId="3E527E9D" w14:textId="77777777" w:rsidR="006E610B" w:rsidRPr="00C15130" w:rsidRDefault="002D394F" w:rsidP="00452E1D">
            <w:pPr>
              <w:shd w:val="clear" w:color="auto" w:fill="FFFFFF"/>
              <w:tabs>
                <w:tab w:val="left" w:leader="dot" w:pos="4824"/>
              </w:tabs>
              <w:ind w:right="144"/>
              <w:jc w:val="right"/>
            </w:pPr>
            <w:r w:rsidRPr="00C15130">
              <w:rPr>
                <w:szCs w:val="18"/>
                <w:lang w:val="en-US"/>
              </w:rPr>
              <w:t>650,000</w:t>
            </w:r>
          </w:p>
        </w:tc>
        <w:tc>
          <w:tcPr>
            <w:tcW w:w="1289" w:type="dxa"/>
            <w:tcBorders>
              <w:top w:val="nil"/>
              <w:left w:val="nil"/>
              <w:bottom w:val="nil"/>
              <w:right w:val="nil"/>
            </w:tcBorders>
            <w:shd w:val="clear" w:color="auto" w:fill="FFFFFF"/>
            <w:vAlign w:val="bottom"/>
          </w:tcPr>
          <w:p w14:paraId="3E527E9E" w14:textId="77777777" w:rsidR="006E610B" w:rsidRPr="00C15130" w:rsidRDefault="002D394F" w:rsidP="00452E1D">
            <w:pPr>
              <w:shd w:val="clear" w:color="auto" w:fill="FFFFFF"/>
              <w:tabs>
                <w:tab w:val="left" w:leader="dot" w:pos="4824"/>
              </w:tabs>
              <w:ind w:right="144"/>
              <w:jc w:val="right"/>
            </w:pPr>
            <w:r w:rsidRPr="00C15130">
              <w:rPr>
                <w:szCs w:val="18"/>
                <w:lang w:val="en-US"/>
              </w:rPr>
              <w:t>567,617</w:t>
            </w:r>
          </w:p>
        </w:tc>
      </w:tr>
      <w:tr w:rsidR="006E610B" w:rsidRPr="00C15130" w14:paraId="3E527EA4" w14:textId="77777777" w:rsidTr="00452E1D">
        <w:trPr>
          <w:trHeight w:val="20"/>
          <w:jc w:val="center"/>
        </w:trPr>
        <w:tc>
          <w:tcPr>
            <w:tcW w:w="4951" w:type="dxa"/>
            <w:tcBorders>
              <w:top w:val="nil"/>
              <w:left w:val="nil"/>
              <w:right w:val="nil"/>
            </w:tcBorders>
            <w:shd w:val="clear" w:color="auto" w:fill="FFFFFF"/>
          </w:tcPr>
          <w:p w14:paraId="3E527EA0" w14:textId="77777777" w:rsidR="006E610B" w:rsidRPr="00C15130" w:rsidRDefault="002D394F" w:rsidP="00E83410">
            <w:pPr>
              <w:shd w:val="clear" w:color="auto" w:fill="FFFFFF"/>
              <w:tabs>
                <w:tab w:val="left" w:leader="dot" w:pos="4824"/>
              </w:tabs>
              <w:ind w:left="677" w:hanging="576"/>
            </w:pPr>
            <w:r w:rsidRPr="00C15130">
              <w:rPr>
                <w:szCs w:val="18"/>
                <w:lang w:val="en-US"/>
              </w:rPr>
              <w:t>09. Miscellaneous</w:t>
            </w:r>
            <w:r w:rsidR="00452E1D">
              <w:rPr>
                <w:szCs w:val="18"/>
                <w:lang w:val="en-US"/>
              </w:rPr>
              <w:tab/>
            </w:r>
          </w:p>
        </w:tc>
        <w:tc>
          <w:tcPr>
            <w:tcW w:w="1259" w:type="dxa"/>
            <w:tcBorders>
              <w:top w:val="nil"/>
              <w:left w:val="nil"/>
              <w:bottom w:val="single" w:sz="6" w:space="0" w:color="auto"/>
              <w:right w:val="single" w:sz="6" w:space="0" w:color="auto"/>
            </w:tcBorders>
            <w:shd w:val="clear" w:color="auto" w:fill="FFFFFF"/>
            <w:vAlign w:val="bottom"/>
          </w:tcPr>
          <w:p w14:paraId="3E527EA1" w14:textId="77777777" w:rsidR="006E610B" w:rsidRPr="00C15130" w:rsidRDefault="002D394F" w:rsidP="00452E1D">
            <w:pPr>
              <w:shd w:val="clear" w:color="auto" w:fill="FFFFFF"/>
              <w:tabs>
                <w:tab w:val="left" w:leader="dot" w:pos="4824"/>
              </w:tabs>
              <w:ind w:right="144"/>
              <w:jc w:val="right"/>
            </w:pPr>
            <w:r w:rsidRPr="00C15130">
              <w:rPr>
                <w:szCs w:val="18"/>
                <w:lang w:val="en-US"/>
              </w:rPr>
              <w:t>791,000</w:t>
            </w:r>
          </w:p>
        </w:tc>
        <w:tc>
          <w:tcPr>
            <w:tcW w:w="1530" w:type="dxa"/>
            <w:tcBorders>
              <w:top w:val="nil"/>
              <w:left w:val="single" w:sz="6" w:space="0" w:color="auto"/>
              <w:bottom w:val="single" w:sz="6" w:space="0" w:color="auto"/>
              <w:right w:val="nil"/>
            </w:tcBorders>
            <w:shd w:val="clear" w:color="auto" w:fill="FFFFFF"/>
            <w:vAlign w:val="bottom"/>
          </w:tcPr>
          <w:p w14:paraId="3E527EA2" w14:textId="77777777" w:rsidR="006E610B" w:rsidRPr="00C15130" w:rsidRDefault="002D394F" w:rsidP="00452E1D">
            <w:pPr>
              <w:shd w:val="clear" w:color="auto" w:fill="FFFFFF"/>
              <w:tabs>
                <w:tab w:val="left" w:leader="dot" w:pos="4824"/>
              </w:tabs>
              <w:ind w:right="144"/>
              <w:jc w:val="right"/>
            </w:pPr>
            <w:r w:rsidRPr="00C15130">
              <w:rPr>
                <w:szCs w:val="18"/>
                <w:lang w:val="en-US"/>
              </w:rPr>
              <w:t>667,000</w:t>
            </w:r>
          </w:p>
        </w:tc>
        <w:tc>
          <w:tcPr>
            <w:tcW w:w="1289" w:type="dxa"/>
            <w:tcBorders>
              <w:top w:val="nil"/>
              <w:left w:val="nil"/>
              <w:bottom w:val="single" w:sz="6" w:space="0" w:color="auto"/>
              <w:right w:val="nil"/>
            </w:tcBorders>
            <w:shd w:val="clear" w:color="auto" w:fill="FFFFFF"/>
            <w:vAlign w:val="bottom"/>
          </w:tcPr>
          <w:p w14:paraId="3E527EA3" w14:textId="77777777" w:rsidR="006E610B" w:rsidRPr="00C15130" w:rsidRDefault="002D394F" w:rsidP="00452E1D">
            <w:pPr>
              <w:shd w:val="clear" w:color="auto" w:fill="FFFFFF"/>
              <w:tabs>
                <w:tab w:val="left" w:leader="dot" w:pos="4824"/>
              </w:tabs>
              <w:ind w:right="144"/>
              <w:jc w:val="right"/>
            </w:pPr>
            <w:r w:rsidRPr="00C15130">
              <w:rPr>
                <w:szCs w:val="18"/>
                <w:lang w:val="en-US"/>
              </w:rPr>
              <w:t>632,341</w:t>
            </w:r>
          </w:p>
        </w:tc>
      </w:tr>
      <w:tr w:rsidR="006E610B" w:rsidRPr="00C15130" w14:paraId="3E527EA9" w14:textId="77777777" w:rsidTr="00452E1D">
        <w:trPr>
          <w:trHeight w:val="20"/>
          <w:jc w:val="center"/>
        </w:trPr>
        <w:tc>
          <w:tcPr>
            <w:tcW w:w="4951" w:type="dxa"/>
            <w:tcBorders>
              <w:left w:val="nil"/>
              <w:right w:val="nil"/>
            </w:tcBorders>
            <w:shd w:val="clear" w:color="auto" w:fill="FFFFFF"/>
          </w:tcPr>
          <w:p w14:paraId="3E527EA5" w14:textId="77777777" w:rsidR="006E610B" w:rsidRPr="00C15130" w:rsidRDefault="002D394F" w:rsidP="00452E1D">
            <w:pPr>
              <w:shd w:val="clear" w:color="auto" w:fill="FFFFFF"/>
              <w:tabs>
                <w:tab w:val="left" w:leader="dot" w:pos="4824"/>
              </w:tabs>
              <w:spacing w:before="120"/>
              <w:ind w:right="144"/>
              <w:jc w:val="right"/>
            </w:pPr>
            <w:r w:rsidRPr="00C15130">
              <w:rPr>
                <w:i/>
                <w:iCs/>
                <w:szCs w:val="18"/>
                <w:lang w:val="en-US"/>
              </w:rPr>
              <w:t xml:space="preserve">Total: Division </w:t>
            </w:r>
            <w:r w:rsidRPr="00C15130">
              <w:rPr>
                <w:szCs w:val="18"/>
                <w:lang w:val="en-US"/>
              </w:rPr>
              <w:t>692</w:t>
            </w:r>
          </w:p>
        </w:tc>
        <w:tc>
          <w:tcPr>
            <w:tcW w:w="1259" w:type="dxa"/>
            <w:tcBorders>
              <w:top w:val="single" w:sz="6" w:space="0" w:color="auto"/>
              <w:left w:val="nil"/>
              <w:bottom w:val="single" w:sz="6" w:space="0" w:color="auto"/>
              <w:right w:val="single" w:sz="6" w:space="0" w:color="auto"/>
            </w:tcBorders>
            <w:shd w:val="clear" w:color="auto" w:fill="FFFFFF"/>
            <w:vAlign w:val="bottom"/>
          </w:tcPr>
          <w:p w14:paraId="3E527EA6" w14:textId="77777777" w:rsidR="006E610B" w:rsidRPr="00C15130" w:rsidRDefault="002D394F" w:rsidP="00452E1D">
            <w:pPr>
              <w:shd w:val="clear" w:color="auto" w:fill="FFFFFF"/>
              <w:tabs>
                <w:tab w:val="left" w:leader="dot" w:pos="4824"/>
              </w:tabs>
              <w:spacing w:before="120"/>
              <w:ind w:right="144"/>
              <w:jc w:val="right"/>
            </w:pPr>
            <w:r w:rsidRPr="00C15130">
              <w:rPr>
                <w:b/>
                <w:bCs/>
                <w:szCs w:val="18"/>
                <w:lang w:val="en-US"/>
              </w:rPr>
              <w:t>196,882,000</w:t>
            </w:r>
          </w:p>
        </w:tc>
        <w:tc>
          <w:tcPr>
            <w:tcW w:w="1530" w:type="dxa"/>
            <w:tcBorders>
              <w:top w:val="single" w:sz="6" w:space="0" w:color="auto"/>
              <w:left w:val="single" w:sz="6" w:space="0" w:color="auto"/>
              <w:bottom w:val="single" w:sz="6" w:space="0" w:color="auto"/>
              <w:right w:val="nil"/>
            </w:tcBorders>
            <w:shd w:val="clear" w:color="auto" w:fill="FFFFFF"/>
            <w:vAlign w:val="bottom"/>
          </w:tcPr>
          <w:p w14:paraId="3E527EA7" w14:textId="77777777" w:rsidR="006E610B" w:rsidRPr="00C15130" w:rsidRDefault="002D394F" w:rsidP="00452E1D">
            <w:pPr>
              <w:shd w:val="clear" w:color="auto" w:fill="FFFFFF"/>
              <w:tabs>
                <w:tab w:val="left" w:leader="dot" w:pos="4824"/>
              </w:tabs>
              <w:spacing w:before="120"/>
              <w:ind w:right="144"/>
              <w:jc w:val="right"/>
            </w:pPr>
            <w:r w:rsidRPr="00C15130">
              <w:rPr>
                <w:b/>
                <w:bCs/>
                <w:szCs w:val="18"/>
                <w:lang w:val="en-US"/>
              </w:rPr>
              <w:t>181,604,000</w:t>
            </w:r>
          </w:p>
        </w:tc>
        <w:tc>
          <w:tcPr>
            <w:tcW w:w="1289" w:type="dxa"/>
            <w:tcBorders>
              <w:top w:val="single" w:sz="6" w:space="0" w:color="auto"/>
              <w:left w:val="nil"/>
              <w:bottom w:val="single" w:sz="6" w:space="0" w:color="auto"/>
              <w:right w:val="nil"/>
            </w:tcBorders>
            <w:shd w:val="clear" w:color="auto" w:fill="FFFFFF"/>
            <w:vAlign w:val="bottom"/>
          </w:tcPr>
          <w:p w14:paraId="3E527EA8" w14:textId="77777777" w:rsidR="006E610B" w:rsidRPr="00C15130" w:rsidRDefault="002D394F" w:rsidP="00452E1D">
            <w:pPr>
              <w:shd w:val="clear" w:color="auto" w:fill="FFFFFF"/>
              <w:tabs>
                <w:tab w:val="left" w:leader="dot" w:pos="4824"/>
              </w:tabs>
              <w:spacing w:before="120"/>
              <w:ind w:right="144"/>
              <w:jc w:val="right"/>
            </w:pPr>
            <w:r w:rsidRPr="00C15130">
              <w:rPr>
                <w:b/>
                <w:bCs/>
                <w:szCs w:val="18"/>
                <w:lang w:val="en-US"/>
              </w:rPr>
              <w:t>180,214,744</w:t>
            </w:r>
          </w:p>
        </w:tc>
      </w:tr>
      <w:tr w:rsidR="006E610B" w:rsidRPr="00C15130" w14:paraId="3E527EAE" w14:textId="77777777" w:rsidTr="00452E1D">
        <w:trPr>
          <w:trHeight w:val="20"/>
          <w:jc w:val="center"/>
        </w:trPr>
        <w:tc>
          <w:tcPr>
            <w:tcW w:w="4951" w:type="dxa"/>
            <w:tcBorders>
              <w:left w:val="nil"/>
              <w:bottom w:val="nil"/>
              <w:right w:val="nil"/>
            </w:tcBorders>
            <w:shd w:val="clear" w:color="auto" w:fill="FFFFFF"/>
          </w:tcPr>
          <w:p w14:paraId="3E527EAA" w14:textId="77777777" w:rsidR="006E610B" w:rsidRPr="00C15130" w:rsidRDefault="002D394F" w:rsidP="003F397B">
            <w:pPr>
              <w:shd w:val="clear" w:color="auto" w:fill="FFFFFF"/>
              <w:tabs>
                <w:tab w:val="left" w:leader="dot" w:pos="4824"/>
              </w:tabs>
              <w:spacing w:before="360"/>
            </w:pPr>
            <w:r w:rsidRPr="00C15130">
              <w:rPr>
                <w:smallCaps/>
                <w:szCs w:val="18"/>
                <w:lang w:val="en-US"/>
              </w:rPr>
              <w:t xml:space="preserve">Division </w:t>
            </w:r>
            <w:r w:rsidRPr="00C15130">
              <w:rPr>
                <w:szCs w:val="18"/>
                <w:lang w:val="en-US"/>
              </w:rPr>
              <w:t>693.</w:t>
            </w:r>
            <w:r w:rsidRPr="00C15130">
              <w:rPr>
                <w:rFonts w:eastAsia="Times New Roman"/>
                <w:szCs w:val="18"/>
                <w:lang w:val="en-US"/>
              </w:rPr>
              <w:t>—DEFENCE SERVICE HOMES CORPORATION</w:t>
            </w:r>
          </w:p>
        </w:tc>
        <w:tc>
          <w:tcPr>
            <w:tcW w:w="1259" w:type="dxa"/>
            <w:tcBorders>
              <w:top w:val="single" w:sz="6" w:space="0" w:color="auto"/>
              <w:left w:val="nil"/>
              <w:bottom w:val="nil"/>
              <w:right w:val="single" w:sz="6" w:space="0" w:color="auto"/>
            </w:tcBorders>
            <w:shd w:val="clear" w:color="auto" w:fill="FFFFFF"/>
            <w:vAlign w:val="bottom"/>
          </w:tcPr>
          <w:p w14:paraId="3E527EAB" w14:textId="77777777" w:rsidR="006E610B" w:rsidRPr="00C15130" w:rsidRDefault="006E610B" w:rsidP="00452E1D">
            <w:pPr>
              <w:shd w:val="clear" w:color="auto" w:fill="FFFFFF"/>
              <w:tabs>
                <w:tab w:val="left" w:leader="dot" w:pos="4824"/>
              </w:tabs>
              <w:ind w:right="144"/>
              <w:jc w:val="right"/>
            </w:pPr>
          </w:p>
        </w:tc>
        <w:tc>
          <w:tcPr>
            <w:tcW w:w="1530" w:type="dxa"/>
            <w:tcBorders>
              <w:top w:val="single" w:sz="6" w:space="0" w:color="auto"/>
              <w:left w:val="single" w:sz="6" w:space="0" w:color="auto"/>
              <w:bottom w:val="nil"/>
              <w:right w:val="nil"/>
            </w:tcBorders>
            <w:shd w:val="clear" w:color="auto" w:fill="FFFFFF"/>
            <w:vAlign w:val="bottom"/>
          </w:tcPr>
          <w:p w14:paraId="3E527EAC" w14:textId="77777777" w:rsidR="006E610B" w:rsidRPr="00C15130" w:rsidRDefault="006E610B" w:rsidP="00452E1D">
            <w:pPr>
              <w:shd w:val="clear" w:color="auto" w:fill="FFFFFF"/>
              <w:tabs>
                <w:tab w:val="left" w:leader="dot" w:pos="4824"/>
              </w:tabs>
              <w:ind w:right="144"/>
              <w:jc w:val="right"/>
            </w:pPr>
          </w:p>
        </w:tc>
        <w:tc>
          <w:tcPr>
            <w:tcW w:w="1289" w:type="dxa"/>
            <w:tcBorders>
              <w:top w:val="single" w:sz="6" w:space="0" w:color="auto"/>
              <w:left w:val="nil"/>
              <w:bottom w:val="nil"/>
              <w:right w:val="nil"/>
            </w:tcBorders>
            <w:shd w:val="clear" w:color="auto" w:fill="FFFFFF"/>
            <w:vAlign w:val="bottom"/>
          </w:tcPr>
          <w:p w14:paraId="3E527EAD" w14:textId="77777777" w:rsidR="006E610B" w:rsidRPr="00C15130" w:rsidRDefault="006E610B" w:rsidP="00452E1D">
            <w:pPr>
              <w:shd w:val="clear" w:color="auto" w:fill="FFFFFF"/>
              <w:tabs>
                <w:tab w:val="left" w:leader="dot" w:pos="4824"/>
              </w:tabs>
              <w:ind w:right="144"/>
              <w:jc w:val="right"/>
            </w:pPr>
          </w:p>
        </w:tc>
      </w:tr>
      <w:tr w:rsidR="006E610B" w:rsidRPr="00C15130" w14:paraId="3E527EB3" w14:textId="77777777" w:rsidTr="00452E1D">
        <w:trPr>
          <w:trHeight w:val="20"/>
          <w:jc w:val="center"/>
        </w:trPr>
        <w:tc>
          <w:tcPr>
            <w:tcW w:w="4951" w:type="dxa"/>
            <w:tcBorders>
              <w:top w:val="nil"/>
              <w:left w:val="nil"/>
              <w:bottom w:val="nil"/>
              <w:right w:val="nil"/>
            </w:tcBorders>
            <w:shd w:val="clear" w:color="auto" w:fill="FFFFFF"/>
          </w:tcPr>
          <w:p w14:paraId="3E527EAF" w14:textId="77777777" w:rsidR="006E610B" w:rsidRPr="00C15130" w:rsidRDefault="002D394F" w:rsidP="00926B6E">
            <w:pPr>
              <w:shd w:val="clear" w:color="auto" w:fill="FFFFFF"/>
              <w:tabs>
                <w:tab w:val="left" w:leader="dot" w:pos="4824"/>
              </w:tabs>
              <w:jc w:val="both"/>
            </w:pPr>
            <w:r w:rsidRPr="00C15130">
              <w:rPr>
                <w:b/>
                <w:bCs/>
                <w:szCs w:val="18"/>
                <w:lang w:val="en-US"/>
              </w:rPr>
              <w:t>1.</w:t>
            </w:r>
            <w:r w:rsidRPr="00C15130">
              <w:rPr>
                <w:rFonts w:eastAsia="Times New Roman"/>
                <w:b/>
                <w:bCs/>
                <w:szCs w:val="18"/>
                <w:lang w:val="en-US"/>
              </w:rPr>
              <w:t>—Salaries and Payments in the nature of Salary—</w:t>
            </w:r>
          </w:p>
        </w:tc>
        <w:tc>
          <w:tcPr>
            <w:tcW w:w="1259" w:type="dxa"/>
            <w:tcBorders>
              <w:top w:val="nil"/>
              <w:left w:val="nil"/>
              <w:bottom w:val="nil"/>
              <w:right w:val="single" w:sz="6" w:space="0" w:color="auto"/>
            </w:tcBorders>
            <w:shd w:val="clear" w:color="auto" w:fill="FFFFFF"/>
            <w:vAlign w:val="bottom"/>
          </w:tcPr>
          <w:p w14:paraId="3E527EB0" w14:textId="77777777" w:rsidR="006E610B" w:rsidRPr="00C15130" w:rsidRDefault="006E610B" w:rsidP="00452E1D">
            <w:pPr>
              <w:shd w:val="clear" w:color="auto" w:fill="FFFFFF"/>
              <w:tabs>
                <w:tab w:val="left" w:leader="dot" w:pos="4824"/>
              </w:tabs>
              <w:ind w:right="144"/>
              <w:jc w:val="right"/>
            </w:pPr>
          </w:p>
        </w:tc>
        <w:tc>
          <w:tcPr>
            <w:tcW w:w="1530" w:type="dxa"/>
            <w:tcBorders>
              <w:top w:val="nil"/>
              <w:left w:val="single" w:sz="6" w:space="0" w:color="auto"/>
              <w:bottom w:val="nil"/>
              <w:right w:val="nil"/>
            </w:tcBorders>
            <w:shd w:val="clear" w:color="auto" w:fill="FFFFFF"/>
            <w:vAlign w:val="bottom"/>
          </w:tcPr>
          <w:p w14:paraId="3E527EB1" w14:textId="77777777" w:rsidR="006E610B" w:rsidRPr="00C15130" w:rsidRDefault="006E610B" w:rsidP="00452E1D">
            <w:pPr>
              <w:shd w:val="clear" w:color="auto" w:fill="FFFFFF"/>
              <w:tabs>
                <w:tab w:val="left" w:leader="dot" w:pos="4824"/>
              </w:tabs>
              <w:ind w:right="144"/>
              <w:jc w:val="right"/>
            </w:pPr>
          </w:p>
        </w:tc>
        <w:tc>
          <w:tcPr>
            <w:tcW w:w="1289" w:type="dxa"/>
            <w:tcBorders>
              <w:top w:val="nil"/>
              <w:left w:val="nil"/>
              <w:bottom w:val="nil"/>
              <w:right w:val="nil"/>
            </w:tcBorders>
            <w:shd w:val="clear" w:color="auto" w:fill="FFFFFF"/>
            <w:vAlign w:val="bottom"/>
          </w:tcPr>
          <w:p w14:paraId="3E527EB2" w14:textId="77777777" w:rsidR="006E610B" w:rsidRPr="00C15130" w:rsidRDefault="006E610B" w:rsidP="00452E1D">
            <w:pPr>
              <w:shd w:val="clear" w:color="auto" w:fill="FFFFFF"/>
              <w:tabs>
                <w:tab w:val="left" w:leader="dot" w:pos="4824"/>
              </w:tabs>
              <w:ind w:right="144"/>
              <w:jc w:val="right"/>
            </w:pPr>
          </w:p>
        </w:tc>
      </w:tr>
      <w:tr w:rsidR="006E610B" w:rsidRPr="00C15130" w14:paraId="3E527EB8" w14:textId="77777777" w:rsidTr="00452E1D">
        <w:trPr>
          <w:trHeight w:val="20"/>
          <w:jc w:val="center"/>
        </w:trPr>
        <w:tc>
          <w:tcPr>
            <w:tcW w:w="4951" w:type="dxa"/>
            <w:tcBorders>
              <w:top w:val="nil"/>
              <w:left w:val="nil"/>
              <w:bottom w:val="nil"/>
              <w:right w:val="nil"/>
            </w:tcBorders>
            <w:shd w:val="clear" w:color="auto" w:fill="FFFFFF"/>
          </w:tcPr>
          <w:p w14:paraId="3E527EB4" w14:textId="77777777" w:rsidR="006E610B" w:rsidRPr="00C15130" w:rsidRDefault="002D394F" w:rsidP="00452E1D">
            <w:pPr>
              <w:shd w:val="clear" w:color="auto" w:fill="FFFFFF"/>
              <w:tabs>
                <w:tab w:val="left" w:leader="dot" w:pos="4824"/>
              </w:tabs>
              <w:ind w:left="677" w:hanging="576"/>
              <w:jc w:val="both"/>
            </w:pPr>
            <w:r w:rsidRPr="00C15130">
              <w:rPr>
                <w:szCs w:val="18"/>
                <w:lang w:val="en-US"/>
              </w:rPr>
              <w:t>01. Salaries and allowances</w:t>
            </w:r>
            <w:r w:rsidR="00452E1D">
              <w:rPr>
                <w:szCs w:val="18"/>
                <w:lang w:val="en-US"/>
              </w:rPr>
              <w:tab/>
            </w:r>
          </w:p>
        </w:tc>
        <w:tc>
          <w:tcPr>
            <w:tcW w:w="1259" w:type="dxa"/>
            <w:tcBorders>
              <w:top w:val="nil"/>
              <w:left w:val="nil"/>
              <w:bottom w:val="nil"/>
              <w:right w:val="single" w:sz="6" w:space="0" w:color="auto"/>
            </w:tcBorders>
            <w:shd w:val="clear" w:color="auto" w:fill="FFFFFF"/>
            <w:vAlign w:val="bottom"/>
          </w:tcPr>
          <w:p w14:paraId="3E527EB5" w14:textId="77777777" w:rsidR="006E610B" w:rsidRPr="00C15130" w:rsidRDefault="002D394F" w:rsidP="00452E1D">
            <w:pPr>
              <w:shd w:val="clear" w:color="auto" w:fill="FFFFFF"/>
              <w:tabs>
                <w:tab w:val="left" w:leader="dot" w:pos="4824"/>
              </w:tabs>
              <w:ind w:right="144"/>
              <w:jc w:val="right"/>
            </w:pPr>
            <w:r w:rsidRPr="00C15130">
              <w:rPr>
                <w:szCs w:val="18"/>
                <w:lang w:val="en-US"/>
              </w:rPr>
              <w:t>10,076,000</w:t>
            </w:r>
          </w:p>
        </w:tc>
        <w:tc>
          <w:tcPr>
            <w:tcW w:w="1530" w:type="dxa"/>
            <w:tcBorders>
              <w:top w:val="nil"/>
              <w:left w:val="single" w:sz="6" w:space="0" w:color="auto"/>
              <w:bottom w:val="nil"/>
              <w:right w:val="nil"/>
            </w:tcBorders>
            <w:shd w:val="clear" w:color="auto" w:fill="FFFFFF"/>
            <w:vAlign w:val="bottom"/>
          </w:tcPr>
          <w:p w14:paraId="3E527EB6" w14:textId="77777777" w:rsidR="006E610B" w:rsidRPr="00C15130" w:rsidRDefault="002D394F" w:rsidP="00452E1D">
            <w:pPr>
              <w:shd w:val="clear" w:color="auto" w:fill="FFFFFF"/>
              <w:tabs>
                <w:tab w:val="left" w:leader="dot" w:pos="4824"/>
              </w:tabs>
              <w:ind w:right="144"/>
              <w:jc w:val="right"/>
            </w:pPr>
            <w:r w:rsidRPr="00C15130">
              <w:rPr>
                <w:szCs w:val="18"/>
                <w:lang w:val="en-US"/>
              </w:rPr>
              <w:t>10,816,000</w:t>
            </w:r>
          </w:p>
        </w:tc>
        <w:tc>
          <w:tcPr>
            <w:tcW w:w="1289" w:type="dxa"/>
            <w:tcBorders>
              <w:top w:val="nil"/>
              <w:left w:val="nil"/>
              <w:bottom w:val="nil"/>
              <w:right w:val="nil"/>
            </w:tcBorders>
            <w:shd w:val="clear" w:color="auto" w:fill="FFFFFF"/>
            <w:vAlign w:val="bottom"/>
          </w:tcPr>
          <w:p w14:paraId="3E527EB7" w14:textId="77777777" w:rsidR="006E610B" w:rsidRPr="00C15130" w:rsidRDefault="002D394F" w:rsidP="00452E1D">
            <w:pPr>
              <w:shd w:val="clear" w:color="auto" w:fill="FFFFFF"/>
              <w:tabs>
                <w:tab w:val="left" w:leader="dot" w:pos="4824"/>
              </w:tabs>
              <w:ind w:right="144"/>
              <w:jc w:val="right"/>
            </w:pPr>
            <w:r w:rsidRPr="00C15130">
              <w:rPr>
                <w:szCs w:val="18"/>
                <w:lang w:val="en-US"/>
              </w:rPr>
              <w:t>10,144,139</w:t>
            </w:r>
          </w:p>
        </w:tc>
      </w:tr>
      <w:tr w:rsidR="006E610B" w:rsidRPr="00C15130" w14:paraId="3E527EBD" w14:textId="77777777" w:rsidTr="00452E1D">
        <w:trPr>
          <w:trHeight w:val="20"/>
          <w:jc w:val="center"/>
        </w:trPr>
        <w:tc>
          <w:tcPr>
            <w:tcW w:w="4951" w:type="dxa"/>
            <w:tcBorders>
              <w:top w:val="nil"/>
              <w:left w:val="nil"/>
              <w:right w:val="nil"/>
            </w:tcBorders>
            <w:shd w:val="clear" w:color="auto" w:fill="FFFFFF"/>
          </w:tcPr>
          <w:p w14:paraId="3E527EB9" w14:textId="77777777" w:rsidR="006E610B" w:rsidRPr="00C15130" w:rsidRDefault="002D394F" w:rsidP="00452E1D">
            <w:pPr>
              <w:shd w:val="clear" w:color="auto" w:fill="FFFFFF"/>
              <w:tabs>
                <w:tab w:val="left" w:leader="dot" w:pos="4824"/>
              </w:tabs>
              <w:ind w:left="677" w:hanging="576"/>
              <w:jc w:val="both"/>
            </w:pPr>
            <w:r w:rsidRPr="00C15130">
              <w:rPr>
                <w:szCs w:val="18"/>
                <w:lang w:val="en-US"/>
              </w:rPr>
              <w:t>02. Overtime</w:t>
            </w:r>
            <w:r w:rsidR="00452E1D">
              <w:rPr>
                <w:szCs w:val="18"/>
                <w:lang w:val="en-US"/>
              </w:rPr>
              <w:tab/>
            </w:r>
          </w:p>
        </w:tc>
        <w:tc>
          <w:tcPr>
            <w:tcW w:w="1259" w:type="dxa"/>
            <w:tcBorders>
              <w:top w:val="nil"/>
              <w:left w:val="nil"/>
              <w:bottom w:val="single" w:sz="6" w:space="0" w:color="auto"/>
              <w:right w:val="single" w:sz="6" w:space="0" w:color="auto"/>
            </w:tcBorders>
            <w:shd w:val="clear" w:color="auto" w:fill="FFFFFF"/>
            <w:vAlign w:val="bottom"/>
          </w:tcPr>
          <w:p w14:paraId="3E527EBA" w14:textId="77777777" w:rsidR="006E610B" w:rsidRPr="00C15130" w:rsidRDefault="002D394F" w:rsidP="00452E1D">
            <w:pPr>
              <w:shd w:val="clear" w:color="auto" w:fill="FFFFFF"/>
              <w:tabs>
                <w:tab w:val="left" w:leader="dot" w:pos="4824"/>
              </w:tabs>
              <w:ind w:right="144"/>
              <w:jc w:val="right"/>
            </w:pPr>
            <w:r w:rsidRPr="00C15130">
              <w:rPr>
                <w:szCs w:val="18"/>
                <w:lang w:val="en-US"/>
              </w:rPr>
              <w:t>30,000</w:t>
            </w:r>
          </w:p>
        </w:tc>
        <w:tc>
          <w:tcPr>
            <w:tcW w:w="1530" w:type="dxa"/>
            <w:tcBorders>
              <w:top w:val="nil"/>
              <w:left w:val="single" w:sz="6" w:space="0" w:color="auto"/>
              <w:bottom w:val="single" w:sz="6" w:space="0" w:color="auto"/>
              <w:right w:val="nil"/>
            </w:tcBorders>
            <w:shd w:val="clear" w:color="auto" w:fill="FFFFFF"/>
            <w:vAlign w:val="bottom"/>
          </w:tcPr>
          <w:p w14:paraId="3E527EBB" w14:textId="77777777" w:rsidR="006E610B" w:rsidRPr="00C15130" w:rsidRDefault="002D394F" w:rsidP="00452E1D">
            <w:pPr>
              <w:shd w:val="clear" w:color="auto" w:fill="FFFFFF"/>
              <w:tabs>
                <w:tab w:val="left" w:leader="dot" w:pos="4824"/>
              </w:tabs>
              <w:ind w:right="144"/>
              <w:jc w:val="right"/>
            </w:pPr>
            <w:r w:rsidRPr="00C15130">
              <w:rPr>
                <w:szCs w:val="18"/>
                <w:lang w:val="en-US"/>
              </w:rPr>
              <w:t>39,000</w:t>
            </w:r>
          </w:p>
        </w:tc>
        <w:tc>
          <w:tcPr>
            <w:tcW w:w="1289" w:type="dxa"/>
            <w:tcBorders>
              <w:top w:val="nil"/>
              <w:left w:val="nil"/>
              <w:bottom w:val="single" w:sz="6" w:space="0" w:color="auto"/>
              <w:right w:val="nil"/>
            </w:tcBorders>
            <w:shd w:val="clear" w:color="auto" w:fill="FFFFFF"/>
            <w:vAlign w:val="bottom"/>
          </w:tcPr>
          <w:p w14:paraId="3E527EBC" w14:textId="77777777" w:rsidR="006E610B" w:rsidRPr="00C15130" w:rsidRDefault="002D394F" w:rsidP="00452E1D">
            <w:pPr>
              <w:shd w:val="clear" w:color="auto" w:fill="FFFFFF"/>
              <w:tabs>
                <w:tab w:val="left" w:leader="dot" w:pos="4824"/>
              </w:tabs>
              <w:ind w:right="144"/>
              <w:jc w:val="right"/>
            </w:pPr>
            <w:r w:rsidRPr="00C15130">
              <w:rPr>
                <w:szCs w:val="18"/>
                <w:lang w:val="en-US"/>
              </w:rPr>
              <w:t>31,887</w:t>
            </w:r>
          </w:p>
        </w:tc>
      </w:tr>
      <w:tr w:rsidR="006E610B" w:rsidRPr="00C15130" w14:paraId="3E527EC2" w14:textId="77777777" w:rsidTr="00452E1D">
        <w:trPr>
          <w:trHeight w:val="20"/>
          <w:jc w:val="center"/>
        </w:trPr>
        <w:tc>
          <w:tcPr>
            <w:tcW w:w="4951" w:type="dxa"/>
            <w:tcBorders>
              <w:left w:val="nil"/>
              <w:right w:val="nil"/>
            </w:tcBorders>
            <w:shd w:val="clear" w:color="auto" w:fill="FFFFFF"/>
          </w:tcPr>
          <w:p w14:paraId="3E527EBE" w14:textId="77777777" w:rsidR="006E610B" w:rsidRPr="00C15130" w:rsidRDefault="006E610B" w:rsidP="00291707">
            <w:pPr>
              <w:shd w:val="clear" w:color="auto" w:fill="FFFFFF"/>
              <w:tabs>
                <w:tab w:val="left" w:leader="dot" w:pos="4824"/>
              </w:tabs>
              <w:jc w:val="both"/>
            </w:pPr>
          </w:p>
        </w:tc>
        <w:tc>
          <w:tcPr>
            <w:tcW w:w="1259" w:type="dxa"/>
            <w:tcBorders>
              <w:top w:val="single" w:sz="6" w:space="0" w:color="auto"/>
              <w:left w:val="nil"/>
              <w:bottom w:val="single" w:sz="6" w:space="0" w:color="auto"/>
              <w:right w:val="single" w:sz="6" w:space="0" w:color="auto"/>
            </w:tcBorders>
            <w:shd w:val="clear" w:color="auto" w:fill="FFFFFF"/>
            <w:vAlign w:val="bottom"/>
          </w:tcPr>
          <w:p w14:paraId="3E527EBF" w14:textId="77777777" w:rsidR="006E610B" w:rsidRPr="00C15130" w:rsidRDefault="002D394F" w:rsidP="00452E1D">
            <w:pPr>
              <w:shd w:val="clear" w:color="auto" w:fill="FFFFFF"/>
              <w:tabs>
                <w:tab w:val="left" w:leader="dot" w:pos="4824"/>
              </w:tabs>
              <w:ind w:right="144"/>
              <w:jc w:val="right"/>
            </w:pPr>
            <w:r w:rsidRPr="00C15130">
              <w:rPr>
                <w:szCs w:val="18"/>
                <w:lang w:val="en-US"/>
              </w:rPr>
              <w:t>10,106,000</w:t>
            </w:r>
          </w:p>
        </w:tc>
        <w:tc>
          <w:tcPr>
            <w:tcW w:w="1530" w:type="dxa"/>
            <w:tcBorders>
              <w:top w:val="single" w:sz="6" w:space="0" w:color="auto"/>
              <w:left w:val="single" w:sz="6" w:space="0" w:color="auto"/>
              <w:bottom w:val="single" w:sz="6" w:space="0" w:color="auto"/>
              <w:right w:val="nil"/>
            </w:tcBorders>
            <w:shd w:val="clear" w:color="auto" w:fill="FFFFFF"/>
            <w:vAlign w:val="bottom"/>
          </w:tcPr>
          <w:p w14:paraId="3E527EC0" w14:textId="77777777" w:rsidR="006E610B" w:rsidRPr="00C15130" w:rsidRDefault="002D394F" w:rsidP="00452E1D">
            <w:pPr>
              <w:shd w:val="clear" w:color="auto" w:fill="FFFFFF"/>
              <w:tabs>
                <w:tab w:val="left" w:leader="dot" w:pos="4824"/>
              </w:tabs>
              <w:ind w:right="144"/>
              <w:jc w:val="right"/>
            </w:pPr>
            <w:r w:rsidRPr="00C15130">
              <w:rPr>
                <w:szCs w:val="18"/>
                <w:lang w:val="en-US"/>
              </w:rPr>
              <w:t>10,855,000</w:t>
            </w:r>
          </w:p>
        </w:tc>
        <w:tc>
          <w:tcPr>
            <w:tcW w:w="1289" w:type="dxa"/>
            <w:tcBorders>
              <w:top w:val="single" w:sz="6" w:space="0" w:color="auto"/>
              <w:left w:val="nil"/>
              <w:bottom w:val="single" w:sz="6" w:space="0" w:color="auto"/>
              <w:right w:val="nil"/>
            </w:tcBorders>
            <w:shd w:val="clear" w:color="auto" w:fill="FFFFFF"/>
            <w:vAlign w:val="bottom"/>
          </w:tcPr>
          <w:p w14:paraId="3E527EC1" w14:textId="77777777" w:rsidR="006E610B" w:rsidRPr="00C15130" w:rsidRDefault="002D394F" w:rsidP="00452E1D">
            <w:pPr>
              <w:shd w:val="clear" w:color="auto" w:fill="FFFFFF"/>
              <w:tabs>
                <w:tab w:val="left" w:leader="dot" w:pos="4824"/>
              </w:tabs>
              <w:ind w:right="144"/>
              <w:jc w:val="right"/>
            </w:pPr>
            <w:r w:rsidRPr="00C15130">
              <w:rPr>
                <w:szCs w:val="18"/>
                <w:lang w:val="en-US"/>
              </w:rPr>
              <w:t>10,176,026</w:t>
            </w:r>
          </w:p>
        </w:tc>
      </w:tr>
      <w:tr w:rsidR="006E610B" w:rsidRPr="00C15130" w14:paraId="3E527EC7" w14:textId="77777777" w:rsidTr="00452E1D">
        <w:trPr>
          <w:trHeight w:val="20"/>
          <w:jc w:val="center"/>
        </w:trPr>
        <w:tc>
          <w:tcPr>
            <w:tcW w:w="4951" w:type="dxa"/>
            <w:tcBorders>
              <w:left w:val="nil"/>
              <w:bottom w:val="nil"/>
              <w:right w:val="nil"/>
            </w:tcBorders>
            <w:shd w:val="clear" w:color="auto" w:fill="FFFFFF"/>
          </w:tcPr>
          <w:p w14:paraId="3E527EC3" w14:textId="77777777" w:rsidR="006E610B" w:rsidRPr="00C15130" w:rsidRDefault="002D394F" w:rsidP="00452E1D">
            <w:pPr>
              <w:shd w:val="clear" w:color="auto" w:fill="FFFFFF"/>
              <w:tabs>
                <w:tab w:val="left" w:leader="dot" w:pos="4824"/>
              </w:tabs>
              <w:spacing w:before="480"/>
              <w:jc w:val="both"/>
            </w:pPr>
            <w:r w:rsidRPr="00C15130">
              <w:rPr>
                <w:b/>
                <w:bCs/>
                <w:szCs w:val="18"/>
                <w:lang w:val="en-US"/>
              </w:rPr>
              <w:t>2. Administrative Expenses</w:t>
            </w:r>
            <w:r w:rsidRPr="00C15130">
              <w:rPr>
                <w:rFonts w:eastAsia="Times New Roman"/>
                <w:b/>
                <w:bCs/>
                <w:szCs w:val="18"/>
                <w:lang w:val="en-US"/>
              </w:rPr>
              <w:t>—</w:t>
            </w:r>
          </w:p>
        </w:tc>
        <w:tc>
          <w:tcPr>
            <w:tcW w:w="1259" w:type="dxa"/>
            <w:tcBorders>
              <w:top w:val="single" w:sz="6" w:space="0" w:color="auto"/>
              <w:left w:val="nil"/>
              <w:bottom w:val="nil"/>
              <w:right w:val="single" w:sz="6" w:space="0" w:color="auto"/>
            </w:tcBorders>
            <w:shd w:val="clear" w:color="auto" w:fill="FFFFFF"/>
            <w:vAlign w:val="bottom"/>
          </w:tcPr>
          <w:p w14:paraId="3E527EC4" w14:textId="77777777" w:rsidR="006E610B" w:rsidRPr="00C15130" w:rsidRDefault="006E610B" w:rsidP="00452E1D">
            <w:pPr>
              <w:shd w:val="clear" w:color="auto" w:fill="FFFFFF"/>
              <w:tabs>
                <w:tab w:val="left" w:leader="dot" w:pos="4824"/>
              </w:tabs>
              <w:ind w:right="144"/>
              <w:jc w:val="right"/>
            </w:pPr>
          </w:p>
        </w:tc>
        <w:tc>
          <w:tcPr>
            <w:tcW w:w="1530" w:type="dxa"/>
            <w:tcBorders>
              <w:top w:val="single" w:sz="6" w:space="0" w:color="auto"/>
              <w:left w:val="single" w:sz="6" w:space="0" w:color="auto"/>
              <w:bottom w:val="nil"/>
              <w:right w:val="nil"/>
            </w:tcBorders>
            <w:shd w:val="clear" w:color="auto" w:fill="FFFFFF"/>
            <w:vAlign w:val="bottom"/>
          </w:tcPr>
          <w:p w14:paraId="3E527EC5" w14:textId="77777777" w:rsidR="006E610B" w:rsidRPr="00C15130" w:rsidRDefault="006E610B" w:rsidP="00452E1D">
            <w:pPr>
              <w:shd w:val="clear" w:color="auto" w:fill="FFFFFF"/>
              <w:tabs>
                <w:tab w:val="left" w:leader="dot" w:pos="4824"/>
              </w:tabs>
              <w:ind w:right="144"/>
              <w:jc w:val="right"/>
            </w:pPr>
          </w:p>
        </w:tc>
        <w:tc>
          <w:tcPr>
            <w:tcW w:w="1289" w:type="dxa"/>
            <w:tcBorders>
              <w:top w:val="single" w:sz="6" w:space="0" w:color="auto"/>
              <w:left w:val="nil"/>
              <w:bottom w:val="nil"/>
              <w:right w:val="nil"/>
            </w:tcBorders>
            <w:shd w:val="clear" w:color="auto" w:fill="FFFFFF"/>
            <w:vAlign w:val="bottom"/>
          </w:tcPr>
          <w:p w14:paraId="3E527EC6" w14:textId="77777777" w:rsidR="006E610B" w:rsidRPr="00C15130" w:rsidRDefault="006E610B" w:rsidP="00452E1D">
            <w:pPr>
              <w:shd w:val="clear" w:color="auto" w:fill="FFFFFF"/>
              <w:tabs>
                <w:tab w:val="left" w:leader="dot" w:pos="4824"/>
              </w:tabs>
              <w:ind w:right="144"/>
              <w:jc w:val="right"/>
            </w:pPr>
          </w:p>
        </w:tc>
      </w:tr>
      <w:tr w:rsidR="006E610B" w:rsidRPr="00C15130" w14:paraId="3E527ECC" w14:textId="77777777" w:rsidTr="00452E1D">
        <w:trPr>
          <w:trHeight w:val="20"/>
          <w:jc w:val="center"/>
        </w:trPr>
        <w:tc>
          <w:tcPr>
            <w:tcW w:w="4951" w:type="dxa"/>
            <w:tcBorders>
              <w:top w:val="nil"/>
              <w:left w:val="nil"/>
              <w:bottom w:val="nil"/>
              <w:right w:val="nil"/>
            </w:tcBorders>
            <w:shd w:val="clear" w:color="auto" w:fill="FFFFFF"/>
          </w:tcPr>
          <w:p w14:paraId="3E527EC8" w14:textId="77777777" w:rsidR="006E610B" w:rsidRPr="00C15130" w:rsidRDefault="002D394F" w:rsidP="00452E1D">
            <w:pPr>
              <w:shd w:val="clear" w:color="auto" w:fill="FFFFFF"/>
              <w:tabs>
                <w:tab w:val="left" w:leader="dot" w:pos="4824"/>
              </w:tabs>
              <w:ind w:left="677" w:hanging="576"/>
              <w:jc w:val="both"/>
            </w:pPr>
            <w:r w:rsidRPr="00C15130">
              <w:rPr>
                <w:szCs w:val="18"/>
                <w:lang w:val="en-US"/>
              </w:rPr>
              <w:t>01. Travelling and subsistence</w:t>
            </w:r>
            <w:r w:rsidR="00452E1D">
              <w:rPr>
                <w:szCs w:val="18"/>
                <w:lang w:val="en-US"/>
              </w:rPr>
              <w:tab/>
            </w:r>
          </w:p>
        </w:tc>
        <w:tc>
          <w:tcPr>
            <w:tcW w:w="1259" w:type="dxa"/>
            <w:tcBorders>
              <w:top w:val="nil"/>
              <w:left w:val="nil"/>
              <w:bottom w:val="nil"/>
              <w:right w:val="single" w:sz="6" w:space="0" w:color="auto"/>
            </w:tcBorders>
            <w:shd w:val="clear" w:color="auto" w:fill="FFFFFF"/>
            <w:vAlign w:val="bottom"/>
          </w:tcPr>
          <w:p w14:paraId="3E527EC9" w14:textId="77777777" w:rsidR="006E610B" w:rsidRPr="00C15130" w:rsidRDefault="002D394F" w:rsidP="00452E1D">
            <w:pPr>
              <w:shd w:val="clear" w:color="auto" w:fill="FFFFFF"/>
              <w:tabs>
                <w:tab w:val="left" w:leader="dot" w:pos="4824"/>
              </w:tabs>
              <w:ind w:right="144"/>
              <w:jc w:val="right"/>
            </w:pPr>
            <w:r w:rsidRPr="00C15130">
              <w:rPr>
                <w:szCs w:val="18"/>
                <w:lang w:val="en-US"/>
              </w:rPr>
              <w:t>195,000</w:t>
            </w:r>
          </w:p>
        </w:tc>
        <w:tc>
          <w:tcPr>
            <w:tcW w:w="1530" w:type="dxa"/>
            <w:tcBorders>
              <w:top w:val="nil"/>
              <w:left w:val="single" w:sz="6" w:space="0" w:color="auto"/>
              <w:bottom w:val="nil"/>
              <w:right w:val="nil"/>
            </w:tcBorders>
            <w:shd w:val="clear" w:color="auto" w:fill="FFFFFF"/>
            <w:vAlign w:val="bottom"/>
          </w:tcPr>
          <w:p w14:paraId="3E527ECA" w14:textId="77777777" w:rsidR="006E610B" w:rsidRPr="00C15130" w:rsidRDefault="002D394F" w:rsidP="00452E1D">
            <w:pPr>
              <w:shd w:val="clear" w:color="auto" w:fill="FFFFFF"/>
              <w:tabs>
                <w:tab w:val="left" w:leader="dot" w:pos="4824"/>
              </w:tabs>
              <w:ind w:right="144"/>
              <w:jc w:val="right"/>
            </w:pPr>
            <w:r w:rsidRPr="00C15130">
              <w:rPr>
                <w:szCs w:val="18"/>
                <w:lang w:val="en-US"/>
              </w:rPr>
              <w:t>197,000</w:t>
            </w:r>
          </w:p>
        </w:tc>
        <w:tc>
          <w:tcPr>
            <w:tcW w:w="1289" w:type="dxa"/>
            <w:tcBorders>
              <w:top w:val="nil"/>
              <w:left w:val="nil"/>
              <w:bottom w:val="nil"/>
              <w:right w:val="nil"/>
            </w:tcBorders>
            <w:shd w:val="clear" w:color="auto" w:fill="FFFFFF"/>
            <w:vAlign w:val="bottom"/>
          </w:tcPr>
          <w:p w14:paraId="3E527ECB" w14:textId="77777777" w:rsidR="006E610B" w:rsidRPr="00C15130" w:rsidRDefault="002D394F" w:rsidP="00452E1D">
            <w:pPr>
              <w:shd w:val="clear" w:color="auto" w:fill="FFFFFF"/>
              <w:tabs>
                <w:tab w:val="left" w:leader="dot" w:pos="4824"/>
              </w:tabs>
              <w:ind w:right="144"/>
              <w:jc w:val="right"/>
            </w:pPr>
            <w:r w:rsidRPr="00C15130">
              <w:rPr>
                <w:szCs w:val="18"/>
                <w:lang w:val="en-US"/>
              </w:rPr>
              <w:t>188,296</w:t>
            </w:r>
          </w:p>
        </w:tc>
      </w:tr>
      <w:tr w:rsidR="006E610B" w:rsidRPr="00C15130" w14:paraId="3E527ED1" w14:textId="77777777" w:rsidTr="00452E1D">
        <w:trPr>
          <w:trHeight w:val="20"/>
          <w:jc w:val="center"/>
        </w:trPr>
        <w:tc>
          <w:tcPr>
            <w:tcW w:w="4951" w:type="dxa"/>
            <w:tcBorders>
              <w:top w:val="nil"/>
              <w:left w:val="nil"/>
              <w:bottom w:val="nil"/>
              <w:right w:val="nil"/>
            </w:tcBorders>
            <w:shd w:val="clear" w:color="auto" w:fill="FFFFFF"/>
          </w:tcPr>
          <w:p w14:paraId="3E527ECD" w14:textId="77777777" w:rsidR="006E610B" w:rsidRPr="00C15130" w:rsidRDefault="002D394F" w:rsidP="00452E1D">
            <w:pPr>
              <w:shd w:val="clear" w:color="auto" w:fill="FFFFFF"/>
              <w:tabs>
                <w:tab w:val="left" w:leader="dot" w:pos="4824"/>
              </w:tabs>
              <w:ind w:left="677" w:hanging="576"/>
              <w:jc w:val="both"/>
            </w:pPr>
            <w:r w:rsidRPr="00C15130">
              <w:rPr>
                <w:szCs w:val="18"/>
                <w:lang w:val="en-US"/>
              </w:rPr>
              <w:t>02. Office requisites and equipment, stationery and printing</w:t>
            </w:r>
          </w:p>
        </w:tc>
        <w:tc>
          <w:tcPr>
            <w:tcW w:w="1259" w:type="dxa"/>
            <w:tcBorders>
              <w:top w:val="nil"/>
              <w:left w:val="nil"/>
              <w:bottom w:val="nil"/>
              <w:right w:val="single" w:sz="6" w:space="0" w:color="auto"/>
            </w:tcBorders>
            <w:shd w:val="clear" w:color="auto" w:fill="FFFFFF"/>
            <w:vAlign w:val="bottom"/>
          </w:tcPr>
          <w:p w14:paraId="3E527ECE" w14:textId="77777777" w:rsidR="006E610B" w:rsidRPr="00C15130" w:rsidRDefault="002D394F" w:rsidP="00452E1D">
            <w:pPr>
              <w:shd w:val="clear" w:color="auto" w:fill="FFFFFF"/>
              <w:tabs>
                <w:tab w:val="left" w:leader="dot" w:pos="4824"/>
              </w:tabs>
              <w:ind w:right="144"/>
              <w:jc w:val="right"/>
            </w:pPr>
            <w:r w:rsidRPr="00C15130">
              <w:rPr>
                <w:szCs w:val="18"/>
                <w:lang w:val="en-US"/>
              </w:rPr>
              <w:t>137,000</w:t>
            </w:r>
          </w:p>
        </w:tc>
        <w:tc>
          <w:tcPr>
            <w:tcW w:w="1530" w:type="dxa"/>
            <w:tcBorders>
              <w:top w:val="nil"/>
              <w:left w:val="single" w:sz="6" w:space="0" w:color="auto"/>
              <w:bottom w:val="nil"/>
              <w:right w:val="nil"/>
            </w:tcBorders>
            <w:shd w:val="clear" w:color="auto" w:fill="FFFFFF"/>
            <w:vAlign w:val="bottom"/>
          </w:tcPr>
          <w:p w14:paraId="3E527ECF" w14:textId="77777777" w:rsidR="006E610B" w:rsidRPr="00C15130" w:rsidRDefault="002D394F" w:rsidP="00452E1D">
            <w:pPr>
              <w:shd w:val="clear" w:color="auto" w:fill="FFFFFF"/>
              <w:tabs>
                <w:tab w:val="left" w:leader="dot" w:pos="4824"/>
              </w:tabs>
              <w:ind w:right="144"/>
              <w:jc w:val="right"/>
            </w:pPr>
            <w:r w:rsidRPr="00C15130">
              <w:rPr>
                <w:szCs w:val="18"/>
                <w:lang w:val="en-US"/>
              </w:rPr>
              <w:t>167,000</w:t>
            </w:r>
          </w:p>
        </w:tc>
        <w:tc>
          <w:tcPr>
            <w:tcW w:w="1289" w:type="dxa"/>
            <w:tcBorders>
              <w:top w:val="nil"/>
              <w:left w:val="nil"/>
              <w:bottom w:val="nil"/>
              <w:right w:val="nil"/>
            </w:tcBorders>
            <w:shd w:val="clear" w:color="auto" w:fill="FFFFFF"/>
            <w:vAlign w:val="bottom"/>
          </w:tcPr>
          <w:p w14:paraId="3E527ED0" w14:textId="77777777" w:rsidR="006E610B" w:rsidRPr="00C15130" w:rsidRDefault="002D394F" w:rsidP="00452E1D">
            <w:pPr>
              <w:shd w:val="clear" w:color="auto" w:fill="FFFFFF"/>
              <w:tabs>
                <w:tab w:val="left" w:leader="dot" w:pos="4824"/>
              </w:tabs>
              <w:ind w:right="144"/>
              <w:jc w:val="right"/>
            </w:pPr>
            <w:r w:rsidRPr="00C15130">
              <w:rPr>
                <w:szCs w:val="18"/>
                <w:lang w:val="en-US"/>
              </w:rPr>
              <w:t>138,908</w:t>
            </w:r>
          </w:p>
        </w:tc>
      </w:tr>
      <w:tr w:rsidR="006E610B" w:rsidRPr="00C15130" w14:paraId="3E527ED6" w14:textId="77777777" w:rsidTr="00452E1D">
        <w:trPr>
          <w:trHeight w:val="20"/>
          <w:jc w:val="center"/>
        </w:trPr>
        <w:tc>
          <w:tcPr>
            <w:tcW w:w="4951" w:type="dxa"/>
            <w:tcBorders>
              <w:top w:val="nil"/>
              <w:left w:val="nil"/>
              <w:bottom w:val="nil"/>
              <w:right w:val="nil"/>
            </w:tcBorders>
            <w:shd w:val="clear" w:color="auto" w:fill="FFFFFF"/>
          </w:tcPr>
          <w:p w14:paraId="3E527ED2" w14:textId="77777777" w:rsidR="006E610B" w:rsidRPr="00C15130" w:rsidRDefault="002D394F" w:rsidP="00452E1D">
            <w:pPr>
              <w:shd w:val="clear" w:color="auto" w:fill="FFFFFF"/>
              <w:tabs>
                <w:tab w:val="left" w:leader="dot" w:pos="4824"/>
              </w:tabs>
              <w:ind w:left="677" w:hanging="576"/>
              <w:jc w:val="both"/>
            </w:pPr>
            <w:r w:rsidRPr="00C15130">
              <w:rPr>
                <w:szCs w:val="18"/>
                <w:lang w:val="en-US"/>
              </w:rPr>
              <w:t>03. Postage, telegrams and telephone services</w:t>
            </w:r>
            <w:r w:rsidR="00452E1D">
              <w:rPr>
                <w:szCs w:val="18"/>
                <w:lang w:val="en-US"/>
              </w:rPr>
              <w:tab/>
            </w:r>
          </w:p>
        </w:tc>
        <w:tc>
          <w:tcPr>
            <w:tcW w:w="1259" w:type="dxa"/>
            <w:tcBorders>
              <w:top w:val="nil"/>
              <w:left w:val="nil"/>
              <w:bottom w:val="nil"/>
              <w:right w:val="single" w:sz="6" w:space="0" w:color="auto"/>
            </w:tcBorders>
            <w:shd w:val="clear" w:color="auto" w:fill="FFFFFF"/>
            <w:vAlign w:val="bottom"/>
          </w:tcPr>
          <w:p w14:paraId="3E527ED3" w14:textId="77777777" w:rsidR="006E610B" w:rsidRPr="00C15130" w:rsidRDefault="002D394F" w:rsidP="00452E1D">
            <w:pPr>
              <w:shd w:val="clear" w:color="auto" w:fill="FFFFFF"/>
              <w:tabs>
                <w:tab w:val="left" w:leader="dot" w:pos="4824"/>
              </w:tabs>
              <w:ind w:right="144"/>
              <w:jc w:val="right"/>
            </w:pPr>
            <w:r w:rsidRPr="00C15130">
              <w:rPr>
                <w:szCs w:val="18"/>
                <w:lang w:val="en-US"/>
              </w:rPr>
              <w:t>371,000</w:t>
            </w:r>
          </w:p>
        </w:tc>
        <w:tc>
          <w:tcPr>
            <w:tcW w:w="1530" w:type="dxa"/>
            <w:tcBorders>
              <w:top w:val="nil"/>
              <w:left w:val="single" w:sz="6" w:space="0" w:color="auto"/>
              <w:bottom w:val="nil"/>
              <w:right w:val="nil"/>
            </w:tcBorders>
            <w:shd w:val="clear" w:color="auto" w:fill="FFFFFF"/>
            <w:vAlign w:val="bottom"/>
          </w:tcPr>
          <w:p w14:paraId="3E527ED4" w14:textId="77777777" w:rsidR="006E610B" w:rsidRPr="00C15130" w:rsidRDefault="002D394F" w:rsidP="00452E1D">
            <w:pPr>
              <w:shd w:val="clear" w:color="auto" w:fill="FFFFFF"/>
              <w:tabs>
                <w:tab w:val="left" w:leader="dot" w:pos="4824"/>
              </w:tabs>
              <w:ind w:right="144"/>
              <w:jc w:val="right"/>
            </w:pPr>
            <w:r w:rsidRPr="00C15130">
              <w:rPr>
                <w:szCs w:val="18"/>
                <w:lang w:val="en-US"/>
              </w:rPr>
              <w:t>440,000</w:t>
            </w:r>
          </w:p>
        </w:tc>
        <w:tc>
          <w:tcPr>
            <w:tcW w:w="1289" w:type="dxa"/>
            <w:tcBorders>
              <w:top w:val="nil"/>
              <w:left w:val="nil"/>
              <w:bottom w:val="nil"/>
              <w:right w:val="nil"/>
            </w:tcBorders>
            <w:shd w:val="clear" w:color="auto" w:fill="FFFFFF"/>
            <w:vAlign w:val="bottom"/>
          </w:tcPr>
          <w:p w14:paraId="3E527ED5" w14:textId="77777777" w:rsidR="006E610B" w:rsidRPr="00C15130" w:rsidRDefault="002D394F" w:rsidP="00452E1D">
            <w:pPr>
              <w:shd w:val="clear" w:color="auto" w:fill="FFFFFF"/>
              <w:tabs>
                <w:tab w:val="left" w:leader="dot" w:pos="4824"/>
              </w:tabs>
              <w:ind w:right="144"/>
              <w:jc w:val="right"/>
            </w:pPr>
            <w:r w:rsidRPr="00C15130">
              <w:rPr>
                <w:szCs w:val="18"/>
                <w:lang w:val="en-US"/>
              </w:rPr>
              <w:t>353,431</w:t>
            </w:r>
          </w:p>
        </w:tc>
      </w:tr>
      <w:tr w:rsidR="006E610B" w:rsidRPr="00C15130" w14:paraId="3E527EDB" w14:textId="77777777" w:rsidTr="00452E1D">
        <w:trPr>
          <w:trHeight w:val="20"/>
          <w:jc w:val="center"/>
        </w:trPr>
        <w:tc>
          <w:tcPr>
            <w:tcW w:w="4951" w:type="dxa"/>
            <w:tcBorders>
              <w:top w:val="nil"/>
              <w:left w:val="nil"/>
              <w:bottom w:val="nil"/>
              <w:right w:val="nil"/>
            </w:tcBorders>
            <w:shd w:val="clear" w:color="auto" w:fill="FFFFFF"/>
          </w:tcPr>
          <w:p w14:paraId="3E527ED7" w14:textId="77777777" w:rsidR="006E610B" w:rsidRPr="00C15130" w:rsidRDefault="002D394F" w:rsidP="00452E1D">
            <w:pPr>
              <w:shd w:val="clear" w:color="auto" w:fill="FFFFFF"/>
              <w:tabs>
                <w:tab w:val="left" w:leader="dot" w:pos="4824"/>
              </w:tabs>
              <w:ind w:left="677" w:hanging="576"/>
              <w:jc w:val="both"/>
            </w:pPr>
            <w:r w:rsidRPr="00C15130">
              <w:rPr>
                <w:szCs w:val="18"/>
                <w:lang w:val="en-US"/>
              </w:rPr>
              <w:t>04. Australian Postal Commission</w:t>
            </w:r>
            <w:r w:rsidRPr="00C15130">
              <w:rPr>
                <w:rFonts w:eastAsia="Times New Roman"/>
                <w:szCs w:val="18"/>
                <w:lang w:val="en-US"/>
              </w:rPr>
              <w:t>—Payments for services</w:t>
            </w:r>
          </w:p>
        </w:tc>
        <w:tc>
          <w:tcPr>
            <w:tcW w:w="1259" w:type="dxa"/>
            <w:tcBorders>
              <w:top w:val="nil"/>
              <w:left w:val="nil"/>
              <w:bottom w:val="nil"/>
              <w:right w:val="single" w:sz="6" w:space="0" w:color="auto"/>
            </w:tcBorders>
            <w:shd w:val="clear" w:color="auto" w:fill="FFFFFF"/>
            <w:vAlign w:val="bottom"/>
          </w:tcPr>
          <w:p w14:paraId="3E527ED8" w14:textId="77777777" w:rsidR="006E610B" w:rsidRPr="00C15130" w:rsidRDefault="002D394F" w:rsidP="00452E1D">
            <w:pPr>
              <w:shd w:val="clear" w:color="auto" w:fill="FFFFFF"/>
              <w:tabs>
                <w:tab w:val="left" w:leader="dot" w:pos="4824"/>
              </w:tabs>
              <w:ind w:right="144"/>
              <w:jc w:val="right"/>
            </w:pPr>
            <w:r w:rsidRPr="00C15130">
              <w:rPr>
                <w:szCs w:val="18"/>
                <w:lang w:val="en-US"/>
              </w:rPr>
              <w:t>1,359,000</w:t>
            </w:r>
          </w:p>
        </w:tc>
        <w:tc>
          <w:tcPr>
            <w:tcW w:w="1530" w:type="dxa"/>
            <w:tcBorders>
              <w:top w:val="nil"/>
              <w:left w:val="single" w:sz="6" w:space="0" w:color="auto"/>
              <w:bottom w:val="nil"/>
              <w:right w:val="nil"/>
            </w:tcBorders>
            <w:shd w:val="clear" w:color="auto" w:fill="FFFFFF"/>
            <w:vAlign w:val="bottom"/>
          </w:tcPr>
          <w:p w14:paraId="3E527ED9" w14:textId="77777777" w:rsidR="006E610B" w:rsidRPr="00C15130" w:rsidRDefault="002D394F" w:rsidP="00452E1D">
            <w:pPr>
              <w:shd w:val="clear" w:color="auto" w:fill="FFFFFF"/>
              <w:tabs>
                <w:tab w:val="left" w:leader="dot" w:pos="4824"/>
              </w:tabs>
              <w:ind w:right="144"/>
              <w:jc w:val="right"/>
            </w:pPr>
            <w:r w:rsidRPr="00C15130">
              <w:rPr>
                <w:szCs w:val="18"/>
                <w:lang w:val="en-US"/>
              </w:rPr>
              <w:t>1,354,000</w:t>
            </w:r>
          </w:p>
        </w:tc>
        <w:tc>
          <w:tcPr>
            <w:tcW w:w="1289" w:type="dxa"/>
            <w:tcBorders>
              <w:top w:val="nil"/>
              <w:left w:val="nil"/>
              <w:bottom w:val="nil"/>
              <w:right w:val="nil"/>
            </w:tcBorders>
            <w:shd w:val="clear" w:color="auto" w:fill="FFFFFF"/>
            <w:vAlign w:val="bottom"/>
          </w:tcPr>
          <w:p w14:paraId="3E527EDA" w14:textId="77777777" w:rsidR="006E610B" w:rsidRPr="00C15130" w:rsidRDefault="002D394F" w:rsidP="00452E1D">
            <w:pPr>
              <w:shd w:val="clear" w:color="auto" w:fill="FFFFFF"/>
              <w:tabs>
                <w:tab w:val="left" w:leader="dot" w:pos="4824"/>
              </w:tabs>
              <w:ind w:right="144"/>
              <w:jc w:val="right"/>
            </w:pPr>
            <w:r w:rsidRPr="00C15130">
              <w:rPr>
                <w:szCs w:val="18"/>
                <w:lang w:val="en-US"/>
              </w:rPr>
              <w:t>1,328,907</w:t>
            </w:r>
          </w:p>
        </w:tc>
      </w:tr>
      <w:tr w:rsidR="006E610B" w:rsidRPr="00C15130" w14:paraId="3E527EE0" w14:textId="77777777" w:rsidTr="00452E1D">
        <w:trPr>
          <w:trHeight w:val="20"/>
          <w:jc w:val="center"/>
        </w:trPr>
        <w:tc>
          <w:tcPr>
            <w:tcW w:w="4951" w:type="dxa"/>
            <w:tcBorders>
              <w:top w:val="nil"/>
              <w:left w:val="nil"/>
              <w:bottom w:val="nil"/>
              <w:right w:val="nil"/>
            </w:tcBorders>
            <w:shd w:val="clear" w:color="auto" w:fill="FFFFFF"/>
          </w:tcPr>
          <w:p w14:paraId="3E527EDC" w14:textId="77777777" w:rsidR="006E610B" w:rsidRPr="00C15130" w:rsidRDefault="002D394F" w:rsidP="00452E1D">
            <w:pPr>
              <w:shd w:val="clear" w:color="auto" w:fill="FFFFFF"/>
              <w:tabs>
                <w:tab w:val="left" w:leader="dot" w:pos="4824"/>
              </w:tabs>
              <w:ind w:left="677" w:hanging="576"/>
              <w:jc w:val="both"/>
            </w:pPr>
            <w:r w:rsidRPr="00C15130">
              <w:rPr>
                <w:szCs w:val="18"/>
                <w:lang w:val="en-US"/>
              </w:rPr>
              <w:t>05. Computer services</w:t>
            </w:r>
            <w:r w:rsidR="00452E1D">
              <w:rPr>
                <w:szCs w:val="18"/>
                <w:lang w:val="en-US"/>
              </w:rPr>
              <w:tab/>
            </w:r>
          </w:p>
        </w:tc>
        <w:tc>
          <w:tcPr>
            <w:tcW w:w="1259" w:type="dxa"/>
            <w:tcBorders>
              <w:top w:val="nil"/>
              <w:left w:val="nil"/>
              <w:bottom w:val="nil"/>
              <w:right w:val="single" w:sz="6" w:space="0" w:color="auto"/>
            </w:tcBorders>
            <w:shd w:val="clear" w:color="auto" w:fill="FFFFFF"/>
            <w:vAlign w:val="bottom"/>
          </w:tcPr>
          <w:p w14:paraId="3E527EDD" w14:textId="77777777" w:rsidR="006E610B" w:rsidRPr="00C15130" w:rsidRDefault="002D394F" w:rsidP="00452E1D">
            <w:pPr>
              <w:shd w:val="clear" w:color="auto" w:fill="FFFFFF"/>
              <w:tabs>
                <w:tab w:val="left" w:leader="dot" w:pos="4824"/>
              </w:tabs>
              <w:ind w:right="144"/>
              <w:jc w:val="right"/>
            </w:pPr>
            <w:r w:rsidRPr="00C15130">
              <w:rPr>
                <w:szCs w:val="18"/>
                <w:lang w:val="en-US"/>
              </w:rPr>
              <w:t>136,000</w:t>
            </w:r>
          </w:p>
        </w:tc>
        <w:tc>
          <w:tcPr>
            <w:tcW w:w="1530" w:type="dxa"/>
            <w:tcBorders>
              <w:top w:val="nil"/>
              <w:left w:val="single" w:sz="6" w:space="0" w:color="auto"/>
              <w:bottom w:val="nil"/>
              <w:right w:val="nil"/>
            </w:tcBorders>
            <w:shd w:val="clear" w:color="auto" w:fill="FFFFFF"/>
            <w:vAlign w:val="bottom"/>
          </w:tcPr>
          <w:p w14:paraId="3E527EDE" w14:textId="77777777" w:rsidR="006E610B" w:rsidRPr="00C15130" w:rsidRDefault="002D394F" w:rsidP="00452E1D">
            <w:pPr>
              <w:shd w:val="clear" w:color="auto" w:fill="FFFFFF"/>
              <w:tabs>
                <w:tab w:val="left" w:leader="dot" w:pos="4824"/>
              </w:tabs>
              <w:ind w:right="144"/>
              <w:jc w:val="right"/>
            </w:pPr>
            <w:r w:rsidRPr="00C15130">
              <w:rPr>
                <w:szCs w:val="18"/>
                <w:lang w:val="en-US"/>
              </w:rPr>
              <w:t>160,000</w:t>
            </w:r>
          </w:p>
        </w:tc>
        <w:tc>
          <w:tcPr>
            <w:tcW w:w="1289" w:type="dxa"/>
            <w:tcBorders>
              <w:top w:val="nil"/>
              <w:left w:val="nil"/>
              <w:bottom w:val="nil"/>
              <w:right w:val="nil"/>
            </w:tcBorders>
            <w:shd w:val="clear" w:color="auto" w:fill="FFFFFF"/>
            <w:vAlign w:val="bottom"/>
          </w:tcPr>
          <w:p w14:paraId="3E527EDF" w14:textId="77777777" w:rsidR="006E610B" w:rsidRPr="00C15130" w:rsidRDefault="002D394F" w:rsidP="00452E1D">
            <w:pPr>
              <w:shd w:val="clear" w:color="auto" w:fill="FFFFFF"/>
              <w:tabs>
                <w:tab w:val="left" w:leader="dot" w:pos="4824"/>
              </w:tabs>
              <w:ind w:right="144"/>
              <w:jc w:val="right"/>
            </w:pPr>
            <w:r w:rsidRPr="00C15130">
              <w:rPr>
                <w:szCs w:val="18"/>
                <w:lang w:val="en-US"/>
              </w:rPr>
              <w:t>144,705</w:t>
            </w:r>
          </w:p>
        </w:tc>
      </w:tr>
      <w:tr w:rsidR="006E610B" w:rsidRPr="00C15130" w14:paraId="3E527EE5" w14:textId="77777777" w:rsidTr="00452E1D">
        <w:trPr>
          <w:trHeight w:val="20"/>
          <w:jc w:val="center"/>
        </w:trPr>
        <w:tc>
          <w:tcPr>
            <w:tcW w:w="4951" w:type="dxa"/>
            <w:tcBorders>
              <w:top w:val="nil"/>
              <w:left w:val="nil"/>
              <w:right w:val="nil"/>
            </w:tcBorders>
            <w:shd w:val="clear" w:color="auto" w:fill="FFFFFF"/>
          </w:tcPr>
          <w:p w14:paraId="3E527EE1" w14:textId="77777777" w:rsidR="006E610B" w:rsidRPr="00C15130" w:rsidRDefault="002D394F" w:rsidP="00452E1D">
            <w:pPr>
              <w:shd w:val="clear" w:color="auto" w:fill="FFFFFF"/>
              <w:tabs>
                <w:tab w:val="left" w:leader="dot" w:pos="4824"/>
              </w:tabs>
              <w:ind w:left="677" w:hanging="576"/>
              <w:jc w:val="both"/>
            </w:pPr>
            <w:r w:rsidRPr="00C15130">
              <w:rPr>
                <w:szCs w:val="18"/>
                <w:lang w:val="en-US"/>
              </w:rPr>
              <w:t>06. Incidental and other expenditure</w:t>
            </w:r>
            <w:r w:rsidR="00452E1D">
              <w:rPr>
                <w:szCs w:val="18"/>
                <w:lang w:val="en-US"/>
              </w:rPr>
              <w:tab/>
            </w:r>
          </w:p>
        </w:tc>
        <w:tc>
          <w:tcPr>
            <w:tcW w:w="1259" w:type="dxa"/>
            <w:tcBorders>
              <w:top w:val="nil"/>
              <w:left w:val="nil"/>
              <w:bottom w:val="single" w:sz="6" w:space="0" w:color="auto"/>
              <w:right w:val="single" w:sz="6" w:space="0" w:color="auto"/>
            </w:tcBorders>
            <w:shd w:val="clear" w:color="auto" w:fill="FFFFFF"/>
            <w:vAlign w:val="bottom"/>
          </w:tcPr>
          <w:p w14:paraId="3E527EE2" w14:textId="77777777" w:rsidR="006E610B" w:rsidRPr="00C15130" w:rsidRDefault="002D394F" w:rsidP="00452E1D">
            <w:pPr>
              <w:shd w:val="clear" w:color="auto" w:fill="FFFFFF"/>
              <w:tabs>
                <w:tab w:val="left" w:leader="dot" w:pos="4824"/>
              </w:tabs>
              <w:ind w:right="144"/>
              <w:jc w:val="right"/>
            </w:pPr>
            <w:r w:rsidRPr="00C15130">
              <w:rPr>
                <w:szCs w:val="18"/>
                <w:lang w:val="en-US"/>
              </w:rPr>
              <w:t>185,000</w:t>
            </w:r>
          </w:p>
        </w:tc>
        <w:tc>
          <w:tcPr>
            <w:tcW w:w="1530" w:type="dxa"/>
            <w:tcBorders>
              <w:top w:val="nil"/>
              <w:left w:val="single" w:sz="6" w:space="0" w:color="auto"/>
              <w:bottom w:val="single" w:sz="6" w:space="0" w:color="auto"/>
              <w:right w:val="nil"/>
            </w:tcBorders>
            <w:shd w:val="clear" w:color="auto" w:fill="FFFFFF"/>
            <w:vAlign w:val="bottom"/>
          </w:tcPr>
          <w:p w14:paraId="3E527EE3" w14:textId="77777777" w:rsidR="006E610B" w:rsidRPr="00C15130" w:rsidRDefault="002D394F" w:rsidP="00452E1D">
            <w:pPr>
              <w:shd w:val="clear" w:color="auto" w:fill="FFFFFF"/>
              <w:tabs>
                <w:tab w:val="left" w:leader="dot" w:pos="4824"/>
              </w:tabs>
              <w:ind w:right="144"/>
              <w:jc w:val="right"/>
            </w:pPr>
            <w:r w:rsidRPr="00C15130">
              <w:rPr>
                <w:szCs w:val="18"/>
                <w:lang w:val="en-US"/>
              </w:rPr>
              <w:t>170,000</w:t>
            </w:r>
          </w:p>
        </w:tc>
        <w:tc>
          <w:tcPr>
            <w:tcW w:w="1289" w:type="dxa"/>
            <w:tcBorders>
              <w:top w:val="nil"/>
              <w:left w:val="nil"/>
              <w:bottom w:val="single" w:sz="6" w:space="0" w:color="auto"/>
              <w:right w:val="nil"/>
            </w:tcBorders>
            <w:shd w:val="clear" w:color="auto" w:fill="FFFFFF"/>
            <w:vAlign w:val="bottom"/>
          </w:tcPr>
          <w:p w14:paraId="3E527EE4" w14:textId="77777777" w:rsidR="006E610B" w:rsidRPr="00C15130" w:rsidRDefault="002D394F" w:rsidP="00452E1D">
            <w:pPr>
              <w:shd w:val="clear" w:color="auto" w:fill="FFFFFF"/>
              <w:tabs>
                <w:tab w:val="left" w:leader="dot" w:pos="4824"/>
              </w:tabs>
              <w:ind w:right="144"/>
              <w:jc w:val="right"/>
            </w:pPr>
            <w:r w:rsidRPr="00C15130">
              <w:rPr>
                <w:szCs w:val="18"/>
                <w:lang w:val="en-US"/>
              </w:rPr>
              <w:t>157,649</w:t>
            </w:r>
          </w:p>
        </w:tc>
      </w:tr>
      <w:tr w:rsidR="006E610B" w:rsidRPr="00C15130" w14:paraId="3E527EEA" w14:textId="77777777" w:rsidTr="00452E1D">
        <w:trPr>
          <w:trHeight w:val="20"/>
          <w:jc w:val="center"/>
        </w:trPr>
        <w:tc>
          <w:tcPr>
            <w:tcW w:w="4951" w:type="dxa"/>
            <w:tcBorders>
              <w:left w:val="nil"/>
              <w:right w:val="nil"/>
            </w:tcBorders>
            <w:shd w:val="clear" w:color="auto" w:fill="FFFFFF"/>
          </w:tcPr>
          <w:p w14:paraId="3E527EE6" w14:textId="77777777" w:rsidR="006E610B" w:rsidRPr="00C15130" w:rsidRDefault="006E610B" w:rsidP="00291707">
            <w:pPr>
              <w:shd w:val="clear" w:color="auto" w:fill="FFFFFF"/>
              <w:tabs>
                <w:tab w:val="left" w:leader="dot" w:pos="4824"/>
              </w:tabs>
              <w:jc w:val="both"/>
            </w:pPr>
          </w:p>
        </w:tc>
        <w:tc>
          <w:tcPr>
            <w:tcW w:w="1259" w:type="dxa"/>
            <w:tcBorders>
              <w:top w:val="single" w:sz="6" w:space="0" w:color="auto"/>
              <w:left w:val="nil"/>
              <w:bottom w:val="single" w:sz="6" w:space="0" w:color="auto"/>
              <w:right w:val="single" w:sz="6" w:space="0" w:color="auto"/>
            </w:tcBorders>
            <w:shd w:val="clear" w:color="auto" w:fill="FFFFFF"/>
            <w:vAlign w:val="bottom"/>
          </w:tcPr>
          <w:p w14:paraId="3E527EE7" w14:textId="77777777" w:rsidR="006E610B" w:rsidRPr="00C15130" w:rsidRDefault="002D394F" w:rsidP="00452E1D">
            <w:pPr>
              <w:shd w:val="clear" w:color="auto" w:fill="FFFFFF"/>
              <w:tabs>
                <w:tab w:val="left" w:leader="dot" w:pos="4824"/>
              </w:tabs>
              <w:spacing w:after="120"/>
              <w:ind w:right="144"/>
              <w:jc w:val="right"/>
            </w:pPr>
            <w:r w:rsidRPr="00C15130">
              <w:rPr>
                <w:szCs w:val="18"/>
                <w:lang w:val="en-US"/>
              </w:rPr>
              <w:t>2,383,000</w:t>
            </w:r>
          </w:p>
        </w:tc>
        <w:tc>
          <w:tcPr>
            <w:tcW w:w="1530" w:type="dxa"/>
            <w:tcBorders>
              <w:top w:val="single" w:sz="6" w:space="0" w:color="auto"/>
              <w:left w:val="single" w:sz="6" w:space="0" w:color="auto"/>
              <w:bottom w:val="single" w:sz="6" w:space="0" w:color="auto"/>
              <w:right w:val="nil"/>
            </w:tcBorders>
            <w:shd w:val="clear" w:color="auto" w:fill="FFFFFF"/>
            <w:vAlign w:val="bottom"/>
          </w:tcPr>
          <w:p w14:paraId="3E527EE8" w14:textId="77777777" w:rsidR="006E610B" w:rsidRPr="00C15130" w:rsidRDefault="002D394F" w:rsidP="00452E1D">
            <w:pPr>
              <w:shd w:val="clear" w:color="auto" w:fill="FFFFFF"/>
              <w:tabs>
                <w:tab w:val="left" w:leader="dot" w:pos="4824"/>
              </w:tabs>
              <w:spacing w:after="120"/>
              <w:ind w:right="144"/>
              <w:jc w:val="right"/>
            </w:pPr>
            <w:r w:rsidRPr="00C15130">
              <w:rPr>
                <w:szCs w:val="18"/>
                <w:lang w:val="en-US"/>
              </w:rPr>
              <w:t>2,488,000</w:t>
            </w:r>
          </w:p>
        </w:tc>
        <w:tc>
          <w:tcPr>
            <w:tcW w:w="1289" w:type="dxa"/>
            <w:tcBorders>
              <w:top w:val="single" w:sz="6" w:space="0" w:color="auto"/>
              <w:left w:val="nil"/>
              <w:bottom w:val="single" w:sz="6" w:space="0" w:color="auto"/>
              <w:right w:val="nil"/>
            </w:tcBorders>
            <w:shd w:val="clear" w:color="auto" w:fill="FFFFFF"/>
            <w:vAlign w:val="bottom"/>
          </w:tcPr>
          <w:p w14:paraId="3E527EE9" w14:textId="77777777" w:rsidR="006E610B" w:rsidRPr="00C15130" w:rsidRDefault="002D394F" w:rsidP="00452E1D">
            <w:pPr>
              <w:shd w:val="clear" w:color="auto" w:fill="FFFFFF"/>
              <w:tabs>
                <w:tab w:val="left" w:leader="dot" w:pos="4824"/>
              </w:tabs>
              <w:spacing w:after="120"/>
              <w:ind w:right="144"/>
              <w:jc w:val="right"/>
            </w:pPr>
            <w:r w:rsidRPr="00C15130">
              <w:rPr>
                <w:szCs w:val="18"/>
                <w:lang w:val="en-US"/>
              </w:rPr>
              <w:t>2,311,895</w:t>
            </w:r>
          </w:p>
        </w:tc>
      </w:tr>
    </w:tbl>
    <w:p w14:paraId="3E527EEB" w14:textId="77777777" w:rsidR="006E610B" w:rsidRPr="00C15130" w:rsidRDefault="00C15130" w:rsidP="00452E1D">
      <w:pPr>
        <w:shd w:val="clear" w:color="auto" w:fill="FFFFFF"/>
        <w:tabs>
          <w:tab w:val="left" w:leader="dot" w:pos="4824"/>
        </w:tabs>
        <w:spacing w:before="120" w:after="120"/>
        <w:jc w:val="center"/>
      </w:pPr>
      <w:r w:rsidRPr="00C15130">
        <w:br w:type="page"/>
      </w:r>
      <w:r w:rsidR="002D394F" w:rsidRPr="00C15130">
        <w:rPr>
          <w:i/>
          <w:iCs/>
          <w:szCs w:val="18"/>
          <w:lang w:val="en-US"/>
        </w:rPr>
        <w:lastRenderedPageBreak/>
        <w:t>Department of Veterans' Affairs</w:t>
      </w:r>
      <w:r w:rsidR="002D394F" w:rsidRPr="00C15130">
        <w:rPr>
          <w:rFonts w:eastAsia="Times New Roman"/>
          <w:szCs w:val="18"/>
          <w:lang w:val="en-US"/>
        </w:rPr>
        <w:t>—</w:t>
      </w:r>
      <w:r w:rsidR="002D394F" w:rsidRPr="00C15130">
        <w:rPr>
          <w:rFonts w:eastAsia="Times New Roman"/>
          <w:i/>
          <w:iCs/>
          <w:szCs w:val="18"/>
          <w:lang w:val="en-US"/>
        </w:rPr>
        <w:t>continued</w:t>
      </w:r>
    </w:p>
    <w:p w14:paraId="3E527EEC" w14:textId="77777777" w:rsidR="006E610B" w:rsidRPr="00C15130" w:rsidRDefault="006E610B" w:rsidP="00926B6E">
      <w:pPr>
        <w:tabs>
          <w:tab w:val="left" w:leader="dot" w:pos="4824"/>
        </w:tabs>
        <w:jc w:val="both"/>
        <w:rPr>
          <w:sz w:val="2"/>
          <w:szCs w:val="2"/>
        </w:rPr>
      </w:pPr>
    </w:p>
    <w:tbl>
      <w:tblPr>
        <w:tblW w:w="5000" w:type="pct"/>
        <w:jc w:val="center"/>
        <w:tblLayout w:type="fixed"/>
        <w:tblCellMar>
          <w:left w:w="40" w:type="dxa"/>
          <w:right w:w="40" w:type="dxa"/>
        </w:tblCellMar>
        <w:tblLook w:val="0000" w:firstRow="0" w:lastRow="0" w:firstColumn="0" w:lastColumn="0" w:noHBand="0" w:noVBand="0"/>
      </w:tblPr>
      <w:tblGrid>
        <w:gridCol w:w="4897"/>
        <w:gridCol w:w="1311"/>
        <w:gridCol w:w="1541"/>
        <w:gridCol w:w="1360"/>
      </w:tblGrid>
      <w:tr w:rsidR="00452E1D" w:rsidRPr="00C15130" w14:paraId="3E527EF0" w14:textId="77777777" w:rsidTr="00452E1D">
        <w:trPr>
          <w:trHeight w:val="336"/>
          <w:jc w:val="center"/>
        </w:trPr>
        <w:tc>
          <w:tcPr>
            <w:tcW w:w="4855" w:type="dxa"/>
            <w:tcBorders>
              <w:top w:val="single" w:sz="6" w:space="0" w:color="auto"/>
              <w:left w:val="nil"/>
              <w:right w:val="nil"/>
            </w:tcBorders>
            <w:shd w:val="clear" w:color="auto" w:fill="FFFFFF"/>
          </w:tcPr>
          <w:p w14:paraId="3E527EED" w14:textId="77777777" w:rsidR="00452E1D" w:rsidRPr="00C15130" w:rsidRDefault="00452E1D" w:rsidP="00291707">
            <w:pPr>
              <w:shd w:val="clear" w:color="auto" w:fill="FFFFFF"/>
              <w:tabs>
                <w:tab w:val="left" w:leader="dot" w:pos="4824"/>
              </w:tabs>
              <w:jc w:val="both"/>
            </w:pPr>
          </w:p>
        </w:tc>
        <w:tc>
          <w:tcPr>
            <w:tcW w:w="1299" w:type="dxa"/>
            <w:vMerge w:val="restart"/>
            <w:tcBorders>
              <w:top w:val="single" w:sz="6" w:space="0" w:color="auto"/>
              <w:left w:val="nil"/>
              <w:right w:val="single" w:sz="6" w:space="0" w:color="auto"/>
            </w:tcBorders>
            <w:shd w:val="clear" w:color="auto" w:fill="FFFFFF"/>
            <w:vAlign w:val="center"/>
          </w:tcPr>
          <w:p w14:paraId="3E527EEE" w14:textId="77777777" w:rsidR="00452E1D" w:rsidRPr="00C15130" w:rsidRDefault="00452E1D" w:rsidP="00452E1D">
            <w:pPr>
              <w:shd w:val="clear" w:color="auto" w:fill="FFFFFF"/>
              <w:tabs>
                <w:tab w:val="left" w:leader="dot" w:pos="4824"/>
              </w:tabs>
              <w:jc w:val="center"/>
            </w:pPr>
            <w:r w:rsidRPr="00C15130">
              <w:rPr>
                <w:b/>
                <w:bCs/>
                <w:szCs w:val="18"/>
                <w:lang w:val="en-US"/>
              </w:rPr>
              <w:t>1980-81</w:t>
            </w:r>
          </w:p>
        </w:tc>
        <w:tc>
          <w:tcPr>
            <w:tcW w:w="2875" w:type="dxa"/>
            <w:gridSpan w:val="2"/>
            <w:tcBorders>
              <w:top w:val="single" w:sz="6" w:space="0" w:color="auto"/>
              <w:left w:val="single" w:sz="6" w:space="0" w:color="auto"/>
              <w:bottom w:val="single" w:sz="6" w:space="0" w:color="auto"/>
              <w:right w:val="nil"/>
            </w:tcBorders>
            <w:shd w:val="clear" w:color="auto" w:fill="FFFFFF"/>
            <w:vAlign w:val="center"/>
          </w:tcPr>
          <w:p w14:paraId="3E527EEF" w14:textId="77777777" w:rsidR="00452E1D" w:rsidRPr="00C15130" w:rsidRDefault="00452E1D" w:rsidP="00452E1D">
            <w:pPr>
              <w:shd w:val="clear" w:color="auto" w:fill="FFFFFF"/>
              <w:tabs>
                <w:tab w:val="left" w:leader="dot" w:pos="4824"/>
              </w:tabs>
              <w:jc w:val="center"/>
            </w:pPr>
            <w:r w:rsidRPr="00C15130">
              <w:rPr>
                <w:szCs w:val="18"/>
                <w:lang w:val="en-US"/>
              </w:rPr>
              <w:t>1979</w:t>
            </w:r>
            <w:r w:rsidRPr="00C15130">
              <w:rPr>
                <w:rFonts w:eastAsia="Times New Roman"/>
                <w:szCs w:val="18"/>
                <w:lang w:val="en-US"/>
              </w:rPr>
              <w:t>–80</w:t>
            </w:r>
          </w:p>
        </w:tc>
      </w:tr>
      <w:tr w:rsidR="00452E1D" w:rsidRPr="00C15130" w14:paraId="3E527EF5" w14:textId="77777777" w:rsidTr="00452E1D">
        <w:trPr>
          <w:trHeight w:val="345"/>
          <w:jc w:val="center"/>
        </w:trPr>
        <w:tc>
          <w:tcPr>
            <w:tcW w:w="4855" w:type="dxa"/>
            <w:tcBorders>
              <w:top w:val="nil"/>
              <w:left w:val="nil"/>
              <w:right w:val="nil"/>
            </w:tcBorders>
            <w:shd w:val="clear" w:color="auto" w:fill="FFFFFF"/>
          </w:tcPr>
          <w:p w14:paraId="3E527EF1" w14:textId="77777777" w:rsidR="00452E1D" w:rsidRPr="00C15130" w:rsidRDefault="00452E1D" w:rsidP="00291707">
            <w:pPr>
              <w:shd w:val="clear" w:color="auto" w:fill="FFFFFF"/>
              <w:tabs>
                <w:tab w:val="left" w:leader="dot" w:pos="4824"/>
              </w:tabs>
              <w:jc w:val="both"/>
            </w:pPr>
          </w:p>
        </w:tc>
        <w:tc>
          <w:tcPr>
            <w:tcW w:w="1299" w:type="dxa"/>
            <w:vMerge/>
            <w:tcBorders>
              <w:left w:val="nil"/>
              <w:bottom w:val="single" w:sz="6" w:space="0" w:color="auto"/>
              <w:right w:val="single" w:sz="6" w:space="0" w:color="auto"/>
            </w:tcBorders>
            <w:shd w:val="clear" w:color="auto" w:fill="FFFFFF"/>
            <w:vAlign w:val="center"/>
          </w:tcPr>
          <w:p w14:paraId="3E527EF2" w14:textId="77777777" w:rsidR="00452E1D" w:rsidRPr="00C15130" w:rsidRDefault="00452E1D" w:rsidP="00452E1D">
            <w:pPr>
              <w:shd w:val="clear" w:color="auto" w:fill="FFFFFF"/>
              <w:tabs>
                <w:tab w:val="left" w:leader="dot" w:pos="4824"/>
              </w:tabs>
              <w:jc w:val="center"/>
            </w:pPr>
          </w:p>
        </w:tc>
        <w:tc>
          <w:tcPr>
            <w:tcW w:w="1527" w:type="dxa"/>
            <w:tcBorders>
              <w:top w:val="single" w:sz="6" w:space="0" w:color="auto"/>
              <w:left w:val="single" w:sz="6" w:space="0" w:color="auto"/>
              <w:bottom w:val="single" w:sz="6" w:space="0" w:color="auto"/>
              <w:right w:val="nil"/>
            </w:tcBorders>
            <w:shd w:val="clear" w:color="auto" w:fill="FFFFFF"/>
            <w:vAlign w:val="center"/>
          </w:tcPr>
          <w:p w14:paraId="3E527EF3" w14:textId="77777777" w:rsidR="00452E1D" w:rsidRPr="00C15130" w:rsidRDefault="00452E1D" w:rsidP="00452E1D">
            <w:pPr>
              <w:shd w:val="clear" w:color="auto" w:fill="FFFFFF"/>
              <w:tabs>
                <w:tab w:val="left" w:leader="dot" w:pos="4824"/>
              </w:tabs>
              <w:jc w:val="center"/>
            </w:pPr>
            <w:r w:rsidRPr="00C15130">
              <w:rPr>
                <w:szCs w:val="18"/>
                <w:lang w:val="en-US"/>
              </w:rPr>
              <w:t>Appropriation</w:t>
            </w:r>
          </w:p>
        </w:tc>
        <w:tc>
          <w:tcPr>
            <w:tcW w:w="1348" w:type="dxa"/>
            <w:tcBorders>
              <w:top w:val="single" w:sz="6" w:space="0" w:color="auto"/>
              <w:left w:val="nil"/>
              <w:bottom w:val="single" w:sz="6" w:space="0" w:color="auto"/>
              <w:right w:val="nil"/>
            </w:tcBorders>
            <w:shd w:val="clear" w:color="auto" w:fill="FFFFFF"/>
            <w:vAlign w:val="center"/>
          </w:tcPr>
          <w:p w14:paraId="3E527EF4" w14:textId="77777777" w:rsidR="00452E1D" w:rsidRPr="00C15130" w:rsidRDefault="00452E1D" w:rsidP="00452E1D">
            <w:pPr>
              <w:shd w:val="clear" w:color="auto" w:fill="FFFFFF"/>
              <w:tabs>
                <w:tab w:val="left" w:leader="dot" w:pos="4824"/>
              </w:tabs>
              <w:jc w:val="center"/>
            </w:pPr>
            <w:r w:rsidRPr="00C15130">
              <w:rPr>
                <w:szCs w:val="18"/>
                <w:lang w:val="en-US"/>
              </w:rPr>
              <w:t>Expenditure</w:t>
            </w:r>
          </w:p>
        </w:tc>
      </w:tr>
      <w:tr w:rsidR="006E610B" w:rsidRPr="00C15130" w14:paraId="3E527EFA" w14:textId="77777777" w:rsidTr="00452E1D">
        <w:trPr>
          <w:trHeight w:val="20"/>
          <w:jc w:val="center"/>
        </w:trPr>
        <w:tc>
          <w:tcPr>
            <w:tcW w:w="4855" w:type="dxa"/>
            <w:tcBorders>
              <w:left w:val="nil"/>
              <w:bottom w:val="nil"/>
              <w:right w:val="nil"/>
            </w:tcBorders>
            <w:shd w:val="clear" w:color="auto" w:fill="FFFFFF"/>
          </w:tcPr>
          <w:p w14:paraId="3E527EF6" w14:textId="77777777" w:rsidR="006E610B" w:rsidRPr="00C15130" w:rsidRDefault="006E610B" w:rsidP="00926B6E">
            <w:pPr>
              <w:shd w:val="clear" w:color="auto" w:fill="FFFFFF"/>
              <w:tabs>
                <w:tab w:val="left" w:leader="dot" w:pos="4824"/>
              </w:tabs>
              <w:jc w:val="both"/>
            </w:pPr>
          </w:p>
        </w:tc>
        <w:tc>
          <w:tcPr>
            <w:tcW w:w="1299" w:type="dxa"/>
            <w:tcBorders>
              <w:top w:val="single" w:sz="6" w:space="0" w:color="auto"/>
              <w:left w:val="nil"/>
              <w:bottom w:val="nil"/>
              <w:right w:val="single" w:sz="6" w:space="0" w:color="auto"/>
            </w:tcBorders>
            <w:shd w:val="clear" w:color="auto" w:fill="FFFFFF"/>
            <w:vAlign w:val="bottom"/>
          </w:tcPr>
          <w:p w14:paraId="3E527EF7" w14:textId="77777777" w:rsidR="006E610B" w:rsidRPr="00C15130" w:rsidRDefault="002D394F" w:rsidP="00452E1D">
            <w:pPr>
              <w:shd w:val="clear" w:color="auto" w:fill="FFFFFF"/>
              <w:tabs>
                <w:tab w:val="left" w:leader="dot" w:pos="4824"/>
              </w:tabs>
              <w:ind w:right="144"/>
              <w:jc w:val="right"/>
            </w:pPr>
            <w:r w:rsidRPr="00C15130">
              <w:rPr>
                <w:szCs w:val="18"/>
                <w:lang w:val="en-US"/>
              </w:rPr>
              <w:t>$</w:t>
            </w:r>
          </w:p>
        </w:tc>
        <w:tc>
          <w:tcPr>
            <w:tcW w:w="1527" w:type="dxa"/>
            <w:tcBorders>
              <w:top w:val="single" w:sz="6" w:space="0" w:color="auto"/>
              <w:left w:val="single" w:sz="6" w:space="0" w:color="auto"/>
              <w:bottom w:val="nil"/>
              <w:right w:val="nil"/>
            </w:tcBorders>
            <w:shd w:val="clear" w:color="auto" w:fill="FFFFFF"/>
            <w:vAlign w:val="bottom"/>
          </w:tcPr>
          <w:p w14:paraId="3E527EF8" w14:textId="77777777" w:rsidR="006E610B" w:rsidRPr="00C15130" w:rsidRDefault="002D394F" w:rsidP="00452E1D">
            <w:pPr>
              <w:shd w:val="clear" w:color="auto" w:fill="FFFFFF"/>
              <w:tabs>
                <w:tab w:val="left" w:leader="dot" w:pos="4824"/>
              </w:tabs>
              <w:ind w:right="144"/>
              <w:jc w:val="right"/>
            </w:pPr>
            <w:r w:rsidRPr="00C15130">
              <w:rPr>
                <w:szCs w:val="18"/>
                <w:lang w:val="en-US"/>
              </w:rPr>
              <w:t>$</w:t>
            </w:r>
          </w:p>
        </w:tc>
        <w:tc>
          <w:tcPr>
            <w:tcW w:w="1348" w:type="dxa"/>
            <w:tcBorders>
              <w:top w:val="single" w:sz="6" w:space="0" w:color="auto"/>
              <w:left w:val="nil"/>
              <w:bottom w:val="nil"/>
              <w:right w:val="nil"/>
            </w:tcBorders>
            <w:shd w:val="clear" w:color="auto" w:fill="FFFFFF"/>
            <w:vAlign w:val="bottom"/>
          </w:tcPr>
          <w:p w14:paraId="3E527EF9" w14:textId="77777777" w:rsidR="006E610B" w:rsidRPr="00C15130" w:rsidRDefault="002D394F" w:rsidP="00452E1D">
            <w:pPr>
              <w:shd w:val="clear" w:color="auto" w:fill="FFFFFF"/>
              <w:tabs>
                <w:tab w:val="left" w:leader="dot" w:pos="4824"/>
              </w:tabs>
              <w:ind w:right="144"/>
              <w:jc w:val="right"/>
            </w:pPr>
            <w:r w:rsidRPr="00C15130">
              <w:rPr>
                <w:szCs w:val="18"/>
                <w:lang w:val="en-US"/>
              </w:rPr>
              <w:t>$</w:t>
            </w:r>
          </w:p>
        </w:tc>
      </w:tr>
      <w:tr w:rsidR="006E610B" w:rsidRPr="00C15130" w14:paraId="3E527EFF" w14:textId="77777777" w:rsidTr="00452E1D">
        <w:trPr>
          <w:trHeight w:val="20"/>
          <w:jc w:val="center"/>
        </w:trPr>
        <w:tc>
          <w:tcPr>
            <w:tcW w:w="4855" w:type="dxa"/>
            <w:tcBorders>
              <w:top w:val="nil"/>
              <w:left w:val="nil"/>
              <w:bottom w:val="nil"/>
              <w:right w:val="nil"/>
            </w:tcBorders>
            <w:shd w:val="clear" w:color="auto" w:fill="FFFFFF"/>
          </w:tcPr>
          <w:p w14:paraId="3E527EFB" w14:textId="77777777" w:rsidR="006E610B" w:rsidRPr="00C15130" w:rsidRDefault="002D394F" w:rsidP="003F397B">
            <w:pPr>
              <w:shd w:val="clear" w:color="auto" w:fill="FFFFFF"/>
              <w:tabs>
                <w:tab w:val="left" w:leader="dot" w:pos="4824"/>
              </w:tabs>
              <w:ind w:firstLine="5"/>
            </w:pPr>
            <w:r w:rsidRPr="00C15130">
              <w:rPr>
                <w:i/>
                <w:iCs/>
                <w:szCs w:val="18"/>
                <w:lang w:val="en-US"/>
              </w:rPr>
              <w:t xml:space="preserve">Division </w:t>
            </w:r>
            <w:r w:rsidRPr="00C15130">
              <w:rPr>
                <w:szCs w:val="18"/>
                <w:lang w:val="en-US"/>
              </w:rPr>
              <w:t>693.</w:t>
            </w:r>
            <w:r w:rsidRPr="00C15130">
              <w:rPr>
                <w:rFonts w:eastAsia="Times New Roman"/>
                <w:szCs w:val="18"/>
                <w:lang w:val="en-US"/>
              </w:rPr>
              <w:t>—</w:t>
            </w:r>
            <w:r w:rsidRPr="00C15130">
              <w:rPr>
                <w:rFonts w:eastAsia="Times New Roman"/>
                <w:i/>
                <w:iCs/>
                <w:szCs w:val="18"/>
                <w:lang w:val="en-US"/>
              </w:rPr>
              <w:t>Defence Service Homes Corporation</w:t>
            </w:r>
            <w:r w:rsidRPr="00C15130">
              <w:rPr>
                <w:rFonts w:eastAsia="Times New Roman"/>
                <w:szCs w:val="18"/>
                <w:lang w:val="en-US"/>
              </w:rPr>
              <w:t>—</w:t>
            </w:r>
            <w:r w:rsidR="007B57F0">
              <w:rPr>
                <w:rFonts w:eastAsia="Times New Roman"/>
                <w:szCs w:val="18"/>
                <w:lang w:val="en-US"/>
              </w:rPr>
              <w:t xml:space="preserve"> </w:t>
            </w:r>
            <w:r w:rsidRPr="00C15130">
              <w:rPr>
                <w:rFonts w:eastAsia="Times New Roman"/>
                <w:i/>
                <w:iCs/>
                <w:szCs w:val="18"/>
                <w:lang w:val="en-US"/>
              </w:rPr>
              <w:t>continued</w:t>
            </w:r>
          </w:p>
        </w:tc>
        <w:tc>
          <w:tcPr>
            <w:tcW w:w="1299" w:type="dxa"/>
            <w:tcBorders>
              <w:top w:val="nil"/>
              <w:left w:val="nil"/>
              <w:bottom w:val="nil"/>
              <w:right w:val="single" w:sz="6" w:space="0" w:color="auto"/>
            </w:tcBorders>
            <w:shd w:val="clear" w:color="auto" w:fill="FFFFFF"/>
            <w:vAlign w:val="bottom"/>
          </w:tcPr>
          <w:p w14:paraId="3E527EFC" w14:textId="77777777" w:rsidR="006E610B" w:rsidRPr="00C15130" w:rsidRDefault="006E610B" w:rsidP="00452E1D">
            <w:pPr>
              <w:shd w:val="clear" w:color="auto" w:fill="FFFFFF"/>
              <w:tabs>
                <w:tab w:val="left" w:leader="dot" w:pos="4824"/>
              </w:tabs>
              <w:ind w:right="144"/>
              <w:jc w:val="right"/>
            </w:pPr>
          </w:p>
        </w:tc>
        <w:tc>
          <w:tcPr>
            <w:tcW w:w="1527" w:type="dxa"/>
            <w:tcBorders>
              <w:top w:val="nil"/>
              <w:left w:val="single" w:sz="6" w:space="0" w:color="auto"/>
              <w:bottom w:val="nil"/>
              <w:right w:val="nil"/>
            </w:tcBorders>
            <w:shd w:val="clear" w:color="auto" w:fill="FFFFFF"/>
            <w:vAlign w:val="bottom"/>
          </w:tcPr>
          <w:p w14:paraId="3E527EFD" w14:textId="77777777" w:rsidR="006E610B" w:rsidRPr="00C15130" w:rsidRDefault="006E610B" w:rsidP="00452E1D">
            <w:pPr>
              <w:shd w:val="clear" w:color="auto" w:fill="FFFFFF"/>
              <w:tabs>
                <w:tab w:val="left" w:leader="dot" w:pos="4824"/>
              </w:tabs>
              <w:ind w:right="144"/>
              <w:jc w:val="right"/>
            </w:pPr>
          </w:p>
        </w:tc>
        <w:tc>
          <w:tcPr>
            <w:tcW w:w="1348" w:type="dxa"/>
            <w:tcBorders>
              <w:top w:val="nil"/>
              <w:left w:val="nil"/>
              <w:bottom w:val="nil"/>
              <w:right w:val="nil"/>
            </w:tcBorders>
            <w:shd w:val="clear" w:color="auto" w:fill="FFFFFF"/>
            <w:vAlign w:val="bottom"/>
          </w:tcPr>
          <w:p w14:paraId="3E527EFE" w14:textId="77777777" w:rsidR="006E610B" w:rsidRPr="00C15130" w:rsidRDefault="006E610B" w:rsidP="00452E1D">
            <w:pPr>
              <w:shd w:val="clear" w:color="auto" w:fill="FFFFFF"/>
              <w:tabs>
                <w:tab w:val="left" w:leader="dot" w:pos="4824"/>
              </w:tabs>
              <w:ind w:right="144"/>
              <w:jc w:val="right"/>
            </w:pPr>
          </w:p>
        </w:tc>
      </w:tr>
      <w:tr w:rsidR="006E610B" w:rsidRPr="00C15130" w14:paraId="3E527F04" w14:textId="77777777" w:rsidTr="00452E1D">
        <w:trPr>
          <w:trHeight w:val="20"/>
          <w:jc w:val="center"/>
        </w:trPr>
        <w:tc>
          <w:tcPr>
            <w:tcW w:w="4855" w:type="dxa"/>
            <w:tcBorders>
              <w:top w:val="nil"/>
              <w:left w:val="nil"/>
              <w:bottom w:val="nil"/>
              <w:right w:val="nil"/>
            </w:tcBorders>
            <w:shd w:val="clear" w:color="auto" w:fill="FFFFFF"/>
          </w:tcPr>
          <w:p w14:paraId="3E527F00" w14:textId="77777777" w:rsidR="006E610B" w:rsidRPr="00C15130" w:rsidRDefault="002D394F" w:rsidP="00926B6E">
            <w:pPr>
              <w:shd w:val="clear" w:color="auto" w:fill="FFFFFF"/>
              <w:tabs>
                <w:tab w:val="left" w:leader="dot" w:pos="4824"/>
              </w:tabs>
              <w:jc w:val="both"/>
            </w:pPr>
            <w:r w:rsidRPr="00C15130">
              <w:rPr>
                <w:b/>
                <w:bCs/>
                <w:szCs w:val="18"/>
                <w:lang w:val="en-US"/>
              </w:rPr>
              <w:t>3.</w:t>
            </w:r>
            <w:r w:rsidRPr="00C15130">
              <w:rPr>
                <w:rFonts w:eastAsia="Times New Roman"/>
                <w:b/>
                <w:bCs/>
                <w:szCs w:val="18"/>
                <w:lang w:val="en-US"/>
              </w:rPr>
              <w:t>—Other Services—</w:t>
            </w:r>
          </w:p>
        </w:tc>
        <w:tc>
          <w:tcPr>
            <w:tcW w:w="1299" w:type="dxa"/>
            <w:tcBorders>
              <w:top w:val="nil"/>
              <w:left w:val="nil"/>
              <w:bottom w:val="nil"/>
              <w:right w:val="single" w:sz="6" w:space="0" w:color="auto"/>
            </w:tcBorders>
            <w:shd w:val="clear" w:color="auto" w:fill="FFFFFF"/>
            <w:vAlign w:val="bottom"/>
          </w:tcPr>
          <w:p w14:paraId="3E527F01" w14:textId="77777777" w:rsidR="006E610B" w:rsidRPr="00C15130" w:rsidRDefault="006E610B" w:rsidP="00452E1D">
            <w:pPr>
              <w:shd w:val="clear" w:color="auto" w:fill="FFFFFF"/>
              <w:tabs>
                <w:tab w:val="left" w:leader="dot" w:pos="4824"/>
              </w:tabs>
              <w:ind w:right="144"/>
              <w:jc w:val="right"/>
            </w:pPr>
          </w:p>
        </w:tc>
        <w:tc>
          <w:tcPr>
            <w:tcW w:w="1527" w:type="dxa"/>
            <w:tcBorders>
              <w:top w:val="nil"/>
              <w:left w:val="single" w:sz="6" w:space="0" w:color="auto"/>
              <w:bottom w:val="nil"/>
              <w:right w:val="nil"/>
            </w:tcBorders>
            <w:shd w:val="clear" w:color="auto" w:fill="FFFFFF"/>
            <w:vAlign w:val="bottom"/>
          </w:tcPr>
          <w:p w14:paraId="3E527F02" w14:textId="77777777" w:rsidR="006E610B" w:rsidRPr="00C15130" w:rsidRDefault="006E610B" w:rsidP="00452E1D">
            <w:pPr>
              <w:shd w:val="clear" w:color="auto" w:fill="FFFFFF"/>
              <w:tabs>
                <w:tab w:val="left" w:leader="dot" w:pos="4824"/>
              </w:tabs>
              <w:ind w:right="144"/>
              <w:jc w:val="right"/>
            </w:pPr>
          </w:p>
        </w:tc>
        <w:tc>
          <w:tcPr>
            <w:tcW w:w="1348" w:type="dxa"/>
            <w:tcBorders>
              <w:top w:val="nil"/>
              <w:left w:val="nil"/>
              <w:bottom w:val="nil"/>
              <w:right w:val="nil"/>
            </w:tcBorders>
            <w:shd w:val="clear" w:color="auto" w:fill="FFFFFF"/>
            <w:vAlign w:val="bottom"/>
          </w:tcPr>
          <w:p w14:paraId="3E527F03" w14:textId="77777777" w:rsidR="006E610B" w:rsidRPr="00C15130" w:rsidRDefault="006E610B" w:rsidP="00452E1D">
            <w:pPr>
              <w:shd w:val="clear" w:color="auto" w:fill="FFFFFF"/>
              <w:tabs>
                <w:tab w:val="left" w:leader="dot" w:pos="4824"/>
              </w:tabs>
              <w:ind w:right="144"/>
              <w:jc w:val="right"/>
            </w:pPr>
          </w:p>
        </w:tc>
      </w:tr>
      <w:tr w:rsidR="006E610B" w:rsidRPr="00C15130" w14:paraId="3E527F09" w14:textId="77777777" w:rsidTr="00452E1D">
        <w:trPr>
          <w:trHeight w:val="20"/>
          <w:jc w:val="center"/>
        </w:trPr>
        <w:tc>
          <w:tcPr>
            <w:tcW w:w="4855" w:type="dxa"/>
            <w:tcBorders>
              <w:top w:val="nil"/>
              <w:left w:val="nil"/>
              <w:right w:val="nil"/>
            </w:tcBorders>
            <w:shd w:val="clear" w:color="auto" w:fill="FFFFFF"/>
          </w:tcPr>
          <w:p w14:paraId="3E527F05" w14:textId="77777777" w:rsidR="006E610B" w:rsidRPr="00C15130" w:rsidRDefault="002D394F" w:rsidP="00452E1D">
            <w:pPr>
              <w:shd w:val="clear" w:color="auto" w:fill="FFFFFF"/>
              <w:tabs>
                <w:tab w:val="left" w:leader="dot" w:pos="4640"/>
              </w:tabs>
              <w:ind w:left="101"/>
              <w:jc w:val="both"/>
            </w:pPr>
            <w:r w:rsidRPr="00C15130">
              <w:rPr>
                <w:szCs w:val="18"/>
                <w:lang w:val="en-US"/>
              </w:rPr>
              <w:t>01. Interest subsidy</w:t>
            </w:r>
            <w:r w:rsidR="00452E1D">
              <w:rPr>
                <w:szCs w:val="18"/>
                <w:lang w:val="en-US"/>
              </w:rPr>
              <w:tab/>
            </w:r>
          </w:p>
        </w:tc>
        <w:tc>
          <w:tcPr>
            <w:tcW w:w="1299" w:type="dxa"/>
            <w:tcBorders>
              <w:top w:val="nil"/>
              <w:left w:val="nil"/>
              <w:bottom w:val="single" w:sz="6" w:space="0" w:color="auto"/>
              <w:right w:val="single" w:sz="6" w:space="0" w:color="auto"/>
            </w:tcBorders>
            <w:shd w:val="clear" w:color="auto" w:fill="FFFFFF"/>
            <w:vAlign w:val="bottom"/>
          </w:tcPr>
          <w:p w14:paraId="3E527F06" w14:textId="77777777" w:rsidR="006E610B" w:rsidRPr="00C15130" w:rsidRDefault="002D394F" w:rsidP="00452E1D">
            <w:pPr>
              <w:shd w:val="clear" w:color="auto" w:fill="FFFFFF"/>
              <w:tabs>
                <w:tab w:val="left" w:leader="dot" w:pos="4824"/>
              </w:tabs>
              <w:ind w:right="144"/>
              <w:jc w:val="right"/>
            </w:pPr>
            <w:r w:rsidRPr="00C15130">
              <w:rPr>
                <w:szCs w:val="18"/>
                <w:lang w:val="en-US"/>
              </w:rPr>
              <w:t>34,000,000</w:t>
            </w:r>
          </w:p>
        </w:tc>
        <w:tc>
          <w:tcPr>
            <w:tcW w:w="1527" w:type="dxa"/>
            <w:tcBorders>
              <w:top w:val="nil"/>
              <w:left w:val="single" w:sz="6" w:space="0" w:color="auto"/>
              <w:bottom w:val="single" w:sz="6" w:space="0" w:color="auto"/>
              <w:right w:val="nil"/>
            </w:tcBorders>
            <w:shd w:val="clear" w:color="auto" w:fill="FFFFFF"/>
            <w:vAlign w:val="bottom"/>
          </w:tcPr>
          <w:p w14:paraId="3E527F07" w14:textId="77777777" w:rsidR="006E610B" w:rsidRPr="00C15130" w:rsidRDefault="002D394F" w:rsidP="00452E1D">
            <w:pPr>
              <w:shd w:val="clear" w:color="auto" w:fill="FFFFFF"/>
              <w:tabs>
                <w:tab w:val="left" w:leader="dot" w:pos="4824"/>
              </w:tabs>
              <w:ind w:right="144"/>
              <w:jc w:val="right"/>
            </w:pPr>
            <w:r w:rsidRPr="00C15130">
              <w:rPr>
                <w:szCs w:val="18"/>
                <w:lang w:val="en-US"/>
              </w:rPr>
              <w:t>29,700,000</w:t>
            </w:r>
          </w:p>
        </w:tc>
        <w:tc>
          <w:tcPr>
            <w:tcW w:w="1348" w:type="dxa"/>
            <w:tcBorders>
              <w:top w:val="nil"/>
              <w:left w:val="nil"/>
              <w:bottom w:val="single" w:sz="6" w:space="0" w:color="auto"/>
              <w:right w:val="nil"/>
            </w:tcBorders>
            <w:shd w:val="clear" w:color="auto" w:fill="FFFFFF"/>
            <w:vAlign w:val="bottom"/>
          </w:tcPr>
          <w:p w14:paraId="3E527F08" w14:textId="77777777" w:rsidR="006E610B" w:rsidRPr="00C15130" w:rsidRDefault="002D394F" w:rsidP="00452E1D">
            <w:pPr>
              <w:shd w:val="clear" w:color="auto" w:fill="FFFFFF"/>
              <w:tabs>
                <w:tab w:val="left" w:leader="dot" w:pos="4824"/>
              </w:tabs>
              <w:ind w:right="144"/>
              <w:jc w:val="right"/>
            </w:pPr>
            <w:r w:rsidRPr="00C15130">
              <w:rPr>
                <w:szCs w:val="18"/>
                <w:lang w:val="en-US"/>
              </w:rPr>
              <w:t>29,700,000</w:t>
            </w:r>
          </w:p>
        </w:tc>
      </w:tr>
      <w:tr w:rsidR="006E610B" w:rsidRPr="00C15130" w14:paraId="3E527F0E" w14:textId="77777777" w:rsidTr="007F628E">
        <w:trPr>
          <w:trHeight w:val="20"/>
          <w:jc w:val="center"/>
        </w:trPr>
        <w:tc>
          <w:tcPr>
            <w:tcW w:w="4855" w:type="dxa"/>
            <w:tcBorders>
              <w:left w:val="nil"/>
              <w:right w:val="nil"/>
            </w:tcBorders>
            <w:shd w:val="clear" w:color="auto" w:fill="FFFFFF"/>
          </w:tcPr>
          <w:p w14:paraId="3E527F0A" w14:textId="77777777" w:rsidR="006E610B" w:rsidRPr="00C15130" w:rsidRDefault="002D394F" w:rsidP="00452E1D">
            <w:pPr>
              <w:shd w:val="clear" w:color="auto" w:fill="FFFFFF"/>
              <w:tabs>
                <w:tab w:val="left" w:leader="dot" w:pos="4640"/>
              </w:tabs>
              <w:ind w:right="144"/>
              <w:jc w:val="right"/>
            </w:pPr>
            <w:r w:rsidRPr="00C15130">
              <w:rPr>
                <w:i/>
                <w:iCs/>
                <w:szCs w:val="18"/>
                <w:lang w:val="en-US"/>
              </w:rPr>
              <w:t xml:space="preserve">Total: Division </w:t>
            </w:r>
            <w:r w:rsidRPr="00C15130">
              <w:rPr>
                <w:szCs w:val="18"/>
                <w:lang w:val="en-US"/>
              </w:rPr>
              <w:t>693</w:t>
            </w:r>
          </w:p>
        </w:tc>
        <w:tc>
          <w:tcPr>
            <w:tcW w:w="1299" w:type="dxa"/>
            <w:tcBorders>
              <w:top w:val="single" w:sz="6" w:space="0" w:color="auto"/>
              <w:left w:val="nil"/>
              <w:bottom w:val="single" w:sz="6" w:space="0" w:color="auto"/>
              <w:right w:val="single" w:sz="6" w:space="0" w:color="auto"/>
            </w:tcBorders>
            <w:shd w:val="clear" w:color="auto" w:fill="FFFFFF"/>
            <w:vAlign w:val="bottom"/>
          </w:tcPr>
          <w:p w14:paraId="3E527F0B" w14:textId="77777777" w:rsidR="006E610B" w:rsidRPr="00C15130" w:rsidRDefault="002D394F" w:rsidP="00452E1D">
            <w:pPr>
              <w:shd w:val="clear" w:color="auto" w:fill="FFFFFF"/>
              <w:tabs>
                <w:tab w:val="left" w:leader="dot" w:pos="4824"/>
              </w:tabs>
              <w:ind w:right="144"/>
              <w:jc w:val="right"/>
            </w:pPr>
            <w:r w:rsidRPr="00C15130">
              <w:rPr>
                <w:b/>
                <w:bCs/>
                <w:szCs w:val="18"/>
                <w:lang w:val="en-US"/>
              </w:rPr>
              <w:t>46,489,000</w:t>
            </w:r>
          </w:p>
        </w:tc>
        <w:tc>
          <w:tcPr>
            <w:tcW w:w="1527" w:type="dxa"/>
            <w:tcBorders>
              <w:top w:val="single" w:sz="6" w:space="0" w:color="auto"/>
              <w:left w:val="single" w:sz="6" w:space="0" w:color="auto"/>
              <w:bottom w:val="single" w:sz="6" w:space="0" w:color="auto"/>
              <w:right w:val="nil"/>
            </w:tcBorders>
            <w:shd w:val="clear" w:color="auto" w:fill="FFFFFF"/>
            <w:vAlign w:val="bottom"/>
          </w:tcPr>
          <w:p w14:paraId="3E527F0C" w14:textId="77777777" w:rsidR="006E610B" w:rsidRPr="00C15130" w:rsidRDefault="002D394F" w:rsidP="00452E1D">
            <w:pPr>
              <w:shd w:val="clear" w:color="auto" w:fill="FFFFFF"/>
              <w:tabs>
                <w:tab w:val="left" w:leader="dot" w:pos="4824"/>
              </w:tabs>
              <w:ind w:right="144"/>
              <w:jc w:val="right"/>
            </w:pPr>
            <w:r w:rsidRPr="00C15130">
              <w:rPr>
                <w:b/>
                <w:bCs/>
                <w:szCs w:val="18"/>
                <w:lang w:val="en-US"/>
              </w:rPr>
              <w:t>43,043,000</w:t>
            </w:r>
          </w:p>
        </w:tc>
        <w:tc>
          <w:tcPr>
            <w:tcW w:w="1348" w:type="dxa"/>
            <w:tcBorders>
              <w:top w:val="single" w:sz="6" w:space="0" w:color="auto"/>
              <w:left w:val="nil"/>
              <w:bottom w:val="single" w:sz="6" w:space="0" w:color="auto"/>
              <w:right w:val="nil"/>
            </w:tcBorders>
            <w:shd w:val="clear" w:color="auto" w:fill="FFFFFF"/>
            <w:vAlign w:val="bottom"/>
          </w:tcPr>
          <w:p w14:paraId="3E527F0D" w14:textId="77777777" w:rsidR="006E610B" w:rsidRPr="00C15130" w:rsidRDefault="002D394F" w:rsidP="00452E1D">
            <w:pPr>
              <w:shd w:val="clear" w:color="auto" w:fill="FFFFFF"/>
              <w:tabs>
                <w:tab w:val="left" w:leader="dot" w:pos="4824"/>
              </w:tabs>
              <w:ind w:right="144"/>
              <w:jc w:val="right"/>
            </w:pPr>
            <w:r w:rsidRPr="00C15130">
              <w:rPr>
                <w:b/>
                <w:bCs/>
                <w:szCs w:val="18"/>
                <w:lang w:val="en-US"/>
              </w:rPr>
              <w:t>42,187,921</w:t>
            </w:r>
          </w:p>
        </w:tc>
      </w:tr>
      <w:tr w:rsidR="006E610B" w:rsidRPr="00C15130" w14:paraId="3E527F13" w14:textId="77777777" w:rsidTr="007F628E">
        <w:trPr>
          <w:trHeight w:val="20"/>
          <w:jc w:val="center"/>
        </w:trPr>
        <w:tc>
          <w:tcPr>
            <w:tcW w:w="4855" w:type="dxa"/>
            <w:tcBorders>
              <w:left w:val="nil"/>
              <w:bottom w:val="single" w:sz="4" w:space="0" w:color="auto"/>
              <w:right w:val="nil"/>
            </w:tcBorders>
            <w:shd w:val="clear" w:color="auto" w:fill="FFFFFF"/>
          </w:tcPr>
          <w:p w14:paraId="3E527F0F" w14:textId="77777777" w:rsidR="006E610B" w:rsidRPr="00C15130" w:rsidRDefault="002D394F" w:rsidP="00452E1D">
            <w:pPr>
              <w:shd w:val="clear" w:color="auto" w:fill="FFFFFF"/>
              <w:tabs>
                <w:tab w:val="left" w:leader="dot" w:pos="4640"/>
              </w:tabs>
              <w:spacing w:before="240" w:after="120"/>
              <w:jc w:val="both"/>
            </w:pPr>
            <w:r w:rsidRPr="00C15130">
              <w:rPr>
                <w:b/>
                <w:bCs/>
                <w:szCs w:val="18"/>
                <w:lang w:val="en-US"/>
              </w:rPr>
              <w:t>Total: Department of Veterans' Affairs</w:t>
            </w:r>
            <w:r w:rsidR="00452E1D">
              <w:rPr>
                <w:b/>
                <w:bCs/>
                <w:szCs w:val="18"/>
                <w:lang w:val="en-US"/>
              </w:rPr>
              <w:tab/>
            </w:r>
          </w:p>
        </w:tc>
        <w:tc>
          <w:tcPr>
            <w:tcW w:w="1299" w:type="dxa"/>
            <w:tcBorders>
              <w:top w:val="single" w:sz="6" w:space="0" w:color="auto"/>
              <w:left w:val="nil"/>
              <w:bottom w:val="single" w:sz="6" w:space="0" w:color="auto"/>
              <w:right w:val="single" w:sz="6" w:space="0" w:color="auto"/>
            </w:tcBorders>
            <w:shd w:val="clear" w:color="auto" w:fill="FFFFFF"/>
            <w:vAlign w:val="bottom"/>
          </w:tcPr>
          <w:p w14:paraId="3E527F10" w14:textId="77777777" w:rsidR="006E610B" w:rsidRPr="00C15130" w:rsidRDefault="002D394F" w:rsidP="00452E1D">
            <w:pPr>
              <w:shd w:val="clear" w:color="auto" w:fill="FFFFFF"/>
              <w:tabs>
                <w:tab w:val="left" w:leader="dot" w:pos="4824"/>
              </w:tabs>
              <w:spacing w:before="240" w:after="120"/>
              <w:ind w:right="144"/>
              <w:jc w:val="right"/>
            </w:pPr>
            <w:r w:rsidRPr="00C15130">
              <w:rPr>
                <w:b/>
                <w:bCs/>
                <w:szCs w:val="18"/>
                <w:lang w:val="en-US"/>
              </w:rPr>
              <w:t>441,522,000</w:t>
            </w:r>
          </w:p>
        </w:tc>
        <w:tc>
          <w:tcPr>
            <w:tcW w:w="1527" w:type="dxa"/>
            <w:tcBorders>
              <w:top w:val="single" w:sz="6" w:space="0" w:color="auto"/>
              <w:left w:val="single" w:sz="6" w:space="0" w:color="auto"/>
              <w:bottom w:val="single" w:sz="6" w:space="0" w:color="auto"/>
              <w:right w:val="nil"/>
            </w:tcBorders>
            <w:shd w:val="clear" w:color="auto" w:fill="FFFFFF"/>
            <w:vAlign w:val="bottom"/>
          </w:tcPr>
          <w:p w14:paraId="3E527F11" w14:textId="77777777" w:rsidR="006E610B" w:rsidRPr="00C15130" w:rsidRDefault="002D394F" w:rsidP="00452E1D">
            <w:pPr>
              <w:shd w:val="clear" w:color="auto" w:fill="FFFFFF"/>
              <w:tabs>
                <w:tab w:val="left" w:leader="dot" w:pos="4824"/>
              </w:tabs>
              <w:spacing w:before="240" w:after="120"/>
              <w:ind w:right="144"/>
              <w:jc w:val="right"/>
            </w:pPr>
            <w:r w:rsidRPr="00C15130">
              <w:rPr>
                <w:b/>
                <w:bCs/>
                <w:szCs w:val="18"/>
                <w:lang w:val="en-US"/>
              </w:rPr>
              <w:t>411,566,000</w:t>
            </w:r>
          </w:p>
        </w:tc>
        <w:tc>
          <w:tcPr>
            <w:tcW w:w="1348" w:type="dxa"/>
            <w:tcBorders>
              <w:top w:val="single" w:sz="6" w:space="0" w:color="auto"/>
              <w:left w:val="nil"/>
              <w:bottom w:val="single" w:sz="6" w:space="0" w:color="auto"/>
              <w:right w:val="nil"/>
            </w:tcBorders>
            <w:shd w:val="clear" w:color="auto" w:fill="FFFFFF"/>
            <w:vAlign w:val="bottom"/>
          </w:tcPr>
          <w:p w14:paraId="3E527F12" w14:textId="77777777" w:rsidR="006E610B" w:rsidRPr="00C15130" w:rsidRDefault="002D394F" w:rsidP="00452E1D">
            <w:pPr>
              <w:shd w:val="clear" w:color="auto" w:fill="FFFFFF"/>
              <w:tabs>
                <w:tab w:val="left" w:leader="dot" w:pos="4824"/>
              </w:tabs>
              <w:spacing w:before="240" w:after="120"/>
              <w:ind w:right="144"/>
              <w:jc w:val="right"/>
            </w:pPr>
            <w:r w:rsidRPr="00C15130">
              <w:rPr>
                <w:b/>
                <w:bCs/>
                <w:szCs w:val="18"/>
                <w:lang w:val="en-US"/>
              </w:rPr>
              <w:t>408,484,571</w:t>
            </w:r>
          </w:p>
        </w:tc>
      </w:tr>
    </w:tbl>
    <w:p w14:paraId="3E527F14" w14:textId="77777777" w:rsidR="002D394F" w:rsidRPr="00C15130" w:rsidRDefault="002D394F" w:rsidP="00452E1D">
      <w:pPr>
        <w:pBdr>
          <w:top w:val="single" w:sz="4" w:space="1" w:color="auto"/>
        </w:pBdr>
        <w:shd w:val="clear" w:color="auto" w:fill="FFFFFF"/>
        <w:tabs>
          <w:tab w:val="left" w:leader="dot" w:pos="4824"/>
        </w:tabs>
        <w:spacing w:before="9840"/>
        <w:jc w:val="center"/>
      </w:pPr>
      <w:r w:rsidRPr="00C15130">
        <w:rPr>
          <w:szCs w:val="16"/>
          <w:lang w:val="en-US"/>
        </w:rPr>
        <w:t>Printed by Authority by the Commonwealth Government Printer</w:t>
      </w:r>
    </w:p>
    <w:sectPr w:rsidR="002D394F" w:rsidRPr="00C15130" w:rsidSect="001928BB">
      <w:pgSz w:w="11909" w:h="16834"/>
      <w:pgMar w:top="1440" w:right="1440" w:bottom="1440" w:left="1440" w:header="720" w:footer="720" w:gutter="0"/>
      <w:pgNumType w:start="7"/>
      <w:cols w:space="6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3B7385" w14:textId="77777777" w:rsidR="003F397B" w:rsidRDefault="003F397B" w:rsidP="00813D21">
      <w:r>
        <w:separator/>
      </w:r>
    </w:p>
  </w:endnote>
  <w:endnote w:type="continuationSeparator" w:id="0">
    <w:p w14:paraId="02B59DE8" w14:textId="77777777" w:rsidR="003F397B" w:rsidRDefault="003F397B" w:rsidP="00813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CCF509" w14:textId="77777777" w:rsidR="003F397B" w:rsidRDefault="003F397B" w:rsidP="00813D21">
      <w:r>
        <w:separator/>
      </w:r>
    </w:p>
  </w:footnote>
  <w:footnote w:type="continuationSeparator" w:id="0">
    <w:p w14:paraId="623D6E83" w14:textId="77777777" w:rsidR="003F397B" w:rsidRDefault="003F397B" w:rsidP="00813D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527F21" w14:textId="77777777" w:rsidR="003F397B" w:rsidRPr="00813D21" w:rsidRDefault="003F397B" w:rsidP="007621DF">
    <w:pPr>
      <w:pStyle w:val="Header"/>
      <w:tabs>
        <w:tab w:val="clear" w:pos="4680"/>
        <w:tab w:val="clear" w:pos="9360"/>
        <w:tab w:val="center" w:pos="3690"/>
        <w:tab w:val="right" w:pos="6840"/>
      </w:tabs>
      <w:rPr>
        <w:sz w:val="22"/>
      </w:rPr>
    </w:pPr>
    <w:sdt>
      <w:sdtPr>
        <w:id w:val="743381105"/>
        <w:docPartObj>
          <w:docPartGallery w:val="Page Numbers (Top of Page)"/>
          <w:docPartUnique/>
        </w:docPartObj>
      </w:sdtPr>
      <w:sdtEndPr>
        <w:rPr>
          <w:noProof/>
          <w:sz w:val="22"/>
        </w:rPr>
      </w:sdtEndPr>
      <w:sdtContent>
        <w:r w:rsidRPr="00813D21">
          <w:rPr>
            <w:sz w:val="22"/>
          </w:rPr>
          <w:fldChar w:fldCharType="begin"/>
        </w:r>
        <w:r w:rsidRPr="00813D21">
          <w:rPr>
            <w:sz w:val="22"/>
          </w:rPr>
          <w:instrText xml:space="preserve"> PAGE   \* MERGEFORMAT </w:instrText>
        </w:r>
        <w:r w:rsidRPr="00813D21">
          <w:rPr>
            <w:sz w:val="22"/>
          </w:rPr>
          <w:fldChar w:fldCharType="separate"/>
        </w:r>
        <w:r w:rsidR="00220092">
          <w:rPr>
            <w:noProof/>
            <w:sz w:val="22"/>
          </w:rPr>
          <w:t>2</w:t>
        </w:r>
        <w:r w:rsidRPr="00813D21">
          <w:rPr>
            <w:noProof/>
            <w:sz w:val="22"/>
          </w:rPr>
          <w:fldChar w:fldCharType="end"/>
        </w:r>
      </w:sdtContent>
    </w:sdt>
    <w:r w:rsidRPr="00813D21">
      <w:rPr>
        <w:noProof/>
        <w:sz w:val="22"/>
      </w:rPr>
      <w:tab/>
    </w:r>
    <w:r w:rsidRPr="00813D21">
      <w:rPr>
        <w:i/>
        <w:iCs/>
        <w:sz w:val="22"/>
        <w:szCs w:val="22"/>
        <w:lang w:val="en-US"/>
      </w:rPr>
      <w:t xml:space="preserve">Appropriation </w:t>
    </w:r>
    <w:r w:rsidRPr="00813D21">
      <w:rPr>
        <w:sz w:val="22"/>
        <w:szCs w:val="22"/>
        <w:lang w:val="en-US"/>
      </w:rPr>
      <w:t>(</w:t>
    </w:r>
    <w:r w:rsidRPr="00813D21">
      <w:rPr>
        <w:i/>
        <w:iCs/>
        <w:sz w:val="22"/>
        <w:szCs w:val="22"/>
        <w:lang w:val="en-US"/>
      </w:rPr>
      <w:t>No. 1</w:t>
    </w:r>
    <w:r w:rsidRPr="00813D21">
      <w:rPr>
        <w:sz w:val="22"/>
        <w:szCs w:val="22"/>
        <w:lang w:val="en-US"/>
      </w:rPr>
      <w:t>)</w:t>
    </w:r>
    <w:r w:rsidRPr="00813D21">
      <w:rPr>
        <w:i/>
        <w:iCs/>
        <w:sz w:val="22"/>
        <w:szCs w:val="22"/>
        <w:lang w:val="en-US"/>
      </w:rPr>
      <w:t xml:space="preserve"> 1980-81</w:t>
    </w:r>
    <w:r>
      <w:rPr>
        <w:i/>
        <w:iCs/>
        <w:sz w:val="22"/>
        <w:szCs w:val="22"/>
        <w:lang w:val="en-US"/>
      </w:rPr>
      <w:tab/>
    </w:r>
    <w:r w:rsidRPr="00813D21">
      <w:rPr>
        <w:i/>
        <w:iCs/>
        <w:sz w:val="22"/>
        <w:szCs w:val="22"/>
        <w:lang w:val="en-US"/>
      </w:rPr>
      <w:t>No. 141, 1980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9800380"/>
      <w:docPartObj>
        <w:docPartGallery w:val="Page Numbers (Top of Page)"/>
        <w:docPartUnique/>
      </w:docPartObj>
    </w:sdtPr>
    <w:sdtEndPr>
      <w:rPr>
        <w:noProof/>
        <w:sz w:val="22"/>
      </w:rPr>
    </w:sdtEndPr>
    <w:sdtContent>
      <w:p w14:paraId="3E527F22" w14:textId="77777777" w:rsidR="003F397B" w:rsidRPr="00813D21" w:rsidRDefault="003F397B" w:rsidP="007621DF">
        <w:pPr>
          <w:pStyle w:val="Header"/>
          <w:tabs>
            <w:tab w:val="clear" w:pos="4680"/>
            <w:tab w:val="center" w:pos="6120"/>
          </w:tabs>
          <w:ind w:left="2340"/>
          <w:jc w:val="right"/>
          <w:rPr>
            <w:sz w:val="22"/>
          </w:rPr>
        </w:pPr>
        <w:r w:rsidRPr="001928BB">
          <w:rPr>
            <w:i/>
            <w:iCs/>
            <w:sz w:val="22"/>
            <w:szCs w:val="22"/>
            <w:lang w:val="en-US"/>
          </w:rPr>
          <w:t xml:space="preserve">Appropriation </w:t>
        </w:r>
        <w:r w:rsidRPr="001928BB">
          <w:rPr>
            <w:sz w:val="22"/>
            <w:szCs w:val="22"/>
            <w:lang w:val="en-US"/>
          </w:rPr>
          <w:t>(</w:t>
        </w:r>
        <w:r w:rsidRPr="001928BB">
          <w:rPr>
            <w:i/>
            <w:iCs/>
            <w:sz w:val="22"/>
            <w:szCs w:val="22"/>
            <w:lang w:val="en-US"/>
          </w:rPr>
          <w:t>No. 1</w:t>
        </w:r>
        <w:r w:rsidRPr="001928BB">
          <w:rPr>
            <w:sz w:val="22"/>
            <w:szCs w:val="22"/>
            <w:lang w:val="en-US"/>
          </w:rPr>
          <w:t>)</w:t>
        </w:r>
        <w:r w:rsidRPr="001928BB">
          <w:rPr>
            <w:i/>
            <w:iCs/>
            <w:sz w:val="22"/>
            <w:szCs w:val="22"/>
            <w:lang w:val="en-US"/>
          </w:rPr>
          <w:t xml:space="preserve"> 1980-81</w:t>
        </w:r>
        <w:r w:rsidRPr="001928BB">
          <w:rPr>
            <w:i/>
            <w:iCs/>
            <w:sz w:val="22"/>
            <w:szCs w:val="22"/>
            <w:lang w:val="en-US"/>
          </w:rPr>
          <w:tab/>
          <w:t>No. 141, 1980</w:t>
        </w:r>
        <w:r w:rsidRPr="001928BB">
          <w:rPr>
            <w:sz w:val="22"/>
            <w:szCs w:val="22"/>
          </w:rPr>
          <w:tab/>
        </w:r>
        <w:r w:rsidRPr="001928BB">
          <w:rPr>
            <w:sz w:val="22"/>
            <w:szCs w:val="22"/>
          </w:rPr>
          <w:fldChar w:fldCharType="begin"/>
        </w:r>
        <w:r w:rsidRPr="001928BB">
          <w:rPr>
            <w:sz w:val="22"/>
            <w:szCs w:val="22"/>
          </w:rPr>
          <w:instrText xml:space="preserve"> PAGE   \* MERGEFORMAT </w:instrText>
        </w:r>
        <w:r w:rsidRPr="001928BB">
          <w:rPr>
            <w:sz w:val="22"/>
            <w:szCs w:val="22"/>
          </w:rPr>
          <w:fldChar w:fldCharType="separate"/>
        </w:r>
        <w:r w:rsidR="00220092">
          <w:rPr>
            <w:noProof/>
            <w:sz w:val="22"/>
            <w:szCs w:val="22"/>
          </w:rPr>
          <w:t>3</w:t>
        </w:r>
        <w:r w:rsidRPr="001928BB">
          <w:rPr>
            <w:noProof/>
            <w:sz w:val="22"/>
            <w:szCs w:val="22"/>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1302579"/>
      <w:docPartObj>
        <w:docPartGallery w:val="Page Numbers (Top of Page)"/>
        <w:docPartUnique/>
      </w:docPartObj>
    </w:sdtPr>
    <w:sdtEndPr>
      <w:rPr>
        <w:noProof/>
      </w:rPr>
    </w:sdtEndPr>
    <w:sdtContent>
      <w:p w14:paraId="3E527F23" w14:textId="77777777" w:rsidR="003F397B" w:rsidRDefault="003F397B">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E527F24" w14:textId="77777777" w:rsidR="003F397B" w:rsidRPr="00813D21" w:rsidRDefault="003F397B" w:rsidP="007621DF">
    <w:pPr>
      <w:pStyle w:val="Header"/>
      <w:tabs>
        <w:tab w:val="clear" w:pos="4680"/>
        <w:tab w:val="clear" w:pos="9360"/>
        <w:tab w:val="center" w:pos="3690"/>
        <w:tab w:val="right" w:pos="6840"/>
      </w:tabs>
      <w:rPr>
        <w:sz w:val="2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4602802"/>
      <w:docPartObj>
        <w:docPartGallery w:val="Page Numbers (Top of Page)"/>
        <w:docPartUnique/>
      </w:docPartObj>
    </w:sdtPr>
    <w:sdtEndPr>
      <w:rPr>
        <w:noProof/>
      </w:rPr>
    </w:sdtEndPr>
    <w:sdtContent>
      <w:p w14:paraId="3E527F25" w14:textId="77777777" w:rsidR="003F397B" w:rsidRDefault="003F397B">
        <w:pPr>
          <w:pStyle w:val="Header"/>
        </w:pPr>
        <w:r>
          <w:fldChar w:fldCharType="begin"/>
        </w:r>
        <w:r>
          <w:instrText xml:space="preserve"> PAGE   \* MERGEFORMAT </w:instrText>
        </w:r>
        <w:r>
          <w:fldChar w:fldCharType="separate"/>
        </w:r>
        <w:r>
          <w:rPr>
            <w:noProof/>
          </w:rPr>
          <w:t>6</w:t>
        </w:r>
        <w:r>
          <w:rPr>
            <w:noProof/>
          </w:rPr>
          <w:fldChar w:fldCharType="end"/>
        </w:r>
      </w:p>
    </w:sdtContent>
  </w:sdt>
  <w:p w14:paraId="3E527F26" w14:textId="77777777" w:rsidR="003F397B" w:rsidRPr="00813D21" w:rsidRDefault="003F397B" w:rsidP="007621DF">
    <w:pPr>
      <w:pStyle w:val="Header"/>
      <w:tabs>
        <w:tab w:val="clear" w:pos="4680"/>
        <w:tab w:val="clear" w:pos="9360"/>
        <w:tab w:val="center" w:pos="3690"/>
        <w:tab w:val="right" w:pos="6840"/>
      </w:tabs>
      <w:rPr>
        <w:sz w:val="2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2"/>
        <w:szCs w:val="22"/>
      </w:rPr>
      <w:id w:val="-489249785"/>
      <w:docPartObj>
        <w:docPartGallery w:val="Page Numbers (Top of Page)"/>
        <w:docPartUnique/>
      </w:docPartObj>
    </w:sdtPr>
    <w:sdtEndPr>
      <w:rPr>
        <w:noProof/>
      </w:rPr>
    </w:sdtEndPr>
    <w:sdtContent>
      <w:p w14:paraId="3E527F27" w14:textId="77777777" w:rsidR="003F397B" w:rsidRPr="001928BB" w:rsidRDefault="003F397B" w:rsidP="001928BB">
        <w:pPr>
          <w:pStyle w:val="Header"/>
          <w:tabs>
            <w:tab w:val="clear" w:pos="4680"/>
            <w:tab w:val="clear" w:pos="9360"/>
            <w:tab w:val="center" w:pos="4257"/>
            <w:tab w:val="right" w:pos="7380"/>
          </w:tabs>
          <w:rPr>
            <w:sz w:val="22"/>
            <w:szCs w:val="22"/>
          </w:rPr>
        </w:pPr>
        <w:r w:rsidRPr="001928BB">
          <w:rPr>
            <w:sz w:val="22"/>
            <w:szCs w:val="22"/>
          </w:rPr>
          <w:fldChar w:fldCharType="begin"/>
        </w:r>
        <w:r w:rsidRPr="001928BB">
          <w:rPr>
            <w:sz w:val="22"/>
            <w:szCs w:val="22"/>
          </w:rPr>
          <w:instrText xml:space="preserve"> PAGE   \* MERGEFORMAT </w:instrText>
        </w:r>
        <w:r w:rsidRPr="001928BB">
          <w:rPr>
            <w:sz w:val="22"/>
            <w:szCs w:val="22"/>
          </w:rPr>
          <w:fldChar w:fldCharType="separate"/>
        </w:r>
        <w:r w:rsidR="00220092">
          <w:rPr>
            <w:noProof/>
            <w:sz w:val="22"/>
            <w:szCs w:val="22"/>
          </w:rPr>
          <w:t>128</w:t>
        </w:r>
        <w:r w:rsidRPr="001928BB">
          <w:rPr>
            <w:noProof/>
            <w:sz w:val="22"/>
            <w:szCs w:val="22"/>
          </w:rPr>
          <w:fldChar w:fldCharType="end"/>
        </w:r>
        <w:r w:rsidRPr="001928BB">
          <w:rPr>
            <w:i/>
            <w:iCs/>
            <w:sz w:val="22"/>
            <w:szCs w:val="22"/>
            <w:lang w:val="en-US"/>
          </w:rPr>
          <w:t xml:space="preserve"> </w:t>
        </w:r>
        <w:r w:rsidRPr="001928BB">
          <w:rPr>
            <w:i/>
            <w:iCs/>
            <w:sz w:val="22"/>
            <w:szCs w:val="22"/>
            <w:lang w:val="en-US"/>
          </w:rPr>
          <w:tab/>
          <w:t xml:space="preserve">Appropriation </w:t>
        </w:r>
        <w:r w:rsidRPr="001928BB">
          <w:rPr>
            <w:sz w:val="22"/>
            <w:szCs w:val="22"/>
            <w:lang w:val="en-US"/>
          </w:rPr>
          <w:t>(</w:t>
        </w:r>
        <w:r w:rsidRPr="001928BB">
          <w:rPr>
            <w:i/>
            <w:iCs/>
            <w:sz w:val="22"/>
            <w:szCs w:val="22"/>
            <w:lang w:val="en-US"/>
          </w:rPr>
          <w:t>No. 1</w:t>
        </w:r>
        <w:r w:rsidRPr="001928BB">
          <w:rPr>
            <w:sz w:val="22"/>
            <w:szCs w:val="22"/>
            <w:lang w:val="en-US"/>
          </w:rPr>
          <w:t>)</w:t>
        </w:r>
        <w:r w:rsidRPr="001928BB">
          <w:rPr>
            <w:i/>
            <w:iCs/>
            <w:sz w:val="22"/>
            <w:szCs w:val="22"/>
            <w:lang w:val="en-US"/>
          </w:rPr>
          <w:t xml:space="preserve"> 1980-81</w:t>
        </w:r>
        <w:r w:rsidRPr="001928BB">
          <w:rPr>
            <w:i/>
            <w:iCs/>
            <w:sz w:val="22"/>
            <w:szCs w:val="22"/>
            <w:lang w:val="en-US"/>
          </w:rPr>
          <w:tab/>
          <w:t>No. 141, 1980</w:t>
        </w:r>
      </w:p>
    </w:sdtContent>
  </w:sdt>
  <w:p w14:paraId="3E527F28" w14:textId="77777777" w:rsidR="003F397B" w:rsidRPr="00813D21" w:rsidRDefault="003F397B" w:rsidP="007621DF">
    <w:pPr>
      <w:pStyle w:val="Header"/>
      <w:tabs>
        <w:tab w:val="clear" w:pos="4680"/>
        <w:tab w:val="clear" w:pos="9360"/>
        <w:tab w:val="center" w:pos="3690"/>
        <w:tab w:val="right" w:pos="6840"/>
      </w:tabs>
      <w:rPr>
        <w:sz w:val="2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5214906"/>
      <w:docPartObj>
        <w:docPartGallery w:val="Page Numbers (Top of Page)"/>
        <w:docPartUnique/>
      </w:docPartObj>
    </w:sdtPr>
    <w:sdtEndPr>
      <w:rPr>
        <w:noProof/>
        <w:sz w:val="22"/>
      </w:rPr>
    </w:sdtEndPr>
    <w:sdtContent>
      <w:p w14:paraId="3E527F29" w14:textId="77777777" w:rsidR="003F397B" w:rsidRPr="00813D21" w:rsidRDefault="003F397B" w:rsidP="007621DF">
        <w:pPr>
          <w:pStyle w:val="Header"/>
          <w:tabs>
            <w:tab w:val="clear" w:pos="4680"/>
            <w:tab w:val="center" w:pos="6120"/>
          </w:tabs>
          <w:ind w:left="2340"/>
          <w:jc w:val="right"/>
          <w:rPr>
            <w:sz w:val="22"/>
          </w:rPr>
        </w:pPr>
        <w:r w:rsidRPr="001928BB">
          <w:rPr>
            <w:i/>
            <w:iCs/>
            <w:sz w:val="22"/>
            <w:szCs w:val="22"/>
            <w:lang w:val="en-US"/>
          </w:rPr>
          <w:t xml:space="preserve">Appropriation </w:t>
        </w:r>
        <w:r w:rsidRPr="001928BB">
          <w:rPr>
            <w:sz w:val="22"/>
            <w:szCs w:val="22"/>
            <w:lang w:val="en-US"/>
          </w:rPr>
          <w:t>(</w:t>
        </w:r>
        <w:r w:rsidRPr="001928BB">
          <w:rPr>
            <w:i/>
            <w:iCs/>
            <w:sz w:val="22"/>
            <w:szCs w:val="22"/>
            <w:lang w:val="en-US"/>
          </w:rPr>
          <w:t>No. 1</w:t>
        </w:r>
        <w:r w:rsidRPr="001928BB">
          <w:rPr>
            <w:sz w:val="22"/>
            <w:szCs w:val="22"/>
            <w:lang w:val="en-US"/>
          </w:rPr>
          <w:t>)</w:t>
        </w:r>
        <w:r w:rsidRPr="001928BB">
          <w:rPr>
            <w:i/>
            <w:iCs/>
            <w:sz w:val="22"/>
            <w:szCs w:val="22"/>
            <w:lang w:val="en-US"/>
          </w:rPr>
          <w:t xml:space="preserve"> 1980-81</w:t>
        </w:r>
        <w:r w:rsidRPr="001928BB">
          <w:rPr>
            <w:i/>
            <w:iCs/>
            <w:sz w:val="22"/>
            <w:szCs w:val="22"/>
            <w:lang w:val="en-US"/>
          </w:rPr>
          <w:tab/>
          <w:t>No. 141, 1980</w:t>
        </w:r>
        <w:r w:rsidRPr="001928BB">
          <w:rPr>
            <w:sz w:val="22"/>
            <w:szCs w:val="22"/>
          </w:rPr>
          <w:tab/>
        </w:r>
        <w:r w:rsidRPr="001928BB">
          <w:rPr>
            <w:sz w:val="22"/>
            <w:szCs w:val="22"/>
          </w:rPr>
          <w:fldChar w:fldCharType="begin"/>
        </w:r>
        <w:r w:rsidRPr="001928BB">
          <w:rPr>
            <w:sz w:val="22"/>
            <w:szCs w:val="22"/>
          </w:rPr>
          <w:instrText xml:space="preserve"> PAGE   \* MERGEFORMAT </w:instrText>
        </w:r>
        <w:r w:rsidRPr="001928BB">
          <w:rPr>
            <w:sz w:val="22"/>
            <w:szCs w:val="22"/>
          </w:rPr>
          <w:fldChar w:fldCharType="separate"/>
        </w:r>
        <w:r w:rsidR="00220092">
          <w:rPr>
            <w:noProof/>
            <w:sz w:val="22"/>
            <w:szCs w:val="22"/>
          </w:rPr>
          <w:t>129</w:t>
        </w:r>
        <w:r w:rsidRPr="001928BB">
          <w:rPr>
            <w:noProof/>
            <w:sz w:val="22"/>
            <w:szCs w:val="22"/>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0B7EB0"/>
    <w:multiLevelType w:val="singleLevel"/>
    <w:tmpl w:val="130C1344"/>
    <w:lvl w:ilvl="0">
      <w:start w:val="2"/>
      <w:numFmt w:val="decimal"/>
      <w:lvlText w:val="(%1)"/>
      <w:legacy w:legacy="1" w:legacySpace="0" w:legacyIndent="317"/>
      <w:lvlJc w:val="left"/>
      <w:rPr>
        <w:rFonts w:ascii="Times New Roman" w:hAnsi="Times New Roman"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embedSystemFonts/>
  <w:bordersDoNotSurroundHeader/>
  <w:bordersDoNotSurroundFooter/>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18D"/>
    <w:rsid w:val="00011762"/>
    <w:rsid w:val="000256EE"/>
    <w:rsid w:val="00043878"/>
    <w:rsid w:val="0004458E"/>
    <w:rsid w:val="0005701E"/>
    <w:rsid w:val="00066520"/>
    <w:rsid w:val="00094B64"/>
    <w:rsid w:val="000A4B18"/>
    <w:rsid w:val="000F2A50"/>
    <w:rsid w:val="001176FA"/>
    <w:rsid w:val="0012643A"/>
    <w:rsid w:val="00154810"/>
    <w:rsid w:val="001560E5"/>
    <w:rsid w:val="00191E39"/>
    <w:rsid w:val="001928BB"/>
    <w:rsid w:val="00195C49"/>
    <w:rsid w:val="001B09A9"/>
    <w:rsid w:val="001F0003"/>
    <w:rsid w:val="00220092"/>
    <w:rsid w:val="00237721"/>
    <w:rsid w:val="00240B5C"/>
    <w:rsid w:val="00272276"/>
    <w:rsid w:val="00282CA8"/>
    <w:rsid w:val="00291707"/>
    <w:rsid w:val="002D394F"/>
    <w:rsid w:val="00344BBA"/>
    <w:rsid w:val="003A1C61"/>
    <w:rsid w:val="003C1BCD"/>
    <w:rsid w:val="003D2D85"/>
    <w:rsid w:val="003F397B"/>
    <w:rsid w:val="0040026F"/>
    <w:rsid w:val="00412C0E"/>
    <w:rsid w:val="004178B8"/>
    <w:rsid w:val="00446B20"/>
    <w:rsid w:val="00452E1D"/>
    <w:rsid w:val="004773AE"/>
    <w:rsid w:val="004A721B"/>
    <w:rsid w:val="004B776D"/>
    <w:rsid w:val="004C2AD7"/>
    <w:rsid w:val="004E33D1"/>
    <w:rsid w:val="004F1E42"/>
    <w:rsid w:val="0051021B"/>
    <w:rsid w:val="00537A76"/>
    <w:rsid w:val="00585B2E"/>
    <w:rsid w:val="00590D0E"/>
    <w:rsid w:val="005A1C3B"/>
    <w:rsid w:val="005A453E"/>
    <w:rsid w:val="005B64A5"/>
    <w:rsid w:val="005C71A5"/>
    <w:rsid w:val="005D0084"/>
    <w:rsid w:val="005E0F1E"/>
    <w:rsid w:val="0060696E"/>
    <w:rsid w:val="0063193E"/>
    <w:rsid w:val="0063642B"/>
    <w:rsid w:val="00646200"/>
    <w:rsid w:val="00696FDB"/>
    <w:rsid w:val="006E2598"/>
    <w:rsid w:val="006E610B"/>
    <w:rsid w:val="006F1494"/>
    <w:rsid w:val="006F1980"/>
    <w:rsid w:val="00716A8C"/>
    <w:rsid w:val="007260A3"/>
    <w:rsid w:val="007621DF"/>
    <w:rsid w:val="00792303"/>
    <w:rsid w:val="007947DB"/>
    <w:rsid w:val="007A0F34"/>
    <w:rsid w:val="007A1C37"/>
    <w:rsid w:val="007B57F0"/>
    <w:rsid w:val="007F628E"/>
    <w:rsid w:val="00800C02"/>
    <w:rsid w:val="008039E6"/>
    <w:rsid w:val="00813D21"/>
    <w:rsid w:val="00814990"/>
    <w:rsid w:val="00822583"/>
    <w:rsid w:val="00825CF7"/>
    <w:rsid w:val="008323CE"/>
    <w:rsid w:val="00861232"/>
    <w:rsid w:val="00880466"/>
    <w:rsid w:val="00891440"/>
    <w:rsid w:val="008A783E"/>
    <w:rsid w:val="008B4501"/>
    <w:rsid w:val="008C4DB9"/>
    <w:rsid w:val="008E00F6"/>
    <w:rsid w:val="008E1243"/>
    <w:rsid w:val="00902303"/>
    <w:rsid w:val="00926B6E"/>
    <w:rsid w:val="00935E67"/>
    <w:rsid w:val="00943B39"/>
    <w:rsid w:val="00953550"/>
    <w:rsid w:val="0098036B"/>
    <w:rsid w:val="009830F1"/>
    <w:rsid w:val="00984224"/>
    <w:rsid w:val="009B7B38"/>
    <w:rsid w:val="009F0935"/>
    <w:rsid w:val="00A00581"/>
    <w:rsid w:val="00A1520B"/>
    <w:rsid w:val="00A353B7"/>
    <w:rsid w:val="00A4372E"/>
    <w:rsid w:val="00A86425"/>
    <w:rsid w:val="00AB7610"/>
    <w:rsid w:val="00AC03FD"/>
    <w:rsid w:val="00BC35DE"/>
    <w:rsid w:val="00C15130"/>
    <w:rsid w:val="00C24449"/>
    <w:rsid w:val="00C45773"/>
    <w:rsid w:val="00C60AF1"/>
    <w:rsid w:val="00C87E5C"/>
    <w:rsid w:val="00CB06C1"/>
    <w:rsid w:val="00CF233F"/>
    <w:rsid w:val="00CF78D1"/>
    <w:rsid w:val="00D0209D"/>
    <w:rsid w:val="00D11BB6"/>
    <w:rsid w:val="00D341E7"/>
    <w:rsid w:val="00D5416A"/>
    <w:rsid w:val="00D608F5"/>
    <w:rsid w:val="00D9658D"/>
    <w:rsid w:val="00E3318D"/>
    <w:rsid w:val="00E34AF2"/>
    <w:rsid w:val="00E62D8C"/>
    <w:rsid w:val="00E65E52"/>
    <w:rsid w:val="00E74AF4"/>
    <w:rsid w:val="00E83410"/>
    <w:rsid w:val="00E96793"/>
    <w:rsid w:val="00EC6491"/>
    <w:rsid w:val="00EE75D5"/>
    <w:rsid w:val="00F2119E"/>
    <w:rsid w:val="00F32200"/>
    <w:rsid w:val="00F5131F"/>
    <w:rsid w:val="00F52095"/>
    <w:rsid w:val="00F5383F"/>
    <w:rsid w:val="00F67A00"/>
    <w:rsid w:val="00F956E6"/>
    <w:rsid w:val="00FD31B1"/>
  </w:rsids>
  <m:mathPr>
    <m:mathFont m:val="Cambria Math"/>
    <m:brkBin m:val="before"/>
    <m:brkBinSub m:val="--"/>
    <m:smallFrac m:val="0"/>
    <m:dispDef/>
    <m:lMargin m:val="0"/>
    <m:rMargin m:val="0"/>
    <m:defJc m:val="centerGroup"/>
    <m:wrapIndent m:val="1440"/>
    <m:intLim m:val="subSup"/>
    <m:naryLim m:val="undOvr"/>
  </m:mathPr>
  <w:themeFontLang w:val="en-IN"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E52392A"/>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6491"/>
    <w:rPr>
      <w:rFonts w:ascii="Tahoma" w:hAnsi="Tahoma" w:cs="Tahoma"/>
      <w:sz w:val="16"/>
      <w:szCs w:val="16"/>
    </w:rPr>
  </w:style>
  <w:style w:type="character" w:customStyle="1" w:styleId="BalloonTextChar">
    <w:name w:val="Balloon Text Char"/>
    <w:basedOn w:val="DefaultParagraphFont"/>
    <w:link w:val="BalloonText"/>
    <w:uiPriority w:val="99"/>
    <w:semiHidden/>
    <w:rsid w:val="00EC6491"/>
    <w:rPr>
      <w:rFonts w:ascii="Tahoma" w:hAnsi="Tahoma" w:cs="Tahoma"/>
      <w:sz w:val="16"/>
      <w:szCs w:val="16"/>
    </w:rPr>
  </w:style>
  <w:style w:type="paragraph" w:styleId="Header">
    <w:name w:val="header"/>
    <w:basedOn w:val="Normal"/>
    <w:link w:val="HeaderChar"/>
    <w:uiPriority w:val="99"/>
    <w:unhideWhenUsed/>
    <w:rsid w:val="00813D21"/>
    <w:pPr>
      <w:tabs>
        <w:tab w:val="center" w:pos="4680"/>
        <w:tab w:val="right" w:pos="9360"/>
      </w:tabs>
    </w:pPr>
  </w:style>
  <w:style w:type="character" w:customStyle="1" w:styleId="HeaderChar">
    <w:name w:val="Header Char"/>
    <w:basedOn w:val="DefaultParagraphFont"/>
    <w:link w:val="Header"/>
    <w:uiPriority w:val="99"/>
    <w:rsid w:val="00813D21"/>
    <w:rPr>
      <w:rFonts w:ascii="Times New Roman" w:hAnsi="Times New Roman" w:cs="Times New Roman"/>
      <w:sz w:val="20"/>
      <w:szCs w:val="20"/>
    </w:rPr>
  </w:style>
  <w:style w:type="paragraph" w:styleId="Footer">
    <w:name w:val="footer"/>
    <w:basedOn w:val="Normal"/>
    <w:link w:val="FooterChar"/>
    <w:uiPriority w:val="99"/>
    <w:unhideWhenUsed/>
    <w:rsid w:val="00813D21"/>
    <w:pPr>
      <w:tabs>
        <w:tab w:val="center" w:pos="4680"/>
        <w:tab w:val="right" w:pos="9360"/>
      </w:tabs>
    </w:pPr>
  </w:style>
  <w:style w:type="character" w:customStyle="1" w:styleId="FooterChar">
    <w:name w:val="Footer Char"/>
    <w:basedOn w:val="DefaultParagraphFont"/>
    <w:link w:val="Footer"/>
    <w:uiPriority w:val="99"/>
    <w:rsid w:val="00813D21"/>
    <w:rPr>
      <w:rFonts w:ascii="Times New Roman" w:hAnsi="Times New Roman" w:cs="Times New Roman"/>
      <w:sz w:val="20"/>
      <w:szCs w:val="20"/>
    </w:rPr>
  </w:style>
  <w:style w:type="character" w:styleId="CommentReference">
    <w:name w:val="annotation reference"/>
    <w:basedOn w:val="DefaultParagraphFont"/>
    <w:uiPriority w:val="99"/>
    <w:semiHidden/>
    <w:unhideWhenUsed/>
    <w:rsid w:val="000A4B18"/>
    <w:rPr>
      <w:sz w:val="16"/>
      <w:szCs w:val="16"/>
    </w:rPr>
  </w:style>
  <w:style w:type="paragraph" w:styleId="CommentText">
    <w:name w:val="annotation text"/>
    <w:basedOn w:val="Normal"/>
    <w:link w:val="CommentTextChar"/>
    <w:uiPriority w:val="99"/>
    <w:semiHidden/>
    <w:unhideWhenUsed/>
    <w:rsid w:val="000A4B18"/>
  </w:style>
  <w:style w:type="character" w:customStyle="1" w:styleId="CommentTextChar">
    <w:name w:val="Comment Text Char"/>
    <w:basedOn w:val="DefaultParagraphFont"/>
    <w:link w:val="CommentText"/>
    <w:uiPriority w:val="99"/>
    <w:semiHidden/>
    <w:rsid w:val="000A4B18"/>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A4B18"/>
    <w:rPr>
      <w:b/>
      <w:bCs/>
    </w:rPr>
  </w:style>
  <w:style w:type="character" w:customStyle="1" w:styleId="CommentSubjectChar">
    <w:name w:val="Comment Subject Char"/>
    <w:basedOn w:val="CommentTextChar"/>
    <w:link w:val="CommentSubject"/>
    <w:uiPriority w:val="99"/>
    <w:semiHidden/>
    <w:rsid w:val="000A4B18"/>
    <w:rPr>
      <w:rFonts w:ascii="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6491"/>
    <w:rPr>
      <w:rFonts w:ascii="Tahoma" w:hAnsi="Tahoma" w:cs="Tahoma"/>
      <w:sz w:val="16"/>
      <w:szCs w:val="16"/>
    </w:rPr>
  </w:style>
  <w:style w:type="character" w:customStyle="1" w:styleId="BalloonTextChar">
    <w:name w:val="Balloon Text Char"/>
    <w:basedOn w:val="DefaultParagraphFont"/>
    <w:link w:val="BalloonText"/>
    <w:uiPriority w:val="99"/>
    <w:semiHidden/>
    <w:rsid w:val="00EC6491"/>
    <w:rPr>
      <w:rFonts w:ascii="Tahoma" w:hAnsi="Tahoma" w:cs="Tahoma"/>
      <w:sz w:val="16"/>
      <w:szCs w:val="16"/>
    </w:rPr>
  </w:style>
  <w:style w:type="paragraph" w:styleId="Header">
    <w:name w:val="header"/>
    <w:basedOn w:val="Normal"/>
    <w:link w:val="HeaderChar"/>
    <w:uiPriority w:val="99"/>
    <w:unhideWhenUsed/>
    <w:rsid w:val="00813D21"/>
    <w:pPr>
      <w:tabs>
        <w:tab w:val="center" w:pos="4680"/>
        <w:tab w:val="right" w:pos="9360"/>
      </w:tabs>
    </w:pPr>
  </w:style>
  <w:style w:type="character" w:customStyle="1" w:styleId="HeaderChar">
    <w:name w:val="Header Char"/>
    <w:basedOn w:val="DefaultParagraphFont"/>
    <w:link w:val="Header"/>
    <w:uiPriority w:val="99"/>
    <w:rsid w:val="00813D21"/>
    <w:rPr>
      <w:rFonts w:ascii="Times New Roman" w:hAnsi="Times New Roman" w:cs="Times New Roman"/>
      <w:sz w:val="20"/>
      <w:szCs w:val="20"/>
    </w:rPr>
  </w:style>
  <w:style w:type="paragraph" w:styleId="Footer">
    <w:name w:val="footer"/>
    <w:basedOn w:val="Normal"/>
    <w:link w:val="FooterChar"/>
    <w:uiPriority w:val="99"/>
    <w:unhideWhenUsed/>
    <w:rsid w:val="00813D21"/>
    <w:pPr>
      <w:tabs>
        <w:tab w:val="center" w:pos="4680"/>
        <w:tab w:val="right" w:pos="9360"/>
      </w:tabs>
    </w:pPr>
  </w:style>
  <w:style w:type="character" w:customStyle="1" w:styleId="FooterChar">
    <w:name w:val="Footer Char"/>
    <w:basedOn w:val="DefaultParagraphFont"/>
    <w:link w:val="Footer"/>
    <w:uiPriority w:val="99"/>
    <w:rsid w:val="00813D21"/>
    <w:rPr>
      <w:rFonts w:ascii="Times New Roman" w:hAnsi="Times New Roman" w:cs="Times New Roman"/>
      <w:sz w:val="20"/>
      <w:szCs w:val="20"/>
    </w:rPr>
  </w:style>
  <w:style w:type="character" w:styleId="CommentReference">
    <w:name w:val="annotation reference"/>
    <w:basedOn w:val="DefaultParagraphFont"/>
    <w:uiPriority w:val="99"/>
    <w:semiHidden/>
    <w:unhideWhenUsed/>
    <w:rsid w:val="000A4B18"/>
    <w:rPr>
      <w:sz w:val="16"/>
      <w:szCs w:val="16"/>
    </w:rPr>
  </w:style>
  <w:style w:type="paragraph" w:styleId="CommentText">
    <w:name w:val="annotation text"/>
    <w:basedOn w:val="Normal"/>
    <w:link w:val="CommentTextChar"/>
    <w:uiPriority w:val="99"/>
    <w:semiHidden/>
    <w:unhideWhenUsed/>
    <w:rsid w:val="000A4B18"/>
  </w:style>
  <w:style w:type="character" w:customStyle="1" w:styleId="CommentTextChar">
    <w:name w:val="Comment Text Char"/>
    <w:basedOn w:val="DefaultParagraphFont"/>
    <w:link w:val="CommentText"/>
    <w:uiPriority w:val="99"/>
    <w:semiHidden/>
    <w:rsid w:val="000A4B18"/>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A4B18"/>
    <w:rPr>
      <w:b/>
      <w:bCs/>
    </w:rPr>
  </w:style>
  <w:style w:type="character" w:customStyle="1" w:styleId="CommentSubjectChar">
    <w:name w:val="Comment Subject Char"/>
    <w:basedOn w:val="CommentTextChar"/>
    <w:link w:val="CommentSubject"/>
    <w:uiPriority w:val="99"/>
    <w:semiHidden/>
    <w:rsid w:val="000A4B18"/>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bodyPr/>
      <a:lstStyle/>
      <a:style>
        <a:lnRef idx="1">
          <a:schemeClr val="dk1"/>
        </a:lnRef>
        <a:fillRef idx="0">
          <a:schemeClr val="dk1"/>
        </a:fillRef>
        <a:effectRef idx="0">
          <a:schemeClr val="dk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TotalTime>
  <Pages>133</Pages>
  <Words>25622</Words>
  <Characters>176356</Characters>
  <Application>Microsoft Office Word</Application>
  <DocSecurity>0</DocSecurity>
  <Lines>1469</Lines>
  <Paragraphs>403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TTS0019</dc:creator>
  <cp:lastModifiedBy>Rowe, Michaela</cp:lastModifiedBy>
  <cp:revision>12</cp:revision>
  <dcterms:created xsi:type="dcterms:W3CDTF">2020-06-02T02:36:00Z</dcterms:created>
  <dcterms:modified xsi:type="dcterms:W3CDTF">2020-10-17T03:10:00Z</dcterms:modified>
</cp:coreProperties>
</file>